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Default="00474582" w:rsidP="00474582">
      <w:pPr>
        <w:rPr>
          <w:rFonts w:cs="B Titr"/>
          <w:b/>
          <w:bCs/>
          <w:caps/>
          <w:sz w:val="70"/>
          <w:szCs w:val="70"/>
          <w:rtl/>
          <w:lang w:bidi="fa-IR"/>
        </w:rPr>
      </w:pPr>
      <w:bookmarkStart w:id="0" w:name="_GoBack"/>
      <w:bookmarkEnd w:id="0"/>
    </w:p>
    <w:p w:rsidR="00BE0C81" w:rsidRPr="00BE0C81" w:rsidRDefault="00BE0C81" w:rsidP="00474582">
      <w:pPr>
        <w:rPr>
          <w:rFonts w:cs="B Titr"/>
          <w:b/>
          <w:bCs/>
          <w:caps/>
          <w:sz w:val="42"/>
          <w:szCs w:val="42"/>
          <w:lang w:bidi="fa-IR"/>
        </w:rPr>
      </w:pPr>
    </w:p>
    <w:p w:rsidR="00474582" w:rsidRPr="00962FF1" w:rsidRDefault="00474582" w:rsidP="00474582">
      <w:pPr>
        <w:rPr>
          <w:rFonts w:cs="B Titr"/>
          <w:b/>
          <w:bCs/>
          <w:caps/>
          <w:sz w:val="26"/>
          <w:szCs w:val="26"/>
          <w:rtl/>
          <w:lang w:bidi="fa-IR"/>
        </w:rPr>
      </w:pPr>
    </w:p>
    <w:p w:rsidR="00284F7F" w:rsidRDefault="00BB1B5E" w:rsidP="00357442">
      <w:pPr>
        <w:jc w:val="center"/>
        <w:rPr>
          <w:b/>
          <w:bCs/>
          <w:caps/>
          <w:sz w:val="26"/>
          <w:szCs w:val="26"/>
          <w:rtl/>
          <w:lang w:bidi="fa-IR"/>
        </w:rPr>
      </w:pPr>
      <w:bookmarkStart w:id="1" w:name="OLE_LINK3"/>
      <w:r w:rsidRPr="004F66F1">
        <w:rPr>
          <w:rFonts w:ascii="IRTitr" w:hAnsi="IRTitr" w:cs="IRTitr"/>
          <w:caps/>
          <w:sz w:val="70"/>
          <w:szCs w:val="70"/>
          <w:rtl/>
          <w:lang w:bidi="fa-IR"/>
        </w:rPr>
        <w:t>پاسداری راستین از سنت پیامبر</w:t>
      </w:r>
      <w:bookmarkEnd w:id="1"/>
      <w:r w:rsidR="004F66F1" w:rsidRPr="004F66F1">
        <w:rPr>
          <w:rFonts w:cs="CTraditional Arabic" w:hint="cs"/>
          <w:caps/>
          <w:sz w:val="72"/>
          <w:szCs w:val="72"/>
          <w:rtl/>
          <w:lang w:bidi="fa-IR"/>
        </w:rPr>
        <w:t xml:space="preserve"> </w:t>
      </w:r>
      <w:r w:rsidR="004F66F1" w:rsidRPr="00CE696B">
        <w:rPr>
          <w:rFonts w:ascii="CTraditional Arabic" w:hAnsi="CTraditional Arabic" w:cs="CTraditional Arabic" w:hint="cs"/>
          <w:caps/>
          <w:sz w:val="70"/>
          <w:szCs w:val="70"/>
          <w:rtl/>
          <w:lang w:bidi="fa-IR"/>
        </w:rPr>
        <w:t>ج</w:t>
      </w:r>
    </w:p>
    <w:p w:rsidR="006177DE" w:rsidRPr="00962FF1" w:rsidRDefault="00BB1B5E" w:rsidP="00034F95">
      <w:pPr>
        <w:jc w:val="center"/>
        <w:rPr>
          <w:rFonts w:ascii="mylotus" w:hAnsi="mylotus" w:cs="mylotus"/>
          <w:b/>
          <w:bCs/>
          <w:caps/>
          <w:rtl/>
          <w:lang w:bidi="fa-IR"/>
        </w:rPr>
      </w:pPr>
      <w:r w:rsidRPr="00962FF1">
        <w:rPr>
          <w:rFonts w:ascii="mylotus" w:hAnsi="mylotus" w:cs="mylotus" w:hint="cs"/>
          <w:b/>
          <w:bCs/>
          <w:caps/>
          <w:rtl/>
          <w:lang w:bidi="fa-IR"/>
        </w:rPr>
        <w:t xml:space="preserve">ترجمه کتاب: </w:t>
      </w:r>
      <w:bookmarkStart w:id="2" w:name="OLE_LINK4"/>
      <w:bookmarkStart w:id="3" w:name="OLE_LINK5"/>
      <w:bookmarkStart w:id="4" w:name="OLE_LINK6"/>
      <w:r w:rsidRPr="00962FF1">
        <w:rPr>
          <w:rFonts w:ascii="mylotus" w:hAnsi="mylotus" w:cs="mylotus" w:hint="cs"/>
          <w:b/>
          <w:bCs/>
          <w:caps/>
          <w:rtl/>
          <w:lang w:bidi="fa-IR"/>
        </w:rPr>
        <w:t>دفاع عن السنة</w:t>
      </w:r>
      <w:bookmarkEnd w:id="2"/>
      <w:bookmarkEnd w:id="3"/>
      <w:bookmarkEnd w:id="4"/>
    </w:p>
    <w:p w:rsidR="00D97A5E" w:rsidRPr="003D0D55" w:rsidRDefault="00D97A5E" w:rsidP="00AE448C">
      <w:pPr>
        <w:jc w:val="center"/>
        <w:rPr>
          <w:rFonts w:ascii="mylotus" w:hAnsi="mylotus" w:cs="mylotus"/>
          <w:b/>
          <w:bCs/>
          <w:caps/>
          <w:sz w:val="48"/>
          <w:szCs w:val="48"/>
          <w:rtl/>
          <w:lang w:bidi="fa-IR"/>
        </w:rPr>
      </w:pPr>
    </w:p>
    <w:p w:rsidR="00474582" w:rsidRPr="004F66F1" w:rsidRDefault="00474582" w:rsidP="00284F7F">
      <w:pPr>
        <w:jc w:val="center"/>
        <w:rPr>
          <w:rFonts w:cs="B Yagut"/>
          <w:b/>
          <w:bCs/>
          <w:caps/>
          <w:sz w:val="32"/>
          <w:szCs w:val="32"/>
          <w:rtl/>
          <w:lang w:bidi="fa-IR"/>
        </w:rPr>
      </w:pPr>
    </w:p>
    <w:p w:rsidR="00284F7F" w:rsidRPr="004F66F1" w:rsidRDefault="00BB1B5E" w:rsidP="00284F7F">
      <w:pPr>
        <w:jc w:val="center"/>
        <w:rPr>
          <w:rFonts w:ascii="IRYakout" w:hAnsi="IRYakout" w:cs="IRYakout"/>
          <w:b/>
          <w:bCs/>
          <w:caps/>
          <w:sz w:val="32"/>
          <w:szCs w:val="32"/>
          <w:rtl/>
          <w:lang w:bidi="fa-IR"/>
        </w:rPr>
      </w:pPr>
      <w:r w:rsidRPr="004F66F1">
        <w:rPr>
          <w:rFonts w:ascii="IRYakout" w:hAnsi="IRYakout" w:cs="IRYakout"/>
          <w:b/>
          <w:bCs/>
          <w:caps/>
          <w:sz w:val="32"/>
          <w:szCs w:val="32"/>
          <w:rtl/>
          <w:lang w:bidi="fa-IR"/>
        </w:rPr>
        <w:t>تألیف</w:t>
      </w:r>
      <w:r w:rsidR="00284F7F" w:rsidRPr="004F66F1">
        <w:rPr>
          <w:rFonts w:ascii="IRYakout" w:hAnsi="IRYakout" w:cs="IRYakout"/>
          <w:b/>
          <w:bCs/>
          <w:caps/>
          <w:sz w:val="32"/>
          <w:szCs w:val="32"/>
          <w:rtl/>
          <w:lang w:bidi="fa-IR"/>
        </w:rPr>
        <w:t>:</w:t>
      </w:r>
    </w:p>
    <w:p w:rsidR="00AE448C" w:rsidRDefault="00BB1B5E" w:rsidP="002E7101">
      <w:pPr>
        <w:jc w:val="center"/>
        <w:rPr>
          <w:rFonts w:ascii="IRYakout" w:hAnsi="IRYakout" w:cs="IRYakout"/>
          <w:b/>
          <w:bCs/>
          <w:caps/>
          <w:color w:val="000000"/>
          <w:sz w:val="36"/>
          <w:szCs w:val="36"/>
          <w:rtl/>
          <w:lang w:bidi="fa-IR"/>
        </w:rPr>
      </w:pPr>
      <w:bookmarkStart w:id="5" w:name="OLE_LINK7"/>
      <w:bookmarkStart w:id="6" w:name="OLE_LINK8"/>
      <w:r w:rsidRPr="004F66F1">
        <w:rPr>
          <w:rFonts w:ascii="IRYakout" w:hAnsi="IRYakout" w:cs="IRYakout"/>
          <w:b/>
          <w:bCs/>
          <w:caps/>
          <w:color w:val="000000"/>
          <w:sz w:val="36"/>
          <w:szCs w:val="36"/>
          <w:rtl/>
          <w:lang w:bidi="fa-IR"/>
        </w:rPr>
        <w:t>ابو محمد</w:t>
      </w:r>
      <w:r w:rsidR="002E7101" w:rsidRPr="004F66F1">
        <w:rPr>
          <w:rFonts w:ascii="IRYakout" w:hAnsi="IRYakout" w:cs="IRYakout"/>
          <w:b/>
          <w:bCs/>
          <w:caps/>
          <w:color w:val="000000"/>
          <w:sz w:val="36"/>
          <w:szCs w:val="36"/>
          <w:rtl/>
          <w:lang w:bidi="fa-IR"/>
        </w:rPr>
        <w:t>، محمد بن</w:t>
      </w:r>
      <w:r w:rsidRPr="004F66F1">
        <w:rPr>
          <w:rFonts w:ascii="IRYakout" w:hAnsi="IRYakout" w:cs="IRYakout"/>
          <w:b/>
          <w:bCs/>
          <w:caps/>
          <w:color w:val="000000"/>
          <w:sz w:val="36"/>
          <w:szCs w:val="36"/>
          <w:rtl/>
          <w:lang w:bidi="fa-IR"/>
        </w:rPr>
        <w:t xml:space="preserve"> محمد ابوشهبه</w:t>
      </w:r>
    </w:p>
    <w:bookmarkEnd w:id="5"/>
    <w:bookmarkEnd w:id="6"/>
    <w:p w:rsidR="00962FF1" w:rsidRDefault="00962FF1" w:rsidP="00962FF1">
      <w:pPr>
        <w:jc w:val="center"/>
        <w:rPr>
          <w:rFonts w:ascii="IRYakout" w:hAnsi="IRYakout" w:cs="IRYakout"/>
          <w:b/>
          <w:bCs/>
          <w:caps/>
          <w:sz w:val="32"/>
          <w:szCs w:val="32"/>
          <w:rtl/>
          <w:lang w:bidi="fa-IR"/>
        </w:rPr>
      </w:pPr>
    </w:p>
    <w:p w:rsidR="00962FF1" w:rsidRPr="004F66F1" w:rsidRDefault="00962FF1" w:rsidP="00962FF1">
      <w:pPr>
        <w:jc w:val="center"/>
        <w:rPr>
          <w:rFonts w:ascii="IRYakout" w:hAnsi="IRYakout" w:cs="IRYakout"/>
          <w:b/>
          <w:bCs/>
          <w:caps/>
          <w:sz w:val="32"/>
          <w:szCs w:val="32"/>
          <w:rtl/>
          <w:lang w:bidi="fa-IR"/>
        </w:rPr>
      </w:pPr>
      <w:r>
        <w:rPr>
          <w:rFonts w:ascii="IRYakout" w:hAnsi="IRYakout" w:cs="IRYakout" w:hint="cs"/>
          <w:b/>
          <w:bCs/>
          <w:caps/>
          <w:sz w:val="32"/>
          <w:szCs w:val="32"/>
          <w:rtl/>
          <w:lang w:bidi="fa-IR"/>
        </w:rPr>
        <w:t>مترجم</w:t>
      </w:r>
      <w:r w:rsidRPr="004F66F1">
        <w:rPr>
          <w:rFonts w:ascii="IRYakout" w:hAnsi="IRYakout" w:cs="IRYakout"/>
          <w:b/>
          <w:bCs/>
          <w:caps/>
          <w:sz w:val="32"/>
          <w:szCs w:val="32"/>
          <w:rtl/>
          <w:lang w:bidi="fa-IR"/>
        </w:rPr>
        <w:t>:</w:t>
      </w:r>
    </w:p>
    <w:p w:rsidR="00962FF1" w:rsidRPr="004F66F1" w:rsidRDefault="00962FF1" w:rsidP="00962FF1">
      <w:pPr>
        <w:jc w:val="center"/>
        <w:rPr>
          <w:rFonts w:ascii="IRYakout" w:hAnsi="IRYakout" w:cs="IRYakout"/>
          <w:b/>
          <w:bCs/>
          <w:caps/>
          <w:color w:val="000000"/>
          <w:sz w:val="10"/>
          <w:szCs w:val="10"/>
          <w:rtl/>
          <w:lang w:bidi="fa-IR"/>
        </w:rPr>
      </w:pPr>
      <w:bookmarkStart w:id="7" w:name="OLE_LINK9"/>
      <w:bookmarkStart w:id="8" w:name="OLE_LINK10"/>
      <w:r>
        <w:rPr>
          <w:rFonts w:ascii="IRYakout" w:hAnsi="IRYakout" w:cs="IRYakout" w:hint="cs"/>
          <w:b/>
          <w:bCs/>
          <w:caps/>
          <w:color w:val="000000"/>
          <w:sz w:val="36"/>
          <w:szCs w:val="36"/>
          <w:rtl/>
          <w:lang w:bidi="fa-IR"/>
        </w:rPr>
        <w:t>گروه علمی فرهنگی موحدین</w:t>
      </w:r>
    </w:p>
    <w:bookmarkEnd w:id="7"/>
    <w:bookmarkEnd w:id="8"/>
    <w:p w:rsidR="00962FF1" w:rsidRPr="004F66F1" w:rsidRDefault="00962FF1" w:rsidP="002E7101">
      <w:pPr>
        <w:jc w:val="center"/>
        <w:rPr>
          <w:rFonts w:ascii="IRYakout" w:hAnsi="IRYakout" w:cs="IRYakout"/>
          <w:b/>
          <w:bCs/>
          <w:caps/>
          <w:color w:val="000000"/>
          <w:sz w:val="10"/>
          <w:szCs w:val="10"/>
          <w:rtl/>
          <w:lang w:bidi="fa-IR"/>
        </w:rPr>
      </w:pPr>
    </w:p>
    <w:p w:rsidR="00EB0368" w:rsidRPr="004F66F1" w:rsidRDefault="00EB0368" w:rsidP="00FF4809">
      <w:pPr>
        <w:rPr>
          <w:rStyle w:val="Char6"/>
          <w:rtl/>
        </w:rPr>
        <w:sectPr w:rsidR="00EB0368" w:rsidRPr="004F66F1" w:rsidSect="00B102AC">
          <w:headerReference w:type="even" r:id="rId9"/>
          <w:headerReference w:type="default" r:id="rId10"/>
          <w:footerReference w:type="even" r:id="rId11"/>
          <w:footerReference w:type="default" r:id="rId12"/>
          <w:footnotePr>
            <w:numRestart w:val="eachPage"/>
          </w:footnotePr>
          <w:pgSz w:w="9356" w:h="13608" w:code="9"/>
          <w:pgMar w:top="567" w:right="1134" w:bottom="851" w:left="1134"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
        <w:tblpPr w:leftFromText="180" w:rightFromText="180" w:vertAnchor="page" w:horzAnchor="margin" w:tblpXSpec="center" w:tblpY="450"/>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0"/>
        <w:gridCol w:w="1122"/>
        <w:gridCol w:w="526"/>
        <w:gridCol w:w="1378"/>
        <w:gridCol w:w="2048"/>
      </w:tblGrid>
      <w:tr w:rsidR="009455AA" w:rsidRPr="00C50D4D" w:rsidTr="00933DA3">
        <w:tc>
          <w:tcPr>
            <w:tcW w:w="1527" w:type="pct"/>
            <w:vAlign w:val="center"/>
          </w:tcPr>
          <w:p w:rsidR="009455AA" w:rsidRPr="009455AA" w:rsidRDefault="009455AA" w:rsidP="00933DA3">
            <w:pPr>
              <w:spacing w:after="60"/>
              <w:jc w:val="both"/>
              <w:rPr>
                <w:rFonts w:ascii="IRMitra" w:hAnsi="IRMitra" w:cs="IRMitra"/>
                <w:b/>
                <w:bCs/>
                <w:color w:val="FF0000"/>
                <w:sz w:val="25"/>
                <w:szCs w:val="25"/>
                <w:rtl/>
              </w:rPr>
            </w:pPr>
            <w:bookmarkStart w:id="9" w:name="_Hlk452485112"/>
            <w:r w:rsidRPr="009455AA">
              <w:rPr>
                <w:rFonts w:ascii="IRMitra" w:hAnsi="IRMitra" w:cs="IRMitra" w:hint="cs"/>
                <w:b/>
                <w:bCs/>
                <w:sz w:val="25"/>
                <w:szCs w:val="25"/>
                <w:rtl/>
              </w:rPr>
              <w:lastRenderedPageBreak/>
              <w:t>عنوان</w:t>
            </w:r>
            <w:r w:rsidRPr="009455AA">
              <w:rPr>
                <w:rFonts w:ascii="IRMitra" w:hAnsi="IRMitra" w:cs="IRMitra"/>
                <w:b/>
                <w:bCs/>
                <w:sz w:val="25"/>
                <w:szCs w:val="25"/>
                <w:rtl/>
              </w:rPr>
              <w:t xml:space="preserve"> کتاب</w:t>
            </w:r>
            <w:r w:rsidRPr="009455AA">
              <w:rPr>
                <w:rFonts w:ascii="IRMitra" w:hAnsi="IRMitra" w:cs="IRMitra" w:hint="cs"/>
                <w:b/>
                <w:bCs/>
                <w:sz w:val="25"/>
                <w:szCs w:val="25"/>
                <w:rtl/>
              </w:rPr>
              <w:t>:</w:t>
            </w:r>
          </w:p>
        </w:tc>
        <w:tc>
          <w:tcPr>
            <w:tcW w:w="3473" w:type="pct"/>
            <w:gridSpan w:val="4"/>
            <w:vAlign w:val="center"/>
          </w:tcPr>
          <w:p w:rsidR="009455AA" w:rsidRPr="00422565" w:rsidRDefault="009455AA" w:rsidP="00933DA3">
            <w:pPr>
              <w:spacing w:after="60"/>
              <w:jc w:val="both"/>
              <w:rPr>
                <w:rFonts w:ascii="IRMitra" w:hAnsi="IRMitra" w:cs="IRMitra"/>
                <w:color w:val="244061" w:themeColor="accent1" w:themeShade="80"/>
                <w:sz w:val="26"/>
                <w:szCs w:val="26"/>
                <w:rtl/>
                <w:lang w:bidi="fa-IR"/>
              </w:rPr>
            </w:pPr>
            <w:r w:rsidRPr="009455AA">
              <w:rPr>
                <w:rFonts w:ascii="IRMitra" w:hAnsi="IRMitra" w:cs="IRMitra"/>
                <w:color w:val="244061" w:themeColor="accent1" w:themeShade="80"/>
                <w:sz w:val="26"/>
                <w:szCs w:val="26"/>
                <w:rtl/>
                <w:lang w:bidi="fa-IR"/>
              </w:rPr>
              <w:t>پاسدار</w:t>
            </w:r>
            <w:r w:rsidRPr="009455AA">
              <w:rPr>
                <w:rFonts w:ascii="IRMitra" w:hAnsi="IRMitra" w:cs="IRMitra" w:hint="cs"/>
                <w:color w:val="244061" w:themeColor="accent1" w:themeShade="80"/>
                <w:sz w:val="26"/>
                <w:szCs w:val="26"/>
                <w:rtl/>
                <w:lang w:bidi="fa-IR"/>
              </w:rPr>
              <w:t>ی</w:t>
            </w:r>
            <w:r w:rsidRPr="009455AA">
              <w:rPr>
                <w:rFonts w:ascii="IRMitra" w:hAnsi="IRMitra" w:cs="IRMitra"/>
                <w:color w:val="244061" w:themeColor="accent1" w:themeShade="80"/>
                <w:sz w:val="26"/>
                <w:szCs w:val="26"/>
                <w:rtl/>
                <w:lang w:bidi="fa-IR"/>
              </w:rPr>
              <w:t xml:space="preserve"> راست</w:t>
            </w:r>
            <w:r w:rsidRPr="009455AA">
              <w:rPr>
                <w:rFonts w:ascii="IRMitra" w:hAnsi="IRMitra" w:cs="IRMitra" w:hint="cs"/>
                <w:color w:val="244061" w:themeColor="accent1" w:themeShade="80"/>
                <w:sz w:val="26"/>
                <w:szCs w:val="26"/>
                <w:rtl/>
                <w:lang w:bidi="fa-IR"/>
              </w:rPr>
              <w:t>ی</w:t>
            </w:r>
            <w:r w:rsidRPr="009455AA">
              <w:rPr>
                <w:rFonts w:ascii="IRMitra" w:hAnsi="IRMitra" w:cs="IRMitra" w:hint="eastAsia"/>
                <w:color w:val="244061" w:themeColor="accent1" w:themeShade="80"/>
                <w:sz w:val="26"/>
                <w:szCs w:val="26"/>
                <w:rtl/>
                <w:lang w:bidi="fa-IR"/>
              </w:rPr>
              <w:t>ن</w:t>
            </w:r>
            <w:r w:rsidRPr="009455AA">
              <w:rPr>
                <w:rFonts w:ascii="IRMitra" w:hAnsi="IRMitra" w:cs="IRMitra"/>
                <w:color w:val="244061" w:themeColor="accent1" w:themeShade="80"/>
                <w:sz w:val="26"/>
                <w:szCs w:val="26"/>
                <w:rtl/>
                <w:lang w:bidi="fa-IR"/>
              </w:rPr>
              <w:t xml:space="preserve"> از سنت پ</w:t>
            </w:r>
            <w:r w:rsidRPr="009455AA">
              <w:rPr>
                <w:rFonts w:ascii="IRMitra" w:hAnsi="IRMitra" w:cs="IRMitra" w:hint="cs"/>
                <w:color w:val="244061" w:themeColor="accent1" w:themeShade="80"/>
                <w:sz w:val="26"/>
                <w:szCs w:val="26"/>
                <w:rtl/>
                <w:lang w:bidi="fa-IR"/>
              </w:rPr>
              <w:t>ی</w:t>
            </w:r>
            <w:r w:rsidRPr="009455AA">
              <w:rPr>
                <w:rFonts w:ascii="IRMitra" w:hAnsi="IRMitra" w:cs="IRMitra" w:hint="eastAsia"/>
                <w:color w:val="244061" w:themeColor="accent1" w:themeShade="80"/>
                <w:sz w:val="26"/>
                <w:szCs w:val="26"/>
                <w:rtl/>
                <w:lang w:bidi="fa-IR"/>
              </w:rPr>
              <w:t>امبر</w:t>
            </w:r>
          </w:p>
        </w:tc>
      </w:tr>
      <w:bookmarkEnd w:id="9"/>
      <w:tr w:rsidR="009455AA" w:rsidRPr="00C50D4D" w:rsidTr="00933DA3">
        <w:tc>
          <w:tcPr>
            <w:tcW w:w="1527" w:type="pct"/>
            <w:vAlign w:val="center"/>
          </w:tcPr>
          <w:p w:rsidR="009455AA" w:rsidRPr="009455AA" w:rsidRDefault="009455AA" w:rsidP="00933DA3">
            <w:pPr>
              <w:spacing w:after="60"/>
              <w:jc w:val="both"/>
              <w:rPr>
                <w:rFonts w:ascii="IRMitra" w:hAnsi="IRMitra" w:cs="IRMitra"/>
                <w:b/>
                <w:bCs/>
                <w:sz w:val="25"/>
                <w:szCs w:val="25"/>
                <w:rtl/>
                <w:lang w:bidi="fa-IR"/>
              </w:rPr>
            </w:pPr>
            <w:r>
              <w:rPr>
                <w:rFonts w:ascii="IRMitra" w:hAnsi="IRMitra" w:cs="IRMitra" w:hint="cs"/>
                <w:b/>
                <w:bCs/>
                <w:sz w:val="25"/>
                <w:szCs w:val="25"/>
                <w:rtl/>
                <w:lang w:bidi="fa-IR"/>
              </w:rPr>
              <w:t>عنوان اصلی:</w:t>
            </w:r>
          </w:p>
        </w:tc>
        <w:tc>
          <w:tcPr>
            <w:tcW w:w="3473" w:type="pct"/>
            <w:gridSpan w:val="4"/>
            <w:vAlign w:val="center"/>
          </w:tcPr>
          <w:p w:rsidR="009455AA" w:rsidRPr="009455AA" w:rsidRDefault="009455AA" w:rsidP="00933DA3">
            <w:pPr>
              <w:spacing w:after="60"/>
              <w:jc w:val="both"/>
              <w:rPr>
                <w:rFonts w:ascii="IRMitra" w:hAnsi="IRMitra" w:cs="IRMitra"/>
                <w:color w:val="244061" w:themeColor="accent1" w:themeShade="80"/>
                <w:sz w:val="26"/>
                <w:szCs w:val="26"/>
                <w:rtl/>
                <w:lang w:bidi="fa-IR"/>
              </w:rPr>
            </w:pPr>
            <w:r w:rsidRPr="009455AA">
              <w:rPr>
                <w:rFonts w:ascii="IRMitra" w:hAnsi="IRMitra" w:cs="IRMitra"/>
                <w:color w:val="244061" w:themeColor="accent1" w:themeShade="80"/>
                <w:sz w:val="26"/>
                <w:szCs w:val="26"/>
                <w:rtl/>
                <w:lang w:bidi="fa-IR"/>
              </w:rPr>
              <w:t>دفاع عن السنة</w:t>
            </w:r>
          </w:p>
        </w:tc>
      </w:tr>
      <w:tr w:rsidR="009455AA" w:rsidRPr="00C50D4D" w:rsidTr="00933DA3">
        <w:tc>
          <w:tcPr>
            <w:tcW w:w="1527" w:type="pct"/>
          </w:tcPr>
          <w:p w:rsidR="009455AA" w:rsidRPr="00C82596" w:rsidRDefault="009455AA" w:rsidP="00933DA3">
            <w:pPr>
              <w:spacing w:before="60" w:after="60"/>
              <w:jc w:val="both"/>
              <w:rPr>
                <w:rFonts w:ascii="IRMitra" w:hAnsi="IRMitra" w:cs="IRMitra"/>
                <w:b/>
                <w:bCs/>
                <w:sz w:val="25"/>
                <w:szCs w:val="25"/>
                <w:rtl/>
              </w:rPr>
            </w:pPr>
            <w:r>
              <w:rPr>
                <w:rFonts w:ascii="IRMitra" w:hAnsi="IRMitra" w:cs="IRMitra" w:hint="cs"/>
                <w:b/>
                <w:bCs/>
                <w:sz w:val="25"/>
                <w:szCs w:val="25"/>
                <w:rtl/>
              </w:rPr>
              <w:t>مؤلف</w:t>
            </w:r>
            <w:r w:rsidRPr="00C82596">
              <w:rPr>
                <w:rFonts w:ascii="IRMitra" w:hAnsi="IRMitra" w:cs="IRMitra"/>
                <w:b/>
                <w:bCs/>
                <w:sz w:val="25"/>
                <w:szCs w:val="25"/>
                <w:rtl/>
              </w:rPr>
              <w:t>:</w:t>
            </w:r>
          </w:p>
        </w:tc>
        <w:tc>
          <w:tcPr>
            <w:tcW w:w="3473" w:type="pct"/>
            <w:gridSpan w:val="4"/>
          </w:tcPr>
          <w:p w:rsidR="009455AA" w:rsidRPr="009455AA" w:rsidRDefault="009455AA" w:rsidP="00933DA3">
            <w:pPr>
              <w:spacing w:before="60" w:after="60"/>
              <w:jc w:val="both"/>
              <w:rPr>
                <w:rFonts w:ascii="IRMitra" w:hAnsi="IRMitra" w:cs="IRMitra"/>
                <w:color w:val="244061" w:themeColor="accent1" w:themeShade="80"/>
                <w:sz w:val="26"/>
                <w:szCs w:val="26"/>
                <w:rtl/>
              </w:rPr>
            </w:pPr>
            <w:r w:rsidRPr="009455AA">
              <w:rPr>
                <w:rFonts w:ascii="IRMitra" w:hAnsi="IRMitra" w:cs="IRMitra"/>
                <w:color w:val="244061" w:themeColor="accent1" w:themeShade="80"/>
                <w:sz w:val="26"/>
                <w:szCs w:val="26"/>
                <w:rtl/>
              </w:rPr>
              <w:t>ابو محمد، محمد بن محمد ابوشهبه</w:t>
            </w:r>
          </w:p>
        </w:tc>
      </w:tr>
      <w:tr w:rsidR="009455AA" w:rsidRPr="00C50D4D" w:rsidTr="00933DA3">
        <w:tc>
          <w:tcPr>
            <w:tcW w:w="1527" w:type="pct"/>
          </w:tcPr>
          <w:p w:rsidR="009455AA" w:rsidRPr="00896F76" w:rsidRDefault="009455AA" w:rsidP="00933DA3">
            <w:pPr>
              <w:spacing w:before="60" w:after="60"/>
              <w:jc w:val="both"/>
              <w:rPr>
                <w:rFonts w:ascii="IRMitra" w:hAnsi="IRMitra" w:cs="IRMitra"/>
                <w:b/>
                <w:bCs/>
                <w:sz w:val="25"/>
                <w:szCs w:val="25"/>
                <w:rtl/>
              </w:rPr>
            </w:pPr>
            <w:r>
              <w:rPr>
                <w:rFonts w:ascii="IRMitra" w:hAnsi="IRMitra" w:cs="IRMitra" w:hint="cs"/>
                <w:b/>
                <w:bCs/>
                <w:sz w:val="25"/>
                <w:szCs w:val="25"/>
                <w:rtl/>
              </w:rPr>
              <w:t>مترجم:</w:t>
            </w:r>
          </w:p>
        </w:tc>
        <w:tc>
          <w:tcPr>
            <w:tcW w:w="3473" w:type="pct"/>
            <w:gridSpan w:val="4"/>
          </w:tcPr>
          <w:p w:rsidR="009455AA" w:rsidRPr="00422565" w:rsidRDefault="009455AA" w:rsidP="00933DA3">
            <w:pPr>
              <w:spacing w:before="60" w:after="60"/>
              <w:jc w:val="both"/>
              <w:rPr>
                <w:rFonts w:ascii="IRMitra" w:hAnsi="IRMitra" w:cs="IRMitra"/>
                <w:color w:val="244061" w:themeColor="accent1" w:themeShade="80"/>
                <w:sz w:val="26"/>
                <w:szCs w:val="26"/>
                <w:rtl/>
              </w:rPr>
            </w:pPr>
            <w:r w:rsidRPr="009455AA">
              <w:rPr>
                <w:rFonts w:ascii="IRMitra" w:hAnsi="IRMitra" w:cs="IRMitra"/>
                <w:color w:val="244061" w:themeColor="accent1" w:themeShade="80"/>
                <w:sz w:val="26"/>
                <w:szCs w:val="26"/>
                <w:rtl/>
              </w:rPr>
              <w:t>گروه علم</w:t>
            </w:r>
            <w:r w:rsidRPr="009455AA">
              <w:rPr>
                <w:rFonts w:ascii="IRMitra" w:hAnsi="IRMitra" w:cs="IRMitra" w:hint="cs"/>
                <w:color w:val="244061" w:themeColor="accent1" w:themeShade="80"/>
                <w:sz w:val="26"/>
                <w:szCs w:val="26"/>
                <w:rtl/>
              </w:rPr>
              <w:t>ی</w:t>
            </w:r>
            <w:r w:rsidRPr="009455AA">
              <w:rPr>
                <w:rFonts w:ascii="IRMitra" w:hAnsi="IRMitra" w:cs="IRMitra"/>
                <w:color w:val="244061" w:themeColor="accent1" w:themeShade="80"/>
                <w:sz w:val="26"/>
                <w:szCs w:val="26"/>
                <w:rtl/>
              </w:rPr>
              <w:t xml:space="preserve"> فرهنگ</w:t>
            </w:r>
            <w:r w:rsidRPr="009455AA">
              <w:rPr>
                <w:rFonts w:ascii="IRMitra" w:hAnsi="IRMitra" w:cs="IRMitra" w:hint="cs"/>
                <w:color w:val="244061" w:themeColor="accent1" w:themeShade="80"/>
                <w:sz w:val="26"/>
                <w:szCs w:val="26"/>
                <w:rtl/>
              </w:rPr>
              <w:t>ی</w:t>
            </w:r>
            <w:r w:rsidRPr="009455AA">
              <w:rPr>
                <w:rFonts w:ascii="IRMitra" w:hAnsi="IRMitra" w:cs="IRMitra"/>
                <w:color w:val="244061" w:themeColor="accent1" w:themeShade="80"/>
                <w:sz w:val="26"/>
                <w:szCs w:val="26"/>
                <w:rtl/>
              </w:rPr>
              <w:t xml:space="preserve"> موحد</w:t>
            </w:r>
            <w:r w:rsidRPr="009455AA">
              <w:rPr>
                <w:rFonts w:ascii="IRMitra" w:hAnsi="IRMitra" w:cs="IRMitra" w:hint="cs"/>
                <w:color w:val="244061" w:themeColor="accent1" w:themeShade="80"/>
                <w:sz w:val="26"/>
                <w:szCs w:val="26"/>
                <w:rtl/>
              </w:rPr>
              <w:t>ی</w:t>
            </w:r>
            <w:r w:rsidRPr="009455AA">
              <w:rPr>
                <w:rFonts w:ascii="IRMitra" w:hAnsi="IRMitra" w:cs="IRMitra" w:hint="eastAsia"/>
                <w:color w:val="244061" w:themeColor="accent1" w:themeShade="80"/>
                <w:sz w:val="26"/>
                <w:szCs w:val="26"/>
                <w:rtl/>
              </w:rPr>
              <w:t>ن</w:t>
            </w:r>
          </w:p>
        </w:tc>
      </w:tr>
      <w:tr w:rsidR="009455AA" w:rsidRPr="00C50D4D" w:rsidTr="00933DA3">
        <w:tc>
          <w:tcPr>
            <w:tcW w:w="1527" w:type="pct"/>
            <w:vAlign w:val="center"/>
          </w:tcPr>
          <w:p w:rsidR="009455AA" w:rsidRPr="00C82596" w:rsidRDefault="009455AA" w:rsidP="00933DA3">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موضوع:</w:t>
            </w:r>
          </w:p>
        </w:tc>
        <w:tc>
          <w:tcPr>
            <w:tcW w:w="3473" w:type="pct"/>
            <w:gridSpan w:val="4"/>
            <w:vAlign w:val="center"/>
          </w:tcPr>
          <w:p w:rsidR="009455AA" w:rsidRPr="00422565" w:rsidRDefault="009455AA" w:rsidP="00933DA3">
            <w:pPr>
              <w:spacing w:before="60" w:after="60"/>
              <w:jc w:val="both"/>
              <w:rPr>
                <w:rFonts w:ascii="IRMitra" w:hAnsi="IRMitra" w:cs="IRMitra"/>
                <w:color w:val="244061" w:themeColor="accent1" w:themeShade="80"/>
                <w:sz w:val="26"/>
                <w:szCs w:val="26"/>
                <w:rtl/>
              </w:rPr>
            </w:pPr>
            <w:r w:rsidRPr="009455AA">
              <w:rPr>
                <w:rFonts w:ascii="IRMitra" w:hAnsi="IRMitra" w:cs="IRMitra"/>
                <w:color w:val="244061" w:themeColor="accent1" w:themeShade="80"/>
                <w:sz w:val="26"/>
                <w:szCs w:val="26"/>
                <w:rtl/>
              </w:rPr>
              <w:t>حج</w:t>
            </w:r>
            <w:r w:rsidRPr="009455AA">
              <w:rPr>
                <w:rFonts w:ascii="IRMitra" w:hAnsi="IRMitra" w:cs="IRMitra" w:hint="cs"/>
                <w:color w:val="244061" w:themeColor="accent1" w:themeShade="80"/>
                <w:sz w:val="26"/>
                <w:szCs w:val="26"/>
                <w:rtl/>
              </w:rPr>
              <w:t>ی</w:t>
            </w:r>
            <w:r w:rsidRPr="009455AA">
              <w:rPr>
                <w:rFonts w:ascii="IRMitra" w:hAnsi="IRMitra" w:cs="IRMitra" w:hint="eastAsia"/>
                <w:color w:val="244061" w:themeColor="accent1" w:themeShade="80"/>
                <w:sz w:val="26"/>
                <w:szCs w:val="26"/>
                <w:rtl/>
              </w:rPr>
              <w:t>ت</w:t>
            </w:r>
            <w:r w:rsidRPr="009455AA">
              <w:rPr>
                <w:rFonts w:ascii="IRMitra" w:hAnsi="IRMitra" w:cs="IRMitra"/>
                <w:color w:val="244061" w:themeColor="accent1" w:themeShade="80"/>
                <w:sz w:val="26"/>
                <w:szCs w:val="26"/>
                <w:rtl/>
              </w:rPr>
              <w:t xml:space="preserve"> و جا</w:t>
            </w:r>
            <w:r w:rsidRPr="009455AA">
              <w:rPr>
                <w:rFonts w:ascii="IRMitra" w:hAnsi="IRMitra" w:cs="IRMitra" w:hint="cs"/>
                <w:color w:val="244061" w:themeColor="accent1" w:themeShade="80"/>
                <w:sz w:val="26"/>
                <w:szCs w:val="26"/>
                <w:rtl/>
              </w:rPr>
              <w:t>ی</w:t>
            </w:r>
            <w:r w:rsidRPr="009455AA">
              <w:rPr>
                <w:rFonts w:ascii="IRMitra" w:hAnsi="IRMitra" w:cs="IRMitra" w:hint="eastAsia"/>
                <w:color w:val="244061" w:themeColor="accent1" w:themeShade="80"/>
                <w:sz w:val="26"/>
                <w:szCs w:val="26"/>
                <w:rtl/>
              </w:rPr>
              <w:t>گاه</w:t>
            </w:r>
            <w:r w:rsidRPr="009455AA">
              <w:rPr>
                <w:rFonts w:ascii="IRMitra" w:hAnsi="IRMitra" w:cs="IRMitra"/>
                <w:color w:val="244061" w:themeColor="accent1" w:themeShade="80"/>
                <w:sz w:val="26"/>
                <w:szCs w:val="26"/>
                <w:rtl/>
              </w:rPr>
              <w:t xml:space="preserve"> حد</w:t>
            </w:r>
            <w:r w:rsidRPr="009455AA">
              <w:rPr>
                <w:rFonts w:ascii="IRMitra" w:hAnsi="IRMitra" w:cs="IRMitra" w:hint="cs"/>
                <w:color w:val="244061" w:themeColor="accent1" w:themeShade="80"/>
                <w:sz w:val="26"/>
                <w:szCs w:val="26"/>
                <w:rtl/>
              </w:rPr>
              <w:t>ی</w:t>
            </w:r>
            <w:r w:rsidRPr="009455AA">
              <w:rPr>
                <w:rFonts w:ascii="IRMitra" w:hAnsi="IRMitra" w:cs="IRMitra" w:hint="eastAsia"/>
                <w:color w:val="244061" w:themeColor="accent1" w:themeShade="80"/>
                <w:sz w:val="26"/>
                <w:szCs w:val="26"/>
                <w:rtl/>
              </w:rPr>
              <w:t>ث</w:t>
            </w:r>
            <w:r w:rsidRPr="009455AA">
              <w:rPr>
                <w:rFonts w:ascii="IRMitra" w:hAnsi="IRMitra" w:cs="IRMitra"/>
                <w:color w:val="244061" w:themeColor="accent1" w:themeShade="80"/>
                <w:sz w:val="26"/>
                <w:szCs w:val="26"/>
                <w:rtl/>
              </w:rPr>
              <w:t xml:space="preserve"> و سنت</w:t>
            </w:r>
          </w:p>
        </w:tc>
      </w:tr>
      <w:tr w:rsidR="009455AA" w:rsidRPr="00C50D4D" w:rsidTr="00933DA3">
        <w:tc>
          <w:tcPr>
            <w:tcW w:w="1527" w:type="pct"/>
            <w:vAlign w:val="center"/>
          </w:tcPr>
          <w:p w:rsidR="009455AA" w:rsidRPr="00C82596" w:rsidRDefault="009455AA" w:rsidP="00933DA3">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نوبت انتشار: </w:t>
            </w:r>
          </w:p>
        </w:tc>
        <w:tc>
          <w:tcPr>
            <w:tcW w:w="3473" w:type="pct"/>
            <w:gridSpan w:val="4"/>
            <w:vAlign w:val="center"/>
          </w:tcPr>
          <w:p w:rsidR="009455AA" w:rsidRPr="00422565" w:rsidRDefault="009455AA" w:rsidP="00933DA3">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اول</w:t>
            </w:r>
            <w:r w:rsidRPr="00422565">
              <w:rPr>
                <w:rFonts w:ascii="IRMitra" w:hAnsi="IRMitra" w:cs="IRMitra" w:hint="cs"/>
                <w:color w:val="244061" w:themeColor="accent1" w:themeShade="80"/>
                <w:sz w:val="26"/>
                <w:szCs w:val="26"/>
                <w:rtl/>
              </w:rPr>
              <w:t xml:space="preserve"> </w:t>
            </w:r>
            <w:r>
              <w:rPr>
                <w:rFonts w:ascii="IRMitra" w:hAnsi="IRMitra" w:cs="IRMitra" w:hint="cs"/>
                <w:color w:val="244061" w:themeColor="accent1" w:themeShade="80"/>
                <w:sz w:val="26"/>
                <w:szCs w:val="26"/>
                <w:rtl/>
              </w:rPr>
              <w:t>(</w:t>
            </w:r>
            <w:r w:rsidRPr="00422565">
              <w:rPr>
                <w:rFonts w:ascii="IRMitra" w:hAnsi="IRMitra" w:cs="IRMitra" w:hint="cs"/>
                <w:color w:val="244061" w:themeColor="accent1" w:themeShade="80"/>
                <w:sz w:val="26"/>
                <w:szCs w:val="26"/>
                <w:rtl/>
              </w:rPr>
              <w:t xml:space="preserve">دیجیتال) </w:t>
            </w:r>
          </w:p>
        </w:tc>
      </w:tr>
      <w:tr w:rsidR="009455AA" w:rsidRPr="00C50D4D" w:rsidTr="00933DA3">
        <w:tc>
          <w:tcPr>
            <w:tcW w:w="1527" w:type="pct"/>
            <w:vAlign w:val="center"/>
          </w:tcPr>
          <w:p w:rsidR="009455AA" w:rsidRPr="00C82596" w:rsidRDefault="009455AA" w:rsidP="00933DA3">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تاریخ انتشار: </w:t>
            </w:r>
          </w:p>
        </w:tc>
        <w:tc>
          <w:tcPr>
            <w:tcW w:w="3473" w:type="pct"/>
            <w:gridSpan w:val="4"/>
            <w:vAlign w:val="center"/>
          </w:tcPr>
          <w:p w:rsidR="009455AA" w:rsidRPr="00715558" w:rsidRDefault="009455AA" w:rsidP="00933DA3">
            <w:pPr>
              <w:spacing w:before="60" w:after="60"/>
              <w:jc w:val="both"/>
              <w:rPr>
                <w:rFonts w:ascii="IRMitra" w:hAnsi="IRMitra" w:cs="IRMitra"/>
                <w:color w:val="244061" w:themeColor="accent1" w:themeShade="80"/>
                <w:sz w:val="26"/>
                <w:szCs w:val="26"/>
                <w:rtl/>
                <w:lang w:bidi="fa-IR"/>
              </w:rPr>
            </w:pPr>
            <w:r w:rsidRPr="00715558">
              <w:rPr>
                <w:rFonts w:ascii="IRMitra" w:hAnsi="IRMitra" w:cs="IRMitra"/>
                <w:color w:val="244061"/>
                <w:sz w:val="26"/>
                <w:szCs w:val="26"/>
                <w:rtl/>
                <w:lang w:bidi="fa-IR"/>
              </w:rPr>
              <w:t>دی (جدی) 1394شمسی، ر</w:t>
            </w:r>
            <w:r w:rsidRPr="00715558">
              <w:rPr>
                <w:rFonts w:ascii="IRMitra" w:hAnsi="IRMitra" w:cs="IRMitra"/>
                <w:color w:val="244061"/>
                <w:sz w:val="26"/>
                <w:szCs w:val="26"/>
                <w:rtl/>
              </w:rPr>
              <w:t>بيع الأول</w:t>
            </w:r>
            <w:r w:rsidRPr="00715558">
              <w:rPr>
                <w:rFonts w:ascii="IRMitra" w:hAnsi="IRMitra" w:cs="IRMitra"/>
                <w:color w:val="244061"/>
                <w:sz w:val="26"/>
                <w:szCs w:val="26"/>
                <w:rtl/>
                <w:lang w:bidi="fa-IR"/>
              </w:rPr>
              <w:t xml:space="preserve"> 1437 هجری</w:t>
            </w:r>
          </w:p>
        </w:tc>
      </w:tr>
      <w:tr w:rsidR="009455AA" w:rsidRPr="00C50D4D" w:rsidTr="00933DA3">
        <w:tc>
          <w:tcPr>
            <w:tcW w:w="1527" w:type="pct"/>
            <w:vAlign w:val="center"/>
          </w:tcPr>
          <w:p w:rsidR="009455AA" w:rsidRPr="00C82596" w:rsidRDefault="009455AA" w:rsidP="00933DA3">
            <w:pPr>
              <w:spacing w:before="60" w:after="60"/>
              <w:jc w:val="both"/>
              <w:rPr>
                <w:rFonts w:ascii="IRMitra" w:hAnsi="IRMitra" w:cs="IRMitra"/>
                <w:b/>
                <w:bCs/>
                <w:sz w:val="25"/>
                <w:szCs w:val="25"/>
                <w:rtl/>
              </w:rPr>
            </w:pPr>
            <w:r w:rsidRPr="00C82596">
              <w:rPr>
                <w:rFonts w:ascii="IRMitra" w:hAnsi="IRMitra" w:cs="IRMitra" w:hint="cs"/>
                <w:b/>
                <w:bCs/>
                <w:sz w:val="25"/>
                <w:szCs w:val="25"/>
                <w:rtl/>
              </w:rPr>
              <w:t xml:space="preserve">منبع: </w:t>
            </w:r>
          </w:p>
        </w:tc>
        <w:tc>
          <w:tcPr>
            <w:tcW w:w="3473" w:type="pct"/>
            <w:gridSpan w:val="4"/>
            <w:vAlign w:val="center"/>
          </w:tcPr>
          <w:p w:rsidR="009455AA" w:rsidRPr="00422565" w:rsidRDefault="009455AA" w:rsidP="00933DA3">
            <w:pPr>
              <w:spacing w:before="60" w:after="60"/>
              <w:jc w:val="both"/>
              <w:rPr>
                <w:rFonts w:ascii="IRMitra" w:hAnsi="IRMitra" w:cs="IRMitra"/>
                <w:color w:val="244061" w:themeColor="accent1" w:themeShade="80"/>
                <w:sz w:val="26"/>
                <w:szCs w:val="26"/>
                <w:lang w:bidi="fa-IR"/>
              </w:rPr>
            </w:pPr>
            <w:r>
              <w:rPr>
                <w:rFonts w:ascii="IRMitra" w:hAnsi="IRMitra" w:cs="IRMitra" w:hint="cs"/>
                <w:color w:val="244061" w:themeColor="accent1" w:themeShade="80"/>
                <w:sz w:val="26"/>
                <w:szCs w:val="26"/>
                <w:rtl/>
              </w:rPr>
              <w:t xml:space="preserve">کتابخانه عقیده </w:t>
            </w:r>
            <w:r>
              <w:rPr>
                <w:rFonts w:ascii="IRMitra" w:hAnsi="IRMitra" w:cs="IRMitra"/>
                <w:color w:val="244061" w:themeColor="accent1" w:themeShade="80"/>
                <w:sz w:val="26"/>
                <w:szCs w:val="26"/>
                <w:lang w:bidi="fa-IR"/>
              </w:rPr>
              <w:t>www.aqeedeh.com</w:t>
            </w:r>
          </w:p>
        </w:tc>
      </w:tr>
      <w:tr w:rsidR="009455AA" w:rsidRPr="00EA1553" w:rsidTr="00933DA3">
        <w:tc>
          <w:tcPr>
            <w:tcW w:w="1527" w:type="pct"/>
            <w:vAlign w:val="center"/>
          </w:tcPr>
          <w:p w:rsidR="009455AA" w:rsidRPr="00F52226" w:rsidRDefault="009455AA" w:rsidP="00933DA3">
            <w:pPr>
              <w:spacing w:before="60" w:after="60"/>
              <w:rPr>
                <w:rFonts w:ascii="IRMitra" w:hAnsi="IRMitra" w:cs="IRMitra"/>
                <w:b/>
                <w:bCs/>
                <w:sz w:val="2"/>
                <w:szCs w:val="2"/>
                <w:rtl/>
              </w:rPr>
            </w:pPr>
          </w:p>
        </w:tc>
        <w:tc>
          <w:tcPr>
            <w:tcW w:w="3473" w:type="pct"/>
            <w:gridSpan w:val="4"/>
            <w:vAlign w:val="center"/>
          </w:tcPr>
          <w:p w:rsidR="009455AA" w:rsidRPr="00F52226" w:rsidRDefault="009455AA" w:rsidP="00933DA3">
            <w:pPr>
              <w:spacing w:before="60" w:after="60"/>
              <w:rPr>
                <w:rFonts w:ascii="IRMitra" w:hAnsi="IRMitra" w:cs="IRMitra"/>
                <w:color w:val="244061" w:themeColor="accent1" w:themeShade="80"/>
                <w:sz w:val="2"/>
                <w:szCs w:val="2"/>
                <w:rtl/>
              </w:rPr>
            </w:pPr>
          </w:p>
        </w:tc>
      </w:tr>
      <w:tr w:rsidR="009455AA" w:rsidRPr="00C50D4D" w:rsidTr="00933DA3">
        <w:tc>
          <w:tcPr>
            <w:tcW w:w="3598" w:type="pct"/>
            <w:gridSpan w:val="4"/>
            <w:vAlign w:val="center"/>
          </w:tcPr>
          <w:p w:rsidR="009455AA" w:rsidRPr="00AA082B" w:rsidRDefault="009455AA" w:rsidP="00933DA3">
            <w:pPr>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9455AA" w:rsidRPr="0004588E" w:rsidRDefault="009455AA" w:rsidP="00933DA3">
            <w:pPr>
              <w:spacing w:before="60" w:after="60"/>
              <w:jc w:val="center"/>
              <w:rPr>
                <w:rFonts w:asciiTheme="minorHAnsi" w:hAnsiTheme="minorHAnsi" w:cstheme="minorHAnsi"/>
                <w:b/>
                <w:bCs/>
                <w:sz w:val="27"/>
                <w:szCs w:val="27"/>
                <w:rtl/>
              </w:rPr>
            </w:pPr>
            <w:r w:rsidRPr="00F52226">
              <w:rPr>
                <w:rFonts w:asciiTheme="minorHAnsi" w:hAnsiTheme="minorHAnsi" w:cstheme="minorHAnsi"/>
                <w:b/>
                <w:bCs/>
                <w:color w:val="244061" w:themeColor="accent1" w:themeShade="80"/>
                <w:sz w:val="24"/>
                <w:szCs w:val="24"/>
              </w:rPr>
              <w:t>www.aqeedeh.com</w:t>
            </w:r>
          </w:p>
        </w:tc>
        <w:tc>
          <w:tcPr>
            <w:tcW w:w="1402" w:type="pct"/>
          </w:tcPr>
          <w:p w:rsidR="009455AA" w:rsidRPr="00855B06" w:rsidRDefault="009455AA" w:rsidP="00933DA3">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35F281A4" wp14:editId="33643C7B">
                  <wp:extent cx="831850" cy="831850"/>
                  <wp:effectExtent l="0" t="0" r="6350" b="635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9455AA" w:rsidRPr="00C50D4D" w:rsidTr="00933DA3">
        <w:tc>
          <w:tcPr>
            <w:tcW w:w="1527" w:type="pct"/>
            <w:vAlign w:val="center"/>
          </w:tcPr>
          <w:p w:rsidR="009455AA" w:rsidRPr="00855B06" w:rsidRDefault="009455AA" w:rsidP="00933DA3">
            <w:pPr>
              <w:spacing w:before="60" w:after="60"/>
              <w:jc w:val="center"/>
              <w:rPr>
                <w:rFonts w:ascii="IRMitra" w:hAnsi="IRMitra" w:cs="IRMitra"/>
                <w:b/>
                <w:bCs/>
                <w:sz w:val="27"/>
                <w:szCs w:val="27"/>
                <w:rtl/>
              </w:rPr>
            </w:pPr>
            <w:r w:rsidRPr="00AA082B">
              <w:rPr>
                <w:rFonts w:ascii="IRNazanin" w:hAnsi="IRNazanin" w:cs="IRNazanin"/>
                <w:b/>
                <w:bCs/>
                <w:rtl/>
              </w:rPr>
              <w:t>ایمیل:</w:t>
            </w:r>
          </w:p>
        </w:tc>
        <w:tc>
          <w:tcPr>
            <w:tcW w:w="3473" w:type="pct"/>
            <w:gridSpan w:val="4"/>
            <w:vAlign w:val="center"/>
          </w:tcPr>
          <w:p w:rsidR="009455AA" w:rsidRPr="00855B06" w:rsidRDefault="009455AA" w:rsidP="00933DA3">
            <w:pPr>
              <w:spacing w:before="60" w:after="60"/>
              <w:rPr>
                <w:rFonts w:ascii="IRMitra" w:hAnsi="IRMitra" w:cs="IRMitra"/>
                <w:color w:val="244061" w:themeColor="accent1" w:themeShade="80"/>
                <w:sz w:val="30"/>
                <w:szCs w:val="30"/>
                <w:rtl/>
              </w:rPr>
            </w:pPr>
            <w:r w:rsidRPr="00F52226">
              <w:rPr>
                <w:rFonts w:asciiTheme="majorBidi" w:hAnsiTheme="majorBidi" w:cstheme="majorBidi"/>
                <w:b/>
                <w:bCs/>
                <w:sz w:val="24"/>
                <w:szCs w:val="24"/>
              </w:rPr>
              <w:t>book@aqeedeh.com</w:t>
            </w:r>
          </w:p>
        </w:tc>
      </w:tr>
      <w:tr w:rsidR="009455AA" w:rsidRPr="00C50D4D" w:rsidTr="00933DA3">
        <w:tc>
          <w:tcPr>
            <w:tcW w:w="5000" w:type="pct"/>
            <w:gridSpan w:val="5"/>
            <w:vAlign w:val="bottom"/>
          </w:tcPr>
          <w:p w:rsidR="009455AA" w:rsidRPr="00855B06" w:rsidRDefault="009455AA" w:rsidP="00933DA3">
            <w:pPr>
              <w:spacing w:before="360" w:after="60"/>
              <w:jc w:val="center"/>
              <w:rPr>
                <w:rFonts w:ascii="IRMitra" w:hAnsi="IRMitra" w:cs="IRMitra"/>
                <w:color w:val="244061" w:themeColor="accent1" w:themeShade="80"/>
                <w:sz w:val="30"/>
                <w:szCs w:val="30"/>
                <w:rtl/>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9455AA" w:rsidRPr="00C50D4D" w:rsidTr="00933DA3">
        <w:tc>
          <w:tcPr>
            <w:tcW w:w="2295" w:type="pct"/>
            <w:gridSpan w:val="2"/>
            <w:shd w:val="clear" w:color="auto" w:fill="auto"/>
          </w:tcPr>
          <w:p w:rsidR="009455AA" w:rsidRPr="00F52226" w:rsidRDefault="009455AA" w:rsidP="00933DA3">
            <w:pPr>
              <w:widowControl w:val="0"/>
              <w:tabs>
                <w:tab w:val="right" w:leader="dot" w:pos="5138"/>
              </w:tabs>
              <w:bidi w:val="0"/>
              <w:spacing w:before="60" w:after="60"/>
              <w:jc w:val="both"/>
              <w:rPr>
                <w:rFonts w:ascii="Literata" w:hAnsi="Literata"/>
                <w:sz w:val="24"/>
                <w:szCs w:val="24"/>
              </w:rPr>
            </w:pPr>
            <w:r w:rsidRPr="00F52226">
              <w:rPr>
                <w:rFonts w:ascii="Literata" w:hAnsi="Literata"/>
                <w:sz w:val="24"/>
                <w:szCs w:val="24"/>
              </w:rPr>
              <w:t>www.mowahedin.com</w:t>
            </w:r>
          </w:p>
          <w:p w:rsidR="009455AA" w:rsidRPr="00F52226" w:rsidRDefault="009455AA" w:rsidP="00933DA3">
            <w:pPr>
              <w:widowControl w:val="0"/>
              <w:tabs>
                <w:tab w:val="right" w:leader="dot" w:pos="5138"/>
              </w:tabs>
              <w:bidi w:val="0"/>
              <w:spacing w:before="60" w:after="60"/>
              <w:jc w:val="both"/>
              <w:rPr>
                <w:rFonts w:ascii="Literata" w:hAnsi="Literata"/>
                <w:sz w:val="24"/>
                <w:szCs w:val="24"/>
              </w:rPr>
            </w:pPr>
            <w:r w:rsidRPr="00F52226">
              <w:rPr>
                <w:rFonts w:ascii="Literata" w:hAnsi="Literata"/>
                <w:sz w:val="24"/>
                <w:szCs w:val="24"/>
              </w:rPr>
              <w:t>www.videofarsi.com</w:t>
            </w:r>
          </w:p>
          <w:p w:rsidR="009455AA" w:rsidRPr="00F52226" w:rsidRDefault="009455AA" w:rsidP="00933DA3">
            <w:pPr>
              <w:bidi w:val="0"/>
              <w:spacing w:before="60" w:after="60"/>
              <w:jc w:val="both"/>
              <w:rPr>
                <w:rFonts w:ascii="Literata" w:hAnsi="Literata"/>
                <w:sz w:val="24"/>
                <w:szCs w:val="24"/>
              </w:rPr>
            </w:pPr>
            <w:r w:rsidRPr="00F52226">
              <w:rPr>
                <w:rFonts w:ascii="Literata" w:hAnsi="Literata"/>
                <w:sz w:val="24"/>
                <w:szCs w:val="24"/>
              </w:rPr>
              <w:t>www.zekr.tv</w:t>
            </w:r>
          </w:p>
          <w:p w:rsidR="009455AA" w:rsidRPr="00F52226" w:rsidRDefault="009455AA" w:rsidP="00933DA3">
            <w:pPr>
              <w:bidi w:val="0"/>
              <w:spacing w:before="60" w:after="60"/>
              <w:jc w:val="both"/>
              <w:rPr>
                <w:rFonts w:ascii="IRMitra" w:hAnsi="IRMitra" w:cs="IRMitra"/>
                <w:b/>
                <w:bCs/>
                <w:sz w:val="24"/>
                <w:szCs w:val="24"/>
                <w:rtl/>
              </w:rPr>
            </w:pPr>
            <w:r w:rsidRPr="00F52226">
              <w:rPr>
                <w:rFonts w:ascii="Literata" w:hAnsi="Literata"/>
                <w:sz w:val="24"/>
                <w:szCs w:val="24"/>
              </w:rPr>
              <w:t>www.mowahed.com</w:t>
            </w:r>
          </w:p>
        </w:tc>
        <w:tc>
          <w:tcPr>
            <w:tcW w:w="360" w:type="pct"/>
          </w:tcPr>
          <w:p w:rsidR="009455AA" w:rsidRPr="00F52226" w:rsidRDefault="009455AA" w:rsidP="00933DA3">
            <w:pPr>
              <w:bidi w:val="0"/>
              <w:spacing w:before="60" w:after="60"/>
              <w:jc w:val="both"/>
              <w:rPr>
                <w:rFonts w:ascii="IRMitra" w:hAnsi="IRMitra" w:cs="IRMitra"/>
                <w:color w:val="244061" w:themeColor="accent1" w:themeShade="80"/>
                <w:sz w:val="24"/>
                <w:szCs w:val="24"/>
                <w:rtl/>
              </w:rPr>
            </w:pPr>
          </w:p>
        </w:tc>
        <w:tc>
          <w:tcPr>
            <w:tcW w:w="2345" w:type="pct"/>
            <w:gridSpan w:val="2"/>
          </w:tcPr>
          <w:p w:rsidR="009455AA" w:rsidRPr="009455AA" w:rsidRDefault="009455AA" w:rsidP="00933DA3">
            <w:pPr>
              <w:widowControl w:val="0"/>
              <w:tabs>
                <w:tab w:val="right" w:leader="dot" w:pos="5138"/>
              </w:tabs>
              <w:bidi w:val="0"/>
              <w:spacing w:before="60" w:after="60"/>
              <w:jc w:val="both"/>
              <w:rPr>
                <w:rFonts w:ascii="Literata" w:hAnsi="Literata"/>
                <w:sz w:val="24"/>
                <w:szCs w:val="24"/>
              </w:rPr>
            </w:pPr>
            <w:r w:rsidRPr="009455AA">
              <w:rPr>
                <w:rFonts w:ascii="Literata" w:hAnsi="Literata"/>
                <w:sz w:val="24"/>
                <w:szCs w:val="24"/>
              </w:rPr>
              <w:t>www.aqeedeh.com</w:t>
            </w:r>
          </w:p>
          <w:p w:rsidR="009455AA" w:rsidRPr="009455AA" w:rsidRDefault="009455AA" w:rsidP="00933DA3">
            <w:pPr>
              <w:widowControl w:val="0"/>
              <w:tabs>
                <w:tab w:val="right" w:leader="dot" w:pos="5138"/>
              </w:tabs>
              <w:bidi w:val="0"/>
              <w:spacing w:before="60" w:after="60"/>
              <w:jc w:val="both"/>
              <w:rPr>
                <w:rFonts w:ascii="Literata" w:hAnsi="Literata"/>
                <w:sz w:val="24"/>
                <w:szCs w:val="24"/>
              </w:rPr>
            </w:pPr>
            <w:r w:rsidRPr="009455AA">
              <w:rPr>
                <w:rFonts w:ascii="Literata" w:hAnsi="Literata"/>
                <w:sz w:val="24"/>
                <w:szCs w:val="24"/>
              </w:rPr>
              <w:t>www.islamtxt.com</w:t>
            </w:r>
          </w:p>
          <w:p w:rsidR="009455AA" w:rsidRPr="009455AA" w:rsidRDefault="00D57ECF" w:rsidP="00933DA3">
            <w:pPr>
              <w:widowControl w:val="0"/>
              <w:tabs>
                <w:tab w:val="right" w:leader="dot" w:pos="5138"/>
              </w:tabs>
              <w:bidi w:val="0"/>
              <w:spacing w:before="60" w:after="60"/>
              <w:jc w:val="both"/>
              <w:rPr>
                <w:rFonts w:ascii="Literata" w:hAnsi="Literata"/>
                <w:sz w:val="24"/>
                <w:szCs w:val="24"/>
              </w:rPr>
            </w:pPr>
            <w:hyperlink r:id="rId14" w:history="1">
              <w:r w:rsidR="009455AA" w:rsidRPr="009455AA">
                <w:rPr>
                  <w:rStyle w:val="Hyperlink"/>
                  <w:rFonts w:ascii="Literata" w:hAnsi="Literata"/>
                  <w:color w:val="auto"/>
                  <w:sz w:val="24"/>
                  <w:szCs w:val="24"/>
                  <w:u w:val="none"/>
                </w:rPr>
                <w:t>www.shabnam.cc</w:t>
              </w:r>
            </w:hyperlink>
          </w:p>
          <w:p w:rsidR="009455AA" w:rsidRPr="00F52226" w:rsidRDefault="009455AA" w:rsidP="00933DA3">
            <w:pPr>
              <w:bidi w:val="0"/>
              <w:spacing w:before="60" w:after="60"/>
              <w:jc w:val="both"/>
              <w:rPr>
                <w:rFonts w:ascii="IRMitra" w:hAnsi="IRMitra" w:cs="IRMitra"/>
                <w:color w:val="244061" w:themeColor="accent1" w:themeShade="80"/>
                <w:sz w:val="24"/>
                <w:szCs w:val="24"/>
                <w:rtl/>
              </w:rPr>
            </w:pPr>
            <w:r w:rsidRPr="009455AA">
              <w:rPr>
                <w:rFonts w:ascii="Literata" w:hAnsi="Literata"/>
                <w:sz w:val="24"/>
                <w:szCs w:val="24"/>
              </w:rPr>
              <w:t>www.sadaislam.com</w:t>
            </w:r>
          </w:p>
        </w:tc>
      </w:tr>
      <w:tr w:rsidR="009455AA" w:rsidRPr="00EA1553" w:rsidTr="00933DA3">
        <w:tc>
          <w:tcPr>
            <w:tcW w:w="2295" w:type="pct"/>
            <w:gridSpan w:val="2"/>
          </w:tcPr>
          <w:p w:rsidR="009455AA" w:rsidRPr="00F52226" w:rsidRDefault="009455AA" w:rsidP="00933DA3">
            <w:pPr>
              <w:spacing w:before="60" w:after="60"/>
              <w:rPr>
                <w:rFonts w:ascii="IRMitra" w:hAnsi="IRMitra" w:cs="IRMitra"/>
                <w:b/>
                <w:bCs/>
                <w:sz w:val="2"/>
                <w:szCs w:val="2"/>
                <w:rtl/>
              </w:rPr>
            </w:pPr>
          </w:p>
        </w:tc>
        <w:tc>
          <w:tcPr>
            <w:tcW w:w="2705" w:type="pct"/>
            <w:gridSpan w:val="3"/>
          </w:tcPr>
          <w:p w:rsidR="009455AA" w:rsidRPr="00F52226" w:rsidRDefault="009455AA" w:rsidP="00933DA3">
            <w:pPr>
              <w:spacing w:before="60" w:after="60"/>
              <w:rPr>
                <w:rFonts w:ascii="IRMitra" w:hAnsi="IRMitra" w:cs="IRMitra"/>
                <w:color w:val="244061" w:themeColor="accent1" w:themeShade="80"/>
                <w:sz w:val="2"/>
                <w:szCs w:val="2"/>
                <w:rtl/>
              </w:rPr>
            </w:pPr>
          </w:p>
        </w:tc>
      </w:tr>
      <w:tr w:rsidR="009455AA" w:rsidRPr="00C50D4D" w:rsidTr="00933DA3">
        <w:tc>
          <w:tcPr>
            <w:tcW w:w="5000" w:type="pct"/>
            <w:gridSpan w:val="5"/>
          </w:tcPr>
          <w:p w:rsidR="009455AA" w:rsidRPr="00855B06" w:rsidRDefault="009455AA" w:rsidP="00933DA3">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27711499" wp14:editId="38300A39">
                  <wp:extent cx="990026" cy="515357"/>
                  <wp:effectExtent l="0" t="0" r="63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14379" cy="528034"/>
                          </a:xfrm>
                          <a:prstGeom prst="rect">
                            <a:avLst/>
                          </a:prstGeom>
                        </pic:spPr>
                      </pic:pic>
                    </a:graphicData>
                  </a:graphic>
                </wp:inline>
              </w:drawing>
            </w:r>
          </w:p>
        </w:tc>
      </w:tr>
      <w:tr w:rsidR="009455AA" w:rsidRPr="00C50D4D" w:rsidTr="00933DA3">
        <w:tc>
          <w:tcPr>
            <w:tcW w:w="5000" w:type="pct"/>
            <w:gridSpan w:val="5"/>
            <w:vAlign w:val="center"/>
          </w:tcPr>
          <w:p w:rsidR="009455AA" w:rsidRDefault="009455AA" w:rsidP="00933DA3">
            <w:pPr>
              <w:spacing w:before="60" w:after="60"/>
              <w:jc w:val="center"/>
              <w:rPr>
                <w:rFonts w:ascii="IRMitra" w:hAnsi="IRMitra" w:cs="IRMitra"/>
                <w:noProof/>
                <w:color w:val="244061" w:themeColor="accent1" w:themeShade="80"/>
                <w:sz w:val="30"/>
                <w:szCs w:val="30"/>
                <w:rtl/>
              </w:rPr>
            </w:pPr>
            <w:r w:rsidRPr="00F52226">
              <w:rPr>
                <w:rFonts w:ascii="IRMitra" w:hAnsi="IRMitra" w:cs="IRMitra"/>
                <w:noProof/>
                <w:color w:val="244061" w:themeColor="accent1" w:themeShade="80"/>
                <w:sz w:val="24"/>
                <w:szCs w:val="24"/>
              </w:rPr>
              <w:t>contact@mowahedin.com</w:t>
            </w:r>
          </w:p>
        </w:tc>
      </w:tr>
    </w:tbl>
    <w:p w:rsidR="004E73C7" w:rsidRPr="004F66F1" w:rsidRDefault="004E73C7" w:rsidP="00D97A5E">
      <w:pPr>
        <w:widowControl w:val="0"/>
        <w:shd w:val="clear" w:color="auto" w:fill="FFFFFF"/>
        <w:tabs>
          <w:tab w:val="right" w:leader="dot" w:pos="5138"/>
        </w:tabs>
        <w:spacing w:line="228" w:lineRule="auto"/>
        <w:rPr>
          <w:rStyle w:val="Char6"/>
          <w:rtl/>
        </w:rPr>
        <w:sectPr w:rsidR="004E73C7" w:rsidRPr="004F66F1" w:rsidSect="00B102AC">
          <w:footnotePr>
            <w:numRestart w:val="eachPage"/>
          </w:footnotePr>
          <w:pgSz w:w="9356" w:h="13608" w:code="9"/>
          <w:pgMar w:top="567" w:right="1134" w:bottom="851" w:left="1134" w:header="454" w:footer="0" w:gutter="0"/>
          <w:cols w:space="708"/>
          <w:titlePg/>
          <w:bidi/>
          <w:rtlGutter/>
          <w:docGrid w:linePitch="381"/>
        </w:sectPr>
      </w:pPr>
    </w:p>
    <w:p w:rsidR="00492040" w:rsidRPr="004F66F1" w:rsidRDefault="00D643BE" w:rsidP="00796E48">
      <w:pPr>
        <w:jc w:val="center"/>
        <w:rPr>
          <w:rFonts w:ascii="IranNastaliq" w:hAnsi="IranNastaliq" w:cs="IranNastaliq"/>
          <w:caps/>
          <w:sz w:val="34"/>
          <w:szCs w:val="34"/>
          <w:rtl/>
          <w:lang w:bidi="fa-IR"/>
        </w:rPr>
      </w:pPr>
      <w:bookmarkStart w:id="10" w:name="_Toc62138800"/>
      <w:bookmarkStart w:id="11" w:name="_Toc272967535"/>
      <w:r w:rsidRPr="004F66F1">
        <w:rPr>
          <w:rFonts w:ascii="IranNastaliq" w:hAnsi="IranNastaliq" w:cs="IranNastaliq"/>
          <w:caps/>
          <w:sz w:val="34"/>
          <w:szCs w:val="34"/>
          <w:rtl/>
          <w:lang w:bidi="fa-IR"/>
        </w:rPr>
        <w:lastRenderedPageBreak/>
        <w:t>بسم الله الرحمن الرحیم</w:t>
      </w:r>
    </w:p>
    <w:p w:rsidR="00BB0CA3" w:rsidRPr="004F66F1" w:rsidRDefault="005037D1" w:rsidP="00D8142E">
      <w:pPr>
        <w:pStyle w:val="a0"/>
        <w:rPr>
          <w:rtl/>
        </w:rPr>
      </w:pPr>
      <w:bookmarkStart w:id="12" w:name="_Toc275041238"/>
      <w:bookmarkStart w:id="13" w:name="_Toc432951175"/>
      <w:bookmarkStart w:id="14" w:name="_Toc433011342"/>
      <w:r w:rsidRPr="004F66F1">
        <w:rPr>
          <w:rtl/>
        </w:rPr>
        <w:t>فهرست مطال</w:t>
      </w:r>
      <w:bookmarkEnd w:id="10"/>
      <w:bookmarkEnd w:id="11"/>
      <w:bookmarkEnd w:id="12"/>
      <w:r w:rsidR="00BB0CA3" w:rsidRPr="004F66F1">
        <w:rPr>
          <w:rtl/>
        </w:rPr>
        <w:t>ب</w:t>
      </w:r>
      <w:bookmarkEnd w:id="13"/>
      <w:bookmarkEnd w:id="14"/>
    </w:p>
    <w:p w:rsidR="00CE696B" w:rsidRDefault="00057973">
      <w:pPr>
        <w:pStyle w:val="TOC1"/>
        <w:tabs>
          <w:tab w:val="right" w:leader="dot" w:pos="7078"/>
        </w:tabs>
        <w:rPr>
          <w:rFonts w:asciiTheme="minorHAnsi" w:eastAsiaTheme="minorEastAsia" w:hAnsiTheme="minorHAnsi" w:cstheme="minorBidi"/>
          <w:bCs w:val="0"/>
          <w:noProof/>
          <w:sz w:val="22"/>
          <w:szCs w:val="22"/>
          <w:rtl/>
        </w:rPr>
      </w:pPr>
      <w:r>
        <w:rPr>
          <w:rFonts w:ascii="IranNastaliq" w:hAnsi="IranNastaliq" w:cs="IranNastaliq"/>
          <w:bCs w:val="0"/>
          <w:caps/>
          <w:sz w:val="30"/>
          <w:szCs w:val="30"/>
          <w:rtl/>
          <w:lang w:bidi="fa-IR"/>
        </w:rPr>
        <w:fldChar w:fldCharType="begin"/>
      </w:r>
      <w:r>
        <w:rPr>
          <w:rFonts w:ascii="IranNastaliq" w:hAnsi="IranNastaliq" w:cs="IranNastaliq"/>
          <w:bCs w:val="0"/>
          <w:caps/>
          <w:sz w:val="30"/>
          <w:szCs w:val="30"/>
          <w:rtl/>
          <w:lang w:bidi="fa-IR"/>
        </w:rPr>
        <w:instrText xml:space="preserve"> </w:instrText>
      </w:r>
      <w:r>
        <w:rPr>
          <w:rFonts w:ascii="IranNastaliq" w:hAnsi="IranNastaliq" w:cs="IranNastaliq"/>
          <w:bCs w:val="0"/>
          <w:caps/>
          <w:sz w:val="30"/>
          <w:szCs w:val="30"/>
          <w:lang w:bidi="fa-IR"/>
        </w:rPr>
        <w:instrText>TOC</w:instrText>
      </w:r>
      <w:r>
        <w:rPr>
          <w:rFonts w:ascii="IranNastaliq" w:hAnsi="IranNastaliq" w:cs="IranNastaliq"/>
          <w:bCs w:val="0"/>
          <w:caps/>
          <w:sz w:val="30"/>
          <w:szCs w:val="30"/>
          <w:rtl/>
          <w:lang w:bidi="fa-IR"/>
        </w:rPr>
        <w:instrText xml:space="preserve"> \</w:instrText>
      </w:r>
      <w:r>
        <w:rPr>
          <w:rFonts w:ascii="IranNastaliq" w:hAnsi="IranNastaliq" w:cs="IranNastaliq"/>
          <w:bCs w:val="0"/>
          <w:caps/>
          <w:sz w:val="30"/>
          <w:szCs w:val="30"/>
          <w:lang w:bidi="fa-IR"/>
        </w:rPr>
        <w:instrText>h \z \t</w:instrText>
      </w:r>
      <w:r>
        <w:rPr>
          <w:rFonts w:ascii="IranNastaliq" w:hAnsi="IranNastaliq" w:cs="IranNastaliq"/>
          <w:bCs w:val="0"/>
          <w:caps/>
          <w:sz w:val="30"/>
          <w:szCs w:val="30"/>
          <w:rtl/>
          <w:lang w:bidi="fa-IR"/>
        </w:rPr>
        <w:instrText xml:space="preserve"> "تیتر اول,1,تیتر دوم,2,تیتر سوم,3" </w:instrText>
      </w:r>
      <w:r>
        <w:rPr>
          <w:rFonts w:ascii="IranNastaliq" w:hAnsi="IranNastaliq" w:cs="IranNastaliq"/>
          <w:bCs w:val="0"/>
          <w:caps/>
          <w:sz w:val="30"/>
          <w:szCs w:val="30"/>
          <w:rtl/>
          <w:lang w:bidi="fa-IR"/>
        </w:rPr>
        <w:fldChar w:fldCharType="separate"/>
      </w:r>
      <w:hyperlink w:anchor="_Toc433011342" w:history="1">
        <w:r w:rsidR="00CE696B" w:rsidRPr="00D44717">
          <w:rPr>
            <w:rStyle w:val="Hyperlink"/>
            <w:rFonts w:hint="eastAsia"/>
            <w:noProof/>
            <w:rtl/>
            <w:lang w:bidi="fa-IR"/>
          </w:rPr>
          <w:t>فهرست</w:t>
        </w:r>
        <w:r w:rsidR="00CE696B" w:rsidRPr="00D44717">
          <w:rPr>
            <w:rStyle w:val="Hyperlink"/>
            <w:noProof/>
            <w:rtl/>
            <w:lang w:bidi="fa-IR"/>
          </w:rPr>
          <w:t xml:space="preserve"> </w:t>
        </w:r>
        <w:r w:rsidR="00CE696B" w:rsidRPr="00D44717">
          <w:rPr>
            <w:rStyle w:val="Hyperlink"/>
            <w:rFonts w:hint="eastAsia"/>
            <w:noProof/>
            <w:rtl/>
            <w:lang w:bidi="fa-IR"/>
          </w:rPr>
          <w:t>مطالب</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Toc433011342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1</w:t>
        </w:r>
        <w:r w:rsidR="00CE696B">
          <w:rPr>
            <w:rStyle w:val="Hyperlink"/>
            <w:noProof/>
          </w:rPr>
          <w:fldChar w:fldCharType="end"/>
        </w:r>
      </w:hyperlink>
    </w:p>
    <w:p w:rsidR="00CE696B" w:rsidRDefault="00D57ECF">
      <w:pPr>
        <w:pStyle w:val="TOC1"/>
        <w:tabs>
          <w:tab w:val="right" w:leader="dot" w:pos="7078"/>
        </w:tabs>
        <w:rPr>
          <w:rFonts w:asciiTheme="minorHAnsi" w:eastAsiaTheme="minorEastAsia" w:hAnsiTheme="minorHAnsi" w:cstheme="minorBidi"/>
          <w:bCs w:val="0"/>
          <w:noProof/>
          <w:sz w:val="22"/>
          <w:szCs w:val="22"/>
          <w:rtl/>
        </w:rPr>
      </w:pPr>
      <w:hyperlink w:anchor="_Toc433011343" w:history="1">
        <w:r w:rsidR="00CE696B" w:rsidRPr="00D44717">
          <w:rPr>
            <w:rStyle w:val="Hyperlink"/>
            <w:rFonts w:hint="eastAsia"/>
            <w:caps/>
            <w:noProof/>
            <w:rtl/>
            <w:lang w:bidi="fa-IR"/>
          </w:rPr>
          <w:t>مقدمه</w:t>
        </w:r>
        <w:r w:rsidR="00CE696B" w:rsidRPr="00D44717">
          <w:rPr>
            <w:rStyle w:val="Hyperlink"/>
            <w:caps/>
            <w:noProof/>
            <w:rtl/>
            <w:lang w:bidi="fa-IR"/>
          </w:rPr>
          <w:t xml:space="preserve"> </w:t>
        </w:r>
        <w:r w:rsidR="00CE696B" w:rsidRPr="00D44717">
          <w:rPr>
            <w:rStyle w:val="Hyperlink"/>
            <w:rFonts w:hint="eastAsia"/>
            <w:caps/>
            <w:noProof/>
            <w:rtl/>
            <w:lang w:bidi="fa-IR"/>
          </w:rPr>
          <w:t>ناشر</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Toc433011343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13</w:t>
        </w:r>
        <w:r w:rsidR="00CE696B">
          <w:rPr>
            <w:rStyle w:val="Hyperlink"/>
            <w:noProof/>
          </w:rPr>
          <w:fldChar w:fldCharType="end"/>
        </w:r>
      </w:hyperlink>
    </w:p>
    <w:p w:rsidR="00CE696B" w:rsidRDefault="00D57ECF">
      <w:pPr>
        <w:pStyle w:val="TOC1"/>
        <w:tabs>
          <w:tab w:val="right" w:leader="dot" w:pos="7078"/>
        </w:tabs>
        <w:rPr>
          <w:rFonts w:asciiTheme="minorHAnsi" w:eastAsiaTheme="minorEastAsia" w:hAnsiTheme="minorHAnsi" w:cstheme="minorBidi"/>
          <w:bCs w:val="0"/>
          <w:noProof/>
          <w:sz w:val="22"/>
          <w:szCs w:val="22"/>
          <w:rtl/>
        </w:rPr>
      </w:pPr>
      <w:hyperlink w:anchor="_Toc433011344" w:history="1">
        <w:r w:rsidR="00CE696B" w:rsidRPr="00D44717">
          <w:rPr>
            <w:rStyle w:val="Hyperlink"/>
            <w:rFonts w:hint="eastAsia"/>
            <w:caps/>
            <w:noProof/>
            <w:rtl/>
            <w:lang w:bidi="fa-IR"/>
          </w:rPr>
          <w:t>مقدمه</w:t>
        </w:r>
        <w:r w:rsidR="00CE696B" w:rsidRPr="00D44717">
          <w:rPr>
            <w:rStyle w:val="Hyperlink"/>
            <w:caps/>
            <w:noProof/>
            <w:rtl/>
            <w:lang w:bidi="fa-IR"/>
          </w:rPr>
          <w:t xml:space="preserve"> </w:t>
        </w:r>
        <w:r w:rsidR="00CE696B" w:rsidRPr="00D44717">
          <w:rPr>
            <w:rStyle w:val="Hyperlink"/>
            <w:rFonts w:hint="eastAsia"/>
            <w:caps/>
            <w:noProof/>
            <w:rtl/>
            <w:lang w:bidi="fa-IR"/>
          </w:rPr>
          <w:t>کتاب</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Toc433011344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15</w:t>
        </w:r>
        <w:r w:rsidR="00CE696B">
          <w:rPr>
            <w:rStyle w:val="Hyperlink"/>
            <w:noProof/>
          </w:rPr>
          <w:fldChar w:fldCharType="end"/>
        </w:r>
      </w:hyperlink>
    </w:p>
    <w:p w:rsidR="00CE696B" w:rsidRPr="00CE696B" w:rsidRDefault="00D57ECF" w:rsidP="00CE696B">
      <w:pPr>
        <w:pStyle w:val="TOC1"/>
        <w:tabs>
          <w:tab w:val="right" w:leader="dot" w:pos="7078"/>
        </w:tabs>
        <w:jc w:val="center"/>
        <w:rPr>
          <w:rFonts w:asciiTheme="minorHAnsi" w:eastAsiaTheme="minorEastAsia" w:hAnsiTheme="minorHAnsi" w:cstheme="minorBidi"/>
          <w:bCs w:val="0"/>
          <w:noProof/>
          <w:sz w:val="24"/>
          <w:szCs w:val="24"/>
          <w:rtl/>
        </w:rPr>
      </w:pPr>
      <w:hyperlink w:anchor="_Toc433011345" w:history="1">
        <w:r w:rsidR="00CE696B" w:rsidRPr="00CE696B">
          <w:rPr>
            <w:rStyle w:val="Hyperlink"/>
            <w:rFonts w:hint="eastAsia"/>
            <w:noProof/>
            <w:sz w:val="32"/>
            <w:szCs w:val="32"/>
            <w:rtl/>
            <w:lang w:bidi="fa-IR"/>
          </w:rPr>
          <w:t>بخش</w:t>
        </w:r>
        <w:r w:rsidR="00CE696B" w:rsidRPr="00CE696B">
          <w:rPr>
            <w:rStyle w:val="Hyperlink"/>
            <w:noProof/>
            <w:sz w:val="32"/>
            <w:szCs w:val="32"/>
            <w:rtl/>
            <w:lang w:bidi="fa-IR"/>
          </w:rPr>
          <w:t xml:space="preserve"> </w:t>
        </w:r>
        <w:r w:rsidR="00CE696B" w:rsidRPr="00CE696B">
          <w:rPr>
            <w:rStyle w:val="Hyperlink"/>
            <w:rFonts w:hint="eastAsia"/>
            <w:noProof/>
            <w:sz w:val="32"/>
            <w:szCs w:val="32"/>
            <w:rtl/>
            <w:lang w:bidi="fa-IR"/>
          </w:rPr>
          <w:t>اول</w:t>
        </w:r>
        <w:r w:rsidR="00CE696B" w:rsidRPr="00CE696B">
          <w:rPr>
            <w:rStyle w:val="Hyperlink"/>
            <w:noProof/>
            <w:sz w:val="32"/>
            <w:szCs w:val="32"/>
            <w:rtl/>
            <w:lang w:bidi="fa-IR"/>
          </w:rPr>
          <w:t xml:space="preserve">:  </w:t>
        </w:r>
        <w:r w:rsidR="00CE696B" w:rsidRPr="00CE696B">
          <w:rPr>
            <w:rStyle w:val="Hyperlink"/>
            <w:rFonts w:hint="eastAsia"/>
            <w:noProof/>
            <w:sz w:val="32"/>
            <w:szCs w:val="32"/>
            <w:rtl/>
            <w:lang w:bidi="fa-IR"/>
          </w:rPr>
          <w:t>دفاع</w:t>
        </w:r>
        <w:r w:rsidR="00CE696B" w:rsidRPr="00CE696B">
          <w:rPr>
            <w:rStyle w:val="Hyperlink"/>
            <w:noProof/>
            <w:sz w:val="32"/>
            <w:szCs w:val="32"/>
            <w:rtl/>
            <w:lang w:bidi="fa-IR"/>
          </w:rPr>
          <w:t xml:space="preserve"> </w:t>
        </w:r>
        <w:r w:rsidR="00CE696B" w:rsidRPr="00CE696B">
          <w:rPr>
            <w:rStyle w:val="Hyperlink"/>
            <w:rFonts w:hint="eastAsia"/>
            <w:noProof/>
            <w:sz w:val="32"/>
            <w:szCs w:val="32"/>
            <w:rtl/>
            <w:lang w:bidi="fa-IR"/>
          </w:rPr>
          <w:t>از</w:t>
        </w:r>
        <w:r w:rsidR="00CE696B" w:rsidRPr="00CE696B">
          <w:rPr>
            <w:rStyle w:val="Hyperlink"/>
            <w:noProof/>
            <w:sz w:val="32"/>
            <w:szCs w:val="32"/>
            <w:rtl/>
            <w:lang w:bidi="fa-IR"/>
          </w:rPr>
          <w:t xml:space="preserve"> </w:t>
        </w:r>
        <w:r w:rsidR="00CE696B" w:rsidRPr="00CE696B">
          <w:rPr>
            <w:rStyle w:val="Hyperlink"/>
            <w:rFonts w:hint="eastAsia"/>
            <w:noProof/>
            <w:sz w:val="32"/>
            <w:szCs w:val="32"/>
            <w:rtl/>
            <w:lang w:bidi="fa-IR"/>
          </w:rPr>
          <w:t>سنت</w:t>
        </w:r>
        <w:r w:rsidR="00CE696B" w:rsidRPr="00CE696B">
          <w:rPr>
            <w:rStyle w:val="Hyperlink"/>
            <w:noProof/>
            <w:sz w:val="32"/>
            <w:szCs w:val="32"/>
            <w:rtl/>
            <w:lang w:bidi="fa-IR"/>
          </w:rPr>
          <w:t xml:space="preserve"> </w:t>
        </w:r>
        <w:r w:rsidR="00CE696B" w:rsidRPr="00CE696B">
          <w:rPr>
            <w:rStyle w:val="Hyperlink"/>
            <w:rFonts w:hint="eastAsia"/>
            <w:noProof/>
            <w:sz w:val="32"/>
            <w:szCs w:val="32"/>
            <w:rtl/>
            <w:lang w:bidi="fa-IR"/>
          </w:rPr>
          <w:t>و</w:t>
        </w:r>
        <w:r w:rsidR="00CE696B" w:rsidRPr="00CE696B">
          <w:rPr>
            <w:rStyle w:val="Hyperlink"/>
            <w:noProof/>
            <w:sz w:val="32"/>
            <w:szCs w:val="32"/>
            <w:rtl/>
            <w:lang w:bidi="fa-IR"/>
          </w:rPr>
          <w:t xml:space="preserve"> </w:t>
        </w:r>
        <w:r w:rsidR="00CE696B" w:rsidRPr="00CE696B">
          <w:rPr>
            <w:rStyle w:val="Hyperlink"/>
            <w:rFonts w:hint="eastAsia"/>
            <w:noProof/>
            <w:sz w:val="32"/>
            <w:szCs w:val="32"/>
            <w:rtl/>
            <w:lang w:bidi="fa-IR"/>
          </w:rPr>
          <w:t>رد</w:t>
        </w:r>
        <w:r w:rsidR="00CE696B" w:rsidRPr="00CE696B">
          <w:rPr>
            <w:rStyle w:val="Hyperlink"/>
            <w:noProof/>
            <w:sz w:val="32"/>
            <w:szCs w:val="32"/>
            <w:rtl/>
            <w:lang w:bidi="fa-IR"/>
          </w:rPr>
          <w:t xml:space="preserve"> </w:t>
        </w:r>
        <w:r w:rsidR="00CE696B" w:rsidRPr="00CE696B">
          <w:rPr>
            <w:rStyle w:val="Hyperlink"/>
            <w:rFonts w:hint="eastAsia"/>
            <w:noProof/>
            <w:sz w:val="32"/>
            <w:szCs w:val="32"/>
            <w:rtl/>
            <w:lang w:bidi="fa-IR"/>
          </w:rPr>
          <w:t>شبهه‌ها</w:t>
        </w:r>
        <w:r w:rsidR="00CE696B" w:rsidRPr="00CE696B">
          <w:rPr>
            <w:rStyle w:val="Hyperlink"/>
            <w:rFonts w:hint="cs"/>
            <w:noProof/>
            <w:sz w:val="32"/>
            <w:szCs w:val="32"/>
            <w:rtl/>
            <w:lang w:bidi="fa-IR"/>
          </w:rPr>
          <w:t>ی</w:t>
        </w:r>
        <w:r w:rsidR="00CE696B" w:rsidRPr="00CE696B">
          <w:rPr>
            <w:rStyle w:val="Hyperlink"/>
            <w:noProof/>
            <w:sz w:val="32"/>
            <w:szCs w:val="32"/>
            <w:rtl/>
            <w:lang w:bidi="fa-IR"/>
          </w:rPr>
          <w:t xml:space="preserve"> </w:t>
        </w:r>
        <w:r w:rsidR="00CE696B" w:rsidRPr="00CE696B">
          <w:rPr>
            <w:rStyle w:val="Hyperlink"/>
            <w:rFonts w:hint="eastAsia"/>
            <w:noProof/>
            <w:sz w:val="32"/>
            <w:szCs w:val="32"/>
            <w:rtl/>
            <w:lang w:bidi="fa-IR"/>
          </w:rPr>
          <w:t>شرق‌شناسان</w:t>
        </w:r>
        <w:r w:rsidR="00CE696B" w:rsidRPr="00CE696B">
          <w:rPr>
            <w:rStyle w:val="Hyperlink"/>
            <w:noProof/>
            <w:sz w:val="32"/>
            <w:szCs w:val="32"/>
            <w:rtl/>
            <w:lang w:bidi="fa-IR"/>
          </w:rPr>
          <w:t xml:space="preserve"> </w:t>
        </w:r>
        <w:r w:rsidR="00CE696B" w:rsidRPr="00CE696B">
          <w:rPr>
            <w:rStyle w:val="Hyperlink"/>
            <w:rFonts w:hint="eastAsia"/>
            <w:noProof/>
            <w:sz w:val="32"/>
            <w:szCs w:val="32"/>
            <w:rtl/>
            <w:lang w:bidi="fa-IR"/>
          </w:rPr>
          <w:t>و</w:t>
        </w:r>
        <w:r w:rsidR="00CE696B" w:rsidRPr="00CE696B">
          <w:rPr>
            <w:rStyle w:val="Hyperlink"/>
            <w:noProof/>
            <w:sz w:val="32"/>
            <w:szCs w:val="32"/>
            <w:rtl/>
            <w:lang w:bidi="fa-IR"/>
          </w:rPr>
          <w:t xml:space="preserve"> </w:t>
        </w:r>
        <w:r w:rsidR="00CE696B" w:rsidRPr="00CE696B">
          <w:rPr>
            <w:rStyle w:val="Hyperlink"/>
            <w:rFonts w:hint="eastAsia"/>
            <w:noProof/>
            <w:sz w:val="32"/>
            <w:szCs w:val="32"/>
            <w:rtl/>
            <w:lang w:bidi="fa-IR"/>
          </w:rPr>
          <w:t>نو</w:t>
        </w:r>
        <w:r w:rsidR="00CE696B" w:rsidRPr="00CE696B">
          <w:rPr>
            <w:rStyle w:val="Hyperlink"/>
            <w:rFonts w:hint="cs"/>
            <w:noProof/>
            <w:sz w:val="32"/>
            <w:szCs w:val="32"/>
            <w:rtl/>
            <w:lang w:bidi="fa-IR"/>
          </w:rPr>
          <w:t>ی</w:t>
        </w:r>
        <w:r w:rsidR="00CE696B" w:rsidRPr="00CE696B">
          <w:rPr>
            <w:rStyle w:val="Hyperlink"/>
            <w:rFonts w:hint="eastAsia"/>
            <w:noProof/>
            <w:sz w:val="32"/>
            <w:szCs w:val="32"/>
            <w:rtl/>
            <w:lang w:bidi="fa-IR"/>
          </w:rPr>
          <w:t>سندگان</w:t>
        </w:r>
        <w:r w:rsidR="00CE696B" w:rsidRPr="00CE696B">
          <w:rPr>
            <w:rStyle w:val="Hyperlink"/>
            <w:noProof/>
            <w:sz w:val="32"/>
            <w:szCs w:val="32"/>
            <w:rtl/>
            <w:lang w:bidi="fa-IR"/>
          </w:rPr>
          <w:t xml:space="preserve"> </w:t>
        </w:r>
        <w:r w:rsidR="00CE696B" w:rsidRPr="00CE696B">
          <w:rPr>
            <w:rStyle w:val="Hyperlink"/>
            <w:rFonts w:hint="eastAsia"/>
            <w:noProof/>
            <w:sz w:val="32"/>
            <w:szCs w:val="32"/>
            <w:rtl/>
            <w:lang w:bidi="fa-IR"/>
          </w:rPr>
          <w:t>معاصر</w:t>
        </w:r>
        <w:r w:rsidR="00CE696B" w:rsidRPr="00CE696B">
          <w:rPr>
            <w:noProof/>
            <w:webHidden/>
            <w:sz w:val="32"/>
            <w:szCs w:val="32"/>
            <w:rtl/>
          </w:rPr>
          <w:tab/>
        </w:r>
        <w:r w:rsidR="00CE696B" w:rsidRPr="00CE696B">
          <w:rPr>
            <w:rStyle w:val="Hyperlink"/>
            <w:noProof/>
            <w:sz w:val="32"/>
            <w:szCs w:val="32"/>
          </w:rPr>
          <w:fldChar w:fldCharType="begin"/>
        </w:r>
        <w:r w:rsidR="00CE696B" w:rsidRPr="00CE696B">
          <w:rPr>
            <w:noProof/>
            <w:webHidden/>
            <w:sz w:val="32"/>
            <w:szCs w:val="32"/>
            <w:rtl/>
          </w:rPr>
          <w:instrText xml:space="preserve"> </w:instrText>
        </w:r>
        <w:r w:rsidR="00CE696B" w:rsidRPr="00CE696B">
          <w:rPr>
            <w:noProof/>
            <w:webHidden/>
            <w:sz w:val="32"/>
            <w:szCs w:val="32"/>
          </w:rPr>
          <w:instrText>PAGEREF</w:instrText>
        </w:r>
        <w:r w:rsidR="00CE696B" w:rsidRPr="00CE696B">
          <w:rPr>
            <w:noProof/>
            <w:webHidden/>
            <w:sz w:val="32"/>
            <w:szCs w:val="32"/>
            <w:rtl/>
          </w:rPr>
          <w:instrText xml:space="preserve"> _</w:instrText>
        </w:r>
        <w:r w:rsidR="00CE696B" w:rsidRPr="00CE696B">
          <w:rPr>
            <w:noProof/>
            <w:webHidden/>
            <w:sz w:val="32"/>
            <w:szCs w:val="32"/>
          </w:rPr>
          <w:instrText>Toc433011345 \h</w:instrText>
        </w:r>
        <w:r w:rsidR="00CE696B" w:rsidRPr="00CE696B">
          <w:rPr>
            <w:noProof/>
            <w:webHidden/>
            <w:sz w:val="32"/>
            <w:szCs w:val="32"/>
            <w:rtl/>
          </w:rPr>
          <w:instrText xml:space="preserve"> </w:instrText>
        </w:r>
        <w:r w:rsidR="00CE696B" w:rsidRPr="00CE696B">
          <w:rPr>
            <w:rStyle w:val="Hyperlink"/>
            <w:noProof/>
            <w:sz w:val="32"/>
            <w:szCs w:val="32"/>
          </w:rPr>
        </w:r>
        <w:r w:rsidR="00CE696B" w:rsidRPr="00CE696B">
          <w:rPr>
            <w:rStyle w:val="Hyperlink"/>
            <w:noProof/>
            <w:sz w:val="32"/>
            <w:szCs w:val="32"/>
          </w:rPr>
          <w:fldChar w:fldCharType="separate"/>
        </w:r>
        <w:r w:rsidR="0065147A">
          <w:rPr>
            <w:noProof/>
            <w:webHidden/>
            <w:sz w:val="32"/>
            <w:szCs w:val="32"/>
            <w:rtl/>
          </w:rPr>
          <w:t>23</w:t>
        </w:r>
        <w:r w:rsidR="00CE696B" w:rsidRPr="00CE696B">
          <w:rPr>
            <w:rStyle w:val="Hyperlink"/>
            <w:noProof/>
            <w:sz w:val="32"/>
            <w:szCs w:val="32"/>
          </w:rPr>
          <w:fldChar w:fldCharType="end"/>
        </w:r>
      </w:hyperlink>
    </w:p>
    <w:p w:rsidR="00CE696B" w:rsidRDefault="00D57ECF">
      <w:pPr>
        <w:pStyle w:val="TOC1"/>
        <w:tabs>
          <w:tab w:val="right" w:leader="dot" w:pos="7078"/>
        </w:tabs>
        <w:rPr>
          <w:rFonts w:asciiTheme="minorHAnsi" w:eastAsiaTheme="minorEastAsia" w:hAnsiTheme="minorHAnsi" w:cstheme="minorBidi"/>
          <w:bCs w:val="0"/>
          <w:noProof/>
          <w:sz w:val="22"/>
          <w:szCs w:val="22"/>
          <w:rtl/>
        </w:rPr>
      </w:pPr>
      <w:hyperlink w:anchor="_Toc433011346" w:history="1">
        <w:r w:rsidR="00CE696B" w:rsidRPr="00D44717">
          <w:rPr>
            <w:rStyle w:val="Hyperlink"/>
            <w:rFonts w:hint="eastAsia"/>
            <w:caps/>
            <w:noProof/>
            <w:rtl/>
            <w:lang w:bidi="fa-IR"/>
          </w:rPr>
          <w:t>جا</w:t>
        </w:r>
        <w:r w:rsidR="00CE696B" w:rsidRPr="00D44717">
          <w:rPr>
            <w:rStyle w:val="Hyperlink"/>
            <w:rFonts w:hint="cs"/>
            <w:caps/>
            <w:noProof/>
            <w:rtl/>
            <w:lang w:bidi="fa-IR"/>
          </w:rPr>
          <w:t>ی</w:t>
        </w:r>
        <w:r w:rsidR="00CE696B" w:rsidRPr="00D44717">
          <w:rPr>
            <w:rStyle w:val="Hyperlink"/>
            <w:rFonts w:hint="eastAsia"/>
            <w:caps/>
            <w:noProof/>
            <w:rtl/>
            <w:lang w:bidi="fa-IR"/>
          </w:rPr>
          <w:t>گاه</w:t>
        </w:r>
        <w:r w:rsidR="00CE696B" w:rsidRPr="00D44717">
          <w:rPr>
            <w:rStyle w:val="Hyperlink"/>
            <w:caps/>
            <w:noProof/>
            <w:rtl/>
            <w:lang w:bidi="fa-IR"/>
          </w:rPr>
          <w:t xml:space="preserve"> </w:t>
        </w:r>
        <w:r w:rsidR="00CE696B" w:rsidRPr="00D44717">
          <w:rPr>
            <w:rStyle w:val="Hyperlink"/>
            <w:rFonts w:hint="eastAsia"/>
            <w:caps/>
            <w:noProof/>
            <w:rtl/>
            <w:lang w:bidi="fa-IR"/>
          </w:rPr>
          <w:t>سنت</w:t>
        </w:r>
        <w:r w:rsidR="00CE696B" w:rsidRPr="00D44717">
          <w:rPr>
            <w:rStyle w:val="Hyperlink"/>
            <w:caps/>
            <w:noProof/>
            <w:rtl/>
            <w:lang w:bidi="fa-IR"/>
          </w:rPr>
          <w:t xml:space="preserve"> </w:t>
        </w:r>
        <w:r w:rsidR="00CE696B" w:rsidRPr="00D44717">
          <w:rPr>
            <w:rStyle w:val="Hyperlink"/>
            <w:rFonts w:hint="eastAsia"/>
            <w:caps/>
            <w:noProof/>
            <w:rtl/>
            <w:lang w:bidi="fa-IR"/>
          </w:rPr>
          <w:t>در</w:t>
        </w:r>
        <w:r w:rsidR="00CE696B" w:rsidRPr="00D44717">
          <w:rPr>
            <w:rStyle w:val="Hyperlink"/>
            <w:caps/>
            <w:noProof/>
            <w:rtl/>
            <w:lang w:bidi="fa-IR"/>
          </w:rPr>
          <w:t xml:space="preserve"> </w:t>
        </w:r>
        <w:r w:rsidR="00CE696B" w:rsidRPr="00D44717">
          <w:rPr>
            <w:rStyle w:val="Hyperlink"/>
            <w:rFonts w:hint="eastAsia"/>
            <w:caps/>
            <w:noProof/>
            <w:rtl/>
            <w:lang w:bidi="fa-IR"/>
          </w:rPr>
          <w:t>د</w:t>
        </w:r>
        <w:r w:rsidR="00CE696B" w:rsidRPr="00D44717">
          <w:rPr>
            <w:rStyle w:val="Hyperlink"/>
            <w:rFonts w:hint="cs"/>
            <w:caps/>
            <w:noProof/>
            <w:rtl/>
            <w:lang w:bidi="fa-IR"/>
          </w:rPr>
          <w:t>ی</w:t>
        </w:r>
        <w:r w:rsidR="00CE696B" w:rsidRPr="00D44717">
          <w:rPr>
            <w:rStyle w:val="Hyperlink"/>
            <w:rFonts w:hint="eastAsia"/>
            <w:caps/>
            <w:noProof/>
            <w:rtl/>
            <w:lang w:bidi="fa-IR"/>
          </w:rPr>
          <w:t>ن</w:t>
        </w:r>
        <w:r w:rsidR="00CE696B" w:rsidRPr="00D44717">
          <w:rPr>
            <w:rStyle w:val="Hyperlink"/>
            <w:caps/>
            <w:noProof/>
            <w:rtl/>
            <w:lang w:bidi="fa-IR"/>
          </w:rPr>
          <w:t xml:space="preserve"> </w:t>
        </w:r>
        <w:r w:rsidR="00CE696B" w:rsidRPr="00D44717">
          <w:rPr>
            <w:rStyle w:val="Hyperlink"/>
            <w:rFonts w:hint="eastAsia"/>
            <w:caps/>
            <w:noProof/>
            <w:rtl/>
            <w:lang w:bidi="fa-IR"/>
          </w:rPr>
          <w:t>اسلام</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Toc433011346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24</w:t>
        </w:r>
        <w:r w:rsidR="00CE696B">
          <w:rPr>
            <w:rStyle w:val="Hyperlink"/>
            <w:noProof/>
          </w:rPr>
          <w:fldChar w:fldCharType="end"/>
        </w:r>
      </w:hyperlink>
    </w:p>
    <w:p w:rsidR="00CE696B" w:rsidRDefault="00D57ECF">
      <w:pPr>
        <w:pStyle w:val="TOC2"/>
        <w:tabs>
          <w:tab w:val="right" w:leader="dot" w:pos="7078"/>
        </w:tabs>
        <w:rPr>
          <w:rFonts w:asciiTheme="minorHAnsi" w:eastAsiaTheme="minorEastAsia" w:hAnsiTheme="minorHAnsi" w:cstheme="minorBidi"/>
          <w:noProof/>
          <w:sz w:val="22"/>
          <w:szCs w:val="22"/>
          <w:rtl/>
        </w:rPr>
      </w:pPr>
      <w:hyperlink w:anchor="_Toc433011347" w:history="1">
        <w:r w:rsidR="00CE696B" w:rsidRPr="00D44717">
          <w:rPr>
            <w:rStyle w:val="Hyperlink"/>
            <w:rFonts w:hint="eastAsia"/>
            <w:noProof/>
            <w:rtl/>
            <w:lang w:bidi="fa-IR"/>
          </w:rPr>
          <w:t>نمونه‌ها</w:t>
        </w:r>
        <w:r w:rsidR="00CE696B" w:rsidRPr="00D44717">
          <w:rPr>
            <w:rStyle w:val="Hyperlink"/>
            <w:rFonts w:hint="cs"/>
            <w:noProof/>
            <w:rtl/>
            <w:lang w:bidi="fa-IR"/>
          </w:rPr>
          <w:t>یی</w:t>
        </w:r>
        <w:r w:rsidR="00CE696B" w:rsidRPr="00D44717">
          <w:rPr>
            <w:rStyle w:val="Hyperlink"/>
            <w:noProof/>
            <w:rtl/>
            <w:lang w:bidi="fa-IR"/>
          </w:rPr>
          <w:t xml:space="preserve"> </w:t>
        </w:r>
        <w:r w:rsidR="00CE696B" w:rsidRPr="00D44717">
          <w:rPr>
            <w:rStyle w:val="Hyperlink"/>
            <w:rFonts w:hint="eastAsia"/>
            <w:noProof/>
            <w:rtl/>
            <w:lang w:bidi="fa-IR"/>
          </w:rPr>
          <w:t>از</w:t>
        </w:r>
        <w:r w:rsidR="00CE696B" w:rsidRPr="00D44717">
          <w:rPr>
            <w:rStyle w:val="Hyperlink"/>
            <w:noProof/>
            <w:rtl/>
            <w:lang w:bidi="fa-IR"/>
          </w:rPr>
          <w:t xml:space="preserve"> </w:t>
        </w:r>
        <w:r w:rsidR="00CE696B" w:rsidRPr="00D44717">
          <w:rPr>
            <w:rStyle w:val="Hyperlink"/>
            <w:rFonts w:hint="eastAsia"/>
            <w:noProof/>
            <w:rtl/>
            <w:lang w:bidi="fa-IR"/>
          </w:rPr>
          <w:t>شرح</w:t>
        </w:r>
        <w:r w:rsidR="00CE696B" w:rsidRPr="00D44717">
          <w:rPr>
            <w:rStyle w:val="Hyperlink"/>
            <w:noProof/>
            <w:rtl/>
            <w:lang w:bidi="fa-IR"/>
          </w:rPr>
          <w:t xml:space="preserve"> </w:t>
        </w:r>
        <w:r w:rsidR="00CE696B" w:rsidRPr="00D44717">
          <w:rPr>
            <w:rStyle w:val="Hyperlink"/>
            <w:rFonts w:hint="eastAsia"/>
            <w:noProof/>
            <w:rtl/>
            <w:lang w:bidi="fa-IR"/>
          </w:rPr>
          <w:t>و</w:t>
        </w:r>
        <w:r w:rsidR="00CE696B" w:rsidRPr="00D44717">
          <w:rPr>
            <w:rStyle w:val="Hyperlink"/>
            <w:noProof/>
            <w:rtl/>
            <w:lang w:bidi="fa-IR"/>
          </w:rPr>
          <w:t xml:space="preserve"> </w:t>
        </w:r>
        <w:r w:rsidR="00CE696B" w:rsidRPr="00D44717">
          <w:rPr>
            <w:rStyle w:val="Hyperlink"/>
            <w:rFonts w:hint="eastAsia"/>
            <w:noProof/>
            <w:rtl/>
            <w:lang w:bidi="fa-IR"/>
          </w:rPr>
          <w:t>تب</w:t>
        </w:r>
        <w:r w:rsidR="00CE696B" w:rsidRPr="00D44717">
          <w:rPr>
            <w:rStyle w:val="Hyperlink"/>
            <w:rFonts w:hint="cs"/>
            <w:noProof/>
            <w:rtl/>
            <w:lang w:bidi="fa-IR"/>
          </w:rPr>
          <w:t>یی</w:t>
        </w:r>
        <w:r w:rsidR="00CE696B" w:rsidRPr="00D44717">
          <w:rPr>
            <w:rStyle w:val="Hyperlink"/>
            <w:rFonts w:hint="eastAsia"/>
            <w:noProof/>
            <w:rtl/>
            <w:lang w:bidi="fa-IR"/>
          </w:rPr>
          <w:t>ن</w:t>
        </w:r>
        <w:r w:rsidR="00CE696B" w:rsidRPr="00D44717">
          <w:rPr>
            <w:rStyle w:val="Hyperlink"/>
            <w:noProof/>
            <w:rtl/>
            <w:lang w:bidi="fa-IR"/>
          </w:rPr>
          <w:t xml:space="preserve"> </w:t>
        </w:r>
        <w:r w:rsidR="00CE696B" w:rsidRPr="00D44717">
          <w:rPr>
            <w:rStyle w:val="Hyperlink"/>
            <w:rFonts w:hint="eastAsia"/>
            <w:noProof/>
            <w:rtl/>
            <w:lang w:bidi="fa-IR"/>
          </w:rPr>
          <w:t>قرآن</w:t>
        </w:r>
        <w:r w:rsidR="00CE696B" w:rsidRPr="00D44717">
          <w:rPr>
            <w:rStyle w:val="Hyperlink"/>
            <w:noProof/>
            <w:rtl/>
            <w:lang w:bidi="fa-IR"/>
          </w:rPr>
          <w:t xml:space="preserve"> </w:t>
        </w:r>
        <w:r w:rsidR="00CE696B" w:rsidRPr="00D44717">
          <w:rPr>
            <w:rStyle w:val="Hyperlink"/>
            <w:rFonts w:hint="eastAsia"/>
            <w:noProof/>
            <w:rtl/>
            <w:lang w:bidi="fa-IR"/>
          </w:rPr>
          <w:t>با</w:t>
        </w:r>
        <w:r w:rsidR="00CE696B" w:rsidRPr="00D44717">
          <w:rPr>
            <w:rStyle w:val="Hyperlink"/>
            <w:noProof/>
            <w:rtl/>
            <w:lang w:bidi="fa-IR"/>
          </w:rPr>
          <w:t xml:space="preserve"> </w:t>
        </w:r>
        <w:r w:rsidR="00CE696B" w:rsidRPr="00D44717">
          <w:rPr>
            <w:rStyle w:val="Hyperlink"/>
            <w:rFonts w:hint="eastAsia"/>
            <w:noProof/>
            <w:rtl/>
            <w:lang w:bidi="fa-IR"/>
          </w:rPr>
          <w:t>سنت</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Toc433011347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25</w:t>
        </w:r>
        <w:r w:rsidR="00CE696B">
          <w:rPr>
            <w:rStyle w:val="Hyperlink"/>
            <w:noProof/>
          </w:rPr>
          <w:fldChar w:fldCharType="end"/>
        </w:r>
      </w:hyperlink>
    </w:p>
    <w:p w:rsidR="00CE696B" w:rsidRDefault="00D57ECF">
      <w:pPr>
        <w:pStyle w:val="TOC2"/>
        <w:tabs>
          <w:tab w:val="right" w:leader="dot" w:pos="7078"/>
        </w:tabs>
        <w:rPr>
          <w:rFonts w:asciiTheme="minorHAnsi" w:eastAsiaTheme="minorEastAsia" w:hAnsiTheme="minorHAnsi" w:cstheme="minorBidi"/>
          <w:noProof/>
          <w:sz w:val="22"/>
          <w:szCs w:val="22"/>
          <w:rtl/>
        </w:rPr>
      </w:pPr>
      <w:hyperlink w:anchor="_Toc433011348" w:history="1">
        <w:r w:rsidR="00CE696B" w:rsidRPr="00D44717">
          <w:rPr>
            <w:rStyle w:val="Hyperlink"/>
            <w:rFonts w:hint="eastAsia"/>
            <w:caps/>
            <w:noProof/>
            <w:rtl/>
            <w:lang w:bidi="fa-IR"/>
          </w:rPr>
          <w:t>استقلال</w:t>
        </w:r>
        <w:r w:rsidR="00CE696B" w:rsidRPr="00D44717">
          <w:rPr>
            <w:rStyle w:val="Hyperlink"/>
            <w:caps/>
            <w:noProof/>
            <w:rtl/>
            <w:lang w:bidi="fa-IR"/>
          </w:rPr>
          <w:t xml:space="preserve"> </w:t>
        </w:r>
        <w:r w:rsidR="00CE696B" w:rsidRPr="00D44717">
          <w:rPr>
            <w:rStyle w:val="Hyperlink"/>
            <w:rFonts w:hint="eastAsia"/>
            <w:caps/>
            <w:noProof/>
            <w:rtl/>
            <w:lang w:bidi="fa-IR"/>
          </w:rPr>
          <w:t>سنت</w:t>
        </w:r>
        <w:r w:rsidR="00CE696B" w:rsidRPr="00D44717">
          <w:rPr>
            <w:rStyle w:val="Hyperlink"/>
            <w:caps/>
            <w:noProof/>
            <w:rtl/>
            <w:lang w:bidi="fa-IR"/>
          </w:rPr>
          <w:t xml:space="preserve"> </w:t>
        </w:r>
        <w:r w:rsidR="00CE696B" w:rsidRPr="00D44717">
          <w:rPr>
            <w:rStyle w:val="Hyperlink"/>
            <w:rFonts w:hint="eastAsia"/>
            <w:caps/>
            <w:noProof/>
            <w:rtl/>
            <w:lang w:bidi="fa-IR"/>
          </w:rPr>
          <w:t>در</w:t>
        </w:r>
        <w:r w:rsidR="00CE696B" w:rsidRPr="00D44717">
          <w:rPr>
            <w:rStyle w:val="Hyperlink"/>
            <w:caps/>
            <w:noProof/>
            <w:rtl/>
            <w:lang w:bidi="fa-IR"/>
          </w:rPr>
          <w:t xml:space="preserve"> </w:t>
        </w:r>
        <w:r w:rsidR="00CE696B" w:rsidRPr="00D44717">
          <w:rPr>
            <w:rStyle w:val="Hyperlink"/>
            <w:rFonts w:hint="eastAsia"/>
            <w:caps/>
            <w:noProof/>
            <w:rtl/>
            <w:lang w:bidi="fa-IR"/>
          </w:rPr>
          <w:t>قانونگذار</w:t>
        </w:r>
        <w:r w:rsidR="00CE696B" w:rsidRPr="00D44717">
          <w:rPr>
            <w:rStyle w:val="Hyperlink"/>
            <w:rFonts w:hint="cs"/>
            <w:caps/>
            <w:noProof/>
            <w:rtl/>
            <w:lang w:bidi="fa-IR"/>
          </w:rPr>
          <w:t>ی</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Toc433011348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27</w:t>
        </w:r>
        <w:r w:rsidR="00CE696B">
          <w:rPr>
            <w:rStyle w:val="Hyperlink"/>
            <w:noProof/>
          </w:rPr>
          <w:fldChar w:fldCharType="end"/>
        </w:r>
      </w:hyperlink>
    </w:p>
    <w:p w:rsidR="00CE696B" w:rsidRDefault="00D57ECF">
      <w:pPr>
        <w:pStyle w:val="TOC2"/>
        <w:tabs>
          <w:tab w:val="right" w:leader="dot" w:pos="7078"/>
        </w:tabs>
        <w:rPr>
          <w:rFonts w:asciiTheme="minorHAnsi" w:eastAsiaTheme="minorEastAsia" w:hAnsiTheme="minorHAnsi" w:cstheme="minorBidi"/>
          <w:noProof/>
          <w:sz w:val="22"/>
          <w:szCs w:val="22"/>
          <w:rtl/>
        </w:rPr>
      </w:pPr>
      <w:hyperlink w:anchor="_Toc433011349" w:history="1">
        <w:r w:rsidR="00CE696B" w:rsidRPr="00D44717">
          <w:rPr>
            <w:rStyle w:val="Hyperlink"/>
            <w:rFonts w:hint="eastAsia"/>
            <w:caps/>
            <w:noProof/>
            <w:rtl/>
            <w:lang w:bidi="fa-IR"/>
          </w:rPr>
          <w:t>حجت</w:t>
        </w:r>
        <w:r w:rsidR="00CE696B" w:rsidRPr="00D44717">
          <w:rPr>
            <w:rStyle w:val="Hyperlink"/>
            <w:caps/>
            <w:noProof/>
            <w:rtl/>
            <w:lang w:bidi="fa-IR"/>
          </w:rPr>
          <w:t xml:space="preserve"> </w:t>
        </w:r>
        <w:r w:rsidR="00CE696B" w:rsidRPr="00D44717">
          <w:rPr>
            <w:rStyle w:val="Hyperlink"/>
            <w:rFonts w:hint="eastAsia"/>
            <w:caps/>
            <w:noProof/>
            <w:rtl/>
            <w:lang w:bidi="fa-IR"/>
          </w:rPr>
          <w:t>بودن</w:t>
        </w:r>
        <w:r w:rsidR="00CE696B" w:rsidRPr="00D44717">
          <w:rPr>
            <w:rStyle w:val="Hyperlink"/>
            <w:caps/>
            <w:noProof/>
            <w:rtl/>
            <w:lang w:bidi="fa-IR"/>
          </w:rPr>
          <w:t xml:space="preserve"> </w:t>
        </w:r>
        <w:r w:rsidR="00CE696B" w:rsidRPr="00D44717">
          <w:rPr>
            <w:rStyle w:val="Hyperlink"/>
            <w:rFonts w:hint="eastAsia"/>
            <w:caps/>
            <w:noProof/>
            <w:rtl/>
            <w:lang w:bidi="fa-IR"/>
          </w:rPr>
          <w:t>سنت</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Toc433011349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28</w:t>
        </w:r>
        <w:r w:rsidR="00CE696B">
          <w:rPr>
            <w:rStyle w:val="Hyperlink"/>
            <w:noProof/>
          </w:rPr>
          <w:fldChar w:fldCharType="end"/>
        </w:r>
      </w:hyperlink>
    </w:p>
    <w:p w:rsidR="00CE696B" w:rsidRDefault="00D57ECF">
      <w:pPr>
        <w:pStyle w:val="TOC2"/>
        <w:tabs>
          <w:tab w:val="right" w:leader="dot" w:pos="7078"/>
        </w:tabs>
        <w:rPr>
          <w:rFonts w:asciiTheme="minorHAnsi" w:eastAsiaTheme="minorEastAsia" w:hAnsiTheme="minorHAnsi" w:cstheme="minorBidi"/>
          <w:noProof/>
          <w:sz w:val="22"/>
          <w:szCs w:val="22"/>
          <w:rtl/>
        </w:rPr>
      </w:pPr>
      <w:hyperlink w:anchor="_Toc433011350" w:history="1">
        <w:r w:rsidR="00CE696B" w:rsidRPr="00D44717">
          <w:rPr>
            <w:rStyle w:val="Hyperlink"/>
            <w:rFonts w:hint="eastAsia"/>
            <w:noProof/>
            <w:rtl/>
            <w:lang w:bidi="fa-IR"/>
          </w:rPr>
          <w:t>اما</w:t>
        </w:r>
        <w:r w:rsidR="00CE696B" w:rsidRPr="00D44717">
          <w:rPr>
            <w:rStyle w:val="Hyperlink"/>
            <w:noProof/>
            <w:rtl/>
            <w:lang w:bidi="fa-IR"/>
          </w:rPr>
          <w:t xml:space="preserve"> </w:t>
        </w:r>
        <w:r w:rsidR="00CE696B" w:rsidRPr="00D44717">
          <w:rPr>
            <w:rStyle w:val="Hyperlink"/>
            <w:rFonts w:hint="eastAsia"/>
            <w:noProof/>
            <w:rtl/>
            <w:lang w:bidi="fa-IR"/>
          </w:rPr>
          <w:t>استدلال</w:t>
        </w:r>
        <w:r w:rsidR="00CE696B" w:rsidRPr="00D44717">
          <w:rPr>
            <w:rStyle w:val="Hyperlink"/>
            <w:noProof/>
            <w:rtl/>
            <w:lang w:bidi="fa-IR"/>
          </w:rPr>
          <w:t xml:space="preserve"> </w:t>
        </w:r>
        <w:r w:rsidR="00CE696B" w:rsidRPr="00D44717">
          <w:rPr>
            <w:rStyle w:val="Hyperlink"/>
            <w:rFonts w:hint="eastAsia"/>
            <w:noProof/>
            <w:rtl/>
            <w:lang w:bidi="fa-IR"/>
          </w:rPr>
          <w:t>به</w:t>
        </w:r>
        <w:r w:rsidR="00CE696B" w:rsidRPr="00D44717">
          <w:rPr>
            <w:rStyle w:val="Hyperlink"/>
            <w:noProof/>
            <w:rtl/>
            <w:lang w:bidi="fa-IR"/>
          </w:rPr>
          <w:t xml:space="preserve"> </w:t>
        </w:r>
        <w:r w:rsidR="00CE696B" w:rsidRPr="00D44717">
          <w:rPr>
            <w:rStyle w:val="Hyperlink"/>
            <w:rFonts w:hint="eastAsia"/>
            <w:noProof/>
            <w:rtl/>
            <w:lang w:bidi="fa-IR"/>
          </w:rPr>
          <w:t>احاد</w:t>
        </w:r>
        <w:r w:rsidR="00CE696B" w:rsidRPr="00D44717">
          <w:rPr>
            <w:rStyle w:val="Hyperlink"/>
            <w:rFonts w:hint="cs"/>
            <w:noProof/>
            <w:rtl/>
            <w:lang w:bidi="fa-IR"/>
          </w:rPr>
          <w:t>ی</w:t>
        </w:r>
        <w:r w:rsidR="00CE696B" w:rsidRPr="00D44717">
          <w:rPr>
            <w:rStyle w:val="Hyperlink"/>
            <w:rFonts w:hint="eastAsia"/>
            <w:noProof/>
            <w:rtl/>
            <w:lang w:bidi="fa-IR"/>
          </w:rPr>
          <w:t>ث</w:t>
        </w:r>
        <w:r w:rsidR="00CE696B" w:rsidRPr="00D44717">
          <w:rPr>
            <w:rStyle w:val="Hyperlink"/>
            <w:noProof/>
            <w:rtl/>
            <w:lang w:bidi="fa-IR"/>
          </w:rPr>
          <w:t>:</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Toc433011350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30</w:t>
        </w:r>
        <w:r w:rsidR="00CE696B">
          <w:rPr>
            <w:rStyle w:val="Hyperlink"/>
            <w:noProof/>
          </w:rPr>
          <w:fldChar w:fldCharType="end"/>
        </w:r>
      </w:hyperlink>
    </w:p>
    <w:p w:rsidR="00CE696B" w:rsidRDefault="00D57ECF">
      <w:pPr>
        <w:pStyle w:val="TOC2"/>
        <w:tabs>
          <w:tab w:val="right" w:leader="dot" w:pos="7078"/>
        </w:tabs>
        <w:rPr>
          <w:rFonts w:asciiTheme="minorHAnsi" w:eastAsiaTheme="minorEastAsia" w:hAnsiTheme="minorHAnsi" w:cstheme="minorBidi"/>
          <w:noProof/>
          <w:sz w:val="22"/>
          <w:szCs w:val="22"/>
          <w:rtl/>
        </w:rPr>
      </w:pPr>
      <w:hyperlink w:anchor="_Toc433011351" w:history="1">
        <w:r w:rsidR="00CE696B" w:rsidRPr="00D44717">
          <w:rPr>
            <w:rStyle w:val="Hyperlink"/>
            <w:rFonts w:hint="eastAsia"/>
            <w:caps/>
            <w:noProof/>
            <w:rtl/>
            <w:lang w:bidi="fa-IR"/>
          </w:rPr>
          <w:t>حد</w:t>
        </w:r>
        <w:r w:rsidR="00CE696B" w:rsidRPr="00D44717">
          <w:rPr>
            <w:rStyle w:val="Hyperlink"/>
            <w:rFonts w:hint="cs"/>
            <w:caps/>
            <w:noProof/>
            <w:rtl/>
            <w:lang w:bidi="fa-IR"/>
          </w:rPr>
          <w:t>ی</w:t>
        </w:r>
        <w:r w:rsidR="00CE696B" w:rsidRPr="00D44717">
          <w:rPr>
            <w:rStyle w:val="Hyperlink"/>
            <w:rFonts w:hint="eastAsia"/>
            <w:caps/>
            <w:noProof/>
            <w:rtl/>
            <w:lang w:bidi="fa-IR"/>
          </w:rPr>
          <w:t>ث</w:t>
        </w:r>
        <w:r w:rsidR="00CE696B" w:rsidRPr="00D44717">
          <w:rPr>
            <w:rStyle w:val="Hyperlink"/>
            <w:caps/>
            <w:noProof/>
            <w:rtl/>
            <w:lang w:bidi="fa-IR"/>
          </w:rPr>
          <w:t xml:space="preserve"> </w:t>
        </w:r>
        <w:r w:rsidR="00CE696B" w:rsidRPr="00D44717">
          <w:rPr>
            <w:rStyle w:val="Hyperlink"/>
            <w:rFonts w:hint="eastAsia"/>
            <w:caps/>
            <w:noProof/>
            <w:rtl/>
            <w:lang w:bidi="fa-IR"/>
          </w:rPr>
          <w:t>سنج</w:t>
        </w:r>
        <w:r w:rsidR="00CE696B" w:rsidRPr="00D44717">
          <w:rPr>
            <w:rStyle w:val="Hyperlink"/>
            <w:rFonts w:hint="cs"/>
            <w:caps/>
            <w:noProof/>
            <w:rtl/>
            <w:lang w:bidi="fa-IR"/>
          </w:rPr>
          <w:t>ی</w:t>
        </w:r>
        <w:r w:rsidR="00CE696B" w:rsidRPr="00D44717">
          <w:rPr>
            <w:rStyle w:val="Hyperlink"/>
            <w:rFonts w:hint="eastAsia"/>
            <w:caps/>
            <w:noProof/>
            <w:rtl/>
            <w:lang w:bidi="fa-IR"/>
          </w:rPr>
          <w:t>دن</w:t>
        </w:r>
        <w:r w:rsidR="00CE696B" w:rsidRPr="00D44717">
          <w:rPr>
            <w:rStyle w:val="Hyperlink"/>
            <w:caps/>
            <w:noProof/>
            <w:rtl/>
            <w:lang w:bidi="fa-IR"/>
          </w:rPr>
          <w:t xml:space="preserve"> </w:t>
        </w:r>
        <w:r w:rsidR="00CE696B" w:rsidRPr="00D44717">
          <w:rPr>
            <w:rStyle w:val="Hyperlink"/>
            <w:rFonts w:hint="eastAsia"/>
            <w:caps/>
            <w:noProof/>
            <w:rtl/>
            <w:lang w:bidi="fa-IR"/>
          </w:rPr>
          <w:t>سنت</w:t>
        </w:r>
        <w:r w:rsidR="00CE696B" w:rsidRPr="00D44717">
          <w:rPr>
            <w:rStyle w:val="Hyperlink"/>
            <w:caps/>
            <w:noProof/>
            <w:rtl/>
            <w:lang w:bidi="fa-IR"/>
          </w:rPr>
          <w:t xml:space="preserve"> </w:t>
        </w:r>
        <w:r w:rsidR="00CE696B" w:rsidRPr="00D44717">
          <w:rPr>
            <w:rStyle w:val="Hyperlink"/>
            <w:rFonts w:hint="eastAsia"/>
            <w:caps/>
            <w:noProof/>
            <w:rtl/>
            <w:lang w:bidi="fa-IR"/>
          </w:rPr>
          <w:t>با</w:t>
        </w:r>
        <w:r w:rsidR="00CE696B" w:rsidRPr="00D44717">
          <w:rPr>
            <w:rStyle w:val="Hyperlink"/>
            <w:caps/>
            <w:noProof/>
            <w:rtl/>
            <w:lang w:bidi="fa-IR"/>
          </w:rPr>
          <w:t xml:space="preserve"> </w:t>
        </w:r>
        <w:r w:rsidR="00CE696B" w:rsidRPr="00D44717">
          <w:rPr>
            <w:rStyle w:val="Hyperlink"/>
            <w:rFonts w:hint="eastAsia"/>
            <w:caps/>
            <w:noProof/>
            <w:rtl/>
            <w:lang w:bidi="fa-IR"/>
          </w:rPr>
          <w:t>قرآن</w:t>
        </w:r>
        <w:r w:rsidR="00CE696B" w:rsidRPr="00D44717">
          <w:rPr>
            <w:rStyle w:val="Hyperlink"/>
            <w:caps/>
            <w:noProof/>
            <w:rtl/>
            <w:lang w:bidi="fa-IR"/>
          </w:rPr>
          <w:t xml:space="preserve"> </w:t>
        </w:r>
        <w:r w:rsidR="00CE696B" w:rsidRPr="00D44717">
          <w:rPr>
            <w:rStyle w:val="Hyperlink"/>
            <w:rFonts w:hint="eastAsia"/>
            <w:caps/>
            <w:noProof/>
            <w:rtl/>
            <w:lang w:bidi="fa-IR"/>
          </w:rPr>
          <w:t>برا</w:t>
        </w:r>
        <w:r w:rsidR="00CE696B" w:rsidRPr="00D44717">
          <w:rPr>
            <w:rStyle w:val="Hyperlink"/>
            <w:rFonts w:hint="cs"/>
            <w:caps/>
            <w:noProof/>
            <w:rtl/>
            <w:lang w:bidi="fa-IR"/>
          </w:rPr>
          <w:t>ی</w:t>
        </w:r>
        <w:r w:rsidR="00CE696B" w:rsidRPr="00D44717">
          <w:rPr>
            <w:rStyle w:val="Hyperlink"/>
            <w:caps/>
            <w:noProof/>
            <w:rtl/>
            <w:lang w:bidi="fa-IR"/>
          </w:rPr>
          <w:t xml:space="preserve"> </w:t>
        </w:r>
        <w:r w:rsidR="00CE696B" w:rsidRPr="00D44717">
          <w:rPr>
            <w:rStyle w:val="Hyperlink"/>
            <w:rFonts w:hint="eastAsia"/>
            <w:caps/>
            <w:noProof/>
            <w:rtl/>
            <w:lang w:bidi="fa-IR"/>
          </w:rPr>
          <w:t>استدلال،</w:t>
        </w:r>
        <w:r w:rsidR="00CE696B" w:rsidRPr="00D44717">
          <w:rPr>
            <w:rStyle w:val="Hyperlink"/>
            <w:caps/>
            <w:noProof/>
            <w:rtl/>
            <w:lang w:bidi="fa-IR"/>
          </w:rPr>
          <w:t xml:space="preserve"> </w:t>
        </w:r>
        <w:r w:rsidR="00CE696B" w:rsidRPr="00D44717">
          <w:rPr>
            <w:rStyle w:val="Hyperlink"/>
            <w:rFonts w:hint="eastAsia"/>
            <w:caps/>
            <w:noProof/>
            <w:rtl/>
            <w:lang w:bidi="fa-IR"/>
          </w:rPr>
          <w:t>دروغ</w:t>
        </w:r>
        <w:r w:rsidR="00CE696B" w:rsidRPr="00D44717">
          <w:rPr>
            <w:rStyle w:val="Hyperlink"/>
            <w:caps/>
            <w:noProof/>
            <w:rtl/>
            <w:lang w:bidi="fa-IR"/>
          </w:rPr>
          <w:t xml:space="preserve"> </w:t>
        </w:r>
        <w:r w:rsidR="00CE696B" w:rsidRPr="00D44717">
          <w:rPr>
            <w:rStyle w:val="Hyperlink"/>
            <w:rFonts w:hint="eastAsia"/>
            <w:caps/>
            <w:noProof/>
            <w:rtl/>
            <w:lang w:bidi="fa-IR"/>
          </w:rPr>
          <w:t>است</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Toc433011351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33</w:t>
        </w:r>
        <w:r w:rsidR="00CE696B">
          <w:rPr>
            <w:rStyle w:val="Hyperlink"/>
            <w:noProof/>
          </w:rPr>
          <w:fldChar w:fldCharType="end"/>
        </w:r>
      </w:hyperlink>
    </w:p>
    <w:p w:rsidR="00CE696B" w:rsidRDefault="00D57ECF">
      <w:pPr>
        <w:pStyle w:val="TOC2"/>
        <w:tabs>
          <w:tab w:val="right" w:leader="dot" w:pos="7078"/>
        </w:tabs>
        <w:rPr>
          <w:rFonts w:asciiTheme="minorHAnsi" w:eastAsiaTheme="minorEastAsia" w:hAnsiTheme="minorHAnsi" w:cstheme="minorBidi"/>
          <w:noProof/>
          <w:sz w:val="22"/>
          <w:szCs w:val="22"/>
          <w:rtl/>
        </w:rPr>
      </w:pPr>
      <w:hyperlink w:anchor="_Toc433011352" w:history="1">
        <w:r w:rsidR="00CE696B" w:rsidRPr="00D44717">
          <w:rPr>
            <w:rStyle w:val="Hyperlink"/>
            <w:rFonts w:hint="eastAsia"/>
            <w:caps/>
            <w:noProof/>
            <w:rtl/>
            <w:lang w:bidi="fa-IR"/>
          </w:rPr>
          <w:t>اهتمام</w:t>
        </w:r>
        <w:r w:rsidR="00CE696B" w:rsidRPr="00D44717">
          <w:rPr>
            <w:rStyle w:val="Hyperlink"/>
            <w:caps/>
            <w:noProof/>
            <w:rtl/>
            <w:lang w:bidi="fa-IR"/>
          </w:rPr>
          <w:t xml:space="preserve"> </w:t>
        </w:r>
        <w:r w:rsidR="00CE696B" w:rsidRPr="00D44717">
          <w:rPr>
            <w:rStyle w:val="Hyperlink"/>
            <w:rFonts w:hint="cs"/>
            <w:caps/>
            <w:noProof/>
            <w:rtl/>
            <w:lang w:bidi="fa-IR"/>
          </w:rPr>
          <w:t>ی</w:t>
        </w:r>
        <w:r w:rsidR="00CE696B" w:rsidRPr="00D44717">
          <w:rPr>
            <w:rStyle w:val="Hyperlink"/>
            <w:rFonts w:hint="eastAsia"/>
            <w:caps/>
            <w:noProof/>
            <w:rtl/>
            <w:lang w:bidi="fa-IR"/>
          </w:rPr>
          <w:t>اران</w:t>
        </w:r>
        <w:r w:rsidR="00CE696B" w:rsidRPr="00D44717">
          <w:rPr>
            <w:rStyle w:val="Hyperlink"/>
            <w:caps/>
            <w:noProof/>
            <w:rtl/>
            <w:lang w:bidi="fa-IR"/>
          </w:rPr>
          <w:t xml:space="preserve"> </w:t>
        </w:r>
        <w:r w:rsidR="00CE696B" w:rsidRPr="00D44717">
          <w:rPr>
            <w:rStyle w:val="Hyperlink"/>
            <w:rFonts w:hint="eastAsia"/>
            <w:caps/>
            <w:noProof/>
            <w:rtl/>
            <w:lang w:bidi="fa-IR"/>
          </w:rPr>
          <w:t>پ</w:t>
        </w:r>
        <w:r w:rsidR="00CE696B" w:rsidRPr="00D44717">
          <w:rPr>
            <w:rStyle w:val="Hyperlink"/>
            <w:rFonts w:hint="cs"/>
            <w:caps/>
            <w:noProof/>
            <w:rtl/>
            <w:lang w:bidi="fa-IR"/>
          </w:rPr>
          <w:t>ی</w:t>
        </w:r>
        <w:r w:rsidR="00CE696B" w:rsidRPr="00D44717">
          <w:rPr>
            <w:rStyle w:val="Hyperlink"/>
            <w:rFonts w:hint="eastAsia"/>
            <w:caps/>
            <w:noProof/>
            <w:rtl/>
            <w:lang w:bidi="fa-IR"/>
          </w:rPr>
          <w:t>امبر</w:t>
        </w:r>
        <w:r w:rsidR="00CE696B" w:rsidRPr="00D44717">
          <w:rPr>
            <w:rStyle w:val="Hyperlink"/>
            <w:rFonts w:ascii="CTraditional Arabic" w:hAnsi="CTraditional Arabic" w:cs="CTraditional Arabic"/>
            <w:caps/>
            <w:noProof/>
            <w:rtl/>
            <w:lang w:bidi="fa-IR"/>
          </w:rPr>
          <w:t xml:space="preserve"> </w:t>
        </w:r>
        <w:r w:rsidR="00CE696B" w:rsidRPr="00D44717">
          <w:rPr>
            <w:rStyle w:val="Hyperlink"/>
            <w:rFonts w:ascii="CTraditional Arabic" w:hAnsi="CTraditional Arabic" w:cs="CTraditional Arabic" w:hint="eastAsia"/>
            <w:caps/>
            <w:noProof/>
            <w:rtl/>
            <w:lang w:bidi="fa-IR"/>
          </w:rPr>
          <w:t>ج</w:t>
        </w:r>
        <w:r w:rsidR="00CE696B" w:rsidRPr="00D44717">
          <w:rPr>
            <w:rStyle w:val="Hyperlink"/>
            <w:caps/>
            <w:noProof/>
            <w:rtl/>
            <w:lang w:bidi="fa-IR"/>
          </w:rPr>
          <w:t xml:space="preserve"> </w:t>
        </w:r>
        <w:r w:rsidR="00CE696B" w:rsidRPr="00D44717">
          <w:rPr>
            <w:rStyle w:val="Hyperlink"/>
            <w:rFonts w:hint="eastAsia"/>
            <w:caps/>
            <w:noProof/>
            <w:rtl/>
            <w:lang w:bidi="fa-IR"/>
          </w:rPr>
          <w:t>به</w:t>
        </w:r>
        <w:r w:rsidR="00CE696B" w:rsidRPr="00D44717">
          <w:rPr>
            <w:rStyle w:val="Hyperlink"/>
            <w:caps/>
            <w:noProof/>
            <w:rtl/>
            <w:lang w:bidi="fa-IR"/>
          </w:rPr>
          <w:t xml:space="preserve"> </w:t>
        </w:r>
        <w:r w:rsidR="00CE696B" w:rsidRPr="00D44717">
          <w:rPr>
            <w:rStyle w:val="Hyperlink"/>
            <w:rFonts w:hint="eastAsia"/>
            <w:caps/>
            <w:noProof/>
            <w:rtl/>
            <w:lang w:bidi="fa-IR"/>
          </w:rPr>
          <w:t>حد</w:t>
        </w:r>
        <w:r w:rsidR="00CE696B" w:rsidRPr="00D44717">
          <w:rPr>
            <w:rStyle w:val="Hyperlink"/>
            <w:rFonts w:hint="cs"/>
            <w:caps/>
            <w:noProof/>
            <w:rtl/>
            <w:lang w:bidi="fa-IR"/>
          </w:rPr>
          <w:t>ی</w:t>
        </w:r>
        <w:r w:rsidR="00CE696B" w:rsidRPr="00D44717">
          <w:rPr>
            <w:rStyle w:val="Hyperlink"/>
            <w:rFonts w:hint="eastAsia"/>
            <w:caps/>
            <w:noProof/>
            <w:rtl/>
            <w:lang w:bidi="fa-IR"/>
          </w:rPr>
          <w:t>ث</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Toc433011352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34</w:t>
        </w:r>
        <w:r w:rsidR="00CE696B">
          <w:rPr>
            <w:rStyle w:val="Hyperlink"/>
            <w:noProof/>
          </w:rPr>
          <w:fldChar w:fldCharType="end"/>
        </w:r>
      </w:hyperlink>
    </w:p>
    <w:p w:rsidR="00CE696B" w:rsidRDefault="00D57ECF">
      <w:pPr>
        <w:pStyle w:val="TOC1"/>
        <w:tabs>
          <w:tab w:val="right" w:leader="dot" w:pos="7078"/>
        </w:tabs>
        <w:rPr>
          <w:rFonts w:asciiTheme="minorHAnsi" w:eastAsiaTheme="minorEastAsia" w:hAnsiTheme="minorHAnsi" w:cstheme="minorBidi"/>
          <w:bCs w:val="0"/>
          <w:noProof/>
          <w:sz w:val="22"/>
          <w:szCs w:val="22"/>
          <w:rtl/>
        </w:rPr>
      </w:pPr>
      <w:hyperlink w:anchor="_Toc433011353" w:history="1">
        <w:r w:rsidR="00CE696B" w:rsidRPr="00D44717">
          <w:rPr>
            <w:rStyle w:val="Hyperlink"/>
            <w:caps/>
            <w:noProof/>
            <w:rtl/>
            <w:lang w:bidi="fa-IR"/>
          </w:rPr>
          <w:t>[</w:t>
        </w:r>
        <w:r w:rsidR="00CE696B" w:rsidRPr="00D44717">
          <w:rPr>
            <w:rStyle w:val="Hyperlink"/>
            <w:rFonts w:hint="eastAsia"/>
            <w:caps/>
            <w:noProof/>
            <w:rtl/>
            <w:lang w:bidi="fa-IR"/>
          </w:rPr>
          <w:t>نوشتن</w:t>
        </w:r>
        <w:r w:rsidR="00CE696B" w:rsidRPr="00D44717">
          <w:rPr>
            <w:rStyle w:val="Hyperlink"/>
            <w:caps/>
            <w:noProof/>
            <w:rtl/>
            <w:lang w:bidi="fa-IR"/>
          </w:rPr>
          <w:t xml:space="preserve"> </w:t>
        </w:r>
        <w:r w:rsidR="00CE696B" w:rsidRPr="00D44717">
          <w:rPr>
            <w:rStyle w:val="Hyperlink"/>
            <w:rFonts w:hint="eastAsia"/>
            <w:caps/>
            <w:noProof/>
            <w:rtl/>
            <w:lang w:bidi="fa-IR"/>
          </w:rPr>
          <w:t>و</w:t>
        </w:r>
        <w:r w:rsidR="00CE696B" w:rsidRPr="00D44717">
          <w:rPr>
            <w:rStyle w:val="Hyperlink"/>
            <w:caps/>
            <w:noProof/>
            <w:rtl/>
            <w:lang w:bidi="fa-IR"/>
          </w:rPr>
          <w:t xml:space="preserve"> </w:t>
        </w:r>
        <w:r w:rsidR="00CE696B" w:rsidRPr="00D44717">
          <w:rPr>
            <w:rStyle w:val="Hyperlink"/>
            <w:rFonts w:hint="eastAsia"/>
            <w:caps/>
            <w:noProof/>
            <w:rtl/>
            <w:lang w:bidi="fa-IR"/>
          </w:rPr>
          <w:t>تدو</w:t>
        </w:r>
        <w:r w:rsidR="00CE696B" w:rsidRPr="00D44717">
          <w:rPr>
            <w:rStyle w:val="Hyperlink"/>
            <w:rFonts w:hint="cs"/>
            <w:caps/>
            <w:noProof/>
            <w:rtl/>
            <w:lang w:bidi="fa-IR"/>
          </w:rPr>
          <w:t>ی</w:t>
        </w:r>
        <w:r w:rsidR="00CE696B" w:rsidRPr="00D44717">
          <w:rPr>
            <w:rStyle w:val="Hyperlink"/>
            <w:rFonts w:hint="eastAsia"/>
            <w:caps/>
            <w:noProof/>
            <w:rtl/>
            <w:lang w:bidi="fa-IR"/>
          </w:rPr>
          <w:t>ن</w:t>
        </w:r>
        <w:r w:rsidR="00CE696B" w:rsidRPr="00D44717">
          <w:rPr>
            <w:rStyle w:val="Hyperlink"/>
            <w:caps/>
            <w:noProof/>
            <w:rtl/>
            <w:lang w:bidi="fa-IR"/>
          </w:rPr>
          <w:t xml:space="preserve"> </w:t>
        </w:r>
        <w:r w:rsidR="00CE696B" w:rsidRPr="00D44717">
          <w:rPr>
            <w:rStyle w:val="Hyperlink"/>
            <w:rFonts w:hint="eastAsia"/>
            <w:caps/>
            <w:noProof/>
            <w:rtl/>
            <w:lang w:bidi="fa-IR"/>
          </w:rPr>
          <w:t>حد</w:t>
        </w:r>
        <w:r w:rsidR="00CE696B" w:rsidRPr="00D44717">
          <w:rPr>
            <w:rStyle w:val="Hyperlink"/>
            <w:rFonts w:hint="cs"/>
            <w:caps/>
            <w:noProof/>
            <w:rtl/>
            <w:lang w:bidi="fa-IR"/>
          </w:rPr>
          <w:t>ی</w:t>
        </w:r>
        <w:r w:rsidR="00CE696B" w:rsidRPr="00D44717">
          <w:rPr>
            <w:rStyle w:val="Hyperlink"/>
            <w:rFonts w:hint="eastAsia"/>
            <w:caps/>
            <w:noProof/>
            <w:rtl/>
            <w:lang w:bidi="fa-IR"/>
          </w:rPr>
          <w:t>ث</w:t>
        </w:r>
        <w:r w:rsidR="00CE696B" w:rsidRPr="00D44717">
          <w:rPr>
            <w:rStyle w:val="Hyperlink"/>
            <w:caps/>
            <w:noProof/>
            <w:rtl/>
            <w:lang w:bidi="fa-IR"/>
          </w:rPr>
          <w:t>]</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Toc433011353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37</w:t>
        </w:r>
        <w:r w:rsidR="00CE696B">
          <w:rPr>
            <w:rStyle w:val="Hyperlink"/>
            <w:noProof/>
          </w:rPr>
          <w:fldChar w:fldCharType="end"/>
        </w:r>
      </w:hyperlink>
    </w:p>
    <w:p w:rsidR="00CE696B" w:rsidRDefault="00D57ECF">
      <w:pPr>
        <w:pStyle w:val="TOC2"/>
        <w:tabs>
          <w:tab w:val="right" w:leader="dot" w:pos="7078"/>
        </w:tabs>
        <w:rPr>
          <w:rFonts w:asciiTheme="minorHAnsi" w:eastAsiaTheme="minorEastAsia" w:hAnsiTheme="minorHAnsi" w:cstheme="minorBidi"/>
          <w:noProof/>
          <w:sz w:val="22"/>
          <w:szCs w:val="22"/>
          <w:rtl/>
        </w:rPr>
      </w:pPr>
      <w:hyperlink w:anchor="_Toc433011354" w:history="1">
        <w:r w:rsidR="00CE696B" w:rsidRPr="00D44717">
          <w:rPr>
            <w:rStyle w:val="Hyperlink"/>
            <w:rFonts w:hint="eastAsia"/>
            <w:caps/>
            <w:noProof/>
            <w:rtl/>
            <w:lang w:bidi="fa-IR"/>
          </w:rPr>
          <w:t>نه</w:t>
        </w:r>
        <w:r w:rsidR="00CE696B" w:rsidRPr="00D44717">
          <w:rPr>
            <w:rStyle w:val="Hyperlink"/>
            <w:rFonts w:hint="cs"/>
            <w:caps/>
            <w:noProof/>
            <w:rtl/>
            <w:lang w:bidi="fa-IR"/>
          </w:rPr>
          <w:t>ی</w:t>
        </w:r>
        <w:r w:rsidR="00CE696B" w:rsidRPr="00D44717">
          <w:rPr>
            <w:rStyle w:val="Hyperlink"/>
            <w:caps/>
            <w:noProof/>
            <w:rtl/>
            <w:lang w:bidi="fa-IR"/>
          </w:rPr>
          <w:t xml:space="preserve"> </w:t>
        </w:r>
        <w:r w:rsidR="00CE696B" w:rsidRPr="00D44717">
          <w:rPr>
            <w:rStyle w:val="Hyperlink"/>
            <w:rFonts w:hint="eastAsia"/>
            <w:caps/>
            <w:noProof/>
            <w:rtl/>
            <w:lang w:bidi="fa-IR"/>
          </w:rPr>
          <w:t>از</w:t>
        </w:r>
        <w:r w:rsidR="00CE696B" w:rsidRPr="00D44717">
          <w:rPr>
            <w:rStyle w:val="Hyperlink"/>
            <w:caps/>
            <w:noProof/>
            <w:rtl/>
            <w:lang w:bidi="fa-IR"/>
          </w:rPr>
          <w:t xml:space="preserve"> </w:t>
        </w:r>
        <w:r w:rsidR="00CE696B" w:rsidRPr="00D44717">
          <w:rPr>
            <w:rStyle w:val="Hyperlink"/>
            <w:rFonts w:hint="eastAsia"/>
            <w:caps/>
            <w:noProof/>
            <w:rtl/>
            <w:lang w:bidi="fa-IR"/>
          </w:rPr>
          <w:t>نوشتن</w:t>
        </w:r>
        <w:r w:rsidR="00CE696B" w:rsidRPr="00D44717">
          <w:rPr>
            <w:rStyle w:val="Hyperlink"/>
            <w:caps/>
            <w:noProof/>
            <w:rtl/>
            <w:lang w:bidi="fa-IR"/>
          </w:rPr>
          <w:t xml:space="preserve"> </w:t>
        </w:r>
        <w:r w:rsidR="00CE696B" w:rsidRPr="00D44717">
          <w:rPr>
            <w:rStyle w:val="Hyperlink"/>
            <w:rFonts w:hint="eastAsia"/>
            <w:caps/>
            <w:noProof/>
            <w:rtl/>
            <w:lang w:bidi="fa-IR"/>
          </w:rPr>
          <w:t>حد</w:t>
        </w:r>
        <w:r w:rsidR="00CE696B" w:rsidRPr="00D44717">
          <w:rPr>
            <w:rStyle w:val="Hyperlink"/>
            <w:rFonts w:hint="cs"/>
            <w:caps/>
            <w:noProof/>
            <w:rtl/>
            <w:lang w:bidi="fa-IR"/>
          </w:rPr>
          <w:t>ی</w:t>
        </w:r>
        <w:r w:rsidR="00CE696B" w:rsidRPr="00D44717">
          <w:rPr>
            <w:rStyle w:val="Hyperlink"/>
            <w:rFonts w:hint="eastAsia"/>
            <w:caps/>
            <w:noProof/>
            <w:rtl/>
            <w:lang w:bidi="fa-IR"/>
          </w:rPr>
          <w:t>ث</w:t>
        </w:r>
        <w:r w:rsidR="00CE696B" w:rsidRPr="00D44717">
          <w:rPr>
            <w:rStyle w:val="Hyperlink"/>
            <w:caps/>
            <w:noProof/>
            <w:rtl/>
            <w:lang w:bidi="fa-IR"/>
          </w:rPr>
          <w:t xml:space="preserve"> </w:t>
        </w:r>
        <w:r w:rsidR="00CE696B" w:rsidRPr="00D44717">
          <w:rPr>
            <w:rStyle w:val="Hyperlink"/>
            <w:rFonts w:hint="eastAsia"/>
            <w:caps/>
            <w:noProof/>
            <w:rtl/>
            <w:lang w:bidi="fa-IR"/>
          </w:rPr>
          <w:t>در</w:t>
        </w:r>
        <w:r w:rsidR="00CE696B" w:rsidRPr="00D44717">
          <w:rPr>
            <w:rStyle w:val="Hyperlink"/>
            <w:caps/>
            <w:noProof/>
            <w:rtl/>
            <w:lang w:bidi="fa-IR"/>
          </w:rPr>
          <w:t xml:space="preserve"> </w:t>
        </w:r>
        <w:r w:rsidR="00CE696B" w:rsidRPr="00D44717">
          <w:rPr>
            <w:rStyle w:val="Hyperlink"/>
            <w:rFonts w:hint="eastAsia"/>
            <w:caps/>
            <w:noProof/>
            <w:rtl/>
            <w:lang w:bidi="fa-IR"/>
          </w:rPr>
          <w:t>دوران</w:t>
        </w:r>
        <w:r w:rsidR="00CE696B" w:rsidRPr="00D44717">
          <w:rPr>
            <w:rStyle w:val="Hyperlink"/>
            <w:caps/>
            <w:noProof/>
            <w:rtl/>
            <w:lang w:bidi="fa-IR"/>
          </w:rPr>
          <w:t xml:space="preserve"> </w:t>
        </w:r>
        <w:r w:rsidR="00CE696B" w:rsidRPr="00D44717">
          <w:rPr>
            <w:rStyle w:val="Hyperlink"/>
            <w:rFonts w:hint="eastAsia"/>
            <w:caps/>
            <w:noProof/>
            <w:rtl/>
            <w:lang w:bidi="fa-IR"/>
          </w:rPr>
          <w:t>رسول</w:t>
        </w:r>
        <w:r w:rsidR="00CE696B" w:rsidRPr="00D44717">
          <w:rPr>
            <w:rStyle w:val="Hyperlink"/>
            <w:caps/>
            <w:noProof/>
            <w:rtl/>
            <w:lang w:bidi="fa-IR"/>
          </w:rPr>
          <w:t xml:space="preserve"> </w:t>
        </w:r>
        <w:r w:rsidR="00CE696B" w:rsidRPr="00D44717">
          <w:rPr>
            <w:rStyle w:val="Hyperlink"/>
            <w:rFonts w:hint="eastAsia"/>
            <w:caps/>
            <w:noProof/>
            <w:rtl/>
            <w:lang w:bidi="fa-IR"/>
          </w:rPr>
          <w:t>اکرم</w:t>
        </w:r>
        <w:r w:rsidR="00CE696B" w:rsidRPr="00D44717">
          <w:rPr>
            <w:rStyle w:val="Hyperlink"/>
            <w:rFonts w:ascii="CTraditional Arabic" w:hAnsi="CTraditional Arabic" w:cs="CTraditional Arabic"/>
            <w:caps/>
            <w:noProof/>
            <w:rtl/>
            <w:lang w:bidi="fa-IR"/>
          </w:rPr>
          <w:t xml:space="preserve"> </w:t>
        </w:r>
        <w:r w:rsidR="00CE696B" w:rsidRPr="00D44717">
          <w:rPr>
            <w:rStyle w:val="Hyperlink"/>
            <w:rFonts w:ascii="CTraditional Arabic" w:hAnsi="CTraditional Arabic" w:cs="CTraditional Arabic" w:hint="eastAsia"/>
            <w:caps/>
            <w:noProof/>
            <w:rtl/>
            <w:lang w:bidi="fa-IR"/>
          </w:rPr>
          <w:t>ج</w:t>
        </w:r>
        <w:r w:rsidR="00CE696B" w:rsidRPr="00D44717">
          <w:rPr>
            <w:rStyle w:val="Hyperlink"/>
            <w:caps/>
            <w:noProof/>
            <w:rtl/>
            <w:lang w:bidi="fa-IR"/>
          </w:rPr>
          <w:t>:</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Toc433011354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37</w:t>
        </w:r>
        <w:r w:rsidR="00CE696B">
          <w:rPr>
            <w:rStyle w:val="Hyperlink"/>
            <w:noProof/>
          </w:rPr>
          <w:fldChar w:fldCharType="end"/>
        </w:r>
      </w:hyperlink>
    </w:p>
    <w:p w:rsidR="00CE696B" w:rsidRDefault="00D57ECF">
      <w:pPr>
        <w:pStyle w:val="TOC2"/>
        <w:tabs>
          <w:tab w:val="right" w:leader="dot" w:pos="7078"/>
        </w:tabs>
        <w:rPr>
          <w:rFonts w:asciiTheme="minorHAnsi" w:eastAsiaTheme="minorEastAsia" w:hAnsiTheme="minorHAnsi" w:cstheme="minorBidi"/>
          <w:noProof/>
          <w:sz w:val="22"/>
          <w:szCs w:val="22"/>
          <w:rtl/>
        </w:rPr>
      </w:pPr>
      <w:hyperlink w:anchor="_Toc433011355" w:history="1">
        <w:r w:rsidR="00CE696B" w:rsidRPr="00D44717">
          <w:rPr>
            <w:rStyle w:val="Hyperlink"/>
            <w:rFonts w:hint="eastAsia"/>
            <w:caps/>
            <w:noProof/>
            <w:rtl/>
            <w:lang w:bidi="fa-IR"/>
          </w:rPr>
          <w:t>نوشتن</w:t>
        </w:r>
        <w:r w:rsidR="00CE696B" w:rsidRPr="00D44717">
          <w:rPr>
            <w:rStyle w:val="Hyperlink"/>
            <w:caps/>
            <w:noProof/>
            <w:rtl/>
            <w:lang w:bidi="fa-IR"/>
          </w:rPr>
          <w:t xml:space="preserve"> </w:t>
        </w:r>
        <w:r w:rsidR="00CE696B" w:rsidRPr="00D44717">
          <w:rPr>
            <w:rStyle w:val="Hyperlink"/>
            <w:rFonts w:hint="eastAsia"/>
            <w:caps/>
            <w:noProof/>
            <w:rtl/>
            <w:lang w:bidi="fa-IR"/>
          </w:rPr>
          <w:t>حد</w:t>
        </w:r>
        <w:r w:rsidR="00CE696B" w:rsidRPr="00D44717">
          <w:rPr>
            <w:rStyle w:val="Hyperlink"/>
            <w:rFonts w:hint="cs"/>
            <w:caps/>
            <w:noProof/>
            <w:rtl/>
            <w:lang w:bidi="fa-IR"/>
          </w:rPr>
          <w:t>ی</w:t>
        </w:r>
        <w:r w:rsidR="00CE696B" w:rsidRPr="00D44717">
          <w:rPr>
            <w:rStyle w:val="Hyperlink"/>
            <w:rFonts w:hint="eastAsia"/>
            <w:caps/>
            <w:noProof/>
            <w:rtl/>
            <w:lang w:bidi="fa-IR"/>
          </w:rPr>
          <w:t>ث</w:t>
        </w:r>
        <w:r w:rsidR="00CE696B" w:rsidRPr="00D44717">
          <w:rPr>
            <w:rStyle w:val="Hyperlink"/>
            <w:caps/>
            <w:noProof/>
            <w:rtl/>
            <w:lang w:bidi="fa-IR"/>
          </w:rPr>
          <w:t xml:space="preserve"> </w:t>
        </w:r>
        <w:r w:rsidR="00CE696B" w:rsidRPr="00D44717">
          <w:rPr>
            <w:rStyle w:val="Hyperlink"/>
            <w:rFonts w:hint="eastAsia"/>
            <w:caps/>
            <w:noProof/>
            <w:rtl/>
            <w:lang w:bidi="fa-IR"/>
          </w:rPr>
          <w:t>بعد</w:t>
        </w:r>
        <w:r w:rsidR="00CE696B" w:rsidRPr="00D44717">
          <w:rPr>
            <w:rStyle w:val="Hyperlink"/>
            <w:caps/>
            <w:noProof/>
            <w:rtl/>
            <w:lang w:bidi="fa-IR"/>
          </w:rPr>
          <w:t xml:space="preserve"> </w:t>
        </w:r>
        <w:r w:rsidR="00CE696B" w:rsidRPr="00D44717">
          <w:rPr>
            <w:rStyle w:val="Hyperlink"/>
            <w:rFonts w:hint="eastAsia"/>
            <w:caps/>
            <w:noProof/>
            <w:rtl/>
            <w:lang w:bidi="fa-IR"/>
          </w:rPr>
          <w:t>از</w:t>
        </w:r>
        <w:r w:rsidR="00CE696B" w:rsidRPr="00D44717">
          <w:rPr>
            <w:rStyle w:val="Hyperlink"/>
            <w:caps/>
            <w:noProof/>
            <w:rtl/>
            <w:lang w:bidi="fa-IR"/>
          </w:rPr>
          <w:t xml:space="preserve"> </w:t>
        </w:r>
        <w:r w:rsidR="00CE696B" w:rsidRPr="00D44717">
          <w:rPr>
            <w:rStyle w:val="Hyperlink"/>
            <w:rFonts w:hint="eastAsia"/>
            <w:caps/>
            <w:noProof/>
            <w:rtl/>
            <w:lang w:bidi="fa-IR"/>
          </w:rPr>
          <w:t>وفات</w:t>
        </w:r>
        <w:r w:rsidR="00CE696B" w:rsidRPr="00D44717">
          <w:rPr>
            <w:rStyle w:val="Hyperlink"/>
            <w:caps/>
            <w:noProof/>
            <w:rtl/>
            <w:lang w:bidi="fa-IR"/>
          </w:rPr>
          <w:t xml:space="preserve"> </w:t>
        </w:r>
        <w:r w:rsidR="00CE696B" w:rsidRPr="00D44717">
          <w:rPr>
            <w:rStyle w:val="Hyperlink"/>
            <w:rFonts w:hint="eastAsia"/>
            <w:caps/>
            <w:noProof/>
            <w:rtl/>
            <w:lang w:bidi="fa-IR"/>
          </w:rPr>
          <w:t>رسول</w:t>
        </w:r>
        <w:r w:rsidR="00CE696B" w:rsidRPr="00D44717">
          <w:rPr>
            <w:rStyle w:val="Hyperlink"/>
            <w:caps/>
            <w:noProof/>
            <w:rtl/>
            <w:lang w:bidi="fa-IR"/>
          </w:rPr>
          <w:t xml:space="preserve"> </w:t>
        </w:r>
        <w:r w:rsidR="00CE696B" w:rsidRPr="00D44717">
          <w:rPr>
            <w:rStyle w:val="Hyperlink"/>
            <w:rFonts w:hint="eastAsia"/>
            <w:caps/>
            <w:noProof/>
            <w:rtl/>
            <w:lang w:bidi="fa-IR"/>
          </w:rPr>
          <w:t>اکرم</w:t>
        </w:r>
        <w:r w:rsidR="00CE696B" w:rsidRPr="00D44717">
          <w:rPr>
            <w:rStyle w:val="Hyperlink"/>
            <w:rFonts w:ascii="CTraditional Arabic" w:hAnsi="CTraditional Arabic" w:cs="CTraditional Arabic"/>
            <w:caps/>
            <w:noProof/>
            <w:rtl/>
            <w:lang w:bidi="fa-IR"/>
          </w:rPr>
          <w:t xml:space="preserve"> </w:t>
        </w:r>
        <w:r w:rsidR="00CE696B" w:rsidRPr="00D44717">
          <w:rPr>
            <w:rStyle w:val="Hyperlink"/>
            <w:rFonts w:ascii="CTraditional Arabic" w:hAnsi="CTraditional Arabic" w:cs="CTraditional Arabic" w:hint="eastAsia"/>
            <w:caps/>
            <w:noProof/>
            <w:rtl/>
            <w:lang w:bidi="fa-IR"/>
          </w:rPr>
          <w:t>ج</w:t>
        </w:r>
        <w:r w:rsidR="00CE696B" w:rsidRPr="00D44717">
          <w:rPr>
            <w:rStyle w:val="Hyperlink"/>
            <w:caps/>
            <w:noProof/>
            <w:rtl/>
            <w:lang w:bidi="fa-IR"/>
          </w:rPr>
          <w:t>:</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Toc433011355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39</w:t>
        </w:r>
        <w:r w:rsidR="00CE696B">
          <w:rPr>
            <w:rStyle w:val="Hyperlink"/>
            <w:noProof/>
          </w:rPr>
          <w:fldChar w:fldCharType="end"/>
        </w:r>
      </w:hyperlink>
    </w:p>
    <w:p w:rsidR="00CE696B" w:rsidRDefault="00D57ECF">
      <w:pPr>
        <w:pStyle w:val="TOC2"/>
        <w:tabs>
          <w:tab w:val="right" w:leader="dot" w:pos="7078"/>
        </w:tabs>
        <w:rPr>
          <w:rFonts w:asciiTheme="minorHAnsi" w:eastAsiaTheme="minorEastAsia" w:hAnsiTheme="minorHAnsi" w:cstheme="minorBidi"/>
          <w:noProof/>
          <w:sz w:val="22"/>
          <w:szCs w:val="22"/>
          <w:rtl/>
        </w:rPr>
      </w:pPr>
      <w:hyperlink w:anchor="_Toc433011356" w:history="1">
        <w:r w:rsidR="00CE696B" w:rsidRPr="00D44717">
          <w:rPr>
            <w:rStyle w:val="Hyperlink"/>
            <w:rFonts w:hint="eastAsia"/>
            <w:noProof/>
            <w:rtl/>
            <w:lang w:bidi="fa-IR"/>
          </w:rPr>
          <w:t>تدو</w:t>
        </w:r>
        <w:r w:rsidR="00CE696B" w:rsidRPr="00D44717">
          <w:rPr>
            <w:rStyle w:val="Hyperlink"/>
            <w:rFonts w:hint="cs"/>
            <w:noProof/>
            <w:rtl/>
            <w:lang w:bidi="fa-IR"/>
          </w:rPr>
          <w:t>ی</w:t>
        </w:r>
        <w:r w:rsidR="00CE696B" w:rsidRPr="00D44717">
          <w:rPr>
            <w:rStyle w:val="Hyperlink"/>
            <w:rFonts w:hint="eastAsia"/>
            <w:noProof/>
            <w:rtl/>
            <w:lang w:bidi="fa-IR"/>
          </w:rPr>
          <w:t>ن</w:t>
        </w:r>
        <w:r w:rsidR="00CE696B" w:rsidRPr="00D44717">
          <w:rPr>
            <w:rStyle w:val="Hyperlink"/>
            <w:noProof/>
            <w:rtl/>
            <w:lang w:bidi="fa-IR"/>
          </w:rPr>
          <w:t xml:space="preserve"> </w:t>
        </w:r>
        <w:r w:rsidR="00CE696B" w:rsidRPr="00D44717">
          <w:rPr>
            <w:rStyle w:val="Hyperlink"/>
            <w:rFonts w:hint="eastAsia"/>
            <w:noProof/>
            <w:rtl/>
            <w:lang w:bidi="fa-IR"/>
          </w:rPr>
          <w:t>عموم</w:t>
        </w:r>
        <w:r w:rsidR="00CE696B" w:rsidRPr="00D44717">
          <w:rPr>
            <w:rStyle w:val="Hyperlink"/>
            <w:rFonts w:hint="cs"/>
            <w:noProof/>
            <w:rtl/>
            <w:lang w:bidi="fa-IR"/>
          </w:rPr>
          <w:t>ی</w:t>
        </w:r>
        <w:r w:rsidR="00CE696B" w:rsidRPr="00D44717">
          <w:rPr>
            <w:rStyle w:val="Hyperlink"/>
            <w:noProof/>
            <w:rtl/>
            <w:lang w:bidi="fa-IR"/>
          </w:rPr>
          <w:t xml:space="preserve"> </w:t>
        </w:r>
        <w:r w:rsidR="00CE696B" w:rsidRPr="00D44717">
          <w:rPr>
            <w:rStyle w:val="Hyperlink"/>
            <w:rFonts w:hint="eastAsia"/>
            <w:noProof/>
            <w:rtl/>
            <w:lang w:bidi="fa-IR"/>
          </w:rPr>
          <w:t>حد</w:t>
        </w:r>
        <w:r w:rsidR="00CE696B" w:rsidRPr="00D44717">
          <w:rPr>
            <w:rStyle w:val="Hyperlink"/>
            <w:rFonts w:hint="cs"/>
            <w:noProof/>
            <w:rtl/>
            <w:lang w:bidi="fa-IR"/>
          </w:rPr>
          <w:t>ی</w:t>
        </w:r>
        <w:r w:rsidR="00CE696B" w:rsidRPr="00D44717">
          <w:rPr>
            <w:rStyle w:val="Hyperlink"/>
            <w:rFonts w:hint="eastAsia"/>
            <w:noProof/>
            <w:rtl/>
            <w:lang w:bidi="fa-IR"/>
          </w:rPr>
          <w:t>ث</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Toc433011356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39</w:t>
        </w:r>
        <w:r w:rsidR="00CE696B">
          <w:rPr>
            <w:rStyle w:val="Hyperlink"/>
            <w:noProof/>
          </w:rPr>
          <w:fldChar w:fldCharType="end"/>
        </w:r>
      </w:hyperlink>
    </w:p>
    <w:p w:rsidR="00CE696B" w:rsidRDefault="00D57ECF">
      <w:pPr>
        <w:pStyle w:val="TOC2"/>
        <w:tabs>
          <w:tab w:val="right" w:leader="dot" w:pos="7078"/>
        </w:tabs>
        <w:rPr>
          <w:rFonts w:asciiTheme="minorHAnsi" w:eastAsiaTheme="minorEastAsia" w:hAnsiTheme="minorHAnsi" w:cstheme="minorBidi"/>
          <w:noProof/>
          <w:sz w:val="22"/>
          <w:szCs w:val="22"/>
          <w:rtl/>
        </w:rPr>
      </w:pPr>
      <w:hyperlink w:anchor="_Toc433011357" w:history="1">
        <w:r w:rsidR="00CE696B" w:rsidRPr="00D44717">
          <w:rPr>
            <w:rStyle w:val="Hyperlink"/>
            <w:rFonts w:hint="eastAsia"/>
            <w:caps/>
            <w:noProof/>
            <w:rtl/>
            <w:lang w:bidi="fa-IR"/>
          </w:rPr>
          <w:t>شور</w:t>
        </w:r>
        <w:r w:rsidR="00CE696B" w:rsidRPr="00D44717">
          <w:rPr>
            <w:rStyle w:val="Hyperlink"/>
            <w:caps/>
            <w:noProof/>
            <w:rtl/>
            <w:lang w:bidi="fa-IR"/>
          </w:rPr>
          <w:t xml:space="preserve"> </w:t>
        </w:r>
        <w:r w:rsidR="00CE696B" w:rsidRPr="00D44717">
          <w:rPr>
            <w:rStyle w:val="Hyperlink"/>
            <w:rFonts w:hint="eastAsia"/>
            <w:caps/>
            <w:noProof/>
            <w:rtl/>
            <w:lang w:bidi="fa-IR"/>
          </w:rPr>
          <w:t>و</w:t>
        </w:r>
        <w:r w:rsidR="00CE696B" w:rsidRPr="00D44717">
          <w:rPr>
            <w:rStyle w:val="Hyperlink"/>
            <w:caps/>
            <w:noProof/>
            <w:rtl/>
            <w:lang w:bidi="fa-IR"/>
          </w:rPr>
          <w:t xml:space="preserve"> </w:t>
        </w:r>
        <w:r w:rsidR="00CE696B" w:rsidRPr="00D44717">
          <w:rPr>
            <w:rStyle w:val="Hyperlink"/>
            <w:rFonts w:hint="eastAsia"/>
            <w:caps/>
            <w:noProof/>
            <w:rtl/>
            <w:lang w:bidi="fa-IR"/>
          </w:rPr>
          <w:t>شوق</w:t>
        </w:r>
        <w:r w:rsidR="00CE696B" w:rsidRPr="00D44717">
          <w:rPr>
            <w:rStyle w:val="Hyperlink"/>
            <w:caps/>
            <w:noProof/>
            <w:rtl/>
            <w:lang w:bidi="fa-IR"/>
          </w:rPr>
          <w:t xml:space="preserve"> </w:t>
        </w:r>
        <w:r w:rsidR="00CE696B" w:rsidRPr="00D44717">
          <w:rPr>
            <w:rStyle w:val="Hyperlink"/>
            <w:rFonts w:hint="eastAsia"/>
            <w:caps/>
            <w:noProof/>
            <w:rtl/>
            <w:lang w:bidi="fa-IR"/>
          </w:rPr>
          <w:t>برا</w:t>
        </w:r>
        <w:r w:rsidR="00CE696B" w:rsidRPr="00D44717">
          <w:rPr>
            <w:rStyle w:val="Hyperlink"/>
            <w:rFonts w:hint="cs"/>
            <w:caps/>
            <w:noProof/>
            <w:rtl/>
            <w:lang w:bidi="fa-IR"/>
          </w:rPr>
          <w:t>ی</w:t>
        </w:r>
        <w:r w:rsidR="00CE696B" w:rsidRPr="00D44717">
          <w:rPr>
            <w:rStyle w:val="Hyperlink"/>
            <w:caps/>
            <w:noProof/>
            <w:rtl/>
            <w:lang w:bidi="fa-IR"/>
          </w:rPr>
          <w:t xml:space="preserve"> </w:t>
        </w:r>
        <w:r w:rsidR="00CE696B" w:rsidRPr="00D44717">
          <w:rPr>
            <w:rStyle w:val="Hyperlink"/>
            <w:rFonts w:hint="eastAsia"/>
            <w:caps/>
            <w:noProof/>
            <w:rtl/>
            <w:lang w:bidi="fa-IR"/>
          </w:rPr>
          <w:t>عمل</w:t>
        </w:r>
        <w:r w:rsidR="00CE696B" w:rsidRPr="00D44717">
          <w:rPr>
            <w:rStyle w:val="Hyperlink"/>
            <w:rFonts w:hint="cs"/>
            <w:caps/>
            <w:noProof/>
            <w:rtl/>
            <w:lang w:bidi="fa-IR"/>
          </w:rPr>
          <w:t>ی</w:t>
        </w:r>
        <w:r w:rsidR="00CE696B" w:rsidRPr="00D44717">
          <w:rPr>
            <w:rStyle w:val="Hyperlink"/>
            <w:rFonts w:hint="eastAsia"/>
            <w:caps/>
            <w:noProof/>
            <w:rtl/>
            <w:lang w:bidi="fa-IR"/>
          </w:rPr>
          <w:t>ات</w:t>
        </w:r>
        <w:r w:rsidR="00CE696B" w:rsidRPr="00D44717">
          <w:rPr>
            <w:rStyle w:val="Hyperlink"/>
            <w:caps/>
            <w:noProof/>
            <w:rtl/>
            <w:lang w:bidi="fa-IR"/>
          </w:rPr>
          <w:t xml:space="preserve"> </w:t>
        </w:r>
        <w:r w:rsidR="00CE696B" w:rsidRPr="00D44717">
          <w:rPr>
            <w:rStyle w:val="Hyperlink"/>
            <w:rFonts w:hint="eastAsia"/>
            <w:caps/>
            <w:noProof/>
            <w:rtl/>
            <w:lang w:bidi="fa-IR"/>
          </w:rPr>
          <w:t>تدو</w:t>
        </w:r>
        <w:r w:rsidR="00CE696B" w:rsidRPr="00D44717">
          <w:rPr>
            <w:rStyle w:val="Hyperlink"/>
            <w:rFonts w:hint="cs"/>
            <w:caps/>
            <w:noProof/>
            <w:rtl/>
            <w:lang w:bidi="fa-IR"/>
          </w:rPr>
          <w:t>ی</w:t>
        </w:r>
        <w:r w:rsidR="00CE696B" w:rsidRPr="00D44717">
          <w:rPr>
            <w:rStyle w:val="Hyperlink"/>
            <w:rFonts w:hint="eastAsia"/>
            <w:caps/>
            <w:noProof/>
            <w:rtl/>
            <w:lang w:bidi="fa-IR"/>
          </w:rPr>
          <w:t>ن</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Toc433011357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40</w:t>
        </w:r>
        <w:r w:rsidR="00CE696B">
          <w:rPr>
            <w:rStyle w:val="Hyperlink"/>
            <w:noProof/>
          </w:rPr>
          <w:fldChar w:fldCharType="end"/>
        </w:r>
      </w:hyperlink>
    </w:p>
    <w:p w:rsidR="00CE696B" w:rsidRDefault="00D57ECF">
      <w:pPr>
        <w:pStyle w:val="TOC2"/>
        <w:tabs>
          <w:tab w:val="right" w:leader="dot" w:pos="7078"/>
        </w:tabs>
        <w:rPr>
          <w:rFonts w:asciiTheme="minorHAnsi" w:eastAsiaTheme="minorEastAsia" w:hAnsiTheme="minorHAnsi" w:cstheme="minorBidi"/>
          <w:noProof/>
          <w:sz w:val="22"/>
          <w:szCs w:val="22"/>
          <w:rtl/>
        </w:rPr>
      </w:pPr>
      <w:hyperlink w:anchor="_Toc433011358" w:history="1">
        <w:r w:rsidR="00CE696B" w:rsidRPr="00D44717">
          <w:rPr>
            <w:rStyle w:val="Hyperlink"/>
            <w:rFonts w:hint="eastAsia"/>
            <w:caps/>
            <w:noProof/>
            <w:rtl/>
            <w:lang w:bidi="fa-IR"/>
          </w:rPr>
          <w:t>سفر</w:t>
        </w:r>
        <w:r w:rsidR="00CE696B" w:rsidRPr="00D44717">
          <w:rPr>
            <w:rStyle w:val="Hyperlink"/>
            <w:caps/>
            <w:noProof/>
            <w:rtl/>
            <w:lang w:bidi="fa-IR"/>
          </w:rPr>
          <w:t xml:space="preserve"> </w:t>
        </w:r>
        <w:r w:rsidR="00CE696B" w:rsidRPr="00D44717">
          <w:rPr>
            <w:rStyle w:val="Hyperlink"/>
            <w:rFonts w:hint="eastAsia"/>
            <w:caps/>
            <w:noProof/>
            <w:rtl/>
            <w:lang w:bidi="fa-IR"/>
          </w:rPr>
          <w:t>در</w:t>
        </w:r>
        <w:r w:rsidR="00CE696B" w:rsidRPr="00D44717">
          <w:rPr>
            <w:rStyle w:val="Hyperlink"/>
            <w:caps/>
            <w:noProof/>
            <w:rtl/>
            <w:lang w:bidi="fa-IR"/>
          </w:rPr>
          <w:t xml:space="preserve"> </w:t>
        </w:r>
        <w:r w:rsidR="00CE696B" w:rsidRPr="00D44717">
          <w:rPr>
            <w:rStyle w:val="Hyperlink"/>
            <w:rFonts w:hint="eastAsia"/>
            <w:caps/>
            <w:noProof/>
            <w:rtl/>
            <w:lang w:bidi="fa-IR"/>
          </w:rPr>
          <w:t>جستجو</w:t>
        </w:r>
        <w:r w:rsidR="00CE696B" w:rsidRPr="00D44717">
          <w:rPr>
            <w:rStyle w:val="Hyperlink"/>
            <w:rFonts w:hint="cs"/>
            <w:caps/>
            <w:noProof/>
            <w:rtl/>
            <w:lang w:bidi="fa-IR"/>
          </w:rPr>
          <w:t>ی</w:t>
        </w:r>
        <w:r w:rsidR="00CE696B" w:rsidRPr="00D44717">
          <w:rPr>
            <w:rStyle w:val="Hyperlink"/>
            <w:caps/>
            <w:noProof/>
            <w:rtl/>
            <w:lang w:bidi="fa-IR"/>
          </w:rPr>
          <w:t xml:space="preserve"> </w:t>
        </w:r>
        <w:r w:rsidR="00CE696B" w:rsidRPr="00D44717">
          <w:rPr>
            <w:rStyle w:val="Hyperlink"/>
            <w:rFonts w:hint="eastAsia"/>
            <w:caps/>
            <w:noProof/>
            <w:rtl/>
            <w:lang w:bidi="fa-IR"/>
          </w:rPr>
          <w:t>علم</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Toc433011358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41</w:t>
        </w:r>
        <w:r w:rsidR="00CE696B">
          <w:rPr>
            <w:rStyle w:val="Hyperlink"/>
            <w:noProof/>
          </w:rPr>
          <w:fldChar w:fldCharType="end"/>
        </w:r>
      </w:hyperlink>
    </w:p>
    <w:p w:rsidR="00CE696B" w:rsidRDefault="00D57ECF">
      <w:pPr>
        <w:pStyle w:val="TOC2"/>
        <w:tabs>
          <w:tab w:val="right" w:leader="dot" w:pos="7078"/>
        </w:tabs>
        <w:rPr>
          <w:rFonts w:asciiTheme="minorHAnsi" w:eastAsiaTheme="minorEastAsia" w:hAnsiTheme="minorHAnsi" w:cstheme="minorBidi"/>
          <w:noProof/>
          <w:sz w:val="22"/>
          <w:szCs w:val="22"/>
          <w:rtl/>
        </w:rPr>
      </w:pPr>
      <w:hyperlink w:anchor="_Toc433011359" w:history="1">
        <w:r w:rsidR="00CE696B" w:rsidRPr="00D44717">
          <w:rPr>
            <w:rStyle w:val="Hyperlink"/>
            <w:rFonts w:hint="eastAsia"/>
            <w:caps/>
            <w:noProof/>
            <w:rtl/>
            <w:lang w:bidi="fa-IR"/>
          </w:rPr>
          <w:t>مراحل</w:t>
        </w:r>
        <w:r w:rsidR="00CE696B" w:rsidRPr="00D44717">
          <w:rPr>
            <w:rStyle w:val="Hyperlink"/>
            <w:caps/>
            <w:noProof/>
            <w:rtl/>
            <w:lang w:bidi="fa-IR"/>
          </w:rPr>
          <w:t xml:space="preserve"> </w:t>
        </w:r>
        <w:r w:rsidR="00CE696B" w:rsidRPr="00D44717">
          <w:rPr>
            <w:rStyle w:val="Hyperlink"/>
            <w:rFonts w:hint="eastAsia"/>
            <w:caps/>
            <w:noProof/>
            <w:rtl/>
            <w:lang w:bidi="fa-IR"/>
          </w:rPr>
          <w:t>تار</w:t>
        </w:r>
        <w:r w:rsidR="00CE696B" w:rsidRPr="00D44717">
          <w:rPr>
            <w:rStyle w:val="Hyperlink"/>
            <w:rFonts w:hint="cs"/>
            <w:caps/>
            <w:noProof/>
            <w:rtl/>
            <w:lang w:bidi="fa-IR"/>
          </w:rPr>
          <w:t>ی</w:t>
        </w:r>
        <w:r w:rsidR="00CE696B" w:rsidRPr="00D44717">
          <w:rPr>
            <w:rStyle w:val="Hyperlink"/>
            <w:rFonts w:hint="eastAsia"/>
            <w:caps/>
            <w:noProof/>
            <w:rtl/>
            <w:lang w:bidi="fa-IR"/>
          </w:rPr>
          <w:t>خ</w:t>
        </w:r>
        <w:r w:rsidR="00CE696B" w:rsidRPr="00D44717">
          <w:rPr>
            <w:rStyle w:val="Hyperlink"/>
            <w:rFonts w:hint="cs"/>
            <w:caps/>
            <w:noProof/>
            <w:rtl/>
            <w:lang w:bidi="fa-IR"/>
          </w:rPr>
          <w:t>ی</w:t>
        </w:r>
        <w:r w:rsidR="00CE696B" w:rsidRPr="00D44717">
          <w:rPr>
            <w:rStyle w:val="Hyperlink"/>
            <w:caps/>
            <w:noProof/>
            <w:rtl/>
            <w:lang w:bidi="fa-IR"/>
          </w:rPr>
          <w:t xml:space="preserve"> </w:t>
        </w:r>
        <w:r w:rsidR="00CE696B" w:rsidRPr="00D44717">
          <w:rPr>
            <w:rStyle w:val="Hyperlink"/>
            <w:rFonts w:hint="eastAsia"/>
            <w:caps/>
            <w:noProof/>
            <w:rtl/>
            <w:lang w:bidi="fa-IR"/>
          </w:rPr>
          <w:t>تدو</w:t>
        </w:r>
        <w:r w:rsidR="00CE696B" w:rsidRPr="00D44717">
          <w:rPr>
            <w:rStyle w:val="Hyperlink"/>
            <w:rFonts w:hint="cs"/>
            <w:caps/>
            <w:noProof/>
            <w:rtl/>
            <w:lang w:bidi="fa-IR"/>
          </w:rPr>
          <w:t>ی</w:t>
        </w:r>
        <w:r w:rsidR="00CE696B" w:rsidRPr="00D44717">
          <w:rPr>
            <w:rStyle w:val="Hyperlink"/>
            <w:rFonts w:hint="eastAsia"/>
            <w:caps/>
            <w:noProof/>
            <w:rtl/>
            <w:lang w:bidi="fa-IR"/>
          </w:rPr>
          <w:t>ن</w:t>
        </w:r>
        <w:r w:rsidR="00CE696B" w:rsidRPr="00D44717">
          <w:rPr>
            <w:rStyle w:val="Hyperlink"/>
            <w:caps/>
            <w:noProof/>
            <w:rtl/>
            <w:lang w:bidi="fa-IR"/>
          </w:rPr>
          <w:t xml:space="preserve"> </w:t>
        </w:r>
        <w:r w:rsidR="00CE696B" w:rsidRPr="00D44717">
          <w:rPr>
            <w:rStyle w:val="Hyperlink"/>
            <w:rFonts w:hint="eastAsia"/>
            <w:caps/>
            <w:noProof/>
            <w:rtl/>
            <w:lang w:bidi="fa-IR"/>
          </w:rPr>
          <w:t>حد</w:t>
        </w:r>
        <w:r w:rsidR="00CE696B" w:rsidRPr="00D44717">
          <w:rPr>
            <w:rStyle w:val="Hyperlink"/>
            <w:rFonts w:hint="cs"/>
            <w:caps/>
            <w:noProof/>
            <w:rtl/>
            <w:lang w:bidi="fa-IR"/>
          </w:rPr>
          <w:t>ی</w:t>
        </w:r>
        <w:r w:rsidR="00CE696B" w:rsidRPr="00D44717">
          <w:rPr>
            <w:rStyle w:val="Hyperlink"/>
            <w:rFonts w:hint="eastAsia"/>
            <w:caps/>
            <w:noProof/>
            <w:rtl/>
            <w:lang w:bidi="fa-IR"/>
          </w:rPr>
          <w:t>ث</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Toc433011359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43</w:t>
        </w:r>
        <w:r w:rsidR="00CE696B">
          <w:rPr>
            <w:rStyle w:val="Hyperlink"/>
            <w:noProof/>
          </w:rPr>
          <w:fldChar w:fldCharType="end"/>
        </w:r>
      </w:hyperlink>
    </w:p>
    <w:p w:rsidR="00CE696B" w:rsidRDefault="00D57ECF">
      <w:pPr>
        <w:pStyle w:val="TOC2"/>
        <w:tabs>
          <w:tab w:val="right" w:leader="dot" w:pos="7078"/>
        </w:tabs>
        <w:rPr>
          <w:rFonts w:asciiTheme="minorHAnsi" w:eastAsiaTheme="minorEastAsia" w:hAnsiTheme="minorHAnsi" w:cstheme="minorBidi"/>
          <w:noProof/>
          <w:sz w:val="22"/>
          <w:szCs w:val="22"/>
          <w:rtl/>
        </w:rPr>
      </w:pPr>
      <w:hyperlink w:anchor="_Toc433011360" w:history="1">
        <w:r w:rsidR="00CE696B" w:rsidRPr="00D44717">
          <w:rPr>
            <w:rStyle w:val="Hyperlink"/>
            <w:rFonts w:hint="eastAsia"/>
            <w:noProof/>
            <w:rtl/>
            <w:lang w:bidi="fa-IR"/>
          </w:rPr>
          <w:t>توجه</w:t>
        </w:r>
        <w:r w:rsidR="00CE696B" w:rsidRPr="00D44717">
          <w:rPr>
            <w:rStyle w:val="Hyperlink"/>
            <w:noProof/>
            <w:rtl/>
            <w:lang w:bidi="fa-IR"/>
          </w:rPr>
          <w:t xml:space="preserve"> </w:t>
        </w:r>
        <w:r w:rsidR="00CE696B" w:rsidRPr="00D44717">
          <w:rPr>
            <w:rStyle w:val="Hyperlink"/>
            <w:rFonts w:hint="eastAsia"/>
            <w:noProof/>
            <w:rtl/>
            <w:lang w:bidi="fa-IR"/>
          </w:rPr>
          <w:t>محدث</w:t>
        </w:r>
        <w:r w:rsidR="00CE696B" w:rsidRPr="00D44717">
          <w:rPr>
            <w:rStyle w:val="Hyperlink"/>
            <w:rFonts w:hint="cs"/>
            <w:noProof/>
            <w:rtl/>
            <w:lang w:bidi="fa-IR"/>
          </w:rPr>
          <w:t>ی</w:t>
        </w:r>
        <w:r w:rsidR="00CE696B" w:rsidRPr="00D44717">
          <w:rPr>
            <w:rStyle w:val="Hyperlink"/>
            <w:rFonts w:hint="eastAsia"/>
            <w:noProof/>
            <w:rtl/>
            <w:lang w:bidi="fa-IR"/>
          </w:rPr>
          <w:t>ن</w:t>
        </w:r>
        <w:r w:rsidR="00CE696B" w:rsidRPr="00D44717">
          <w:rPr>
            <w:rStyle w:val="Hyperlink"/>
            <w:noProof/>
            <w:rtl/>
            <w:lang w:bidi="fa-IR"/>
          </w:rPr>
          <w:t xml:space="preserve"> </w:t>
        </w:r>
        <w:r w:rsidR="00CE696B" w:rsidRPr="00D44717">
          <w:rPr>
            <w:rStyle w:val="Hyperlink"/>
            <w:rFonts w:hint="eastAsia"/>
            <w:noProof/>
            <w:rtl/>
            <w:lang w:bidi="fa-IR"/>
          </w:rPr>
          <w:t>به</w:t>
        </w:r>
        <w:r w:rsidR="00CE696B" w:rsidRPr="00D44717">
          <w:rPr>
            <w:rStyle w:val="Hyperlink"/>
            <w:noProof/>
            <w:rtl/>
            <w:lang w:bidi="fa-IR"/>
          </w:rPr>
          <w:t xml:space="preserve"> </w:t>
        </w:r>
        <w:r w:rsidR="00CE696B" w:rsidRPr="00D44717">
          <w:rPr>
            <w:rStyle w:val="Hyperlink"/>
            <w:rFonts w:hint="eastAsia"/>
            <w:noProof/>
            <w:rtl/>
            <w:lang w:bidi="fa-IR"/>
          </w:rPr>
          <w:t>نقد</w:t>
        </w:r>
        <w:r w:rsidR="00CE696B" w:rsidRPr="00D44717">
          <w:rPr>
            <w:rStyle w:val="Hyperlink"/>
            <w:noProof/>
            <w:rtl/>
            <w:lang w:bidi="fa-IR"/>
          </w:rPr>
          <w:t xml:space="preserve"> </w:t>
        </w:r>
        <w:r w:rsidR="00CE696B" w:rsidRPr="00D44717">
          <w:rPr>
            <w:rStyle w:val="Hyperlink"/>
            <w:rFonts w:hint="eastAsia"/>
            <w:noProof/>
            <w:rtl/>
            <w:lang w:bidi="fa-IR"/>
          </w:rPr>
          <w:t>و</w:t>
        </w:r>
        <w:r w:rsidR="00CE696B" w:rsidRPr="00D44717">
          <w:rPr>
            <w:rStyle w:val="Hyperlink"/>
            <w:noProof/>
            <w:rtl/>
            <w:lang w:bidi="fa-IR"/>
          </w:rPr>
          <w:t xml:space="preserve"> </w:t>
        </w:r>
        <w:r w:rsidR="00CE696B" w:rsidRPr="00D44717">
          <w:rPr>
            <w:rStyle w:val="Hyperlink"/>
            <w:rFonts w:hint="eastAsia"/>
            <w:noProof/>
            <w:rtl/>
            <w:lang w:bidi="fa-IR"/>
          </w:rPr>
          <w:t>بررس</w:t>
        </w:r>
        <w:r w:rsidR="00CE696B" w:rsidRPr="00D44717">
          <w:rPr>
            <w:rStyle w:val="Hyperlink"/>
            <w:rFonts w:hint="cs"/>
            <w:noProof/>
            <w:rtl/>
            <w:lang w:bidi="fa-IR"/>
          </w:rPr>
          <w:t>ی</w:t>
        </w:r>
        <w:r w:rsidR="00CE696B" w:rsidRPr="00D44717">
          <w:rPr>
            <w:rStyle w:val="Hyperlink"/>
            <w:noProof/>
            <w:rtl/>
            <w:lang w:bidi="fa-IR"/>
          </w:rPr>
          <w:t xml:space="preserve"> </w:t>
        </w:r>
        <w:r w:rsidR="00CE696B" w:rsidRPr="00D44717">
          <w:rPr>
            <w:rStyle w:val="Hyperlink"/>
            <w:rFonts w:hint="eastAsia"/>
            <w:noProof/>
            <w:rtl/>
            <w:lang w:bidi="fa-IR"/>
          </w:rPr>
          <w:t>احاد</w:t>
        </w:r>
        <w:r w:rsidR="00CE696B" w:rsidRPr="00D44717">
          <w:rPr>
            <w:rStyle w:val="Hyperlink"/>
            <w:rFonts w:hint="cs"/>
            <w:noProof/>
            <w:rtl/>
            <w:lang w:bidi="fa-IR"/>
          </w:rPr>
          <w:t>ی</w:t>
        </w:r>
        <w:r w:rsidR="00CE696B" w:rsidRPr="00D44717">
          <w:rPr>
            <w:rStyle w:val="Hyperlink"/>
            <w:rFonts w:hint="eastAsia"/>
            <w:noProof/>
            <w:rtl/>
            <w:lang w:bidi="fa-IR"/>
          </w:rPr>
          <w:t>ث</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Toc433011360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44</w:t>
        </w:r>
        <w:r w:rsidR="00CE696B">
          <w:rPr>
            <w:rStyle w:val="Hyperlink"/>
            <w:noProof/>
          </w:rPr>
          <w:fldChar w:fldCharType="end"/>
        </w:r>
      </w:hyperlink>
    </w:p>
    <w:p w:rsidR="00CE696B" w:rsidRDefault="00D57ECF">
      <w:pPr>
        <w:pStyle w:val="TOC2"/>
        <w:tabs>
          <w:tab w:val="right" w:leader="dot" w:pos="7078"/>
        </w:tabs>
        <w:rPr>
          <w:rFonts w:asciiTheme="minorHAnsi" w:eastAsiaTheme="minorEastAsia" w:hAnsiTheme="minorHAnsi" w:cstheme="minorBidi"/>
          <w:noProof/>
          <w:sz w:val="22"/>
          <w:szCs w:val="22"/>
          <w:rtl/>
        </w:rPr>
      </w:pPr>
      <w:hyperlink w:anchor="_Toc433011361" w:history="1">
        <w:r w:rsidR="00CE696B" w:rsidRPr="00D44717">
          <w:rPr>
            <w:rStyle w:val="Hyperlink"/>
            <w:rFonts w:hint="eastAsia"/>
            <w:caps/>
            <w:noProof/>
            <w:rtl/>
            <w:lang w:bidi="fa-IR"/>
          </w:rPr>
          <w:t>شرائط</w:t>
        </w:r>
        <w:r w:rsidR="00CE696B" w:rsidRPr="00D44717">
          <w:rPr>
            <w:rStyle w:val="Hyperlink"/>
            <w:caps/>
            <w:noProof/>
            <w:rtl/>
            <w:lang w:bidi="fa-IR"/>
          </w:rPr>
          <w:t xml:space="preserve"> </w:t>
        </w:r>
        <w:r w:rsidR="00CE696B" w:rsidRPr="00D44717">
          <w:rPr>
            <w:rStyle w:val="Hyperlink"/>
            <w:rFonts w:hint="eastAsia"/>
            <w:caps/>
            <w:noProof/>
            <w:rtl/>
            <w:lang w:bidi="fa-IR"/>
          </w:rPr>
          <w:t>روا</w:t>
        </w:r>
        <w:r w:rsidR="00CE696B" w:rsidRPr="00D44717">
          <w:rPr>
            <w:rStyle w:val="Hyperlink"/>
            <w:rFonts w:hint="cs"/>
            <w:caps/>
            <w:noProof/>
            <w:rtl/>
            <w:lang w:bidi="fa-IR"/>
          </w:rPr>
          <w:t>ی</w:t>
        </w:r>
        <w:r w:rsidR="00CE696B" w:rsidRPr="00D44717">
          <w:rPr>
            <w:rStyle w:val="Hyperlink"/>
            <w:rFonts w:hint="eastAsia"/>
            <w:caps/>
            <w:noProof/>
            <w:rtl/>
            <w:lang w:bidi="fa-IR"/>
          </w:rPr>
          <w:t>ات</w:t>
        </w:r>
        <w:r w:rsidR="00CE696B" w:rsidRPr="00D44717">
          <w:rPr>
            <w:rStyle w:val="Hyperlink"/>
            <w:caps/>
            <w:noProof/>
            <w:rtl/>
            <w:lang w:bidi="fa-IR"/>
          </w:rPr>
          <w:t xml:space="preserve"> </w:t>
        </w:r>
        <w:r w:rsidR="00CE696B" w:rsidRPr="00D44717">
          <w:rPr>
            <w:rStyle w:val="Hyperlink"/>
            <w:rFonts w:hint="eastAsia"/>
            <w:caps/>
            <w:noProof/>
            <w:rtl/>
            <w:lang w:bidi="fa-IR"/>
          </w:rPr>
          <w:t>مقبول</w:t>
        </w:r>
        <w:r w:rsidR="00CE696B" w:rsidRPr="00D44717">
          <w:rPr>
            <w:rStyle w:val="Hyperlink"/>
            <w:caps/>
            <w:noProof/>
            <w:rtl/>
            <w:lang w:bidi="fa-IR"/>
          </w:rPr>
          <w:t xml:space="preserve"> </w:t>
        </w:r>
        <w:r w:rsidR="00CE696B" w:rsidRPr="00D44717">
          <w:rPr>
            <w:rStyle w:val="Hyperlink"/>
            <w:rFonts w:hint="eastAsia"/>
            <w:caps/>
            <w:noProof/>
            <w:rtl/>
            <w:lang w:bidi="fa-IR"/>
          </w:rPr>
          <w:t>در</w:t>
        </w:r>
        <w:r w:rsidR="00CE696B" w:rsidRPr="00D44717">
          <w:rPr>
            <w:rStyle w:val="Hyperlink"/>
            <w:caps/>
            <w:noProof/>
            <w:rtl/>
            <w:lang w:bidi="fa-IR"/>
          </w:rPr>
          <w:t xml:space="preserve"> </w:t>
        </w:r>
        <w:r w:rsidR="00CE696B" w:rsidRPr="00D44717">
          <w:rPr>
            <w:rStyle w:val="Hyperlink"/>
            <w:rFonts w:hint="eastAsia"/>
            <w:caps/>
            <w:noProof/>
            <w:rtl/>
            <w:lang w:bidi="fa-IR"/>
          </w:rPr>
          <w:t>اسلام</w:t>
        </w:r>
        <w:r w:rsidR="00CE696B" w:rsidRPr="00D44717">
          <w:rPr>
            <w:rStyle w:val="Hyperlink"/>
            <w:caps/>
            <w:noProof/>
            <w:rtl/>
            <w:lang w:bidi="fa-IR"/>
          </w:rPr>
          <w:t>:</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Toc433011361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46</w:t>
        </w:r>
        <w:r w:rsidR="00CE696B">
          <w:rPr>
            <w:rStyle w:val="Hyperlink"/>
            <w:noProof/>
          </w:rPr>
          <w:fldChar w:fldCharType="end"/>
        </w:r>
      </w:hyperlink>
    </w:p>
    <w:p w:rsidR="00CE696B" w:rsidRDefault="00D57ECF">
      <w:pPr>
        <w:pStyle w:val="TOC2"/>
        <w:tabs>
          <w:tab w:val="right" w:leader="dot" w:pos="7078"/>
        </w:tabs>
        <w:rPr>
          <w:rFonts w:asciiTheme="minorHAnsi" w:eastAsiaTheme="minorEastAsia" w:hAnsiTheme="minorHAnsi" w:cstheme="minorBidi"/>
          <w:noProof/>
          <w:sz w:val="22"/>
          <w:szCs w:val="22"/>
          <w:rtl/>
        </w:rPr>
      </w:pPr>
      <w:hyperlink w:anchor="_Toc433011362" w:history="1">
        <w:r w:rsidR="00CE696B" w:rsidRPr="00D44717">
          <w:rPr>
            <w:rStyle w:val="Hyperlink"/>
            <w:rFonts w:hint="eastAsia"/>
            <w:caps/>
            <w:noProof/>
            <w:rtl/>
            <w:lang w:bidi="fa-IR"/>
          </w:rPr>
          <w:t>اهتمام</w:t>
        </w:r>
        <w:r w:rsidR="00CE696B" w:rsidRPr="00D44717">
          <w:rPr>
            <w:rStyle w:val="Hyperlink"/>
            <w:caps/>
            <w:noProof/>
            <w:rtl/>
            <w:lang w:bidi="fa-IR"/>
          </w:rPr>
          <w:t xml:space="preserve"> </w:t>
        </w:r>
        <w:r w:rsidR="00CE696B" w:rsidRPr="00D44717">
          <w:rPr>
            <w:rStyle w:val="Hyperlink"/>
            <w:rFonts w:hint="eastAsia"/>
            <w:caps/>
            <w:noProof/>
            <w:rtl/>
            <w:lang w:bidi="fa-IR"/>
          </w:rPr>
          <w:t>محدث</w:t>
        </w:r>
        <w:r w:rsidR="00CE696B" w:rsidRPr="00D44717">
          <w:rPr>
            <w:rStyle w:val="Hyperlink"/>
            <w:rFonts w:hint="cs"/>
            <w:caps/>
            <w:noProof/>
            <w:rtl/>
            <w:lang w:bidi="fa-IR"/>
          </w:rPr>
          <w:t>ی</w:t>
        </w:r>
        <w:r w:rsidR="00CE696B" w:rsidRPr="00D44717">
          <w:rPr>
            <w:rStyle w:val="Hyperlink"/>
            <w:rFonts w:hint="eastAsia"/>
            <w:caps/>
            <w:noProof/>
            <w:rtl/>
            <w:lang w:bidi="fa-IR"/>
          </w:rPr>
          <w:t>ن</w:t>
        </w:r>
        <w:r w:rsidR="00CE696B" w:rsidRPr="00D44717">
          <w:rPr>
            <w:rStyle w:val="Hyperlink"/>
            <w:caps/>
            <w:noProof/>
            <w:rtl/>
            <w:lang w:bidi="fa-IR"/>
          </w:rPr>
          <w:t xml:space="preserve"> </w:t>
        </w:r>
        <w:r w:rsidR="00CE696B" w:rsidRPr="00D44717">
          <w:rPr>
            <w:rStyle w:val="Hyperlink"/>
            <w:rFonts w:hint="eastAsia"/>
            <w:caps/>
            <w:noProof/>
            <w:rtl/>
            <w:lang w:bidi="fa-IR"/>
          </w:rPr>
          <w:t>به</w:t>
        </w:r>
        <w:r w:rsidR="00CE696B" w:rsidRPr="00D44717">
          <w:rPr>
            <w:rStyle w:val="Hyperlink"/>
            <w:caps/>
            <w:noProof/>
            <w:rtl/>
            <w:lang w:bidi="fa-IR"/>
          </w:rPr>
          <w:t xml:space="preserve"> </w:t>
        </w:r>
        <w:r w:rsidR="00CE696B" w:rsidRPr="00D44717">
          <w:rPr>
            <w:rStyle w:val="Hyperlink"/>
            <w:rFonts w:hint="eastAsia"/>
            <w:caps/>
            <w:noProof/>
            <w:rtl/>
            <w:lang w:bidi="fa-IR"/>
          </w:rPr>
          <w:t>نقد</w:t>
        </w:r>
        <w:r w:rsidR="00CE696B" w:rsidRPr="00D44717">
          <w:rPr>
            <w:rStyle w:val="Hyperlink"/>
            <w:caps/>
            <w:noProof/>
            <w:rtl/>
            <w:lang w:bidi="fa-IR"/>
          </w:rPr>
          <w:t xml:space="preserve"> </w:t>
        </w:r>
        <w:r w:rsidR="00CE696B" w:rsidRPr="00D44717">
          <w:rPr>
            <w:rStyle w:val="Hyperlink"/>
            <w:rFonts w:hint="eastAsia"/>
            <w:caps/>
            <w:noProof/>
            <w:rtl/>
            <w:lang w:bidi="fa-IR"/>
          </w:rPr>
          <w:t>و</w:t>
        </w:r>
        <w:r w:rsidR="00CE696B" w:rsidRPr="00D44717">
          <w:rPr>
            <w:rStyle w:val="Hyperlink"/>
            <w:caps/>
            <w:noProof/>
            <w:rtl/>
            <w:lang w:bidi="fa-IR"/>
          </w:rPr>
          <w:t xml:space="preserve"> </w:t>
        </w:r>
        <w:r w:rsidR="00CE696B" w:rsidRPr="00D44717">
          <w:rPr>
            <w:rStyle w:val="Hyperlink"/>
            <w:rFonts w:hint="eastAsia"/>
            <w:caps/>
            <w:noProof/>
            <w:rtl/>
            <w:lang w:bidi="fa-IR"/>
          </w:rPr>
          <w:t>بررس</w:t>
        </w:r>
        <w:r w:rsidR="00CE696B" w:rsidRPr="00D44717">
          <w:rPr>
            <w:rStyle w:val="Hyperlink"/>
            <w:rFonts w:hint="cs"/>
            <w:caps/>
            <w:noProof/>
            <w:rtl/>
            <w:lang w:bidi="fa-IR"/>
          </w:rPr>
          <w:t>ی</w:t>
        </w:r>
        <w:r w:rsidR="00CE696B" w:rsidRPr="00D44717">
          <w:rPr>
            <w:rStyle w:val="Hyperlink"/>
            <w:caps/>
            <w:noProof/>
            <w:rtl/>
            <w:lang w:bidi="fa-IR"/>
          </w:rPr>
          <w:t xml:space="preserve"> </w:t>
        </w:r>
        <w:r w:rsidR="00CE696B" w:rsidRPr="00D44717">
          <w:rPr>
            <w:rStyle w:val="Hyperlink"/>
            <w:rFonts w:hint="eastAsia"/>
            <w:caps/>
            <w:noProof/>
            <w:rtl/>
            <w:lang w:bidi="fa-IR"/>
          </w:rPr>
          <w:t>متن</w:t>
        </w:r>
        <w:r w:rsidR="00CE696B" w:rsidRPr="00D44717">
          <w:rPr>
            <w:rStyle w:val="Hyperlink"/>
            <w:caps/>
            <w:noProof/>
            <w:rtl/>
            <w:lang w:bidi="fa-IR"/>
          </w:rPr>
          <w:t xml:space="preserve"> </w:t>
        </w:r>
        <w:r w:rsidR="00CE696B" w:rsidRPr="00D44717">
          <w:rPr>
            <w:rStyle w:val="Hyperlink"/>
            <w:rFonts w:hint="eastAsia"/>
            <w:caps/>
            <w:noProof/>
            <w:rtl/>
            <w:lang w:bidi="fa-IR"/>
          </w:rPr>
          <w:t>و</w:t>
        </w:r>
        <w:r w:rsidR="00CE696B" w:rsidRPr="00D44717">
          <w:rPr>
            <w:rStyle w:val="Hyperlink"/>
            <w:caps/>
            <w:noProof/>
            <w:rtl/>
            <w:lang w:bidi="fa-IR"/>
          </w:rPr>
          <w:t xml:space="preserve"> </w:t>
        </w:r>
        <w:r w:rsidR="00CE696B" w:rsidRPr="00D44717">
          <w:rPr>
            <w:rStyle w:val="Hyperlink"/>
            <w:rFonts w:hint="eastAsia"/>
            <w:caps/>
            <w:noProof/>
            <w:rtl/>
            <w:lang w:bidi="fa-IR"/>
          </w:rPr>
          <w:t>سند</w:t>
        </w:r>
        <w:r w:rsidR="00CE696B" w:rsidRPr="00D44717">
          <w:rPr>
            <w:rStyle w:val="Hyperlink"/>
            <w:caps/>
            <w:noProof/>
            <w:rtl/>
            <w:lang w:bidi="fa-IR"/>
          </w:rPr>
          <w:t xml:space="preserve"> </w:t>
        </w:r>
        <w:r w:rsidR="00CE696B" w:rsidRPr="00D44717">
          <w:rPr>
            <w:rStyle w:val="Hyperlink"/>
            <w:rFonts w:hint="eastAsia"/>
            <w:caps/>
            <w:noProof/>
            <w:rtl/>
            <w:lang w:bidi="fa-IR"/>
          </w:rPr>
          <w:t>حد</w:t>
        </w:r>
        <w:r w:rsidR="00CE696B" w:rsidRPr="00D44717">
          <w:rPr>
            <w:rStyle w:val="Hyperlink"/>
            <w:rFonts w:hint="cs"/>
            <w:caps/>
            <w:noProof/>
            <w:rtl/>
            <w:lang w:bidi="fa-IR"/>
          </w:rPr>
          <w:t>ی</w:t>
        </w:r>
        <w:r w:rsidR="00CE696B" w:rsidRPr="00D44717">
          <w:rPr>
            <w:rStyle w:val="Hyperlink"/>
            <w:rFonts w:hint="eastAsia"/>
            <w:caps/>
            <w:noProof/>
            <w:rtl/>
            <w:lang w:bidi="fa-IR"/>
          </w:rPr>
          <w:t>ث</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Toc433011362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49</w:t>
        </w:r>
        <w:r w:rsidR="00CE696B">
          <w:rPr>
            <w:rStyle w:val="Hyperlink"/>
            <w:noProof/>
          </w:rPr>
          <w:fldChar w:fldCharType="end"/>
        </w:r>
      </w:hyperlink>
    </w:p>
    <w:p w:rsidR="00CE696B" w:rsidRDefault="00D57ECF">
      <w:pPr>
        <w:pStyle w:val="TOC2"/>
        <w:tabs>
          <w:tab w:val="right" w:leader="dot" w:pos="7078"/>
        </w:tabs>
        <w:rPr>
          <w:rFonts w:asciiTheme="minorHAnsi" w:eastAsiaTheme="minorEastAsia" w:hAnsiTheme="minorHAnsi" w:cstheme="minorBidi"/>
          <w:noProof/>
          <w:sz w:val="22"/>
          <w:szCs w:val="22"/>
          <w:rtl/>
        </w:rPr>
      </w:pPr>
      <w:hyperlink w:anchor="_Toc433011363" w:history="1">
        <w:r w:rsidR="00CE696B" w:rsidRPr="00D44717">
          <w:rPr>
            <w:rStyle w:val="Hyperlink"/>
            <w:rFonts w:hint="eastAsia"/>
            <w:noProof/>
            <w:rtl/>
            <w:lang w:bidi="fa-IR"/>
          </w:rPr>
          <w:t>توجه</w:t>
        </w:r>
        <w:r w:rsidR="00CE696B" w:rsidRPr="00D44717">
          <w:rPr>
            <w:rStyle w:val="Hyperlink"/>
            <w:noProof/>
            <w:rtl/>
            <w:lang w:bidi="fa-IR"/>
          </w:rPr>
          <w:t xml:space="preserve"> </w:t>
        </w:r>
        <w:r w:rsidR="00CE696B" w:rsidRPr="00D44717">
          <w:rPr>
            <w:rStyle w:val="Hyperlink"/>
            <w:rFonts w:hint="eastAsia"/>
            <w:noProof/>
            <w:rtl/>
            <w:lang w:bidi="fa-IR"/>
          </w:rPr>
          <w:t>محدث</w:t>
        </w:r>
        <w:r w:rsidR="00CE696B" w:rsidRPr="00D44717">
          <w:rPr>
            <w:rStyle w:val="Hyperlink"/>
            <w:rFonts w:hint="cs"/>
            <w:noProof/>
            <w:rtl/>
            <w:lang w:bidi="fa-IR"/>
          </w:rPr>
          <w:t>ی</w:t>
        </w:r>
        <w:r w:rsidR="00CE696B" w:rsidRPr="00D44717">
          <w:rPr>
            <w:rStyle w:val="Hyperlink"/>
            <w:rFonts w:hint="eastAsia"/>
            <w:noProof/>
            <w:rtl/>
            <w:lang w:bidi="fa-IR"/>
          </w:rPr>
          <w:t>ن</w:t>
        </w:r>
        <w:r w:rsidR="00CE696B" w:rsidRPr="00D44717">
          <w:rPr>
            <w:rStyle w:val="Hyperlink"/>
            <w:noProof/>
            <w:rtl/>
            <w:lang w:bidi="fa-IR"/>
          </w:rPr>
          <w:t xml:space="preserve"> </w:t>
        </w:r>
        <w:r w:rsidR="00CE696B" w:rsidRPr="00D44717">
          <w:rPr>
            <w:rStyle w:val="Hyperlink"/>
            <w:rFonts w:hint="eastAsia"/>
            <w:noProof/>
            <w:rtl/>
            <w:lang w:bidi="fa-IR"/>
          </w:rPr>
          <w:t>به</w:t>
        </w:r>
        <w:r w:rsidR="00CE696B" w:rsidRPr="00D44717">
          <w:rPr>
            <w:rStyle w:val="Hyperlink"/>
            <w:noProof/>
            <w:rtl/>
            <w:lang w:bidi="fa-IR"/>
          </w:rPr>
          <w:t xml:space="preserve"> </w:t>
        </w:r>
        <w:r w:rsidR="00CE696B" w:rsidRPr="00D44717">
          <w:rPr>
            <w:rStyle w:val="Hyperlink"/>
            <w:rFonts w:hint="eastAsia"/>
            <w:noProof/>
            <w:rtl/>
            <w:lang w:bidi="fa-IR"/>
          </w:rPr>
          <w:t>فهم</w:t>
        </w:r>
        <w:r w:rsidR="00CE696B" w:rsidRPr="00D44717">
          <w:rPr>
            <w:rStyle w:val="Hyperlink"/>
            <w:noProof/>
            <w:rtl/>
            <w:lang w:bidi="fa-IR"/>
          </w:rPr>
          <w:t xml:space="preserve"> </w:t>
        </w:r>
        <w:r w:rsidR="00CE696B" w:rsidRPr="00D44717">
          <w:rPr>
            <w:rStyle w:val="Hyperlink"/>
            <w:rFonts w:hint="eastAsia"/>
            <w:noProof/>
            <w:rtl/>
            <w:lang w:bidi="fa-IR"/>
          </w:rPr>
          <w:t>و</w:t>
        </w:r>
        <w:r w:rsidR="00CE696B" w:rsidRPr="00D44717">
          <w:rPr>
            <w:rStyle w:val="Hyperlink"/>
            <w:noProof/>
            <w:rtl/>
            <w:lang w:bidi="fa-IR"/>
          </w:rPr>
          <w:t xml:space="preserve"> </w:t>
        </w:r>
        <w:r w:rsidR="00CE696B" w:rsidRPr="00D44717">
          <w:rPr>
            <w:rStyle w:val="Hyperlink"/>
            <w:rFonts w:hint="eastAsia"/>
            <w:noProof/>
            <w:rtl/>
            <w:lang w:bidi="fa-IR"/>
          </w:rPr>
          <w:t>درک</w:t>
        </w:r>
        <w:r w:rsidR="00CE696B" w:rsidRPr="00D44717">
          <w:rPr>
            <w:rStyle w:val="Hyperlink"/>
            <w:noProof/>
            <w:rtl/>
            <w:lang w:bidi="fa-IR"/>
          </w:rPr>
          <w:t xml:space="preserve"> </w:t>
        </w:r>
        <w:r w:rsidR="00CE696B" w:rsidRPr="00D44717">
          <w:rPr>
            <w:rStyle w:val="Hyperlink"/>
            <w:rFonts w:hint="eastAsia"/>
            <w:noProof/>
            <w:rtl/>
            <w:lang w:bidi="fa-IR"/>
          </w:rPr>
          <w:t>سنت</w:t>
        </w:r>
        <w:r w:rsidR="00CE696B" w:rsidRPr="00D44717">
          <w:rPr>
            <w:rStyle w:val="Hyperlink"/>
            <w:noProof/>
            <w:rtl/>
            <w:lang w:bidi="fa-IR"/>
          </w:rPr>
          <w:t xml:space="preserve"> </w:t>
        </w:r>
        <w:r w:rsidR="00CE696B" w:rsidRPr="00D44717">
          <w:rPr>
            <w:rStyle w:val="Hyperlink"/>
            <w:rFonts w:hint="eastAsia"/>
            <w:noProof/>
            <w:rtl/>
            <w:lang w:bidi="fa-IR"/>
          </w:rPr>
          <w:t>و</w:t>
        </w:r>
        <w:r w:rsidR="00CE696B" w:rsidRPr="00D44717">
          <w:rPr>
            <w:rStyle w:val="Hyperlink"/>
            <w:noProof/>
            <w:rtl/>
            <w:lang w:bidi="fa-IR"/>
          </w:rPr>
          <w:t xml:space="preserve"> </w:t>
        </w:r>
        <w:r w:rsidR="00CE696B" w:rsidRPr="00D44717">
          <w:rPr>
            <w:rStyle w:val="Hyperlink"/>
            <w:rFonts w:hint="eastAsia"/>
            <w:noProof/>
            <w:rtl/>
            <w:lang w:bidi="fa-IR"/>
          </w:rPr>
          <w:t>احاد</w:t>
        </w:r>
        <w:r w:rsidR="00CE696B" w:rsidRPr="00D44717">
          <w:rPr>
            <w:rStyle w:val="Hyperlink"/>
            <w:rFonts w:hint="cs"/>
            <w:noProof/>
            <w:rtl/>
            <w:lang w:bidi="fa-IR"/>
          </w:rPr>
          <w:t>ی</w:t>
        </w:r>
        <w:r w:rsidR="00CE696B" w:rsidRPr="00D44717">
          <w:rPr>
            <w:rStyle w:val="Hyperlink"/>
            <w:rFonts w:hint="eastAsia"/>
            <w:noProof/>
            <w:rtl/>
            <w:lang w:bidi="fa-IR"/>
          </w:rPr>
          <w:t>ث</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Toc433011363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50</w:t>
        </w:r>
        <w:r w:rsidR="00CE696B">
          <w:rPr>
            <w:rStyle w:val="Hyperlink"/>
            <w:noProof/>
          </w:rPr>
          <w:fldChar w:fldCharType="end"/>
        </w:r>
      </w:hyperlink>
    </w:p>
    <w:p w:rsidR="00CE696B" w:rsidRDefault="00D57ECF">
      <w:pPr>
        <w:pStyle w:val="TOC2"/>
        <w:tabs>
          <w:tab w:val="right" w:leader="dot" w:pos="7078"/>
        </w:tabs>
        <w:rPr>
          <w:rFonts w:asciiTheme="minorHAnsi" w:eastAsiaTheme="minorEastAsia" w:hAnsiTheme="minorHAnsi" w:cstheme="minorBidi"/>
          <w:noProof/>
          <w:sz w:val="22"/>
          <w:szCs w:val="22"/>
          <w:rtl/>
        </w:rPr>
      </w:pPr>
      <w:hyperlink w:anchor="_Toc433011364" w:history="1">
        <w:r w:rsidR="00CE696B" w:rsidRPr="00D44717">
          <w:rPr>
            <w:rStyle w:val="Hyperlink"/>
            <w:rFonts w:hint="eastAsia"/>
            <w:noProof/>
            <w:rtl/>
            <w:lang w:bidi="fa-IR"/>
          </w:rPr>
          <w:t>روا</w:t>
        </w:r>
        <w:r w:rsidR="00CE696B" w:rsidRPr="00D44717">
          <w:rPr>
            <w:rStyle w:val="Hyperlink"/>
            <w:rFonts w:hint="cs"/>
            <w:noProof/>
            <w:rtl/>
            <w:lang w:bidi="fa-IR"/>
          </w:rPr>
          <w:t>ی</w:t>
        </w:r>
        <w:r w:rsidR="00CE696B" w:rsidRPr="00D44717">
          <w:rPr>
            <w:rStyle w:val="Hyperlink"/>
            <w:rFonts w:hint="eastAsia"/>
            <w:noProof/>
            <w:rtl/>
            <w:lang w:bidi="fa-IR"/>
          </w:rPr>
          <w:t>ت</w:t>
        </w:r>
        <w:r w:rsidR="00CE696B" w:rsidRPr="00D44717">
          <w:rPr>
            <w:rStyle w:val="Hyperlink"/>
            <w:noProof/>
            <w:rtl/>
            <w:lang w:bidi="fa-IR"/>
          </w:rPr>
          <w:t xml:space="preserve"> </w:t>
        </w:r>
        <w:r w:rsidR="00CE696B" w:rsidRPr="00D44717">
          <w:rPr>
            <w:rStyle w:val="Hyperlink"/>
            <w:rFonts w:hint="eastAsia"/>
            <w:noProof/>
            <w:rtl/>
            <w:lang w:bidi="fa-IR"/>
          </w:rPr>
          <w:t>حد</w:t>
        </w:r>
        <w:r w:rsidR="00CE696B" w:rsidRPr="00D44717">
          <w:rPr>
            <w:rStyle w:val="Hyperlink"/>
            <w:rFonts w:hint="cs"/>
            <w:noProof/>
            <w:rtl/>
            <w:lang w:bidi="fa-IR"/>
          </w:rPr>
          <w:t>ی</w:t>
        </w:r>
        <w:r w:rsidR="00CE696B" w:rsidRPr="00D44717">
          <w:rPr>
            <w:rStyle w:val="Hyperlink"/>
            <w:rFonts w:hint="eastAsia"/>
            <w:noProof/>
            <w:rtl/>
            <w:lang w:bidi="fa-IR"/>
          </w:rPr>
          <w:t>ث</w:t>
        </w:r>
        <w:r w:rsidR="00CE696B" w:rsidRPr="00D44717">
          <w:rPr>
            <w:rStyle w:val="Hyperlink"/>
            <w:noProof/>
            <w:rtl/>
            <w:lang w:bidi="fa-IR"/>
          </w:rPr>
          <w:t xml:space="preserve"> </w:t>
        </w:r>
        <w:r w:rsidR="00CE696B" w:rsidRPr="00D44717">
          <w:rPr>
            <w:rStyle w:val="Hyperlink"/>
            <w:rFonts w:hint="eastAsia"/>
            <w:noProof/>
            <w:rtl/>
            <w:lang w:bidi="fa-IR"/>
          </w:rPr>
          <w:t>با</w:t>
        </w:r>
        <w:r w:rsidR="00CE696B" w:rsidRPr="00D44717">
          <w:rPr>
            <w:rStyle w:val="Hyperlink"/>
            <w:noProof/>
            <w:rtl/>
            <w:lang w:bidi="fa-IR"/>
          </w:rPr>
          <w:t xml:space="preserve"> </w:t>
        </w:r>
        <w:r w:rsidR="00CE696B" w:rsidRPr="00D44717">
          <w:rPr>
            <w:rStyle w:val="Hyperlink"/>
            <w:rFonts w:hint="eastAsia"/>
            <w:noProof/>
            <w:rtl/>
            <w:lang w:bidi="fa-IR"/>
          </w:rPr>
          <w:t>لفظ</w:t>
        </w:r>
        <w:r w:rsidR="00CE696B" w:rsidRPr="00D44717">
          <w:rPr>
            <w:rStyle w:val="Hyperlink"/>
            <w:noProof/>
            <w:rtl/>
            <w:lang w:bidi="fa-IR"/>
          </w:rPr>
          <w:t xml:space="preserve"> </w:t>
        </w:r>
        <w:r w:rsidR="00CE696B" w:rsidRPr="00D44717">
          <w:rPr>
            <w:rStyle w:val="Hyperlink"/>
            <w:rFonts w:hint="eastAsia"/>
            <w:noProof/>
            <w:rtl/>
            <w:lang w:bidi="fa-IR"/>
          </w:rPr>
          <w:t>و</w:t>
        </w:r>
        <w:r w:rsidR="00CE696B" w:rsidRPr="00D44717">
          <w:rPr>
            <w:rStyle w:val="Hyperlink"/>
            <w:noProof/>
            <w:rtl/>
            <w:lang w:bidi="fa-IR"/>
          </w:rPr>
          <w:t xml:space="preserve"> </w:t>
        </w:r>
        <w:r w:rsidR="00CE696B" w:rsidRPr="00D44717">
          <w:rPr>
            <w:rStyle w:val="Hyperlink"/>
            <w:rFonts w:hint="eastAsia"/>
            <w:noProof/>
            <w:rtl/>
            <w:lang w:bidi="fa-IR"/>
          </w:rPr>
          <w:t>معن</w:t>
        </w:r>
        <w:r w:rsidR="00CE696B" w:rsidRPr="00D44717">
          <w:rPr>
            <w:rStyle w:val="Hyperlink"/>
            <w:rFonts w:hint="cs"/>
            <w:noProof/>
            <w:rtl/>
            <w:lang w:bidi="fa-IR"/>
          </w:rPr>
          <w:t>ی</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Toc433011364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51</w:t>
        </w:r>
        <w:r w:rsidR="00CE696B">
          <w:rPr>
            <w:rStyle w:val="Hyperlink"/>
            <w:noProof/>
          </w:rPr>
          <w:fldChar w:fldCharType="end"/>
        </w:r>
      </w:hyperlink>
    </w:p>
    <w:p w:rsidR="00CE696B" w:rsidRDefault="00D57ECF">
      <w:pPr>
        <w:pStyle w:val="TOC1"/>
        <w:tabs>
          <w:tab w:val="right" w:leader="dot" w:pos="7078"/>
        </w:tabs>
        <w:rPr>
          <w:rFonts w:asciiTheme="minorHAnsi" w:eastAsiaTheme="minorEastAsia" w:hAnsiTheme="minorHAnsi" w:cstheme="minorBidi"/>
          <w:bCs w:val="0"/>
          <w:noProof/>
          <w:sz w:val="22"/>
          <w:szCs w:val="22"/>
          <w:rtl/>
        </w:rPr>
      </w:pPr>
      <w:hyperlink w:anchor="_Toc433011365" w:history="1">
        <w:r w:rsidR="00CE696B" w:rsidRPr="00D44717">
          <w:rPr>
            <w:rStyle w:val="Hyperlink"/>
            <w:rFonts w:hint="eastAsia"/>
            <w:noProof/>
            <w:rtl/>
            <w:lang w:bidi="fa-IR"/>
          </w:rPr>
          <w:t>نقد</w:t>
        </w:r>
        <w:r w:rsidR="00CE696B" w:rsidRPr="00D44717">
          <w:rPr>
            <w:rStyle w:val="Hyperlink"/>
            <w:noProof/>
            <w:rtl/>
            <w:lang w:bidi="fa-IR"/>
          </w:rPr>
          <w:t xml:space="preserve"> </w:t>
        </w:r>
        <w:r w:rsidR="00CE696B" w:rsidRPr="00D44717">
          <w:rPr>
            <w:rStyle w:val="Hyperlink"/>
            <w:rFonts w:hint="eastAsia"/>
            <w:noProof/>
            <w:rtl/>
            <w:lang w:bidi="fa-IR"/>
          </w:rPr>
          <w:t>و</w:t>
        </w:r>
        <w:r w:rsidR="00CE696B" w:rsidRPr="00D44717">
          <w:rPr>
            <w:rStyle w:val="Hyperlink"/>
            <w:noProof/>
            <w:rtl/>
            <w:lang w:bidi="fa-IR"/>
          </w:rPr>
          <w:t xml:space="preserve"> </w:t>
        </w:r>
        <w:r w:rsidR="00CE696B" w:rsidRPr="00D44717">
          <w:rPr>
            <w:rStyle w:val="Hyperlink"/>
            <w:rFonts w:hint="eastAsia"/>
            <w:noProof/>
            <w:rtl/>
            <w:lang w:bidi="fa-IR"/>
          </w:rPr>
          <w:t>بررس</w:t>
        </w:r>
        <w:r w:rsidR="00CE696B" w:rsidRPr="00D44717">
          <w:rPr>
            <w:rStyle w:val="Hyperlink"/>
            <w:rFonts w:hint="cs"/>
            <w:noProof/>
            <w:rtl/>
            <w:lang w:bidi="fa-IR"/>
          </w:rPr>
          <w:t>ی</w:t>
        </w:r>
        <w:r w:rsidR="00CE696B" w:rsidRPr="00D44717">
          <w:rPr>
            <w:rStyle w:val="Hyperlink"/>
            <w:noProof/>
            <w:rtl/>
            <w:lang w:bidi="fa-IR"/>
          </w:rPr>
          <w:t xml:space="preserve"> </w:t>
        </w:r>
        <w:r w:rsidR="00CE696B" w:rsidRPr="00D44717">
          <w:rPr>
            <w:rStyle w:val="Hyperlink"/>
            <w:rFonts w:hint="eastAsia"/>
            <w:noProof/>
            <w:rtl/>
            <w:lang w:bidi="fa-IR"/>
          </w:rPr>
          <w:t>کتاب</w:t>
        </w:r>
        <w:r w:rsidR="00CE696B" w:rsidRPr="00D44717">
          <w:rPr>
            <w:rStyle w:val="Hyperlink"/>
            <w:noProof/>
            <w:rtl/>
            <w:lang w:bidi="fa-IR"/>
          </w:rPr>
          <w:t xml:space="preserve"> </w:t>
        </w:r>
        <w:r w:rsidR="00CE696B" w:rsidRPr="00D44717">
          <w:rPr>
            <w:rStyle w:val="Hyperlink"/>
            <w:rFonts w:hint="eastAsia"/>
            <w:noProof/>
            <w:rtl/>
            <w:lang w:bidi="fa-IR"/>
          </w:rPr>
          <w:t>اب</w:t>
        </w:r>
        <w:r w:rsidR="00CE696B" w:rsidRPr="00D44717">
          <w:rPr>
            <w:rStyle w:val="Hyperlink"/>
            <w:rFonts w:hint="cs"/>
            <w:noProof/>
            <w:rtl/>
            <w:lang w:bidi="fa-IR"/>
          </w:rPr>
          <w:t>ی</w:t>
        </w:r>
        <w:r w:rsidR="00CE696B" w:rsidRPr="00D44717">
          <w:rPr>
            <w:rStyle w:val="Hyperlink"/>
            <w:noProof/>
            <w:rtl/>
            <w:lang w:bidi="fa-IR"/>
          </w:rPr>
          <w:t xml:space="preserve"> </w:t>
        </w:r>
        <w:r w:rsidR="00CE696B" w:rsidRPr="00D44717">
          <w:rPr>
            <w:rStyle w:val="Hyperlink"/>
            <w:rFonts w:hint="eastAsia"/>
            <w:noProof/>
            <w:rtl/>
            <w:lang w:bidi="fa-IR"/>
          </w:rPr>
          <w:t>ر</w:t>
        </w:r>
        <w:r w:rsidR="00CE696B" w:rsidRPr="00D44717">
          <w:rPr>
            <w:rStyle w:val="Hyperlink"/>
            <w:rFonts w:hint="cs"/>
            <w:noProof/>
            <w:rtl/>
            <w:lang w:bidi="fa-IR"/>
          </w:rPr>
          <w:t>ی</w:t>
        </w:r>
        <w:r w:rsidR="00CE696B" w:rsidRPr="00D44717">
          <w:rPr>
            <w:rStyle w:val="Hyperlink"/>
            <w:rFonts w:hint="eastAsia"/>
            <w:noProof/>
            <w:rtl/>
            <w:lang w:bidi="fa-IR"/>
          </w:rPr>
          <w:t>ه</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Toc433011365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54</w:t>
        </w:r>
        <w:r w:rsidR="00CE696B">
          <w:rPr>
            <w:rStyle w:val="Hyperlink"/>
            <w:noProof/>
          </w:rPr>
          <w:fldChar w:fldCharType="end"/>
        </w:r>
      </w:hyperlink>
    </w:p>
    <w:p w:rsidR="00CE696B" w:rsidRDefault="00D57ECF">
      <w:pPr>
        <w:pStyle w:val="TOC2"/>
        <w:tabs>
          <w:tab w:val="right" w:leader="dot" w:pos="7078"/>
        </w:tabs>
        <w:rPr>
          <w:rFonts w:asciiTheme="minorHAnsi" w:eastAsiaTheme="minorEastAsia" w:hAnsiTheme="minorHAnsi" w:cstheme="minorBidi"/>
          <w:noProof/>
          <w:sz w:val="22"/>
          <w:szCs w:val="22"/>
          <w:rtl/>
        </w:rPr>
      </w:pPr>
      <w:hyperlink w:anchor="_Toc433011366" w:history="1">
        <w:r w:rsidR="00CE696B" w:rsidRPr="00D44717">
          <w:rPr>
            <w:rStyle w:val="Hyperlink"/>
            <w:rFonts w:hint="eastAsia"/>
            <w:noProof/>
            <w:rtl/>
            <w:lang w:bidi="fa-IR"/>
          </w:rPr>
          <w:t>نقد</w:t>
        </w:r>
        <w:r w:rsidR="00CE696B" w:rsidRPr="00D44717">
          <w:rPr>
            <w:rStyle w:val="Hyperlink"/>
            <w:noProof/>
            <w:rtl/>
            <w:lang w:bidi="fa-IR"/>
          </w:rPr>
          <w:t xml:space="preserve"> </w:t>
        </w:r>
        <w:r w:rsidR="00CE696B" w:rsidRPr="00D44717">
          <w:rPr>
            <w:rStyle w:val="Hyperlink"/>
            <w:rFonts w:hint="eastAsia"/>
            <w:noProof/>
            <w:rtl/>
            <w:lang w:bidi="fa-IR"/>
          </w:rPr>
          <w:t>و</w:t>
        </w:r>
        <w:r w:rsidR="00CE696B" w:rsidRPr="00D44717">
          <w:rPr>
            <w:rStyle w:val="Hyperlink"/>
            <w:noProof/>
            <w:rtl/>
            <w:lang w:bidi="fa-IR"/>
          </w:rPr>
          <w:t xml:space="preserve"> </w:t>
        </w:r>
        <w:r w:rsidR="00CE696B" w:rsidRPr="00D44717">
          <w:rPr>
            <w:rStyle w:val="Hyperlink"/>
            <w:rFonts w:hint="eastAsia"/>
            <w:noProof/>
            <w:rtl/>
            <w:lang w:bidi="fa-IR"/>
          </w:rPr>
          <w:t>بررس</w:t>
        </w:r>
        <w:r w:rsidR="00CE696B" w:rsidRPr="00D44717">
          <w:rPr>
            <w:rStyle w:val="Hyperlink"/>
            <w:rFonts w:hint="cs"/>
            <w:noProof/>
            <w:rtl/>
            <w:lang w:bidi="fa-IR"/>
          </w:rPr>
          <w:t>ی</w:t>
        </w:r>
        <w:r w:rsidR="00CE696B" w:rsidRPr="00D44717">
          <w:rPr>
            <w:rStyle w:val="Hyperlink"/>
            <w:noProof/>
            <w:rtl/>
            <w:lang w:bidi="fa-IR"/>
          </w:rPr>
          <w:t xml:space="preserve"> </w:t>
        </w:r>
        <w:r w:rsidR="00CE696B" w:rsidRPr="00D44717">
          <w:rPr>
            <w:rStyle w:val="Hyperlink"/>
            <w:rFonts w:hint="eastAsia"/>
            <w:noProof/>
            <w:rtl/>
            <w:lang w:bidi="fa-IR"/>
          </w:rPr>
          <w:t>تفص</w:t>
        </w:r>
        <w:r w:rsidR="00CE696B" w:rsidRPr="00D44717">
          <w:rPr>
            <w:rStyle w:val="Hyperlink"/>
            <w:rFonts w:hint="cs"/>
            <w:noProof/>
            <w:rtl/>
            <w:lang w:bidi="fa-IR"/>
          </w:rPr>
          <w:t>ی</w:t>
        </w:r>
        <w:r w:rsidR="00CE696B" w:rsidRPr="00D44717">
          <w:rPr>
            <w:rStyle w:val="Hyperlink"/>
            <w:rFonts w:hint="eastAsia"/>
            <w:noProof/>
            <w:rtl/>
            <w:lang w:bidi="fa-IR"/>
          </w:rPr>
          <w:t>ل</w:t>
        </w:r>
        <w:r w:rsidR="00CE696B" w:rsidRPr="00D44717">
          <w:rPr>
            <w:rStyle w:val="Hyperlink"/>
            <w:rFonts w:hint="cs"/>
            <w:noProof/>
            <w:rtl/>
            <w:lang w:bidi="fa-IR"/>
          </w:rPr>
          <w:t>ی</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Toc433011366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60</w:t>
        </w:r>
        <w:r w:rsidR="00CE696B">
          <w:rPr>
            <w:rStyle w:val="Hyperlink"/>
            <w:noProof/>
          </w:rPr>
          <w:fldChar w:fldCharType="end"/>
        </w:r>
      </w:hyperlink>
    </w:p>
    <w:p w:rsidR="00CE696B" w:rsidRDefault="00D57ECF">
      <w:pPr>
        <w:pStyle w:val="TOC3"/>
        <w:tabs>
          <w:tab w:val="right" w:leader="dot" w:pos="7078"/>
        </w:tabs>
        <w:rPr>
          <w:rFonts w:asciiTheme="minorHAnsi" w:eastAsiaTheme="minorEastAsia" w:hAnsiTheme="minorHAnsi" w:cstheme="minorBidi"/>
          <w:noProof/>
          <w:sz w:val="22"/>
          <w:szCs w:val="22"/>
          <w:rtl/>
        </w:rPr>
      </w:pPr>
      <w:hyperlink w:anchor="_Toc433011367" w:history="1">
        <w:r w:rsidR="00CE696B" w:rsidRPr="00D44717">
          <w:rPr>
            <w:rStyle w:val="Hyperlink"/>
            <w:rFonts w:hint="eastAsia"/>
            <w:noProof/>
            <w:rtl/>
            <w:lang w:bidi="fa-IR"/>
          </w:rPr>
          <w:t>گمان</w:t>
        </w:r>
        <w:r w:rsidR="00CE696B" w:rsidRPr="00D44717">
          <w:rPr>
            <w:rStyle w:val="Hyperlink"/>
            <w:noProof/>
            <w:rtl/>
            <w:lang w:bidi="fa-IR"/>
          </w:rPr>
          <w:t xml:space="preserve"> </w:t>
        </w:r>
        <w:r w:rsidR="00CE696B" w:rsidRPr="00D44717">
          <w:rPr>
            <w:rStyle w:val="Hyperlink"/>
            <w:rFonts w:hint="eastAsia"/>
            <w:noProof/>
            <w:rtl/>
            <w:lang w:bidi="fa-IR"/>
          </w:rPr>
          <w:t>او</w:t>
        </w:r>
        <w:r w:rsidR="00CE696B" w:rsidRPr="00D44717">
          <w:rPr>
            <w:rStyle w:val="Hyperlink"/>
            <w:noProof/>
            <w:rtl/>
            <w:lang w:bidi="fa-IR"/>
          </w:rPr>
          <w:t xml:space="preserve"> </w:t>
        </w:r>
        <w:r w:rsidR="00CE696B" w:rsidRPr="00D44717">
          <w:rPr>
            <w:rStyle w:val="Hyperlink"/>
            <w:rFonts w:hint="eastAsia"/>
            <w:noProof/>
            <w:rtl/>
            <w:lang w:bidi="fa-IR"/>
          </w:rPr>
          <w:t>مبن</w:t>
        </w:r>
        <w:r w:rsidR="00CE696B" w:rsidRPr="00D44717">
          <w:rPr>
            <w:rStyle w:val="Hyperlink"/>
            <w:rFonts w:hint="cs"/>
            <w:noProof/>
            <w:rtl/>
            <w:lang w:bidi="fa-IR"/>
          </w:rPr>
          <w:t>ی</w:t>
        </w:r>
        <w:r w:rsidR="00CE696B" w:rsidRPr="00D44717">
          <w:rPr>
            <w:rStyle w:val="Hyperlink"/>
            <w:noProof/>
            <w:rtl/>
            <w:lang w:bidi="fa-IR"/>
          </w:rPr>
          <w:t xml:space="preserve"> </w:t>
        </w:r>
        <w:r w:rsidR="00CE696B" w:rsidRPr="00D44717">
          <w:rPr>
            <w:rStyle w:val="Hyperlink"/>
            <w:rFonts w:hint="eastAsia"/>
            <w:noProof/>
            <w:rtl/>
            <w:lang w:bidi="fa-IR"/>
          </w:rPr>
          <w:t>بر</w:t>
        </w:r>
        <w:r w:rsidR="00CE696B" w:rsidRPr="00D44717">
          <w:rPr>
            <w:rStyle w:val="Hyperlink"/>
            <w:noProof/>
            <w:rtl/>
            <w:lang w:bidi="fa-IR"/>
          </w:rPr>
          <w:t xml:space="preserve"> </w:t>
        </w:r>
        <w:r w:rsidR="00CE696B" w:rsidRPr="00D44717">
          <w:rPr>
            <w:rStyle w:val="Hyperlink"/>
            <w:rFonts w:hint="eastAsia"/>
            <w:noProof/>
            <w:rtl/>
            <w:lang w:bidi="fa-IR"/>
          </w:rPr>
          <w:t>ا</w:t>
        </w:r>
        <w:r w:rsidR="00CE696B" w:rsidRPr="00D44717">
          <w:rPr>
            <w:rStyle w:val="Hyperlink"/>
            <w:rFonts w:hint="cs"/>
            <w:noProof/>
            <w:rtl/>
            <w:lang w:bidi="fa-IR"/>
          </w:rPr>
          <w:t>ی</w:t>
        </w:r>
        <w:r w:rsidR="00CE696B" w:rsidRPr="00D44717">
          <w:rPr>
            <w:rStyle w:val="Hyperlink"/>
            <w:rFonts w:hint="eastAsia"/>
            <w:noProof/>
            <w:rtl/>
            <w:lang w:bidi="fa-IR"/>
          </w:rPr>
          <w:t>نکه</w:t>
        </w:r>
        <w:r w:rsidR="00CE696B" w:rsidRPr="00D44717">
          <w:rPr>
            <w:rStyle w:val="Hyperlink"/>
            <w:noProof/>
            <w:rtl/>
            <w:lang w:bidi="fa-IR"/>
          </w:rPr>
          <w:t xml:space="preserve"> </w:t>
        </w:r>
        <w:r w:rsidR="00CE696B" w:rsidRPr="00D44717">
          <w:rPr>
            <w:rStyle w:val="Hyperlink"/>
            <w:rFonts w:hint="eastAsia"/>
            <w:noProof/>
            <w:rtl/>
            <w:lang w:bidi="fa-IR"/>
          </w:rPr>
          <w:t>علماء</w:t>
        </w:r>
        <w:r w:rsidR="00CE696B" w:rsidRPr="00D44717">
          <w:rPr>
            <w:rStyle w:val="Hyperlink"/>
            <w:noProof/>
            <w:rtl/>
            <w:lang w:bidi="fa-IR"/>
          </w:rPr>
          <w:t xml:space="preserve"> </w:t>
        </w:r>
        <w:r w:rsidR="00CE696B" w:rsidRPr="00D44717">
          <w:rPr>
            <w:rStyle w:val="Hyperlink"/>
            <w:rFonts w:hint="eastAsia"/>
            <w:noProof/>
            <w:rtl/>
            <w:lang w:bidi="fa-IR"/>
          </w:rPr>
          <w:t>به</w:t>
        </w:r>
        <w:r w:rsidR="00CE696B" w:rsidRPr="00D44717">
          <w:rPr>
            <w:rStyle w:val="Hyperlink"/>
            <w:noProof/>
            <w:rtl/>
            <w:lang w:bidi="fa-IR"/>
          </w:rPr>
          <w:t xml:space="preserve"> </w:t>
        </w:r>
        <w:r w:rsidR="00CE696B" w:rsidRPr="00D44717">
          <w:rPr>
            <w:rStyle w:val="Hyperlink"/>
            <w:rFonts w:hint="eastAsia"/>
            <w:noProof/>
            <w:rtl/>
            <w:lang w:bidi="fa-IR"/>
          </w:rPr>
          <w:t>احاد</w:t>
        </w:r>
        <w:r w:rsidR="00CE696B" w:rsidRPr="00D44717">
          <w:rPr>
            <w:rStyle w:val="Hyperlink"/>
            <w:rFonts w:hint="cs"/>
            <w:noProof/>
            <w:rtl/>
            <w:lang w:bidi="fa-IR"/>
          </w:rPr>
          <w:t>ی</w:t>
        </w:r>
        <w:r w:rsidR="00CE696B" w:rsidRPr="00D44717">
          <w:rPr>
            <w:rStyle w:val="Hyperlink"/>
            <w:rFonts w:hint="eastAsia"/>
            <w:noProof/>
            <w:rtl/>
            <w:lang w:bidi="fa-IR"/>
          </w:rPr>
          <w:t>ث</w:t>
        </w:r>
        <w:r w:rsidR="00CE696B" w:rsidRPr="00D44717">
          <w:rPr>
            <w:rStyle w:val="Hyperlink"/>
            <w:noProof/>
            <w:rtl/>
            <w:lang w:bidi="fa-IR"/>
          </w:rPr>
          <w:t xml:space="preserve"> </w:t>
        </w:r>
        <w:r w:rsidR="00CE696B" w:rsidRPr="00D44717">
          <w:rPr>
            <w:rStyle w:val="Hyperlink"/>
            <w:rFonts w:hint="eastAsia"/>
            <w:noProof/>
            <w:rtl/>
            <w:lang w:bidi="fa-IR"/>
          </w:rPr>
          <w:t>توجه</w:t>
        </w:r>
        <w:r w:rsidR="00CE696B" w:rsidRPr="00D44717">
          <w:rPr>
            <w:rStyle w:val="Hyperlink"/>
            <w:noProof/>
            <w:rtl/>
            <w:lang w:bidi="fa-IR"/>
          </w:rPr>
          <w:t xml:space="preserve"> </w:t>
        </w:r>
        <w:r w:rsidR="00CE696B" w:rsidRPr="00D44717">
          <w:rPr>
            <w:rStyle w:val="Hyperlink"/>
            <w:rFonts w:hint="eastAsia"/>
            <w:noProof/>
            <w:rtl/>
            <w:lang w:bidi="fa-IR"/>
          </w:rPr>
          <w:t>نکرده‌اند</w:t>
        </w:r>
        <w:r w:rsidR="00CE696B" w:rsidRPr="00D44717">
          <w:rPr>
            <w:rStyle w:val="Hyperlink"/>
            <w:noProof/>
            <w:rtl/>
            <w:lang w:bidi="fa-IR"/>
          </w:rPr>
          <w:t xml:space="preserve"> </w:t>
        </w:r>
        <w:r w:rsidR="00CE696B" w:rsidRPr="00D44717">
          <w:rPr>
            <w:rStyle w:val="Hyperlink"/>
            <w:rFonts w:hint="eastAsia"/>
            <w:noProof/>
            <w:rtl/>
            <w:lang w:bidi="fa-IR"/>
          </w:rPr>
          <w:t>و</w:t>
        </w:r>
        <w:r w:rsidR="00CE696B" w:rsidRPr="00D44717">
          <w:rPr>
            <w:rStyle w:val="Hyperlink"/>
            <w:noProof/>
            <w:rtl/>
            <w:lang w:bidi="fa-IR"/>
          </w:rPr>
          <w:t xml:space="preserve"> </w:t>
        </w:r>
        <w:r w:rsidR="00CE696B" w:rsidRPr="00D44717">
          <w:rPr>
            <w:rStyle w:val="Hyperlink"/>
            <w:rFonts w:hint="eastAsia"/>
            <w:noProof/>
            <w:rtl/>
            <w:lang w:bidi="fa-IR"/>
          </w:rPr>
          <w:t>رد</w:t>
        </w:r>
        <w:r w:rsidR="00CE696B" w:rsidRPr="00D44717">
          <w:rPr>
            <w:rStyle w:val="Hyperlink"/>
            <w:noProof/>
            <w:rtl/>
            <w:lang w:bidi="fa-IR"/>
          </w:rPr>
          <w:t xml:space="preserve"> </w:t>
        </w:r>
        <w:r w:rsidR="00CE696B" w:rsidRPr="00D44717">
          <w:rPr>
            <w:rStyle w:val="Hyperlink"/>
            <w:rFonts w:hint="eastAsia"/>
            <w:noProof/>
            <w:rtl/>
            <w:lang w:bidi="fa-IR"/>
          </w:rPr>
          <w:t>بر</w:t>
        </w:r>
        <w:r w:rsidR="00CE696B" w:rsidRPr="00D44717">
          <w:rPr>
            <w:rStyle w:val="Hyperlink"/>
            <w:noProof/>
            <w:rtl/>
            <w:lang w:bidi="fa-IR"/>
          </w:rPr>
          <w:t xml:space="preserve"> </w:t>
        </w:r>
        <w:r w:rsidR="00CE696B" w:rsidRPr="00D44717">
          <w:rPr>
            <w:rStyle w:val="Hyperlink"/>
            <w:rFonts w:hint="eastAsia"/>
            <w:noProof/>
            <w:rtl/>
            <w:lang w:bidi="fa-IR"/>
          </w:rPr>
          <w:t>او</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Toc433011367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60</w:t>
        </w:r>
        <w:r w:rsidR="00CE696B">
          <w:rPr>
            <w:rStyle w:val="Hyperlink"/>
            <w:noProof/>
          </w:rPr>
          <w:fldChar w:fldCharType="end"/>
        </w:r>
      </w:hyperlink>
    </w:p>
    <w:p w:rsidR="00CE696B" w:rsidRDefault="00D57ECF">
      <w:pPr>
        <w:pStyle w:val="TOC3"/>
        <w:tabs>
          <w:tab w:val="right" w:leader="dot" w:pos="7078"/>
        </w:tabs>
        <w:rPr>
          <w:rFonts w:asciiTheme="minorHAnsi" w:eastAsiaTheme="minorEastAsia" w:hAnsiTheme="minorHAnsi" w:cstheme="minorBidi"/>
          <w:noProof/>
          <w:sz w:val="22"/>
          <w:szCs w:val="22"/>
          <w:rtl/>
        </w:rPr>
      </w:pPr>
      <w:hyperlink w:anchor="_Toc433011368" w:history="1">
        <w:r w:rsidR="00CE696B" w:rsidRPr="00D44717">
          <w:rPr>
            <w:rStyle w:val="Hyperlink"/>
            <w:rFonts w:hint="eastAsia"/>
            <w:noProof/>
            <w:rtl/>
            <w:lang w:bidi="fa-IR"/>
          </w:rPr>
          <w:t>و</w:t>
        </w:r>
        <w:r w:rsidR="00CE696B" w:rsidRPr="00D44717">
          <w:rPr>
            <w:rStyle w:val="Hyperlink"/>
            <w:noProof/>
            <w:rtl/>
            <w:lang w:bidi="fa-IR"/>
          </w:rPr>
          <w:t xml:space="preserve"> </w:t>
        </w:r>
        <w:r w:rsidR="00CE696B" w:rsidRPr="00D44717">
          <w:rPr>
            <w:rStyle w:val="Hyperlink"/>
            <w:rFonts w:hint="eastAsia"/>
            <w:noProof/>
            <w:rtl/>
            <w:lang w:bidi="fa-IR"/>
          </w:rPr>
          <w:t>ا</w:t>
        </w:r>
        <w:r w:rsidR="00CE696B" w:rsidRPr="00D44717">
          <w:rPr>
            <w:rStyle w:val="Hyperlink"/>
            <w:rFonts w:hint="cs"/>
            <w:noProof/>
            <w:rtl/>
            <w:lang w:bidi="fa-IR"/>
          </w:rPr>
          <w:t>ی</w:t>
        </w:r>
        <w:r w:rsidR="00CE696B" w:rsidRPr="00D44717">
          <w:rPr>
            <w:rStyle w:val="Hyperlink"/>
            <w:rFonts w:hint="eastAsia"/>
            <w:noProof/>
            <w:rtl/>
            <w:lang w:bidi="fa-IR"/>
          </w:rPr>
          <w:t>نک</w:t>
        </w:r>
        <w:r w:rsidR="00CE696B" w:rsidRPr="00D44717">
          <w:rPr>
            <w:rStyle w:val="Hyperlink"/>
            <w:noProof/>
            <w:rtl/>
            <w:lang w:bidi="fa-IR"/>
          </w:rPr>
          <w:t xml:space="preserve"> </w:t>
        </w:r>
        <w:r w:rsidR="00CE696B" w:rsidRPr="00D44717">
          <w:rPr>
            <w:rStyle w:val="Hyperlink"/>
            <w:rFonts w:hint="eastAsia"/>
            <w:noProof/>
            <w:rtl/>
            <w:lang w:bidi="fa-IR"/>
          </w:rPr>
          <w:t>برا</w:t>
        </w:r>
        <w:r w:rsidR="00CE696B" w:rsidRPr="00D44717">
          <w:rPr>
            <w:rStyle w:val="Hyperlink"/>
            <w:rFonts w:hint="cs"/>
            <w:noProof/>
            <w:rtl/>
            <w:lang w:bidi="fa-IR"/>
          </w:rPr>
          <w:t>ی</w:t>
        </w:r>
        <w:r w:rsidR="00CE696B" w:rsidRPr="00D44717">
          <w:rPr>
            <w:rStyle w:val="Hyperlink"/>
            <w:noProof/>
            <w:rtl/>
            <w:lang w:bidi="fa-IR"/>
          </w:rPr>
          <w:t xml:space="preserve"> </w:t>
        </w:r>
        <w:r w:rsidR="00CE696B" w:rsidRPr="00D44717">
          <w:rPr>
            <w:rStyle w:val="Hyperlink"/>
            <w:rFonts w:hint="eastAsia"/>
            <w:noProof/>
            <w:rtl/>
            <w:lang w:bidi="fa-IR"/>
          </w:rPr>
          <w:t>روشن</w:t>
        </w:r>
        <w:r w:rsidR="00CE696B" w:rsidRPr="00D44717">
          <w:rPr>
            <w:rStyle w:val="Hyperlink"/>
            <w:noProof/>
            <w:rtl/>
            <w:lang w:bidi="fa-IR"/>
          </w:rPr>
          <w:t xml:space="preserve"> </w:t>
        </w:r>
        <w:r w:rsidR="00CE696B" w:rsidRPr="00D44717">
          <w:rPr>
            <w:rStyle w:val="Hyperlink"/>
            <w:rFonts w:hint="eastAsia"/>
            <w:noProof/>
            <w:rtl/>
            <w:lang w:bidi="fa-IR"/>
          </w:rPr>
          <w:t>شدن</w:t>
        </w:r>
        <w:r w:rsidR="00CE696B" w:rsidRPr="00D44717">
          <w:rPr>
            <w:rStyle w:val="Hyperlink"/>
            <w:noProof/>
            <w:rtl/>
            <w:lang w:bidi="fa-IR"/>
          </w:rPr>
          <w:t xml:space="preserve"> </w:t>
        </w:r>
        <w:r w:rsidR="00CE696B" w:rsidRPr="00D44717">
          <w:rPr>
            <w:rStyle w:val="Hyperlink"/>
            <w:rFonts w:hint="eastAsia"/>
            <w:noProof/>
            <w:rtl/>
            <w:lang w:bidi="fa-IR"/>
          </w:rPr>
          <w:t>حق</w:t>
        </w:r>
        <w:r w:rsidR="00CE696B" w:rsidRPr="00D44717">
          <w:rPr>
            <w:rStyle w:val="Hyperlink"/>
            <w:noProof/>
            <w:rtl/>
            <w:lang w:bidi="fa-IR"/>
          </w:rPr>
          <w:t xml:space="preserve"> </w:t>
        </w:r>
        <w:r w:rsidR="00CE696B" w:rsidRPr="00D44717">
          <w:rPr>
            <w:rStyle w:val="Hyperlink"/>
            <w:rFonts w:hint="eastAsia"/>
            <w:noProof/>
            <w:rtl/>
            <w:lang w:bidi="fa-IR"/>
          </w:rPr>
          <w:t>به</w:t>
        </w:r>
        <w:r w:rsidR="00CE696B" w:rsidRPr="00D44717">
          <w:rPr>
            <w:rStyle w:val="Hyperlink"/>
            <w:noProof/>
            <w:rtl/>
            <w:lang w:bidi="fa-IR"/>
          </w:rPr>
          <w:t xml:space="preserve"> </w:t>
        </w:r>
        <w:r w:rsidR="00CE696B" w:rsidRPr="00D44717">
          <w:rPr>
            <w:rStyle w:val="Hyperlink"/>
            <w:rFonts w:hint="eastAsia"/>
            <w:noProof/>
            <w:rtl/>
            <w:lang w:bidi="fa-IR"/>
          </w:rPr>
          <w:t>او</w:t>
        </w:r>
        <w:r w:rsidR="00CE696B" w:rsidRPr="00D44717">
          <w:rPr>
            <w:rStyle w:val="Hyperlink"/>
            <w:noProof/>
            <w:rtl/>
            <w:lang w:bidi="fa-IR"/>
          </w:rPr>
          <w:t xml:space="preserve"> </w:t>
        </w:r>
        <w:r w:rsidR="00CE696B" w:rsidRPr="00D44717">
          <w:rPr>
            <w:rStyle w:val="Hyperlink"/>
            <w:rFonts w:hint="eastAsia"/>
            <w:noProof/>
            <w:rtl/>
            <w:lang w:bidi="fa-IR"/>
          </w:rPr>
          <w:t>جواب</w:t>
        </w:r>
        <w:r w:rsidR="00CE696B" w:rsidRPr="00D44717">
          <w:rPr>
            <w:rStyle w:val="Hyperlink"/>
            <w:noProof/>
            <w:rtl/>
            <w:lang w:bidi="fa-IR"/>
          </w:rPr>
          <w:t xml:space="preserve"> </w:t>
        </w:r>
        <w:r w:rsidR="00CE696B" w:rsidRPr="00D44717">
          <w:rPr>
            <w:rStyle w:val="Hyperlink"/>
            <w:rFonts w:hint="eastAsia"/>
            <w:noProof/>
            <w:rtl/>
            <w:lang w:bidi="fa-IR"/>
          </w:rPr>
          <w:t>م</w:t>
        </w:r>
        <w:r w:rsidR="00CE696B" w:rsidRPr="00D44717">
          <w:rPr>
            <w:rStyle w:val="Hyperlink"/>
            <w:rFonts w:hint="cs"/>
            <w:noProof/>
            <w:rtl/>
            <w:lang w:bidi="fa-IR"/>
          </w:rPr>
          <w:t>ی</w:t>
        </w:r>
        <w:r w:rsidR="00CE696B" w:rsidRPr="00D44717">
          <w:rPr>
            <w:rStyle w:val="Hyperlink"/>
            <w:rFonts w:hint="eastAsia"/>
            <w:noProof/>
            <w:rtl/>
            <w:lang w:bidi="fa-IR"/>
          </w:rPr>
          <w:t>‌ده</w:t>
        </w:r>
        <w:r w:rsidR="00CE696B" w:rsidRPr="00D44717">
          <w:rPr>
            <w:rStyle w:val="Hyperlink"/>
            <w:rFonts w:hint="cs"/>
            <w:noProof/>
            <w:rtl/>
            <w:lang w:bidi="fa-IR"/>
          </w:rPr>
          <w:t>ی</w:t>
        </w:r>
        <w:r w:rsidR="00CE696B" w:rsidRPr="00D44717">
          <w:rPr>
            <w:rStyle w:val="Hyperlink"/>
            <w:rFonts w:hint="eastAsia"/>
            <w:noProof/>
            <w:rtl/>
            <w:lang w:bidi="fa-IR"/>
          </w:rPr>
          <w:t>م</w:t>
        </w:r>
        <w:r w:rsidR="00CE696B" w:rsidRPr="00D44717">
          <w:rPr>
            <w:rStyle w:val="Hyperlink"/>
            <w:noProof/>
            <w:rtl/>
            <w:lang w:bidi="fa-IR"/>
          </w:rPr>
          <w:t>:</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Toc433011368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61</w:t>
        </w:r>
        <w:r w:rsidR="00CE696B">
          <w:rPr>
            <w:rStyle w:val="Hyperlink"/>
            <w:noProof/>
          </w:rPr>
          <w:fldChar w:fldCharType="end"/>
        </w:r>
      </w:hyperlink>
    </w:p>
    <w:p w:rsidR="00CE696B" w:rsidRDefault="00D57ECF">
      <w:pPr>
        <w:pStyle w:val="TOC2"/>
        <w:tabs>
          <w:tab w:val="right" w:leader="dot" w:pos="7078"/>
        </w:tabs>
        <w:rPr>
          <w:rFonts w:asciiTheme="minorHAnsi" w:eastAsiaTheme="minorEastAsia" w:hAnsiTheme="minorHAnsi" w:cstheme="minorBidi"/>
          <w:noProof/>
          <w:sz w:val="22"/>
          <w:szCs w:val="22"/>
          <w:rtl/>
        </w:rPr>
      </w:pPr>
      <w:hyperlink w:anchor="_Toc433011369" w:history="1">
        <w:r w:rsidR="00CE696B" w:rsidRPr="00D44717">
          <w:rPr>
            <w:rStyle w:val="Hyperlink"/>
            <w:rFonts w:hint="eastAsia"/>
            <w:noProof/>
            <w:rtl/>
            <w:lang w:bidi="fa-IR"/>
          </w:rPr>
          <w:t>توجه</w:t>
        </w:r>
        <w:r w:rsidR="00CE696B" w:rsidRPr="00D44717">
          <w:rPr>
            <w:rStyle w:val="Hyperlink"/>
            <w:noProof/>
            <w:rtl/>
            <w:lang w:bidi="fa-IR"/>
          </w:rPr>
          <w:t xml:space="preserve"> </w:t>
        </w:r>
        <w:r w:rsidR="00CE696B" w:rsidRPr="00D44717">
          <w:rPr>
            <w:rStyle w:val="Hyperlink"/>
            <w:rFonts w:hint="eastAsia"/>
            <w:noProof/>
            <w:rtl/>
            <w:lang w:bidi="fa-IR"/>
          </w:rPr>
          <w:t>و</w:t>
        </w:r>
        <w:r w:rsidR="00CE696B" w:rsidRPr="00D44717">
          <w:rPr>
            <w:rStyle w:val="Hyperlink"/>
            <w:noProof/>
            <w:rtl/>
            <w:lang w:bidi="fa-IR"/>
          </w:rPr>
          <w:t xml:space="preserve"> </w:t>
        </w:r>
        <w:r w:rsidR="00CE696B" w:rsidRPr="00D44717">
          <w:rPr>
            <w:rStyle w:val="Hyperlink"/>
            <w:rFonts w:hint="eastAsia"/>
            <w:noProof/>
            <w:rtl/>
            <w:lang w:bidi="fa-IR"/>
          </w:rPr>
          <w:t>اهتمام</w:t>
        </w:r>
        <w:r w:rsidR="00CE696B" w:rsidRPr="00D44717">
          <w:rPr>
            <w:rStyle w:val="Hyperlink"/>
            <w:noProof/>
            <w:rtl/>
            <w:lang w:bidi="fa-IR"/>
          </w:rPr>
          <w:t xml:space="preserve"> </w:t>
        </w:r>
        <w:r w:rsidR="00CE696B" w:rsidRPr="00D44717">
          <w:rPr>
            <w:rStyle w:val="Hyperlink"/>
            <w:rFonts w:hint="eastAsia"/>
            <w:noProof/>
            <w:rtl/>
            <w:lang w:bidi="fa-IR"/>
          </w:rPr>
          <w:t>محدث</w:t>
        </w:r>
        <w:r w:rsidR="00CE696B" w:rsidRPr="00D44717">
          <w:rPr>
            <w:rStyle w:val="Hyperlink"/>
            <w:rFonts w:hint="cs"/>
            <w:noProof/>
            <w:rtl/>
            <w:lang w:bidi="fa-IR"/>
          </w:rPr>
          <w:t>ی</w:t>
        </w:r>
        <w:r w:rsidR="00CE696B" w:rsidRPr="00D44717">
          <w:rPr>
            <w:rStyle w:val="Hyperlink"/>
            <w:rFonts w:hint="eastAsia"/>
            <w:noProof/>
            <w:rtl/>
            <w:lang w:bidi="fa-IR"/>
          </w:rPr>
          <w:t>ن</w:t>
        </w:r>
        <w:r w:rsidR="00CE696B" w:rsidRPr="00D44717">
          <w:rPr>
            <w:rStyle w:val="Hyperlink"/>
            <w:noProof/>
            <w:rtl/>
            <w:lang w:bidi="fa-IR"/>
          </w:rPr>
          <w:t xml:space="preserve"> </w:t>
        </w:r>
        <w:r w:rsidR="00CE696B" w:rsidRPr="00D44717">
          <w:rPr>
            <w:rStyle w:val="Hyperlink"/>
            <w:rFonts w:hint="eastAsia"/>
            <w:noProof/>
            <w:rtl/>
            <w:lang w:bidi="fa-IR"/>
          </w:rPr>
          <w:t>به</w:t>
        </w:r>
        <w:r w:rsidR="00CE696B" w:rsidRPr="00D44717">
          <w:rPr>
            <w:rStyle w:val="Hyperlink"/>
            <w:noProof/>
            <w:rtl/>
            <w:lang w:bidi="fa-IR"/>
          </w:rPr>
          <w:t xml:space="preserve"> </w:t>
        </w:r>
        <w:r w:rsidR="00CE696B" w:rsidRPr="00D44717">
          <w:rPr>
            <w:rStyle w:val="Hyperlink"/>
            <w:rFonts w:hint="eastAsia"/>
            <w:noProof/>
            <w:rtl/>
            <w:lang w:bidi="fa-IR"/>
          </w:rPr>
          <w:t>نقد</w:t>
        </w:r>
        <w:r w:rsidR="00CE696B" w:rsidRPr="00D44717">
          <w:rPr>
            <w:rStyle w:val="Hyperlink"/>
            <w:noProof/>
            <w:rtl/>
            <w:lang w:bidi="fa-IR"/>
          </w:rPr>
          <w:t xml:space="preserve"> </w:t>
        </w:r>
        <w:r w:rsidR="00CE696B" w:rsidRPr="00D44717">
          <w:rPr>
            <w:rStyle w:val="Hyperlink"/>
            <w:rFonts w:hint="eastAsia"/>
            <w:noProof/>
            <w:rtl/>
            <w:lang w:bidi="fa-IR"/>
          </w:rPr>
          <w:t>سند</w:t>
        </w:r>
        <w:r w:rsidR="00CE696B" w:rsidRPr="00D44717">
          <w:rPr>
            <w:rStyle w:val="Hyperlink"/>
            <w:noProof/>
            <w:rtl/>
            <w:lang w:bidi="fa-IR"/>
          </w:rPr>
          <w:t xml:space="preserve"> </w:t>
        </w:r>
        <w:r w:rsidR="00CE696B" w:rsidRPr="00D44717">
          <w:rPr>
            <w:rStyle w:val="Hyperlink"/>
            <w:rFonts w:hint="eastAsia"/>
            <w:noProof/>
            <w:rtl/>
            <w:lang w:bidi="fa-IR"/>
          </w:rPr>
          <w:t>و</w:t>
        </w:r>
        <w:r w:rsidR="00CE696B" w:rsidRPr="00D44717">
          <w:rPr>
            <w:rStyle w:val="Hyperlink"/>
            <w:noProof/>
            <w:rtl/>
            <w:lang w:bidi="fa-IR"/>
          </w:rPr>
          <w:t xml:space="preserve"> </w:t>
        </w:r>
        <w:r w:rsidR="00CE696B" w:rsidRPr="00D44717">
          <w:rPr>
            <w:rStyle w:val="Hyperlink"/>
            <w:rFonts w:hint="eastAsia"/>
            <w:noProof/>
            <w:rtl/>
            <w:lang w:bidi="fa-IR"/>
          </w:rPr>
          <w:t>متن</w:t>
        </w:r>
        <w:r w:rsidR="00CE696B" w:rsidRPr="00D44717">
          <w:rPr>
            <w:rStyle w:val="Hyperlink"/>
            <w:noProof/>
            <w:rtl/>
            <w:lang w:bidi="fa-IR"/>
          </w:rPr>
          <w:t xml:space="preserve"> </w:t>
        </w:r>
        <w:r w:rsidR="00CE696B" w:rsidRPr="00D44717">
          <w:rPr>
            <w:rStyle w:val="Hyperlink"/>
            <w:rFonts w:hint="eastAsia"/>
            <w:noProof/>
            <w:rtl/>
            <w:lang w:bidi="fa-IR"/>
          </w:rPr>
          <w:t>حد</w:t>
        </w:r>
        <w:r w:rsidR="00CE696B" w:rsidRPr="00D44717">
          <w:rPr>
            <w:rStyle w:val="Hyperlink"/>
            <w:rFonts w:hint="cs"/>
            <w:noProof/>
            <w:rtl/>
            <w:lang w:bidi="fa-IR"/>
          </w:rPr>
          <w:t>ی</w:t>
        </w:r>
        <w:r w:rsidR="00CE696B" w:rsidRPr="00D44717">
          <w:rPr>
            <w:rStyle w:val="Hyperlink"/>
            <w:rFonts w:hint="eastAsia"/>
            <w:noProof/>
            <w:rtl/>
            <w:lang w:bidi="fa-IR"/>
          </w:rPr>
          <w:t>ث</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Toc433011369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62</w:t>
        </w:r>
        <w:r w:rsidR="00CE696B">
          <w:rPr>
            <w:rStyle w:val="Hyperlink"/>
            <w:noProof/>
          </w:rPr>
          <w:fldChar w:fldCharType="end"/>
        </w:r>
      </w:hyperlink>
    </w:p>
    <w:p w:rsidR="00CE696B" w:rsidRDefault="00D57ECF">
      <w:pPr>
        <w:pStyle w:val="TOC2"/>
        <w:tabs>
          <w:tab w:val="right" w:leader="dot" w:pos="7078"/>
        </w:tabs>
        <w:rPr>
          <w:rFonts w:asciiTheme="minorHAnsi" w:eastAsiaTheme="minorEastAsia" w:hAnsiTheme="minorHAnsi" w:cstheme="minorBidi"/>
          <w:noProof/>
          <w:sz w:val="22"/>
          <w:szCs w:val="22"/>
          <w:rtl/>
        </w:rPr>
      </w:pPr>
      <w:hyperlink w:anchor="_Toc433011370" w:history="1">
        <w:r w:rsidR="00CE696B" w:rsidRPr="00D44717">
          <w:rPr>
            <w:rStyle w:val="Hyperlink"/>
            <w:rFonts w:hint="eastAsia"/>
            <w:noProof/>
            <w:rtl/>
            <w:lang w:bidi="fa-IR"/>
          </w:rPr>
          <w:t>راز</w:t>
        </w:r>
        <w:r w:rsidR="00CE696B" w:rsidRPr="00D44717">
          <w:rPr>
            <w:rStyle w:val="Hyperlink"/>
            <w:noProof/>
            <w:rtl/>
            <w:lang w:bidi="fa-IR"/>
          </w:rPr>
          <w:t xml:space="preserve"> </w:t>
        </w:r>
        <w:r w:rsidR="00CE696B" w:rsidRPr="00D44717">
          <w:rPr>
            <w:rStyle w:val="Hyperlink"/>
            <w:rFonts w:hint="eastAsia"/>
            <w:noProof/>
            <w:rtl/>
            <w:lang w:bidi="fa-IR"/>
          </w:rPr>
          <w:t>احت</w:t>
        </w:r>
        <w:r w:rsidR="00CE696B" w:rsidRPr="00D44717">
          <w:rPr>
            <w:rStyle w:val="Hyperlink"/>
            <w:rFonts w:hint="cs"/>
            <w:noProof/>
            <w:rtl/>
            <w:lang w:bidi="fa-IR"/>
          </w:rPr>
          <w:t>ی</w:t>
        </w:r>
        <w:r w:rsidR="00CE696B" w:rsidRPr="00D44717">
          <w:rPr>
            <w:rStyle w:val="Hyperlink"/>
            <w:rFonts w:hint="eastAsia"/>
            <w:noProof/>
            <w:rtl/>
            <w:lang w:bidi="fa-IR"/>
          </w:rPr>
          <w:t>اط</w:t>
        </w:r>
        <w:r w:rsidR="00CE696B" w:rsidRPr="00D44717">
          <w:rPr>
            <w:rStyle w:val="Hyperlink"/>
            <w:noProof/>
            <w:rtl/>
            <w:lang w:bidi="fa-IR"/>
          </w:rPr>
          <w:t xml:space="preserve"> </w:t>
        </w:r>
        <w:r w:rsidR="00CE696B" w:rsidRPr="00D44717">
          <w:rPr>
            <w:rStyle w:val="Hyperlink"/>
            <w:rFonts w:hint="eastAsia"/>
            <w:noProof/>
            <w:rtl/>
            <w:lang w:bidi="fa-IR"/>
          </w:rPr>
          <w:t>محدث</w:t>
        </w:r>
        <w:r w:rsidR="00CE696B" w:rsidRPr="00D44717">
          <w:rPr>
            <w:rStyle w:val="Hyperlink"/>
            <w:rFonts w:hint="cs"/>
            <w:noProof/>
            <w:rtl/>
            <w:lang w:bidi="fa-IR"/>
          </w:rPr>
          <w:t>ی</w:t>
        </w:r>
        <w:r w:rsidR="00CE696B" w:rsidRPr="00D44717">
          <w:rPr>
            <w:rStyle w:val="Hyperlink"/>
            <w:rFonts w:hint="eastAsia"/>
            <w:noProof/>
            <w:rtl/>
            <w:lang w:bidi="fa-IR"/>
          </w:rPr>
          <w:t>ن</w:t>
        </w:r>
        <w:r w:rsidR="00CE696B" w:rsidRPr="00D44717">
          <w:rPr>
            <w:rStyle w:val="Hyperlink"/>
            <w:noProof/>
            <w:rtl/>
            <w:lang w:bidi="fa-IR"/>
          </w:rPr>
          <w:t xml:space="preserve"> </w:t>
        </w:r>
        <w:r w:rsidR="00CE696B" w:rsidRPr="00D44717">
          <w:rPr>
            <w:rStyle w:val="Hyperlink"/>
            <w:rFonts w:hint="eastAsia"/>
            <w:noProof/>
            <w:rtl/>
            <w:lang w:bidi="fa-IR"/>
          </w:rPr>
          <w:t>در</w:t>
        </w:r>
        <w:r w:rsidR="00CE696B" w:rsidRPr="00D44717">
          <w:rPr>
            <w:rStyle w:val="Hyperlink"/>
            <w:noProof/>
            <w:rtl/>
            <w:lang w:bidi="fa-IR"/>
          </w:rPr>
          <w:t xml:space="preserve"> </w:t>
        </w:r>
        <w:r w:rsidR="00CE696B" w:rsidRPr="00D44717">
          <w:rPr>
            <w:rStyle w:val="Hyperlink"/>
            <w:rFonts w:hint="eastAsia"/>
            <w:noProof/>
            <w:rtl/>
            <w:lang w:bidi="fa-IR"/>
          </w:rPr>
          <w:t>نقد</w:t>
        </w:r>
        <w:r w:rsidR="00CE696B" w:rsidRPr="00D44717">
          <w:rPr>
            <w:rStyle w:val="Hyperlink"/>
            <w:noProof/>
            <w:rtl/>
            <w:lang w:bidi="fa-IR"/>
          </w:rPr>
          <w:t xml:space="preserve"> </w:t>
        </w:r>
        <w:r w:rsidR="00CE696B" w:rsidRPr="00D44717">
          <w:rPr>
            <w:rStyle w:val="Hyperlink"/>
            <w:rFonts w:hint="eastAsia"/>
            <w:noProof/>
            <w:rtl/>
            <w:lang w:bidi="fa-IR"/>
          </w:rPr>
          <w:t>و</w:t>
        </w:r>
        <w:r w:rsidR="00CE696B" w:rsidRPr="00D44717">
          <w:rPr>
            <w:rStyle w:val="Hyperlink"/>
            <w:noProof/>
            <w:rtl/>
            <w:lang w:bidi="fa-IR"/>
          </w:rPr>
          <w:t xml:space="preserve"> </w:t>
        </w:r>
        <w:r w:rsidR="00CE696B" w:rsidRPr="00D44717">
          <w:rPr>
            <w:rStyle w:val="Hyperlink"/>
            <w:rFonts w:hint="eastAsia"/>
            <w:noProof/>
            <w:rtl/>
            <w:lang w:bidi="fa-IR"/>
          </w:rPr>
          <w:t>بررس</w:t>
        </w:r>
        <w:r w:rsidR="00CE696B" w:rsidRPr="00D44717">
          <w:rPr>
            <w:rStyle w:val="Hyperlink"/>
            <w:rFonts w:hint="cs"/>
            <w:noProof/>
            <w:rtl/>
            <w:lang w:bidi="fa-IR"/>
          </w:rPr>
          <w:t>ی</w:t>
        </w:r>
        <w:r w:rsidR="00CE696B" w:rsidRPr="00D44717">
          <w:rPr>
            <w:rStyle w:val="Hyperlink"/>
            <w:noProof/>
            <w:rtl/>
            <w:lang w:bidi="fa-IR"/>
          </w:rPr>
          <w:t xml:space="preserve"> </w:t>
        </w:r>
        <w:r w:rsidR="00CE696B" w:rsidRPr="00D44717">
          <w:rPr>
            <w:rStyle w:val="Hyperlink"/>
            <w:rFonts w:hint="eastAsia"/>
            <w:noProof/>
            <w:rtl/>
            <w:lang w:bidi="fa-IR"/>
          </w:rPr>
          <w:t>متن</w:t>
        </w:r>
        <w:r w:rsidR="00CE696B" w:rsidRPr="00D44717">
          <w:rPr>
            <w:rStyle w:val="Hyperlink"/>
            <w:noProof/>
            <w:rtl/>
            <w:lang w:bidi="fa-IR"/>
          </w:rPr>
          <w:t xml:space="preserve"> </w:t>
        </w:r>
        <w:r w:rsidR="00CE696B" w:rsidRPr="00D44717">
          <w:rPr>
            <w:rStyle w:val="Hyperlink"/>
            <w:rFonts w:hint="eastAsia"/>
            <w:noProof/>
            <w:rtl/>
            <w:lang w:bidi="fa-IR"/>
          </w:rPr>
          <w:t>حد</w:t>
        </w:r>
        <w:r w:rsidR="00CE696B" w:rsidRPr="00D44717">
          <w:rPr>
            <w:rStyle w:val="Hyperlink"/>
            <w:rFonts w:hint="cs"/>
            <w:noProof/>
            <w:rtl/>
            <w:lang w:bidi="fa-IR"/>
          </w:rPr>
          <w:t>ی</w:t>
        </w:r>
        <w:r w:rsidR="00CE696B" w:rsidRPr="00D44717">
          <w:rPr>
            <w:rStyle w:val="Hyperlink"/>
            <w:rFonts w:hint="eastAsia"/>
            <w:noProof/>
            <w:rtl/>
            <w:lang w:bidi="fa-IR"/>
          </w:rPr>
          <w:t>ث</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Toc433011370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64</w:t>
        </w:r>
        <w:r w:rsidR="00CE696B">
          <w:rPr>
            <w:rStyle w:val="Hyperlink"/>
            <w:noProof/>
          </w:rPr>
          <w:fldChar w:fldCharType="end"/>
        </w:r>
      </w:hyperlink>
    </w:p>
    <w:p w:rsidR="00CE696B" w:rsidRDefault="00D57ECF">
      <w:pPr>
        <w:pStyle w:val="TOC2"/>
        <w:tabs>
          <w:tab w:val="right" w:leader="dot" w:pos="7078"/>
        </w:tabs>
        <w:rPr>
          <w:rFonts w:asciiTheme="minorHAnsi" w:eastAsiaTheme="minorEastAsia" w:hAnsiTheme="minorHAnsi" w:cstheme="minorBidi"/>
          <w:noProof/>
          <w:sz w:val="22"/>
          <w:szCs w:val="22"/>
          <w:rtl/>
        </w:rPr>
      </w:pPr>
      <w:hyperlink w:anchor="_Toc433011371" w:history="1">
        <w:r w:rsidR="00CE696B" w:rsidRPr="00D44717">
          <w:rPr>
            <w:rStyle w:val="Hyperlink"/>
            <w:rFonts w:hint="eastAsia"/>
            <w:caps/>
            <w:noProof/>
            <w:rtl/>
            <w:lang w:bidi="fa-IR"/>
          </w:rPr>
          <w:t>گمان</w:t>
        </w:r>
        <w:r w:rsidR="00CE696B" w:rsidRPr="00D44717">
          <w:rPr>
            <w:rStyle w:val="Hyperlink"/>
            <w:caps/>
            <w:noProof/>
            <w:rtl/>
            <w:lang w:bidi="fa-IR"/>
          </w:rPr>
          <w:t xml:space="preserve"> </w:t>
        </w:r>
        <w:r w:rsidR="00CE696B" w:rsidRPr="00D44717">
          <w:rPr>
            <w:rStyle w:val="Hyperlink"/>
            <w:rFonts w:hint="eastAsia"/>
            <w:caps/>
            <w:noProof/>
            <w:rtl/>
            <w:lang w:bidi="fa-IR"/>
          </w:rPr>
          <w:t>او</w:t>
        </w:r>
        <w:r w:rsidR="00CE696B" w:rsidRPr="00D44717">
          <w:rPr>
            <w:rStyle w:val="Hyperlink"/>
            <w:caps/>
            <w:noProof/>
            <w:rtl/>
            <w:lang w:bidi="fa-IR"/>
          </w:rPr>
          <w:t xml:space="preserve"> </w:t>
        </w:r>
        <w:r w:rsidR="00CE696B" w:rsidRPr="00D44717">
          <w:rPr>
            <w:rStyle w:val="Hyperlink"/>
            <w:rFonts w:hint="eastAsia"/>
            <w:caps/>
            <w:noProof/>
            <w:rtl/>
            <w:lang w:bidi="fa-IR"/>
          </w:rPr>
          <w:t>در</w:t>
        </w:r>
        <w:r w:rsidR="00CE696B" w:rsidRPr="00D44717">
          <w:rPr>
            <w:rStyle w:val="Hyperlink"/>
            <w:caps/>
            <w:noProof/>
            <w:rtl/>
            <w:lang w:bidi="fa-IR"/>
          </w:rPr>
          <w:t xml:space="preserve"> </w:t>
        </w:r>
        <w:r w:rsidR="00CE696B" w:rsidRPr="00D44717">
          <w:rPr>
            <w:rStyle w:val="Hyperlink"/>
            <w:rFonts w:hint="eastAsia"/>
            <w:caps/>
            <w:noProof/>
            <w:rtl/>
            <w:lang w:bidi="fa-IR"/>
          </w:rPr>
          <w:t>مورد</w:t>
        </w:r>
        <w:r w:rsidR="00CE696B" w:rsidRPr="00D44717">
          <w:rPr>
            <w:rStyle w:val="Hyperlink"/>
            <w:caps/>
            <w:noProof/>
            <w:rtl/>
            <w:lang w:bidi="fa-IR"/>
          </w:rPr>
          <w:t xml:space="preserve"> </w:t>
        </w:r>
        <w:r w:rsidR="00CE696B" w:rsidRPr="00D44717">
          <w:rPr>
            <w:rStyle w:val="Hyperlink"/>
            <w:rFonts w:hint="eastAsia"/>
            <w:caps/>
            <w:noProof/>
            <w:rtl/>
            <w:lang w:bidi="fa-IR"/>
          </w:rPr>
          <w:t>ا</w:t>
        </w:r>
        <w:r w:rsidR="00CE696B" w:rsidRPr="00D44717">
          <w:rPr>
            <w:rStyle w:val="Hyperlink"/>
            <w:rFonts w:hint="cs"/>
            <w:caps/>
            <w:noProof/>
            <w:rtl/>
            <w:lang w:bidi="fa-IR"/>
          </w:rPr>
          <w:t>ی</w:t>
        </w:r>
        <w:r w:rsidR="00CE696B" w:rsidRPr="00D44717">
          <w:rPr>
            <w:rStyle w:val="Hyperlink"/>
            <w:rFonts w:hint="eastAsia"/>
            <w:caps/>
            <w:noProof/>
            <w:rtl/>
            <w:lang w:bidi="fa-IR"/>
          </w:rPr>
          <w:t>نکه</w:t>
        </w:r>
        <w:r w:rsidR="00CE696B" w:rsidRPr="00D44717">
          <w:rPr>
            <w:rStyle w:val="Hyperlink"/>
            <w:caps/>
            <w:noProof/>
            <w:rtl/>
            <w:lang w:bidi="fa-IR"/>
          </w:rPr>
          <w:t xml:space="preserve"> </w:t>
        </w:r>
        <w:r w:rsidR="00CE696B" w:rsidRPr="00D44717">
          <w:rPr>
            <w:rStyle w:val="Hyperlink"/>
            <w:rFonts w:hint="eastAsia"/>
            <w:caps/>
            <w:noProof/>
            <w:rtl/>
            <w:lang w:bidi="fa-IR"/>
          </w:rPr>
          <w:t>همه</w:t>
        </w:r>
        <w:r w:rsidR="00CE696B" w:rsidRPr="00D44717">
          <w:rPr>
            <w:rStyle w:val="Hyperlink"/>
            <w:caps/>
            <w:noProof/>
            <w:rtl/>
            <w:lang w:bidi="fa-IR"/>
          </w:rPr>
          <w:t xml:space="preserve"> </w:t>
        </w:r>
        <w:r w:rsidR="00CE696B" w:rsidRPr="00D44717">
          <w:rPr>
            <w:rStyle w:val="Hyperlink"/>
            <w:rFonts w:hint="eastAsia"/>
            <w:caps/>
            <w:noProof/>
            <w:rtl/>
            <w:lang w:bidi="fa-IR"/>
          </w:rPr>
          <w:t>احاد</w:t>
        </w:r>
        <w:r w:rsidR="00CE696B" w:rsidRPr="00D44717">
          <w:rPr>
            <w:rStyle w:val="Hyperlink"/>
            <w:rFonts w:hint="cs"/>
            <w:caps/>
            <w:noProof/>
            <w:rtl/>
            <w:lang w:bidi="fa-IR"/>
          </w:rPr>
          <w:t>ی</w:t>
        </w:r>
        <w:r w:rsidR="00CE696B" w:rsidRPr="00D44717">
          <w:rPr>
            <w:rStyle w:val="Hyperlink"/>
            <w:rFonts w:hint="eastAsia"/>
            <w:caps/>
            <w:noProof/>
            <w:rtl/>
            <w:lang w:bidi="fa-IR"/>
          </w:rPr>
          <w:t>ث</w:t>
        </w:r>
        <w:r w:rsidR="00CE696B" w:rsidRPr="00D44717">
          <w:rPr>
            <w:rStyle w:val="Hyperlink"/>
            <w:caps/>
            <w:noProof/>
            <w:rtl/>
            <w:lang w:bidi="fa-IR"/>
          </w:rPr>
          <w:t xml:space="preserve"> </w:t>
        </w:r>
        <w:r w:rsidR="00CE696B" w:rsidRPr="00D44717">
          <w:rPr>
            <w:rStyle w:val="Hyperlink"/>
            <w:rFonts w:hint="eastAsia"/>
            <w:caps/>
            <w:noProof/>
            <w:rtl/>
            <w:lang w:bidi="fa-IR"/>
          </w:rPr>
          <w:t>به</w:t>
        </w:r>
        <w:r w:rsidR="00CE696B" w:rsidRPr="00D44717">
          <w:rPr>
            <w:rStyle w:val="Hyperlink"/>
            <w:caps/>
            <w:noProof/>
            <w:rtl/>
            <w:lang w:bidi="fa-IR"/>
          </w:rPr>
          <w:t xml:space="preserve"> </w:t>
        </w:r>
        <w:r w:rsidR="00CE696B" w:rsidRPr="00D44717">
          <w:rPr>
            <w:rStyle w:val="Hyperlink"/>
            <w:rFonts w:hint="eastAsia"/>
            <w:caps/>
            <w:noProof/>
            <w:rtl/>
            <w:lang w:bidi="fa-IR"/>
          </w:rPr>
          <w:t>معن</w:t>
        </w:r>
        <w:r w:rsidR="00CE696B" w:rsidRPr="00D44717">
          <w:rPr>
            <w:rStyle w:val="Hyperlink"/>
            <w:rFonts w:hint="cs"/>
            <w:caps/>
            <w:noProof/>
            <w:rtl/>
            <w:lang w:bidi="fa-IR"/>
          </w:rPr>
          <w:t>ی</w:t>
        </w:r>
        <w:r w:rsidR="00CE696B" w:rsidRPr="00D44717">
          <w:rPr>
            <w:rStyle w:val="Hyperlink"/>
            <w:caps/>
            <w:noProof/>
            <w:rtl/>
            <w:lang w:bidi="fa-IR"/>
          </w:rPr>
          <w:t xml:space="preserve"> </w:t>
        </w:r>
        <w:r w:rsidR="00CE696B" w:rsidRPr="00D44717">
          <w:rPr>
            <w:rStyle w:val="Hyperlink"/>
            <w:rFonts w:hint="eastAsia"/>
            <w:caps/>
            <w:noProof/>
            <w:rtl/>
            <w:lang w:bidi="fa-IR"/>
          </w:rPr>
          <w:t>روا</w:t>
        </w:r>
        <w:r w:rsidR="00CE696B" w:rsidRPr="00D44717">
          <w:rPr>
            <w:rStyle w:val="Hyperlink"/>
            <w:rFonts w:hint="cs"/>
            <w:caps/>
            <w:noProof/>
            <w:rtl/>
            <w:lang w:bidi="fa-IR"/>
          </w:rPr>
          <w:t>ی</w:t>
        </w:r>
        <w:r w:rsidR="00CE696B" w:rsidRPr="00D44717">
          <w:rPr>
            <w:rStyle w:val="Hyperlink"/>
            <w:rFonts w:hint="eastAsia"/>
            <w:caps/>
            <w:noProof/>
            <w:rtl/>
            <w:lang w:bidi="fa-IR"/>
          </w:rPr>
          <w:t>ت</w:t>
        </w:r>
        <w:r w:rsidR="00CE696B" w:rsidRPr="00D44717">
          <w:rPr>
            <w:rStyle w:val="Hyperlink"/>
            <w:caps/>
            <w:noProof/>
            <w:rtl/>
            <w:lang w:bidi="fa-IR"/>
          </w:rPr>
          <w:t xml:space="preserve"> </w:t>
        </w:r>
        <w:r w:rsidR="00CE696B" w:rsidRPr="00D44717">
          <w:rPr>
            <w:rStyle w:val="Hyperlink"/>
            <w:rFonts w:hint="eastAsia"/>
            <w:caps/>
            <w:noProof/>
            <w:rtl/>
            <w:lang w:bidi="fa-IR"/>
          </w:rPr>
          <w:t>شده‌اند</w:t>
        </w:r>
        <w:r w:rsidR="00CE696B" w:rsidRPr="00D44717">
          <w:rPr>
            <w:rStyle w:val="Hyperlink"/>
            <w:caps/>
            <w:noProof/>
            <w:rtl/>
            <w:lang w:bidi="fa-IR"/>
          </w:rPr>
          <w:t xml:space="preserve"> </w:t>
        </w:r>
        <w:r w:rsidR="00CE696B" w:rsidRPr="00D44717">
          <w:rPr>
            <w:rStyle w:val="Hyperlink"/>
            <w:rFonts w:hint="eastAsia"/>
            <w:caps/>
            <w:noProof/>
            <w:rtl/>
            <w:lang w:bidi="fa-IR"/>
          </w:rPr>
          <w:t>نه</w:t>
        </w:r>
        <w:r w:rsidR="00CE696B" w:rsidRPr="00D44717">
          <w:rPr>
            <w:rStyle w:val="Hyperlink"/>
            <w:caps/>
            <w:noProof/>
            <w:rtl/>
            <w:lang w:bidi="fa-IR"/>
          </w:rPr>
          <w:t xml:space="preserve"> </w:t>
        </w:r>
        <w:r w:rsidR="00CE696B" w:rsidRPr="00D44717">
          <w:rPr>
            <w:rStyle w:val="Hyperlink"/>
            <w:rFonts w:hint="eastAsia"/>
            <w:caps/>
            <w:noProof/>
            <w:rtl/>
            <w:lang w:bidi="fa-IR"/>
          </w:rPr>
          <w:t>به</w:t>
        </w:r>
        <w:r w:rsidR="00CE696B" w:rsidRPr="00D44717">
          <w:rPr>
            <w:rStyle w:val="Hyperlink"/>
            <w:caps/>
            <w:noProof/>
            <w:rtl/>
            <w:lang w:bidi="fa-IR"/>
          </w:rPr>
          <w:t xml:space="preserve"> </w:t>
        </w:r>
        <w:r w:rsidR="00CE696B" w:rsidRPr="00D44717">
          <w:rPr>
            <w:rStyle w:val="Hyperlink"/>
            <w:rFonts w:hint="eastAsia"/>
            <w:caps/>
            <w:noProof/>
            <w:rtl/>
            <w:lang w:bidi="fa-IR"/>
          </w:rPr>
          <w:t>لفظ</w:t>
        </w:r>
        <w:r w:rsidR="00CE696B" w:rsidRPr="00D44717">
          <w:rPr>
            <w:rStyle w:val="Hyperlink"/>
            <w:caps/>
            <w:noProof/>
            <w:rtl/>
            <w:lang w:bidi="fa-IR"/>
          </w:rPr>
          <w:t xml:space="preserve"> </w:t>
        </w:r>
        <w:r w:rsidR="00CE696B" w:rsidRPr="00D44717">
          <w:rPr>
            <w:rStyle w:val="Hyperlink"/>
            <w:rFonts w:hint="eastAsia"/>
            <w:caps/>
            <w:noProof/>
            <w:rtl/>
            <w:lang w:bidi="fa-IR"/>
          </w:rPr>
          <w:t>و</w:t>
        </w:r>
        <w:r w:rsidR="00CE696B" w:rsidRPr="00D44717">
          <w:rPr>
            <w:rStyle w:val="Hyperlink"/>
            <w:caps/>
            <w:noProof/>
            <w:rtl/>
            <w:lang w:bidi="fa-IR"/>
          </w:rPr>
          <w:t xml:space="preserve"> </w:t>
        </w:r>
        <w:r w:rsidR="00CE696B" w:rsidRPr="00D44717">
          <w:rPr>
            <w:rStyle w:val="Hyperlink"/>
            <w:rFonts w:hint="eastAsia"/>
            <w:caps/>
            <w:noProof/>
            <w:rtl/>
            <w:lang w:bidi="fa-IR"/>
          </w:rPr>
          <w:t>ردّ</w:t>
        </w:r>
        <w:r w:rsidR="00CE696B" w:rsidRPr="00D44717">
          <w:rPr>
            <w:rStyle w:val="Hyperlink"/>
            <w:caps/>
            <w:noProof/>
            <w:rtl/>
            <w:lang w:bidi="fa-IR"/>
          </w:rPr>
          <w:t xml:space="preserve"> </w:t>
        </w:r>
        <w:r w:rsidR="00CE696B" w:rsidRPr="00D44717">
          <w:rPr>
            <w:rStyle w:val="Hyperlink"/>
            <w:rFonts w:hint="eastAsia"/>
            <w:caps/>
            <w:noProof/>
            <w:rtl/>
            <w:lang w:bidi="fa-IR"/>
          </w:rPr>
          <w:t>بر</w:t>
        </w:r>
        <w:r w:rsidR="00CE696B" w:rsidRPr="00D44717">
          <w:rPr>
            <w:rStyle w:val="Hyperlink"/>
            <w:caps/>
            <w:noProof/>
            <w:rtl/>
            <w:lang w:bidi="fa-IR"/>
          </w:rPr>
          <w:t xml:space="preserve"> </w:t>
        </w:r>
        <w:r w:rsidR="00CE696B" w:rsidRPr="00D44717">
          <w:rPr>
            <w:rStyle w:val="Hyperlink"/>
            <w:rFonts w:hint="eastAsia"/>
            <w:caps/>
            <w:noProof/>
            <w:rtl/>
            <w:lang w:bidi="fa-IR"/>
          </w:rPr>
          <w:t>آن</w:t>
        </w:r>
        <w:r w:rsidR="00CE696B" w:rsidRPr="00D44717">
          <w:rPr>
            <w:rStyle w:val="Hyperlink"/>
            <w:caps/>
            <w:noProof/>
            <w:rtl/>
            <w:lang w:bidi="fa-IR"/>
          </w:rPr>
          <w:t>:</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Toc433011371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67</w:t>
        </w:r>
        <w:r w:rsidR="00CE696B">
          <w:rPr>
            <w:rStyle w:val="Hyperlink"/>
            <w:noProof/>
          </w:rPr>
          <w:fldChar w:fldCharType="end"/>
        </w:r>
      </w:hyperlink>
    </w:p>
    <w:p w:rsidR="00CE696B" w:rsidRDefault="00D57ECF">
      <w:pPr>
        <w:pStyle w:val="TOC2"/>
        <w:tabs>
          <w:tab w:val="right" w:leader="dot" w:pos="7078"/>
        </w:tabs>
        <w:rPr>
          <w:rFonts w:asciiTheme="minorHAnsi" w:eastAsiaTheme="minorEastAsia" w:hAnsiTheme="minorHAnsi" w:cstheme="minorBidi"/>
          <w:noProof/>
          <w:sz w:val="22"/>
          <w:szCs w:val="22"/>
          <w:rtl/>
        </w:rPr>
      </w:pPr>
      <w:hyperlink w:anchor="_Toc433011372" w:history="1">
        <w:r w:rsidR="00CE696B" w:rsidRPr="00D44717">
          <w:rPr>
            <w:rStyle w:val="Hyperlink"/>
            <w:rFonts w:hint="eastAsia"/>
            <w:caps/>
            <w:noProof/>
            <w:rtl/>
            <w:lang w:bidi="fa-IR"/>
          </w:rPr>
          <w:t>گمان</w:t>
        </w:r>
        <w:r w:rsidR="00CE696B" w:rsidRPr="00D44717">
          <w:rPr>
            <w:rStyle w:val="Hyperlink"/>
            <w:caps/>
            <w:noProof/>
            <w:rtl/>
            <w:lang w:bidi="fa-IR"/>
          </w:rPr>
          <w:t xml:space="preserve"> </w:t>
        </w:r>
        <w:r w:rsidR="00CE696B" w:rsidRPr="00D44717">
          <w:rPr>
            <w:rStyle w:val="Hyperlink"/>
            <w:rFonts w:hint="eastAsia"/>
            <w:caps/>
            <w:noProof/>
            <w:rtl/>
            <w:lang w:bidi="fa-IR"/>
          </w:rPr>
          <w:t>او</w:t>
        </w:r>
        <w:r w:rsidR="00CE696B" w:rsidRPr="00D44717">
          <w:rPr>
            <w:rStyle w:val="Hyperlink"/>
            <w:caps/>
            <w:noProof/>
            <w:rtl/>
            <w:lang w:bidi="fa-IR"/>
          </w:rPr>
          <w:t xml:space="preserve"> </w:t>
        </w:r>
        <w:r w:rsidR="00CE696B" w:rsidRPr="00D44717">
          <w:rPr>
            <w:rStyle w:val="Hyperlink"/>
            <w:rFonts w:hint="eastAsia"/>
            <w:caps/>
            <w:noProof/>
            <w:rtl/>
            <w:lang w:bidi="fa-IR"/>
          </w:rPr>
          <w:t>مبن</w:t>
        </w:r>
        <w:r w:rsidR="00CE696B" w:rsidRPr="00D44717">
          <w:rPr>
            <w:rStyle w:val="Hyperlink"/>
            <w:rFonts w:hint="cs"/>
            <w:caps/>
            <w:noProof/>
            <w:rtl/>
            <w:lang w:bidi="fa-IR"/>
          </w:rPr>
          <w:t>ی</w:t>
        </w:r>
        <w:r w:rsidR="00CE696B" w:rsidRPr="00D44717">
          <w:rPr>
            <w:rStyle w:val="Hyperlink"/>
            <w:caps/>
            <w:noProof/>
            <w:rtl/>
            <w:lang w:bidi="fa-IR"/>
          </w:rPr>
          <w:t xml:space="preserve"> </w:t>
        </w:r>
        <w:r w:rsidR="00CE696B" w:rsidRPr="00D44717">
          <w:rPr>
            <w:rStyle w:val="Hyperlink"/>
            <w:rFonts w:hint="eastAsia"/>
            <w:caps/>
            <w:noProof/>
            <w:rtl/>
            <w:lang w:bidi="fa-IR"/>
          </w:rPr>
          <w:t>بر</w:t>
        </w:r>
        <w:r w:rsidR="00CE696B" w:rsidRPr="00D44717">
          <w:rPr>
            <w:rStyle w:val="Hyperlink"/>
            <w:caps/>
            <w:noProof/>
            <w:rtl/>
            <w:lang w:bidi="fa-IR"/>
          </w:rPr>
          <w:t xml:space="preserve"> </w:t>
        </w:r>
        <w:r w:rsidR="00CE696B" w:rsidRPr="00D44717">
          <w:rPr>
            <w:rStyle w:val="Hyperlink"/>
            <w:rFonts w:hint="eastAsia"/>
            <w:caps/>
            <w:noProof/>
            <w:rtl/>
            <w:lang w:bidi="fa-IR"/>
          </w:rPr>
          <w:t>ا</w:t>
        </w:r>
        <w:r w:rsidR="00CE696B" w:rsidRPr="00D44717">
          <w:rPr>
            <w:rStyle w:val="Hyperlink"/>
            <w:rFonts w:hint="cs"/>
            <w:caps/>
            <w:noProof/>
            <w:rtl/>
            <w:lang w:bidi="fa-IR"/>
          </w:rPr>
          <w:t>ی</w:t>
        </w:r>
        <w:r w:rsidR="00CE696B" w:rsidRPr="00D44717">
          <w:rPr>
            <w:rStyle w:val="Hyperlink"/>
            <w:rFonts w:hint="eastAsia"/>
            <w:caps/>
            <w:noProof/>
            <w:rtl/>
            <w:lang w:bidi="fa-IR"/>
          </w:rPr>
          <w:t>نکه</w:t>
        </w:r>
        <w:r w:rsidR="00CE696B" w:rsidRPr="00D44717">
          <w:rPr>
            <w:rStyle w:val="Hyperlink"/>
            <w:caps/>
            <w:noProof/>
            <w:rtl/>
            <w:lang w:bidi="fa-IR"/>
          </w:rPr>
          <w:t xml:space="preserve"> </w:t>
        </w:r>
        <w:r w:rsidR="00CE696B" w:rsidRPr="00D44717">
          <w:rPr>
            <w:rStyle w:val="Hyperlink"/>
            <w:rFonts w:hint="eastAsia"/>
            <w:caps/>
            <w:noProof/>
            <w:rtl/>
            <w:lang w:bidi="fa-IR"/>
          </w:rPr>
          <w:t>نوشتن</w:t>
        </w:r>
        <w:r w:rsidR="00CE696B" w:rsidRPr="00D44717">
          <w:rPr>
            <w:rStyle w:val="Hyperlink"/>
            <w:caps/>
            <w:noProof/>
            <w:rtl/>
            <w:lang w:bidi="fa-IR"/>
          </w:rPr>
          <w:t xml:space="preserve"> </w:t>
        </w:r>
        <w:r w:rsidR="00CE696B" w:rsidRPr="00D44717">
          <w:rPr>
            <w:rStyle w:val="Hyperlink"/>
            <w:rFonts w:hint="eastAsia"/>
            <w:caps/>
            <w:noProof/>
            <w:rtl/>
            <w:lang w:bidi="fa-IR"/>
          </w:rPr>
          <w:t>قرآن</w:t>
        </w:r>
        <w:r w:rsidR="00CE696B" w:rsidRPr="00D44717">
          <w:rPr>
            <w:rStyle w:val="Hyperlink"/>
            <w:caps/>
            <w:noProof/>
            <w:rtl/>
            <w:lang w:bidi="fa-IR"/>
          </w:rPr>
          <w:t xml:space="preserve"> </w:t>
        </w:r>
        <w:r w:rsidR="00CE696B" w:rsidRPr="00D44717">
          <w:rPr>
            <w:rStyle w:val="Hyperlink"/>
            <w:rFonts w:hint="eastAsia"/>
            <w:caps/>
            <w:noProof/>
            <w:rtl/>
            <w:lang w:bidi="fa-IR"/>
          </w:rPr>
          <w:t>موجب</w:t>
        </w:r>
        <w:r w:rsidR="00CE696B" w:rsidRPr="00D44717">
          <w:rPr>
            <w:rStyle w:val="Hyperlink"/>
            <w:caps/>
            <w:noProof/>
            <w:rtl/>
            <w:lang w:bidi="fa-IR"/>
          </w:rPr>
          <w:t xml:space="preserve"> </w:t>
        </w:r>
        <w:r w:rsidR="00CE696B" w:rsidRPr="00D44717">
          <w:rPr>
            <w:rStyle w:val="Hyperlink"/>
            <w:rFonts w:hint="eastAsia"/>
            <w:caps/>
            <w:noProof/>
            <w:rtl/>
            <w:lang w:bidi="fa-IR"/>
          </w:rPr>
          <w:t>تواتر</w:t>
        </w:r>
        <w:r w:rsidR="00CE696B" w:rsidRPr="00D44717">
          <w:rPr>
            <w:rStyle w:val="Hyperlink"/>
            <w:caps/>
            <w:noProof/>
            <w:rtl/>
            <w:lang w:bidi="fa-IR"/>
          </w:rPr>
          <w:t xml:space="preserve"> </w:t>
        </w:r>
        <w:r w:rsidR="00CE696B" w:rsidRPr="00D44717">
          <w:rPr>
            <w:rStyle w:val="Hyperlink"/>
            <w:rFonts w:hint="eastAsia"/>
            <w:caps/>
            <w:noProof/>
            <w:rtl/>
            <w:lang w:bidi="fa-IR"/>
          </w:rPr>
          <w:t>آن</w:t>
        </w:r>
        <w:r w:rsidR="00CE696B" w:rsidRPr="00D44717">
          <w:rPr>
            <w:rStyle w:val="Hyperlink"/>
            <w:caps/>
            <w:noProof/>
            <w:rtl/>
            <w:lang w:bidi="fa-IR"/>
          </w:rPr>
          <w:t xml:space="preserve"> </w:t>
        </w:r>
        <w:r w:rsidR="00CE696B" w:rsidRPr="00D44717">
          <w:rPr>
            <w:rStyle w:val="Hyperlink"/>
            <w:rFonts w:hint="eastAsia"/>
            <w:caps/>
            <w:noProof/>
            <w:rtl/>
            <w:lang w:bidi="fa-IR"/>
          </w:rPr>
          <w:t>شده</w:t>
        </w:r>
        <w:r w:rsidR="00CE696B" w:rsidRPr="00D44717">
          <w:rPr>
            <w:rStyle w:val="Hyperlink"/>
            <w:caps/>
            <w:noProof/>
            <w:rtl/>
            <w:lang w:bidi="fa-IR"/>
          </w:rPr>
          <w:t xml:space="preserve"> </w:t>
        </w:r>
        <w:r w:rsidR="00CE696B" w:rsidRPr="00D44717">
          <w:rPr>
            <w:rStyle w:val="Hyperlink"/>
            <w:rFonts w:hint="eastAsia"/>
            <w:caps/>
            <w:noProof/>
            <w:rtl/>
            <w:lang w:bidi="fa-IR"/>
          </w:rPr>
          <w:t>است،</w:t>
        </w:r>
        <w:r w:rsidR="00CE696B" w:rsidRPr="00D44717">
          <w:rPr>
            <w:rStyle w:val="Hyperlink"/>
            <w:caps/>
            <w:noProof/>
            <w:rtl/>
            <w:lang w:bidi="fa-IR"/>
          </w:rPr>
          <w:t xml:space="preserve"> </w:t>
        </w:r>
        <w:r w:rsidR="00CE696B" w:rsidRPr="00D44717">
          <w:rPr>
            <w:rStyle w:val="Hyperlink"/>
            <w:rFonts w:hint="eastAsia"/>
            <w:caps/>
            <w:noProof/>
            <w:rtl/>
            <w:lang w:bidi="fa-IR"/>
          </w:rPr>
          <w:t>و</w:t>
        </w:r>
        <w:r w:rsidR="00CE696B" w:rsidRPr="00D44717">
          <w:rPr>
            <w:rStyle w:val="Hyperlink"/>
            <w:caps/>
            <w:noProof/>
            <w:rtl/>
            <w:lang w:bidi="fa-IR"/>
          </w:rPr>
          <w:t xml:space="preserve"> </w:t>
        </w:r>
        <w:r w:rsidR="00CE696B" w:rsidRPr="00D44717">
          <w:rPr>
            <w:rStyle w:val="Hyperlink"/>
            <w:rFonts w:hint="eastAsia"/>
            <w:caps/>
            <w:noProof/>
            <w:rtl/>
            <w:lang w:bidi="fa-IR"/>
          </w:rPr>
          <w:t>رد</w:t>
        </w:r>
        <w:r w:rsidR="00CE696B" w:rsidRPr="00D44717">
          <w:rPr>
            <w:rStyle w:val="Hyperlink"/>
            <w:rFonts w:hint="cs"/>
            <w:caps/>
            <w:noProof/>
            <w:rtl/>
            <w:lang w:bidi="fa-IR"/>
          </w:rPr>
          <w:t>ی</w:t>
        </w:r>
        <w:r w:rsidR="00CE696B" w:rsidRPr="00D44717">
          <w:rPr>
            <w:rStyle w:val="Hyperlink"/>
            <w:caps/>
            <w:noProof/>
            <w:rtl/>
            <w:lang w:bidi="fa-IR"/>
          </w:rPr>
          <w:t xml:space="preserve"> </w:t>
        </w:r>
        <w:r w:rsidR="00CE696B" w:rsidRPr="00D44717">
          <w:rPr>
            <w:rStyle w:val="Hyperlink"/>
            <w:rFonts w:hint="eastAsia"/>
            <w:caps/>
            <w:noProof/>
            <w:rtl/>
            <w:lang w:bidi="fa-IR"/>
          </w:rPr>
          <w:t>بر</w:t>
        </w:r>
        <w:r w:rsidR="00CE696B" w:rsidRPr="00D44717">
          <w:rPr>
            <w:rStyle w:val="Hyperlink"/>
            <w:caps/>
            <w:noProof/>
            <w:rtl/>
            <w:lang w:bidi="fa-IR"/>
          </w:rPr>
          <w:t xml:space="preserve"> </w:t>
        </w:r>
        <w:r w:rsidR="00CE696B" w:rsidRPr="00D44717">
          <w:rPr>
            <w:rStyle w:val="Hyperlink"/>
            <w:rFonts w:hint="eastAsia"/>
            <w:caps/>
            <w:noProof/>
            <w:rtl/>
            <w:lang w:bidi="fa-IR"/>
          </w:rPr>
          <w:t>آن</w:t>
        </w:r>
        <w:r w:rsidR="00CE696B" w:rsidRPr="00D44717">
          <w:rPr>
            <w:rStyle w:val="Hyperlink"/>
            <w:caps/>
            <w:noProof/>
            <w:rtl/>
            <w:lang w:bidi="fa-IR"/>
          </w:rPr>
          <w:t>:</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Toc433011372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69</w:t>
        </w:r>
        <w:r w:rsidR="00CE696B">
          <w:rPr>
            <w:rStyle w:val="Hyperlink"/>
            <w:noProof/>
          </w:rPr>
          <w:fldChar w:fldCharType="end"/>
        </w:r>
      </w:hyperlink>
    </w:p>
    <w:p w:rsidR="00CE696B" w:rsidRDefault="00D57ECF">
      <w:pPr>
        <w:pStyle w:val="TOC2"/>
        <w:tabs>
          <w:tab w:val="right" w:leader="dot" w:pos="7078"/>
        </w:tabs>
        <w:rPr>
          <w:rFonts w:asciiTheme="minorHAnsi" w:eastAsiaTheme="minorEastAsia" w:hAnsiTheme="minorHAnsi" w:cstheme="minorBidi"/>
          <w:noProof/>
          <w:sz w:val="22"/>
          <w:szCs w:val="22"/>
          <w:rtl/>
        </w:rPr>
      </w:pPr>
      <w:hyperlink w:anchor="_Toc433011373" w:history="1">
        <w:r w:rsidR="00CE696B" w:rsidRPr="00D44717">
          <w:rPr>
            <w:rStyle w:val="Hyperlink"/>
            <w:rFonts w:hint="eastAsia"/>
            <w:caps/>
            <w:noProof/>
            <w:rtl/>
            <w:lang w:bidi="fa-IR"/>
          </w:rPr>
          <w:t>آشفتگ</w:t>
        </w:r>
        <w:r w:rsidR="00CE696B" w:rsidRPr="00D44717">
          <w:rPr>
            <w:rStyle w:val="Hyperlink"/>
            <w:rFonts w:hint="cs"/>
            <w:caps/>
            <w:noProof/>
            <w:rtl/>
            <w:lang w:bidi="fa-IR"/>
          </w:rPr>
          <w:t>ی</w:t>
        </w:r>
        <w:r w:rsidR="00CE696B" w:rsidRPr="00D44717">
          <w:rPr>
            <w:rStyle w:val="Hyperlink"/>
            <w:caps/>
            <w:noProof/>
            <w:rtl/>
            <w:lang w:bidi="fa-IR"/>
          </w:rPr>
          <w:t xml:space="preserve"> </w:t>
        </w:r>
        <w:r w:rsidR="00CE696B" w:rsidRPr="00D44717">
          <w:rPr>
            <w:rStyle w:val="Hyperlink"/>
            <w:rFonts w:hint="eastAsia"/>
            <w:caps/>
            <w:noProof/>
            <w:rtl/>
            <w:lang w:bidi="fa-IR"/>
          </w:rPr>
          <w:t>نو</w:t>
        </w:r>
        <w:r w:rsidR="00CE696B" w:rsidRPr="00D44717">
          <w:rPr>
            <w:rStyle w:val="Hyperlink"/>
            <w:rFonts w:hint="cs"/>
            <w:caps/>
            <w:noProof/>
            <w:rtl/>
            <w:lang w:bidi="fa-IR"/>
          </w:rPr>
          <w:t>ی</w:t>
        </w:r>
        <w:r w:rsidR="00CE696B" w:rsidRPr="00D44717">
          <w:rPr>
            <w:rStyle w:val="Hyperlink"/>
            <w:rFonts w:hint="eastAsia"/>
            <w:caps/>
            <w:noProof/>
            <w:rtl/>
            <w:lang w:bidi="fa-IR"/>
          </w:rPr>
          <w:t>سنده</w:t>
        </w:r>
        <w:r w:rsidR="00CE696B" w:rsidRPr="00D44717">
          <w:rPr>
            <w:rStyle w:val="Hyperlink"/>
            <w:caps/>
            <w:noProof/>
            <w:rtl/>
            <w:lang w:bidi="fa-IR"/>
          </w:rPr>
          <w:t xml:space="preserve"> </w:t>
        </w:r>
        <w:r w:rsidR="00CE696B" w:rsidRPr="00D44717">
          <w:rPr>
            <w:rStyle w:val="Hyperlink"/>
            <w:rFonts w:hint="eastAsia"/>
            <w:caps/>
            <w:noProof/>
            <w:rtl/>
            <w:lang w:bidi="fa-IR"/>
          </w:rPr>
          <w:t>در</w:t>
        </w:r>
        <w:r w:rsidR="00CE696B" w:rsidRPr="00D44717">
          <w:rPr>
            <w:rStyle w:val="Hyperlink"/>
            <w:caps/>
            <w:noProof/>
            <w:rtl/>
            <w:lang w:bidi="fa-IR"/>
          </w:rPr>
          <w:t xml:space="preserve"> </w:t>
        </w:r>
        <w:r w:rsidR="00CE696B" w:rsidRPr="00D44717">
          <w:rPr>
            <w:rStyle w:val="Hyperlink"/>
            <w:rFonts w:hint="eastAsia"/>
            <w:caps/>
            <w:noProof/>
            <w:rtl/>
            <w:lang w:bidi="fa-IR"/>
          </w:rPr>
          <w:t>ب</w:t>
        </w:r>
        <w:r w:rsidR="00CE696B" w:rsidRPr="00D44717">
          <w:rPr>
            <w:rStyle w:val="Hyperlink"/>
            <w:rFonts w:hint="cs"/>
            <w:caps/>
            <w:noProof/>
            <w:rtl/>
            <w:lang w:bidi="fa-IR"/>
          </w:rPr>
          <w:t>ی</w:t>
        </w:r>
        <w:r w:rsidR="00CE696B" w:rsidRPr="00D44717">
          <w:rPr>
            <w:rStyle w:val="Hyperlink"/>
            <w:rFonts w:hint="eastAsia"/>
            <w:caps/>
            <w:noProof/>
            <w:rtl/>
            <w:lang w:bidi="fa-IR"/>
          </w:rPr>
          <w:t>ان</w:t>
        </w:r>
        <w:r w:rsidR="00CE696B" w:rsidRPr="00D44717">
          <w:rPr>
            <w:rStyle w:val="Hyperlink"/>
            <w:caps/>
            <w:noProof/>
            <w:rtl/>
            <w:lang w:bidi="fa-IR"/>
          </w:rPr>
          <w:t xml:space="preserve"> </w:t>
        </w:r>
        <w:r w:rsidR="00CE696B" w:rsidRPr="00D44717">
          <w:rPr>
            <w:rStyle w:val="Hyperlink"/>
            <w:rFonts w:hint="eastAsia"/>
            <w:caps/>
            <w:noProof/>
            <w:rtl/>
            <w:lang w:bidi="fa-IR"/>
          </w:rPr>
          <w:t>منزلت</w:t>
        </w:r>
        <w:r w:rsidR="00CE696B" w:rsidRPr="00D44717">
          <w:rPr>
            <w:rStyle w:val="Hyperlink"/>
            <w:caps/>
            <w:noProof/>
            <w:rtl/>
            <w:lang w:bidi="fa-IR"/>
          </w:rPr>
          <w:t xml:space="preserve"> </w:t>
        </w:r>
        <w:r w:rsidR="00CE696B" w:rsidRPr="00D44717">
          <w:rPr>
            <w:rStyle w:val="Hyperlink"/>
            <w:rFonts w:hint="eastAsia"/>
            <w:caps/>
            <w:noProof/>
            <w:rtl/>
            <w:lang w:bidi="fa-IR"/>
          </w:rPr>
          <w:t>سنت</w:t>
        </w:r>
        <w:r w:rsidR="00CE696B" w:rsidRPr="00D44717">
          <w:rPr>
            <w:rStyle w:val="Hyperlink"/>
            <w:caps/>
            <w:noProof/>
            <w:rtl/>
            <w:lang w:bidi="fa-IR"/>
          </w:rPr>
          <w:t>:</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Toc433011373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70</w:t>
        </w:r>
        <w:r w:rsidR="00CE696B">
          <w:rPr>
            <w:rStyle w:val="Hyperlink"/>
            <w:noProof/>
          </w:rPr>
          <w:fldChar w:fldCharType="end"/>
        </w:r>
      </w:hyperlink>
    </w:p>
    <w:p w:rsidR="00CE696B" w:rsidRDefault="00D57ECF">
      <w:pPr>
        <w:pStyle w:val="TOC2"/>
        <w:tabs>
          <w:tab w:val="right" w:leader="dot" w:pos="7078"/>
        </w:tabs>
        <w:rPr>
          <w:rFonts w:asciiTheme="minorHAnsi" w:eastAsiaTheme="minorEastAsia" w:hAnsiTheme="minorHAnsi" w:cstheme="minorBidi"/>
          <w:noProof/>
          <w:sz w:val="22"/>
          <w:szCs w:val="22"/>
          <w:rtl/>
        </w:rPr>
      </w:pPr>
      <w:hyperlink w:anchor="_Toc433011374" w:history="1">
        <w:r w:rsidR="00CE696B" w:rsidRPr="00D44717">
          <w:rPr>
            <w:rStyle w:val="Hyperlink"/>
            <w:rFonts w:hint="eastAsia"/>
            <w:caps/>
            <w:noProof/>
            <w:rtl/>
            <w:lang w:bidi="fa-IR"/>
          </w:rPr>
          <w:t>جنا</w:t>
        </w:r>
        <w:r w:rsidR="00CE696B" w:rsidRPr="00D44717">
          <w:rPr>
            <w:rStyle w:val="Hyperlink"/>
            <w:rFonts w:hint="cs"/>
            <w:caps/>
            <w:noProof/>
            <w:rtl/>
            <w:lang w:bidi="fa-IR"/>
          </w:rPr>
          <w:t>ی</w:t>
        </w:r>
        <w:r w:rsidR="00CE696B" w:rsidRPr="00D44717">
          <w:rPr>
            <w:rStyle w:val="Hyperlink"/>
            <w:rFonts w:hint="eastAsia"/>
            <w:caps/>
            <w:noProof/>
            <w:rtl/>
            <w:lang w:bidi="fa-IR"/>
          </w:rPr>
          <w:t>ت</w:t>
        </w:r>
        <w:r w:rsidR="00CE696B" w:rsidRPr="00D44717">
          <w:rPr>
            <w:rStyle w:val="Hyperlink"/>
            <w:caps/>
            <w:noProof/>
            <w:rtl/>
            <w:lang w:bidi="fa-IR"/>
          </w:rPr>
          <w:t xml:space="preserve"> </w:t>
        </w:r>
        <w:r w:rsidR="00CE696B" w:rsidRPr="00D44717">
          <w:rPr>
            <w:rStyle w:val="Hyperlink"/>
            <w:rFonts w:hint="eastAsia"/>
            <w:caps/>
            <w:noProof/>
            <w:rtl/>
            <w:lang w:bidi="fa-IR"/>
          </w:rPr>
          <w:t>او</w:t>
        </w:r>
        <w:r w:rsidR="00CE696B" w:rsidRPr="00D44717">
          <w:rPr>
            <w:rStyle w:val="Hyperlink"/>
            <w:caps/>
            <w:noProof/>
            <w:rtl/>
            <w:lang w:bidi="fa-IR"/>
          </w:rPr>
          <w:t xml:space="preserve"> </w:t>
        </w:r>
        <w:r w:rsidR="00CE696B" w:rsidRPr="00D44717">
          <w:rPr>
            <w:rStyle w:val="Hyperlink"/>
            <w:rFonts w:hint="eastAsia"/>
            <w:caps/>
            <w:noProof/>
            <w:rtl/>
            <w:lang w:bidi="fa-IR"/>
          </w:rPr>
          <w:t>در</w:t>
        </w:r>
        <w:r w:rsidR="00CE696B" w:rsidRPr="00D44717">
          <w:rPr>
            <w:rStyle w:val="Hyperlink"/>
            <w:caps/>
            <w:noProof/>
            <w:rtl/>
            <w:lang w:bidi="fa-IR"/>
          </w:rPr>
          <w:t xml:space="preserve"> </w:t>
        </w:r>
        <w:r w:rsidR="00CE696B" w:rsidRPr="00D44717">
          <w:rPr>
            <w:rStyle w:val="Hyperlink"/>
            <w:rFonts w:hint="eastAsia"/>
            <w:caps/>
            <w:noProof/>
            <w:rtl/>
            <w:lang w:bidi="fa-IR"/>
          </w:rPr>
          <w:t>حق</w:t>
        </w:r>
        <w:r w:rsidR="00CE696B" w:rsidRPr="00D44717">
          <w:rPr>
            <w:rStyle w:val="Hyperlink"/>
            <w:caps/>
            <w:noProof/>
            <w:rtl/>
            <w:lang w:bidi="fa-IR"/>
          </w:rPr>
          <w:t xml:space="preserve"> </w:t>
        </w:r>
        <w:r w:rsidR="00CE696B" w:rsidRPr="00D44717">
          <w:rPr>
            <w:rStyle w:val="Hyperlink"/>
            <w:rFonts w:hint="eastAsia"/>
            <w:caps/>
            <w:noProof/>
            <w:rtl/>
            <w:lang w:bidi="fa-IR"/>
          </w:rPr>
          <w:t>عمربن</w:t>
        </w:r>
        <w:r w:rsidR="00CE696B" w:rsidRPr="00D44717">
          <w:rPr>
            <w:rStyle w:val="Hyperlink"/>
            <w:caps/>
            <w:noProof/>
            <w:rtl/>
            <w:lang w:bidi="fa-IR"/>
          </w:rPr>
          <w:t xml:space="preserve"> </w:t>
        </w:r>
        <w:r w:rsidR="00CE696B" w:rsidRPr="00D44717">
          <w:rPr>
            <w:rStyle w:val="Hyperlink"/>
            <w:rFonts w:hint="eastAsia"/>
            <w:caps/>
            <w:noProof/>
            <w:rtl/>
            <w:lang w:bidi="fa-IR"/>
          </w:rPr>
          <w:t>خطاب</w:t>
        </w:r>
        <w:r w:rsidR="00CE696B" w:rsidRPr="00D44717">
          <w:rPr>
            <w:rStyle w:val="Hyperlink"/>
            <w:caps/>
            <w:noProof/>
            <w:rtl/>
            <w:lang w:bidi="fa-IR"/>
          </w:rPr>
          <w:t xml:space="preserve"> </w:t>
        </w:r>
        <w:r w:rsidR="00CE696B" w:rsidRPr="00D44717">
          <w:rPr>
            <w:rStyle w:val="Hyperlink"/>
            <w:rFonts w:hint="eastAsia"/>
            <w:caps/>
            <w:noProof/>
            <w:rtl/>
            <w:lang w:bidi="fa-IR"/>
          </w:rPr>
          <w:t>مبن</w:t>
        </w:r>
        <w:r w:rsidR="00CE696B" w:rsidRPr="00D44717">
          <w:rPr>
            <w:rStyle w:val="Hyperlink"/>
            <w:rFonts w:hint="cs"/>
            <w:caps/>
            <w:noProof/>
            <w:rtl/>
            <w:lang w:bidi="fa-IR"/>
          </w:rPr>
          <w:t>ی</w:t>
        </w:r>
        <w:r w:rsidR="00CE696B" w:rsidRPr="00D44717">
          <w:rPr>
            <w:rStyle w:val="Hyperlink"/>
            <w:caps/>
            <w:noProof/>
            <w:rtl/>
            <w:lang w:bidi="fa-IR"/>
          </w:rPr>
          <w:t xml:space="preserve"> </w:t>
        </w:r>
        <w:r w:rsidR="00CE696B" w:rsidRPr="00D44717">
          <w:rPr>
            <w:rStyle w:val="Hyperlink"/>
            <w:rFonts w:hint="eastAsia"/>
            <w:caps/>
            <w:noProof/>
            <w:rtl/>
            <w:lang w:bidi="fa-IR"/>
          </w:rPr>
          <w:t>بر</w:t>
        </w:r>
        <w:r w:rsidR="00CE696B" w:rsidRPr="00D44717">
          <w:rPr>
            <w:rStyle w:val="Hyperlink"/>
            <w:caps/>
            <w:noProof/>
            <w:rtl/>
            <w:lang w:bidi="fa-IR"/>
          </w:rPr>
          <w:t xml:space="preserve"> </w:t>
        </w:r>
        <w:r w:rsidR="00CE696B" w:rsidRPr="00D44717">
          <w:rPr>
            <w:rStyle w:val="Hyperlink"/>
            <w:rFonts w:hint="eastAsia"/>
            <w:caps/>
            <w:noProof/>
            <w:rtl/>
            <w:lang w:bidi="fa-IR"/>
          </w:rPr>
          <w:t>ا</w:t>
        </w:r>
        <w:r w:rsidR="00CE696B" w:rsidRPr="00D44717">
          <w:rPr>
            <w:rStyle w:val="Hyperlink"/>
            <w:rFonts w:hint="cs"/>
            <w:caps/>
            <w:noProof/>
            <w:rtl/>
            <w:lang w:bidi="fa-IR"/>
          </w:rPr>
          <w:t>ی</w:t>
        </w:r>
        <w:r w:rsidR="00CE696B" w:rsidRPr="00D44717">
          <w:rPr>
            <w:rStyle w:val="Hyperlink"/>
            <w:rFonts w:hint="eastAsia"/>
            <w:caps/>
            <w:noProof/>
            <w:rtl/>
            <w:lang w:bidi="fa-IR"/>
          </w:rPr>
          <w:t>نکه</w:t>
        </w:r>
        <w:r w:rsidR="00CE696B" w:rsidRPr="00D44717">
          <w:rPr>
            <w:rStyle w:val="Hyperlink"/>
            <w:caps/>
            <w:noProof/>
            <w:rtl/>
            <w:lang w:bidi="fa-IR"/>
          </w:rPr>
          <w:t xml:space="preserve"> </w:t>
        </w:r>
        <w:r w:rsidR="00CE696B" w:rsidRPr="00D44717">
          <w:rPr>
            <w:rStyle w:val="Hyperlink"/>
            <w:rFonts w:hint="eastAsia"/>
            <w:caps/>
            <w:noProof/>
            <w:rtl/>
            <w:lang w:bidi="fa-IR"/>
          </w:rPr>
          <w:t>او</w:t>
        </w:r>
        <w:r w:rsidR="00CE696B" w:rsidRPr="00D44717">
          <w:rPr>
            <w:rStyle w:val="Hyperlink"/>
            <w:caps/>
            <w:noProof/>
            <w:rtl/>
            <w:lang w:bidi="fa-IR"/>
          </w:rPr>
          <w:t xml:space="preserve"> </w:t>
        </w:r>
        <w:r w:rsidR="00CE696B" w:rsidRPr="00D44717">
          <w:rPr>
            <w:rStyle w:val="Hyperlink"/>
            <w:rFonts w:hint="eastAsia"/>
            <w:caps/>
            <w:noProof/>
            <w:rtl/>
            <w:lang w:bidi="fa-IR"/>
          </w:rPr>
          <w:t>بعض</w:t>
        </w:r>
        <w:r w:rsidR="00CE696B" w:rsidRPr="00D44717">
          <w:rPr>
            <w:rStyle w:val="Hyperlink"/>
            <w:rFonts w:hint="cs"/>
            <w:caps/>
            <w:noProof/>
            <w:rtl/>
            <w:lang w:bidi="fa-IR"/>
          </w:rPr>
          <w:t>ی</w:t>
        </w:r>
        <w:r w:rsidR="00CE696B" w:rsidRPr="00D44717">
          <w:rPr>
            <w:rStyle w:val="Hyperlink"/>
            <w:caps/>
            <w:noProof/>
            <w:rtl/>
            <w:lang w:bidi="fa-IR"/>
          </w:rPr>
          <w:t xml:space="preserve"> </w:t>
        </w:r>
        <w:r w:rsidR="00CE696B" w:rsidRPr="00D44717">
          <w:rPr>
            <w:rStyle w:val="Hyperlink"/>
            <w:rFonts w:hint="eastAsia"/>
            <w:caps/>
            <w:noProof/>
            <w:rtl/>
            <w:lang w:bidi="fa-IR"/>
          </w:rPr>
          <w:t>از</w:t>
        </w:r>
        <w:r w:rsidR="00CE696B" w:rsidRPr="00D44717">
          <w:rPr>
            <w:rStyle w:val="Hyperlink"/>
            <w:caps/>
            <w:noProof/>
            <w:rtl/>
            <w:lang w:bidi="fa-IR"/>
          </w:rPr>
          <w:t xml:space="preserve"> </w:t>
        </w:r>
        <w:r w:rsidR="00CE696B" w:rsidRPr="00D44717">
          <w:rPr>
            <w:rStyle w:val="Hyperlink"/>
            <w:rFonts w:hint="eastAsia"/>
            <w:caps/>
            <w:noProof/>
            <w:rtl/>
            <w:lang w:bidi="fa-IR"/>
          </w:rPr>
          <w:t>اصحاب</w:t>
        </w:r>
        <w:r w:rsidR="00CE696B" w:rsidRPr="00D44717">
          <w:rPr>
            <w:rStyle w:val="Hyperlink"/>
            <w:caps/>
            <w:noProof/>
            <w:rtl/>
            <w:lang w:bidi="fa-IR"/>
          </w:rPr>
          <w:t xml:space="preserve"> </w:t>
        </w:r>
        <w:r w:rsidR="00CE696B" w:rsidRPr="00D44717">
          <w:rPr>
            <w:rStyle w:val="Hyperlink"/>
            <w:rFonts w:hint="eastAsia"/>
            <w:caps/>
            <w:noProof/>
            <w:rtl/>
            <w:lang w:bidi="fa-IR"/>
          </w:rPr>
          <w:t>را</w:t>
        </w:r>
        <w:r w:rsidR="00CE696B" w:rsidRPr="00D44717">
          <w:rPr>
            <w:rStyle w:val="Hyperlink"/>
            <w:caps/>
            <w:noProof/>
            <w:rtl/>
            <w:lang w:bidi="fa-IR"/>
          </w:rPr>
          <w:t xml:space="preserve"> </w:t>
        </w:r>
        <w:r w:rsidR="00CE696B" w:rsidRPr="00D44717">
          <w:rPr>
            <w:rStyle w:val="Hyperlink"/>
            <w:rFonts w:hint="eastAsia"/>
            <w:caps/>
            <w:noProof/>
            <w:rtl/>
            <w:lang w:bidi="fa-IR"/>
          </w:rPr>
          <w:t>به</w:t>
        </w:r>
        <w:r w:rsidR="00CE696B" w:rsidRPr="00D44717">
          <w:rPr>
            <w:rStyle w:val="Hyperlink"/>
            <w:caps/>
            <w:noProof/>
            <w:rtl/>
            <w:lang w:bidi="fa-IR"/>
          </w:rPr>
          <w:t xml:space="preserve"> </w:t>
        </w:r>
        <w:r w:rsidR="00CE696B" w:rsidRPr="00D44717">
          <w:rPr>
            <w:rStyle w:val="Hyperlink"/>
            <w:rFonts w:hint="eastAsia"/>
            <w:caps/>
            <w:noProof/>
            <w:rtl/>
            <w:lang w:bidi="fa-IR"/>
          </w:rPr>
          <w:t>خاطر</w:t>
        </w:r>
        <w:r w:rsidR="00CE696B" w:rsidRPr="00D44717">
          <w:rPr>
            <w:rStyle w:val="Hyperlink"/>
            <w:caps/>
            <w:noProof/>
            <w:rtl/>
            <w:lang w:bidi="fa-IR"/>
          </w:rPr>
          <w:t xml:space="preserve"> </w:t>
        </w:r>
        <w:r w:rsidR="00CE696B" w:rsidRPr="00D44717">
          <w:rPr>
            <w:rStyle w:val="Hyperlink"/>
            <w:rFonts w:hint="eastAsia"/>
            <w:caps/>
            <w:noProof/>
            <w:rtl/>
            <w:lang w:bidi="fa-IR"/>
          </w:rPr>
          <w:t>روا</w:t>
        </w:r>
        <w:r w:rsidR="00CE696B" w:rsidRPr="00D44717">
          <w:rPr>
            <w:rStyle w:val="Hyperlink"/>
            <w:rFonts w:hint="cs"/>
            <w:caps/>
            <w:noProof/>
            <w:rtl/>
            <w:lang w:bidi="fa-IR"/>
          </w:rPr>
          <w:t>ی</w:t>
        </w:r>
        <w:r w:rsidR="00CE696B" w:rsidRPr="00D44717">
          <w:rPr>
            <w:rStyle w:val="Hyperlink"/>
            <w:rFonts w:hint="eastAsia"/>
            <w:caps/>
            <w:noProof/>
            <w:rtl/>
            <w:lang w:bidi="fa-IR"/>
          </w:rPr>
          <w:t>ت</w:t>
        </w:r>
        <w:r w:rsidR="00CE696B" w:rsidRPr="00D44717">
          <w:rPr>
            <w:rStyle w:val="Hyperlink"/>
            <w:caps/>
            <w:noProof/>
            <w:rtl/>
            <w:lang w:bidi="fa-IR"/>
          </w:rPr>
          <w:t xml:space="preserve"> </w:t>
        </w:r>
        <w:r w:rsidR="00CE696B" w:rsidRPr="00D44717">
          <w:rPr>
            <w:rStyle w:val="Hyperlink"/>
            <w:rFonts w:hint="eastAsia"/>
            <w:caps/>
            <w:noProof/>
            <w:rtl/>
            <w:lang w:bidi="fa-IR"/>
          </w:rPr>
          <w:t>حد</w:t>
        </w:r>
        <w:r w:rsidR="00CE696B" w:rsidRPr="00D44717">
          <w:rPr>
            <w:rStyle w:val="Hyperlink"/>
            <w:rFonts w:hint="cs"/>
            <w:caps/>
            <w:noProof/>
            <w:rtl/>
            <w:lang w:bidi="fa-IR"/>
          </w:rPr>
          <w:t>ی</w:t>
        </w:r>
        <w:r w:rsidR="00CE696B" w:rsidRPr="00D44717">
          <w:rPr>
            <w:rStyle w:val="Hyperlink"/>
            <w:rFonts w:hint="eastAsia"/>
            <w:caps/>
            <w:noProof/>
            <w:rtl/>
            <w:lang w:bidi="fa-IR"/>
          </w:rPr>
          <w:t>ث</w:t>
        </w:r>
        <w:r w:rsidR="00CE696B" w:rsidRPr="00D44717">
          <w:rPr>
            <w:rStyle w:val="Hyperlink"/>
            <w:caps/>
            <w:noProof/>
            <w:rtl/>
            <w:lang w:bidi="fa-IR"/>
          </w:rPr>
          <w:t xml:space="preserve"> </w:t>
        </w:r>
        <w:r w:rsidR="00CE696B" w:rsidRPr="00D44717">
          <w:rPr>
            <w:rStyle w:val="Hyperlink"/>
            <w:rFonts w:hint="eastAsia"/>
            <w:caps/>
            <w:noProof/>
            <w:rtl/>
            <w:lang w:bidi="fa-IR"/>
          </w:rPr>
          <w:t>زندان</w:t>
        </w:r>
        <w:r w:rsidR="00CE696B" w:rsidRPr="00D44717">
          <w:rPr>
            <w:rStyle w:val="Hyperlink"/>
            <w:rFonts w:hint="cs"/>
            <w:caps/>
            <w:noProof/>
            <w:rtl/>
            <w:lang w:bidi="fa-IR"/>
          </w:rPr>
          <w:t>ی</w:t>
        </w:r>
        <w:r w:rsidR="00CE696B" w:rsidRPr="00D44717">
          <w:rPr>
            <w:rStyle w:val="Hyperlink"/>
            <w:caps/>
            <w:noProof/>
            <w:rtl/>
            <w:lang w:bidi="fa-IR"/>
          </w:rPr>
          <w:t xml:space="preserve"> </w:t>
        </w:r>
        <w:r w:rsidR="00CE696B" w:rsidRPr="00D44717">
          <w:rPr>
            <w:rStyle w:val="Hyperlink"/>
            <w:rFonts w:hint="eastAsia"/>
            <w:caps/>
            <w:noProof/>
            <w:rtl/>
            <w:lang w:bidi="fa-IR"/>
          </w:rPr>
          <w:t>کرده</w:t>
        </w:r>
        <w:r w:rsidR="00CE696B" w:rsidRPr="00D44717">
          <w:rPr>
            <w:rStyle w:val="Hyperlink"/>
            <w:caps/>
            <w:noProof/>
            <w:rtl/>
            <w:lang w:bidi="fa-IR"/>
          </w:rPr>
          <w:t xml:space="preserve"> </w:t>
        </w:r>
        <w:r w:rsidR="00CE696B" w:rsidRPr="00D44717">
          <w:rPr>
            <w:rStyle w:val="Hyperlink"/>
            <w:rFonts w:hint="eastAsia"/>
            <w:caps/>
            <w:noProof/>
            <w:rtl/>
            <w:lang w:bidi="fa-IR"/>
          </w:rPr>
          <w:t>است</w:t>
        </w:r>
        <w:r w:rsidR="00CE696B" w:rsidRPr="00D44717">
          <w:rPr>
            <w:rStyle w:val="Hyperlink"/>
            <w:caps/>
            <w:noProof/>
            <w:rtl/>
            <w:lang w:bidi="fa-IR"/>
          </w:rPr>
          <w:t>:</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Toc433011374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71</w:t>
        </w:r>
        <w:r w:rsidR="00CE696B">
          <w:rPr>
            <w:rStyle w:val="Hyperlink"/>
            <w:noProof/>
          </w:rPr>
          <w:fldChar w:fldCharType="end"/>
        </w:r>
      </w:hyperlink>
    </w:p>
    <w:p w:rsidR="00CE696B" w:rsidRDefault="00D57ECF">
      <w:pPr>
        <w:pStyle w:val="TOC2"/>
        <w:tabs>
          <w:tab w:val="right" w:leader="dot" w:pos="7078"/>
        </w:tabs>
        <w:rPr>
          <w:rFonts w:asciiTheme="minorHAnsi" w:eastAsiaTheme="minorEastAsia" w:hAnsiTheme="minorHAnsi" w:cstheme="minorBidi"/>
          <w:noProof/>
          <w:sz w:val="22"/>
          <w:szCs w:val="22"/>
          <w:rtl/>
        </w:rPr>
      </w:pPr>
      <w:hyperlink w:anchor="_Toc433011375" w:history="1">
        <w:r w:rsidR="00CE696B" w:rsidRPr="00D44717">
          <w:rPr>
            <w:rStyle w:val="Hyperlink"/>
            <w:rFonts w:hint="eastAsia"/>
            <w:noProof/>
            <w:rtl/>
            <w:lang w:bidi="fa-IR"/>
          </w:rPr>
          <w:t>اعتراض</w:t>
        </w:r>
        <w:r w:rsidR="00CE696B" w:rsidRPr="00D44717">
          <w:rPr>
            <w:rStyle w:val="Hyperlink"/>
            <w:noProof/>
            <w:rtl/>
            <w:lang w:bidi="fa-IR"/>
          </w:rPr>
          <w:t xml:space="preserve"> </w:t>
        </w:r>
        <w:r w:rsidR="00CE696B" w:rsidRPr="00D44717">
          <w:rPr>
            <w:rStyle w:val="Hyperlink"/>
            <w:rFonts w:hint="eastAsia"/>
            <w:noProof/>
            <w:rtl/>
            <w:lang w:bidi="fa-IR"/>
          </w:rPr>
          <w:t>گرفتن</w:t>
        </w:r>
        <w:r w:rsidR="00CE696B" w:rsidRPr="00D44717">
          <w:rPr>
            <w:rStyle w:val="Hyperlink"/>
            <w:noProof/>
            <w:rtl/>
            <w:lang w:bidi="fa-IR"/>
          </w:rPr>
          <w:t xml:space="preserve"> </w:t>
        </w:r>
        <w:r w:rsidR="00CE696B" w:rsidRPr="00D44717">
          <w:rPr>
            <w:rStyle w:val="Hyperlink"/>
            <w:rFonts w:hint="eastAsia"/>
            <w:noProof/>
            <w:rtl/>
            <w:lang w:bidi="fa-IR"/>
          </w:rPr>
          <w:t>او</w:t>
        </w:r>
        <w:r w:rsidR="00CE696B" w:rsidRPr="00D44717">
          <w:rPr>
            <w:rStyle w:val="Hyperlink"/>
            <w:noProof/>
            <w:rtl/>
            <w:lang w:bidi="fa-IR"/>
          </w:rPr>
          <w:t xml:space="preserve"> </w:t>
        </w:r>
        <w:r w:rsidR="00CE696B" w:rsidRPr="00D44717">
          <w:rPr>
            <w:rStyle w:val="Hyperlink"/>
            <w:rFonts w:hint="eastAsia"/>
            <w:noProof/>
            <w:rtl/>
            <w:lang w:bidi="fa-IR"/>
          </w:rPr>
          <w:t>به</w:t>
        </w:r>
        <w:r w:rsidR="00CE696B" w:rsidRPr="00D44717">
          <w:rPr>
            <w:rStyle w:val="Hyperlink"/>
            <w:noProof/>
            <w:rtl/>
            <w:lang w:bidi="fa-IR"/>
          </w:rPr>
          <w:t xml:space="preserve"> </w:t>
        </w:r>
        <w:r w:rsidR="00CE696B" w:rsidRPr="00D44717">
          <w:rPr>
            <w:rStyle w:val="Hyperlink"/>
            <w:rFonts w:hint="eastAsia"/>
            <w:noProof/>
            <w:rtl/>
            <w:lang w:bidi="fa-IR"/>
          </w:rPr>
          <w:t>حد</w:t>
        </w:r>
        <w:r w:rsidR="00CE696B" w:rsidRPr="00D44717">
          <w:rPr>
            <w:rStyle w:val="Hyperlink"/>
            <w:rFonts w:hint="cs"/>
            <w:noProof/>
            <w:rtl/>
            <w:lang w:bidi="fa-IR"/>
          </w:rPr>
          <w:t>ی</w:t>
        </w:r>
        <w:r w:rsidR="00CE696B" w:rsidRPr="00D44717">
          <w:rPr>
            <w:rStyle w:val="Hyperlink"/>
            <w:rFonts w:hint="eastAsia"/>
            <w:noProof/>
            <w:rtl/>
            <w:lang w:bidi="fa-IR"/>
          </w:rPr>
          <w:t>ث</w:t>
        </w:r>
        <w:r w:rsidR="00CE696B" w:rsidRPr="00D44717">
          <w:rPr>
            <w:rStyle w:val="Hyperlink"/>
            <w:noProof/>
            <w:rtl/>
            <w:lang w:bidi="fa-IR"/>
          </w:rPr>
          <w:t xml:space="preserve"> «</w:t>
        </w:r>
        <w:r w:rsidR="00CE696B" w:rsidRPr="00D44717">
          <w:rPr>
            <w:rStyle w:val="Hyperlink"/>
            <w:rFonts w:ascii="KFGQPC Uthman Taha Naskh" w:hAnsi="KFGQPC Uthman Taha Naskh" w:cs="KFGQPC Uthman Taha Naskh" w:hint="eastAsia"/>
            <w:caps/>
            <w:noProof/>
            <w:rtl/>
            <w:lang w:bidi="fa-IR"/>
          </w:rPr>
          <w:t>مَنْ</w:t>
        </w:r>
        <w:r w:rsidR="00CE696B" w:rsidRPr="00D44717">
          <w:rPr>
            <w:rStyle w:val="Hyperlink"/>
            <w:rFonts w:ascii="KFGQPC Uthman Taha Naskh" w:hAnsi="KFGQPC Uthman Taha Naskh" w:cs="KFGQPC Uthman Taha Naskh"/>
            <w:caps/>
            <w:noProof/>
            <w:rtl/>
            <w:lang w:bidi="fa-IR"/>
          </w:rPr>
          <w:t xml:space="preserve"> </w:t>
        </w:r>
        <w:r w:rsidR="00CE696B" w:rsidRPr="00D44717">
          <w:rPr>
            <w:rStyle w:val="Hyperlink"/>
            <w:rFonts w:ascii="KFGQPC Uthman Taha Naskh" w:hAnsi="KFGQPC Uthman Taha Naskh" w:cs="KFGQPC Uthman Taha Naskh" w:hint="eastAsia"/>
            <w:caps/>
            <w:noProof/>
            <w:rtl/>
            <w:lang w:bidi="fa-IR"/>
          </w:rPr>
          <w:t>كَذَبَ</w:t>
        </w:r>
        <w:r w:rsidR="00CE696B" w:rsidRPr="00D44717">
          <w:rPr>
            <w:rStyle w:val="Hyperlink"/>
            <w:rFonts w:ascii="KFGQPC Uthman Taha Naskh" w:hAnsi="KFGQPC Uthman Taha Naskh" w:cs="KFGQPC Uthman Taha Naskh"/>
            <w:caps/>
            <w:noProof/>
            <w:rtl/>
            <w:lang w:bidi="fa-IR"/>
          </w:rPr>
          <w:t xml:space="preserve"> </w:t>
        </w:r>
        <w:r w:rsidR="00CE696B" w:rsidRPr="00D44717">
          <w:rPr>
            <w:rStyle w:val="Hyperlink"/>
            <w:rFonts w:ascii="KFGQPC Uthman Taha Naskh" w:hAnsi="KFGQPC Uthman Taha Naskh" w:cs="KFGQPC Uthman Taha Naskh" w:hint="eastAsia"/>
            <w:caps/>
            <w:noProof/>
            <w:rtl/>
            <w:lang w:bidi="fa-IR"/>
          </w:rPr>
          <w:t>عَلَيَّ</w:t>
        </w:r>
        <w:r w:rsidR="00CE696B" w:rsidRPr="00D44717">
          <w:rPr>
            <w:rStyle w:val="Hyperlink"/>
            <w:rFonts w:ascii="KFGQPC Uthman Taha Naskh" w:hAnsi="KFGQPC Uthman Taha Naskh" w:cs="KFGQPC Uthman Taha Naskh"/>
            <w:caps/>
            <w:noProof/>
            <w:rtl/>
            <w:lang w:bidi="fa-IR"/>
          </w:rPr>
          <w:t xml:space="preserve"> </w:t>
        </w:r>
        <w:r w:rsidR="00CE696B" w:rsidRPr="00D44717">
          <w:rPr>
            <w:rStyle w:val="Hyperlink"/>
            <w:rFonts w:ascii="KFGQPC Uthman Taha Naskh" w:hAnsi="KFGQPC Uthman Taha Naskh" w:cs="KFGQPC Uthman Taha Naskh" w:hint="eastAsia"/>
            <w:caps/>
            <w:noProof/>
            <w:rtl/>
            <w:lang w:bidi="fa-IR"/>
          </w:rPr>
          <w:t>مُتَعَمِّدًا</w:t>
        </w:r>
        <w:r w:rsidR="00CE696B" w:rsidRPr="00D44717">
          <w:rPr>
            <w:rStyle w:val="Hyperlink"/>
            <w:noProof/>
            <w:rtl/>
            <w:lang w:bidi="fa-IR"/>
          </w:rPr>
          <w:t>»</w:t>
        </w:r>
        <w:r w:rsidR="00CE696B" w:rsidRPr="00D44717">
          <w:rPr>
            <w:rStyle w:val="Hyperlink"/>
            <w:rFonts w:hint="eastAsia"/>
            <w:noProof/>
            <w:rtl/>
            <w:lang w:bidi="fa-IR"/>
          </w:rPr>
          <w:t>،</w:t>
        </w:r>
        <w:r w:rsidR="00CE696B" w:rsidRPr="00D44717">
          <w:rPr>
            <w:rStyle w:val="Hyperlink"/>
            <w:noProof/>
            <w:rtl/>
            <w:lang w:bidi="fa-IR"/>
          </w:rPr>
          <w:t xml:space="preserve"> </w:t>
        </w:r>
        <w:r w:rsidR="00CE696B" w:rsidRPr="00D44717">
          <w:rPr>
            <w:rStyle w:val="Hyperlink"/>
            <w:rFonts w:hint="eastAsia"/>
            <w:noProof/>
            <w:rtl/>
            <w:lang w:bidi="fa-IR"/>
          </w:rPr>
          <w:t>و</w:t>
        </w:r>
        <w:r w:rsidR="00CE696B" w:rsidRPr="00D44717">
          <w:rPr>
            <w:rStyle w:val="Hyperlink"/>
            <w:noProof/>
            <w:rtl/>
            <w:lang w:bidi="fa-IR"/>
          </w:rPr>
          <w:t xml:space="preserve"> </w:t>
        </w:r>
        <w:r w:rsidR="00CE696B" w:rsidRPr="00D44717">
          <w:rPr>
            <w:rStyle w:val="Hyperlink"/>
            <w:rFonts w:hint="eastAsia"/>
            <w:noProof/>
            <w:rtl/>
            <w:lang w:bidi="fa-IR"/>
          </w:rPr>
          <w:t>ب</w:t>
        </w:r>
        <w:r w:rsidR="00CE696B" w:rsidRPr="00D44717">
          <w:rPr>
            <w:rStyle w:val="Hyperlink"/>
            <w:rFonts w:hint="cs"/>
            <w:noProof/>
            <w:rtl/>
            <w:lang w:bidi="fa-IR"/>
          </w:rPr>
          <w:t>ی</w:t>
        </w:r>
        <w:r w:rsidR="00CE696B" w:rsidRPr="00D44717">
          <w:rPr>
            <w:rStyle w:val="Hyperlink"/>
            <w:rFonts w:hint="eastAsia"/>
            <w:noProof/>
            <w:rtl/>
            <w:lang w:bidi="fa-IR"/>
          </w:rPr>
          <w:t>ان</w:t>
        </w:r>
        <w:r w:rsidR="00CE696B" w:rsidRPr="00D44717">
          <w:rPr>
            <w:rStyle w:val="Hyperlink"/>
            <w:noProof/>
            <w:rtl/>
            <w:lang w:bidi="fa-IR"/>
          </w:rPr>
          <w:t xml:space="preserve"> </w:t>
        </w:r>
        <w:r w:rsidR="00CE696B" w:rsidRPr="00D44717">
          <w:rPr>
            <w:rStyle w:val="Hyperlink"/>
            <w:rFonts w:hint="eastAsia"/>
            <w:noProof/>
            <w:rtl/>
            <w:lang w:bidi="fa-IR"/>
          </w:rPr>
          <w:t>حق</w:t>
        </w:r>
        <w:r w:rsidR="00CE696B" w:rsidRPr="00D44717">
          <w:rPr>
            <w:rStyle w:val="Hyperlink"/>
            <w:rFonts w:hint="cs"/>
            <w:noProof/>
            <w:rtl/>
            <w:lang w:bidi="fa-IR"/>
          </w:rPr>
          <w:t>ی</w:t>
        </w:r>
        <w:r w:rsidR="00CE696B" w:rsidRPr="00D44717">
          <w:rPr>
            <w:rStyle w:val="Hyperlink"/>
            <w:rFonts w:hint="eastAsia"/>
            <w:noProof/>
            <w:rtl/>
            <w:lang w:bidi="fa-IR"/>
          </w:rPr>
          <w:t>قت</w:t>
        </w:r>
        <w:r w:rsidR="00CE696B" w:rsidRPr="00D44717">
          <w:rPr>
            <w:rStyle w:val="Hyperlink"/>
            <w:noProof/>
            <w:rtl/>
            <w:lang w:bidi="fa-IR"/>
          </w:rPr>
          <w:t xml:space="preserve"> </w:t>
        </w:r>
        <w:r w:rsidR="00CE696B" w:rsidRPr="00D44717">
          <w:rPr>
            <w:rStyle w:val="Hyperlink"/>
            <w:rFonts w:hint="eastAsia"/>
            <w:noProof/>
            <w:rtl/>
            <w:lang w:bidi="fa-IR"/>
          </w:rPr>
          <w:t>در</w:t>
        </w:r>
        <w:r w:rsidR="00CE696B" w:rsidRPr="00D44717">
          <w:rPr>
            <w:rStyle w:val="Hyperlink"/>
            <w:noProof/>
            <w:rtl/>
            <w:lang w:bidi="fa-IR"/>
          </w:rPr>
          <w:t xml:space="preserve"> </w:t>
        </w:r>
        <w:r w:rsidR="00CE696B" w:rsidRPr="00D44717">
          <w:rPr>
            <w:rStyle w:val="Hyperlink"/>
            <w:rFonts w:hint="eastAsia"/>
            <w:noProof/>
            <w:rtl/>
            <w:lang w:bidi="fa-IR"/>
          </w:rPr>
          <w:t>ا</w:t>
        </w:r>
        <w:r w:rsidR="00CE696B" w:rsidRPr="00D44717">
          <w:rPr>
            <w:rStyle w:val="Hyperlink"/>
            <w:rFonts w:hint="cs"/>
            <w:noProof/>
            <w:rtl/>
            <w:lang w:bidi="fa-IR"/>
          </w:rPr>
          <w:t>ی</w:t>
        </w:r>
        <w:r w:rsidR="00CE696B" w:rsidRPr="00D44717">
          <w:rPr>
            <w:rStyle w:val="Hyperlink"/>
            <w:rFonts w:hint="eastAsia"/>
            <w:noProof/>
            <w:rtl/>
            <w:lang w:bidi="fa-IR"/>
          </w:rPr>
          <w:t>ن</w:t>
        </w:r>
        <w:r w:rsidR="00CE696B" w:rsidRPr="00D44717">
          <w:rPr>
            <w:rStyle w:val="Hyperlink"/>
            <w:noProof/>
            <w:rtl/>
            <w:lang w:bidi="fa-IR"/>
          </w:rPr>
          <w:t xml:space="preserve"> </w:t>
        </w:r>
        <w:r w:rsidR="00CE696B" w:rsidRPr="00D44717">
          <w:rPr>
            <w:rStyle w:val="Hyperlink"/>
            <w:rFonts w:hint="eastAsia"/>
            <w:noProof/>
            <w:rtl/>
            <w:lang w:bidi="fa-IR"/>
          </w:rPr>
          <w:t>زم</w:t>
        </w:r>
        <w:r w:rsidR="00CE696B" w:rsidRPr="00D44717">
          <w:rPr>
            <w:rStyle w:val="Hyperlink"/>
            <w:rFonts w:hint="cs"/>
            <w:noProof/>
            <w:rtl/>
            <w:lang w:bidi="fa-IR"/>
          </w:rPr>
          <w:t>ی</w:t>
        </w:r>
        <w:r w:rsidR="00CE696B" w:rsidRPr="00D44717">
          <w:rPr>
            <w:rStyle w:val="Hyperlink"/>
            <w:rFonts w:hint="eastAsia"/>
            <w:noProof/>
            <w:rtl/>
            <w:lang w:bidi="fa-IR"/>
          </w:rPr>
          <w:t>نه</w:t>
        </w:r>
        <w:r w:rsidR="00CE696B" w:rsidRPr="00D44717">
          <w:rPr>
            <w:rStyle w:val="Hyperlink"/>
            <w:noProof/>
            <w:rtl/>
            <w:lang w:bidi="fa-IR"/>
          </w:rPr>
          <w:t>:</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Toc433011375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73</w:t>
        </w:r>
        <w:r w:rsidR="00CE696B">
          <w:rPr>
            <w:rStyle w:val="Hyperlink"/>
            <w:noProof/>
          </w:rPr>
          <w:fldChar w:fldCharType="end"/>
        </w:r>
      </w:hyperlink>
    </w:p>
    <w:p w:rsidR="00CE696B" w:rsidRDefault="00D57ECF">
      <w:pPr>
        <w:pStyle w:val="TOC3"/>
        <w:tabs>
          <w:tab w:val="right" w:leader="dot" w:pos="7078"/>
        </w:tabs>
        <w:rPr>
          <w:rFonts w:asciiTheme="minorHAnsi" w:eastAsiaTheme="minorEastAsia" w:hAnsiTheme="minorHAnsi" w:cstheme="minorBidi"/>
          <w:noProof/>
          <w:sz w:val="22"/>
          <w:szCs w:val="22"/>
          <w:rtl/>
        </w:rPr>
      </w:pPr>
      <w:hyperlink w:anchor="_Toc433011376" w:history="1">
        <w:r w:rsidR="00CE696B" w:rsidRPr="00D44717">
          <w:rPr>
            <w:rStyle w:val="Hyperlink"/>
            <w:rFonts w:hint="eastAsia"/>
            <w:noProof/>
            <w:rtl/>
            <w:lang w:bidi="fa-IR"/>
          </w:rPr>
          <w:t>اما</w:t>
        </w:r>
        <w:r w:rsidR="00CE696B" w:rsidRPr="00D44717">
          <w:rPr>
            <w:rStyle w:val="Hyperlink"/>
            <w:noProof/>
            <w:rtl/>
            <w:lang w:bidi="fa-IR"/>
          </w:rPr>
          <w:t xml:space="preserve"> </w:t>
        </w:r>
        <w:r w:rsidR="00CE696B" w:rsidRPr="00D44717">
          <w:rPr>
            <w:rStyle w:val="Hyperlink"/>
            <w:rFonts w:hint="eastAsia"/>
            <w:noProof/>
            <w:rtl/>
            <w:lang w:bidi="fa-IR"/>
          </w:rPr>
          <w:t>حق</w:t>
        </w:r>
        <w:r w:rsidR="00CE696B" w:rsidRPr="00D44717">
          <w:rPr>
            <w:rStyle w:val="Hyperlink"/>
            <w:rFonts w:hint="cs"/>
            <w:noProof/>
            <w:rtl/>
            <w:lang w:bidi="fa-IR"/>
          </w:rPr>
          <w:t>ی</w:t>
        </w:r>
        <w:r w:rsidR="00CE696B" w:rsidRPr="00D44717">
          <w:rPr>
            <w:rStyle w:val="Hyperlink"/>
            <w:rFonts w:hint="eastAsia"/>
            <w:noProof/>
            <w:rtl/>
            <w:lang w:bidi="fa-IR"/>
          </w:rPr>
          <w:t>قت</w:t>
        </w:r>
        <w:r w:rsidR="00CE696B" w:rsidRPr="00D44717">
          <w:rPr>
            <w:rStyle w:val="Hyperlink"/>
            <w:noProof/>
            <w:rtl/>
            <w:lang w:bidi="fa-IR"/>
          </w:rPr>
          <w:t xml:space="preserve"> </w:t>
        </w:r>
        <w:r w:rsidR="00CE696B" w:rsidRPr="00D44717">
          <w:rPr>
            <w:rStyle w:val="Hyperlink"/>
            <w:rFonts w:hint="eastAsia"/>
            <w:noProof/>
            <w:rtl/>
            <w:lang w:bidi="fa-IR"/>
          </w:rPr>
          <w:t>و</w:t>
        </w:r>
        <w:r w:rsidR="00CE696B" w:rsidRPr="00D44717">
          <w:rPr>
            <w:rStyle w:val="Hyperlink"/>
            <w:noProof/>
            <w:rtl/>
            <w:lang w:bidi="fa-IR"/>
          </w:rPr>
          <w:t xml:space="preserve"> </w:t>
        </w:r>
        <w:r w:rsidR="00CE696B" w:rsidRPr="00D44717">
          <w:rPr>
            <w:rStyle w:val="Hyperlink"/>
            <w:rFonts w:hint="eastAsia"/>
            <w:noProof/>
            <w:rtl/>
            <w:lang w:bidi="fa-IR"/>
          </w:rPr>
          <w:t>جزئ</w:t>
        </w:r>
        <w:r w:rsidR="00CE696B" w:rsidRPr="00D44717">
          <w:rPr>
            <w:rStyle w:val="Hyperlink"/>
            <w:rFonts w:hint="cs"/>
            <w:noProof/>
            <w:rtl/>
            <w:lang w:bidi="fa-IR"/>
          </w:rPr>
          <w:t>ی</w:t>
        </w:r>
        <w:r w:rsidR="00CE696B" w:rsidRPr="00D44717">
          <w:rPr>
            <w:rStyle w:val="Hyperlink"/>
            <w:rFonts w:hint="eastAsia"/>
            <w:noProof/>
            <w:rtl/>
            <w:lang w:bidi="fa-IR"/>
          </w:rPr>
          <w:t>ات</w:t>
        </w:r>
        <w:r w:rsidR="00CE696B" w:rsidRPr="00D44717">
          <w:rPr>
            <w:rStyle w:val="Hyperlink"/>
            <w:noProof/>
            <w:rtl/>
            <w:lang w:bidi="fa-IR"/>
          </w:rPr>
          <w:t xml:space="preserve"> </w:t>
        </w:r>
        <w:r w:rsidR="00CE696B" w:rsidRPr="00D44717">
          <w:rPr>
            <w:rStyle w:val="Hyperlink"/>
            <w:rFonts w:hint="eastAsia"/>
            <w:noProof/>
            <w:rtl/>
            <w:lang w:bidi="fa-IR"/>
          </w:rPr>
          <w:t>ا</w:t>
        </w:r>
        <w:r w:rsidR="00CE696B" w:rsidRPr="00D44717">
          <w:rPr>
            <w:rStyle w:val="Hyperlink"/>
            <w:rFonts w:hint="cs"/>
            <w:noProof/>
            <w:rtl/>
            <w:lang w:bidi="fa-IR"/>
          </w:rPr>
          <w:t>ی</w:t>
        </w:r>
        <w:r w:rsidR="00CE696B" w:rsidRPr="00D44717">
          <w:rPr>
            <w:rStyle w:val="Hyperlink"/>
            <w:rFonts w:hint="eastAsia"/>
            <w:noProof/>
            <w:rtl/>
            <w:lang w:bidi="fa-IR"/>
          </w:rPr>
          <w:t>ن</w:t>
        </w:r>
        <w:r w:rsidR="00CE696B" w:rsidRPr="00D44717">
          <w:rPr>
            <w:rStyle w:val="Hyperlink"/>
            <w:noProof/>
            <w:rtl/>
            <w:lang w:bidi="fa-IR"/>
          </w:rPr>
          <w:t xml:space="preserve"> </w:t>
        </w:r>
        <w:r w:rsidR="00CE696B" w:rsidRPr="00D44717">
          <w:rPr>
            <w:rStyle w:val="Hyperlink"/>
            <w:rFonts w:hint="eastAsia"/>
            <w:noProof/>
            <w:rtl/>
            <w:lang w:bidi="fa-IR"/>
          </w:rPr>
          <w:t>موضوع</w:t>
        </w:r>
        <w:r w:rsidR="00CE696B" w:rsidRPr="00D44717">
          <w:rPr>
            <w:rStyle w:val="Hyperlink"/>
            <w:noProof/>
            <w:rtl/>
            <w:lang w:bidi="fa-IR"/>
          </w:rPr>
          <w:t>:</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Toc433011376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74</w:t>
        </w:r>
        <w:r w:rsidR="00CE696B">
          <w:rPr>
            <w:rStyle w:val="Hyperlink"/>
            <w:noProof/>
          </w:rPr>
          <w:fldChar w:fldCharType="end"/>
        </w:r>
      </w:hyperlink>
    </w:p>
    <w:p w:rsidR="00CE696B" w:rsidRDefault="00D57ECF">
      <w:pPr>
        <w:pStyle w:val="TOC2"/>
        <w:tabs>
          <w:tab w:val="right" w:leader="dot" w:pos="7078"/>
        </w:tabs>
        <w:rPr>
          <w:rFonts w:asciiTheme="minorHAnsi" w:eastAsiaTheme="minorEastAsia" w:hAnsiTheme="minorHAnsi" w:cstheme="minorBidi"/>
          <w:noProof/>
          <w:sz w:val="22"/>
          <w:szCs w:val="22"/>
          <w:rtl/>
        </w:rPr>
      </w:pPr>
      <w:hyperlink w:anchor="_Toc433011377" w:history="1">
        <w:r w:rsidR="00CE696B" w:rsidRPr="00D44717">
          <w:rPr>
            <w:rStyle w:val="Hyperlink"/>
            <w:rFonts w:hint="eastAsia"/>
            <w:caps/>
            <w:noProof/>
            <w:rtl/>
            <w:lang w:bidi="fa-IR"/>
          </w:rPr>
          <w:t>روا</w:t>
        </w:r>
        <w:r w:rsidR="00CE696B" w:rsidRPr="00D44717">
          <w:rPr>
            <w:rStyle w:val="Hyperlink"/>
            <w:rFonts w:hint="cs"/>
            <w:caps/>
            <w:noProof/>
            <w:rtl/>
            <w:lang w:bidi="fa-IR"/>
          </w:rPr>
          <w:t>ی</w:t>
        </w:r>
        <w:r w:rsidR="00CE696B" w:rsidRPr="00D44717">
          <w:rPr>
            <w:rStyle w:val="Hyperlink"/>
            <w:rFonts w:hint="eastAsia"/>
            <w:caps/>
            <w:noProof/>
            <w:rtl/>
            <w:lang w:bidi="fa-IR"/>
          </w:rPr>
          <w:t>ت</w:t>
        </w:r>
        <w:r w:rsidR="00CE696B" w:rsidRPr="00D44717">
          <w:rPr>
            <w:rStyle w:val="Hyperlink"/>
            <w:caps/>
            <w:noProof/>
            <w:rtl/>
            <w:lang w:bidi="fa-IR"/>
          </w:rPr>
          <w:t xml:space="preserve"> </w:t>
        </w:r>
        <w:r w:rsidR="00CE696B" w:rsidRPr="00D44717">
          <w:rPr>
            <w:rStyle w:val="Hyperlink"/>
            <w:rFonts w:hint="eastAsia"/>
            <w:caps/>
            <w:noProof/>
            <w:rtl/>
            <w:lang w:bidi="fa-IR"/>
          </w:rPr>
          <w:t>حد</w:t>
        </w:r>
        <w:r w:rsidR="00CE696B" w:rsidRPr="00D44717">
          <w:rPr>
            <w:rStyle w:val="Hyperlink"/>
            <w:rFonts w:hint="cs"/>
            <w:caps/>
            <w:noProof/>
            <w:rtl/>
            <w:lang w:bidi="fa-IR"/>
          </w:rPr>
          <w:t>ی</w:t>
        </w:r>
        <w:r w:rsidR="00CE696B" w:rsidRPr="00D44717">
          <w:rPr>
            <w:rStyle w:val="Hyperlink"/>
            <w:rFonts w:hint="eastAsia"/>
            <w:caps/>
            <w:noProof/>
            <w:rtl/>
            <w:lang w:bidi="fa-IR"/>
          </w:rPr>
          <w:t>ث</w:t>
        </w:r>
        <w:r w:rsidR="00CE696B" w:rsidRPr="00D44717">
          <w:rPr>
            <w:rStyle w:val="Hyperlink"/>
            <w:caps/>
            <w:noProof/>
            <w:rtl/>
            <w:lang w:bidi="fa-IR"/>
          </w:rPr>
          <w:t xml:space="preserve"> </w:t>
        </w:r>
        <w:r w:rsidR="00CE696B" w:rsidRPr="00D44717">
          <w:rPr>
            <w:rStyle w:val="Hyperlink"/>
            <w:rFonts w:hint="eastAsia"/>
            <w:caps/>
            <w:noProof/>
            <w:rtl/>
            <w:lang w:bidi="fa-IR"/>
          </w:rPr>
          <w:t>بر</w:t>
        </w:r>
        <w:r w:rsidR="00CE696B" w:rsidRPr="00D44717">
          <w:rPr>
            <w:rStyle w:val="Hyperlink"/>
            <w:caps/>
            <w:noProof/>
            <w:rtl/>
            <w:lang w:bidi="fa-IR"/>
          </w:rPr>
          <w:t xml:space="preserve"> </w:t>
        </w:r>
        <w:r w:rsidR="00CE696B" w:rsidRPr="00D44717">
          <w:rPr>
            <w:rStyle w:val="Hyperlink"/>
            <w:rFonts w:hint="eastAsia"/>
            <w:caps/>
            <w:noProof/>
            <w:rtl/>
            <w:lang w:bidi="fa-IR"/>
          </w:rPr>
          <w:t>اساس</w:t>
        </w:r>
        <w:r w:rsidR="00CE696B" w:rsidRPr="00D44717">
          <w:rPr>
            <w:rStyle w:val="Hyperlink"/>
            <w:caps/>
            <w:noProof/>
            <w:rtl/>
            <w:lang w:bidi="fa-IR"/>
          </w:rPr>
          <w:t xml:space="preserve"> </w:t>
        </w:r>
        <w:r w:rsidR="00CE696B" w:rsidRPr="00D44717">
          <w:rPr>
            <w:rStyle w:val="Hyperlink"/>
            <w:rFonts w:hint="eastAsia"/>
            <w:caps/>
            <w:noProof/>
            <w:rtl/>
            <w:lang w:bidi="fa-IR"/>
          </w:rPr>
          <w:t>معن</w:t>
        </w:r>
        <w:r w:rsidR="00CE696B" w:rsidRPr="00D44717">
          <w:rPr>
            <w:rStyle w:val="Hyperlink"/>
            <w:rFonts w:hint="cs"/>
            <w:caps/>
            <w:noProof/>
            <w:rtl/>
            <w:lang w:bidi="fa-IR"/>
          </w:rPr>
          <w:t>ی</w:t>
        </w:r>
        <w:r w:rsidR="00CE696B" w:rsidRPr="00D44717">
          <w:rPr>
            <w:rStyle w:val="Hyperlink"/>
            <w:caps/>
            <w:noProof/>
            <w:rtl/>
            <w:lang w:bidi="fa-IR"/>
          </w:rPr>
          <w:t xml:space="preserve"> </w:t>
        </w:r>
        <w:r w:rsidR="00CE696B" w:rsidRPr="00D44717">
          <w:rPr>
            <w:rStyle w:val="Hyperlink"/>
            <w:rFonts w:hint="eastAsia"/>
            <w:caps/>
            <w:noProof/>
            <w:rtl/>
            <w:lang w:bidi="fa-IR"/>
          </w:rPr>
          <w:t>خدشه‌ا</w:t>
        </w:r>
        <w:r w:rsidR="00CE696B" w:rsidRPr="00D44717">
          <w:rPr>
            <w:rStyle w:val="Hyperlink"/>
            <w:rFonts w:hint="cs"/>
            <w:caps/>
            <w:noProof/>
            <w:rtl/>
            <w:lang w:bidi="fa-IR"/>
          </w:rPr>
          <w:t>ی</w:t>
        </w:r>
        <w:r w:rsidR="00CE696B" w:rsidRPr="00D44717">
          <w:rPr>
            <w:rStyle w:val="Hyperlink"/>
            <w:caps/>
            <w:noProof/>
            <w:rtl/>
            <w:lang w:bidi="fa-IR"/>
          </w:rPr>
          <w:t xml:space="preserve"> </w:t>
        </w:r>
        <w:r w:rsidR="00CE696B" w:rsidRPr="00D44717">
          <w:rPr>
            <w:rStyle w:val="Hyperlink"/>
            <w:rFonts w:hint="eastAsia"/>
            <w:caps/>
            <w:noProof/>
            <w:rtl/>
            <w:lang w:bidi="fa-IR"/>
          </w:rPr>
          <w:t>به</w:t>
        </w:r>
        <w:r w:rsidR="00CE696B" w:rsidRPr="00D44717">
          <w:rPr>
            <w:rStyle w:val="Hyperlink"/>
            <w:caps/>
            <w:noProof/>
            <w:rtl/>
            <w:lang w:bidi="fa-IR"/>
          </w:rPr>
          <w:t xml:space="preserve"> </w:t>
        </w:r>
        <w:r w:rsidR="00CE696B" w:rsidRPr="00D44717">
          <w:rPr>
            <w:rStyle w:val="Hyperlink"/>
            <w:rFonts w:hint="eastAsia"/>
            <w:caps/>
            <w:noProof/>
            <w:rtl/>
            <w:lang w:bidi="fa-IR"/>
          </w:rPr>
          <w:t>د</w:t>
        </w:r>
        <w:r w:rsidR="00CE696B" w:rsidRPr="00D44717">
          <w:rPr>
            <w:rStyle w:val="Hyperlink"/>
            <w:rFonts w:hint="cs"/>
            <w:caps/>
            <w:noProof/>
            <w:rtl/>
            <w:lang w:bidi="fa-IR"/>
          </w:rPr>
          <w:t>ی</w:t>
        </w:r>
        <w:r w:rsidR="00CE696B" w:rsidRPr="00D44717">
          <w:rPr>
            <w:rStyle w:val="Hyperlink"/>
            <w:rFonts w:hint="eastAsia"/>
            <w:caps/>
            <w:noProof/>
            <w:rtl/>
            <w:lang w:bidi="fa-IR"/>
          </w:rPr>
          <w:t>ن</w:t>
        </w:r>
        <w:r w:rsidR="00CE696B" w:rsidRPr="00D44717">
          <w:rPr>
            <w:rStyle w:val="Hyperlink"/>
            <w:caps/>
            <w:noProof/>
            <w:rtl/>
            <w:lang w:bidi="fa-IR"/>
          </w:rPr>
          <w:t xml:space="preserve"> </w:t>
        </w:r>
        <w:r w:rsidR="00CE696B" w:rsidRPr="00D44717">
          <w:rPr>
            <w:rStyle w:val="Hyperlink"/>
            <w:rFonts w:hint="eastAsia"/>
            <w:caps/>
            <w:noProof/>
            <w:rtl/>
            <w:lang w:bidi="fa-IR"/>
          </w:rPr>
          <w:t>وارد</w:t>
        </w:r>
        <w:r w:rsidR="00CE696B" w:rsidRPr="00D44717">
          <w:rPr>
            <w:rStyle w:val="Hyperlink"/>
            <w:caps/>
            <w:noProof/>
            <w:rtl/>
            <w:lang w:bidi="fa-IR"/>
          </w:rPr>
          <w:t xml:space="preserve"> </w:t>
        </w:r>
        <w:r w:rsidR="00CE696B" w:rsidRPr="00D44717">
          <w:rPr>
            <w:rStyle w:val="Hyperlink"/>
            <w:rFonts w:hint="eastAsia"/>
            <w:caps/>
            <w:noProof/>
            <w:rtl/>
            <w:lang w:bidi="fa-IR"/>
          </w:rPr>
          <w:t>نکرده</w:t>
        </w:r>
        <w:r w:rsidR="00CE696B" w:rsidRPr="00D44717">
          <w:rPr>
            <w:rStyle w:val="Hyperlink"/>
            <w:caps/>
            <w:noProof/>
            <w:rtl/>
            <w:lang w:bidi="fa-IR"/>
          </w:rPr>
          <w:t xml:space="preserve"> </w:t>
        </w:r>
        <w:r w:rsidR="00CE696B" w:rsidRPr="00D44717">
          <w:rPr>
            <w:rStyle w:val="Hyperlink"/>
            <w:rFonts w:hint="eastAsia"/>
            <w:caps/>
            <w:noProof/>
            <w:rtl/>
            <w:lang w:bidi="fa-IR"/>
          </w:rPr>
          <w:t>است</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Toc433011377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77</w:t>
        </w:r>
        <w:r w:rsidR="00CE696B">
          <w:rPr>
            <w:rStyle w:val="Hyperlink"/>
            <w:noProof/>
          </w:rPr>
          <w:fldChar w:fldCharType="end"/>
        </w:r>
      </w:hyperlink>
    </w:p>
    <w:p w:rsidR="00CE696B" w:rsidRDefault="00D57ECF">
      <w:pPr>
        <w:pStyle w:val="TOC2"/>
        <w:tabs>
          <w:tab w:val="right" w:leader="dot" w:pos="7078"/>
        </w:tabs>
        <w:rPr>
          <w:rFonts w:asciiTheme="minorHAnsi" w:eastAsiaTheme="minorEastAsia" w:hAnsiTheme="minorHAnsi" w:cstheme="minorBidi"/>
          <w:noProof/>
          <w:sz w:val="22"/>
          <w:szCs w:val="22"/>
          <w:rtl/>
        </w:rPr>
      </w:pPr>
      <w:hyperlink w:anchor="_Toc433011378" w:history="1">
        <w:r w:rsidR="00CE696B" w:rsidRPr="00D44717">
          <w:rPr>
            <w:rStyle w:val="Hyperlink"/>
            <w:rFonts w:hint="eastAsia"/>
            <w:noProof/>
            <w:rtl/>
            <w:lang w:bidi="fa-IR"/>
          </w:rPr>
          <w:t>مفصلاً</w:t>
        </w:r>
        <w:r w:rsidR="00CE696B" w:rsidRPr="00D44717">
          <w:rPr>
            <w:rStyle w:val="Hyperlink"/>
            <w:noProof/>
            <w:rtl/>
            <w:lang w:bidi="fa-IR"/>
          </w:rPr>
          <w:t xml:space="preserve"> </w:t>
        </w:r>
        <w:r w:rsidR="00CE696B" w:rsidRPr="00D44717">
          <w:rPr>
            <w:rStyle w:val="Hyperlink"/>
            <w:rFonts w:hint="eastAsia"/>
            <w:noProof/>
            <w:rtl/>
            <w:lang w:bidi="fa-IR"/>
          </w:rPr>
          <w:t>به</w:t>
        </w:r>
        <w:r w:rsidR="00CE696B" w:rsidRPr="00D44717">
          <w:rPr>
            <w:rStyle w:val="Hyperlink"/>
            <w:noProof/>
            <w:rtl/>
            <w:lang w:bidi="fa-IR"/>
          </w:rPr>
          <w:t xml:space="preserve"> </w:t>
        </w:r>
        <w:r w:rsidR="00CE696B" w:rsidRPr="00D44717">
          <w:rPr>
            <w:rStyle w:val="Hyperlink"/>
            <w:rFonts w:hint="eastAsia"/>
            <w:noProof/>
            <w:rtl/>
            <w:lang w:bidi="fa-IR"/>
          </w:rPr>
          <w:t>نقد</w:t>
        </w:r>
        <w:r w:rsidR="00CE696B" w:rsidRPr="00D44717">
          <w:rPr>
            <w:rStyle w:val="Hyperlink"/>
            <w:noProof/>
            <w:rtl/>
            <w:lang w:bidi="fa-IR"/>
          </w:rPr>
          <w:t xml:space="preserve"> </w:t>
        </w:r>
        <w:r w:rsidR="00CE696B" w:rsidRPr="00D44717">
          <w:rPr>
            <w:rStyle w:val="Hyperlink"/>
            <w:rFonts w:hint="eastAsia"/>
            <w:noProof/>
            <w:rtl/>
            <w:lang w:bidi="fa-IR"/>
          </w:rPr>
          <w:t>و</w:t>
        </w:r>
        <w:r w:rsidR="00CE696B" w:rsidRPr="00D44717">
          <w:rPr>
            <w:rStyle w:val="Hyperlink"/>
            <w:noProof/>
            <w:rtl/>
            <w:lang w:bidi="fa-IR"/>
          </w:rPr>
          <w:t xml:space="preserve"> </w:t>
        </w:r>
        <w:r w:rsidR="00CE696B" w:rsidRPr="00D44717">
          <w:rPr>
            <w:rStyle w:val="Hyperlink"/>
            <w:rFonts w:hint="eastAsia"/>
            <w:noProof/>
            <w:rtl/>
            <w:lang w:bidi="fa-IR"/>
          </w:rPr>
          <w:t>بررس</w:t>
        </w:r>
        <w:r w:rsidR="00CE696B" w:rsidRPr="00D44717">
          <w:rPr>
            <w:rStyle w:val="Hyperlink"/>
            <w:rFonts w:hint="cs"/>
            <w:noProof/>
            <w:rtl/>
            <w:lang w:bidi="fa-IR"/>
          </w:rPr>
          <w:t>ی</w:t>
        </w:r>
        <w:r w:rsidR="00CE696B" w:rsidRPr="00D44717">
          <w:rPr>
            <w:rStyle w:val="Hyperlink"/>
            <w:noProof/>
            <w:rtl/>
            <w:lang w:bidi="fa-IR"/>
          </w:rPr>
          <w:t xml:space="preserve"> </w:t>
        </w:r>
        <w:r w:rsidR="00CE696B" w:rsidRPr="00D44717">
          <w:rPr>
            <w:rStyle w:val="Hyperlink"/>
            <w:rFonts w:hint="eastAsia"/>
            <w:noProof/>
            <w:rtl/>
            <w:lang w:bidi="fa-IR"/>
          </w:rPr>
          <w:t>احاد</w:t>
        </w:r>
        <w:r w:rsidR="00CE696B" w:rsidRPr="00D44717">
          <w:rPr>
            <w:rStyle w:val="Hyperlink"/>
            <w:rFonts w:hint="cs"/>
            <w:noProof/>
            <w:rtl/>
            <w:lang w:bidi="fa-IR"/>
          </w:rPr>
          <w:t>ی</w:t>
        </w:r>
        <w:r w:rsidR="00CE696B" w:rsidRPr="00D44717">
          <w:rPr>
            <w:rStyle w:val="Hyperlink"/>
            <w:rFonts w:hint="eastAsia"/>
            <w:noProof/>
            <w:rtl/>
            <w:lang w:bidi="fa-IR"/>
          </w:rPr>
          <w:t>ث</w:t>
        </w:r>
        <w:r w:rsidR="00CE696B" w:rsidRPr="00D44717">
          <w:rPr>
            <w:rStyle w:val="Hyperlink"/>
            <w:rFonts w:hint="cs"/>
            <w:noProof/>
            <w:rtl/>
            <w:lang w:bidi="fa-IR"/>
          </w:rPr>
          <w:t>ی</w:t>
        </w:r>
        <w:r w:rsidR="00CE696B" w:rsidRPr="00D44717">
          <w:rPr>
            <w:rStyle w:val="Hyperlink"/>
            <w:noProof/>
            <w:rtl/>
            <w:lang w:bidi="fa-IR"/>
          </w:rPr>
          <w:t xml:space="preserve"> </w:t>
        </w:r>
        <w:r w:rsidR="00CE696B" w:rsidRPr="00D44717">
          <w:rPr>
            <w:rStyle w:val="Hyperlink"/>
            <w:rFonts w:hint="eastAsia"/>
            <w:noProof/>
            <w:rtl/>
            <w:lang w:bidi="fa-IR"/>
          </w:rPr>
          <w:t>که</w:t>
        </w:r>
        <w:r w:rsidR="00CE696B" w:rsidRPr="00D44717">
          <w:rPr>
            <w:rStyle w:val="Hyperlink"/>
            <w:noProof/>
            <w:rtl/>
            <w:lang w:bidi="fa-IR"/>
          </w:rPr>
          <w:t xml:space="preserve"> </w:t>
        </w:r>
        <w:r w:rsidR="00CE696B" w:rsidRPr="00D44717">
          <w:rPr>
            <w:rStyle w:val="Hyperlink"/>
            <w:rFonts w:hint="eastAsia"/>
            <w:noProof/>
            <w:rtl/>
            <w:lang w:bidi="fa-IR"/>
          </w:rPr>
          <w:t>به</w:t>
        </w:r>
        <w:r w:rsidR="00CE696B" w:rsidRPr="00D44717">
          <w:rPr>
            <w:rStyle w:val="Hyperlink"/>
            <w:noProof/>
            <w:rtl/>
            <w:lang w:bidi="fa-IR"/>
          </w:rPr>
          <w:t xml:space="preserve"> </w:t>
        </w:r>
        <w:r w:rsidR="00CE696B" w:rsidRPr="00D44717">
          <w:rPr>
            <w:rStyle w:val="Hyperlink"/>
            <w:rFonts w:hint="eastAsia"/>
            <w:noProof/>
            <w:rtl/>
            <w:lang w:bidi="fa-IR"/>
          </w:rPr>
          <w:t>آنها</w:t>
        </w:r>
        <w:r w:rsidR="00CE696B" w:rsidRPr="00D44717">
          <w:rPr>
            <w:rStyle w:val="Hyperlink"/>
            <w:noProof/>
            <w:rtl/>
            <w:lang w:bidi="fa-IR"/>
          </w:rPr>
          <w:t xml:space="preserve"> </w:t>
        </w:r>
        <w:r w:rsidR="00CE696B" w:rsidRPr="00D44717">
          <w:rPr>
            <w:rStyle w:val="Hyperlink"/>
            <w:rFonts w:hint="eastAsia"/>
            <w:noProof/>
            <w:rtl/>
            <w:lang w:bidi="fa-IR"/>
          </w:rPr>
          <w:t>استدلال</w:t>
        </w:r>
        <w:r w:rsidR="00CE696B" w:rsidRPr="00D44717">
          <w:rPr>
            <w:rStyle w:val="Hyperlink"/>
            <w:noProof/>
            <w:rtl/>
            <w:lang w:bidi="fa-IR"/>
          </w:rPr>
          <w:t xml:space="preserve"> </w:t>
        </w:r>
        <w:r w:rsidR="00CE696B" w:rsidRPr="00D44717">
          <w:rPr>
            <w:rStyle w:val="Hyperlink"/>
            <w:rFonts w:hint="eastAsia"/>
            <w:noProof/>
            <w:rtl/>
            <w:lang w:bidi="fa-IR"/>
          </w:rPr>
          <w:t>کرده</w:t>
        </w:r>
        <w:r w:rsidR="00CE696B" w:rsidRPr="00D44717">
          <w:rPr>
            <w:rStyle w:val="Hyperlink"/>
            <w:noProof/>
            <w:rtl/>
            <w:lang w:bidi="fa-IR"/>
          </w:rPr>
          <w:t xml:space="preserve"> </w:t>
        </w:r>
        <w:r w:rsidR="00CE696B" w:rsidRPr="00D44717">
          <w:rPr>
            <w:rStyle w:val="Hyperlink"/>
            <w:rFonts w:hint="eastAsia"/>
            <w:noProof/>
            <w:rtl/>
            <w:lang w:bidi="fa-IR"/>
          </w:rPr>
          <w:t>م</w:t>
        </w:r>
        <w:r w:rsidR="00CE696B" w:rsidRPr="00D44717">
          <w:rPr>
            <w:rStyle w:val="Hyperlink"/>
            <w:rFonts w:hint="cs"/>
            <w:noProof/>
            <w:rtl/>
            <w:lang w:bidi="fa-IR"/>
          </w:rPr>
          <w:t>ی</w:t>
        </w:r>
        <w:r w:rsidR="00CE696B" w:rsidRPr="00D44717">
          <w:rPr>
            <w:rStyle w:val="Hyperlink"/>
            <w:rFonts w:hint="eastAsia"/>
            <w:noProof/>
            <w:rtl/>
            <w:lang w:bidi="fa-IR"/>
          </w:rPr>
          <w:t>‌پرداز</w:t>
        </w:r>
        <w:r w:rsidR="00CE696B" w:rsidRPr="00D44717">
          <w:rPr>
            <w:rStyle w:val="Hyperlink"/>
            <w:rFonts w:hint="cs"/>
            <w:noProof/>
            <w:rtl/>
            <w:lang w:bidi="fa-IR"/>
          </w:rPr>
          <w:t>ی</w:t>
        </w:r>
        <w:r w:rsidR="00CE696B" w:rsidRPr="00D44717">
          <w:rPr>
            <w:rStyle w:val="Hyperlink"/>
            <w:rFonts w:hint="eastAsia"/>
            <w:noProof/>
            <w:rtl/>
            <w:lang w:bidi="fa-IR"/>
          </w:rPr>
          <w:t>م</w:t>
        </w:r>
        <w:r w:rsidR="00CE696B" w:rsidRPr="00D44717">
          <w:rPr>
            <w:rStyle w:val="Hyperlink"/>
            <w:noProof/>
            <w:rtl/>
            <w:lang w:bidi="fa-IR"/>
          </w:rPr>
          <w:t>:</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Toc433011378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80</w:t>
        </w:r>
        <w:r w:rsidR="00CE696B">
          <w:rPr>
            <w:rStyle w:val="Hyperlink"/>
            <w:noProof/>
          </w:rPr>
          <w:fldChar w:fldCharType="end"/>
        </w:r>
      </w:hyperlink>
    </w:p>
    <w:p w:rsidR="00CE696B" w:rsidRDefault="00D57ECF">
      <w:pPr>
        <w:pStyle w:val="TOC3"/>
        <w:tabs>
          <w:tab w:val="right" w:leader="dot" w:pos="7078"/>
        </w:tabs>
        <w:rPr>
          <w:rFonts w:asciiTheme="minorHAnsi" w:eastAsiaTheme="minorEastAsia" w:hAnsiTheme="minorHAnsi" w:cstheme="minorBidi"/>
          <w:noProof/>
          <w:sz w:val="22"/>
          <w:szCs w:val="22"/>
          <w:rtl/>
        </w:rPr>
      </w:pPr>
      <w:hyperlink w:anchor="_Toc433011379" w:history="1">
        <w:r w:rsidR="00CE696B" w:rsidRPr="00D44717">
          <w:rPr>
            <w:rStyle w:val="Hyperlink"/>
            <w:caps/>
            <w:noProof/>
            <w:rtl/>
            <w:lang w:bidi="fa-IR"/>
          </w:rPr>
          <w:t xml:space="preserve">1- </w:t>
        </w:r>
        <w:r w:rsidR="00CE696B" w:rsidRPr="00D44717">
          <w:rPr>
            <w:rStyle w:val="Hyperlink"/>
            <w:rFonts w:hint="eastAsia"/>
            <w:caps/>
            <w:noProof/>
            <w:rtl/>
            <w:lang w:bidi="fa-IR"/>
          </w:rPr>
          <w:t>حد</w:t>
        </w:r>
        <w:r w:rsidR="00CE696B" w:rsidRPr="00D44717">
          <w:rPr>
            <w:rStyle w:val="Hyperlink"/>
            <w:rFonts w:hint="cs"/>
            <w:caps/>
            <w:noProof/>
            <w:rtl/>
            <w:lang w:bidi="fa-IR"/>
          </w:rPr>
          <w:t>ی</w:t>
        </w:r>
        <w:r w:rsidR="00CE696B" w:rsidRPr="00D44717">
          <w:rPr>
            <w:rStyle w:val="Hyperlink"/>
            <w:rFonts w:hint="eastAsia"/>
            <w:caps/>
            <w:noProof/>
            <w:rtl/>
            <w:lang w:bidi="fa-IR"/>
          </w:rPr>
          <w:t>ث</w:t>
        </w:r>
        <w:r w:rsidR="00CE696B" w:rsidRPr="00D44717">
          <w:rPr>
            <w:rStyle w:val="Hyperlink"/>
            <w:caps/>
            <w:noProof/>
            <w:rtl/>
            <w:lang w:bidi="fa-IR"/>
          </w:rPr>
          <w:t xml:space="preserve"> </w:t>
        </w:r>
        <w:r w:rsidR="00CE696B" w:rsidRPr="00D44717">
          <w:rPr>
            <w:rStyle w:val="Hyperlink"/>
            <w:rFonts w:hint="eastAsia"/>
            <w:caps/>
            <w:noProof/>
            <w:rtl/>
            <w:lang w:bidi="fa-IR"/>
          </w:rPr>
          <w:t>تشهد</w:t>
        </w:r>
        <w:r w:rsidR="00CE696B" w:rsidRPr="00D44717">
          <w:rPr>
            <w:rStyle w:val="Hyperlink"/>
            <w:caps/>
            <w:noProof/>
            <w:rtl/>
            <w:lang w:bidi="fa-IR"/>
          </w:rPr>
          <w:t xml:space="preserve"> </w:t>
        </w:r>
        <w:r w:rsidR="00CE696B" w:rsidRPr="00D44717">
          <w:rPr>
            <w:rStyle w:val="Hyperlink"/>
            <w:rFonts w:hint="eastAsia"/>
            <w:caps/>
            <w:noProof/>
            <w:rtl/>
            <w:lang w:bidi="fa-IR"/>
          </w:rPr>
          <w:t>ه</w:t>
        </w:r>
        <w:r w:rsidR="00CE696B" w:rsidRPr="00D44717">
          <w:rPr>
            <w:rStyle w:val="Hyperlink"/>
            <w:rFonts w:hint="cs"/>
            <w:caps/>
            <w:noProof/>
            <w:rtl/>
            <w:lang w:bidi="fa-IR"/>
          </w:rPr>
          <w:t>ی</w:t>
        </w:r>
        <w:r w:rsidR="00CE696B" w:rsidRPr="00D44717">
          <w:rPr>
            <w:rStyle w:val="Hyperlink"/>
            <w:rFonts w:hint="eastAsia"/>
            <w:caps/>
            <w:noProof/>
            <w:rtl/>
            <w:lang w:bidi="fa-IR"/>
          </w:rPr>
          <w:t>چ</w:t>
        </w:r>
        <w:r w:rsidR="00CE696B" w:rsidRPr="00D44717">
          <w:rPr>
            <w:rStyle w:val="Hyperlink"/>
            <w:caps/>
            <w:noProof/>
            <w:rtl/>
            <w:lang w:bidi="fa-IR"/>
          </w:rPr>
          <w:t xml:space="preserve"> </w:t>
        </w:r>
        <w:r w:rsidR="00CE696B" w:rsidRPr="00D44717">
          <w:rPr>
            <w:rStyle w:val="Hyperlink"/>
            <w:rFonts w:hint="eastAsia"/>
            <w:caps/>
            <w:noProof/>
            <w:rtl/>
            <w:lang w:bidi="fa-IR"/>
          </w:rPr>
          <w:t>اضطراب</w:t>
        </w:r>
        <w:r w:rsidR="00CE696B" w:rsidRPr="00D44717">
          <w:rPr>
            <w:rStyle w:val="Hyperlink"/>
            <w:rFonts w:hint="cs"/>
            <w:caps/>
            <w:noProof/>
            <w:rtl/>
            <w:lang w:bidi="fa-IR"/>
          </w:rPr>
          <w:t>ی</w:t>
        </w:r>
        <w:r w:rsidR="00CE696B" w:rsidRPr="00D44717">
          <w:rPr>
            <w:rStyle w:val="Hyperlink"/>
            <w:caps/>
            <w:noProof/>
            <w:rtl/>
            <w:lang w:bidi="fa-IR"/>
          </w:rPr>
          <w:t xml:space="preserve"> </w:t>
        </w:r>
        <w:r w:rsidR="00CE696B" w:rsidRPr="00D44717">
          <w:rPr>
            <w:rStyle w:val="Hyperlink"/>
            <w:rFonts w:hint="eastAsia"/>
            <w:caps/>
            <w:noProof/>
            <w:rtl/>
            <w:lang w:bidi="fa-IR"/>
          </w:rPr>
          <w:t>ندارد</w:t>
        </w:r>
        <w:r w:rsidR="00CE696B" w:rsidRPr="00D44717">
          <w:rPr>
            <w:rStyle w:val="Hyperlink"/>
            <w:caps/>
            <w:noProof/>
            <w:rtl/>
            <w:lang w:bidi="fa-IR"/>
          </w:rPr>
          <w:t>:</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Toc433011379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80</w:t>
        </w:r>
        <w:r w:rsidR="00CE696B">
          <w:rPr>
            <w:rStyle w:val="Hyperlink"/>
            <w:noProof/>
          </w:rPr>
          <w:fldChar w:fldCharType="end"/>
        </w:r>
      </w:hyperlink>
    </w:p>
    <w:p w:rsidR="00CE696B" w:rsidRDefault="00D57ECF">
      <w:pPr>
        <w:pStyle w:val="TOC3"/>
        <w:tabs>
          <w:tab w:val="right" w:leader="dot" w:pos="7078"/>
        </w:tabs>
        <w:rPr>
          <w:rFonts w:asciiTheme="minorHAnsi" w:eastAsiaTheme="minorEastAsia" w:hAnsiTheme="minorHAnsi" w:cstheme="minorBidi"/>
          <w:noProof/>
          <w:sz w:val="22"/>
          <w:szCs w:val="22"/>
          <w:rtl/>
        </w:rPr>
      </w:pPr>
      <w:hyperlink w:anchor="_Toc433011380" w:history="1">
        <w:r w:rsidR="00CE696B" w:rsidRPr="00D44717">
          <w:rPr>
            <w:rStyle w:val="Hyperlink"/>
            <w:noProof/>
            <w:rtl/>
            <w:lang w:bidi="fa-IR"/>
          </w:rPr>
          <w:t xml:space="preserve">2- </w:t>
        </w:r>
        <w:r w:rsidR="00CE696B" w:rsidRPr="00D44717">
          <w:rPr>
            <w:rStyle w:val="Hyperlink"/>
            <w:rFonts w:hint="eastAsia"/>
            <w:noProof/>
            <w:rtl/>
            <w:lang w:bidi="fa-IR"/>
          </w:rPr>
          <w:t>احاد</w:t>
        </w:r>
        <w:r w:rsidR="00CE696B" w:rsidRPr="00D44717">
          <w:rPr>
            <w:rStyle w:val="Hyperlink"/>
            <w:rFonts w:hint="cs"/>
            <w:noProof/>
            <w:rtl/>
            <w:lang w:bidi="fa-IR"/>
          </w:rPr>
          <w:t>ی</w:t>
        </w:r>
        <w:r w:rsidR="00CE696B" w:rsidRPr="00D44717">
          <w:rPr>
            <w:rStyle w:val="Hyperlink"/>
            <w:rFonts w:hint="eastAsia"/>
            <w:noProof/>
            <w:rtl/>
            <w:lang w:bidi="fa-IR"/>
          </w:rPr>
          <w:t>ث</w:t>
        </w:r>
        <w:r w:rsidR="00CE696B" w:rsidRPr="00D44717">
          <w:rPr>
            <w:rStyle w:val="Hyperlink"/>
            <w:noProof/>
            <w:rtl/>
            <w:lang w:bidi="fa-IR"/>
          </w:rPr>
          <w:t xml:space="preserve"> </w:t>
        </w:r>
        <w:r w:rsidR="00CE696B" w:rsidRPr="00D44717">
          <w:rPr>
            <w:rStyle w:val="Hyperlink"/>
            <w:rFonts w:hint="eastAsia"/>
            <w:noProof/>
            <w:rtl/>
            <w:lang w:bidi="fa-IR"/>
          </w:rPr>
          <w:t>ا</w:t>
        </w:r>
        <w:r w:rsidR="00CE696B" w:rsidRPr="00D44717">
          <w:rPr>
            <w:rStyle w:val="Hyperlink"/>
            <w:rFonts w:hint="cs"/>
            <w:noProof/>
            <w:rtl/>
            <w:lang w:bidi="fa-IR"/>
          </w:rPr>
          <w:t>ی</w:t>
        </w:r>
        <w:r w:rsidR="00CE696B" w:rsidRPr="00D44717">
          <w:rPr>
            <w:rStyle w:val="Hyperlink"/>
            <w:rFonts w:hint="eastAsia"/>
            <w:noProof/>
            <w:rtl/>
            <w:lang w:bidi="fa-IR"/>
          </w:rPr>
          <w:t>مان</w:t>
        </w:r>
        <w:r w:rsidR="00CE696B" w:rsidRPr="00D44717">
          <w:rPr>
            <w:rStyle w:val="Hyperlink"/>
            <w:noProof/>
            <w:rtl/>
            <w:lang w:bidi="fa-IR"/>
          </w:rPr>
          <w:t xml:space="preserve"> </w:t>
        </w:r>
        <w:r w:rsidR="00CE696B" w:rsidRPr="00D44717">
          <w:rPr>
            <w:rStyle w:val="Hyperlink"/>
            <w:rFonts w:hint="eastAsia"/>
            <w:noProof/>
            <w:rtl/>
            <w:lang w:bidi="fa-IR"/>
          </w:rPr>
          <w:t>و</w:t>
        </w:r>
        <w:r w:rsidR="00CE696B" w:rsidRPr="00D44717">
          <w:rPr>
            <w:rStyle w:val="Hyperlink"/>
            <w:noProof/>
            <w:rtl/>
            <w:lang w:bidi="fa-IR"/>
          </w:rPr>
          <w:t xml:space="preserve"> </w:t>
        </w:r>
        <w:r w:rsidR="00CE696B" w:rsidRPr="00D44717">
          <w:rPr>
            <w:rStyle w:val="Hyperlink"/>
            <w:rFonts w:hint="eastAsia"/>
            <w:noProof/>
            <w:rtl/>
            <w:lang w:bidi="fa-IR"/>
          </w:rPr>
          <w:t>اسلام</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Toc433011380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82</w:t>
        </w:r>
        <w:r w:rsidR="00CE696B">
          <w:rPr>
            <w:rStyle w:val="Hyperlink"/>
            <w:noProof/>
          </w:rPr>
          <w:fldChar w:fldCharType="end"/>
        </w:r>
      </w:hyperlink>
    </w:p>
    <w:p w:rsidR="00CE696B" w:rsidRDefault="00D57ECF">
      <w:pPr>
        <w:pStyle w:val="TOC3"/>
        <w:tabs>
          <w:tab w:val="right" w:leader="dot" w:pos="7078"/>
        </w:tabs>
        <w:rPr>
          <w:rFonts w:asciiTheme="minorHAnsi" w:eastAsiaTheme="minorEastAsia" w:hAnsiTheme="minorHAnsi" w:cstheme="minorBidi"/>
          <w:noProof/>
          <w:sz w:val="22"/>
          <w:szCs w:val="22"/>
          <w:rtl/>
        </w:rPr>
      </w:pPr>
      <w:hyperlink w:anchor="_Toc433011381" w:history="1">
        <w:r w:rsidR="00CE696B" w:rsidRPr="00D44717">
          <w:rPr>
            <w:rStyle w:val="Hyperlink"/>
            <w:noProof/>
            <w:rtl/>
            <w:lang w:bidi="fa-IR"/>
          </w:rPr>
          <w:t xml:space="preserve">3- </w:t>
        </w:r>
        <w:r w:rsidR="00CE696B" w:rsidRPr="00D44717">
          <w:rPr>
            <w:rStyle w:val="Hyperlink"/>
            <w:rFonts w:hint="eastAsia"/>
            <w:noProof/>
            <w:rtl/>
            <w:lang w:bidi="fa-IR"/>
          </w:rPr>
          <w:t>حد</w:t>
        </w:r>
        <w:r w:rsidR="00CE696B" w:rsidRPr="00D44717">
          <w:rPr>
            <w:rStyle w:val="Hyperlink"/>
            <w:rFonts w:hint="cs"/>
            <w:noProof/>
            <w:rtl/>
            <w:lang w:bidi="fa-IR"/>
          </w:rPr>
          <w:t>ی</w:t>
        </w:r>
        <w:r w:rsidR="00CE696B" w:rsidRPr="00D44717">
          <w:rPr>
            <w:rStyle w:val="Hyperlink"/>
            <w:rFonts w:hint="eastAsia"/>
            <w:noProof/>
            <w:rtl/>
            <w:lang w:bidi="fa-IR"/>
          </w:rPr>
          <w:t>ث</w:t>
        </w:r>
        <w:r w:rsidR="00CE696B" w:rsidRPr="00D44717">
          <w:rPr>
            <w:rStyle w:val="Hyperlink"/>
            <w:noProof/>
            <w:rtl/>
            <w:lang w:bidi="fa-IR"/>
          </w:rPr>
          <w:t xml:space="preserve"> «</w:t>
        </w:r>
        <w:r w:rsidR="00CE696B" w:rsidRPr="00D44717">
          <w:rPr>
            <w:rStyle w:val="Hyperlink"/>
            <w:rFonts w:hint="eastAsia"/>
            <w:noProof/>
            <w:rtl/>
            <w:lang w:bidi="fa-IR"/>
          </w:rPr>
          <w:t>تع</w:t>
        </w:r>
        <w:r w:rsidR="00CE696B" w:rsidRPr="00D44717">
          <w:rPr>
            <w:rStyle w:val="Hyperlink"/>
            <w:rFonts w:hint="cs"/>
            <w:noProof/>
            <w:rtl/>
            <w:lang w:bidi="fa-IR"/>
          </w:rPr>
          <w:t>یی</w:t>
        </w:r>
        <w:r w:rsidR="00CE696B" w:rsidRPr="00D44717">
          <w:rPr>
            <w:rStyle w:val="Hyperlink"/>
            <w:rFonts w:hint="eastAsia"/>
            <w:noProof/>
            <w:rtl/>
            <w:lang w:bidi="fa-IR"/>
          </w:rPr>
          <w:t>ن</w:t>
        </w:r>
        <w:r w:rsidR="00CE696B" w:rsidRPr="00D44717">
          <w:rPr>
            <w:rStyle w:val="Hyperlink"/>
            <w:noProof/>
            <w:rtl/>
            <w:lang w:bidi="fa-IR"/>
          </w:rPr>
          <w:t xml:space="preserve"> </w:t>
        </w:r>
        <w:r w:rsidR="00CE696B" w:rsidRPr="00D44717">
          <w:rPr>
            <w:rStyle w:val="Hyperlink"/>
            <w:rFonts w:hint="eastAsia"/>
            <w:noProof/>
            <w:rtl/>
            <w:lang w:bidi="fa-IR"/>
          </w:rPr>
          <w:t>قرآن</w:t>
        </w:r>
        <w:r w:rsidR="00CE696B" w:rsidRPr="00D44717">
          <w:rPr>
            <w:rStyle w:val="Hyperlink"/>
            <w:noProof/>
            <w:rtl/>
            <w:lang w:bidi="fa-IR"/>
          </w:rPr>
          <w:t xml:space="preserve"> </w:t>
        </w:r>
        <w:r w:rsidR="00CE696B" w:rsidRPr="00D44717">
          <w:rPr>
            <w:rStyle w:val="Hyperlink"/>
            <w:rFonts w:hint="eastAsia"/>
            <w:noProof/>
            <w:rtl/>
            <w:lang w:bidi="fa-IR"/>
          </w:rPr>
          <w:t>برا</w:t>
        </w:r>
        <w:r w:rsidR="00CE696B" w:rsidRPr="00D44717">
          <w:rPr>
            <w:rStyle w:val="Hyperlink"/>
            <w:rFonts w:hint="cs"/>
            <w:noProof/>
            <w:rtl/>
            <w:lang w:bidi="fa-IR"/>
          </w:rPr>
          <w:t>ی</w:t>
        </w:r>
        <w:r w:rsidR="00CE696B" w:rsidRPr="00D44717">
          <w:rPr>
            <w:rStyle w:val="Hyperlink"/>
            <w:noProof/>
            <w:rtl/>
            <w:lang w:bidi="fa-IR"/>
          </w:rPr>
          <w:t xml:space="preserve"> </w:t>
        </w:r>
        <w:r w:rsidR="00CE696B" w:rsidRPr="00D44717">
          <w:rPr>
            <w:rStyle w:val="Hyperlink"/>
            <w:rFonts w:hint="eastAsia"/>
            <w:noProof/>
            <w:rtl/>
            <w:lang w:bidi="fa-IR"/>
          </w:rPr>
          <w:t>مهر</w:t>
        </w:r>
        <w:r w:rsidR="00CE696B" w:rsidRPr="00D44717">
          <w:rPr>
            <w:rStyle w:val="Hyperlink"/>
            <w:rFonts w:hint="cs"/>
            <w:noProof/>
            <w:rtl/>
            <w:lang w:bidi="fa-IR"/>
          </w:rPr>
          <w:t>ی</w:t>
        </w:r>
        <w:r w:rsidR="00CE696B" w:rsidRPr="00D44717">
          <w:rPr>
            <w:rStyle w:val="Hyperlink"/>
            <w:rFonts w:hint="eastAsia"/>
            <w:noProof/>
            <w:rtl/>
            <w:lang w:bidi="fa-IR"/>
          </w:rPr>
          <w:t>ه</w:t>
        </w:r>
        <w:r w:rsidR="00CE696B" w:rsidRPr="00D44717">
          <w:rPr>
            <w:rStyle w:val="Hyperlink"/>
            <w:noProof/>
            <w:rtl/>
            <w:lang w:bidi="fa-IR"/>
          </w:rPr>
          <w:t xml:space="preserve"> </w:t>
        </w:r>
        <w:r w:rsidR="00CE696B" w:rsidRPr="00D44717">
          <w:rPr>
            <w:rStyle w:val="Hyperlink"/>
            <w:rFonts w:hint="eastAsia"/>
            <w:noProof/>
            <w:rtl/>
            <w:lang w:bidi="fa-IR"/>
          </w:rPr>
          <w:t>زن»</w:t>
        </w:r>
        <w:r w:rsidR="00CE696B" w:rsidRPr="00D44717">
          <w:rPr>
            <w:rStyle w:val="Hyperlink"/>
            <w:noProof/>
            <w:rtl/>
            <w:lang w:bidi="fa-IR"/>
          </w:rPr>
          <w:t xml:space="preserve"> </w:t>
        </w:r>
        <w:r w:rsidR="00CE696B" w:rsidRPr="00D44717">
          <w:rPr>
            <w:rStyle w:val="Hyperlink"/>
            <w:rFonts w:hint="eastAsia"/>
            <w:noProof/>
            <w:rtl/>
            <w:lang w:bidi="fa-IR"/>
          </w:rPr>
          <w:t>ه</w:t>
        </w:r>
        <w:r w:rsidR="00CE696B" w:rsidRPr="00D44717">
          <w:rPr>
            <w:rStyle w:val="Hyperlink"/>
            <w:rFonts w:hint="cs"/>
            <w:noProof/>
            <w:rtl/>
            <w:lang w:bidi="fa-IR"/>
          </w:rPr>
          <w:t>ی</w:t>
        </w:r>
        <w:r w:rsidR="00CE696B" w:rsidRPr="00D44717">
          <w:rPr>
            <w:rStyle w:val="Hyperlink"/>
            <w:rFonts w:hint="eastAsia"/>
            <w:noProof/>
            <w:rtl/>
            <w:lang w:bidi="fa-IR"/>
          </w:rPr>
          <w:t>چ</w:t>
        </w:r>
        <w:r w:rsidR="00CE696B" w:rsidRPr="00D44717">
          <w:rPr>
            <w:rStyle w:val="Hyperlink"/>
            <w:noProof/>
            <w:rtl/>
            <w:lang w:bidi="fa-IR"/>
          </w:rPr>
          <w:t xml:space="preserve"> </w:t>
        </w:r>
        <w:r w:rsidR="00CE696B" w:rsidRPr="00D44717">
          <w:rPr>
            <w:rStyle w:val="Hyperlink"/>
            <w:rFonts w:hint="eastAsia"/>
            <w:noProof/>
            <w:rtl/>
            <w:lang w:bidi="fa-IR"/>
          </w:rPr>
          <w:t>تحر</w:t>
        </w:r>
        <w:r w:rsidR="00CE696B" w:rsidRPr="00D44717">
          <w:rPr>
            <w:rStyle w:val="Hyperlink"/>
            <w:rFonts w:hint="cs"/>
            <w:noProof/>
            <w:rtl/>
            <w:lang w:bidi="fa-IR"/>
          </w:rPr>
          <w:t>ی</w:t>
        </w:r>
        <w:r w:rsidR="00CE696B" w:rsidRPr="00D44717">
          <w:rPr>
            <w:rStyle w:val="Hyperlink"/>
            <w:rFonts w:hint="eastAsia"/>
            <w:noProof/>
            <w:rtl/>
            <w:lang w:bidi="fa-IR"/>
          </w:rPr>
          <w:t>ف</w:t>
        </w:r>
        <w:r w:rsidR="00CE696B" w:rsidRPr="00D44717">
          <w:rPr>
            <w:rStyle w:val="Hyperlink"/>
            <w:rFonts w:hint="cs"/>
            <w:noProof/>
            <w:rtl/>
            <w:lang w:bidi="fa-IR"/>
          </w:rPr>
          <w:t>ی</w:t>
        </w:r>
        <w:r w:rsidR="00CE696B" w:rsidRPr="00D44717">
          <w:rPr>
            <w:rStyle w:val="Hyperlink"/>
            <w:noProof/>
            <w:rtl/>
            <w:lang w:bidi="fa-IR"/>
          </w:rPr>
          <w:t xml:space="preserve"> </w:t>
        </w:r>
        <w:r w:rsidR="00CE696B" w:rsidRPr="00D44717">
          <w:rPr>
            <w:rStyle w:val="Hyperlink"/>
            <w:rFonts w:hint="eastAsia"/>
            <w:noProof/>
            <w:rtl/>
            <w:lang w:bidi="fa-IR"/>
          </w:rPr>
          <w:t>در</w:t>
        </w:r>
        <w:r w:rsidR="00CE696B" w:rsidRPr="00D44717">
          <w:rPr>
            <w:rStyle w:val="Hyperlink"/>
            <w:noProof/>
            <w:rtl/>
            <w:lang w:bidi="fa-IR"/>
          </w:rPr>
          <w:t xml:space="preserve"> </w:t>
        </w:r>
        <w:r w:rsidR="00CE696B" w:rsidRPr="00D44717">
          <w:rPr>
            <w:rStyle w:val="Hyperlink"/>
            <w:rFonts w:hint="eastAsia"/>
            <w:noProof/>
            <w:rtl/>
            <w:lang w:bidi="fa-IR"/>
          </w:rPr>
          <w:t>آن</w:t>
        </w:r>
        <w:r w:rsidR="00CE696B" w:rsidRPr="00D44717">
          <w:rPr>
            <w:rStyle w:val="Hyperlink"/>
            <w:noProof/>
            <w:rtl/>
            <w:lang w:bidi="fa-IR"/>
          </w:rPr>
          <w:t xml:space="preserve"> </w:t>
        </w:r>
        <w:r w:rsidR="00CE696B" w:rsidRPr="00D44717">
          <w:rPr>
            <w:rStyle w:val="Hyperlink"/>
            <w:rFonts w:hint="eastAsia"/>
            <w:noProof/>
            <w:rtl/>
            <w:lang w:bidi="fa-IR"/>
          </w:rPr>
          <w:t>وجود</w:t>
        </w:r>
        <w:r w:rsidR="00CE696B" w:rsidRPr="00D44717">
          <w:rPr>
            <w:rStyle w:val="Hyperlink"/>
            <w:noProof/>
            <w:rtl/>
            <w:lang w:bidi="fa-IR"/>
          </w:rPr>
          <w:t xml:space="preserve"> </w:t>
        </w:r>
        <w:r w:rsidR="00CE696B" w:rsidRPr="00D44717">
          <w:rPr>
            <w:rStyle w:val="Hyperlink"/>
            <w:rFonts w:hint="eastAsia"/>
            <w:noProof/>
            <w:rtl/>
            <w:lang w:bidi="fa-IR"/>
          </w:rPr>
          <w:t>ندارد</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Toc433011381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83</w:t>
        </w:r>
        <w:r w:rsidR="00CE696B">
          <w:rPr>
            <w:rStyle w:val="Hyperlink"/>
            <w:noProof/>
          </w:rPr>
          <w:fldChar w:fldCharType="end"/>
        </w:r>
      </w:hyperlink>
    </w:p>
    <w:p w:rsidR="00CE696B" w:rsidRDefault="00D57ECF">
      <w:pPr>
        <w:pStyle w:val="TOC3"/>
        <w:tabs>
          <w:tab w:val="right" w:leader="dot" w:pos="7078"/>
        </w:tabs>
        <w:rPr>
          <w:rFonts w:asciiTheme="minorHAnsi" w:eastAsiaTheme="minorEastAsia" w:hAnsiTheme="minorHAnsi" w:cstheme="minorBidi"/>
          <w:noProof/>
          <w:sz w:val="22"/>
          <w:szCs w:val="22"/>
          <w:rtl/>
        </w:rPr>
      </w:pPr>
      <w:hyperlink w:anchor="_Toc433011382" w:history="1">
        <w:r w:rsidR="00CE696B" w:rsidRPr="00D44717">
          <w:rPr>
            <w:rStyle w:val="Hyperlink"/>
            <w:noProof/>
            <w:rtl/>
            <w:lang w:bidi="fa-IR"/>
          </w:rPr>
          <w:t xml:space="preserve">4- </w:t>
        </w:r>
        <w:r w:rsidR="00CE696B" w:rsidRPr="00D44717">
          <w:rPr>
            <w:rStyle w:val="Hyperlink"/>
            <w:rFonts w:hint="eastAsia"/>
            <w:noProof/>
            <w:rtl/>
            <w:lang w:bidi="fa-IR"/>
          </w:rPr>
          <w:t>حد</w:t>
        </w:r>
        <w:r w:rsidR="00CE696B" w:rsidRPr="00D44717">
          <w:rPr>
            <w:rStyle w:val="Hyperlink"/>
            <w:rFonts w:hint="cs"/>
            <w:noProof/>
            <w:rtl/>
            <w:lang w:bidi="fa-IR"/>
          </w:rPr>
          <w:t>ی</w:t>
        </w:r>
        <w:r w:rsidR="00CE696B" w:rsidRPr="00D44717">
          <w:rPr>
            <w:rStyle w:val="Hyperlink"/>
            <w:rFonts w:hint="eastAsia"/>
            <w:noProof/>
            <w:rtl/>
            <w:lang w:bidi="fa-IR"/>
          </w:rPr>
          <w:t>ث</w:t>
        </w:r>
        <w:r w:rsidR="00CE696B" w:rsidRPr="00D44717">
          <w:rPr>
            <w:rStyle w:val="Hyperlink"/>
            <w:noProof/>
            <w:rtl/>
            <w:lang w:bidi="fa-IR"/>
          </w:rPr>
          <w:t xml:space="preserve"> «</w:t>
        </w:r>
        <w:r w:rsidR="00CE696B" w:rsidRPr="00D44717">
          <w:rPr>
            <w:rStyle w:val="Hyperlink"/>
            <w:rFonts w:hint="eastAsia"/>
            <w:noProof/>
            <w:rtl/>
            <w:lang w:bidi="fa-IR"/>
          </w:rPr>
          <w:t>نماز</w:t>
        </w:r>
        <w:r w:rsidR="00CE696B" w:rsidRPr="00D44717">
          <w:rPr>
            <w:rStyle w:val="Hyperlink"/>
            <w:noProof/>
            <w:rtl/>
            <w:lang w:bidi="fa-IR"/>
          </w:rPr>
          <w:t xml:space="preserve"> </w:t>
        </w:r>
        <w:r w:rsidR="00CE696B" w:rsidRPr="00D44717">
          <w:rPr>
            <w:rStyle w:val="Hyperlink"/>
            <w:rFonts w:hint="eastAsia"/>
            <w:noProof/>
            <w:rtl/>
            <w:lang w:bidi="fa-IR"/>
          </w:rPr>
          <w:t>خواندن</w:t>
        </w:r>
        <w:r w:rsidR="00CE696B" w:rsidRPr="00D44717">
          <w:rPr>
            <w:rStyle w:val="Hyperlink"/>
            <w:noProof/>
            <w:rtl/>
            <w:lang w:bidi="fa-IR"/>
          </w:rPr>
          <w:t xml:space="preserve"> </w:t>
        </w:r>
        <w:r w:rsidR="00CE696B" w:rsidRPr="00D44717">
          <w:rPr>
            <w:rStyle w:val="Hyperlink"/>
            <w:rFonts w:hint="eastAsia"/>
            <w:noProof/>
            <w:rtl/>
            <w:lang w:bidi="fa-IR"/>
          </w:rPr>
          <w:t>در</w:t>
        </w:r>
        <w:r w:rsidR="00CE696B" w:rsidRPr="00D44717">
          <w:rPr>
            <w:rStyle w:val="Hyperlink"/>
            <w:noProof/>
            <w:rtl/>
            <w:lang w:bidi="fa-IR"/>
          </w:rPr>
          <w:t xml:space="preserve"> </w:t>
        </w:r>
        <w:r w:rsidR="00CE696B" w:rsidRPr="00D44717">
          <w:rPr>
            <w:rStyle w:val="Hyperlink"/>
            <w:rFonts w:hint="eastAsia"/>
            <w:noProof/>
            <w:rtl/>
            <w:lang w:bidi="fa-IR"/>
          </w:rPr>
          <w:t>بن</w:t>
        </w:r>
        <w:r w:rsidR="00CE696B" w:rsidRPr="00D44717">
          <w:rPr>
            <w:rStyle w:val="Hyperlink"/>
            <w:rFonts w:hint="cs"/>
            <w:noProof/>
            <w:rtl/>
            <w:lang w:bidi="fa-IR"/>
          </w:rPr>
          <w:t>ی</w:t>
        </w:r>
        <w:r w:rsidR="00CE696B" w:rsidRPr="00D44717">
          <w:rPr>
            <w:rStyle w:val="Hyperlink"/>
            <w:noProof/>
            <w:rtl/>
            <w:lang w:bidi="fa-IR"/>
          </w:rPr>
          <w:t xml:space="preserve"> </w:t>
        </w:r>
        <w:r w:rsidR="00CE696B" w:rsidRPr="00D44717">
          <w:rPr>
            <w:rStyle w:val="Hyperlink"/>
            <w:rFonts w:hint="eastAsia"/>
            <w:noProof/>
            <w:rtl/>
            <w:lang w:bidi="fa-IR"/>
          </w:rPr>
          <w:t>قر</w:t>
        </w:r>
        <w:r w:rsidR="00CE696B" w:rsidRPr="00D44717">
          <w:rPr>
            <w:rStyle w:val="Hyperlink"/>
            <w:rFonts w:hint="cs"/>
            <w:noProof/>
            <w:rtl/>
            <w:lang w:bidi="fa-IR"/>
          </w:rPr>
          <w:t>ی</w:t>
        </w:r>
        <w:r w:rsidR="00CE696B" w:rsidRPr="00D44717">
          <w:rPr>
            <w:rStyle w:val="Hyperlink"/>
            <w:rFonts w:hint="eastAsia"/>
            <w:noProof/>
            <w:rtl/>
            <w:lang w:bidi="fa-IR"/>
          </w:rPr>
          <w:t>ظه»</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Toc433011382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85</w:t>
        </w:r>
        <w:r w:rsidR="00CE696B">
          <w:rPr>
            <w:rStyle w:val="Hyperlink"/>
            <w:noProof/>
          </w:rPr>
          <w:fldChar w:fldCharType="end"/>
        </w:r>
      </w:hyperlink>
    </w:p>
    <w:p w:rsidR="00CE696B" w:rsidRDefault="00D57ECF">
      <w:pPr>
        <w:pStyle w:val="TOC2"/>
        <w:tabs>
          <w:tab w:val="right" w:leader="dot" w:pos="7078"/>
        </w:tabs>
        <w:rPr>
          <w:rFonts w:asciiTheme="minorHAnsi" w:eastAsiaTheme="minorEastAsia" w:hAnsiTheme="minorHAnsi" w:cstheme="minorBidi"/>
          <w:noProof/>
          <w:sz w:val="22"/>
          <w:szCs w:val="22"/>
          <w:rtl/>
        </w:rPr>
      </w:pPr>
      <w:hyperlink w:anchor="_Toc433011383" w:history="1">
        <w:r w:rsidR="00CE696B" w:rsidRPr="00D44717">
          <w:rPr>
            <w:rStyle w:val="Hyperlink"/>
            <w:rFonts w:hint="eastAsia"/>
            <w:noProof/>
            <w:rtl/>
            <w:lang w:bidi="fa-IR"/>
          </w:rPr>
          <w:t>ابور</w:t>
        </w:r>
        <w:r w:rsidR="00CE696B" w:rsidRPr="00D44717">
          <w:rPr>
            <w:rStyle w:val="Hyperlink"/>
            <w:rFonts w:hint="cs"/>
            <w:noProof/>
            <w:rtl/>
            <w:lang w:bidi="fa-IR"/>
          </w:rPr>
          <w:t>ی</w:t>
        </w:r>
        <w:r w:rsidR="00CE696B" w:rsidRPr="00D44717">
          <w:rPr>
            <w:rStyle w:val="Hyperlink"/>
            <w:rFonts w:hint="eastAsia"/>
            <w:noProof/>
            <w:rtl/>
            <w:lang w:bidi="fa-IR"/>
          </w:rPr>
          <w:t>ه</w:t>
        </w:r>
        <w:r w:rsidR="00CE696B" w:rsidRPr="00D44717">
          <w:rPr>
            <w:rStyle w:val="Hyperlink"/>
            <w:noProof/>
            <w:rtl/>
            <w:lang w:bidi="fa-IR"/>
          </w:rPr>
          <w:t xml:space="preserve"> </w:t>
        </w:r>
        <w:r w:rsidR="00CE696B" w:rsidRPr="00D44717">
          <w:rPr>
            <w:rStyle w:val="Hyperlink"/>
            <w:rFonts w:hint="eastAsia"/>
            <w:noProof/>
            <w:rtl/>
            <w:lang w:bidi="fa-IR"/>
          </w:rPr>
          <w:t>محدث</w:t>
        </w:r>
        <w:r w:rsidR="00CE696B" w:rsidRPr="00D44717">
          <w:rPr>
            <w:rStyle w:val="Hyperlink"/>
            <w:rFonts w:hint="cs"/>
            <w:noProof/>
            <w:rtl/>
            <w:lang w:bidi="fa-IR"/>
          </w:rPr>
          <w:t>ی</w:t>
        </w:r>
        <w:r w:rsidR="00CE696B" w:rsidRPr="00D44717">
          <w:rPr>
            <w:rStyle w:val="Hyperlink"/>
            <w:rFonts w:hint="eastAsia"/>
            <w:noProof/>
            <w:rtl/>
            <w:lang w:bidi="fa-IR"/>
          </w:rPr>
          <w:t>ن</w:t>
        </w:r>
        <w:r w:rsidR="00CE696B" w:rsidRPr="00D44717">
          <w:rPr>
            <w:rStyle w:val="Hyperlink"/>
            <w:noProof/>
            <w:rtl/>
            <w:lang w:bidi="fa-IR"/>
          </w:rPr>
          <w:t xml:space="preserve"> </w:t>
        </w:r>
        <w:r w:rsidR="00CE696B" w:rsidRPr="00D44717">
          <w:rPr>
            <w:rStyle w:val="Hyperlink"/>
            <w:rFonts w:hint="eastAsia"/>
            <w:noProof/>
            <w:rtl/>
            <w:lang w:bidi="fa-IR"/>
          </w:rPr>
          <w:t>را</w:t>
        </w:r>
        <w:r w:rsidR="00CE696B" w:rsidRPr="00D44717">
          <w:rPr>
            <w:rStyle w:val="Hyperlink"/>
            <w:noProof/>
            <w:rtl/>
            <w:lang w:bidi="fa-IR"/>
          </w:rPr>
          <w:t xml:space="preserve"> </w:t>
        </w:r>
        <w:r w:rsidR="00CE696B" w:rsidRPr="00D44717">
          <w:rPr>
            <w:rStyle w:val="Hyperlink"/>
            <w:rFonts w:hint="eastAsia"/>
            <w:noProof/>
            <w:rtl/>
            <w:lang w:bidi="fa-IR"/>
          </w:rPr>
          <w:t>مسخره</w:t>
        </w:r>
        <w:r w:rsidR="00CE696B" w:rsidRPr="00D44717">
          <w:rPr>
            <w:rStyle w:val="Hyperlink"/>
            <w:noProof/>
            <w:rtl/>
            <w:lang w:bidi="fa-IR"/>
          </w:rPr>
          <w:t xml:space="preserve"> </w:t>
        </w:r>
        <w:r w:rsidR="00CE696B" w:rsidRPr="00D44717">
          <w:rPr>
            <w:rStyle w:val="Hyperlink"/>
            <w:rFonts w:hint="eastAsia"/>
            <w:noProof/>
            <w:rtl/>
            <w:lang w:bidi="fa-IR"/>
          </w:rPr>
          <w:t>م</w:t>
        </w:r>
        <w:r w:rsidR="00CE696B" w:rsidRPr="00D44717">
          <w:rPr>
            <w:rStyle w:val="Hyperlink"/>
            <w:rFonts w:hint="cs"/>
            <w:noProof/>
            <w:rtl/>
            <w:lang w:bidi="fa-IR"/>
          </w:rPr>
          <w:t>ی</w:t>
        </w:r>
        <w:r w:rsidR="00CE696B" w:rsidRPr="00D44717">
          <w:rPr>
            <w:rStyle w:val="Hyperlink"/>
            <w:rFonts w:hint="eastAsia"/>
            <w:noProof/>
            <w:lang w:bidi="fa-IR"/>
          </w:rPr>
          <w:t>‌</w:t>
        </w:r>
        <w:r w:rsidR="00CE696B" w:rsidRPr="00D44717">
          <w:rPr>
            <w:rStyle w:val="Hyperlink"/>
            <w:rFonts w:hint="eastAsia"/>
            <w:noProof/>
            <w:rtl/>
            <w:lang w:bidi="fa-IR"/>
          </w:rPr>
          <w:t>کند</w:t>
        </w:r>
        <w:r w:rsidR="00CE696B" w:rsidRPr="00D44717">
          <w:rPr>
            <w:rStyle w:val="Hyperlink"/>
            <w:noProof/>
            <w:rtl/>
            <w:lang w:bidi="fa-IR"/>
          </w:rPr>
          <w:t xml:space="preserve"> </w:t>
        </w:r>
        <w:r w:rsidR="00CE696B" w:rsidRPr="00D44717">
          <w:rPr>
            <w:rStyle w:val="Hyperlink"/>
            <w:rFonts w:hint="eastAsia"/>
            <w:noProof/>
            <w:rtl/>
            <w:lang w:bidi="fa-IR"/>
          </w:rPr>
          <w:t>و</w:t>
        </w:r>
        <w:r w:rsidR="00CE696B" w:rsidRPr="00D44717">
          <w:rPr>
            <w:rStyle w:val="Hyperlink"/>
            <w:noProof/>
            <w:rtl/>
            <w:lang w:bidi="fa-IR"/>
          </w:rPr>
          <w:t xml:space="preserve"> </w:t>
        </w:r>
        <w:r w:rsidR="00CE696B" w:rsidRPr="00D44717">
          <w:rPr>
            <w:rStyle w:val="Hyperlink"/>
            <w:rFonts w:hint="eastAsia"/>
            <w:noProof/>
            <w:rtl/>
            <w:lang w:bidi="fa-IR"/>
          </w:rPr>
          <w:t>آنها</w:t>
        </w:r>
        <w:r w:rsidR="00CE696B" w:rsidRPr="00D44717">
          <w:rPr>
            <w:rStyle w:val="Hyperlink"/>
            <w:noProof/>
            <w:rtl/>
            <w:lang w:bidi="fa-IR"/>
          </w:rPr>
          <w:t xml:space="preserve"> </w:t>
        </w:r>
        <w:r w:rsidR="00CE696B" w:rsidRPr="00D44717">
          <w:rPr>
            <w:rStyle w:val="Hyperlink"/>
            <w:rFonts w:hint="eastAsia"/>
            <w:noProof/>
            <w:rtl/>
            <w:lang w:bidi="fa-IR"/>
          </w:rPr>
          <w:t>را</w:t>
        </w:r>
        <w:r w:rsidR="00CE696B" w:rsidRPr="00D44717">
          <w:rPr>
            <w:rStyle w:val="Hyperlink"/>
            <w:noProof/>
            <w:rtl/>
            <w:lang w:bidi="fa-IR"/>
          </w:rPr>
          <w:t xml:space="preserve"> </w:t>
        </w:r>
        <w:r w:rsidR="00CE696B" w:rsidRPr="00D44717">
          <w:rPr>
            <w:rStyle w:val="Hyperlink"/>
            <w:rFonts w:hint="eastAsia"/>
            <w:noProof/>
            <w:rtl/>
            <w:lang w:bidi="fa-IR"/>
          </w:rPr>
          <w:t>نادان</w:t>
        </w:r>
        <w:r w:rsidR="00CE696B" w:rsidRPr="00D44717">
          <w:rPr>
            <w:rStyle w:val="Hyperlink"/>
            <w:noProof/>
            <w:rtl/>
            <w:lang w:bidi="fa-IR"/>
          </w:rPr>
          <w:t xml:space="preserve"> </w:t>
        </w:r>
        <w:r w:rsidR="00CE696B" w:rsidRPr="00D44717">
          <w:rPr>
            <w:rStyle w:val="Hyperlink"/>
            <w:rFonts w:hint="eastAsia"/>
            <w:noProof/>
            <w:rtl/>
            <w:lang w:bidi="fa-IR"/>
          </w:rPr>
          <w:t>م</w:t>
        </w:r>
        <w:r w:rsidR="00CE696B" w:rsidRPr="00D44717">
          <w:rPr>
            <w:rStyle w:val="Hyperlink"/>
            <w:rFonts w:hint="cs"/>
            <w:noProof/>
            <w:rtl/>
            <w:lang w:bidi="fa-IR"/>
          </w:rPr>
          <w:t>ی</w:t>
        </w:r>
        <w:r w:rsidR="00CE696B" w:rsidRPr="00D44717">
          <w:rPr>
            <w:rStyle w:val="Hyperlink"/>
            <w:rFonts w:hint="eastAsia"/>
            <w:noProof/>
            <w:rtl/>
            <w:lang w:bidi="fa-IR"/>
          </w:rPr>
          <w:t>‌داند</w:t>
        </w:r>
        <w:r w:rsidR="00CE696B" w:rsidRPr="00D44717">
          <w:rPr>
            <w:rStyle w:val="Hyperlink"/>
            <w:noProof/>
            <w:rtl/>
            <w:lang w:bidi="fa-IR"/>
          </w:rPr>
          <w:t>.</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Toc433011383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86</w:t>
        </w:r>
        <w:r w:rsidR="00CE696B">
          <w:rPr>
            <w:rStyle w:val="Hyperlink"/>
            <w:noProof/>
          </w:rPr>
          <w:fldChar w:fldCharType="end"/>
        </w:r>
      </w:hyperlink>
    </w:p>
    <w:p w:rsidR="00CE696B" w:rsidRDefault="00D57ECF">
      <w:pPr>
        <w:pStyle w:val="TOC2"/>
        <w:tabs>
          <w:tab w:val="right" w:leader="dot" w:pos="7078"/>
        </w:tabs>
        <w:rPr>
          <w:rFonts w:asciiTheme="minorHAnsi" w:eastAsiaTheme="minorEastAsia" w:hAnsiTheme="minorHAnsi" w:cstheme="minorBidi"/>
          <w:noProof/>
          <w:sz w:val="22"/>
          <w:szCs w:val="22"/>
          <w:rtl/>
        </w:rPr>
      </w:pPr>
      <w:hyperlink w:anchor="_Toc433011384" w:history="1">
        <w:r w:rsidR="00CE696B" w:rsidRPr="00D44717">
          <w:rPr>
            <w:rStyle w:val="Hyperlink"/>
            <w:rFonts w:hint="eastAsia"/>
            <w:noProof/>
            <w:rtl/>
            <w:lang w:bidi="fa-IR"/>
          </w:rPr>
          <w:t>احت</w:t>
        </w:r>
        <w:r w:rsidR="00CE696B" w:rsidRPr="00D44717">
          <w:rPr>
            <w:rStyle w:val="Hyperlink"/>
            <w:rFonts w:hint="cs"/>
            <w:noProof/>
            <w:rtl/>
            <w:lang w:bidi="fa-IR"/>
          </w:rPr>
          <w:t>ی</w:t>
        </w:r>
        <w:r w:rsidR="00CE696B" w:rsidRPr="00D44717">
          <w:rPr>
            <w:rStyle w:val="Hyperlink"/>
            <w:rFonts w:hint="eastAsia"/>
            <w:noProof/>
            <w:rtl/>
            <w:lang w:bidi="fa-IR"/>
          </w:rPr>
          <w:t>اط</w:t>
        </w:r>
        <w:r w:rsidR="00CE696B" w:rsidRPr="00D44717">
          <w:rPr>
            <w:rStyle w:val="Hyperlink"/>
            <w:noProof/>
            <w:rtl/>
            <w:lang w:bidi="fa-IR"/>
          </w:rPr>
          <w:t xml:space="preserve"> </w:t>
        </w:r>
        <w:r w:rsidR="00CE696B" w:rsidRPr="00D44717">
          <w:rPr>
            <w:rStyle w:val="Hyperlink"/>
            <w:rFonts w:hint="eastAsia"/>
            <w:noProof/>
            <w:rtl/>
            <w:lang w:bidi="fa-IR"/>
          </w:rPr>
          <w:t>فراوان</w:t>
        </w:r>
        <w:r w:rsidR="00CE696B" w:rsidRPr="00D44717">
          <w:rPr>
            <w:rStyle w:val="Hyperlink"/>
            <w:noProof/>
            <w:rtl/>
            <w:lang w:bidi="fa-IR"/>
          </w:rPr>
          <w:t xml:space="preserve"> </w:t>
        </w:r>
        <w:r w:rsidR="00CE696B" w:rsidRPr="00D44717">
          <w:rPr>
            <w:rStyle w:val="Hyperlink"/>
            <w:rFonts w:hint="eastAsia"/>
            <w:noProof/>
            <w:rtl/>
            <w:lang w:bidi="fa-IR"/>
          </w:rPr>
          <w:t>محدث</w:t>
        </w:r>
        <w:r w:rsidR="00CE696B" w:rsidRPr="00D44717">
          <w:rPr>
            <w:rStyle w:val="Hyperlink"/>
            <w:rFonts w:hint="cs"/>
            <w:noProof/>
            <w:rtl/>
            <w:lang w:bidi="fa-IR"/>
          </w:rPr>
          <w:t>ی</w:t>
        </w:r>
        <w:r w:rsidR="00CE696B" w:rsidRPr="00D44717">
          <w:rPr>
            <w:rStyle w:val="Hyperlink"/>
            <w:rFonts w:hint="eastAsia"/>
            <w:noProof/>
            <w:rtl/>
            <w:lang w:bidi="fa-IR"/>
          </w:rPr>
          <w:t>ن</w:t>
        </w:r>
        <w:r w:rsidR="00CE696B" w:rsidRPr="00D44717">
          <w:rPr>
            <w:rStyle w:val="Hyperlink"/>
            <w:noProof/>
            <w:rtl/>
            <w:lang w:bidi="fa-IR"/>
          </w:rPr>
          <w:t xml:space="preserve"> </w:t>
        </w:r>
        <w:r w:rsidR="00CE696B" w:rsidRPr="00D44717">
          <w:rPr>
            <w:rStyle w:val="Hyperlink"/>
            <w:rFonts w:hint="eastAsia"/>
            <w:noProof/>
            <w:rtl/>
            <w:lang w:bidi="fa-IR"/>
          </w:rPr>
          <w:t>در</w:t>
        </w:r>
        <w:r w:rsidR="00CE696B" w:rsidRPr="00D44717">
          <w:rPr>
            <w:rStyle w:val="Hyperlink"/>
            <w:noProof/>
            <w:rtl/>
            <w:lang w:bidi="fa-IR"/>
          </w:rPr>
          <w:t xml:space="preserve"> </w:t>
        </w:r>
        <w:r w:rsidR="00CE696B" w:rsidRPr="00D44717">
          <w:rPr>
            <w:rStyle w:val="Hyperlink"/>
            <w:rFonts w:hint="eastAsia"/>
            <w:noProof/>
            <w:rtl/>
            <w:lang w:bidi="fa-IR"/>
          </w:rPr>
          <w:t>روا</w:t>
        </w:r>
        <w:r w:rsidR="00CE696B" w:rsidRPr="00D44717">
          <w:rPr>
            <w:rStyle w:val="Hyperlink"/>
            <w:rFonts w:hint="cs"/>
            <w:noProof/>
            <w:rtl/>
            <w:lang w:bidi="fa-IR"/>
          </w:rPr>
          <w:t>ی</w:t>
        </w:r>
        <w:r w:rsidR="00CE696B" w:rsidRPr="00D44717">
          <w:rPr>
            <w:rStyle w:val="Hyperlink"/>
            <w:rFonts w:hint="eastAsia"/>
            <w:noProof/>
            <w:rtl/>
            <w:lang w:bidi="fa-IR"/>
          </w:rPr>
          <w:t>ت</w:t>
        </w:r>
        <w:r w:rsidR="00CE696B" w:rsidRPr="00D44717">
          <w:rPr>
            <w:rStyle w:val="Hyperlink"/>
            <w:noProof/>
            <w:rtl/>
            <w:lang w:bidi="fa-IR"/>
          </w:rPr>
          <w:t xml:space="preserve"> </w:t>
        </w:r>
        <w:r w:rsidR="00CE696B" w:rsidRPr="00D44717">
          <w:rPr>
            <w:rStyle w:val="Hyperlink"/>
            <w:rFonts w:hint="eastAsia"/>
            <w:noProof/>
            <w:rtl/>
            <w:lang w:bidi="fa-IR"/>
          </w:rPr>
          <w:t>حد</w:t>
        </w:r>
        <w:r w:rsidR="00CE696B" w:rsidRPr="00D44717">
          <w:rPr>
            <w:rStyle w:val="Hyperlink"/>
            <w:rFonts w:hint="cs"/>
            <w:noProof/>
            <w:rtl/>
            <w:lang w:bidi="fa-IR"/>
          </w:rPr>
          <w:t>ی</w:t>
        </w:r>
        <w:r w:rsidR="00CE696B" w:rsidRPr="00D44717">
          <w:rPr>
            <w:rStyle w:val="Hyperlink"/>
            <w:rFonts w:hint="eastAsia"/>
            <w:noProof/>
            <w:rtl/>
            <w:lang w:bidi="fa-IR"/>
          </w:rPr>
          <w:t>ث</w:t>
        </w:r>
        <w:r w:rsidR="00CE696B" w:rsidRPr="00D44717">
          <w:rPr>
            <w:rStyle w:val="Hyperlink"/>
            <w:noProof/>
            <w:rtl/>
            <w:lang w:bidi="fa-IR"/>
          </w:rPr>
          <w:t xml:space="preserve"> </w:t>
        </w:r>
        <w:r w:rsidR="00CE696B" w:rsidRPr="00D44717">
          <w:rPr>
            <w:rStyle w:val="Hyperlink"/>
            <w:rFonts w:hint="eastAsia"/>
            <w:noProof/>
            <w:rtl/>
            <w:lang w:bidi="fa-IR"/>
          </w:rPr>
          <w:t>بر</w:t>
        </w:r>
        <w:r w:rsidR="00CE696B" w:rsidRPr="00D44717">
          <w:rPr>
            <w:rStyle w:val="Hyperlink"/>
            <w:noProof/>
            <w:rtl/>
            <w:lang w:bidi="fa-IR"/>
          </w:rPr>
          <w:t xml:space="preserve"> </w:t>
        </w:r>
        <w:r w:rsidR="00CE696B" w:rsidRPr="00D44717">
          <w:rPr>
            <w:rStyle w:val="Hyperlink"/>
            <w:rFonts w:hint="eastAsia"/>
            <w:noProof/>
            <w:rtl/>
            <w:lang w:bidi="fa-IR"/>
          </w:rPr>
          <w:t>اساس</w:t>
        </w:r>
        <w:r w:rsidR="00CE696B" w:rsidRPr="00D44717">
          <w:rPr>
            <w:rStyle w:val="Hyperlink"/>
            <w:noProof/>
            <w:rtl/>
            <w:lang w:bidi="fa-IR"/>
          </w:rPr>
          <w:t xml:space="preserve"> </w:t>
        </w:r>
        <w:r w:rsidR="00CE696B" w:rsidRPr="00D44717">
          <w:rPr>
            <w:rStyle w:val="Hyperlink"/>
            <w:rFonts w:hint="eastAsia"/>
            <w:noProof/>
            <w:rtl/>
            <w:lang w:bidi="fa-IR"/>
          </w:rPr>
          <w:t>معن</w:t>
        </w:r>
        <w:r w:rsidR="00CE696B" w:rsidRPr="00D44717">
          <w:rPr>
            <w:rStyle w:val="Hyperlink"/>
            <w:rFonts w:hint="cs"/>
            <w:noProof/>
            <w:rtl/>
            <w:lang w:bidi="fa-IR"/>
          </w:rPr>
          <w:t>ی</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Toc433011384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87</w:t>
        </w:r>
        <w:r w:rsidR="00CE696B">
          <w:rPr>
            <w:rStyle w:val="Hyperlink"/>
            <w:noProof/>
          </w:rPr>
          <w:fldChar w:fldCharType="end"/>
        </w:r>
      </w:hyperlink>
    </w:p>
    <w:p w:rsidR="00CE696B" w:rsidRDefault="00D57ECF">
      <w:pPr>
        <w:pStyle w:val="TOC2"/>
        <w:tabs>
          <w:tab w:val="right" w:leader="dot" w:pos="7078"/>
        </w:tabs>
        <w:rPr>
          <w:rFonts w:asciiTheme="minorHAnsi" w:eastAsiaTheme="minorEastAsia" w:hAnsiTheme="minorHAnsi" w:cstheme="minorBidi"/>
          <w:noProof/>
          <w:sz w:val="22"/>
          <w:szCs w:val="22"/>
          <w:rtl/>
        </w:rPr>
      </w:pPr>
      <w:hyperlink w:anchor="_Toc433011385" w:history="1">
        <w:r w:rsidR="00CE696B" w:rsidRPr="00D44717">
          <w:rPr>
            <w:rStyle w:val="Hyperlink"/>
            <w:rFonts w:hint="eastAsia"/>
            <w:noProof/>
            <w:rtl/>
            <w:lang w:bidi="fa-IR"/>
          </w:rPr>
          <w:t>اعتماد</w:t>
        </w:r>
        <w:r w:rsidR="00CE696B" w:rsidRPr="00D44717">
          <w:rPr>
            <w:rStyle w:val="Hyperlink"/>
            <w:noProof/>
            <w:rtl/>
            <w:lang w:bidi="fa-IR"/>
          </w:rPr>
          <w:t xml:space="preserve"> </w:t>
        </w:r>
        <w:r w:rsidR="00CE696B" w:rsidRPr="00D44717">
          <w:rPr>
            <w:rStyle w:val="Hyperlink"/>
            <w:rFonts w:hint="eastAsia"/>
            <w:noProof/>
            <w:rtl/>
            <w:lang w:bidi="fa-IR"/>
          </w:rPr>
          <w:t>ابور</w:t>
        </w:r>
        <w:r w:rsidR="00CE696B" w:rsidRPr="00D44717">
          <w:rPr>
            <w:rStyle w:val="Hyperlink"/>
            <w:rFonts w:hint="cs"/>
            <w:noProof/>
            <w:rtl/>
            <w:lang w:bidi="fa-IR"/>
          </w:rPr>
          <w:t>ی</w:t>
        </w:r>
        <w:r w:rsidR="00CE696B" w:rsidRPr="00D44717">
          <w:rPr>
            <w:rStyle w:val="Hyperlink"/>
            <w:rFonts w:hint="eastAsia"/>
            <w:noProof/>
            <w:rtl/>
            <w:lang w:bidi="fa-IR"/>
          </w:rPr>
          <w:t>ه</w:t>
        </w:r>
        <w:r w:rsidR="00CE696B" w:rsidRPr="00D44717">
          <w:rPr>
            <w:rStyle w:val="Hyperlink"/>
            <w:noProof/>
            <w:rtl/>
            <w:lang w:bidi="fa-IR"/>
          </w:rPr>
          <w:t xml:space="preserve"> </w:t>
        </w:r>
        <w:r w:rsidR="00CE696B" w:rsidRPr="00D44717">
          <w:rPr>
            <w:rStyle w:val="Hyperlink"/>
            <w:rFonts w:hint="eastAsia"/>
            <w:noProof/>
            <w:rtl/>
            <w:lang w:bidi="fa-IR"/>
          </w:rPr>
          <w:t>بر</w:t>
        </w:r>
        <w:r w:rsidR="00CE696B" w:rsidRPr="00D44717">
          <w:rPr>
            <w:rStyle w:val="Hyperlink"/>
            <w:noProof/>
            <w:rtl/>
            <w:lang w:bidi="fa-IR"/>
          </w:rPr>
          <w:t xml:space="preserve"> </w:t>
        </w:r>
        <w:r w:rsidR="00CE696B" w:rsidRPr="00D44717">
          <w:rPr>
            <w:rStyle w:val="Hyperlink"/>
            <w:rFonts w:hint="eastAsia"/>
            <w:noProof/>
            <w:rtl/>
            <w:lang w:bidi="fa-IR"/>
          </w:rPr>
          <w:t>کلام</w:t>
        </w:r>
        <w:r w:rsidR="00CE696B" w:rsidRPr="00D44717">
          <w:rPr>
            <w:rStyle w:val="Hyperlink"/>
            <w:noProof/>
            <w:rtl/>
            <w:lang w:bidi="fa-IR"/>
          </w:rPr>
          <w:t xml:space="preserve"> </w:t>
        </w:r>
        <w:r w:rsidR="00CE696B" w:rsidRPr="00D44717">
          <w:rPr>
            <w:rStyle w:val="Hyperlink"/>
            <w:rFonts w:hint="eastAsia"/>
            <w:noProof/>
            <w:rtl/>
            <w:lang w:bidi="fa-IR"/>
          </w:rPr>
          <w:t>مستشرق</w:t>
        </w:r>
        <w:r w:rsidR="00CE696B" w:rsidRPr="00D44717">
          <w:rPr>
            <w:rStyle w:val="Hyperlink"/>
            <w:rFonts w:hint="cs"/>
            <w:noProof/>
            <w:rtl/>
            <w:lang w:bidi="fa-IR"/>
          </w:rPr>
          <w:t>ی</w:t>
        </w:r>
        <w:r w:rsidR="00CE696B" w:rsidRPr="00D44717">
          <w:rPr>
            <w:rStyle w:val="Hyperlink"/>
            <w:rFonts w:hint="eastAsia"/>
            <w:noProof/>
            <w:rtl/>
            <w:lang w:bidi="fa-IR"/>
          </w:rPr>
          <w:t>ن</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Toc433011385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88</w:t>
        </w:r>
        <w:r w:rsidR="00CE696B">
          <w:rPr>
            <w:rStyle w:val="Hyperlink"/>
            <w:noProof/>
          </w:rPr>
          <w:fldChar w:fldCharType="end"/>
        </w:r>
      </w:hyperlink>
    </w:p>
    <w:p w:rsidR="00CE696B" w:rsidRDefault="00D57ECF">
      <w:pPr>
        <w:pStyle w:val="TOC2"/>
        <w:tabs>
          <w:tab w:val="right" w:leader="dot" w:pos="7078"/>
        </w:tabs>
        <w:rPr>
          <w:rFonts w:asciiTheme="minorHAnsi" w:eastAsiaTheme="minorEastAsia" w:hAnsiTheme="minorHAnsi" w:cstheme="minorBidi"/>
          <w:noProof/>
          <w:sz w:val="22"/>
          <w:szCs w:val="22"/>
          <w:rtl/>
        </w:rPr>
      </w:pPr>
      <w:hyperlink w:anchor="_Toc433011386" w:history="1">
        <w:r w:rsidR="00CE696B" w:rsidRPr="00D44717">
          <w:rPr>
            <w:rStyle w:val="Hyperlink"/>
            <w:rFonts w:hint="eastAsia"/>
            <w:caps/>
            <w:noProof/>
            <w:rtl/>
            <w:lang w:bidi="fa-IR"/>
          </w:rPr>
          <w:t>حمله‌</w:t>
        </w:r>
        <w:r w:rsidR="00CE696B" w:rsidRPr="00D44717">
          <w:rPr>
            <w:rStyle w:val="Hyperlink"/>
            <w:rFonts w:hint="cs"/>
            <w:caps/>
            <w:noProof/>
            <w:rtl/>
            <w:lang w:bidi="fa-IR"/>
          </w:rPr>
          <w:t>ی</w:t>
        </w:r>
        <w:r w:rsidR="00CE696B" w:rsidRPr="00D44717">
          <w:rPr>
            <w:rStyle w:val="Hyperlink"/>
            <w:caps/>
            <w:noProof/>
            <w:rtl/>
            <w:lang w:bidi="fa-IR"/>
          </w:rPr>
          <w:t xml:space="preserve"> </w:t>
        </w:r>
        <w:r w:rsidR="00CE696B" w:rsidRPr="00D44717">
          <w:rPr>
            <w:rStyle w:val="Hyperlink"/>
            <w:rFonts w:hint="eastAsia"/>
            <w:caps/>
            <w:noProof/>
            <w:rtl/>
            <w:lang w:bidi="fa-IR"/>
          </w:rPr>
          <w:t>او</w:t>
        </w:r>
        <w:r w:rsidR="00CE696B" w:rsidRPr="00D44717">
          <w:rPr>
            <w:rStyle w:val="Hyperlink"/>
            <w:caps/>
            <w:noProof/>
            <w:rtl/>
            <w:lang w:bidi="fa-IR"/>
          </w:rPr>
          <w:t xml:space="preserve"> </w:t>
        </w:r>
        <w:r w:rsidR="00CE696B" w:rsidRPr="00D44717">
          <w:rPr>
            <w:rStyle w:val="Hyperlink"/>
            <w:rFonts w:hint="eastAsia"/>
            <w:caps/>
            <w:noProof/>
            <w:rtl/>
            <w:lang w:bidi="fa-IR"/>
          </w:rPr>
          <w:t>به</w:t>
        </w:r>
        <w:r w:rsidR="00CE696B" w:rsidRPr="00D44717">
          <w:rPr>
            <w:rStyle w:val="Hyperlink"/>
            <w:caps/>
            <w:noProof/>
            <w:rtl/>
            <w:lang w:bidi="fa-IR"/>
          </w:rPr>
          <w:t xml:space="preserve"> </w:t>
        </w:r>
        <w:r w:rsidR="00CE696B" w:rsidRPr="00D44717">
          <w:rPr>
            <w:rStyle w:val="Hyperlink"/>
            <w:rFonts w:hint="eastAsia"/>
            <w:caps/>
            <w:noProof/>
            <w:rtl/>
            <w:lang w:bidi="fa-IR"/>
          </w:rPr>
          <w:t>معاو</w:t>
        </w:r>
        <w:r w:rsidR="00CE696B" w:rsidRPr="00D44717">
          <w:rPr>
            <w:rStyle w:val="Hyperlink"/>
            <w:rFonts w:hint="cs"/>
            <w:caps/>
            <w:noProof/>
            <w:rtl/>
            <w:lang w:bidi="fa-IR"/>
          </w:rPr>
          <w:t>ی</w:t>
        </w:r>
        <w:r w:rsidR="00CE696B" w:rsidRPr="00D44717">
          <w:rPr>
            <w:rStyle w:val="Hyperlink"/>
            <w:rFonts w:hint="eastAsia"/>
            <w:caps/>
            <w:noProof/>
            <w:rtl/>
            <w:lang w:bidi="fa-IR"/>
          </w:rPr>
          <w:t>ه</w:t>
        </w:r>
        <w:r w:rsidR="00CE696B" w:rsidRPr="00D44717">
          <w:rPr>
            <w:rStyle w:val="Hyperlink"/>
            <w:caps/>
            <w:noProof/>
            <w:rtl/>
            <w:lang w:bidi="fa-IR"/>
          </w:rPr>
          <w:t xml:space="preserve"> </w:t>
        </w:r>
        <w:r w:rsidR="00CE696B" w:rsidRPr="00D44717">
          <w:rPr>
            <w:rStyle w:val="Hyperlink"/>
            <w:rFonts w:hint="eastAsia"/>
            <w:caps/>
            <w:noProof/>
            <w:rtl/>
            <w:lang w:bidi="fa-IR"/>
          </w:rPr>
          <w:t>و</w:t>
        </w:r>
        <w:r w:rsidR="00CE696B" w:rsidRPr="00D44717">
          <w:rPr>
            <w:rStyle w:val="Hyperlink"/>
            <w:caps/>
            <w:noProof/>
            <w:rtl/>
            <w:lang w:bidi="fa-IR"/>
          </w:rPr>
          <w:t xml:space="preserve"> </w:t>
        </w:r>
        <w:r w:rsidR="00CE696B" w:rsidRPr="00D44717">
          <w:rPr>
            <w:rStyle w:val="Hyperlink"/>
            <w:rFonts w:hint="eastAsia"/>
            <w:caps/>
            <w:noProof/>
            <w:rtl/>
            <w:lang w:bidi="fa-IR"/>
          </w:rPr>
          <w:t>پاسخ</w:t>
        </w:r>
        <w:r w:rsidR="00CE696B" w:rsidRPr="00D44717">
          <w:rPr>
            <w:rStyle w:val="Hyperlink"/>
            <w:caps/>
            <w:noProof/>
            <w:rtl/>
            <w:lang w:bidi="fa-IR"/>
          </w:rPr>
          <w:t xml:space="preserve"> </w:t>
        </w:r>
        <w:r w:rsidR="00CE696B" w:rsidRPr="00D44717">
          <w:rPr>
            <w:rStyle w:val="Hyperlink"/>
            <w:rFonts w:hint="eastAsia"/>
            <w:caps/>
            <w:noProof/>
            <w:rtl/>
            <w:lang w:bidi="fa-IR"/>
          </w:rPr>
          <w:t>آن</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Toc433011386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89</w:t>
        </w:r>
        <w:r w:rsidR="00CE696B">
          <w:rPr>
            <w:rStyle w:val="Hyperlink"/>
            <w:noProof/>
          </w:rPr>
          <w:fldChar w:fldCharType="end"/>
        </w:r>
      </w:hyperlink>
    </w:p>
    <w:p w:rsidR="00CE696B" w:rsidRDefault="00D57ECF">
      <w:pPr>
        <w:pStyle w:val="TOC2"/>
        <w:tabs>
          <w:tab w:val="right" w:leader="dot" w:pos="7078"/>
        </w:tabs>
        <w:rPr>
          <w:rFonts w:asciiTheme="minorHAnsi" w:eastAsiaTheme="minorEastAsia" w:hAnsiTheme="minorHAnsi" w:cstheme="minorBidi"/>
          <w:noProof/>
          <w:sz w:val="22"/>
          <w:szCs w:val="22"/>
          <w:rtl/>
        </w:rPr>
      </w:pPr>
      <w:hyperlink w:anchor="_Toc433011387" w:history="1">
        <w:r w:rsidR="00CE696B" w:rsidRPr="00D44717">
          <w:rPr>
            <w:rStyle w:val="Hyperlink"/>
            <w:rFonts w:hint="eastAsia"/>
            <w:caps/>
            <w:noProof/>
            <w:rtl/>
            <w:lang w:bidi="fa-IR"/>
          </w:rPr>
          <w:t>اعتراض</w:t>
        </w:r>
        <w:r w:rsidR="00CE696B" w:rsidRPr="00D44717">
          <w:rPr>
            <w:rStyle w:val="Hyperlink"/>
            <w:caps/>
            <w:noProof/>
            <w:rtl/>
            <w:lang w:bidi="fa-IR"/>
          </w:rPr>
          <w:t xml:space="preserve"> </w:t>
        </w:r>
        <w:r w:rsidR="00CE696B" w:rsidRPr="00D44717">
          <w:rPr>
            <w:rStyle w:val="Hyperlink"/>
            <w:rFonts w:hint="eastAsia"/>
            <w:caps/>
            <w:noProof/>
            <w:rtl/>
            <w:lang w:bidi="fa-IR"/>
          </w:rPr>
          <w:t>گرفتن</w:t>
        </w:r>
        <w:r w:rsidR="00CE696B" w:rsidRPr="00D44717">
          <w:rPr>
            <w:rStyle w:val="Hyperlink"/>
            <w:caps/>
            <w:noProof/>
            <w:rtl/>
            <w:lang w:bidi="fa-IR"/>
          </w:rPr>
          <w:t xml:space="preserve"> </w:t>
        </w:r>
        <w:r w:rsidR="00CE696B" w:rsidRPr="00D44717">
          <w:rPr>
            <w:rStyle w:val="Hyperlink"/>
            <w:rFonts w:hint="eastAsia"/>
            <w:caps/>
            <w:noProof/>
            <w:rtl/>
            <w:lang w:bidi="fa-IR"/>
          </w:rPr>
          <w:t>او</w:t>
        </w:r>
        <w:r w:rsidR="00CE696B" w:rsidRPr="00D44717">
          <w:rPr>
            <w:rStyle w:val="Hyperlink"/>
            <w:caps/>
            <w:noProof/>
            <w:rtl/>
            <w:lang w:bidi="fa-IR"/>
          </w:rPr>
          <w:t xml:space="preserve"> </w:t>
        </w:r>
        <w:r w:rsidR="00CE696B" w:rsidRPr="00D44717">
          <w:rPr>
            <w:rStyle w:val="Hyperlink"/>
            <w:rFonts w:hint="eastAsia"/>
            <w:caps/>
            <w:noProof/>
            <w:rtl/>
            <w:lang w:bidi="fa-IR"/>
          </w:rPr>
          <w:t>به</w:t>
        </w:r>
        <w:r w:rsidR="00CE696B" w:rsidRPr="00D44717">
          <w:rPr>
            <w:rStyle w:val="Hyperlink"/>
            <w:caps/>
            <w:noProof/>
            <w:rtl/>
            <w:lang w:bidi="fa-IR"/>
          </w:rPr>
          <w:t xml:space="preserve"> </w:t>
        </w:r>
        <w:r w:rsidR="00CE696B" w:rsidRPr="00D44717">
          <w:rPr>
            <w:rStyle w:val="Hyperlink"/>
            <w:rFonts w:hint="eastAsia"/>
            <w:caps/>
            <w:noProof/>
            <w:rtl/>
            <w:lang w:bidi="fa-IR"/>
          </w:rPr>
          <w:t>حد</w:t>
        </w:r>
        <w:r w:rsidR="00CE696B" w:rsidRPr="00D44717">
          <w:rPr>
            <w:rStyle w:val="Hyperlink"/>
            <w:rFonts w:hint="cs"/>
            <w:caps/>
            <w:noProof/>
            <w:rtl/>
            <w:lang w:bidi="fa-IR"/>
          </w:rPr>
          <w:t>ی</w:t>
        </w:r>
        <w:r w:rsidR="00CE696B" w:rsidRPr="00D44717">
          <w:rPr>
            <w:rStyle w:val="Hyperlink"/>
            <w:rFonts w:hint="eastAsia"/>
            <w:caps/>
            <w:noProof/>
            <w:rtl/>
            <w:lang w:bidi="fa-IR"/>
          </w:rPr>
          <w:t>ث</w:t>
        </w:r>
        <w:r w:rsidR="00CE696B" w:rsidRPr="00D44717">
          <w:rPr>
            <w:rStyle w:val="Hyperlink"/>
            <w:caps/>
            <w:noProof/>
            <w:rtl/>
            <w:lang w:bidi="fa-IR"/>
          </w:rPr>
          <w:t xml:space="preserve"> </w:t>
        </w:r>
        <w:r w:rsidR="00CE696B" w:rsidRPr="00D44717">
          <w:rPr>
            <w:rStyle w:val="Hyperlink"/>
            <w:rFonts w:hint="eastAsia"/>
            <w:caps/>
            <w:noProof/>
            <w:rtl/>
            <w:lang w:bidi="fa-IR"/>
          </w:rPr>
          <w:t>حسن</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Toc433011387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92</w:t>
        </w:r>
        <w:r w:rsidR="00CE696B">
          <w:rPr>
            <w:rStyle w:val="Hyperlink"/>
            <w:noProof/>
          </w:rPr>
          <w:fldChar w:fldCharType="end"/>
        </w:r>
      </w:hyperlink>
    </w:p>
    <w:p w:rsidR="00CE696B" w:rsidRDefault="00D57ECF">
      <w:pPr>
        <w:pStyle w:val="TOC2"/>
        <w:tabs>
          <w:tab w:val="right" w:leader="dot" w:pos="7078"/>
        </w:tabs>
        <w:rPr>
          <w:rFonts w:asciiTheme="minorHAnsi" w:eastAsiaTheme="minorEastAsia" w:hAnsiTheme="minorHAnsi" w:cstheme="minorBidi"/>
          <w:noProof/>
          <w:sz w:val="22"/>
          <w:szCs w:val="22"/>
          <w:rtl/>
        </w:rPr>
      </w:pPr>
      <w:hyperlink w:anchor="_Toc433011388" w:history="1">
        <w:r w:rsidR="00CE696B" w:rsidRPr="00D44717">
          <w:rPr>
            <w:rStyle w:val="Hyperlink"/>
            <w:rFonts w:hint="eastAsia"/>
            <w:caps/>
            <w:noProof/>
            <w:rtl/>
            <w:lang w:bidi="fa-IR"/>
          </w:rPr>
          <w:t>عدم</w:t>
        </w:r>
        <w:r w:rsidR="00CE696B" w:rsidRPr="00D44717">
          <w:rPr>
            <w:rStyle w:val="Hyperlink"/>
            <w:caps/>
            <w:noProof/>
            <w:rtl/>
            <w:lang w:bidi="fa-IR"/>
          </w:rPr>
          <w:t xml:space="preserve"> </w:t>
        </w:r>
        <w:r w:rsidR="00CE696B" w:rsidRPr="00D44717">
          <w:rPr>
            <w:rStyle w:val="Hyperlink"/>
            <w:rFonts w:hint="eastAsia"/>
            <w:caps/>
            <w:noProof/>
            <w:rtl/>
            <w:lang w:bidi="fa-IR"/>
          </w:rPr>
          <w:t>تم</w:t>
        </w:r>
        <w:r w:rsidR="00CE696B" w:rsidRPr="00D44717">
          <w:rPr>
            <w:rStyle w:val="Hyperlink"/>
            <w:rFonts w:hint="cs"/>
            <w:caps/>
            <w:noProof/>
            <w:rtl/>
            <w:lang w:bidi="fa-IR"/>
          </w:rPr>
          <w:t>یی</w:t>
        </w:r>
        <w:r w:rsidR="00CE696B" w:rsidRPr="00D44717">
          <w:rPr>
            <w:rStyle w:val="Hyperlink"/>
            <w:rFonts w:hint="eastAsia"/>
            <w:caps/>
            <w:noProof/>
            <w:rtl/>
            <w:lang w:bidi="fa-IR"/>
          </w:rPr>
          <w:t>ز</w:t>
        </w:r>
        <w:r w:rsidR="00CE696B" w:rsidRPr="00D44717">
          <w:rPr>
            <w:rStyle w:val="Hyperlink"/>
            <w:caps/>
            <w:noProof/>
            <w:rtl/>
            <w:lang w:bidi="fa-IR"/>
          </w:rPr>
          <w:t xml:space="preserve"> </w:t>
        </w:r>
        <w:r w:rsidR="00CE696B" w:rsidRPr="00D44717">
          <w:rPr>
            <w:rStyle w:val="Hyperlink"/>
            <w:rFonts w:hint="eastAsia"/>
            <w:caps/>
            <w:noProof/>
            <w:rtl/>
            <w:lang w:bidi="fa-IR"/>
          </w:rPr>
          <w:t>ابو</w:t>
        </w:r>
        <w:r w:rsidR="00CE696B" w:rsidRPr="00D44717">
          <w:rPr>
            <w:rStyle w:val="Hyperlink"/>
            <w:caps/>
            <w:noProof/>
            <w:rtl/>
            <w:lang w:bidi="fa-IR"/>
          </w:rPr>
          <w:t xml:space="preserve"> </w:t>
        </w:r>
        <w:r w:rsidR="00CE696B" w:rsidRPr="00D44717">
          <w:rPr>
            <w:rStyle w:val="Hyperlink"/>
            <w:rFonts w:hint="eastAsia"/>
            <w:caps/>
            <w:noProof/>
            <w:rtl/>
            <w:lang w:bidi="fa-IR"/>
          </w:rPr>
          <w:t>ر</w:t>
        </w:r>
        <w:r w:rsidR="00CE696B" w:rsidRPr="00D44717">
          <w:rPr>
            <w:rStyle w:val="Hyperlink"/>
            <w:rFonts w:hint="cs"/>
            <w:caps/>
            <w:noProof/>
            <w:rtl/>
            <w:lang w:bidi="fa-IR"/>
          </w:rPr>
          <w:t>ی</w:t>
        </w:r>
        <w:r w:rsidR="00CE696B" w:rsidRPr="00D44717">
          <w:rPr>
            <w:rStyle w:val="Hyperlink"/>
            <w:rFonts w:hint="eastAsia"/>
            <w:caps/>
            <w:noProof/>
            <w:rtl/>
            <w:lang w:bidi="fa-IR"/>
          </w:rPr>
          <w:t>ه</w:t>
        </w:r>
        <w:r w:rsidR="00CE696B" w:rsidRPr="00D44717">
          <w:rPr>
            <w:rStyle w:val="Hyperlink"/>
            <w:caps/>
            <w:noProof/>
            <w:rtl/>
            <w:lang w:bidi="fa-IR"/>
          </w:rPr>
          <w:t xml:space="preserve"> </w:t>
        </w:r>
        <w:r w:rsidR="00CE696B" w:rsidRPr="00D44717">
          <w:rPr>
            <w:rStyle w:val="Hyperlink"/>
            <w:rFonts w:hint="eastAsia"/>
            <w:caps/>
            <w:noProof/>
            <w:rtl/>
            <w:lang w:bidi="fa-IR"/>
          </w:rPr>
          <w:t>ب</w:t>
        </w:r>
        <w:r w:rsidR="00CE696B" w:rsidRPr="00D44717">
          <w:rPr>
            <w:rStyle w:val="Hyperlink"/>
            <w:rFonts w:hint="cs"/>
            <w:caps/>
            <w:noProof/>
            <w:rtl/>
            <w:lang w:bidi="fa-IR"/>
          </w:rPr>
          <w:t>ی</w:t>
        </w:r>
        <w:r w:rsidR="00CE696B" w:rsidRPr="00D44717">
          <w:rPr>
            <w:rStyle w:val="Hyperlink"/>
            <w:rFonts w:hint="eastAsia"/>
            <w:caps/>
            <w:noProof/>
            <w:rtl/>
            <w:lang w:bidi="fa-IR"/>
          </w:rPr>
          <w:t>ن</w:t>
        </w:r>
        <w:r w:rsidR="00CE696B" w:rsidRPr="00D44717">
          <w:rPr>
            <w:rStyle w:val="Hyperlink"/>
            <w:caps/>
            <w:noProof/>
            <w:rtl/>
            <w:lang w:bidi="fa-IR"/>
          </w:rPr>
          <w:t xml:space="preserve"> </w:t>
        </w:r>
        <w:r w:rsidR="00CE696B" w:rsidRPr="00D44717">
          <w:rPr>
            <w:rStyle w:val="Hyperlink"/>
            <w:rFonts w:hint="eastAsia"/>
            <w:caps/>
            <w:noProof/>
            <w:rtl/>
            <w:lang w:bidi="fa-IR"/>
          </w:rPr>
          <w:t>احاد</w:t>
        </w:r>
        <w:r w:rsidR="00CE696B" w:rsidRPr="00D44717">
          <w:rPr>
            <w:rStyle w:val="Hyperlink"/>
            <w:rFonts w:hint="cs"/>
            <w:caps/>
            <w:noProof/>
            <w:rtl/>
            <w:lang w:bidi="fa-IR"/>
          </w:rPr>
          <w:t>ی</w:t>
        </w:r>
        <w:r w:rsidR="00CE696B" w:rsidRPr="00D44717">
          <w:rPr>
            <w:rStyle w:val="Hyperlink"/>
            <w:rFonts w:hint="eastAsia"/>
            <w:caps/>
            <w:noProof/>
            <w:rtl/>
            <w:lang w:bidi="fa-IR"/>
          </w:rPr>
          <w:t>ث</w:t>
        </w:r>
        <w:r w:rsidR="00CE696B" w:rsidRPr="00D44717">
          <w:rPr>
            <w:rStyle w:val="Hyperlink"/>
            <w:caps/>
            <w:noProof/>
            <w:rtl/>
            <w:lang w:bidi="fa-IR"/>
          </w:rPr>
          <w:t xml:space="preserve"> </w:t>
        </w:r>
        <w:r w:rsidR="00CE696B" w:rsidRPr="00D44717">
          <w:rPr>
            <w:rStyle w:val="Hyperlink"/>
            <w:rFonts w:hint="eastAsia"/>
            <w:caps/>
            <w:noProof/>
            <w:rtl/>
            <w:lang w:bidi="fa-IR"/>
          </w:rPr>
          <w:t>ساختگ</w:t>
        </w:r>
        <w:r w:rsidR="00CE696B" w:rsidRPr="00D44717">
          <w:rPr>
            <w:rStyle w:val="Hyperlink"/>
            <w:rFonts w:hint="cs"/>
            <w:caps/>
            <w:noProof/>
            <w:rtl/>
            <w:lang w:bidi="fa-IR"/>
          </w:rPr>
          <w:t>ی</w:t>
        </w:r>
        <w:r w:rsidR="00CE696B" w:rsidRPr="00D44717">
          <w:rPr>
            <w:rStyle w:val="Hyperlink"/>
            <w:caps/>
            <w:noProof/>
            <w:rtl/>
            <w:lang w:bidi="fa-IR"/>
          </w:rPr>
          <w:t xml:space="preserve"> </w:t>
        </w:r>
        <w:r w:rsidR="00CE696B" w:rsidRPr="00D44717">
          <w:rPr>
            <w:rStyle w:val="Hyperlink"/>
            <w:rFonts w:hint="eastAsia"/>
            <w:caps/>
            <w:noProof/>
            <w:rtl/>
            <w:lang w:bidi="fa-IR"/>
          </w:rPr>
          <w:t>و</w:t>
        </w:r>
        <w:r w:rsidR="00CE696B" w:rsidRPr="00D44717">
          <w:rPr>
            <w:rStyle w:val="Hyperlink"/>
            <w:caps/>
            <w:noProof/>
            <w:rtl/>
            <w:lang w:bidi="fa-IR"/>
          </w:rPr>
          <w:t xml:space="preserve"> </w:t>
        </w:r>
        <w:r w:rsidR="00CE696B" w:rsidRPr="00D44717">
          <w:rPr>
            <w:rStyle w:val="Hyperlink"/>
            <w:rFonts w:hint="eastAsia"/>
            <w:caps/>
            <w:noProof/>
            <w:rtl/>
            <w:lang w:bidi="fa-IR"/>
          </w:rPr>
          <w:t>ادارج</w:t>
        </w:r>
        <w:r w:rsidR="00CE696B" w:rsidRPr="00D44717">
          <w:rPr>
            <w:rStyle w:val="Hyperlink"/>
            <w:caps/>
            <w:noProof/>
            <w:rtl/>
            <w:lang w:bidi="fa-IR"/>
          </w:rPr>
          <w:t xml:space="preserve"> </w:t>
        </w:r>
        <w:r w:rsidR="00CE696B" w:rsidRPr="00D44717">
          <w:rPr>
            <w:rStyle w:val="Hyperlink"/>
            <w:rFonts w:hint="eastAsia"/>
            <w:caps/>
            <w:noProof/>
            <w:rtl/>
            <w:lang w:bidi="fa-IR"/>
          </w:rPr>
          <w:t>در</w:t>
        </w:r>
        <w:r w:rsidR="00CE696B" w:rsidRPr="00D44717">
          <w:rPr>
            <w:rStyle w:val="Hyperlink"/>
            <w:caps/>
            <w:noProof/>
            <w:rtl/>
            <w:lang w:bidi="fa-IR"/>
          </w:rPr>
          <w:t xml:space="preserve"> </w:t>
        </w:r>
        <w:r w:rsidR="00CE696B" w:rsidRPr="00D44717">
          <w:rPr>
            <w:rStyle w:val="Hyperlink"/>
            <w:rFonts w:hint="eastAsia"/>
            <w:caps/>
            <w:noProof/>
            <w:rtl/>
            <w:lang w:bidi="fa-IR"/>
          </w:rPr>
          <w:t>حد</w:t>
        </w:r>
        <w:r w:rsidR="00CE696B" w:rsidRPr="00D44717">
          <w:rPr>
            <w:rStyle w:val="Hyperlink"/>
            <w:rFonts w:hint="cs"/>
            <w:caps/>
            <w:noProof/>
            <w:rtl/>
            <w:lang w:bidi="fa-IR"/>
          </w:rPr>
          <w:t>ی</w:t>
        </w:r>
        <w:r w:rsidR="00CE696B" w:rsidRPr="00D44717">
          <w:rPr>
            <w:rStyle w:val="Hyperlink"/>
            <w:rFonts w:hint="eastAsia"/>
            <w:caps/>
            <w:noProof/>
            <w:rtl/>
            <w:lang w:bidi="fa-IR"/>
          </w:rPr>
          <w:t>ث</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Toc433011388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93</w:t>
        </w:r>
        <w:r w:rsidR="00CE696B">
          <w:rPr>
            <w:rStyle w:val="Hyperlink"/>
            <w:noProof/>
          </w:rPr>
          <w:fldChar w:fldCharType="end"/>
        </w:r>
      </w:hyperlink>
    </w:p>
    <w:p w:rsidR="00CE696B" w:rsidRDefault="00D57ECF">
      <w:pPr>
        <w:pStyle w:val="TOC2"/>
        <w:tabs>
          <w:tab w:val="right" w:leader="dot" w:pos="7078"/>
        </w:tabs>
        <w:rPr>
          <w:rFonts w:asciiTheme="minorHAnsi" w:eastAsiaTheme="minorEastAsia" w:hAnsiTheme="minorHAnsi" w:cstheme="minorBidi"/>
          <w:noProof/>
          <w:sz w:val="22"/>
          <w:szCs w:val="22"/>
          <w:rtl/>
        </w:rPr>
      </w:pPr>
      <w:hyperlink w:anchor="_Toc433011389" w:history="1">
        <w:r w:rsidR="00CE696B" w:rsidRPr="00D44717">
          <w:rPr>
            <w:rStyle w:val="Hyperlink"/>
            <w:rFonts w:hint="eastAsia"/>
            <w:caps/>
            <w:noProof/>
            <w:rtl/>
            <w:lang w:bidi="fa-IR"/>
          </w:rPr>
          <w:t>طعن</w:t>
        </w:r>
        <w:r w:rsidR="00CE696B" w:rsidRPr="00D44717">
          <w:rPr>
            <w:rStyle w:val="Hyperlink"/>
            <w:caps/>
            <w:noProof/>
            <w:rtl/>
            <w:lang w:bidi="fa-IR"/>
          </w:rPr>
          <w:t xml:space="preserve"> </w:t>
        </w:r>
        <w:r w:rsidR="00CE696B" w:rsidRPr="00D44717">
          <w:rPr>
            <w:rStyle w:val="Hyperlink"/>
            <w:rFonts w:hint="eastAsia"/>
            <w:caps/>
            <w:noProof/>
            <w:rtl/>
            <w:lang w:bidi="fa-IR"/>
          </w:rPr>
          <w:t>ابو</w:t>
        </w:r>
        <w:r w:rsidR="00CE696B" w:rsidRPr="00D44717">
          <w:rPr>
            <w:rStyle w:val="Hyperlink"/>
            <w:caps/>
            <w:noProof/>
            <w:rtl/>
            <w:lang w:bidi="fa-IR"/>
          </w:rPr>
          <w:t xml:space="preserve"> </w:t>
        </w:r>
        <w:r w:rsidR="00CE696B" w:rsidRPr="00D44717">
          <w:rPr>
            <w:rStyle w:val="Hyperlink"/>
            <w:rFonts w:hint="eastAsia"/>
            <w:caps/>
            <w:noProof/>
            <w:rtl/>
            <w:lang w:bidi="fa-IR"/>
          </w:rPr>
          <w:t>ر</w:t>
        </w:r>
        <w:r w:rsidR="00CE696B" w:rsidRPr="00D44717">
          <w:rPr>
            <w:rStyle w:val="Hyperlink"/>
            <w:rFonts w:hint="cs"/>
            <w:caps/>
            <w:noProof/>
            <w:rtl/>
            <w:lang w:bidi="fa-IR"/>
          </w:rPr>
          <w:t>ی</w:t>
        </w:r>
        <w:r w:rsidR="00CE696B" w:rsidRPr="00D44717">
          <w:rPr>
            <w:rStyle w:val="Hyperlink"/>
            <w:rFonts w:hint="eastAsia"/>
            <w:caps/>
            <w:noProof/>
            <w:rtl/>
            <w:lang w:bidi="fa-IR"/>
          </w:rPr>
          <w:t>ه</w:t>
        </w:r>
        <w:r w:rsidR="00CE696B" w:rsidRPr="00D44717">
          <w:rPr>
            <w:rStyle w:val="Hyperlink"/>
            <w:caps/>
            <w:noProof/>
            <w:rtl/>
            <w:lang w:bidi="fa-IR"/>
          </w:rPr>
          <w:t xml:space="preserve"> </w:t>
        </w:r>
        <w:r w:rsidR="00CE696B" w:rsidRPr="00D44717">
          <w:rPr>
            <w:rStyle w:val="Hyperlink"/>
            <w:rFonts w:hint="eastAsia"/>
            <w:caps/>
            <w:noProof/>
            <w:rtl/>
            <w:lang w:bidi="fa-IR"/>
          </w:rPr>
          <w:t>بر</w:t>
        </w:r>
        <w:r w:rsidR="00CE696B" w:rsidRPr="00D44717">
          <w:rPr>
            <w:rStyle w:val="Hyperlink"/>
            <w:caps/>
            <w:noProof/>
            <w:rtl/>
            <w:lang w:bidi="fa-IR"/>
          </w:rPr>
          <w:t xml:space="preserve"> </w:t>
        </w:r>
        <w:r w:rsidR="00CE696B" w:rsidRPr="00D44717">
          <w:rPr>
            <w:rStyle w:val="Hyperlink"/>
            <w:rFonts w:hint="eastAsia"/>
            <w:caps/>
            <w:noProof/>
            <w:rtl/>
            <w:lang w:bidi="fa-IR"/>
          </w:rPr>
          <w:t>کعب</w:t>
        </w:r>
        <w:r w:rsidR="00CE696B" w:rsidRPr="00D44717">
          <w:rPr>
            <w:rStyle w:val="Hyperlink"/>
            <w:caps/>
            <w:noProof/>
            <w:rtl/>
            <w:lang w:bidi="fa-IR"/>
          </w:rPr>
          <w:t xml:space="preserve"> </w:t>
        </w:r>
        <w:r w:rsidR="00CE696B" w:rsidRPr="00D44717">
          <w:rPr>
            <w:rStyle w:val="Hyperlink"/>
            <w:rFonts w:hint="eastAsia"/>
            <w:caps/>
            <w:noProof/>
            <w:rtl/>
            <w:lang w:bidi="fa-IR"/>
          </w:rPr>
          <w:t>الأحبار</w:t>
        </w:r>
        <w:r w:rsidR="00CE696B" w:rsidRPr="00D44717">
          <w:rPr>
            <w:rStyle w:val="Hyperlink"/>
            <w:caps/>
            <w:noProof/>
            <w:rtl/>
            <w:lang w:bidi="fa-IR"/>
          </w:rPr>
          <w:t xml:space="preserve"> </w:t>
        </w:r>
        <w:r w:rsidR="00CE696B" w:rsidRPr="00D44717">
          <w:rPr>
            <w:rStyle w:val="Hyperlink"/>
            <w:rFonts w:hint="eastAsia"/>
            <w:caps/>
            <w:noProof/>
            <w:rtl/>
            <w:lang w:bidi="fa-IR"/>
          </w:rPr>
          <w:t>و</w:t>
        </w:r>
        <w:r w:rsidR="00CE696B" w:rsidRPr="00D44717">
          <w:rPr>
            <w:rStyle w:val="Hyperlink"/>
            <w:caps/>
            <w:noProof/>
            <w:rtl/>
            <w:lang w:bidi="fa-IR"/>
          </w:rPr>
          <w:t xml:space="preserve"> </w:t>
        </w:r>
        <w:r w:rsidR="00CE696B" w:rsidRPr="00D44717">
          <w:rPr>
            <w:rStyle w:val="Hyperlink"/>
            <w:rFonts w:hint="eastAsia"/>
            <w:caps/>
            <w:noProof/>
            <w:rtl/>
            <w:lang w:bidi="fa-IR"/>
          </w:rPr>
          <w:t>رد</w:t>
        </w:r>
        <w:r w:rsidR="00CE696B" w:rsidRPr="00D44717">
          <w:rPr>
            <w:rStyle w:val="Hyperlink"/>
            <w:rFonts w:hint="cs"/>
            <w:caps/>
            <w:noProof/>
            <w:rtl/>
            <w:lang w:bidi="fa-IR"/>
          </w:rPr>
          <w:t>ی</w:t>
        </w:r>
        <w:r w:rsidR="00CE696B" w:rsidRPr="00D44717">
          <w:rPr>
            <w:rStyle w:val="Hyperlink"/>
            <w:caps/>
            <w:noProof/>
            <w:rtl/>
            <w:lang w:bidi="fa-IR"/>
          </w:rPr>
          <w:t xml:space="preserve"> </w:t>
        </w:r>
        <w:r w:rsidR="00CE696B" w:rsidRPr="00D44717">
          <w:rPr>
            <w:rStyle w:val="Hyperlink"/>
            <w:rFonts w:hint="eastAsia"/>
            <w:caps/>
            <w:noProof/>
            <w:rtl/>
            <w:lang w:bidi="fa-IR"/>
          </w:rPr>
          <w:t>بر</w:t>
        </w:r>
        <w:r w:rsidR="00CE696B" w:rsidRPr="00D44717">
          <w:rPr>
            <w:rStyle w:val="Hyperlink"/>
            <w:caps/>
            <w:noProof/>
            <w:rtl/>
            <w:lang w:bidi="fa-IR"/>
          </w:rPr>
          <w:t xml:space="preserve"> </w:t>
        </w:r>
        <w:r w:rsidR="00CE696B" w:rsidRPr="00D44717">
          <w:rPr>
            <w:rStyle w:val="Hyperlink"/>
            <w:rFonts w:hint="eastAsia"/>
            <w:caps/>
            <w:noProof/>
            <w:rtl/>
            <w:lang w:bidi="fa-IR"/>
          </w:rPr>
          <w:t>آن</w:t>
        </w:r>
        <w:r w:rsidR="00CE696B" w:rsidRPr="00D44717">
          <w:rPr>
            <w:rStyle w:val="Hyperlink"/>
            <w:caps/>
            <w:noProof/>
            <w:rtl/>
            <w:lang w:bidi="fa-IR"/>
          </w:rPr>
          <w:t>:</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Toc433011389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94</w:t>
        </w:r>
        <w:r w:rsidR="00CE696B">
          <w:rPr>
            <w:rStyle w:val="Hyperlink"/>
            <w:noProof/>
          </w:rPr>
          <w:fldChar w:fldCharType="end"/>
        </w:r>
      </w:hyperlink>
    </w:p>
    <w:p w:rsidR="00CE696B" w:rsidRDefault="00D57ECF">
      <w:pPr>
        <w:pStyle w:val="TOC2"/>
        <w:tabs>
          <w:tab w:val="right" w:leader="dot" w:pos="7078"/>
        </w:tabs>
        <w:rPr>
          <w:rFonts w:asciiTheme="minorHAnsi" w:eastAsiaTheme="minorEastAsia" w:hAnsiTheme="minorHAnsi" w:cstheme="minorBidi"/>
          <w:noProof/>
          <w:sz w:val="22"/>
          <w:szCs w:val="22"/>
          <w:rtl/>
        </w:rPr>
      </w:pPr>
      <w:hyperlink w:anchor="_Toc433011390" w:history="1">
        <w:r w:rsidR="00CE696B" w:rsidRPr="00D44717">
          <w:rPr>
            <w:rStyle w:val="Hyperlink"/>
            <w:rFonts w:hint="eastAsia"/>
            <w:caps/>
            <w:noProof/>
            <w:rtl/>
            <w:lang w:bidi="fa-IR"/>
          </w:rPr>
          <w:t>طعن</w:t>
        </w:r>
        <w:r w:rsidR="00CE696B" w:rsidRPr="00D44717">
          <w:rPr>
            <w:rStyle w:val="Hyperlink"/>
            <w:caps/>
            <w:noProof/>
            <w:rtl/>
            <w:lang w:bidi="fa-IR"/>
          </w:rPr>
          <w:t xml:space="preserve"> </w:t>
        </w:r>
        <w:r w:rsidR="00CE696B" w:rsidRPr="00D44717">
          <w:rPr>
            <w:rStyle w:val="Hyperlink"/>
            <w:rFonts w:hint="eastAsia"/>
            <w:caps/>
            <w:noProof/>
            <w:rtl/>
            <w:lang w:bidi="fa-IR"/>
          </w:rPr>
          <w:t>او</w:t>
        </w:r>
        <w:r w:rsidR="00CE696B" w:rsidRPr="00D44717">
          <w:rPr>
            <w:rStyle w:val="Hyperlink"/>
            <w:caps/>
            <w:noProof/>
            <w:rtl/>
            <w:lang w:bidi="fa-IR"/>
          </w:rPr>
          <w:t xml:space="preserve"> </w:t>
        </w:r>
        <w:r w:rsidR="00CE696B" w:rsidRPr="00D44717">
          <w:rPr>
            <w:rStyle w:val="Hyperlink"/>
            <w:rFonts w:hint="eastAsia"/>
            <w:caps/>
            <w:noProof/>
            <w:rtl/>
            <w:lang w:bidi="fa-IR"/>
          </w:rPr>
          <w:t>به</w:t>
        </w:r>
        <w:r w:rsidR="00CE696B" w:rsidRPr="00D44717">
          <w:rPr>
            <w:rStyle w:val="Hyperlink"/>
            <w:caps/>
            <w:noProof/>
            <w:rtl/>
            <w:lang w:bidi="fa-IR"/>
          </w:rPr>
          <w:t xml:space="preserve"> </w:t>
        </w:r>
        <w:r w:rsidR="00CE696B" w:rsidRPr="00D44717">
          <w:rPr>
            <w:rStyle w:val="Hyperlink"/>
            <w:rFonts w:hint="eastAsia"/>
            <w:caps/>
            <w:noProof/>
            <w:rtl/>
            <w:lang w:bidi="fa-IR"/>
          </w:rPr>
          <w:t>وهب</w:t>
        </w:r>
        <w:r w:rsidR="00CE696B" w:rsidRPr="00D44717">
          <w:rPr>
            <w:rStyle w:val="Hyperlink"/>
            <w:caps/>
            <w:noProof/>
            <w:rtl/>
            <w:lang w:bidi="fa-IR"/>
          </w:rPr>
          <w:t xml:space="preserve"> </w:t>
        </w:r>
        <w:r w:rsidR="00CE696B" w:rsidRPr="00D44717">
          <w:rPr>
            <w:rStyle w:val="Hyperlink"/>
            <w:rFonts w:hint="eastAsia"/>
            <w:caps/>
            <w:noProof/>
            <w:rtl/>
            <w:lang w:bidi="fa-IR"/>
          </w:rPr>
          <w:t>بن</w:t>
        </w:r>
        <w:r w:rsidR="00CE696B" w:rsidRPr="00D44717">
          <w:rPr>
            <w:rStyle w:val="Hyperlink"/>
            <w:caps/>
            <w:noProof/>
            <w:rtl/>
            <w:lang w:bidi="fa-IR"/>
          </w:rPr>
          <w:t xml:space="preserve"> </w:t>
        </w:r>
        <w:r w:rsidR="00CE696B" w:rsidRPr="00D44717">
          <w:rPr>
            <w:rStyle w:val="Hyperlink"/>
            <w:rFonts w:hint="eastAsia"/>
            <w:caps/>
            <w:noProof/>
            <w:rtl/>
            <w:lang w:bidi="fa-IR"/>
          </w:rPr>
          <w:t>منبه</w:t>
        </w:r>
        <w:r w:rsidR="00CE696B" w:rsidRPr="00D44717">
          <w:rPr>
            <w:rStyle w:val="Hyperlink"/>
            <w:caps/>
            <w:noProof/>
            <w:rtl/>
            <w:lang w:bidi="fa-IR"/>
          </w:rPr>
          <w:t xml:space="preserve"> </w:t>
        </w:r>
        <w:r w:rsidR="00CE696B" w:rsidRPr="00D44717">
          <w:rPr>
            <w:rStyle w:val="Hyperlink"/>
            <w:rFonts w:hint="eastAsia"/>
            <w:caps/>
            <w:noProof/>
            <w:rtl/>
            <w:lang w:bidi="fa-IR"/>
          </w:rPr>
          <w:t>ورد</w:t>
        </w:r>
        <w:r w:rsidR="00CE696B" w:rsidRPr="00D44717">
          <w:rPr>
            <w:rStyle w:val="Hyperlink"/>
            <w:rFonts w:hint="cs"/>
            <w:caps/>
            <w:noProof/>
            <w:rtl/>
            <w:lang w:bidi="fa-IR"/>
          </w:rPr>
          <w:t>ی</w:t>
        </w:r>
        <w:r w:rsidR="00CE696B" w:rsidRPr="00D44717">
          <w:rPr>
            <w:rStyle w:val="Hyperlink"/>
            <w:caps/>
            <w:noProof/>
            <w:rtl/>
            <w:lang w:bidi="fa-IR"/>
          </w:rPr>
          <w:t xml:space="preserve"> </w:t>
        </w:r>
        <w:r w:rsidR="00CE696B" w:rsidRPr="00D44717">
          <w:rPr>
            <w:rStyle w:val="Hyperlink"/>
            <w:rFonts w:hint="eastAsia"/>
            <w:caps/>
            <w:noProof/>
            <w:rtl/>
            <w:lang w:bidi="fa-IR"/>
          </w:rPr>
          <w:t>بر</w:t>
        </w:r>
        <w:r w:rsidR="00CE696B" w:rsidRPr="00D44717">
          <w:rPr>
            <w:rStyle w:val="Hyperlink"/>
            <w:caps/>
            <w:noProof/>
            <w:rtl/>
            <w:lang w:bidi="fa-IR"/>
          </w:rPr>
          <w:t xml:space="preserve"> </w:t>
        </w:r>
        <w:r w:rsidR="00CE696B" w:rsidRPr="00D44717">
          <w:rPr>
            <w:rStyle w:val="Hyperlink"/>
            <w:rFonts w:hint="eastAsia"/>
            <w:caps/>
            <w:noProof/>
            <w:rtl/>
            <w:lang w:bidi="fa-IR"/>
          </w:rPr>
          <w:t>آن</w:t>
        </w:r>
        <w:r w:rsidR="00CE696B" w:rsidRPr="00D44717">
          <w:rPr>
            <w:rStyle w:val="Hyperlink"/>
            <w:caps/>
            <w:noProof/>
            <w:rtl/>
            <w:lang w:bidi="fa-IR"/>
          </w:rPr>
          <w:t>:</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Toc433011390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96</w:t>
        </w:r>
        <w:r w:rsidR="00CE696B">
          <w:rPr>
            <w:rStyle w:val="Hyperlink"/>
            <w:noProof/>
          </w:rPr>
          <w:fldChar w:fldCharType="end"/>
        </w:r>
      </w:hyperlink>
    </w:p>
    <w:p w:rsidR="00CE696B" w:rsidRDefault="00D57ECF">
      <w:pPr>
        <w:pStyle w:val="TOC2"/>
        <w:tabs>
          <w:tab w:val="right" w:leader="dot" w:pos="7078"/>
        </w:tabs>
        <w:rPr>
          <w:rFonts w:asciiTheme="minorHAnsi" w:eastAsiaTheme="minorEastAsia" w:hAnsiTheme="minorHAnsi" w:cstheme="minorBidi"/>
          <w:noProof/>
          <w:sz w:val="22"/>
          <w:szCs w:val="22"/>
          <w:rtl/>
        </w:rPr>
      </w:pPr>
      <w:hyperlink w:anchor="_Toc433011391" w:history="1">
        <w:r w:rsidR="00CE696B" w:rsidRPr="00D44717">
          <w:rPr>
            <w:rStyle w:val="Hyperlink"/>
            <w:rFonts w:hint="eastAsia"/>
            <w:caps/>
            <w:noProof/>
            <w:rtl/>
            <w:lang w:bidi="fa-IR"/>
          </w:rPr>
          <w:t>نقد</w:t>
        </w:r>
        <w:r w:rsidR="00CE696B" w:rsidRPr="00D44717">
          <w:rPr>
            <w:rStyle w:val="Hyperlink"/>
            <w:caps/>
            <w:noProof/>
            <w:rtl/>
            <w:lang w:bidi="fa-IR"/>
          </w:rPr>
          <w:t xml:space="preserve"> </w:t>
        </w:r>
        <w:r w:rsidR="00CE696B" w:rsidRPr="00D44717">
          <w:rPr>
            <w:rStyle w:val="Hyperlink"/>
            <w:rFonts w:hint="eastAsia"/>
            <w:caps/>
            <w:noProof/>
            <w:rtl/>
            <w:lang w:bidi="fa-IR"/>
          </w:rPr>
          <w:t>و</w:t>
        </w:r>
        <w:r w:rsidR="00CE696B" w:rsidRPr="00D44717">
          <w:rPr>
            <w:rStyle w:val="Hyperlink"/>
            <w:caps/>
            <w:noProof/>
            <w:rtl/>
            <w:lang w:bidi="fa-IR"/>
          </w:rPr>
          <w:t xml:space="preserve"> </w:t>
        </w:r>
        <w:r w:rsidR="00CE696B" w:rsidRPr="00D44717">
          <w:rPr>
            <w:rStyle w:val="Hyperlink"/>
            <w:rFonts w:hint="eastAsia"/>
            <w:caps/>
            <w:noProof/>
            <w:rtl/>
            <w:lang w:bidi="fa-IR"/>
          </w:rPr>
          <w:t>بررس</w:t>
        </w:r>
        <w:r w:rsidR="00CE696B" w:rsidRPr="00D44717">
          <w:rPr>
            <w:rStyle w:val="Hyperlink"/>
            <w:rFonts w:hint="cs"/>
            <w:caps/>
            <w:noProof/>
            <w:rtl/>
            <w:lang w:bidi="fa-IR"/>
          </w:rPr>
          <w:t>ی</w:t>
        </w:r>
        <w:r w:rsidR="00CE696B" w:rsidRPr="00D44717">
          <w:rPr>
            <w:rStyle w:val="Hyperlink"/>
            <w:caps/>
            <w:noProof/>
            <w:rtl/>
            <w:lang w:bidi="fa-IR"/>
          </w:rPr>
          <w:t xml:space="preserve"> </w:t>
        </w:r>
        <w:r w:rsidR="00CE696B" w:rsidRPr="00D44717">
          <w:rPr>
            <w:rStyle w:val="Hyperlink"/>
            <w:rFonts w:hint="eastAsia"/>
            <w:caps/>
            <w:noProof/>
            <w:rtl/>
            <w:lang w:bidi="fa-IR"/>
          </w:rPr>
          <w:t>اسرائ</w:t>
        </w:r>
        <w:r w:rsidR="00CE696B" w:rsidRPr="00D44717">
          <w:rPr>
            <w:rStyle w:val="Hyperlink"/>
            <w:rFonts w:hint="cs"/>
            <w:caps/>
            <w:noProof/>
            <w:rtl/>
            <w:lang w:bidi="fa-IR"/>
          </w:rPr>
          <w:t>ی</w:t>
        </w:r>
        <w:r w:rsidR="00CE696B" w:rsidRPr="00D44717">
          <w:rPr>
            <w:rStyle w:val="Hyperlink"/>
            <w:rFonts w:hint="eastAsia"/>
            <w:caps/>
            <w:noProof/>
            <w:rtl/>
            <w:lang w:bidi="fa-IR"/>
          </w:rPr>
          <w:t>ل</w:t>
        </w:r>
        <w:r w:rsidR="00CE696B" w:rsidRPr="00D44717">
          <w:rPr>
            <w:rStyle w:val="Hyperlink"/>
            <w:rFonts w:hint="cs"/>
            <w:caps/>
            <w:noProof/>
            <w:rtl/>
            <w:lang w:bidi="fa-IR"/>
          </w:rPr>
          <w:t>ی</w:t>
        </w:r>
        <w:r w:rsidR="00CE696B" w:rsidRPr="00D44717">
          <w:rPr>
            <w:rStyle w:val="Hyperlink"/>
            <w:rFonts w:hint="eastAsia"/>
            <w:caps/>
            <w:noProof/>
            <w:rtl/>
            <w:lang w:bidi="fa-IR"/>
          </w:rPr>
          <w:t>ات</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Toc433011391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97</w:t>
        </w:r>
        <w:r w:rsidR="00CE696B">
          <w:rPr>
            <w:rStyle w:val="Hyperlink"/>
            <w:noProof/>
          </w:rPr>
          <w:fldChar w:fldCharType="end"/>
        </w:r>
      </w:hyperlink>
    </w:p>
    <w:p w:rsidR="00CE696B" w:rsidRDefault="00D57ECF">
      <w:pPr>
        <w:pStyle w:val="TOC2"/>
        <w:tabs>
          <w:tab w:val="right" w:leader="dot" w:pos="7078"/>
        </w:tabs>
        <w:rPr>
          <w:rFonts w:asciiTheme="minorHAnsi" w:eastAsiaTheme="minorEastAsia" w:hAnsiTheme="minorHAnsi" w:cstheme="minorBidi"/>
          <w:noProof/>
          <w:sz w:val="22"/>
          <w:szCs w:val="22"/>
          <w:rtl/>
        </w:rPr>
      </w:pPr>
      <w:hyperlink w:anchor="_Toc433011392" w:history="1">
        <w:r w:rsidR="00CE696B" w:rsidRPr="00D44717">
          <w:rPr>
            <w:rStyle w:val="Hyperlink"/>
            <w:rFonts w:hint="eastAsia"/>
            <w:caps/>
            <w:noProof/>
            <w:rtl/>
            <w:lang w:bidi="fa-IR"/>
          </w:rPr>
          <w:t>روش</w:t>
        </w:r>
        <w:r w:rsidR="00CE696B" w:rsidRPr="00D44717">
          <w:rPr>
            <w:rStyle w:val="Hyperlink"/>
            <w:caps/>
            <w:noProof/>
            <w:rtl/>
            <w:lang w:bidi="fa-IR"/>
          </w:rPr>
          <w:t xml:space="preserve"> </w:t>
        </w:r>
        <w:r w:rsidR="00CE696B" w:rsidRPr="00D44717">
          <w:rPr>
            <w:rStyle w:val="Hyperlink"/>
            <w:rFonts w:hint="eastAsia"/>
            <w:caps/>
            <w:noProof/>
            <w:rtl/>
            <w:lang w:bidi="fa-IR"/>
          </w:rPr>
          <w:t>ابور</w:t>
        </w:r>
        <w:r w:rsidR="00CE696B" w:rsidRPr="00D44717">
          <w:rPr>
            <w:rStyle w:val="Hyperlink"/>
            <w:rFonts w:hint="cs"/>
            <w:caps/>
            <w:noProof/>
            <w:rtl/>
            <w:lang w:bidi="fa-IR"/>
          </w:rPr>
          <w:t>ی</w:t>
        </w:r>
        <w:r w:rsidR="00CE696B" w:rsidRPr="00D44717">
          <w:rPr>
            <w:rStyle w:val="Hyperlink"/>
            <w:rFonts w:hint="eastAsia"/>
            <w:caps/>
            <w:noProof/>
            <w:rtl/>
            <w:lang w:bidi="fa-IR"/>
          </w:rPr>
          <w:t>ه</w:t>
        </w:r>
        <w:r w:rsidR="00CE696B" w:rsidRPr="00D44717">
          <w:rPr>
            <w:rStyle w:val="Hyperlink"/>
            <w:caps/>
            <w:noProof/>
            <w:rtl/>
            <w:lang w:bidi="fa-IR"/>
          </w:rPr>
          <w:t xml:space="preserve"> </w:t>
        </w:r>
        <w:r w:rsidR="00CE696B" w:rsidRPr="00D44717">
          <w:rPr>
            <w:rStyle w:val="Hyperlink"/>
            <w:rFonts w:hint="eastAsia"/>
            <w:caps/>
            <w:noProof/>
            <w:rtl/>
            <w:lang w:bidi="fa-IR"/>
          </w:rPr>
          <w:t>در</w:t>
        </w:r>
        <w:r w:rsidR="00CE696B" w:rsidRPr="00D44717">
          <w:rPr>
            <w:rStyle w:val="Hyperlink"/>
            <w:caps/>
            <w:noProof/>
            <w:rtl/>
            <w:lang w:bidi="fa-IR"/>
          </w:rPr>
          <w:t xml:space="preserve"> </w:t>
        </w:r>
        <w:r w:rsidR="00CE696B" w:rsidRPr="00D44717">
          <w:rPr>
            <w:rStyle w:val="Hyperlink"/>
            <w:rFonts w:hint="eastAsia"/>
            <w:caps/>
            <w:noProof/>
            <w:rtl/>
            <w:lang w:bidi="fa-IR"/>
          </w:rPr>
          <w:t>پژوهش،</w:t>
        </w:r>
        <w:r w:rsidR="00CE696B" w:rsidRPr="00D44717">
          <w:rPr>
            <w:rStyle w:val="Hyperlink"/>
            <w:caps/>
            <w:noProof/>
            <w:rtl/>
            <w:lang w:bidi="fa-IR"/>
          </w:rPr>
          <w:t xml:space="preserve"> </w:t>
        </w:r>
        <w:r w:rsidR="00CE696B" w:rsidRPr="00D44717">
          <w:rPr>
            <w:rStyle w:val="Hyperlink"/>
            <w:rFonts w:hint="eastAsia"/>
            <w:caps/>
            <w:noProof/>
            <w:rtl/>
            <w:lang w:bidi="fa-IR"/>
          </w:rPr>
          <w:t>غ</w:t>
        </w:r>
        <w:r w:rsidR="00CE696B" w:rsidRPr="00D44717">
          <w:rPr>
            <w:rStyle w:val="Hyperlink"/>
            <w:rFonts w:hint="cs"/>
            <w:caps/>
            <w:noProof/>
            <w:rtl/>
            <w:lang w:bidi="fa-IR"/>
          </w:rPr>
          <w:t>ی</w:t>
        </w:r>
        <w:r w:rsidR="00CE696B" w:rsidRPr="00D44717">
          <w:rPr>
            <w:rStyle w:val="Hyperlink"/>
            <w:rFonts w:hint="eastAsia"/>
            <w:caps/>
            <w:noProof/>
            <w:rtl/>
            <w:lang w:bidi="fa-IR"/>
          </w:rPr>
          <w:t>ر</w:t>
        </w:r>
        <w:r w:rsidR="00CE696B" w:rsidRPr="00D44717">
          <w:rPr>
            <w:rStyle w:val="Hyperlink"/>
            <w:caps/>
            <w:noProof/>
            <w:rtl/>
            <w:lang w:bidi="fa-IR"/>
          </w:rPr>
          <w:t xml:space="preserve"> </w:t>
        </w:r>
        <w:r w:rsidR="00CE696B" w:rsidRPr="00D44717">
          <w:rPr>
            <w:rStyle w:val="Hyperlink"/>
            <w:rFonts w:hint="eastAsia"/>
            <w:caps/>
            <w:noProof/>
            <w:rtl/>
            <w:lang w:bidi="fa-IR"/>
          </w:rPr>
          <w:t>علم</w:t>
        </w:r>
        <w:r w:rsidR="00CE696B" w:rsidRPr="00D44717">
          <w:rPr>
            <w:rStyle w:val="Hyperlink"/>
            <w:rFonts w:hint="cs"/>
            <w:caps/>
            <w:noProof/>
            <w:rtl/>
            <w:lang w:bidi="fa-IR"/>
          </w:rPr>
          <w:t>ی</w:t>
        </w:r>
        <w:r w:rsidR="00CE696B" w:rsidRPr="00D44717">
          <w:rPr>
            <w:rStyle w:val="Hyperlink"/>
            <w:caps/>
            <w:noProof/>
            <w:rtl/>
            <w:lang w:bidi="fa-IR"/>
          </w:rPr>
          <w:t xml:space="preserve"> </w:t>
        </w:r>
        <w:r w:rsidR="00CE696B" w:rsidRPr="00D44717">
          <w:rPr>
            <w:rStyle w:val="Hyperlink"/>
            <w:rFonts w:hint="eastAsia"/>
            <w:caps/>
            <w:noProof/>
            <w:rtl/>
            <w:lang w:bidi="fa-IR"/>
          </w:rPr>
          <w:t>است</w:t>
        </w:r>
        <w:r w:rsidR="00CE696B" w:rsidRPr="00D44717">
          <w:rPr>
            <w:rStyle w:val="Hyperlink"/>
            <w:caps/>
            <w:noProof/>
            <w:rtl/>
            <w:lang w:bidi="fa-IR"/>
          </w:rPr>
          <w:t>.</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Toc433011392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97</w:t>
        </w:r>
        <w:r w:rsidR="00CE696B">
          <w:rPr>
            <w:rStyle w:val="Hyperlink"/>
            <w:noProof/>
          </w:rPr>
          <w:fldChar w:fldCharType="end"/>
        </w:r>
      </w:hyperlink>
    </w:p>
    <w:p w:rsidR="00CE696B" w:rsidRDefault="00D57ECF">
      <w:pPr>
        <w:pStyle w:val="TOC2"/>
        <w:tabs>
          <w:tab w:val="right" w:leader="dot" w:pos="7078"/>
        </w:tabs>
        <w:rPr>
          <w:rFonts w:asciiTheme="minorHAnsi" w:eastAsiaTheme="minorEastAsia" w:hAnsiTheme="minorHAnsi" w:cstheme="minorBidi"/>
          <w:noProof/>
          <w:sz w:val="22"/>
          <w:szCs w:val="22"/>
          <w:rtl/>
        </w:rPr>
      </w:pPr>
      <w:hyperlink w:anchor="_Toc433011393" w:history="1">
        <w:r w:rsidR="00CE696B" w:rsidRPr="00D44717">
          <w:rPr>
            <w:rStyle w:val="Hyperlink"/>
            <w:rFonts w:hint="eastAsia"/>
            <w:caps/>
            <w:noProof/>
            <w:rtl/>
            <w:lang w:bidi="fa-IR"/>
          </w:rPr>
          <w:t>طعن</w:t>
        </w:r>
        <w:r w:rsidR="00CE696B" w:rsidRPr="00D44717">
          <w:rPr>
            <w:rStyle w:val="Hyperlink"/>
            <w:caps/>
            <w:noProof/>
            <w:rtl/>
            <w:lang w:bidi="fa-IR"/>
          </w:rPr>
          <w:t xml:space="preserve"> </w:t>
        </w:r>
        <w:r w:rsidR="00CE696B" w:rsidRPr="00D44717">
          <w:rPr>
            <w:rStyle w:val="Hyperlink"/>
            <w:rFonts w:hint="eastAsia"/>
            <w:caps/>
            <w:noProof/>
            <w:rtl/>
            <w:lang w:bidi="fa-IR"/>
          </w:rPr>
          <w:t>ابو</w:t>
        </w:r>
        <w:r w:rsidR="00CE696B" w:rsidRPr="00D44717">
          <w:rPr>
            <w:rStyle w:val="Hyperlink"/>
            <w:caps/>
            <w:noProof/>
            <w:rtl/>
            <w:lang w:bidi="fa-IR"/>
          </w:rPr>
          <w:t xml:space="preserve"> </w:t>
        </w:r>
        <w:r w:rsidR="00CE696B" w:rsidRPr="00D44717">
          <w:rPr>
            <w:rStyle w:val="Hyperlink"/>
            <w:rFonts w:hint="eastAsia"/>
            <w:caps/>
            <w:noProof/>
            <w:rtl/>
            <w:lang w:bidi="fa-IR"/>
          </w:rPr>
          <w:t>ر</w:t>
        </w:r>
        <w:r w:rsidR="00CE696B" w:rsidRPr="00D44717">
          <w:rPr>
            <w:rStyle w:val="Hyperlink"/>
            <w:rFonts w:hint="cs"/>
            <w:caps/>
            <w:noProof/>
            <w:rtl/>
            <w:lang w:bidi="fa-IR"/>
          </w:rPr>
          <w:t>ی</w:t>
        </w:r>
        <w:r w:rsidR="00CE696B" w:rsidRPr="00D44717">
          <w:rPr>
            <w:rStyle w:val="Hyperlink"/>
            <w:rFonts w:hint="eastAsia"/>
            <w:caps/>
            <w:noProof/>
            <w:rtl/>
            <w:lang w:bidi="fa-IR"/>
          </w:rPr>
          <w:t>ه</w:t>
        </w:r>
        <w:r w:rsidR="00CE696B" w:rsidRPr="00D44717">
          <w:rPr>
            <w:rStyle w:val="Hyperlink"/>
            <w:caps/>
            <w:noProof/>
            <w:rtl/>
            <w:lang w:bidi="fa-IR"/>
          </w:rPr>
          <w:t xml:space="preserve"> </w:t>
        </w:r>
        <w:r w:rsidR="00CE696B" w:rsidRPr="00D44717">
          <w:rPr>
            <w:rStyle w:val="Hyperlink"/>
            <w:rFonts w:hint="eastAsia"/>
            <w:caps/>
            <w:noProof/>
            <w:rtl/>
            <w:lang w:bidi="fa-IR"/>
          </w:rPr>
          <w:t>به</w:t>
        </w:r>
        <w:r w:rsidR="00CE696B" w:rsidRPr="00D44717">
          <w:rPr>
            <w:rStyle w:val="Hyperlink"/>
            <w:caps/>
            <w:noProof/>
            <w:rtl/>
            <w:lang w:bidi="fa-IR"/>
          </w:rPr>
          <w:t xml:space="preserve"> </w:t>
        </w:r>
        <w:r w:rsidR="00CE696B" w:rsidRPr="00D44717">
          <w:rPr>
            <w:rStyle w:val="Hyperlink"/>
            <w:rFonts w:hint="eastAsia"/>
            <w:caps/>
            <w:noProof/>
            <w:rtl/>
            <w:lang w:bidi="fa-IR"/>
          </w:rPr>
          <w:t>احاد</w:t>
        </w:r>
        <w:r w:rsidR="00CE696B" w:rsidRPr="00D44717">
          <w:rPr>
            <w:rStyle w:val="Hyperlink"/>
            <w:rFonts w:hint="cs"/>
            <w:caps/>
            <w:noProof/>
            <w:rtl/>
            <w:lang w:bidi="fa-IR"/>
          </w:rPr>
          <w:t>ی</w:t>
        </w:r>
        <w:r w:rsidR="00CE696B" w:rsidRPr="00D44717">
          <w:rPr>
            <w:rStyle w:val="Hyperlink"/>
            <w:rFonts w:hint="eastAsia"/>
            <w:caps/>
            <w:noProof/>
            <w:rtl/>
            <w:lang w:bidi="fa-IR"/>
          </w:rPr>
          <w:t>ث</w:t>
        </w:r>
        <w:r w:rsidR="00CE696B" w:rsidRPr="00D44717">
          <w:rPr>
            <w:rStyle w:val="Hyperlink"/>
            <w:rFonts w:hint="cs"/>
            <w:caps/>
            <w:noProof/>
            <w:rtl/>
            <w:lang w:bidi="fa-IR"/>
          </w:rPr>
          <w:t>ی</w:t>
        </w:r>
        <w:r w:rsidR="00CE696B" w:rsidRPr="00D44717">
          <w:rPr>
            <w:rStyle w:val="Hyperlink"/>
            <w:caps/>
            <w:noProof/>
            <w:rtl/>
            <w:lang w:bidi="fa-IR"/>
          </w:rPr>
          <w:t xml:space="preserve"> </w:t>
        </w:r>
        <w:r w:rsidR="00CE696B" w:rsidRPr="00D44717">
          <w:rPr>
            <w:rStyle w:val="Hyperlink"/>
            <w:rFonts w:hint="eastAsia"/>
            <w:caps/>
            <w:noProof/>
            <w:rtl/>
            <w:lang w:bidi="fa-IR"/>
          </w:rPr>
          <w:t>که</w:t>
        </w:r>
        <w:r w:rsidR="00CE696B" w:rsidRPr="00D44717">
          <w:rPr>
            <w:rStyle w:val="Hyperlink"/>
            <w:caps/>
            <w:noProof/>
            <w:rtl/>
            <w:lang w:bidi="fa-IR"/>
          </w:rPr>
          <w:t xml:space="preserve"> </w:t>
        </w:r>
        <w:r w:rsidR="00CE696B" w:rsidRPr="00D44717">
          <w:rPr>
            <w:rStyle w:val="Hyperlink"/>
            <w:rFonts w:hint="eastAsia"/>
            <w:caps/>
            <w:noProof/>
            <w:rtl/>
            <w:lang w:bidi="fa-IR"/>
          </w:rPr>
          <w:t>قرآن</w:t>
        </w:r>
        <w:r w:rsidR="00CE696B" w:rsidRPr="00D44717">
          <w:rPr>
            <w:rStyle w:val="Hyperlink"/>
            <w:caps/>
            <w:noProof/>
            <w:rtl/>
            <w:lang w:bidi="fa-IR"/>
          </w:rPr>
          <w:t xml:space="preserve"> </w:t>
        </w:r>
        <w:r w:rsidR="00CE696B" w:rsidRPr="00D44717">
          <w:rPr>
            <w:rStyle w:val="Hyperlink"/>
            <w:rFonts w:hint="eastAsia"/>
            <w:caps/>
            <w:noProof/>
            <w:rtl/>
            <w:lang w:bidi="fa-IR"/>
          </w:rPr>
          <w:t>آنها</w:t>
        </w:r>
        <w:r w:rsidR="00CE696B" w:rsidRPr="00D44717">
          <w:rPr>
            <w:rStyle w:val="Hyperlink"/>
            <w:caps/>
            <w:noProof/>
            <w:rtl/>
            <w:lang w:bidi="fa-IR"/>
          </w:rPr>
          <w:t xml:space="preserve"> </w:t>
        </w:r>
        <w:r w:rsidR="00CE696B" w:rsidRPr="00D44717">
          <w:rPr>
            <w:rStyle w:val="Hyperlink"/>
            <w:rFonts w:hint="eastAsia"/>
            <w:caps/>
            <w:noProof/>
            <w:rtl/>
            <w:lang w:bidi="fa-IR"/>
          </w:rPr>
          <w:t>را</w:t>
        </w:r>
        <w:r w:rsidR="00CE696B" w:rsidRPr="00D44717">
          <w:rPr>
            <w:rStyle w:val="Hyperlink"/>
            <w:caps/>
            <w:noProof/>
            <w:rtl/>
            <w:lang w:bidi="fa-IR"/>
          </w:rPr>
          <w:t xml:space="preserve"> </w:t>
        </w:r>
        <w:r w:rsidR="00CE696B" w:rsidRPr="00D44717">
          <w:rPr>
            <w:rStyle w:val="Hyperlink"/>
            <w:rFonts w:hint="eastAsia"/>
            <w:caps/>
            <w:noProof/>
            <w:rtl/>
            <w:lang w:bidi="fa-IR"/>
          </w:rPr>
          <w:t>تأ</w:t>
        </w:r>
        <w:r w:rsidR="00CE696B" w:rsidRPr="00D44717">
          <w:rPr>
            <w:rStyle w:val="Hyperlink"/>
            <w:rFonts w:hint="cs"/>
            <w:caps/>
            <w:noProof/>
            <w:rtl/>
            <w:lang w:bidi="fa-IR"/>
          </w:rPr>
          <w:t>یی</w:t>
        </w:r>
        <w:r w:rsidR="00CE696B" w:rsidRPr="00D44717">
          <w:rPr>
            <w:rStyle w:val="Hyperlink"/>
            <w:rFonts w:hint="eastAsia"/>
            <w:caps/>
            <w:noProof/>
            <w:rtl/>
            <w:lang w:bidi="fa-IR"/>
          </w:rPr>
          <w:t>د</w:t>
        </w:r>
        <w:r w:rsidR="00CE696B" w:rsidRPr="00D44717">
          <w:rPr>
            <w:rStyle w:val="Hyperlink"/>
            <w:caps/>
            <w:noProof/>
            <w:rtl/>
            <w:lang w:bidi="fa-IR"/>
          </w:rPr>
          <w:t xml:space="preserve"> </w:t>
        </w:r>
        <w:r w:rsidR="00CE696B" w:rsidRPr="00D44717">
          <w:rPr>
            <w:rStyle w:val="Hyperlink"/>
            <w:rFonts w:hint="eastAsia"/>
            <w:caps/>
            <w:noProof/>
            <w:rtl/>
            <w:lang w:bidi="fa-IR"/>
          </w:rPr>
          <w:t>م</w:t>
        </w:r>
        <w:r w:rsidR="00CE696B" w:rsidRPr="00D44717">
          <w:rPr>
            <w:rStyle w:val="Hyperlink"/>
            <w:rFonts w:hint="cs"/>
            <w:caps/>
            <w:noProof/>
            <w:rtl/>
            <w:lang w:bidi="fa-IR"/>
          </w:rPr>
          <w:t>ی</w:t>
        </w:r>
        <w:r w:rsidR="00CE696B" w:rsidRPr="00D44717">
          <w:rPr>
            <w:rStyle w:val="Hyperlink"/>
            <w:rFonts w:hint="eastAsia"/>
            <w:caps/>
            <w:noProof/>
            <w:lang w:bidi="fa-IR"/>
          </w:rPr>
          <w:t>‌</w:t>
        </w:r>
        <w:r w:rsidR="00CE696B" w:rsidRPr="00D44717">
          <w:rPr>
            <w:rStyle w:val="Hyperlink"/>
            <w:rFonts w:hint="eastAsia"/>
            <w:caps/>
            <w:noProof/>
            <w:rtl/>
            <w:lang w:bidi="fa-IR"/>
          </w:rPr>
          <w:t>کند</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Toc433011393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99</w:t>
        </w:r>
        <w:r w:rsidR="00CE696B">
          <w:rPr>
            <w:rStyle w:val="Hyperlink"/>
            <w:noProof/>
          </w:rPr>
          <w:fldChar w:fldCharType="end"/>
        </w:r>
      </w:hyperlink>
    </w:p>
    <w:p w:rsidR="00CE696B" w:rsidRDefault="00D57ECF">
      <w:pPr>
        <w:pStyle w:val="TOC2"/>
        <w:tabs>
          <w:tab w:val="right" w:leader="dot" w:pos="7078"/>
        </w:tabs>
        <w:rPr>
          <w:rFonts w:asciiTheme="minorHAnsi" w:eastAsiaTheme="minorEastAsia" w:hAnsiTheme="minorHAnsi" w:cstheme="minorBidi"/>
          <w:noProof/>
          <w:sz w:val="22"/>
          <w:szCs w:val="22"/>
          <w:rtl/>
        </w:rPr>
      </w:pPr>
      <w:hyperlink w:anchor="_Toc433011394" w:history="1">
        <w:r w:rsidR="00CE696B" w:rsidRPr="00D44717">
          <w:rPr>
            <w:rStyle w:val="Hyperlink"/>
            <w:rFonts w:hint="eastAsia"/>
            <w:caps/>
            <w:noProof/>
            <w:rtl/>
            <w:lang w:bidi="fa-IR"/>
          </w:rPr>
          <w:t>اعتراض</w:t>
        </w:r>
        <w:r w:rsidR="00CE696B" w:rsidRPr="00D44717">
          <w:rPr>
            <w:rStyle w:val="Hyperlink"/>
            <w:caps/>
            <w:noProof/>
            <w:rtl/>
            <w:lang w:bidi="fa-IR"/>
          </w:rPr>
          <w:t xml:space="preserve"> </w:t>
        </w:r>
        <w:r w:rsidR="00CE696B" w:rsidRPr="00D44717">
          <w:rPr>
            <w:rStyle w:val="Hyperlink"/>
            <w:rFonts w:hint="eastAsia"/>
            <w:caps/>
            <w:noProof/>
            <w:rtl/>
            <w:lang w:bidi="fa-IR"/>
          </w:rPr>
          <w:t>او</w:t>
        </w:r>
        <w:r w:rsidR="00CE696B" w:rsidRPr="00D44717">
          <w:rPr>
            <w:rStyle w:val="Hyperlink"/>
            <w:caps/>
            <w:noProof/>
            <w:rtl/>
            <w:lang w:bidi="fa-IR"/>
          </w:rPr>
          <w:t xml:space="preserve"> </w:t>
        </w:r>
        <w:r w:rsidR="00CE696B" w:rsidRPr="00D44717">
          <w:rPr>
            <w:rStyle w:val="Hyperlink"/>
            <w:rFonts w:hint="eastAsia"/>
            <w:caps/>
            <w:noProof/>
            <w:rtl/>
            <w:lang w:bidi="fa-IR"/>
          </w:rPr>
          <w:t>به</w:t>
        </w:r>
        <w:r w:rsidR="00CE696B" w:rsidRPr="00D44717">
          <w:rPr>
            <w:rStyle w:val="Hyperlink"/>
            <w:caps/>
            <w:noProof/>
            <w:rtl/>
            <w:lang w:bidi="fa-IR"/>
          </w:rPr>
          <w:t xml:space="preserve"> </w:t>
        </w:r>
        <w:r w:rsidR="00CE696B" w:rsidRPr="00D44717">
          <w:rPr>
            <w:rStyle w:val="Hyperlink"/>
            <w:rFonts w:hint="eastAsia"/>
            <w:caps/>
            <w:noProof/>
            <w:rtl/>
            <w:lang w:bidi="fa-IR"/>
          </w:rPr>
          <w:t>حد</w:t>
        </w:r>
        <w:r w:rsidR="00CE696B" w:rsidRPr="00D44717">
          <w:rPr>
            <w:rStyle w:val="Hyperlink"/>
            <w:rFonts w:hint="cs"/>
            <w:caps/>
            <w:noProof/>
            <w:rtl/>
            <w:lang w:bidi="fa-IR"/>
          </w:rPr>
          <w:t>ی</w:t>
        </w:r>
        <w:r w:rsidR="00CE696B" w:rsidRPr="00D44717">
          <w:rPr>
            <w:rStyle w:val="Hyperlink"/>
            <w:rFonts w:hint="eastAsia"/>
            <w:caps/>
            <w:noProof/>
            <w:rtl/>
            <w:lang w:bidi="fa-IR"/>
          </w:rPr>
          <w:t>ث</w:t>
        </w:r>
        <w:r w:rsidR="00CE696B" w:rsidRPr="00D44717">
          <w:rPr>
            <w:rStyle w:val="Hyperlink"/>
            <w:caps/>
            <w:noProof/>
            <w:rtl/>
            <w:lang w:bidi="fa-IR"/>
          </w:rPr>
          <w:t xml:space="preserve"> «</w:t>
        </w:r>
        <w:r w:rsidR="00CE696B" w:rsidRPr="00D44717">
          <w:rPr>
            <w:rStyle w:val="Hyperlink"/>
            <w:rFonts w:hint="eastAsia"/>
            <w:caps/>
            <w:noProof/>
            <w:rtl/>
            <w:lang w:bidi="fa-IR"/>
          </w:rPr>
          <w:t>طلب</w:t>
        </w:r>
        <w:r w:rsidR="00CE696B" w:rsidRPr="00D44717">
          <w:rPr>
            <w:rStyle w:val="Hyperlink"/>
            <w:caps/>
            <w:noProof/>
            <w:rtl/>
            <w:lang w:bidi="fa-IR"/>
          </w:rPr>
          <w:t xml:space="preserve"> </w:t>
        </w:r>
        <w:r w:rsidR="00CE696B" w:rsidRPr="00D44717">
          <w:rPr>
            <w:rStyle w:val="Hyperlink"/>
            <w:rFonts w:hint="eastAsia"/>
            <w:caps/>
            <w:noProof/>
            <w:rtl/>
            <w:lang w:bidi="fa-IR"/>
          </w:rPr>
          <w:t>باران</w:t>
        </w:r>
        <w:r w:rsidR="00CE696B" w:rsidRPr="00D44717">
          <w:rPr>
            <w:rStyle w:val="Hyperlink"/>
            <w:caps/>
            <w:noProof/>
            <w:rtl/>
            <w:lang w:bidi="fa-IR"/>
          </w:rPr>
          <w:t xml:space="preserve"> </w:t>
        </w:r>
        <w:r w:rsidR="00CE696B" w:rsidRPr="00D44717">
          <w:rPr>
            <w:rStyle w:val="Hyperlink"/>
            <w:rFonts w:hint="eastAsia"/>
            <w:caps/>
            <w:noProof/>
            <w:rtl/>
            <w:lang w:bidi="fa-IR"/>
          </w:rPr>
          <w:t>توسط</w:t>
        </w:r>
        <w:r w:rsidR="00CE696B" w:rsidRPr="00D44717">
          <w:rPr>
            <w:rStyle w:val="Hyperlink"/>
            <w:caps/>
            <w:noProof/>
            <w:rtl/>
            <w:lang w:bidi="fa-IR"/>
          </w:rPr>
          <w:t xml:space="preserve"> </w:t>
        </w:r>
        <w:r w:rsidR="00CE696B" w:rsidRPr="00D44717">
          <w:rPr>
            <w:rStyle w:val="Hyperlink"/>
            <w:rFonts w:hint="eastAsia"/>
            <w:caps/>
            <w:noProof/>
            <w:rtl/>
            <w:lang w:bidi="fa-IR"/>
          </w:rPr>
          <w:t>عباس</w:t>
        </w:r>
        <w:r w:rsidR="00CE696B" w:rsidRPr="00D44717">
          <w:rPr>
            <w:rStyle w:val="Hyperlink"/>
            <w:caps/>
            <w:noProof/>
            <w:rtl/>
            <w:lang w:bidi="fa-IR"/>
          </w:rPr>
          <w:t xml:space="preserve"> </w:t>
        </w:r>
        <w:r w:rsidR="00CE696B" w:rsidRPr="00D44717">
          <w:rPr>
            <w:rStyle w:val="Hyperlink"/>
            <w:rFonts w:cs="CTraditional Arabic" w:hint="eastAsia"/>
            <w:caps/>
            <w:noProof/>
            <w:rtl/>
            <w:lang w:bidi="fa-IR"/>
          </w:rPr>
          <w:t>س</w:t>
        </w:r>
        <w:r w:rsidR="00CE696B" w:rsidRPr="00D44717">
          <w:rPr>
            <w:rStyle w:val="Hyperlink"/>
            <w:caps/>
            <w:noProof/>
            <w:rtl/>
            <w:lang w:bidi="fa-IR"/>
          </w:rPr>
          <w:t xml:space="preserve"> </w:t>
        </w:r>
        <w:r w:rsidR="00CE696B" w:rsidRPr="00D44717">
          <w:rPr>
            <w:rStyle w:val="Hyperlink"/>
            <w:rFonts w:hint="eastAsia"/>
            <w:caps/>
            <w:noProof/>
            <w:rtl/>
            <w:lang w:bidi="fa-IR"/>
          </w:rPr>
          <w:t>در</w:t>
        </w:r>
        <w:r w:rsidR="00CE696B" w:rsidRPr="00D44717">
          <w:rPr>
            <w:rStyle w:val="Hyperlink"/>
            <w:caps/>
            <w:noProof/>
            <w:rtl/>
            <w:lang w:bidi="fa-IR"/>
          </w:rPr>
          <w:t xml:space="preserve"> </w:t>
        </w:r>
        <w:r w:rsidR="00CE696B" w:rsidRPr="00D44717">
          <w:rPr>
            <w:rStyle w:val="Hyperlink"/>
            <w:rFonts w:hint="eastAsia"/>
            <w:caps/>
            <w:noProof/>
            <w:rtl/>
            <w:lang w:bidi="fa-IR"/>
          </w:rPr>
          <w:t>خشکسال</w:t>
        </w:r>
        <w:r w:rsidR="00CE696B" w:rsidRPr="00D44717">
          <w:rPr>
            <w:rStyle w:val="Hyperlink"/>
            <w:rFonts w:hint="cs"/>
            <w:caps/>
            <w:noProof/>
            <w:rtl/>
            <w:lang w:bidi="fa-IR"/>
          </w:rPr>
          <w:t>ی</w:t>
        </w:r>
        <w:r w:rsidR="00CE696B" w:rsidRPr="00D44717">
          <w:rPr>
            <w:rStyle w:val="Hyperlink"/>
            <w:rFonts w:hint="eastAsia"/>
            <w:caps/>
            <w:noProof/>
            <w:rtl/>
            <w:lang w:bidi="fa-IR"/>
          </w:rPr>
          <w:t>»</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Toc433011394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100</w:t>
        </w:r>
        <w:r w:rsidR="00CE696B">
          <w:rPr>
            <w:rStyle w:val="Hyperlink"/>
            <w:noProof/>
          </w:rPr>
          <w:fldChar w:fldCharType="end"/>
        </w:r>
      </w:hyperlink>
    </w:p>
    <w:p w:rsidR="00CE696B" w:rsidRDefault="00D57ECF">
      <w:pPr>
        <w:pStyle w:val="TOC2"/>
        <w:tabs>
          <w:tab w:val="right" w:leader="dot" w:pos="7078"/>
        </w:tabs>
        <w:rPr>
          <w:rFonts w:asciiTheme="minorHAnsi" w:eastAsiaTheme="minorEastAsia" w:hAnsiTheme="minorHAnsi" w:cstheme="minorBidi"/>
          <w:noProof/>
          <w:sz w:val="22"/>
          <w:szCs w:val="22"/>
          <w:rtl/>
        </w:rPr>
      </w:pPr>
      <w:hyperlink w:anchor="_Toc433011395" w:history="1">
        <w:r w:rsidR="00CE696B" w:rsidRPr="00D44717">
          <w:rPr>
            <w:rStyle w:val="Hyperlink"/>
            <w:rFonts w:hint="eastAsia"/>
            <w:caps/>
            <w:noProof/>
            <w:rtl/>
            <w:lang w:bidi="fa-IR"/>
          </w:rPr>
          <w:t>اعتراض</w:t>
        </w:r>
        <w:r w:rsidR="00CE696B" w:rsidRPr="00D44717">
          <w:rPr>
            <w:rStyle w:val="Hyperlink"/>
            <w:caps/>
            <w:noProof/>
            <w:rtl/>
            <w:lang w:bidi="fa-IR"/>
          </w:rPr>
          <w:t xml:space="preserve"> </w:t>
        </w:r>
        <w:r w:rsidR="00CE696B" w:rsidRPr="00D44717">
          <w:rPr>
            <w:rStyle w:val="Hyperlink"/>
            <w:rFonts w:hint="eastAsia"/>
            <w:caps/>
            <w:noProof/>
            <w:rtl/>
            <w:lang w:bidi="fa-IR"/>
          </w:rPr>
          <w:t>او</w:t>
        </w:r>
        <w:r w:rsidR="00CE696B" w:rsidRPr="00D44717">
          <w:rPr>
            <w:rStyle w:val="Hyperlink"/>
            <w:caps/>
            <w:noProof/>
            <w:rtl/>
            <w:lang w:bidi="fa-IR"/>
          </w:rPr>
          <w:t xml:space="preserve"> </w:t>
        </w:r>
        <w:r w:rsidR="00CE696B" w:rsidRPr="00D44717">
          <w:rPr>
            <w:rStyle w:val="Hyperlink"/>
            <w:rFonts w:hint="eastAsia"/>
            <w:caps/>
            <w:noProof/>
            <w:rtl/>
            <w:lang w:bidi="fa-IR"/>
          </w:rPr>
          <w:t>به</w:t>
        </w:r>
        <w:r w:rsidR="00CE696B" w:rsidRPr="00D44717">
          <w:rPr>
            <w:rStyle w:val="Hyperlink"/>
            <w:caps/>
            <w:noProof/>
            <w:rtl/>
            <w:lang w:bidi="fa-IR"/>
          </w:rPr>
          <w:t xml:space="preserve"> </w:t>
        </w:r>
        <w:r w:rsidR="00CE696B" w:rsidRPr="00D44717">
          <w:rPr>
            <w:rStyle w:val="Hyperlink"/>
            <w:rFonts w:hint="eastAsia"/>
            <w:caps/>
            <w:noProof/>
            <w:rtl/>
            <w:lang w:bidi="fa-IR"/>
          </w:rPr>
          <w:t>حد</w:t>
        </w:r>
        <w:r w:rsidR="00CE696B" w:rsidRPr="00D44717">
          <w:rPr>
            <w:rStyle w:val="Hyperlink"/>
            <w:rFonts w:hint="cs"/>
            <w:caps/>
            <w:noProof/>
            <w:rtl/>
            <w:lang w:bidi="fa-IR"/>
          </w:rPr>
          <w:t>ی</w:t>
        </w:r>
        <w:r w:rsidR="00CE696B" w:rsidRPr="00D44717">
          <w:rPr>
            <w:rStyle w:val="Hyperlink"/>
            <w:rFonts w:hint="eastAsia"/>
            <w:caps/>
            <w:noProof/>
            <w:rtl/>
            <w:lang w:bidi="fa-IR"/>
          </w:rPr>
          <w:t>ث</w:t>
        </w:r>
        <w:r w:rsidR="00CE696B" w:rsidRPr="00D44717">
          <w:rPr>
            <w:rStyle w:val="Hyperlink"/>
            <w:caps/>
            <w:noProof/>
            <w:rtl/>
            <w:lang w:bidi="fa-IR"/>
          </w:rPr>
          <w:t xml:space="preserve"> «</w:t>
        </w:r>
        <w:r w:rsidR="00CE696B" w:rsidRPr="00D44717">
          <w:rPr>
            <w:rStyle w:val="Hyperlink"/>
            <w:rFonts w:hint="eastAsia"/>
            <w:caps/>
            <w:noProof/>
            <w:rtl/>
            <w:lang w:bidi="fa-IR"/>
          </w:rPr>
          <w:t>اسراء</w:t>
        </w:r>
        <w:r w:rsidR="00CE696B" w:rsidRPr="00D44717">
          <w:rPr>
            <w:rStyle w:val="Hyperlink"/>
            <w:caps/>
            <w:noProof/>
            <w:rtl/>
            <w:lang w:bidi="fa-IR"/>
          </w:rPr>
          <w:t xml:space="preserve"> </w:t>
        </w:r>
        <w:r w:rsidR="00CE696B" w:rsidRPr="00D44717">
          <w:rPr>
            <w:rStyle w:val="Hyperlink"/>
            <w:rFonts w:hint="eastAsia"/>
            <w:caps/>
            <w:noProof/>
            <w:rtl/>
            <w:lang w:bidi="fa-IR"/>
          </w:rPr>
          <w:t>و</w:t>
        </w:r>
        <w:r w:rsidR="00CE696B" w:rsidRPr="00D44717">
          <w:rPr>
            <w:rStyle w:val="Hyperlink"/>
            <w:caps/>
            <w:noProof/>
            <w:rtl/>
            <w:lang w:bidi="fa-IR"/>
          </w:rPr>
          <w:t xml:space="preserve"> </w:t>
        </w:r>
        <w:r w:rsidR="00CE696B" w:rsidRPr="00D44717">
          <w:rPr>
            <w:rStyle w:val="Hyperlink"/>
            <w:rFonts w:hint="eastAsia"/>
            <w:caps/>
            <w:noProof/>
            <w:rtl/>
            <w:lang w:bidi="fa-IR"/>
          </w:rPr>
          <w:t>معراج»</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Toc433011395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102</w:t>
        </w:r>
        <w:r w:rsidR="00CE696B">
          <w:rPr>
            <w:rStyle w:val="Hyperlink"/>
            <w:noProof/>
          </w:rPr>
          <w:fldChar w:fldCharType="end"/>
        </w:r>
      </w:hyperlink>
    </w:p>
    <w:p w:rsidR="00CE696B" w:rsidRDefault="00D57ECF">
      <w:pPr>
        <w:pStyle w:val="TOC2"/>
        <w:tabs>
          <w:tab w:val="right" w:leader="dot" w:pos="7078"/>
        </w:tabs>
        <w:rPr>
          <w:rFonts w:asciiTheme="minorHAnsi" w:eastAsiaTheme="minorEastAsia" w:hAnsiTheme="minorHAnsi" w:cstheme="minorBidi"/>
          <w:noProof/>
          <w:sz w:val="22"/>
          <w:szCs w:val="22"/>
          <w:rtl/>
        </w:rPr>
      </w:pPr>
      <w:hyperlink w:anchor="_Toc433011396" w:history="1">
        <w:r w:rsidR="00CE696B" w:rsidRPr="00D44717">
          <w:rPr>
            <w:rStyle w:val="Hyperlink"/>
            <w:rFonts w:hint="eastAsia"/>
            <w:caps/>
            <w:noProof/>
            <w:rtl/>
            <w:lang w:bidi="fa-IR"/>
          </w:rPr>
          <w:t>او</w:t>
        </w:r>
        <w:r w:rsidR="00CE696B" w:rsidRPr="00D44717">
          <w:rPr>
            <w:rStyle w:val="Hyperlink"/>
            <w:caps/>
            <w:noProof/>
            <w:rtl/>
            <w:lang w:bidi="fa-IR"/>
          </w:rPr>
          <w:t xml:space="preserve"> </w:t>
        </w:r>
        <w:r w:rsidR="00CE696B" w:rsidRPr="00D44717">
          <w:rPr>
            <w:rStyle w:val="Hyperlink"/>
            <w:rFonts w:hint="eastAsia"/>
            <w:caps/>
            <w:noProof/>
            <w:rtl/>
            <w:lang w:bidi="fa-IR"/>
          </w:rPr>
          <w:t>حد</w:t>
        </w:r>
        <w:r w:rsidR="00CE696B" w:rsidRPr="00D44717">
          <w:rPr>
            <w:rStyle w:val="Hyperlink"/>
            <w:rFonts w:hint="cs"/>
            <w:caps/>
            <w:noProof/>
            <w:rtl/>
            <w:lang w:bidi="fa-IR"/>
          </w:rPr>
          <w:t>ی</w:t>
        </w:r>
        <w:r w:rsidR="00CE696B" w:rsidRPr="00D44717">
          <w:rPr>
            <w:rStyle w:val="Hyperlink"/>
            <w:rFonts w:hint="eastAsia"/>
            <w:caps/>
            <w:noProof/>
            <w:rtl/>
            <w:lang w:bidi="fa-IR"/>
          </w:rPr>
          <w:t>ث</w:t>
        </w:r>
        <w:r w:rsidR="00CE696B" w:rsidRPr="00D44717">
          <w:rPr>
            <w:rStyle w:val="Hyperlink"/>
            <w:caps/>
            <w:noProof/>
            <w:rtl/>
            <w:lang w:bidi="fa-IR"/>
          </w:rPr>
          <w:t xml:space="preserve"> «</w:t>
        </w:r>
        <w:r w:rsidR="00CE696B" w:rsidRPr="00D44717">
          <w:rPr>
            <w:rStyle w:val="Hyperlink"/>
            <w:rFonts w:hint="eastAsia"/>
            <w:caps/>
            <w:noProof/>
            <w:rtl/>
            <w:lang w:bidi="fa-IR"/>
          </w:rPr>
          <w:t>لا</w:t>
        </w:r>
        <w:r w:rsidR="00CE696B" w:rsidRPr="00D44717">
          <w:rPr>
            <w:rStyle w:val="Hyperlink"/>
            <w:caps/>
            <w:noProof/>
            <w:rtl/>
            <w:lang w:bidi="fa-IR"/>
          </w:rPr>
          <w:t xml:space="preserve"> </w:t>
        </w:r>
        <w:r w:rsidR="00CE696B" w:rsidRPr="00D44717">
          <w:rPr>
            <w:rStyle w:val="Hyperlink"/>
            <w:rFonts w:hint="eastAsia"/>
            <w:caps/>
            <w:noProof/>
            <w:rtl/>
            <w:lang w:bidi="fa-IR"/>
          </w:rPr>
          <w:t>تشد</w:t>
        </w:r>
        <w:r w:rsidR="00CE696B" w:rsidRPr="00D44717">
          <w:rPr>
            <w:rStyle w:val="Hyperlink"/>
            <w:caps/>
            <w:noProof/>
            <w:rtl/>
            <w:lang w:bidi="fa-IR"/>
          </w:rPr>
          <w:t xml:space="preserve"> </w:t>
        </w:r>
        <w:r w:rsidR="00CE696B" w:rsidRPr="00D44717">
          <w:rPr>
            <w:rStyle w:val="Hyperlink"/>
            <w:rFonts w:hint="eastAsia"/>
            <w:caps/>
            <w:noProof/>
            <w:rtl/>
            <w:lang w:bidi="fa-IR"/>
          </w:rPr>
          <w:t>الرحال»</w:t>
        </w:r>
        <w:r w:rsidR="00CE696B" w:rsidRPr="00D44717">
          <w:rPr>
            <w:rStyle w:val="Hyperlink"/>
            <w:caps/>
            <w:noProof/>
            <w:rtl/>
            <w:lang w:bidi="fa-IR"/>
          </w:rPr>
          <w:t xml:space="preserve"> </w:t>
        </w:r>
        <w:r w:rsidR="00CE696B" w:rsidRPr="00D44717">
          <w:rPr>
            <w:rStyle w:val="Hyperlink"/>
            <w:rFonts w:hint="eastAsia"/>
            <w:caps/>
            <w:noProof/>
            <w:rtl/>
            <w:lang w:bidi="fa-IR"/>
          </w:rPr>
          <w:t>را</w:t>
        </w:r>
        <w:r w:rsidR="00CE696B" w:rsidRPr="00D44717">
          <w:rPr>
            <w:rStyle w:val="Hyperlink"/>
            <w:caps/>
            <w:noProof/>
            <w:rtl/>
            <w:lang w:bidi="fa-IR"/>
          </w:rPr>
          <w:t xml:space="preserve"> </w:t>
        </w:r>
        <w:r w:rsidR="00CE696B" w:rsidRPr="00D44717">
          <w:rPr>
            <w:rStyle w:val="Hyperlink"/>
            <w:rFonts w:hint="eastAsia"/>
            <w:caps/>
            <w:noProof/>
            <w:rtl/>
            <w:lang w:bidi="fa-IR"/>
          </w:rPr>
          <w:t>از</w:t>
        </w:r>
        <w:r w:rsidR="00CE696B" w:rsidRPr="00D44717">
          <w:rPr>
            <w:rStyle w:val="Hyperlink"/>
            <w:caps/>
            <w:noProof/>
            <w:rtl/>
            <w:lang w:bidi="fa-IR"/>
          </w:rPr>
          <w:t xml:space="preserve"> </w:t>
        </w:r>
        <w:r w:rsidR="00CE696B" w:rsidRPr="00D44717">
          <w:rPr>
            <w:rStyle w:val="Hyperlink"/>
            <w:rFonts w:hint="eastAsia"/>
            <w:caps/>
            <w:noProof/>
            <w:rtl/>
            <w:lang w:bidi="fa-IR"/>
          </w:rPr>
          <w:t>اسرائ</w:t>
        </w:r>
        <w:r w:rsidR="00CE696B" w:rsidRPr="00D44717">
          <w:rPr>
            <w:rStyle w:val="Hyperlink"/>
            <w:rFonts w:hint="cs"/>
            <w:caps/>
            <w:noProof/>
            <w:rtl/>
            <w:lang w:bidi="fa-IR"/>
          </w:rPr>
          <w:t>ی</w:t>
        </w:r>
        <w:r w:rsidR="00CE696B" w:rsidRPr="00D44717">
          <w:rPr>
            <w:rStyle w:val="Hyperlink"/>
            <w:rFonts w:hint="eastAsia"/>
            <w:caps/>
            <w:noProof/>
            <w:rtl/>
            <w:lang w:bidi="fa-IR"/>
          </w:rPr>
          <w:t>ل</w:t>
        </w:r>
        <w:r w:rsidR="00CE696B" w:rsidRPr="00D44717">
          <w:rPr>
            <w:rStyle w:val="Hyperlink"/>
            <w:rFonts w:hint="cs"/>
            <w:caps/>
            <w:noProof/>
            <w:rtl/>
            <w:lang w:bidi="fa-IR"/>
          </w:rPr>
          <w:t>ی</w:t>
        </w:r>
        <w:r w:rsidR="00CE696B" w:rsidRPr="00D44717">
          <w:rPr>
            <w:rStyle w:val="Hyperlink"/>
            <w:rFonts w:hint="eastAsia"/>
            <w:caps/>
            <w:noProof/>
            <w:rtl/>
            <w:lang w:bidi="fa-IR"/>
          </w:rPr>
          <w:t>ات</w:t>
        </w:r>
        <w:r w:rsidR="00CE696B" w:rsidRPr="00D44717">
          <w:rPr>
            <w:rStyle w:val="Hyperlink"/>
            <w:caps/>
            <w:noProof/>
            <w:rtl/>
            <w:lang w:bidi="fa-IR"/>
          </w:rPr>
          <w:t xml:space="preserve"> </w:t>
        </w:r>
        <w:r w:rsidR="00CE696B" w:rsidRPr="00D44717">
          <w:rPr>
            <w:rStyle w:val="Hyperlink"/>
            <w:rFonts w:hint="eastAsia"/>
            <w:caps/>
            <w:noProof/>
            <w:rtl/>
            <w:lang w:bidi="fa-IR"/>
          </w:rPr>
          <w:t>م</w:t>
        </w:r>
        <w:r w:rsidR="00CE696B" w:rsidRPr="00D44717">
          <w:rPr>
            <w:rStyle w:val="Hyperlink"/>
            <w:rFonts w:hint="cs"/>
            <w:caps/>
            <w:noProof/>
            <w:rtl/>
            <w:lang w:bidi="fa-IR"/>
          </w:rPr>
          <w:t>ی‌</w:t>
        </w:r>
        <w:r w:rsidR="00CE696B" w:rsidRPr="00D44717">
          <w:rPr>
            <w:rStyle w:val="Hyperlink"/>
            <w:rFonts w:hint="eastAsia"/>
            <w:caps/>
            <w:noProof/>
            <w:rtl/>
            <w:lang w:bidi="fa-IR"/>
          </w:rPr>
          <w:t>پندارد</w:t>
        </w:r>
        <w:r w:rsidR="00CE696B" w:rsidRPr="00D44717">
          <w:rPr>
            <w:rStyle w:val="Hyperlink"/>
            <w:caps/>
            <w:noProof/>
            <w:rtl/>
            <w:lang w:bidi="fa-IR"/>
          </w:rPr>
          <w:t>.</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Toc433011396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104</w:t>
        </w:r>
        <w:r w:rsidR="00CE696B">
          <w:rPr>
            <w:rStyle w:val="Hyperlink"/>
            <w:noProof/>
          </w:rPr>
          <w:fldChar w:fldCharType="end"/>
        </w:r>
      </w:hyperlink>
    </w:p>
    <w:p w:rsidR="00CE696B" w:rsidRDefault="00D57ECF">
      <w:pPr>
        <w:pStyle w:val="TOC2"/>
        <w:tabs>
          <w:tab w:val="right" w:leader="dot" w:pos="7078"/>
        </w:tabs>
        <w:rPr>
          <w:rFonts w:asciiTheme="minorHAnsi" w:eastAsiaTheme="minorEastAsia" w:hAnsiTheme="minorHAnsi" w:cstheme="minorBidi"/>
          <w:noProof/>
          <w:sz w:val="22"/>
          <w:szCs w:val="22"/>
          <w:rtl/>
        </w:rPr>
      </w:pPr>
      <w:hyperlink w:anchor="_Toc433011397" w:history="1">
        <w:r w:rsidR="00CE696B" w:rsidRPr="00D44717">
          <w:rPr>
            <w:rStyle w:val="Hyperlink"/>
            <w:rFonts w:hint="eastAsia"/>
            <w:caps/>
            <w:noProof/>
            <w:rtl/>
            <w:lang w:bidi="fa-IR"/>
          </w:rPr>
          <w:t>اعتراض</w:t>
        </w:r>
        <w:r w:rsidR="00CE696B" w:rsidRPr="00D44717">
          <w:rPr>
            <w:rStyle w:val="Hyperlink"/>
            <w:caps/>
            <w:noProof/>
            <w:rtl/>
            <w:lang w:bidi="fa-IR"/>
          </w:rPr>
          <w:t xml:space="preserve"> </w:t>
        </w:r>
        <w:r w:rsidR="00CE696B" w:rsidRPr="00D44717">
          <w:rPr>
            <w:rStyle w:val="Hyperlink"/>
            <w:rFonts w:hint="eastAsia"/>
            <w:caps/>
            <w:noProof/>
            <w:rtl/>
            <w:lang w:bidi="fa-IR"/>
          </w:rPr>
          <w:t>او</w:t>
        </w:r>
        <w:r w:rsidR="00CE696B" w:rsidRPr="00D44717">
          <w:rPr>
            <w:rStyle w:val="Hyperlink"/>
            <w:caps/>
            <w:noProof/>
            <w:rtl/>
            <w:lang w:bidi="fa-IR"/>
          </w:rPr>
          <w:t xml:space="preserve"> </w:t>
        </w:r>
        <w:r w:rsidR="00CE696B" w:rsidRPr="00D44717">
          <w:rPr>
            <w:rStyle w:val="Hyperlink"/>
            <w:rFonts w:hint="eastAsia"/>
            <w:caps/>
            <w:noProof/>
            <w:rtl/>
            <w:lang w:bidi="fa-IR"/>
          </w:rPr>
          <w:t>به</w:t>
        </w:r>
        <w:r w:rsidR="00CE696B" w:rsidRPr="00D44717">
          <w:rPr>
            <w:rStyle w:val="Hyperlink"/>
            <w:caps/>
            <w:noProof/>
            <w:rtl/>
            <w:lang w:bidi="fa-IR"/>
          </w:rPr>
          <w:t xml:space="preserve"> </w:t>
        </w:r>
        <w:r w:rsidR="00CE696B" w:rsidRPr="00D44717">
          <w:rPr>
            <w:rStyle w:val="Hyperlink"/>
            <w:rFonts w:hint="eastAsia"/>
            <w:caps/>
            <w:noProof/>
            <w:rtl/>
            <w:lang w:bidi="fa-IR"/>
          </w:rPr>
          <w:t>حد</w:t>
        </w:r>
        <w:r w:rsidR="00CE696B" w:rsidRPr="00D44717">
          <w:rPr>
            <w:rStyle w:val="Hyperlink"/>
            <w:rFonts w:hint="cs"/>
            <w:caps/>
            <w:noProof/>
            <w:rtl/>
            <w:lang w:bidi="fa-IR"/>
          </w:rPr>
          <w:t>ی</w:t>
        </w:r>
        <w:r w:rsidR="00CE696B" w:rsidRPr="00D44717">
          <w:rPr>
            <w:rStyle w:val="Hyperlink"/>
            <w:rFonts w:hint="eastAsia"/>
            <w:caps/>
            <w:noProof/>
            <w:rtl/>
            <w:lang w:bidi="fa-IR"/>
          </w:rPr>
          <w:t>ث</w:t>
        </w:r>
        <w:r w:rsidR="00CE696B" w:rsidRPr="00D44717">
          <w:rPr>
            <w:rStyle w:val="Hyperlink"/>
            <w:rFonts w:hint="cs"/>
            <w:caps/>
            <w:noProof/>
            <w:rtl/>
            <w:lang w:bidi="fa-IR"/>
          </w:rPr>
          <w:t>ی</w:t>
        </w:r>
        <w:r w:rsidR="00CE696B" w:rsidRPr="00D44717">
          <w:rPr>
            <w:rStyle w:val="Hyperlink"/>
            <w:caps/>
            <w:noProof/>
            <w:rtl/>
            <w:lang w:bidi="fa-IR"/>
          </w:rPr>
          <w:t xml:space="preserve"> </w:t>
        </w:r>
        <w:r w:rsidR="00CE696B" w:rsidRPr="00D44717">
          <w:rPr>
            <w:rStyle w:val="Hyperlink"/>
            <w:rFonts w:hint="eastAsia"/>
            <w:caps/>
            <w:noProof/>
            <w:rtl/>
            <w:lang w:bidi="fa-IR"/>
          </w:rPr>
          <w:t>متفق</w:t>
        </w:r>
        <w:r w:rsidR="00CE696B" w:rsidRPr="00D44717">
          <w:rPr>
            <w:rStyle w:val="Hyperlink"/>
            <w:caps/>
            <w:noProof/>
            <w:rtl/>
            <w:lang w:bidi="fa-IR"/>
          </w:rPr>
          <w:t xml:space="preserve"> </w:t>
        </w:r>
        <w:r w:rsidR="00CE696B" w:rsidRPr="00D44717">
          <w:rPr>
            <w:rStyle w:val="Hyperlink"/>
            <w:rFonts w:hint="eastAsia"/>
            <w:caps/>
            <w:noProof/>
            <w:rtl/>
            <w:lang w:bidi="fa-IR"/>
          </w:rPr>
          <w:t>عل</w:t>
        </w:r>
        <w:r w:rsidR="00CE696B" w:rsidRPr="00D44717">
          <w:rPr>
            <w:rStyle w:val="Hyperlink"/>
            <w:rFonts w:hint="cs"/>
            <w:caps/>
            <w:noProof/>
            <w:rtl/>
            <w:lang w:bidi="fa-IR"/>
          </w:rPr>
          <w:t>ی</w:t>
        </w:r>
        <w:r w:rsidR="00CE696B" w:rsidRPr="00D44717">
          <w:rPr>
            <w:rStyle w:val="Hyperlink"/>
            <w:rFonts w:hint="eastAsia"/>
            <w:caps/>
            <w:noProof/>
            <w:rtl/>
            <w:lang w:bidi="fa-IR"/>
          </w:rPr>
          <w:t>ه</w:t>
        </w:r>
        <w:r w:rsidR="00CE696B" w:rsidRPr="00D44717">
          <w:rPr>
            <w:rStyle w:val="Hyperlink"/>
            <w:caps/>
            <w:noProof/>
            <w:rtl/>
            <w:lang w:bidi="fa-IR"/>
          </w:rPr>
          <w:t xml:space="preserve"> </w:t>
        </w:r>
        <w:r w:rsidR="00CE696B" w:rsidRPr="00D44717">
          <w:rPr>
            <w:rStyle w:val="Hyperlink"/>
            <w:rFonts w:hint="eastAsia"/>
            <w:caps/>
            <w:noProof/>
            <w:rtl/>
            <w:lang w:bidi="fa-IR"/>
          </w:rPr>
          <w:t>در</w:t>
        </w:r>
        <w:r w:rsidR="00CE696B" w:rsidRPr="00D44717">
          <w:rPr>
            <w:rStyle w:val="Hyperlink"/>
            <w:caps/>
            <w:noProof/>
            <w:rtl/>
            <w:lang w:bidi="fa-IR"/>
          </w:rPr>
          <w:t xml:space="preserve"> </w:t>
        </w:r>
        <w:r w:rsidR="00CE696B" w:rsidRPr="00D44717">
          <w:rPr>
            <w:rStyle w:val="Hyperlink"/>
            <w:rFonts w:hint="eastAsia"/>
            <w:caps/>
            <w:noProof/>
            <w:rtl/>
            <w:lang w:bidi="fa-IR"/>
          </w:rPr>
          <w:t>مسلم</w:t>
        </w:r>
        <w:r w:rsidR="00CE696B" w:rsidRPr="00D44717">
          <w:rPr>
            <w:rStyle w:val="Hyperlink"/>
            <w:caps/>
            <w:noProof/>
            <w:rtl/>
            <w:lang w:bidi="fa-IR"/>
          </w:rPr>
          <w:t xml:space="preserve"> </w:t>
        </w:r>
        <w:r w:rsidR="00CE696B" w:rsidRPr="00D44717">
          <w:rPr>
            <w:rStyle w:val="Hyperlink"/>
            <w:rFonts w:hint="eastAsia"/>
            <w:caps/>
            <w:noProof/>
            <w:rtl/>
            <w:lang w:bidi="fa-IR"/>
          </w:rPr>
          <w:t>و</w:t>
        </w:r>
        <w:r w:rsidR="00CE696B" w:rsidRPr="00D44717">
          <w:rPr>
            <w:rStyle w:val="Hyperlink"/>
            <w:caps/>
            <w:noProof/>
            <w:rtl/>
            <w:lang w:bidi="fa-IR"/>
          </w:rPr>
          <w:t xml:space="preserve"> </w:t>
        </w:r>
        <w:r w:rsidR="00CE696B" w:rsidRPr="00D44717">
          <w:rPr>
            <w:rStyle w:val="Hyperlink"/>
            <w:rFonts w:hint="eastAsia"/>
            <w:caps/>
            <w:noProof/>
            <w:rtl/>
            <w:lang w:bidi="fa-IR"/>
          </w:rPr>
          <w:t>بخار</w:t>
        </w:r>
        <w:r w:rsidR="00CE696B" w:rsidRPr="00D44717">
          <w:rPr>
            <w:rStyle w:val="Hyperlink"/>
            <w:rFonts w:hint="cs"/>
            <w:caps/>
            <w:noProof/>
            <w:rtl/>
            <w:lang w:bidi="fa-IR"/>
          </w:rPr>
          <w:t>ی</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Toc433011397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107</w:t>
        </w:r>
        <w:r w:rsidR="00CE696B">
          <w:rPr>
            <w:rStyle w:val="Hyperlink"/>
            <w:noProof/>
          </w:rPr>
          <w:fldChar w:fldCharType="end"/>
        </w:r>
      </w:hyperlink>
    </w:p>
    <w:p w:rsidR="00CE696B" w:rsidRDefault="00D57ECF">
      <w:pPr>
        <w:pStyle w:val="TOC2"/>
        <w:tabs>
          <w:tab w:val="right" w:leader="dot" w:pos="7078"/>
        </w:tabs>
        <w:rPr>
          <w:rFonts w:asciiTheme="minorHAnsi" w:eastAsiaTheme="minorEastAsia" w:hAnsiTheme="minorHAnsi" w:cstheme="minorBidi"/>
          <w:noProof/>
          <w:sz w:val="22"/>
          <w:szCs w:val="22"/>
          <w:rtl/>
        </w:rPr>
      </w:pPr>
      <w:hyperlink w:anchor="_Toc433011398" w:history="1">
        <w:r w:rsidR="00CE696B" w:rsidRPr="00D44717">
          <w:rPr>
            <w:rStyle w:val="Hyperlink"/>
            <w:rFonts w:hint="eastAsia"/>
            <w:caps/>
            <w:noProof/>
            <w:rtl/>
            <w:lang w:bidi="fa-IR"/>
          </w:rPr>
          <w:t>او</w:t>
        </w:r>
        <w:r w:rsidR="00CE696B" w:rsidRPr="00D44717">
          <w:rPr>
            <w:rStyle w:val="Hyperlink"/>
            <w:caps/>
            <w:noProof/>
            <w:rtl/>
            <w:lang w:bidi="fa-IR"/>
          </w:rPr>
          <w:t xml:space="preserve"> </w:t>
        </w:r>
        <w:r w:rsidR="00CE696B" w:rsidRPr="00D44717">
          <w:rPr>
            <w:rStyle w:val="Hyperlink"/>
            <w:rFonts w:hint="eastAsia"/>
            <w:caps/>
            <w:noProof/>
            <w:rtl/>
            <w:lang w:bidi="fa-IR"/>
          </w:rPr>
          <w:t>گمان</w:t>
        </w:r>
        <w:r w:rsidR="00CE696B" w:rsidRPr="00D44717">
          <w:rPr>
            <w:rStyle w:val="Hyperlink"/>
            <w:caps/>
            <w:noProof/>
            <w:rtl/>
            <w:lang w:bidi="fa-IR"/>
          </w:rPr>
          <w:t xml:space="preserve"> </w:t>
        </w:r>
        <w:r w:rsidR="00CE696B" w:rsidRPr="00D44717">
          <w:rPr>
            <w:rStyle w:val="Hyperlink"/>
            <w:rFonts w:hint="eastAsia"/>
            <w:caps/>
            <w:noProof/>
            <w:rtl/>
            <w:lang w:bidi="fa-IR"/>
          </w:rPr>
          <w:t>م</w:t>
        </w:r>
        <w:r w:rsidR="00CE696B" w:rsidRPr="00D44717">
          <w:rPr>
            <w:rStyle w:val="Hyperlink"/>
            <w:rFonts w:hint="cs"/>
            <w:caps/>
            <w:noProof/>
            <w:rtl/>
            <w:lang w:bidi="fa-IR"/>
          </w:rPr>
          <w:t>ی‌</w:t>
        </w:r>
        <w:r w:rsidR="00CE696B" w:rsidRPr="00D44717">
          <w:rPr>
            <w:rStyle w:val="Hyperlink"/>
            <w:rFonts w:hint="eastAsia"/>
            <w:caps/>
            <w:noProof/>
            <w:rtl/>
            <w:lang w:bidi="fa-IR"/>
          </w:rPr>
          <w:t>کند</w:t>
        </w:r>
        <w:r w:rsidR="00CE696B" w:rsidRPr="00D44717">
          <w:rPr>
            <w:rStyle w:val="Hyperlink"/>
            <w:caps/>
            <w:noProof/>
            <w:rtl/>
            <w:lang w:bidi="fa-IR"/>
          </w:rPr>
          <w:t xml:space="preserve"> </w:t>
        </w:r>
        <w:r w:rsidR="00CE696B" w:rsidRPr="00D44717">
          <w:rPr>
            <w:rStyle w:val="Hyperlink"/>
            <w:rFonts w:hint="eastAsia"/>
            <w:caps/>
            <w:noProof/>
            <w:rtl/>
            <w:lang w:bidi="fa-IR"/>
          </w:rPr>
          <w:t>همچون</w:t>
        </w:r>
        <w:r w:rsidR="00CE696B" w:rsidRPr="00D44717">
          <w:rPr>
            <w:rStyle w:val="Hyperlink"/>
            <w:caps/>
            <w:noProof/>
            <w:rtl/>
            <w:lang w:bidi="fa-IR"/>
          </w:rPr>
          <w:t xml:space="preserve"> </w:t>
        </w:r>
        <w:r w:rsidR="00CE696B" w:rsidRPr="00D44717">
          <w:rPr>
            <w:rStyle w:val="Hyperlink"/>
            <w:rFonts w:hint="eastAsia"/>
            <w:caps/>
            <w:noProof/>
            <w:rtl/>
            <w:lang w:bidi="fa-IR"/>
          </w:rPr>
          <w:t>اسرائ</w:t>
        </w:r>
        <w:r w:rsidR="00CE696B" w:rsidRPr="00D44717">
          <w:rPr>
            <w:rStyle w:val="Hyperlink"/>
            <w:rFonts w:hint="cs"/>
            <w:caps/>
            <w:noProof/>
            <w:rtl/>
            <w:lang w:bidi="fa-IR"/>
          </w:rPr>
          <w:t>ی</w:t>
        </w:r>
        <w:r w:rsidR="00CE696B" w:rsidRPr="00D44717">
          <w:rPr>
            <w:rStyle w:val="Hyperlink"/>
            <w:rFonts w:hint="eastAsia"/>
            <w:caps/>
            <w:noProof/>
            <w:rtl/>
            <w:lang w:bidi="fa-IR"/>
          </w:rPr>
          <w:t>ل</w:t>
        </w:r>
        <w:r w:rsidR="00CE696B" w:rsidRPr="00D44717">
          <w:rPr>
            <w:rStyle w:val="Hyperlink"/>
            <w:rFonts w:hint="cs"/>
            <w:caps/>
            <w:noProof/>
            <w:rtl/>
            <w:lang w:bidi="fa-IR"/>
          </w:rPr>
          <w:t>ی</w:t>
        </w:r>
        <w:r w:rsidR="00CE696B" w:rsidRPr="00D44717">
          <w:rPr>
            <w:rStyle w:val="Hyperlink"/>
            <w:rFonts w:hint="eastAsia"/>
            <w:caps/>
            <w:noProof/>
            <w:rtl/>
            <w:lang w:bidi="fa-IR"/>
          </w:rPr>
          <w:t>ات،</w:t>
        </w:r>
        <w:r w:rsidR="00CE696B" w:rsidRPr="00D44717">
          <w:rPr>
            <w:rStyle w:val="Hyperlink"/>
            <w:caps/>
            <w:noProof/>
            <w:rtl/>
            <w:lang w:bidi="fa-IR"/>
          </w:rPr>
          <w:t xml:space="preserve"> </w:t>
        </w:r>
        <w:r w:rsidR="00CE696B" w:rsidRPr="00D44717">
          <w:rPr>
            <w:rStyle w:val="Hyperlink"/>
            <w:rFonts w:hint="eastAsia"/>
            <w:caps/>
            <w:noProof/>
            <w:rtl/>
            <w:lang w:bidi="fa-IR"/>
          </w:rPr>
          <w:t>روا</w:t>
        </w:r>
        <w:r w:rsidR="00CE696B" w:rsidRPr="00D44717">
          <w:rPr>
            <w:rStyle w:val="Hyperlink"/>
            <w:rFonts w:hint="cs"/>
            <w:caps/>
            <w:noProof/>
            <w:rtl/>
            <w:lang w:bidi="fa-IR"/>
          </w:rPr>
          <w:t>ی</w:t>
        </w:r>
        <w:r w:rsidR="00CE696B" w:rsidRPr="00D44717">
          <w:rPr>
            <w:rStyle w:val="Hyperlink"/>
            <w:rFonts w:hint="eastAsia"/>
            <w:caps/>
            <w:noProof/>
            <w:rtl/>
            <w:lang w:bidi="fa-IR"/>
          </w:rPr>
          <w:t>ات</w:t>
        </w:r>
        <w:r w:rsidR="00CE696B" w:rsidRPr="00D44717">
          <w:rPr>
            <w:rStyle w:val="Hyperlink"/>
            <w:caps/>
            <w:noProof/>
            <w:rtl/>
            <w:lang w:bidi="fa-IR"/>
          </w:rPr>
          <w:t xml:space="preserve"> </w:t>
        </w:r>
        <w:r w:rsidR="00CE696B" w:rsidRPr="00D44717">
          <w:rPr>
            <w:rStyle w:val="Hyperlink"/>
            <w:rFonts w:hint="eastAsia"/>
            <w:caps/>
            <w:noProof/>
            <w:rtl/>
            <w:lang w:bidi="fa-IR"/>
          </w:rPr>
          <w:t>مس</w:t>
        </w:r>
        <w:r w:rsidR="00CE696B" w:rsidRPr="00D44717">
          <w:rPr>
            <w:rStyle w:val="Hyperlink"/>
            <w:rFonts w:hint="cs"/>
            <w:caps/>
            <w:noProof/>
            <w:rtl/>
            <w:lang w:bidi="fa-IR"/>
          </w:rPr>
          <w:t>ی</w:t>
        </w:r>
        <w:r w:rsidR="00CE696B" w:rsidRPr="00D44717">
          <w:rPr>
            <w:rStyle w:val="Hyperlink"/>
            <w:rFonts w:hint="eastAsia"/>
            <w:caps/>
            <w:noProof/>
            <w:rtl/>
            <w:lang w:bidi="fa-IR"/>
          </w:rPr>
          <w:t>ح</w:t>
        </w:r>
        <w:r w:rsidR="00CE696B" w:rsidRPr="00D44717">
          <w:rPr>
            <w:rStyle w:val="Hyperlink"/>
            <w:rFonts w:hint="cs"/>
            <w:caps/>
            <w:noProof/>
            <w:rtl/>
            <w:lang w:bidi="fa-IR"/>
          </w:rPr>
          <w:t>ی</w:t>
        </w:r>
        <w:r w:rsidR="00CE696B" w:rsidRPr="00D44717">
          <w:rPr>
            <w:rStyle w:val="Hyperlink"/>
            <w:rFonts w:hint="eastAsia"/>
            <w:caps/>
            <w:noProof/>
            <w:rtl/>
            <w:lang w:bidi="fa-IR"/>
          </w:rPr>
          <w:t>ان</w:t>
        </w:r>
        <w:r w:rsidR="00CE696B" w:rsidRPr="00D44717">
          <w:rPr>
            <w:rStyle w:val="Hyperlink"/>
            <w:caps/>
            <w:noProof/>
            <w:rtl/>
            <w:lang w:bidi="fa-IR"/>
          </w:rPr>
          <w:t xml:space="preserve"> </w:t>
        </w:r>
        <w:r w:rsidR="00CE696B" w:rsidRPr="00D44717">
          <w:rPr>
            <w:rStyle w:val="Hyperlink"/>
            <w:rFonts w:hint="eastAsia"/>
            <w:caps/>
            <w:noProof/>
            <w:rtl/>
            <w:lang w:bidi="fa-IR"/>
          </w:rPr>
          <w:t>هم</w:t>
        </w:r>
        <w:r w:rsidR="00CE696B" w:rsidRPr="00D44717">
          <w:rPr>
            <w:rStyle w:val="Hyperlink"/>
            <w:caps/>
            <w:noProof/>
            <w:rtl/>
            <w:lang w:bidi="fa-IR"/>
          </w:rPr>
          <w:t xml:space="preserve"> </w:t>
        </w:r>
        <w:r w:rsidR="00CE696B" w:rsidRPr="00D44717">
          <w:rPr>
            <w:rStyle w:val="Hyperlink"/>
            <w:rFonts w:hint="eastAsia"/>
            <w:caps/>
            <w:noProof/>
            <w:rtl/>
            <w:lang w:bidi="fa-IR"/>
          </w:rPr>
          <w:t>وارد</w:t>
        </w:r>
        <w:r w:rsidR="00CE696B" w:rsidRPr="00D44717">
          <w:rPr>
            <w:rStyle w:val="Hyperlink"/>
            <w:caps/>
            <w:noProof/>
            <w:rtl/>
            <w:lang w:bidi="fa-IR"/>
          </w:rPr>
          <w:t xml:space="preserve"> </w:t>
        </w:r>
        <w:r w:rsidR="00CE696B" w:rsidRPr="00D44717">
          <w:rPr>
            <w:rStyle w:val="Hyperlink"/>
            <w:rFonts w:hint="eastAsia"/>
            <w:caps/>
            <w:noProof/>
            <w:rtl/>
            <w:lang w:bidi="fa-IR"/>
          </w:rPr>
          <w:t>اسلام</w:t>
        </w:r>
        <w:r w:rsidR="00CE696B" w:rsidRPr="00D44717">
          <w:rPr>
            <w:rStyle w:val="Hyperlink"/>
            <w:caps/>
            <w:noProof/>
            <w:rtl/>
            <w:lang w:bidi="fa-IR"/>
          </w:rPr>
          <w:t xml:space="preserve"> </w:t>
        </w:r>
        <w:r w:rsidR="00CE696B" w:rsidRPr="00D44717">
          <w:rPr>
            <w:rStyle w:val="Hyperlink"/>
            <w:rFonts w:hint="eastAsia"/>
            <w:caps/>
            <w:noProof/>
            <w:rtl/>
            <w:lang w:bidi="fa-IR"/>
          </w:rPr>
          <w:t>شده</w:t>
        </w:r>
        <w:r w:rsidR="00CE696B" w:rsidRPr="00D44717">
          <w:rPr>
            <w:rStyle w:val="Hyperlink"/>
            <w:caps/>
            <w:noProof/>
            <w:rtl/>
            <w:lang w:bidi="fa-IR"/>
          </w:rPr>
          <w:t xml:space="preserve"> </w:t>
        </w:r>
        <w:r w:rsidR="00CE696B" w:rsidRPr="00D44717">
          <w:rPr>
            <w:rStyle w:val="Hyperlink"/>
            <w:rFonts w:hint="eastAsia"/>
            <w:caps/>
            <w:noProof/>
            <w:rtl/>
            <w:lang w:bidi="fa-IR"/>
          </w:rPr>
          <w:t>است،</w:t>
        </w:r>
        <w:r w:rsidR="00CE696B" w:rsidRPr="00D44717">
          <w:rPr>
            <w:rStyle w:val="Hyperlink"/>
            <w:caps/>
            <w:noProof/>
            <w:rtl/>
            <w:lang w:bidi="fa-IR"/>
          </w:rPr>
          <w:t xml:space="preserve"> </w:t>
        </w:r>
        <w:r w:rsidR="00CE696B" w:rsidRPr="00D44717">
          <w:rPr>
            <w:rStyle w:val="Hyperlink"/>
            <w:rFonts w:hint="eastAsia"/>
            <w:caps/>
            <w:noProof/>
            <w:rtl/>
            <w:lang w:bidi="fa-IR"/>
          </w:rPr>
          <w:t>و</w:t>
        </w:r>
        <w:r w:rsidR="00CE696B" w:rsidRPr="00D44717">
          <w:rPr>
            <w:rStyle w:val="Hyperlink"/>
            <w:caps/>
            <w:noProof/>
            <w:rtl/>
            <w:lang w:bidi="fa-IR"/>
          </w:rPr>
          <w:t xml:space="preserve"> </w:t>
        </w:r>
        <w:r w:rsidR="00CE696B" w:rsidRPr="00D44717">
          <w:rPr>
            <w:rStyle w:val="Hyperlink"/>
            <w:rFonts w:hint="eastAsia"/>
            <w:caps/>
            <w:noProof/>
            <w:rtl/>
            <w:lang w:bidi="fa-IR"/>
          </w:rPr>
          <w:t>به</w:t>
        </w:r>
        <w:r w:rsidR="00CE696B" w:rsidRPr="00D44717">
          <w:rPr>
            <w:rStyle w:val="Hyperlink"/>
            <w:caps/>
            <w:noProof/>
            <w:rtl/>
            <w:lang w:bidi="fa-IR"/>
          </w:rPr>
          <w:t xml:space="preserve"> </w:t>
        </w:r>
        <w:r w:rsidR="00CE696B" w:rsidRPr="00D44717">
          <w:rPr>
            <w:rStyle w:val="Hyperlink"/>
            <w:rFonts w:hint="eastAsia"/>
            <w:caps/>
            <w:noProof/>
            <w:rtl/>
            <w:lang w:bidi="fa-IR"/>
          </w:rPr>
          <w:t>تم</w:t>
        </w:r>
        <w:r w:rsidR="00CE696B" w:rsidRPr="00D44717">
          <w:rPr>
            <w:rStyle w:val="Hyperlink"/>
            <w:rFonts w:hint="cs"/>
            <w:caps/>
            <w:noProof/>
            <w:rtl/>
            <w:lang w:bidi="fa-IR"/>
          </w:rPr>
          <w:t>ی</w:t>
        </w:r>
        <w:r w:rsidR="00CE696B" w:rsidRPr="00D44717">
          <w:rPr>
            <w:rStyle w:val="Hyperlink"/>
            <w:rFonts w:hint="eastAsia"/>
            <w:caps/>
            <w:noProof/>
            <w:rtl/>
            <w:lang w:bidi="fa-IR"/>
          </w:rPr>
          <w:t>م</w:t>
        </w:r>
        <w:r w:rsidR="00CE696B" w:rsidRPr="00D44717">
          <w:rPr>
            <w:rStyle w:val="Hyperlink"/>
            <w:caps/>
            <w:noProof/>
            <w:rtl/>
            <w:lang w:bidi="fa-IR"/>
          </w:rPr>
          <w:t xml:space="preserve"> </w:t>
        </w:r>
        <w:r w:rsidR="00CE696B" w:rsidRPr="00D44717">
          <w:rPr>
            <w:rStyle w:val="Hyperlink"/>
            <w:rFonts w:hint="eastAsia"/>
            <w:caps/>
            <w:noProof/>
            <w:rtl/>
            <w:lang w:bidi="fa-IR"/>
          </w:rPr>
          <w:t>الدار</w:t>
        </w:r>
        <w:r w:rsidR="00CE696B" w:rsidRPr="00D44717">
          <w:rPr>
            <w:rStyle w:val="Hyperlink"/>
            <w:rFonts w:hint="cs"/>
            <w:caps/>
            <w:noProof/>
            <w:rtl/>
            <w:lang w:bidi="fa-IR"/>
          </w:rPr>
          <w:t>ی</w:t>
        </w:r>
        <w:r w:rsidR="00CE696B" w:rsidRPr="00D44717">
          <w:rPr>
            <w:rStyle w:val="Hyperlink"/>
            <w:caps/>
            <w:noProof/>
            <w:rtl/>
            <w:lang w:bidi="fa-IR"/>
          </w:rPr>
          <w:t xml:space="preserve"> </w:t>
        </w:r>
        <w:r w:rsidR="00CE696B" w:rsidRPr="00D44717">
          <w:rPr>
            <w:rStyle w:val="Hyperlink"/>
            <w:rFonts w:hint="eastAsia"/>
            <w:caps/>
            <w:noProof/>
            <w:rtl/>
            <w:lang w:bidi="fa-IR"/>
          </w:rPr>
          <w:t>خرده</w:t>
        </w:r>
        <w:r w:rsidR="00CE696B" w:rsidRPr="00D44717">
          <w:rPr>
            <w:rStyle w:val="Hyperlink"/>
            <w:caps/>
            <w:noProof/>
            <w:rtl/>
            <w:lang w:bidi="fa-IR"/>
          </w:rPr>
          <w:t xml:space="preserve"> </w:t>
        </w:r>
        <w:r w:rsidR="00CE696B" w:rsidRPr="00D44717">
          <w:rPr>
            <w:rStyle w:val="Hyperlink"/>
            <w:rFonts w:hint="eastAsia"/>
            <w:caps/>
            <w:noProof/>
            <w:rtl/>
            <w:lang w:bidi="fa-IR"/>
          </w:rPr>
          <w:t>م</w:t>
        </w:r>
        <w:r w:rsidR="00CE696B" w:rsidRPr="00D44717">
          <w:rPr>
            <w:rStyle w:val="Hyperlink"/>
            <w:rFonts w:hint="cs"/>
            <w:caps/>
            <w:noProof/>
            <w:rtl/>
            <w:lang w:bidi="fa-IR"/>
          </w:rPr>
          <w:t>ی‌</w:t>
        </w:r>
        <w:r w:rsidR="00CE696B" w:rsidRPr="00D44717">
          <w:rPr>
            <w:rStyle w:val="Hyperlink"/>
            <w:rFonts w:hint="eastAsia"/>
            <w:caps/>
            <w:noProof/>
            <w:rtl/>
            <w:lang w:bidi="fa-IR"/>
          </w:rPr>
          <w:t>گ</w:t>
        </w:r>
        <w:r w:rsidR="00CE696B" w:rsidRPr="00D44717">
          <w:rPr>
            <w:rStyle w:val="Hyperlink"/>
            <w:rFonts w:hint="cs"/>
            <w:caps/>
            <w:noProof/>
            <w:rtl/>
            <w:lang w:bidi="fa-IR"/>
          </w:rPr>
          <w:t>ی</w:t>
        </w:r>
        <w:r w:rsidR="00CE696B" w:rsidRPr="00D44717">
          <w:rPr>
            <w:rStyle w:val="Hyperlink"/>
            <w:rFonts w:hint="eastAsia"/>
            <w:caps/>
            <w:noProof/>
            <w:rtl/>
            <w:lang w:bidi="fa-IR"/>
          </w:rPr>
          <w:t>رد</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Toc433011398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109</w:t>
        </w:r>
        <w:r w:rsidR="00CE696B">
          <w:rPr>
            <w:rStyle w:val="Hyperlink"/>
            <w:noProof/>
          </w:rPr>
          <w:fldChar w:fldCharType="end"/>
        </w:r>
      </w:hyperlink>
    </w:p>
    <w:p w:rsidR="00CE696B" w:rsidRDefault="00D57ECF">
      <w:pPr>
        <w:pStyle w:val="TOC2"/>
        <w:tabs>
          <w:tab w:val="right" w:leader="dot" w:pos="7078"/>
        </w:tabs>
        <w:rPr>
          <w:rFonts w:asciiTheme="minorHAnsi" w:eastAsiaTheme="minorEastAsia" w:hAnsiTheme="minorHAnsi" w:cstheme="minorBidi"/>
          <w:noProof/>
          <w:sz w:val="22"/>
          <w:szCs w:val="22"/>
          <w:rtl/>
        </w:rPr>
      </w:pPr>
      <w:hyperlink w:anchor="_Toc433011399" w:history="1">
        <w:r w:rsidR="00CE696B" w:rsidRPr="00D44717">
          <w:rPr>
            <w:rStyle w:val="Hyperlink"/>
            <w:rFonts w:hint="eastAsia"/>
            <w:noProof/>
            <w:rtl/>
            <w:lang w:bidi="fa-IR"/>
          </w:rPr>
          <w:t>حد</w:t>
        </w:r>
        <w:r w:rsidR="00CE696B" w:rsidRPr="00D44717">
          <w:rPr>
            <w:rStyle w:val="Hyperlink"/>
            <w:rFonts w:hint="cs"/>
            <w:noProof/>
            <w:rtl/>
            <w:lang w:bidi="fa-IR"/>
          </w:rPr>
          <w:t>ی</w:t>
        </w:r>
        <w:r w:rsidR="00CE696B" w:rsidRPr="00D44717">
          <w:rPr>
            <w:rStyle w:val="Hyperlink"/>
            <w:rFonts w:hint="eastAsia"/>
            <w:noProof/>
            <w:rtl/>
            <w:lang w:bidi="fa-IR"/>
          </w:rPr>
          <w:t>ث</w:t>
        </w:r>
        <w:r w:rsidR="00CE696B" w:rsidRPr="00D44717">
          <w:rPr>
            <w:rStyle w:val="Hyperlink"/>
            <w:noProof/>
            <w:rtl/>
            <w:lang w:bidi="fa-IR"/>
          </w:rPr>
          <w:t xml:space="preserve"> </w:t>
        </w:r>
        <w:r w:rsidR="00CE696B" w:rsidRPr="00D44717">
          <w:rPr>
            <w:rStyle w:val="Hyperlink"/>
            <w:rFonts w:hint="eastAsia"/>
            <w:noProof/>
            <w:rtl/>
            <w:lang w:bidi="fa-IR"/>
          </w:rPr>
          <w:t>جساسه</w:t>
        </w:r>
        <w:r w:rsidR="00CE696B" w:rsidRPr="00D44717">
          <w:rPr>
            <w:rStyle w:val="Hyperlink"/>
            <w:noProof/>
            <w:rtl/>
            <w:lang w:bidi="fa-IR"/>
          </w:rPr>
          <w:t xml:space="preserve"> </w:t>
        </w:r>
        <w:r w:rsidR="00CE696B" w:rsidRPr="00D44717">
          <w:rPr>
            <w:rStyle w:val="Hyperlink"/>
            <w:rFonts w:hint="eastAsia"/>
            <w:noProof/>
            <w:rtl/>
            <w:lang w:bidi="fa-IR"/>
          </w:rPr>
          <w:t>موضوع</w:t>
        </w:r>
        <w:r w:rsidR="00CE696B" w:rsidRPr="00D44717">
          <w:rPr>
            <w:rStyle w:val="Hyperlink"/>
            <w:noProof/>
            <w:rtl/>
            <w:lang w:bidi="fa-IR"/>
          </w:rPr>
          <w:t xml:space="preserve"> </w:t>
        </w:r>
        <w:r w:rsidR="00CE696B" w:rsidRPr="00D44717">
          <w:rPr>
            <w:rStyle w:val="Hyperlink"/>
            <w:rFonts w:hint="eastAsia"/>
            <w:noProof/>
            <w:rtl/>
            <w:lang w:bidi="fa-IR"/>
          </w:rPr>
          <w:t>ن</w:t>
        </w:r>
        <w:r w:rsidR="00CE696B" w:rsidRPr="00D44717">
          <w:rPr>
            <w:rStyle w:val="Hyperlink"/>
            <w:rFonts w:hint="cs"/>
            <w:noProof/>
            <w:rtl/>
            <w:lang w:bidi="fa-IR"/>
          </w:rPr>
          <w:t>ی</w:t>
        </w:r>
        <w:r w:rsidR="00CE696B" w:rsidRPr="00D44717">
          <w:rPr>
            <w:rStyle w:val="Hyperlink"/>
            <w:rFonts w:hint="eastAsia"/>
            <w:noProof/>
            <w:rtl/>
            <w:lang w:bidi="fa-IR"/>
          </w:rPr>
          <w:t>ست</w:t>
        </w:r>
        <w:r w:rsidR="00CE696B" w:rsidRPr="00D44717">
          <w:rPr>
            <w:rStyle w:val="Hyperlink"/>
            <w:noProof/>
            <w:rtl/>
            <w:lang w:bidi="fa-IR"/>
          </w:rPr>
          <w:t>.</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Toc433011399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109</w:t>
        </w:r>
        <w:r w:rsidR="00CE696B">
          <w:rPr>
            <w:rStyle w:val="Hyperlink"/>
            <w:noProof/>
          </w:rPr>
          <w:fldChar w:fldCharType="end"/>
        </w:r>
      </w:hyperlink>
    </w:p>
    <w:p w:rsidR="00CE696B" w:rsidRDefault="00D57ECF">
      <w:pPr>
        <w:pStyle w:val="TOC3"/>
        <w:tabs>
          <w:tab w:val="right" w:leader="dot" w:pos="7078"/>
        </w:tabs>
        <w:rPr>
          <w:rFonts w:asciiTheme="minorHAnsi" w:eastAsiaTheme="minorEastAsia" w:hAnsiTheme="minorHAnsi" w:cstheme="minorBidi"/>
          <w:noProof/>
          <w:sz w:val="22"/>
          <w:szCs w:val="22"/>
          <w:rtl/>
        </w:rPr>
      </w:pPr>
      <w:hyperlink w:anchor="_Toc433011400" w:history="1">
        <w:r w:rsidR="00CE696B" w:rsidRPr="00D44717">
          <w:rPr>
            <w:rStyle w:val="Hyperlink"/>
            <w:rFonts w:hint="eastAsia"/>
            <w:caps/>
            <w:noProof/>
            <w:rtl/>
            <w:lang w:bidi="fa-IR"/>
          </w:rPr>
          <w:t>احاد</w:t>
        </w:r>
        <w:r w:rsidR="00CE696B" w:rsidRPr="00D44717">
          <w:rPr>
            <w:rStyle w:val="Hyperlink"/>
            <w:rFonts w:hint="cs"/>
            <w:caps/>
            <w:noProof/>
            <w:rtl/>
            <w:lang w:bidi="fa-IR"/>
          </w:rPr>
          <w:t>ی</w:t>
        </w:r>
        <w:r w:rsidR="00CE696B" w:rsidRPr="00D44717">
          <w:rPr>
            <w:rStyle w:val="Hyperlink"/>
            <w:rFonts w:hint="eastAsia"/>
            <w:caps/>
            <w:noProof/>
            <w:rtl/>
            <w:lang w:bidi="fa-IR"/>
          </w:rPr>
          <w:t>ث</w:t>
        </w:r>
        <w:r w:rsidR="00CE696B" w:rsidRPr="00D44717">
          <w:rPr>
            <w:rStyle w:val="Hyperlink"/>
            <w:caps/>
            <w:noProof/>
            <w:rtl/>
            <w:lang w:bidi="fa-IR"/>
          </w:rPr>
          <w:t xml:space="preserve"> </w:t>
        </w:r>
        <w:r w:rsidR="00CE696B" w:rsidRPr="00D44717">
          <w:rPr>
            <w:rStyle w:val="Hyperlink"/>
            <w:rFonts w:hint="eastAsia"/>
            <w:caps/>
            <w:noProof/>
            <w:rtl/>
            <w:lang w:bidi="fa-IR"/>
          </w:rPr>
          <w:t>دجال</w:t>
        </w:r>
        <w:r w:rsidR="00CE696B" w:rsidRPr="00D44717">
          <w:rPr>
            <w:rStyle w:val="Hyperlink"/>
            <w:caps/>
            <w:noProof/>
            <w:rtl/>
            <w:lang w:bidi="fa-IR"/>
          </w:rPr>
          <w:t xml:space="preserve"> </w:t>
        </w:r>
        <w:r w:rsidR="00CE696B" w:rsidRPr="00D44717">
          <w:rPr>
            <w:rStyle w:val="Hyperlink"/>
            <w:rFonts w:hint="eastAsia"/>
            <w:caps/>
            <w:noProof/>
            <w:rtl/>
            <w:lang w:bidi="fa-IR"/>
          </w:rPr>
          <w:t>و</w:t>
        </w:r>
        <w:r w:rsidR="00CE696B" w:rsidRPr="00D44717">
          <w:rPr>
            <w:rStyle w:val="Hyperlink"/>
            <w:caps/>
            <w:noProof/>
            <w:rtl/>
            <w:lang w:bidi="fa-IR"/>
          </w:rPr>
          <w:t xml:space="preserve"> </w:t>
        </w:r>
        <w:r w:rsidR="00CE696B" w:rsidRPr="00D44717">
          <w:rPr>
            <w:rStyle w:val="Hyperlink"/>
            <w:rFonts w:hint="eastAsia"/>
            <w:caps/>
            <w:noProof/>
            <w:rtl/>
            <w:lang w:bidi="fa-IR"/>
          </w:rPr>
          <w:t>نزول</w:t>
        </w:r>
        <w:r w:rsidR="00CE696B" w:rsidRPr="00D44717">
          <w:rPr>
            <w:rStyle w:val="Hyperlink"/>
            <w:caps/>
            <w:noProof/>
            <w:rtl/>
            <w:lang w:bidi="fa-IR"/>
          </w:rPr>
          <w:t xml:space="preserve"> </w:t>
        </w:r>
        <w:r w:rsidR="00CE696B" w:rsidRPr="00D44717">
          <w:rPr>
            <w:rStyle w:val="Hyperlink"/>
            <w:rFonts w:hint="eastAsia"/>
            <w:caps/>
            <w:noProof/>
            <w:rtl/>
            <w:lang w:bidi="fa-IR"/>
          </w:rPr>
          <w:t>ع</w:t>
        </w:r>
        <w:r w:rsidR="00CE696B" w:rsidRPr="00D44717">
          <w:rPr>
            <w:rStyle w:val="Hyperlink"/>
            <w:rFonts w:hint="cs"/>
            <w:caps/>
            <w:noProof/>
            <w:rtl/>
            <w:lang w:bidi="fa-IR"/>
          </w:rPr>
          <w:t>ی</w:t>
        </w:r>
        <w:r w:rsidR="00CE696B" w:rsidRPr="00D44717">
          <w:rPr>
            <w:rStyle w:val="Hyperlink"/>
            <w:rFonts w:hint="eastAsia"/>
            <w:caps/>
            <w:noProof/>
            <w:rtl/>
            <w:lang w:bidi="fa-IR"/>
          </w:rPr>
          <w:t>س</w:t>
        </w:r>
        <w:r w:rsidR="00CE696B" w:rsidRPr="00D44717">
          <w:rPr>
            <w:rStyle w:val="Hyperlink"/>
            <w:rFonts w:hint="cs"/>
            <w:caps/>
            <w:noProof/>
            <w:rtl/>
            <w:lang w:bidi="fa-IR"/>
          </w:rPr>
          <w:t>ی</w:t>
        </w:r>
        <w:r w:rsidR="00CE696B" w:rsidRPr="00D44717">
          <w:rPr>
            <w:rStyle w:val="Hyperlink"/>
            <w:caps/>
            <w:noProof/>
            <w:rtl/>
            <w:lang w:bidi="fa-IR"/>
          </w:rPr>
          <w:t xml:space="preserve"> </w:t>
        </w:r>
        <w:r w:rsidR="00CE696B" w:rsidRPr="00D44717">
          <w:rPr>
            <w:rStyle w:val="Hyperlink"/>
            <w:rFonts w:hint="eastAsia"/>
            <w:caps/>
            <w:noProof/>
            <w:rtl/>
            <w:lang w:bidi="fa-IR"/>
          </w:rPr>
          <w:t>در</w:t>
        </w:r>
        <w:r w:rsidR="00CE696B" w:rsidRPr="00D44717">
          <w:rPr>
            <w:rStyle w:val="Hyperlink"/>
            <w:caps/>
            <w:noProof/>
            <w:rtl/>
            <w:lang w:bidi="fa-IR"/>
          </w:rPr>
          <w:t xml:space="preserve"> </w:t>
        </w:r>
        <w:r w:rsidR="00CE696B" w:rsidRPr="00D44717">
          <w:rPr>
            <w:rStyle w:val="Hyperlink"/>
            <w:rFonts w:hint="eastAsia"/>
            <w:caps/>
            <w:noProof/>
            <w:rtl/>
            <w:lang w:bidi="fa-IR"/>
          </w:rPr>
          <w:t>آخر</w:t>
        </w:r>
        <w:r w:rsidR="00CE696B" w:rsidRPr="00D44717">
          <w:rPr>
            <w:rStyle w:val="Hyperlink"/>
            <w:caps/>
            <w:noProof/>
            <w:rtl/>
            <w:lang w:bidi="fa-IR"/>
          </w:rPr>
          <w:t xml:space="preserve"> </w:t>
        </w:r>
        <w:r w:rsidR="00CE696B" w:rsidRPr="00D44717">
          <w:rPr>
            <w:rStyle w:val="Hyperlink"/>
            <w:rFonts w:hint="eastAsia"/>
            <w:caps/>
            <w:noProof/>
            <w:rtl/>
            <w:lang w:bidi="fa-IR"/>
          </w:rPr>
          <w:t>الزمان</w:t>
        </w:r>
        <w:r w:rsidR="00CE696B" w:rsidRPr="00D44717">
          <w:rPr>
            <w:rStyle w:val="Hyperlink"/>
            <w:caps/>
            <w:noProof/>
            <w:rtl/>
            <w:lang w:bidi="fa-IR"/>
          </w:rPr>
          <w:t xml:space="preserve"> </w:t>
        </w:r>
        <w:r w:rsidR="00CE696B" w:rsidRPr="00D44717">
          <w:rPr>
            <w:rStyle w:val="Hyperlink"/>
            <w:rFonts w:hint="eastAsia"/>
            <w:caps/>
            <w:noProof/>
            <w:rtl/>
            <w:lang w:bidi="fa-IR"/>
          </w:rPr>
          <w:t>صح</w:t>
        </w:r>
        <w:r w:rsidR="00CE696B" w:rsidRPr="00D44717">
          <w:rPr>
            <w:rStyle w:val="Hyperlink"/>
            <w:rFonts w:hint="cs"/>
            <w:caps/>
            <w:noProof/>
            <w:rtl/>
            <w:lang w:bidi="fa-IR"/>
          </w:rPr>
          <w:t>ی</w:t>
        </w:r>
        <w:r w:rsidR="00CE696B" w:rsidRPr="00D44717">
          <w:rPr>
            <w:rStyle w:val="Hyperlink"/>
            <w:rFonts w:hint="eastAsia"/>
            <w:caps/>
            <w:noProof/>
            <w:rtl/>
            <w:lang w:bidi="fa-IR"/>
          </w:rPr>
          <w:t>ح</w:t>
        </w:r>
        <w:r w:rsidR="00CE696B" w:rsidRPr="00D44717">
          <w:rPr>
            <w:rStyle w:val="Hyperlink"/>
            <w:caps/>
            <w:noProof/>
            <w:rtl/>
            <w:lang w:bidi="fa-IR"/>
          </w:rPr>
          <w:t xml:space="preserve"> </w:t>
        </w:r>
        <w:r w:rsidR="00CE696B" w:rsidRPr="00D44717">
          <w:rPr>
            <w:rStyle w:val="Hyperlink"/>
            <w:rFonts w:hint="eastAsia"/>
            <w:caps/>
            <w:noProof/>
            <w:rtl/>
            <w:lang w:bidi="fa-IR"/>
          </w:rPr>
          <w:t>هستند</w:t>
        </w:r>
        <w:r w:rsidR="00CE696B" w:rsidRPr="00D44717">
          <w:rPr>
            <w:rStyle w:val="Hyperlink"/>
            <w:caps/>
            <w:noProof/>
            <w:rtl/>
            <w:lang w:bidi="fa-IR"/>
          </w:rPr>
          <w:t>.</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Toc433011400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111</w:t>
        </w:r>
        <w:r w:rsidR="00CE696B">
          <w:rPr>
            <w:rStyle w:val="Hyperlink"/>
            <w:noProof/>
          </w:rPr>
          <w:fldChar w:fldCharType="end"/>
        </w:r>
      </w:hyperlink>
    </w:p>
    <w:p w:rsidR="00CE696B" w:rsidRDefault="00D57ECF">
      <w:pPr>
        <w:pStyle w:val="TOC2"/>
        <w:tabs>
          <w:tab w:val="right" w:leader="dot" w:pos="7078"/>
        </w:tabs>
        <w:rPr>
          <w:rFonts w:asciiTheme="minorHAnsi" w:eastAsiaTheme="minorEastAsia" w:hAnsiTheme="minorHAnsi" w:cstheme="minorBidi"/>
          <w:noProof/>
          <w:sz w:val="22"/>
          <w:szCs w:val="22"/>
          <w:rtl/>
        </w:rPr>
      </w:pPr>
      <w:hyperlink w:anchor="_Toc433011401" w:history="1">
        <w:r w:rsidR="00CE696B" w:rsidRPr="00D44717">
          <w:rPr>
            <w:rStyle w:val="Hyperlink"/>
            <w:rFonts w:hint="eastAsia"/>
            <w:noProof/>
            <w:rtl/>
            <w:lang w:bidi="fa-IR"/>
          </w:rPr>
          <w:t>اعتراض</w:t>
        </w:r>
        <w:r w:rsidR="00CE696B" w:rsidRPr="00D44717">
          <w:rPr>
            <w:rStyle w:val="Hyperlink"/>
            <w:noProof/>
            <w:rtl/>
            <w:lang w:bidi="fa-IR"/>
          </w:rPr>
          <w:t xml:space="preserve"> </w:t>
        </w:r>
        <w:r w:rsidR="00CE696B" w:rsidRPr="00D44717">
          <w:rPr>
            <w:rStyle w:val="Hyperlink"/>
            <w:rFonts w:hint="eastAsia"/>
            <w:noProof/>
            <w:rtl/>
            <w:lang w:bidi="fa-IR"/>
          </w:rPr>
          <w:t>به</w:t>
        </w:r>
        <w:r w:rsidR="00CE696B" w:rsidRPr="00D44717">
          <w:rPr>
            <w:rStyle w:val="Hyperlink"/>
            <w:noProof/>
            <w:rtl/>
            <w:lang w:bidi="fa-IR"/>
          </w:rPr>
          <w:t xml:space="preserve"> </w:t>
        </w:r>
        <w:r w:rsidR="00CE696B" w:rsidRPr="00D44717">
          <w:rPr>
            <w:rStyle w:val="Hyperlink"/>
            <w:rFonts w:hint="eastAsia"/>
            <w:noProof/>
            <w:rtl/>
            <w:lang w:bidi="fa-IR"/>
          </w:rPr>
          <w:t>حد</w:t>
        </w:r>
        <w:r w:rsidR="00CE696B" w:rsidRPr="00D44717">
          <w:rPr>
            <w:rStyle w:val="Hyperlink"/>
            <w:rFonts w:hint="cs"/>
            <w:noProof/>
            <w:rtl/>
            <w:lang w:bidi="fa-IR"/>
          </w:rPr>
          <w:t>ی</w:t>
        </w:r>
        <w:r w:rsidR="00CE696B" w:rsidRPr="00D44717">
          <w:rPr>
            <w:rStyle w:val="Hyperlink"/>
            <w:rFonts w:hint="eastAsia"/>
            <w:noProof/>
            <w:rtl/>
            <w:lang w:bidi="fa-IR"/>
          </w:rPr>
          <w:t>ث</w:t>
        </w:r>
        <w:r w:rsidR="00CE696B" w:rsidRPr="00D44717">
          <w:rPr>
            <w:rStyle w:val="Hyperlink"/>
            <w:noProof/>
            <w:rtl/>
            <w:lang w:bidi="fa-IR"/>
          </w:rPr>
          <w:t xml:space="preserve"> </w:t>
        </w:r>
        <w:r w:rsidR="00CE696B" w:rsidRPr="00D44717">
          <w:rPr>
            <w:rStyle w:val="Hyperlink"/>
            <w:rFonts w:hint="eastAsia"/>
            <w:noProof/>
            <w:rtl/>
            <w:lang w:bidi="fa-IR"/>
          </w:rPr>
          <w:t>صح</w:t>
        </w:r>
        <w:r w:rsidR="00CE696B" w:rsidRPr="00D44717">
          <w:rPr>
            <w:rStyle w:val="Hyperlink"/>
            <w:rFonts w:hint="cs"/>
            <w:noProof/>
            <w:rtl/>
            <w:lang w:bidi="fa-IR"/>
          </w:rPr>
          <w:t>ی</w:t>
        </w:r>
        <w:r w:rsidR="00CE696B" w:rsidRPr="00D44717">
          <w:rPr>
            <w:rStyle w:val="Hyperlink"/>
            <w:rFonts w:hint="eastAsia"/>
            <w:noProof/>
            <w:rtl/>
            <w:lang w:bidi="fa-IR"/>
          </w:rPr>
          <w:t>ح</w:t>
        </w:r>
        <w:r w:rsidR="00CE696B" w:rsidRPr="00D44717">
          <w:rPr>
            <w:rStyle w:val="Hyperlink"/>
            <w:rFonts w:hint="cs"/>
            <w:noProof/>
            <w:rtl/>
            <w:lang w:bidi="fa-IR"/>
          </w:rPr>
          <w:t>ی</w:t>
        </w:r>
        <w:r w:rsidR="00CE696B" w:rsidRPr="00D44717">
          <w:rPr>
            <w:rStyle w:val="Hyperlink"/>
            <w:rFonts w:hint="eastAsia"/>
            <w:noProof/>
            <w:rtl/>
            <w:lang w:bidi="fa-IR"/>
          </w:rPr>
          <w:t>ن</w:t>
        </w:r>
        <w:r w:rsidR="00CE696B" w:rsidRPr="00D44717">
          <w:rPr>
            <w:rStyle w:val="Hyperlink"/>
            <w:noProof/>
            <w:rtl/>
            <w:lang w:bidi="fa-IR"/>
          </w:rPr>
          <w:t xml:space="preserve"> </w:t>
        </w:r>
        <w:r w:rsidR="00CE696B" w:rsidRPr="00D44717">
          <w:rPr>
            <w:rStyle w:val="Hyperlink"/>
            <w:rFonts w:hint="eastAsia"/>
            <w:noProof/>
            <w:rtl/>
            <w:lang w:bidi="fa-IR"/>
          </w:rPr>
          <w:t>و</w:t>
        </w:r>
        <w:r w:rsidR="00CE696B" w:rsidRPr="00D44717">
          <w:rPr>
            <w:rStyle w:val="Hyperlink"/>
            <w:noProof/>
            <w:rtl/>
            <w:lang w:bidi="fa-IR"/>
          </w:rPr>
          <w:t xml:space="preserve"> </w:t>
        </w:r>
        <w:r w:rsidR="00CE696B" w:rsidRPr="00D44717">
          <w:rPr>
            <w:rStyle w:val="Hyperlink"/>
            <w:rFonts w:hint="eastAsia"/>
            <w:noProof/>
            <w:rtl/>
            <w:lang w:bidi="fa-IR"/>
          </w:rPr>
          <w:t>رد</w:t>
        </w:r>
        <w:r w:rsidR="00CE696B" w:rsidRPr="00D44717">
          <w:rPr>
            <w:rStyle w:val="Hyperlink"/>
            <w:rFonts w:hint="cs"/>
            <w:noProof/>
            <w:rtl/>
            <w:lang w:bidi="fa-IR"/>
          </w:rPr>
          <w:t>ی</w:t>
        </w:r>
        <w:r w:rsidR="00CE696B" w:rsidRPr="00D44717">
          <w:rPr>
            <w:rStyle w:val="Hyperlink"/>
            <w:noProof/>
            <w:rtl/>
            <w:lang w:bidi="fa-IR"/>
          </w:rPr>
          <w:t xml:space="preserve"> </w:t>
        </w:r>
        <w:r w:rsidR="00CE696B" w:rsidRPr="00D44717">
          <w:rPr>
            <w:rStyle w:val="Hyperlink"/>
            <w:rFonts w:hint="eastAsia"/>
            <w:noProof/>
            <w:rtl/>
            <w:lang w:bidi="fa-IR"/>
          </w:rPr>
          <w:t>بر</w:t>
        </w:r>
        <w:r w:rsidR="00CE696B" w:rsidRPr="00D44717">
          <w:rPr>
            <w:rStyle w:val="Hyperlink"/>
            <w:noProof/>
            <w:rtl/>
            <w:lang w:bidi="fa-IR"/>
          </w:rPr>
          <w:t xml:space="preserve"> </w:t>
        </w:r>
        <w:r w:rsidR="00CE696B" w:rsidRPr="00D44717">
          <w:rPr>
            <w:rStyle w:val="Hyperlink"/>
            <w:rFonts w:hint="eastAsia"/>
            <w:noProof/>
            <w:rtl/>
            <w:lang w:bidi="fa-IR"/>
          </w:rPr>
          <w:t>آن</w:t>
        </w:r>
        <w:r w:rsidR="00CE696B" w:rsidRPr="00D44717">
          <w:rPr>
            <w:rStyle w:val="Hyperlink"/>
            <w:noProof/>
            <w:rtl/>
            <w:lang w:bidi="fa-IR"/>
          </w:rPr>
          <w:t>.</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Toc433011401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113</w:t>
        </w:r>
        <w:r w:rsidR="00CE696B">
          <w:rPr>
            <w:rStyle w:val="Hyperlink"/>
            <w:noProof/>
          </w:rPr>
          <w:fldChar w:fldCharType="end"/>
        </w:r>
      </w:hyperlink>
    </w:p>
    <w:p w:rsidR="00CE696B" w:rsidRDefault="00D57ECF">
      <w:pPr>
        <w:pStyle w:val="TOC2"/>
        <w:tabs>
          <w:tab w:val="right" w:leader="dot" w:pos="7078"/>
        </w:tabs>
        <w:rPr>
          <w:rFonts w:asciiTheme="minorHAnsi" w:eastAsiaTheme="minorEastAsia" w:hAnsiTheme="minorHAnsi" w:cstheme="minorBidi"/>
          <w:noProof/>
          <w:sz w:val="22"/>
          <w:szCs w:val="22"/>
          <w:rtl/>
        </w:rPr>
      </w:pPr>
      <w:hyperlink w:anchor="_Toc433011402" w:history="1">
        <w:r w:rsidR="00CE696B" w:rsidRPr="00D44717">
          <w:rPr>
            <w:rStyle w:val="Hyperlink"/>
            <w:rFonts w:hint="eastAsia"/>
            <w:noProof/>
            <w:rtl/>
            <w:lang w:bidi="fa-IR"/>
          </w:rPr>
          <w:t>قول</w:t>
        </w:r>
        <w:r w:rsidR="00CE696B" w:rsidRPr="00D44717">
          <w:rPr>
            <w:rStyle w:val="Hyperlink"/>
            <w:noProof/>
            <w:rtl/>
            <w:lang w:bidi="fa-IR"/>
          </w:rPr>
          <w:t xml:space="preserve"> </w:t>
        </w:r>
        <w:r w:rsidR="00CE696B" w:rsidRPr="00D44717">
          <w:rPr>
            <w:rStyle w:val="Hyperlink"/>
            <w:rFonts w:hint="eastAsia"/>
            <w:noProof/>
            <w:rtl/>
            <w:lang w:bidi="fa-IR"/>
          </w:rPr>
          <w:t>زمخشر</w:t>
        </w:r>
        <w:r w:rsidR="00CE696B" w:rsidRPr="00D44717">
          <w:rPr>
            <w:rStyle w:val="Hyperlink"/>
            <w:rFonts w:hint="cs"/>
            <w:noProof/>
            <w:rtl/>
            <w:lang w:bidi="fa-IR"/>
          </w:rPr>
          <w:t>ی</w:t>
        </w:r>
        <w:r w:rsidR="00CE696B" w:rsidRPr="00D44717">
          <w:rPr>
            <w:rStyle w:val="Hyperlink"/>
            <w:noProof/>
            <w:rtl/>
            <w:lang w:bidi="fa-IR"/>
          </w:rPr>
          <w:t xml:space="preserve"> </w:t>
        </w:r>
        <w:r w:rsidR="00CE696B" w:rsidRPr="00D44717">
          <w:rPr>
            <w:rStyle w:val="Hyperlink"/>
            <w:rFonts w:hint="eastAsia"/>
            <w:noProof/>
            <w:rtl/>
            <w:lang w:bidi="fa-IR"/>
          </w:rPr>
          <w:t>دل</w:t>
        </w:r>
        <w:r w:rsidR="00CE696B" w:rsidRPr="00D44717">
          <w:rPr>
            <w:rStyle w:val="Hyperlink"/>
            <w:rFonts w:hint="cs"/>
            <w:noProof/>
            <w:rtl/>
            <w:lang w:bidi="fa-IR"/>
          </w:rPr>
          <w:t>ی</w:t>
        </w:r>
        <w:r w:rsidR="00CE696B" w:rsidRPr="00D44717">
          <w:rPr>
            <w:rStyle w:val="Hyperlink"/>
            <w:rFonts w:hint="eastAsia"/>
            <w:noProof/>
            <w:rtl/>
            <w:lang w:bidi="fa-IR"/>
          </w:rPr>
          <w:t>ل</w:t>
        </w:r>
        <w:r w:rsidR="00CE696B" w:rsidRPr="00D44717">
          <w:rPr>
            <w:rStyle w:val="Hyperlink"/>
            <w:noProof/>
            <w:rtl/>
            <w:lang w:bidi="fa-IR"/>
          </w:rPr>
          <w:t xml:space="preserve"> </w:t>
        </w:r>
        <w:r w:rsidR="00CE696B" w:rsidRPr="00D44717">
          <w:rPr>
            <w:rStyle w:val="Hyperlink"/>
            <w:rFonts w:hint="eastAsia"/>
            <w:noProof/>
            <w:rtl/>
            <w:lang w:bidi="fa-IR"/>
          </w:rPr>
          <w:t>بر</w:t>
        </w:r>
        <w:r w:rsidR="00CE696B" w:rsidRPr="00D44717">
          <w:rPr>
            <w:rStyle w:val="Hyperlink"/>
            <w:noProof/>
            <w:rtl/>
            <w:lang w:bidi="fa-IR"/>
          </w:rPr>
          <w:t xml:space="preserve"> </w:t>
        </w:r>
        <w:r w:rsidR="00CE696B" w:rsidRPr="00D44717">
          <w:rPr>
            <w:rStyle w:val="Hyperlink"/>
            <w:rFonts w:hint="eastAsia"/>
            <w:noProof/>
            <w:rtl/>
            <w:lang w:bidi="fa-IR"/>
          </w:rPr>
          <w:t>طعن</w:t>
        </w:r>
        <w:r w:rsidR="00CE696B" w:rsidRPr="00D44717">
          <w:rPr>
            <w:rStyle w:val="Hyperlink"/>
            <w:noProof/>
            <w:rtl/>
            <w:lang w:bidi="fa-IR"/>
          </w:rPr>
          <w:t xml:space="preserve"> </w:t>
        </w:r>
        <w:r w:rsidR="00CE696B" w:rsidRPr="00D44717">
          <w:rPr>
            <w:rStyle w:val="Hyperlink"/>
            <w:rFonts w:hint="eastAsia"/>
            <w:noProof/>
            <w:rtl/>
            <w:lang w:bidi="fa-IR"/>
          </w:rPr>
          <w:t>در</w:t>
        </w:r>
        <w:r w:rsidR="00CE696B" w:rsidRPr="00D44717">
          <w:rPr>
            <w:rStyle w:val="Hyperlink"/>
            <w:noProof/>
            <w:rtl/>
            <w:lang w:bidi="fa-IR"/>
          </w:rPr>
          <w:t xml:space="preserve"> </w:t>
        </w:r>
        <w:r w:rsidR="00CE696B" w:rsidRPr="00D44717">
          <w:rPr>
            <w:rStyle w:val="Hyperlink"/>
            <w:rFonts w:hint="eastAsia"/>
            <w:noProof/>
            <w:rtl/>
            <w:lang w:bidi="fa-IR"/>
          </w:rPr>
          <w:t>حد</w:t>
        </w:r>
        <w:r w:rsidR="00CE696B" w:rsidRPr="00D44717">
          <w:rPr>
            <w:rStyle w:val="Hyperlink"/>
            <w:rFonts w:hint="cs"/>
            <w:noProof/>
            <w:rtl/>
            <w:lang w:bidi="fa-IR"/>
          </w:rPr>
          <w:t>ی</w:t>
        </w:r>
        <w:r w:rsidR="00CE696B" w:rsidRPr="00D44717">
          <w:rPr>
            <w:rStyle w:val="Hyperlink"/>
            <w:rFonts w:hint="eastAsia"/>
            <w:noProof/>
            <w:rtl/>
            <w:lang w:bidi="fa-IR"/>
          </w:rPr>
          <w:t>ث</w:t>
        </w:r>
        <w:r w:rsidR="00CE696B" w:rsidRPr="00D44717">
          <w:rPr>
            <w:rStyle w:val="Hyperlink"/>
            <w:noProof/>
            <w:rtl/>
            <w:lang w:bidi="fa-IR"/>
          </w:rPr>
          <w:t xml:space="preserve"> </w:t>
        </w:r>
        <w:r w:rsidR="00CE696B" w:rsidRPr="00D44717">
          <w:rPr>
            <w:rStyle w:val="Hyperlink"/>
            <w:rFonts w:hint="eastAsia"/>
            <w:noProof/>
            <w:rtl/>
            <w:lang w:bidi="fa-IR"/>
          </w:rPr>
          <w:t>ن</w:t>
        </w:r>
        <w:r w:rsidR="00CE696B" w:rsidRPr="00D44717">
          <w:rPr>
            <w:rStyle w:val="Hyperlink"/>
            <w:rFonts w:hint="cs"/>
            <w:noProof/>
            <w:rtl/>
            <w:lang w:bidi="fa-IR"/>
          </w:rPr>
          <w:t>ی</w:t>
        </w:r>
        <w:r w:rsidR="00CE696B" w:rsidRPr="00D44717">
          <w:rPr>
            <w:rStyle w:val="Hyperlink"/>
            <w:rFonts w:hint="eastAsia"/>
            <w:noProof/>
            <w:rtl/>
            <w:lang w:bidi="fa-IR"/>
          </w:rPr>
          <w:t>ست</w:t>
        </w:r>
        <w:r w:rsidR="00CE696B" w:rsidRPr="00D44717">
          <w:rPr>
            <w:rStyle w:val="Hyperlink"/>
            <w:noProof/>
            <w:rtl/>
            <w:lang w:bidi="fa-IR"/>
          </w:rPr>
          <w:t>.</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Toc433011402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115</w:t>
        </w:r>
        <w:r w:rsidR="00CE696B">
          <w:rPr>
            <w:rStyle w:val="Hyperlink"/>
            <w:noProof/>
          </w:rPr>
          <w:fldChar w:fldCharType="end"/>
        </w:r>
      </w:hyperlink>
    </w:p>
    <w:p w:rsidR="00CE696B" w:rsidRDefault="00D57ECF">
      <w:pPr>
        <w:pStyle w:val="TOC2"/>
        <w:tabs>
          <w:tab w:val="right" w:leader="dot" w:pos="7078"/>
        </w:tabs>
        <w:rPr>
          <w:rFonts w:asciiTheme="minorHAnsi" w:eastAsiaTheme="minorEastAsia" w:hAnsiTheme="minorHAnsi" w:cstheme="minorBidi"/>
          <w:noProof/>
          <w:sz w:val="22"/>
          <w:szCs w:val="22"/>
          <w:rtl/>
        </w:rPr>
      </w:pPr>
      <w:hyperlink w:anchor="_Toc433011403" w:history="1">
        <w:r w:rsidR="00CE696B" w:rsidRPr="00D44717">
          <w:rPr>
            <w:rStyle w:val="Hyperlink"/>
            <w:rFonts w:hint="eastAsia"/>
            <w:noProof/>
            <w:rtl/>
            <w:lang w:bidi="fa-IR"/>
          </w:rPr>
          <w:t>د</w:t>
        </w:r>
        <w:r w:rsidR="00CE696B" w:rsidRPr="00D44717">
          <w:rPr>
            <w:rStyle w:val="Hyperlink"/>
            <w:rFonts w:hint="cs"/>
            <w:noProof/>
            <w:rtl/>
            <w:lang w:bidi="fa-IR"/>
          </w:rPr>
          <w:t>ی</w:t>
        </w:r>
        <w:r w:rsidR="00CE696B" w:rsidRPr="00D44717">
          <w:rPr>
            <w:rStyle w:val="Hyperlink"/>
            <w:rFonts w:hint="eastAsia"/>
            <w:noProof/>
            <w:rtl/>
            <w:lang w:bidi="fa-IR"/>
          </w:rPr>
          <w:t>دگاه</w:t>
        </w:r>
        <w:r w:rsidR="00CE696B" w:rsidRPr="00D44717">
          <w:rPr>
            <w:rStyle w:val="Hyperlink"/>
            <w:noProof/>
            <w:rtl/>
            <w:lang w:bidi="fa-IR"/>
          </w:rPr>
          <w:t xml:space="preserve"> </w:t>
        </w:r>
        <w:r w:rsidR="00CE696B" w:rsidRPr="00D44717">
          <w:rPr>
            <w:rStyle w:val="Hyperlink"/>
            <w:rFonts w:hint="eastAsia"/>
            <w:noProof/>
            <w:rtl/>
            <w:lang w:bidi="fa-IR"/>
          </w:rPr>
          <w:t>محققان</w:t>
        </w:r>
        <w:r w:rsidR="00CE696B" w:rsidRPr="00D44717">
          <w:rPr>
            <w:rStyle w:val="Hyperlink"/>
            <w:noProof/>
            <w:rtl/>
            <w:lang w:bidi="fa-IR"/>
          </w:rPr>
          <w:t xml:space="preserve"> </w:t>
        </w:r>
        <w:r w:rsidR="00CE696B" w:rsidRPr="00D44717">
          <w:rPr>
            <w:rStyle w:val="Hyperlink"/>
            <w:rFonts w:hint="eastAsia"/>
            <w:noProof/>
            <w:rtl/>
            <w:lang w:bidi="fa-IR"/>
          </w:rPr>
          <w:t>و</w:t>
        </w:r>
        <w:r w:rsidR="00CE696B" w:rsidRPr="00D44717">
          <w:rPr>
            <w:rStyle w:val="Hyperlink"/>
            <w:noProof/>
            <w:rtl/>
            <w:lang w:bidi="fa-IR"/>
          </w:rPr>
          <w:t xml:space="preserve"> </w:t>
        </w:r>
        <w:r w:rsidR="00CE696B" w:rsidRPr="00D44717">
          <w:rPr>
            <w:rStyle w:val="Hyperlink"/>
            <w:rFonts w:hint="eastAsia"/>
            <w:noProof/>
            <w:rtl/>
            <w:lang w:bidi="fa-IR"/>
          </w:rPr>
          <w:t>تحل</w:t>
        </w:r>
        <w:r w:rsidR="00CE696B" w:rsidRPr="00D44717">
          <w:rPr>
            <w:rStyle w:val="Hyperlink"/>
            <w:rFonts w:hint="cs"/>
            <w:noProof/>
            <w:rtl/>
            <w:lang w:bidi="fa-IR"/>
          </w:rPr>
          <w:t>ی</w:t>
        </w:r>
        <w:r w:rsidR="00CE696B" w:rsidRPr="00D44717">
          <w:rPr>
            <w:rStyle w:val="Hyperlink"/>
            <w:rFonts w:hint="eastAsia"/>
            <w:noProof/>
            <w:rtl/>
            <w:lang w:bidi="fa-IR"/>
          </w:rPr>
          <w:t>ل‌گران</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Toc433011403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115</w:t>
        </w:r>
        <w:r w:rsidR="00CE696B">
          <w:rPr>
            <w:rStyle w:val="Hyperlink"/>
            <w:noProof/>
          </w:rPr>
          <w:fldChar w:fldCharType="end"/>
        </w:r>
      </w:hyperlink>
    </w:p>
    <w:p w:rsidR="00CE696B" w:rsidRDefault="00D57ECF">
      <w:pPr>
        <w:pStyle w:val="TOC2"/>
        <w:tabs>
          <w:tab w:val="right" w:leader="dot" w:pos="7078"/>
        </w:tabs>
        <w:rPr>
          <w:rFonts w:asciiTheme="minorHAnsi" w:eastAsiaTheme="minorEastAsia" w:hAnsiTheme="minorHAnsi" w:cstheme="minorBidi"/>
          <w:noProof/>
          <w:sz w:val="22"/>
          <w:szCs w:val="22"/>
          <w:rtl/>
        </w:rPr>
      </w:pPr>
      <w:hyperlink w:anchor="_Toc433011404" w:history="1">
        <w:r w:rsidR="00CE696B" w:rsidRPr="00D44717">
          <w:rPr>
            <w:rStyle w:val="Hyperlink"/>
            <w:rFonts w:hint="eastAsia"/>
            <w:noProof/>
            <w:rtl/>
            <w:lang w:bidi="fa-IR"/>
          </w:rPr>
          <w:t>تکذ</w:t>
        </w:r>
        <w:r w:rsidR="00CE696B" w:rsidRPr="00D44717">
          <w:rPr>
            <w:rStyle w:val="Hyperlink"/>
            <w:rFonts w:hint="cs"/>
            <w:noProof/>
            <w:rtl/>
            <w:lang w:bidi="fa-IR"/>
          </w:rPr>
          <w:t>ی</w:t>
        </w:r>
        <w:r w:rsidR="00CE696B" w:rsidRPr="00D44717">
          <w:rPr>
            <w:rStyle w:val="Hyperlink"/>
            <w:rFonts w:hint="eastAsia"/>
            <w:noProof/>
            <w:rtl/>
            <w:lang w:bidi="fa-IR"/>
          </w:rPr>
          <w:t>ب</w:t>
        </w:r>
        <w:r w:rsidR="00CE696B" w:rsidRPr="00D44717">
          <w:rPr>
            <w:rStyle w:val="Hyperlink"/>
            <w:noProof/>
            <w:rtl/>
            <w:lang w:bidi="fa-IR"/>
          </w:rPr>
          <w:t xml:space="preserve"> </w:t>
        </w:r>
        <w:r w:rsidR="00CE696B" w:rsidRPr="00D44717">
          <w:rPr>
            <w:rStyle w:val="Hyperlink"/>
            <w:rFonts w:hint="eastAsia"/>
            <w:noProof/>
            <w:rtl/>
            <w:lang w:bidi="fa-IR"/>
          </w:rPr>
          <w:t>احاد</w:t>
        </w:r>
        <w:r w:rsidR="00CE696B" w:rsidRPr="00D44717">
          <w:rPr>
            <w:rStyle w:val="Hyperlink"/>
            <w:rFonts w:hint="cs"/>
            <w:noProof/>
            <w:rtl/>
            <w:lang w:bidi="fa-IR"/>
          </w:rPr>
          <w:t>ی</w:t>
        </w:r>
        <w:r w:rsidR="00CE696B" w:rsidRPr="00D44717">
          <w:rPr>
            <w:rStyle w:val="Hyperlink"/>
            <w:rFonts w:hint="eastAsia"/>
            <w:noProof/>
            <w:rtl/>
            <w:lang w:bidi="fa-IR"/>
          </w:rPr>
          <w:t>ث</w:t>
        </w:r>
        <w:r w:rsidR="00CE696B" w:rsidRPr="00D44717">
          <w:rPr>
            <w:rStyle w:val="Hyperlink"/>
            <w:noProof/>
            <w:rtl/>
            <w:lang w:bidi="fa-IR"/>
          </w:rPr>
          <w:t xml:space="preserve"> «</w:t>
        </w:r>
        <w:r w:rsidR="00CE696B" w:rsidRPr="00D44717">
          <w:rPr>
            <w:rStyle w:val="Hyperlink"/>
            <w:rFonts w:hint="eastAsia"/>
            <w:noProof/>
            <w:rtl/>
            <w:lang w:bidi="fa-IR"/>
          </w:rPr>
          <w:t>شکافتن</w:t>
        </w:r>
        <w:r w:rsidR="00CE696B" w:rsidRPr="00D44717">
          <w:rPr>
            <w:rStyle w:val="Hyperlink"/>
            <w:noProof/>
            <w:rtl/>
            <w:lang w:bidi="fa-IR"/>
          </w:rPr>
          <w:t xml:space="preserve"> </w:t>
        </w:r>
        <w:r w:rsidR="00CE696B" w:rsidRPr="00D44717">
          <w:rPr>
            <w:rStyle w:val="Hyperlink"/>
            <w:rFonts w:hint="eastAsia"/>
            <w:noProof/>
            <w:rtl/>
            <w:lang w:bidi="fa-IR"/>
          </w:rPr>
          <w:t>س</w:t>
        </w:r>
        <w:r w:rsidR="00CE696B" w:rsidRPr="00D44717">
          <w:rPr>
            <w:rStyle w:val="Hyperlink"/>
            <w:rFonts w:hint="cs"/>
            <w:noProof/>
            <w:rtl/>
            <w:lang w:bidi="fa-IR"/>
          </w:rPr>
          <w:t>ی</w:t>
        </w:r>
        <w:r w:rsidR="00CE696B" w:rsidRPr="00D44717">
          <w:rPr>
            <w:rStyle w:val="Hyperlink"/>
            <w:rFonts w:hint="eastAsia"/>
            <w:noProof/>
            <w:rtl/>
            <w:lang w:bidi="fa-IR"/>
          </w:rPr>
          <w:t>نه</w:t>
        </w:r>
        <w:r w:rsidR="00CE696B" w:rsidRPr="00D44717">
          <w:rPr>
            <w:rStyle w:val="Hyperlink"/>
            <w:noProof/>
            <w:rtl/>
            <w:lang w:bidi="fa-IR"/>
          </w:rPr>
          <w:t xml:space="preserve"> </w:t>
        </w:r>
        <w:r w:rsidR="00CE696B" w:rsidRPr="00D44717">
          <w:rPr>
            <w:rStyle w:val="Hyperlink"/>
            <w:rFonts w:hint="eastAsia"/>
            <w:noProof/>
            <w:rtl/>
            <w:lang w:bidi="fa-IR"/>
          </w:rPr>
          <w:t>رسول</w:t>
        </w:r>
        <w:r w:rsidR="00CE696B" w:rsidRPr="00D44717">
          <w:rPr>
            <w:rStyle w:val="Hyperlink"/>
            <w:noProof/>
            <w:rtl/>
            <w:lang w:bidi="fa-IR"/>
          </w:rPr>
          <w:t xml:space="preserve"> </w:t>
        </w:r>
        <w:r w:rsidR="00CE696B" w:rsidRPr="00D44717">
          <w:rPr>
            <w:rStyle w:val="Hyperlink"/>
            <w:rFonts w:hint="eastAsia"/>
            <w:noProof/>
            <w:rtl/>
            <w:lang w:bidi="fa-IR"/>
          </w:rPr>
          <w:t>الله»</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Toc433011404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117</w:t>
        </w:r>
        <w:r w:rsidR="00CE696B">
          <w:rPr>
            <w:rStyle w:val="Hyperlink"/>
            <w:noProof/>
          </w:rPr>
          <w:fldChar w:fldCharType="end"/>
        </w:r>
      </w:hyperlink>
    </w:p>
    <w:p w:rsidR="00CE696B" w:rsidRDefault="00D57ECF">
      <w:pPr>
        <w:pStyle w:val="TOC2"/>
        <w:tabs>
          <w:tab w:val="right" w:leader="dot" w:pos="7078"/>
        </w:tabs>
        <w:rPr>
          <w:rFonts w:asciiTheme="minorHAnsi" w:eastAsiaTheme="minorEastAsia" w:hAnsiTheme="minorHAnsi" w:cstheme="minorBidi"/>
          <w:noProof/>
          <w:sz w:val="22"/>
          <w:szCs w:val="22"/>
          <w:rtl/>
        </w:rPr>
      </w:pPr>
      <w:hyperlink w:anchor="_Toc433011405" w:history="1">
        <w:r w:rsidR="00CE696B" w:rsidRPr="00D44717">
          <w:rPr>
            <w:rStyle w:val="Hyperlink"/>
            <w:rFonts w:hint="eastAsia"/>
            <w:noProof/>
            <w:rtl/>
            <w:lang w:bidi="fa-IR"/>
          </w:rPr>
          <w:t>همه</w:t>
        </w:r>
        <w:r w:rsidR="00CE696B" w:rsidRPr="00D44717">
          <w:rPr>
            <w:rStyle w:val="Hyperlink"/>
            <w:noProof/>
            <w:rtl/>
            <w:lang w:bidi="fa-IR"/>
          </w:rPr>
          <w:t xml:space="preserve"> </w:t>
        </w:r>
        <w:r w:rsidR="00CE696B" w:rsidRPr="00D44717">
          <w:rPr>
            <w:rStyle w:val="Hyperlink"/>
            <w:rFonts w:hint="eastAsia"/>
            <w:noProof/>
            <w:rtl/>
            <w:lang w:bidi="fa-IR"/>
          </w:rPr>
          <w:t>احاد</w:t>
        </w:r>
        <w:r w:rsidR="00CE696B" w:rsidRPr="00D44717">
          <w:rPr>
            <w:rStyle w:val="Hyperlink"/>
            <w:rFonts w:hint="cs"/>
            <w:noProof/>
            <w:rtl/>
            <w:lang w:bidi="fa-IR"/>
          </w:rPr>
          <w:t>ی</w:t>
        </w:r>
        <w:r w:rsidR="00CE696B" w:rsidRPr="00D44717">
          <w:rPr>
            <w:rStyle w:val="Hyperlink"/>
            <w:rFonts w:hint="eastAsia"/>
            <w:noProof/>
            <w:rtl/>
            <w:lang w:bidi="fa-IR"/>
          </w:rPr>
          <w:t>ث</w:t>
        </w:r>
        <w:r w:rsidR="00CE696B" w:rsidRPr="00D44717">
          <w:rPr>
            <w:rStyle w:val="Hyperlink"/>
            <w:noProof/>
            <w:rtl/>
            <w:lang w:bidi="fa-IR"/>
          </w:rPr>
          <w:t xml:space="preserve"> </w:t>
        </w:r>
        <w:r w:rsidR="00CE696B" w:rsidRPr="00D44717">
          <w:rPr>
            <w:rStyle w:val="Hyperlink"/>
            <w:rFonts w:hint="eastAsia"/>
            <w:noProof/>
            <w:rtl/>
            <w:lang w:bidi="fa-IR"/>
          </w:rPr>
          <w:t>در</w:t>
        </w:r>
        <w:r w:rsidR="00CE696B" w:rsidRPr="00D44717">
          <w:rPr>
            <w:rStyle w:val="Hyperlink"/>
            <w:noProof/>
            <w:rtl/>
            <w:lang w:bidi="fa-IR"/>
          </w:rPr>
          <w:t xml:space="preserve"> </w:t>
        </w:r>
        <w:r w:rsidR="00CE696B" w:rsidRPr="00D44717">
          <w:rPr>
            <w:rStyle w:val="Hyperlink"/>
            <w:rFonts w:hint="eastAsia"/>
            <w:noProof/>
            <w:rtl/>
            <w:lang w:bidi="fa-IR"/>
          </w:rPr>
          <w:t>ا</w:t>
        </w:r>
        <w:r w:rsidR="00CE696B" w:rsidRPr="00D44717">
          <w:rPr>
            <w:rStyle w:val="Hyperlink"/>
            <w:rFonts w:hint="cs"/>
            <w:noProof/>
            <w:rtl/>
            <w:lang w:bidi="fa-IR"/>
          </w:rPr>
          <w:t>ی</w:t>
        </w:r>
        <w:r w:rsidR="00CE696B" w:rsidRPr="00D44717">
          <w:rPr>
            <w:rStyle w:val="Hyperlink"/>
            <w:rFonts w:hint="eastAsia"/>
            <w:noProof/>
            <w:rtl/>
            <w:lang w:bidi="fa-IR"/>
          </w:rPr>
          <w:t>ن</w:t>
        </w:r>
        <w:r w:rsidR="00CE696B" w:rsidRPr="00D44717">
          <w:rPr>
            <w:rStyle w:val="Hyperlink"/>
            <w:noProof/>
            <w:rtl/>
            <w:lang w:bidi="fa-IR"/>
          </w:rPr>
          <w:t xml:space="preserve"> </w:t>
        </w:r>
        <w:r w:rsidR="00CE696B" w:rsidRPr="00D44717">
          <w:rPr>
            <w:rStyle w:val="Hyperlink"/>
            <w:rFonts w:hint="eastAsia"/>
            <w:noProof/>
            <w:rtl/>
            <w:lang w:bidi="fa-IR"/>
          </w:rPr>
          <w:t>زم</w:t>
        </w:r>
        <w:r w:rsidR="00CE696B" w:rsidRPr="00D44717">
          <w:rPr>
            <w:rStyle w:val="Hyperlink"/>
            <w:rFonts w:hint="cs"/>
            <w:noProof/>
            <w:rtl/>
            <w:lang w:bidi="fa-IR"/>
          </w:rPr>
          <w:t>ی</w:t>
        </w:r>
        <w:r w:rsidR="00CE696B" w:rsidRPr="00D44717">
          <w:rPr>
            <w:rStyle w:val="Hyperlink"/>
            <w:rFonts w:hint="eastAsia"/>
            <w:noProof/>
            <w:rtl/>
            <w:lang w:bidi="fa-IR"/>
          </w:rPr>
          <w:t>نه</w:t>
        </w:r>
        <w:r w:rsidR="00CE696B" w:rsidRPr="00D44717">
          <w:rPr>
            <w:rStyle w:val="Hyperlink"/>
            <w:noProof/>
            <w:rtl/>
            <w:lang w:bidi="fa-IR"/>
          </w:rPr>
          <w:t xml:space="preserve"> </w:t>
        </w:r>
        <w:r w:rsidR="00CE696B" w:rsidRPr="00D44717">
          <w:rPr>
            <w:rStyle w:val="Hyperlink"/>
            <w:rFonts w:hint="eastAsia"/>
            <w:noProof/>
            <w:rtl/>
            <w:lang w:bidi="fa-IR"/>
          </w:rPr>
          <w:t>صح</w:t>
        </w:r>
        <w:r w:rsidR="00CE696B" w:rsidRPr="00D44717">
          <w:rPr>
            <w:rStyle w:val="Hyperlink"/>
            <w:rFonts w:hint="cs"/>
            <w:noProof/>
            <w:rtl/>
            <w:lang w:bidi="fa-IR"/>
          </w:rPr>
          <w:t>ی</w:t>
        </w:r>
        <w:r w:rsidR="00CE696B" w:rsidRPr="00D44717">
          <w:rPr>
            <w:rStyle w:val="Hyperlink"/>
            <w:rFonts w:hint="eastAsia"/>
            <w:noProof/>
            <w:rtl/>
            <w:lang w:bidi="fa-IR"/>
          </w:rPr>
          <w:t>ح</w:t>
        </w:r>
        <w:r w:rsidR="00CE696B" w:rsidRPr="00D44717">
          <w:rPr>
            <w:rStyle w:val="Hyperlink"/>
            <w:noProof/>
            <w:rtl/>
            <w:lang w:bidi="fa-IR"/>
          </w:rPr>
          <w:t xml:space="preserve"> </w:t>
        </w:r>
        <w:r w:rsidR="00CE696B" w:rsidRPr="00D44717">
          <w:rPr>
            <w:rStyle w:val="Hyperlink"/>
            <w:rFonts w:hint="eastAsia"/>
            <w:noProof/>
            <w:rtl/>
            <w:lang w:bidi="fa-IR"/>
          </w:rPr>
          <w:t>هستند</w:t>
        </w:r>
        <w:r w:rsidR="00CE696B" w:rsidRPr="00D44717">
          <w:rPr>
            <w:rStyle w:val="Hyperlink"/>
            <w:noProof/>
            <w:rtl/>
            <w:lang w:bidi="fa-IR"/>
          </w:rPr>
          <w:t>.</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Toc433011405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117</w:t>
        </w:r>
        <w:r w:rsidR="00CE696B">
          <w:rPr>
            <w:rStyle w:val="Hyperlink"/>
            <w:noProof/>
          </w:rPr>
          <w:fldChar w:fldCharType="end"/>
        </w:r>
      </w:hyperlink>
    </w:p>
    <w:p w:rsidR="00CE696B" w:rsidRDefault="00D57ECF">
      <w:pPr>
        <w:pStyle w:val="TOC1"/>
        <w:tabs>
          <w:tab w:val="right" w:leader="dot" w:pos="7078"/>
        </w:tabs>
        <w:rPr>
          <w:rFonts w:asciiTheme="minorHAnsi" w:eastAsiaTheme="minorEastAsia" w:hAnsiTheme="minorHAnsi" w:cstheme="minorBidi"/>
          <w:bCs w:val="0"/>
          <w:noProof/>
          <w:sz w:val="22"/>
          <w:szCs w:val="22"/>
          <w:rtl/>
        </w:rPr>
      </w:pPr>
      <w:hyperlink w:anchor="_Toc433011406" w:history="1">
        <w:r w:rsidR="00CE696B" w:rsidRPr="00D44717">
          <w:rPr>
            <w:rStyle w:val="Hyperlink"/>
            <w:rFonts w:hint="eastAsia"/>
            <w:noProof/>
            <w:rtl/>
            <w:lang w:bidi="fa-IR"/>
          </w:rPr>
          <w:t>ابوهر</w:t>
        </w:r>
        <w:r w:rsidR="00CE696B" w:rsidRPr="00D44717">
          <w:rPr>
            <w:rStyle w:val="Hyperlink"/>
            <w:rFonts w:hint="cs"/>
            <w:noProof/>
            <w:rtl/>
            <w:lang w:bidi="fa-IR"/>
          </w:rPr>
          <w:t>ی</w:t>
        </w:r>
        <w:r w:rsidR="00CE696B" w:rsidRPr="00D44717">
          <w:rPr>
            <w:rStyle w:val="Hyperlink"/>
            <w:rFonts w:hint="eastAsia"/>
            <w:noProof/>
            <w:rtl/>
            <w:lang w:bidi="fa-IR"/>
          </w:rPr>
          <w:t>ره</w:t>
        </w:r>
        <w:r w:rsidR="00CE696B" w:rsidRPr="00D44717">
          <w:rPr>
            <w:rStyle w:val="Hyperlink"/>
            <w:noProof/>
            <w:rtl/>
            <w:lang w:bidi="fa-IR"/>
          </w:rPr>
          <w:t xml:space="preserve"> </w:t>
        </w:r>
        <w:r w:rsidR="00CE696B" w:rsidRPr="00CE696B">
          <w:rPr>
            <w:rStyle w:val="Hyperlink"/>
            <w:rFonts w:cs="CTraditional Arabic" w:hint="eastAsia"/>
            <w:b/>
            <w:bCs w:val="0"/>
            <w:noProof/>
            <w:rtl/>
            <w:lang w:bidi="fa-IR"/>
          </w:rPr>
          <w:t>س</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Toc433011406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119</w:t>
        </w:r>
        <w:r w:rsidR="00CE696B">
          <w:rPr>
            <w:rStyle w:val="Hyperlink"/>
            <w:noProof/>
          </w:rPr>
          <w:fldChar w:fldCharType="end"/>
        </w:r>
      </w:hyperlink>
    </w:p>
    <w:p w:rsidR="00CE696B" w:rsidRDefault="00D57ECF">
      <w:pPr>
        <w:pStyle w:val="TOC2"/>
        <w:tabs>
          <w:tab w:val="right" w:leader="dot" w:pos="7078"/>
        </w:tabs>
        <w:rPr>
          <w:rFonts w:asciiTheme="minorHAnsi" w:eastAsiaTheme="minorEastAsia" w:hAnsiTheme="minorHAnsi" w:cstheme="minorBidi"/>
          <w:noProof/>
          <w:sz w:val="22"/>
          <w:szCs w:val="22"/>
          <w:rtl/>
        </w:rPr>
      </w:pPr>
      <w:hyperlink w:anchor="_Toc433011407" w:history="1">
        <w:r w:rsidR="00CE696B" w:rsidRPr="00D44717">
          <w:rPr>
            <w:rStyle w:val="Hyperlink"/>
            <w:rFonts w:hint="eastAsia"/>
            <w:noProof/>
            <w:rtl/>
            <w:lang w:bidi="fa-IR"/>
          </w:rPr>
          <w:t>جا</w:t>
        </w:r>
        <w:r w:rsidR="00CE696B" w:rsidRPr="00D44717">
          <w:rPr>
            <w:rStyle w:val="Hyperlink"/>
            <w:rFonts w:hint="cs"/>
            <w:noProof/>
            <w:rtl/>
            <w:lang w:bidi="fa-IR"/>
          </w:rPr>
          <w:t>ی</w:t>
        </w:r>
        <w:r w:rsidR="00CE696B" w:rsidRPr="00D44717">
          <w:rPr>
            <w:rStyle w:val="Hyperlink"/>
            <w:rFonts w:hint="eastAsia"/>
            <w:noProof/>
            <w:rtl/>
            <w:lang w:bidi="fa-IR"/>
          </w:rPr>
          <w:t>گاه</w:t>
        </w:r>
        <w:r w:rsidR="00CE696B" w:rsidRPr="00D44717">
          <w:rPr>
            <w:rStyle w:val="Hyperlink"/>
            <w:noProof/>
            <w:rtl/>
            <w:lang w:bidi="fa-IR"/>
          </w:rPr>
          <w:t xml:space="preserve"> </w:t>
        </w:r>
        <w:r w:rsidR="00CE696B" w:rsidRPr="00D44717">
          <w:rPr>
            <w:rStyle w:val="Hyperlink"/>
            <w:rFonts w:hint="eastAsia"/>
            <w:noProof/>
            <w:rtl/>
            <w:lang w:bidi="fa-IR"/>
          </w:rPr>
          <w:t>صحابه</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Toc433011407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119</w:t>
        </w:r>
        <w:r w:rsidR="00CE696B">
          <w:rPr>
            <w:rStyle w:val="Hyperlink"/>
            <w:noProof/>
          </w:rPr>
          <w:fldChar w:fldCharType="end"/>
        </w:r>
      </w:hyperlink>
    </w:p>
    <w:p w:rsidR="00CE696B" w:rsidRDefault="00D57ECF">
      <w:pPr>
        <w:pStyle w:val="TOC2"/>
        <w:tabs>
          <w:tab w:val="right" w:leader="dot" w:pos="7078"/>
        </w:tabs>
        <w:rPr>
          <w:rFonts w:asciiTheme="minorHAnsi" w:eastAsiaTheme="minorEastAsia" w:hAnsiTheme="minorHAnsi" w:cstheme="minorBidi"/>
          <w:noProof/>
          <w:sz w:val="22"/>
          <w:szCs w:val="22"/>
          <w:rtl/>
        </w:rPr>
      </w:pPr>
      <w:hyperlink w:anchor="_Toc433011408" w:history="1">
        <w:r w:rsidR="00CE696B" w:rsidRPr="00D44717">
          <w:rPr>
            <w:rStyle w:val="Hyperlink"/>
            <w:rFonts w:hint="eastAsia"/>
            <w:noProof/>
            <w:rtl/>
            <w:lang w:bidi="fa-IR"/>
          </w:rPr>
          <w:t>عدالت</w:t>
        </w:r>
        <w:r w:rsidR="00CE696B" w:rsidRPr="00D44717">
          <w:rPr>
            <w:rStyle w:val="Hyperlink"/>
            <w:noProof/>
            <w:rtl/>
            <w:lang w:bidi="fa-IR"/>
          </w:rPr>
          <w:t xml:space="preserve"> </w:t>
        </w:r>
        <w:r w:rsidR="00CE696B" w:rsidRPr="00D44717">
          <w:rPr>
            <w:rStyle w:val="Hyperlink"/>
            <w:rFonts w:hint="eastAsia"/>
            <w:noProof/>
            <w:rtl/>
            <w:lang w:bidi="fa-IR"/>
          </w:rPr>
          <w:t>صحابه</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Toc433011408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120</w:t>
        </w:r>
        <w:r w:rsidR="00CE696B">
          <w:rPr>
            <w:rStyle w:val="Hyperlink"/>
            <w:noProof/>
          </w:rPr>
          <w:fldChar w:fldCharType="end"/>
        </w:r>
      </w:hyperlink>
    </w:p>
    <w:p w:rsidR="00CE696B" w:rsidRDefault="00D57ECF">
      <w:pPr>
        <w:pStyle w:val="TOC2"/>
        <w:tabs>
          <w:tab w:val="right" w:leader="dot" w:pos="7078"/>
        </w:tabs>
        <w:rPr>
          <w:rFonts w:asciiTheme="minorHAnsi" w:eastAsiaTheme="minorEastAsia" w:hAnsiTheme="minorHAnsi" w:cstheme="minorBidi"/>
          <w:noProof/>
          <w:sz w:val="22"/>
          <w:szCs w:val="22"/>
          <w:rtl/>
        </w:rPr>
      </w:pPr>
      <w:hyperlink w:anchor="_Toc433011409" w:history="1">
        <w:r w:rsidR="00CE696B" w:rsidRPr="00D44717">
          <w:rPr>
            <w:rStyle w:val="Hyperlink"/>
            <w:rFonts w:hint="eastAsia"/>
            <w:noProof/>
            <w:rtl/>
            <w:lang w:bidi="fa-IR"/>
          </w:rPr>
          <w:t>صحابه</w:t>
        </w:r>
        <w:r w:rsidR="00CE696B" w:rsidRPr="00D44717">
          <w:rPr>
            <w:rStyle w:val="Hyperlink"/>
            <w:noProof/>
            <w:rtl/>
            <w:lang w:bidi="fa-IR"/>
          </w:rPr>
          <w:t xml:space="preserve"> </w:t>
        </w:r>
        <w:r w:rsidR="00CE696B" w:rsidRPr="00D44717">
          <w:rPr>
            <w:rStyle w:val="Hyperlink"/>
            <w:rFonts w:hint="eastAsia"/>
            <w:noProof/>
            <w:rtl/>
            <w:lang w:bidi="fa-IR"/>
          </w:rPr>
          <w:t>مظلوم</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Toc433011409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123</w:t>
        </w:r>
        <w:r w:rsidR="00CE696B">
          <w:rPr>
            <w:rStyle w:val="Hyperlink"/>
            <w:noProof/>
          </w:rPr>
          <w:fldChar w:fldCharType="end"/>
        </w:r>
      </w:hyperlink>
    </w:p>
    <w:p w:rsidR="00CE696B" w:rsidRDefault="00D57ECF">
      <w:pPr>
        <w:pStyle w:val="TOC2"/>
        <w:tabs>
          <w:tab w:val="right" w:leader="dot" w:pos="7078"/>
        </w:tabs>
        <w:rPr>
          <w:rFonts w:asciiTheme="minorHAnsi" w:eastAsiaTheme="minorEastAsia" w:hAnsiTheme="minorHAnsi" w:cstheme="minorBidi"/>
          <w:noProof/>
          <w:sz w:val="22"/>
          <w:szCs w:val="22"/>
          <w:rtl/>
        </w:rPr>
      </w:pPr>
      <w:hyperlink w:anchor="_Toc433011410" w:history="1">
        <w:r w:rsidR="00CE696B" w:rsidRPr="00D44717">
          <w:rPr>
            <w:rStyle w:val="Hyperlink"/>
            <w:rFonts w:hint="eastAsia"/>
            <w:caps/>
            <w:noProof/>
            <w:rtl/>
            <w:lang w:bidi="fa-IR"/>
          </w:rPr>
          <w:t>ابور</w:t>
        </w:r>
        <w:r w:rsidR="00CE696B" w:rsidRPr="00D44717">
          <w:rPr>
            <w:rStyle w:val="Hyperlink"/>
            <w:rFonts w:hint="cs"/>
            <w:caps/>
            <w:noProof/>
            <w:rtl/>
            <w:lang w:bidi="fa-IR"/>
          </w:rPr>
          <w:t>ی</w:t>
        </w:r>
        <w:r w:rsidR="00CE696B" w:rsidRPr="00D44717">
          <w:rPr>
            <w:rStyle w:val="Hyperlink"/>
            <w:rFonts w:hint="eastAsia"/>
            <w:caps/>
            <w:noProof/>
            <w:rtl/>
            <w:lang w:bidi="fa-IR"/>
          </w:rPr>
          <w:t>ه</w:t>
        </w:r>
        <w:r w:rsidR="00CE696B" w:rsidRPr="00D44717">
          <w:rPr>
            <w:rStyle w:val="Hyperlink"/>
            <w:caps/>
            <w:noProof/>
            <w:rtl/>
            <w:lang w:bidi="fa-IR"/>
          </w:rPr>
          <w:t xml:space="preserve"> </w:t>
        </w:r>
        <w:r w:rsidR="00CE696B" w:rsidRPr="00D44717">
          <w:rPr>
            <w:rStyle w:val="Hyperlink"/>
            <w:rFonts w:hint="eastAsia"/>
            <w:caps/>
            <w:noProof/>
            <w:rtl/>
            <w:lang w:bidi="fa-IR"/>
          </w:rPr>
          <w:t>امانت</w:t>
        </w:r>
        <w:r w:rsidR="00CE696B" w:rsidRPr="00D44717">
          <w:rPr>
            <w:rStyle w:val="Hyperlink"/>
            <w:caps/>
            <w:noProof/>
            <w:rtl/>
            <w:lang w:bidi="fa-IR"/>
          </w:rPr>
          <w:t xml:space="preserve"> </w:t>
        </w:r>
        <w:r w:rsidR="00CE696B" w:rsidRPr="00D44717">
          <w:rPr>
            <w:rStyle w:val="Hyperlink"/>
            <w:rFonts w:hint="eastAsia"/>
            <w:caps/>
            <w:noProof/>
            <w:rtl/>
            <w:lang w:bidi="fa-IR"/>
          </w:rPr>
          <w:t>علم</w:t>
        </w:r>
        <w:r w:rsidR="00CE696B" w:rsidRPr="00D44717">
          <w:rPr>
            <w:rStyle w:val="Hyperlink"/>
            <w:rFonts w:hint="cs"/>
            <w:caps/>
            <w:noProof/>
            <w:rtl/>
            <w:lang w:bidi="fa-IR"/>
          </w:rPr>
          <w:t>ی</w:t>
        </w:r>
        <w:r w:rsidR="00CE696B" w:rsidRPr="00D44717">
          <w:rPr>
            <w:rStyle w:val="Hyperlink"/>
            <w:caps/>
            <w:noProof/>
            <w:rtl/>
            <w:lang w:bidi="fa-IR"/>
          </w:rPr>
          <w:t xml:space="preserve"> </w:t>
        </w:r>
        <w:r w:rsidR="00CE696B" w:rsidRPr="00D44717">
          <w:rPr>
            <w:rStyle w:val="Hyperlink"/>
            <w:rFonts w:hint="eastAsia"/>
            <w:caps/>
            <w:noProof/>
            <w:rtl/>
            <w:lang w:bidi="fa-IR"/>
          </w:rPr>
          <w:t>را</w:t>
        </w:r>
        <w:r w:rsidR="00CE696B" w:rsidRPr="00D44717">
          <w:rPr>
            <w:rStyle w:val="Hyperlink"/>
            <w:caps/>
            <w:noProof/>
            <w:rtl/>
            <w:lang w:bidi="fa-IR"/>
          </w:rPr>
          <w:t xml:space="preserve"> </w:t>
        </w:r>
        <w:r w:rsidR="00CE696B" w:rsidRPr="00D44717">
          <w:rPr>
            <w:rStyle w:val="Hyperlink"/>
            <w:rFonts w:hint="eastAsia"/>
            <w:caps/>
            <w:noProof/>
            <w:rtl/>
            <w:lang w:bidi="fa-IR"/>
          </w:rPr>
          <w:t>رعا</w:t>
        </w:r>
        <w:r w:rsidR="00CE696B" w:rsidRPr="00D44717">
          <w:rPr>
            <w:rStyle w:val="Hyperlink"/>
            <w:rFonts w:hint="cs"/>
            <w:caps/>
            <w:noProof/>
            <w:rtl/>
            <w:lang w:bidi="fa-IR"/>
          </w:rPr>
          <w:t>ی</w:t>
        </w:r>
        <w:r w:rsidR="00CE696B" w:rsidRPr="00D44717">
          <w:rPr>
            <w:rStyle w:val="Hyperlink"/>
            <w:rFonts w:hint="eastAsia"/>
            <w:caps/>
            <w:noProof/>
            <w:rtl/>
            <w:lang w:bidi="fa-IR"/>
          </w:rPr>
          <w:t>ت</w:t>
        </w:r>
        <w:r w:rsidR="00CE696B" w:rsidRPr="00D44717">
          <w:rPr>
            <w:rStyle w:val="Hyperlink"/>
            <w:caps/>
            <w:noProof/>
            <w:rtl/>
            <w:lang w:bidi="fa-IR"/>
          </w:rPr>
          <w:t xml:space="preserve"> </w:t>
        </w:r>
        <w:r w:rsidR="00CE696B" w:rsidRPr="00D44717">
          <w:rPr>
            <w:rStyle w:val="Hyperlink"/>
            <w:rFonts w:hint="eastAsia"/>
            <w:caps/>
            <w:noProof/>
            <w:rtl/>
            <w:lang w:bidi="fa-IR"/>
          </w:rPr>
          <w:t>نم</w:t>
        </w:r>
        <w:r w:rsidR="00CE696B" w:rsidRPr="00D44717">
          <w:rPr>
            <w:rStyle w:val="Hyperlink"/>
            <w:rFonts w:hint="cs"/>
            <w:caps/>
            <w:noProof/>
            <w:rtl/>
            <w:lang w:bidi="fa-IR"/>
          </w:rPr>
          <w:t>ی</w:t>
        </w:r>
        <w:r w:rsidR="00CE696B" w:rsidRPr="00D44717">
          <w:rPr>
            <w:rStyle w:val="Hyperlink"/>
            <w:rFonts w:hint="eastAsia"/>
            <w:caps/>
            <w:noProof/>
            <w:lang w:bidi="fa-IR"/>
          </w:rPr>
          <w:t>‌</w:t>
        </w:r>
        <w:r w:rsidR="00CE696B" w:rsidRPr="00D44717">
          <w:rPr>
            <w:rStyle w:val="Hyperlink"/>
            <w:rFonts w:hint="eastAsia"/>
            <w:caps/>
            <w:noProof/>
            <w:rtl/>
            <w:lang w:bidi="fa-IR"/>
          </w:rPr>
          <w:t>کند</w:t>
        </w:r>
        <w:r w:rsidR="00CE696B" w:rsidRPr="00D44717">
          <w:rPr>
            <w:rStyle w:val="Hyperlink"/>
            <w:caps/>
            <w:noProof/>
            <w:rtl/>
            <w:lang w:bidi="fa-IR"/>
          </w:rPr>
          <w:t>.</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Toc433011410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125</w:t>
        </w:r>
        <w:r w:rsidR="00CE696B">
          <w:rPr>
            <w:rStyle w:val="Hyperlink"/>
            <w:noProof/>
          </w:rPr>
          <w:fldChar w:fldCharType="end"/>
        </w:r>
      </w:hyperlink>
    </w:p>
    <w:p w:rsidR="00CE696B" w:rsidRDefault="00D57ECF">
      <w:pPr>
        <w:pStyle w:val="TOC2"/>
        <w:tabs>
          <w:tab w:val="right" w:leader="dot" w:pos="7078"/>
        </w:tabs>
        <w:rPr>
          <w:rFonts w:asciiTheme="minorHAnsi" w:eastAsiaTheme="minorEastAsia" w:hAnsiTheme="minorHAnsi" w:cstheme="minorBidi"/>
          <w:noProof/>
          <w:sz w:val="22"/>
          <w:szCs w:val="22"/>
          <w:rtl/>
        </w:rPr>
      </w:pPr>
      <w:hyperlink w:anchor="_Toc433011411" w:history="1">
        <w:r w:rsidR="00CE696B" w:rsidRPr="00D44717">
          <w:rPr>
            <w:rStyle w:val="Hyperlink"/>
            <w:rFonts w:hint="eastAsia"/>
            <w:noProof/>
            <w:rtl/>
            <w:lang w:bidi="fa-IR"/>
          </w:rPr>
          <w:t>اعتماد</w:t>
        </w:r>
        <w:r w:rsidR="00CE696B" w:rsidRPr="00D44717">
          <w:rPr>
            <w:rStyle w:val="Hyperlink"/>
            <w:noProof/>
            <w:rtl/>
            <w:lang w:bidi="fa-IR"/>
          </w:rPr>
          <w:t xml:space="preserve"> </w:t>
        </w:r>
        <w:r w:rsidR="00CE696B" w:rsidRPr="00D44717">
          <w:rPr>
            <w:rStyle w:val="Hyperlink"/>
            <w:rFonts w:hint="eastAsia"/>
            <w:noProof/>
            <w:rtl/>
            <w:lang w:bidi="fa-IR"/>
          </w:rPr>
          <w:t>ابور</w:t>
        </w:r>
        <w:r w:rsidR="00CE696B" w:rsidRPr="00D44717">
          <w:rPr>
            <w:rStyle w:val="Hyperlink"/>
            <w:rFonts w:hint="cs"/>
            <w:noProof/>
            <w:rtl/>
            <w:lang w:bidi="fa-IR"/>
          </w:rPr>
          <w:t>ی</w:t>
        </w:r>
        <w:r w:rsidR="00CE696B" w:rsidRPr="00D44717">
          <w:rPr>
            <w:rStyle w:val="Hyperlink"/>
            <w:rFonts w:hint="eastAsia"/>
            <w:noProof/>
            <w:rtl/>
            <w:lang w:bidi="fa-IR"/>
          </w:rPr>
          <w:t>ه</w:t>
        </w:r>
        <w:r w:rsidR="00CE696B" w:rsidRPr="00D44717">
          <w:rPr>
            <w:rStyle w:val="Hyperlink"/>
            <w:noProof/>
            <w:rtl/>
            <w:lang w:bidi="fa-IR"/>
          </w:rPr>
          <w:t xml:space="preserve"> </w:t>
        </w:r>
        <w:r w:rsidR="00CE696B" w:rsidRPr="00D44717">
          <w:rPr>
            <w:rStyle w:val="Hyperlink"/>
            <w:rFonts w:hint="eastAsia"/>
            <w:noProof/>
            <w:rtl/>
            <w:lang w:bidi="fa-IR"/>
          </w:rPr>
          <w:t>در</w:t>
        </w:r>
        <w:r w:rsidR="00CE696B" w:rsidRPr="00D44717">
          <w:rPr>
            <w:rStyle w:val="Hyperlink"/>
            <w:noProof/>
            <w:rtl/>
            <w:lang w:bidi="fa-IR"/>
          </w:rPr>
          <w:t xml:space="preserve"> </w:t>
        </w:r>
        <w:r w:rsidR="00CE696B" w:rsidRPr="00D44717">
          <w:rPr>
            <w:rStyle w:val="Hyperlink"/>
            <w:rFonts w:hint="eastAsia"/>
            <w:noProof/>
            <w:rtl/>
            <w:lang w:bidi="fa-IR"/>
          </w:rPr>
          <w:t>حد</w:t>
        </w:r>
        <w:r w:rsidR="00CE696B" w:rsidRPr="00D44717">
          <w:rPr>
            <w:rStyle w:val="Hyperlink"/>
            <w:rFonts w:hint="cs"/>
            <w:noProof/>
            <w:rtl/>
            <w:lang w:bidi="fa-IR"/>
          </w:rPr>
          <w:t>ی</w:t>
        </w:r>
        <w:r w:rsidR="00CE696B" w:rsidRPr="00D44717">
          <w:rPr>
            <w:rStyle w:val="Hyperlink"/>
            <w:rFonts w:hint="eastAsia"/>
            <w:noProof/>
            <w:rtl/>
            <w:lang w:bidi="fa-IR"/>
          </w:rPr>
          <w:t>ث</w:t>
        </w:r>
        <w:r w:rsidR="00CE696B" w:rsidRPr="00D44717">
          <w:rPr>
            <w:rStyle w:val="Hyperlink"/>
            <w:noProof/>
            <w:rtl/>
            <w:lang w:bidi="fa-IR"/>
          </w:rPr>
          <w:t xml:space="preserve"> </w:t>
        </w:r>
        <w:r w:rsidR="00CE696B" w:rsidRPr="00D44717">
          <w:rPr>
            <w:rStyle w:val="Hyperlink"/>
            <w:rFonts w:hint="eastAsia"/>
            <w:noProof/>
            <w:rtl/>
            <w:lang w:bidi="fa-IR"/>
          </w:rPr>
          <w:t>بر</w:t>
        </w:r>
        <w:r w:rsidR="00CE696B" w:rsidRPr="00D44717">
          <w:rPr>
            <w:rStyle w:val="Hyperlink"/>
            <w:noProof/>
            <w:rtl/>
            <w:lang w:bidi="fa-IR"/>
          </w:rPr>
          <w:t xml:space="preserve"> </w:t>
        </w:r>
        <w:r w:rsidR="00CE696B" w:rsidRPr="00D44717">
          <w:rPr>
            <w:rStyle w:val="Hyperlink"/>
            <w:rFonts w:hint="eastAsia"/>
            <w:noProof/>
            <w:rtl/>
            <w:lang w:bidi="fa-IR"/>
          </w:rPr>
          <w:t>کتاب‌ها</w:t>
        </w:r>
        <w:r w:rsidR="00CE696B" w:rsidRPr="00D44717">
          <w:rPr>
            <w:rStyle w:val="Hyperlink"/>
            <w:rFonts w:hint="cs"/>
            <w:noProof/>
            <w:rtl/>
            <w:lang w:bidi="fa-IR"/>
          </w:rPr>
          <w:t>ی</w:t>
        </w:r>
        <w:r w:rsidR="00CE696B" w:rsidRPr="00D44717">
          <w:rPr>
            <w:rStyle w:val="Hyperlink"/>
            <w:noProof/>
            <w:rtl/>
            <w:lang w:bidi="fa-IR"/>
          </w:rPr>
          <w:t xml:space="preserve"> </w:t>
        </w:r>
        <w:r w:rsidR="00CE696B" w:rsidRPr="00D44717">
          <w:rPr>
            <w:rStyle w:val="Hyperlink"/>
            <w:rFonts w:hint="eastAsia"/>
            <w:noProof/>
            <w:rtl/>
            <w:lang w:bidi="fa-IR"/>
          </w:rPr>
          <w:t>ادب</w:t>
        </w:r>
        <w:r w:rsidR="00CE696B" w:rsidRPr="00D44717">
          <w:rPr>
            <w:rStyle w:val="Hyperlink"/>
            <w:rFonts w:hint="cs"/>
            <w:noProof/>
            <w:rtl/>
            <w:lang w:bidi="fa-IR"/>
          </w:rPr>
          <w:t>ی</w:t>
        </w:r>
        <w:r w:rsidR="00CE696B" w:rsidRPr="00D44717">
          <w:rPr>
            <w:rStyle w:val="Hyperlink"/>
            <w:noProof/>
            <w:rtl/>
            <w:lang w:bidi="fa-IR"/>
          </w:rPr>
          <w:t xml:space="preserve"> </w:t>
        </w:r>
        <w:r w:rsidR="00CE696B" w:rsidRPr="00D44717">
          <w:rPr>
            <w:rStyle w:val="Hyperlink"/>
            <w:rFonts w:hint="eastAsia"/>
            <w:noProof/>
            <w:rtl/>
            <w:lang w:bidi="fa-IR"/>
          </w:rPr>
          <w:t>و</w:t>
        </w:r>
        <w:r w:rsidR="00CE696B" w:rsidRPr="00D44717">
          <w:rPr>
            <w:rStyle w:val="Hyperlink"/>
            <w:noProof/>
            <w:rtl/>
            <w:lang w:bidi="fa-IR"/>
          </w:rPr>
          <w:t xml:space="preserve"> </w:t>
        </w:r>
        <w:r w:rsidR="00CE696B" w:rsidRPr="00D44717">
          <w:rPr>
            <w:rStyle w:val="Hyperlink"/>
            <w:rFonts w:hint="eastAsia"/>
            <w:noProof/>
            <w:rtl/>
            <w:lang w:bidi="fa-IR"/>
          </w:rPr>
          <w:t>تار</w:t>
        </w:r>
        <w:r w:rsidR="00CE696B" w:rsidRPr="00D44717">
          <w:rPr>
            <w:rStyle w:val="Hyperlink"/>
            <w:rFonts w:hint="cs"/>
            <w:noProof/>
            <w:rtl/>
            <w:lang w:bidi="fa-IR"/>
          </w:rPr>
          <w:t>ی</w:t>
        </w:r>
        <w:r w:rsidR="00CE696B" w:rsidRPr="00D44717">
          <w:rPr>
            <w:rStyle w:val="Hyperlink"/>
            <w:rFonts w:hint="eastAsia"/>
            <w:noProof/>
            <w:rtl/>
            <w:lang w:bidi="fa-IR"/>
          </w:rPr>
          <w:t>خ</w:t>
        </w:r>
        <w:r w:rsidR="00CE696B" w:rsidRPr="00D44717">
          <w:rPr>
            <w:rStyle w:val="Hyperlink"/>
            <w:rFonts w:hint="cs"/>
            <w:noProof/>
            <w:rtl/>
            <w:lang w:bidi="fa-IR"/>
          </w:rPr>
          <w:t>ی</w:t>
        </w:r>
        <w:r w:rsidR="00CE696B" w:rsidRPr="00D44717">
          <w:rPr>
            <w:rStyle w:val="Hyperlink"/>
            <w:noProof/>
            <w:rtl/>
            <w:lang w:bidi="fa-IR"/>
          </w:rPr>
          <w:t xml:space="preserve"> </w:t>
        </w:r>
        <w:r w:rsidR="00CE696B" w:rsidRPr="00D44717">
          <w:rPr>
            <w:rStyle w:val="Hyperlink"/>
            <w:rFonts w:hint="eastAsia"/>
            <w:noProof/>
            <w:rtl/>
            <w:lang w:bidi="fa-IR"/>
          </w:rPr>
          <w:t>و</w:t>
        </w:r>
        <w:r w:rsidR="00CE696B" w:rsidRPr="00D44717">
          <w:rPr>
            <w:rStyle w:val="Hyperlink"/>
            <w:noProof/>
            <w:rtl/>
            <w:lang w:bidi="fa-IR"/>
          </w:rPr>
          <w:t xml:space="preserve"> </w:t>
        </w:r>
        <w:r w:rsidR="00CE696B" w:rsidRPr="00D44717">
          <w:rPr>
            <w:rStyle w:val="Hyperlink"/>
            <w:rFonts w:hint="eastAsia"/>
            <w:noProof/>
            <w:rtl/>
            <w:lang w:bidi="fa-IR"/>
          </w:rPr>
          <w:t>مانند</w:t>
        </w:r>
        <w:r w:rsidR="00CE696B" w:rsidRPr="00D44717">
          <w:rPr>
            <w:rStyle w:val="Hyperlink"/>
            <w:noProof/>
            <w:rtl/>
            <w:lang w:bidi="fa-IR"/>
          </w:rPr>
          <w:t xml:space="preserve"> </w:t>
        </w:r>
        <w:r w:rsidR="00CE696B" w:rsidRPr="00D44717">
          <w:rPr>
            <w:rStyle w:val="Hyperlink"/>
            <w:rFonts w:hint="eastAsia"/>
            <w:noProof/>
            <w:rtl/>
            <w:lang w:bidi="fa-IR"/>
          </w:rPr>
          <w:t>آن</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Toc433011411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127</w:t>
        </w:r>
        <w:r w:rsidR="00CE696B">
          <w:rPr>
            <w:rStyle w:val="Hyperlink"/>
            <w:noProof/>
          </w:rPr>
          <w:fldChar w:fldCharType="end"/>
        </w:r>
      </w:hyperlink>
    </w:p>
    <w:p w:rsidR="00CE696B" w:rsidRDefault="00D57ECF">
      <w:pPr>
        <w:pStyle w:val="TOC2"/>
        <w:tabs>
          <w:tab w:val="right" w:leader="dot" w:pos="7078"/>
        </w:tabs>
        <w:rPr>
          <w:rFonts w:asciiTheme="minorHAnsi" w:eastAsiaTheme="minorEastAsia" w:hAnsiTheme="minorHAnsi" w:cstheme="minorBidi"/>
          <w:noProof/>
          <w:sz w:val="22"/>
          <w:szCs w:val="22"/>
          <w:rtl/>
        </w:rPr>
      </w:pPr>
      <w:hyperlink w:anchor="_Toc433011412" w:history="1">
        <w:r w:rsidR="00CE696B" w:rsidRPr="00D44717">
          <w:rPr>
            <w:rStyle w:val="Hyperlink"/>
            <w:rFonts w:hint="eastAsia"/>
            <w:noProof/>
            <w:rtl/>
            <w:lang w:bidi="fa-IR"/>
          </w:rPr>
          <w:t>مخالف</w:t>
        </w:r>
        <w:r w:rsidR="00CE696B" w:rsidRPr="00D44717">
          <w:rPr>
            <w:rStyle w:val="Hyperlink"/>
            <w:noProof/>
            <w:rtl/>
            <w:lang w:bidi="fa-IR"/>
          </w:rPr>
          <w:t xml:space="preserve"> </w:t>
        </w:r>
        <w:r w:rsidR="00CE696B" w:rsidRPr="00D44717">
          <w:rPr>
            <w:rStyle w:val="Hyperlink"/>
            <w:rFonts w:hint="eastAsia"/>
            <w:noProof/>
            <w:rtl/>
            <w:lang w:bidi="fa-IR"/>
          </w:rPr>
          <w:t>ابور</w:t>
        </w:r>
        <w:r w:rsidR="00CE696B" w:rsidRPr="00D44717">
          <w:rPr>
            <w:rStyle w:val="Hyperlink"/>
            <w:rFonts w:hint="cs"/>
            <w:noProof/>
            <w:rtl/>
            <w:lang w:bidi="fa-IR"/>
          </w:rPr>
          <w:t>ی</w:t>
        </w:r>
        <w:r w:rsidR="00CE696B" w:rsidRPr="00D44717">
          <w:rPr>
            <w:rStyle w:val="Hyperlink"/>
            <w:rFonts w:hint="eastAsia"/>
            <w:noProof/>
            <w:rtl/>
            <w:lang w:bidi="fa-IR"/>
          </w:rPr>
          <w:t>ه</w:t>
        </w:r>
        <w:r w:rsidR="00CE696B" w:rsidRPr="00D44717">
          <w:rPr>
            <w:rStyle w:val="Hyperlink"/>
            <w:noProof/>
            <w:rtl/>
            <w:lang w:bidi="fa-IR"/>
          </w:rPr>
          <w:t xml:space="preserve"> </w:t>
        </w:r>
        <w:r w:rsidR="00CE696B" w:rsidRPr="00D44717">
          <w:rPr>
            <w:rStyle w:val="Hyperlink"/>
            <w:rFonts w:hint="eastAsia"/>
            <w:noProof/>
            <w:rtl/>
            <w:lang w:bidi="fa-IR"/>
          </w:rPr>
          <w:t>با</w:t>
        </w:r>
        <w:r w:rsidR="00CE696B" w:rsidRPr="00D44717">
          <w:rPr>
            <w:rStyle w:val="Hyperlink"/>
            <w:noProof/>
            <w:rtl/>
            <w:lang w:bidi="fa-IR"/>
          </w:rPr>
          <w:t xml:space="preserve"> </w:t>
        </w:r>
        <w:r w:rsidR="00CE696B" w:rsidRPr="00D44717">
          <w:rPr>
            <w:rStyle w:val="Hyperlink"/>
            <w:rFonts w:hint="eastAsia"/>
            <w:noProof/>
            <w:rtl/>
            <w:lang w:bidi="fa-IR"/>
          </w:rPr>
          <w:t>بد</w:t>
        </w:r>
        <w:r w:rsidR="00CE696B" w:rsidRPr="00D44717">
          <w:rPr>
            <w:rStyle w:val="Hyperlink"/>
            <w:rFonts w:hint="cs"/>
            <w:noProof/>
            <w:rtl/>
            <w:lang w:bidi="fa-IR"/>
          </w:rPr>
          <w:t>ی</w:t>
        </w:r>
        <w:r w:rsidR="00CE696B" w:rsidRPr="00D44717">
          <w:rPr>
            <w:rStyle w:val="Hyperlink"/>
            <w:rFonts w:hint="eastAsia"/>
            <w:noProof/>
            <w:rtl/>
            <w:lang w:bidi="fa-IR"/>
          </w:rPr>
          <w:t>ه</w:t>
        </w:r>
        <w:r w:rsidR="00CE696B" w:rsidRPr="00D44717">
          <w:rPr>
            <w:rStyle w:val="Hyperlink"/>
            <w:rFonts w:hint="cs"/>
            <w:noProof/>
            <w:rtl/>
            <w:lang w:bidi="fa-IR"/>
          </w:rPr>
          <w:t>ی</w:t>
        </w:r>
        <w:r w:rsidR="00CE696B" w:rsidRPr="00D44717">
          <w:rPr>
            <w:rStyle w:val="Hyperlink"/>
            <w:rFonts w:hint="eastAsia"/>
            <w:noProof/>
            <w:rtl/>
            <w:lang w:bidi="fa-IR"/>
          </w:rPr>
          <w:t>ات</w:t>
        </w:r>
        <w:r w:rsidR="00CE696B" w:rsidRPr="00D44717">
          <w:rPr>
            <w:rStyle w:val="Hyperlink"/>
            <w:noProof/>
            <w:rtl/>
            <w:lang w:bidi="fa-IR"/>
          </w:rPr>
          <w:t xml:space="preserve"> </w:t>
        </w:r>
        <w:r w:rsidR="00CE696B" w:rsidRPr="00D44717">
          <w:rPr>
            <w:rStyle w:val="Hyperlink"/>
            <w:rFonts w:hint="eastAsia"/>
            <w:noProof/>
            <w:rtl/>
            <w:lang w:bidi="fa-IR"/>
          </w:rPr>
          <w:t>عقل</w:t>
        </w:r>
        <w:r w:rsidR="00CE696B" w:rsidRPr="00D44717">
          <w:rPr>
            <w:rStyle w:val="Hyperlink"/>
            <w:rFonts w:hint="cs"/>
            <w:noProof/>
            <w:rtl/>
            <w:lang w:bidi="fa-IR"/>
          </w:rPr>
          <w:t>ی</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Toc433011412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128</w:t>
        </w:r>
        <w:r w:rsidR="00CE696B">
          <w:rPr>
            <w:rStyle w:val="Hyperlink"/>
            <w:noProof/>
          </w:rPr>
          <w:fldChar w:fldCharType="end"/>
        </w:r>
      </w:hyperlink>
    </w:p>
    <w:p w:rsidR="00CE696B" w:rsidRDefault="00D57ECF">
      <w:pPr>
        <w:pStyle w:val="TOC2"/>
        <w:tabs>
          <w:tab w:val="right" w:leader="dot" w:pos="7078"/>
        </w:tabs>
        <w:rPr>
          <w:rFonts w:asciiTheme="minorHAnsi" w:eastAsiaTheme="minorEastAsia" w:hAnsiTheme="minorHAnsi" w:cstheme="minorBidi"/>
          <w:noProof/>
          <w:sz w:val="22"/>
          <w:szCs w:val="22"/>
          <w:rtl/>
        </w:rPr>
      </w:pPr>
      <w:hyperlink w:anchor="_Toc433011413" w:history="1">
        <w:r w:rsidR="00CE696B" w:rsidRPr="00D44717">
          <w:rPr>
            <w:rStyle w:val="Hyperlink"/>
            <w:rFonts w:hint="eastAsia"/>
            <w:noProof/>
            <w:rtl/>
            <w:lang w:bidi="fa-IR"/>
          </w:rPr>
          <w:t>سفسطه‌</w:t>
        </w:r>
        <w:r w:rsidR="00CE696B" w:rsidRPr="00D44717">
          <w:rPr>
            <w:rStyle w:val="Hyperlink"/>
            <w:rFonts w:hint="cs"/>
            <w:noProof/>
            <w:rtl/>
            <w:lang w:bidi="fa-IR"/>
          </w:rPr>
          <w:t>ی</w:t>
        </w:r>
        <w:r w:rsidR="00CE696B" w:rsidRPr="00D44717">
          <w:rPr>
            <w:rStyle w:val="Hyperlink"/>
            <w:noProof/>
            <w:rtl/>
            <w:lang w:bidi="fa-IR"/>
          </w:rPr>
          <w:t xml:space="preserve"> </w:t>
        </w:r>
        <w:r w:rsidR="00CE696B" w:rsidRPr="00D44717">
          <w:rPr>
            <w:rStyle w:val="Hyperlink"/>
            <w:rFonts w:hint="eastAsia"/>
            <w:noProof/>
            <w:rtl/>
            <w:lang w:bidi="fa-IR"/>
          </w:rPr>
          <w:t>ابور</w:t>
        </w:r>
        <w:r w:rsidR="00CE696B" w:rsidRPr="00D44717">
          <w:rPr>
            <w:rStyle w:val="Hyperlink"/>
            <w:rFonts w:hint="cs"/>
            <w:noProof/>
            <w:rtl/>
            <w:lang w:bidi="fa-IR"/>
          </w:rPr>
          <w:t>ی</w:t>
        </w:r>
        <w:r w:rsidR="00CE696B" w:rsidRPr="00D44717">
          <w:rPr>
            <w:rStyle w:val="Hyperlink"/>
            <w:rFonts w:hint="eastAsia"/>
            <w:noProof/>
            <w:rtl/>
            <w:lang w:bidi="fa-IR"/>
          </w:rPr>
          <w:t>ه</w:t>
        </w:r>
        <w:r w:rsidR="00CE696B" w:rsidRPr="00D44717">
          <w:rPr>
            <w:rStyle w:val="Hyperlink"/>
            <w:noProof/>
            <w:rtl/>
            <w:lang w:bidi="fa-IR"/>
          </w:rPr>
          <w:t xml:space="preserve"> </w:t>
        </w:r>
        <w:r w:rsidR="00CE696B" w:rsidRPr="00D44717">
          <w:rPr>
            <w:rStyle w:val="Hyperlink"/>
            <w:rFonts w:hint="eastAsia"/>
            <w:noProof/>
            <w:rtl/>
            <w:lang w:bidi="fa-IR"/>
          </w:rPr>
          <w:t>در</w:t>
        </w:r>
        <w:r w:rsidR="00CE696B" w:rsidRPr="00D44717">
          <w:rPr>
            <w:rStyle w:val="Hyperlink"/>
            <w:noProof/>
            <w:rtl/>
            <w:lang w:bidi="fa-IR"/>
          </w:rPr>
          <w:t xml:space="preserve"> </w:t>
        </w:r>
        <w:r w:rsidR="00CE696B" w:rsidRPr="00D44717">
          <w:rPr>
            <w:rStyle w:val="Hyperlink"/>
            <w:rFonts w:hint="eastAsia"/>
            <w:noProof/>
            <w:rtl/>
            <w:lang w:bidi="fa-IR"/>
          </w:rPr>
          <w:t>نقد</w:t>
        </w:r>
        <w:r w:rsidR="00CE696B" w:rsidRPr="00D44717">
          <w:rPr>
            <w:rStyle w:val="Hyperlink"/>
            <w:noProof/>
            <w:rtl/>
            <w:lang w:bidi="fa-IR"/>
          </w:rPr>
          <w:t xml:space="preserve"> </w:t>
        </w:r>
        <w:r w:rsidR="00CE696B" w:rsidRPr="00D44717">
          <w:rPr>
            <w:rStyle w:val="Hyperlink"/>
            <w:rFonts w:hint="eastAsia"/>
            <w:noProof/>
            <w:rtl/>
            <w:lang w:bidi="fa-IR"/>
          </w:rPr>
          <w:t>ابوهر</w:t>
        </w:r>
        <w:r w:rsidR="00CE696B" w:rsidRPr="00D44717">
          <w:rPr>
            <w:rStyle w:val="Hyperlink"/>
            <w:rFonts w:hint="cs"/>
            <w:noProof/>
            <w:rtl/>
            <w:lang w:bidi="fa-IR"/>
          </w:rPr>
          <w:t>ی</w:t>
        </w:r>
        <w:r w:rsidR="00CE696B" w:rsidRPr="00D44717">
          <w:rPr>
            <w:rStyle w:val="Hyperlink"/>
            <w:rFonts w:hint="eastAsia"/>
            <w:noProof/>
            <w:rtl/>
            <w:lang w:bidi="fa-IR"/>
          </w:rPr>
          <w:t>ره</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Toc433011413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130</w:t>
        </w:r>
        <w:r w:rsidR="00CE696B">
          <w:rPr>
            <w:rStyle w:val="Hyperlink"/>
            <w:noProof/>
          </w:rPr>
          <w:fldChar w:fldCharType="end"/>
        </w:r>
      </w:hyperlink>
    </w:p>
    <w:p w:rsidR="00CE696B" w:rsidRDefault="00D57ECF">
      <w:pPr>
        <w:pStyle w:val="TOC2"/>
        <w:tabs>
          <w:tab w:val="right" w:leader="dot" w:pos="7078"/>
        </w:tabs>
        <w:rPr>
          <w:rFonts w:asciiTheme="minorHAnsi" w:eastAsiaTheme="minorEastAsia" w:hAnsiTheme="minorHAnsi" w:cstheme="minorBidi"/>
          <w:noProof/>
          <w:sz w:val="22"/>
          <w:szCs w:val="22"/>
          <w:rtl/>
        </w:rPr>
      </w:pPr>
      <w:hyperlink w:anchor="_Toc433011414" w:history="1">
        <w:r w:rsidR="00CE696B" w:rsidRPr="00D44717">
          <w:rPr>
            <w:rStyle w:val="Hyperlink"/>
            <w:rFonts w:hint="eastAsia"/>
            <w:noProof/>
            <w:rtl/>
            <w:lang w:bidi="fa-IR"/>
          </w:rPr>
          <w:t>نمونه‌ا</w:t>
        </w:r>
        <w:r w:rsidR="00CE696B" w:rsidRPr="00D44717">
          <w:rPr>
            <w:rStyle w:val="Hyperlink"/>
            <w:rFonts w:hint="cs"/>
            <w:noProof/>
            <w:rtl/>
            <w:lang w:bidi="fa-IR"/>
          </w:rPr>
          <w:t>ی</w:t>
        </w:r>
        <w:r w:rsidR="00CE696B" w:rsidRPr="00D44717">
          <w:rPr>
            <w:rStyle w:val="Hyperlink"/>
            <w:noProof/>
            <w:rtl/>
            <w:lang w:bidi="fa-IR"/>
          </w:rPr>
          <w:t xml:space="preserve"> </w:t>
        </w:r>
        <w:r w:rsidR="00CE696B" w:rsidRPr="00D44717">
          <w:rPr>
            <w:rStyle w:val="Hyperlink"/>
            <w:rFonts w:hint="eastAsia"/>
            <w:noProof/>
            <w:rtl/>
            <w:lang w:bidi="fa-IR"/>
          </w:rPr>
          <w:t>از</w:t>
        </w:r>
        <w:r w:rsidR="00CE696B" w:rsidRPr="00D44717">
          <w:rPr>
            <w:rStyle w:val="Hyperlink"/>
            <w:noProof/>
            <w:rtl/>
            <w:lang w:bidi="fa-IR"/>
          </w:rPr>
          <w:t xml:space="preserve"> </w:t>
        </w:r>
        <w:r w:rsidR="00CE696B" w:rsidRPr="00D44717">
          <w:rPr>
            <w:rStyle w:val="Hyperlink"/>
            <w:rFonts w:hint="eastAsia"/>
            <w:noProof/>
            <w:rtl/>
            <w:lang w:bidi="fa-IR"/>
          </w:rPr>
          <w:t>ا</w:t>
        </w:r>
        <w:r w:rsidR="00CE696B" w:rsidRPr="00D44717">
          <w:rPr>
            <w:rStyle w:val="Hyperlink"/>
            <w:rFonts w:hint="cs"/>
            <w:noProof/>
            <w:rtl/>
            <w:lang w:bidi="fa-IR"/>
          </w:rPr>
          <w:t>ی</w:t>
        </w:r>
        <w:r w:rsidR="00CE696B" w:rsidRPr="00D44717">
          <w:rPr>
            <w:rStyle w:val="Hyperlink"/>
            <w:rFonts w:hint="eastAsia"/>
            <w:noProof/>
            <w:rtl/>
            <w:lang w:bidi="fa-IR"/>
          </w:rPr>
          <w:t>ن</w:t>
        </w:r>
        <w:r w:rsidR="00CE696B" w:rsidRPr="00D44717">
          <w:rPr>
            <w:rStyle w:val="Hyperlink"/>
            <w:noProof/>
            <w:rtl/>
            <w:lang w:bidi="fa-IR"/>
          </w:rPr>
          <w:t xml:space="preserve"> </w:t>
        </w:r>
        <w:r w:rsidR="00CE696B" w:rsidRPr="00D44717">
          <w:rPr>
            <w:rStyle w:val="Hyperlink"/>
            <w:rFonts w:hint="eastAsia"/>
            <w:noProof/>
            <w:rtl/>
            <w:lang w:bidi="fa-IR"/>
          </w:rPr>
          <w:t>فساد</w:t>
        </w:r>
        <w:r w:rsidR="00CE696B" w:rsidRPr="00D44717">
          <w:rPr>
            <w:rStyle w:val="Hyperlink"/>
            <w:noProof/>
            <w:rtl/>
            <w:lang w:bidi="fa-IR"/>
          </w:rPr>
          <w:t xml:space="preserve"> </w:t>
        </w:r>
        <w:r w:rsidR="00CE696B" w:rsidRPr="00D44717">
          <w:rPr>
            <w:rStyle w:val="Hyperlink"/>
            <w:rFonts w:hint="eastAsia"/>
            <w:noProof/>
            <w:rtl/>
            <w:lang w:bidi="fa-IR"/>
          </w:rPr>
          <w:t>و</w:t>
        </w:r>
        <w:r w:rsidR="00CE696B" w:rsidRPr="00D44717">
          <w:rPr>
            <w:rStyle w:val="Hyperlink"/>
            <w:noProof/>
            <w:rtl/>
            <w:lang w:bidi="fa-IR"/>
          </w:rPr>
          <w:t xml:space="preserve"> </w:t>
        </w:r>
        <w:r w:rsidR="00CE696B" w:rsidRPr="00D44717">
          <w:rPr>
            <w:rStyle w:val="Hyperlink"/>
            <w:rFonts w:hint="eastAsia"/>
            <w:noProof/>
            <w:rtl/>
            <w:lang w:bidi="fa-IR"/>
          </w:rPr>
          <w:t>سست</w:t>
        </w:r>
        <w:r w:rsidR="00CE696B" w:rsidRPr="00D44717">
          <w:rPr>
            <w:rStyle w:val="Hyperlink"/>
            <w:rFonts w:hint="cs"/>
            <w:noProof/>
            <w:rtl/>
            <w:lang w:bidi="fa-IR"/>
          </w:rPr>
          <w:t>ی</w:t>
        </w:r>
        <w:r w:rsidR="00CE696B" w:rsidRPr="00D44717">
          <w:rPr>
            <w:rStyle w:val="Hyperlink"/>
            <w:noProof/>
            <w:rtl/>
            <w:lang w:bidi="fa-IR"/>
          </w:rPr>
          <w:t xml:space="preserve"> </w:t>
        </w:r>
        <w:r w:rsidR="00CE696B" w:rsidRPr="00D44717">
          <w:rPr>
            <w:rStyle w:val="Hyperlink"/>
            <w:rFonts w:hint="eastAsia"/>
            <w:noProof/>
            <w:rtl/>
            <w:lang w:bidi="fa-IR"/>
          </w:rPr>
          <w:t>در</w:t>
        </w:r>
        <w:r w:rsidR="00CE696B" w:rsidRPr="00D44717">
          <w:rPr>
            <w:rStyle w:val="Hyperlink"/>
            <w:noProof/>
            <w:rtl/>
            <w:lang w:bidi="fa-IR"/>
          </w:rPr>
          <w:t xml:space="preserve"> </w:t>
        </w:r>
        <w:r w:rsidR="00CE696B" w:rsidRPr="00D44717">
          <w:rPr>
            <w:rStyle w:val="Hyperlink"/>
            <w:rFonts w:hint="eastAsia"/>
            <w:noProof/>
            <w:rtl/>
            <w:lang w:bidi="fa-IR"/>
          </w:rPr>
          <w:t>نقد</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Toc433011414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130</w:t>
        </w:r>
        <w:r w:rsidR="00CE696B">
          <w:rPr>
            <w:rStyle w:val="Hyperlink"/>
            <w:noProof/>
          </w:rPr>
          <w:fldChar w:fldCharType="end"/>
        </w:r>
      </w:hyperlink>
    </w:p>
    <w:p w:rsidR="00CE696B" w:rsidRDefault="00D57ECF">
      <w:pPr>
        <w:pStyle w:val="TOC2"/>
        <w:tabs>
          <w:tab w:val="right" w:leader="dot" w:pos="7078"/>
        </w:tabs>
        <w:rPr>
          <w:rFonts w:asciiTheme="minorHAnsi" w:eastAsiaTheme="minorEastAsia" w:hAnsiTheme="minorHAnsi" w:cstheme="minorBidi"/>
          <w:noProof/>
          <w:sz w:val="22"/>
          <w:szCs w:val="22"/>
          <w:rtl/>
        </w:rPr>
      </w:pPr>
      <w:hyperlink w:anchor="_Toc433011415" w:history="1">
        <w:r w:rsidR="00CE696B" w:rsidRPr="00D44717">
          <w:rPr>
            <w:rStyle w:val="Hyperlink"/>
            <w:rFonts w:hint="eastAsia"/>
            <w:noProof/>
            <w:rtl/>
            <w:lang w:bidi="fa-IR"/>
          </w:rPr>
          <w:t>اعتراض</w:t>
        </w:r>
        <w:r w:rsidR="00CE696B" w:rsidRPr="00D44717">
          <w:rPr>
            <w:rStyle w:val="Hyperlink"/>
            <w:noProof/>
            <w:rtl/>
            <w:lang w:bidi="fa-IR"/>
          </w:rPr>
          <w:t xml:space="preserve"> </w:t>
        </w:r>
        <w:r w:rsidR="00CE696B" w:rsidRPr="00D44717">
          <w:rPr>
            <w:rStyle w:val="Hyperlink"/>
            <w:rFonts w:hint="eastAsia"/>
            <w:noProof/>
            <w:rtl/>
            <w:lang w:bidi="fa-IR"/>
          </w:rPr>
          <w:t>به</w:t>
        </w:r>
        <w:r w:rsidR="00CE696B" w:rsidRPr="00D44717">
          <w:rPr>
            <w:rStyle w:val="Hyperlink"/>
            <w:noProof/>
            <w:rtl/>
            <w:lang w:bidi="fa-IR"/>
          </w:rPr>
          <w:t xml:space="preserve"> </w:t>
        </w:r>
        <w:r w:rsidR="00CE696B" w:rsidRPr="00D44717">
          <w:rPr>
            <w:rStyle w:val="Hyperlink"/>
            <w:rFonts w:hint="eastAsia"/>
            <w:noProof/>
            <w:rtl/>
            <w:lang w:bidi="fa-IR"/>
          </w:rPr>
          <w:t>کثرت</w:t>
        </w:r>
        <w:r w:rsidR="00CE696B" w:rsidRPr="00D44717">
          <w:rPr>
            <w:rStyle w:val="Hyperlink"/>
            <w:noProof/>
            <w:rtl/>
            <w:lang w:bidi="fa-IR"/>
          </w:rPr>
          <w:t xml:space="preserve"> </w:t>
        </w:r>
        <w:r w:rsidR="00CE696B" w:rsidRPr="00D44717">
          <w:rPr>
            <w:rStyle w:val="Hyperlink"/>
            <w:rFonts w:hint="eastAsia"/>
            <w:noProof/>
            <w:rtl/>
            <w:lang w:bidi="fa-IR"/>
          </w:rPr>
          <w:t>روا</w:t>
        </w:r>
        <w:r w:rsidR="00CE696B" w:rsidRPr="00D44717">
          <w:rPr>
            <w:rStyle w:val="Hyperlink"/>
            <w:rFonts w:hint="cs"/>
            <w:noProof/>
            <w:rtl/>
            <w:lang w:bidi="fa-IR"/>
          </w:rPr>
          <w:t>ی</w:t>
        </w:r>
        <w:r w:rsidR="00CE696B" w:rsidRPr="00D44717">
          <w:rPr>
            <w:rStyle w:val="Hyperlink"/>
            <w:rFonts w:hint="eastAsia"/>
            <w:noProof/>
            <w:rtl/>
            <w:lang w:bidi="fa-IR"/>
          </w:rPr>
          <w:t>ت</w:t>
        </w:r>
        <w:r w:rsidR="00CE696B" w:rsidRPr="00D44717">
          <w:rPr>
            <w:rStyle w:val="Hyperlink"/>
            <w:noProof/>
            <w:rtl/>
            <w:lang w:bidi="fa-IR"/>
          </w:rPr>
          <w:t xml:space="preserve"> </w:t>
        </w:r>
        <w:r w:rsidR="00CE696B" w:rsidRPr="00D44717">
          <w:rPr>
            <w:rStyle w:val="Hyperlink"/>
            <w:rFonts w:hint="eastAsia"/>
            <w:noProof/>
            <w:rtl/>
            <w:lang w:bidi="fa-IR"/>
          </w:rPr>
          <w:t>توسط</w:t>
        </w:r>
        <w:r w:rsidR="00CE696B" w:rsidRPr="00D44717">
          <w:rPr>
            <w:rStyle w:val="Hyperlink"/>
            <w:noProof/>
            <w:rtl/>
            <w:lang w:bidi="fa-IR"/>
          </w:rPr>
          <w:t xml:space="preserve"> </w:t>
        </w:r>
        <w:r w:rsidR="00CE696B" w:rsidRPr="00D44717">
          <w:rPr>
            <w:rStyle w:val="Hyperlink"/>
            <w:rFonts w:hint="eastAsia"/>
            <w:noProof/>
            <w:rtl/>
            <w:lang w:bidi="fa-IR"/>
          </w:rPr>
          <w:t>ابوهر</w:t>
        </w:r>
        <w:r w:rsidR="00CE696B" w:rsidRPr="00D44717">
          <w:rPr>
            <w:rStyle w:val="Hyperlink"/>
            <w:rFonts w:hint="cs"/>
            <w:noProof/>
            <w:rtl/>
            <w:lang w:bidi="fa-IR"/>
          </w:rPr>
          <w:t>ی</w:t>
        </w:r>
        <w:r w:rsidR="00CE696B" w:rsidRPr="00D44717">
          <w:rPr>
            <w:rStyle w:val="Hyperlink"/>
            <w:rFonts w:hint="eastAsia"/>
            <w:noProof/>
            <w:rtl/>
            <w:lang w:bidi="fa-IR"/>
          </w:rPr>
          <w:t>ره</w:t>
        </w:r>
        <w:r w:rsidR="00CE696B" w:rsidRPr="00D44717">
          <w:rPr>
            <w:rStyle w:val="Hyperlink"/>
            <w:rFonts w:ascii="CTraditional Arabic" w:hAnsi="CTraditional Arabic" w:cs="CTraditional Arabic"/>
            <w:noProof/>
            <w:rtl/>
            <w:lang w:bidi="fa-IR"/>
          </w:rPr>
          <w:t xml:space="preserve"> </w:t>
        </w:r>
        <w:r w:rsidR="00CE696B" w:rsidRPr="00D44717">
          <w:rPr>
            <w:rStyle w:val="Hyperlink"/>
            <w:rFonts w:ascii="CTraditional Arabic" w:hAnsi="CTraditional Arabic" w:cs="CTraditional Arabic" w:hint="eastAsia"/>
            <w:noProof/>
            <w:rtl/>
            <w:lang w:bidi="fa-IR"/>
          </w:rPr>
          <w:t>س</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Toc433011415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133</w:t>
        </w:r>
        <w:r w:rsidR="00CE696B">
          <w:rPr>
            <w:rStyle w:val="Hyperlink"/>
            <w:noProof/>
          </w:rPr>
          <w:fldChar w:fldCharType="end"/>
        </w:r>
      </w:hyperlink>
    </w:p>
    <w:p w:rsidR="00CE696B" w:rsidRDefault="00D57ECF">
      <w:pPr>
        <w:pStyle w:val="TOC3"/>
        <w:tabs>
          <w:tab w:val="right" w:leader="dot" w:pos="7078"/>
        </w:tabs>
        <w:rPr>
          <w:rFonts w:asciiTheme="minorHAnsi" w:eastAsiaTheme="minorEastAsia" w:hAnsiTheme="minorHAnsi" w:cstheme="minorBidi"/>
          <w:noProof/>
          <w:sz w:val="22"/>
          <w:szCs w:val="22"/>
          <w:rtl/>
        </w:rPr>
      </w:pPr>
      <w:hyperlink w:anchor="_Toc433011416" w:history="1">
        <w:r w:rsidR="00CE696B" w:rsidRPr="00D44717">
          <w:rPr>
            <w:rStyle w:val="Hyperlink"/>
            <w:rFonts w:hint="eastAsia"/>
            <w:noProof/>
            <w:rtl/>
            <w:lang w:bidi="fa-IR"/>
          </w:rPr>
          <w:t>چرا</w:t>
        </w:r>
        <w:r w:rsidR="00CE696B" w:rsidRPr="00D44717">
          <w:rPr>
            <w:rStyle w:val="Hyperlink"/>
            <w:noProof/>
            <w:rtl/>
            <w:lang w:bidi="fa-IR"/>
          </w:rPr>
          <w:t xml:space="preserve"> </w:t>
        </w:r>
        <w:r w:rsidR="00CE696B" w:rsidRPr="00D44717">
          <w:rPr>
            <w:rStyle w:val="Hyperlink"/>
            <w:rFonts w:hint="eastAsia"/>
            <w:noProof/>
            <w:rtl/>
            <w:lang w:bidi="fa-IR"/>
          </w:rPr>
          <w:t>ابوهر</w:t>
        </w:r>
        <w:r w:rsidR="00CE696B" w:rsidRPr="00D44717">
          <w:rPr>
            <w:rStyle w:val="Hyperlink"/>
            <w:rFonts w:hint="cs"/>
            <w:noProof/>
            <w:rtl/>
            <w:lang w:bidi="fa-IR"/>
          </w:rPr>
          <w:t>ی</w:t>
        </w:r>
        <w:r w:rsidR="00CE696B" w:rsidRPr="00D44717">
          <w:rPr>
            <w:rStyle w:val="Hyperlink"/>
            <w:rFonts w:hint="eastAsia"/>
            <w:noProof/>
            <w:rtl/>
            <w:lang w:bidi="fa-IR"/>
          </w:rPr>
          <w:t>ره</w:t>
        </w:r>
        <w:r w:rsidR="00CE696B" w:rsidRPr="00D44717">
          <w:rPr>
            <w:rStyle w:val="Hyperlink"/>
            <w:noProof/>
            <w:rtl/>
            <w:lang w:bidi="fa-IR"/>
          </w:rPr>
          <w:t xml:space="preserve"> </w:t>
        </w:r>
        <w:r w:rsidR="00CE696B" w:rsidRPr="00D44717">
          <w:rPr>
            <w:rStyle w:val="Hyperlink"/>
            <w:rFonts w:hint="eastAsia"/>
            <w:noProof/>
            <w:rtl/>
            <w:lang w:bidi="fa-IR"/>
          </w:rPr>
          <w:t>احاد</w:t>
        </w:r>
        <w:r w:rsidR="00CE696B" w:rsidRPr="00D44717">
          <w:rPr>
            <w:rStyle w:val="Hyperlink"/>
            <w:rFonts w:hint="cs"/>
            <w:noProof/>
            <w:rtl/>
            <w:lang w:bidi="fa-IR"/>
          </w:rPr>
          <w:t>ی</w:t>
        </w:r>
        <w:r w:rsidR="00CE696B" w:rsidRPr="00D44717">
          <w:rPr>
            <w:rStyle w:val="Hyperlink"/>
            <w:rFonts w:hint="eastAsia"/>
            <w:noProof/>
            <w:rtl/>
            <w:lang w:bidi="fa-IR"/>
          </w:rPr>
          <w:t>ث</w:t>
        </w:r>
        <w:r w:rsidR="00CE696B" w:rsidRPr="00D44717">
          <w:rPr>
            <w:rStyle w:val="Hyperlink"/>
            <w:noProof/>
            <w:rtl/>
            <w:lang w:bidi="fa-IR"/>
          </w:rPr>
          <w:t xml:space="preserve"> </w:t>
        </w:r>
        <w:r w:rsidR="00CE696B" w:rsidRPr="00D44717">
          <w:rPr>
            <w:rStyle w:val="Hyperlink"/>
            <w:rFonts w:hint="eastAsia"/>
            <w:noProof/>
            <w:rtl/>
            <w:lang w:bidi="fa-IR"/>
          </w:rPr>
          <w:t>ز</w:t>
        </w:r>
        <w:r w:rsidR="00CE696B" w:rsidRPr="00D44717">
          <w:rPr>
            <w:rStyle w:val="Hyperlink"/>
            <w:rFonts w:hint="cs"/>
            <w:noProof/>
            <w:rtl/>
            <w:lang w:bidi="fa-IR"/>
          </w:rPr>
          <w:t>ی</w:t>
        </w:r>
        <w:r w:rsidR="00CE696B" w:rsidRPr="00D44717">
          <w:rPr>
            <w:rStyle w:val="Hyperlink"/>
            <w:rFonts w:hint="eastAsia"/>
            <w:noProof/>
            <w:rtl/>
            <w:lang w:bidi="fa-IR"/>
          </w:rPr>
          <w:t>اد</w:t>
        </w:r>
        <w:r w:rsidR="00CE696B" w:rsidRPr="00D44717">
          <w:rPr>
            <w:rStyle w:val="Hyperlink"/>
            <w:rFonts w:hint="cs"/>
            <w:noProof/>
            <w:rtl/>
            <w:lang w:bidi="fa-IR"/>
          </w:rPr>
          <w:t>ی</w:t>
        </w:r>
        <w:r w:rsidR="00CE696B" w:rsidRPr="00D44717">
          <w:rPr>
            <w:rStyle w:val="Hyperlink"/>
            <w:noProof/>
            <w:rtl/>
            <w:lang w:bidi="fa-IR"/>
          </w:rPr>
          <w:t xml:space="preserve"> </w:t>
        </w:r>
        <w:r w:rsidR="00CE696B" w:rsidRPr="00D44717">
          <w:rPr>
            <w:rStyle w:val="Hyperlink"/>
            <w:rFonts w:hint="eastAsia"/>
            <w:noProof/>
            <w:rtl/>
            <w:lang w:bidi="fa-IR"/>
          </w:rPr>
          <w:t>روا</w:t>
        </w:r>
        <w:r w:rsidR="00CE696B" w:rsidRPr="00D44717">
          <w:rPr>
            <w:rStyle w:val="Hyperlink"/>
            <w:rFonts w:hint="cs"/>
            <w:noProof/>
            <w:rtl/>
            <w:lang w:bidi="fa-IR"/>
          </w:rPr>
          <w:t>ی</w:t>
        </w:r>
        <w:r w:rsidR="00CE696B" w:rsidRPr="00D44717">
          <w:rPr>
            <w:rStyle w:val="Hyperlink"/>
            <w:rFonts w:hint="eastAsia"/>
            <w:noProof/>
            <w:rtl/>
            <w:lang w:bidi="fa-IR"/>
          </w:rPr>
          <w:t>ت</w:t>
        </w:r>
        <w:r w:rsidR="00CE696B" w:rsidRPr="00D44717">
          <w:rPr>
            <w:rStyle w:val="Hyperlink"/>
            <w:noProof/>
            <w:rtl/>
            <w:lang w:bidi="fa-IR"/>
          </w:rPr>
          <w:t xml:space="preserve"> </w:t>
        </w:r>
        <w:r w:rsidR="00CE696B" w:rsidRPr="00D44717">
          <w:rPr>
            <w:rStyle w:val="Hyperlink"/>
            <w:rFonts w:hint="eastAsia"/>
            <w:noProof/>
            <w:rtl/>
            <w:lang w:bidi="fa-IR"/>
          </w:rPr>
          <w:t>کرده</w:t>
        </w:r>
        <w:r w:rsidR="00CE696B" w:rsidRPr="00D44717">
          <w:rPr>
            <w:rStyle w:val="Hyperlink"/>
            <w:noProof/>
            <w:rtl/>
            <w:lang w:bidi="fa-IR"/>
          </w:rPr>
          <w:t xml:space="preserve"> </w:t>
        </w:r>
        <w:r w:rsidR="00CE696B" w:rsidRPr="00D44717">
          <w:rPr>
            <w:rStyle w:val="Hyperlink"/>
            <w:rFonts w:hint="eastAsia"/>
            <w:noProof/>
            <w:rtl/>
            <w:lang w:bidi="fa-IR"/>
          </w:rPr>
          <w:t>است</w:t>
        </w:r>
        <w:r w:rsidR="00CE696B" w:rsidRPr="00D44717">
          <w:rPr>
            <w:rStyle w:val="Hyperlink"/>
            <w:noProof/>
            <w:rtl/>
            <w:lang w:bidi="fa-IR"/>
          </w:rPr>
          <w:t>.</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Toc433011416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133</w:t>
        </w:r>
        <w:r w:rsidR="00CE696B">
          <w:rPr>
            <w:rStyle w:val="Hyperlink"/>
            <w:noProof/>
          </w:rPr>
          <w:fldChar w:fldCharType="end"/>
        </w:r>
      </w:hyperlink>
    </w:p>
    <w:p w:rsidR="00CE696B" w:rsidRDefault="00D57ECF">
      <w:pPr>
        <w:pStyle w:val="TOC2"/>
        <w:tabs>
          <w:tab w:val="right" w:leader="dot" w:pos="7078"/>
        </w:tabs>
        <w:rPr>
          <w:rFonts w:asciiTheme="minorHAnsi" w:eastAsiaTheme="minorEastAsia" w:hAnsiTheme="minorHAnsi" w:cstheme="minorBidi"/>
          <w:noProof/>
          <w:sz w:val="22"/>
          <w:szCs w:val="22"/>
          <w:rtl/>
        </w:rPr>
      </w:pPr>
      <w:hyperlink w:anchor="_Toc433011417" w:history="1">
        <w:r w:rsidR="00CE696B" w:rsidRPr="00D44717">
          <w:rPr>
            <w:rStyle w:val="Hyperlink"/>
            <w:rFonts w:hint="eastAsia"/>
            <w:noProof/>
            <w:rtl/>
            <w:lang w:bidi="fa-IR"/>
          </w:rPr>
          <w:t>او</w:t>
        </w:r>
        <w:r w:rsidR="00CE696B" w:rsidRPr="00D44717">
          <w:rPr>
            <w:rStyle w:val="Hyperlink"/>
            <w:noProof/>
            <w:rtl/>
            <w:lang w:bidi="fa-IR"/>
          </w:rPr>
          <w:t xml:space="preserve"> </w:t>
        </w:r>
        <w:r w:rsidR="00CE696B" w:rsidRPr="00D44717">
          <w:rPr>
            <w:rStyle w:val="Hyperlink"/>
            <w:rFonts w:hint="eastAsia"/>
            <w:noProof/>
            <w:rtl/>
            <w:lang w:bidi="fa-IR"/>
          </w:rPr>
          <w:t>م</w:t>
        </w:r>
        <w:r w:rsidR="00CE696B" w:rsidRPr="00D44717">
          <w:rPr>
            <w:rStyle w:val="Hyperlink"/>
            <w:rFonts w:hint="cs"/>
            <w:noProof/>
            <w:rtl/>
            <w:lang w:bidi="fa-IR"/>
          </w:rPr>
          <w:t>ی</w:t>
        </w:r>
        <w:r w:rsidR="00CE696B" w:rsidRPr="00D44717">
          <w:rPr>
            <w:rStyle w:val="Hyperlink"/>
            <w:rFonts w:hint="eastAsia"/>
            <w:noProof/>
            <w:rtl/>
            <w:lang w:bidi="fa-IR"/>
          </w:rPr>
          <w:t>‌گو</w:t>
        </w:r>
        <w:r w:rsidR="00CE696B" w:rsidRPr="00D44717">
          <w:rPr>
            <w:rStyle w:val="Hyperlink"/>
            <w:rFonts w:hint="cs"/>
            <w:noProof/>
            <w:rtl/>
            <w:lang w:bidi="fa-IR"/>
          </w:rPr>
          <w:t>ی</w:t>
        </w:r>
        <w:r w:rsidR="00CE696B" w:rsidRPr="00D44717">
          <w:rPr>
            <w:rStyle w:val="Hyperlink"/>
            <w:rFonts w:hint="eastAsia"/>
            <w:noProof/>
            <w:rtl/>
            <w:lang w:bidi="fa-IR"/>
          </w:rPr>
          <w:t>د</w:t>
        </w:r>
        <w:r w:rsidR="00CE696B" w:rsidRPr="00D44717">
          <w:rPr>
            <w:rStyle w:val="Hyperlink"/>
            <w:noProof/>
            <w:rtl/>
            <w:lang w:bidi="fa-IR"/>
          </w:rPr>
          <w:t xml:space="preserve"> </w:t>
        </w:r>
        <w:r w:rsidR="00CE696B" w:rsidRPr="00D44717">
          <w:rPr>
            <w:rStyle w:val="Hyperlink"/>
            <w:rFonts w:hint="eastAsia"/>
            <w:noProof/>
            <w:rtl/>
            <w:lang w:bidi="fa-IR"/>
          </w:rPr>
          <w:t>ابوهر</w:t>
        </w:r>
        <w:r w:rsidR="00CE696B" w:rsidRPr="00D44717">
          <w:rPr>
            <w:rStyle w:val="Hyperlink"/>
            <w:rFonts w:hint="cs"/>
            <w:noProof/>
            <w:rtl/>
            <w:lang w:bidi="fa-IR"/>
          </w:rPr>
          <w:t>ی</w:t>
        </w:r>
        <w:r w:rsidR="00CE696B" w:rsidRPr="00D44717">
          <w:rPr>
            <w:rStyle w:val="Hyperlink"/>
            <w:rFonts w:hint="eastAsia"/>
            <w:noProof/>
            <w:rtl/>
            <w:lang w:bidi="fa-IR"/>
          </w:rPr>
          <w:t>ره</w:t>
        </w:r>
        <w:r w:rsidR="00CE696B" w:rsidRPr="00D44717">
          <w:rPr>
            <w:rStyle w:val="Hyperlink"/>
            <w:noProof/>
            <w:rtl/>
            <w:lang w:bidi="fa-IR"/>
          </w:rPr>
          <w:t xml:space="preserve"> </w:t>
        </w:r>
        <w:r w:rsidR="00CE696B" w:rsidRPr="00D44717">
          <w:rPr>
            <w:rStyle w:val="Hyperlink"/>
            <w:rFonts w:hint="eastAsia"/>
            <w:noProof/>
            <w:rtl/>
            <w:lang w:bidi="fa-IR"/>
          </w:rPr>
          <w:t>شخص</w:t>
        </w:r>
        <w:r w:rsidR="00CE696B" w:rsidRPr="00D44717">
          <w:rPr>
            <w:rStyle w:val="Hyperlink"/>
            <w:rFonts w:hint="cs"/>
            <w:noProof/>
            <w:rtl/>
            <w:lang w:bidi="fa-IR"/>
          </w:rPr>
          <w:t>ی</w:t>
        </w:r>
        <w:r w:rsidR="00CE696B" w:rsidRPr="00D44717">
          <w:rPr>
            <w:rStyle w:val="Hyperlink"/>
            <w:noProof/>
            <w:rtl/>
            <w:lang w:bidi="fa-IR"/>
          </w:rPr>
          <w:t xml:space="preserve"> </w:t>
        </w:r>
        <w:r w:rsidR="00CE696B" w:rsidRPr="00D44717">
          <w:rPr>
            <w:rStyle w:val="Hyperlink"/>
            <w:rFonts w:hint="eastAsia"/>
            <w:noProof/>
            <w:rtl/>
            <w:lang w:bidi="fa-IR"/>
          </w:rPr>
          <w:t>بس</w:t>
        </w:r>
        <w:r w:rsidR="00CE696B" w:rsidRPr="00D44717">
          <w:rPr>
            <w:rStyle w:val="Hyperlink"/>
            <w:rFonts w:hint="cs"/>
            <w:noProof/>
            <w:rtl/>
            <w:lang w:bidi="fa-IR"/>
          </w:rPr>
          <w:t>ی</w:t>
        </w:r>
        <w:r w:rsidR="00CE696B" w:rsidRPr="00D44717">
          <w:rPr>
            <w:rStyle w:val="Hyperlink"/>
            <w:rFonts w:hint="eastAsia"/>
            <w:noProof/>
            <w:rtl/>
            <w:lang w:bidi="fa-IR"/>
          </w:rPr>
          <w:t>ار</w:t>
        </w:r>
        <w:r w:rsidR="00CE696B" w:rsidRPr="00D44717">
          <w:rPr>
            <w:rStyle w:val="Hyperlink"/>
            <w:noProof/>
            <w:rtl/>
            <w:lang w:bidi="fa-IR"/>
          </w:rPr>
          <w:t xml:space="preserve"> </w:t>
        </w:r>
        <w:r w:rsidR="00CE696B" w:rsidRPr="00D44717">
          <w:rPr>
            <w:rStyle w:val="Hyperlink"/>
            <w:rFonts w:hint="eastAsia"/>
            <w:noProof/>
            <w:rtl/>
            <w:lang w:bidi="fa-IR"/>
          </w:rPr>
          <w:t>شوخ</w:t>
        </w:r>
        <w:r w:rsidR="00CE696B" w:rsidRPr="00D44717">
          <w:rPr>
            <w:rStyle w:val="Hyperlink"/>
            <w:noProof/>
            <w:rtl/>
            <w:lang w:bidi="fa-IR"/>
          </w:rPr>
          <w:t xml:space="preserve"> </w:t>
        </w:r>
        <w:r w:rsidR="00CE696B" w:rsidRPr="00D44717">
          <w:rPr>
            <w:rStyle w:val="Hyperlink"/>
            <w:rFonts w:hint="eastAsia"/>
            <w:noProof/>
            <w:rtl/>
            <w:lang w:bidi="fa-IR"/>
          </w:rPr>
          <w:t>طبع</w:t>
        </w:r>
        <w:r w:rsidR="00CE696B" w:rsidRPr="00D44717">
          <w:rPr>
            <w:rStyle w:val="Hyperlink"/>
            <w:noProof/>
            <w:rtl/>
            <w:lang w:bidi="fa-IR"/>
          </w:rPr>
          <w:t xml:space="preserve"> </w:t>
        </w:r>
        <w:r w:rsidR="00CE696B" w:rsidRPr="00D44717">
          <w:rPr>
            <w:rStyle w:val="Hyperlink"/>
            <w:rFonts w:hint="eastAsia"/>
            <w:noProof/>
            <w:rtl/>
            <w:lang w:bidi="fa-IR"/>
          </w:rPr>
          <w:t>و</w:t>
        </w:r>
        <w:r w:rsidR="00CE696B" w:rsidRPr="00D44717">
          <w:rPr>
            <w:rStyle w:val="Hyperlink"/>
            <w:noProof/>
            <w:rtl/>
            <w:lang w:bidi="fa-IR"/>
          </w:rPr>
          <w:t xml:space="preserve"> </w:t>
        </w:r>
        <w:r w:rsidR="00CE696B" w:rsidRPr="00D44717">
          <w:rPr>
            <w:rStyle w:val="Hyperlink"/>
            <w:rFonts w:hint="eastAsia"/>
            <w:noProof/>
            <w:rtl/>
            <w:lang w:bidi="fa-IR"/>
          </w:rPr>
          <w:t>پر</w:t>
        </w:r>
        <w:r w:rsidR="00CE696B" w:rsidRPr="00D44717">
          <w:rPr>
            <w:rStyle w:val="Hyperlink"/>
            <w:noProof/>
            <w:rtl/>
            <w:lang w:bidi="fa-IR"/>
          </w:rPr>
          <w:t xml:space="preserve"> </w:t>
        </w:r>
        <w:r w:rsidR="00CE696B" w:rsidRPr="00D44717">
          <w:rPr>
            <w:rStyle w:val="Hyperlink"/>
            <w:rFonts w:hint="eastAsia"/>
            <w:noProof/>
            <w:rtl/>
            <w:lang w:bidi="fa-IR"/>
          </w:rPr>
          <w:t>حرف</w:t>
        </w:r>
        <w:r w:rsidR="00CE696B" w:rsidRPr="00D44717">
          <w:rPr>
            <w:rStyle w:val="Hyperlink"/>
            <w:noProof/>
            <w:rtl/>
            <w:lang w:bidi="fa-IR"/>
          </w:rPr>
          <w:t xml:space="preserve"> </w:t>
        </w:r>
        <w:r w:rsidR="00CE696B" w:rsidRPr="00D44717">
          <w:rPr>
            <w:rStyle w:val="Hyperlink"/>
            <w:rFonts w:hint="eastAsia"/>
            <w:noProof/>
            <w:rtl/>
            <w:lang w:bidi="fa-IR"/>
          </w:rPr>
          <w:t>است</w:t>
        </w:r>
        <w:r w:rsidR="00CE696B" w:rsidRPr="00D44717">
          <w:rPr>
            <w:rStyle w:val="Hyperlink"/>
            <w:noProof/>
            <w:rtl/>
            <w:lang w:bidi="fa-IR"/>
          </w:rPr>
          <w:t>.</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Toc433011417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136</w:t>
        </w:r>
        <w:r w:rsidR="00CE696B">
          <w:rPr>
            <w:rStyle w:val="Hyperlink"/>
            <w:noProof/>
          </w:rPr>
          <w:fldChar w:fldCharType="end"/>
        </w:r>
      </w:hyperlink>
    </w:p>
    <w:p w:rsidR="00CE696B" w:rsidRDefault="00D57ECF">
      <w:pPr>
        <w:pStyle w:val="TOC2"/>
        <w:tabs>
          <w:tab w:val="right" w:leader="dot" w:pos="7078"/>
        </w:tabs>
        <w:rPr>
          <w:rFonts w:asciiTheme="minorHAnsi" w:eastAsiaTheme="minorEastAsia" w:hAnsiTheme="minorHAnsi" w:cstheme="minorBidi"/>
          <w:noProof/>
          <w:sz w:val="22"/>
          <w:szCs w:val="22"/>
          <w:rtl/>
        </w:rPr>
      </w:pPr>
      <w:hyperlink w:anchor="_Toc433011418" w:history="1">
        <w:r w:rsidR="00CE696B" w:rsidRPr="00D44717">
          <w:rPr>
            <w:rStyle w:val="Hyperlink"/>
            <w:rFonts w:hint="eastAsia"/>
            <w:noProof/>
            <w:rtl/>
            <w:lang w:bidi="fa-IR"/>
          </w:rPr>
          <w:t>شوخ</w:t>
        </w:r>
        <w:r w:rsidR="00CE696B" w:rsidRPr="00D44717">
          <w:rPr>
            <w:rStyle w:val="Hyperlink"/>
            <w:rFonts w:hint="cs"/>
            <w:noProof/>
            <w:rtl/>
            <w:lang w:bidi="fa-IR"/>
          </w:rPr>
          <w:t>ی</w:t>
        </w:r>
        <w:r w:rsidR="00CE696B" w:rsidRPr="00D44717">
          <w:rPr>
            <w:rStyle w:val="Hyperlink"/>
            <w:noProof/>
            <w:rtl/>
            <w:lang w:bidi="fa-IR"/>
          </w:rPr>
          <w:t xml:space="preserve"> </w:t>
        </w:r>
        <w:r w:rsidR="00CE696B" w:rsidRPr="00D44717">
          <w:rPr>
            <w:rStyle w:val="Hyperlink"/>
            <w:rFonts w:hint="eastAsia"/>
            <w:noProof/>
            <w:rtl/>
            <w:lang w:bidi="fa-IR"/>
          </w:rPr>
          <w:t>ابوهر</w:t>
        </w:r>
        <w:r w:rsidR="00CE696B" w:rsidRPr="00D44717">
          <w:rPr>
            <w:rStyle w:val="Hyperlink"/>
            <w:rFonts w:hint="cs"/>
            <w:noProof/>
            <w:rtl/>
            <w:lang w:bidi="fa-IR"/>
          </w:rPr>
          <w:t>ی</w:t>
        </w:r>
        <w:r w:rsidR="00CE696B" w:rsidRPr="00D44717">
          <w:rPr>
            <w:rStyle w:val="Hyperlink"/>
            <w:rFonts w:hint="eastAsia"/>
            <w:noProof/>
            <w:rtl/>
            <w:lang w:bidi="fa-IR"/>
          </w:rPr>
          <w:t>ره</w:t>
        </w:r>
        <w:r w:rsidR="00CE696B" w:rsidRPr="00D44717">
          <w:rPr>
            <w:rStyle w:val="Hyperlink"/>
            <w:noProof/>
            <w:rtl/>
            <w:lang w:bidi="fa-IR"/>
          </w:rPr>
          <w:t xml:space="preserve"> </w:t>
        </w:r>
        <w:r w:rsidR="00CE696B" w:rsidRPr="00D44717">
          <w:rPr>
            <w:rStyle w:val="Hyperlink"/>
            <w:rFonts w:hint="eastAsia"/>
            <w:noProof/>
            <w:rtl/>
            <w:lang w:bidi="fa-IR"/>
          </w:rPr>
          <w:t>از</w:t>
        </w:r>
        <w:r w:rsidR="00CE696B" w:rsidRPr="00D44717">
          <w:rPr>
            <w:rStyle w:val="Hyperlink"/>
            <w:noProof/>
            <w:rtl/>
            <w:lang w:bidi="fa-IR"/>
          </w:rPr>
          <w:t xml:space="preserve"> </w:t>
        </w:r>
        <w:r w:rsidR="00CE696B" w:rsidRPr="00D44717">
          <w:rPr>
            <w:rStyle w:val="Hyperlink"/>
            <w:rFonts w:hint="eastAsia"/>
            <w:noProof/>
            <w:rtl/>
            <w:lang w:bidi="fa-IR"/>
          </w:rPr>
          <w:t>نوع</w:t>
        </w:r>
        <w:r w:rsidR="00CE696B" w:rsidRPr="00D44717">
          <w:rPr>
            <w:rStyle w:val="Hyperlink"/>
            <w:noProof/>
            <w:rtl/>
            <w:lang w:bidi="fa-IR"/>
          </w:rPr>
          <w:t xml:space="preserve"> </w:t>
        </w:r>
        <w:r w:rsidR="00CE696B" w:rsidRPr="00D44717">
          <w:rPr>
            <w:rStyle w:val="Hyperlink"/>
            <w:rFonts w:hint="eastAsia"/>
            <w:noProof/>
            <w:rtl/>
            <w:lang w:bidi="fa-IR"/>
          </w:rPr>
          <w:t>مف</w:t>
        </w:r>
        <w:r w:rsidR="00CE696B" w:rsidRPr="00D44717">
          <w:rPr>
            <w:rStyle w:val="Hyperlink"/>
            <w:rFonts w:hint="cs"/>
            <w:noProof/>
            <w:rtl/>
            <w:lang w:bidi="fa-IR"/>
          </w:rPr>
          <w:t>ی</w:t>
        </w:r>
        <w:r w:rsidR="00CE696B" w:rsidRPr="00D44717">
          <w:rPr>
            <w:rStyle w:val="Hyperlink"/>
            <w:rFonts w:hint="eastAsia"/>
            <w:noProof/>
            <w:rtl/>
            <w:lang w:bidi="fa-IR"/>
          </w:rPr>
          <w:t>د</w:t>
        </w:r>
        <w:r w:rsidR="00CE696B" w:rsidRPr="00D44717">
          <w:rPr>
            <w:rStyle w:val="Hyperlink"/>
            <w:noProof/>
            <w:rtl/>
            <w:lang w:bidi="fa-IR"/>
          </w:rPr>
          <w:t xml:space="preserve"> </w:t>
        </w:r>
        <w:r w:rsidR="00CE696B" w:rsidRPr="00D44717">
          <w:rPr>
            <w:rStyle w:val="Hyperlink"/>
            <w:rFonts w:hint="eastAsia"/>
            <w:noProof/>
            <w:rtl/>
            <w:lang w:bidi="fa-IR"/>
          </w:rPr>
          <w:t>و</w:t>
        </w:r>
        <w:r w:rsidR="00CE696B" w:rsidRPr="00D44717">
          <w:rPr>
            <w:rStyle w:val="Hyperlink"/>
            <w:noProof/>
            <w:rtl/>
            <w:lang w:bidi="fa-IR"/>
          </w:rPr>
          <w:t xml:space="preserve"> </w:t>
        </w:r>
        <w:r w:rsidR="00CE696B" w:rsidRPr="00D44717">
          <w:rPr>
            <w:rStyle w:val="Hyperlink"/>
            <w:rFonts w:hint="eastAsia"/>
            <w:noProof/>
            <w:rtl/>
            <w:lang w:bidi="fa-IR"/>
          </w:rPr>
          <w:t>جائز</w:t>
        </w:r>
        <w:r w:rsidR="00CE696B" w:rsidRPr="00D44717">
          <w:rPr>
            <w:rStyle w:val="Hyperlink"/>
            <w:noProof/>
            <w:rtl/>
            <w:lang w:bidi="fa-IR"/>
          </w:rPr>
          <w:t xml:space="preserve"> </w:t>
        </w:r>
        <w:r w:rsidR="00CE696B" w:rsidRPr="00D44717">
          <w:rPr>
            <w:rStyle w:val="Hyperlink"/>
            <w:rFonts w:hint="eastAsia"/>
            <w:noProof/>
            <w:rtl/>
            <w:lang w:bidi="fa-IR"/>
          </w:rPr>
          <w:t>آن</w:t>
        </w:r>
        <w:r w:rsidR="00CE696B" w:rsidRPr="00D44717">
          <w:rPr>
            <w:rStyle w:val="Hyperlink"/>
            <w:noProof/>
            <w:rtl/>
            <w:lang w:bidi="fa-IR"/>
          </w:rPr>
          <w:t xml:space="preserve"> </w:t>
        </w:r>
        <w:r w:rsidR="00CE696B" w:rsidRPr="00D44717">
          <w:rPr>
            <w:rStyle w:val="Hyperlink"/>
            <w:rFonts w:hint="eastAsia"/>
            <w:noProof/>
            <w:rtl/>
            <w:lang w:bidi="fa-IR"/>
          </w:rPr>
          <w:t>است</w:t>
        </w:r>
        <w:r w:rsidR="00CE696B" w:rsidRPr="00D44717">
          <w:rPr>
            <w:rStyle w:val="Hyperlink"/>
            <w:noProof/>
            <w:rtl/>
            <w:lang w:bidi="fa-IR"/>
          </w:rPr>
          <w:t>.</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Toc433011418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137</w:t>
        </w:r>
        <w:r w:rsidR="00CE696B">
          <w:rPr>
            <w:rStyle w:val="Hyperlink"/>
            <w:noProof/>
          </w:rPr>
          <w:fldChar w:fldCharType="end"/>
        </w:r>
      </w:hyperlink>
    </w:p>
    <w:p w:rsidR="00CE696B" w:rsidRDefault="00D57ECF">
      <w:pPr>
        <w:pStyle w:val="TOC2"/>
        <w:tabs>
          <w:tab w:val="right" w:leader="dot" w:pos="7078"/>
        </w:tabs>
        <w:rPr>
          <w:rFonts w:asciiTheme="minorHAnsi" w:eastAsiaTheme="minorEastAsia" w:hAnsiTheme="minorHAnsi" w:cstheme="minorBidi"/>
          <w:noProof/>
          <w:sz w:val="22"/>
          <w:szCs w:val="22"/>
          <w:rtl/>
        </w:rPr>
      </w:pPr>
      <w:hyperlink w:anchor="_Toc433011419" w:history="1">
        <w:r w:rsidR="00CE696B" w:rsidRPr="00D44717">
          <w:rPr>
            <w:rStyle w:val="Hyperlink"/>
            <w:rFonts w:hint="eastAsia"/>
            <w:noProof/>
            <w:rtl/>
            <w:lang w:bidi="fa-IR"/>
          </w:rPr>
          <w:t>گزافه</w:t>
        </w:r>
        <w:r w:rsidR="00CE696B" w:rsidRPr="00D44717">
          <w:rPr>
            <w:rStyle w:val="Hyperlink"/>
            <w:rFonts w:hint="eastAsia"/>
            <w:noProof/>
            <w:lang w:bidi="fa-IR"/>
          </w:rPr>
          <w:t>‌</w:t>
        </w:r>
        <w:r w:rsidR="00CE696B" w:rsidRPr="00D44717">
          <w:rPr>
            <w:rStyle w:val="Hyperlink"/>
            <w:rFonts w:hint="eastAsia"/>
            <w:noProof/>
            <w:rtl/>
            <w:lang w:bidi="fa-IR"/>
          </w:rPr>
          <w:t>گو</w:t>
        </w:r>
        <w:r w:rsidR="00CE696B" w:rsidRPr="00D44717">
          <w:rPr>
            <w:rStyle w:val="Hyperlink"/>
            <w:rFonts w:hint="cs"/>
            <w:noProof/>
            <w:rtl/>
            <w:lang w:bidi="fa-IR"/>
          </w:rPr>
          <w:t>یی</w:t>
        </w:r>
        <w:r w:rsidR="00CE696B" w:rsidRPr="00D44717">
          <w:rPr>
            <w:rStyle w:val="Hyperlink"/>
            <w:noProof/>
            <w:rtl/>
            <w:lang w:bidi="fa-IR"/>
          </w:rPr>
          <w:t xml:space="preserve"> </w:t>
        </w:r>
        <w:r w:rsidR="00CE696B" w:rsidRPr="00D44717">
          <w:rPr>
            <w:rStyle w:val="Hyperlink"/>
            <w:rFonts w:hint="eastAsia"/>
            <w:noProof/>
            <w:rtl/>
            <w:lang w:bidi="fa-IR"/>
          </w:rPr>
          <w:t>او</w:t>
        </w:r>
        <w:r w:rsidR="00CE696B" w:rsidRPr="00D44717">
          <w:rPr>
            <w:rStyle w:val="Hyperlink"/>
            <w:noProof/>
            <w:rtl/>
            <w:lang w:bidi="fa-IR"/>
          </w:rPr>
          <w:t xml:space="preserve"> </w:t>
        </w:r>
        <w:r w:rsidR="00CE696B" w:rsidRPr="00D44717">
          <w:rPr>
            <w:rStyle w:val="Hyperlink"/>
            <w:rFonts w:hint="eastAsia"/>
            <w:noProof/>
            <w:rtl/>
            <w:lang w:bidi="fa-IR"/>
          </w:rPr>
          <w:t>در</w:t>
        </w:r>
        <w:r w:rsidR="00CE696B" w:rsidRPr="00D44717">
          <w:rPr>
            <w:rStyle w:val="Hyperlink"/>
            <w:noProof/>
            <w:rtl/>
            <w:lang w:bidi="fa-IR"/>
          </w:rPr>
          <w:t xml:space="preserve"> </w:t>
        </w:r>
        <w:r w:rsidR="00CE696B" w:rsidRPr="00D44717">
          <w:rPr>
            <w:rStyle w:val="Hyperlink"/>
            <w:rFonts w:hint="eastAsia"/>
            <w:noProof/>
            <w:rtl/>
            <w:lang w:bidi="fa-IR"/>
          </w:rPr>
          <w:t>اتهام</w:t>
        </w:r>
        <w:r w:rsidR="00CE696B" w:rsidRPr="00D44717">
          <w:rPr>
            <w:rStyle w:val="Hyperlink"/>
            <w:noProof/>
            <w:rtl/>
            <w:lang w:bidi="fa-IR"/>
          </w:rPr>
          <w:t xml:space="preserve"> </w:t>
        </w:r>
        <w:r w:rsidR="00CE696B" w:rsidRPr="00D44717">
          <w:rPr>
            <w:rStyle w:val="Hyperlink"/>
            <w:rFonts w:hint="eastAsia"/>
            <w:noProof/>
            <w:rtl/>
            <w:lang w:bidi="fa-IR"/>
          </w:rPr>
          <w:t>ابوهر</w:t>
        </w:r>
        <w:r w:rsidR="00CE696B" w:rsidRPr="00D44717">
          <w:rPr>
            <w:rStyle w:val="Hyperlink"/>
            <w:rFonts w:hint="cs"/>
            <w:noProof/>
            <w:rtl/>
            <w:lang w:bidi="fa-IR"/>
          </w:rPr>
          <w:t>ی</w:t>
        </w:r>
        <w:r w:rsidR="00CE696B" w:rsidRPr="00D44717">
          <w:rPr>
            <w:rStyle w:val="Hyperlink"/>
            <w:rFonts w:hint="eastAsia"/>
            <w:noProof/>
            <w:rtl/>
            <w:lang w:bidi="fa-IR"/>
          </w:rPr>
          <w:t>ره</w:t>
        </w:r>
        <w:r w:rsidR="00CE696B" w:rsidRPr="00D44717">
          <w:rPr>
            <w:rStyle w:val="Hyperlink"/>
            <w:noProof/>
            <w:rtl/>
            <w:lang w:bidi="fa-IR"/>
          </w:rPr>
          <w:t xml:space="preserve"> </w:t>
        </w:r>
        <w:r w:rsidR="00CE696B" w:rsidRPr="00D44717">
          <w:rPr>
            <w:rStyle w:val="Hyperlink"/>
            <w:rFonts w:hint="eastAsia"/>
            <w:noProof/>
            <w:rtl/>
            <w:lang w:bidi="fa-IR"/>
          </w:rPr>
          <w:t>به</w:t>
        </w:r>
        <w:r w:rsidR="00CE696B" w:rsidRPr="00D44717">
          <w:rPr>
            <w:rStyle w:val="Hyperlink"/>
            <w:noProof/>
            <w:rtl/>
            <w:lang w:bidi="fa-IR"/>
          </w:rPr>
          <w:t xml:space="preserve"> </w:t>
        </w:r>
        <w:r w:rsidR="00CE696B" w:rsidRPr="00D44717">
          <w:rPr>
            <w:rStyle w:val="Hyperlink"/>
            <w:rFonts w:hint="eastAsia"/>
            <w:noProof/>
            <w:rtl/>
            <w:lang w:bidi="fa-IR"/>
          </w:rPr>
          <w:t>وضع</w:t>
        </w:r>
        <w:r w:rsidR="00CE696B" w:rsidRPr="00D44717">
          <w:rPr>
            <w:rStyle w:val="Hyperlink"/>
            <w:noProof/>
            <w:rtl/>
            <w:lang w:bidi="fa-IR"/>
          </w:rPr>
          <w:t xml:space="preserve"> </w:t>
        </w:r>
        <w:r w:rsidR="00CE696B" w:rsidRPr="00D44717">
          <w:rPr>
            <w:rStyle w:val="Hyperlink"/>
            <w:rFonts w:hint="eastAsia"/>
            <w:noProof/>
            <w:rtl/>
            <w:lang w:bidi="fa-IR"/>
          </w:rPr>
          <w:t>حد</w:t>
        </w:r>
        <w:r w:rsidR="00CE696B" w:rsidRPr="00D44717">
          <w:rPr>
            <w:rStyle w:val="Hyperlink"/>
            <w:rFonts w:hint="cs"/>
            <w:noProof/>
            <w:rtl/>
            <w:lang w:bidi="fa-IR"/>
          </w:rPr>
          <w:t>ی</w:t>
        </w:r>
        <w:r w:rsidR="00CE696B" w:rsidRPr="00D44717">
          <w:rPr>
            <w:rStyle w:val="Hyperlink"/>
            <w:rFonts w:hint="eastAsia"/>
            <w:noProof/>
            <w:rtl/>
            <w:lang w:bidi="fa-IR"/>
          </w:rPr>
          <w:t>ث</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Toc433011419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138</w:t>
        </w:r>
        <w:r w:rsidR="00CE696B">
          <w:rPr>
            <w:rStyle w:val="Hyperlink"/>
            <w:noProof/>
          </w:rPr>
          <w:fldChar w:fldCharType="end"/>
        </w:r>
      </w:hyperlink>
    </w:p>
    <w:p w:rsidR="00CE696B" w:rsidRDefault="00D57ECF">
      <w:pPr>
        <w:pStyle w:val="TOC2"/>
        <w:tabs>
          <w:tab w:val="right" w:leader="dot" w:pos="7078"/>
        </w:tabs>
        <w:rPr>
          <w:rFonts w:asciiTheme="minorHAnsi" w:eastAsiaTheme="minorEastAsia" w:hAnsiTheme="minorHAnsi" w:cstheme="minorBidi"/>
          <w:noProof/>
          <w:sz w:val="22"/>
          <w:szCs w:val="22"/>
          <w:rtl/>
        </w:rPr>
      </w:pPr>
      <w:hyperlink w:anchor="_Toc433011420" w:history="1">
        <w:r w:rsidR="00CE696B" w:rsidRPr="00D44717">
          <w:rPr>
            <w:rStyle w:val="Hyperlink"/>
            <w:rFonts w:hint="eastAsia"/>
            <w:noProof/>
            <w:rtl/>
            <w:lang w:bidi="fa-IR"/>
          </w:rPr>
          <w:t>رد</w:t>
        </w:r>
        <w:r w:rsidR="00CE696B" w:rsidRPr="00D44717">
          <w:rPr>
            <w:rStyle w:val="Hyperlink"/>
            <w:rFonts w:hint="cs"/>
            <w:noProof/>
            <w:rtl/>
            <w:lang w:bidi="fa-IR"/>
          </w:rPr>
          <w:t>ی</w:t>
        </w:r>
        <w:r w:rsidR="00CE696B" w:rsidRPr="00D44717">
          <w:rPr>
            <w:rStyle w:val="Hyperlink"/>
            <w:noProof/>
            <w:rtl/>
            <w:lang w:bidi="fa-IR"/>
          </w:rPr>
          <w:t xml:space="preserve"> </w:t>
        </w:r>
        <w:r w:rsidR="00CE696B" w:rsidRPr="00D44717">
          <w:rPr>
            <w:rStyle w:val="Hyperlink"/>
            <w:rFonts w:hint="eastAsia"/>
            <w:noProof/>
            <w:rtl/>
            <w:lang w:bidi="fa-IR"/>
          </w:rPr>
          <w:t>بر</w:t>
        </w:r>
        <w:r w:rsidR="00CE696B" w:rsidRPr="00D44717">
          <w:rPr>
            <w:rStyle w:val="Hyperlink"/>
            <w:noProof/>
            <w:rtl/>
            <w:lang w:bidi="fa-IR"/>
          </w:rPr>
          <w:t xml:space="preserve"> </w:t>
        </w:r>
        <w:r w:rsidR="00CE696B" w:rsidRPr="00D44717">
          <w:rPr>
            <w:rStyle w:val="Hyperlink"/>
            <w:rFonts w:hint="eastAsia"/>
            <w:noProof/>
            <w:rtl/>
            <w:lang w:bidi="fa-IR"/>
          </w:rPr>
          <w:t>گمان</w:t>
        </w:r>
        <w:r w:rsidR="00CE696B" w:rsidRPr="00D44717">
          <w:rPr>
            <w:rStyle w:val="Hyperlink"/>
            <w:noProof/>
            <w:rtl/>
            <w:lang w:bidi="fa-IR"/>
          </w:rPr>
          <w:t xml:space="preserve"> </w:t>
        </w:r>
        <w:r w:rsidR="00CE696B" w:rsidRPr="00D44717">
          <w:rPr>
            <w:rStyle w:val="Hyperlink"/>
            <w:rFonts w:hint="eastAsia"/>
            <w:noProof/>
            <w:rtl/>
            <w:lang w:bidi="fa-IR"/>
          </w:rPr>
          <w:t>او</w:t>
        </w:r>
        <w:r w:rsidR="00CE696B" w:rsidRPr="00D44717">
          <w:rPr>
            <w:rStyle w:val="Hyperlink"/>
            <w:noProof/>
            <w:rtl/>
            <w:lang w:bidi="fa-IR"/>
          </w:rPr>
          <w:t xml:space="preserve"> </w:t>
        </w:r>
        <w:r w:rsidR="00CE696B" w:rsidRPr="00D44717">
          <w:rPr>
            <w:rStyle w:val="Hyperlink"/>
            <w:rFonts w:hint="eastAsia"/>
            <w:noProof/>
            <w:rtl/>
            <w:lang w:bidi="fa-IR"/>
          </w:rPr>
          <w:t>مبن</w:t>
        </w:r>
        <w:r w:rsidR="00CE696B" w:rsidRPr="00D44717">
          <w:rPr>
            <w:rStyle w:val="Hyperlink"/>
            <w:rFonts w:hint="cs"/>
            <w:noProof/>
            <w:rtl/>
            <w:lang w:bidi="fa-IR"/>
          </w:rPr>
          <w:t>ی</w:t>
        </w:r>
        <w:r w:rsidR="00CE696B" w:rsidRPr="00D44717">
          <w:rPr>
            <w:rStyle w:val="Hyperlink"/>
            <w:noProof/>
            <w:rtl/>
            <w:lang w:bidi="fa-IR"/>
          </w:rPr>
          <w:t xml:space="preserve"> </w:t>
        </w:r>
        <w:r w:rsidR="00CE696B" w:rsidRPr="00D44717">
          <w:rPr>
            <w:rStyle w:val="Hyperlink"/>
            <w:rFonts w:hint="eastAsia"/>
            <w:noProof/>
            <w:rtl/>
            <w:lang w:bidi="fa-IR"/>
          </w:rPr>
          <w:t>بر</w:t>
        </w:r>
        <w:r w:rsidR="00CE696B" w:rsidRPr="00D44717">
          <w:rPr>
            <w:rStyle w:val="Hyperlink"/>
            <w:noProof/>
            <w:rtl/>
            <w:lang w:bidi="fa-IR"/>
          </w:rPr>
          <w:t xml:space="preserve"> </w:t>
        </w:r>
        <w:r w:rsidR="00CE696B" w:rsidRPr="00D44717">
          <w:rPr>
            <w:rStyle w:val="Hyperlink"/>
            <w:rFonts w:hint="eastAsia"/>
            <w:noProof/>
            <w:rtl/>
            <w:lang w:bidi="fa-IR"/>
          </w:rPr>
          <w:t>تدل</w:t>
        </w:r>
        <w:r w:rsidR="00CE696B" w:rsidRPr="00D44717">
          <w:rPr>
            <w:rStyle w:val="Hyperlink"/>
            <w:rFonts w:hint="cs"/>
            <w:noProof/>
            <w:rtl/>
            <w:lang w:bidi="fa-IR"/>
          </w:rPr>
          <w:t>ی</w:t>
        </w:r>
        <w:r w:rsidR="00CE696B" w:rsidRPr="00D44717">
          <w:rPr>
            <w:rStyle w:val="Hyperlink"/>
            <w:rFonts w:hint="eastAsia"/>
            <w:noProof/>
            <w:rtl/>
            <w:lang w:bidi="fa-IR"/>
          </w:rPr>
          <w:t>س</w:t>
        </w:r>
        <w:r w:rsidR="00CE696B" w:rsidRPr="00D44717">
          <w:rPr>
            <w:rStyle w:val="Hyperlink"/>
            <w:noProof/>
            <w:rtl/>
            <w:lang w:bidi="fa-IR"/>
          </w:rPr>
          <w:t xml:space="preserve"> </w:t>
        </w:r>
        <w:r w:rsidR="00CE696B" w:rsidRPr="00D44717">
          <w:rPr>
            <w:rStyle w:val="Hyperlink"/>
            <w:rFonts w:hint="eastAsia"/>
            <w:noProof/>
            <w:rtl/>
            <w:lang w:bidi="fa-IR"/>
          </w:rPr>
          <w:t>ابو</w:t>
        </w:r>
        <w:r w:rsidR="00CE696B" w:rsidRPr="00D44717">
          <w:rPr>
            <w:rStyle w:val="Hyperlink"/>
            <w:noProof/>
            <w:rtl/>
            <w:lang w:bidi="fa-IR"/>
          </w:rPr>
          <w:t xml:space="preserve"> </w:t>
        </w:r>
        <w:r w:rsidR="00CE696B" w:rsidRPr="00D44717">
          <w:rPr>
            <w:rStyle w:val="Hyperlink"/>
            <w:rFonts w:hint="eastAsia"/>
            <w:noProof/>
            <w:rtl/>
            <w:lang w:bidi="fa-IR"/>
          </w:rPr>
          <w:t>هر</w:t>
        </w:r>
        <w:r w:rsidR="00CE696B" w:rsidRPr="00D44717">
          <w:rPr>
            <w:rStyle w:val="Hyperlink"/>
            <w:rFonts w:hint="cs"/>
            <w:noProof/>
            <w:rtl/>
            <w:lang w:bidi="fa-IR"/>
          </w:rPr>
          <w:t>ی</w:t>
        </w:r>
        <w:r w:rsidR="00CE696B" w:rsidRPr="00D44717">
          <w:rPr>
            <w:rStyle w:val="Hyperlink"/>
            <w:rFonts w:hint="eastAsia"/>
            <w:noProof/>
            <w:rtl/>
            <w:lang w:bidi="fa-IR"/>
          </w:rPr>
          <w:t>ره</w:t>
        </w:r>
        <w:r w:rsidR="00CE696B" w:rsidRPr="00D44717">
          <w:rPr>
            <w:rStyle w:val="Hyperlink"/>
            <w:noProof/>
            <w:rtl/>
            <w:lang w:bidi="fa-IR"/>
          </w:rPr>
          <w:t xml:space="preserve"> </w:t>
        </w:r>
        <w:r w:rsidR="00CE696B" w:rsidRPr="00D44717">
          <w:rPr>
            <w:rStyle w:val="Hyperlink"/>
            <w:rFonts w:cs="CTraditional Arabic" w:hint="eastAsia"/>
            <w:noProof/>
            <w:rtl/>
            <w:lang w:bidi="fa-IR"/>
          </w:rPr>
          <w:t>س</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Toc433011420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140</w:t>
        </w:r>
        <w:r w:rsidR="00CE696B">
          <w:rPr>
            <w:rStyle w:val="Hyperlink"/>
            <w:noProof/>
          </w:rPr>
          <w:fldChar w:fldCharType="end"/>
        </w:r>
      </w:hyperlink>
    </w:p>
    <w:p w:rsidR="00CE696B" w:rsidRDefault="00D57ECF">
      <w:pPr>
        <w:pStyle w:val="TOC2"/>
        <w:tabs>
          <w:tab w:val="right" w:leader="dot" w:pos="7078"/>
        </w:tabs>
        <w:rPr>
          <w:rFonts w:asciiTheme="minorHAnsi" w:eastAsiaTheme="minorEastAsia" w:hAnsiTheme="minorHAnsi" w:cstheme="minorBidi"/>
          <w:noProof/>
          <w:sz w:val="22"/>
          <w:szCs w:val="22"/>
          <w:rtl/>
        </w:rPr>
      </w:pPr>
      <w:hyperlink w:anchor="_Toc433011421" w:history="1">
        <w:r w:rsidR="00CE696B" w:rsidRPr="00D44717">
          <w:rPr>
            <w:rStyle w:val="Hyperlink"/>
            <w:rFonts w:hint="eastAsia"/>
            <w:noProof/>
            <w:rtl/>
            <w:lang w:bidi="fa-IR"/>
          </w:rPr>
          <w:t>ادعا</w:t>
        </w:r>
        <w:r w:rsidR="00CE696B" w:rsidRPr="00D44717">
          <w:rPr>
            <w:rStyle w:val="Hyperlink"/>
            <w:noProof/>
            <w:rtl/>
            <w:lang w:bidi="fa-IR"/>
          </w:rPr>
          <w:t xml:space="preserve"> </w:t>
        </w:r>
        <w:r w:rsidR="00CE696B" w:rsidRPr="00D44717">
          <w:rPr>
            <w:rStyle w:val="Hyperlink"/>
            <w:rFonts w:hint="eastAsia"/>
            <w:noProof/>
            <w:rtl/>
            <w:lang w:bidi="fa-IR"/>
          </w:rPr>
          <w:t>م</w:t>
        </w:r>
        <w:r w:rsidR="00CE696B" w:rsidRPr="00D44717">
          <w:rPr>
            <w:rStyle w:val="Hyperlink"/>
            <w:rFonts w:hint="cs"/>
            <w:noProof/>
            <w:rtl/>
            <w:lang w:bidi="fa-IR"/>
          </w:rPr>
          <w:t>ی‌</w:t>
        </w:r>
        <w:r w:rsidR="00CE696B" w:rsidRPr="00D44717">
          <w:rPr>
            <w:rStyle w:val="Hyperlink"/>
            <w:rFonts w:hint="eastAsia"/>
            <w:noProof/>
            <w:rtl/>
            <w:lang w:bidi="fa-IR"/>
          </w:rPr>
          <w:t>کند</w:t>
        </w:r>
        <w:r w:rsidR="00CE696B" w:rsidRPr="00D44717">
          <w:rPr>
            <w:rStyle w:val="Hyperlink"/>
            <w:noProof/>
            <w:rtl/>
            <w:lang w:bidi="fa-IR"/>
          </w:rPr>
          <w:t xml:space="preserve"> </w:t>
        </w:r>
        <w:r w:rsidR="00CE696B" w:rsidRPr="00D44717">
          <w:rPr>
            <w:rStyle w:val="Hyperlink"/>
            <w:rFonts w:hint="eastAsia"/>
            <w:noProof/>
            <w:rtl/>
            <w:lang w:bidi="fa-IR"/>
          </w:rPr>
          <w:t>که</w:t>
        </w:r>
        <w:r w:rsidR="00CE696B" w:rsidRPr="00D44717">
          <w:rPr>
            <w:rStyle w:val="Hyperlink"/>
            <w:noProof/>
            <w:rtl/>
            <w:lang w:bidi="fa-IR"/>
          </w:rPr>
          <w:t xml:space="preserve"> </w:t>
        </w:r>
        <w:r w:rsidR="00CE696B" w:rsidRPr="00D44717">
          <w:rPr>
            <w:rStyle w:val="Hyperlink"/>
            <w:rFonts w:hint="eastAsia"/>
            <w:noProof/>
            <w:rtl/>
            <w:lang w:bidi="fa-IR"/>
          </w:rPr>
          <w:t>ابوهر</w:t>
        </w:r>
        <w:r w:rsidR="00CE696B" w:rsidRPr="00D44717">
          <w:rPr>
            <w:rStyle w:val="Hyperlink"/>
            <w:rFonts w:hint="cs"/>
            <w:noProof/>
            <w:rtl/>
            <w:lang w:bidi="fa-IR"/>
          </w:rPr>
          <w:t>ی</w:t>
        </w:r>
        <w:r w:rsidR="00CE696B" w:rsidRPr="00D44717">
          <w:rPr>
            <w:rStyle w:val="Hyperlink"/>
            <w:rFonts w:hint="eastAsia"/>
            <w:noProof/>
            <w:rtl/>
            <w:lang w:bidi="fa-IR"/>
          </w:rPr>
          <w:t>ره</w:t>
        </w:r>
        <w:r w:rsidR="00CE696B" w:rsidRPr="00D44717">
          <w:rPr>
            <w:rStyle w:val="Hyperlink"/>
            <w:rFonts w:ascii="CTraditional Arabic" w:hAnsi="CTraditional Arabic" w:cs="CTraditional Arabic"/>
            <w:noProof/>
            <w:rtl/>
            <w:lang w:bidi="fa-IR"/>
          </w:rPr>
          <w:t xml:space="preserve"> </w:t>
        </w:r>
        <w:r w:rsidR="00CE696B" w:rsidRPr="00D44717">
          <w:rPr>
            <w:rStyle w:val="Hyperlink"/>
            <w:rFonts w:ascii="CTraditional Arabic" w:hAnsi="CTraditional Arabic" w:cs="CTraditional Arabic" w:hint="eastAsia"/>
            <w:noProof/>
            <w:rtl/>
            <w:lang w:bidi="fa-IR"/>
          </w:rPr>
          <w:t>س</w:t>
        </w:r>
        <w:r w:rsidR="00CE696B" w:rsidRPr="00D44717">
          <w:rPr>
            <w:rStyle w:val="Hyperlink"/>
            <w:noProof/>
            <w:rtl/>
            <w:lang w:bidi="fa-IR"/>
          </w:rPr>
          <w:t xml:space="preserve"> </w:t>
        </w:r>
        <w:r w:rsidR="00CE696B" w:rsidRPr="00D44717">
          <w:rPr>
            <w:rStyle w:val="Hyperlink"/>
            <w:rFonts w:hint="eastAsia"/>
            <w:noProof/>
            <w:rtl/>
            <w:lang w:bidi="fa-IR"/>
          </w:rPr>
          <w:t>اول</w:t>
        </w:r>
        <w:r w:rsidR="00CE696B" w:rsidRPr="00D44717">
          <w:rPr>
            <w:rStyle w:val="Hyperlink"/>
            <w:rFonts w:hint="cs"/>
            <w:noProof/>
            <w:rtl/>
            <w:lang w:bidi="fa-IR"/>
          </w:rPr>
          <w:t>ی</w:t>
        </w:r>
        <w:r w:rsidR="00CE696B" w:rsidRPr="00D44717">
          <w:rPr>
            <w:rStyle w:val="Hyperlink"/>
            <w:rFonts w:hint="eastAsia"/>
            <w:noProof/>
            <w:rtl/>
            <w:lang w:bidi="fa-IR"/>
          </w:rPr>
          <w:t>ن</w:t>
        </w:r>
        <w:r w:rsidR="00CE696B" w:rsidRPr="00D44717">
          <w:rPr>
            <w:rStyle w:val="Hyperlink"/>
            <w:noProof/>
            <w:rtl/>
            <w:lang w:bidi="fa-IR"/>
          </w:rPr>
          <w:t xml:space="preserve"> </w:t>
        </w:r>
        <w:r w:rsidR="00CE696B" w:rsidRPr="00D44717">
          <w:rPr>
            <w:rStyle w:val="Hyperlink"/>
            <w:rFonts w:hint="eastAsia"/>
            <w:noProof/>
            <w:rtl/>
            <w:lang w:bidi="fa-IR"/>
          </w:rPr>
          <w:t>راو</w:t>
        </w:r>
        <w:r w:rsidR="00CE696B" w:rsidRPr="00D44717">
          <w:rPr>
            <w:rStyle w:val="Hyperlink"/>
            <w:rFonts w:hint="cs"/>
            <w:noProof/>
            <w:rtl/>
            <w:lang w:bidi="fa-IR"/>
          </w:rPr>
          <w:t>ی</w:t>
        </w:r>
        <w:r w:rsidR="00CE696B" w:rsidRPr="00D44717">
          <w:rPr>
            <w:rStyle w:val="Hyperlink"/>
            <w:noProof/>
            <w:rtl/>
            <w:lang w:bidi="fa-IR"/>
          </w:rPr>
          <w:t xml:space="preserve"> </w:t>
        </w:r>
        <w:r w:rsidR="00CE696B" w:rsidRPr="00D44717">
          <w:rPr>
            <w:rStyle w:val="Hyperlink"/>
            <w:rFonts w:hint="eastAsia"/>
            <w:noProof/>
            <w:rtl/>
            <w:lang w:bidi="fa-IR"/>
          </w:rPr>
          <w:t>متهم</w:t>
        </w:r>
        <w:r w:rsidR="00CE696B" w:rsidRPr="00D44717">
          <w:rPr>
            <w:rStyle w:val="Hyperlink"/>
            <w:noProof/>
            <w:rtl/>
            <w:lang w:bidi="fa-IR"/>
          </w:rPr>
          <w:t xml:space="preserve"> </w:t>
        </w:r>
        <w:r w:rsidR="00CE696B" w:rsidRPr="00D44717">
          <w:rPr>
            <w:rStyle w:val="Hyperlink"/>
            <w:rFonts w:hint="eastAsia"/>
            <w:noProof/>
            <w:rtl/>
            <w:lang w:bidi="fa-IR"/>
          </w:rPr>
          <w:t>در</w:t>
        </w:r>
        <w:r w:rsidR="00CE696B" w:rsidRPr="00D44717">
          <w:rPr>
            <w:rStyle w:val="Hyperlink"/>
            <w:noProof/>
            <w:rtl/>
            <w:lang w:bidi="fa-IR"/>
          </w:rPr>
          <w:t xml:space="preserve"> </w:t>
        </w:r>
        <w:r w:rsidR="00CE696B" w:rsidRPr="00D44717">
          <w:rPr>
            <w:rStyle w:val="Hyperlink"/>
            <w:rFonts w:hint="eastAsia"/>
            <w:noProof/>
            <w:rtl/>
            <w:lang w:bidi="fa-IR"/>
          </w:rPr>
          <w:t>اسلام</w:t>
        </w:r>
        <w:r w:rsidR="00CE696B" w:rsidRPr="00D44717">
          <w:rPr>
            <w:rStyle w:val="Hyperlink"/>
            <w:noProof/>
            <w:rtl/>
            <w:lang w:bidi="fa-IR"/>
          </w:rPr>
          <w:t xml:space="preserve"> </w:t>
        </w:r>
        <w:r w:rsidR="00CE696B" w:rsidRPr="00D44717">
          <w:rPr>
            <w:rStyle w:val="Hyperlink"/>
            <w:rFonts w:hint="eastAsia"/>
            <w:noProof/>
            <w:rtl/>
            <w:lang w:bidi="fa-IR"/>
          </w:rPr>
          <w:t>است</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Toc433011421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141</w:t>
        </w:r>
        <w:r w:rsidR="00CE696B">
          <w:rPr>
            <w:rStyle w:val="Hyperlink"/>
            <w:noProof/>
          </w:rPr>
          <w:fldChar w:fldCharType="end"/>
        </w:r>
      </w:hyperlink>
    </w:p>
    <w:p w:rsidR="00CE696B" w:rsidRDefault="00D57ECF">
      <w:pPr>
        <w:pStyle w:val="TOC3"/>
        <w:tabs>
          <w:tab w:val="right" w:leader="dot" w:pos="7078"/>
        </w:tabs>
        <w:rPr>
          <w:rFonts w:asciiTheme="minorHAnsi" w:eastAsiaTheme="minorEastAsia" w:hAnsiTheme="minorHAnsi" w:cstheme="minorBidi"/>
          <w:noProof/>
          <w:sz w:val="22"/>
          <w:szCs w:val="22"/>
          <w:rtl/>
        </w:rPr>
      </w:pPr>
      <w:hyperlink w:anchor="_Toc433011422" w:history="1">
        <w:r w:rsidR="00CE696B" w:rsidRPr="00D44717">
          <w:rPr>
            <w:rStyle w:val="Hyperlink"/>
            <w:rFonts w:hint="eastAsia"/>
            <w:noProof/>
            <w:rtl/>
            <w:lang w:bidi="fa-IR"/>
          </w:rPr>
          <w:t>شکار</w:t>
        </w:r>
        <w:r w:rsidR="00CE696B" w:rsidRPr="00D44717">
          <w:rPr>
            <w:rStyle w:val="Hyperlink"/>
            <w:noProof/>
            <w:rtl/>
            <w:lang w:bidi="fa-IR"/>
          </w:rPr>
          <w:t xml:space="preserve"> </w:t>
        </w:r>
        <w:r w:rsidR="00CE696B" w:rsidRPr="00D44717">
          <w:rPr>
            <w:rStyle w:val="Hyperlink"/>
            <w:rFonts w:hint="eastAsia"/>
            <w:noProof/>
            <w:rtl/>
            <w:lang w:bidi="fa-IR"/>
          </w:rPr>
          <w:t>روا</w:t>
        </w:r>
        <w:r w:rsidR="00CE696B" w:rsidRPr="00D44717">
          <w:rPr>
            <w:rStyle w:val="Hyperlink"/>
            <w:rFonts w:hint="cs"/>
            <w:noProof/>
            <w:rtl/>
            <w:lang w:bidi="fa-IR"/>
          </w:rPr>
          <w:t>ی</w:t>
        </w:r>
        <w:r w:rsidR="00CE696B" w:rsidRPr="00D44717">
          <w:rPr>
            <w:rStyle w:val="Hyperlink"/>
            <w:rFonts w:hint="eastAsia"/>
            <w:noProof/>
            <w:rtl/>
            <w:lang w:bidi="fa-IR"/>
          </w:rPr>
          <w:t>ات</w:t>
        </w:r>
        <w:r w:rsidR="00CE696B" w:rsidRPr="00D44717">
          <w:rPr>
            <w:rStyle w:val="Hyperlink"/>
            <w:noProof/>
            <w:rtl/>
            <w:lang w:bidi="fa-IR"/>
          </w:rPr>
          <w:t xml:space="preserve"> </w:t>
        </w:r>
        <w:r w:rsidR="00CE696B" w:rsidRPr="00D44717">
          <w:rPr>
            <w:rStyle w:val="Hyperlink"/>
            <w:rFonts w:hint="eastAsia"/>
            <w:noProof/>
            <w:rtl/>
            <w:lang w:bidi="fa-IR"/>
          </w:rPr>
          <w:t>جهت</w:t>
        </w:r>
        <w:r w:rsidR="00CE696B" w:rsidRPr="00D44717">
          <w:rPr>
            <w:rStyle w:val="Hyperlink"/>
            <w:noProof/>
            <w:rtl/>
            <w:lang w:bidi="fa-IR"/>
          </w:rPr>
          <w:t xml:space="preserve"> </w:t>
        </w:r>
        <w:r w:rsidR="00CE696B" w:rsidRPr="00D44717">
          <w:rPr>
            <w:rStyle w:val="Hyperlink"/>
            <w:rFonts w:hint="eastAsia"/>
            <w:noProof/>
            <w:rtl/>
            <w:lang w:bidi="fa-IR"/>
          </w:rPr>
          <w:t>استدلال</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Toc433011422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141</w:t>
        </w:r>
        <w:r w:rsidR="00CE696B">
          <w:rPr>
            <w:rStyle w:val="Hyperlink"/>
            <w:noProof/>
          </w:rPr>
          <w:fldChar w:fldCharType="end"/>
        </w:r>
      </w:hyperlink>
    </w:p>
    <w:p w:rsidR="00CE696B" w:rsidRDefault="00D57ECF">
      <w:pPr>
        <w:pStyle w:val="TOC3"/>
        <w:tabs>
          <w:tab w:val="right" w:leader="dot" w:pos="7078"/>
        </w:tabs>
        <w:rPr>
          <w:rFonts w:asciiTheme="minorHAnsi" w:eastAsiaTheme="minorEastAsia" w:hAnsiTheme="minorHAnsi" w:cstheme="minorBidi"/>
          <w:noProof/>
          <w:sz w:val="22"/>
          <w:szCs w:val="22"/>
          <w:rtl/>
        </w:rPr>
      </w:pPr>
      <w:hyperlink w:anchor="_Toc433011423" w:history="1">
        <w:r w:rsidR="00CE696B" w:rsidRPr="00D44717">
          <w:rPr>
            <w:rStyle w:val="Hyperlink"/>
            <w:rFonts w:hint="eastAsia"/>
            <w:noProof/>
            <w:rtl/>
            <w:lang w:bidi="fa-IR"/>
          </w:rPr>
          <w:t>تفص</w:t>
        </w:r>
        <w:r w:rsidR="00CE696B" w:rsidRPr="00D44717">
          <w:rPr>
            <w:rStyle w:val="Hyperlink"/>
            <w:rFonts w:hint="cs"/>
            <w:noProof/>
            <w:rtl/>
            <w:lang w:bidi="fa-IR"/>
          </w:rPr>
          <w:t>ی</w:t>
        </w:r>
        <w:r w:rsidR="00CE696B" w:rsidRPr="00D44717">
          <w:rPr>
            <w:rStyle w:val="Hyperlink"/>
            <w:rFonts w:hint="eastAsia"/>
            <w:noProof/>
            <w:rtl/>
            <w:lang w:bidi="fa-IR"/>
          </w:rPr>
          <w:t>ل</w:t>
        </w:r>
        <w:r w:rsidR="00CE696B" w:rsidRPr="00D44717">
          <w:rPr>
            <w:rStyle w:val="Hyperlink"/>
            <w:noProof/>
            <w:rtl/>
            <w:lang w:bidi="fa-IR"/>
          </w:rPr>
          <w:t xml:space="preserve"> </w:t>
        </w:r>
        <w:r w:rsidR="00CE696B" w:rsidRPr="00D44717">
          <w:rPr>
            <w:rStyle w:val="Hyperlink"/>
            <w:rFonts w:hint="eastAsia"/>
            <w:noProof/>
            <w:rtl/>
            <w:lang w:bidi="fa-IR"/>
          </w:rPr>
          <w:t>و</w:t>
        </w:r>
        <w:r w:rsidR="00CE696B" w:rsidRPr="00D44717">
          <w:rPr>
            <w:rStyle w:val="Hyperlink"/>
            <w:noProof/>
            <w:rtl/>
            <w:lang w:bidi="fa-IR"/>
          </w:rPr>
          <w:t xml:space="preserve"> </w:t>
        </w:r>
        <w:r w:rsidR="00CE696B" w:rsidRPr="00D44717">
          <w:rPr>
            <w:rStyle w:val="Hyperlink"/>
            <w:rFonts w:hint="eastAsia"/>
            <w:noProof/>
            <w:rtl/>
            <w:lang w:bidi="fa-IR"/>
          </w:rPr>
          <w:t>توض</w:t>
        </w:r>
        <w:r w:rsidR="00CE696B" w:rsidRPr="00D44717">
          <w:rPr>
            <w:rStyle w:val="Hyperlink"/>
            <w:rFonts w:hint="cs"/>
            <w:noProof/>
            <w:rtl/>
            <w:lang w:bidi="fa-IR"/>
          </w:rPr>
          <w:t>ی</w:t>
        </w:r>
        <w:r w:rsidR="00CE696B" w:rsidRPr="00D44717">
          <w:rPr>
            <w:rStyle w:val="Hyperlink"/>
            <w:rFonts w:hint="eastAsia"/>
            <w:noProof/>
            <w:rtl/>
            <w:lang w:bidi="fa-IR"/>
          </w:rPr>
          <w:t>ح</w:t>
        </w:r>
        <w:r w:rsidR="00CE696B" w:rsidRPr="00D44717">
          <w:rPr>
            <w:rStyle w:val="Hyperlink"/>
            <w:noProof/>
            <w:rtl/>
            <w:lang w:bidi="fa-IR"/>
          </w:rPr>
          <w:t xml:space="preserve"> </w:t>
        </w:r>
        <w:r w:rsidR="00CE696B" w:rsidRPr="00D44717">
          <w:rPr>
            <w:rStyle w:val="Hyperlink"/>
            <w:rFonts w:hint="eastAsia"/>
            <w:noProof/>
            <w:rtl/>
            <w:lang w:bidi="fa-IR"/>
          </w:rPr>
          <w:t>استدلالات</w:t>
        </w:r>
        <w:r w:rsidR="00CE696B" w:rsidRPr="00D44717">
          <w:rPr>
            <w:rStyle w:val="Hyperlink"/>
            <w:noProof/>
            <w:rtl/>
            <w:lang w:bidi="fa-IR"/>
          </w:rPr>
          <w:t xml:space="preserve"> </w:t>
        </w:r>
        <w:r w:rsidR="00CE696B" w:rsidRPr="00D44717">
          <w:rPr>
            <w:rStyle w:val="Hyperlink"/>
            <w:rFonts w:hint="eastAsia"/>
            <w:noProof/>
            <w:rtl/>
            <w:lang w:bidi="fa-IR"/>
          </w:rPr>
          <w:t>ابور</w:t>
        </w:r>
        <w:r w:rsidR="00CE696B" w:rsidRPr="00D44717">
          <w:rPr>
            <w:rStyle w:val="Hyperlink"/>
            <w:rFonts w:hint="cs"/>
            <w:noProof/>
            <w:rtl/>
            <w:lang w:bidi="fa-IR"/>
          </w:rPr>
          <w:t>ی</w:t>
        </w:r>
        <w:r w:rsidR="00CE696B" w:rsidRPr="00D44717">
          <w:rPr>
            <w:rStyle w:val="Hyperlink"/>
            <w:rFonts w:hint="eastAsia"/>
            <w:noProof/>
            <w:rtl/>
            <w:lang w:bidi="fa-IR"/>
          </w:rPr>
          <w:t>ه</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Toc433011423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146</w:t>
        </w:r>
        <w:r w:rsidR="00CE696B">
          <w:rPr>
            <w:rStyle w:val="Hyperlink"/>
            <w:noProof/>
          </w:rPr>
          <w:fldChar w:fldCharType="end"/>
        </w:r>
      </w:hyperlink>
    </w:p>
    <w:p w:rsidR="00CE696B" w:rsidRDefault="00D57ECF">
      <w:pPr>
        <w:pStyle w:val="TOC2"/>
        <w:tabs>
          <w:tab w:val="right" w:leader="dot" w:pos="7078"/>
        </w:tabs>
        <w:rPr>
          <w:rFonts w:asciiTheme="minorHAnsi" w:eastAsiaTheme="minorEastAsia" w:hAnsiTheme="minorHAnsi" w:cstheme="minorBidi"/>
          <w:noProof/>
          <w:sz w:val="22"/>
          <w:szCs w:val="22"/>
          <w:rtl/>
        </w:rPr>
      </w:pPr>
      <w:hyperlink w:anchor="_Toc433011424" w:history="1">
        <w:r w:rsidR="00CE696B" w:rsidRPr="00D44717">
          <w:rPr>
            <w:rStyle w:val="Hyperlink"/>
            <w:rFonts w:hint="eastAsia"/>
            <w:noProof/>
            <w:rtl/>
            <w:lang w:bidi="fa-IR"/>
          </w:rPr>
          <w:t>دروغ</w:t>
        </w:r>
        <w:r w:rsidR="00CE696B" w:rsidRPr="00D44717">
          <w:rPr>
            <w:rStyle w:val="Hyperlink"/>
            <w:noProof/>
            <w:rtl/>
            <w:lang w:bidi="fa-IR"/>
          </w:rPr>
          <w:t xml:space="preserve"> </w:t>
        </w:r>
        <w:r w:rsidR="00CE696B" w:rsidRPr="00D44717">
          <w:rPr>
            <w:rStyle w:val="Hyperlink"/>
            <w:rFonts w:hint="eastAsia"/>
            <w:noProof/>
            <w:rtl/>
            <w:lang w:bidi="fa-IR"/>
          </w:rPr>
          <w:t>گفتن</w:t>
        </w:r>
        <w:r w:rsidR="00CE696B" w:rsidRPr="00D44717">
          <w:rPr>
            <w:rStyle w:val="Hyperlink"/>
            <w:noProof/>
            <w:rtl/>
            <w:lang w:bidi="fa-IR"/>
          </w:rPr>
          <w:t xml:space="preserve"> </w:t>
        </w:r>
        <w:r w:rsidR="00CE696B" w:rsidRPr="00D44717">
          <w:rPr>
            <w:rStyle w:val="Hyperlink"/>
            <w:rFonts w:hint="eastAsia"/>
            <w:noProof/>
            <w:rtl/>
            <w:lang w:bidi="fa-IR"/>
          </w:rPr>
          <w:t>بر</w:t>
        </w:r>
        <w:r w:rsidR="00CE696B" w:rsidRPr="00D44717">
          <w:rPr>
            <w:rStyle w:val="Hyperlink"/>
            <w:noProof/>
            <w:rtl/>
            <w:lang w:bidi="fa-IR"/>
          </w:rPr>
          <w:t xml:space="preserve"> </w:t>
        </w:r>
        <w:r w:rsidR="00CE696B" w:rsidRPr="00D44717">
          <w:rPr>
            <w:rStyle w:val="Hyperlink"/>
            <w:rFonts w:hint="eastAsia"/>
            <w:noProof/>
            <w:rtl/>
            <w:lang w:bidi="fa-IR"/>
          </w:rPr>
          <w:t>زبان</w:t>
        </w:r>
        <w:r w:rsidR="00CE696B" w:rsidRPr="00D44717">
          <w:rPr>
            <w:rStyle w:val="Hyperlink"/>
            <w:noProof/>
            <w:rtl/>
            <w:lang w:bidi="fa-IR"/>
          </w:rPr>
          <w:t xml:space="preserve"> </w:t>
        </w:r>
        <w:r w:rsidR="00CE696B" w:rsidRPr="00D44717">
          <w:rPr>
            <w:rStyle w:val="Hyperlink"/>
            <w:rFonts w:hint="eastAsia"/>
            <w:noProof/>
            <w:rtl/>
            <w:lang w:bidi="fa-IR"/>
          </w:rPr>
          <w:t>علماء</w:t>
        </w:r>
        <w:r w:rsidR="00CE696B" w:rsidRPr="00D44717">
          <w:rPr>
            <w:rStyle w:val="Hyperlink"/>
            <w:noProof/>
            <w:rtl/>
            <w:lang w:bidi="fa-IR"/>
          </w:rPr>
          <w:t xml:space="preserve"> </w:t>
        </w:r>
        <w:r w:rsidR="00CE696B" w:rsidRPr="00D44717">
          <w:rPr>
            <w:rStyle w:val="Hyperlink"/>
            <w:rFonts w:hint="eastAsia"/>
            <w:noProof/>
            <w:rtl/>
            <w:lang w:bidi="fa-IR"/>
          </w:rPr>
          <w:t>برا</w:t>
        </w:r>
        <w:r w:rsidR="00CE696B" w:rsidRPr="00D44717">
          <w:rPr>
            <w:rStyle w:val="Hyperlink"/>
            <w:rFonts w:hint="cs"/>
            <w:noProof/>
            <w:rtl/>
            <w:lang w:bidi="fa-IR"/>
          </w:rPr>
          <w:t>ی</w:t>
        </w:r>
        <w:r w:rsidR="00CE696B" w:rsidRPr="00D44717">
          <w:rPr>
            <w:rStyle w:val="Hyperlink"/>
            <w:noProof/>
            <w:rtl/>
            <w:lang w:bidi="fa-IR"/>
          </w:rPr>
          <w:t xml:space="preserve"> </w:t>
        </w:r>
        <w:r w:rsidR="00CE696B" w:rsidRPr="00D44717">
          <w:rPr>
            <w:rStyle w:val="Hyperlink"/>
            <w:rFonts w:hint="eastAsia"/>
            <w:noProof/>
            <w:rtl/>
            <w:lang w:bidi="fa-IR"/>
          </w:rPr>
          <w:t>متهم</w:t>
        </w:r>
        <w:r w:rsidR="00CE696B" w:rsidRPr="00D44717">
          <w:rPr>
            <w:rStyle w:val="Hyperlink"/>
            <w:noProof/>
            <w:rtl/>
            <w:lang w:bidi="fa-IR"/>
          </w:rPr>
          <w:t xml:space="preserve"> </w:t>
        </w:r>
        <w:r w:rsidR="00CE696B" w:rsidRPr="00D44717">
          <w:rPr>
            <w:rStyle w:val="Hyperlink"/>
            <w:rFonts w:hint="eastAsia"/>
            <w:noProof/>
            <w:rtl/>
            <w:lang w:bidi="fa-IR"/>
          </w:rPr>
          <w:t>کردن</w:t>
        </w:r>
        <w:r w:rsidR="00CE696B" w:rsidRPr="00D44717">
          <w:rPr>
            <w:rStyle w:val="Hyperlink"/>
            <w:noProof/>
            <w:rtl/>
            <w:lang w:bidi="fa-IR"/>
          </w:rPr>
          <w:t xml:space="preserve"> </w:t>
        </w:r>
        <w:r w:rsidR="00CE696B" w:rsidRPr="00D44717">
          <w:rPr>
            <w:rStyle w:val="Hyperlink"/>
            <w:rFonts w:hint="eastAsia"/>
            <w:noProof/>
            <w:rtl/>
            <w:lang w:bidi="fa-IR"/>
          </w:rPr>
          <w:t>ابوهر</w:t>
        </w:r>
        <w:r w:rsidR="00CE696B" w:rsidRPr="00D44717">
          <w:rPr>
            <w:rStyle w:val="Hyperlink"/>
            <w:rFonts w:hint="cs"/>
            <w:noProof/>
            <w:rtl/>
            <w:lang w:bidi="fa-IR"/>
          </w:rPr>
          <w:t>ی</w:t>
        </w:r>
        <w:r w:rsidR="00CE696B" w:rsidRPr="00D44717">
          <w:rPr>
            <w:rStyle w:val="Hyperlink"/>
            <w:rFonts w:hint="eastAsia"/>
            <w:noProof/>
            <w:rtl/>
            <w:lang w:bidi="fa-IR"/>
          </w:rPr>
          <w:t>ره</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Toc433011424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151</w:t>
        </w:r>
        <w:r w:rsidR="00CE696B">
          <w:rPr>
            <w:rStyle w:val="Hyperlink"/>
            <w:noProof/>
          </w:rPr>
          <w:fldChar w:fldCharType="end"/>
        </w:r>
      </w:hyperlink>
    </w:p>
    <w:p w:rsidR="00CE696B" w:rsidRDefault="00D57ECF">
      <w:pPr>
        <w:pStyle w:val="TOC2"/>
        <w:tabs>
          <w:tab w:val="right" w:leader="dot" w:pos="7078"/>
        </w:tabs>
        <w:rPr>
          <w:rFonts w:asciiTheme="minorHAnsi" w:eastAsiaTheme="minorEastAsia" w:hAnsiTheme="minorHAnsi" w:cstheme="minorBidi"/>
          <w:noProof/>
          <w:sz w:val="22"/>
          <w:szCs w:val="22"/>
          <w:rtl/>
        </w:rPr>
      </w:pPr>
      <w:hyperlink w:anchor="_Toc433011425" w:history="1">
        <w:r w:rsidR="00CE696B" w:rsidRPr="00D44717">
          <w:rPr>
            <w:rStyle w:val="Hyperlink"/>
            <w:rFonts w:hint="eastAsia"/>
            <w:noProof/>
            <w:rtl/>
            <w:lang w:bidi="fa-IR"/>
          </w:rPr>
          <w:t>ابوهر</w:t>
        </w:r>
        <w:r w:rsidR="00CE696B" w:rsidRPr="00D44717">
          <w:rPr>
            <w:rStyle w:val="Hyperlink"/>
            <w:rFonts w:hint="cs"/>
            <w:noProof/>
            <w:rtl/>
            <w:lang w:bidi="fa-IR"/>
          </w:rPr>
          <w:t>ی</w:t>
        </w:r>
        <w:r w:rsidR="00CE696B" w:rsidRPr="00D44717">
          <w:rPr>
            <w:rStyle w:val="Hyperlink"/>
            <w:rFonts w:hint="eastAsia"/>
            <w:noProof/>
            <w:rtl/>
            <w:lang w:bidi="fa-IR"/>
          </w:rPr>
          <w:t>ره</w:t>
        </w:r>
        <w:r w:rsidR="00CE696B" w:rsidRPr="00D44717">
          <w:rPr>
            <w:rStyle w:val="Hyperlink"/>
            <w:noProof/>
            <w:rtl/>
            <w:lang w:bidi="fa-IR"/>
          </w:rPr>
          <w:t xml:space="preserve"> </w:t>
        </w:r>
        <w:r w:rsidR="00CE696B" w:rsidRPr="00D44717">
          <w:rPr>
            <w:rStyle w:val="Hyperlink"/>
            <w:rFonts w:hint="eastAsia"/>
            <w:noProof/>
            <w:rtl/>
            <w:lang w:bidi="fa-IR"/>
          </w:rPr>
          <w:t>فق</w:t>
        </w:r>
        <w:r w:rsidR="00CE696B" w:rsidRPr="00D44717">
          <w:rPr>
            <w:rStyle w:val="Hyperlink"/>
            <w:rFonts w:hint="cs"/>
            <w:noProof/>
            <w:rtl/>
            <w:lang w:bidi="fa-IR"/>
          </w:rPr>
          <w:t>ی</w:t>
        </w:r>
        <w:r w:rsidR="00CE696B" w:rsidRPr="00D44717">
          <w:rPr>
            <w:rStyle w:val="Hyperlink"/>
            <w:rFonts w:hint="eastAsia"/>
            <w:noProof/>
            <w:rtl/>
            <w:lang w:bidi="fa-IR"/>
          </w:rPr>
          <w:t>ه</w:t>
        </w:r>
        <w:r w:rsidR="00CE696B" w:rsidRPr="00D44717">
          <w:rPr>
            <w:rStyle w:val="Hyperlink"/>
            <w:noProof/>
            <w:rtl/>
            <w:lang w:bidi="fa-IR"/>
          </w:rPr>
          <w:t xml:space="preserve"> </w:t>
        </w:r>
        <w:r w:rsidR="00CE696B" w:rsidRPr="00D44717">
          <w:rPr>
            <w:rStyle w:val="Hyperlink"/>
            <w:rFonts w:hint="eastAsia"/>
            <w:noProof/>
            <w:rtl/>
            <w:lang w:bidi="fa-IR"/>
          </w:rPr>
          <w:t>و</w:t>
        </w:r>
        <w:r w:rsidR="00CE696B" w:rsidRPr="00D44717">
          <w:rPr>
            <w:rStyle w:val="Hyperlink"/>
            <w:noProof/>
            <w:rtl/>
            <w:lang w:bidi="fa-IR"/>
          </w:rPr>
          <w:t xml:space="preserve"> </w:t>
        </w:r>
        <w:r w:rsidR="00CE696B" w:rsidRPr="00D44717">
          <w:rPr>
            <w:rStyle w:val="Hyperlink"/>
            <w:rFonts w:hint="eastAsia"/>
            <w:noProof/>
            <w:rtl/>
            <w:lang w:bidi="fa-IR"/>
          </w:rPr>
          <w:t>حافظ</w:t>
        </w:r>
        <w:r w:rsidR="00CE696B" w:rsidRPr="00D44717">
          <w:rPr>
            <w:rStyle w:val="Hyperlink"/>
            <w:noProof/>
            <w:rtl/>
            <w:lang w:bidi="fa-IR"/>
          </w:rPr>
          <w:t xml:space="preserve"> </w:t>
        </w:r>
        <w:r w:rsidR="00CE696B" w:rsidRPr="00D44717">
          <w:rPr>
            <w:rStyle w:val="Hyperlink"/>
            <w:rFonts w:hint="eastAsia"/>
            <w:noProof/>
            <w:rtl/>
            <w:lang w:bidi="fa-IR"/>
          </w:rPr>
          <w:t>بود</w:t>
        </w:r>
        <w:r w:rsidR="00CE696B" w:rsidRPr="00D44717">
          <w:rPr>
            <w:rStyle w:val="Hyperlink"/>
            <w:noProof/>
            <w:rtl/>
            <w:lang w:bidi="fa-IR"/>
          </w:rPr>
          <w:t>:</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Toc433011425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152</w:t>
        </w:r>
        <w:r w:rsidR="00CE696B">
          <w:rPr>
            <w:rStyle w:val="Hyperlink"/>
            <w:noProof/>
          </w:rPr>
          <w:fldChar w:fldCharType="end"/>
        </w:r>
      </w:hyperlink>
    </w:p>
    <w:p w:rsidR="00CE696B" w:rsidRDefault="00D57ECF">
      <w:pPr>
        <w:pStyle w:val="TOC2"/>
        <w:tabs>
          <w:tab w:val="right" w:leader="dot" w:pos="7078"/>
        </w:tabs>
        <w:rPr>
          <w:rFonts w:asciiTheme="minorHAnsi" w:eastAsiaTheme="minorEastAsia" w:hAnsiTheme="minorHAnsi" w:cstheme="minorBidi"/>
          <w:noProof/>
          <w:sz w:val="22"/>
          <w:szCs w:val="22"/>
          <w:rtl/>
        </w:rPr>
      </w:pPr>
      <w:hyperlink w:anchor="_Toc433011426" w:history="1">
        <w:r w:rsidR="00CE696B" w:rsidRPr="00D44717">
          <w:rPr>
            <w:rStyle w:val="Hyperlink"/>
            <w:rFonts w:hint="eastAsia"/>
            <w:noProof/>
            <w:rtl/>
            <w:lang w:bidi="fa-IR"/>
          </w:rPr>
          <w:t>اعتماد</w:t>
        </w:r>
        <w:r w:rsidR="00CE696B" w:rsidRPr="00D44717">
          <w:rPr>
            <w:rStyle w:val="Hyperlink"/>
            <w:noProof/>
            <w:rtl/>
            <w:lang w:bidi="fa-IR"/>
          </w:rPr>
          <w:t xml:space="preserve"> </w:t>
        </w:r>
        <w:r w:rsidR="00CE696B" w:rsidRPr="00D44717">
          <w:rPr>
            <w:rStyle w:val="Hyperlink"/>
            <w:rFonts w:hint="eastAsia"/>
            <w:noProof/>
            <w:rtl/>
            <w:lang w:bidi="fa-IR"/>
          </w:rPr>
          <w:t>ابور</w:t>
        </w:r>
        <w:r w:rsidR="00CE696B" w:rsidRPr="00D44717">
          <w:rPr>
            <w:rStyle w:val="Hyperlink"/>
            <w:rFonts w:hint="cs"/>
            <w:noProof/>
            <w:rtl/>
            <w:lang w:bidi="fa-IR"/>
          </w:rPr>
          <w:t>ی</w:t>
        </w:r>
        <w:r w:rsidR="00CE696B" w:rsidRPr="00D44717">
          <w:rPr>
            <w:rStyle w:val="Hyperlink"/>
            <w:rFonts w:hint="eastAsia"/>
            <w:noProof/>
            <w:rtl/>
            <w:lang w:bidi="fa-IR"/>
          </w:rPr>
          <w:t>ه</w:t>
        </w:r>
        <w:r w:rsidR="00CE696B" w:rsidRPr="00D44717">
          <w:rPr>
            <w:rStyle w:val="Hyperlink"/>
            <w:noProof/>
            <w:rtl/>
            <w:lang w:bidi="fa-IR"/>
          </w:rPr>
          <w:t xml:space="preserve"> </w:t>
        </w:r>
        <w:r w:rsidR="00CE696B" w:rsidRPr="00D44717">
          <w:rPr>
            <w:rStyle w:val="Hyperlink"/>
            <w:rFonts w:hint="eastAsia"/>
            <w:noProof/>
            <w:rtl/>
            <w:lang w:bidi="fa-IR"/>
          </w:rPr>
          <w:t>بر</w:t>
        </w:r>
        <w:r w:rsidR="00CE696B" w:rsidRPr="00D44717">
          <w:rPr>
            <w:rStyle w:val="Hyperlink"/>
            <w:noProof/>
            <w:rtl/>
            <w:lang w:bidi="fa-IR"/>
          </w:rPr>
          <w:t xml:space="preserve"> </w:t>
        </w:r>
        <w:r w:rsidR="00CE696B" w:rsidRPr="00D44717">
          <w:rPr>
            <w:rStyle w:val="Hyperlink"/>
            <w:rFonts w:hint="eastAsia"/>
            <w:noProof/>
            <w:rtl/>
            <w:lang w:bidi="fa-IR"/>
          </w:rPr>
          <w:t>نظرات</w:t>
        </w:r>
        <w:r w:rsidR="00CE696B" w:rsidRPr="00D44717">
          <w:rPr>
            <w:rStyle w:val="Hyperlink"/>
            <w:noProof/>
            <w:rtl/>
            <w:lang w:bidi="fa-IR"/>
          </w:rPr>
          <w:t xml:space="preserve"> </w:t>
        </w:r>
        <w:r w:rsidR="00CE696B" w:rsidRPr="00D44717">
          <w:rPr>
            <w:rStyle w:val="Hyperlink"/>
            <w:rFonts w:hint="eastAsia"/>
            <w:noProof/>
            <w:rtl/>
            <w:lang w:bidi="fa-IR"/>
          </w:rPr>
          <w:t>مستشرق</w:t>
        </w:r>
        <w:r w:rsidR="00CE696B" w:rsidRPr="00D44717">
          <w:rPr>
            <w:rStyle w:val="Hyperlink"/>
            <w:rFonts w:hint="cs"/>
            <w:noProof/>
            <w:rtl/>
            <w:lang w:bidi="fa-IR"/>
          </w:rPr>
          <w:t>ی</w:t>
        </w:r>
        <w:r w:rsidR="00CE696B" w:rsidRPr="00D44717">
          <w:rPr>
            <w:rStyle w:val="Hyperlink"/>
            <w:rFonts w:hint="eastAsia"/>
            <w:noProof/>
            <w:rtl/>
            <w:lang w:bidi="fa-IR"/>
          </w:rPr>
          <w:t>ن</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Toc433011426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155</w:t>
        </w:r>
        <w:r w:rsidR="00CE696B">
          <w:rPr>
            <w:rStyle w:val="Hyperlink"/>
            <w:noProof/>
          </w:rPr>
          <w:fldChar w:fldCharType="end"/>
        </w:r>
      </w:hyperlink>
    </w:p>
    <w:p w:rsidR="00CE696B" w:rsidRDefault="00D57ECF">
      <w:pPr>
        <w:pStyle w:val="TOC2"/>
        <w:tabs>
          <w:tab w:val="right" w:leader="dot" w:pos="7078"/>
        </w:tabs>
        <w:rPr>
          <w:rFonts w:asciiTheme="minorHAnsi" w:eastAsiaTheme="minorEastAsia" w:hAnsiTheme="minorHAnsi" w:cstheme="minorBidi"/>
          <w:noProof/>
          <w:sz w:val="22"/>
          <w:szCs w:val="22"/>
          <w:rtl/>
        </w:rPr>
      </w:pPr>
      <w:hyperlink w:anchor="_Toc433011427" w:history="1">
        <w:r w:rsidR="00CE696B" w:rsidRPr="00D44717">
          <w:rPr>
            <w:rStyle w:val="Hyperlink"/>
            <w:rFonts w:hint="eastAsia"/>
            <w:noProof/>
            <w:rtl/>
            <w:lang w:bidi="fa-IR"/>
          </w:rPr>
          <w:t>ادعا</w:t>
        </w:r>
        <w:r w:rsidR="00CE696B" w:rsidRPr="00D44717">
          <w:rPr>
            <w:rStyle w:val="Hyperlink"/>
            <w:noProof/>
            <w:rtl/>
            <w:lang w:bidi="fa-IR"/>
          </w:rPr>
          <w:t xml:space="preserve"> </w:t>
        </w:r>
        <w:r w:rsidR="00CE696B" w:rsidRPr="00D44717">
          <w:rPr>
            <w:rStyle w:val="Hyperlink"/>
            <w:rFonts w:hint="eastAsia"/>
            <w:noProof/>
            <w:rtl/>
            <w:lang w:bidi="fa-IR"/>
          </w:rPr>
          <w:t>م</w:t>
        </w:r>
        <w:r w:rsidR="00CE696B" w:rsidRPr="00D44717">
          <w:rPr>
            <w:rStyle w:val="Hyperlink"/>
            <w:rFonts w:hint="cs"/>
            <w:noProof/>
            <w:rtl/>
            <w:lang w:bidi="fa-IR"/>
          </w:rPr>
          <w:t>ی‌</w:t>
        </w:r>
        <w:r w:rsidR="00CE696B" w:rsidRPr="00D44717">
          <w:rPr>
            <w:rStyle w:val="Hyperlink"/>
            <w:rFonts w:hint="eastAsia"/>
            <w:noProof/>
            <w:rtl/>
            <w:lang w:bidi="fa-IR"/>
          </w:rPr>
          <w:t>کند</w:t>
        </w:r>
        <w:r w:rsidR="00CE696B" w:rsidRPr="00D44717">
          <w:rPr>
            <w:rStyle w:val="Hyperlink"/>
            <w:noProof/>
            <w:rtl/>
            <w:lang w:bidi="fa-IR"/>
          </w:rPr>
          <w:t xml:space="preserve"> </w:t>
        </w:r>
        <w:r w:rsidR="00CE696B" w:rsidRPr="00D44717">
          <w:rPr>
            <w:rStyle w:val="Hyperlink"/>
            <w:rFonts w:hint="eastAsia"/>
            <w:noProof/>
            <w:rtl/>
            <w:lang w:bidi="fa-IR"/>
          </w:rPr>
          <w:t>که</w:t>
        </w:r>
        <w:r w:rsidR="00CE696B" w:rsidRPr="00D44717">
          <w:rPr>
            <w:rStyle w:val="Hyperlink"/>
            <w:noProof/>
            <w:rtl/>
            <w:lang w:bidi="fa-IR"/>
          </w:rPr>
          <w:t xml:space="preserve"> </w:t>
        </w:r>
        <w:r w:rsidR="00CE696B" w:rsidRPr="00D44717">
          <w:rPr>
            <w:rStyle w:val="Hyperlink"/>
            <w:rFonts w:hint="eastAsia"/>
            <w:noProof/>
            <w:rtl/>
            <w:lang w:bidi="fa-IR"/>
          </w:rPr>
          <w:t>کعب</w:t>
        </w:r>
        <w:r w:rsidR="00CE696B" w:rsidRPr="00D44717">
          <w:rPr>
            <w:rStyle w:val="Hyperlink"/>
            <w:noProof/>
            <w:rtl/>
            <w:lang w:bidi="fa-IR"/>
          </w:rPr>
          <w:t xml:space="preserve"> </w:t>
        </w:r>
        <w:r w:rsidR="00CE696B" w:rsidRPr="00D44717">
          <w:rPr>
            <w:rStyle w:val="Hyperlink"/>
            <w:rFonts w:hint="eastAsia"/>
            <w:noProof/>
            <w:rtl/>
            <w:lang w:bidi="fa-IR"/>
          </w:rPr>
          <w:t>الأحبار</w:t>
        </w:r>
        <w:r w:rsidR="00CE696B" w:rsidRPr="00D44717">
          <w:rPr>
            <w:rStyle w:val="Hyperlink"/>
            <w:noProof/>
            <w:rtl/>
            <w:lang w:bidi="fa-IR"/>
          </w:rPr>
          <w:t xml:space="preserve"> </w:t>
        </w:r>
        <w:r w:rsidR="00CE696B" w:rsidRPr="00D44717">
          <w:rPr>
            <w:rStyle w:val="Hyperlink"/>
            <w:rFonts w:hint="eastAsia"/>
            <w:noProof/>
            <w:rtl/>
            <w:lang w:bidi="fa-IR"/>
          </w:rPr>
          <w:t>اخبار</w:t>
        </w:r>
        <w:r w:rsidR="00CE696B" w:rsidRPr="00D44717">
          <w:rPr>
            <w:rStyle w:val="Hyperlink"/>
            <w:noProof/>
            <w:rtl/>
            <w:lang w:bidi="fa-IR"/>
          </w:rPr>
          <w:t xml:space="preserve"> </w:t>
        </w:r>
        <w:r w:rsidR="00CE696B" w:rsidRPr="00D44717">
          <w:rPr>
            <w:rStyle w:val="Hyperlink"/>
            <w:rFonts w:hint="eastAsia"/>
            <w:noProof/>
            <w:rtl/>
            <w:lang w:bidi="fa-IR"/>
          </w:rPr>
          <w:t>ساختگ</w:t>
        </w:r>
        <w:r w:rsidR="00CE696B" w:rsidRPr="00D44717">
          <w:rPr>
            <w:rStyle w:val="Hyperlink"/>
            <w:rFonts w:hint="cs"/>
            <w:noProof/>
            <w:rtl/>
            <w:lang w:bidi="fa-IR"/>
          </w:rPr>
          <w:t>ی</w:t>
        </w:r>
        <w:r w:rsidR="00CE696B" w:rsidRPr="00D44717">
          <w:rPr>
            <w:rStyle w:val="Hyperlink"/>
            <w:noProof/>
            <w:rtl/>
            <w:lang w:bidi="fa-IR"/>
          </w:rPr>
          <w:t xml:space="preserve"> </w:t>
        </w:r>
        <w:r w:rsidR="00CE696B" w:rsidRPr="00D44717">
          <w:rPr>
            <w:rStyle w:val="Hyperlink"/>
            <w:rFonts w:hint="eastAsia"/>
            <w:noProof/>
            <w:rtl/>
            <w:lang w:bidi="fa-IR"/>
          </w:rPr>
          <w:t>را</w:t>
        </w:r>
        <w:r w:rsidR="00CE696B" w:rsidRPr="00D44717">
          <w:rPr>
            <w:rStyle w:val="Hyperlink"/>
            <w:noProof/>
            <w:rtl/>
            <w:lang w:bidi="fa-IR"/>
          </w:rPr>
          <w:t xml:space="preserve"> </w:t>
        </w:r>
        <w:r w:rsidR="00CE696B" w:rsidRPr="00D44717">
          <w:rPr>
            <w:rStyle w:val="Hyperlink"/>
            <w:rFonts w:hint="eastAsia"/>
            <w:noProof/>
            <w:rtl/>
            <w:lang w:bidi="fa-IR"/>
          </w:rPr>
          <w:t>به</w:t>
        </w:r>
        <w:r w:rsidR="00CE696B" w:rsidRPr="00D44717">
          <w:rPr>
            <w:rStyle w:val="Hyperlink"/>
            <w:noProof/>
            <w:rtl/>
            <w:lang w:bidi="fa-IR"/>
          </w:rPr>
          <w:t xml:space="preserve"> </w:t>
        </w:r>
        <w:r w:rsidR="00CE696B" w:rsidRPr="00D44717">
          <w:rPr>
            <w:rStyle w:val="Hyperlink"/>
            <w:rFonts w:hint="eastAsia"/>
            <w:noProof/>
            <w:rtl/>
            <w:lang w:bidi="fa-IR"/>
          </w:rPr>
          <w:t>ابوهر</w:t>
        </w:r>
        <w:r w:rsidR="00CE696B" w:rsidRPr="00D44717">
          <w:rPr>
            <w:rStyle w:val="Hyperlink"/>
            <w:rFonts w:hint="cs"/>
            <w:noProof/>
            <w:rtl/>
            <w:lang w:bidi="fa-IR"/>
          </w:rPr>
          <w:t>ی</w:t>
        </w:r>
        <w:r w:rsidR="00CE696B" w:rsidRPr="00D44717">
          <w:rPr>
            <w:rStyle w:val="Hyperlink"/>
            <w:rFonts w:hint="eastAsia"/>
            <w:noProof/>
            <w:rtl/>
            <w:lang w:bidi="fa-IR"/>
          </w:rPr>
          <w:t>ره</w:t>
        </w:r>
        <w:r w:rsidR="00CE696B" w:rsidRPr="00D44717">
          <w:rPr>
            <w:rStyle w:val="Hyperlink"/>
            <w:noProof/>
            <w:rtl/>
            <w:lang w:bidi="fa-IR"/>
          </w:rPr>
          <w:t xml:space="preserve"> </w:t>
        </w:r>
        <w:r w:rsidR="00CE696B" w:rsidRPr="00D44717">
          <w:rPr>
            <w:rStyle w:val="Hyperlink"/>
            <w:rFonts w:hint="eastAsia"/>
            <w:noProof/>
            <w:rtl/>
            <w:lang w:bidi="fa-IR"/>
          </w:rPr>
          <w:t>القاء</w:t>
        </w:r>
        <w:r w:rsidR="00CE696B" w:rsidRPr="00D44717">
          <w:rPr>
            <w:rStyle w:val="Hyperlink"/>
            <w:noProof/>
            <w:rtl/>
            <w:lang w:bidi="fa-IR"/>
          </w:rPr>
          <w:t xml:space="preserve"> </w:t>
        </w:r>
        <w:r w:rsidR="00CE696B" w:rsidRPr="00D44717">
          <w:rPr>
            <w:rStyle w:val="Hyperlink"/>
            <w:rFonts w:hint="eastAsia"/>
            <w:noProof/>
            <w:rtl/>
            <w:lang w:bidi="fa-IR"/>
          </w:rPr>
          <w:t>نموده</w:t>
        </w:r>
        <w:r w:rsidR="00CE696B" w:rsidRPr="00D44717">
          <w:rPr>
            <w:rStyle w:val="Hyperlink"/>
            <w:noProof/>
            <w:rtl/>
            <w:lang w:bidi="fa-IR"/>
          </w:rPr>
          <w:t xml:space="preserve"> </w:t>
        </w:r>
        <w:r w:rsidR="00CE696B" w:rsidRPr="00D44717">
          <w:rPr>
            <w:rStyle w:val="Hyperlink"/>
            <w:rFonts w:hint="eastAsia"/>
            <w:noProof/>
            <w:rtl/>
            <w:lang w:bidi="fa-IR"/>
          </w:rPr>
          <w:t>است</w:t>
        </w:r>
        <w:r w:rsidR="00CE696B" w:rsidRPr="00D44717">
          <w:rPr>
            <w:rStyle w:val="Hyperlink"/>
            <w:noProof/>
            <w:rtl/>
            <w:lang w:bidi="fa-IR"/>
          </w:rPr>
          <w:t>:</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Toc433011427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155</w:t>
        </w:r>
        <w:r w:rsidR="00CE696B">
          <w:rPr>
            <w:rStyle w:val="Hyperlink"/>
            <w:noProof/>
          </w:rPr>
          <w:fldChar w:fldCharType="end"/>
        </w:r>
      </w:hyperlink>
    </w:p>
    <w:p w:rsidR="00CE696B" w:rsidRDefault="00D57ECF">
      <w:pPr>
        <w:pStyle w:val="TOC2"/>
        <w:tabs>
          <w:tab w:val="right" w:leader="dot" w:pos="7078"/>
        </w:tabs>
        <w:rPr>
          <w:rFonts w:asciiTheme="minorHAnsi" w:eastAsiaTheme="minorEastAsia" w:hAnsiTheme="minorHAnsi" w:cstheme="minorBidi"/>
          <w:noProof/>
          <w:sz w:val="22"/>
          <w:szCs w:val="22"/>
          <w:rtl/>
        </w:rPr>
      </w:pPr>
      <w:hyperlink w:anchor="_Toc433011428" w:history="1">
        <w:r w:rsidR="00CE696B" w:rsidRPr="00D44717">
          <w:rPr>
            <w:rStyle w:val="Hyperlink"/>
            <w:rFonts w:hint="eastAsia"/>
            <w:noProof/>
            <w:rtl/>
            <w:lang w:bidi="fa-IR"/>
          </w:rPr>
          <w:t>احاد</w:t>
        </w:r>
        <w:r w:rsidR="00CE696B" w:rsidRPr="00D44717">
          <w:rPr>
            <w:rStyle w:val="Hyperlink"/>
            <w:rFonts w:hint="cs"/>
            <w:noProof/>
            <w:rtl/>
            <w:lang w:bidi="fa-IR"/>
          </w:rPr>
          <w:t>ی</w:t>
        </w:r>
        <w:r w:rsidR="00CE696B" w:rsidRPr="00D44717">
          <w:rPr>
            <w:rStyle w:val="Hyperlink"/>
            <w:rFonts w:hint="eastAsia"/>
            <w:noProof/>
            <w:rtl/>
            <w:lang w:bidi="fa-IR"/>
          </w:rPr>
          <w:t>ث</w:t>
        </w:r>
        <w:r w:rsidR="00CE696B" w:rsidRPr="00D44717">
          <w:rPr>
            <w:rStyle w:val="Hyperlink"/>
            <w:rFonts w:hint="cs"/>
            <w:noProof/>
            <w:rtl/>
            <w:lang w:bidi="fa-IR"/>
          </w:rPr>
          <w:t>ی</w:t>
        </w:r>
        <w:r w:rsidR="00CE696B" w:rsidRPr="00D44717">
          <w:rPr>
            <w:rStyle w:val="Hyperlink"/>
            <w:noProof/>
            <w:rtl/>
            <w:lang w:bidi="fa-IR"/>
          </w:rPr>
          <w:t xml:space="preserve"> </w:t>
        </w:r>
        <w:r w:rsidR="00CE696B" w:rsidRPr="00D44717">
          <w:rPr>
            <w:rStyle w:val="Hyperlink"/>
            <w:rFonts w:hint="eastAsia"/>
            <w:noProof/>
            <w:rtl/>
            <w:lang w:bidi="fa-IR"/>
          </w:rPr>
          <w:t>که</w:t>
        </w:r>
        <w:r w:rsidR="00CE696B" w:rsidRPr="00D44717">
          <w:rPr>
            <w:rStyle w:val="Hyperlink"/>
            <w:noProof/>
            <w:rtl/>
            <w:lang w:bidi="fa-IR"/>
          </w:rPr>
          <w:t xml:space="preserve"> </w:t>
        </w:r>
        <w:r w:rsidR="00CE696B" w:rsidRPr="00D44717">
          <w:rPr>
            <w:rStyle w:val="Hyperlink"/>
            <w:rFonts w:hint="eastAsia"/>
            <w:noProof/>
            <w:rtl/>
            <w:lang w:bidi="fa-IR"/>
          </w:rPr>
          <w:t>ابور</w:t>
        </w:r>
        <w:r w:rsidR="00CE696B" w:rsidRPr="00D44717">
          <w:rPr>
            <w:rStyle w:val="Hyperlink"/>
            <w:rFonts w:hint="cs"/>
            <w:noProof/>
            <w:rtl/>
            <w:lang w:bidi="fa-IR"/>
          </w:rPr>
          <w:t>ی</w:t>
        </w:r>
        <w:r w:rsidR="00CE696B" w:rsidRPr="00D44717">
          <w:rPr>
            <w:rStyle w:val="Hyperlink"/>
            <w:rFonts w:hint="eastAsia"/>
            <w:noProof/>
            <w:rtl/>
            <w:lang w:bidi="fa-IR"/>
          </w:rPr>
          <w:t>ه</w:t>
        </w:r>
        <w:r w:rsidR="00CE696B" w:rsidRPr="00D44717">
          <w:rPr>
            <w:rStyle w:val="Hyperlink"/>
            <w:noProof/>
            <w:rtl/>
            <w:lang w:bidi="fa-IR"/>
          </w:rPr>
          <w:t xml:space="preserve"> </w:t>
        </w:r>
        <w:r w:rsidR="00CE696B" w:rsidRPr="00D44717">
          <w:rPr>
            <w:rStyle w:val="Hyperlink"/>
            <w:rFonts w:hint="eastAsia"/>
            <w:noProof/>
            <w:rtl/>
            <w:lang w:bidi="fa-IR"/>
          </w:rPr>
          <w:t>به</w:t>
        </w:r>
        <w:r w:rsidR="00CE696B" w:rsidRPr="00D44717">
          <w:rPr>
            <w:rStyle w:val="Hyperlink"/>
            <w:noProof/>
            <w:rtl/>
            <w:lang w:bidi="fa-IR"/>
          </w:rPr>
          <w:t xml:space="preserve"> </w:t>
        </w:r>
        <w:r w:rsidR="00CE696B" w:rsidRPr="00D44717">
          <w:rPr>
            <w:rStyle w:val="Hyperlink"/>
            <w:rFonts w:hint="eastAsia"/>
            <w:noProof/>
            <w:rtl/>
            <w:lang w:bidi="fa-IR"/>
          </w:rPr>
          <w:t>آنها</w:t>
        </w:r>
        <w:r w:rsidR="00CE696B" w:rsidRPr="00D44717">
          <w:rPr>
            <w:rStyle w:val="Hyperlink"/>
            <w:noProof/>
            <w:rtl/>
            <w:lang w:bidi="fa-IR"/>
          </w:rPr>
          <w:t xml:space="preserve"> </w:t>
        </w:r>
        <w:r w:rsidR="00CE696B" w:rsidRPr="00D44717">
          <w:rPr>
            <w:rStyle w:val="Hyperlink"/>
            <w:rFonts w:hint="eastAsia"/>
            <w:noProof/>
            <w:rtl/>
            <w:lang w:bidi="fa-IR"/>
          </w:rPr>
          <w:t>استدلال</w:t>
        </w:r>
        <w:r w:rsidR="00CE696B" w:rsidRPr="00D44717">
          <w:rPr>
            <w:rStyle w:val="Hyperlink"/>
            <w:noProof/>
            <w:lang w:bidi="fa-IR"/>
          </w:rPr>
          <w:t xml:space="preserve"> </w:t>
        </w:r>
        <w:r w:rsidR="00CE696B" w:rsidRPr="00D44717">
          <w:rPr>
            <w:rStyle w:val="Hyperlink"/>
            <w:rFonts w:hint="cs"/>
            <w:noProof/>
            <w:rtl/>
            <w:lang w:bidi="fa-IR"/>
          </w:rPr>
          <w:t>ی</w:t>
        </w:r>
        <w:r w:rsidR="00CE696B" w:rsidRPr="00D44717">
          <w:rPr>
            <w:rStyle w:val="Hyperlink"/>
            <w:rFonts w:hint="eastAsia"/>
            <w:noProof/>
            <w:rtl/>
            <w:lang w:bidi="fa-IR"/>
          </w:rPr>
          <w:t>ا</w:t>
        </w:r>
        <w:r w:rsidR="00CE696B" w:rsidRPr="00D44717">
          <w:rPr>
            <w:rStyle w:val="Hyperlink"/>
            <w:noProof/>
            <w:rtl/>
            <w:lang w:bidi="fa-IR"/>
          </w:rPr>
          <w:t xml:space="preserve"> </w:t>
        </w:r>
        <w:r w:rsidR="00CE696B" w:rsidRPr="00D44717">
          <w:rPr>
            <w:rStyle w:val="Hyperlink"/>
            <w:rFonts w:hint="eastAsia"/>
            <w:noProof/>
            <w:rtl/>
            <w:lang w:bidi="fa-IR"/>
          </w:rPr>
          <w:t>اعتراض</w:t>
        </w:r>
        <w:r w:rsidR="00CE696B" w:rsidRPr="00D44717">
          <w:rPr>
            <w:rStyle w:val="Hyperlink"/>
            <w:noProof/>
            <w:rtl/>
            <w:lang w:bidi="fa-IR"/>
          </w:rPr>
          <w:t xml:space="preserve"> </w:t>
        </w:r>
        <w:r w:rsidR="00CE696B" w:rsidRPr="00D44717">
          <w:rPr>
            <w:rStyle w:val="Hyperlink"/>
            <w:rFonts w:hint="eastAsia"/>
            <w:noProof/>
            <w:rtl/>
            <w:lang w:bidi="fa-IR"/>
          </w:rPr>
          <w:t>م</w:t>
        </w:r>
        <w:r w:rsidR="00CE696B" w:rsidRPr="00D44717">
          <w:rPr>
            <w:rStyle w:val="Hyperlink"/>
            <w:rFonts w:hint="cs"/>
            <w:noProof/>
            <w:rtl/>
            <w:lang w:bidi="fa-IR"/>
          </w:rPr>
          <w:t>ی</w:t>
        </w:r>
        <w:r w:rsidR="00CE696B" w:rsidRPr="00D44717">
          <w:rPr>
            <w:rStyle w:val="Hyperlink"/>
            <w:rFonts w:hint="eastAsia"/>
            <w:noProof/>
            <w:lang w:bidi="fa-IR"/>
          </w:rPr>
          <w:t>‌</w:t>
        </w:r>
        <w:r w:rsidR="00CE696B" w:rsidRPr="00D44717">
          <w:rPr>
            <w:rStyle w:val="Hyperlink"/>
            <w:rFonts w:hint="eastAsia"/>
            <w:noProof/>
            <w:rtl/>
            <w:lang w:bidi="fa-IR"/>
          </w:rPr>
          <w:t>کند</w:t>
        </w:r>
        <w:r w:rsidR="00CE696B" w:rsidRPr="00D44717">
          <w:rPr>
            <w:rStyle w:val="Hyperlink"/>
            <w:noProof/>
            <w:rtl/>
            <w:lang w:bidi="fa-IR"/>
          </w:rPr>
          <w:t xml:space="preserve"> </w:t>
        </w:r>
        <w:r w:rsidR="00CE696B" w:rsidRPr="00D44717">
          <w:rPr>
            <w:rStyle w:val="Hyperlink"/>
            <w:rFonts w:hint="eastAsia"/>
            <w:noProof/>
            <w:rtl/>
            <w:lang w:bidi="fa-IR"/>
          </w:rPr>
          <w:t>و</w:t>
        </w:r>
        <w:r w:rsidR="00CE696B" w:rsidRPr="00D44717">
          <w:rPr>
            <w:rStyle w:val="Hyperlink"/>
            <w:noProof/>
            <w:rtl/>
            <w:lang w:bidi="fa-IR"/>
          </w:rPr>
          <w:t xml:space="preserve"> </w:t>
        </w:r>
        <w:r w:rsidR="00CE696B" w:rsidRPr="00D44717">
          <w:rPr>
            <w:rStyle w:val="Hyperlink"/>
            <w:rFonts w:hint="eastAsia"/>
            <w:noProof/>
            <w:rtl/>
            <w:lang w:bidi="fa-IR"/>
          </w:rPr>
          <w:t>جواب</w:t>
        </w:r>
        <w:r w:rsidR="00CE696B" w:rsidRPr="00D44717">
          <w:rPr>
            <w:rStyle w:val="Hyperlink"/>
            <w:noProof/>
            <w:rtl/>
            <w:lang w:bidi="fa-IR"/>
          </w:rPr>
          <w:t xml:space="preserve"> </w:t>
        </w:r>
        <w:r w:rsidR="00CE696B" w:rsidRPr="00D44717">
          <w:rPr>
            <w:rStyle w:val="Hyperlink"/>
            <w:rFonts w:hint="eastAsia"/>
            <w:noProof/>
            <w:rtl/>
            <w:lang w:bidi="fa-IR"/>
          </w:rPr>
          <w:t>آن</w:t>
        </w:r>
        <w:r w:rsidR="00CE696B" w:rsidRPr="00D44717">
          <w:rPr>
            <w:rStyle w:val="Hyperlink"/>
            <w:noProof/>
            <w:rtl/>
            <w:lang w:bidi="fa-IR"/>
          </w:rPr>
          <w:t>:</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Toc433011428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156</w:t>
        </w:r>
        <w:r w:rsidR="00CE696B">
          <w:rPr>
            <w:rStyle w:val="Hyperlink"/>
            <w:noProof/>
          </w:rPr>
          <w:fldChar w:fldCharType="end"/>
        </w:r>
      </w:hyperlink>
    </w:p>
    <w:p w:rsidR="00CE696B" w:rsidRDefault="00D57ECF">
      <w:pPr>
        <w:pStyle w:val="TOC3"/>
        <w:tabs>
          <w:tab w:val="right" w:leader="dot" w:pos="7078"/>
        </w:tabs>
        <w:rPr>
          <w:rFonts w:asciiTheme="minorHAnsi" w:eastAsiaTheme="minorEastAsia" w:hAnsiTheme="minorHAnsi" w:cstheme="minorBidi"/>
          <w:noProof/>
          <w:sz w:val="22"/>
          <w:szCs w:val="22"/>
          <w:rtl/>
        </w:rPr>
      </w:pPr>
      <w:hyperlink w:anchor="_Toc433011429" w:history="1">
        <w:r w:rsidR="00CE696B" w:rsidRPr="00D44717">
          <w:rPr>
            <w:rStyle w:val="Hyperlink"/>
            <w:rFonts w:hint="eastAsia"/>
            <w:caps/>
            <w:noProof/>
            <w:rtl/>
            <w:lang w:bidi="fa-IR"/>
          </w:rPr>
          <w:t>حد</w:t>
        </w:r>
        <w:r w:rsidR="00CE696B" w:rsidRPr="00D44717">
          <w:rPr>
            <w:rStyle w:val="Hyperlink"/>
            <w:rFonts w:hint="cs"/>
            <w:caps/>
            <w:noProof/>
            <w:rtl/>
            <w:lang w:bidi="fa-IR"/>
          </w:rPr>
          <w:t>ی</w:t>
        </w:r>
        <w:r w:rsidR="00CE696B" w:rsidRPr="00D44717">
          <w:rPr>
            <w:rStyle w:val="Hyperlink"/>
            <w:rFonts w:hint="eastAsia"/>
            <w:caps/>
            <w:noProof/>
            <w:rtl/>
            <w:lang w:bidi="fa-IR"/>
          </w:rPr>
          <w:t>ث</w:t>
        </w:r>
        <w:r w:rsidR="00CE696B" w:rsidRPr="00D44717">
          <w:rPr>
            <w:rStyle w:val="Hyperlink"/>
            <w:caps/>
            <w:noProof/>
            <w:rtl/>
            <w:lang w:bidi="fa-IR"/>
          </w:rPr>
          <w:t xml:space="preserve"> «</w:t>
        </w:r>
        <w:r w:rsidR="00CE696B" w:rsidRPr="00D44717">
          <w:rPr>
            <w:rStyle w:val="Hyperlink"/>
            <w:rFonts w:hint="eastAsia"/>
            <w:caps/>
            <w:noProof/>
            <w:rtl/>
            <w:lang w:bidi="fa-IR"/>
          </w:rPr>
          <w:t>ماه</w:t>
        </w:r>
        <w:r w:rsidR="00CE696B" w:rsidRPr="00D44717">
          <w:rPr>
            <w:rStyle w:val="Hyperlink"/>
            <w:caps/>
            <w:noProof/>
            <w:rtl/>
            <w:lang w:bidi="fa-IR"/>
          </w:rPr>
          <w:t xml:space="preserve"> </w:t>
        </w:r>
        <w:r w:rsidR="00CE696B" w:rsidRPr="00D44717">
          <w:rPr>
            <w:rStyle w:val="Hyperlink"/>
            <w:rFonts w:hint="eastAsia"/>
            <w:caps/>
            <w:noProof/>
            <w:rtl/>
            <w:lang w:bidi="fa-IR"/>
          </w:rPr>
          <w:t>و</w:t>
        </w:r>
        <w:r w:rsidR="00CE696B" w:rsidRPr="00D44717">
          <w:rPr>
            <w:rStyle w:val="Hyperlink"/>
            <w:caps/>
            <w:noProof/>
            <w:rtl/>
            <w:lang w:bidi="fa-IR"/>
          </w:rPr>
          <w:t xml:space="preserve"> </w:t>
        </w:r>
        <w:r w:rsidR="00CE696B" w:rsidRPr="00D44717">
          <w:rPr>
            <w:rStyle w:val="Hyperlink"/>
            <w:rFonts w:hint="eastAsia"/>
            <w:caps/>
            <w:noProof/>
            <w:rtl/>
            <w:lang w:bidi="fa-IR"/>
          </w:rPr>
          <w:t>خورش</w:t>
        </w:r>
        <w:r w:rsidR="00CE696B" w:rsidRPr="00D44717">
          <w:rPr>
            <w:rStyle w:val="Hyperlink"/>
            <w:rFonts w:hint="cs"/>
            <w:caps/>
            <w:noProof/>
            <w:rtl/>
            <w:lang w:bidi="fa-IR"/>
          </w:rPr>
          <w:t>ی</w:t>
        </w:r>
        <w:r w:rsidR="00CE696B" w:rsidRPr="00D44717">
          <w:rPr>
            <w:rStyle w:val="Hyperlink"/>
            <w:rFonts w:hint="eastAsia"/>
            <w:caps/>
            <w:noProof/>
            <w:rtl/>
            <w:lang w:bidi="fa-IR"/>
          </w:rPr>
          <w:t>د</w:t>
        </w:r>
        <w:r w:rsidR="00CE696B" w:rsidRPr="00D44717">
          <w:rPr>
            <w:rStyle w:val="Hyperlink"/>
            <w:caps/>
            <w:noProof/>
            <w:rtl/>
            <w:lang w:bidi="fa-IR"/>
          </w:rPr>
          <w:t xml:space="preserve"> </w:t>
        </w:r>
        <w:r w:rsidR="00CE696B" w:rsidRPr="00D44717">
          <w:rPr>
            <w:rStyle w:val="Hyperlink"/>
            <w:rFonts w:hint="eastAsia"/>
            <w:caps/>
            <w:noProof/>
            <w:rtl/>
            <w:lang w:bidi="fa-IR"/>
          </w:rPr>
          <w:t>روز</w:t>
        </w:r>
        <w:r w:rsidR="00CE696B" w:rsidRPr="00D44717">
          <w:rPr>
            <w:rStyle w:val="Hyperlink"/>
            <w:caps/>
            <w:noProof/>
            <w:rtl/>
            <w:lang w:bidi="fa-IR"/>
          </w:rPr>
          <w:t xml:space="preserve"> </w:t>
        </w:r>
        <w:r w:rsidR="00CE696B" w:rsidRPr="00D44717">
          <w:rPr>
            <w:rStyle w:val="Hyperlink"/>
            <w:rFonts w:hint="eastAsia"/>
            <w:caps/>
            <w:noProof/>
            <w:rtl/>
            <w:lang w:bidi="fa-IR"/>
          </w:rPr>
          <w:t>ق</w:t>
        </w:r>
        <w:r w:rsidR="00CE696B" w:rsidRPr="00D44717">
          <w:rPr>
            <w:rStyle w:val="Hyperlink"/>
            <w:rFonts w:hint="cs"/>
            <w:caps/>
            <w:noProof/>
            <w:rtl/>
            <w:lang w:bidi="fa-IR"/>
          </w:rPr>
          <w:t>ی</w:t>
        </w:r>
        <w:r w:rsidR="00CE696B" w:rsidRPr="00D44717">
          <w:rPr>
            <w:rStyle w:val="Hyperlink"/>
            <w:rFonts w:hint="eastAsia"/>
            <w:caps/>
            <w:noProof/>
            <w:rtl/>
            <w:lang w:bidi="fa-IR"/>
          </w:rPr>
          <w:t>امت</w:t>
        </w:r>
        <w:r w:rsidR="00CE696B" w:rsidRPr="00D44717">
          <w:rPr>
            <w:rStyle w:val="Hyperlink"/>
            <w:caps/>
            <w:noProof/>
            <w:rtl/>
            <w:lang w:bidi="fa-IR"/>
          </w:rPr>
          <w:t xml:space="preserve"> </w:t>
        </w:r>
        <w:r w:rsidR="00CE696B" w:rsidRPr="00D44717">
          <w:rPr>
            <w:rStyle w:val="Hyperlink"/>
            <w:rFonts w:hint="eastAsia"/>
            <w:caps/>
            <w:noProof/>
            <w:rtl/>
            <w:lang w:bidi="fa-IR"/>
          </w:rPr>
          <w:t>دو</w:t>
        </w:r>
        <w:r w:rsidR="00CE696B" w:rsidRPr="00D44717">
          <w:rPr>
            <w:rStyle w:val="Hyperlink"/>
            <w:caps/>
            <w:noProof/>
            <w:rtl/>
            <w:lang w:bidi="fa-IR"/>
          </w:rPr>
          <w:t xml:space="preserve"> </w:t>
        </w:r>
        <w:r w:rsidR="00CE696B" w:rsidRPr="00D44717">
          <w:rPr>
            <w:rStyle w:val="Hyperlink"/>
            <w:rFonts w:hint="eastAsia"/>
            <w:caps/>
            <w:noProof/>
            <w:rtl/>
            <w:lang w:bidi="fa-IR"/>
          </w:rPr>
          <w:t>گاو</w:t>
        </w:r>
        <w:r w:rsidR="00CE696B" w:rsidRPr="00D44717">
          <w:rPr>
            <w:rStyle w:val="Hyperlink"/>
            <w:rFonts w:hint="cs"/>
            <w:caps/>
            <w:noProof/>
            <w:rtl/>
            <w:lang w:bidi="fa-IR"/>
          </w:rPr>
          <w:t>ی</w:t>
        </w:r>
        <w:r w:rsidR="00CE696B" w:rsidRPr="00D44717">
          <w:rPr>
            <w:rStyle w:val="Hyperlink"/>
            <w:caps/>
            <w:noProof/>
            <w:rtl/>
            <w:lang w:bidi="fa-IR"/>
          </w:rPr>
          <w:t xml:space="preserve"> </w:t>
        </w:r>
        <w:r w:rsidR="00CE696B" w:rsidRPr="00D44717">
          <w:rPr>
            <w:rStyle w:val="Hyperlink"/>
            <w:rFonts w:hint="eastAsia"/>
            <w:caps/>
            <w:noProof/>
            <w:rtl/>
            <w:lang w:bidi="fa-IR"/>
          </w:rPr>
          <w:t>هستند</w:t>
        </w:r>
        <w:r w:rsidR="00CE696B" w:rsidRPr="00D44717">
          <w:rPr>
            <w:rStyle w:val="Hyperlink"/>
            <w:caps/>
            <w:noProof/>
            <w:rtl/>
            <w:lang w:bidi="fa-IR"/>
          </w:rPr>
          <w:t xml:space="preserve"> </w:t>
        </w:r>
        <w:r w:rsidR="00CE696B" w:rsidRPr="00D44717">
          <w:rPr>
            <w:rStyle w:val="Hyperlink"/>
            <w:rFonts w:hint="eastAsia"/>
            <w:caps/>
            <w:noProof/>
            <w:rtl/>
            <w:lang w:bidi="fa-IR"/>
          </w:rPr>
          <w:t>در</w:t>
        </w:r>
        <w:r w:rsidR="00CE696B" w:rsidRPr="00D44717">
          <w:rPr>
            <w:rStyle w:val="Hyperlink"/>
            <w:caps/>
            <w:noProof/>
            <w:rtl/>
            <w:lang w:bidi="fa-IR"/>
          </w:rPr>
          <w:t xml:space="preserve"> </w:t>
        </w:r>
        <w:r w:rsidR="00CE696B" w:rsidRPr="00D44717">
          <w:rPr>
            <w:rStyle w:val="Hyperlink"/>
            <w:rFonts w:hint="eastAsia"/>
            <w:caps/>
            <w:noProof/>
            <w:rtl/>
            <w:lang w:bidi="fa-IR"/>
          </w:rPr>
          <w:t>آتش</w:t>
        </w:r>
        <w:r w:rsidR="00CE696B" w:rsidRPr="00D44717">
          <w:rPr>
            <w:rStyle w:val="Hyperlink"/>
            <w:caps/>
            <w:noProof/>
            <w:rtl/>
            <w:lang w:bidi="fa-IR"/>
          </w:rPr>
          <w:t xml:space="preserve"> </w:t>
        </w:r>
        <w:r w:rsidR="00CE696B" w:rsidRPr="00D44717">
          <w:rPr>
            <w:rStyle w:val="Hyperlink"/>
            <w:rFonts w:hint="eastAsia"/>
            <w:caps/>
            <w:noProof/>
            <w:rtl/>
            <w:lang w:bidi="fa-IR"/>
          </w:rPr>
          <w:t>جهنم»</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Toc433011429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156</w:t>
        </w:r>
        <w:r w:rsidR="00CE696B">
          <w:rPr>
            <w:rStyle w:val="Hyperlink"/>
            <w:noProof/>
          </w:rPr>
          <w:fldChar w:fldCharType="end"/>
        </w:r>
      </w:hyperlink>
    </w:p>
    <w:p w:rsidR="00CE696B" w:rsidRDefault="00D57ECF">
      <w:pPr>
        <w:pStyle w:val="TOC3"/>
        <w:tabs>
          <w:tab w:val="right" w:leader="dot" w:pos="7078"/>
        </w:tabs>
        <w:rPr>
          <w:rFonts w:asciiTheme="minorHAnsi" w:eastAsiaTheme="minorEastAsia" w:hAnsiTheme="minorHAnsi" w:cstheme="minorBidi"/>
          <w:noProof/>
          <w:sz w:val="22"/>
          <w:szCs w:val="22"/>
          <w:rtl/>
        </w:rPr>
      </w:pPr>
      <w:hyperlink w:anchor="_Toc433011430" w:history="1">
        <w:r w:rsidR="00CE696B" w:rsidRPr="00D44717">
          <w:rPr>
            <w:rStyle w:val="Hyperlink"/>
            <w:rFonts w:hint="eastAsia"/>
            <w:noProof/>
            <w:rtl/>
            <w:lang w:bidi="fa-IR"/>
          </w:rPr>
          <w:t>استدلال</w:t>
        </w:r>
        <w:r w:rsidR="00CE696B" w:rsidRPr="00D44717">
          <w:rPr>
            <w:rStyle w:val="Hyperlink"/>
            <w:noProof/>
            <w:rtl/>
            <w:lang w:bidi="fa-IR"/>
          </w:rPr>
          <w:t xml:space="preserve"> </w:t>
        </w:r>
        <w:r w:rsidR="00CE696B" w:rsidRPr="00D44717">
          <w:rPr>
            <w:rStyle w:val="Hyperlink"/>
            <w:rFonts w:hint="eastAsia"/>
            <w:noProof/>
            <w:rtl/>
            <w:lang w:bidi="fa-IR"/>
          </w:rPr>
          <w:t>به</w:t>
        </w:r>
        <w:r w:rsidR="00CE696B" w:rsidRPr="00D44717">
          <w:rPr>
            <w:rStyle w:val="Hyperlink"/>
            <w:noProof/>
            <w:rtl/>
            <w:lang w:bidi="fa-IR"/>
          </w:rPr>
          <w:t xml:space="preserve"> </w:t>
        </w:r>
        <w:r w:rsidR="00CE696B" w:rsidRPr="00D44717">
          <w:rPr>
            <w:rStyle w:val="Hyperlink"/>
            <w:rFonts w:hint="eastAsia"/>
            <w:noProof/>
            <w:rtl/>
            <w:lang w:bidi="fa-IR"/>
          </w:rPr>
          <w:t>حد</w:t>
        </w:r>
        <w:r w:rsidR="00CE696B" w:rsidRPr="00D44717">
          <w:rPr>
            <w:rStyle w:val="Hyperlink"/>
            <w:rFonts w:hint="cs"/>
            <w:noProof/>
            <w:rtl/>
            <w:lang w:bidi="fa-IR"/>
          </w:rPr>
          <w:t>ی</w:t>
        </w:r>
        <w:r w:rsidR="00CE696B" w:rsidRPr="00D44717">
          <w:rPr>
            <w:rStyle w:val="Hyperlink"/>
            <w:rFonts w:hint="eastAsia"/>
            <w:noProof/>
            <w:rtl/>
            <w:lang w:bidi="fa-IR"/>
          </w:rPr>
          <w:t>ث</w:t>
        </w:r>
        <w:r w:rsidR="00CE696B" w:rsidRPr="00D44717">
          <w:rPr>
            <w:rStyle w:val="Hyperlink"/>
            <w:noProof/>
            <w:rtl/>
            <w:lang w:bidi="fa-IR"/>
          </w:rPr>
          <w:t xml:space="preserve"> </w:t>
        </w:r>
        <w:r w:rsidR="00CE696B" w:rsidRPr="00D44717">
          <w:rPr>
            <w:rStyle w:val="Hyperlink"/>
            <w:rFonts w:hint="eastAsia"/>
            <w:noProof/>
            <w:rtl/>
            <w:lang w:bidi="fa-IR"/>
          </w:rPr>
          <w:t>موضوع</w:t>
        </w:r>
        <w:r w:rsidR="00CE696B" w:rsidRPr="00D44717">
          <w:rPr>
            <w:rStyle w:val="Hyperlink"/>
            <w:noProof/>
            <w:rtl/>
            <w:lang w:bidi="fa-IR"/>
          </w:rPr>
          <w:t xml:space="preserve"> </w:t>
        </w:r>
        <w:r w:rsidR="00CE696B" w:rsidRPr="00D44717">
          <w:rPr>
            <w:rStyle w:val="Hyperlink"/>
            <w:rFonts w:hint="eastAsia"/>
            <w:noProof/>
            <w:rtl/>
            <w:lang w:bidi="fa-IR"/>
          </w:rPr>
          <w:t>برا</w:t>
        </w:r>
        <w:r w:rsidR="00CE696B" w:rsidRPr="00D44717">
          <w:rPr>
            <w:rStyle w:val="Hyperlink"/>
            <w:rFonts w:hint="cs"/>
            <w:noProof/>
            <w:rtl/>
            <w:lang w:bidi="fa-IR"/>
          </w:rPr>
          <w:t>ی</w:t>
        </w:r>
        <w:r w:rsidR="00CE696B" w:rsidRPr="00D44717">
          <w:rPr>
            <w:rStyle w:val="Hyperlink"/>
            <w:noProof/>
            <w:rtl/>
            <w:lang w:bidi="fa-IR"/>
          </w:rPr>
          <w:t xml:space="preserve"> </w:t>
        </w:r>
        <w:r w:rsidR="00CE696B" w:rsidRPr="00D44717">
          <w:rPr>
            <w:rStyle w:val="Hyperlink"/>
            <w:rFonts w:hint="eastAsia"/>
            <w:noProof/>
            <w:rtl/>
            <w:lang w:bidi="fa-IR"/>
          </w:rPr>
          <w:t>ز</w:t>
        </w:r>
        <w:r w:rsidR="00CE696B" w:rsidRPr="00D44717">
          <w:rPr>
            <w:rStyle w:val="Hyperlink"/>
            <w:rFonts w:hint="cs"/>
            <w:noProof/>
            <w:rtl/>
            <w:lang w:bidi="fa-IR"/>
          </w:rPr>
          <w:t>ی</w:t>
        </w:r>
        <w:r w:rsidR="00CE696B" w:rsidRPr="00D44717">
          <w:rPr>
            <w:rStyle w:val="Hyperlink"/>
            <w:rFonts w:hint="eastAsia"/>
            <w:noProof/>
            <w:rtl/>
            <w:lang w:bidi="fa-IR"/>
          </w:rPr>
          <w:t>ر</w:t>
        </w:r>
        <w:r w:rsidR="00CE696B" w:rsidRPr="00D44717">
          <w:rPr>
            <w:rStyle w:val="Hyperlink"/>
            <w:noProof/>
            <w:rtl/>
            <w:lang w:bidi="fa-IR"/>
          </w:rPr>
          <w:t xml:space="preserve"> </w:t>
        </w:r>
        <w:r w:rsidR="00CE696B" w:rsidRPr="00D44717">
          <w:rPr>
            <w:rStyle w:val="Hyperlink"/>
            <w:rFonts w:hint="eastAsia"/>
            <w:noProof/>
            <w:rtl/>
            <w:lang w:bidi="fa-IR"/>
          </w:rPr>
          <w:t>سؤال</w:t>
        </w:r>
        <w:r w:rsidR="00CE696B" w:rsidRPr="00D44717">
          <w:rPr>
            <w:rStyle w:val="Hyperlink"/>
            <w:noProof/>
            <w:rtl/>
            <w:lang w:bidi="fa-IR"/>
          </w:rPr>
          <w:t xml:space="preserve"> </w:t>
        </w:r>
        <w:r w:rsidR="00CE696B" w:rsidRPr="00D44717">
          <w:rPr>
            <w:rStyle w:val="Hyperlink"/>
            <w:rFonts w:hint="eastAsia"/>
            <w:noProof/>
            <w:rtl/>
            <w:lang w:bidi="fa-IR"/>
          </w:rPr>
          <w:t>بردن</w:t>
        </w:r>
        <w:r w:rsidR="00CE696B" w:rsidRPr="00D44717">
          <w:rPr>
            <w:rStyle w:val="Hyperlink"/>
            <w:noProof/>
            <w:rtl/>
            <w:lang w:bidi="fa-IR"/>
          </w:rPr>
          <w:t xml:space="preserve"> </w:t>
        </w:r>
        <w:r w:rsidR="00CE696B" w:rsidRPr="00D44717">
          <w:rPr>
            <w:rStyle w:val="Hyperlink"/>
            <w:rFonts w:hint="eastAsia"/>
            <w:noProof/>
            <w:rtl/>
            <w:lang w:bidi="fa-IR"/>
          </w:rPr>
          <w:t>ابوهر</w:t>
        </w:r>
        <w:r w:rsidR="00CE696B" w:rsidRPr="00D44717">
          <w:rPr>
            <w:rStyle w:val="Hyperlink"/>
            <w:rFonts w:hint="cs"/>
            <w:noProof/>
            <w:rtl/>
            <w:lang w:bidi="fa-IR"/>
          </w:rPr>
          <w:t>ی</w:t>
        </w:r>
        <w:r w:rsidR="00CE696B" w:rsidRPr="00D44717">
          <w:rPr>
            <w:rStyle w:val="Hyperlink"/>
            <w:rFonts w:hint="eastAsia"/>
            <w:noProof/>
            <w:rtl/>
            <w:lang w:bidi="fa-IR"/>
          </w:rPr>
          <w:t>ره</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Toc433011430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158</w:t>
        </w:r>
        <w:r w:rsidR="00CE696B">
          <w:rPr>
            <w:rStyle w:val="Hyperlink"/>
            <w:noProof/>
          </w:rPr>
          <w:fldChar w:fldCharType="end"/>
        </w:r>
      </w:hyperlink>
    </w:p>
    <w:p w:rsidR="00CE696B" w:rsidRDefault="00D57ECF">
      <w:pPr>
        <w:pStyle w:val="TOC3"/>
        <w:tabs>
          <w:tab w:val="right" w:leader="dot" w:pos="7078"/>
        </w:tabs>
        <w:rPr>
          <w:rFonts w:asciiTheme="minorHAnsi" w:eastAsiaTheme="minorEastAsia" w:hAnsiTheme="minorHAnsi" w:cstheme="minorBidi"/>
          <w:noProof/>
          <w:sz w:val="22"/>
          <w:szCs w:val="22"/>
          <w:rtl/>
        </w:rPr>
      </w:pPr>
      <w:hyperlink w:anchor="_Toc433011431" w:history="1">
        <w:r w:rsidR="00CE696B" w:rsidRPr="00D44717">
          <w:rPr>
            <w:rStyle w:val="Hyperlink"/>
            <w:rFonts w:hint="eastAsia"/>
            <w:caps/>
            <w:noProof/>
            <w:rtl/>
            <w:lang w:bidi="fa-IR"/>
          </w:rPr>
          <w:t>اعتراض</w:t>
        </w:r>
        <w:r w:rsidR="00CE696B" w:rsidRPr="00D44717">
          <w:rPr>
            <w:rStyle w:val="Hyperlink"/>
            <w:caps/>
            <w:noProof/>
            <w:rtl/>
            <w:lang w:bidi="fa-IR"/>
          </w:rPr>
          <w:t xml:space="preserve"> </w:t>
        </w:r>
        <w:r w:rsidR="00CE696B" w:rsidRPr="00D44717">
          <w:rPr>
            <w:rStyle w:val="Hyperlink"/>
            <w:rFonts w:hint="eastAsia"/>
            <w:caps/>
            <w:noProof/>
            <w:rtl/>
            <w:lang w:bidi="fa-IR"/>
          </w:rPr>
          <w:t>به</w:t>
        </w:r>
        <w:r w:rsidR="00CE696B" w:rsidRPr="00D44717">
          <w:rPr>
            <w:rStyle w:val="Hyperlink"/>
            <w:caps/>
            <w:noProof/>
            <w:rtl/>
            <w:lang w:bidi="fa-IR"/>
          </w:rPr>
          <w:t xml:space="preserve"> </w:t>
        </w:r>
        <w:r w:rsidR="00CE696B" w:rsidRPr="00D44717">
          <w:rPr>
            <w:rStyle w:val="Hyperlink"/>
            <w:rFonts w:hint="eastAsia"/>
            <w:caps/>
            <w:noProof/>
            <w:rtl/>
            <w:lang w:bidi="fa-IR"/>
          </w:rPr>
          <w:t>حد</w:t>
        </w:r>
        <w:r w:rsidR="00CE696B" w:rsidRPr="00D44717">
          <w:rPr>
            <w:rStyle w:val="Hyperlink"/>
            <w:rFonts w:hint="cs"/>
            <w:caps/>
            <w:noProof/>
            <w:rtl/>
            <w:lang w:bidi="fa-IR"/>
          </w:rPr>
          <w:t>ی</w:t>
        </w:r>
        <w:r w:rsidR="00CE696B" w:rsidRPr="00D44717">
          <w:rPr>
            <w:rStyle w:val="Hyperlink"/>
            <w:rFonts w:hint="eastAsia"/>
            <w:caps/>
            <w:noProof/>
            <w:rtl/>
            <w:lang w:bidi="fa-IR"/>
          </w:rPr>
          <w:t>ث</w:t>
        </w:r>
        <w:r w:rsidR="00CE696B" w:rsidRPr="00D44717">
          <w:rPr>
            <w:rStyle w:val="Hyperlink"/>
            <w:caps/>
            <w:noProof/>
            <w:rtl/>
            <w:lang w:bidi="fa-IR"/>
          </w:rPr>
          <w:t xml:space="preserve"> </w:t>
        </w:r>
        <w:r w:rsidR="00CE696B" w:rsidRPr="00D44717">
          <w:rPr>
            <w:rStyle w:val="Hyperlink"/>
            <w:rFonts w:hint="eastAsia"/>
            <w:caps/>
            <w:noProof/>
            <w:rtl/>
            <w:lang w:bidi="fa-IR"/>
          </w:rPr>
          <w:t>مسلم</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Toc433011431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159</w:t>
        </w:r>
        <w:r w:rsidR="00CE696B">
          <w:rPr>
            <w:rStyle w:val="Hyperlink"/>
            <w:noProof/>
          </w:rPr>
          <w:fldChar w:fldCharType="end"/>
        </w:r>
      </w:hyperlink>
    </w:p>
    <w:p w:rsidR="00CE696B" w:rsidRDefault="00D57ECF">
      <w:pPr>
        <w:pStyle w:val="TOC3"/>
        <w:tabs>
          <w:tab w:val="right" w:leader="dot" w:pos="7078"/>
        </w:tabs>
        <w:rPr>
          <w:rFonts w:asciiTheme="minorHAnsi" w:eastAsiaTheme="minorEastAsia" w:hAnsiTheme="minorHAnsi" w:cstheme="minorBidi"/>
          <w:noProof/>
          <w:sz w:val="22"/>
          <w:szCs w:val="22"/>
          <w:rtl/>
        </w:rPr>
      </w:pPr>
      <w:hyperlink w:anchor="_Toc433011432" w:history="1">
        <w:r w:rsidR="00CE696B" w:rsidRPr="00D44717">
          <w:rPr>
            <w:rStyle w:val="Hyperlink"/>
            <w:rFonts w:hint="eastAsia"/>
            <w:caps/>
            <w:noProof/>
            <w:rtl/>
            <w:lang w:bidi="fa-IR"/>
          </w:rPr>
          <w:t>استدلال</w:t>
        </w:r>
        <w:r w:rsidR="00CE696B" w:rsidRPr="00D44717">
          <w:rPr>
            <w:rStyle w:val="Hyperlink"/>
            <w:caps/>
            <w:noProof/>
            <w:rtl/>
            <w:lang w:bidi="fa-IR"/>
          </w:rPr>
          <w:t xml:space="preserve"> </w:t>
        </w:r>
        <w:r w:rsidR="00CE696B" w:rsidRPr="00D44717">
          <w:rPr>
            <w:rStyle w:val="Hyperlink"/>
            <w:rFonts w:hint="eastAsia"/>
            <w:caps/>
            <w:noProof/>
            <w:rtl/>
            <w:lang w:bidi="fa-IR"/>
          </w:rPr>
          <w:t>به</w:t>
        </w:r>
        <w:r w:rsidR="00CE696B" w:rsidRPr="00D44717">
          <w:rPr>
            <w:rStyle w:val="Hyperlink"/>
            <w:caps/>
            <w:noProof/>
            <w:rtl/>
            <w:lang w:bidi="fa-IR"/>
          </w:rPr>
          <w:t xml:space="preserve"> </w:t>
        </w:r>
        <w:r w:rsidR="00CE696B" w:rsidRPr="00D44717">
          <w:rPr>
            <w:rStyle w:val="Hyperlink"/>
            <w:rFonts w:hint="eastAsia"/>
            <w:caps/>
            <w:noProof/>
            <w:rtl/>
            <w:lang w:bidi="fa-IR"/>
          </w:rPr>
          <w:t>حد</w:t>
        </w:r>
        <w:r w:rsidR="00CE696B" w:rsidRPr="00D44717">
          <w:rPr>
            <w:rStyle w:val="Hyperlink"/>
            <w:rFonts w:hint="cs"/>
            <w:caps/>
            <w:noProof/>
            <w:rtl/>
            <w:lang w:bidi="fa-IR"/>
          </w:rPr>
          <w:t>ی</w:t>
        </w:r>
        <w:r w:rsidR="00CE696B" w:rsidRPr="00D44717">
          <w:rPr>
            <w:rStyle w:val="Hyperlink"/>
            <w:rFonts w:hint="eastAsia"/>
            <w:caps/>
            <w:noProof/>
            <w:rtl/>
            <w:lang w:bidi="fa-IR"/>
          </w:rPr>
          <w:t>ث</w:t>
        </w:r>
        <w:r w:rsidR="00CE696B" w:rsidRPr="00D44717">
          <w:rPr>
            <w:rStyle w:val="Hyperlink"/>
            <w:rFonts w:hint="cs"/>
            <w:caps/>
            <w:noProof/>
            <w:rtl/>
            <w:lang w:bidi="fa-IR"/>
          </w:rPr>
          <w:t>ی</w:t>
        </w:r>
        <w:r w:rsidR="00CE696B" w:rsidRPr="00D44717">
          <w:rPr>
            <w:rStyle w:val="Hyperlink"/>
            <w:caps/>
            <w:noProof/>
            <w:rtl/>
            <w:lang w:bidi="fa-IR"/>
          </w:rPr>
          <w:t xml:space="preserve"> </w:t>
        </w:r>
        <w:r w:rsidR="00CE696B" w:rsidRPr="00D44717">
          <w:rPr>
            <w:rStyle w:val="Hyperlink"/>
            <w:rFonts w:hint="eastAsia"/>
            <w:caps/>
            <w:noProof/>
            <w:rtl/>
            <w:lang w:bidi="fa-IR"/>
          </w:rPr>
          <w:t>که</w:t>
        </w:r>
        <w:r w:rsidR="00CE696B" w:rsidRPr="00D44717">
          <w:rPr>
            <w:rStyle w:val="Hyperlink"/>
            <w:caps/>
            <w:noProof/>
            <w:rtl/>
            <w:lang w:bidi="fa-IR"/>
          </w:rPr>
          <w:t xml:space="preserve"> </w:t>
        </w:r>
        <w:r w:rsidR="00CE696B" w:rsidRPr="00D44717">
          <w:rPr>
            <w:rStyle w:val="Hyperlink"/>
            <w:rFonts w:hint="eastAsia"/>
            <w:caps/>
            <w:noProof/>
            <w:rtl/>
            <w:lang w:bidi="fa-IR"/>
          </w:rPr>
          <w:t>مرفوع</w:t>
        </w:r>
        <w:r w:rsidR="00CE696B" w:rsidRPr="00D44717">
          <w:rPr>
            <w:rStyle w:val="Hyperlink"/>
            <w:caps/>
            <w:noProof/>
            <w:rtl/>
            <w:lang w:bidi="fa-IR"/>
          </w:rPr>
          <w:t xml:space="preserve"> </w:t>
        </w:r>
        <w:r w:rsidR="00CE696B" w:rsidRPr="00D44717">
          <w:rPr>
            <w:rStyle w:val="Hyperlink"/>
            <w:rFonts w:hint="eastAsia"/>
            <w:caps/>
            <w:noProof/>
            <w:rtl/>
            <w:lang w:bidi="fa-IR"/>
          </w:rPr>
          <w:t>بودن</w:t>
        </w:r>
        <w:r w:rsidR="00CE696B" w:rsidRPr="00D44717">
          <w:rPr>
            <w:rStyle w:val="Hyperlink"/>
            <w:caps/>
            <w:noProof/>
            <w:rtl/>
            <w:lang w:bidi="fa-IR"/>
          </w:rPr>
          <w:t xml:space="preserve"> </w:t>
        </w:r>
        <w:r w:rsidR="00CE696B" w:rsidRPr="00D44717">
          <w:rPr>
            <w:rStyle w:val="Hyperlink"/>
            <w:rFonts w:hint="eastAsia"/>
            <w:caps/>
            <w:noProof/>
            <w:rtl/>
            <w:lang w:bidi="fa-IR"/>
          </w:rPr>
          <w:t>آن</w:t>
        </w:r>
        <w:r w:rsidR="00CE696B" w:rsidRPr="00D44717">
          <w:rPr>
            <w:rStyle w:val="Hyperlink"/>
            <w:caps/>
            <w:noProof/>
            <w:rtl/>
            <w:lang w:bidi="fa-IR"/>
          </w:rPr>
          <w:t xml:space="preserve"> </w:t>
        </w:r>
        <w:r w:rsidR="00CE696B" w:rsidRPr="00D44717">
          <w:rPr>
            <w:rStyle w:val="Hyperlink"/>
            <w:rFonts w:hint="eastAsia"/>
            <w:caps/>
            <w:noProof/>
            <w:rtl/>
            <w:lang w:bidi="fa-IR"/>
          </w:rPr>
          <w:t>جا</w:t>
        </w:r>
        <w:r w:rsidR="00CE696B" w:rsidRPr="00D44717">
          <w:rPr>
            <w:rStyle w:val="Hyperlink"/>
            <w:rFonts w:hint="cs"/>
            <w:caps/>
            <w:noProof/>
            <w:rtl/>
            <w:lang w:bidi="fa-IR"/>
          </w:rPr>
          <w:t>ی</w:t>
        </w:r>
        <w:r w:rsidR="00CE696B" w:rsidRPr="00D44717">
          <w:rPr>
            <w:rStyle w:val="Hyperlink"/>
            <w:caps/>
            <w:noProof/>
            <w:rtl/>
            <w:lang w:bidi="fa-IR"/>
          </w:rPr>
          <w:t xml:space="preserve"> </w:t>
        </w:r>
        <w:r w:rsidR="00CE696B" w:rsidRPr="00D44717">
          <w:rPr>
            <w:rStyle w:val="Hyperlink"/>
            <w:rFonts w:hint="eastAsia"/>
            <w:caps/>
            <w:noProof/>
            <w:rtl/>
            <w:lang w:bidi="fa-IR"/>
          </w:rPr>
          <w:t>شک</w:t>
        </w:r>
        <w:r w:rsidR="00CE696B" w:rsidRPr="00D44717">
          <w:rPr>
            <w:rStyle w:val="Hyperlink"/>
            <w:caps/>
            <w:noProof/>
            <w:rtl/>
            <w:lang w:bidi="fa-IR"/>
          </w:rPr>
          <w:t xml:space="preserve"> </w:t>
        </w:r>
        <w:r w:rsidR="00CE696B" w:rsidRPr="00D44717">
          <w:rPr>
            <w:rStyle w:val="Hyperlink"/>
            <w:rFonts w:hint="eastAsia"/>
            <w:caps/>
            <w:noProof/>
            <w:rtl/>
            <w:lang w:bidi="fa-IR"/>
          </w:rPr>
          <w:t>و</w:t>
        </w:r>
        <w:r w:rsidR="00CE696B" w:rsidRPr="00D44717">
          <w:rPr>
            <w:rStyle w:val="Hyperlink"/>
            <w:caps/>
            <w:noProof/>
            <w:rtl/>
            <w:lang w:bidi="fa-IR"/>
          </w:rPr>
          <w:t xml:space="preserve"> </w:t>
        </w:r>
        <w:r w:rsidR="00CE696B" w:rsidRPr="00D44717">
          <w:rPr>
            <w:rStyle w:val="Hyperlink"/>
            <w:rFonts w:hint="eastAsia"/>
            <w:caps/>
            <w:noProof/>
            <w:rtl/>
            <w:lang w:bidi="fa-IR"/>
          </w:rPr>
          <w:t>گمان</w:t>
        </w:r>
        <w:r w:rsidR="00CE696B" w:rsidRPr="00D44717">
          <w:rPr>
            <w:rStyle w:val="Hyperlink"/>
            <w:caps/>
            <w:noProof/>
            <w:rtl/>
            <w:lang w:bidi="fa-IR"/>
          </w:rPr>
          <w:t xml:space="preserve"> </w:t>
        </w:r>
        <w:r w:rsidR="00CE696B" w:rsidRPr="00D44717">
          <w:rPr>
            <w:rStyle w:val="Hyperlink"/>
            <w:rFonts w:hint="eastAsia"/>
            <w:caps/>
            <w:noProof/>
            <w:rtl/>
            <w:lang w:bidi="fa-IR"/>
          </w:rPr>
          <w:t>است</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Toc433011432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160</w:t>
        </w:r>
        <w:r w:rsidR="00CE696B">
          <w:rPr>
            <w:rStyle w:val="Hyperlink"/>
            <w:noProof/>
          </w:rPr>
          <w:fldChar w:fldCharType="end"/>
        </w:r>
      </w:hyperlink>
    </w:p>
    <w:p w:rsidR="00CE696B" w:rsidRDefault="00D57ECF">
      <w:pPr>
        <w:pStyle w:val="TOC3"/>
        <w:tabs>
          <w:tab w:val="right" w:leader="dot" w:pos="7078"/>
        </w:tabs>
        <w:rPr>
          <w:rFonts w:asciiTheme="minorHAnsi" w:eastAsiaTheme="minorEastAsia" w:hAnsiTheme="minorHAnsi" w:cstheme="minorBidi"/>
          <w:noProof/>
          <w:sz w:val="22"/>
          <w:szCs w:val="22"/>
          <w:rtl/>
        </w:rPr>
      </w:pPr>
      <w:hyperlink w:anchor="_Toc433011433" w:history="1">
        <w:r w:rsidR="00CE696B" w:rsidRPr="00D44717">
          <w:rPr>
            <w:rStyle w:val="Hyperlink"/>
            <w:rFonts w:hint="eastAsia"/>
            <w:caps/>
            <w:noProof/>
            <w:rtl/>
            <w:lang w:bidi="fa-IR"/>
          </w:rPr>
          <w:t>اعتراض</w:t>
        </w:r>
        <w:r w:rsidR="00CE696B" w:rsidRPr="00D44717">
          <w:rPr>
            <w:rStyle w:val="Hyperlink"/>
            <w:caps/>
            <w:noProof/>
            <w:rtl/>
            <w:lang w:bidi="fa-IR"/>
          </w:rPr>
          <w:t xml:space="preserve"> </w:t>
        </w:r>
        <w:r w:rsidR="00CE696B" w:rsidRPr="00D44717">
          <w:rPr>
            <w:rStyle w:val="Hyperlink"/>
            <w:rFonts w:hint="eastAsia"/>
            <w:caps/>
            <w:noProof/>
            <w:rtl/>
            <w:lang w:bidi="fa-IR"/>
          </w:rPr>
          <w:t>به</w:t>
        </w:r>
        <w:r w:rsidR="00CE696B" w:rsidRPr="00D44717">
          <w:rPr>
            <w:rStyle w:val="Hyperlink"/>
            <w:caps/>
            <w:noProof/>
            <w:rtl/>
            <w:lang w:bidi="fa-IR"/>
          </w:rPr>
          <w:t xml:space="preserve"> </w:t>
        </w:r>
        <w:r w:rsidR="00CE696B" w:rsidRPr="00D44717">
          <w:rPr>
            <w:rStyle w:val="Hyperlink"/>
            <w:rFonts w:hint="eastAsia"/>
            <w:caps/>
            <w:noProof/>
            <w:rtl/>
            <w:lang w:bidi="fa-IR"/>
          </w:rPr>
          <w:t>حد</w:t>
        </w:r>
        <w:r w:rsidR="00CE696B" w:rsidRPr="00D44717">
          <w:rPr>
            <w:rStyle w:val="Hyperlink"/>
            <w:rFonts w:hint="cs"/>
            <w:caps/>
            <w:noProof/>
            <w:rtl/>
            <w:lang w:bidi="fa-IR"/>
          </w:rPr>
          <w:t>ی</w:t>
        </w:r>
        <w:r w:rsidR="00CE696B" w:rsidRPr="00D44717">
          <w:rPr>
            <w:rStyle w:val="Hyperlink"/>
            <w:rFonts w:hint="eastAsia"/>
            <w:caps/>
            <w:noProof/>
            <w:rtl/>
            <w:lang w:bidi="fa-IR"/>
          </w:rPr>
          <w:t>ث</w:t>
        </w:r>
        <w:r w:rsidR="00CE696B" w:rsidRPr="00D44717">
          <w:rPr>
            <w:rStyle w:val="Hyperlink"/>
            <w:caps/>
            <w:noProof/>
            <w:rtl/>
            <w:lang w:bidi="fa-IR"/>
          </w:rPr>
          <w:t xml:space="preserve"> </w:t>
        </w:r>
        <w:r w:rsidR="00CE696B" w:rsidRPr="00D44717">
          <w:rPr>
            <w:rStyle w:val="Hyperlink"/>
            <w:rFonts w:hint="eastAsia"/>
            <w:caps/>
            <w:noProof/>
            <w:rtl/>
            <w:lang w:bidi="fa-IR"/>
          </w:rPr>
          <w:t>صح</w:t>
        </w:r>
        <w:r w:rsidR="00CE696B" w:rsidRPr="00D44717">
          <w:rPr>
            <w:rStyle w:val="Hyperlink"/>
            <w:rFonts w:hint="cs"/>
            <w:caps/>
            <w:noProof/>
            <w:rtl/>
            <w:lang w:bidi="fa-IR"/>
          </w:rPr>
          <w:t>ی</w:t>
        </w:r>
        <w:r w:rsidR="00CE696B" w:rsidRPr="00D44717">
          <w:rPr>
            <w:rStyle w:val="Hyperlink"/>
            <w:rFonts w:hint="eastAsia"/>
            <w:caps/>
            <w:noProof/>
            <w:rtl/>
            <w:lang w:bidi="fa-IR"/>
          </w:rPr>
          <w:t>ح</w:t>
        </w:r>
        <w:r w:rsidR="00CE696B" w:rsidRPr="00D44717">
          <w:rPr>
            <w:rStyle w:val="Hyperlink"/>
            <w:rFonts w:hint="cs"/>
            <w:caps/>
            <w:noProof/>
            <w:rtl/>
            <w:lang w:bidi="fa-IR"/>
          </w:rPr>
          <w:t>ی</w:t>
        </w:r>
        <w:r w:rsidR="00CE696B" w:rsidRPr="00D44717">
          <w:rPr>
            <w:rStyle w:val="Hyperlink"/>
            <w:rFonts w:hint="eastAsia"/>
            <w:caps/>
            <w:noProof/>
            <w:rtl/>
            <w:lang w:bidi="fa-IR"/>
          </w:rPr>
          <w:t>ن</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Toc433011433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161</w:t>
        </w:r>
        <w:r w:rsidR="00CE696B">
          <w:rPr>
            <w:rStyle w:val="Hyperlink"/>
            <w:noProof/>
          </w:rPr>
          <w:fldChar w:fldCharType="end"/>
        </w:r>
      </w:hyperlink>
    </w:p>
    <w:p w:rsidR="00CE696B" w:rsidRDefault="00D57ECF">
      <w:pPr>
        <w:pStyle w:val="TOC3"/>
        <w:tabs>
          <w:tab w:val="right" w:leader="dot" w:pos="7078"/>
        </w:tabs>
        <w:rPr>
          <w:rFonts w:asciiTheme="minorHAnsi" w:eastAsiaTheme="minorEastAsia" w:hAnsiTheme="minorHAnsi" w:cstheme="minorBidi"/>
          <w:noProof/>
          <w:sz w:val="22"/>
          <w:szCs w:val="22"/>
          <w:rtl/>
        </w:rPr>
      </w:pPr>
      <w:hyperlink w:anchor="_Toc433011434" w:history="1">
        <w:r w:rsidR="00CE696B" w:rsidRPr="00D44717">
          <w:rPr>
            <w:rStyle w:val="Hyperlink"/>
            <w:rFonts w:hint="eastAsia"/>
            <w:caps/>
            <w:noProof/>
            <w:rtl/>
            <w:lang w:bidi="fa-IR"/>
          </w:rPr>
          <w:t>افتراء</w:t>
        </w:r>
        <w:r w:rsidR="00CE696B" w:rsidRPr="00D44717">
          <w:rPr>
            <w:rStyle w:val="Hyperlink"/>
            <w:caps/>
            <w:noProof/>
            <w:rtl/>
            <w:lang w:bidi="fa-IR"/>
          </w:rPr>
          <w:t xml:space="preserve"> </w:t>
        </w:r>
        <w:r w:rsidR="00CE696B" w:rsidRPr="00D44717">
          <w:rPr>
            <w:rStyle w:val="Hyperlink"/>
            <w:rFonts w:hint="eastAsia"/>
            <w:caps/>
            <w:noProof/>
            <w:rtl/>
            <w:lang w:bidi="fa-IR"/>
          </w:rPr>
          <w:t>بستن</w:t>
        </w:r>
        <w:r w:rsidR="00CE696B" w:rsidRPr="00D44717">
          <w:rPr>
            <w:rStyle w:val="Hyperlink"/>
            <w:caps/>
            <w:noProof/>
            <w:rtl/>
            <w:lang w:bidi="fa-IR"/>
          </w:rPr>
          <w:t xml:space="preserve"> </w:t>
        </w:r>
        <w:r w:rsidR="00CE696B" w:rsidRPr="00D44717">
          <w:rPr>
            <w:rStyle w:val="Hyperlink"/>
            <w:rFonts w:hint="eastAsia"/>
            <w:caps/>
            <w:noProof/>
            <w:rtl/>
            <w:lang w:bidi="fa-IR"/>
          </w:rPr>
          <w:t>به</w:t>
        </w:r>
        <w:r w:rsidR="00CE696B" w:rsidRPr="00D44717">
          <w:rPr>
            <w:rStyle w:val="Hyperlink"/>
            <w:caps/>
            <w:noProof/>
            <w:rtl/>
            <w:lang w:bidi="fa-IR"/>
          </w:rPr>
          <w:t xml:space="preserve"> </w:t>
        </w:r>
        <w:r w:rsidR="00CE696B" w:rsidRPr="00D44717">
          <w:rPr>
            <w:rStyle w:val="Hyperlink"/>
            <w:rFonts w:hint="eastAsia"/>
            <w:caps/>
            <w:noProof/>
            <w:rtl/>
            <w:lang w:bidi="fa-IR"/>
          </w:rPr>
          <w:t>امام</w:t>
        </w:r>
        <w:r w:rsidR="00CE696B" w:rsidRPr="00D44717">
          <w:rPr>
            <w:rStyle w:val="Hyperlink"/>
            <w:caps/>
            <w:noProof/>
            <w:rtl/>
            <w:lang w:bidi="fa-IR"/>
          </w:rPr>
          <w:t xml:space="preserve"> </w:t>
        </w:r>
        <w:r w:rsidR="00CE696B" w:rsidRPr="00D44717">
          <w:rPr>
            <w:rStyle w:val="Hyperlink"/>
            <w:rFonts w:hint="eastAsia"/>
            <w:caps/>
            <w:noProof/>
            <w:rtl/>
            <w:lang w:bidi="fa-IR"/>
          </w:rPr>
          <w:t>مالک</w:t>
        </w:r>
        <w:r w:rsidR="00CE696B" w:rsidRPr="00D44717">
          <w:rPr>
            <w:rStyle w:val="Hyperlink"/>
            <w:rFonts w:cs="CTraditional Arabic"/>
            <w:b/>
            <w:caps/>
            <w:noProof/>
            <w:rtl/>
            <w:lang w:bidi="fa-IR"/>
          </w:rPr>
          <w:t xml:space="preserve"> /</w:t>
        </w:r>
        <w:r w:rsidR="00CE696B" w:rsidRPr="00D44717">
          <w:rPr>
            <w:rStyle w:val="Hyperlink"/>
            <w:caps/>
            <w:noProof/>
            <w:rtl/>
            <w:lang w:bidi="fa-IR"/>
          </w:rPr>
          <w:t xml:space="preserve"> </w:t>
        </w:r>
        <w:r w:rsidR="00CE696B" w:rsidRPr="00D44717">
          <w:rPr>
            <w:rStyle w:val="Hyperlink"/>
            <w:rFonts w:hint="eastAsia"/>
            <w:caps/>
            <w:noProof/>
            <w:rtl/>
            <w:lang w:bidi="fa-IR"/>
          </w:rPr>
          <w:t>در</w:t>
        </w:r>
        <w:r w:rsidR="00CE696B" w:rsidRPr="00D44717">
          <w:rPr>
            <w:rStyle w:val="Hyperlink"/>
            <w:caps/>
            <w:noProof/>
            <w:rtl/>
            <w:lang w:bidi="fa-IR"/>
          </w:rPr>
          <w:t xml:space="preserve"> </w:t>
        </w:r>
        <w:r w:rsidR="00CE696B" w:rsidRPr="00D44717">
          <w:rPr>
            <w:rStyle w:val="Hyperlink"/>
            <w:rFonts w:hint="eastAsia"/>
            <w:caps/>
            <w:noProof/>
            <w:rtl/>
            <w:lang w:bidi="fa-IR"/>
          </w:rPr>
          <w:t>رد</w:t>
        </w:r>
        <w:r w:rsidR="00CE696B" w:rsidRPr="00D44717">
          <w:rPr>
            <w:rStyle w:val="Hyperlink"/>
            <w:caps/>
            <w:noProof/>
            <w:rtl/>
            <w:lang w:bidi="fa-IR"/>
          </w:rPr>
          <w:t xml:space="preserve"> </w:t>
        </w:r>
        <w:r w:rsidR="00CE696B" w:rsidRPr="00D44717">
          <w:rPr>
            <w:rStyle w:val="Hyperlink"/>
            <w:rFonts w:hint="eastAsia"/>
            <w:caps/>
            <w:noProof/>
            <w:rtl/>
            <w:lang w:bidi="fa-IR"/>
          </w:rPr>
          <w:t>برخ</w:t>
        </w:r>
        <w:r w:rsidR="00CE696B" w:rsidRPr="00D44717">
          <w:rPr>
            <w:rStyle w:val="Hyperlink"/>
            <w:rFonts w:hint="cs"/>
            <w:caps/>
            <w:noProof/>
            <w:rtl/>
            <w:lang w:bidi="fa-IR"/>
          </w:rPr>
          <w:t>ی</w:t>
        </w:r>
        <w:r w:rsidR="00CE696B" w:rsidRPr="00D44717">
          <w:rPr>
            <w:rStyle w:val="Hyperlink"/>
            <w:caps/>
            <w:noProof/>
            <w:rtl/>
            <w:lang w:bidi="fa-IR"/>
          </w:rPr>
          <w:t xml:space="preserve"> </w:t>
        </w:r>
        <w:r w:rsidR="00CE696B" w:rsidRPr="00D44717">
          <w:rPr>
            <w:rStyle w:val="Hyperlink"/>
            <w:rFonts w:hint="eastAsia"/>
            <w:caps/>
            <w:noProof/>
            <w:rtl/>
            <w:lang w:bidi="fa-IR"/>
          </w:rPr>
          <w:t>از</w:t>
        </w:r>
        <w:r w:rsidR="00CE696B" w:rsidRPr="00D44717">
          <w:rPr>
            <w:rStyle w:val="Hyperlink"/>
            <w:caps/>
            <w:noProof/>
            <w:rtl/>
            <w:lang w:bidi="fa-IR"/>
          </w:rPr>
          <w:t xml:space="preserve"> </w:t>
        </w:r>
        <w:r w:rsidR="00CE696B" w:rsidRPr="00D44717">
          <w:rPr>
            <w:rStyle w:val="Hyperlink"/>
            <w:rFonts w:hint="eastAsia"/>
            <w:caps/>
            <w:noProof/>
            <w:rtl/>
            <w:lang w:bidi="fa-IR"/>
          </w:rPr>
          <w:t>احاد</w:t>
        </w:r>
        <w:r w:rsidR="00CE696B" w:rsidRPr="00D44717">
          <w:rPr>
            <w:rStyle w:val="Hyperlink"/>
            <w:rFonts w:hint="cs"/>
            <w:caps/>
            <w:noProof/>
            <w:rtl/>
            <w:lang w:bidi="fa-IR"/>
          </w:rPr>
          <w:t>ی</w:t>
        </w:r>
        <w:r w:rsidR="00CE696B" w:rsidRPr="00D44717">
          <w:rPr>
            <w:rStyle w:val="Hyperlink"/>
            <w:rFonts w:hint="eastAsia"/>
            <w:caps/>
            <w:noProof/>
            <w:rtl/>
            <w:lang w:bidi="fa-IR"/>
          </w:rPr>
          <w:t>ث</w:t>
        </w:r>
        <w:r w:rsidR="00CE696B" w:rsidRPr="00D44717">
          <w:rPr>
            <w:rStyle w:val="Hyperlink"/>
            <w:caps/>
            <w:noProof/>
            <w:rtl/>
            <w:lang w:bidi="fa-IR"/>
          </w:rPr>
          <w:t xml:space="preserve"> </w:t>
        </w:r>
        <w:r w:rsidR="00CE696B" w:rsidRPr="00D44717">
          <w:rPr>
            <w:rStyle w:val="Hyperlink"/>
            <w:rFonts w:hint="eastAsia"/>
            <w:caps/>
            <w:noProof/>
            <w:rtl/>
            <w:lang w:bidi="fa-IR"/>
          </w:rPr>
          <w:t>صح</w:t>
        </w:r>
        <w:r w:rsidR="00CE696B" w:rsidRPr="00D44717">
          <w:rPr>
            <w:rStyle w:val="Hyperlink"/>
            <w:rFonts w:hint="cs"/>
            <w:caps/>
            <w:noProof/>
            <w:rtl/>
            <w:lang w:bidi="fa-IR"/>
          </w:rPr>
          <w:t>ی</w:t>
        </w:r>
        <w:r w:rsidR="00CE696B" w:rsidRPr="00D44717">
          <w:rPr>
            <w:rStyle w:val="Hyperlink"/>
            <w:rFonts w:hint="eastAsia"/>
            <w:caps/>
            <w:noProof/>
            <w:rtl/>
            <w:lang w:bidi="fa-IR"/>
          </w:rPr>
          <w:t>ح</w:t>
        </w:r>
        <w:r w:rsidR="00CE696B" w:rsidRPr="00D44717">
          <w:rPr>
            <w:rStyle w:val="Hyperlink"/>
            <w:caps/>
            <w:noProof/>
            <w:rtl/>
            <w:lang w:bidi="fa-IR"/>
          </w:rPr>
          <w:t xml:space="preserve"> </w:t>
        </w:r>
        <w:r w:rsidR="00CE696B" w:rsidRPr="00D44717">
          <w:rPr>
            <w:rStyle w:val="Hyperlink"/>
            <w:rFonts w:hint="eastAsia"/>
            <w:caps/>
            <w:noProof/>
            <w:rtl/>
            <w:lang w:bidi="fa-IR"/>
          </w:rPr>
          <w:t>ا</w:t>
        </w:r>
        <w:r w:rsidR="00CE696B" w:rsidRPr="00D44717">
          <w:rPr>
            <w:rStyle w:val="Hyperlink"/>
            <w:rFonts w:hint="cs"/>
            <w:caps/>
            <w:noProof/>
            <w:rtl/>
            <w:lang w:bidi="fa-IR"/>
          </w:rPr>
          <w:t>ی</w:t>
        </w:r>
        <w:r w:rsidR="00CE696B" w:rsidRPr="00D44717">
          <w:rPr>
            <w:rStyle w:val="Hyperlink"/>
            <w:rFonts w:hint="eastAsia"/>
            <w:caps/>
            <w:noProof/>
            <w:rtl/>
            <w:lang w:bidi="fa-IR"/>
          </w:rPr>
          <w:t>شان</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Toc433011434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163</w:t>
        </w:r>
        <w:r w:rsidR="00CE696B">
          <w:rPr>
            <w:rStyle w:val="Hyperlink"/>
            <w:noProof/>
          </w:rPr>
          <w:fldChar w:fldCharType="end"/>
        </w:r>
      </w:hyperlink>
    </w:p>
    <w:p w:rsidR="00CE696B" w:rsidRDefault="00D57ECF">
      <w:pPr>
        <w:pStyle w:val="TOC3"/>
        <w:tabs>
          <w:tab w:val="right" w:leader="dot" w:pos="7078"/>
        </w:tabs>
        <w:rPr>
          <w:rFonts w:asciiTheme="minorHAnsi" w:eastAsiaTheme="minorEastAsia" w:hAnsiTheme="minorHAnsi" w:cstheme="minorBidi"/>
          <w:noProof/>
          <w:sz w:val="22"/>
          <w:szCs w:val="22"/>
          <w:rtl/>
        </w:rPr>
      </w:pPr>
      <w:hyperlink w:anchor="_Toc433011435" w:history="1">
        <w:r w:rsidR="00CE696B" w:rsidRPr="00D44717">
          <w:rPr>
            <w:rStyle w:val="Hyperlink"/>
            <w:rFonts w:hint="eastAsia"/>
            <w:caps/>
            <w:noProof/>
            <w:rtl/>
            <w:lang w:bidi="fa-IR"/>
          </w:rPr>
          <w:t>اعتراض</w:t>
        </w:r>
        <w:r w:rsidR="00CE696B" w:rsidRPr="00D44717">
          <w:rPr>
            <w:rStyle w:val="Hyperlink"/>
            <w:caps/>
            <w:noProof/>
            <w:rtl/>
            <w:lang w:bidi="fa-IR"/>
          </w:rPr>
          <w:t xml:space="preserve"> </w:t>
        </w:r>
        <w:r w:rsidR="00CE696B" w:rsidRPr="00D44717">
          <w:rPr>
            <w:rStyle w:val="Hyperlink"/>
            <w:rFonts w:hint="eastAsia"/>
            <w:caps/>
            <w:noProof/>
            <w:rtl/>
            <w:lang w:bidi="fa-IR"/>
          </w:rPr>
          <w:t>به</w:t>
        </w:r>
        <w:r w:rsidR="00CE696B" w:rsidRPr="00D44717">
          <w:rPr>
            <w:rStyle w:val="Hyperlink"/>
            <w:caps/>
            <w:noProof/>
            <w:rtl/>
            <w:lang w:bidi="fa-IR"/>
          </w:rPr>
          <w:t xml:space="preserve"> </w:t>
        </w:r>
        <w:r w:rsidR="00CE696B" w:rsidRPr="00D44717">
          <w:rPr>
            <w:rStyle w:val="Hyperlink"/>
            <w:rFonts w:hint="eastAsia"/>
            <w:caps/>
            <w:noProof/>
            <w:rtl/>
            <w:lang w:bidi="fa-IR"/>
          </w:rPr>
          <w:t>حد</w:t>
        </w:r>
        <w:r w:rsidR="00CE696B" w:rsidRPr="00D44717">
          <w:rPr>
            <w:rStyle w:val="Hyperlink"/>
            <w:rFonts w:hint="cs"/>
            <w:caps/>
            <w:noProof/>
            <w:rtl/>
            <w:lang w:bidi="fa-IR"/>
          </w:rPr>
          <w:t>ی</w:t>
        </w:r>
        <w:r w:rsidR="00CE696B" w:rsidRPr="00D44717">
          <w:rPr>
            <w:rStyle w:val="Hyperlink"/>
            <w:rFonts w:hint="eastAsia"/>
            <w:caps/>
            <w:noProof/>
            <w:rtl/>
            <w:lang w:bidi="fa-IR"/>
          </w:rPr>
          <w:t>ث</w:t>
        </w:r>
        <w:r w:rsidR="00CE696B" w:rsidRPr="00D44717">
          <w:rPr>
            <w:rStyle w:val="Hyperlink"/>
            <w:caps/>
            <w:noProof/>
            <w:rtl/>
            <w:lang w:bidi="fa-IR"/>
          </w:rPr>
          <w:t xml:space="preserve"> </w:t>
        </w:r>
        <w:r w:rsidR="00CE696B" w:rsidRPr="00D44717">
          <w:rPr>
            <w:rStyle w:val="Hyperlink"/>
            <w:rFonts w:hint="eastAsia"/>
            <w:caps/>
            <w:noProof/>
            <w:rtl/>
            <w:lang w:bidi="fa-IR"/>
          </w:rPr>
          <w:t>صفات</w:t>
        </w:r>
        <w:r w:rsidR="00CE696B" w:rsidRPr="00D44717">
          <w:rPr>
            <w:rStyle w:val="Hyperlink"/>
            <w:caps/>
            <w:noProof/>
            <w:rtl/>
            <w:lang w:bidi="fa-IR"/>
          </w:rPr>
          <w:t xml:space="preserve"> </w:t>
        </w:r>
        <w:r w:rsidR="00CE696B" w:rsidRPr="00D44717">
          <w:rPr>
            <w:rStyle w:val="Hyperlink"/>
            <w:rFonts w:hint="eastAsia"/>
            <w:caps/>
            <w:noProof/>
            <w:rtl/>
            <w:lang w:bidi="fa-IR"/>
          </w:rPr>
          <w:t>رسول</w:t>
        </w:r>
        <w:r w:rsidR="00CE696B" w:rsidRPr="00D44717">
          <w:rPr>
            <w:rStyle w:val="Hyperlink"/>
            <w:rFonts w:ascii="CTraditional Arabic" w:hAnsi="CTraditional Arabic" w:cs="CTraditional Arabic"/>
            <w:caps/>
            <w:noProof/>
            <w:rtl/>
            <w:lang w:bidi="fa-IR"/>
          </w:rPr>
          <w:t xml:space="preserve"> </w:t>
        </w:r>
        <w:r w:rsidR="00CE696B" w:rsidRPr="00D44717">
          <w:rPr>
            <w:rStyle w:val="Hyperlink"/>
            <w:rFonts w:ascii="CTraditional Arabic" w:hAnsi="CTraditional Arabic" w:cs="CTraditional Arabic" w:hint="eastAsia"/>
            <w:caps/>
            <w:noProof/>
            <w:rtl/>
            <w:lang w:bidi="fa-IR"/>
          </w:rPr>
          <w:t>ج</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Toc433011435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164</w:t>
        </w:r>
        <w:r w:rsidR="00CE696B">
          <w:rPr>
            <w:rStyle w:val="Hyperlink"/>
            <w:noProof/>
          </w:rPr>
          <w:fldChar w:fldCharType="end"/>
        </w:r>
      </w:hyperlink>
    </w:p>
    <w:p w:rsidR="00CE696B" w:rsidRDefault="00D57ECF">
      <w:pPr>
        <w:pStyle w:val="TOC3"/>
        <w:tabs>
          <w:tab w:val="right" w:leader="dot" w:pos="7078"/>
        </w:tabs>
        <w:rPr>
          <w:rFonts w:asciiTheme="minorHAnsi" w:eastAsiaTheme="minorEastAsia" w:hAnsiTheme="minorHAnsi" w:cstheme="minorBidi"/>
          <w:noProof/>
          <w:sz w:val="22"/>
          <w:szCs w:val="22"/>
          <w:rtl/>
        </w:rPr>
      </w:pPr>
      <w:hyperlink w:anchor="_Toc433011436" w:history="1">
        <w:r w:rsidR="00CE696B" w:rsidRPr="00D44717">
          <w:rPr>
            <w:rStyle w:val="Hyperlink"/>
            <w:rFonts w:hint="eastAsia"/>
            <w:caps/>
            <w:noProof/>
            <w:rtl/>
            <w:lang w:bidi="fa-IR"/>
          </w:rPr>
          <w:t>بررس</w:t>
        </w:r>
        <w:r w:rsidR="00CE696B" w:rsidRPr="00D44717">
          <w:rPr>
            <w:rStyle w:val="Hyperlink"/>
            <w:rFonts w:hint="cs"/>
            <w:caps/>
            <w:noProof/>
            <w:rtl/>
            <w:lang w:bidi="fa-IR"/>
          </w:rPr>
          <w:t>ی</w:t>
        </w:r>
        <w:r w:rsidR="00CE696B" w:rsidRPr="00D44717">
          <w:rPr>
            <w:rStyle w:val="Hyperlink"/>
            <w:caps/>
            <w:noProof/>
            <w:rtl/>
            <w:lang w:bidi="fa-IR"/>
          </w:rPr>
          <w:t xml:space="preserve"> </w:t>
        </w:r>
        <w:r w:rsidR="00CE696B" w:rsidRPr="00D44717">
          <w:rPr>
            <w:rStyle w:val="Hyperlink"/>
            <w:rFonts w:hint="eastAsia"/>
            <w:caps/>
            <w:noProof/>
            <w:rtl/>
            <w:lang w:bidi="fa-IR"/>
          </w:rPr>
          <w:t>خلقت</w:t>
        </w:r>
        <w:r w:rsidR="00CE696B" w:rsidRPr="00D44717">
          <w:rPr>
            <w:rStyle w:val="Hyperlink"/>
            <w:caps/>
            <w:noProof/>
            <w:rtl/>
            <w:lang w:bidi="fa-IR"/>
          </w:rPr>
          <w:t xml:space="preserve"> </w:t>
        </w:r>
        <w:r w:rsidR="00CE696B" w:rsidRPr="00D44717">
          <w:rPr>
            <w:rStyle w:val="Hyperlink"/>
            <w:rFonts w:hint="eastAsia"/>
            <w:caps/>
            <w:noProof/>
            <w:rtl/>
            <w:lang w:bidi="fa-IR"/>
          </w:rPr>
          <w:t>خاک</w:t>
        </w:r>
        <w:r w:rsidR="00CE696B" w:rsidRPr="00D44717">
          <w:rPr>
            <w:rStyle w:val="Hyperlink"/>
            <w:caps/>
            <w:noProof/>
            <w:rtl/>
            <w:lang w:bidi="fa-IR"/>
          </w:rPr>
          <w:t xml:space="preserve"> </w:t>
        </w:r>
        <w:r w:rsidR="00CE696B" w:rsidRPr="00D44717">
          <w:rPr>
            <w:rStyle w:val="Hyperlink"/>
            <w:rFonts w:hint="eastAsia"/>
            <w:caps/>
            <w:noProof/>
            <w:rtl/>
            <w:lang w:bidi="fa-IR"/>
          </w:rPr>
          <w:t>در</w:t>
        </w:r>
        <w:r w:rsidR="00CE696B" w:rsidRPr="00D44717">
          <w:rPr>
            <w:rStyle w:val="Hyperlink"/>
            <w:caps/>
            <w:noProof/>
            <w:rtl/>
            <w:lang w:bidi="fa-IR"/>
          </w:rPr>
          <w:t xml:space="preserve"> </w:t>
        </w:r>
        <w:r w:rsidR="00CE696B" w:rsidRPr="00D44717">
          <w:rPr>
            <w:rStyle w:val="Hyperlink"/>
            <w:rFonts w:hint="eastAsia"/>
            <w:caps/>
            <w:noProof/>
            <w:rtl/>
            <w:lang w:bidi="fa-IR"/>
          </w:rPr>
          <w:t>روز</w:t>
        </w:r>
        <w:r w:rsidR="00CE696B" w:rsidRPr="00D44717">
          <w:rPr>
            <w:rStyle w:val="Hyperlink"/>
            <w:caps/>
            <w:noProof/>
            <w:rtl/>
            <w:lang w:bidi="fa-IR"/>
          </w:rPr>
          <w:t xml:space="preserve"> </w:t>
        </w:r>
        <w:r w:rsidR="00CE696B" w:rsidRPr="00D44717">
          <w:rPr>
            <w:rStyle w:val="Hyperlink"/>
            <w:rFonts w:hint="eastAsia"/>
            <w:caps/>
            <w:noProof/>
            <w:rtl/>
            <w:lang w:bidi="fa-IR"/>
          </w:rPr>
          <w:t>شنبه</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Toc433011436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165</w:t>
        </w:r>
        <w:r w:rsidR="00CE696B">
          <w:rPr>
            <w:rStyle w:val="Hyperlink"/>
            <w:noProof/>
          </w:rPr>
          <w:fldChar w:fldCharType="end"/>
        </w:r>
      </w:hyperlink>
    </w:p>
    <w:p w:rsidR="00CE696B" w:rsidRDefault="00D57ECF">
      <w:pPr>
        <w:pStyle w:val="TOC3"/>
        <w:tabs>
          <w:tab w:val="right" w:leader="dot" w:pos="7078"/>
        </w:tabs>
        <w:rPr>
          <w:rFonts w:asciiTheme="minorHAnsi" w:eastAsiaTheme="minorEastAsia" w:hAnsiTheme="minorHAnsi" w:cstheme="minorBidi"/>
          <w:noProof/>
          <w:sz w:val="22"/>
          <w:szCs w:val="22"/>
          <w:rtl/>
        </w:rPr>
      </w:pPr>
      <w:hyperlink w:anchor="_Toc433011437" w:history="1">
        <w:r w:rsidR="00CE696B" w:rsidRPr="00D44717">
          <w:rPr>
            <w:rStyle w:val="Hyperlink"/>
            <w:rFonts w:hint="eastAsia"/>
            <w:caps/>
            <w:noProof/>
            <w:rtl/>
            <w:lang w:bidi="fa-IR"/>
          </w:rPr>
          <w:t>اعتراض</w:t>
        </w:r>
        <w:r w:rsidR="00CE696B" w:rsidRPr="00D44717">
          <w:rPr>
            <w:rStyle w:val="Hyperlink"/>
            <w:caps/>
            <w:noProof/>
            <w:rtl/>
            <w:lang w:bidi="fa-IR"/>
          </w:rPr>
          <w:t xml:space="preserve"> </w:t>
        </w:r>
        <w:r w:rsidR="00CE696B" w:rsidRPr="00D44717">
          <w:rPr>
            <w:rStyle w:val="Hyperlink"/>
            <w:rFonts w:hint="eastAsia"/>
            <w:caps/>
            <w:noProof/>
            <w:rtl/>
            <w:lang w:bidi="fa-IR"/>
          </w:rPr>
          <w:t>او</w:t>
        </w:r>
        <w:r w:rsidR="00CE696B" w:rsidRPr="00D44717">
          <w:rPr>
            <w:rStyle w:val="Hyperlink"/>
            <w:caps/>
            <w:noProof/>
            <w:rtl/>
            <w:lang w:bidi="fa-IR"/>
          </w:rPr>
          <w:t xml:space="preserve"> </w:t>
        </w:r>
        <w:r w:rsidR="00CE696B" w:rsidRPr="00D44717">
          <w:rPr>
            <w:rStyle w:val="Hyperlink"/>
            <w:rFonts w:hint="eastAsia"/>
            <w:caps/>
            <w:noProof/>
            <w:rtl/>
            <w:lang w:bidi="fa-IR"/>
          </w:rPr>
          <w:t>به</w:t>
        </w:r>
        <w:r w:rsidR="00CE696B" w:rsidRPr="00D44717">
          <w:rPr>
            <w:rStyle w:val="Hyperlink"/>
            <w:caps/>
            <w:noProof/>
            <w:rtl/>
            <w:lang w:bidi="fa-IR"/>
          </w:rPr>
          <w:t xml:space="preserve"> </w:t>
        </w:r>
        <w:r w:rsidR="00CE696B" w:rsidRPr="00D44717">
          <w:rPr>
            <w:rStyle w:val="Hyperlink"/>
            <w:rFonts w:hint="eastAsia"/>
            <w:caps/>
            <w:noProof/>
            <w:rtl/>
            <w:lang w:bidi="fa-IR"/>
          </w:rPr>
          <w:t>حد</w:t>
        </w:r>
        <w:r w:rsidR="00CE696B" w:rsidRPr="00D44717">
          <w:rPr>
            <w:rStyle w:val="Hyperlink"/>
            <w:rFonts w:hint="cs"/>
            <w:caps/>
            <w:noProof/>
            <w:rtl/>
            <w:lang w:bidi="fa-IR"/>
          </w:rPr>
          <w:t>ی</w:t>
        </w:r>
        <w:r w:rsidR="00CE696B" w:rsidRPr="00D44717">
          <w:rPr>
            <w:rStyle w:val="Hyperlink"/>
            <w:rFonts w:hint="eastAsia"/>
            <w:caps/>
            <w:noProof/>
            <w:rtl/>
            <w:lang w:bidi="fa-IR"/>
          </w:rPr>
          <w:t>ث</w:t>
        </w:r>
        <w:r w:rsidR="00CE696B" w:rsidRPr="00D44717">
          <w:rPr>
            <w:rStyle w:val="Hyperlink"/>
            <w:caps/>
            <w:noProof/>
            <w:rtl/>
            <w:lang w:bidi="fa-IR"/>
          </w:rPr>
          <w:t xml:space="preserve"> </w:t>
        </w:r>
        <w:r w:rsidR="00CE696B" w:rsidRPr="00D44717">
          <w:rPr>
            <w:rStyle w:val="Hyperlink"/>
            <w:rFonts w:hint="eastAsia"/>
            <w:caps/>
            <w:noProof/>
            <w:rtl/>
            <w:lang w:bidi="fa-IR"/>
          </w:rPr>
          <w:t>بخار</w:t>
        </w:r>
        <w:r w:rsidR="00CE696B" w:rsidRPr="00D44717">
          <w:rPr>
            <w:rStyle w:val="Hyperlink"/>
            <w:rFonts w:hint="cs"/>
            <w:caps/>
            <w:noProof/>
            <w:rtl/>
            <w:lang w:bidi="fa-IR"/>
          </w:rPr>
          <w:t>ی</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Toc433011437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167</w:t>
        </w:r>
        <w:r w:rsidR="00CE696B">
          <w:rPr>
            <w:rStyle w:val="Hyperlink"/>
            <w:noProof/>
          </w:rPr>
          <w:fldChar w:fldCharType="end"/>
        </w:r>
      </w:hyperlink>
    </w:p>
    <w:p w:rsidR="00CE696B" w:rsidRDefault="00D57ECF">
      <w:pPr>
        <w:pStyle w:val="TOC3"/>
        <w:tabs>
          <w:tab w:val="right" w:leader="dot" w:pos="7078"/>
        </w:tabs>
        <w:rPr>
          <w:rFonts w:asciiTheme="minorHAnsi" w:eastAsiaTheme="minorEastAsia" w:hAnsiTheme="minorHAnsi" w:cstheme="minorBidi"/>
          <w:noProof/>
          <w:sz w:val="22"/>
          <w:szCs w:val="22"/>
          <w:rtl/>
        </w:rPr>
      </w:pPr>
      <w:hyperlink w:anchor="_Toc433011438" w:history="1">
        <w:r w:rsidR="00CE696B" w:rsidRPr="00D44717">
          <w:rPr>
            <w:rStyle w:val="Hyperlink"/>
            <w:rFonts w:hint="eastAsia"/>
            <w:caps/>
            <w:noProof/>
            <w:rtl/>
            <w:lang w:bidi="fa-IR"/>
          </w:rPr>
          <w:t>اعتراض</w:t>
        </w:r>
        <w:r w:rsidR="00CE696B" w:rsidRPr="00D44717">
          <w:rPr>
            <w:rStyle w:val="Hyperlink"/>
            <w:caps/>
            <w:noProof/>
            <w:rtl/>
            <w:lang w:bidi="fa-IR"/>
          </w:rPr>
          <w:t xml:space="preserve"> </w:t>
        </w:r>
        <w:r w:rsidR="00CE696B" w:rsidRPr="00D44717">
          <w:rPr>
            <w:rStyle w:val="Hyperlink"/>
            <w:rFonts w:hint="eastAsia"/>
            <w:caps/>
            <w:noProof/>
            <w:rtl/>
            <w:lang w:bidi="fa-IR"/>
          </w:rPr>
          <w:t>به</w:t>
        </w:r>
        <w:r w:rsidR="00CE696B" w:rsidRPr="00D44717">
          <w:rPr>
            <w:rStyle w:val="Hyperlink"/>
            <w:caps/>
            <w:noProof/>
            <w:rtl/>
            <w:lang w:bidi="fa-IR"/>
          </w:rPr>
          <w:t xml:space="preserve"> </w:t>
        </w:r>
        <w:r w:rsidR="00CE696B" w:rsidRPr="00D44717">
          <w:rPr>
            <w:rStyle w:val="Hyperlink"/>
            <w:rFonts w:hint="eastAsia"/>
            <w:caps/>
            <w:noProof/>
            <w:rtl/>
            <w:lang w:bidi="fa-IR"/>
          </w:rPr>
          <w:t>حد</w:t>
        </w:r>
        <w:r w:rsidR="00CE696B" w:rsidRPr="00D44717">
          <w:rPr>
            <w:rStyle w:val="Hyperlink"/>
            <w:rFonts w:hint="cs"/>
            <w:caps/>
            <w:noProof/>
            <w:rtl/>
            <w:lang w:bidi="fa-IR"/>
          </w:rPr>
          <w:t>ی</w:t>
        </w:r>
        <w:r w:rsidR="00CE696B" w:rsidRPr="00D44717">
          <w:rPr>
            <w:rStyle w:val="Hyperlink"/>
            <w:rFonts w:hint="eastAsia"/>
            <w:caps/>
            <w:noProof/>
            <w:rtl/>
            <w:lang w:bidi="fa-IR"/>
          </w:rPr>
          <w:t>ث</w:t>
        </w:r>
        <w:r w:rsidR="00CE696B" w:rsidRPr="00D44717">
          <w:rPr>
            <w:rStyle w:val="Hyperlink"/>
            <w:caps/>
            <w:noProof/>
            <w:rtl/>
            <w:lang w:bidi="fa-IR"/>
          </w:rPr>
          <w:t xml:space="preserve"> </w:t>
        </w:r>
        <w:r w:rsidR="00CE696B" w:rsidRPr="00D44717">
          <w:rPr>
            <w:rStyle w:val="Hyperlink"/>
            <w:rFonts w:hint="eastAsia"/>
            <w:caps/>
            <w:noProof/>
            <w:rtl/>
            <w:lang w:bidi="fa-IR"/>
          </w:rPr>
          <w:t>مسلم</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Toc433011438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170</w:t>
        </w:r>
        <w:r w:rsidR="00CE696B">
          <w:rPr>
            <w:rStyle w:val="Hyperlink"/>
            <w:noProof/>
          </w:rPr>
          <w:fldChar w:fldCharType="end"/>
        </w:r>
      </w:hyperlink>
    </w:p>
    <w:p w:rsidR="00CE696B" w:rsidRDefault="00D57ECF">
      <w:pPr>
        <w:pStyle w:val="TOC2"/>
        <w:tabs>
          <w:tab w:val="right" w:leader="dot" w:pos="7078"/>
        </w:tabs>
        <w:rPr>
          <w:rFonts w:asciiTheme="minorHAnsi" w:eastAsiaTheme="minorEastAsia" w:hAnsiTheme="minorHAnsi" w:cstheme="minorBidi"/>
          <w:noProof/>
          <w:sz w:val="22"/>
          <w:szCs w:val="22"/>
          <w:rtl/>
        </w:rPr>
      </w:pPr>
      <w:hyperlink w:anchor="_Toc433011439" w:history="1">
        <w:r w:rsidR="00CE696B" w:rsidRPr="00D44717">
          <w:rPr>
            <w:rStyle w:val="Hyperlink"/>
            <w:rFonts w:hint="eastAsia"/>
            <w:caps/>
            <w:noProof/>
            <w:rtl/>
            <w:lang w:bidi="fa-IR"/>
          </w:rPr>
          <w:t>متهم</w:t>
        </w:r>
        <w:r w:rsidR="00CE696B" w:rsidRPr="00D44717">
          <w:rPr>
            <w:rStyle w:val="Hyperlink"/>
            <w:caps/>
            <w:noProof/>
            <w:rtl/>
            <w:lang w:bidi="fa-IR"/>
          </w:rPr>
          <w:t xml:space="preserve"> </w:t>
        </w:r>
        <w:r w:rsidR="00CE696B" w:rsidRPr="00D44717">
          <w:rPr>
            <w:rStyle w:val="Hyperlink"/>
            <w:rFonts w:hint="eastAsia"/>
            <w:caps/>
            <w:noProof/>
            <w:rtl/>
            <w:lang w:bidi="fa-IR"/>
          </w:rPr>
          <w:t>کردن</w:t>
        </w:r>
        <w:r w:rsidR="00CE696B" w:rsidRPr="00D44717">
          <w:rPr>
            <w:rStyle w:val="Hyperlink"/>
            <w:caps/>
            <w:noProof/>
            <w:rtl/>
            <w:lang w:bidi="fa-IR"/>
          </w:rPr>
          <w:t xml:space="preserve"> </w:t>
        </w:r>
        <w:r w:rsidR="00CE696B" w:rsidRPr="00D44717">
          <w:rPr>
            <w:rStyle w:val="Hyperlink"/>
            <w:rFonts w:hint="eastAsia"/>
            <w:caps/>
            <w:noProof/>
            <w:rtl/>
            <w:lang w:bidi="fa-IR"/>
          </w:rPr>
          <w:t>ابوهر</w:t>
        </w:r>
        <w:r w:rsidR="00CE696B" w:rsidRPr="00D44717">
          <w:rPr>
            <w:rStyle w:val="Hyperlink"/>
            <w:rFonts w:hint="cs"/>
            <w:caps/>
            <w:noProof/>
            <w:rtl/>
            <w:lang w:bidi="fa-IR"/>
          </w:rPr>
          <w:t>ی</w:t>
        </w:r>
        <w:r w:rsidR="00CE696B" w:rsidRPr="00D44717">
          <w:rPr>
            <w:rStyle w:val="Hyperlink"/>
            <w:rFonts w:hint="eastAsia"/>
            <w:caps/>
            <w:noProof/>
            <w:rtl/>
            <w:lang w:bidi="fa-IR"/>
          </w:rPr>
          <w:t>ره</w:t>
        </w:r>
        <w:r w:rsidR="00CE696B" w:rsidRPr="00D44717">
          <w:rPr>
            <w:rStyle w:val="Hyperlink"/>
            <w:caps/>
            <w:noProof/>
            <w:rtl/>
            <w:lang w:bidi="fa-IR"/>
          </w:rPr>
          <w:t xml:space="preserve"> </w:t>
        </w:r>
        <w:r w:rsidR="00CE696B" w:rsidRPr="00D44717">
          <w:rPr>
            <w:rStyle w:val="Hyperlink"/>
            <w:rFonts w:hint="eastAsia"/>
            <w:caps/>
            <w:noProof/>
            <w:rtl/>
            <w:lang w:bidi="fa-IR"/>
          </w:rPr>
          <w:t>به</w:t>
        </w:r>
        <w:r w:rsidR="00CE696B" w:rsidRPr="00D44717">
          <w:rPr>
            <w:rStyle w:val="Hyperlink"/>
            <w:caps/>
            <w:noProof/>
            <w:rtl/>
            <w:lang w:bidi="fa-IR"/>
          </w:rPr>
          <w:t xml:space="preserve"> </w:t>
        </w:r>
        <w:r w:rsidR="00CE696B" w:rsidRPr="00D44717">
          <w:rPr>
            <w:rStyle w:val="Hyperlink"/>
            <w:rFonts w:hint="eastAsia"/>
            <w:caps/>
            <w:noProof/>
            <w:rtl/>
            <w:lang w:bidi="fa-IR"/>
          </w:rPr>
          <w:t>ضعف</w:t>
        </w:r>
        <w:r w:rsidR="00CE696B" w:rsidRPr="00D44717">
          <w:rPr>
            <w:rStyle w:val="Hyperlink"/>
            <w:caps/>
            <w:noProof/>
            <w:rtl/>
            <w:lang w:bidi="fa-IR"/>
          </w:rPr>
          <w:t xml:space="preserve"> </w:t>
        </w:r>
        <w:r w:rsidR="00CE696B" w:rsidRPr="00D44717">
          <w:rPr>
            <w:rStyle w:val="Hyperlink"/>
            <w:rFonts w:hint="eastAsia"/>
            <w:caps/>
            <w:noProof/>
            <w:rtl/>
            <w:lang w:bidi="fa-IR"/>
          </w:rPr>
          <w:t>حافظه</w:t>
        </w:r>
        <w:r w:rsidR="00CE696B" w:rsidRPr="00D44717">
          <w:rPr>
            <w:rStyle w:val="Hyperlink"/>
            <w:caps/>
            <w:noProof/>
            <w:rtl/>
            <w:lang w:bidi="fa-IR"/>
          </w:rPr>
          <w:t xml:space="preserve"> </w:t>
        </w:r>
        <w:r w:rsidR="00CE696B" w:rsidRPr="00D44717">
          <w:rPr>
            <w:rStyle w:val="Hyperlink"/>
            <w:rFonts w:hint="eastAsia"/>
            <w:caps/>
            <w:noProof/>
            <w:rtl/>
            <w:lang w:bidi="fa-IR"/>
          </w:rPr>
          <w:t>و</w:t>
        </w:r>
        <w:r w:rsidR="00CE696B" w:rsidRPr="00D44717">
          <w:rPr>
            <w:rStyle w:val="Hyperlink"/>
            <w:caps/>
            <w:noProof/>
            <w:rtl/>
            <w:lang w:bidi="fa-IR"/>
          </w:rPr>
          <w:t xml:space="preserve"> </w:t>
        </w:r>
        <w:r w:rsidR="00CE696B" w:rsidRPr="00D44717">
          <w:rPr>
            <w:rStyle w:val="Hyperlink"/>
            <w:rFonts w:hint="eastAsia"/>
            <w:caps/>
            <w:noProof/>
            <w:rtl/>
            <w:lang w:bidi="fa-IR"/>
          </w:rPr>
          <w:t>ساختن</w:t>
        </w:r>
        <w:r w:rsidR="00CE696B" w:rsidRPr="00D44717">
          <w:rPr>
            <w:rStyle w:val="Hyperlink"/>
            <w:caps/>
            <w:noProof/>
            <w:rtl/>
            <w:lang w:bidi="fa-IR"/>
          </w:rPr>
          <w:t xml:space="preserve"> </w:t>
        </w:r>
        <w:r w:rsidR="00CE696B" w:rsidRPr="00D44717">
          <w:rPr>
            <w:rStyle w:val="Hyperlink"/>
            <w:rFonts w:hint="eastAsia"/>
            <w:caps/>
            <w:noProof/>
            <w:rtl/>
            <w:lang w:bidi="fa-IR"/>
          </w:rPr>
          <w:t>روا</w:t>
        </w:r>
        <w:r w:rsidR="00CE696B" w:rsidRPr="00D44717">
          <w:rPr>
            <w:rStyle w:val="Hyperlink"/>
            <w:rFonts w:hint="cs"/>
            <w:caps/>
            <w:noProof/>
            <w:rtl/>
            <w:lang w:bidi="fa-IR"/>
          </w:rPr>
          <w:t>ی</w:t>
        </w:r>
        <w:r w:rsidR="00CE696B" w:rsidRPr="00D44717">
          <w:rPr>
            <w:rStyle w:val="Hyperlink"/>
            <w:rFonts w:hint="eastAsia"/>
            <w:caps/>
            <w:noProof/>
            <w:rtl/>
            <w:lang w:bidi="fa-IR"/>
          </w:rPr>
          <w:t>ات</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Toc433011439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171</w:t>
        </w:r>
        <w:r w:rsidR="00CE696B">
          <w:rPr>
            <w:rStyle w:val="Hyperlink"/>
            <w:noProof/>
          </w:rPr>
          <w:fldChar w:fldCharType="end"/>
        </w:r>
      </w:hyperlink>
    </w:p>
    <w:p w:rsidR="00CE696B" w:rsidRDefault="00D57ECF">
      <w:pPr>
        <w:pStyle w:val="TOC3"/>
        <w:tabs>
          <w:tab w:val="right" w:leader="dot" w:pos="7078"/>
        </w:tabs>
        <w:rPr>
          <w:rFonts w:asciiTheme="minorHAnsi" w:eastAsiaTheme="minorEastAsia" w:hAnsiTheme="minorHAnsi" w:cstheme="minorBidi"/>
          <w:noProof/>
          <w:sz w:val="22"/>
          <w:szCs w:val="22"/>
          <w:rtl/>
        </w:rPr>
      </w:pPr>
      <w:hyperlink w:anchor="_Toc433011440" w:history="1">
        <w:r w:rsidR="00CE696B" w:rsidRPr="00D44717">
          <w:rPr>
            <w:rStyle w:val="Hyperlink"/>
            <w:rFonts w:hint="eastAsia"/>
            <w:noProof/>
            <w:rtl/>
            <w:lang w:bidi="fa-IR"/>
          </w:rPr>
          <w:t>پ</w:t>
        </w:r>
        <w:r w:rsidR="00CE696B" w:rsidRPr="00D44717">
          <w:rPr>
            <w:rStyle w:val="Hyperlink"/>
            <w:rFonts w:hint="cs"/>
            <w:noProof/>
            <w:rtl/>
            <w:lang w:bidi="fa-IR"/>
          </w:rPr>
          <w:t>ی</w:t>
        </w:r>
        <w:r w:rsidR="00CE696B" w:rsidRPr="00D44717">
          <w:rPr>
            <w:rStyle w:val="Hyperlink"/>
            <w:rFonts w:hint="eastAsia"/>
            <w:noProof/>
            <w:rtl/>
            <w:lang w:bidi="fa-IR"/>
          </w:rPr>
          <w:t>رو</w:t>
        </w:r>
        <w:r w:rsidR="00CE696B" w:rsidRPr="00D44717">
          <w:rPr>
            <w:rStyle w:val="Hyperlink"/>
            <w:rFonts w:hint="cs"/>
            <w:noProof/>
            <w:rtl/>
            <w:lang w:bidi="fa-IR"/>
          </w:rPr>
          <w:t>ی</w:t>
        </w:r>
        <w:r w:rsidR="00CE696B" w:rsidRPr="00D44717">
          <w:rPr>
            <w:rStyle w:val="Hyperlink"/>
            <w:noProof/>
            <w:rtl/>
            <w:lang w:bidi="fa-IR"/>
          </w:rPr>
          <w:t xml:space="preserve"> </w:t>
        </w:r>
        <w:r w:rsidR="00CE696B" w:rsidRPr="00D44717">
          <w:rPr>
            <w:rStyle w:val="Hyperlink"/>
            <w:rFonts w:hint="eastAsia"/>
            <w:noProof/>
            <w:rtl/>
            <w:lang w:bidi="fa-IR"/>
          </w:rPr>
          <w:t>نو</w:t>
        </w:r>
        <w:r w:rsidR="00CE696B" w:rsidRPr="00D44717">
          <w:rPr>
            <w:rStyle w:val="Hyperlink"/>
            <w:rFonts w:hint="cs"/>
            <w:noProof/>
            <w:rtl/>
            <w:lang w:bidi="fa-IR"/>
          </w:rPr>
          <w:t>ی</w:t>
        </w:r>
        <w:r w:rsidR="00CE696B" w:rsidRPr="00D44717">
          <w:rPr>
            <w:rStyle w:val="Hyperlink"/>
            <w:rFonts w:hint="eastAsia"/>
            <w:noProof/>
            <w:rtl/>
            <w:lang w:bidi="fa-IR"/>
          </w:rPr>
          <w:t>سنده</w:t>
        </w:r>
        <w:r w:rsidR="00CE696B" w:rsidRPr="00D44717">
          <w:rPr>
            <w:rStyle w:val="Hyperlink"/>
            <w:noProof/>
            <w:rtl/>
            <w:lang w:bidi="fa-IR"/>
          </w:rPr>
          <w:t xml:space="preserve"> </w:t>
        </w:r>
        <w:r w:rsidR="00CE696B" w:rsidRPr="00D44717">
          <w:rPr>
            <w:rStyle w:val="Hyperlink"/>
            <w:rFonts w:hint="eastAsia"/>
            <w:noProof/>
            <w:rtl/>
            <w:lang w:bidi="fa-IR"/>
          </w:rPr>
          <w:t>از</w:t>
        </w:r>
        <w:r w:rsidR="00CE696B" w:rsidRPr="00D44717">
          <w:rPr>
            <w:rStyle w:val="Hyperlink"/>
            <w:noProof/>
            <w:rtl/>
            <w:lang w:bidi="fa-IR"/>
          </w:rPr>
          <w:t xml:space="preserve"> </w:t>
        </w:r>
        <w:r w:rsidR="00CE696B" w:rsidRPr="00D44717">
          <w:rPr>
            <w:rStyle w:val="Hyperlink"/>
            <w:rFonts w:hint="eastAsia"/>
            <w:noProof/>
            <w:rtl/>
            <w:lang w:bidi="fa-IR"/>
          </w:rPr>
          <w:t>مستشرق</w:t>
        </w:r>
        <w:r w:rsidR="00CE696B" w:rsidRPr="00D44717">
          <w:rPr>
            <w:rStyle w:val="Hyperlink"/>
            <w:rFonts w:hint="cs"/>
            <w:noProof/>
            <w:rtl/>
            <w:lang w:bidi="fa-IR"/>
          </w:rPr>
          <w:t>ی</w:t>
        </w:r>
        <w:r w:rsidR="00CE696B" w:rsidRPr="00D44717">
          <w:rPr>
            <w:rStyle w:val="Hyperlink"/>
            <w:rFonts w:hint="eastAsia"/>
            <w:noProof/>
            <w:rtl/>
            <w:lang w:bidi="fa-IR"/>
          </w:rPr>
          <w:t>ن</w:t>
        </w:r>
        <w:r w:rsidR="00CE696B" w:rsidRPr="00D44717">
          <w:rPr>
            <w:rStyle w:val="Hyperlink"/>
            <w:noProof/>
            <w:rtl/>
            <w:lang w:bidi="fa-IR"/>
          </w:rPr>
          <w:t xml:space="preserve"> (</w:t>
        </w:r>
        <w:r w:rsidR="00CE696B" w:rsidRPr="00D44717">
          <w:rPr>
            <w:rStyle w:val="Hyperlink"/>
            <w:rFonts w:hint="eastAsia"/>
            <w:noProof/>
            <w:rtl/>
            <w:lang w:bidi="fa-IR"/>
          </w:rPr>
          <w:t>شرق</w:t>
        </w:r>
        <w:r w:rsidR="00CE696B" w:rsidRPr="00D44717">
          <w:rPr>
            <w:rStyle w:val="Hyperlink"/>
            <w:noProof/>
            <w:rtl/>
            <w:lang w:bidi="fa-IR"/>
          </w:rPr>
          <w:t xml:space="preserve"> </w:t>
        </w:r>
        <w:r w:rsidR="00CE696B" w:rsidRPr="00D44717">
          <w:rPr>
            <w:rStyle w:val="Hyperlink"/>
            <w:rFonts w:hint="eastAsia"/>
            <w:noProof/>
            <w:rtl/>
            <w:lang w:bidi="fa-IR"/>
          </w:rPr>
          <w:t>شناسان</w:t>
        </w:r>
        <w:r w:rsidR="00CE696B" w:rsidRPr="00D44717">
          <w:rPr>
            <w:rStyle w:val="Hyperlink"/>
            <w:noProof/>
            <w:rtl/>
            <w:lang w:bidi="fa-IR"/>
          </w:rPr>
          <w:t xml:space="preserve">) </w:t>
        </w:r>
        <w:r w:rsidR="00CE696B" w:rsidRPr="00D44717">
          <w:rPr>
            <w:rStyle w:val="Hyperlink"/>
            <w:rFonts w:hint="eastAsia"/>
            <w:noProof/>
            <w:rtl/>
            <w:lang w:bidi="fa-IR"/>
          </w:rPr>
          <w:t>در</w:t>
        </w:r>
        <w:r w:rsidR="00CE696B" w:rsidRPr="00D44717">
          <w:rPr>
            <w:rStyle w:val="Hyperlink"/>
            <w:noProof/>
            <w:rtl/>
            <w:lang w:bidi="fa-IR"/>
          </w:rPr>
          <w:t xml:space="preserve"> </w:t>
        </w:r>
        <w:r w:rsidR="00CE696B" w:rsidRPr="00D44717">
          <w:rPr>
            <w:rStyle w:val="Hyperlink"/>
            <w:rFonts w:hint="eastAsia"/>
            <w:noProof/>
            <w:rtl/>
            <w:lang w:bidi="fa-IR"/>
          </w:rPr>
          <w:t>ا</w:t>
        </w:r>
        <w:r w:rsidR="00CE696B" w:rsidRPr="00D44717">
          <w:rPr>
            <w:rStyle w:val="Hyperlink"/>
            <w:rFonts w:hint="cs"/>
            <w:noProof/>
            <w:rtl/>
            <w:lang w:bidi="fa-IR"/>
          </w:rPr>
          <w:t>ی</w:t>
        </w:r>
        <w:r w:rsidR="00CE696B" w:rsidRPr="00D44717">
          <w:rPr>
            <w:rStyle w:val="Hyperlink"/>
            <w:rFonts w:hint="eastAsia"/>
            <w:noProof/>
            <w:rtl/>
            <w:lang w:bidi="fa-IR"/>
          </w:rPr>
          <w:t>ن</w:t>
        </w:r>
        <w:r w:rsidR="00CE696B" w:rsidRPr="00D44717">
          <w:rPr>
            <w:rStyle w:val="Hyperlink"/>
            <w:noProof/>
            <w:rtl/>
            <w:lang w:bidi="fa-IR"/>
          </w:rPr>
          <w:t xml:space="preserve"> </w:t>
        </w:r>
        <w:r w:rsidR="00CE696B" w:rsidRPr="00D44717">
          <w:rPr>
            <w:rStyle w:val="Hyperlink"/>
            <w:rFonts w:hint="eastAsia"/>
            <w:noProof/>
            <w:rtl/>
            <w:lang w:bidi="fa-IR"/>
          </w:rPr>
          <w:t>گمان</w:t>
        </w:r>
        <w:r w:rsidR="00CE696B" w:rsidRPr="00D44717">
          <w:rPr>
            <w:rStyle w:val="Hyperlink"/>
            <w:noProof/>
            <w:rtl/>
            <w:lang w:bidi="fa-IR"/>
          </w:rPr>
          <w:t xml:space="preserve"> </w:t>
        </w:r>
        <w:r w:rsidR="00CE696B" w:rsidRPr="00D44717">
          <w:rPr>
            <w:rStyle w:val="Hyperlink"/>
            <w:rFonts w:hint="eastAsia"/>
            <w:noProof/>
            <w:rtl/>
            <w:lang w:bidi="fa-IR"/>
          </w:rPr>
          <w:t>باطلش</w:t>
        </w:r>
        <w:r w:rsidR="00CE696B" w:rsidRPr="00D44717">
          <w:rPr>
            <w:rStyle w:val="Hyperlink"/>
            <w:noProof/>
            <w:rtl/>
            <w:lang w:bidi="fa-IR"/>
          </w:rPr>
          <w:t xml:space="preserve"> </w:t>
        </w:r>
        <w:r w:rsidR="00CE696B" w:rsidRPr="00D44717">
          <w:rPr>
            <w:rStyle w:val="Hyperlink"/>
            <w:rFonts w:hint="eastAsia"/>
            <w:noProof/>
            <w:rtl/>
            <w:lang w:bidi="fa-IR"/>
          </w:rPr>
          <w:t>و</w:t>
        </w:r>
        <w:r w:rsidR="00CE696B" w:rsidRPr="00D44717">
          <w:rPr>
            <w:rStyle w:val="Hyperlink"/>
            <w:noProof/>
            <w:rtl/>
            <w:lang w:bidi="fa-IR"/>
          </w:rPr>
          <w:t xml:space="preserve"> </w:t>
        </w:r>
        <w:r w:rsidR="00CE696B" w:rsidRPr="00D44717">
          <w:rPr>
            <w:rStyle w:val="Hyperlink"/>
            <w:rFonts w:hint="eastAsia"/>
            <w:noProof/>
            <w:rtl/>
            <w:lang w:bidi="fa-IR"/>
          </w:rPr>
          <w:t>پاسخ</w:t>
        </w:r>
        <w:r w:rsidR="00CE696B" w:rsidRPr="00D44717">
          <w:rPr>
            <w:rStyle w:val="Hyperlink"/>
            <w:noProof/>
            <w:rtl/>
            <w:lang w:bidi="fa-IR"/>
          </w:rPr>
          <w:t xml:space="preserve"> </w:t>
        </w:r>
        <w:r w:rsidR="00CE696B" w:rsidRPr="00D44717">
          <w:rPr>
            <w:rStyle w:val="Hyperlink"/>
            <w:rFonts w:hint="eastAsia"/>
            <w:noProof/>
            <w:rtl/>
            <w:lang w:bidi="fa-IR"/>
          </w:rPr>
          <w:t>آن</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Toc433011440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172</w:t>
        </w:r>
        <w:r w:rsidR="00CE696B">
          <w:rPr>
            <w:rStyle w:val="Hyperlink"/>
            <w:noProof/>
          </w:rPr>
          <w:fldChar w:fldCharType="end"/>
        </w:r>
      </w:hyperlink>
    </w:p>
    <w:p w:rsidR="00CE696B" w:rsidRDefault="00D57ECF">
      <w:pPr>
        <w:pStyle w:val="TOC3"/>
        <w:tabs>
          <w:tab w:val="right" w:leader="dot" w:pos="7078"/>
        </w:tabs>
        <w:rPr>
          <w:rFonts w:asciiTheme="minorHAnsi" w:eastAsiaTheme="minorEastAsia" w:hAnsiTheme="minorHAnsi" w:cstheme="minorBidi"/>
          <w:noProof/>
          <w:sz w:val="22"/>
          <w:szCs w:val="22"/>
          <w:rtl/>
        </w:rPr>
      </w:pPr>
      <w:hyperlink w:anchor="_Toc433011441" w:history="1">
        <w:r w:rsidR="00CE696B" w:rsidRPr="00D44717">
          <w:rPr>
            <w:rStyle w:val="Hyperlink"/>
            <w:rFonts w:hint="eastAsia"/>
            <w:caps/>
            <w:noProof/>
            <w:rtl/>
            <w:lang w:bidi="fa-IR"/>
          </w:rPr>
          <w:t>شکار</w:t>
        </w:r>
        <w:r w:rsidR="00CE696B" w:rsidRPr="00D44717">
          <w:rPr>
            <w:rStyle w:val="Hyperlink"/>
            <w:caps/>
            <w:noProof/>
            <w:rtl/>
            <w:lang w:bidi="fa-IR"/>
          </w:rPr>
          <w:t xml:space="preserve"> </w:t>
        </w:r>
        <w:r w:rsidR="00CE696B" w:rsidRPr="00D44717">
          <w:rPr>
            <w:rStyle w:val="Hyperlink"/>
            <w:rFonts w:hint="eastAsia"/>
            <w:caps/>
            <w:noProof/>
            <w:rtl/>
            <w:lang w:bidi="fa-IR"/>
          </w:rPr>
          <w:t>و</w:t>
        </w:r>
        <w:r w:rsidR="00CE696B" w:rsidRPr="00D44717">
          <w:rPr>
            <w:rStyle w:val="Hyperlink"/>
            <w:caps/>
            <w:noProof/>
            <w:rtl/>
            <w:lang w:bidi="fa-IR"/>
          </w:rPr>
          <w:t xml:space="preserve"> </w:t>
        </w:r>
        <w:r w:rsidR="00CE696B" w:rsidRPr="00D44717">
          <w:rPr>
            <w:rStyle w:val="Hyperlink"/>
            <w:rFonts w:hint="eastAsia"/>
            <w:caps/>
            <w:noProof/>
            <w:rtl/>
            <w:lang w:bidi="fa-IR"/>
          </w:rPr>
          <w:t>تحر</w:t>
        </w:r>
        <w:r w:rsidR="00CE696B" w:rsidRPr="00D44717">
          <w:rPr>
            <w:rStyle w:val="Hyperlink"/>
            <w:rFonts w:hint="cs"/>
            <w:caps/>
            <w:noProof/>
            <w:rtl/>
            <w:lang w:bidi="fa-IR"/>
          </w:rPr>
          <w:t>ی</w:t>
        </w:r>
        <w:r w:rsidR="00CE696B" w:rsidRPr="00D44717">
          <w:rPr>
            <w:rStyle w:val="Hyperlink"/>
            <w:rFonts w:hint="eastAsia"/>
            <w:caps/>
            <w:noProof/>
            <w:rtl/>
            <w:lang w:bidi="fa-IR"/>
          </w:rPr>
          <w:t>ف</w:t>
        </w:r>
        <w:r w:rsidR="00CE696B" w:rsidRPr="00D44717">
          <w:rPr>
            <w:rStyle w:val="Hyperlink"/>
            <w:caps/>
            <w:noProof/>
            <w:rtl/>
            <w:lang w:bidi="fa-IR"/>
          </w:rPr>
          <w:t xml:space="preserve"> </w:t>
        </w:r>
        <w:r w:rsidR="00CE696B" w:rsidRPr="00D44717">
          <w:rPr>
            <w:rStyle w:val="Hyperlink"/>
            <w:rFonts w:hint="eastAsia"/>
            <w:caps/>
            <w:noProof/>
            <w:rtl/>
            <w:lang w:bidi="fa-IR"/>
          </w:rPr>
          <w:t>روا</w:t>
        </w:r>
        <w:r w:rsidR="00CE696B" w:rsidRPr="00D44717">
          <w:rPr>
            <w:rStyle w:val="Hyperlink"/>
            <w:rFonts w:hint="cs"/>
            <w:caps/>
            <w:noProof/>
            <w:rtl/>
            <w:lang w:bidi="fa-IR"/>
          </w:rPr>
          <w:t>ی</w:t>
        </w:r>
        <w:r w:rsidR="00CE696B" w:rsidRPr="00D44717">
          <w:rPr>
            <w:rStyle w:val="Hyperlink"/>
            <w:rFonts w:hint="eastAsia"/>
            <w:caps/>
            <w:noProof/>
            <w:rtl/>
            <w:lang w:bidi="fa-IR"/>
          </w:rPr>
          <w:t>ات</w:t>
        </w:r>
        <w:r w:rsidR="00CE696B" w:rsidRPr="00D44717">
          <w:rPr>
            <w:rStyle w:val="Hyperlink"/>
            <w:caps/>
            <w:noProof/>
            <w:rtl/>
            <w:lang w:bidi="fa-IR"/>
          </w:rPr>
          <w:t xml:space="preserve"> </w:t>
        </w:r>
        <w:r w:rsidR="00CE696B" w:rsidRPr="00D44717">
          <w:rPr>
            <w:rStyle w:val="Hyperlink"/>
            <w:rFonts w:hint="eastAsia"/>
            <w:caps/>
            <w:noProof/>
            <w:rtl/>
            <w:lang w:bidi="fa-IR"/>
          </w:rPr>
          <w:t>برا</w:t>
        </w:r>
        <w:r w:rsidR="00CE696B" w:rsidRPr="00D44717">
          <w:rPr>
            <w:rStyle w:val="Hyperlink"/>
            <w:rFonts w:hint="cs"/>
            <w:caps/>
            <w:noProof/>
            <w:rtl/>
            <w:lang w:bidi="fa-IR"/>
          </w:rPr>
          <w:t>ی</w:t>
        </w:r>
        <w:r w:rsidR="00CE696B" w:rsidRPr="00D44717">
          <w:rPr>
            <w:rStyle w:val="Hyperlink"/>
            <w:caps/>
            <w:noProof/>
            <w:rtl/>
            <w:lang w:bidi="fa-IR"/>
          </w:rPr>
          <w:t xml:space="preserve"> </w:t>
        </w:r>
        <w:r w:rsidR="00CE696B" w:rsidRPr="00D44717">
          <w:rPr>
            <w:rStyle w:val="Hyperlink"/>
            <w:rFonts w:hint="eastAsia"/>
            <w:caps/>
            <w:noProof/>
            <w:rtl/>
            <w:lang w:bidi="fa-IR"/>
          </w:rPr>
          <w:t>اثبات</w:t>
        </w:r>
        <w:r w:rsidR="00CE696B" w:rsidRPr="00D44717">
          <w:rPr>
            <w:rStyle w:val="Hyperlink"/>
            <w:caps/>
            <w:noProof/>
            <w:rtl/>
            <w:lang w:bidi="fa-IR"/>
          </w:rPr>
          <w:t xml:space="preserve"> </w:t>
        </w:r>
        <w:r w:rsidR="00CE696B" w:rsidRPr="00D44717">
          <w:rPr>
            <w:rStyle w:val="Hyperlink"/>
            <w:rFonts w:hint="eastAsia"/>
            <w:caps/>
            <w:noProof/>
            <w:rtl/>
            <w:lang w:bidi="fa-IR"/>
          </w:rPr>
          <w:t>فراموشکار</w:t>
        </w:r>
        <w:r w:rsidR="00CE696B" w:rsidRPr="00D44717">
          <w:rPr>
            <w:rStyle w:val="Hyperlink"/>
            <w:rFonts w:hint="cs"/>
            <w:caps/>
            <w:noProof/>
            <w:rtl/>
            <w:lang w:bidi="fa-IR"/>
          </w:rPr>
          <w:t>ی</w:t>
        </w:r>
        <w:r w:rsidR="00CE696B" w:rsidRPr="00D44717">
          <w:rPr>
            <w:rStyle w:val="Hyperlink"/>
            <w:caps/>
            <w:noProof/>
            <w:rtl/>
            <w:lang w:bidi="fa-IR"/>
          </w:rPr>
          <w:t xml:space="preserve"> </w:t>
        </w:r>
        <w:r w:rsidR="00CE696B" w:rsidRPr="00D44717">
          <w:rPr>
            <w:rStyle w:val="Hyperlink"/>
            <w:rFonts w:hint="eastAsia"/>
            <w:caps/>
            <w:noProof/>
            <w:rtl/>
            <w:lang w:bidi="fa-IR"/>
          </w:rPr>
          <w:t>ابوهر</w:t>
        </w:r>
        <w:r w:rsidR="00CE696B" w:rsidRPr="00D44717">
          <w:rPr>
            <w:rStyle w:val="Hyperlink"/>
            <w:rFonts w:hint="cs"/>
            <w:caps/>
            <w:noProof/>
            <w:rtl/>
            <w:lang w:bidi="fa-IR"/>
          </w:rPr>
          <w:t>ی</w:t>
        </w:r>
        <w:r w:rsidR="00CE696B" w:rsidRPr="00D44717">
          <w:rPr>
            <w:rStyle w:val="Hyperlink"/>
            <w:rFonts w:hint="eastAsia"/>
            <w:caps/>
            <w:noProof/>
            <w:rtl/>
            <w:lang w:bidi="fa-IR"/>
          </w:rPr>
          <w:t>ره</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Toc433011441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174</w:t>
        </w:r>
        <w:r w:rsidR="00CE696B">
          <w:rPr>
            <w:rStyle w:val="Hyperlink"/>
            <w:noProof/>
          </w:rPr>
          <w:fldChar w:fldCharType="end"/>
        </w:r>
      </w:hyperlink>
    </w:p>
    <w:p w:rsidR="00CE696B" w:rsidRDefault="00D57ECF">
      <w:pPr>
        <w:pStyle w:val="TOC3"/>
        <w:tabs>
          <w:tab w:val="right" w:leader="dot" w:pos="7078"/>
        </w:tabs>
        <w:rPr>
          <w:rFonts w:asciiTheme="minorHAnsi" w:eastAsiaTheme="minorEastAsia" w:hAnsiTheme="minorHAnsi" w:cstheme="minorBidi"/>
          <w:noProof/>
          <w:sz w:val="22"/>
          <w:szCs w:val="22"/>
          <w:rtl/>
        </w:rPr>
      </w:pPr>
      <w:hyperlink w:anchor="_Toc433011442" w:history="1">
        <w:r w:rsidR="00CE696B" w:rsidRPr="00D44717">
          <w:rPr>
            <w:rStyle w:val="Hyperlink"/>
            <w:rFonts w:hint="eastAsia"/>
            <w:caps/>
            <w:noProof/>
            <w:rtl/>
            <w:lang w:bidi="fa-IR"/>
          </w:rPr>
          <w:t>رد</w:t>
        </w:r>
        <w:r w:rsidR="00CE696B" w:rsidRPr="00D44717">
          <w:rPr>
            <w:rStyle w:val="Hyperlink"/>
            <w:caps/>
            <w:noProof/>
            <w:rtl/>
            <w:lang w:bidi="fa-IR"/>
          </w:rPr>
          <w:t xml:space="preserve"> </w:t>
        </w:r>
        <w:r w:rsidR="00CE696B" w:rsidRPr="00D44717">
          <w:rPr>
            <w:rStyle w:val="Hyperlink"/>
            <w:rFonts w:hint="eastAsia"/>
            <w:caps/>
            <w:noProof/>
            <w:rtl/>
            <w:lang w:bidi="fa-IR"/>
          </w:rPr>
          <w:t>گمان</w:t>
        </w:r>
        <w:r w:rsidR="00CE696B" w:rsidRPr="00D44717">
          <w:rPr>
            <w:rStyle w:val="Hyperlink"/>
            <w:caps/>
            <w:noProof/>
            <w:rtl/>
            <w:lang w:bidi="fa-IR"/>
          </w:rPr>
          <w:t xml:space="preserve"> </w:t>
        </w:r>
        <w:r w:rsidR="00CE696B" w:rsidRPr="00D44717">
          <w:rPr>
            <w:rStyle w:val="Hyperlink"/>
            <w:rFonts w:hint="eastAsia"/>
            <w:caps/>
            <w:noProof/>
            <w:rtl/>
            <w:lang w:bidi="fa-IR"/>
          </w:rPr>
          <w:t>در</w:t>
        </w:r>
        <w:r w:rsidR="00CE696B" w:rsidRPr="00D44717">
          <w:rPr>
            <w:rStyle w:val="Hyperlink"/>
            <w:caps/>
            <w:noProof/>
            <w:rtl/>
            <w:lang w:bidi="fa-IR"/>
          </w:rPr>
          <w:t xml:space="preserve"> </w:t>
        </w:r>
        <w:r w:rsidR="00CE696B" w:rsidRPr="00D44717">
          <w:rPr>
            <w:rStyle w:val="Hyperlink"/>
            <w:rFonts w:hint="eastAsia"/>
            <w:caps/>
            <w:noProof/>
            <w:rtl/>
            <w:lang w:bidi="fa-IR"/>
          </w:rPr>
          <w:t>مورد</w:t>
        </w:r>
        <w:r w:rsidR="00CE696B" w:rsidRPr="00D44717">
          <w:rPr>
            <w:rStyle w:val="Hyperlink"/>
            <w:caps/>
            <w:noProof/>
            <w:rtl/>
            <w:lang w:bidi="fa-IR"/>
          </w:rPr>
          <w:t xml:space="preserve"> </w:t>
        </w:r>
        <w:r w:rsidR="00CE696B" w:rsidRPr="00D44717">
          <w:rPr>
            <w:rStyle w:val="Hyperlink"/>
            <w:rFonts w:hint="eastAsia"/>
            <w:caps/>
            <w:noProof/>
            <w:rtl/>
            <w:lang w:bidi="fa-IR"/>
          </w:rPr>
          <w:t>حد</w:t>
        </w:r>
        <w:r w:rsidR="00CE696B" w:rsidRPr="00D44717">
          <w:rPr>
            <w:rStyle w:val="Hyperlink"/>
            <w:rFonts w:hint="cs"/>
            <w:caps/>
            <w:noProof/>
            <w:rtl/>
            <w:lang w:bidi="fa-IR"/>
          </w:rPr>
          <w:t>ی</w:t>
        </w:r>
        <w:r w:rsidR="00CE696B" w:rsidRPr="00D44717">
          <w:rPr>
            <w:rStyle w:val="Hyperlink"/>
            <w:rFonts w:hint="eastAsia"/>
            <w:caps/>
            <w:noProof/>
            <w:rtl/>
            <w:lang w:bidi="fa-IR"/>
          </w:rPr>
          <w:t>ث</w:t>
        </w:r>
        <w:r w:rsidR="00CE696B" w:rsidRPr="00D44717">
          <w:rPr>
            <w:rStyle w:val="Hyperlink"/>
            <w:caps/>
            <w:noProof/>
            <w:rtl/>
            <w:lang w:bidi="fa-IR"/>
          </w:rPr>
          <w:t xml:space="preserve"> «</w:t>
        </w:r>
        <w:r w:rsidR="00CE696B" w:rsidRPr="00D44717">
          <w:rPr>
            <w:rStyle w:val="Hyperlink"/>
            <w:rFonts w:hint="eastAsia"/>
            <w:caps/>
            <w:noProof/>
            <w:rtl/>
            <w:lang w:bidi="fa-IR"/>
          </w:rPr>
          <w:t>لا</w:t>
        </w:r>
        <w:r w:rsidR="00CE696B" w:rsidRPr="00D44717">
          <w:rPr>
            <w:rStyle w:val="Hyperlink"/>
            <w:caps/>
            <w:noProof/>
            <w:rtl/>
            <w:lang w:bidi="fa-IR"/>
          </w:rPr>
          <w:t xml:space="preserve"> </w:t>
        </w:r>
        <w:r w:rsidR="00CE696B" w:rsidRPr="00D44717">
          <w:rPr>
            <w:rStyle w:val="Hyperlink"/>
            <w:rFonts w:hint="eastAsia"/>
            <w:caps/>
            <w:noProof/>
            <w:rtl/>
            <w:lang w:bidi="fa-IR"/>
          </w:rPr>
          <w:t>عدو</w:t>
        </w:r>
        <w:r w:rsidR="00CE696B" w:rsidRPr="00D44717">
          <w:rPr>
            <w:rStyle w:val="Hyperlink"/>
            <w:rFonts w:hint="cs"/>
            <w:caps/>
            <w:noProof/>
            <w:rtl/>
            <w:lang w:bidi="fa-IR"/>
          </w:rPr>
          <w:t>ی</w:t>
        </w:r>
        <w:r w:rsidR="00CE696B" w:rsidRPr="00D44717">
          <w:rPr>
            <w:rStyle w:val="Hyperlink"/>
            <w:caps/>
            <w:noProof/>
            <w:rtl/>
            <w:lang w:bidi="fa-IR"/>
          </w:rPr>
          <w:t>»</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Toc433011442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175</w:t>
        </w:r>
        <w:r w:rsidR="00CE696B">
          <w:rPr>
            <w:rStyle w:val="Hyperlink"/>
            <w:noProof/>
          </w:rPr>
          <w:fldChar w:fldCharType="end"/>
        </w:r>
      </w:hyperlink>
    </w:p>
    <w:p w:rsidR="00CE696B" w:rsidRDefault="00D57ECF">
      <w:pPr>
        <w:pStyle w:val="TOC3"/>
        <w:tabs>
          <w:tab w:val="right" w:leader="dot" w:pos="7078"/>
        </w:tabs>
        <w:rPr>
          <w:rFonts w:asciiTheme="minorHAnsi" w:eastAsiaTheme="minorEastAsia" w:hAnsiTheme="minorHAnsi" w:cstheme="minorBidi"/>
          <w:noProof/>
          <w:sz w:val="22"/>
          <w:szCs w:val="22"/>
          <w:rtl/>
        </w:rPr>
      </w:pPr>
      <w:hyperlink w:anchor="_Toc433011443" w:history="1">
        <w:r w:rsidR="00CE696B" w:rsidRPr="00D44717">
          <w:rPr>
            <w:rStyle w:val="Hyperlink"/>
            <w:rFonts w:hint="eastAsia"/>
            <w:caps/>
            <w:noProof/>
            <w:rtl/>
            <w:lang w:bidi="fa-IR"/>
          </w:rPr>
          <w:t>جواب</w:t>
        </w:r>
        <w:r w:rsidR="00CE696B" w:rsidRPr="00D44717">
          <w:rPr>
            <w:rStyle w:val="Hyperlink"/>
            <w:caps/>
            <w:noProof/>
            <w:rtl/>
            <w:lang w:bidi="fa-IR"/>
          </w:rPr>
          <w:t xml:space="preserve"> </w:t>
        </w:r>
        <w:r w:rsidR="00CE696B" w:rsidRPr="00D44717">
          <w:rPr>
            <w:rStyle w:val="Hyperlink"/>
            <w:rFonts w:hint="eastAsia"/>
            <w:caps/>
            <w:noProof/>
            <w:rtl/>
            <w:lang w:bidi="fa-IR"/>
          </w:rPr>
          <w:t>اعتراض</w:t>
        </w:r>
        <w:r w:rsidR="00CE696B" w:rsidRPr="00D44717">
          <w:rPr>
            <w:rStyle w:val="Hyperlink"/>
            <w:caps/>
            <w:noProof/>
            <w:rtl/>
            <w:lang w:bidi="fa-IR"/>
          </w:rPr>
          <w:t xml:space="preserve"> </w:t>
        </w:r>
        <w:r w:rsidR="00CE696B" w:rsidRPr="00D44717">
          <w:rPr>
            <w:rStyle w:val="Hyperlink"/>
            <w:rFonts w:hint="eastAsia"/>
            <w:caps/>
            <w:noProof/>
            <w:rtl/>
            <w:lang w:bidi="fa-IR"/>
          </w:rPr>
          <w:t>حد</w:t>
        </w:r>
        <w:r w:rsidR="00CE696B" w:rsidRPr="00D44717">
          <w:rPr>
            <w:rStyle w:val="Hyperlink"/>
            <w:rFonts w:hint="cs"/>
            <w:caps/>
            <w:noProof/>
            <w:rtl/>
            <w:lang w:bidi="fa-IR"/>
          </w:rPr>
          <w:t>ی</w:t>
        </w:r>
        <w:r w:rsidR="00CE696B" w:rsidRPr="00D44717">
          <w:rPr>
            <w:rStyle w:val="Hyperlink"/>
            <w:rFonts w:hint="eastAsia"/>
            <w:caps/>
            <w:noProof/>
            <w:rtl/>
            <w:lang w:bidi="fa-IR"/>
          </w:rPr>
          <w:t>ث</w:t>
        </w:r>
        <w:r w:rsidR="00CE696B" w:rsidRPr="00D44717">
          <w:rPr>
            <w:rStyle w:val="Hyperlink"/>
            <w:caps/>
            <w:noProof/>
            <w:rtl/>
            <w:lang w:bidi="fa-IR"/>
          </w:rPr>
          <w:t xml:space="preserve"> «</w:t>
        </w:r>
        <w:r w:rsidR="00CE696B" w:rsidRPr="00D44717">
          <w:rPr>
            <w:rStyle w:val="Hyperlink"/>
            <w:rFonts w:hint="eastAsia"/>
            <w:caps/>
            <w:noProof/>
            <w:rtl/>
            <w:lang w:bidi="fa-IR"/>
          </w:rPr>
          <w:t>سهو</w:t>
        </w:r>
        <w:r w:rsidR="00CE696B" w:rsidRPr="00D44717">
          <w:rPr>
            <w:rStyle w:val="Hyperlink"/>
            <w:caps/>
            <w:noProof/>
            <w:rtl/>
            <w:lang w:bidi="fa-IR"/>
          </w:rPr>
          <w:t xml:space="preserve"> </w:t>
        </w:r>
        <w:r w:rsidR="00CE696B" w:rsidRPr="00D44717">
          <w:rPr>
            <w:rStyle w:val="Hyperlink"/>
            <w:rFonts w:hint="eastAsia"/>
            <w:caps/>
            <w:noProof/>
            <w:rtl/>
            <w:lang w:bidi="fa-IR"/>
          </w:rPr>
          <w:t>نماز»</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Toc433011443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177</w:t>
        </w:r>
        <w:r w:rsidR="00CE696B">
          <w:rPr>
            <w:rStyle w:val="Hyperlink"/>
            <w:noProof/>
          </w:rPr>
          <w:fldChar w:fldCharType="end"/>
        </w:r>
      </w:hyperlink>
    </w:p>
    <w:p w:rsidR="00CE696B" w:rsidRDefault="00D57ECF">
      <w:pPr>
        <w:pStyle w:val="TOC3"/>
        <w:tabs>
          <w:tab w:val="right" w:leader="dot" w:pos="7078"/>
        </w:tabs>
        <w:rPr>
          <w:rFonts w:asciiTheme="minorHAnsi" w:eastAsiaTheme="minorEastAsia" w:hAnsiTheme="minorHAnsi" w:cstheme="minorBidi"/>
          <w:noProof/>
          <w:sz w:val="22"/>
          <w:szCs w:val="22"/>
          <w:rtl/>
        </w:rPr>
      </w:pPr>
      <w:hyperlink w:anchor="_Toc433011444" w:history="1">
        <w:r w:rsidR="00CE696B" w:rsidRPr="00D44717">
          <w:rPr>
            <w:rStyle w:val="Hyperlink"/>
            <w:rFonts w:hint="eastAsia"/>
            <w:caps/>
            <w:noProof/>
            <w:rtl/>
            <w:lang w:bidi="fa-IR"/>
          </w:rPr>
          <w:t>حد</w:t>
        </w:r>
        <w:r w:rsidR="00CE696B" w:rsidRPr="00D44717">
          <w:rPr>
            <w:rStyle w:val="Hyperlink"/>
            <w:rFonts w:hint="cs"/>
            <w:caps/>
            <w:noProof/>
            <w:rtl/>
            <w:lang w:bidi="fa-IR"/>
          </w:rPr>
          <w:t>ی</w:t>
        </w:r>
        <w:r w:rsidR="00CE696B" w:rsidRPr="00D44717">
          <w:rPr>
            <w:rStyle w:val="Hyperlink"/>
            <w:rFonts w:hint="eastAsia"/>
            <w:caps/>
            <w:noProof/>
            <w:rtl/>
            <w:lang w:bidi="fa-IR"/>
          </w:rPr>
          <w:t>ث</w:t>
        </w:r>
        <w:r w:rsidR="00CE696B" w:rsidRPr="00D44717">
          <w:rPr>
            <w:rStyle w:val="Hyperlink"/>
            <w:caps/>
            <w:noProof/>
            <w:rtl/>
            <w:lang w:bidi="fa-IR"/>
          </w:rPr>
          <w:t xml:space="preserve"> </w:t>
        </w:r>
        <w:r w:rsidR="00CE696B" w:rsidRPr="00D44717">
          <w:rPr>
            <w:rStyle w:val="Hyperlink"/>
            <w:rFonts w:hint="eastAsia"/>
            <w:caps/>
            <w:noProof/>
            <w:rtl/>
            <w:lang w:bidi="fa-IR"/>
          </w:rPr>
          <w:t>شعر</w:t>
        </w:r>
        <w:r w:rsidR="00CE696B" w:rsidRPr="00D44717">
          <w:rPr>
            <w:rStyle w:val="Hyperlink"/>
            <w:caps/>
            <w:noProof/>
            <w:rtl/>
            <w:lang w:bidi="fa-IR"/>
          </w:rPr>
          <w:t xml:space="preserve"> </w:t>
        </w:r>
        <w:r w:rsidR="00CE696B" w:rsidRPr="00D44717">
          <w:rPr>
            <w:rStyle w:val="Hyperlink"/>
            <w:rFonts w:hint="eastAsia"/>
            <w:caps/>
            <w:noProof/>
            <w:rtl/>
            <w:lang w:bidi="fa-IR"/>
          </w:rPr>
          <w:t>و</w:t>
        </w:r>
        <w:r w:rsidR="00CE696B" w:rsidRPr="00D44717">
          <w:rPr>
            <w:rStyle w:val="Hyperlink"/>
            <w:caps/>
            <w:noProof/>
            <w:rtl/>
            <w:lang w:bidi="fa-IR"/>
          </w:rPr>
          <w:t xml:space="preserve"> </w:t>
        </w:r>
        <w:r w:rsidR="00CE696B" w:rsidRPr="00D44717">
          <w:rPr>
            <w:rStyle w:val="Hyperlink"/>
            <w:rFonts w:hint="eastAsia"/>
            <w:caps/>
            <w:noProof/>
            <w:rtl/>
            <w:lang w:bidi="fa-IR"/>
          </w:rPr>
          <w:t>ب</w:t>
        </w:r>
        <w:r w:rsidR="00CE696B" w:rsidRPr="00D44717">
          <w:rPr>
            <w:rStyle w:val="Hyperlink"/>
            <w:rFonts w:hint="cs"/>
            <w:caps/>
            <w:noProof/>
            <w:rtl/>
            <w:lang w:bidi="fa-IR"/>
          </w:rPr>
          <w:t>ی</w:t>
        </w:r>
        <w:r w:rsidR="00CE696B" w:rsidRPr="00D44717">
          <w:rPr>
            <w:rStyle w:val="Hyperlink"/>
            <w:rFonts w:hint="eastAsia"/>
            <w:caps/>
            <w:noProof/>
            <w:rtl/>
            <w:lang w:bidi="fa-IR"/>
          </w:rPr>
          <w:t>ان</w:t>
        </w:r>
        <w:r w:rsidR="00CE696B" w:rsidRPr="00D44717">
          <w:rPr>
            <w:rStyle w:val="Hyperlink"/>
            <w:caps/>
            <w:noProof/>
            <w:rtl/>
            <w:lang w:bidi="fa-IR"/>
          </w:rPr>
          <w:t xml:space="preserve"> </w:t>
        </w:r>
        <w:r w:rsidR="00CE696B" w:rsidRPr="00D44717">
          <w:rPr>
            <w:rStyle w:val="Hyperlink"/>
            <w:rFonts w:hint="eastAsia"/>
            <w:caps/>
            <w:noProof/>
            <w:rtl/>
            <w:lang w:bidi="fa-IR"/>
          </w:rPr>
          <w:t>حق</w:t>
        </w:r>
        <w:r w:rsidR="00CE696B" w:rsidRPr="00D44717">
          <w:rPr>
            <w:rStyle w:val="Hyperlink"/>
            <w:rFonts w:hint="cs"/>
            <w:caps/>
            <w:noProof/>
            <w:rtl/>
            <w:lang w:bidi="fa-IR"/>
          </w:rPr>
          <w:t>ی</w:t>
        </w:r>
        <w:r w:rsidR="00CE696B" w:rsidRPr="00D44717">
          <w:rPr>
            <w:rStyle w:val="Hyperlink"/>
            <w:rFonts w:hint="eastAsia"/>
            <w:caps/>
            <w:noProof/>
            <w:rtl/>
            <w:lang w:bidi="fa-IR"/>
          </w:rPr>
          <w:t>قت</w:t>
        </w:r>
        <w:r w:rsidR="00CE696B" w:rsidRPr="00D44717">
          <w:rPr>
            <w:rStyle w:val="Hyperlink"/>
            <w:caps/>
            <w:noProof/>
            <w:rtl/>
            <w:lang w:bidi="fa-IR"/>
          </w:rPr>
          <w:t xml:space="preserve"> </w:t>
        </w:r>
        <w:r w:rsidR="00CE696B" w:rsidRPr="00D44717">
          <w:rPr>
            <w:rStyle w:val="Hyperlink"/>
            <w:rFonts w:hint="eastAsia"/>
            <w:caps/>
            <w:noProof/>
            <w:rtl/>
            <w:lang w:bidi="fa-IR"/>
          </w:rPr>
          <w:t>در</w:t>
        </w:r>
        <w:r w:rsidR="00CE696B" w:rsidRPr="00D44717">
          <w:rPr>
            <w:rStyle w:val="Hyperlink"/>
            <w:caps/>
            <w:noProof/>
            <w:rtl/>
            <w:lang w:bidi="fa-IR"/>
          </w:rPr>
          <w:t xml:space="preserve"> </w:t>
        </w:r>
        <w:r w:rsidR="00CE696B" w:rsidRPr="00D44717">
          <w:rPr>
            <w:rStyle w:val="Hyperlink"/>
            <w:rFonts w:hint="eastAsia"/>
            <w:caps/>
            <w:noProof/>
            <w:rtl/>
            <w:lang w:bidi="fa-IR"/>
          </w:rPr>
          <w:t>مورد</w:t>
        </w:r>
        <w:r w:rsidR="00CE696B" w:rsidRPr="00D44717">
          <w:rPr>
            <w:rStyle w:val="Hyperlink"/>
            <w:caps/>
            <w:noProof/>
            <w:rtl/>
            <w:lang w:bidi="fa-IR"/>
          </w:rPr>
          <w:t xml:space="preserve"> </w:t>
        </w:r>
        <w:r w:rsidR="00CE696B" w:rsidRPr="00D44717">
          <w:rPr>
            <w:rStyle w:val="Hyperlink"/>
            <w:rFonts w:hint="eastAsia"/>
            <w:caps/>
            <w:noProof/>
            <w:rtl/>
            <w:lang w:bidi="fa-IR"/>
          </w:rPr>
          <w:t>آن</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Toc433011444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178</w:t>
        </w:r>
        <w:r w:rsidR="00CE696B">
          <w:rPr>
            <w:rStyle w:val="Hyperlink"/>
            <w:noProof/>
          </w:rPr>
          <w:fldChar w:fldCharType="end"/>
        </w:r>
      </w:hyperlink>
    </w:p>
    <w:p w:rsidR="00CE696B" w:rsidRDefault="00D57ECF">
      <w:pPr>
        <w:pStyle w:val="TOC2"/>
        <w:tabs>
          <w:tab w:val="right" w:leader="dot" w:pos="7078"/>
        </w:tabs>
        <w:rPr>
          <w:rFonts w:asciiTheme="minorHAnsi" w:eastAsiaTheme="minorEastAsia" w:hAnsiTheme="minorHAnsi" w:cstheme="minorBidi"/>
          <w:noProof/>
          <w:sz w:val="22"/>
          <w:szCs w:val="22"/>
          <w:rtl/>
        </w:rPr>
      </w:pPr>
      <w:hyperlink w:anchor="_Toc433011445" w:history="1">
        <w:r w:rsidR="00CE696B" w:rsidRPr="00D44717">
          <w:rPr>
            <w:rStyle w:val="Hyperlink"/>
            <w:rFonts w:hint="eastAsia"/>
            <w:caps/>
            <w:noProof/>
            <w:rtl/>
            <w:lang w:bidi="fa-IR"/>
          </w:rPr>
          <w:t>گمان</w:t>
        </w:r>
        <w:r w:rsidR="00CE696B" w:rsidRPr="00D44717">
          <w:rPr>
            <w:rStyle w:val="Hyperlink"/>
            <w:caps/>
            <w:noProof/>
            <w:rtl/>
            <w:lang w:bidi="fa-IR"/>
          </w:rPr>
          <w:t xml:space="preserve"> </w:t>
        </w:r>
        <w:r w:rsidR="00CE696B" w:rsidRPr="00D44717">
          <w:rPr>
            <w:rStyle w:val="Hyperlink"/>
            <w:rFonts w:hint="eastAsia"/>
            <w:caps/>
            <w:noProof/>
            <w:rtl/>
            <w:lang w:bidi="fa-IR"/>
          </w:rPr>
          <w:t>م</w:t>
        </w:r>
        <w:r w:rsidR="00CE696B" w:rsidRPr="00D44717">
          <w:rPr>
            <w:rStyle w:val="Hyperlink"/>
            <w:rFonts w:hint="cs"/>
            <w:caps/>
            <w:noProof/>
            <w:rtl/>
            <w:lang w:bidi="fa-IR"/>
          </w:rPr>
          <w:t>ی</w:t>
        </w:r>
        <w:r w:rsidR="00CE696B" w:rsidRPr="00D44717">
          <w:rPr>
            <w:rStyle w:val="Hyperlink"/>
            <w:rFonts w:hint="eastAsia"/>
            <w:caps/>
            <w:noProof/>
            <w:lang w:bidi="fa-IR"/>
          </w:rPr>
          <w:t>‌</w:t>
        </w:r>
        <w:r w:rsidR="00CE696B" w:rsidRPr="00D44717">
          <w:rPr>
            <w:rStyle w:val="Hyperlink"/>
            <w:rFonts w:hint="eastAsia"/>
            <w:caps/>
            <w:noProof/>
            <w:rtl/>
            <w:lang w:bidi="fa-IR"/>
          </w:rPr>
          <w:t>کند</w:t>
        </w:r>
        <w:r w:rsidR="00CE696B" w:rsidRPr="00D44717">
          <w:rPr>
            <w:rStyle w:val="Hyperlink"/>
            <w:caps/>
            <w:noProof/>
            <w:rtl/>
            <w:lang w:bidi="fa-IR"/>
          </w:rPr>
          <w:t xml:space="preserve"> </w:t>
        </w:r>
        <w:r w:rsidR="00CE696B" w:rsidRPr="00D44717">
          <w:rPr>
            <w:rStyle w:val="Hyperlink"/>
            <w:rFonts w:hint="eastAsia"/>
            <w:caps/>
            <w:noProof/>
            <w:rtl/>
            <w:lang w:bidi="fa-IR"/>
          </w:rPr>
          <w:t>در</w:t>
        </w:r>
        <w:r w:rsidR="00CE696B" w:rsidRPr="00D44717">
          <w:rPr>
            <w:rStyle w:val="Hyperlink"/>
            <w:caps/>
            <w:noProof/>
            <w:rtl/>
            <w:lang w:bidi="fa-IR"/>
          </w:rPr>
          <w:t xml:space="preserve"> </w:t>
        </w:r>
        <w:r w:rsidR="00CE696B" w:rsidRPr="00D44717">
          <w:rPr>
            <w:rStyle w:val="Hyperlink"/>
            <w:rFonts w:hint="eastAsia"/>
            <w:caps/>
            <w:noProof/>
            <w:rtl/>
            <w:lang w:bidi="fa-IR"/>
          </w:rPr>
          <w:t>قرآن</w:t>
        </w:r>
        <w:r w:rsidR="00CE696B" w:rsidRPr="00D44717">
          <w:rPr>
            <w:rStyle w:val="Hyperlink"/>
            <w:caps/>
            <w:noProof/>
            <w:rtl/>
            <w:lang w:bidi="fa-IR"/>
          </w:rPr>
          <w:t xml:space="preserve"> </w:t>
        </w:r>
        <w:r w:rsidR="00CE696B" w:rsidRPr="00D44717">
          <w:rPr>
            <w:rStyle w:val="Hyperlink"/>
            <w:rFonts w:hint="eastAsia"/>
            <w:caps/>
            <w:noProof/>
            <w:rtl/>
            <w:lang w:bidi="fa-IR"/>
          </w:rPr>
          <w:t>شعر</w:t>
        </w:r>
        <w:r w:rsidR="00CE696B" w:rsidRPr="00D44717">
          <w:rPr>
            <w:rStyle w:val="Hyperlink"/>
            <w:caps/>
            <w:noProof/>
            <w:rtl/>
            <w:lang w:bidi="fa-IR"/>
          </w:rPr>
          <w:t xml:space="preserve"> </w:t>
        </w:r>
        <w:r w:rsidR="00CE696B" w:rsidRPr="00D44717">
          <w:rPr>
            <w:rStyle w:val="Hyperlink"/>
            <w:rFonts w:hint="cs"/>
            <w:caps/>
            <w:noProof/>
            <w:rtl/>
            <w:lang w:bidi="fa-IR"/>
          </w:rPr>
          <w:t>ی</w:t>
        </w:r>
        <w:r w:rsidR="00CE696B" w:rsidRPr="00D44717">
          <w:rPr>
            <w:rStyle w:val="Hyperlink"/>
            <w:rFonts w:hint="eastAsia"/>
            <w:caps/>
            <w:noProof/>
            <w:rtl/>
            <w:lang w:bidi="fa-IR"/>
          </w:rPr>
          <w:t>افت</w:t>
        </w:r>
        <w:r w:rsidR="00CE696B" w:rsidRPr="00D44717">
          <w:rPr>
            <w:rStyle w:val="Hyperlink"/>
            <w:caps/>
            <w:noProof/>
            <w:rtl/>
            <w:lang w:bidi="fa-IR"/>
          </w:rPr>
          <w:t xml:space="preserve"> </w:t>
        </w:r>
        <w:r w:rsidR="00CE696B" w:rsidRPr="00D44717">
          <w:rPr>
            <w:rStyle w:val="Hyperlink"/>
            <w:rFonts w:hint="eastAsia"/>
            <w:caps/>
            <w:noProof/>
            <w:rtl/>
            <w:lang w:bidi="fa-IR"/>
          </w:rPr>
          <w:t>م</w:t>
        </w:r>
        <w:r w:rsidR="00CE696B" w:rsidRPr="00D44717">
          <w:rPr>
            <w:rStyle w:val="Hyperlink"/>
            <w:rFonts w:hint="cs"/>
            <w:caps/>
            <w:noProof/>
            <w:rtl/>
            <w:lang w:bidi="fa-IR"/>
          </w:rPr>
          <w:t>ی</w:t>
        </w:r>
        <w:r w:rsidR="00CE696B" w:rsidRPr="00D44717">
          <w:rPr>
            <w:rStyle w:val="Hyperlink"/>
            <w:rFonts w:hint="eastAsia"/>
            <w:caps/>
            <w:noProof/>
            <w:rtl/>
            <w:lang w:bidi="fa-IR"/>
          </w:rPr>
          <w:t>‌شود</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Toc433011445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179</w:t>
        </w:r>
        <w:r w:rsidR="00CE696B">
          <w:rPr>
            <w:rStyle w:val="Hyperlink"/>
            <w:noProof/>
          </w:rPr>
          <w:fldChar w:fldCharType="end"/>
        </w:r>
      </w:hyperlink>
    </w:p>
    <w:p w:rsidR="00CE696B" w:rsidRDefault="00D57ECF">
      <w:pPr>
        <w:pStyle w:val="TOC2"/>
        <w:tabs>
          <w:tab w:val="right" w:leader="dot" w:pos="7078"/>
        </w:tabs>
        <w:rPr>
          <w:rFonts w:asciiTheme="minorHAnsi" w:eastAsiaTheme="minorEastAsia" w:hAnsiTheme="minorHAnsi" w:cstheme="minorBidi"/>
          <w:noProof/>
          <w:sz w:val="22"/>
          <w:szCs w:val="22"/>
          <w:rtl/>
        </w:rPr>
      </w:pPr>
      <w:hyperlink w:anchor="_Toc433011446" w:history="1">
        <w:r w:rsidR="00CE696B" w:rsidRPr="00D44717">
          <w:rPr>
            <w:rStyle w:val="Hyperlink"/>
            <w:rFonts w:hint="eastAsia"/>
            <w:caps/>
            <w:noProof/>
            <w:rtl/>
            <w:lang w:bidi="fa-IR"/>
          </w:rPr>
          <w:t>گمان</w:t>
        </w:r>
        <w:r w:rsidR="00CE696B" w:rsidRPr="00D44717">
          <w:rPr>
            <w:rStyle w:val="Hyperlink"/>
            <w:caps/>
            <w:noProof/>
            <w:rtl/>
            <w:lang w:bidi="fa-IR"/>
          </w:rPr>
          <w:t xml:space="preserve"> </w:t>
        </w:r>
        <w:r w:rsidR="00CE696B" w:rsidRPr="00D44717">
          <w:rPr>
            <w:rStyle w:val="Hyperlink"/>
            <w:rFonts w:hint="eastAsia"/>
            <w:caps/>
            <w:noProof/>
            <w:rtl/>
            <w:lang w:bidi="fa-IR"/>
          </w:rPr>
          <w:t>او</w:t>
        </w:r>
        <w:r w:rsidR="00CE696B" w:rsidRPr="00D44717">
          <w:rPr>
            <w:rStyle w:val="Hyperlink"/>
            <w:caps/>
            <w:noProof/>
            <w:rtl/>
            <w:lang w:bidi="fa-IR"/>
          </w:rPr>
          <w:t xml:space="preserve"> </w:t>
        </w:r>
        <w:r w:rsidR="00CE696B" w:rsidRPr="00D44717">
          <w:rPr>
            <w:rStyle w:val="Hyperlink"/>
            <w:rFonts w:hint="eastAsia"/>
            <w:caps/>
            <w:noProof/>
            <w:rtl/>
            <w:lang w:bidi="fa-IR"/>
          </w:rPr>
          <w:t>مبن</w:t>
        </w:r>
        <w:r w:rsidR="00CE696B" w:rsidRPr="00D44717">
          <w:rPr>
            <w:rStyle w:val="Hyperlink"/>
            <w:rFonts w:hint="cs"/>
            <w:caps/>
            <w:noProof/>
            <w:rtl/>
            <w:lang w:bidi="fa-IR"/>
          </w:rPr>
          <w:t>ی</w:t>
        </w:r>
        <w:r w:rsidR="00CE696B" w:rsidRPr="00D44717">
          <w:rPr>
            <w:rStyle w:val="Hyperlink"/>
            <w:caps/>
            <w:noProof/>
            <w:rtl/>
            <w:lang w:bidi="fa-IR"/>
          </w:rPr>
          <w:t xml:space="preserve"> </w:t>
        </w:r>
        <w:r w:rsidR="00CE696B" w:rsidRPr="00D44717">
          <w:rPr>
            <w:rStyle w:val="Hyperlink"/>
            <w:rFonts w:hint="eastAsia"/>
            <w:caps/>
            <w:noProof/>
            <w:rtl/>
            <w:lang w:bidi="fa-IR"/>
          </w:rPr>
          <w:t>بر</w:t>
        </w:r>
        <w:r w:rsidR="00CE696B" w:rsidRPr="00D44717">
          <w:rPr>
            <w:rStyle w:val="Hyperlink"/>
            <w:caps/>
            <w:noProof/>
            <w:rtl/>
            <w:lang w:bidi="fa-IR"/>
          </w:rPr>
          <w:t xml:space="preserve"> </w:t>
        </w:r>
        <w:r w:rsidR="00CE696B" w:rsidRPr="00D44717">
          <w:rPr>
            <w:rStyle w:val="Hyperlink"/>
            <w:rFonts w:hint="eastAsia"/>
            <w:caps/>
            <w:noProof/>
            <w:rtl/>
            <w:lang w:bidi="fa-IR"/>
          </w:rPr>
          <w:t>ا</w:t>
        </w:r>
        <w:r w:rsidR="00CE696B" w:rsidRPr="00D44717">
          <w:rPr>
            <w:rStyle w:val="Hyperlink"/>
            <w:rFonts w:hint="cs"/>
            <w:caps/>
            <w:noProof/>
            <w:rtl/>
            <w:lang w:bidi="fa-IR"/>
          </w:rPr>
          <w:t>ی</w:t>
        </w:r>
        <w:r w:rsidR="00CE696B" w:rsidRPr="00D44717">
          <w:rPr>
            <w:rStyle w:val="Hyperlink"/>
            <w:rFonts w:hint="eastAsia"/>
            <w:caps/>
            <w:noProof/>
            <w:rtl/>
            <w:lang w:bidi="fa-IR"/>
          </w:rPr>
          <w:t>نکه</w:t>
        </w:r>
        <w:r w:rsidR="00CE696B" w:rsidRPr="00D44717">
          <w:rPr>
            <w:rStyle w:val="Hyperlink"/>
            <w:caps/>
            <w:noProof/>
            <w:rtl/>
            <w:lang w:bidi="fa-IR"/>
          </w:rPr>
          <w:t xml:space="preserve"> </w:t>
        </w:r>
        <w:r w:rsidR="00CE696B" w:rsidRPr="00D44717">
          <w:rPr>
            <w:rStyle w:val="Hyperlink"/>
            <w:rFonts w:hint="eastAsia"/>
            <w:caps/>
            <w:noProof/>
            <w:rtl/>
            <w:lang w:bidi="fa-IR"/>
          </w:rPr>
          <w:t>ابوهر</w:t>
        </w:r>
        <w:r w:rsidR="00CE696B" w:rsidRPr="00D44717">
          <w:rPr>
            <w:rStyle w:val="Hyperlink"/>
            <w:rFonts w:hint="cs"/>
            <w:caps/>
            <w:noProof/>
            <w:rtl/>
            <w:lang w:bidi="fa-IR"/>
          </w:rPr>
          <w:t>ی</w:t>
        </w:r>
        <w:r w:rsidR="00CE696B" w:rsidRPr="00D44717">
          <w:rPr>
            <w:rStyle w:val="Hyperlink"/>
            <w:rFonts w:hint="eastAsia"/>
            <w:caps/>
            <w:noProof/>
            <w:rtl/>
            <w:lang w:bidi="fa-IR"/>
          </w:rPr>
          <w:t>ره</w:t>
        </w:r>
        <w:r w:rsidR="00CE696B" w:rsidRPr="00D44717">
          <w:rPr>
            <w:rStyle w:val="Hyperlink"/>
            <w:caps/>
            <w:noProof/>
            <w:rtl/>
            <w:lang w:bidi="fa-IR"/>
          </w:rPr>
          <w:t xml:space="preserve"> </w:t>
        </w:r>
        <w:r w:rsidR="00CE696B" w:rsidRPr="00D44717">
          <w:rPr>
            <w:rStyle w:val="Hyperlink"/>
            <w:rFonts w:hint="eastAsia"/>
            <w:caps/>
            <w:noProof/>
            <w:rtl/>
            <w:lang w:bidi="fa-IR"/>
          </w:rPr>
          <w:t>حافظ</w:t>
        </w:r>
        <w:r w:rsidR="00CE696B" w:rsidRPr="00D44717">
          <w:rPr>
            <w:rStyle w:val="Hyperlink"/>
            <w:caps/>
            <w:noProof/>
            <w:rtl/>
            <w:lang w:bidi="fa-IR"/>
          </w:rPr>
          <w:t xml:space="preserve"> </w:t>
        </w:r>
        <w:r w:rsidR="00CE696B" w:rsidRPr="00D44717">
          <w:rPr>
            <w:rStyle w:val="Hyperlink"/>
            <w:rFonts w:hint="eastAsia"/>
            <w:caps/>
            <w:noProof/>
            <w:rtl/>
            <w:lang w:bidi="fa-IR"/>
          </w:rPr>
          <w:t>قرآن</w:t>
        </w:r>
        <w:r w:rsidR="00CE696B" w:rsidRPr="00D44717">
          <w:rPr>
            <w:rStyle w:val="Hyperlink"/>
            <w:caps/>
            <w:noProof/>
            <w:rtl/>
            <w:lang w:bidi="fa-IR"/>
          </w:rPr>
          <w:t xml:space="preserve"> </w:t>
        </w:r>
        <w:r w:rsidR="00CE696B" w:rsidRPr="00D44717">
          <w:rPr>
            <w:rStyle w:val="Hyperlink"/>
            <w:rFonts w:hint="eastAsia"/>
            <w:caps/>
            <w:noProof/>
            <w:rtl/>
            <w:lang w:bidi="fa-IR"/>
          </w:rPr>
          <w:t>نبوده</w:t>
        </w:r>
        <w:r w:rsidR="00CE696B" w:rsidRPr="00D44717">
          <w:rPr>
            <w:rStyle w:val="Hyperlink"/>
            <w:caps/>
            <w:noProof/>
            <w:rtl/>
            <w:lang w:bidi="fa-IR"/>
          </w:rPr>
          <w:t xml:space="preserve"> </w:t>
        </w:r>
        <w:r w:rsidR="00CE696B" w:rsidRPr="00D44717">
          <w:rPr>
            <w:rStyle w:val="Hyperlink"/>
            <w:rFonts w:hint="eastAsia"/>
            <w:caps/>
            <w:noProof/>
            <w:rtl/>
            <w:lang w:bidi="fa-IR"/>
          </w:rPr>
          <w:t>است</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Toc433011446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182</w:t>
        </w:r>
        <w:r w:rsidR="00CE696B">
          <w:rPr>
            <w:rStyle w:val="Hyperlink"/>
            <w:noProof/>
          </w:rPr>
          <w:fldChar w:fldCharType="end"/>
        </w:r>
      </w:hyperlink>
    </w:p>
    <w:p w:rsidR="00CE696B" w:rsidRDefault="00D57ECF">
      <w:pPr>
        <w:pStyle w:val="TOC2"/>
        <w:tabs>
          <w:tab w:val="right" w:leader="dot" w:pos="7078"/>
        </w:tabs>
        <w:rPr>
          <w:rFonts w:asciiTheme="minorHAnsi" w:eastAsiaTheme="minorEastAsia" w:hAnsiTheme="minorHAnsi" w:cstheme="minorBidi"/>
          <w:noProof/>
          <w:sz w:val="22"/>
          <w:szCs w:val="22"/>
          <w:rtl/>
        </w:rPr>
      </w:pPr>
      <w:hyperlink w:anchor="_Toc433011447" w:history="1">
        <w:r w:rsidR="00CE696B" w:rsidRPr="00D44717">
          <w:rPr>
            <w:rStyle w:val="Hyperlink"/>
            <w:rFonts w:hint="eastAsia"/>
            <w:caps/>
            <w:noProof/>
            <w:rtl/>
            <w:lang w:bidi="fa-IR"/>
          </w:rPr>
          <w:t>اعتراض</w:t>
        </w:r>
        <w:r w:rsidR="00CE696B" w:rsidRPr="00D44717">
          <w:rPr>
            <w:rStyle w:val="Hyperlink"/>
            <w:caps/>
            <w:noProof/>
            <w:rtl/>
            <w:lang w:bidi="fa-IR"/>
          </w:rPr>
          <w:t xml:space="preserve"> </w:t>
        </w:r>
        <w:r w:rsidR="00CE696B" w:rsidRPr="00D44717">
          <w:rPr>
            <w:rStyle w:val="Hyperlink"/>
            <w:rFonts w:hint="eastAsia"/>
            <w:caps/>
            <w:noProof/>
            <w:rtl/>
            <w:lang w:bidi="fa-IR"/>
          </w:rPr>
          <w:t>به</w:t>
        </w:r>
        <w:r w:rsidR="00CE696B" w:rsidRPr="00D44717">
          <w:rPr>
            <w:rStyle w:val="Hyperlink"/>
            <w:caps/>
            <w:noProof/>
            <w:rtl/>
            <w:lang w:bidi="fa-IR"/>
          </w:rPr>
          <w:t xml:space="preserve"> </w:t>
        </w:r>
        <w:r w:rsidR="00CE696B" w:rsidRPr="00D44717">
          <w:rPr>
            <w:rStyle w:val="Hyperlink"/>
            <w:rFonts w:hint="eastAsia"/>
            <w:caps/>
            <w:noProof/>
            <w:rtl/>
            <w:lang w:bidi="fa-IR"/>
          </w:rPr>
          <w:t>حد</w:t>
        </w:r>
        <w:r w:rsidR="00CE696B" w:rsidRPr="00D44717">
          <w:rPr>
            <w:rStyle w:val="Hyperlink"/>
            <w:rFonts w:hint="cs"/>
            <w:caps/>
            <w:noProof/>
            <w:rtl/>
            <w:lang w:bidi="fa-IR"/>
          </w:rPr>
          <w:t>ی</w:t>
        </w:r>
        <w:r w:rsidR="00CE696B" w:rsidRPr="00D44717">
          <w:rPr>
            <w:rStyle w:val="Hyperlink"/>
            <w:rFonts w:hint="eastAsia"/>
            <w:caps/>
            <w:noProof/>
            <w:rtl/>
            <w:lang w:bidi="fa-IR"/>
          </w:rPr>
          <w:t>ث</w:t>
        </w:r>
        <w:r w:rsidR="00CE696B" w:rsidRPr="00D44717">
          <w:rPr>
            <w:rStyle w:val="Hyperlink"/>
            <w:caps/>
            <w:noProof/>
            <w:rtl/>
            <w:lang w:bidi="fa-IR"/>
          </w:rPr>
          <w:t xml:space="preserve"> «</w:t>
        </w:r>
        <w:r w:rsidR="00CE696B" w:rsidRPr="00D44717">
          <w:rPr>
            <w:rStyle w:val="Hyperlink"/>
            <w:rFonts w:hint="eastAsia"/>
            <w:caps/>
            <w:noProof/>
            <w:rtl/>
            <w:lang w:bidi="fa-IR"/>
          </w:rPr>
          <w:t>وعاء</w:t>
        </w:r>
        <w:r w:rsidR="00CE696B" w:rsidRPr="00D44717">
          <w:rPr>
            <w:rStyle w:val="Hyperlink"/>
            <w:rFonts w:hint="cs"/>
            <w:caps/>
            <w:noProof/>
            <w:rtl/>
            <w:lang w:bidi="fa-IR"/>
          </w:rPr>
          <w:t>ی</w:t>
        </w:r>
        <w:r w:rsidR="00CE696B" w:rsidRPr="00D44717">
          <w:rPr>
            <w:rStyle w:val="Hyperlink"/>
            <w:rFonts w:hint="eastAsia"/>
            <w:caps/>
            <w:noProof/>
            <w:rtl/>
            <w:lang w:bidi="fa-IR"/>
          </w:rPr>
          <w:t>ن»</w:t>
        </w:r>
        <w:r w:rsidR="00CE696B" w:rsidRPr="00D44717">
          <w:rPr>
            <w:rStyle w:val="Hyperlink"/>
            <w:caps/>
            <w:noProof/>
            <w:rtl/>
            <w:lang w:bidi="fa-IR"/>
          </w:rPr>
          <w:t xml:space="preserve"> </w:t>
        </w:r>
        <w:r w:rsidR="00CE696B" w:rsidRPr="00D44717">
          <w:rPr>
            <w:rStyle w:val="Hyperlink"/>
            <w:rFonts w:hint="eastAsia"/>
            <w:caps/>
            <w:noProof/>
            <w:rtl/>
            <w:lang w:bidi="fa-IR"/>
          </w:rPr>
          <w:t>و</w:t>
        </w:r>
        <w:r w:rsidR="00CE696B" w:rsidRPr="00D44717">
          <w:rPr>
            <w:rStyle w:val="Hyperlink"/>
            <w:caps/>
            <w:noProof/>
            <w:rtl/>
            <w:lang w:bidi="fa-IR"/>
          </w:rPr>
          <w:t xml:space="preserve"> </w:t>
        </w:r>
        <w:r w:rsidR="00CE696B" w:rsidRPr="00D44717">
          <w:rPr>
            <w:rStyle w:val="Hyperlink"/>
            <w:rFonts w:hint="eastAsia"/>
            <w:caps/>
            <w:noProof/>
            <w:rtl/>
            <w:lang w:bidi="fa-IR"/>
          </w:rPr>
          <w:t>گمان</w:t>
        </w:r>
        <w:r w:rsidR="00CE696B" w:rsidRPr="00D44717">
          <w:rPr>
            <w:rStyle w:val="Hyperlink"/>
            <w:caps/>
            <w:noProof/>
            <w:rtl/>
            <w:lang w:bidi="fa-IR"/>
          </w:rPr>
          <w:t xml:space="preserve"> </w:t>
        </w:r>
        <w:r w:rsidR="00CE696B" w:rsidRPr="00D44717">
          <w:rPr>
            <w:rStyle w:val="Hyperlink"/>
            <w:rFonts w:hint="eastAsia"/>
            <w:caps/>
            <w:noProof/>
            <w:rtl/>
            <w:lang w:bidi="fa-IR"/>
          </w:rPr>
          <w:t>تعارض</w:t>
        </w:r>
        <w:r w:rsidR="00CE696B" w:rsidRPr="00D44717">
          <w:rPr>
            <w:rStyle w:val="Hyperlink"/>
            <w:caps/>
            <w:noProof/>
            <w:rtl/>
            <w:lang w:bidi="fa-IR"/>
          </w:rPr>
          <w:t xml:space="preserve"> </w:t>
        </w:r>
        <w:r w:rsidR="00CE696B" w:rsidRPr="00D44717">
          <w:rPr>
            <w:rStyle w:val="Hyperlink"/>
            <w:rFonts w:hint="eastAsia"/>
            <w:caps/>
            <w:noProof/>
            <w:rtl/>
            <w:lang w:bidi="fa-IR"/>
          </w:rPr>
          <w:t>ب</w:t>
        </w:r>
        <w:r w:rsidR="00CE696B" w:rsidRPr="00D44717">
          <w:rPr>
            <w:rStyle w:val="Hyperlink"/>
            <w:rFonts w:hint="cs"/>
            <w:caps/>
            <w:noProof/>
            <w:rtl/>
            <w:lang w:bidi="fa-IR"/>
          </w:rPr>
          <w:t>ی</w:t>
        </w:r>
        <w:r w:rsidR="00CE696B" w:rsidRPr="00D44717">
          <w:rPr>
            <w:rStyle w:val="Hyperlink"/>
            <w:rFonts w:hint="eastAsia"/>
            <w:caps/>
            <w:noProof/>
            <w:rtl/>
            <w:lang w:bidi="fa-IR"/>
          </w:rPr>
          <w:t>ن</w:t>
        </w:r>
        <w:r w:rsidR="00CE696B" w:rsidRPr="00D44717">
          <w:rPr>
            <w:rStyle w:val="Hyperlink"/>
            <w:caps/>
            <w:noProof/>
            <w:rtl/>
            <w:lang w:bidi="fa-IR"/>
          </w:rPr>
          <w:t xml:space="preserve"> </w:t>
        </w:r>
        <w:r w:rsidR="00CE696B" w:rsidRPr="00D44717">
          <w:rPr>
            <w:rStyle w:val="Hyperlink"/>
            <w:rFonts w:hint="eastAsia"/>
            <w:caps/>
            <w:noProof/>
            <w:rtl/>
            <w:lang w:bidi="fa-IR"/>
          </w:rPr>
          <w:t>آن</w:t>
        </w:r>
        <w:r w:rsidR="00CE696B" w:rsidRPr="00D44717">
          <w:rPr>
            <w:rStyle w:val="Hyperlink"/>
            <w:caps/>
            <w:noProof/>
            <w:rtl/>
            <w:lang w:bidi="fa-IR"/>
          </w:rPr>
          <w:t xml:space="preserve"> </w:t>
        </w:r>
        <w:r w:rsidR="00CE696B" w:rsidRPr="00D44717">
          <w:rPr>
            <w:rStyle w:val="Hyperlink"/>
            <w:rFonts w:hint="eastAsia"/>
            <w:caps/>
            <w:noProof/>
            <w:rtl/>
            <w:lang w:bidi="fa-IR"/>
          </w:rPr>
          <w:t>و</w:t>
        </w:r>
        <w:r w:rsidR="00CE696B" w:rsidRPr="00D44717">
          <w:rPr>
            <w:rStyle w:val="Hyperlink"/>
            <w:caps/>
            <w:noProof/>
            <w:rtl/>
            <w:lang w:bidi="fa-IR"/>
          </w:rPr>
          <w:t xml:space="preserve"> </w:t>
        </w:r>
        <w:r w:rsidR="00CE696B" w:rsidRPr="00D44717">
          <w:rPr>
            <w:rStyle w:val="Hyperlink"/>
            <w:rFonts w:hint="eastAsia"/>
            <w:caps/>
            <w:noProof/>
            <w:rtl/>
            <w:lang w:bidi="fa-IR"/>
          </w:rPr>
          <w:t>احاد</w:t>
        </w:r>
        <w:r w:rsidR="00CE696B" w:rsidRPr="00D44717">
          <w:rPr>
            <w:rStyle w:val="Hyperlink"/>
            <w:rFonts w:hint="cs"/>
            <w:caps/>
            <w:noProof/>
            <w:rtl/>
            <w:lang w:bidi="fa-IR"/>
          </w:rPr>
          <w:t>ی</w:t>
        </w:r>
        <w:r w:rsidR="00CE696B" w:rsidRPr="00D44717">
          <w:rPr>
            <w:rStyle w:val="Hyperlink"/>
            <w:rFonts w:hint="eastAsia"/>
            <w:caps/>
            <w:noProof/>
            <w:rtl/>
            <w:lang w:bidi="fa-IR"/>
          </w:rPr>
          <w:t>ث</w:t>
        </w:r>
        <w:r w:rsidR="00CE696B" w:rsidRPr="00D44717">
          <w:rPr>
            <w:rStyle w:val="Hyperlink"/>
            <w:caps/>
            <w:noProof/>
            <w:rtl/>
            <w:lang w:bidi="fa-IR"/>
          </w:rPr>
          <w:t xml:space="preserve"> </w:t>
        </w:r>
        <w:r w:rsidR="00CE696B" w:rsidRPr="00D44717">
          <w:rPr>
            <w:rStyle w:val="Hyperlink"/>
            <w:rFonts w:hint="eastAsia"/>
            <w:caps/>
            <w:noProof/>
            <w:rtl/>
            <w:lang w:bidi="fa-IR"/>
          </w:rPr>
          <w:t>د</w:t>
        </w:r>
        <w:r w:rsidR="00CE696B" w:rsidRPr="00D44717">
          <w:rPr>
            <w:rStyle w:val="Hyperlink"/>
            <w:rFonts w:hint="cs"/>
            <w:caps/>
            <w:noProof/>
            <w:rtl/>
            <w:lang w:bidi="fa-IR"/>
          </w:rPr>
          <w:t>ی</w:t>
        </w:r>
        <w:r w:rsidR="00CE696B" w:rsidRPr="00D44717">
          <w:rPr>
            <w:rStyle w:val="Hyperlink"/>
            <w:rFonts w:hint="eastAsia"/>
            <w:caps/>
            <w:noProof/>
            <w:rtl/>
            <w:lang w:bidi="fa-IR"/>
          </w:rPr>
          <w:t>گر</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Toc433011447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184</w:t>
        </w:r>
        <w:r w:rsidR="00CE696B">
          <w:rPr>
            <w:rStyle w:val="Hyperlink"/>
            <w:noProof/>
          </w:rPr>
          <w:fldChar w:fldCharType="end"/>
        </w:r>
      </w:hyperlink>
    </w:p>
    <w:p w:rsidR="00CE696B" w:rsidRDefault="00D57ECF">
      <w:pPr>
        <w:pStyle w:val="TOC2"/>
        <w:tabs>
          <w:tab w:val="right" w:leader="dot" w:pos="7078"/>
        </w:tabs>
        <w:rPr>
          <w:rFonts w:asciiTheme="minorHAnsi" w:eastAsiaTheme="minorEastAsia" w:hAnsiTheme="minorHAnsi" w:cstheme="minorBidi"/>
          <w:noProof/>
          <w:sz w:val="22"/>
          <w:szCs w:val="22"/>
          <w:rtl/>
        </w:rPr>
      </w:pPr>
      <w:hyperlink w:anchor="_Toc433011448" w:history="1">
        <w:r w:rsidR="00CE696B" w:rsidRPr="00D44717">
          <w:rPr>
            <w:rStyle w:val="Hyperlink"/>
            <w:rFonts w:hint="eastAsia"/>
            <w:caps/>
            <w:noProof/>
            <w:rtl/>
            <w:lang w:bidi="fa-IR"/>
          </w:rPr>
          <w:t>ادعا</w:t>
        </w:r>
        <w:r w:rsidR="00CE696B" w:rsidRPr="00D44717">
          <w:rPr>
            <w:rStyle w:val="Hyperlink"/>
            <w:rFonts w:hint="cs"/>
            <w:caps/>
            <w:noProof/>
            <w:rtl/>
            <w:lang w:bidi="fa-IR"/>
          </w:rPr>
          <w:t>ی</w:t>
        </w:r>
        <w:r w:rsidR="00CE696B" w:rsidRPr="00D44717">
          <w:rPr>
            <w:rStyle w:val="Hyperlink"/>
            <w:caps/>
            <w:noProof/>
            <w:rtl/>
            <w:lang w:bidi="fa-IR"/>
          </w:rPr>
          <w:t xml:space="preserve"> </w:t>
        </w:r>
        <w:r w:rsidR="00CE696B" w:rsidRPr="00D44717">
          <w:rPr>
            <w:rStyle w:val="Hyperlink"/>
            <w:rFonts w:hint="eastAsia"/>
            <w:caps/>
            <w:noProof/>
            <w:rtl/>
            <w:lang w:bidi="fa-IR"/>
          </w:rPr>
          <w:t>او</w:t>
        </w:r>
        <w:r w:rsidR="00CE696B" w:rsidRPr="00D44717">
          <w:rPr>
            <w:rStyle w:val="Hyperlink"/>
            <w:caps/>
            <w:noProof/>
            <w:rtl/>
            <w:lang w:bidi="fa-IR"/>
          </w:rPr>
          <w:t xml:space="preserve"> </w:t>
        </w:r>
        <w:r w:rsidR="00CE696B" w:rsidRPr="00D44717">
          <w:rPr>
            <w:rStyle w:val="Hyperlink"/>
            <w:rFonts w:hint="eastAsia"/>
            <w:caps/>
            <w:noProof/>
            <w:rtl/>
            <w:lang w:bidi="fa-IR"/>
          </w:rPr>
          <w:t>مبن</w:t>
        </w:r>
        <w:r w:rsidR="00CE696B" w:rsidRPr="00D44717">
          <w:rPr>
            <w:rStyle w:val="Hyperlink"/>
            <w:rFonts w:hint="cs"/>
            <w:caps/>
            <w:noProof/>
            <w:rtl/>
            <w:lang w:bidi="fa-IR"/>
          </w:rPr>
          <w:t>ی</w:t>
        </w:r>
        <w:r w:rsidR="00CE696B" w:rsidRPr="00D44717">
          <w:rPr>
            <w:rStyle w:val="Hyperlink"/>
            <w:caps/>
            <w:noProof/>
            <w:rtl/>
            <w:lang w:bidi="fa-IR"/>
          </w:rPr>
          <w:t xml:space="preserve"> </w:t>
        </w:r>
        <w:r w:rsidR="00CE696B" w:rsidRPr="00D44717">
          <w:rPr>
            <w:rStyle w:val="Hyperlink"/>
            <w:rFonts w:hint="eastAsia"/>
            <w:caps/>
            <w:noProof/>
            <w:rtl/>
            <w:lang w:bidi="fa-IR"/>
          </w:rPr>
          <w:t>بر</w:t>
        </w:r>
        <w:r w:rsidR="00CE696B" w:rsidRPr="00D44717">
          <w:rPr>
            <w:rStyle w:val="Hyperlink"/>
            <w:caps/>
            <w:noProof/>
            <w:rtl/>
            <w:lang w:bidi="fa-IR"/>
          </w:rPr>
          <w:t xml:space="preserve"> </w:t>
        </w:r>
        <w:r w:rsidR="00CE696B" w:rsidRPr="00D44717">
          <w:rPr>
            <w:rStyle w:val="Hyperlink"/>
            <w:rFonts w:hint="eastAsia"/>
            <w:caps/>
            <w:noProof/>
            <w:rtl/>
            <w:lang w:bidi="fa-IR"/>
          </w:rPr>
          <w:t>ا</w:t>
        </w:r>
        <w:r w:rsidR="00CE696B" w:rsidRPr="00D44717">
          <w:rPr>
            <w:rStyle w:val="Hyperlink"/>
            <w:rFonts w:hint="cs"/>
            <w:caps/>
            <w:noProof/>
            <w:rtl/>
            <w:lang w:bidi="fa-IR"/>
          </w:rPr>
          <w:t>ی</w:t>
        </w:r>
        <w:r w:rsidR="00CE696B" w:rsidRPr="00D44717">
          <w:rPr>
            <w:rStyle w:val="Hyperlink"/>
            <w:rFonts w:hint="eastAsia"/>
            <w:caps/>
            <w:noProof/>
            <w:rtl/>
            <w:lang w:bidi="fa-IR"/>
          </w:rPr>
          <w:t>نکه</w:t>
        </w:r>
        <w:r w:rsidR="00CE696B" w:rsidRPr="00D44717">
          <w:rPr>
            <w:rStyle w:val="Hyperlink"/>
            <w:caps/>
            <w:noProof/>
            <w:rtl/>
            <w:lang w:bidi="fa-IR"/>
          </w:rPr>
          <w:t xml:space="preserve"> </w:t>
        </w:r>
        <w:r w:rsidR="00CE696B" w:rsidRPr="00D44717">
          <w:rPr>
            <w:rStyle w:val="Hyperlink"/>
            <w:rFonts w:hint="eastAsia"/>
            <w:caps/>
            <w:noProof/>
            <w:rtl/>
            <w:lang w:bidi="fa-IR"/>
          </w:rPr>
          <w:t>ابوهر</w:t>
        </w:r>
        <w:r w:rsidR="00CE696B" w:rsidRPr="00D44717">
          <w:rPr>
            <w:rStyle w:val="Hyperlink"/>
            <w:rFonts w:hint="cs"/>
            <w:caps/>
            <w:noProof/>
            <w:rtl/>
            <w:lang w:bidi="fa-IR"/>
          </w:rPr>
          <w:t>ی</w:t>
        </w:r>
        <w:r w:rsidR="00CE696B" w:rsidRPr="00D44717">
          <w:rPr>
            <w:rStyle w:val="Hyperlink"/>
            <w:rFonts w:hint="eastAsia"/>
            <w:caps/>
            <w:noProof/>
            <w:rtl/>
            <w:lang w:bidi="fa-IR"/>
          </w:rPr>
          <w:t>ره</w:t>
        </w:r>
        <w:r w:rsidR="00CE696B" w:rsidRPr="00D44717">
          <w:rPr>
            <w:rStyle w:val="Hyperlink"/>
            <w:caps/>
            <w:noProof/>
            <w:rtl/>
            <w:lang w:bidi="fa-IR"/>
          </w:rPr>
          <w:t xml:space="preserve"> </w:t>
        </w:r>
        <w:r w:rsidR="00CE696B" w:rsidRPr="00D44717">
          <w:rPr>
            <w:rStyle w:val="Hyperlink"/>
            <w:rFonts w:hint="eastAsia"/>
            <w:caps/>
            <w:noProof/>
            <w:rtl/>
            <w:lang w:bidi="fa-IR"/>
          </w:rPr>
          <w:t>جزء</w:t>
        </w:r>
        <w:r w:rsidR="00CE696B" w:rsidRPr="00D44717">
          <w:rPr>
            <w:rStyle w:val="Hyperlink"/>
            <w:caps/>
            <w:noProof/>
            <w:rtl/>
            <w:lang w:bidi="fa-IR"/>
          </w:rPr>
          <w:t xml:space="preserve"> </w:t>
        </w:r>
        <w:r w:rsidR="00CE696B" w:rsidRPr="00D44717">
          <w:rPr>
            <w:rStyle w:val="Hyperlink"/>
            <w:rFonts w:hint="eastAsia"/>
            <w:caps/>
            <w:noProof/>
            <w:rtl/>
            <w:lang w:bidi="fa-IR"/>
          </w:rPr>
          <w:t>طبقات</w:t>
        </w:r>
        <w:r w:rsidR="00CE696B" w:rsidRPr="00D44717">
          <w:rPr>
            <w:rStyle w:val="Hyperlink"/>
            <w:caps/>
            <w:noProof/>
            <w:rtl/>
            <w:lang w:bidi="fa-IR"/>
          </w:rPr>
          <w:t xml:space="preserve"> </w:t>
        </w:r>
        <w:r w:rsidR="00CE696B" w:rsidRPr="00D44717">
          <w:rPr>
            <w:rStyle w:val="Hyperlink"/>
            <w:rFonts w:hint="eastAsia"/>
            <w:caps/>
            <w:noProof/>
            <w:rtl/>
            <w:lang w:bidi="fa-IR"/>
          </w:rPr>
          <w:t>اصحاب</w:t>
        </w:r>
        <w:r w:rsidR="00CE696B" w:rsidRPr="00D44717">
          <w:rPr>
            <w:rStyle w:val="Hyperlink"/>
            <w:caps/>
            <w:noProof/>
            <w:rtl/>
            <w:lang w:bidi="fa-IR"/>
          </w:rPr>
          <w:t xml:space="preserve"> </w:t>
        </w:r>
        <w:r w:rsidR="00CE696B" w:rsidRPr="00D44717">
          <w:rPr>
            <w:rStyle w:val="Hyperlink"/>
            <w:rFonts w:hint="eastAsia"/>
            <w:caps/>
            <w:noProof/>
            <w:rtl/>
            <w:lang w:bidi="fa-IR"/>
          </w:rPr>
          <w:t>ذکر</w:t>
        </w:r>
        <w:r w:rsidR="00CE696B" w:rsidRPr="00D44717">
          <w:rPr>
            <w:rStyle w:val="Hyperlink"/>
            <w:caps/>
            <w:noProof/>
            <w:rtl/>
            <w:lang w:bidi="fa-IR"/>
          </w:rPr>
          <w:t xml:space="preserve"> </w:t>
        </w:r>
        <w:r w:rsidR="00CE696B" w:rsidRPr="00D44717">
          <w:rPr>
            <w:rStyle w:val="Hyperlink"/>
            <w:rFonts w:hint="eastAsia"/>
            <w:caps/>
            <w:noProof/>
            <w:rtl/>
            <w:lang w:bidi="fa-IR"/>
          </w:rPr>
          <w:t>نشده</w:t>
        </w:r>
        <w:r w:rsidR="00CE696B" w:rsidRPr="00D44717">
          <w:rPr>
            <w:rStyle w:val="Hyperlink"/>
            <w:caps/>
            <w:noProof/>
            <w:rtl/>
            <w:lang w:bidi="fa-IR"/>
          </w:rPr>
          <w:t xml:space="preserve"> </w:t>
        </w:r>
        <w:r w:rsidR="00CE696B" w:rsidRPr="00D44717">
          <w:rPr>
            <w:rStyle w:val="Hyperlink"/>
            <w:rFonts w:hint="eastAsia"/>
            <w:caps/>
            <w:noProof/>
            <w:rtl/>
            <w:lang w:bidi="fa-IR"/>
          </w:rPr>
          <w:t>و</w:t>
        </w:r>
        <w:r w:rsidR="00CE696B" w:rsidRPr="00D44717">
          <w:rPr>
            <w:rStyle w:val="Hyperlink"/>
            <w:caps/>
            <w:noProof/>
            <w:rtl/>
            <w:lang w:bidi="fa-IR"/>
          </w:rPr>
          <w:t xml:space="preserve"> </w:t>
        </w:r>
        <w:r w:rsidR="00CE696B" w:rsidRPr="00D44717">
          <w:rPr>
            <w:rStyle w:val="Hyperlink"/>
            <w:rFonts w:hint="eastAsia"/>
            <w:caps/>
            <w:noProof/>
            <w:rtl/>
            <w:lang w:bidi="fa-IR"/>
          </w:rPr>
          <w:t>جا</w:t>
        </w:r>
        <w:r w:rsidR="00CE696B" w:rsidRPr="00D44717">
          <w:rPr>
            <w:rStyle w:val="Hyperlink"/>
            <w:rFonts w:hint="cs"/>
            <w:caps/>
            <w:noProof/>
            <w:rtl/>
            <w:lang w:bidi="fa-IR"/>
          </w:rPr>
          <w:t>ی</w:t>
        </w:r>
        <w:r w:rsidR="00CE696B" w:rsidRPr="00D44717">
          <w:rPr>
            <w:rStyle w:val="Hyperlink"/>
            <w:rFonts w:hint="eastAsia"/>
            <w:caps/>
            <w:noProof/>
            <w:rtl/>
            <w:lang w:bidi="fa-IR"/>
          </w:rPr>
          <w:t>گاه</w:t>
        </w:r>
        <w:r w:rsidR="00CE696B" w:rsidRPr="00D44717">
          <w:rPr>
            <w:rStyle w:val="Hyperlink"/>
            <w:rFonts w:hint="cs"/>
            <w:caps/>
            <w:noProof/>
            <w:rtl/>
            <w:lang w:bidi="fa-IR"/>
          </w:rPr>
          <w:t>ی</w:t>
        </w:r>
        <w:r w:rsidR="00CE696B" w:rsidRPr="00D44717">
          <w:rPr>
            <w:rStyle w:val="Hyperlink"/>
            <w:caps/>
            <w:noProof/>
            <w:rtl/>
            <w:lang w:bidi="fa-IR"/>
          </w:rPr>
          <w:t xml:space="preserve"> </w:t>
        </w:r>
        <w:r w:rsidR="00CE696B" w:rsidRPr="00D44717">
          <w:rPr>
            <w:rStyle w:val="Hyperlink"/>
            <w:rFonts w:hint="eastAsia"/>
            <w:caps/>
            <w:noProof/>
            <w:rtl/>
            <w:lang w:bidi="fa-IR"/>
          </w:rPr>
          <w:t>ندارد</w:t>
        </w:r>
        <w:r w:rsidR="00CE696B" w:rsidRPr="00D44717">
          <w:rPr>
            <w:rStyle w:val="Hyperlink"/>
            <w:caps/>
            <w:noProof/>
            <w:rtl/>
            <w:lang w:bidi="fa-IR"/>
          </w:rPr>
          <w:t>.</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Toc433011448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188</w:t>
        </w:r>
        <w:r w:rsidR="00CE696B">
          <w:rPr>
            <w:rStyle w:val="Hyperlink"/>
            <w:noProof/>
          </w:rPr>
          <w:fldChar w:fldCharType="end"/>
        </w:r>
      </w:hyperlink>
    </w:p>
    <w:p w:rsidR="00CE696B" w:rsidRDefault="00D57ECF">
      <w:pPr>
        <w:pStyle w:val="TOC2"/>
        <w:tabs>
          <w:tab w:val="right" w:leader="dot" w:pos="7078"/>
        </w:tabs>
        <w:rPr>
          <w:rFonts w:asciiTheme="minorHAnsi" w:eastAsiaTheme="minorEastAsia" w:hAnsiTheme="minorHAnsi" w:cstheme="minorBidi"/>
          <w:noProof/>
          <w:sz w:val="22"/>
          <w:szCs w:val="22"/>
          <w:rtl/>
        </w:rPr>
      </w:pPr>
      <w:hyperlink w:anchor="_Toc433011449" w:history="1">
        <w:r w:rsidR="00CE696B" w:rsidRPr="00D44717">
          <w:rPr>
            <w:rStyle w:val="Hyperlink"/>
            <w:rFonts w:hint="eastAsia"/>
            <w:caps/>
            <w:noProof/>
            <w:rtl/>
            <w:lang w:bidi="fa-IR"/>
          </w:rPr>
          <w:t>ادعا</w:t>
        </w:r>
        <w:r w:rsidR="00CE696B" w:rsidRPr="00D44717">
          <w:rPr>
            <w:rStyle w:val="Hyperlink"/>
            <w:rFonts w:hint="cs"/>
            <w:caps/>
            <w:noProof/>
            <w:rtl/>
            <w:lang w:bidi="fa-IR"/>
          </w:rPr>
          <w:t>ی</w:t>
        </w:r>
        <w:r w:rsidR="00CE696B" w:rsidRPr="00D44717">
          <w:rPr>
            <w:rStyle w:val="Hyperlink"/>
            <w:caps/>
            <w:noProof/>
            <w:rtl/>
            <w:lang w:bidi="fa-IR"/>
          </w:rPr>
          <w:t xml:space="preserve"> </w:t>
        </w:r>
        <w:r w:rsidR="00CE696B" w:rsidRPr="00D44717">
          <w:rPr>
            <w:rStyle w:val="Hyperlink"/>
            <w:rFonts w:hint="eastAsia"/>
            <w:caps/>
            <w:noProof/>
            <w:rtl/>
            <w:lang w:bidi="fa-IR"/>
          </w:rPr>
          <w:t>ابو</w:t>
        </w:r>
        <w:r w:rsidR="00CE696B" w:rsidRPr="00D44717">
          <w:rPr>
            <w:rStyle w:val="Hyperlink"/>
            <w:caps/>
            <w:noProof/>
            <w:rtl/>
            <w:lang w:bidi="fa-IR"/>
          </w:rPr>
          <w:t xml:space="preserve"> </w:t>
        </w:r>
        <w:r w:rsidR="00CE696B" w:rsidRPr="00D44717">
          <w:rPr>
            <w:rStyle w:val="Hyperlink"/>
            <w:rFonts w:hint="eastAsia"/>
            <w:caps/>
            <w:noProof/>
            <w:rtl/>
            <w:lang w:bidi="fa-IR"/>
          </w:rPr>
          <w:t>ر</w:t>
        </w:r>
        <w:r w:rsidR="00CE696B" w:rsidRPr="00D44717">
          <w:rPr>
            <w:rStyle w:val="Hyperlink"/>
            <w:rFonts w:hint="cs"/>
            <w:caps/>
            <w:noProof/>
            <w:rtl/>
            <w:lang w:bidi="fa-IR"/>
          </w:rPr>
          <w:t>ی</w:t>
        </w:r>
        <w:r w:rsidR="00CE696B" w:rsidRPr="00D44717">
          <w:rPr>
            <w:rStyle w:val="Hyperlink"/>
            <w:rFonts w:hint="eastAsia"/>
            <w:caps/>
            <w:noProof/>
            <w:rtl/>
            <w:lang w:bidi="fa-IR"/>
          </w:rPr>
          <w:t>ه</w:t>
        </w:r>
        <w:r w:rsidR="00CE696B" w:rsidRPr="00D44717">
          <w:rPr>
            <w:rStyle w:val="Hyperlink"/>
            <w:caps/>
            <w:noProof/>
            <w:rtl/>
            <w:lang w:bidi="fa-IR"/>
          </w:rPr>
          <w:t xml:space="preserve"> </w:t>
        </w:r>
        <w:r w:rsidR="00CE696B" w:rsidRPr="00D44717">
          <w:rPr>
            <w:rStyle w:val="Hyperlink"/>
            <w:rFonts w:hint="eastAsia"/>
            <w:caps/>
            <w:noProof/>
            <w:rtl/>
            <w:lang w:bidi="fa-IR"/>
          </w:rPr>
          <w:t>مبن</w:t>
        </w:r>
        <w:r w:rsidR="00CE696B" w:rsidRPr="00D44717">
          <w:rPr>
            <w:rStyle w:val="Hyperlink"/>
            <w:rFonts w:hint="cs"/>
            <w:caps/>
            <w:noProof/>
            <w:rtl/>
            <w:lang w:bidi="fa-IR"/>
          </w:rPr>
          <w:t>ی</w:t>
        </w:r>
        <w:r w:rsidR="00CE696B" w:rsidRPr="00D44717">
          <w:rPr>
            <w:rStyle w:val="Hyperlink"/>
            <w:caps/>
            <w:noProof/>
            <w:rtl/>
            <w:lang w:bidi="fa-IR"/>
          </w:rPr>
          <w:t xml:space="preserve"> </w:t>
        </w:r>
        <w:r w:rsidR="00CE696B" w:rsidRPr="00D44717">
          <w:rPr>
            <w:rStyle w:val="Hyperlink"/>
            <w:rFonts w:hint="eastAsia"/>
            <w:caps/>
            <w:noProof/>
            <w:rtl/>
            <w:lang w:bidi="fa-IR"/>
          </w:rPr>
          <w:t>بر</w:t>
        </w:r>
        <w:r w:rsidR="00CE696B" w:rsidRPr="00D44717">
          <w:rPr>
            <w:rStyle w:val="Hyperlink"/>
            <w:caps/>
            <w:noProof/>
            <w:rtl/>
            <w:lang w:bidi="fa-IR"/>
          </w:rPr>
          <w:t xml:space="preserve"> </w:t>
        </w:r>
        <w:r w:rsidR="00CE696B" w:rsidRPr="00D44717">
          <w:rPr>
            <w:rStyle w:val="Hyperlink"/>
            <w:rFonts w:hint="eastAsia"/>
            <w:caps/>
            <w:noProof/>
            <w:rtl/>
            <w:lang w:bidi="fa-IR"/>
          </w:rPr>
          <w:t>طرفدار</w:t>
        </w:r>
        <w:r w:rsidR="00CE696B" w:rsidRPr="00D44717">
          <w:rPr>
            <w:rStyle w:val="Hyperlink"/>
            <w:rFonts w:hint="cs"/>
            <w:caps/>
            <w:noProof/>
            <w:rtl/>
            <w:lang w:bidi="fa-IR"/>
          </w:rPr>
          <w:t>ی</w:t>
        </w:r>
        <w:r w:rsidR="00CE696B" w:rsidRPr="00D44717">
          <w:rPr>
            <w:rStyle w:val="Hyperlink"/>
            <w:caps/>
            <w:noProof/>
            <w:rtl/>
            <w:lang w:bidi="fa-IR"/>
          </w:rPr>
          <w:t xml:space="preserve"> </w:t>
        </w:r>
        <w:r w:rsidR="00CE696B" w:rsidRPr="00D44717">
          <w:rPr>
            <w:rStyle w:val="Hyperlink"/>
            <w:rFonts w:hint="eastAsia"/>
            <w:caps/>
            <w:noProof/>
            <w:rtl/>
            <w:lang w:bidi="fa-IR"/>
          </w:rPr>
          <w:t>ابوهر</w:t>
        </w:r>
        <w:r w:rsidR="00CE696B" w:rsidRPr="00D44717">
          <w:rPr>
            <w:rStyle w:val="Hyperlink"/>
            <w:rFonts w:hint="cs"/>
            <w:caps/>
            <w:noProof/>
            <w:rtl/>
            <w:lang w:bidi="fa-IR"/>
          </w:rPr>
          <w:t>ی</w:t>
        </w:r>
        <w:r w:rsidR="00CE696B" w:rsidRPr="00D44717">
          <w:rPr>
            <w:rStyle w:val="Hyperlink"/>
            <w:rFonts w:hint="eastAsia"/>
            <w:caps/>
            <w:noProof/>
            <w:rtl/>
            <w:lang w:bidi="fa-IR"/>
          </w:rPr>
          <w:t>ره</w:t>
        </w:r>
        <w:r w:rsidR="00CE696B" w:rsidRPr="00D44717">
          <w:rPr>
            <w:rStyle w:val="Hyperlink"/>
            <w:caps/>
            <w:noProof/>
            <w:rtl/>
            <w:lang w:bidi="fa-IR"/>
          </w:rPr>
          <w:t xml:space="preserve"> </w:t>
        </w:r>
        <w:r w:rsidR="00CE696B" w:rsidRPr="00D44717">
          <w:rPr>
            <w:rStyle w:val="Hyperlink"/>
            <w:rFonts w:hint="eastAsia"/>
            <w:caps/>
            <w:noProof/>
            <w:rtl/>
            <w:lang w:bidi="fa-IR"/>
          </w:rPr>
          <w:t>از</w:t>
        </w:r>
        <w:r w:rsidR="00CE696B" w:rsidRPr="00D44717">
          <w:rPr>
            <w:rStyle w:val="Hyperlink"/>
            <w:caps/>
            <w:noProof/>
            <w:rtl/>
            <w:lang w:bidi="fa-IR"/>
          </w:rPr>
          <w:t xml:space="preserve"> </w:t>
        </w:r>
        <w:r w:rsidR="00CE696B" w:rsidRPr="00D44717">
          <w:rPr>
            <w:rStyle w:val="Hyperlink"/>
            <w:rFonts w:hint="eastAsia"/>
            <w:caps/>
            <w:noProof/>
            <w:rtl/>
            <w:lang w:bidi="fa-IR"/>
          </w:rPr>
          <w:t>بن</w:t>
        </w:r>
        <w:r w:rsidR="00CE696B" w:rsidRPr="00D44717">
          <w:rPr>
            <w:rStyle w:val="Hyperlink"/>
            <w:rFonts w:hint="cs"/>
            <w:caps/>
            <w:noProof/>
            <w:rtl/>
            <w:lang w:bidi="fa-IR"/>
          </w:rPr>
          <w:t>ی</w:t>
        </w:r>
        <w:r w:rsidR="00CE696B" w:rsidRPr="00D44717">
          <w:rPr>
            <w:rStyle w:val="Hyperlink"/>
            <w:caps/>
            <w:noProof/>
            <w:rtl/>
            <w:lang w:bidi="fa-IR"/>
          </w:rPr>
          <w:t xml:space="preserve"> </w:t>
        </w:r>
        <w:r w:rsidR="00CE696B" w:rsidRPr="00D44717">
          <w:rPr>
            <w:rStyle w:val="Hyperlink"/>
            <w:rFonts w:hint="eastAsia"/>
            <w:caps/>
            <w:noProof/>
            <w:rtl/>
            <w:lang w:bidi="fa-IR"/>
          </w:rPr>
          <w:t>ام</w:t>
        </w:r>
        <w:r w:rsidR="00CE696B" w:rsidRPr="00D44717">
          <w:rPr>
            <w:rStyle w:val="Hyperlink"/>
            <w:rFonts w:hint="cs"/>
            <w:caps/>
            <w:noProof/>
            <w:rtl/>
            <w:lang w:bidi="fa-IR"/>
          </w:rPr>
          <w:t>ی</w:t>
        </w:r>
        <w:r w:rsidR="00CE696B" w:rsidRPr="00D44717">
          <w:rPr>
            <w:rStyle w:val="Hyperlink"/>
            <w:rFonts w:hint="eastAsia"/>
            <w:caps/>
            <w:noProof/>
            <w:rtl/>
            <w:lang w:bidi="fa-IR"/>
          </w:rPr>
          <w:t>ه</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Toc433011449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189</w:t>
        </w:r>
        <w:r w:rsidR="00CE696B">
          <w:rPr>
            <w:rStyle w:val="Hyperlink"/>
            <w:noProof/>
          </w:rPr>
          <w:fldChar w:fldCharType="end"/>
        </w:r>
      </w:hyperlink>
    </w:p>
    <w:p w:rsidR="00CE696B" w:rsidRDefault="00D57ECF">
      <w:pPr>
        <w:pStyle w:val="TOC2"/>
        <w:tabs>
          <w:tab w:val="right" w:leader="dot" w:pos="7078"/>
        </w:tabs>
        <w:rPr>
          <w:rFonts w:asciiTheme="minorHAnsi" w:eastAsiaTheme="minorEastAsia" w:hAnsiTheme="minorHAnsi" w:cstheme="minorBidi"/>
          <w:noProof/>
          <w:sz w:val="22"/>
          <w:szCs w:val="22"/>
          <w:rtl/>
        </w:rPr>
      </w:pPr>
      <w:hyperlink w:anchor="_Toc433011450" w:history="1">
        <w:r w:rsidR="00CE696B" w:rsidRPr="00D44717">
          <w:rPr>
            <w:rStyle w:val="Hyperlink"/>
            <w:rFonts w:hint="eastAsia"/>
            <w:caps/>
            <w:noProof/>
            <w:rtl/>
            <w:lang w:bidi="fa-IR"/>
          </w:rPr>
          <w:t>متهم</w:t>
        </w:r>
        <w:r w:rsidR="00CE696B" w:rsidRPr="00D44717">
          <w:rPr>
            <w:rStyle w:val="Hyperlink"/>
            <w:caps/>
            <w:noProof/>
            <w:rtl/>
            <w:lang w:bidi="fa-IR"/>
          </w:rPr>
          <w:t xml:space="preserve"> </w:t>
        </w:r>
        <w:r w:rsidR="00CE696B" w:rsidRPr="00D44717">
          <w:rPr>
            <w:rStyle w:val="Hyperlink"/>
            <w:rFonts w:hint="eastAsia"/>
            <w:caps/>
            <w:noProof/>
            <w:rtl/>
            <w:lang w:bidi="fa-IR"/>
          </w:rPr>
          <w:t>کردن</w:t>
        </w:r>
        <w:r w:rsidR="00CE696B" w:rsidRPr="00D44717">
          <w:rPr>
            <w:rStyle w:val="Hyperlink"/>
            <w:caps/>
            <w:noProof/>
            <w:rtl/>
            <w:lang w:bidi="fa-IR"/>
          </w:rPr>
          <w:t xml:space="preserve"> </w:t>
        </w:r>
        <w:r w:rsidR="00CE696B" w:rsidRPr="00D44717">
          <w:rPr>
            <w:rStyle w:val="Hyperlink"/>
            <w:rFonts w:hint="eastAsia"/>
            <w:caps/>
            <w:noProof/>
            <w:rtl/>
            <w:lang w:bidi="fa-IR"/>
          </w:rPr>
          <w:t>ابوهر</w:t>
        </w:r>
        <w:r w:rsidR="00CE696B" w:rsidRPr="00D44717">
          <w:rPr>
            <w:rStyle w:val="Hyperlink"/>
            <w:rFonts w:hint="cs"/>
            <w:caps/>
            <w:noProof/>
            <w:rtl/>
            <w:lang w:bidi="fa-IR"/>
          </w:rPr>
          <w:t>ی</w:t>
        </w:r>
        <w:r w:rsidR="00CE696B" w:rsidRPr="00D44717">
          <w:rPr>
            <w:rStyle w:val="Hyperlink"/>
            <w:rFonts w:hint="eastAsia"/>
            <w:caps/>
            <w:noProof/>
            <w:rtl/>
            <w:lang w:bidi="fa-IR"/>
          </w:rPr>
          <w:t>ره</w:t>
        </w:r>
        <w:r w:rsidR="00CE696B" w:rsidRPr="00D44717">
          <w:rPr>
            <w:rStyle w:val="Hyperlink"/>
            <w:caps/>
            <w:noProof/>
            <w:rtl/>
            <w:lang w:bidi="fa-IR"/>
          </w:rPr>
          <w:t xml:space="preserve"> </w:t>
        </w:r>
        <w:r w:rsidR="00CE696B" w:rsidRPr="00D44717">
          <w:rPr>
            <w:rStyle w:val="Hyperlink"/>
            <w:rFonts w:hint="eastAsia"/>
            <w:caps/>
            <w:noProof/>
            <w:rtl/>
            <w:lang w:bidi="fa-IR"/>
          </w:rPr>
          <w:t>به</w:t>
        </w:r>
        <w:r w:rsidR="00CE696B" w:rsidRPr="00D44717">
          <w:rPr>
            <w:rStyle w:val="Hyperlink"/>
            <w:caps/>
            <w:noProof/>
            <w:rtl/>
            <w:lang w:bidi="fa-IR"/>
          </w:rPr>
          <w:t xml:space="preserve"> </w:t>
        </w:r>
        <w:r w:rsidR="00CE696B" w:rsidRPr="00D44717">
          <w:rPr>
            <w:rStyle w:val="Hyperlink"/>
            <w:rFonts w:hint="eastAsia"/>
            <w:caps/>
            <w:noProof/>
            <w:rtl/>
            <w:lang w:bidi="fa-IR"/>
          </w:rPr>
          <w:t>درست</w:t>
        </w:r>
        <w:r w:rsidR="00CE696B" w:rsidRPr="00D44717">
          <w:rPr>
            <w:rStyle w:val="Hyperlink"/>
            <w:caps/>
            <w:noProof/>
            <w:rtl/>
            <w:lang w:bidi="fa-IR"/>
          </w:rPr>
          <w:t xml:space="preserve"> </w:t>
        </w:r>
        <w:r w:rsidR="00CE696B" w:rsidRPr="00D44717">
          <w:rPr>
            <w:rStyle w:val="Hyperlink"/>
            <w:rFonts w:hint="eastAsia"/>
            <w:caps/>
            <w:noProof/>
            <w:rtl/>
            <w:lang w:bidi="fa-IR"/>
          </w:rPr>
          <w:t>کردن</w:t>
        </w:r>
        <w:r w:rsidR="00CE696B" w:rsidRPr="00D44717">
          <w:rPr>
            <w:rStyle w:val="Hyperlink"/>
            <w:caps/>
            <w:noProof/>
            <w:rtl/>
            <w:lang w:bidi="fa-IR"/>
          </w:rPr>
          <w:t xml:space="preserve"> </w:t>
        </w:r>
        <w:r w:rsidR="00CE696B" w:rsidRPr="00D44717">
          <w:rPr>
            <w:rStyle w:val="Hyperlink"/>
            <w:rFonts w:hint="eastAsia"/>
            <w:caps/>
            <w:noProof/>
            <w:rtl/>
            <w:lang w:bidi="fa-IR"/>
          </w:rPr>
          <w:t>حد</w:t>
        </w:r>
        <w:r w:rsidR="00CE696B" w:rsidRPr="00D44717">
          <w:rPr>
            <w:rStyle w:val="Hyperlink"/>
            <w:rFonts w:hint="cs"/>
            <w:caps/>
            <w:noProof/>
            <w:rtl/>
            <w:lang w:bidi="fa-IR"/>
          </w:rPr>
          <w:t>ی</w:t>
        </w:r>
        <w:r w:rsidR="00CE696B" w:rsidRPr="00D44717">
          <w:rPr>
            <w:rStyle w:val="Hyperlink"/>
            <w:rFonts w:hint="eastAsia"/>
            <w:caps/>
            <w:noProof/>
            <w:rtl/>
            <w:lang w:bidi="fa-IR"/>
          </w:rPr>
          <w:t>ث</w:t>
        </w:r>
        <w:r w:rsidR="00CE696B" w:rsidRPr="00D44717">
          <w:rPr>
            <w:rStyle w:val="Hyperlink"/>
            <w:caps/>
            <w:noProof/>
            <w:rtl/>
            <w:lang w:bidi="fa-IR"/>
          </w:rPr>
          <w:t xml:space="preserve"> </w:t>
        </w:r>
        <w:r w:rsidR="00CE696B" w:rsidRPr="00D44717">
          <w:rPr>
            <w:rStyle w:val="Hyperlink"/>
            <w:rFonts w:hint="eastAsia"/>
            <w:caps/>
            <w:noProof/>
            <w:rtl/>
            <w:lang w:bidi="fa-IR"/>
          </w:rPr>
          <w:t>در</w:t>
        </w:r>
        <w:r w:rsidR="00CE696B" w:rsidRPr="00D44717">
          <w:rPr>
            <w:rStyle w:val="Hyperlink"/>
            <w:caps/>
            <w:noProof/>
            <w:rtl/>
            <w:lang w:bidi="fa-IR"/>
          </w:rPr>
          <w:t xml:space="preserve"> </w:t>
        </w:r>
        <w:r w:rsidR="00CE696B" w:rsidRPr="00D44717">
          <w:rPr>
            <w:rStyle w:val="Hyperlink"/>
            <w:rFonts w:hint="eastAsia"/>
            <w:caps/>
            <w:noProof/>
            <w:rtl/>
            <w:lang w:bidi="fa-IR"/>
          </w:rPr>
          <w:t>فضائل</w:t>
        </w:r>
        <w:r w:rsidR="00CE696B" w:rsidRPr="00D44717">
          <w:rPr>
            <w:rStyle w:val="Hyperlink"/>
            <w:caps/>
            <w:noProof/>
            <w:rtl/>
            <w:lang w:bidi="fa-IR"/>
          </w:rPr>
          <w:t xml:space="preserve"> </w:t>
        </w:r>
        <w:r w:rsidR="00CE696B" w:rsidRPr="00D44717">
          <w:rPr>
            <w:rStyle w:val="Hyperlink"/>
            <w:rFonts w:hint="eastAsia"/>
            <w:caps/>
            <w:noProof/>
            <w:rtl/>
            <w:lang w:bidi="fa-IR"/>
          </w:rPr>
          <w:t>بن</w:t>
        </w:r>
        <w:r w:rsidR="00CE696B" w:rsidRPr="00D44717">
          <w:rPr>
            <w:rStyle w:val="Hyperlink"/>
            <w:rFonts w:hint="cs"/>
            <w:caps/>
            <w:noProof/>
            <w:rtl/>
            <w:lang w:bidi="fa-IR"/>
          </w:rPr>
          <w:t>ی</w:t>
        </w:r>
        <w:r w:rsidR="00CE696B" w:rsidRPr="00D44717">
          <w:rPr>
            <w:rStyle w:val="Hyperlink"/>
            <w:caps/>
            <w:noProof/>
            <w:rtl/>
            <w:lang w:bidi="fa-IR"/>
          </w:rPr>
          <w:t xml:space="preserve"> </w:t>
        </w:r>
        <w:r w:rsidR="00CE696B" w:rsidRPr="00D44717">
          <w:rPr>
            <w:rStyle w:val="Hyperlink"/>
            <w:rFonts w:hint="eastAsia"/>
            <w:caps/>
            <w:noProof/>
            <w:rtl/>
            <w:lang w:bidi="fa-IR"/>
          </w:rPr>
          <w:t>ام</w:t>
        </w:r>
        <w:r w:rsidR="00CE696B" w:rsidRPr="00D44717">
          <w:rPr>
            <w:rStyle w:val="Hyperlink"/>
            <w:rFonts w:hint="cs"/>
            <w:caps/>
            <w:noProof/>
            <w:rtl/>
            <w:lang w:bidi="fa-IR"/>
          </w:rPr>
          <w:t>ی</w:t>
        </w:r>
        <w:r w:rsidR="00CE696B" w:rsidRPr="00D44717">
          <w:rPr>
            <w:rStyle w:val="Hyperlink"/>
            <w:rFonts w:hint="eastAsia"/>
            <w:caps/>
            <w:noProof/>
            <w:rtl/>
            <w:lang w:bidi="fa-IR"/>
          </w:rPr>
          <w:t>ه</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Toc433011450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191</w:t>
        </w:r>
        <w:r w:rsidR="00CE696B">
          <w:rPr>
            <w:rStyle w:val="Hyperlink"/>
            <w:noProof/>
          </w:rPr>
          <w:fldChar w:fldCharType="end"/>
        </w:r>
      </w:hyperlink>
    </w:p>
    <w:p w:rsidR="00CE696B" w:rsidRDefault="00D57ECF">
      <w:pPr>
        <w:pStyle w:val="TOC2"/>
        <w:tabs>
          <w:tab w:val="right" w:leader="dot" w:pos="7078"/>
        </w:tabs>
        <w:rPr>
          <w:rFonts w:asciiTheme="minorHAnsi" w:eastAsiaTheme="minorEastAsia" w:hAnsiTheme="minorHAnsi" w:cstheme="minorBidi"/>
          <w:noProof/>
          <w:sz w:val="22"/>
          <w:szCs w:val="22"/>
          <w:rtl/>
        </w:rPr>
      </w:pPr>
      <w:hyperlink w:anchor="_Toc433011451" w:history="1">
        <w:r w:rsidR="00CE696B" w:rsidRPr="00D44717">
          <w:rPr>
            <w:rStyle w:val="Hyperlink"/>
            <w:rFonts w:hint="eastAsia"/>
            <w:caps/>
            <w:noProof/>
            <w:rtl/>
            <w:lang w:bidi="fa-IR"/>
          </w:rPr>
          <w:t>خ</w:t>
        </w:r>
        <w:r w:rsidR="00CE696B" w:rsidRPr="00D44717">
          <w:rPr>
            <w:rStyle w:val="Hyperlink"/>
            <w:rFonts w:hint="cs"/>
            <w:caps/>
            <w:noProof/>
            <w:rtl/>
            <w:lang w:bidi="fa-IR"/>
          </w:rPr>
          <w:t>ی</w:t>
        </w:r>
        <w:r w:rsidR="00CE696B" w:rsidRPr="00D44717">
          <w:rPr>
            <w:rStyle w:val="Hyperlink"/>
            <w:rFonts w:hint="eastAsia"/>
            <w:caps/>
            <w:noProof/>
            <w:rtl/>
            <w:lang w:bidi="fa-IR"/>
          </w:rPr>
          <w:t>انت</w:t>
        </w:r>
        <w:r w:rsidR="00CE696B" w:rsidRPr="00D44717">
          <w:rPr>
            <w:rStyle w:val="Hyperlink"/>
            <w:caps/>
            <w:noProof/>
            <w:rtl/>
            <w:lang w:bidi="fa-IR"/>
          </w:rPr>
          <w:t xml:space="preserve"> </w:t>
        </w:r>
        <w:r w:rsidR="00CE696B" w:rsidRPr="00D44717">
          <w:rPr>
            <w:rStyle w:val="Hyperlink"/>
            <w:rFonts w:hint="eastAsia"/>
            <w:caps/>
            <w:noProof/>
            <w:rtl/>
            <w:lang w:bidi="fa-IR"/>
          </w:rPr>
          <w:t>علم</w:t>
        </w:r>
        <w:r w:rsidR="00CE696B" w:rsidRPr="00D44717">
          <w:rPr>
            <w:rStyle w:val="Hyperlink"/>
            <w:rFonts w:hint="cs"/>
            <w:caps/>
            <w:noProof/>
            <w:rtl/>
            <w:lang w:bidi="fa-IR"/>
          </w:rPr>
          <w:t>ی</w:t>
        </w:r>
        <w:r w:rsidR="00CE696B" w:rsidRPr="00D44717">
          <w:rPr>
            <w:rStyle w:val="Hyperlink"/>
            <w:caps/>
            <w:noProof/>
            <w:rtl/>
            <w:lang w:bidi="fa-IR"/>
          </w:rPr>
          <w:t xml:space="preserve"> </w:t>
        </w:r>
        <w:r w:rsidR="00CE696B" w:rsidRPr="00D44717">
          <w:rPr>
            <w:rStyle w:val="Hyperlink"/>
            <w:rFonts w:hint="eastAsia"/>
            <w:caps/>
            <w:noProof/>
            <w:rtl/>
            <w:lang w:bidi="fa-IR"/>
          </w:rPr>
          <w:t>ابور</w:t>
        </w:r>
        <w:r w:rsidR="00CE696B" w:rsidRPr="00D44717">
          <w:rPr>
            <w:rStyle w:val="Hyperlink"/>
            <w:rFonts w:hint="cs"/>
            <w:caps/>
            <w:noProof/>
            <w:rtl/>
            <w:lang w:bidi="fa-IR"/>
          </w:rPr>
          <w:t>ی</w:t>
        </w:r>
        <w:r w:rsidR="00CE696B" w:rsidRPr="00D44717">
          <w:rPr>
            <w:rStyle w:val="Hyperlink"/>
            <w:rFonts w:hint="eastAsia"/>
            <w:caps/>
            <w:noProof/>
            <w:rtl/>
            <w:lang w:bidi="fa-IR"/>
          </w:rPr>
          <w:t>ه</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Toc433011451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194</w:t>
        </w:r>
        <w:r w:rsidR="00CE696B">
          <w:rPr>
            <w:rStyle w:val="Hyperlink"/>
            <w:noProof/>
          </w:rPr>
          <w:fldChar w:fldCharType="end"/>
        </w:r>
      </w:hyperlink>
    </w:p>
    <w:p w:rsidR="00CE696B" w:rsidRDefault="00D57ECF">
      <w:pPr>
        <w:pStyle w:val="TOC2"/>
        <w:tabs>
          <w:tab w:val="right" w:leader="dot" w:pos="7078"/>
        </w:tabs>
        <w:rPr>
          <w:rFonts w:asciiTheme="minorHAnsi" w:eastAsiaTheme="minorEastAsia" w:hAnsiTheme="minorHAnsi" w:cstheme="minorBidi"/>
          <w:noProof/>
          <w:sz w:val="22"/>
          <w:szCs w:val="22"/>
          <w:rtl/>
        </w:rPr>
      </w:pPr>
      <w:hyperlink w:anchor="_Toc433011452" w:history="1">
        <w:r w:rsidR="00CE696B" w:rsidRPr="00D44717">
          <w:rPr>
            <w:rStyle w:val="Hyperlink"/>
            <w:rFonts w:hint="eastAsia"/>
            <w:caps/>
            <w:noProof/>
            <w:rtl/>
            <w:lang w:bidi="fa-IR"/>
          </w:rPr>
          <w:t>ادعا</w:t>
        </w:r>
        <w:r w:rsidR="00CE696B" w:rsidRPr="00D44717">
          <w:rPr>
            <w:rStyle w:val="Hyperlink"/>
            <w:rFonts w:hint="cs"/>
            <w:caps/>
            <w:noProof/>
            <w:rtl/>
            <w:lang w:bidi="fa-IR"/>
          </w:rPr>
          <w:t>ی</w:t>
        </w:r>
        <w:r w:rsidR="00CE696B" w:rsidRPr="00D44717">
          <w:rPr>
            <w:rStyle w:val="Hyperlink"/>
            <w:caps/>
            <w:noProof/>
            <w:rtl/>
            <w:lang w:bidi="fa-IR"/>
          </w:rPr>
          <w:t xml:space="preserve"> </w:t>
        </w:r>
        <w:r w:rsidR="00CE696B" w:rsidRPr="00D44717">
          <w:rPr>
            <w:rStyle w:val="Hyperlink"/>
            <w:rFonts w:hint="eastAsia"/>
            <w:caps/>
            <w:noProof/>
            <w:rtl/>
            <w:lang w:bidi="fa-IR"/>
          </w:rPr>
          <w:t>او</w:t>
        </w:r>
        <w:r w:rsidR="00CE696B" w:rsidRPr="00D44717">
          <w:rPr>
            <w:rStyle w:val="Hyperlink"/>
            <w:caps/>
            <w:noProof/>
            <w:rtl/>
            <w:lang w:bidi="fa-IR"/>
          </w:rPr>
          <w:t xml:space="preserve"> </w:t>
        </w:r>
        <w:r w:rsidR="00CE696B" w:rsidRPr="00D44717">
          <w:rPr>
            <w:rStyle w:val="Hyperlink"/>
            <w:rFonts w:hint="eastAsia"/>
            <w:caps/>
            <w:noProof/>
            <w:rtl/>
            <w:lang w:bidi="fa-IR"/>
          </w:rPr>
          <w:t>مبن</w:t>
        </w:r>
        <w:r w:rsidR="00CE696B" w:rsidRPr="00D44717">
          <w:rPr>
            <w:rStyle w:val="Hyperlink"/>
            <w:rFonts w:hint="cs"/>
            <w:caps/>
            <w:noProof/>
            <w:rtl/>
            <w:lang w:bidi="fa-IR"/>
          </w:rPr>
          <w:t>ی</w:t>
        </w:r>
        <w:r w:rsidR="00CE696B" w:rsidRPr="00D44717">
          <w:rPr>
            <w:rStyle w:val="Hyperlink"/>
            <w:caps/>
            <w:noProof/>
            <w:rtl/>
            <w:lang w:bidi="fa-IR"/>
          </w:rPr>
          <w:t xml:space="preserve"> </w:t>
        </w:r>
        <w:r w:rsidR="00CE696B" w:rsidRPr="00D44717">
          <w:rPr>
            <w:rStyle w:val="Hyperlink"/>
            <w:rFonts w:hint="eastAsia"/>
            <w:caps/>
            <w:noProof/>
            <w:rtl/>
            <w:lang w:bidi="fa-IR"/>
          </w:rPr>
          <w:t>بر</w:t>
        </w:r>
        <w:r w:rsidR="00CE696B" w:rsidRPr="00D44717">
          <w:rPr>
            <w:rStyle w:val="Hyperlink"/>
            <w:caps/>
            <w:noProof/>
            <w:rtl/>
            <w:lang w:bidi="fa-IR"/>
          </w:rPr>
          <w:t xml:space="preserve"> </w:t>
        </w:r>
        <w:r w:rsidR="00CE696B" w:rsidRPr="00D44717">
          <w:rPr>
            <w:rStyle w:val="Hyperlink"/>
            <w:rFonts w:hint="eastAsia"/>
            <w:caps/>
            <w:noProof/>
            <w:rtl/>
            <w:lang w:bidi="fa-IR"/>
          </w:rPr>
          <w:t>ا</w:t>
        </w:r>
        <w:r w:rsidR="00CE696B" w:rsidRPr="00D44717">
          <w:rPr>
            <w:rStyle w:val="Hyperlink"/>
            <w:rFonts w:hint="cs"/>
            <w:caps/>
            <w:noProof/>
            <w:rtl/>
            <w:lang w:bidi="fa-IR"/>
          </w:rPr>
          <w:t>ی</w:t>
        </w:r>
        <w:r w:rsidR="00CE696B" w:rsidRPr="00D44717">
          <w:rPr>
            <w:rStyle w:val="Hyperlink"/>
            <w:rFonts w:hint="eastAsia"/>
            <w:caps/>
            <w:noProof/>
            <w:rtl/>
            <w:lang w:bidi="fa-IR"/>
          </w:rPr>
          <w:t>نکه</w:t>
        </w:r>
        <w:r w:rsidR="00CE696B" w:rsidRPr="00D44717">
          <w:rPr>
            <w:rStyle w:val="Hyperlink"/>
            <w:caps/>
            <w:noProof/>
            <w:rtl/>
            <w:lang w:bidi="fa-IR"/>
          </w:rPr>
          <w:t xml:space="preserve"> </w:t>
        </w:r>
        <w:r w:rsidR="00CE696B" w:rsidRPr="00D44717">
          <w:rPr>
            <w:rStyle w:val="Hyperlink"/>
            <w:rFonts w:hint="eastAsia"/>
            <w:caps/>
            <w:noProof/>
            <w:rtl/>
            <w:lang w:bidi="fa-IR"/>
          </w:rPr>
          <w:t>ابوهر</w:t>
        </w:r>
        <w:r w:rsidR="00CE696B" w:rsidRPr="00D44717">
          <w:rPr>
            <w:rStyle w:val="Hyperlink"/>
            <w:rFonts w:hint="cs"/>
            <w:caps/>
            <w:noProof/>
            <w:rtl/>
            <w:lang w:bidi="fa-IR"/>
          </w:rPr>
          <w:t>ی</w:t>
        </w:r>
        <w:r w:rsidR="00CE696B" w:rsidRPr="00D44717">
          <w:rPr>
            <w:rStyle w:val="Hyperlink"/>
            <w:rFonts w:hint="eastAsia"/>
            <w:caps/>
            <w:noProof/>
            <w:rtl/>
            <w:lang w:bidi="fa-IR"/>
          </w:rPr>
          <w:t>ره</w:t>
        </w:r>
        <w:r w:rsidR="00CE696B" w:rsidRPr="00D44717">
          <w:rPr>
            <w:rStyle w:val="Hyperlink"/>
            <w:caps/>
            <w:noProof/>
            <w:rtl/>
            <w:lang w:bidi="fa-IR"/>
          </w:rPr>
          <w:t xml:space="preserve"> </w:t>
        </w:r>
        <w:r w:rsidR="00CE696B" w:rsidRPr="00D44717">
          <w:rPr>
            <w:rStyle w:val="Hyperlink"/>
            <w:rFonts w:hint="eastAsia"/>
            <w:caps/>
            <w:noProof/>
            <w:rtl/>
            <w:lang w:bidi="fa-IR"/>
          </w:rPr>
          <w:t>در</w:t>
        </w:r>
        <w:r w:rsidR="00CE696B" w:rsidRPr="00D44717">
          <w:rPr>
            <w:rStyle w:val="Hyperlink"/>
            <w:caps/>
            <w:noProof/>
            <w:rtl/>
            <w:lang w:bidi="fa-IR"/>
          </w:rPr>
          <w:t xml:space="preserve"> </w:t>
        </w:r>
        <w:r w:rsidR="00CE696B" w:rsidRPr="00D44717">
          <w:rPr>
            <w:rStyle w:val="Hyperlink"/>
            <w:rFonts w:hint="eastAsia"/>
            <w:caps/>
            <w:noProof/>
            <w:rtl/>
            <w:lang w:bidi="fa-IR"/>
          </w:rPr>
          <w:t>نکوهش</w:t>
        </w:r>
        <w:r w:rsidR="00CE696B" w:rsidRPr="00D44717">
          <w:rPr>
            <w:rStyle w:val="Hyperlink"/>
            <w:caps/>
            <w:noProof/>
            <w:rtl/>
            <w:lang w:bidi="fa-IR"/>
          </w:rPr>
          <w:t xml:space="preserve"> </w:t>
        </w:r>
        <w:r w:rsidR="00CE696B" w:rsidRPr="00D44717">
          <w:rPr>
            <w:rStyle w:val="Hyperlink"/>
            <w:rFonts w:hint="eastAsia"/>
            <w:caps/>
            <w:noProof/>
            <w:rtl/>
            <w:lang w:bidi="fa-IR"/>
          </w:rPr>
          <w:t>عل</w:t>
        </w:r>
        <w:r w:rsidR="00CE696B" w:rsidRPr="00D44717">
          <w:rPr>
            <w:rStyle w:val="Hyperlink"/>
            <w:rFonts w:hint="cs"/>
            <w:caps/>
            <w:noProof/>
            <w:rtl/>
            <w:lang w:bidi="fa-IR"/>
          </w:rPr>
          <w:t>ی</w:t>
        </w:r>
        <w:r w:rsidR="00CE696B" w:rsidRPr="00D44717">
          <w:rPr>
            <w:rStyle w:val="Hyperlink"/>
            <w:caps/>
            <w:noProof/>
            <w:rtl/>
            <w:lang w:bidi="fa-IR"/>
          </w:rPr>
          <w:t xml:space="preserve"> </w:t>
        </w:r>
        <w:r w:rsidR="00CE696B" w:rsidRPr="00D44717">
          <w:rPr>
            <w:rStyle w:val="Hyperlink"/>
            <w:rFonts w:hint="eastAsia"/>
            <w:caps/>
            <w:noProof/>
            <w:rtl/>
            <w:lang w:bidi="fa-IR"/>
          </w:rPr>
          <w:t>حد</w:t>
        </w:r>
        <w:r w:rsidR="00CE696B" w:rsidRPr="00D44717">
          <w:rPr>
            <w:rStyle w:val="Hyperlink"/>
            <w:rFonts w:hint="cs"/>
            <w:caps/>
            <w:noProof/>
            <w:rtl/>
            <w:lang w:bidi="fa-IR"/>
          </w:rPr>
          <w:t>ی</w:t>
        </w:r>
        <w:r w:rsidR="00CE696B" w:rsidRPr="00D44717">
          <w:rPr>
            <w:rStyle w:val="Hyperlink"/>
            <w:rFonts w:hint="eastAsia"/>
            <w:caps/>
            <w:noProof/>
            <w:rtl/>
            <w:lang w:bidi="fa-IR"/>
          </w:rPr>
          <w:t>ث</w:t>
        </w:r>
        <w:r w:rsidR="00CE696B" w:rsidRPr="00D44717">
          <w:rPr>
            <w:rStyle w:val="Hyperlink"/>
            <w:caps/>
            <w:noProof/>
            <w:rtl/>
            <w:lang w:bidi="fa-IR"/>
          </w:rPr>
          <w:t xml:space="preserve"> </w:t>
        </w:r>
        <w:r w:rsidR="00CE696B" w:rsidRPr="00D44717">
          <w:rPr>
            <w:rStyle w:val="Hyperlink"/>
            <w:rFonts w:hint="eastAsia"/>
            <w:caps/>
            <w:noProof/>
            <w:rtl/>
            <w:lang w:bidi="fa-IR"/>
          </w:rPr>
          <w:t>م</w:t>
        </w:r>
        <w:r w:rsidR="00CE696B" w:rsidRPr="00D44717">
          <w:rPr>
            <w:rStyle w:val="Hyperlink"/>
            <w:rFonts w:hint="cs"/>
            <w:caps/>
            <w:noProof/>
            <w:rtl/>
            <w:lang w:bidi="fa-IR"/>
          </w:rPr>
          <w:t>ی‌</w:t>
        </w:r>
        <w:r w:rsidR="00CE696B" w:rsidRPr="00D44717">
          <w:rPr>
            <w:rStyle w:val="Hyperlink"/>
            <w:rFonts w:hint="eastAsia"/>
            <w:caps/>
            <w:noProof/>
            <w:rtl/>
            <w:lang w:bidi="fa-IR"/>
          </w:rPr>
          <w:t>ساخت</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Toc433011452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195</w:t>
        </w:r>
        <w:r w:rsidR="00CE696B">
          <w:rPr>
            <w:rStyle w:val="Hyperlink"/>
            <w:noProof/>
          </w:rPr>
          <w:fldChar w:fldCharType="end"/>
        </w:r>
      </w:hyperlink>
    </w:p>
    <w:p w:rsidR="00CE696B" w:rsidRDefault="00D57ECF">
      <w:pPr>
        <w:pStyle w:val="TOC2"/>
        <w:tabs>
          <w:tab w:val="right" w:leader="dot" w:pos="7078"/>
        </w:tabs>
        <w:rPr>
          <w:rFonts w:asciiTheme="minorHAnsi" w:eastAsiaTheme="minorEastAsia" w:hAnsiTheme="minorHAnsi" w:cstheme="minorBidi"/>
          <w:noProof/>
          <w:sz w:val="22"/>
          <w:szCs w:val="22"/>
          <w:rtl/>
        </w:rPr>
      </w:pPr>
      <w:hyperlink w:anchor="_Toc433011453" w:history="1">
        <w:r w:rsidR="00CE696B" w:rsidRPr="00D44717">
          <w:rPr>
            <w:rStyle w:val="Hyperlink"/>
            <w:rFonts w:hint="eastAsia"/>
            <w:caps/>
            <w:noProof/>
            <w:rtl/>
            <w:lang w:bidi="fa-IR"/>
          </w:rPr>
          <w:t>خ</w:t>
        </w:r>
        <w:r w:rsidR="00CE696B" w:rsidRPr="00D44717">
          <w:rPr>
            <w:rStyle w:val="Hyperlink"/>
            <w:rFonts w:hint="cs"/>
            <w:caps/>
            <w:noProof/>
            <w:rtl/>
            <w:lang w:bidi="fa-IR"/>
          </w:rPr>
          <w:t>ی</w:t>
        </w:r>
        <w:r w:rsidR="00CE696B" w:rsidRPr="00D44717">
          <w:rPr>
            <w:rStyle w:val="Hyperlink"/>
            <w:rFonts w:hint="eastAsia"/>
            <w:caps/>
            <w:noProof/>
            <w:rtl/>
            <w:lang w:bidi="fa-IR"/>
          </w:rPr>
          <w:t>انت</w:t>
        </w:r>
        <w:r w:rsidR="00CE696B" w:rsidRPr="00D44717">
          <w:rPr>
            <w:rStyle w:val="Hyperlink"/>
            <w:caps/>
            <w:noProof/>
            <w:rtl/>
            <w:lang w:bidi="fa-IR"/>
          </w:rPr>
          <w:t xml:space="preserve"> </w:t>
        </w:r>
        <w:r w:rsidR="00CE696B" w:rsidRPr="00D44717">
          <w:rPr>
            <w:rStyle w:val="Hyperlink"/>
            <w:rFonts w:hint="eastAsia"/>
            <w:caps/>
            <w:noProof/>
            <w:rtl/>
            <w:lang w:bidi="fa-IR"/>
          </w:rPr>
          <w:t>او</w:t>
        </w:r>
        <w:r w:rsidR="00CE696B" w:rsidRPr="00D44717">
          <w:rPr>
            <w:rStyle w:val="Hyperlink"/>
            <w:caps/>
            <w:noProof/>
            <w:rtl/>
            <w:lang w:bidi="fa-IR"/>
          </w:rPr>
          <w:t xml:space="preserve"> </w:t>
        </w:r>
        <w:r w:rsidR="00CE696B" w:rsidRPr="00D44717">
          <w:rPr>
            <w:rStyle w:val="Hyperlink"/>
            <w:rFonts w:hint="eastAsia"/>
            <w:caps/>
            <w:noProof/>
            <w:rtl/>
            <w:lang w:bidi="fa-IR"/>
          </w:rPr>
          <w:t>در</w:t>
        </w:r>
        <w:r w:rsidR="00CE696B" w:rsidRPr="00D44717">
          <w:rPr>
            <w:rStyle w:val="Hyperlink"/>
            <w:caps/>
            <w:noProof/>
            <w:rtl/>
            <w:lang w:bidi="fa-IR"/>
          </w:rPr>
          <w:t xml:space="preserve"> </w:t>
        </w:r>
        <w:r w:rsidR="00CE696B" w:rsidRPr="00D44717">
          <w:rPr>
            <w:rStyle w:val="Hyperlink"/>
            <w:rFonts w:hint="eastAsia"/>
            <w:caps/>
            <w:noProof/>
            <w:rtl/>
            <w:lang w:bidi="fa-IR"/>
          </w:rPr>
          <w:t>نقل</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Toc433011453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196</w:t>
        </w:r>
        <w:r w:rsidR="00CE696B">
          <w:rPr>
            <w:rStyle w:val="Hyperlink"/>
            <w:noProof/>
          </w:rPr>
          <w:fldChar w:fldCharType="end"/>
        </w:r>
      </w:hyperlink>
    </w:p>
    <w:p w:rsidR="00CE696B" w:rsidRDefault="00D57ECF">
      <w:pPr>
        <w:pStyle w:val="TOC2"/>
        <w:tabs>
          <w:tab w:val="right" w:leader="dot" w:pos="7078"/>
        </w:tabs>
        <w:rPr>
          <w:rFonts w:asciiTheme="minorHAnsi" w:eastAsiaTheme="minorEastAsia" w:hAnsiTheme="minorHAnsi" w:cstheme="minorBidi"/>
          <w:noProof/>
          <w:sz w:val="22"/>
          <w:szCs w:val="22"/>
          <w:rtl/>
        </w:rPr>
      </w:pPr>
      <w:hyperlink w:anchor="_Toc433011454" w:history="1">
        <w:r w:rsidR="00CE696B" w:rsidRPr="00D44717">
          <w:rPr>
            <w:rStyle w:val="Hyperlink"/>
            <w:rFonts w:hint="eastAsia"/>
            <w:caps/>
            <w:noProof/>
            <w:rtl/>
            <w:lang w:bidi="fa-IR"/>
          </w:rPr>
          <w:t>ا</w:t>
        </w:r>
        <w:r w:rsidR="00CE696B" w:rsidRPr="00D44717">
          <w:rPr>
            <w:rStyle w:val="Hyperlink"/>
            <w:rFonts w:hint="cs"/>
            <w:caps/>
            <w:noProof/>
            <w:rtl/>
            <w:lang w:bidi="fa-IR"/>
          </w:rPr>
          <w:t>ی</w:t>
        </w:r>
        <w:r w:rsidR="00CE696B" w:rsidRPr="00D44717">
          <w:rPr>
            <w:rStyle w:val="Hyperlink"/>
            <w:rFonts w:hint="eastAsia"/>
            <w:caps/>
            <w:noProof/>
            <w:rtl/>
            <w:lang w:bidi="fa-IR"/>
          </w:rPr>
          <w:t>جاد</w:t>
        </w:r>
        <w:r w:rsidR="00CE696B" w:rsidRPr="00D44717">
          <w:rPr>
            <w:rStyle w:val="Hyperlink"/>
            <w:caps/>
            <w:noProof/>
            <w:rtl/>
            <w:lang w:bidi="fa-IR"/>
          </w:rPr>
          <w:t xml:space="preserve"> </w:t>
        </w:r>
        <w:r w:rsidR="00CE696B" w:rsidRPr="00D44717">
          <w:rPr>
            <w:rStyle w:val="Hyperlink"/>
            <w:rFonts w:hint="eastAsia"/>
            <w:caps/>
            <w:noProof/>
            <w:rtl/>
            <w:lang w:bidi="fa-IR"/>
          </w:rPr>
          <w:t>شک</w:t>
        </w:r>
        <w:r w:rsidR="00CE696B" w:rsidRPr="00D44717">
          <w:rPr>
            <w:rStyle w:val="Hyperlink"/>
            <w:caps/>
            <w:noProof/>
            <w:rtl/>
            <w:lang w:bidi="fa-IR"/>
          </w:rPr>
          <w:t xml:space="preserve"> </w:t>
        </w:r>
        <w:r w:rsidR="00CE696B" w:rsidRPr="00D44717">
          <w:rPr>
            <w:rStyle w:val="Hyperlink"/>
            <w:rFonts w:hint="eastAsia"/>
            <w:caps/>
            <w:noProof/>
            <w:rtl/>
            <w:lang w:bidi="fa-IR"/>
          </w:rPr>
          <w:t>و</w:t>
        </w:r>
        <w:r w:rsidR="00CE696B" w:rsidRPr="00D44717">
          <w:rPr>
            <w:rStyle w:val="Hyperlink"/>
            <w:caps/>
            <w:noProof/>
            <w:rtl/>
            <w:lang w:bidi="fa-IR"/>
          </w:rPr>
          <w:t xml:space="preserve"> </w:t>
        </w:r>
        <w:r w:rsidR="00CE696B" w:rsidRPr="00D44717">
          <w:rPr>
            <w:rStyle w:val="Hyperlink"/>
            <w:rFonts w:hint="eastAsia"/>
            <w:caps/>
            <w:noProof/>
            <w:rtl/>
            <w:lang w:bidi="fa-IR"/>
          </w:rPr>
          <w:t>ترد</w:t>
        </w:r>
        <w:r w:rsidR="00CE696B" w:rsidRPr="00D44717">
          <w:rPr>
            <w:rStyle w:val="Hyperlink"/>
            <w:rFonts w:hint="cs"/>
            <w:caps/>
            <w:noProof/>
            <w:rtl/>
            <w:lang w:bidi="fa-IR"/>
          </w:rPr>
          <w:t>ی</w:t>
        </w:r>
        <w:r w:rsidR="00CE696B" w:rsidRPr="00D44717">
          <w:rPr>
            <w:rStyle w:val="Hyperlink"/>
            <w:rFonts w:hint="eastAsia"/>
            <w:caps/>
            <w:noProof/>
            <w:rtl/>
            <w:lang w:bidi="fa-IR"/>
          </w:rPr>
          <w:t>د</w:t>
        </w:r>
        <w:r w:rsidR="00CE696B" w:rsidRPr="00D44717">
          <w:rPr>
            <w:rStyle w:val="Hyperlink"/>
            <w:caps/>
            <w:noProof/>
            <w:rtl/>
            <w:lang w:bidi="fa-IR"/>
          </w:rPr>
          <w:t xml:space="preserve"> </w:t>
        </w:r>
        <w:r w:rsidR="00CE696B" w:rsidRPr="00D44717">
          <w:rPr>
            <w:rStyle w:val="Hyperlink"/>
            <w:rFonts w:hint="eastAsia"/>
            <w:caps/>
            <w:noProof/>
            <w:rtl/>
            <w:lang w:bidi="fa-IR"/>
          </w:rPr>
          <w:t>در</w:t>
        </w:r>
        <w:r w:rsidR="00CE696B" w:rsidRPr="00D44717">
          <w:rPr>
            <w:rStyle w:val="Hyperlink"/>
            <w:caps/>
            <w:noProof/>
            <w:rtl/>
            <w:lang w:bidi="fa-IR"/>
          </w:rPr>
          <w:t xml:space="preserve"> </w:t>
        </w:r>
        <w:r w:rsidR="00CE696B" w:rsidRPr="00D44717">
          <w:rPr>
            <w:rStyle w:val="Hyperlink"/>
            <w:rFonts w:hint="eastAsia"/>
            <w:caps/>
            <w:noProof/>
            <w:rtl/>
            <w:lang w:bidi="fa-IR"/>
          </w:rPr>
          <w:t>عدالت</w:t>
        </w:r>
        <w:r w:rsidR="00CE696B" w:rsidRPr="00D44717">
          <w:rPr>
            <w:rStyle w:val="Hyperlink"/>
            <w:caps/>
            <w:noProof/>
            <w:rtl/>
            <w:lang w:bidi="fa-IR"/>
          </w:rPr>
          <w:t xml:space="preserve"> </w:t>
        </w:r>
        <w:r w:rsidR="00CE696B" w:rsidRPr="00D44717">
          <w:rPr>
            <w:rStyle w:val="Hyperlink"/>
            <w:rFonts w:hint="eastAsia"/>
            <w:caps/>
            <w:noProof/>
            <w:rtl/>
            <w:lang w:bidi="fa-IR"/>
          </w:rPr>
          <w:t>صحابه</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Toc433011454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196</w:t>
        </w:r>
        <w:r w:rsidR="00CE696B">
          <w:rPr>
            <w:rStyle w:val="Hyperlink"/>
            <w:noProof/>
          </w:rPr>
          <w:fldChar w:fldCharType="end"/>
        </w:r>
      </w:hyperlink>
    </w:p>
    <w:p w:rsidR="00CE696B" w:rsidRDefault="00D57ECF">
      <w:pPr>
        <w:pStyle w:val="TOC2"/>
        <w:tabs>
          <w:tab w:val="right" w:leader="dot" w:pos="7078"/>
        </w:tabs>
        <w:rPr>
          <w:rFonts w:asciiTheme="minorHAnsi" w:eastAsiaTheme="minorEastAsia" w:hAnsiTheme="minorHAnsi" w:cstheme="minorBidi"/>
          <w:noProof/>
          <w:sz w:val="22"/>
          <w:szCs w:val="22"/>
          <w:rtl/>
        </w:rPr>
      </w:pPr>
      <w:hyperlink w:anchor="_Toc433011455" w:history="1">
        <w:r w:rsidR="00CE696B" w:rsidRPr="00D44717">
          <w:rPr>
            <w:rStyle w:val="Hyperlink"/>
            <w:rFonts w:hint="eastAsia"/>
            <w:caps/>
            <w:noProof/>
            <w:rtl/>
            <w:lang w:bidi="fa-IR"/>
          </w:rPr>
          <w:t>تناقص</w:t>
        </w:r>
        <w:r w:rsidR="00CE696B" w:rsidRPr="00D44717">
          <w:rPr>
            <w:rStyle w:val="Hyperlink"/>
            <w:rFonts w:hint="eastAsia"/>
            <w:caps/>
            <w:noProof/>
            <w:lang w:bidi="fa-IR"/>
          </w:rPr>
          <w:t>‌</w:t>
        </w:r>
        <w:r w:rsidR="00CE696B" w:rsidRPr="00D44717">
          <w:rPr>
            <w:rStyle w:val="Hyperlink"/>
            <w:rFonts w:hint="eastAsia"/>
            <w:caps/>
            <w:noProof/>
            <w:rtl/>
            <w:lang w:bidi="fa-IR"/>
          </w:rPr>
          <w:t>گوئ</w:t>
        </w:r>
        <w:r w:rsidR="00CE696B" w:rsidRPr="00D44717">
          <w:rPr>
            <w:rStyle w:val="Hyperlink"/>
            <w:rFonts w:hint="cs"/>
            <w:caps/>
            <w:noProof/>
            <w:rtl/>
            <w:lang w:bidi="fa-IR"/>
          </w:rPr>
          <w:t>ی</w:t>
        </w:r>
        <w:r w:rsidR="00CE696B" w:rsidRPr="00D44717">
          <w:rPr>
            <w:rStyle w:val="Hyperlink"/>
            <w:rFonts w:hint="eastAsia"/>
            <w:caps/>
            <w:noProof/>
            <w:lang w:bidi="fa-IR"/>
          </w:rPr>
          <w:t>‌</w:t>
        </w:r>
        <w:r w:rsidR="00CE696B" w:rsidRPr="00D44717">
          <w:rPr>
            <w:rStyle w:val="Hyperlink"/>
            <w:rFonts w:hint="eastAsia"/>
            <w:caps/>
            <w:noProof/>
            <w:rtl/>
            <w:lang w:bidi="fa-IR"/>
          </w:rPr>
          <w:t>ها</w:t>
        </w:r>
        <w:r w:rsidR="00CE696B" w:rsidRPr="00D44717">
          <w:rPr>
            <w:rStyle w:val="Hyperlink"/>
            <w:rFonts w:hint="cs"/>
            <w:caps/>
            <w:noProof/>
            <w:rtl/>
            <w:lang w:bidi="fa-IR"/>
          </w:rPr>
          <w:t>ی</w:t>
        </w:r>
        <w:r w:rsidR="00CE696B" w:rsidRPr="00D44717">
          <w:rPr>
            <w:rStyle w:val="Hyperlink"/>
            <w:caps/>
            <w:noProof/>
            <w:rtl/>
            <w:lang w:bidi="fa-IR"/>
          </w:rPr>
          <w:t xml:space="preserve"> </w:t>
        </w:r>
        <w:r w:rsidR="00CE696B" w:rsidRPr="00D44717">
          <w:rPr>
            <w:rStyle w:val="Hyperlink"/>
            <w:rFonts w:hint="eastAsia"/>
            <w:caps/>
            <w:noProof/>
            <w:rtl/>
            <w:lang w:bidi="fa-IR"/>
          </w:rPr>
          <w:t>ابو</w:t>
        </w:r>
        <w:r w:rsidR="00CE696B" w:rsidRPr="00D44717">
          <w:rPr>
            <w:rStyle w:val="Hyperlink"/>
            <w:caps/>
            <w:noProof/>
            <w:rtl/>
            <w:lang w:bidi="fa-IR"/>
          </w:rPr>
          <w:t xml:space="preserve"> </w:t>
        </w:r>
        <w:r w:rsidR="00CE696B" w:rsidRPr="00D44717">
          <w:rPr>
            <w:rStyle w:val="Hyperlink"/>
            <w:rFonts w:hint="eastAsia"/>
            <w:caps/>
            <w:noProof/>
            <w:rtl/>
            <w:lang w:bidi="fa-IR"/>
          </w:rPr>
          <w:t>ر</w:t>
        </w:r>
        <w:r w:rsidR="00CE696B" w:rsidRPr="00D44717">
          <w:rPr>
            <w:rStyle w:val="Hyperlink"/>
            <w:rFonts w:hint="cs"/>
            <w:caps/>
            <w:noProof/>
            <w:rtl/>
            <w:lang w:bidi="fa-IR"/>
          </w:rPr>
          <w:t>ی</w:t>
        </w:r>
        <w:r w:rsidR="00CE696B" w:rsidRPr="00D44717">
          <w:rPr>
            <w:rStyle w:val="Hyperlink"/>
            <w:rFonts w:hint="eastAsia"/>
            <w:caps/>
            <w:noProof/>
            <w:rtl/>
            <w:lang w:bidi="fa-IR"/>
          </w:rPr>
          <w:t>ه</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Toc433011455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197</w:t>
        </w:r>
        <w:r w:rsidR="00CE696B">
          <w:rPr>
            <w:rStyle w:val="Hyperlink"/>
            <w:noProof/>
          </w:rPr>
          <w:fldChar w:fldCharType="end"/>
        </w:r>
      </w:hyperlink>
    </w:p>
    <w:p w:rsidR="00CE696B" w:rsidRDefault="00D57ECF">
      <w:pPr>
        <w:pStyle w:val="TOC2"/>
        <w:tabs>
          <w:tab w:val="right" w:leader="dot" w:pos="7078"/>
        </w:tabs>
        <w:rPr>
          <w:rFonts w:asciiTheme="minorHAnsi" w:eastAsiaTheme="minorEastAsia" w:hAnsiTheme="minorHAnsi" w:cstheme="minorBidi"/>
          <w:noProof/>
          <w:sz w:val="22"/>
          <w:szCs w:val="22"/>
          <w:rtl/>
        </w:rPr>
      </w:pPr>
      <w:hyperlink w:anchor="_Toc433011456" w:history="1">
        <w:r w:rsidR="00CE696B" w:rsidRPr="00D44717">
          <w:rPr>
            <w:rStyle w:val="Hyperlink"/>
            <w:rFonts w:hint="eastAsia"/>
            <w:caps/>
            <w:noProof/>
            <w:rtl/>
            <w:lang w:bidi="fa-IR"/>
          </w:rPr>
          <w:t>ابور</w:t>
        </w:r>
        <w:r w:rsidR="00CE696B" w:rsidRPr="00D44717">
          <w:rPr>
            <w:rStyle w:val="Hyperlink"/>
            <w:rFonts w:hint="cs"/>
            <w:caps/>
            <w:noProof/>
            <w:rtl/>
            <w:lang w:bidi="fa-IR"/>
          </w:rPr>
          <w:t>ی</w:t>
        </w:r>
        <w:r w:rsidR="00CE696B" w:rsidRPr="00D44717">
          <w:rPr>
            <w:rStyle w:val="Hyperlink"/>
            <w:rFonts w:hint="eastAsia"/>
            <w:caps/>
            <w:noProof/>
            <w:rtl/>
            <w:lang w:bidi="fa-IR"/>
          </w:rPr>
          <w:t>ه</w:t>
        </w:r>
        <w:r w:rsidR="00CE696B" w:rsidRPr="00D44717">
          <w:rPr>
            <w:rStyle w:val="Hyperlink"/>
            <w:caps/>
            <w:noProof/>
            <w:rtl/>
            <w:lang w:bidi="fa-IR"/>
          </w:rPr>
          <w:t xml:space="preserve"> </w:t>
        </w:r>
        <w:r w:rsidR="00CE696B" w:rsidRPr="00D44717">
          <w:rPr>
            <w:rStyle w:val="Hyperlink"/>
            <w:rFonts w:hint="eastAsia"/>
            <w:caps/>
            <w:noProof/>
            <w:rtl/>
            <w:lang w:bidi="fa-IR"/>
          </w:rPr>
          <w:t>برخ</w:t>
        </w:r>
        <w:r w:rsidR="00CE696B" w:rsidRPr="00D44717">
          <w:rPr>
            <w:rStyle w:val="Hyperlink"/>
            <w:rFonts w:hint="cs"/>
            <w:caps/>
            <w:noProof/>
            <w:rtl/>
            <w:lang w:bidi="fa-IR"/>
          </w:rPr>
          <w:t>ی</w:t>
        </w:r>
        <w:r w:rsidR="00CE696B" w:rsidRPr="00D44717">
          <w:rPr>
            <w:rStyle w:val="Hyperlink"/>
            <w:caps/>
            <w:noProof/>
            <w:rtl/>
            <w:lang w:bidi="fa-IR"/>
          </w:rPr>
          <w:t xml:space="preserve"> </w:t>
        </w:r>
        <w:r w:rsidR="00CE696B" w:rsidRPr="00D44717">
          <w:rPr>
            <w:rStyle w:val="Hyperlink"/>
            <w:rFonts w:hint="eastAsia"/>
            <w:caps/>
            <w:noProof/>
            <w:rtl/>
            <w:lang w:bidi="fa-IR"/>
          </w:rPr>
          <w:t>احاد</w:t>
        </w:r>
        <w:r w:rsidR="00CE696B" w:rsidRPr="00D44717">
          <w:rPr>
            <w:rStyle w:val="Hyperlink"/>
            <w:rFonts w:hint="cs"/>
            <w:caps/>
            <w:noProof/>
            <w:rtl/>
            <w:lang w:bidi="fa-IR"/>
          </w:rPr>
          <w:t>ی</w:t>
        </w:r>
        <w:r w:rsidR="00CE696B" w:rsidRPr="00D44717">
          <w:rPr>
            <w:rStyle w:val="Hyperlink"/>
            <w:rFonts w:hint="eastAsia"/>
            <w:caps/>
            <w:noProof/>
            <w:rtl/>
            <w:lang w:bidi="fa-IR"/>
          </w:rPr>
          <w:t>ث</w:t>
        </w:r>
        <w:r w:rsidR="00CE696B" w:rsidRPr="00D44717">
          <w:rPr>
            <w:rStyle w:val="Hyperlink"/>
            <w:caps/>
            <w:noProof/>
            <w:rtl/>
            <w:lang w:bidi="fa-IR"/>
          </w:rPr>
          <w:t xml:space="preserve"> </w:t>
        </w:r>
        <w:r w:rsidR="00CE696B" w:rsidRPr="00D44717">
          <w:rPr>
            <w:rStyle w:val="Hyperlink"/>
            <w:rFonts w:hint="eastAsia"/>
            <w:caps/>
            <w:noProof/>
            <w:rtl/>
            <w:lang w:bidi="fa-IR"/>
          </w:rPr>
          <w:t>ابو</w:t>
        </w:r>
        <w:r w:rsidR="00CE696B" w:rsidRPr="00D44717">
          <w:rPr>
            <w:rStyle w:val="Hyperlink"/>
            <w:caps/>
            <w:noProof/>
            <w:rtl/>
            <w:lang w:bidi="fa-IR"/>
          </w:rPr>
          <w:t xml:space="preserve"> </w:t>
        </w:r>
        <w:r w:rsidR="00CE696B" w:rsidRPr="00D44717">
          <w:rPr>
            <w:rStyle w:val="Hyperlink"/>
            <w:rFonts w:hint="eastAsia"/>
            <w:caps/>
            <w:noProof/>
            <w:rtl/>
            <w:lang w:bidi="fa-IR"/>
          </w:rPr>
          <w:t>هر</w:t>
        </w:r>
        <w:r w:rsidR="00CE696B" w:rsidRPr="00D44717">
          <w:rPr>
            <w:rStyle w:val="Hyperlink"/>
            <w:rFonts w:hint="cs"/>
            <w:caps/>
            <w:noProof/>
            <w:rtl/>
            <w:lang w:bidi="fa-IR"/>
          </w:rPr>
          <w:t>ی</w:t>
        </w:r>
        <w:r w:rsidR="00CE696B" w:rsidRPr="00D44717">
          <w:rPr>
            <w:rStyle w:val="Hyperlink"/>
            <w:rFonts w:hint="eastAsia"/>
            <w:caps/>
            <w:noProof/>
            <w:rtl/>
            <w:lang w:bidi="fa-IR"/>
          </w:rPr>
          <w:t>ره</w:t>
        </w:r>
        <w:r w:rsidR="00CE696B" w:rsidRPr="00D44717">
          <w:rPr>
            <w:rStyle w:val="Hyperlink"/>
            <w:caps/>
            <w:noProof/>
            <w:rtl/>
            <w:lang w:bidi="fa-IR"/>
          </w:rPr>
          <w:t xml:space="preserve"> </w:t>
        </w:r>
        <w:r w:rsidR="00CE696B" w:rsidRPr="00D44717">
          <w:rPr>
            <w:rStyle w:val="Hyperlink"/>
            <w:rFonts w:hint="eastAsia"/>
            <w:caps/>
            <w:noProof/>
            <w:rtl/>
            <w:lang w:bidi="fa-IR"/>
          </w:rPr>
          <w:t>را</w:t>
        </w:r>
        <w:r w:rsidR="00CE696B" w:rsidRPr="00D44717">
          <w:rPr>
            <w:rStyle w:val="Hyperlink"/>
            <w:caps/>
            <w:noProof/>
            <w:rtl/>
            <w:lang w:bidi="fa-IR"/>
          </w:rPr>
          <w:t xml:space="preserve"> </w:t>
        </w:r>
        <w:r w:rsidR="00CE696B" w:rsidRPr="00D44717">
          <w:rPr>
            <w:rStyle w:val="Hyperlink"/>
            <w:rFonts w:hint="eastAsia"/>
            <w:caps/>
            <w:noProof/>
            <w:rtl/>
            <w:lang w:bidi="fa-IR"/>
          </w:rPr>
          <w:t>نقل</w:t>
        </w:r>
        <w:r w:rsidR="00CE696B" w:rsidRPr="00D44717">
          <w:rPr>
            <w:rStyle w:val="Hyperlink"/>
            <w:caps/>
            <w:noProof/>
            <w:rtl/>
            <w:lang w:bidi="fa-IR"/>
          </w:rPr>
          <w:t xml:space="preserve"> </w:t>
        </w:r>
        <w:r w:rsidR="00CE696B" w:rsidRPr="00D44717">
          <w:rPr>
            <w:rStyle w:val="Hyperlink"/>
            <w:rFonts w:hint="eastAsia"/>
            <w:caps/>
            <w:noProof/>
            <w:rtl/>
            <w:lang w:bidi="fa-IR"/>
          </w:rPr>
          <w:t>م</w:t>
        </w:r>
        <w:r w:rsidR="00CE696B" w:rsidRPr="00D44717">
          <w:rPr>
            <w:rStyle w:val="Hyperlink"/>
            <w:rFonts w:hint="cs"/>
            <w:caps/>
            <w:noProof/>
            <w:rtl/>
            <w:lang w:bidi="fa-IR"/>
          </w:rPr>
          <w:t>ی‌</w:t>
        </w:r>
        <w:r w:rsidR="00CE696B" w:rsidRPr="00D44717">
          <w:rPr>
            <w:rStyle w:val="Hyperlink"/>
            <w:rFonts w:hint="eastAsia"/>
            <w:caps/>
            <w:noProof/>
            <w:rtl/>
            <w:lang w:bidi="fa-IR"/>
          </w:rPr>
          <w:t>کند</w:t>
        </w:r>
        <w:r w:rsidR="00CE696B" w:rsidRPr="00D44717">
          <w:rPr>
            <w:rStyle w:val="Hyperlink"/>
            <w:caps/>
            <w:noProof/>
            <w:rtl/>
            <w:lang w:bidi="fa-IR"/>
          </w:rPr>
          <w:t xml:space="preserve"> </w:t>
        </w:r>
        <w:r w:rsidR="00CE696B" w:rsidRPr="00D44717">
          <w:rPr>
            <w:rStyle w:val="Hyperlink"/>
            <w:rFonts w:hint="eastAsia"/>
            <w:caps/>
            <w:noProof/>
            <w:rtl/>
            <w:lang w:bidi="fa-IR"/>
          </w:rPr>
          <w:t>و</w:t>
        </w:r>
        <w:r w:rsidR="00CE696B" w:rsidRPr="00D44717">
          <w:rPr>
            <w:rStyle w:val="Hyperlink"/>
            <w:caps/>
            <w:noProof/>
            <w:rtl/>
            <w:lang w:bidi="fa-IR"/>
          </w:rPr>
          <w:t xml:space="preserve"> </w:t>
        </w:r>
        <w:r w:rsidR="00CE696B" w:rsidRPr="00D44717">
          <w:rPr>
            <w:rStyle w:val="Hyperlink"/>
            <w:rFonts w:hint="eastAsia"/>
            <w:caps/>
            <w:noProof/>
            <w:rtl/>
            <w:lang w:bidi="fa-IR"/>
          </w:rPr>
          <w:t>سپس</w:t>
        </w:r>
        <w:r w:rsidR="00CE696B" w:rsidRPr="00D44717">
          <w:rPr>
            <w:rStyle w:val="Hyperlink"/>
            <w:caps/>
            <w:noProof/>
            <w:rtl/>
            <w:lang w:bidi="fa-IR"/>
          </w:rPr>
          <w:t xml:space="preserve"> </w:t>
        </w:r>
        <w:r w:rsidR="00CE696B" w:rsidRPr="00D44717">
          <w:rPr>
            <w:rStyle w:val="Hyperlink"/>
            <w:rFonts w:hint="eastAsia"/>
            <w:caps/>
            <w:noProof/>
            <w:rtl/>
            <w:lang w:bidi="fa-IR"/>
          </w:rPr>
          <w:t>آن</w:t>
        </w:r>
        <w:r w:rsidR="00CE696B" w:rsidRPr="00D44717">
          <w:rPr>
            <w:rStyle w:val="Hyperlink"/>
            <w:caps/>
            <w:noProof/>
            <w:rtl/>
            <w:lang w:bidi="fa-IR"/>
          </w:rPr>
          <w:t xml:space="preserve"> </w:t>
        </w:r>
        <w:r w:rsidR="00CE696B" w:rsidRPr="00D44717">
          <w:rPr>
            <w:rStyle w:val="Hyperlink"/>
            <w:rFonts w:hint="eastAsia"/>
            <w:caps/>
            <w:noProof/>
            <w:rtl/>
            <w:lang w:bidi="fa-IR"/>
          </w:rPr>
          <w:t>را</w:t>
        </w:r>
        <w:r w:rsidR="00CE696B" w:rsidRPr="00D44717">
          <w:rPr>
            <w:rStyle w:val="Hyperlink"/>
            <w:caps/>
            <w:noProof/>
            <w:rtl/>
            <w:lang w:bidi="fa-IR"/>
          </w:rPr>
          <w:t xml:space="preserve"> </w:t>
        </w:r>
        <w:r w:rsidR="00CE696B" w:rsidRPr="00D44717">
          <w:rPr>
            <w:rStyle w:val="Hyperlink"/>
            <w:rFonts w:hint="eastAsia"/>
            <w:caps/>
            <w:noProof/>
            <w:rtl/>
            <w:lang w:bidi="fa-IR"/>
          </w:rPr>
          <w:t>نقد</w:t>
        </w:r>
        <w:r w:rsidR="00CE696B" w:rsidRPr="00D44717">
          <w:rPr>
            <w:rStyle w:val="Hyperlink"/>
            <w:caps/>
            <w:noProof/>
            <w:rtl/>
            <w:lang w:bidi="fa-IR"/>
          </w:rPr>
          <w:t xml:space="preserve"> </w:t>
        </w:r>
        <w:r w:rsidR="00CE696B" w:rsidRPr="00D44717">
          <w:rPr>
            <w:rStyle w:val="Hyperlink"/>
            <w:rFonts w:hint="eastAsia"/>
            <w:caps/>
            <w:noProof/>
            <w:rtl/>
            <w:lang w:bidi="fa-IR"/>
          </w:rPr>
          <w:t>م</w:t>
        </w:r>
        <w:r w:rsidR="00CE696B" w:rsidRPr="00D44717">
          <w:rPr>
            <w:rStyle w:val="Hyperlink"/>
            <w:rFonts w:hint="cs"/>
            <w:caps/>
            <w:noProof/>
            <w:rtl/>
            <w:lang w:bidi="fa-IR"/>
          </w:rPr>
          <w:t>ی‌</w:t>
        </w:r>
        <w:r w:rsidR="00CE696B" w:rsidRPr="00D44717">
          <w:rPr>
            <w:rStyle w:val="Hyperlink"/>
            <w:rFonts w:hint="eastAsia"/>
            <w:caps/>
            <w:noProof/>
            <w:rtl/>
            <w:lang w:bidi="fa-IR"/>
          </w:rPr>
          <w:t>کند</w:t>
        </w:r>
        <w:r w:rsidR="00CE696B" w:rsidRPr="00D44717">
          <w:rPr>
            <w:rStyle w:val="Hyperlink"/>
            <w:caps/>
            <w:noProof/>
            <w:rtl/>
            <w:lang w:bidi="fa-IR"/>
          </w:rPr>
          <w:t>.</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Toc433011456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197</w:t>
        </w:r>
        <w:r w:rsidR="00CE696B">
          <w:rPr>
            <w:rStyle w:val="Hyperlink"/>
            <w:noProof/>
          </w:rPr>
          <w:fldChar w:fldCharType="end"/>
        </w:r>
      </w:hyperlink>
    </w:p>
    <w:p w:rsidR="00CE696B" w:rsidRDefault="00D57ECF">
      <w:pPr>
        <w:pStyle w:val="TOC3"/>
        <w:tabs>
          <w:tab w:val="right" w:leader="dot" w:pos="7078"/>
        </w:tabs>
        <w:rPr>
          <w:rFonts w:asciiTheme="minorHAnsi" w:eastAsiaTheme="minorEastAsia" w:hAnsiTheme="minorHAnsi" w:cstheme="minorBidi"/>
          <w:noProof/>
          <w:sz w:val="22"/>
          <w:szCs w:val="22"/>
          <w:rtl/>
        </w:rPr>
      </w:pPr>
      <w:hyperlink w:anchor="_Toc433011457" w:history="1">
        <w:r w:rsidR="00CE696B" w:rsidRPr="00D44717">
          <w:rPr>
            <w:rStyle w:val="Hyperlink"/>
            <w:rFonts w:hint="eastAsia"/>
            <w:caps/>
            <w:noProof/>
            <w:rtl/>
            <w:lang w:bidi="fa-IR"/>
          </w:rPr>
          <w:t>حد</w:t>
        </w:r>
        <w:r w:rsidR="00CE696B" w:rsidRPr="00D44717">
          <w:rPr>
            <w:rStyle w:val="Hyperlink"/>
            <w:rFonts w:hint="cs"/>
            <w:caps/>
            <w:noProof/>
            <w:rtl/>
            <w:lang w:bidi="fa-IR"/>
          </w:rPr>
          <w:t>ی</w:t>
        </w:r>
        <w:r w:rsidR="00CE696B" w:rsidRPr="00D44717">
          <w:rPr>
            <w:rStyle w:val="Hyperlink"/>
            <w:rFonts w:hint="eastAsia"/>
            <w:caps/>
            <w:noProof/>
            <w:rtl/>
            <w:lang w:bidi="fa-IR"/>
          </w:rPr>
          <w:t>ث</w:t>
        </w:r>
        <w:r w:rsidR="00CE696B" w:rsidRPr="00D44717">
          <w:rPr>
            <w:rStyle w:val="Hyperlink"/>
            <w:caps/>
            <w:noProof/>
            <w:rtl/>
            <w:lang w:bidi="fa-IR"/>
          </w:rPr>
          <w:t xml:space="preserve"> </w:t>
        </w:r>
        <w:r w:rsidR="00CE696B" w:rsidRPr="00D44717">
          <w:rPr>
            <w:rStyle w:val="Hyperlink"/>
            <w:rFonts w:hint="eastAsia"/>
            <w:caps/>
            <w:noProof/>
            <w:rtl/>
            <w:lang w:bidi="fa-IR"/>
          </w:rPr>
          <w:t>فرستاده</w:t>
        </w:r>
        <w:r w:rsidR="00CE696B" w:rsidRPr="00D44717">
          <w:rPr>
            <w:rStyle w:val="Hyperlink"/>
            <w:caps/>
            <w:noProof/>
            <w:rtl/>
            <w:lang w:bidi="fa-IR"/>
          </w:rPr>
          <w:t xml:space="preserve"> </w:t>
        </w:r>
        <w:r w:rsidR="00CE696B" w:rsidRPr="00D44717">
          <w:rPr>
            <w:rStyle w:val="Hyperlink"/>
            <w:rFonts w:hint="eastAsia"/>
            <w:caps/>
            <w:noProof/>
            <w:rtl/>
            <w:lang w:bidi="fa-IR"/>
          </w:rPr>
          <w:t>شدن</w:t>
        </w:r>
        <w:r w:rsidR="00CE696B" w:rsidRPr="00D44717">
          <w:rPr>
            <w:rStyle w:val="Hyperlink"/>
            <w:caps/>
            <w:noProof/>
            <w:rtl/>
            <w:lang w:bidi="fa-IR"/>
          </w:rPr>
          <w:t xml:space="preserve"> </w:t>
        </w:r>
        <w:r w:rsidR="00CE696B" w:rsidRPr="00D44717">
          <w:rPr>
            <w:rStyle w:val="Hyperlink"/>
            <w:rFonts w:hint="eastAsia"/>
            <w:caps/>
            <w:noProof/>
            <w:rtl/>
            <w:lang w:bidi="fa-IR"/>
          </w:rPr>
          <w:t>ملک</w:t>
        </w:r>
        <w:r w:rsidR="00CE696B" w:rsidRPr="00D44717">
          <w:rPr>
            <w:rStyle w:val="Hyperlink"/>
            <w:caps/>
            <w:noProof/>
            <w:rtl/>
            <w:lang w:bidi="fa-IR"/>
          </w:rPr>
          <w:t xml:space="preserve"> </w:t>
        </w:r>
        <w:r w:rsidR="00CE696B" w:rsidRPr="00D44717">
          <w:rPr>
            <w:rStyle w:val="Hyperlink"/>
            <w:rFonts w:hint="eastAsia"/>
            <w:caps/>
            <w:noProof/>
            <w:rtl/>
            <w:lang w:bidi="fa-IR"/>
          </w:rPr>
          <w:t>الموت</w:t>
        </w:r>
        <w:r w:rsidR="00CE696B" w:rsidRPr="00D44717">
          <w:rPr>
            <w:rStyle w:val="Hyperlink"/>
            <w:caps/>
            <w:noProof/>
            <w:rtl/>
            <w:lang w:bidi="fa-IR"/>
          </w:rPr>
          <w:t xml:space="preserve"> </w:t>
        </w:r>
        <w:r w:rsidR="00CE696B" w:rsidRPr="00D44717">
          <w:rPr>
            <w:rStyle w:val="Hyperlink"/>
            <w:rFonts w:hint="eastAsia"/>
            <w:caps/>
            <w:noProof/>
            <w:rtl/>
            <w:lang w:bidi="fa-IR"/>
          </w:rPr>
          <w:t>به</w:t>
        </w:r>
        <w:r w:rsidR="00CE696B" w:rsidRPr="00D44717">
          <w:rPr>
            <w:rStyle w:val="Hyperlink"/>
            <w:rFonts w:hint="eastAsia"/>
            <w:caps/>
            <w:noProof/>
            <w:lang w:bidi="fa-IR"/>
          </w:rPr>
          <w:t>‌</w:t>
        </w:r>
        <w:r w:rsidR="00CE696B" w:rsidRPr="00D44717">
          <w:rPr>
            <w:rStyle w:val="Hyperlink"/>
            <w:rFonts w:hint="eastAsia"/>
            <w:caps/>
            <w:noProof/>
            <w:rtl/>
            <w:lang w:bidi="fa-IR"/>
          </w:rPr>
          <w:t>سو</w:t>
        </w:r>
        <w:r w:rsidR="00CE696B" w:rsidRPr="00D44717">
          <w:rPr>
            <w:rStyle w:val="Hyperlink"/>
            <w:rFonts w:hint="cs"/>
            <w:caps/>
            <w:noProof/>
            <w:rtl/>
            <w:lang w:bidi="fa-IR"/>
          </w:rPr>
          <w:t>ی</w:t>
        </w:r>
        <w:r w:rsidR="00CE696B" w:rsidRPr="00D44717">
          <w:rPr>
            <w:rStyle w:val="Hyperlink"/>
            <w:caps/>
            <w:noProof/>
            <w:rtl/>
            <w:lang w:bidi="fa-IR"/>
          </w:rPr>
          <w:t xml:space="preserve"> </w:t>
        </w:r>
        <w:r w:rsidR="00CE696B" w:rsidRPr="00D44717">
          <w:rPr>
            <w:rStyle w:val="Hyperlink"/>
            <w:rFonts w:hint="eastAsia"/>
            <w:caps/>
            <w:noProof/>
            <w:rtl/>
            <w:lang w:bidi="fa-IR"/>
          </w:rPr>
          <w:t>موس</w:t>
        </w:r>
        <w:r w:rsidR="00CE696B" w:rsidRPr="00D44717">
          <w:rPr>
            <w:rStyle w:val="Hyperlink"/>
            <w:rFonts w:hint="cs"/>
            <w:caps/>
            <w:noProof/>
            <w:rtl/>
            <w:lang w:bidi="fa-IR"/>
          </w:rPr>
          <w:t>ی</w:t>
        </w:r>
        <w:r w:rsidR="00CE696B" w:rsidRPr="00D44717">
          <w:rPr>
            <w:rStyle w:val="Hyperlink"/>
            <w:caps/>
            <w:noProof/>
            <w:rtl/>
            <w:lang w:bidi="fa-IR"/>
          </w:rPr>
          <w:t xml:space="preserve"> </w:t>
        </w:r>
        <w:r w:rsidR="00CE696B" w:rsidRPr="00D44717">
          <w:rPr>
            <w:rStyle w:val="Hyperlink"/>
            <w:rFonts w:cs="CTraditional Arabic"/>
            <w:b/>
            <w:caps/>
            <w:noProof/>
            <w:rtl/>
            <w:lang w:bidi="fa-IR"/>
          </w:rPr>
          <w:t>÷</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Toc433011457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197</w:t>
        </w:r>
        <w:r w:rsidR="00CE696B">
          <w:rPr>
            <w:rStyle w:val="Hyperlink"/>
            <w:noProof/>
          </w:rPr>
          <w:fldChar w:fldCharType="end"/>
        </w:r>
      </w:hyperlink>
    </w:p>
    <w:p w:rsidR="00CE696B" w:rsidRDefault="00D57ECF">
      <w:pPr>
        <w:pStyle w:val="TOC3"/>
        <w:tabs>
          <w:tab w:val="right" w:leader="dot" w:pos="7078"/>
        </w:tabs>
        <w:rPr>
          <w:rFonts w:asciiTheme="minorHAnsi" w:eastAsiaTheme="minorEastAsia" w:hAnsiTheme="minorHAnsi" w:cstheme="minorBidi"/>
          <w:noProof/>
          <w:sz w:val="22"/>
          <w:szCs w:val="22"/>
          <w:rtl/>
        </w:rPr>
      </w:pPr>
      <w:hyperlink w:anchor="_Toc433011458" w:history="1">
        <w:r w:rsidR="00CE696B" w:rsidRPr="00D44717">
          <w:rPr>
            <w:rStyle w:val="Hyperlink"/>
            <w:rFonts w:hint="eastAsia"/>
            <w:caps/>
            <w:noProof/>
            <w:rtl/>
            <w:lang w:bidi="fa-IR"/>
          </w:rPr>
          <w:t>حد</w:t>
        </w:r>
        <w:r w:rsidR="00CE696B" w:rsidRPr="00D44717">
          <w:rPr>
            <w:rStyle w:val="Hyperlink"/>
            <w:rFonts w:hint="cs"/>
            <w:caps/>
            <w:noProof/>
            <w:rtl/>
            <w:lang w:bidi="fa-IR"/>
          </w:rPr>
          <w:t>ی</w:t>
        </w:r>
        <w:r w:rsidR="00CE696B" w:rsidRPr="00D44717">
          <w:rPr>
            <w:rStyle w:val="Hyperlink"/>
            <w:rFonts w:hint="eastAsia"/>
            <w:caps/>
            <w:noProof/>
            <w:rtl/>
            <w:lang w:bidi="fa-IR"/>
          </w:rPr>
          <w:t>ث</w:t>
        </w:r>
        <w:r w:rsidR="00CE696B" w:rsidRPr="00D44717">
          <w:rPr>
            <w:rStyle w:val="Hyperlink"/>
            <w:caps/>
            <w:noProof/>
            <w:rtl/>
            <w:lang w:bidi="fa-IR"/>
          </w:rPr>
          <w:t xml:space="preserve"> </w:t>
        </w:r>
        <w:r w:rsidR="00CE696B" w:rsidRPr="00D44717">
          <w:rPr>
            <w:rStyle w:val="Hyperlink"/>
            <w:rFonts w:hint="eastAsia"/>
            <w:caps/>
            <w:noProof/>
            <w:rtl/>
            <w:lang w:bidi="fa-IR"/>
          </w:rPr>
          <w:t>مناظره</w:t>
        </w:r>
        <w:r w:rsidR="00CE696B" w:rsidRPr="00D44717">
          <w:rPr>
            <w:rStyle w:val="Hyperlink"/>
            <w:caps/>
            <w:noProof/>
            <w:rtl/>
            <w:lang w:bidi="fa-IR"/>
          </w:rPr>
          <w:t xml:space="preserve"> </w:t>
        </w:r>
        <w:r w:rsidR="00CE696B" w:rsidRPr="00D44717">
          <w:rPr>
            <w:rStyle w:val="Hyperlink"/>
            <w:rFonts w:hint="eastAsia"/>
            <w:caps/>
            <w:noProof/>
            <w:rtl/>
            <w:lang w:bidi="fa-IR"/>
          </w:rPr>
          <w:t>بهشت</w:t>
        </w:r>
        <w:r w:rsidR="00CE696B" w:rsidRPr="00D44717">
          <w:rPr>
            <w:rStyle w:val="Hyperlink"/>
            <w:caps/>
            <w:noProof/>
            <w:rtl/>
            <w:lang w:bidi="fa-IR"/>
          </w:rPr>
          <w:t xml:space="preserve"> </w:t>
        </w:r>
        <w:r w:rsidR="00CE696B" w:rsidRPr="00D44717">
          <w:rPr>
            <w:rStyle w:val="Hyperlink"/>
            <w:rFonts w:hint="eastAsia"/>
            <w:caps/>
            <w:noProof/>
            <w:rtl/>
            <w:lang w:bidi="fa-IR"/>
          </w:rPr>
          <w:t>وجهنم</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Toc433011458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199</w:t>
        </w:r>
        <w:r w:rsidR="00CE696B">
          <w:rPr>
            <w:rStyle w:val="Hyperlink"/>
            <w:noProof/>
          </w:rPr>
          <w:fldChar w:fldCharType="end"/>
        </w:r>
      </w:hyperlink>
    </w:p>
    <w:p w:rsidR="00CE696B" w:rsidRDefault="00D57ECF">
      <w:pPr>
        <w:pStyle w:val="TOC3"/>
        <w:tabs>
          <w:tab w:val="right" w:leader="dot" w:pos="7078"/>
        </w:tabs>
        <w:rPr>
          <w:rFonts w:asciiTheme="minorHAnsi" w:eastAsiaTheme="minorEastAsia" w:hAnsiTheme="minorHAnsi" w:cstheme="minorBidi"/>
          <w:noProof/>
          <w:sz w:val="22"/>
          <w:szCs w:val="22"/>
          <w:rtl/>
        </w:rPr>
      </w:pPr>
      <w:hyperlink w:anchor="_Toc433011459" w:history="1">
        <w:r w:rsidR="00CE696B" w:rsidRPr="00D44717">
          <w:rPr>
            <w:rStyle w:val="Hyperlink"/>
            <w:rFonts w:hint="eastAsia"/>
            <w:caps/>
            <w:noProof/>
            <w:rtl/>
            <w:lang w:bidi="fa-IR"/>
          </w:rPr>
          <w:t>حد</w:t>
        </w:r>
        <w:r w:rsidR="00CE696B" w:rsidRPr="00D44717">
          <w:rPr>
            <w:rStyle w:val="Hyperlink"/>
            <w:rFonts w:hint="cs"/>
            <w:caps/>
            <w:noProof/>
            <w:rtl/>
            <w:lang w:bidi="fa-IR"/>
          </w:rPr>
          <w:t>ی</w:t>
        </w:r>
        <w:r w:rsidR="00CE696B" w:rsidRPr="00D44717">
          <w:rPr>
            <w:rStyle w:val="Hyperlink"/>
            <w:rFonts w:hint="eastAsia"/>
            <w:caps/>
            <w:noProof/>
            <w:rtl/>
            <w:lang w:bidi="fa-IR"/>
          </w:rPr>
          <w:t>ث</w:t>
        </w:r>
        <w:r w:rsidR="00CE696B" w:rsidRPr="00D44717">
          <w:rPr>
            <w:rStyle w:val="Hyperlink"/>
            <w:caps/>
            <w:noProof/>
            <w:rtl/>
            <w:lang w:bidi="fa-IR"/>
          </w:rPr>
          <w:t xml:space="preserve"> </w:t>
        </w:r>
        <w:r w:rsidR="00CE696B" w:rsidRPr="00D44717">
          <w:rPr>
            <w:rStyle w:val="Hyperlink"/>
            <w:rFonts w:hint="eastAsia"/>
            <w:caps/>
            <w:noProof/>
            <w:rtl/>
            <w:lang w:bidi="fa-IR"/>
          </w:rPr>
          <w:t>سوم</w:t>
        </w:r>
        <w:r w:rsidR="00CE696B" w:rsidRPr="00D44717">
          <w:rPr>
            <w:rStyle w:val="Hyperlink"/>
            <w:caps/>
            <w:noProof/>
            <w:rtl/>
            <w:lang w:bidi="fa-IR"/>
          </w:rPr>
          <w:t xml:space="preserve">: </w:t>
        </w:r>
        <w:r w:rsidR="00CE696B" w:rsidRPr="00D44717">
          <w:rPr>
            <w:rStyle w:val="Hyperlink"/>
            <w:rFonts w:hint="eastAsia"/>
            <w:caps/>
            <w:noProof/>
            <w:rtl/>
            <w:lang w:bidi="fa-IR"/>
          </w:rPr>
          <w:t>ب</w:t>
        </w:r>
        <w:r w:rsidR="00CE696B" w:rsidRPr="00D44717">
          <w:rPr>
            <w:rStyle w:val="Hyperlink"/>
            <w:rFonts w:hint="cs"/>
            <w:caps/>
            <w:noProof/>
            <w:rtl/>
            <w:lang w:bidi="fa-IR"/>
          </w:rPr>
          <w:t>ی</w:t>
        </w:r>
        <w:r w:rsidR="00CE696B" w:rsidRPr="00D44717">
          <w:rPr>
            <w:rStyle w:val="Hyperlink"/>
            <w:rFonts w:hint="eastAsia"/>
            <w:caps/>
            <w:noProof/>
            <w:rtl/>
            <w:lang w:bidi="fa-IR"/>
          </w:rPr>
          <w:t>ن</w:t>
        </w:r>
        <w:r w:rsidR="00CE696B" w:rsidRPr="00D44717">
          <w:rPr>
            <w:rStyle w:val="Hyperlink"/>
            <w:caps/>
            <w:noProof/>
            <w:rtl/>
            <w:lang w:bidi="fa-IR"/>
          </w:rPr>
          <w:t xml:space="preserve"> </w:t>
        </w:r>
        <w:r w:rsidR="00CE696B" w:rsidRPr="00D44717">
          <w:rPr>
            <w:rStyle w:val="Hyperlink"/>
            <w:rFonts w:hint="eastAsia"/>
            <w:caps/>
            <w:noProof/>
            <w:rtl/>
            <w:lang w:bidi="fa-IR"/>
          </w:rPr>
          <w:t>دو</w:t>
        </w:r>
        <w:r w:rsidR="00CE696B" w:rsidRPr="00D44717">
          <w:rPr>
            <w:rStyle w:val="Hyperlink"/>
            <w:caps/>
            <w:noProof/>
            <w:rtl/>
            <w:lang w:bidi="fa-IR"/>
          </w:rPr>
          <w:t xml:space="preserve"> </w:t>
        </w:r>
        <w:r w:rsidR="00CE696B" w:rsidRPr="00D44717">
          <w:rPr>
            <w:rStyle w:val="Hyperlink"/>
            <w:rFonts w:hint="eastAsia"/>
            <w:caps/>
            <w:noProof/>
            <w:rtl/>
            <w:lang w:bidi="fa-IR"/>
          </w:rPr>
          <w:t>شانه</w:t>
        </w:r>
        <w:r w:rsidR="00CE696B" w:rsidRPr="00D44717">
          <w:rPr>
            <w:rStyle w:val="Hyperlink"/>
            <w:caps/>
            <w:noProof/>
            <w:rtl/>
            <w:lang w:bidi="fa-IR"/>
          </w:rPr>
          <w:t xml:space="preserve"> </w:t>
        </w:r>
        <w:r w:rsidR="00CE696B" w:rsidRPr="00D44717">
          <w:rPr>
            <w:rStyle w:val="Hyperlink"/>
            <w:rFonts w:hint="eastAsia"/>
            <w:caps/>
            <w:noProof/>
            <w:rtl/>
            <w:lang w:bidi="fa-IR"/>
          </w:rPr>
          <w:t>کافر</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Toc433011459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202</w:t>
        </w:r>
        <w:r w:rsidR="00CE696B">
          <w:rPr>
            <w:rStyle w:val="Hyperlink"/>
            <w:noProof/>
          </w:rPr>
          <w:fldChar w:fldCharType="end"/>
        </w:r>
      </w:hyperlink>
    </w:p>
    <w:p w:rsidR="00CE696B" w:rsidRDefault="00D57ECF">
      <w:pPr>
        <w:pStyle w:val="TOC3"/>
        <w:tabs>
          <w:tab w:val="right" w:leader="dot" w:pos="7078"/>
        </w:tabs>
        <w:rPr>
          <w:rFonts w:asciiTheme="minorHAnsi" w:eastAsiaTheme="minorEastAsia" w:hAnsiTheme="minorHAnsi" w:cstheme="minorBidi"/>
          <w:noProof/>
          <w:sz w:val="22"/>
          <w:szCs w:val="22"/>
          <w:rtl/>
        </w:rPr>
      </w:pPr>
      <w:hyperlink w:anchor="_Toc433011460" w:history="1">
        <w:r w:rsidR="00CE696B" w:rsidRPr="00D44717">
          <w:rPr>
            <w:rStyle w:val="Hyperlink"/>
            <w:rFonts w:hint="eastAsia"/>
            <w:caps/>
            <w:noProof/>
            <w:rtl/>
            <w:lang w:bidi="fa-IR"/>
          </w:rPr>
          <w:t>حد</w:t>
        </w:r>
        <w:r w:rsidR="00CE696B" w:rsidRPr="00D44717">
          <w:rPr>
            <w:rStyle w:val="Hyperlink"/>
            <w:rFonts w:hint="cs"/>
            <w:caps/>
            <w:noProof/>
            <w:rtl/>
            <w:lang w:bidi="fa-IR"/>
          </w:rPr>
          <w:t>ی</w:t>
        </w:r>
        <w:r w:rsidR="00CE696B" w:rsidRPr="00D44717">
          <w:rPr>
            <w:rStyle w:val="Hyperlink"/>
            <w:rFonts w:hint="eastAsia"/>
            <w:caps/>
            <w:noProof/>
            <w:rtl/>
            <w:lang w:bidi="fa-IR"/>
          </w:rPr>
          <w:t>ث</w:t>
        </w:r>
        <w:r w:rsidR="00CE696B" w:rsidRPr="00D44717">
          <w:rPr>
            <w:rStyle w:val="Hyperlink"/>
            <w:caps/>
            <w:noProof/>
            <w:rtl/>
            <w:lang w:bidi="fa-IR"/>
          </w:rPr>
          <w:t xml:space="preserve"> </w:t>
        </w:r>
        <w:r w:rsidR="00CE696B" w:rsidRPr="00D44717">
          <w:rPr>
            <w:rStyle w:val="Hyperlink"/>
            <w:rFonts w:hint="eastAsia"/>
            <w:caps/>
            <w:noProof/>
            <w:rtl/>
            <w:lang w:bidi="fa-IR"/>
          </w:rPr>
          <w:t>مگس</w:t>
        </w:r>
        <w:r w:rsidR="00CE696B" w:rsidRPr="00D44717">
          <w:rPr>
            <w:rStyle w:val="Hyperlink"/>
            <w:caps/>
            <w:noProof/>
            <w:rtl/>
            <w:lang w:bidi="fa-IR"/>
          </w:rPr>
          <w:t xml:space="preserve"> </w:t>
        </w:r>
        <w:r w:rsidR="00CE696B" w:rsidRPr="00D44717">
          <w:rPr>
            <w:rStyle w:val="Hyperlink"/>
            <w:rFonts w:hint="eastAsia"/>
            <w:caps/>
            <w:noProof/>
            <w:rtl/>
            <w:lang w:bidi="fa-IR"/>
          </w:rPr>
          <w:t>و</w:t>
        </w:r>
        <w:r w:rsidR="00CE696B" w:rsidRPr="00D44717">
          <w:rPr>
            <w:rStyle w:val="Hyperlink"/>
            <w:caps/>
            <w:noProof/>
            <w:rtl/>
            <w:lang w:bidi="fa-IR"/>
          </w:rPr>
          <w:t xml:space="preserve"> </w:t>
        </w:r>
        <w:r w:rsidR="00CE696B" w:rsidRPr="00D44717">
          <w:rPr>
            <w:rStyle w:val="Hyperlink"/>
            <w:rFonts w:hint="eastAsia"/>
            <w:caps/>
            <w:noProof/>
            <w:rtl/>
            <w:lang w:bidi="fa-IR"/>
          </w:rPr>
          <w:t>ب</w:t>
        </w:r>
        <w:r w:rsidR="00CE696B" w:rsidRPr="00D44717">
          <w:rPr>
            <w:rStyle w:val="Hyperlink"/>
            <w:rFonts w:hint="cs"/>
            <w:caps/>
            <w:noProof/>
            <w:rtl/>
            <w:lang w:bidi="fa-IR"/>
          </w:rPr>
          <w:t>ی</w:t>
        </w:r>
        <w:r w:rsidR="00CE696B" w:rsidRPr="00D44717">
          <w:rPr>
            <w:rStyle w:val="Hyperlink"/>
            <w:rFonts w:hint="eastAsia"/>
            <w:caps/>
            <w:noProof/>
            <w:rtl/>
            <w:lang w:bidi="fa-IR"/>
          </w:rPr>
          <w:t>ان</w:t>
        </w:r>
        <w:r w:rsidR="00CE696B" w:rsidRPr="00D44717">
          <w:rPr>
            <w:rStyle w:val="Hyperlink"/>
            <w:caps/>
            <w:noProof/>
            <w:rtl/>
            <w:lang w:bidi="fa-IR"/>
          </w:rPr>
          <w:t xml:space="preserve"> </w:t>
        </w:r>
        <w:r w:rsidR="00CE696B" w:rsidRPr="00D44717">
          <w:rPr>
            <w:rStyle w:val="Hyperlink"/>
            <w:rFonts w:hint="eastAsia"/>
            <w:caps/>
            <w:noProof/>
            <w:rtl/>
            <w:lang w:bidi="fa-IR"/>
          </w:rPr>
          <w:t>معجزه</w:t>
        </w:r>
        <w:r w:rsidR="00CE696B" w:rsidRPr="00D44717">
          <w:rPr>
            <w:rStyle w:val="Hyperlink"/>
            <w:caps/>
            <w:noProof/>
            <w:rtl/>
            <w:lang w:bidi="fa-IR"/>
          </w:rPr>
          <w:t xml:space="preserve"> </w:t>
        </w:r>
        <w:r w:rsidR="00CE696B" w:rsidRPr="00D44717">
          <w:rPr>
            <w:rStyle w:val="Hyperlink"/>
            <w:rFonts w:hint="eastAsia"/>
            <w:caps/>
            <w:noProof/>
            <w:rtl/>
            <w:lang w:bidi="fa-IR"/>
          </w:rPr>
          <w:t>رسول</w:t>
        </w:r>
        <w:r w:rsidR="00CE696B" w:rsidRPr="00D44717">
          <w:rPr>
            <w:rStyle w:val="Hyperlink"/>
            <w:caps/>
            <w:noProof/>
            <w:rtl/>
            <w:lang w:bidi="fa-IR"/>
          </w:rPr>
          <w:t xml:space="preserve"> </w:t>
        </w:r>
        <w:r w:rsidR="00CE696B" w:rsidRPr="00D44717">
          <w:rPr>
            <w:rStyle w:val="Hyperlink"/>
            <w:rFonts w:hint="eastAsia"/>
            <w:caps/>
            <w:noProof/>
            <w:rtl/>
            <w:lang w:bidi="fa-IR"/>
          </w:rPr>
          <w:t>الله</w:t>
        </w:r>
        <w:r w:rsidR="00CE696B" w:rsidRPr="00D44717">
          <w:rPr>
            <w:rStyle w:val="Hyperlink"/>
            <w:caps/>
            <w:noProof/>
            <w:rtl/>
            <w:lang w:bidi="fa-IR"/>
          </w:rPr>
          <w:t xml:space="preserve"> </w:t>
        </w:r>
        <w:r w:rsidR="00CE696B" w:rsidRPr="00D44717">
          <w:rPr>
            <w:rStyle w:val="Hyperlink"/>
            <w:rFonts w:hint="eastAsia"/>
            <w:caps/>
            <w:noProof/>
            <w:rtl/>
            <w:lang w:bidi="fa-IR"/>
          </w:rPr>
          <w:t>در</w:t>
        </w:r>
        <w:r w:rsidR="00CE696B" w:rsidRPr="00D44717">
          <w:rPr>
            <w:rStyle w:val="Hyperlink"/>
            <w:caps/>
            <w:noProof/>
            <w:rtl/>
            <w:lang w:bidi="fa-IR"/>
          </w:rPr>
          <w:t xml:space="preserve"> </w:t>
        </w:r>
        <w:r w:rsidR="00CE696B" w:rsidRPr="00D44717">
          <w:rPr>
            <w:rStyle w:val="Hyperlink"/>
            <w:rFonts w:hint="eastAsia"/>
            <w:caps/>
            <w:noProof/>
            <w:rtl/>
            <w:lang w:bidi="fa-IR"/>
          </w:rPr>
          <w:t>آن</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Toc433011460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203</w:t>
        </w:r>
        <w:r w:rsidR="00CE696B">
          <w:rPr>
            <w:rStyle w:val="Hyperlink"/>
            <w:noProof/>
          </w:rPr>
          <w:fldChar w:fldCharType="end"/>
        </w:r>
      </w:hyperlink>
    </w:p>
    <w:p w:rsidR="00CE696B" w:rsidRDefault="00D57ECF">
      <w:pPr>
        <w:pStyle w:val="TOC3"/>
        <w:tabs>
          <w:tab w:val="right" w:leader="dot" w:pos="7078"/>
        </w:tabs>
        <w:rPr>
          <w:rFonts w:asciiTheme="minorHAnsi" w:eastAsiaTheme="minorEastAsia" w:hAnsiTheme="minorHAnsi" w:cstheme="minorBidi"/>
          <w:noProof/>
          <w:sz w:val="22"/>
          <w:szCs w:val="22"/>
          <w:rtl/>
        </w:rPr>
      </w:pPr>
      <w:hyperlink w:anchor="_Toc433011461" w:history="1">
        <w:r w:rsidR="00CE696B" w:rsidRPr="00D44717">
          <w:rPr>
            <w:rStyle w:val="Hyperlink"/>
            <w:rFonts w:hint="eastAsia"/>
            <w:caps/>
            <w:noProof/>
            <w:rtl/>
            <w:lang w:bidi="fa-IR"/>
          </w:rPr>
          <w:t>نظر</w:t>
        </w:r>
        <w:r w:rsidR="00CE696B" w:rsidRPr="00D44717">
          <w:rPr>
            <w:rStyle w:val="Hyperlink"/>
            <w:rFonts w:hint="cs"/>
            <w:caps/>
            <w:noProof/>
            <w:rtl/>
            <w:lang w:bidi="fa-IR"/>
          </w:rPr>
          <w:t>ی</w:t>
        </w:r>
        <w:r w:rsidR="00CE696B" w:rsidRPr="00D44717">
          <w:rPr>
            <w:rStyle w:val="Hyperlink"/>
            <w:rFonts w:hint="eastAsia"/>
            <w:caps/>
            <w:noProof/>
            <w:rtl/>
            <w:lang w:bidi="fa-IR"/>
          </w:rPr>
          <w:t>ه</w:t>
        </w:r>
        <w:r w:rsidR="00CE696B" w:rsidRPr="00D44717">
          <w:rPr>
            <w:rStyle w:val="Hyperlink"/>
            <w:caps/>
            <w:noProof/>
            <w:rtl/>
            <w:lang w:bidi="fa-IR"/>
          </w:rPr>
          <w:t xml:space="preserve"> </w:t>
        </w:r>
        <w:r w:rsidR="00CE696B" w:rsidRPr="00D44717">
          <w:rPr>
            <w:rStyle w:val="Hyperlink"/>
            <w:rFonts w:hint="eastAsia"/>
            <w:caps/>
            <w:noProof/>
            <w:rtl/>
            <w:lang w:bidi="fa-IR"/>
          </w:rPr>
          <w:t>دن</w:t>
        </w:r>
        <w:r w:rsidR="00CE696B" w:rsidRPr="00D44717">
          <w:rPr>
            <w:rStyle w:val="Hyperlink"/>
            <w:rFonts w:hint="cs"/>
            <w:caps/>
            <w:noProof/>
            <w:rtl/>
            <w:lang w:bidi="fa-IR"/>
          </w:rPr>
          <w:t>ی</w:t>
        </w:r>
        <w:r w:rsidR="00CE696B" w:rsidRPr="00D44717">
          <w:rPr>
            <w:rStyle w:val="Hyperlink"/>
            <w:rFonts w:hint="eastAsia"/>
            <w:caps/>
            <w:noProof/>
            <w:rtl/>
            <w:lang w:bidi="fa-IR"/>
          </w:rPr>
          <w:t>ا</w:t>
        </w:r>
        <w:r w:rsidR="00CE696B" w:rsidRPr="00D44717">
          <w:rPr>
            <w:rStyle w:val="Hyperlink"/>
            <w:rFonts w:hint="cs"/>
            <w:caps/>
            <w:noProof/>
            <w:rtl/>
            <w:lang w:bidi="fa-IR"/>
          </w:rPr>
          <w:t>ی</w:t>
        </w:r>
        <w:r w:rsidR="00CE696B" w:rsidRPr="00D44717">
          <w:rPr>
            <w:rStyle w:val="Hyperlink"/>
            <w:caps/>
            <w:noProof/>
            <w:rtl/>
            <w:lang w:bidi="fa-IR"/>
          </w:rPr>
          <w:t xml:space="preserve"> </w:t>
        </w:r>
        <w:r w:rsidR="00CE696B" w:rsidRPr="00D44717">
          <w:rPr>
            <w:rStyle w:val="Hyperlink"/>
            <w:rFonts w:hint="eastAsia"/>
            <w:caps/>
            <w:noProof/>
            <w:rtl/>
            <w:lang w:bidi="fa-IR"/>
          </w:rPr>
          <w:t>پزشک</w:t>
        </w:r>
        <w:r w:rsidR="00CE696B" w:rsidRPr="00D44717">
          <w:rPr>
            <w:rStyle w:val="Hyperlink"/>
            <w:rFonts w:hint="cs"/>
            <w:caps/>
            <w:noProof/>
            <w:rtl/>
            <w:lang w:bidi="fa-IR"/>
          </w:rPr>
          <w:t>ی</w:t>
        </w:r>
        <w:r w:rsidR="00CE696B" w:rsidRPr="00D44717">
          <w:rPr>
            <w:rStyle w:val="Hyperlink"/>
            <w:caps/>
            <w:noProof/>
            <w:rtl/>
            <w:lang w:bidi="fa-IR"/>
          </w:rPr>
          <w:t xml:space="preserve"> </w:t>
        </w:r>
        <w:r w:rsidR="00CE696B" w:rsidRPr="00D44717">
          <w:rPr>
            <w:rStyle w:val="Hyperlink"/>
            <w:rFonts w:hint="eastAsia"/>
            <w:caps/>
            <w:noProof/>
            <w:rtl/>
            <w:lang w:bidi="fa-IR"/>
          </w:rPr>
          <w:t>در</w:t>
        </w:r>
        <w:r w:rsidR="00CE696B" w:rsidRPr="00D44717">
          <w:rPr>
            <w:rStyle w:val="Hyperlink"/>
            <w:caps/>
            <w:noProof/>
            <w:rtl/>
            <w:lang w:bidi="fa-IR"/>
          </w:rPr>
          <w:t xml:space="preserve"> </w:t>
        </w:r>
        <w:r w:rsidR="00CE696B" w:rsidRPr="00D44717">
          <w:rPr>
            <w:rStyle w:val="Hyperlink"/>
            <w:rFonts w:hint="eastAsia"/>
            <w:caps/>
            <w:noProof/>
            <w:rtl/>
            <w:lang w:bidi="fa-IR"/>
          </w:rPr>
          <w:t>مورد</w:t>
        </w:r>
        <w:r w:rsidR="00CE696B" w:rsidRPr="00D44717">
          <w:rPr>
            <w:rStyle w:val="Hyperlink"/>
            <w:caps/>
            <w:noProof/>
            <w:rtl/>
            <w:lang w:bidi="fa-IR"/>
          </w:rPr>
          <w:t xml:space="preserve"> </w:t>
        </w:r>
        <w:r w:rsidR="00CE696B" w:rsidRPr="00D44717">
          <w:rPr>
            <w:rStyle w:val="Hyperlink"/>
            <w:rFonts w:hint="eastAsia"/>
            <w:caps/>
            <w:noProof/>
            <w:rtl/>
            <w:lang w:bidi="fa-IR"/>
          </w:rPr>
          <w:t>حد</w:t>
        </w:r>
        <w:r w:rsidR="00CE696B" w:rsidRPr="00D44717">
          <w:rPr>
            <w:rStyle w:val="Hyperlink"/>
            <w:rFonts w:hint="cs"/>
            <w:caps/>
            <w:noProof/>
            <w:rtl/>
            <w:lang w:bidi="fa-IR"/>
          </w:rPr>
          <w:t>ی</w:t>
        </w:r>
        <w:r w:rsidR="00CE696B" w:rsidRPr="00D44717">
          <w:rPr>
            <w:rStyle w:val="Hyperlink"/>
            <w:rFonts w:hint="eastAsia"/>
            <w:caps/>
            <w:noProof/>
            <w:rtl/>
            <w:lang w:bidi="fa-IR"/>
          </w:rPr>
          <w:t>ث</w:t>
        </w:r>
        <w:r w:rsidR="00CE696B" w:rsidRPr="00D44717">
          <w:rPr>
            <w:rStyle w:val="Hyperlink"/>
            <w:caps/>
            <w:noProof/>
            <w:rtl/>
            <w:lang w:bidi="fa-IR"/>
          </w:rPr>
          <w:t xml:space="preserve"> </w:t>
        </w:r>
        <w:r w:rsidR="00CE696B" w:rsidRPr="00D44717">
          <w:rPr>
            <w:rStyle w:val="Hyperlink"/>
            <w:rFonts w:hint="eastAsia"/>
            <w:caps/>
            <w:noProof/>
            <w:rtl/>
            <w:lang w:bidi="fa-IR"/>
          </w:rPr>
          <w:t>ذباب</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Toc433011461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206</w:t>
        </w:r>
        <w:r w:rsidR="00CE696B">
          <w:rPr>
            <w:rStyle w:val="Hyperlink"/>
            <w:noProof/>
          </w:rPr>
          <w:fldChar w:fldCharType="end"/>
        </w:r>
      </w:hyperlink>
    </w:p>
    <w:p w:rsidR="00CE696B" w:rsidRDefault="00D57ECF">
      <w:pPr>
        <w:pStyle w:val="TOC2"/>
        <w:tabs>
          <w:tab w:val="right" w:leader="dot" w:pos="7078"/>
        </w:tabs>
        <w:rPr>
          <w:rFonts w:asciiTheme="minorHAnsi" w:eastAsiaTheme="minorEastAsia" w:hAnsiTheme="minorHAnsi" w:cstheme="minorBidi"/>
          <w:noProof/>
          <w:sz w:val="22"/>
          <w:szCs w:val="22"/>
          <w:rtl/>
        </w:rPr>
      </w:pPr>
      <w:hyperlink w:anchor="_Toc433011462" w:history="1">
        <w:r w:rsidR="00CE696B" w:rsidRPr="00D44717">
          <w:rPr>
            <w:rStyle w:val="Hyperlink"/>
            <w:rFonts w:hint="eastAsia"/>
            <w:caps/>
            <w:noProof/>
            <w:rtl/>
            <w:lang w:bidi="fa-IR"/>
          </w:rPr>
          <w:t>ضعف‌</w:t>
        </w:r>
        <w:r w:rsidR="00CE696B" w:rsidRPr="00D44717">
          <w:rPr>
            <w:rStyle w:val="Hyperlink"/>
            <w:caps/>
            <w:noProof/>
            <w:rtl/>
            <w:lang w:bidi="fa-IR"/>
          </w:rPr>
          <w:t xml:space="preserve"> </w:t>
        </w:r>
        <w:r w:rsidR="00CE696B" w:rsidRPr="00D44717">
          <w:rPr>
            <w:rStyle w:val="Hyperlink"/>
            <w:rFonts w:hint="eastAsia"/>
            <w:caps/>
            <w:noProof/>
            <w:rtl/>
            <w:lang w:bidi="fa-IR"/>
          </w:rPr>
          <w:t>نو</w:t>
        </w:r>
        <w:r w:rsidR="00CE696B" w:rsidRPr="00D44717">
          <w:rPr>
            <w:rStyle w:val="Hyperlink"/>
            <w:rFonts w:hint="cs"/>
            <w:caps/>
            <w:noProof/>
            <w:rtl/>
            <w:lang w:bidi="fa-IR"/>
          </w:rPr>
          <w:t>ی</w:t>
        </w:r>
        <w:r w:rsidR="00CE696B" w:rsidRPr="00D44717">
          <w:rPr>
            <w:rStyle w:val="Hyperlink"/>
            <w:rFonts w:hint="eastAsia"/>
            <w:caps/>
            <w:noProof/>
            <w:rtl/>
            <w:lang w:bidi="fa-IR"/>
          </w:rPr>
          <w:t>سنده</w:t>
        </w:r>
        <w:r w:rsidR="00CE696B" w:rsidRPr="00D44717">
          <w:rPr>
            <w:rStyle w:val="Hyperlink"/>
            <w:caps/>
            <w:noProof/>
            <w:rtl/>
            <w:lang w:bidi="fa-IR"/>
          </w:rPr>
          <w:t xml:space="preserve"> </w:t>
        </w:r>
        <w:r w:rsidR="00CE696B" w:rsidRPr="00D44717">
          <w:rPr>
            <w:rStyle w:val="Hyperlink"/>
            <w:rFonts w:hint="eastAsia"/>
            <w:caps/>
            <w:noProof/>
            <w:rtl/>
            <w:lang w:bidi="fa-IR"/>
          </w:rPr>
          <w:t>برا</w:t>
        </w:r>
        <w:r w:rsidR="00CE696B" w:rsidRPr="00D44717">
          <w:rPr>
            <w:rStyle w:val="Hyperlink"/>
            <w:rFonts w:hint="cs"/>
            <w:caps/>
            <w:noProof/>
            <w:rtl/>
            <w:lang w:bidi="fa-IR"/>
          </w:rPr>
          <w:t>ی</w:t>
        </w:r>
        <w:r w:rsidR="00CE696B" w:rsidRPr="00D44717">
          <w:rPr>
            <w:rStyle w:val="Hyperlink"/>
            <w:caps/>
            <w:noProof/>
            <w:rtl/>
            <w:lang w:bidi="fa-IR"/>
          </w:rPr>
          <w:t xml:space="preserve"> </w:t>
        </w:r>
        <w:r w:rsidR="00CE696B" w:rsidRPr="00D44717">
          <w:rPr>
            <w:rStyle w:val="Hyperlink"/>
            <w:rFonts w:hint="eastAsia"/>
            <w:caps/>
            <w:noProof/>
            <w:rtl/>
            <w:lang w:bidi="fa-IR"/>
          </w:rPr>
          <w:t>ب</w:t>
        </w:r>
        <w:r w:rsidR="00CE696B" w:rsidRPr="00D44717">
          <w:rPr>
            <w:rStyle w:val="Hyperlink"/>
            <w:rFonts w:hint="cs"/>
            <w:caps/>
            <w:noProof/>
            <w:rtl/>
            <w:lang w:bidi="fa-IR"/>
          </w:rPr>
          <w:t>ی</w:t>
        </w:r>
        <w:r w:rsidR="00CE696B" w:rsidRPr="00D44717">
          <w:rPr>
            <w:rStyle w:val="Hyperlink"/>
            <w:rFonts w:hint="eastAsia"/>
            <w:caps/>
            <w:noProof/>
            <w:rtl/>
            <w:lang w:bidi="fa-IR"/>
          </w:rPr>
          <w:t>ان</w:t>
        </w:r>
        <w:r w:rsidR="00CE696B" w:rsidRPr="00D44717">
          <w:rPr>
            <w:rStyle w:val="Hyperlink"/>
            <w:caps/>
            <w:noProof/>
            <w:rtl/>
            <w:lang w:bidi="fa-IR"/>
          </w:rPr>
          <w:t xml:space="preserve"> </w:t>
        </w:r>
        <w:r w:rsidR="00CE696B" w:rsidRPr="00D44717">
          <w:rPr>
            <w:rStyle w:val="Hyperlink"/>
            <w:rFonts w:hint="eastAsia"/>
            <w:caps/>
            <w:noProof/>
            <w:rtl/>
            <w:lang w:bidi="fa-IR"/>
          </w:rPr>
          <w:t>مطالبش</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Toc433011462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209</w:t>
        </w:r>
        <w:r w:rsidR="00CE696B">
          <w:rPr>
            <w:rStyle w:val="Hyperlink"/>
            <w:noProof/>
          </w:rPr>
          <w:fldChar w:fldCharType="end"/>
        </w:r>
      </w:hyperlink>
    </w:p>
    <w:p w:rsidR="00CE696B" w:rsidRDefault="00D57ECF">
      <w:pPr>
        <w:pStyle w:val="TOC3"/>
        <w:tabs>
          <w:tab w:val="right" w:leader="dot" w:pos="7078"/>
        </w:tabs>
        <w:rPr>
          <w:rFonts w:asciiTheme="minorHAnsi" w:eastAsiaTheme="minorEastAsia" w:hAnsiTheme="minorHAnsi" w:cstheme="minorBidi"/>
          <w:noProof/>
          <w:sz w:val="22"/>
          <w:szCs w:val="22"/>
          <w:rtl/>
        </w:rPr>
      </w:pPr>
      <w:hyperlink w:anchor="_Toc433011463" w:history="1">
        <w:r w:rsidR="00CE696B" w:rsidRPr="00D44717">
          <w:rPr>
            <w:rStyle w:val="Hyperlink"/>
            <w:rFonts w:hint="eastAsia"/>
            <w:caps/>
            <w:noProof/>
            <w:rtl/>
            <w:lang w:bidi="fa-IR"/>
          </w:rPr>
          <w:t>استشهاد</w:t>
        </w:r>
        <w:r w:rsidR="00CE696B" w:rsidRPr="00D44717">
          <w:rPr>
            <w:rStyle w:val="Hyperlink"/>
            <w:caps/>
            <w:noProof/>
            <w:rtl/>
            <w:lang w:bidi="fa-IR"/>
          </w:rPr>
          <w:t xml:space="preserve"> </w:t>
        </w:r>
        <w:r w:rsidR="00CE696B" w:rsidRPr="00D44717">
          <w:rPr>
            <w:rStyle w:val="Hyperlink"/>
            <w:rFonts w:hint="eastAsia"/>
            <w:caps/>
            <w:noProof/>
            <w:rtl/>
            <w:lang w:bidi="fa-IR"/>
          </w:rPr>
          <w:t>به</w:t>
        </w:r>
        <w:r w:rsidR="00CE696B" w:rsidRPr="00D44717">
          <w:rPr>
            <w:rStyle w:val="Hyperlink"/>
            <w:caps/>
            <w:noProof/>
            <w:rtl/>
            <w:lang w:bidi="fa-IR"/>
          </w:rPr>
          <w:t xml:space="preserve"> </w:t>
        </w:r>
        <w:r w:rsidR="00CE696B" w:rsidRPr="00D44717">
          <w:rPr>
            <w:rStyle w:val="Hyperlink"/>
            <w:rFonts w:hint="eastAsia"/>
            <w:caps/>
            <w:noProof/>
            <w:rtl/>
            <w:lang w:bidi="fa-IR"/>
          </w:rPr>
          <w:t>احاد</w:t>
        </w:r>
        <w:r w:rsidR="00CE696B" w:rsidRPr="00D44717">
          <w:rPr>
            <w:rStyle w:val="Hyperlink"/>
            <w:rFonts w:hint="cs"/>
            <w:caps/>
            <w:noProof/>
            <w:rtl/>
            <w:lang w:bidi="fa-IR"/>
          </w:rPr>
          <w:t>ی</w:t>
        </w:r>
        <w:r w:rsidR="00CE696B" w:rsidRPr="00D44717">
          <w:rPr>
            <w:rStyle w:val="Hyperlink"/>
            <w:rFonts w:hint="eastAsia"/>
            <w:caps/>
            <w:noProof/>
            <w:rtl/>
            <w:lang w:bidi="fa-IR"/>
          </w:rPr>
          <w:t>ث</w:t>
        </w:r>
        <w:r w:rsidR="00CE696B" w:rsidRPr="00D44717">
          <w:rPr>
            <w:rStyle w:val="Hyperlink"/>
            <w:caps/>
            <w:noProof/>
            <w:rtl/>
            <w:lang w:bidi="fa-IR"/>
          </w:rPr>
          <w:t xml:space="preserve"> </w:t>
        </w:r>
        <w:r w:rsidR="00CE696B" w:rsidRPr="00D44717">
          <w:rPr>
            <w:rStyle w:val="Hyperlink"/>
            <w:rFonts w:hint="eastAsia"/>
            <w:caps/>
            <w:noProof/>
            <w:rtl/>
            <w:lang w:bidi="fa-IR"/>
          </w:rPr>
          <w:t>منکر</w:t>
        </w:r>
        <w:r w:rsidR="00CE696B" w:rsidRPr="00D44717">
          <w:rPr>
            <w:rStyle w:val="Hyperlink"/>
            <w:caps/>
            <w:noProof/>
            <w:rtl/>
            <w:lang w:bidi="fa-IR"/>
          </w:rPr>
          <w:t xml:space="preserve"> </w:t>
        </w:r>
        <w:r w:rsidR="00CE696B" w:rsidRPr="00D44717">
          <w:rPr>
            <w:rStyle w:val="Hyperlink"/>
            <w:rFonts w:hint="eastAsia"/>
            <w:caps/>
            <w:noProof/>
            <w:rtl/>
            <w:lang w:bidi="fa-IR"/>
          </w:rPr>
          <w:t>توسط</w:t>
        </w:r>
        <w:r w:rsidR="00CE696B" w:rsidRPr="00D44717">
          <w:rPr>
            <w:rStyle w:val="Hyperlink"/>
            <w:caps/>
            <w:noProof/>
            <w:rtl/>
            <w:lang w:bidi="fa-IR"/>
          </w:rPr>
          <w:t xml:space="preserve"> </w:t>
        </w:r>
        <w:r w:rsidR="00CE696B" w:rsidRPr="00D44717">
          <w:rPr>
            <w:rStyle w:val="Hyperlink"/>
            <w:rFonts w:hint="eastAsia"/>
            <w:caps/>
            <w:noProof/>
            <w:rtl/>
            <w:lang w:bidi="fa-IR"/>
          </w:rPr>
          <w:t>نو</w:t>
        </w:r>
        <w:r w:rsidR="00CE696B" w:rsidRPr="00D44717">
          <w:rPr>
            <w:rStyle w:val="Hyperlink"/>
            <w:rFonts w:hint="cs"/>
            <w:caps/>
            <w:noProof/>
            <w:rtl/>
            <w:lang w:bidi="fa-IR"/>
          </w:rPr>
          <w:t>ی</w:t>
        </w:r>
        <w:r w:rsidR="00CE696B" w:rsidRPr="00D44717">
          <w:rPr>
            <w:rStyle w:val="Hyperlink"/>
            <w:rFonts w:hint="eastAsia"/>
            <w:caps/>
            <w:noProof/>
            <w:rtl/>
            <w:lang w:bidi="fa-IR"/>
          </w:rPr>
          <w:t>سنده</w:t>
        </w:r>
        <w:r w:rsidR="00CE696B" w:rsidRPr="00D44717">
          <w:rPr>
            <w:rStyle w:val="Hyperlink"/>
            <w:caps/>
            <w:noProof/>
            <w:rtl/>
            <w:lang w:bidi="fa-IR"/>
          </w:rPr>
          <w:t xml:space="preserve"> </w:t>
        </w:r>
        <w:r w:rsidR="00CE696B" w:rsidRPr="00D44717">
          <w:rPr>
            <w:rStyle w:val="Hyperlink"/>
            <w:rFonts w:hint="eastAsia"/>
            <w:caps/>
            <w:noProof/>
            <w:rtl/>
            <w:lang w:bidi="fa-IR"/>
          </w:rPr>
          <w:t>برا</w:t>
        </w:r>
        <w:r w:rsidR="00CE696B" w:rsidRPr="00D44717">
          <w:rPr>
            <w:rStyle w:val="Hyperlink"/>
            <w:rFonts w:hint="cs"/>
            <w:caps/>
            <w:noProof/>
            <w:rtl/>
            <w:lang w:bidi="fa-IR"/>
          </w:rPr>
          <w:t>ی</w:t>
        </w:r>
        <w:r w:rsidR="00CE696B" w:rsidRPr="00D44717">
          <w:rPr>
            <w:rStyle w:val="Hyperlink"/>
            <w:caps/>
            <w:noProof/>
            <w:rtl/>
            <w:lang w:bidi="fa-IR"/>
          </w:rPr>
          <w:t xml:space="preserve"> </w:t>
        </w:r>
        <w:r w:rsidR="00CE696B" w:rsidRPr="00D44717">
          <w:rPr>
            <w:rStyle w:val="Hyperlink"/>
            <w:rFonts w:hint="eastAsia"/>
            <w:caps/>
            <w:noProof/>
            <w:rtl/>
            <w:lang w:bidi="fa-IR"/>
          </w:rPr>
          <w:t>اثبات</w:t>
        </w:r>
        <w:r w:rsidR="00CE696B" w:rsidRPr="00D44717">
          <w:rPr>
            <w:rStyle w:val="Hyperlink"/>
            <w:caps/>
            <w:noProof/>
            <w:rtl/>
            <w:lang w:bidi="fa-IR"/>
          </w:rPr>
          <w:t xml:space="preserve"> </w:t>
        </w:r>
        <w:r w:rsidR="00CE696B" w:rsidRPr="00D44717">
          <w:rPr>
            <w:rStyle w:val="Hyperlink"/>
            <w:rFonts w:hint="eastAsia"/>
            <w:caps/>
            <w:noProof/>
            <w:rtl/>
            <w:lang w:bidi="fa-IR"/>
          </w:rPr>
          <w:t>ادعا</w:t>
        </w:r>
        <w:r w:rsidR="00CE696B" w:rsidRPr="00D44717">
          <w:rPr>
            <w:rStyle w:val="Hyperlink"/>
            <w:rFonts w:hint="cs"/>
            <w:caps/>
            <w:noProof/>
            <w:rtl/>
            <w:lang w:bidi="fa-IR"/>
          </w:rPr>
          <w:t>ی</w:t>
        </w:r>
        <w:r w:rsidR="00CE696B" w:rsidRPr="00D44717">
          <w:rPr>
            <w:rStyle w:val="Hyperlink"/>
            <w:caps/>
            <w:noProof/>
            <w:rtl/>
            <w:lang w:bidi="fa-IR"/>
          </w:rPr>
          <w:t xml:space="preserve"> </w:t>
        </w:r>
        <w:r w:rsidR="00CE696B" w:rsidRPr="00D44717">
          <w:rPr>
            <w:rStyle w:val="Hyperlink"/>
            <w:rFonts w:hint="eastAsia"/>
            <w:caps/>
            <w:noProof/>
            <w:rtl/>
            <w:lang w:bidi="fa-IR"/>
          </w:rPr>
          <w:t>خود</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Toc433011463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209</w:t>
        </w:r>
        <w:r w:rsidR="00CE696B">
          <w:rPr>
            <w:rStyle w:val="Hyperlink"/>
            <w:noProof/>
          </w:rPr>
          <w:fldChar w:fldCharType="end"/>
        </w:r>
      </w:hyperlink>
    </w:p>
    <w:p w:rsidR="00CE696B" w:rsidRDefault="00D57ECF">
      <w:pPr>
        <w:pStyle w:val="TOC3"/>
        <w:tabs>
          <w:tab w:val="right" w:leader="dot" w:pos="7078"/>
        </w:tabs>
        <w:rPr>
          <w:rFonts w:asciiTheme="minorHAnsi" w:eastAsiaTheme="minorEastAsia" w:hAnsiTheme="minorHAnsi" w:cstheme="minorBidi"/>
          <w:noProof/>
          <w:sz w:val="22"/>
          <w:szCs w:val="22"/>
          <w:rtl/>
        </w:rPr>
      </w:pPr>
      <w:hyperlink w:anchor="_Toc433011464" w:history="1">
        <w:r w:rsidR="00CE696B" w:rsidRPr="00D44717">
          <w:rPr>
            <w:rStyle w:val="Hyperlink"/>
            <w:rFonts w:hint="eastAsia"/>
            <w:caps/>
            <w:noProof/>
            <w:rtl/>
            <w:lang w:bidi="fa-IR"/>
          </w:rPr>
          <w:t>اعتراض</w:t>
        </w:r>
        <w:r w:rsidR="00CE696B" w:rsidRPr="00D44717">
          <w:rPr>
            <w:rStyle w:val="Hyperlink"/>
            <w:caps/>
            <w:noProof/>
            <w:rtl/>
            <w:lang w:bidi="fa-IR"/>
          </w:rPr>
          <w:t xml:space="preserve"> </w:t>
        </w:r>
        <w:r w:rsidR="00CE696B" w:rsidRPr="00D44717">
          <w:rPr>
            <w:rStyle w:val="Hyperlink"/>
            <w:rFonts w:hint="eastAsia"/>
            <w:caps/>
            <w:noProof/>
            <w:rtl/>
            <w:lang w:bidi="fa-IR"/>
          </w:rPr>
          <w:t>به</w:t>
        </w:r>
        <w:r w:rsidR="00CE696B" w:rsidRPr="00D44717">
          <w:rPr>
            <w:rStyle w:val="Hyperlink"/>
            <w:caps/>
            <w:noProof/>
            <w:rtl/>
            <w:lang w:bidi="fa-IR"/>
          </w:rPr>
          <w:t xml:space="preserve"> </w:t>
        </w:r>
        <w:r w:rsidR="00CE696B" w:rsidRPr="00D44717">
          <w:rPr>
            <w:rStyle w:val="Hyperlink"/>
            <w:rFonts w:hint="eastAsia"/>
            <w:caps/>
            <w:noProof/>
            <w:rtl/>
            <w:lang w:bidi="fa-IR"/>
          </w:rPr>
          <w:t>حد</w:t>
        </w:r>
        <w:r w:rsidR="00CE696B" w:rsidRPr="00D44717">
          <w:rPr>
            <w:rStyle w:val="Hyperlink"/>
            <w:rFonts w:hint="cs"/>
            <w:caps/>
            <w:noProof/>
            <w:rtl/>
            <w:lang w:bidi="fa-IR"/>
          </w:rPr>
          <w:t>ی</w:t>
        </w:r>
        <w:r w:rsidR="00CE696B" w:rsidRPr="00D44717">
          <w:rPr>
            <w:rStyle w:val="Hyperlink"/>
            <w:rFonts w:hint="eastAsia"/>
            <w:caps/>
            <w:noProof/>
            <w:rtl/>
            <w:lang w:bidi="fa-IR"/>
          </w:rPr>
          <w:t>ث</w:t>
        </w:r>
        <w:r w:rsidR="00CE696B" w:rsidRPr="00D44717">
          <w:rPr>
            <w:rStyle w:val="Hyperlink"/>
            <w:rFonts w:hint="cs"/>
            <w:caps/>
            <w:noProof/>
            <w:rtl/>
            <w:lang w:bidi="fa-IR"/>
          </w:rPr>
          <w:t>ی</w:t>
        </w:r>
        <w:r w:rsidR="00CE696B" w:rsidRPr="00D44717">
          <w:rPr>
            <w:rStyle w:val="Hyperlink"/>
            <w:caps/>
            <w:noProof/>
            <w:rtl/>
            <w:lang w:bidi="fa-IR"/>
          </w:rPr>
          <w:t xml:space="preserve"> </w:t>
        </w:r>
        <w:r w:rsidR="00CE696B" w:rsidRPr="00D44717">
          <w:rPr>
            <w:rStyle w:val="Hyperlink"/>
            <w:rFonts w:hint="eastAsia"/>
            <w:caps/>
            <w:noProof/>
            <w:rtl/>
            <w:lang w:bidi="fa-IR"/>
          </w:rPr>
          <w:t>که</w:t>
        </w:r>
        <w:r w:rsidR="00CE696B" w:rsidRPr="00D44717">
          <w:rPr>
            <w:rStyle w:val="Hyperlink"/>
            <w:caps/>
            <w:noProof/>
            <w:rtl/>
            <w:lang w:bidi="fa-IR"/>
          </w:rPr>
          <w:t xml:space="preserve"> </w:t>
        </w:r>
        <w:r w:rsidR="00CE696B" w:rsidRPr="00D44717">
          <w:rPr>
            <w:rStyle w:val="Hyperlink"/>
            <w:rFonts w:hint="eastAsia"/>
            <w:caps/>
            <w:noProof/>
            <w:rtl/>
            <w:lang w:bidi="fa-IR"/>
          </w:rPr>
          <w:t>از</w:t>
        </w:r>
        <w:r w:rsidR="00CE696B" w:rsidRPr="00D44717">
          <w:rPr>
            <w:rStyle w:val="Hyperlink"/>
            <w:caps/>
            <w:noProof/>
            <w:rtl/>
            <w:lang w:bidi="fa-IR"/>
          </w:rPr>
          <w:t xml:space="preserve"> </w:t>
        </w:r>
        <w:r w:rsidR="00CE696B" w:rsidRPr="00D44717">
          <w:rPr>
            <w:rStyle w:val="Hyperlink"/>
            <w:rFonts w:hint="eastAsia"/>
            <w:caps/>
            <w:noProof/>
            <w:rtl/>
            <w:lang w:bidi="fa-IR"/>
          </w:rPr>
          <w:t>محاسن</w:t>
        </w:r>
        <w:r w:rsidR="00CE696B" w:rsidRPr="00D44717">
          <w:rPr>
            <w:rStyle w:val="Hyperlink"/>
            <w:caps/>
            <w:noProof/>
            <w:rtl/>
            <w:lang w:bidi="fa-IR"/>
          </w:rPr>
          <w:t xml:space="preserve"> </w:t>
        </w:r>
        <w:r w:rsidR="00CE696B" w:rsidRPr="00D44717">
          <w:rPr>
            <w:rStyle w:val="Hyperlink"/>
            <w:rFonts w:hint="eastAsia"/>
            <w:caps/>
            <w:noProof/>
            <w:rtl/>
            <w:lang w:bidi="fa-IR"/>
          </w:rPr>
          <w:t>اسلام</w:t>
        </w:r>
        <w:r w:rsidR="00CE696B" w:rsidRPr="00D44717">
          <w:rPr>
            <w:rStyle w:val="Hyperlink"/>
            <w:caps/>
            <w:noProof/>
            <w:rtl/>
            <w:lang w:bidi="fa-IR"/>
          </w:rPr>
          <w:t xml:space="preserve"> </w:t>
        </w:r>
        <w:r w:rsidR="00CE696B" w:rsidRPr="00D44717">
          <w:rPr>
            <w:rStyle w:val="Hyperlink"/>
            <w:rFonts w:hint="eastAsia"/>
            <w:caps/>
            <w:noProof/>
            <w:rtl/>
            <w:lang w:bidi="fa-IR"/>
          </w:rPr>
          <w:t>محسوب</w:t>
        </w:r>
        <w:r w:rsidR="00CE696B" w:rsidRPr="00D44717">
          <w:rPr>
            <w:rStyle w:val="Hyperlink"/>
            <w:caps/>
            <w:noProof/>
            <w:rtl/>
            <w:lang w:bidi="fa-IR"/>
          </w:rPr>
          <w:t xml:space="preserve"> </w:t>
        </w:r>
        <w:r w:rsidR="00CE696B" w:rsidRPr="00D44717">
          <w:rPr>
            <w:rStyle w:val="Hyperlink"/>
            <w:rFonts w:hint="eastAsia"/>
            <w:caps/>
            <w:noProof/>
            <w:rtl/>
            <w:lang w:bidi="fa-IR"/>
          </w:rPr>
          <w:t>م</w:t>
        </w:r>
        <w:r w:rsidR="00CE696B" w:rsidRPr="00D44717">
          <w:rPr>
            <w:rStyle w:val="Hyperlink"/>
            <w:rFonts w:hint="cs"/>
            <w:caps/>
            <w:noProof/>
            <w:rtl/>
            <w:lang w:bidi="fa-IR"/>
          </w:rPr>
          <w:t>ی‌</w:t>
        </w:r>
        <w:r w:rsidR="00CE696B" w:rsidRPr="00D44717">
          <w:rPr>
            <w:rStyle w:val="Hyperlink"/>
            <w:rFonts w:hint="eastAsia"/>
            <w:caps/>
            <w:noProof/>
            <w:rtl/>
            <w:lang w:bidi="fa-IR"/>
          </w:rPr>
          <w:t>شود</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Toc433011464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210</w:t>
        </w:r>
        <w:r w:rsidR="00CE696B">
          <w:rPr>
            <w:rStyle w:val="Hyperlink"/>
            <w:noProof/>
          </w:rPr>
          <w:fldChar w:fldCharType="end"/>
        </w:r>
      </w:hyperlink>
    </w:p>
    <w:p w:rsidR="00CE696B" w:rsidRDefault="00D57ECF">
      <w:pPr>
        <w:pStyle w:val="TOC3"/>
        <w:tabs>
          <w:tab w:val="right" w:leader="dot" w:pos="7078"/>
        </w:tabs>
        <w:rPr>
          <w:rFonts w:asciiTheme="minorHAnsi" w:eastAsiaTheme="minorEastAsia" w:hAnsiTheme="minorHAnsi" w:cstheme="minorBidi"/>
          <w:noProof/>
          <w:sz w:val="22"/>
          <w:szCs w:val="22"/>
          <w:rtl/>
        </w:rPr>
      </w:pPr>
      <w:hyperlink w:anchor="_Toc433011465" w:history="1">
        <w:r w:rsidR="00CE696B" w:rsidRPr="00D44717">
          <w:rPr>
            <w:rStyle w:val="Hyperlink"/>
            <w:rFonts w:hint="eastAsia"/>
            <w:caps/>
            <w:noProof/>
            <w:rtl/>
            <w:lang w:bidi="fa-IR"/>
          </w:rPr>
          <w:t>حد</w:t>
        </w:r>
        <w:r w:rsidR="00CE696B" w:rsidRPr="00D44717">
          <w:rPr>
            <w:rStyle w:val="Hyperlink"/>
            <w:rFonts w:hint="cs"/>
            <w:caps/>
            <w:noProof/>
            <w:rtl/>
            <w:lang w:bidi="fa-IR"/>
          </w:rPr>
          <w:t>ی</w:t>
        </w:r>
        <w:r w:rsidR="00CE696B" w:rsidRPr="00D44717">
          <w:rPr>
            <w:rStyle w:val="Hyperlink"/>
            <w:rFonts w:hint="eastAsia"/>
            <w:caps/>
            <w:noProof/>
            <w:rtl/>
            <w:lang w:bidi="fa-IR"/>
          </w:rPr>
          <w:t>ث</w:t>
        </w:r>
        <w:r w:rsidR="00CE696B" w:rsidRPr="00D44717">
          <w:rPr>
            <w:rStyle w:val="Hyperlink"/>
            <w:caps/>
            <w:noProof/>
            <w:rtl/>
            <w:lang w:bidi="fa-IR"/>
          </w:rPr>
          <w:t xml:space="preserve">: </w:t>
        </w:r>
        <w:r w:rsidR="00CE696B" w:rsidRPr="00D44717">
          <w:rPr>
            <w:rStyle w:val="Hyperlink"/>
            <w:rFonts w:hint="eastAsia"/>
            <w:caps/>
            <w:noProof/>
            <w:rtl/>
            <w:lang w:bidi="fa-IR"/>
          </w:rPr>
          <w:t>درخت</w:t>
        </w:r>
        <w:r w:rsidR="00CE696B" w:rsidRPr="00D44717">
          <w:rPr>
            <w:rStyle w:val="Hyperlink"/>
            <w:caps/>
            <w:noProof/>
            <w:rtl/>
            <w:lang w:bidi="fa-IR"/>
          </w:rPr>
          <w:t xml:space="preserve"> </w:t>
        </w:r>
        <w:r w:rsidR="00CE696B" w:rsidRPr="00D44717">
          <w:rPr>
            <w:rStyle w:val="Hyperlink"/>
            <w:rFonts w:hint="eastAsia"/>
            <w:caps/>
            <w:noProof/>
            <w:rtl/>
            <w:lang w:bidi="fa-IR"/>
          </w:rPr>
          <w:t>بزرگ</w:t>
        </w:r>
        <w:r w:rsidR="00CE696B" w:rsidRPr="00D44717">
          <w:rPr>
            <w:rStyle w:val="Hyperlink"/>
            <w:caps/>
            <w:noProof/>
            <w:rtl/>
            <w:lang w:bidi="fa-IR"/>
          </w:rPr>
          <w:t xml:space="preserve"> </w:t>
        </w:r>
        <w:r w:rsidR="00CE696B" w:rsidRPr="00D44717">
          <w:rPr>
            <w:rStyle w:val="Hyperlink"/>
            <w:rFonts w:hint="eastAsia"/>
            <w:caps/>
            <w:noProof/>
            <w:rtl/>
            <w:lang w:bidi="fa-IR"/>
          </w:rPr>
          <w:t>در</w:t>
        </w:r>
        <w:r w:rsidR="00CE696B" w:rsidRPr="00D44717">
          <w:rPr>
            <w:rStyle w:val="Hyperlink"/>
            <w:caps/>
            <w:noProof/>
            <w:rtl/>
            <w:lang w:bidi="fa-IR"/>
          </w:rPr>
          <w:t xml:space="preserve"> </w:t>
        </w:r>
        <w:r w:rsidR="00CE696B" w:rsidRPr="00D44717">
          <w:rPr>
            <w:rStyle w:val="Hyperlink"/>
            <w:rFonts w:hint="eastAsia"/>
            <w:caps/>
            <w:noProof/>
            <w:rtl/>
            <w:lang w:bidi="fa-IR"/>
          </w:rPr>
          <w:t>بهشت</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Toc433011465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212</w:t>
        </w:r>
        <w:r w:rsidR="00CE696B">
          <w:rPr>
            <w:rStyle w:val="Hyperlink"/>
            <w:noProof/>
          </w:rPr>
          <w:fldChar w:fldCharType="end"/>
        </w:r>
      </w:hyperlink>
    </w:p>
    <w:p w:rsidR="00CE696B" w:rsidRDefault="00D57ECF">
      <w:pPr>
        <w:pStyle w:val="TOC3"/>
        <w:tabs>
          <w:tab w:val="right" w:leader="dot" w:pos="7078"/>
        </w:tabs>
        <w:rPr>
          <w:rFonts w:asciiTheme="minorHAnsi" w:eastAsiaTheme="minorEastAsia" w:hAnsiTheme="minorHAnsi" w:cstheme="minorBidi"/>
          <w:noProof/>
          <w:sz w:val="22"/>
          <w:szCs w:val="22"/>
          <w:rtl/>
        </w:rPr>
      </w:pPr>
      <w:hyperlink w:anchor="_Toc433011466" w:history="1">
        <w:r w:rsidR="00CE696B" w:rsidRPr="00D44717">
          <w:rPr>
            <w:rStyle w:val="Hyperlink"/>
            <w:rFonts w:hint="eastAsia"/>
            <w:caps/>
            <w:noProof/>
            <w:rtl/>
            <w:lang w:bidi="fa-IR"/>
          </w:rPr>
          <w:t>نو</w:t>
        </w:r>
        <w:r w:rsidR="00CE696B" w:rsidRPr="00D44717">
          <w:rPr>
            <w:rStyle w:val="Hyperlink"/>
            <w:rFonts w:hint="cs"/>
            <w:caps/>
            <w:noProof/>
            <w:rtl/>
            <w:lang w:bidi="fa-IR"/>
          </w:rPr>
          <w:t>ی</w:t>
        </w:r>
        <w:r w:rsidR="00CE696B" w:rsidRPr="00D44717">
          <w:rPr>
            <w:rStyle w:val="Hyperlink"/>
            <w:rFonts w:hint="eastAsia"/>
            <w:caps/>
            <w:noProof/>
            <w:rtl/>
            <w:lang w:bidi="fa-IR"/>
          </w:rPr>
          <w:t>سنده</w:t>
        </w:r>
        <w:r w:rsidR="00CE696B" w:rsidRPr="00D44717">
          <w:rPr>
            <w:rStyle w:val="Hyperlink"/>
            <w:caps/>
            <w:noProof/>
            <w:rtl/>
            <w:lang w:bidi="fa-IR"/>
          </w:rPr>
          <w:t xml:space="preserve"> </w:t>
        </w:r>
        <w:r w:rsidR="00CE696B" w:rsidRPr="00D44717">
          <w:rPr>
            <w:rStyle w:val="Hyperlink"/>
            <w:rFonts w:hint="eastAsia"/>
            <w:caps/>
            <w:noProof/>
            <w:rtl/>
            <w:lang w:bidi="fa-IR"/>
          </w:rPr>
          <w:t>در</w:t>
        </w:r>
        <w:r w:rsidR="00CE696B" w:rsidRPr="00D44717">
          <w:rPr>
            <w:rStyle w:val="Hyperlink"/>
            <w:caps/>
            <w:noProof/>
            <w:rtl/>
            <w:lang w:bidi="fa-IR"/>
          </w:rPr>
          <w:t xml:space="preserve"> </w:t>
        </w:r>
        <w:r w:rsidR="00CE696B" w:rsidRPr="00D44717">
          <w:rPr>
            <w:rStyle w:val="Hyperlink"/>
            <w:rFonts w:hint="eastAsia"/>
            <w:caps/>
            <w:noProof/>
            <w:rtl/>
            <w:lang w:bidi="fa-IR"/>
          </w:rPr>
          <w:t>ب</w:t>
        </w:r>
        <w:r w:rsidR="00CE696B" w:rsidRPr="00D44717">
          <w:rPr>
            <w:rStyle w:val="Hyperlink"/>
            <w:rFonts w:hint="cs"/>
            <w:caps/>
            <w:noProof/>
            <w:rtl/>
            <w:lang w:bidi="fa-IR"/>
          </w:rPr>
          <w:t>ی</w:t>
        </w:r>
        <w:r w:rsidR="00CE696B" w:rsidRPr="00D44717">
          <w:rPr>
            <w:rStyle w:val="Hyperlink"/>
            <w:rFonts w:hint="eastAsia"/>
            <w:caps/>
            <w:noProof/>
            <w:rtl/>
            <w:lang w:bidi="fa-IR"/>
          </w:rPr>
          <w:t>ان</w:t>
        </w:r>
        <w:r w:rsidR="00CE696B" w:rsidRPr="00D44717">
          <w:rPr>
            <w:rStyle w:val="Hyperlink"/>
            <w:caps/>
            <w:noProof/>
            <w:rtl/>
            <w:lang w:bidi="fa-IR"/>
          </w:rPr>
          <w:t xml:space="preserve"> </w:t>
        </w:r>
        <w:r w:rsidR="00CE696B" w:rsidRPr="00D44717">
          <w:rPr>
            <w:rStyle w:val="Hyperlink"/>
            <w:rFonts w:hint="eastAsia"/>
            <w:caps/>
            <w:noProof/>
            <w:rtl/>
            <w:lang w:bidi="fa-IR"/>
          </w:rPr>
          <w:t>نظراتش</w:t>
        </w:r>
        <w:r w:rsidR="00CE696B" w:rsidRPr="00D44717">
          <w:rPr>
            <w:rStyle w:val="Hyperlink"/>
            <w:caps/>
            <w:noProof/>
            <w:rtl/>
            <w:lang w:bidi="fa-IR"/>
          </w:rPr>
          <w:t xml:space="preserve"> </w:t>
        </w:r>
        <w:r w:rsidR="00CE696B" w:rsidRPr="00D44717">
          <w:rPr>
            <w:rStyle w:val="Hyperlink"/>
            <w:rFonts w:hint="eastAsia"/>
            <w:caps/>
            <w:noProof/>
            <w:rtl/>
            <w:lang w:bidi="fa-IR"/>
          </w:rPr>
          <w:t>متردد</w:t>
        </w:r>
        <w:r w:rsidR="00CE696B" w:rsidRPr="00D44717">
          <w:rPr>
            <w:rStyle w:val="Hyperlink"/>
            <w:caps/>
            <w:noProof/>
            <w:rtl/>
            <w:lang w:bidi="fa-IR"/>
          </w:rPr>
          <w:t xml:space="preserve"> </w:t>
        </w:r>
        <w:r w:rsidR="00CE696B" w:rsidRPr="00D44717">
          <w:rPr>
            <w:rStyle w:val="Hyperlink"/>
            <w:rFonts w:hint="eastAsia"/>
            <w:caps/>
            <w:noProof/>
            <w:rtl/>
            <w:lang w:bidi="fa-IR"/>
          </w:rPr>
          <w:t>است</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Toc433011466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213</w:t>
        </w:r>
        <w:r w:rsidR="00CE696B">
          <w:rPr>
            <w:rStyle w:val="Hyperlink"/>
            <w:noProof/>
          </w:rPr>
          <w:fldChar w:fldCharType="end"/>
        </w:r>
      </w:hyperlink>
    </w:p>
    <w:p w:rsidR="00CE696B" w:rsidRDefault="00D57ECF">
      <w:pPr>
        <w:pStyle w:val="TOC3"/>
        <w:tabs>
          <w:tab w:val="right" w:leader="dot" w:pos="7078"/>
        </w:tabs>
        <w:rPr>
          <w:rFonts w:asciiTheme="minorHAnsi" w:eastAsiaTheme="minorEastAsia" w:hAnsiTheme="minorHAnsi" w:cstheme="minorBidi"/>
          <w:noProof/>
          <w:sz w:val="22"/>
          <w:szCs w:val="22"/>
          <w:rtl/>
        </w:rPr>
      </w:pPr>
      <w:hyperlink w:anchor="_Toc433011467" w:history="1">
        <w:r w:rsidR="00CE696B" w:rsidRPr="00D44717">
          <w:rPr>
            <w:rStyle w:val="Hyperlink"/>
            <w:rFonts w:hint="eastAsia"/>
            <w:caps/>
            <w:noProof/>
            <w:rtl/>
            <w:lang w:bidi="fa-IR"/>
          </w:rPr>
          <w:t>پنجاه</w:t>
        </w:r>
        <w:r w:rsidR="00CE696B" w:rsidRPr="00D44717">
          <w:rPr>
            <w:rStyle w:val="Hyperlink"/>
            <w:caps/>
            <w:noProof/>
            <w:rtl/>
            <w:lang w:bidi="fa-IR"/>
          </w:rPr>
          <w:t xml:space="preserve"> </w:t>
        </w:r>
        <w:r w:rsidR="00CE696B" w:rsidRPr="00D44717">
          <w:rPr>
            <w:rStyle w:val="Hyperlink"/>
            <w:rFonts w:hint="eastAsia"/>
            <w:caps/>
            <w:noProof/>
            <w:rtl/>
            <w:lang w:bidi="fa-IR"/>
          </w:rPr>
          <w:t>صفحه</w:t>
        </w:r>
        <w:r w:rsidR="00CE696B" w:rsidRPr="00D44717">
          <w:rPr>
            <w:rStyle w:val="Hyperlink"/>
            <w:caps/>
            <w:noProof/>
            <w:rtl/>
            <w:lang w:bidi="fa-IR"/>
          </w:rPr>
          <w:t xml:space="preserve"> </w:t>
        </w:r>
        <w:r w:rsidR="00CE696B" w:rsidRPr="00D44717">
          <w:rPr>
            <w:rStyle w:val="Hyperlink"/>
            <w:rFonts w:hint="eastAsia"/>
            <w:caps/>
            <w:noProof/>
            <w:rtl/>
            <w:lang w:bidi="fa-IR"/>
          </w:rPr>
          <w:t>از</w:t>
        </w:r>
        <w:r w:rsidR="00CE696B" w:rsidRPr="00D44717">
          <w:rPr>
            <w:rStyle w:val="Hyperlink"/>
            <w:caps/>
            <w:noProof/>
            <w:rtl/>
            <w:lang w:bidi="fa-IR"/>
          </w:rPr>
          <w:t xml:space="preserve"> </w:t>
        </w:r>
        <w:r w:rsidR="00CE696B" w:rsidRPr="00D44717">
          <w:rPr>
            <w:rStyle w:val="Hyperlink"/>
            <w:rFonts w:hint="eastAsia"/>
            <w:caps/>
            <w:noProof/>
            <w:rtl/>
            <w:lang w:bidi="fa-IR"/>
          </w:rPr>
          <w:t>کتاب،</w:t>
        </w:r>
        <w:r w:rsidR="00CE696B" w:rsidRPr="00D44717">
          <w:rPr>
            <w:rStyle w:val="Hyperlink"/>
            <w:caps/>
            <w:noProof/>
            <w:rtl/>
            <w:lang w:bidi="fa-IR"/>
          </w:rPr>
          <w:t xml:space="preserve"> </w:t>
        </w:r>
        <w:r w:rsidR="00CE696B" w:rsidRPr="00D44717">
          <w:rPr>
            <w:rStyle w:val="Hyperlink"/>
            <w:rFonts w:hint="eastAsia"/>
            <w:caps/>
            <w:noProof/>
            <w:rtl/>
            <w:lang w:bidi="fa-IR"/>
          </w:rPr>
          <w:t>فقط</w:t>
        </w:r>
        <w:r w:rsidR="00CE696B" w:rsidRPr="00D44717">
          <w:rPr>
            <w:rStyle w:val="Hyperlink"/>
            <w:caps/>
            <w:noProof/>
            <w:rtl/>
            <w:lang w:bidi="fa-IR"/>
          </w:rPr>
          <w:t xml:space="preserve"> </w:t>
        </w:r>
        <w:r w:rsidR="00CE696B" w:rsidRPr="00D44717">
          <w:rPr>
            <w:rStyle w:val="Hyperlink"/>
            <w:rFonts w:hint="eastAsia"/>
            <w:caps/>
            <w:noProof/>
            <w:rtl/>
            <w:lang w:bidi="fa-IR"/>
          </w:rPr>
          <w:t>ناسزا</w:t>
        </w:r>
        <w:r w:rsidR="00CE696B" w:rsidRPr="00D44717">
          <w:rPr>
            <w:rStyle w:val="Hyperlink"/>
            <w:caps/>
            <w:noProof/>
            <w:rtl/>
            <w:lang w:bidi="fa-IR"/>
          </w:rPr>
          <w:t xml:space="preserve"> </w:t>
        </w:r>
        <w:r w:rsidR="00CE696B" w:rsidRPr="00D44717">
          <w:rPr>
            <w:rStyle w:val="Hyperlink"/>
            <w:rFonts w:hint="eastAsia"/>
            <w:caps/>
            <w:noProof/>
            <w:rtl/>
            <w:lang w:bidi="fa-IR"/>
          </w:rPr>
          <w:t>و</w:t>
        </w:r>
        <w:r w:rsidR="00CE696B" w:rsidRPr="00D44717">
          <w:rPr>
            <w:rStyle w:val="Hyperlink"/>
            <w:caps/>
            <w:noProof/>
            <w:rtl/>
            <w:lang w:bidi="fa-IR"/>
          </w:rPr>
          <w:t xml:space="preserve"> </w:t>
        </w:r>
        <w:r w:rsidR="00CE696B" w:rsidRPr="00D44717">
          <w:rPr>
            <w:rStyle w:val="Hyperlink"/>
            <w:rFonts w:hint="eastAsia"/>
            <w:caps/>
            <w:noProof/>
            <w:rtl/>
            <w:lang w:bidi="fa-IR"/>
          </w:rPr>
          <w:t>تهمت</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Toc433011467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213</w:t>
        </w:r>
        <w:r w:rsidR="00CE696B">
          <w:rPr>
            <w:rStyle w:val="Hyperlink"/>
            <w:noProof/>
          </w:rPr>
          <w:fldChar w:fldCharType="end"/>
        </w:r>
      </w:hyperlink>
    </w:p>
    <w:p w:rsidR="00CE696B" w:rsidRDefault="00D57ECF">
      <w:pPr>
        <w:pStyle w:val="TOC3"/>
        <w:tabs>
          <w:tab w:val="right" w:leader="dot" w:pos="7078"/>
        </w:tabs>
        <w:rPr>
          <w:rFonts w:asciiTheme="minorHAnsi" w:eastAsiaTheme="minorEastAsia" w:hAnsiTheme="minorHAnsi" w:cstheme="minorBidi"/>
          <w:noProof/>
          <w:sz w:val="22"/>
          <w:szCs w:val="22"/>
          <w:rtl/>
        </w:rPr>
      </w:pPr>
      <w:hyperlink w:anchor="_Toc433011468" w:history="1">
        <w:r w:rsidR="00CE696B" w:rsidRPr="00D44717">
          <w:rPr>
            <w:rStyle w:val="Hyperlink"/>
            <w:rFonts w:hint="eastAsia"/>
            <w:caps/>
            <w:noProof/>
            <w:rtl/>
            <w:lang w:bidi="fa-IR"/>
          </w:rPr>
          <w:t>ناتوان</w:t>
        </w:r>
        <w:r w:rsidR="00CE696B" w:rsidRPr="00D44717">
          <w:rPr>
            <w:rStyle w:val="Hyperlink"/>
            <w:rFonts w:hint="cs"/>
            <w:caps/>
            <w:noProof/>
            <w:rtl/>
            <w:lang w:bidi="fa-IR"/>
          </w:rPr>
          <w:t>ی</w:t>
        </w:r>
        <w:r w:rsidR="00CE696B" w:rsidRPr="00D44717">
          <w:rPr>
            <w:rStyle w:val="Hyperlink"/>
            <w:caps/>
            <w:noProof/>
            <w:rtl/>
            <w:lang w:bidi="fa-IR"/>
          </w:rPr>
          <w:t xml:space="preserve"> </w:t>
        </w:r>
        <w:r w:rsidR="00CE696B" w:rsidRPr="00D44717">
          <w:rPr>
            <w:rStyle w:val="Hyperlink"/>
            <w:rFonts w:hint="eastAsia"/>
            <w:caps/>
            <w:noProof/>
            <w:rtl/>
            <w:lang w:bidi="fa-IR"/>
          </w:rPr>
          <w:t>ابو</w:t>
        </w:r>
        <w:r w:rsidR="00CE696B" w:rsidRPr="00D44717">
          <w:rPr>
            <w:rStyle w:val="Hyperlink"/>
            <w:caps/>
            <w:noProof/>
            <w:rtl/>
            <w:lang w:bidi="fa-IR"/>
          </w:rPr>
          <w:t xml:space="preserve"> </w:t>
        </w:r>
        <w:r w:rsidR="00CE696B" w:rsidRPr="00D44717">
          <w:rPr>
            <w:rStyle w:val="Hyperlink"/>
            <w:rFonts w:hint="eastAsia"/>
            <w:caps/>
            <w:noProof/>
            <w:rtl/>
            <w:lang w:bidi="fa-IR"/>
          </w:rPr>
          <w:t>ر</w:t>
        </w:r>
        <w:r w:rsidR="00CE696B" w:rsidRPr="00D44717">
          <w:rPr>
            <w:rStyle w:val="Hyperlink"/>
            <w:rFonts w:hint="cs"/>
            <w:caps/>
            <w:noProof/>
            <w:rtl/>
            <w:lang w:bidi="fa-IR"/>
          </w:rPr>
          <w:t>ی</w:t>
        </w:r>
        <w:r w:rsidR="00CE696B" w:rsidRPr="00D44717">
          <w:rPr>
            <w:rStyle w:val="Hyperlink"/>
            <w:rFonts w:hint="eastAsia"/>
            <w:caps/>
            <w:noProof/>
            <w:rtl/>
            <w:lang w:bidi="fa-IR"/>
          </w:rPr>
          <w:t>ه</w:t>
        </w:r>
        <w:r w:rsidR="00CE696B" w:rsidRPr="00D44717">
          <w:rPr>
            <w:rStyle w:val="Hyperlink"/>
            <w:caps/>
            <w:noProof/>
            <w:rtl/>
            <w:lang w:bidi="fa-IR"/>
          </w:rPr>
          <w:t xml:space="preserve"> </w:t>
        </w:r>
        <w:r w:rsidR="00CE696B" w:rsidRPr="00D44717">
          <w:rPr>
            <w:rStyle w:val="Hyperlink"/>
            <w:rFonts w:hint="eastAsia"/>
            <w:caps/>
            <w:noProof/>
            <w:rtl/>
            <w:lang w:bidi="fa-IR"/>
          </w:rPr>
          <w:t>در</w:t>
        </w:r>
        <w:r w:rsidR="00CE696B" w:rsidRPr="00D44717">
          <w:rPr>
            <w:rStyle w:val="Hyperlink"/>
            <w:caps/>
            <w:noProof/>
            <w:rtl/>
            <w:lang w:bidi="fa-IR"/>
          </w:rPr>
          <w:t xml:space="preserve"> </w:t>
        </w:r>
        <w:r w:rsidR="00CE696B" w:rsidRPr="00D44717">
          <w:rPr>
            <w:rStyle w:val="Hyperlink"/>
            <w:rFonts w:hint="eastAsia"/>
            <w:caps/>
            <w:noProof/>
            <w:rtl/>
            <w:lang w:bidi="fa-IR"/>
          </w:rPr>
          <w:t>فهم</w:t>
        </w:r>
        <w:r w:rsidR="00CE696B" w:rsidRPr="00D44717">
          <w:rPr>
            <w:rStyle w:val="Hyperlink"/>
            <w:caps/>
            <w:noProof/>
            <w:rtl/>
            <w:lang w:bidi="fa-IR"/>
          </w:rPr>
          <w:t xml:space="preserve"> </w:t>
        </w:r>
        <w:r w:rsidR="00CE696B" w:rsidRPr="00D44717">
          <w:rPr>
            <w:rStyle w:val="Hyperlink"/>
            <w:rFonts w:hint="eastAsia"/>
            <w:caps/>
            <w:noProof/>
            <w:rtl/>
            <w:lang w:bidi="fa-IR"/>
          </w:rPr>
          <w:t>زبان</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Toc433011468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213</w:t>
        </w:r>
        <w:r w:rsidR="00CE696B">
          <w:rPr>
            <w:rStyle w:val="Hyperlink"/>
            <w:noProof/>
          </w:rPr>
          <w:fldChar w:fldCharType="end"/>
        </w:r>
      </w:hyperlink>
    </w:p>
    <w:p w:rsidR="00CE696B" w:rsidRDefault="00D57ECF">
      <w:pPr>
        <w:pStyle w:val="TOC3"/>
        <w:tabs>
          <w:tab w:val="right" w:leader="dot" w:pos="7078"/>
        </w:tabs>
        <w:rPr>
          <w:rFonts w:asciiTheme="minorHAnsi" w:eastAsiaTheme="minorEastAsia" w:hAnsiTheme="minorHAnsi" w:cstheme="minorBidi"/>
          <w:noProof/>
          <w:sz w:val="22"/>
          <w:szCs w:val="22"/>
          <w:rtl/>
        </w:rPr>
      </w:pPr>
      <w:hyperlink w:anchor="_Toc433011469" w:history="1">
        <w:r w:rsidR="00CE696B" w:rsidRPr="00D44717">
          <w:rPr>
            <w:rStyle w:val="Hyperlink"/>
            <w:rFonts w:hint="eastAsia"/>
            <w:noProof/>
            <w:rtl/>
            <w:lang w:bidi="fa-IR"/>
          </w:rPr>
          <w:t>علت</w:t>
        </w:r>
        <w:r w:rsidR="00CE696B" w:rsidRPr="00D44717">
          <w:rPr>
            <w:rStyle w:val="Hyperlink"/>
            <w:noProof/>
            <w:rtl/>
            <w:lang w:bidi="fa-IR"/>
          </w:rPr>
          <w:t xml:space="preserve"> </w:t>
        </w:r>
        <w:r w:rsidR="00CE696B" w:rsidRPr="00D44717">
          <w:rPr>
            <w:rStyle w:val="Hyperlink"/>
            <w:rFonts w:hint="eastAsia"/>
            <w:noProof/>
            <w:rtl/>
            <w:lang w:bidi="fa-IR"/>
          </w:rPr>
          <w:t>ا</w:t>
        </w:r>
        <w:r w:rsidR="00CE696B" w:rsidRPr="00D44717">
          <w:rPr>
            <w:rStyle w:val="Hyperlink"/>
            <w:rFonts w:hint="cs"/>
            <w:noProof/>
            <w:rtl/>
            <w:lang w:bidi="fa-IR"/>
          </w:rPr>
          <w:t>ی</w:t>
        </w:r>
        <w:r w:rsidR="00CE696B" w:rsidRPr="00D44717">
          <w:rPr>
            <w:rStyle w:val="Hyperlink"/>
            <w:rFonts w:hint="eastAsia"/>
            <w:noProof/>
            <w:rtl/>
            <w:lang w:bidi="fa-IR"/>
          </w:rPr>
          <w:t>نکه</w:t>
        </w:r>
        <w:r w:rsidR="00CE696B" w:rsidRPr="00D44717">
          <w:rPr>
            <w:rStyle w:val="Hyperlink"/>
            <w:noProof/>
            <w:rtl/>
            <w:lang w:bidi="fa-IR"/>
          </w:rPr>
          <w:t xml:space="preserve"> </w:t>
        </w:r>
        <w:r w:rsidR="00CE696B" w:rsidRPr="00D44717">
          <w:rPr>
            <w:rStyle w:val="Hyperlink"/>
            <w:rFonts w:hint="eastAsia"/>
            <w:noProof/>
            <w:rtl/>
            <w:lang w:bidi="fa-IR"/>
          </w:rPr>
          <w:t>خلفا</w:t>
        </w:r>
        <w:r w:rsidR="00CE696B" w:rsidRPr="00D44717">
          <w:rPr>
            <w:rStyle w:val="Hyperlink"/>
            <w:noProof/>
            <w:rtl/>
            <w:lang w:bidi="fa-IR"/>
          </w:rPr>
          <w:t xml:space="preserve"> </w:t>
        </w:r>
        <w:r w:rsidR="00CE696B" w:rsidRPr="00D44717">
          <w:rPr>
            <w:rStyle w:val="Hyperlink"/>
            <w:rFonts w:hint="eastAsia"/>
            <w:noProof/>
            <w:rtl/>
            <w:lang w:bidi="fa-IR"/>
          </w:rPr>
          <w:t>حد</w:t>
        </w:r>
        <w:r w:rsidR="00CE696B" w:rsidRPr="00D44717">
          <w:rPr>
            <w:rStyle w:val="Hyperlink"/>
            <w:rFonts w:hint="cs"/>
            <w:noProof/>
            <w:rtl/>
            <w:lang w:bidi="fa-IR"/>
          </w:rPr>
          <w:t>ی</w:t>
        </w:r>
        <w:r w:rsidR="00CE696B" w:rsidRPr="00D44717">
          <w:rPr>
            <w:rStyle w:val="Hyperlink"/>
            <w:rFonts w:hint="eastAsia"/>
            <w:noProof/>
            <w:rtl/>
            <w:lang w:bidi="fa-IR"/>
          </w:rPr>
          <w:t>ث</w:t>
        </w:r>
        <w:r w:rsidR="00CE696B" w:rsidRPr="00D44717">
          <w:rPr>
            <w:rStyle w:val="Hyperlink"/>
            <w:noProof/>
            <w:rtl/>
            <w:lang w:bidi="fa-IR"/>
          </w:rPr>
          <w:t xml:space="preserve"> </w:t>
        </w:r>
        <w:r w:rsidR="00CE696B" w:rsidRPr="00D44717">
          <w:rPr>
            <w:rStyle w:val="Hyperlink"/>
            <w:rFonts w:hint="eastAsia"/>
            <w:noProof/>
            <w:rtl/>
            <w:lang w:bidi="fa-IR"/>
          </w:rPr>
          <w:t>را</w:t>
        </w:r>
        <w:r w:rsidR="00CE696B" w:rsidRPr="00D44717">
          <w:rPr>
            <w:rStyle w:val="Hyperlink"/>
            <w:noProof/>
            <w:rtl/>
            <w:lang w:bidi="fa-IR"/>
          </w:rPr>
          <w:t xml:space="preserve"> </w:t>
        </w:r>
        <w:r w:rsidR="00CE696B" w:rsidRPr="00D44717">
          <w:rPr>
            <w:rStyle w:val="Hyperlink"/>
            <w:rFonts w:hint="eastAsia"/>
            <w:noProof/>
            <w:rtl/>
            <w:lang w:bidi="fa-IR"/>
          </w:rPr>
          <w:t>کم</w:t>
        </w:r>
        <w:r w:rsidR="00CE696B" w:rsidRPr="00D44717">
          <w:rPr>
            <w:rStyle w:val="Hyperlink"/>
            <w:noProof/>
            <w:rtl/>
            <w:lang w:bidi="fa-IR"/>
          </w:rPr>
          <w:t xml:space="preserve"> </w:t>
        </w:r>
        <w:r w:rsidR="00CE696B" w:rsidRPr="00D44717">
          <w:rPr>
            <w:rStyle w:val="Hyperlink"/>
            <w:rFonts w:hint="eastAsia"/>
            <w:noProof/>
            <w:rtl/>
            <w:lang w:bidi="fa-IR"/>
          </w:rPr>
          <w:t>روا</w:t>
        </w:r>
        <w:r w:rsidR="00CE696B" w:rsidRPr="00D44717">
          <w:rPr>
            <w:rStyle w:val="Hyperlink"/>
            <w:rFonts w:hint="cs"/>
            <w:noProof/>
            <w:rtl/>
            <w:lang w:bidi="fa-IR"/>
          </w:rPr>
          <w:t>ی</w:t>
        </w:r>
        <w:r w:rsidR="00CE696B" w:rsidRPr="00D44717">
          <w:rPr>
            <w:rStyle w:val="Hyperlink"/>
            <w:rFonts w:hint="eastAsia"/>
            <w:noProof/>
            <w:rtl/>
            <w:lang w:bidi="fa-IR"/>
          </w:rPr>
          <w:t>ت</w:t>
        </w:r>
        <w:r w:rsidR="00CE696B" w:rsidRPr="00D44717">
          <w:rPr>
            <w:rStyle w:val="Hyperlink"/>
            <w:noProof/>
            <w:rtl/>
            <w:lang w:bidi="fa-IR"/>
          </w:rPr>
          <w:t xml:space="preserve"> </w:t>
        </w:r>
        <w:r w:rsidR="00CE696B" w:rsidRPr="00D44717">
          <w:rPr>
            <w:rStyle w:val="Hyperlink"/>
            <w:rFonts w:hint="eastAsia"/>
            <w:noProof/>
            <w:rtl/>
            <w:lang w:bidi="fa-IR"/>
          </w:rPr>
          <w:t>نموده‌اند</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Toc433011469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214</w:t>
        </w:r>
        <w:r w:rsidR="00CE696B">
          <w:rPr>
            <w:rStyle w:val="Hyperlink"/>
            <w:noProof/>
          </w:rPr>
          <w:fldChar w:fldCharType="end"/>
        </w:r>
      </w:hyperlink>
    </w:p>
    <w:p w:rsidR="00CE696B" w:rsidRDefault="00D57ECF">
      <w:pPr>
        <w:pStyle w:val="TOC3"/>
        <w:tabs>
          <w:tab w:val="right" w:leader="dot" w:pos="7078"/>
        </w:tabs>
        <w:rPr>
          <w:rFonts w:asciiTheme="minorHAnsi" w:eastAsiaTheme="minorEastAsia" w:hAnsiTheme="minorHAnsi" w:cstheme="minorBidi"/>
          <w:noProof/>
          <w:sz w:val="22"/>
          <w:szCs w:val="22"/>
          <w:rtl/>
        </w:rPr>
      </w:pPr>
      <w:hyperlink w:anchor="_Toc433011470" w:history="1">
        <w:r w:rsidR="00CE696B" w:rsidRPr="00D44717">
          <w:rPr>
            <w:rStyle w:val="Hyperlink"/>
            <w:rFonts w:hint="eastAsia"/>
            <w:noProof/>
            <w:rtl/>
            <w:lang w:bidi="fa-IR"/>
          </w:rPr>
          <w:t>هجوم</w:t>
        </w:r>
        <w:r w:rsidR="00CE696B" w:rsidRPr="00D44717">
          <w:rPr>
            <w:rStyle w:val="Hyperlink"/>
            <w:noProof/>
            <w:rtl/>
            <w:lang w:bidi="fa-IR"/>
          </w:rPr>
          <w:t xml:space="preserve"> </w:t>
        </w:r>
        <w:r w:rsidR="00CE696B" w:rsidRPr="00D44717">
          <w:rPr>
            <w:rStyle w:val="Hyperlink"/>
            <w:rFonts w:hint="eastAsia"/>
            <w:noProof/>
            <w:rtl/>
            <w:lang w:bidi="fa-IR"/>
          </w:rPr>
          <w:t>به</w:t>
        </w:r>
        <w:r w:rsidR="00CE696B" w:rsidRPr="00D44717">
          <w:rPr>
            <w:rStyle w:val="Hyperlink"/>
            <w:noProof/>
            <w:rtl/>
            <w:lang w:bidi="fa-IR"/>
          </w:rPr>
          <w:t xml:space="preserve"> </w:t>
        </w:r>
        <w:r w:rsidR="00CE696B" w:rsidRPr="00D44717">
          <w:rPr>
            <w:rStyle w:val="Hyperlink"/>
            <w:rFonts w:hint="eastAsia"/>
            <w:noProof/>
            <w:rtl/>
            <w:lang w:bidi="fa-IR"/>
          </w:rPr>
          <w:t>ابوبکر</w:t>
        </w:r>
        <w:r w:rsidR="00CE696B" w:rsidRPr="00D44717">
          <w:rPr>
            <w:rStyle w:val="Hyperlink"/>
            <w:noProof/>
            <w:rtl/>
            <w:lang w:bidi="fa-IR"/>
          </w:rPr>
          <w:t xml:space="preserve"> </w:t>
        </w:r>
        <w:r w:rsidR="00CE696B" w:rsidRPr="00D44717">
          <w:rPr>
            <w:rStyle w:val="Hyperlink"/>
            <w:rFonts w:hint="eastAsia"/>
            <w:noProof/>
            <w:rtl/>
            <w:lang w:bidi="fa-IR"/>
          </w:rPr>
          <w:t>صد</w:t>
        </w:r>
        <w:r w:rsidR="00CE696B" w:rsidRPr="00D44717">
          <w:rPr>
            <w:rStyle w:val="Hyperlink"/>
            <w:rFonts w:hint="cs"/>
            <w:noProof/>
            <w:rtl/>
            <w:lang w:bidi="fa-IR"/>
          </w:rPr>
          <w:t>ی</w:t>
        </w:r>
        <w:r w:rsidR="00CE696B" w:rsidRPr="00D44717">
          <w:rPr>
            <w:rStyle w:val="Hyperlink"/>
            <w:rFonts w:hint="eastAsia"/>
            <w:noProof/>
            <w:rtl/>
            <w:lang w:bidi="fa-IR"/>
          </w:rPr>
          <w:t>ق</w:t>
        </w:r>
        <w:r w:rsidR="00CE696B" w:rsidRPr="00D44717">
          <w:rPr>
            <w:rStyle w:val="Hyperlink"/>
            <w:rFonts w:ascii="CTraditional Arabic" w:hAnsi="CTraditional Arabic" w:cs="CTraditional Arabic"/>
            <w:b/>
            <w:noProof/>
            <w:rtl/>
            <w:lang w:bidi="fa-IR"/>
          </w:rPr>
          <w:t xml:space="preserve"> </w:t>
        </w:r>
        <w:r w:rsidR="00CE696B" w:rsidRPr="00D44717">
          <w:rPr>
            <w:rStyle w:val="Hyperlink"/>
            <w:rFonts w:ascii="CTraditional Arabic" w:hAnsi="CTraditional Arabic" w:cs="CTraditional Arabic" w:hint="eastAsia"/>
            <w:noProof/>
            <w:rtl/>
            <w:lang w:bidi="fa-IR"/>
          </w:rPr>
          <w:t>س</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Toc433011470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214</w:t>
        </w:r>
        <w:r w:rsidR="00CE696B">
          <w:rPr>
            <w:rStyle w:val="Hyperlink"/>
            <w:noProof/>
          </w:rPr>
          <w:fldChar w:fldCharType="end"/>
        </w:r>
      </w:hyperlink>
    </w:p>
    <w:p w:rsidR="00CE696B" w:rsidRDefault="00D57ECF">
      <w:pPr>
        <w:pStyle w:val="TOC3"/>
        <w:tabs>
          <w:tab w:val="right" w:leader="dot" w:pos="7078"/>
        </w:tabs>
        <w:rPr>
          <w:rFonts w:asciiTheme="minorHAnsi" w:eastAsiaTheme="minorEastAsia" w:hAnsiTheme="minorHAnsi" w:cstheme="minorBidi"/>
          <w:noProof/>
          <w:sz w:val="22"/>
          <w:szCs w:val="22"/>
          <w:rtl/>
        </w:rPr>
      </w:pPr>
      <w:hyperlink w:anchor="_Toc433011471" w:history="1">
        <w:r w:rsidR="00CE696B" w:rsidRPr="00D44717">
          <w:rPr>
            <w:rStyle w:val="Hyperlink"/>
            <w:rFonts w:hint="eastAsia"/>
            <w:noProof/>
            <w:rtl/>
            <w:lang w:bidi="fa-IR"/>
          </w:rPr>
          <w:t>آنچه</w:t>
        </w:r>
        <w:r w:rsidR="00CE696B" w:rsidRPr="00D44717">
          <w:rPr>
            <w:rStyle w:val="Hyperlink"/>
            <w:noProof/>
            <w:rtl/>
            <w:lang w:bidi="fa-IR"/>
          </w:rPr>
          <w:t xml:space="preserve"> </w:t>
        </w:r>
        <w:r w:rsidR="00CE696B" w:rsidRPr="00D44717">
          <w:rPr>
            <w:rStyle w:val="Hyperlink"/>
            <w:rFonts w:hint="eastAsia"/>
            <w:noProof/>
            <w:rtl/>
            <w:lang w:bidi="fa-IR"/>
          </w:rPr>
          <w:t>که</w:t>
        </w:r>
        <w:r w:rsidR="00CE696B" w:rsidRPr="00D44717">
          <w:rPr>
            <w:rStyle w:val="Hyperlink"/>
            <w:noProof/>
            <w:rtl/>
            <w:lang w:bidi="fa-IR"/>
          </w:rPr>
          <w:t xml:space="preserve"> </w:t>
        </w:r>
        <w:r w:rsidR="00CE696B" w:rsidRPr="00D44717">
          <w:rPr>
            <w:rStyle w:val="Hyperlink"/>
            <w:rFonts w:hint="eastAsia"/>
            <w:noProof/>
            <w:rtl/>
            <w:lang w:bidi="fa-IR"/>
          </w:rPr>
          <w:t>س</w:t>
        </w:r>
        <w:r w:rsidR="00CE696B" w:rsidRPr="00D44717">
          <w:rPr>
            <w:rStyle w:val="Hyperlink"/>
            <w:rFonts w:hint="cs"/>
            <w:noProof/>
            <w:rtl/>
            <w:lang w:bidi="fa-IR"/>
          </w:rPr>
          <w:t>ی</w:t>
        </w:r>
        <w:r w:rsidR="00CE696B" w:rsidRPr="00D44717">
          <w:rPr>
            <w:rStyle w:val="Hyperlink"/>
            <w:rFonts w:hint="eastAsia"/>
            <w:noProof/>
            <w:rtl/>
            <w:lang w:bidi="fa-IR"/>
          </w:rPr>
          <w:t>دنا</w:t>
        </w:r>
        <w:r w:rsidR="00CE696B" w:rsidRPr="00D44717">
          <w:rPr>
            <w:rStyle w:val="Hyperlink"/>
            <w:noProof/>
            <w:rtl/>
            <w:lang w:bidi="fa-IR"/>
          </w:rPr>
          <w:t xml:space="preserve"> </w:t>
        </w:r>
        <w:r w:rsidR="00CE696B" w:rsidRPr="00D44717">
          <w:rPr>
            <w:rStyle w:val="Hyperlink"/>
            <w:rFonts w:hint="eastAsia"/>
            <w:noProof/>
            <w:rtl/>
            <w:lang w:bidi="fa-IR"/>
          </w:rPr>
          <w:t>عل</w:t>
        </w:r>
        <w:r w:rsidR="00CE696B" w:rsidRPr="00D44717">
          <w:rPr>
            <w:rStyle w:val="Hyperlink"/>
            <w:rFonts w:hint="cs"/>
            <w:noProof/>
            <w:rtl/>
            <w:lang w:bidi="fa-IR"/>
          </w:rPr>
          <w:t>ی</w:t>
        </w:r>
        <w:r w:rsidR="00CE696B" w:rsidRPr="00D44717">
          <w:rPr>
            <w:rStyle w:val="Hyperlink"/>
            <w:rFonts w:ascii="CTraditional Arabic" w:hAnsi="CTraditional Arabic" w:cs="CTraditional Arabic"/>
            <w:b/>
            <w:noProof/>
            <w:rtl/>
            <w:lang w:bidi="fa-IR"/>
          </w:rPr>
          <w:t xml:space="preserve"> </w:t>
        </w:r>
        <w:r w:rsidR="00CE696B" w:rsidRPr="00D44717">
          <w:rPr>
            <w:rStyle w:val="Hyperlink"/>
            <w:rFonts w:ascii="CTraditional Arabic" w:hAnsi="CTraditional Arabic" w:cs="CTraditional Arabic" w:hint="eastAsia"/>
            <w:noProof/>
            <w:rtl/>
            <w:lang w:bidi="fa-IR"/>
          </w:rPr>
          <w:t>س</w:t>
        </w:r>
        <w:r w:rsidR="00CE696B" w:rsidRPr="00D44717">
          <w:rPr>
            <w:rStyle w:val="Hyperlink"/>
            <w:noProof/>
            <w:rtl/>
            <w:lang w:bidi="fa-IR"/>
          </w:rPr>
          <w:t xml:space="preserve"> </w:t>
        </w:r>
        <w:r w:rsidR="00CE696B" w:rsidRPr="00D44717">
          <w:rPr>
            <w:rStyle w:val="Hyperlink"/>
            <w:rFonts w:hint="eastAsia"/>
            <w:noProof/>
            <w:rtl/>
            <w:lang w:bidi="fa-IR"/>
          </w:rPr>
          <w:t>روا</w:t>
        </w:r>
        <w:r w:rsidR="00CE696B" w:rsidRPr="00D44717">
          <w:rPr>
            <w:rStyle w:val="Hyperlink"/>
            <w:rFonts w:hint="cs"/>
            <w:noProof/>
            <w:rtl/>
            <w:lang w:bidi="fa-IR"/>
          </w:rPr>
          <w:t>ی</w:t>
        </w:r>
        <w:r w:rsidR="00CE696B" w:rsidRPr="00D44717">
          <w:rPr>
            <w:rStyle w:val="Hyperlink"/>
            <w:rFonts w:hint="eastAsia"/>
            <w:noProof/>
            <w:rtl/>
            <w:lang w:bidi="fa-IR"/>
          </w:rPr>
          <w:t>ت</w:t>
        </w:r>
        <w:r w:rsidR="00CE696B" w:rsidRPr="00D44717">
          <w:rPr>
            <w:rStyle w:val="Hyperlink"/>
            <w:noProof/>
            <w:rtl/>
            <w:lang w:bidi="fa-IR"/>
          </w:rPr>
          <w:t xml:space="preserve"> </w:t>
        </w:r>
        <w:r w:rsidR="00CE696B" w:rsidRPr="00D44717">
          <w:rPr>
            <w:rStyle w:val="Hyperlink"/>
            <w:rFonts w:hint="eastAsia"/>
            <w:noProof/>
            <w:rtl/>
            <w:lang w:bidi="fa-IR"/>
          </w:rPr>
          <w:t>نموده</w:t>
        </w:r>
        <w:r w:rsidR="00CE696B" w:rsidRPr="00D44717">
          <w:rPr>
            <w:rStyle w:val="Hyperlink"/>
            <w:noProof/>
            <w:rtl/>
            <w:lang w:bidi="fa-IR"/>
          </w:rPr>
          <w:t xml:space="preserve"> </w:t>
        </w:r>
        <w:r w:rsidR="00CE696B" w:rsidRPr="00D44717">
          <w:rPr>
            <w:rStyle w:val="Hyperlink"/>
            <w:rFonts w:hint="eastAsia"/>
            <w:noProof/>
            <w:rtl/>
            <w:lang w:bidi="fa-IR"/>
          </w:rPr>
          <w:t>است</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Toc433011471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215</w:t>
        </w:r>
        <w:r w:rsidR="00CE696B">
          <w:rPr>
            <w:rStyle w:val="Hyperlink"/>
            <w:noProof/>
          </w:rPr>
          <w:fldChar w:fldCharType="end"/>
        </w:r>
      </w:hyperlink>
    </w:p>
    <w:p w:rsidR="00CE696B" w:rsidRDefault="00D57ECF">
      <w:pPr>
        <w:pStyle w:val="TOC3"/>
        <w:tabs>
          <w:tab w:val="right" w:leader="dot" w:pos="7078"/>
        </w:tabs>
        <w:rPr>
          <w:rFonts w:asciiTheme="minorHAnsi" w:eastAsiaTheme="minorEastAsia" w:hAnsiTheme="minorHAnsi" w:cstheme="minorBidi"/>
          <w:noProof/>
          <w:sz w:val="22"/>
          <w:szCs w:val="22"/>
          <w:rtl/>
        </w:rPr>
      </w:pPr>
      <w:hyperlink w:anchor="_Toc433011472" w:history="1">
        <w:r w:rsidR="00CE696B" w:rsidRPr="00D44717">
          <w:rPr>
            <w:rStyle w:val="Hyperlink"/>
            <w:rFonts w:hint="eastAsia"/>
            <w:noProof/>
            <w:rtl/>
            <w:lang w:bidi="fa-IR"/>
          </w:rPr>
          <w:t>نمونه‌ا</w:t>
        </w:r>
        <w:r w:rsidR="00CE696B" w:rsidRPr="00D44717">
          <w:rPr>
            <w:rStyle w:val="Hyperlink"/>
            <w:rFonts w:hint="cs"/>
            <w:noProof/>
            <w:rtl/>
            <w:lang w:bidi="fa-IR"/>
          </w:rPr>
          <w:t>ی</w:t>
        </w:r>
        <w:r w:rsidR="00CE696B" w:rsidRPr="00D44717">
          <w:rPr>
            <w:rStyle w:val="Hyperlink"/>
            <w:noProof/>
            <w:rtl/>
            <w:lang w:bidi="fa-IR"/>
          </w:rPr>
          <w:t xml:space="preserve"> </w:t>
        </w:r>
        <w:r w:rsidR="00CE696B" w:rsidRPr="00D44717">
          <w:rPr>
            <w:rStyle w:val="Hyperlink"/>
            <w:rFonts w:hint="eastAsia"/>
            <w:noProof/>
            <w:rtl/>
            <w:lang w:bidi="fa-IR"/>
          </w:rPr>
          <w:t>از</w:t>
        </w:r>
        <w:r w:rsidR="00CE696B" w:rsidRPr="00D44717">
          <w:rPr>
            <w:rStyle w:val="Hyperlink"/>
            <w:noProof/>
            <w:rtl/>
            <w:lang w:bidi="fa-IR"/>
          </w:rPr>
          <w:t xml:space="preserve"> </w:t>
        </w:r>
        <w:r w:rsidR="00CE696B" w:rsidRPr="00D44717">
          <w:rPr>
            <w:rStyle w:val="Hyperlink"/>
            <w:rFonts w:hint="eastAsia"/>
            <w:noProof/>
            <w:rtl/>
            <w:lang w:bidi="fa-IR"/>
          </w:rPr>
          <w:t>کج</w:t>
        </w:r>
        <w:r w:rsidR="00CE696B" w:rsidRPr="00D44717">
          <w:rPr>
            <w:rStyle w:val="Hyperlink"/>
            <w:noProof/>
            <w:rtl/>
            <w:lang w:bidi="fa-IR"/>
          </w:rPr>
          <w:t xml:space="preserve"> </w:t>
        </w:r>
        <w:r w:rsidR="00CE696B" w:rsidRPr="00D44717">
          <w:rPr>
            <w:rStyle w:val="Hyperlink"/>
            <w:rFonts w:hint="eastAsia"/>
            <w:noProof/>
            <w:rtl/>
            <w:lang w:bidi="fa-IR"/>
          </w:rPr>
          <w:t>فهم</w:t>
        </w:r>
        <w:r w:rsidR="00CE696B" w:rsidRPr="00D44717">
          <w:rPr>
            <w:rStyle w:val="Hyperlink"/>
            <w:rFonts w:hint="cs"/>
            <w:noProof/>
            <w:rtl/>
            <w:lang w:bidi="fa-IR"/>
          </w:rPr>
          <w:t>ی</w:t>
        </w:r>
        <w:r w:rsidR="00CE696B" w:rsidRPr="00D44717">
          <w:rPr>
            <w:rStyle w:val="Hyperlink"/>
            <w:rFonts w:hint="eastAsia"/>
            <w:noProof/>
            <w:rtl/>
            <w:lang w:bidi="fa-IR"/>
          </w:rPr>
          <w:t>ها</w:t>
        </w:r>
        <w:r w:rsidR="00CE696B" w:rsidRPr="00D44717">
          <w:rPr>
            <w:rStyle w:val="Hyperlink"/>
            <w:rFonts w:hint="cs"/>
            <w:noProof/>
            <w:rtl/>
            <w:lang w:bidi="fa-IR"/>
          </w:rPr>
          <w:t>ی</w:t>
        </w:r>
        <w:r w:rsidR="00CE696B" w:rsidRPr="00D44717">
          <w:rPr>
            <w:rStyle w:val="Hyperlink"/>
            <w:noProof/>
            <w:rtl/>
            <w:lang w:bidi="fa-IR"/>
          </w:rPr>
          <w:t xml:space="preserve"> </w:t>
        </w:r>
        <w:r w:rsidR="00CE696B" w:rsidRPr="00D44717">
          <w:rPr>
            <w:rStyle w:val="Hyperlink"/>
            <w:rFonts w:hint="eastAsia"/>
            <w:noProof/>
            <w:rtl/>
            <w:lang w:bidi="fa-IR"/>
          </w:rPr>
          <w:t>نو</w:t>
        </w:r>
        <w:r w:rsidR="00CE696B" w:rsidRPr="00D44717">
          <w:rPr>
            <w:rStyle w:val="Hyperlink"/>
            <w:rFonts w:hint="cs"/>
            <w:noProof/>
            <w:rtl/>
            <w:lang w:bidi="fa-IR"/>
          </w:rPr>
          <w:t>ی</w:t>
        </w:r>
        <w:r w:rsidR="00CE696B" w:rsidRPr="00D44717">
          <w:rPr>
            <w:rStyle w:val="Hyperlink"/>
            <w:rFonts w:hint="eastAsia"/>
            <w:noProof/>
            <w:rtl/>
            <w:lang w:bidi="fa-IR"/>
          </w:rPr>
          <w:t>سنده</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Toc433011472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215</w:t>
        </w:r>
        <w:r w:rsidR="00CE696B">
          <w:rPr>
            <w:rStyle w:val="Hyperlink"/>
            <w:noProof/>
          </w:rPr>
          <w:fldChar w:fldCharType="end"/>
        </w:r>
      </w:hyperlink>
    </w:p>
    <w:p w:rsidR="00CE696B" w:rsidRDefault="00D57ECF">
      <w:pPr>
        <w:pStyle w:val="TOC1"/>
        <w:tabs>
          <w:tab w:val="right" w:leader="dot" w:pos="7078"/>
        </w:tabs>
        <w:rPr>
          <w:rFonts w:asciiTheme="minorHAnsi" w:eastAsiaTheme="minorEastAsia" w:hAnsiTheme="minorHAnsi" w:cstheme="minorBidi"/>
          <w:bCs w:val="0"/>
          <w:noProof/>
          <w:sz w:val="22"/>
          <w:szCs w:val="22"/>
          <w:rtl/>
        </w:rPr>
      </w:pPr>
      <w:hyperlink w:anchor="_Toc433011473" w:history="1">
        <w:r w:rsidR="00CE696B" w:rsidRPr="00D44717">
          <w:rPr>
            <w:rStyle w:val="Hyperlink"/>
            <w:rFonts w:hint="eastAsia"/>
            <w:caps/>
            <w:noProof/>
            <w:rtl/>
            <w:lang w:bidi="fa-IR"/>
          </w:rPr>
          <w:t>ذکر</w:t>
        </w:r>
        <w:r w:rsidR="00CE696B" w:rsidRPr="00D44717">
          <w:rPr>
            <w:rStyle w:val="Hyperlink"/>
            <w:caps/>
            <w:noProof/>
            <w:rtl/>
            <w:lang w:bidi="fa-IR"/>
          </w:rPr>
          <w:t xml:space="preserve"> </w:t>
        </w:r>
        <w:r w:rsidR="00CE696B" w:rsidRPr="00D44717">
          <w:rPr>
            <w:rStyle w:val="Hyperlink"/>
            <w:rFonts w:hint="eastAsia"/>
            <w:caps/>
            <w:noProof/>
            <w:rtl/>
            <w:lang w:bidi="fa-IR"/>
          </w:rPr>
          <w:t>برخ</w:t>
        </w:r>
        <w:r w:rsidR="00CE696B" w:rsidRPr="00D44717">
          <w:rPr>
            <w:rStyle w:val="Hyperlink"/>
            <w:rFonts w:hint="cs"/>
            <w:caps/>
            <w:noProof/>
            <w:rtl/>
            <w:lang w:bidi="fa-IR"/>
          </w:rPr>
          <w:t>ی</w:t>
        </w:r>
        <w:r w:rsidR="00CE696B" w:rsidRPr="00D44717">
          <w:rPr>
            <w:rStyle w:val="Hyperlink"/>
            <w:caps/>
            <w:noProof/>
            <w:rtl/>
            <w:lang w:bidi="fa-IR"/>
          </w:rPr>
          <w:t xml:space="preserve"> </w:t>
        </w:r>
        <w:r w:rsidR="00CE696B" w:rsidRPr="00D44717">
          <w:rPr>
            <w:rStyle w:val="Hyperlink"/>
            <w:rFonts w:hint="eastAsia"/>
            <w:caps/>
            <w:noProof/>
            <w:rtl/>
            <w:lang w:bidi="fa-IR"/>
          </w:rPr>
          <w:t>از</w:t>
        </w:r>
        <w:r w:rsidR="00CE696B" w:rsidRPr="00D44717">
          <w:rPr>
            <w:rStyle w:val="Hyperlink"/>
            <w:caps/>
            <w:noProof/>
            <w:rtl/>
            <w:lang w:bidi="fa-IR"/>
          </w:rPr>
          <w:t xml:space="preserve"> </w:t>
        </w:r>
        <w:r w:rsidR="00CE696B" w:rsidRPr="00D44717">
          <w:rPr>
            <w:rStyle w:val="Hyperlink"/>
            <w:rFonts w:hint="eastAsia"/>
            <w:caps/>
            <w:noProof/>
            <w:rtl/>
            <w:lang w:bidi="fa-IR"/>
          </w:rPr>
          <w:t>روا</w:t>
        </w:r>
        <w:r w:rsidR="00CE696B" w:rsidRPr="00D44717">
          <w:rPr>
            <w:rStyle w:val="Hyperlink"/>
            <w:rFonts w:hint="cs"/>
            <w:caps/>
            <w:noProof/>
            <w:rtl/>
            <w:lang w:bidi="fa-IR"/>
          </w:rPr>
          <w:t>ی</w:t>
        </w:r>
        <w:r w:rsidR="00CE696B" w:rsidRPr="00D44717">
          <w:rPr>
            <w:rStyle w:val="Hyperlink"/>
            <w:rFonts w:hint="eastAsia"/>
            <w:caps/>
            <w:noProof/>
            <w:rtl/>
            <w:lang w:bidi="fa-IR"/>
          </w:rPr>
          <w:t>ت</w:t>
        </w:r>
        <w:r w:rsidR="00CE696B" w:rsidRPr="00D44717">
          <w:rPr>
            <w:rStyle w:val="Hyperlink"/>
            <w:caps/>
            <w:noProof/>
            <w:rtl/>
            <w:lang w:bidi="fa-IR"/>
          </w:rPr>
          <w:t xml:space="preserve"> </w:t>
        </w:r>
        <w:r w:rsidR="00CE696B" w:rsidRPr="00D44717">
          <w:rPr>
            <w:rStyle w:val="Hyperlink"/>
            <w:rFonts w:hint="eastAsia"/>
            <w:caps/>
            <w:noProof/>
            <w:rtl/>
            <w:lang w:bidi="fa-IR"/>
          </w:rPr>
          <w:t>مشکله</w:t>
        </w:r>
        <w:r w:rsidR="00CE696B" w:rsidRPr="00D44717">
          <w:rPr>
            <w:rStyle w:val="Hyperlink"/>
            <w:caps/>
            <w:noProof/>
            <w:rtl/>
            <w:lang w:bidi="fa-IR"/>
          </w:rPr>
          <w:t xml:space="preserve"> </w:t>
        </w:r>
        <w:r w:rsidR="00CE696B" w:rsidRPr="00D44717">
          <w:rPr>
            <w:rStyle w:val="Hyperlink"/>
            <w:rFonts w:hint="eastAsia"/>
            <w:caps/>
            <w:noProof/>
            <w:rtl/>
            <w:lang w:bidi="fa-IR"/>
          </w:rPr>
          <w:t>توسط</w:t>
        </w:r>
        <w:r w:rsidR="00CE696B" w:rsidRPr="00D44717">
          <w:rPr>
            <w:rStyle w:val="Hyperlink"/>
            <w:caps/>
            <w:noProof/>
            <w:rtl/>
            <w:lang w:bidi="fa-IR"/>
          </w:rPr>
          <w:t xml:space="preserve"> </w:t>
        </w:r>
        <w:r w:rsidR="00CE696B" w:rsidRPr="00D44717">
          <w:rPr>
            <w:rStyle w:val="Hyperlink"/>
            <w:rFonts w:hint="eastAsia"/>
            <w:caps/>
            <w:noProof/>
            <w:rtl/>
            <w:lang w:bidi="fa-IR"/>
          </w:rPr>
          <w:t>نو</w:t>
        </w:r>
        <w:r w:rsidR="00CE696B" w:rsidRPr="00D44717">
          <w:rPr>
            <w:rStyle w:val="Hyperlink"/>
            <w:rFonts w:hint="cs"/>
            <w:caps/>
            <w:noProof/>
            <w:rtl/>
            <w:lang w:bidi="fa-IR"/>
          </w:rPr>
          <w:t>ی</w:t>
        </w:r>
        <w:r w:rsidR="00CE696B" w:rsidRPr="00D44717">
          <w:rPr>
            <w:rStyle w:val="Hyperlink"/>
            <w:rFonts w:hint="eastAsia"/>
            <w:caps/>
            <w:noProof/>
            <w:rtl/>
            <w:lang w:bidi="fa-IR"/>
          </w:rPr>
          <w:t>سنده</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Toc433011473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217</w:t>
        </w:r>
        <w:r w:rsidR="00CE696B">
          <w:rPr>
            <w:rStyle w:val="Hyperlink"/>
            <w:noProof/>
          </w:rPr>
          <w:fldChar w:fldCharType="end"/>
        </w:r>
      </w:hyperlink>
    </w:p>
    <w:p w:rsidR="00CE696B" w:rsidRDefault="00D57ECF">
      <w:pPr>
        <w:pStyle w:val="TOC2"/>
        <w:tabs>
          <w:tab w:val="right" w:leader="dot" w:pos="7078"/>
        </w:tabs>
        <w:rPr>
          <w:rFonts w:asciiTheme="minorHAnsi" w:eastAsiaTheme="minorEastAsia" w:hAnsiTheme="minorHAnsi" w:cstheme="minorBidi"/>
          <w:noProof/>
          <w:sz w:val="22"/>
          <w:szCs w:val="22"/>
          <w:rtl/>
        </w:rPr>
      </w:pPr>
      <w:hyperlink w:anchor="_Toc433011474" w:history="1">
        <w:r w:rsidR="00CE696B" w:rsidRPr="00D44717">
          <w:rPr>
            <w:rStyle w:val="Hyperlink"/>
            <w:rFonts w:hint="eastAsia"/>
            <w:caps/>
            <w:noProof/>
            <w:rtl/>
            <w:lang w:bidi="fa-IR"/>
          </w:rPr>
          <w:t>حد</w:t>
        </w:r>
        <w:r w:rsidR="00CE696B" w:rsidRPr="00D44717">
          <w:rPr>
            <w:rStyle w:val="Hyperlink"/>
            <w:rFonts w:hint="cs"/>
            <w:caps/>
            <w:noProof/>
            <w:rtl/>
            <w:lang w:bidi="fa-IR"/>
          </w:rPr>
          <w:t>ی</w:t>
        </w:r>
        <w:r w:rsidR="00CE696B" w:rsidRPr="00D44717">
          <w:rPr>
            <w:rStyle w:val="Hyperlink"/>
            <w:rFonts w:hint="eastAsia"/>
            <w:caps/>
            <w:noProof/>
            <w:rtl/>
            <w:lang w:bidi="fa-IR"/>
          </w:rPr>
          <w:t>ث</w:t>
        </w:r>
        <w:r w:rsidR="00CE696B" w:rsidRPr="00D44717">
          <w:rPr>
            <w:rStyle w:val="Hyperlink"/>
            <w:caps/>
            <w:noProof/>
            <w:rtl/>
            <w:lang w:bidi="fa-IR"/>
          </w:rPr>
          <w:t xml:space="preserve"> </w:t>
        </w:r>
        <w:r w:rsidR="00CE696B" w:rsidRPr="00D44717">
          <w:rPr>
            <w:rStyle w:val="Hyperlink"/>
            <w:rFonts w:hint="eastAsia"/>
            <w:caps/>
            <w:noProof/>
            <w:rtl/>
            <w:lang w:bidi="fa-IR"/>
          </w:rPr>
          <w:t>لوح</w:t>
        </w:r>
        <w:r w:rsidR="00CE696B" w:rsidRPr="00D44717">
          <w:rPr>
            <w:rStyle w:val="Hyperlink"/>
            <w:caps/>
            <w:noProof/>
            <w:rtl/>
            <w:lang w:bidi="fa-IR"/>
          </w:rPr>
          <w:t xml:space="preserve"> </w:t>
        </w:r>
        <w:r w:rsidR="00CE696B" w:rsidRPr="00D44717">
          <w:rPr>
            <w:rStyle w:val="Hyperlink"/>
            <w:rFonts w:hint="eastAsia"/>
            <w:caps/>
            <w:noProof/>
            <w:rtl/>
            <w:lang w:bidi="fa-IR"/>
          </w:rPr>
          <w:t>محفوظ</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Toc433011474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218</w:t>
        </w:r>
        <w:r w:rsidR="00CE696B">
          <w:rPr>
            <w:rStyle w:val="Hyperlink"/>
            <w:noProof/>
          </w:rPr>
          <w:fldChar w:fldCharType="end"/>
        </w:r>
      </w:hyperlink>
    </w:p>
    <w:p w:rsidR="00CE696B" w:rsidRDefault="00D57ECF">
      <w:pPr>
        <w:pStyle w:val="TOC2"/>
        <w:tabs>
          <w:tab w:val="right" w:leader="dot" w:pos="7078"/>
        </w:tabs>
        <w:rPr>
          <w:rFonts w:asciiTheme="minorHAnsi" w:eastAsiaTheme="minorEastAsia" w:hAnsiTheme="minorHAnsi" w:cstheme="minorBidi"/>
          <w:noProof/>
          <w:sz w:val="22"/>
          <w:szCs w:val="22"/>
          <w:rtl/>
        </w:rPr>
      </w:pPr>
      <w:hyperlink w:anchor="_Toc433011475" w:history="1">
        <w:r w:rsidR="00CE696B" w:rsidRPr="00D44717">
          <w:rPr>
            <w:rStyle w:val="Hyperlink"/>
            <w:rFonts w:hint="eastAsia"/>
            <w:caps/>
            <w:noProof/>
            <w:rtl/>
            <w:lang w:bidi="fa-IR"/>
          </w:rPr>
          <w:t>حد</w:t>
        </w:r>
        <w:r w:rsidR="00CE696B" w:rsidRPr="00D44717">
          <w:rPr>
            <w:rStyle w:val="Hyperlink"/>
            <w:rFonts w:hint="cs"/>
            <w:caps/>
            <w:noProof/>
            <w:rtl/>
            <w:lang w:bidi="fa-IR"/>
          </w:rPr>
          <w:t>ی</w:t>
        </w:r>
        <w:r w:rsidR="00CE696B" w:rsidRPr="00D44717">
          <w:rPr>
            <w:rStyle w:val="Hyperlink"/>
            <w:rFonts w:hint="eastAsia"/>
            <w:caps/>
            <w:noProof/>
            <w:rtl/>
            <w:lang w:bidi="fa-IR"/>
          </w:rPr>
          <w:t>ث</w:t>
        </w:r>
        <w:r w:rsidR="00CE696B" w:rsidRPr="00D44717">
          <w:rPr>
            <w:rStyle w:val="Hyperlink"/>
            <w:caps/>
            <w:noProof/>
            <w:rtl/>
            <w:lang w:bidi="fa-IR"/>
          </w:rPr>
          <w:t xml:space="preserve"> </w:t>
        </w:r>
        <w:r w:rsidR="00CE696B" w:rsidRPr="00D44717">
          <w:rPr>
            <w:rStyle w:val="Hyperlink"/>
            <w:rFonts w:hint="eastAsia"/>
            <w:caps/>
            <w:noProof/>
            <w:rtl/>
            <w:lang w:bidi="fa-IR"/>
          </w:rPr>
          <w:t>دوم</w:t>
        </w:r>
        <w:r w:rsidR="00CE696B" w:rsidRPr="00D44717">
          <w:rPr>
            <w:rStyle w:val="Hyperlink"/>
            <w:caps/>
            <w:noProof/>
            <w:rtl/>
            <w:lang w:bidi="fa-IR"/>
          </w:rPr>
          <w:t xml:space="preserve"> «</w:t>
        </w:r>
        <w:r w:rsidR="00CE696B" w:rsidRPr="00D44717">
          <w:rPr>
            <w:rStyle w:val="Hyperlink"/>
            <w:rFonts w:hint="eastAsia"/>
            <w:caps/>
            <w:noProof/>
            <w:rtl/>
            <w:lang w:bidi="fa-IR"/>
          </w:rPr>
          <w:t>سجده</w:t>
        </w:r>
        <w:r w:rsidR="00CE696B" w:rsidRPr="00D44717">
          <w:rPr>
            <w:rStyle w:val="Hyperlink"/>
            <w:caps/>
            <w:noProof/>
            <w:rtl/>
            <w:lang w:bidi="fa-IR"/>
          </w:rPr>
          <w:t xml:space="preserve"> </w:t>
        </w:r>
        <w:r w:rsidR="00CE696B" w:rsidRPr="00D44717">
          <w:rPr>
            <w:rStyle w:val="Hyperlink"/>
            <w:rFonts w:hint="eastAsia"/>
            <w:caps/>
            <w:noProof/>
            <w:rtl/>
            <w:lang w:bidi="fa-IR"/>
          </w:rPr>
          <w:t>خورش</w:t>
        </w:r>
        <w:r w:rsidR="00CE696B" w:rsidRPr="00D44717">
          <w:rPr>
            <w:rStyle w:val="Hyperlink"/>
            <w:rFonts w:hint="cs"/>
            <w:caps/>
            <w:noProof/>
            <w:rtl/>
            <w:lang w:bidi="fa-IR"/>
          </w:rPr>
          <w:t>ی</w:t>
        </w:r>
        <w:r w:rsidR="00CE696B" w:rsidRPr="00D44717">
          <w:rPr>
            <w:rStyle w:val="Hyperlink"/>
            <w:rFonts w:hint="eastAsia"/>
            <w:caps/>
            <w:noProof/>
            <w:rtl/>
            <w:lang w:bidi="fa-IR"/>
          </w:rPr>
          <w:t>د»</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Toc433011475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219</w:t>
        </w:r>
        <w:r w:rsidR="00CE696B">
          <w:rPr>
            <w:rStyle w:val="Hyperlink"/>
            <w:noProof/>
          </w:rPr>
          <w:fldChar w:fldCharType="end"/>
        </w:r>
      </w:hyperlink>
    </w:p>
    <w:p w:rsidR="00CE696B" w:rsidRDefault="00D57ECF">
      <w:pPr>
        <w:pStyle w:val="TOC2"/>
        <w:tabs>
          <w:tab w:val="right" w:leader="dot" w:pos="7078"/>
        </w:tabs>
        <w:rPr>
          <w:rFonts w:asciiTheme="minorHAnsi" w:eastAsiaTheme="minorEastAsia" w:hAnsiTheme="minorHAnsi" w:cstheme="minorBidi"/>
          <w:noProof/>
          <w:sz w:val="22"/>
          <w:szCs w:val="22"/>
          <w:rtl/>
        </w:rPr>
      </w:pPr>
      <w:hyperlink w:anchor="_Toc433011476" w:history="1">
        <w:r w:rsidR="00CE696B" w:rsidRPr="00D44717">
          <w:rPr>
            <w:rStyle w:val="Hyperlink"/>
            <w:rFonts w:hint="eastAsia"/>
            <w:caps/>
            <w:noProof/>
            <w:rtl/>
            <w:lang w:bidi="fa-IR"/>
          </w:rPr>
          <w:t>حد</w:t>
        </w:r>
        <w:r w:rsidR="00CE696B" w:rsidRPr="00D44717">
          <w:rPr>
            <w:rStyle w:val="Hyperlink"/>
            <w:rFonts w:hint="cs"/>
            <w:caps/>
            <w:noProof/>
            <w:rtl/>
            <w:lang w:bidi="fa-IR"/>
          </w:rPr>
          <w:t>ی</w:t>
        </w:r>
        <w:r w:rsidR="00CE696B" w:rsidRPr="00D44717">
          <w:rPr>
            <w:rStyle w:val="Hyperlink"/>
            <w:rFonts w:hint="eastAsia"/>
            <w:caps/>
            <w:noProof/>
            <w:rtl/>
            <w:lang w:bidi="fa-IR"/>
          </w:rPr>
          <w:t>ث</w:t>
        </w:r>
        <w:r w:rsidR="00CE696B" w:rsidRPr="00D44717">
          <w:rPr>
            <w:rStyle w:val="Hyperlink"/>
            <w:caps/>
            <w:noProof/>
            <w:rtl/>
            <w:lang w:bidi="fa-IR"/>
          </w:rPr>
          <w:t>: «</w:t>
        </w:r>
        <w:r w:rsidR="00CE696B" w:rsidRPr="00D44717">
          <w:rPr>
            <w:rStyle w:val="Hyperlink"/>
            <w:rFonts w:hint="eastAsia"/>
            <w:caps/>
            <w:noProof/>
            <w:rtl/>
            <w:lang w:bidi="fa-IR"/>
          </w:rPr>
          <w:t>زنج</w:t>
        </w:r>
        <w:r w:rsidR="00CE696B" w:rsidRPr="00D44717">
          <w:rPr>
            <w:rStyle w:val="Hyperlink"/>
            <w:rFonts w:hint="cs"/>
            <w:caps/>
            <w:noProof/>
            <w:rtl/>
            <w:lang w:bidi="fa-IR"/>
          </w:rPr>
          <w:t>ی</w:t>
        </w:r>
        <w:r w:rsidR="00CE696B" w:rsidRPr="00D44717">
          <w:rPr>
            <w:rStyle w:val="Hyperlink"/>
            <w:rFonts w:hint="eastAsia"/>
            <w:caps/>
            <w:noProof/>
            <w:rtl/>
            <w:lang w:bidi="fa-IR"/>
          </w:rPr>
          <w:t>ر</w:t>
        </w:r>
        <w:r w:rsidR="00CE696B" w:rsidRPr="00D44717">
          <w:rPr>
            <w:rStyle w:val="Hyperlink"/>
            <w:caps/>
            <w:noProof/>
            <w:rtl/>
            <w:lang w:bidi="fa-IR"/>
          </w:rPr>
          <w:t xml:space="preserve"> </w:t>
        </w:r>
        <w:r w:rsidR="00CE696B" w:rsidRPr="00D44717">
          <w:rPr>
            <w:rStyle w:val="Hyperlink"/>
            <w:rFonts w:hint="eastAsia"/>
            <w:caps/>
            <w:noProof/>
            <w:rtl/>
            <w:lang w:bidi="fa-IR"/>
          </w:rPr>
          <w:t>کردن</w:t>
        </w:r>
        <w:r w:rsidR="00CE696B" w:rsidRPr="00D44717">
          <w:rPr>
            <w:rStyle w:val="Hyperlink"/>
            <w:caps/>
            <w:noProof/>
            <w:rtl/>
            <w:lang w:bidi="fa-IR"/>
          </w:rPr>
          <w:t xml:space="preserve"> </w:t>
        </w:r>
        <w:r w:rsidR="00CE696B" w:rsidRPr="00D44717">
          <w:rPr>
            <w:rStyle w:val="Hyperlink"/>
            <w:rFonts w:hint="eastAsia"/>
            <w:caps/>
            <w:noProof/>
            <w:rtl/>
            <w:lang w:bidi="fa-IR"/>
          </w:rPr>
          <w:t>ش</w:t>
        </w:r>
        <w:r w:rsidR="00CE696B" w:rsidRPr="00D44717">
          <w:rPr>
            <w:rStyle w:val="Hyperlink"/>
            <w:rFonts w:hint="cs"/>
            <w:caps/>
            <w:noProof/>
            <w:rtl/>
            <w:lang w:bidi="fa-IR"/>
          </w:rPr>
          <w:t>ی</w:t>
        </w:r>
        <w:r w:rsidR="00CE696B" w:rsidRPr="00D44717">
          <w:rPr>
            <w:rStyle w:val="Hyperlink"/>
            <w:rFonts w:hint="eastAsia"/>
            <w:caps/>
            <w:noProof/>
            <w:rtl/>
            <w:lang w:bidi="fa-IR"/>
          </w:rPr>
          <w:t>طان»</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Toc433011476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219</w:t>
        </w:r>
        <w:r w:rsidR="00CE696B">
          <w:rPr>
            <w:rStyle w:val="Hyperlink"/>
            <w:noProof/>
          </w:rPr>
          <w:fldChar w:fldCharType="end"/>
        </w:r>
      </w:hyperlink>
    </w:p>
    <w:p w:rsidR="00CE696B" w:rsidRDefault="00D57ECF">
      <w:pPr>
        <w:pStyle w:val="TOC2"/>
        <w:tabs>
          <w:tab w:val="right" w:leader="dot" w:pos="7078"/>
        </w:tabs>
        <w:rPr>
          <w:rFonts w:asciiTheme="minorHAnsi" w:eastAsiaTheme="minorEastAsia" w:hAnsiTheme="minorHAnsi" w:cstheme="minorBidi"/>
          <w:noProof/>
          <w:sz w:val="22"/>
          <w:szCs w:val="22"/>
          <w:rtl/>
        </w:rPr>
      </w:pPr>
      <w:hyperlink w:anchor="_Toc433011477" w:history="1">
        <w:r w:rsidR="00CE696B" w:rsidRPr="00D44717">
          <w:rPr>
            <w:rStyle w:val="Hyperlink"/>
            <w:rFonts w:hint="eastAsia"/>
            <w:caps/>
            <w:noProof/>
            <w:rtl/>
            <w:lang w:bidi="fa-IR"/>
          </w:rPr>
          <w:t>حد</w:t>
        </w:r>
        <w:r w:rsidR="00CE696B" w:rsidRPr="00D44717">
          <w:rPr>
            <w:rStyle w:val="Hyperlink"/>
            <w:rFonts w:hint="cs"/>
            <w:caps/>
            <w:noProof/>
            <w:rtl/>
            <w:lang w:bidi="fa-IR"/>
          </w:rPr>
          <w:t>ی</w:t>
        </w:r>
        <w:r w:rsidR="00CE696B" w:rsidRPr="00D44717">
          <w:rPr>
            <w:rStyle w:val="Hyperlink"/>
            <w:rFonts w:hint="eastAsia"/>
            <w:caps/>
            <w:noProof/>
            <w:rtl/>
            <w:lang w:bidi="fa-IR"/>
          </w:rPr>
          <w:t>ث</w:t>
        </w:r>
        <w:r w:rsidR="00CE696B" w:rsidRPr="00D44717">
          <w:rPr>
            <w:rStyle w:val="Hyperlink"/>
            <w:caps/>
            <w:noProof/>
            <w:rtl/>
            <w:lang w:bidi="fa-IR"/>
          </w:rPr>
          <w:t xml:space="preserve"> </w:t>
        </w:r>
        <w:r w:rsidR="00CE696B" w:rsidRPr="00D44717">
          <w:rPr>
            <w:rStyle w:val="Hyperlink"/>
            <w:rFonts w:hint="eastAsia"/>
            <w:caps/>
            <w:noProof/>
            <w:rtl/>
            <w:lang w:bidi="fa-IR"/>
          </w:rPr>
          <w:t>شفا</w:t>
        </w:r>
        <w:r w:rsidR="00CE696B" w:rsidRPr="00D44717">
          <w:rPr>
            <w:rStyle w:val="Hyperlink"/>
            <w:caps/>
            <w:noProof/>
            <w:rtl/>
            <w:lang w:bidi="fa-IR"/>
          </w:rPr>
          <w:t xml:space="preserve"> </w:t>
        </w:r>
        <w:r w:rsidR="00CE696B" w:rsidRPr="00D44717">
          <w:rPr>
            <w:rStyle w:val="Hyperlink"/>
            <w:rFonts w:hint="eastAsia"/>
            <w:caps/>
            <w:noProof/>
            <w:rtl/>
            <w:lang w:bidi="fa-IR"/>
          </w:rPr>
          <w:t>با</w:t>
        </w:r>
        <w:r w:rsidR="00CE696B" w:rsidRPr="00D44717">
          <w:rPr>
            <w:rStyle w:val="Hyperlink"/>
            <w:caps/>
            <w:noProof/>
            <w:rtl/>
            <w:lang w:bidi="fa-IR"/>
          </w:rPr>
          <w:t xml:space="preserve"> «</w:t>
        </w:r>
        <w:r w:rsidR="00CE696B" w:rsidRPr="00D44717">
          <w:rPr>
            <w:rStyle w:val="Hyperlink"/>
            <w:rFonts w:hint="eastAsia"/>
            <w:caps/>
            <w:noProof/>
            <w:rtl/>
            <w:lang w:bidi="fa-IR"/>
          </w:rPr>
          <w:t>خرما</w:t>
        </w:r>
        <w:r w:rsidR="00CE696B" w:rsidRPr="00D44717">
          <w:rPr>
            <w:rStyle w:val="Hyperlink"/>
            <w:rFonts w:hint="cs"/>
            <w:caps/>
            <w:noProof/>
            <w:rtl/>
            <w:lang w:bidi="fa-IR"/>
          </w:rPr>
          <w:t>ی</w:t>
        </w:r>
        <w:r w:rsidR="00CE696B" w:rsidRPr="00D44717">
          <w:rPr>
            <w:rStyle w:val="Hyperlink"/>
            <w:caps/>
            <w:noProof/>
            <w:rtl/>
            <w:lang w:bidi="fa-IR"/>
          </w:rPr>
          <w:t xml:space="preserve"> </w:t>
        </w:r>
        <w:r w:rsidR="00CE696B" w:rsidRPr="00D44717">
          <w:rPr>
            <w:rStyle w:val="Hyperlink"/>
            <w:rFonts w:hint="eastAsia"/>
            <w:caps/>
            <w:noProof/>
            <w:rtl/>
            <w:lang w:bidi="fa-IR"/>
          </w:rPr>
          <w:t>عجوه</w:t>
        </w:r>
        <w:r w:rsidR="00CE696B" w:rsidRPr="00D44717">
          <w:rPr>
            <w:rStyle w:val="Hyperlink"/>
            <w:caps/>
            <w:noProof/>
            <w:rtl/>
            <w:lang w:bidi="fa-IR"/>
          </w:rPr>
          <w:t>»</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Toc433011477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220</w:t>
        </w:r>
        <w:r w:rsidR="00CE696B">
          <w:rPr>
            <w:rStyle w:val="Hyperlink"/>
            <w:noProof/>
          </w:rPr>
          <w:fldChar w:fldCharType="end"/>
        </w:r>
      </w:hyperlink>
    </w:p>
    <w:p w:rsidR="00CE696B" w:rsidRDefault="00D57ECF">
      <w:pPr>
        <w:pStyle w:val="TOC2"/>
        <w:tabs>
          <w:tab w:val="right" w:leader="dot" w:pos="7078"/>
        </w:tabs>
        <w:rPr>
          <w:rFonts w:asciiTheme="minorHAnsi" w:eastAsiaTheme="minorEastAsia" w:hAnsiTheme="minorHAnsi" w:cstheme="minorBidi"/>
          <w:noProof/>
          <w:sz w:val="22"/>
          <w:szCs w:val="22"/>
          <w:rtl/>
        </w:rPr>
      </w:pPr>
      <w:hyperlink w:anchor="_Toc433011478" w:history="1">
        <w:r w:rsidR="00CE696B" w:rsidRPr="00D44717">
          <w:rPr>
            <w:rStyle w:val="Hyperlink"/>
            <w:rFonts w:hint="eastAsia"/>
            <w:caps/>
            <w:noProof/>
            <w:rtl/>
            <w:lang w:bidi="fa-IR"/>
          </w:rPr>
          <w:t>حد</w:t>
        </w:r>
        <w:r w:rsidR="00CE696B" w:rsidRPr="00D44717">
          <w:rPr>
            <w:rStyle w:val="Hyperlink"/>
            <w:rFonts w:hint="cs"/>
            <w:caps/>
            <w:noProof/>
            <w:rtl/>
            <w:lang w:bidi="fa-IR"/>
          </w:rPr>
          <w:t>ی</w:t>
        </w:r>
        <w:r w:rsidR="00CE696B" w:rsidRPr="00D44717">
          <w:rPr>
            <w:rStyle w:val="Hyperlink"/>
            <w:rFonts w:hint="eastAsia"/>
            <w:caps/>
            <w:noProof/>
            <w:rtl/>
            <w:lang w:bidi="fa-IR"/>
          </w:rPr>
          <w:t>ث</w:t>
        </w:r>
        <w:r w:rsidR="00CE696B" w:rsidRPr="00D44717">
          <w:rPr>
            <w:rStyle w:val="Hyperlink"/>
            <w:caps/>
            <w:noProof/>
            <w:rtl/>
            <w:lang w:bidi="fa-IR"/>
          </w:rPr>
          <w:t xml:space="preserve"> «</w:t>
        </w:r>
        <w:r w:rsidR="00CE696B" w:rsidRPr="00D44717">
          <w:rPr>
            <w:rStyle w:val="Hyperlink"/>
            <w:rFonts w:hint="eastAsia"/>
            <w:caps/>
            <w:noProof/>
            <w:rtl/>
            <w:lang w:bidi="fa-IR"/>
          </w:rPr>
          <w:t>پشت</w:t>
        </w:r>
        <w:r w:rsidR="00CE696B" w:rsidRPr="00D44717">
          <w:rPr>
            <w:rStyle w:val="Hyperlink"/>
            <w:caps/>
            <w:noProof/>
            <w:rtl/>
            <w:lang w:bidi="fa-IR"/>
          </w:rPr>
          <w:t xml:space="preserve"> </w:t>
        </w:r>
        <w:r w:rsidR="00CE696B" w:rsidRPr="00D44717">
          <w:rPr>
            <w:rStyle w:val="Hyperlink"/>
            <w:rFonts w:hint="eastAsia"/>
            <w:caps/>
            <w:noProof/>
            <w:rtl/>
            <w:lang w:bidi="fa-IR"/>
          </w:rPr>
          <w:t>کردن</w:t>
        </w:r>
        <w:r w:rsidR="00CE696B" w:rsidRPr="00D44717">
          <w:rPr>
            <w:rStyle w:val="Hyperlink"/>
            <w:caps/>
            <w:noProof/>
            <w:rtl/>
            <w:lang w:bidi="fa-IR"/>
          </w:rPr>
          <w:t xml:space="preserve"> </w:t>
        </w:r>
        <w:r w:rsidR="00CE696B" w:rsidRPr="00D44717">
          <w:rPr>
            <w:rStyle w:val="Hyperlink"/>
            <w:rFonts w:hint="eastAsia"/>
            <w:caps/>
            <w:noProof/>
            <w:rtl/>
            <w:lang w:bidi="fa-IR"/>
          </w:rPr>
          <w:t>ش</w:t>
        </w:r>
        <w:r w:rsidR="00CE696B" w:rsidRPr="00D44717">
          <w:rPr>
            <w:rStyle w:val="Hyperlink"/>
            <w:rFonts w:hint="cs"/>
            <w:caps/>
            <w:noProof/>
            <w:rtl/>
            <w:lang w:bidi="fa-IR"/>
          </w:rPr>
          <w:t>ی</w:t>
        </w:r>
        <w:r w:rsidR="00CE696B" w:rsidRPr="00D44717">
          <w:rPr>
            <w:rStyle w:val="Hyperlink"/>
            <w:rFonts w:hint="eastAsia"/>
            <w:caps/>
            <w:noProof/>
            <w:rtl/>
            <w:lang w:bidi="fa-IR"/>
          </w:rPr>
          <w:t>طان</w:t>
        </w:r>
        <w:r w:rsidR="00CE696B" w:rsidRPr="00D44717">
          <w:rPr>
            <w:rStyle w:val="Hyperlink"/>
            <w:caps/>
            <w:noProof/>
            <w:rtl/>
            <w:lang w:bidi="fa-IR"/>
          </w:rPr>
          <w:t xml:space="preserve"> </w:t>
        </w:r>
        <w:r w:rsidR="00CE696B" w:rsidRPr="00D44717">
          <w:rPr>
            <w:rStyle w:val="Hyperlink"/>
            <w:rFonts w:hint="eastAsia"/>
            <w:caps/>
            <w:noProof/>
            <w:rtl/>
            <w:lang w:bidi="fa-IR"/>
          </w:rPr>
          <w:t>هنگام</w:t>
        </w:r>
        <w:r w:rsidR="00CE696B" w:rsidRPr="00D44717">
          <w:rPr>
            <w:rStyle w:val="Hyperlink"/>
            <w:caps/>
            <w:noProof/>
            <w:rtl/>
            <w:lang w:bidi="fa-IR"/>
          </w:rPr>
          <w:t xml:space="preserve"> </w:t>
        </w:r>
        <w:r w:rsidR="00CE696B" w:rsidRPr="00D44717">
          <w:rPr>
            <w:rStyle w:val="Hyperlink"/>
            <w:rFonts w:hint="eastAsia"/>
            <w:caps/>
            <w:noProof/>
            <w:rtl/>
            <w:lang w:bidi="fa-IR"/>
          </w:rPr>
          <w:t>اذان»</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Toc433011478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221</w:t>
        </w:r>
        <w:r w:rsidR="00CE696B">
          <w:rPr>
            <w:rStyle w:val="Hyperlink"/>
            <w:noProof/>
          </w:rPr>
          <w:fldChar w:fldCharType="end"/>
        </w:r>
      </w:hyperlink>
    </w:p>
    <w:p w:rsidR="00CE696B" w:rsidRDefault="00D57ECF">
      <w:pPr>
        <w:pStyle w:val="TOC2"/>
        <w:tabs>
          <w:tab w:val="right" w:leader="dot" w:pos="7078"/>
        </w:tabs>
        <w:rPr>
          <w:rFonts w:asciiTheme="minorHAnsi" w:eastAsiaTheme="minorEastAsia" w:hAnsiTheme="minorHAnsi" w:cstheme="minorBidi"/>
          <w:noProof/>
          <w:sz w:val="22"/>
          <w:szCs w:val="22"/>
          <w:rtl/>
        </w:rPr>
      </w:pPr>
      <w:hyperlink w:anchor="_Toc433011479" w:history="1">
        <w:r w:rsidR="00CE696B" w:rsidRPr="00D44717">
          <w:rPr>
            <w:rStyle w:val="Hyperlink"/>
            <w:rFonts w:hint="eastAsia"/>
            <w:caps/>
            <w:noProof/>
            <w:rtl/>
            <w:lang w:bidi="fa-IR"/>
          </w:rPr>
          <w:t>حد</w:t>
        </w:r>
        <w:r w:rsidR="00CE696B" w:rsidRPr="00D44717">
          <w:rPr>
            <w:rStyle w:val="Hyperlink"/>
            <w:rFonts w:hint="cs"/>
            <w:caps/>
            <w:noProof/>
            <w:rtl/>
            <w:lang w:bidi="fa-IR"/>
          </w:rPr>
          <w:t>ی</w:t>
        </w:r>
        <w:r w:rsidR="00CE696B" w:rsidRPr="00D44717">
          <w:rPr>
            <w:rStyle w:val="Hyperlink"/>
            <w:rFonts w:hint="eastAsia"/>
            <w:caps/>
            <w:noProof/>
            <w:rtl/>
            <w:lang w:bidi="fa-IR"/>
          </w:rPr>
          <w:t>ث</w:t>
        </w:r>
        <w:r w:rsidR="00CE696B" w:rsidRPr="00D44717">
          <w:rPr>
            <w:rStyle w:val="Hyperlink"/>
            <w:caps/>
            <w:noProof/>
            <w:rtl/>
            <w:lang w:bidi="fa-IR"/>
          </w:rPr>
          <w:t xml:space="preserve"> </w:t>
        </w:r>
        <w:r w:rsidR="00CE696B" w:rsidRPr="00D44717">
          <w:rPr>
            <w:rStyle w:val="Hyperlink"/>
            <w:rFonts w:hint="eastAsia"/>
            <w:caps/>
            <w:noProof/>
            <w:rtl/>
            <w:lang w:bidi="fa-IR"/>
          </w:rPr>
          <w:t>ابو</w:t>
        </w:r>
        <w:r w:rsidR="00CE696B" w:rsidRPr="00D44717">
          <w:rPr>
            <w:rStyle w:val="Hyperlink"/>
            <w:caps/>
            <w:noProof/>
            <w:rtl/>
            <w:lang w:bidi="fa-IR"/>
          </w:rPr>
          <w:t xml:space="preserve"> </w:t>
        </w:r>
        <w:r w:rsidR="00CE696B" w:rsidRPr="00D44717">
          <w:rPr>
            <w:rStyle w:val="Hyperlink"/>
            <w:rFonts w:hint="eastAsia"/>
            <w:caps/>
            <w:noProof/>
            <w:rtl/>
            <w:lang w:bidi="fa-IR"/>
          </w:rPr>
          <w:t>سف</w:t>
        </w:r>
        <w:r w:rsidR="00CE696B" w:rsidRPr="00D44717">
          <w:rPr>
            <w:rStyle w:val="Hyperlink"/>
            <w:rFonts w:hint="cs"/>
            <w:caps/>
            <w:noProof/>
            <w:rtl/>
            <w:lang w:bidi="fa-IR"/>
          </w:rPr>
          <w:t>ی</w:t>
        </w:r>
        <w:r w:rsidR="00CE696B" w:rsidRPr="00D44717">
          <w:rPr>
            <w:rStyle w:val="Hyperlink"/>
            <w:rFonts w:hint="eastAsia"/>
            <w:caps/>
            <w:noProof/>
            <w:rtl/>
            <w:lang w:bidi="fa-IR"/>
          </w:rPr>
          <w:t>ان</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Toc433011479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222</w:t>
        </w:r>
        <w:r w:rsidR="00CE696B">
          <w:rPr>
            <w:rStyle w:val="Hyperlink"/>
            <w:noProof/>
          </w:rPr>
          <w:fldChar w:fldCharType="end"/>
        </w:r>
      </w:hyperlink>
    </w:p>
    <w:p w:rsidR="00CE696B" w:rsidRDefault="00D57ECF">
      <w:pPr>
        <w:pStyle w:val="TOC2"/>
        <w:tabs>
          <w:tab w:val="right" w:leader="dot" w:pos="7078"/>
        </w:tabs>
        <w:rPr>
          <w:rFonts w:asciiTheme="minorHAnsi" w:eastAsiaTheme="minorEastAsia" w:hAnsiTheme="minorHAnsi" w:cstheme="minorBidi"/>
          <w:noProof/>
          <w:sz w:val="22"/>
          <w:szCs w:val="22"/>
          <w:rtl/>
        </w:rPr>
      </w:pPr>
      <w:hyperlink w:anchor="_Toc433011480" w:history="1">
        <w:r w:rsidR="00CE696B" w:rsidRPr="00D44717">
          <w:rPr>
            <w:rStyle w:val="Hyperlink"/>
            <w:rFonts w:hint="eastAsia"/>
            <w:caps/>
            <w:noProof/>
            <w:rtl/>
            <w:lang w:bidi="fa-IR"/>
          </w:rPr>
          <w:t>پ</w:t>
        </w:r>
        <w:r w:rsidR="00CE696B" w:rsidRPr="00D44717">
          <w:rPr>
            <w:rStyle w:val="Hyperlink"/>
            <w:rFonts w:hint="cs"/>
            <w:caps/>
            <w:noProof/>
            <w:rtl/>
            <w:lang w:bidi="fa-IR"/>
          </w:rPr>
          <w:t>ی</w:t>
        </w:r>
        <w:r w:rsidR="00CE696B" w:rsidRPr="00D44717">
          <w:rPr>
            <w:rStyle w:val="Hyperlink"/>
            <w:rFonts w:hint="eastAsia"/>
            <w:caps/>
            <w:noProof/>
            <w:rtl/>
            <w:lang w:bidi="fa-IR"/>
          </w:rPr>
          <w:t>امبر</w:t>
        </w:r>
        <w:r w:rsidR="00CE696B" w:rsidRPr="00D44717">
          <w:rPr>
            <w:rStyle w:val="Hyperlink"/>
            <w:caps/>
            <w:noProof/>
            <w:rtl/>
            <w:lang w:bidi="fa-IR"/>
          </w:rPr>
          <w:t xml:space="preserve"> </w:t>
        </w:r>
        <w:r w:rsidR="00CE696B" w:rsidRPr="00D44717">
          <w:rPr>
            <w:rStyle w:val="Hyperlink"/>
            <w:rFonts w:hint="eastAsia"/>
            <w:caps/>
            <w:noProof/>
            <w:rtl/>
            <w:lang w:bidi="fa-IR"/>
          </w:rPr>
          <w:t>برخ</w:t>
        </w:r>
        <w:r w:rsidR="00CE696B" w:rsidRPr="00D44717">
          <w:rPr>
            <w:rStyle w:val="Hyperlink"/>
            <w:rFonts w:hint="cs"/>
            <w:caps/>
            <w:noProof/>
            <w:rtl/>
            <w:lang w:bidi="fa-IR"/>
          </w:rPr>
          <w:t>ی</w:t>
        </w:r>
        <w:r w:rsidR="00CE696B" w:rsidRPr="00D44717">
          <w:rPr>
            <w:rStyle w:val="Hyperlink"/>
            <w:caps/>
            <w:noProof/>
            <w:rtl/>
            <w:lang w:bidi="fa-IR"/>
          </w:rPr>
          <w:t xml:space="preserve"> </w:t>
        </w:r>
        <w:r w:rsidR="00CE696B" w:rsidRPr="00D44717">
          <w:rPr>
            <w:rStyle w:val="Hyperlink"/>
            <w:rFonts w:hint="eastAsia"/>
            <w:caps/>
            <w:noProof/>
            <w:rtl/>
            <w:lang w:bidi="fa-IR"/>
          </w:rPr>
          <w:t>از</w:t>
        </w:r>
        <w:r w:rsidR="00CE696B" w:rsidRPr="00D44717">
          <w:rPr>
            <w:rStyle w:val="Hyperlink"/>
            <w:caps/>
            <w:noProof/>
            <w:rtl/>
            <w:lang w:bidi="fa-IR"/>
          </w:rPr>
          <w:t xml:space="preserve"> </w:t>
        </w:r>
        <w:r w:rsidR="00CE696B" w:rsidRPr="00D44717">
          <w:rPr>
            <w:rStyle w:val="Hyperlink"/>
            <w:rFonts w:hint="eastAsia"/>
            <w:caps/>
            <w:noProof/>
            <w:rtl/>
            <w:lang w:bidi="fa-IR"/>
          </w:rPr>
          <w:t>اشعار</w:t>
        </w:r>
        <w:r w:rsidR="00CE696B" w:rsidRPr="00D44717">
          <w:rPr>
            <w:rStyle w:val="Hyperlink"/>
            <w:caps/>
            <w:noProof/>
            <w:rtl/>
            <w:lang w:bidi="fa-IR"/>
          </w:rPr>
          <w:t xml:space="preserve"> «</w:t>
        </w:r>
        <w:r w:rsidR="00CE696B" w:rsidRPr="00D44717">
          <w:rPr>
            <w:rStyle w:val="Hyperlink"/>
            <w:rFonts w:hint="eastAsia"/>
            <w:caps/>
            <w:noProof/>
            <w:rtl/>
            <w:lang w:bidi="fa-IR"/>
          </w:rPr>
          <w:t>ام</w:t>
        </w:r>
        <w:r w:rsidR="00CE696B" w:rsidRPr="00D44717">
          <w:rPr>
            <w:rStyle w:val="Hyperlink"/>
            <w:rFonts w:hint="cs"/>
            <w:caps/>
            <w:noProof/>
            <w:rtl/>
            <w:lang w:bidi="fa-IR"/>
          </w:rPr>
          <w:t>ی</w:t>
        </w:r>
        <w:r w:rsidR="00CE696B" w:rsidRPr="00D44717">
          <w:rPr>
            <w:rStyle w:val="Hyperlink"/>
            <w:rFonts w:hint="eastAsia"/>
            <w:caps/>
            <w:noProof/>
            <w:rtl/>
            <w:lang w:bidi="fa-IR"/>
          </w:rPr>
          <w:t>ه</w:t>
        </w:r>
        <w:r w:rsidR="00CE696B" w:rsidRPr="00D44717">
          <w:rPr>
            <w:rStyle w:val="Hyperlink"/>
            <w:caps/>
            <w:noProof/>
            <w:rtl/>
            <w:lang w:bidi="fa-IR"/>
          </w:rPr>
          <w:t xml:space="preserve"> </w:t>
        </w:r>
        <w:r w:rsidR="00CE696B" w:rsidRPr="00D44717">
          <w:rPr>
            <w:rStyle w:val="Hyperlink"/>
            <w:rFonts w:hint="eastAsia"/>
            <w:caps/>
            <w:noProof/>
            <w:rtl/>
            <w:lang w:bidi="fa-IR"/>
          </w:rPr>
          <w:t>بن</w:t>
        </w:r>
        <w:r w:rsidR="00CE696B" w:rsidRPr="00D44717">
          <w:rPr>
            <w:rStyle w:val="Hyperlink"/>
            <w:caps/>
            <w:noProof/>
            <w:rtl/>
            <w:lang w:bidi="fa-IR"/>
          </w:rPr>
          <w:t xml:space="preserve"> </w:t>
        </w:r>
        <w:r w:rsidR="00CE696B" w:rsidRPr="00D44717">
          <w:rPr>
            <w:rStyle w:val="Hyperlink"/>
            <w:rFonts w:hint="eastAsia"/>
            <w:caps/>
            <w:noProof/>
            <w:rtl/>
            <w:lang w:bidi="fa-IR"/>
          </w:rPr>
          <w:t>اب</w:t>
        </w:r>
        <w:r w:rsidR="00CE696B" w:rsidRPr="00D44717">
          <w:rPr>
            <w:rStyle w:val="Hyperlink"/>
            <w:rFonts w:hint="cs"/>
            <w:caps/>
            <w:noProof/>
            <w:rtl/>
            <w:lang w:bidi="fa-IR"/>
          </w:rPr>
          <w:t>ی</w:t>
        </w:r>
        <w:r w:rsidR="00CE696B" w:rsidRPr="00D44717">
          <w:rPr>
            <w:rStyle w:val="Hyperlink"/>
            <w:caps/>
            <w:noProof/>
            <w:rtl/>
            <w:lang w:bidi="fa-IR"/>
          </w:rPr>
          <w:t xml:space="preserve"> </w:t>
        </w:r>
        <w:r w:rsidR="00CE696B" w:rsidRPr="00D44717">
          <w:rPr>
            <w:rStyle w:val="Hyperlink"/>
            <w:rFonts w:hint="eastAsia"/>
            <w:caps/>
            <w:noProof/>
            <w:rtl/>
            <w:lang w:bidi="fa-IR"/>
          </w:rPr>
          <w:t>صلت»</w:t>
        </w:r>
        <w:r w:rsidR="00CE696B" w:rsidRPr="00D44717">
          <w:rPr>
            <w:rStyle w:val="Hyperlink"/>
            <w:caps/>
            <w:noProof/>
            <w:rtl/>
            <w:lang w:bidi="fa-IR"/>
          </w:rPr>
          <w:t xml:space="preserve"> </w:t>
        </w:r>
        <w:r w:rsidR="00CE696B" w:rsidRPr="00D44717">
          <w:rPr>
            <w:rStyle w:val="Hyperlink"/>
            <w:rFonts w:hint="eastAsia"/>
            <w:caps/>
            <w:noProof/>
            <w:rtl/>
            <w:lang w:bidi="fa-IR"/>
          </w:rPr>
          <w:t>را</w:t>
        </w:r>
        <w:r w:rsidR="00CE696B" w:rsidRPr="00D44717">
          <w:rPr>
            <w:rStyle w:val="Hyperlink"/>
            <w:caps/>
            <w:noProof/>
            <w:rtl/>
            <w:lang w:bidi="fa-IR"/>
          </w:rPr>
          <w:t xml:space="preserve"> </w:t>
        </w:r>
        <w:r w:rsidR="00CE696B" w:rsidRPr="00D44717">
          <w:rPr>
            <w:rStyle w:val="Hyperlink"/>
            <w:rFonts w:hint="eastAsia"/>
            <w:caps/>
            <w:noProof/>
            <w:rtl/>
            <w:lang w:bidi="fa-IR"/>
          </w:rPr>
          <w:t>تصد</w:t>
        </w:r>
        <w:r w:rsidR="00CE696B" w:rsidRPr="00D44717">
          <w:rPr>
            <w:rStyle w:val="Hyperlink"/>
            <w:rFonts w:hint="cs"/>
            <w:caps/>
            <w:noProof/>
            <w:rtl/>
            <w:lang w:bidi="fa-IR"/>
          </w:rPr>
          <w:t>ی</w:t>
        </w:r>
        <w:r w:rsidR="00CE696B" w:rsidRPr="00D44717">
          <w:rPr>
            <w:rStyle w:val="Hyperlink"/>
            <w:rFonts w:hint="eastAsia"/>
            <w:caps/>
            <w:noProof/>
            <w:rtl/>
            <w:lang w:bidi="fa-IR"/>
          </w:rPr>
          <w:t>ق</w:t>
        </w:r>
        <w:r w:rsidR="00CE696B" w:rsidRPr="00D44717">
          <w:rPr>
            <w:rStyle w:val="Hyperlink"/>
            <w:caps/>
            <w:noProof/>
            <w:rtl/>
            <w:lang w:bidi="fa-IR"/>
          </w:rPr>
          <w:t xml:space="preserve"> </w:t>
        </w:r>
        <w:r w:rsidR="00CE696B" w:rsidRPr="00D44717">
          <w:rPr>
            <w:rStyle w:val="Hyperlink"/>
            <w:rFonts w:hint="eastAsia"/>
            <w:caps/>
            <w:noProof/>
            <w:rtl/>
            <w:lang w:bidi="fa-IR"/>
          </w:rPr>
          <w:t>م</w:t>
        </w:r>
        <w:r w:rsidR="00CE696B" w:rsidRPr="00D44717">
          <w:rPr>
            <w:rStyle w:val="Hyperlink"/>
            <w:rFonts w:hint="cs"/>
            <w:caps/>
            <w:noProof/>
            <w:rtl/>
            <w:lang w:bidi="fa-IR"/>
          </w:rPr>
          <w:t>ی</w:t>
        </w:r>
        <w:r w:rsidR="00CE696B" w:rsidRPr="00D44717">
          <w:rPr>
            <w:rStyle w:val="Hyperlink"/>
            <w:rFonts w:hint="eastAsia"/>
            <w:caps/>
            <w:noProof/>
            <w:rtl/>
            <w:lang w:bidi="fa-IR"/>
          </w:rPr>
          <w:t>کند</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Toc433011480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223</w:t>
        </w:r>
        <w:r w:rsidR="00CE696B">
          <w:rPr>
            <w:rStyle w:val="Hyperlink"/>
            <w:noProof/>
          </w:rPr>
          <w:fldChar w:fldCharType="end"/>
        </w:r>
      </w:hyperlink>
    </w:p>
    <w:p w:rsidR="00CE696B" w:rsidRDefault="00D57ECF">
      <w:pPr>
        <w:pStyle w:val="TOC2"/>
        <w:tabs>
          <w:tab w:val="right" w:leader="dot" w:pos="7078"/>
        </w:tabs>
        <w:rPr>
          <w:rFonts w:asciiTheme="minorHAnsi" w:eastAsiaTheme="minorEastAsia" w:hAnsiTheme="minorHAnsi" w:cstheme="minorBidi"/>
          <w:noProof/>
          <w:sz w:val="22"/>
          <w:szCs w:val="22"/>
          <w:rtl/>
        </w:rPr>
      </w:pPr>
      <w:hyperlink w:anchor="_Toc433011481" w:history="1">
        <w:r w:rsidR="00CE696B" w:rsidRPr="00D44717">
          <w:rPr>
            <w:rStyle w:val="Hyperlink"/>
            <w:rFonts w:hint="eastAsia"/>
            <w:caps/>
            <w:noProof/>
            <w:rtl/>
            <w:lang w:bidi="fa-IR"/>
          </w:rPr>
          <w:t>حد</w:t>
        </w:r>
        <w:r w:rsidR="00CE696B" w:rsidRPr="00D44717">
          <w:rPr>
            <w:rStyle w:val="Hyperlink"/>
            <w:rFonts w:hint="cs"/>
            <w:caps/>
            <w:noProof/>
            <w:rtl/>
            <w:lang w:bidi="fa-IR"/>
          </w:rPr>
          <w:t>ی</w:t>
        </w:r>
        <w:r w:rsidR="00CE696B" w:rsidRPr="00D44717">
          <w:rPr>
            <w:rStyle w:val="Hyperlink"/>
            <w:rFonts w:hint="eastAsia"/>
            <w:caps/>
            <w:noProof/>
            <w:rtl/>
            <w:lang w:bidi="fa-IR"/>
          </w:rPr>
          <w:t>ث</w:t>
        </w:r>
        <w:r w:rsidR="00CE696B" w:rsidRPr="00D44717">
          <w:rPr>
            <w:rStyle w:val="Hyperlink"/>
            <w:caps/>
            <w:noProof/>
            <w:rtl/>
            <w:lang w:bidi="fa-IR"/>
          </w:rPr>
          <w:t xml:space="preserve"> </w:t>
        </w:r>
        <w:r w:rsidR="00CE696B" w:rsidRPr="00D44717">
          <w:rPr>
            <w:rStyle w:val="Hyperlink"/>
            <w:rFonts w:hint="eastAsia"/>
            <w:caps/>
            <w:noProof/>
            <w:rtl/>
            <w:lang w:bidi="fa-IR"/>
          </w:rPr>
          <w:t>وقت</w:t>
        </w:r>
        <w:r w:rsidR="00CE696B" w:rsidRPr="00D44717">
          <w:rPr>
            <w:rStyle w:val="Hyperlink"/>
            <w:caps/>
            <w:noProof/>
            <w:rtl/>
            <w:lang w:bidi="fa-IR"/>
          </w:rPr>
          <w:t xml:space="preserve"> </w:t>
        </w:r>
        <w:r w:rsidR="00CE696B" w:rsidRPr="00D44717">
          <w:rPr>
            <w:rStyle w:val="Hyperlink"/>
            <w:rFonts w:hint="eastAsia"/>
            <w:caps/>
            <w:noProof/>
            <w:rtl/>
            <w:lang w:bidi="fa-IR"/>
          </w:rPr>
          <w:t>برپا</w:t>
        </w:r>
        <w:r w:rsidR="00CE696B" w:rsidRPr="00D44717">
          <w:rPr>
            <w:rStyle w:val="Hyperlink"/>
            <w:caps/>
            <w:noProof/>
            <w:rtl/>
            <w:lang w:bidi="fa-IR"/>
          </w:rPr>
          <w:t xml:space="preserve"> </w:t>
        </w:r>
        <w:r w:rsidR="00CE696B" w:rsidRPr="00D44717">
          <w:rPr>
            <w:rStyle w:val="Hyperlink"/>
            <w:rFonts w:hint="eastAsia"/>
            <w:caps/>
            <w:noProof/>
            <w:rtl/>
            <w:lang w:bidi="fa-IR"/>
          </w:rPr>
          <w:t>شدن</w:t>
        </w:r>
        <w:r w:rsidR="00CE696B" w:rsidRPr="00D44717">
          <w:rPr>
            <w:rStyle w:val="Hyperlink"/>
            <w:caps/>
            <w:noProof/>
            <w:rtl/>
            <w:lang w:bidi="fa-IR"/>
          </w:rPr>
          <w:t xml:space="preserve"> </w:t>
        </w:r>
        <w:r w:rsidR="00CE696B" w:rsidRPr="00D44717">
          <w:rPr>
            <w:rStyle w:val="Hyperlink"/>
            <w:rFonts w:hint="eastAsia"/>
            <w:caps/>
            <w:noProof/>
            <w:rtl/>
            <w:lang w:bidi="fa-IR"/>
          </w:rPr>
          <w:t>ق</w:t>
        </w:r>
        <w:r w:rsidR="00CE696B" w:rsidRPr="00D44717">
          <w:rPr>
            <w:rStyle w:val="Hyperlink"/>
            <w:rFonts w:hint="cs"/>
            <w:caps/>
            <w:noProof/>
            <w:rtl/>
            <w:lang w:bidi="fa-IR"/>
          </w:rPr>
          <w:t>ی</w:t>
        </w:r>
        <w:r w:rsidR="00CE696B" w:rsidRPr="00D44717">
          <w:rPr>
            <w:rStyle w:val="Hyperlink"/>
            <w:rFonts w:hint="eastAsia"/>
            <w:caps/>
            <w:noProof/>
            <w:rtl/>
            <w:lang w:bidi="fa-IR"/>
          </w:rPr>
          <w:t>امت</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Toc433011481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224</w:t>
        </w:r>
        <w:r w:rsidR="00CE696B">
          <w:rPr>
            <w:rStyle w:val="Hyperlink"/>
            <w:noProof/>
          </w:rPr>
          <w:fldChar w:fldCharType="end"/>
        </w:r>
      </w:hyperlink>
    </w:p>
    <w:p w:rsidR="00CE696B" w:rsidRDefault="00D57ECF">
      <w:pPr>
        <w:pStyle w:val="TOC2"/>
        <w:tabs>
          <w:tab w:val="right" w:leader="dot" w:pos="7078"/>
        </w:tabs>
        <w:rPr>
          <w:rFonts w:asciiTheme="minorHAnsi" w:eastAsiaTheme="minorEastAsia" w:hAnsiTheme="minorHAnsi" w:cstheme="minorBidi"/>
          <w:noProof/>
          <w:sz w:val="22"/>
          <w:szCs w:val="22"/>
          <w:rtl/>
        </w:rPr>
      </w:pPr>
      <w:hyperlink w:anchor="_Toc433011482" w:history="1">
        <w:r w:rsidR="00CE696B" w:rsidRPr="00D44717">
          <w:rPr>
            <w:rStyle w:val="Hyperlink"/>
            <w:rFonts w:hint="eastAsia"/>
            <w:caps/>
            <w:noProof/>
            <w:rtl/>
            <w:lang w:bidi="fa-IR"/>
          </w:rPr>
          <w:t>احاد</w:t>
        </w:r>
        <w:r w:rsidR="00CE696B" w:rsidRPr="00D44717">
          <w:rPr>
            <w:rStyle w:val="Hyperlink"/>
            <w:rFonts w:hint="cs"/>
            <w:caps/>
            <w:noProof/>
            <w:rtl/>
            <w:lang w:bidi="fa-IR"/>
          </w:rPr>
          <w:t>ی</w:t>
        </w:r>
        <w:r w:rsidR="00CE696B" w:rsidRPr="00D44717">
          <w:rPr>
            <w:rStyle w:val="Hyperlink"/>
            <w:rFonts w:hint="eastAsia"/>
            <w:caps/>
            <w:noProof/>
            <w:rtl/>
            <w:lang w:bidi="fa-IR"/>
          </w:rPr>
          <w:t>ث</w:t>
        </w:r>
        <w:r w:rsidR="00CE696B" w:rsidRPr="00D44717">
          <w:rPr>
            <w:rStyle w:val="Hyperlink"/>
            <w:caps/>
            <w:noProof/>
            <w:rtl/>
            <w:lang w:bidi="fa-IR"/>
          </w:rPr>
          <w:t xml:space="preserve"> </w:t>
        </w:r>
        <w:r w:rsidR="00CE696B" w:rsidRPr="00D44717">
          <w:rPr>
            <w:rStyle w:val="Hyperlink"/>
            <w:rFonts w:hint="eastAsia"/>
            <w:caps/>
            <w:noProof/>
            <w:rtl/>
            <w:lang w:bidi="fa-IR"/>
          </w:rPr>
          <w:t>مهد</w:t>
        </w:r>
        <w:r w:rsidR="00CE696B" w:rsidRPr="00D44717">
          <w:rPr>
            <w:rStyle w:val="Hyperlink"/>
            <w:rFonts w:hint="cs"/>
            <w:caps/>
            <w:noProof/>
            <w:rtl/>
            <w:lang w:bidi="fa-IR"/>
          </w:rPr>
          <w:t>ی</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Toc433011482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225</w:t>
        </w:r>
        <w:r w:rsidR="00CE696B">
          <w:rPr>
            <w:rStyle w:val="Hyperlink"/>
            <w:noProof/>
          </w:rPr>
          <w:fldChar w:fldCharType="end"/>
        </w:r>
      </w:hyperlink>
    </w:p>
    <w:p w:rsidR="00CE696B" w:rsidRDefault="00D57ECF">
      <w:pPr>
        <w:pStyle w:val="TOC2"/>
        <w:tabs>
          <w:tab w:val="right" w:leader="dot" w:pos="7078"/>
        </w:tabs>
        <w:rPr>
          <w:rFonts w:asciiTheme="minorHAnsi" w:eastAsiaTheme="minorEastAsia" w:hAnsiTheme="minorHAnsi" w:cstheme="minorBidi"/>
          <w:noProof/>
          <w:sz w:val="22"/>
          <w:szCs w:val="22"/>
          <w:rtl/>
        </w:rPr>
      </w:pPr>
      <w:hyperlink w:anchor="_Toc433011483" w:history="1">
        <w:r w:rsidR="00CE696B" w:rsidRPr="00D44717">
          <w:rPr>
            <w:rStyle w:val="Hyperlink"/>
            <w:rFonts w:hint="eastAsia"/>
            <w:caps/>
            <w:noProof/>
            <w:rtl/>
            <w:lang w:bidi="fa-IR"/>
          </w:rPr>
          <w:t>احاد</w:t>
        </w:r>
        <w:r w:rsidR="00CE696B" w:rsidRPr="00D44717">
          <w:rPr>
            <w:rStyle w:val="Hyperlink"/>
            <w:rFonts w:hint="cs"/>
            <w:caps/>
            <w:noProof/>
            <w:rtl/>
            <w:lang w:bidi="fa-IR"/>
          </w:rPr>
          <w:t>ی</w:t>
        </w:r>
        <w:r w:rsidR="00CE696B" w:rsidRPr="00D44717">
          <w:rPr>
            <w:rStyle w:val="Hyperlink"/>
            <w:rFonts w:hint="eastAsia"/>
            <w:caps/>
            <w:noProof/>
            <w:rtl/>
            <w:lang w:bidi="fa-IR"/>
          </w:rPr>
          <w:t>ث</w:t>
        </w:r>
        <w:r w:rsidR="00CE696B" w:rsidRPr="00D44717">
          <w:rPr>
            <w:rStyle w:val="Hyperlink"/>
            <w:caps/>
            <w:noProof/>
            <w:rtl/>
            <w:lang w:bidi="fa-IR"/>
          </w:rPr>
          <w:t xml:space="preserve"> «</w:t>
        </w:r>
        <w:r w:rsidR="00CE696B" w:rsidRPr="00D44717">
          <w:rPr>
            <w:rStyle w:val="Hyperlink"/>
            <w:rFonts w:hint="eastAsia"/>
            <w:caps/>
            <w:noProof/>
            <w:rtl/>
            <w:lang w:bidi="fa-IR"/>
          </w:rPr>
          <w:t>خلفاء</w:t>
        </w:r>
        <w:r w:rsidR="00CE696B" w:rsidRPr="00D44717">
          <w:rPr>
            <w:rStyle w:val="Hyperlink"/>
            <w:caps/>
            <w:noProof/>
            <w:rtl/>
            <w:lang w:bidi="fa-IR"/>
          </w:rPr>
          <w:t xml:space="preserve"> </w:t>
        </w:r>
        <w:r w:rsidR="00CE696B" w:rsidRPr="00D44717">
          <w:rPr>
            <w:rStyle w:val="Hyperlink"/>
            <w:rFonts w:hint="eastAsia"/>
            <w:caps/>
            <w:noProof/>
            <w:rtl/>
            <w:lang w:bidi="fa-IR"/>
          </w:rPr>
          <w:t>دوازدهگانه»</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Toc433011483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226</w:t>
        </w:r>
        <w:r w:rsidR="00CE696B">
          <w:rPr>
            <w:rStyle w:val="Hyperlink"/>
            <w:noProof/>
          </w:rPr>
          <w:fldChar w:fldCharType="end"/>
        </w:r>
      </w:hyperlink>
    </w:p>
    <w:p w:rsidR="00CE696B" w:rsidRDefault="00D57ECF">
      <w:pPr>
        <w:pStyle w:val="TOC2"/>
        <w:tabs>
          <w:tab w:val="right" w:leader="dot" w:pos="7078"/>
        </w:tabs>
        <w:rPr>
          <w:rFonts w:asciiTheme="minorHAnsi" w:eastAsiaTheme="minorEastAsia" w:hAnsiTheme="minorHAnsi" w:cstheme="minorBidi"/>
          <w:noProof/>
          <w:sz w:val="22"/>
          <w:szCs w:val="22"/>
          <w:rtl/>
        </w:rPr>
      </w:pPr>
      <w:hyperlink w:anchor="_Toc433011484" w:history="1">
        <w:r w:rsidR="00CE696B" w:rsidRPr="00D44717">
          <w:rPr>
            <w:rStyle w:val="Hyperlink"/>
            <w:rFonts w:hint="eastAsia"/>
            <w:caps/>
            <w:noProof/>
            <w:rtl/>
            <w:lang w:bidi="fa-IR"/>
          </w:rPr>
          <w:t>احاد</w:t>
        </w:r>
        <w:r w:rsidR="00CE696B" w:rsidRPr="00D44717">
          <w:rPr>
            <w:rStyle w:val="Hyperlink"/>
            <w:rFonts w:hint="cs"/>
            <w:caps/>
            <w:noProof/>
            <w:rtl/>
            <w:lang w:bidi="fa-IR"/>
          </w:rPr>
          <w:t>ی</w:t>
        </w:r>
        <w:r w:rsidR="00CE696B" w:rsidRPr="00D44717">
          <w:rPr>
            <w:rStyle w:val="Hyperlink"/>
            <w:rFonts w:hint="eastAsia"/>
            <w:caps/>
            <w:noProof/>
            <w:rtl/>
            <w:lang w:bidi="fa-IR"/>
          </w:rPr>
          <w:t>ث</w:t>
        </w:r>
        <w:r w:rsidR="00CE696B" w:rsidRPr="00D44717">
          <w:rPr>
            <w:rStyle w:val="Hyperlink"/>
            <w:caps/>
            <w:noProof/>
            <w:rtl/>
            <w:lang w:bidi="fa-IR"/>
          </w:rPr>
          <w:t xml:space="preserve"> </w:t>
        </w:r>
        <w:r w:rsidR="00CE696B" w:rsidRPr="00D44717">
          <w:rPr>
            <w:rStyle w:val="Hyperlink"/>
            <w:rFonts w:hint="eastAsia"/>
            <w:caps/>
            <w:noProof/>
            <w:rtl/>
            <w:lang w:bidi="fa-IR"/>
          </w:rPr>
          <w:t>دجال</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Toc433011484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228</w:t>
        </w:r>
        <w:r w:rsidR="00CE696B">
          <w:rPr>
            <w:rStyle w:val="Hyperlink"/>
            <w:noProof/>
          </w:rPr>
          <w:fldChar w:fldCharType="end"/>
        </w:r>
      </w:hyperlink>
    </w:p>
    <w:p w:rsidR="00CE696B" w:rsidRDefault="00D57ECF">
      <w:pPr>
        <w:pStyle w:val="TOC2"/>
        <w:tabs>
          <w:tab w:val="right" w:leader="dot" w:pos="7078"/>
        </w:tabs>
        <w:rPr>
          <w:rFonts w:asciiTheme="minorHAnsi" w:eastAsiaTheme="minorEastAsia" w:hAnsiTheme="minorHAnsi" w:cstheme="minorBidi"/>
          <w:noProof/>
          <w:sz w:val="22"/>
          <w:szCs w:val="22"/>
          <w:rtl/>
        </w:rPr>
      </w:pPr>
      <w:hyperlink w:anchor="_Toc433011485" w:history="1">
        <w:r w:rsidR="00CE696B" w:rsidRPr="00D44717">
          <w:rPr>
            <w:rStyle w:val="Hyperlink"/>
            <w:rFonts w:hint="eastAsia"/>
            <w:caps/>
            <w:noProof/>
            <w:rtl/>
            <w:lang w:bidi="fa-IR"/>
          </w:rPr>
          <w:t>احاد</w:t>
        </w:r>
        <w:r w:rsidR="00CE696B" w:rsidRPr="00D44717">
          <w:rPr>
            <w:rStyle w:val="Hyperlink"/>
            <w:rFonts w:hint="cs"/>
            <w:caps/>
            <w:noProof/>
            <w:rtl/>
            <w:lang w:bidi="fa-IR"/>
          </w:rPr>
          <w:t>ی</w:t>
        </w:r>
        <w:r w:rsidR="00CE696B" w:rsidRPr="00D44717">
          <w:rPr>
            <w:rStyle w:val="Hyperlink"/>
            <w:rFonts w:hint="eastAsia"/>
            <w:caps/>
            <w:noProof/>
            <w:rtl/>
            <w:lang w:bidi="fa-IR"/>
          </w:rPr>
          <w:t>ث</w:t>
        </w:r>
        <w:r w:rsidR="00CE696B" w:rsidRPr="00D44717">
          <w:rPr>
            <w:rStyle w:val="Hyperlink"/>
            <w:caps/>
            <w:noProof/>
            <w:rtl/>
            <w:lang w:bidi="fa-IR"/>
          </w:rPr>
          <w:t xml:space="preserve"> </w:t>
        </w:r>
        <w:r w:rsidR="00CE696B" w:rsidRPr="00D44717">
          <w:rPr>
            <w:rStyle w:val="Hyperlink"/>
            <w:rFonts w:hint="eastAsia"/>
            <w:caps/>
            <w:noProof/>
            <w:rtl/>
            <w:lang w:bidi="fa-IR"/>
          </w:rPr>
          <w:t>تع</w:t>
        </w:r>
        <w:r w:rsidR="00CE696B" w:rsidRPr="00D44717">
          <w:rPr>
            <w:rStyle w:val="Hyperlink"/>
            <w:rFonts w:hint="cs"/>
            <w:caps/>
            <w:noProof/>
            <w:rtl/>
            <w:lang w:bidi="fa-IR"/>
          </w:rPr>
          <w:t>یی</w:t>
        </w:r>
        <w:r w:rsidR="00CE696B" w:rsidRPr="00D44717">
          <w:rPr>
            <w:rStyle w:val="Hyperlink"/>
            <w:rFonts w:hint="eastAsia"/>
            <w:caps/>
            <w:noProof/>
            <w:rtl/>
            <w:lang w:bidi="fa-IR"/>
          </w:rPr>
          <w:t>ن</w:t>
        </w:r>
        <w:r w:rsidR="00CE696B" w:rsidRPr="00D44717">
          <w:rPr>
            <w:rStyle w:val="Hyperlink"/>
            <w:caps/>
            <w:noProof/>
            <w:rtl/>
            <w:lang w:bidi="fa-IR"/>
          </w:rPr>
          <w:t xml:space="preserve"> «</w:t>
        </w:r>
        <w:r w:rsidR="00CE696B" w:rsidRPr="00D44717">
          <w:rPr>
            <w:rStyle w:val="Hyperlink"/>
            <w:rFonts w:hint="eastAsia"/>
            <w:caps/>
            <w:noProof/>
            <w:rtl/>
            <w:lang w:bidi="fa-IR"/>
          </w:rPr>
          <w:t>عمر</w:t>
        </w:r>
        <w:r w:rsidR="00CE696B" w:rsidRPr="00D44717">
          <w:rPr>
            <w:rStyle w:val="Hyperlink"/>
            <w:caps/>
            <w:noProof/>
            <w:rtl/>
            <w:lang w:bidi="fa-IR"/>
          </w:rPr>
          <w:t xml:space="preserve"> </w:t>
        </w:r>
        <w:r w:rsidR="00CE696B" w:rsidRPr="00D44717">
          <w:rPr>
            <w:rStyle w:val="Hyperlink"/>
            <w:rFonts w:hint="eastAsia"/>
            <w:caps/>
            <w:noProof/>
            <w:rtl/>
            <w:lang w:bidi="fa-IR"/>
          </w:rPr>
          <w:t>دن</w:t>
        </w:r>
        <w:r w:rsidR="00CE696B" w:rsidRPr="00D44717">
          <w:rPr>
            <w:rStyle w:val="Hyperlink"/>
            <w:rFonts w:hint="cs"/>
            <w:caps/>
            <w:noProof/>
            <w:rtl/>
            <w:lang w:bidi="fa-IR"/>
          </w:rPr>
          <w:t>ی</w:t>
        </w:r>
        <w:r w:rsidR="00CE696B" w:rsidRPr="00D44717">
          <w:rPr>
            <w:rStyle w:val="Hyperlink"/>
            <w:rFonts w:hint="eastAsia"/>
            <w:caps/>
            <w:noProof/>
            <w:rtl/>
            <w:lang w:bidi="fa-IR"/>
          </w:rPr>
          <w:t>ا»</w:t>
        </w:r>
        <w:r w:rsidR="00CE696B" w:rsidRPr="00D44717">
          <w:rPr>
            <w:rStyle w:val="Hyperlink"/>
            <w:caps/>
            <w:noProof/>
            <w:rtl/>
            <w:lang w:bidi="fa-IR"/>
          </w:rPr>
          <w:t xml:space="preserve"> </w:t>
        </w:r>
        <w:r w:rsidR="00CE696B" w:rsidRPr="00D44717">
          <w:rPr>
            <w:rStyle w:val="Hyperlink"/>
            <w:rFonts w:hint="eastAsia"/>
            <w:caps/>
            <w:noProof/>
            <w:rtl/>
            <w:lang w:bidi="fa-IR"/>
          </w:rPr>
          <w:t>اسرائ</w:t>
        </w:r>
        <w:r w:rsidR="00CE696B" w:rsidRPr="00D44717">
          <w:rPr>
            <w:rStyle w:val="Hyperlink"/>
            <w:rFonts w:hint="cs"/>
            <w:caps/>
            <w:noProof/>
            <w:rtl/>
            <w:lang w:bidi="fa-IR"/>
          </w:rPr>
          <w:t>ی</w:t>
        </w:r>
        <w:r w:rsidR="00CE696B" w:rsidRPr="00D44717">
          <w:rPr>
            <w:rStyle w:val="Hyperlink"/>
            <w:rFonts w:hint="eastAsia"/>
            <w:caps/>
            <w:noProof/>
            <w:rtl/>
            <w:lang w:bidi="fa-IR"/>
          </w:rPr>
          <w:t>ل</w:t>
        </w:r>
        <w:r w:rsidR="00CE696B" w:rsidRPr="00D44717">
          <w:rPr>
            <w:rStyle w:val="Hyperlink"/>
            <w:rFonts w:hint="cs"/>
            <w:caps/>
            <w:noProof/>
            <w:rtl/>
            <w:lang w:bidi="fa-IR"/>
          </w:rPr>
          <w:t>ی</w:t>
        </w:r>
        <w:r w:rsidR="00CE696B" w:rsidRPr="00D44717">
          <w:rPr>
            <w:rStyle w:val="Hyperlink"/>
            <w:rFonts w:hint="eastAsia"/>
            <w:caps/>
            <w:noProof/>
            <w:rtl/>
            <w:lang w:bidi="fa-IR"/>
          </w:rPr>
          <w:t>ات</w:t>
        </w:r>
        <w:r w:rsidR="00CE696B" w:rsidRPr="00D44717">
          <w:rPr>
            <w:rStyle w:val="Hyperlink"/>
            <w:caps/>
            <w:noProof/>
            <w:rtl/>
            <w:lang w:bidi="fa-IR"/>
          </w:rPr>
          <w:t xml:space="preserve"> </w:t>
        </w:r>
        <w:r w:rsidR="00CE696B" w:rsidRPr="00D44717">
          <w:rPr>
            <w:rStyle w:val="Hyperlink"/>
            <w:rFonts w:hint="eastAsia"/>
            <w:caps/>
            <w:noProof/>
            <w:rtl/>
            <w:lang w:bidi="fa-IR"/>
          </w:rPr>
          <w:t>باطل</w:t>
        </w:r>
        <w:r w:rsidR="00CE696B" w:rsidRPr="00D44717">
          <w:rPr>
            <w:rStyle w:val="Hyperlink"/>
            <w:caps/>
            <w:noProof/>
            <w:rtl/>
            <w:lang w:bidi="fa-IR"/>
          </w:rPr>
          <w:t xml:space="preserve"> </w:t>
        </w:r>
        <w:r w:rsidR="00CE696B" w:rsidRPr="00D44717">
          <w:rPr>
            <w:rStyle w:val="Hyperlink"/>
            <w:rFonts w:hint="eastAsia"/>
            <w:caps/>
            <w:noProof/>
            <w:rtl/>
            <w:lang w:bidi="fa-IR"/>
          </w:rPr>
          <w:t>هستند</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Toc433011485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230</w:t>
        </w:r>
        <w:r w:rsidR="00CE696B">
          <w:rPr>
            <w:rStyle w:val="Hyperlink"/>
            <w:noProof/>
          </w:rPr>
          <w:fldChar w:fldCharType="end"/>
        </w:r>
      </w:hyperlink>
    </w:p>
    <w:p w:rsidR="00CE696B" w:rsidRDefault="00D57ECF">
      <w:pPr>
        <w:pStyle w:val="TOC3"/>
        <w:tabs>
          <w:tab w:val="right" w:leader="dot" w:pos="7078"/>
        </w:tabs>
        <w:rPr>
          <w:rFonts w:asciiTheme="minorHAnsi" w:eastAsiaTheme="minorEastAsia" w:hAnsiTheme="minorHAnsi" w:cstheme="minorBidi"/>
          <w:noProof/>
          <w:sz w:val="22"/>
          <w:szCs w:val="22"/>
          <w:rtl/>
        </w:rPr>
      </w:pPr>
      <w:hyperlink w:anchor="_Toc433011486" w:history="1">
        <w:r w:rsidR="00CE696B" w:rsidRPr="00D44717">
          <w:rPr>
            <w:rStyle w:val="Hyperlink"/>
            <w:rFonts w:hint="eastAsia"/>
            <w:caps/>
            <w:noProof/>
            <w:rtl/>
            <w:lang w:bidi="fa-IR"/>
          </w:rPr>
          <w:t>برا</w:t>
        </w:r>
        <w:r w:rsidR="00CE696B" w:rsidRPr="00D44717">
          <w:rPr>
            <w:rStyle w:val="Hyperlink"/>
            <w:rFonts w:hint="cs"/>
            <w:caps/>
            <w:noProof/>
            <w:rtl/>
            <w:lang w:bidi="fa-IR"/>
          </w:rPr>
          <w:t>ی</w:t>
        </w:r>
        <w:r w:rsidR="00CE696B" w:rsidRPr="00D44717">
          <w:rPr>
            <w:rStyle w:val="Hyperlink"/>
            <w:caps/>
            <w:noProof/>
            <w:rtl/>
            <w:lang w:bidi="fa-IR"/>
          </w:rPr>
          <w:t xml:space="preserve"> </w:t>
        </w:r>
        <w:r w:rsidR="00CE696B" w:rsidRPr="00D44717">
          <w:rPr>
            <w:rStyle w:val="Hyperlink"/>
            <w:rFonts w:hint="eastAsia"/>
            <w:caps/>
            <w:noProof/>
            <w:rtl/>
            <w:lang w:bidi="fa-IR"/>
          </w:rPr>
          <w:t>ب</w:t>
        </w:r>
        <w:r w:rsidR="00CE696B" w:rsidRPr="00D44717">
          <w:rPr>
            <w:rStyle w:val="Hyperlink"/>
            <w:rFonts w:hint="cs"/>
            <w:caps/>
            <w:noProof/>
            <w:rtl/>
            <w:lang w:bidi="fa-IR"/>
          </w:rPr>
          <w:t>ی</w:t>
        </w:r>
        <w:r w:rsidR="00CE696B" w:rsidRPr="00D44717">
          <w:rPr>
            <w:rStyle w:val="Hyperlink"/>
            <w:rFonts w:hint="eastAsia"/>
            <w:caps/>
            <w:noProof/>
            <w:rtl/>
            <w:lang w:bidi="fa-IR"/>
          </w:rPr>
          <w:t>ان</w:t>
        </w:r>
        <w:r w:rsidR="00CE696B" w:rsidRPr="00D44717">
          <w:rPr>
            <w:rStyle w:val="Hyperlink"/>
            <w:caps/>
            <w:noProof/>
            <w:rtl/>
            <w:lang w:bidi="fa-IR"/>
          </w:rPr>
          <w:t xml:space="preserve"> </w:t>
        </w:r>
        <w:r w:rsidR="00CE696B" w:rsidRPr="00D44717">
          <w:rPr>
            <w:rStyle w:val="Hyperlink"/>
            <w:rFonts w:hint="eastAsia"/>
            <w:caps/>
            <w:noProof/>
            <w:rtl/>
            <w:lang w:bidi="fa-IR"/>
          </w:rPr>
          <w:t>حق</w:t>
        </w:r>
        <w:r w:rsidR="00CE696B" w:rsidRPr="00D44717">
          <w:rPr>
            <w:rStyle w:val="Hyperlink"/>
            <w:rFonts w:hint="cs"/>
            <w:caps/>
            <w:noProof/>
            <w:rtl/>
            <w:lang w:bidi="fa-IR"/>
          </w:rPr>
          <w:t>ی</w:t>
        </w:r>
        <w:r w:rsidR="00CE696B" w:rsidRPr="00D44717">
          <w:rPr>
            <w:rStyle w:val="Hyperlink"/>
            <w:rFonts w:hint="eastAsia"/>
            <w:caps/>
            <w:noProof/>
            <w:rtl/>
            <w:lang w:bidi="fa-IR"/>
          </w:rPr>
          <w:t>قت</w:t>
        </w:r>
        <w:r w:rsidR="00CE696B" w:rsidRPr="00D44717">
          <w:rPr>
            <w:rStyle w:val="Hyperlink"/>
            <w:caps/>
            <w:noProof/>
            <w:rtl/>
            <w:lang w:bidi="fa-IR"/>
          </w:rPr>
          <w:t xml:space="preserve"> </w:t>
        </w:r>
        <w:r w:rsidR="00CE696B" w:rsidRPr="00D44717">
          <w:rPr>
            <w:rStyle w:val="Hyperlink"/>
            <w:rFonts w:hint="eastAsia"/>
            <w:caps/>
            <w:noProof/>
            <w:rtl/>
            <w:lang w:bidi="fa-IR"/>
          </w:rPr>
          <w:t>م</w:t>
        </w:r>
        <w:r w:rsidR="00CE696B" w:rsidRPr="00D44717">
          <w:rPr>
            <w:rStyle w:val="Hyperlink"/>
            <w:rFonts w:hint="cs"/>
            <w:caps/>
            <w:noProof/>
            <w:rtl/>
            <w:lang w:bidi="fa-IR"/>
          </w:rPr>
          <w:t>ی‌</w:t>
        </w:r>
        <w:r w:rsidR="00CE696B" w:rsidRPr="00D44717">
          <w:rPr>
            <w:rStyle w:val="Hyperlink"/>
            <w:rFonts w:hint="eastAsia"/>
            <w:caps/>
            <w:noProof/>
            <w:rtl/>
            <w:lang w:bidi="fa-IR"/>
          </w:rPr>
          <w:t>گو</w:t>
        </w:r>
        <w:r w:rsidR="00CE696B" w:rsidRPr="00D44717">
          <w:rPr>
            <w:rStyle w:val="Hyperlink"/>
            <w:rFonts w:hint="cs"/>
            <w:caps/>
            <w:noProof/>
            <w:rtl/>
            <w:lang w:bidi="fa-IR"/>
          </w:rPr>
          <w:t>ی</w:t>
        </w:r>
        <w:r w:rsidR="00CE696B" w:rsidRPr="00D44717">
          <w:rPr>
            <w:rStyle w:val="Hyperlink"/>
            <w:rFonts w:hint="eastAsia"/>
            <w:caps/>
            <w:noProof/>
            <w:rtl/>
            <w:lang w:bidi="fa-IR"/>
          </w:rPr>
          <w:t>م</w:t>
        </w:r>
        <w:r w:rsidR="00CE696B" w:rsidRPr="00D44717">
          <w:rPr>
            <w:rStyle w:val="Hyperlink"/>
            <w:caps/>
            <w:noProof/>
            <w:rtl/>
            <w:lang w:bidi="fa-IR"/>
          </w:rPr>
          <w:t>:</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Toc433011486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230</w:t>
        </w:r>
        <w:r w:rsidR="00CE696B">
          <w:rPr>
            <w:rStyle w:val="Hyperlink"/>
            <w:noProof/>
          </w:rPr>
          <w:fldChar w:fldCharType="end"/>
        </w:r>
      </w:hyperlink>
    </w:p>
    <w:p w:rsidR="00CE696B" w:rsidRDefault="00D57ECF">
      <w:pPr>
        <w:pStyle w:val="TOC2"/>
        <w:tabs>
          <w:tab w:val="right" w:leader="dot" w:pos="7078"/>
        </w:tabs>
        <w:rPr>
          <w:rFonts w:asciiTheme="minorHAnsi" w:eastAsiaTheme="minorEastAsia" w:hAnsiTheme="minorHAnsi" w:cstheme="minorBidi"/>
          <w:noProof/>
          <w:sz w:val="22"/>
          <w:szCs w:val="22"/>
          <w:rtl/>
        </w:rPr>
      </w:pPr>
      <w:hyperlink w:anchor="_Toc433011487" w:history="1">
        <w:r w:rsidR="00CE696B" w:rsidRPr="00D44717">
          <w:rPr>
            <w:rStyle w:val="Hyperlink"/>
            <w:rFonts w:hint="eastAsia"/>
            <w:caps/>
            <w:noProof/>
            <w:rtl/>
            <w:lang w:bidi="fa-IR"/>
          </w:rPr>
          <w:t>تحر</w:t>
        </w:r>
        <w:r w:rsidR="00CE696B" w:rsidRPr="00D44717">
          <w:rPr>
            <w:rStyle w:val="Hyperlink"/>
            <w:rFonts w:hint="cs"/>
            <w:caps/>
            <w:noProof/>
            <w:rtl/>
            <w:lang w:bidi="fa-IR"/>
          </w:rPr>
          <w:t>ی</w:t>
        </w:r>
        <w:r w:rsidR="00CE696B" w:rsidRPr="00D44717">
          <w:rPr>
            <w:rStyle w:val="Hyperlink"/>
            <w:rFonts w:hint="eastAsia"/>
            <w:caps/>
            <w:noProof/>
            <w:rtl/>
            <w:lang w:bidi="fa-IR"/>
          </w:rPr>
          <w:t>ف</w:t>
        </w:r>
        <w:r w:rsidR="00CE696B" w:rsidRPr="00D44717">
          <w:rPr>
            <w:rStyle w:val="Hyperlink"/>
            <w:caps/>
            <w:noProof/>
            <w:rtl/>
            <w:lang w:bidi="fa-IR"/>
          </w:rPr>
          <w:t xml:space="preserve"> </w:t>
        </w:r>
        <w:r w:rsidR="00CE696B" w:rsidRPr="00D44717">
          <w:rPr>
            <w:rStyle w:val="Hyperlink"/>
            <w:rFonts w:hint="eastAsia"/>
            <w:caps/>
            <w:noProof/>
            <w:rtl/>
            <w:lang w:bidi="fa-IR"/>
          </w:rPr>
          <w:t>معن</w:t>
        </w:r>
        <w:r w:rsidR="00CE696B" w:rsidRPr="00D44717">
          <w:rPr>
            <w:rStyle w:val="Hyperlink"/>
            <w:rFonts w:hint="cs"/>
            <w:caps/>
            <w:noProof/>
            <w:rtl/>
            <w:lang w:bidi="fa-IR"/>
          </w:rPr>
          <w:t>ی</w:t>
        </w:r>
        <w:r w:rsidR="00CE696B" w:rsidRPr="00D44717">
          <w:rPr>
            <w:rStyle w:val="Hyperlink"/>
            <w:caps/>
            <w:noProof/>
            <w:rtl/>
            <w:lang w:bidi="fa-IR"/>
          </w:rPr>
          <w:t xml:space="preserve"> </w:t>
        </w:r>
        <w:r w:rsidR="00CE696B" w:rsidRPr="00D44717">
          <w:rPr>
            <w:rStyle w:val="Hyperlink"/>
            <w:rFonts w:hint="eastAsia"/>
            <w:caps/>
            <w:noProof/>
            <w:rtl/>
            <w:lang w:bidi="fa-IR"/>
          </w:rPr>
          <w:t>حد</w:t>
        </w:r>
        <w:r w:rsidR="00CE696B" w:rsidRPr="00D44717">
          <w:rPr>
            <w:rStyle w:val="Hyperlink"/>
            <w:rFonts w:hint="cs"/>
            <w:caps/>
            <w:noProof/>
            <w:rtl/>
            <w:lang w:bidi="fa-IR"/>
          </w:rPr>
          <w:t>ی</w:t>
        </w:r>
        <w:r w:rsidR="00CE696B" w:rsidRPr="00D44717">
          <w:rPr>
            <w:rStyle w:val="Hyperlink"/>
            <w:rFonts w:hint="eastAsia"/>
            <w:caps/>
            <w:noProof/>
            <w:rtl/>
            <w:lang w:bidi="fa-IR"/>
          </w:rPr>
          <w:t>ث</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Toc433011487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230</w:t>
        </w:r>
        <w:r w:rsidR="00CE696B">
          <w:rPr>
            <w:rStyle w:val="Hyperlink"/>
            <w:noProof/>
          </w:rPr>
          <w:fldChar w:fldCharType="end"/>
        </w:r>
      </w:hyperlink>
    </w:p>
    <w:p w:rsidR="00CE696B" w:rsidRDefault="00D57ECF">
      <w:pPr>
        <w:pStyle w:val="TOC2"/>
        <w:tabs>
          <w:tab w:val="right" w:leader="dot" w:pos="7078"/>
        </w:tabs>
        <w:rPr>
          <w:rFonts w:asciiTheme="minorHAnsi" w:eastAsiaTheme="minorEastAsia" w:hAnsiTheme="minorHAnsi" w:cstheme="minorBidi"/>
          <w:noProof/>
          <w:sz w:val="22"/>
          <w:szCs w:val="22"/>
          <w:rtl/>
        </w:rPr>
      </w:pPr>
      <w:hyperlink w:anchor="_Toc433011488" w:history="1">
        <w:r w:rsidR="00CE696B" w:rsidRPr="00D44717">
          <w:rPr>
            <w:rStyle w:val="Hyperlink"/>
            <w:rFonts w:hint="eastAsia"/>
            <w:caps/>
            <w:noProof/>
            <w:rtl/>
            <w:lang w:bidi="fa-IR"/>
          </w:rPr>
          <w:t>احاد</w:t>
        </w:r>
        <w:r w:rsidR="00CE696B" w:rsidRPr="00D44717">
          <w:rPr>
            <w:rStyle w:val="Hyperlink"/>
            <w:rFonts w:hint="cs"/>
            <w:caps/>
            <w:noProof/>
            <w:rtl/>
            <w:lang w:bidi="fa-IR"/>
          </w:rPr>
          <w:t>ی</w:t>
        </w:r>
        <w:r w:rsidR="00CE696B" w:rsidRPr="00D44717">
          <w:rPr>
            <w:rStyle w:val="Hyperlink"/>
            <w:rFonts w:hint="eastAsia"/>
            <w:caps/>
            <w:noProof/>
            <w:rtl/>
            <w:lang w:bidi="fa-IR"/>
          </w:rPr>
          <w:t>ث</w:t>
        </w:r>
        <w:r w:rsidR="00CE696B" w:rsidRPr="00D44717">
          <w:rPr>
            <w:rStyle w:val="Hyperlink"/>
            <w:caps/>
            <w:noProof/>
            <w:rtl/>
            <w:lang w:bidi="fa-IR"/>
          </w:rPr>
          <w:t xml:space="preserve"> «</w:t>
        </w:r>
        <w:r w:rsidR="00CE696B" w:rsidRPr="00D44717">
          <w:rPr>
            <w:rStyle w:val="Hyperlink"/>
            <w:rFonts w:hint="eastAsia"/>
            <w:caps/>
            <w:noProof/>
            <w:rtl/>
            <w:lang w:bidi="fa-IR"/>
          </w:rPr>
          <w:t>فتن</w:t>
        </w:r>
        <w:r w:rsidR="00CE696B" w:rsidRPr="00D44717">
          <w:rPr>
            <w:rStyle w:val="Hyperlink"/>
            <w:caps/>
            <w:noProof/>
            <w:rtl/>
            <w:lang w:bidi="fa-IR"/>
          </w:rPr>
          <w:t xml:space="preserve"> </w:t>
        </w:r>
        <w:r w:rsidR="00CE696B" w:rsidRPr="00D44717">
          <w:rPr>
            <w:rStyle w:val="Hyperlink"/>
            <w:rFonts w:hint="eastAsia"/>
            <w:caps/>
            <w:noProof/>
            <w:rtl/>
            <w:lang w:bidi="fa-IR"/>
          </w:rPr>
          <w:t>و</w:t>
        </w:r>
        <w:r w:rsidR="00CE696B" w:rsidRPr="00D44717">
          <w:rPr>
            <w:rStyle w:val="Hyperlink"/>
            <w:caps/>
            <w:noProof/>
            <w:rtl/>
            <w:lang w:bidi="fa-IR"/>
          </w:rPr>
          <w:t xml:space="preserve"> </w:t>
        </w:r>
        <w:r w:rsidR="00CE696B" w:rsidRPr="00D44717">
          <w:rPr>
            <w:rStyle w:val="Hyperlink"/>
            <w:rFonts w:hint="eastAsia"/>
            <w:caps/>
            <w:noProof/>
            <w:rtl/>
            <w:lang w:bidi="fa-IR"/>
          </w:rPr>
          <w:t>علامات</w:t>
        </w:r>
        <w:r w:rsidR="00CE696B" w:rsidRPr="00D44717">
          <w:rPr>
            <w:rStyle w:val="Hyperlink"/>
            <w:caps/>
            <w:noProof/>
            <w:rtl/>
            <w:lang w:bidi="fa-IR"/>
          </w:rPr>
          <w:t xml:space="preserve"> </w:t>
        </w:r>
        <w:r w:rsidR="00CE696B" w:rsidRPr="00D44717">
          <w:rPr>
            <w:rStyle w:val="Hyperlink"/>
            <w:rFonts w:hint="eastAsia"/>
            <w:caps/>
            <w:noProof/>
            <w:rtl/>
            <w:lang w:bidi="fa-IR"/>
          </w:rPr>
          <w:t>ق</w:t>
        </w:r>
        <w:r w:rsidR="00CE696B" w:rsidRPr="00D44717">
          <w:rPr>
            <w:rStyle w:val="Hyperlink"/>
            <w:rFonts w:hint="cs"/>
            <w:caps/>
            <w:noProof/>
            <w:rtl/>
            <w:lang w:bidi="fa-IR"/>
          </w:rPr>
          <w:t>ی</w:t>
        </w:r>
        <w:r w:rsidR="00CE696B" w:rsidRPr="00D44717">
          <w:rPr>
            <w:rStyle w:val="Hyperlink"/>
            <w:rFonts w:hint="eastAsia"/>
            <w:caps/>
            <w:noProof/>
            <w:rtl/>
            <w:lang w:bidi="fa-IR"/>
          </w:rPr>
          <w:t>امت»</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Toc433011488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231</w:t>
        </w:r>
        <w:r w:rsidR="00CE696B">
          <w:rPr>
            <w:rStyle w:val="Hyperlink"/>
            <w:noProof/>
          </w:rPr>
          <w:fldChar w:fldCharType="end"/>
        </w:r>
      </w:hyperlink>
    </w:p>
    <w:p w:rsidR="00CE696B" w:rsidRDefault="00D57ECF">
      <w:pPr>
        <w:pStyle w:val="TOC3"/>
        <w:tabs>
          <w:tab w:val="right" w:leader="dot" w:pos="7078"/>
        </w:tabs>
        <w:rPr>
          <w:rFonts w:asciiTheme="minorHAnsi" w:eastAsiaTheme="minorEastAsia" w:hAnsiTheme="minorHAnsi" w:cstheme="minorBidi"/>
          <w:noProof/>
          <w:sz w:val="22"/>
          <w:szCs w:val="22"/>
          <w:rtl/>
        </w:rPr>
      </w:pPr>
      <w:hyperlink w:anchor="_Toc433011489" w:history="1">
        <w:r w:rsidR="00CE696B" w:rsidRPr="00D44717">
          <w:rPr>
            <w:rStyle w:val="Hyperlink"/>
            <w:rFonts w:hint="eastAsia"/>
            <w:caps/>
            <w:noProof/>
            <w:rtl/>
            <w:lang w:bidi="fa-IR"/>
          </w:rPr>
          <w:t>استناد</w:t>
        </w:r>
        <w:r w:rsidR="00CE696B" w:rsidRPr="00D44717">
          <w:rPr>
            <w:rStyle w:val="Hyperlink"/>
            <w:caps/>
            <w:noProof/>
            <w:rtl/>
            <w:lang w:bidi="fa-IR"/>
          </w:rPr>
          <w:t xml:space="preserve"> </w:t>
        </w:r>
        <w:r w:rsidR="00CE696B" w:rsidRPr="00D44717">
          <w:rPr>
            <w:rStyle w:val="Hyperlink"/>
            <w:rFonts w:hint="eastAsia"/>
            <w:caps/>
            <w:noProof/>
            <w:rtl/>
            <w:lang w:bidi="fa-IR"/>
          </w:rPr>
          <w:t>به</w:t>
        </w:r>
        <w:r w:rsidR="00CE696B" w:rsidRPr="00D44717">
          <w:rPr>
            <w:rStyle w:val="Hyperlink"/>
            <w:caps/>
            <w:noProof/>
            <w:rtl/>
            <w:lang w:bidi="fa-IR"/>
          </w:rPr>
          <w:t xml:space="preserve"> </w:t>
        </w:r>
        <w:r w:rsidR="00CE696B" w:rsidRPr="00D44717">
          <w:rPr>
            <w:rStyle w:val="Hyperlink"/>
            <w:rFonts w:hint="eastAsia"/>
            <w:caps/>
            <w:noProof/>
            <w:rtl/>
            <w:lang w:bidi="fa-IR"/>
          </w:rPr>
          <w:t>کلام</w:t>
        </w:r>
        <w:r w:rsidR="00CE696B" w:rsidRPr="00D44717">
          <w:rPr>
            <w:rStyle w:val="Hyperlink"/>
            <w:caps/>
            <w:noProof/>
            <w:rtl/>
            <w:lang w:bidi="fa-IR"/>
          </w:rPr>
          <w:t xml:space="preserve"> </w:t>
        </w:r>
        <w:r w:rsidR="00CE696B" w:rsidRPr="00D44717">
          <w:rPr>
            <w:rStyle w:val="Hyperlink"/>
            <w:rFonts w:hint="eastAsia"/>
            <w:caps/>
            <w:noProof/>
            <w:rtl/>
            <w:lang w:bidi="fa-IR"/>
          </w:rPr>
          <w:t>رش</w:t>
        </w:r>
        <w:r w:rsidR="00CE696B" w:rsidRPr="00D44717">
          <w:rPr>
            <w:rStyle w:val="Hyperlink"/>
            <w:rFonts w:hint="cs"/>
            <w:caps/>
            <w:noProof/>
            <w:rtl/>
            <w:lang w:bidi="fa-IR"/>
          </w:rPr>
          <w:t>ی</w:t>
        </w:r>
        <w:r w:rsidR="00CE696B" w:rsidRPr="00D44717">
          <w:rPr>
            <w:rStyle w:val="Hyperlink"/>
            <w:rFonts w:hint="eastAsia"/>
            <w:caps/>
            <w:noProof/>
            <w:rtl/>
            <w:lang w:bidi="fa-IR"/>
          </w:rPr>
          <w:t>د</w:t>
        </w:r>
        <w:r w:rsidR="00CE696B" w:rsidRPr="00D44717">
          <w:rPr>
            <w:rStyle w:val="Hyperlink"/>
            <w:caps/>
            <w:noProof/>
            <w:rtl/>
            <w:lang w:bidi="fa-IR"/>
          </w:rPr>
          <w:t xml:space="preserve"> </w:t>
        </w:r>
        <w:r w:rsidR="00CE696B" w:rsidRPr="00D44717">
          <w:rPr>
            <w:rStyle w:val="Hyperlink"/>
            <w:rFonts w:hint="eastAsia"/>
            <w:caps/>
            <w:noProof/>
            <w:rtl/>
            <w:lang w:bidi="fa-IR"/>
          </w:rPr>
          <w:t>رضا</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Toc433011489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231</w:t>
        </w:r>
        <w:r w:rsidR="00CE696B">
          <w:rPr>
            <w:rStyle w:val="Hyperlink"/>
            <w:noProof/>
          </w:rPr>
          <w:fldChar w:fldCharType="end"/>
        </w:r>
      </w:hyperlink>
    </w:p>
    <w:p w:rsidR="00CE696B" w:rsidRDefault="00D57ECF">
      <w:pPr>
        <w:pStyle w:val="TOC3"/>
        <w:tabs>
          <w:tab w:val="right" w:leader="dot" w:pos="7078"/>
        </w:tabs>
        <w:rPr>
          <w:rFonts w:asciiTheme="minorHAnsi" w:eastAsiaTheme="minorEastAsia" w:hAnsiTheme="minorHAnsi" w:cstheme="minorBidi"/>
          <w:noProof/>
          <w:sz w:val="22"/>
          <w:szCs w:val="22"/>
          <w:rtl/>
        </w:rPr>
      </w:pPr>
      <w:hyperlink w:anchor="_Toc433011490" w:history="1">
        <w:r w:rsidR="00CE696B" w:rsidRPr="00D44717">
          <w:rPr>
            <w:rStyle w:val="Hyperlink"/>
            <w:rFonts w:hint="eastAsia"/>
            <w:caps/>
            <w:noProof/>
            <w:rtl/>
            <w:lang w:bidi="fa-IR"/>
          </w:rPr>
          <w:t>رد</w:t>
        </w:r>
        <w:r w:rsidR="00CE696B" w:rsidRPr="00D44717">
          <w:rPr>
            <w:rStyle w:val="Hyperlink"/>
            <w:rFonts w:hint="cs"/>
            <w:caps/>
            <w:noProof/>
            <w:rtl/>
            <w:lang w:bidi="fa-IR"/>
          </w:rPr>
          <w:t>ی</w:t>
        </w:r>
        <w:r w:rsidR="00CE696B" w:rsidRPr="00D44717">
          <w:rPr>
            <w:rStyle w:val="Hyperlink"/>
            <w:caps/>
            <w:noProof/>
            <w:rtl/>
            <w:lang w:bidi="fa-IR"/>
          </w:rPr>
          <w:t xml:space="preserve"> </w:t>
        </w:r>
        <w:r w:rsidR="00CE696B" w:rsidRPr="00D44717">
          <w:rPr>
            <w:rStyle w:val="Hyperlink"/>
            <w:rFonts w:hint="eastAsia"/>
            <w:caps/>
            <w:noProof/>
            <w:rtl/>
            <w:lang w:bidi="fa-IR"/>
          </w:rPr>
          <w:t>بر</w:t>
        </w:r>
        <w:r w:rsidR="00CE696B" w:rsidRPr="00D44717">
          <w:rPr>
            <w:rStyle w:val="Hyperlink"/>
            <w:caps/>
            <w:noProof/>
            <w:rtl/>
            <w:lang w:bidi="fa-IR"/>
          </w:rPr>
          <w:t xml:space="preserve"> </w:t>
        </w:r>
        <w:r w:rsidR="00CE696B" w:rsidRPr="00D44717">
          <w:rPr>
            <w:rStyle w:val="Hyperlink"/>
            <w:rFonts w:hint="eastAsia"/>
            <w:caps/>
            <w:noProof/>
            <w:rtl/>
            <w:lang w:bidi="fa-IR"/>
          </w:rPr>
          <w:t>رش</w:t>
        </w:r>
        <w:r w:rsidR="00CE696B" w:rsidRPr="00D44717">
          <w:rPr>
            <w:rStyle w:val="Hyperlink"/>
            <w:rFonts w:hint="cs"/>
            <w:caps/>
            <w:noProof/>
            <w:rtl/>
            <w:lang w:bidi="fa-IR"/>
          </w:rPr>
          <w:t>ی</w:t>
        </w:r>
        <w:r w:rsidR="00CE696B" w:rsidRPr="00D44717">
          <w:rPr>
            <w:rStyle w:val="Hyperlink"/>
            <w:rFonts w:hint="eastAsia"/>
            <w:caps/>
            <w:noProof/>
            <w:rtl/>
            <w:lang w:bidi="fa-IR"/>
          </w:rPr>
          <w:t>د</w:t>
        </w:r>
        <w:r w:rsidR="00CE696B" w:rsidRPr="00D44717">
          <w:rPr>
            <w:rStyle w:val="Hyperlink"/>
            <w:caps/>
            <w:noProof/>
            <w:rtl/>
            <w:lang w:bidi="fa-IR"/>
          </w:rPr>
          <w:t xml:space="preserve"> </w:t>
        </w:r>
        <w:r w:rsidR="00CE696B" w:rsidRPr="00D44717">
          <w:rPr>
            <w:rStyle w:val="Hyperlink"/>
            <w:rFonts w:hint="eastAsia"/>
            <w:caps/>
            <w:noProof/>
            <w:rtl/>
            <w:lang w:bidi="fa-IR"/>
          </w:rPr>
          <w:t>رضا</w:t>
        </w:r>
        <w:r w:rsidR="00CE696B" w:rsidRPr="00D44717">
          <w:rPr>
            <w:rStyle w:val="Hyperlink"/>
            <w:caps/>
            <w:noProof/>
            <w:rtl/>
            <w:lang w:bidi="fa-IR"/>
          </w:rPr>
          <w:t xml:space="preserve"> </w:t>
        </w:r>
        <w:r w:rsidR="00CE696B" w:rsidRPr="00D44717">
          <w:rPr>
            <w:rStyle w:val="Hyperlink"/>
            <w:rFonts w:hint="eastAsia"/>
            <w:caps/>
            <w:noProof/>
            <w:rtl/>
            <w:lang w:bidi="fa-IR"/>
          </w:rPr>
          <w:t>واستادش</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Toc433011490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232</w:t>
        </w:r>
        <w:r w:rsidR="00CE696B">
          <w:rPr>
            <w:rStyle w:val="Hyperlink"/>
            <w:noProof/>
          </w:rPr>
          <w:fldChar w:fldCharType="end"/>
        </w:r>
      </w:hyperlink>
    </w:p>
    <w:p w:rsidR="00CE696B" w:rsidRDefault="00D57ECF">
      <w:pPr>
        <w:pStyle w:val="TOC1"/>
        <w:tabs>
          <w:tab w:val="right" w:leader="dot" w:pos="7078"/>
        </w:tabs>
        <w:rPr>
          <w:rFonts w:asciiTheme="minorHAnsi" w:eastAsiaTheme="minorEastAsia" w:hAnsiTheme="minorHAnsi" w:cstheme="minorBidi"/>
          <w:bCs w:val="0"/>
          <w:noProof/>
          <w:sz w:val="22"/>
          <w:szCs w:val="22"/>
          <w:rtl/>
        </w:rPr>
      </w:pPr>
      <w:hyperlink w:anchor="_Toc433011491" w:history="1">
        <w:r w:rsidR="00CE696B" w:rsidRPr="00D44717">
          <w:rPr>
            <w:rStyle w:val="Hyperlink"/>
            <w:rFonts w:hint="eastAsia"/>
            <w:caps/>
            <w:noProof/>
            <w:rtl/>
            <w:lang w:bidi="fa-IR"/>
          </w:rPr>
          <w:t>ز</w:t>
        </w:r>
        <w:r w:rsidR="00CE696B" w:rsidRPr="00D44717">
          <w:rPr>
            <w:rStyle w:val="Hyperlink"/>
            <w:rFonts w:hint="cs"/>
            <w:caps/>
            <w:noProof/>
            <w:rtl/>
            <w:lang w:bidi="fa-IR"/>
          </w:rPr>
          <w:t>ی</w:t>
        </w:r>
        <w:r w:rsidR="00CE696B" w:rsidRPr="00D44717">
          <w:rPr>
            <w:rStyle w:val="Hyperlink"/>
            <w:rFonts w:hint="eastAsia"/>
            <w:caps/>
            <w:noProof/>
            <w:rtl/>
            <w:lang w:bidi="fa-IR"/>
          </w:rPr>
          <w:t>ر</w:t>
        </w:r>
        <w:r w:rsidR="00CE696B" w:rsidRPr="00D44717">
          <w:rPr>
            <w:rStyle w:val="Hyperlink"/>
            <w:caps/>
            <w:noProof/>
            <w:rtl/>
            <w:lang w:bidi="fa-IR"/>
          </w:rPr>
          <w:t xml:space="preserve"> </w:t>
        </w:r>
        <w:r w:rsidR="00CE696B" w:rsidRPr="00D44717">
          <w:rPr>
            <w:rStyle w:val="Hyperlink"/>
            <w:rFonts w:hint="eastAsia"/>
            <w:caps/>
            <w:noProof/>
            <w:rtl/>
            <w:lang w:bidi="fa-IR"/>
          </w:rPr>
          <w:t>سوال</w:t>
        </w:r>
        <w:r w:rsidR="00CE696B" w:rsidRPr="00D44717">
          <w:rPr>
            <w:rStyle w:val="Hyperlink"/>
            <w:caps/>
            <w:noProof/>
            <w:rtl/>
            <w:lang w:bidi="fa-IR"/>
          </w:rPr>
          <w:t xml:space="preserve"> </w:t>
        </w:r>
        <w:r w:rsidR="00CE696B" w:rsidRPr="00D44717">
          <w:rPr>
            <w:rStyle w:val="Hyperlink"/>
            <w:rFonts w:hint="eastAsia"/>
            <w:caps/>
            <w:noProof/>
            <w:rtl/>
            <w:lang w:bidi="fa-IR"/>
          </w:rPr>
          <w:t>بردن</w:t>
        </w:r>
        <w:r w:rsidR="00CE696B" w:rsidRPr="00D44717">
          <w:rPr>
            <w:rStyle w:val="Hyperlink"/>
            <w:caps/>
            <w:noProof/>
            <w:rtl/>
            <w:lang w:bidi="fa-IR"/>
          </w:rPr>
          <w:t xml:space="preserve"> </w:t>
        </w:r>
        <w:r w:rsidR="00CE696B" w:rsidRPr="00D44717">
          <w:rPr>
            <w:rStyle w:val="Hyperlink"/>
            <w:rFonts w:hint="eastAsia"/>
            <w:caps/>
            <w:noProof/>
            <w:rtl/>
            <w:lang w:bidi="fa-IR"/>
          </w:rPr>
          <w:t>اصحاب</w:t>
        </w:r>
        <w:r w:rsidR="00CE696B" w:rsidRPr="00D44717">
          <w:rPr>
            <w:rStyle w:val="Hyperlink"/>
            <w:caps/>
            <w:noProof/>
            <w:rtl/>
            <w:lang w:bidi="fa-IR"/>
          </w:rPr>
          <w:t xml:space="preserve"> </w:t>
        </w:r>
        <w:r w:rsidR="00CE696B" w:rsidRPr="00D44717">
          <w:rPr>
            <w:rStyle w:val="Hyperlink"/>
            <w:rFonts w:hint="eastAsia"/>
            <w:caps/>
            <w:noProof/>
            <w:rtl/>
            <w:lang w:bidi="fa-IR"/>
          </w:rPr>
          <w:t>و</w:t>
        </w:r>
        <w:r w:rsidR="00CE696B" w:rsidRPr="00D44717">
          <w:rPr>
            <w:rStyle w:val="Hyperlink"/>
            <w:caps/>
            <w:noProof/>
            <w:rtl/>
            <w:lang w:bidi="fa-IR"/>
          </w:rPr>
          <w:t xml:space="preserve"> </w:t>
        </w:r>
        <w:r w:rsidR="00CE696B" w:rsidRPr="00D44717">
          <w:rPr>
            <w:rStyle w:val="Hyperlink"/>
            <w:rFonts w:hint="eastAsia"/>
            <w:caps/>
            <w:noProof/>
            <w:rtl/>
            <w:lang w:bidi="fa-IR"/>
          </w:rPr>
          <w:t>بزرگان</w:t>
        </w:r>
        <w:r w:rsidR="00CE696B" w:rsidRPr="00D44717">
          <w:rPr>
            <w:rStyle w:val="Hyperlink"/>
            <w:caps/>
            <w:noProof/>
            <w:rtl/>
            <w:lang w:bidi="fa-IR"/>
          </w:rPr>
          <w:t xml:space="preserve"> </w:t>
        </w:r>
        <w:r w:rsidR="00CE696B" w:rsidRPr="00D44717">
          <w:rPr>
            <w:rStyle w:val="Hyperlink"/>
            <w:rFonts w:hint="eastAsia"/>
            <w:caps/>
            <w:noProof/>
            <w:rtl/>
            <w:lang w:bidi="fa-IR"/>
          </w:rPr>
          <w:t>د</w:t>
        </w:r>
        <w:r w:rsidR="00CE696B" w:rsidRPr="00D44717">
          <w:rPr>
            <w:rStyle w:val="Hyperlink"/>
            <w:rFonts w:hint="cs"/>
            <w:caps/>
            <w:noProof/>
            <w:rtl/>
            <w:lang w:bidi="fa-IR"/>
          </w:rPr>
          <w:t>ی</w:t>
        </w:r>
        <w:r w:rsidR="00CE696B" w:rsidRPr="00D44717">
          <w:rPr>
            <w:rStyle w:val="Hyperlink"/>
            <w:rFonts w:hint="eastAsia"/>
            <w:caps/>
            <w:noProof/>
            <w:rtl/>
            <w:lang w:bidi="fa-IR"/>
          </w:rPr>
          <w:t>ن</w:t>
        </w:r>
        <w:r w:rsidR="00CE696B" w:rsidRPr="00D44717">
          <w:rPr>
            <w:rStyle w:val="Hyperlink"/>
            <w:caps/>
            <w:noProof/>
            <w:rtl/>
            <w:lang w:bidi="fa-IR"/>
          </w:rPr>
          <w:t xml:space="preserve"> </w:t>
        </w:r>
        <w:r w:rsidR="00CE696B" w:rsidRPr="00D44717">
          <w:rPr>
            <w:rStyle w:val="Hyperlink"/>
            <w:rFonts w:hint="eastAsia"/>
            <w:caps/>
            <w:noProof/>
            <w:rtl/>
            <w:lang w:bidi="fa-IR"/>
          </w:rPr>
          <w:t>در</w:t>
        </w:r>
        <w:r w:rsidR="00CE696B" w:rsidRPr="00D44717">
          <w:rPr>
            <w:rStyle w:val="Hyperlink"/>
            <w:caps/>
            <w:noProof/>
            <w:rtl/>
            <w:lang w:bidi="fa-IR"/>
          </w:rPr>
          <w:t xml:space="preserve"> </w:t>
        </w:r>
        <w:r w:rsidR="00CE696B" w:rsidRPr="00D44717">
          <w:rPr>
            <w:rStyle w:val="Hyperlink"/>
            <w:rFonts w:hint="eastAsia"/>
            <w:caps/>
            <w:noProof/>
            <w:rtl/>
            <w:lang w:bidi="fa-IR"/>
          </w:rPr>
          <w:t>مورد</w:t>
        </w:r>
        <w:r w:rsidR="00CE696B" w:rsidRPr="00D44717">
          <w:rPr>
            <w:rStyle w:val="Hyperlink"/>
            <w:caps/>
            <w:noProof/>
            <w:rtl/>
            <w:lang w:bidi="fa-IR"/>
          </w:rPr>
          <w:t xml:space="preserve"> </w:t>
        </w:r>
        <w:r w:rsidR="00CE696B" w:rsidRPr="00D44717">
          <w:rPr>
            <w:rStyle w:val="Hyperlink"/>
            <w:rFonts w:hint="eastAsia"/>
            <w:caps/>
            <w:noProof/>
            <w:rtl/>
            <w:lang w:bidi="fa-IR"/>
          </w:rPr>
          <w:t>جمع</w:t>
        </w:r>
        <w:r w:rsidR="00CE696B" w:rsidRPr="00D44717">
          <w:rPr>
            <w:rStyle w:val="Hyperlink"/>
            <w:caps/>
            <w:noProof/>
            <w:rtl/>
            <w:lang w:bidi="fa-IR"/>
          </w:rPr>
          <w:t xml:space="preserve"> </w:t>
        </w:r>
        <w:r w:rsidR="00CE696B" w:rsidRPr="00D44717">
          <w:rPr>
            <w:rStyle w:val="Hyperlink"/>
            <w:rFonts w:hint="eastAsia"/>
            <w:caps/>
            <w:noProof/>
            <w:rtl/>
            <w:lang w:bidi="fa-IR"/>
          </w:rPr>
          <w:t>و</w:t>
        </w:r>
        <w:r w:rsidR="00CE696B" w:rsidRPr="00D44717">
          <w:rPr>
            <w:rStyle w:val="Hyperlink"/>
            <w:caps/>
            <w:noProof/>
            <w:rtl/>
            <w:lang w:bidi="fa-IR"/>
          </w:rPr>
          <w:t xml:space="preserve"> </w:t>
        </w:r>
        <w:r w:rsidR="00CE696B" w:rsidRPr="00D44717">
          <w:rPr>
            <w:rStyle w:val="Hyperlink"/>
            <w:rFonts w:hint="eastAsia"/>
            <w:caps/>
            <w:noProof/>
            <w:rtl/>
            <w:lang w:bidi="fa-IR"/>
          </w:rPr>
          <w:t>تدو</w:t>
        </w:r>
        <w:r w:rsidR="00CE696B" w:rsidRPr="00D44717">
          <w:rPr>
            <w:rStyle w:val="Hyperlink"/>
            <w:rFonts w:hint="cs"/>
            <w:caps/>
            <w:noProof/>
            <w:rtl/>
            <w:lang w:bidi="fa-IR"/>
          </w:rPr>
          <w:t>ی</w:t>
        </w:r>
        <w:r w:rsidR="00CE696B" w:rsidRPr="00D44717">
          <w:rPr>
            <w:rStyle w:val="Hyperlink"/>
            <w:rFonts w:hint="eastAsia"/>
            <w:caps/>
            <w:noProof/>
            <w:rtl/>
            <w:lang w:bidi="fa-IR"/>
          </w:rPr>
          <w:t>ن</w:t>
        </w:r>
        <w:r w:rsidR="00CE696B" w:rsidRPr="00D44717">
          <w:rPr>
            <w:rStyle w:val="Hyperlink"/>
            <w:caps/>
            <w:noProof/>
            <w:rtl/>
            <w:lang w:bidi="fa-IR"/>
          </w:rPr>
          <w:t xml:space="preserve"> </w:t>
        </w:r>
        <w:r w:rsidR="00CE696B" w:rsidRPr="00D44717">
          <w:rPr>
            <w:rStyle w:val="Hyperlink"/>
            <w:rFonts w:hint="eastAsia"/>
            <w:caps/>
            <w:noProof/>
            <w:rtl/>
            <w:lang w:bidi="fa-IR"/>
          </w:rPr>
          <w:t>احاد</w:t>
        </w:r>
        <w:r w:rsidR="00CE696B" w:rsidRPr="00D44717">
          <w:rPr>
            <w:rStyle w:val="Hyperlink"/>
            <w:rFonts w:hint="cs"/>
            <w:caps/>
            <w:noProof/>
            <w:rtl/>
            <w:lang w:bidi="fa-IR"/>
          </w:rPr>
          <w:t>ی</w:t>
        </w:r>
        <w:r w:rsidR="00CE696B" w:rsidRPr="00D44717">
          <w:rPr>
            <w:rStyle w:val="Hyperlink"/>
            <w:rFonts w:hint="eastAsia"/>
            <w:caps/>
            <w:noProof/>
            <w:rtl/>
            <w:lang w:bidi="fa-IR"/>
          </w:rPr>
          <w:t>ث</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Toc433011491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236</w:t>
        </w:r>
        <w:r w:rsidR="00CE696B">
          <w:rPr>
            <w:rStyle w:val="Hyperlink"/>
            <w:noProof/>
          </w:rPr>
          <w:fldChar w:fldCharType="end"/>
        </w:r>
      </w:hyperlink>
    </w:p>
    <w:p w:rsidR="00CE696B" w:rsidRDefault="00D57ECF">
      <w:pPr>
        <w:pStyle w:val="TOC2"/>
        <w:tabs>
          <w:tab w:val="right" w:leader="dot" w:pos="7078"/>
        </w:tabs>
        <w:rPr>
          <w:rFonts w:asciiTheme="minorHAnsi" w:eastAsiaTheme="minorEastAsia" w:hAnsiTheme="minorHAnsi" w:cstheme="minorBidi"/>
          <w:noProof/>
          <w:sz w:val="22"/>
          <w:szCs w:val="22"/>
          <w:rtl/>
        </w:rPr>
      </w:pPr>
      <w:hyperlink w:anchor="_Toc433011492" w:history="1">
        <w:r w:rsidR="00CE696B" w:rsidRPr="00D44717">
          <w:rPr>
            <w:rStyle w:val="Hyperlink"/>
            <w:rFonts w:hint="eastAsia"/>
            <w:caps/>
            <w:noProof/>
            <w:rtl/>
            <w:lang w:bidi="fa-IR"/>
          </w:rPr>
          <w:t>افتراء</w:t>
        </w:r>
        <w:r w:rsidR="00CE696B" w:rsidRPr="00D44717">
          <w:rPr>
            <w:rStyle w:val="Hyperlink"/>
            <w:caps/>
            <w:noProof/>
            <w:rtl/>
            <w:lang w:bidi="fa-IR"/>
          </w:rPr>
          <w:t xml:space="preserve"> </w:t>
        </w:r>
        <w:r w:rsidR="00CE696B" w:rsidRPr="00D44717">
          <w:rPr>
            <w:rStyle w:val="Hyperlink"/>
            <w:rFonts w:hint="eastAsia"/>
            <w:caps/>
            <w:noProof/>
            <w:rtl/>
            <w:lang w:bidi="fa-IR"/>
          </w:rPr>
          <w:t>به</w:t>
        </w:r>
        <w:r w:rsidR="00CE696B" w:rsidRPr="00D44717">
          <w:rPr>
            <w:rStyle w:val="Hyperlink"/>
            <w:caps/>
            <w:noProof/>
            <w:rtl/>
            <w:lang w:bidi="fa-IR"/>
          </w:rPr>
          <w:t xml:space="preserve"> </w:t>
        </w:r>
        <w:r w:rsidR="00CE696B" w:rsidRPr="00D44717">
          <w:rPr>
            <w:rStyle w:val="Hyperlink"/>
            <w:rFonts w:hint="eastAsia"/>
            <w:caps/>
            <w:noProof/>
            <w:rtl/>
            <w:lang w:bidi="fa-IR"/>
          </w:rPr>
          <w:t>اصحاب</w:t>
        </w:r>
        <w:r w:rsidR="00CE696B" w:rsidRPr="00D44717">
          <w:rPr>
            <w:rStyle w:val="Hyperlink"/>
            <w:caps/>
            <w:noProof/>
            <w:rtl/>
            <w:lang w:bidi="fa-IR"/>
          </w:rPr>
          <w:t xml:space="preserve"> </w:t>
        </w:r>
        <w:r w:rsidR="00CE696B" w:rsidRPr="00D44717">
          <w:rPr>
            <w:rStyle w:val="Hyperlink"/>
            <w:rFonts w:hint="eastAsia"/>
            <w:caps/>
            <w:noProof/>
            <w:rtl/>
            <w:lang w:bidi="fa-IR"/>
          </w:rPr>
          <w:t>مبن</w:t>
        </w:r>
        <w:r w:rsidR="00CE696B" w:rsidRPr="00D44717">
          <w:rPr>
            <w:rStyle w:val="Hyperlink"/>
            <w:rFonts w:hint="cs"/>
            <w:caps/>
            <w:noProof/>
            <w:rtl/>
            <w:lang w:bidi="fa-IR"/>
          </w:rPr>
          <w:t>ی</w:t>
        </w:r>
        <w:r w:rsidR="00CE696B" w:rsidRPr="00D44717">
          <w:rPr>
            <w:rStyle w:val="Hyperlink"/>
            <w:caps/>
            <w:noProof/>
            <w:rtl/>
            <w:lang w:bidi="fa-IR"/>
          </w:rPr>
          <w:t xml:space="preserve"> </w:t>
        </w:r>
        <w:r w:rsidR="00CE696B" w:rsidRPr="00D44717">
          <w:rPr>
            <w:rStyle w:val="Hyperlink"/>
            <w:rFonts w:hint="eastAsia"/>
            <w:caps/>
            <w:noProof/>
            <w:rtl/>
            <w:lang w:bidi="fa-IR"/>
          </w:rPr>
          <w:t>بر</w:t>
        </w:r>
        <w:r w:rsidR="00CE696B" w:rsidRPr="00D44717">
          <w:rPr>
            <w:rStyle w:val="Hyperlink"/>
            <w:caps/>
            <w:noProof/>
            <w:rtl/>
            <w:lang w:bidi="fa-IR"/>
          </w:rPr>
          <w:t xml:space="preserve"> </w:t>
        </w:r>
        <w:r w:rsidR="00CE696B" w:rsidRPr="00D44717">
          <w:rPr>
            <w:rStyle w:val="Hyperlink"/>
            <w:rFonts w:hint="eastAsia"/>
            <w:caps/>
            <w:noProof/>
            <w:rtl/>
            <w:lang w:bidi="fa-IR"/>
          </w:rPr>
          <w:t>ا</w:t>
        </w:r>
        <w:r w:rsidR="00CE696B" w:rsidRPr="00D44717">
          <w:rPr>
            <w:rStyle w:val="Hyperlink"/>
            <w:rFonts w:hint="cs"/>
            <w:caps/>
            <w:noProof/>
            <w:rtl/>
            <w:lang w:bidi="fa-IR"/>
          </w:rPr>
          <w:t>ی</w:t>
        </w:r>
        <w:r w:rsidR="00CE696B" w:rsidRPr="00D44717">
          <w:rPr>
            <w:rStyle w:val="Hyperlink"/>
            <w:rFonts w:hint="eastAsia"/>
            <w:caps/>
            <w:noProof/>
            <w:rtl/>
            <w:lang w:bidi="fa-IR"/>
          </w:rPr>
          <w:t>نکه</w:t>
        </w:r>
        <w:r w:rsidR="00CE696B" w:rsidRPr="00D44717">
          <w:rPr>
            <w:rStyle w:val="Hyperlink"/>
            <w:caps/>
            <w:noProof/>
            <w:rtl/>
            <w:lang w:bidi="fa-IR"/>
          </w:rPr>
          <w:t xml:space="preserve"> </w:t>
        </w:r>
        <w:r w:rsidR="00CE696B" w:rsidRPr="00D44717">
          <w:rPr>
            <w:rStyle w:val="Hyperlink"/>
            <w:rFonts w:hint="eastAsia"/>
            <w:caps/>
            <w:noProof/>
            <w:rtl/>
            <w:lang w:bidi="fa-IR"/>
          </w:rPr>
          <w:t>آنها</w:t>
        </w:r>
        <w:r w:rsidR="00CE696B" w:rsidRPr="00D44717">
          <w:rPr>
            <w:rStyle w:val="Hyperlink"/>
            <w:caps/>
            <w:noProof/>
            <w:rtl/>
            <w:lang w:bidi="fa-IR"/>
          </w:rPr>
          <w:t xml:space="preserve"> </w:t>
        </w:r>
        <w:r w:rsidR="00CE696B" w:rsidRPr="00D44717">
          <w:rPr>
            <w:rStyle w:val="Hyperlink"/>
            <w:rFonts w:hint="eastAsia"/>
            <w:caps/>
            <w:noProof/>
            <w:rtl/>
            <w:lang w:bidi="fa-IR"/>
          </w:rPr>
          <w:t>به</w:t>
        </w:r>
        <w:r w:rsidR="00CE696B" w:rsidRPr="00D44717">
          <w:rPr>
            <w:rStyle w:val="Hyperlink"/>
            <w:caps/>
            <w:noProof/>
            <w:rtl/>
            <w:lang w:bidi="fa-IR"/>
          </w:rPr>
          <w:t xml:space="preserve"> </w:t>
        </w:r>
        <w:r w:rsidR="00CE696B" w:rsidRPr="00D44717">
          <w:rPr>
            <w:rStyle w:val="Hyperlink"/>
            <w:rFonts w:hint="eastAsia"/>
            <w:caps/>
            <w:noProof/>
            <w:rtl/>
            <w:lang w:bidi="fa-IR"/>
          </w:rPr>
          <w:t>جمع</w:t>
        </w:r>
        <w:r w:rsidR="00CE696B" w:rsidRPr="00D44717">
          <w:rPr>
            <w:rStyle w:val="Hyperlink"/>
            <w:caps/>
            <w:noProof/>
            <w:rtl/>
            <w:lang w:bidi="fa-IR"/>
          </w:rPr>
          <w:t xml:space="preserve"> </w:t>
        </w:r>
        <w:r w:rsidR="00CE696B" w:rsidRPr="00D44717">
          <w:rPr>
            <w:rStyle w:val="Hyperlink"/>
            <w:rFonts w:hint="eastAsia"/>
            <w:caps/>
            <w:noProof/>
            <w:rtl/>
            <w:lang w:bidi="fa-IR"/>
          </w:rPr>
          <w:t>احاد</w:t>
        </w:r>
        <w:r w:rsidR="00CE696B" w:rsidRPr="00D44717">
          <w:rPr>
            <w:rStyle w:val="Hyperlink"/>
            <w:rFonts w:hint="cs"/>
            <w:caps/>
            <w:noProof/>
            <w:rtl/>
            <w:lang w:bidi="fa-IR"/>
          </w:rPr>
          <w:t>ی</w:t>
        </w:r>
        <w:r w:rsidR="00CE696B" w:rsidRPr="00D44717">
          <w:rPr>
            <w:rStyle w:val="Hyperlink"/>
            <w:rFonts w:hint="eastAsia"/>
            <w:caps/>
            <w:noProof/>
            <w:rtl/>
            <w:lang w:bidi="fa-IR"/>
          </w:rPr>
          <w:t>ث</w:t>
        </w:r>
        <w:r w:rsidR="00CE696B" w:rsidRPr="00D44717">
          <w:rPr>
            <w:rStyle w:val="Hyperlink"/>
            <w:caps/>
            <w:noProof/>
            <w:rtl/>
            <w:lang w:bidi="fa-IR"/>
          </w:rPr>
          <w:t xml:space="preserve"> </w:t>
        </w:r>
        <w:r w:rsidR="00CE696B" w:rsidRPr="00D44717">
          <w:rPr>
            <w:rStyle w:val="Hyperlink"/>
            <w:rFonts w:hint="eastAsia"/>
            <w:caps/>
            <w:noProof/>
            <w:rtl/>
            <w:lang w:bidi="fa-IR"/>
          </w:rPr>
          <w:t>عنا</w:t>
        </w:r>
        <w:r w:rsidR="00CE696B" w:rsidRPr="00D44717">
          <w:rPr>
            <w:rStyle w:val="Hyperlink"/>
            <w:rFonts w:hint="cs"/>
            <w:caps/>
            <w:noProof/>
            <w:rtl/>
            <w:lang w:bidi="fa-IR"/>
          </w:rPr>
          <w:t>ی</w:t>
        </w:r>
        <w:r w:rsidR="00CE696B" w:rsidRPr="00D44717">
          <w:rPr>
            <w:rStyle w:val="Hyperlink"/>
            <w:rFonts w:hint="eastAsia"/>
            <w:caps/>
            <w:noProof/>
            <w:rtl/>
            <w:lang w:bidi="fa-IR"/>
          </w:rPr>
          <w:t>ت</w:t>
        </w:r>
        <w:r w:rsidR="00CE696B" w:rsidRPr="00D44717">
          <w:rPr>
            <w:rStyle w:val="Hyperlink"/>
            <w:caps/>
            <w:noProof/>
            <w:rtl/>
            <w:lang w:bidi="fa-IR"/>
          </w:rPr>
          <w:t xml:space="preserve"> </w:t>
        </w:r>
        <w:r w:rsidR="00CE696B" w:rsidRPr="00D44717">
          <w:rPr>
            <w:rStyle w:val="Hyperlink"/>
            <w:rFonts w:hint="eastAsia"/>
            <w:caps/>
            <w:noProof/>
            <w:rtl/>
            <w:lang w:bidi="fa-IR"/>
          </w:rPr>
          <w:t>نداشتند</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Toc433011492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236</w:t>
        </w:r>
        <w:r w:rsidR="00CE696B">
          <w:rPr>
            <w:rStyle w:val="Hyperlink"/>
            <w:noProof/>
          </w:rPr>
          <w:fldChar w:fldCharType="end"/>
        </w:r>
      </w:hyperlink>
    </w:p>
    <w:p w:rsidR="00CE696B" w:rsidRDefault="00D57ECF">
      <w:pPr>
        <w:pStyle w:val="TOC2"/>
        <w:tabs>
          <w:tab w:val="right" w:leader="dot" w:pos="7078"/>
        </w:tabs>
        <w:rPr>
          <w:rFonts w:asciiTheme="minorHAnsi" w:eastAsiaTheme="minorEastAsia" w:hAnsiTheme="minorHAnsi" w:cstheme="minorBidi"/>
          <w:noProof/>
          <w:sz w:val="22"/>
          <w:szCs w:val="22"/>
          <w:rtl/>
        </w:rPr>
      </w:pPr>
      <w:hyperlink w:anchor="_Toc433011493" w:history="1">
        <w:r w:rsidR="00CE696B" w:rsidRPr="00D44717">
          <w:rPr>
            <w:rStyle w:val="Hyperlink"/>
            <w:rFonts w:hint="eastAsia"/>
            <w:caps/>
            <w:noProof/>
            <w:rtl/>
            <w:lang w:bidi="fa-IR"/>
          </w:rPr>
          <w:t>گمان</w:t>
        </w:r>
        <w:r w:rsidR="00CE696B" w:rsidRPr="00D44717">
          <w:rPr>
            <w:rStyle w:val="Hyperlink"/>
            <w:caps/>
            <w:noProof/>
            <w:rtl/>
            <w:lang w:bidi="fa-IR"/>
          </w:rPr>
          <w:t xml:space="preserve"> </w:t>
        </w:r>
        <w:r w:rsidR="00CE696B" w:rsidRPr="00D44717">
          <w:rPr>
            <w:rStyle w:val="Hyperlink"/>
            <w:rFonts w:hint="eastAsia"/>
            <w:caps/>
            <w:noProof/>
            <w:rtl/>
            <w:lang w:bidi="fa-IR"/>
          </w:rPr>
          <w:t>او</w:t>
        </w:r>
        <w:r w:rsidR="00CE696B" w:rsidRPr="00D44717">
          <w:rPr>
            <w:rStyle w:val="Hyperlink"/>
            <w:caps/>
            <w:noProof/>
            <w:rtl/>
            <w:lang w:bidi="fa-IR"/>
          </w:rPr>
          <w:t xml:space="preserve"> </w:t>
        </w:r>
        <w:r w:rsidR="00CE696B" w:rsidRPr="00D44717">
          <w:rPr>
            <w:rStyle w:val="Hyperlink"/>
            <w:rFonts w:hint="eastAsia"/>
            <w:caps/>
            <w:noProof/>
            <w:rtl/>
            <w:lang w:bidi="fa-IR"/>
          </w:rPr>
          <w:t>مبن</w:t>
        </w:r>
        <w:r w:rsidR="00CE696B" w:rsidRPr="00D44717">
          <w:rPr>
            <w:rStyle w:val="Hyperlink"/>
            <w:rFonts w:hint="cs"/>
            <w:caps/>
            <w:noProof/>
            <w:rtl/>
            <w:lang w:bidi="fa-IR"/>
          </w:rPr>
          <w:t>ی</w:t>
        </w:r>
        <w:r w:rsidR="00CE696B" w:rsidRPr="00D44717">
          <w:rPr>
            <w:rStyle w:val="Hyperlink"/>
            <w:caps/>
            <w:noProof/>
            <w:rtl/>
            <w:lang w:bidi="fa-IR"/>
          </w:rPr>
          <w:t xml:space="preserve"> </w:t>
        </w:r>
        <w:r w:rsidR="00CE696B" w:rsidRPr="00D44717">
          <w:rPr>
            <w:rStyle w:val="Hyperlink"/>
            <w:rFonts w:hint="eastAsia"/>
            <w:caps/>
            <w:noProof/>
            <w:rtl/>
            <w:lang w:bidi="fa-IR"/>
          </w:rPr>
          <w:t>بر</w:t>
        </w:r>
        <w:r w:rsidR="00CE696B" w:rsidRPr="00D44717">
          <w:rPr>
            <w:rStyle w:val="Hyperlink"/>
            <w:caps/>
            <w:noProof/>
            <w:rtl/>
            <w:lang w:bidi="fa-IR"/>
          </w:rPr>
          <w:t xml:space="preserve"> </w:t>
        </w:r>
        <w:r w:rsidR="00CE696B" w:rsidRPr="00D44717">
          <w:rPr>
            <w:rStyle w:val="Hyperlink"/>
            <w:rFonts w:hint="eastAsia"/>
            <w:caps/>
            <w:noProof/>
            <w:rtl/>
            <w:lang w:bidi="fa-IR"/>
          </w:rPr>
          <w:t>ا</w:t>
        </w:r>
        <w:r w:rsidR="00CE696B" w:rsidRPr="00D44717">
          <w:rPr>
            <w:rStyle w:val="Hyperlink"/>
            <w:rFonts w:hint="cs"/>
            <w:caps/>
            <w:noProof/>
            <w:rtl/>
            <w:lang w:bidi="fa-IR"/>
          </w:rPr>
          <w:t>ی</w:t>
        </w:r>
        <w:r w:rsidR="00CE696B" w:rsidRPr="00D44717">
          <w:rPr>
            <w:rStyle w:val="Hyperlink"/>
            <w:rFonts w:hint="eastAsia"/>
            <w:caps/>
            <w:noProof/>
            <w:rtl/>
            <w:lang w:bidi="fa-IR"/>
          </w:rPr>
          <w:t>ن</w:t>
        </w:r>
        <w:r w:rsidR="00CE696B" w:rsidRPr="00D44717">
          <w:rPr>
            <w:rStyle w:val="Hyperlink"/>
            <w:caps/>
            <w:noProof/>
            <w:rtl/>
            <w:lang w:bidi="fa-IR"/>
          </w:rPr>
          <w:t xml:space="preserve"> </w:t>
        </w:r>
        <w:r w:rsidR="00CE696B" w:rsidRPr="00D44717">
          <w:rPr>
            <w:rStyle w:val="Hyperlink"/>
            <w:rFonts w:hint="eastAsia"/>
            <w:caps/>
            <w:noProof/>
            <w:rtl/>
            <w:lang w:bidi="fa-IR"/>
          </w:rPr>
          <w:t>که</w:t>
        </w:r>
        <w:r w:rsidR="00CE696B" w:rsidRPr="00D44717">
          <w:rPr>
            <w:rStyle w:val="Hyperlink"/>
            <w:caps/>
            <w:noProof/>
            <w:rtl/>
            <w:lang w:bidi="fa-IR"/>
          </w:rPr>
          <w:t xml:space="preserve"> </w:t>
        </w:r>
        <w:r w:rsidR="00CE696B" w:rsidRPr="00D44717">
          <w:rPr>
            <w:rStyle w:val="Hyperlink"/>
            <w:rFonts w:hint="eastAsia"/>
            <w:caps/>
            <w:noProof/>
            <w:rtl/>
            <w:lang w:bidi="fa-IR"/>
          </w:rPr>
          <w:t>لازمه</w:t>
        </w:r>
        <w:r w:rsidR="00CE696B" w:rsidRPr="00D44717">
          <w:rPr>
            <w:rStyle w:val="Hyperlink"/>
            <w:caps/>
            <w:noProof/>
            <w:rtl/>
            <w:lang w:bidi="fa-IR"/>
          </w:rPr>
          <w:t xml:space="preserve"> </w:t>
        </w:r>
        <w:r w:rsidR="00CE696B" w:rsidRPr="00D44717">
          <w:rPr>
            <w:rStyle w:val="Hyperlink"/>
            <w:rFonts w:hint="eastAsia"/>
            <w:caps/>
            <w:noProof/>
            <w:rtl/>
            <w:lang w:bidi="fa-IR"/>
          </w:rPr>
          <w:t>تدو</w:t>
        </w:r>
        <w:r w:rsidR="00CE696B" w:rsidRPr="00D44717">
          <w:rPr>
            <w:rStyle w:val="Hyperlink"/>
            <w:rFonts w:hint="cs"/>
            <w:caps/>
            <w:noProof/>
            <w:rtl/>
            <w:lang w:bidi="fa-IR"/>
          </w:rPr>
          <w:t>ی</w:t>
        </w:r>
        <w:r w:rsidR="00CE696B" w:rsidRPr="00D44717">
          <w:rPr>
            <w:rStyle w:val="Hyperlink"/>
            <w:rFonts w:hint="eastAsia"/>
            <w:caps/>
            <w:noProof/>
            <w:rtl/>
            <w:lang w:bidi="fa-IR"/>
          </w:rPr>
          <w:t>ن</w:t>
        </w:r>
        <w:r w:rsidR="00CE696B" w:rsidRPr="00D44717">
          <w:rPr>
            <w:rStyle w:val="Hyperlink"/>
            <w:caps/>
            <w:noProof/>
            <w:rtl/>
            <w:lang w:bidi="fa-IR"/>
          </w:rPr>
          <w:t xml:space="preserve"> </w:t>
        </w:r>
        <w:r w:rsidR="00CE696B" w:rsidRPr="00D44717">
          <w:rPr>
            <w:rStyle w:val="Hyperlink"/>
            <w:rFonts w:hint="eastAsia"/>
            <w:caps/>
            <w:noProof/>
            <w:rtl/>
            <w:lang w:bidi="fa-IR"/>
          </w:rPr>
          <w:t>تواتر</w:t>
        </w:r>
        <w:r w:rsidR="00CE696B" w:rsidRPr="00D44717">
          <w:rPr>
            <w:rStyle w:val="Hyperlink"/>
            <w:caps/>
            <w:noProof/>
            <w:rtl/>
            <w:lang w:bidi="fa-IR"/>
          </w:rPr>
          <w:t xml:space="preserve"> </w:t>
        </w:r>
        <w:r w:rsidR="00CE696B" w:rsidRPr="00D44717">
          <w:rPr>
            <w:rStyle w:val="Hyperlink"/>
            <w:rFonts w:hint="eastAsia"/>
            <w:caps/>
            <w:noProof/>
            <w:rtl/>
            <w:lang w:bidi="fa-IR"/>
          </w:rPr>
          <w:t>است</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Toc433011493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237</w:t>
        </w:r>
        <w:r w:rsidR="00CE696B">
          <w:rPr>
            <w:rStyle w:val="Hyperlink"/>
            <w:noProof/>
          </w:rPr>
          <w:fldChar w:fldCharType="end"/>
        </w:r>
      </w:hyperlink>
    </w:p>
    <w:p w:rsidR="00CE696B" w:rsidRDefault="00D57ECF">
      <w:pPr>
        <w:pStyle w:val="TOC3"/>
        <w:tabs>
          <w:tab w:val="right" w:leader="dot" w:pos="7078"/>
        </w:tabs>
        <w:rPr>
          <w:rFonts w:asciiTheme="minorHAnsi" w:eastAsiaTheme="minorEastAsia" w:hAnsiTheme="minorHAnsi" w:cstheme="minorBidi"/>
          <w:noProof/>
          <w:sz w:val="22"/>
          <w:szCs w:val="22"/>
          <w:rtl/>
        </w:rPr>
      </w:pPr>
      <w:hyperlink w:anchor="_Toc433011494" w:history="1">
        <w:r w:rsidR="00CE696B" w:rsidRPr="00D44717">
          <w:rPr>
            <w:rStyle w:val="Hyperlink"/>
            <w:rFonts w:hint="eastAsia"/>
            <w:caps/>
            <w:noProof/>
            <w:rtl/>
            <w:lang w:bidi="fa-IR"/>
          </w:rPr>
          <w:t>رد</w:t>
        </w:r>
        <w:r w:rsidR="00CE696B" w:rsidRPr="00D44717">
          <w:rPr>
            <w:rStyle w:val="Hyperlink"/>
            <w:caps/>
            <w:noProof/>
            <w:rtl/>
            <w:lang w:bidi="fa-IR"/>
          </w:rPr>
          <w:t xml:space="preserve"> </w:t>
        </w:r>
        <w:r w:rsidR="00CE696B" w:rsidRPr="00D44717">
          <w:rPr>
            <w:rStyle w:val="Hyperlink"/>
            <w:rFonts w:hint="eastAsia"/>
            <w:caps/>
            <w:noProof/>
            <w:rtl/>
            <w:lang w:bidi="fa-IR"/>
          </w:rPr>
          <w:t>و</w:t>
        </w:r>
        <w:r w:rsidR="00CE696B" w:rsidRPr="00D44717">
          <w:rPr>
            <w:rStyle w:val="Hyperlink"/>
            <w:caps/>
            <w:noProof/>
            <w:rtl/>
            <w:lang w:bidi="fa-IR"/>
          </w:rPr>
          <w:t xml:space="preserve"> </w:t>
        </w:r>
        <w:r w:rsidR="00CE696B" w:rsidRPr="00D44717">
          <w:rPr>
            <w:rStyle w:val="Hyperlink"/>
            <w:rFonts w:hint="eastAsia"/>
            <w:caps/>
            <w:noProof/>
            <w:rtl/>
            <w:lang w:bidi="fa-IR"/>
          </w:rPr>
          <w:t>جواب</w:t>
        </w:r>
        <w:r w:rsidR="00CE696B" w:rsidRPr="00D44717">
          <w:rPr>
            <w:rStyle w:val="Hyperlink"/>
            <w:caps/>
            <w:noProof/>
            <w:rtl/>
            <w:lang w:bidi="fa-IR"/>
          </w:rPr>
          <w:t xml:space="preserve"> </w:t>
        </w:r>
        <w:r w:rsidR="00CE696B" w:rsidRPr="00D44717">
          <w:rPr>
            <w:rStyle w:val="Hyperlink"/>
            <w:rFonts w:hint="eastAsia"/>
            <w:caps/>
            <w:noProof/>
            <w:rtl/>
            <w:lang w:bidi="fa-IR"/>
          </w:rPr>
          <w:t>گمانه‌ها</w:t>
        </w:r>
        <w:r w:rsidR="00CE696B" w:rsidRPr="00D44717">
          <w:rPr>
            <w:rStyle w:val="Hyperlink"/>
            <w:rFonts w:hint="cs"/>
            <w:caps/>
            <w:noProof/>
            <w:rtl/>
            <w:lang w:bidi="fa-IR"/>
          </w:rPr>
          <w:t>ی</w:t>
        </w:r>
        <w:r w:rsidR="00CE696B" w:rsidRPr="00D44717">
          <w:rPr>
            <w:rStyle w:val="Hyperlink"/>
            <w:caps/>
            <w:noProof/>
            <w:rtl/>
            <w:lang w:bidi="fa-IR"/>
          </w:rPr>
          <w:t xml:space="preserve"> </w:t>
        </w:r>
        <w:r w:rsidR="00CE696B" w:rsidRPr="00D44717">
          <w:rPr>
            <w:rStyle w:val="Hyperlink"/>
            <w:rFonts w:hint="eastAsia"/>
            <w:caps/>
            <w:noProof/>
            <w:rtl/>
            <w:lang w:bidi="fa-IR"/>
          </w:rPr>
          <w:t>ابو</w:t>
        </w:r>
        <w:r w:rsidR="00CE696B" w:rsidRPr="00D44717">
          <w:rPr>
            <w:rStyle w:val="Hyperlink"/>
            <w:caps/>
            <w:noProof/>
            <w:rtl/>
            <w:lang w:bidi="fa-IR"/>
          </w:rPr>
          <w:t xml:space="preserve"> </w:t>
        </w:r>
        <w:r w:rsidR="00CE696B" w:rsidRPr="00D44717">
          <w:rPr>
            <w:rStyle w:val="Hyperlink"/>
            <w:rFonts w:hint="eastAsia"/>
            <w:caps/>
            <w:noProof/>
            <w:rtl/>
            <w:lang w:bidi="fa-IR"/>
          </w:rPr>
          <w:t>ر</w:t>
        </w:r>
        <w:r w:rsidR="00CE696B" w:rsidRPr="00D44717">
          <w:rPr>
            <w:rStyle w:val="Hyperlink"/>
            <w:rFonts w:hint="cs"/>
            <w:caps/>
            <w:noProof/>
            <w:rtl/>
            <w:lang w:bidi="fa-IR"/>
          </w:rPr>
          <w:t>ی</w:t>
        </w:r>
        <w:r w:rsidR="00CE696B" w:rsidRPr="00D44717">
          <w:rPr>
            <w:rStyle w:val="Hyperlink"/>
            <w:rFonts w:hint="eastAsia"/>
            <w:caps/>
            <w:noProof/>
            <w:rtl/>
            <w:lang w:bidi="fa-IR"/>
          </w:rPr>
          <w:t>ه</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Toc433011494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238</w:t>
        </w:r>
        <w:r w:rsidR="00CE696B">
          <w:rPr>
            <w:rStyle w:val="Hyperlink"/>
            <w:noProof/>
          </w:rPr>
          <w:fldChar w:fldCharType="end"/>
        </w:r>
      </w:hyperlink>
    </w:p>
    <w:p w:rsidR="00CE696B" w:rsidRDefault="00D57ECF">
      <w:pPr>
        <w:pStyle w:val="TOC2"/>
        <w:tabs>
          <w:tab w:val="right" w:leader="dot" w:pos="7078"/>
        </w:tabs>
        <w:rPr>
          <w:rFonts w:asciiTheme="minorHAnsi" w:eastAsiaTheme="minorEastAsia" w:hAnsiTheme="minorHAnsi" w:cstheme="minorBidi"/>
          <w:noProof/>
          <w:sz w:val="22"/>
          <w:szCs w:val="22"/>
          <w:rtl/>
        </w:rPr>
      </w:pPr>
      <w:hyperlink w:anchor="_Toc433011495" w:history="1">
        <w:r w:rsidR="00CE696B" w:rsidRPr="00D44717">
          <w:rPr>
            <w:rStyle w:val="Hyperlink"/>
            <w:rFonts w:hint="eastAsia"/>
            <w:caps/>
            <w:noProof/>
            <w:rtl/>
            <w:lang w:bidi="fa-IR"/>
          </w:rPr>
          <w:t>گمان</w:t>
        </w:r>
        <w:r w:rsidR="00CE696B" w:rsidRPr="00D44717">
          <w:rPr>
            <w:rStyle w:val="Hyperlink"/>
            <w:caps/>
            <w:noProof/>
            <w:rtl/>
            <w:lang w:bidi="fa-IR"/>
          </w:rPr>
          <w:t xml:space="preserve"> </w:t>
        </w:r>
        <w:r w:rsidR="00CE696B" w:rsidRPr="00D44717">
          <w:rPr>
            <w:rStyle w:val="Hyperlink"/>
            <w:rFonts w:hint="eastAsia"/>
            <w:caps/>
            <w:noProof/>
            <w:rtl/>
            <w:lang w:bidi="fa-IR"/>
          </w:rPr>
          <w:t>او</w:t>
        </w:r>
        <w:r w:rsidR="00CE696B" w:rsidRPr="00D44717">
          <w:rPr>
            <w:rStyle w:val="Hyperlink"/>
            <w:caps/>
            <w:noProof/>
            <w:rtl/>
            <w:lang w:bidi="fa-IR"/>
          </w:rPr>
          <w:t xml:space="preserve"> </w:t>
        </w:r>
        <w:r w:rsidR="00CE696B" w:rsidRPr="00D44717">
          <w:rPr>
            <w:rStyle w:val="Hyperlink"/>
            <w:rFonts w:hint="eastAsia"/>
            <w:caps/>
            <w:noProof/>
            <w:rtl/>
            <w:lang w:bidi="fa-IR"/>
          </w:rPr>
          <w:t>مبن</w:t>
        </w:r>
        <w:r w:rsidR="00CE696B" w:rsidRPr="00D44717">
          <w:rPr>
            <w:rStyle w:val="Hyperlink"/>
            <w:rFonts w:hint="cs"/>
            <w:caps/>
            <w:noProof/>
            <w:rtl/>
            <w:lang w:bidi="fa-IR"/>
          </w:rPr>
          <w:t>ی</w:t>
        </w:r>
        <w:r w:rsidR="00CE696B" w:rsidRPr="00D44717">
          <w:rPr>
            <w:rStyle w:val="Hyperlink"/>
            <w:caps/>
            <w:noProof/>
            <w:rtl/>
            <w:lang w:bidi="fa-IR"/>
          </w:rPr>
          <w:t xml:space="preserve"> </w:t>
        </w:r>
        <w:r w:rsidR="00CE696B" w:rsidRPr="00D44717">
          <w:rPr>
            <w:rStyle w:val="Hyperlink"/>
            <w:rFonts w:hint="eastAsia"/>
            <w:caps/>
            <w:noProof/>
            <w:rtl/>
            <w:lang w:bidi="fa-IR"/>
          </w:rPr>
          <w:t>بر</w:t>
        </w:r>
        <w:r w:rsidR="00CE696B" w:rsidRPr="00D44717">
          <w:rPr>
            <w:rStyle w:val="Hyperlink"/>
            <w:caps/>
            <w:noProof/>
            <w:rtl/>
            <w:lang w:bidi="fa-IR"/>
          </w:rPr>
          <w:t xml:space="preserve"> </w:t>
        </w:r>
        <w:r w:rsidR="00CE696B" w:rsidRPr="00D44717">
          <w:rPr>
            <w:rStyle w:val="Hyperlink"/>
            <w:rFonts w:hint="eastAsia"/>
            <w:caps/>
            <w:noProof/>
            <w:rtl/>
            <w:lang w:bidi="fa-IR"/>
          </w:rPr>
          <w:t>ا</w:t>
        </w:r>
        <w:r w:rsidR="00CE696B" w:rsidRPr="00D44717">
          <w:rPr>
            <w:rStyle w:val="Hyperlink"/>
            <w:rFonts w:hint="cs"/>
            <w:caps/>
            <w:noProof/>
            <w:rtl/>
            <w:lang w:bidi="fa-IR"/>
          </w:rPr>
          <w:t>ی</w:t>
        </w:r>
        <w:r w:rsidR="00CE696B" w:rsidRPr="00D44717">
          <w:rPr>
            <w:rStyle w:val="Hyperlink"/>
            <w:rFonts w:hint="eastAsia"/>
            <w:caps/>
            <w:noProof/>
            <w:rtl/>
            <w:lang w:bidi="fa-IR"/>
          </w:rPr>
          <w:t>نکه</w:t>
        </w:r>
        <w:r w:rsidR="00CE696B" w:rsidRPr="00D44717">
          <w:rPr>
            <w:rStyle w:val="Hyperlink"/>
            <w:caps/>
            <w:noProof/>
            <w:rtl/>
            <w:lang w:bidi="fa-IR"/>
          </w:rPr>
          <w:t xml:space="preserve"> </w:t>
        </w:r>
        <w:r w:rsidR="00CE696B" w:rsidRPr="00D44717">
          <w:rPr>
            <w:rStyle w:val="Hyperlink"/>
            <w:rFonts w:hint="eastAsia"/>
            <w:caps/>
            <w:noProof/>
            <w:rtl/>
            <w:lang w:bidi="fa-IR"/>
          </w:rPr>
          <w:t>ابن</w:t>
        </w:r>
        <w:r w:rsidR="00CE696B" w:rsidRPr="00D44717">
          <w:rPr>
            <w:rStyle w:val="Hyperlink"/>
            <w:caps/>
            <w:noProof/>
            <w:rtl/>
            <w:lang w:bidi="fa-IR"/>
          </w:rPr>
          <w:t xml:space="preserve"> </w:t>
        </w:r>
        <w:r w:rsidR="00CE696B" w:rsidRPr="00D44717">
          <w:rPr>
            <w:rStyle w:val="Hyperlink"/>
            <w:rFonts w:hint="eastAsia"/>
            <w:caps/>
            <w:noProof/>
            <w:rtl/>
            <w:lang w:bidi="fa-IR"/>
          </w:rPr>
          <w:t>أب</w:t>
        </w:r>
        <w:r w:rsidR="00CE696B" w:rsidRPr="00D44717">
          <w:rPr>
            <w:rStyle w:val="Hyperlink"/>
            <w:rFonts w:hint="cs"/>
            <w:caps/>
            <w:noProof/>
            <w:rtl/>
            <w:lang w:bidi="fa-IR"/>
          </w:rPr>
          <w:t>ی</w:t>
        </w:r>
        <w:r w:rsidR="00CE696B" w:rsidRPr="00D44717">
          <w:rPr>
            <w:rStyle w:val="Hyperlink"/>
            <w:caps/>
            <w:noProof/>
            <w:rtl/>
            <w:lang w:bidi="fa-IR"/>
          </w:rPr>
          <w:t xml:space="preserve"> </w:t>
        </w:r>
        <w:r w:rsidR="00CE696B" w:rsidRPr="00D44717">
          <w:rPr>
            <w:rStyle w:val="Hyperlink"/>
            <w:rFonts w:hint="eastAsia"/>
            <w:caps/>
            <w:noProof/>
            <w:rtl/>
            <w:lang w:bidi="fa-IR"/>
          </w:rPr>
          <w:t>سرح</w:t>
        </w:r>
        <w:r w:rsidR="00CE696B" w:rsidRPr="00D44717">
          <w:rPr>
            <w:rStyle w:val="Hyperlink"/>
            <w:caps/>
            <w:noProof/>
            <w:rtl/>
            <w:lang w:bidi="fa-IR"/>
          </w:rPr>
          <w:t xml:space="preserve"> </w:t>
        </w:r>
        <w:r w:rsidR="00CE696B" w:rsidRPr="00D44717">
          <w:rPr>
            <w:rStyle w:val="Hyperlink"/>
            <w:rFonts w:hint="eastAsia"/>
            <w:caps/>
            <w:noProof/>
            <w:rtl/>
            <w:lang w:bidi="fa-IR"/>
          </w:rPr>
          <w:t>اول</w:t>
        </w:r>
        <w:r w:rsidR="00CE696B" w:rsidRPr="00D44717">
          <w:rPr>
            <w:rStyle w:val="Hyperlink"/>
            <w:rFonts w:hint="cs"/>
            <w:caps/>
            <w:noProof/>
            <w:rtl/>
            <w:lang w:bidi="fa-IR"/>
          </w:rPr>
          <w:t>ی</w:t>
        </w:r>
        <w:r w:rsidR="00CE696B" w:rsidRPr="00D44717">
          <w:rPr>
            <w:rStyle w:val="Hyperlink"/>
            <w:rFonts w:hint="eastAsia"/>
            <w:caps/>
            <w:noProof/>
            <w:rtl/>
            <w:lang w:bidi="fa-IR"/>
          </w:rPr>
          <w:t>ن</w:t>
        </w:r>
        <w:r w:rsidR="00CE696B" w:rsidRPr="00D44717">
          <w:rPr>
            <w:rStyle w:val="Hyperlink"/>
            <w:caps/>
            <w:noProof/>
            <w:rtl/>
            <w:lang w:bidi="fa-IR"/>
          </w:rPr>
          <w:t xml:space="preserve"> </w:t>
        </w:r>
        <w:r w:rsidR="00CE696B" w:rsidRPr="00D44717">
          <w:rPr>
            <w:rStyle w:val="Hyperlink"/>
            <w:rFonts w:hint="eastAsia"/>
            <w:caps/>
            <w:noProof/>
            <w:rtl/>
            <w:lang w:bidi="fa-IR"/>
          </w:rPr>
          <w:t>کاتب</w:t>
        </w:r>
        <w:r w:rsidR="00CE696B" w:rsidRPr="00D44717">
          <w:rPr>
            <w:rStyle w:val="Hyperlink"/>
            <w:caps/>
            <w:noProof/>
            <w:rtl/>
            <w:lang w:bidi="fa-IR"/>
          </w:rPr>
          <w:t xml:space="preserve"> </w:t>
        </w:r>
        <w:r w:rsidR="00CE696B" w:rsidRPr="00D44717">
          <w:rPr>
            <w:rStyle w:val="Hyperlink"/>
            <w:rFonts w:hint="eastAsia"/>
            <w:caps/>
            <w:noProof/>
            <w:rtl/>
            <w:lang w:bidi="fa-IR"/>
          </w:rPr>
          <w:t>وح</w:t>
        </w:r>
        <w:r w:rsidR="00CE696B" w:rsidRPr="00D44717">
          <w:rPr>
            <w:rStyle w:val="Hyperlink"/>
            <w:rFonts w:hint="cs"/>
            <w:caps/>
            <w:noProof/>
            <w:rtl/>
            <w:lang w:bidi="fa-IR"/>
          </w:rPr>
          <w:t>ی</w:t>
        </w:r>
        <w:r w:rsidR="00CE696B" w:rsidRPr="00D44717">
          <w:rPr>
            <w:rStyle w:val="Hyperlink"/>
            <w:caps/>
            <w:noProof/>
            <w:rtl/>
            <w:lang w:bidi="fa-IR"/>
          </w:rPr>
          <w:t xml:space="preserve"> </w:t>
        </w:r>
        <w:r w:rsidR="00CE696B" w:rsidRPr="00D44717">
          <w:rPr>
            <w:rStyle w:val="Hyperlink"/>
            <w:rFonts w:hint="eastAsia"/>
            <w:caps/>
            <w:noProof/>
            <w:rtl/>
            <w:lang w:bidi="fa-IR"/>
          </w:rPr>
          <w:t>است</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Toc433011495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239</w:t>
        </w:r>
        <w:r w:rsidR="00CE696B">
          <w:rPr>
            <w:rStyle w:val="Hyperlink"/>
            <w:noProof/>
          </w:rPr>
          <w:fldChar w:fldCharType="end"/>
        </w:r>
      </w:hyperlink>
    </w:p>
    <w:p w:rsidR="00CE696B" w:rsidRDefault="00D57ECF">
      <w:pPr>
        <w:pStyle w:val="TOC2"/>
        <w:tabs>
          <w:tab w:val="right" w:leader="dot" w:pos="7078"/>
        </w:tabs>
        <w:rPr>
          <w:rFonts w:asciiTheme="minorHAnsi" w:eastAsiaTheme="minorEastAsia" w:hAnsiTheme="minorHAnsi" w:cstheme="minorBidi"/>
          <w:noProof/>
          <w:sz w:val="22"/>
          <w:szCs w:val="22"/>
          <w:rtl/>
        </w:rPr>
      </w:pPr>
      <w:hyperlink w:anchor="_Toc433011496" w:history="1">
        <w:r w:rsidR="00CE696B" w:rsidRPr="00D44717">
          <w:rPr>
            <w:rStyle w:val="Hyperlink"/>
            <w:rFonts w:hint="eastAsia"/>
            <w:caps/>
            <w:noProof/>
            <w:rtl/>
            <w:lang w:bidi="fa-IR"/>
          </w:rPr>
          <w:t>تخم</w:t>
        </w:r>
        <w:r w:rsidR="00CE696B" w:rsidRPr="00D44717">
          <w:rPr>
            <w:rStyle w:val="Hyperlink"/>
            <w:rFonts w:hint="cs"/>
            <w:caps/>
            <w:noProof/>
            <w:rtl/>
            <w:lang w:bidi="fa-IR"/>
          </w:rPr>
          <w:t>ی</w:t>
        </w:r>
        <w:r w:rsidR="00CE696B" w:rsidRPr="00D44717">
          <w:rPr>
            <w:rStyle w:val="Hyperlink"/>
            <w:rFonts w:hint="eastAsia"/>
            <w:caps/>
            <w:noProof/>
            <w:rtl/>
            <w:lang w:bidi="fa-IR"/>
          </w:rPr>
          <w:t>ن</w:t>
        </w:r>
        <w:r w:rsidR="00CE696B" w:rsidRPr="00D44717">
          <w:rPr>
            <w:rStyle w:val="Hyperlink"/>
            <w:caps/>
            <w:noProof/>
            <w:rtl/>
            <w:lang w:bidi="fa-IR"/>
          </w:rPr>
          <w:t xml:space="preserve"> </w:t>
        </w:r>
        <w:r w:rsidR="00CE696B" w:rsidRPr="00D44717">
          <w:rPr>
            <w:rStyle w:val="Hyperlink"/>
            <w:rFonts w:hint="eastAsia"/>
            <w:caps/>
            <w:noProof/>
            <w:rtl/>
            <w:lang w:bidi="fa-IR"/>
          </w:rPr>
          <w:t>زدن‌ها</w:t>
        </w:r>
        <w:r w:rsidR="00CE696B" w:rsidRPr="00D44717">
          <w:rPr>
            <w:rStyle w:val="Hyperlink"/>
            <w:rFonts w:hint="cs"/>
            <w:caps/>
            <w:noProof/>
            <w:rtl/>
            <w:lang w:bidi="fa-IR"/>
          </w:rPr>
          <w:t>ی</w:t>
        </w:r>
        <w:r w:rsidR="00CE696B" w:rsidRPr="00D44717">
          <w:rPr>
            <w:rStyle w:val="Hyperlink"/>
            <w:caps/>
            <w:noProof/>
            <w:rtl/>
            <w:lang w:bidi="fa-IR"/>
          </w:rPr>
          <w:t xml:space="preserve"> </w:t>
        </w:r>
        <w:r w:rsidR="00CE696B" w:rsidRPr="00D44717">
          <w:rPr>
            <w:rStyle w:val="Hyperlink"/>
            <w:rFonts w:hint="eastAsia"/>
            <w:caps/>
            <w:noProof/>
            <w:rtl/>
            <w:lang w:bidi="fa-IR"/>
          </w:rPr>
          <w:t>ابو</w:t>
        </w:r>
        <w:r w:rsidR="00CE696B" w:rsidRPr="00D44717">
          <w:rPr>
            <w:rStyle w:val="Hyperlink"/>
            <w:caps/>
            <w:noProof/>
            <w:rtl/>
            <w:lang w:bidi="fa-IR"/>
          </w:rPr>
          <w:t xml:space="preserve"> </w:t>
        </w:r>
        <w:r w:rsidR="00CE696B" w:rsidRPr="00D44717">
          <w:rPr>
            <w:rStyle w:val="Hyperlink"/>
            <w:rFonts w:hint="eastAsia"/>
            <w:caps/>
            <w:noProof/>
            <w:rtl/>
            <w:lang w:bidi="fa-IR"/>
          </w:rPr>
          <w:t>ر</w:t>
        </w:r>
        <w:r w:rsidR="00CE696B" w:rsidRPr="00D44717">
          <w:rPr>
            <w:rStyle w:val="Hyperlink"/>
            <w:rFonts w:hint="cs"/>
            <w:caps/>
            <w:noProof/>
            <w:rtl/>
            <w:lang w:bidi="fa-IR"/>
          </w:rPr>
          <w:t>ی</w:t>
        </w:r>
        <w:r w:rsidR="00CE696B" w:rsidRPr="00D44717">
          <w:rPr>
            <w:rStyle w:val="Hyperlink"/>
            <w:rFonts w:hint="eastAsia"/>
            <w:caps/>
            <w:noProof/>
            <w:rtl/>
            <w:lang w:bidi="fa-IR"/>
          </w:rPr>
          <w:t>ه</w:t>
        </w:r>
        <w:r w:rsidR="00CE696B" w:rsidRPr="00D44717">
          <w:rPr>
            <w:rStyle w:val="Hyperlink"/>
            <w:caps/>
            <w:noProof/>
            <w:rtl/>
            <w:lang w:bidi="fa-IR"/>
          </w:rPr>
          <w:t xml:space="preserve"> </w:t>
        </w:r>
        <w:r w:rsidR="00CE696B" w:rsidRPr="00D44717">
          <w:rPr>
            <w:rStyle w:val="Hyperlink"/>
            <w:rFonts w:hint="eastAsia"/>
            <w:caps/>
            <w:noProof/>
            <w:rtl/>
            <w:lang w:bidi="fa-IR"/>
          </w:rPr>
          <w:t>در</w:t>
        </w:r>
        <w:r w:rsidR="00CE696B" w:rsidRPr="00D44717">
          <w:rPr>
            <w:rStyle w:val="Hyperlink"/>
            <w:caps/>
            <w:noProof/>
            <w:rtl/>
            <w:lang w:bidi="fa-IR"/>
          </w:rPr>
          <w:t xml:space="preserve"> </w:t>
        </w:r>
        <w:r w:rsidR="00CE696B" w:rsidRPr="00D44717">
          <w:rPr>
            <w:rStyle w:val="Hyperlink"/>
            <w:rFonts w:hint="eastAsia"/>
            <w:caps/>
            <w:noProof/>
            <w:rtl/>
            <w:lang w:bidi="fa-IR"/>
          </w:rPr>
          <w:t>مسأله</w:t>
        </w:r>
        <w:r w:rsidR="00CE696B" w:rsidRPr="00D44717">
          <w:rPr>
            <w:rStyle w:val="Hyperlink"/>
            <w:caps/>
            <w:noProof/>
            <w:rtl/>
            <w:lang w:bidi="fa-IR"/>
          </w:rPr>
          <w:t xml:space="preserve"> </w:t>
        </w:r>
        <w:r w:rsidR="00CE696B" w:rsidRPr="00D44717">
          <w:rPr>
            <w:rStyle w:val="Hyperlink"/>
            <w:rFonts w:hint="eastAsia"/>
            <w:caps/>
            <w:noProof/>
            <w:rtl/>
            <w:lang w:bidi="fa-IR"/>
          </w:rPr>
          <w:t>تدو</w:t>
        </w:r>
        <w:r w:rsidR="00CE696B" w:rsidRPr="00D44717">
          <w:rPr>
            <w:rStyle w:val="Hyperlink"/>
            <w:rFonts w:hint="cs"/>
            <w:caps/>
            <w:noProof/>
            <w:rtl/>
            <w:lang w:bidi="fa-IR"/>
          </w:rPr>
          <w:t>ی</w:t>
        </w:r>
        <w:r w:rsidR="00CE696B" w:rsidRPr="00D44717">
          <w:rPr>
            <w:rStyle w:val="Hyperlink"/>
            <w:rFonts w:hint="eastAsia"/>
            <w:caps/>
            <w:noProof/>
            <w:rtl/>
            <w:lang w:bidi="fa-IR"/>
          </w:rPr>
          <w:t>ن</w:t>
        </w:r>
        <w:r w:rsidR="00CE696B" w:rsidRPr="00D44717">
          <w:rPr>
            <w:rStyle w:val="Hyperlink"/>
            <w:caps/>
            <w:noProof/>
            <w:rtl/>
            <w:lang w:bidi="fa-IR"/>
          </w:rPr>
          <w:t xml:space="preserve"> </w:t>
        </w:r>
        <w:r w:rsidR="00CE696B" w:rsidRPr="00D44717">
          <w:rPr>
            <w:rStyle w:val="Hyperlink"/>
            <w:rFonts w:hint="eastAsia"/>
            <w:caps/>
            <w:noProof/>
            <w:rtl/>
            <w:lang w:bidi="fa-IR"/>
          </w:rPr>
          <w:t>حد</w:t>
        </w:r>
        <w:r w:rsidR="00CE696B" w:rsidRPr="00D44717">
          <w:rPr>
            <w:rStyle w:val="Hyperlink"/>
            <w:rFonts w:hint="cs"/>
            <w:caps/>
            <w:noProof/>
            <w:rtl/>
            <w:lang w:bidi="fa-IR"/>
          </w:rPr>
          <w:t>ی</w:t>
        </w:r>
        <w:r w:rsidR="00CE696B" w:rsidRPr="00D44717">
          <w:rPr>
            <w:rStyle w:val="Hyperlink"/>
            <w:rFonts w:hint="eastAsia"/>
            <w:caps/>
            <w:noProof/>
            <w:rtl/>
            <w:lang w:bidi="fa-IR"/>
          </w:rPr>
          <w:t>ث</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Toc433011496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239</w:t>
        </w:r>
        <w:r w:rsidR="00CE696B">
          <w:rPr>
            <w:rStyle w:val="Hyperlink"/>
            <w:noProof/>
          </w:rPr>
          <w:fldChar w:fldCharType="end"/>
        </w:r>
      </w:hyperlink>
    </w:p>
    <w:p w:rsidR="00CE696B" w:rsidRDefault="00D57ECF">
      <w:pPr>
        <w:pStyle w:val="TOC3"/>
        <w:tabs>
          <w:tab w:val="right" w:leader="dot" w:pos="7078"/>
        </w:tabs>
        <w:rPr>
          <w:rFonts w:asciiTheme="minorHAnsi" w:eastAsiaTheme="minorEastAsia" w:hAnsiTheme="minorHAnsi" w:cstheme="minorBidi"/>
          <w:noProof/>
          <w:sz w:val="22"/>
          <w:szCs w:val="22"/>
          <w:rtl/>
        </w:rPr>
      </w:pPr>
      <w:hyperlink w:anchor="_Toc433011497" w:history="1">
        <w:r w:rsidR="00CE696B" w:rsidRPr="00D44717">
          <w:rPr>
            <w:rStyle w:val="Hyperlink"/>
            <w:rFonts w:hint="eastAsia"/>
            <w:caps/>
            <w:noProof/>
            <w:rtl/>
            <w:lang w:bidi="fa-IR"/>
          </w:rPr>
          <w:t>رد</w:t>
        </w:r>
        <w:r w:rsidR="00CE696B" w:rsidRPr="00D44717">
          <w:rPr>
            <w:rStyle w:val="Hyperlink"/>
            <w:caps/>
            <w:noProof/>
            <w:rtl/>
            <w:lang w:bidi="fa-IR"/>
          </w:rPr>
          <w:t xml:space="preserve"> </w:t>
        </w:r>
        <w:r w:rsidR="00CE696B" w:rsidRPr="00D44717">
          <w:rPr>
            <w:rStyle w:val="Hyperlink"/>
            <w:rFonts w:hint="eastAsia"/>
            <w:caps/>
            <w:noProof/>
            <w:rtl/>
            <w:lang w:bidi="fa-IR"/>
          </w:rPr>
          <w:t>ا</w:t>
        </w:r>
        <w:r w:rsidR="00CE696B" w:rsidRPr="00D44717">
          <w:rPr>
            <w:rStyle w:val="Hyperlink"/>
            <w:rFonts w:hint="cs"/>
            <w:caps/>
            <w:noProof/>
            <w:rtl/>
            <w:lang w:bidi="fa-IR"/>
          </w:rPr>
          <w:t>ی</w:t>
        </w:r>
        <w:r w:rsidR="00CE696B" w:rsidRPr="00D44717">
          <w:rPr>
            <w:rStyle w:val="Hyperlink"/>
            <w:rFonts w:hint="eastAsia"/>
            <w:caps/>
            <w:noProof/>
            <w:rtl/>
            <w:lang w:bidi="fa-IR"/>
          </w:rPr>
          <w:t>ن</w:t>
        </w:r>
        <w:r w:rsidR="00CE696B" w:rsidRPr="00D44717">
          <w:rPr>
            <w:rStyle w:val="Hyperlink"/>
            <w:caps/>
            <w:noProof/>
            <w:rtl/>
            <w:lang w:bidi="fa-IR"/>
          </w:rPr>
          <w:t xml:space="preserve"> </w:t>
        </w:r>
        <w:r w:rsidR="00CE696B" w:rsidRPr="00D44717">
          <w:rPr>
            <w:rStyle w:val="Hyperlink"/>
            <w:rFonts w:hint="eastAsia"/>
            <w:caps/>
            <w:noProof/>
            <w:rtl/>
            <w:lang w:bidi="fa-IR"/>
          </w:rPr>
          <w:t>تخم</w:t>
        </w:r>
        <w:r w:rsidR="00CE696B" w:rsidRPr="00D44717">
          <w:rPr>
            <w:rStyle w:val="Hyperlink"/>
            <w:rFonts w:hint="cs"/>
            <w:caps/>
            <w:noProof/>
            <w:rtl/>
            <w:lang w:bidi="fa-IR"/>
          </w:rPr>
          <w:t>ی</w:t>
        </w:r>
        <w:r w:rsidR="00CE696B" w:rsidRPr="00D44717">
          <w:rPr>
            <w:rStyle w:val="Hyperlink"/>
            <w:rFonts w:hint="eastAsia"/>
            <w:caps/>
            <w:noProof/>
            <w:rtl/>
            <w:lang w:bidi="fa-IR"/>
          </w:rPr>
          <w:t>ن</w:t>
        </w:r>
        <w:r w:rsidR="00CE696B" w:rsidRPr="00D44717">
          <w:rPr>
            <w:rStyle w:val="Hyperlink"/>
            <w:caps/>
            <w:noProof/>
            <w:rtl/>
            <w:lang w:bidi="fa-IR"/>
          </w:rPr>
          <w:t xml:space="preserve"> </w:t>
        </w:r>
        <w:r w:rsidR="00CE696B" w:rsidRPr="00D44717">
          <w:rPr>
            <w:rStyle w:val="Hyperlink"/>
            <w:rFonts w:hint="eastAsia"/>
            <w:caps/>
            <w:noProof/>
            <w:rtl/>
            <w:lang w:bidi="fa-IR"/>
          </w:rPr>
          <w:t>زدنها</w:t>
        </w:r>
        <w:r w:rsidR="00CE696B" w:rsidRPr="00D44717">
          <w:rPr>
            <w:rStyle w:val="Hyperlink"/>
            <w:caps/>
            <w:noProof/>
            <w:rtl/>
            <w:lang w:bidi="fa-IR"/>
          </w:rPr>
          <w:t xml:space="preserve"> </w:t>
        </w:r>
        <w:r w:rsidR="00CE696B" w:rsidRPr="00D44717">
          <w:rPr>
            <w:rStyle w:val="Hyperlink"/>
            <w:rFonts w:hint="eastAsia"/>
            <w:caps/>
            <w:noProof/>
            <w:rtl/>
            <w:lang w:bidi="fa-IR"/>
          </w:rPr>
          <w:t>و</w:t>
        </w:r>
        <w:r w:rsidR="00CE696B" w:rsidRPr="00D44717">
          <w:rPr>
            <w:rStyle w:val="Hyperlink"/>
            <w:caps/>
            <w:noProof/>
            <w:rtl/>
            <w:lang w:bidi="fa-IR"/>
          </w:rPr>
          <w:t xml:space="preserve"> </w:t>
        </w:r>
        <w:r w:rsidR="00CE696B" w:rsidRPr="00D44717">
          <w:rPr>
            <w:rStyle w:val="Hyperlink"/>
            <w:rFonts w:hint="eastAsia"/>
            <w:caps/>
            <w:noProof/>
            <w:rtl/>
            <w:lang w:bidi="fa-IR"/>
          </w:rPr>
          <w:t>ب</w:t>
        </w:r>
        <w:r w:rsidR="00CE696B" w:rsidRPr="00D44717">
          <w:rPr>
            <w:rStyle w:val="Hyperlink"/>
            <w:rFonts w:hint="cs"/>
            <w:caps/>
            <w:noProof/>
            <w:rtl/>
            <w:lang w:bidi="fa-IR"/>
          </w:rPr>
          <w:t>ی</w:t>
        </w:r>
        <w:r w:rsidR="00CE696B" w:rsidRPr="00D44717">
          <w:rPr>
            <w:rStyle w:val="Hyperlink"/>
            <w:rFonts w:hint="eastAsia"/>
            <w:caps/>
            <w:noProof/>
            <w:rtl/>
            <w:lang w:bidi="fa-IR"/>
          </w:rPr>
          <w:t>ان</w:t>
        </w:r>
        <w:r w:rsidR="00CE696B" w:rsidRPr="00D44717">
          <w:rPr>
            <w:rStyle w:val="Hyperlink"/>
            <w:caps/>
            <w:noProof/>
            <w:rtl/>
            <w:lang w:bidi="fa-IR"/>
          </w:rPr>
          <w:t xml:space="preserve"> </w:t>
        </w:r>
        <w:r w:rsidR="00CE696B" w:rsidRPr="00D44717">
          <w:rPr>
            <w:rStyle w:val="Hyperlink"/>
            <w:rFonts w:hint="eastAsia"/>
            <w:caps/>
            <w:noProof/>
            <w:rtl/>
            <w:lang w:bidi="fa-IR"/>
          </w:rPr>
          <w:t>منشأ</w:t>
        </w:r>
        <w:r w:rsidR="00CE696B" w:rsidRPr="00D44717">
          <w:rPr>
            <w:rStyle w:val="Hyperlink"/>
            <w:caps/>
            <w:noProof/>
            <w:rtl/>
            <w:lang w:bidi="fa-IR"/>
          </w:rPr>
          <w:t xml:space="preserve"> </w:t>
        </w:r>
        <w:r w:rsidR="00CE696B" w:rsidRPr="00D44717">
          <w:rPr>
            <w:rStyle w:val="Hyperlink"/>
            <w:rFonts w:hint="eastAsia"/>
            <w:caps/>
            <w:noProof/>
            <w:rtl/>
            <w:lang w:bidi="fa-IR"/>
          </w:rPr>
          <w:t>آنها</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Toc433011497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240</w:t>
        </w:r>
        <w:r w:rsidR="00CE696B">
          <w:rPr>
            <w:rStyle w:val="Hyperlink"/>
            <w:noProof/>
          </w:rPr>
          <w:fldChar w:fldCharType="end"/>
        </w:r>
      </w:hyperlink>
    </w:p>
    <w:p w:rsidR="00CE696B" w:rsidRDefault="00D57ECF">
      <w:pPr>
        <w:pStyle w:val="TOC3"/>
        <w:tabs>
          <w:tab w:val="right" w:leader="dot" w:pos="7078"/>
        </w:tabs>
        <w:rPr>
          <w:rFonts w:asciiTheme="minorHAnsi" w:eastAsiaTheme="minorEastAsia" w:hAnsiTheme="minorHAnsi" w:cstheme="minorBidi"/>
          <w:noProof/>
          <w:sz w:val="22"/>
          <w:szCs w:val="22"/>
          <w:rtl/>
        </w:rPr>
      </w:pPr>
      <w:hyperlink w:anchor="_Toc433011498" w:history="1">
        <w:r w:rsidR="00CE696B" w:rsidRPr="00D44717">
          <w:rPr>
            <w:rStyle w:val="Hyperlink"/>
            <w:rFonts w:hint="eastAsia"/>
            <w:caps/>
            <w:noProof/>
            <w:rtl/>
            <w:lang w:bidi="fa-IR"/>
          </w:rPr>
          <w:t>نت</w:t>
        </w:r>
        <w:r w:rsidR="00CE696B" w:rsidRPr="00D44717">
          <w:rPr>
            <w:rStyle w:val="Hyperlink"/>
            <w:rFonts w:hint="cs"/>
            <w:caps/>
            <w:noProof/>
            <w:rtl/>
            <w:lang w:bidi="fa-IR"/>
          </w:rPr>
          <w:t>ی</w:t>
        </w:r>
        <w:r w:rsidR="00CE696B" w:rsidRPr="00D44717">
          <w:rPr>
            <w:rStyle w:val="Hyperlink"/>
            <w:rFonts w:hint="eastAsia"/>
            <w:caps/>
            <w:noProof/>
            <w:rtl/>
            <w:lang w:bidi="fa-IR"/>
          </w:rPr>
          <w:t>جهگ</w:t>
        </w:r>
        <w:r w:rsidR="00CE696B" w:rsidRPr="00D44717">
          <w:rPr>
            <w:rStyle w:val="Hyperlink"/>
            <w:rFonts w:hint="cs"/>
            <w:caps/>
            <w:noProof/>
            <w:rtl/>
            <w:lang w:bidi="fa-IR"/>
          </w:rPr>
          <w:t>ی</w:t>
        </w:r>
        <w:r w:rsidR="00CE696B" w:rsidRPr="00D44717">
          <w:rPr>
            <w:rStyle w:val="Hyperlink"/>
            <w:rFonts w:hint="eastAsia"/>
            <w:caps/>
            <w:noProof/>
            <w:rtl/>
            <w:lang w:bidi="fa-IR"/>
          </w:rPr>
          <w:t>ر</w:t>
        </w:r>
        <w:r w:rsidR="00CE696B" w:rsidRPr="00D44717">
          <w:rPr>
            <w:rStyle w:val="Hyperlink"/>
            <w:rFonts w:hint="cs"/>
            <w:caps/>
            <w:noProof/>
            <w:rtl/>
            <w:lang w:bidi="fa-IR"/>
          </w:rPr>
          <w:t>ی</w:t>
        </w:r>
        <w:r w:rsidR="00CE696B" w:rsidRPr="00D44717">
          <w:rPr>
            <w:rStyle w:val="Hyperlink"/>
            <w:rFonts w:hint="eastAsia"/>
            <w:caps/>
            <w:noProof/>
            <w:rtl/>
            <w:lang w:bidi="fa-IR"/>
          </w:rPr>
          <w:t>‌ها</w:t>
        </w:r>
        <w:r w:rsidR="00CE696B" w:rsidRPr="00D44717">
          <w:rPr>
            <w:rStyle w:val="Hyperlink"/>
            <w:rFonts w:hint="cs"/>
            <w:caps/>
            <w:noProof/>
            <w:rtl/>
            <w:lang w:bidi="fa-IR"/>
          </w:rPr>
          <w:t>ی</w:t>
        </w:r>
        <w:r w:rsidR="00CE696B" w:rsidRPr="00D44717">
          <w:rPr>
            <w:rStyle w:val="Hyperlink"/>
            <w:caps/>
            <w:noProof/>
            <w:rtl/>
            <w:lang w:bidi="fa-IR"/>
          </w:rPr>
          <w:t xml:space="preserve"> </w:t>
        </w:r>
        <w:r w:rsidR="00CE696B" w:rsidRPr="00D44717">
          <w:rPr>
            <w:rStyle w:val="Hyperlink"/>
            <w:rFonts w:hint="eastAsia"/>
            <w:caps/>
            <w:noProof/>
            <w:rtl/>
            <w:lang w:bidi="fa-IR"/>
          </w:rPr>
          <w:t>ابو</w:t>
        </w:r>
        <w:r w:rsidR="00CE696B" w:rsidRPr="00D44717">
          <w:rPr>
            <w:rStyle w:val="Hyperlink"/>
            <w:caps/>
            <w:noProof/>
            <w:rtl/>
            <w:lang w:bidi="fa-IR"/>
          </w:rPr>
          <w:t xml:space="preserve"> </w:t>
        </w:r>
        <w:r w:rsidR="00CE696B" w:rsidRPr="00D44717">
          <w:rPr>
            <w:rStyle w:val="Hyperlink"/>
            <w:rFonts w:hint="eastAsia"/>
            <w:caps/>
            <w:noProof/>
            <w:rtl/>
            <w:lang w:bidi="fa-IR"/>
          </w:rPr>
          <w:t>ر</w:t>
        </w:r>
        <w:r w:rsidR="00CE696B" w:rsidRPr="00D44717">
          <w:rPr>
            <w:rStyle w:val="Hyperlink"/>
            <w:rFonts w:hint="cs"/>
            <w:caps/>
            <w:noProof/>
            <w:rtl/>
            <w:lang w:bidi="fa-IR"/>
          </w:rPr>
          <w:t>ی</w:t>
        </w:r>
        <w:r w:rsidR="00CE696B" w:rsidRPr="00D44717">
          <w:rPr>
            <w:rStyle w:val="Hyperlink"/>
            <w:rFonts w:hint="eastAsia"/>
            <w:caps/>
            <w:noProof/>
            <w:rtl/>
            <w:lang w:bidi="fa-IR"/>
          </w:rPr>
          <w:t>ه</w:t>
        </w:r>
        <w:r w:rsidR="00CE696B" w:rsidRPr="00D44717">
          <w:rPr>
            <w:rStyle w:val="Hyperlink"/>
            <w:caps/>
            <w:noProof/>
            <w:rtl/>
            <w:lang w:bidi="fa-IR"/>
          </w:rPr>
          <w:t xml:space="preserve"> </w:t>
        </w:r>
        <w:r w:rsidR="00CE696B" w:rsidRPr="00D44717">
          <w:rPr>
            <w:rStyle w:val="Hyperlink"/>
            <w:rFonts w:hint="eastAsia"/>
            <w:caps/>
            <w:noProof/>
            <w:rtl/>
            <w:lang w:bidi="fa-IR"/>
          </w:rPr>
          <w:t>بدون</w:t>
        </w:r>
        <w:r w:rsidR="00CE696B" w:rsidRPr="00D44717">
          <w:rPr>
            <w:rStyle w:val="Hyperlink"/>
            <w:caps/>
            <w:noProof/>
            <w:rtl/>
            <w:lang w:bidi="fa-IR"/>
          </w:rPr>
          <w:t xml:space="preserve"> </w:t>
        </w:r>
        <w:r w:rsidR="00CE696B" w:rsidRPr="00D44717">
          <w:rPr>
            <w:rStyle w:val="Hyperlink"/>
            <w:rFonts w:hint="eastAsia"/>
            <w:caps/>
            <w:noProof/>
            <w:rtl/>
            <w:lang w:bidi="fa-IR"/>
          </w:rPr>
          <w:t>مقدمه</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Toc433011498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242</w:t>
        </w:r>
        <w:r w:rsidR="00CE696B">
          <w:rPr>
            <w:rStyle w:val="Hyperlink"/>
            <w:noProof/>
          </w:rPr>
          <w:fldChar w:fldCharType="end"/>
        </w:r>
      </w:hyperlink>
    </w:p>
    <w:p w:rsidR="00CE696B" w:rsidRDefault="00D57ECF">
      <w:pPr>
        <w:pStyle w:val="TOC3"/>
        <w:tabs>
          <w:tab w:val="right" w:leader="dot" w:pos="7078"/>
        </w:tabs>
        <w:rPr>
          <w:rFonts w:asciiTheme="minorHAnsi" w:eastAsiaTheme="minorEastAsia" w:hAnsiTheme="minorHAnsi" w:cstheme="minorBidi"/>
          <w:noProof/>
          <w:sz w:val="22"/>
          <w:szCs w:val="22"/>
          <w:rtl/>
        </w:rPr>
      </w:pPr>
      <w:hyperlink w:anchor="_Toc433011499" w:history="1">
        <w:r w:rsidR="00CE696B" w:rsidRPr="00D44717">
          <w:rPr>
            <w:rStyle w:val="Hyperlink"/>
            <w:rFonts w:hint="eastAsia"/>
            <w:caps/>
            <w:noProof/>
            <w:rtl/>
            <w:lang w:bidi="fa-IR"/>
          </w:rPr>
          <w:t>فرض</w:t>
        </w:r>
        <w:r w:rsidR="00CE696B" w:rsidRPr="00D44717">
          <w:rPr>
            <w:rStyle w:val="Hyperlink"/>
            <w:rFonts w:hint="cs"/>
            <w:caps/>
            <w:noProof/>
            <w:rtl/>
            <w:lang w:bidi="fa-IR"/>
          </w:rPr>
          <w:t>ی</w:t>
        </w:r>
        <w:r w:rsidR="00CE696B" w:rsidRPr="00D44717">
          <w:rPr>
            <w:rStyle w:val="Hyperlink"/>
            <w:rFonts w:hint="eastAsia"/>
            <w:caps/>
            <w:noProof/>
            <w:rtl/>
            <w:lang w:bidi="fa-IR"/>
          </w:rPr>
          <w:t>ه</w:t>
        </w:r>
        <w:r w:rsidR="00CE696B" w:rsidRPr="00D44717">
          <w:rPr>
            <w:rStyle w:val="Hyperlink"/>
            <w:caps/>
            <w:noProof/>
            <w:rtl/>
            <w:lang w:bidi="fa-IR"/>
          </w:rPr>
          <w:t xml:space="preserve"> </w:t>
        </w:r>
        <w:r w:rsidR="00CE696B" w:rsidRPr="00D44717">
          <w:rPr>
            <w:rStyle w:val="Hyperlink"/>
            <w:rFonts w:hint="eastAsia"/>
            <w:caps/>
            <w:noProof/>
            <w:rtl/>
            <w:lang w:bidi="fa-IR"/>
          </w:rPr>
          <w:t>بدون</w:t>
        </w:r>
        <w:r w:rsidR="00CE696B" w:rsidRPr="00D44717">
          <w:rPr>
            <w:rStyle w:val="Hyperlink"/>
            <w:caps/>
            <w:noProof/>
            <w:rtl/>
            <w:lang w:bidi="fa-IR"/>
          </w:rPr>
          <w:t xml:space="preserve"> </w:t>
        </w:r>
        <w:r w:rsidR="00CE696B" w:rsidRPr="00D44717">
          <w:rPr>
            <w:rStyle w:val="Hyperlink"/>
            <w:rFonts w:hint="eastAsia"/>
            <w:caps/>
            <w:noProof/>
            <w:rtl/>
            <w:lang w:bidi="fa-IR"/>
          </w:rPr>
          <w:t>دل</w:t>
        </w:r>
        <w:r w:rsidR="00CE696B" w:rsidRPr="00D44717">
          <w:rPr>
            <w:rStyle w:val="Hyperlink"/>
            <w:rFonts w:hint="cs"/>
            <w:caps/>
            <w:noProof/>
            <w:rtl/>
            <w:lang w:bidi="fa-IR"/>
          </w:rPr>
          <w:t>ی</w:t>
        </w:r>
        <w:r w:rsidR="00CE696B" w:rsidRPr="00D44717">
          <w:rPr>
            <w:rStyle w:val="Hyperlink"/>
            <w:rFonts w:hint="eastAsia"/>
            <w:caps/>
            <w:noProof/>
            <w:rtl/>
            <w:lang w:bidi="fa-IR"/>
          </w:rPr>
          <w:t>ل</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Toc433011499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243</w:t>
        </w:r>
        <w:r w:rsidR="00CE696B">
          <w:rPr>
            <w:rStyle w:val="Hyperlink"/>
            <w:noProof/>
          </w:rPr>
          <w:fldChar w:fldCharType="end"/>
        </w:r>
      </w:hyperlink>
    </w:p>
    <w:p w:rsidR="00CE696B" w:rsidRDefault="00D57ECF">
      <w:pPr>
        <w:pStyle w:val="TOC3"/>
        <w:tabs>
          <w:tab w:val="right" w:leader="dot" w:pos="7078"/>
        </w:tabs>
        <w:rPr>
          <w:rFonts w:asciiTheme="minorHAnsi" w:eastAsiaTheme="minorEastAsia" w:hAnsiTheme="minorHAnsi" w:cstheme="minorBidi"/>
          <w:noProof/>
          <w:sz w:val="22"/>
          <w:szCs w:val="22"/>
          <w:rtl/>
        </w:rPr>
      </w:pPr>
      <w:hyperlink w:anchor="_Toc433011500" w:history="1">
        <w:r w:rsidR="00CE696B" w:rsidRPr="00D44717">
          <w:rPr>
            <w:rStyle w:val="Hyperlink"/>
            <w:rFonts w:hint="eastAsia"/>
            <w:caps/>
            <w:noProof/>
            <w:rtl/>
            <w:lang w:bidi="fa-IR"/>
          </w:rPr>
          <w:t>نت</w:t>
        </w:r>
        <w:r w:rsidR="00CE696B" w:rsidRPr="00D44717">
          <w:rPr>
            <w:rStyle w:val="Hyperlink"/>
            <w:rFonts w:hint="cs"/>
            <w:caps/>
            <w:noProof/>
            <w:rtl/>
            <w:lang w:bidi="fa-IR"/>
          </w:rPr>
          <w:t>ی</w:t>
        </w:r>
        <w:r w:rsidR="00CE696B" w:rsidRPr="00D44717">
          <w:rPr>
            <w:rStyle w:val="Hyperlink"/>
            <w:rFonts w:hint="eastAsia"/>
            <w:caps/>
            <w:noProof/>
            <w:rtl/>
            <w:lang w:bidi="fa-IR"/>
          </w:rPr>
          <w:t>جه</w:t>
        </w:r>
        <w:r w:rsidR="00CE696B" w:rsidRPr="00D44717">
          <w:rPr>
            <w:rStyle w:val="Hyperlink"/>
            <w:rFonts w:hint="cs"/>
            <w:caps/>
            <w:noProof/>
            <w:rtl/>
            <w:lang w:bidi="fa-IR"/>
          </w:rPr>
          <w:t>ی</w:t>
        </w:r>
        <w:r w:rsidR="00CE696B" w:rsidRPr="00D44717">
          <w:rPr>
            <w:rStyle w:val="Hyperlink"/>
            <w:caps/>
            <w:noProof/>
            <w:rtl/>
            <w:lang w:bidi="fa-IR"/>
          </w:rPr>
          <w:t xml:space="preserve"> </w:t>
        </w:r>
        <w:r w:rsidR="00CE696B" w:rsidRPr="00D44717">
          <w:rPr>
            <w:rStyle w:val="Hyperlink"/>
            <w:rFonts w:hint="eastAsia"/>
            <w:caps/>
            <w:noProof/>
            <w:rtl/>
            <w:lang w:bidi="fa-IR"/>
          </w:rPr>
          <w:t>د</w:t>
        </w:r>
        <w:r w:rsidR="00CE696B" w:rsidRPr="00D44717">
          <w:rPr>
            <w:rStyle w:val="Hyperlink"/>
            <w:rFonts w:hint="cs"/>
            <w:caps/>
            <w:noProof/>
            <w:rtl/>
            <w:lang w:bidi="fa-IR"/>
          </w:rPr>
          <w:t>ی</w:t>
        </w:r>
        <w:r w:rsidR="00CE696B" w:rsidRPr="00D44717">
          <w:rPr>
            <w:rStyle w:val="Hyperlink"/>
            <w:rFonts w:hint="eastAsia"/>
            <w:caps/>
            <w:noProof/>
            <w:rtl/>
            <w:lang w:bidi="fa-IR"/>
          </w:rPr>
          <w:t>گر</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Toc433011500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244</w:t>
        </w:r>
        <w:r w:rsidR="00CE696B">
          <w:rPr>
            <w:rStyle w:val="Hyperlink"/>
            <w:noProof/>
          </w:rPr>
          <w:fldChar w:fldCharType="end"/>
        </w:r>
      </w:hyperlink>
    </w:p>
    <w:p w:rsidR="00CE696B" w:rsidRDefault="00D57ECF">
      <w:pPr>
        <w:pStyle w:val="TOC2"/>
        <w:tabs>
          <w:tab w:val="right" w:leader="dot" w:pos="7078"/>
        </w:tabs>
        <w:rPr>
          <w:rFonts w:asciiTheme="minorHAnsi" w:eastAsiaTheme="minorEastAsia" w:hAnsiTheme="minorHAnsi" w:cstheme="minorBidi"/>
          <w:noProof/>
          <w:sz w:val="22"/>
          <w:szCs w:val="22"/>
          <w:rtl/>
        </w:rPr>
      </w:pPr>
      <w:hyperlink w:anchor="_Toc433011501" w:history="1">
        <w:r w:rsidR="00CE696B" w:rsidRPr="00D44717">
          <w:rPr>
            <w:rStyle w:val="Hyperlink"/>
            <w:rFonts w:hint="eastAsia"/>
            <w:caps/>
            <w:noProof/>
            <w:rtl/>
            <w:lang w:bidi="fa-IR"/>
          </w:rPr>
          <w:t>اصحاب</w:t>
        </w:r>
        <w:r w:rsidR="00CE696B" w:rsidRPr="00D44717">
          <w:rPr>
            <w:rStyle w:val="Hyperlink"/>
            <w:caps/>
            <w:noProof/>
            <w:rtl/>
            <w:lang w:bidi="fa-IR"/>
          </w:rPr>
          <w:t xml:space="preserve"> </w:t>
        </w:r>
        <w:r w:rsidR="00CE696B" w:rsidRPr="00D44717">
          <w:rPr>
            <w:rStyle w:val="Hyperlink"/>
            <w:rFonts w:hint="eastAsia"/>
            <w:caps/>
            <w:noProof/>
            <w:rtl/>
            <w:lang w:bidi="fa-IR"/>
          </w:rPr>
          <w:t>بشر</w:t>
        </w:r>
        <w:r w:rsidR="00CE696B" w:rsidRPr="00D44717">
          <w:rPr>
            <w:rStyle w:val="Hyperlink"/>
            <w:caps/>
            <w:noProof/>
            <w:rtl/>
            <w:lang w:bidi="fa-IR"/>
          </w:rPr>
          <w:t xml:space="preserve"> </w:t>
        </w:r>
        <w:r w:rsidR="00CE696B" w:rsidRPr="00D44717">
          <w:rPr>
            <w:rStyle w:val="Hyperlink"/>
            <w:rFonts w:hint="eastAsia"/>
            <w:caps/>
            <w:noProof/>
            <w:rtl/>
            <w:lang w:bidi="fa-IR"/>
          </w:rPr>
          <w:t>هستند</w:t>
        </w:r>
        <w:r w:rsidR="00CE696B" w:rsidRPr="00D44717">
          <w:rPr>
            <w:rStyle w:val="Hyperlink"/>
            <w:caps/>
            <w:noProof/>
            <w:rtl/>
            <w:lang w:bidi="fa-IR"/>
          </w:rPr>
          <w:t xml:space="preserve"> </w:t>
        </w:r>
        <w:r w:rsidR="00CE696B" w:rsidRPr="00D44717">
          <w:rPr>
            <w:rStyle w:val="Hyperlink"/>
            <w:rFonts w:hint="eastAsia"/>
            <w:caps/>
            <w:noProof/>
            <w:rtl/>
            <w:lang w:bidi="fa-IR"/>
          </w:rPr>
          <w:t>ول</w:t>
        </w:r>
        <w:r w:rsidR="00CE696B" w:rsidRPr="00D44717">
          <w:rPr>
            <w:rStyle w:val="Hyperlink"/>
            <w:rFonts w:hint="cs"/>
            <w:caps/>
            <w:noProof/>
            <w:rtl/>
            <w:lang w:bidi="fa-IR"/>
          </w:rPr>
          <w:t>ی</w:t>
        </w:r>
        <w:r w:rsidR="00CE696B" w:rsidRPr="00D44717">
          <w:rPr>
            <w:rStyle w:val="Hyperlink"/>
            <w:caps/>
            <w:noProof/>
            <w:rtl/>
            <w:lang w:bidi="fa-IR"/>
          </w:rPr>
          <w:t xml:space="preserve"> </w:t>
        </w:r>
        <w:r w:rsidR="00CE696B" w:rsidRPr="00D44717">
          <w:rPr>
            <w:rStyle w:val="Hyperlink"/>
            <w:rFonts w:hint="eastAsia"/>
            <w:caps/>
            <w:noProof/>
            <w:rtl/>
            <w:lang w:bidi="fa-IR"/>
          </w:rPr>
          <w:t>در</w:t>
        </w:r>
        <w:r w:rsidR="00CE696B" w:rsidRPr="00D44717">
          <w:rPr>
            <w:rStyle w:val="Hyperlink"/>
            <w:caps/>
            <w:noProof/>
            <w:rtl/>
            <w:lang w:bidi="fa-IR"/>
          </w:rPr>
          <w:t xml:space="preserve"> </w:t>
        </w:r>
        <w:r w:rsidR="00CE696B" w:rsidRPr="00D44717">
          <w:rPr>
            <w:rStyle w:val="Hyperlink"/>
            <w:rFonts w:hint="eastAsia"/>
            <w:caps/>
            <w:noProof/>
            <w:rtl/>
            <w:lang w:bidi="fa-IR"/>
          </w:rPr>
          <w:t>اوج</w:t>
        </w:r>
        <w:r w:rsidR="00CE696B" w:rsidRPr="00D44717">
          <w:rPr>
            <w:rStyle w:val="Hyperlink"/>
            <w:caps/>
            <w:noProof/>
            <w:rtl/>
            <w:lang w:bidi="fa-IR"/>
          </w:rPr>
          <w:t xml:space="preserve"> </w:t>
        </w:r>
        <w:r w:rsidR="00CE696B" w:rsidRPr="00D44717">
          <w:rPr>
            <w:rStyle w:val="Hyperlink"/>
            <w:rFonts w:hint="eastAsia"/>
            <w:caps/>
            <w:noProof/>
            <w:rtl/>
            <w:lang w:bidi="fa-IR"/>
          </w:rPr>
          <w:t>قله</w:t>
        </w:r>
        <w:r w:rsidR="00CE696B" w:rsidRPr="00D44717">
          <w:rPr>
            <w:rStyle w:val="Hyperlink"/>
            <w:caps/>
            <w:noProof/>
            <w:rtl/>
            <w:lang w:bidi="fa-IR"/>
          </w:rPr>
          <w:t xml:space="preserve"> </w:t>
        </w:r>
        <w:r w:rsidR="00CE696B" w:rsidRPr="00D44717">
          <w:rPr>
            <w:rStyle w:val="Hyperlink"/>
            <w:rFonts w:hint="eastAsia"/>
            <w:caps/>
            <w:noProof/>
            <w:rtl/>
            <w:lang w:bidi="fa-IR"/>
          </w:rPr>
          <w:t>تقو</w:t>
        </w:r>
        <w:r w:rsidR="00CE696B" w:rsidRPr="00D44717">
          <w:rPr>
            <w:rStyle w:val="Hyperlink"/>
            <w:rFonts w:hint="cs"/>
            <w:caps/>
            <w:noProof/>
            <w:rtl/>
            <w:lang w:bidi="fa-IR"/>
          </w:rPr>
          <w:t>ی</w:t>
        </w:r>
        <w:r w:rsidR="00CE696B" w:rsidRPr="00D44717">
          <w:rPr>
            <w:rStyle w:val="Hyperlink"/>
            <w:caps/>
            <w:noProof/>
            <w:rtl/>
            <w:lang w:bidi="fa-IR"/>
          </w:rPr>
          <w:t xml:space="preserve"> </w:t>
        </w:r>
        <w:r w:rsidR="00CE696B" w:rsidRPr="00D44717">
          <w:rPr>
            <w:rStyle w:val="Hyperlink"/>
            <w:rFonts w:hint="eastAsia"/>
            <w:caps/>
            <w:noProof/>
            <w:rtl/>
            <w:lang w:bidi="fa-IR"/>
          </w:rPr>
          <w:t>و</w:t>
        </w:r>
        <w:r w:rsidR="00CE696B" w:rsidRPr="00D44717">
          <w:rPr>
            <w:rStyle w:val="Hyperlink"/>
            <w:caps/>
            <w:noProof/>
            <w:rtl/>
            <w:lang w:bidi="fa-IR"/>
          </w:rPr>
          <w:t xml:space="preserve"> </w:t>
        </w:r>
        <w:r w:rsidR="00CE696B" w:rsidRPr="00D44717">
          <w:rPr>
            <w:rStyle w:val="Hyperlink"/>
            <w:rFonts w:hint="eastAsia"/>
            <w:caps/>
            <w:noProof/>
            <w:rtl/>
            <w:lang w:bidi="fa-IR"/>
          </w:rPr>
          <w:t>اخلاق</w:t>
        </w:r>
        <w:r w:rsidR="00CE696B" w:rsidRPr="00D44717">
          <w:rPr>
            <w:rStyle w:val="Hyperlink"/>
            <w:caps/>
            <w:noProof/>
            <w:rtl/>
            <w:lang w:bidi="fa-IR"/>
          </w:rPr>
          <w:t xml:space="preserve"> </w:t>
        </w:r>
        <w:r w:rsidR="00CE696B" w:rsidRPr="00D44717">
          <w:rPr>
            <w:rStyle w:val="Hyperlink"/>
            <w:rFonts w:hint="eastAsia"/>
            <w:caps/>
            <w:noProof/>
            <w:rtl/>
            <w:lang w:bidi="fa-IR"/>
          </w:rPr>
          <w:t>قرار</w:t>
        </w:r>
        <w:r w:rsidR="00CE696B" w:rsidRPr="00D44717">
          <w:rPr>
            <w:rStyle w:val="Hyperlink"/>
            <w:caps/>
            <w:noProof/>
            <w:rtl/>
            <w:lang w:bidi="fa-IR"/>
          </w:rPr>
          <w:t xml:space="preserve"> </w:t>
        </w:r>
        <w:r w:rsidR="00CE696B" w:rsidRPr="00D44717">
          <w:rPr>
            <w:rStyle w:val="Hyperlink"/>
            <w:rFonts w:hint="eastAsia"/>
            <w:caps/>
            <w:noProof/>
            <w:rtl/>
            <w:lang w:bidi="fa-IR"/>
          </w:rPr>
          <w:t>دارند</w:t>
        </w:r>
        <w:r w:rsidR="00CE696B" w:rsidRPr="00D44717">
          <w:rPr>
            <w:rStyle w:val="Hyperlink"/>
            <w:caps/>
            <w:noProof/>
            <w:rtl/>
            <w:lang w:bidi="fa-IR"/>
          </w:rPr>
          <w:t>.</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Toc433011501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245</w:t>
        </w:r>
        <w:r w:rsidR="00CE696B">
          <w:rPr>
            <w:rStyle w:val="Hyperlink"/>
            <w:noProof/>
          </w:rPr>
          <w:fldChar w:fldCharType="end"/>
        </w:r>
      </w:hyperlink>
    </w:p>
    <w:p w:rsidR="00CE696B" w:rsidRDefault="00D57ECF">
      <w:pPr>
        <w:pStyle w:val="TOC2"/>
        <w:tabs>
          <w:tab w:val="right" w:leader="dot" w:pos="7078"/>
        </w:tabs>
        <w:rPr>
          <w:rFonts w:asciiTheme="minorHAnsi" w:eastAsiaTheme="minorEastAsia" w:hAnsiTheme="minorHAnsi" w:cstheme="minorBidi"/>
          <w:noProof/>
          <w:sz w:val="22"/>
          <w:szCs w:val="22"/>
          <w:rtl/>
        </w:rPr>
      </w:pPr>
      <w:hyperlink w:anchor="_Toc433011502" w:history="1">
        <w:r w:rsidR="00CE696B" w:rsidRPr="00D44717">
          <w:rPr>
            <w:rStyle w:val="Hyperlink"/>
            <w:rFonts w:hint="eastAsia"/>
            <w:caps/>
            <w:noProof/>
            <w:rtl/>
            <w:lang w:bidi="fa-IR"/>
          </w:rPr>
          <w:t>آنچه</w:t>
        </w:r>
        <w:r w:rsidR="00CE696B" w:rsidRPr="00D44717">
          <w:rPr>
            <w:rStyle w:val="Hyperlink"/>
            <w:caps/>
            <w:noProof/>
            <w:rtl/>
            <w:lang w:bidi="fa-IR"/>
          </w:rPr>
          <w:t xml:space="preserve"> </w:t>
        </w:r>
        <w:r w:rsidR="00CE696B" w:rsidRPr="00D44717">
          <w:rPr>
            <w:rStyle w:val="Hyperlink"/>
            <w:rFonts w:hint="eastAsia"/>
            <w:caps/>
            <w:noProof/>
            <w:rtl/>
            <w:lang w:bidi="fa-IR"/>
          </w:rPr>
          <w:t>از</w:t>
        </w:r>
        <w:r w:rsidR="00CE696B" w:rsidRPr="00D44717">
          <w:rPr>
            <w:rStyle w:val="Hyperlink"/>
            <w:caps/>
            <w:noProof/>
            <w:rtl/>
            <w:lang w:bidi="fa-IR"/>
          </w:rPr>
          <w:t xml:space="preserve"> </w:t>
        </w:r>
        <w:r w:rsidR="00CE696B" w:rsidRPr="00D44717">
          <w:rPr>
            <w:rStyle w:val="Hyperlink"/>
            <w:rFonts w:hint="eastAsia"/>
            <w:caps/>
            <w:noProof/>
            <w:rtl/>
            <w:lang w:bidi="fa-IR"/>
          </w:rPr>
          <w:t>خلفاء</w:t>
        </w:r>
        <w:r w:rsidR="00CE696B" w:rsidRPr="00D44717">
          <w:rPr>
            <w:rStyle w:val="Hyperlink"/>
            <w:caps/>
            <w:noProof/>
            <w:rtl/>
            <w:lang w:bidi="fa-IR"/>
          </w:rPr>
          <w:t xml:space="preserve"> </w:t>
        </w:r>
        <w:r w:rsidR="00CE696B" w:rsidRPr="00D44717">
          <w:rPr>
            <w:rStyle w:val="Hyperlink"/>
            <w:rFonts w:hint="eastAsia"/>
            <w:caps/>
            <w:noProof/>
            <w:rtl/>
            <w:lang w:bidi="fa-IR"/>
          </w:rPr>
          <w:t>در</w:t>
        </w:r>
        <w:r w:rsidR="00CE696B" w:rsidRPr="00D44717">
          <w:rPr>
            <w:rStyle w:val="Hyperlink"/>
            <w:caps/>
            <w:noProof/>
            <w:rtl/>
            <w:lang w:bidi="fa-IR"/>
          </w:rPr>
          <w:t xml:space="preserve"> </w:t>
        </w:r>
        <w:r w:rsidR="00CE696B" w:rsidRPr="00D44717">
          <w:rPr>
            <w:rStyle w:val="Hyperlink"/>
            <w:rFonts w:hint="eastAsia"/>
            <w:caps/>
            <w:noProof/>
            <w:rtl/>
            <w:lang w:bidi="fa-IR"/>
          </w:rPr>
          <w:t>قبول</w:t>
        </w:r>
        <w:r w:rsidR="00CE696B" w:rsidRPr="00D44717">
          <w:rPr>
            <w:rStyle w:val="Hyperlink"/>
            <w:caps/>
            <w:noProof/>
            <w:rtl/>
            <w:lang w:bidi="fa-IR"/>
          </w:rPr>
          <w:t xml:space="preserve"> </w:t>
        </w:r>
        <w:r w:rsidR="00CE696B" w:rsidRPr="00D44717">
          <w:rPr>
            <w:rStyle w:val="Hyperlink"/>
            <w:rFonts w:hint="eastAsia"/>
            <w:caps/>
            <w:noProof/>
            <w:rtl/>
            <w:lang w:bidi="fa-IR"/>
          </w:rPr>
          <w:t>روا</w:t>
        </w:r>
        <w:r w:rsidR="00CE696B" w:rsidRPr="00D44717">
          <w:rPr>
            <w:rStyle w:val="Hyperlink"/>
            <w:rFonts w:hint="cs"/>
            <w:caps/>
            <w:noProof/>
            <w:rtl/>
            <w:lang w:bidi="fa-IR"/>
          </w:rPr>
          <w:t>ی</w:t>
        </w:r>
        <w:r w:rsidR="00CE696B" w:rsidRPr="00D44717">
          <w:rPr>
            <w:rStyle w:val="Hyperlink"/>
            <w:rFonts w:hint="eastAsia"/>
            <w:caps/>
            <w:noProof/>
            <w:rtl/>
            <w:lang w:bidi="fa-IR"/>
          </w:rPr>
          <w:t>ات</w:t>
        </w:r>
        <w:r w:rsidR="00CE696B" w:rsidRPr="00D44717">
          <w:rPr>
            <w:rStyle w:val="Hyperlink"/>
            <w:caps/>
            <w:noProof/>
            <w:rtl/>
            <w:lang w:bidi="fa-IR"/>
          </w:rPr>
          <w:t xml:space="preserve"> </w:t>
        </w:r>
        <w:r w:rsidR="00CE696B" w:rsidRPr="00D44717">
          <w:rPr>
            <w:rStyle w:val="Hyperlink"/>
            <w:rFonts w:hint="eastAsia"/>
            <w:caps/>
            <w:noProof/>
            <w:rtl/>
            <w:lang w:bidi="fa-IR"/>
          </w:rPr>
          <w:t>سر</w:t>
        </w:r>
        <w:r w:rsidR="00CE696B" w:rsidRPr="00D44717">
          <w:rPr>
            <w:rStyle w:val="Hyperlink"/>
            <w:caps/>
            <w:noProof/>
            <w:rtl/>
            <w:lang w:bidi="fa-IR"/>
          </w:rPr>
          <w:t xml:space="preserve"> </w:t>
        </w:r>
        <w:r w:rsidR="00CE696B" w:rsidRPr="00D44717">
          <w:rPr>
            <w:rStyle w:val="Hyperlink"/>
            <w:rFonts w:hint="eastAsia"/>
            <w:caps/>
            <w:noProof/>
            <w:rtl/>
            <w:lang w:bidi="fa-IR"/>
          </w:rPr>
          <w:t>زده</w:t>
        </w:r>
        <w:r w:rsidR="00CE696B" w:rsidRPr="00D44717">
          <w:rPr>
            <w:rStyle w:val="Hyperlink"/>
            <w:caps/>
            <w:noProof/>
            <w:rtl/>
            <w:lang w:bidi="fa-IR"/>
          </w:rPr>
          <w:t xml:space="preserve"> </w:t>
        </w:r>
        <w:r w:rsidR="00CE696B" w:rsidRPr="00D44717">
          <w:rPr>
            <w:rStyle w:val="Hyperlink"/>
            <w:rFonts w:hint="eastAsia"/>
            <w:caps/>
            <w:noProof/>
            <w:rtl/>
            <w:lang w:bidi="fa-IR"/>
          </w:rPr>
          <w:t>است،</w:t>
        </w:r>
        <w:r w:rsidR="00CE696B" w:rsidRPr="00D44717">
          <w:rPr>
            <w:rStyle w:val="Hyperlink"/>
            <w:caps/>
            <w:noProof/>
            <w:rtl/>
            <w:lang w:bidi="fa-IR"/>
          </w:rPr>
          <w:t xml:space="preserve"> </w:t>
        </w:r>
        <w:r w:rsidR="00CE696B" w:rsidRPr="00D44717">
          <w:rPr>
            <w:rStyle w:val="Hyperlink"/>
            <w:rFonts w:hint="eastAsia"/>
            <w:caps/>
            <w:noProof/>
            <w:rtl/>
            <w:lang w:bidi="fa-IR"/>
          </w:rPr>
          <w:t>تثبت</w:t>
        </w:r>
        <w:r w:rsidR="00CE696B" w:rsidRPr="00D44717">
          <w:rPr>
            <w:rStyle w:val="Hyperlink"/>
            <w:caps/>
            <w:noProof/>
            <w:rtl/>
            <w:lang w:bidi="fa-IR"/>
          </w:rPr>
          <w:t xml:space="preserve"> </w:t>
        </w:r>
        <w:r w:rsidR="00CE696B" w:rsidRPr="00D44717">
          <w:rPr>
            <w:rStyle w:val="Hyperlink"/>
            <w:rFonts w:hint="eastAsia"/>
            <w:caps/>
            <w:noProof/>
            <w:rtl/>
            <w:lang w:bidi="fa-IR"/>
          </w:rPr>
          <w:t>بوده</w:t>
        </w:r>
        <w:r w:rsidR="00CE696B" w:rsidRPr="00D44717">
          <w:rPr>
            <w:rStyle w:val="Hyperlink"/>
            <w:caps/>
            <w:noProof/>
            <w:rtl/>
            <w:lang w:bidi="fa-IR"/>
          </w:rPr>
          <w:t xml:space="preserve"> </w:t>
        </w:r>
        <w:r w:rsidR="00CE696B" w:rsidRPr="00D44717">
          <w:rPr>
            <w:rStyle w:val="Hyperlink"/>
            <w:rFonts w:hint="eastAsia"/>
            <w:caps/>
            <w:noProof/>
            <w:rtl/>
            <w:lang w:bidi="fa-IR"/>
          </w:rPr>
          <w:t>است</w:t>
        </w:r>
        <w:r w:rsidR="00CE696B" w:rsidRPr="00D44717">
          <w:rPr>
            <w:rStyle w:val="Hyperlink"/>
            <w:caps/>
            <w:noProof/>
            <w:rtl/>
            <w:lang w:bidi="fa-IR"/>
          </w:rPr>
          <w:t xml:space="preserve"> </w:t>
        </w:r>
        <w:r w:rsidR="00CE696B" w:rsidRPr="00D44717">
          <w:rPr>
            <w:rStyle w:val="Hyperlink"/>
            <w:rFonts w:hint="eastAsia"/>
            <w:caps/>
            <w:noProof/>
            <w:rtl/>
            <w:lang w:bidi="fa-IR"/>
          </w:rPr>
          <w:t>نه</w:t>
        </w:r>
        <w:r w:rsidR="00CE696B" w:rsidRPr="00D44717">
          <w:rPr>
            <w:rStyle w:val="Hyperlink"/>
            <w:caps/>
            <w:noProof/>
            <w:rtl/>
            <w:lang w:bidi="fa-IR"/>
          </w:rPr>
          <w:t xml:space="preserve"> </w:t>
        </w:r>
        <w:r w:rsidR="00CE696B" w:rsidRPr="00D44717">
          <w:rPr>
            <w:rStyle w:val="Hyperlink"/>
            <w:rFonts w:hint="eastAsia"/>
            <w:caps/>
            <w:noProof/>
            <w:rtl/>
            <w:lang w:bidi="fa-IR"/>
          </w:rPr>
          <w:t>تکذ</w:t>
        </w:r>
        <w:r w:rsidR="00CE696B" w:rsidRPr="00D44717">
          <w:rPr>
            <w:rStyle w:val="Hyperlink"/>
            <w:rFonts w:hint="cs"/>
            <w:caps/>
            <w:noProof/>
            <w:rtl/>
            <w:lang w:bidi="fa-IR"/>
          </w:rPr>
          <w:t>ی</w:t>
        </w:r>
        <w:r w:rsidR="00CE696B" w:rsidRPr="00D44717">
          <w:rPr>
            <w:rStyle w:val="Hyperlink"/>
            <w:rFonts w:hint="eastAsia"/>
            <w:caps/>
            <w:noProof/>
            <w:rtl/>
            <w:lang w:bidi="fa-IR"/>
          </w:rPr>
          <w:t>ب</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Toc433011502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245</w:t>
        </w:r>
        <w:r w:rsidR="00CE696B">
          <w:rPr>
            <w:rStyle w:val="Hyperlink"/>
            <w:noProof/>
          </w:rPr>
          <w:fldChar w:fldCharType="end"/>
        </w:r>
      </w:hyperlink>
    </w:p>
    <w:p w:rsidR="00CE696B" w:rsidRDefault="00D57ECF">
      <w:pPr>
        <w:pStyle w:val="TOC2"/>
        <w:tabs>
          <w:tab w:val="right" w:leader="dot" w:pos="7078"/>
        </w:tabs>
        <w:rPr>
          <w:rFonts w:asciiTheme="minorHAnsi" w:eastAsiaTheme="minorEastAsia" w:hAnsiTheme="minorHAnsi" w:cstheme="minorBidi"/>
          <w:noProof/>
          <w:sz w:val="22"/>
          <w:szCs w:val="22"/>
          <w:rtl/>
        </w:rPr>
      </w:pPr>
      <w:hyperlink w:anchor="_Toc433011503" w:history="1">
        <w:r w:rsidR="00CE696B" w:rsidRPr="00D44717">
          <w:rPr>
            <w:rStyle w:val="Hyperlink"/>
            <w:rFonts w:hint="eastAsia"/>
            <w:caps/>
            <w:noProof/>
            <w:rtl/>
            <w:lang w:bidi="fa-IR"/>
          </w:rPr>
          <w:t>گمان</w:t>
        </w:r>
        <w:r w:rsidR="00CE696B" w:rsidRPr="00D44717">
          <w:rPr>
            <w:rStyle w:val="Hyperlink"/>
            <w:caps/>
            <w:noProof/>
            <w:rtl/>
            <w:lang w:bidi="fa-IR"/>
          </w:rPr>
          <w:t xml:space="preserve"> </w:t>
        </w:r>
        <w:r w:rsidR="00CE696B" w:rsidRPr="00D44717">
          <w:rPr>
            <w:rStyle w:val="Hyperlink"/>
            <w:rFonts w:hint="eastAsia"/>
            <w:caps/>
            <w:noProof/>
            <w:rtl/>
            <w:lang w:bidi="fa-IR"/>
          </w:rPr>
          <w:t>ابور</w:t>
        </w:r>
        <w:r w:rsidR="00CE696B" w:rsidRPr="00D44717">
          <w:rPr>
            <w:rStyle w:val="Hyperlink"/>
            <w:rFonts w:hint="cs"/>
            <w:caps/>
            <w:noProof/>
            <w:rtl/>
            <w:lang w:bidi="fa-IR"/>
          </w:rPr>
          <w:t>ی</w:t>
        </w:r>
        <w:r w:rsidR="00CE696B" w:rsidRPr="00D44717">
          <w:rPr>
            <w:rStyle w:val="Hyperlink"/>
            <w:rFonts w:hint="eastAsia"/>
            <w:caps/>
            <w:noProof/>
            <w:rtl/>
            <w:lang w:bidi="fa-IR"/>
          </w:rPr>
          <w:t>ه</w:t>
        </w:r>
        <w:r w:rsidR="00CE696B" w:rsidRPr="00D44717">
          <w:rPr>
            <w:rStyle w:val="Hyperlink"/>
            <w:caps/>
            <w:noProof/>
            <w:rtl/>
            <w:lang w:bidi="fa-IR"/>
          </w:rPr>
          <w:t xml:space="preserve"> </w:t>
        </w:r>
        <w:r w:rsidR="00CE696B" w:rsidRPr="00D44717">
          <w:rPr>
            <w:rStyle w:val="Hyperlink"/>
            <w:rFonts w:hint="eastAsia"/>
            <w:caps/>
            <w:noProof/>
            <w:rtl/>
            <w:lang w:bidi="fa-IR"/>
          </w:rPr>
          <w:t>مبن</w:t>
        </w:r>
        <w:r w:rsidR="00CE696B" w:rsidRPr="00D44717">
          <w:rPr>
            <w:rStyle w:val="Hyperlink"/>
            <w:rFonts w:hint="cs"/>
            <w:caps/>
            <w:noProof/>
            <w:rtl/>
            <w:lang w:bidi="fa-IR"/>
          </w:rPr>
          <w:t>ی</w:t>
        </w:r>
        <w:r w:rsidR="00CE696B" w:rsidRPr="00D44717">
          <w:rPr>
            <w:rStyle w:val="Hyperlink"/>
            <w:caps/>
            <w:noProof/>
            <w:rtl/>
            <w:lang w:bidi="fa-IR"/>
          </w:rPr>
          <w:t xml:space="preserve"> </w:t>
        </w:r>
        <w:r w:rsidR="00CE696B" w:rsidRPr="00D44717">
          <w:rPr>
            <w:rStyle w:val="Hyperlink"/>
            <w:rFonts w:hint="eastAsia"/>
            <w:caps/>
            <w:noProof/>
            <w:rtl/>
            <w:lang w:bidi="fa-IR"/>
          </w:rPr>
          <w:t>بر</w:t>
        </w:r>
        <w:r w:rsidR="00CE696B" w:rsidRPr="00D44717">
          <w:rPr>
            <w:rStyle w:val="Hyperlink"/>
            <w:caps/>
            <w:noProof/>
            <w:rtl/>
            <w:lang w:bidi="fa-IR"/>
          </w:rPr>
          <w:t xml:space="preserve"> </w:t>
        </w:r>
        <w:r w:rsidR="00CE696B" w:rsidRPr="00D44717">
          <w:rPr>
            <w:rStyle w:val="Hyperlink"/>
            <w:rFonts w:hint="eastAsia"/>
            <w:caps/>
            <w:noProof/>
            <w:rtl/>
            <w:lang w:bidi="fa-IR"/>
          </w:rPr>
          <w:t>ا</w:t>
        </w:r>
        <w:r w:rsidR="00CE696B" w:rsidRPr="00D44717">
          <w:rPr>
            <w:rStyle w:val="Hyperlink"/>
            <w:rFonts w:hint="cs"/>
            <w:caps/>
            <w:noProof/>
            <w:rtl/>
            <w:lang w:bidi="fa-IR"/>
          </w:rPr>
          <w:t>ی</w:t>
        </w:r>
        <w:r w:rsidR="00CE696B" w:rsidRPr="00D44717">
          <w:rPr>
            <w:rStyle w:val="Hyperlink"/>
            <w:rFonts w:hint="eastAsia"/>
            <w:caps/>
            <w:noProof/>
            <w:rtl/>
            <w:lang w:bidi="fa-IR"/>
          </w:rPr>
          <w:t>نکه</w:t>
        </w:r>
        <w:r w:rsidR="00CE696B" w:rsidRPr="00D44717">
          <w:rPr>
            <w:rStyle w:val="Hyperlink"/>
            <w:caps/>
            <w:noProof/>
            <w:rtl/>
            <w:lang w:bidi="fa-IR"/>
          </w:rPr>
          <w:t xml:space="preserve"> </w:t>
        </w:r>
        <w:r w:rsidR="00CE696B" w:rsidRPr="00D44717">
          <w:rPr>
            <w:rStyle w:val="Hyperlink"/>
            <w:rFonts w:hint="eastAsia"/>
            <w:caps/>
            <w:noProof/>
            <w:rtl/>
            <w:lang w:bidi="fa-IR"/>
          </w:rPr>
          <w:t>تأخ</w:t>
        </w:r>
        <w:r w:rsidR="00CE696B" w:rsidRPr="00D44717">
          <w:rPr>
            <w:rStyle w:val="Hyperlink"/>
            <w:rFonts w:hint="cs"/>
            <w:caps/>
            <w:noProof/>
            <w:rtl/>
            <w:lang w:bidi="fa-IR"/>
          </w:rPr>
          <w:t>ی</w:t>
        </w:r>
        <w:r w:rsidR="00CE696B" w:rsidRPr="00D44717">
          <w:rPr>
            <w:rStyle w:val="Hyperlink"/>
            <w:rFonts w:hint="eastAsia"/>
            <w:caps/>
            <w:noProof/>
            <w:rtl/>
            <w:lang w:bidi="fa-IR"/>
          </w:rPr>
          <w:t>ر</w:t>
        </w:r>
        <w:r w:rsidR="00CE696B" w:rsidRPr="00D44717">
          <w:rPr>
            <w:rStyle w:val="Hyperlink"/>
            <w:caps/>
            <w:noProof/>
            <w:rtl/>
            <w:lang w:bidi="fa-IR"/>
          </w:rPr>
          <w:t xml:space="preserve"> </w:t>
        </w:r>
        <w:r w:rsidR="00CE696B" w:rsidRPr="00D44717">
          <w:rPr>
            <w:rStyle w:val="Hyperlink"/>
            <w:rFonts w:hint="eastAsia"/>
            <w:caps/>
            <w:noProof/>
            <w:rtl/>
            <w:lang w:bidi="fa-IR"/>
          </w:rPr>
          <w:t>تدو</w:t>
        </w:r>
        <w:r w:rsidR="00CE696B" w:rsidRPr="00D44717">
          <w:rPr>
            <w:rStyle w:val="Hyperlink"/>
            <w:rFonts w:hint="cs"/>
            <w:caps/>
            <w:noProof/>
            <w:rtl/>
            <w:lang w:bidi="fa-IR"/>
          </w:rPr>
          <w:t>ی</w:t>
        </w:r>
        <w:r w:rsidR="00CE696B" w:rsidRPr="00D44717">
          <w:rPr>
            <w:rStyle w:val="Hyperlink"/>
            <w:rFonts w:hint="eastAsia"/>
            <w:caps/>
            <w:noProof/>
            <w:rtl/>
            <w:lang w:bidi="fa-IR"/>
          </w:rPr>
          <w:t>ن</w:t>
        </w:r>
        <w:r w:rsidR="00CE696B" w:rsidRPr="00D44717">
          <w:rPr>
            <w:rStyle w:val="Hyperlink"/>
            <w:caps/>
            <w:noProof/>
            <w:rtl/>
            <w:lang w:bidi="fa-IR"/>
          </w:rPr>
          <w:t xml:space="preserve"> </w:t>
        </w:r>
        <w:r w:rsidR="00CE696B" w:rsidRPr="00D44717">
          <w:rPr>
            <w:rStyle w:val="Hyperlink"/>
            <w:rFonts w:hint="eastAsia"/>
            <w:caps/>
            <w:noProof/>
            <w:rtl/>
            <w:lang w:bidi="fa-IR"/>
          </w:rPr>
          <w:t>ضرر</w:t>
        </w:r>
        <w:r w:rsidR="00CE696B" w:rsidRPr="00D44717">
          <w:rPr>
            <w:rStyle w:val="Hyperlink"/>
            <w:caps/>
            <w:noProof/>
            <w:rtl/>
            <w:lang w:bidi="fa-IR"/>
          </w:rPr>
          <w:t xml:space="preserve"> </w:t>
        </w:r>
        <w:r w:rsidR="00CE696B" w:rsidRPr="00D44717">
          <w:rPr>
            <w:rStyle w:val="Hyperlink"/>
            <w:rFonts w:hint="eastAsia"/>
            <w:caps/>
            <w:noProof/>
            <w:rtl/>
            <w:lang w:bidi="fa-IR"/>
          </w:rPr>
          <w:t>بزرگ</w:t>
        </w:r>
        <w:r w:rsidR="00CE696B" w:rsidRPr="00D44717">
          <w:rPr>
            <w:rStyle w:val="Hyperlink"/>
            <w:rFonts w:hint="cs"/>
            <w:caps/>
            <w:noProof/>
            <w:rtl/>
            <w:lang w:bidi="fa-IR"/>
          </w:rPr>
          <w:t>ی</w:t>
        </w:r>
        <w:r w:rsidR="00CE696B" w:rsidRPr="00D44717">
          <w:rPr>
            <w:rStyle w:val="Hyperlink"/>
            <w:caps/>
            <w:noProof/>
            <w:rtl/>
            <w:lang w:bidi="fa-IR"/>
          </w:rPr>
          <w:t xml:space="preserve"> </w:t>
        </w:r>
        <w:r w:rsidR="00CE696B" w:rsidRPr="00D44717">
          <w:rPr>
            <w:rStyle w:val="Hyperlink"/>
            <w:rFonts w:hint="eastAsia"/>
            <w:caps/>
            <w:noProof/>
            <w:rtl/>
            <w:lang w:bidi="fa-IR"/>
          </w:rPr>
          <w:t>برا</w:t>
        </w:r>
        <w:r w:rsidR="00CE696B" w:rsidRPr="00D44717">
          <w:rPr>
            <w:rStyle w:val="Hyperlink"/>
            <w:rFonts w:hint="cs"/>
            <w:caps/>
            <w:noProof/>
            <w:rtl/>
            <w:lang w:bidi="fa-IR"/>
          </w:rPr>
          <w:t>ی</w:t>
        </w:r>
        <w:r w:rsidR="00CE696B" w:rsidRPr="00D44717">
          <w:rPr>
            <w:rStyle w:val="Hyperlink"/>
            <w:caps/>
            <w:noProof/>
            <w:rtl/>
            <w:lang w:bidi="fa-IR"/>
          </w:rPr>
          <w:t xml:space="preserve"> </w:t>
        </w:r>
        <w:r w:rsidR="00CE696B" w:rsidRPr="00D44717">
          <w:rPr>
            <w:rStyle w:val="Hyperlink"/>
            <w:rFonts w:hint="eastAsia"/>
            <w:caps/>
            <w:noProof/>
            <w:rtl/>
            <w:lang w:bidi="fa-IR"/>
          </w:rPr>
          <w:t>د</w:t>
        </w:r>
        <w:r w:rsidR="00CE696B" w:rsidRPr="00D44717">
          <w:rPr>
            <w:rStyle w:val="Hyperlink"/>
            <w:rFonts w:hint="cs"/>
            <w:caps/>
            <w:noProof/>
            <w:rtl/>
            <w:lang w:bidi="fa-IR"/>
          </w:rPr>
          <w:t>ی</w:t>
        </w:r>
        <w:r w:rsidR="00CE696B" w:rsidRPr="00D44717">
          <w:rPr>
            <w:rStyle w:val="Hyperlink"/>
            <w:rFonts w:hint="eastAsia"/>
            <w:caps/>
            <w:noProof/>
            <w:rtl/>
            <w:lang w:bidi="fa-IR"/>
          </w:rPr>
          <w:t>ن</w:t>
        </w:r>
        <w:r w:rsidR="00CE696B" w:rsidRPr="00D44717">
          <w:rPr>
            <w:rStyle w:val="Hyperlink"/>
            <w:caps/>
            <w:noProof/>
            <w:rtl/>
            <w:lang w:bidi="fa-IR"/>
          </w:rPr>
          <w:t xml:space="preserve"> </w:t>
        </w:r>
        <w:r w:rsidR="00CE696B" w:rsidRPr="00D44717">
          <w:rPr>
            <w:rStyle w:val="Hyperlink"/>
            <w:rFonts w:hint="eastAsia"/>
            <w:caps/>
            <w:noProof/>
            <w:rtl/>
            <w:lang w:bidi="fa-IR"/>
          </w:rPr>
          <w:t>داشته</w:t>
        </w:r>
        <w:r w:rsidR="00CE696B" w:rsidRPr="00D44717">
          <w:rPr>
            <w:rStyle w:val="Hyperlink"/>
            <w:caps/>
            <w:noProof/>
            <w:rtl/>
            <w:lang w:bidi="fa-IR"/>
          </w:rPr>
          <w:t xml:space="preserve"> </w:t>
        </w:r>
        <w:r w:rsidR="00CE696B" w:rsidRPr="00D44717">
          <w:rPr>
            <w:rStyle w:val="Hyperlink"/>
            <w:rFonts w:hint="eastAsia"/>
            <w:caps/>
            <w:noProof/>
            <w:rtl/>
            <w:lang w:bidi="fa-IR"/>
          </w:rPr>
          <w:t>است</w:t>
        </w:r>
        <w:r w:rsidR="00CE696B" w:rsidRPr="00D44717">
          <w:rPr>
            <w:rStyle w:val="Hyperlink"/>
            <w:caps/>
            <w:noProof/>
            <w:rtl/>
            <w:lang w:bidi="fa-IR"/>
          </w:rPr>
          <w:t>.</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Toc433011503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245</w:t>
        </w:r>
        <w:r w:rsidR="00CE696B">
          <w:rPr>
            <w:rStyle w:val="Hyperlink"/>
            <w:noProof/>
          </w:rPr>
          <w:fldChar w:fldCharType="end"/>
        </w:r>
      </w:hyperlink>
    </w:p>
    <w:p w:rsidR="00CE696B" w:rsidRDefault="00D57ECF">
      <w:pPr>
        <w:pStyle w:val="TOC2"/>
        <w:tabs>
          <w:tab w:val="right" w:leader="dot" w:pos="7078"/>
        </w:tabs>
        <w:rPr>
          <w:rFonts w:asciiTheme="minorHAnsi" w:eastAsiaTheme="minorEastAsia" w:hAnsiTheme="minorHAnsi" w:cstheme="minorBidi"/>
          <w:noProof/>
          <w:sz w:val="22"/>
          <w:szCs w:val="22"/>
          <w:rtl/>
        </w:rPr>
      </w:pPr>
      <w:hyperlink w:anchor="_Toc433011504" w:history="1">
        <w:r w:rsidR="00CE696B" w:rsidRPr="00D44717">
          <w:rPr>
            <w:rStyle w:val="Hyperlink"/>
            <w:rFonts w:hint="eastAsia"/>
            <w:caps/>
            <w:noProof/>
            <w:rtl/>
            <w:lang w:bidi="fa-IR"/>
          </w:rPr>
          <w:t>خلاصه</w:t>
        </w:r>
        <w:r w:rsidR="00CE696B" w:rsidRPr="00D44717">
          <w:rPr>
            <w:rStyle w:val="Hyperlink"/>
            <w:rFonts w:hint="eastAsia"/>
            <w:caps/>
            <w:noProof/>
            <w:lang w:bidi="fa-IR"/>
          </w:rPr>
          <w:t>‌</w:t>
        </w:r>
        <w:r w:rsidR="00CE696B" w:rsidRPr="00D44717">
          <w:rPr>
            <w:rStyle w:val="Hyperlink"/>
            <w:rFonts w:hint="eastAsia"/>
            <w:caps/>
            <w:noProof/>
            <w:rtl/>
            <w:lang w:bidi="fa-IR"/>
          </w:rPr>
          <w:t>گو</w:t>
        </w:r>
        <w:r w:rsidR="00CE696B" w:rsidRPr="00D44717">
          <w:rPr>
            <w:rStyle w:val="Hyperlink"/>
            <w:rFonts w:hint="cs"/>
            <w:caps/>
            <w:noProof/>
            <w:rtl/>
            <w:lang w:bidi="fa-IR"/>
          </w:rPr>
          <w:t>یی</w:t>
        </w:r>
        <w:r w:rsidR="00CE696B" w:rsidRPr="00D44717">
          <w:rPr>
            <w:rStyle w:val="Hyperlink"/>
            <w:caps/>
            <w:noProof/>
            <w:rtl/>
            <w:lang w:bidi="fa-IR"/>
          </w:rPr>
          <w:t xml:space="preserve"> </w:t>
        </w:r>
        <w:r w:rsidR="00CE696B" w:rsidRPr="00D44717">
          <w:rPr>
            <w:rStyle w:val="Hyperlink"/>
            <w:rFonts w:hint="eastAsia"/>
            <w:caps/>
            <w:noProof/>
            <w:rtl/>
            <w:lang w:bidi="fa-IR"/>
          </w:rPr>
          <w:t>ناقص</w:t>
        </w:r>
        <w:r w:rsidR="00CE696B" w:rsidRPr="00D44717">
          <w:rPr>
            <w:rStyle w:val="Hyperlink"/>
            <w:caps/>
            <w:noProof/>
            <w:rtl/>
            <w:lang w:bidi="fa-IR"/>
          </w:rPr>
          <w:t xml:space="preserve"> </w:t>
        </w:r>
        <w:r w:rsidR="00CE696B" w:rsidRPr="00D44717">
          <w:rPr>
            <w:rStyle w:val="Hyperlink"/>
            <w:rFonts w:hint="eastAsia"/>
            <w:caps/>
            <w:noProof/>
            <w:rtl/>
            <w:lang w:bidi="fa-IR"/>
          </w:rPr>
          <w:t>او</w:t>
        </w:r>
        <w:r w:rsidR="00CE696B" w:rsidRPr="00D44717">
          <w:rPr>
            <w:rStyle w:val="Hyperlink"/>
            <w:caps/>
            <w:noProof/>
            <w:rtl/>
            <w:lang w:bidi="fa-IR"/>
          </w:rPr>
          <w:t xml:space="preserve"> </w:t>
        </w:r>
        <w:r w:rsidR="00CE696B" w:rsidRPr="00D44717">
          <w:rPr>
            <w:rStyle w:val="Hyperlink"/>
            <w:rFonts w:hint="eastAsia"/>
            <w:caps/>
            <w:noProof/>
            <w:rtl/>
            <w:lang w:bidi="fa-IR"/>
          </w:rPr>
          <w:t>در</w:t>
        </w:r>
        <w:r w:rsidR="00CE696B" w:rsidRPr="00D44717">
          <w:rPr>
            <w:rStyle w:val="Hyperlink"/>
            <w:caps/>
            <w:noProof/>
            <w:rtl/>
            <w:lang w:bidi="fa-IR"/>
          </w:rPr>
          <w:t xml:space="preserve"> </w:t>
        </w:r>
        <w:r w:rsidR="00CE696B" w:rsidRPr="00D44717">
          <w:rPr>
            <w:rStyle w:val="Hyperlink"/>
            <w:rFonts w:hint="eastAsia"/>
            <w:caps/>
            <w:noProof/>
            <w:rtl/>
            <w:lang w:bidi="fa-IR"/>
          </w:rPr>
          <w:t>ب</w:t>
        </w:r>
        <w:r w:rsidR="00CE696B" w:rsidRPr="00D44717">
          <w:rPr>
            <w:rStyle w:val="Hyperlink"/>
            <w:rFonts w:hint="cs"/>
            <w:caps/>
            <w:noProof/>
            <w:rtl/>
            <w:lang w:bidi="fa-IR"/>
          </w:rPr>
          <w:t>ی</w:t>
        </w:r>
        <w:r w:rsidR="00CE696B" w:rsidRPr="00D44717">
          <w:rPr>
            <w:rStyle w:val="Hyperlink"/>
            <w:rFonts w:hint="eastAsia"/>
            <w:caps/>
            <w:noProof/>
            <w:rtl/>
            <w:lang w:bidi="fa-IR"/>
          </w:rPr>
          <w:t>ان</w:t>
        </w:r>
        <w:r w:rsidR="00CE696B" w:rsidRPr="00D44717">
          <w:rPr>
            <w:rStyle w:val="Hyperlink"/>
            <w:caps/>
            <w:noProof/>
            <w:rtl/>
            <w:lang w:bidi="fa-IR"/>
          </w:rPr>
          <w:t xml:space="preserve"> </w:t>
        </w:r>
        <w:r w:rsidR="00CE696B" w:rsidRPr="00D44717">
          <w:rPr>
            <w:rStyle w:val="Hyperlink"/>
            <w:rFonts w:hint="eastAsia"/>
            <w:caps/>
            <w:noProof/>
            <w:rtl/>
            <w:lang w:bidi="fa-IR"/>
          </w:rPr>
          <w:t>عدالت</w:t>
        </w:r>
        <w:r w:rsidR="00CE696B" w:rsidRPr="00D44717">
          <w:rPr>
            <w:rStyle w:val="Hyperlink"/>
            <w:caps/>
            <w:noProof/>
            <w:rtl/>
            <w:lang w:bidi="fa-IR"/>
          </w:rPr>
          <w:t xml:space="preserve"> </w:t>
        </w:r>
        <w:r w:rsidR="00CE696B" w:rsidRPr="00D44717">
          <w:rPr>
            <w:rStyle w:val="Hyperlink"/>
            <w:rFonts w:hint="eastAsia"/>
            <w:caps/>
            <w:noProof/>
            <w:rtl/>
            <w:lang w:bidi="fa-IR"/>
          </w:rPr>
          <w:t>و</w:t>
        </w:r>
        <w:r w:rsidR="00CE696B" w:rsidRPr="00D44717">
          <w:rPr>
            <w:rStyle w:val="Hyperlink"/>
            <w:caps/>
            <w:noProof/>
            <w:rtl/>
            <w:lang w:bidi="fa-IR"/>
          </w:rPr>
          <w:t xml:space="preserve"> </w:t>
        </w:r>
        <w:r w:rsidR="00CE696B" w:rsidRPr="00D44717">
          <w:rPr>
            <w:rStyle w:val="Hyperlink"/>
            <w:rFonts w:hint="eastAsia"/>
            <w:caps/>
            <w:noProof/>
            <w:rtl/>
            <w:lang w:bidi="fa-IR"/>
          </w:rPr>
          <w:t>ضبط</w:t>
        </w:r>
        <w:r w:rsidR="00CE696B" w:rsidRPr="00D44717">
          <w:rPr>
            <w:rStyle w:val="Hyperlink"/>
            <w:caps/>
            <w:noProof/>
            <w:rtl/>
            <w:lang w:bidi="fa-IR"/>
          </w:rPr>
          <w:t xml:space="preserve"> </w:t>
        </w:r>
        <w:r w:rsidR="00CE696B" w:rsidRPr="00D44717">
          <w:rPr>
            <w:rStyle w:val="Hyperlink"/>
            <w:rFonts w:hint="eastAsia"/>
            <w:caps/>
            <w:noProof/>
            <w:rtl/>
            <w:lang w:bidi="fa-IR"/>
          </w:rPr>
          <w:t>محدث</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Toc433011504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246</w:t>
        </w:r>
        <w:r w:rsidR="00CE696B">
          <w:rPr>
            <w:rStyle w:val="Hyperlink"/>
            <w:noProof/>
          </w:rPr>
          <w:fldChar w:fldCharType="end"/>
        </w:r>
      </w:hyperlink>
    </w:p>
    <w:p w:rsidR="00CE696B" w:rsidRDefault="00D57ECF">
      <w:pPr>
        <w:pStyle w:val="TOC1"/>
        <w:tabs>
          <w:tab w:val="right" w:leader="dot" w:pos="7078"/>
        </w:tabs>
        <w:rPr>
          <w:rFonts w:asciiTheme="minorHAnsi" w:eastAsiaTheme="minorEastAsia" w:hAnsiTheme="minorHAnsi" w:cstheme="minorBidi"/>
          <w:bCs w:val="0"/>
          <w:noProof/>
          <w:sz w:val="22"/>
          <w:szCs w:val="22"/>
          <w:rtl/>
        </w:rPr>
      </w:pPr>
      <w:hyperlink w:anchor="_Toc433011505" w:history="1">
        <w:r w:rsidR="00CE696B" w:rsidRPr="00D44717">
          <w:rPr>
            <w:rStyle w:val="Hyperlink"/>
            <w:rFonts w:hint="eastAsia"/>
            <w:caps/>
            <w:noProof/>
            <w:rtl/>
            <w:lang w:bidi="fa-IR"/>
          </w:rPr>
          <w:t>تلاش‌ها</w:t>
        </w:r>
        <w:r w:rsidR="00CE696B" w:rsidRPr="00D44717">
          <w:rPr>
            <w:rStyle w:val="Hyperlink"/>
            <w:rFonts w:hint="cs"/>
            <w:caps/>
            <w:noProof/>
            <w:rtl/>
            <w:lang w:bidi="fa-IR"/>
          </w:rPr>
          <w:t>ی</w:t>
        </w:r>
        <w:r w:rsidR="00CE696B" w:rsidRPr="00D44717">
          <w:rPr>
            <w:rStyle w:val="Hyperlink"/>
            <w:caps/>
            <w:noProof/>
            <w:rtl/>
            <w:lang w:bidi="fa-IR"/>
          </w:rPr>
          <w:t xml:space="preserve"> </w:t>
        </w:r>
        <w:r w:rsidR="00CE696B" w:rsidRPr="00D44717">
          <w:rPr>
            <w:rStyle w:val="Hyperlink"/>
            <w:rFonts w:hint="eastAsia"/>
            <w:caps/>
            <w:noProof/>
            <w:rtl/>
            <w:lang w:bidi="fa-IR"/>
          </w:rPr>
          <w:t>مداوم</w:t>
        </w:r>
        <w:r w:rsidR="00CE696B" w:rsidRPr="00D44717">
          <w:rPr>
            <w:rStyle w:val="Hyperlink"/>
            <w:caps/>
            <w:noProof/>
            <w:rtl/>
            <w:lang w:bidi="fa-IR"/>
          </w:rPr>
          <w:t xml:space="preserve"> </w:t>
        </w:r>
        <w:r w:rsidR="00CE696B" w:rsidRPr="00D44717">
          <w:rPr>
            <w:rStyle w:val="Hyperlink"/>
            <w:rFonts w:hint="eastAsia"/>
            <w:caps/>
            <w:noProof/>
            <w:rtl/>
            <w:lang w:bidi="fa-IR"/>
          </w:rPr>
          <w:t>مؤلف</w:t>
        </w:r>
        <w:r w:rsidR="00CE696B" w:rsidRPr="00D44717">
          <w:rPr>
            <w:rStyle w:val="Hyperlink"/>
            <w:caps/>
            <w:noProof/>
            <w:rtl/>
            <w:lang w:bidi="fa-IR"/>
          </w:rPr>
          <w:t xml:space="preserve"> </w:t>
        </w:r>
        <w:r w:rsidR="00CE696B" w:rsidRPr="00D44717">
          <w:rPr>
            <w:rStyle w:val="Hyperlink"/>
            <w:rFonts w:hint="eastAsia"/>
            <w:caps/>
            <w:noProof/>
            <w:rtl/>
            <w:lang w:bidi="fa-IR"/>
          </w:rPr>
          <w:t>برا</w:t>
        </w:r>
        <w:r w:rsidR="00CE696B" w:rsidRPr="00D44717">
          <w:rPr>
            <w:rStyle w:val="Hyperlink"/>
            <w:rFonts w:hint="cs"/>
            <w:caps/>
            <w:noProof/>
            <w:rtl/>
            <w:lang w:bidi="fa-IR"/>
          </w:rPr>
          <w:t>ی</w:t>
        </w:r>
        <w:r w:rsidR="00CE696B" w:rsidRPr="00D44717">
          <w:rPr>
            <w:rStyle w:val="Hyperlink"/>
            <w:caps/>
            <w:noProof/>
            <w:rtl/>
            <w:lang w:bidi="fa-IR"/>
          </w:rPr>
          <w:t xml:space="preserve"> </w:t>
        </w:r>
        <w:r w:rsidR="00CE696B" w:rsidRPr="00D44717">
          <w:rPr>
            <w:rStyle w:val="Hyperlink"/>
            <w:rFonts w:hint="eastAsia"/>
            <w:caps/>
            <w:noProof/>
            <w:rtl/>
            <w:lang w:bidi="fa-IR"/>
          </w:rPr>
          <w:t>ا</w:t>
        </w:r>
        <w:r w:rsidR="00CE696B" w:rsidRPr="00D44717">
          <w:rPr>
            <w:rStyle w:val="Hyperlink"/>
            <w:rFonts w:ascii="Calibri" w:hAnsi="Calibri" w:hint="cs"/>
            <w:caps/>
            <w:noProof/>
            <w:rtl/>
            <w:lang w:bidi="fa-IR"/>
          </w:rPr>
          <w:t>ی</w:t>
        </w:r>
        <w:r w:rsidR="00CE696B" w:rsidRPr="00D44717">
          <w:rPr>
            <w:rStyle w:val="Hyperlink"/>
            <w:rFonts w:ascii="Calibri" w:hAnsi="Calibri" w:hint="eastAsia"/>
            <w:caps/>
            <w:noProof/>
            <w:rtl/>
            <w:lang w:bidi="fa-IR"/>
          </w:rPr>
          <w:t>جاد</w:t>
        </w:r>
        <w:r w:rsidR="00CE696B" w:rsidRPr="00D44717">
          <w:rPr>
            <w:rStyle w:val="Hyperlink"/>
            <w:rFonts w:ascii="Calibri" w:hAnsi="Calibri"/>
            <w:caps/>
            <w:noProof/>
            <w:rtl/>
            <w:lang w:bidi="fa-IR"/>
          </w:rPr>
          <w:t xml:space="preserve"> </w:t>
        </w:r>
        <w:r w:rsidR="00CE696B" w:rsidRPr="00D44717">
          <w:rPr>
            <w:rStyle w:val="Hyperlink"/>
            <w:rFonts w:ascii="Calibri" w:hAnsi="Calibri" w:hint="eastAsia"/>
            <w:caps/>
            <w:noProof/>
            <w:rtl/>
            <w:lang w:bidi="fa-IR"/>
          </w:rPr>
          <w:t>شک</w:t>
        </w:r>
        <w:r w:rsidR="00CE696B" w:rsidRPr="00D44717">
          <w:rPr>
            <w:rStyle w:val="Hyperlink"/>
            <w:caps/>
            <w:noProof/>
            <w:rtl/>
            <w:lang w:bidi="fa-IR"/>
          </w:rPr>
          <w:t xml:space="preserve"> </w:t>
        </w:r>
        <w:r w:rsidR="00CE696B" w:rsidRPr="00D44717">
          <w:rPr>
            <w:rStyle w:val="Hyperlink"/>
            <w:rFonts w:hint="eastAsia"/>
            <w:caps/>
            <w:noProof/>
            <w:rtl/>
            <w:lang w:bidi="fa-IR"/>
          </w:rPr>
          <w:t>در</w:t>
        </w:r>
        <w:r w:rsidR="00CE696B" w:rsidRPr="00D44717">
          <w:rPr>
            <w:rStyle w:val="Hyperlink"/>
            <w:caps/>
            <w:noProof/>
            <w:rtl/>
            <w:lang w:bidi="fa-IR"/>
          </w:rPr>
          <w:t xml:space="preserve"> </w:t>
        </w:r>
        <w:r w:rsidR="00CE696B" w:rsidRPr="00D44717">
          <w:rPr>
            <w:rStyle w:val="Hyperlink"/>
            <w:rFonts w:hint="eastAsia"/>
            <w:caps/>
            <w:noProof/>
            <w:rtl/>
            <w:lang w:bidi="fa-IR"/>
          </w:rPr>
          <w:t>احاد</w:t>
        </w:r>
        <w:r w:rsidR="00CE696B" w:rsidRPr="00D44717">
          <w:rPr>
            <w:rStyle w:val="Hyperlink"/>
            <w:rFonts w:hint="cs"/>
            <w:caps/>
            <w:noProof/>
            <w:rtl/>
            <w:lang w:bidi="fa-IR"/>
          </w:rPr>
          <w:t>ی</w:t>
        </w:r>
        <w:r w:rsidR="00CE696B" w:rsidRPr="00D44717">
          <w:rPr>
            <w:rStyle w:val="Hyperlink"/>
            <w:rFonts w:hint="eastAsia"/>
            <w:caps/>
            <w:noProof/>
            <w:rtl/>
            <w:lang w:bidi="fa-IR"/>
          </w:rPr>
          <w:t>ث</w:t>
        </w:r>
        <w:r w:rsidR="00CE696B" w:rsidRPr="00D44717">
          <w:rPr>
            <w:rStyle w:val="Hyperlink"/>
            <w:caps/>
            <w:noProof/>
            <w:rtl/>
            <w:lang w:bidi="fa-IR"/>
          </w:rPr>
          <w:t xml:space="preserve"> </w:t>
        </w:r>
        <w:r w:rsidR="00CE696B" w:rsidRPr="00D44717">
          <w:rPr>
            <w:rStyle w:val="Hyperlink"/>
            <w:rFonts w:hint="eastAsia"/>
            <w:caps/>
            <w:noProof/>
            <w:rtl/>
            <w:lang w:bidi="fa-IR"/>
          </w:rPr>
          <w:t>و</w:t>
        </w:r>
        <w:r w:rsidR="00CE696B" w:rsidRPr="00D44717">
          <w:rPr>
            <w:rStyle w:val="Hyperlink"/>
            <w:caps/>
            <w:noProof/>
            <w:rtl/>
            <w:lang w:bidi="fa-IR"/>
          </w:rPr>
          <w:t xml:space="preserve"> </w:t>
        </w:r>
        <w:r w:rsidR="00CE696B" w:rsidRPr="00D44717">
          <w:rPr>
            <w:rStyle w:val="Hyperlink"/>
            <w:rFonts w:hint="eastAsia"/>
            <w:caps/>
            <w:noProof/>
            <w:rtl/>
            <w:lang w:bidi="fa-IR"/>
          </w:rPr>
          <w:t>راو</w:t>
        </w:r>
        <w:r w:rsidR="00CE696B" w:rsidRPr="00D44717">
          <w:rPr>
            <w:rStyle w:val="Hyperlink"/>
            <w:rFonts w:hint="cs"/>
            <w:caps/>
            <w:noProof/>
            <w:rtl/>
            <w:lang w:bidi="fa-IR"/>
          </w:rPr>
          <w:t>ی</w:t>
        </w:r>
        <w:r w:rsidR="00CE696B" w:rsidRPr="00D44717">
          <w:rPr>
            <w:rStyle w:val="Hyperlink"/>
            <w:rFonts w:hint="eastAsia"/>
            <w:caps/>
            <w:noProof/>
            <w:rtl/>
            <w:lang w:bidi="fa-IR"/>
          </w:rPr>
          <w:t>ان</w:t>
        </w:r>
        <w:r w:rsidR="00CE696B" w:rsidRPr="00D44717">
          <w:rPr>
            <w:rStyle w:val="Hyperlink"/>
            <w:caps/>
            <w:noProof/>
            <w:rtl/>
            <w:lang w:bidi="fa-IR"/>
          </w:rPr>
          <w:t xml:space="preserve"> </w:t>
        </w:r>
        <w:r w:rsidR="00CE696B" w:rsidRPr="00D44717">
          <w:rPr>
            <w:rStyle w:val="Hyperlink"/>
            <w:rFonts w:hint="eastAsia"/>
            <w:caps/>
            <w:noProof/>
            <w:rtl/>
            <w:lang w:bidi="fa-IR"/>
          </w:rPr>
          <w:t>آن</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Toc433011505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249</w:t>
        </w:r>
        <w:r w:rsidR="00CE696B">
          <w:rPr>
            <w:rStyle w:val="Hyperlink"/>
            <w:noProof/>
          </w:rPr>
          <w:fldChar w:fldCharType="end"/>
        </w:r>
      </w:hyperlink>
    </w:p>
    <w:p w:rsidR="00CE696B" w:rsidRDefault="00D57ECF">
      <w:pPr>
        <w:pStyle w:val="TOC2"/>
        <w:tabs>
          <w:tab w:val="right" w:leader="dot" w:pos="7078"/>
        </w:tabs>
        <w:rPr>
          <w:rFonts w:asciiTheme="minorHAnsi" w:eastAsiaTheme="minorEastAsia" w:hAnsiTheme="minorHAnsi" w:cstheme="minorBidi"/>
          <w:noProof/>
          <w:sz w:val="22"/>
          <w:szCs w:val="22"/>
          <w:rtl/>
        </w:rPr>
      </w:pPr>
      <w:hyperlink w:anchor="_Toc433011506" w:history="1">
        <w:r w:rsidR="00CE696B" w:rsidRPr="00D44717">
          <w:rPr>
            <w:rStyle w:val="Hyperlink"/>
            <w:rFonts w:hint="eastAsia"/>
            <w:caps/>
            <w:noProof/>
            <w:rtl/>
            <w:lang w:bidi="fa-IR"/>
          </w:rPr>
          <w:t>تلاش</w:t>
        </w:r>
        <w:r w:rsidR="00CE696B" w:rsidRPr="00D44717">
          <w:rPr>
            <w:rStyle w:val="Hyperlink"/>
            <w:caps/>
            <w:noProof/>
            <w:rtl/>
            <w:lang w:bidi="fa-IR"/>
          </w:rPr>
          <w:t xml:space="preserve"> </w:t>
        </w:r>
        <w:r w:rsidR="00CE696B" w:rsidRPr="00D44717">
          <w:rPr>
            <w:rStyle w:val="Hyperlink"/>
            <w:rFonts w:hint="eastAsia"/>
            <w:caps/>
            <w:noProof/>
            <w:rtl/>
            <w:lang w:bidi="fa-IR"/>
          </w:rPr>
          <w:t>برا</w:t>
        </w:r>
        <w:r w:rsidR="00CE696B" w:rsidRPr="00D44717">
          <w:rPr>
            <w:rStyle w:val="Hyperlink"/>
            <w:rFonts w:hint="cs"/>
            <w:caps/>
            <w:noProof/>
            <w:rtl/>
            <w:lang w:bidi="fa-IR"/>
          </w:rPr>
          <w:t>ی</w:t>
        </w:r>
        <w:r w:rsidR="00CE696B" w:rsidRPr="00D44717">
          <w:rPr>
            <w:rStyle w:val="Hyperlink"/>
            <w:caps/>
            <w:noProof/>
            <w:rtl/>
            <w:lang w:bidi="fa-IR"/>
          </w:rPr>
          <w:t xml:space="preserve"> </w:t>
        </w:r>
        <w:r w:rsidR="00CE696B" w:rsidRPr="00D44717">
          <w:rPr>
            <w:rStyle w:val="Hyperlink"/>
            <w:rFonts w:hint="eastAsia"/>
            <w:caps/>
            <w:noProof/>
            <w:rtl/>
            <w:lang w:bidi="fa-IR"/>
          </w:rPr>
          <w:t>ا</w:t>
        </w:r>
        <w:r w:rsidR="00CE696B" w:rsidRPr="00D44717">
          <w:rPr>
            <w:rStyle w:val="Hyperlink"/>
            <w:rFonts w:hint="cs"/>
            <w:caps/>
            <w:noProof/>
            <w:rtl/>
            <w:lang w:bidi="fa-IR"/>
          </w:rPr>
          <w:t>ی</w:t>
        </w:r>
        <w:r w:rsidR="00CE696B" w:rsidRPr="00D44717">
          <w:rPr>
            <w:rStyle w:val="Hyperlink"/>
            <w:rFonts w:hint="eastAsia"/>
            <w:caps/>
            <w:noProof/>
            <w:rtl/>
            <w:lang w:bidi="fa-IR"/>
          </w:rPr>
          <w:t>جاد</w:t>
        </w:r>
        <w:r w:rsidR="00CE696B" w:rsidRPr="00D44717">
          <w:rPr>
            <w:rStyle w:val="Hyperlink"/>
            <w:caps/>
            <w:noProof/>
            <w:rtl/>
            <w:lang w:bidi="fa-IR"/>
          </w:rPr>
          <w:t xml:space="preserve"> </w:t>
        </w:r>
        <w:r w:rsidR="00CE696B" w:rsidRPr="00D44717">
          <w:rPr>
            <w:rStyle w:val="Hyperlink"/>
            <w:rFonts w:hint="eastAsia"/>
            <w:caps/>
            <w:noProof/>
            <w:rtl/>
            <w:lang w:bidi="fa-IR"/>
          </w:rPr>
          <w:t>شک</w:t>
        </w:r>
        <w:r w:rsidR="00CE696B" w:rsidRPr="00D44717">
          <w:rPr>
            <w:rStyle w:val="Hyperlink"/>
            <w:caps/>
            <w:noProof/>
            <w:rtl/>
            <w:lang w:bidi="fa-IR"/>
          </w:rPr>
          <w:t xml:space="preserve"> </w:t>
        </w:r>
        <w:r w:rsidR="00CE696B" w:rsidRPr="00D44717">
          <w:rPr>
            <w:rStyle w:val="Hyperlink"/>
            <w:rFonts w:hint="eastAsia"/>
            <w:caps/>
            <w:noProof/>
            <w:rtl/>
            <w:lang w:bidi="fa-IR"/>
          </w:rPr>
          <w:t>در</w:t>
        </w:r>
        <w:r w:rsidR="00CE696B" w:rsidRPr="00D44717">
          <w:rPr>
            <w:rStyle w:val="Hyperlink"/>
            <w:caps/>
            <w:noProof/>
            <w:rtl/>
            <w:lang w:bidi="fa-IR"/>
          </w:rPr>
          <w:t xml:space="preserve"> </w:t>
        </w:r>
        <w:r w:rsidR="00CE696B" w:rsidRPr="00D44717">
          <w:rPr>
            <w:rStyle w:val="Hyperlink"/>
            <w:rFonts w:hint="eastAsia"/>
            <w:caps/>
            <w:noProof/>
            <w:rtl/>
            <w:lang w:bidi="fa-IR"/>
          </w:rPr>
          <w:t>احاد</w:t>
        </w:r>
        <w:r w:rsidR="00CE696B" w:rsidRPr="00D44717">
          <w:rPr>
            <w:rStyle w:val="Hyperlink"/>
            <w:rFonts w:hint="cs"/>
            <w:caps/>
            <w:noProof/>
            <w:rtl/>
            <w:lang w:bidi="fa-IR"/>
          </w:rPr>
          <w:t>ی</w:t>
        </w:r>
        <w:r w:rsidR="00CE696B" w:rsidRPr="00D44717">
          <w:rPr>
            <w:rStyle w:val="Hyperlink"/>
            <w:rFonts w:hint="eastAsia"/>
            <w:caps/>
            <w:noProof/>
            <w:rtl/>
            <w:lang w:bidi="fa-IR"/>
          </w:rPr>
          <w:t>ث</w:t>
        </w:r>
        <w:r w:rsidR="00CE696B" w:rsidRPr="00D44717">
          <w:rPr>
            <w:rStyle w:val="Hyperlink"/>
            <w:caps/>
            <w:noProof/>
            <w:rtl/>
            <w:lang w:bidi="fa-IR"/>
          </w:rPr>
          <w:t xml:space="preserve"> </w:t>
        </w:r>
        <w:r w:rsidR="00CE696B" w:rsidRPr="00D44717">
          <w:rPr>
            <w:rStyle w:val="Hyperlink"/>
            <w:rFonts w:hint="eastAsia"/>
            <w:caps/>
            <w:noProof/>
            <w:rtl/>
            <w:lang w:bidi="fa-IR"/>
          </w:rPr>
          <w:t>آحاد</w:t>
        </w:r>
        <w:r w:rsidR="00CE696B" w:rsidRPr="00D44717">
          <w:rPr>
            <w:rStyle w:val="Hyperlink"/>
            <w:caps/>
            <w:noProof/>
            <w:rtl/>
            <w:lang w:bidi="fa-IR"/>
          </w:rPr>
          <w:t xml:space="preserve"> </w:t>
        </w:r>
        <w:r w:rsidR="00CE696B" w:rsidRPr="00D44717">
          <w:rPr>
            <w:rStyle w:val="Hyperlink"/>
            <w:rFonts w:hint="eastAsia"/>
            <w:caps/>
            <w:noProof/>
            <w:rtl/>
            <w:lang w:bidi="fa-IR"/>
          </w:rPr>
          <w:t>و</w:t>
        </w:r>
        <w:r w:rsidR="00CE696B" w:rsidRPr="00D44717">
          <w:rPr>
            <w:rStyle w:val="Hyperlink"/>
            <w:caps/>
            <w:noProof/>
            <w:rtl/>
            <w:lang w:bidi="fa-IR"/>
          </w:rPr>
          <w:t xml:space="preserve"> </w:t>
        </w:r>
        <w:r w:rsidR="00CE696B" w:rsidRPr="00D44717">
          <w:rPr>
            <w:rStyle w:val="Hyperlink"/>
            <w:rFonts w:hint="eastAsia"/>
            <w:caps/>
            <w:noProof/>
            <w:rtl/>
            <w:lang w:bidi="fa-IR"/>
          </w:rPr>
          <w:t>حت</w:t>
        </w:r>
        <w:r w:rsidR="00CE696B" w:rsidRPr="00D44717">
          <w:rPr>
            <w:rStyle w:val="Hyperlink"/>
            <w:rFonts w:hint="cs"/>
            <w:caps/>
            <w:noProof/>
            <w:rtl/>
            <w:lang w:bidi="fa-IR"/>
          </w:rPr>
          <w:t>ی</w:t>
        </w:r>
        <w:r w:rsidR="00CE696B" w:rsidRPr="00D44717">
          <w:rPr>
            <w:rStyle w:val="Hyperlink"/>
            <w:caps/>
            <w:noProof/>
            <w:rtl/>
            <w:lang w:bidi="fa-IR"/>
          </w:rPr>
          <w:t xml:space="preserve"> </w:t>
        </w:r>
        <w:r w:rsidR="00CE696B" w:rsidRPr="00D44717">
          <w:rPr>
            <w:rStyle w:val="Hyperlink"/>
            <w:rFonts w:hint="eastAsia"/>
            <w:caps/>
            <w:noProof/>
            <w:rtl/>
            <w:lang w:bidi="fa-IR"/>
          </w:rPr>
          <w:t>متواتر</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Toc433011506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249</w:t>
        </w:r>
        <w:r w:rsidR="00CE696B">
          <w:rPr>
            <w:rStyle w:val="Hyperlink"/>
            <w:noProof/>
          </w:rPr>
          <w:fldChar w:fldCharType="end"/>
        </w:r>
      </w:hyperlink>
    </w:p>
    <w:p w:rsidR="00CE696B" w:rsidRDefault="00D57ECF">
      <w:pPr>
        <w:pStyle w:val="TOC2"/>
        <w:tabs>
          <w:tab w:val="right" w:leader="dot" w:pos="7078"/>
        </w:tabs>
        <w:rPr>
          <w:rFonts w:asciiTheme="minorHAnsi" w:eastAsiaTheme="minorEastAsia" w:hAnsiTheme="minorHAnsi" w:cstheme="minorBidi"/>
          <w:noProof/>
          <w:sz w:val="22"/>
          <w:szCs w:val="22"/>
          <w:rtl/>
        </w:rPr>
      </w:pPr>
      <w:hyperlink w:anchor="_Toc433011507" w:history="1">
        <w:r w:rsidR="00CE696B" w:rsidRPr="00D44717">
          <w:rPr>
            <w:rStyle w:val="Hyperlink"/>
            <w:rFonts w:hint="eastAsia"/>
            <w:caps/>
            <w:noProof/>
            <w:rtl/>
            <w:lang w:bidi="fa-IR"/>
          </w:rPr>
          <w:t>ا</w:t>
        </w:r>
        <w:r w:rsidR="00CE696B" w:rsidRPr="00D44717">
          <w:rPr>
            <w:rStyle w:val="Hyperlink"/>
            <w:rFonts w:hint="cs"/>
            <w:caps/>
            <w:noProof/>
            <w:rtl/>
            <w:lang w:bidi="fa-IR"/>
          </w:rPr>
          <w:t>ی</w:t>
        </w:r>
        <w:r w:rsidR="00CE696B" w:rsidRPr="00D44717">
          <w:rPr>
            <w:rStyle w:val="Hyperlink"/>
            <w:rFonts w:hint="eastAsia"/>
            <w:caps/>
            <w:noProof/>
            <w:rtl/>
            <w:lang w:bidi="fa-IR"/>
          </w:rPr>
          <w:t>جاد</w:t>
        </w:r>
        <w:r w:rsidR="00CE696B" w:rsidRPr="00D44717">
          <w:rPr>
            <w:rStyle w:val="Hyperlink"/>
            <w:caps/>
            <w:noProof/>
            <w:rtl/>
            <w:lang w:bidi="fa-IR"/>
          </w:rPr>
          <w:t xml:space="preserve"> </w:t>
        </w:r>
        <w:r w:rsidR="00CE696B" w:rsidRPr="00D44717">
          <w:rPr>
            <w:rStyle w:val="Hyperlink"/>
            <w:rFonts w:hint="eastAsia"/>
            <w:caps/>
            <w:noProof/>
            <w:rtl/>
            <w:lang w:bidi="fa-IR"/>
          </w:rPr>
          <w:t>شک</w:t>
        </w:r>
        <w:r w:rsidR="00CE696B" w:rsidRPr="00D44717">
          <w:rPr>
            <w:rStyle w:val="Hyperlink"/>
            <w:caps/>
            <w:noProof/>
            <w:rtl/>
            <w:lang w:bidi="fa-IR"/>
          </w:rPr>
          <w:t xml:space="preserve"> </w:t>
        </w:r>
        <w:r w:rsidR="00CE696B" w:rsidRPr="00D44717">
          <w:rPr>
            <w:rStyle w:val="Hyperlink"/>
            <w:rFonts w:hint="eastAsia"/>
            <w:caps/>
            <w:noProof/>
            <w:rtl/>
            <w:lang w:bidi="fa-IR"/>
          </w:rPr>
          <w:t>در</w:t>
        </w:r>
        <w:r w:rsidR="00CE696B" w:rsidRPr="00D44717">
          <w:rPr>
            <w:rStyle w:val="Hyperlink"/>
            <w:caps/>
            <w:noProof/>
            <w:rtl/>
            <w:lang w:bidi="fa-IR"/>
          </w:rPr>
          <w:t xml:space="preserve"> </w:t>
        </w:r>
        <w:r w:rsidR="00CE696B" w:rsidRPr="00D44717">
          <w:rPr>
            <w:rStyle w:val="Hyperlink"/>
            <w:rFonts w:hint="eastAsia"/>
            <w:caps/>
            <w:noProof/>
            <w:rtl/>
            <w:lang w:bidi="fa-IR"/>
          </w:rPr>
          <w:t>قواعد</w:t>
        </w:r>
        <w:r w:rsidR="00CE696B" w:rsidRPr="00D44717">
          <w:rPr>
            <w:rStyle w:val="Hyperlink"/>
            <w:caps/>
            <w:noProof/>
            <w:rtl/>
            <w:lang w:bidi="fa-IR"/>
          </w:rPr>
          <w:t xml:space="preserve"> </w:t>
        </w:r>
        <w:r w:rsidR="00CE696B" w:rsidRPr="00D44717">
          <w:rPr>
            <w:rStyle w:val="Hyperlink"/>
            <w:rFonts w:hint="eastAsia"/>
            <w:caps/>
            <w:noProof/>
            <w:rtl/>
            <w:lang w:bidi="fa-IR"/>
          </w:rPr>
          <w:t>و</w:t>
        </w:r>
        <w:r w:rsidR="00CE696B" w:rsidRPr="00D44717">
          <w:rPr>
            <w:rStyle w:val="Hyperlink"/>
            <w:caps/>
            <w:noProof/>
            <w:rtl/>
            <w:lang w:bidi="fa-IR"/>
          </w:rPr>
          <w:t xml:space="preserve"> </w:t>
        </w:r>
        <w:r w:rsidR="00CE696B" w:rsidRPr="00D44717">
          <w:rPr>
            <w:rStyle w:val="Hyperlink"/>
            <w:rFonts w:hint="eastAsia"/>
            <w:caps/>
            <w:noProof/>
            <w:rtl/>
            <w:lang w:bidi="fa-IR"/>
          </w:rPr>
          <w:t>تحر</w:t>
        </w:r>
        <w:r w:rsidR="00CE696B" w:rsidRPr="00D44717">
          <w:rPr>
            <w:rStyle w:val="Hyperlink"/>
            <w:rFonts w:hint="cs"/>
            <w:caps/>
            <w:noProof/>
            <w:rtl/>
            <w:lang w:bidi="fa-IR"/>
          </w:rPr>
          <w:t>ی</w:t>
        </w:r>
        <w:r w:rsidR="00CE696B" w:rsidRPr="00D44717">
          <w:rPr>
            <w:rStyle w:val="Hyperlink"/>
            <w:rFonts w:hint="eastAsia"/>
            <w:caps/>
            <w:noProof/>
            <w:rtl/>
            <w:lang w:bidi="fa-IR"/>
          </w:rPr>
          <w:t>ف</w:t>
        </w:r>
        <w:r w:rsidR="00CE696B" w:rsidRPr="00D44717">
          <w:rPr>
            <w:rStyle w:val="Hyperlink"/>
            <w:caps/>
            <w:noProof/>
            <w:rtl/>
            <w:lang w:bidi="fa-IR"/>
          </w:rPr>
          <w:t xml:space="preserve"> </w:t>
        </w:r>
        <w:r w:rsidR="00CE696B" w:rsidRPr="00D44717">
          <w:rPr>
            <w:rStyle w:val="Hyperlink"/>
            <w:rFonts w:hint="eastAsia"/>
            <w:caps/>
            <w:noProof/>
            <w:rtl/>
            <w:lang w:bidi="fa-IR"/>
          </w:rPr>
          <w:t>آ</w:t>
        </w:r>
        <w:r w:rsidR="00CE696B" w:rsidRPr="00D44717">
          <w:rPr>
            <w:rStyle w:val="Hyperlink"/>
            <w:rFonts w:hint="cs"/>
            <w:caps/>
            <w:noProof/>
            <w:rtl/>
            <w:lang w:bidi="fa-IR"/>
          </w:rPr>
          <w:t>ی</w:t>
        </w:r>
        <w:r w:rsidR="00CE696B" w:rsidRPr="00D44717">
          <w:rPr>
            <w:rStyle w:val="Hyperlink"/>
            <w:rFonts w:hint="eastAsia"/>
            <w:caps/>
            <w:noProof/>
            <w:rtl/>
            <w:lang w:bidi="fa-IR"/>
          </w:rPr>
          <w:t>ات</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Toc433011507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252</w:t>
        </w:r>
        <w:r w:rsidR="00CE696B">
          <w:rPr>
            <w:rStyle w:val="Hyperlink"/>
            <w:noProof/>
          </w:rPr>
          <w:fldChar w:fldCharType="end"/>
        </w:r>
      </w:hyperlink>
    </w:p>
    <w:p w:rsidR="00CE696B" w:rsidRDefault="00D57ECF">
      <w:pPr>
        <w:pStyle w:val="TOC2"/>
        <w:tabs>
          <w:tab w:val="right" w:leader="dot" w:pos="7078"/>
        </w:tabs>
        <w:rPr>
          <w:rFonts w:asciiTheme="minorHAnsi" w:eastAsiaTheme="minorEastAsia" w:hAnsiTheme="minorHAnsi" w:cstheme="minorBidi"/>
          <w:noProof/>
          <w:sz w:val="22"/>
          <w:szCs w:val="22"/>
          <w:rtl/>
        </w:rPr>
      </w:pPr>
      <w:hyperlink w:anchor="_Toc433011508" w:history="1">
        <w:r w:rsidR="00CE696B" w:rsidRPr="00D44717">
          <w:rPr>
            <w:rStyle w:val="Hyperlink"/>
            <w:rFonts w:hint="eastAsia"/>
            <w:caps/>
            <w:noProof/>
            <w:rtl/>
            <w:lang w:bidi="fa-IR"/>
          </w:rPr>
          <w:t>متهم</w:t>
        </w:r>
        <w:r w:rsidR="00CE696B" w:rsidRPr="00D44717">
          <w:rPr>
            <w:rStyle w:val="Hyperlink"/>
            <w:caps/>
            <w:noProof/>
            <w:rtl/>
            <w:lang w:bidi="fa-IR"/>
          </w:rPr>
          <w:t xml:space="preserve"> </w:t>
        </w:r>
        <w:r w:rsidR="00CE696B" w:rsidRPr="00D44717">
          <w:rPr>
            <w:rStyle w:val="Hyperlink"/>
            <w:rFonts w:hint="eastAsia"/>
            <w:caps/>
            <w:noProof/>
            <w:rtl/>
            <w:lang w:bidi="fa-IR"/>
          </w:rPr>
          <w:t>کردن</w:t>
        </w:r>
        <w:r w:rsidR="00CE696B" w:rsidRPr="00D44717">
          <w:rPr>
            <w:rStyle w:val="Hyperlink"/>
            <w:caps/>
            <w:noProof/>
            <w:rtl/>
            <w:lang w:bidi="fa-IR"/>
          </w:rPr>
          <w:t xml:space="preserve"> </w:t>
        </w:r>
        <w:r w:rsidR="00CE696B" w:rsidRPr="00D44717">
          <w:rPr>
            <w:rStyle w:val="Hyperlink"/>
            <w:rFonts w:hint="eastAsia"/>
            <w:caps/>
            <w:noProof/>
            <w:rtl/>
            <w:lang w:bidi="fa-IR"/>
          </w:rPr>
          <w:t>فقهاء</w:t>
        </w:r>
        <w:r w:rsidR="00CE696B" w:rsidRPr="00D44717">
          <w:rPr>
            <w:rStyle w:val="Hyperlink"/>
            <w:caps/>
            <w:noProof/>
            <w:rtl/>
            <w:lang w:bidi="fa-IR"/>
          </w:rPr>
          <w:t xml:space="preserve"> </w:t>
        </w:r>
        <w:r w:rsidR="00CE696B" w:rsidRPr="00D44717">
          <w:rPr>
            <w:rStyle w:val="Hyperlink"/>
            <w:rFonts w:hint="eastAsia"/>
            <w:caps/>
            <w:noProof/>
            <w:rtl/>
            <w:lang w:bidi="fa-IR"/>
          </w:rPr>
          <w:t>به</w:t>
        </w:r>
        <w:r w:rsidR="00CE696B" w:rsidRPr="00D44717">
          <w:rPr>
            <w:rStyle w:val="Hyperlink"/>
            <w:caps/>
            <w:noProof/>
            <w:rtl/>
            <w:lang w:bidi="fa-IR"/>
          </w:rPr>
          <w:t xml:space="preserve"> </w:t>
        </w:r>
        <w:r w:rsidR="00CE696B" w:rsidRPr="00D44717">
          <w:rPr>
            <w:rStyle w:val="Hyperlink"/>
            <w:rFonts w:hint="eastAsia"/>
            <w:caps/>
            <w:noProof/>
            <w:rtl/>
            <w:lang w:bidi="fa-IR"/>
          </w:rPr>
          <w:t>تعصب</w:t>
        </w:r>
        <w:r w:rsidR="00CE696B" w:rsidRPr="00D44717">
          <w:rPr>
            <w:rStyle w:val="Hyperlink"/>
            <w:caps/>
            <w:noProof/>
            <w:rtl/>
            <w:lang w:bidi="fa-IR"/>
          </w:rPr>
          <w:t xml:space="preserve"> </w:t>
        </w:r>
        <w:r w:rsidR="00CE696B" w:rsidRPr="00D44717">
          <w:rPr>
            <w:rStyle w:val="Hyperlink"/>
            <w:rFonts w:hint="eastAsia"/>
            <w:caps/>
            <w:noProof/>
            <w:rtl/>
            <w:lang w:bidi="fa-IR"/>
          </w:rPr>
          <w:t>مذهب</w:t>
        </w:r>
        <w:r w:rsidR="00CE696B" w:rsidRPr="00D44717">
          <w:rPr>
            <w:rStyle w:val="Hyperlink"/>
            <w:rFonts w:hint="cs"/>
            <w:caps/>
            <w:noProof/>
            <w:rtl/>
            <w:lang w:bidi="fa-IR"/>
          </w:rPr>
          <w:t>ی</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Toc433011508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253</w:t>
        </w:r>
        <w:r w:rsidR="00CE696B">
          <w:rPr>
            <w:rStyle w:val="Hyperlink"/>
            <w:noProof/>
          </w:rPr>
          <w:fldChar w:fldCharType="end"/>
        </w:r>
      </w:hyperlink>
    </w:p>
    <w:p w:rsidR="00CE696B" w:rsidRDefault="00D57ECF">
      <w:pPr>
        <w:pStyle w:val="TOC2"/>
        <w:tabs>
          <w:tab w:val="right" w:leader="dot" w:pos="7078"/>
        </w:tabs>
        <w:rPr>
          <w:rFonts w:asciiTheme="minorHAnsi" w:eastAsiaTheme="minorEastAsia" w:hAnsiTheme="minorHAnsi" w:cstheme="minorBidi"/>
          <w:noProof/>
          <w:sz w:val="22"/>
          <w:szCs w:val="22"/>
          <w:rtl/>
        </w:rPr>
      </w:pPr>
      <w:hyperlink w:anchor="_Toc433011509" w:history="1">
        <w:r w:rsidR="00CE696B" w:rsidRPr="00D44717">
          <w:rPr>
            <w:rStyle w:val="Hyperlink"/>
            <w:rFonts w:hint="eastAsia"/>
            <w:caps/>
            <w:noProof/>
            <w:rtl/>
            <w:lang w:bidi="fa-IR"/>
          </w:rPr>
          <w:t>اعتراض</w:t>
        </w:r>
        <w:r w:rsidR="00CE696B" w:rsidRPr="00D44717">
          <w:rPr>
            <w:rStyle w:val="Hyperlink"/>
            <w:caps/>
            <w:noProof/>
            <w:rtl/>
            <w:lang w:bidi="fa-IR"/>
          </w:rPr>
          <w:t xml:space="preserve"> </w:t>
        </w:r>
        <w:r w:rsidR="00CE696B" w:rsidRPr="00D44717">
          <w:rPr>
            <w:rStyle w:val="Hyperlink"/>
            <w:rFonts w:hint="eastAsia"/>
            <w:caps/>
            <w:noProof/>
            <w:rtl/>
            <w:lang w:bidi="fa-IR"/>
          </w:rPr>
          <w:t>به</w:t>
        </w:r>
        <w:r w:rsidR="00CE696B" w:rsidRPr="00D44717">
          <w:rPr>
            <w:rStyle w:val="Hyperlink"/>
            <w:caps/>
            <w:noProof/>
            <w:rtl/>
            <w:lang w:bidi="fa-IR"/>
          </w:rPr>
          <w:t xml:space="preserve"> </w:t>
        </w:r>
        <w:r w:rsidR="00CE696B" w:rsidRPr="00D44717">
          <w:rPr>
            <w:rStyle w:val="Hyperlink"/>
            <w:rFonts w:hint="eastAsia"/>
            <w:caps/>
            <w:noProof/>
            <w:rtl/>
            <w:lang w:bidi="fa-IR"/>
          </w:rPr>
          <w:t>حد</w:t>
        </w:r>
        <w:r w:rsidR="00CE696B" w:rsidRPr="00D44717">
          <w:rPr>
            <w:rStyle w:val="Hyperlink"/>
            <w:rFonts w:hint="cs"/>
            <w:caps/>
            <w:noProof/>
            <w:rtl/>
            <w:lang w:bidi="fa-IR"/>
          </w:rPr>
          <w:t>ی</w:t>
        </w:r>
        <w:r w:rsidR="00CE696B" w:rsidRPr="00D44717">
          <w:rPr>
            <w:rStyle w:val="Hyperlink"/>
            <w:rFonts w:hint="eastAsia"/>
            <w:caps/>
            <w:noProof/>
            <w:rtl/>
            <w:lang w:bidi="fa-IR"/>
          </w:rPr>
          <w:t>ث</w:t>
        </w:r>
        <w:r w:rsidR="00CE696B" w:rsidRPr="00D44717">
          <w:rPr>
            <w:rStyle w:val="Hyperlink"/>
            <w:caps/>
            <w:noProof/>
            <w:rtl/>
            <w:lang w:bidi="fa-IR"/>
          </w:rPr>
          <w:t xml:space="preserve">: </w:t>
        </w:r>
        <w:r w:rsidR="00CE696B" w:rsidRPr="00D44717">
          <w:rPr>
            <w:rStyle w:val="Hyperlink"/>
            <w:rFonts w:hint="eastAsia"/>
            <w:caps/>
            <w:noProof/>
            <w:rtl/>
            <w:lang w:bidi="fa-IR"/>
          </w:rPr>
          <w:t>آگاه</w:t>
        </w:r>
        <w:r w:rsidR="00CE696B" w:rsidRPr="00D44717">
          <w:rPr>
            <w:rStyle w:val="Hyperlink"/>
            <w:caps/>
            <w:noProof/>
            <w:rtl/>
            <w:lang w:bidi="fa-IR"/>
          </w:rPr>
          <w:t xml:space="preserve"> </w:t>
        </w:r>
        <w:r w:rsidR="00CE696B" w:rsidRPr="00D44717">
          <w:rPr>
            <w:rStyle w:val="Hyperlink"/>
            <w:rFonts w:hint="eastAsia"/>
            <w:caps/>
            <w:noProof/>
            <w:rtl/>
            <w:lang w:bidi="fa-IR"/>
          </w:rPr>
          <w:t>باش</w:t>
        </w:r>
        <w:r w:rsidR="00CE696B" w:rsidRPr="00D44717">
          <w:rPr>
            <w:rStyle w:val="Hyperlink"/>
            <w:rFonts w:hint="cs"/>
            <w:caps/>
            <w:noProof/>
            <w:rtl/>
            <w:lang w:bidi="fa-IR"/>
          </w:rPr>
          <w:t>ی</w:t>
        </w:r>
        <w:r w:rsidR="00CE696B" w:rsidRPr="00D44717">
          <w:rPr>
            <w:rStyle w:val="Hyperlink"/>
            <w:rFonts w:hint="eastAsia"/>
            <w:caps/>
            <w:noProof/>
            <w:rtl/>
            <w:lang w:bidi="fa-IR"/>
          </w:rPr>
          <w:t>د</w:t>
        </w:r>
        <w:r w:rsidR="00CE696B" w:rsidRPr="00D44717">
          <w:rPr>
            <w:rStyle w:val="Hyperlink"/>
            <w:caps/>
            <w:noProof/>
            <w:rtl/>
            <w:lang w:bidi="fa-IR"/>
          </w:rPr>
          <w:t xml:space="preserve"> </w:t>
        </w:r>
        <w:r w:rsidR="00CE696B" w:rsidRPr="00D44717">
          <w:rPr>
            <w:rStyle w:val="Hyperlink"/>
            <w:rFonts w:hint="eastAsia"/>
            <w:caps/>
            <w:noProof/>
            <w:rtl/>
            <w:lang w:bidi="fa-IR"/>
          </w:rPr>
          <w:t>که</w:t>
        </w:r>
        <w:r w:rsidR="00CE696B" w:rsidRPr="00D44717">
          <w:rPr>
            <w:rStyle w:val="Hyperlink"/>
            <w:caps/>
            <w:noProof/>
            <w:rtl/>
            <w:lang w:bidi="fa-IR"/>
          </w:rPr>
          <w:t xml:space="preserve"> </w:t>
        </w:r>
        <w:r w:rsidR="00CE696B" w:rsidRPr="00D44717">
          <w:rPr>
            <w:rStyle w:val="Hyperlink"/>
            <w:rFonts w:hint="eastAsia"/>
            <w:caps/>
            <w:noProof/>
            <w:rtl/>
            <w:lang w:bidi="fa-IR"/>
          </w:rPr>
          <w:t>به</w:t>
        </w:r>
        <w:r w:rsidR="00CE696B" w:rsidRPr="00D44717">
          <w:rPr>
            <w:rStyle w:val="Hyperlink"/>
            <w:caps/>
            <w:noProof/>
            <w:rtl/>
            <w:lang w:bidi="fa-IR"/>
          </w:rPr>
          <w:t xml:space="preserve"> </w:t>
        </w:r>
        <w:r w:rsidR="00CE696B" w:rsidRPr="00D44717">
          <w:rPr>
            <w:rStyle w:val="Hyperlink"/>
            <w:rFonts w:hint="eastAsia"/>
            <w:caps/>
            <w:noProof/>
            <w:rtl/>
            <w:lang w:bidi="fa-IR"/>
          </w:rPr>
          <w:t>من</w:t>
        </w:r>
        <w:r w:rsidR="00CE696B" w:rsidRPr="00D44717">
          <w:rPr>
            <w:rStyle w:val="Hyperlink"/>
            <w:caps/>
            <w:noProof/>
            <w:rtl/>
            <w:lang w:bidi="fa-IR"/>
          </w:rPr>
          <w:t xml:space="preserve"> </w:t>
        </w:r>
        <w:r w:rsidR="00CE696B" w:rsidRPr="00D44717">
          <w:rPr>
            <w:rStyle w:val="Hyperlink"/>
            <w:rFonts w:hint="eastAsia"/>
            <w:caps/>
            <w:noProof/>
            <w:rtl/>
            <w:lang w:bidi="fa-IR"/>
          </w:rPr>
          <w:t>کتاب</w:t>
        </w:r>
        <w:r w:rsidR="00CE696B" w:rsidRPr="00D44717">
          <w:rPr>
            <w:rStyle w:val="Hyperlink"/>
            <w:caps/>
            <w:noProof/>
            <w:rtl/>
            <w:lang w:bidi="fa-IR"/>
          </w:rPr>
          <w:t xml:space="preserve"> </w:t>
        </w:r>
        <w:r w:rsidR="00CE696B" w:rsidRPr="00D44717">
          <w:rPr>
            <w:rStyle w:val="Hyperlink"/>
            <w:rFonts w:hint="eastAsia"/>
            <w:caps/>
            <w:noProof/>
            <w:rtl/>
            <w:lang w:bidi="fa-IR"/>
          </w:rPr>
          <w:t>و</w:t>
        </w:r>
        <w:r w:rsidR="00CE696B" w:rsidRPr="00D44717">
          <w:rPr>
            <w:rStyle w:val="Hyperlink"/>
            <w:caps/>
            <w:noProof/>
            <w:rtl/>
            <w:lang w:bidi="fa-IR"/>
          </w:rPr>
          <w:t xml:space="preserve"> </w:t>
        </w:r>
        <w:r w:rsidR="00CE696B" w:rsidRPr="00D44717">
          <w:rPr>
            <w:rStyle w:val="Hyperlink"/>
            <w:rFonts w:hint="eastAsia"/>
            <w:caps/>
            <w:noProof/>
            <w:rtl/>
            <w:lang w:bidi="fa-IR"/>
          </w:rPr>
          <w:t>مثل</w:t>
        </w:r>
        <w:r w:rsidR="00CE696B" w:rsidRPr="00D44717">
          <w:rPr>
            <w:rStyle w:val="Hyperlink"/>
            <w:caps/>
            <w:noProof/>
            <w:rtl/>
            <w:lang w:bidi="fa-IR"/>
          </w:rPr>
          <w:t xml:space="preserve"> </w:t>
        </w:r>
        <w:r w:rsidR="00CE696B" w:rsidRPr="00D44717">
          <w:rPr>
            <w:rStyle w:val="Hyperlink"/>
            <w:rFonts w:hint="eastAsia"/>
            <w:caps/>
            <w:noProof/>
            <w:rtl/>
            <w:lang w:bidi="fa-IR"/>
          </w:rPr>
          <w:t>آن</w:t>
        </w:r>
        <w:r w:rsidR="00CE696B" w:rsidRPr="00D44717">
          <w:rPr>
            <w:rStyle w:val="Hyperlink"/>
            <w:caps/>
            <w:noProof/>
            <w:rtl/>
            <w:lang w:bidi="fa-IR"/>
          </w:rPr>
          <w:t xml:space="preserve"> </w:t>
        </w:r>
        <w:r w:rsidR="00CE696B" w:rsidRPr="00D44717">
          <w:rPr>
            <w:rStyle w:val="Hyperlink"/>
            <w:rFonts w:hint="eastAsia"/>
            <w:caps/>
            <w:noProof/>
            <w:rtl/>
            <w:lang w:bidi="fa-IR"/>
          </w:rPr>
          <w:t>داده</w:t>
        </w:r>
        <w:r w:rsidR="00CE696B" w:rsidRPr="00D44717">
          <w:rPr>
            <w:rStyle w:val="Hyperlink"/>
            <w:caps/>
            <w:noProof/>
            <w:rtl/>
            <w:lang w:bidi="fa-IR"/>
          </w:rPr>
          <w:t xml:space="preserve"> </w:t>
        </w:r>
        <w:r w:rsidR="00CE696B" w:rsidRPr="00D44717">
          <w:rPr>
            <w:rStyle w:val="Hyperlink"/>
            <w:rFonts w:hint="eastAsia"/>
            <w:caps/>
            <w:noProof/>
            <w:rtl/>
            <w:lang w:bidi="fa-IR"/>
          </w:rPr>
          <w:t>شده</w:t>
        </w:r>
        <w:r w:rsidR="00CE696B" w:rsidRPr="00D44717">
          <w:rPr>
            <w:rStyle w:val="Hyperlink"/>
            <w:caps/>
            <w:noProof/>
            <w:rtl/>
            <w:lang w:bidi="fa-IR"/>
          </w:rPr>
          <w:t xml:space="preserve"> </w:t>
        </w:r>
        <w:r w:rsidR="00CE696B" w:rsidRPr="00D44717">
          <w:rPr>
            <w:rStyle w:val="Hyperlink"/>
            <w:rFonts w:hint="eastAsia"/>
            <w:caps/>
            <w:noProof/>
            <w:rtl/>
            <w:lang w:bidi="fa-IR"/>
          </w:rPr>
          <w:t>است</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Toc433011509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254</w:t>
        </w:r>
        <w:r w:rsidR="00CE696B">
          <w:rPr>
            <w:rStyle w:val="Hyperlink"/>
            <w:noProof/>
          </w:rPr>
          <w:fldChar w:fldCharType="end"/>
        </w:r>
      </w:hyperlink>
    </w:p>
    <w:p w:rsidR="00CE696B" w:rsidRDefault="00D57ECF">
      <w:pPr>
        <w:pStyle w:val="TOC2"/>
        <w:tabs>
          <w:tab w:val="right" w:leader="dot" w:pos="7078"/>
        </w:tabs>
        <w:rPr>
          <w:rFonts w:asciiTheme="minorHAnsi" w:eastAsiaTheme="minorEastAsia" w:hAnsiTheme="minorHAnsi" w:cstheme="minorBidi"/>
          <w:noProof/>
          <w:sz w:val="22"/>
          <w:szCs w:val="22"/>
          <w:rtl/>
        </w:rPr>
      </w:pPr>
      <w:hyperlink w:anchor="_Toc433011510" w:history="1">
        <w:r w:rsidR="00CE696B" w:rsidRPr="00D44717">
          <w:rPr>
            <w:rStyle w:val="Hyperlink"/>
            <w:rFonts w:hint="eastAsia"/>
            <w:caps/>
            <w:noProof/>
            <w:rtl/>
            <w:lang w:bidi="fa-IR"/>
          </w:rPr>
          <w:t>تحر</w:t>
        </w:r>
        <w:r w:rsidR="00CE696B" w:rsidRPr="00D44717">
          <w:rPr>
            <w:rStyle w:val="Hyperlink"/>
            <w:rFonts w:hint="cs"/>
            <w:caps/>
            <w:noProof/>
            <w:rtl/>
            <w:lang w:bidi="fa-IR"/>
          </w:rPr>
          <w:t>ی</w:t>
        </w:r>
        <w:r w:rsidR="00CE696B" w:rsidRPr="00D44717">
          <w:rPr>
            <w:rStyle w:val="Hyperlink"/>
            <w:rFonts w:hint="eastAsia"/>
            <w:caps/>
            <w:noProof/>
            <w:rtl/>
            <w:lang w:bidi="fa-IR"/>
          </w:rPr>
          <w:t>ف</w:t>
        </w:r>
        <w:r w:rsidR="00CE696B" w:rsidRPr="00D44717">
          <w:rPr>
            <w:rStyle w:val="Hyperlink"/>
            <w:caps/>
            <w:noProof/>
            <w:rtl/>
            <w:lang w:bidi="fa-IR"/>
          </w:rPr>
          <w:t xml:space="preserve"> </w:t>
        </w:r>
        <w:r w:rsidR="00CE696B" w:rsidRPr="00D44717">
          <w:rPr>
            <w:rStyle w:val="Hyperlink"/>
            <w:rFonts w:hint="eastAsia"/>
            <w:caps/>
            <w:noProof/>
            <w:rtl/>
            <w:lang w:bidi="fa-IR"/>
          </w:rPr>
          <w:t>کلام</w:t>
        </w:r>
        <w:r w:rsidR="00CE696B" w:rsidRPr="00D44717">
          <w:rPr>
            <w:rStyle w:val="Hyperlink"/>
            <w:caps/>
            <w:noProof/>
            <w:rtl/>
            <w:lang w:bidi="fa-IR"/>
          </w:rPr>
          <w:t xml:space="preserve"> </w:t>
        </w:r>
        <w:r w:rsidR="00CE696B" w:rsidRPr="00D44717">
          <w:rPr>
            <w:rStyle w:val="Hyperlink"/>
            <w:rFonts w:hint="eastAsia"/>
            <w:caps/>
            <w:noProof/>
            <w:rtl/>
            <w:lang w:bidi="fa-IR"/>
          </w:rPr>
          <w:t>ائمه</w:t>
        </w:r>
        <w:r w:rsidR="00CE696B" w:rsidRPr="00D44717">
          <w:rPr>
            <w:rStyle w:val="Hyperlink"/>
            <w:caps/>
            <w:noProof/>
            <w:rtl/>
            <w:lang w:bidi="fa-IR"/>
          </w:rPr>
          <w:t xml:space="preserve"> </w:t>
        </w:r>
        <w:r w:rsidR="00CE696B" w:rsidRPr="00D44717">
          <w:rPr>
            <w:rStyle w:val="Hyperlink"/>
            <w:rFonts w:hint="eastAsia"/>
            <w:caps/>
            <w:noProof/>
            <w:rtl/>
            <w:lang w:bidi="fa-IR"/>
          </w:rPr>
          <w:t>بقصد</w:t>
        </w:r>
        <w:r w:rsidR="00CE696B" w:rsidRPr="00D44717">
          <w:rPr>
            <w:rStyle w:val="Hyperlink"/>
            <w:caps/>
            <w:noProof/>
            <w:rtl/>
            <w:lang w:bidi="fa-IR"/>
          </w:rPr>
          <w:t xml:space="preserve"> </w:t>
        </w:r>
        <w:r w:rsidR="00CE696B" w:rsidRPr="00D44717">
          <w:rPr>
            <w:rStyle w:val="Hyperlink"/>
            <w:rFonts w:hint="eastAsia"/>
            <w:caps/>
            <w:noProof/>
            <w:rtl/>
            <w:lang w:bidi="fa-IR"/>
          </w:rPr>
          <w:t>کاستن</w:t>
        </w:r>
        <w:r w:rsidR="00CE696B" w:rsidRPr="00D44717">
          <w:rPr>
            <w:rStyle w:val="Hyperlink"/>
            <w:caps/>
            <w:noProof/>
            <w:rtl/>
            <w:lang w:bidi="fa-IR"/>
          </w:rPr>
          <w:t xml:space="preserve"> </w:t>
        </w:r>
        <w:r w:rsidR="00CE696B" w:rsidRPr="00D44717">
          <w:rPr>
            <w:rStyle w:val="Hyperlink"/>
            <w:rFonts w:hint="eastAsia"/>
            <w:caps/>
            <w:noProof/>
            <w:rtl/>
            <w:lang w:bidi="fa-IR"/>
          </w:rPr>
          <w:t>از</w:t>
        </w:r>
        <w:r w:rsidR="00CE696B" w:rsidRPr="00D44717">
          <w:rPr>
            <w:rStyle w:val="Hyperlink"/>
            <w:caps/>
            <w:noProof/>
            <w:rtl/>
            <w:lang w:bidi="fa-IR"/>
          </w:rPr>
          <w:t xml:space="preserve"> </w:t>
        </w:r>
        <w:r w:rsidR="00CE696B" w:rsidRPr="00D44717">
          <w:rPr>
            <w:rStyle w:val="Hyperlink"/>
            <w:rFonts w:hint="eastAsia"/>
            <w:caps/>
            <w:noProof/>
            <w:rtl/>
            <w:lang w:bidi="fa-IR"/>
          </w:rPr>
          <w:t>جا</w:t>
        </w:r>
        <w:r w:rsidR="00CE696B" w:rsidRPr="00D44717">
          <w:rPr>
            <w:rStyle w:val="Hyperlink"/>
            <w:rFonts w:hint="cs"/>
            <w:caps/>
            <w:noProof/>
            <w:rtl/>
            <w:lang w:bidi="fa-IR"/>
          </w:rPr>
          <w:t>ی</w:t>
        </w:r>
        <w:r w:rsidR="00CE696B" w:rsidRPr="00D44717">
          <w:rPr>
            <w:rStyle w:val="Hyperlink"/>
            <w:rFonts w:hint="eastAsia"/>
            <w:caps/>
            <w:noProof/>
            <w:rtl/>
            <w:lang w:bidi="fa-IR"/>
          </w:rPr>
          <w:t>گاه</w:t>
        </w:r>
        <w:r w:rsidR="00CE696B" w:rsidRPr="00D44717">
          <w:rPr>
            <w:rStyle w:val="Hyperlink"/>
            <w:caps/>
            <w:noProof/>
            <w:rtl/>
            <w:lang w:bidi="fa-IR"/>
          </w:rPr>
          <w:t xml:space="preserve"> </w:t>
        </w:r>
        <w:r w:rsidR="00CE696B" w:rsidRPr="00D44717">
          <w:rPr>
            <w:rStyle w:val="Hyperlink"/>
            <w:rFonts w:hint="eastAsia"/>
            <w:caps/>
            <w:noProof/>
            <w:rtl/>
            <w:lang w:bidi="fa-IR"/>
          </w:rPr>
          <w:t>حد</w:t>
        </w:r>
        <w:r w:rsidR="00CE696B" w:rsidRPr="00D44717">
          <w:rPr>
            <w:rStyle w:val="Hyperlink"/>
            <w:rFonts w:hint="cs"/>
            <w:caps/>
            <w:noProof/>
            <w:rtl/>
            <w:lang w:bidi="fa-IR"/>
          </w:rPr>
          <w:t>ی</w:t>
        </w:r>
        <w:r w:rsidR="00CE696B" w:rsidRPr="00D44717">
          <w:rPr>
            <w:rStyle w:val="Hyperlink"/>
            <w:rFonts w:hint="eastAsia"/>
            <w:caps/>
            <w:noProof/>
            <w:rtl/>
            <w:lang w:bidi="fa-IR"/>
          </w:rPr>
          <w:t>ث</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Toc433011510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256</w:t>
        </w:r>
        <w:r w:rsidR="00CE696B">
          <w:rPr>
            <w:rStyle w:val="Hyperlink"/>
            <w:noProof/>
          </w:rPr>
          <w:fldChar w:fldCharType="end"/>
        </w:r>
      </w:hyperlink>
    </w:p>
    <w:p w:rsidR="00CE696B" w:rsidRDefault="00D57ECF">
      <w:pPr>
        <w:pStyle w:val="TOC2"/>
        <w:tabs>
          <w:tab w:val="right" w:leader="dot" w:pos="7078"/>
        </w:tabs>
        <w:rPr>
          <w:rFonts w:asciiTheme="minorHAnsi" w:eastAsiaTheme="minorEastAsia" w:hAnsiTheme="minorHAnsi" w:cstheme="minorBidi"/>
          <w:noProof/>
          <w:sz w:val="22"/>
          <w:szCs w:val="22"/>
          <w:rtl/>
        </w:rPr>
      </w:pPr>
      <w:hyperlink w:anchor="_Toc433011511" w:history="1">
        <w:r w:rsidR="00CE696B" w:rsidRPr="00D44717">
          <w:rPr>
            <w:rStyle w:val="Hyperlink"/>
            <w:rFonts w:hint="eastAsia"/>
            <w:caps/>
            <w:noProof/>
            <w:rtl/>
            <w:lang w:bidi="fa-IR"/>
          </w:rPr>
          <w:t>چند</w:t>
        </w:r>
        <w:r w:rsidR="00CE696B" w:rsidRPr="00D44717">
          <w:rPr>
            <w:rStyle w:val="Hyperlink"/>
            <w:caps/>
            <w:noProof/>
            <w:rtl/>
            <w:lang w:bidi="fa-IR"/>
          </w:rPr>
          <w:t xml:space="preserve"> </w:t>
        </w:r>
        <w:r w:rsidR="00CE696B" w:rsidRPr="00D44717">
          <w:rPr>
            <w:rStyle w:val="Hyperlink"/>
            <w:rFonts w:hint="eastAsia"/>
            <w:caps/>
            <w:noProof/>
            <w:rtl/>
            <w:lang w:bidi="fa-IR"/>
          </w:rPr>
          <w:t>نص</w:t>
        </w:r>
        <w:r w:rsidR="00CE696B" w:rsidRPr="00D44717">
          <w:rPr>
            <w:rStyle w:val="Hyperlink"/>
            <w:rFonts w:hint="cs"/>
            <w:caps/>
            <w:noProof/>
            <w:rtl/>
            <w:lang w:bidi="fa-IR"/>
          </w:rPr>
          <w:t>ی</w:t>
        </w:r>
        <w:r w:rsidR="00CE696B" w:rsidRPr="00D44717">
          <w:rPr>
            <w:rStyle w:val="Hyperlink"/>
            <w:rFonts w:hint="eastAsia"/>
            <w:caps/>
            <w:noProof/>
            <w:rtl/>
            <w:lang w:bidi="fa-IR"/>
          </w:rPr>
          <w:t>حت</w:t>
        </w:r>
        <w:r w:rsidR="00CE696B" w:rsidRPr="00D44717">
          <w:rPr>
            <w:rStyle w:val="Hyperlink"/>
            <w:caps/>
            <w:noProof/>
            <w:rtl/>
            <w:lang w:bidi="fa-IR"/>
          </w:rPr>
          <w:t xml:space="preserve"> </w:t>
        </w:r>
        <w:r w:rsidR="00CE696B" w:rsidRPr="00D44717">
          <w:rPr>
            <w:rStyle w:val="Hyperlink"/>
            <w:rFonts w:hint="eastAsia"/>
            <w:caps/>
            <w:noProof/>
            <w:rtl/>
            <w:lang w:bidi="fa-IR"/>
          </w:rPr>
          <w:t>برا</w:t>
        </w:r>
        <w:r w:rsidR="00CE696B" w:rsidRPr="00D44717">
          <w:rPr>
            <w:rStyle w:val="Hyperlink"/>
            <w:rFonts w:hint="cs"/>
            <w:caps/>
            <w:noProof/>
            <w:rtl/>
            <w:lang w:bidi="fa-IR"/>
          </w:rPr>
          <w:t>ی</w:t>
        </w:r>
        <w:r w:rsidR="00CE696B" w:rsidRPr="00D44717">
          <w:rPr>
            <w:rStyle w:val="Hyperlink"/>
            <w:caps/>
            <w:noProof/>
            <w:rtl/>
            <w:lang w:bidi="fa-IR"/>
          </w:rPr>
          <w:t xml:space="preserve"> </w:t>
        </w:r>
        <w:r w:rsidR="00CE696B" w:rsidRPr="00D44717">
          <w:rPr>
            <w:rStyle w:val="Hyperlink"/>
            <w:rFonts w:hint="eastAsia"/>
            <w:caps/>
            <w:noProof/>
            <w:rtl/>
            <w:lang w:bidi="fa-IR"/>
          </w:rPr>
          <w:t>نو</w:t>
        </w:r>
        <w:r w:rsidR="00CE696B" w:rsidRPr="00D44717">
          <w:rPr>
            <w:rStyle w:val="Hyperlink"/>
            <w:rFonts w:hint="cs"/>
            <w:caps/>
            <w:noProof/>
            <w:rtl/>
            <w:lang w:bidi="fa-IR"/>
          </w:rPr>
          <w:t>ی</w:t>
        </w:r>
        <w:r w:rsidR="00CE696B" w:rsidRPr="00D44717">
          <w:rPr>
            <w:rStyle w:val="Hyperlink"/>
            <w:rFonts w:hint="eastAsia"/>
            <w:caps/>
            <w:noProof/>
            <w:rtl/>
            <w:lang w:bidi="fa-IR"/>
          </w:rPr>
          <w:t>سنده</w:t>
        </w:r>
        <w:r w:rsidR="00CE696B" w:rsidRPr="00D44717">
          <w:rPr>
            <w:rStyle w:val="Hyperlink"/>
            <w:caps/>
            <w:noProof/>
            <w:rtl/>
            <w:lang w:bidi="fa-IR"/>
          </w:rPr>
          <w:t xml:space="preserve"> </w:t>
        </w:r>
        <w:r w:rsidR="00CE696B" w:rsidRPr="00D44717">
          <w:rPr>
            <w:rStyle w:val="Hyperlink"/>
            <w:rFonts w:hint="eastAsia"/>
            <w:caps/>
            <w:noProof/>
            <w:rtl/>
            <w:lang w:bidi="fa-IR"/>
          </w:rPr>
          <w:t>و</w:t>
        </w:r>
        <w:r w:rsidR="00CE696B" w:rsidRPr="00D44717">
          <w:rPr>
            <w:rStyle w:val="Hyperlink"/>
            <w:caps/>
            <w:noProof/>
            <w:rtl/>
            <w:lang w:bidi="fa-IR"/>
          </w:rPr>
          <w:t xml:space="preserve"> </w:t>
        </w:r>
        <w:r w:rsidR="00CE696B" w:rsidRPr="00D44717">
          <w:rPr>
            <w:rStyle w:val="Hyperlink"/>
            <w:rFonts w:hint="eastAsia"/>
            <w:caps/>
            <w:noProof/>
            <w:rtl/>
            <w:lang w:bidi="fa-IR"/>
          </w:rPr>
          <w:t>همفکرانش</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Toc433011511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257</w:t>
        </w:r>
        <w:r w:rsidR="00CE696B">
          <w:rPr>
            <w:rStyle w:val="Hyperlink"/>
            <w:noProof/>
          </w:rPr>
          <w:fldChar w:fldCharType="end"/>
        </w:r>
      </w:hyperlink>
    </w:p>
    <w:p w:rsidR="00CE696B" w:rsidRDefault="00D57ECF">
      <w:pPr>
        <w:pStyle w:val="TOC2"/>
        <w:tabs>
          <w:tab w:val="right" w:leader="dot" w:pos="7078"/>
        </w:tabs>
        <w:rPr>
          <w:rFonts w:asciiTheme="minorHAnsi" w:eastAsiaTheme="minorEastAsia" w:hAnsiTheme="minorHAnsi" w:cstheme="minorBidi"/>
          <w:noProof/>
          <w:sz w:val="22"/>
          <w:szCs w:val="22"/>
          <w:rtl/>
        </w:rPr>
      </w:pPr>
      <w:hyperlink w:anchor="_Toc433011512" w:history="1">
        <w:r w:rsidR="00CE696B" w:rsidRPr="00D44717">
          <w:rPr>
            <w:rStyle w:val="Hyperlink"/>
            <w:rFonts w:hint="eastAsia"/>
            <w:caps/>
            <w:noProof/>
            <w:rtl/>
            <w:lang w:bidi="fa-IR"/>
          </w:rPr>
          <w:t>اظهار</w:t>
        </w:r>
        <w:r w:rsidR="00CE696B" w:rsidRPr="00D44717">
          <w:rPr>
            <w:rStyle w:val="Hyperlink"/>
            <w:caps/>
            <w:noProof/>
            <w:rtl/>
            <w:lang w:bidi="fa-IR"/>
          </w:rPr>
          <w:t xml:space="preserve"> </w:t>
        </w:r>
        <w:r w:rsidR="00CE696B" w:rsidRPr="00D44717">
          <w:rPr>
            <w:rStyle w:val="Hyperlink"/>
            <w:rFonts w:hint="eastAsia"/>
            <w:caps/>
            <w:noProof/>
            <w:rtl/>
            <w:lang w:bidi="fa-IR"/>
          </w:rPr>
          <w:t>نظرش</w:t>
        </w:r>
        <w:r w:rsidR="00CE696B" w:rsidRPr="00D44717">
          <w:rPr>
            <w:rStyle w:val="Hyperlink"/>
            <w:caps/>
            <w:noProof/>
            <w:rtl/>
            <w:lang w:bidi="fa-IR"/>
          </w:rPr>
          <w:t xml:space="preserve"> </w:t>
        </w:r>
        <w:r w:rsidR="00CE696B" w:rsidRPr="00D44717">
          <w:rPr>
            <w:rStyle w:val="Hyperlink"/>
            <w:rFonts w:hint="eastAsia"/>
            <w:caps/>
            <w:noProof/>
            <w:rtl/>
            <w:lang w:bidi="fa-IR"/>
          </w:rPr>
          <w:t>درباره‌</w:t>
        </w:r>
        <w:r w:rsidR="00CE696B" w:rsidRPr="00D44717">
          <w:rPr>
            <w:rStyle w:val="Hyperlink"/>
            <w:caps/>
            <w:noProof/>
            <w:rtl/>
            <w:lang w:bidi="fa-IR"/>
          </w:rPr>
          <w:t xml:space="preserve"> </w:t>
        </w:r>
        <w:r w:rsidR="00CE696B" w:rsidRPr="00D44717">
          <w:rPr>
            <w:rStyle w:val="Hyperlink"/>
            <w:rFonts w:hint="eastAsia"/>
            <w:caps/>
            <w:noProof/>
            <w:rtl/>
            <w:lang w:bidi="fa-IR"/>
          </w:rPr>
          <w:t>موقف</w:t>
        </w:r>
        <w:r w:rsidR="00CE696B" w:rsidRPr="00D44717">
          <w:rPr>
            <w:rStyle w:val="Hyperlink"/>
            <w:caps/>
            <w:noProof/>
            <w:rtl/>
            <w:lang w:bidi="fa-IR"/>
          </w:rPr>
          <w:t xml:space="preserve"> </w:t>
        </w:r>
        <w:r w:rsidR="00CE696B" w:rsidRPr="00D44717">
          <w:rPr>
            <w:rStyle w:val="Hyperlink"/>
            <w:rFonts w:hint="eastAsia"/>
            <w:caps/>
            <w:noProof/>
            <w:rtl/>
            <w:lang w:bidi="fa-IR"/>
          </w:rPr>
          <w:t>علماء</w:t>
        </w:r>
        <w:r w:rsidR="00CE696B" w:rsidRPr="00D44717">
          <w:rPr>
            <w:rStyle w:val="Hyperlink"/>
            <w:caps/>
            <w:noProof/>
            <w:rtl/>
            <w:lang w:bidi="fa-IR"/>
          </w:rPr>
          <w:t xml:space="preserve"> </w:t>
        </w:r>
        <w:r w:rsidR="00CE696B" w:rsidRPr="00D44717">
          <w:rPr>
            <w:rStyle w:val="Hyperlink"/>
            <w:rFonts w:hint="eastAsia"/>
            <w:caps/>
            <w:noProof/>
            <w:rtl/>
            <w:lang w:bidi="fa-IR"/>
          </w:rPr>
          <w:t>نحو</w:t>
        </w:r>
        <w:r w:rsidR="00CE696B" w:rsidRPr="00D44717">
          <w:rPr>
            <w:rStyle w:val="Hyperlink"/>
            <w:caps/>
            <w:noProof/>
            <w:rtl/>
            <w:lang w:bidi="fa-IR"/>
          </w:rPr>
          <w:t xml:space="preserve"> </w:t>
        </w:r>
        <w:r w:rsidR="00CE696B" w:rsidRPr="00D44717">
          <w:rPr>
            <w:rStyle w:val="Hyperlink"/>
            <w:rFonts w:hint="eastAsia"/>
            <w:caps/>
            <w:noProof/>
            <w:rtl/>
            <w:lang w:bidi="fa-IR"/>
          </w:rPr>
          <w:t>و</w:t>
        </w:r>
        <w:r w:rsidR="00CE696B" w:rsidRPr="00D44717">
          <w:rPr>
            <w:rStyle w:val="Hyperlink"/>
            <w:caps/>
            <w:noProof/>
            <w:rtl/>
            <w:lang w:bidi="fa-IR"/>
          </w:rPr>
          <w:t xml:space="preserve"> </w:t>
        </w:r>
        <w:r w:rsidR="00CE696B" w:rsidRPr="00D44717">
          <w:rPr>
            <w:rStyle w:val="Hyperlink"/>
            <w:rFonts w:hint="eastAsia"/>
            <w:caps/>
            <w:noProof/>
            <w:rtl/>
            <w:lang w:bidi="fa-IR"/>
          </w:rPr>
          <w:t>بلاغه</w:t>
        </w:r>
        <w:r w:rsidR="00CE696B" w:rsidRPr="00D44717">
          <w:rPr>
            <w:rStyle w:val="Hyperlink"/>
            <w:caps/>
            <w:noProof/>
            <w:rtl/>
            <w:lang w:bidi="fa-IR"/>
          </w:rPr>
          <w:t xml:space="preserve"> </w:t>
        </w:r>
        <w:r w:rsidR="00CE696B" w:rsidRPr="00D44717">
          <w:rPr>
            <w:rStyle w:val="Hyperlink"/>
            <w:rFonts w:hint="eastAsia"/>
            <w:caps/>
            <w:noProof/>
            <w:rtl/>
            <w:lang w:bidi="fa-IR"/>
          </w:rPr>
          <w:t>در</w:t>
        </w:r>
        <w:r w:rsidR="00CE696B" w:rsidRPr="00D44717">
          <w:rPr>
            <w:rStyle w:val="Hyperlink"/>
            <w:caps/>
            <w:noProof/>
            <w:rtl/>
            <w:lang w:bidi="fa-IR"/>
          </w:rPr>
          <w:t xml:space="preserve"> </w:t>
        </w:r>
        <w:r w:rsidR="00CE696B" w:rsidRPr="00D44717">
          <w:rPr>
            <w:rStyle w:val="Hyperlink"/>
            <w:rFonts w:hint="eastAsia"/>
            <w:caps/>
            <w:noProof/>
            <w:rtl/>
            <w:lang w:bidi="fa-IR"/>
          </w:rPr>
          <w:t>مورد</w:t>
        </w:r>
        <w:r w:rsidR="00CE696B" w:rsidRPr="00D44717">
          <w:rPr>
            <w:rStyle w:val="Hyperlink"/>
            <w:caps/>
            <w:noProof/>
            <w:rtl/>
            <w:lang w:bidi="fa-IR"/>
          </w:rPr>
          <w:t xml:space="preserve"> </w:t>
        </w:r>
        <w:r w:rsidR="00CE696B" w:rsidRPr="00D44717">
          <w:rPr>
            <w:rStyle w:val="Hyperlink"/>
            <w:rFonts w:hint="eastAsia"/>
            <w:caps/>
            <w:noProof/>
            <w:rtl/>
            <w:lang w:bidi="fa-IR"/>
          </w:rPr>
          <w:t>حد</w:t>
        </w:r>
        <w:r w:rsidR="00CE696B" w:rsidRPr="00D44717">
          <w:rPr>
            <w:rStyle w:val="Hyperlink"/>
            <w:rFonts w:hint="cs"/>
            <w:caps/>
            <w:noProof/>
            <w:rtl/>
            <w:lang w:bidi="fa-IR"/>
          </w:rPr>
          <w:t>ی</w:t>
        </w:r>
        <w:r w:rsidR="00CE696B" w:rsidRPr="00D44717">
          <w:rPr>
            <w:rStyle w:val="Hyperlink"/>
            <w:rFonts w:hint="eastAsia"/>
            <w:caps/>
            <w:noProof/>
            <w:rtl/>
            <w:lang w:bidi="fa-IR"/>
          </w:rPr>
          <w:t>ث</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Toc433011512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260</w:t>
        </w:r>
        <w:r w:rsidR="00CE696B">
          <w:rPr>
            <w:rStyle w:val="Hyperlink"/>
            <w:noProof/>
          </w:rPr>
          <w:fldChar w:fldCharType="end"/>
        </w:r>
      </w:hyperlink>
    </w:p>
    <w:p w:rsidR="00CE696B" w:rsidRDefault="00D57ECF">
      <w:pPr>
        <w:pStyle w:val="TOC2"/>
        <w:tabs>
          <w:tab w:val="right" w:leader="dot" w:pos="7078"/>
        </w:tabs>
        <w:rPr>
          <w:rFonts w:asciiTheme="minorHAnsi" w:eastAsiaTheme="minorEastAsia" w:hAnsiTheme="minorHAnsi" w:cstheme="minorBidi"/>
          <w:noProof/>
          <w:sz w:val="22"/>
          <w:szCs w:val="22"/>
          <w:rtl/>
        </w:rPr>
      </w:pPr>
      <w:hyperlink w:anchor="_Toc433011513" w:history="1">
        <w:r w:rsidR="00CE696B" w:rsidRPr="00D44717">
          <w:rPr>
            <w:rStyle w:val="Hyperlink"/>
            <w:rFonts w:hint="eastAsia"/>
            <w:caps/>
            <w:noProof/>
            <w:rtl/>
            <w:lang w:bidi="fa-IR"/>
          </w:rPr>
          <w:t>نقل</w:t>
        </w:r>
        <w:r w:rsidR="00CE696B" w:rsidRPr="00D44717">
          <w:rPr>
            <w:rStyle w:val="Hyperlink"/>
            <w:caps/>
            <w:noProof/>
            <w:rtl/>
            <w:lang w:bidi="fa-IR"/>
          </w:rPr>
          <w:t xml:space="preserve"> </w:t>
        </w:r>
        <w:r w:rsidR="00CE696B" w:rsidRPr="00D44717">
          <w:rPr>
            <w:rStyle w:val="Hyperlink"/>
            <w:rFonts w:hint="eastAsia"/>
            <w:caps/>
            <w:noProof/>
            <w:rtl/>
            <w:lang w:bidi="fa-IR"/>
          </w:rPr>
          <w:t>از</w:t>
        </w:r>
        <w:r w:rsidR="00CE696B" w:rsidRPr="00D44717">
          <w:rPr>
            <w:rStyle w:val="Hyperlink"/>
            <w:caps/>
            <w:noProof/>
            <w:rtl/>
            <w:lang w:bidi="fa-IR"/>
          </w:rPr>
          <w:t xml:space="preserve"> </w:t>
        </w:r>
        <w:r w:rsidR="00CE696B" w:rsidRPr="00D44717">
          <w:rPr>
            <w:rStyle w:val="Hyperlink"/>
            <w:rFonts w:hint="eastAsia"/>
            <w:caps/>
            <w:noProof/>
            <w:rtl/>
            <w:lang w:bidi="fa-IR"/>
          </w:rPr>
          <w:t>ش</w:t>
        </w:r>
        <w:r w:rsidR="00CE696B" w:rsidRPr="00D44717">
          <w:rPr>
            <w:rStyle w:val="Hyperlink"/>
            <w:rFonts w:hint="cs"/>
            <w:caps/>
            <w:noProof/>
            <w:rtl/>
            <w:lang w:bidi="fa-IR"/>
          </w:rPr>
          <w:t>ی</w:t>
        </w:r>
        <w:r w:rsidR="00CE696B" w:rsidRPr="00D44717">
          <w:rPr>
            <w:rStyle w:val="Hyperlink"/>
            <w:rFonts w:hint="eastAsia"/>
            <w:caps/>
            <w:noProof/>
            <w:rtl/>
            <w:lang w:bidi="fa-IR"/>
          </w:rPr>
          <w:t>خ</w:t>
        </w:r>
        <w:r w:rsidR="00CE696B" w:rsidRPr="00D44717">
          <w:rPr>
            <w:rStyle w:val="Hyperlink"/>
            <w:caps/>
            <w:noProof/>
            <w:rtl/>
            <w:lang w:bidi="fa-IR"/>
          </w:rPr>
          <w:t xml:space="preserve"> </w:t>
        </w:r>
        <w:r w:rsidR="00CE696B" w:rsidRPr="00D44717">
          <w:rPr>
            <w:rStyle w:val="Hyperlink"/>
            <w:rFonts w:hint="eastAsia"/>
            <w:caps/>
            <w:noProof/>
            <w:rtl/>
            <w:lang w:bidi="fa-IR"/>
          </w:rPr>
          <w:t>محمد</w:t>
        </w:r>
        <w:r w:rsidR="00CE696B" w:rsidRPr="00D44717">
          <w:rPr>
            <w:rStyle w:val="Hyperlink"/>
            <w:caps/>
            <w:noProof/>
            <w:rtl/>
            <w:lang w:bidi="fa-IR"/>
          </w:rPr>
          <w:t xml:space="preserve"> </w:t>
        </w:r>
        <w:r w:rsidR="00CE696B" w:rsidRPr="00D44717">
          <w:rPr>
            <w:rStyle w:val="Hyperlink"/>
            <w:rFonts w:hint="eastAsia"/>
            <w:caps/>
            <w:noProof/>
            <w:rtl/>
            <w:lang w:bidi="fa-IR"/>
          </w:rPr>
          <w:t>عبده</w:t>
        </w:r>
        <w:r w:rsidR="00CE696B" w:rsidRPr="00D44717">
          <w:rPr>
            <w:rStyle w:val="Hyperlink"/>
            <w:caps/>
            <w:noProof/>
            <w:rtl/>
            <w:lang w:bidi="fa-IR"/>
          </w:rPr>
          <w:t xml:space="preserve"> </w:t>
        </w:r>
        <w:r w:rsidR="00CE696B" w:rsidRPr="00D44717">
          <w:rPr>
            <w:rStyle w:val="Hyperlink"/>
            <w:rFonts w:hint="eastAsia"/>
            <w:caps/>
            <w:noProof/>
            <w:rtl/>
            <w:lang w:bidi="fa-IR"/>
          </w:rPr>
          <w:t>در</w:t>
        </w:r>
        <w:r w:rsidR="00CE696B" w:rsidRPr="00D44717">
          <w:rPr>
            <w:rStyle w:val="Hyperlink"/>
            <w:caps/>
            <w:noProof/>
            <w:rtl/>
            <w:lang w:bidi="fa-IR"/>
          </w:rPr>
          <w:t xml:space="preserve"> </w:t>
        </w:r>
        <w:r w:rsidR="00CE696B" w:rsidRPr="00D44717">
          <w:rPr>
            <w:rStyle w:val="Hyperlink"/>
            <w:rFonts w:hint="eastAsia"/>
            <w:caps/>
            <w:noProof/>
            <w:rtl/>
            <w:lang w:bidi="fa-IR"/>
          </w:rPr>
          <w:t>انکار</w:t>
        </w:r>
        <w:r w:rsidR="00CE696B" w:rsidRPr="00D44717">
          <w:rPr>
            <w:rStyle w:val="Hyperlink"/>
            <w:caps/>
            <w:noProof/>
            <w:rtl/>
            <w:lang w:bidi="fa-IR"/>
          </w:rPr>
          <w:t xml:space="preserve"> </w:t>
        </w:r>
        <w:r w:rsidR="00CE696B" w:rsidRPr="00D44717">
          <w:rPr>
            <w:rStyle w:val="Hyperlink"/>
            <w:rFonts w:hint="eastAsia"/>
            <w:caps/>
            <w:noProof/>
            <w:rtl/>
            <w:lang w:bidi="fa-IR"/>
          </w:rPr>
          <w:t>حد</w:t>
        </w:r>
        <w:r w:rsidR="00CE696B" w:rsidRPr="00D44717">
          <w:rPr>
            <w:rStyle w:val="Hyperlink"/>
            <w:rFonts w:hint="cs"/>
            <w:caps/>
            <w:noProof/>
            <w:rtl/>
            <w:lang w:bidi="fa-IR"/>
          </w:rPr>
          <w:t>ی</w:t>
        </w:r>
        <w:r w:rsidR="00CE696B" w:rsidRPr="00D44717">
          <w:rPr>
            <w:rStyle w:val="Hyperlink"/>
            <w:rFonts w:hint="eastAsia"/>
            <w:caps/>
            <w:noProof/>
            <w:rtl/>
            <w:lang w:bidi="fa-IR"/>
          </w:rPr>
          <w:t>ث</w:t>
        </w:r>
        <w:r w:rsidR="00CE696B" w:rsidRPr="00D44717">
          <w:rPr>
            <w:rStyle w:val="Hyperlink"/>
            <w:caps/>
            <w:noProof/>
            <w:rtl/>
            <w:lang w:bidi="fa-IR"/>
          </w:rPr>
          <w:t xml:space="preserve"> «</w:t>
        </w:r>
        <w:r w:rsidR="00CE696B" w:rsidRPr="00D44717">
          <w:rPr>
            <w:rStyle w:val="Hyperlink"/>
            <w:rFonts w:hint="eastAsia"/>
            <w:caps/>
            <w:noProof/>
            <w:rtl/>
            <w:lang w:bidi="fa-IR"/>
          </w:rPr>
          <w:t>سحر»</w:t>
        </w:r>
        <w:r w:rsidR="00CE696B" w:rsidRPr="00D44717">
          <w:rPr>
            <w:rStyle w:val="Hyperlink"/>
            <w:caps/>
            <w:noProof/>
            <w:rtl/>
            <w:lang w:bidi="fa-IR"/>
          </w:rPr>
          <w:t xml:space="preserve"> </w:t>
        </w:r>
        <w:r w:rsidR="00CE696B" w:rsidRPr="00D44717">
          <w:rPr>
            <w:rStyle w:val="Hyperlink"/>
            <w:rFonts w:hint="eastAsia"/>
            <w:caps/>
            <w:noProof/>
            <w:rtl/>
            <w:lang w:bidi="fa-IR"/>
          </w:rPr>
          <w:t>پ</w:t>
        </w:r>
        <w:r w:rsidR="00CE696B" w:rsidRPr="00D44717">
          <w:rPr>
            <w:rStyle w:val="Hyperlink"/>
            <w:rFonts w:hint="cs"/>
            <w:caps/>
            <w:noProof/>
            <w:rtl/>
            <w:lang w:bidi="fa-IR"/>
          </w:rPr>
          <w:t>ی</w:t>
        </w:r>
        <w:r w:rsidR="00CE696B" w:rsidRPr="00D44717">
          <w:rPr>
            <w:rStyle w:val="Hyperlink"/>
            <w:rFonts w:hint="eastAsia"/>
            <w:caps/>
            <w:noProof/>
            <w:rtl/>
            <w:lang w:bidi="fa-IR"/>
          </w:rPr>
          <w:t>امبر</w:t>
        </w:r>
        <w:r w:rsidR="00CE696B" w:rsidRPr="00D44717">
          <w:rPr>
            <w:rStyle w:val="Hyperlink"/>
            <w:rFonts w:ascii="CTraditional Arabic" w:hAnsi="CTraditional Arabic" w:cs="CTraditional Arabic"/>
            <w:caps/>
            <w:noProof/>
            <w:rtl/>
            <w:lang w:bidi="fa-IR"/>
          </w:rPr>
          <w:t xml:space="preserve"> </w:t>
        </w:r>
        <w:r w:rsidR="00CE696B" w:rsidRPr="00D44717">
          <w:rPr>
            <w:rStyle w:val="Hyperlink"/>
            <w:rFonts w:ascii="CTraditional Arabic" w:hAnsi="CTraditional Arabic" w:cs="CTraditional Arabic" w:hint="eastAsia"/>
            <w:caps/>
            <w:noProof/>
            <w:rtl/>
            <w:lang w:bidi="fa-IR"/>
          </w:rPr>
          <w:t>ج</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Toc433011513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262</w:t>
        </w:r>
        <w:r w:rsidR="00CE696B">
          <w:rPr>
            <w:rStyle w:val="Hyperlink"/>
            <w:noProof/>
          </w:rPr>
          <w:fldChar w:fldCharType="end"/>
        </w:r>
      </w:hyperlink>
    </w:p>
    <w:p w:rsidR="00CE696B" w:rsidRDefault="00D57ECF">
      <w:pPr>
        <w:pStyle w:val="TOC2"/>
        <w:tabs>
          <w:tab w:val="right" w:leader="dot" w:pos="7078"/>
        </w:tabs>
        <w:rPr>
          <w:rFonts w:asciiTheme="minorHAnsi" w:eastAsiaTheme="minorEastAsia" w:hAnsiTheme="minorHAnsi" w:cstheme="minorBidi"/>
          <w:noProof/>
          <w:sz w:val="22"/>
          <w:szCs w:val="22"/>
          <w:rtl/>
        </w:rPr>
      </w:pPr>
      <w:hyperlink w:anchor="_Toc433011514" w:history="1">
        <w:r w:rsidR="00CE696B" w:rsidRPr="00D44717">
          <w:rPr>
            <w:rStyle w:val="Hyperlink"/>
            <w:rFonts w:hint="eastAsia"/>
            <w:caps/>
            <w:noProof/>
            <w:rtl/>
            <w:lang w:bidi="fa-IR"/>
          </w:rPr>
          <w:t>نمونه‌ا</w:t>
        </w:r>
        <w:r w:rsidR="00CE696B" w:rsidRPr="00D44717">
          <w:rPr>
            <w:rStyle w:val="Hyperlink"/>
            <w:rFonts w:hint="cs"/>
            <w:caps/>
            <w:noProof/>
            <w:rtl/>
            <w:lang w:bidi="fa-IR"/>
          </w:rPr>
          <w:t>ی</w:t>
        </w:r>
        <w:r w:rsidR="00CE696B" w:rsidRPr="00D44717">
          <w:rPr>
            <w:rStyle w:val="Hyperlink"/>
            <w:caps/>
            <w:noProof/>
            <w:rtl/>
            <w:lang w:bidi="fa-IR"/>
          </w:rPr>
          <w:t xml:space="preserve"> </w:t>
        </w:r>
        <w:r w:rsidR="00CE696B" w:rsidRPr="00D44717">
          <w:rPr>
            <w:rStyle w:val="Hyperlink"/>
            <w:rFonts w:hint="eastAsia"/>
            <w:caps/>
            <w:noProof/>
            <w:rtl/>
            <w:lang w:bidi="fa-IR"/>
          </w:rPr>
          <w:t>که</w:t>
        </w:r>
        <w:r w:rsidR="00CE696B" w:rsidRPr="00D44717">
          <w:rPr>
            <w:rStyle w:val="Hyperlink"/>
            <w:caps/>
            <w:noProof/>
            <w:rtl/>
            <w:lang w:bidi="fa-IR"/>
          </w:rPr>
          <w:t xml:space="preserve"> </w:t>
        </w:r>
        <w:r w:rsidR="00CE696B" w:rsidRPr="00D44717">
          <w:rPr>
            <w:rStyle w:val="Hyperlink"/>
            <w:rFonts w:hint="eastAsia"/>
            <w:caps/>
            <w:noProof/>
            <w:rtl/>
            <w:lang w:bidi="fa-IR"/>
          </w:rPr>
          <w:t>نشان</w:t>
        </w:r>
        <w:r w:rsidR="00CE696B" w:rsidRPr="00D44717">
          <w:rPr>
            <w:rStyle w:val="Hyperlink"/>
            <w:caps/>
            <w:noProof/>
            <w:rtl/>
            <w:lang w:bidi="fa-IR"/>
          </w:rPr>
          <w:t xml:space="preserve"> </w:t>
        </w:r>
        <w:r w:rsidR="00CE696B" w:rsidRPr="00D44717">
          <w:rPr>
            <w:rStyle w:val="Hyperlink"/>
            <w:rFonts w:hint="eastAsia"/>
            <w:caps/>
            <w:noProof/>
            <w:rtl/>
            <w:lang w:bidi="fa-IR"/>
          </w:rPr>
          <w:t>از</w:t>
        </w:r>
        <w:r w:rsidR="00CE696B" w:rsidRPr="00D44717">
          <w:rPr>
            <w:rStyle w:val="Hyperlink"/>
            <w:caps/>
            <w:noProof/>
            <w:rtl/>
            <w:lang w:bidi="fa-IR"/>
          </w:rPr>
          <w:t xml:space="preserve"> </w:t>
        </w:r>
        <w:r w:rsidR="00CE696B" w:rsidRPr="00D44717">
          <w:rPr>
            <w:rStyle w:val="Hyperlink"/>
            <w:rFonts w:hint="eastAsia"/>
            <w:caps/>
            <w:noProof/>
            <w:rtl/>
            <w:lang w:bidi="fa-IR"/>
          </w:rPr>
          <w:t>سطح</w:t>
        </w:r>
        <w:r w:rsidR="00CE696B" w:rsidRPr="00D44717">
          <w:rPr>
            <w:rStyle w:val="Hyperlink"/>
            <w:rFonts w:hint="cs"/>
            <w:caps/>
            <w:noProof/>
            <w:rtl/>
            <w:lang w:bidi="fa-IR"/>
          </w:rPr>
          <w:t>ی</w:t>
        </w:r>
        <w:r w:rsidR="00CE696B" w:rsidRPr="00D44717">
          <w:rPr>
            <w:rStyle w:val="Hyperlink"/>
            <w:caps/>
            <w:noProof/>
            <w:rtl/>
            <w:lang w:bidi="fa-IR"/>
          </w:rPr>
          <w:t xml:space="preserve"> </w:t>
        </w:r>
        <w:r w:rsidR="00CE696B" w:rsidRPr="00D44717">
          <w:rPr>
            <w:rStyle w:val="Hyperlink"/>
            <w:rFonts w:hint="eastAsia"/>
            <w:caps/>
            <w:noProof/>
            <w:rtl/>
            <w:lang w:bidi="fa-IR"/>
          </w:rPr>
          <w:t>بودن</w:t>
        </w:r>
        <w:r w:rsidR="00CE696B" w:rsidRPr="00D44717">
          <w:rPr>
            <w:rStyle w:val="Hyperlink"/>
            <w:caps/>
            <w:noProof/>
            <w:rtl/>
            <w:lang w:bidi="fa-IR"/>
          </w:rPr>
          <w:t xml:space="preserve"> </w:t>
        </w:r>
        <w:r w:rsidR="00CE696B" w:rsidRPr="00D44717">
          <w:rPr>
            <w:rStyle w:val="Hyperlink"/>
            <w:rFonts w:hint="eastAsia"/>
            <w:caps/>
            <w:noProof/>
            <w:rtl/>
            <w:lang w:bidi="fa-IR"/>
          </w:rPr>
          <w:t>تحق</w:t>
        </w:r>
        <w:r w:rsidR="00CE696B" w:rsidRPr="00D44717">
          <w:rPr>
            <w:rStyle w:val="Hyperlink"/>
            <w:rFonts w:hint="cs"/>
            <w:caps/>
            <w:noProof/>
            <w:rtl/>
            <w:lang w:bidi="fa-IR"/>
          </w:rPr>
          <w:t>ی</w:t>
        </w:r>
        <w:r w:rsidR="00CE696B" w:rsidRPr="00D44717">
          <w:rPr>
            <w:rStyle w:val="Hyperlink"/>
            <w:rFonts w:hint="eastAsia"/>
            <w:caps/>
            <w:noProof/>
            <w:rtl/>
            <w:lang w:bidi="fa-IR"/>
          </w:rPr>
          <w:t>قات</w:t>
        </w:r>
        <w:r w:rsidR="00CE696B" w:rsidRPr="00D44717">
          <w:rPr>
            <w:rStyle w:val="Hyperlink"/>
            <w:caps/>
            <w:noProof/>
            <w:rtl/>
            <w:lang w:bidi="fa-IR"/>
          </w:rPr>
          <w:t xml:space="preserve"> </w:t>
        </w:r>
        <w:r w:rsidR="00CE696B" w:rsidRPr="00D44717">
          <w:rPr>
            <w:rStyle w:val="Hyperlink"/>
            <w:rFonts w:hint="eastAsia"/>
            <w:caps/>
            <w:noProof/>
            <w:rtl/>
            <w:lang w:bidi="fa-IR"/>
          </w:rPr>
          <w:t>ابور</w:t>
        </w:r>
        <w:r w:rsidR="00CE696B" w:rsidRPr="00D44717">
          <w:rPr>
            <w:rStyle w:val="Hyperlink"/>
            <w:rFonts w:hint="cs"/>
            <w:caps/>
            <w:noProof/>
            <w:rtl/>
            <w:lang w:bidi="fa-IR"/>
          </w:rPr>
          <w:t>ی</w:t>
        </w:r>
        <w:r w:rsidR="00CE696B" w:rsidRPr="00D44717">
          <w:rPr>
            <w:rStyle w:val="Hyperlink"/>
            <w:rFonts w:hint="eastAsia"/>
            <w:caps/>
            <w:noProof/>
            <w:rtl/>
            <w:lang w:bidi="fa-IR"/>
          </w:rPr>
          <w:t>ه</w:t>
        </w:r>
        <w:r w:rsidR="00CE696B" w:rsidRPr="00D44717">
          <w:rPr>
            <w:rStyle w:val="Hyperlink"/>
            <w:caps/>
            <w:noProof/>
            <w:rtl/>
            <w:lang w:bidi="fa-IR"/>
          </w:rPr>
          <w:t xml:space="preserve"> </w:t>
        </w:r>
        <w:r w:rsidR="00CE696B" w:rsidRPr="00D44717">
          <w:rPr>
            <w:rStyle w:val="Hyperlink"/>
            <w:rFonts w:hint="eastAsia"/>
            <w:caps/>
            <w:noProof/>
            <w:rtl/>
            <w:lang w:bidi="fa-IR"/>
          </w:rPr>
          <w:t>م</w:t>
        </w:r>
        <w:r w:rsidR="00CE696B" w:rsidRPr="00D44717">
          <w:rPr>
            <w:rStyle w:val="Hyperlink"/>
            <w:rFonts w:hint="cs"/>
            <w:caps/>
            <w:noProof/>
            <w:rtl/>
            <w:lang w:bidi="fa-IR"/>
          </w:rPr>
          <w:t>ی‌</w:t>
        </w:r>
        <w:r w:rsidR="00CE696B" w:rsidRPr="00D44717">
          <w:rPr>
            <w:rStyle w:val="Hyperlink"/>
            <w:rFonts w:hint="eastAsia"/>
            <w:caps/>
            <w:noProof/>
            <w:rtl/>
            <w:lang w:bidi="fa-IR"/>
          </w:rPr>
          <w:t>دهد</w:t>
        </w:r>
        <w:r w:rsidR="00CE696B" w:rsidRPr="00D44717">
          <w:rPr>
            <w:rStyle w:val="Hyperlink"/>
            <w:caps/>
            <w:noProof/>
            <w:rtl/>
            <w:lang w:bidi="fa-IR"/>
          </w:rPr>
          <w:t>.</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Toc433011514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267</w:t>
        </w:r>
        <w:r w:rsidR="00CE696B">
          <w:rPr>
            <w:rStyle w:val="Hyperlink"/>
            <w:noProof/>
          </w:rPr>
          <w:fldChar w:fldCharType="end"/>
        </w:r>
      </w:hyperlink>
    </w:p>
    <w:p w:rsidR="00CE696B" w:rsidRDefault="00D57ECF">
      <w:pPr>
        <w:pStyle w:val="TOC2"/>
        <w:tabs>
          <w:tab w:val="right" w:leader="dot" w:pos="7078"/>
        </w:tabs>
        <w:rPr>
          <w:rFonts w:asciiTheme="minorHAnsi" w:eastAsiaTheme="minorEastAsia" w:hAnsiTheme="minorHAnsi" w:cstheme="minorBidi"/>
          <w:noProof/>
          <w:sz w:val="22"/>
          <w:szCs w:val="22"/>
          <w:rtl/>
        </w:rPr>
      </w:pPr>
      <w:hyperlink w:anchor="_Toc433011515" w:history="1">
        <w:r w:rsidR="00CE696B" w:rsidRPr="00D44717">
          <w:rPr>
            <w:rStyle w:val="Hyperlink"/>
            <w:rFonts w:hint="eastAsia"/>
            <w:caps/>
            <w:noProof/>
            <w:rtl/>
            <w:lang w:bidi="fa-IR"/>
          </w:rPr>
          <w:t>اب</w:t>
        </w:r>
        <w:r w:rsidR="00CE696B" w:rsidRPr="00D44717">
          <w:rPr>
            <w:rStyle w:val="Hyperlink"/>
            <w:rFonts w:hint="cs"/>
            <w:caps/>
            <w:noProof/>
            <w:rtl/>
            <w:lang w:bidi="fa-IR"/>
          </w:rPr>
          <w:t>ی</w:t>
        </w:r>
        <w:r w:rsidR="00CE696B" w:rsidRPr="00D44717">
          <w:rPr>
            <w:rStyle w:val="Hyperlink"/>
            <w:caps/>
            <w:noProof/>
            <w:rtl/>
            <w:lang w:bidi="fa-IR"/>
          </w:rPr>
          <w:t xml:space="preserve"> </w:t>
        </w:r>
        <w:r w:rsidR="00CE696B" w:rsidRPr="00D44717">
          <w:rPr>
            <w:rStyle w:val="Hyperlink"/>
            <w:rFonts w:hint="eastAsia"/>
            <w:caps/>
            <w:noProof/>
            <w:rtl/>
            <w:lang w:bidi="fa-IR"/>
          </w:rPr>
          <w:t>ر</w:t>
        </w:r>
        <w:r w:rsidR="00CE696B" w:rsidRPr="00D44717">
          <w:rPr>
            <w:rStyle w:val="Hyperlink"/>
            <w:rFonts w:hint="cs"/>
            <w:caps/>
            <w:noProof/>
            <w:rtl/>
            <w:lang w:bidi="fa-IR"/>
          </w:rPr>
          <w:t>ی</w:t>
        </w:r>
        <w:r w:rsidR="00CE696B" w:rsidRPr="00D44717">
          <w:rPr>
            <w:rStyle w:val="Hyperlink"/>
            <w:rFonts w:hint="eastAsia"/>
            <w:caps/>
            <w:noProof/>
            <w:rtl/>
            <w:lang w:bidi="fa-IR"/>
          </w:rPr>
          <w:t>ه</w:t>
        </w:r>
        <w:r w:rsidR="00CE696B" w:rsidRPr="00D44717">
          <w:rPr>
            <w:rStyle w:val="Hyperlink"/>
            <w:caps/>
            <w:noProof/>
            <w:rtl/>
            <w:lang w:bidi="fa-IR"/>
          </w:rPr>
          <w:t xml:space="preserve"> </w:t>
        </w:r>
        <w:r w:rsidR="00CE696B" w:rsidRPr="00D44717">
          <w:rPr>
            <w:rStyle w:val="Hyperlink"/>
            <w:rFonts w:hint="eastAsia"/>
            <w:caps/>
            <w:noProof/>
            <w:rtl/>
            <w:lang w:bidi="fa-IR"/>
          </w:rPr>
          <w:t>حق</w:t>
        </w:r>
        <w:r w:rsidR="00CE696B" w:rsidRPr="00D44717">
          <w:rPr>
            <w:rStyle w:val="Hyperlink"/>
            <w:caps/>
            <w:noProof/>
            <w:rtl/>
            <w:lang w:bidi="fa-IR"/>
          </w:rPr>
          <w:t xml:space="preserve"> </w:t>
        </w:r>
        <w:r w:rsidR="00CE696B" w:rsidRPr="00D44717">
          <w:rPr>
            <w:rStyle w:val="Hyperlink"/>
            <w:rFonts w:hint="eastAsia"/>
            <w:caps/>
            <w:noProof/>
            <w:rtl/>
            <w:lang w:bidi="fa-IR"/>
          </w:rPr>
          <w:t>را</w:t>
        </w:r>
        <w:r w:rsidR="00CE696B" w:rsidRPr="00D44717">
          <w:rPr>
            <w:rStyle w:val="Hyperlink"/>
            <w:caps/>
            <w:noProof/>
            <w:rtl/>
            <w:lang w:bidi="fa-IR"/>
          </w:rPr>
          <w:t xml:space="preserve"> </w:t>
        </w:r>
        <w:r w:rsidR="00CE696B" w:rsidRPr="00D44717">
          <w:rPr>
            <w:rStyle w:val="Hyperlink"/>
            <w:rFonts w:hint="eastAsia"/>
            <w:caps/>
            <w:noProof/>
            <w:rtl/>
            <w:lang w:bidi="fa-IR"/>
          </w:rPr>
          <w:t>بوس</w:t>
        </w:r>
        <w:r w:rsidR="00CE696B" w:rsidRPr="00D44717">
          <w:rPr>
            <w:rStyle w:val="Hyperlink"/>
            <w:rFonts w:hint="cs"/>
            <w:caps/>
            <w:noProof/>
            <w:rtl/>
            <w:lang w:bidi="fa-IR"/>
          </w:rPr>
          <w:t>ی</w:t>
        </w:r>
        <w:r w:rsidR="00CE696B" w:rsidRPr="00D44717">
          <w:rPr>
            <w:rStyle w:val="Hyperlink"/>
            <w:rFonts w:hint="eastAsia"/>
            <w:caps/>
            <w:noProof/>
            <w:rtl/>
            <w:lang w:bidi="fa-IR"/>
          </w:rPr>
          <w:t>له‌</w:t>
        </w:r>
        <w:r w:rsidR="00CE696B" w:rsidRPr="00D44717">
          <w:rPr>
            <w:rStyle w:val="Hyperlink"/>
            <w:rFonts w:hint="cs"/>
            <w:caps/>
            <w:noProof/>
            <w:rtl/>
            <w:lang w:bidi="fa-IR"/>
          </w:rPr>
          <w:t>ی</w:t>
        </w:r>
        <w:r w:rsidR="00CE696B" w:rsidRPr="00D44717">
          <w:rPr>
            <w:rStyle w:val="Hyperlink"/>
            <w:caps/>
            <w:noProof/>
            <w:rtl/>
            <w:lang w:bidi="fa-IR"/>
          </w:rPr>
          <w:t xml:space="preserve"> </w:t>
        </w:r>
        <w:r w:rsidR="00CE696B" w:rsidRPr="00D44717">
          <w:rPr>
            <w:rStyle w:val="Hyperlink"/>
            <w:rFonts w:hint="eastAsia"/>
            <w:caps/>
            <w:noProof/>
            <w:rtl/>
            <w:lang w:bidi="fa-IR"/>
          </w:rPr>
          <w:t>افراد</w:t>
        </w:r>
        <w:r w:rsidR="00CE696B" w:rsidRPr="00D44717">
          <w:rPr>
            <w:rStyle w:val="Hyperlink"/>
            <w:caps/>
            <w:noProof/>
            <w:rtl/>
            <w:lang w:bidi="fa-IR"/>
          </w:rPr>
          <w:t xml:space="preserve"> </w:t>
        </w:r>
        <w:r w:rsidR="00CE696B" w:rsidRPr="00D44717">
          <w:rPr>
            <w:rStyle w:val="Hyperlink"/>
            <w:rFonts w:hint="eastAsia"/>
            <w:caps/>
            <w:noProof/>
            <w:rtl/>
            <w:lang w:bidi="fa-IR"/>
          </w:rPr>
          <w:t>م</w:t>
        </w:r>
        <w:r w:rsidR="00CE696B" w:rsidRPr="00D44717">
          <w:rPr>
            <w:rStyle w:val="Hyperlink"/>
            <w:rFonts w:hint="cs"/>
            <w:caps/>
            <w:noProof/>
            <w:rtl/>
            <w:lang w:bidi="fa-IR"/>
          </w:rPr>
          <w:t>ی‌</w:t>
        </w:r>
        <w:r w:rsidR="00CE696B" w:rsidRPr="00D44717">
          <w:rPr>
            <w:rStyle w:val="Hyperlink"/>
            <w:rFonts w:hint="eastAsia"/>
            <w:caps/>
            <w:noProof/>
            <w:rtl/>
            <w:lang w:bidi="fa-IR"/>
          </w:rPr>
          <w:t>شناسد</w:t>
        </w:r>
        <w:r w:rsidR="00CE696B" w:rsidRPr="00D44717">
          <w:rPr>
            <w:rStyle w:val="Hyperlink"/>
            <w:caps/>
            <w:noProof/>
            <w:rtl/>
            <w:lang w:bidi="fa-IR"/>
          </w:rPr>
          <w:t>:</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Toc433011515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267</w:t>
        </w:r>
        <w:r w:rsidR="00CE696B">
          <w:rPr>
            <w:rStyle w:val="Hyperlink"/>
            <w:noProof/>
          </w:rPr>
          <w:fldChar w:fldCharType="end"/>
        </w:r>
      </w:hyperlink>
    </w:p>
    <w:p w:rsidR="00CE696B" w:rsidRDefault="00D57ECF">
      <w:pPr>
        <w:pStyle w:val="TOC2"/>
        <w:tabs>
          <w:tab w:val="right" w:leader="dot" w:pos="7078"/>
        </w:tabs>
        <w:rPr>
          <w:rFonts w:asciiTheme="minorHAnsi" w:eastAsiaTheme="minorEastAsia" w:hAnsiTheme="minorHAnsi" w:cstheme="minorBidi"/>
          <w:noProof/>
          <w:sz w:val="22"/>
          <w:szCs w:val="22"/>
          <w:rtl/>
        </w:rPr>
      </w:pPr>
      <w:hyperlink w:anchor="_Toc433011516" w:history="1">
        <w:r w:rsidR="00CE696B" w:rsidRPr="00D44717">
          <w:rPr>
            <w:rStyle w:val="Hyperlink"/>
            <w:rFonts w:hint="eastAsia"/>
            <w:caps/>
            <w:noProof/>
            <w:rtl/>
            <w:lang w:bidi="fa-IR"/>
          </w:rPr>
          <w:t>رد</w:t>
        </w:r>
        <w:r w:rsidR="00CE696B" w:rsidRPr="00D44717">
          <w:rPr>
            <w:rStyle w:val="Hyperlink"/>
            <w:caps/>
            <w:noProof/>
            <w:rtl/>
            <w:lang w:bidi="fa-IR"/>
          </w:rPr>
          <w:t xml:space="preserve"> </w:t>
        </w:r>
        <w:r w:rsidR="00CE696B" w:rsidRPr="00D44717">
          <w:rPr>
            <w:rStyle w:val="Hyperlink"/>
            <w:rFonts w:hint="eastAsia"/>
            <w:caps/>
            <w:noProof/>
            <w:rtl/>
            <w:lang w:bidi="fa-IR"/>
          </w:rPr>
          <w:t>احاد</w:t>
        </w:r>
        <w:r w:rsidR="00CE696B" w:rsidRPr="00D44717">
          <w:rPr>
            <w:rStyle w:val="Hyperlink"/>
            <w:rFonts w:hint="cs"/>
            <w:caps/>
            <w:noProof/>
            <w:rtl/>
            <w:lang w:bidi="fa-IR"/>
          </w:rPr>
          <w:t>ی</w:t>
        </w:r>
        <w:r w:rsidR="00CE696B" w:rsidRPr="00D44717">
          <w:rPr>
            <w:rStyle w:val="Hyperlink"/>
            <w:rFonts w:hint="eastAsia"/>
            <w:caps/>
            <w:noProof/>
            <w:rtl/>
            <w:lang w:bidi="fa-IR"/>
          </w:rPr>
          <w:t>ث</w:t>
        </w:r>
        <w:r w:rsidR="00CE696B" w:rsidRPr="00D44717">
          <w:rPr>
            <w:rStyle w:val="Hyperlink"/>
            <w:caps/>
            <w:noProof/>
            <w:rtl/>
            <w:lang w:bidi="fa-IR"/>
          </w:rPr>
          <w:t xml:space="preserve"> </w:t>
        </w:r>
        <w:r w:rsidR="00CE696B" w:rsidRPr="00D44717">
          <w:rPr>
            <w:rStyle w:val="Hyperlink"/>
            <w:rFonts w:hint="eastAsia"/>
            <w:caps/>
            <w:noProof/>
            <w:rtl/>
            <w:lang w:bidi="fa-IR"/>
          </w:rPr>
          <w:t>متواتر</w:t>
        </w:r>
        <w:r w:rsidR="00CE696B" w:rsidRPr="00D44717">
          <w:rPr>
            <w:rStyle w:val="Hyperlink"/>
            <w:caps/>
            <w:noProof/>
            <w:rtl/>
            <w:lang w:bidi="fa-IR"/>
          </w:rPr>
          <w:t xml:space="preserve"> </w:t>
        </w:r>
        <w:r w:rsidR="00CE696B" w:rsidRPr="00D44717">
          <w:rPr>
            <w:rStyle w:val="Hyperlink"/>
            <w:rFonts w:hint="eastAsia"/>
            <w:caps/>
            <w:noProof/>
            <w:rtl/>
            <w:lang w:bidi="fa-IR"/>
          </w:rPr>
          <w:t>و</w:t>
        </w:r>
        <w:r w:rsidR="00CE696B" w:rsidRPr="00D44717">
          <w:rPr>
            <w:rStyle w:val="Hyperlink"/>
            <w:caps/>
            <w:noProof/>
            <w:rtl/>
            <w:lang w:bidi="fa-IR"/>
          </w:rPr>
          <w:t xml:space="preserve"> </w:t>
        </w:r>
        <w:r w:rsidR="00CE696B" w:rsidRPr="00D44717">
          <w:rPr>
            <w:rStyle w:val="Hyperlink"/>
            <w:rFonts w:hint="eastAsia"/>
            <w:caps/>
            <w:noProof/>
            <w:rtl/>
            <w:lang w:bidi="fa-IR"/>
          </w:rPr>
          <w:t>افترا</w:t>
        </w:r>
        <w:r w:rsidR="00CE696B" w:rsidRPr="00D44717">
          <w:rPr>
            <w:rStyle w:val="Hyperlink"/>
            <w:caps/>
            <w:noProof/>
            <w:rtl/>
            <w:lang w:bidi="fa-IR"/>
          </w:rPr>
          <w:t xml:space="preserve"> </w:t>
        </w:r>
        <w:r w:rsidR="00CE696B" w:rsidRPr="00D44717">
          <w:rPr>
            <w:rStyle w:val="Hyperlink"/>
            <w:rFonts w:hint="eastAsia"/>
            <w:caps/>
            <w:noProof/>
            <w:rtl/>
            <w:lang w:bidi="fa-IR"/>
          </w:rPr>
          <w:t>بر</w:t>
        </w:r>
        <w:r w:rsidR="00CE696B" w:rsidRPr="00D44717">
          <w:rPr>
            <w:rStyle w:val="Hyperlink"/>
            <w:caps/>
            <w:noProof/>
            <w:rtl/>
            <w:lang w:bidi="fa-IR"/>
          </w:rPr>
          <w:t xml:space="preserve"> </w:t>
        </w:r>
        <w:r w:rsidR="00CE696B" w:rsidRPr="00D44717">
          <w:rPr>
            <w:rStyle w:val="Hyperlink"/>
            <w:rFonts w:hint="eastAsia"/>
            <w:caps/>
            <w:noProof/>
            <w:rtl/>
            <w:lang w:bidi="fa-IR"/>
          </w:rPr>
          <w:t>حافظ</w:t>
        </w:r>
        <w:r w:rsidR="00CE696B" w:rsidRPr="00D44717">
          <w:rPr>
            <w:rStyle w:val="Hyperlink"/>
            <w:caps/>
            <w:noProof/>
            <w:rtl/>
            <w:lang w:bidi="fa-IR"/>
          </w:rPr>
          <w:t xml:space="preserve"> </w:t>
        </w:r>
        <w:r w:rsidR="00CE696B" w:rsidRPr="00D44717">
          <w:rPr>
            <w:rStyle w:val="Hyperlink"/>
            <w:rFonts w:hint="eastAsia"/>
            <w:caps/>
            <w:noProof/>
            <w:rtl/>
            <w:lang w:bidi="fa-IR"/>
          </w:rPr>
          <w:t>ابن</w:t>
        </w:r>
        <w:r w:rsidR="00CE696B" w:rsidRPr="00D44717">
          <w:rPr>
            <w:rStyle w:val="Hyperlink"/>
            <w:caps/>
            <w:noProof/>
            <w:rtl/>
            <w:lang w:bidi="fa-IR"/>
          </w:rPr>
          <w:t xml:space="preserve"> </w:t>
        </w:r>
        <w:r w:rsidR="00CE696B" w:rsidRPr="00D44717">
          <w:rPr>
            <w:rStyle w:val="Hyperlink"/>
            <w:rFonts w:hint="eastAsia"/>
            <w:caps/>
            <w:noProof/>
            <w:rtl/>
            <w:lang w:bidi="fa-IR"/>
          </w:rPr>
          <w:t>حجر</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Toc433011516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268</w:t>
        </w:r>
        <w:r w:rsidR="00CE696B">
          <w:rPr>
            <w:rStyle w:val="Hyperlink"/>
            <w:noProof/>
          </w:rPr>
          <w:fldChar w:fldCharType="end"/>
        </w:r>
      </w:hyperlink>
    </w:p>
    <w:p w:rsidR="00CE696B" w:rsidRDefault="00D57ECF">
      <w:pPr>
        <w:pStyle w:val="TOC2"/>
        <w:tabs>
          <w:tab w:val="right" w:leader="dot" w:pos="7078"/>
        </w:tabs>
        <w:rPr>
          <w:rFonts w:asciiTheme="minorHAnsi" w:eastAsiaTheme="minorEastAsia" w:hAnsiTheme="minorHAnsi" w:cstheme="minorBidi"/>
          <w:noProof/>
          <w:sz w:val="22"/>
          <w:szCs w:val="22"/>
          <w:rtl/>
        </w:rPr>
      </w:pPr>
      <w:hyperlink w:anchor="_Toc433011517" w:history="1">
        <w:r w:rsidR="00CE696B" w:rsidRPr="00D44717">
          <w:rPr>
            <w:rStyle w:val="Hyperlink"/>
            <w:rFonts w:hint="eastAsia"/>
            <w:caps/>
            <w:noProof/>
            <w:rtl/>
            <w:lang w:bidi="fa-IR"/>
          </w:rPr>
          <w:t>توجه</w:t>
        </w:r>
        <w:r w:rsidR="00CE696B" w:rsidRPr="00D44717">
          <w:rPr>
            <w:rStyle w:val="Hyperlink"/>
            <w:caps/>
            <w:noProof/>
            <w:rtl/>
            <w:lang w:bidi="fa-IR"/>
          </w:rPr>
          <w:t xml:space="preserve"> </w:t>
        </w:r>
        <w:r w:rsidR="00CE696B" w:rsidRPr="00D44717">
          <w:rPr>
            <w:rStyle w:val="Hyperlink"/>
            <w:rFonts w:hint="eastAsia"/>
            <w:caps/>
            <w:noProof/>
            <w:rtl/>
            <w:lang w:bidi="fa-IR"/>
          </w:rPr>
          <w:t>ابو</w:t>
        </w:r>
        <w:r w:rsidR="00CE696B" w:rsidRPr="00D44717">
          <w:rPr>
            <w:rStyle w:val="Hyperlink"/>
            <w:caps/>
            <w:noProof/>
            <w:rtl/>
            <w:lang w:bidi="fa-IR"/>
          </w:rPr>
          <w:t xml:space="preserve"> </w:t>
        </w:r>
        <w:r w:rsidR="00CE696B" w:rsidRPr="00D44717">
          <w:rPr>
            <w:rStyle w:val="Hyperlink"/>
            <w:rFonts w:hint="eastAsia"/>
            <w:caps/>
            <w:noProof/>
            <w:rtl/>
            <w:lang w:bidi="fa-IR"/>
          </w:rPr>
          <w:t>ر</w:t>
        </w:r>
        <w:r w:rsidR="00CE696B" w:rsidRPr="00D44717">
          <w:rPr>
            <w:rStyle w:val="Hyperlink"/>
            <w:rFonts w:hint="cs"/>
            <w:caps/>
            <w:noProof/>
            <w:rtl/>
            <w:lang w:bidi="fa-IR"/>
          </w:rPr>
          <w:t>ی</w:t>
        </w:r>
        <w:r w:rsidR="00CE696B" w:rsidRPr="00D44717">
          <w:rPr>
            <w:rStyle w:val="Hyperlink"/>
            <w:rFonts w:hint="eastAsia"/>
            <w:caps/>
            <w:noProof/>
            <w:rtl/>
            <w:lang w:bidi="fa-IR"/>
          </w:rPr>
          <w:t>ه</w:t>
        </w:r>
        <w:r w:rsidR="00CE696B" w:rsidRPr="00D44717">
          <w:rPr>
            <w:rStyle w:val="Hyperlink"/>
            <w:caps/>
            <w:noProof/>
            <w:rtl/>
            <w:lang w:bidi="fa-IR"/>
          </w:rPr>
          <w:t xml:space="preserve"> </w:t>
        </w:r>
        <w:r w:rsidR="00CE696B" w:rsidRPr="00D44717">
          <w:rPr>
            <w:rStyle w:val="Hyperlink"/>
            <w:rFonts w:hint="eastAsia"/>
            <w:caps/>
            <w:noProof/>
            <w:rtl/>
            <w:lang w:bidi="fa-IR"/>
          </w:rPr>
          <w:t>به</w:t>
        </w:r>
        <w:r w:rsidR="00CE696B" w:rsidRPr="00D44717">
          <w:rPr>
            <w:rStyle w:val="Hyperlink"/>
            <w:caps/>
            <w:noProof/>
            <w:rtl/>
            <w:lang w:bidi="fa-IR"/>
          </w:rPr>
          <w:t xml:space="preserve"> </w:t>
        </w:r>
        <w:r w:rsidR="00CE696B" w:rsidRPr="00D44717">
          <w:rPr>
            <w:rStyle w:val="Hyperlink"/>
            <w:rFonts w:hint="eastAsia"/>
            <w:caps/>
            <w:noProof/>
            <w:rtl/>
            <w:lang w:bidi="fa-IR"/>
          </w:rPr>
          <w:t>ب</w:t>
        </w:r>
        <w:r w:rsidR="00CE696B" w:rsidRPr="00D44717">
          <w:rPr>
            <w:rStyle w:val="Hyperlink"/>
            <w:rFonts w:hint="cs"/>
            <w:caps/>
            <w:noProof/>
            <w:rtl/>
            <w:lang w:bidi="fa-IR"/>
          </w:rPr>
          <w:t>ی</w:t>
        </w:r>
        <w:r w:rsidR="00CE696B" w:rsidRPr="00D44717">
          <w:rPr>
            <w:rStyle w:val="Hyperlink"/>
            <w:rFonts w:hint="eastAsia"/>
            <w:caps/>
            <w:noProof/>
            <w:rtl/>
            <w:lang w:bidi="fa-IR"/>
          </w:rPr>
          <w:t>ان</w:t>
        </w:r>
        <w:r w:rsidR="00CE696B" w:rsidRPr="00D44717">
          <w:rPr>
            <w:rStyle w:val="Hyperlink"/>
            <w:caps/>
            <w:noProof/>
            <w:rtl/>
            <w:lang w:bidi="fa-IR"/>
          </w:rPr>
          <w:t xml:space="preserve"> </w:t>
        </w:r>
        <w:r w:rsidR="00CE696B" w:rsidRPr="00D44717">
          <w:rPr>
            <w:rStyle w:val="Hyperlink"/>
            <w:rFonts w:hint="eastAsia"/>
            <w:caps/>
            <w:noProof/>
            <w:rtl/>
            <w:lang w:bidi="fa-IR"/>
          </w:rPr>
          <w:t>ع</w:t>
        </w:r>
        <w:r w:rsidR="00CE696B" w:rsidRPr="00D44717">
          <w:rPr>
            <w:rStyle w:val="Hyperlink"/>
            <w:rFonts w:hint="cs"/>
            <w:caps/>
            <w:noProof/>
            <w:rtl/>
            <w:lang w:bidi="fa-IR"/>
          </w:rPr>
          <w:t>ی</w:t>
        </w:r>
        <w:r w:rsidR="00CE696B" w:rsidRPr="00D44717">
          <w:rPr>
            <w:rStyle w:val="Hyperlink"/>
            <w:rFonts w:hint="eastAsia"/>
            <w:caps/>
            <w:noProof/>
            <w:rtl/>
            <w:lang w:bidi="fa-IR"/>
          </w:rPr>
          <w:t>ب</w:t>
        </w:r>
        <w:r w:rsidR="00CE696B" w:rsidRPr="00D44717">
          <w:rPr>
            <w:rStyle w:val="Hyperlink"/>
            <w:rFonts w:hint="eastAsia"/>
            <w:caps/>
            <w:noProof/>
            <w:lang w:bidi="fa-IR"/>
          </w:rPr>
          <w:t>‌</w:t>
        </w:r>
        <w:r w:rsidR="00CE696B" w:rsidRPr="00D44717">
          <w:rPr>
            <w:rStyle w:val="Hyperlink"/>
            <w:rFonts w:hint="eastAsia"/>
            <w:caps/>
            <w:noProof/>
            <w:rtl/>
            <w:lang w:bidi="fa-IR"/>
          </w:rPr>
          <w:t>ها</w:t>
        </w:r>
        <w:r w:rsidR="00CE696B" w:rsidRPr="00D44717">
          <w:rPr>
            <w:rStyle w:val="Hyperlink"/>
            <w:caps/>
            <w:noProof/>
            <w:rtl/>
            <w:lang w:bidi="fa-IR"/>
          </w:rPr>
          <w:t xml:space="preserve"> </w:t>
        </w:r>
        <w:r w:rsidR="00CE696B" w:rsidRPr="00D44717">
          <w:rPr>
            <w:rStyle w:val="Hyperlink"/>
            <w:rFonts w:hint="eastAsia"/>
            <w:caps/>
            <w:noProof/>
            <w:rtl/>
            <w:lang w:bidi="fa-IR"/>
          </w:rPr>
          <w:t>و</w:t>
        </w:r>
        <w:r w:rsidR="00CE696B" w:rsidRPr="00D44717">
          <w:rPr>
            <w:rStyle w:val="Hyperlink"/>
            <w:caps/>
            <w:noProof/>
            <w:rtl/>
            <w:lang w:bidi="fa-IR"/>
          </w:rPr>
          <w:t xml:space="preserve"> </w:t>
        </w:r>
        <w:r w:rsidR="00CE696B" w:rsidRPr="00D44717">
          <w:rPr>
            <w:rStyle w:val="Hyperlink"/>
            <w:rFonts w:hint="eastAsia"/>
            <w:caps/>
            <w:noProof/>
            <w:rtl/>
            <w:lang w:bidi="fa-IR"/>
          </w:rPr>
          <w:t>پوشاندن</w:t>
        </w:r>
        <w:r w:rsidR="00CE696B" w:rsidRPr="00D44717">
          <w:rPr>
            <w:rStyle w:val="Hyperlink"/>
            <w:caps/>
            <w:noProof/>
            <w:rtl/>
            <w:lang w:bidi="fa-IR"/>
          </w:rPr>
          <w:t xml:space="preserve"> </w:t>
        </w:r>
        <w:r w:rsidR="00CE696B" w:rsidRPr="00D44717">
          <w:rPr>
            <w:rStyle w:val="Hyperlink"/>
            <w:rFonts w:hint="eastAsia"/>
            <w:caps/>
            <w:noProof/>
            <w:rtl/>
            <w:lang w:bidi="fa-IR"/>
          </w:rPr>
          <w:t>محاسن</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Toc433011517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270</w:t>
        </w:r>
        <w:r w:rsidR="00CE696B">
          <w:rPr>
            <w:rStyle w:val="Hyperlink"/>
            <w:noProof/>
          </w:rPr>
          <w:fldChar w:fldCharType="end"/>
        </w:r>
      </w:hyperlink>
    </w:p>
    <w:p w:rsidR="00CE696B" w:rsidRDefault="00D57ECF">
      <w:pPr>
        <w:pStyle w:val="TOC2"/>
        <w:tabs>
          <w:tab w:val="right" w:leader="dot" w:pos="7078"/>
        </w:tabs>
        <w:rPr>
          <w:rFonts w:asciiTheme="minorHAnsi" w:eastAsiaTheme="minorEastAsia" w:hAnsiTheme="minorHAnsi" w:cstheme="minorBidi"/>
          <w:noProof/>
          <w:sz w:val="22"/>
          <w:szCs w:val="22"/>
          <w:rtl/>
        </w:rPr>
      </w:pPr>
      <w:hyperlink w:anchor="_Toc433011518" w:history="1">
        <w:r w:rsidR="00CE696B" w:rsidRPr="00D44717">
          <w:rPr>
            <w:rStyle w:val="Hyperlink"/>
            <w:rFonts w:hint="eastAsia"/>
            <w:caps/>
            <w:noProof/>
            <w:rtl/>
            <w:lang w:bidi="fa-IR"/>
          </w:rPr>
          <w:t>دروغ</w:t>
        </w:r>
        <w:r w:rsidR="00CE696B" w:rsidRPr="00D44717">
          <w:rPr>
            <w:rStyle w:val="Hyperlink"/>
            <w:caps/>
            <w:noProof/>
            <w:rtl/>
            <w:lang w:bidi="fa-IR"/>
          </w:rPr>
          <w:t xml:space="preserve"> </w:t>
        </w:r>
        <w:r w:rsidR="00CE696B" w:rsidRPr="00D44717">
          <w:rPr>
            <w:rStyle w:val="Hyperlink"/>
            <w:rFonts w:hint="eastAsia"/>
            <w:caps/>
            <w:noProof/>
            <w:rtl/>
            <w:lang w:bidi="fa-IR"/>
          </w:rPr>
          <w:t>و</w:t>
        </w:r>
        <w:r w:rsidR="00CE696B" w:rsidRPr="00D44717">
          <w:rPr>
            <w:rStyle w:val="Hyperlink"/>
            <w:caps/>
            <w:noProof/>
            <w:rtl/>
            <w:lang w:bidi="fa-IR"/>
          </w:rPr>
          <w:t xml:space="preserve"> </w:t>
        </w:r>
        <w:r w:rsidR="00CE696B" w:rsidRPr="00D44717">
          <w:rPr>
            <w:rStyle w:val="Hyperlink"/>
            <w:rFonts w:hint="eastAsia"/>
            <w:caps/>
            <w:noProof/>
            <w:rtl/>
            <w:lang w:bidi="fa-IR"/>
          </w:rPr>
          <w:t>افتراء</w:t>
        </w:r>
        <w:r w:rsidR="00CE696B" w:rsidRPr="00D44717">
          <w:rPr>
            <w:rStyle w:val="Hyperlink"/>
            <w:caps/>
            <w:noProof/>
            <w:rtl/>
            <w:lang w:bidi="fa-IR"/>
          </w:rPr>
          <w:t xml:space="preserve"> </w:t>
        </w:r>
        <w:r w:rsidR="00CE696B" w:rsidRPr="00D44717">
          <w:rPr>
            <w:rStyle w:val="Hyperlink"/>
            <w:rFonts w:hint="eastAsia"/>
            <w:caps/>
            <w:noProof/>
            <w:rtl/>
            <w:lang w:bidi="fa-IR"/>
          </w:rPr>
          <w:t>بر</w:t>
        </w:r>
        <w:r w:rsidR="00CE696B" w:rsidRPr="00D44717">
          <w:rPr>
            <w:rStyle w:val="Hyperlink"/>
            <w:caps/>
            <w:noProof/>
            <w:rtl/>
            <w:lang w:bidi="fa-IR"/>
          </w:rPr>
          <w:t xml:space="preserve"> </w:t>
        </w:r>
        <w:r w:rsidR="00CE696B" w:rsidRPr="00D44717">
          <w:rPr>
            <w:rStyle w:val="Hyperlink"/>
            <w:rFonts w:hint="eastAsia"/>
            <w:caps/>
            <w:noProof/>
            <w:rtl/>
            <w:lang w:bidi="fa-IR"/>
          </w:rPr>
          <w:t>بخار</w:t>
        </w:r>
        <w:r w:rsidR="00CE696B" w:rsidRPr="00D44717">
          <w:rPr>
            <w:rStyle w:val="Hyperlink"/>
            <w:rFonts w:hint="cs"/>
            <w:caps/>
            <w:noProof/>
            <w:rtl/>
            <w:lang w:bidi="fa-IR"/>
          </w:rPr>
          <w:t>ی</w:t>
        </w:r>
        <w:r w:rsidR="00CE696B" w:rsidRPr="00D44717">
          <w:rPr>
            <w:rStyle w:val="Hyperlink"/>
            <w:caps/>
            <w:noProof/>
            <w:rtl/>
            <w:lang w:bidi="fa-IR"/>
          </w:rPr>
          <w:t xml:space="preserve"> </w:t>
        </w:r>
        <w:r w:rsidR="00CE696B" w:rsidRPr="00D44717">
          <w:rPr>
            <w:rStyle w:val="Hyperlink"/>
            <w:rFonts w:hint="eastAsia"/>
            <w:caps/>
            <w:noProof/>
            <w:rtl/>
            <w:lang w:bidi="fa-IR"/>
          </w:rPr>
          <w:t>و</w:t>
        </w:r>
        <w:r w:rsidR="00CE696B" w:rsidRPr="00D44717">
          <w:rPr>
            <w:rStyle w:val="Hyperlink"/>
            <w:caps/>
            <w:noProof/>
            <w:rtl/>
            <w:lang w:bidi="fa-IR"/>
          </w:rPr>
          <w:t xml:space="preserve"> </w:t>
        </w:r>
        <w:r w:rsidR="00CE696B" w:rsidRPr="00D44717">
          <w:rPr>
            <w:rStyle w:val="Hyperlink"/>
            <w:rFonts w:hint="eastAsia"/>
            <w:caps/>
            <w:noProof/>
            <w:rtl/>
            <w:lang w:bidi="fa-IR"/>
          </w:rPr>
          <w:t>ابن</w:t>
        </w:r>
        <w:r w:rsidR="00CE696B" w:rsidRPr="00D44717">
          <w:rPr>
            <w:rStyle w:val="Hyperlink"/>
            <w:caps/>
            <w:noProof/>
            <w:rtl/>
            <w:lang w:bidi="fa-IR"/>
          </w:rPr>
          <w:t xml:space="preserve"> </w:t>
        </w:r>
        <w:r w:rsidR="00CE696B" w:rsidRPr="00D44717">
          <w:rPr>
            <w:rStyle w:val="Hyperlink"/>
            <w:rFonts w:hint="eastAsia"/>
            <w:caps/>
            <w:noProof/>
            <w:rtl/>
            <w:lang w:bidi="fa-IR"/>
          </w:rPr>
          <w:t>حجر</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Toc433011518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271</w:t>
        </w:r>
        <w:r w:rsidR="00CE696B">
          <w:rPr>
            <w:rStyle w:val="Hyperlink"/>
            <w:noProof/>
          </w:rPr>
          <w:fldChar w:fldCharType="end"/>
        </w:r>
      </w:hyperlink>
    </w:p>
    <w:p w:rsidR="00CE696B" w:rsidRDefault="00D57ECF">
      <w:pPr>
        <w:pStyle w:val="TOC2"/>
        <w:tabs>
          <w:tab w:val="right" w:leader="dot" w:pos="7078"/>
        </w:tabs>
        <w:rPr>
          <w:rFonts w:asciiTheme="minorHAnsi" w:eastAsiaTheme="minorEastAsia" w:hAnsiTheme="minorHAnsi" w:cstheme="minorBidi"/>
          <w:noProof/>
          <w:sz w:val="22"/>
          <w:szCs w:val="22"/>
          <w:rtl/>
        </w:rPr>
      </w:pPr>
      <w:hyperlink w:anchor="_Toc433011519" w:history="1">
        <w:r w:rsidR="00CE696B" w:rsidRPr="00D44717">
          <w:rPr>
            <w:rStyle w:val="Hyperlink"/>
            <w:rFonts w:hint="eastAsia"/>
            <w:caps/>
            <w:noProof/>
            <w:rtl/>
            <w:lang w:bidi="fa-IR"/>
          </w:rPr>
          <w:t>اختلاف</w:t>
        </w:r>
        <w:r w:rsidR="00CE696B" w:rsidRPr="00D44717">
          <w:rPr>
            <w:rStyle w:val="Hyperlink"/>
            <w:caps/>
            <w:noProof/>
            <w:rtl/>
            <w:lang w:bidi="fa-IR"/>
          </w:rPr>
          <w:t xml:space="preserve"> </w:t>
        </w:r>
        <w:r w:rsidR="00CE696B" w:rsidRPr="00D44717">
          <w:rPr>
            <w:rStyle w:val="Hyperlink"/>
            <w:rFonts w:hint="eastAsia"/>
            <w:caps/>
            <w:noProof/>
            <w:rtl/>
            <w:lang w:bidi="fa-IR"/>
          </w:rPr>
          <w:t>عالمان</w:t>
        </w:r>
        <w:r w:rsidR="00CE696B" w:rsidRPr="00D44717">
          <w:rPr>
            <w:rStyle w:val="Hyperlink"/>
            <w:caps/>
            <w:noProof/>
            <w:rtl/>
            <w:lang w:bidi="fa-IR"/>
          </w:rPr>
          <w:t xml:space="preserve"> </w:t>
        </w:r>
        <w:r w:rsidR="00CE696B" w:rsidRPr="00D44717">
          <w:rPr>
            <w:rStyle w:val="Hyperlink"/>
            <w:rFonts w:hint="eastAsia"/>
            <w:caps/>
            <w:noProof/>
            <w:rtl/>
            <w:lang w:bidi="fa-IR"/>
          </w:rPr>
          <w:t>در</w:t>
        </w:r>
        <w:r w:rsidR="00CE696B" w:rsidRPr="00D44717">
          <w:rPr>
            <w:rStyle w:val="Hyperlink"/>
            <w:caps/>
            <w:noProof/>
            <w:rtl/>
            <w:lang w:bidi="fa-IR"/>
          </w:rPr>
          <w:t xml:space="preserve"> </w:t>
        </w:r>
        <w:r w:rsidR="00CE696B" w:rsidRPr="00D44717">
          <w:rPr>
            <w:rStyle w:val="Hyperlink"/>
            <w:rFonts w:hint="eastAsia"/>
            <w:caps/>
            <w:noProof/>
            <w:rtl/>
            <w:lang w:bidi="fa-IR"/>
          </w:rPr>
          <w:t>جرح</w:t>
        </w:r>
        <w:r w:rsidR="00CE696B" w:rsidRPr="00D44717">
          <w:rPr>
            <w:rStyle w:val="Hyperlink"/>
            <w:caps/>
            <w:noProof/>
            <w:rtl/>
            <w:lang w:bidi="fa-IR"/>
          </w:rPr>
          <w:t xml:space="preserve"> </w:t>
        </w:r>
        <w:r w:rsidR="00CE696B" w:rsidRPr="00D44717">
          <w:rPr>
            <w:rStyle w:val="Hyperlink"/>
            <w:rFonts w:hint="eastAsia"/>
            <w:caps/>
            <w:noProof/>
            <w:rtl/>
            <w:lang w:bidi="fa-IR"/>
          </w:rPr>
          <w:t>و</w:t>
        </w:r>
        <w:r w:rsidR="00CE696B" w:rsidRPr="00D44717">
          <w:rPr>
            <w:rStyle w:val="Hyperlink"/>
            <w:caps/>
            <w:noProof/>
            <w:rtl/>
            <w:lang w:bidi="fa-IR"/>
          </w:rPr>
          <w:t xml:space="preserve"> </w:t>
        </w:r>
        <w:r w:rsidR="00CE696B" w:rsidRPr="00D44717">
          <w:rPr>
            <w:rStyle w:val="Hyperlink"/>
            <w:rFonts w:hint="eastAsia"/>
            <w:caps/>
            <w:noProof/>
            <w:rtl/>
            <w:lang w:bidi="fa-IR"/>
          </w:rPr>
          <w:t>تعد</w:t>
        </w:r>
        <w:r w:rsidR="00CE696B" w:rsidRPr="00D44717">
          <w:rPr>
            <w:rStyle w:val="Hyperlink"/>
            <w:rFonts w:hint="cs"/>
            <w:caps/>
            <w:noProof/>
            <w:rtl/>
            <w:lang w:bidi="fa-IR"/>
          </w:rPr>
          <w:t>ی</w:t>
        </w:r>
        <w:r w:rsidR="00CE696B" w:rsidRPr="00D44717">
          <w:rPr>
            <w:rStyle w:val="Hyperlink"/>
            <w:rFonts w:hint="eastAsia"/>
            <w:caps/>
            <w:noProof/>
            <w:rtl/>
            <w:lang w:bidi="fa-IR"/>
          </w:rPr>
          <w:t>ل</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Toc433011519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273</w:t>
        </w:r>
        <w:r w:rsidR="00CE696B">
          <w:rPr>
            <w:rStyle w:val="Hyperlink"/>
            <w:noProof/>
          </w:rPr>
          <w:fldChar w:fldCharType="end"/>
        </w:r>
      </w:hyperlink>
    </w:p>
    <w:p w:rsidR="00CE696B" w:rsidRDefault="00D57ECF">
      <w:pPr>
        <w:pStyle w:val="TOC2"/>
        <w:tabs>
          <w:tab w:val="right" w:leader="dot" w:pos="7078"/>
        </w:tabs>
        <w:rPr>
          <w:rFonts w:asciiTheme="minorHAnsi" w:eastAsiaTheme="minorEastAsia" w:hAnsiTheme="minorHAnsi" w:cstheme="minorBidi"/>
          <w:noProof/>
          <w:sz w:val="22"/>
          <w:szCs w:val="22"/>
          <w:rtl/>
        </w:rPr>
      </w:pPr>
      <w:hyperlink w:anchor="_Toc433011520" w:history="1">
        <w:r w:rsidR="00CE696B" w:rsidRPr="00D44717">
          <w:rPr>
            <w:rStyle w:val="Hyperlink"/>
            <w:rFonts w:hint="eastAsia"/>
            <w:caps/>
            <w:noProof/>
            <w:rtl/>
            <w:lang w:bidi="fa-IR"/>
          </w:rPr>
          <w:t>برداشت</w:t>
        </w:r>
        <w:r w:rsidR="00CE696B" w:rsidRPr="00D44717">
          <w:rPr>
            <w:rStyle w:val="Hyperlink"/>
            <w:caps/>
            <w:noProof/>
            <w:rtl/>
            <w:lang w:bidi="fa-IR"/>
          </w:rPr>
          <w:t xml:space="preserve"> </w:t>
        </w:r>
        <w:r w:rsidR="00CE696B" w:rsidRPr="00D44717">
          <w:rPr>
            <w:rStyle w:val="Hyperlink"/>
            <w:rFonts w:hint="eastAsia"/>
            <w:caps/>
            <w:noProof/>
            <w:rtl/>
            <w:lang w:bidi="fa-IR"/>
          </w:rPr>
          <w:t>عج</w:t>
        </w:r>
        <w:r w:rsidR="00CE696B" w:rsidRPr="00D44717">
          <w:rPr>
            <w:rStyle w:val="Hyperlink"/>
            <w:rFonts w:hint="cs"/>
            <w:caps/>
            <w:noProof/>
            <w:rtl/>
            <w:lang w:bidi="fa-IR"/>
          </w:rPr>
          <w:t>ی</w:t>
        </w:r>
        <w:r w:rsidR="00CE696B" w:rsidRPr="00D44717">
          <w:rPr>
            <w:rStyle w:val="Hyperlink"/>
            <w:rFonts w:hint="eastAsia"/>
            <w:caps/>
            <w:noProof/>
            <w:rtl/>
            <w:lang w:bidi="fa-IR"/>
          </w:rPr>
          <w:t>ب</w:t>
        </w:r>
        <w:r w:rsidR="00CE696B" w:rsidRPr="00D44717">
          <w:rPr>
            <w:rStyle w:val="Hyperlink"/>
            <w:caps/>
            <w:noProof/>
            <w:rtl/>
            <w:lang w:bidi="fa-IR"/>
          </w:rPr>
          <w:t xml:space="preserve"> </w:t>
        </w:r>
        <w:r w:rsidR="00CE696B" w:rsidRPr="00D44717">
          <w:rPr>
            <w:rStyle w:val="Hyperlink"/>
            <w:rFonts w:hint="eastAsia"/>
            <w:caps/>
            <w:noProof/>
            <w:rtl/>
            <w:lang w:bidi="fa-IR"/>
          </w:rPr>
          <w:t>از</w:t>
        </w:r>
        <w:r w:rsidR="00CE696B" w:rsidRPr="00D44717">
          <w:rPr>
            <w:rStyle w:val="Hyperlink"/>
            <w:caps/>
            <w:noProof/>
            <w:rtl/>
            <w:lang w:bidi="fa-IR"/>
          </w:rPr>
          <w:t xml:space="preserve"> </w:t>
        </w:r>
        <w:r w:rsidR="00CE696B" w:rsidRPr="00D44717">
          <w:rPr>
            <w:rStyle w:val="Hyperlink"/>
            <w:rFonts w:hint="eastAsia"/>
            <w:caps/>
            <w:noProof/>
            <w:rtl/>
            <w:lang w:bidi="fa-IR"/>
          </w:rPr>
          <w:t>کلام</w:t>
        </w:r>
        <w:r w:rsidR="00CE696B" w:rsidRPr="00D44717">
          <w:rPr>
            <w:rStyle w:val="Hyperlink"/>
            <w:caps/>
            <w:noProof/>
            <w:rtl/>
            <w:lang w:bidi="fa-IR"/>
          </w:rPr>
          <w:t xml:space="preserve"> </w:t>
        </w:r>
        <w:r w:rsidR="00CE696B" w:rsidRPr="00D44717">
          <w:rPr>
            <w:rStyle w:val="Hyperlink"/>
            <w:rFonts w:hint="eastAsia"/>
            <w:caps/>
            <w:noProof/>
            <w:rtl/>
            <w:lang w:bidi="fa-IR"/>
          </w:rPr>
          <w:t>رش</w:t>
        </w:r>
        <w:r w:rsidR="00CE696B" w:rsidRPr="00D44717">
          <w:rPr>
            <w:rStyle w:val="Hyperlink"/>
            <w:rFonts w:hint="cs"/>
            <w:caps/>
            <w:noProof/>
            <w:rtl/>
            <w:lang w:bidi="fa-IR"/>
          </w:rPr>
          <w:t>ی</w:t>
        </w:r>
        <w:r w:rsidR="00CE696B" w:rsidRPr="00D44717">
          <w:rPr>
            <w:rStyle w:val="Hyperlink"/>
            <w:rFonts w:hint="eastAsia"/>
            <w:caps/>
            <w:noProof/>
            <w:rtl/>
            <w:lang w:bidi="fa-IR"/>
          </w:rPr>
          <w:t>د</w:t>
        </w:r>
        <w:r w:rsidR="00CE696B" w:rsidRPr="00D44717">
          <w:rPr>
            <w:rStyle w:val="Hyperlink"/>
            <w:caps/>
            <w:noProof/>
            <w:rtl/>
            <w:lang w:bidi="fa-IR"/>
          </w:rPr>
          <w:t xml:space="preserve"> </w:t>
        </w:r>
        <w:r w:rsidR="00CE696B" w:rsidRPr="00D44717">
          <w:rPr>
            <w:rStyle w:val="Hyperlink"/>
            <w:rFonts w:hint="eastAsia"/>
            <w:caps/>
            <w:noProof/>
            <w:rtl/>
            <w:lang w:bidi="fa-IR"/>
          </w:rPr>
          <w:t>رضا</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Toc433011520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274</w:t>
        </w:r>
        <w:r w:rsidR="00CE696B">
          <w:rPr>
            <w:rStyle w:val="Hyperlink"/>
            <w:noProof/>
          </w:rPr>
          <w:fldChar w:fldCharType="end"/>
        </w:r>
      </w:hyperlink>
    </w:p>
    <w:p w:rsidR="00CE696B" w:rsidRDefault="00D57ECF">
      <w:pPr>
        <w:pStyle w:val="TOC2"/>
        <w:tabs>
          <w:tab w:val="right" w:leader="dot" w:pos="7078"/>
        </w:tabs>
        <w:rPr>
          <w:rFonts w:asciiTheme="minorHAnsi" w:eastAsiaTheme="minorEastAsia" w:hAnsiTheme="minorHAnsi" w:cstheme="minorBidi"/>
          <w:noProof/>
          <w:sz w:val="22"/>
          <w:szCs w:val="22"/>
          <w:rtl/>
        </w:rPr>
      </w:pPr>
      <w:hyperlink w:anchor="_Toc433011521" w:history="1">
        <w:r w:rsidR="00CE696B" w:rsidRPr="00D44717">
          <w:rPr>
            <w:rStyle w:val="Hyperlink"/>
            <w:rFonts w:hint="eastAsia"/>
            <w:caps/>
            <w:noProof/>
            <w:rtl/>
            <w:lang w:bidi="fa-IR"/>
          </w:rPr>
          <w:t>استهزاء</w:t>
        </w:r>
        <w:r w:rsidR="00CE696B" w:rsidRPr="00D44717">
          <w:rPr>
            <w:rStyle w:val="Hyperlink"/>
            <w:caps/>
            <w:noProof/>
            <w:rtl/>
            <w:lang w:bidi="fa-IR"/>
          </w:rPr>
          <w:t xml:space="preserve"> </w:t>
        </w:r>
        <w:r w:rsidR="00CE696B" w:rsidRPr="00D44717">
          <w:rPr>
            <w:rStyle w:val="Hyperlink"/>
            <w:rFonts w:hint="eastAsia"/>
            <w:caps/>
            <w:noProof/>
            <w:rtl/>
            <w:lang w:bidi="fa-IR"/>
          </w:rPr>
          <w:t>ابو</w:t>
        </w:r>
        <w:r w:rsidR="00CE696B" w:rsidRPr="00D44717">
          <w:rPr>
            <w:rStyle w:val="Hyperlink"/>
            <w:caps/>
            <w:noProof/>
            <w:rtl/>
            <w:lang w:bidi="fa-IR"/>
          </w:rPr>
          <w:t xml:space="preserve"> </w:t>
        </w:r>
        <w:r w:rsidR="00CE696B" w:rsidRPr="00D44717">
          <w:rPr>
            <w:rStyle w:val="Hyperlink"/>
            <w:rFonts w:hint="eastAsia"/>
            <w:caps/>
            <w:noProof/>
            <w:rtl/>
            <w:lang w:bidi="fa-IR"/>
          </w:rPr>
          <w:t>ر</w:t>
        </w:r>
        <w:r w:rsidR="00CE696B" w:rsidRPr="00D44717">
          <w:rPr>
            <w:rStyle w:val="Hyperlink"/>
            <w:rFonts w:hint="cs"/>
            <w:caps/>
            <w:noProof/>
            <w:rtl/>
            <w:lang w:bidi="fa-IR"/>
          </w:rPr>
          <w:t>ی</w:t>
        </w:r>
        <w:r w:rsidR="00CE696B" w:rsidRPr="00D44717">
          <w:rPr>
            <w:rStyle w:val="Hyperlink"/>
            <w:rFonts w:hint="eastAsia"/>
            <w:caps/>
            <w:noProof/>
            <w:rtl/>
            <w:lang w:bidi="fa-IR"/>
          </w:rPr>
          <w:t>ه</w:t>
        </w:r>
        <w:r w:rsidR="00CE696B" w:rsidRPr="00D44717">
          <w:rPr>
            <w:rStyle w:val="Hyperlink"/>
            <w:caps/>
            <w:noProof/>
            <w:rtl/>
            <w:lang w:bidi="fa-IR"/>
          </w:rPr>
          <w:t xml:space="preserve"> </w:t>
        </w:r>
        <w:r w:rsidR="00CE696B" w:rsidRPr="00D44717">
          <w:rPr>
            <w:rStyle w:val="Hyperlink"/>
            <w:rFonts w:hint="eastAsia"/>
            <w:caps/>
            <w:noProof/>
            <w:rtl/>
            <w:lang w:bidi="fa-IR"/>
          </w:rPr>
          <w:t>به</w:t>
        </w:r>
        <w:r w:rsidR="00CE696B" w:rsidRPr="00D44717">
          <w:rPr>
            <w:rStyle w:val="Hyperlink"/>
            <w:caps/>
            <w:noProof/>
            <w:rtl/>
            <w:lang w:bidi="fa-IR"/>
          </w:rPr>
          <w:t xml:space="preserve"> </w:t>
        </w:r>
        <w:r w:rsidR="00CE696B" w:rsidRPr="00D44717">
          <w:rPr>
            <w:rStyle w:val="Hyperlink"/>
            <w:rFonts w:hint="eastAsia"/>
            <w:caps/>
            <w:noProof/>
            <w:rtl/>
            <w:lang w:bidi="fa-IR"/>
          </w:rPr>
          <w:t>احاد</w:t>
        </w:r>
        <w:r w:rsidR="00CE696B" w:rsidRPr="00D44717">
          <w:rPr>
            <w:rStyle w:val="Hyperlink"/>
            <w:rFonts w:hint="cs"/>
            <w:caps/>
            <w:noProof/>
            <w:rtl/>
            <w:lang w:bidi="fa-IR"/>
          </w:rPr>
          <w:t>ی</w:t>
        </w:r>
        <w:r w:rsidR="00CE696B" w:rsidRPr="00D44717">
          <w:rPr>
            <w:rStyle w:val="Hyperlink"/>
            <w:rFonts w:hint="eastAsia"/>
            <w:caps/>
            <w:noProof/>
            <w:rtl/>
            <w:lang w:bidi="fa-IR"/>
          </w:rPr>
          <w:t>ث</w:t>
        </w:r>
        <w:r w:rsidR="00CE696B" w:rsidRPr="00D44717">
          <w:rPr>
            <w:rStyle w:val="Hyperlink"/>
            <w:caps/>
            <w:noProof/>
            <w:rtl/>
            <w:lang w:bidi="fa-IR"/>
          </w:rPr>
          <w:t xml:space="preserve"> </w:t>
        </w:r>
        <w:r w:rsidR="00CE696B" w:rsidRPr="00D44717">
          <w:rPr>
            <w:rStyle w:val="Hyperlink"/>
            <w:rFonts w:hint="eastAsia"/>
            <w:caps/>
            <w:noProof/>
            <w:rtl/>
            <w:lang w:bidi="fa-IR"/>
          </w:rPr>
          <w:t>متفق</w:t>
        </w:r>
        <w:r w:rsidR="00CE696B" w:rsidRPr="00D44717">
          <w:rPr>
            <w:rStyle w:val="Hyperlink"/>
            <w:caps/>
            <w:noProof/>
            <w:rtl/>
            <w:lang w:bidi="fa-IR"/>
          </w:rPr>
          <w:t xml:space="preserve"> </w:t>
        </w:r>
        <w:r w:rsidR="00CE696B" w:rsidRPr="00D44717">
          <w:rPr>
            <w:rStyle w:val="Hyperlink"/>
            <w:rFonts w:hint="eastAsia"/>
            <w:caps/>
            <w:noProof/>
            <w:rtl/>
            <w:lang w:bidi="fa-IR"/>
          </w:rPr>
          <w:t>عل</w:t>
        </w:r>
        <w:r w:rsidR="00CE696B" w:rsidRPr="00D44717">
          <w:rPr>
            <w:rStyle w:val="Hyperlink"/>
            <w:rFonts w:hint="cs"/>
            <w:caps/>
            <w:noProof/>
            <w:rtl/>
            <w:lang w:bidi="fa-IR"/>
          </w:rPr>
          <w:t>ی</w:t>
        </w:r>
        <w:r w:rsidR="00CE696B" w:rsidRPr="00D44717">
          <w:rPr>
            <w:rStyle w:val="Hyperlink"/>
            <w:rFonts w:hint="eastAsia"/>
            <w:caps/>
            <w:noProof/>
            <w:rtl/>
            <w:lang w:bidi="fa-IR"/>
          </w:rPr>
          <w:t>ه</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Toc433011521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275</w:t>
        </w:r>
        <w:r w:rsidR="00CE696B">
          <w:rPr>
            <w:rStyle w:val="Hyperlink"/>
            <w:noProof/>
          </w:rPr>
          <w:fldChar w:fldCharType="end"/>
        </w:r>
      </w:hyperlink>
    </w:p>
    <w:p w:rsidR="00CE696B" w:rsidRDefault="00D57ECF">
      <w:pPr>
        <w:pStyle w:val="TOC2"/>
        <w:tabs>
          <w:tab w:val="right" w:leader="dot" w:pos="7078"/>
        </w:tabs>
        <w:rPr>
          <w:rFonts w:asciiTheme="minorHAnsi" w:eastAsiaTheme="minorEastAsia" w:hAnsiTheme="minorHAnsi" w:cstheme="minorBidi"/>
          <w:noProof/>
          <w:sz w:val="22"/>
          <w:szCs w:val="22"/>
          <w:rtl/>
        </w:rPr>
      </w:pPr>
      <w:hyperlink w:anchor="_Toc433011522" w:history="1">
        <w:r w:rsidR="00CE696B" w:rsidRPr="00D44717">
          <w:rPr>
            <w:rStyle w:val="Hyperlink"/>
            <w:rFonts w:hint="eastAsia"/>
            <w:caps/>
            <w:noProof/>
            <w:rtl/>
            <w:lang w:bidi="fa-IR"/>
          </w:rPr>
          <w:t>ب</w:t>
        </w:r>
        <w:r w:rsidR="00CE696B" w:rsidRPr="00D44717">
          <w:rPr>
            <w:rStyle w:val="Hyperlink"/>
            <w:rFonts w:hint="cs"/>
            <w:caps/>
            <w:noProof/>
            <w:rtl/>
            <w:lang w:bidi="fa-IR"/>
          </w:rPr>
          <w:t>ی</w:t>
        </w:r>
        <w:r w:rsidR="00CE696B" w:rsidRPr="00D44717">
          <w:rPr>
            <w:rStyle w:val="Hyperlink"/>
            <w:rFonts w:hint="eastAsia"/>
            <w:caps/>
            <w:noProof/>
            <w:lang w:bidi="fa-IR"/>
          </w:rPr>
          <w:t>‌</w:t>
        </w:r>
        <w:r w:rsidR="00CE696B" w:rsidRPr="00D44717">
          <w:rPr>
            <w:rStyle w:val="Hyperlink"/>
            <w:rFonts w:hint="eastAsia"/>
            <w:caps/>
            <w:noProof/>
            <w:rtl/>
            <w:lang w:bidi="fa-IR"/>
          </w:rPr>
          <w:t>ارزش</w:t>
        </w:r>
        <w:r w:rsidR="00CE696B" w:rsidRPr="00D44717">
          <w:rPr>
            <w:rStyle w:val="Hyperlink"/>
            <w:caps/>
            <w:noProof/>
            <w:rtl/>
            <w:lang w:bidi="fa-IR"/>
          </w:rPr>
          <w:t xml:space="preserve"> </w:t>
        </w:r>
        <w:r w:rsidR="00CE696B" w:rsidRPr="00D44717">
          <w:rPr>
            <w:rStyle w:val="Hyperlink"/>
            <w:rFonts w:hint="eastAsia"/>
            <w:caps/>
            <w:noProof/>
            <w:rtl/>
            <w:lang w:bidi="fa-IR"/>
          </w:rPr>
          <w:t>جلوه</w:t>
        </w:r>
        <w:r w:rsidR="00CE696B" w:rsidRPr="00D44717">
          <w:rPr>
            <w:rStyle w:val="Hyperlink"/>
            <w:caps/>
            <w:noProof/>
            <w:rtl/>
            <w:lang w:bidi="fa-IR"/>
          </w:rPr>
          <w:t xml:space="preserve"> </w:t>
        </w:r>
        <w:r w:rsidR="00CE696B" w:rsidRPr="00D44717">
          <w:rPr>
            <w:rStyle w:val="Hyperlink"/>
            <w:rFonts w:hint="eastAsia"/>
            <w:caps/>
            <w:noProof/>
            <w:rtl/>
            <w:lang w:bidi="fa-IR"/>
          </w:rPr>
          <w:t>دادن</w:t>
        </w:r>
        <w:r w:rsidR="00CE696B" w:rsidRPr="00D44717">
          <w:rPr>
            <w:rStyle w:val="Hyperlink"/>
            <w:caps/>
            <w:noProof/>
            <w:rtl/>
            <w:lang w:bidi="fa-IR"/>
          </w:rPr>
          <w:t xml:space="preserve"> </w:t>
        </w:r>
        <w:r w:rsidR="00CE696B" w:rsidRPr="00D44717">
          <w:rPr>
            <w:rStyle w:val="Hyperlink"/>
            <w:rFonts w:hint="eastAsia"/>
            <w:caps/>
            <w:noProof/>
            <w:rtl/>
            <w:lang w:bidi="fa-IR"/>
          </w:rPr>
          <w:t>صح</w:t>
        </w:r>
        <w:r w:rsidR="00CE696B" w:rsidRPr="00D44717">
          <w:rPr>
            <w:rStyle w:val="Hyperlink"/>
            <w:rFonts w:hint="cs"/>
            <w:caps/>
            <w:noProof/>
            <w:rtl/>
            <w:lang w:bidi="fa-IR"/>
          </w:rPr>
          <w:t>ی</w:t>
        </w:r>
        <w:r w:rsidR="00CE696B" w:rsidRPr="00D44717">
          <w:rPr>
            <w:rStyle w:val="Hyperlink"/>
            <w:rFonts w:hint="eastAsia"/>
            <w:caps/>
            <w:noProof/>
            <w:rtl/>
            <w:lang w:bidi="fa-IR"/>
          </w:rPr>
          <w:t>ح</w:t>
        </w:r>
        <w:r w:rsidR="00CE696B" w:rsidRPr="00D44717">
          <w:rPr>
            <w:rStyle w:val="Hyperlink"/>
            <w:rFonts w:hint="cs"/>
            <w:caps/>
            <w:noProof/>
            <w:rtl/>
            <w:lang w:bidi="fa-IR"/>
          </w:rPr>
          <w:t>ی</w:t>
        </w:r>
        <w:r w:rsidR="00CE696B" w:rsidRPr="00D44717">
          <w:rPr>
            <w:rStyle w:val="Hyperlink"/>
            <w:rFonts w:hint="eastAsia"/>
            <w:caps/>
            <w:noProof/>
            <w:rtl/>
            <w:lang w:bidi="fa-IR"/>
          </w:rPr>
          <w:t>ن</w:t>
        </w:r>
        <w:r w:rsidR="00CE696B" w:rsidRPr="00D44717">
          <w:rPr>
            <w:rStyle w:val="Hyperlink"/>
            <w:caps/>
            <w:noProof/>
            <w:rtl/>
            <w:lang w:bidi="fa-IR"/>
          </w:rPr>
          <w:t xml:space="preserve"> </w:t>
        </w:r>
        <w:r w:rsidR="00CE696B" w:rsidRPr="00D44717">
          <w:rPr>
            <w:rStyle w:val="Hyperlink"/>
            <w:rFonts w:hint="eastAsia"/>
            <w:caps/>
            <w:noProof/>
            <w:rtl/>
            <w:lang w:bidi="fa-IR"/>
          </w:rPr>
          <w:t>و</w:t>
        </w:r>
        <w:r w:rsidR="00CE696B" w:rsidRPr="00D44717">
          <w:rPr>
            <w:rStyle w:val="Hyperlink"/>
            <w:caps/>
            <w:noProof/>
            <w:rtl/>
            <w:lang w:bidi="fa-IR"/>
          </w:rPr>
          <w:t xml:space="preserve"> </w:t>
        </w:r>
        <w:r w:rsidR="00CE696B" w:rsidRPr="00D44717">
          <w:rPr>
            <w:rStyle w:val="Hyperlink"/>
            <w:rFonts w:hint="eastAsia"/>
            <w:caps/>
            <w:noProof/>
            <w:rtl/>
            <w:lang w:bidi="fa-IR"/>
          </w:rPr>
          <w:t>کتابها</w:t>
        </w:r>
        <w:r w:rsidR="00CE696B" w:rsidRPr="00D44717">
          <w:rPr>
            <w:rStyle w:val="Hyperlink"/>
            <w:rFonts w:hint="cs"/>
            <w:caps/>
            <w:noProof/>
            <w:rtl/>
            <w:lang w:bidi="fa-IR"/>
          </w:rPr>
          <w:t>ی</w:t>
        </w:r>
        <w:r w:rsidR="00CE696B" w:rsidRPr="00D44717">
          <w:rPr>
            <w:rStyle w:val="Hyperlink"/>
            <w:caps/>
            <w:noProof/>
            <w:rtl/>
            <w:lang w:bidi="fa-IR"/>
          </w:rPr>
          <w:t xml:space="preserve"> </w:t>
        </w:r>
        <w:r w:rsidR="00CE696B" w:rsidRPr="00D44717">
          <w:rPr>
            <w:rStyle w:val="Hyperlink"/>
            <w:rFonts w:hint="eastAsia"/>
            <w:caps/>
            <w:noProof/>
            <w:rtl/>
            <w:lang w:bidi="fa-IR"/>
          </w:rPr>
          <w:t>د</w:t>
        </w:r>
        <w:r w:rsidR="00CE696B" w:rsidRPr="00D44717">
          <w:rPr>
            <w:rStyle w:val="Hyperlink"/>
            <w:rFonts w:hint="cs"/>
            <w:caps/>
            <w:noProof/>
            <w:rtl/>
            <w:lang w:bidi="fa-IR"/>
          </w:rPr>
          <w:t>ی</w:t>
        </w:r>
        <w:r w:rsidR="00CE696B" w:rsidRPr="00D44717">
          <w:rPr>
            <w:rStyle w:val="Hyperlink"/>
            <w:rFonts w:hint="eastAsia"/>
            <w:caps/>
            <w:noProof/>
            <w:rtl/>
            <w:lang w:bidi="fa-IR"/>
          </w:rPr>
          <w:t>گر</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Toc433011522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275</w:t>
        </w:r>
        <w:r w:rsidR="00CE696B">
          <w:rPr>
            <w:rStyle w:val="Hyperlink"/>
            <w:noProof/>
          </w:rPr>
          <w:fldChar w:fldCharType="end"/>
        </w:r>
      </w:hyperlink>
    </w:p>
    <w:p w:rsidR="00CE696B" w:rsidRDefault="00D57ECF">
      <w:pPr>
        <w:pStyle w:val="TOC3"/>
        <w:tabs>
          <w:tab w:val="right" w:leader="dot" w:pos="7078"/>
        </w:tabs>
        <w:rPr>
          <w:rFonts w:asciiTheme="minorHAnsi" w:eastAsiaTheme="minorEastAsia" w:hAnsiTheme="minorHAnsi" w:cstheme="minorBidi"/>
          <w:noProof/>
          <w:sz w:val="22"/>
          <w:szCs w:val="22"/>
          <w:rtl/>
        </w:rPr>
      </w:pPr>
      <w:hyperlink w:anchor="_Toc433011523" w:history="1">
        <w:r w:rsidR="00CE696B" w:rsidRPr="00D44717">
          <w:rPr>
            <w:rStyle w:val="Hyperlink"/>
            <w:rFonts w:hint="eastAsia"/>
            <w:caps/>
            <w:noProof/>
            <w:rtl/>
            <w:lang w:bidi="fa-IR"/>
          </w:rPr>
          <w:t>رد</w:t>
        </w:r>
        <w:r w:rsidR="00CE696B" w:rsidRPr="00D44717">
          <w:rPr>
            <w:rStyle w:val="Hyperlink"/>
            <w:caps/>
            <w:noProof/>
            <w:rtl/>
            <w:lang w:bidi="fa-IR"/>
          </w:rPr>
          <w:t xml:space="preserve"> </w:t>
        </w:r>
        <w:r w:rsidR="00CE696B" w:rsidRPr="00D44717">
          <w:rPr>
            <w:rStyle w:val="Hyperlink"/>
            <w:rFonts w:hint="eastAsia"/>
            <w:caps/>
            <w:noProof/>
            <w:rtl/>
            <w:lang w:bidi="fa-IR"/>
          </w:rPr>
          <w:t>بر</w:t>
        </w:r>
        <w:r w:rsidR="00CE696B" w:rsidRPr="00D44717">
          <w:rPr>
            <w:rStyle w:val="Hyperlink"/>
            <w:caps/>
            <w:noProof/>
            <w:rtl/>
            <w:lang w:bidi="fa-IR"/>
          </w:rPr>
          <w:t xml:space="preserve"> </w:t>
        </w:r>
        <w:r w:rsidR="00CE696B" w:rsidRPr="00D44717">
          <w:rPr>
            <w:rStyle w:val="Hyperlink"/>
            <w:rFonts w:hint="eastAsia"/>
            <w:caps/>
            <w:noProof/>
            <w:rtl/>
            <w:lang w:bidi="fa-IR"/>
          </w:rPr>
          <w:t>ا</w:t>
        </w:r>
        <w:r w:rsidR="00CE696B" w:rsidRPr="00D44717">
          <w:rPr>
            <w:rStyle w:val="Hyperlink"/>
            <w:rFonts w:hint="cs"/>
            <w:caps/>
            <w:noProof/>
            <w:rtl/>
            <w:lang w:bidi="fa-IR"/>
          </w:rPr>
          <w:t>ی</w:t>
        </w:r>
        <w:r w:rsidR="00CE696B" w:rsidRPr="00D44717">
          <w:rPr>
            <w:rStyle w:val="Hyperlink"/>
            <w:rFonts w:hint="eastAsia"/>
            <w:caps/>
            <w:noProof/>
            <w:rtl/>
            <w:lang w:bidi="fa-IR"/>
          </w:rPr>
          <w:t>ن</w:t>
        </w:r>
        <w:r w:rsidR="00CE696B" w:rsidRPr="00D44717">
          <w:rPr>
            <w:rStyle w:val="Hyperlink"/>
            <w:caps/>
            <w:noProof/>
            <w:rtl/>
            <w:lang w:bidi="fa-IR"/>
          </w:rPr>
          <w:t xml:space="preserve"> </w:t>
        </w:r>
        <w:r w:rsidR="00CE696B" w:rsidRPr="00D44717">
          <w:rPr>
            <w:rStyle w:val="Hyperlink"/>
            <w:rFonts w:hint="eastAsia"/>
            <w:caps/>
            <w:noProof/>
            <w:rtl/>
            <w:lang w:bidi="fa-IR"/>
          </w:rPr>
          <w:t>گمان</w:t>
        </w:r>
        <w:r w:rsidR="00CE696B" w:rsidRPr="00D44717">
          <w:rPr>
            <w:rStyle w:val="Hyperlink"/>
            <w:rFonts w:hint="eastAsia"/>
            <w:caps/>
            <w:noProof/>
            <w:lang w:bidi="fa-IR"/>
          </w:rPr>
          <w:t>‌</w:t>
        </w:r>
        <w:r w:rsidR="00CE696B" w:rsidRPr="00D44717">
          <w:rPr>
            <w:rStyle w:val="Hyperlink"/>
            <w:rFonts w:hint="eastAsia"/>
            <w:caps/>
            <w:noProof/>
            <w:rtl/>
            <w:lang w:bidi="fa-IR"/>
          </w:rPr>
          <w:t>ها</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Toc433011523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276</w:t>
        </w:r>
        <w:r w:rsidR="00CE696B">
          <w:rPr>
            <w:rStyle w:val="Hyperlink"/>
            <w:noProof/>
          </w:rPr>
          <w:fldChar w:fldCharType="end"/>
        </w:r>
      </w:hyperlink>
    </w:p>
    <w:p w:rsidR="00CE696B" w:rsidRDefault="00D57ECF">
      <w:pPr>
        <w:pStyle w:val="TOC2"/>
        <w:tabs>
          <w:tab w:val="right" w:leader="dot" w:pos="7078"/>
        </w:tabs>
        <w:rPr>
          <w:rFonts w:asciiTheme="minorHAnsi" w:eastAsiaTheme="minorEastAsia" w:hAnsiTheme="minorHAnsi" w:cstheme="minorBidi"/>
          <w:noProof/>
          <w:sz w:val="22"/>
          <w:szCs w:val="22"/>
          <w:rtl/>
        </w:rPr>
      </w:pPr>
      <w:hyperlink w:anchor="_Toc433011524" w:history="1">
        <w:r w:rsidR="00CE696B" w:rsidRPr="00D44717">
          <w:rPr>
            <w:rStyle w:val="Hyperlink"/>
            <w:rFonts w:hint="eastAsia"/>
            <w:caps/>
            <w:noProof/>
            <w:rtl/>
            <w:lang w:bidi="fa-IR"/>
          </w:rPr>
          <w:t>اعتراض</w:t>
        </w:r>
        <w:r w:rsidR="00CE696B" w:rsidRPr="00D44717">
          <w:rPr>
            <w:rStyle w:val="Hyperlink"/>
            <w:caps/>
            <w:noProof/>
            <w:rtl/>
            <w:lang w:bidi="fa-IR"/>
          </w:rPr>
          <w:t xml:space="preserve"> </w:t>
        </w:r>
        <w:r w:rsidR="00CE696B" w:rsidRPr="00D44717">
          <w:rPr>
            <w:rStyle w:val="Hyperlink"/>
            <w:rFonts w:hint="eastAsia"/>
            <w:caps/>
            <w:noProof/>
            <w:rtl/>
            <w:lang w:bidi="fa-IR"/>
          </w:rPr>
          <w:t>به</w:t>
        </w:r>
        <w:r w:rsidR="00CE696B" w:rsidRPr="00D44717">
          <w:rPr>
            <w:rStyle w:val="Hyperlink"/>
            <w:caps/>
            <w:noProof/>
            <w:rtl/>
            <w:lang w:bidi="fa-IR"/>
          </w:rPr>
          <w:t xml:space="preserve"> </w:t>
        </w:r>
        <w:r w:rsidR="00CE696B" w:rsidRPr="00D44717">
          <w:rPr>
            <w:rStyle w:val="Hyperlink"/>
            <w:rFonts w:hint="eastAsia"/>
            <w:caps/>
            <w:noProof/>
            <w:rtl/>
            <w:lang w:bidi="fa-IR"/>
          </w:rPr>
          <w:t>مسند</w:t>
        </w:r>
        <w:r w:rsidR="00CE696B" w:rsidRPr="00D44717">
          <w:rPr>
            <w:rStyle w:val="Hyperlink"/>
            <w:caps/>
            <w:noProof/>
            <w:rtl/>
            <w:lang w:bidi="fa-IR"/>
          </w:rPr>
          <w:t xml:space="preserve"> </w:t>
        </w:r>
        <w:r w:rsidR="00CE696B" w:rsidRPr="00D44717">
          <w:rPr>
            <w:rStyle w:val="Hyperlink"/>
            <w:rFonts w:hint="eastAsia"/>
            <w:caps/>
            <w:noProof/>
            <w:rtl/>
            <w:lang w:bidi="fa-IR"/>
          </w:rPr>
          <w:t>امام</w:t>
        </w:r>
        <w:r w:rsidR="00CE696B" w:rsidRPr="00D44717">
          <w:rPr>
            <w:rStyle w:val="Hyperlink"/>
            <w:caps/>
            <w:noProof/>
            <w:rtl/>
            <w:lang w:bidi="fa-IR"/>
          </w:rPr>
          <w:t xml:space="preserve"> </w:t>
        </w:r>
        <w:r w:rsidR="00CE696B" w:rsidRPr="00D44717">
          <w:rPr>
            <w:rStyle w:val="Hyperlink"/>
            <w:rFonts w:hint="eastAsia"/>
            <w:caps/>
            <w:noProof/>
            <w:rtl/>
            <w:lang w:bidi="fa-IR"/>
          </w:rPr>
          <w:t>احمد</w:t>
        </w:r>
        <w:r w:rsidR="00CE696B" w:rsidRPr="00D44717">
          <w:rPr>
            <w:rStyle w:val="Hyperlink"/>
            <w:caps/>
            <w:noProof/>
            <w:rtl/>
            <w:lang w:bidi="fa-IR"/>
          </w:rPr>
          <w:t xml:space="preserve"> </w:t>
        </w:r>
        <w:r w:rsidR="00CE696B" w:rsidRPr="00D44717">
          <w:rPr>
            <w:rStyle w:val="Hyperlink"/>
            <w:rFonts w:hint="eastAsia"/>
            <w:caps/>
            <w:noProof/>
            <w:rtl/>
            <w:lang w:bidi="fa-IR"/>
          </w:rPr>
          <w:t>و</w:t>
        </w:r>
        <w:r w:rsidR="00CE696B" w:rsidRPr="00D44717">
          <w:rPr>
            <w:rStyle w:val="Hyperlink"/>
            <w:caps/>
            <w:noProof/>
            <w:rtl/>
            <w:lang w:bidi="fa-IR"/>
          </w:rPr>
          <w:t xml:space="preserve"> </w:t>
        </w:r>
        <w:r w:rsidR="00CE696B" w:rsidRPr="00D44717">
          <w:rPr>
            <w:rStyle w:val="Hyperlink"/>
            <w:rFonts w:hint="eastAsia"/>
            <w:caps/>
            <w:noProof/>
            <w:rtl/>
            <w:lang w:bidi="fa-IR"/>
          </w:rPr>
          <w:t>مسان</w:t>
        </w:r>
        <w:r w:rsidR="00CE696B" w:rsidRPr="00D44717">
          <w:rPr>
            <w:rStyle w:val="Hyperlink"/>
            <w:rFonts w:hint="cs"/>
            <w:caps/>
            <w:noProof/>
            <w:rtl/>
            <w:lang w:bidi="fa-IR"/>
          </w:rPr>
          <w:t>ی</w:t>
        </w:r>
        <w:r w:rsidR="00CE696B" w:rsidRPr="00D44717">
          <w:rPr>
            <w:rStyle w:val="Hyperlink"/>
            <w:rFonts w:hint="eastAsia"/>
            <w:caps/>
            <w:noProof/>
            <w:rtl/>
            <w:lang w:bidi="fa-IR"/>
          </w:rPr>
          <w:t>د</w:t>
        </w:r>
        <w:r w:rsidR="00CE696B" w:rsidRPr="00D44717">
          <w:rPr>
            <w:rStyle w:val="Hyperlink"/>
            <w:caps/>
            <w:noProof/>
            <w:rtl/>
            <w:lang w:bidi="fa-IR"/>
          </w:rPr>
          <w:t xml:space="preserve"> </w:t>
        </w:r>
        <w:r w:rsidR="00CE696B" w:rsidRPr="00D44717">
          <w:rPr>
            <w:rStyle w:val="Hyperlink"/>
            <w:rFonts w:hint="eastAsia"/>
            <w:caps/>
            <w:noProof/>
            <w:rtl/>
            <w:lang w:bidi="fa-IR"/>
          </w:rPr>
          <w:t>د</w:t>
        </w:r>
        <w:r w:rsidR="00CE696B" w:rsidRPr="00D44717">
          <w:rPr>
            <w:rStyle w:val="Hyperlink"/>
            <w:rFonts w:hint="cs"/>
            <w:caps/>
            <w:noProof/>
            <w:rtl/>
            <w:lang w:bidi="fa-IR"/>
          </w:rPr>
          <w:t>ی</w:t>
        </w:r>
        <w:r w:rsidR="00CE696B" w:rsidRPr="00D44717">
          <w:rPr>
            <w:rStyle w:val="Hyperlink"/>
            <w:rFonts w:hint="eastAsia"/>
            <w:caps/>
            <w:noProof/>
            <w:rtl/>
            <w:lang w:bidi="fa-IR"/>
          </w:rPr>
          <w:t>گر</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Toc433011524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277</w:t>
        </w:r>
        <w:r w:rsidR="00CE696B">
          <w:rPr>
            <w:rStyle w:val="Hyperlink"/>
            <w:noProof/>
          </w:rPr>
          <w:fldChar w:fldCharType="end"/>
        </w:r>
      </w:hyperlink>
    </w:p>
    <w:p w:rsidR="00CE696B" w:rsidRDefault="00D57ECF">
      <w:pPr>
        <w:pStyle w:val="TOC2"/>
        <w:tabs>
          <w:tab w:val="right" w:leader="dot" w:pos="7078"/>
        </w:tabs>
        <w:rPr>
          <w:rFonts w:asciiTheme="minorHAnsi" w:eastAsiaTheme="minorEastAsia" w:hAnsiTheme="minorHAnsi" w:cstheme="minorBidi"/>
          <w:noProof/>
          <w:sz w:val="22"/>
          <w:szCs w:val="22"/>
          <w:rtl/>
        </w:rPr>
      </w:pPr>
      <w:hyperlink w:anchor="_Toc433011525" w:history="1">
        <w:r w:rsidR="00CE696B" w:rsidRPr="00D44717">
          <w:rPr>
            <w:rStyle w:val="Hyperlink"/>
            <w:rFonts w:hint="eastAsia"/>
            <w:caps/>
            <w:noProof/>
            <w:rtl/>
            <w:lang w:bidi="fa-IR"/>
          </w:rPr>
          <w:t>هجوم</w:t>
        </w:r>
        <w:r w:rsidR="00CE696B" w:rsidRPr="00D44717">
          <w:rPr>
            <w:rStyle w:val="Hyperlink"/>
            <w:caps/>
            <w:noProof/>
            <w:rtl/>
            <w:lang w:bidi="fa-IR"/>
          </w:rPr>
          <w:t xml:space="preserve"> </w:t>
        </w:r>
        <w:r w:rsidR="00CE696B" w:rsidRPr="00D44717">
          <w:rPr>
            <w:rStyle w:val="Hyperlink"/>
            <w:rFonts w:hint="eastAsia"/>
            <w:caps/>
            <w:noProof/>
            <w:rtl/>
            <w:lang w:bidi="fa-IR"/>
          </w:rPr>
          <w:t>به</w:t>
        </w:r>
        <w:r w:rsidR="00CE696B" w:rsidRPr="00D44717">
          <w:rPr>
            <w:rStyle w:val="Hyperlink"/>
            <w:caps/>
            <w:noProof/>
            <w:rtl/>
            <w:lang w:bidi="fa-IR"/>
          </w:rPr>
          <w:t xml:space="preserve"> </w:t>
        </w:r>
        <w:r w:rsidR="00CE696B" w:rsidRPr="00D44717">
          <w:rPr>
            <w:rStyle w:val="Hyperlink"/>
            <w:rFonts w:hint="eastAsia"/>
            <w:caps/>
            <w:noProof/>
            <w:rtl/>
            <w:lang w:bidi="fa-IR"/>
          </w:rPr>
          <w:t>محدث</w:t>
        </w:r>
        <w:r w:rsidR="00CE696B" w:rsidRPr="00D44717">
          <w:rPr>
            <w:rStyle w:val="Hyperlink"/>
            <w:rFonts w:hint="cs"/>
            <w:caps/>
            <w:noProof/>
            <w:rtl/>
            <w:lang w:bidi="fa-IR"/>
          </w:rPr>
          <w:t>ی</w:t>
        </w:r>
        <w:r w:rsidR="00CE696B" w:rsidRPr="00D44717">
          <w:rPr>
            <w:rStyle w:val="Hyperlink"/>
            <w:rFonts w:hint="eastAsia"/>
            <w:caps/>
            <w:noProof/>
            <w:rtl/>
            <w:lang w:bidi="fa-IR"/>
          </w:rPr>
          <w:t>ن</w:t>
        </w:r>
        <w:r w:rsidR="00CE696B" w:rsidRPr="00D44717">
          <w:rPr>
            <w:rStyle w:val="Hyperlink"/>
            <w:caps/>
            <w:noProof/>
            <w:rtl/>
            <w:lang w:bidi="fa-IR"/>
          </w:rPr>
          <w:t xml:space="preserve"> </w:t>
        </w:r>
        <w:r w:rsidR="00CE696B" w:rsidRPr="00D44717">
          <w:rPr>
            <w:rStyle w:val="Hyperlink"/>
            <w:rFonts w:hint="eastAsia"/>
            <w:caps/>
            <w:noProof/>
            <w:rtl/>
            <w:lang w:bidi="fa-IR"/>
          </w:rPr>
          <w:t>مبن</w:t>
        </w:r>
        <w:r w:rsidR="00CE696B" w:rsidRPr="00D44717">
          <w:rPr>
            <w:rStyle w:val="Hyperlink"/>
            <w:rFonts w:hint="cs"/>
            <w:caps/>
            <w:noProof/>
            <w:rtl/>
            <w:lang w:bidi="fa-IR"/>
          </w:rPr>
          <w:t>ی</w:t>
        </w:r>
        <w:r w:rsidR="00CE696B" w:rsidRPr="00D44717">
          <w:rPr>
            <w:rStyle w:val="Hyperlink"/>
            <w:caps/>
            <w:noProof/>
            <w:rtl/>
            <w:lang w:bidi="fa-IR"/>
          </w:rPr>
          <w:t xml:space="preserve"> </w:t>
        </w:r>
        <w:r w:rsidR="00CE696B" w:rsidRPr="00D44717">
          <w:rPr>
            <w:rStyle w:val="Hyperlink"/>
            <w:rFonts w:hint="eastAsia"/>
            <w:caps/>
            <w:noProof/>
            <w:rtl/>
            <w:lang w:bidi="fa-IR"/>
          </w:rPr>
          <w:t>بر</w:t>
        </w:r>
        <w:r w:rsidR="00CE696B" w:rsidRPr="00D44717">
          <w:rPr>
            <w:rStyle w:val="Hyperlink"/>
            <w:caps/>
            <w:noProof/>
            <w:rtl/>
            <w:lang w:bidi="fa-IR"/>
          </w:rPr>
          <w:t xml:space="preserve"> </w:t>
        </w:r>
        <w:r w:rsidR="00CE696B" w:rsidRPr="00D44717">
          <w:rPr>
            <w:rStyle w:val="Hyperlink"/>
            <w:rFonts w:hint="eastAsia"/>
            <w:caps/>
            <w:noProof/>
            <w:rtl/>
            <w:lang w:bidi="fa-IR"/>
          </w:rPr>
          <w:t>عدم</w:t>
        </w:r>
        <w:r w:rsidR="00CE696B" w:rsidRPr="00D44717">
          <w:rPr>
            <w:rStyle w:val="Hyperlink"/>
            <w:caps/>
            <w:noProof/>
            <w:rtl/>
            <w:lang w:bidi="fa-IR"/>
          </w:rPr>
          <w:t xml:space="preserve"> </w:t>
        </w:r>
        <w:r w:rsidR="00CE696B" w:rsidRPr="00D44717">
          <w:rPr>
            <w:rStyle w:val="Hyperlink"/>
            <w:rFonts w:hint="eastAsia"/>
            <w:caps/>
            <w:noProof/>
            <w:rtl/>
            <w:lang w:bidi="fa-IR"/>
          </w:rPr>
          <w:t>اهتمام</w:t>
        </w:r>
        <w:r w:rsidR="00CE696B" w:rsidRPr="00D44717">
          <w:rPr>
            <w:rStyle w:val="Hyperlink"/>
            <w:caps/>
            <w:noProof/>
            <w:rtl/>
            <w:lang w:bidi="fa-IR"/>
          </w:rPr>
          <w:t xml:space="preserve"> </w:t>
        </w:r>
        <w:r w:rsidR="00CE696B" w:rsidRPr="00D44717">
          <w:rPr>
            <w:rStyle w:val="Hyperlink"/>
            <w:rFonts w:hint="eastAsia"/>
            <w:caps/>
            <w:noProof/>
            <w:rtl/>
            <w:lang w:bidi="fa-IR"/>
          </w:rPr>
          <w:t>به</w:t>
        </w:r>
        <w:r w:rsidR="00CE696B" w:rsidRPr="00D44717">
          <w:rPr>
            <w:rStyle w:val="Hyperlink"/>
            <w:caps/>
            <w:noProof/>
            <w:rtl/>
            <w:lang w:bidi="fa-IR"/>
          </w:rPr>
          <w:t xml:space="preserve"> </w:t>
        </w:r>
        <w:r w:rsidR="00CE696B" w:rsidRPr="00D44717">
          <w:rPr>
            <w:rStyle w:val="Hyperlink"/>
            <w:rFonts w:hint="eastAsia"/>
            <w:caps/>
            <w:noProof/>
            <w:rtl/>
            <w:lang w:bidi="fa-IR"/>
          </w:rPr>
          <w:t>متن</w:t>
        </w:r>
        <w:r w:rsidR="00CE696B" w:rsidRPr="00D44717">
          <w:rPr>
            <w:rStyle w:val="Hyperlink"/>
            <w:caps/>
            <w:noProof/>
            <w:rtl/>
            <w:lang w:bidi="fa-IR"/>
          </w:rPr>
          <w:t xml:space="preserve"> </w:t>
        </w:r>
        <w:r w:rsidR="00CE696B" w:rsidRPr="00D44717">
          <w:rPr>
            <w:rStyle w:val="Hyperlink"/>
            <w:rFonts w:hint="eastAsia"/>
            <w:caps/>
            <w:noProof/>
            <w:rtl/>
            <w:lang w:bidi="fa-IR"/>
          </w:rPr>
          <w:t>احاد</w:t>
        </w:r>
        <w:r w:rsidR="00CE696B" w:rsidRPr="00D44717">
          <w:rPr>
            <w:rStyle w:val="Hyperlink"/>
            <w:rFonts w:hint="cs"/>
            <w:caps/>
            <w:noProof/>
            <w:rtl/>
            <w:lang w:bidi="fa-IR"/>
          </w:rPr>
          <w:t>ی</w:t>
        </w:r>
        <w:r w:rsidR="00CE696B" w:rsidRPr="00D44717">
          <w:rPr>
            <w:rStyle w:val="Hyperlink"/>
            <w:rFonts w:hint="eastAsia"/>
            <w:caps/>
            <w:noProof/>
            <w:rtl/>
            <w:lang w:bidi="fa-IR"/>
          </w:rPr>
          <w:t>ث</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Toc433011525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280</w:t>
        </w:r>
        <w:r w:rsidR="00CE696B">
          <w:rPr>
            <w:rStyle w:val="Hyperlink"/>
            <w:noProof/>
          </w:rPr>
          <w:fldChar w:fldCharType="end"/>
        </w:r>
      </w:hyperlink>
    </w:p>
    <w:p w:rsidR="00CE696B" w:rsidRDefault="00D57ECF">
      <w:pPr>
        <w:pStyle w:val="TOC2"/>
        <w:tabs>
          <w:tab w:val="right" w:leader="dot" w:pos="7078"/>
        </w:tabs>
        <w:rPr>
          <w:rFonts w:asciiTheme="minorHAnsi" w:eastAsiaTheme="minorEastAsia" w:hAnsiTheme="minorHAnsi" w:cstheme="minorBidi"/>
          <w:noProof/>
          <w:sz w:val="22"/>
          <w:szCs w:val="22"/>
          <w:rtl/>
        </w:rPr>
      </w:pPr>
      <w:hyperlink w:anchor="_Toc433011526" w:history="1">
        <w:r w:rsidR="00CE696B" w:rsidRPr="00D44717">
          <w:rPr>
            <w:rStyle w:val="Hyperlink"/>
            <w:rFonts w:hint="eastAsia"/>
            <w:caps/>
            <w:noProof/>
            <w:rtl/>
            <w:lang w:bidi="fa-IR"/>
          </w:rPr>
          <w:t>تلاش</w:t>
        </w:r>
        <w:r w:rsidR="00CE696B" w:rsidRPr="00D44717">
          <w:rPr>
            <w:rStyle w:val="Hyperlink"/>
            <w:caps/>
            <w:noProof/>
            <w:rtl/>
            <w:lang w:bidi="fa-IR"/>
          </w:rPr>
          <w:t xml:space="preserve"> </w:t>
        </w:r>
        <w:r w:rsidR="00CE696B" w:rsidRPr="00D44717">
          <w:rPr>
            <w:rStyle w:val="Hyperlink"/>
            <w:rFonts w:hint="eastAsia"/>
            <w:caps/>
            <w:noProof/>
            <w:rtl/>
            <w:lang w:bidi="fa-IR"/>
          </w:rPr>
          <w:t>برا</w:t>
        </w:r>
        <w:r w:rsidR="00CE696B" w:rsidRPr="00D44717">
          <w:rPr>
            <w:rStyle w:val="Hyperlink"/>
            <w:rFonts w:hint="cs"/>
            <w:caps/>
            <w:noProof/>
            <w:rtl/>
            <w:lang w:bidi="fa-IR"/>
          </w:rPr>
          <w:t>ی</w:t>
        </w:r>
        <w:r w:rsidR="00CE696B" w:rsidRPr="00D44717">
          <w:rPr>
            <w:rStyle w:val="Hyperlink"/>
            <w:caps/>
            <w:noProof/>
            <w:rtl/>
            <w:lang w:bidi="fa-IR"/>
          </w:rPr>
          <w:t xml:space="preserve"> </w:t>
        </w:r>
        <w:r w:rsidR="00CE696B" w:rsidRPr="00D44717">
          <w:rPr>
            <w:rStyle w:val="Hyperlink"/>
            <w:rFonts w:hint="eastAsia"/>
            <w:caps/>
            <w:noProof/>
            <w:rtl/>
            <w:lang w:bidi="fa-IR"/>
          </w:rPr>
          <w:t>پا</w:t>
        </w:r>
        <w:r w:rsidR="00CE696B" w:rsidRPr="00D44717">
          <w:rPr>
            <w:rStyle w:val="Hyperlink"/>
            <w:rFonts w:hint="cs"/>
            <w:caps/>
            <w:noProof/>
            <w:rtl/>
            <w:lang w:bidi="fa-IR"/>
          </w:rPr>
          <w:t>یی</w:t>
        </w:r>
        <w:r w:rsidR="00CE696B" w:rsidRPr="00D44717">
          <w:rPr>
            <w:rStyle w:val="Hyperlink"/>
            <w:rFonts w:hint="eastAsia"/>
            <w:caps/>
            <w:noProof/>
            <w:rtl/>
            <w:lang w:bidi="fa-IR"/>
          </w:rPr>
          <w:t>ن</w:t>
        </w:r>
        <w:r w:rsidR="00CE696B" w:rsidRPr="00D44717">
          <w:rPr>
            <w:rStyle w:val="Hyperlink"/>
            <w:caps/>
            <w:noProof/>
            <w:rtl/>
            <w:lang w:bidi="fa-IR"/>
          </w:rPr>
          <w:t xml:space="preserve"> </w:t>
        </w:r>
        <w:r w:rsidR="00CE696B" w:rsidRPr="00D44717">
          <w:rPr>
            <w:rStyle w:val="Hyperlink"/>
            <w:rFonts w:hint="eastAsia"/>
            <w:caps/>
            <w:noProof/>
            <w:rtl/>
            <w:lang w:bidi="fa-IR"/>
          </w:rPr>
          <w:t>آوردن</w:t>
        </w:r>
        <w:r w:rsidR="00CE696B" w:rsidRPr="00D44717">
          <w:rPr>
            <w:rStyle w:val="Hyperlink"/>
            <w:caps/>
            <w:noProof/>
            <w:rtl/>
            <w:lang w:bidi="fa-IR"/>
          </w:rPr>
          <w:t xml:space="preserve"> </w:t>
        </w:r>
        <w:r w:rsidR="00CE696B" w:rsidRPr="00D44717">
          <w:rPr>
            <w:rStyle w:val="Hyperlink"/>
            <w:rFonts w:hint="eastAsia"/>
            <w:caps/>
            <w:noProof/>
            <w:rtl/>
            <w:lang w:bidi="fa-IR"/>
          </w:rPr>
          <w:t>جا</w:t>
        </w:r>
        <w:r w:rsidR="00CE696B" w:rsidRPr="00D44717">
          <w:rPr>
            <w:rStyle w:val="Hyperlink"/>
            <w:rFonts w:hint="cs"/>
            <w:caps/>
            <w:noProof/>
            <w:rtl/>
            <w:lang w:bidi="fa-IR"/>
          </w:rPr>
          <w:t>ی</w:t>
        </w:r>
        <w:r w:rsidR="00CE696B" w:rsidRPr="00D44717">
          <w:rPr>
            <w:rStyle w:val="Hyperlink"/>
            <w:rFonts w:hint="eastAsia"/>
            <w:caps/>
            <w:noProof/>
            <w:rtl/>
            <w:lang w:bidi="fa-IR"/>
          </w:rPr>
          <w:t>گاه</w:t>
        </w:r>
        <w:r w:rsidR="00CE696B" w:rsidRPr="00D44717">
          <w:rPr>
            <w:rStyle w:val="Hyperlink"/>
            <w:caps/>
            <w:noProof/>
            <w:rtl/>
            <w:lang w:bidi="fa-IR"/>
          </w:rPr>
          <w:t xml:space="preserve"> </w:t>
        </w:r>
        <w:r w:rsidR="00CE696B" w:rsidRPr="00D44717">
          <w:rPr>
            <w:rStyle w:val="Hyperlink"/>
            <w:rFonts w:hint="eastAsia"/>
            <w:caps/>
            <w:noProof/>
            <w:rtl/>
            <w:lang w:bidi="fa-IR"/>
          </w:rPr>
          <w:t>صح</w:t>
        </w:r>
        <w:r w:rsidR="00CE696B" w:rsidRPr="00D44717">
          <w:rPr>
            <w:rStyle w:val="Hyperlink"/>
            <w:rFonts w:hint="cs"/>
            <w:caps/>
            <w:noProof/>
            <w:rtl/>
            <w:lang w:bidi="fa-IR"/>
          </w:rPr>
          <w:t>ی</w:t>
        </w:r>
        <w:r w:rsidR="00CE696B" w:rsidRPr="00D44717">
          <w:rPr>
            <w:rStyle w:val="Hyperlink"/>
            <w:rFonts w:hint="eastAsia"/>
            <w:caps/>
            <w:noProof/>
            <w:rtl/>
            <w:lang w:bidi="fa-IR"/>
          </w:rPr>
          <w:t>ح</w:t>
        </w:r>
        <w:r w:rsidR="00CE696B" w:rsidRPr="00D44717">
          <w:rPr>
            <w:rStyle w:val="Hyperlink"/>
            <w:caps/>
            <w:noProof/>
            <w:rtl/>
            <w:lang w:bidi="fa-IR"/>
          </w:rPr>
          <w:t xml:space="preserve"> </w:t>
        </w:r>
        <w:r w:rsidR="00CE696B" w:rsidRPr="00D44717">
          <w:rPr>
            <w:rStyle w:val="Hyperlink"/>
            <w:rFonts w:hint="eastAsia"/>
            <w:caps/>
            <w:noProof/>
            <w:rtl/>
            <w:lang w:bidi="fa-IR"/>
          </w:rPr>
          <w:t>بخار</w:t>
        </w:r>
        <w:r w:rsidR="00CE696B" w:rsidRPr="00D44717">
          <w:rPr>
            <w:rStyle w:val="Hyperlink"/>
            <w:rFonts w:hint="cs"/>
            <w:caps/>
            <w:noProof/>
            <w:rtl/>
            <w:lang w:bidi="fa-IR"/>
          </w:rPr>
          <w:t>ی</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Toc433011526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281</w:t>
        </w:r>
        <w:r w:rsidR="00CE696B">
          <w:rPr>
            <w:rStyle w:val="Hyperlink"/>
            <w:noProof/>
          </w:rPr>
          <w:fldChar w:fldCharType="end"/>
        </w:r>
      </w:hyperlink>
    </w:p>
    <w:p w:rsidR="00CE696B" w:rsidRDefault="00D57ECF">
      <w:pPr>
        <w:pStyle w:val="TOC2"/>
        <w:tabs>
          <w:tab w:val="right" w:leader="dot" w:pos="7078"/>
        </w:tabs>
        <w:rPr>
          <w:rFonts w:asciiTheme="minorHAnsi" w:eastAsiaTheme="minorEastAsia" w:hAnsiTheme="minorHAnsi" w:cstheme="minorBidi"/>
          <w:noProof/>
          <w:sz w:val="22"/>
          <w:szCs w:val="22"/>
          <w:rtl/>
        </w:rPr>
      </w:pPr>
      <w:hyperlink w:anchor="_Toc433011527" w:history="1">
        <w:r w:rsidR="00CE696B" w:rsidRPr="00D44717">
          <w:rPr>
            <w:rStyle w:val="Hyperlink"/>
            <w:rFonts w:hint="eastAsia"/>
            <w:caps/>
            <w:noProof/>
            <w:rtl/>
            <w:lang w:bidi="fa-IR"/>
          </w:rPr>
          <w:t>مسخره</w:t>
        </w:r>
        <w:r w:rsidR="00CE696B" w:rsidRPr="00D44717">
          <w:rPr>
            <w:rStyle w:val="Hyperlink"/>
            <w:caps/>
            <w:noProof/>
            <w:rtl/>
            <w:lang w:bidi="fa-IR"/>
          </w:rPr>
          <w:t xml:space="preserve"> </w:t>
        </w:r>
        <w:r w:rsidR="00CE696B" w:rsidRPr="00D44717">
          <w:rPr>
            <w:rStyle w:val="Hyperlink"/>
            <w:rFonts w:hint="eastAsia"/>
            <w:caps/>
            <w:noProof/>
            <w:rtl/>
            <w:lang w:bidi="fa-IR"/>
          </w:rPr>
          <w:t>کردن</w:t>
        </w:r>
        <w:r w:rsidR="00CE696B" w:rsidRPr="00D44717">
          <w:rPr>
            <w:rStyle w:val="Hyperlink"/>
            <w:caps/>
            <w:noProof/>
            <w:rtl/>
            <w:lang w:bidi="fa-IR"/>
          </w:rPr>
          <w:t xml:space="preserve"> </w:t>
        </w:r>
        <w:r w:rsidR="00CE696B" w:rsidRPr="00D44717">
          <w:rPr>
            <w:rStyle w:val="Hyperlink"/>
            <w:rFonts w:hint="eastAsia"/>
            <w:caps/>
            <w:noProof/>
            <w:rtl/>
            <w:lang w:bidi="fa-IR"/>
          </w:rPr>
          <w:t>علماء</w:t>
        </w:r>
        <w:r w:rsidR="00CE696B" w:rsidRPr="00D44717">
          <w:rPr>
            <w:rStyle w:val="Hyperlink"/>
            <w:caps/>
            <w:noProof/>
            <w:rtl/>
            <w:lang w:bidi="fa-IR"/>
          </w:rPr>
          <w:t xml:space="preserve"> </w:t>
        </w:r>
        <w:r w:rsidR="00CE696B" w:rsidRPr="00D44717">
          <w:rPr>
            <w:rStyle w:val="Hyperlink"/>
            <w:rFonts w:hint="eastAsia"/>
            <w:caps/>
            <w:noProof/>
            <w:rtl/>
            <w:lang w:bidi="fa-IR"/>
          </w:rPr>
          <w:t>بخاطر</w:t>
        </w:r>
        <w:r w:rsidR="00CE696B" w:rsidRPr="00D44717">
          <w:rPr>
            <w:rStyle w:val="Hyperlink"/>
            <w:caps/>
            <w:noProof/>
            <w:rtl/>
            <w:lang w:bidi="fa-IR"/>
          </w:rPr>
          <w:t xml:space="preserve"> </w:t>
        </w:r>
        <w:r w:rsidR="00CE696B" w:rsidRPr="00D44717">
          <w:rPr>
            <w:rStyle w:val="Hyperlink"/>
            <w:rFonts w:hint="eastAsia"/>
            <w:caps/>
            <w:noProof/>
            <w:rtl/>
            <w:lang w:bidi="fa-IR"/>
          </w:rPr>
          <w:t>د</w:t>
        </w:r>
        <w:r w:rsidR="00CE696B" w:rsidRPr="00D44717">
          <w:rPr>
            <w:rStyle w:val="Hyperlink"/>
            <w:rFonts w:hint="cs"/>
            <w:caps/>
            <w:noProof/>
            <w:rtl/>
            <w:lang w:bidi="fa-IR"/>
          </w:rPr>
          <w:t>ی</w:t>
        </w:r>
        <w:r w:rsidR="00CE696B" w:rsidRPr="00D44717">
          <w:rPr>
            <w:rStyle w:val="Hyperlink"/>
            <w:rFonts w:hint="eastAsia"/>
            <w:caps/>
            <w:noProof/>
            <w:rtl/>
            <w:lang w:bidi="fa-IR"/>
          </w:rPr>
          <w:t>دگاه</w:t>
        </w:r>
        <w:r w:rsidR="00CE696B" w:rsidRPr="00D44717">
          <w:rPr>
            <w:rStyle w:val="Hyperlink"/>
            <w:caps/>
            <w:noProof/>
            <w:rtl/>
            <w:lang w:bidi="fa-IR"/>
          </w:rPr>
          <w:t xml:space="preserve"> </w:t>
        </w:r>
        <w:r w:rsidR="00CE696B" w:rsidRPr="00D44717">
          <w:rPr>
            <w:rStyle w:val="Hyperlink"/>
            <w:rFonts w:hint="eastAsia"/>
            <w:caps/>
            <w:noProof/>
            <w:rtl/>
            <w:lang w:bidi="fa-IR"/>
          </w:rPr>
          <w:t>آنها</w:t>
        </w:r>
        <w:r w:rsidR="00CE696B" w:rsidRPr="00D44717">
          <w:rPr>
            <w:rStyle w:val="Hyperlink"/>
            <w:caps/>
            <w:noProof/>
            <w:rtl/>
            <w:lang w:bidi="fa-IR"/>
          </w:rPr>
          <w:t xml:space="preserve"> </w:t>
        </w:r>
        <w:r w:rsidR="00CE696B" w:rsidRPr="00D44717">
          <w:rPr>
            <w:rStyle w:val="Hyperlink"/>
            <w:rFonts w:hint="eastAsia"/>
            <w:caps/>
            <w:noProof/>
            <w:rtl/>
            <w:lang w:bidi="fa-IR"/>
          </w:rPr>
          <w:t>در</w:t>
        </w:r>
        <w:r w:rsidR="00CE696B" w:rsidRPr="00D44717">
          <w:rPr>
            <w:rStyle w:val="Hyperlink"/>
            <w:caps/>
            <w:noProof/>
            <w:rtl/>
            <w:lang w:bidi="fa-IR"/>
          </w:rPr>
          <w:t xml:space="preserve"> </w:t>
        </w:r>
        <w:r w:rsidR="00CE696B" w:rsidRPr="00D44717">
          <w:rPr>
            <w:rStyle w:val="Hyperlink"/>
            <w:rFonts w:hint="eastAsia"/>
            <w:caps/>
            <w:noProof/>
            <w:rtl/>
            <w:lang w:bidi="fa-IR"/>
          </w:rPr>
          <w:t>عدالت</w:t>
        </w:r>
        <w:r w:rsidR="00CE696B" w:rsidRPr="00D44717">
          <w:rPr>
            <w:rStyle w:val="Hyperlink"/>
            <w:caps/>
            <w:noProof/>
            <w:rtl/>
            <w:lang w:bidi="fa-IR"/>
          </w:rPr>
          <w:t xml:space="preserve"> </w:t>
        </w:r>
        <w:r w:rsidR="00CE696B" w:rsidRPr="00D44717">
          <w:rPr>
            <w:rStyle w:val="Hyperlink"/>
            <w:rFonts w:hint="eastAsia"/>
            <w:caps/>
            <w:noProof/>
            <w:rtl/>
            <w:lang w:bidi="fa-IR"/>
          </w:rPr>
          <w:t>صحابه</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Toc433011527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282</w:t>
        </w:r>
        <w:r w:rsidR="00CE696B">
          <w:rPr>
            <w:rStyle w:val="Hyperlink"/>
            <w:noProof/>
          </w:rPr>
          <w:fldChar w:fldCharType="end"/>
        </w:r>
      </w:hyperlink>
    </w:p>
    <w:p w:rsidR="00CE696B" w:rsidRDefault="00D57ECF">
      <w:pPr>
        <w:pStyle w:val="TOC2"/>
        <w:tabs>
          <w:tab w:val="right" w:leader="dot" w:pos="7078"/>
        </w:tabs>
        <w:rPr>
          <w:rFonts w:asciiTheme="minorHAnsi" w:eastAsiaTheme="minorEastAsia" w:hAnsiTheme="minorHAnsi" w:cstheme="minorBidi"/>
          <w:noProof/>
          <w:sz w:val="22"/>
          <w:szCs w:val="22"/>
          <w:rtl/>
        </w:rPr>
      </w:pPr>
      <w:hyperlink w:anchor="_Toc433011528" w:history="1">
        <w:r w:rsidR="00CE696B" w:rsidRPr="00D44717">
          <w:rPr>
            <w:rStyle w:val="Hyperlink"/>
            <w:rFonts w:hint="eastAsia"/>
            <w:caps/>
            <w:noProof/>
            <w:rtl/>
            <w:lang w:bidi="fa-IR"/>
          </w:rPr>
          <w:t>خ</w:t>
        </w:r>
        <w:r w:rsidR="00CE696B" w:rsidRPr="00D44717">
          <w:rPr>
            <w:rStyle w:val="Hyperlink"/>
            <w:rFonts w:hint="cs"/>
            <w:caps/>
            <w:noProof/>
            <w:rtl/>
            <w:lang w:bidi="fa-IR"/>
          </w:rPr>
          <w:t>ی</w:t>
        </w:r>
        <w:r w:rsidR="00CE696B" w:rsidRPr="00D44717">
          <w:rPr>
            <w:rStyle w:val="Hyperlink"/>
            <w:rFonts w:hint="eastAsia"/>
            <w:caps/>
            <w:noProof/>
            <w:rtl/>
            <w:lang w:bidi="fa-IR"/>
          </w:rPr>
          <w:t>انت</w:t>
        </w:r>
        <w:r w:rsidR="00CE696B" w:rsidRPr="00D44717">
          <w:rPr>
            <w:rStyle w:val="Hyperlink"/>
            <w:caps/>
            <w:noProof/>
            <w:rtl/>
            <w:lang w:bidi="fa-IR"/>
          </w:rPr>
          <w:t xml:space="preserve"> </w:t>
        </w:r>
        <w:r w:rsidR="00CE696B" w:rsidRPr="00D44717">
          <w:rPr>
            <w:rStyle w:val="Hyperlink"/>
            <w:rFonts w:hint="eastAsia"/>
            <w:caps/>
            <w:noProof/>
            <w:rtl/>
            <w:lang w:bidi="fa-IR"/>
          </w:rPr>
          <w:t>علم</w:t>
        </w:r>
        <w:r w:rsidR="00CE696B" w:rsidRPr="00D44717">
          <w:rPr>
            <w:rStyle w:val="Hyperlink"/>
            <w:rFonts w:hint="cs"/>
            <w:caps/>
            <w:noProof/>
            <w:rtl/>
            <w:lang w:bidi="fa-IR"/>
          </w:rPr>
          <w:t>ی</w:t>
        </w:r>
        <w:r w:rsidR="00CE696B" w:rsidRPr="00D44717">
          <w:rPr>
            <w:rStyle w:val="Hyperlink"/>
            <w:caps/>
            <w:noProof/>
            <w:rtl/>
            <w:lang w:bidi="fa-IR"/>
          </w:rPr>
          <w:t xml:space="preserve"> </w:t>
        </w:r>
        <w:r w:rsidR="00CE696B" w:rsidRPr="00D44717">
          <w:rPr>
            <w:rStyle w:val="Hyperlink"/>
            <w:rFonts w:hint="eastAsia"/>
            <w:caps/>
            <w:noProof/>
            <w:rtl/>
            <w:lang w:bidi="fa-IR"/>
          </w:rPr>
          <w:t>و</w:t>
        </w:r>
        <w:r w:rsidR="00CE696B" w:rsidRPr="00D44717">
          <w:rPr>
            <w:rStyle w:val="Hyperlink"/>
            <w:caps/>
            <w:noProof/>
            <w:rtl/>
            <w:lang w:bidi="fa-IR"/>
          </w:rPr>
          <w:t xml:space="preserve"> </w:t>
        </w:r>
        <w:r w:rsidR="00CE696B" w:rsidRPr="00D44717">
          <w:rPr>
            <w:rStyle w:val="Hyperlink"/>
            <w:rFonts w:hint="eastAsia"/>
            <w:caps/>
            <w:noProof/>
            <w:rtl/>
            <w:lang w:bidi="fa-IR"/>
          </w:rPr>
          <w:t>دروغ</w:t>
        </w:r>
        <w:r w:rsidR="00CE696B" w:rsidRPr="00D44717">
          <w:rPr>
            <w:rStyle w:val="Hyperlink"/>
            <w:caps/>
            <w:noProof/>
            <w:rtl/>
            <w:lang w:bidi="fa-IR"/>
          </w:rPr>
          <w:t xml:space="preserve"> </w:t>
        </w:r>
        <w:r w:rsidR="00CE696B" w:rsidRPr="00D44717">
          <w:rPr>
            <w:rStyle w:val="Hyperlink"/>
            <w:rFonts w:hint="eastAsia"/>
            <w:caps/>
            <w:noProof/>
            <w:rtl/>
            <w:lang w:bidi="fa-IR"/>
          </w:rPr>
          <w:t>بر</w:t>
        </w:r>
        <w:r w:rsidR="00CE696B" w:rsidRPr="00D44717">
          <w:rPr>
            <w:rStyle w:val="Hyperlink"/>
            <w:caps/>
            <w:noProof/>
            <w:rtl/>
            <w:lang w:bidi="fa-IR"/>
          </w:rPr>
          <w:t xml:space="preserve"> </w:t>
        </w:r>
        <w:r w:rsidR="00CE696B" w:rsidRPr="00D44717">
          <w:rPr>
            <w:rStyle w:val="Hyperlink"/>
            <w:rFonts w:hint="eastAsia"/>
            <w:caps/>
            <w:noProof/>
            <w:rtl/>
            <w:lang w:bidi="fa-IR"/>
          </w:rPr>
          <w:t>ابن</w:t>
        </w:r>
        <w:r w:rsidR="00CE696B" w:rsidRPr="00D44717">
          <w:rPr>
            <w:rStyle w:val="Hyperlink"/>
            <w:caps/>
            <w:noProof/>
            <w:rtl/>
            <w:lang w:bidi="fa-IR"/>
          </w:rPr>
          <w:t xml:space="preserve"> </w:t>
        </w:r>
        <w:r w:rsidR="00CE696B" w:rsidRPr="00D44717">
          <w:rPr>
            <w:rStyle w:val="Hyperlink"/>
            <w:rFonts w:hint="eastAsia"/>
            <w:caps/>
            <w:noProof/>
            <w:rtl/>
            <w:lang w:bidi="fa-IR"/>
          </w:rPr>
          <w:t>قت</w:t>
        </w:r>
        <w:r w:rsidR="00CE696B" w:rsidRPr="00D44717">
          <w:rPr>
            <w:rStyle w:val="Hyperlink"/>
            <w:rFonts w:hint="cs"/>
            <w:caps/>
            <w:noProof/>
            <w:rtl/>
            <w:lang w:bidi="fa-IR"/>
          </w:rPr>
          <w:t>ی</w:t>
        </w:r>
        <w:r w:rsidR="00CE696B" w:rsidRPr="00D44717">
          <w:rPr>
            <w:rStyle w:val="Hyperlink"/>
            <w:rFonts w:hint="eastAsia"/>
            <w:caps/>
            <w:noProof/>
            <w:rtl/>
            <w:lang w:bidi="fa-IR"/>
          </w:rPr>
          <w:t>به</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Toc433011528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282</w:t>
        </w:r>
        <w:r w:rsidR="00CE696B">
          <w:rPr>
            <w:rStyle w:val="Hyperlink"/>
            <w:noProof/>
          </w:rPr>
          <w:fldChar w:fldCharType="end"/>
        </w:r>
      </w:hyperlink>
    </w:p>
    <w:p w:rsidR="00CE696B" w:rsidRDefault="00D57ECF">
      <w:pPr>
        <w:pStyle w:val="TOC2"/>
        <w:tabs>
          <w:tab w:val="right" w:leader="dot" w:pos="7078"/>
        </w:tabs>
        <w:rPr>
          <w:rFonts w:asciiTheme="minorHAnsi" w:eastAsiaTheme="minorEastAsia" w:hAnsiTheme="minorHAnsi" w:cstheme="minorBidi"/>
          <w:noProof/>
          <w:sz w:val="22"/>
          <w:szCs w:val="22"/>
          <w:rtl/>
        </w:rPr>
      </w:pPr>
      <w:hyperlink w:anchor="_Toc433011529" w:history="1">
        <w:r w:rsidR="00CE696B" w:rsidRPr="00D44717">
          <w:rPr>
            <w:rStyle w:val="Hyperlink"/>
            <w:rFonts w:hint="eastAsia"/>
            <w:caps/>
            <w:noProof/>
            <w:rtl/>
            <w:lang w:bidi="fa-IR"/>
          </w:rPr>
          <w:t>ا</w:t>
        </w:r>
        <w:r w:rsidR="00CE696B" w:rsidRPr="00D44717">
          <w:rPr>
            <w:rStyle w:val="Hyperlink"/>
            <w:rFonts w:hint="cs"/>
            <w:caps/>
            <w:noProof/>
            <w:rtl/>
            <w:lang w:bidi="fa-IR"/>
          </w:rPr>
          <w:t>ی</w:t>
        </w:r>
        <w:r w:rsidR="00CE696B" w:rsidRPr="00D44717">
          <w:rPr>
            <w:rStyle w:val="Hyperlink"/>
            <w:rFonts w:hint="eastAsia"/>
            <w:caps/>
            <w:noProof/>
            <w:rtl/>
            <w:lang w:bidi="fa-IR"/>
          </w:rPr>
          <w:t>جاد</w:t>
        </w:r>
        <w:r w:rsidR="00CE696B" w:rsidRPr="00D44717">
          <w:rPr>
            <w:rStyle w:val="Hyperlink"/>
            <w:caps/>
            <w:noProof/>
            <w:rtl/>
            <w:lang w:bidi="fa-IR"/>
          </w:rPr>
          <w:t xml:space="preserve"> </w:t>
        </w:r>
        <w:r w:rsidR="00CE696B" w:rsidRPr="00D44717">
          <w:rPr>
            <w:rStyle w:val="Hyperlink"/>
            <w:rFonts w:hint="eastAsia"/>
            <w:caps/>
            <w:noProof/>
            <w:rtl/>
            <w:lang w:bidi="fa-IR"/>
          </w:rPr>
          <w:t>ترد</w:t>
        </w:r>
        <w:r w:rsidR="00CE696B" w:rsidRPr="00D44717">
          <w:rPr>
            <w:rStyle w:val="Hyperlink"/>
            <w:rFonts w:hint="cs"/>
            <w:caps/>
            <w:noProof/>
            <w:rtl/>
            <w:lang w:bidi="fa-IR"/>
          </w:rPr>
          <w:t>ی</w:t>
        </w:r>
        <w:r w:rsidR="00CE696B" w:rsidRPr="00D44717">
          <w:rPr>
            <w:rStyle w:val="Hyperlink"/>
            <w:rFonts w:hint="eastAsia"/>
            <w:caps/>
            <w:noProof/>
            <w:rtl/>
            <w:lang w:bidi="fa-IR"/>
          </w:rPr>
          <w:t>د</w:t>
        </w:r>
        <w:r w:rsidR="00CE696B" w:rsidRPr="00D44717">
          <w:rPr>
            <w:rStyle w:val="Hyperlink"/>
            <w:caps/>
            <w:noProof/>
            <w:rtl/>
            <w:lang w:bidi="fa-IR"/>
          </w:rPr>
          <w:t xml:space="preserve"> </w:t>
        </w:r>
        <w:r w:rsidR="00CE696B" w:rsidRPr="00D44717">
          <w:rPr>
            <w:rStyle w:val="Hyperlink"/>
            <w:rFonts w:hint="eastAsia"/>
            <w:caps/>
            <w:noProof/>
            <w:rtl/>
            <w:lang w:bidi="fa-IR"/>
          </w:rPr>
          <w:t>در</w:t>
        </w:r>
        <w:r w:rsidR="00CE696B" w:rsidRPr="00D44717">
          <w:rPr>
            <w:rStyle w:val="Hyperlink"/>
            <w:caps/>
            <w:noProof/>
            <w:rtl/>
            <w:lang w:bidi="fa-IR"/>
          </w:rPr>
          <w:t xml:space="preserve"> </w:t>
        </w:r>
        <w:r w:rsidR="00CE696B" w:rsidRPr="00D44717">
          <w:rPr>
            <w:rStyle w:val="Hyperlink"/>
            <w:rFonts w:hint="eastAsia"/>
            <w:caps/>
            <w:noProof/>
            <w:rtl/>
            <w:lang w:bidi="fa-IR"/>
          </w:rPr>
          <w:t>عدالت</w:t>
        </w:r>
        <w:r w:rsidR="00CE696B" w:rsidRPr="00D44717">
          <w:rPr>
            <w:rStyle w:val="Hyperlink"/>
            <w:caps/>
            <w:noProof/>
            <w:rtl/>
            <w:lang w:bidi="fa-IR"/>
          </w:rPr>
          <w:t xml:space="preserve"> </w:t>
        </w:r>
        <w:r w:rsidR="00CE696B" w:rsidRPr="00D44717">
          <w:rPr>
            <w:rStyle w:val="Hyperlink"/>
            <w:rFonts w:hint="eastAsia"/>
            <w:caps/>
            <w:noProof/>
            <w:rtl/>
            <w:lang w:bidi="fa-IR"/>
          </w:rPr>
          <w:t>صحابه</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Toc433011529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282</w:t>
        </w:r>
        <w:r w:rsidR="00CE696B">
          <w:rPr>
            <w:rStyle w:val="Hyperlink"/>
            <w:noProof/>
          </w:rPr>
          <w:fldChar w:fldCharType="end"/>
        </w:r>
      </w:hyperlink>
    </w:p>
    <w:p w:rsidR="00CE696B" w:rsidRDefault="00D57ECF">
      <w:pPr>
        <w:pStyle w:val="TOC2"/>
        <w:tabs>
          <w:tab w:val="right" w:leader="dot" w:pos="7078"/>
        </w:tabs>
        <w:rPr>
          <w:rFonts w:asciiTheme="minorHAnsi" w:eastAsiaTheme="minorEastAsia" w:hAnsiTheme="minorHAnsi" w:cstheme="minorBidi"/>
          <w:noProof/>
          <w:sz w:val="22"/>
          <w:szCs w:val="22"/>
          <w:rtl/>
        </w:rPr>
      </w:pPr>
      <w:hyperlink w:anchor="_Toc433011530" w:history="1">
        <w:r w:rsidR="00CE696B" w:rsidRPr="00D44717">
          <w:rPr>
            <w:rStyle w:val="Hyperlink"/>
            <w:rFonts w:hint="eastAsia"/>
            <w:caps/>
            <w:noProof/>
            <w:rtl/>
            <w:lang w:bidi="fa-IR"/>
          </w:rPr>
          <w:t>سبقت</w:t>
        </w:r>
        <w:r w:rsidR="00CE696B" w:rsidRPr="00D44717">
          <w:rPr>
            <w:rStyle w:val="Hyperlink"/>
            <w:caps/>
            <w:noProof/>
            <w:rtl/>
            <w:lang w:bidi="fa-IR"/>
          </w:rPr>
          <w:t xml:space="preserve"> </w:t>
        </w:r>
        <w:r w:rsidR="00CE696B" w:rsidRPr="00D44717">
          <w:rPr>
            <w:rStyle w:val="Hyperlink"/>
            <w:rFonts w:hint="eastAsia"/>
            <w:caps/>
            <w:noProof/>
            <w:rtl/>
            <w:lang w:bidi="fa-IR"/>
          </w:rPr>
          <w:t>محدث</w:t>
        </w:r>
        <w:r w:rsidR="00CE696B" w:rsidRPr="00D44717">
          <w:rPr>
            <w:rStyle w:val="Hyperlink"/>
            <w:rFonts w:hint="cs"/>
            <w:caps/>
            <w:noProof/>
            <w:rtl/>
            <w:lang w:bidi="fa-IR"/>
          </w:rPr>
          <w:t>ی</w:t>
        </w:r>
        <w:r w:rsidR="00CE696B" w:rsidRPr="00D44717">
          <w:rPr>
            <w:rStyle w:val="Hyperlink"/>
            <w:rFonts w:hint="eastAsia"/>
            <w:caps/>
            <w:noProof/>
            <w:rtl/>
            <w:lang w:bidi="fa-IR"/>
          </w:rPr>
          <w:t>ن</w:t>
        </w:r>
        <w:r w:rsidR="00CE696B" w:rsidRPr="00D44717">
          <w:rPr>
            <w:rStyle w:val="Hyperlink"/>
            <w:caps/>
            <w:noProof/>
            <w:rtl/>
            <w:lang w:bidi="fa-IR"/>
          </w:rPr>
          <w:t xml:space="preserve"> </w:t>
        </w:r>
        <w:r w:rsidR="00CE696B" w:rsidRPr="00D44717">
          <w:rPr>
            <w:rStyle w:val="Hyperlink"/>
            <w:rFonts w:hint="eastAsia"/>
            <w:caps/>
            <w:noProof/>
            <w:rtl/>
            <w:lang w:bidi="fa-IR"/>
          </w:rPr>
          <w:t>نقاد</w:t>
        </w:r>
        <w:r w:rsidR="00CE696B" w:rsidRPr="00D44717">
          <w:rPr>
            <w:rStyle w:val="Hyperlink"/>
            <w:caps/>
            <w:noProof/>
            <w:rtl/>
            <w:lang w:bidi="fa-IR"/>
          </w:rPr>
          <w:t xml:space="preserve"> </w:t>
        </w:r>
        <w:r w:rsidR="00CE696B" w:rsidRPr="00D44717">
          <w:rPr>
            <w:rStyle w:val="Hyperlink"/>
            <w:rFonts w:hint="eastAsia"/>
            <w:caps/>
            <w:noProof/>
            <w:rtl/>
            <w:lang w:bidi="fa-IR"/>
          </w:rPr>
          <w:t>از</w:t>
        </w:r>
        <w:r w:rsidR="00CE696B" w:rsidRPr="00D44717">
          <w:rPr>
            <w:rStyle w:val="Hyperlink"/>
            <w:caps/>
            <w:noProof/>
            <w:rtl/>
            <w:lang w:bidi="fa-IR"/>
          </w:rPr>
          <w:t xml:space="preserve"> </w:t>
        </w:r>
        <w:r w:rsidR="00CE696B" w:rsidRPr="00D44717">
          <w:rPr>
            <w:rStyle w:val="Hyperlink"/>
            <w:rFonts w:hint="eastAsia"/>
            <w:caps/>
            <w:noProof/>
            <w:rtl/>
            <w:lang w:bidi="fa-IR"/>
          </w:rPr>
          <w:t>ابن</w:t>
        </w:r>
        <w:r w:rsidR="00CE696B" w:rsidRPr="00D44717">
          <w:rPr>
            <w:rStyle w:val="Hyperlink"/>
            <w:caps/>
            <w:noProof/>
            <w:rtl/>
            <w:lang w:bidi="fa-IR"/>
          </w:rPr>
          <w:t xml:space="preserve"> </w:t>
        </w:r>
        <w:r w:rsidR="00CE696B" w:rsidRPr="00D44717">
          <w:rPr>
            <w:rStyle w:val="Hyperlink"/>
            <w:rFonts w:hint="eastAsia"/>
            <w:caps/>
            <w:noProof/>
            <w:rtl/>
            <w:lang w:bidi="fa-IR"/>
          </w:rPr>
          <w:t>خلدون</w:t>
        </w:r>
        <w:r w:rsidR="00CE696B" w:rsidRPr="00D44717">
          <w:rPr>
            <w:rStyle w:val="Hyperlink"/>
            <w:caps/>
            <w:noProof/>
            <w:rtl/>
            <w:lang w:bidi="fa-IR"/>
          </w:rPr>
          <w:t xml:space="preserve"> </w:t>
        </w:r>
        <w:r w:rsidR="00CE696B" w:rsidRPr="00D44717">
          <w:rPr>
            <w:rStyle w:val="Hyperlink"/>
            <w:rFonts w:hint="eastAsia"/>
            <w:caps/>
            <w:noProof/>
            <w:rtl/>
            <w:lang w:bidi="fa-IR"/>
          </w:rPr>
          <w:t>در</w:t>
        </w:r>
        <w:r w:rsidR="00CE696B" w:rsidRPr="00D44717">
          <w:rPr>
            <w:rStyle w:val="Hyperlink"/>
            <w:caps/>
            <w:noProof/>
            <w:rtl/>
            <w:lang w:bidi="fa-IR"/>
          </w:rPr>
          <w:t xml:space="preserve"> </w:t>
        </w:r>
        <w:r w:rsidR="00CE696B" w:rsidRPr="00D44717">
          <w:rPr>
            <w:rStyle w:val="Hyperlink"/>
            <w:rFonts w:hint="eastAsia"/>
            <w:caps/>
            <w:noProof/>
            <w:rtl/>
            <w:lang w:bidi="fa-IR"/>
          </w:rPr>
          <w:t>تضع</w:t>
        </w:r>
        <w:r w:rsidR="00CE696B" w:rsidRPr="00D44717">
          <w:rPr>
            <w:rStyle w:val="Hyperlink"/>
            <w:rFonts w:hint="cs"/>
            <w:caps/>
            <w:noProof/>
            <w:rtl/>
            <w:lang w:bidi="fa-IR"/>
          </w:rPr>
          <w:t>ی</w:t>
        </w:r>
        <w:r w:rsidR="00CE696B" w:rsidRPr="00D44717">
          <w:rPr>
            <w:rStyle w:val="Hyperlink"/>
            <w:rFonts w:hint="eastAsia"/>
            <w:caps/>
            <w:noProof/>
            <w:rtl/>
            <w:lang w:bidi="fa-IR"/>
          </w:rPr>
          <w:t>ف</w:t>
        </w:r>
        <w:r w:rsidR="00CE696B" w:rsidRPr="00D44717">
          <w:rPr>
            <w:rStyle w:val="Hyperlink"/>
            <w:caps/>
            <w:noProof/>
            <w:rtl/>
            <w:lang w:bidi="fa-IR"/>
          </w:rPr>
          <w:t xml:space="preserve"> </w:t>
        </w:r>
        <w:r w:rsidR="00CE696B" w:rsidRPr="00D44717">
          <w:rPr>
            <w:rStyle w:val="Hyperlink"/>
            <w:rFonts w:hint="eastAsia"/>
            <w:caps/>
            <w:noProof/>
            <w:rtl/>
            <w:lang w:bidi="fa-IR"/>
          </w:rPr>
          <w:t>بعض</w:t>
        </w:r>
        <w:r w:rsidR="00CE696B" w:rsidRPr="00D44717">
          <w:rPr>
            <w:rStyle w:val="Hyperlink"/>
            <w:rFonts w:hint="cs"/>
            <w:caps/>
            <w:noProof/>
            <w:rtl/>
            <w:lang w:bidi="fa-IR"/>
          </w:rPr>
          <w:t>ی</w:t>
        </w:r>
        <w:r w:rsidR="00CE696B" w:rsidRPr="00D44717">
          <w:rPr>
            <w:rStyle w:val="Hyperlink"/>
            <w:caps/>
            <w:noProof/>
            <w:rtl/>
            <w:lang w:bidi="fa-IR"/>
          </w:rPr>
          <w:t xml:space="preserve"> </w:t>
        </w:r>
        <w:r w:rsidR="00CE696B" w:rsidRPr="00D44717">
          <w:rPr>
            <w:rStyle w:val="Hyperlink"/>
            <w:rFonts w:hint="eastAsia"/>
            <w:caps/>
            <w:noProof/>
            <w:rtl/>
            <w:lang w:bidi="fa-IR"/>
          </w:rPr>
          <w:t>از</w:t>
        </w:r>
        <w:r w:rsidR="00CE696B" w:rsidRPr="00D44717">
          <w:rPr>
            <w:rStyle w:val="Hyperlink"/>
            <w:caps/>
            <w:noProof/>
            <w:rtl/>
            <w:lang w:bidi="fa-IR"/>
          </w:rPr>
          <w:t xml:space="preserve"> </w:t>
        </w:r>
        <w:r w:rsidR="00CE696B" w:rsidRPr="00D44717">
          <w:rPr>
            <w:rStyle w:val="Hyperlink"/>
            <w:rFonts w:hint="eastAsia"/>
            <w:caps/>
            <w:noProof/>
            <w:rtl/>
            <w:lang w:bidi="fa-IR"/>
          </w:rPr>
          <w:t>روا</w:t>
        </w:r>
        <w:r w:rsidR="00CE696B" w:rsidRPr="00D44717">
          <w:rPr>
            <w:rStyle w:val="Hyperlink"/>
            <w:rFonts w:hint="cs"/>
            <w:caps/>
            <w:noProof/>
            <w:rtl/>
            <w:lang w:bidi="fa-IR"/>
          </w:rPr>
          <w:t>ی</w:t>
        </w:r>
        <w:r w:rsidR="00CE696B" w:rsidRPr="00D44717">
          <w:rPr>
            <w:rStyle w:val="Hyperlink"/>
            <w:rFonts w:hint="eastAsia"/>
            <w:caps/>
            <w:noProof/>
            <w:rtl/>
            <w:lang w:bidi="fa-IR"/>
          </w:rPr>
          <w:t>ات</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Toc433011530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284</w:t>
        </w:r>
        <w:r w:rsidR="00CE696B">
          <w:rPr>
            <w:rStyle w:val="Hyperlink"/>
            <w:noProof/>
          </w:rPr>
          <w:fldChar w:fldCharType="end"/>
        </w:r>
      </w:hyperlink>
    </w:p>
    <w:p w:rsidR="00CE696B" w:rsidRDefault="00D57ECF">
      <w:pPr>
        <w:pStyle w:val="TOC2"/>
        <w:tabs>
          <w:tab w:val="right" w:leader="dot" w:pos="7078"/>
        </w:tabs>
        <w:rPr>
          <w:rFonts w:asciiTheme="minorHAnsi" w:eastAsiaTheme="minorEastAsia" w:hAnsiTheme="minorHAnsi" w:cstheme="minorBidi"/>
          <w:noProof/>
          <w:sz w:val="22"/>
          <w:szCs w:val="22"/>
          <w:rtl/>
        </w:rPr>
      </w:pPr>
      <w:hyperlink w:anchor="_Toc433011531" w:history="1">
        <w:r w:rsidR="00CE696B" w:rsidRPr="00D44717">
          <w:rPr>
            <w:rStyle w:val="Hyperlink"/>
            <w:rFonts w:hint="eastAsia"/>
            <w:caps/>
            <w:noProof/>
            <w:rtl/>
            <w:lang w:bidi="fa-IR"/>
          </w:rPr>
          <w:t>رد</w:t>
        </w:r>
        <w:r w:rsidR="00CE696B" w:rsidRPr="00D44717">
          <w:rPr>
            <w:rStyle w:val="Hyperlink"/>
            <w:caps/>
            <w:noProof/>
            <w:rtl/>
            <w:lang w:bidi="fa-IR"/>
          </w:rPr>
          <w:t xml:space="preserve"> </w:t>
        </w:r>
        <w:r w:rsidR="00CE696B" w:rsidRPr="00D44717">
          <w:rPr>
            <w:rStyle w:val="Hyperlink"/>
            <w:rFonts w:hint="eastAsia"/>
            <w:caps/>
            <w:noProof/>
            <w:rtl/>
            <w:lang w:bidi="fa-IR"/>
          </w:rPr>
          <w:t>بر</w:t>
        </w:r>
        <w:r w:rsidR="00CE696B" w:rsidRPr="00D44717">
          <w:rPr>
            <w:rStyle w:val="Hyperlink"/>
            <w:caps/>
            <w:noProof/>
            <w:rtl/>
            <w:lang w:bidi="fa-IR"/>
          </w:rPr>
          <w:t xml:space="preserve"> </w:t>
        </w:r>
        <w:r w:rsidR="00CE696B" w:rsidRPr="00D44717">
          <w:rPr>
            <w:rStyle w:val="Hyperlink"/>
            <w:rFonts w:hint="eastAsia"/>
            <w:caps/>
            <w:noProof/>
            <w:rtl/>
            <w:lang w:bidi="fa-IR"/>
          </w:rPr>
          <w:t>ادعا</w:t>
        </w:r>
        <w:r w:rsidR="00CE696B" w:rsidRPr="00D44717">
          <w:rPr>
            <w:rStyle w:val="Hyperlink"/>
            <w:rFonts w:hint="cs"/>
            <w:caps/>
            <w:noProof/>
            <w:rtl/>
            <w:lang w:bidi="fa-IR"/>
          </w:rPr>
          <w:t>ی</w:t>
        </w:r>
        <w:r w:rsidR="00CE696B" w:rsidRPr="00D44717">
          <w:rPr>
            <w:rStyle w:val="Hyperlink"/>
            <w:caps/>
            <w:noProof/>
            <w:rtl/>
            <w:lang w:bidi="fa-IR"/>
          </w:rPr>
          <w:t xml:space="preserve"> </w:t>
        </w:r>
        <w:r w:rsidR="00CE696B" w:rsidRPr="00D44717">
          <w:rPr>
            <w:rStyle w:val="Hyperlink"/>
            <w:rFonts w:hint="eastAsia"/>
            <w:caps/>
            <w:noProof/>
            <w:rtl/>
            <w:lang w:bidi="fa-IR"/>
          </w:rPr>
          <w:t>او</w:t>
        </w:r>
        <w:r w:rsidR="00CE696B" w:rsidRPr="00D44717">
          <w:rPr>
            <w:rStyle w:val="Hyperlink"/>
            <w:caps/>
            <w:noProof/>
            <w:rtl/>
            <w:lang w:bidi="fa-IR"/>
          </w:rPr>
          <w:t xml:space="preserve"> </w:t>
        </w:r>
        <w:r w:rsidR="00CE696B" w:rsidRPr="00D44717">
          <w:rPr>
            <w:rStyle w:val="Hyperlink"/>
            <w:rFonts w:hint="eastAsia"/>
            <w:caps/>
            <w:noProof/>
            <w:rtl/>
            <w:lang w:bidi="fa-IR"/>
          </w:rPr>
          <w:t>مبن</w:t>
        </w:r>
        <w:r w:rsidR="00CE696B" w:rsidRPr="00D44717">
          <w:rPr>
            <w:rStyle w:val="Hyperlink"/>
            <w:rFonts w:hint="cs"/>
            <w:caps/>
            <w:noProof/>
            <w:rtl/>
            <w:lang w:bidi="fa-IR"/>
          </w:rPr>
          <w:t>ی</w:t>
        </w:r>
        <w:r w:rsidR="00CE696B" w:rsidRPr="00D44717">
          <w:rPr>
            <w:rStyle w:val="Hyperlink"/>
            <w:caps/>
            <w:noProof/>
            <w:rtl/>
            <w:lang w:bidi="fa-IR"/>
          </w:rPr>
          <w:t xml:space="preserve"> </w:t>
        </w:r>
        <w:r w:rsidR="00CE696B" w:rsidRPr="00D44717">
          <w:rPr>
            <w:rStyle w:val="Hyperlink"/>
            <w:rFonts w:hint="eastAsia"/>
            <w:caps/>
            <w:noProof/>
            <w:rtl/>
            <w:lang w:bidi="fa-IR"/>
          </w:rPr>
          <w:t>بر</w:t>
        </w:r>
        <w:r w:rsidR="00CE696B" w:rsidRPr="00D44717">
          <w:rPr>
            <w:rStyle w:val="Hyperlink"/>
            <w:caps/>
            <w:noProof/>
            <w:rtl/>
            <w:lang w:bidi="fa-IR"/>
          </w:rPr>
          <w:t xml:space="preserve"> </w:t>
        </w:r>
        <w:r w:rsidR="00CE696B" w:rsidRPr="00D44717">
          <w:rPr>
            <w:rStyle w:val="Hyperlink"/>
            <w:rFonts w:hint="eastAsia"/>
            <w:caps/>
            <w:noProof/>
            <w:rtl/>
            <w:lang w:bidi="fa-IR"/>
          </w:rPr>
          <w:t>کم</w:t>
        </w:r>
        <w:r w:rsidR="00CE696B" w:rsidRPr="00D44717">
          <w:rPr>
            <w:rStyle w:val="Hyperlink"/>
            <w:caps/>
            <w:noProof/>
            <w:rtl/>
            <w:lang w:bidi="fa-IR"/>
          </w:rPr>
          <w:t xml:space="preserve"> </w:t>
        </w:r>
        <w:r w:rsidR="00CE696B" w:rsidRPr="00D44717">
          <w:rPr>
            <w:rStyle w:val="Hyperlink"/>
            <w:rFonts w:hint="eastAsia"/>
            <w:caps/>
            <w:noProof/>
            <w:rtl/>
            <w:lang w:bidi="fa-IR"/>
          </w:rPr>
          <w:t>بودن</w:t>
        </w:r>
        <w:r w:rsidR="00CE696B" w:rsidRPr="00D44717">
          <w:rPr>
            <w:rStyle w:val="Hyperlink"/>
            <w:caps/>
            <w:noProof/>
            <w:rtl/>
            <w:lang w:bidi="fa-IR"/>
          </w:rPr>
          <w:t xml:space="preserve"> </w:t>
        </w:r>
        <w:r w:rsidR="00CE696B" w:rsidRPr="00D44717">
          <w:rPr>
            <w:rStyle w:val="Hyperlink"/>
            <w:rFonts w:hint="eastAsia"/>
            <w:caps/>
            <w:noProof/>
            <w:rtl/>
            <w:lang w:bidi="fa-IR"/>
          </w:rPr>
          <w:t>روا</w:t>
        </w:r>
        <w:r w:rsidR="00CE696B" w:rsidRPr="00D44717">
          <w:rPr>
            <w:rStyle w:val="Hyperlink"/>
            <w:rFonts w:hint="cs"/>
            <w:caps/>
            <w:noProof/>
            <w:rtl/>
            <w:lang w:bidi="fa-IR"/>
          </w:rPr>
          <w:t>ی</w:t>
        </w:r>
        <w:r w:rsidR="00CE696B" w:rsidRPr="00D44717">
          <w:rPr>
            <w:rStyle w:val="Hyperlink"/>
            <w:rFonts w:hint="eastAsia"/>
            <w:caps/>
            <w:noProof/>
            <w:rtl/>
            <w:lang w:bidi="fa-IR"/>
          </w:rPr>
          <w:t>ت</w:t>
        </w:r>
        <w:r w:rsidR="00CE696B" w:rsidRPr="00D44717">
          <w:rPr>
            <w:rStyle w:val="Hyperlink"/>
            <w:caps/>
            <w:noProof/>
            <w:rtl/>
            <w:lang w:bidi="fa-IR"/>
          </w:rPr>
          <w:t xml:space="preserve"> </w:t>
        </w:r>
        <w:r w:rsidR="00CE696B" w:rsidRPr="00D44717">
          <w:rPr>
            <w:rStyle w:val="Hyperlink"/>
            <w:rFonts w:hint="eastAsia"/>
            <w:caps/>
            <w:noProof/>
            <w:rtl/>
            <w:lang w:bidi="fa-IR"/>
          </w:rPr>
          <w:t>ابو</w:t>
        </w:r>
        <w:r w:rsidR="00CE696B" w:rsidRPr="00D44717">
          <w:rPr>
            <w:rStyle w:val="Hyperlink"/>
            <w:caps/>
            <w:noProof/>
            <w:rtl/>
            <w:lang w:bidi="fa-IR"/>
          </w:rPr>
          <w:t xml:space="preserve"> </w:t>
        </w:r>
        <w:r w:rsidR="00CE696B" w:rsidRPr="00D44717">
          <w:rPr>
            <w:rStyle w:val="Hyperlink"/>
            <w:rFonts w:hint="eastAsia"/>
            <w:caps/>
            <w:noProof/>
            <w:rtl/>
            <w:lang w:bidi="fa-IR"/>
          </w:rPr>
          <w:t>حن</w:t>
        </w:r>
        <w:r w:rsidR="00CE696B" w:rsidRPr="00D44717">
          <w:rPr>
            <w:rStyle w:val="Hyperlink"/>
            <w:rFonts w:hint="cs"/>
            <w:caps/>
            <w:noProof/>
            <w:rtl/>
            <w:lang w:bidi="fa-IR"/>
          </w:rPr>
          <w:t>ی</w:t>
        </w:r>
        <w:r w:rsidR="00CE696B" w:rsidRPr="00D44717">
          <w:rPr>
            <w:rStyle w:val="Hyperlink"/>
            <w:rFonts w:hint="eastAsia"/>
            <w:caps/>
            <w:noProof/>
            <w:rtl/>
            <w:lang w:bidi="fa-IR"/>
          </w:rPr>
          <w:t>فه</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Toc433011531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285</w:t>
        </w:r>
        <w:r w:rsidR="00CE696B">
          <w:rPr>
            <w:rStyle w:val="Hyperlink"/>
            <w:noProof/>
          </w:rPr>
          <w:fldChar w:fldCharType="end"/>
        </w:r>
      </w:hyperlink>
    </w:p>
    <w:p w:rsidR="00CE696B" w:rsidRDefault="00D57ECF">
      <w:pPr>
        <w:pStyle w:val="TOC2"/>
        <w:tabs>
          <w:tab w:val="right" w:leader="dot" w:pos="7078"/>
        </w:tabs>
        <w:rPr>
          <w:rFonts w:asciiTheme="minorHAnsi" w:eastAsiaTheme="minorEastAsia" w:hAnsiTheme="minorHAnsi" w:cstheme="minorBidi"/>
          <w:noProof/>
          <w:sz w:val="22"/>
          <w:szCs w:val="22"/>
          <w:rtl/>
        </w:rPr>
      </w:pPr>
      <w:hyperlink w:anchor="_Toc433011532" w:history="1">
        <w:r w:rsidR="00CE696B" w:rsidRPr="00D44717">
          <w:rPr>
            <w:rStyle w:val="Hyperlink"/>
            <w:rFonts w:hint="eastAsia"/>
            <w:caps/>
            <w:noProof/>
            <w:rtl/>
            <w:lang w:bidi="fa-IR"/>
          </w:rPr>
          <w:t>صفحات</w:t>
        </w:r>
        <w:r w:rsidR="00CE696B" w:rsidRPr="00D44717">
          <w:rPr>
            <w:rStyle w:val="Hyperlink"/>
            <w:caps/>
            <w:noProof/>
            <w:rtl/>
            <w:lang w:bidi="fa-IR"/>
          </w:rPr>
          <w:t xml:space="preserve"> </w:t>
        </w:r>
        <w:r w:rsidR="00CE696B" w:rsidRPr="00D44717">
          <w:rPr>
            <w:rStyle w:val="Hyperlink"/>
            <w:rFonts w:hint="eastAsia"/>
            <w:caps/>
            <w:noProof/>
            <w:rtl/>
            <w:lang w:bidi="fa-IR"/>
          </w:rPr>
          <w:t>ز</w:t>
        </w:r>
        <w:r w:rsidR="00CE696B" w:rsidRPr="00D44717">
          <w:rPr>
            <w:rStyle w:val="Hyperlink"/>
            <w:rFonts w:hint="cs"/>
            <w:caps/>
            <w:noProof/>
            <w:rtl/>
            <w:lang w:bidi="fa-IR"/>
          </w:rPr>
          <w:t>ی</w:t>
        </w:r>
        <w:r w:rsidR="00CE696B" w:rsidRPr="00D44717">
          <w:rPr>
            <w:rStyle w:val="Hyperlink"/>
            <w:rFonts w:hint="eastAsia"/>
            <w:caps/>
            <w:noProof/>
            <w:rtl/>
            <w:lang w:bidi="fa-IR"/>
          </w:rPr>
          <w:t>اد</w:t>
        </w:r>
        <w:r w:rsidR="00CE696B" w:rsidRPr="00D44717">
          <w:rPr>
            <w:rStyle w:val="Hyperlink"/>
            <w:rFonts w:hint="cs"/>
            <w:caps/>
            <w:noProof/>
            <w:rtl/>
            <w:lang w:bidi="fa-IR"/>
          </w:rPr>
          <w:t>ی</w:t>
        </w:r>
        <w:r w:rsidR="00CE696B" w:rsidRPr="00D44717">
          <w:rPr>
            <w:rStyle w:val="Hyperlink"/>
            <w:caps/>
            <w:noProof/>
            <w:rtl/>
            <w:lang w:bidi="fa-IR"/>
          </w:rPr>
          <w:t xml:space="preserve"> </w:t>
        </w:r>
        <w:r w:rsidR="00CE696B" w:rsidRPr="00D44717">
          <w:rPr>
            <w:rStyle w:val="Hyperlink"/>
            <w:rFonts w:hint="eastAsia"/>
            <w:caps/>
            <w:noProof/>
            <w:rtl/>
            <w:lang w:bidi="fa-IR"/>
          </w:rPr>
          <w:t>از</w:t>
        </w:r>
        <w:r w:rsidR="00CE696B" w:rsidRPr="00D44717">
          <w:rPr>
            <w:rStyle w:val="Hyperlink"/>
            <w:caps/>
            <w:noProof/>
            <w:rtl/>
            <w:lang w:bidi="fa-IR"/>
          </w:rPr>
          <w:t xml:space="preserve"> </w:t>
        </w:r>
        <w:r w:rsidR="00CE696B" w:rsidRPr="00D44717">
          <w:rPr>
            <w:rStyle w:val="Hyperlink"/>
            <w:rFonts w:hint="eastAsia"/>
            <w:caps/>
            <w:noProof/>
            <w:rtl/>
            <w:lang w:bidi="fa-IR"/>
          </w:rPr>
          <w:t>کتابش</w:t>
        </w:r>
        <w:r w:rsidR="00CE696B" w:rsidRPr="00D44717">
          <w:rPr>
            <w:rStyle w:val="Hyperlink"/>
            <w:caps/>
            <w:noProof/>
            <w:rtl/>
            <w:lang w:bidi="fa-IR"/>
          </w:rPr>
          <w:t xml:space="preserve"> </w:t>
        </w:r>
        <w:r w:rsidR="00CE696B" w:rsidRPr="00D44717">
          <w:rPr>
            <w:rStyle w:val="Hyperlink"/>
            <w:rFonts w:hint="eastAsia"/>
            <w:caps/>
            <w:noProof/>
            <w:rtl/>
            <w:lang w:bidi="fa-IR"/>
          </w:rPr>
          <w:t>را</w:t>
        </w:r>
        <w:r w:rsidR="00CE696B" w:rsidRPr="00D44717">
          <w:rPr>
            <w:rStyle w:val="Hyperlink"/>
            <w:caps/>
            <w:noProof/>
            <w:rtl/>
            <w:lang w:bidi="fa-IR"/>
          </w:rPr>
          <w:t xml:space="preserve"> </w:t>
        </w:r>
        <w:r w:rsidR="00CE696B" w:rsidRPr="00D44717">
          <w:rPr>
            <w:rStyle w:val="Hyperlink"/>
            <w:rFonts w:hint="eastAsia"/>
            <w:caps/>
            <w:noProof/>
            <w:rtl/>
            <w:lang w:bidi="fa-IR"/>
          </w:rPr>
          <w:t>با</w:t>
        </w:r>
        <w:r w:rsidR="00CE696B" w:rsidRPr="00D44717">
          <w:rPr>
            <w:rStyle w:val="Hyperlink"/>
            <w:caps/>
            <w:noProof/>
            <w:rtl/>
            <w:lang w:bidi="fa-IR"/>
          </w:rPr>
          <w:t xml:space="preserve"> </w:t>
        </w:r>
        <w:r w:rsidR="00CE696B" w:rsidRPr="00D44717">
          <w:rPr>
            <w:rStyle w:val="Hyperlink"/>
            <w:rFonts w:hint="eastAsia"/>
            <w:caps/>
            <w:noProof/>
            <w:rtl/>
            <w:lang w:bidi="fa-IR"/>
          </w:rPr>
          <w:t>تفص</w:t>
        </w:r>
        <w:r w:rsidR="00CE696B" w:rsidRPr="00D44717">
          <w:rPr>
            <w:rStyle w:val="Hyperlink"/>
            <w:rFonts w:hint="cs"/>
            <w:caps/>
            <w:noProof/>
            <w:rtl/>
            <w:lang w:bidi="fa-IR"/>
          </w:rPr>
          <w:t>ی</w:t>
        </w:r>
        <w:r w:rsidR="00CE696B" w:rsidRPr="00D44717">
          <w:rPr>
            <w:rStyle w:val="Hyperlink"/>
            <w:rFonts w:hint="eastAsia"/>
            <w:caps/>
            <w:noProof/>
            <w:rtl/>
            <w:lang w:bidi="fa-IR"/>
          </w:rPr>
          <w:t>ل</w:t>
        </w:r>
        <w:r w:rsidR="00CE696B" w:rsidRPr="00D44717">
          <w:rPr>
            <w:rStyle w:val="Hyperlink"/>
            <w:caps/>
            <w:noProof/>
            <w:rtl/>
            <w:lang w:bidi="fa-IR"/>
          </w:rPr>
          <w:t xml:space="preserve"> </w:t>
        </w:r>
        <w:r w:rsidR="00CE696B" w:rsidRPr="00D44717">
          <w:rPr>
            <w:rStyle w:val="Hyperlink"/>
            <w:rFonts w:hint="eastAsia"/>
            <w:caps/>
            <w:noProof/>
            <w:rtl/>
            <w:lang w:bidi="fa-IR"/>
          </w:rPr>
          <w:t>ب</w:t>
        </w:r>
        <w:r w:rsidR="00CE696B" w:rsidRPr="00D44717">
          <w:rPr>
            <w:rStyle w:val="Hyperlink"/>
            <w:rFonts w:hint="cs"/>
            <w:caps/>
            <w:noProof/>
            <w:rtl/>
            <w:lang w:bidi="fa-IR"/>
          </w:rPr>
          <w:t>ی</w:t>
        </w:r>
        <w:r w:rsidR="00CE696B" w:rsidRPr="00D44717">
          <w:rPr>
            <w:rStyle w:val="Hyperlink"/>
            <w:rFonts w:hint="eastAsia"/>
            <w:caps/>
            <w:noProof/>
            <w:rtl/>
            <w:lang w:bidi="fa-IR"/>
          </w:rPr>
          <w:t>‌فائده</w:t>
        </w:r>
        <w:r w:rsidR="00CE696B" w:rsidRPr="00D44717">
          <w:rPr>
            <w:rStyle w:val="Hyperlink"/>
            <w:caps/>
            <w:noProof/>
            <w:rtl/>
            <w:lang w:bidi="fa-IR"/>
          </w:rPr>
          <w:t xml:space="preserve"> </w:t>
        </w:r>
        <w:r w:rsidR="00CE696B" w:rsidRPr="00D44717">
          <w:rPr>
            <w:rStyle w:val="Hyperlink"/>
            <w:rFonts w:hint="eastAsia"/>
            <w:caps/>
            <w:noProof/>
            <w:rtl/>
            <w:lang w:bidi="fa-IR"/>
          </w:rPr>
          <w:t>و</w:t>
        </w:r>
        <w:r w:rsidR="00CE696B" w:rsidRPr="00D44717">
          <w:rPr>
            <w:rStyle w:val="Hyperlink"/>
            <w:caps/>
            <w:noProof/>
            <w:rtl/>
            <w:lang w:bidi="fa-IR"/>
          </w:rPr>
          <w:t xml:space="preserve"> </w:t>
        </w:r>
        <w:r w:rsidR="00CE696B" w:rsidRPr="00D44717">
          <w:rPr>
            <w:rStyle w:val="Hyperlink"/>
            <w:rFonts w:hint="eastAsia"/>
            <w:caps/>
            <w:noProof/>
            <w:rtl/>
            <w:lang w:bidi="fa-IR"/>
          </w:rPr>
          <w:t>غ</w:t>
        </w:r>
        <w:r w:rsidR="00CE696B" w:rsidRPr="00D44717">
          <w:rPr>
            <w:rStyle w:val="Hyperlink"/>
            <w:rFonts w:hint="cs"/>
            <w:caps/>
            <w:noProof/>
            <w:rtl/>
            <w:lang w:bidi="fa-IR"/>
          </w:rPr>
          <w:t>ی</w:t>
        </w:r>
        <w:r w:rsidR="00CE696B" w:rsidRPr="00D44717">
          <w:rPr>
            <w:rStyle w:val="Hyperlink"/>
            <w:rFonts w:hint="eastAsia"/>
            <w:caps/>
            <w:noProof/>
            <w:rtl/>
            <w:lang w:bidi="fa-IR"/>
          </w:rPr>
          <w:t>ر</w:t>
        </w:r>
        <w:r w:rsidR="00CE696B" w:rsidRPr="00D44717">
          <w:rPr>
            <w:rStyle w:val="Hyperlink"/>
            <w:caps/>
            <w:noProof/>
            <w:rtl/>
            <w:lang w:bidi="fa-IR"/>
          </w:rPr>
          <w:t xml:space="preserve"> </w:t>
        </w:r>
        <w:r w:rsidR="00CE696B" w:rsidRPr="00D44717">
          <w:rPr>
            <w:rStyle w:val="Hyperlink"/>
            <w:rFonts w:hint="eastAsia"/>
            <w:caps/>
            <w:noProof/>
            <w:rtl/>
            <w:lang w:bidi="fa-IR"/>
          </w:rPr>
          <w:t>مف</w:t>
        </w:r>
        <w:r w:rsidR="00CE696B" w:rsidRPr="00D44717">
          <w:rPr>
            <w:rStyle w:val="Hyperlink"/>
            <w:rFonts w:hint="cs"/>
            <w:caps/>
            <w:noProof/>
            <w:rtl/>
            <w:lang w:bidi="fa-IR"/>
          </w:rPr>
          <w:t>ی</w:t>
        </w:r>
        <w:r w:rsidR="00CE696B" w:rsidRPr="00D44717">
          <w:rPr>
            <w:rStyle w:val="Hyperlink"/>
            <w:rFonts w:hint="eastAsia"/>
            <w:caps/>
            <w:noProof/>
            <w:rtl/>
            <w:lang w:bidi="fa-IR"/>
          </w:rPr>
          <w:t>د</w:t>
        </w:r>
        <w:r w:rsidR="00CE696B" w:rsidRPr="00D44717">
          <w:rPr>
            <w:rStyle w:val="Hyperlink"/>
            <w:caps/>
            <w:noProof/>
            <w:rtl/>
            <w:lang w:bidi="fa-IR"/>
          </w:rPr>
          <w:t xml:space="preserve"> </w:t>
        </w:r>
        <w:r w:rsidR="00CE696B" w:rsidRPr="00D44717">
          <w:rPr>
            <w:rStyle w:val="Hyperlink"/>
            <w:rFonts w:hint="eastAsia"/>
            <w:caps/>
            <w:noProof/>
            <w:rtl/>
            <w:lang w:bidi="fa-IR"/>
          </w:rPr>
          <w:t>پر</w:t>
        </w:r>
        <w:r w:rsidR="00CE696B" w:rsidRPr="00D44717">
          <w:rPr>
            <w:rStyle w:val="Hyperlink"/>
            <w:caps/>
            <w:noProof/>
            <w:rtl/>
            <w:lang w:bidi="fa-IR"/>
          </w:rPr>
          <w:t xml:space="preserve"> </w:t>
        </w:r>
        <w:r w:rsidR="00CE696B" w:rsidRPr="00D44717">
          <w:rPr>
            <w:rStyle w:val="Hyperlink"/>
            <w:rFonts w:hint="eastAsia"/>
            <w:caps/>
            <w:noProof/>
            <w:rtl/>
            <w:lang w:bidi="fa-IR"/>
          </w:rPr>
          <w:t>کرده</w:t>
        </w:r>
        <w:r w:rsidR="00CE696B" w:rsidRPr="00D44717">
          <w:rPr>
            <w:rStyle w:val="Hyperlink"/>
            <w:caps/>
            <w:noProof/>
            <w:rtl/>
            <w:lang w:bidi="fa-IR"/>
          </w:rPr>
          <w:t xml:space="preserve"> </w:t>
        </w:r>
        <w:r w:rsidR="00CE696B" w:rsidRPr="00D44717">
          <w:rPr>
            <w:rStyle w:val="Hyperlink"/>
            <w:rFonts w:hint="eastAsia"/>
            <w:caps/>
            <w:noProof/>
            <w:rtl/>
            <w:lang w:bidi="fa-IR"/>
          </w:rPr>
          <w:t>است</w:t>
        </w:r>
        <w:r w:rsidR="00CE696B" w:rsidRPr="00D44717">
          <w:rPr>
            <w:rStyle w:val="Hyperlink"/>
            <w:caps/>
            <w:noProof/>
            <w:rtl/>
            <w:lang w:bidi="fa-IR"/>
          </w:rPr>
          <w:t>.</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Toc433011532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285</w:t>
        </w:r>
        <w:r w:rsidR="00CE696B">
          <w:rPr>
            <w:rStyle w:val="Hyperlink"/>
            <w:noProof/>
          </w:rPr>
          <w:fldChar w:fldCharType="end"/>
        </w:r>
      </w:hyperlink>
    </w:p>
    <w:p w:rsidR="00CE696B" w:rsidRDefault="00D57ECF">
      <w:pPr>
        <w:pStyle w:val="TOC2"/>
        <w:tabs>
          <w:tab w:val="right" w:leader="dot" w:pos="7078"/>
        </w:tabs>
        <w:rPr>
          <w:rFonts w:asciiTheme="minorHAnsi" w:eastAsiaTheme="minorEastAsia" w:hAnsiTheme="minorHAnsi" w:cstheme="minorBidi"/>
          <w:noProof/>
          <w:sz w:val="22"/>
          <w:szCs w:val="22"/>
          <w:rtl/>
        </w:rPr>
      </w:pPr>
      <w:hyperlink w:anchor="_Toc433011533" w:history="1">
        <w:r w:rsidR="00CE696B" w:rsidRPr="00D44717">
          <w:rPr>
            <w:rStyle w:val="Hyperlink"/>
            <w:rFonts w:hint="eastAsia"/>
            <w:caps/>
            <w:noProof/>
            <w:rtl/>
            <w:lang w:bidi="fa-IR"/>
          </w:rPr>
          <w:t>خلاصه</w:t>
        </w:r>
        <w:r w:rsidR="00CE696B" w:rsidRPr="00D44717">
          <w:rPr>
            <w:rStyle w:val="Hyperlink"/>
            <w:caps/>
            <w:noProof/>
            <w:rtl/>
            <w:lang w:bidi="fa-IR"/>
          </w:rPr>
          <w:t xml:space="preserve"> </w:t>
        </w:r>
        <w:r w:rsidR="00CE696B" w:rsidRPr="00D44717">
          <w:rPr>
            <w:rStyle w:val="Hyperlink"/>
            <w:rFonts w:hint="eastAsia"/>
            <w:caps/>
            <w:noProof/>
            <w:rtl/>
            <w:lang w:bidi="fa-IR"/>
          </w:rPr>
          <w:t>کلام</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Toc433011533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286</w:t>
        </w:r>
        <w:r w:rsidR="00CE696B">
          <w:rPr>
            <w:rStyle w:val="Hyperlink"/>
            <w:noProof/>
          </w:rPr>
          <w:fldChar w:fldCharType="end"/>
        </w:r>
      </w:hyperlink>
    </w:p>
    <w:p w:rsidR="00CE696B" w:rsidRDefault="00D57ECF">
      <w:pPr>
        <w:pStyle w:val="TOC2"/>
        <w:tabs>
          <w:tab w:val="right" w:leader="dot" w:pos="7078"/>
        </w:tabs>
        <w:rPr>
          <w:rFonts w:asciiTheme="minorHAnsi" w:eastAsiaTheme="minorEastAsia" w:hAnsiTheme="minorHAnsi" w:cstheme="minorBidi"/>
          <w:noProof/>
          <w:sz w:val="22"/>
          <w:szCs w:val="22"/>
          <w:rtl/>
        </w:rPr>
      </w:pPr>
      <w:hyperlink w:anchor="_Toc433011534" w:history="1">
        <w:r w:rsidR="00CE696B" w:rsidRPr="00D44717">
          <w:rPr>
            <w:rStyle w:val="Hyperlink"/>
            <w:rFonts w:hint="eastAsia"/>
            <w:caps/>
            <w:noProof/>
            <w:rtl/>
            <w:lang w:bidi="fa-IR"/>
          </w:rPr>
          <w:t>پا</w:t>
        </w:r>
        <w:r w:rsidR="00CE696B" w:rsidRPr="00D44717">
          <w:rPr>
            <w:rStyle w:val="Hyperlink"/>
            <w:rFonts w:hint="cs"/>
            <w:caps/>
            <w:noProof/>
            <w:rtl/>
            <w:lang w:bidi="fa-IR"/>
          </w:rPr>
          <w:t>ی</w:t>
        </w:r>
        <w:r w:rsidR="00CE696B" w:rsidRPr="00D44717">
          <w:rPr>
            <w:rStyle w:val="Hyperlink"/>
            <w:rFonts w:hint="eastAsia"/>
            <w:caps/>
            <w:noProof/>
            <w:rtl/>
            <w:lang w:bidi="fa-IR"/>
          </w:rPr>
          <w:t>ان</w:t>
        </w:r>
        <w:r w:rsidR="00CE696B" w:rsidRPr="00D44717">
          <w:rPr>
            <w:rStyle w:val="Hyperlink"/>
            <w:caps/>
            <w:noProof/>
            <w:rtl/>
            <w:lang w:bidi="fa-IR"/>
          </w:rPr>
          <w:t xml:space="preserve"> </w:t>
        </w:r>
        <w:r w:rsidR="00CE696B" w:rsidRPr="00D44717">
          <w:rPr>
            <w:rStyle w:val="Hyperlink"/>
            <w:rFonts w:hint="eastAsia"/>
            <w:caps/>
            <w:noProof/>
            <w:rtl/>
            <w:lang w:bidi="fa-IR"/>
          </w:rPr>
          <w:t>ا</w:t>
        </w:r>
        <w:r w:rsidR="00CE696B" w:rsidRPr="00D44717">
          <w:rPr>
            <w:rStyle w:val="Hyperlink"/>
            <w:rFonts w:hint="cs"/>
            <w:caps/>
            <w:noProof/>
            <w:rtl/>
            <w:lang w:bidi="fa-IR"/>
          </w:rPr>
          <w:t>ی</w:t>
        </w:r>
        <w:r w:rsidR="00CE696B" w:rsidRPr="00D44717">
          <w:rPr>
            <w:rStyle w:val="Hyperlink"/>
            <w:rFonts w:hint="eastAsia"/>
            <w:caps/>
            <w:noProof/>
            <w:rtl/>
            <w:lang w:bidi="fa-IR"/>
          </w:rPr>
          <w:t>ن</w:t>
        </w:r>
        <w:r w:rsidR="00CE696B" w:rsidRPr="00D44717">
          <w:rPr>
            <w:rStyle w:val="Hyperlink"/>
            <w:caps/>
            <w:noProof/>
            <w:rtl/>
            <w:lang w:bidi="fa-IR"/>
          </w:rPr>
          <w:t xml:space="preserve"> </w:t>
        </w:r>
        <w:r w:rsidR="00CE696B" w:rsidRPr="00D44717">
          <w:rPr>
            <w:rStyle w:val="Hyperlink"/>
            <w:rFonts w:hint="eastAsia"/>
            <w:caps/>
            <w:noProof/>
            <w:rtl/>
            <w:lang w:bidi="fa-IR"/>
          </w:rPr>
          <w:t>بخش</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Toc433011534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288</w:t>
        </w:r>
        <w:r w:rsidR="00CE696B">
          <w:rPr>
            <w:rStyle w:val="Hyperlink"/>
            <w:noProof/>
          </w:rPr>
          <w:fldChar w:fldCharType="end"/>
        </w:r>
      </w:hyperlink>
    </w:p>
    <w:p w:rsidR="00CE696B" w:rsidRPr="00CE696B" w:rsidRDefault="00D57ECF" w:rsidP="00CE696B">
      <w:pPr>
        <w:pStyle w:val="TOC1"/>
        <w:tabs>
          <w:tab w:val="right" w:leader="dot" w:pos="7078"/>
        </w:tabs>
        <w:jc w:val="center"/>
        <w:rPr>
          <w:rFonts w:asciiTheme="minorHAnsi" w:eastAsiaTheme="minorEastAsia" w:hAnsiTheme="minorHAnsi" w:cstheme="minorBidi"/>
          <w:bCs w:val="0"/>
          <w:noProof/>
          <w:sz w:val="24"/>
          <w:szCs w:val="24"/>
          <w:rtl/>
        </w:rPr>
      </w:pPr>
      <w:hyperlink w:anchor="_Toc433011535" w:history="1">
        <w:r w:rsidR="00CE696B" w:rsidRPr="00CE696B">
          <w:rPr>
            <w:rStyle w:val="Hyperlink"/>
            <w:rFonts w:hint="eastAsia"/>
            <w:caps/>
            <w:noProof/>
            <w:sz w:val="32"/>
            <w:szCs w:val="32"/>
            <w:rtl/>
            <w:lang w:bidi="fa-IR"/>
          </w:rPr>
          <w:t>بخش</w:t>
        </w:r>
        <w:r w:rsidR="00CE696B" w:rsidRPr="00CE696B">
          <w:rPr>
            <w:rStyle w:val="Hyperlink"/>
            <w:caps/>
            <w:noProof/>
            <w:sz w:val="32"/>
            <w:szCs w:val="32"/>
            <w:rtl/>
            <w:lang w:bidi="fa-IR"/>
          </w:rPr>
          <w:t xml:space="preserve"> </w:t>
        </w:r>
        <w:r w:rsidR="00CE696B" w:rsidRPr="00CE696B">
          <w:rPr>
            <w:rStyle w:val="Hyperlink"/>
            <w:rFonts w:hint="eastAsia"/>
            <w:caps/>
            <w:noProof/>
            <w:sz w:val="32"/>
            <w:szCs w:val="32"/>
            <w:rtl/>
            <w:lang w:bidi="fa-IR"/>
          </w:rPr>
          <w:t>دوم</w:t>
        </w:r>
        <w:r w:rsidR="00CE696B" w:rsidRPr="00CE696B">
          <w:rPr>
            <w:rStyle w:val="Hyperlink"/>
            <w:caps/>
            <w:noProof/>
            <w:sz w:val="32"/>
            <w:szCs w:val="32"/>
            <w:rtl/>
            <w:lang w:bidi="fa-IR"/>
          </w:rPr>
          <w:t xml:space="preserve">: </w:t>
        </w:r>
        <w:r w:rsidR="00CE696B" w:rsidRPr="00CE696B">
          <w:rPr>
            <w:rStyle w:val="Hyperlink"/>
            <w:rFonts w:hint="eastAsia"/>
            <w:caps/>
            <w:noProof/>
            <w:sz w:val="32"/>
            <w:szCs w:val="32"/>
            <w:rtl/>
            <w:lang w:bidi="fa-IR"/>
          </w:rPr>
          <w:t>برخ</w:t>
        </w:r>
        <w:r w:rsidR="00CE696B" w:rsidRPr="00CE696B">
          <w:rPr>
            <w:rStyle w:val="Hyperlink"/>
            <w:rFonts w:hint="cs"/>
            <w:caps/>
            <w:noProof/>
            <w:sz w:val="32"/>
            <w:szCs w:val="32"/>
            <w:rtl/>
            <w:lang w:bidi="fa-IR"/>
          </w:rPr>
          <w:t>ی</w:t>
        </w:r>
        <w:r w:rsidR="00CE696B" w:rsidRPr="00CE696B">
          <w:rPr>
            <w:rStyle w:val="Hyperlink"/>
            <w:caps/>
            <w:noProof/>
            <w:sz w:val="32"/>
            <w:szCs w:val="32"/>
            <w:rtl/>
            <w:lang w:bidi="fa-IR"/>
          </w:rPr>
          <w:t xml:space="preserve"> </w:t>
        </w:r>
        <w:r w:rsidR="00CE696B" w:rsidRPr="00CE696B">
          <w:rPr>
            <w:rStyle w:val="Hyperlink"/>
            <w:rFonts w:hint="eastAsia"/>
            <w:caps/>
            <w:noProof/>
            <w:sz w:val="32"/>
            <w:szCs w:val="32"/>
            <w:rtl/>
            <w:lang w:bidi="fa-IR"/>
          </w:rPr>
          <w:t>شبهه‌ها</w:t>
        </w:r>
        <w:r w:rsidR="00CE696B" w:rsidRPr="00CE696B">
          <w:rPr>
            <w:rStyle w:val="Hyperlink"/>
            <w:rFonts w:hint="cs"/>
            <w:caps/>
            <w:noProof/>
            <w:sz w:val="32"/>
            <w:szCs w:val="32"/>
            <w:rtl/>
            <w:lang w:bidi="fa-IR"/>
          </w:rPr>
          <w:t>ی</w:t>
        </w:r>
        <w:r w:rsidR="00CE696B" w:rsidRPr="00CE696B">
          <w:rPr>
            <w:rStyle w:val="Hyperlink"/>
            <w:caps/>
            <w:noProof/>
            <w:sz w:val="32"/>
            <w:szCs w:val="32"/>
            <w:rtl/>
            <w:lang w:bidi="fa-IR"/>
          </w:rPr>
          <w:t xml:space="preserve"> </w:t>
        </w:r>
        <w:r w:rsidR="00CE696B" w:rsidRPr="00CE696B">
          <w:rPr>
            <w:rStyle w:val="Hyperlink"/>
            <w:rFonts w:hint="eastAsia"/>
            <w:caps/>
            <w:noProof/>
            <w:sz w:val="32"/>
            <w:szCs w:val="32"/>
            <w:rtl/>
            <w:lang w:bidi="fa-IR"/>
          </w:rPr>
          <w:t>قد</w:t>
        </w:r>
        <w:r w:rsidR="00CE696B" w:rsidRPr="00CE696B">
          <w:rPr>
            <w:rStyle w:val="Hyperlink"/>
            <w:rFonts w:hint="cs"/>
            <w:caps/>
            <w:noProof/>
            <w:sz w:val="32"/>
            <w:szCs w:val="32"/>
            <w:rtl/>
            <w:lang w:bidi="fa-IR"/>
          </w:rPr>
          <w:t>ی</w:t>
        </w:r>
        <w:r w:rsidR="00CE696B" w:rsidRPr="00CE696B">
          <w:rPr>
            <w:rStyle w:val="Hyperlink"/>
            <w:rFonts w:hint="eastAsia"/>
            <w:caps/>
            <w:noProof/>
            <w:sz w:val="32"/>
            <w:szCs w:val="32"/>
            <w:rtl/>
            <w:lang w:bidi="fa-IR"/>
          </w:rPr>
          <w:t>م</w:t>
        </w:r>
        <w:r w:rsidR="00CE696B" w:rsidRPr="00CE696B">
          <w:rPr>
            <w:rStyle w:val="Hyperlink"/>
            <w:caps/>
            <w:noProof/>
            <w:sz w:val="32"/>
            <w:szCs w:val="32"/>
            <w:rtl/>
            <w:lang w:bidi="fa-IR"/>
          </w:rPr>
          <w:t xml:space="preserve"> </w:t>
        </w:r>
        <w:r w:rsidR="00CE696B" w:rsidRPr="00CE696B">
          <w:rPr>
            <w:rStyle w:val="Hyperlink"/>
            <w:rFonts w:hint="eastAsia"/>
            <w:caps/>
            <w:noProof/>
            <w:sz w:val="32"/>
            <w:szCs w:val="32"/>
            <w:rtl/>
            <w:lang w:bidi="fa-IR"/>
          </w:rPr>
          <w:t>و</w:t>
        </w:r>
        <w:r w:rsidR="00CE696B" w:rsidRPr="00CE696B">
          <w:rPr>
            <w:rStyle w:val="Hyperlink"/>
            <w:caps/>
            <w:noProof/>
            <w:sz w:val="32"/>
            <w:szCs w:val="32"/>
            <w:rtl/>
            <w:lang w:bidi="fa-IR"/>
          </w:rPr>
          <w:t xml:space="preserve"> </w:t>
        </w:r>
        <w:r w:rsidR="00CE696B" w:rsidRPr="00CE696B">
          <w:rPr>
            <w:rStyle w:val="Hyperlink"/>
            <w:rFonts w:hint="eastAsia"/>
            <w:caps/>
            <w:noProof/>
            <w:sz w:val="32"/>
            <w:szCs w:val="32"/>
            <w:rtl/>
            <w:lang w:bidi="fa-IR"/>
          </w:rPr>
          <w:t>جد</w:t>
        </w:r>
        <w:r w:rsidR="00CE696B" w:rsidRPr="00CE696B">
          <w:rPr>
            <w:rStyle w:val="Hyperlink"/>
            <w:rFonts w:hint="cs"/>
            <w:caps/>
            <w:noProof/>
            <w:sz w:val="32"/>
            <w:szCs w:val="32"/>
            <w:rtl/>
            <w:lang w:bidi="fa-IR"/>
          </w:rPr>
          <w:t>ی</w:t>
        </w:r>
        <w:r w:rsidR="00CE696B" w:rsidRPr="00CE696B">
          <w:rPr>
            <w:rStyle w:val="Hyperlink"/>
            <w:rFonts w:hint="eastAsia"/>
            <w:caps/>
            <w:noProof/>
            <w:sz w:val="32"/>
            <w:szCs w:val="32"/>
            <w:rtl/>
            <w:lang w:bidi="fa-IR"/>
          </w:rPr>
          <w:t>د</w:t>
        </w:r>
        <w:r w:rsidR="00CE696B" w:rsidRPr="00CE696B">
          <w:rPr>
            <w:rStyle w:val="Hyperlink"/>
            <w:caps/>
            <w:noProof/>
            <w:sz w:val="32"/>
            <w:szCs w:val="32"/>
            <w:rtl/>
            <w:lang w:bidi="fa-IR"/>
          </w:rPr>
          <w:t xml:space="preserve"> </w:t>
        </w:r>
        <w:r w:rsidR="00CE696B" w:rsidRPr="00CE696B">
          <w:rPr>
            <w:rStyle w:val="Hyperlink"/>
            <w:rFonts w:hint="eastAsia"/>
            <w:caps/>
            <w:noProof/>
            <w:sz w:val="32"/>
            <w:szCs w:val="32"/>
            <w:rtl/>
            <w:lang w:bidi="fa-IR"/>
          </w:rPr>
          <w:t>وارد</w:t>
        </w:r>
        <w:r w:rsidR="00CE696B" w:rsidRPr="00CE696B">
          <w:rPr>
            <w:rStyle w:val="Hyperlink"/>
            <w:caps/>
            <w:noProof/>
            <w:sz w:val="32"/>
            <w:szCs w:val="32"/>
            <w:rtl/>
            <w:lang w:bidi="fa-IR"/>
          </w:rPr>
          <w:t xml:space="preserve"> </w:t>
        </w:r>
        <w:r w:rsidR="00CE696B" w:rsidRPr="00CE696B">
          <w:rPr>
            <w:rStyle w:val="Hyperlink"/>
            <w:rFonts w:hint="eastAsia"/>
            <w:caps/>
            <w:noProof/>
            <w:sz w:val="32"/>
            <w:szCs w:val="32"/>
            <w:rtl/>
            <w:lang w:bidi="fa-IR"/>
          </w:rPr>
          <w:t>شده</w:t>
        </w:r>
        <w:r w:rsidR="00CE696B" w:rsidRPr="00CE696B">
          <w:rPr>
            <w:rStyle w:val="Hyperlink"/>
            <w:caps/>
            <w:noProof/>
            <w:sz w:val="32"/>
            <w:szCs w:val="32"/>
            <w:rtl/>
            <w:lang w:bidi="fa-IR"/>
          </w:rPr>
          <w:t xml:space="preserve"> </w:t>
        </w:r>
        <w:r w:rsidR="00CE696B" w:rsidRPr="00CE696B">
          <w:rPr>
            <w:rStyle w:val="Hyperlink"/>
            <w:rFonts w:hint="eastAsia"/>
            <w:caps/>
            <w:noProof/>
            <w:sz w:val="32"/>
            <w:szCs w:val="32"/>
            <w:rtl/>
            <w:lang w:bidi="fa-IR"/>
          </w:rPr>
          <w:t>بر</w:t>
        </w:r>
        <w:r w:rsidR="00CE696B" w:rsidRPr="00CE696B">
          <w:rPr>
            <w:rStyle w:val="Hyperlink"/>
            <w:caps/>
            <w:noProof/>
            <w:sz w:val="32"/>
            <w:szCs w:val="32"/>
            <w:rtl/>
            <w:lang w:bidi="fa-IR"/>
          </w:rPr>
          <w:t xml:space="preserve"> </w:t>
        </w:r>
        <w:r w:rsidR="00CE696B" w:rsidRPr="00CE696B">
          <w:rPr>
            <w:rStyle w:val="Hyperlink"/>
            <w:rFonts w:hint="eastAsia"/>
            <w:caps/>
            <w:noProof/>
            <w:sz w:val="32"/>
            <w:szCs w:val="32"/>
            <w:rtl/>
            <w:lang w:bidi="fa-IR"/>
          </w:rPr>
          <w:t>سنت</w:t>
        </w:r>
        <w:r w:rsidR="00CE696B" w:rsidRPr="00CE696B">
          <w:rPr>
            <w:rStyle w:val="Hyperlink"/>
            <w:caps/>
            <w:noProof/>
            <w:sz w:val="32"/>
            <w:szCs w:val="32"/>
            <w:rtl/>
            <w:lang w:bidi="fa-IR"/>
          </w:rPr>
          <w:t xml:space="preserve"> </w:t>
        </w:r>
        <w:r w:rsidR="00CE696B" w:rsidRPr="00CE696B">
          <w:rPr>
            <w:rStyle w:val="Hyperlink"/>
            <w:rFonts w:hint="eastAsia"/>
            <w:caps/>
            <w:noProof/>
            <w:sz w:val="32"/>
            <w:szCs w:val="32"/>
            <w:rtl/>
            <w:lang w:bidi="fa-IR"/>
          </w:rPr>
          <w:t>و</w:t>
        </w:r>
        <w:r w:rsidR="00CE696B" w:rsidRPr="00CE696B">
          <w:rPr>
            <w:rStyle w:val="Hyperlink"/>
            <w:caps/>
            <w:noProof/>
            <w:sz w:val="32"/>
            <w:szCs w:val="32"/>
            <w:rtl/>
            <w:lang w:bidi="fa-IR"/>
          </w:rPr>
          <w:t xml:space="preserve"> </w:t>
        </w:r>
        <w:r w:rsidR="00CE696B" w:rsidRPr="00CE696B">
          <w:rPr>
            <w:rStyle w:val="Hyperlink"/>
            <w:rFonts w:hint="eastAsia"/>
            <w:caps/>
            <w:noProof/>
            <w:sz w:val="32"/>
            <w:szCs w:val="32"/>
            <w:rtl/>
            <w:lang w:bidi="fa-IR"/>
          </w:rPr>
          <w:t>پاسخ</w:t>
        </w:r>
        <w:r w:rsidR="00CE696B" w:rsidRPr="00CE696B">
          <w:rPr>
            <w:rStyle w:val="Hyperlink"/>
            <w:caps/>
            <w:noProof/>
            <w:sz w:val="32"/>
            <w:szCs w:val="32"/>
            <w:rtl/>
            <w:lang w:bidi="fa-IR"/>
          </w:rPr>
          <w:t xml:space="preserve"> </w:t>
        </w:r>
        <w:r w:rsidR="00CE696B" w:rsidRPr="00CE696B">
          <w:rPr>
            <w:rStyle w:val="Hyperlink"/>
            <w:rFonts w:hint="eastAsia"/>
            <w:caps/>
            <w:noProof/>
            <w:sz w:val="32"/>
            <w:szCs w:val="32"/>
            <w:rtl/>
            <w:lang w:bidi="fa-IR"/>
          </w:rPr>
          <w:t>صح</w:t>
        </w:r>
        <w:r w:rsidR="00CE696B" w:rsidRPr="00CE696B">
          <w:rPr>
            <w:rStyle w:val="Hyperlink"/>
            <w:rFonts w:hint="cs"/>
            <w:caps/>
            <w:noProof/>
            <w:sz w:val="32"/>
            <w:szCs w:val="32"/>
            <w:rtl/>
            <w:lang w:bidi="fa-IR"/>
          </w:rPr>
          <w:t>ی</w:t>
        </w:r>
        <w:r w:rsidR="00CE696B" w:rsidRPr="00CE696B">
          <w:rPr>
            <w:rStyle w:val="Hyperlink"/>
            <w:rFonts w:hint="eastAsia"/>
            <w:caps/>
            <w:noProof/>
            <w:sz w:val="32"/>
            <w:szCs w:val="32"/>
            <w:rtl/>
            <w:lang w:bidi="fa-IR"/>
          </w:rPr>
          <w:t>ح</w:t>
        </w:r>
        <w:r w:rsidR="00CE696B" w:rsidRPr="00CE696B">
          <w:rPr>
            <w:rStyle w:val="Hyperlink"/>
            <w:caps/>
            <w:noProof/>
            <w:sz w:val="32"/>
            <w:szCs w:val="32"/>
            <w:rtl/>
            <w:lang w:bidi="fa-IR"/>
          </w:rPr>
          <w:t xml:space="preserve"> </w:t>
        </w:r>
        <w:r w:rsidR="00CE696B" w:rsidRPr="00CE696B">
          <w:rPr>
            <w:rStyle w:val="Hyperlink"/>
            <w:rFonts w:hint="eastAsia"/>
            <w:caps/>
            <w:noProof/>
            <w:sz w:val="32"/>
            <w:szCs w:val="32"/>
            <w:rtl/>
            <w:lang w:bidi="fa-IR"/>
          </w:rPr>
          <w:t>و</w:t>
        </w:r>
        <w:r w:rsidR="00CE696B" w:rsidRPr="00CE696B">
          <w:rPr>
            <w:rStyle w:val="Hyperlink"/>
            <w:caps/>
            <w:noProof/>
            <w:sz w:val="32"/>
            <w:szCs w:val="32"/>
            <w:rtl/>
            <w:lang w:bidi="fa-IR"/>
          </w:rPr>
          <w:t xml:space="preserve"> </w:t>
        </w:r>
        <w:r w:rsidR="00CE696B" w:rsidRPr="00CE696B">
          <w:rPr>
            <w:rStyle w:val="Hyperlink"/>
            <w:rFonts w:hint="eastAsia"/>
            <w:caps/>
            <w:noProof/>
            <w:sz w:val="32"/>
            <w:szCs w:val="32"/>
            <w:rtl/>
            <w:lang w:bidi="fa-IR"/>
          </w:rPr>
          <w:t>علم</w:t>
        </w:r>
        <w:r w:rsidR="00CE696B" w:rsidRPr="00CE696B">
          <w:rPr>
            <w:rStyle w:val="Hyperlink"/>
            <w:rFonts w:hint="cs"/>
            <w:caps/>
            <w:noProof/>
            <w:sz w:val="32"/>
            <w:szCs w:val="32"/>
            <w:rtl/>
            <w:lang w:bidi="fa-IR"/>
          </w:rPr>
          <w:t>ی</w:t>
        </w:r>
        <w:r w:rsidR="00CE696B" w:rsidRPr="00CE696B">
          <w:rPr>
            <w:rStyle w:val="Hyperlink"/>
            <w:caps/>
            <w:noProof/>
            <w:sz w:val="32"/>
            <w:szCs w:val="32"/>
            <w:rtl/>
            <w:lang w:bidi="fa-IR"/>
          </w:rPr>
          <w:t xml:space="preserve"> </w:t>
        </w:r>
        <w:r w:rsidR="00CE696B" w:rsidRPr="00CE696B">
          <w:rPr>
            <w:rStyle w:val="Hyperlink"/>
            <w:rFonts w:hint="eastAsia"/>
            <w:caps/>
            <w:noProof/>
            <w:sz w:val="32"/>
            <w:szCs w:val="32"/>
            <w:rtl/>
            <w:lang w:bidi="fa-IR"/>
          </w:rPr>
          <w:t>به</w:t>
        </w:r>
        <w:r w:rsidR="00CE696B" w:rsidRPr="00CE696B">
          <w:rPr>
            <w:rStyle w:val="Hyperlink"/>
            <w:caps/>
            <w:noProof/>
            <w:sz w:val="32"/>
            <w:szCs w:val="32"/>
            <w:rtl/>
            <w:lang w:bidi="fa-IR"/>
          </w:rPr>
          <w:t xml:space="preserve"> </w:t>
        </w:r>
        <w:r w:rsidR="00CE696B" w:rsidRPr="00CE696B">
          <w:rPr>
            <w:rStyle w:val="Hyperlink"/>
            <w:rFonts w:hint="eastAsia"/>
            <w:caps/>
            <w:noProof/>
            <w:sz w:val="32"/>
            <w:szCs w:val="32"/>
            <w:rtl/>
            <w:lang w:bidi="fa-IR"/>
          </w:rPr>
          <w:t>آنها</w:t>
        </w:r>
        <w:r w:rsidR="00CE696B" w:rsidRPr="00CE696B">
          <w:rPr>
            <w:noProof/>
            <w:webHidden/>
            <w:sz w:val="32"/>
            <w:szCs w:val="32"/>
            <w:rtl/>
          </w:rPr>
          <w:tab/>
        </w:r>
        <w:r w:rsidR="00CE696B" w:rsidRPr="00CE696B">
          <w:rPr>
            <w:rStyle w:val="Hyperlink"/>
            <w:noProof/>
            <w:sz w:val="32"/>
            <w:szCs w:val="32"/>
          </w:rPr>
          <w:fldChar w:fldCharType="begin"/>
        </w:r>
        <w:r w:rsidR="00CE696B" w:rsidRPr="00CE696B">
          <w:rPr>
            <w:noProof/>
            <w:webHidden/>
            <w:sz w:val="32"/>
            <w:szCs w:val="32"/>
            <w:rtl/>
          </w:rPr>
          <w:instrText xml:space="preserve"> </w:instrText>
        </w:r>
        <w:r w:rsidR="00CE696B" w:rsidRPr="00CE696B">
          <w:rPr>
            <w:noProof/>
            <w:webHidden/>
            <w:sz w:val="32"/>
            <w:szCs w:val="32"/>
          </w:rPr>
          <w:instrText>PAGEREF</w:instrText>
        </w:r>
        <w:r w:rsidR="00CE696B" w:rsidRPr="00CE696B">
          <w:rPr>
            <w:noProof/>
            <w:webHidden/>
            <w:sz w:val="32"/>
            <w:szCs w:val="32"/>
            <w:rtl/>
          </w:rPr>
          <w:instrText xml:space="preserve"> _</w:instrText>
        </w:r>
        <w:r w:rsidR="00CE696B" w:rsidRPr="00CE696B">
          <w:rPr>
            <w:noProof/>
            <w:webHidden/>
            <w:sz w:val="32"/>
            <w:szCs w:val="32"/>
          </w:rPr>
          <w:instrText>Toc433011535 \h</w:instrText>
        </w:r>
        <w:r w:rsidR="00CE696B" w:rsidRPr="00CE696B">
          <w:rPr>
            <w:noProof/>
            <w:webHidden/>
            <w:sz w:val="32"/>
            <w:szCs w:val="32"/>
            <w:rtl/>
          </w:rPr>
          <w:instrText xml:space="preserve"> </w:instrText>
        </w:r>
        <w:r w:rsidR="00CE696B" w:rsidRPr="00CE696B">
          <w:rPr>
            <w:rStyle w:val="Hyperlink"/>
            <w:noProof/>
            <w:sz w:val="32"/>
            <w:szCs w:val="32"/>
          </w:rPr>
        </w:r>
        <w:r w:rsidR="00CE696B" w:rsidRPr="00CE696B">
          <w:rPr>
            <w:rStyle w:val="Hyperlink"/>
            <w:noProof/>
            <w:sz w:val="32"/>
            <w:szCs w:val="32"/>
          </w:rPr>
          <w:fldChar w:fldCharType="separate"/>
        </w:r>
        <w:r w:rsidR="0065147A">
          <w:rPr>
            <w:noProof/>
            <w:webHidden/>
            <w:sz w:val="32"/>
            <w:szCs w:val="32"/>
            <w:rtl/>
          </w:rPr>
          <w:t>289</w:t>
        </w:r>
        <w:r w:rsidR="00CE696B" w:rsidRPr="00CE696B">
          <w:rPr>
            <w:rStyle w:val="Hyperlink"/>
            <w:noProof/>
            <w:sz w:val="32"/>
            <w:szCs w:val="32"/>
          </w:rPr>
          <w:fldChar w:fldCharType="end"/>
        </w:r>
      </w:hyperlink>
    </w:p>
    <w:p w:rsidR="00CE696B" w:rsidRDefault="00D57ECF">
      <w:pPr>
        <w:pStyle w:val="TOC2"/>
        <w:tabs>
          <w:tab w:val="right" w:leader="dot" w:pos="7078"/>
        </w:tabs>
        <w:rPr>
          <w:rFonts w:asciiTheme="minorHAnsi" w:eastAsiaTheme="minorEastAsia" w:hAnsiTheme="minorHAnsi" w:cstheme="minorBidi"/>
          <w:noProof/>
          <w:sz w:val="22"/>
          <w:szCs w:val="22"/>
          <w:rtl/>
        </w:rPr>
      </w:pPr>
      <w:hyperlink w:anchor="_Toc433011536" w:history="1">
        <w:r w:rsidR="00CE696B" w:rsidRPr="00D44717">
          <w:rPr>
            <w:rStyle w:val="Hyperlink"/>
            <w:caps/>
            <w:noProof/>
            <w:spacing w:val="-4"/>
            <w:rtl/>
            <w:lang w:bidi="fa-IR"/>
          </w:rPr>
          <w:t xml:space="preserve">1- </w:t>
        </w:r>
        <w:r w:rsidR="00CE696B" w:rsidRPr="00D44717">
          <w:rPr>
            <w:rStyle w:val="Hyperlink"/>
            <w:rFonts w:hint="eastAsia"/>
            <w:caps/>
            <w:noProof/>
            <w:spacing w:val="-4"/>
            <w:rtl/>
            <w:lang w:bidi="fa-IR"/>
          </w:rPr>
          <w:t>آ</w:t>
        </w:r>
        <w:r w:rsidR="00CE696B" w:rsidRPr="00D44717">
          <w:rPr>
            <w:rStyle w:val="Hyperlink"/>
            <w:rFonts w:hint="cs"/>
            <w:caps/>
            <w:noProof/>
            <w:spacing w:val="-4"/>
            <w:rtl/>
            <w:lang w:bidi="fa-IR"/>
          </w:rPr>
          <w:t>ی</w:t>
        </w:r>
        <w:r w:rsidR="00CE696B" w:rsidRPr="00D44717">
          <w:rPr>
            <w:rStyle w:val="Hyperlink"/>
            <w:rFonts w:hint="eastAsia"/>
            <w:caps/>
            <w:noProof/>
            <w:spacing w:val="-4"/>
            <w:rtl/>
            <w:lang w:bidi="fa-IR"/>
          </w:rPr>
          <w:t>ا</w:t>
        </w:r>
        <w:r w:rsidR="00CE696B" w:rsidRPr="00D44717">
          <w:rPr>
            <w:rStyle w:val="Hyperlink"/>
            <w:caps/>
            <w:noProof/>
            <w:spacing w:val="-4"/>
            <w:rtl/>
            <w:lang w:bidi="fa-IR"/>
          </w:rPr>
          <w:t xml:space="preserve"> </w:t>
        </w:r>
        <w:r w:rsidR="00CE696B" w:rsidRPr="00D44717">
          <w:rPr>
            <w:rStyle w:val="Hyperlink"/>
            <w:rFonts w:hint="eastAsia"/>
            <w:caps/>
            <w:noProof/>
            <w:spacing w:val="-4"/>
            <w:rtl/>
            <w:lang w:bidi="fa-IR"/>
          </w:rPr>
          <w:t>مسلمانان</w:t>
        </w:r>
        <w:r w:rsidR="00CE696B" w:rsidRPr="00D44717">
          <w:rPr>
            <w:rStyle w:val="Hyperlink"/>
            <w:caps/>
            <w:noProof/>
            <w:spacing w:val="-4"/>
            <w:rtl/>
            <w:lang w:bidi="fa-IR"/>
          </w:rPr>
          <w:t xml:space="preserve"> </w:t>
        </w:r>
        <w:r w:rsidR="00CE696B" w:rsidRPr="00D44717">
          <w:rPr>
            <w:rStyle w:val="Hyperlink"/>
            <w:rFonts w:hint="eastAsia"/>
            <w:caps/>
            <w:noProof/>
            <w:spacing w:val="-4"/>
            <w:rtl/>
            <w:lang w:bidi="fa-IR"/>
          </w:rPr>
          <w:t>اهل</w:t>
        </w:r>
        <w:r w:rsidR="00CE696B" w:rsidRPr="00D44717">
          <w:rPr>
            <w:rStyle w:val="Hyperlink"/>
            <w:caps/>
            <w:noProof/>
            <w:spacing w:val="-4"/>
            <w:rtl/>
            <w:lang w:bidi="fa-IR"/>
          </w:rPr>
          <w:t xml:space="preserve"> </w:t>
        </w:r>
        <w:r w:rsidR="00CE696B" w:rsidRPr="00D44717">
          <w:rPr>
            <w:rStyle w:val="Hyperlink"/>
            <w:rFonts w:hint="eastAsia"/>
            <w:caps/>
            <w:noProof/>
            <w:spacing w:val="-4"/>
            <w:rtl/>
            <w:lang w:bidi="fa-IR"/>
          </w:rPr>
          <w:t>کتاب</w:t>
        </w:r>
        <w:r w:rsidR="00CE696B" w:rsidRPr="00D44717">
          <w:rPr>
            <w:rStyle w:val="Hyperlink"/>
            <w:caps/>
            <w:noProof/>
            <w:spacing w:val="-4"/>
            <w:rtl/>
            <w:lang w:bidi="fa-IR"/>
          </w:rPr>
          <w:t xml:space="preserve"> </w:t>
        </w:r>
        <w:r w:rsidR="00CE696B" w:rsidRPr="00D44717">
          <w:rPr>
            <w:rStyle w:val="Hyperlink"/>
            <w:rFonts w:hint="eastAsia"/>
            <w:caps/>
            <w:noProof/>
            <w:spacing w:val="-4"/>
            <w:rtl/>
            <w:lang w:bidi="fa-IR"/>
          </w:rPr>
          <w:t>سخنان</w:t>
        </w:r>
        <w:r w:rsidR="00CE696B" w:rsidRPr="00D44717">
          <w:rPr>
            <w:rStyle w:val="Hyperlink"/>
            <w:rFonts w:hint="cs"/>
            <w:caps/>
            <w:noProof/>
            <w:spacing w:val="-4"/>
            <w:rtl/>
            <w:lang w:bidi="fa-IR"/>
          </w:rPr>
          <w:t>ی</w:t>
        </w:r>
        <w:r w:rsidR="00CE696B" w:rsidRPr="00D44717">
          <w:rPr>
            <w:rStyle w:val="Hyperlink"/>
            <w:caps/>
            <w:noProof/>
            <w:spacing w:val="-4"/>
            <w:rtl/>
            <w:lang w:bidi="fa-IR"/>
          </w:rPr>
          <w:t xml:space="preserve"> </w:t>
        </w:r>
        <w:r w:rsidR="00CE696B" w:rsidRPr="00D44717">
          <w:rPr>
            <w:rStyle w:val="Hyperlink"/>
            <w:rFonts w:hint="eastAsia"/>
            <w:caps/>
            <w:noProof/>
            <w:spacing w:val="-4"/>
            <w:rtl/>
            <w:lang w:bidi="fa-IR"/>
          </w:rPr>
          <w:t>از</w:t>
        </w:r>
        <w:r w:rsidR="00CE696B" w:rsidRPr="00D44717">
          <w:rPr>
            <w:rStyle w:val="Hyperlink"/>
            <w:caps/>
            <w:noProof/>
            <w:spacing w:val="-4"/>
            <w:rtl/>
            <w:lang w:bidi="fa-IR"/>
          </w:rPr>
          <w:t xml:space="preserve"> </w:t>
        </w:r>
        <w:r w:rsidR="00CE696B" w:rsidRPr="00D44717">
          <w:rPr>
            <w:rStyle w:val="Hyperlink"/>
            <w:rFonts w:hint="eastAsia"/>
            <w:caps/>
            <w:noProof/>
            <w:spacing w:val="-4"/>
            <w:rtl/>
            <w:lang w:bidi="fa-IR"/>
          </w:rPr>
          <w:t>انج</w:t>
        </w:r>
        <w:r w:rsidR="00CE696B" w:rsidRPr="00D44717">
          <w:rPr>
            <w:rStyle w:val="Hyperlink"/>
            <w:rFonts w:hint="cs"/>
            <w:caps/>
            <w:noProof/>
            <w:spacing w:val="-4"/>
            <w:rtl/>
            <w:lang w:bidi="fa-IR"/>
          </w:rPr>
          <w:t>ی</w:t>
        </w:r>
        <w:r w:rsidR="00CE696B" w:rsidRPr="00D44717">
          <w:rPr>
            <w:rStyle w:val="Hyperlink"/>
            <w:rFonts w:hint="eastAsia"/>
            <w:caps/>
            <w:noProof/>
            <w:spacing w:val="-4"/>
            <w:rtl/>
            <w:lang w:bidi="fa-IR"/>
          </w:rPr>
          <w:t>ل</w:t>
        </w:r>
        <w:r w:rsidR="00CE696B" w:rsidRPr="00D44717">
          <w:rPr>
            <w:rStyle w:val="Hyperlink"/>
            <w:caps/>
            <w:noProof/>
            <w:spacing w:val="-4"/>
            <w:rtl/>
            <w:lang w:bidi="fa-IR"/>
          </w:rPr>
          <w:t xml:space="preserve"> </w:t>
        </w:r>
        <w:r w:rsidR="00CE696B" w:rsidRPr="00D44717">
          <w:rPr>
            <w:rStyle w:val="Hyperlink"/>
            <w:rFonts w:hint="eastAsia"/>
            <w:caps/>
            <w:noProof/>
            <w:spacing w:val="-4"/>
            <w:rtl/>
            <w:lang w:bidi="fa-IR"/>
          </w:rPr>
          <w:t>را</w:t>
        </w:r>
        <w:r w:rsidR="00CE696B" w:rsidRPr="00D44717">
          <w:rPr>
            <w:rStyle w:val="Hyperlink"/>
            <w:caps/>
            <w:noProof/>
            <w:spacing w:val="-4"/>
            <w:rtl/>
            <w:lang w:bidi="fa-IR"/>
          </w:rPr>
          <w:t xml:space="preserve"> </w:t>
        </w:r>
        <w:r w:rsidR="00CE696B" w:rsidRPr="00D44717">
          <w:rPr>
            <w:rStyle w:val="Hyperlink"/>
            <w:rFonts w:hint="eastAsia"/>
            <w:caps/>
            <w:noProof/>
            <w:spacing w:val="-4"/>
            <w:rtl/>
            <w:lang w:bidi="fa-IR"/>
          </w:rPr>
          <w:t>به</w:t>
        </w:r>
        <w:r w:rsidR="00CE696B" w:rsidRPr="00D44717">
          <w:rPr>
            <w:rStyle w:val="Hyperlink"/>
            <w:caps/>
            <w:noProof/>
            <w:spacing w:val="-4"/>
            <w:rtl/>
            <w:lang w:bidi="fa-IR"/>
          </w:rPr>
          <w:t xml:space="preserve"> </w:t>
        </w:r>
        <w:r w:rsidR="00CE696B" w:rsidRPr="00D44717">
          <w:rPr>
            <w:rStyle w:val="Hyperlink"/>
            <w:rFonts w:hint="eastAsia"/>
            <w:caps/>
            <w:noProof/>
            <w:spacing w:val="-4"/>
            <w:rtl/>
            <w:lang w:bidi="fa-IR"/>
          </w:rPr>
          <w:t>عنوان</w:t>
        </w:r>
        <w:r w:rsidR="00CE696B" w:rsidRPr="00D44717">
          <w:rPr>
            <w:rStyle w:val="Hyperlink"/>
            <w:caps/>
            <w:noProof/>
            <w:spacing w:val="-4"/>
            <w:rtl/>
            <w:lang w:bidi="fa-IR"/>
          </w:rPr>
          <w:t xml:space="preserve"> </w:t>
        </w:r>
        <w:r w:rsidR="00CE696B" w:rsidRPr="00D44717">
          <w:rPr>
            <w:rStyle w:val="Hyperlink"/>
            <w:rFonts w:hint="eastAsia"/>
            <w:caps/>
            <w:noProof/>
            <w:spacing w:val="-4"/>
            <w:rtl/>
            <w:lang w:bidi="fa-IR"/>
          </w:rPr>
          <w:t>حد</w:t>
        </w:r>
        <w:r w:rsidR="00CE696B" w:rsidRPr="00D44717">
          <w:rPr>
            <w:rStyle w:val="Hyperlink"/>
            <w:rFonts w:hint="cs"/>
            <w:caps/>
            <w:noProof/>
            <w:spacing w:val="-4"/>
            <w:rtl/>
            <w:lang w:bidi="fa-IR"/>
          </w:rPr>
          <w:t>ی</w:t>
        </w:r>
        <w:r w:rsidR="00CE696B" w:rsidRPr="00D44717">
          <w:rPr>
            <w:rStyle w:val="Hyperlink"/>
            <w:rFonts w:hint="eastAsia"/>
            <w:caps/>
            <w:noProof/>
            <w:spacing w:val="-4"/>
            <w:rtl/>
            <w:lang w:bidi="fa-IR"/>
          </w:rPr>
          <w:t>ث</w:t>
        </w:r>
        <w:r w:rsidR="00CE696B" w:rsidRPr="00D44717">
          <w:rPr>
            <w:rStyle w:val="Hyperlink"/>
            <w:caps/>
            <w:noProof/>
            <w:spacing w:val="-4"/>
            <w:rtl/>
            <w:lang w:bidi="fa-IR"/>
          </w:rPr>
          <w:t xml:space="preserve"> </w:t>
        </w:r>
        <w:r w:rsidR="00CE696B" w:rsidRPr="00D44717">
          <w:rPr>
            <w:rStyle w:val="Hyperlink"/>
            <w:rFonts w:hint="eastAsia"/>
            <w:caps/>
            <w:noProof/>
            <w:spacing w:val="-4"/>
            <w:rtl/>
            <w:lang w:bidi="fa-IR"/>
          </w:rPr>
          <w:t>وارد</w:t>
        </w:r>
        <w:r w:rsidR="00CE696B" w:rsidRPr="00D44717">
          <w:rPr>
            <w:rStyle w:val="Hyperlink"/>
            <w:caps/>
            <w:noProof/>
            <w:spacing w:val="-4"/>
            <w:rtl/>
            <w:lang w:bidi="fa-IR"/>
          </w:rPr>
          <w:t xml:space="preserve"> </w:t>
        </w:r>
        <w:r w:rsidR="00CE696B" w:rsidRPr="00D44717">
          <w:rPr>
            <w:rStyle w:val="Hyperlink"/>
            <w:rFonts w:hint="eastAsia"/>
            <w:caps/>
            <w:noProof/>
            <w:spacing w:val="-4"/>
            <w:rtl/>
            <w:lang w:bidi="fa-IR"/>
          </w:rPr>
          <w:t>د</w:t>
        </w:r>
        <w:r w:rsidR="00CE696B" w:rsidRPr="00D44717">
          <w:rPr>
            <w:rStyle w:val="Hyperlink"/>
            <w:rFonts w:hint="cs"/>
            <w:caps/>
            <w:noProof/>
            <w:spacing w:val="-4"/>
            <w:rtl/>
            <w:lang w:bidi="fa-IR"/>
          </w:rPr>
          <w:t>ی</w:t>
        </w:r>
        <w:r w:rsidR="00CE696B" w:rsidRPr="00D44717">
          <w:rPr>
            <w:rStyle w:val="Hyperlink"/>
            <w:rFonts w:hint="eastAsia"/>
            <w:caps/>
            <w:noProof/>
            <w:spacing w:val="-4"/>
            <w:rtl/>
            <w:lang w:bidi="fa-IR"/>
          </w:rPr>
          <w:t>ن</w:t>
        </w:r>
        <w:r w:rsidR="00CE696B" w:rsidRPr="00D44717">
          <w:rPr>
            <w:rStyle w:val="Hyperlink"/>
            <w:caps/>
            <w:noProof/>
            <w:spacing w:val="-4"/>
            <w:rtl/>
            <w:lang w:bidi="fa-IR"/>
          </w:rPr>
          <w:t xml:space="preserve"> </w:t>
        </w:r>
        <w:r w:rsidR="00CE696B" w:rsidRPr="00D44717">
          <w:rPr>
            <w:rStyle w:val="Hyperlink"/>
            <w:rFonts w:hint="eastAsia"/>
            <w:caps/>
            <w:noProof/>
            <w:spacing w:val="-4"/>
            <w:rtl/>
            <w:lang w:bidi="fa-IR"/>
          </w:rPr>
          <w:t>کرده‌اند؟</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Toc433011536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290</w:t>
        </w:r>
        <w:r w:rsidR="00CE696B">
          <w:rPr>
            <w:rStyle w:val="Hyperlink"/>
            <w:noProof/>
          </w:rPr>
          <w:fldChar w:fldCharType="end"/>
        </w:r>
      </w:hyperlink>
    </w:p>
    <w:p w:rsidR="00CE696B" w:rsidRDefault="00D57ECF">
      <w:pPr>
        <w:pStyle w:val="TOC2"/>
        <w:tabs>
          <w:tab w:val="right" w:leader="dot" w:pos="7078"/>
        </w:tabs>
        <w:rPr>
          <w:rFonts w:asciiTheme="minorHAnsi" w:eastAsiaTheme="minorEastAsia" w:hAnsiTheme="minorHAnsi" w:cstheme="minorBidi"/>
          <w:noProof/>
          <w:sz w:val="22"/>
          <w:szCs w:val="22"/>
          <w:rtl/>
        </w:rPr>
      </w:pPr>
      <w:hyperlink w:anchor="_Toc433011537" w:history="1">
        <w:r w:rsidR="00CE696B" w:rsidRPr="00D44717">
          <w:rPr>
            <w:rStyle w:val="Hyperlink"/>
            <w:caps/>
            <w:noProof/>
            <w:rtl/>
            <w:lang w:bidi="fa-IR"/>
          </w:rPr>
          <w:t xml:space="preserve">2- </w:t>
        </w:r>
        <w:r w:rsidR="00CE696B" w:rsidRPr="00D44717">
          <w:rPr>
            <w:rStyle w:val="Hyperlink"/>
            <w:rFonts w:hint="eastAsia"/>
            <w:caps/>
            <w:noProof/>
            <w:rtl/>
            <w:lang w:bidi="fa-IR"/>
          </w:rPr>
          <w:t>اتهام</w:t>
        </w:r>
        <w:r w:rsidR="00CE696B" w:rsidRPr="00D44717">
          <w:rPr>
            <w:rStyle w:val="Hyperlink"/>
            <w:caps/>
            <w:noProof/>
            <w:rtl/>
            <w:lang w:bidi="fa-IR"/>
          </w:rPr>
          <w:t xml:space="preserve"> </w:t>
        </w:r>
        <w:r w:rsidR="00CE696B" w:rsidRPr="00D44717">
          <w:rPr>
            <w:rStyle w:val="Hyperlink"/>
            <w:rFonts w:hint="eastAsia"/>
            <w:caps/>
            <w:noProof/>
            <w:rtl/>
            <w:lang w:bidi="fa-IR"/>
          </w:rPr>
          <w:t>محدث</w:t>
        </w:r>
        <w:r w:rsidR="00CE696B" w:rsidRPr="00D44717">
          <w:rPr>
            <w:rStyle w:val="Hyperlink"/>
            <w:rFonts w:hint="cs"/>
            <w:caps/>
            <w:noProof/>
            <w:rtl/>
            <w:lang w:bidi="fa-IR"/>
          </w:rPr>
          <w:t>ی</w:t>
        </w:r>
        <w:r w:rsidR="00CE696B" w:rsidRPr="00D44717">
          <w:rPr>
            <w:rStyle w:val="Hyperlink"/>
            <w:rFonts w:hint="eastAsia"/>
            <w:caps/>
            <w:noProof/>
            <w:rtl/>
            <w:lang w:bidi="fa-IR"/>
          </w:rPr>
          <w:t>ن</w:t>
        </w:r>
        <w:r w:rsidR="00CE696B" w:rsidRPr="00D44717">
          <w:rPr>
            <w:rStyle w:val="Hyperlink"/>
            <w:caps/>
            <w:noProof/>
            <w:rtl/>
            <w:lang w:bidi="fa-IR"/>
          </w:rPr>
          <w:t xml:space="preserve"> </w:t>
        </w:r>
        <w:r w:rsidR="00CE696B" w:rsidRPr="00D44717">
          <w:rPr>
            <w:rStyle w:val="Hyperlink"/>
            <w:rFonts w:hint="eastAsia"/>
            <w:caps/>
            <w:noProof/>
            <w:rtl/>
            <w:lang w:bidi="fa-IR"/>
          </w:rPr>
          <w:t>به</w:t>
        </w:r>
        <w:r w:rsidR="00CE696B" w:rsidRPr="00D44717">
          <w:rPr>
            <w:rStyle w:val="Hyperlink"/>
            <w:caps/>
            <w:noProof/>
            <w:rtl/>
            <w:lang w:bidi="fa-IR"/>
          </w:rPr>
          <w:t xml:space="preserve"> </w:t>
        </w:r>
        <w:r w:rsidR="00CE696B" w:rsidRPr="00D44717">
          <w:rPr>
            <w:rStyle w:val="Hyperlink"/>
            <w:rFonts w:hint="eastAsia"/>
            <w:caps/>
            <w:noProof/>
            <w:rtl/>
            <w:lang w:bidi="fa-IR"/>
          </w:rPr>
          <w:t>ترسو</w:t>
        </w:r>
        <w:r w:rsidR="00CE696B" w:rsidRPr="00D44717">
          <w:rPr>
            <w:rStyle w:val="Hyperlink"/>
            <w:caps/>
            <w:noProof/>
            <w:rtl/>
            <w:lang w:bidi="fa-IR"/>
          </w:rPr>
          <w:t xml:space="preserve"> </w:t>
        </w:r>
        <w:r w:rsidR="00CE696B" w:rsidRPr="00D44717">
          <w:rPr>
            <w:rStyle w:val="Hyperlink"/>
            <w:rFonts w:hint="eastAsia"/>
            <w:caps/>
            <w:noProof/>
            <w:rtl/>
            <w:lang w:bidi="fa-IR"/>
          </w:rPr>
          <w:t>و</w:t>
        </w:r>
        <w:r w:rsidR="00CE696B" w:rsidRPr="00D44717">
          <w:rPr>
            <w:rStyle w:val="Hyperlink"/>
            <w:caps/>
            <w:noProof/>
            <w:rtl/>
            <w:lang w:bidi="fa-IR"/>
          </w:rPr>
          <w:t xml:space="preserve"> </w:t>
        </w:r>
        <w:r w:rsidR="00CE696B" w:rsidRPr="00D44717">
          <w:rPr>
            <w:rStyle w:val="Hyperlink"/>
            <w:rFonts w:hint="eastAsia"/>
            <w:caps/>
            <w:noProof/>
            <w:rtl/>
            <w:lang w:bidi="fa-IR"/>
          </w:rPr>
          <w:t>بُزدل</w:t>
        </w:r>
        <w:r w:rsidR="00CE696B" w:rsidRPr="00D44717">
          <w:rPr>
            <w:rStyle w:val="Hyperlink"/>
            <w:caps/>
            <w:noProof/>
            <w:rtl/>
            <w:lang w:bidi="fa-IR"/>
          </w:rPr>
          <w:t xml:space="preserve"> </w:t>
        </w:r>
        <w:r w:rsidR="00CE696B" w:rsidRPr="00D44717">
          <w:rPr>
            <w:rStyle w:val="Hyperlink"/>
            <w:rFonts w:hint="eastAsia"/>
            <w:caps/>
            <w:noProof/>
            <w:rtl/>
            <w:lang w:bidi="fa-IR"/>
          </w:rPr>
          <w:t>بودن</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Toc433011537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297</w:t>
        </w:r>
        <w:r w:rsidR="00CE696B">
          <w:rPr>
            <w:rStyle w:val="Hyperlink"/>
            <w:noProof/>
          </w:rPr>
          <w:fldChar w:fldCharType="end"/>
        </w:r>
      </w:hyperlink>
    </w:p>
    <w:p w:rsidR="00CE696B" w:rsidRDefault="00D57ECF">
      <w:pPr>
        <w:pStyle w:val="TOC2"/>
        <w:tabs>
          <w:tab w:val="right" w:leader="dot" w:pos="7078"/>
        </w:tabs>
        <w:rPr>
          <w:rFonts w:asciiTheme="minorHAnsi" w:eastAsiaTheme="minorEastAsia" w:hAnsiTheme="minorHAnsi" w:cstheme="minorBidi"/>
          <w:noProof/>
          <w:sz w:val="22"/>
          <w:szCs w:val="22"/>
          <w:rtl/>
        </w:rPr>
      </w:pPr>
      <w:hyperlink w:anchor="_Toc433011538" w:history="1">
        <w:r w:rsidR="00CE696B" w:rsidRPr="00D44717">
          <w:rPr>
            <w:rStyle w:val="Hyperlink"/>
            <w:caps/>
            <w:noProof/>
            <w:rtl/>
            <w:lang w:bidi="fa-IR"/>
          </w:rPr>
          <w:t xml:space="preserve">3- </w:t>
        </w:r>
        <w:r w:rsidR="00CE696B" w:rsidRPr="00D44717">
          <w:rPr>
            <w:rStyle w:val="Hyperlink"/>
            <w:rFonts w:hint="eastAsia"/>
            <w:caps/>
            <w:noProof/>
            <w:rtl/>
            <w:lang w:bidi="fa-IR"/>
          </w:rPr>
          <w:t>اتهام</w:t>
        </w:r>
        <w:r w:rsidR="00CE696B" w:rsidRPr="00D44717">
          <w:rPr>
            <w:rStyle w:val="Hyperlink"/>
            <w:caps/>
            <w:noProof/>
            <w:rtl/>
            <w:lang w:bidi="fa-IR"/>
          </w:rPr>
          <w:t xml:space="preserve"> </w:t>
        </w:r>
        <w:r w:rsidR="00CE696B" w:rsidRPr="00D44717">
          <w:rPr>
            <w:rStyle w:val="Hyperlink"/>
            <w:rFonts w:hint="eastAsia"/>
            <w:caps/>
            <w:noProof/>
            <w:rtl/>
            <w:lang w:bidi="fa-IR"/>
          </w:rPr>
          <w:t>محدث</w:t>
        </w:r>
        <w:r w:rsidR="00CE696B" w:rsidRPr="00D44717">
          <w:rPr>
            <w:rStyle w:val="Hyperlink"/>
            <w:rFonts w:hint="cs"/>
            <w:caps/>
            <w:noProof/>
            <w:rtl/>
            <w:lang w:bidi="fa-IR"/>
          </w:rPr>
          <w:t>ی</w:t>
        </w:r>
        <w:r w:rsidR="00CE696B" w:rsidRPr="00D44717">
          <w:rPr>
            <w:rStyle w:val="Hyperlink"/>
            <w:rFonts w:hint="eastAsia"/>
            <w:caps/>
            <w:noProof/>
            <w:rtl/>
            <w:lang w:bidi="fa-IR"/>
          </w:rPr>
          <w:t>ن</w:t>
        </w:r>
        <w:r w:rsidR="00CE696B" w:rsidRPr="00D44717">
          <w:rPr>
            <w:rStyle w:val="Hyperlink"/>
            <w:caps/>
            <w:noProof/>
            <w:rtl/>
            <w:lang w:bidi="fa-IR"/>
          </w:rPr>
          <w:t xml:space="preserve"> </w:t>
        </w:r>
        <w:r w:rsidR="00CE696B" w:rsidRPr="00D44717">
          <w:rPr>
            <w:rStyle w:val="Hyperlink"/>
            <w:rFonts w:hint="eastAsia"/>
            <w:caps/>
            <w:noProof/>
            <w:rtl/>
            <w:lang w:bidi="fa-IR"/>
          </w:rPr>
          <w:t>به</w:t>
        </w:r>
        <w:r w:rsidR="00CE696B" w:rsidRPr="00D44717">
          <w:rPr>
            <w:rStyle w:val="Hyperlink"/>
            <w:caps/>
            <w:noProof/>
            <w:rtl/>
            <w:lang w:bidi="fa-IR"/>
          </w:rPr>
          <w:t xml:space="preserve"> </w:t>
        </w:r>
        <w:r w:rsidR="00CE696B" w:rsidRPr="00D44717">
          <w:rPr>
            <w:rStyle w:val="Hyperlink"/>
            <w:rFonts w:hint="eastAsia"/>
            <w:caps/>
            <w:noProof/>
            <w:rtl/>
            <w:lang w:bidi="fa-IR"/>
          </w:rPr>
          <w:t>ا</w:t>
        </w:r>
        <w:r w:rsidR="00CE696B" w:rsidRPr="00D44717">
          <w:rPr>
            <w:rStyle w:val="Hyperlink"/>
            <w:rFonts w:hint="cs"/>
            <w:caps/>
            <w:noProof/>
            <w:rtl/>
            <w:lang w:bidi="fa-IR"/>
          </w:rPr>
          <w:t>ی</w:t>
        </w:r>
        <w:r w:rsidR="00CE696B" w:rsidRPr="00D44717">
          <w:rPr>
            <w:rStyle w:val="Hyperlink"/>
            <w:rFonts w:hint="eastAsia"/>
            <w:caps/>
            <w:noProof/>
            <w:rtl/>
            <w:lang w:bidi="fa-IR"/>
          </w:rPr>
          <w:t>نکه</w:t>
        </w:r>
        <w:r w:rsidR="00CE696B" w:rsidRPr="00D44717">
          <w:rPr>
            <w:rStyle w:val="Hyperlink"/>
            <w:caps/>
            <w:noProof/>
            <w:rtl/>
            <w:lang w:bidi="fa-IR"/>
          </w:rPr>
          <w:t xml:space="preserve"> </w:t>
        </w:r>
        <w:r w:rsidR="00CE696B" w:rsidRPr="00D44717">
          <w:rPr>
            <w:rStyle w:val="Hyperlink"/>
            <w:rFonts w:hint="eastAsia"/>
            <w:caps/>
            <w:noProof/>
            <w:rtl/>
            <w:lang w:bidi="fa-IR"/>
          </w:rPr>
          <w:t>ز</w:t>
        </w:r>
        <w:r w:rsidR="00CE696B" w:rsidRPr="00D44717">
          <w:rPr>
            <w:rStyle w:val="Hyperlink"/>
            <w:rFonts w:hint="cs"/>
            <w:caps/>
            <w:noProof/>
            <w:rtl/>
            <w:lang w:bidi="fa-IR"/>
          </w:rPr>
          <w:t>ی</w:t>
        </w:r>
        <w:r w:rsidR="00CE696B" w:rsidRPr="00D44717">
          <w:rPr>
            <w:rStyle w:val="Hyperlink"/>
            <w:rFonts w:hint="eastAsia"/>
            <w:caps/>
            <w:noProof/>
            <w:rtl/>
            <w:lang w:bidi="fa-IR"/>
          </w:rPr>
          <w:t>اد</w:t>
        </w:r>
        <w:r w:rsidR="00CE696B" w:rsidRPr="00D44717">
          <w:rPr>
            <w:rStyle w:val="Hyperlink"/>
            <w:caps/>
            <w:noProof/>
            <w:rtl/>
            <w:lang w:bidi="fa-IR"/>
          </w:rPr>
          <w:t xml:space="preserve"> </w:t>
        </w:r>
        <w:r w:rsidR="00CE696B" w:rsidRPr="00D44717">
          <w:rPr>
            <w:rStyle w:val="Hyperlink"/>
            <w:rFonts w:hint="eastAsia"/>
            <w:caps/>
            <w:noProof/>
            <w:rtl/>
            <w:lang w:bidi="fa-IR"/>
          </w:rPr>
          <w:t>به</w:t>
        </w:r>
        <w:r w:rsidR="00CE696B" w:rsidRPr="00D44717">
          <w:rPr>
            <w:rStyle w:val="Hyperlink"/>
            <w:caps/>
            <w:noProof/>
            <w:rtl/>
            <w:lang w:bidi="fa-IR"/>
          </w:rPr>
          <w:t xml:space="preserve"> </w:t>
        </w:r>
        <w:r w:rsidR="00CE696B" w:rsidRPr="00D44717">
          <w:rPr>
            <w:rStyle w:val="Hyperlink"/>
            <w:rFonts w:hint="eastAsia"/>
            <w:caps/>
            <w:noProof/>
            <w:rtl/>
            <w:lang w:bidi="fa-IR"/>
          </w:rPr>
          <w:t>نقد</w:t>
        </w:r>
        <w:r w:rsidR="00CE696B" w:rsidRPr="00D44717">
          <w:rPr>
            <w:rStyle w:val="Hyperlink"/>
            <w:caps/>
            <w:noProof/>
            <w:rtl/>
            <w:lang w:bidi="fa-IR"/>
          </w:rPr>
          <w:t xml:space="preserve"> </w:t>
        </w:r>
        <w:r w:rsidR="00CE696B" w:rsidRPr="00D44717">
          <w:rPr>
            <w:rStyle w:val="Hyperlink"/>
            <w:rFonts w:hint="eastAsia"/>
            <w:caps/>
            <w:noProof/>
            <w:rtl/>
            <w:lang w:bidi="fa-IR"/>
          </w:rPr>
          <w:t>متن</w:t>
        </w:r>
        <w:r w:rsidR="00CE696B" w:rsidRPr="00D44717">
          <w:rPr>
            <w:rStyle w:val="Hyperlink"/>
            <w:caps/>
            <w:noProof/>
            <w:rtl/>
            <w:lang w:bidi="fa-IR"/>
          </w:rPr>
          <w:t xml:space="preserve"> </w:t>
        </w:r>
        <w:r w:rsidR="00CE696B" w:rsidRPr="00D44717">
          <w:rPr>
            <w:rStyle w:val="Hyperlink"/>
            <w:rFonts w:hint="eastAsia"/>
            <w:caps/>
            <w:noProof/>
            <w:rtl/>
            <w:lang w:bidi="fa-IR"/>
          </w:rPr>
          <w:t>احاد</w:t>
        </w:r>
        <w:r w:rsidR="00CE696B" w:rsidRPr="00D44717">
          <w:rPr>
            <w:rStyle w:val="Hyperlink"/>
            <w:rFonts w:hint="cs"/>
            <w:caps/>
            <w:noProof/>
            <w:rtl/>
            <w:lang w:bidi="fa-IR"/>
          </w:rPr>
          <w:t>ی</w:t>
        </w:r>
        <w:r w:rsidR="00CE696B" w:rsidRPr="00D44717">
          <w:rPr>
            <w:rStyle w:val="Hyperlink"/>
            <w:rFonts w:hint="eastAsia"/>
            <w:caps/>
            <w:noProof/>
            <w:rtl/>
            <w:lang w:bidi="fa-IR"/>
          </w:rPr>
          <w:t>ث</w:t>
        </w:r>
        <w:r w:rsidR="00CE696B" w:rsidRPr="00D44717">
          <w:rPr>
            <w:rStyle w:val="Hyperlink"/>
            <w:caps/>
            <w:noProof/>
            <w:rtl/>
            <w:lang w:bidi="fa-IR"/>
          </w:rPr>
          <w:t xml:space="preserve"> </w:t>
        </w:r>
        <w:r w:rsidR="00CE696B" w:rsidRPr="00D44717">
          <w:rPr>
            <w:rStyle w:val="Hyperlink"/>
            <w:rFonts w:hint="eastAsia"/>
            <w:caps/>
            <w:noProof/>
            <w:rtl/>
            <w:lang w:bidi="fa-IR"/>
          </w:rPr>
          <w:t>توجه</w:t>
        </w:r>
        <w:r w:rsidR="00CE696B" w:rsidRPr="00D44717">
          <w:rPr>
            <w:rStyle w:val="Hyperlink"/>
            <w:caps/>
            <w:noProof/>
            <w:rtl/>
            <w:lang w:bidi="fa-IR"/>
          </w:rPr>
          <w:t xml:space="preserve"> </w:t>
        </w:r>
        <w:r w:rsidR="00CE696B" w:rsidRPr="00D44717">
          <w:rPr>
            <w:rStyle w:val="Hyperlink"/>
            <w:rFonts w:hint="eastAsia"/>
            <w:caps/>
            <w:noProof/>
            <w:rtl/>
            <w:lang w:bidi="fa-IR"/>
          </w:rPr>
          <w:t>نکرده‌اند</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Toc433011538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301</w:t>
        </w:r>
        <w:r w:rsidR="00CE696B">
          <w:rPr>
            <w:rStyle w:val="Hyperlink"/>
            <w:noProof/>
          </w:rPr>
          <w:fldChar w:fldCharType="end"/>
        </w:r>
      </w:hyperlink>
    </w:p>
    <w:p w:rsidR="00CE696B" w:rsidRDefault="00D57ECF">
      <w:pPr>
        <w:pStyle w:val="TOC2"/>
        <w:tabs>
          <w:tab w:val="right" w:leader="dot" w:pos="7078"/>
        </w:tabs>
        <w:rPr>
          <w:rFonts w:asciiTheme="minorHAnsi" w:eastAsiaTheme="minorEastAsia" w:hAnsiTheme="minorHAnsi" w:cstheme="minorBidi"/>
          <w:noProof/>
          <w:sz w:val="22"/>
          <w:szCs w:val="22"/>
          <w:rtl/>
        </w:rPr>
      </w:pPr>
      <w:hyperlink w:anchor="_Toc433011539" w:history="1">
        <w:r w:rsidR="00CE696B" w:rsidRPr="00D44717">
          <w:rPr>
            <w:rStyle w:val="Hyperlink"/>
            <w:caps/>
            <w:noProof/>
            <w:rtl/>
            <w:lang w:bidi="fa-IR"/>
          </w:rPr>
          <w:t xml:space="preserve">4- </w:t>
        </w:r>
        <w:r w:rsidR="00CE696B" w:rsidRPr="00D44717">
          <w:rPr>
            <w:rStyle w:val="Hyperlink"/>
            <w:rFonts w:hint="eastAsia"/>
            <w:caps/>
            <w:noProof/>
            <w:rtl/>
            <w:lang w:bidi="fa-IR"/>
          </w:rPr>
          <w:t>ادعا</w:t>
        </w:r>
        <w:r w:rsidR="00CE696B" w:rsidRPr="00D44717">
          <w:rPr>
            <w:rStyle w:val="Hyperlink"/>
            <w:rFonts w:hint="cs"/>
            <w:caps/>
            <w:noProof/>
            <w:rtl/>
            <w:lang w:bidi="fa-IR"/>
          </w:rPr>
          <w:t>ی</w:t>
        </w:r>
        <w:r w:rsidR="00CE696B" w:rsidRPr="00D44717">
          <w:rPr>
            <w:rStyle w:val="Hyperlink"/>
            <w:caps/>
            <w:noProof/>
            <w:rtl/>
            <w:lang w:bidi="fa-IR"/>
          </w:rPr>
          <w:t xml:space="preserve"> </w:t>
        </w:r>
        <w:r w:rsidR="00CE696B" w:rsidRPr="00D44717">
          <w:rPr>
            <w:rStyle w:val="Hyperlink"/>
            <w:rFonts w:hint="eastAsia"/>
            <w:caps/>
            <w:noProof/>
            <w:rtl/>
            <w:lang w:bidi="fa-IR"/>
          </w:rPr>
          <w:t>ا</w:t>
        </w:r>
        <w:r w:rsidR="00CE696B" w:rsidRPr="00D44717">
          <w:rPr>
            <w:rStyle w:val="Hyperlink"/>
            <w:rFonts w:hint="cs"/>
            <w:caps/>
            <w:noProof/>
            <w:rtl/>
            <w:lang w:bidi="fa-IR"/>
          </w:rPr>
          <w:t>ی</w:t>
        </w:r>
        <w:r w:rsidR="00CE696B" w:rsidRPr="00D44717">
          <w:rPr>
            <w:rStyle w:val="Hyperlink"/>
            <w:rFonts w:hint="eastAsia"/>
            <w:caps/>
            <w:noProof/>
            <w:rtl/>
            <w:lang w:bidi="fa-IR"/>
          </w:rPr>
          <w:t>نکه</w:t>
        </w:r>
        <w:r w:rsidR="00CE696B" w:rsidRPr="00D44717">
          <w:rPr>
            <w:rStyle w:val="Hyperlink"/>
            <w:caps/>
            <w:noProof/>
            <w:rtl/>
            <w:lang w:bidi="fa-IR"/>
          </w:rPr>
          <w:t xml:space="preserve"> </w:t>
        </w:r>
        <w:r w:rsidR="00CE696B" w:rsidRPr="00D44717">
          <w:rPr>
            <w:rStyle w:val="Hyperlink"/>
            <w:rFonts w:hint="eastAsia"/>
            <w:caps/>
            <w:noProof/>
            <w:rtl/>
            <w:lang w:bidi="fa-IR"/>
          </w:rPr>
          <w:t>محدث</w:t>
        </w:r>
        <w:r w:rsidR="00CE696B" w:rsidRPr="00D44717">
          <w:rPr>
            <w:rStyle w:val="Hyperlink"/>
            <w:rFonts w:hint="cs"/>
            <w:caps/>
            <w:noProof/>
            <w:rtl/>
            <w:lang w:bidi="fa-IR"/>
          </w:rPr>
          <w:t>ی</w:t>
        </w:r>
        <w:r w:rsidR="00CE696B" w:rsidRPr="00D44717">
          <w:rPr>
            <w:rStyle w:val="Hyperlink"/>
            <w:rFonts w:hint="eastAsia"/>
            <w:caps/>
            <w:noProof/>
            <w:rtl/>
            <w:lang w:bidi="fa-IR"/>
          </w:rPr>
          <w:t>ن</w:t>
        </w:r>
        <w:r w:rsidR="00CE696B" w:rsidRPr="00D44717">
          <w:rPr>
            <w:rStyle w:val="Hyperlink"/>
            <w:caps/>
            <w:noProof/>
            <w:rtl/>
            <w:lang w:bidi="fa-IR"/>
          </w:rPr>
          <w:t xml:space="preserve"> </w:t>
        </w:r>
        <w:r w:rsidR="00CE696B" w:rsidRPr="00D44717">
          <w:rPr>
            <w:rStyle w:val="Hyperlink"/>
            <w:rFonts w:hint="eastAsia"/>
            <w:caps/>
            <w:noProof/>
            <w:rtl/>
            <w:lang w:bidi="fa-IR"/>
          </w:rPr>
          <w:t>ز</w:t>
        </w:r>
        <w:r w:rsidR="00CE696B" w:rsidRPr="00D44717">
          <w:rPr>
            <w:rStyle w:val="Hyperlink"/>
            <w:rFonts w:hint="cs"/>
            <w:caps/>
            <w:noProof/>
            <w:rtl/>
            <w:lang w:bidi="fa-IR"/>
          </w:rPr>
          <w:t>ی</w:t>
        </w:r>
        <w:r w:rsidR="00CE696B" w:rsidRPr="00D44717">
          <w:rPr>
            <w:rStyle w:val="Hyperlink"/>
            <w:rFonts w:hint="eastAsia"/>
            <w:caps/>
            <w:noProof/>
            <w:rtl/>
            <w:lang w:bidi="fa-IR"/>
          </w:rPr>
          <w:t>اد</w:t>
        </w:r>
        <w:r w:rsidR="00CE696B" w:rsidRPr="00D44717">
          <w:rPr>
            <w:rStyle w:val="Hyperlink"/>
            <w:caps/>
            <w:noProof/>
            <w:rtl/>
            <w:lang w:bidi="fa-IR"/>
          </w:rPr>
          <w:t xml:space="preserve"> </w:t>
        </w:r>
        <w:r w:rsidR="00CE696B" w:rsidRPr="00D44717">
          <w:rPr>
            <w:rStyle w:val="Hyperlink"/>
            <w:rFonts w:hint="eastAsia"/>
            <w:caps/>
            <w:noProof/>
            <w:rtl/>
            <w:lang w:bidi="fa-IR"/>
          </w:rPr>
          <w:t>به</w:t>
        </w:r>
        <w:r w:rsidR="00CE696B" w:rsidRPr="00D44717">
          <w:rPr>
            <w:rStyle w:val="Hyperlink"/>
            <w:caps/>
            <w:noProof/>
            <w:rtl/>
            <w:lang w:bidi="fa-IR"/>
          </w:rPr>
          <w:t xml:space="preserve"> </w:t>
        </w:r>
        <w:r w:rsidR="00CE696B" w:rsidRPr="00D44717">
          <w:rPr>
            <w:rStyle w:val="Hyperlink"/>
            <w:rFonts w:hint="eastAsia"/>
            <w:caps/>
            <w:noProof/>
            <w:rtl/>
            <w:lang w:bidi="fa-IR"/>
          </w:rPr>
          <w:t>بحث</w:t>
        </w:r>
        <w:r w:rsidR="00CE696B" w:rsidRPr="00D44717">
          <w:rPr>
            <w:rStyle w:val="Hyperlink"/>
            <w:caps/>
            <w:noProof/>
            <w:rtl/>
            <w:lang w:bidi="fa-IR"/>
          </w:rPr>
          <w:t xml:space="preserve"> </w:t>
        </w:r>
        <w:r w:rsidR="00CE696B" w:rsidRPr="00D44717">
          <w:rPr>
            <w:rStyle w:val="Hyperlink"/>
            <w:rFonts w:hint="eastAsia"/>
            <w:caps/>
            <w:noProof/>
            <w:rtl/>
            <w:lang w:bidi="fa-IR"/>
          </w:rPr>
          <w:t>اسباب</w:t>
        </w:r>
        <w:r w:rsidR="00CE696B" w:rsidRPr="00D44717">
          <w:rPr>
            <w:rStyle w:val="Hyperlink"/>
            <w:caps/>
            <w:noProof/>
            <w:rtl/>
            <w:lang w:bidi="fa-IR"/>
          </w:rPr>
          <w:t xml:space="preserve"> </w:t>
        </w:r>
        <w:r w:rsidR="00CE696B" w:rsidRPr="00D44717">
          <w:rPr>
            <w:rStyle w:val="Hyperlink"/>
            <w:rFonts w:hint="eastAsia"/>
            <w:caps/>
            <w:noProof/>
            <w:rtl/>
            <w:lang w:bidi="fa-IR"/>
          </w:rPr>
          <w:t>س</w:t>
        </w:r>
        <w:r w:rsidR="00CE696B" w:rsidRPr="00D44717">
          <w:rPr>
            <w:rStyle w:val="Hyperlink"/>
            <w:rFonts w:hint="cs"/>
            <w:caps/>
            <w:noProof/>
            <w:rtl/>
            <w:lang w:bidi="fa-IR"/>
          </w:rPr>
          <w:t>ی</w:t>
        </w:r>
        <w:r w:rsidR="00CE696B" w:rsidRPr="00D44717">
          <w:rPr>
            <w:rStyle w:val="Hyperlink"/>
            <w:rFonts w:hint="eastAsia"/>
            <w:caps/>
            <w:noProof/>
            <w:rtl/>
            <w:lang w:bidi="fa-IR"/>
          </w:rPr>
          <w:t>اس</w:t>
        </w:r>
        <w:r w:rsidR="00CE696B" w:rsidRPr="00D44717">
          <w:rPr>
            <w:rStyle w:val="Hyperlink"/>
            <w:rFonts w:hint="cs"/>
            <w:caps/>
            <w:noProof/>
            <w:rtl/>
            <w:lang w:bidi="fa-IR"/>
          </w:rPr>
          <w:t>ی</w:t>
        </w:r>
        <w:r w:rsidR="00CE696B" w:rsidRPr="00D44717">
          <w:rPr>
            <w:rStyle w:val="Hyperlink"/>
            <w:caps/>
            <w:noProof/>
            <w:rtl/>
            <w:lang w:bidi="fa-IR"/>
          </w:rPr>
          <w:t xml:space="preserve"> </w:t>
        </w:r>
        <w:r w:rsidR="00CE696B" w:rsidRPr="00D44717">
          <w:rPr>
            <w:rStyle w:val="Hyperlink"/>
            <w:rFonts w:hint="eastAsia"/>
            <w:caps/>
            <w:noProof/>
            <w:rtl/>
            <w:lang w:bidi="fa-IR"/>
          </w:rPr>
          <w:t>در</w:t>
        </w:r>
        <w:r w:rsidR="00CE696B" w:rsidRPr="00D44717">
          <w:rPr>
            <w:rStyle w:val="Hyperlink"/>
            <w:caps/>
            <w:noProof/>
            <w:rtl/>
            <w:lang w:bidi="fa-IR"/>
          </w:rPr>
          <w:t xml:space="preserve"> </w:t>
        </w:r>
        <w:r w:rsidR="00CE696B" w:rsidRPr="00D44717">
          <w:rPr>
            <w:rStyle w:val="Hyperlink"/>
            <w:rFonts w:hint="eastAsia"/>
            <w:caps/>
            <w:noProof/>
            <w:rtl/>
            <w:lang w:bidi="fa-IR"/>
          </w:rPr>
          <w:t>جعل</w:t>
        </w:r>
        <w:r w:rsidR="00CE696B" w:rsidRPr="00D44717">
          <w:rPr>
            <w:rStyle w:val="Hyperlink"/>
            <w:caps/>
            <w:noProof/>
            <w:rtl/>
            <w:lang w:bidi="fa-IR"/>
          </w:rPr>
          <w:t xml:space="preserve"> </w:t>
        </w:r>
        <w:r w:rsidR="00CE696B" w:rsidRPr="00D44717">
          <w:rPr>
            <w:rStyle w:val="Hyperlink"/>
            <w:rFonts w:hint="eastAsia"/>
            <w:caps/>
            <w:noProof/>
            <w:rtl/>
            <w:lang w:bidi="fa-IR"/>
          </w:rPr>
          <w:t>حد</w:t>
        </w:r>
        <w:r w:rsidR="00CE696B" w:rsidRPr="00D44717">
          <w:rPr>
            <w:rStyle w:val="Hyperlink"/>
            <w:rFonts w:hint="cs"/>
            <w:caps/>
            <w:noProof/>
            <w:rtl/>
            <w:lang w:bidi="fa-IR"/>
          </w:rPr>
          <w:t>ی</w:t>
        </w:r>
        <w:r w:rsidR="00CE696B" w:rsidRPr="00D44717">
          <w:rPr>
            <w:rStyle w:val="Hyperlink"/>
            <w:rFonts w:hint="eastAsia"/>
            <w:caps/>
            <w:noProof/>
            <w:rtl/>
            <w:lang w:bidi="fa-IR"/>
          </w:rPr>
          <w:t>ث</w:t>
        </w:r>
        <w:r w:rsidR="00CE696B" w:rsidRPr="00D44717">
          <w:rPr>
            <w:rStyle w:val="Hyperlink"/>
            <w:caps/>
            <w:noProof/>
            <w:rtl/>
            <w:lang w:bidi="fa-IR"/>
          </w:rPr>
          <w:t xml:space="preserve"> </w:t>
        </w:r>
        <w:r w:rsidR="00CE696B" w:rsidRPr="00D44717">
          <w:rPr>
            <w:rStyle w:val="Hyperlink"/>
            <w:rFonts w:hint="eastAsia"/>
            <w:caps/>
            <w:noProof/>
            <w:rtl/>
            <w:lang w:bidi="fa-IR"/>
          </w:rPr>
          <w:t>نپرداخته‌اند</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Toc433011539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305</w:t>
        </w:r>
        <w:r w:rsidR="00CE696B">
          <w:rPr>
            <w:rStyle w:val="Hyperlink"/>
            <w:noProof/>
          </w:rPr>
          <w:fldChar w:fldCharType="end"/>
        </w:r>
      </w:hyperlink>
    </w:p>
    <w:p w:rsidR="00CE696B" w:rsidRDefault="00D57ECF">
      <w:pPr>
        <w:pStyle w:val="TOC3"/>
        <w:tabs>
          <w:tab w:val="right" w:leader="dot" w:pos="7078"/>
        </w:tabs>
        <w:rPr>
          <w:rFonts w:asciiTheme="minorHAnsi" w:eastAsiaTheme="minorEastAsia" w:hAnsiTheme="minorHAnsi" w:cstheme="minorBidi"/>
          <w:noProof/>
          <w:sz w:val="22"/>
          <w:szCs w:val="22"/>
          <w:rtl/>
        </w:rPr>
      </w:pPr>
      <w:hyperlink w:anchor="_Toc433011540" w:history="1">
        <w:r w:rsidR="00CE696B" w:rsidRPr="00D44717">
          <w:rPr>
            <w:rStyle w:val="Hyperlink"/>
            <w:rFonts w:hint="eastAsia"/>
            <w:caps/>
            <w:noProof/>
            <w:rtl/>
            <w:lang w:bidi="fa-IR"/>
          </w:rPr>
          <w:t>د</w:t>
        </w:r>
        <w:r w:rsidR="00CE696B" w:rsidRPr="00D44717">
          <w:rPr>
            <w:rStyle w:val="Hyperlink"/>
            <w:rFonts w:hint="cs"/>
            <w:caps/>
            <w:noProof/>
            <w:rtl/>
            <w:lang w:bidi="fa-IR"/>
          </w:rPr>
          <w:t>ی</w:t>
        </w:r>
        <w:r w:rsidR="00CE696B" w:rsidRPr="00D44717">
          <w:rPr>
            <w:rStyle w:val="Hyperlink"/>
            <w:rFonts w:hint="eastAsia"/>
            <w:caps/>
            <w:noProof/>
            <w:rtl/>
            <w:lang w:bidi="fa-IR"/>
          </w:rPr>
          <w:t>دگاه</w:t>
        </w:r>
        <w:r w:rsidR="00CE696B" w:rsidRPr="00D44717">
          <w:rPr>
            <w:rStyle w:val="Hyperlink"/>
            <w:caps/>
            <w:noProof/>
            <w:rtl/>
            <w:lang w:bidi="fa-IR"/>
          </w:rPr>
          <w:t xml:space="preserve"> </w:t>
        </w:r>
        <w:r w:rsidR="00CE696B" w:rsidRPr="00D44717">
          <w:rPr>
            <w:rStyle w:val="Hyperlink"/>
            <w:rFonts w:hint="eastAsia"/>
            <w:caps/>
            <w:noProof/>
            <w:rtl/>
            <w:lang w:bidi="fa-IR"/>
          </w:rPr>
          <w:t>محدثان</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Toc433011540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313</w:t>
        </w:r>
        <w:r w:rsidR="00CE696B">
          <w:rPr>
            <w:rStyle w:val="Hyperlink"/>
            <w:noProof/>
          </w:rPr>
          <w:fldChar w:fldCharType="end"/>
        </w:r>
      </w:hyperlink>
    </w:p>
    <w:p w:rsidR="00CE696B" w:rsidRDefault="00D57ECF">
      <w:pPr>
        <w:pStyle w:val="TOC2"/>
        <w:tabs>
          <w:tab w:val="right" w:leader="dot" w:pos="7078"/>
        </w:tabs>
        <w:rPr>
          <w:rFonts w:asciiTheme="minorHAnsi" w:eastAsiaTheme="minorEastAsia" w:hAnsiTheme="minorHAnsi" w:cstheme="minorBidi"/>
          <w:noProof/>
          <w:sz w:val="22"/>
          <w:szCs w:val="22"/>
          <w:rtl/>
        </w:rPr>
      </w:pPr>
      <w:hyperlink w:anchor="_Toc433011541" w:history="1">
        <w:r w:rsidR="00CE696B" w:rsidRPr="00D44717">
          <w:rPr>
            <w:rStyle w:val="Hyperlink"/>
            <w:caps/>
            <w:noProof/>
            <w:rtl/>
            <w:lang w:bidi="fa-IR"/>
          </w:rPr>
          <w:t xml:space="preserve">5 </w:t>
        </w:r>
        <w:r w:rsidR="00CE696B" w:rsidRPr="00D44717">
          <w:rPr>
            <w:rStyle w:val="Hyperlink"/>
            <w:rFonts w:ascii="Times New Roman" w:hAnsi="Times New Roman" w:cs="Times New Roman"/>
            <w:caps/>
            <w:noProof/>
            <w:rtl/>
            <w:lang w:bidi="fa-IR"/>
          </w:rPr>
          <w:t>–</w:t>
        </w:r>
        <w:r w:rsidR="00CE696B" w:rsidRPr="00D44717">
          <w:rPr>
            <w:rStyle w:val="Hyperlink"/>
            <w:caps/>
            <w:noProof/>
            <w:rtl/>
            <w:lang w:bidi="fa-IR"/>
          </w:rPr>
          <w:t xml:space="preserve"> </w:t>
        </w:r>
        <w:r w:rsidR="00CE696B" w:rsidRPr="00D44717">
          <w:rPr>
            <w:rStyle w:val="Hyperlink"/>
            <w:rFonts w:hint="eastAsia"/>
            <w:caps/>
            <w:noProof/>
            <w:rtl/>
            <w:lang w:bidi="fa-IR"/>
          </w:rPr>
          <w:t>ا</w:t>
        </w:r>
        <w:r w:rsidR="00CE696B" w:rsidRPr="00D44717">
          <w:rPr>
            <w:rStyle w:val="Hyperlink"/>
            <w:rFonts w:hint="cs"/>
            <w:caps/>
            <w:noProof/>
            <w:rtl/>
            <w:lang w:bidi="fa-IR"/>
          </w:rPr>
          <w:t>ی</w:t>
        </w:r>
        <w:r w:rsidR="00CE696B" w:rsidRPr="00D44717">
          <w:rPr>
            <w:rStyle w:val="Hyperlink"/>
            <w:rFonts w:hint="eastAsia"/>
            <w:caps/>
            <w:noProof/>
            <w:rtl/>
            <w:lang w:bidi="fa-IR"/>
          </w:rPr>
          <w:t>جاد</w:t>
        </w:r>
        <w:r w:rsidR="00CE696B" w:rsidRPr="00D44717">
          <w:rPr>
            <w:rStyle w:val="Hyperlink"/>
            <w:caps/>
            <w:noProof/>
            <w:rtl/>
            <w:lang w:bidi="fa-IR"/>
          </w:rPr>
          <w:t xml:space="preserve"> </w:t>
        </w:r>
        <w:r w:rsidR="00CE696B" w:rsidRPr="00D44717">
          <w:rPr>
            <w:rStyle w:val="Hyperlink"/>
            <w:rFonts w:hint="eastAsia"/>
            <w:caps/>
            <w:noProof/>
            <w:rtl/>
            <w:lang w:bidi="fa-IR"/>
          </w:rPr>
          <w:t>شک</w:t>
        </w:r>
        <w:r w:rsidR="00CE696B" w:rsidRPr="00D44717">
          <w:rPr>
            <w:rStyle w:val="Hyperlink"/>
            <w:caps/>
            <w:noProof/>
            <w:rtl/>
            <w:lang w:bidi="fa-IR"/>
          </w:rPr>
          <w:t xml:space="preserve"> </w:t>
        </w:r>
        <w:r w:rsidR="00CE696B" w:rsidRPr="00D44717">
          <w:rPr>
            <w:rStyle w:val="Hyperlink"/>
            <w:rFonts w:hint="eastAsia"/>
            <w:caps/>
            <w:noProof/>
            <w:rtl/>
            <w:lang w:bidi="fa-IR"/>
          </w:rPr>
          <w:t>و</w:t>
        </w:r>
        <w:r w:rsidR="00CE696B" w:rsidRPr="00D44717">
          <w:rPr>
            <w:rStyle w:val="Hyperlink"/>
            <w:caps/>
            <w:noProof/>
            <w:rtl/>
            <w:lang w:bidi="fa-IR"/>
          </w:rPr>
          <w:t xml:space="preserve"> </w:t>
        </w:r>
        <w:r w:rsidR="00CE696B" w:rsidRPr="00D44717">
          <w:rPr>
            <w:rStyle w:val="Hyperlink"/>
            <w:rFonts w:hint="eastAsia"/>
            <w:caps/>
            <w:noProof/>
            <w:rtl/>
            <w:lang w:bidi="fa-IR"/>
          </w:rPr>
          <w:t>شبهه</w:t>
        </w:r>
        <w:r w:rsidR="00CE696B" w:rsidRPr="00D44717">
          <w:rPr>
            <w:rStyle w:val="Hyperlink"/>
            <w:caps/>
            <w:noProof/>
            <w:rtl/>
            <w:lang w:bidi="fa-IR"/>
          </w:rPr>
          <w:t xml:space="preserve"> </w:t>
        </w:r>
        <w:r w:rsidR="00CE696B" w:rsidRPr="00D44717">
          <w:rPr>
            <w:rStyle w:val="Hyperlink"/>
            <w:rFonts w:hint="eastAsia"/>
            <w:caps/>
            <w:noProof/>
            <w:rtl/>
            <w:lang w:bidi="fa-IR"/>
          </w:rPr>
          <w:t>توسط</w:t>
        </w:r>
        <w:r w:rsidR="00CE696B" w:rsidRPr="00D44717">
          <w:rPr>
            <w:rStyle w:val="Hyperlink"/>
            <w:caps/>
            <w:noProof/>
            <w:rtl/>
            <w:lang w:bidi="fa-IR"/>
          </w:rPr>
          <w:t xml:space="preserve"> </w:t>
        </w:r>
        <w:r w:rsidR="00CE696B" w:rsidRPr="00D44717">
          <w:rPr>
            <w:rStyle w:val="Hyperlink"/>
            <w:rFonts w:hint="eastAsia"/>
            <w:caps/>
            <w:noProof/>
            <w:rtl/>
            <w:lang w:bidi="fa-IR"/>
          </w:rPr>
          <w:t>مستشرق</w:t>
        </w:r>
        <w:r w:rsidR="00CE696B" w:rsidRPr="00D44717">
          <w:rPr>
            <w:rStyle w:val="Hyperlink"/>
            <w:rFonts w:hint="cs"/>
            <w:caps/>
            <w:noProof/>
            <w:rtl/>
            <w:lang w:bidi="fa-IR"/>
          </w:rPr>
          <w:t>ی</w:t>
        </w:r>
        <w:r w:rsidR="00CE696B" w:rsidRPr="00D44717">
          <w:rPr>
            <w:rStyle w:val="Hyperlink"/>
            <w:rFonts w:hint="eastAsia"/>
            <w:caps/>
            <w:noProof/>
            <w:rtl/>
            <w:lang w:bidi="fa-IR"/>
          </w:rPr>
          <w:t>ن</w:t>
        </w:r>
        <w:r w:rsidR="00CE696B" w:rsidRPr="00D44717">
          <w:rPr>
            <w:rStyle w:val="Hyperlink"/>
            <w:caps/>
            <w:noProof/>
            <w:rtl/>
            <w:lang w:bidi="fa-IR"/>
          </w:rPr>
          <w:t xml:space="preserve"> </w:t>
        </w:r>
        <w:r w:rsidR="00CE696B" w:rsidRPr="00D44717">
          <w:rPr>
            <w:rStyle w:val="Hyperlink"/>
            <w:rFonts w:hint="eastAsia"/>
            <w:caps/>
            <w:noProof/>
            <w:rtl/>
            <w:lang w:bidi="fa-IR"/>
          </w:rPr>
          <w:t>مبن</w:t>
        </w:r>
        <w:r w:rsidR="00CE696B" w:rsidRPr="00D44717">
          <w:rPr>
            <w:rStyle w:val="Hyperlink"/>
            <w:rFonts w:hint="cs"/>
            <w:caps/>
            <w:noProof/>
            <w:rtl/>
            <w:lang w:bidi="fa-IR"/>
          </w:rPr>
          <w:t>ی</w:t>
        </w:r>
        <w:r w:rsidR="00CE696B" w:rsidRPr="00D44717">
          <w:rPr>
            <w:rStyle w:val="Hyperlink"/>
            <w:caps/>
            <w:noProof/>
            <w:rtl/>
            <w:lang w:bidi="fa-IR"/>
          </w:rPr>
          <w:t xml:space="preserve"> </w:t>
        </w:r>
        <w:r w:rsidR="00CE696B" w:rsidRPr="00D44717">
          <w:rPr>
            <w:rStyle w:val="Hyperlink"/>
            <w:rFonts w:hint="eastAsia"/>
            <w:caps/>
            <w:noProof/>
            <w:rtl/>
            <w:lang w:bidi="fa-IR"/>
          </w:rPr>
          <w:t>بر</w:t>
        </w:r>
        <w:r w:rsidR="00CE696B" w:rsidRPr="00D44717">
          <w:rPr>
            <w:rStyle w:val="Hyperlink"/>
            <w:caps/>
            <w:noProof/>
            <w:rtl/>
            <w:lang w:bidi="fa-IR"/>
          </w:rPr>
          <w:t xml:space="preserve"> </w:t>
        </w:r>
        <w:r w:rsidR="00CE696B" w:rsidRPr="00D44717">
          <w:rPr>
            <w:rStyle w:val="Hyperlink"/>
            <w:rFonts w:hint="eastAsia"/>
            <w:caps/>
            <w:noProof/>
            <w:rtl/>
            <w:lang w:bidi="fa-IR"/>
          </w:rPr>
          <w:t>ا</w:t>
        </w:r>
        <w:r w:rsidR="00CE696B" w:rsidRPr="00D44717">
          <w:rPr>
            <w:rStyle w:val="Hyperlink"/>
            <w:rFonts w:hint="cs"/>
            <w:caps/>
            <w:noProof/>
            <w:rtl/>
            <w:lang w:bidi="fa-IR"/>
          </w:rPr>
          <w:t>ی</w:t>
        </w:r>
        <w:r w:rsidR="00CE696B" w:rsidRPr="00D44717">
          <w:rPr>
            <w:rStyle w:val="Hyperlink"/>
            <w:rFonts w:hint="eastAsia"/>
            <w:caps/>
            <w:noProof/>
            <w:rtl/>
            <w:lang w:bidi="fa-IR"/>
          </w:rPr>
          <w:t>نکه</w:t>
        </w:r>
        <w:r w:rsidR="00CE696B" w:rsidRPr="00D44717">
          <w:rPr>
            <w:rStyle w:val="Hyperlink"/>
            <w:caps/>
            <w:noProof/>
            <w:rtl/>
            <w:lang w:bidi="fa-IR"/>
          </w:rPr>
          <w:t xml:space="preserve"> </w:t>
        </w:r>
        <w:r w:rsidR="00CE696B" w:rsidRPr="00D44717">
          <w:rPr>
            <w:rStyle w:val="Hyperlink"/>
            <w:rFonts w:hint="eastAsia"/>
            <w:caps/>
            <w:noProof/>
            <w:rtl/>
            <w:lang w:bidi="fa-IR"/>
          </w:rPr>
          <w:t>احاد</w:t>
        </w:r>
        <w:r w:rsidR="00CE696B" w:rsidRPr="00D44717">
          <w:rPr>
            <w:rStyle w:val="Hyperlink"/>
            <w:rFonts w:hint="cs"/>
            <w:caps/>
            <w:noProof/>
            <w:rtl/>
            <w:lang w:bidi="fa-IR"/>
          </w:rPr>
          <w:t>ی</w:t>
        </w:r>
        <w:r w:rsidR="00CE696B" w:rsidRPr="00D44717">
          <w:rPr>
            <w:rStyle w:val="Hyperlink"/>
            <w:rFonts w:hint="eastAsia"/>
            <w:caps/>
            <w:noProof/>
            <w:rtl/>
            <w:lang w:bidi="fa-IR"/>
          </w:rPr>
          <w:t>ث</w:t>
        </w:r>
        <w:r w:rsidR="00CE696B" w:rsidRPr="00D44717">
          <w:rPr>
            <w:rStyle w:val="Hyperlink"/>
            <w:rFonts w:hint="cs"/>
            <w:caps/>
            <w:noProof/>
            <w:rtl/>
            <w:lang w:bidi="fa-IR"/>
          </w:rPr>
          <w:t>ی</w:t>
        </w:r>
        <w:r w:rsidR="00CE696B" w:rsidRPr="00D44717">
          <w:rPr>
            <w:rStyle w:val="Hyperlink"/>
            <w:caps/>
            <w:noProof/>
            <w:rtl/>
            <w:lang w:bidi="fa-IR"/>
          </w:rPr>
          <w:t xml:space="preserve"> </w:t>
        </w:r>
        <w:r w:rsidR="00CE696B" w:rsidRPr="00D44717">
          <w:rPr>
            <w:rStyle w:val="Hyperlink"/>
            <w:rFonts w:hint="eastAsia"/>
            <w:caps/>
            <w:noProof/>
            <w:rtl/>
            <w:lang w:bidi="fa-IR"/>
          </w:rPr>
          <w:t>که</w:t>
        </w:r>
        <w:r w:rsidR="00CE696B" w:rsidRPr="00D44717">
          <w:rPr>
            <w:rStyle w:val="Hyperlink"/>
            <w:caps/>
            <w:noProof/>
            <w:rtl/>
            <w:lang w:bidi="fa-IR"/>
          </w:rPr>
          <w:t xml:space="preserve"> </w:t>
        </w:r>
        <w:r w:rsidR="00CE696B" w:rsidRPr="00D44717">
          <w:rPr>
            <w:rStyle w:val="Hyperlink"/>
            <w:rFonts w:hint="eastAsia"/>
            <w:caps/>
            <w:noProof/>
            <w:rtl/>
            <w:lang w:bidi="fa-IR"/>
          </w:rPr>
          <w:t>بر</w:t>
        </w:r>
        <w:r w:rsidR="00CE696B" w:rsidRPr="00D44717">
          <w:rPr>
            <w:rStyle w:val="Hyperlink"/>
            <w:caps/>
            <w:noProof/>
            <w:rtl/>
            <w:lang w:bidi="fa-IR"/>
          </w:rPr>
          <w:t xml:space="preserve"> </w:t>
        </w:r>
        <w:r w:rsidR="00CE696B" w:rsidRPr="00D44717">
          <w:rPr>
            <w:rStyle w:val="Hyperlink"/>
            <w:rFonts w:hint="eastAsia"/>
            <w:caps/>
            <w:noProof/>
            <w:rtl/>
            <w:lang w:bidi="fa-IR"/>
          </w:rPr>
          <w:t>زکات</w:t>
        </w:r>
        <w:r w:rsidR="00CE696B" w:rsidRPr="00D44717">
          <w:rPr>
            <w:rStyle w:val="Hyperlink"/>
            <w:caps/>
            <w:noProof/>
            <w:rtl/>
            <w:lang w:bidi="fa-IR"/>
          </w:rPr>
          <w:t xml:space="preserve"> </w:t>
        </w:r>
        <w:r w:rsidR="00CE696B" w:rsidRPr="00D44717">
          <w:rPr>
            <w:rStyle w:val="Hyperlink"/>
            <w:rFonts w:hint="eastAsia"/>
            <w:caps/>
            <w:noProof/>
            <w:rtl/>
            <w:lang w:bidi="fa-IR"/>
          </w:rPr>
          <w:t>و</w:t>
        </w:r>
        <w:r w:rsidR="00CE696B" w:rsidRPr="00D44717">
          <w:rPr>
            <w:rStyle w:val="Hyperlink"/>
            <w:caps/>
            <w:noProof/>
            <w:rtl/>
            <w:lang w:bidi="fa-IR"/>
          </w:rPr>
          <w:t xml:space="preserve"> </w:t>
        </w:r>
        <w:r w:rsidR="00CE696B" w:rsidRPr="00D44717">
          <w:rPr>
            <w:rStyle w:val="Hyperlink"/>
            <w:rFonts w:hint="eastAsia"/>
            <w:caps/>
            <w:noProof/>
            <w:rtl/>
            <w:lang w:bidi="fa-IR"/>
          </w:rPr>
          <w:t>حد</w:t>
        </w:r>
        <w:r w:rsidR="00CE696B" w:rsidRPr="00D44717">
          <w:rPr>
            <w:rStyle w:val="Hyperlink"/>
            <w:caps/>
            <w:noProof/>
            <w:rtl/>
            <w:lang w:bidi="fa-IR"/>
          </w:rPr>
          <w:t xml:space="preserve"> </w:t>
        </w:r>
        <w:r w:rsidR="00CE696B" w:rsidRPr="00D44717">
          <w:rPr>
            <w:rStyle w:val="Hyperlink"/>
            <w:rFonts w:hint="eastAsia"/>
            <w:caps/>
            <w:noProof/>
            <w:rtl/>
            <w:lang w:bidi="fa-IR"/>
          </w:rPr>
          <w:t>نصاب</w:t>
        </w:r>
        <w:r w:rsidR="00CE696B" w:rsidRPr="00D44717">
          <w:rPr>
            <w:rStyle w:val="Hyperlink"/>
            <w:caps/>
            <w:noProof/>
            <w:rtl/>
            <w:lang w:bidi="fa-IR"/>
          </w:rPr>
          <w:t xml:space="preserve"> </w:t>
        </w:r>
        <w:r w:rsidR="00CE696B" w:rsidRPr="00D44717">
          <w:rPr>
            <w:rStyle w:val="Hyperlink"/>
            <w:rFonts w:hint="eastAsia"/>
            <w:caps/>
            <w:noProof/>
            <w:rtl/>
            <w:lang w:bidi="fa-IR"/>
          </w:rPr>
          <w:t>آن</w:t>
        </w:r>
        <w:r w:rsidR="00CE696B" w:rsidRPr="00D44717">
          <w:rPr>
            <w:rStyle w:val="Hyperlink"/>
            <w:caps/>
            <w:noProof/>
            <w:rtl/>
            <w:lang w:bidi="fa-IR"/>
          </w:rPr>
          <w:t xml:space="preserve"> </w:t>
        </w:r>
        <w:r w:rsidR="00CE696B" w:rsidRPr="00D44717">
          <w:rPr>
            <w:rStyle w:val="Hyperlink"/>
            <w:rFonts w:hint="eastAsia"/>
            <w:caps/>
            <w:noProof/>
            <w:rtl/>
            <w:lang w:bidi="fa-IR"/>
          </w:rPr>
          <w:t>دلالت</w:t>
        </w:r>
        <w:r w:rsidR="00CE696B" w:rsidRPr="00D44717">
          <w:rPr>
            <w:rStyle w:val="Hyperlink"/>
            <w:caps/>
            <w:noProof/>
            <w:rtl/>
            <w:lang w:bidi="fa-IR"/>
          </w:rPr>
          <w:t xml:space="preserve"> </w:t>
        </w:r>
        <w:r w:rsidR="00CE696B" w:rsidRPr="00D44717">
          <w:rPr>
            <w:rStyle w:val="Hyperlink"/>
            <w:rFonts w:hint="eastAsia"/>
            <w:caps/>
            <w:noProof/>
            <w:rtl/>
            <w:lang w:bidi="fa-IR"/>
          </w:rPr>
          <w:t>م</w:t>
        </w:r>
        <w:r w:rsidR="00CE696B" w:rsidRPr="00D44717">
          <w:rPr>
            <w:rStyle w:val="Hyperlink"/>
            <w:rFonts w:hint="cs"/>
            <w:caps/>
            <w:noProof/>
            <w:rtl/>
            <w:lang w:bidi="fa-IR"/>
          </w:rPr>
          <w:t>ی‌</w:t>
        </w:r>
        <w:r w:rsidR="00CE696B" w:rsidRPr="00D44717">
          <w:rPr>
            <w:rStyle w:val="Hyperlink"/>
            <w:rFonts w:hint="eastAsia"/>
            <w:caps/>
            <w:noProof/>
            <w:rtl/>
            <w:lang w:bidi="fa-IR"/>
          </w:rPr>
          <w:t>کنند</w:t>
        </w:r>
        <w:r w:rsidR="00CE696B" w:rsidRPr="00D44717">
          <w:rPr>
            <w:rStyle w:val="Hyperlink"/>
            <w:caps/>
            <w:noProof/>
            <w:rtl/>
            <w:lang w:bidi="fa-IR"/>
          </w:rPr>
          <w:t xml:space="preserve"> </w:t>
        </w:r>
        <w:r w:rsidR="00CE696B" w:rsidRPr="00D44717">
          <w:rPr>
            <w:rStyle w:val="Hyperlink"/>
            <w:rFonts w:hint="eastAsia"/>
            <w:caps/>
            <w:noProof/>
            <w:rtl/>
            <w:lang w:bidi="fa-IR"/>
          </w:rPr>
          <w:t>با</w:t>
        </w:r>
        <w:r w:rsidR="00CE696B" w:rsidRPr="00D44717">
          <w:rPr>
            <w:rStyle w:val="Hyperlink"/>
            <w:caps/>
            <w:noProof/>
            <w:rtl/>
            <w:lang w:bidi="fa-IR"/>
          </w:rPr>
          <w:t xml:space="preserve"> </w:t>
        </w:r>
        <w:r w:rsidR="00CE696B" w:rsidRPr="00D44717">
          <w:rPr>
            <w:rStyle w:val="Hyperlink"/>
            <w:rFonts w:hint="eastAsia"/>
            <w:caps/>
            <w:noProof/>
            <w:rtl/>
            <w:lang w:bidi="fa-IR"/>
          </w:rPr>
          <w:t>حقا</w:t>
        </w:r>
        <w:r w:rsidR="00CE696B" w:rsidRPr="00D44717">
          <w:rPr>
            <w:rStyle w:val="Hyperlink"/>
            <w:rFonts w:hint="cs"/>
            <w:caps/>
            <w:noProof/>
            <w:rtl/>
            <w:lang w:bidi="fa-IR"/>
          </w:rPr>
          <w:t>ی</w:t>
        </w:r>
        <w:r w:rsidR="00CE696B" w:rsidRPr="00D44717">
          <w:rPr>
            <w:rStyle w:val="Hyperlink"/>
            <w:rFonts w:hint="eastAsia"/>
            <w:caps/>
            <w:noProof/>
            <w:rtl/>
            <w:lang w:bidi="fa-IR"/>
          </w:rPr>
          <w:t>ق</w:t>
        </w:r>
        <w:r w:rsidR="00CE696B" w:rsidRPr="00D44717">
          <w:rPr>
            <w:rStyle w:val="Hyperlink"/>
            <w:caps/>
            <w:noProof/>
            <w:rtl/>
            <w:lang w:bidi="fa-IR"/>
          </w:rPr>
          <w:t xml:space="preserve"> </w:t>
        </w:r>
        <w:r w:rsidR="00CE696B" w:rsidRPr="00D44717">
          <w:rPr>
            <w:rStyle w:val="Hyperlink"/>
            <w:rFonts w:hint="eastAsia"/>
            <w:caps/>
            <w:noProof/>
            <w:rtl/>
            <w:lang w:bidi="fa-IR"/>
          </w:rPr>
          <w:t>تار</w:t>
        </w:r>
        <w:r w:rsidR="00CE696B" w:rsidRPr="00D44717">
          <w:rPr>
            <w:rStyle w:val="Hyperlink"/>
            <w:rFonts w:hint="cs"/>
            <w:caps/>
            <w:noProof/>
            <w:rtl/>
            <w:lang w:bidi="fa-IR"/>
          </w:rPr>
          <w:t>ی</w:t>
        </w:r>
        <w:r w:rsidR="00CE696B" w:rsidRPr="00D44717">
          <w:rPr>
            <w:rStyle w:val="Hyperlink"/>
            <w:rFonts w:hint="eastAsia"/>
            <w:caps/>
            <w:noProof/>
            <w:rtl/>
            <w:lang w:bidi="fa-IR"/>
          </w:rPr>
          <w:t>خ</w:t>
        </w:r>
        <w:r w:rsidR="00CE696B" w:rsidRPr="00D44717">
          <w:rPr>
            <w:rStyle w:val="Hyperlink"/>
            <w:rFonts w:hint="cs"/>
            <w:caps/>
            <w:noProof/>
            <w:rtl/>
            <w:lang w:bidi="fa-IR"/>
          </w:rPr>
          <w:t>ی</w:t>
        </w:r>
        <w:r w:rsidR="00CE696B" w:rsidRPr="00D44717">
          <w:rPr>
            <w:rStyle w:val="Hyperlink"/>
            <w:caps/>
            <w:noProof/>
            <w:rtl/>
            <w:lang w:bidi="fa-IR"/>
          </w:rPr>
          <w:t xml:space="preserve"> </w:t>
        </w:r>
        <w:r w:rsidR="00CE696B" w:rsidRPr="00D44717">
          <w:rPr>
            <w:rStyle w:val="Hyperlink"/>
            <w:rFonts w:hint="eastAsia"/>
            <w:caps/>
            <w:noProof/>
            <w:rtl/>
            <w:lang w:bidi="fa-IR"/>
          </w:rPr>
          <w:t>تناقض</w:t>
        </w:r>
        <w:r w:rsidR="00CE696B" w:rsidRPr="00D44717">
          <w:rPr>
            <w:rStyle w:val="Hyperlink"/>
            <w:caps/>
            <w:noProof/>
            <w:rtl/>
            <w:lang w:bidi="fa-IR"/>
          </w:rPr>
          <w:t xml:space="preserve"> </w:t>
        </w:r>
        <w:r w:rsidR="00CE696B" w:rsidRPr="00D44717">
          <w:rPr>
            <w:rStyle w:val="Hyperlink"/>
            <w:rFonts w:hint="eastAsia"/>
            <w:caps/>
            <w:noProof/>
            <w:rtl/>
            <w:lang w:bidi="fa-IR"/>
          </w:rPr>
          <w:t>دارند</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Toc433011541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313</w:t>
        </w:r>
        <w:r w:rsidR="00CE696B">
          <w:rPr>
            <w:rStyle w:val="Hyperlink"/>
            <w:noProof/>
          </w:rPr>
          <w:fldChar w:fldCharType="end"/>
        </w:r>
      </w:hyperlink>
    </w:p>
    <w:p w:rsidR="00CE696B" w:rsidRDefault="00D57ECF">
      <w:pPr>
        <w:pStyle w:val="TOC2"/>
        <w:tabs>
          <w:tab w:val="right" w:leader="dot" w:pos="7078"/>
        </w:tabs>
        <w:rPr>
          <w:rFonts w:asciiTheme="minorHAnsi" w:eastAsiaTheme="minorEastAsia" w:hAnsiTheme="minorHAnsi" w:cstheme="minorBidi"/>
          <w:noProof/>
          <w:sz w:val="22"/>
          <w:szCs w:val="22"/>
          <w:rtl/>
        </w:rPr>
      </w:pPr>
      <w:hyperlink w:anchor="_Toc433011542" w:history="1">
        <w:r w:rsidR="00CE696B" w:rsidRPr="00D44717">
          <w:rPr>
            <w:rStyle w:val="Hyperlink"/>
            <w:caps/>
            <w:noProof/>
            <w:rtl/>
            <w:lang w:bidi="fa-IR"/>
          </w:rPr>
          <w:t xml:space="preserve">6- </w:t>
        </w:r>
        <w:r w:rsidR="00CE696B" w:rsidRPr="00D44717">
          <w:rPr>
            <w:rStyle w:val="Hyperlink"/>
            <w:rFonts w:hint="eastAsia"/>
            <w:caps/>
            <w:noProof/>
            <w:rtl/>
            <w:lang w:bidi="fa-IR"/>
          </w:rPr>
          <w:t>ادعا</w:t>
        </w:r>
        <w:r w:rsidR="00CE696B" w:rsidRPr="00D44717">
          <w:rPr>
            <w:rStyle w:val="Hyperlink"/>
            <w:rFonts w:hint="cs"/>
            <w:caps/>
            <w:noProof/>
            <w:rtl/>
            <w:lang w:bidi="fa-IR"/>
          </w:rPr>
          <w:t>ی</w:t>
        </w:r>
        <w:r w:rsidR="00CE696B" w:rsidRPr="00D44717">
          <w:rPr>
            <w:rStyle w:val="Hyperlink"/>
            <w:caps/>
            <w:noProof/>
            <w:rtl/>
            <w:lang w:bidi="fa-IR"/>
          </w:rPr>
          <w:t xml:space="preserve"> </w:t>
        </w:r>
        <w:r w:rsidR="00CE696B" w:rsidRPr="00D44717">
          <w:rPr>
            <w:rStyle w:val="Hyperlink"/>
            <w:rFonts w:hint="eastAsia"/>
            <w:caps/>
            <w:noProof/>
            <w:rtl/>
            <w:lang w:bidi="fa-IR"/>
          </w:rPr>
          <w:t>آنها</w:t>
        </w:r>
        <w:r w:rsidR="00CE696B" w:rsidRPr="00D44717">
          <w:rPr>
            <w:rStyle w:val="Hyperlink"/>
            <w:caps/>
            <w:noProof/>
            <w:rtl/>
            <w:lang w:bidi="fa-IR"/>
          </w:rPr>
          <w:t xml:space="preserve"> </w:t>
        </w:r>
        <w:r w:rsidR="00CE696B" w:rsidRPr="00D44717">
          <w:rPr>
            <w:rStyle w:val="Hyperlink"/>
            <w:rFonts w:hint="eastAsia"/>
            <w:caps/>
            <w:noProof/>
            <w:rtl/>
            <w:lang w:bidi="fa-IR"/>
          </w:rPr>
          <w:t>در</w:t>
        </w:r>
        <w:r w:rsidR="00CE696B" w:rsidRPr="00D44717">
          <w:rPr>
            <w:rStyle w:val="Hyperlink"/>
            <w:caps/>
            <w:noProof/>
            <w:rtl/>
            <w:lang w:bidi="fa-IR"/>
          </w:rPr>
          <w:t xml:space="preserve"> </w:t>
        </w:r>
        <w:r w:rsidR="00CE696B" w:rsidRPr="00D44717">
          <w:rPr>
            <w:rStyle w:val="Hyperlink"/>
            <w:rFonts w:hint="eastAsia"/>
            <w:caps/>
            <w:noProof/>
            <w:rtl/>
            <w:lang w:bidi="fa-IR"/>
          </w:rPr>
          <w:t>مورد</w:t>
        </w:r>
        <w:r w:rsidR="00CE696B" w:rsidRPr="00D44717">
          <w:rPr>
            <w:rStyle w:val="Hyperlink"/>
            <w:caps/>
            <w:noProof/>
            <w:rtl/>
            <w:lang w:bidi="fa-IR"/>
          </w:rPr>
          <w:t xml:space="preserve"> </w:t>
        </w:r>
        <w:r w:rsidR="00CE696B" w:rsidRPr="00D44717">
          <w:rPr>
            <w:rStyle w:val="Hyperlink"/>
            <w:rFonts w:hint="eastAsia"/>
            <w:caps/>
            <w:noProof/>
            <w:rtl/>
            <w:lang w:bidi="fa-IR"/>
          </w:rPr>
          <w:t>ا</w:t>
        </w:r>
        <w:r w:rsidR="00CE696B" w:rsidRPr="00D44717">
          <w:rPr>
            <w:rStyle w:val="Hyperlink"/>
            <w:rFonts w:hint="cs"/>
            <w:caps/>
            <w:noProof/>
            <w:rtl/>
            <w:lang w:bidi="fa-IR"/>
          </w:rPr>
          <w:t>ی</w:t>
        </w:r>
        <w:r w:rsidR="00CE696B" w:rsidRPr="00D44717">
          <w:rPr>
            <w:rStyle w:val="Hyperlink"/>
            <w:rFonts w:hint="eastAsia"/>
            <w:caps/>
            <w:noProof/>
            <w:rtl/>
            <w:lang w:bidi="fa-IR"/>
          </w:rPr>
          <w:t>نکه</w:t>
        </w:r>
        <w:r w:rsidR="00CE696B" w:rsidRPr="00D44717">
          <w:rPr>
            <w:rStyle w:val="Hyperlink"/>
            <w:caps/>
            <w:noProof/>
            <w:rtl/>
            <w:lang w:bidi="fa-IR"/>
          </w:rPr>
          <w:t xml:space="preserve"> </w:t>
        </w:r>
        <w:r w:rsidR="00CE696B" w:rsidRPr="00D44717">
          <w:rPr>
            <w:rStyle w:val="Hyperlink"/>
            <w:rFonts w:hint="eastAsia"/>
            <w:caps/>
            <w:noProof/>
            <w:rtl/>
            <w:lang w:bidi="fa-IR"/>
          </w:rPr>
          <w:t>عمر</w:t>
        </w:r>
        <w:r w:rsidR="00CE696B" w:rsidRPr="00D44717">
          <w:rPr>
            <w:rStyle w:val="Hyperlink"/>
            <w:rFonts w:ascii="CTraditional Arabic" w:hAnsi="CTraditional Arabic" w:cs="CTraditional Arabic"/>
            <w:caps/>
            <w:noProof/>
            <w:rtl/>
            <w:lang w:bidi="fa-IR"/>
          </w:rPr>
          <w:t xml:space="preserve"> </w:t>
        </w:r>
        <w:r w:rsidR="00CE696B" w:rsidRPr="00D44717">
          <w:rPr>
            <w:rStyle w:val="Hyperlink"/>
            <w:rFonts w:ascii="CTraditional Arabic" w:hAnsi="CTraditional Arabic" w:cs="CTraditional Arabic" w:hint="eastAsia"/>
            <w:caps/>
            <w:noProof/>
            <w:rtl/>
            <w:lang w:bidi="fa-IR"/>
          </w:rPr>
          <w:t>س</w:t>
        </w:r>
        <w:r w:rsidR="00CE696B" w:rsidRPr="00D44717">
          <w:rPr>
            <w:rStyle w:val="Hyperlink"/>
            <w:caps/>
            <w:noProof/>
            <w:rtl/>
            <w:lang w:bidi="fa-IR"/>
          </w:rPr>
          <w:t xml:space="preserve"> </w:t>
        </w:r>
        <w:r w:rsidR="00CE696B" w:rsidRPr="00D44717">
          <w:rPr>
            <w:rStyle w:val="Hyperlink"/>
            <w:rFonts w:hint="eastAsia"/>
            <w:caps/>
            <w:noProof/>
            <w:rtl/>
            <w:lang w:bidi="fa-IR"/>
          </w:rPr>
          <w:t>گرا</w:t>
        </w:r>
        <w:r w:rsidR="00CE696B" w:rsidRPr="00D44717">
          <w:rPr>
            <w:rStyle w:val="Hyperlink"/>
            <w:rFonts w:hint="cs"/>
            <w:caps/>
            <w:noProof/>
            <w:rtl/>
            <w:lang w:bidi="fa-IR"/>
          </w:rPr>
          <w:t>ی</w:t>
        </w:r>
        <w:r w:rsidR="00CE696B" w:rsidRPr="00D44717">
          <w:rPr>
            <w:rStyle w:val="Hyperlink"/>
            <w:rFonts w:hint="eastAsia"/>
            <w:caps/>
            <w:noProof/>
            <w:rtl/>
            <w:lang w:bidi="fa-IR"/>
          </w:rPr>
          <w:t>ش</w:t>
        </w:r>
        <w:r w:rsidR="00CE696B" w:rsidRPr="00D44717">
          <w:rPr>
            <w:rStyle w:val="Hyperlink"/>
            <w:caps/>
            <w:noProof/>
            <w:rtl/>
            <w:lang w:bidi="fa-IR"/>
          </w:rPr>
          <w:t xml:space="preserve"> </w:t>
        </w:r>
        <w:r w:rsidR="00CE696B" w:rsidRPr="00D44717">
          <w:rPr>
            <w:rStyle w:val="Hyperlink"/>
            <w:rFonts w:hint="eastAsia"/>
            <w:caps/>
            <w:noProof/>
            <w:rtl/>
            <w:lang w:bidi="fa-IR"/>
          </w:rPr>
          <w:t>به</w:t>
        </w:r>
        <w:r w:rsidR="00CE696B" w:rsidRPr="00D44717">
          <w:rPr>
            <w:rStyle w:val="Hyperlink"/>
            <w:caps/>
            <w:noProof/>
            <w:rtl/>
            <w:lang w:bidi="fa-IR"/>
          </w:rPr>
          <w:t xml:space="preserve"> </w:t>
        </w:r>
        <w:r w:rsidR="00CE696B" w:rsidRPr="00D44717">
          <w:rPr>
            <w:rStyle w:val="Hyperlink"/>
            <w:rFonts w:hint="eastAsia"/>
            <w:caps/>
            <w:noProof/>
            <w:rtl/>
            <w:lang w:bidi="fa-IR"/>
          </w:rPr>
          <w:t>کاهش</w:t>
        </w:r>
        <w:r w:rsidR="00CE696B" w:rsidRPr="00D44717">
          <w:rPr>
            <w:rStyle w:val="Hyperlink"/>
            <w:caps/>
            <w:noProof/>
            <w:rtl/>
            <w:lang w:bidi="fa-IR"/>
          </w:rPr>
          <w:t xml:space="preserve"> </w:t>
        </w:r>
        <w:r w:rsidR="00CE696B" w:rsidRPr="00D44717">
          <w:rPr>
            <w:rStyle w:val="Hyperlink"/>
            <w:rFonts w:hint="eastAsia"/>
            <w:caps/>
            <w:noProof/>
            <w:rtl/>
            <w:lang w:bidi="fa-IR"/>
          </w:rPr>
          <w:t>روا</w:t>
        </w:r>
        <w:r w:rsidR="00CE696B" w:rsidRPr="00D44717">
          <w:rPr>
            <w:rStyle w:val="Hyperlink"/>
            <w:rFonts w:hint="cs"/>
            <w:caps/>
            <w:noProof/>
            <w:rtl/>
            <w:lang w:bidi="fa-IR"/>
          </w:rPr>
          <w:t>ی</w:t>
        </w:r>
        <w:r w:rsidR="00CE696B" w:rsidRPr="00D44717">
          <w:rPr>
            <w:rStyle w:val="Hyperlink"/>
            <w:rFonts w:hint="eastAsia"/>
            <w:caps/>
            <w:noProof/>
            <w:rtl/>
            <w:lang w:bidi="fa-IR"/>
          </w:rPr>
          <w:t>ت</w:t>
        </w:r>
        <w:r w:rsidR="00CE696B" w:rsidRPr="00D44717">
          <w:rPr>
            <w:rStyle w:val="Hyperlink"/>
            <w:caps/>
            <w:noProof/>
            <w:rtl/>
            <w:lang w:bidi="fa-IR"/>
          </w:rPr>
          <w:t xml:space="preserve"> </w:t>
        </w:r>
        <w:r w:rsidR="00CE696B" w:rsidRPr="00D44717">
          <w:rPr>
            <w:rStyle w:val="Hyperlink"/>
            <w:rFonts w:hint="eastAsia"/>
            <w:caps/>
            <w:noProof/>
            <w:rtl/>
            <w:lang w:bidi="fa-IR"/>
          </w:rPr>
          <w:t>حد</w:t>
        </w:r>
        <w:r w:rsidR="00CE696B" w:rsidRPr="00D44717">
          <w:rPr>
            <w:rStyle w:val="Hyperlink"/>
            <w:rFonts w:hint="cs"/>
            <w:caps/>
            <w:noProof/>
            <w:rtl/>
            <w:lang w:bidi="fa-IR"/>
          </w:rPr>
          <w:t>ی</w:t>
        </w:r>
        <w:r w:rsidR="00CE696B" w:rsidRPr="00D44717">
          <w:rPr>
            <w:rStyle w:val="Hyperlink"/>
            <w:rFonts w:hint="eastAsia"/>
            <w:caps/>
            <w:noProof/>
            <w:rtl/>
            <w:lang w:bidi="fa-IR"/>
          </w:rPr>
          <w:t>ث</w:t>
        </w:r>
        <w:r w:rsidR="00CE696B" w:rsidRPr="00D44717">
          <w:rPr>
            <w:rStyle w:val="Hyperlink"/>
            <w:caps/>
            <w:noProof/>
            <w:rtl/>
            <w:lang w:bidi="fa-IR"/>
          </w:rPr>
          <w:t xml:space="preserve"> </w:t>
        </w:r>
        <w:r w:rsidR="00CE696B" w:rsidRPr="00D44717">
          <w:rPr>
            <w:rStyle w:val="Hyperlink"/>
            <w:rFonts w:hint="eastAsia"/>
            <w:caps/>
            <w:noProof/>
            <w:rtl/>
            <w:lang w:bidi="fa-IR"/>
          </w:rPr>
          <w:t>و</w:t>
        </w:r>
        <w:r w:rsidR="00CE696B" w:rsidRPr="00D44717">
          <w:rPr>
            <w:rStyle w:val="Hyperlink"/>
            <w:caps/>
            <w:noProof/>
            <w:rtl/>
            <w:lang w:bidi="fa-IR"/>
          </w:rPr>
          <w:t xml:space="preserve"> </w:t>
        </w:r>
        <w:r w:rsidR="00CE696B" w:rsidRPr="00D44717">
          <w:rPr>
            <w:rStyle w:val="Hyperlink"/>
            <w:rFonts w:hint="eastAsia"/>
            <w:caps/>
            <w:noProof/>
            <w:rtl/>
            <w:lang w:bidi="fa-IR"/>
          </w:rPr>
          <w:t>رجوع</w:t>
        </w:r>
        <w:r w:rsidR="00CE696B" w:rsidRPr="00D44717">
          <w:rPr>
            <w:rStyle w:val="Hyperlink"/>
            <w:caps/>
            <w:noProof/>
            <w:rtl/>
            <w:lang w:bidi="fa-IR"/>
          </w:rPr>
          <w:t xml:space="preserve"> </w:t>
        </w:r>
        <w:r w:rsidR="00CE696B" w:rsidRPr="00D44717">
          <w:rPr>
            <w:rStyle w:val="Hyperlink"/>
            <w:rFonts w:hint="eastAsia"/>
            <w:caps/>
            <w:noProof/>
            <w:rtl/>
            <w:lang w:bidi="fa-IR"/>
          </w:rPr>
          <w:t>به</w:t>
        </w:r>
        <w:r w:rsidR="00CE696B" w:rsidRPr="00D44717">
          <w:rPr>
            <w:rStyle w:val="Hyperlink"/>
            <w:caps/>
            <w:noProof/>
            <w:rtl/>
            <w:lang w:bidi="fa-IR"/>
          </w:rPr>
          <w:t xml:space="preserve"> </w:t>
        </w:r>
        <w:r w:rsidR="00CE696B" w:rsidRPr="00D44717">
          <w:rPr>
            <w:rStyle w:val="Hyperlink"/>
            <w:rFonts w:hint="eastAsia"/>
            <w:caps/>
            <w:noProof/>
            <w:rtl/>
            <w:lang w:bidi="fa-IR"/>
          </w:rPr>
          <w:t>قرآن</w:t>
        </w:r>
        <w:r w:rsidR="00CE696B" w:rsidRPr="00D44717">
          <w:rPr>
            <w:rStyle w:val="Hyperlink"/>
            <w:caps/>
            <w:noProof/>
            <w:rtl/>
            <w:lang w:bidi="fa-IR"/>
          </w:rPr>
          <w:t xml:space="preserve"> </w:t>
        </w:r>
        <w:r w:rsidR="00CE696B" w:rsidRPr="00D44717">
          <w:rPr>
            <w:rStyle w:val="Hyperlink"/>
            <w:rFonts w:hint="eastAsia"/>
            <w:caps/>
            <w:noProof/>
            <w:rtl/>
            <w:lang w:bidi="fa-IR"/>
          </w:rPr>
          <w:t>داشت</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Toc433011542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318</w:t>
        </w:r>
        <w:r w:rsidR="00CE696B">
          <w:rPr>
            <w:rStyle w:val="Hyperlink"/>
            <w:noProof/>
          </w:rPr>
          <w:fldChar w:fldCharType="end"/>
        </w:r>
      </w:hyperlink>
    </w:p>
    <w:p w:rsidR="00CE696B" w:rsidRDefault="00D57ECF">
      <w:pPr>
        <w:pStyle w:val="TOC1"/>
        <w:tabs>
          <w:tab w:val="right" w:leader="dot" w:pos="7078"/>
        </w:tabs>
        <w:rPr>
          <w:rFonts w:asciiTheme="minorHAnsi" w:eastAsiaTheme="minorEastAsia" w:hAnsiTheme="minorHAnsi" w:cstheme="minorBidi"/>
          <w:bCs w:val="0"/>
          <w:noProof/>
          <w:sz w:val="22"/>
          <w:szCs w:val="22"/>
          <w:rtl/>
        </w:rPr>
      </w:pPr>
      <w:hyperlink w:anchor="_Toc433011543" w:history="1">
        <w:r w:rsidR="00CE696B" w:rsidRPr="00D44717">
          <w:rPr>
            <w:rStyle w:val="Hyperlink"/>
            <w:rFonts w:hint="eastAsia"/>
            <w:noProof/>
            <w:rtl/>
            <w:lang w:bidi="fa-IR"/>
          </w:rPr>
          <w:t>اتهامات</w:t>
        </w:r>
        <w:r w:rsidR="00CE696B" w:rsidRPr="00D44717">
          <w:rPr>
            <w:rStyle w:val="Hyperlink"/>
            <w:noProof/>
            <w:rtl/>
            <w:lang w:bidi="fa-IR"/>
          </w:rPr>
          <w:t xml:space="preserve"> </w:t>
        </w:r>
        <w:r w:rsidR="00CE696B" w:rsidRPr="00D44717">
          <w:rPr>
            <w:rStyle w:val="Hyperlink"/>
            <w:rFonts w:hint="eastAsia"/>
            <w:noProof/>
            <w:rtl/>
            <w:lang w:bidi="fa-IR"/>
          </w:rPr>
          <w:t>مستشرق</w:t>
        </w:r>
        <w:r w:rsidR="00CE696B" w:rsidRPr="00D44717">
          <w:rPr>
            <w:rStyle w:val="Hyperlink"/>
            <w:rFonts w:hint="cs"/>
            <w:noProof/>
            <w:rtl/>
            <w:lang w:bidi="fa-IR"/>
          </w:rPr>
          <w:t>ی</w:t>
        </w:r>
        <w:r w:rsidR="00CE696B" w:rsidRPr="00D44717">
          <w:rPr>
            <w:rStyle w:val="Hyperlink"/>
            <w:rFonts w:hint="eastAsia"/>
            <w:noProof/>
            <w:rtl/>
            <w:lang w:bidi="fa-IR"/>
          </w:rPr>
          <w:t>ن</w:t>
        </w:r>
        <w:r w:rsidR="00CE696B" w:rsidRPr="00D44717">
          <w:rPr>
            <w:rStyle w:val="Hyperlink"/>
            <w:noProof/>
            <w:rtl/>
            <w:lang w:bidi="fa-IR"/>
          </w:rPr>
          <w:t xml:space="preserve"> </w:t>
        </w:r>
        <w:r w:rsidR="00CE696B" w:rsidRPr="00D44717">
          <w:rPr>
            <w:rStyle w:val="Hyperlink"/>
            <w:rFonts w:hint="eastAsia"/>
            <w:noProof/>
            <w:rtl/>
            <w:lang w:bidi="fa-IR"/>
          </w:rPr>
          <w:t>در</w:t>
        </w:r>
        <w:r w:rsidR="00CE696B" w:rsidRPr="00D44717">
          <w:rPr>
            <w:rStyle w:val="Hyperlink"/>
            <w:noProof/>
            <w:rtl/>
            <w:lang w:bidi="fa-IR"/>
          </w:rPr>
          <w:t xml:space="preserve"> </w:t>
        </w:r>
        <w:r w:rsidR="00CE696B" w:rsidRPr="00D44717">
          <w:rPr>
            <w:rStyle w:val="Hyperlink"/>
            <w:rFonts w:hint="eastAsia"/>
            <w:noProof/>
            <w:rtl/>
            <w:lang w:bidi="fa-IR"/>
          </w:rPr>
          <w:t>مورد</w:t>
        </w:r>
        <w:r w:rsidR="00CE696B" w:rsidRPr="00D44717">
          <w:rPr>
            <w:rStyle w:val="Hyperlink"/>
            <w:noProof/>
            <w:rtl/>
            <w:lang w:bidi="fa-IR"/>
          </w:rPr>
          <w:t xml:space="preserve"> </w:t>
        </w:r>
        <w:r w:rsidR="00CE696B" w:rsidRPr="00D44717">
          <w:rPr>
            <w:rStyle w:val="Hyperlink"/>
            <w:rFonts w:hint="eastAsia"/>
            <w:noProof/>
            <w:rtl/>
            <w:lang w:bidi="fa-IR"/>
          </w:rPr>
          <w:t>علل</w:t>
        </w:r>
        <w:r w:rsidR="00CE696B" w:rsidRPr="00D44717">
          <w:rPr>
            <w:rStyle w:val="Hyperlink"/>
            <w:noProof/>
            <w:rtl/>
            <w:lang w:bidi="fa-IR"/>
          </w:rPr>
          <w:t xml:space="preserve"> </w:t>
        </w:r>
        <w:r w:rsidR="00CE696B" w:rsidRPr="00D44717">
          <w:rPr>
            <w:rStyle w:val="Hyperlink"/>
            <w:rFonts w:hint="eastAsia"/>
            <w:noProof/>
            <w:rtl/>
            <w:lang w:bidi="fa-IR"/>
          </w:rPr>
          <w:t>جعل</w:t>
        </w:r>
        <w:r w:rsidR="00CE696B" w:rsidRPr="00D44717">
          <w:rPr>
            <w:rStyle w:val="Hyperlink"/>
            <w:noProof/>
            <w:rtl/>
            <w:lang w:bidi="fa-IR"/>
          </w:rPr>
          <w:t xml:space="preserve"> </w:t>
        </w:r>
        <w:r w:rsidR="00CE696B" w:rsidRPr="00D44717">
          <w:rPr>
            <w:rStyle w:val="Hyperlink"/>
            <w:rFonts w:hint="eastAsia"/>
            <w:noProof/>
            <w:rtl/>
            <w:lang w:bidi="fa-IR"/>
          </w:rPr>
          <w:t>حد</w:t>
        </w:r>
        <w:r w:rsidR="00CE696B" w:rsidRPr="00D44717">
          <w:rPr>
            <w:rStyle w:val="Hyperlink"/>
            <w:rFonts w:hint="cs"/>
            <w:noProof/>
            <w:rtl/>
            <w:lang w:bidi="fa-IR"/>
          </w:rPr>
          <w:t>ی</w:t>
        </w:r>
        <w:r w:rsidR="00CE696B" w:rsidRPr="00D44717">
          <w:rPr>
            <w:rStyle w:val="Hyperlink"/>
            <w:rFonts w:hint="eastAsia"/>
            <w:noProof/>
            <w:rtl/>
            <w:lang w:bidi="fa-IR"/>
          </w:rPr>
          <w:t>ث</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Toc433011543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323</w:t>
        </w:r>
        <w:r w:rsidR="00CE696B">
          <w:rPr>
            <w:rStyle w:val="Hyperlink"/>
            <w:noProof/>
          </w:rPr>
          <w:fldChar w:fldCharType="end"/>
        </w:r>
      </w:hyperlink>
    </w:p>
    <w:p w:rsidR="00CE696B" w:rsidRDefault="00D57ECF">
      <w:pPr>
        <w:pStyle w:val="TOC2"/>
        <w:tabs>
          <w:tab w:val="right" w:leader="dot" w:pos="7078"/>
        </w:tabs>
        <w:rPr>
          <w:rFonts w:asciiTheme="minorHAnsi" w:eastAsiaTheme="minorEastAsia" w:hAnsiTheme="minorHAnsi" w:cstheme="minorBidi"/>
          <w:noProof/>
          <w:sz w:val="22"/>
          <w:szCs w:val="22"/>
          <w:rtl/>
        </w:rPr>
      </w:pPr>
      <w:hyperlink w:anchor="_Toc433011544" w:history="1">
        <w:r w:rsidR="00CE696B" w:rsidRPr="00D44717">
          <w:rPr>
            <w:rStyle w:val="Hyperlink"/>
            <w:rFonts w:hint="eastAsia"/>
            <w:caps/>
            <w:noProof/>
            <w:rtl/>
            <w:lang w:bidi="fa-IR"/>
          </w:rPr>
          <w:t>پاسخ</w:t>
        </w:r>
        <w:r w:rsidR="00CE696B" w:rsidRPr="00D44717">
          <w:rPr>
            <w:rStyle w:val="Hyperlink"/>
            <w:caps/>
            <w:noProof/>
            <w:rtl/>
            <w:lang w:bidi="fa-IR"/>
          </w:rPr>
          <w:t xml:space="preserve"> </w:t>
        </w:r>
        <w:r w:rsidR="00CE696B" w:rsidRPr="00D44717">
          <w:rPr>
            <w:rStyle w:val="Hyperlink"/>
            <w:rFonts w:hint="eastAsia"/>
            <w:caps/>
            <w:noProof/>
            <w:rtl/>
            <w:lang w:bidi="fa-IR"/>
          </w:rPr>
          <w:t>مختصر</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Toc433011544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328</w:t>
        </w:r>
        <w:r w:rsidR="00CE696B">
          <w:rPr>
            <w:rStyle w:val="Hyperlink"/>
            <w:noProof/>
          </w:rPr>
          <w:fldChar w:fldCharType="end"/>
        </w:r>
      </w:hyperlink>
    </w:p>
    <w:p w:rsidR="00CE696B" w:rsidRDefault="00D57ECF">
      <w:pPr>
        <w:pStyle w:val="TOC3"/>
        <w:tabs>
          <w:tab w:val="right" w:leader="dot" w:pos="7078"/>
        </w:tabs>
        <w:rPr>
          <w:rFonts w:asciiTheme="minorHAnsi" w:eastAsiaTheme="minorEastAsia" w:hAnsiTheme="minorHAnsi" w:cstheme="minorBidi"/>
          <w:noProof/>
          <w:sz w:val="22"/>
          <w:szCs w:val="22"/>
          <w:rtl/>
        </w:rPr>
      </w:pPr>
      <w:hyperlink w:anchor="_Toc433011545" w:history="1">
        <w:r w:rsidR="00CE696B" w:rsidRPr="00D44717">
          <w:rPr>
            <w:rStyle w:val="Hyperlink"/>
            <w:rFonts w:hint="eastAsia"/>
            <w:caps/>
            <w:noProof/>
            <w:rtl/>
            <w:lang w:bidi="fa-IR"/>
          </w:rPr>
          <w:t>حق</w:t>
        </w:r>
        <w:r w:rsidR="00CE696B" w:rsidRPr="00D44717">
          <w:rPr>
            <w:rStyle w:val="Hyperlink"/>
            <w:rFonts w:hint="cs"/>
            <w:caps/>
            <w:noProof/>
            <w:rtl/>
            <w:lang w:bidi="fa-IR"/>
          </w:rPr>
          <w:t>ی</w:t>
        </w:r>
        <w:r w:rsidR="00CE696B" w:rsidRPr="00D44717">
          <w:rPr>
            <w:rStyle w:val="Hyperlink"/>
            <w:rFonts w:hint="eastAsia"/>
            <w:caps/>
            <w:noProof/>
            <w:rtl/>
            <w:lang w:bidi="fa-IR"/>
          </w:rPr>
          <w:t>قت</w:t>
        </w:r>
        <w:r w:rsidR="00CE696B" w:rsidRPr="00D44717">
          <w:rPr>
            <w:rStyle w:val="Hyperlink"/>
            <w:caps/>
            <w:noProof/>
            <w:rtl/>
            <w:lang w:bidi="fa-IR"/>
          </w:rPr>
          <w:t xml:space="preserve"> </w:t>
        </w:r>
        <w:r w:rsidR="00CE696B" w:rsidRPr="00D44717">
          <w:rPr>
            <w:rStyle w:val="Hyperlink"/>
            <w:rFonts w:hint="eastAsia"/>
            <w:caps/>
            <w:noProof/>
            <w:rtl/>
            <w:lang w:bidi="fa-IR"/>
          </w:rPr>
          <w:t>اول</w:t>
        </w:r>
        <w:r w:rsidR="00CE696B" w:rsidRPr="00D44717">
          <w:rPr>
            <w:rStyle w:val="Hyperlink"/>
            <w:caps/>
            <w:noProof/>
            <w:rtl/>
            <w:lang w:bidi="fa-IR"/>
          </w:rPr>
          <w:t>:</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Toc433011545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328</w:t>
        </w:r>
        <w:r w:rsidR="00CE696B">
          <w:rPr>
            <w:rStyle w:val="Hyperlink"/>
            <w:noProof/>
          </w:rPr>
          <w:fldChar w:fldCharType="end"/>
        </w:r>
      </w:hyperlink>
    </w:p>
    <w:p w:rsidR="00CE696B" w:rsidRDefault="00D57ECF">
      <w:pPr>
        <w:pStyle w:val="TOC3"/>
        <w:tabs>
          <w:tab w:val="right" w:leader="dot" w:pos="7078"/>
        </w:tabs>
        <w:rPr>
          <w:rFonts w:asciiTheme="minorHAnsi" w:eastAsiaTheme="minorEastAsia" w:hAnsiTheme="minorHAnsi" w:cstheme="minorBidi"/>
          <w:noProof/>
          <w:sz w:val="22"/>
          <w:szCs w:val="22"/>
          <w:rtl/>
        </w:rPr>
      </w:pPr>
      <w:hyperlink w:anchor="_Toc433011546" w:history="1">
        <w:r w:rsidR="00CE696B" w:rsidRPr="00D44717">
          <w:rPr>
            <w:rStyle w:val="Hyperlink"/>
            <w:rFonts w:hint="eastAsia"/>
            <w:caps/>
            <w:noProof/>
            <w:rtl/>
            <w:lang w:bidi="fa-IR"/>
          </w:rPr>
          <w:t>حق</w:t>
        </w:r>
        <w:r w:rsidR="00CE696B" w:rsidRPr="00D44717">
          <w:rPr>
            <w:rStyle w:val="Hyperlink"/>
            <w:rFonts w:hint="cs"/>
            <w:caps/>
            <w:noProof/>
            <w:rtl/>
            <w:lang w:bidi="fa-IR"/>
          </w:rPr>
          <w:t>ی</w:t>
        </w:r>
        <w:r w:rsidR="00CE696B" w:rsidRPr="00D44717">
          <w:rPr>
            <w:rStyle w:val="Hyperlink"/>
            <w:rFonts w:hint="eastAsia"/>
            <w:caps/>
            <w:noProof/>
            <w:rtl/>
            <w:lang w:bidi="fa-IR"/>
          </w:rPr>
          <w:t>قت</w:t>
        </w:r>
        <w:r w:rsidR="00CE696B" w:rsidRPr="00D44717">
          <w:rPr>
            <w:rStyle w:val="Hyperlink"/>
            <w:caps/>
            <w:noProof/>
            <w:rtl/>
            <w:lang w:bidi="fa-IR"/>
          </w:rPr>
          <w:t xml:space="preserve"> </w:t>
        </w:r>
        <w:r w:rsidR="00CE696B" w:rsidRPr="00D44717">
          <w:rPr>
            <w:rStyle w:val="Hyperlink"/>
            <w:rFonts w:hint="eastAsia"/>
            <w:caps/>
            <w:noProof/>
            <w:rtl/>
            <w:lang w:bidi="fa-IR"/>
          </w:rPr>
          <w:t>دوم</w:t>
        </w:r>
        <w:r w:rsidR="00CE696B" w:rsidRPr="00D44717">
          <w:rPr>
            <w:rStyle w:val="Hyperlink"/>
            <w:caps/>
            <w:noProof/>
            <w:rtl/>
            <w:lang w:bidi="fa-IR"/>
          </w:rPr>
          <w:t>:</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Toc433011546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330</w:t>
        </w:r>
        <w:r w:rsidR="00CE696B">
          <w:rPr>
            <w:rStyle w:val="Hyperlink"/>
            <w:noProof/>
          </w:rPr>
          <w:fldChar w:fldCharType="end"/>
        </w:r>
      </w:hyperlink>
    </w:p>
    <w:p w:rsidR="00CE696B" w:rsidRDefault="00D57ECF">
      <w:pPr>
        <w:pStyle w:val="TOC3"/>
        <w:tabs>
          <w:tab w:val="right" w:leader="dot" w:pos="7078"/>
        </w:tabs>
        <w:rPr>
          <w:rFonts w:asciiTheme="minorHAnsi" w:eastAsiaTheme="minorEastAsia" w:hAnsiTheme="minorHAnsi" w:cstheme="minorBidi"/>
          <w:noProof/>
          <w:sz w:val="22"/>
          <w:szCs w:val="22"/>
          <w:rtl/>
        </w:rPr>
      </w:pPr>
      <w:hyperlink w:anchor="_Toc433011547" w:history="1">
        <w:r w:rsidR="00CE696B" w:rsidRPr="00D44717">
          <w:rPr>
            <w:rStyle w:val="Hyperlink"/>
            <w:rFonts w:hint="eastAsia"/>
            <w:caps/>
            <w:noProof/>
            <w:rtl/>
            <w:lang w:bidi="fa-IR"/>
          </w:rPr>
          <w:t>حق</w:t>
        </w:r>
        <w:r w:rsidR="00CE696B" w:rsidRPr="00D44717">
          <w:rPr>
            <w:rStyle w:val="Hyperlink"/>
            <w:rFonts w:hint="cs"/>
            <w:caps/>
            <w:noProof/>
            <w:rtl/>
            <w:lang w:bidi="fa-IR"/>
          </w:rPr>
          <w:t>ی</w:t>
        </w:r>
        <w:r w:rsidR="00CE696B" w:rsidRPr="00D44717">
          <w:rPr>
            <w:rStyle w:val="Hyperlink"/>
            <w:rFonts w:hint="eastAsia"/>
            <w:caps/>
            <w:noProof/>
            <w:rtl/>
            <w:lang w:bidi="fa-IR"/>
          </w:rPr>
          <w:t>قت</w:t>
        </w:r>
        <w:r w:rsidR="00CE696B" w:rsidRPr="00D44717">
          <w:rPr>
            <w:rStyle w:val="Hyperlink"/>
            <w:caps/>
            <w:noProof/>
            <w:rtl/>
            <w:lang w:bidi="fa-IR"/>
          </w:rPr>
          <w:t xml:space="preserve"> </w:t>
        </w:r>
        <w:r w:rsidR="00CE696B" w:rsidRPr="00D44717">
          <w:rPr>
            <w:rStyle w:val="Hyperlink"/>
            <w:rFonts w:hint="eastAsia"/>
            <w:caps/>
            <w:noProof/>
            <w:rtl/>
            <w:lang w:bidi="fa-IR"/>
          </w:rPr>
          <w:t>سوم</w:t>
        </w:r>
        <w:r w:rsidR="00CE696B" w:rsidRPr="00D44717">
          <w:rPr>
            <w:rStyle w:val="Hyperlink"/>
            <w:caps/>
            <w:noProof/>
            <w:rtl/>
            <w:lang w:bidi="fa-IR"/>
          </w:rPr>
          <w:t>:</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Toc433011547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331</w:t>
        </w:r>
        <w:r w:rsidR="00CE696B">
          <w:rPr>
            <w:rStyle w:val="Hyperlink"/>
            <w:noProof/>
          </w:rPr>
          <w:fldChar w:fldCharType="end"/>
        </w:r>
      </w:hyperlink>
    </w:p>
    <w:p w:rsidR="00CE696B" w:rsidRDefault="00D57ECF">
      <w:pPr>
        <w:pStyle w:val="TOC3"/>
        <w:tabs>
          <w:tab w:val="right" w:leader="dot" w:pos="7078"/>
        </w:tabs>
        <w:rPr>
          <w:rFonts w:asciiTheme="minorHAnsi" w:eastAsiaTheme="minorEastAsia" w:hAnsiTheme="minorHAnsi" w:cstheme="minorBidi"/>
          <w:noProof/>
          <w:sz w:val="22"/>
          <w:szCs w:val="22"/>
          <w:rtl/>
        </w:rPr>
      </w:pPr>
      <w:hyperlink w:anchor="_Toc433011548" w:history="1">
        <w:r w:rsidR="00CE696B" w:rsidRPr="00D44717">
          <w:rPr>
            <w:rStyle w:val="Hyperlink"/>
            <w:rFonts w:hint="eastAsia"/>
            <w:caps/>
            <w:noProof/>
            <w:rtl/>
            <w:lang w:bidi="fa-IR"/>
          </w:rPr>
          <w:t>حق</w:t>
        </w:r>
        <w:r w:rsidR="00CE696B" w:rsidRPr="00D44717">
          <w:rPr>
            <w:rStyle w:val="Hyperlink"/>
            <w:rFonts w:hint="cs"/>
            <w:caps/>
            <w:noProof/>
            <w:rtl/>
            <w:lang w:bidi="fa-IR"/>
          </w:rPr>
          <w:t>ی</w:t>
        </w:r>
        <w:r w:rsidR="00CE696B" w:rsidRPr="00D44717">
          <w:rPr>
            <w:rStyle w:val="Hyperlink"/>
            <w:rFonts w:hint="eastAsia"/>
            <w:caps/>
            <w:noProof/>
            <w:rtl/>
            <w:lang w:bidi="fa-IR"/>
          </w:rPr>
          <w:t>قت</w:t>
        </w:r>
        <w:r w:rsidR="00CE696B" w:rsidRPr="00D44717">
          <w:rPr>
            <w:rStyle w:val="Hyperlink"/>
            <w:caps/>
            <w:noProof/>
            <w:rtl/>
            <w:lang w:bidi="fa-IR"/>
          </w:rPr>
          <w:t xml:space="preserve"> </w:t>
        </w:r>
        <w:r w:rsidR="00CE696B" w:rsidRPr="00D44717">
          <w:rPr>
            <w:rStyle w:val="Hyperlink"/>
            <w:rFonts w:hint="eastAsia"/>
            <w:caps/>
            <w:noProof/>
            <w:rtl/>
            <w:lang w:bidi="fa-IR"/>
          </w:rPr>
          <w:t>چهارم</w:t>
        </w:r>
        <w:r w:rsidR="00CE696B" w:rsidRPr="00D44717">
          <w:rPr>
            <w:rStyle w:val="Hyperlink"/>
            <w:caps/>
            <w:noProof/>
            <w:rtl/>
            <w:lang w:bidi="fa-IR"/>
          </w:rPr>
          <w:t>:</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Toc433011548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332</w:t>
        </w:r>
        <w:r w:rsidR="00CE696B">
          <w:rPr>
            <w:rStyle w:val="Hyperlink"/>
            <w:noProof/>
          </w:rPr>
          <w:fldChar w:fldCharType="end"/>
        </w:r>
      </w:hyperlink>
    </w:p>
    <w:p w:rsidR="00CE696B" w:rsidRDefault="00D57ECF">
      <w:pPr>
        <w:pStyle w:val="TOC2"/>
        <w:tabs>
          <w:tab w:val="right" w:leader="dot" w:pos="7078"/>
        </w:tabs>
        <w:rPr>
          <w:rFonts w:asciiTheme="minorHAnsi" w:eastAsiaTheme="minorEastAsia" w:hAnsiTheme="minorHAnsi" w:cstheme="minorBidi"/>
          <w:noProof/>
          <w:sz w:val="22"/>
          <w:szCs w:val="22"/>
          <w:rtl/>
        </w:rPr>
      </w:pPr>
      <w:hyperlink w:anchor="_Toc433011549" w:history="1">
        <w:r w:rsidR="00CE696B" w:rsidRPr="00D44717">
          <w:rPr>
            <w:rStyle w:val="Hyperlink"/>
            <w:rFonts w:hint="eastAsia"/>
            <w:caps/>
            <w:noProof/>
            <w:rtl/>
            <w:lang w:bidi="fa-IR"/>
          </w:rPr>
          <w:t>پاسخ</w:t>
        </w:r>
        <w:r w:rsidR="00CE696B" w:rsidRPr="00D44717">
          <w:rPr>
            <w:rStyle w:val="Hyperlink"/>
            <w:caps/>
            <w:noProof/>
            <w:rtl/>
            <w:lang w:bidi="fa-IR"/>
          </w:rPr>
          <w:t xml:space="preserve"> </w:t>
        </w:r>
        <w:r w:rsidR="00CE696B" w:rsidRPr="00D44717">
          <w:rPr>
            <w:rStyle w:val="Hyperlink"/>
            <w:rFonts w:hint="eastAsia"/>
            <w:caps/>
            <w:noProof/>
            <w:rtl/>
            <w:lang w:bidi="fa-IR"/>
          </w:rPr>
          <w:t>مفصل</w:t>
        </w:r>
        <w:r w:rsidR="00CE696B" w:rsidRPr="00D44717">
          <w:rPr>
            <w:rStyle w:val="Hyperlink"/>
            <w:caps/>
            <w:noProof/>
            <w:rtl/>
            <w:lang w:bidi="fa-IR"/>
          </w:rPr>
          <w:t xml:space="preserve"> </w:t>
        </w:r>
        <w:r w:rsidR="00CE696B" w:rsidRPr="00D44717">
          <w:rPr>
            <w:rStyle w:val="Hyperlink"/>
            <w:rFonts w:hint="eastAsia"/>
            <w:caps/>
            <w:noProof/>
            <w:rtl/>
            <w:lang w:bidi="fa-IR"/>
          </w:rPr>
          <w:t>شبهات</w:t>
        </w:r>
        <w:r w:rsidR="00CE696B" w:rsidRPr="00D44717">
          <w:rPr>
            <w:rStyle w:val="Hyperlink"/>
            <w:caps/>
            <w:noProof/>
            <w:rtl/>
            <w:lang w:bidi="fa-IR"/>
          </w:rPr>
          <w:t xml:space="preserve"> </w:t>
        </w:r>
        <w:r w:rsidR="00CE696B" w:rsidRPr="00D44717">
          <w:rPr>
            <w:rStyle w:val="Hyperlink"/>
            <w:rFonts w:hint="eastAsia"/>
            <w:caps/>
            <w:noProof/>
            <w:rtl/>
            <w:lang w:bidi="fa-IR"/>
          </w:rPr>
          <w:t>و</w:t>
        </w:r>
        <w:r w:rsidR="00CE696B" w:rsidRPr="00D44717">
          <w:rPr>
            <w:rStyle w:val="Hyperlink"/>
            <w:caps/>
            <w:noProof/>
            <w:rtl/>
            <w:lang w:bidi="fa-IR"/>
          </w:rPr>
          <w:t xml:space="preserve"> </w:t>
        </w:r>
        <w:r w:rsidR="00CE696B" w:rsidRPr="00D44717">
          <w:rPr>
            <w:rStyle w:val="Hyperlink"/>
            <w:rFonts w:hint="eastAsia"/>
            <w:caps/>
            <w:noProof/>
            <w:rtl/>
            <w:lang w:bidi="fa-IR"/>
          </w:rPr>
          <w:t>شک</w:t>
        </w:r>
        <w:r w:rsidR="00CE696B" w:rsidRPr="00D44717">
          <w:rPr>
            <w:rStyle w:val="Hyperlink"/>
            <w:caps/>
            <w:noProof/>
            <w:rtl/>
            <w:lang w:bidi="fa-IR"/>
          </w:rPr>
          <w:t xml:space="preserve"> </w:t>
        </w:r>
        <w:r w:rsidR="00CE696B" w:rsidRPr="00D44717">
          <w:rPr>
            <w:rStyle w:val="Hyperlink"/>
            <w:rFonts w:hint="eastAsia"/>
            <w:caps/>
            <w:noProof/>
            <w:rtl/>
            <w:lang w:bidi="fa-IR"/>
          </w:rPr>
          <w:t>انداز</w:t>
        </w:r>
        <w:r w:rsidR="00CE696B" w:rsidRPr="00D44717">
          <w:rPr>
            <w:rStyle w:val="Hyperlink"/>
            <w:rFonts w:hint="cs"/>
            <w:caps/>
            <w:noProof/>
            <w:rtl/>
            <w:lang w:bidi="fa-IR"/>
          </w:rPr>
          <w:t>ی</w:t>
        </w:r>
        <w:r w:rsidR="00CE696B" w:rsidRPr="00D44717">
          <w:rPr>
            <w:rStyle w:val="Hyperlink"/>
            <w:rFonts w:hint="eastAsia"/>
            <w:caps/>
            <w:noProof/>
            <w:lang w:bidi="fa-IR"/>
          </w:rPr>
          <w:t>‌</w:t>
        </w:r>
        <w:r w:rsidR="00CE696B" w:rsidRPr="00D44717">
          <w:rPr>
            <w:rStyle w:val="Hyperlink"/>
            <w:rFonts w:hint="eastAsia"/>
            <w:caps/>
            <w:noProof/>
            <w:rtl/>
            <w:lang w:bidi="fa-IR"/>
          </w:rPr>
          <w:t>ها</w:t>
        </w:r>
        <w:r w:rsidR="00CE696B" w:rsidRPr="00D44717">
          <w:rPr>
            <w:rStyle w:val="Hyperlink"/>
            <w:rFonts w:hint="cs"/>
            <w:caps/>
            <w:noProof/>
            <w:rtl/>
            <w:lang w:bidi="fa-IR"/>
          </w:rPr>
          <w:t>ی</w:t>
        </w:r>
        <w:r w:rsidR="00CE696B" w:rsidRPr="00D44717">
          <w:rPr>
            <w:rStyle w:val="Hyperlink"/>
            <w:caps/>
            <w:noProof/>
            <w:rtl/>
            <w:lang w:bidi="fa-IR"/>
          </w:rPr>
          <w:t xml:space="preserve"> </w:t>
        </w:r>
        <w:r w:rsidR="00CE696B" w:rsidRPr="00D44717">
          <w:rPr>
            <w:rStyle w:val="Hyperlink"/>
            <w:rFonts w:hint="eastAsia"/>
            <w:caps/>
            <w:noProof/>
            <w:rtl/>
            <w:lang w:bidi="fa-IR"/>
          </w:rPr>
          <w:t>خاور</w:t>
        </w:r>
        <w:r w:rsidR="00CE696B" w:rsidRPr="00D44717">
          <w:rPr>
            <w:rStyle w:val="Hyperlink"/>
            <w:caps/>
            <w:noProof/>
            <w:rtl/>
            <w:lang w:bidi="fa-IR"/>
          </w:rPr>
          <w:t xml:space="preserve"> </w:t>
        </w:r>
        <w:r w:rsidR="00CE696B" w:rsidRPr="00D44717">
          <w:rPr>
            <w:rStyle w:val="Hyperlink"/>
            <w:rFonts w:hint="eastAsia"/>
            <w:caps/>
            <w:noProof/>
            <w:rtl/>
            <w:lang w:bidi="fa-IR"/>
          </w:rPr>
          <w:t>شناسان</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Toc433011549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335</w:t>
        </w:r>
        <w:r w:rsidR="00CE696B">
          <w:rPr>
            <w:rStyle w:val="Hyperlink"/>
            <w:noProof/>
          </w:rPr>
          <w:fldChar w:fldCharType="end"/>
        </w:r>
      </w:hyperlink>
    </w:p>
    <w:p w:rsidR="00CE696B" w:rsidRDefault="00D57ECF">
      <w:pPr>
        <w:pStyle w:val="TOC3"/>
        <w:tabs>
          <w:tab w:val="right" w:leader="dot" w:pos="7078"/>
        </w:tabs>
        <w:rPr>
          <w:rFonts w:asciiTheme="minorHAnsi" w:eastAsiaTheme="minorEastAsia" w:hAnsiTheme="minorHAnsi" w:cstheme="minorBidi"/>
          <w:noProof/>
          <w:sz w:val="22"/>
          <w:szCs w:val="22"/>
          <w:rtl/>
        </w:rPr>
      </w:pPr>
      <w:hyperlink w:anchor="_Toc433011550" w:history="1">
        <w:r w:rsidR="00CE696B" w:rsidRPr="00D44717">
          <w:rPr>
            <w:rStyle w:val="Hyperlink"/>
            <w:rFonts w:hint="eastAsia"/>
            <w:caps/>
            <w:noProof/>
            <w:rtl/>
            <w:lang w:bidi="fa-IR"/>
          </w:rPr>
          <w:t>پاسخ</w:t>
        </w:r>
        <w:r w:rsidR="00CE696B" w:rsidRPr="00D44717">
          <w:rPr>
            <w:rStyle w:val="Hyperlink"/>
            <w:caps/>
            <w:noProof/>
            <w:rtl/>
            <w:lang w:bidi="fa-IR"/>
          </w:rPr>
          <w:t xml:space="preserve"> </w:t>
        </w:r>
        <w:r w:rsidR="00CE696B" w:rsidRPr="00D44717">
          <w:rPr>
            <w:rStyle w:val="Hyperlink"/>
            <w:rFonts w:hint="eastAsia"/>
            <w:caps/>
            <w:noProof/>
            <w:rtl/>
            <w:lang w:bidi="fa-IR"/>
          </w:rPr>
          <w:t>شبهه‌</w:t>
        </w:r>
        <w:r w:rsidR="00CE696B" w:rsidRPr="00D44717">
          <w:rPr>
            <w:rStyle w:val="Hyperlink"/>
            <w:rFonts w:hint="cs"/>
            <w:caps/>
            <w:noProof/>
            <w:rtl/>
            <w:lang w:bidi="fa-IR"/>
          </w:rPr>
          <w:t>ی</w:t>
        </w:r>
        <w:r w:rsidR="00CE696B" w:rsidRPr="00D44717">
          <w:rPr>
            <w:rStyle w:val="Hyperlink"/>
            <w:caps/>
            <w:noProof/>
            <w:rtl/>
            <w:lang w:bidi="fa-IR"/>
          </w:rPr>
          <w:t xml:space="preserve"> </w:t>
        </w:r>
        <w:r w:rsidR="00CE696B" w:rsidRPr="00D44717">
          <w:rPr>
            <w:rStyle w:val="Hyperlink"/>
            <w:rFonts w:hint="eastAsia"/>
            <w:caps/>
            <w:noProof/>
            <w:rtl/>
            <w:lang w:bidi="fa-IR"/>
          </w:rPr>
          <w:t>نخست</w:t>
        </w:r>
        <w:r w:rsidR="00CE696B" w:rsidRPr="00D44717">
          <w:rPr>
            <w:rStyle w:val="Hyperlink"/>
            <w:caps/>
            <w:noProof/>
            <w:rtl/>
            <w:lang w:bidi="fa-IR"/>
          </w:rPr>
          <w:t xml:space="preserve"> </w:t>
        </w:r>
        <w:r w:rsidR="00CE696B" w:rsidRPr="00D44717">
          <w:rPr>
            <w:rStyle w:val="Hyperlink"/>
            <w:rFonts w:hint="eastAsia"/>
            <w:caps/>
            <w:noProof/>
            <w:rtl/>
            <w:lang w:bidi="fa-IR"/>
          </w:rPr>
          <w:t>از</w:t>
        </w:r>
        <w:r w:rsidR="00CE696B" w:rsidRPr="00D44717">
          <w:rPr>
            <w:rStyle w:val="Hyperlink"/>
            <w:caps/>
            <w:noProof/>
            <w:rtl/>
            <w:lang w:bidi="fa-IR"/>
          </w:rPr>
          <w:t xml:space="preserve"> </w:t>
        </w:r>
        <w:r w:rsidR="00CE696B" w:rsidRPr="00D44717">
          <w:rPr>
            <w:rStyle w:val="Hyperlink"/>
            <w:rFonts w:hint="eastAsia"/>
            <w:caps/>
            <w:noProof/>
            <w:rtl/>
            <w:lang w:bidi="fa-IR"/>
          </w:rPr>
          <w:t>سلسه</w:t>
        </w:r>
        <w:r w:rsidR="00CE696B" w:rsidRPr="00D44717">
          <w:rPr>
            <w:rStyle w:val="Hyperlink"/>
            <w:caps/>
            <w:noProof/>
            <w:rtl/>
            <w:lang w:bidi="fa-IR"/>
          </w:rPr>
          <w:t xml:space="preserve"> </w:t>
        </w:r>
        <w:r w:rsidR="00CE696B" w:rsidRPr="00D44717">
          <w:rPr>
            <w:rStyle w:val="Hyperlink"/>
            <w:rFonts w:hint="eastAsia"/>
            <w:caps/>
            <w:noProof/>
            <w:rtl/>
            <w:lang w:bidi="fa-IR"/>
          </w:rPr>
          <w:t>هفت</w:t>
        </w:r>
        <w:r w:rsidR="00CE696B" w:rsidRPr="00D44717">
          <w:rPr>
            <w:rStyle w:val="Hyperlink"/>
            <w:caps/>
            <w:noProof/>
            <w:rtl/>
            <w:lang w:bidi="fa-IR"/>
          </w:rPr>
          <w:t xml:space="preserve"> </w:t>
        </w:r>
        <w:r w:rsidR="00CE696B" w:rsidRPr="00D44717">
          <w:rPr>
            <w:rStyle w:val="Hyperlink"/>
            <w:rFonts w:hint="eastAsia"/>
            <w:caps/>
            <w:noProof/>
            <w:rtl/>
            <w:lang w:bidi="fa-IR"/>
          </w:rPr>
          <w:t>شبه‌</w:t>
        </w:r>
        <w:r w:rsidR="00CE696B" w:rsidRPr="00D44717">
          <w:rPr>
            <w:rStyle w:val="Hyperlink"/>
            <w:rFonts w:hint="cs"/>
            <w:caps/>
            <w:noProof/>
            <w:rtl/>
            <w:lang w:bidi="fa-IR"/>
          </w:rPr>
          <w:t>ی</w:t>
        </w:r>
        <w:r w:rsidR="00CE696B" w:rsidRPr="00D44717">
          <w:rPr>
            <w:rStyle w:val="Hyperlink"/>
            <w:caps/>
            <w:noProof/>
            <w:rtl/>
            <w:lang w:bidi="fa-IR"/>
          </w:rPr>
          <w:t xml:space="preserve"> </w:t>
        </w:r>
        <w:r w:rsidR="00CE696B" w:rsidRPr="00D44717">
          <w:rPr>
            <w:rStyle w:val="Hyperlink"/>
            <w:rFonts w:hint="eastAsia"/>
            <w:caps/>
            <w:noProof/>
            <w:rtl/>
            <w:lang w:bidi="fa-IR"/>
          </w:rPr>
          <w:t>مطرح</w:t>
        </w:r>
        <w:r w:rsidR="00CE696B" w:rsidRPr="00D44717">
          <w:rPr>
            <w:rStyle w:val="Hyperlink"/>
            <w:caps/>
            <w:noProof/>
            <w:rtl/>
            <w:lang w:bidi="fa-IR"/>
          </w:rPr>
          <w:t xml:space="preserve"> </w:t>
        </w:r>
        <w:r w:rsidR="00CE696B" w:rsidRPr="00D44717">
          <w:rPr>
            <w:rStyle w:val="Hyperlink"/>
            <w:rFonts w:hint="eastAsia"/>
            <w:caps/>
            <w:noProof/>
            <w:rtl/>
            <w:lang w:bidi="fa-IR"/>
          </w:rPr>
          <w:t>شده</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Toc433011550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335</w:t>
        </w:r>
        <w:r w:rsidR="00CE696B">
          <w:rPr>
            <w:rStyle w:val="Hyperlink"/>
            <w:noProof/>
          </w:rPr>
          <w:fldChar w:fldCharType="end"/>
        </w:r>
      </w:hyperlink>
    </w:p>
    <w:p w:rsidR="00CE696B" w:rsidRDefault="00D57ECF">
      <w:pPr>
        <w:pStyle w:val="TOC3"/>
        <w:tabs>
          <w:tab w:val="right" w:leader="dot" w:pos="7078"/>
        </w:tabs>
        <w:rPr>
          <w:rFonts w:asciiTheme="minorHAnsi" w:eastAsiaTheme="minorEastAsia" w:hAnsiTheme="minorHAnsi" w:cstheme="minorBidi"/>
          <w:noProof/>
          <w:sz w:val="22"/>
          <w:szCs w:val="22"/>
          <w:rtl/>
        </w:rPr>
      </w:pPr>
      <w:hyperlink w:anchor="_Toc433011551" w:history="1">
        <w:r w:rsidR="00CE696B" w:rsidRPr="00D44717">
          <w:rPr>
            <w:rStyle w:val="Hyperlink"/>
            <w:caps/>
            <w:noProof/>
            <w:rtl/>
            <w:lang w:bidi="fa-IR"/>
          </w:rPr>
          <w:t xml:space="preserve">- 8 </w:t>
        </w:r>
        <w:r w:rsidR="00CE696B" w:rsidRPr="00D44717">
          <w:rPr>
            <w:rStyle w:val="Hyperlink"/>
            <w:rFonts w:cs="Times New Roman"/>
            <w:caps/>
            <w:noProof/>
            <w:rtl/>
            <w:lang w:bidi="fa-IR"/>
          </w:rPr>
          <w:t>–</w:t>
        </w:r>
        <w:r w:rsidR="00CE696B" w:rsidRPr="00D44717">
          <w:rPr>
            <w:rStyle w:val="Hyperlink"/>
            <w:caps/>
            <w:noProof/>
            <w:rtl/>
            <w:lang w:bidi="fa-IR"/>
          </w:rPr>
          <w:t xml:space="preserve">   </w:t>
        </w:r>
        <w:r w:rsidR="00CE696B" w:rsidRPr="00D44717">
          <w:rPr>
            <w:rStyle w:val="Hyperlink"/>
            <w:rFonts w:hint="eastAsia"/>
            <w:caps/>
            <w:noProof/>
            <w:rtl/>
            <w:lang w:bidi="fa-IR"/>
          </w:rPr>
          <w:t>پاسخ</w:t>
        </w:r>
        <w:r w:rsidR="00CE696B" w:rsidRPr="00D44717">
          <w:rPr>
            <w:rStyle w:val="Hyperlink"/>
            <w:caps/>
            <w:noProof/>
            <w:rtl/>
            <w:lang w:bidi="fa-IR"/>
          </w:rPr>
          <w:t xml:space="preserve"> </w:t>
        </w:r>
        <w:r w:rsidR="00CE696B" w:rsidRPr="00D44717">
          <w:rPr>
            <w:rStyle w:val="Hyperlink"/>
            <w:rFonts w:hint="eastAsia"/>
            <w:caps/>
            <w:noProof/>
            <w:rtl/>
            <w:lang w:bidi="fa-IR"/>
          </w:rPr>
          <w:t>شبهه‌</w:t>
        </w:r>
        <w:r w:rsidR="00CE696B" w:rsidRPr="00D44717">
          <w:rPr>
            <w:rStyle w:val="Hyperlink"/>
            <w:rFonts w:hint="cs"/>
            <w:caps/>
            <w:noProof/>
            <w:rtl/>
            <w:lang w:bidi="fa-IR"/>
          </w:rPr>
          <w:t>ی</w:t>
        </w:r>
        <w:r w:rsidR="00CE696B" w:rsidRPr="00D44717">
          <w:rPr>
            <w:rStyle w:val="Hyperlink"/>
            <w:caps/>
            <w:noProof/>
            <w:rtl/>
            <w:lang w:bidi="fa-IR"/>
          </w:rPr>
          <w:t xml:space="preserve"> </w:t>
        </w:r>
        <w:r w:rsidR="00CE696B" w:rsidRPr="00D44717">
          <w:rPr>
            <w:rStyle w:val="Hyperlink"/>
            <w:rFonts w:hint="eastAsia"/>
            <w:caps/>
            <w:noProof/>
            <w:rtl/>
            <w:lang w:bidi="fa-IR"/>
          </w:rPr>
          <w:t>دوم</w:t>
        </w:r>
        <w:r w:rsidR="00CE696B" w:rsidRPr="00D44717">
          <w:rPr>
            <w:rStyle w:val="Hyperlink"/>
            <w:caps/>
            <w:noProof/>
            <w:rtl/>
            <w:lang w:bidi="fa-IR"/>
          </w:rPr>
          <w:t>:</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Toc433011551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338</w:t>
        </w:r>
        <w:r w:rsidR="00CE696B">
          <w:rPr>
            <w:rStyle w:val="Hyperlink"/>
            <w:noProof/>
          </w:rPr>
          <w:fldChar w:fldCharType="end"/>
        </w:r>
      </w:hyperlink>
    </w:p>
    <w:p w:rsidR="00CE696B" w:rsidRDefault="00D57ECF">
      <w:pPr>
        <w:pStyle w:val="TOC3"/>
        <w:tabs>
          <w:tab w:val="right" w:leader="dot" w:pos="7078"/>
        </w:tabs>
        <w:rPr>
          <w:rFonts w:asciiTheme="minorHAnsi" w:eastAsiaTheme="minorEastAsia" w:hAnsiTheme="minorHAnsi" w:cstheme="minorBidi"/>
          <w:noProof/>
          <w:sz w:val="22"/>
          <w:szCs w:val="22"/>
          <w:rtl/>
        </w:rPr>
      </w:pPr>
      <w:hyperlink w:anchor="_Toc433011552" w:history="1">
        <w:r w:rsidR="00CE696B" w:rsidRPr="00D44717">
          <w:rPr>
            <w:rStyle w:val="Hyperlink"/>
            <w:rFonts w:hint="eastAsia"/>
            <w:caps/>
            <w:noProof/>
            <w:rtl/>
            <w:lang w:bidi="fa-IR"/>
          </w:rPr>
          <w:t>پاسخ</w:t>
        </w:r>
        <w:r w:rsidR="00CE696B" w:rsidRPr="00D44717">
          <w:rPr>
            <w:rStyle w:val="Hyperlink"/>
            <w:caps/>
            <w:noProof/>
            <w:rtl/>
            <w:lang w:bidi="fa-IR"/>
          </w:rPr>
          <w:t xml:space="preserve"> </w:t>
        </w:r>
        <w:r w:rsidR="00CE696B" w:rsidRPr="00D44717">
          <w:rPr>
            <w:rStyle w:val="Hyperlink"/>
            <w:rFonts w:hint="eastAsia"/>
            <w:caps/>
            <w:noProof/>
            <w:rtl/>
            <w:lang w:bidi="fa-IR"/>
          </w:rPr>
          <w:t>شبهه‌</w:t>
        </w:r>
        <w:r w:rsidR="00CE696B" w:rsidRPr="00D44717">
          <w:rPr>
            <w:rStyle w:val="Hyperlink"/>
            <w:rFonts w:hint="cs"/>
            <w:caps/>
            <w:noProof/>
            <w:rtl/>
            <w:lang w:bidi="fa-IR"/>
          </w:rPr>
          <w:t>ی</w:t>
        </w:r>
        <w:r w:rsidR="00CE696B" w:rsidRPr="00D44717">
          <w:rPr>
            <w:rStyle w:val="Hyperlink"/>
            <w:caps/>
            <w:noProof/>
            <w:rtl/>
            <w:lang w:bidi="fa-IR"/>
          </w:rPr>
          <w:t xml:space="preserve"> </w:t>
        </w:r>
        <w:r w:rsidR="00CE696B" w:rsidRPr="00D44717">
          <w:rPr>
            <w:rStyle w:val="Hyperlink"/>
            <w:rFonts w:hint="eastAsia"/>
            <w:caps/>
            <w:noProof/>
            <w:rtl/>
            <w:lang w:bidi="fa-IR"/>
          </w:rPr>
          <w:t>سوم</w:t>
        </w:r>
        <w:r w:rsidR="00CE696B" w:rsidRPr="00D44717">
          <w:rPr>
            <w:rStyle w:val="Hyperlink"/>
            <w:caps/>
            <w:noProof/>
            <w:rtl/>
            <w:lang w:bidi="fa-IR"/>
          </w:rPr>
          <w:t>:</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Toc433011552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341</w:t>
        </w:r>
        <w:r w:rsidR="00CE696B">
          <w:rPr>
            <w:rStyle w:val="Hyperlink"/>
            <w:noProof/>
          </w:rPr>
          <w:fldChar w:fldCharType="end"/>
        </w:r>
      </w:hyperlink>
    </w:p>
    <w:p w:rsidR="00CE696B" w:rsidRDefault="00D57ECF">
      <w:pPr>
        <w:pStyle w:val="TOC3"/>
        <w:tabs>
          <w:tab w:val="right" w:leader="dot" w:pos="7078"/>
        </w:tabs>
        <w:rPr>
          <w:rFonts w:asciiTheme="minorHAnsi" w:eastAsiaTheme="minorEastAsia" w:hAnsiTheme="minorHAnsi" w:cstheme="minorBidi"/>
          <w:noProof/>
          <w:sz w:val="22"/>
          <w:szCs w:val="22"/>
          <w:rtl/>
        </w:rPr>
      </w:pPr>
      <w:hyperlink w:anchor="_Toc433011553" w:history="1">
        <w:r w:rsidR="00CE696B" w:rsidRPr="00D44717">
          <w:rPr>
            <w:rStyle w:val="Hyperlink"/>
            <w:caps/>
            <w:noProof/>
            <w:rtl/>
            <w:lang w:bidi="fa-IR"/>
          </w:rPr>
          <w:t xml:space="preserve">-9- </w:t>
        </w:r>
        <w:r w:rsidR="00CE696B" w:rsidRPr="00D44717">
          <w:rPr>
            <w:rStyle w:val="Hyperlink"/>
            <w:rFonts w:hint="eastAsia"/>
            <w:caps/>
            <w:noProof/>
            <w:rtl/>
            <w:lang w:bidi="fa-IR"/>
          </w:rPr>
          <w:t>پاسخ</w:t>
        </w:r>
        <w:r w:rsidR="00CE696B" w:rsidRPr="00D44717">
          <w:rPr>
            <w:rStyle w:val="Hyperlink"/>
            <w:caps/>
            <w:noProof/>
            <w:rtl/>
            <w:lang w:bidi="fa-IR"/>
          </w:rPr>
          <w:t xml:space="preserve"> </w:t>
        </w:r>
        <w:r w:rsidR="00CE696B" w:rsidRPr="00D44717">
          <w:rPr>
            <w:rStyle w:val="Hyperlink"/>
            <w:rFonts w:hint="eastAsia"/>
            <w:caps/>
            <w:noProof/>
            <w:rtl/>
            <w:lang w:bidi="fa-IR"/>
          </w:rPr>
          <w:t>شبهه‌</w:t>
        </w:r>
        <w:r w:rsidR="00CE696B" w:rsidRPr="00D44717">
          <w:rPr>
            <w:rStyle w:val="Hyperlink"/>
            <w:rFonts w:hint="cs"/>
            <w:caps/>
            <w:noProof/>
            <w:rtl/>
            <w:lang w:bidi="fa-IR"/>
          </w:rPr>
          <w:t>ی</w:t>
        </w:r>
        <w:r w:rsidR="00CE696B" w:rsidRPr="00D44717">
          <w:rPr>
            <w:rStyle w:val="Hyperlink"/>
            <w:caps/>
            <w:noProof/>
            <w:rtl/>
            <w:lang w:bidi="fa-IR"/>
          </w:rPr>
          <w:t xml:space="preserve"> </w:t>
        </w:r>
        <w:r w:rsidR="00CE696B" w:rsidRPr="00D44717">
          <w:rPr>
            <w:rStyle w:val="Hyperlink"/>
            <w:rFonts w:hint="eastAsia"/>
            <w:caps/>
            <w:noProof/>
            <w:rtl/>
            <w:lang w:bidi="fa-IR"/>
          </w:rPr>
          <w:t>چهارم</w:t>
        </w:r>
        <w:r w:rsidR="00CE696B" w:rsidRPr="00D44717">
          <w:rPr>
            <w:rStyle w:val="Hyperlink"/>
            <w:caps/>
            <w:noProof/>
            <w:rtl/>
            <w:lang w:bidi="fa-IR"/>
          </w:rPr>
          <w:t>:</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Toc433011553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342</w:t>
        </w:r>
        <w:r w:rsidR="00CE696B">
          <w:rPr>
            <w:rStyle w:val="Hyperlink"/>
            <w:noProof/>
          </w:rPr>
          <w:fldChar w:fldCharType="end"/>
        </w:r>
      </w:hyperlink>
    </w:p>
    <w:p w:rsidR="00CE696B" w:rsidRDefault="00D57ECF">
      <w:pPr>
        <w:pStyle w:val="TOC3"/>
        <w:tabs>
          <w:tab w:val="right" w:leader="dot" w:pos="7078"/>
        </w:tabs>
        <w:rPr>
          <w:rFonts w:asciiTheme="minorHAnsi" w:eastAsiaTheme="minorEastAsia" w:hAnsiTheme="minorHAnsi" w:cstheme="minorBidi"/>
          <w:noProof/>
          <w:sz w:val="22"/>
          <w:szCs w:val="22"/>
          <w:rtl/>
        </w:rPr>
      </w:pPr>
      <w:hyperlink w:anchor="_Toc433011554" w:history="1">
        <w:r w:rsidR="00CE696B" w:rsidRPr="00D44717">
          <w:rPr>
            <w:rStyle w:val="Hyperlink"/>
            <w:caps/>
            <w:noProof/>
            <w:rtl/>
            <w:lang w:bidi="fa-IR"/>
          </w:rPr>
          <w:t xml:space="preserve">- 10- </w:t>
        </w:r>
        <w:r w:rsidR="00CE696B" w:rsidRPr="00D44717">
          <w:rPr>
            <w:rStyle w:val="Hyperlink"/>
            <w:rFonts w:hint="eastAsia"/>
            <w:caps/>
            <w:noProof/>
            <w:rtl/>
            <w:lang w:bidi="fa-IR"/>
          </w:rPr>
          <w:t>پاسخ</w:t>
        </w:r>
        <w:r w:rsidR="00CE696B" w:rsidRPr="00D44717">
          <w:rPr>
            <w:rStyle w:val="Hyperlink"/>
            <w:caps/>
            <w:noProof/>
            <w:rtl/>
            <w:lang w:bidi="fa-IR"/>
          </w:rPr>
          <w:t xml:space="preserve"> </w:t>
        </w:r>
        <w:r w:rsidR="00CE696B" w:rsidRPr="00D44717">
          <w:rPr>
            <w:rStyle w:val="Hyperlink"/>
            <w:rFonts w:hint="eastAsia"/>
            <w:caps/>
            <w:noProof/>
            <w:rtl/>
            <w:lang w:bidi="fa-IR"/>
          </w:rPr>
          <w:t>شبهه‌</w:t>
        </w:r>
        <w:r w:rsidR="00CE696B" w:rsidRPr="00D44717">
          <w:rPr>
            <w:rStyle w:val="Hyperlink"/>
            <w:rFonts w:hint="cs"/>
            <w:caps/>
            <w:noProof/>
            <w:rtl/>
            <w:lang w:bidi="fa-IR"/>
          </w:rPr>
          <w:t>ی</w:t>
        </w:r>
        <w:r w:rsidR="00CE696B" w:rsidRPr="00D44717">
          <w:rPr>
            <w:rStyle w:val="Hyperlink"/>
            <w:caps/>
            <w:noProof/>
            <w:rtl/>
            <w:lang w:bidi="fa-IR"/>
          </w:rPr>
          <w:t xml:space="preserve"> </w:t>
        </w:r>
        <w:r w:rsidR="00CE696B" w:rsidRPr="00D44717">
          <w:rPr>
            <w:rStyle w:val="Hyperlink"/>
            <w:rFonts w:hint="eastAsia"/>
            <w:caps/>
            <w:noProof/>
            <w:rtl/>
            <w:lang w:bidi="fa-IR"/>
          </w:rPr>
          <w:t>پنجم</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Toc433011554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345</w:t>
        </w:r>
        <w:r w:rsidR="00CE696B">
          <w:rPr>
            <w:rStyle w:val="Hyperlink"/>
            <w:noProof/>
          </w:rPr>
          <w:fldChar w:fldCharType="end"/>
        </w:r>
      </w:hyperlink>
    </w:p>
    <w:p w:rsidR="00CE696B" w:rsidRDefault="00D57ECF">
      <w:pPr>
        <w:pStyle w:val="TOC3"/>
        <w:tabs>
          <w:tab w:val="right" w:leader="dot" w:pos="7078"/>
        </w:tabs>
        <w:rPr>
          <w:rFonts w:asciiTheme="minorHAnsi" w:eastAsiaTheme="minorEastAsia" w:hAnsiTheme="minorHAnsi" w:cstheme="minorBidi"/>
          <w:noProof/>
          <w:sz w:val="22"/>
          <w:szCs w:val="22"/>
          <w:rtl/>
        </w:rPr>
      </w:pPr>
      <w:hyperlink w:anchor="_Toc433011555" w:history="1">
        <w:r w:rsidR="00CE696B" w:rsidRPr="00D44717">
          <w:rPr>
            <w:rStyle w:val="Hyperlink"/>
            <w:caps/>
            <w:noProof/>
            <w:rtl/>
            <w:lang w:bidi="fa-IR"/>
          </w:rPr>
          <w:t xml:space="preserve">- 11 - </w:t>
        </w:r>
        <w:r w:rsidR="00CE696B" w:rsidRPr="00D44717">
          <w:rPr>
            <w:rStyle w:val="Hyperlink"/>
            <w:rFonts w:hint="eastAsia"/>
            <w:caps/>
            <w:noProof/>
            <w:rtl/>
            <w:lang w:bidi="fa-IR"/>
          </w:rPr>
          <w:t>پاسخ</w:t>
        </w:r>
        <w:r w:rsidR="00CE696B" w:rsidRPr="00D44717">
          <w:rPr>
            <w:rStyle w:val="Hyperlink"/>
            <w:caps/>
            <w:noProof/>
            <w:rtl/>
            <w:lang w:bidi="fa-IR"/>
          </w:rPr>
          <w:t xml:space="preserve"> </w:t>
        </w:r>
        <w:r w:rsidR="00CE696B" w:rsidRPr="00D44717">
          <w:rPr>
            <w:rStyle w:val="Hyperlink"/>
            <w:rFonts w:hint="eastAsia"/>
            <w:caps/>
            <w:noProof/>
            <w:rtl/>
            <w:lang w:bidi="fa-IR"/>
          </w:rPr>
          <w:t>شبهه‌</w:t>
        </w:r>
        <w:r w:rsidR="00CE696B" w:rsidRPr="00D44717">
          <w:rPr>
            <w:rStyle w:val="Hyperlink"/>
            <w:rFonts w:hint="cs"/>
            <w:caps/>
            <w:noProof/>
            <w:rtl/>
            <w:lang w:bidi="fa-IR"/>
          </w:rPr>
          <w:t>ی</w:t>
        </w:r>
        <w:r w:rsidR="00CE696B" w:rsidRPr="00D44717">
          <w:rPr>
            <w:rStyle w:val="Hyperlink"/>
            <w:caps/>
            <w:noProof/>
            <w:rtl/>
            <w:lang w:bidi="fa-IR"/>
          </w:rPr>
          <w:t xml:space="preserve"> </w:t>
        </w:r>
        <w:r w:rsidR="00CE696B" w:rsidRPr="00D44717">
          <w:rPr>
            <w:rStyle w:val="Hyperlink"/>
            <w:rFonts w:hint="eastAsia"/>
            <w:caps/>
            <w:noProof/>
            <w:rtl/>
            <w:lang w:bidi="fa-IR"/>
          </w:rPr>
          <w:t>ششم</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Toc433011555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348</w:t>
        </w:r>
        <w:r w:rsidR="00CE696B">
          <w:rPr>
            <w:rStyle w:val="Hyperlink"/>
            <w:noProof/>
          </w:rPr>
          <w:fldChar w:fldCharType="end"/>
        </w:r>
      </w:hyperlink>
    </w:p>
    <w:p w:rsidR="00CE696B" w:rsidRDefault="00D57ECF">
      <w:pPr>
        <w:pStyle w:val="TOC3"/>
        <w:tabs>
          <w:tab w:val="right" w:leader="dot" w:pos="7078"/>
        </w:tabs>
        <w:rPr>
          <w:rFonts w:asciiTheme="minorHAnsi" w:eastAsiaTheme="minorEastAsia" w:hAnsiTheme="minorHAnsi" w:cstheme="minorBidi"/>
          <w:noProof/>
          <w:sz w:val="22"/>
          <w:szCs w:val="22"/>
          <w:rtl/>
        </w:rPr>
      </w:pPr>
      <w:hyperlink w:anchor="_Toc433011556" w:history="1">
        <w:r w:rsidR="00CE696B" w:rsidRPr="00D44717">
          <w:rPr>
            <w:rStyle w:val="Hyperlink"/>
            <w:caps/>
            <w:noProof/>
            <w:rtl/>
            <w:lang w:bidi="fa-IR"/>
          </w:rPr>
          <w:t xml:space="preserve">- 12 - </w:t>
        </w:r>
        <w:r w:rsidR="00CE696B" w:rsidRPr="00D44717">
          <w:rPr>
            <w:rStyle w:val="Hyperlink"/>
            <w:rFonts w:hint="eastAsia"/>
            <w:caps/>
            <w:noProof/>
            <w:rtl/>
            <w:lang w:bidi="fa-IR"/>
          </w:rPr>
          <w:t>پاسخ</w:t>
        </w:r>
        <w:r w:rsidR="00CE696B" w:rsidRPr="00D44717">
          <w:rPr>
            <w:rStyle w:val="Hyperlink"/>
            <w:caps/>
            <w:noProof/>
            <w:rtl/>
            <w:lang w:bidi="fa-IR"/>
          </w:rPr>
          <w:t xml:space="preserve"> </w:t>
        </w:r>
        <w:r w:rsidR="00CE696B" w:rsidRPr="00D44717">
          <w:rPr>
            <w:rStyle w:val="Hyperlink"/>
            <w:rFonts w:hint="eastAsia"/>
            <w:caps/>
            <w:noProof/>
            <w:rtl/>
            <w:lang w:bidi="fa-IR"/>
          </w:rPr>
          <w:t>شبهه‌</w:t>
        </w:r>
        <w:r w:rsidR="00CE696B" w:rsidRPr="00D44717">
          <w:rPr>
            <w:rStyle w:val="Hyperlink"/>
            <w:rFonts w:hint="cs"/>
            <w:caps/>
            <w:noProof/>
            <w:rtl/>
            <w:lang w:bidi="fa-IR"/>
          </w:rPr>
          <w:t>ی</w:t>
        </w:r>
        <w:r w:rsidR="00CE696B" w:rsidRPr="00D44717">
          <w:rPr>
            <w:rStyle w:val="Hyperlink"/>
            <w:caps/>
            <w:noProof/>
            <w:rtl/>
            <w:lang w:bidi="fa-IR"/>
          </w:rPr>
          <w:t xml:space="preserve"> </w:t>
        </w:r>
        <w:r w:rsidR="00CE696B" w:rsidRPr="00D44717">
          <w:rPr>
            <w:rStyle w:val="Hyperlink"/>
            <w:rFonts w:hint="eastAsia"/>
            <w:caps/>
            <w:noProof/>
            <w:rtl/>
            <w:lang w:bidi="fa-IR"/>
          </w:rPr>
          <w:t>هفتم</w:t>
        </w:r>
        <w:r w:rsidR="00CE696B" w:rsidRPr="00D44717">
          <w:rPr>
            <w:rStyle w:val="Hyperlink"/>
            <w:caps/>
            <w:noProof/>
            <w:rtl/>
            <w:lang w:bidi="fa-IR"/>
          </w:rPr>
          <w:t>:</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Toc433011556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351</w:t>
        </w:r>
        <w:r w:rsidR="00CE696B">
          <w:rPr>
            <w:rStyle w:val="Hyperlink"/>
            <w:noProof/>
          </w:rPr>
          <w:fldChar w:fldCharType="end"/>
        </w:r>
      </w:hyperlink>
    </w:p>
    <w:p w:rsidR="00CE696B" w:rsidRDefault="00D57ECF">
      <w:pPr>
        <w:pStyle w:val="TOC2"/>
        <w:tabs>
          <w:tab w:val="right" w:leader="dot" w:pos="7078"/>
        </w:tabs>
        <w:rPr>
          <w:rFonts w:asciiTheme="minorHAnsi" w:eastAsiaTheme="minorEastAsia" w:hAnsiTheme="minorHAnsi" w:cstheme="minorBidi"/>
          <w:noProof/>
          <w:sz w:val="22"/>
          <w:szCs w:val="22"/>
          <w:rtl/>
        </w:rPr>
      </w:pPr>
      <w:hyperlink w:anchor="_Toc433011557" w:history="1">
        <w:r w:rsidR="00CE696B" w:rsidRPr="00D44717">
          <w:rPr>
            <w:rStyle w:val="Hyperlink"/>
            <w:rFonts w:hint="eastAsia"/>
            <w:noProof/>
            <w:rtl/>
            <w:lang w:bidi="fa-IR"/>
          </w:rPr>
          <w:t>احاد</w:t>
        </w:r>
        <w:r w:rsidR="00CE696B" w:rsidRPr="00D44717">
          <w:rPr>
            <w:rStyle w:val="Hyperlink"/>
            <w:rFonts w:hint="cs"/>
            <w:noProof/>
            <w:rtl/>
            <w:lang w:bidi="fa-IR"/>
          </w:rPr>
          <w:t>ی</w:t>
        </w:r>
        <w:r w:rsidR="00CE696B" w:rsidRPr="00D44717">
          <w:rPr>
            <w:rStyle w:val="Hyperlink"/>
            <w:rFonts w:hint="eastAsia"/>
            <w:noProof/>
            <w:rtl/>
            <w:lang w:bidi="fa-IR"/>
          </w:rPr>
          <w:t>ث</w:t>
        </w:r>
        <w:r w:rsidR="00CE696B" w:rsidRPr="00D44717">
          <w:rPr>
            <w:rStyle w:val="Hyperlink"/>
            <w:noProof/>
            <w:rtl/>
            <w:lang w:bidi="fa-IR"/>
          </w:rPr>
          <w:t xml:space="preserve"> </w:t>
        </w:r>
        <w:r w:rsidR="00CE696B" w:rsidRPr="00D44717">
          <w:rPr>
            <w:rStyle w:val="Hyperlink"/>
            <w:rFonts w:hint="eastAsia"/>
            <w:noProof/>
            <w:rtl/>
            <w:lang w:bidi="fa-IR"/>
          </w:rPr>
          <w:t>مربوط</w:t>
        </w:r>
        <w:r w:rsidR="00CE696B" w:rsidRPr="00D44717">
          <w:rPr>
            <w:rStyle w:val="Hyperlink"/>
            <w:noProof/>
            <w:rtl/>
            <w:lang w:bidi="fa-IR"/>
          </w:rPr>
          <w:t xml:space="preserve"> </w:t>
        </w:r>
        <w:r w:rsidR="00CE696B" w:rsidRPr="00D44717">
          <w:rPr>
            <w:rStyle w:val="Hyperlink"/>
            <w:rFonts w:hint="eastAsia"/>
            <w:noProof/>
            <w:rtl/>
            <w:lang w:bidi="fa-IR"/>
          </w:rPr>
          <w:t>به</w:t>
        </w:r>
        <w:r w:rsidR="00CE696B" w:rsidRPr="00D44717">
          <w:rPr>
            <w:rStyle w:val="Hyperlink"/>
            <w:noProof/>
            <w:rtl/>
            <w:lang w:bidi="fa-IR"/>
          </w:rPr>
          <w:t xml:space="preserve"> </w:t>
        </w:r>
        <w:r w:rsidR="00CE696B" w:rsidRPr="00D44717">
          <w:rPr>
            <w:rStyle w:val="Hyperlink"/>
            <w:rFonts w:hint="eastAsia"/>
            <w:noProof/>
            <w:rtl/>
            <w:lang w:bidi="fa-IR"/>
          </w:rPr>
          <w:t>زکات</w:t>
        </w:r>
        <w:r w:rsidR="00CE696B" w:rsidRPr="00D44717">
          <w:rPr>
            <w:rStyle w:val="Hyperlink"/>
            <w:noProof/>
            <w:rtl/>
            <w:lang w:bidi="fa-IR"/>
          </w:rPr>
          <w:t xml:space="preserve"> </w:t>
        </w:r>
        <w:r w:rsidR="00CE696B" w:rsidRPr="00D44717">
          <w:rPr>
            <w:rStyle w:val="Hyperlink"/>
            <w:rFonts w:hint="eastAsia"/>
            <w:noProof/>
            <w:rtl/>
            <w:lang w:bidi="fa-IR"/>
          </w:rPr>
          <w:t>گاو</w:t>
        </w:r>
        <w:r w:rsidR="00CE696B" w:rsidRPr="00D44717">
          <w:rPr>
            <w:rStyle w:val="Hyperlink"/>
            <w:noProof/>
            <w:rtl/>
            <w:lang w:bidi="fa-IR"/>
          </w:rPr>
          <w:t>:</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Toc433011557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353</w:t>
        </w:r>
        <w:r w:rsidR="00CE696B">
          <w:rPr>
            <w:rStyle w:val="Hyperlink"/>
            <w:noProof/>
          </w:rPr>
          <w:fldChar w:fldCharType="end"/>
        </w:r>
      </w:hyperlink>
    </w:p>
    <w:p w:rsidR="00CE696B" w:rsidRDefault="00D57ECF">
      <w:pPr>
        <w:pStyle w:val="TOC2"/>
        <w:tabs>
          <w:tab w:val="right" w:leader="dot" w:pos="7078"/>
        </w:tabs>
        <w:rPr>
          <w:rFonts w:asciiTheme="minorHAnsi" w:eastAsiaTheme="minorEastAsia" w:hAnsiTheme="minorHAnsi" w:cstheme="minorBidi"/>
          <w:noProof/>
          <w:sz w:val="22"/>
          <w:szCs w:val="22"/>
          <w:rtl/>
        </w:rPr>
      </w:pPr>
      <w:hyperlink w:anchor="_Toc433011558" w:history="1">
        <w:r w:rsidR="00CE696B" w:rsidRPr="00D44717">
          <w:rPr>
            <w:rStyle w:val="Hyperlink"/>
            <w:rFonts w:hint="eastAsia"/>
            <w:caps/>
            <w:noProof/>
            <w:rtl/>
            <w:lang w:bidi="fa-IR"/>
          </w:rPr>
          <w:t>سخن</w:t>
        </w:r>
        <w:r w:rsidR="00CE696B" w:rsidRPr="00D44717">
          <w:rPr>
            <w:rStyle w:val="Hyperlink"/>
            <w:caps/>
            <w:noProof/>
            <w:rtl/>
            <w:lang w:bidi="fa-IR"/>
          </w:rPr>
          <w:t xml:space="preserve"> </w:t>
        </w:r>
        <w:r w:rsidR="00CE696B" w:rsidRPr="00D44717">
          <w:rPr>
            <w:rStyle w:val="Hyperlink"/>
            <w:rFonts w:hint="eastAsia"/>
            <w:caps/>
            <w:noProof/>
            <w:rtl/>
            <w:lang w:bidi="fa-IR"/>
          </w:rPr>
          <w:t>پا</w:t>
        </w:r>
        <w:r w:rsidR="00CE696B" w:rsidRPr="00D44717">
          <w:rPr>
            <w:rStyle w:val="Hyperlink"/>
            <w:rFonts w:hint="cs"/>
            <w:caps/>
            <w:noProof/>
            <w:rtl/>
            <w:lang w:bidi="fa-IR"/>
          </w:rPr>
          <w:t>ی</w:t>
        </w:r>
        <w:r w:rsidR="00CE696B" w:rsidRPr="00D44717">
          <w:rPr>
            <w:rStyle w:val="Hyperlink"/>
            <w:rFonts w:hint="eastAsia"/>
            <w:caps/>
            <w:noProof/>
            <w:rtl/>
            <w:lang w:bidi="fa-IR"/>
          </w:rPr>
          <w:t>ان</w:t>
        </w:r>
        <w:r w:rsidR="00CE696B" w:rsidRPr="00D44717">
          <w:rPr>
            <w:rStyle w:val="Hyperlink"/>
            <w:rFonts w:hint="cs"/>
            <w:caps/>
            <w:noProof/>
            <w:rtl/>
            <w:lang w:bidi="fa-IR"/>
          </w:rPr>
          <w:t>ی</w:t>
        </w:r>
        <w:r w:rsidR="00CE696B" w:rsidRPr="00D44717">
          <w:rPr>
            <w:rStyle w:val="Hyperlink"/>
            <w:caps/>
            <w:noProof/>
            <w:rtl/>
            <w:lang w:bidi="fa-IR"/>
          </w:rPr>
          <w:t xml:space="preserve"> </w:t>
        </w:r>
        <w:r w:rsidR="00CE696B" w:rsidRPr="00D44717">
          <w:rPr>
            <w:rStyle w:val="Hyperlink"/>
            <w:rFonts w:hint="eastAsia"/>
            <w:caps/>
            <w:noProof/>
            <w:rtl/>
            <w:lang w:bidi="fa-IR"/>
          </w:rPr>
          <w:t>ا</w:t>
        </w:r>
        <w:r w:rsidR="00CE696B" w:rsidRPr="00D44717">
          <w:rPr>
            <w:rStyle w:val="Hyperlink"/>
            <w:rFonts w:hint="cs"/>
            <w:caps/>
            <w:noProof/>
            <w:rtl/>
            <w:lang w:bidi="fa-IR"/>
          </w:rPr>
          <w:t>ی</w:t>
        </w:r>
        <w:r w:rsidR="00CE696B" w:rsidRPr="00D44717">
          <w:rPr>
            <w:rStyle w:val="Hyperlink"/>
            <w:rFonts w:hint="eastAsia"/>
            <w:caps/>
            <w:noProof/>
            <w:rtl/>
            <w:lang w:bidi="fa-IR"/>
          </w:rPr>
          <w:t>ن</w:t>
        </w:r>
        <w:r w:rsidR="00CE696B" w:rsidRPr="00D44717">
          <w:rPr>
            <w:rStyle w:val="Hyperlink"/>
            <w:caps/>
            <w:noProof/>
            <w:rtl/>
            <w:lang w:bidi="fa-IR"/>
          </w:rPr>
          <w:t xml:space="preserve"> </w:t>
        </w:r>
        <w:r w:rsidR="00CE696B" w:rsidRPr="00D44717">
          <w:rPr>
            <w:rStyle w:val="Hyperlink"/>
            <w:rFonts w:hint="eastAsia"/>
            <w:caps/>
            <w:noProof/>
            <w:rtl/>
            <w:lang w:bidi="fa-IR"/>
          </w:rPr>
          <w:t>بخش</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Toc433011558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355</w:t>
        </w:r>
        <w:r w:rsidR="00CE696B">
          <w:rPr>
            <w:rStyle w:val="Hyperlink"/>
            <w:noProof/>
          </w:rPr>
          <w:fldChar w:fldCharType="end"/>
        </w:r>
      </w:hyperlink>
    </w:p>
    <w:p w:rsidR="00CE696B" w:rsidRDefault="00D57ECF">
      <w:pPr>
        <w:pStyle w:val="TOC1"/>
        <w:tabs>
          <w:tab w:val="right" w:leader="dot" w:pos="7078"/>
        </w:tabs>
        <w:rPr>
          <w:rFonts w:asciiTheme="minorHAnsi" w:eastAsiaTheme="minorEastAsia" w:hAnsiTheme="minorHAnsi" w:cstheme="minorBidi"/>
          <w:bCs w:val="0"/>
          <w:noProof/>
          <w:sz w:val="22"/>
          <w:szCs w:val="22"/>
          <w:rtl/>
        </w:rPr>
      </w:pPr>
      <w:hyperlink w:anchor="_Toc433011559" w:history="1">
        <w:r w:rsidR="00CE696B" w:rsidRPr="00D44717">
          <w:rPr>
            <w:rStyle w:val="Hyperlink"/>
            <w:rFonts w:hint="eastAsia"/>
            <w:caps/>
            <w:noProof/>
            <w:rtl/>
            <w:lang w:bidi="fa-IR"/>
          </w:rPr>
          <w:t>د</w:t>
        </w:r>
        <w:r w:rsidR="00CE696B" w:rsidRPr="00D44717">
          <w:rPr>
            <w:rStyle w:val="Hyperlink"/>
            <w:rFonts w:hint="cs"/>
            <w:caps/>
            <w:noProof/>
            <w:rtl/>
            <w:lang w:bidi="fa-IR"/>
          </w:rPr>
          <w:t>ی</w:t>
        </w:r>
        <w:r w:rsidR="00CE696B" w:rsidRPr="00D44717">
          <w:rPr>
            <w:rStyle w:val="Hyperlink"/>
            <w:rFonts w:hint="eastAsia"/>
            <w:caps/>
            <w:noProof/>
            <w:rtl/>
            <w:lang w:bidi="fa-IR"/>
          </w:rPr>
          <w:t>دگاه</w:t>
        </w:r>
        <w:r w:rsidR="00CE696B" w:rsidRPr="00D44717">
          <w:rPr>
            <w:rStyle w:val="Hyperlink"/>
            <w:caps/>
            <w:noProof/>
            <w:rtl/>
            <w:lang w:bidi="fa-IR"/>
          </w:rPr>
          <w:t xml:space="preserve"> </w:t>
        </w:r>
        <w:r w:rsidR="00CE696B" w:rsidRPr="00D44717">
          <w:rPr>
            <w:rStyle w:val="Hyperlink"/>
            <w:rFonts w:hint="eastAsia"/>
            <w:caps/>
            <w:noProof/>
            <w:rtl/>
            <w:lang w:bidi="fa-IR"/>
          </w:rPr>
          <w:t>خاورشناسان</w:t>
        </w:r>
        <w:r w:rsidR="00CE696B" w:rsidRPr="00D44717">
          <w:rPr>
            <w:rStyle w:val="Hyperlink"/>
            <w:caps/>
            <w:noProof/>
            <w:rtl/>
            <w:lang w:bidi="fa-IR"/>
          </w:rPr>
          <w:t xml:space="preserve"> </w:t>
        </w:r>
        <w:r w:rsidR="00CE696B" w:rsidRPr="00D44717">
          <w:rPr>
            <w:rStyle w:val="Hyperlink"/>
            <w:rFonts w:hint="eastAsia"/>
            <w:caps/>
            <w:noProof/>
            <w:rtl/>
            <w:lang w:bidi="fa-IR"/>
          </w:rPr>
          <w:t>معاصر</w:t>
        </w:r>
        <w:r w:rsidR="00CE696B" w:rsidRPr="00D44717">
          <w:rPr>
            <w:rStyle w:val="Hyperlink"/>
            <w:caps/>
            <w:noProof/>
            <w:rtl/>
            <w:lang w:bidi="fa-IR"/>
          </w:rPr>
          <w:t xml:space="preserve"> </w:t>
        </w:r>
        <w:r w:rsidR="00CE696B" w:rsidRPr="00D44717">
          <w:rPr>
            <w:rStyle w:val="Hyperlink"/>
            <w:rFonts w:hint="eastAsia"/>
            <w:caps/>
            <w:noProof/>
            <w:rtl/>
            <w:lang w:bidi="fa-IR"/>
          </w:rPr>
          <w:t>درباره‌</w:t>
        </w:r>
        <w:r w:rsidR="00CE696B" w:rsidRPr="00D44717">
          <w:rPr>
            <w:rStyle w:val="Hyperlink"/>
            <w:rFonts w:hint="cs"/>
            <w:caps/>
            <w:noProof/>
            <w:rtl/>
            <w:lang w:bidi="fa-IR"/>
          </w:rPr>
          <w:t>ی</w:t>
        </w:r>
        <w:r w:rsidR="00CE696B" w:rsidRPr="00D44717">
          <w:rPr>
            <w:rStyle w:val="Hyperlink"/>
            <w:caps/>
            <w:noProof/>
            <w:rtl/>
            <w:lang w:bidi="fa-IR"/>
          </w:rPr>
          <w:t xml:space="preserve"> </w:t>
        </w:r>
        <w:r w:rsidR="00CE696B" w:rsidRPr="00D44717">
          <w:rPr>
            <w:rStyle w:val="Hyperlink"/>
            <w:rFonts w:hint="eastAsia"/>
            <w:caps/>
            <w:noProof/>
            <w:rtl/>
            <w:lang w:bidi="fa-IR"/>
          </w:rPr>
          <w:t>حد</w:t>
        </w:r>
        <w:r w:rsidR="00CE696B" w:rsidRPr="00D44717">
          <w:rPr>
            <w:rStyle w:val="Hyperlink"/>
            <w:rFonts w:hint="cs"/>
            <w:caps/>
            <w:noProof/>
            <w:rtl/>
            <w:lang w:bidi="fa-IR"/>
          </w:rPr>
          <w:t>ی</w:t>
        </w:r>
        <w:r w:rsidR="00CE696B" w:rsidRPr="00D44717">
          <w:rPr>
            <w:rStyle w:val="Hyperlink"/>
            <w:rFonts w:hint="eastAsia"/>
            <w:caps/>
            <w:noProof/>
            <w:rtl/>
            <w:lang w:bidi="fa-IR"/>
          </w:rPr>
          <w:t>ث</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Toc433011559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357</w:t>
        </w:r>
        <w:r w:rsidR="00CE696B">
          <w:rPr>
            <w:rStyle w:val="Hyperlink"/>
            <w:noProof/>
          </w:rPr>
          <w:fldChar w:fldCharType="end"/>
        </w:r>
      </w:hyperlink>
    </w:p>
    <w:p w:rsidR="00CE696B" w:rsidRDefault="00D57ECF">
      <w:pPr>
        <w:pStyle w:val="TOC2"/>
        <w:tabs>
          <w:tab w:val="right" w:leader="dot" w:pos="7078"/>
        </w:tabs>
        <w:rPr>
          <w:rFonts w:asciiTheme="minorHAnsi" w:eastAsiaTheme="minorEastAsia" w:hAnsiTheme="minorHAnsi" w:cstheme="minorBidi"/>
          <w:noProof/>
          <w:sz w:val="22"/>
          <w:szCs w:val="22"/>
          <w:rtl/>
        </w:rPr>
      </w:pPr>
      <w:hyperlink w:anchor="_Toc433011560" w:history="1">
        <w:r w:rsidR="00CE696B" w:rsidRPr="00D44717">
          <w:rPr>
            <w:rStyle w:val="Hyperlink"/>
            <w:rFonts w:hint="eastAsia"/>
            <w:caps/>
            <w:noProof/>
            <w:rtl/>
            <w:lang w:bidi="fa-IR"/>
          </w:rPr>
          <w:t>نگاه</w:t>
        </w:r>
        <w:r w:rsidR="00CE696B" w:rsidRPr="00D44717">
          <w:rPr>
            <w:rStyle w:val="Hyperlink"/>
            <w:rFonts w:hint="cs"/>
            <w:caps/>
            <w:noProof/>
            <w:rtl/>
            <w:lang w:bidi="fa-IR"/>
          </w:rPr>
          <w:t>ی</w:t>
        </w:r>
        <w:r w:rsidR="00CE696B" w:rsidRPr="00D44717">
          <w:rPr>
            <w:rStyle w:val="Hyperlink"/>
            <w:caps/>
            <w:noProof/>
            <w:rtl/>
            <w:lang w:bidi="fa-IR"/>
          </w:rPr>
          <w:t xml:space="preserve"> </w:t>
        </w:r>
        <w:r w:rsidR="00CE696B" w:rsidRPr="00D44717">
          <w:rPr>
            <w:rStyle w:val="Hyperlink"/>
            <w:rFonts w:hint="eastAsia"/>
            <w:caps/>
            <w:noProof/>
            <w:rtl/>
            <w:lang w:bidi="fa-IR"/>
          </w:rPr>
          <w:t>به</w:t>
        </w:r>
        <w:r w:rsidR="00CE696B" w:rsidRPr="00D44717">
          <w:rPr>
            <w:rStyle w:val="Hyperlink"/>
            <w:caps/>
            <w:noProof/>
            <w:rtl/>
            <w:lang w:bidi="fa-IR"/>
          </w:rPr>
          <w:t xml:space="preserve"> </w:t>
        </w:r>
        <w:r w:rsidR="00CE696B" w:rsidRPr="00D44717">
          <w:rPr>
            <w:rStyle w:val="Hyperlink"/>
            <w:rFonts w:hint="eastAsia"/>
            <w:caps/>
            <w:noProof/>
            <w:rtl/>
            <w:lang w:bidi="fa-IR"/>
          </w:rPr>
          <w:t>سخنان</w:t>
        </w:r>
        <w:r w:rsidR="00CE696B" w:rsidRPr="00D44717">
          <w:rPr>
            <w:rStyle w:val="Hyperlink"/>
            <w:caps/>
            <w:noProof/>
            <w:rtl/>
            <w:lang w:bidi="fa-IR"/>
          </w:rPr>
          <w:t xml:space="preserve"> «</w:t>
        </w:r>
        <w:r w:rsidR="00CE696B" w:rsidRPr="00D44717">
          <w:rPr>
            <w:rStyle w:val="Hyperlink"/>
            <w:rFonts w:hint="eastAsia"/>
            <w:caps/>
            <w:noProof/>
            <w:rtl/>
            <w:lang w:bidi="fa-IR"/>
          </w:rPr>
          <w:t>ف</w:t>
        </w:r>
        <w:r w:rsidR="00CE696B" w:rsidRPr="00D44717">
          <w:rPr>
            <w:rStyle w:val="Hyperlink"/>
            <w:rFonts w:hint="cs"/>
            <w:caps/>
            <w:noProof/>
            <w:rtl/>
            <w:lang w:bidi="fa-IR"/>
          </w:rPr>
          <w:t>ی</w:t>
        </w:r>
        <w:r w:rsidR="00CE696B" w:rsidRPr="00D44717">
          <w:rPr>
            <w:rStyle w:val="Hyperlink"/>
            <w:rFonts w:hint="eastAsia"/>
            <w:caps/>
            <w:noProof/>
            <w:rtl/>
            <w:lang w:bidi="fa-IR"/>
          </w:rPr>
          <w:t>نک»؟</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Toc433011560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359</w:t>
        </w:r>
        <w:r w:rsidR="00CE696B">
          <w:rPr>
            <w:rStyle w:val="Hyperlink"/>
            <w:noProof/>
          </w:rPr>
          <w:fldChar w:fldCharType="end"/>
        </w:r>
      </w:hyperlink>
    </w:p>
    <w:p w:rsidR="00CE696B" w:rsidRDefault="00D57ECF">
      <w:pPr>
        <w:pStyle w:val="TOC2"/>
        <w:tabs>
          <w:tab w:val="right" w:leader="dot" w:pos="7078"/>
        </w:tabs>
        <w:rPr>
          <w:rFonts w:asciiTheme="minorHAnsi" w:eastAsiaTheme="minorEastAsia" w:hAnsiTheme="minorHAnsi" w:cstheme="minorBidi"/>
          <w:noProof/>
          <w:sz w:val="22"/>
          <w:szCs w:val="22"/>
          <w:rtl/>
        </w:rPr>
      </w:pPr>
      <w:hyperlink w:anchor="_Toc433011561" w:history="1">
        <w:r w:rsidR="00CE696B" w:rsidRPr="00D44717">
          <w:rPr>
            <w:rStyle w:val="Hyperlink"/>
            <w:rFonts w:hint="eastAsia"/>
            <w:caps/>
            <w:noProof/>
            <w:rtl/>
            <w:lang w:bidi="fa-IR"/>
          </w:rPr>
          <w:t>حد</w:t>
        </w:r>
        <w:r w:rsidR="00CE696B" w:rsidRPr="00D44717">
          <w:rPr>
            <w:rStyle w:val="Hyperlink"/>
            <w:rFonts w:hint="cs"/>
            <w:caps/>
            <w:noProof/>
            <w:rtl/>
            <w:lang w:bidi="fa-IR"/>
          </w:rPr>
          <w:t>ی</w:t>
        </w:r>
        <w:r w:rsidR="00CE696B" w:rsidRPr="00D44717">
          <w:rPr>
            <w:rStyle w:val="Hyperlink"/>
            <w:rFonts w:hint="eastAsia"/>
            <w:caps/>
            <w:noProof/>
            <w:rtl/>
            <w:lang w:bidi="fa-IR"/>
          </w:rPr>
          <w:t>ث</w:t>
        </w:r>
        <w:r w:rsidR="00CE696B" w:rsidRPr="00D44717">
          <w:rPr>
            <w:rStyle w:val="Hyperlink"/>
            <w:rFonts w:hint="cs"/>
            <w:caps/>
            <w:noProof/>
            <w:rtl/>
            <w:lang w:bidi="fa-IR"/>
          </w:rPr>
          <w:t>ی</w:t>
        </w:r>
        <w:r w:rsidR="00CE696B" w:rsidRPr="00D44717">
          <w:rPr>
            <w:rStyle w:val="Hyperlink"/>
            <w:caps/>
            <w:noProof/>
            <w:rtl/>
            <w:lang w:bidi="fa-IR"/>
          </w:rPr>
          <w:t xml:space="preserve"> </w:t>
        </w:r>
        <w:r w:rsidR="00CE696B" w:rsidRPr="00D44717">
          <w:rPr>
            <w:rStyle w:val="Hyperlink"/>
            <w:rFonts w:hint="eastAsia"/>
            <w:caps/>
            <w:noProof/>
            <w:rtl/>
            <w:lang w:bidi="fa-IR"/>
          </w:rPr>
          <w:t>که</w:t>
        </w:r>
        <w:r w:rsidR="00CE696B" w:rsidRPr="00D44717">
          <w:rPr>
            <w:rStyle w:val="Hyperlink"/>
            <w:caps/>
            <w:noProof/>
            <w:rtl/>
            <w:lang w:bidi="fa-IR"/>
          </w:rPr>
          <w:t xml:space="preserve"> </w:t>
        </w:r>
        <w:r w:rsidR="00CE696B" w:rsidRPr="00D44717">
          <w:rPr>
            <w:rStyle w:val="Hyperlink"/>
            <w:rFonts w:hint="eastAsia"/>
            <w:caps/>
            <w:noProof/>
            <w:rtl/>
            <w:lang w:bidi="fa-IR"/>
          </w:rPr>
          <w:t>به</w:t>
        </w:r>
        <w:r w:rsidR="00CE696B" w:rsidRPr="00D44717">
          <w:rPr>
            <w:rStyle w:val="Hyperlink"/>
            <w:caps/>
            <w:noProof/>
            <w:rtl/>
            <w:lang w:bidi="fa-IR"/>
          </w:rPr>
          <w:t xml:space="preserve"> </w:t>
        </w:r>
        <w:r w:rsidR="00CE696B" w:rsidRPr="00D44717">
          <w:rPr>
            <w:rStyle w:val="Hyperlink"/>
            <w:rFonts w:hint="eastAsia"/>
            <w:caps/>
            <w:noProof/>
            <w:rtl/>
            <w:lang w:bidi="fa-IR"/>
          </w:rPr>
          <w:t>اجماع</w:t>
        </w:r>
        <w:r w:rsidR="00CE696B" w:rsidRPr="00D44717">
          <w:rPr>
            <w:rStyle w:val="Hyperlink"/>
            <w:caps/>
            <w:noProof/>
            <w:rtl/>
            <w:lang w:bidi="fa-IR"/>
          </w:rPr>
          <w:t xml:space="preserve"> </w:t>
        </w:r>
        <w:r w:rsidR="00CE696B" w:rsidRPr="00D44717">
          <w:rPr>
            <w:rStyle w:val="Hyperlink"/>
            <w:rFonts w:hint="eastAsia"/>
            <w:caps/>
            <w:noProof/>
            <w:rtl/>
            <w:lang w:bidi="fa-IR"/>
          </w:rPr>
          <w:t>دانشمندان</w:t>
        </w:r>
        <w:r w:rsidR="00CE696B" w:rsidRPr="00D44717">
          <w:rPr>
            <w:rStyle w:val="Hyperlink"/>
            <w:caps/>
            <w:noProof/>
            <w:rtl/>
            <w:lang w:bidi="fa-IR"/>
          </w:rPr>
          <w:t xml:space="preserve"> </w:t>
        </w:r>
        <w:r w:rsidR="00CE696B" w:rsidRPr="00D44717">
          <w:rPr>
            <w:rStyle w:val="Hyperlink"/>
            <w:rFonts w:hint="eastAsia"/>
            <w:caps/>
            <w:noProof/>
            <w:rtl/>
            <w:lang w:bidi="fa-IR"/>
          </w:rPr>
          <w:t>جعل</w:t>
        </w:r>
        <w:r w:rsidR="00CE696B" w:rsidRPr="00D44717">
          <w:rPr>
            <w:rStyle w:val="Hyperlink"/>
            <w:rFonts w:hint="cs"/>
            <w:caps/>
            <w:noProof/>
            <w:rtl/>
            <w:lang w:bidi="fa-IR"/>
          </w:rPr>
          <w:t>ی</w:t>
        </w:r>
        <w:r w:rsidR="00CE696B" w:rsidRPr="00D44717">
          <w:rPr>
            <w:rStyle w:val="Hyperlink"/>
            <w:caps/>
            <w:noProof/>
            <w:rtl/>
            <w:lang w:bidi="fa-IR"/>
          </w:rPr>
          <w:t xml:space="preserve"> </w:t>
        </w:r>
        <w:r w:rsidR="00CE696B" w:rsidRPr="00D44717">
          <w:rPr>
            <w:rStyle w:val="Hyperlink"/>
            <w:rFonts w:hint="eastAsia"/>
            <w:caps/>
            <w:noProof/>
            <w:rtl/>
            <w:lang w:bidi="fa-IR"/>
          </w:rPr>
          <w:t>است</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Toc433011561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360</w:t>
        </w:r>
        <w:r w:rsidR="00CE696B">
          <w:rPr>
            <w:rStyle w:val="Hyperlink"/>
            <w:noProof/>
          </w:rPr>
          <w:fldChar w:fldCharType="end"/>
        </w:r>
      </w:hyperlink>
    </w:p>
    <w:p w:rsidR="00CE696B" w:rsidRDefault="00D57ECF">
      <w:pPr>
        <w:pStyle w:val="TOC2"/>
        <w:tabs>
          <w:tab w:val="right" w:leader="dot" w:pos="7078"/>
        </w:tabs>
        <w:rPr>
          <w:rFonts w:asciiTheme="minorHAnsi" w:eastAsiaTheme="minorEastAsia" w:hAnsiTheme="minorHAnsi" w:cstheme="minorBidi"/>
          <w:noProof/>
          <w:sz w:val="22"/>
          <w:szCs w:val="22"/>
          <w:rtl/>
        </w:rPr>
      </w:pPr>
      <w:hyperlink w:anchor="_Toc433011562" w:history="1">
        <w:r w:rsidR="00CE696B" w:rsidRPr="00D44717">
          <w:rPr>
            <w:rStyle w:val="Hyperlink"/>
            <w:rFonts w:hint="eastAsia"/>
            <w:caps/>
            <w:noProof/>
            <w:rtl/>
            <w:lang w:bidi="fa-IR"/>
          </w:rPr>
          <w:t>حد</w:t>
        </w:r>
        <w:r w:rsidR="00CE696B" w:rsidRPr="00D44717">
          <w:rPr>
            <w:rStyle w:val="Hyperlink"/>
            <w:rFonts w:hint="cs"/>
            <w:caps/>
            <w:noProof/>
            <w:rtl/>
            <w:lang w:bidi="fa-IR"/>
          </w:rPr>
          <w:t>ی</w:t>
        </w:r>
        <w:r w:rsidR="00CE696B" w:rsidRPr="00D44717">
          <w:rPr>
            <w:rStyle w:val="Hyperlink"/>
            <w:rFonts w:hint="eastAsia"/>
            <w:caps/>
            <w:noProof/>
            <w:rtl/>
            <w:lang w:bidi="fa-IR"/>
          </w:rPr>
          <w:t>ث</w:t>
        </w:r>
        <w:r w:rsidR="00CE696B" w:rsidRPr="00D44717">
          <w:rPr>
            <w:rStyle w:val="Hyperlink"/>
            <w:caps/>
            <w:noProof/>
            <w:rtl/>
            <w:lang w:bidi="fa-IR"/>
          </w:rPr>
          <w:t xml:space="preserve"> </w:t>
        </w:r>
        <w:r w:rsidR="00CE696B" w:rsidRPr="00D44717">
          <w:rPr>
            <w:rStyle w:val="Hyperlink"/>
            <w:rFonts w:hint="eastAsia"/>
            <w:caps/>
            <w:noProof/>
            <w:rtl/>
            <w:lang w:bidi="fa-IR"/>
          </w:rPr>
          <w:t>د</w:t>
        </w:r>
        <w:r w:rsidR="00CE696B" w:rsidRPr="00D44717">
          <w:rPr>
            <w:rStyle w:val="Hyperlink"/>
            <w:rFonts w:hint="cs"/>
            <w:caps/>
            <w:noProof/>
            <w:rtl/>
            <w:lang w:bidi="fa-IR"/>
          </w:rPr>
          <w:t>ی</w:t>
        </w:r>
        <w:r w:rsidR="00CE696B" w:rsidRPr="00D44717">
          <w:rPr>
            <w:rStyle w:val="Hyperlink"/>
            <w:rFonts w:hint="eastAsia"/>
            <w:caps/>
            <w:noProof/>
            <w:rtl/>
            <w:lang w:bidi="fa-IR"/>
          </w:rPr>
          <w:t>گر</w:t>
        </w:r>
        <w:r w:rsidR="00CE696B" w:rsidRPr="00D44717">
          <w:rPr>
            <w:rStyle w:val="Hyperlink"/>
            <w:rFonts w:hint="cs"/>
            <w:caps/>
            <w:noProof/>
            <w:rtl/>
            <w:lang w:bidi="fa-IR"/>
          </w:rPr>
          <w:t>ی</w:t>
        </w:r>
        <w:r w:rsidR="00CE696B" w:rsidRPr="00D44717">
          <w:rPr>
            <w:rStyle w:val="Hyperlink"/>
            <w:caps/>
            <w:noProof/>
            <w:rtl/>
            <w:lang w:bidi="fa-IR"/>
          </w:rPr>
          <w:t xml:space="preserve"> </w:t>
        </w:r>
        <w:r w:rsidR="00CE696B" w:rsidRPr="00D44717">
          <w:rPr>
            <w:rStyle w:val="Hyperlink"/>
            <w:rFonts w:hint="eastAsia"/>
            <w:caps/>
            <w:noProof/>
            <w:rtl/>
            <w:lang w:bidi="fa-IR"/>
          </w:rPr>
          <w:t>که</w:t>
        </w:r>
        <w:r w:rsidR="00CE696B" w:rsidRPr="00D44717">
          <w:rPr>
            <w:rStyle w:val="Hyperlink"/>
            <w:caps/>
            <w:noProof/>
            <w:rtl/>
            <w:lang w:bidi="fa-IR"/>
          </w:rPr>
          <w:t xml:space="preserve"> </w:t>
        </w:r>
        <w:r w:rsidR="00CE696B" w:rsidRPr="00D44717">
          <w:rPr>
            <w:rStyle w:val="Hyperlink"/>
            <w:rFonts w:hint="eastAsia"/>
            <w:caps/>
            <w:noProof/>
            <w:rtl/>
            <w:lang w:bidi="fa-IR"/>
          </w:rPr>
          <w:t>به</w:t>
        </w:r>
        <w:r w:rsidR="00CE696B" w:rsidRPr="00D44717">
          <w:rPr>
            <w:rStyle w:val="Hyperlink"/>
            <w:caps/>
            <w:noProof/>
            <w:rtl/>
            <w:lang w:bidi="fa-IR"/>
          </w:rPr>
          <w:t xml:space="preserve"> </w:t>
        </w:r>
        <w:r w:rsidR="00CE696B" w:rsidRPr="00D44717">
          <w:rPr>
            <w:rStyle w:val="Hyperlink"/>
            <w:rFonts w:hint="eastAsia"/>
            <w:caps/>
            <w:noProof/>
            <w:rtl/>
            <w:lang w:bidi="fa-IR"/>
          </w:rPr>
          <w:t>اتفاق</w:t>
        </w:r>
        <w:r w:rsidR="00CE696B" w:rsidRPr="00D44717">
          <w:rPr>
            <w:rStyle w:val="Hyperlink"/>
            <w:caps/>
            <w:noProof/>
            <w:rtl/>
            <w:lang w:bidi="fa-IR"/>
          </w:rPr>
          <w:t xml:space="preserve"> </w:t>
        </w:r>
        <w:r w:rsidR="00CE696B" w:rsidRPr="00D44717">
          <w:rPr>
            <w:rStyle w:val="Hyperlink"/>
            <w:rFonts w:hint="eastAsia"/>
            <w:caps/>
            <w:noProof/>
            <w:rtl/>
            <w:lang w:bidi="fa-IR"/>
          </w:rPr>
          <w:t>محدثان</w:t>
        </w:r>
        <w:r w:rsidR="00CE696B" w:rsidRPr="00D44717">
          <w:rPr>
            <w:rStyle w:val="Hyperlink"/>
            <w:caps/>
            <w:noProof/>
            <w:rtl/>
            <w:lang w:bidi="fa-IR"/>
          </w:rPr>
          <w:t xml:space="preserve"> </w:t>
        </w:r>
        <w:r w:rsidR="00CE696B" w:rsidRPr="00D44717">
          <w:rPr>
            <w:rStyle w:val="Hyperlink"/>
            <w:rFonts w:hint="eastAsia"/>
            <w:caps/>
            <w:noProof/>
            <w:rtl/>
            <w:lang w:bidi="fa-IR"/>
          </w:rPr>
          <w:t>جعل</w:t>
        </w:r>
        <w:r w:rsidR="00CE696B" w:rsidRPr="00D44717">
          <w:rPr>
            <w:rStyle w:val="Hyperlink"/>
            <w:rFonts w:hint="cs"/>
            <w:caps/>
            <w:noProof/>
            <w:rtl/>
            <w:lang w:bidi="fa-IR"/>
          </w:rPr>
          <w:t>ی</w:t>
        </w:r>
        <w:r w:rsidR="00CE696B" w:rsidRPr="00D44717">
          <w:rPr>
            <w:rStyle w:val="Hyperlink"/>
            <w:caps/>
            <w:noProof/>
            <w:rtl/>
            <w:lang w:bidi="fa-IR"/>
          </w:rPr>
          <w:t xml:space="preserve"> </w:t>
        </w:r>
        <w:r w:rsidR="00CE696B" w:rsidRPr="00D44717">
          <w:rPr>
            <w:rStyle w:val="Hyperlink"/>
            <w:rFonts w:hint="eastAsia"/>
            <w:caps/>
            <w:noProof/>
            <w:rtl/>
            <w:lang w:bidi="fa-IR"/>
          </w:rPr>
          <w:t>است</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Toc433011562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361</w:t>
        </w:r>
        <w:r w:rsidR="00CE696B">
          <w:rPr>
            <w:rStyle w:val="Hyperlink"/>
            <w:noProof/>
          </w:rPr>
          <w:fldChar w:fldCharType="end"/>
        </w:r>
      </w:hyperlink>
    </w:p>
    <w:p w:rsidR="00CE696B" w:rsidRDefault="00D57ECF">
      <w:pPr>
        <w:pStyle w:val="TOC2"/>
        <w:tabs>
          <w:tab w:val="right" w:leader="dot" w:pos="7078"/>
        </w:tabs>
        <w:rPr>
          <w:rFonts w:asciiTheme="minorHAnsi" w:eastAsiaTheme="minorEastAsia" w:hAnsiTheme="minorHAnsi" w:cstheme="minorBidi"/>
          <w:noProof/>
          <w:sz w:val="22"/>
          <w:szCs w:val="22"/>
          <w:rtl/>
        </w:rPr>
      </w:pPr>
      <w:hyperlink w:anchor="_Toc433011563" w:history="1">
        <w:r w:rsidR="00CE696B" w:rsidRPr="00D44717">
          <w:rPr>
            <w:rStyle w:val="Hyperlink"/>
            <w:rFonts w:hint="eastAsia"/>
            <w:caps/>
            <w:noProof/>
            <w:rtl/>
            <w:lang w:bidi="fa-IR"/>
          </w:rPr>
          <w:t>سخن</w:t>
        </w:r>
        <w:r w:rsidR="00CE696B" w:rsidRPr="00D44717">
          <w:rPr>
            <w:rStyle w:val="Hyperlink"/>
            <w:caps/>
            <w:noProof/>
            <w:rtl/>
            <w:lang w:bidi="fa-IR"/>
          </w:rPr>
          <w:t xml:space="preserve"> </w:t>
        </w:r>
        <w:r w:rsidR="00CE696B" w:rsidRPr="00D44717">
          <w:rPr>
            <w:rStyle w:val="Hyperlink"/>
            <w:rFonts w:hint="eastAsia"/>
            <w:caps/>
            <w:noProof/>
            <w:rtl/>
            <w:lang w:bidi="fa-IR"/>
          </w:rPr>
          <w:t>پا</w:t>
        </w:r>
        <w:r w:rsidR="00CE696B" w:rsidRPr="00D44717">
          <w:rPr>
            <w:rStyle w:val="Hyperlink"/>
            <w:rFonts w:hint="cs"/>
            <w:caps/>
            <w:noProof/>
            <w:rtl/>
            <w:lang w:bidi="fa-IR"/>
          </w:rPr>
          <w:t>ی</w:t>
        </w:r>
        <w:r w:rsidR="00CE696B" w:rsidRPr="00D44717">
          <w:rPr>
            <w:rStyle w:val="Hyperlink"/>
            <w:rFonts w:hint="eastAsia"/>
            <w:caps/>
            <w:noProof/>
            <w:rtl/>
            <w:lang w:bidi="fa-IR"/>
          </w:rPr>
          <w:t>ان</w:t>
        </w:r>
        <w:r w:rsidR="00CE696B" w:rsidRPr="00D44717">
          <w:rPr>
            <w:rStyle w:val="Hyperlink"/>
            <w:rFonts w:hint="cs"/>
            <w:caps/>
            <w:noProof/>
            <w:rtl/>
            <w:lang w:bidi="fa-IR"/>
          </w:rPr>
          <w:t>ی</w:t>
        </w:r>
        <w:r w:rsidR="00CE696B" w:rsidRPr="00D44717">
          <w:rPr>
            <w:rStyle w:val="Hyperlink"/>
            <w:caps/>
            <w:noProof/>
            <w:rtl/>
            <w:lang w:bidi="fa-IR"/>
          </w:rPr>
          <w:t xml:space="preserve"> </w:t>
        </w:r>
        <w:r w:rsidR="00CE696B" w:rsidRPr="00D44717">
          <w:rPr>
            <w:rStyle w:val="Hyperlink"/>
            <w:rFonts w:hint="eastAsia"/>
            <w:caps/>
            <w:noProof/>
            <w:rtl/>
            <w:lang w:bidi="fa-IR"/>
          </w:rPr>
          <w:t>ا</w:t>
        </w:r>
        <w:r w:rsidR="00CE696B" w:rsidRPr="00D44717">
          <w:rPr>
            <w:rStyle w:val="Hyperlink"/>
            <w:rFonts w:hint="cs"/>
            <w:caps/>
            <w:noProof/>
            <w:rtl/>
            <w:lang w:bidi="fa-IR"/>
          </w:rPr>
          <w:t>ی</w:t>
        </w:r>
        <w:r w:rsidR="00CE696B" w:rsidRPr="00D44717">
          <w:rPr>
            <w:rStyle w:val="Hyperlink"/>
            <w:rFonts w:hint="eastAsia"/>
            <w:caps/>
            <w:noProof/>
            <w:rtl/>
            <w:lang w:bidi="fa-IR"/>
          </w:rPr>
          <w:t>ن</w:t>
        </w:r>
        <w:r w:rsidR="00CE696B" w:rsidRPr="00D44717">
          <w:rPr>
            <w:rStyle w:val="Hyperlink"/>
            <w:caps/>
            <w:noProof/>
            <w:rtl/>
            <w:lang w:bidi="fa-IR"/>
          </w:rPr>
          <w:t xml:space="preserve"> </w:t>
        </w:r>
        <w:r w:rsidR="00CE696B" w:rsidRPr="00D44717">
          <w:rPr>
            <w:rStyle w:val="Hyperlink"/>
            <w:rFonts w:hint="eastAsia"/>
            <w:caps/>
            <w:noProof/>
            <w:rtl/>
            <w:lang w:bidi="fa-IR"/>
          </w:rPr>
          <w:t>بخش</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Toc433011563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363</w:t>
        </w:r>
        <w:r w:rsidR="00CE696B">
          <w:rPr>
            <w:rStyle w:val="Hyperlink"/>
            <w:noProof/>
          </w:rPr>
          <w:fldChar w:fldCharType="end"/>
        </w:r>
      </w:hyperlink>
    </w:p>
    <w:p w:rsidR="00CE696B" w:rsidRDefault="00D57ECF">
      <w:pPr>
        <w:pStyle w:val="TOC3"/>
        <w:tabs>
          <w:tab w:val="right" w:leader="dot" w:pos="7078"/>
        </w:tabs>
        <w:rPr>
          <w:rFonts w:asciiTheme="minorHAnsi" w:eastAsiaTheme="minorEastAsia" w:hAnsiTheme="minorHAnsi" w:cstheme="minorBidi"/>
          <w:noProof/>
          <w:sz w:val="22"/>
          <w:szCs w:val="22"/>
          <w:rtl/>
        </w:rPr>
      </w:pPr>
      <w:hyperlink w:anchor="_Toc433011564" w:history="1">
        <w:r w:rsidR="00CE696B" w:rsidRPr="00D44717">
          <w:rPr>
            <w:rStyle w:val="Hyperlink"/>
            <w:rFonts w:hint="eastAsia"/>
            <w:caps/>
            <w:noProof/>
            <w:rtl/>
            <w:lang w:bidi="fa-IR"/>
          </w:rPr>
          <w:t>خواهش</w:t>
        </w:r>
        <w:r w:rsidR="00CE696B" w:rsidRPr="00D44717">
          <w:rPr>
            <w:rStyle w:val="Hyperlink"/>
            <w:rFonts w:hint="eastAsia"/>
            <w:caps/>
            <w:noProof/>
            <w:lang w:bidi="fa-IR"/>
          </w:rPr>
          <w:t>‌</w:t>
        </w:r>
        <w:r w:rsidR="00CE696B" w:rsidRPr="00D44717">
          <w:rPr>
            <w:rStyle w:val="Hyperlink"/>
            <w:rFonts w:hint="eastAsia"/>
            <w:caps/>
            <w:noProof/>
            <w:rtl/>
            <w:lang w:bidi="fa-IR"/>
          </w:rPr>
          <w:t>ها</w:t>
        </w:r>
        <w:r w:rsidR="00CE696B" w:rsidRPr="00D44717">
          <w:rPr>
            <w:rStyle w:val="Hyperlink"/>
            <w:caps/>
            <w:noProof/>
            <w:rtl/>
            <w:lang w:bidi="fa-IR"/>
          </w:rPr>
          <w:t xml:space="preserve"> </w:t>
        </w:r>
        <w:r w:rsidR="00CE696B" w:rsidRPr="00D44717">
          <w:rPr>
            <w:rStyle w:val="Hyperlink"/>
            <w:rFonts w:hint="eastAsia"/>
            <w:caps/>
            <w:noProof/>
            <w:rtl/>
            <w:lang w:bidi="fa-IR"/>
          </w:rPr>
          <w:t>و</w:t>
        </w:r>
        <w:r w:rsidR="00CE696B" w:rsidRPr="00D44717">
          <w:rPr>
            <w:rStyle w:val="Hyperlink"/>
            <w:caps/>
            <w:noProof/>
            <w:rtl/>
            <w:lang w:bidi="fa-IR"/>
          </w:rPr>
          <w:t xml:space="preserve"> </w:t>
        </w:r>
        <w:r w:rsidR="00CE696B" w:rsidRPr="00D44717">
          <w:rPr>
            <w:rStyle w:val="Hyperlink"/>
            <w:rFonts w:hint="eastAsia"/>
            <w:caps/>
            <w:noProof/>
            <w:rtl/>
            <w:lang w:bidi="fa-IR"/>
          </w:rPr>
          <w:t>سفارش</w:t>
        </w:r>
        <w:r w:rsidR="00CE696B" w:rsidRPr="00D44717">
          <w:rPr>
            <w:rStyle w:val="Hyperlink"/>
            <w:rFonts w:hint="eastAsia"/>
            <w:caps/>
            <w:noProof/>
            <w:lang w:bidi="fa-IR"/>
          </w:rPr>
          <w:t>‌</w:t>
        </w:r>
        <w:r w:rsidR="00CE696B" w:rsidRPr="00D44717">
          <w:rPr>
            <w:rStyle w:val="Hyperlink"/>
            <w:rFonts w:hint="eastAsia"/>
            <w:caps/>
            <w:noProof/>
            <w:rtl/>
            <w:lang w:bidi="fa-IR"/>
          </w:rPr>
          <w:t>ها</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Toc433011564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366</w:t>
        </w:r>
        <w:r w:rsidR="00CE696B">
          <w:rPr>
            <w:rStyle w:val="Hyperlink"/>
            <w:noProof/>
          </w:rPr>
          <w:fldChar w:fldCharType="end"/>
        </w:r>
      </w:hyperlink>
    </w:p>
    <w:p w:rsidR="00CE696B" w:rsidRDefault="00D57ECF">
      <w:pPr>
        <w:pStyle w:val="TOC3"/>
        <w:tabs>
          <w:tab w:val="right" w:leader="dot" w:pos="7078"/>
        </w:tabs>
        <w:rPr>
          <w:rFonts w:asciiTheme="minorHAnsi" w:eastAsiaTheme="minorEastAsia" w:hAnsiTheme="minorHAnsi" w:cstheme="minorBidi"/>
          <w:noProof/>
          <w:sz w:val="22"/>
          <w:szCs w:val="22"/>
          <w:rtl/>
        </w:rPr>
      </w:pPr>
      <w:hyperlink w:anchor="_Toc433011565" w:history="1">
        <w:r w:rsidR="00CE696B" w:rsidRPr="00D44717">
          <w:rPr>
            <w:rStyle w:val="Hyperlink"/>
            <w:rFonts w:hint="eastAsia"/>
            <w:caps/>
            <w:noProof/>
            <w:rtl/>
            <w:lang w:bidi="fa-IR"/>
          </w:rPr>
          <w:t>کتاب</w:t>
        </w:r>
        <w:r w:rsidR="00CE696B" w:rsidRPr="00D44717">
          <w:rPr>
            <w:rStyle w:val="Hyperlink"/>
            <w:caps/>
            <w:noProof/>
            <w:rtl/>
            <w:lang w:bidi="fa-IR"/>
          </w:rPr>
          <w:t>: (</w:t>
        </w:r>
        <w:r w:rsidR="00CE696B" w:rsidRPr="00D44717">
          <w:rPr>
            <w:rStyle w:val="Hyperlink"/>
            <w:rFonts w:hint="eastAsia"/>
            <w:caps/>
            <w:noProof/>
            <w:rtl/>
            <w:lang w:bidi="fa-IR"/>
          </w:rPr>
          <w:t>مذاهب</w:t>
        </w:r>
        <w:r w:rsidR="00CE696B" w:rsidRPr="00D44717">
          <w:rPr>
            <w:rStyle w:val="Hyperlink"/>
            <w:caps/>
            <w:noProof/>
            <w:rtl/>
            <w:lang w:bidi="fa-IR"/>
          </w:rPr>
          <w:t xml:space="preserve"> </w:t>
        </w:r>
        <w:r w:rsidR="00CE696B" w:rsidRPr="00D44717">
          <w:rPr>
            <w:rStyle w:val="Hyperlink"/>
            <w:rFonts w:hint="eastAsia"/>
            <w:caps/>
            <w:noProof/>
            <w:rtl/>
            <w:lang w:bidi="fa-IR"/>
          </w:rPr>
          <w:t>تفس</w:t>
        </w:r>
        <w:r w:rsidR="00CE696B" w:rsidRPr="00D44717">
          <w:rPr>
            <w:rStyle w:val="Hyperlink"/>
            <w:rFonts w:hint="cs"/>
            <w:caps/>
            <w:noProof/>
            <w:rtl/>
            <w:lang w:bidi="fa-IR"/>
          </w:rPr>
          <w:t>ی</w:t>
        </w:r>
        <w:r w:rsidR="00CE696B" w:rsidRPr="00D44717">
          <w:rPr>
            <w:rStyle w:val="Hyperlink"/>
            <w:rFonts w:hint="eastAsia"/>
            <w:caps/>
            <w:noProof/>
            <w:rtl/>
            <w:lang w:bidi="fa-IR"/>
          </w:rPr>
          <w:t>ر</w:t>
        </w:r>
        <w:r w:rsidR="00CE696B" w:rsidRPr="00D44717">
          <w:rPr>
            <w:rStyle w:val="Hyperlink"/>
            <w:caps/>
            <w:noProof/>
            <w:rtl/>
            <w:lang w:bidi="fa-IR"/>
          </w:rPr>
          <w:t xml:space="preserve"> </w:t>
        </w:r>
        <w:r w:rsidR="00CE696B" w:rsidRPr="00D44717">
          <w:rPr>
            <w:rStyle w:val="Hyperlink"/>
            <w:rFonts w:hint="eastAsia"/>
            <w:caps/>
            <w:noProof/>
            <w:rtl/>
            <w:lang w:bidi="fa-IR"/>
          </w:rPr>
          <w:t>اسلام</w:t>
        </w:r>
        <w:r w:rsidR="00CE696B" w:rsidRPr="00D44717">
          <w:rPr>
            <w:rStyle w:val="Hyperlink"/>
            <w:rFonts w:hint="cs"/>
            <w:caps/>
            <w:noProof/>
            <w:rtl/>
            <w:lang w:bidi="fa-IR"/>
          </w:rPr>
          <w:t>ی</w:t>
        </w:r>
        <w:r w:rsidR="00CE696B" w:rsidRPr="00D44717">
          <w:rPr>
            <w:rStyle w:val="Hyperlink"/>
            <w:caps/>
            <w:noProof/>
            <w:rtl/>
            <w:lang w:bidi="fa-IR"/>
          </w:rPr>
          <w:t xml:space="preserve">) </w:t>
        </w:r>
        <w:r w:rsidR="00CE696B" w:rsidRPr="00D44717">
          <w:rPr>
            <w:rStyle w:val="Hyperlink"/>
            <w:rFonts w:hint="eastAsia"/>
            <w:caps/>
            <w:noProof/>
            <w:rtl/>
            <w:lang w:bidi="fa-IR"/>
          </w:rPr>
          <w:t>اثر</w:t>
        </w:r>
        <w:r w:rsidR="00CE696B" w:rsidRPr="00D44717">
          <w:rPr>
            <w:rStyle w:val="Hyperlink"/>
            <w:caps/>
            <w:noProof/>
            <w:rtl/>
            <w:lang w:bidi="fa-IR"/>
          </w:rPr>
          <w:t xml:space="preserve"> </w:t>
        </w:r>
        <w:r w:rsidR="00CE696B" w:rsidRPr="00D44717">
          <w:rPr>
            <w:rStyle w:val="Hyperlink"/>
            <w:rFonts w:hint="eastAsia"/>
            <w:caps/>
            <w:noProof/>
            <w:rtl/>
            <w:lang w:bidi="fa-IR"/>
          </w:rPr>
          <w:t>گولدز</w:t>
        </w:r>
        <w:r w:rsidR="00CE696B" w:rsidRPr="00D44717">
          <w:rPr>
            <w:rStyle w:val="Hyperlink"/>
            <w:rFonts w:hint="cs"/>
            <w:caps/>
            <w:noProof/>
            <w:rtl/>
            <w:lang w:bidi="fa-IR"/>
          </w:rPr>
          <w:t>ی</w:t>
        </w:r>
        <w:r w:rsidR="00CE696B" w:rsidRPr="00D44717">
          <w:rPr>
            <w:rStyle w:val="Hyperlink"/>
            <w:rFonts w:hint="eastAsia"/>
            <w:caps/>
            <w:noProof/>
            <w:rtl/>
            <w:lang w:bidi="fa-IR"/>
          </w:rPr>
          <w:t>هر</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Toc433011565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366</w:t>
        </w:r>
        <w:r w:rsidR="00CE696B">
          <w:rPr>
            <w:rStyle w:val="Hyperlink"/>
            <w:noProof/>
          </w:rPr>
          <w:fldChar w:fldCharType="end"/>
        </w:r>
      </w:hyperlink>
    </w:p>
    <w:p w:rsidR="00CE696B" w:rsidRDefault="00D57ECF">
      <w:pPr>
        <w:pStyle w:val="TOC1"/>
        <w:tabs>
          <w:tab w:val="right" w:leader="dot" w:pos="7078"/>
        </w:tabs>
        <w:rPr>
          <w:rFonts w:asciiTheme="minorHAnsi" w:eastAsiaTheme="minorEastAsia" w:hAnsiTheme="minorHAnsi" w:cstheme="minorBidi"/>
          <w:bCs w:val="0"/>
          <w:noProof/>
          <w:sz w:val="22"/>
          <w:szCs w:val="22"/>
          <w:rtl/>
        </w:rPr>
      </w:pPr>
      <w:hyperlink w:anchor="_Toc433011566" w:history="1">
        <w:r w:rsidR="00CE696B" w:rsidRPr="00D44717">
          <w:rPr>
            <w:rStyle w:val="Hyperlink"/>
            <w:rFonts w:hint="eastAsia"/>
            <w:caps/>
            <w:noProof/>
            <w:rtl/>
            <w:lang w:bidi="fa-IR"/>
          </w:rPr>
          <w:t>احاد</w:t>
        </w:r>
        <w:r w:rsidR="00CE696B" w:rsidRPr="00D44717">
          <w:rPr>
            <w:rStyle w:val="Hyperlink"/>
            <w:rFonts w:hint="cs"/>
            <w:caps/>
            <w:noProof/>
            <w:rtl/>
            <w:lang w:bidi="fa-IR"/>
          </w:rPr>
          <w:t>ی</w:t>
        </w:r>
        <w:r w:rsidR="00CE696B" w:rsidRPr="00D44717">
          <w:rPr>
            <w:rStyle w:val="Hyperlink"/>
            <w:rFonts w:hint="eastAsia"/>
            <w:caps/>
            <w:noProof/>
            <w:rtl/>
            <w:lang w:bidi="fa-IR"/>
          </w:rPr>
          <w:t>ث</w:t>
        </w:r>
        <w:r w:rsidR="00CE696B" w:rsidRPr="00D44717">
          <w:rPr>
            <w:rStyle w:val="Hyperlink"/>
            <w:rFonts w:hint="cs"/>
            <w:caps/>
            <w:noProof/>
            <w:rtl/>
            <w:lang w:bidi="fa-IR"/>
          </w:rPr>
          <w:t>ی</w:t>
        </w:r>
        <w:r w:rsidR="00CE696B" w:rsidRPr="00D44717">
          <w:rPr>
            <w:rStyle w:val="Hyperlink"/>
            <w:caps/>
            <w:noProof/>
            <w:rtl/>
            <w:lang w:bidi="fa-IR"/>
          </w:rPr>
          <w:t xml:space="preserve"> </w:t>
        </w:r>
        <w:r w:rsidR="00CE696B" w:rsidRPr="00D44717">
          <w:rPr>
            <w:rStyle w:val="Hyperlink"/>
            <w:rFonts w:hint="eastAsia"/>
            <w:caps/>
            <w:noProof/>
            <w:rtl/>
            <w:lang w:bidi="fa-IR"/>
          </w:rPr>
          <w:t>که</w:t>
        </w:r>
        <w:r w:rsidR="00CE696B" w:rsidRPr="00D44717">
          <w:rPr>
            <w:rStyle w:val="Hyperlink"/>
            <w:caps/>
            <w:noProof/>
            <w:rtl/>
            <w:lang w:bidi="fa-IR"/>
          </w:rPr>
          <w:t xml:space="preserve"> </w:t>
        </w:r>
        <w:r w:rsidR="00CE696B" w:rsidRPr="00D44717">
          <w:rPr>
            <w:rStyle w:val="Hyperlink"/>
            <w:rFonts w:hint="eastAsia"/>
            <w:caps/>
            <w:noProof/>
            <w:rtl/>
            <w:lang w:bidi="fa-IR"/>
          </w:rPr>
          <w:t>در</w:t>
        </w:r>
        <w:r w:rsidR="00CE696B" w:rsidRPr="00D44717">
          <w:rPr>
            <w:rStyle w:val="Hyperlink"/>
            <w:caps/>
            <w:noProof/>
            <w:rtl/>
            <w:lang w:bidi="fa-IR"/>
          </w:rPr>
          <w:t xml:space="preserve"> </w:t>
        </w:r>
        <w:r w:rsidR="00CE696B" w:rsidRPr="00D44717">
          <w:rPr>
            <w:rStyle w:val="Hyperlink"/>
            <w:rFonts w:hint="eastAsia"/>
            <w:caps/>
            <w:noProof/>
            <w:rtl/>
            <w:lang w:bidi="fa-IR"/>
          </w:rPr>
          <w:t>گذشته</w:t>
        </w:r>
        <w:r w:rsidR="00CE696B" w:rsidRPr="00D44717">
          <w:rPr>
            <w:rStyle w:val="Hyperlink"/>
            <w:caps/>
            <w:noProof/>
            <w:rtl/>
            <w:lang w:bidi="fa-IR"/>
          </w:rPr>
          <w:t xml:space="preserve"> </w:t>
        </w:r>
        <w:r w:rsidR="00CE696B" w:rsidRPr="00D44717">
          <w:rPr>
            <w:rStyle w:val="Hyperlink"/>
            <w:rFonts w:hint="eastAsia"/>
            <w:caps/>
            <w:noProof/>
            <w:rtl/>
            <w:lang w:bidi="fa-IR"/>
          </w:rPr>
          <w:t>و</w:t>
        </w:r>
        <w:r w:rsidR="00CE696B" w:rsidRPr="00D44717">
          <w:rPr>
            <w:rStyle w:val="Hyperlink"/>
            <w:caps/>
            <w:noProof/>
            <w:rtl/>
            <w:lang w:bidi="fa-IR"/>
          </w:rPr>
          <w:t xml:space="preserve"> </w:t>
        </w:r>
        <w:r w:rsidR="00CE696B" w:rsidRPr="00D44717">
          <w:rPr>
            <w:rStyle w:val="Hyperlink"/>
            <w:rFonts w:hint="eastAsia"/>
            <w:caps/>
            <w:noProof/>
            <w:rtl/>
            <w:lang w:bidi="fa-IR"/>
          </w:rPr>
          <w:t>اکنون</w:t>
        </w:r>
        <w:r w:rsidR="00CE696B" w:rsidRPr="00D44717">
          <w:rPr>
            <w:rStyle w:val="Hyperlink"/>
            <w:caps/>
            <w:noProof/>
            <w:rtl/>
            <w:lang w:bidi="fa-IR"/>
          </w:rPr>
          <w:t xml:space="preserve"> </w:t>
        </w:r>
        <w:r w:rsidR="00CE696B" w:rsidRPr="00D44717">
          <w:rPr>
            <w:rStyle w:val="Hyperlink"/>
            <w:rFonts w:hint="eastAsia"/>
            <w:caps/>
            <w:noProof/>
            <w:rtl/>
            <w:lang w:bidi="fa-IR"/>
          </w:rPr>
          <w:t>ن</w:t>
        </w:r>
        <w:r w:rsidR="00CE696B" w:rsidRPr="00D44717">
          <w:rPr>
            <w:rStyle w:val="Hyperlink"/>
            <w:rFonts w:hint="cs"/>
            <w:caps/>
            <w:noProof/>
            <w:rtl/>
            <w:lang w:bidi="fa-IR"/>
          </w:rPr>
          <w:t>ی</w:t>
        </w:r>
        <w:r w:rsidR="00CE696B" w:rsidRPr="00D44717">
          <w:rPr>
            <w:rStyle w:val="Hyperlink"/>
            <w:rFonts w:hint="eastAsia"/>
            <w:caps/>
            <w:noProof/>
            <w:rtl/>
            <w:lang w:bidi="fa-IR"/>
          </w:rPr>
          <w:t>ز</w:t>
        </w:r>
        <w:r w:rsidR="00CE696B" w:rsidRPr="00D44717">
          <w:rPr>
            <w:rStyle w:val="Hyperlink"/>
            <w:caps/>
            <w:noProof/>
            <w:rtl/>
            <w:lang w:bidi="fa-IR"/>
          </w:rPr>
          <w:t xml:space="preserve"> </w:t>
        </w:r>
        <w:r w:rsidR="00CE696B" w:rsidRPr="00D44717">
          <w:rPr>
            <w:rStyle w:val="Hyperlink"/>
            <w:rFonts w:hint="eastAsia"/>
            <w:caps/>
            <w:noProof/>
            <w:rtl/>
            <w:lang w:bidi="fa-IR"/>
          </w:rPr>
          <w:t>در</w:t>
        </w:r>
        <w:r w:rsidR="00CE696B" w:rsidRPr="00D44717">
          <w:rPr>
            <w:rStyle w:val="Hyperlink"/>
            <w:caps/>
            <w:noProof/>
            <w:rtl/>
            <w:lang w:bidi="fa-IR"/>
          </w:rPr>
          <w:t xml:space="preserve"> </w:t>
        </w:r>
        <w:r w:rsidR="00CE696B" w:rsidRPr="00D44717">
          <w:rPr>
            <w:rStyle w:val="Hyperlink"/>
            <w:rFonts w:hint="eastAsia"/>
            <w:caps/>
            <w:noProof/>
            <w:rtl/>
            <w:lang w:bidi="fa-IR"/>
          </w:rPr>
          <w:t>معرض</w:t>
        </w:r>
        <w:r w:rsidR="00CE696B" w:rsidRPr="00D44717">
          <w:rPr>
            <w:rStyle w:val="Hyperlink"/>
            <w:caps/>
            <w:noProof/>
            <w:rtl/>
            <w:lang w:bidi="fa-IR"/>
          </w:rPr>
          <w:t xml:space="preserve"> </w:t>
        </w:r>
        <w:r w:rsidR="00CE696B" w:rsidRPr="00D44717">
          <w:rPr>
            <w:rStyle w:val="Hyperlink"/>
            <w:rFonts w:hint="eastAsia"/>
            <w:caps/>
            <w:noProof/>
            <w:rtl/>
            <w:lang w:bidi="fa-IR"/>
          </w:rPr>
          <w:t>شبهات</w:t>
        </w:r>
        <w:r w:rsidR="00CE696B" w:rsidRPr="00D44717">
          <w:rPr>
            <w:rStyle w:val="Hyperlink"/>
            <w:caps/>
            <w:noProof/>
            <w:rtl/>
            <w:lang w:bidi="fa-IR"/>
          </w:rPr>
          <w:t xml:space="preserve"> </w:t>
        </w:r>
        <w:r w:rsidR="00CE696B" w:rsidRPr="00D44717">
          <w:rPr>
            <w:rStyle w:val="Hyperlink"/>
            <w:rFonts w:hint="eastAsia"/>
            <w:caps/>
            <w:noProof/>
            <w:rtl/>
            <w:lang w:bidi="fa-IR"/>
          </w:rPr>
          <w:t>قرار</w:t>
        </w:r>
        <w:r w:rsidR="00CE696B" w:rsidRPr="00D44717">
          <w:rPr>
            <w:rStyle w:val="Hyperlink"/>
            <w:caps/>
            <w:noProof/>
            <w:rtl/>
            <w:lang w:bidi="fa-IR"/>
          </w:rPr>
          <w:t xml:space="preserve"> </w:t>
        </w:r>
        <w:r w:rsidR="00CE696B" w:rsidRPr="00D44717">
          <w:rPr>
            <w:rStyle w:val="Hyperlink"/>
            <w:rFonts w:hint="eastAsia"/>
            <w:caps/>
            <w:noProof/>
            <w:rtl/>
            <w:lang w:bidi="fa-IR"/>
          </w:rPr>
          <w:t>گرفته‌اند</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Toc433011566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368</w:t>
        </w:r>
        <w:r w:rsidR="00CE696B">
          <w:rPr>
            <w:rStyle w:val="Hyperlink"/>
            <w:noProof/>
          </w:rPr>
          <w:fldChar w:fldCharType="end"/>
        </w:r>
      </w:hyperlink>
    </w:p>
    <w:p w:rsidR="00CE696B" w:rsidRDefault="00D57ECF">
      <w:pPr>
        <w:pStyle w:val="TOC2"/>
        <w:tabs>
          <w:tab w:val="right" w:leader="dot" w:pos="7078"/>
        </w:tabs>
        <w:rPr>
          <w:rFonts w:asciiTheme="minorHAnsi" w:eastAsiaTheme="minorEastAsia" w:hAnsiTheme="minorHAnsi" w:cstheme="minorBidi"/>
          <w:noProof/>
          <w:sz w:val="22"/>
          <w:szCs w:val="22"/>
          <w:rtl/>
        </w:rPr>
      </w:pPr>
      <w:hyperlink w:anchor="_Toc433011567" w:history="1">
        <w:r w:rsidR="00CE696B" w:rsidRPr="00D44717">
          <w:rPr>
            <w:rStyle w:val="Hyperlink"/>
            <w:rFonts w:hint="eastAsia"/>
            <w:caps/>
            <w:noProof/>
            <w:rtl/>
            <w:lang w:bidi="fa-IR"/>
          </w:rPr>
          <w:t>شبهات</w:t>
        </w:r>
        <w:r w:rsidR="00CE696B" w:rsidRPr="00D44717">
          <w:rPr>
            <w:rStyle w:val="Hyperlink"/>
            <w:caps/>
            <w:noProof/>
            <w:rtl/>
            <w:lang w:bidi="fa-IR"/>
          </w:rPr>
          <w:t xml:space="preserve"> </w:t>
        </w:r>
        <w:r w:rsidR="00CE696B" w:rsidRPr="00D44717">
          <w:rPr>
            <w:rStyle w:val="Hyperlink"/>
            <w:rFonts w:hint="eastAsia"/>
            <w:caps/>
            <w:noProof/>
            <w:rtl/>
            <w:lang w:bidi="fa-IR"/>
          </w:rPr>
          <w:t>مربوط</w:t>
        </w:r>
        <w:r w:rsidR="00CE696B" w:rsidRPr="00D44717">
          <w:rPr>
            <w:rStyle w:val="Hyperlink"/>
            <w:caps/>
            <w:noProof/>
            <w:rtl/>
            <w:lang w:bidi="fa-IR"/>
          </w:rPr>
          <w:t xml:space="preserve"> </w:t>
        </w:r>
        <w:r w:rsidR="00CE696B" w:rsidRPr="00D44717">
          <w:rPr>
            <w:rStyle w:val="Hyperlink"/>
            <w:rFonts w:hint="eastAsia"/>
            <w:caps/>
            <w:noProof/>
            <w:rtl/>
            <w:lang w:bidi="fa-IR"/>
          </w:rPr>
          <w:t>به</w:t>
        </w:r>
        <w:r w:rsidR="00CE696B" w:rsidRPr="00D44717">
          <w:rPr>
            <w:rStyle w:val="Hyperlink"/>
            <w:caps/>
            <w:noProof/>
            <w:rtl/>
            <w:lang w:bidi="fa-IR"/>
          </w:rPr>
          <w:t xml:space="preserve"> </w:t>
        </w:r>
        <w:r w:rsidR="00CE696B" w:rsidRPr="00D44717">
          <w:rPr>
            <w:rStyle w:val="Hyperlink"/>
            <w:rFonts w:hint="eastAsia"/>
            <w:caps/>
            <w:noProof/>
            <w:rtl/>
            <w:lang w:bidi="fa-IR"/>
          </w:rPr>
          <w:t>حد</w:t>
        </w:r>
        <w:r w:rsidR="00CE696B" w:rsidRPr="00D44717">
          <w:rPr>
            <w:rStyle w:val="Hyperlink"/>
            <w:rFonts w:hint="cs"/>
            <w:caps/>
            <w:noProof/>
            <w:rtl/>
            <w:lang w:bidi="fa-IR"/>
          </w:rPr>
          <w:t>ی</w:t>
        </w:r>
        <w:r w:rsidR="00CE696B" w:rsidRPr="00D44717">
          <w:rPr>
            <w:rStyle w:val="Hyperlink"/>
            <w:rFonts w:hint="eastAsia"/>
            <w:caps/>
            <w:noProof/>
            <w:rtl/>
            <w:lang w:bidi="fa-IR"/>
          </w:rPr>
          <w:t>ث</w:t>
        </w:r>
        <w:r w:rsidR="00CE696B" w:rsidRPr="00D44717">
          <w:rPr>
            <w:rStyle w:val="Hyperlink"/>
            <w:caps/>
            <w:noProof/>
            <w:rtl/>
            <w:lang w:bidi="fa-IR"/>
          </w:rPr>
          <w:t xml:space="preserve"> </w:t>
        </w:r>
        <w:r w:rsidR="00CE696B" w:rsidRPr="00D44717">
          <w:rPr>
            <w:rStyle w:val="Hyperlink"/>
            <w:rFonts w:hint="eastAsia"/>
            <w:caps/>
            <w:noProof/>
            <w:rtl/>
            <w:lang w:bidi="fa-IR"/>
          </w:rPr>
          <w:t>مگس</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Toc433011567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369</w:t>
        </w:r>
        <w:r w:rsidR="00CE696B">
          <w:rPr>
            <w:rStyle w:val="Hyperlink"/>
            <w:noProof/>
          </w:rPr>
          <w:fldChar w:fldCharType="end"/>
        </w:r>
      </w:hyperlink>
    </w:p>
    <w:p w:rsidR="00CE696B" w:rsidRDefault="00D57ECF">
      <w:pPr>
        <w:pStyle w:val="TOC3"/>
        <w:tabs>
          <w:tab w:val="right" w:leader="dot" w:pos="7078"/>
        </w:tabs>
        <w:rPr>
          <w:rFonts w:asciiTheme="minorHAnsi" w:eastAsiaTheme="minorEastAsia" w:hAnsiTheme="minorHAnsi" w:cstheme="minorBidi"/>
          <w:noProof/>
          <w:sz w:val="22"/>
          <w:szCs w:val="22"/>
          <w:rtl/>
        </w:rPr>
      </w:pPr>
      <w:hyperlink w:anchor="_Toc433011568" w:history="1">
        <w:r w:rsidR="00CE696B" w:rsidRPr="00D44717">
          <w:rPr>
            <w:rStyle w:val="Hyperlink"/>
            <w:rFonts w:hint="eastAsia"/>
            <w:caps/>
            <w:noProof/>
            <w:rtl/>
            <w:lang w:bidi="fa-IR"/>
          </w:rPr>
          <w:t>حد</w:t>
        </w:r>
        <w:r w:rsidR="00CE696B" w:rsidRPr="00D44717">
          <w:rPr>
            <w:rStyle w:val="Hyperlink"/>
            <w:rFonts w:hint="cs"/>
            <w:caps/>
            <w:noProof/>
            <w:rtl/>
            <w:lang w:bidi="fa-IR"/>
          </w:rPr>
          <w:t>ی</w:t>
        </w:r>
        <w:r w:rsidR="00CE696B" w:rsidRPr="00D44717">
          <w:rPr>
            <w:rStyle w:val="Hyperlink"/>
            <w:rFonts w:hint="eastAsia"/>
            <w:caps/>
            <w:noProof/>
            <w:rtl/>
            <w:lang w:bidi="fa-IR"/>
          </w:rPr>
          <w:t>ث</w:t>
        </w:r>
        <w:r w:rsidR="00CE696B" w:rsidRPr="00D44717">
          <w:rPr>
            <w:rStyle w:val="Hyperlink"/>
            <w:caps/>
            <w:noProof/>
            <w:rtl/>
            <w:lang w:bidi="fa-IR"/>
          </w:rPr>
          <w:t xml:space="preserve"> </w:t>
        </w:r>
        <w:r w:rsidR="00CE696B" w:rsidRPr="00D44717">
          <w:rPr>
            <w:rStyle w:val="Hyperlink"/>
            <w:rFonts w:hint="eastAsia"/>
            <w:caps/>
            <w:noProof/>
            <w:rtl/>
            <w:lang w:bidi="fa-IR"/>
          </w:rPr>
          <w:t>مگس</w:t>
        </w:r>
        <w:r w:rsidR="00CE696B" w:rsidRPr="00D44717">
          <w:rPr>
            <w:rStyle w:val="Hyperlink"/>
            <w:caps/>
            <w:noProof/>
            <w:rtl/>
            <w:lang w:bidi="fa-IR"/>
          </w:rPr>
          <w:t xml:space="preserve"> </w:t>
        </w:r>
        <w:r w:rsidR="00CE696B" w:rsidRPr="00D44717">
          <w:rPr>
            <w:rStyle w:val="Hyperlink"/>
            <w:rFonts w:hint="eastAsia"/>
            <w:caps/>
            <w:noProof/>
            <w:rtl/>
            <w:lang w:bidi="fa-IR"/>
          </w:rPr>
          <w:t>در</w:t>
        </w:r>
        <w:r w:rsidR="00CE696B" w:rsidRPr="00D44717">
          <w:rPr>
            <w:rStyle w:val="Hyperlink"/>
            <w:caps/>
            <w:noProof/>
            <w:rtl/>
            <w:lang w:bidi="fa-IR"/>
          </w:rPr>
          <w:t xml:space="preserve"> </w:t>
        </w:r>
        <w:r w:rsidR="00CE696B" w:rsidRPr="00D44717">
          <w:rPr>
            <w:rStyle w:val="Hyperlink"/>
            <w:rFonts w:hint="eastAsia"/>
            <w:caps/>
            <w:noProof/>
            <w:rtl/>
            <w:lang w:bidi="fa-IR"/>
          </w:rPr>
          <w:t>بالاتر</w:t>
        </w:r>
        <w:r w:rsidR="00CE696B" w:rsidRPr="00D44717">
          <w:rPr>
            <w:rStyle w:val="Hyperlink"/>
            <w:rFonts w:hint="cs"/>
            <w:caps/>
            <w:noProof/>
            <w:rtl/>
            <w:lang w:bidi="fa-IR"/>
          </w:rPr>
          <w:t>ی</w:t>
        </w:r>
        <w:r w:rsidR="00CE696B" w:rsidRPr="00D44717">
          <w:rPr>
            <w:rStyle w:val="Hyperlink"/>
            <w:rFonts w:hint="eastAsia"/>
            <w:caps/>
            <w:noProof/>
            <w:rtl/>
            <w:lang w:bidi="fa-IR"/>
          </w:rPr>
          <w:t>ن</w:t>
        </w:r>
        <w:r w:rsidR="00CE696B" w:rsidRPr="00D44717">
          <w:rPr>
            <w:rStyle w:val="Hyperlink"/>
            <w:caps/>
            <w:noProof/>
            <w:rtl/>
            <w:lang w:bidi="fa-IR"/>
          </w:rPr>
          <w:t xml:space="preserve"> </w:t>
        </w:r>
        <w:r w:rsidR="00CE696B" w:rsidRPr="00D44717">
          <w:rPr>
            <w:rStyle w:val="Hyperlink"/>
            <w:rFonts w:hint="eastAsia"/>
            <w:caps/>
            <w:noProof/>
            <w:rtl/>
            <w:lang w:bidi="fa-IR"/>
          </w:rPr>
          <w:t>درجه‌</w:t>
        </w:r>
        <w:r w:rsidR="00CE696B" w:rsidRPr="00D44717">
          <w:rPr>
            <w:rStyle w:val="Hyperlink"/>
            <w:rFonts w:hint="cs"/>
            <w:caps/>
            <w:noProof/>
            <w:rtl/>
            <w:lang w:bidi="fa-IR"/>
          </w:rPr>
          <w:t>ی</w:t>
        </w:r>
        <w:r w:rsidR="00CE696B" w:rsidRPr="00D44717">
          <w:rPr>
            <w:rStyle w:val="Hyperlink"/>
            <w:caps/>
            <w:noProof/>
            <w:rtl/>
            <w:lang w:bidi="fa-IR"/>
          </w:rPr>
          <w:t xml:space="preserve"> </w:t>
        </w:r>
        <w:r w:rsidR="00CE696B" w:rsidRPr="00D44717">
          <w:rPr>
            <w:rStyle w:val="Hyperlink"/>
            <w:rFonts w:hint="eastAsia"/>
            <w:caps/>
            <w:noProof/>
            <w:rtl/>
            <w:lang w:bidi="fa-IR"/>
          </w:rPr>
          <w:t>صحت</w:t>
        </w:r>
        <w:r w:rsidR="00CE696B" w:rsidRPr="00D44717">
          <w:rPr>
            <w:rStyle w:val="Hyperlink"/>
            <w:caps/>
            <w:noProof/>
            <w:rtl/>
            <w:lang w:bidi="fa-IR"/>
          </w:rPr>
          <w:t xml:space="preserve"> </w:t>
        </w:r>
        <w:r w:rsidR="00CE696B" w:rsidRPr="00D44717">
          <w:rPr>
            <w:rStyle w:val="Hyperlink"/>
            <w:rFonts w:hint="eastAsia"/>
            <w:caps/>
            <w:noProof/>
            <w:rtl/>
            <w:lang w:bidi="fa-IR"/>
          </w:rPr>
          <w:t>قرار</w:t>
        </w:r>
        <w:r w:rsidR="00CE696B" w:rsidRPr="00D44717">
          <w:rPr>
            <w:rStyle w:val="Hyperlink"/>
            <w:caps/>
            <w:noProof/>
            <w:rtl/>
            <w:lang w:bidi="fa-IR"/>
          </w:rPr>
          <w:t xml:space="preserve"> </w:t>
        </w:r>
        <w:r w:rsidR="00CE696B" w:rsidRPr="00D44717">
          <w:rPr>
            <w:rStyle w:val="Hyperlink"/>
            <w:rFonts w:hint="eastAsia"/>
            <w:caps/>
            <w:noProof/>
            <w:rtl/>
            <w:lang w:bidi="fa-IR"/>
          </w:rPr>
          <w:t>دارد</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Toc433011568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372</w:t>
        </w:r>
        <w:r w:rsidR="00CE696B">
          <w:rPr>
            <w:rStyle w:val="Hyperlink"/>
            <w:noProof/>
          </w:rPr>
          <w:fldChar w:fldCharType="end"/>
        </w:r>
      </w:hyperlink>
    </w:p>
    <w:p w:rsidR="00CE696B" w:rsidRDefault="00D57ECF">
      <w:pPr>
        <w:pStyle w:val="TOC3"/>
        <w:tabs>
          <w:tab w:val="right" w:leader="dot" w:pos="7078"/>
        </w:tabs>
        <w:rPr>
          <w:rFonts w:asciiTheme="minorHAnsi" w:eastAsiaTheme="minorEastAsia" w:hAnsiTheme="minorHAnsi" w:cstheme="minorBidi"/>
          <w:noProof/>
          <w:sz w:val="22"/>
          <w:szCs w:val="22"/>
          <w:rtl/>
        </w:rPr>
      </w:pPr>
      <w:hyperlink w:anchor="_Toc433011569" w:history="1">
        <w:r w:rsidR="00CE696B" w:rsidRPr="00D44717">
          <w:rPr>
            <w:rStyle w:val="Hyperlink"/>
            <w:rFonts w:hint="eastAsia"/>
            <w:caps/>
            <w:noProof/>
            <w:rtl/>
            <w:lang w:bidi="fa-IR"/>
          </w:rPr>
          <w:t>شرح</w:t>
        </w:r>
        <w:r w:rsidR="00CE696B" w:rsidRPr="00D44717">
          <w:rPr>
            <w:rStyle w:val="Hyperlink"/>
            <w:caps/>
            <w:noProof/>
            <w:rtl/>
            <w:lang w:bidi="fa-IR"/>
          </w:rPr>
          <w:t xml:space="preserve"> </w:t>
        </w:r>
        <w:r w:rsidR="00CE696B" w:rsidRPr="00D44717">
          <w:rPr>
            <w:rStyle w:val="Hyperlink"/>
            <w:rFonts w:hint="eastAsia"/>
            <w:caps/>
            <w:noProof/>
            <w:rtl/>
            <w:lang w:bidi="fa-IR"/>
          </w:rPr>
          <w:t>و</w:t>
        </w:r>
        <w:r w:rsidR="00CE696B" w:rsidRPr="00D44717">
          <w:rPr>
            <w:rStyle w:val="Hyperlink"/>
            <w:caps/>
            <w:noProof/>
            <w:rtl/>
            <w:lang w:bidi="fa-IR"/>
          </w:rPr>
          <w:t xml:space="preserve"> </w:t>
        </w:r>
        <w:r w:rsidR="00CE696B" w:rsidRPr="00D44717">
          <w:rPr>
            <w:rStyle w:val="Hyperlink"/>
            <w:rFonts w:hint="eastAsia"/>
            <w:caps/>
            <w:noProof/>
            <w:rtl/>
            <w:lang w:bidi="fa-IR"/>
          </w:rPr>
          <w:t>تفس</w:t>
        </w:r>
        <w:r w:rsidR="00CE696B" w:rsidRPr="00D44717">
          <w:rPr>
            <w:rStyle w:val="Hyperlink"/>
            <w:rFonts w:hint="cs"/>
            <w:caps/>
            <w:noProof/>
            <w:rtl/>
            <w:lang w:bidi="fa-IR"/>
          </w:rPr>
          <w:t>ی</w:t>
        </w:r>
        <w:r w:rsidR="00CE696B" w:rsidRPr="00D44717">
          <w:rPr>
            <w:rStyle w:val="Hyperlink"/>
            <w:rFonts w:hint="eastAsia"/>
            <w:caps/>
            <w:noProof/>
            <w:rtl/>
            <w:lang w:bidi="fa-IR"/>
          </w:rPr>
          <w:t>ر</w:t>
        </w:r>
        <w:r w:rsidR="00CE696B" w:rsidRPr="00D44717">
          <w:rPr>
            <w:rStyle w:val="Hyperlink"/>
            <w:caps/>
            <w:noProof/>
            <w:rtl/>
            <w:lang w:bidi="fa-IR"/>
          </w:rPr>
          <w:t xml:space="preserve"> </w:t>
        </w:r>
        <w:r w:rsidR="00CE696B" w:rsidRPr="00D44717">
          <w:rPr>
            <w:rStyle w:val="Hyperlink"/>
            <w:rFonts w:hint="eastAsia"/>
            <w:caps/>
            <w:noProof/>
            <w:rtl/>
            <w:lang w:bidi="fa-IR"/>
          </w:rPr>
          <w:t>حد</w:t>
        </w:r>
        <w:r w:rsidR="00CE696B" w:rsidRPr="00D44717">
          <w:rPr>
            <w:rStyle w:val="Hyperlink"/>
            <w:rFonts w:hint="cs"/>
            <w:caps/>
            <w:noProof/>
            <w:rtl/>
            <w:lang w:bidi="fa-IR"/>
          </w:rPr>
          <w:t>ی</w:t>
        </w:r>
        <w:r w:rsidR="00CE696B" w:rsidRPr="00D44717">
          <w:rPr>
            <w:rStyle w:val="Hyperlink"/>
            <w:rFonts w:hint="eastAsia"/>
            <w:caps/>
            <w:noProof/>
            <w:rtl/>
            <w:lang w:bidi="fa-IR"/>
          </w:rPr>
          <w:t>ث</w:t>
        </w:r>
        <w:r w:rsidR="00CE696B" w:rsidRPr="00D44717">
          <w:rPr>
            <w:rStyle w:val="Hyperlink"/>
            <w:caps/>
            <w:noProof/>
            <w:rtl/>
            <w:lang w:bidi="fa-IR"/>
          </w:rPr>
          <w:t xml:space="preserve"> </w:t>
        </w:r>
        <w:r w:rsidR="00CE696B" w:rsidRPr="00D44717">
          <w:rPr>
            <w:rStyle w:val="Hyperlink"/>
            <w:rFonts w:hint="eastAsia"/>
            <w:caps/>
            <w:noProof/>
            <w:rtl/>
            <w:lang w:bidi="fa-IR"/>
          </w:rPr>
          <w:t>مگس</w:t>
        </w:r>
        <w:r w:rsidR="00CE696B" w:rsidRPr="00D44717">
          <w:rPr>
            <w:rStyle w:val="Hyperlink"/>
            <w:caps/>
            <w:noProof/>
            <w:rtl/>
            <w:lang w:bidi="fa-IR"/>
          </w:rPr>
          <w:t xml:space="preserve"> </w:t>
        </w:r>
        <w:r w:rsidR="00CE696B" w:rsidRPr="00D44717">
          <w:rPr>
            <w:rStyle w:val="Hyperlink"/>
            <w:rFonts w:hint="eastAsia"/>
            <w:caps/>
            <w:noProof/>
            <w:rtl/>
            <w:lang w:bidi="fa-IR"/>
          </w:rPr>
          <w:t>با</w:t>
        </w:r>
        <w:r w:rsidR="00CE696B" w:rsidRPr="00D44717">
          <w:rPr>
            <w:rStyle w:val="Hyperlink"/>
            <w:caps/>
            <w:noProof/>
            <w:rtl/>
            <w:lang w:bidi="fa-IR"/>
          </w:rPr>
          <w:t xml:space="preserve"> </w:t>
        </w:r>
        <w:r w:rsidR="00CE696B" w:rsidRPr="00D44717">
          <w:rPr>
            <w:rStyle w:val="Hyperlink"/>
            <w:rFonts w:hint="eastAsia"/>
            <w:caps/>
            <w:noProof/>
            <w:rtl/>
            <w:lang w:bidi="fa-IR"/>
          </w:rPr>
          <w:t>روا</w:t>
        </w:r>
        <w:r w:rsidR="00CE696B" w:rsidRPr="00D44717">
          <w:rPr>
            <w:rStyle w:val="Hyperlink"/>
            <w:rFonts w:hint="cs"/>
            <w:caps/>
            <w:noProof/>
            <w:rtl/>
            <w:lang w:bidi="fa-IR"/>
          </w:rPr>
          <w:t>ی</w:t>
        </w:r>
        <w:r w:rsidR="00CE696B" w:rsidRPr="00D44717">
          <w:rPr>
            <w:rStyle w:val="Hyperlink"/>
            <w:rFonts w:hint="eastAsia"/>
            <w:caps/>
            <w:noProof/>
            <w:rtl/>
            <w:lang w:bidi="fa-IR"/>
          </w:rPr>
          <w:t>ت</w:t>
        </w:r>
        <w:r w:rsidR="00CE696B" w:rsidRPr="00D44717">
          <w:rPr>
            <w:rStyle w:val="Hyperlink"/>
            <w:rFonts w:hint="eastAsia"/>
            <w:caps/>
            <w:noProof/>
            <w:lang w:bidi="fa-IR"/>
          </w:rPr>
          <w:t>‌</w:t>
        </w:r>
        <w:r w:rsidR="00CE696B" w:rsidRPr="00D44717">
          <w:rPr>
            <w:rStyle w:val="Hyperlink"/>
            <w:rFonts w:hint="eastAsia"/>
            <w:caps/>
            <w:noProof/>
            <w:rtl/>
            <w:lang w:bidi="fa-IR"/>
          </w:rPr>
          <w:t>ها</w:t>
        </w:r>
        <w:r w:rsidR="00CE696B" w:rsidRPr="00D44717">
          <w:rPr>
            <w:rStyle w:val="Hyperlink"/>
            <w:rFonts w:hint="cs"/>
            <w:caps/>
            <w:noProof/>
            <w:rtl/>
            <w:lang w:bidi="fa-IR"/>
          </w:rPr>
          <w:t>ی</w:t>
        </w:r>
        <w:r w:rsidR="00CE696B" w:rsidRPr="00D44717">
          <w:rPr>
            <w:rStyle w:val="Hyperlink"/>
            <w:rFonts w:hint="eastAsia"/>
            <w:caps/>
            <w:noProof/>
            <w:rtl/>
            <w:lang w:bidi="fa-IR"/>
          </w:rPr>
          <w:t>ش</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Toc433011569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374</w:t>
        </w:r>
        <w:r w:rsidR="00CE696B">
          <w:rPr>
            <w:rStyle w:val="Hyperlink"/>
            <w:noProof/>
          </w:rPr>
          <w:fldChar w:fldCharType="end"/>
        </w:r>
      </w:hyperlink>
    </w:p>
    <w:p w:rsidR="00CE696B" w:rsidRDefault="00D57ECF">
      <w:pPr>
        <w:pStyle w:val="TOC3"/>
        <w:tabs>
          <w:tab w:val="right" w:leader="dot" w:pos="7078"/>
        </w:tabs>
        <w:rPr>
          <w:rFonts w:asciiTheme="minorHAnsi" w:eastAsiaTheme="minorEastAsia" w:hAnsiTheme="minorHAnsi" w:cstheme="minorBidi"/>
          <w:noProof/>
          <w:sz w:val="22"/>
          <w:szCs w:val="22"/>
          <w:rtl/>
        </w:rPr>
      </w:pPr>
      <w:hyperlink w:anchor="_Toc433011570" w:history="1">
        <w:r w:rsidR="00CE696B" w:rsidRPr="00D44717">
          <w:rPr>
            <w:rStyle w:val="Hyperlink"/>
            <w:rFonts w:hint="eastAsia"/>
            <w:caps/>
            <w:noProof/>
            <w:rtl/>
            <w:lang w:bidi="fa-IR"/>
          </w:rPr>
          <w:t>حد</w:t>
        </w:r>
        <w:r w:rsidR="00CE696B" w:rsidRPr="00D44717">
          <w:rPr>
            <w:rStyle w:val="Hyperlink"/>
            <w:rFonts w:hint="cs"/>
            <w:caps/>
            <w:noProof/>
            <w:rtl/>
            <w:lang w:bidi="fa-IR"/>
          </w:rPr>
          <w:t>ی</w:t>
        </w:r>
        <w:r w:rsidR="00CE696B" w:rsidRPr="00D44717">
          <w:rPr>
            <w:rStyle w:val="Hyperlink"/>
            <w:rFonts w:hint="eastAsia"/>
            <w:caps/>
            <w:noProof/>
            <w:rtl/>
            <w:lang w:bidi="fa-IR"/>
          </w:rPr>
          <w:t>ث</w:t>
        </w:r>
        <w:r w:rsidR="00CE696B" w:rsidRPr="00D44717">
          <w:rPr>
            <w:rStyle w:val="Hyperlink"/>
            <w:caps/>
            <w:noProof/>
            <w:rtl/>
            <w:lang w:bidi="fa-IR"/>
          </w:rPr>
          <w:t xml:space="preserve"> </w:t>
        </w:r>
        <w:r w:rsidR="00CE696B" w:rsidRPr="00D44717">
          <w:rPr>
            <w:rStyle w:val="Hyperlink"/>
            <w:rFonts w:hint="eastAsia"/>
            <w:caps/>
            <w:noProof/>
            <w:rtl/>
            <w:lang w:bidi="fa-IR"/>
          </w:rPr>
          <w:t>مگس</w:t>
        </w:r>
        <w:r w:rsidR="00CE696B" w:rsidRPr="00D44717">
          <w:rPr>
            <w:rStyle w:val="Hyperlink"/>
            <w:caps/>
            <w:noProof/>
            <w:rtl/>
            <w:lang w:bidi="fa-IR"/>
          </w:rPr>
          <w:t xml:space="preserve"> </w:t>
        </w:r>
        <w:r w:rsidR="00CE696B" w:rsidRPr="00D44717">
          <w:rPr>
            <w:rStyle w:val="Hyperlink"/>
            <w:rFonts w:hint="eastAsia"/>
            <w:caps/>
            <w:noProof/>
            <w:rtl/>
            <w:lang w:bidi="fa-IR"/>
          </w:rPr>
          <w:t>از</w:t>
        </w:r>
        <w:r w:rsidR="00CE696B" w:rsidRPr="00D44717">
          <w:rPr>
            <w:rStyle w:val="Hyperlink"/>
            <w:caps/>
            <w:noProof/>
            <w:rtl/>
            <w:lang w:bidi="fa-IR"/>
          </w:rPr>
          <w:t xml:space="preserve"> </w:t>
        </w:r>
        <w:r w:rsidR="00CE696B" w:rsidRPr="00D44717">
          <w:rPr>
            <w:rStyle w:val="Hyperlink"/>
            <w:rFonts w:hint="eastAsia"/>
            <w:caps/>
            <w:noProof/>
            <w:rtl/>
            <w:lang w:bidi="fa-IR"/>
          </w:rPr>
          <w:t>لحاظ</w:t>
        </w:r>
        <w:r w:rsidR="00CE696B" w:rsidRPr="00D44717">
          <w:rPr>
            <w:rStyle w:val="Hyperlink"/>
            <w:caps/>
            <w:noProof/>
            <w:rtl/>
            <w:lang w:bidi="fa-IR"/>
          </w:rPr>
          <w:t xml:space="preserve"> </w:t>
        </w:r>
        <w:r w:rsidR="00CE696B" w:rsidRPr="00D44717">
          <w:rPr>
            <w:rStyle w:val="Hyperlink"/>
            <w:rFonts w:hint="eastAsia"/>
            <w:caps/>
            <w:noProof/>
            <w:rtl/>
            <w:lang w:bidi="fa-IR"/>
          </w:rPr>
          <w:t>سند</w:t>
        </w:r>
        <w:r w:rsidR="00CE696B" w:rsidRPr="00D44717">
          <w:rPr>
            <w:rStyle w:val="Hyperlink"/>
            <w:caps/>
            <w:noProof/>
            <w:rtl/>
            <w:lang w:bidi="fa-IR"/>
          </w:rPr>
          <w:t xml:space="preserve"> </w:t>
        </w:r>
        <w:r w:rsidR="00CE696B" w:rsidRPr="00D44717">
          <w:rPr>
            <w:rStyle w:val="Hyperlink"/>
            <w:rFonts w:hint="eastAsia"/>
            <w:caps/>
            <w:noProof/>
            <w:rtl/>
            <w:lang w:bidi="fa-IR"/>
          </w:rPr>
          <w:t>و</w:t>
        </w:r>
        <w:r w:rsidR="00CE696B" w:rsidRPr="00D44717">
          <w:rPr>
            <w:rStyle w:val="Hyperlink"/>
            <w:caps/>
            <w:noProof/>
            <w:rtl/>
            <w:lang w:bidi="fa-IR"/>
          </w:rPr>
          <w:t xml:space="preserve"> </w:t>
        </w:r>
        <w:r w:rsidR="00CE696B" w:rsidRPr="00D44717">
          <w:rPr>
            <w:rStyle w:val="Hyperlink"/>
            <w:rFonts w:hint="eastAsia"/>
            <w:caps/>
            <w:noProof/>
            <w:rtl/>
            <w:lang w:bidi="fa-IR"/>
          </w:rPr>
          <w:t>متن</w:t>
        </w:r>
        <w:r w:rsidR="00CE696B" w:rsidRPr="00D44717">
          <w:rPr>
            <w:rStyle w:val="Hyperlink"/>
            <w:caps/>
            <w:noProof/>
            <w:rtl/>
            <w:lang w:bidi="fa-IR"/>
          </w:rPr>
          <w:t xml:space="preserve"> </w:t>
        </w:r>
        <w:r w:rsidR="00CE696B" w:rsidRPr="00D44717">
          <w:rPr>
            <w:rStyle w:val="Hyperlink"/>
            <w:rFonts w:hint="eastAsia"/>
            <w:caps/>
            <w:noProof/>
            <w:rtl/>
            <w:lang w:bidi="fa-IR"/>
          </w:rPr>
          <w:t>صح</w:t>
        </w:r>
        <w:r w:rsidR="00CE696B" w:rsidRPr="00D44717">
          <w:rPr>
            <w:rStyle w:val="Hyperlink"/>
            <w:rFonts w:hint="cs"/>
            <w:caps/>
            <w:noProof/>
            <w:rtl/>
            <w:lang w:bidi="fa-IR"/>
          </w:rPr>
          <w:t>ی</w:t>
        </w:r>
        <w:r w:rsidR="00CE696B" w:rsidRPr="00D44717">
          <w:rPr>
            <w:rStyle w:val="Hyperlink"/>
            <w:rFonts w:hint="eastAsia"/>
            <w:caps/>
            <w:noProof/>
            <w:rtl/>
            <w:lang w:bidi="fa-IR"/>
          </w:rPr>
          <w:t>ح</w:t>
        </w:r>
        <w:r w:rsidR="00CE696B" w:rsidRPr="00D44717">
          <w:rPr>
            <w:rStyle w:val="Hyperlink"/>
            <w:caps/>
            <w:noProof/>
            <w:rtl/>
            <w:lang w:bidi="fa-IR"/>
          </w:rPr>
          <w:t xml:space="preserve"> </w:t>
        </w:r>
        <w:r w:rsidR="00CE696B" w:rsidRPr="00D44717">
          <w:rPr>
            <w:rStyle w:val="Hyperlink"/>
            <w:rFonts w:hint="eastAsia"/>
            <w:caps/>
            <w:noProof/>
            <w:rtl/>
            <w:lang w:bidi="fa-IR"/>
          </w:rPr>
          <w:t>است</w:t>
        </w:r>
        <w:r w:rsidR="00CE696B" w:rsidRPr="00D44717">
          <w:rPr>
            <w:rStyle w:val="Hyperlink"/>
            <w:caps/>
            <w:noProof/>
            <w:rtl/>
            <w:lang w:bidi="fa-IR"/>
          </w:rPr>
          <w:t>.</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Toc433011570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376</w:t>
        </w:r>
        <w:r w:rsidR="00CE696B">
          <w:rPr>
            <w:rStyle w:val="Hyperlink"/>
            <w:noProof/>
          </w:rPr>
          <w:fldChar w:fldCharType="end"/>
        </w:r>
      </w:hyperlink>
    </w:p>
    <w:p w:rsidR="00CE696B" w:rsidRDefault="00D57ECF">
      <w:pPr>
        <w:pStyle w:val="TOC3"/>
        <w:tabs>
          <w:tab w:val="right" w:leader="dot" w:pos="7078"/>
        </w:tabs>
        <w:rPr>
          <w:rFonts w:asciiTheme="minorHAnsi" w:eastAsiaTheme="minorEastAsia" w:hAnsiTheme="minorHAnsi" w:cstheme="minorBidi"/>
          <w:noProof/>
          <w:sz w:val="22"/>
          <w:szCs w:val="22"/>
          <w:rtl/>
        </w:rPr>
      </w:pPr>
      <w:hyperlink w:anchor="_Toc433011571" w:history="1">
        <w:r w:rsidR="00CE696B" w:rsidRPr="00D44717">
          <w:rPr>
            <w:rStyle w:val="Hyperlink"/>
            <w:rFonts w:hint="eastAsia"/>
            <w:caps/>
            <w:noProof/>
            <w:rtl/>
            <w:lang w:bidi="fa-IR"/>
          </w:rPr>
          <w:t>پاسخ</w:t>
        </w:r>
        <w:r w:rsidR="00CE696B" w:rsidRPr="00D44717">
          <w:rPr>
            <w:rStyle w:val="Hyperlink"/>
            <w:caps/>
            <w:noProof/>
            <w:rtl/>
            <w:lang w:bidi="fa-IR"/>
          </w:rPr>
          <w:t xml:space="preserve"> </w:t>
        </w:r>
        <w:r w:rsidR="00CE696B" w:rsidRPr="00D44717">
          <w:rPr>
            <w:rStyle w:val="Hyperlink"/>
            <w:rFonts w:hint="eastAsia"/>
            <w:caps/>
            <w:noProof/>
            <w:rtl/>
            <w:lang w:bidi="fa-IR"/>
          </w:rPr>
          <w:t>دانشمندان</w:t>
        </w:r>
        <w:r w:rsidR="00CE696B" w:rsidRPr="00D44717">
          <w:rPr>
            <w:rStyle w:val="Hyperlink"/>
            <w:caps/>
            <w:noProof/>
            <w:rtl/>
            <w:lang w:bidi="fa-IR"/>
          </w:rPr>
          <w:t xml:space="preserve"> </w:t>
        </w:r>
        <w:r w:rsidR="00CE696B" w:rsidRPr="00D44717">
          <w:rPr>
            <w:rStyle w:val="Hyperlink"/>
            <w:rFonts w:hint="eastAsia"/>
            <w:caps/>
            <w:noProof/>
            <w:rtl/>
            <w:lang w:bidi="fa-IR"/>
          </w:rPr>
          <w:t>پ</w:t>
        </w:r>
        <w:r w:rsidR="00CE696B" w:rsidRPr="00D44717">
          <w:rPr>
            <w:rStyle w:val="Hyperlink"/>
            <w:rFonts w:hint="cs"/>
            <w:caps/>
            <w:noProof/>
            <w:rtl/>
            <w:lang w:bidi="fa-IR"/>
          </w:rPr>
          <w:t>ی</w:t>
        </w:r>
        <w:r w:rsidR="00CE696B" w:rsidRPr="00D44717">
          <w:rPr>
            <w:rStyle w:val="Hyperlink"/>
            <w:rFonts w:hint="eastAsia"/>
            <w:caps/>
            <w:noProof/>
            <w:rtl/>
            <w:lang w:bidi="fa-IR"/>
          </w:rPr>
          <w:t>ش</w:t>
        </w:r>
        <w:r w:rsidR="00CE696B" w:rsidRPr="00D44717">
          <w:rPr>
            <w:rStyle w:val="Hyperlink"/>
            <w:rFonts w:hint="cs"/>
            <w:caps/>
            <w:noProof/>
            <w:rtl/>
            <w:lang w:bidi="fa-IR"/>
          </w:rPr>
          <w:t>ی</w:t>
        </w:r>
        <w:r w:rsidR="00CE696B" w:rsidRPr="00D44717">
          <w:rPr>
            <w:rStyle w:val="Hyperlink"/>
            <w:rFonts w:hint="eastAsia"/>
            <w:caps/>
            <w:noProof/>
            <w:rtl/>
            <w:lang w:bidi="fa-IR"/>
          </w:rPr>
          <w:t>ن</w:t>
        </w:r>
        <w:r w:rsidR="00CE696B" w:rsidRPr="00D44717">
          <w:rPr>
            <w:rStyle w:val="Hyperlink"/>
            <w:caps/>
            <w:noProof/>
            <w:rtl/>
            <w:lang w:bidi="fa-IR"/>
          </w:rPr>
          <w:t xml:space="preserve"> </w:t>
        </w:r>
        <w:r w:rsidR="00CE696B" w:rsidRPr="00D44717">
          <w:rPr>
            <w:rStyle w:val="Hyperlink"/>
            <w:rFonts w:hint="eastAsia"/>
            <w:caps/>
            <w:noProof/>
            <w:rtl/>
            <w:lang w:bidi="fa-IR"/>
          </w:rPr>
          <w:t>رحمهم</w:t>
        </w:r>
        <w:r w:rsidR="00CE696B" w:rsidRPr="00D44717">
          <w:rPr>
            <w:rStyle w:val="Hyperlink"/>
            <w:caps/>
            <w:noProof/>
            <w:rtl/>
            <w:lang w:bidi="fa-IR"/>
          </w:rPr>
          <w:t xml:space="preserve"> </w:t>
        </w:r>
        <w:r w:rsidR="00CE696B" w:rsidRPr="00D44717">
          <w:rPr>
            <w:rStyle w:val="Hyperlink"/>
            <w:rFonts w:hint="eastAsia"/>
            <w:caps/>
            <w:noProof/>
            <w:rtl/>
            <w:lang w:bidi="fa-IR"/>
          </w:rPr>
          <w:t>الله</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Toc433011571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377</w:t>
        </w:r>
        <w:r w:rsidR="00CE696B">
          <w:rPr>
            <w:rStyle w:val="Hyperlink"/>
            <w:noProof/>
          </w:rPr>
          <w:fldChar w:fldCharType="end"/>
        </w:r>
      </w:hyperlink>
    </w:p>
    <w:p w:rsidR="00CE696B" w:rsidRDefault="00D57ECF">
      <w:pPr>
        <w:pStyle w:val="TOC3"/>
        <w:tabs>
          <w:tab w:val="right" w:leader="dot" w:pos="7078"/>
        </w:tabs>
        <w:rPr>
          <w:rFonts w:asciiTheme="minorHAnsi" w:eastAsiaTheme="minorEastAsia" w:hAnsiTheme="minorHAnsi" w:cstheme="minorBidi"/>
          <w:noProof/>
          <w:sz w:val="22"/>
          <w:szCs w:val="22"/>
          <w:rtl/>
        </w:rPr>
      </w:pPr>
      <w:hyperlink w:anchor="_Toc433011572" w:history="1">
        <w:r w:rsidR="00CE696B" w:rsidRPr="00D44717">
          <w:rPr>
            <w:rStyle w:val="Hyperlink"/>
            <w:rFonts w:hint="eastAsia"/>
            <w:caps/>
            <w:noProof/>
            <w:rtl/>
            <w:lang w:bidi="fa-IR"/>
          </w:rPr>
          <w:t>دانش</w:t>
        </w:r>
        <w:r w:rsidR="00CE696B" w:rsidRPr="00D44717">
          <w:rPr>
            <w:rStyle w:val="Hyperlink"/>
            <w:caps/>
            <w:noProof/>
            <w:rtl/>
            <w:lang w:bidi="fa-IR"/>
          </w:rPr>
          <w:t xml:space="preserve"> </w:t>
        </w:r>
        <w:r w:rsidR="00CE696B" w:rsidRPr="00D44717">
          <w:rPr>
            <w:rStyle w:val="Hyperlink"/>
            <w:rFonts w:hint="eastAsia"/>
            <w:caps/>
            <w:noProof/>
            <w:rtl/>
            <w:lang w:bidi="fa-IR"/>
          </w:rPr>
          <w:t>پزشک</w:t>
        </w:r>
        <w:r w:rsidR="00CE696B" w:rsidRPr="00D44717">
          <w:rPr>
            <w:rStyle w:val="Hyperlink"/>
            <w:rFonts w:hint="cs"/>
            <w:caps/>
            <w:noProof/>
            <w:rtl/>
            <w:lang w:bidi="fa-IR"/>
          </w:rPr>
          <w:t>ی</w:t>
        </w:r>
        <w:r w:rsidR="00CE696B" w:rsidRPr="00D44717">
          <w:rPr>
            <w:rStyle w:val="Hyperlink"/>
            <w:caps/>
            <w:noProof/>
            <w:rtl/>
            <w:lang w:bidi="fa-IR"/>
          </w:rPr>
          <w:t xml:space="preserve"> </w:t>
        </w:r>
        <w:r w:rsidR="00CE696B" w:rsidRPr="00D44717">
          <w:rPr>
            <w:rStyle w:val="Hyperlink"/>
            <w:rFonts w:hint="eastAsia"/>
            <w:caps/>
            <w:noProof/>
            <w:rtl/>
            <w:lang w:bidi="fa-IR"/>
          </w:rPr>
          <w:t>پ</w:t>
        </w:r>
        <w:r w:rsidR="00CE696B" w:rsidRPr="00D44717">
          <w:rPr>
            <w:rStyle w:val="Hyperlink"/>
            <w:rFonts w:hint="cs"/>
            <w:caps/>
            <w:noProof/>
            <w:rtl/>
            <w:lang w:bidi="fa-IR"/>
          </w:rPr>
          <w:t>ی</w:t>
        </w:r>
        <w:r w:rsidR="00CE696B" w:rsidRPr="00D44717">
          <w:rPr>
            <w:rStyle w:val="Hyperlink"/>
            <w:rFonts w:hint="eastAsia"/>
            <w:caps/>
            <w:noProof/>
            <w:rtl/>
            <w:lang w:bidi="fa-IR"/>
          </w:rPr>
          <w:t>امبر</w:t>
        </w:r>
        <w:r w:rsidR="00CE696B" w:rsidRPr="00D44717">
          <w:rPr>
            <w:rStyle w:val="Hyperlink"/>
            <w:caps/>
            <w:noProof/>
            <w:rtl/>
            <w:lang w:bidi="fa-IR"/>
          </w:rPr>
          <w:t xml:space="preserve"> </w:t>
        </w:r>
        <w:r w:rsidR="00CE696B" w:rsidRPr="00D44717">
          <w:rPr>
            <w:rStyle w:val="Hyperlink"/>
            <w:rFonts w:hint="eastAsia"/>
            <w:caps/>
            <w:noProof/>
            <w:rtl/>
            <w:lang w:bidi="fa-IR"/>
          </w:rPr>
          <w:t>از</w:t>
        </w:r>
        <w:r w:rsidR="00CE696B" w:rsidRPr="00D44717">
          <w:rPr>
            <w:rStyle w:val="Hyperlink"/>
            <w:caps/>
            <w:noProof/>
            <w:rtl/>
            <w:lang w:bidi="fa-IR"/>
          </w:rPr>
          <w:t xml:space="preserve"> </w:t>
        </w:r>
        <w:r w:rsidR="00CE696B" w:rsidRPr="00D44717">
          <w:rPr>
            <w:rStyle w:val="Hyperlink"/>
            <w:rFonts w:hint="eastAsia"/>
            <w:caps/>
            <w:noProof/>
            <w:rtl/>
            <w:lang w:bidi="fa-IR"/>
          </w:rPr>
          <w:t>طر</w:t>
        </w:r>
        <w:r w:rsidR="00CE696B" w:rsidRPr="00D44717">
          <w:rPr>
            <w:rStyle w:val="Hyperlink"/>
            <w:rFonts w:hint="cs"/>
            <w:caps/>
            <w:noProof/>
            <w:rtl/>
            <w:lang w:bidi="fa-IR"/>
          </w:rPr>
          <w:t>ی</w:t>
        </w:r>
        <w:r w:rsidR="00CE696B" w:rsidRPr="00D44717">
          <w:rPr>
            <w:rStyle w:val="Hyperlink"/>
            <w:rFonts w:hint="eastAsia"/>
            <w:caps/>
            <w:noProof/>
            <w:rtl/>
            <w:lang w:bidi="fa-IR"/>
          </w:rPr>
          <w:t>ق</w:t>
        </w:r>
        <w:r w:rsidR="00CE696B" w:rsidRPr="00D44717">
          <w:rPr>
            <w:rStyle w:val="Hyperlink"/>
            <w:caps/>
            <w:noProof/>
            <w:rtl/>
            <w:lang w:bidi="fa-IR"/>
          </w:rPr>
          <w:t xml:space="preserve"> </w:t>
        </w:r>
        <w:r w:rsidR="00CE696B" w:rsidRPr="00D44717">
          <w:rPr>
            <w:rStyle w:val="Hyperlink"/>
            <w:rFonts w:hint="eastAsia"/>
            <w:caps/>
            <w:noProof/>
            <w:rtl/>
            <w:lang w:bidi="fa-IR"/>
          </w:rPr>
          <w:t>وح</w:t>
        </w:r>
        <w:r w:rsidR="00CE696B" w:rsidRPr="00D44717">
          <w:rPr>
            <w:rStyle w:val="Hyperlink"/>
            <w:rFonts w:hint="cs"/>
            <w:caps/>
            <w:noProof/>
            <w:rtl/>
            <w:lang w:bidi="fa-IR"/>
          </w:rPr>
          <w:t>ی</w:t>
        </w:r>
        <w:r w:rsidR="00CE696B" w:rsidRPr="00D44717">
          <w:rPr>
            <w:rStyle w:val="Hyperlink"/>
            <w:caps/>
            <w:noProof/>
            <w:rtl/>
            <w:lang w:bidi="fa-IR"/>
          </w:rPr>
          <w:t xml:space="preserve"> </w:t>
        </w:r>
        <w:r w:rsidR="00CE696B" w:rsidRPr="00D44717">
          <w:rPr>
            <w:rStyle w:val="Hyperlink"/>
            <w:rFonts w:hint="eastAsia"/>
            <w:caps/>
            <w:noProof/>
            <w:rtl/>
            <w:lang w:bidi="fa-IR"/>
          </w:rPr>
          <w:t>صورت</w:t>
        </w:r>
        <w:r w:rsidR="00CE696B" w:rsidRPr="00D44717">
          <w:rPr>
            <w:rStyle w:val="Hyperlink"/>
            <w:caps/>
            <w:noProof/>
            <w:rtl/>
            <w:lang w:bidi="fa-IR"/>
          </w:rPr>
          <w:t xml:space="preserve"> </w:t>
        </w:r>
        <w:r w:rsidR="00CE696B" w:rsidRPr="00D44717">
          <w:rPr>
            <w:rStyle w:val="Hyperlink"/>
            <w:rFonts w:hint="eastAsia"/>
            <w:caps/>
            <w:noProof/>
            <w:rtl/>
            <w:lang w:bidi="fa-IR"/>
          </w:rPr>
          <w:t>گرفته</w:t>
        </w:r>
        <w:r w:rsidR="00CE696B" w:rsidRPr="00D44717">
          <w:rPr>
            <w:rStyle w:val="Hyperlink"/>
            <w:caps/>
            <w:noProof/>
            <w:rtl/>
            <w:lang w:bidi="fa-IR"/>
          </w:rPr>
          <w:t xml:space="preserve"> </w:t>
        </w:r>
        <w:r w:rsidR="00CE696B" w:rsidRPr="00D44717">
          <w:rPr>
            <w:rStyle w:val="Hyperlink"/>
            <w:rFonts w:hint="eastAsia"/>
            <w:caps/>
            <w:noProof/>
            <w:rtl/>
            <w:lang w:bidi="fa-IR"/>
          </w:rPr>
          <w:t>است</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Toc433011572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378</w:t>
        </w:r>
        <w:r w:rsidR="00CE696B">
          <w:rPr>
            <w:rStyle w:val="Hyperlink"/>
            <w:noProof/>
          </w:rPr>
          <w:fldChar w:fldCharType="end"/>
        </w:r>
      </w:hyperlink>
    </w:p>
    <w:p w:rsidR="00CE696B" w:rsidRDefault="00D57ECF">
      <w:pPr>
        <w:pStyle w:val="TOC3"/>
        <w:tabs>
          <w:tab w:val="right" w:leader="dot" w:pos="7078"/>
        </w:tabs>
        <w:rPr>
          <w:rFonts w:asciiTheme="minorHAnsi" w:eastAsiaTheme="minorEastAsia" w:hAnsiTheme="minorHAnsi" w:cstheme="minorBidi"/>
          <w:noProof/>
          <w:sz w:val="22"/>
          <w:szCs w:val="22"/>
          <w:rtl/>
        </w:rPr>
      </w:pPr>
      <w:hyperlink w:anchor="_Toc433011573" w:history="1">
        <w:r w:rsidR="00CE696B" w:rsidRPr="00D44717">
          <w:rPr>
            <w:rStyle w:val="Hyperlink"/>
            <w:rFonts w:hint="eastAsia"/>
            <w:caps/>
            <w:noProof/>
            <w:rtl/>
            <w:lang w:bidi="fa-IR"/>
          </w:rPr>
          <w:t>د</w:t>
        </w:r>
        <w:r w:rsidR="00CE696B" w:rsidRPr="00D44717">
          <w:rPr>
            <w:rStyle w:val="Hyperlink"/>
            <w:rFonts w:hint="cs"/>
            <w:caps/>
            <w:noProof/>
            <w:rtl/>
            <w:lang w:bidi="fa-IR"/>
          </w:rPr>
          <w:t>ی</w:t>
        </w:r>
        <w:r w:rsidR="00CE696B" w:rsidRPr="00D44717">
          <w:rPr>
            <w:rStyle w:val="Hyperlink"/>
            <w:rFonts w:hint="eastAsia"/>
            <w:caps/>
            <w:noProof/>
            <w:rtl/>
            <w:lang w:bidi="fa-IR"/>
          </w:rPr>
          <w:t>دگاه</w:t>
        </w:r>
        <w:r w:rsidR="00CE696B" w:rsidRPr="00D44717">
          <w:rPr>
            <w:rStyle w:val="Hyperlink"/>
            <w:caps/>
            <w:noProof/>
            <w:rtl/>
            <w:lang w:bidi="fa-IR"/>
          </w:rPr>
          <w:t xml:space="preserve"> </w:t>
        </w:r>
        <w:r w:rsidR="00CE696B" w:rsidRPr="00D44717">
          <w:rPr>
            <w:rStyle w:val="Hyperlink"/>
            <w:rFonts w:hint="eastAsia"/>
            <w:caps/>
            <w:noProof/>
            <w:rtl/>
            <w:lang w:bidi="fa-IR"/>
          </w:rPr>
          <w:t>علم</w:t>
        </w:r>
        <w:r w:rsidR="00CE696B" w:rsidRPr="00D44717">
          <w:rPr>
            <w:rStyle w:val="Hyperlink"/>
            <w:caps/>
            <w:noProof/>
            <w:rtl/>
            <w:lang w:bidi="fa-IR"/>
          </w:rPr>
          <w:t xml:space="preserve"> </w:t>
        </w:r>
        <w:r w:rsidR="00CE696B" w:rsidRPr="00D44717">
          <w:rPr>
            <w:rStyle w:val="Hyperlink"/>
            <w:rFonts w:hint="eastAsia"/>
            <w:caps/>
            <w:noProof/>
            <w:rtl/>
            <w:lang w:bidi="fa-IR"/>
          </w:rPr>
          <w:t>پزشک</w:t>
        </w:r>
        <w:r w:rsidR="00CE696B" w:rsidRPr="00D44717">
          <w:rPr>
            <w:rStyle w:val="Hyperlink"/>
            <w:rFonts w:hint="cs"/>
            <w:caps/>
            <w:noProof/>
            <w:rtl/>
            <w:lang w:bidi="fa-IR"/>
          </w:rPr>
          <w:t>ی</w:t>
        </w:r>
        <w:r w:rsidR="00CE696B" w:rsidRPr="00D44717">
          <w:rPr>
            <w:rStyle w:val="Hyperlink"/>
            <w:caps/>
            <w:noProof/>
            <w:rtl/>
            <w:lang w:bidi="fa-IR"/>
          </w:rPr>
          <w:t xml:space="preserve"> </w:t>
        </w:r>
        <w:r w:rsidR="00CE696B" w:rsidRPr="00D44717">
          <w:rPr>
            <w:rStyle w:val="Hyperlink"/>
            <w:rFonts w:hint="eastAsia"/>
            <w:caps/>
            <w:noProof/>
            <w:rtl/>
            <w:lang w:bidi="fa-IR"/>
          </w:rPr>
          <w:t>جد</w:t>
        </w:r>
        <w:r w:rsidR="00CE696B" w:rsidRPr="00D44717">
          <w:rPr>
            <w:rStyle w:val="Hyperlink"/>
            <w:rFonts w:hint="cs"/>
            <w:caps/>
            <w:noProof/>
            <w:rtl/>
            <w:lang w:bidi="fa-IR"/>
          </w:rPr>
          <w:t>ی</w:t>
        </w:r>
        <w:r w:rsidR="00CE696B" w:rsidRPr="00D44717">
          <w:rPr>
            <w:rStyle w:val="Hyperlink"/>
            <w:rFonts w:hint="eastAsia"/>
            <w:caps/>
            <w:noProof/>
            <w:rtl/>
            <w:lang w:bidi="fa-IR"/>
          </w:rPr>
          <w:t>د</w:t>
        </w:r>
        <w:r w:rsidR="00CE696B" w:rsidRPr="00D44717">
          <w:rPr>
            <w:rStyle w:val="Hyperlink"/>
            <w:caps/>
            <w:noProof/>
            <w:rtl/>
            <w:lang w:bidi="fa-IR"/>
          </w:rPr>
          <w:t xml:space="preserve"> </w:t>
        </w:r>
        <w:r w:rsidR="00CE696B" w:rsidRPr="00D44717">
          <w:rPr>
            <w:rStyle w:val="Hyperlink"/>
            <w:rFonts w:hint="eastAsia"/>
            <w:caps/>
            <w:noProof/>
            <w:rtl/>
            <w:lang w:bidi="fa-IR"/>
          </w:rPr>
          <w:t>راجع</w:t>
        </w:r>
        <w:r w:rsidR="00CE696B" w:rsidRPr="00D44717">
          <w:rPr>
            <w:rStyle w:val="Hyperlink"/>
            <w:caps/>
            <w:noProof/>
            <w:rtl/>
            <w:lang w:bidi="fa-IR"/>
          </w:rPr>
          <w:t xml:space="preserve"> </w:t>
        </w:r>
        <w:r w:rsidR="00CE696B" w:rsidRPr="00D44717">
          <w:rPr>
            <w:rStyle w:val="Hyperlink"/>
            <w:rFonts w:hint="eastAsia"/>
            <w:caps/>
            <w:noProof/>
            <w:rtl/>
            <w:lang w:bidi="fa-IR"/>
          </w:rPr>
          <w:t>به</w:t>
        </w:r>
        <w:r w:rsidR="00CE696B" w:rsidRPr="00D44717">
          <w:rPr>
            <w:rStyle w:val="Hyperlink"/>
            <w:caps/>
            <w:noProof/>
            <w:rtl/>
            <w:lang w:bidi="fa-IR"/>
          </w:rPr>
          <w:t xml:space="preserve"> </w:t>
        </w:r>
        <w:r w:rsidR="00CE696B" w:rsidRPr="00D44717">
          <w:rPr>
            <w:rStyle w:val="Hyperlink"/>
            <w:rFonts w:hint="eastAsia"/>
            <w:caps/>
            <w:noProof/>
            <w:rtl/>
            <w:lang w:bidi="fa-IR"/>
          </w:rPr>
          <w:t>حد</w:t>
        </w:r>
        <w:r w:rsidR="00CE696B" w:rsidRPr="00D44717">
          <w:rPr>
            <w:rStyle w:val="Hyperlink"/>
            <w:rFonts w:hint="cs"/>
            <w:caps/>
            <w:noProof/>
            <w:rtl/>
            <w:lang w:bidi="fa-IR"/>
          </w:rPr>
          <w:t>ی</w:t>
        </w:r>
        <w:r w:rsidR="00CE696B" w:rsidRPr="00D44717">
          <w:rPr>
            <w:rStyle w:val="Hyperlink"/>
            <w:rFonts w:hint="eastAsia"/>
            <w:caps/>
            <w:noProof/>
            <w:rtl/>
            <w:lang w:bidi="fa-IR"/>
          </w:rPr>
          <w:t>ث</w:t>
        </w:r>
        <w:r w:rsidR="00CE696B" w:rsidRPr="00D44717">
          <w:rPr>
            <w:rStyle w:val="Hyperlink"/>
            <w:caps/>
            <w:noProof/>
            <w:rtl/>
            <w:lang w:bidi="fa-IR"/>
          </w:rPr>
          <w:t xml:space="preserve"> </w:t>
        </w:r>
        <w:r w:rsidR="00CE696B" w:rsidRPr="00D44717">
          <w:rPr>
            <w:rStyle w:val="Hyperlink"/>
            <w:rFonts w:hint="eastAsia"/>
            <w:caps/>
            <w:noProof/>
            <w:rtl/>
            <w:lang w:bidi="fa-IR"/>
          </w:rPr>
          <w:t>مگس</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Toc433011573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382</w:t>
        </w:r>
        <w:r w:rsidR="00CE696B">
          <w:rPr>
            <w:rStyle w:val="Hyperlink"/>
            <w:noProof/>
          </w:rPr>
          <w:fldChar w:fldCharType="end"/>
        </w:r>
      </w:hyperlink>
    </w:p>
    <w:p w:rsidR="00CE696B" w:rsidRDefault="00D57ECF">
      <w:pPr>
        <w:pStyle w:val="TOC3"/>
        <w:tabs>
          <w:tab w:val="right" w:leader="dot" w:pos="7078"/>
        </w:tabs>
        <w:rPr>
          <w:rFonts w:asciiTheme="minorHAnsi" w:eastAsiaTheme="minorEastAsia" w:hAnsiTheme="minorHAnsi" w:cstheme="minorBidi"/>
          <w:noProof/>
          <w:sz w:val="22"/>
          <w:szCs w:val="22"/>
          <w:rtl/>
        </w:rPr>
      </w:pPr>
      <w:hyperlink w:anchor="_Toc433011574" w:history="1">
        <w:r w:rsidR="00CE696B" w:rsidRPr="00D44717">
          <w:rPr>
            <w:rStyle w:val="Hyperlink"/>
            <w:rFonts w:hint="eastAsia"/>
            <w:caps/>
            <w:noProof/>
            <w:rtl/>
            <w:lang w:bidi="fa-IR"/>
          </w:rPr>
          <w:t>سخنران</w:t>
        </w:r>
        <w:r w:rsidR="00CE696B" w:rsidRPr="00D44717">
          <w:rPr>
            <w:rStyle w:val="Hyperlink"/>
            <w:rFonts w:hint="cs"/>
            <w:caps/>
            <w:noProof/>
            <w:rtl/>
            <w:lang w:bidi="fa-IR"/>
          </w:rPr>
          <w:t>ی</w:t>
        </w:r>
        <w:r w:rsidR="00CE696B" w:rsidRPr="00D44717">
          <w:rPr>
            <w:rStyle w:val="Hyperlink"/>
            <w:caps/>
            <w:noProof/>
            <w:rtl/>
            <w:lang w:bidi="fa-IR"/>
          </w:rPr>
          <w:t xml:space="preserve"> </w:t>
        </w:r>
        <w:r w:rsidR="00CE696B" w:rsidRPr="00D44717">
          <w:rPr>
            <w:rStyle w:val="Hyperlink"/>
            <w:rFonts w:hint="eastAsia"/>
            <w:caps/>
            <w:noProof/>
            <w:rtl/>
            <w:lang w:bidi="fa-IR"/>
          </w:rPr>
          <w:t>ارزشمند</w:t>
        </w:r>
        <w:r w:rsidR="00CE696B" w:rsidRPr="00D44717">
          <w:rPr>
            <w:rStyle w:val="Hyperlink"/>
            <w:caps/>
            <w:noProof/>
            <w:rtl/>
            <w:lang w:bidi="fa-IR"/>
          </w:rPr>
          <w:t xml:space="preserve"> </w:t>
        </w:r>
        <w:r w:rsidR="00CE696B" w:rsidRPr="00D44717">
          <w:rPr>
            <w:rStyle w:val="Hyperlink"/>
            <w:rFonts w:hint="cs"/>
            <w:caps/>
            <w:noProof/>
            <w:rtl/>
            <w:lang w:bidi="fa-IR"/>
          </w:rPr>
          <w:t>ی</w:t>
        </w:r>
        <w:r w:rsidR="00CE696B" w:rsidRPr="00D44717">
          <w:rPr>
            <w:rStyle w:val="Hyperlink"/>
            <w:rFonts w:hint="eastAsia"/>
            <w:caps/>
            <w:noProof/>
            <w:rtl/>
            <w:lang w:bidi="fa-IR"/>
          </w:rPr>
          <w:t>ک</w:t>
        </w:r>
        <w:r w:rsidR="00CE696B" w:rsidRPr="00D44717">
          <w:rPr>
            <w:rStyle w:val="Hyperlink"/>
            <w:rFonts w:hint="cs"/>
            <w:caps/>
            <w:noProof/>
            <w:rtl/>
            <w:lang w:bidi="fa-IR"/>
          </w:rPr>
          <w:t>ی</w:t>
        </w:r>
        <w:r w:rsidR="00CE696B" w:rsidRPr="00D44717">
          <w:rPr>
            <w:rStyle w:val="Hyperlink"/>
            <w:caps/>
            <w:noProof/>
            <w:rtl/>
            <w:lang w:bidi="fa-IR"/>
          </w:rPr>
          <w:t xml:space="preserve"> </w:t>
        </w:r>
        <w:r w:rsidR="00CE696B" w:rsidRPr="00D44717">
          <w:rPr>
            <w:rStyle w:val="Hyperlink"/>
            <w:rFonts w:hint="eastAsia"/>
            <w:caps/>
            <w:noProof/>
            <w:rtl/>
            <w:lang w:bidi="fa-IR"/>
          </w:rPr>
          <w:t>از</w:t>
        </w:r>
        <w:r w:rsidR="00CE696B" w:rsidRPr="00D44717">
          <w:rPr>
            <w:rStyle w:val="Hyperlink"/>
            <w:caps/>
            <w:noProof/>
            <w:rtl/>
            <w:lang w:bidi="fa-IR"/>
          </w:rPr>
          <w:t xml:space="preserve"> </w:t>
        </w:r>
        <w:r w:rsidR="00CE696B" w:rsidRPr="00D44717">
          <w:rPr>
            <w:rStyle w:val="Hyperlink"/>
            <w:rFonts w:hint="eastAsia"/>
            <w:caps/>
            <w:noProof/>
            <w:rtl/>
            <w:lang w:bidi="fa-IR"/>
          </w:rPr>
          <w:t>پزشکان</w:t>
        </w:r>
        <w:r w:rsidR="00CE696B" w:rsidRPr="00D44717">
          <w:rPr>
            <w:rStyle w:val="Hyperlink"/>
            <w:caps/>
            <w:noProof/>
            <w:rtl/>
            <w:lang w:bidi="fa-IR"/>
          </w:rPr>
          <w:t xml:space="preserve"> </w:t>
        </w:r>
        <w:r w:rsidR="00CE696B" w:rsidRPr="00D44717">
          <w:rPr>
            <w:rStyle w:val="Hyperlink"/>
            <w:rFonts w:hint="eastAsia"/>
            <w:caps/>
            <w:noProof/>
            <w:rtl/>
            <w:lang w:bidi="fa-IR"/>
          </w:rPr>
          <w:t>مسلمان</w:t>
        </w:r>
        <w:r w:rsidR="00CE696B" w:rsidRPr="00D44717">
          <w:rPr>
            <w:rStyle w:val="Hyperlink"/>
            <w:caps/>
            <w:noProof/>
            <w:rtl/>
            <w:lang w:bidi="fa-IR"/>
          </w:rPr>
          <w:t xml:space="preserve"> </w:t>
        </w:r>
        <w:r w:rsidR="00CE696B" w:rsidRPr="00D44717">
          <w:rPr>
            <w:rStyle w:val="Hyperlink"/>
            <w:rFonts w:hint="eastAsia"/>
            <w:caps/>
            <w:noProof/>
            <w:rtl/>
            <w:lang w:bidi="fa-IR"/>
          </w:rPr>
          <w:t>در</w:t>
        </w:r>
        <w:r w:rsidR="00CE696B" w:rsidRPr="00D44717">
          <w:rPr>
            <w:rStyle w:val="Hyperlink"/>
            <w:caps/>
            <w:noProof/>
            <w:rtl/>
            <w:lang w:bidi="fa-IR"/>
          </w:rPr>
          <w:t xml:space="preserve"> </w:t>
        </w:r>
        <w:r w:rsidR="00CE696B" w:rsidRPr="00D44717">
          <w:rPr>
            <w:rStyle w:val="Hyperlink"/>
            <w:rFonts w:hint="eastAsia"/>
            <w:caps/>
            <w:noProof/>
            <w:rtl/>
            <w:lang w:bidi="fa-IR"/>
          </w:rPr>
          <w:t>انجمن</w:t>
        </w:r>
        <w:r w:rsidR="00CE696B" w:rsidRPr="00D44717">
          <w:rPr>
            <w:rStyle w:val="Hyperlink"/>
            <w:caps/>
            <w:noProof/>
            <w:rtl/>
            <w:lang w:bidi="fa-IR"/>
          </w:rPr>
          <w:t xml:space="preserve"> </w:t>
        </w:r>
        <w:r w:rsidR="00CE696B" w:rsidRPr="00D44717">
          <w:rPr>
            <w:rStyle w:val="Hyperlink"/>
            <w:rFonts w:hint="eastAsia"/>
            <w:caps/>
            <w:noProof/>
            <w:rtl/>
            <w:lang w:bidi="fa-IR"/>
          </w:rPr>
          <w:t>هدا</w:t>
        </w:r>
        <w:r w:rsidR="00CE696B" w:rsidRPr="00D44717">
          <w:rPr>
            <w:rStyle w:val="Hyperlink"/>
            <w:rFonts w:hint="cs"/>
            <w:caps/>
            <w:noProof/>
            <w:rtl/>
            <w:lang w:bidi="fa-IR"/>
          </w:rPr>
          <w:t>ی</w:t>
        </w:r>
        <w:r w:rsidR="00CE696B" w:rsidRPr="00D44717">
          <w:rPr>
            <w:rStyle w:val="Hyperlink"/>
            <w:rFonts w:hint="eastAsia"/>
            <w:caps/>
            <w:noProof/>
            <w:rtl/>
            <w:lang w:bidi="fa-IR"/>
          </w:rPr>
          <w:t>ت</w:t>
        </w:r>
        <w:r w:rsidR="00CE696B" w:rsidRPr="00D44717">
          <w:rPr>
            <w:rStyle w:val="Hyperlink"/>
            <w:caps/>
            <w:noProof/>
            <w:rtl/>
            <w:lang w:bidi="fa-IR"/>
          </w:rPr>
          <w:t xml:space="preserve"> </w:t>
        </w:r>
        <w:r w:rsidR="00CE696B" w:rsidRPr="00D44717">
          <w:rPr>
            <w:rStyle w:val="Hyperlink"/>
            <w:rFonts w:hint="eastAsia"/>
            <w:caps/>
            <w:noProof/>
            <w:rtl/>
            <w:lang w:bidi="fa-IR"/>
          </w:rPr>
          <w:t>اسلام</w:t>
        </w:r>
        <w:r w:rsidR="00CE696B" w:rsidRPr="00D44717">
          <w:rPr>
            <w:rStyle w:val="Hyperlink"/>
            <w:rFonts w:hint="cs"/>
            <w:caps/>
            <w:noProof/>
            <w:rtl/>
            <w:lang w:bidi="fa-IR"/>
          </w:rPr>
          <w:t>ی</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Toc433011574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382</w:t>
        </w:r>
        <w:r w:rsidR="00CE696B">
          <w:rPr>
            <w:rStyle w:val="Hyperlink"/>
            <w:noProof/>
          </w:rPr>
          <w:fldChar w:fldCharType="end"/>
        </w:r>
      </w:hyperlink>
    </w:p>
    <w:p w:rsidR="00CE696B" w:rsidRDefault="00D57ECF">
      <w:pPr>
        <w:pStyle w:val="TOC3"/>
        <w:tabs>
          <w:tab w:val="right" w:leader="dot" w:pos="7078"/>
        </w:tabs>
        <w:rPr>
          <w:rFonts w:asciiTheme="minorHAnsi" w:eastAsiaTheme="minorEastAsia" w:hAnsiTheme="minorHAnsi" w:cstheme="minorBidi"/>
          <w:noProof/>
          <w:sz w:val="22"/>
          <w:szCs w:val="22"/>
          <w:rtl/>
        </w:rPr>
      </w:pPr>
      <w:hyperlink w:anchor="_Toc433011575" w:history="1">
        <w:r w:rsidR="00CE696B" w:rsidRPr="00D44717">
          <w:rPr>
            <w:rStyle w:val="Hyperlink"/>
            <w:rFonts w:hint="eastAsia"/>
            <w:caps/>
            <w:noProof/>
            <w:rtl/>
            <w:lang w:bidi="fa-IR"/>
          </w:rPr>
          <w:t>سخن</w:t>
        </w:r>
        <w:r w:rsidR="00CE696B" w:rsidRPr="00D44717">
          <w:rPr>
            <w:rStyle w:val="Hyperlink"/>
            <w:caps/>
            <w:noProof/>
            <w:rtl/>
            <w:lang w:bidi="fa-IR"/>
          </w:rPr>
          <w:t xml:space="preserve"> </w:t>
        </w:r>
        <w:r w:rsidR="00CE696B" w:rsidRPr="00D44717">
          <w:rPr>
            <w:rStyle w:val="Hyperlink"/>
            <w:rFonts w:hint="eastAsia"/>
            <w:caps/>
            <w:noProof/>
            <w:rtl/>
            <w:lang w:bidi="fa-IR"/>
          </w:rPr>
          <w:t>دانش</w:t>
        </w:r>
        <w:r w:rsidR="00CE696B" w:rsidRPr="00D44717">
          <w:rPr>
            <w:rStyle w:val="Hyperlink"/>
            <w:caps/>
            <w:noProof/>
            <w:rtl/>
            <w:lang w:bidi="fa-IR"/>
          </w:rPr>
          <w:t xml:space="preserve"> </w:t>
        </w:r>
        <w:r w:rsidR="00CE696B" w:rsidRPr="00D44717">
          <w:rPr>
            <w:rStyle w:val="Hyperlink"/>
            <w:rFonts w:hint="eastAsia"/>
            <w:caps/>
            <w:noProof/>
            <w:rtl/>
            <w:lang w:bidi="fa-IR"/>
          </w:rPr>
          <w:t>پزشک</w:t>
        </w:r>
        <w:r w:rsidR="00CE696B" w:rsidRPr="00D44717">
          <w:rPr>
            <w:rStyle w:val="Hyperlink"/>
            <w:rFonts w:hint="cs"/>
            <w:caps/>
            <w:noProof/>
            <w:rtl/>
            <w:lang w:bidi="fa-IR"/>
          </w:rPr>
          <w:t>ی</w:t>
        </w:r>
        <w:r w:rsidR="00CE696B" w:rsidRPr="00D44717">
          <w:rPr>
            <w:rStyle w:val="Hyperlink"/>
            <w:caps/>
            <w:noProof/>
            <w:rtl/>
            <w:lang w:bidi="fa-IR"/>
          </w:rPr>
          <w:t xml:space="preserve"> </w:t>
        </w:r>
        <w:r w:rsidR="00CE696B" w:rsidRPr="00D44717">
          <w:rPr>
            <w:rStyle w:val="Hyperlink"/>
            <w:rFonts w:hint="eastAsia"/>
            <w:caps/>
            <w:noProof/>
            <w:rtl/>
            <w:lang w:bidi="fa-IR"/>
          </w:rPr>
          <w:t>جد</w:t>
        </w:r>
        <w:r w:rsidR="00CE696B" w:rsidRPr="00D44717">
          <w:rPr>
            <w:rStyle w:val="Hyperlink"/>
            <w:rFonts w:hint="cs"/>
            <w:caps/>
            <w:noProof/>
            <w:rtl/>
            <w:lang w:bidi="fa-IR"/>
          </w:rPr>
          <w:t>ی</w:t>
        </w:r>
        <w:r w:rsidR="00CE696B" w:rsidRPr="00D44717">
          <w:rPr>
            <w:rStyle w:val="Hyperlink"/>
            <w:rFonts w:hint="eastAsia"/>
            <w:caps/>
            <w:noProof/>
            <w:rtl/>
            <w:lang w:bidi="fa-IR"/>
          </w:rPr>
          <w:t>د</w:t>
        </w:r>
        <w:r w:rsidR="00CE696B" w:rsidRPr="00D44717">
          <w:rPr>
            <w:rStyle w:val="Hyperlink"/>
            <w:caps/>
            <w:noProof/>
            <w:rtl/>
            <w:lang w:bidi="fa-IR"/>
          </w:rPr>
          <w:t xml:space="preserve"> </w:t>
        </w:r>
        <w:r w:rsidR="00CE696B" w:rsidRPr="00D44717">
          <w:rPr>
            <w:rStyle w:val="Hyperlink"/>
            <w:rFonts w:hint="eastAsia"/>
            <w:caps/>
            <w:noProof/>
            <w:rtl/>
            <w:lang w:bidi="fa-IR"/>
          </w:rPr>
          <w:t>و</w:t>
        </w:r>
        <w:r w:rsidR="00CE696B" w:rsidRPr="00D44717">
          <w:rPr>
            <w:rStyle w:val="Hyperlink"/>
            <w:caps/>
            <w:noProof/>
            <w:rtl/>
            <w:lang w:bidi="fa-IR"/>
          </w:rPr>
          <w:t xml:space="preserve"> </w:t>
        </w:r>
        <w:r w:rsidR="00CE696B" w:rsidRPr="00D44717">
          <w:rPr>
            <w:rStyle w:val="Hyperlink"/>
            <w:rFonts w:hint="eastAsia"/>
            <w:caps/>
            <w:noProof/>
            <w:rtl/>
            <w:lang w:bidi="fa-IR"/>
          </w:rPr>
          <w:t>وقا</w:t>
        </w:r>
        <w:r w:rsidR="00CE696B" w:rsidRPr="00D44717">
          <w:rPr>
            <w:rStyle w:val="Hyperlink"/>
            <w:rFonts w:hint="cs"/>
            <w:caps/>
            <w:noProof/>
            <w:rtl/>
            <w:lang w:bidi="fa-IR"/>
          </w:rPr>
          <w:t>ی</w:t>
        </w:r>
        <w:r w:rsidR="00CE696B" w:rsidRPr="00D44717">
          <w:rPr>
            <w:rStyle w:val="Hyperlink"/>
            <w:rFonts w:hint="eastAsia"/>
            <w:caps/>
            <w:noProof/>
            <w:rtl/>
            <w:lang w:bidi="fa-IR"/>
          </w:rPr>
          <w:t>ع</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Toc433011575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383</w:t>
        </w:r>
        <w:r w:rsidR="00CE696B">
          <w:rPr>
            <w:rStyle w:val="Hyperlink"/>
            <w:noProof/>
          </w:rPr>
          <w:fldChar w:fldCharType="end"/>
        </w:r>
      </w:hyperlink>
    </w:p>
    <w:p w:rsidR="00CE696B" w:rsidRDefault="00D57ECF">
      <w:pPr>
        <w:pStyle w:val="TOC3"/>
        <w:tabs>
          <w:tab w:val="right" w:leader="dot" w:pos="7078"/>
        </w:tabs>
        <w:rPr>
          <w:rFonts w:asciiTheme="minorHAnsi" w:eastAsiaTheme="minorEastAsia" w:hAnsiTheme="minorHAnsi" w:cstheme="minorBidi"/>
          <w:noProof/>
          <w:sz w:val="22"/>
          <w:szCs w:val="22"/>
          <w:rtl/>
        </w:rPr>
      </w:pPr>
      <w:hyperlink w:anchor="_Toc433011576" w:history="1">
        <w:r w:rsidR="00CE696B" w:rsidRPr="00D44717">
          <w:rPr>
            <w:rStyle w:val="Hyperlink"/>
            <w:rFonts w:hint="eastAsia"/>
            <w:caps/>
            <w:noProof/>
            <w:rtl/>
            <w:lang w:bidi="fa-IR"/>
          </w:rPr>
          <w:t>د</w:t>
        </w:r>
        <w:r w:rsidR="00CE696B" w:rsidRPr="00D44717">
          <w:rPr>
            <w:rStyle w:val="Hyperlink"/>
            <w:rFonts w:hint="cs"/>
            <w:caps/>
            <w:noProof/>
            <w:rtl/>
            <w:lang w:bidi="fa-IR"/>
          </w:rPr>
          <w:t>ی</w:t>
        </w:r>
        <w:r w:rsidR="00CE696B" w:rsidRPr="00D44717">
          <w:rPr>
            <w:rStyle w:val="Hyperlink"/>
            <w:rFonts w:hint="eastAsia"/>
            <w:caps/>
            <w:noProof/>
            <w:rtl/>
            <w:lang w:bidi="fa-IR"/>
          </w:rPr>
          <w:t>دگاه</w:t>
        </w:r>
        <w:r w:rsidR="00CE696B" w:rsidRPr="00D44717">
          <w:rPr>
            <w:rStyle w:val="Hyperlink"/>
            <w:caps/>
            <w:noProof/>
            <w:rtl/>
            <w:lang w:bidi="fa-IR"/>
          </w:rPr>
          <w:t xml:space="preserve"> </w:t>
        </w:r>
        <w:r w:rsidR="00CE696B" w:rsidRPr="00D44717">
          <w:rPr>
            <w:rStyle w:val="Hyperlink"/>
            <w:rFonts w:hint="eastAsia"/>
            <w:caps/>
            <w:noProof/>
            <w:rtl/>
            <w:lang w:bidi="fa-IR"/>
          </w:rPr>
          <w:t>علم</w:t>
        </w:r>
        <w:r w:rsidR="00CE696B" w:rsidRPr="00D44717">
          <w:rPr>
            <w:rStyle w:val="Hyperlink"/>
            <w:caps/>
            <w:noProof/>
            <w:rtl/>
            <w:lang w:bidi="fa-IR"/>
          </w:rPr>
          <w:t xml:space="preserve"> </w:t>
        </w:r>
        <w:r w:rsidR="00CE696B" w:rsidRPr="00D44717">
          <w:rPr>
            <w:rStyle w:val="Hyperlink"/>
            <w:rFonts w:hint="eastAsia"/>
            <w:caps/>
            <w:noProof/>
            <w:rtl/>
            <w:lang w:bidi="fa-IR"/>
          </w:rPr>
          <w:t>پزشک</w:t>
        </w:r>
        <w:r w:rsidR="00CE696B" w:rsidRPr="00D44717">
          <w:rPr>
            <w:rStyle w:val="Hyperlink"/>
            <w:rFonts w:hint="cs"/>
            <w:caps/>
            <w:noProof/>
            <w:rtl/>
            <w:lang w:bidi="fa-IR"/>
          </w:rPr>
          <w:t>ی</w:t>
        </w:r>
        <w:r w:rsidR="00CE696B" w:rsidRPr="00D44717">
          <w:rPr>
            <w:rStyle w:val="Hyperlink"/>
            <w:caps/>
            <w:noProof/>
            <w:rtl/>
            <w:lang w:bidi="fa-IR"/>
          </w:rPr>
          <w:t xml:space="preserve"> </w:t>
        </w:r>
        <w:r w:rsidR="00CE696B" w:rsidRPr="00D44717">
          <w:rPr>
            <w:rStyle w:val="Hyperlink"/>
            <w:rFonts w:hint="eastAsia"/>
            <w:caps/>
            <w:noProof/>
            <w:rtl/>
            <w:lang w:bidi="fa-IR"/>
          </w:rPr>
          <w:t>پ</w:t>
        </w:r>
        <w:r w:rsidR="00CE696B" w:rsidRPr="00D44717">
          <w:rPr>
            <w:rStyle w:val="Hyperlink"/>
            <w:rFonts w:hint="cs"/>
            <w:caps/>
            <w:noProof/>
            <w:rtl/>
            <w:lang w:bidi="fa-IR"/>
          </w:rPr>
          <w:t>ی</w:t>
        </w:r>
        <w:r w:rsidR="00CE696B" w:rsidRPr="00D44717">
          <w:rPr>
            <w:rStyle w:val="Hyperlink"/>
            <w:rFonts w:hint="eastAsia"/>
            <w:caps/>
            <w:noProof/>
            <w:rtl/>
            <w:lang w:bidi="fa-IR"/>
          </w:rPr>
          <w:t>رامون</w:t>
        </w:r>
        <w:r w:rsidR="00CE696B" w:rsidRPr="00D44717">
          <w:rPr>
            <w:rStyle w:val="Hyperlink"/>
            <w:caps/>
            <w:noProof/>
            <w:rtl/>
            <w:lang w:bidi="fa-IR"/>
          </w:rPr>
          <w:t xml:space="preserve"> </w:t>
        </w:r>
        <w:r w:rsidR="00CE696B" w:rsidRPr="00D44717">
          <w:rPr>
            <w:rStyle w:val="Hyperlink"/>
            <w:rFonts w:hint="eastAsia"/>
            <w:caps/>
            <w:noProof/>
            <w:rtl/>
            <w:lang w:bidi="fa-IR"/>
          </w:rPr>
          <w:t>حد</w:t>
        </w:r>
        <w:r w:rsidR="00CE696B" w:rsidRPr="00D44717">
          <w:rPr>
            <w:rStyle w:val="Hyperlink"/>
            <w:rFonts w:hint="cs"/>
            <w:caps/>
            <w:noProof/>
            <w:rtl/>
            <w:lang w:bidi="fa-IR"/>
          </w:rPr>
          <w:t>ی</w:t>
        </w:r>
        <w:r w:rsidR="00CE696B" w:rsidRPr="00D44717">
          <w:rPr>
            <w:rStyle w:val="Hyperlink"/>
            <w:rFonts w:hint="eastAsia"/>
            <w:caps/>
            <w:noProof/>
            <w:rtl/>
            <w:lang w:bidi="fa-IR"/>
          </w:rPr>
          <w:t>ث</w:t>
        </w:r>
        <w:r w:rsidR="00CE696B" w:rsidRPr="00D44717">
          <w:rPr>
            <w:rStyle w:val="Hyperlink"/>
            <w:caps/>
            <w:noProof/>
            <w:rtl/>
            <w:lang w:bidi="fa-IR"/>
          </w:rPr>
          <w:t xml:space="preserve"> </w:t>
        </w:r>
        <w:r w:rsidR="00CE696B" w:rsidRPr="00D44717">
          <w:rPr>
            <w:rStyle w:val="Hyperlink"/>
            <w:rFonts w:hint="eastAsia"/>
            <w:caps/>
            <w:noProof/>
            <w:rtl/>
            <w:lang w:bidi="fa-IR"/>
          </w:rPr>
          <w:t>مگس</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Toc433011576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384</w:t>
        </w:r>
        <w:r w:rsidR="00CE696B">
          <w:rPr>
            <w:rStyle w:val="Hyperlink"/>
            <w:noProof/>
          </w:rPr>
          <w:fldChar w:fldCharType="end"/>
        </w:r>
      </w:hyperlink>
    </w:p>
    <w:p w:rsidR="00CE696B" w:rsidRDefault="00D57ECF">
      <w:pPr>
        <w:pStyle w:val="TOC3"/>
        <w:tabs>
          <w:tab w:val="right" w:leader="dot" w:pos="7078"/>
        </w:tabs>
        <w:rPr>
          <w:rFonts w:asciiTheme="minorHAnsi" w:eastAsiaTheme="minorEastAsia" w:hAnsiTheme="minorHAnsi" w:cstheme="minorBidi"/>
          <w:noProof/>
          <w:sz w:val="22"/>
          <w:szCs w:val="22"/>
          <w:rtl/>
        </w:rPr>
      </w:pPr>
      <w:hyperlink w:anchor="_Toc433011577" w:history="1">
        <w:r w:rsidR="00CE696B" w:rsidRPr="00D44717">
          <w:rPr>
            <w:rStyle w:val="Hyperlink"/>
            <w:rFonts w:hint="eastAsia"/>
            <w:caps/>
            <w:noProof/>
            <w:rtl/>
            <w:lang w:bidi="fa-IR"/>
          </w:rPr>
          <w:t>تحق</w:t>
        </w:r>
        <w:r w:rsidR="00CE696B" w:rsidRPr="00D44717">
          <w:rPr>
            <w:rStyle w:val="Hyperlink"/>
            <w:rFonts w:hint="cs"/>
            <w:caps/>
            <w:noProof/>
            <w:rtl/>
            <w:lang w:bidi="fa-IR"/>
          </w:rPr>
          <w:t>ی</w:t>
        </w:r>
        <w:r w:rsidR="00CE696B" w:rsidRPr="00D44717">
          <w:rPr>
            <w:rStyle w:val="Hyperlink"/>
            <w:rFonts w:hint="eastAsia"/>
            <w:caps/>
            <w:noProof/>
            <w:rtl/>
            <w:lang w:bidi="fa-IR"/>
          </w:rPr>
          <w:t>ق</w:t>
        </w:r>
        <w:r w:rsidR="00CE696B" w:rsidRPr="00D44717">
          <w:rPr>
            <w:rStyle w:val="Hyperlink"/>
            <w:caps/>
            <w:noProof/>
            <w:rtl/>
            <w:lang w:bidi="fa-IR"/>
          </w:rPr>
          <w:t xml:space="preserve"> </w:t>
        </w:r>
        <w:r w:rsidR="00CE696B" w:rsidRPr="00D44717">
          <w:rPr>
            <w:rStyle w:val="Hyperlink"/>
            <w:rFonts w:hint="eastAsia"/>
            <w:caps/>
            <w:noProof/>
            <w:rtl/>
            <w:lang w:bidi="fa-IR"/>
          </w:rPr>
          <w:t>علم</w:t>
        </w:r>
        <w:r w:rsidR="00CE696B" w:rsidRPr="00D44717">
          <w:rPr>
            <w:rStyle w:val="Hyperlink"/>
            <w:rFonts w:hint="cs"/>
            <w:caps/>
            <w:noProof/>
            <w:rtl/>
            <w:lang w:bidi="fa-IR"/>
          </w:rPr>
          <w:t>ی</w:t>
        </w:r>
        <w:r w:rsidR="00CE696B" w:rsidRPr="00D44717">
          <w:rPr>
            <w:rStyle w:val="Hyperlink"/>
            <w:caps/>
            <w:noProof/>
            <w:rtl/>
            <w:lang w:bidi="fa-IR"/>
          </w:rPr>
          <w:t xml:space="preserve"> </w:t>
        </w:r>
        <w:r w:rsidR="00CE696B" w:rsidRPr="00D44717">
          <w:rPr>
            <w:rStyle w:val="Hyperlink"/>
            <w:rFonts w:hint="eastAsia"/>
            <w:caps/>
            <w:noProof/>
            <w:rtl/>
            <w:lang w:bidi="fa-IR"/>
          </w:rPr>
          <w:t>دکتر</w:t>
        </w:r>
        <w:r w:rsidR="00CE696B" w:rsidRPr="00D44717">
          <w:rPr>
            <w:rStyle w:val="Hyperlink"/>
            <w:caps/>
            <w:noProof/>
            <w:rtl/>
            <w:lang w:bidi="fa-IR"/>
          </w:rPr>
          <w:t xml:space="preserve"> </w:t>
        </w:r>
        <w:r w:rsidR="00CE696B" w:rsidRPr="00D44717">
          <w:rPr>
            <w:rStyle w:val="Hyperlink"/>
            <w:rFonts w:hint="eastAsia"/>
            <w:caps/>
            <w:noProof/>
            <w:rtl/>
            <w:lang w:bidi="fa-IR"/>
          </w:rPr>
          <w:t>محمود</w:t>
        </w:r>
        <w:r w:rsidR="00CE696B" w:rsidRPr="00D44717">
          <w:rPr>
            <w:rStyle w:val="Hyperlink"/>
            <w:caps/>
            <w:noProof/>
            <w:rtl/>
            <w:lang w:bidi="fa-IR"/>
          </w:rPr>
          <w:t xml:space="preserve"> </w:t>
        </w:r>
        <w:r w:rsidR="00CE696B" w:rsidRPr="00D44717">
          <w:rPr>
            <w:rStyle w:val="Hyperlink"/>
            <w:rFonts w:hint="eastAsia"/>
            <w:caps/>
            <w:noProof/>
            <w:rtl/>
            <w:lang w:bidi="fa-IR"/>
          </w:rPr>
          <w:t>کمال</w:t>
        </w:r>
        <w:r w:rsidR="00CE696B" w:rsidRPr="00D44717">
          <w:rPr>
            <w:rStyle w:val="Hyperlink"/>
            <w:caps/>
            <w:noProof/>
            <w:rtl/>
            <w:lang w:bidi="fa-IR"/>
          </w:rPr>
          <w:t xml:space="preserve"> </w:t>
        </w:r>
        <w:r w:rsidR="00CE696B" w:rsidRPr="00D44717">
          <w:rPr>
            <w:rStyle w:val="Hyperlink"/>
            <w:rFonts w:hint="eastAsia"/>
            <w:caps/>
            <w:noProof/>
            <w:rtl/>
            <w:lang w:bidi="fa-IR"/>
          </w:rPr>
          <w:t>و</w:t>
        </w:r>
        <w:r w:rsidR="00CE696B" w:rsidRPr="00D44717">
          <w:rPr>
            <w:rStyle w:val="Hyperlink"/>
            <w:caps/>
            <w:noProof/>
            <w:rtl/>
            <w:lang w:bidi="fa-IR"/>
          </w:rPr>
          <w:t xml:space="preserve"> </w:t>
        </w:r>
        <w:r w:rsidR="00CE696B" w:rsidRPr="00D44717">
          <w:rPr>
            <w:rStyle w:val="Hyperlink"/>
            <w:rFonts w:hint="eastAsia"/>
            <w:caps/>
            <w:noProof/>
            <w:rtl/>
            <w:lang w:bidi="fa-IR"/>
          </w:rPr>
          <w:t>دکتر</w:t>
        </w:r>
        <w:r w:rsidR="00CE696B" w:rsidRPr="00D44717">
          <w:rPr>
            <w:rStyle w:val="Hyperlink"/>
            <w:caps/>
            <w:noProof/>
            <w:rtl/>
            <w:lang w:bidi="fa-IR"/>
          </w:rPr>
          <w:t xml:space="preserve">: </w:t>
        </w:r>
        <w:r w:rsidR="00CE696B" w:rsidRPr="00D44717">
          <w:rPr>
            <w:rStyle w:val="Hyperlink"/>
            <w:rFonts w:hint="eastAsia"/>
            <w:caps/>
            <w:noProof/>
            <w:rtl/>
            <w:lang w:bidi="fa-IR"/>
          </w:rPr>
          <w:t>محمد</w:t>
        </w:r>
        <w:r w:rsidR="00CE696B" w:rsidRPr="00D44717">
          <w:rPr>
            <w:rStyle w:val="Hyperlink"/>
            <w:caps/>
            <w:noProof/>
            <w:rtl/>
            <w:lang w:bidi="fa-IR"/>
          </w:rPr>
          <w:t xml:space="preserve"> </w:t>
        </w:r>
        <w:r w:rsidR="00CE696B" w:rsidRPr="00D44717">
          <w:rPr>
            <w:rStyle w:val="Hyperlink"/>
            <w:rFonts w:hint="eastAsia"/>
            <w:caps/>
            <w:noProof/>
            <w:rtl/>
            <w:lang w:bidi="fa-IR"/>
          </w:rPr>
          <w:t>عبد</w:t>
        </w:r>
        <w:r w:rsidR="00CE696B" w:rsidRPr="00D44717">
          <w:rPr>
            <w:rStyle w:val="Hyperlink"/>
            <w:caps/>
            <w:noProof/>
            <w:rtl/>
            <w:lang w:bidi="fa-IR"/>
          </w:rPr>
          <w:t xml:space="preserve"> </w:t>
        </w:r>
        <w:r w:rsidR="00CE696B" w:rsidRPr="00D44717">
          <w:rPr>
            <w:rStyle w:val="Hyperlink"/>
            <w:rFonts w:hint="eastAsia"/>
            <w:caps/>
            <w:noProof/>
            <w:rtl/>
            <w:lang w:bidi="fa-IR"/>
          </w:rPr>
          <w:t>المنعم</w:t>
        </w:r>
        <w:r w:rsidR="00CE696B" w:rsidRPr="00D44717">
          <w:rPr>
            <w:rStyle w:val="Hyperlink"/>
            <w:caps/>
            <w:noProof/>
            <w:rtl/>
            <w:lang w:bidi="fa-IR"/>
          </w:rPr>
          <w:t xml:space="preserve"> </w:t>
        </w:r>
        <w:r w:rsidR="00CE696B" w:rsidRPr="00D44717">
          <w:rPr>
            <w:rStyle w:val="Hyperlink"/>
            <w:rFonts w:hint="eastAsia"/>
            <w:caps/>
            <w:noProof/>
            <w:rtl/>
            <w:lang w:bidi="fa-IR"/>
          </w:rPr>
          <w:t>حس</w:t>
        </w:r>
        <w:r w:rsidR="00CE696B" w:rsidRPr="00D44717">
          <w:rPr>
            <w:rStyle w:val="Hyperlink"/>
            <w:rFonts w:hint="cs"/>
            <w:caps/>
            <w:noProof/>
            <w:rtl/>
            <w:lang w:bidi="fa-IR"/>
          </w:rPr>
          <w:t>ی</w:t>
        </w:r>
        <w:r w:rsidR="00CE696B" w:rsidRPr="00D44717">
          <w:rPr>
            <w:rStyle w:val="Hyperlink"/>
            <w:rFonts w:hint="eastAsia"/>
            <w:caps/>
            <w:noProof/>
            <w:rtl/>
            <w:lang w:bidi="fa-IR"/>
          </w:rPr>
          <w:t>ن</w:t>
        </w:r>
        <w:r w:rsidR="00CE696B" w:rsidRPr="00D44717">
          <w:rPr>
            <w:rStyle w:val="Hyperlink"/>
            <w:caps/>
            <w:noProof/>
            <w:rtl/>
            <w:lang w:bidi="fa-IR"/>
          </w:rPr>
          <w:t>.</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Toc433011577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384</w:t>
        </w:r>
        <w:r w:rsidR="00CE696B">
          <w:rPr>
            <w:rStyle w:val="Hyperlink"/>
            <w:noProof/>
          </w:rPr>
          <w:fldChar w:fldCharType="end"/>
        </w:r>
      </w:hyperlink>
    </w:p>
    <w:p w:rsidR="00CE696B" w:rsidRDefault="00D57ECF">
      <w:pPr>
        <w:pStyle w:val="TOC3"/>
        <w:tabs>
          <w:tab w:val="right" w:leader="dot" w:pos="7078"/>
        </w:tabs>
        <w:rPr>
          <w:rFonts w:asciiTheme="minorHAnsi" w:eastAsiaTheme="minorEastAsia" w:hAnsiTheme="minorHAnsi" w:cstheme="minorBidi"/>
          <w:noProof/>
          <w:sz w:val="22"/>
          <w:szCs w:val="22"/>
          <w:rtl/>
        </w:rPr>
      </w:pPr>
      <w:hyperlink w:anchor="_Toc433011578" w:history="1">
        <w:r w:rsidR="00CE696B" w:rsidRPr="00D44717">
          <w:rPr>
            <w:rStyle w:val="Hyperlink"/>
            <w:rFonts w:hint="eastAsia"/>
            <w:caps/>
            <w:noProof/>
            <w:rtl/>
            <w:lang w:bidi="fa-IR"/>
          </w:rPr>
          <w:t>آنچه</w:t>
        </w:r>
        <w:r w:rsidR="00CE696B" w:rsidRPr="00D44717">
          <w:rPr>
            <w:rStyle w:val="Hyperlink"/>
            <w:caps/>
            <w:noProof/>
            <w:rtl/>
            <w:lang w:bidi="fa-IR"/>
          </w:rPr>
          <w:t xml:space="preserve"> </w:t>
        </w:r>
        <w:r w:rsidR="00CE696B" w:rsidRPr="00D44717">
          <w:rPr>
            <w:rStyle w:val="Hyperlink"/>
            <w:rFonts w:hint="eastAsia"/>
            <w:caps/>
            <w:noProof/>
            <w:rtl/>
            <w:lang w:bidi="fa-IR"/>
          </w:rPr>
          <w:t>در</w:t>
        </w:r>
        <w:r w:rsidR="00CE696B" w:rsidRPr="00D44717">
          <w:rPr>
            <w:rStyle w:val="Hyperlink"/>
            <w:caps/>
            <w:noProof/>
            <w:rtl/>
            <w:lang w:bidi="fa-IR"/>
          </w:rPr>
          <w:t xml:space="preserve"> </w:t>
        </w:r>
        <w:r w:rsidR="00CE696B" w:rsidRPr="00D44717">
          <w:rPr>
            <w:rStyle w:val="Hyperlink"/>
            <w:rFonts w:hint="eastAsia"/>
            <w:caps/>
            <w:noProof/>
            <w:rtl/>
            <w:lang w:bidi="fa-IR"/>
          </w:rPr>
          <w:t>مراجع</w:t>
        </w:r>
        <w:r w:rsidR="00CE696B" w:rsidRPr="00D44717">
          <w:rPr>
            <w:rStyle w:val="Hyperlink"/>
            <w:caps/>
            <w:noProof/>
            <w:rtl/>
            <w:lang w:bidi="fa-IR"/>
          </w:rPr>
          <w:t xml:space="preserve"> </w:t>
        </w:r>
        <w:r w:rsidR="00CE696B" w:rsidRPr="00D44717">
          <w:rPr>
            <w:rStyle w:val="Hyperlink"/>
            <w:rFonts w:hint="eastAsia"/>
            <w:caps/>
            <w:noProof/>
            <w:rtl/>
            <w:lang w:bidi="fa-IR"/>
          </w:rPr>
          <w:t>علم</w:t>
        </w:r>
        <w:r w:rsidR="00CE696B" w:rsidRPr="00D44717">
          <w:rPr>
            <w:rStyle w:val="Hyperlink"/>
            <w:rFonts w:hint="cs"/>
            <w:caps/>
            <w:noProof/>
            <w:rtl/>
            <w:lang w:bidi="fa-IR"/>
          </w:rPr>
          <w:t>ی</w:t>
        </w:r>
        <w:r w:rsidR="00CE696B" w:rsidRPr="00D44717">
          <w:rPr>
            <w:rStyle w:val="Hyperlink"/>
            <w:caps/>
            <w:noProof/>
            <w:rtl/>
            <w:lang w:bidi="fa-IR"/>
          </w:rPr>
          <w:t xml:space="preserve"> </w:t>
        </w:r>
        <w:r w:rsidR="00CE696B" w:rsidRPr="00D44717">
          <w:rPr>
            <w:rStyle w:val="Hyperlink"/>
            <w:rFonts w:hint="eastAsia"/>
            <w:caps/>
            <w:noProof/>
            <w:rtl/>
            <w:lang w:bidi="fa-IR"/>
          </w:rPr>
          <w:t>ذکر</w:t>
        </w:r>
        <w:r w:rsidR="00CE696B" w:rsidRPr="00D44717">
          <w:rPr>
            <w:rStyle w:val="Hyperlink"/>
            <w:caps/>
            <w:noProof/>
            <w:rtl/>
            <w:lang w:bidi="fa-IR"/>
          </w:rPr>
          <w:t xml:space="preserve"> </w:t>
        </w:r>
        <w:r w:rsidR="00CE696B" w:rsidRPr="00D44717">
          <w:rPr>
            <w:rStyle w:val="Hyperlink"/>
            <w:rFonts w:hint="eastAsia"/>
            <w:caps/>
            <w:noProof/>
            <w:rtl/>
            <w:lang w:bidi="fa-IR"/>
          </w:rPr>
          <w:t>شده</w:t>
        </w:r>
        <w:r w:rsidR="00CE696B" w:rsidRPr="00D44717">
          <w:rPr>
            <w:rStyle w:val="Hyperlink"/>
            <w:caps/>
            <w:noProof/>
            <w:rtl/>
            <w:lang w:bidi="fa-IR"/>
          </w:rPr>
          <w:t xml:space="preserve"> </w:t>
        </w:r>
        <w:r w:rsidR="00CE696B" w:rsidRPr="00D44717">
          <w:rPr>
            <w:rStyle w:val="Hyperlink"/>
            <w:rFonts w:hint="eastAsia"/>
            <w:caps/>
            <w:noProof/>
            <w:rtl/>
            <w:lang w:bidi="fa-IR"/>
          </w:rPr>
          <w:t>است</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Toc433011578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385</w:t>
        </w:r>
        <w:r w:rsidR="00CE696B">
          <w:rPr>
            <w:rStyle w:val="Hyperlink"/>
            <w:noProof/>
          </w:rPr>
          <w:fldChar w:fldCharType="end"/>
        </w:r>
      </w:hyperlink>
    </w:p>
    <w:p w:rsidR="00CE696B" w:rsidRDefault="00D57ECF">
      <w:pPr>
        <w:pStyle w:val="TOC3"/>
        <w:tabs>
          <w:tab w:val="right" w:leader="dot" w:pos="7078"/>
        </w:tabs>
        <w:rPr>
          <w:rFonts w:asciiTheme="minorHAnsi" w:eastAsiaTheme="minorEastAsia" w:hAnsiTheme="minorHAnsi" w:cstheme="minorBidi"/>
          <w:noProof/>
          <w:sz w:val="22"/>
          <w:szCs w:val="22"/>
          <w:rtl/>
        </w:rPr>
      </w:pPr>
      <w:hyperlink w:anchor="_Toc433011579" w:history="1">
        <w:r w:rsidR="00CE696B" w:rsidRPr="00D44717">
          <w:rPr>
            <w:rStyle w:val="Hyperlink"/>
            <w:rFonts w:hint="eastAsia"/>
            <w:caps/>
            <w:noProof/>
            <w:rtl/>
            <w:lang w:bidi="fa-IR"/>
          </w:rPr>
          <w:t>حاصل</w:t>
        </w:r>
        <w:r w:rsidR="00CE696B" w:rsidRPr="00D44717">
          <w:rPr>
            <w:rStyle w:val="Hyperlink"/>
            <w:caps/>
            <w:noProof/>
            <w:rtl/>
            <w:lang w:bidi="fa-IR"/>
          </w:rPr>
          <w:t xml:space="preserve"> </w:t>
        </w:r>
        <w:r w:rsidR="00CE696B" w:rsidRPr="00D44717">
          <w:rPr>
            <w:rStyle w:val="Hyperlink"/>
            <w:rFonts w:hint="eastAsia"/>
            <w:caps/>
            <w:noProof/>
            <w:rtl/>
            <w:lang w:bidi="fa-IR"/>
          </w:rPr>
          <w:t>تحق</w:t>
        </w:r>
        <w:r w:rsidR="00CE696B" w:rsidRPr="00D44717">
          <w:rPr>
            <w:rStyle w:val="Hyperlink"/>
            <w:rFonts w:hint="cs"/>
            <w:caps/>
            <w:noProof/>
            <w:rtl/>
            <w:lang w:bidi="fa-IR"/>
          </w:rPr>
          <w:t>ی</w:t>
        </w:r>
        <w:r w:rsidR="00CE696B" w:rsidRPr="00D44717">
          <w:rPr>
            <w:rStyle w:val="Hyperlink"/>
            <w:rFonts w:hint="eastAsia"/>
            <w:caps/>
            <w:noProof/>
            <w:rtl/>
            <w:lang w:bidi="fa-IR"/>
          </w:rPr>
          <w:t>ق</w:t>
        </w:r>
        <w:r w:rsidR="00CE696B" w:rsidRPr="00D44717">
          <w:rPr>
            <w:rStyle w:val="Hyperlink"/>
            <w:caps/>
            <w:noProof/>
            <w:rtl/>
            <w:lang w:bidi="fa-IR"/>
          </w:rPr>
          <w:t xml:space="preserve"> </w:t>
        </w:r>
        <w:r w:rsidR="00CE696B" w:rsidRPr="00D44717">
          <w:rPr>
            <w:rStyle w:val="Hyperlink"/>
            <w:rFonts w:hint="eastAsia"/>
            <w:caps/>
            <w:noProof/>
            <w:rtl/>
            <w:lang w:bidi="fa-IR"/>
          </w:rPr>
          <w:t>مزبور</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Toc433011579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387</w:t>
        </w:r>
        <w:r w:rsidR="00CE696B">
          <w:rPr>
            <w:rStyle w:val="Hyperlink"/>
            <w:noProof/>
          </w:rPr>
          <w:fldChar w:fldCharType="end"/>
        </w:r>
      </w:hyperlink>
    </w:p>
    <w:p w:rsidR="00CE696B" w:rsidRDefault="00D57ECF">
      <w:pPr>
        <w:pStyle w:val="TOC3"/>
        <w:tabs>
          <w:tab w:val="right" w:leader="dot" w:pos="7078"/>
        </w:tabs>
        <w:rPr>
          <w:rFonts w:asciiTheme="minorHAnsi" w:eastAsiaTheme="minorEastAsia" w:hAnsiTheme="minorHAnsi" w:cstheme="minorBidi"/>
          <w:noProof/>
          <w:sz w:val="22"/>
          <w:szCs w:val="22"/>
          <w:rtl/>
        </w:rPr>
      </w:pPr>
      <w:hyperlink w:anchor="_Toc433011580" w:history="1">
        <w:r w:rsidR="00CE696B" w:rsidRPr="00D44717">
          <w:rPr>
            <w:rStyle w:val="Hyperlink"/>
            <w:rFonts w:hint="eastAsia"/>
            <w:caps/>
            <w:noProof/>
            <w:rtl/>
            <w:lang w:bidi="fa-IR"/>
          </w:rPr>
          <w:t>د</w:t>
        </w:r>
        <w:r w:rsidR="00CE696B" w:rsidRPr="00D44717">
          <w:rPr>
            <w:rStyle w:val="Hyperlink"/>
            <w:rFonts w:hint="cs"/>
            <w:caps/>
            <w:noProof/>
            <w:rtl/>
            <w:lang w:bidi="fa-IR"/>
          </w:rPr>
          <w:t>ی</w:t>
        </w:r>
        <w:r w:rsidR="00CE696B" w:rsidRPr="00D44717">
          <w:rPr>
            <w:rStyle w:val="Hyperlink"/>
            <w:rFonts w:hint="eastAsia"/>
            <w:caps/>
            <w:noProof/>
            <w:rtl/>
            <w:lang w:bidi="fa-IR"/>
          </w:rPr>
          <w:t>دگاه</w:t>
        </w:r>
        <w:r w:rsidR="00CE696B" w:rsidRPr="00D44717">
          <w:rPr>
            <w:rStyle w:val="Hyperlink"/>
            <w:caps/>
            <w:noProof/>
            <w:rtl/>
            <w:lang w:bidi="fa-IR"/>
          </w:rPr>
          <w:t xml:space="preserve"> </w:t>
        </w:r>
        <w:r w:rsidR="00CE696B" w:rsidRPr="00D44717">
          <w:rPr>
            <w:rStyle w:val="Hyperlink"/>
            <w:rFonts w:hint="eastAsia"/>
            <w:caps/>
            <w:noProof/>
            <w:rtl/>
            <w:lang w:bidi="fa-IR"/>
          </w:rPr>
          <w:t>ا</w:t>
        </w:r>
        <w:r w:rsidR="00CE696B" w:rsidRPr="00D44717">
          <w:rPr>
            <w:rStyle w:val="Hyperlink"/>
            <w:rFonts w:hint="cs"/>
            <w:caps/>
            <w:noProof/>
            <w:rtl/>
            <w:lang w:bidi="fa-IR"/>
          </w:rPr>
          <w:t>ی</w:t>
        </w:r>
        <w:r w:rsidR="00CE696B" w:rsidRPr="00D44717">
          <w:rPr>
            <w:rStyle w:val="Hyperlink"/>
            <w:rFonts w:hint="eastAsia"/>
            <w:caps/>
            <w:noProof/>
            <w:rtl/>
            <w:lang w:bidi="fa-IR"/>
          </w:rPr>
          <w:t>نجانب</w:t>
        </w:r>
        <w:r w:rsidR="00CE696B" w:rsidRPr="00D44717">
          <w:rPr>
            <w:rStyle w:val="Hyperlink"/>
            <w:caps/>
            <w:noProof/>
            <w:rtl/>
            <w:lang w:bidi="fa-IR"/>
          </w:rPr>
          <w:t xml:space="preserve"> </w:t>
        </w:r>
        <w:r w:rsidR="00CE696B" w:rsidRPr="00D44717">
          <w:rPr>
            <w:rStyle w:val="Hyperlink"/>
            <w:rFonts w:hint="eastAsia"/>
            <w:caps/>
            <w:noProof/>
            <w:rtl/>
            <w:lang w:bidi="fa-IR"/>
          </w:rPr>
          <w:t>راجع</w:t>
        </w:r>
        <w:r w:rsidR="00CE696B" w:rsidRPr="00D44717">
          <w:rPr>
            <w:rStyle w:val="Hyperlink"/>
            <w:caps/>
            <w:noProof/>
            <w:rtl/>
            <w:lang w:bidi="fa-IR"/>
          </w:rPr>
          <w:t xml:space="preserve"> </w:t>
        </w:r>
        <w:r w:rsidR="00CE696B" w:rsidRPr="00D44717">
          <w:rPr>
            <w:rStyle w:val="Hyperlink"/>
            <w:rFonts w:hint="eastAsia"/>
            <w:caps/>
            <w:noProof/>
            <w:rtl/>
            <w:lang w:bidi="fa-IR"/>
          </w:rPr>
          <w:t>به</w:t>
        </w:r>
        <w:r w:rsidR="00CE696B" w:rsidRPr="00D44717">
          <w:rPr>
            <w:rStyle w:val="Hyperlink"/>
            <w:caps/>
            <w:noProof/>
            <w:rtl/>
            <w:lang w:bidi="fa-IR"/>
          </w:rPr>
          <w:t xml:space="preserve"> </w:t>
        </w:r>
        <w:r w:rsidR="00CE696B" w:rsidRPr="00D44717">
          <w:rPr>
            <w:rStyle w:val="Hyperlink"/>
            <w:rFonts w:hint="eastAsia"/>
            <w:caps/>
            <w:noProof/>
            <w:rtl/>
            <w:lang w:bidi="fa-IR"/>
          </w:rPr>
          <w:t>ا</w:t>
        </w:r>
        <w:r w:rsidR="00CE696B" w:rsidRPr="00D44717">
          <w:rPr>
            <w:rStyle w:val="Hyperlink"/>
            <w:rFonts w:hint="cs"/>
            <w:caps/>
            <w:noProof/>
            <w:rtl/>
            <w:lang w:bidi="fa-IR"/>
          </w:rPr>
          <w:t>ی</w:t>
        </w:r>
        <w:r w:rsidR="00CE696B" w:rsidRPr="00D44717">
          <w:rPr>
            <w:rStyle w:val="Hyperlink"/>
            <w:rFonts w:hint="eastAsia"/>
            <w:caps/>
            <w:noProof/>
            <w:rtl/>
            <w:lang w:bidi="fa-IR"/>
          </w:rPr>
          <w:t>ن</w:t>
        </w:r>
        <w:r w:rsidR="00CE696B" w:rsidRPr="00D44717">
          <w:rPr>
            <w:rStyle w:val="Hyperlink"/>
            <w:caps/>
            <w:noProof/>
            <w:rtl/>
            <w:lang w:bidi="fa-IR"/>
          </w:rPr>
          <w:t xml:space="preserve"> </w:t>
        </w:r>
        <w:r w:rsidR="00CE696B" w:rsidRPr="00D44717">
          <w:rPr>
            <w:rStyle w:val="Hyperlink"/>
            <w:rFonts w:hint="eastAsia"/>
            <w:caps/>
            <w:noProof/>
            <w:rtl/>
            <w:lang w:bidi="fa-IR"/>
          </w:rPr>
          <w:t>بحث</w:t>
        </w:r>
        <w:r w:rsidR="00CE696B" w:rsidRPr="00D44717">
          <w:rPr>
            <w:rStyle w:val="Hyperlink"/>
            <w:caps/>
            <w:noProof/>
            <w:rtl/>
            <w:lang w:bidi="fa-IR"/>
          </w:rPr>
          <w:t xml:space="preserve"> </w:t>
        </w:r>
        <w:r w:rsidR="00CE696B" w:rsidRPr="00D44717">
          <w:rPr>
            <w:rStyle w:val="Hyperlink"/>
            <w:rFonts w:hint="eastAsia"/>
            <w:caps/>
            <w:noProof/>
            <w:rtl/>
            <w:lang w:bidi="fa-IR"/>
          </w:rPr>
          <w:t>متک</w:t>
        </w:r>
        <w:r w:rsidR="00CE696B" w:rsidRPr="00D44717">
          <w:rPr>
            <w:rStyle w:val="Hyperlink"/>
            <w:rFonts w:hint="cs"/>
            <w:caps/>
            <w:noProof/>
            <w:rtl/>
            <w:lang w:bidi="fa-IR"/>
          </w:rPr>
          <w:t>ی</w:t>
        </w:r>
        <w:r w:rsidR="00CE696B" w:rsidRPr="00D44717">
          <w:rPr>
            <w:rStyle w:val="Hyperlink"/>
            <w:caps/>
            <w:noProof/>
            <w:rtl/>
            <w:lang w:bidi="fa-IR"/>
          </w:rPr>
          <w:t xml:space="preserve"> </w:t>
        </w:r>
        <w:r w:rsidR="00CE696B" w:rsidRPr="00D44717">
          <w:rPr>
            <w:rStyle w:val="Hyperlink"/>
            <w:rFonts w:hint="eastAsia"/>
            <w:caps/>
            <w:noProof/>
            <w:rtl/>
            <w:lang w:bidi="fa-IR"/>
          </w:rPr>
          <w:t>بر</w:t>
        </w:r>
        <w:r w:rsidR="00CE696B" w:rsidRPr="00D44717">
          <w:rPr>
            <w:rStyle w:val="Hyperlink"/>
            <w:caps/>
            <w:noProof/>
            <w:rtl/>
            <w:lang w:bidi="fa-IR"/>
          </w:rPr>
          <w:t xml:space="preserve"> </w:t>
        </w:r>
        <w:r w:rsidR="00CE696B" w:rsidRPr="00D44717">
          <w:rPr>
            <w:rStyle w:val="Hyperlink"/>
            <w:rFonts w:hint="eastAsia"/>
            <w:caps/>
            <w:noProof/>
            <w:rtl/>
            <w:lang w:bidi="fa-IR"/>
          </w:rPr>
          <w:t>منابع</w:t>
        </w:r>
        <w:r w:rsidR="00CE696B" w:rsidRPr="00D44717">
          <w:rPr>
            <w:rStyle w:val="Hyperlink"/>
            <w:caps/>
            <w:noProof/>
            <w:rtl/>
            <w:lang w:bidi="fa-IR"/>
          </w:rPr>
          <w:t xml:space="preserve"> </w:t>
        </w:r>
        <w:r w:rsidR="00CE696B" w:rsidRPr="00D44717">
          <w:rPr>
            <w:rStyle w:val="Hyperlink"/>
            <w:rFonts w:hint="eastAsia"/>
            <w:caps/>
            <w:noProof/>
            <w:rtl/>
            <w:lang w:bidi="fa-IR"/>
          </w:rPr>
          <w:t>علم</w:t>
        </w:r>
        <w:r w:rsidR="00CE696B" w:rsidRPr="00D44717">
          <w:rPr>
            <w:rStyle w:val="Hyperlink"/>
            <w:rFonts w:hint="cs"/>
            <w:caps/>
            <w:noProof/>
            <w:rtl/>
            <w:lang w:bidi="fa-IR"/>
          </w:rPr>
          <w:t>ی</w:t>
        </w:r>
        <w:r w:rsidR="00CE696B" w:rsidRPr="00D44717">
          <w:rPr>
            <w:rStyle w:val="Hyperlink"/>
            <w:caps/>
            <w:noProof/>
            <w:rtl/>
            <w:lang w:bidi="fa-IR"/>
          </w:rPr>
          <w:t xml:space="preserve"> </w:t>
        </w:r>
        <w:r w:rsidR="00CE696B" w:rsidRPr="00D44717">
          <w:rPr>
            <w:rStyle w:val="Hyperlink"/>
            <w:rFonts w:hint="eastAsia"/>
            <w:caps/>
            <w:noProof/>
            <w:rtl/>
            <w:lang w:bidi="fa-IR"/>
          </w:rPr>
          <w:t>و</w:t>
        </w:r>
        <w:r w:rsidR="00CE696B" w:rsidRPr="00D44717">
          <w:rPr>
            <w:rStyle w:val="Hyperlink"/>
            <w:caps/>
            <w:noProof/>
            <w:rtl/>
            <w:lang w:bidi="fa-IR"/>
          </w:rPr>
          <w:t xml:space="preserve"> </w:t>
        </w:r>
        <w:r w:rsidR="00CE696B" w:rsidRPr="00D44717">
          <w:rPr>
            <w:rStyle w:val="Hyperlink"/>
            <w:rFonts w:hint="eastAsia"/>
            <w:caps/>
            <w:noProof/>
            <w:rtl/>
            <w:lang w:bidi="fa-IR"/>
          </w:rPr>
          <w:t>آزما</w:t>
        </w:r>
        <w:r w:rsidR="00CE696B" w:rsidRPr="00D44717">
          <w:rPr>
            <w:rStyle w:val="Hyperlink"/>
            <w:rFonts w:hint="cs"/>
            <w:caps/>
            <w:noProof/>
            <w:rtl/>
            <w:lang w:bidi="fa-IR"/>
          </w:rPr>
          <w:t>ی</w:t>
        </w:r>
        <w:r w:rsidR="00CE696B" w:rsidRPr="00D44717">
          <w:rPr>
            <w:rStyle w:val="Hyperlink"/>
            <w:rFonts w:hint="eastAsia"/>
            <w:caps/>
            <w:noProof/>
            <w:rtl/>
            <w:lang w:bidi="fa-IR"/>
          </w:rPr>
          <w:t>ش</w:t>
        </w:r>
        <w:r w:rsidR="00CE696B" w:rsidRPr="00D44717">
          <w:rPr>
            <w:rStyle w:val="Hyperlink"/>
            <w:rFonts w:hint="eastAsia"/>
            <w:caps/>
            <w:noProof/>
            <w:lang w:bidi="fa-IR"/>
          </w:rPr>
          <w:t>‌</w:t>
        </w:r>
        <w:r w:rsidR="00CE696B" w:rsidRPr="00D44717">
          <w:rPr>
            <w:rStyle w:val="Hyperlink"/>
            <w:rFonts w:hint="eastAsia"/>
            <w:caps/>
            <w:noProof/>
            <w:rtl/>
            <w:lang w:bidi="fa-IR"/>
          </w:rPr>
          <w:t>ها</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Toc433011580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387</w:t>
        </w:r>
        <w:r w:rsidR="00CE696B">
          <w:rPr>
            <w:rStyle w:val="Hyperlink"/>
            <w:noProof/>
          </w:rPr>
          <w:fldChar w:fldCharType="end"/>
        </w:r>
      </w:hyperlink>
    </w:p>
    <w:p w:rsidR="00CE696B" w:rsidRDefault="00D57ECF">
      <w:pPr>
        <w:pStyle w:val="TOC3"/>
        <w:tabs>
          <w:tab w:val="right" w:leader="dot" w:pos="7078"/>
        </w:tabs>
        <w:rPr>
          <w:rFonts w:asciiTheme="minorHAnsi" w:eastAsiaTheme="minorEastAsia" w:hAnsiTheme="minorHAnsi" w:cstheme="minorBidi"/>
          <w:noProof/>
          <w:sz w:val="22"/>
          <w:szCs w:val="22"/>
          <w:rtl/>
        </w:rPr>
      </w:pPr>
      <w:hyperlink w:anchor="_Toc433011581" w:history="1">
        <w:r w:rsidR="00CE696B" w:rsidRPr="00D44717">
          <w:rPr>
            <w:rStyle w:val="Hyperlink"/>
            <w:rFonts w:hint="eastAsia"/>
            <w:caps/>
            <w:noProof/>
            <w:rtl/>
            <w:lang w:bidi="fa-IR"/>
          </w:rPr>
          <w:t>حد</w:t>
        </w:r>
        <w:r w:rsidR="00CE696B" w:rsidRPr="00D44717">
          <w:rPr>
            <w:rStyle w:val="Hyperlink"/>
            <w:rFonts w:hint="cs"/>
            <w:caps/>
            <w:noProof/>
            <w:rtl/>
            <w:lang w:bidi="fa-IR"/>
          </w:rPr>
          <w:t>ی</w:t>
        </w:r>
        <w:r w:rsidR="00CE696B" w:rsidRPr="00D44717">
          <w:rPr>
            <w:rStyle w:val="Hyperlink"/>
            <w:rFonts w:hint="eastAsia"/>
            <w:caps/>
            <w:noProof/>
            <w:rtl/>
            <w:lang w:bidi="fa-IR"/>
          </w:rPr>
          <w:t>ث</w:t>
        </w:r>
        <w:r w:rsidR="00CE696B" w:rsidRPr="00D44717">
          <w:rPr>
            <w:rStyle w:val="Hyperlink"/>
            <w:caps/>
            <w:noProof/>
            <w:rtl/>
            <w:lang w:bidi="fa-IR"/>
          </w:rPr>
          <w:t xml:space="preserve"> </w:t>
        </w:r>
        <w:r w:rsidR="00CE696B" w:rsidRPr="00D44717">
          <w:rPr>
            <w:rStyle w:val="Hyperlink"/>
            <w:rFonts w:hint="eastAsia"/>
            <w:caps/>
            <w:noProof/>
            <w:rtl/>
            <w:lang w:bidi="fa-IR"/>
          </w:rPr>
          <w:t>مگس</w:t>
        </w:r>
        <w:r w:rsidR="00CE696B" w:rsidRPr="00D44717">
          <w:rPr>
            <w:rStyle w:val="Hyperlink"/>
            <w:caps/>
            <w:noProof/>
            <w:rtl/>
            <w:lang w:bidi="fa-IR"/>
          </w:rPr>
          <w:t xml:space="preserve"> </w:t>
        </w:r>
        <w:r w:rsidR="00CE696B" w:rsidRPr="00D44717">
          <w:rPr>
            <w:rStyle w:val="Hyperlink"/>
            <w:rFonts w:hint="cs"/>
            <w:caps/>
            <w:noProof/>
            <w:rtl/>
            <w:lang w:bidi="fa-IR"/>
          </w:rPr>
          <w:t>ی</w:t>
        </w:r>
        <w:r w:rsidR="00CE696B" w:rsidRPr="00D44717">
          <w:rPr>
            <w:rStyle w:val="Hyperlink"/>
            <w:rFonts w:hint="eastAsia"/>
            <w:caps/>
            <w:noProof/>
            <w:rtl/>
            <w:lang w:bidi="fa-IR"/>
          </w:rPr>
          <w:t>ک</w:t>
        </w:r>
        <w:r w:rsidR="00CE696B" w:rsidRPr="00D44717">
          <w:rPr>
            <w:rStyle w:val="Hyperlink"/>
            <w:rFonts w:hint="cs"/>
            <w:caps/>
            <w:noProof/>
            <w:rtl/>
            <w:lang w:bidi="fa-IR"/>
          </w:rPr>
          <w:t>ی</w:t>
        </w:r>
        <w:r w:rsidR="00CE696B" w:rsidRPr="00D44717">
          <w:rPr>
            <w:rStyle w:val="Hyperlink"/>
            <w:caps/>
            <w:noProof/>
            <w:rtl/>
            <w:lang w:bidi="fa-IR"/>
          </w:rPr>
          <w:t xml:space="preserve"> </w:t>
        </w:r>
        <w:r w:rsidR="00CE696B" w:rsidRPr="00D44717">
          <w:rPr>
            <w:rStyle w:val="Hyperlink"/>
            <w:rFonts w:hint="eastAsia"/>
            <w:caps/>
            <w:noProof/>
            <w:rtl/>
            <w:lang w:bidi="fa-IR"/>
          </w:rPr>
          <w:t>از</w:t>
        </w:r>
        <w:r w:rsidR="00CE696B" w:rsidRPr="00D44717">
          <w:rPr>
            <w:rStyle w:val="Hyperlink"/>
            <w:caps/>
            <w:noProof/>
            <w:rtl/>
            <w:lang w:bidi="fa-IR"/>
          </w:rPr>
          <w:t xml:space="preserve"> </w:t>
        </w:r>
        <w:r w:rsidR="00CE696B" w:rsidRPr="00D44717">
          <w:rPr>
            <w:rStyle w:val="Hyperlink"/>
            <w:rFonts w:hint="eastAsia"/>
            <w:caps/>
            <w:noProof/>
            <w:rtl/>
            <w:lang w:bidi="fa-IR"/>
          </w:rPr>
          <w:t>معجزات</w:t>
        </w:r>
        <w:r w:rsidR="00CE696B" w:rsidRPr="00D44717">
          <w:rPr>
            <w:rStyle w:val="Hyperlink"/>
            <w:caps/>
            <w:noProof/>
            <w:rtl/>
            <w:lang w:bidi="fa-IR"/>
          </w:rPr>
          <w:t xml:space="preserve"> </w:t>
        </w:r>
        <w:r w:rsidR="00CE696B" w:rsidRPr="00D44717">
          <w:rPr>
            <w:rStyle w:val="Hyperlink"/>
            <w:rFonts w:hint="eastAsia"/>
            <w:caps/>
            <w:noProof/>
            <w:rtl/>
            <w:lang w:bidi="fa-IR"/>
          </w:rPr>
          <w:t>پ</w:t>
        </w:r>
        <w:r w:rsidR="00CE696B" w:rsidRPr="00D44717">
          <w:rPr>
            <w:rStyle w:val="Hyperlink"/>
            <w:rFonts w:hint="cs"/>
            <w:caps/>
            <w:noProof/>
            <w:rtl/>
            <w:lang w:bidi="fa-IR"/>
          </w:rPr>
          <w:t>ی</w:t>
        </w:r>
        <w:r w:rsidR="00CE696B" w:rsidRPr="00D44717">
          <w:rPr>
            <w:rStyle w:val="Hyperlink"/>
            <w:rFonts w:hint="eastAsia"/>
            <w:caps/>
            <w:noProof/>
            <w:rtl/>
            <w:lang w:bidi="fa-IR"/>
          </w:rPr>
          <w:t>امبر</w:t>
        </w:r>
        <w:r w:rsidR="00CE696B" w:rsidRPr="00D44717">
          <w:rPr>
            <w:rStyle w:val="Hyperlink"/>
            <w:rFonts w:ascii="CTraditional Arabic" w:hAnsi="CTraditional Arabic" w:cs="CTraditional Arabic"/>
            <w:caps/>
            <w:noProof/>
            <w:rtl/>
            <w:lang w:bidi="fa-IR"/>
          </w:rPr>
          <w:t xml:space="preserve"> </w:t>
        </w:r>
        <w:r w:rsidR="00CE696B" w:rsidRPr="00D44717">
          <w:rPr>
            <w:rStyle w:val="Hyperlink"/>
            <w:rFonts w:ascii="CTraditional Arabic" w:hAnsi="CTraditional Arabic" w:cs="CTraditional Arabic" w:hint="eastAsia"/>
            <w:caps/>
            <w:noProof/>
            <w:rtl/>
            <w:lang w:bidi="fa-IR"/>
          </w:rPr>
          <w:t>ج</w:t>
        </w:r>
        <w:r w:rsidR="00CE696B" w:rsidRPr="00D44717">
          <w:rPr>
            <w:rStyle w:val="Hyperlink"/>
            <w:caps/>
            <w:noProof/>
            <w:rtl/>
            <w:lang w:bidi="fa-IR"/>
          </w:rPr>
          <w:t xml:space="preserve"> </w:t>
        </w:r>
        <w:r w:rsidR="00CE696B" w:rsidRPr="00D44717">
          <w:rPr>
            <w:rStyle w:val="Hyperlink"/>
            <w:rFonts w:hint="eastAsia"/>
            <w:caps/>
            <w:noProof/>
            <w:rtl/>
            <w:lang w:bidi="fa-IR"/>
          </w:rPr>
          <w:t>است</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Toc433011581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388</w:t>
        </w:r>
        <w:r w:rsidR="00CE696B">
          <w:rPr>
            <w:rStyle w:val="Hyperlink"/>
            <w:noProof/>
          </w:rPr>
          <w:fldChar w:fldCharType="end"/>
        </w:r>
      </w:hyperlink>
    </w:p>
    <w:p w:rsidR="00CE696B" w:rsidRDefault="00D57ECF">
      <w:pPr>
        <w:pStyle w:val="TOC3"/>
        <w:tabs>
          <w:tab w:val="right" w:leader="dot" w:pos="7078"/>
        </w:tabs>
        <w:rPr>
          <w:rFonts w:asciiTheme="minorHAnsi" w:eastAsiaTheme="minorEastAsia" w:hAnsiTheme="minorHAnsi" w:cstheme="minorBidi"/>
          <w:noProof/>
          <w:sz w:val="22"/>
          <w:szCs w:val="22"/>
          <w:rtl/>
        </w:rPr>
      </w:pPr>
      <w:hyperlink w:anchor="_Toc433011582" w:history="1">
        <w:r w:rsidR="00CE696B" w:rsidRPr="00D44717">
          <w:rPr>
            <w:rStyle w:val="Hyperlink"/>
            <w:rFonts w:hint="eastAsia"/>
            <w:caps/>
            <w:noProof/>
            <w:rtl/>
            <w:lang w:bidi="fa-IR"/>
          </w:rPr>
          <w:t>توض</w:t>
        </w:r>
        <w:r w:rsidR="00CE696B" w:rsidRPr="00D44717">
          <w:rPr>
            <w:rStyle w:val="Hyperlink"/>
            <w:rFonts w:hint="cs"/>
            <w:caps/>
            <w:noProof/>
            <w:rtl/>
            <w:lang w:bidi="fa-IR"/>
          </w:rPr>
          <w:t>ی</w:t>
        </w:r>
        <w:r w:rsidR="00CE696B" w:rsidRPr="00D44717">
          <w:rPr>
            <w:rStyle w:val="Hyperlink"/>
            <w:rFonts w:hint="eastAsia"/>
            <w:caps/>
            <w:noProof/>
            <w:rtl/>
            <w:lang w:bidi="fa-IR"/>
          </w:rPr>
          <w:t>ح</w:t>
        </w:r>
        <w:r w:rsidR="00CE696B" w:rsidRPr="00D44717">
          <w:rPr>
            <w:rStyle w:val="Hyperlink"/>
            <w:caps/>
            <w:noProof/>
            <w:rtl/>
            <w:lang w:bidi="fa-IR"/>
          </w:rPr>
          <w:t xml:space="preserve"> </w:t>
        </w:r>
        <w:r w:rsidR="00CE696B" w:rsidRPr="00D44717">
          <w:rPr>
            <w:rStyle w:val="Hyperlink"/>
            <w:rFonts w:hint="eastAsia"/>
            <w:caps/>
            <w:noProof/>
            <w:rtl/>
            <w:lang w:bidi="fa-IR"/>
          </w:rPr>
          <w:t>ب</w:t>
        </w:r>
        <w:r w:rsidR="00CE696B" w:rsidRPr="00D44717">
          <w:rPr>
            <w:rStyle w:val="Hyperlink"/>
            <w:rFonts w:hint="cs"/>
            <w:caps/>
            <w:noProof/>
            <w:rtl/>
            <w:lang w:bidi="fa-IR"/>
          </w:rPr>
          <w:t>ی</w:t>
        </w:r>
        <w:r w:rsidR="00CE696B" w:rsidRPr="00D44717">
          <w:rPr>
            <w:rStyle w:val="Hyperlink"/>
            <w:rFonts w:hint="eastAsia"/>
            <w:caps/>
            <w:noProof/>
            <w:rtl/>
            <w:lang w:bidi="fa-IR"/>
          </w:rPr>
          <w:t>شتر</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Toc433011582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389</w:t>
        </w:r>
        <w:r w:rsidR="00CE696B">
          <w:rPr>
            <w:rStyle w:val="Hyperlink"/>
            <w:noProof/>
          </w:rPr>
          <w:fldChar w:fldCharType="end"/>
        </w:r>
      </w:hyperlink>
    </w:p>
    <w:p w:rsidR="00CE696B" w:rsidRDefault="00D57ECF">
      <w:pPr>
        <w:pStyle w:val="TOC2"/>
        <w:tabs>
          <w:tab w:val="right" w:leader="dot" w:pos="7078"/>
        </w:tabs>
        <w:rPr>
          <w:rFonts w:asciiTheme="minorHAnsi" w:eastAsiaTheme="minorEastAsia" w:hAnsiTheme="minorHAnsi" w:cstheme="minorBidi"/>
          <w:noProof/>
          <w:sz w:val="22"/>
          <w:szCs w:val="22"/>
          <w:rtl/>
        </w:rPr>
      </w:pPr>
      <w:hyperlink w:anchor="_Toc433011583" w:history="1">
        <w:r w:rsidR="00CE696B" w:rsidRPr="00D44717">
          <w:rPr>
            <w:rStyle w:val="Hyperlink"/>
            <w:rFonts w:hint="eastAsia"/>
            <w:caps/>
            <w:noProof/>
            <w:rtl/>
            <w:lang w:bidi="fa-IR"/>
          </w:rPr>
          <w:t>احاد</w:t>
        </w:r>
        <w:r w:rsidR="00CE696B" w:rsidRPr="00D44717">
          <w:rPr>
            <w:rStyle w:val="Hyperlink"/>
            <w:rFonts w:hint="cs"/>
            <w:caps/>
            <w:noProof/>
            <w:rtl/>
            <w:lang w:bidi="fa-IR"/>
          </w:rPr>
          <w:t>ی</w:t>
        </w:r>
        <w:r w:rsidR="00CE696B" w:rsidRPr="00D44717">
          <w:rPr>
            <w:rStyle w:val="Hyperlink"/>
            <w:rFonts w:hint="eastAsia"/>
            <w:caps/>
            <w:noProof/>
            <w:rtl/>
            <w:lang w:bidi="fa-IR"/>
          </w:rPr>
          <w:t>ث</w:t>
        </w:r>
        <w:r w:rsidR="00CE696B" w:rsidRPr="00D44717">
          <w:rPr>
            <w:rStyle w:val="Hyperlink"/>
            <w:caps/>
            <w:noProof/>
            <w:rtl/>
            <w:lang w:bidi="fa-IR"/>
          </w:rPr>
          <w:t xml:space="preserve"> </w:t>
        </w:r>
        <w:r w:rsidR="00CE696B" w:rsidRPr="00D44717">
          <w:rPr>
            <w:rStyle w:val="Hyperlink"/>
            <w:rFonts w:hint="eastAsia"/>
            <w:caps/>
            <w:noProof/>
            <w:rtl/>
            <w:lang w:bidi="fa-IR"/>
          </w:rPr>
          <w:t>جادو</w:t>
        </w:r>
        <w:r w:rsidR="00CE696B" w:rsidRPr="00D44717">
          <w:rPr>
            <w:rStyle w:val="Hyperlink"/>
            <w:caps/>
            <w:noProof/>
            <w:rtl/>
            <w:lang w:bidi="fa-IR"/>
          </w:rPr>
          <w:t xml:space="preserve"> </w:t>
        </w:r>
        <w:r w:rsidR="00CE696B" w:rsidRPr="00D44717">
          <w:rPr>
            <w:rStyle w:val="Hyperlink"/>
            <w:rFonts w:hint="eastAsia"/>
            <w:caps/>
            <w:noProof/>
            <w:rtl/>
            <w:lang w:bidi="fa-IR"/>
          </w:rPr>
          <w:t>شدن</w:t>
        </w:r>
        <w:r w:rsidR="00CE696B" w:rsidRPr="00D44717">
          <w:rPr>
            <w:rStyle w:val="Hyperlink"/>
            <w:caps/>
            <w:noProof/>
            <w:rtl/>
            <w:lang w:bidi="fa-IR"/>
          </w:rPr>
          <w:t xml:space="preserve"> </w:t>
        </w:r>
        <w:r w:rsidR="00CE696B" w:rsidRPr="00D44717">
          <w:rPr>
            <w:rStyle w:val="Hyperlink"/>
            <w:rFonts w:hint="eastAsia"/>
            <w:caps/>
            <w:noProof/>
            <w:rtl/>
            <w:lang w:bidi="fa-IR"/>
          </w:rPr>
          <w:t>پ</w:t>
        </w:r>
        <w:r w:rsidR="00CE696B" w:rsidRPr="00D44717">
          <w:rPr>
            <w:rStyle w:val="Hyperlink"/>
            <w:rFonts w:hint="cs"/>
            <w:caps/>
            <w:noProof/>
            <w:rtl/>
            <w:lang w:bidi="fa-IR"/>
          </w:rPr>
          <w:t>ی</w:t>
        </w:r>
        <w:r w:rsidR="00CE696B" w:rsidRPr="00D44717">
          <w:rPr>
            <w:rStyle w:val="Hyperlink"/>
            <w:rFonts w:hint="eastAsia"/>
            <w:caps/>
            <w:noProof/>
            <w:rtl/>
            <w:lang w:bidi="fa-IR"/>
          </w:rPr>
          <w:t>امبر</w:t>
        </w:r>
        <w:r w:rsidR="00CE696B" w:rsidRPr="00D44717">
          <w:rPr>
            <w:rStyle w:val="Hyperlink"/>
            <w:caps/>
            <w:noProof/>
            <w:rtl/>
            <w:lang w:bidi="fa-IR"/>
          </w:rPr>
          <w:t xml:space="preserve"> </w:t>
        </w:r>
        <w:r w:rsidR="00CE696B" w:rsidRPr="00D44717">
          <w:rPr>
            <w:rStyle w:val="Hyperlink"/>
            <w:rFonts w:ascii="CTraditional Arabic" w:hAnsi="CTraditional Arabic" w:cs="CTraditional Arabic" w:hint="eastAsia"/>
            <w:caps/>
            <w:noProof/>
            <w:rtl/>
            <w:lang w:bidi="fa-IR"/>
          </w:rPr>
          <w:t>ج</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Toc433011583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391</w:t>
        </w:r>
        <w:r w:rsidR="00CE696B">
          <w:rPr>
            <w:rStyle w:val="Hyperlink"/>
            <w:noProof/>
          </w:rPr>
          <w:fldChar w:fldCharType="end"/>
        </w:r>
      </w:hyperlink>
    </w:p>
    <w:p w:rsidR="00CE696B" w:rsidRDefault="00D57ECF">
      <w:pPr>
        <w:pStyle w:val="TOC3"/>
        <w:tabs>
          <w:tab w:val="right" w:leader="dot" w:pos="7078"/>
        </w:tabs>
        <w:rPr>
          <w:rFonts w:asciiTheme="minorHAnsi" w:eastAsiaTheme="minorEastAsia" w:hAnsiTheme="minorHAnsi" w:cstheme="minorBidi"/>
          <w:noProof/>
          <w:sz w:val="22"/>
          <w:szCs w:val="22"/>
          <w:rtl/>
        </w:rPr>
      </w:pPr>
      <w:hyperlink w:anchor="_Toc433011584" w:history="1">
        <w:r w:rsidR="00CE696B" w:rsidRPr="00D44717">
          <w:rPr>
            <w:rStyle w:val="Hyperlink"/>
            <w:rFonts w:hint="eastAsia"/>
            <w:caps/>
            <w:noProof/>
            <w:rtl/>
            <w:lang w:bidi="fa-IR"/>
          </w:rPr>
          <w:t>روا</w:t>
        </w:r>
        <w:r w:rsidR="00CE696B" w:rsidRPr="00D44717">
          <w:rPr>
            <w:rStyle w:val="Hyperlink"/>
            <w:rFonts w:hint="cs"/>
            <w:caps/>
            <w:noProof/>
            <w:rtl/>
            <w:lang w:bidi="fa-IR"/>
          </w:rPr>
          <w:t>ی</w:t>
        </w:r>
        <w:r w:rsidR="00CE696B" w:rsidRPr="00D44717">
          <w:rPr>
            <w:rStyle w:val="Hyperlink"/>
            <w:rFonts w:hint="eastAsia"/>
            <w:caps/>
            <w:noProof/>
            <w:rtl/>
            <w:lang w:bidi="fa-IR"/>
          </w:rPr>
          <w:t>ت</w:t>
        </w:r>
        <w:r w:rsidR="00CE696B" w:rsidRPr="00D44717">
          <w:rPr>
            <w:rStyle w:val="Hyperlink"/>
            <w:rFonts w:hint="eastAsia"/>
            <w:caps/>
            <w:noProof/>
            <w:lang w:bidi="fa-IR"/>
          </w:rPr>
          <w:t>‌</w:t>
        </w:r>
        <w:r w:rsidR="00CE696B" w:rsidRPr="00D44717">
          <w:rPr>
            <w:rStyle w:val="Hyperlink"/>
            <w:rFonts w:hint="eastAsia"/>
            <w:caps/>
            <w:noProof/>
            <w:rtl/>
            <w:lang w:bidi="fa-IR"/>
          </w:rPr>
          <w:t>ها‌</w:t>
        </w:r>
        <w:r w:rsidR="00CE696B" w:rsidRPr="00D44717">
          <w:rPr>
            <w:rStyle w:val="Hyperlink"/>
            <w:rFonts w:hint="cs"/>
            <w:caps/>
            <w:noProof/>
            <w:rtl/>
            <w:lang w:bidi="fa-IR"/>
          </w:rPr>
          <w:t>ی</w:t>
        </w:r>
        <w:r w:rsidR="00CE696B" w:rsidRPr="00D44717">
          <w:rPr>
            <w:rStyle w:val="Hyperlink"/>
            <w:caps/>
            <w:noProof/>
            <w:rtl/>
            <w:lang w:bidi="fa-IR"/>
          </w:rPr>
          <w:t xml:space="preserve"> </w:t>
        </w:r>
        <w:r w:rsidR="00CE696B" w:rsidRPr="00D44717">
          <w:rPr>
            <w:rStyle w:val="Hyperlink"/>
            <w:rFonts w:hint="eastAsia"/>
            <w:caps/>
            <w:noProof/>
            <w:rtl/>
            <w:lang w:bidi="fa-IR"/>
          </w:rPr>
          <w:t>بخار</w:t>
        </w:r>
        <w:r w:rsidR="00CE696B" w:rsidRPr="00D44717">
          <w:rPr>
            <w:rStyle w:val="Hyperlink"/>
            <w:rFonts w:hint="cs"/>
            <w:caps/>
            <w:noProof/>
            <w:rtl/>
            <w:lang w:bidi="fa-IR"/>
          </w:rPr>
          <w:t>ی</w:t>
        </w:r>
        <w:r w:rsidR="00CE696B" w:rsidRPr="00D44717">
          <w:rPr>
            <w:rStyle w:val="Hyperlink"/>
            <w:caps/>
            <w:noProof/>
            <w:rtl/>
            <w:lang w:bidi="fa-IR"/>
          </w:rPr>
          <w:t xml:space="preserve"> </w:t>
        </w:r>
        <w:r w:rsidR="00CE696B" w:rsidRPr="00D44717">
          <w:rPr>
            <w:rStyle w:val="Hyperlink"/>
            <w:rFonts w:hint="eastAsia"/>
            <w:caps/>
            <w:noProof/>
            <w:rtl/>
            <w:lang w:bidi="fa-IR"/>
          </w:rPr>
          <w:t>و</w:t>
        </w:r>
        <w:r w:rsidR="00CE696B" w:rsidRPr="00D44717">
          <w:rPr>
            <w:rStyle w:val="Hyperlink"/>
            <w:caps/>
            <w:noProof/>
            <w:rtl/>
            <w:lang w:bidi="fa-IR"/>
          </w:rPr>
          <w:t xml:space="preserve"> </w:t>
        </w:r>
        <w:r w:rsidR="00CE696B" w:rsidRPr="00D44717">
          <w:rPr>
            <w:rStyle w:val="Hyperlink"/>
            <w:rFonts w:hint="eastAsia"/>
            <w:caps/>
            <w:noProof/>
            <w:rtl/>
            <w:lang w:bidi="fa-IR"/>
          </w:rPr>
          <w:t>مسلم</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Toc433011584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391</w:t>
        </w:r>
        <w:r w:rsidR="00CE696B">
          <w:rPr>
            <w:rStyle w:val="Hyperlink"/>
            <w:noProof/>
          </w:rPr>
          <w:fldChar w:fldCharType="end"/>
        </w:r>
      </w:hyperlink>
    </w:p>
    <w:p w:rsidR="00CE696B" w:rsidRDefault="00D57ECF">
      <w:pPr>
        <w:pStyle w:val="TOC3"/>
        <w:tabs>
          <w:tab w:val="right" w:leader="dot" w:pos="7078"/>
        </w:tabs>
        <w:rPr>
          <w:rFonts w:asciiTheme="minorHAnsi" w:eastAsiaTheme="minorEastAsia" w:hAnsiTheme="minorHAnsi" w:cstheme="minorBidi"/>
          <w:noProof/>
          <w:sz w:val="22"/>
          <w:szCs w:val="22"/>
          <w:rtl/>
        </w:rPr>
      </w:pPr>
      <w:hyperlink w:anchor="_Toc433011585" w:history="1">
        <w:r w:rsidR="00CE696B" w:rsidRPr="00D44717">
          <w:rPr>
            <w:rStyle w:val="Hyperlink"/>
            <w:rFonts w:hint="eastAsia"/>
            <w:caps/>
            <w:noProof/>
            <w:rtl/>
            <w:lang w:bidi="fa-IR"/>
          </w:rPr>
          <w:t>انتقادها</w:t>
        </w:r>
        <w:r w:rsidR="00CE696B" w:rsidRPr="00D44717">
          <w:rPr>
            <w:rStyle w:val="Hyperlink"/>
            <w:rFonts w:hint="cs"/>
            <w:caps/>
            <w:noProof/>
            <w:rtl/>
            <w:lang w:bidi="fa-IR"/>
          </w:rPr>
          <w:t>ی</w:t>
        </w:r>
        <w:r w:rsidR="00CE696B" w:rsidRPr="00D44717">
          <w:rPr>
            <w:rStyle w:val="Hyperlink"/>
            <w:caps/>
            <w:noProof/>
            <w:rtl/>
            <w:lang w:bidi="fa-IR"/>
          </w:rPr>
          <w:t xml:space="preserve"> </w:t>
        </w:r>
        <w:r w:rsidR="00CE696B" w:rsidRPr="00D44717">
          <w:rPr>
            <w:rStyle w:val="Hyperlink"/>
            <w:rFonts w:hint="eastAsia"/>
            <w:caps/>
            <w:noProof/>
            <w:rtl/>
            <w:lang w:bidi="fa-IR"/>
          </w:rPr>
          <w:t>وارده</w:t>
        </w:r>
        <w:r w:rsidR="00CE696B" w:rsidRPr="00D44717">
          <w:rPr>
            <w:rStyle w:val="Hyperlink"/>
            <w:caps/>
            <w:noProof/>
            <w:rtl/>
            <w:lang w:bidi="fa-IR"/>
          </w:rPr>
          <w:t xml:space="preserve"> </w:t>
        </w:r>
        <w:r w:rsidR="00CE696B" w:rsidRPr="00D44717">
          <w:rPr>
            <w:rStyle w:val="Hyperlink"/>
            <w:rFonts w:hint="eastAsia"/>
            <w:caps/>
            <w:noProof/>
            <w:rtl/>
            <w:lang w:bidi="fa-IR"/>
          </w:rPr>
          <w:t>بر</w:t>
        </w:r>
        <w:r w:rsidR="00CE696B" w:rsidRPr="00D44717">
          <w:rPr>
            <w:rStyle w:val="Hyperlink"/>
            <w:caps/>
            <w:noProof/>
            <w:rtl/>
            <w:lang w:bidi="fa-IR"/>
          </w:rPr>
          <w:t xml:space="preserve"> </w:t>
        </w:r>
        <w:r w:rsidR="00CE696B" w:rsidRPr="00D44717">
          <w:rPr>
            <w:rStyle w:val="Hyperlink"/>
            <w:rFonts w:hint="eastAsia"/>
            <w:caps/>
            <w:noProof/>
            <w:rtl/>
            <w:lang w:bidi="fa-IR"/>
          </w:rPr>
          <w:t>حد</w:t>
        </w:r>
        <w:r w:rsidR="00CE696B" w:rsidRPr="00D44717">
          <w:rPr>
            <w:rStyle w:val="Hyperlink"/>
            <w:rFonts w:hint="cs"/>
            <w:caps/>
            <w:noProof/>
            <w:rtl/>
            <w:lang w:bidi="fa-IR"/>
          </w:rPr>
          <w:t>ی</w:t>
        </w:r>
        <w:r w:rsidR="00CE696B" w:rsidRPr="00D44717">
          <w:rPr>
            <w:rStyle w:val="Hyperlink"/>
            <w:rFonts w:hint="eastAsia"/>
            <w:caps/>
            <w:noProof/>
            <w:rtl/>
            <w:lang w:bidi="fa-IR"/>
          </w:rPr>
          <w:t>ث</w:t>
        </w:r>
        <w:r w:rsidR="00CE696B" w:rsidRPr="00D44717">
          <w:rPr>
            <w:rStyle w:val="Hyperlink"/>
            <w:caps/>
            <w:noProof/>
            <w:rtl/>
            <w:lang w:bidi="fa-IR"/>
          </w:rPr>
          <w:t xml:space="preserve"> </w:t>
        </w:r>
        <w:r w:rsidR="00CE696B" w:rsidRPr="00D44717">
          <w:rPr>
            <w:rStyle w:val="Hyperlink"/>
            <w:rFonts w:hint="eastAsia"/>
            <w:caps/>
            <w:noProof/>
            <w:rtl/>
            <w:lang w:bidi="fa-IR"/>
          </w:rPr>
          <w:t>مزبور</w:t>
        </w:r>
        <w:r w:rsidR="00CE696B" w:rsidRPr="00D44717">
          <w:rPr>
            <w:rStyle w:val="Hyperlink"/>
            <w:caps/>
            <w:noProof/>
            <w:rtl/>
            <w:lang w:bidi="fa-IR"/>
          </w:rPr>
          <w:t xml:space="preserve"> </w:t>
        </w:r>
        <w:r w:rsidR="00CE696B" w:rsidRPr="00D44717">
          <w:rPr>
            <w:rStyle w:val="Hyperlink"/>
            <w:rFonts w:hint="eastAsia"/>
            <w:caps/>
            <w:noProof/>
            <w:rtl/>
            <w:lang w:bidi="fa-IR"/>
          </w:rPr>
          <w:t>و</w:t>
        </w:r>
        <w:r w:rsidR="00CE696B" w:rsidRPr="00D44717">
          <w:rPr>
            <w:rStyle w:val="Hyperlink"/>
            <w:caps/>
            <w:noProof/>
            <w:rtl/>
            <w:lang w:bidi="fa-IR"/>
          </w:rPr>
          <w:t xml:space="preserve"> </w:t>
        </w:r>
        <w:r w:rsidR="00CE696B" w:rsidRPr="00D44717">
          <w:rPr>
            <w:rStyle w:val="Hyperlink"/>
            <w:rFonts w:hint="eastAsia"/>
            <w:caps/>
            <w:noProof/>
            <w:rtl/>
            <w:lang w:bidi="fa-IR"/>
          </w:rPr>
          <w:t>پاسخ</w:t>
        </w:r>
        <w:r w:rsidR="00CE696B" w:rsidRPr="00D44717">
          <w:rPr>
            <w:rStyle w:val="Hyperlink"/>
            <w:caps/>
            <w:noProof/>
            <w:rtl/>
            <w:lang w:bidi="fa-IR"/>
          </w:rPr>
          <w:t xml:space="preserve"> </w:t>
        </w:r>
        <w:r w:rsidR="00CE696B" w:rsidRPr="00D44717">
          <w:rPr>
            <w:rStyle w:val="Hyperlink"/>
            <w:rFonts w:hint="eastAsia"/>
            <w:caps/>
            <w:noProof/>
            <w:rtl/>
            <w:lang w:bidi="fa-IR"/>
          </w:rPr>
          <w:t>آنها</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Toc433011585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394</w:t>
        </w:r>
        <w:r w:rsidR="00CE696B">
          <w:rPr>
            <w:rStyle w:val="Hyperlink"/>
            <w:noProof/>
          </w:rPr>
          <w:fldChar w:fldCharType="end"/>
        </w:r>
      </w:hyperlink>
    </w:p>
    <w:p w:rsidR="00CE696B" w:rsidRDefault="00D57ECF">
      <w:pPr>
        <w:pStyle w:val="TOC3"/>
        <w:tabs>
          <w:tab w:val="right" w:leader="dot" w:pos="7078"/>
        </w:tabs>
        <w:rPr>
          <w:rFonts w:asciiTheme="minorHAnsi" w:eastAsiaTheme="minorEastAsia" w:hAnsiTheme="minorHAnsi" w:cstheme="minorBidi"/>
          <w:noProof/>
          <w:sz w:val="22"/>
          <w:szCs w:val="22"/>
          <w:rtl/>
        </w:rPr>
      </w:pPr>
      <w:hyperlink w:anchor="_Toc433011586" w:history="1">
        <w:r w:rsidR="00CE696B" w:rsidRPr="00D44717">
          <w:rPr>
            <w:rStyle w:val="Hyperlink"/>
            <w:rFonts w:hint="eastAsia"/>
            <w:caps/>
            <w:noProof/>
            <w:rtl/>
            <w:lang w:bidi="fa-IR"/>
          </w:rPr>
          <w:t>پاسخ</w:t>
        </w:r>
        <w:r w:rsidR="00CE696B" w:rsidRPr="00D44717">
          <w:rPr>
            <w:rStyle w:val="Hyperlink"/>
            <w:caps/>
            <w:noProof/>
            <w:rtl/>
            <w:lang w:bidi="fa-IR"/>
          </w:rPr>
          <w:t xml:space="preserve"> </w:t>
        </w:r>
        <w:r w:rsidR="00CE696B" w:rsidRPr="00D44717">
          <w:rPr>
            <w:rStyle w:val="Hyperlink"/>
            <w:rFonts w:hint="eastAsia"/>
            <w:caps/>
            <w:noProof/>
            <w:rtl/>
            <w:lang w:bidi="fa-IR"/>
          </w:rPr>
          <w:t>به</w:t>
        </w:r>
        <w:r w:rsidR="00CE696B" w:rsidRPr="00D44717">
          <w:rPr>
            <w:rStyle w:val="Hyperlink"/>
            <w:caps/>
            <w:noProof/>
            <w:rtl/>
            <w:lang w:bidi="fa-IR"/>
          </w:rPr>
          <w:t xml:space="preserve"> </w:t>
        </w:r>
        <w:r w:rsidR="00CE696B" w:rsidRPr="00D44717">
          <w:rPr>
            <w:rStyle w:val="Hyperlink"/>
            <w:rFonts w:hint="eastAsia"/>
            <w:caps/>
            <w:noProof/>
            <w:rtl/>
            <w:lang w:bidi="fa-IR"/>
          </w:rPr>
          <w:t>انتقادها</w:t>
        </w:r>
        <w:r w:rsidR="00CE696B" w:rsidRPr="00D44717">
          <w:rPr>
            <w:rStyle w:val="Hyperlink"/>
            <w:rFonts w:hint="cs"/>
            <w:caps/>
            <w:noProof/>
            <w:rtl/>
            <w:lang w:bidi="fa-IR"/>
          </w:rPr>
          <w:t>ی</w:t>
        </w:r>
        <w:r w:rsidR="00CE696B" w:rsidRPr="00D44717">
          <w:rPr>
            <w:rStyle w:val="Hyperlink"/>
            <w:rFonts w:hint="eastAsia"/>
            <w:caps/>
            <w:noProof/>
            <w:rtl/>
            <w:lang w:bidi="fa-IR"/>
          </w:rPr>
          <w:t>شان</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Toc433011586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395</w:t>
        </w:r>
        <w:r w:rsidR="00CE696B">
          <w:rPr>
            <w:rStyle w:val="Hyperlink"/>
            <w:noProof/>
          </w:rPr>
          <w:fldChar w:fldCharType="end"/>
        </w:r>
      </w:hyperlink>
    </w:p>
    <w:p w:rsidR="00CE696B" w:rsidRDefault="00D57ECF">
      <w:pPr>
        <w:pStyle w:val="TOC3"/>
        <w:tabs>
          <w:tab w:val="right" w:leader="dot" w:pos="7078"/>
        </w:tabs>
        <w:rPr>
          <w:rFonts w:asciiTheme="minorHAnsi" w:eastAsiaTheme="minorEastAsia" w:hAnsiTheme="minorHAnsi" w:cstheme="minorBidi"/>
          <w:noProof/>
          <w:sz w:val="22"/>
          <w:szCs w:val="22"/>
          <w:rtl/>
        </w:rPr>
      </w:pPr>
      <w:hyperlink w:anchor="_Toc433011587" w:history="1">
        <w:r w:rsidR="00CE696B" w:rsidRPr="00D44717">
          <w:rPr>
            <w:rStyle w:val="Hyperlink"/>
            <w:rFonts w:hint="eastAsia"/>
            <w:caps/>
            <w:noProof/>
            <w:rtl/>
            <w:lang w:bidi="fa-IR"/>
          </w:rPr>
          <w:t>د</w:t>
        </w:r>
        <w:r w:rsidR="00CE696B" w:rsidRPr="00D44717">
          <w:rPr>
            <w:rStyle w:val="Hyperlink"/>
            <w:rFonts w:hint="cs"/>
            <w:caps/>
            <w:noProof/>
            <w:rtl/>
            <w:lang w:bidi="fa-IR"/>
          </w:rPr>
          <w:t>ی</w:t>
        </w:r>
        <w:r w:rsidR="00CE696B" w:rsidRPr="00D44717">
          <w:rPr>
            <w:rStyle w:val="Hyperlink"/>
            <w:rFonts w:hint="eastAsia"/>
            <w:caps/>
            <w:noProof/>
            <w:rtl/>
            <w:lang w:bidi="fa-IR"/>
          </w:rPr>
          <w:t>دگاه</w:t>
        </w:r>
        <w:r w:rsidR="00CE696B" w:rsidRPr="00D44717">
          <w:rPr>
            <w:rStyle w:val="Hyperlink"/>
            <w:caps/>
            <w:noProof/>
            <w:rtl/>
            <w:lang w:bidi="fa-IR"/>
          </w:rPr>
          <w:t xml:space="preserve"> </w:t>
        </w:r>
        <w:r w:rsidR="00CE696B" w:rsidRPr="00D44717">
          <w:rPr>
            <w:rStyle w:val="Hyperlink"/>
            <w:rFonts w:hint="eastAsia"/>
            <w:caps/>
            <w:noProof/>
            <w:rtl/>
            <w:lang w:bidi="fa-IR"/>
          </w:rPr>
          <w:t>درست</w:t>
        </w:r>
        <w:r w:rsidR="00CE696B" w:rsidRPr="00D44717">
          <w:rPr>
            <w:rStyle w:val="Hyperlink"/>
            <w:caps/>
            <w:noProof/>
            <w:rtl/>
            <w:lang w:bidi="fa-IR"/>
          </w:rPr>
          <w:t xml:space="preserve"> </w:t>
        </w:r>
        <w:r w:rsidR="00CE696B" w:rsidRPr="00D44717">
          <w:rPr>
            <w:rStyle w:val="Hyperlink"/>
            <w:rFonts w:hint="eastAsia"/>
            <w:caps/>
            <w:noProof/>
            <w:rtl/>
            <w:lang w:bidi="fa-IR"/>
          </w:rPr>
          <w:t>و</w:t>
        </w:r>
        <w:r w:rsidR="00CE696B" w:rsidRPr="00D44717">
          <w:rPr>
            <w:rStyle w:val="Hyperlink"/>
            <w:caps/>
            <w:noProof/>
            <w:rtl/>
            <w:lang w:bidi="fa-IR"/>
          </w:rPr>
          <w:t xml:space="preserve"> </w:t>
        </w:r>
        <w:r w:rsidR="00CE696B" w:rsidRPr="00D44717">
          <w:rPr>
            <w:rStyle w:val="Hyperlink"/>
            <w:rFonts w:hint="eastAsia"/>
            <w:caps/>
            <w:noProof/>
            <w:rtl/>
            <w:lang w:bidi="fa-IR"/>
          </w:rPr>
          <w:t>معتبر</w:t>
        </w:r>
        <w:r w:rsidR="00CE696B" w:rsidRPr="00D44717">
          <w:rPr>
            <w:rStyle w:val="Hyperlink"/>
            <w:caps/>
            <w:noProof/>
            <w:rtl/>
            <w:lang w:bidi="fa-IR"/>
          </w:rPr>
          <w:t xml:space="preserve"> </w:t>
        </w:r>
        <w:r w:rsidR="00CE696B" w:rsidRPr="00D44717">
          <w:rPr>
            <w:rStyle w:val="Hyperlink"/>
            <w:rFonts w:hint="eastAsia"/>
            <w:caps/>
            <w:noProof/>
            <w:rtl/>
            <w:lang w:bidi="fa-IR"/>
          </w:rPr>
          <w:t>امام</w:t>
        </w:r>
        <w:r w:rsidR="00CE696B" w:rsidRPr="00D44717">
          <w:rPr>
            <w:rStyle w:val="Hyperlink"/>
            <w:caps/>
            <w:noProof/>
            <w:rtl/>
            <w:lang w:bidi="fa-IR"/>
          </w:rPr>
          <w:t xml:space="preserve"> </w:t>
        </w:r>
        <w:r w:rsidR="00CE696B" w:rsidRPr="00D44717">
          <w:rPr>
            <w:rStyle w:val="Hyperlink"/>
            <w:rFonts w:hint="eastAsia"/>
            <w:caps/>
            <w:noProof/>
            <w:rtl/>
            <w:lang w:bidi="fa-IR"/>
          </w:rPr>
          <w:t>مازر</w:t>
        </w:r>
        <w:r w:rsidR="00CE696B" w:rsidRPr="00D44717">
          <w:rPr>
            <w:rStyle w:val="Hyperlink"/>
            <w:rFonts w:hint="cs"/>
            <w:caps/>
            <w:noProof/>
            <w:rtl/>
            <w:lang w:bidi="fa-IR"/>
          </w:rPr>
          <w:t>ی</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Toc433011587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398</w:t>
        </w:r>
        <w:r w:rsidR="00CE696B">
          <w:rPr>
            <w:rStyle w:val="Hyperlink"/>
            <w:noProof/>
          </w:rPr>
          <w:fldChar w:fldCharType="end"/>
        </w:r>
      </w:hyperlink>
    </w:p>
    <w:p w:rsidR="00CE696B" w:rsidRDefault="00D57ECF">
      <w:pPr>
        <w:pStyle w:val="TOC3"/>
        <w:tabs>
          <w:tab w:val="right" w:leader="dot" w:pos="7078"/>
        </w:tabs>
        <w:rPr>
          <w:rFonts w:asciiTheme="minorHAnsi" w:eastAsiaTheme="minorEastAsia" w:hAnsiTheme="minorHAnsi" w:cstheme="minorBidi"/>
          <w:noProof/>
          <w:sz w:val="22"/>
          <w:szCs w:val="22"/>
          <w:rtl/>
        </w:rPr>
      </w:pPr>
      <w:hyperlink w:anchor="_Toc433011588" w:history="1">
        <w:r w:rsidR="00CE696B" w:rsidRPr="00D44717">
          <w:rPr>
            <w:rStyle w:val="Hyperlink"/>
            <w:rFonts w:hint="eastAsia"/>
            <w:caps/>
            <w:noProof/>
            <w:rtl/>
            <w:lang w:bidi="fa-IR"/>
          </w:rPr>
          <w:t>سخنان</w:t>
        </w:r>
        <w:r w:rsidR="00CE696B" w:rsidRPr="00D44717">
          <w:rPr>
            <w:rStyle w:val="Hyperlink"/>
            <w:caps/>
            <w:noProof/>
            <w:rtl/>
            <w:lang w:bidi="fa-IR"/>
          </w:rPr>
          <w:t xml:space="preserve"> </w:t>
        </w:r>
        <w:r w:rsidR="00CE696B" w:rsidRPr="00D44717">
          <w:rPr>
            <w:rStyle w:val="Hyperlink"/>
            <w:rFonts w:hint="eastAsia"/>
            <w:caps/>
            <w:noProof/>
            <w:rtl/>
            <w:lang w:bidi="fa-IR"/>
          </w:rPr>
          <w:t>ارزشمند</w:t>
        </w:r>
        <w:r w:rsidR="00CE696B" w:rsidRPr="00D44717">
          <w:rPr>
            <w:rStyle w:val="Hyperlink"/>
            <w:caps/>
            <w:noProof/>
            <w:rtl/>
            <w:lang w:bidi="fa-IR"/>
          </w:rPr>
          <w:t xml:space="preserve"> </w:t>
        </w:r>
        <w:r w:rsidR="00CE696B" w:rsidRPr="00D44717">
          <w:rPr>
            <w:rStyle w:val="Hyperlink"/>
            <w:rFonts w:hint="eastAsia"/>
            <w:caps/>
            <w:noProof/>
            <w:rtl/>
            <w:lang w:bidi="fa-IR"/>
          </w:rPr>
          <w:t>امام</w:t>
        </w:r>
        <w:r w:rsidR="00CE696B" w:rsidRPr="00D44717">
          <w:rPr>
            <w:rStyle w:val="Hyperlink"/>
            <w:caps/>
            <w:noProof/>
            <w:rtl/>
            <w:lang w:bidi="fa-IR"/>
          </w:rPr>
          <w:t xml:space="preserve"> </w:t>
        </w:r>
        <w:r w:rsidR="00CE696B" w:rsidRPr="00D44717">
          <w:rPr>
            <w:rStyle w:val="Hyperlink"/>
            <w:rFonts w:hint="eastAsia"/>
            <w:caps/>
            <w:noProof/>
            <w:rtl/>
            <w:lang w:bidi="fa-IR"/>
          </w:rPr>
          <w:t>ابن</w:t>
        </w:r>
        <w:r w:rsidR="00CE696B" w:rsidRPr="00D44717">
          <w:rPr>
            <w:rStyle w:val="Hyperlink"/>
            <w:caps/>
            <w:noProof/>
            <w:rtl/>
            <w:lang w:bidi="fa-IR"/>
          </w:rPr>
          <w:t xml:space="preserve"> </w:t>
        </w:r>
        <w:r w:rsidR="00CE696B" w:rsidRPr="00D44717">
          <w:rPr>
            <w:rStyle w:val="Hyperlink"/>
            <w:rFonts w:hint="eastAsia"/>
            <w:caps/>
            <w:noProof/>
            <w:rtl/>
            <w:lang w:bidi="fa-IR"/>
          </w:rPr>
          <w:t>الق</w:t>
        </w:r>
        <w:r w:rsidR="00CE696B" w:rsidRPr="00D44717">
          <w:rPr>
            <w:rStyle w:val="Hyperlink"/>
            <w:rFonts w:hint="cs"/>
            <w:caps/>
            <w:noProof/>
            <w:rtl/>
            <w:lang w:bidi="fa-IR"/>
          </w:rPr>
          <w:t>ی</w:t>
        </w:r>
        <w:r w:rsidR="00CE696B" w:rsidRPr="00D44717">
          <w:rPr>
            <w:rStyle w:val="Hyperlink"/>
            <w:rFonts w:hint="eastAsia"/>
            <w:caps/>
            <w:noProof/>
            <w:rtl/>
            <w:lang w:bidi="fa-IR"/>
          </w:rPr>
          <w:t>م</w:t>
        </w:r>
        <w:r w:rsidR="00CE696B" w:rsidRPr="00D44717">
          <w:rPr>
            <w:rStyle w:val="Hyperlink"/>
            <w:caps/>
            <w:noProof/>
            <w:rtl/>
            <w:lang w:bidi="fa-IR"/>
          </w:rPr>
          <w:t xml:space="preserve"> </w:t>
        </w:r>
        <w:r w:rsidR="00CE696B" w:rsidRPr="00D44717">
          <w:rPr>
            <w:rStyle w:val="Hyperlink"/>
            <w:rFonts w:hint="eastAsia"/>
            <w:caps/>
            <w:noProof/>
            <w:rtl/>
            <w:lang w:bidi="fa-IR"/>
          </w:rPr>
          <w:t>در</w:t>
        </w:r>
        <w:r w:rsidR="00CE696B" w:rsidRPr="00D44717">
          <w:rPr>
            <w:rStyle w:val="Hyperlink"/>
            <w:caps/>
            <w:noProof/>
            <w:rtl/>
            <w:lang w:bidi="fa-IR"/>
          </w:rPr>
          <w:t xml:space="preserve"> </w:t>
        </w:r>
        <w:r w:rsidR="00CE696B" w:rsidRPr="00D44717">
          <w:rPr>
            <w:rStyle w:val="Hyperlink"/>
            <w:rFonts w:hint="eastAsia"/>
            <w:caps/>
            <w:noProof/>
            <w:rtl/>
            <w:lang w:bidi="fa-IR"/>
          </w:rPr>
          <w:t>ا</w:t>
        </w:r>
        <w:r w:rsidR="00CE696B" w:rsidRPr="00D44717">
          <w:rPr>
            <w:rStyle w:val="Hyperlink"/>
            <w:rFonts w:hint="cs"/>
            <w:caps/>
            <w:noProof/>
            <w:rtl/>
            <w:lang w:bidi="fa-IR"/>
          </w:rPr>
          <w:t>ی</w:t>
        </w:r>
        <w:r w:rsidR="00CE696B" w:rsidRPr="00D44717">
          <w:rPr>
            <w:rStyle w:val="Hyperlink"/>
            <w:rFonts w:hint="eastAsia"/>
            <w:caps/>
            <w:noProof/>
            <w:rtl/>
            <w:lang w:bidi="fa-IR"/>
          </w:rPr>
          <w:t>ن</w:t>
        </w:r>
        <w:r w:rsidR="00CE696B" w:rsidRPr="00D44717">
          <w:rPr>
            <w:rStyle w:val="Hyperlink"/>
            <w:caps/>
            <w:noProof/>
            <w:rtl/>
            <w:lang w:bidi="fa-IR"/>
          </w:rPr>
          <w:t xml:space="preserve"> </w:t>
        </w:r>
        <w:r w:rsidR="00CE696B" w:rsidRPr="00D44717">
          <w:rPr>
            <w:rStyle w:val="Hyperlink"/>
            <w:rFonts w:hint="eastAsia"/>
            <w:caps/>
            <w:noProof/>
            <w:rtl/>
            <w:lang w:bidi="fa-IR"/>
          </w:rPr>
          <w:t>باره</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Toc433011588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399</w:t>
        </w:r>
        <w:r w:rsidR="00CE696B">
          <w:rPr>
            <w:rStyle w:val="Hyperlink"/>
            <w:noProof/>
          </w:rPr>
          <w:fldChar w:fldCharType="end"/>
        </w:r>
      </w:hyperlink>
    </w:p>
    <w:p w:rsidR="00CE696B" w:rsidRDefault="00D57ECF">
      <w:pPr>
        <w:pStyle w:val="TOC3"/>
        <w:tabs>
          <w:tab w:val="right" w:leader="dot" w:pos="7078"/>
        </w:tabs>
        <w:rPr>
          <w:rFonts w:asciiTheme="minorHAnsi" w:eastAsiaTheme="minorEastAsia" w:hAnsiTheme="minorHAnsi" w:cstheme="minorBidi"/>
          <w:noProof/>
          <w:sz w:val="22"/>
          <w:szCs w:val="22"/>
          <w:rtl/>
        </w:rPr>
      </w:pPr>
      <w:hyperlink w:anchor="_Toc433011589" w:history="1">
        <w:r w:rsidR="00CE696B" w:rsidRPr="00D44717">
          <w:rPr>
            <w:rStyle w:val="Hyperlink"/>
            <w:rFonts w:hint="eastAsia"/>
            <w:caps/>
            <w:noProof/>
            <w:rtl/>
            <w:lang w:bidi="fa-IR"/>
          </w:rPr>
          <w:t>نتا</w:t>
        </w:r>
        <w:r w:rsidR="00CE696B" w:rsidRPr="00D44717">
          <w:rPr>
            <w:rStyle w:val="Hyperlink"/>
            <w:rFonts w:hint="cs"/>
            <w:caps/>
            <w:noProof/>
            <w:rtl/>
            <w:lang w:bidi="fa-IR"/>
          </w:rPr>
          <w:t>ی</w:t>
        </w:r>
        <w:r w:rsidR="00CE696B" w:rsidRPr="00D44717">
          <w:rPr>
            <w:rStyle w:val="Hyperlink"/>
            <w:rFonts w:hint="eastAsia"/>
            <w:caps/>
            <w:noProof/>
            <w:rtl/>
            <w:lang w:bidi="fa-IR"/>
          </w:rPr>
          <w:t>ج</w:t>
        </w:r>
        <w:r w:rsidR="00CE696B" w:rsidRPr="00D44717">
          <w:rPr>
            <w:rStyle w:val="Hyperlink"/>
            <w:caps/>
            <w:noProof/>
            <w:rtl/>
            <w:lang w:bidi="fa-IR"/>
          </w:rPr>
          <w:t xml:space="preserve"> </w:t>
        </w:r>
        <w:r w:rsidR="00CE696B" w:rsidRPr="00D44717">
          <w:rPr>
            <w:rStyle w:val="Hyperlink"/>
            <w:rFonts w:hint="eastAsia"/>
            <w:caps/>
            <w:noProof/>
            <w:rtl/>
            <w:lang w:bidi="fa-IR"/>
          </w:rPr>
          <w:t>تحق</w:t>
        </w:r>
        <w:r w:rsidR="00CE696B" w:rsidRPr="00D44717">
          <w:rPr>
            <w:rStyle w:val="Hyperlink"/>
            <w:rFonts w:hint="cs"/>
            <w:caps/>
            <w:noProof/>
            <w:rtl/>
            <w:lang w:bidi="fa-IR"/>
          </w:rPr>
          <w:t>ی</w:t>
        </w:r>
        <w:r w:rsidR="00CE696B" w:rsidRPr="00D44717">
          <w:rPr>
            <w:rStyle w:val="Hyperlink"/>
            <w:rFonts w:hint="eastAsia"/>
            <w:caps/>
            <w:noProof/>
            <w:rtl/>
            <w:lang w:bidi="fa-IR"/>
          </w:rPr>
          <w:t>قات</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Toc433011589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401</w:t>
        </w:r>
        <w:r w:rsidR="00CE696B">
          <w:rPr>
            <w:rStyle w:val="Hyperlink"/>
            <w:noProof/>
          </w:rPr>
          <w:fldChar w:fldCharType="end"/>
        </w:r>
      </w:hyperlink>
    </w:p>
    <w:p w:rsidR="00CE696B" w:rsidRDefault="00D57ECF">
      <w:pPr>
        <w:pStyle w:val="TOC3"/>
        <w:tabs>
          <w:tab w:val="right" w:leader="dot" w:pos="7078"/>
        </w:tabs>
        <w:rPr>
          <w:rFonts w:asciiTheme="minorHAnsi" w:eastAsiaTheme="minorEastAsia" w:hAnsiTheme="minorHAnsi" w:cstheme="minorBidi"/>
          <w:noProof/>
          <w:sz w:val="22"/>
          <w:szCs w:val="22"/>
          <w:rtl/>
        </w:rPr>
      </w:pPr>
      <w:hyperlink w:anchor="_Toc433011590" w:history="1">
        <w:r w:rsidR="00CE696B" w:rsidRPr="00D44717">
          <w:rPr>
            <w:rStyle w:val="Hyperlink"/>
            <w:rFonts w:hint="eastAsia"/>
            <w:caps/>
            <w:noProof/>
            <w:rtl/>
            <w:lang w:bidi="fa-IR"/>
          </w:rPr>
          <w:t>سفارش</w:t>
        </w:r>
        <w:r w:rsidR="00CE696B" w:rsidRPr="00D44717">
          <w:rPr>
            <w:rStyle w:val="Hyperlink"/>
            <w:rFonts w:hint="eastAsia"/>
            <w:caps/>
            <w:noProof/>
            <w:lang w:bidi="fa-IR"/>
          </w:rPr>
          <w:t>‌</w:t>
        </w:r>
        <w:r w:rsidR="00CE696B" w:rsidRPr="00D44717">
          <w:rPr>
            <w:rStyle w:val="Hyperlink"/>
            <w:rFonts w:hint="eastAsia"/>
            <w:caps/>
            <w:noProof/>
            <w:rtl/>
            <w:lang w:bidi="fa-IR"/>
          </w:rPr>
          <w:t>ها</w:t>
        </w:r>
        <w:r w:rsidR="00CE696B" w:rsidRPr="00D44717">
          <w:rPr>
            <w:rStyle w:val="Hyperlink"/>
            <w:caps/>
            <w:noProof/>
            <w:rtl/>
            <w:lang w:bidi="fa-IR"/>
          </w:rPr>
          <w:t xml:space="preserve"> </w:t>
        </w:r>
        <w:r w:rsidR="00CE696B" w:rsidRPr="00D44717">
          <w:rPr>
            <w:rStyle w:val="Hyperlink"/>
            <w:rFonts w:hint="eastAsia"/>
            <w:caps/>
            <w:noProof/>
            <w:rtl/>
            <w:lang w:bidi="fa-IR"/>
          </w:rPr>
          <w:t>و</w:t>
        </w:r>
        <w:r w:rsidR="00CE696B" w:rsidRPr="00D44717">
          <w:rPr>
            <w:rStyle w:val="Hyperlink"/>
            <w:caps/>
            <w:noProof/>
            <w:rtl/>
            <w:lang w:bidi="fa-IR"/>
          </w:rPr>
          <w:t xml:space="preserve"> </w:t>
        </w:r>
        <w:r w:rsidR="00CE696B" w:rsidRPr="00D44717">
          <w:rPr>
            <w:rStyle w:val="Hyperlink"/>
            <w:rFonts w:hint="eastAsia"/>
            <w:caps/>
            <w:noProof/>
            <w:rtl/>
            <w:lang w:bidi="fa-IR"/>
          </w:rPr>
          <w:t>درخواست</w:t>
        </w:r>
        <w:r w:rsidR="00CE696B" w:rsidRPr="00D44717">
          <w:rPr>
            <w:rStyle w:val="Hyperlink"/>
            <w:rFonts w:hint="eastAsia"/>
            <w:caps/>
            <w:noProof/>
            <w:lang w:bidi="fa-IR"/>
          </w:rPr>
          <w:t>‌</w:t>
        </w:r>
        <w:r w:rsidR="00CE696B" w:rsidRPr="00D44717">
          <w:rPr>
            <w:rStyle w:val="Hyperlink"/>
            <w:rFonts w:hint="eastAsia"/>
            <w:caps/>
            <w:noProof/>
            <w:rtl/>
            <w:lang w:bidi="fa-IR"/>
          </w:rPr>
          <w:t>ها</w:t>
        </w:r>
        <w:r w:rsidR="00CE696B" w:rsidRPr="00D44717">
          <w:rPr>
            <w:rStyle w:val="Hyperlink"/>
            <w:rFonts w:hint="cs"/>
            <w:caps/>
            <w:noProof/>
            <w:rtl/>
            <w:lang w:bidi="fa-IR"/>
          </w:rPr>
          <w:t>یی</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Toc433011590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423</w:t>
        </w:r>
        <w:r w:rsidR="00CE696B">
          <w:rPr>
            <w:rStyle w:val="Hyperlink"/>
            <w:noProof/>
          </w:rPr>
          <w:fldChar w:fldCharType="end"/>
        </w:r>
      </w:hyperlink>
    </w:p>
    <w:p w:rsidR="00CE696B" w:rsidRPr="00CE696B" w:rsidRDefault="00D57ECF" w:rsidP="00CE696B">
      <w:pPr>
        <w:pStyle w:val="TOC1"/>
        <w:tabs>
          <w:tab w:val="right" w:leader="dot" w:pos="7078"/>
        </w:tabs>
        <w:jc w:val="center"/>
        <w:rPr>
          <w:rFonts w:asciiTheme="minorHAnsi" w:eastAsiaTheme="minorEastAsia" w:hAnsiTheme="minorHAnsi" w:cstheme="minorBidi"/>
          <w:bCs w:val="0"/>
          <w:noProof/>
          <w:sz w:val="24"/>
          <w:szCs w:val="24"/>
          <w:rtl/>
        </w:rPr>
      </w:pPr>
      <w:hyperlink w:anchor="_Toc433011591" w:history="1">
        <w:r w:rsidR="00CE696B" w:rsidRPr="00CE696B">
          <w:rPr>
            <w:rStyle w:val="Hyperlink"/>
            <w:rFonts w:hint="eastAsia"/>
            <w:caps/>
            <w:noProof/>
            <w:sz w:val="32"/>
            <w:szCs w:val="32"/>
            <w:rtl/>
            <w:lang w:bidi="fa-IR"/>
          </w:rPr>
          <w:t>بخش</w:t>
        </w:r>
        <w:r w:rsidR="00CE696B" w:rsidRPr="00CE696B">
          <w:rPr>
            <w:rStyle w:val="Hyperlink"/>
            <w:caps/>
            <w:noProof/>
            <w:sz w:val="32"/>
            <w:szCs w:val="32"/>
            <w:rtl/>
            <w:lang w:bidi="fa-IR"/>
          </w:rPr>
          <w:t xml:space="preserve"> </w:t>
        </w:r>
        <w:r w:rsidR="00CE696B" w:rsidRPr="00CE696B">
          <w:rPr>
            <w:rStyle w:val="Hyperlink"/>
            <w:rFonts w:hint="eastAsia"/>
            <w:caps/>
            <w:noProof/>
            <w:sz w:val="32"/>
            <w:szCs w:val="32"/>
            <w:rtl/>
            <w:lang w:bidi="fa-IR"/>
          </w:rPr>
          <w:t>سوم</w:t>
        </w:r>
        <w:r w:rsidR="00CE696B" w:rsidRPr="00CE696B">
          <w:rPr>
            <w:rStyle w:val="Hyperlink"/>
            <w:caps/>
            <w:noProof/>
            <w:sz w:val="32"/>
            <w:szCs w:val="32"/>
            <w:rtl/>
            <w:lang w:bidi="fa-IR"/>
          </w:rPr>
          <w:t xml:space="preserve">: </w:t>
        </w:r>
        <w:r w:rsidR="00CE696B" w:rsidRPr="00CE696B">
          <w:rPr>
            <w:rStyle w:val="Hyperlink"/>
            <w:rFonts w:hint="eastAsia"/>
            <w:caps/>
            <w:noProof/>
            <w:sz w:val="32"/>
            <w:szCs w:val="32"/>
            <w:rtl/>
            <w:lang w:bidi="fa-IR"/>
          </w:rPr>
          <w:t>شبهه‌ها</w:t>
        </w:r>
        <w:r w:rsidR="00CE696B" w:rsidRPr="00CE696B">
          <w:rPr>
            <w:rStyle w:val="Hyperlink"/>
            <w:rFonts w:hint="cs"/>
            <w:caps/>
            <w:noProof/>
            <w:sz w:val="32"/>
            <w:szCs w:val="32"/>
            <w:rtl/>
            <w:lang w:bidi="fa-IR"/>
          </w:rPr>
          <w:t>ی</w:t>
        </w:r>
        <w:r w:rsidR="00CE696B" w:rsidRPr="00CE696B">
          <w:rPr>
            <w:rStyle w:val="Hyperlink"/>
            <w:caps/>
            <w:noProof/>
            <w:sz w:val="32"/>
            <w:szCs w:val="32"/>
            <w:rtl/>
            <w:lang w:bidi="fa-IR"/>
          </w:rPr>
          <w:t xml:space="preserve"> </w:t>
        </w:r>
        <w:r w:rsidR="00CE696B" w:rsidRPr="00CE696B">
          <w:rPr>
            <w:rStyle w:val="Hyperlink"/>
            <w:rFonts w:hint="eastAsia"/>
            <w:caps/>
            <w:noProof/>
            <w:sz w:val="32"/>
            <w:szCs w:val="32"/>
            <w:rtl/>
            <w:lang w:bidi="fa-IR"/>
          </w:rPr>
          <w:t>وارده</w:t>
        </w:r>
        <w:r w:rsidR="00CE696B" w:rsidRPr="00CE696B">
          <w:rPr>
            <w:rStyle w:val="Hyperlink"/>
            <w:caps/>
            <w:noProof/>
            <w:sz w:val="32"/>
            <w:szCs w:val="32"/>
            <w:rtl/>
            <w:lang w:bidi="fa-IR"/>
          </w:rPr>
          <w:t xml:space="preserve"> </w:t>
        </w:r>
        <w:r w:rsidR="00CE696B" w:rsidRPr="00CE696B">
          <w:rPr>
            <w:rStyle w:val="Hyperlink"/>
            <w:rFonts w:hint="eastAsia"/>
            <w:caps/>
            <w:noProof/>
            <w:sz w:val="32"/>
            <w:szCs w:val="32"/>
            <w:rtl/>
            <w:lang w:bidi="fa-IR"/>
          </w:rPr>
          <w:t>از</w:t>
        </w:r>
        <w:r w:rsidR="00CE696B" w:rsidRPr="00CE696B">
          <w:rPr>
            <w:rStyle w:val="Hyperlink"/>
            <w:caps/>
            <w:noProof/>
            <w:sz w:val="32"/>
            <w:szCs w:val="32"/>
            <w:rtl/>
            <w:lang w:bidi="fa-IR"/>
          </w:rPr>
          <w:t xml:space="preserve"> </w:t>
        </w:r>
        <w:r w:rsidR="00CE696B" w:rsidRPr="00CE696B">
          <w:rPr>
            <w:rStyle w:val="Hyperlink"/>
            <w:rFonts w:hint="eastAsia"/>
            <w:caps/>
            <w:noProof/>
            <w:sz w:val="32"/>
            <w:szCs w:val="32"/>
            <w:rtl/>
            <w:lang w:bidi="fa-IR"/>
          </w:rPr>
          <w:t>سو</w:t>
        </w:r>
        <w:r w:rsidR="00CE696B" w:rsidRPr="00CE696B">
          <w:rPr>
            <w:rStyle w:val="Hyperlink"/>
            <w:rFonts w:hint="cs"/>
            <w:caps/>
            <w:noProof/>
            <w:sz w:val="32"/>
            <w:szCs w:val="32"/>
            <w:rtl/>
            <w:lang w:bidi="fa-IR"/>
          </w:rPr>
          <w:t>ی</w:t>
        </w:r>
        <w:r w:rsidR="00CE696B" w:rsidRPr="00CE696B">
          <w:rPr>
            <w:rStyle w:val="Hyperlink"/>
            <w:caps/>
            <w:noProof/>
            <w:sz w:val="32"/>
            <w:szCs w:val="32"/>
            <w:rtl/>
            <w:lang w:bidi="fa-IR"/>
          </w:rPr>
          <w:t xml:space="preserve"> </w:t>
        </w:r>
        <w:r w:rsidR="00CE696B" w:rsidRPr="00CE696B">
          <w:rPr>
            <w:rStyle w:val="Hyperlink"/>
            <w:rFonts w:hint="eastAsia"/>
            <w:caps/>
            <w:noProof/>
            <w:sz w:val="32"/>
            <w:szCs w:val="32"/>
            <w:rtl/>
            <w:lang w:bidi="fa-IR"/>
          </w:rPr>
          <w:t>برخ</w:t>
        </w:r>
        <w:r w:rsidR="00CE696B" w:rsidRPr="00CE696B">
          <w:rPr>
            <w:rStyle w:val="Hyperlink"/>
            <w:rFonts w:hint="cs"/>
            <w:caps/>
            <w:noProof/>
            <w:sz w:val="32"/>
            <w:szCs w:val="32"/>
            <w:rtl/>
            <w:lang w:bidi="fa-IR"/>
          </w:rPr>
          <w:t>ی</w:t>
        </w:r>
        <w:r w:rsidR="00CE696B" w:rsidRPr="00CE696B">
          <w:rPr>
            <w:rStyle w:val="Hyperlink"/>
            <w:caps/>
            <w:noProof/>
            <w:sz w:val="32"/>
            <w:szCs w:val="32"/>
            <w:rtl/>
            <w:lang w:bidi="fa-IR"/>
          </w:rPr>
          <w:t xml:space="preserve"> </w:t>
        </w:r>
        <w:r w:rsidR="00CE696B" w:rsidRPr="00CE696B">
          <w:rPr>
            <w:rStyle w:val="Hyperlink"/>
            <w:rFonts w:hint="eastAsia"/>
            <w:caps/>
            <w:noProof/>
            <w:sz w:val="32"/>
            <w:szCs w:val="32"/>
            <w:rtl/>
            <w:lang w:bidi="fa-IR"/>
          </w:rPr>
          <w:t>منکران</w:t>
        </w:r>
        <w:r w:rsidR="00CE696B" w:rsidRPr="00CE696B">
          <w:rPr>
            <w:rStyle w:val="Hyperlink"/>
            <w:caps/>
            <w:noProof/>
            <w:sz w:val="32"/>
            <w:szCs w:val="32"/>
            <w:rtl/>
            <w:lang w:bidi="fa-IR"/>
          </w:rPr>
          <w:t xml:space="preserve"> </w:t>
        </w:r>
        <w:r w:rsidR="00CE696B" w:rsidRPr="00CE696B">
          <w:rPr>
            <w:rStyle w:val="Hyperlink"/>
            <w:rFonts w:hint="eastAsia"/>
            <w:caps/>
            <w:noProof/>
            <w:sz w:val="32"/>
            <w:szCs w:val="32"/>
            <w:rtl/>
            <w:lang w:bidi="fa-IR"/>
          </w:rPr>
          <w:t>حج</w:t>
        </w:r>
        <w:r w:rsidR="00CE696B" w:rsidRPr="00CE696B">
          <w:rPr>
            <w:rStyle w:val="Hyperlink"/>
            <w:rFonts w:hint="cs"/>
            <w:caps/>
            <w:noProof/>
            <w:sz w:val="32"/>
            <w:szCs w:val="32"/>
            <w:rtl/>
            <w:lang w:bidi="fa-IR"/>
          </w:rPr>
          <w:t>ی</w:t>
        </w:r>
        <w:r w:rsidR="00CE696B" w:rsidRPr="00CE696B">
          <w:rPr>
            <w:rStyle w:val="Hyperlink"/>
            <w:rFonts w:hint="eastAsia"/>
            <w:caps/>
            <w:noProof/>
            <w:sz w:val="32"/>
            <w:szCs w:val="32"/>
            <w:rtl/>
            <w:lang w:bidi="fa-IR"/>
          </w:rPr>
          <w:t>ت</w:t>
        </w:r>
        <w:r w:rsidR="00CE696B" w:rsidRPr="00CE696B">
          <w:rPr>
            <w:rStyle w:val="Hyperlink"/>
            <w:caps/>
            <w:noProof/>
            <w:sz w:val="32"/>
            <w:szCs w:val="32"/>
            <w:rtl/>
            <w:lang w:bidi="fa-IR"/>
          </w:rPr>
          <w:t xml:space="preserve"> </w:t>
        </w:r>
        <w:r w:rsidR="00CE696B" w:rsidRPr="00CE696B">
          <w:rPr>
            <w:rStyle w:val="Hyperlink"/>
            <w:rFonts w:hint="eastAsia"/>
            <w:caps/>
            <w:noProof/>
            <w:sz w:val="32"/>
            <w:szCs w:val="32"/>
            <w:rtl/>
            <w:lang w:bidi="fa-IR"/>
          </w:rPr>
          <w:t>و</w:t>
        </w:r>
        <w:r w:rsidR="00CE696B" w:rsidRPr="00CE696B">
          <w:rPr>
            <w:rStyle w:val="Hyperlink"/>
            <w:caps/>
            <w:noProof/>
            <w:sz w:val="32"/>
            <w:szCs w:val="32"/>
            <w:rtl/>
            <w:lang w:bidi="fa-IR"/>
          </w:rPr>
          <w:t xml:space="preserve"> </w:t>
        </w:r>
        <w:r w:rsidR="00CE696B" w:rsidRPr="00CE696B">
          <w:rPr>
            <w:rStyle w:val="Hyperlink"/>
            <w:rFonts w:hint="eastAsia"/>
            <w:caps/>
            <w:noProof/>
            <w:sz w:val="32"/>
            <w:szCs w:val="32"/>
            <w:rtl/>
            <w:lang w:bidi="fa-IR"/>
          </w:rPr>
          <w:t>اعتبار</w:t>
        </w:r>
        <w:r w:rsidR="00CE696B" w:rsidRPr="00CE696B">
          <w:rPr>
            <w:rStyle w:val="Hyperlink"/>
            <w:caps/>
            <w:noProof/>
            <w:sz w:val="32"/>
            <w:szCs w:val="32"/>
            <w:rtl/>
            <w:lang w:bidi="fa-IR"/>
          </w:rPr>
          <w:t xml:space="preserve"> </w:t>
        </w:r>
        <w:r w:rsidR="00CE696B" w:rsidRPr="00CE696B">
          <w:rPr>
            <w:rStyle w:val="Hyperlink"/>
            <w:rFonts w:hint="eastAsia"/>
            <w:caps/>
            <w:noProof/>
            <w:sz w:val="32"/>
            <w:szCs w:val="32"/>
            <w:rtl/>
            <w:lang w:bidi="fa-IR"/>
          </w:rPr>
          <w:t>سنت</w:t>
        </w:r>
        <w:r w:rsidR="00CE696B" w:rsidRPr="00CE696B">
          <w:rPr>
            <w:rStyle w:val="Hyperlink"/>
            <w:caps/>
            <w:noProof/>
            <w:sz w:val="32"/>
            <w:szCs w:val="32"/>
            <w:rtl/>
            <w:lang w:bidi="fa-IR"/>
          </w:rPr>
          <w:t xml:space="preserve"> </w:t>
        </w:r>
        <w:r w:rsidR="00CE696B" w:rsidRPr="00CE696B">
          <w:rPr>
            <w:rStyle w:val="Hyperlink"/>
            <w:rFonts w:hint="eastAsia"/>
            <w:caps/>
            <w:noProof/>
            <w:sz w:val="32"/>
            <w:szCs w:val="32"/>
            <w:rtl/>
            <w:lang w:bidi="fa-IR"/>
          </w:rPr>
          <w:t>و</w:t>
        </w:r>
        <w:r w:rsidR="00CE696B" w:rsidRPr="00CE696B">
          <w:rPr>
            <w:rStyle w:val="Hyperlink"/>
            <w:caps/>
            <w:noProof/>
            <w:sz w:val="32"/>
            <w:szCs w:val="32"/>
            <w:rtl/>
            <w:lang w:bidi="fa-IR"/>
          </w:rPr>
          <w:t xml:space="preserve"> </w:t>
        </w:r>
        <w:r w:rsidR="00CE696B" w:rsidRPr="00CE696B">
          <w:rPr>
            <w:rStyle w:val="Hyperlink"/>
            <w:rFonts w:hint="eastAsia"/>
            <w:caps/>
            <w:noProof/>
            <w:sz w:val="32"/>
            <w:szCs w:val="32"/>
            <w:rtl/>
            <w:lang w:bidi="fa-IR"/>
          </w:rPr>
          <w:t>پاسخ</w:t>
        </w:r>
        <w:r w:rsidR="00CE696B" w:rsidRPr="00CE696B">
          <w:rPr>
            <w:rStyle w:val="Hyperlink"/>
            <w:caps/>
            <w:noProof/>
            <w:sz w:val="32"/>
            <w:szCs w:val="32"/>
            <w:rtl/>
            <w:lang w:bidi="fa-IR"/>
          </w:rPr>
          <w:t xml:space="preserve"> </w:t>
        </w:r>
        <w:r w:rsidR="00CE696B" w:rsidRPr="00CE696B">
          <w:rPr>
            <w:rStyle w:val="Hyperlink"/>
            <w:rFonts w:hint="eastAsia"/>
            <w:caps/>
            <w:noProof/>
            <w:sz w:val="32"/>
            <w:szCs w:val="32"/>
            <w:rtl/>
            <w:lang w:bidi="fa-IR"/>
          </w:rPr>
          <w:t>بدانها</w:t>
        </w:r>
        <w:r w:rsidR="00CE696B" w:rsidRPr="00CE696B">
          <w:rPr>
            <w:noProof/>
            <w:webHidden/>
            <w:sz w:val="32"/>
            <w:szCs w:val="32"/>
            <w:rtl/>
          </w:rPr>
          <w:tab/>
        </w:r>
        <w:r w:rsidR="00CE696B" w:rsidRPr="00CE696B">
          <w:rPr>
            <w:rStyle w:val="Hyperlink"/>
            <w:noProof/>
            <w:sz w:val="32"/>
            <w:szCs w:val="32"/>
          </w:rPr>
          <w:fldChar w:fldCharType="begin"/>
        </w:r>
        <w:r w:rsidR="00CE696B" w:rsidRPr="00CE696B">
          <w:rPr>
            <w:noProof/>
            <w:webHidden/>
            <w:sz w:val="32"/>
            <w:szCs w:val="32"/>
            <w:rtl/>
          </w:rPr>
          <w:instrText xml:space="preserve"> </w:instrText>
        </w:r>
        <w:r w:rsidR="00CE696B" w:rsidRPr="00CE696B">
          <w:rPr>
            <w:noProof/>
            <w:webHidden/>
            <w:sz w:val="32"/>
            <w:szCs w:val="32"/>
          </w:rPr>
          <w:instrText>PAGEREF</w:instrText>
        </w:r>
        <w:r w:rsidR="00CE696B" w:rsidRPr="00CE696B">
          <w:rPr>
            <w:noProof/>
            <w:webHidden/>
            <w:sz w:val="32"/>
            <w:szCs w:val="32"/>
            <w:rtl/>
          </w:rPr>
          <w:instrText xml:space="preserve"> _</w:instrText>
        </w:r>
        <w:r w:rsidR="00CE696B" w:rsidRPr="00CE696B">
          <w:rPr>
            <w:noProof/>
            <w:webHidden/>
            <w:sz w:val="32"/>
            <w:szCs w:val="32"/>
          </w:rPr>
          <w:instrText>Toc433011591 \h</w:instrText>
        </w:r>
        <w:r w:rsidR="00CE696B" w:rsidRPr="00CE696B">
          <w:rPr>
            <w:noProof/>
            <w:webHidden/>
            <w:sz w:val="32"/>
            <w:szCs w:val="32"/>
            <w:rtl/>
          </w:rPr>
          <w:instrText xml:space="preserve"> </w:instrText>
        </w:r>
        <w:r w:rsidR="00CE696B" w:rsidRPr="00CE696B">
          <w:rPr>
            <w:rStyle w:val="Hyperlink"/>
            <w:noProof/>
            <w:sz w:val="32"/>
            <w:szCs w:val="32"/>
          </w:rPr>
        </w:r>
        <w:r w:rsidR="00CE696B" w:rsidRPr="00CE696B">
          <w:rPr>
            <w:rStyle w:val="Hyperlink"/>
            <w:noProof/>
            <w:sz w:val="32"/>
            <w:szCs w:val="32"/>
          </w:rPr>
          <w:fldChar w:fldCharType="separate"/>
        </w:r>
        <w:r w:rsidR="0065147A">
          <w:rPr>
            <w:noProof/>
            <w:webHidden/>
            <w:sz w:val="32"/>
            <w:szCs w:val="32"/>
            <w:rtl/>
          </w:rPr>
          <w:t>429</w:t>
        </w:r>
        <w:r w:rsidR="00CE696B" w:rsidRPr="00CE696B">
          <w:rPr>
            <w:rStyle w:val="Hyperlink"/>
            <w:noProof/>
            <w:sz w:val="32"/>
            <w:szCs w:val="32"/>
          </w:rPr>
          <w:fldChar w:fldCharType="end"/>
        </w:r>
      </w:hyperlink>
    </w:p>
    <w:p w:rsidR="00CE696B" w:rsidRDefault="00D57ECF">
      <w:pPr>
        <w:pStyle w:val="TOC2"/>
        <w:tabs>
          <w:tab w:val="right" w:leader="dot" w:pos="7078"/>
        </w:tabs>
        <w:rPr>
          <w:rFonts w:asciiTheme="minorHAnsi" w:eastAsiaTheme="minorEastAsia" w:hAnsiTheme="minorHAnsi" w:cstheme="minorBidi"/>
          <w:noProof/>
          <w:sz w:val="22"/>
          <w:szCs w:val="22"/>
          <w:rtl/>
        </w:rPr>
      </w:pPr>
      <w:hyperlink w:anchor="_Toc433011592" w:history="1">
        <w:r w:rsidR="00CE696B" w:rsidRPr="00D44717">
          <w:rPr>
            <w:rStyle w:val="Hyperlink"/>
            <w:rFonts w:hint="eastAsia"/>
            <w:caps/>
            <w:noProof/>
            <w:rtl/>
            <w:lang w:bidi="fa-IR"/>
          </w:rPr>
          <w:t>شبهه‌</w:t>
        </w:r>
        <w:r w:rsidR="00CE696B" w:rsidRPr="00D44717">
          <w:rPr>
            <w:rStyle w:val="Hyperlink"/>
            <w:rFonts w:hint="cs"/>
            <w:caps/>
            <w:noProof/>
            <w:rtl/>
            <w:lang w:bidi="fa-IR"/>
          </w:rPr>
          <w:t>ی</w:t>
        </w:r>
        <w:r w:rsidR="00CE696B" w:rsidRPr="00D44717">
          <w:rPr>
            <w:rStyle w:val="Hyperlink"/>
            <w:caps/>
            <w:noProof/>
            <w:rtl/>
            <w:lang w:bidi="fa-IR"/>
          </w:rPr>
          <w:t xml:space="preserve"> </w:t>
        </w:r>
        <w:r w:rsidR="00CE696B" w:rsidRPr="00D44717">
          <w:rPr>
            <w:rStyle w:val="Hyperlink"/>
            <w:rFonts w:hint="eastAsia"/>
            <w:caps/>
            <w:noProof/>
            <w:rtl/>
            <w:lang w:bidi="fa-IR"/>
          </w:rPr>
          <w:t>اول</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Toc433011592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431</w:t>
        </w:r>
        <w:r w:rsidR="00CE696B">
          <w:rPr>
            <w:rStyle w:val="Hyperlink"/>
            <w:noProof/>
          </w:rPr>
          <w:fldChar w:fldCharType="end"/>
        </w:r>
      </w:hyperlink>
    </w:p>
    <w:p w:rsidR="00CE696B" w:rsidRDefault="00D57ECF">
      <w:pPr>
        <w:pStyle w:val="TOC3"/>
        <w:tabs>
          <w:tab w:val="right" w:leader="dot" w:pos="7078"/>
        </w:tabs>
        <w:rPr>
          <w:rFonts w:asciiTheme="minorHAnsi" w:eastAsiaTheme="minorEastAsia" w:hAnsiTheme="minorHAnsi" w:cstheme="minorBidi"/>
          <w:noProof/>
          <w:sz w:val="22"/>
          <w:szCs w:val="22"/>
          <w:rtl/>
        </w:rPr>
      </w:pPr>
      <w:hyperlink w:anchor="_Toc433011593" w:history="1">
        <w:r w:rsidR="00CE696B" w:rsidRPr="00D44717">
          <w:rPr>
            <w:rStyle w:val="Hyperlink"/>
            <w:rFonts w:hint="eastAsia"/>
            <w:caps/>
            <w:noProof/>
            <w:rtl/>
            <w:lang w:bidi="fa-IR"/>
          </w:rPr>
          <w:t>پاسخ</w:t>
        </w:r>
        <w:r w:rsidR="00CE696B" w:rsidRPr="00D44717">
          <w:rPr>
            <w:rStyle w:val="Hyperlink"/>
            <w:caps/>
            <w:noProof/>
            <w:rtl/>
            <w:lang w:bidi="fa-IR"/>
          </w:rPr>
          <w:t xml:space="preserve"> </w:t>
        </w:r>
        <w:r w:rsidR="00CE696B" w:rsidRPr="00D44717">
          <w:rPr>
            <w:rStyle w:val="Hyperlink"/>
            <w:rFonts w:hint="eastAsia"/>
            <w:caps/>
            <w:noProof/>
            <w:rtl/>
            <w:lang w:bidi="fa-IR"/>
          </w:rPr>
          <w:t>شبهه</w:t>
        </w:r>
        <w:r w:rsidR="00CE696B" w:rsidRPr="00D44717">
          <w:rPr>
            <w:rStyle w:val="Hyperlink"/>
            <w:caps/>
            <w:noProof/>
            <w:rtl/>
            <w:lang w:bidi="fa-IR"/>
          </w:rPr>
          <w:t xml:space="preserve"> </w:t>
        </w:r>
        <w:r w:rsidR="00CE696B" w:rsidRPr="00D44717">
          <w:rPr>
            <w:rStyle w:val="Hyperlink"/>
            <w:rFonts w:hint="eastAsia"/>
            <w:caps/>
            <w:noProof/>
            <w:rtl/>
            <w:lang w:bidi="fa-IR"/>
          </w:rPr>
          <w:t>اول</w:t>
        </w:r>
        <w:r w:rsidR="00CE696B" w:rsidRPr="00D44717">
          <w:rPr>
            <w:rStyle w:val="Hyperlink"/>
            <w:caps/>
            <w:noProof/>
            <w:rtl/>
            <w:lang w:bidi="fa-IR"/>
          </w:rPr>
          <w:t>:</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Toc433011593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431</w:t>
        </w:r>
        <w:r w:rsidR="00CE696B">
          <w:rPr>
            <w:rStyle w:val="Hyperlink"/>
            <w:noProof/>
          </w:rPr>
          <w:fldChar w:fldCharType="end"/>
        </w:r>
      </w:hyperlink>
    </w:p>
    <w:p w:rsidR="00CE696B" w:rsidRDefault="00D57ECF">
      <w:pPr>
        <w:pStyle w:val="TOC2"/>
        <w:tabs>
          <w:tab w:val="right" w:leader="dot" w:pos="7078"/>
        </w:tabs>
        <w:rPr>
          <w:rFonts w:asciiTheme="minorHAnsi" w:eastAsiaTheme="minorEastAsia" w:hAnsiTheme="minorHAnsi" w:cstheme="minorBidi"/>
          <w:noProof/>
          <w:sz w:val="22"/>
          <w:szCs w:val="22"/>
          <w:rtl/>
        </w:rPr>
      </w:pPr>
      <w:hyperlink w:anchor="_Toc433011594" w:history="1">
        <w:r w:rsidR="00CE696B" w:rsidRPr="00D44717">
          <w:rPr>
            <w:rStyle w:val="Hyperlink"/>
            <w:rFonts w:hint="eastAsia"/>
            <w:caps/>
            <w:noProof/>
            <w:rtl/>
            <w:lang w:bidi="fa-IR"/>
          </w:rPr>
          <w:t>شبهه‌</w:t>
        </w:r>
        <w:r w:rsidR="00CE696B" w:rsidRPr="00D44717">
          <w:rPr>
            <w:rStyle w:val="Hyperlink"/>
            <w:rFonts w:hint="cs"/>
            <w:caps/>
            <w:noProof/>
            <w:rtl/>
            <w:lang w:bidi="fa-IR"/>
          </w:rPr>
          <w:t>ی</w:t>
        </w:r>
        <w:r w:rsidR="00CE696B" w:rsidRPr="00D44717">
          <w:rPr>
            <w:rStyle w:val="Hyperlink"/>
            <w:caps/>
            <w:noProof/>
            <w:rtl/>
            <w:lang w:bidi="fa-IR"/>
          </w:rPr>
          <w:t xml:space="preserve"> </w:t>
        </w:r>
        <w:r w:rsidR="00CE696B" w:rsidRPr="00D44717">
          <w:rPr>
            <w:rStyle w:val="Hyperlink"/>
            <w:rFonts w:hint="eastAsia"/>
            <w:caps/>
            <w:noProof/>
            <w:rtl/>
            <w:lang w:bidi="fa-IR"/>
          </w:rPr>
          <w:t>دوم</w:t>
        </w:r>
        <w:r w:rsidR="00CE696B" w:rsidRPr="00D44717">
          <w:rPr>
            <w:rStyle w:val="Hyperlink"/>
            <w:caps/>
            <w:noProof/>
            <w:rtl/>
            <w:lang w:bidi="fa-IR"/>
          </w:rPr>
          <w:t>:</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Toc433011594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437</w:t>
        </w:r>
        <w:r w:rsidR="00CE696B">
          <w:rPr>
            <w:rStyle w:val="Hyperlink"/>
            <w:noProof/>
          </w:rPr>
          <w:fldChar w:fldCharType="end"/>
        </w:r>
      </w:hyperlink>
    </w:p>
    <w:p w:rsidR="00CE696B" w:rsidRDefault="00D57ECF">
      <w:pPr>
        <w:pStyle w:val="TOC3"/>
        <w:tabs>
          <w:tab w:val="right" w:leader="dot" w:pos="7078"/>
        </w:tabs>
        <w:rPr>
          <w:rFonts w:asciiTheme="minorHAnsi" w:eastAsiaTheme="minorEastAsia" w:hAnsiTheme="minorHAnsi" w:cstheme="minorBidi"/>
          <w:noProof/>
          <w:sz w:val="22"/>
          <w:szCs w:val="22"/>
          <w:rtl/>
        </w:rPr>
      </w:pPr>
      <w:hyperlink w:anchor="_Toc433011595" w:history="1">
        <w:r w:rsidR="00CE696B" w:rsidRPr="00D44717">
          <w:rPr>
            <w:rStyle w:val="Hyperlink"/>
            <w:rFonts w:hint="eastAsia"/>
            <w:caps/>
            <w:noProof/>
            <w:rtl/>
            <w:lang w:bidi="fa-IR"/>
          </w:rPr>
          <w:t>پاسخ</w:t>
        </w:r>
        <w:r w:rsidR="00CE696B" w:rsidRPr="00D44717">
          <w:rPr>
            <w:rStyle w:val="Hyperlink"/>
            <w:caps/>
            <w:noProof/>
            <w:rtl/>
            <w:lang w:bidi="fa-IR"/>
          </w:rPr>
          <w:t xml:space="preserve"> </w:t>
        </w:r>
        <w:r w:rsidR="00CE696B" w:rsidRPr="00D44717">
          <w:rPr>
            <w:rStyle w:val="Hyperlink"/>
            <w:rFonts w:hint="eastAsia"/>
            <w:caps/>
            <w:noProof/>
            <w:rtl/>
            <w:lang w:bidi="fa-IR"/>
          </w:rPr>
          <w:t>شبهه</w:t>
        </w:r>
        <w:r w:rsidR="00CE696B" w:rsidRPr="00D44717">
          <w:rPr>
            <w:rStyle w:val="Hyperlink"/>
            <w:caps/>
            <w:noProof/>
            <w:rtl/>
            <w:lang w:bidi="fa-IR"/>
          </w:rPr>
          <w:t xml:space="preserve"> </w:t>
        </w:r>
        <w:r w:rsidR="00CE696B" w:rsidRPr="00D44717">
          <w:rPr>
            <w:rStyle w:val="Hyperlink"/>
            <w:rFonts w:hint="eastAsia"/>
            <w:caps/>
            <w:noProof/>
            <w:rtl/>
            <w:lang w:bidi="fa-IR"/>
          </w:rPr>
          <w:t>دوم</w:t>
        </w:r>
        <w:r w:rsidR="00CE696B" w:rsidRPr="00D44717">
          <w:rPr>
            <w:rStyle w:val="Hyperlink"/>
            <w:caps/>
            <w:noProof/>
            <w:rtl/>
            <w:lang w:bidi="fa-IR"/>
          </w:rPr>
          <w:t>:</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Toc433011595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437</w:t>
        </w:r>
        <w:r w:rsidR="00CE696B">
          <w:rPr>
            <w:rStyle w:val="Hyperlink"/>
            <w:noProof/>
          </w:rPr>
          <w:fldChar w:fldCharType="end"/>
        </w:r>
      </w:hyperlink>
    </w:p>
    <w:p w:rsidR="00CE696B" w:rsidRDefault="00D57ECF">
      <w:pPr>
        <w:pStyle w:val="TOC2"/>
        <w:tabs>
          <w:tab w:val="right" w:leader="dot" w:pos="7078"/>
        </w:tabs>
        <w:rPr>
          <w:rFonts w:asciiTheme="minorHAnsi" w:eastAsiaTheme="minorEastAsia" w:hAnsiTheme="minorHAnsi" w:cstheme="minorBidi"/>
          <w:noProof/>
          <w:sz w:val="22"/>
          <w:szCs w:val="22"/>
          <w:rtl/>
        </w:rPr>
      </w:pPr>
      <w:hyperlink w:anchor="_Toc433011596" w:history="1">
        <w:r w:rsidR="00CE696B" w:rsidRPr="00D44717">
          <w:rPr>
            <w:rStyle w:val="Hyperlink"/>
            <w:rFonts w:hint="eastAsia"/>
            <w:caps/>
            <w:noProof/>
            <w:rtl/>
            <w:lang w:bidi="fa-IR"/>
          </w:rPr>
          <w:t>شبهه</w:t>
        </w:r>
        <w:r w:rsidR="00CE696B" w:rsidRPr="00D44717">
          <w:rPr>
            <w:rStyle w:val="Hyperlink"/>
            <w:caps/>
            <w:noProof/>
            <w:rtl/>
            <w:lang w:bidi="fa-IR"/>
          </w:rPr>
          <w:t xml:space="preserve"> </w:t>
        </w:r>
        <w:r w:rsidR="00CE696B" w:rsidRPr="00D44717">
          <w:rPr>
            <w:rStyle w:val="Hyperlink"/>
            <w:rFonts w:hint="eastAsia"/>
            <w:caps/>
            <w:noProof/>
            <w:rtl/>
            <w:lang w:bidi="fa-IR"/>
          </w:rPr>
          <w:t>سوم</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Toc433011596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440</w:t>
        </w:r>
        <w:r w:rsidR="00CE696B">
          <w:rPr>
            <w:rStyle w:val="Hyperlink"/>
            <w:noProof/>
          </w:rPr>
          <w:fldChar w:fldCharType="end"/>
        </w:r>
      </w:hyperlink>
    </w:p>
    <w:p w:rsidR="00CE696B" w:rsidRDefault="00D57ECF">
      <w:pPr>
        <w:pStyle w:val="TOC3"/>
        <w:tabs>
          <w:tab w:val="right" w:leader="dot" w:pos="7078"/>
        </w:tabs>
        <w:rPr>
          <w:rFonts w:asciiTheme="minorHAnsi" w:eastAsiaTheme="minorEastAsia" w:hAnsiTheme="minorHAnsi" w:cstheme="minorBidi"/>
          <w:noProof/>
          <w:sz w:val="22"/>
          <w:szCs w:val="22"/>
          <w:rtl/>
        </w:rPr>
      </w:pPr>
      <w:hyperlink w:anchor="_Toc433011597" w:history="1">
        <w:r w:rsidR="00CE696B" w:rsidRPr="00D44717">
          <w:rPr>
            <w:rStyle w:val="Hyperlink"/>
            <w:rFonts w:hint="eastAsia"/>
            <w:caps/>
            <w:noProof/>
            <w:rtl/>
            <w:lang w:bidi="fa-IR"/>
          </w:rPr>
          <w:t>پاسـخ</w:t>
        </w:r>
        <w:r w:rsidR="00CE696B" w:rsidRPr="00D44717">
          <w:rPr>
            <w:rStyle w:val="Hyperlink"/>
            <w:caps/>
            <w:noProof/>
            <w:rtl/>
            <w:lang w:bidi="fa-IR"/>
          </w:rPr>
          <w:t xml:space="preserve"> </w:t>
        </w:r>
        <w:r w:rsidR="00CE696B" w:rsidRPr="00D44717">
          <w:rPr>
            <w:rStyle w:val="Hyperlink"/>
            <w:rFonts w:hint="eastAsia"/>
            <w:caps/>
            <w:noProof/>
            <w:rtl/>
            <w:lang w:bidi="fa-IR"/>
          </w:rPr>
          <w:t>شبهه</w:t>
        </w:r>
        <w:r w:rsidR="00CE696B" w:rsidRPr="00D44717">
          <w:rPr>
            <w:rStyle w:val="Hyperlink"/>
            <w:caps/>
            <w:noProof/>
            <w:rtl/>
            <w:lang w:bidi="fa-IR"/>
          </w:rPr>
          <w:t xml:space="preserve"> </w:t>
        </w:r>
        <w:r w:rsidR="00CE696B" w:rsidRPr="00D44717">
          <w:rPr>
            <w:rStyle w:val="Hyperlink"/>
            <w:rFonts w:hint="eastAsia"/>
            <w:caps/>
            <w:noProof/>
            <w:rtl/>
            <w:lang w:bidi="fa-IR"/>
          </w:rPr>
          <w:t>سوم</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Toc433011597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447</w:t>
        </w:r>
        <w:r w:rsidR="00CE696B">
          <w:rPr>
            <w:rStyle w:val="Hyperlink"/>
            <w:noProof/>
          </w:rPr>
          <w:fldChar w:fldCharType="end"/>
        </w:r>
      </w:hyperlink>
    </w:p>
    <w:p w:rsidR="00CE696B" w:rsidRDefault="00D57ECF">
      <w:pPr>
        <w:pStyle w:val="TOC3"/>
        <w:tabs>
          <w:tab w:val="right" w:leader="dot" w:pos="7078"/>
        </w:tabs>
        <w:rPr>
          <w:rFonts w:asciiTheme="minorHAnsi" w:eastAsiaTheme="minorEastAsia" w:hAnsiTheme="minorHAnsi" w:cstheme="minorBidi"/>
          <w:noProof/>
          <w:sz w:val="22"/>
          <w:szCs w:val="22"/>
          <w:rtl/>
        </w:rPr>
      </w:pPr>
      <w:hyperlink w:anchor="_Toc433011598" w:history="1">
        <w:r w:rsidR="00CE696B" w:rsidRPr="00D44717">
          <w:rPr>
            <w:rStyle w:val="Hyperlink"/>
            <w:rFonts w:hint="eastAsia"/>
            <w:caps/>
            <w:noProof/>
            <w:rtl/>
            <w:lang w:bidi="fa-IR"/>
          </w:rPr>
          <w:t>حجت</w:t>
        </w:r>
        <w:r w:rsidR="00CE696B" w:rsidRPr="00D44717">
          <w:rPr>
            <w:rStyle w:val="Hyperlink"/>
            <w:caps/>
            <w:noProof/>
            <w:rtl/>
            <w:lang w:bidi="fa-IR"/>
          </w:rPr>
          <w:t xml:space="preserve"> </w:t>
        </w:r>
        <w:r w:rsidR="00CE696B" w:rsidRPr="00D44717">
          <w:rPr>
            <w:rStyle w:val="Hyperlink"/>
            <w:rFonts w:hint="eastAsia"/>
            <w:caps/>
            <w:noProof/>
            <w:rtl/>
            <w:lang w:bidi="fa-IR"/>
          </w:rPr>
          <w:t>بودن</w:t>
        </w:r>
        <w:r w:rsidR="00CE696B" w:rsidRPr="00D44717">
          <w:rPr>
            <w:rStyle w:val="Hyperlink"/>
            <w:caps/>
            <w:noProof/>
            <w:rtl/>
            <w:lang w:bidi="fa-IR"/>
          </w:rPr>
          <w:t xml:space="preserve"> </w:t>
        </w:r>
        <w:r w:rsidR="00CE696B" w:rsidRPr="00D44717">
          <w:rPr>
            <w:rStyle w:val="Hyperlink"/>
            <w:rFonts w:hint="eastAsia"/>
            <w:caps/>
            <w:noProof/>
            <w:rtl/>
            <w:lang w:bidi="fa-IR"/>
          </w:rPr>
          <w:t>به</w:t>
        </w:r>
        <w:r w:rsidR="00CE696B" w:rsidRPr="00D44717">
          <w:rPr>
            <w:rStyle w:val="Hyperlink"/>
            <w:caps/>
            <w:noProof/>
            <w:rtl/>
            <w:lang w:bidi="fa-IR"/>
          </w:rPr>
          <w:t xml:space="preserve"> </w:t>
        </w:r>
        <w:r w:rsidR="00CE696B" w:rsidRPr="00D44717">
          <w:rPr>
            <w:rStyle w:val="Hyperlink"/>
            <w:rFonts w:hint="eastAsia"/>
            <w:caps/>
            <w:noProof/>
            <w:rtl/>
            <w:lang w:bidi="fa-IR"/>
          </w:rPr>
          <w:t>وس</w:t>
        </w:r>
        <w:r w:rsidR="00CE696B" w:rsidRPr="00D44717">
          <w:rPr>
            <w:rStyle w:val="Hyperlink"/>
            <w:rFonts w:hint="cs"/>
            <w:caps/>
            <w:noProof/>
            <w:rtl/>
            <w:lang w:bidi="fa-IR"/>
          </w:rPr>
          <w:t>ی</w:t>
        </w:r>
        <w:r w:rsidR="00CE696B" w:rsidRPr="00D44717">
          <w:rPr>
            <w:rStyle w:val="Hyperlink"/>
            <w:rFonts w:hint="eastAsia"/>
            <w:caps/>
            <w:noProof/>
            <w:rtl/>
            <w:lang w:bidi="fa-IR"/>
          </w:rPr>
          <w:t>له‌</w:t>
        </w:r>
        <w:r w:rsidR="00CE696B" w:rsidRPr="00D44717">
          <w:rPr>
            <w:rStyle w:val="Hyperlink"/>
            <w:rFonts w:hint="cs"/>
            <w:caps/>
            <w:noProof/>
            <w:rtl/>
            <w:lang w:bidi="fa-IR"/>
          </w:rPr>
          <w:t>ی</w:t>
        </w:r>
        <w:r w:rsidR="00CE696B" w:rsidRPr="00D44717">
          <w:rPr>
            <w:rStyle w:val="Hyperlink"/>
            <w:caps/>
            <w:noProof/>
            <w:rtl/>
            <w:lang w:bidi="fa-IR"/>
          </w:rPr>
          <w:t xml:space="preserve"> </w:t>
        </w:r>
        <w:r w:rsidR="00CE696B" w:rsidRPr="00D44717">
          <w:rPr>
            <w:rStyle w:val="Hyperlink"/>
            <w:rFonts w:hint="eastAsia"/>
            <w:caps/>
            <w:noProof/>
            <w:rtl/>
            <w:lang w:bidi="fa-IR"/>
          </w:rPr>
          <w:t>عدالت</w:t>
        </w:r>
        <w:r w:rsidR="00CE696B" w:rsidRPr="00D44717">
          <w:rPr>
            <w:rStyle w:val="Hyperlink"/>
            <w:caps/>
            <w:noProof/>
            <w:rtl/>
            <w:lang w:bidi="fa-IR"/>
          </w:rPr>
          <w:t xml:space="preserve"> </w:t>
        </w:r>
        <w:r w:rsidR="00CE696B" w:rsidRPr="00D44717">
          <w:rPr>
            <w:rStyle w:val="Hyperlink"/>
            <w:rFonts w:hint="eastAsia"/>
            <w:caps/>
            <w:noProof/>
            <w:rtl/>
            <w:lang w:bidi="fa-IR"/>
          </w:rPr>
          <w:t>حامل</w:t>
        </w:r>
        <w:r w:rsidR="00CE696B" w:rsidRPr="00D44717">
          <w:rPr>
            <w:rStyle w:val="Hyperlink"/>
            <w:caps/>
            <w:noProof/>
            <w:rtl/>
            <w:lang w:bidi="fa-IR"/>
          </w:rPr>
          <w:t xml:space="preserve"> </w:t>
        </w:r>
        <w:r w:rsidR="00CE696B" w:rsidRPr="00D44717">
          <w:rPr>
            <w:rStyle w:val="Hyperlink"/>
            <w:rFonts w:hint="eastAsia"/>
            <w:caps/>
            <w:noProof/>
            <w:rtl/>
            <w:lang w:bidi="fa-IR"/>
          </w:rPr>
          <w:t>آن</w:t>
        </w:r>
        <w:r w:rsidR="00CE696B" w:rsidRPr="00D44717">
          <w:rPr>
            <w:rStyle w:val="Hyperlink"/>
            <w:caps/>
            <w:noProof/>
            <w:rtl/>
            <w:lang w:bidi="fa-IR"/>
          </w:rPr>
          <w:t xml:space="preserve"> </w:t>
        </w:r>
        <w:r w:rsidR="00CE696B" w:rsidRPr="00D44717">
          <w:rPr>
            <w:rStyle w:val="Hyperlink"/>
            <w:rFonts w:hint="eastAsia"/>
            <w:caps/>
            <w:noProof/>
            <w:rtl/>
            <w:lang w:bidi="fa-IR"/>
          </w:rPr>
          <w:t>تحقق</w:t>
        </w:r>
        <w:r w:rsidR="00CE696B" w:rsidRPr="00D44717">
          <w:rPr>
            <w:rStyle w:val="Hyperlink"/>
            <w:caps/>
            <w:noProof/>
            <w:rtl/>
            <w:lang w:bidi="fa-IR"/>
          </w:rPr>
          <w:t xml:space="preserve"> </w:t>
        </w:r>
        <w:r w:rsidR="00CE696B" w:rsidRPr="00D44717">
          <w:rPr>
            <w:rStyle w:val="Hyperlink"/>
            <w:rFonts w:hint="eastAsia"/>
            <w:caps/>
            <w:noProof/>
            <w:rtl/>
            <w:lang w:bidi="fa-IR"/>
          </w:rPr>
          <w:t>م</w:t>
        </w:r>
        <w:r w:rsidR="00CE696B" w:rsidRPr="00D44717">
          <w:rPr>
            <w:rStyle w:val="Hyperlink"/>
            <w:rFonts w:hint="cs"/>
            <w:caps/>
            <w:noProof/>
            <w:rtl/>
            <w:lang w:bidi="fa-IR"/>
          </w:rPr>
          <w:t>ی‌ی</w:t>
        </w:r>
        <w:r w:rsidR="00CE696B" w:rsidRPr="00D44717">
          <w:rPr>
            <w:rStyle w:val="Hyperlink"/>
            <w:rFonts w:hint="eastAsia"/>
            <w:caps/>
            <w:noProof/>
            <w:rtl/>
            <w:lang w:bidi="fa-IR"/>
          </w:rPr>
          <w:t>ابد</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Toc433011598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447</w:t>
        </w:r>
        <w:r w:rsidR="00CE696B">
          <w:rPr>
            <w:rStyle w:val="Hyperlink"/>
            <w:noProof/>
          </w:rPr>
          <w:fldChar w:fldCharType="end"/>
        </w:r>
      </w:hyperlink>
    </w:p>
    <w:p w:rsidR="00CE696B" w:rsidRDefault="00D57ECF">
      <w:pPr>
        <w:pStyle w:val="TOC3"/>
        <w:tabs>
          <w:tab w:val="right" w:leader="dot" w:pos="7078"/>
        </w:tabs>
        <w:rPr>
          <w:rFonts w:asciiTheme="minorHAnsi" w:eastAsiaTheme="minorEastAsia" w:hAnsiTheme="minorHAnsi" w:cstheme="minorBidi"/>
          <w:noProof/>
          <w:sz w:val="22"/>
          <w:szCs w:val="22"/>
          <w:rtl/>
        </w:rPr>
      </w:pPr>
      <w:hyperlink w:anchor="_Toc433011599" w:history="1">
        <w:r w:rsidR="00CE696B" w:rsidRPr="00D44717">
          <w:rPr>
            <w:rStyle w:val="Hyperlink"/>
            <w:rFonts w:hint="eastAsia"/>
            <w:caps/>
            <w:noProof/>
            <w:rtl/>
            <w:lang w:bidi="fa-IR"/>
          </w:rPr>
          <w:t>نوشتن</w:t>
        </w:r>
        <w:r w:rsidR="00CE696B" w:rsidRPr="00D44717">
          <w:rPr>
            <w:rStyle w:val="Hyperlink"/>
            <w:caps/>
            <w:noProof/>
            <w:rtl/>
            <w:lang w:bidi="fa-IR"/>
          </w:rPr>
          <w:t xml:space="preserve"> </w:t>
        </w:r>
        <w:r w:rsidR="00CE696B" w:rsidRPr="00D44717">
          <w:rPr>
            <w:rStyle w:val="Hyperlink"/>
            <w:rFonts w:hint="eastAsia"/>
            <w:caps/>
            <w:noProof/>
            <w:rtl/>
            <w:lang w:bidi="fa-IR"/>
          </w:rPr>
          <w:t>جزو</w:t>
        </w:r>
        <w:r w:rsidR="00CE696B" w:rsidRPr="00D44717">
          <w:rPr>
            <w:rStyle w:val="Hyperlink"/>
            <w:caps/>
            <w:noProof/>
            <w:rtl/>
            <w:lang w:bidi="fa-IR"/>
          </w:rPr>
          <w:t xml:space="preserve"> </w:t>
        </w:r>
        <w:r w:rsidR="00CE696B" w:rsidRPr="00D44717">
          <w:rPr>
            <w:rStyle w:val="Hyperlink"/>
            <w:rFonts w:hint="eastAsia"/>
            <w:caps/>
            <w:noProof/>
            <w:rtl/>
            <w:lang w:bidi="fa-IR"/>
          </w:rPr>
          <w:t>لوازم</w:t>
        </w:r>
        <w:r w:rsidR="00CE696B" w:rsidRPr="00D44717">
          <w:rPr>
            <w:rStyle w:val="Hyperlink"/>
            <w:caps/>
            <w:noProof/>
            <w:rtl/>
            <w:lang w:bidi="fa-IR"/>
          </w:rPr>
          <w:t xml:space="preserve"> </w:t>
        </w:r>
        <w:r w:rsidR="00CE696B" w:rsidRPr="00D44717">
          <w:rPr>
            <w:rStyle w:val="Hyperlink"/>
            <w:rFonts w:hint="eastAsia"/>
            <w:caps/>
            <w:noProof/>
            <w:rtl/>
            <w:lang w:bidi="fa-IR"/>
          </w:rPr>
          <w:t>حجت</w:t>
        </w:r>
        <w:r w:rsidR="00CE696B" w:rsidRPr="00D44717">
          <w:rPr>
            <w:rStyle w:val="Hyperlink"/>
            <w:caps/>
            <w:noProof/>
            <w:rtl/>
            <w:lang w:bidi="fa-IR"/>
          </w:rPr>
          <w:t xml:space="preserve"> </w:t>
        </w:r>
        <w:r w:rsidR="00CE696B" w:rsidRPr="00D44717">
          <w:rPr>
            <w:rStyle w:val="Hyperlink"/>
            <w:rFonts w:hint="eastAsia"/>
            <w:caps/>
            <w:noProof/>
            <w:rtl/>
            <w:lang w:bidi="fa-IR"/>
          </w:rPr>
          <w:t>بودن</w:t>
        </w:r>
        <w:r w:rsidR="00CE696B" w:rsidRPr="00D44717">
          <w:rPr>
            <w:rStyle w:val="Hyperlink"/>
            <w:caps/>
            <w:noProof/>
            <w:rtl/>
            <w:lang w:bidi="fa-IR"/>
          </w:rPr>
          <w:t xml:space="preserve"> </w:t>
        </w:r>
        <w:r w:rsidR="00CE696B" w:rsidRPr="00D44717">
          <w:rPr>
            <w:rStyle w:val="Hyperlink"/>
            <w:rFonts w:hint="eastAsia"/>
            <w:caps/>
            <w:noProof/>
            <w:rtl/>
            <w:lang w:bidi="fa-IR"/>
          </w:rPr>
          <w:t>ن</w:t>
        </w:r>
        <w:r w:rsidR="00CE696B" w:rsidRPr="00D44717">
          <w:rPr>
            <w:rStyle w:val="Hyperlink"/>
            <w:rFonts w:hint="cs"/>
            <w:caps/>
            <w:noProof/>
            <w:rtl/>
            <w:lang w:bidi="fa-IR"/>
          </w:rPr>
          <w:t>ی</w:t>
        </w:r>
        <w:r w:rsidR="00CE696B" w:rsidRPr="00D44717">
          <w:rPr>
            <w:rStyle w:val="Hyperlink"/>
            <w:rFonts w:hint="eastAsia"/>
            <w:caps/>
            <w:noProof/>
            <w:rtl/>
            <w:lang w:bidi="fa-IR"/>
          </w:rPr>
          <w:t>ست</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Toc433011599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448</w:t>
        </w:r>
        <w:r w:rsidR="00CE696B">
          <w:rPr>
            <w:rStyle w:val="Hyperlink"/>
            <w:noProof/>
          </w:rPr>
          <w:fldChar w:fldCharType="end"/>
        </w:r>
      </w:hyperlink>
    </w:p>
    <w:p w:rsidR="00CE696B" w:rsidRDefault="00D57ECF">
      <w:pPr>
        <w:pStyle w:val="TOC3"/>
        <w:tabs>
          <w:tab w:val="right" w:leader="dot" w:pos="7078"/>
        </w:tabs>
        <w:rPr>
          <w:rFonts w:asciiTheme="minorHAnsi" w:eastAsiaTheme="minorEastAsia" w:hAnsiTheme="minorHAnsi" w:cstheme="minorBidi"/>
          <w:noProof/>
          <w:sz w:val="22"/>
          <w:szCs w:val="22"/>
          <w:rtl/>
        </w:rPr>
      </w:pPr>
      <w:hyperlink w:anchor="_Toc433011600" w:history="1">
        <w:r w:rsidR="00CE696B" w:rsidRPr="00D44717">
          <w:rPr>
            <w:rStyle w:val="Hyperlink"/>
            <w:rFonts w:hint="eastAsia"/>
            <w:caps/>
            <w:noProof/>
            <w:rtl/>
            <w:lang w:bidi="fa-IR"/>
          </w:rPr>
          <w:t>نوشتن</w:t>
        </w:r>
        <w:r w:rsidR="00CE696B" w:rsidRPr="00D44717">
          <w:rPr>
            <w:rStyle w:val="Hyperlink"/>
            <w:caps/>
            <w:noProof/>
            <w:rtl/>
            <w:lang w:bidi="fa-IR"/>
          </w:rPr>
          <w:t xml:space="preserve"> </w:t>
        </w:r>
        <w:r w:rsidR="00CE696B" w:rsidRPr="00D44717">
          <w:rPr>
            <w:rStyle w:val="Hyperlink"/>
            <w:rFonts w:hint="cs"/>
            <w:caps/>
            <w:noProof/>
            <w:rtl/>
            <w:lang w:bidi="fa-IR"/>
          </w:rPr>
          <w:t>ی</w:t>
        </w:r>
        <w:r w:rsidR="00CE696B" w:rsidRPr="00D44717">
          <w:rPr>
            <w:rStyle w:val="Hyperlink"/>
            <w:rFonts w:hint="eastAsia"/>
            <w:caps/>
            <w:noProof/>
            <w:rtl/>
            <w:lang w:bidi="fa-IR"/>
          </w:rPr>
          <w:t>ق</w:t>
        </w:r>
        <w:r w:rsidR="00CE696B" w:rsidRPr="00D44717">
          <w:rPr>
            <w:rStyle w:val="Hyperlink"/>
            <w:rFonts w:hint="cs"/>
            <w:caps/>
            <w:noProof/>
            <w:rtl/>
            <w:lang w:bidi="fa-IR"/>
          </w:rPr>
          <w:t>ی</w:t>
        </w:r>
        <w:r w:rsidR="00CE696B" w:rsidRPr="00D44717">
          <w:rPr>
            <w:rStyle w:val="Hyperlink"/>
            <w:rFonts w:hint="eastAsia"/>
            <w:caps/>
            <w:noProof/>
            <w:rtl/>
            <w:lang w:bidi="fa-IR"/>
          </w:rPr>
          <w:t>ن</w:t>
        </w:r>
        <w:r w:rsidR="00CE696B" w:rsidRPr="00D44717">
          <w:rPr>
            <w:rStyle w:val="Hyperlink"/>
            <w:rFonts w:hint="eastAsia"/>
            <w:caps/>
            <w:noProof/>
            <w:lang w:bidi="fa-IR"/>
          </w:rPr>
          <w:t>‌</w:t>
        </w:r>
        <w:r w:rsidR="00CE696B" w:rsidRPr="00D44717">
          <w:rPr>
            <w:rStyle w:val="Hyperlink"/>
            <w:rFonts w:hint="eastAsia"/>
            <w:caps/>
            <w:noProof/>
            <w:rtl/>
            <w:lang w:bidi="fa-IR"/>
          </w:rPr>
          <w:t>آور</w:t>
        </w:r>
        <w:r w:rsidR="00CE696B" w:rsidRPr="00D44717">
          <w:rPr>
            <w:rStyle w:val="Hyperlink"/>
            <w:caps/>
            <w:noProof/>
            <w:rtl/>
            <w:lang w:bidi="fa-IR"/>
          </w:rPr>
          <w:t xml:space="preserve"> </w:t>
        </w:r>
        <w:r w:rsidR="00CE696B" w:rsidRPr="00D44717">
          <w:rPr>
            <w:rStyle w:val="Hyperlink"/>
            <w:rFonts w:hint="eastAsia"/>
            <w:caps/>
            <w:noProof/>
            <w:rtl/>
            <w:lang w:bidi="fa-IR"/>
          </w:rPr>
          <w:t>نم</w:t>
        </w:r>
        <w:r w:rsidR="00CE696B" w:rsidRPr="00D44717">
          <w:rPr>
            <w:rStyle w:val="Hyperlink"/>
            <w:rFonts w:hint="cs"/>
            <w:caps/>
            <w:noProof/>
            <w:rtl/>
            <w:lang w:bidi="fa-IR"/>
          </w:rPr>
          <w:t>ی</w:t>
        </w:r>
        <w:r w:rsidR="00CE696B" w:rsidRPr="00D44717">
          <w:rPr>
            <w:rStyle w:val="Hyperlink"/>
            <w:rFonts w:hint="eastAsia"/>
            <w:caps/>
            <w:noProof/>
            <w:lang w:bidi="fa-IR"/>
          </w:rPr>
          <w:t>‌</w:t>
        </w:r>
        <w:r w:rsidR="00CE696B" w:rsidRPr="00D44717">
          <w:rPr>
            <w:rStyle w:val="Hyperlink"/>
            <w:rFonts w:hint="eastAsia"/>
            <w:caps/>
            <w:noProof/>
            <w:rtl/>
            <w:lang w:bidi="fa-IR"/>
          </w:rPr>
          <w:t>باشد</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Toc433011600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450</w:t>
        </w:r>
        <w:r w:rsidR="00CE696B">
          <w:rPr>
            <w:rStyle w:val="Hyperlink"/>
            <w:noProof/>
          </w:rPr>
          <w:fldChar w:fldCharType="end"/>
        </w:r>
      </w:hyperlink>
    </w:p>
    <w:p w:rsidR="00CE696B" w:rsidRDefault="00D57ECF">
      <w:pPr>
        <w:pStyle w:val="TOC3"/>
        <w:tabs>
          <w:tab w:val="right" w:leader="dot" w:pos="7078"/>
        </w:tabs>
        <w:rPr>
          <w:rFonts w:asciiTheme="minorHAnsi" w:eastAsiaTheme="minorEastAsia" w:hAnsiTheme="minorHAnsi" w:cstheme="minorBidi"/>
          <w:noProof/>
          <w:sz w:val="22"/>
          <w:szCs w:val="22"/>
          <w:rtl/>
        </w:rPr>
      </w:pPr>
      <w:hyperlink w:anchor="_Toc433011601" w:history="1">
        <w:r w:rsidR="00CE696B" w:rsidRPr="00D44717">
          <w:rPr>
            <w:rStyle w:val="Hyperlink"/>
            <w:rFonts w:hint="eastAsia"/>
            <w:caps/>
            <w:noProof/>
            <w:rtl/>
            <w:lang w:bidi="fa-IR"/>
          </w:rPr>
          <w:t>قوت</w:t>
        </w:r>
        <w:r w:rsidR="00CE696B" w:rsidRPr="00D44717">
          <w:rPr>
            <w:rStyle w:val="Hyperlink"/>
            <w:caps/>
            <w:noProof/>
            <w:rtl/>
            <w:lang w:bidi="fa-IR"/>
          </w:rPr>
          <w:t xml:space="preserve"> </w:t>
        </w:r>
        <w:r w:rsidR="00CE696B" w:rsidRPr="00D44717">
          <w:rPr>
            <w:rStyle w:val="Hyperlink"/>
            <w:rFonts w:hint="eastAsia"/>
            <w:caps/>
            <w:noProof/>
            <w:rtl/>
            <w:lang w:bidi="fa-IR"/>
          </w:rPr>
          <w:t>اعتبار</w:t>
        </w:r>
        <w:r w:rsidR="00CE696B" w:rsidRPr="00D44717">
          <w:rPr>
            <w:rStyle w:val="Hyperlink"/>
            <w:caps/>
            <w:noProof/>
            <w:rtl/>
            <w:lang w:bidi="fa-IR"/>
          </w:rPr>
          <w:t xml:space="preserve"> </w:t>
        </w:r>
        <w:r w:rsidR="00CE696B" w:rsidRPr="00D44717">
          <w:rPr>
            <w:rStyle w:val="Hyperlink"/>
            <w:rFonts w:hint="eastAsia"/>
            <w:caps/>
            <w:noProof/>
            <w:rtl/>
            <w:lang w:bidi="fa-IR"/>
          </w:rPr>
          <w:t>نوشتن</w:t>
        </w:r>
        <w:r w:rsidR="00CE696B" w:rsidRPr="00D44717">
          <w:rPr>
            <w:rStyle w:val="Hyperlink"/>
            <w:caps/>
            <w:noProof/>
            <w:rtl/>
            <w:lang w:bidi="fa-IR"/>
          </w:rPr>
          <w:t xml:space="preserve"> </w:t>
        </w:r>
        <w:r w:rsidR="00CE696B" w:rsidRPr="00D44717">
          <w:rPr>
            <w:rStyle w:val="Hyperlink"/>
            <w:rFonts w:hint="eastAsia"/>
            <w:caps/>
            <w:noProof/>
            <w:rtl/>
            <w:lang w:bidi="fa-IR"/>
          </w:rPr>
          <w:t>پا</w:t>
        </w:r>
        <w:r w:rsidR="00CE696B" w:rsidRPr="00D44717">
          <w:rPr>
            <w:rStyle w:val="Hyperlink"/>
            <w:rFonts w:hint="cs"/>
            <w:caps/>
            <w:noProof/>
            <w:rtl/>
            <w:lang w:bidi="fa-IR"/>
          </w:rPr>
          <w:t>یی</w:t>
        </w:r>
        <w:r w:rsidR="00CE696B" w:rsidRPr="00D44717">
          <w:rPr>
            <w:rStyle w:val="Hyperlink"/>
            <w:rFonts w:hint="eastAsia"/>
            <w:caps/>
            <w:noProof/>
            <w:rtl/>
            <w:lang w:bidi="fa-IR"/>
          </w:rPr>
          <w:t>ن‌تر</w:t>
        </w:r>
        <w:r w:rsidR="00CE696B" w:rsidRPr="00D44717">
          <w:rPr>
            <w:rStyle w:val="Hyperlink"/>
            <w:caps/>
            <w:noProof/>
            <w:rtl/>
            <w:lang w:bidi="fa-IR"/>
          </w:rPr>
          <w:t xml:space="preserve"> </w:t>
        </w:r>
        <w:r w:rsidR="00CE696B" w:rsidRPr="00D44717">
          <w:rPr>
            <w:rStyle w:val="Hyperlink"/>
            <w:rFonts w:hint="eastAsia"/>
            <w:caps/>
            <w:noProof/>
            <w:rtl/>
            <w:lang w:bidi="fa-IR"/>
          </w:rPr>
          <w:t>از</w:t>
        </w:r>
        <w:r w:rsidR="00CE696B" w:rsidRPr="00D44717">
          <w:rPr>
            <w:rStyle w:val="Hyperlink"/>
            <w:caps/>
            <w:noProof/>
            <w:rtl/>
            <w:lang w:bidi="fa-IR"/>
          </w:rPr>
          <w:t xml:space="preserve"> </w:t>
        </w:r>
        <w:r w:rsidR="00CE696B" w:rsidRPr="00D44717">
          <w:rPr>
            <w:rStyle w:val="Hyperlink"/>
            <w:rFonts w:hint="eastAsia"/>
            <w:caps/>
            <w:noProof/>
            <w:rtl/>
            <w:lang w:bidi="fa-IR"/>
          </w:rPr>
          <w:t>حفظ</w:t>
        </w:r>
        <w:r w:rsidR="00CE696B" w:rsidRPr="00D44717">
          <w:rPr>
            <w:rStyle w:val="Hyperlink"/>
            <w:caps/>
            <w:noProof/>
            <w:rtl/>
            <w:lang w:bidi="fa-IR"/>
          </w:rPr>
          <w:t xml:space="preserve"> </w:t>
        </w:r>
        <w:r w:rsidR="00CE696B" w:rsidRPr="00D44717">
          <w:rPr>
            <w:rStyle w:val="Hyperlink"/>
            <w:rFonts w:hint="eastAsia"/>
            <w:caps/>
            <w:noProof/>
            <w:rtl/>
            <w:lang w:bidi="fa-IR"/>
          </w:rPr>
          <w:t>است</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Toc433011601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450</w:t>
        </w:r>
        <w:r w:rsidR="00CE696B">
          <w:rPr>
            <w:rStyle w:val="Hyperlink"/>
            <w:noProof/>
          </w:rPr>
          <w:fldChar w:fldCharType="end"/>
        </w:r>
      </w:hyperlink>
    </w:p>
    <w:p w:rsidR="00CE696B" w:rsidRDefault="00D57ECF">
      <w:pPr>
        <w:pStyle w:val="TOC3"/>
        <w:tabs>
          <w:tab w:val="right" w:leader="dot" w:pos="7078"/>
        </w:tabs>
        <w:rPr>
          <w:rFonts w:asciiTheme="minorHAnsi" w:eastAsiaTheme="minorEastAsia" w:hAnsiTheme="minorHAnsi" w:cstheme="minorBidi"/>
          <w:noProof/>
          <w:sz w:val="22"/>
          <w:szCs w:val="22"/>
          <w:rtl/>
        </w:rPr>
      </w:pPr>
      <w:hyperlink w:anchor="_Toc433011602" w:history="1">
        <w:r w:rsidR="00CE696B" w:rsidRPr="00D44717">
          <w:rPr>
            <w:rStyle w:val="Hyperlink"/>
            <w:rFonts w:hint="eastAsia"/>
            <w:caps/>
            <w:noProof/>
            <w:rtl/>
            <w:lang w:bidi="fa-IR"/>
          </w:rPr>
          <w:t>حفظ</w:t>
        </w:r>
        <w:r w:rsidR="00CE696B" w:rsidRPr="00D44717">
          <w:rPr>
            <w:rStyle w:val="Hyperlink"/>
            <w:caps/>
            <w:noProof/>
            <w:rtl/>
            <w:lang w:bidi="fa-IR"/>
          </w:rPr>
          <w:t xml:space="preserve"> </w:t>
        </w:r>
        <w:r w:rsidR="00CE696B" w:rsidRPr="00D44717">
          <w:rPr>
            <w:rStyle w:val="Hyperlink"/>
            <w:rFonts w:hint="eastAsia"/>
            <w:caps/>
            <w:noProof/>
            <w:rtl/>
            <w:lang w:bidi="fa-IR"/>
          </w:rPr>
          <w:t>مف</w:t>
        </w:r>
        <w:r w:rsidR="00CE696B" w:rsidRPr="00D44717">
          <w:rPr>
            <w:rStyle w:val="Hyperlink"/>
            <w:rFonts w:hint="cs"/>
            <w:caps/>
            <w:noProof/>
            <w:rtl/>
            <w:lang w:bidi="fa-IR"/>
          </w:rPr>
          <w:t>ی</w:t>
        </w:r>
        <w:r w:rsidR="00CE696B" w:rsidRPr="00D44717">
          <w:rPr>
            <w:rStyle w:val="Hyperlink"/>
            <w:rFonts w:hint="eastAsia"/>
            <w:caps/>
            <w:noProof/>
            <w:rtl/>
            <w:lang w:bidi="fa-IR"/>
          </w:rPr>
          <w:t>دتر</w:t>
        </w:r>
        <w:r w:rsidR="00CE696B" w:rsidRPr="00D44717">
          <w:rPr>
            <w:rStyle w:val="Hyperlink"/>
            <w:caps/>
            <w:noProof/>
            <w:rtl/>
            <w:lang w:bidi="fa-IR"/>
          </w:rPr>
          <w:t xml:space="preserve"> </w:t>
        </w:r>
        <w:r w:rsidR="00CE696B" w:rsidRPr="00D44717">
          <w:rPr>
            <w:rStyle w:val="Hyperlink"/>
            <w:rFonts w:hint="eastAsia"/>
            <w:caps/>
            <w:noProof/>
            <w:rtl/>
            <w:lang w:bidi="fa-IR"/>
          </w:rPr>
          <w:t>از</w:t>
        </w:r>
        <w:r w:rsidR="00CE696B" w:rsidRPr="00D44717">
          <w:rPr>
            <w:rStyle w:val="Hyperlink"/>
            <w:caps/>
            <w:noProof/>
            <w:rtl/>
            <w:lang w:bidi="fa-IR"/>
          </w:rPr>
          <w:t xml:space="preserve"> </w:t>
        </w:r>
        <w:r w:rsidR="00CE696B" w:rsidRPr="00D44717">
          <w:rPr>
            <w:rStyle w:val="Hyperlink"/>
            <w:rFonts w:hint="eastAsia"/>
            <w:caps/>
            <w:noProof/>
            <w:rtl/>
            <w:lang w:bidi="fa-IR"/>
          </w:rPr>
          <w:t>نوشتن</w:t>
        </w:r>
        <w:r w:rsidR="00CE696B" w:rsidRPr="00D44717">
          <w:rPr>
            <w:rStyle w:val="Hyperlink"/>
            <w:caps/>
            <w:noProof/>
            <w:rtl/>
            <w:lang w:bidi="fa-IR"/>
          </w:rPr>
          <w:t xml:space="preserve"> </w:t>
        </w:r>
        <w:r w:rsidR="00CE696B" w:rsidRPr="00D44717">
          <w:rPr>
            <w:rStyle w:val="Hyperlink"/>
            <w:rFonts w:hint="eastAsia"/>
            <w:caps/>
            <w:noProof/>
            <w:rtl/>
            <w:lang w:bidi="fa-IR"/>
          </w:rPr>
          <w:t>است</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Toc433011602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453</w:t>
        </w:r>
        <w:r w:rsidR="00CE696B">
          <w:rPr>
            <w:rStyle w:val="Hyperlink"/>
            <w:noProof/>
          </w:rPr>
          <w:fldChar w:fldCharType="end"/>
        </w:r>
      </w:hyperlink>
    </w:p>
    <w:p w:rsidR="00CE696B" w:rsidRDefault="00D57ECF">
      <w:pPr>
        <w:pStyle w:val="TOC3"/>
        <w:tabs>
          <w:tab w:val="right" w:leader="dot" w:pos="7078"/>
        </w:tabs>
        <w:rPr>
          <w:rFonts w:asciiTheme="minorHAnsi" w:eastAsiaTheme="minorEastAsia" w:hAnsiTheme="minorHAnsi" w:cstheme="minorBidi"/>
          <w:noProof/>
          <w:sz w:val="22"/>
          <w:szCs w:val="22"/>
          <w:rtl/>
        </w:rPr>
      </w:pPr>
      <w:hyperlink w:anchor="_Toc433011603" w:history="1">
        <w:r w:rsidR="00CE696B" w:rsidRPr="00D44717">
          <w:rPr>
            <w:rStyle w:val="Hyperlink"/>
            <w:rFonts w:hint="eastAsia"/>
            <w:caps/>
            <w:noProof/>
            <w:rtl/>
            <w:lang w:bidi="fa-IR"/>
          </w:rPr>
          <w:t>اعتقاد</w:t>
        </w:r>
        <w:r w:rsidR="00CE696B" w:rsidRPr="00D44717">
          <w:rPr>
            <w:rStyle w:val="Hyperlink"/>
            <w:caps/>
            <w:noProof/>
            <w:rtl/>
            <w:lang w:bidi="fa-IR"/>
          </w:rPr>
          <w:t xml:space="preserve"> </w:t>
        </w:r>
        <w:r w:rsidR="00CE696B" w:rsidRPr="00D44717">
          <w:rPr>
            <w:rStyle w:val="Hyperlink"/>
            <w:rFonts w:hint="cs"/>
            <w:caps/>
            <w:noProof/>
            <w:rtl/>
            <w:lang w:bidi="fa-IR"/>
          </w:rPr>
          <w:t>ی</w:t>
        </w:r>
        <w:r w:rsidR="00CE696B" w:rsidRPr="00D44717">
          <w:rPr>
            <w:rStyle w:val="Hyperlink"/>
            <w:rFonts w:hint="eastAsia"/>
            <w:caps/>
            <w:noProof/>
            <w:rtl/>
            <w:lang w:bidi="fa-IR"/>
          </w:rPr>
          <w:t>ق</w:t>
        </w:r>
        <w:r w:rsidR="00CE696B" w:rsidRPr="00D44717">
          <w:rPr>
            <w:rStyle w:val="Hyperlink"/>
            <w:rFonts w:hint="cs"/>
            <w:caps/>
            <w:noProof/>
            <w:rtl/>
            <w:lang w:bidi="fa-IR"/>
          </w:rPr>
          <w:t>ی</w:t>
        </w:r>
        <w:r w:rsidR="00CE696B" w:rsidRPr="00D44717">
          <w:rPr>
            <w:rStyle w:val="Hyperlink"/>
            <w:rFonts w:hint="eastAsia"/>
            <w:caps/>
            <w:noProof/>
            <w:rtl/>
            <w:lang w:bidi="fa-IR"/>
          </w:rPr>
          <w:t>ن</w:t>
        </w:r>
        <w:r w:rsidR="00CE696B" w:rsidRPr="00D44717">
          <w:rPr>
            <w:rStyle w:val="Hyperlink"/>
            <w:rFonts w:hint="cs"/>
            <w:caps/>
            <w:noProof/>
            <w:rtl/>
            <w:lang w:bidi="fa-IR"/>
          </w:rPr>
          <w:t>ی</w:t>
        </w:r>
        <w:r w:rsidR="00CE696B" w:rsidRPr="00D44717">
          <w:rPr>
            <w:rStyle w:val="Hyperlink"/>
            <w:caps/>
            <w:noProof/>
            <w:rtl/>
            <w:lang w:bidi="fa-IR"/>
          </w:rPr>
          <w:t xml:space="preserve"> </w:t>
        </w:r>
        <w:r w:rsidR="00CE696B" w:rsidRPr="00D44717">
          <w:rPr>
            <w:rStyle w:val="Hyperlink"/>
            <w:rFonts w:hint="eastAsia"/>
            <w:caps/>
            <w:noProof/>
            <w:rtl/>
            <w:lang w:bidi="fa-IR"/>
          </w:rPr>
          <w:t>به</w:t>
        </w:r>
        <w:r w:rsidR="00CE696B" w:rsidRPr="00D44717">
          <w:rPr>
            <w:rStyle w:val="Hyperlink"/>
            <w:caps/>
            <w:noProof/>
            <w:rtl/>
            <w:lang w:bidi="fa-IR"/>
          </w:rPr>
          <w:t xml:space="preserve"> </w:t>
        </w:r>
        <w:r w:rsidR="00CE696B" w:rsidRPr="00D44717">
          <w:rPr>
            <w:rStyle w:val="Hyperlink"/>
            <w:rFonts w:hint="eastAsia"/>
            <w:caps/>
            <w:noProof/>
            <w:rtl/>
            <w:lang w:bidi="fa-IR"/>
          </w:rPr>
          <w:t>قرآن</w:t>
        </w:r>
        <w:r w:rsidR="00CE696B" w:rsidRPr="00D44717">
          <w:rPr>
            <w:rStyle w:val="Hyperlink"/>
            <w:caps/>
            <w:noProof/>
            <w:rtl/>
            <w:lang w:bidi="fa-IR"/>
          </w:rPr>
          <w:t xml:space="preserve"> </w:t>
        </w:r>
        <w:r w:rsidR="00CE696B" w:rsidRPr="00D44717">
          <w:rPr>
            <w:rStyle w:val="Hyperlink"/>
            <w:rFonts w:hint="eastAsia"/>
            <w:caps/>
            <w:noProof/>
            <w:rtl/>
            <w:lang w:bidi="fa-IR"/>
          </w:rPr>
          <w:t>از</w:t>
        </w:r>
        <w:r w:rsidR="00CE696B" w:rsidRPr="00D44717">
          <w:rPr>
            <w:rStyle w:val="Hyperlink"/>
            <w:caps/>
            <w:noProof/>
            <w:rtl/>
            <w:lang w:bidi="fa-IR"/>
          </w:rPr>
          <w:t xml:space="preserve"> </w:t>
        </w:r>
        <w:r w:rsidR="00CE696B" w:rsidRPr="00D44717">
          <w:rPr>
            <w:rStyle w:val="Hyperlink"/>
            <w:rFonts w:hint="eastAsia"/>
            <w:caps/>
            <w:noProof/>
            <w:rtl/>
            <w:lang w:bidi="fa-IR"/>
          </w:rPr>
          <w:t>تواتر</w:t>
        </w:r>
        <w:r w:rsidR="00CE696B" w:rsidRPr="00D44717">
          <w:rPr>
            <w:rStyle w:val="Hyperlink"/>
            <w:caps/>
            <w:noProof/>
            <w:rtl/>
            <w:lang w:bidi="fa-IR"/>
          </w:rPr>
          <w:t xml:space="preserve"> </w:t>
        </w:r>
        <w:r w:rsidR="00CE696B" w:rsidRPr="00D44717">
          <w:rPr>
            <w:rStyle w:val="Hyperlink"/>
            <w:rFonts w:hint="eastAsia"/>
            <w:caps/>
            <w:noProof/>
            <w:rtl/>
            <w:lang w:bidi="fa-IR"/>
          </w:rPr>
          <w:t>لفظ</w:t>
        </w:r>
        <w:r w:rsidR="00CE696B" w:rsidRPr="00D44717">
          <w:rPr>
            <w:rStyle w:val="Hyperlink"/>
            <w:rFonts w:hint="cs"/>
            <w:caps/>
            <w:noProof/>
            <w:rtl/>
            <w:lang w:bidi="fa-IR"/>
          </w:rPr>
          <w:t>ی</w:t>
        </w:r>
        <w:r w:rsidR="00CE696B" w:rsidRPr="00D44717">
          <w:rPr>
            <w:rStyle w:val="Hyperlink"/>
            <w:caps/>
            <w:noProof/>
            <w:rtl/>
            <w:lang w:bidi="fa-IR"/>
          </w:rPr>
          <w:t xml:space="preserve"> </w:t>
        </w:r>
        <w:r w:rsidR="00CE696B" w:rsidRPr="00D44717">
          <w:rPr>
            <w:rStyle w:val="Hyperlink"/>
            <w:rFonts w:hint="eastAsia"/>
            <w:caps/>
            <w:noProof/>
            <w:rtl/>
            <w:lang w:bidi="fa-IR"/>
          </w:rPr>
          <w:t>نشأت</w:t>
        </w:r>
        <w:r w:rsidR="00CE696B" w:rsidRPr="00D44717">
          <w:rPr>
            <w:rStyle w:val="Hyperlink"/>
            <w:caps/>
            <w:noProof/>
            <w:rtl/>
            <w:lang w:bidi="fa-IR"/>
          </w:rPr>
          <w:t xml:space="preserve"> </w:t>
        </w:r>
        <w:r w:rsidR="00CE696B" w:rsidRPr="00D44717">
          <w:rPr>
            <w:rStyle w:val="Hyperlink"/>
            <w:rFonts w:hint="eastAsia"/>
            <w:caps/>
            <w:noProof/>
            <w:rtl/>
            <w:lang w:bidi="fa-IR"/>
          </w:rPr>
          <w:t>گرفته</w:t>
        </w:r>
        <w:r w:rsidR="00CE696B" w:rsidRPr="00D44717">
          <w:rPr>
            <w:rStyle w:val="Hyperlink"/>
            <w:caps/>
            <w:noProof/>
            <w:rtl/>
            <w:lang w:bidi="fa-IR"/>
          </w:rPr>
          <w:t xml:space="preserve"> </w:t>
        </w:r>
        <w:r w:rsidR="00CE696B" w:rsidRPr="00D44717">
          <w:rPr>
            <w:rStyle w:val="Hyperlink"/>
            <w:rFonts w:hint="eastAsia"/>
            <w:caps/>
            <w:noProof/>
            <w:rtl/>
            <w:lang w:bidi="fa-IR"/>
          </w:rPr>
          <w:t>است</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Toc433011603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455</w:t>
        </w:r>
        <w:r w:rsidR="00CE696B">
          <w:rPr>
            <w:rStyle w:val="Hyperlink"/>
            <w:noProof/>
          </w:rPr>
          <w:fldChar w:fldCharType="end"/>
        </w:r>
      </w:hyperlink>
    </w:p>
    <w:p w:rsidR="00CE696B" w:rsidRDefault="00D57ECF">
      <w:pPr>
        <w:pStyle w:val="TOC3"/>
        <w:tabs>
          <w:tab w:val="right" w:leader="dot" w:pos="7078"/>
        </w:tabs>
        <w:rPr>
          <w:rFonts w:asciiTheme="minorHAnsi" w:eastAsiaTheme="minorEastAsia" w:hAnsiTheme="minorHAnsi" w:cstheme="minorBidi"/>
          <w:noProof/>
          <w:sz w:val="22"/>
          <w:szCs w:val="22"/>
          <w:rtl/>
        </w:rPr>
      </w:pPr>
      <w:hyperlink w:anchor="_Toc433011604" w:history="1">
        <w:r w:rsidR="00CE696B" w:rsidRPr="00D44717">
          <w:rPr>
            <w:rStyle w:val="Hyperlink"/>
            <w:rFonts w:hint="eastAsia"/>
            <w:caps/>
            <w:noProof/>
            <w:rtl/>
            <w:lang w:bidi="fa-IR"/>
          </w:rPr>
          <w:t>در</w:t>
        </w:r>
        <w:r w:rsidR="00CE696B" w:rsidRPr="00D44717">
          <w:rPr>
            <w:rStyle w:val="Hyperlink"/>
            <w:caps/>
            <w:noProof/>
            <w:rtl/>
            <w:lang w:bidi="fa-IR"/>
          </w:rPr>
          <w:t xml:space="preserve"> </w:t>
        </w:r>
        <w:r w:rsidR="00CE696B" w:rsidRPr="00D44717">
          <w:rPr>
            <w:rStyle w:val="Hyperlink"/>
            <w:rFonts w:hint="eastAsia"/>
            <w:caps/>
            <w:noProof/>
            <w:rtl/>
            <w:lang w:bidi="fa-IR"/>
          </w:rPr>
          <w:t>فروع</w:t>
        </w:r>
        <w:r w:rsidR="00CE696B" w:rsidRPr="00D44717">
          <w:rPr>
            <w:rStyle w:val="Hyperlink"/>
            <w:caps/>
            <w:noProof/>
            <w:rtl/>
            <w:lang w:bidi="fa-IR"/>
          </w:rPr>
          <w:t xml:space="preserve"> </w:t>
        </w:r>
        <w:r w:rsidR="00CE696B" w:rsidRPr="00D44717">
          <w:rPr>
            <w:rStyle w:val="Hyperlink"/>
            <w:rFonts w:hint="eastAsia"/>
            <w:caps/>
            <w:noProof/>
            <w:rtl/>
            <w:lang w:bidi="fa-IR"/>
          </w:rPr>
          <w:t>و</w:t>
        </w:r>
        <w:r w:rsidR="00CE696B" w:rsidRPr="00D44717">
          <w:rPr>
            <w:rStyle w:val="Hyperlink"/>
            <w:caps/>
            <w:noProof/>
            <w:rtl/>
            <w:lang w:bidi="fa-IR"/>
          </w:rPr>
          <w:t xml:space="preserve"> </w:t>
        </w:r>
        <w:r w:rsidR="00CE696B" w:rsidRPr="00D44717">
          <w:rPr>
            <w:rStyle w:val="Hyperlink"/>
            <w:rFonts w:hint="eastAsia"/>
            <w:caps/>
            <w:noProof/>
            <w:rtl/>
            <w:lang w:bidi="fa-IR"/>
          </w:rPr>
          <w:t>احکام</w:t>
        </w:r>
        <w:r w:rsidR="00CE696B" w:rsidRPr="00D44717">
          <w:rPr>
            <w:rStyle w:val="Hyperlink"/>
            <w:caps/>
            <w:noProof/>
            <w:rtl/>
            <w:lang w:bidi="fa-IR"/>
          </w:rPr>
          <w:t xml:space="preserve"> </w:t>
        </w:r>
        <w:r w:rsidR="00CE696B" w:rsidRPr="00D44717">
          <w:rPr>
            <w:rStyle w:val="Hyperlink"/>
            <w:rFonts w:hint="eastAsia"/>
            <w:caps/>
            <w:noProof/>
            <w:rtl/>
            <w:lang w:bidi="fa-IR"/>
          </w:rPr>
          <w:t>عمل</w:t>
        </w:r>
        <w:r w:rsidR="00CE696B" w:rsidRPr="00D44717">
          <w:rPr>
            <w:rStyle w:val="Hyperlink"/>
            <w:rFonts w:hint="cs"/>
            <w:caps/>
            <w:noProof/>
            <w:rtl/>
            <w:lang w:bidi="fa-IR"/>
          </w:rPr>
          <w:t>ی</w:t>
        </w:r>
        <w:r w:rsidR="00CE696B" w:rsidRPr="00D44717">
          <w:rPr>
            <w:rStyle w:val="Hyperlink"/>
            <w:rFonts w:hint="eastAsia"/>
            <w:caps/>
            <w:noProof/>
            <w:rtl/>
            <w:lang w:bidi="fa-IR"/>
          </w:rPr>
          <w:t>،</w:t>
        </w:r>
        <w:r w:rsidR="00CE696B" w:rsidRPr="00D44717">
          <w:rPr>
            <w:rStyle w:val="Hyperlink"/>
            <w:caps/>
            <w:noProof/>
            <w:rtl/>
            <w:lang w:bidi="fa-IR"/>
          </w:rPr>
          <w:t xml:space="preserve"> </w:t>
        </w:r>
        <w:r w:rsidR="00CE696B" w:rsidRPr="00D44717">
          <w:rPr>
            <w:rStyle w:val="Hyperlink"/>
            <w:rFonts w:hint="eastAsia"/>
            <w:caps/>
            <w:noProof/>
            <w:rtl/>
            <w:lang w:bidi="fa-IR"/>
          </w:rPr>
          <w:t>عمل</w:t>
        </w:r>
        <w:r w:rsidR="00CE696B" w:rsidRPr="00D44717">
          <w:rPr>
            <w:rStyle w:val="Hyperlink"/>
            <w:caps/>
            <w:noProof/>
            <w:rtl/>
            <w:lang w:bidi="fa-IR"/>
          </w:rPr>
          <w:t xml:space="preserve"> </w:t>
        </w:r>
        <w:r w:rsidR="00CE696B" w:rsidRPr="00D44717">
          <w:rPr>
            <w:rStyle w:val="Hyperlink"/>
            <w:rFonts w:hint="eastAsia"/>
            <w:caps/>
            <w:noProof/>
            <w:rtl/>
            <w:lang w:bidi="fa-IR"/>
          </w:rPr>
          <w:t>به</w:t>
        </w:r>
        <w:r w:rsidR="00CE696B" w:rsidRPr="00D44717">
          <w:rPr>
            <w:rStyle w:val="Hyperlink"/>
            <w:caps/>
            <w:noProof/>
            <w:rtl/>
            <w:lang w:bidi="fa-IR"/>
          </w:rPr>
          <w:t xml:space="preserve"> </w:t>
        </w:r>
        <w:r w:rsidR="00CE696B" w:rsidRPr="00D44717">
          <w:rPr>
            <w:rStyle w:val="Hyperlink"/>
            <w:rFonts w:hint="eastAsia"/>
            <w:caps/>
            <w:noProof/>
            <w:rtl/>
            <w:lang w:bidi="fa-IR"/>
          </w:rPr>
          <w:t>ظن</w:t>
        </w:r>
        <w:r w:rsidR="00CE696B" w:rsidRPr="00D44717">
          <w:rPr>
            <w:rStyle w:val="Hyperlink"/>
            <w:rFonts w:hint="cs"/>
            <w:caps/>
            <w:noProof/>
            <w:rtl/>
            <w:lang w:bidi="fa-IR"/>
          </w:rPr>
          <w:t>ی</w:t>
        </w:r>
        <w:r w:rsidR="00CE696B" w:rsidRPr="00D44717">
          <w:rPr>
            <w:rStyle w:val="Hyperlink"/>
            <w:rFonts w:hint="eastAsia"/>
            <w:caps/>
            <w:noProof/>
            <w:rtl/>
            <w:lang w:bidi="fa-IR"/>
          </w:rPr>
          <w:t>‌الثبوت</w:t>
        </w:r>
        <w:r w:rsidR="00CE696B" w:rsidRPr="00D44717">
          <w:rPr>
            <w:rStyle w:val="Hyperlink"/>
            <w:caps/>
            <w:noProof/>
            <w:rtl/>
            <w:lang w:bidi="fa-IR"/>
          </w:rPr>
          <w:t xml:space="preserve"> </w:t>
        </w:r>
        <w:r w:rsidR="00CE696B" w:rsidRPr="00D44717">
          <w:rPr>
            <w:rStyle w:val="Hyperlink"/>
            <w:rFonts w:hint="eastAsia"/>
            <w:caps/>
            <w:noProof/>
            <w:rtl/>
            <w:lang w:bidi="fa-IR"/>
          </w:rPr>
          <w:t>واجب</w:t>
        </w:r>
        <w:r w:rsidR="00CE696B" w:rsidRPr="00D44717">
          <w:rPr>
            <w:rStyle w:val="Hyperlink"/>
            <w:caps/>
            <w:noProof/>
            <w:rtl/>
            <w:lang w:bidi="fa-IR"/>
          </w:rPr>
          <w:t xml:space="preserve"> </w:t>
        </w:r>
        <w:r w:rsidR="00CE696B" w:rsidRPr="00D44717">
          <w:rPr>
            <w:rStyle w:val="Hyperlink"/>
            <w:rFonts w:hint="eastAsia"/>
            <w:caps/>
            <w:noProof/>
            <w:rtl/>
            <w:lang w:bidi="fa-IR"/>
          </w:rPr>
          <w:t>است</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Toc433011604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458</w:t>
        </w:r>
        <w:r w:rsidR="00CE696B">
          <w:rPr>
            <w:rStyle w:val="Hyperlink"/>
            <w:noProof/>
          </w:rPr>
          <w:fldChar w:fldCharType="end"/>
        </w:r>
      </w:hyperlink>
    </w:p>
    <w:p w:rsidR="00CE696B" w:rsidRDefault="00D57ECF">
      <w:pPr>
        <w:pStyle w:val="TOC3"/>
        <w:tabs>
          <w:tab w:val="right" w:leader="dot" w:pos="7078"/>
        </w:tabs>
        <w:rPr>
          <w:rFonts w:asciiTheme="minorHAnsi" w:eastAsiaTheme="minorEastAsia" w:hAnsiTheme="minorHAnsi" w:cstheme="minorBidi"/>
          <w:noProof/>
          <w:sz w:val="22"/>
          <w:szCs w:val="22"/>
          <w:rtl/>
        </w:rPr>
      </w:pPr>
      <w:hyperlink w:anchor="_Toc433011605" w:history="1">
        <w:r w:rsidR="00CE696B" w:rsidRPr="00D44717">
          <w:rPr>
            <w:rStyle w:val="Hyperlink"/>
            <w:rFonts w:hint="eastAsia"/>
            <w:caps/>
            <w:noProof/>
            <w:rtl/>
            <w:lang w:bidi="fa-IR"/>
          </w:rPr>
          <w:t>جلوگ</w:t>
        </w:r>
        <w:r w:rsidR="00CE696B" w:rsidRPr="00D44717">
          <w:rPr>
            <w:rStyle w:val="Hyperlink"/>
            <w:rFonts w:hint="cs"/>
            <w:caps/>
            <w:noProof/>
            <w:rtl/>
            <w:lang w:bidi="fa-IR"/>
          </w:rPr>
          <w:t>ی</w:t>
        </w:r>
        <w:r w:rsidR="00CE696B" w:rsidRPr="00D44717">
          <w:rPr>
            <w:rStyle w:val="Hyperlink"/>
            <w:rFonts w:hint="eastAsia"/>
            <w:caps/>
            <w:noProof/>
            <w:rtl/>
            <w:lang w:bidi="fa-IR"/>
          </w:rPr>
          <w:t>ر</w:t>
        </w:r>
        <w:r w:rsidR="00CE696B" w:rsidRPr="00D44717">
          <w:rPr>
            <w:rStyle w:val="Hyperlink"/>
            <w:rFonts w:hint="cs"/>
            <w:caps/>
            <w:noProof/>
            <w:rtl/>
            <w:lang w:bidi="fa-IR"/>
          </w:rPr>
          <w:t>ی</w:t>
        </w:r>
        <w:r w:rsidR="00CE696B" w:rsidRPr="00D44717">
          <w:rPr>
            <w:rStyle w:val="Hyperlink"/>
            <w:caps/>
            <w:noProof/>
            <w:rtl/>
            <w:lang w:bidi="fa-IR"/>
          </w:rPr>
          <w:t xml:space="preserve"> </w:t>
        </w:r>
        <w:r w:rsidR="00CE696B" w:rsidRPr="00D44717">
          <w:rPr>
            <w:rStyle w:val="Hyperlink"/>
            <w:rFonts w:hint="eastAsia"/>
            <w:caps/>
            <w:noProof/>
            <w:rtl/>
            <w:lang w:bidi="fa-IR"/>
          </w:rPr>
          <w:t>پ</w:t>
        </w:r>
        <w:r w:rsidR="00CE696B" w:rsidRPr="00D44717">
          <w:rPr>
            <w:rStyle w:val="Hyperlink"/>
            <w:rFonts w:hint="cs"/>
            <w:caps/>
            <w:noProof/>
            <w:rtl/>
            <w:lang w:bidi="fa-IR"/>
          </w:rPr>
          <w:t>ی</w:t>
        </w:r>
        <w:r w:rsidR="00CE696B" w:rsidRPr="00D44717">
          <w:rPr>
            <w:rStyle w:val="Hyperlink"/>
            <w:rFonts w:hint="eastAsia"/>
            <w:caps/>
            <w:noProof/>
            <w:rtl/>
            <w:lang w:bidi="fa-IR"/>
          </w:rPr>
          <w:t>امبر</w:t>
        </w:r>
        <w:r w:rsidR="00CE696B" w:rsidRPr="00D44717">
          <w:rPr>
            <w:rStyle w:val="Hyperlink"/>
            <w:rFonts w:ascii="CTraditional Arabic" w:hAnsi="CTraditional Arabic" w:cs="CTraditional Arabic"/>
            <w:caps/>
            <w:noProof/>
            <w:rtl/>
            <w:lang w:bidi="fa-IR"/>
          </w:rPr>
          <w:t xml:space="preserve"> </w:t>
        </w:r>
        <w:r w:rsidR="00CE696B" w:rsidRPr="00D44717">
          <w:rPr>
            <w:rStyle w:val="Hyperlink"/>
            <w:rFonts w:ascii="CTraditional Arabic" w:hAnsi="CTraditional Arabic" w:cs="CTraditional Arabic" w:hint="eastAsia"/>
            <w:caps/>
            <w:noProof/>
            <w:rtl/>
            <w:lang w:bidi="fa-IR"/>
          </w:rPr>
          <w:t>ج</w:t>
        </w:r>
        <w:r w:rsidR="00CE696B" w:rsidRPr="00D44717">
          <w:rPr>
            <w:rStyle w:val="Hyperlink"/>
            <w:caps/>
            <w:noProof/>
            <w:rtl/>
            <w:lang w:bidi="fa-IR"/>
          </w:rPr>
          <w:t xml:space="preserve"> </w:t>
        </w:r>
        <w:r w:rsidR="00CE696B" w:rsidRPr="00D44717">
          <w:rPr>
            <w:rStyle w:val="Hyperlink"/>
            <w:rFonts w:hint="eastAsia"/>
            <w:caps/>
            <w:noProof/>
            <w:rtl/>
            <w:lang w:bidi="fa-IR"/>
          </w:rPr>
          <w:t>از</w:t>
        </w:r>
        <w:r w:rsidR="00CE696B" w:rsidRPr="00D44717">
          <w:rPr>
            <w:rStyle w:val="Hyperlink"/>
            <w:caps/>
            <w:noProof/>
            <w:rtl/>
            <w:lang w:bidi="fa-IR"/>
          </w:rPr>
          <w:t xml:space="preserve"> </w:t>
        </w:r>
        <w:r w:rsidR="00CE696B" w:rsidRPr="00D44717">
          <w:rPr>
            <w:rStyle w:val="Hyperlink"/>
            <w:rFonts w:hint="eastAsia"/>
            <w:caps/>
            <w:noProof/>
            <w:rtl/>
            <w:lang w:bidi="fa-IR"/>
          </w:rPr>
          <w:t>نوشتن</w:t>
        </w:r>
        <w:r w:rsidR="00CE696B" w:rsidRPr="00D44717">
          <w:rPr>
            <w:rStyle w:val="Hyperlink"/>
            <w:caps/>
            <w:noProof/>
            <w:rtl/>
            <w:lang w:bidi="fa-IR"/>
          </w:rPr>
          <w:t xml:space="preserve"> </w:t>
        </w:r>
        <w:r w:rsidR="00CE696B" w:rsidRPr="00D44717">
          <w:rPr>
            <w:rStyle w:val="Hyperlink"/>
            <w:rFonts w:hint="eastAsia"/>
            <w:caps/>
            <w:noProof/>
            <w:rtl/>
            <w:lang w:bidi="fa-IR"/>
          </w:rPr>
          <w:t>سنت</w:t>
        </w:r>
        <w:r w:rsidR="00CE696B" w:rsidRPr="00D44717">
          <w:rPr>
            <w:rStyle w:val="Hyperlink"/>
            <w:caps/>
            <w:noProof/>
            <w:rtl/>
            <w:lang w:bidi="fa-IR"/>
          </w:rPr>
          <w:t xml:space="preserve"> </w:t>
        </w:r>
        <w:r w:rsidR="00CE696B" w:rsidRPr="00D44717">
          <w:rPr>
            <w:rStyle w:val="Hyperlink"/>
            <w:rFonts w:hint="eastAsia"/>
            <w:caps/>
            <w:noProof/>
            <w:rtl/>
            <w:lang w:bidi="fa-IR"/>
          </w:rPr>
          <w:t>دل</w:t>
        </w:r>
        <w:r w:rsidR="00CE696B" w:rsidRPr="00D44717">
          <w:rPr>
            <w:rStyle w:val="Hyperlink"/>
            <w:rFonts w:hint="cs"/>
            <w:caps/>
            <w:noProof/>
            <w:rtl/>
            <w:lang w:bidi="fa-IR"/>
          </w:rPr>
          <w:t>ی</w:t>
        </w:r>
        <w:r w:rsidR="00CE696B" w:rsidRPr="00D44717">
          <w:rPr>
            <w:rStyle w:val="Hyperlink"/>
            <w:rFonts w:hint="eastAsia"/>
            <w:caps/>
            <w:noProof/>
            <w:rtl/>
            <w:lang w:bidi="fa-IR"/>
          </w:rPr>
          <w:t>ل</w:t>
        </w:r>
        <w:r w:rsidR="00CE696B" w:rsidRPr="00D44717">
          <w:rPr>
            <w:rStyle w:val="Hyperlink"/>
            <w:caps/>
            <w:noProof/>
            <w:rtl/>
            <w:lang w:bidi="fa-IR"/>
          </w:rPr>
          <w:t xml:space="preserve"> </w:t>
        </w:r>
        <w:r w:rsidR="00CE696B" w:rsidRPr="00D44717">
          <w:rPr>
            <w:rStyle w:val="Hyperlink"/>
            <w:rFonts w:hint="eastAsia"/>
            <w:caps/>
            <w:noProof/>
            <w:rtl/>
            <w:lang w:bidi="fa-IR"/>
          </w:rPr>
          <w:t>حجت</w:t>
        </w:r>
        <w:r w:rsidR="00CE696B" w:rsidRPr="00D44717">
          <w:rPr>
            <w:rStyle w:val="Hyperlink"/>
            <w:caps/>
            <w:noProof/>
            <w:rtl/>
            <w:lang w:bidi="fa-IR"/>
          </w:rPr>
          <w:t xml:space="preserve"> </w:t>
        </w:r>
        <w:r w:rsidR="00CE696B" w:rsidRPr="00D44717">
          <w:rPr>
            <w:rStyle w:val="Hyperlink"/>
            <w:rFonts w:hint="eastAsia"/>
            <w:caps/>
            <w:noProof/>
            <w:rtl/>
            <w:lang w:bidi="fa-IR"/>
          </w:rPr>
          <w:t>نبودنش</w:t>
        </w:r>
        <w:r w:rsidR="00CE696B" w:rsidRPr="00D44717">
          <w:rPr>
            <w:rStyle w:val="Hyperlink"/>
            <w:caps/>
            <w:noProof/>
            <w:rtl/>
            <w:lang w:bidi="fa-IR"/>
          </w:rPr>
          <w:t xml:space="preserve"> </w:t>
        </w:r>
        <w:r w:rsidR="00CE696B" w:rsidRPr="00D44717">
          <w:rPr>
            <w:rStyle w:val="Hyperlink"/>
            <w:rFonts w:hint="eastAsia"/>
            <w:caps/>
            <w:noProof/>
            <w:rtl/>
            <w:lang w:bidi="fa-IR"/>
          </w:rPr>
          <w:t>ن</w:t>
        </w:r>
        <w:r w:rsidR="00CE696B" w:rsidRPr="00D44717">
          <w:rPr>
            <w:rStyle w:val="Hyperlink"/>
            <w:rFonts w:hint="cs"/>
            <w:caps/>
            <w:noProof/>
            <w:rtl/>
            <w:lang w:bidi="fa-IR"/>
          </w:rPr>
          <w:t>ی</w:t>
        </w:r>
        <w:r w:rsidR="00CE696B" w:rsidRPr="00D44717">
          <w:rPr>
            <w:rStyle w:val="Hyperlink"/>
            <w:rFonts w:hint="eastAsia"/>
            <w:caps/>
            <w:noProof/>
            <w:rtl/>
            <w:lang w:bidi="fa-IR"/>
          </w:rPr>
          <w:t>ست</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Toc433011605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471</w:t>
        </w:r>
        <w:r w:rsidR="00CE696B">
          <w:rPr>
            <w:rStyle w:val="Hyperlink"/>
            <w:noProof/>
          </w:rPr>
          <w:fldChar w:fldCharType="end"/>
        </w:r>
      </w:hyperlink>
    </w:p>
    <w:p w:rsidR="00CE696B" w:rsidRDefault="00D57ECF">
      <w:pPr>
        <w:pStyle w:val="TOC3"/>
        <w:tabs>
          <w:tab w:val="right" w:leader="dot" w:pos="7078"/>
        </w:tabs>
        <w:rPr>
          <w:rFonts w:asciiTheme="minorHAnsi" w:eastAsiaTheme="minorEastAsia" w:hAnsiTheme="minorHAnsi" w:cstheme="minorBidi"/>
          <w:noProof/>
          <w:sz w:val="22"/>
          <w:szCs w:val="22"/>
          <w:rtl/>
        </w:rPr>
      </w:pPr>
      <w:hyperlink w:anchor="_Toc433011606" w:history="1">
        <w:r w:rsidR="00CE696B" w:rsidRPr="00D44717">
          <w:rPr>
            <w:rStyle w:val="Hyperlink"/>
            <w:rFonts w:hint="eastAsia"/>
            <w:caps/>
            <w:noProof/>
            <w:rtl/>
            <w:lang w:bidi="fa-IR"/>
          </w:rPr>
          <w:t>حکمت</w:t>
        </w:r>
        <w:r w:rsidR="00CE696B" w:rsidRPr="00D44717">
          <w:rPr>
            <w:rStyle w:val="Hyperlink"/>
            <w:caps/>
            <w:noProof/>
            <w:rtl/>
            <w:lang w:bidi="fa-IR"/>
          </w:rPr>
          <w:t xml:space="preserve"> </w:t>
        </w:r>
        <w:r w:rsidR="00CE696B" w:rsidRPr="00D44717">
          <w:rPr>
            <w:rStyle w:val="Hyperlink"/>
            <w:rFonts w:hint="eastAsia"/>
            <w:caps/>
            <w:noProof/>
            <w:rtl/>
            <w:lang w:bidi="fa-IR"/>
          </w:rPr>
          <w:t>جلوگ</w:t>
        </w:r>
        <w:r w:rsidR="00CE696B" w:rsidRPr="00D44717">
          <w:rPr>
            <w:rStyle w:val="Hyperlink"/>
            <w:rFonts w:hint="cs"/>
            <w:caps/>
            <w:noProof/>
            <w:rtl/>
            <w:lang w:bidi="fa-IR"/>
          </w:rPr>
          <w:t>ی</w:t>
        </w:r>
        <w:r w:rsidR="00CE696B" w:rsidRPr="00D44717">
          <w:rPr>
            <w:rStyle w:val="Hyperlink"/>
            <w:rFonts w:hint="eastAsia"/>
            <w:caps/>
            <w:noProof/>
            <w:rtl/>
            <w:lang w:bidi="fa-IR"/>
          </w:rPr>
          <w:t>ر</w:t>
        </w:r>
        <w:r w:rsidR="00CE696B" w:rsidRPr="00D44717">
          <w:rPr>
            <w:rStyle w:val="Hyperlink"/>
            <w:rFonts w:hint="cs"/>
            <w:caps/>
            <w:noProof/>
            <w:rtl/>
            <w:lang w:bidi="fa-IR"/>
          </w:rPr>
          <w:t>ی</w:t>
        </w:r>
        <w:r w:rsidR="00CE696B" w:rsidRPr="00D44717">
          <w:rPr>
            <w:rStyle w:val="Hyperlink"/>
            <w:caps/>
            <w:noProof/>
            <w:rtl/>
            <w:lang w:bidi="fa-IR"/>
          </w:rPr>
          <w:t xml:space="preserve"> </w:t>
        </w:r>
        <w:r w:rsidR="00CE696B" w:rsidRPr="00D44717">
          <w:rPr>
            <w:rStyle w:val="Hyperlink"/>
            <w:rFonts w:hint="eastAsia"/>
            <w:caps/>
            <w:noProof/>
            <w:rtl/>
            <w:lang w:bidi="fa-IR"/>
          </w:rPr>
          <w:t>از</w:t>
        </w:r>
        <w:r w:rsidR="00CE696B" w:rsidRPr="00D44717">
          <w:rPr>
            <w:rStyle w:val="Hyperlink"/>
            <w:caps/>
            <w:noProof/>
            <w:rtl/>
            <w:lang w:bidi="fa-IR"/>
          </w:rPr>
          <w:t xml:space="preserve"> </w:t>
        </w:r>
        <w:r w:rsidR="00CE696B" w:rsidRPr="00D44717">
          <w:rPr>
            <w:rStyle w:val="Hyperlink"/>
            <w:rFonts w:hint="eastAsia"/>
            <w:caps/>
            <w:noProof/>
            <w:rtl/>
            <w:lang w:bidi="fa-IR"/>
          </w:rPr>
          <w:t>نوشتن</w:t>
        </w:r>
        <w:r w:rsidR="00CE696B" w:rsidRPr="00D44717">
          <w:rPr>
            <w:rStyle w:val="Hyperlink"/>
            <w:caps/>
            <w:noProof/>
            <w:rtl/>
            <w:lang w:bidi="fa-IR"/>
          </w:rPr>
          <w:t xml:space="preserve"> </w:t>
        </w:r>
        <w:r w:rsidR="00CE696B" w:rsidRPr="00D44717">
          <w:rPr>
            <w:rStyle w:val="Hyperlink"/>
            <w:rFonts w:hint="eastAsia"/>
            <w:caps/>
            <w:noProof/>
            <w:rtl/>
            <w:lang w:bidi="fa-IR"/>
          </w:rPr>
          <w:t>سنت</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Toc433011606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474</w:t>
        </w:r>
        <w:r w:rsidR="00CE696B">
          <w:rPr>
            <w:rStyle w:val="Hyperlink"/>
            <w:noProof/>
          </w:rPr>
          <w:fldChar w:fldCharType="end"/>
        </w:r>
      </w:hyperlink>
    </w:p>
    <w:p w:rsidR="00CE696B" w:rsidRDefault="00D57ECF">
      <w:pPr>
        <w:pStyle w:val="TOC3"/>
        <w:tabs>
          <w:tab w:val="right" w:leader="dot" w:pos="7078"/>
        </w:tabs>
        <w:rPr>
          <w:rFonts w:asciiTheme="minorHAnsi" w:eastAsiaTheme="minorEastAsia" w:hAnsiTheme="minorHAnsi" w:cstheme="minorBidi"/>
          <w:noProof/>
          <w:sz w:val="22"/>
          <w:szCs w:val="22"/>
          <w:rtl/>
        </w:rPr>
      </w:pPr>
      <w:hyperlink w:anchor="_Toc433011607" w:history="1">
        <w:r w:rsidR="00CE696B" w:rsidRPr="00D44717">
          <w:rPr>
            <w:rStyle w:val="Hyperlink"/>
            <w:rFonts w:hint="eastAsia"/>
            <w:caps/>
            <w:noProof/>
            <w:rtl/>
            <w:lang w:bidi="fa-IR"/>
          </w:rPr>
          <w:t>پ</w:t>
        </w:r>
        <w:r w:rsidR="00CE696B" w:rsidRPr="00D44717">
          <w:rPr>
            <w:rStyle w:val="Hyperlink"/>
            <w:rFonts w:hint="cs"/>
            <w:caps/>
            <w:noProof/>
            <w:rtl/>
            <w:lang w:bidi="fa-IR"/>
          </w:rPr>
          <w:t>ی</w:t>
        </w:r>
        <w:r w:rsidR="00CE696B" w:rsidRPr="00D44717">
          <w:rPr>
            <w:rStyle w:val="Hyperlink"/>
            <w:rFonts w:hint="eastAsia"/>
            <w:caps/>
            <w:noProof/>
            <w:rtl/>
            <w:lang w:bidi="fa-IR"/>
          </w:rPr>
          <w:t>امبر</w:t>
        </w:r>
        <w:r w:rsidR="00CE696B" w:rsidRPr="00D44717">
          <w:rPr>
            <w:rStyle w:val="Hyperlink"/>
            <w:caps/>
            <w:noProof/>
            <w:rtl/>
            <w:lang w:bidi="fa-IR"/>
          </w:rPr>
          <w:t xml:space="preserve"> </w:t>
        </w:r>
        <w:r w:rsidR="00CE696B" w:rsidRPr="00D44717">
          <w:rPr>
            <w:rStyle w:val="Hyperlink"/>
            <w:rFonts w:hint="eastAsia"/>
            <w:caps/>
            <w:noProof/>
            <w:rtl/>
            <w:lang w:bidi="fa-IR"/>
          </w:rPr>
          <w:t>اجازه‌</w:t>
        </w:r>
        <w:r w:rsidR="00CE696B" w:rsidRPr="00D44717">
          <w:rPr>
            <w:rStyle w:val="Hyperlink"/>
            <w:rFonts w:hint="cs"/>
            <w:caps/>
            <w:noProof/>
            <w:rtl/>
            <w:lang w:bidi="fa-IR"/>
          </w:rPr>
          <w:t>ی</w:t>
        </w:r>
        <w:r w:rsidR="00CE696B" w:rsidRPr="00D44717">
          <w:rPr>
            <w:rStyle w:val="Hyperlink"/>
            <w:caps/>
            <w:noProof/>
            <w:rtl/>
            <w:lang w:bidi="fa-IR"/>
          </w:rPr>
          <w:t xml:space="preserve"> </w:t>
        </w:r>
        <w:r w:rsidR="00CE696B" w:rsidRPr="00D44717">
          <w:rPr>
            <w:rStyle w:val="Hyperlink"/>
            <w:rFonts w:hint="eastAsia"/>
            <w:caps/>
            <w:noProof/>
            <w:rtl/>
            <w:lang w:bidi="fa-IR"/>
          </w:rPr>
          <w:t>نوشتن</w:t>
        </w:r>
        <w:r w:rsidR="00CE696B" w:rsidRPr="00D44717">
          <w:rPr>
            <w:rStyle w:val="Hyperlink"/>
            <w:caps/>
            <w:noProof/>
            <w:rtl/>
            <w:lang w:bidi="fa-IR"/>
          </w:rPr>
          <w:t xml:space="preserve"> </w:t>
        </w:r>
        <w:r w:rsidR="00CE696B" w:rsidRPr="00D44717">
          <w:rPr>
            <w:rStyle w:val="Hyperlink"/>
            <w:rFonts w:hint="eastAsia"/>
            <w:caps/>
            <w:noProof/>
            <w:rtl/>
            <w:lang w:bidi="fa-IR"/>
          </w:rPr>
          <w:t>سنت</w:t>
        </w:r>
        <w:r w:rsidR="00CE696B" w:rsidRPr="00D44717">
          <w:rPr>
            <w:rStyle w:val="Hyperlink"/>
            <w:caps/>
            <w:noProof/>
            <w:rtl/>
            <w:lang w:bidi="fa-IR"/>
          </w:rPr>
          <w:t xml:space="preserve"> </w:t>
        </w:r>
        <w:r w:rsidR="00CE696B" w:rsidRPr="00D44717">
          <w:rPr>
            <w:rStyle w:val="Hyperlink"/>
            <w:rFonts w:hint="eastAsia"/>
            <w:caps/>
            <w:noProof/>
            <w:rtl/>
            <w:lang w:bidi="fa-IR"/>
          </w:rPr>
          <w:t>را</w:t>
        </w:r>
        <w:r w:rsidR="00CE696B" w:rsidRPr="00D44717">
          <w:rPr>
            <w:rStyle w:val="Hyperlink"/>
            <w:caps/>
            <w:noProof/>
            <w:rtl/>
            <w:lang w:bidi="fa-IR"/>
          </w:rPr>
          <w:t xml:space="preserve"> </w:t>
        </w:r>
        <w:r w:rsidR="00CE696B" w:rsidRPr="00D44717">
          <w:rPr>
            <w:rStyle w:val="Hyperlink"/>
            <w:rFonts w:hint="eastAsia"/>
            <w:caps/>
            <w:noProof/>
            <w:rtl/>
            <w:lang w:bidi="fa-IR"/>
          </w:rPr>
          <w:t>داده</w:t>
        </w:r>
        <w:r w:rsidR="00CE696B" w:rsidRPr="00D44717">
          <w:rPr>
            <w:rStyle w:val="Hyperlink"/>
            <w:caps/>
            <w:noProof/>
            <w:rtl/>
            <w:lang w:bidi="fa-IR"/>
          </w:rPr>
          <w:t xml:space="preserve"> </w:t>
        </w:r>
        <w:r w:rsidR="00CE696B" w:rsidRPr="00D44717">
          <w:rPr>
            <w:rStyle w:val="Hyperlink"/>
            <w:rFonts w:hint="eastAsia"/>
            <w:caps/>
            <w:noProof/>
            <w:lang w:bidi="fa-IR"/>
          </w:rPr>
          <w:t>‌</w:t>
        </w:r>
        <w:r w:rsidR="00CE696B" w:rsidRPr="00D44717">
          <w:rPr>
            <w:rStyle w:val="Hyperlink"/>
            <w:rFonts w:hint="eastAsia"/>
            <w:caps/>
            <w:noProof/>
            <w:rtl/>
            <w:lang w:bidi="fa-IR"/>
          </w:rPr>
          <w:t>است</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Toc433011607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478</w:t>
        </w:r>
        <w:r w:rsidR="00CE696B">
          <w:rPr>
            <w:rStyle w:val="Hyperlink"/>
            <w:noProof/>
          </w:rPr>
          <w:fldChar w:fldCharType="end"/>
        </w:r>
      </w:hyperlink>
    </w:p>
    <w:p w:rsidR="00CE696B" w:rsidRDefault="00D57ECF">
      <w:pPr>
        <w:pStyle w:val="TOC3"/>
        <w:tabs>
          <w:tab w:val="right" w:leader="dot" w:pos="7078"/>
        </w:tabs>
        <w:rPr>
          <w:rFonts w:asciiTheme="minorHAnsi" w:eastAsiaTheme="minorEastAsia" w:hAnsiTheme="minorHAnsi" w:cstheme="minorBidi"/>
          <w:noProof/>
          <w:sz w:val="22"/>
          <w:szCs w:val="22"/>
          <w:rtl/>
        </w:rPr>
      </w:pPr>
      <w:hyperlink w:anchor="_Toc433011608" w:history="1">
        <w:r w:rsidR="00CE696B" w:rsidRPr="00D44717">
          <w:rPr>
            <w:rStyle w:val="Hyperlink"/>
            <w:rFonts w:hint="eastAsia"/>
            <w:caps/>
            <w:noProof/>
            <w:rtl/>
            <w:lang w:bidi="fa-IR"/>
          </w:rPr>
          <w:t>جمع</w:t>
        </w:r>
        <w:r w:rsidR="00CE696B" w:rsidRPr="00D44717">
          <w:rPr>
            <w:rStyle w:val="Hyperlink"/>
            <w:caps/>
            <w:noProof/>
            <w:rtl/>
            <w:lang w:bidi="fa-IR"/>
          </w:rPr>
          <w:t xml:space="preserve"> </w:t>
        </w:r>
        <w:r w:rsidR="00CE696B" w:rsidRPr="00D44717">
          <w:rPr>
            <w:rStyle w:val="Hyperlink"/>
            <w:rFonts w:hint="eastAsia"/>
            <w:caps/>
            <w:noProof/>
            <w:rtl/>
            <w:lang w:bidi="fa-IR"/>
          </w:rPr>
          <w:t>م</w:t>
        </w:r>
        <w:r w:rsidR="00CE696B" w:rsidRPr="00D44717">
          <w:rPr>
            <w:rStyle w:val="Hyperlink"/>
            <w:rFonts w:hint="cs"/>
            <w:caps/>
            <w:noProof/>
            <w:rtl/>
            <w:lang w:bidi="fa-IR"/>
          </w:rPr>
          <w:t>ی</w:t>
        </w:r>
        <w:r w:rsidR="00CE696B" w:rsidRPr="00D44717">
          <w:rPr>
            <w:rStyle w:val="Hyperlink"/>
            <w:rFonts w:hint="eastAsia"/>
            <w:caps/>
            <w:noProof/>
            <w:rtl/>
            <w:lang w:bidi="fa-IR"/>
          </w:rPr>
          <w:t>ان</w:t>
        </w:r>
        <w:r w:rsidR="00CE696B" w:rsidRPr="00D44717">
          <w:rPr>
            <w:rStyle w:val="Hyperlink"/>
            <w:caps/>
            <w:noProof/>
            <w:rtl/>
            <w:lang w:bidi="fa-IR"/>
          </w:rPr>
          <w:t xml:space="preserve"> </w:t>
        </w:r>
        <w:r w:rsidR="00CE696B" w:rsidRPr="00D44717">
          <w:rPr>
            <w:rStyle w:val="Hyperlink"/>
            <w:rFonts w:hint="eastAsia"/>
            <w:caps/>
            <w:noProof/>
            <w:rtl/>
            <w:lang w:bidi="fa-IR"/>
          </w:rPr>
          <w:t>احاد</w:t>
        </w:r>
        <w:r w:rsidR="00CE696B" w:rsidRPr="00D44717">
          <w:rPr>
            <w:rStyle w:val="Hyperlink"/>
            <w:rFonts w:hint="cs"/>
            <w:caps/>
            <w:noProof/>
            <w:rtl/>
            <w:lang w:bidi="fa-IR"/>
          </w:rPr>
          <w:t>ی</w:t>
        </w:r>
        <w:r w:rsidR="00CE696B" w:rsidRPr="00D44717">
          <w:rPr>
            <w:rStyle w:val="Hyperlink"/>
            <w:rFonts w:hint="eastAsia"/>
            <w:caps/>
            <w:noProof/>
            <w:rtl/>
            <w:lang w:bidi="fa-IR"/>
          </w:rPr>
          <w:t>ث</w:t>
        </w:r>
        <w:r w:rsidR="00CE696B" w:rsidRPr="00D44717">
          <w:rPr>
            <w:rStyle w:val="Hyperlink"/>
            <w:caps/>
            <w:noProof/>
            <w:rtl/>
            <w:lang w:bidi="fa-IR"/>
          </w:rPr>
          <w:t xml:space="preserve"> </w:t>
        </w:r>
        <w:r w:rsidR="00CE696B" w:rsidRPr="00D44717">
          <w:rPr>
            <w:rStyle w:val="Hyperlink"/>
            <w:rFonts w:hint="eastAsia"/>
            <w:caps/>
            <w:noProof/>
            <w:rtl/>
            <w:lang w:bidi="fa-IR"/>
          </w:rPr>
          <w:t>جلوگ</w:t>
        </w:r>
        <w:r w:rsidR="00CE696B" w:rsidRPr="00D44717">
          <w:rPr>
            <w:rStyle w:val="Hyperlink"/>
            <w:rFonts w:hint="cs"/>
            <w:caps/>
            <w:noProof/>
            <w:rtl/>
            <w:lang w:bidi="fa-IR"/>
          </w:rPr>
          <w:t>ی</w:t>
        </w:r>
        <w:r w:rsidR="00CE696B" w:rsidRPr="00D44717">
          <w:rPr>
            <w:rStyle w:val="Hyperlink"/>
            <w:rFonts w:hint="eastAsia"/>
            <w:caps/>
            <w:noProof/>
            <w:rtl/>
            <w:lang w:bidi="fa-IR"/>
          </w:rPr>
          <w:t>ر</w:t>
        </w:r>
        <w:r w:rsidR="00CE696B" w:rsidRPr="00D44717">
          <w:rPr>
            <w:rStyle w:val="Hyperlink"/>
            <w:rFonts w:hint="cs"/>
            <w:caps/>
            <w:noProof/>
            <w:rtl/>
            <w:lang w:bidi="fa-IR"/>
          </w:rPr>
          <w:t>ی</w:t>
        </w:r>
        <w:r w:rsidR="00CE696B" w:rsidRPr="00D44717">
          <w:rPr>
            <w:rStyle w:val="Hyperlink"/>
            <w:caps/>
            <w:noProof/>
            <w:rtl/>
            <w:lang w:bidi="fa-IR"/>
          </w:rPr>
          <w:t xml:space="preserve"> </w:t>
        </w:r>
        <w:r w:rsidR="00CE696B" w:rsidRPr="00D44717">
          <w:rPr>
            <w:rStyle w:val="Hyperlink"/>
            <w:rFonts w:hint="eastAsia"/>
            <w:caps/>
            <w:noProof/>
            <w:rtl/>
            <w:lang w:bidi="fa-IR"/>
          </w:rPr>
          <w:t>و</w:t>
        </w:r>
        <w:r w:rsidR="00CE696B" w:rsidRPr="00D44717">
          <w:rPr>
            <w:rStyle w:val="Hyperlink"/>
            <w:caps/>
            <w:noProof/>
            <w:rtl/>
            <w:lang w:bidi="fa-IR"/>
          </w:rPr>
          <w:t xml:space="preserve"> </w:t>
        </w:r>
        <w:r w:rsidR="00CE696B" w:rsidRPr="00D44717">
          <w:rPr>
            <w:rStyle w:val="Hyperlink"/>
            <w:rFonts w:hint="eastAsia"/>
            <w:caps/>
            <w:noProof/>
            <w:rtl/>
            <w:lang w:bidi="fa-IR"/>
          </w:rPr>
          <w:t>احاد</w:t>
        </w:r>
        <w:r w:rsidR="00CE696B" w:rsidRPr="00D44717">
          <w:rPr>
            <w:rStyle w:val="Hyperlink"/>
            <w:rFonts w:hint="cs"/>
            <w:caps/>
            <w:noProof/>
            <w:rtl/>
            <w:lang w:bidi="fa-IR"/>
          </w:rPr>
          <w:t>ی</w:t>
        </w:r>
        <w:r w:rsidR="00CE696B" w:rsidRPr="00D44717">
          <w:rPr>
            <w:rStyle w:val="Hyperlink"/>
            <w:rFonts w:hint="eastAsia"/>
            <w:caps/>
            <w:noProof/>
            <w:rtl/>
            <w:lang w:bidi="fa-IR"/>
          </w:rPr>
          <w:t>ث</w:t>
        </w:r>
        <w:r w:rsidR="00CE696B" w:rsidRPr="00D44717">
          <w:rPr>
            <w:rStyle w:val="Hyperlink"/>
            <w:caps/>
            <w:noProof/>
            <w:rtl/>
            <w:lang w:bidi="fa-IR"/>
          </w:rPr>
          <w:t xml:space="preserve"> </w:t>
        </w:r>
        <w:r w:rsidR="00CE696B" w:rsidRPr="00D44717">
          <w:rPr>
            <w:rStyle w:val="Hyperlink"/>
            <w:rFonts w:hint="eastAsia"/>
            <w:caps/>
            <w:noProof/>
            <w:rtl/>
            <w:lang w:bidi="fa-IR"/>
          </w:rPr>
          <w:t>اجازه</w:t>
        </w:r>
        <w:r w:rsidR="00CE696B" w:rsidRPr="00D44717">
          <w:rPr>
            <w:rStyle w:val="Hyperlink"/>
            <w:caps/>
            <w:noProof/>
            <w:rtl/>
            <w:lang w:bidi="fa-IR"/>
          </w:rPr>
          <w:t xml:space="preserve"> </w:t>
        </w:r>
        <w:r w:rsidR="00CE696B" w:rsidRPr="00D44717">
          <w:rPr>
            <w:rStyle w:val="Hyperlink"/>
            <w:rFonts w:hint="eastAsia"/>
            <w:caps/>
            <w:noProof/>
            <w:rtl/>
            <w:lang w:bidi="fa-IR"/>
          </w:rPr>
          <w:t>دادن</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Toc433011608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490</w:t>
        </w:r>
        <w:r w:rsidR="00CE696B">
          <w:rPr>
            <w:rStyle w:val="Hyperlink"/>
            <w:noProof/>
          </w:rPr>
          <w:fldChar w:fldCharType="end"/>
        </w:r>
      </w:hyperlink>
    </w:p>
    <w:p w:rsidR="00CE696B" w:rsidRDefault="00D57ECF">
      <w:pPr>
        <w:pStyle w:val="TOC3"/>
        <w:tabs>
          <w:tab w:val="right" w:leader="dot" w:pos="7078"/>
        </w:tabs>
        <w:rPr>
          <w:rFonts w:asciiTheme="minorHAnsi" w:eastAsiaTheme="minorEastAsia" w:hAnsiTheme="minorHAnsi" w:cstheme="minorBidi"/>
          <w:noProof/>
          <w:sz w:val="22"/>
          <w:szCs w:val="22"/>
          <w:rtl/>
        </w:rPr>
      </w:pPr>
      <w:hyperlink w:anchor="_Toc433011609" w:history="1">
        <w:r w:rsidR="00CE696B" w:rsidRPr="00D44717">
          <w:rPr>
            <w:rStyle w:val="Hyperlink"/>
            <w:rFonts w:hint="eastAsia"/>
            <w:caps/>
            <w:noProof/>
            <w:rtl/>
            <w:lang w:bidi="fa-IR"/>
          </w:rPr>
          <w:t>نوشتن</w:t>
        </w:r>
        <w:r w:rsidR="00CE696B" w:rsidRPr="00D44717">
          <w:rPr>
            <w:rStyle w:val="Hyperlink"/>
            <w:caps/>
            <w:noProof/>
            <w:rtl/>
            <w:lang w:bidi="fa-IR"/>
          </w:rPr>
          <w:t xml:space="preserve"> </w:t>
        </w:r>
        <w:r w:rsidR="00CE696B" w:rsidRPr="00D44717">
          <w:rPr>
            <w:rStyle w:val="Hyperlink"/>
            <w:rFonts w:hint="eastAsia"/>
            <w:caps/>
            <w:noProof/>
            <w:rtl/>
            <w:lang w:bidi="fa-IR"/>
          </w:rPr>
          <w:t>و</w:t>
        </w:r>
        <w:r w:rsidR="00CE696B" w:rsidRPr="00D44717">
          <w:rPr>
            <w:rStyle w:val="Hyperlink"/>
            <w:caps/>
            <w:noProof/>
            <w:rtl/>
            <w:lang w:bidi="fa-IR"/>
          </w:rPr>
          <w:t xml:space="preserve"> </w:t>
        </w:r>
        <w:r w:rsidR="00CE696B" w:rsidRPr="00D44717">
          <w:rPr>
            <w:rStyle w:val="Hyperlink"/>
            <w:rFonts w:hint="eastAsia"/>
            <w:caps/>
            <w:noProof/>
            <w:rtl/>
            <w:lang w:bidi="fa-IR"/>
          </w:rPr>
          <w:t>تدو</w:t>
        </w:r>
        <w:r w:rsidR="00CE696B" w:rsidRPr="00D44717">
          <w:rPr>
            <w:rStyle w:val="Hyperlink"/>
            <w:rFonts w:hint="cs"/>
            <w:caps/>
            <w:noProof/>
            <w:rtl/>
            <w:lang w:bidi="fa-IR"/>
          </w:rPr>
          <w:t>ی</w:t>
        </w:r>
        <w:r w:rsidR="00CE696B" w:rsidRPr="00D44717">
          <w:rPr>
            <w:rStyle w:val="Hyperlink"/>
            <w:rFonts w:hint="eastAsia"/>
            <w:caps/>
            <w:noProof/>
            <w:rtl/>
            <w:lang w:bidi="fa-IR"/>
          </w:rPr>
          <w:t>ن</w:t>
        </w:r>
        <w:r w:rsidR="00CE696B" w:rsidRPr="00D44717">
          <w:rPr>
            <w:rStyle w:val="Hyperlink"/>
            <w:caps/>
            <w:noProof/>
            <w:rtl/>
            <w:lang w:bidi="fa-IR"/>
          </w:rPr>
          <w:t xml:space="preserve"> </w:t>
        </w:r>
        <w:r w:rsidR="00CE696B" w:rsidRPr="00D44717">
          <w:rPr>
            <w:rStyle w:val="Hyperlink"/>
            <w:rFonts w:hint="eastAsia"/>
            <w:caps/>
            <w:noProof/>
            <w:rtl/>
            <w:lang w:bidi="fa-IR"/>
          </w:rPr>
          <w:t>سنت</w:t>
        </w:r>
        <w:r w:rsidR="00CE696B" w:rsidRPr="00D44717">
          <w:rPr>
            <w:rStyle w:val="Hyperlink"/>
            <w:caps/>
            <w:noProof/>
            <w:rtl/>
            <w:lang w:bidi="fa-IR"/>
          </w:rPr>
          <w:t xml:space="preserve"> </w:t>
        </w:r>
        <w:r w:rsidR="00CE696B" w:rsidRPr="00D44717">
          <w:rPr>
            <w:rStyle w:val="Hyperlink"/>
            <w:rFonts w:hint="eastAsia"/>
            <w:caps/>
            <w:noProof/>
            <w:rtl/>
            <w:lang w:bidi="fa-IR"/>
          </w:rPr>
          <w:t>در</w:t>
        </w:r>
        <w:r w:rsidR="00CE696B" w:rsidRPr="00D44717">
          <w:rPr>
            <w:rStyle w:val="Hyperlink"/>
            <w:caps/>
            <w:noProof/>
            <w:rtl/>
            <w:lang w:bidi="fa-IR"/>
          </w:rPr>
          <w:t xml:space="preserve"> </w:t>
        </w:r>
        <w:r w:rsidR="00CE696B" w:rsidRPr="00D44717">
          <w:rPr>
            <w:rStyle w:val="Hyperlink"/>
            <w:rFonts w:hint="eastAsia"/>
            <w:caps/>
            <w:noProof/>
            <w:rtl/>
            <w:lang w:bidi="fa-IR"/>
          </w:rPr>
          <w:t>دوران</w:t>
        </w:r>
        <w:r w:rsidR="00CE696B" w:rsidRPr="00D44717">
          <w:rPr>
            <w:rStyle w:val="Hyperlink"/>
            <w:caps/>
            <w:noProof/>
            <w:rtl/>
            <w:lang w:bidi="fa-IR"/>
          </w:rPr>
          <w:t xml:space="preserve"> </w:t>
        </w:r>
        <w:r w:rsidR="00CE696B" w:rsidRPr="00D44717">
          <w:rPr>
            <w:rStyle w:val="Hyperlink"/>
            <w:rFonts w:hint="eastAsia"/>
            <w:caps/>
            <w:noProof/>
            <w:rtl/>
            <w:lang w:bidi="fa-IR"/>
          </w:rPr>
          <w:t>صحابه</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Toc433011609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495</w:t>
        </w:r>
        <w:r w:rsidR="00CE696B">
          <w:rPr>
            <w:rStyle w:val="Hyperlink"/>
            <w:noProof/>
          </w:rPr>
          <w:fldChar w:fldCharType="end"/>
        </w:r>
      </w:hyperlink>
    </w:p>
    <w:p w:rsidR="00CE696B" w:rsidRDefault="00D57ECF">
      <w:pPr>
        <w:pStyle w:val="TOC3"/>
        <w:tabs>
          <w:tab w:val="right" w:leader="dot" w:pos="7078"/>
        </w:tabs>
        <w:rPr>
          <w:rFonts w:asciiTheme="minorHAnsi" w:eastAsiaTheme="minorEastAsia" w:hAnsiTheme="minorHAnsi" w:cstheme="minorBidi"/>
          <w:noProof/>
          <w:sz w:val="22"/>
          <w:szCs w:val="22"/>
          <w:rtl/>
        </w:rPr>
      </w:pPr>
      <w:hyperlink w:anchor="_Toc433011610" w:history="1">
        <w:r w:rsidR="00CE696B" w:rsidRPr="00D44717">
          <w:rPr>
            <w:rStyle w:val="Hyperlink"/>
            <w:rFonts w:hint="eastAsia"/>
            <w:caps/>
            <w:noProof/>
            <w:rtl/>
            <w:lang w:bidi="fa-IR"/>
          </w:rPr>
          <w:t>امتناع</w:t>
        </w:r>
        <w:r w:rsidR="00CE696B" w:rsidRPr="00D44717">
          <w:rPr>
            <w:rStyle w:val="Hyperlink"/>
            <w:caps/>
            <w:noProof/>
            <w:rtl/>
            <w:lang w:bidi="fa-IR"/>
          </w:rPr>
          <w:t xml:space="preserve"> </w:t>
        </w:r>
        <w:r w:rsidR="00CE696B" w:rsidRPr="00D44717">
          <w:rPr>
            <w:rStyle w:val="Hyperlink"/>
            <w:rFonts w:hint="eastAsia"/>
            <w:caps/>
            <w:noProof/>
            <w:rtl/>
            <w:lang w:bidi="fa-IR"/>
          </w:rPr>
          <w:t>صحابه</w:t>
        </w:r>
        <w:r w:rsidR="00CE696B" w:rsidRPr="00D44717">
          <w:rPr>
            <w:rStyle w:val="Hyperlink"/>
            <w:caps/>
            <w:noProof/>
            <w:rtl/>
            <w:lang w:bidi="fa-IR"/>
          </w:rPr>
          <w:t xml:space="preserve"> </w:t>
        </w:r>
        <w:r w:rsidR="00CE696B" w:rsidRPr="00D44717">
          <w:rPr>
            <w:rStyle w:val="Hyperlink"/>
            <w:rFonts w:hint="eastAsia"/>
            <w:caps/>
            <w:noProof/>
            <w:rtl/>
            <w:lang w:bidi="fa-IR"/>
          </w:rPr>
          <w:t>از</w:t>
        </w:r>
        <w:r w:rsidR="00CE696B" w:rsidRPr="00D44717">
          <w:rPr>
            <w:rStyle w:val="Hyperlink"/>
            <w:caps/>
            <w:noProof/>
            <w:rtl/>
            <w:lang w:bidi="fa-IR"/>
          </w:rPr>
          <w:t xml:space="preserve"> </w:t>
        </w:r>
        <w:r w:rsidR="00CE696B" w:rsidRPr="00D44717">
          <w:rPr>
            <w:rStyle w:val="Hyperlink"/>
            <w:rFonts w:hint="eastAsia"/>
            <w:caps/>
            <w:noProof/>
            <w:rtl/>
            <w:lang w:bidi="fa-IR"/>
          </w:rPr>
          <w:t>بازگو</w:t>
        </w:r>
        <w:r w:rsidR="00CE696B" w:rsidRPr="00D44717">
          <w:rPr>
            <w:rStyle w:val="Hyperlink"/>
            <w:caps/>
            <w:noProof/>
            <w:rtl/>
            <w:lang w:bidi="fa-IR"/>
          </w:rPr>
          <w:t xml:space="preserve"> </w:t>
        </w:r>
        <w:r w:rsidR="00CE696B" w:rsidRPr="00D44717">
          <w:rPr>
            <w:rStyle w:val="Hyperlink"/>
            <w:rFonts w:hint="eastAsia"/>
            <w:caps/>
            <w:noProof/>
            <w:rtl/>
            <w:lang w:bidi="fa-IR"/>
          </w:rPr>
          <w:t>نمودن</w:t>
        </w:r>
        <w:r w:rsidR="00CE696B" w:rsidRPr="00D44717">
          <w:rPr>
            <w:rStyle w:val="Hyperlink"/>
            <w:caps/>
            <w:noProof/>
            <w:rtl/>
            <w:lang w:bidi="fa-IR"/>
          </w:rPr>
          <w:t xml:space="preserve"> </w:t>
        </w:r>
        <w:r w:rsidR="00CE696B" w:rsidRPr="00D44717">
          <w:rPr>
            <w:rStyle w:val="Hyperlink"/>
            <w:rFonts w:hint="eastAsia"/>
            <w:caps/>
            <w:noProof/>
            <w:rtl/>
            <w:lang w:bidi="fa-IR"/>
          </w:rPr>
          <w:t>سنت</w:t>
        </w:r>
        <w:r w:rsidR="00CE696B" w:rsidRPr="00D44717">
          <w:rPr>
            <w:rStyle w:val="Hyperlink"/>
            <w:caps/>
            <w:noProof/>
            <w:rtl/>
            <w:lang w:bidi="fa-IR"/>
          </w:rPr>
          <w:t xml:space="preserve"> </w:t>
        </w:r>
        <w:r w:rsidR="00CE696B" w:rsidRPr="00D44717">
          <w:rPr>
            <w:rStyle w:val="Hyperlink"/>
            <w:rFonts w:hint="eastAsia"/>
            <w:caps/>
            <w:noProof/>
            <w:rtl/>
            <w:lang w:bidi="fa-IR"/>
          </w:rPr>
          <w:t>و</w:t>
        </w:r>
        <w:r w:rsidR="00CE696B" w:rsidRPr="00D44717">
          <w:rPr>
            <w:rStyle w:val="Hyperlink"/>
            <w:caps/>
            <w:noProof/>
            <w:rtl/>
            <w:lang w:bidi="fa-IR"/>
          </w:rPr>
          <w:t xml:space="preserve"> </w:t>
        </w:r>
        <w:r w:rsidR="00CE696B" w:rsidRPr="00D44717">
          <w:rPr>
            <w:rStyle w:val="Hyperlink"/>
            <w:rFonts w:hint="eastAsia"/>
            <w:caps/>
            <w:noProof/>
            <w:rtl/>
            <w:lang w:bidi="fa-IR"/>
          </w:rPr>
          <w:t>جلوگ</w:t>
        </w:r>
        <w:r w:rsidR="00CE696B" w:rsidRPr="00D44717">
          <w:rPr>
            <w:rStyle w:val="Hyperlink"/>
            <w:rFonts w:hint="cs"/>
            <w:caps/>
            <w:noProof/>
            <w:rtl/>
            <w:lang w:bidi="fa-IR"/>
          </w:rPr>
          <w:t>ی</w:t>
        </w:r>
        <w:r w:rsidR="00CE696B" w:rsidRPr="00D44717">
          <w:rPr>
            <w:rStyle w:val="Hyperlink"/>
            <w:rFonts w:hint="eastAsia"/>
            <w:caps/>
            <w:noProof/>
            <w:rtl/>
            <w:lang w:bidi="fa-IR"/>
          </w:rPr>
          <w:t>ر</w:t>
        </w:r>
        <w:r w:rsidR="00CE696B" w:rsidRPr="00D44717">
          <w:rPr>
            <w:rStyle w:val="Hyperlink"/>
            <w:rFonts w:hint="cs"/>
            <w:caps/>
            <w:noProof/>
            <w:rtl/>
            <w:lang w:bidi="fa-IR"/>
          </w:rPr>
          <w:t>ی</w:t>
        </w:r>
        <w:r w:rsidR="00CE696B" w:rsidRPr="00D44717">
          <w:rPr>
            <w:rStyle w:val="Hyperlink"/>
            <w:caps/>
            <w:noProof/>
            <w:rtl/>
            <w:lang w:bidi="fa-IR"/>
          </w:rPr>
          <w:t xml:space="preserve"> </w:t>
        </w:r>
        <w:r w:rsidR="00CE696B" w:rsidRPr="00D44717">
          <w:rPr>
            <w:rStyle w:val="Hyperlink"/>
            <w:rFonts w:hint="eastAsia"/>
            <w:caps/>
            <w:noProof/>
            <w:rtl/>
            <w:lang w:bidi="fa-IR"/>
          </w:rPr>
          <w:t>کردنشان</w:t>
        </w:r>
        <w:r w:rsidR="00CE696B" w:rsidRPr="00D44717">
          <w:rPr>
            <w:rStyle w:val="Hyperlink"/>
            <w:caps/>
            <w:noProof/>
            <w:rtl/>
            <w:lang w:bidi="fa-IR"/>
          </w:rPr>
          <w:t xml:space="preserve"> </w:t>
        </w:r>
        <w:r w:rsidR="00CE696B" w:rsidRPr="00D44717">
          <w:rPr>
            <w:rStyle w:val="Hyperlink"/>
            <w:rFonts w:hint="eastAsia"/>
            <w:caps/>
            <w:noProof/>
            <w:rtl/>
            <w:lang w:bidi="fa-IR"/>
          </w:rPr>
          <w:t>از</w:t>
        </w:r>
        <w:r w:rsidR="00CE696B" w:rsidRPr="00D44717">
          <w:rPr>
            <w:rStyle w:val="Hyperlink"/>
            <w:caps/>
            <w:noProof/>
            <w:rtl/>
            <w:lang w:bidi="fa-IR"/>
          </w:rPr>
          <w:t xml:space="preserve"> </w:t>
        </w:r>
        <w:r w:rsidR="00CE696B" w:rsidRPr="00D44717">
          <w:rPr>
            <w:rStyle w:val="Hyperlink"/>
            <w:rFonts w:hint="eastAsia"/>
            <w:caps/>
            <w:noProof/>
            <w:rtl/>
            <w:lang w:bidi="fa-IR"/>
          </w:rPr>
          <w:t>آن</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Toc433011610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508</w:t>
        </w:r>
        <w:r w:rsidR="00CE696B">
          <w:rPr>
            <w:rStyle w:val="Hyperlink"/>
            <w:noProof/>
          </w:rPr>
          <w:fldChar w:fldCharType="end"/>
        </w:r>
      </w:hyperlink>
    </w:p>
    <w:p w:rsidR="00CE696B" w:rsidRDefault="00D57ECF">
      <w:pPr>
        <w:pStyle w:val="TOC2"/>
        <w:tabs>
          <w:tab w:val="right" w:leader="dot" w:pos="7078"/>
        </w:tabs>
        <w:rPr>
          <w:rFonts w:asciiTheme="minorHAnsi" w:eastAsiaTheme="minorEastAsia" w:hAnsiTheme="minorHAnsi" w:cstheme="minorBidi"/>
          <w:noProof/>
          <w:sz w:val="22"/>
          <w:szCs w:val="22"/>
          <w:rtl/>
        </w:rPr>
      </w:pPr>
      <w:hyperlink w:anchor="_Toc433011611" w:history="1">
        <w:r w:rsidR="00CE696B" w:rsidRPr="00D44717">
          <w:rPr>
            <w:rStyle w:val="Hyperlink"/>
            <w:rFonts w:hint="eastAsia"/>
            <w:caps/>
            <w:noProof/>
            <w:rtl/>
            <w:lang w:bidi="fa-IR"/>
          </w:rPr>
          <w:t>شبهه‌</w:t>
        </w:r>
        <w:r w:rsidR="00CE696B" w:rsidRPr="00D44717">
          <w:rPr>
            <w:rStyle w:val="Hyperlink"/>
            <w:rFonts w:hint="cs"/>
            <w:caps/>
            <w:noProof/>
            <w:rtl/>
            <w:lang w:bidi="fa-IR"/>
          </w:rPr>
          <w:t>ی</w:t>
        </w:r>
        <w:r w:rsidR="00CE696B" w:rsidRPr="00D44717">
          <w:rPr>
            <w:rStyle w:val="Hyperlink"/>
            <w:caps/>
            <w:noProof/>
            <w:rtl/>
            <w:lang w:bidi="fa-IR"/>
          </w:rPr>
          <w:t xml:space="preserve"> </w:t>
        </w:r>
        <w:r w:rsidR="00CE696B" w:rsidRPr="00D44717">
          <w:rPr>
            <w:rStyle w:val="Hyperlink"/>
            <w:rFonts w:hint="eastAsia"/>
            <w:caps/>
            <w:noProof/>
            <w:rtl/>
            <w:lang w:bidi="fa-IR"/>
          </w:rPr>
          <w:t>چهارم</w:t>
        </w:r>
        <w:r w:rsidR="00CE696B" w:rsidRPr="00D44717">
          <w:rPr>
            <w:rStyle w:val="Hyperlink"/>
            <w:caps/>
            <w:noProof/>
            <w:rtl/>
            <w:lang w:bidi="fa-IR"/>
          </w:rPr>
          <w:t xml:space="preserve">: </w:t>
        </w:r>
        <w:r w:rsidR="00CE696B" w:rsidRPr="00D44717">
          <w:rPr>
            <w:rStyle w:val="Hyperlink"/>
            <w:rFonts w:hint="eastAsia"/>
            <w:caps/>
            <w:noProof/>
            <w:rtl/>
            <w:lang w:bidi="fa-IR"/>
          </w:rPr>
          <w:t>احاد</w:t>
        </w:r>
        <w:r w:rsidR="00CE696B" w:rsidRPr="00D44717">
          <w:rPr>
            <w:rStyle w:val="Hyperlink"/>
            <w:rFonts w:hint="cs"/>
            <w:caps/>
            <w:noProof/>
            <w:rtl/>
            <w:lang w:bidi="fa-IR"/>
          </w:rPr>
          <w:t>ی</w:t>
        </w:r>
        <w:r w:rsidR="00CE696B" w:rsidRPr="00D44717">
          <w:rPr>
            <w:rStyle w:val="Hyperlink"/>
            <w:rFonts w:hint="eastAsia"/>
            <w:caps/>
            <w:noProof/>
            <w:rtl/>
            <w:lang w:bidi="fa-IR"/>
          </w:rPr>
          <w:t>ث</w:t>
        </w:r>
        <w:r w:rsidR="00CE696B" w:rsidRPr="00D44717">
          <w:rPr>
            <w:rStyle w:val="Hyperlink"/>
            <w:rFonts w:hint="cs"/>
            <w:caps/>
            <w:noProof/>
            <w:rtl/>
            <w:lang w:bidi="fa-IR"/>
          </w:rPr>
          <w:t>ی</w:t>
        </w:r>
        <w:r w:rsidR="00CE696B" w:rsidRPr="00D44717">
          <w:rPr>
            <w:rStyle w:val="Hyperlink"/>
            <w:caps/>
            <w:noProof/>
            <w:rtl/>
            <w:lang w:bidi="fa-IR"/>
          </w:rPr>
          <w:t xml:space="preserve"> </w:t>
        </w:r>
        <w:r w:rsidR="00CE696B" w:rsidRPr="00D44717">
          <w:rPr>
            <w:rStyle w:val="Hyperlink"/>
            <w:rFonts w:hint="eastAsia"/>
            <w:caps/>
            <w:noProof/>
            <w:rtl/>
            <w:lang w:bidi="fa-IR"/>
          </w:rPr>
          <w:t>از</w:t>
        </w:r>
        <w:r w:rsidR="00CE696B" w:rsidRPr="00D44717">
          <w:rPr>
            <w:rStyle w:val="Hyperlink"/>
            <w:caps/>
            <w:noProof/>
            <w:rtl/>
            <w:lang w:bidi="fa-IR"/>
          </w:rPr>
          <w:t xml:space="preserve"> </w:t>
        </w:r>
        <w:r w:rsidR="00CE696B" w:rsidRPr="00D44717">
          <w:rPr>
            <w:rStyle w:val="Hyperlink"/>
            <w:rFonts w:hint="eastAsia"/>
            <w:caps/>
            <w:noProof/>
            <w:rtl/>
            <w:lang w:bidi="fa-IR"/>
          </w:rPr>
          <w:t>پ</w:t>
        </w:r>
        <w:r w:rsidR="00CE696B" w:rsidRPr="00D44717">
          <w:rPr>
            <w:rStyle w:val="Hyperlink"/>
            <w:rFonts w:hint="cs"/>
            <w:caps/>
            <w:noProof/>
            <w:rtl/>
            <w:lang w:bidi="fa-IR"/>
          </w:rPr>
          <w:t>ی</w:t>
        </w:r>
        <w:r w:rsidR="00CE696B" w:rsidRPr="00D44717">
          <w:rPr>
            <w:rStyle w:val="Hyperlink"/>
            <w:rFonts w:hint="eastAsia"/>
            <w:caps/>
            <w:noProof/>
            <w:rtl/>
            <w:lang w:bidi="fa-IR"/>
          </w:rPr>
          <w:t>امبر</w:t>
        </w:r>
        <w:r w:rsidR="00CE696B" w:rsidRPr="00D44717">
          <w:rPr>
            <w:rStyle w:val="Hyperlink"/>
            <w:caps/>
            <w:noProof/>
            <w:rtl/>
            <w:lang w:bidi="fa-IR"/>
          </w:rPr>
          <w:t xml:space="preserve"> </w:t>
        </w:r>
        <w:r w:rsidR="00CE696B" w:rsidRPr="00D44717">
          <w:rPr>
            <w:rStyle w:val="Hyperlink"/>
            <w:rFonts w:hint="eastAsia"/>
            <w:caps/>
            <w:noProof/>
            <w:rtl/>
            <w:lang w:bidi="fa-IR"/>
          </w:rPr>
          <w:t>مبن</w:t>
        </w:r>
        <w:r w:rsidR="00CE696B" w:rsidRPr="00D44717">
          <w:rPr>
            <w:rStyle w:val="Hyperlink"/>
            <w:rFonts w:hint="cs"/>
            <w:caps/>
            <w:noProof/>
            <w:rtl/>
            <w:lang w:bidi="fa-IR"/>
          </w:rPr>
          <w:t>ی</w:t>
        </w:r>
        <w:r w:rsidR="00CE696B" w:rsidRPr="00D44717">
          <w:rPr>
            <w:rStyle w:val="Hyperlink"/>
            <w:caps/>
            <w:noProof/>
            <w:rtl/>
            <w:lang w:bidi="fa-IR"/>
          </w:rPr>
          <w:t xml:space="preserve"> </w:t>
        </w:r>
        <w:r w:rsidR="00CE696B" w:rsidRPr="00D44717">
          <w:rPr>
            <w:rStyle w:val="Hyperlink"/>
            <w:rFonts w:hint="eastAsia"/>
            <w:caps/>
            <w:noProof/>
            <w:rtl/>
            <w:lang w:bidi="fa-IR"/>
          </w:rPr>
          <w:t>بر</w:t>
        </w:r>
        <w:r w:rsidR="00CE696B" w:rsidRPr="00D44717">
          <w:rPr>
            <w:rStyle w:val="Hyperlink"/>
            <w:caps/>
            <w:noProof/>
            <w:rtl/>
            <w:lang w:bidi="fa-IR"/>
          </w:rPr>
          <w:t xml:space="preserve"> </w:t>
        </w:r>
        <w:r w:rsidR="00CE696B" w:rsidRPr="00D44717">
          <w:rPr>
            <w:rStyle w:val="Hyperlink"/>
            <w:rFonts w:hint="eastAsia"/>
            <w:caps/>
            <w:noProof/>
            <w:rtl/>
            <w:lang w:bidi="fa-IR"/>
          </w:rPr>
          <w:t>حجت</w:t>
        </w:r>
        <w:r w:rsidR="00CE696B" w:rsidRPr="00D44717">
          <w:rPr>
            <w:rStyle w:val="Hyperlink"/>
            <w:caps/>
            <w:noProof/>
            <w:rtl/>
            <w:lang w:bidi="fa-IR"/>
          </w:rPr>
          <w:t xml:space="preserve"> </w:t>
        </w:r>
        <w:r w:rsidR="00CE696B" w:rsidRPr="00D44717">
          <w:rPr>
            <w:rStyle w:val="Hyperlink"/>
            <w:rFonts w:hint="eastAsia"/>
            <w:caps/>
            <w:noProof/>
            <w:rtl/>
            <w:lang w:bidi="fa-IR"/>
          </w:rPr>
          <w:t>نبودن</w:t>
        </w:r>
        <w:r w:rsidR="00CE696B" w:rsidRPr="00D44717">
          <w:rPr>
            <w:rStyle w:val="Hyperlink"/>
            <w:caps/>
            <w:noProof/>
            <w:rtl/>
            <w:lang w:bidi="fa-IR"/>
          </w:rPr>
          <w:t xml:space="preserve"> </w:t>
        </w:r>
        <w:r w:rsidR="00CE696B" w:rsidRPr="00D44717">
          <w:rPr>
            <w:rStyle w:val="Hyperlink"/>
            <w:rFonts w:hint="eastAsia"/>
            <w:caps/>
            <w:noProof/>
            <w:rtl/>
            <w:lang w:bidi="fa-IR"/>
          </w:rPr>
          <w:t>سنت</w:t>
        </w:r>
        <w:r w:rsidR="00CE696B" w:rsidRPr="00D44717">
          <w:rPr>
            <w:rStyle w:val="Hyperlink"/>
            <w:caps/>
            <w:noProof/>
            <w:rtl/>
            <w:lang w:bidi="fa-IR"/>
          </w:rPr>
          <w:t>:</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Toc433011611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519</w:t>
        </w:r>
        <w:r w:rsidR="00CE696B">
          <w:rPr>
            <w:rStyle w:val="Hyperlink"/>
            <w:noProof/>
          </w:rPr>
          <w:fldChar w:fldCharType="end"/>
        </w:r>
      </w:hyperlink>
    </w:p>
    <w:p w:rsidR="00CE696B" w:rsidRDefault="00D57ECF">
      <w:pPr>
        <w:pStyle w:val="TOC3"/>
        <w:tabs>
          <w:tab w:val="right" w:leader="dot" w:pos="7078"/>
        </w:tabs>
        <w:rPr>
          <w:rFonts w:asciiTheme="minorHAnsi" w:eastAsiaTheme="minorEastAsia" w:hAnsiTheme="minorHAnsi" w:cstheme="minorBidi"/>
          <w:noProof/>
          <w:sz w:val="22"/>
          <w:szCs w:val="22"/>
          <w:rtl/>
        </w:rPr>
      </w:pPr>
      <w:hyperlink w:anchor="_Toc433011612" w:history="1">
        <w:r w:rsidR="00CE696B" w:rsidRPr="00D44717">
          <w:rPr>
            <w:rStyle w:val="Hyperlink"/>
            <w:rFonts w:hint="eastAsia"/>
            <w:caps/>
            <w:noProof/>
            <w:rtl/>
            <w:lang w:bidi="fa-IR"/>
          </w:rPr>
          <w:t>پاسخ</w:t>
        </w:r>
        <w:r w:rsidR="00CE696B">
          <w:rPr>
            <w:noProof/>
            <w:webHidden/>
            <w:rtl/>
          </w:rPr>
          <w:tab/>
        </w:r>
        <w:r w:rsidR="00CE696B">
          <w:rPr>
            <w:rStyle w:val="Hyperlink"/>
            <w:noProof/>
          </w:rPr>
          <w:fldChar w:fldCharType="begin"/>
        </w:r>
        <w:r w:rsidR="00CE696B">
          <w:rPr>
            <w:noProof/>
            <w:webHidden/>
            <w:rtl/>
          </w:rPr>
          <w:instrText xml:space="preserve"> </w:instrText>
        </w:r>
        <w:r w:rsidR="00CE696B">
          <w:rPr>
            <w:noProof/>
            <w:webHidden/>
          </w:rPr>
          <w:instrText>PAGEREF</w:instrText>
        </w:r>
        <w:r w:rsidR="00CE696B">
          <w:rPr>
            <w:noProof/>
            <w:webHidden/>
            <w:rtl/>
          </w:rPr>
          <w:instrText xml:space="preserve"> _</w:instrText>
        </w:r>
        <w:r w:rsidR="00CE696B">
          <w:rPr>
            <w:noProof/>
            <w:webHidden/>
          </w:rPr>
          <w:instrText>Toc433011612 \h</w:instrText>
        </w:r>
        <w:r w:rsidR="00CE696B">
          <w:rPr>
            <w:noProof/>
            <w:webHidden/>
            <w:rtl/>
          </w:rPr>
          <w:instrText xml:space="preserve"> </w:instrText>
        </w:r>
        <w:r w:rsidR="00CE696B">
          <w:rPr>
            <w:rStyle w:val="Hyperlink"/>
            <w:noProof/>
          </w:rPr>
        </w:r>
        <w:r w:rsidR="00CE696B">
          <w:rPr>
            <w:rStyle w:val="Hyperlink"/>
            <w:noProof/>
          </w:rPr>
          <w:fldChar w:fldCharType="separate"/>
        </w:r>
        <w:r w:rsidR="0065147A">
          <w:rPr>
            <w:noProof/>
            <w:webHidden/>
            <w:rtl/>
          </w:rPr>
          <w:t>521</w:t>
        </w:r>
        <w:r w:rsidR="00CE696B">
          <w:rPr>
            <w:rStyle w:val="Hyperlink"/>
            <w:noProof/>
          </w:rPr>
          <w:fldChar w:fldCharType="end"/>
        </w:r>
      </w:hyperlink>
    </w:p>
    <w:p w:rsidR="00474582" w:rsidRPr="004F66F1" w:rsidRDefault="00057973" w:rsidP="009F0D36">
      <w:pPr>
        <w:rPr>
          <w:rtl/>
          <w:lang w:bidi="fa-IR"/>
        </w:rPr>
        <w:sectPr w:rsidR="00474582" w:rsidRPr="004F66F1" w:rsidSect="00B102AC">
          <w:headerReference w:type="even" r:id="rId16"/>
          <w:headerReference w:type="default" r:id="rId17"/>
          <w:headerReference w:type="first" r:id="rId18"/>
          <w:footnotePr>
            <w:numRestart w:val="eachPage"/>
          </w:footnotePr>
          <w:pgSz w:w="9356" w:h="13608" w:code="9"/>
          <w:pgMar w:top="567" w:right="1134" w:bottom="851" w:left="1134" w:header="454" w:footer="0" w:gutter="0"/>
          <w:pgNumType w:start="1"/>
          <w:cols w:space="708"/>
          <w:titlePg/>
          <w:bidi/>
          <w:rtlGutter/>
          <w:docGrid w:linePitch="381"/>
        </w:sectPr>
      </w:pPr>
      <w:r>
        <w:rPr>
          <w:rtl/>
          <w:lang w:bidi="fa-IR"/>
        </w:rPr>
        <w:fldChar w:fldCharType="end"/>
      </w:r>
    </w:p>
    <w:p w:rsidR="00B02293" w:rsidRPr="004F66F1" w:rsidRDefault="00B02293" w:rsidP="00B02293">
      <w:pPr>
        <w:pStyle w:val="a0"/>
        <w:rPr>
          <w:caps/>
          <w:rtl/>
        </w:rPr>
      </w:pPr>
      <w:bookmarkStart w:id="15" w:name="_Toc354652080"/>
      <w:bookmarkStart w:id="16" w:name="_Toc432785860"/>
      <w:bookmarkStart w:id="17" w:name="_Toc433011343"/>
      <w:r w:rsidRPr="004F66F1">
        <w:rPr>
          <w:caps/>
          <w:rtl/>
        </w:rPr>
        <w:t>مقدمه ناشر</w:t>
      </w:r>
      <w:bookmarkEnd w:id="15"/>
      <w:bookmarkEnd w:id="16"/>
      <w:bookmarkEnd w:id="17"/>
    </w:p>
    <w:p w:rsidR="00B02293" w:rsidRPr="004F66F1" w:rsidRDefault="00B02293" w:rsidP="00A341F7">
      <w:pPr>
        <w:pStyle w:val="a3"/>
        <w:rPr>
          <w:spacing w:val="0"/>
          <w:rtl/>
        </w:rPr>
      </w:pPr>
      <w:r w:rsidRPr="004F66F1">
        <w:rPr>
          <w:rFonts w:hint="cs"/>
          <w:spacing w:val="0"/>
          <w:rtl/>
        </w:rPr>
        <w:t>إ</w:t>
      </w:r>
      <w:r w:rsidRPr="004F66F1">
        <w:rPr>
          <w:spacing w:val="0"/>
          <w:rtl/>
        </w:rPr>
        <w:t>ن الحمدلله،</w:t>
      </w:r>
      <w:r w:rsidR="00D043F5" w:rsidRPr="004F66F1">
        <w:rPr>
          <w:rFonts w:hint="cs"/>
          <w:spacing w:val="0"/>
          <w:rtl/>
        </w:rPr>
        <w:t xml:space="preserve"> نحمده ونستعينه ونستغفره ونعوذ بالله من شرور أنفسنا وسيئات أعمالنا من يهده الله فلا مضل له ومن يضلل فلا هادي له وأشهد أن لا إله إلا الله وحده لا شريك له وأشهد أن محمدا عبده ورسوله</w:t>
      </w:r>
      <w:r w:rsidR="00F3074E">
        <w:rPr>
          <w:rFonts w:hint="cs"/>
          <w:spacing w:val="0"/>
          <w:rtl/>
        </w:rPr>
        <w:t xml:space="preserve"> </w:t>
      </w:r>
      <w:r w:rsidR="00D043F5" w:rsidRPr="004F66F1">
        <w:rPr>
          <w:rFonts w:hint="cs"/>
          <w:spacing w:val="0"/>
          <w:rtl/>
        </w:rPr>
        <w:t>صلى الله عليه وسلم.</w:t>
      </w:r>
    </w:p>
    <w:p w:rsidR="00B02293" w:rsidRPr="004F66F1" w:rsidRDefault="00B02293" w:rsidP="00B02293">
      <w:pPr>
        <w:ind w:firstLine="284"/>
        <w:jc w:val="both"/>
        <w:rPr>
          <w:rStyle w:val="Char6"/>
          <w:rtl/>
        </w:rPr>
      </w:pPr>
      <w:r w:rsidRPr="004F66F1">
        <w:rPr>
          <w:rStyle w:val="Char6"/>
          <w:rtl/>
        </w:rPr>
        <w:t>پ</w:t>
      </w:r>
      <w:r w:rsidR="00DF6C5B" w:rsidRPr="004F66F1">
        <w:rPr>
          <w:rStyle w:val="Char6"/>
          <w:rtl/>
        </w:rPr>
        <w:t>ی</w:t>
      </w:r>
      <w:r w:rsidRPr="004F66F1">
        <w:rPr>
          <w:rStyle w:val="Char6"/>
          <w:rtl/>
        </w:rPr>
        <w:t>ش رو</w:t>
      </w:r>
      <w:r w:rsidR="00DF6C5B" w:rsidRPr="004F66F1">
        <w:rPr>
          <w:rStyle w:val="Char6"/>
          <w:rtl/>
        </w:rPr>
        <w:t>ی</w:t>
      </w:r>
      <w:r w:rsidRPr="004F66F1">
        <w:rPr>
          <w:rStyle w:val="Char6"/>
          <w:rtl/>
        </w:rPr>
        <w:t xml:space="preserve"> خوانندگان دانشنامه‌</w:t>
      </w:r>
      <w:r w:rsidR="00DF6C5B" w:rsidRPr="004F66F1">
        <w:rPr>
          <w:rStyle w:val="Char6"/>
          <w:rtl/>
        </w:rPr>
        <w:t>ی</w:t>
      </w:r>
      <w:r w:rsidRPr="004F66F1">
        <w:rPr>
          <w:rStyle w:val="Char6"/>
          <w:rtl/>
        </w:rPr>
        <w:t xml:space="preserve"> علم</w:t>
      </w:r>
      <w:r w:rsidR="00DF6C5B" w:rsidRPr="004F66F1">
        <w:rPr>
          <w:rStyle w:val="Char6"/>
          <w:rtl/>
        </w:rPr>
        <w:t>ی</w:t>
      </w:r>
      <w:r w:rsidRPr="004F66F1">
        <w:rPr>
          <w:rStyle w:val="Char6"/>
          <w:rtl/>
        </w:rPr>
        <w:t xml:space="preserve"> مهمی قرار گرفته در مورد دفاع از سنت و ب</w:t>
      </w:r>
      <w:r w:rsidR="00DF6C5B" w:rsidRPr="004F66F1">
        <w:rPr>
          <w:rStyle w:val="Char6"/>
          <w:rtl/>
        </w:rPr>
        <w:t>ی</w:t>
      </w:r>
      <w:r w:rsidRPr="004F66F1">
        <w:rPr>
          <w:rStyle w:val="Char6"/>
          <w:rtl/>
        </w:rPr>
        <w:t>ان جا</w:t>
      </w:r>
      <w:r w:rsidR="00DF6C5B" w:rsidRPr="004F66F1">
        <w:rPr>
          <w:rStyle w:val="Char6"/>
          <w:rtl/>
        </w:rPr>
        <w:t>ی</w:t>
      </w:r>
      <w:r w:rsidRPr="004F66F1">
        <w:rPr>
          <w:rStyle w:val="Char6"/>
          <w:rtl/>
        </w:rPr>
        <w:t>گاه آن در د</w:t>
      </w:r>
      <w:r w:rsidR="00DF6C5B" w:rsidRPr="004F66F1">
        <w:rPr>
          <w:rStyle w:val="Char6"/>
          <w:rtl/>
        </w:rPr>
        <w:t>ی</w:t>
      </w:r>
      <w:r w:rsidRPr="004F66F1">
        <w:rPr>
          <w:rStyle w:val="Char6"/>
          <w:rtl/>
        </w:rPr>
        <w:t>ن مب</w:t>
      </w:r>
      <w:r w:rsidR="00DF6C5B" w:rsidRPr="004F66F1">
        <w:rPr>
          <w:rStyle w:val="Char6"/>
          <w:rtl/>
        </w:rPr>
        <w:t>ی</w:t>
      </w:r>
      <w:r w:rsidRPr="004F66F1">
        <w:rPr>
          <w:rStyle w:val="Char6"/>
          <w:rtl/>
        </w:rPr>
        <w:t xml:space="preserve">ن اسلام و رسوا </w:t>
      </w:r>
      <w:r w:rsidR="00DF6C5B" w:rsidRPr="004F66F1">
        <w:rPr>
          <w:rStyle w:val="Char6"/>
          <w:rtl/>
        </w:rPr>
        <w:t>ک</w:t>
      </w:r>
      <w:r w:rsidRPr="004F66F1">
        <w:rPr>
          <w:rStyle w:val="Char6"/>
          <w:rtl/>
        </w:rPr>
        <w:t>ردن دشمنان</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ه برا</w:t>
      </w:r>
      <w:r w:rsidR="00DF6C5B" w:rsidRPr="004F66F1">
        <w:rPr>
          <w:rStyle w:val="Char6"/>
          <w:rtl/>
        </w:rPr>
        <w:t>ی</w:t>
      </w:r>
      <w:r w:rsidRPr="004F66F1">
        <w:rPr>
          <w:rStyle w:val="Char6"/>
          <w:rtl/>
        </w:rPr>
        <w:t xml:space="preserve"> لطمه زدن و ا</w:t>
      </w:r>
      <w:r w:rsidR="00DF6C5B" w:rsidRPr="004F66F1">
        <w:rPr>
          <w:rStyle w:val="Char6"/>
          <w:rtl/>
        </w:rPr>
        <w:t>ی</w:t>
      </w:r>
      <w:r w:rsidRPr="004F66F1">
        <w:rPr>
          <w:rStyle w:val="Char6"/>
          <w:rtl/>
        </w:rPr>
        <w:t>جاد ش</w:t>
      </w:r>
      <w:r w:rsidR="00DF6C5B" w:rsidRPr="004F66F1">
        <w:rPr>
          <w:rStyle w:val="Char6"/>
          <w:rtl/>
        </w:rPr>
        <w:t>ک</w:t>
      </w:r>
      <w:r w:rsidRPr="004F66F1">
        <w:rPr>
          <w:rStyle w:val="Char6"/>
          <w:rtl/>
        </w:rPr>
        <w:t xml:space="preserve"> و شبه</w:t>
      </w:r>
      <w:r w:rsidR="00240C08" w:rsidRPr="004F66F1">
        <w:rPr>
          <w:rStyle w:val="Char6"/>
          <w:rFonts w:hint="cs"/>
          <w:rtl/>
        </w:rPr>
        <w:t>ه</w:t>
      </w:r>
      <w:r w:rsidRPr="004F66F1">
        <w:rPr>
          <w:rStyle w:val="Char6"/>
          <w:rtl/>
        </w:rPr>
        <w:t xml:space="preserve"> در احاد</w:t>
      </w:r>
      <w:r w:rsidR="00DF6C5B" w:rsidRPr="004F66F1">
        <w:rPr>
          <w:rStyle w:val="Char6"/>
          <w:rtl/>
        </w:rPr>
        <w:t>ی</w:t>
      </w:r>
      <w:r w:rsidRPr="004F66F1">
        <w:rPr>
          <w:rStyle w:val="Char6"/>
          <w:rtl/>
        </w:rPr>
        <w:t>ث رسول ت</w:t>
      </w:r>
      <w:r w:rsidR="00DF6C5B" w:rsidRPr="004F66F1">
        <w:rPr>
          <w:rStyle w:val="Char6"/>
          <w:rtl/>
        </w:rPr>
        <w:t>ی</w:t>
      </w:r>
      <w:r w:rsidRPr="004F66F1">
        <w:rPr>
          <w:rStyle w:val="Char6"/>
          <w:rtl/>
        </w:rPr>
        <w:t>رها</w:t>
      </w:r>
      <w:r w:rsidR="00DF6C5B" w:rsidRPr="004F66F1">
        <w:rPr>
          <w:rStyle w:val="Char6"/>
          <w:rtl/>
        </w:rPr>
        <w:t>ی</w:t>
      </w:r>
      <w:r w:rsidRPr="004F66F1">
        <w:rPr>
          <w:rStyle w:val="Char6"/>
          <w:rtl/>
        </w:rPr>
        <w:t xml:space="preserve"> مسموم خود را به آن شل</w:t>
      </w:r>
      <w:r w:rsidR="00DF6C5B" w:rsidRPr="004F66F1">
        <w:rPr>
          <w:rStyle w:val="Char6"/>
          <w:rtl/>
        </w:rPr>
        <w:t>یک</w:t>
      </w:r>
      <w:r w:rsidRPr="004F66F1">
        <w:rPr>
          <w:rStyle w:val="Char6"/>
          <w:rtl/>
        </w:rPr>
        <w:t xml:space="preserve">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نند.</w:t>
      </w:r>
    </w:p>
    <w:p w:rsidR="00B02293" w:rsidRPr="004F66F1" w:rsidRDefault="00DF6C5B" w:rsidP="00B02293">
      <w:pPr>
        <w:ind w:firstLine="284"/>
        <w:jc w:val="both"/>
        <w:rPr>
          <w:rStyle w:val="Char6"/>
          <w:rtl/>
        </w:rPr>
      </w:pPr>
      <w:r w:rsidRPr="004F66F1">
        <w:rPr>
          <w:rStyle w:val="Char6"/>
          <w:rtl/>
        </w:rPr>
        <w:t>ک</w:t>
      </w:r>
      <w:r w:rsidR="00B02293" w:rsidRPr="004F66F1">
        <w:rPr>
          <w:rStyle w:val="Char6"/>
          <w:rtl/>
        </w:rPr>
        <w:t>تاب شامل سه بخش است:</w:t>
      </w:r>
    </w:p>
    <w:p w:rsidR="00B02293" w:rsidRPr="004F66F1" w:rsidRDefault="00B02293" w:rsidP="00D8142E">
      <w:pPr>
        <w:ind w:firstLine="284"/>
        <w:jc w:val="both"/>
        <w:rPr>
          <w:rStyle w:val="Char6"/>
          <w:rtl/>
        </w:rPr>
      </w:pPr>
      <w:r w:rsidRPr="004F66F1">
        <w:rPr>
          <w:rStyle w:val="Char5"/>
          <w:rtl/>
        </w:rPr>
        <w:t>بخش اول:</w:t>
      </w:r>
      <w:r w:rsidRPr="004F66F1">
        <w:rPr>
          <w:rStyle w:val="Char6"/>
          <w:rtl/>
        </w:rPr>
        <w:t xml:space="preserve"> (دفاع از سنت و رد </w:t>
      </w:r>
      <w:r w:rsidR="00DC391A" w:rsidRPr="004F66F1">
        <w:rPr>
          <w:rStyle w:val="Char6"/>
          <w:rtl/>
        </w:rPr>
        <w:t>شبهه‌ها</w:t>
      </w:r>
      <w:r w:rsidR="00DF6C5B" w:rsidRPr="004F66F1">
        <w:rPr>
          <w:rStyle w:val="Char6"/>
          <w:rtl/>
        </w:rPr>
        <w:t>ی</w:t>
      </w:r>
      <w:r w:rsidRPr="004F66F1">
        <w:rPr>
          <w:rStyle w:val="Char6"/>
          <w:rtl/>
        </w:rPr>
        <w:t xml:space="preserve"> شرق‌شن</w:t>
      </w:r>
      <w:r w:rsidR="00D043F5" w:rsidRPr="004F66F1">
        <w:rPr>
          <w:rStyle w:val="Char6"/>
          <w:rtl/>
        </w:rPr>
        <w:t>اسان و نو</w:t>
      </w:r>
      <w:r w:rsidR="00DF6C5B" w:rsidRPr="004F66F1">
        <w:rPr>
          <w:rStyle w:val="Char6"/>
          <w:rtl/>
        </w:rPr>
        <w:t>ی</w:t>
      </w:r>
      <w:r w:rsidR="00D043F5" w:rsidRPr="004F66F1">
        <w:rPr>
          <w:rStyle w:val="Char6"/>
          <w:rtl/>
        </w:rPr>
        <w:t>سندگان معاصر) اثر د</w:t>
      </w:r>
      <w:r w:rsidR="00DF6C5B" w:rsidRPr="004F66F1">
        <w:rPr>
          <w:rStyle w:val="Char6"/>
          <w:rtl/>
        </w:rPr>
        <w:t>ک</w:t>
      </w:r>
      <w:r w:rsidR="00D043F5" w:rsidRPr="004F66F1">
        <w:rPr>
          <w:rStyle w:val="Char6"/>
          <w:rtl/>
        </w:rPr>
        <w:t>ت</w:t>
      </w:r>
      <w:r w:rsidRPr="004F66F1">
        <w:rPr>
          <w:rStyle w:val="Char6"/>
          <w:rtl/>
        </w:rPr>
        <w:t>ر: محمد</w:t>
      </w:r>
      <w:r w:rsidR="00D043F5" w:rsidRPr="004F66F1">
        <w:rPr>
          <w:rStyle w:val="Char6"/>
          <w:rFonts w:hint="cs"/>
          <w:rtl/>
        </w:rPr>
        <w:t xml:space="preserve"> </w:t>
      </w:r>
      <w:r w:rsidRPr="004F66F1">
        <w:rPr>
          <w:rStyle w:val="Char6"/>
          <w:rtl/>
        </w:rPr>
        <w:t xml:space="preserve">بن محمد ابو شهبه، </w:t>
      </w:r>
      <w:r w:rsidR="00DF6C5B" w:rsidRPr="004F66F1">
        <w:rPr>
          <w:rStyle w:val="Char6"/>
          <w:rtl/>
        </w:rPr>
        <w:t>ک</w:t>
      </w:r>
      <w:r w:rsidRPr="004F66F1">
        <w:rPr>
          <w:rStyle w:val="Char6"/>
          <w:rtl/>
        </w:rPr>
        <w:t>ه در ح</w:t>
      </w:r>
      <w:r w:rsidR="00DF6C5B" w:rsidRPr="004F66F1">
        <w:rPr>
          <w:rStyle w:val="Char6"/>
          <w:rtl/>
        </w:rPr>
        <w:t>ی</w:t>
      </w:r>
      <w:r w:rsidRPr="004F66F1">
        <w:rPr>
          <w:rStyle w:val="Char6"/>
          <w:rtl/>
        </w:rPr>
        <w:t>ات مبار</w:t>
      </w:r>
      <w:r w:rsidR="00DF6C5B" w:rsidRPr="004F66F1">
        <w:rPr>
          <w:rStyle w:val="Char6"/>
          <w:rtl/>
        </w:rPr>
        <w:t>ک</w:t>
      </w:r>
      <w:r w:rsidRPr="004F66F1">
        <w:rPr>
          <w:rStyle w:val="Char6"/>
          <w:rtl/>
        </w:rPr>
        <w:t xml:space="preserve"> ا</w:t>
      </w:r>
      <w:r w:rsidR="00DF6C5B" w:rsidRPr="004F66F1">
        <w:rPr>
          <w:rStyle w:val="Char6"/>
          <w:rtl/>
        </w:rPr>
        <w:t>ی</w:t>
      </w:r>
      <w:r w:rsidRPr="004F66F1">
        <w:rPr>
          <w:rStyle w:val="Char6"/>
          <w:rtl/>
        </w:rPr>
        <w:t>شان به چاپ رس</w:t>
      </w:r>
      <w:r w:rsidR="00DF6C5B" w:rsidRPr="004F66F1">
        <w:rPr>
          <w:rStyle w:val="Char6"/>
          <w:rtl/>
        </w:rPr>
        <w:t>ی</w:t>
      </w:r>
      <w:r w:rsidRPr="004F66F1">
        <w:rPr>
          <w:rStyle w:val="Char6"/>
          <w:rtl/>
        </w:rPr>
        <w:t>د و «</w:t>
      </w:r>
      <w:r w:rsidR="00DF6C5B" w:rsidRPr="004F66F1">
        <w:rPr>
          <w:rStyle w:val="Char6"/>
          <w:rtl/>
        </w:rPr>
        <w:t>ک</w:t>
      </w:r>
      <w:r w:rsidRPr="004F66F1">
        <w:rPr>
          <w:rStyle w:val="Char6"/>
          <w:rtl/>
        </w:rPr>
        <w:t>نگره پژوهش اسلام</w:t>
      </w:r>
      <w:r w:rsidR="00DF6C5B" w:rsidRPr="004F66F1">
        <w:rPr>
          <w:rStyle w:val="Char6"/>
          <w:rtl/>
        </w:rPr>
        <w:t>ی</w:t>
      </w:r>
      <w:r w:rsidRPr="004F66F1">
        <w:rPr>
          <w:rStyle w:val="Char6"/>
          <w:rtl/>
        </w:rPr>
        <w:t xml:space="preserve">» الازهر در </w:t>
      </w:r>
      <w:r w:rsidR="00DF6C5B" w:rsidRPr="004F66F1">
        <w:rPr>
          <w:rStyle w:val="Char6"/>
          <w:rtl/>
        </w:rPr>
        <w:t>ی</w:t>
      </w:r>
      <w:r w:rsidRPr="004F66F1">
        <w:rPr>
          <w:rStyle w:val="Char6"/>
          <w:rtl/>
        </w:rPr>
        <w:t>ادواره هزار ساله خود دوباره آن را به چاپ رساند.</w:t>
      </w:r>
    </w:p>
    <w:p w:rsidR="00B02293" w:rsidRPr="004F66F1" w:rsidRDefault="00B02293" w:rsidP="00B02293">
      <w:pPr>
        <w:ind w:firstLine="284"/>
        <w:jc w:val="both"/>
        <w:rPr>
          <w:rStyle w:val="Char6"/>
          <w:rtl/>
        </w:rPr>
      </w:pPr>
      <w:r w:rsidRPr="004F66F1">
        <w:rPr>
          <w:rStyle w:val="Char5"/>
          <w:rtl/>
        </w:rPr>
        <w:t xml:space="preserve">بخش دوم: </w:t>
      </w:r>
      <w:r w:rsidRPr="004F66F1">
        <w:rPr>
          <w:rStyle w:val="Char6"/>
          <w:rtl/>
        </w:rPr>
        <w:t xml:space="preserve">بعضی از </w:t>
      </w:r>
      <w:r w:rsidR="00DC391A" w:rsidRPr="004F66F1">
        <w:rPr>
          <w:rStyle w:val="Char6"/>
          <w:rtl/>
        </w:rPr>
        <w:t>شبهه‌ها</w:t>
      </w:r>
      <w:r w:rsidR="00DF6C5B" w:rsidRPr="004F66F1">
        <w:rPr>
          <w:rStyle w:val="Char6"/>
          <w:rtl/>
        </w:rPr>
        <w:t>یی</w:t>
      </w:r>
      <w:r w:rsidRPr="004F66F1">
        <w:rPr>
          <w:rStyle w:val="Char6"/>
          <w:rtl/>
        </w:rPr>
        <w:t xml:space="preserve"> </w:t>
      </w:r>
      <w:r w:rsidR="00DF6C5B" w:rsidRPr="004F66F1">
        <w:rPr>
          <w:rStyle w:val="Char6"/>
          <w:rtl/>
        </w:rPr>
        <w:t>ک</w:t>
      </w:r>
      <w:r w:rsidRPr="004F66F1">
        <w:rPr>
          <w:rStyle w:val="Char6"/>
          <w:rtl/>
        </w:rPr>
        <w:t>ه در قد</w:t>
      </w:r>
      <w:r w:rsidR="00DF6C5B" w:rsidRPr="004F66F1">
        <w:rPr>
          <w:rStyle w:val="Char6"/>
          <w:rtl/>
        </w:rPr>
        <w:t>ی</w:t>
      </w:r>
      <w:r w:rsidRPr="004F66F1">
        <w:rPr>
          <w:rStyle w:val="Char6"/>
          <w:rtl/>
        </w:rPr>
        <w:t>م و جد</w:t>
      </w:r>
      <w:r w:rsidR="00DF6C5B" w:rsidRPr="004F66F1">
        <w:rPr>
          <w:rStyle w:val="Char6"/>
          <w:rtl/>
        </w:rPr>
        <w:t>ی</w:t>
      </w:r>
      <w:r w:rsidRPr="004F66F1">
        <w:rPr>
          <w:rStyle w:val="Char6"/>
          <w:rtl/>
        </w:rPr>
        <w:t>د در مورد سنت رسول ا</w:t>
      </w:r>
      <w:r w:rsidR="00DF6C5B" w:rsidRPr="004F66F1">
        <w:rPr>
          <w:rStyle w:val="Char6"/>
          <w:rtl/>
        </w:rPr>
        <w:t>ک</w:t>
      </w:r>
      <w:r w:rsidRPr="004F66F1">
        <w:rPr>
          <w:rStyle w:val="Char6"/>
          <w:rtl/>
        </w:rPr>
        <w:t>رم</w:t>
      </w:r>
      <w:r w:rsidR="004F66F1" w:rsidRPr="004F66F1">
        <w:rPr>
          <w:rStyle w:val="Char6"/>
          <w:rFonts w:ascii="CTraditional Arabic" w:hAnsi="CTraditional Arabic" w:cs="CTraditional Arabic"/>
          <w:rtl/>
        </w:rPr>
        <w:t xml:space="preserve"> ج</w:t>
      </w:r>
      <w:r w:rsidRPr="004F66F1">
        <w:rPr>
          <w:rStyle w:val="Char6"/>
          <w:rtl/>
        </w:rPr>
        <w:t xml:space="preserve"> مطرح شده با روش علم</w:t>
      </w:r>
      <w:r w:rsidR="00DF6C5B" w:rsidRPr="004F66F1">
        <w:rPr>
          <w:rStyle w:val="Char6"/>
          <w:rtl/>
        </w:rPr>
        <w:t>ی</w:t>
      </w:r>
      <w:r w:rsidRPr="004F66F1">
        <w:rPr>
          <w:rStyle w:val="Char6"/>
          <w:rtl/>
        </w:rPr>
        <w:t xml:space="preserve"> و صح</w:t>
      </w:r>
      <w:r w:rsidR="00DF6C5B" w:rsidRPr="004F66F1">
        <w:rPr>
          <w:rStyle w:val="Char6"/>
          <w:rtl/>
        </w:rPr>
        <w:t>ی</w:t>
      </w:r>
      <w:r w:rsidRPr="004F66F1">
        <w:rPr>
          <w:rStyle w:val="Char6"/>
          <w:rtl/>
        </w:rPr>
        <w:t>ح جواب داده م</w:t>
      </w:r>
      <w:r w:rsidR="00DF6C5B" w:rsidRPr="004F66F1">
        <w:rPr>
          <w:rStyle w:val="Char6"/>
          <w:rtl/>
        </w:rPr>
        <w:t>ی</w:t>
      </w:r>
      <w:r w:rsidRPr="004F66F1">
        <w:rPr>
          <w:rStyle w:val="Char6"/>
          <w:rtl/>
        </w:rPr>
        <w:t>‌شوند.</w:t>
      </w:r>
    </w:p>
    <w:p w:rsidR="00B02293" w:rsidRPr="004F66F1" w:rsidRDefault="00B02293" w:rsidP="00D043F5">
      <w:pPr>
        <w:ind w:firstLine="284"/>
        <w:jc w:val="both"/>
        <w:rPr>
          <w:rFonts w:ascii="AGA Arabesque" w:hAnsi="AGA Arabesque"/>
          <w:b/>
          <w:bCs/>
          <w:caps/>
          <w:rtl/>
          <w:lang w:bidi="fa-IR"/>
        </w:rPr>
      </w:pPr>
      <w:r w:rsidRPr="004F66F1">
        <w:rPr>
          <w:rStyle w:val="Char6"/>
          <w:rtl/>
        </w:rPr>
        <w:t>ا</w:t>
      </w:r>
      <w:r w:rsidR="00DF6C5B" w:rsidRPr="004F66F1">
        <w:rPr>
          <w:rStyle w:val="Char6"/>
          <w:rtl/>
        </w:rPr>
        <w:t>ی</w:t>
      </w:r>
      <w:r w:rsidRPr="004F66F1">
        <w:rPr>
          <w:rStyle w:val="Char6"/>
          <w:rtl/>
        </w:rPr>
        <w:t>ن بخش</w:t>
      </w:r>
      <w:r w:rsidR="00D043F5" w:rsidRPr="004F66F1">
        <w:rPr>
          <w:rStyle w:val="Char6"/>
          <w:rFonts w:hint="cs"/>
          <w:rtl/>
        </w:rPr>
        <w:t xml:space="preserve"> که</w:t>
      </w:r>
      <w:r w:rsidRPr="004F66F1">
        <w:rPr>
          <w:rStyle w:val="Char6"/>
          <w:rtl/>
        </w:rPr>
        <w:t xml:space="preserve"> برا</w:t>
      </w:r>
      <w:r w:rsidR="00DF6C5B" w:rsidRPr="004F66F1">
        <w:rPr>
          <w:rStyle w:val="Char6"/>
          <w:rtl/>
        </w:rPr>
        <w:t>ی</w:t>
      </w:r>
      <w:r w:rsidRPr="004F66F1">
        <w:rPr>
          <w:rStyle w:val="Char6"/>
          <w:rtl/>
        </w:rPr>
        <w:t xml:space="preserve"> اول</w:t>
      </w:r>
      <w:r w:rsidR="00DF6C5B" w:rsidRPr="004F66F1">
        <w:rPr>
          <w:rStyle w:val="Char6"/>
          <w:rtl/>
        </w:rPr>
        <w:t>ی</w:t>
      </w:r>
      <w:r w:rsidRPr="004F66F1">
        <w:rPr>
          <w:rStyle w:val="Char6"/>
          <w:rtl/>
        </w:rPr>
        <w:t>ن بار چاپ م</w:t>
      </w:r>
      <w:r w:rsidR="00DF6C5B" w:rsidRPr="004F66F1">
        <w:rPr>
          <w:rStyle w:val="Char6"/>
          <w:rtl/>
        </w:rPr>
        <w:t>ی</w:t>
      </w:r>
      <w:r w:rsidRPr="004F66F1">
        <w:rPr>
          <w:rStyle w:val="Char6"/>
          <w:rtl/>
        </w:rPr>
        <w:t>‌شود، برگرفته از نوشته‌ها</w:t>
      </w:r>
      <w:r w:rsidR="00DF6C5B" w:rsidRPr="004F66F1">
        <w:rPr>
          <w:rStyle w:val="Char6"/>
          <w:rtl/>
        </w:rPr>
        <w:t>ی</w:t>
      </w:r>
      <w:r w:rsidRPr="004F66F1">
        <w:rPr>
          <w:rStyle w:val="Char6"/>
          <w:rtl/>
        </w:rPr>
        <w:t xml:space="preserve"> خط</w:t>
      </w:r>
      <w:r w:rsidR="00DF6C5B" w:rsidRPr="004F66F1">
        <w:rPr>
          <w:rStyle w:val="Char6"/>
          <w:rtl/>
        </w:rPr>
        <w:t>ی</w:t>
      </w:r>
      <w:r w:rsidRPr="004F66F1">
        <w:rPr>
          <w:rStyle w:val="Char6"/>
          <w:rtl/>
        </w:rPr>
        <w:t xml:space="preserve"> مؤلف</w:t>
      </w:r>
      <w:r w:rsidRPr="004F66F1">
        <w:rPr>
          <w:rFonts w:ascii="B Lotus" w:hAnsi="B Lotus" w:cs="CTraditional Arabic" w:hint="cs"/>
          <w:caps/>
          <w:rtl/>
          <w:lang w:bidi="fa-IR"/>
        </w:rPr>
        <w:t>/</w:t>
      </w:r>
      <w:r w:rsidRPr="004F66F1">
        <w:rPr>
          <w:rStyle w:val="Char6"/>
          <w:rtl/>
        </w:rPr>
        <w:t xml:space="preserve"> است، آنچه نو</w:t>
      </w:r>
      <w:r w:rsidR="00DF6C5B" w:rsidRPr="004F66F1">
        <w:rPr>
          <w:rStyle w:val="Char6"/>
          <w:rtl/>
        </w:rPr>
        <w:t>ی</w:t>
      </w:r>
      <w:r w:rsidRPr="004F66F1">
        <w:rPr>
          <w:rStyle w:val="Char6"/>
          <w:rtl/>
        </w:rPr>
        <w:t xml:space="preserve">سنده در مورد </w:t>
      </w:r>
      <w:r w:rsidR="00DF6C5B" w:rsidRPr="004F66F1">
        <w:rPr>
          <w:rStyle w:val="Char6"/>
          <w:rtl/>
        </w:rPr>
        <w:t>ک</w:t>
      </w:r>
      <w:r w:rsidRPr="004F66F1">
        <w:rPr>
          <w:rStyle w:val="Char6"/>
          <w:rtl/>
        </w:rPr>
        <w:t>تاب گفته بهتر</w:t>
      </w:r>
      <w:r w:rsidR="00DF6C5B" w:rsidRPr="004F66F1">
        <w:rPr>
          <w:rStyle w:val="Char6"/>
          <w:rtl/>
        </w:rPr>
        <w:t>ی</w:t>
      </w:r>
      <w:r w:rsidRPr="004F66F1">
        <w:rPr>
          <w:rStyle w:val="Char6"/>
          <w:rtl/>
        </w:rPr>
        <w:t>ن چ</w:t>
      </w:r>
      <w:r w:rsidR="00DF6C5B" w:rsidRPr="004F66F1">
        <w:rPr>
          <w:rStyle w:val="Char6"/>
          <w:rtl/>
        </w:rPr>
        <w:t>ی</w:t>
      </w:r>
      <w:r w:rsidRPr="004F66F1">
        <w:rPr>
          <w:rStyle w:val="Char6"/>
          <w:rtl/>
        </w:rPr>
        <w:t>ز برا</w:t>
      </w:r>
      <w:r w:rsidR="00DF6C5B" w:rsidRPr="004F66F1">
        <w:rPr>
          <w:rStyle w:val="Char6"/>
          <w:rtl/>
        </w:rPr>
        <w:t>ی</w:t>
      </w:r>
      <w:r w:rsidRPr="004F66F1">
        <w:rPr>
          <w:rStyle w:val="Char6"/>
          <w:rtl/>
        </w:rPr>
        <w:t xml:space="preserve"> ب</w:t>
      </w:r>
      <w:r w:rsidR="00DF6C5B" w:rsidRPr="004F66F1">
        <w:rPr>
          <w:rStyle w:val="Char6"/>
          <w:rtl/>
        </w:rPr>
        <w:t>ی</w:t>
      </w:r>
      <w:r w:rsidRPr="004F66F1">
        <w:rPr>
          <w:rStyle w:val="Char6"/>
          <w:rtl/>
        </w:rPr>
        <w:t>ان ق</w:t>
      </w:r>
      <w:r w:rsidR="00DF6C5B" w:rsidRPr="004F66F1">
        <w:rPr>
          <w:rStyle w:val="Char6"/>
          <w:rtl/>
        </w:rPr>
        <w:t>ی</w:t>
      </w:r>
      <w:r w:rsidRPr="004F66F1">
        <w:rPr>
          <w:rStyle w:val="Char6"/>
          <w:rtl/>
        </w:rPr>
        <w:t xml:space="preserve">مت و ارزش </w:t>
      </w:r>
      <w:r w:rsidR="00DF6C5B" w:rsidRPr="004F66F1">
        <w:rPr>
          <w:rStyle w:val="Char6"/>
          <w:rtl/>
        </w:rPr>
        <w:t>ک</w:t>
      </w:r>
      <w:r w:rsidRPr="004F66F1">
        <w:rPr>
          <w:rStyle w:val="Char6"/>
          <w:rtl/>
        </w:rPr>
        <w:t>تاب</w:t>
      </w:r>
      <w:r w:rsidR="00D043F5" w:rsidRPr="004F66F1">
        <w:rPr>
          <w:rStyle w:val="Char6"/>
          <w:rFonts w:hint="cs"/>
          <w:rtl/>
        </w:rPr>
        <w:t xml:space="preserve"> است</w:t>
      </w:r>
      <w:r w:rsidRPr="004F66F1">
        <w:rPr>
          <w:rStyle w:val="Char6"/>
          <w:rtl/>
        </w:rPr>
        <w:t xml:space="preserve"> آنجا </w:t>
      </w:r>
      <w:r w:rsidR="00DF6C5B" w:rsidRPr="004F66F1">
        <w:rPr>
          <w:rStyle w:val="Char6"/>
          <w:rtl/>
        </w:rPr>
        <w:t>ک</w:t>
      </w:r>
      <w:r w:rsidRPr="004F66F1">
        <w:rPr>
          <w:rStyle w:val="Char6"/>
          <w:rtl/>
        </w:rPr>
        <w:t>ه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د: «ا</w:t>
      </w:r>
      <w:r w:rsidR="00DF6C5B" w:rsidRPr="004F66F1">
        <w:rPr>
          <w:rStyle w:val="Char6"/>
          <w:rtl/>
        </w:rPr>
        <w:t>ی</w:t>
      </w:r>
      <w:r w:rsidRPr="004F66F1">
        <w:rPr>
          <w:rStyle w:val="Char6"/>
          <w:rtl/>
        </w:rPr>
        <w:t xml:space="preserve">ن </w:t>
      </w:r>
      <w:r w:rsidR="00DF6C5B" w:rsidRPr="004F66F1">
        <w:rPr>
          <w:rStyle w:val="Char6"/>
          <w:rtl/>
        </w:rPr>
        <w:t>ک</w:t>
      </w:r>
      <w:r w:rsidRPr="004F66F1">
        <w:rPr>
          <w:rStyle w:val="Char6"/>
          <w:rtl/>
        </w:rPr>
        <w:t>تاب چ</w:t>
      </w:r>
      <w:r w:rsidR="00DF6C5B" w:rsidRPr="004F66F1">
        <w:rPr>
          <w:rStyle w:val="Char6"/>
          <w:rtl/>
        </w:rPr>
        <w:t>کی</w:t>
      </w:r>
      <w:r w:rsidRPr="004F66F1">
        <w:rPr>
          <w:rStyle w:val="Char6"/>
          <w:rtl/>
        </w:rPr>
        <w:t>ده</w:t>
      </w:r>
      <w:r w:rsidR="00D043F5" w:rsidRPr="004F66F1">
        <w:rPr>
          <w:rStyle w:val="Char6"/>
          <w:rFonts w:hint="cs"/>
          <w:rtl/>
        </w:rPr>
        <w:t>‌ی</w:t>
      </w:r>
      <w:r w:rsidRPr="004F66F1">
        <w:rPr>
          <w:rStyle w:val="Char6"/>
          <w:rtl/>
        </w:rPr>
        <w:t xml:space="preserve"> ذهن و عقل و قلبم است و عصاره</w:t>
      </w:r>
      <w:r w:rsidRPr="004F66F1">
        <w:rPr>
          <w:rStyle w:val="Char6"/>
          <w:rFonts w:hint="cs"/>
          <w:rtl/>
        </w:rPr>
        <w:t>‌</w:t>
      </w:r>
      <w:r w:rsidRPr="004F66F1">
        <w:rPr>
          <w:rStyle w:val="Char6"/>
          <w:rtl/>
        </w:rPr>
        <w:t>ا‌ی از پژوهش‌هایم در مدت زندگ</w:t>
      </w:r>
      <w:r w:rsidR="00DF6C5B" w:rsidRPr="004F66F1">
        <w:rPr>
          <w:rStyle w:val="Char6"/>
          <w:rtl/>
        </w:rPr>
        <w:t>ی</w:t>
      </w:r>
      <w:r w:rsidRPr="004F66F1">
        <w:rPr>
          <w:rStyle w:val="Char6"/>
          <w:rtl/>
        </w:rPr>
        <w:t xml:space="preserve"> طولانیم در سنت نبو</w:t>
      </w:r>
      <w:r w:rsidR="00DF6C5B" w:rsidRPr="004F66F1">
        <w:rPr>
          <w:rStyle w:val="Char6"/>
          <w:rtl/>
        </w:rPr>
        <w:t>ی</w:t>
      </w:r>
      <w:r w:rsidRPr="004F66F1">
        <w:rPr>
          <w:rStyle w:val="Char6"/>
          <w:rtl/>
        </w:rPr>
        <w:t xml:space="preserve"> و</w:t>
      </w:r>
      <w:r w:rsidR="00240C08" w:rsidRPr="004F66F1">
        <w:rPr>
          <w:rStyle w:val="Char6"/>
          <w:rFonts w:hint="cs"/>
          <w:rtl/>
        </w:rPr>
        <w:t xml:space="preserve"> </w:t>
      </w:r>
      <w:r w:rsidR="00D043F5" w:rsidRPr="004F66F1">
        <w:rPr>
          <w:rStyle w:val="Char6"/>
          <w:rFonts w:hint="cs"/>
          <w:rtl/>
        </w:rPr>
        <w:t>پاسخ</w:t>
      </w:r>
      <w:r w:rsidRPr="004F66F1">
        <w:rPr>
          <w:rStyle w:val="Char6"/>
          <w:rtl/>
        </w:rPr>
        <w:t xml:space="preserve"> به شبهات، اتهامات، و</w:t>
      </w:r>
      <w:r w:rsidRPr="004F66F1">
        <w:rPr>
          <w:rStyle w:val="Char6"/>
          <w:rFonts w:hint="cs"/>
          <w:rtl/>
        </w:rPr>
        <w:t xml:space="preserve"> ا</w:t>
      </w:r>
      <w:r w:rsidRPr="004F66F1">
        <w:rPr>
          <w:rStyle w:val="Char6"/>
          <w:rtl/>
        </w:rPr>
        <w:t>باطیل</w:t>
      </w:r>
      <w:r w:rsidR="00D043F5" w:rsidRPr="004F66F1">
        <w:rPr>
          <w:rStyle w:val="Char6"/>
          <w:rFonts w:hint="cs"/>
          <w:rtl/>
        </w:rPr>
        <w:t>ی</w:t>
      </w:r>
      <w:r w:rsidRPr="004F66F1">
        <w:rPr>
          <w:rStyle w:val="Char6"/>
          <w:rtl/>
        </w:rPr>
        <w:t>، بوده است که غوغاهای زیادی حول آن‌ها ایجاد شده است. تجربه‌ای که ب</w:t>
      </w:r>
      <w:r w:rsidR="00DF6C5B" w:rsidRPr="004F66F1">
        <w:rPr>
          <w:rStyle w:val="Char6"/>
          <w:rtl/>
        </w:rPr>
        <w:t>ی</w:t>
      </w:r>
      <w:r w:rsidRPr="004F66F1">
        <w:rPr>
          <w:rStyle w:val="Char6"/>
          <w:rtl/>
        </w:rPr>
        <w:t>شتر از یک سوم قرن از زندگ</w:t>
      </w:r>
      <w:r w:rsidR="00DF6C5B" w:rsidRPr="004F66F1">
        <w:rPr>
          <w:rStyle w:val="Char6"/>
          <w:rtl/>
        </w:rPr>
        <w:t>ی</w:t>
      </w:r>
      <w:r w:rsidRPr="004F66F1">
        <w:rPr>
          <w:rStyle w:val="Char6"/>
          <w:rtl/>
        </w:rPr>
        <w:t>م را در برگرفته است. همه‌ی سپاس‌ها و ستا</w:t>
      </w:r>
      <w:r w:rsidR="00DF6C5B" w:rsidRPr="004F66F1">
        <w:rPr>
          <w:rStyle w:val="Char6"/>
          <w:rtl/>
        </w:rPr>
        <w:t>ی</w:t>
      </w:r>
      <w:r w:rsidRPr="004F66F1">
        <w:rPr>
          <w:rStyle w:val="Char6"/>
          <w:rtl/>
        </w:rPr>
        <w:t>ش‌ها</w:t>
      </w:r>
      <w:r w:rsidR="00F3074E">
        <w:rPr>
          <w:rStyle w:val="Char6"/>
          <w:rtl/>
        </w:rPr>
        <w:t xml:space="preserve"> </w:t>
      </w:r>
      <w:r w:rsidRPr="004F66F1">
        <w:rPr>
          <w:rStyle w:val="Char6"/>
          <w:rtl/>
        </w:rPr>
        <w:t>برا</w:t>
      </w:r>
      <w:r w:rsidR="00DF6C5B" w:rsidRPr="004F66F1">
        <w:rPr>
          <w:rStyle w:val="Char6"/>
          <w:rtl/>
        </w:rPr>
        <w:t>ی</w:t>
      </w:r>
      <w:r w:rsidRPr="004F66F1">
        <w:rPr>
          <w:rStyle w:val="Char6"/>
          <w:rtl/>
        </w:rPr>
        <w:t xml:space="preserve"> خداست»</w:t>
      </w:r>
      <w:r w:rsidRPr="004F66F1">
        <w:rPr>
          <w:rStyle w:val="Char6"/>
          <w:rFonts w:hint="cs"/>
          <w:rtl/>
        </w:rPr>
        <w:t>.</w:t>
      </w:r>
    </w:p>
    <w:p w:rsidR="00B02293" w:rsidRPr="004F66F1" w:rsidRDefault="00B02293" w:rsidP="0009100D">
      <w:pPr>
        <w:widowControl w:val="0"/>
        <w:ind w:firstLine="284"/>
        <w:jc w:val="both"/>
        <w:rPr>
          <w:rStyle w:val="Char6"/>
          <w:rtl/>
        </w:rPr>
      </w:pPr>
      <w:r w:rsidRPr="004F66F1">
        <w:rPr>
          <w:rStyle w:val="Char5"/>
          <w:rtl/>
        </w:rPr>
        <w:t>بخش سوم:</w:t>
      </w:r>
      <w:r w:rsidRPr="004F66F1">
        <w:rPr>
          <w:rStyle w:val="Char6"/>
          <w:rtl/>
        </w:rPr>
        <w:t xml:space="preserve"> «ب</w:t>
      </w:r>
      <w:r w:rsidR="00DF6C5B" w:rsidRPr="004F66F1">
        <w:rPr>
          <w:rStyle w:val="Char6"/>
          <w:rtl/>
        </w:rPr>
        <w:t>ی</w:t>
      </w:r>
      <w:r w:rsidRPr="004F66F1">
        <w:rPr>
          <w:rStyle w:val="Char6"/>
          <w:rtl/>
        </w:rPr>
        <w:t>ان شبه</w:t>
      </w:r>
      <w:r w:rsidR="00240C08" w:rsidRPr="004F66F1">
        <w:rPr>
          <w:rStyle w:val="Char6"/>
          <w:rFonts w:hint="cs"/>
          <w:rtl/>
        </w:rPr>
        <w:t>ه</w:t>
      </w:r>
      <w:r w:rsidR="00D043F5" w:rsidRPr="004F66F1">
        <w:rPr>
          <w:rStyle w:val="Char6"/>
          <w:rtl/>
        </w:rPr>
        <w:t>‌ها</w:t>
      </w:r>
      <w:r w:rsidR="00DF6C5B" w:rsidRPr="004F66F1">
        <w:rPr>
          <w:rStyle w:val="Char6"/>
          <w:rtl/>
        </w:rPr>
        <w:t>ی</w:t>
      </w:r>
      <w:r w:rsidR="00D043F5" w:rsidRPr="004F66F1">
        <w:rPr>
          <w:rStyle w:val="Char6"/>
          <w:rtl/>
        </w:rPr>
        <w:t xml:space="preserve"> </w:t>
      </w:r>
      <w:r w:rsidR="00D043F5" w:rsidRPr="004F66F1">
        <w:rPr>
          <w:rStyle w:val="Char6"/>
          <w:rFonts w:hint="cs"/>
          <w:rtl/>
        </w:rPr>
        <w:t>کسانی است که</w:t>
      </w:r>
      <w:r w:rsidR="00D043F5" w:rsidRPr="004F66F1">
        <w:rPr>
          <w:rStyle w:val="Char6"/>
          <w:rtl/>
        </w:rPr>
        <w:t xml:space="preserve"> حج</w:t>
      </w:r>
      <w:r w:rsidR="00D043F5" w:rsidRPr="004F66F1">
        <w:rPr>
          <w:rStyle w:val="Char6"/>
          <w:rFonts w:hint="cs"/>
          <w:rtl/>
        </w:rPr>
        <w:t>ت بودن</w:t>
      </w:r>
      <w:r w:rsidRPr="004F66F1">
        <w:rPr>
          <w:rStyle w:val="Char6"/>
          <w:rtl/>
        </w:rPr>
        <w:t xml:space="preserve"> سنت</w:t>
      </w:r>
      <w:r w:rsidR="00D043F5" w:rsidRPr="004F66F1">
        <w:rPr>
          <w:rStyle w:val="Char6"/>
          <w:rFonts w:hint="cs"/>
          <w:rtl/>
        </w:rPr>
        <w:t xml:space="preserve"> را انکار می‌کنند</w:t>
      </w:r>
      <w:r w:rsidRPr="004F66F1">
        <w:rPr>
          <w:rStyle w:val="Char6"/>
          <w:rtl/>
        </w:rPr>
        <w:t xml:space="preserve"> و </w:t>
      </w:r>
      <w:r w:rsidR="0009100D" w:rsidRPr="004F66F1">
        <w:rPr>
          <w:rStyle w:val="Char6"/>
          <w:rFonts w:hint="cs"/>
          <w:rtl/>
        </w:rPr>
        <w:t>پاسخ به</w:t>
      </w:r>
      <w:r w:rsidRPr="004F66F1">
        <w:rPr>
          <w:rStyle w:val="Char6"/>
          <w:rtl/>
        </w:rPr>
        <w:t xml:space="preserve"> آنها» اثر د</w:t>
      </w:r>
      <w:r w:rsidR="00DF6C5B" w:rsidRPr="004F66F1">
        <w:rPr>
          <w:rStyle w:val="Char6"/>
          <w:rtl/>
        </w:rPr>
        <w:t>ک</w:t>
      </w:r>
      <w:r w:rsidRPr="004F66F1">
        <w:rPr>
          <w:rStyle w:val="Char6"/>
          <w:rtl/>
        </w:rPr>
        <w:t>تر عبدالغن</w:t>
      </w:r>
      <w:r w:rsidR="00DF6C5B" w:rsidRPr="004F66F1">
        <w:rPr>
          <w:rStyle w:val="Char6"/>
          <w:rtl/>
        </w:rPr>
        <w:t>ی</w:t>
      </w:r>
      <w:r w:rsidRPr="004F66F1">
        <w:rPr>
          <w:rStyle w:val="Char6"/>
          <w:rtl/>
        </w:rPr>
        <w:t xml:space="preserve"> عبدالخالق است، ایشان استاد شر</w:t>
      </w:r>
      <w:r w:rsidR="00DF6C5B" w:rsidRPr="004F66F1">
        <w:rPr>
          <w:rStyle w:val="Char6"/>
          <w:rtl/>
        </w:rPr>
        <w:t>ی</w:t>
      </w:r>
      <w:r w:rsidRPr="004F66F1">
        <w:rPr>
          <w:rStyle w:val="Char6"/>
          <w:rtl/>
        </w:rPr>
        <w:t>عت و رئ</w:t>
      </w:r>
      <w:r w:rsidR="00DF6C5B" w:rsidRPr="004F66F1">
        <w:rPr>
          <w:rStyle w:val="Char6"/>
          <w:rtl/>
        </w:rPr>
        <w:t>ی</w:t>
      </w:r>
      <w:r w:rsidRPr="004F66F1">
        <w:rPr>
          <w:rStyle w:val="Char6"/>
          <w:rtl/>
        </w:rPr>
        <w:t>س سابق بخش فقه و اصول دانشگاه اسلامی امام محمد بن سعود در عربستان بوده است.</w:t>
      </w:r>
    </w:p>
    <w:p w:rsidR="00B02293" w:rsidRPr="004F66F1" w:rsidRDefault="00B02293" w:rsidP="00BB1B5E">
      <w:pPr>
        <w:widowControl w:val="0"/>
        <w:ind w:firstLine="284"/>
        <w:jc w:val="both"/>
        <w:rPr>
          <w:rStyle w:val="Char6"/>
          <w:rtl/>
        </w:rPr>
      </w:pPr>
      <w:r w:rsidRPr="004F66F1">
        <w:rPr>
          <w:rStyle w:val="Char6"/>
          <w:rtl/>
        </w:rPr>
        <w:t>بنا به درخواست بسیاری از اهل علم، ما بخش سوم را هم به عنوان پایان بخش به این کتاب افزودیم</w:t>
      </w:r>
      <w:r w:rsidRPr="004F66F1">
        <w:rPr>
          <w:rStyle w:val="Char6"/>
          <w:rFonts w:hint="cs"/>
          <w:rtl/>
        </w:rPr>
        <w:t>.</w:t>
      </w:r>
      <w:r w:rsidRPr="004F66F1">
        <w:rPr>
          <w:rStyle w:val="Char6"/>
          <w:rtl/>
        </w:rPr>
        <w:t xml:space="preserve"> و بدین وسیله</w:t>
      </w:r>
      <w:r w:rsidR="00240C08" w:rsidRPr="004F66F1">
        <w:rPr>
          <w:rStyle w:val="Char6"/>
          <w:rFonts w:hint="cs"/>
          <w:rtl/>
        </w:rPr>
        <w:t>،</w:t>
      </w:r>
      <w:r w:rsidRPr="004F66F1">
        <w:rPr>
          <w:rStyle w:val="Char6"/>
          <w:rtl/>
        </w:rPr>
        <w:t xml:space="preserve"> این کتاب به عنوان «دانشنامه‌</w:t>
      </w:r>
      <w:r w:rsidR="00DF6C5B" w:rsidRPr="004F66F1">
        <w:rPr>
          <w:rStyle w:val="Char6"/>
          <w:rtl/>
        </w:rPr>
        <w:t>ی</w:t>
      </w:r>
      <w:r w:rsidRPr="004F66F1">
        <w:rPr>
          <w:rStyle w:val="Char6"/>
          <w:rtl/>
        </w:rPr>
        <w:t xml:space="preserve"> اسلامیِ مهمی»، برا</w:t>
      </w:r>
      <w:r w:rsidR="00DF6C5B" w:rsidRPr="004F66F1">
        <w:rPr>
          <w:rStyle w:val="Char6"/>
          <w:rtl/>
        </w:rPr>
        <w:t>ی</w:t>
      </w:r>
      <w:r w:rsidRPr="004F66F1">
        <w:rPr>
          <w:rStyle w:val="Char6"/>
          <w:rtl/>
        </w:rPr>
        <w:t xml:space="preserve"> حق‌طلبان می‌باشد تا سدّی باشد در مقابل تهمت‌ها و ادعاها</w:t>
      </w:r>
      <w:r w:rsidR="00DF6C5B" w:rsidRPr="004F66F1">
        <w:rPr>
          <w:rStyle w:val="Char6"/>
          <w:rtl/>
        </w:rPr>
        <w:t>ی</w:t>
      </w:r>
      <w:r w:rsidRPr="004F66F1">
        <w:rPr>
          <w:rStyle w:val="Char6"/>
          <w:rtl/>
        </w:rPr>
        <w:t xml:space="preserve"> </w:t>
      </w:r>
      <w:r w:rsidR="00DF6C5B" w:rsidRPr="004F66F1">
        <w:rPr>
          <w:rStyle w:val="Char6"/>
          <w:rtl/>
        </w:rPr>
        <w:t>ی</w:t>
      </w:r>
      <w:r w:rsidRPr="004F66F1">
        <w:rPr>
          <w:rStyle w:val="Char6"/>
          <w:rtl/>
        </w:rPr>
        <w:t>اوه‌سرا</w:t>
      </w:r>
      <w:r w:rsidR="00DF6C5B" w:rsidRPr="004F66F1">
        <w:rPr>
          <w:rStyle w:val="Char6"/>
          <w:rtl/>
        </w:rPr>
        <w:t>ی</w:t>
      </w:r>
      <w:r w:rsidRPr="004F66F1">
        <w:rPr>
          <w:rStyle w:val="Char6"/>
          <w:rtl/>
        </w:rPr>
        <w:t>ان و قرائت‌ها</w:t>
      </w:r>
      <w:r w:rsidR="00DF6C5B" w:rsidRPr="004F66F1">
        <w:rPr>
          <w:rStyle w:val="Char6"/>
          <w:rtl/>
        </w:rPr>
        <w:t>ی</w:t>
      </w:r>
      <w:r w:rsidRPr="004F66F1">
        <w:rPr>
          <w:rStyle w:val="Char6"/>
          <w:rtl/>
        </w:rPr>
        <w:t xml:space="preserve"> نادانان.</w:t>
      </w:r>
    </w:p>
    <w:p w:rsidR="00B02293" w:rsidRPr="004F66F1" w:rsidRDefault="00B02293" w:rsidP="00B02293">
      <w:pPr>
        <w:ind w:firstLine="284"/>
        <w:jc w:val="both"/>
        <w:rPr>
          <w:rStyle w:val="Char6"/>
          <w:rtl/>
        </w:rPr>
      </w:pPr>
      <w:r w:rsidRPr="004F66F1">
        <w:rPr>
          <w:rStyle w:val="Char6"/>
          <w:rtl/>
        </w:rPr>
        <w:t>خداوند مؤلفین را مورد رحمت خود قرار داده و</w:t>
      </w:r>
      <w:r w:rsidRPr="004F66F1">
        <w:rPr>
          <w:rStyle w:val="Char6"/>
          <w:rFonts w:hint="cs"/>
          <w:rtl/>
        </w:rPr>
        <w:t xml:space="preserve"> </w:t>
      </w:r>
      <w:r w:rsidRPr="004F66F1">
        <w:rPr>
          <w:rStyle w:val="Char6"/>
          <w:rtl/>
        </w:rPr>
        <w:t>از جانب علم و اهل آن به مؤلفینش جزای خیر دهد. آمین.</w:t>
      </w:r>
    </w:p>
    <w:p w:rsidR="00B02293" w:rsidRPr="004F66F1" w:rsidRDefault="00B02293" w:rsidP="00D8142E">
      <w:pPr>
        <w:pStyle w:val="a8"/>
        <w:ind w:left="4320"/>
        <w:jc w:val="center"/>
        <w:rPr>
          <w:rtl/>
        </w:rPr>
      </w:pPr>
      <w:r w:rsidRPr="004F66F1">
        <w:rPr>
          <w:rtl/>
        </w:rPr>
        <w:t>ناشر:</w:t>
      </w:r>
    </w:p>
    <w:p w:rsidR="00B02293" w:rsidRPr="004F66F1" w:rsidRDefault="00B02293" w:rsidP="00D8142E">
      <w:pPr>
        <w:pStyle w:val="a8"/>
        <w:ind w:left="4320"/>
        <w:jc w:val="center"/>
        <w:rPr>
          <w:rFonts w:ascii="AGA Arabesque" w:hAnsi="AGA Arabesque"/>
          <w:rtl/>
        </w:rPr>
      </w:pPr>
      <w:r w:rsidRPr="004F66F1">
        <w:rPr>
          <w:rFonts w:ascii="AGA Arabesque" w:hAnsi="AGA Arabesque"/>
          <w:rtl/>
        </w:rPr>
        <w:t>ابو حذ</w:t>
      </w:r>
      <w:r w:rsidR="00DF6C5B" w:rsidRPr="004F66F1">
        <w:rPr>
          <w:rFonts w:ascii="AGA Arabesque" w:hAnsi="AGA Arabesque"/>
          <w:rtl/>
        </w:rPr>
        <w:t>ی</w:t>
      </w:r>
      <w:r w:rsidRPr="004F66F1">
        <w:rPr>
          <w:rFonts w:ascii="AGA Arabesque" w:hAnsi="AGA Arabesque"/>
          <w:rtl/>
        </w:rPr>
        <w:t>فه شرف مجاز</w:t>
      </w:r>
      <w:r w:rsidR="00DF6C5B" w:rsidRPr="004F66F1">
        <w:rPr>
          <w:rFonts w:ascii="AGA Arabesque" w:hAnsi="AGA Arabesque"/>
          <w:rtl/>
        </w:rPr>
        <w:t>ی</w:t>
      </w:r>
    </w:p>
    <w:p w:rsidR="00B02293" w:rsidRPr="004F66F1" w:rsidRDefault="00B02293" w:rsidP="00D8142E">
      <w:pPr>
        <w:pStyle w:val="a9"/>
        <w:rPr>
          <w:rtl/>
          <w:lang w:bidi="fa-IR"/>
        </w:rPr>
        <w:sectPr w:rsidR="00B02293" w:rsidRPr="004F66F1" w:rsidSect="00057973">
          <w:headerReference w:type="default" r:id="rId19"/>
          <w:footnotePr>
            <w:numRestart w:val="eachPage"/>
          </w:footnotePr>
          <w:type w:val="oddPage"/>
          <w:pgSz w:w="9356" w:h="13608" w:code="9"/>
          <w:pgMar w:top="567" w:right="1134" w:bottom="851" w:left="1134" w:header="454" w:footer="0" w:gutter="0"/>
          <w:cols w:space="708"/>
          <w:titlePg/>
          <w:bidi/>
          <w:rtlGutter/>
          <w:docGrid w:linePitch="381"/>
        </w:sectPr>
      </w:pPr>
    </w:p>
    <w:p w:rsidR="00B02293" w:rsidRPr="004F66F1" w:rsidRDefault="00B02293" w:rsidP="00D8142E">
      <w:pPr>
        <w:jc w:val="center"/>
        <w:rPr>
          <w:rStyle w:val="Char6"/>
          <w:rtl/>
        </w:rPr>
      </w:pPr>
      <w:r w:rsidRPr="004F66F1">
        <w:rPr>
          <w:rFonts w:ascii="IranNastaliq" w:hAnsi="IranNastaliq" w:cs="IranNastaliq"/>
          <w:caps/>
          <w:sz w:val="30"/>
          <w:szCs w:val="30"/>
          <w:rtl/>
          <w:lang w:bidi="fa-IR"/>
        </w:rPr>
        <w:t>بسم الله الرحمن الرحیم</w:t>
      </w:r>
    </w:p>
    <w:p w:rsidR="00B02293" w:rsidRPr="004F66F1" w:rsidRDefault="00B02293" w:rsidP="00B02293">
      <w:pPr>
        <w:pStyle w:val="a0"/>
        <w:rPr>
          <w:caps/>
          <w:rtl/>
        </w:rPr>
      </w:pPr>
      <w:bookmarkStart w:id="18" w:name="_Toc354652081"/>
      <w:bookmarkStart w:id="19" w:name="_Toc432785861"/>
      <w:bookmarkStart w:id="20" w:name="_Toc433011344"/>
      <w:r w:rsidRPr="004F66F1">
        <w:rPr>
          <w:caps/>
          <w:rtl/>
        </w:rPr>
        <w:t>مقدمه کتاب</w:t>
      </w:r>
      <w:bookmarkEnd w:id="18"/>
      <w:bookmarkEnd w:id="19"/>
      <w:bookmarkEnd w:id="20"/>
    </w:p>
    <w:p w:rsidR="00B02293" w:rsidRPr="004F66F1" w:rsidRDefault="00B02293" w:rsidP="00B02293">
      <w:pPr>
        <w:pStyle w:val="a3"/>
        <w:rPr>
          <w:caps/>
          <w:spacing w:val="-4"/>
          <w:rtl/>
        </w:rPr>
      </w:pPr>
      <w:r w:rsidRPr="004F66F1">
        <w:rPr>
          <w:caps/>
          <w:spacing w:val="-4"/>
          <w:rtl/>
        </w:rPr>
        <w:t>الحمدلله الذي كرّم الإنسان وميّزه على كثير من خلقه بنعمة العقل والبيان والصلاة والسلام على نبينا محمد الذي آتاه الله الحكمة وفصل الخطاب وع</w:t>
      </w:r>
      <w:r w:rsidRPr="004F66F1">
        <w:rPr>
          <w:rFonts w:hint="cs"/>
          <w:caps/>
          <w:spacing w:val="-4"/>
          <w:rtl/>
        </w:rPr>
        <w:t xml:space="preserve">ى </w:t>
      </w:r>
      <w:r w:rsidRPr="004F66F1">
        <w:rPr>
          <w:caps/>
          <w:spacing w:val="-4"/>
          <w:rtl/>
        </w:rPr>
        <w:t>آله و</w:t>
      </w:r>
      <w:r w:rsidR="00240C08" w:rsidRPr="004F66F1">
        <w:rPr>
          <w:caps/>
          <w:spacing w:val="-4"/>
          <w:rtl/>
        </w:rPr>
        <w:t>صحابته ومن تبعهم أجمعين</w:t>
      </w:r>
      <w:r w:rsidR="00240C08" w:rsidRPr="004F66F1">
        <w:rPr>
          <w:rFonts w:hint="cs"/>
          <w:caps/>
          <w:spacing w:val="-4"/>
          <w:rtl/>
        </w:rPr>
        <w:t>.</w:t>
      </w:r>
    </w:p>
    <w:p w:rsidR="00B02293" w:rsidRPr="004F66F1" w:rsidRDefault="00B02293" w:rsidP="00B02293">
      <w:pPr>
        <w:ind w:firstLine="284"/>
        <w:jc w:val="both"/>
        <w:rPr>
          <w:rStyle w:val="Char6"/>
          <w:rtl/>
        </w:rPr>
      </w:pPr>
      <w:r w:rsidRPr="004F66F1">
        <w:rPr>
          <w:rStyle w:val="Char6"/>
          <w:rtl/>
        </w:rPr>
        <w:t>«سپاس آن خدایی است که انسان را گرامی داشت، واو را بر سایر مخلوقاتش با نعمت عقل و</w:t>
      </w:r>
      <w:r w:rsidRPr="004F66F1">
        <w:rPr>
          <w:rStyle w:val="Char6"/>
          <w:rFonts w:hint="cs"/>
          <w:rtl/>
        </w:rPr>
        <w:t xml:space="preserve"> </w:t>
      </w:r>
      <w:r w:rsidRPr="004F66F1">
        <w:rPr>
          <w:rStyle w:val="Char6"/>
          <w:rtl/>
        </w:rPr>
        <w:t>بیان برتری داد، و</w:t>
      </w:r>
      <w:r w:rsidRPr="004F66F1">
        <w:rPr>
          <w:rStyle w:val="Char6"/>
          <w:rFonts w:hint="cs"/>
          <w:rtl/>
        </w:rPr>
        <w:t xml:space="preserve"> </w:t>
      </w:r>
      <w:r w:rsidRPr="004F66F1">
        <w:rPr>
          <w:rStyle w:val="Char6"/>
          <w:rtl/>
        </w:rPr>
        <w:t>درود و سلام بر پیامبر ما محمد، کسی که خداوند به او حکمت و فصل الخطاب عطا فرمود، و بر آل و اصحاب او و بر کسانی که از آنان به نیکی تبعیت می‌کنند»</w:t>
      </w:r>
      <w:r w:rsidRPr="004F66F1">
        <w:rPr>
          <w:rStyle w:val="Char6"/>
          <w:rFonts w:hint="cs"/>
          <w:rtl/>
        </w:rPr>
        <w:t>.</w:t>
      </w:r>
    </w:p>
    <w:p w:rsidR="00B02293" w:rsidRPr="004F66F1" w:rsidRDefault="00B02293" w:rsidP="00B02293">
      <w:pPr>
        <w:ind w:firstLine="284"/>
        <w:jc w:val="both"/>
        <w:rPr>
          <w:rStyle w:val="Char6"/>
          <w:rtl/>
        </w:rPr>
      </w:pPr>
      <w:r w:rsidRPr="004F66F1">
        <w:rPr>
          <w:rStyle w:val="Char6"/>
          <w:rtl/>
        </w:rPr>
        <w:t>اما بعد: مرجع شریعت اسلامی به دو اصل شریف برمی‌گردد</w:t>
      </w:r>
      <w:r w:rsidRPr="004F66F1">
        <w:rPr>
          <w:rStyle w:val="Char6"/>
          <w:rFonts w:hint="cs"/>
          <w:rtl/>
        </w:rPr>
        <w:t>،</w:t>
      </w:r>
      <w:r w:rsidRPr="004F66F1">
        <w:rPr>
          <w:rStyle w:val="Char6"/>
          <w:rtl/>
        </w:rPr>
        <w:t xml:space="preserve"> قرآن و سنت. </w:t>
      </w:r>
    </w:p>
    <w:p w:rsidR="00B02293" w:rsidRPr="004F66F1" w:rsidRDefault="00B02293" w:rsidP="00B02293">
      <w:pPr>
        <w:ind w:firstLine="284"/>
        <w:jc w:val="both"/>
        <w:rPr>
          <w:rStyle w:val="Char6"/>
          <w:rtl/>
        </w:rPr>
      </w:pPr>
      <w:r w:rsidRPr="004F66F1">
        <w:rPr>
          <w:rStyle w:val="Char6"/>
          <w:rtl/>
        </w:rPr>
        <w:t>قرآن اساس د</w:t>
      </w:r>
      <w:r w:rsidR="00DF6C5B" w:rsidRPr="004F66F1">
        <w:rPr>
          <w:rStyle w:val="Char6"/>
          <w:rtl/>
        </w:rPr>
        <w:t>ی</w:t>
      </w:r>
      <w:r w:rsidRPr="004F66F1">
        <w:rPr>
          <w:rStyle w:val="Char6"/>
          <w:rtl/>
        </w:rPr>
        <w:t>ن و سرچمشه‌</w:t>
      </w:r>
      <w:r w:rsidR="00DF6C5B" w:rsidRPr="004F66F1">
        <w:rPr>
          <w:rStyle w:val="Char6"/>
          <w:rtl/>
        </w:rPr>
        <w:t>ی</w:t>
      </w:r>
      <w:r w:rsidRPr="004F66F1">
        <w:rPr>
          <w:rStyle w:val="Char6"/>
          <w:rtl/>
        </w:rPr>
        <w:t xml:space="preserve"> راه مستق</w:t>
      </w:r>
      <w:r w:rsidR="00DF6C5B" w:rsidRPr="004F66F1">
        <w:rPr>
          <w:rStyle w:val="Char6"/>
          <w:rtl/>
        </w:rPr>
        <w:t>ی</w:t>
      </w:r>
      <w:r w:rsidRPr="004F66F1">
        <w:rPr>
          <w:rStyle w:val="Char6"/>
          <w:rtl/>
        </w:rPr>
        <w:t>م و</w:t>
      </w:r>
      <w:r w:rsidRPr="004F66F1">
        <w:rPr>
          <w:rStyle w:val="Char6"/>
          <w:rFonts w:hint="cs"/>
          <w:rtl/>
        </w:rPr>
        <w:t xml:space="preserve"> </w:t>
      </w:r>
      <w:r w:rsidRPr="004F66F1">
        <w:rPr>
          <w:rStyle w:val="Char6"/>
          <w:rtl/>
        </w:rPr>
        <w:t>معجزه‌ی بزرگ رسول ا</w:t>
      </w:r>
      <w:r w:rsidR="00DF6C5B" w:rsidRPr="004F66F1">
        <w:rPr>
          <w:rStyle w:val="Char6"/>
          <w:rtl/>
        </w:rPr>
        <w:t>ک</w:t>
      </w:r>
      <w:r w:rsidRPr="004F66F1">
        <w:rPr>
          <w:rStyle w:val="Char6"/>
          <w:rtl/>
        </w:rPr>
        <w:t>رم</w:t>
      </w:r>
      <w:r w:rsidR="004F66F1" w:rsidRPr="004F66F1">
        <w:rPr>
          <w:rStyle w:val="Char6"/>
          <w:rFonts w:ascii="CTraditional Arabic" w:hAnsi="CTraditional Arabic" w:cs="CTraditional Arabic"/>
          <w:rtl/>
        </w:rPr>
        <w:t xml:space="preserve"> ج</w:t>
      </w:r>
      <w:r w:rsidRPr="004F66F1">
        <w:rPr>
          <w:rStyle w:val="Char6"/>
          <w:rtl/>
        </w:rPr>
        <w:t xml:space="preserve"> و نشانه ماندگار</w:t>
      </w:r>
      <w:r w:rsidR="00240C08" w:rsidRPr="004F66F1">
        <w:rPr>
          <w:rStyle w:val="Char6"/>
          <w:rFonts w:hint="cs"/>
          <w:rtl/>
        </w:rPr>
        <w:t xml:space="preserve"> </w:t>
      </w:r>
      <w:r w:rsidRPr="004F66F1">
        <w:rPr>
          <w:rStyle w:val="Char6"/>
          <w:rtl/>
        </w:rPr>
        <w:t>او در هر زمان است.</w:t>
      </w:r>
    </w:p>
    <w:p w:rsidR="00B02293" w:rsidRPr="004F66F1" w:rsidRDefault="00B02293" w:rsidP="004F66F1">
      <w:pPr>
        <w:widowControl w:val="0"/>
        <w:ind w:firstLine="284"/>
        <w:jc w:val="both"/>
        <w:rPr>
          <w:rFonts w:ascii="AGA Arabesque" w:hAnsi="AGA Arabesque"/>
          <w:b/>
          <w:bCs/>
          <w:caps/>
          <w:rtl/>
          <w:lang w:bidi="fa-IR"/>
        </w:rPr>
      </w:pPr>
      <w:r w:rsidRPr="004F66F1">
        <w:rPr>
          <w:rStyle w:val="Char6"/>
          <w:rtl/>
        </w:rPr>
        <w:t>سنت مب</w:t>
      </w:r>
      <w:r w:rsidR="00DF6C5B" w:rsidRPr="004F66F1">
        <w:rPr>
          <w:rStyle w:val="Char6"/>
          <w:rtl/>
        </w:rPr>
        <w:t>ی</w:t>
      </w:r>
      <w:r w:rsidRPr="004F66F1">
        <w:rPr>
          <w:rStyle w:val="Char6"/>
          <w:rtl/>
        </w:rPr>
        <w:t>ن قرآن و توض</w:t>
      </w:r>
      <w:r w:rsidR="00DF6C5B" w:rsidRPr="004F66F1">
        <w:rPr>
          <w:rStyle w:val="Char6"/>
          <w:rtl/>
        </w:rPr>
        <w:t>ی</w:t>
      </w:r>
      <w:r w:rsidRPr="004F66F1">
        <w:rPr>
          <w:rStyle w:val="Char6"/>
          <w:rtl/>
        </w:rPr>
        <w:t>ح دهنده‌</w:t>
      </w:r>
      <w:r w:rsidR="00DF6C5B" w:rsidRPr="004F66F1">
        <w:rPr>
          <w:rStyle w:val="Char6"/>
          <w:rtl/>
        </w:rPr>
        <w:t>ی</w:t>
      </w:r>
      <w:r w:rsidRPr="004F66F1">
        <w:rPr>
          <w:rStyle w:val="Char6"/>
          <w:rtl/>
        </w:rPr>
        <w:t xml:space="preserve"> دستورات اجمال</w:t>
      </w:r>
      <w:r w:rsidR="00DF6C5B" w:rsidRPr="004F66F1">
        <w:rPr>
          <w:rStyle w:val="Char6"/>
          <w:rtl/>
        </w:rPr>
        <w:t>ی</w:t>
      </w:r>
      <w:r w:rsidRPr="004F66F1">
        <w:rPr>
          <w:rStyle w:val="Char6"/>
          <w:rtl/>
        </w:rPr>
        <w:t xml:space="preserve"> آن و </w:t>
      </w:r>
      <w:r w:rsidR="0009100D" w:rsidRPr="004F66F1">
        <w:rPr>
          <w:rStyle w:val="Char6"/>
          <w:rFonts w:hint="cs"/>
          <w:rtl/>
        </w:rPr>
        <w:t>بسط دهنده‌ی</w:t>
      </w:r>
      <w:r w:rsidRPr="004F66F1">
        <w:rPr>
          <w:rStyle w:val="Char6"/>
          <w:rtl/>
        </w:rPr>
        <w:t xml:space="preserve"> قواعد و اصول و </w:t>
      </w:r>
      <w:r w:rsidR="00DF6C5B" w:rsidRPr="004F66F1">
        <w:rPr>
          <w:rStyle w:val="Char6"/>
          <w:rtl/>
        </w:rPr>
        <w:t>ک</w:t>
      </w:r>
      <w:r w:rsidRPr="004F66F1">
        <w:rPr>
          <w:rStyle w:val="Char6"/>
          <w:rtl/>
        </w:rPr>
        <w:t>امل‌</w:t>
      </w:r>
      <w:r w:rsidR="00DF6C5B" w:rsidRPr="004F66F1">
        <w:rPr>
          <w:rStyle w:val="Char6"/>
          <w:rtl/>
        </w:rPr>
        <w:t>ک</w:t>
      </w:r>
      <w:r w:rsidRPr="004F66F1">
        <w:rPr>
          <w:rStyle w:val="Char6"/>
          <w:rtl/>
        </w:rPr>
        <w:t>ننده‌</w:t>
      </w:r>
      <w:r w:rsidR="00DF6C5B" w:rsidRPr="004F66F1">
        <w:rPr>
          <w:rStyle w:val="Char6"/>
          <w:rtl/>
        </w:rPr>
        <w:t>ی</w:t>
      </w:r>
      <w:r w:rsidRPr="004F66F1">
        <w:rPr>
          <w:rStyle w:val="Char6"/>
          <w:rtl/>
        </w:rPr>
        <w:t xml:space="preserve"> دستوراتش است، سنت زمانی که ثابت شود از معصوم</w:t>
      </w:r>
      <w:r w:rsidR="004F66F1" w:rsidRPr="004F66F1">
        <w:rPr>
          <w:rStyle w:val="Char6"/>
          <w:rFonts w:ascii="CTraditional Arabic" w:hAnsi="CTraditional Arabic" w:cs="CTraditional Arabic"/>
          <w:rtl/>
        </w:rPr>
        <w:t xml:space="preserve"> ج</w:t>
      </w:r>
      <w:r w:rsidRPr="004F66F1">
        <w:rPr>
          <w:rStyle w:val="Char6"/>
          <w:rtl/>
        </w:rPr>
        <w:t xml:space="preserve"> روایت شده است، قانون و هدا</w:t>
      </w:r>
      <w:r w:rsidR="00DF6C5B" w:rsidRPr="004F66F1">
        <w:rPr>
          <w:rStyle w:val="Char6"/>
          <w:rtl/>
        </w:rPr>
        <w:t>ی</w:t>
      </w:r>
      <w:r w:rsidRPr="004F66F1">
        <w:rPr>
          <w:rStyle w:val="Char6"/>
          <w:rtl/>
        </w:rPr>
        <w:t>ت است و پ</w:t>
      </w:r>
      <w:r w:rsidR="00DF6C5B" w:rsidRPr="004F66F1">
        <w:rPr>
          <w:rStyle w:val="Char6"/>
          <w:rtl/>
        </w:rPr>
        <w:t>ی</w:t>
      </w:r>
      <w:r w:rsidRPr="004F66F1">
        <w:rPr>
          <w:rStyle w:val="Char6"/>
          <w:rtl/>
        </w:rPr>
        <w:t>رو</w:t>
      </w:r>
      <w:r w:rsidR="00DF6C5B" w:rsidRPr="004F66F1">
        <w:rPr>
          <w:rStyle w:val="Char6"/>
          <w:rtl/>
        </w:rPr>
        <w:t>ی</w:t>
      </w:r>
      <w:r w:rsidRPr="004F66F1">
        <w:rPr>
          <w:rStyle w:val="Char6"/>
          <w:rtl/>
        </w:rPr>
        <w:t xml:space="preserve"> از آن واجب و حتم</w:t>
      </w:r>
      <w:r w:rsidR="00DF6C5B" w:rsidRPr="004F66F1">
        <w:rPr>
          <w:rStyle w:val="Char6"/>
          <w:rtl/>
        </w:rPr>
        <w:t>ی</w:t>
      </w:r>
      <w:r w:rsidRPr="004F66F1">
        <w:rPr>
          <w:rStyle w:val="Char6"/>
          <w:rtl/>
        </w:rPr>
        <w:t xml:space="preserve"> است</w:t>
      </w:r>
      <w:r w:rsidRPr="004F66F1">
        <w:rPr>
          <w:rFonts w:ascii="AGA Arabesque" w:hAnsi="AGA Arabesque"/>
          <w:b/>
          <w:bCs/>
          <w:caps/>
          <w:rtl/>
          <w:lang w:bidi="fa-IR"/>
        </w:rPr>
        <w:t>.</w:t>
      </w:r>
    </w:p>
    <w:p w:rsidR="00B02293" w:rsidRPr="004F66F1" w:rsidRDefault="00B02293" w:rsidP="004F66F1">
      <w:pPr>
        <w:widowControl w:val="0"/>
        <w:ind w:firstLine="284"/>
        <w:jc w:val="both"/>
        <w:rPr>
          <w:rStyle w:val="Char6"/>
          <w:rtl/>
        </w:rPr>
      </w:pPr>
      <w:r w:rsidRPr="004F66F1">
        <w:rPr>
          <w:rStyle w:val="Char6"/>
          <w:spacing w:val="-2"/>
          <w:rtl/>
        </w:rPr>
        <w:t xml:space="preserve"> ب</w:t>
      </w:r>
      <w:r w:rsidR="0009100D" w:rsidRPr="004F66F1">
        <w:rPr>
          <w:rStyle w:val="Char6"/>
          <w:rFonts w:hint="cs"/>
          <w:spacing w:val="-2"/>
          <w:rtl/>
        </w:rPr>
        <w:t>خشی</w:t>
      </w:r>
      <w:r w:rsidRPr="004F66F1">
        <w:rPr>
          <w:rStyle w:val="Char6"/>
          <w:spacing w:val="-2"/>
          <w:rtl/>
        </w:rPr>
        <w:t xml:space="preserve"> از سنت وح</w:t>
      </w:r>
      <w:r w:rsidR="00DF6C5B" w:rsidRPr="004F66F1">
        <w:rPr>
          <w:rStyle w:val="Char6"/>
          <w:spacing w:val="-2"/>
          <w:rtl/>
        </w:rPr>
        <w:t>ی</w:t>
      </w:r>
      <w:r w:rsidRPr="004F66F1">
        <w:rPr>
          <w:rStyle w:val="Char6"/>
          <w:spacing w:val="-2"/>
          <w:rtl/>
        </w:rPr>
        <w:t xml:space="preserve"> آشکار است که توسط جبرئ</w:t>
      </w:r>
      <w:r w:rsidR="00DF6C5B" w:rsidRPr="004F66F1">
        <w:rPr>
          <w:rStyle w:val="Char6"/>
          <w:spacing w:val="-2"/>
          <w:rtl/>
        </w:rPr>
        <w:t>ی</w:t>
      </w:r>
      <w:r w:rsidRPr="004F66F1">
        <w:rPr>
          <w:rStyle w:val="Char6"/>
          <w:spacing w:val="-2"/>
          <w:rtl/>
        </w:rPr>
        <w:t>ل بر رسول ا</w:t>
      </w:r>
      <w:r w:rsidR="00DF6C5B" w:rsidRPr="004F66F1">
        <w:rPr>
          <w:rStyle w:val="Char6"/>
          <w:spacing w:val="-2"/>
          <w:rtl/>
        </w:rPr>
        <w:t>ک</w:t>
      </w:r>
      <w:r w:rsidRPr="004F66F1">
        <w:rPr>
          <w:rStyle w:val="Char6"/>
          <w:spacing w:val="-2"/>
          <w:rtl/>
        </w:rPr>
        <w:t>رم</w:t>
      </w:r>
      <w:r w:rsidR="004F66F1" w:rsidRPr="004F66F1">
        <w:rPr>
          <w:rStyle w:val="Char6"/>
          <w:rFonts w:ascii="CTraditional Arabic" w:hAnsi="CTraditional Arabic" w:cs="CTraditional Arabic"/>
          <w:spacing w:val="-2"/>
          <w:rtl/>
        </w:rPr>
        <w:t xml:space="preserve"> ج</w:t>
      </w:r>
      <w:r w:rsidRPr="004F66F1">
        <w:rPr>
          <w:rStyle w:val="Char6"/>
          <w:spacing w:val="-2"/>
          <w:rtl/>
        </w:rPr>
        <w:t xml:space="preserve"> نازل شده است</w:t>
      </w:r>
      <w:r w:rsidRPr="004F66F1">
        <w:rPr>
          <w:rStyle w:val="Char6"/>
          <w:spacing w:val="-2"/>
          <w:vertAlign w:val="superscript"/>
          <w:rtl/>
        </w:rPr>
        <w:footnoteReference w:id="1"/>
      </w:r>
      <w:r w:rsidRPr="004F66F1">
        <w:rPr>
          <w:rStyle w:val="Char6"/>
          <w:rFonts w:hint="cs"/>
          <w:spacing w:val="-2"/>
          <w:rtl/>
        </w:rPr>
        <w:t>.</w:t>
      </w:r>
      <w:r w:rsidR="0009100D" w:rsidRPr="004F66F1">
        <w:rPr>
          <w:rStyle w:val="Char6"/>
          <w:spacing w:val="-2"/>
          <w:rtl/>
        </w:rPr>
        <w:t xml:space="preserve"> و ب</w:t>
      </w:r>
      <w:r w:rsidR="0009100D" w:rsidRPr="004F66F1">
        <w:rPr>
          <w:rStyle w:val="Char6"/>
          <w:rFonts w:hint="cs"/>
          <w:spacing w:val="-2"/>
          <w:rtl/>
        </w:rPr>
        <w:t>خشی</w:t>
      </w:r>
      <w:r w:rsidRPr="004F66F1">
        <w:rPr>
          <w:rStyle w:val="Char6"/>
          <w:spacing w:val="-2"/>
          <w:rtl/>
        </w:rPr>
        <w:t xml:space="preserve"> از سنت بر قلب رسول الهام شده است</w:t>
      </w:r>
      <w:r w:rsidRPr="004F66F1">
        <w:rPr>
          <w:rStyle w:val="Char6"/>
          <w:spacing w:val="-2"/>
          <w:vertAlign w:val="superscript"/>
          <w:rtl/>
        </w:rPr>
        <w:footnoteReference w:id="2"/>
      </w:r>
      <w:r w:rsidRPr="004F66F1">
        <w:rPr>
          <w:rStyle w:val="Char6"/>
          <w:rFonts w:hint="cs"/>
          <w:spacing w:val="-2"/>
          <w:rtl/>
        </w:rPr>
        <w:t>.</w:t>
      </w:r>
      <w:r w:rsidRPr="004F66F1">
        <w:rPr>
          <w:rStyle w:val="Char6"/>
          <w:spacing w:val="-2"/>
          <w:rtl/>
        </w:rPr>
        <w:t xml:space="preserve"> و بعض</w:t>
      </w:r>
      <w:r w:rsidR="00DF6C5B" w:rsidRPr="004F66F1">
        <w:rPr>
          <w:rStyle w:val="Char6"/>
          <w:spacing w:val="-2"/>
          <w:rtl/>
        </w:rPr>
        <w:t>ی</w:t>
      </w:r>
      <w:r w:rsidRPr="004F66F1">
        <w:rPr>
          <w:rStyle w:val="Char6"/>
          <w:spacing w:val="-2"/>
          <w:rtl/>
        </w:rPr>
        <w:t xml:space="preserve"> د</w:t>
      </w:r>
      <w:r w:rsidR="00DF6C5B" w:rsidRPr="004F66F1">
        <w:rPr>
          <w:rStyle w:val="Char6"/>
          <w:spacing w:val="-2"/>
          <w:rtl/>
        </w:rPr>
        <w:t>ی</w:t>
      </w:r>
      <w:r w:rsidRPr="004F66F1">
        <w:rPr>
          <w:rStyle w:val="Char6"/>
          <w:spacing w:val="-2"/>
          <w:rtl/>
        </w:rPr>
        <w:t>گر اجتهاد رسول</w:t>
      </w:r>
      <w:r w:rsidR="004F66F1" w:rsidRPr="004F66F1">
        <w:rPr>
          <w:rStyle w:val="Char6"/>
          <w:rFonts w:ascii="CTraditional Arabic" w:hAnsi="CTraditional Arabic" w:cs="CTraditional Arabic"/>
          <w:spacing w:val="-2"/>
          <w:rtl/>
        </w:rPr>
        <w:t xml:space="preserve"> ج</w:t>
      </w:r>
      <w:r w:rsidRPr="004F66F1">
        <w:rPr>
          <w:rStyle w:val="Char6"/>
          <w:rtl/>
        </w:rPr>
        <w:t xml:space="preserve"> در پرتو آنچه از علوم قرآن و قوان</w:t>
      </w:r>
      <w:r w:rsidR="00DF6C5B" w:rsidRPr="004F66F1">
        <w:rPr>
          <w:rStyle w:val="Char6"/>
          <w:rtl/>
        </w:rPr>
        <w:t>ی</w:t>
      </w:r>
      <w:r w:rsidRPr="004F66F1">
        <w:rPr>
          <w:rStyle w:val="Char6"/>
          <w:rtl/>
        </w:rPr>
        <w:t>ن و قواعد و اصول شریعت آموخته و آنچه که قلب ایشان از فیض‌ها و آموزه‌ها</w:t>
      </w:r>
      <w:r w:rsidR="0009100D" w:rsidRPr="004F66F1">
        <w:rPr>
          <w:rStyle w:val="Char6"/>
          <w:rtl/>
        </w:rPr>
        <w:t xml:space="preserve">ی الهی </w:t>
      </w:r>
      <w:r w:rsidRPr="004F66F1">
        <w:rPr>
          <w:rStyle w:val="Char6"/>
          <w:rtl/>
        </w:rPr>
        <w:t>سرشار گردیده و از راه مطالعه و بررس</w:t>
      </w:r>
      <w:r w:rsidR="00DF6C5B" w:rsidRPr="004F66F1">
        <w:rPr>
          <w:rStyle w:val="Char6"/>
          <w:rtl/>
        </w:rPr>
        <w:t>ی</w:t>
      </w:r>
      <w:r w:rsidRPr="004F66F1">
        <w:rPr>
          <w:rStyle w:val="Char6"/>
          <w:rtl/>
        </w:rPr>
        <w:t xml:space="preserve"> و خواندن به دست نمی‌آ</w:t>
      </w:r>
      <w:r w:rsidR="00DF6C5B" w:rsidRPr="004F66F1">
        <w:rPr>
          <w:rStyle w:val="Char6"/>
          <w:rtl/>
        </w:rPr>
        <w:t>ی</w:t>
      </w:r>
      <w:r w:rsidRPr="004F66F1">
        <w:rPr>
          <w:rStyle w:val="Char6"/>
          <w:rtl/>
        </w:rPr>
        <w:t>د، خداوند در آ</w:t>
      </w:r>
      <w:r w:rsidR="00DF6C5B" w:rsidRPr="004F66F1">
        <w:rPr>
          <w:rStyle w:val="Char6"/>
          <w:rtl/>
        </w:rPr>
        <w:t>ی</w:t>
      </w:r>
      <w:r w:rsidRPr="004F66F1">
        <w:rPr>
          <w:rStyle w:val="Char6"/>
          <w:rtl/>
        </w:rPr>
        <w:t>ه‌</w:t>
      </w:r>
      <w:r w:rsidR="00DF6C5B" w:rsidRPr="004F66F1">
        <w:rPr>
          <w:rStyle w:val="Char6"/>
          <w:rtl/>
        </w:rPr>
        <w:t>ی</w:t>
      </w:r>
      <w:r w:rsidRPr="004F66F1">
        <w:rPr>
          <w:rStyle w:val="Char6"/>
          <w:rtl/>
        </w:rPr>
        <w:t xml:space="preserve"> 1 تا 5 سوره علق م</w:t>
      </w:r>
      <w:r w:rsidR="00DF6C5B" w:rsidRPr="004F66F1">
        <w:rPr>
          <w:rStyle w:val="Char6"/>
          <w:rtl/>
        </w:rPr>
        <w:t>ی</w:t>
      </w:r>
      <w:r w:rsidRPr="004F66F1">
        <w:rPr>
          <w:rStyle w:val="Char6"/>
          <w:rtl/>
        </w:rPr>
        <w:t>‌فرما</w:t>
      </w:r>
      <w:r w:rsidR="00DF6C5B" w:rsidRPr="004F66F1">
        <w:rPr>
          <w:rStyle w:val="Char6"/>
          <w:rtl/>
        </w:rPr>
        <w:t>ی</w:t>
      </w:r>
      <w:r w:rsidRPr="004F66F1">
        <w:rPr>
          <w:rStyle w:val="Char6"/>
          <w:rtl/>
        </w:rPr>
        <w:t>د:</w:t>
      </w:r>
    </w:p>
    <w:p w:rsidR="00B02293" w:rsidRPr="004F66F1" w:rsidRDefault="00B02293" w:rsidP="00EA7C2A">
      <w:pPr>
        <w:pStyle w:val="a7"/>
        <w:rPr>
          <w:rStyle w:val="Char6"/>
          <w:rtl/>
        </w:rPr>
      </w:pPr>
      <w:r w:rsidRPr="004F66F1">
        <w:rPr>
          <w:rFonts w:ascii="B Lotus" w:hAnsi="B Lotus" w:cs="Traditional Arabic" w:hint="cs"/>
          <w:rtl/>
        </w:rPr>
        <w:t>﴿</w:t>
      </w:r>
      <w:r w:rsidRPr="004F66F1">
        <w:rPr>
          <w:rFonts w:ascii="Times New Roman" w:cs="Times New Roman" w:hint="cs"/>
          <w:rtl/>
        </w:rPr>
        <w:t>ٱ</w:t>
      </w:r>
      <w:r w:rsidRPr="004F66F1">
        <w:rPr>
          <w:rFonts w:hint="eastAsia"/>
          <w:rtl/>
        </w:rPr>
        <w:t>ق</w:t>
      </w:r>
      <w:r w:rsidRPr="004F66F1">
        <w:rPr>
          <w:rFonts w:hint="cs"/>
          <w:rtl/>
        </w:rPr>
        <w:t>ۡ</w:t>
      </w:r>
      <w:r w:rsidRPr="004F66F1">
        <w:rPr>
          <w:rFonts w:hint="eastAsia"/>
          <w:rtl/>
        </w:rPr>
        <w:t>رَأ</w:t>
      </w:r>
      <w:r w:rsidRPr="004F66F1">
        <w:rPr>
          <w:rFonts w:hint="cs"/>
          <w:rtl/>
        </w:rPr>
        <w:t>ۡ</w:t>
      </w:r>
      <w:r w:rsidRPr="004F66F1">
        <w:rPr>
          <w:rtl/>
        </w:rPr>
        <w:t xml:space="preserve"> </w:t>
      </w:r>
      <w:r w:rsidRPr="004F66F1">
        <w:rPr>
          <w:rFonts w:hint="eastAsia"/>
          <w:rtl/>
        </w:rPr>
        <w:t>بِ</w:t>
      </w:r>
      <w:r w:rsidRPr="004F66F1">
        <w:rPr>
          <w:rFonts w:hint="cs"/>
          <w:rtl/>
        </w:rPr>
        <w:t>ٱ</w:t>
      </w:r>
      <w:r w:rsidRPr="004F66F1">
        <w:rPr>
          <w:rFonts w:hint="eastAsia"/>
          <w:rtl/>
        </w:rPr>
        <w:t>س</w:t>
      </w:r>
      <w:r w:rsidRPr="004F66F1">
        <w:rPr>
          <w:rFonts w:hint="cs"/>
          <w:rtl/>
        </w:rPr>
        <w:t>ۡ</w:t>
      </w:r>
      <w:r w:rsidRPr="004F66F1">
        <w:rPr>
          <w:rFonts w:hint="eastAsia"/>
          <w:rtl/>
        </w:rPr>
        <w:t>مِ</w:t>
      </w:r>
      <w:r w:rsidRPr="004F66F1">
        <w:rPr>
          <w:rtl/>
        </w:rPr>
        <w:t xml:space="preserve"> </w:t>
      </w:r>
      <w:r w:rsidRPr="004F66F1">
        <w:rPr>
          <w:rFonts w:hint="eastAsia"/>
          <w:rtl/>
        </w:rPr>
        <w:t>رَبِّكَ</w:t>
      </w:r>
      <w:r w:rsidRPr="004F66F1">
        <w:rPr>
          <w:rtl/>
        </w:rPr>
        <w:t xml:space="preserve"> </w:t>
      </w:r>
      <w:r w:rsidRPr="004F66F1">
        <w:rPr>
          <w:rFonts w:hint="cs"/>
          <w:rtl/>
        </w:rPr>
        <w:t>ٱ</w:t>
      </w:r>
      <w:r w:rsidRPr="004F66F1">
        <w:rPr>
          <w:rFonts w:hint="eastAsia"/>
          <w:rtl/>
        </w:rPr>
        <w:t>لَّذِي</w:t>
      </w:r>
      <w:r w:rsidRPr="004F66F1">
        <w:rPr>
          <w:rtl/>
        </w:rPr>
        <w:t xml:space="preserve"> </w:t>
      </w:r>
      <w:r w:rsidRPr="004F66F1">
        <w:rPr>
          <w:rFonts w:hint="eastAsia"/>
          <w:rtl/>
        </w:rPr>
        <w:t>خَلَقَ</w:t>
      </w:r>
      <w:r w:rsidRPr="004F66F1">
        <w:rPr>
          <w:rtl/>
        </w:rPr>
        <w:t xml:space="preserve"> </w:t>
      </w:r>
      <w:r w:rsidRPr="004F66F1">
        <w:rPr>
          <w:rFonts w:hint="cs"/>
          <w:rtl/>
        </w:rPr>
        <w:t>١</w:t>
      </w:r>
      <w:r w:rsidRPr="004F66F1">
        <w:rPr>
          <w:rtl/>
        </w:rPr>
        <w:t xml:space="preserve"> </w:t>
      </w:r>
      <w:r w:rsidRPr="004F66F1">
        <w:rPr>
          <w:rFonts w:hint="eastAsia"/>
          <w:rtl/>
        </w:rPr>
        <w:t>خَلَقَ</w:t>
      </w:r>
      <w:r w:rsidRPr="004F66F1">
        <w:rPr>
          <w:rtl/>
        </w:rPr>
        <w:t xml:space="preserve"> </w:t>
      </w:r>
      <w:r w:rsidRPr="004F66F1">
        <w:rPr>
          <w:rFonts w:hint="cs"/>
          <w:rtl/>
        </w:rPr>
        <w:t>ٱ</w:t>
      </w:r>
      <w:r w:rsidRPr="004F66F1">
        <w:rPr>
          <w:rFonts w:hint="eastAsia"/>
          <w:rtl/>
        </w:rPr>
        <w:t>ل</w:t>
      </w:r>
      <w:r w:rsidRPr="004F66F1">
        <w:rPr>
          <w:rFonts w:hint="cs"/>
          <w:rtl/>
        </w:rPr>
        <w:t>ۡ</w:t>
      </w:r>
      <w:r w:rsidRPr="004F66F1">
        <w:rPr>
          <w:rFonts w:hint="eastAsia"/>
          <w:rtl/>
        </w:rPr>
        <w:t>إِنسَ</w:t>
      </w:r>
      <w:r w:rsidRPr="004F66F1">
        <w:rPr>
          <w:rFonts w:hint="cs"/>
          <w:rtl/>
        </w:rPr>
        <w:t>ٰ</w:t>
      </w:r>
      <w:r w:rsidRPr="004F66F1">
        <w:rPr>
          <w:rFonts w:hint="eastAsia"/>
          <w:rtl/>
        </w:rPr>
        <w:t>نَ</w:t>
      </w:r>
      <w:r w:rsidRPr="004F66F1">
        <w:rPr>
          <w:rtl/>
        </w:rPr>
        <w:t xml:space="preserve"> </w:t>
      </w:r>
      <w:r w:rsidRPr="004F66F1">
        <w:rPr>
          <w:rFonts w:hint="eastAsia"/>
          <w:rtl/>
        </w:rPr>
        <w:t>مِن</w:t>
      </w:r>
      <w:r w:rsidRPr="004F66F1">
        <w:rPr>
          <w:rFonts w:hint="cs"/>
          <w:rtl/>
        </w:rPr>
        <w:t>ۡ</w:t>
      </w:r>
      <w:r w:rsidRPr="004F66F1">
        <w:rPr>
          <w:rtl/>
        </w:rPr>
        <w:t xml:space="preserve"> </w:t>
      </w:r>
      <w:r w:rsidRPr="004F66F1">
        <w:rPr>
          <w:rFonts w:hint="eastAsia"/>
          <w:rtl/>
        </w:rPr>
        <w:t>عَلَقٍ</w:t>
      </w:r>
      <w:r w:rsidRPr="004F66F1">
        <w:rPr>
          <w:rtl/>
        </w:rPr>
        <w:t xml:space="preserve"> </w:t>
      </w:r>
      <w:r w:rsidRPr="004F66F1">
        <w:rPr>
          <w:rFonts w:hint="cs"/>
          <w:rtl/>
        </w:rPr>
        <w:t>٢</w:t>
      </w:r>
      <w:r w:rsidRPr="004F66F1">
        <w:rPr>
          <w:rtl/>
        </w:rPr>
        <w:t xml:space="preserve"> </w:t>
      </w:r>
      <w:r w:rsidRPr="004F66F1">
        <w:rPr>
          <w:rFonts w:hint="cs"/>
          <w:rtl/>
        </w:rPr>
        <w:t>ٱ</w:t>
      </w:r>
      <w:r w:rsidRPr="004F66F1">
        <w:rPr>
          <w:rFonts w:hint="eastAsia"/>
          <w:rtl/>
        </w:rPr>
        <w:t>ق</w:t>
      </w:r>
      <w:r w:rsidRPr="004F66F1">
        <w:rPr>
          <w:rFonts w:hint="cs"/>
          <w:rtl/>
        </w:rPr>
        <w:t>ۡ</w:t>
      </w:r>
      <w:r w:rsidRPr="004F66F1">
        <w:rPr>
          <w:rFonts w:hint="eastAsia"/>
          <w:rtl/>
        </w:rPr>
        <w:t>رَأ</w:t>
      </w:r>
      <w:r w:rsidRPr="004F66F1">
        <w:rPr>
          <w:rFonts w:hint="cs"/>
          <w:rtl/>
        </w:rPr>
        <w:t>ۡ</w:t>
      </w:r>
      <w:r w:rsidRPr="004F66F1">
        <w:rPr>
          <w:rtl/>
        </w:rPr>
        <w:t xml:space="preserve"> </w:t>
      </w:r>
      <w:r w:rsidRPr="004F66F1">
        <w:rPr>
          <w:rFonts w:hint="eastAsia"/>
          <w:rtl/>
        </w:rPr>
        <w:t>وَرَبُّكَ</w:t>
      </w:r>
      <w:r w:rsidRPr="004F66F1">
        <w:rPr>
          <w:rtl/>
        </w:rPr>
        <w:t xml:space="preserve"> </w:t>
      </w:r>
      <w:r w:rsidRPr="004F66F1">
        <w:rPr>
          <w:rFonts w:hint="cs"/>
          <w:rtl/>
        </w:rPr>
        <w:t>ٱ</w:t>
      </w:r>
      <w:r w:rsidRPr="004F66F1">
        <w:rPr>
          <w:rFonts w:hint="eastAsia"/>
          <w:rtl/>
        </w:rPr>
        <w:t>ل</w:t>
      </w:r>
      <w:r w:rsidRPr="004F66F1">
        <w:rPr>
          <w:rFonts w:hint="cs"/>
          <w:rtl/>
        </w:rPr>
        <w:t>ۡ</w:t>
      </w:r>
      <w:r w:rsidRPr="004F66F1">
        <w:rPr>
          <w:rFonts w:hint="eastAsia"/>
          <w:rtl/>
        </w:rPr>
        <w:t>أَك</w:t>
      </w:r>
      <w:r w:rsidRPr="004F66F1">
        <w:rPr>
          <w:rFonts w:hint="cs"/>
          <w:rtl/>
        </w:rPr>
        <w:t>ۡ</w:t>
      </w:r>
      <w:r w:rsidRPr="004F66F1">
        <w:rPr>
          <w:rFonts w:hint="eastAsia"/>
          <w:rtl/>
        </w:rPr>
        <w:t>رَمُ</w:t>
      </w:r>
      <w:r w:rsidRPr="004F66F1">
        <w:rPr>
          <w:rtl/>
        </w:rPr>
        <w:t xml:space="preserve"> </w:t>
      </w:r>
      <w:r w:rsidRPr="004F66F1">
        <w:rPr>
          <w:rFonts w:hint="cs"/>
          <w:rtl/>
        </w:rPr>
        <w:t>٣</w:t>
      </w:r>
      <w:r w:rsidRPr="004F66F1">
        <w:rPr>
          <w:rtl/>
        </w:rPr>
        <w:t xml:space="preserve"> </w:t>
      </w:r>
      <w:r w:rsidRPr="004F66F1">
        <w:rPr>
          <w:rFonts w:hint="cs"/>
          <w:rtl/>
        </w:rPr>
        <w:t>ٱ</w:t>
      </w:r>
      <w:r w:rsidRPr="004F66F1">
        <w:rPr>
          <w:rFonts w:hint="eastAsia"/>
          <w:rtl/>
        </w:rPr>
        <w:t>لَّذِي</w:t>
      </w:r>
      <w:r w:rsidRPr="004F66F1">
        <w:rPr>
          <w:rtl/>
        </w:rPr>
        <w:t xml:space="preserve"> </w:t>
      </w:r>
      <w:r w:rsidRPr="004F66F1">
        <w:rPr>
          <w:rFonts w:hint="eastAsia"/>
          <w:rtl/>
        </w:rPr>
        <w:t>عَلَّمَ</w:t>
      </w:r>
      <w:r w:rsidRPr="004F66F1">
        <w:rPr>
          <w:rtl/>
        </w:rPr>
        <w:t xml:space="preserve"> </w:t>
      </w:r>
      <w:r w:rsidRPr="004F66F1">
        <w:rPr>
          <w:rFonts w:hint="eastAsia"/>
          <w:rtl/>
        </w:rPr>
        <w:t>بِ</w:t>
      </w:r>
      <w:r w:rsidRPr="004F66F1">
        <w:rPr>
          <w:rFonts w:hint="cs"/>
          <w:rtl/>
        </w:rPr>
        <w:t>ٱ</w:t>
      </w:r>
      <w:r w:rsidRPr="004F66F1">
        <w:rPr>
          <w:rFonts w:hint="eastAsia"/>
          <w:rtl/>
        </w:rPr>
        <w:t>ل</w:t>
      </w:r>
      <w:r w:rsidRPr="004F66F1">
        <w:rPr>
          <w:rFonts w:hint="cs"/>
          <w:rtl/>
        </w:rPr>
        <w:t>ۡ</w:t>
      </w:r>
      <w:r w:rsidRPr="004F66F1">
        <w:rPr>
          <w:rFonts w:hint="eastAsia"/>
          <w:rtl/>
        </w:rPr>
        <w:t>قَلَمِ</w:t>
      </w:r>
      <w:r w:rsidRPr="004F66F1">
        <w:rPr>
          <w:rtl/>
        </w:rPr>
        <w:t xml:space="preserve"> </w:t>
      </w:r>
      <w:r w:rsidRPr="004F66F1">
        <w:rPr>
          <w:rFonts w:hint="cs"/>
          <w:rtl/>
        </w:rPr>
        <w:t>٤</w:t>
      </w:r>
      <w:r w:rsidRPr="004F66F1">
        <w:rPr>
          <w:rtl/>
        </w:rPr>
        <w:t xml:space="preserve"> </w:t>
      </w:r>
      <w:r w:rsidRPr="004F66F1">
        <w:rPr>
          <w:rFonts w:hint="eastAsia"/>
          <w:rtl/>
        </w:rPr>
        <w:t>عَلَّمَ</w:t>
      </w:r>
      <w:r w:rsidRPr="004F66F1">
        <w:rPr>
          <w:rtl/>
        </w:rPr>
        <w:t xml:space="preserve"> </w:t>
      </w:r>
      <w:r w:rsidRPr="004F66F1">
        <w:rPr>
          <w:rFonts w:hint="cs"/>
          <w:rtl/>
        </w:rPr>
        <w:t>ٱ</w:t>
      </w:r>
      <w:r w:rsidRPr="004F66F1">
        <w:rPr>
          <w:rFonts w:hint="eastAsia"/>
          <w:rtl/>
        </w:rPr>
        <w:t>ل</w:t>
      </w:r>
      <w:r w:rsidRPr="004F66F1">
        <w:rPr>
          <w:rFonts w:hint="cs"/>
          <w:rtl/>
        </w:rPr>
        <w:t>ۡ</w:t>
      </w:r>
      <w:r w:rsidRPr="004F66F1">
        <w:rPr>
          <w:rFonts w:hint="eastAsia"/>
          <w:rtl/>
        </w:rPr>
        <w:t>إِنسَ</w:t>
      </w:r>
      <w:r w:rsidRPr="004F66F1">
        <w:rPr>
          <w:rFonts w:hint="cs"/>
          <w:rtl/>
        </w:rPr>
        <w:t>ٰ</w:t>
      </w:r>
      <w:r w:rsidRPr="004F66F1">
        <w:rPr>
          <w:rFonts w:hint="eastAsia"/>
          <w:rtl/>
        </w:rPr>
        <w:t>نَ</w:t>
      </w:r>
      <w:r w:rsidRPr="004F66F1">
        <w:rPr>
          <w:rtl/>
        </w:rPr>
        <w:t xml:space="preserve"> </w:t>
      </w:r>
      <w:r w:rsidRPr="004F66F1">
        <w:rPr>
          <w:rFonts w:hint="eastAsia"/>
          <w:rtl/>
        </w:rPr>
        <w:t>مَا</w:t>
      </w:r>
      <w:r w:rsidRPr="004F66F1">
        <w:rPr>
          <w:rtl/>
        </w:rPr>
        <w:t xml:space="preserve"> </w:t>
      </w:r>
      <w:r w:rsidRPr="004F66F1">
        <w:rPr>
          <w:rFonts w:hint="eastAsia"/>
          <w:rtl/>
        </w:rPr>
        <w:t>لَم</w:t>
      </w:r>
      <w:r w:rsidRPr="004F66F1">
        <w:rPr>
          <w:rFonts w:hint="cs"/>
          <w:rtl/>
        </w:rPr>
        <w:t>ۡ</w:t>
      </w:r>
      <w:r w:rsidRPr="004F66F1">
        <w:rPr>
          <w:rtl/>
        </w:rPr>
        <w:t xml:space="preserve"> </w:t>
      </w:r>
      <w:r w:rsidRPr="004F66F1">
        <w:rPr>
          <w:rFonts w:hint="eastAsia"/>
          <w:rtl/>
        </w:rPr>
        <w:t>يَع</w:t>
      </w:r>
      <w:r w:rsidRPr="004F66F1">
        <w:rPr>
          <w:rFonts w:hint="cs"/>
          <w:rtl/>
        </w:rPr>
        <w:t>ۡ</w:t>
      </w:r>
      <w:r w:rsidRPr="004F66F1">
        <w:rPr>
          <w:rFonts w:hint="eastAsia"/>
          <w:rtl/>
        </w:rPr>
        <w:t>لَم</w:t>
      </w:r>
      <w:r w:rsidRPr="004F66F1">
        <w:rPr>
          <w:rFonts w:hint="cs"/>
          <w:rtl/>
        </w:rPr>
        <w:t>ۡ</w:t>
      </w:r>
      <w:r w:rsidRPr="004F66F1">
        <w:rPr>
          <w:rtl/>
        </w:rPr>
        <w:t xml:space="preserve"> </w:t>
      </w:r>
      <w:r w:rsidRPr="004F66F1">
        <w:rPr>
          <w:rFonts w:hint="cs"/>
          <w:rtl/>
        </w:rPr>
        <w:t>٥</w:t>
      </w:r>
      <w:r w:rsidRPr="004F66F1">
        <w:rPr>
          <w:rFonts w:ascii="B Lotus" w:hAnsi="B Lotus" w:cs="Traditional Arabic" w:hint="cs"/>
          <w:rtl/>
        </w:rPr>
        <w:t>﴾</w:t>
      </w:r>
      <w:r w:rsidRPr="004F66F1">
        <w:rPr>
          <w:rStyle w:val="Char6"/>
          <w:rFonts w:hint="cs"/>
          <w:rtl/>
        </w:rPr>
        <w:t xml:space="preserve"> </w:t>
      </w:r>
      <w:r w:rsidRPr="004F66F1">
        <w:rPr>
          <w:rStyle w:val="Chara"/>
          <w:rtl/>
        </w:rPr>
        <w:t>[العلق: ١</w:t>
      </w:r>
      <w:r w:rsidRPr="004F66F1">
        <w:rPr>
          <w:rStyle w:val="Chara"/>
          <w:rFonts w:hint="cs"/>
          <w:rtl/>
        </w:rPr>
        <w:t>-</w:t>
      </w:r>
      <w:r w:rsidRPr="004F66F1">
        <w:rPr>
          <w:rStyle w:val="Chara"/>
          <w:rtl/>
        </w:rPr>
        <w:t xml:space="preserve"> ٥]</w:t>
      </w:r>
      <w:r w:rsidRPr="004F66F1">
        <w:rPr>
          <w:rStyle w:val="Chara"/>
          <w:rFonts w:hint="cs"/>
          <w:rtl/>
        </w:rPr>
        <w:t>.</w:t>
      </w:r>
      <w:r w:rsidR="00F3074E">
        <w:rPr>
          <w:rStyle w:val="Char6"/>
          <w:rtl/>
        </w:rPr>
        <w:t xml:space="preserve"> </w:t>
      </w:r>
    </w:p>
    <w:p w:rsidR="00B02293" w:rsidRPr="004F66F1" w:rsidRDefault="00B02293" w:rsidP="00EA7C2A">
      <w:pPr>
        <w:ind w:left="567"/>
        <w:jc w:val="both"/>
        <w:rPr>
          <w:rStyle w:val="Char6"/>
          <w:rtl/>
        </w:rPr>
      </w:pPr>
      <w:r w:rsidRPr="004F66F1">
        <w:rPr>
          <w:rFonts w:ascii="B Lotus" w:hAnsi="B Lotus" w:cs="Traditional Arabic" w:hint="cs"/>
          <w:caps/>
          <w:sz w:val="26"/>
          <w:szCs w:val="26"/>
          <w:rtl/>
          <w:lang w:bidi="fa-IR"/>
        </w:rPr>
        <w:t>«</w:t>
      </w:r>
      <w:r w:rsidRPr="004F66F1">
        <w:rPr>
          <w:rStyle w:val="Charb"/>
          <w:rtl/>
        </w:rPr>
        <w:t xml:space="preserve">بخوان به نام پروردگارت، آن </w:t>
      </w:r>
      <w:r w:rsidR="00DF6C5B" w:rsidRPr="004F66F1">
        <w:rPr>
          <w:rStyle w:val="Charb"/>
          <w:rtl/>
        </w:rPr>
        <w:t>ک</w:t>
      </w:r>
      <w:r w:rsidRPr="004F66F1">
        <w:rPr>
          <w:rStyle w:val="Charb"/>
          <w:rtl/>
        </w:rPr>
        <w:t>ه آفر</w:t>
      </w:r>
      <w:r w:rsidR="00DF6C5B" w:rsidRPr="004F66F1">
        <w:rPr>
          <w:rStyle w:val="Charb"/>
          <w:rtl/>
        </w:rPr>
        <w:t>ی</w:t>
      </w:r>
      <w:r w:rsidRPr="004F66F1">
        <w:rPr>
          <w:rStyle w:val="Charb"/>
          <w:rtl/>
        </w:rPr>
        <w:t>ده است. انسان را از خون بسته آفر</w:t>
      </w:r>
      <w:r w:rsidR="00DF6C5B" w:rsidRPr="004F66F1">
        <w:rPr>
          <w:rStyle w:val="Charb"/>
          <w:rtl/>
        </w:rPr>
        <w:t>ی</w:t>
      </w:r>
      <w:r w:rsidRPr="004F66F1">
        <w:rPr>
          <w:rStyle w:val="Charb"/>
          <w:rtl/>
        </w:rPr>
        <w:t>ده است. بخوان پروردگار تو بزرگوارتر و بخشنده‌تر است، همان خدا</w:t>
      </w:r>
      <w:r w:rsidR="00DF6C5B" w:rsidRPr="004F66F1">
        <w:rPr>
          <w:rStyle w:val="Charb"/>
          <w:rtl/>
        </w:rPr>
        <w:t>یی</w:t>
      </w:r>
      <w:r w:rsidRPr="004F66F1">
        <w:rPr>
          <w:rStyle w:val="Charb"/>
          <w:rtl/>
        </w:rPr>
        <w:t xml:space="preserve"> </w:t>
      </w:r>
      <w:r w:rsidR="00DF6C5B" w:rsidRPr="004F66F1">
        <w:rPr>
          <w:rStyle w:val="Charb"/>
          <w:rtl/>
        </w:rPr>
        <w:t>ک</w:t>
      </w:r>
      <w:r w:rsidRPr="004F66F1">
        <w:rPr>
          <w:rStyle w:val="Charb"/>
          <w:rtl/>
        </w:rPr>
        <w:t>ه به وس</w:t>
      </w:r>
      <w:r w:rsidR="00DF6C5B" w:rsidRPr="004F66F1">
        <w:rPr>
          <w:rStyle w:val="Charb"/>
          <w:rtl/>
        </w:rPr>
        <w:t>ی</w:t>
      </w:r>
      <w:r w:rsidRPr="004F66F1">
        <w:rPr>
          <w:rStyle w:val="Charb"/>
          <w:rtl/>
        </w:rPr>
        <w:t>له‌</w:t>
      </w:r>
      <w:r w:rsidR="00DF6C5B" w:rsidRPr="004F66F1">
        <w:rPr>
          <w:rStyle w:val="Charb"/>
          <w:rtl/>
        </w:rPr>
        <w:t>ی</w:t>
      </w:r>
      <w:r w:rsidRPr="004F66F1">
        <w:rPr>
          <w:rStyle w:val="Charb"/>
          <w:rtl/>
        </w:rPr>
        <w:t xml:space="preserve"> قلم آموخت. آموخت انسان را چ</w:t>
      </w:r>
      <w:r w:rsidR="00DF6C5B" w:rsidRPr="004F66F1">
        <w:rPr>
          <w:rStyle w:val="Charb"/>
          <w:rtl/>
        </w:rPr>
        <w:t>ی</w:t>
      </w:r>
      <w:r w:rsidRPr="004F66F1">
        <w:rPr>
          <w:rStyle w:val="Charb"/>
          <w:rtl/>
        </w:rPr>
        <w:t>زها</w:t>
      </w:r>
      <w:r w:rsidR="00DF6C5B" w:rsidRPr="004F66F1">
        <w:rPr>
          <w:rStyle w:val="Charb"/>
          <w:rtl/>
        </w:rPr>
        <w:t>یی</w:t>
      </w:r>
      <w:r w:rsidRPr="004F66F1">
        <w:rPr>
          <w:rStyle w:val="Charb"/>
          <w:rtl/>
        </w:rPr>
        <w:t xml:space="preserve"> </w:t>
      </w:r>
      <w:r w:rsidR="00DF6C5B" w:rsidRPr="004F66F1">
        <w:rPr>
          <w:rStyle w:val="Charb"/>
          <w:rtl/>
        </w:rPr>
        <w:t>ک</w:t>
      </w:r>
      <w:r w:rsidRPr="004F66F1">
        <w:rPr>
          <w:rStyle w:val="Charb"/>
          <w:rtl/>
        </w:rPr>
        <w:t>ه نم</w:t>
      </w:r>
      <w:r w:rsidR="00DF6C5B" w:rsidRPr="004F66F1">
        <w:rPr>
          <w:rStyle w:val="Charb"/>
          <w:rtl/>
        </w:rPr>
        <w:t>ی</w:t>
      </w:r>
      <w:r w:rsidRPr="004F66F1">
        <w:rPr>
          <w:rStyle w:val="Charb"/>
          <w:rtl/>
        </w:rPr>
        <w:t>‌دانست</w:t>
      </w:r>
      <w:r w:rsidRPr="004F66F1">
        <w:rPr>
          <w:rFonts w:ascii="B Lotus" w:hAnsi="B Lotus" w:cs="Traditional Arabic" w:hint="cs"/>
          <w:caps/>
          <w:sz w:val="26"/>
          <w:szCs w:val="26"/>
          <w:rtl/>
          <w:lang w:bidi="fa-IR"/>
        </w:rPr>
        <w:t>»</w:t>
      </w:r>
      <w:r w:rsidRPr="004F66F1">
        <w:rPr>
          <w:rStyle w:val="Char6"/>
          <w:rtl/>
        </w:rPr>
        <w:t>.</w:t>
      </w:r>
    </w:p>
    <w:p w:rsidR="00B02293" w:rsidRPr="004F66F1" w:rsidRDefault="00B02293" w:rsidP="00EA7C2A">
      <w:pPr>
        <w:pStyle w:val="a9"/>
        <w:rPr>
          <w:rStyle w:val="Char6"/>
          <w:rtl/>
        </w:rPr>
      </w:pPr>
      <w:r w:rsidRPr="004F66F1">
        <w:rPr>
          <w:rStyle w:val="Char6"/>
          <w:rtl/>
        </w:rPr>
        <w:t>آموزش با قلم در آیه، اشاره به علم ا</w:t>
      </w:r>
      <w:r w:rsidR="00DF6C5B" w:rsidRPr="004F66F1">
        <w:rPr>
          <w:rStyle w:val="Char6"/>
          <w:rtl/>
        </w:rPr>
        <w:t>ک</w:t>
      </w:r>
      <w:r w:rsidRPr="004F66F1">
        <w:rPr>
          <w:rStyle w:val="Char6"/>
          <w:rtl/>
        </w:rPr>
        <w:t>تساب</w:t>
      </w:r>
      <w:r w:rsidR="00DF6C5B" w:rsidRPr="004F66F1">
        <w:rPr>
          <w:rStyle w:val="Char6"/>
          <w:rtl/>
        </w:rPr>
        <w:t>ی</w:t>
      </w:r>
      <w:r w:rsidRPr="004F66F1">
        <w:rPr>
          <w:rStyle w:val="Char6"/>
          <w:rtl/>
        </w:rPr>
        <w:t xml:space="preserve"> است. و ما بعد آن اشاره به علم خداداد</w:t>
      </w:r>
      <w:r w:rsidR="00DF6C5B" w:rsidRPr="004F66F1">
        <w:rPr>
          <w:rStyle w:val="Char6"/>
          <w:rtl/>
        </w:rPr>
        <w:t>ی</w:t>
      </w:r>
      <w:r w:rsidRPr="004F66F1">
        <w:rPr>
          <w:rStyle w:val="Char6"/>
          <w:rtl/>
        </w:rPr>
        <w:t xml:space="preserve"> است </w:t>
      </w:r>
      <w:r w:rsidR="00DF6C5B" w:rsidRPr="004F66F1">
        <w:rPr>
          <w:rStyle w:val="Char6"/>
          <w:rtl/>
        </w:rPr>
        <w:t>ک</w:t>
      </w:r>
      <w:r w:rsidRPr="004F66F1">
        <w:rPr>
          <w:rStyle w:val="Char6"/>
          <w:rtl/>
        </w:rPr>
        <w:t>ه آن را به هر که خواست م</w:t>
      </w:r>
      <w:r w:rsidR="00DF6C5B" w:rsidRPr="004F66F1">
        <w:rPr>
          <w:rStyle w:val="Char6"/>
          <w:rtl/>
        </w:rPr>
        <w:t>ی</w:t>
      </w:r>
      <w:r w:rsidRPr="004F66F1">
        <w:rPr>
          <w:rStyle w:val="Char6"/>
          <w:rtl/>
        </w:rPr>
        <w:t>‌بخشد.</w:t>
      </w:r>
    </w:p>
    <w:p w:rsidR="00B02293" w:rsidRPr="004F66F1" w:rsidRDefault="00B02293" w:rsidP="009A0B47">
      <w:pPr>
        <w:ind w:firstLine="284"/>
        <w:jc w:val="both"/>
        <w:rPr>
          <w:rStyle w:val="Char6"/>
          <w:rtl/>
        </w:rPr>
      </w:pPr>
      <w:r w:rsidRPr="004F66F1">
        <w:rPr>
          <w:rStyle w:val="Char6"/>
          <w:spacing w:val="-4"/>
          <w:rtl/>
        </w:rPr>
        <w:t>هرگاه رسول</w:t>
      </w:r>
      <w:r w:rsidR="004F66F1" w:rsidRPr="004F66F1">
        <w:rPr>
          <w:rStyle w:val="Char6"/>
          <w:rFonts w:ascii="CTraditional Arabic" w:hAnsi="CTraditional Arabic" w:cs="CTraditional Arabic"/>
          <w:spacing w:val="-4"/>
          <w:rtl/>
        </w:rPr>
        <w:t xml:space="preserve"> ج</w:t>
      </w:r>
      <w:r w:rsidRPr="004F66F1">
        <w:rPr>
          <w:rStyle w:val="Char6"/>
          <w:spacing w:val="-4"/>
          <w:rtl/>
        </w:rPr>
        <w:t xml:space="preserve"> اجتهاد </w:t>
      </w:r>
      <w:r w:rsidR="00DF6C5B" w:rsidRPr="004F66F1">
        <w:rPr>
          <w:rStyle w:val="Char6"/>
          <w:spacing w:val="-4"/>
          <w:rtl/>
        </w:rPr>
        <w:t>ک</w:t>
      </w:r>
      <w:r w:rsidRPr="004F66F1">
        <w:rPr>
          <w:rStyle w:val="Char6"/>
          <w:spacing w:val="-4"/>
          <w:rtl/>
        </w:rPr>
        <w:t>ند و وح</w:t>
      </w:r>
      <w:r w:rsidR="00DF6C5B" w:rsidRPr="004F66F1">
        <w:rPr>
          <w:rStyle w:val="Char6"/>
          <w:spacing w:val="-4"/>
          <w:rtl/>
        </w:rPr>
        <w:t>ی</w:t>
      </w:r>
      <w:r w:rsidRPr="004F66F1">
        <w:rPr>
          <w:rStyle w:val="Char6"/>
          <w:spacing w:val="-4"/>
          <w:rtl/>
        </w:rPr>
        <w:t xml:space="preserve"> در مورد اجتهاد او سکوت کند، این سکوت به معن</w:t>
      </w:r>
      <w:r w:rsidR="00DF6C5B" w:rsidRPr="004F66F1">
        <w:rPr>
          <w:rStyle w:val="Char6"/>
          <w:spacing w:val="-4"/>
          <w:rtl/>
        </w:rPr>
        <w:t>ی</w:t>
      </w:r>
      <w:r w:rsidRPr="004F66F1">
        <w:rPr>
          <w:rStyle w:val="Char6"/>
          <w:spacing w:val="-4"/>
          <w:rtl/>
        </w:rPr>
        <w:t xml:space="preserve"> اقرار</w:t>
      </w:r>
      <w:r w:rsidRPr="004F66F1">
        <w:rPr>
          <w:rStyle w:val="Char6"/>
          <w:rFonts w:hint="cs"/>
          <w:spacing w:val="-4"/>
          <w:rtl/>
        </w:rPr>
        <w:t xml:space="preserve"> </w:t>
      </w:r>
      <w:r w:rsidRPr="004F66F1">
        <w:rPr>
          <w:rStyle w:val="Char6"/>
          <w:spacing w:val="-4"/>
          <w:rtl/>
        </w:rPr>
        <w:t>و</w:t>
      </w:r>
      <w:r w:rsidRPr="004F66F1">
        <w:rPr>
          <w:rStyle w:val="Char6"/>
          <w:rFonts w:hint="cs"/>
          <w:spacing w:val="-4"/>
          <w:rtl/>
        </w:rPr>
        <w:t xml:space="preserve"> </w:t>
      </w:r>
      <w:r w:rsidRPr="004F66F1">
        <w:rPr>
          <w:rStyle w:val="Char6"/>
          <w:spacing w:val="-4"/>
          <w:rtl/>
        </w:rPr>
        <w:t>تا</w:t>
      </w:r>
      <w:r w:rsidR="00DF6C5B" w:rsidRPr="004F66F1">
        <w:rPr>
          <w:rStyle w:val="Char6"/>
          <w:spacing w:val="-4"/>
          <w:rtl/>
        </w:rPr>
        <w:t>یی</w:t>
      </w:r>
      <w:r w:rsidRPr="004F66F1">
        <w:rPr>
          <w:rStyle w:val="Char6"/>
          <w:spacing w:val="-4"/>
          <w:rtl/>
        </w:rPr>
        <w:t>د الله</w:t>
      </w:r>
      <w:r w:rsidR="009A0B47" w:rsidRPr="004F66F1">
        <w:rPr>
          <w:rStyle w:val="Char6"/>
          <w:rFonts w:cs="CTraditional Arabic" w:hint="cs"/>
          <w:spacing w:val="-4"/>
          <w:rtl/>
        </w:rPr>
        <w:t>أ</w:t>
      </w:r>
      <w:r w:rsidRPr="004F66F1">
        <w:rPr>
          <w:rStyle w:val="Char6"/>
          <w:spacing w:val="-4"/>
          <w:rtl/>
        </w:rPr>
        <w:t xml:space="preserve"> بر اجتهاد رسول الله</w:t>
      </w:r>
      <w:r w:rsidR="004F66F1" w:rsidRPr="004F66F1">
        <w:rPr>
          <w:rStyle w:val="Char6"/>
          <w:rFonts w:ascii="CTraditional Arabic" w:hAnsi="CTraditional Arabic" w:cs="CTraditional Arabic"/>
          <w:spacing w:val="-4"/>
          <w:rtl/>
        </w:rPr>
        <w:t xml:space="preserve"> ج</w:t>
      </w:r>
      <w:r w:rsidRPr="004F66F1">
        <w:rPr>
          <w:rStyle w:val="Char6"/>
          <w:spacing w:val="-4"/>
          <w:rtl/>
        </w:rPr>
        <w:t xml:space="preserve"> است و این تأیید، اجتهاد رسول الله</w:t>
      </w:r>
      <w:r w:rsidR="004F66F1" w:rsidRPr="004F66F1">
        <w:rPr>
          <w:rStyle w:val="Char6"/>
          <w:rFonts w:ascii="CTraditional Arabic" w:hAnsi="CTraditional Arabic" w:cs="CTraditional Arabic"/>
          <w:spacing w:val="-4"/>
          <w:rtl/>
        </w:rPr>
        <w:t xml:space="preserve"> ج</w:t>
      </w:r>
      <w:r w:rsidRPr="004F66F1">
        <w:rPr>
          <w:rStyle w:val="Char6"/>
          <w:spacing w:val="-4"/>
          <w:rtl/>
        </w:rPr>
        <w:t xml:space="preserve"> </w:t>
      </w:r>
      <w:r w:rsidRPr="004F66F1">
        <w:rPr>
          <w:rStyle w:val="Char6"/>
          <w:rtl/>
        </w:rPr>
        <w:t xml:space="preserve">را در </w:t>
      </w:r>
      <w:r w:rsidR="0009100D" w:rsidRPr="004F66F1">
        <w:rPr>
          <w:rStyle w:val="Char6"/>
          <w:rFonts w:hint="cs"/>
          <w:rtl/>
        </w:rPr>
        <w:t>صفت</w:t>
      </w:r>
      <w:r w:rsidRPr="004F66F1">
        <w:rPr>
          <w:rStyle w:val="Char6"/>
          <w:rtl/>
        </w:rPr>
        <w:t xml:space="preserve"> وحی قرار می‌دهد، بدین معنا هر چ</w:t>
      </w:r>
      <w:r w:rsidR="00DF6C5B" w:rsidRPr="004F66F1">
        <w:rPr>
          <w:rStyle w:val="Char6"/>
          <w:rtl/>
        </w:rPr>
        <w:t>ی</w:t>
      </w:r>
      <w:r w:rsidRPr="004F66F1">
        <w:rPr>
          <w:rStyle w:val="Char6"/>
          <w:rtl/>
        </w:rPr>
        <w:t>ز</w:t>
      </w:r>
      <w:r w:rsidR="00DF6C5B" w:rsidRPr="004F66F1">
        <w:rPr>
          <w:rStyle w:val="Char6"/>
          <w:rtl/>
        </w:rPr>
        <w:t>ی</w:t>
      </w:r>
      <w:r w:rsidRPr="004F66F1">
        <w:rPr>
          <w:rStyle w:val="Char6"/>
          <w:rtl/>
        </w:rPr>
        <w:t xml:space="preserve"> که از دهان رسول ا</w:t>
      </w:r>
      <w:r w:rsidR="00DF6C5B" w:rsidRPr="004F66F1">
        <w:rPr>
          <w:rStyle w:val="Char6"/>
          <w:rtl/>
        </w:rPr>
        <w:t>ک</w:t>
      </w:r>
      <w:r w:rsidRPr="004F66F1">
        <w:rPr>
          <w:rStyle w:val="Char6"/>
          <w:rtl/>
        </w:rPr>
        <w:t>رم</w:t>
      </w:r>
      <w:r w:rsidR="004F66F1" w:rsidRPr="004F66F1">
        <w:rPr>
          <w:rStyle w:val="Char6"/>
          <w:rFonts w:ascii="CTraditional Arabic" w:hAnsi="CTraditional Arabic" w:cs="CTraditional Arabic"/>
          <w:rtl/>
        </w:rPr>
        <w:t xml:space="preserve"> ج</w:t>
      </w:r>
      <w:r w:rsidRPr="004F66F1">
        <w:rPr>
          <w:rStyle w:val="Char6"/>
          <w:rtl/>
        </w:rPr>
        <w:t xml:space="preserve"> ب</w:t>
      </w:r>
      <w:r w:rsidR="00DF6C5B" w:rsidRPr="004F66F1">
        <w:rPr>
          <w:rStyle w:val="Char6"/>
          <w:rtl/>
        </w:rPr>
        <w:t>ی</w:t>
      </w:r>
      <w:r w:rsidRPr="004F66F1">
        <w:rPr>
          <w:rStyle w:val="Char6"/>
          <w:rtl/>
        </w:rPr>
        <w:t>رون م</w:t>
      </w:r>
      <w:r w:rsidR="00DF6C5B" w:rsidRPr="004F66F1">
        <w:rPr>
          <w:rStyle w:val="Char6"/>
          <w:rtl/>
        </w:rPr>
        <w:t>ی</w:t>
      </w:r>
      <w:r w:rsidRPr="004F66F1">
        <w:rPr>
          <w:rStyle w:val="Char6"/>
          <w:rtl/>
        </w:rPr>
        <w:t>‌آ</w:t>
      </w:r>
      <w:r w:rsidR="00DF6C5B" w:rsidRPr="004F66F1">
        <w:rPr>
          <w:rStyle w:val="Char6"/>
          <w:rtl/>
        </w:rPr>
        <w:t>ی</w:t>
      </w:r>
      <w:r w:rsidRPr="004F66F1">
        <w:rPr>
          <w:rStyle w:val="Char6"/>
          <w:rtl/>
        </w:rPr>
        <w:t>د وح</w:t>
      </w:r>
      <w:r w:rsidR="00DF6C5B" w:rsidRPr="004F66F1">
        <w:rPr>
          <w:rStyle w:val="Char6"/>
          <w:rtl/>
        </w:rPr>
        <w:t>ی</w:t>
      </w:r>
      <w:r w:rsidRPr="004F66F1">
        <w:rPr>
          <w:rStyle w:val="Char6"/>
          <w:rtl/>
        </w:rPr>
        <w:t xml:space="preserve"> است.</w:t>
      </w:r>
      <w:r w:rsidR="00F3074E">
        <w:rPr>
          <w:rStyle w:val="Char6"/>
          <w:rtl/>
        </w:rPr>
        <w:t xml:space="preserve"> </w:t>
      </w:r>
      <w:r w:rsidRPr="004F66F1">
        <w:rPr>
          <w:rStyle w:val="Char6"/>
          <w:rtl/>
        </w:rPr>
        <w:t>وخداوند راست گفت آنجا که فرمود:</w:t>
      </w:r>
    </w:p>
    <w:p w:rsidR="001E22A1" w:rsidRPr="004F66F1" w:rsidRDefault="00B02293" w:rsidP="00EA7C2A">
      <w:pPr>
        <w:pStyle w:val="a7"/>
        <w:rPr>
          <w:rStyle w:val="Char6"/>
          <w:rtl/>
        </w:rPr>
      </w:pPr>
      <w:r w:rsidRPr="004F66F1">
        <w:rPr>
          <w:rFonts w:ascii="AGA Arabesque" w:hAnsi="AGA Arabesque" w:cs="Traditional Arabic" w:hint="cs"/>
          <w:rtl/>
        </w:rPr>
        <w:t>﴿</w:t>
      </w:r>
      <w:r w:rsidRPr="004F66F1">
        <w:rPr>
          <w:rtl/>
        </w:rPr>
        <w:t>وَ</w:t>
      </w:r>
      <w:r w:rsidRPr="004F66F1">
        <w:rPr>
          <w:rFonts w:hint="cs"/>
          <w:rtl/>
        </w:rPr>
        <w:t>ٱلنَّجۡمِ</w:t>
      </w:r>
      <w:r w:rsidRPr="004F66F1">
        <w:rPr>
          <w:rtl/>
        </w:rPr>
        <w:t xml:space="preserve"> </w:t>
      </w:r>
      <w:r w:rsidRPr="004F66F1">
        <w:rPr>
          <w:rFonts w:hint="cs"/>
          <w:rtl/>
        </w:rPr>
        <w:t>إِذَا</w:t>
      </w:r>
      <w:r w:rsidRPr="004F66F1">
        <w:rPr>
          <w:rtl/>
        </w:rPr>
        <w:t xml:space="preserve"> </w:t>
      </w:r>
      <w:r w:rsidRPr="004F66F1">
        <w:rPr>
          <w:rFonts w:hint="cs"/>
          <w:rtl/>
        </w:rPr>
        <w:t>هَوَىٰ</w:t>
      </w:r>
      <w:r w:rsidRPr="004F66F1">
        <w:rPr>
          <w:rtl/>
        </w:rPr>
        <w:t xml:space="preserve"> </w:t>
      </w:r>
      <w:r w:rsidRPr="004F66F1">
        <w:rPr>
          <w:rFonts w:hint="cs"/>
          <w:rtl/>
        </w:rPr>
        <w:t>١</w:t>
      </w:r>
      <w:r w:rsidRPr="004F66F1">
        <w:rPr>
          <w:rtl/>
        </w:rPr>
        <w:t xml:space="preserve"> </w:t>
      </w:r>
      <w:r w:rsidRPr="004F66F1">
        <w:rPr>
          <w:rFonts w:hint="cs"/>
          <w:rtl/>
        </w:rPr>
        <w:t>مَا</w:t>
      </w:r>
      <w:r w:rsidRPr="004F66F1">
        <w:rPr>
          <w:rtl/>
        </w:rPr>
        <w:t xml:space="preserve"> </w:t>
      </w:r>
      <w:r w:rsidRPr="004F66F1">
        <w:rPr>
          <w:rFonts w:hint="cs"/>
          <w:rtl/>
        </w:rPr>
        <w:t>ضَلَّ</w:t>
      </w:r>
      <w:r w:rsidRPr="004F66F1">
        <w:rPr>
          <w:rtl/>
        </w:rPr>
        <w:t xml:space="preserve"> </w:t>
      </w:r>
      <w:r w:rsidRPr="004F66F1">
        <w:rPr>
          <w:rFonts w:hint="cs"/>
          <w:rtl/>
        </w:rPr>
        <w:t>صَاحِبُكُمۡ</w:t>
      </w:r>
      <w:r w:rsidRPr="004F66F1">
        <w:rPr>
          <w:rtl/>
        </w:rPr>
        <w:t xml:space="preserve"> </w:t>
      </w:r>
      <w:r w:rsidRPr="004F66F1">
        <w:rPr>
          <w:rFonts w:hint="cs"/>
          <w:rtl/>
        </w:rPr>
        <w:t>وَمَا</w:t>
      </w:r>
      <w:r w:rsidRPr="004F66F1">
        <w:rPr>
          <w:rtl/>
        </w:rPr>
        <w:t xml:space="preserve"> </w:t>
      </w:r>
      <w:r w:rsidRPr="004F66F1">
        <w:rPr>
          <w:rFonts w:hint="cs"/>
          <w:rtl/>
        </w:rPr>
        <w:t>غَوَىٰ</w:t>
      </w:r>
      <w:r w:rsidRPr="004F66F1">
        <w:rPr>
          <w:rtl/>
        </w:rPr>
        <w:t xml:space="preserve"> </w:t>
      </w:r>
      <w:r w:rsidRPr="004F66F1">
        <w:rPr>
          <w:rFonts w:hint="cs"/>
          <w:rtl/>
        </w:rPr>
        <w:t>٢</w:t>
      </w:r>
      <w:r w:rsidRPr="004F66F1">
        <w:rPr>
          <w:rtl/>
        </w:rPr>
        <w:t xml:space="preserve"> </w:t>
      </w:r>
      <w:r w:rsidRPr="004F66F1">
        <w:rPr>
          <w:rFonts w:hint="cs"/>
          <w:rtl/>
        </w:rPr>
        <w:t>وَمَا</w:t>
      </w:r>
      <w:r w:rsidRPr="004F66F1">
        <w:rPr>
          <w:rtl/>
        </w:rPr>
        <w:t xml:space="preserve"> </w:t>
      </w:r>
      <w:r w:rsidRPr="004F66F1">
        <w:rPr>
          <w:rFonts w:hint="cs"/>
          <w:rtl/>
        </w:rPr>
        <w:t>يَنطِقُ</w:t>
      </w:r>
      <w:r w:rsidRPr="004F66F1">
        <w:rPr>
          <w:rtl/>
        </w:rPr>
        <w:t xml:space="preserve"> </w:t>
      </w:r>
      <w:r w:rsidRPr="004F66F1">
        <w:rPr>
          <w:rFonts w:hint="cs"/>
          <w:rtl/>
        </w:rPr>
        <w:t>عَنِ</w:t>
      </w:r>
      <w:r w:rsidRPr="004F66F1">
        <w:rPr>
          <w:rtl/>
        </w:rPr>
        <w:t xml:space="preserve"> </w:t>
      </w:r>
      <w:r w:rsidRPr="004F66F1">
        <w:rPr>
          <w:rFonts w:hint="cs"/>
          <w:rtl/>
        </w:rPr>
        <w:t>ٱلۡهَوَىٰٓ</w:t>
      </w:r>
      <w:r w:rsidRPr="004F66F1">
        <w:rPr>
          <w:rtl/>
        </w:rPr>
        <w:t xml:space="preserve"> </w:t>
      </w:r>
      <w:r w:rsidRPr="004F66F1">
        <w:rPr>
          <w:rFonts w:hint="cs"/>
          <w:rtl/>
        </w:rPr>
        <w:t>٣</w:t>
      </w:r>
      <w:r w:rsidRPr="004F66F1">
        <w:rPr>
          <w:rtl/>
        </w:rPr>
        <w:t xml:space="preserve"> </w:t>
      </w:r>
      <w:r w:rsidRPr="004F66F1">
        <w:rPr>
          <w:rFonts w:hint="cs"/>
          <w:rtl/>
        </w:rPr>
        <w:t>إِنۡ</w:t>
      </w:r>
      <w:r w:rsidRPr="004F66F1">
        <w:rPr>
          <w:rtl/>
        </w:rPr>
        <w:t xml:space="preserve"> </w:t>
      </w:r>
      <w:r w:rsidRPr="004F66F1">
        <w:rPr>
          <w:rFonts w:hint="cs"/>
          <w:rtl/>
        </w:rPr>
        <w:t>هُوَ</w:t>
      </w:r>
      <w:r w:rsidRPr="004F66F1">
        <w:rPr>
          <w:rtl/>
        </w:rPr>
        <w:t xml:space="preserve"> </w:t>
      </w:r>
      <w:r w:rsidRPr="004F66F1">
        <w:rPr>
          <w:rFonts w:hint="cs"/>
          <w:rtl/>
        </w:rPr>
        <w:t>إِلَّا</w:t>
      </w:r>
      <w:r w:rsidRPr="004F66F1">
        <w:rPr>
          <w:rtl/>
        </w:rPr>
        <w:t xml:space="preserve"> </w:t>
      </w:r>
      <w:r w:rsidRPr="004F66F1">
        <w:rPr>
          <w:rFonts w:hint="cs"/>
          <w:rtl/>
        </w:rPr>
        <w:t>وَحۡيٞ</w:t>
      </w:r>
      <w:r w:rsidRPr="004F66F1">
        <w:rPr>
          <w:rtl/>
        </w:rPr>
        <w:t xml:space="preserve"> </w:t>
      </w:r>
      <w:r w:rsidRPr="004F66F1">
        <w:rPr>
          <w:rFonts w:hint="cs"/>
          <w:rtl/>
        </w:rPr>
        <w:t>يُوحَى</w:t>
      </w:r>
      <w:r w:rsidRPr="004F66F1">
        <w:rPr>
          <w:rtl/>
        </w:rPr>
        <w:t>ٰ ٤</w:t>
      </w:r>
      <w:r w:rsidRPr="004F66F1">
        <w:rPr>
          <w:rFonts w:ascii="KFGQPC Uthman Taha Naskh" w:cs="Traditional Arabic" w:hint="cs"/>
          <w:rtl/>
        </w:rPr>
        <w:t>﴾</w:t>
      </w:r>
      <w:r w:rsidRPr="004F66F1">
        <w:rPr>
          <w:rFonts w:ascii="KFGQPC Uthman Taha Naskh" w:cs="KFGQPC Uthman Taha Naskh"/>
          <w:rtl/>
        </w:rPr>
        <w:t xml:space="preserve"> </w:t>
      </w:r>
      <w:r w:rsidRPr="004F66F1">
        <w:rPr>
          <w:rStyle w:val="Chara"/>
          <w:rtl/>
        </w:rPr>
        <w:t>[النجم : ١</w:t>
      </w:r>
      <w:r w:rsidR="001E22A1" w:rsidRPr="004F66F1">
        <w:rPr>
          <w:rStyle w:val="Chara"/>
          <w:rFonts w:hint="cs"/>
          <w:rtl/>
        </w:rPr>
        <w:t>-</w:t>
      </w:r>
      <w:r w:rsidRPr="004F66F1">
        <w:rPr>
          <w:rStyle w:val="Chara"/>
          <w:rtl/>
        </w:rPr>
        <w:t>٤]</w:t>
      </w:r>
      <w:r w:rsidR="001E22A1" w:rsidRPr="004F66F1">
        <w:rPr>
          <w:rStyle w:val="Char6"/>
          <w:rFonts w:hint="cs"/>
          <w:rtl/>
        </w:rPr>
        <w:t>.</w:t>
      </w:r>
    </w:p>
    <w:p w:rsidR="00B02293" w:rsidRPr="004F66F1" w:rsidRDefault="001E22A1" w:rsidP="00EA7C2A">
      <w:pPr>
        <w:pStyle w:val="ae"/>
        <w:rPr>
          <w:rStyle w:val="Char6"/>
          <w:rtl/>
        </w:rPr>
      </w:pPr>
      <w:r w:rsidRPr="004F66F1">
        <w:rPr>
          <w:rFonts w:ascii="AGA Arabesque" w:hAnsi="AGA Arabesque" w:cs="Traditional Arabic" w:hint="cs"/>
          <w:rtl/>
        </w:rPr>
        <w:t>«</w:t>
      </w:r>
      <w:r w:rsidR="00B02293" w:rsidRPr="004F66F1">
        <w:rPr>
          <w:rtl/>
        </w:rPr>
        <w:t xml:space="preserve">سوگند به ستاره در آن زمان </w:t>
      </w:r>
      <w:r w:rsidR="00DF6C5B" w:rsidRPr="004F66F1">
        <w:rPr>
          <w:rtl/>
        </w:rPr>
        <w:t>ک</w:t>
      </w:r>
      <w:r w:rsidR="00B02293" w:rsidRPr="004F66F1">
        <w:rPr>
          <w:rtl/>
        </w:rPr>
        <w:t>ه غروب م</w:t>
      </w:r>
      <w:r w:rsidR="00DF6C5B" w:rsidRPr="004F66F1">
        <w:rPr>
          <w:rtl/>
        </w:rPr>
        <w:t>ی</w:t>
      </w:r>
      <w:r w:rsidR="00B02293" w:rsidRPr="004F66F1">
        <w:rPr>
          <w:rtl/>
        </w:rPr>
        <w:t>‌</w:t>
      </w:r>
      <w:r w:rsidR="00DF6C5B" w:rsidRPr="004F66F1">
        <w:rPr>
          <w:rtl/>
        </w:rPr>
        <w:t>ک</w:t>
      </w:r>
      <w:r w:rsidR="00B02293" w:rsidRPr="004F66F1">
        <w:rPr>
          <w:rtl/>
        </w:rPr>
        <w:t xml:space="preserve">ند. </w:t>
      </w:r>
      <w:r w:rsidR="00DF6C5B" w:rsidRPr="004F66F1">
        <w:rPr>
          <w:rtl/>
        </w:rPr>
        <w:t>ی</w:t>
      </w:r>
      <w:r w:rsidR="00B02293" w:rsidRPr="004F66F1">
        <w:rPr>
          <w:rtl/>
        </w:rPr>
        <w:t>ار شما گمراه و منحرف نشده و راه خطا نپ</w:t>
      </w:r>
      <w:r w:rsidR="00DF6C5B" w:rsidRPr="004F66F1">
        <w:rPr>
          <w:rtl/>
        </w:rPr>
        <w:t>ی</w:t>
      </w:r>
      <w:r w:rsidR="00B02293" w:rsidRPr="004F66F1">
        <w:rPr>
          <w:rtl/>
        </w:rPr>
        <w:t xml:space="preserve">موده و به </w:t>
      </w:r>
      <w:r w:rsidR="00DF6C5B" w:rsidRPr="004F66F1">
        <w:rPr>
          <w:rtl/>
        </w:rPr>
        <w:t>ک</w:t>
      </w:r>
      <w:r w:rsidR="00B02293" w:rsidRPr="004F66F1">
        <w:rPr>
          <w:rtl/>
        </w:rPr>
        <w:t>ژ راهه نرفته است و از رو</w:t>
      </w:r>
      <w:r w:rsidR="00DF6C5B" w:rsidRPr="004F66F1">
        <w:rPr>
          <w:rtl/>
        </w:rPr>
        <w:t>ی</w:t>
      </w:r>
      <w:r w:rsidR="00B02293" w:rsidRPr="004F66F1">
        <w:rPr>
          <w:rtl/>
        </w:rPr>
        <w:t xml:space="preserve"> هوا و هوس سخن نم</w:t>
      </w:r>
      <w:r w:rsidR="00DF6C5B" w:rsidRPr="004F66F1">
        <w:rPr>
          <w:rtl/>
        </w:rPr>
        <w:t>ی</w:t>
      </w:r>
      <w:r w:rsidR="00B02293" w:rsidRPr="004F66F1">
        <w:rPr>
          <w:rtl/>
        </w:rPr>
        <w:t>‌گو</w:t>
      </w:r>
      <w:r w:rsidR="00DF6C5B" w:rsidRPr="004F66F1">
        <w:rPr>
          <w:rtl/>
        </w:rPr>
        <w:t>ی</w:t>
      </w:r>
      <w:r w:rsidR="00B02293" w:rsidRPr="004F66F1">
        <w:rPr>
          <w:rtl/>
        </w:rPr>
        <w:t>د. آن چیزی نیست جز پ</w:t>
      </w:r>
      <w:r w:rsidR="00DF6C5B" w:rsidRPr="004F66F1">
        <w:rPr>
          <w:rtl/>
        </w:rPr>
        <w:t>ی</w:t>
      </w:r>
      <w:r w:rsidR="00B02293" w:rsidRPr="004F66F1">
        <w:rPr>
          <w:rtl/>
        </w:rPr>
        <w:t>ام</w:t>
      </w:r>
      <w:r w:rsidR="00DF6C5B" w:rsidRPr="004F66F1">
        <w:rPr>
          <w:rtl/>
        </w:rPr>
        <w:t>ی</w:t>
      </w:r>
      <w:r w:rsidR="00B02293" w:rsidRPr="004F66F1">
        <w:rPr>
          <w:rtl/>
        </w:rPr>
        <w:t xml:space="preserve"> </w:t>
      </w:r>
      <w:r w:rsidR="00DF6C5B" w:rsidRPr="004F66F1">
        <w:rPr>
          <w:rtl/>
        </w:rPr>
        <w:t>ک</w:t>
      </w:r>
      <w:r w:rsidR="00B02293" w:rsidRPr="004F66F1">
        <w:rPr>
          <w:rtl/>
        </w:rPr>
        <w:t>ه (به وی) وحی گشته است</w:t>
      </w:r>
      <w:r w:rsidRPr="004F66F1">
        <w:rPr>
          <w:rFonts w:ascii="AGA Arabesque" w:hAnsi="AGA Arabesque" w:cs="Traditional Arabic" w:hint="cs"/>
          <w:rtl/>
        </w:rPr>
        <w:t>»</w:t>
      </w:r>
      <w:r w:rsidRPr="004F66F1">
        <w:rPr>
          <w:rStyle w:val="Char6"/>
          <w:rFonts w:hint="cs"/>
          <w:rtl/>
        </w:rPr>
        <w:t>.</w:t>
      </w:r>
    </w:p>
    <w:p w:rsidR="00B02293" w:rsidRPr="004F66F1" w:rsidRDefault="00B02293" w:rsidP="004F66F1">
      <w:pPr>
        <w:widowControl w:val="0"/>
        <w:ind w:firstLine="284"/>
        <w:jc w:val="both"/>
        <w:rPr>
          <w:rStyle w:val="Char6"/>
          <w:rtl/>
        </w:rPr>
      </w:pPr>
      <w:r w:rsidRPr="004F66F1">
        <w:rPr>
          <w:rStyle w:val="Char6"/>
          <w:rtl/>
        </w:rPr>
        <w:t>امت اسلام</w:t>
      </w:r>
      <w:r w:rsidR="00DF6C5B" w:rsidRPr="004F66F1">
        <w:rPr>
          <w:rStyle w:val="Char6"/>
          <w:rtl/>
        </w:rPr>
        <w:t>ی</w:t>
      </w:r>
      <w:r w:rsidRPr="004F66F1">
        <w:rPr>
          <w:rStyle w:val="Char6"/>
          <w:rtl/>
        </w:rPr>
        <w:t xml:space="preserve"> توجه ب</w:t>
      </w:r>
      <w:r w:rsidR="00DF6C5B" w:rsidRPr="004F66F1">
        <w:rPr>
          <w:rStyle w:val="Char6"/>
          <w:rtl/>
        </w:rPr>
        <w:t>ی</w:t>
      </w:r>
      <w:r w:rsidRPr="004F66F1">
        <w:rPr>
          <w:rStyle w:val="Char6"/>
          <w:rtl/>
        </w:rPr>
        <w:t xml:space="preserve">‌سابقه‌ای به تبلیغ و </w:t>
      </w:r>
      <w:r w:rsidR="009829AB" w:rsidRPr="004F66F1">
        <w:rPr>
          <w:rStyle w:val="Char6"/>
          <w:rFonts w:hint="cs"/>
          <w:rtl/>
        </w:rPr>
        <w:t>رساندن</w:t>
      </w:r>
      <w:r w:rsidRPr="004F66F1">
        <w:rPr>
          <w:rStyle w:val="Char6"/>
          <w:rtl/>
        </w:rPr>
        <w:t xml:space="preserve"> ا</w:t>
      </w:r>
      <w:r w:rsidR="00DF6C5B" w:rsidRPr="004F66F1">
        <w:rPr>
          <w:rStyle w:val="Char6"/>
          <w:rtl/>
        </w:rPr>
        <w:t>ی</w:t>
      </w:r>
      <w:r w:rsidRPr="004F66F1">
        <w:rPr>
          <w:rStyle w:val="Char6"/>
          <w:rtl/>
        </w:rPr>
        <w:t xml:space="preserve">ن دو اصل نمود، بگونه‌ای </w:t>
      </w:r>
      <w:r w:rsidR="00DF6C5B" w:rsidRPr="004F66F1">
        <w:rPr>
          <w:rStyle w:val="Char6"/>
          <w:rtl/>
        </w:rPr>
        <w:t>ک</w:t>
      </w:r>
      <w:r w:rsidRPr="004F66F1">
        <w:rPr>
          <w:rStyle w:val="Char6"/>
          <w:rtl/>
        </w:rPr>
        <w:t>ه ه</w:t>
      </w:r>
      <w:r w:rsidR="00DF6C5B" w:rsidRPr="004F66F1">
        <w:rPr>
          <w:rStyle w:val="Char6"/>
          <w:rtl/>
        </w:rPr>
        <w:t>ی</w:t>
      </w:r>
      <w:r w:rsidRPr="004F66F1">
        <w:rPr>
          <w:rStyle w:val="Char6"/>
          <w:rtl/>
        </w:rPr>
        <w:t>چ قومی به م</w:t>
      </w:r>
      <w:r w:rsidR="00DF6C5B" w:rsidRPr="004F66F1">
        <w:rPr>
          <w:rStyle w:val="Char6"/>
          <w:rtl/>
        </w:rPr>
        <w:t>ی</w:t>
      </w:r>
      <w:r w:rsidRPr="004F66F1">
        <w:rPr>
          <w:rStyle w:val="Char6"/>
          <w:rtl/>
        </w:rPr>
        <w:t>راث پ</w:t>
      </w:r>
      <w:r w:rsidR="00DF6C5B" w:rsidRPr="004F66F1">
        <w:rPr>
          <w:rStyle w:val="Char6"/>
          <w:rtl/>
        </w:rPr>
        <w:t>ی</w:t>
      </w:r>
      <w:r w:rsidRPr="004F66F1">
        <w:rPr>
          <w:rStyle w:val="Char6"/>
          <w:rtl/>
        </w:rPr>
        <w:t>امبران و پادشاهان و بزرگان خودشان چن</w:t>
      </w:r>
      <w:r w:rsidR="00DF6C5B" w:rsidRPr="004F66F1">
        <w:rPr>
          <w:rStyle w:val="Char6"/>
          <w:rtl/>
        </w:rPr>
        <w:t>ی</w:t>
      </w:r>
      <w:r w:rsidRPr="004F66F1">
        <w:rPr>
          <w:rStyle w:val="Char6"/>
          <w:rtl/>
        </w:rPr>
        <w:t>ن توجه</w:t>
      </w:r>
      <w:r w:rsidR="00DF6C5B" w:rsidRPr="004F66F1">
        <w:rPr>
          <w:rStyle w:val="Char6"/>
          <w:rtl/>
        </w:rPr>
        <w:t>ی</w:t>
      </w:r>
      <w:r w:rsidRPr="004F66F1">
        <w:rPr>
          <w:rStyle w:val="Char6"/>
          <w:rtl/>
        </w:rPr>
        <w:t xml:space="preserve"> ن</w:t>
      </w:r>
      <w:r w:rsidR="00DF6C5B" w:rsidRPr="004F66F1">
        <w:rPr>
          <w:rStyle w:val="Char6"/>
          <w:rtl/>
        </w:rPr>
        <w:t>ک</w:t>
      </w:r>
      <w:r w:rsidRPr="004F66F1">
        <w:rPr>
          <w:rStyle w:val="Char6"/>
          <w:rtl/>
        </w:rPr>
        <w:t>رده‌اند.</w:t>
      </w:r>
    </w:p>
    <w:p w:rsidR="00B02293" w:rsidRPr="004F66F1" w:rsidRDefault="00DF6C5B" w:rsidP="004F66F1">
      <w:pPr>
        <w:widowControl w:val="0"/>
        <w:ind w:firstLine="284"/>
        <w:jc w:val="both"/>
        <w:rPr>
          <w:rStyle w:val="Char6"/>
          <w:rtl/>
        </w:rPr>
      </w:pPr>
      <w:r w:rsidRPr="004F66F1">
        <w:rPr>
          <w:rStyle w:val="Char6"/>
          <w:rtl/>
        </w:rPr>
        <w:t>ی</w:t>
      </w:r>
      <w:r w:rsidR="00B02293" w:rsidRPr="004F66F1">
        <w:rPr>
          <w:rStyle w:val="Char6"/>
          <w:rtl/>
        </w:rPr>
        <w:t>اران رسول قرآن را حفظ ‌</w:t>
      </w:r>
      <w:r w:rsidRPr="004F66F1">
        <w:rPr>
          <w:rStyle w:val="Char6"/>
          <w:rtl/>
        </w:rPr>
        <w:t>ک</w:t>
      </w:r>
      <w:r w:rsidR="00B02293" w:rsidRPr="004F66F1">
        <w:rPr>
          <w:rStyle w:val="Char6"/>
          <w:rtl/>
        </w:rPr>
        <w:t>ردند و در آن تدب</w:t>
      </w:r>
      <w:r w:rsidRPr="004F66F1">
        <w:rPr>
          <w:rStyle w:val="Char6"/>
          <w:rtl/>
        </w:rPr>
        <w:t>ی</w:t>
      </w:r>
      <w:r w:rsidR="00B02293" w:rsidRPr="004F66F1">
        <w:rPr>
          <w:rStyle w:val="Char6"/>
          <w:rtl/>
        </w:rPr>
        <w:t xml:space="preserve">ر ‌نمودند و آن را خوب فهم </w:t>
      </w:r>
      <w:r w:rsidRPr="004F66F1">
        <w:rPr>
          <w:rStyle w:val="Char6"/>
          <w:rtl/>
        </w:rPr>
        <w:t>ک</w:t>
      </w:r>
      <w:r w:rsidR="00B02293" w:rsidRPr="004F66F1">
        <w:rPr>
          <w:rStyle w:val="Char6"/>
          <w:rtl/>
        </w:rPr>
        <w:t xml:space="preserve">ردند و </w:t>
      </w:r>
      <w:r w:rsidR="00B02293" w:rsidRPr="004F66F1">
        <w:rPr>
          <w:rStyle w:val="Char6"/>
          <w:spacing w:val="-4"/>
          <w:rtl/>
        </w:rPr>
        <w:t xml:space="preserve">همان‌گونه </w:t>
      </w:r>
      <w:r w:rsidRPr="004F66F1">
        <w:rPr>
          <w:rStyle w:val="Char6"/>
          <w:spacing w:val="-4"/>
          <w:rtl/>
        </w:rPr>
        <w:t>ک</w:t>
      </w:r>
      <w:r w:rsidR="00B02293" w:rsidRPr="004F66F1">
        <w:rPr>
          <w:rStyle w:val="Char6"/>
          <w:spacing w:val="-4"/>
          <w:rtl/>
        </w:rPr>
        <w:t xml:space="preserve">ه نازل شده بدون </w:t>
      </w:r>
      <w:r w:rsidRPr="004F66F1">
        <w:rPr>
          <w:rStyle w:val="Char6"/>
          <w:spacing w:val="-4"/>
          <w:rtl/>
        </w:rPr>
        <w:t>ک</w:t>
      </w:r>
      <w:r w:rsidR="00B02293" w:rsidRPr="004F66F1">
        <w:rPr>
          <w:rStyle w:val="Char6"/>
          <w:spacing w:val="-4"/>
          <w:rtl/>
        </w:rPr>
        <w:t xml:space="preserve">م و </w:t>
      </w:r>
      <w:r w:rsidRPr="004F66F1">
        <w:rPr>
          <w:rStyle w:val="Char6"/>
          <w:spacing w:val="-4"/>
          <w:rtl/>
        </w:rPr>
        <w:t>ک</w:t>
      </w:r>
      <w:r w:rsidR="00B02293" w:rsidRPr="004F66F1">
        <w:rPr>
          <w:rStyle w:val="Char6"/>
          <w:spacing w:val="-4"/>
          <w:rtl/>
        </w:rPr>
        <w:t>است، آن را به شاگردان خود (تابع</w:t>
      </w:r>
      <w:r w:rsidRPr="004F66F1">
        <w:rPr>
          <w:rStyle w:val="Char6"/>
          <w:spacing w:val="-4"/>
          <w:rtl/>
        </w:rPr>
        <w:t>ی</w:t>
      </w:r>
      <w:r w:rsidR="00B02293" w:rsidRPr="004F66F1">
        <w:rPr>
          <w:rStyle w:val="Char6"/>
          <w:spacing w:val="-4"/>
          <w:rtl/>
        </w:rPr>
        <w:t>ن) ابلاغ نمودند و آنها هم با همان روش به لاحق</w:t>
      </w:r>
      <w:r w:rsidRPr="004F66F1">
        <w:rPr>
          <w:rStyle w:val="Char6"/>
          <w:spacing w:val="-4"/>
          <w:rtl/>
        </w:rPr>
        <w:t>ی</w:t>
      </w:r>
      <w:r w:rsidR="00B02293" w:rsidRPr="004F66F1">
        <w:rPr>
          <w:rStyle w:val="Char6"/>
          <w:spacing w:val="-4"/>
          <w:rtl/>
        </w:rPr>
        <w:t>ن خودشان سپردند تا به امروز، و ما آن را گرفت</w:t>
      </w:r>
      <w:r w:rsidRPr="004F66F1">
        <w:rPr>
          <w:rStyle w:val="Char6"/>
          <w:spacing w:val="-4"/>
          <w:rtl/>
        </w:rPr>
        <w:t>ی</w:t>
      </w:r>
      <w:r w:rsidR="00B02293" w:rsidRPr="004F66F1">
        <w:rPr>
          <w:rStyle w:val="Char6"/>
          <w:spacing w:val="-4"/>
          <w:rtl/>
        </w:rPr>
        <w:t>م.</w:t>
      </w:r>
    </w:p>
    <w:p w:rsidR="00240C08" w:rsidRPr="004F66F1" w:rsidRDefault="00B02293" w:rsidP="009E535D">
      <w:pPr>
        <w:ind w:firstLine="284"/>
        <w:jc w:val="both"/>
        <w:rPr>
          <w:rStyle w:val="Char6"/>
          <w:rtl/>
        </w:rPr>
      </w:pPr>
      <w:r w:rsidRPr="004F66F1">
        <w:rPr>
          <w:rStyle w:val="Char6"/>
          <w:rtl/>
        </w:rPr>
        <w:t>ا</w:t>
      </w:r>
      <w:r w:rsidR="00DF6C5B" w:rsidRPr="004F66F1">
        <w:rPr>
          <w:rStyle w:val="Char6"/>
          <w:rtl/>
        </w:rPr>
        <w:t>ی</w:t>
      </w:r>
      <w:r w:rsidRPr="004F66F1">
        <w:rPr>
          <w:rStyle w:val="Char6"/>
          <w:rtl/>
        </w:rPr>
        <w:t>نگونه جمع ز</w:t>
      </w:r>
      <w:r w:rsidR="00DF6C5B" w:rsidRPr="004F66F1">
        <w:rPr>
          <w:rStyle w:val="Char6"/>
          <w:rtl/>
        </w:rPr>
        <w:t>ی</w:t>
      </w:r>
      <w:r w:rsidRPr="004F66F1">
        <w:rPr>
          <w:rStyle w:val="Char6"/>
          <w:rtl/>
        </w:rPr>
        <w:t>اد و غفیری در هر زمان</w:t>
      </w:r>
      <w:r w:rsidR="00DF6C5B" w:rsidRPr="004F66F1">
        <w:rPr>
          <w:rStyle w:val="Char6"/>
          <w:rtl/>
        </w:rPr>
        <w:t>ی</w:t>
      </w:r>
      <w:r w:rsidRPr="004F66F1">
        <w:rPr>
          <w:rStyle w:val="Char6"/>
          <w:rtl/>
        </w:rPr>
        <w:t xml:space="preserve"> آن را به پ</w:t>
      </w:r>
      <w:r w:rsidR="00DF6C5B" w:rsidRPr="004F66F1">
        <w:rPr>
          <w:rStyle w:val="Char6"/>
          <w:rtl/>
        </w:rPr>
        <w:t>ی</w:t>
      </w:r>
      <w:r w:rsidRPr="004F66F1">
        <w:rPr>
          <w:rStyle w:val="Char6"/>
          <w:rtl/>
        </w:rPr>
        <w:t>روان دوران بعد</w:t>
      </w:r>
      <w:r w:rsidR="00DF6C5B" w:rsidRPr="004F66F1">
        <w:rPr>
          <w:rStyle w:val="Char6"/>
          <w:rtl/>
        </w:rPr>
        <w:t>ی</w:t>
      </w:r>
      <w:r w:rsidRPr="004F66F1">
        <w:rPr>
          <w:rStyle w:val="Char6"/>
          <w:rtl/>
        </w:rPr>
        <w:t xml:space="preserve"> منتقل می‌کردند. در دوران رسول ا</w:t>
      </w:r>
      <w:r w:rsidR="00DF6C5B" w:rsidRPr="004F66F1">
        <w:rPr>
          <w:rStyle w:val="Char6"/>
          <w:rtl/>
        </w:rPr>
        <w:t>ک</w:t>
      </w:r>
      <w:r w:rsidRPr="004F66F1">
        <w:rPr>
          <w:rStyle w:val="Char6"/>
          <w:rtl/>
        </w:rPr>
        <w:t>رم نوشتن</w:t>
      </w:r>
      <w:r w:rsidR="009829AB" w:rsidRPr="004F66F1">
        <w:rPr>
          <w:rStyle w:val="Char6"/>
          <w:rFonts w:hint="cs"/>
          <w:rtl/>
        </w:rPr>
        <w:t xml:space="preserve"> سنت،</w:t>
      </w:r>
      <w:r w:rsidRPr="004F66F1">
        <w:rPr>
          <w:rStyle w:val="Char6"/>
          <w:rtl/>
        </w:rPr>
        <w:t xml:space="preserve"> </w:t>
      </w:r>
      <w:r w:rsidR="009829AB" w:rsidRPr="004F66F1">
        <w:rPr>
          <w:rStyle w:val="Char6"/>
          <w:rFonts w:hint="cs"/>
          <w:rtl/>
        </w:rPr>
        <w:t>پشتیبانِ</w:t>
      </w:r>
      <w:r w:rsidRPr="004F66F1">
        <w:rPr>
          <w:rStyle w:val="Char6"/>
          <w:rtl/>
        </w:rPr>
        <w:t xml:space="preserve"> حفظ و </w:t>
      </w:r>
      <w:r w:rsidR="009E535D" w:rsidRPr="004F66F1">
        <w:rPr>
          <w:rStyle w:val="Char6"/>
          <w:rFonts w:hint="cs"/>
          <w:rtl/>
        </w:rPr>
        <w:t>دریافت</w:t>
      </w:r>
      <w:r w:rsidRPr="004F66F1">
        <w:rPr>
          <w:rStyle w:val="Char6"/>
          <w:rtl/>
        </w:rPr>
        <w:t xml:space="preserve"> شفاه</w:t>
      </w:r>
      <w:r w:rsidR="00DF6C5B" w:rsidRPr="004F66F1">
        <w:rPr>
          <w:rStyle w:val="Char6"/>
          <w:rtl/>
        </w:rPr>
        <w:t>ی</w:t>
      </w:r>
      <w:r w:rsidRPr="004F66F1">
        <w:rPr>
          <w:rStyle w:val="Char6"/>
          <w:rtl/>
        </w:rPr>
        <w:t xml:space="preserve"> شد، تا بدون </w:t>
      </w:r>
      <w:r w:rsidR="00DF6C5B" w:rsidRPr="004F66F1">
        <w:rPr>
          <w:rStyle w:val="Char6"/>
          <w:rtl/>
        </w:rPr>
        <w:t>ک</w:t>
      </w:r>
      <w:r w:rsidRPr="004F66F1">
        <w:rPr>
          <w:rStyle w:val="Char6"/>
          <w:rtl/>
        </w:rPr>
        <w:t xml:space="preserve">م و </w:t>
      </w:r>
      <w:r w:rsidR="00DF6C5B" w:rsidRPr="004F66F1">
        <w:rPr>
          <w:rStyle w:val="Char6"/>
          <w:rtl/>
        </w:rPr>
        <w:t>ک</w:t>
      </w:r>
      <w:r w:rsidRPr="004F66F1">
        <w:rPr>
          <w:rStyle w:val="Char6"/>
          <w:rtl/>
        </w:rPr>
        <w:t>است و تحر</w:t>
      </w:r>
      <w:r w:rsidR="00DF6C5B" w:rsidRPr="004F66F1">
        <w:rPr>
          <w:rStyle w:val="Char6"/>
          <w:rtl/>
        </w:rPr>
        <w:t>ی</w:t>
      </w:r>
      <w:r w:rsidRPr="004F66F1">
        <w:rPr>
          <w:rStyle w:val="Char6"/>
          <w:rtl/>
        </w:rPr>
        <w:t>ف و تبد</w:t>
      </w:r>
      <w:r w:rsidR="00DF6C5B" w:rsidRPr="004F66F1">
        <w:rPr>
          <w:rStyle w:val="Char6"/>
          <w:rtl/>
        </w:rPr>
        <w:t>ی</w:t>
      </w:r>
      <w:r w:rsidRPr="004F66F1">
        <w:rPr>
          <w:rStyle w:val="Char6"/>
          <w:rtl/>
        </w:rPr>
        <w:t>ل به ما رس</w:t>
      </w:r>
      <w:r w:rsidR="00DF6C5B" w:rsidRPr="004F66F1">
        <w:rPr>
          <w:rStyle w:val="Char6"/>
          <w:rtl/>
        </w:rPr>
        <w:t>ی</w:t>
      </w:r>
      <w:r w:rsidRPr="004F66F1">
        <w:rPr>
          <w:rStyle w:val="Char6"/>
          <w:rtl/>
        </w:rPr>
        <w:t xml:space="preserve">د. و این مصداق قول خداوند متعال است که می‌فرماید: </w:t>
      </w:r>
    </w:p>
    <w:p w:rsidR="00B02293" w:rsidRPr="004F66F1" w:rsidRDefault="00B02293" w:rsidP="00EA7C2A">
      <w:pPr>
        <w:pStyle w:val="a7"/>
        <w:rPr>
          <w:rStyle w:val="Char6"/>
          <w:rtl/>
        </w:rPr>
      </w:pPr>
      <w:r w:rsidRPr="004F66F1">
        <w:rPr>
          <w:rFonts w:ascii="KFGQPC Uthman Taha Naskh" w:cs="Traditional Arabic" w:hint="cs"/>
          <w:rtl/>
        </w:rPr>
        <w:t>﴿</w:t>
      </w:r>
      <w:r w:rsidRPr="004F66F1">
        <w:rPr>
          <w:rtl/>
        </w:rPr>
        <w:t>إِنَّا نَح</w:t>
      </w:r>
      <w:r w:rsidRPr="004F66F1">
        <w:rPr>
          <w:rFonts w:hint="cs"/>
          <w:rtl/>
        </w:rPr>
        <w:t>ۡنُ</w:t>
      </w:r>
      <w:r w:rsidRPr="004F66F1">
        <w:rPr>
          <w:rtl/>
        </w:rPr>
        <w:t xml:space="preserve"> </w:t>
      </w:r>
      <w:r w:rsidRPr="004F66F1">
        <w:rPr>
          <w:rFonts w:hint="cs"/>
          <w:rtl/>
        </w:rPr>
        <w:t>نَزَّلۡنَا</w:t>
      </w:r>
      <w:r w:rsidRPr="004F66F1">
        <w:rPr>
          <w:rtl/>
        </w:rPr>
        <w:t xml:space="preserve"> </w:t>
      </w:r>
      <w:r w:rsidRPr="004F66F1">
        <w:rPr>
          <w:rFonts w:hint="cs"/>
          <w:rtl/>
        </w:rPr>
        <w:t>ٱلذِّكۡرَ</w:t>
      </w:r>
      <w:r w:rsidRPr="004F66F1">
        <w:rPr>
          <w:rtl/>
        </w:rPr>
        <w:t xml:space="preserve"> </w:t>
      </w:r>
      <w:r w:rsidRPr="004F66F1">
        <w:rPr>
          <w:rFonts w:hint="cs"/>
          <w:rtl/>
        </w:rPr>
        <w:t>وَإِنَّا</w:t>
      </w:r>
      <w:r w:rsidRPr="004F66F1">
        <w:rPr>
          <w:rtl/>
        </w:rPr>
        <w:t xml:space="preserve"> </w:t>
      </w:r>
      <w:r w:rsidRPr="004F66F1">
        <w:rPr>
          <w:rFonts w:hint="cs"/>
          <w:rtl/>
        </w:rPr>
        <w:t>لَهُۥ</w:t>
      </w:r>
      <w:r w:rsidRPr="004F66F1">
        <w:rPr>
          <w:rtl/>
        </w:rPr>
        <w:t xml:space="preserve"> </w:t>
      </w:r>
      <w:r w:rsidRPr="004F66F1">
        <w:rPr>
          <w:rFonts w:hint="cs"/>
          <w:rtl/>
        </w:rPr>
        <w:t>لَحَٰفِظُونَ</w:t>
      </w:r>
      <w:r w:rsidRPr="004F66F1">
        <w:rPr>
          <w:rtl/>
        </w:rPr>
        <w:t xml:space="preserve"> </w:t>
      </w:r>
      <w:r w:rsidRPr="004F66F1">
        <w:rPr>
          <w:rFonts w:hint="cs"/>
          <w:rtl/>
        </w:rPr>
        <w:t>٩</w:t>
      </w:r>
      <w:r w:rsidRPr="004F66F1">
        <w:rPr>
          <w:rFonts w:ascii="KFGQPC Uthman Taha Naskh" w:cs="Traditional Arabic" w:hint="cs"/>
          <w:rtl/>
        </w:rPr>
        <w:t>﴾</w:t>
      </w:r>
      <w:r w:rsidRPr="004F66F1">
        <w:rPr>
          <w:rFonts w:ascii="KFGQPC Uthman Taha Naskh" w:cs="KFGQPC Uthman Taha Naskh"/>
          <w:rtl/>
        </w:rPr>
        <w:t xml:space="preserve"> </w:t>
      </w:r>
      <w:r w:rsidRPr="004F66F1">
        <w:rPr>
          <w:rStyle w:val="Chara"/>
          <w:rtl/>
        </w:rPr>
        <w:t>[الحجر: ٩]</w:t>
      </w:r>
      <w:r w:rsidR="00BB1B5E" w:rsidRPr="004F66F1">
        <w:rPr>
          <w:rStyle w:val="Chara"/>
          <w:rFonts w:hint="cs"/>
          <w:rtl/>
        </w:rPr>
        <w:t>.</w:t>
      </w:r>
      <w:r w:rsidRPr="004F66F1">
        <w:rPr>
          <w:rFonts w:ascii="KFGQPC Uthman Taha Naskh" w:cs="KFGQPC Uthman Taha Naskh"/>
          <w:rtl/>
        </w:rPr>
        <w:t xml:space="preserve"> </w:t>
      </w:r>
    </w:p>
    <w:p w:rsidR="00B02293" w:rsidRPr="004F66F1" w:rsidRDefault="00BB1B5E" w:rsidP="00EA7C2A">
      <w:pPr>
        <w:pStyle w:val="ae"/>
        <w:rPr>
          <w:rStyle w:val="Char6"/>
          <w:rtl/>
        </w:rPr>
      </w:pPr>
      <w:r w:rsidRPr="004F66F1">
        <w:rPr>
          <w:rFonts w:ascii="AGA Arabesque" w:hAnsi="AGA Arabesque" w:cs="Traditional Arabic" w:hint="cs"/>
          <w:rtl/>
        </w:rPr>
        <w:t>«</w:t>
      </w:r>
      <w:r w:rsidR="00B02293" w:rsidRPr="004F66F1">
        <w:rPr>
          <w:rtl/>
        </w:rPr>
        <w:t>همانا ما خود قرآن را فرو فرستاد</w:t>
      </w:r>
      <w:r w:rsidR="00DF6C5B" w:rsidRPr="004F66F1">
        <w:rPr>
          <w:rtl/>
        </w:rPr>
        <w:t>ی</w:t>
      </w:r>
      <w:r w:rsidR="00B02293" w:rsidRPr="004F66F1">
        <w:rPr>
          <w:rtl/>
        </w:rPr>
        <w:t>م و خود از آن نگهدار</w:t>
      </w:r>
      <w:r w:rsidR="00DF6C5B" w:rsidRPr="004F66F1">
        <w:rPr>
          <w:rtl/>
        </w:rPr>
        <w:t>ی</w:t>
      </w:r>
      <w:r w:rsidR="00B02293" w:rsidRPr="004F66F1">
        <w:rPr>
          <w:rtl/>
        </w:rPr>
        <w:t xml:space="preserve"> م</w:t>
      </w:r>
      <w:r w:rsidR="00DF6C5B" w:rsidRPr="004F66F1">
        <w:rPr>
          <w:rtl/>
        </w:rPr>
        <w:t>ی</w:t>
      </w:r>
      <w:r w:rsidR="00B02293" w:rsidRPr="004F66F1">
        <w:rPr>
          <w:rtl/>
        </w:rPr>
        <w:t>‌</w:t>
      </w:r>
      <w:r w:rsidR="00DF6C5B" w:rsidRPr="004F66F1">
        <w:rPr>
          <w:rtl/>
        </w:rPr>
        <w:t>ک</w:t>
      </w:r>
      <w:r w:rsidR="00B02293" w:rsidRPr="004F66F1">
        <w:rPr>
          <w:rtl/>
        </w:rPr>
        <w:t>ن</w:t>
      </w:r>
      <w:r w:rsidR="00DF6C5B" w:rsidRPr="004F66F1">
        <w:rPr>
          <w:rtl/>
        </w:rPr>
        <w:t>ی</w:t>
      </w:r>
      <w:r w:rsidR="00B02293" w:rsidRPr="004F66F1">
        <w:rPr>
          <w:rtl/>
        </w:rPr>
        <w:t>م</w:t>
      </w:r>
      <w:r w:rsidRPr="004F66F1">
        <w:rPr>
          <w:rFonts w:ascii="AGA Arabesque" w:hAnsi="AGA Arabesque" w:cs="Traditional Arabic" w:hint="cs"/>
          <w:rtl/>
        </w:rPr>
        <w:t>»</w:t>
      </w:r>
      <w:r w:rsidRPr="004F66F1">
        <w:rPr>
          <w:rStyle w:val="Char6"/>
          <w:rFonts w:hint="cs"/>
          <w:rtl/>
        </w:rPr>
        <w:t>.</w:t>
      </w:r>
    </w:p>
    <w:p w:rsidR="00B02293" w:rsidRPr="004F66F1" w:rsidRDefault="00B02293" w:rsidP="009E535D">
      <w:pPr>
        <w:ind w:firstLine="284"/>
        <w:jc w:val="both"/>
        <w:rPr>
          <w:rStyle w:val="Char6"/>
          <w:rtl/>
        </w:rPr>
      </w:pPr>
      <w:r w:rsidRPr="004F66F1">
        <w:rPr>
          <w:rStyle w:val="Char6"/>
          <w:rtl/>
        </w:rPr>
        <w:t>همچن</w:t>
      </w:r>
      <w:r w:rsidR="00DF6C5B" w:rsidRPr="004F66F1">
        <w:rPr>
          <w:rStyle w:val="Char6"/>
          <w:rtl/>
        </w:rPr>
        <w:t>ی</w:t>
      </w:r>
      <w:r w:rsidRPr="004F66F1">
        <w:rPr>
          <w:rStyle w:val="Char6"/>
          <w:rtl/>
        </w:rPr>
        <w:t xml:space="preserve">ن صحابه </w:t>
      </w:r>
      <w:r w:rsidR="00DF6C5B" w:rsidRPr="004F66F1">
        <w:rPr>
          <w:rStyle w:val="Char6"/>
          <w:rtl/>
        </w:rPr>
        <w:t>ک</w:t>
      </w:r>
      <w:r w:rsidRPr="004F66F1">
        <w:rPr>
          <w:rStyle w:val="Char6"/>
          <w:rtl/>
        </w:rPr>
        <w:t>رام،</w:t>
      </w:r>
      <w:r w:rsidR="009E535D" w:rsidRPr="004F66F1">
        <w:rPr>
          <w:rStyle w:val="Char6"/>
          <w:rFonts w:hint="cs"/>
          <w:rtl/>
        </w:rPr>
        <w:t xml:space="preserve"> از طریق حفظ ، فهم و درک، به</w:t>
      </w:r>
      <w:r w:rsidRPr="004F66F1">
        <w:rPr>
          <w:rStyle w:val="Char6"/>
          <w:rtl/>
        </w:rPr>
        <w:t xml:space="preserve"> سنت رسول</w:t>
      </w:r>
      <w:r w:rsidR="004F66F1" w:rsidRPr="004F66F1">
        <w:rPr>
          <w:rStyle w:val="Char6"/>
          <w:rFonts w:ascii="CTraditional Arabic" w:hAnsi="CTraditional Arabic" w:cs="CTraditional Arabic"/>
          <w:rtl/>
        </w:rPr>
        <w:t xml:space="preserve"> ج</w:t>
      </w:r>
      <w:r w:rsidRPr="004F66F1">
        <w:rPr>
          <w:rStyle w:val="Char6"/>
          <w:rtl/>
        </w:rPr>
        <w:t xml:space="preserve"> </w:t>
      </w:r>
      <w:r w:rsidR="009E535D" w:rsidRPr="004F66F1">
        <w:rPr>
          <w:rStyle w:val="Char6"/>
          <w:rFonts w:hint="cs"/>
          <w:rtl/>
        </w:rPr>
        <w:t>توجه نشان داده</w:t>
      </w:r>
      <w:r w:rsidRPr="004F66F1">
        <w:rPr>
          <w:rStyle w:val="Char6"/>
          <w:rtl/>
        </w:rPr>
        <w:t xml:space="preserve"> و با لفظ </w:t>
      </w:r>
      <w:r w:rsidR="001E22A1" w:rsidRPr="004F66F1">
        <w:rPr>
          <w:rStyle w:val="Char6"/>
          <w:rFonts w:hint="cs"/>
          <w:rtl/>
        </w:rPr>
        <w:t>-</w:t>
      </w:r>
      <w:r w:rsidR="00DF6C5B" w:rsidRPr="004F66F1">
        <w:rPr>
          <w:rStyle w:val="Char6"/>
          <w:rtl/>
        </w:rPr>
        <w:t>ک</w:t>
      </w:r>
      <w:r w:rsidRPr="004F66F1">
        <w:rPr>
          <w:rStyle w:val="Char6"/>
          <w:rtl/>
        </w:rPr>
        <w:t>ه روش ا</w:t>
      </w:r>
      <w:r w:rsidR="00DF6C5B" w:rsidRPr="004F66F1">
        <w:rPr>
          <w:rStyle w:val="Char6"/>
          <w:rtl/>
        </w:rPr>
        <w:t>ک</w:t>
      </w:r>
      <w:r w:rsidRPr="004F66F1">
        <w:rPr>
          <w:rStyle w:val="Char6"/>
          <w:rtl/>
        </w:rPr>
        <w:t>ثر آنها بود</w:t>
      </w:r>
      <w:r w:rsidR="001E22A1" w:rsidRPr="004F66F1">
        <w:rPr>
          <w:rStyle w:val="Char6"/>
          <w:rFonts w:hint="cs"/>
          <w:rtl/>
        </w:rPr>
        <w:t xml:space="preserve">- </w:t>
      </w:r>
      <w:r w:rsidR="00DF6C5B" w:rsidRPr="004F66F1">
        <w:rPr>
          <w:rStyle w:val="Char6"/>
          <w:rtl/>
        </w:rPr>
        <w:t>ی</w:t>
      </w:r>
      <w:r w:rsidRPr="004F66F1">
        <w:rPr>
          <w:rStyle w:val="Char6"/>
          <w:rtl/>
        </w:rPr>
        <w:t>ا با معن</w:t>
      </w:r>
      <w:r w:rsidR="00DF6C5B" w:rsidRPr="004F66F1">
        <w:rPr>
          <w:rStyle w:val="Char6"/>
          <w:rtl/>
        </w:rPr>
        <w:t>ی</w:t>
      </w:r>
      <w:r w:rsidRPr="004F66F1">
        <w:rPr>
          <w:rStyle w:val="Char6"/>
          <w:rtl/>
        </w:rPr>
        <w:t xml:space="preserve"> آن را به تابع</w:t>
      </w:r>
      <w:r w:rsidR="00DF6C5B" w:rsidRPr="004F66F1">
        <w:rPr>
          <w:rStyle w:val="Char6"/>
          <w:rtl/>
        </w:rPr>
        <w:t>ی</w:t>
      </w:r>
      <w:r w:rsidRPr="004F66F1">
        <w:rPr>
          <w:rStyle w:val="Char6"/>
          <w:rtl/>
        </w:rPr>
        <w:t>نی که بعد از آنها آمدند تحو</w:t>
      </w:r>
      <w:r w:rsidR="00DF6C5B" w:rsidRPr="004F66F1">
        <w:rPr>
          <w:rStyle w:val="Char6"/>
          <w:rtl/>
        </w:rPr>
        <w:t>ی</w:t>
      </w:r>
      <w:r w:rsidRPr="004F66F1">
        <w:rPr>
          <w:rStyle w:val="Char6"/>
          <w:rtl/>
        </w:rPr>
        <w:t>ل دادند و ا</w:t>
      </w:r>
      <w:r w:rsidR="00DF6C5B" w:rsidRPr="004F66F1">
        <w:rPr>
          <w:rStyle w:val="Char6"/>
          <w:rtl/>
        </w:rPr>
        <w:t>ی</w:t>
      </w:r>
      <w:r w:rsidRPr="004F66F1">
        <w:rPr>
          <w:rStyle w:val="Char6"/>
          <w:rtl/>
        </w:rPr>
        <w:t xml:space="preserve">ن سلسله تا دوران ما ادامه </w:t>
      </w:r>
      <w:r w:rsidR="009E535D" w:rsidRPr="004F66F1">
        <w:rPr>
          <w:rStyle w:val="Char6"/>
          <w:rFonts w:hint="cs"/>
          <w:rtl/>
        </w:rPr>
        <w:t>یافت</w:t>
      </w:r>
      <w:r w:rsidRPr="004F66F1">
        <w:rPr>
          <w:rStyle w:val="Char6"/>
          <w:rtl/>
        </w:rPr>
        <w:t>.</w:t>
      </w:r>
    </w:p>
    <w:p w:rsidR="00B02293" w:rsidRPr="004F66F1" w:rsidRDefault="00B02293" w:rsidP="009E535D">
      <w:pPr>
        <w:ind w:firstLine="284"/>
        <w:jc w:val="both"/>
        <w:rPr>
          <w:rStyle w:val="Char6"/>
          <w:rtl/>
        </w:rPr>
      </w:pPr>
      <w:r w:rsidRPr="004F66F1">
        <w:rPr>
          <w:rStyle w:val="Char6"/>
          <w:rtl/>
        </w:rPr>
        <w:t>سنت</w:t>
      </w:r>
      <w:r w:rsidR="009E535D" w:rsidRPr="004F66F1">
        <w:rPr>
          <w:rStyle w:val="Char6"/>
          <w:rFonts w:hint="cs"/>
          <w:rtl/>
        </w:rPr>
        <w:t xml:space="preserve"> نیز</w:t>
      </w:r>
      <w:r w:rsidRPr="004F66F1">
        <w:rPr>
          <w:rStyle w:val="Char6"/>
          <w:rtl/>
        </w:rPr>
        <w:t xml:space="preserve"> مانند قرآن </w:t>
      </w:r>
      <w:r w:rsidR="00DF6C5B" w:rsidRPr="004F66F1">
        <w:rPr>
          <w:rStyle w:val="Char6"/>
          <w:rtl/>
        </w:rPr>
        <w:t>ک</w:t>
      </w:r>
      <w:r w:rsidRPr="004F66F1">
        <w:rPr>
          <w:rStyle w:val="Char6"/>
          <w:rtl/>
        </w:rPr>
        <w:t>املاً در عصر اول صحابه تدو</w:t>
      </w:r>
      <w:r w:rsidR="00DF6C5B" w:rsidRPr="004F66F1">
        <w:rPr>
          <w:rStyle w:val="Char6"/>
          <w:rtl/>
        </w:rPr>
        <w:t>ی</w:t>
      </w:r>
      <w:r w:rsidRPr="004F66F1">
        <w:rPr>
          <w:rStyle w:val="Char6"/>
          <w:rtl/>
        </w:rPr>
        <w:t>ن و جمع‌آور</w:t>
      </w:r>
      <w:r w:rsidR="00DF6C5B" w:rsidRPr="004F66F1">
        <w:rPr>
          <w:rStyle w:val="Char6"/>
          <w:rtl/>
        </w:rPr>
        <w:t>ی</w:t>
      </w:r>
      <w:r w:rsidRPr="004F66F1">
        <w:rPr>
          <w:rStyle w:val="Char6"/>
          <w:rtl/>
        </w:rPr>
        <w:t xml:space="preserve"> نشد. چون از رسول ا</w:t>
      </w:r>
      <w:r w:rsidR="00DF6C5B" w:rsidRPr="004F66F1">
        <w:rPr>
          <w:rStyle w:val="Char6"/>
          <w:rtl/>
        </w:rPr>
        <w:t>ک</w:t>
      </w:r>
      <w:r w:rsidRPr="004F66F1">
        <w:rPr>
          <w:rStyle w:val="Char6"/>
          <w:rtl/>
        </w:rPr>
        <w:t>رم</w:t>
      </w:r>
      <w:r w:rsidR="004F66F1" w:rsidRPr="004F66F1">
        <w:rPr>
          <w:rStyle w:val="Char6"/>
          <w:rFonts w:ascii="CTraditional Arabic" w:hAnsi="CTraditional Arabic" w:cs="CTraditional Arabic"/>
          <w:rtl/>
        </w:rPr>
        <w:t xml:space="preserve"> ج</w:t>
      </w:r>
      <w:r w:rsidRPr="004F66F1">
        <w:rPr>
          <w:rStyle w:val="Char6"/>
          <w:rtl/>
        </w:rPr>
        <w:t xml:space="preserve"> حد</w:t>
      </w:r>
      <w:r w:rsidR="00DF6C5B" w:rsidRPr="004F66F1">
        <w:rPr>
          <w:rStyle w:val="Char6"/>
          <w:rtl/>
        </w:rPr>
        <w:t>ی</w:t>
      </w:r>
      <w:r w:rsidRPr="004F66F1">
        <w:rPr>
          <w:rStyle w:val="Char6"/>
          <w:rtl/>
        </w:rPr>
        <w:t>ث</w:t>
      </w:r>
      <w:r w:rsidR="00DF6C5B" w:rsidRPr="004F66F1">
        <w:rPr>
          <w:rStyle w:val="Char6"/>
          <w:rtl/>
        </w:rPr>
        <w:t>ی</w:t>
      </w:r>
      <w:r w:rsidRPr="004F66F1">
        <w:rPr>
          <w:rStyle w:val="Char6"/>
          <w:rtl/>
        </w:rPr>
        <w:t xml:space="preserve"> روا</w:t>
      </w:r>
      <w:r w:rsidR="00DF6C5B" w:rsidRPr="004F66F1">
        <w:rPr>
          <w:rStyle w:val="Char6"/>
          <w:rtl/>
        </w:rPr>
        <w:t>ی</w:t>
      </w:r>
      <w:r w:rsidRPr="004F66F1">
        <w:rPr>
          <w:rStyle w:val="Char6"/>
          <w:rtl/>
        </w:rPr>
        <w:t xml:space="preserve">ت شده بود </w:t>
      </w:r>
      <w:r w:rsidR="00DF6C5B" w:rsidRPr="004F66F1">
        <w:rPr>
          <w:rStyle w:val="Char6"/>
          <w:rtl/>
        </w:rPr>
        <w:t>ک</w:t>
      </w:r>
      <w:r w:rsidRPr="004F66F1">
        <w:rPr>
          <w:rStyle w:val="Char6"/>
          <w:rtl/>
        </w:rPr>
        <w:t xml:space="preserve">ه از نوشتن نهی می‌کرد از ترس اینکه مبادا با قرآن </w:t>
      </w:r>
      <w:r w:rsidR="009E535D" w:rsidRPr="004F66F1">
        <w:rPr>
          <w:rStyle w:val="Char6"/>
          <w:rFonts w:hint="cs"/>
          <w:rtl/>
        </w:rPr>
        <w:t>مخلوط</w:t>
      </w:r>
      <w:r w:rsidRPr="004F66F1">
        <w:rPr>
          <w:rStyle w:val="Char6"/>
          <w:rtl/>
        </w:rPr>
        <w:t xml:space="preserve"> شود، </w:t>
      </w:r>
      <w:r w:rsidR="00DF6C5B" w:rsidRPr="004F66F1">
        <w:rPr>
          <w:rStyle w:val="Char6"/>
          <w:rtl/>
        </w:rPr>
        <w:t>ی</w:t>
      </w:r>
      <w:r w:rsidRPr="004F66F1">
        <w:rPr>
          <w:rStyle w:val="Char6"/>
          <w:rtl/>
        </w:rPr>
        <w:t>ا صحابه با رو</w:t>
      </w:r>
      <w:r w:rsidR="009E535D" w:rsidRPr="004F66F1">
        <w:rPr>
          <w:rStyle w:val="Char6"/>
          <w:rFonts w:hint="cs"/>
          <w:rtl/>
        </w:rPr>
        <w:t>ی آوردن</w:t>
      </w:r>
      <w:r w:rsidRPr="004F66F1">
        <w:rPr>
          <w:rStyle w:val="Char6"/>
          <w:rtl/>
        </w:rPr>
        <w:t xml:space="preserve"> به حد</w:t>
      </w:r>
      <w:r w:rsidR="00DF6C5B" w:rsidRPr="004F66F1">
        <w:rPr>
          <w:rStyle w:val="Char6"/>
          <w:rtl/>
        </w:rPr>
        <w:t>ی</w:t>
      </w:r>
      <w:r w:rsidRPr="004F66F1">
        <w:rPr>
          <w:rStyle w:val="Char6"/>
          <w:rtl/>
        </w:rPr>
        <w:t xml:space="preserve">ث، قرآن را </w:t>
      </w:r>
      <w:r w:rsidR="00DF6C5B" w:rsidRPr="004F66F1">
        <w:rPr>
          <w:rStyle w:val="Char6"/>
          <w:rtl/>
        </w:rPr>
        <w:t>ک</w:t>
      </w:r>
      <w:r w:rsidRPr="004F66F1">
        <w:rPr>
          <w:rStyle w:val="Char6"/>
          <w:rtl/>
        </w:rPr>
        <w:t>نار بگذارند.</w:t>
      </w:r>
    </w:p>
    <w:p w:rsidR="00B02293" w:rsidRPr="004F66F1" w:rsidRDefault="00B02293" w:rsidP="00B02293">
      <w:pPr>
        <w:ind w:firstLine="284"/>
        <w:jc w:val="both"/>
        <w:rPr>
          <w:rStyle w:val="Char6"/>
          <w:rtl/>
        </w:rPr>
      </w:pPr>
      <w:r w:rsidRPr="004F66F1">
        <w:rPr>
          <w:rStyle w:val="Char6"/>
          <w:rtl/>
        </w:rPr>
        <w:t>بنابرا</w:t>
      </w:r>
      <w:r w:rsidR="00DF6C5B" w:rsidRPr="004F66F1">
        <w:rPr>
          <w:rStyle w:val="Char6"/>
          <w:rtl/>
        </w:rPr>
        <w:t>ی</w:t>
      </w:r>
      <w:r w:rsidRPr="004F66F1">
        <w:rPr>
          <w:rStyle w:val="Char6"/>
          <w:rtl/>
        </w:rPr>
        <w:t xml:space="preserve">ن </w:t>
      </w:r>
      <w:r w:rsidR="00DF6C5B" w:rsidRPr="004F66F1">
        <w:rPr>
          <w:rStyle w:val="Char6"/>
          <w:rtl/>
        </w:rPr>
        <w:t>ک</w:t>
      </w:r>
      <w:r w:rsidRPr="004F66F1">
        <w:rPr>
          <w:rStyle w:val="Char6"/>
          <w:rtl/>
        </w:rPr>
        <w:t>اتبان سنت در عصر اول خ</w:t>
      </w:r>
      <w:r w:rsidR="00DF6C5B" w:rsidRPr="004F66F1">
        <w:rPr>
          <w:rStyle w:val="Char6"/>
          <w:rtl/>
        </w:rPr>
        <w:t>ی</w:t>
      </w:r>
      <w:r w:rsidRPr="004F66F1">
        <w:rPr>
          <w:rStyle w:val="Char6"/>
          <w:rtl/>
        </w:rPr>
        <w:t>ل</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م بودند، هر چند نگهبانان سنت، آن را با شور و شوق فراوان در س</w:t>
      </w:r>
      <w:r w:rsidR="00DF6C5B" w:rsidRPr="004F66F1">
        <w:rPr>
          <w:rStyle w:val="Char6"/>
          <w:rtl/>
        </w:rPr>
        <w:t>ی</w:t>
      </w:r>
      <w:r w:rsidRPr="004F66F1">
        <w:rPr>
          <w:rStyle w:val="Char6"/>
          <w:rtl/>
        </w:rPr>
        <w:t>نه حفظ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ردند.</w:t>
      </w:r>
    </w:p>
    <w:p w:rsidR="00B02293" w:rsidRPr="004F66F1" w:rsidRDefault="00B02293" w:rsidP="009E535D">
      <w:pPr>
        <w:ind w:firstLine="284"/>
        <w:jc w:val="both"/>
        <w:rPr>
          <w:rStyle w:val="Char6"/>
          <w:rtl/>
        </w:rPr>
      </w:pPr>
      <w:r w:rsidRPr="004F66F1">
        <w:rPr>
          <w:rStyle w:val="Char6"/>
          <w:rtl/>
        </w:rPr>
        <w:t xml:space="preserve">قرن دوم آغاز نشده بود </w:t>
      </w:r>
      <w:r w:rsidR="00DF6C5B" w:rsidRPr="004F66F1">
        <w:rPr>
          <w:rStyle w:val="Char6"/>
          <w:rtl/>
        </w:rPr>
        <w:t>ک</w:t>
      </w:r>
      <w:r w:rsidRPr="004F66F1">
        <w:rPr>
          <w:rStyle w:val="Char6"/>
          <w:rtl/>
        </w:rPr>
        <w:t>ه تدو</w:t>
      </w:r>
      <w:r w:rsidR="00DF6C5B" w:rsidRPr="004F66F1">
        <w:rPr>
          <w:rStyle w:val="Char6"/>
          <w:rtl/>
        </w:rPr>
        <w:t>ی</w:t>
      </w:r>
      <w:r w:rsidRPr="004F66F1">
        <w:rPr>
          <w:rStyle w:val="Char6"/>
          <w:rtl/>
        </w:rPr>
        <w:t>ن عموم</w:t>
      </w:r>
      <w:r w:rsidR="00DF6C5B" w:rsidRPr="004F66F1">
        <w:rPr>
          <w:rStyle w:val="Char6"/>
          <w:rtl/>
        </w:rPr>
        <w:t>ی</w:t>
      </w:r>
      <w:r w:rsidRPr="004F66F1">
        <w:rPr>
          <w:rStyle w:val="Char6"/>
          <w:rtl/>
        </w:rPr>
        <w:t xml:space="preserve"> حد</w:t>
      </w:r>
      <w:r w:rsidR="00DF6C5B" w:rsidRPr="004F66F1">
        <w:rPr>
          <w:rStyle w:val="Char6"/>
          <w:rtl/>
        </w:rPr>
        <w:t>ی</w:t>
      </w:r>
      <w:r w:rsidRPr="004F66F1">
        <w:rPr>
          <w:rStyle w:val="Char6"/>
          <w:rtl/>
        </w:rPr>
        <w:t>ث آغاز شد، علما برا</w:t>
      </w:r>
      <w:r w:rsidR="00DF6C5B" w:rsidRPr="004F66F1">
        <w:rPr>
          <w:rStyle w:val="Char6"/>
          <w:rtl/>
        </w:rPr>
        <w:t>ی</w:t>
      </w:r>
      <w:r w:rsidRPr="004F66F1">
        <w:rPr>
          <w:rStyle w:val="Char6"/>
          <w:rtl/>
        </w:rPr>
        <w:t xml:space="preserve"> ا</w:t>
      </w:r>
      <w:r w:rsidR="00DF6C5B" w:rsidRPr="004F66F1">
        <w:rPr>
          <w:rStyle w:val="Char6"/>
          <w:rtl/>
        </w:rPr>
        <w:t>ی</w:t>
      </w:r>
      <w:r w:rsidRPr="004F66F1">
        <w:rPr>
          <w:rStyle w:val="Char6"/>
          <w:rtl/>
        </w:rPr>
        <w:t xml:space="preserve">ن </w:t>
      </w:r>
      <w:r w:rsidR="00DF6C5B" w:rsidRPr="004F66F1">
        <w:rPr>
          <w:rStyle w:val="Char6"/>
          <w:rtl/>
        </w:rPr>
        <w:t>ک</w:t>
      </w:r>
      <w:r w:rsidRPr="004F66F1">
        <w:rPr>
          <w:rStyle w:val="Char6"/>
          <w:rtl/>
        </w:rPr>
        <w:t>ار</w:t>
      </w:r>
      <w:r w:rsidR="009E535D" w:rsidRPr="004F66F1">
        <w:rPr>
          <w:rStyle w:val="Char6"/>
          <w:rFonts w:hint="cs"/>
          <w:rtl/>
        </w:rPr>
        <w:t>ِ</w:t>
      </w:r>
      <w:r w:rsidRPr="004F66F1">
        <w:rPr>
          <w:rStyle w:val="Char6"/>
          <w:rtl/>
        </w:rPr>
        <w:t xml:space="preserve"> درخور ستا</w:t>
      </w:r>
      <w:r w:rsidR="00DF6C5B" w:rsidRPr="004F66F1">
        <w:rPr>
          <w:rStyle w:val="Char6"/>
          <w:rtl/>
        </w:rPr>
        <w:t>ی</w:t>
      </w:r>
      <w:r w:rsidRPr="004F66F1">
        <w:rPr>
          <w:rStyle w:val="Char6"/>
          <w:rtl/>
        </w:rPr>
        <w:t>ش</w:t>
      </w:r>
      <w:r w:rsidR="009E535D" w:rsidRPr="004F66F1">
        <w:rPr>
          <w:rStyle w:val="Char6"/>
          <w:rFonts w:hint="cs"/>
          <w:rtl/>
        </w:rPr>
        <w:t>،</w:t>
      </w:r>
      <w:r w:rsidRPr="004F66F1">
        <w:rPr>
          <w:rStyle w:val="Char6"/>
          <w:rtl/>
        </w:rPr>
        <w:t xml:space="preserve"> شور و شوق فراوان</w:t>
      </w:r>
      <w:r w:rsidR="00DF6C5B" w:rsidRPr="004F66F1">
        <w:rPr>
          <w:rStyle w:val="Char6"/>
          <w:rtl/>
        </w:rPr>
        <w:t>ی</w:t>
      </w:r>
      <w:r w:rsidRPr="004F66F1">
        <w:rPr>
          <w:rStyle w:val="Char6"/>
          <w:rtl/>
        </w:rPr>
        <w:t xml:space="preserve"> داشتند، حرکت تدو</w:t>
      </w:r>
      <w:r w:rsidR="00DF6C5B" w:rsidRPr="004F66F1">
        <w:rPr>
          <w:rStyle w:val="Char6"/>
          <w:rtl/>
        </w:rPr>
        <w:t>ی</w:t>
      </w:r>
      <w:r w:rsidRPr="004F66F1">
        <w:rPr>
          <w:rStyle w:val="Char6"/>
          <w:rtl/>
        </w:rPr>
        <w:t>ن احادیث</w:t>
      </w:r>
      <w:r w:rsidR="007D5BD7" w:rsidRPr="004F66F1">
        <w:rPr>
          <w:rStyle w:val="Char6"/>
          <w:rtl/>
        </w:rPr>
        <w:t xml:space="preserve"> با</w:t>
      </w:r>
      <w:r w:rsidR="00F3074E">
        <w:rPr>
          <w:rStyle w:val="Char6"/>
          <w:rtl/>
        </w:rPr>
        <w:t xml:space="preserve"> </w:t>
      </w:r>
      <w:r w:rsidR="007D5BD7" w:rsidRPr="004F66F1">
        <w:rPr>
          <w:rStyle w:val="Char6"/>
          <w:rtl/>
        </w:rPr>
        <w:t>عمل</w:t>
      </w:r>
      <w:r w:rsidR="00DF6C5B" w:rsidRPr="004F66F1">
        <w:rPr>
          <w:rStyle w:val="Char6"/>
          <w:rtl/>
        </w:rPr>
        <w:t>ی</w:t>
      </w:r>
      <w:r w:rsidR="007D5BD7" w:rsidRPr="004F66F1">
        <w:rPr>
          <w:rStyle w:val="Char6"/>
          <w:rtl/>
        </w:rPr>
        <w:t xml:space="preserve">ات نقد و </w:t>
      </w:r>
      <w:r w:rsidR="009E535D" w:rsidRPr="004F66F1">
        <w:rPr>
          <w:rStyle w:val="Char6"/>
          <w:rFonts w:hint="cs"/>
          <w:rtl/>
        </w:rPr>
        <w:t>جرح و تعدیل</w:t>
      </w:r>
      <w:r w:rsidR="007D5BD7" w:rsidRPr="004F66F1">
        <w:rPr>
          <w:rStyle w:val="Char6"/>
          <w:rtl/>
        </w:rPr>
        <w:t xml:space="preserve"> و جست</w:t>
      </w:r>
      <w:r w:rsidRPr="004F66F1">
        <w:rPr>
          <w:rStyle w:val="Char6"/>
          <w:rtl/>
        </w:rPr>
        <w:t>جو</w:t>
      </w:r>
      <w:r w:rsidR="00DF6C5B" w:rsidRPr="004F66F1">
        <w:rPr>
          <w:rStyle w:val="Char6"/>
          <w:rtl/>
        </w:rPr>
        <w:t>ی</w:t>
      </w:r>
      <w:r w:rsidRPr="004F66F1">
        <w:rPr>
          <w:rStyle w:val="Char6"/>
          <w:rtl/>
        </w:rPr>
        <w:t xml:space="preserve"> احاد</w:t>
      </w:r>
      <w:r w:rsidR="00DF6C5B" w:rsidRPr="004F66F1">
        <w:rPr>
          <w:rStyle w:val="Char6"/>
          <w:rtl/>
        </w:rPr>
        <w:t>ی</w:t>
      </w:r>
      <w:r w:rsidRPr="004F66F1">
        <w:rPr>
          <w:rStyle w:val="Char6"/>
          <w:rtl/>
        </w:rPr>
        <w:t xml:space="preserve">ث </w:t>
      </w:r>
      <w:r w:rsidR="009E535D" w:rsidRPr="004F66F1">
        <w:rPr>
          <w:rStyle w:val="Char6"/>
          <w:rFonts w:hint="cs"/>
          <w:rtl/>
        </w:rPr>
        <w:t xml:space="preserve">واقعی </w:t>
      </w:r>
      <w:r w:rsidRPr="004F66F1">
        <w:rPr>
          <w:rStyle w:val="Char6"/>
          <w:rtl/>
        </w:rPr>
        <w:t>و صحیح همراه شد، بزرگان حد</w:t>
      </w:r>
      <w:r w:rsidR="00DF6C5B" w:rsidRPr="004F66F1">
        <w:rPr>
          <w:rStyle w:val="Char6"/>
          <w:rtl/>
        </w:rPr>
        <w:t>ی</w:t>
      </w:r>
      <w:r w:rsidRPr="004F66F1">
        <w:rPr>
          <w:rStyle w:val="Char6"/>
          <w:rtl/>
        </w:rPr>
        <w:t>ث و نقادانِ آن،</w:t>
      </w:r>
      <w:r w:rsidR="00F3074E">
        <w:rPr>
          <w:rStyle w:val="Char6"/>
          <w:rtl/>
        </w:rPr>
        <w:t xml:space="preserve"> </w:t>
      </w:r>
      <w:r w:rsidRPr="004F66F1">
        <w:rPr>
          <w:rStyle w:val="Char6"/>
          <w:rtl/>
        </w:rPr>
        <w:t>دق</w:t>
      </w:r>
      <w:r w:rsidR="00DF6C5B" w:rsidRPr="004F66F1">
        <w:rPr>
          <w:rStyle w:val="Char6"/>
          <w:rtl/>
        </w:rPr>
        <w:t>ی</w:t>
      </w:r>
      <w:r w:rsidRPr="004F66F1">
        <w:rPr>
          <w:rStyle w:val="Char6"/>
          <w:rtl/>
        </w:rPr>
        <w:t>ق</w:t>
      </w:r>
      <w:r w:rsidR="001E22A1" w:rsidRPr="004F66F1">
        <w:rPr>
          <w:rStyle w:val="Char6"/>
          <w:rtl/>
        </w:rPr>
        <w:t>‌تر</w:t>
      </w:r>
      <w:r w:rsidR="00DF6C5B" w:rsidRPr="004F66F1">
        <w:rPr>
          <w:rStyle w:val="Char6"/>
          <w:rtl/>
        </w:rPr>
        <w:t>ی</w:t>
      </w:r>
      <w:r w:rsidR="001E22A1" w:rsidRPr="004F66F1">
        <w:rPr>
          <w:rStyle w:val="Char6"/>
          <w:rtl/>
        </w:rPr>
        <w:t>ن قواعد نقد و بررس</w:t>
      </w:r>
      <w:r w:rsidR="00DF6C5B" w:rsidRPr="004F66F1">
        <w:rPr>
          <w:rStyle w:val="Char6"/>
          <w:rtl/>
        </w:rPr>
        <w:t>ی</w:t>
      </w:r>
      <w:r w:rsidR="001E22A1" w:rsidRPr="004F66F1">
        <w:rPr>
          <w:rStyle w:val="Char6"/>
          <w:rtl/>
        </w:rPr>
        <w:t xml:space="preserve"> را پا</w:t>
      </w:r>
      <w:r w:rsidR="00DF6C5B" w:rsidRPr="004F66F1">
        <w:rPr>
          <w:rStyle w:val="Char6"/>
          <w:rtl/>
        </w:rPr>
        <w:t>ی</w:t>
      </w:r>
      <w:r w:rsidR="001E22A1" w:rsidRPr="004F66F1">
        <w:rPr>
          <w:rStyle w:val="Char6"/>
          <w:rtl/>
        </w:rPr>
        <w:t>ه</w:t>
      </w:r>
      <w:r w:rsidR="001E22A1" w:rsidRPr="004F66F1">
        <w:rPr>
          <w:rStyle w:val="Char6"/>
          <w:rFonts w:hint="eastAsia"/>
          <w:rtl/>
        </w:rPr>
        <w:t>‌</w:t>
      </w:r>
      <w:r w:rsidRPr="004F66F1">
        <w:rPr>
          <w:rStyle w:val="Char6"/>
          <w:rtl/>
        </w:rPr>
        <w:t>ر</w:t>
      </w:r>
      <w:r w:rsidR="00DF6C5B" w:rsidRPr="004F66F1">
        <w:rPr>
          <w:rStyle w:val="Char6"/>
          <w:rtl/>
        </w:rPr>
        <w:t>ی</w:t>
      </w:r>
      <w:r w:rsidRPr="004F66F1">
        <w:rPr>
          <w:rStyle w:val="Char6"/>
          <w:rtl/>
        </w:rPr>
        <w:t>ز</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 xml:space="preserve">ردند، </w:t>
      </w:r>
      <w:r w:rsidR="00DF6C5B" w:rsidRPr="004F66F1">
        <w:rPr>
          <w:rStyle w:val="Char6"/>
          <w:rtl/>
        </w:rPr>
        <w:t>ک</w:t>
      </w:r>
      <w:r w:rsidRPr="004F66F1">
        <w:rPr>
          <w:rStyle w:val="Char6"/>
          <w:rtl/>
        </w:rPr>
        <w:t>ه در نوع خود بهتر</w:t>
      </w:r>
      <w:r w:rsidR="00DF6C5B" w:rsidRPr="004F66F1">
        <w:rPr>
          <w:rStyle w:val="Char6"/>
          <w:rtl/>
        </w:rPr>
        <w:t>ی</w:t>
      </w:r>
      <w:r w:rsidRPr="004F66F1">
        <w:rPr>
          <w:rStyle w:val="Char6"/>
          <w:rtl/>
        </w:rPr>
        <w:t>ن و مناسب‌تر</w:t>
      </w:r>
      <w:r w:rsidR="00DF6C5B" w:rsidRPr="004F66F1">
        <w:rPr>
          <w:rStyle w:val="Char6"/>
          <w:rtl/>
        </w:rPr>
        <w:t>ی</w:t>
      </w:r>
      <w:r w:rsidRPr="004F66F1">
        <w:rPr>
          <w:rStyle w:val="Char6"/>
          <w:rtl/>
        </w:rPr>
        <w:t>ن قواعد بودند، چه برا</w:t>
      </w:r>
      <w:r w:rsidR="00DF6C5B" w:rsidRPr="004F66F1">
        <w:rPr>
          <w:rStyle w:val="Char6"/>
          <w:rtl/>
        </w:rPr>
        <w:t>ی</w:t>
      </w:r>
      <w:r w:rsidRPr="004F66F1">
        <w:rPr>
          <w:rStyle w:val="Char6"/>
          <w:rtl/>
        </w:rPr>
        <w:t xml:space="preserve"> نقد متن احاد</w:t>
      </w:r>
      <w:r w:rsidR="00DF6C5B" w:rsidRPr="004F66F1">
        <w:rPr>
          <w:rStyle w:val="Char6"/>
          <w:rtl/>
        </w:rPr>
        <w:t>ی</w:t>
      </w:r>
      <w:r w:rsidRPr="004F66F1">
        <w:rPr>
          <w:rStyle w:val="Char6"/>
          <w:rtl/>
        </w:rPr>
        <w:t>ث و چه برا</w:t>
      </w:r>
      <w:r w:rsidR="00DF6C5B" w:rsidRPr="004F66F1">
        <w:rPr>
          <w:rStyle w:val="Char6"/>
          <w:rtl/>
        </w:rPr>
        <w:t>ی</w:t>
      </w:r>
      <w:r w:rsidRPr="004F66F1">
        <w:rPr>
          <w:rStyle w:val="Char6"/>
          <w:rtl/>
        </w:rPr>
        <w:t xml:space="preserve"> نقد سند آنها.</w:t>
      </w:r>
    </w:p>
    <w:p w:rsidR="00B02293" w:rsidRPr="004F66F1" w:rsidRDefault="00B02293" w:rsidP="004F66F1">
      <w:pPr>
        <w:widowControl w:val="0"/>
        <w:ind w:firstLine="284"/>
        <w:jc w:val="both"/>
        <w:rPr>
          <w:rStyle w:val="Char6"/>
          <w:rtl/>
        </w:rPr>
      </w:pPr>
      <w:r w:rsidRPr="004F66F1">
        <w:rPr>
          <w:rStyle w:val="Char6"/>
          <w:rtl/>
        </w:rPr>
        <w:t>ا</w:t>
      </w:r>
      <w:r w:rsidR="00DF6C5B" w:rsidRPr="004F66F1">
        <w:rPr>
          <w:rStyle w:val="Char6"/>
          <w:rtl/>
        </w:rPr>
        <w:t>ی</w:t>
      </w:r>
      <w:r w:rsidRPr="004F66F1">
        <w:rPr>
          <w:rStyle w:val="Char6"/>
          <w:rtl/>
        </w:rPr>
        <w:t>ن حر</w:t>
      </w:r>
      <w:r w:rsidR="00DF6C5B" w:rsidRPr="004F66F1">
        <w:rPr>
          <w:rStyle w:val="Char6"/>
          <w:rtl/>
        </w:rPr>
        <w:t>ک</w:t>
      </w:r>
      <w:r w:rsidRPr="004F66F1">
        <w:rPr>
          <w:rStyle w:val="Char6"/>
          <w:rtl/>
        </w:rPr>
        <w:t>تِ بزرگِ تدو</w:t>
      </w:r>
      <w:r w:rsidR="00DF6C5B" w:rsidRPr="004F66F1">
        <w:rPr>
          <w:rStyle w:val="Char6"/>
          <w:rtl/>
        </w:rPr>
        <w:t>ی</w:t>
      </w:r>
      <w:r w:rsidRPr="004F66F1">
        <w:rPr>
          <w:rStyle w:val="Char6"/>
          <w:rtl/>
        </w:rPr>
        <w:t>ن</w:t>
      </w:r>
      <w:r w:rsidR="00DF6C5B" w:rsidRPr="004F66F1">
        <w:rPr>
          <w:rStyle w:val="Char6"/>
          <w:rtl/>
        </w:rPr>
        <w:t>ی</w:t>
      </w:r>
      <w:r w:rsidRPr="004F66F1">
        <w:rPr>
          <w:rStyle w:val="Char6"/>
          <w:rtl/>
        </w:rPr>
        <w:t xml:space="preserve"> منجر به تدوین مراجع با</w:t>
      </w:r>
      <w:r w:rsidR="00DC6A93" w:rsidRPr="004F66F1">
        <w:rPr>
          <w:rStyle w:val="Char6"/>
          <w:rFonts w:hint="cs"/>
          <w:rtl/>
        </w:rPr>
        <w:t xml:space="preserve"> </w:t>
      </w:r>
      <w:r w:rsidRPr="004F66F1">
        <w:rPr>
          <w:rStyle w:val="Char6"/>
          <w:rtl/>
        </w:rPr>
        <w:t>ارزش و دائرة المعارف‌ها</w:t>
      </w:r>
      <w:r w:rsidR="00DF6C5B" w:rsidRPr="004F66F1">
        <w:rPr>
          <w:rStyle w:val="Char6"/>
          <w:rtl/>
        </w:rPr>
        <w:t>ی</w:t>
      </w:r>
      <w:r w:rsidRPr="004F66F1">
        <w:rPr>
          <w:rStyle w:val="Char6"/>
          <w:rtl/>
        </w:rPr>
        <w:t xml:space="preserve"> بزرگ</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ه شامل احاد</w:t>
      </w:r>
      <w:r w:rsidR="00DF6C5B" w:rsidRPr="004F66F1">
        <w:rPr>
          <w:rStyle w:val="Char6"/>
          <w:rtl/>
        </w:rPr>
        <w:t>ی</w:t>
      </w:r>
      <w:r w:rsidRPr="004F66F1">
        <w:rPr>
          <w:rStyle w:val="Char6"/>
          <w:rtl/>
        </w:rPr>
        <w:t>ث مقبول و قابل است</w:t>
      </w:r>
      <w:r w:rsidR="00DC6A93" w:rsidRPr="004F66F1">
        <w:rPr>
          <w:rStyle w:val="Char6"/>
          <w:rFonts w:hint="cs"/>
          <w:rtl/>
        </w:rPr>
        <w:t>ناد</w:t>
      </w:r>
      <w:r w:rsidRPr="004F66F1">
        <w:rPr>
          <w:rStyle w:val="Char6"/>
          <w:rtl/>
        </w:rPr>
        <w:t xml:space="preserve"> و</w:t>
      </w:r>
      <w:r w:rsidR="00DC6A93" w:rsidRPr="004F66F1">
        <w:rPr>
          <w:rStyle w:val="Char6"/>
          <w:rFonts w:hint="cs"/>
          <w:rtl/>
        </w:rPr>
        <w:t xml:space="preserve"> یا احادیث تقویت کننده و</w:t>
      </w:r>
      <w:r w:rsidR="001E22A1" w:rsidRPr="004F66F1">
        <w:rPr>
          <w:rStyle w:val="Char6"/>
          <w:rFonts w:hint="cs"/>
          <w:rtl/>
        </w:rPr>
        <w:t xml:space="preserve"> </w:t>
      </w:r>
      <w:r w:rsidR="00DC6A93" w:rsidRPr="004F66F1">
        <w:rPr>
          <w:rStyle w:val="Char6"/>
          <w:rFonts w:hint="cs"/>
          <w:rtl/>
        </w:rPr>
        <w:t xml:space="preserve">قابل </w:t>
      </w:r>
      <w:r w:rsidRPr="004F66F1">
        <w:rPr>
          <w:rStyle w:val="Char6"/>
          <w:rtl/>
        </w:rPr>
        <w:t>استشهاد بودند، گشت، بعض</w:t>
      </w:r>
      <w:r w:rsidR="00DF6C5B" w:rsidRPr="004F66F1">
        <w:rPr>
          <w:rStyle w:val="Char6"/>
          <w:rtl/>
        </w:rPr>
        <w:t>ی</w:t>
      </w:r>
      <w:r w:rsidRPr="004F66F1">
        <w:rPr>
          <w:rStyle w:val="Char6"/>
          <w:rtl/>
        </w:rPr>
        <w:t xml:space="preserve"> از ا</w:t>
      </w:r>
      <w:r w:rsidR="00DF6C5B" w:rsidRPr="004F66F1">
        <w:rPr>
          <w:rStyle w:val="Char6"/>
          <w:rtl/>
        </w:rPr>
        <w:t>ی</w:t>
      </w:r>
      <w:r w:rsidRPr="004F66F1">
        <w:rPr>
          <w:rStyle w:val="Char6"/>
          <w:rtl/>
        </w:rPr>
        <w:t xml:space="preserve">ن </w:t>
      </w:r>
      <w:r w:rsidR="00DF6C5B" w:rsidRPr="004F66F1">
        <w:rPr>
          <w:rStyle w:val="Char6"/>
          <w:rtl/>
        </w:rPr>
        <w:t>ک</w:t>
      </w:r>
      <w:r w:rsidRPr="004F66F1">
        <w:rPr>
          <w:rStyle w:val="Char6"/>
          <w:rtl/>
        </w:rPr>
        <w:t>تاب‌ها مخصوص احاد</w:t>
      </w:r>
      <w:r w:rsidR="00DF6C5B" w:rsidRPr="004F66F1">
        <w:rPr>
          <w:rStyle w:val="Char6"/>
          <w:rtl/>
        </w:rPr>
        <w:t>ی</w:t>
      </w:r>
      <w:r w:rsidRPr="004F66F1">
        <w:rPr>
          <w:rStyle w:val="Char6"/>
          <w:rtl/>
        </w:rPr>
        <w:t>ث صح</w:t>
      </w:r>
      <w:r w:rsidR="00DF6C5B" w:rsidRPr="004F66F1">
        <w:rPr>
          <w:rStyle w:val="Char6"/>
          <w:rtl/>
        </w:rPr>
        <w:t>ی</w:t>
      </w:r>
      <w:r w:rsidRPr="004F66F1">
        <w:rPr>
          <w:rStyle w:val="Char6"/>
          <w:rtl/>
        </w:rPr>
        <w:t>ح و بعض</w:t>
      </w:r>
      <w:r w:rsidR="00DF6C5B" w:rsidRPr="004F66F1">
        <w:rPr>
          <w:rStyle w:val="Char6"/>
          <w:rtl/>
        </w:rPr>
        <w:t>ی</w:t>
      </w:r>
      <w:r w:rsidRPr="004F66F1">
        <w:rPr>
          <w:rStyle w:val="Char6"/>
          <w:rtl/>
        </w:rPr>
        <w:t xml:space="preserve"> د</w:t>
      </w:r>
      <w:r w:rsidR="00DF6C5B" w:rsidRPr="004F66F1">
        <w:rPr>
          <w:rStyle w:val="Char6"/>
          <w:rtl/>
        </w:rPr>
        <w:t>ی</w:t>
      </w:r>
      <w:r w:rsidRPr="004F66F1">
        <w:rPr>
          <w:rStyle w:val="Char6"/>
          <w:rtl/>
        </w:rPr>
        <w:t>گر حاو</w:t>
      </w:r>
      <w:r w:rsidR="00DF6C5B" w:rsidRPr="004F66F1">
        <w:rPr>
          <w:rStyle w:val="Char6"/>
          <w:rtl/>
        </w:rPr>
        <w:t>ی</w:t>
      </w:r>
      <w:r w:rsidRPr="004F66F1">
        <w:rPr>
          <w:rStyle w:val="Char6"/>
          <w:rtl/>
        </w:rPr>
        <w:t xml:space="preserve"> احاد</w:t>
      </w:r>
      <w:r w:rsidR="00DF6C5B" w:rsidRPr="004F66F1">
        <w:rPr>
          <w:rStyle w:val="Char6"/>
          <w:rtl/>
        </w:rPr>
        <w:t>ی</w:t>
      </w:r>
      <w:r w:rsidRPr="004F66F1">
        <w:rPr>
          <w:rStyle w:val="Char6"/>
          <w:rtl/>
        </w:rPr>
        <w:t>ث صح</w:t>
      </w:r>
      <w:r w:rsidR="00DF6C5B" w:rsidRPr="004F66F1">
        <w:rPr>
          <w:rStyle w:val="Char6"/>
          <w:rtl/>
        </w:rPr>
        <w:t>ی</w:t>
      </w:r>
      <w:r w:rsidRPr="004F66F1">
        <w:rPr>
          <w:rStyle w:val="Char6"/>
          <w:rtl/>
        </w:rPr>
        <w:t>ح و حسن و حت</w:t>
      </w:r>
      <w:r w:rsidR="00DF6C5B" w:rsidRPr="004F66F1">
        <w:rPr>
          <w:rStyle w:val="Char6"/>
          <w:rtl/>
        </w:rPr>
        <w:t>ی</w:t>
      </w:r>
      <w:r w:rsidRPr="004F66F1">
        <w:rPr>
          <w:rStyle w:val="Char6"/>
          <w:rtl/>
        </w:rPr>
        <w:t xml:space="preserve"> ضع</w:t>
      </w:r>
      <w:r w:rsidR="00DF6C5B" w:rsidRPr="004F66F1">
        <w:rPr>
          <w:rStyle w:val="Char6"/>
          <w:rtl/>
        </w:rPr>
        <w:t>ی</w:t>
      </w:r>
      <w:r w:rsidRPr="004F66F1">
        <w:rPr>
          <w:rStyle w:val="Char6"/>
          <w:rtl/>
        </w:rPr>
        <w:t>ف هم بود، بعض</w:t>
      </w:r>
      <w:r w:rsidR="00DF6C5B" w:rsidRPr="004F66F1">
        <w:rPr>
          <w:rStyle w:val="Char6"/>
          <w:rtl/>
        </w:rPr>
        <w:t>ی</w:t>
      </w:r>
      <w:r w:rsidRPr="004F66F1">
        <w:rPr>
          <w:rStyle w:val="Char6"/>
          <w:rtl/>
        </w:rPr>
        <w:t xml:space="preserve"> از آنها مخصوص احاد</w:t>
      </w:r>
      <w:r w:rsidR="00DF6C5B" w:rsidRPr="004F66F1">
        <w:rPr>
          <w:rStyle w:val="Char6"/>
          <w:rtl/>
        </w:rPr>
        <w:t>ی</w:t>
      </w:r>
      <w:r w:rsidRPr="004F66F1">
        <w:rPr>
          <w:rStyle w:val="Char6"/>
          <w:rtl/>
        </w:rPr>
        <w:t>ث رسول و در بعض</w:t>
      </w:r>
      <w:r w:rsidR="00DF6C5B" w:rsidRPr="004F66F1">
        <w:rPr>
          <w:rStyle w:val="Char6"/>
          <w:rtl/>
        </w:rPr>
        <w:t>ی</w:t>
      </w:r>
      <w:r w:rsidRPr="004F66F1">
        <w:rPr>
          <w:rStyle w:val="Char6"/>
          <w:rtl/>
        </w:rPr>
        <w:t xml:space="preserve"> د</w:t>
      </w:r>
      <w:r w:rsidR="00DF6C5B" w:rsidRPr="004F66F1">
        <w:rPr>
          <w:rStyle w:val="Char6"/>
          <w:rtl/>
        </w:rPr>
        <w:t>ی</w:t>
      </w:r>
      <w:r w:rsidRPr="004F66F1">
        <w:rPr>
          <w:rStyle w:val="Char6"/>
          <w:rtl/>
        </w:rPr>
        <w:t>گر همراه احاد</w:t>
      </w:r>
      <w:r w:rsidR="00DF6C5B" w:rsidRPr="004F66F1">
        <w:rPr>
          <w:rStyle w:val="Char6"/>
          <w:rtl/>
        </w:rPr>
        <w:t>ی</w:t>
      </w:r>
      <w:r w:rsidRPr="004F66F1">
        <w:rPr>
          <w:rStyle w:val="Char6"/>
          <w:rtl/>
        </w:rPr>
        <w:t xml:space="preserve">ث، اقوال </w:t>
      </w:r>
      <w:r w:rsidR="00DC6A93" w:rsidRPr="004F66F1">
        <w:rPr>
          <w:rStyle w:val="Char6"/>
          <w:rFonts w:hint="cs"/>
          <w:rtl/>
        </w:rPr>
        <w:t>اصحاب و تابعین</w:t>
      </w:r>
      <w:r w:rsidRPr="004F66F1">
        <w:rPr>
          <w:rStyle w:val="Char6"/>
          <w:rtl/>
        </w:rPr>
        <w:t xml:space="preserve"> هم وجود داشت.</w:t>
      </w:r>
    </w:p>
    <w:p w:rsidR="00B02293" w:rsidRPr="004F66F1" w:rsidRDefault="00B02293" w:rsidP="004F66F1">
      <w:pPr>
        <w:widowControl w:val="0"/>
        <w:ind w:firstLine="284"/>
        <w:jc w:val="both"/>
        <w:rPr>
          <w:rStyle w:val="Char6"/>
          <w:rtl/>
        </w:rPr>
      </w:pPr>
      <w:r w:rsidRPr="004F66F1">
        <w:rPr>
          <w:rStyle w:val="Char6"/>
          <w:rtl/>
        </w:rPr>
        <w:t>از ر</w:t>
      </w:r>
      <w:r w:rsidR="00DC6A93" w:rsidRPr="004F66F1">
        <w:rPr>
          <w:rStyle w:val="Char6"/>
          <w:rtl/>
        </w:rPr>
        <w:t>وزگار قد</w:t>
      </w:r>
      <w:r w:rsidR="00DF6C5B" w:rsidRPr="004F66F1">
        <w:rPr>
          <w:rStyle w:val="Char6"/>
          <w:rtl/>
        </w:rPr>
        <w:t>ی</w:t>
      </w:r>
      <w:r w:rsidR="00DC6A93" w:rsidRPr="004F66F1">
        <w:rPr>
          <w:rStyle w:val="Char6"/>
          <w:rtl/>
        </w:rPr>
        <w:t>م اسلام گرفتار دشمنان</w:t>
      </w:r>
      <w:r w:rsidR="00DF6C5B" w:rsidRPr="004F66F1">
        <w:rPr>
          <w:rStyle w:val="Char6"/>
          <w:rtl/>
        </w:rPr>
        <w:t>ی</w:t>
      </w:r>
      <w:r w:rsidR="00DC6A93" w:rsidRPr="004F66F1">
        <w:rPr>
          <w:rStyle w:val="Char6"/>
          <w:rFonts w:hint="cs"/>
          <w:rtl/>
        </w:rPr>
        <w:t xml:space="preserve"> </w:t>
      </w:r>
      <w:r w:rsidRPr="004F66F1">
        <w:rPr>
          <w:rStyle w:val="Char6"/>
          <w:rtl/>
        </w:rPr>
        <w:t xml:space="preserve">شده </w:t>
      </w:r>
      <w:r w:rsidR="00DF6C5B" w:rsidRPr="004F66F1">
        <w:rPr>
          <w:rStyle w:val="Char6"/>
          <w:rtl/>
        </w:rPr>
        <w:t>ک</w:t>
      </w:r>
      <w:r w:rsidRPr="004F66F1">
        <w:rPr>
          <w:rStyle w:val="Char6"/>
          <w:rtl/>
        </w:rPr>
        <w:t>ه پیوسته تلاش می‌کنند، م</w:t>
      </w:r>
      <w:r w:rsidR="00DF6C5B" w:rsidRPr="004F66F1">
        <w:rPr>
          <w:rStyle w:val="Char6"/>
          <w:rtl/>
        </w:rPr>
        <w:t>ک</w:t>
      </w:r>
      <w:r w:rsidRPr="004F66F1">
        <w:rPr>
          <w:rStyle w:val="Char6"/>
          <w:rtl/>
        </w:rPr>
        <w:t>ر و ح</w:t>
      </w:r>
      <w:r w:rsidR="00DF6C5B" w:rsidRPr="004F66F1">
        <w:rPr>
          <w:rStyle w:val="Char6"/>
          <w:rtl/>
        </w:rPr>
        <w:t>ی</w:t>
      </w:r>
      <w:r w:rsidRPr="004F66F1">
        <w:rPr>
          <w:rStyle w:val="Char6"/>
          <w:rtl/>
        </w:rPr>
        <w:t>له‌ها</w:t>
      </w:r>
      <w:r w:rsidR="00DF6C5B" w:rsidRPr="004F66F1">
        <w:rPr>
          <w:rStyle w:val="Char6"/>
          <w:rtl/>
        </w:rPr>
        <w:t>یی</w:t>
      </w:r>
      <w:r w:rsidRPr="004F66F1">
        <w:rPr>
          <w:rStyle w:val="Char6"/>
          <w:rtl/>
        </w:rPr>
        <w:t xml:space="preserve"> را در ذهن بپرورانند و هم</w:t>
      </w:r>
      <w:r w:rsidR="00DF6C5B" w:rsidRPr="004F66F1">
        <w:rPr>
          <w:rStyle w:val="Char6"/>
          <w:rtl/>
        </w:rPr>
        <w:t>ی</w:t>
      </w:r>
      <w:r w:rsidRPr="004F66F1">
        <w:rPr>
          <w:rStyle w:val="Char6"/>
          <w:rtl/>
        </w:rPr>
        <w:t>شه مشغول نقشه‌</w:t>
      </w:r>
      <w:r w:rsidR="00DF6C5B" w:rsidRPr="004F66F1">
        <w:rPr>
          <w:rStyle w:val="Char6"/>
          <w:rtl/>
        </w:rPr>
        <w:t>ک</w:t>
      </w:r>
      <w:r w:rsidRPr="004F66F1">
        <w:rPr>
          <w:rStyle w:val="Char6"/>
          <w:rtl/>
        </w:rPr>
        <w:t>ش</w:t>
      </w:r>
      <w:r w:rsidR="00DF6C5B" w:rsidRPr="004F66F1">
        <w:rPr>
          <w:rStyle w:val="Char6"/>
          <w:rtl/>
        </w:rPr>
        <w:t>ی</w:t>
      </w:r>
      <w:r w:rsidRPr="004F66F1">
        <w:rPr>
          <w:rStyle w:val="Char6"/>
          <w:rtl/>
        </w:rPr>
        <w:t xml:space="preserve"> و تنیدن دام</w:t>
      </w:r>
      <w:r w:rsidR="001E22A1" w:rsidRPr="004F66F1">
        <w:rPr>
          <w:rStyle w:val="Char6"/>
          <w:rFonts w:hint="eastAsia"/>
          <w:rtl/>
        </w:rPr>
        <w:t>‌</w:t>
      </w:r>
      <w:r w:rsidRPr="004F66F1">
        <w:rPr>
          <w:rStyle w:val="Char6"/>
          <w:rtl/>
        </w:rPr>
        <w:t xml:space="preserve">ها و بر پا کردن </w:t>
      </w:r>
      <w:r w:rsidR="00DC6A93" w:rsidRPr="004F66F1">
        <w:rPr>
          <w:rStyle w:val="Char6"/>
          <w:rFonts w:hint="cs"/>
          <w:rtl/>
        </w:rPr>
        <w:t>دسیسه‌هایی</w:t>
      </w:r>
      <w:r w:rsidRPr="004F66F1">
        <w:rPr>
          <w:rStyle w:val="Char6"/>
          <w:rtl/>
        </w:rPr>
        <w:t xml:space="preserve"> برا</w:t>
      </w:r>
      <w:r w:rsidR="00DF6C5B" w:rsidRPr="004F66F1">
        <w:rPr>
          <w:rStyle w:val="Char6"/>
          <w:rtl/>
        </w:rPr>
        <w:t>ی</w:t>
      </w:r>
      <w:r w:rsidRPr="004F66F1">
        <w:rPr>
          <w:rStyle w:val="Char6"/>
          <w:rtl/>
        </w:rPr>
        <w:t xml:space="preserve"> نابود </w:t>
      </w:r>
      <w:r w:rsidR="00DF6C5B" w:rsidRPr="004F66F1">
        <w:rPr>
          <w:rStyle w:val="Char6"/>
          <w:rtl/>
        </w:rPr>
        <w:t>ک</w:t>
      </w:r>
      <w:r w:rsidRPr="004F66F1">
        <w:rPr>
          <w:rStyle w:val="Char6"/>
          <w:rtl/>
        </w:rPr>
        <w:t>ردن قدرت و شوکت اسلامی هستند.</w:t>
      </w:r>
    </w:p>
    <w:p w:rsidR="00B02293" w:rsidRPr="004F66F1" w:rsidRDefault="00B02293" w:rsidP="00DC6A93">
      <w:pPr>
        <w:ind w:firstLine="284"/>
        <w:jc w:val="both"/>
        <w:rPr>
          <w:rStyle w:val="Char6"/>
          <w:rtl/>
        </w:rPr>
      </w:pPr>
      <w:r w:rsidRPr="004F66F1">
        <w:rPr>
          <w:rStyle w:val="Char6"/>
          <w:rtl/>
        </w:rPr>
        <w:t>ا</w:t>
      </w:r>
      <w:r w:rsidR="00DF6C5B" w:rsidRPr="004F66F1">
        <w:rPr>
          <w:rStyle w:val="Char6"/>
          <w:rtl/>
        </w:rPr>
        <w:t>ی</w:t>
      </w:r>
      <w:r w:rsidRPr="004F66F1">
        <w:rPr>
          <w:rStyle w:val="Char6"/>
          <w:rtl/>
        </w:rPr>
        <w:t>نها چون نمی‌توانستند دشمنی خود را علنی کنند، به م</w:t>
      </w:r>
      <w:r w:rsidR="00DF6C5B" w:rsidRPr="004F66F1">
        <w:rPr>
          <w:rStyle w:val="Char6"/>
          <w:rtl/>
        </w:rPr>
        <w:t>ک</w:t>
      </w:r>
      <w:r w:rsidRPr="004F66F1">
        <w:rPr>
          <w:rStyle w:val="Char6"/>
          <w:rtl/>
        </w:rPr>
        <w:t>ر و ح</w:t>
      </w:r>
      <w:r w:rsidR="00DF6C5B" w:rsidRPr="004F66F1">
        <w:rPr>
          <w:rStyle w:val="Char6"/>
          <w:rtl/>
        </w:rPr>
        <w:t>ی</w:t>
      </w:r>
      <w:r w:rsidRPr="004F66F1">
        <w:rPr>
          <w:rStyle w:val="Char6"/>
          <w:rtl/>
        </w:rPr>
        <w:t>له پناه بردند و در ا</w:t>
      </w:r>
      <w:r w:rsidR="00DF6C5B" w:rsidRPr="004F66F1">
        <w:rPr>
          <w:rStyle w:val="Char6"/>
          <w:rtl/>
        </w:rPr>
        <w:t>ی</w:t>
      </w:r>
      <w:r w:rsidRPr="004F66F1">
        <w:rPr>
          <w:rStyle w:val="Char6"/>
          <w:rtl/>
        </w:rPr>
        <w:t>ن راه وسائل گوناگون</w:t>
      </w:r>
      <w:r w:rsidR="00DF6C5B" w:rsidRPr="004F66F1">
        <w:rPr>
          <w:rStyle w:val="Char6"/>
          <w:rtl/>
        </w:rPr>
        <w:t>ی</w:t>
      </w:r>
      <w:r w:rsidRPr="004F66F1">
        <w:rPr>
          <w:rStyle w:val="Char6"/>
          <w:rtl/>
        </w:rPr>
        <w:t xml:space="preserve"> را به </w:t>
      </w:r>
      <w:r w:rsidR="00DF6C5B" w:rsidRPr="004F66F1">
        <w:rPr>
          <w:rStyle w:val="Char6"/>
          <w:rtl/>
        </w:rPr>
        <w:t>ک</w:t>
      </w:r>
      <w:r w:rsidRPr="004F66F1">
        <w:rPr>
          <w:rStyle w:val="Char6"/>
          <w:rtl/>
        </w:rPr>
        <w:t>ار گرفتند؛ گاهی از راه محبت رسول و اهل ب</w:t>
      </w:r>
      <w:r w:rsidR="00DF6C5B" w:rsidRPr="004F66F1">
        <w:rPr>
          <w:rStyle w:val="Char6"/>
          <w:rtl/>
        </w:rPr>
        <w:t>ی</w:t>
      </w:r>
      <w:r w:rsidRPr="004F66F1">
        <w:rPr>
          <w:rStyle w:val="Char6"/>
          <w:rtl/>
        </w:rPr>
        <w:t>ت مانند پ</w:t>
      </w:r>
      <w:r w:rsidR="00DF6C5B" w:rsidRPr="004F66F1">
        <w:rPr>
          <w:rStyle w:val="Char6"/>
          <w:rtl/>
        </w:rPr>
        <w:t>ی</w:t>
      </w:r>
      <w:r w:rsidRPr="004F66F1">
        <w:rPr>
          <w:rStyle w:val="Char6"/>
          <w:rtl/>
        </w:rPr>
        <w:t>روان عبدالله بن سبأ، و گاهی د</w:t>
      </w:r>
      <w:r w:rsidR="00DF6C5B" w:rsidRPr="004F66F1">
        <w:rPr>
          <w:rStyle w:val="Char6"/>
          <w:rtl/>
        </w:rPr>
        <w:t>ی</w:t>
      </w:r>
      <w:r w:rsidRPr="004F66F1">
        <w:rPr>
          <w:rStyle w:val="Char6"/>
          <w:rtl/>
        </w:rPr>
        <w:t>گر از راه تفس</w:t>
      </w:r>
      <w:r w:rsidR="00DF6C5B" w:rsidRPr="004F66F1">
        <w:rPr>
          <w:rStyle w:val="Char6"/>
          <w:rtl/>
        </w:rPr>
        <w:t>ی</w:t>
      </w:r>
      <w:r w:rsidRPr="004F66F1">
        <w:rPr>
          <w:rStyle w:val="Char6"/>
          <w:rtl/>
        </w:rPr>
        <w:t>ر ناسازگار با شرع و لغت و نصوص قرآن و سنت، و تلاش برا</w:t>
      </w:r>
      <w:r w:rsidR="00DF6C5B" w:rsidRPr="004F66F1">
        <w:rPr>
          <w:rStyle w:val="Char6"/>
          <w:rtl/>
        </w:rPr>
        <w:t>ی</w:t>
      </w:r>
      <w:r w:rsidRPr="004F66F1">
        <w:rPr>
          <w:rStyle w:val="Char6"/>
          <w:rtl/>
        </w:rPr>
        <w:t xml:space="preserve"> برداشتن دستورات و </w:t>
      </w:r>
      <w:r w:rsidR="00DC6A93" w:rsidRPr="004F66F1">
        <w:rPr>
          <w:rStyle w:val="Char6"/>
          <w:rFonts w:hint="cs"/>
          <w:rtl/>
        </w:rPr>
        <w:t>تکالیف</w:t>
      </w:r>
      <w:r w:rsidRPr="004F66F1">
        <w:rPr>
          <w:rStyle w:val="Char6"/>
          <w:rtl/>
        </w:rPr>
        <w:t xml:space="preserve"> د</w:t>
      </w:r>
      <w:r w:rsidR="00DF6C5B" w:rsidRPr="004F66F1">
        <w:rPr>
          <w:rStyle w:val="Char6"/>
          <w:rtl/>
        </w:rPr>
        <w:t>ی</w:t>
      </w:r>
      <w:r w:rsidRPr="004F66F1">
        <w:rPr>
          <w:rStyle w:val="Char6"/>
          <w:rtl/>
        </w:rPr>
        <w:t>ن</w:t>
      </w:r>
      <w:r w:rsidR="00DF6C5B" w:rsidRPr="004F66F1">
        <w:rPr>
          <w:rStyle w:val="Char6"/>
          <w:rtl/>
        </w:rPr>
        <w:t>ی</w:t>
      </w:r>
      <w:r w:rsidRPr="004F66F1">
        <w:rPr>
          <w:rStyle w:val="Char6"/>
          <w:rtl/>
        </w:rPr>
        <w:t xml:space="preserve"> مانند گروه باطن</w:t>
      </w:r>
      <w:r w:rsidR="007D5BD7" w:rsidRPr="004F66F1">
        <w:rPr>
          <w:rStyle w:val="Char6"/>
          <w:rFonts w:hint="cs"/>
          <w:rtl/>
        </w:rPr>
        <w:t>ی</w:t>
      </w:r>
      <w:r w:rsidRPr="004F66F1">
        <w:rPr>
          <w:rStyle w:val="Char6"/>
          <w:rtl/>
        </w:rPr>
        <w:t>ه و قرامطه و مانند آنها.</w:t>
      </w:r>
    </w:p>
    <w:p w:rsidR="00B02293" w:rsidRPr="004F66F1" w:rsidRDefault="00B02293" w:rsidP="00DC6A93">
      <w:pPr>
        <w:ind w:firstLine="284"/>
        <w:jc w:val="both"/>
        <w:rPr>
          <w:rStyle w:val="Char6"/>
          <w:rtl/>
        </w:rPr>
      </w:pPr>
      <w:r w:rsidRPr="004F66F1">
        <w:rPr>
          <w:rStyle w:val="Char6"/>
          <w:rtl/>
        </w:rPr>
        <w:t>ا</w:t>
      </w:r>
      <w:r w:rsidR="00DF6C5B" w:rsidRPr="004F66F1">
        <w:rPr>
          <w:rStyle w:val="Char6"/>
          <w:rtl/>
        </w:rPr>
        <w:t>ی</w:t>
      </w:r>
      <w:r w:rsidRPr="004F66F1">
        <w:rPr>
          <w:rStyle w:val="Char6"/>
          <w:rtl/>
        </w:rPr>
        <w:t xml:space="preserve">ن دشمنان تلاش </w:t>
      </w:r>
      <w:r w:rsidR="00DF6C5B" w:rsidRPr="004F66F1">
        <w:rPr>
          <w:rStyle w:val="Char6"/>
          <w:rtl/>
        </w:rPr>
        <w:t>ک</w:t>
      </w:r>
      <w:r w:rsidRPr="004F66F1">
        <w:rPr>
          <w:rStyle w:val="Char6"/>
          <w:rtl/>
        </w:rPr>
        <w:t>ردند مسلمانان را نسبت به اساس د</w:t>
      </w:r>
      <w:r w:rsidR="00DF6C5B" w:rsidRPr="004F66F1">
        <w:rPr>
          <w:rStyle w:val="Char6"/>
          <w:rtl/>
        </w:rPr>
        <w:t>ی</w:t>
      </w:r>
      <w:r w:rsidRPr="004F66F1">
        <w:rPr>
          <w:rStyle w:val="Char6"/>
          <w:rtl/>
        </w:rPr>
        <w:t xml:space="preserve">ن </w:t>
      </w:r>
      <w:r w:rsidR="00DF6C5B" w:rsidRPr="004F66F1">
        <w:rPr>
          <w:rStyle w:val="Char6"/>
          <w:rtl/>
        </w:rPr>
        <w:t>ک</w:t>
      </w:r>
      <w:r w:rsidRPr="004F66F1">
        <w:rPr>
          <w:rStyle w:val="Char6"/>
          <w:rtl/>
        </w:rPr>
        <w:t>ه قرآن است دچار ش</w:t>
      </w:r>
      <w:r w:rsidR="00DF6C5B" w:rsidRPr="004F66F1">
        <w:rPr>
          <w:rStyle w:val="Char6"/>
          <w:rtl/>
        </w:rPr>
        <w:t>ک</w:t>
      </w:r>
      <w:r w:rsidRPr="004F66F1">
        <w:rPr>
          <w:rStyle w:val="Char6"/>
          <w:rtl/>
        </w:rPr>
        <w:t xml:space="preserve"> و دو</w:t>
      </w:r>
      <w:r w:rsidR="001E22A1" w:rsidRPr="004F66F1">
        <w:rPr>
          <w:rStyle w:val="Char6"/>
          <w:rFonts w:hint="cs"/>
          <w:rtl/>
        </w:rPr>
        <w:t xml:space="preserve"> </w:t>
      </w:r>
      <w:r w:rsidRPr="004F66F1">
        <w:rPr>
          <w:rStyle w:val="Char6"/>
          <w:rtl/>
        </w:rPr>
        <w:t>دل</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نند، مثلاً برای ایجاد شک و شبهه در مورد قطع</w:t>
      </w:r>
      <w:r w:rsidR="00DF6C5B" w:rsidRPr="004F66F1">
        <w:rPr>
          <w:rStyle w:val="Char6"/>
          <w:rtl/>
        </w:rPr>
        <w:t>ی</w:t>
      </w:r>
      <w:r w:rsidRPr="004F66F1">
        <w:rPr>
          <w:rStyle w:val="Char6"/>
          <w:rtl/>
        </w:rPr>
        <w:t xml:space="preserve"> بودن</w:t>
      </w:r>
      <w:r w:rsidR="00DC6A93" w:rsidRPr="004F66F1">
        <w:rPr>
          <w:rStyle w:val="Char6"/>
          <w:rFonts w:hint="cs"/>
          <w:rtl/>
        </w:rPr>
        <w:t xml:space="preserve"> </w:t>
      </w:r>
      <w:r w:rsidRPr="004F66F1">
        <w:rPr>
          <w:rStyle w:val="Char6"/>
          <w:rtl/>
        </w:rPr>
        <w:t xml:space="preserve">آن و </w:t>
      </w:r>
      <w:r w:rsidR="00DC6A93" w:rsidRPr="004F66F1">
        <w:rPr>
          <w:rStyle w:val="Char6"/>
          <w:rFonts w:hint="cs"/>
          <w:rtl/>
        </w:rPr>
        <w:t>معجزه بودن</w:t>
      </w:r>
      <w:r w:rsidRPr="004F66F1">
        <w:rPr>
          <w:rStyle w:val="Char6"/>
          <w:rtl/>
        </w:rPr>
        <w:t xml:space="preserve"> و در</w:t>
      </w:r>
      <w:r w:rsidR="001E22A1" w:rsidRPr="004F66F1">
        <w:rPr>
          <w:rStyle w:val="Char6"/>
          <w:rFonts w:hint="cs"/>
          <w:rtl/>
        </w:rPr>
        <w:t xml:space="preserve"> </w:t>
      </w:r>
      <w:r w:rsidRPr="004F66F1">
        <w:rPr>
          <w:rStyle w:val="Char6"/>
          <w:rtl/>
        </w:rPr>
        <w:t>ام</w:t>
      </w:r>
      <w:r w:rsidR="00DC6A93" w:rsidRPr="004F66F1">
        <w:rPr>
          <w:rStyle w:val="Char6"/>
          <w:rFonts w:hint="cs"/>
          <w:rtl/>
        </w:rPr>
        <w:t>ان</w:t>
      </w:r>
      <w:r w:rsidRPr="004F66F1">
        <w:rPr>
          <w:rStyle w:val="Char6"/>
          <w:rtl/>
        </w:rPr>
        <w:t xml:space="preserve"> ماندنش از اختلاف و تناقض و سازگار بودن اح</w:t>
      </w:r>
      <w:r w:rsidR="00DF6C5B" w:rsidRPr="004F66F1">
        <w:rPr>
          <w:rStyle w:val="Char6"/>
          <w:rtl/>
        </w:rPr>
        <w:t>ک</w:t>
      </w:r>
      <w:r w:rsidRPr="004F66F1">
        <w:rPr>
          <w:rStyle w:val="Char6"/>
          <w:rtl/>
        </w:rPr>
        <w:t>امش با هر زمان و م</w:t>
      </w:r>
      <w:r w:rsidR="00DF6C5B" w:rsidRPr="004F66F1">
        <w:rPr>
          <w:rStyle w:val="Char6"/>
          <w:rtl/>
        </w:rPr>
        <w:t>ک</w:t>
      </w:r>
      <w:r w:rsidRPr="004F66F1">
        <w:rPr>
          <w:rStyle w:val="Char6"/>
          <w:rtl/>
        </w:rPr>
        <w:t>ان، روا</w:t>
      </w:r>
      <w:r w:rsidR="00DF6C5B" w:rsidRPr="004F66F1">
        <w:rPr>
          <w:rStyle w:val="Char6"/>
          <w:rtl/>
        </w:rPr>
        <w:t>ی</w:t>
      </w:r>
      <w:r w:rsidRPr="004F66F1">
        <w:rPr>
          <w:rStyle w:val="Char6"/>
          <w:rtl/>
        </w:rPr>
        <w:t>ات</w:t>
      </w:r>
      <w:r w:rsidR="00DF6C5B" w:rsidRPr="004F66F1">
        <w:rPr>
          <w:rStyle w:val="Char6"/>
          <w:rtl/>
        </w:rPr>
        <w:t>ی</w:t>
      </w:r>
      <w:r w:rsidRPr="004F66F1">
        <w:rPr>
          <w:rStyle w:val="Char6"/>
          <w:rtl/>
        </w:rPr>
        <w:t xml:space="preserve"> درست </w:t>
      </w:r>
      <w:r w:rsidR="00DF6C5B" w:rsidRPr="004F66F1">
        <w:rPr>
          <w:rStyle w:val="Char6"/>
          <w:rtl/>
        </w:rPr>
        <w:t>ک</w:t>
      </w:r>
      <w:r w:rsidRPr="004F66F1">
        <w:rPr>
          <w:rStyle w:val="Char6"/>
          <w:rtl/>
        </w:rPr>
        <w:t>ردند و معان</w:t>
      </w:r>
      <w:r w:rsidR="00DF6C5B" w:rsidRPr="004F66F1">
        <w:rPr>
          <w:rStyle w:val="Char6"/>
          <w:rtl/>
        </w:rPr>
        <w:t>ی</w:t>
      </w:r>
      <w:r w:rsidRPr="004F66F1">
        <w:rPr>
          <w:rStyle w:val="Char6"/>
          <w:rtl/>
        </w:rPr>
        <w:t xml:space="preserve"> آ</w:t>
      </w:r>
      <w:r w:rsidR="00DF6C5B" w:rsidRPr="004F66F1">
        <w:rPr>
          <w:rStyle w:val="Char6"/>
          <w:rtl/>
        </w:rPr>
        <w:t>ی</w:t>
      </w:r>
      <w:r w:rsidRPr="004F66F1">
        <w:rPr>
          <w:rStyle w:val="Char6"/>
          <w:rtl/>
        </w:rPr>
        <w:t>ات را تحر</w:t>
      </w:r>
      <w:r w:rsidR="00DF6C5B" w:rsidRPr="004F66F1">
        <w:rPr>
          <w:rStyle w:val="Char6"/>
          <w:rtl/>
        </w:rPr>
        <w:t>ی</w:t>
      </w:r>
      <w:r w:rsidRPr="004F66F1">
        <w:rPr>
          <w:rStyle w:val="Char6"/>
          <w:rtl/>
        </w:rPr>
        <w:t>ف نمودند.</w:t>
      </w:r>
    </w:p>
    <w:p w:rsidR="00B02293" w:rsidRPr="004F66F1" w:rsidRDefault="00B02293" w:rsidP="00DC6A93">
      <w:pPr>
        <w:widowControl w:val="0"/>
        <w:ind w:firstLine="284"/>
        <w:jc w:val="both"/>
        <w:rPr>
          <w:rStyle w:val="Char6"/>
          <w:rtl/>
        </w:rPr>
      </w:pPr>
      <w:r w:rsidRPr="004F66F1">
        <w:rPr>
          <w:rStyle w:val="Char6"/>
          <w:rtl/>
        </w:rPr>
        <w:t>و همچن</w:t>
      </w:r>
      <w:r w:rsidR="00DF6C5B" w:rsidRPr="004F66F1">
        <w:rPr>
          <w:rStyle w:val="Char6"/>
          <w:rtl/>
        </w:rPr>
        <w:t>ی</w:t>
      </w:r>
      <w:r w:rsidRPr="004F66F1">
        <w:rPr>
          <w:rStyle w:val="Char6"/>
          <w:rtl/>
        </w:rPr>
        <w:t xml:space="preserve">ن تلاش </w:t>
      </w:r>
      <w:r w:rsidR="00DF6C5B" w:rsidRPr="004F66F1">
        <w:rPr>
          <w:rStyle w:val="Char6"/>
          <w:rtl/>
        </w:rPr>
        <w:t>ک</w:t>
      </w:r>
      <w:r w:rsidRPr="004F66F1">
        <w:rPr>
          <w:rStyle w:val="Char6"/>
          <w:rtl/>
        </w:rPr>
        <w:t xml:space="preserve">ردند </w:t>
      </w:r>
      <w:r w:rsidR="00DF6C5B" w:rsidRPr="004F66F1">
        <w:rPr>
          <w:rStyle w:val="Char6"/>
          <w:rtl/>
        </w:rPr>
        <w:t>ک</w:t>
      </w:r>
      <w:r w:rsidRPr="004F66F1">
        <w:rPr>
          <w:rStyle w:val="Char6"/>
          <w:rtl/>
        </w:rPr>
        <w:t>ه در مورد اصل دوم دین یعنی حد</w:t>
      </w:r>
      <w:r w:rsidR="00DF6C5B" w:rsidRPr="004F66F1">
        <w:rPr>
          <w:rStyle w:val="Char6"/>
          <w:rtl/>
        </w:rPr>
        <w:t>ی</w:t>
      </w:r>
      <w:r w:rsidRPr="004F66F1">
        <w:rPr>
          <w:rStyle w:val="Char6"/>
          <w:rtl/>
        </w:rPr>
        <w:t xml:space="preserve">ث رسول هم شک ایجاد </w:t>
      </w:r>
      <w:r w:rsidR="00DF6C5B" w:rsidRPr="004F66F1">
        <w:rPr>
          <w:rStyle w:val="Char6"/>
          <w:rtl/>
        </w:rPr>
        <w:t>ک</w:t>
      </w:r>
      <w:r w:rsidRPr="004F66F1">
        <w:rPr>
          <w:rStyle w:val="Char6"/>
          <w:rtl/>
        </w:rPr>
        <w:t>نند و برا</w:t>
      </w:r>
      <w:r w:rsidR="00DF6C5B" w:rsidRPr="004F66F1">
        <w:rPr>
          <w:rStyle w:val="Char6"/>
          <w:rtl/>
        </w:rPr>
        <w:t>ی</w:t>
      </w:r>
      <w:r w:rsidRPr="004F66F1">
        <w:rPr>
          <w:rStyle w:val="Char6"/>
          <w:rtl/>
        </w:rPr>
        <w:t xml:space="preserve"> رس</w:t>
      </w:r>
      <w:r w:rsidR="00DF6C5B" w:rsidRPr="004F66F1">
        <w:rPr>
          <w:rStyle w:val="Char6"/>
          <w:rtl/>
        </w:rPr>
        <w:t>ی</w:t>
      </w:r>
      <w:r w:rsidRPr="004F66F1">
        <w:rPr>
          <w:rStyle w:val="Char6"/>
          <w:rtl/>
        </w:rPr>
        <w:t>دن به ا</w:t>
      </w:r>
      <w:r w:rsidR="00DF6C5B" w:rsidRPr="004F66F1">
        <w:rPr>
          <w:rStyle w:val="Char6"/>
          <w:rtl/>
        </w:rPr>
        <w:t>ی</w:t>
      </w:r>
      <w:r w:rsidRPr="004F66F1">
        <w:rPr>
          <w:rStyle w:val="Char6"/>
          <w:rtl/>
        </w:rPr>
        <w:t>ن هدف شوم روش‌ها</w:t>
      </w:r>
      <w:r w:rsidR="00DF6C5B" w:rsidRPr="004F66F1">
        <w:rPr>
          <w:rStyle w:val="Char6"/>
          <w:rtl/>
        </w:rPr>
        <w:t>ی</w:t>
      </w:r>
      <w:r w:rsidRPr="004F66F1">
        <w:rPr>
          <w:rStyle w:val="Char6"/>
          <w:rtl/>
        </w:rPr>
        <w:t xml:space="preserve"> گوناگون</w:t>
      </w:r>
      <w:r w:rsidR="00DF6C5B" w:rsidRPr="004F66F1">
        <w:rPr>
          <w:rStyle w:val="Char6"/>
          <w:rtl/>
        </w:rPr>
        <w:t>ی</w:t>
      </w:r>
      <w:r w:rsidRPr="004F66F1">
        <w:rPr>
          <w:rStyle w:val="Char6"/>
          <w:rtl/>
        </w:rPr>
        <w:t xml:space="preserve"> را </w:t>
      </w:r>
      <w:r w:rsidR="00DC6A93" w:rsidRPr="004F66F1">
        <w:rPr>
          <w:rStyle w:val="Char6"/>
          <w:rFonts w:hint="cs"/>
          <w:rtl/>
        </w:rPr>
        <w:t>به کار گرفتند</w:t>
      </w:r>
      <w:r w:rsidRPr="004F66F1">
        <w:rPr>
          <w:rStyle w:val="Char6"/>
          <w:rtl/>
        </w:rPr>
        <w:t xml:space="preserve">، گاهی از طریق </w:t>
      </w:r>
      <w:r w:rsidR="00DC6A93" w:rsidRPr="004F66F1">
        <w:rPr>
          <w:rStyle w:val="Char6"/>
          <w:rFonts w:hint="cs"/>
          <w:rtl/>
        </w:rPr>
        <w:t>ایجاد شک</w:t>
      </w:r>
      <w:r w:rsidRPr="004F66F1">
        <w:rPr>
          <w:rStyle w:val="Char6"/>
          <w:rtl/>
        </w:rPr>
        <w:t xml:space="preserve"> در ثبوت حدیث و</w:t>
      </w:r>
      <w:r w:rsidR="001E22A1" w:rsidRPr="004F66F1">
        <w:rPr>
          <w:rStyle w:val="Char6"/>
          <w:rFonts w:hint="cs"/>
          <w:rtl/>
        </w:rPr>
        <w:t xml:space="preserve"> </w:t>
      </w:r>
      <w:r w:rsidRPr="004F66F1">
        <w:rPr>
          <w:rStyle w:val="Char6"/>
          <w:rtl/>
        </w:rPr>
        <w:t>قطعیت آنها مبنی بر اینکه احاد</w:t>
      </w:r>
      <w:r w:rsidR="00DF6C5B" w:rsidRPr="004F66F1">
        <w:rPr>
          <w:rStyle w:val="Char6"/>
          <w:rtl/>
        </w:rPr>
        <w:t>ی</w:t>
      </w:r>
      <w:r w:rsidRPr="004F66F1">
        <w:rPr>
          <w:rStyle w:val="Char6"/>
          <w:rtl/>
        </w:rPr>
        <w:t>ث آحادند</w:t>
      </w:r>
      <w:r w:rsidRPr="004F66F1">
        <w:rPr>
          <w:rStyle w:val="Char6"/>
          <w:vertAlign w:val="superscript"/>
          <w:rtl/>
        </w:rPr>
        <w:footnoteReference w:id="3"/>
      </w:r>
      <w:r w:rsidRPr="004F66F1">
        <w:rPr>
          <w:rStyle w:val="Char6"/>
          <w:rtl/>
        </w:rPr>
        <w:t xml:space="preserve"> و متواتر و قطع</w:t>
      </w:r>
      <w:r w:rsidR="00DF6C5B" w:rsidRPr="004F66F1">
        <w:rPr>
          <w:rStyle w:val="Char6"/>
          <w:rtl/>
        </w:rPr>
        <w:t>ی</w:t>
      </w:r>
      <w:r w:rsidRPr="004F66F1">
        <w:rPr>
          <w:rStyle w:val="Char6"/>
          <w:rtl/>
        </w:rPr>
        <w:t xml:space="preserve"> ن</w:t>
      </w:r>
      <w:r w:rsidR="00DF6C5B" w:rsidRPr="004F66F1">
        <w:rPr>
          <w:rStyle w:val="Char6"/>
          <w:rtl/>
        </w:rPr>
        <w:t>ی</w:t>
      </w:r>
      <w:r w:rsidRPr="004F66F1">
        <w:rPr>
          <w:rStyle w:val="Char6"/>
          <w:rtl/>
        </w:rPr>
        <w:t>ستند. و</w:t>
      </w:r>
      <w:r w:rsidR="00403C52">
        <w:rPr>
          <w:rStyle w:val="Char6"/>
          <w:rFonts w:hint="cs"/>
          <w:rtl/>
        </w:rPr>
        <w:t xml:space="preserve"> </w:t>
      </w:r>
      <w:r w:rsidRPr="004F66F1">
        <w:rPr>
          <w:rStyle w:val="Char6"/>
          <w:rtl/>
        </w:rPr>
        <w:t xml:space="preserve">گاهی از طریق </w:t>
      </w:r>
      <w:r w:rsidR="00DC6A93" w:rsidRPr="004F66F1">
        <w:rPr>
          <w:rStyle w:val="Char6"/>
          <w:rFonts w:hint="cs"/>
          <w:rtl/>
        </w:rPr>
        <w:t>ساختن</w:t>
      </w:r>
      <w:r w:rsidRPr="004F66F1">
        <w:rPr>
          <w:rStyle w:val="Char6"/>
          <w:rtl/>
        </w:rPr>
        <w:t xml:space="preserve"> روا</w:t>
      </w:r>
      <w:r w:rsidR="00DF6C5B" w:rsidRPr="004F66F1">
        <w:rPr>
          <w:rStyle w:val="Char6"/>
          <w:rtl/>
        </w:rPr>
        <w:t>ی</w:t>
      </w:r>
      <w:r w:rsidRPr="004F66F1">
        <w:rPr>
          <w:rStyle w:val="Char6"/>
          <w:rtl/>
        </w:rPr>
        <w:t>ات</w:t>
      </w:r>
      <w:r w:rsidR="00DF6C5B" w:rsidRPr="004F66F1">
        <w:rPr>
          <w:rStyle w:val="Char6"/>
          <w:rtl/>
        </w:rPr>
        <w:t>ی</w:t>
      </w:r>
      <w:r w:rsidRPr="004F66F1">
        <w:rPr>
          <w:rStyle w:val="Char6"/>
          <w:rtl/>
        </w:rPr>
        <w:t xml:space="preserve"> که با عقل و علم مخالفت آش</w:t>
      </w:r>
      <w:r w:rsidR="00DF6C5B" w:rsidRPr="004F66F1">
        <w:rPr>
          <w:rStyle w:val="Char6"/>
          <w:rtl/>
        </w:rPr>
        <w:t>ک</w:t>
      </w:r>
      <w:r w:rsidRPr="004F66F1">
        <w:rPr>
          <w:rStyle w:val="Char6"/>
          <w:rtl/>
        </w:rPr>
        <w:t>ار</w:t>
      </w:r>
      <w:r w:rsidR="00DF6C5B" w:rsidRPr="004F66F1">
        <w:rPr>
          <w:rStyle w:val="Char6"/>
          <w:rtl/>
        </w:rPr>
        <w:t>ی</w:t>
      </w:r>
      <w:r w:rsidRPr="004F66F1">
        <w:rPr>
          <w:rStyle w:val="Char6"/>
          <w:rtl/>
        </w:rPr>
        <w:t xml:space="preserve"> داشت </w:t>
      </w:r>
      <w:r w:rsidR="00DF6C5B" w:rsidRPr="004F66F1">
        <w:rPr>
          <w:rStyle w:val="Char6"/>
          <w:rtl/>
        </w:rPr>
        <w:t>ی</w:t>
      </w:r>
      <w:r w:rsidRPr="004F66F1">
        <w:rPr>
          <w:rStyle w:val="Char6"/>
          <w:rtl/>
        </w:rPr>
        <w:t>ا روش‌ها</w:t>
      </w:r>
      <w:r w:rsidR="00DF6C5B" w:rsidRPr="004F66F1">
        <w:rPr>
          <w:rStyle w:val="Char6"/>
          <w:rtl/>
        </w:rPr>
        <w:t>ی</w:t>
      </w:r>
      <w:r w:rsidRPr="004F66F1">
        <w:rPr>
          <w:rStyle w:val="Char6"/>
          <w:rtl/>
        </w:rPr>
        <w:t xml:space="preserve"> د</w:t>
      </w:r>
      <w:r w:rsidR="00DF6C5B" w:rsidRPr="004F66F1">
        <w:rPr>
          <w:rStyle w:val="Char6"/>
          <w:rtl/>
        </w:rPr>
        <w:t>ی</w:t>
      </w:r>
      <w:r w:rsidRPr="004F66F1">
        <w:rPr>
          <w:rStyle w:val="Char6"/>
          <w:rtl/>
        </w:rPr>
        <w:t>گر.</w:t>
      </w:r>
    </w:p>
    <w:p w:rsidR="00B02293" w:rsidRPr="004F66F1" w:rsidRDefault="00B02293" w:rsidP="00BB1B5E">
      <w:pPr>
        <w:widowControl w:val="0"/>
        <w:ind w:firstLine="284"/>
        <w:jc w:val="both"/>
        <w:rPr>
          <w:rStyle w:val="Char6"/>
          <w:rtl/>
        </w:rPr>
      </w:pPr>
      <w:r w:rsidRPr="004F66F1">
        <w:rPr>
          <w:rStyle w:val="Char6"/>
          <w:rtl/>
        </w:rPr>
        <w:t>در روزگار قد</w:t>
      </w:r>
      <w:r w:rsidR="00DF6C5B" w:rsidRPr="004F66F1">
        <w:rPr>
          <w:rStyle w:val="Char6"/>
          <w:rtl/>
        </w:rPr>
        <w:t>ی</w:t>
      </w:r>
      <w:r w:rsidRPr="004F66F1">
        <w:rPr>
          <w:rStyle w:val="Char6"/>
          <w:rtl/>
        </w:rPr>
        <w:t>م پرچم‌دار ا</w:t>
      </w:r>
      <w:r w:rsidR="00DF6C5B" w:rsidRPr="004F66F1">
        <w:rPr>
          <w:rStyle w:val="Char6"/>
          <w:rtl/>
        </w:rPr>
        <w:t>ی</w:t>
      </w:r>
      <w:r w:rsidRPr="004F66F1">
        <w:rPr>
          <w:rStyle w:val="Char6"/>
          <w:rtl/>
        </w:rPr>
        <w:t xml:space="preserve">ن تهاجم، </w:t>
      </w:r>
      <w:r w:rsidR="001E22A1" w:rsidRPr="004F66F1">
        <w:rPr>
          <w:rStyle w:val="Char6"/>
          <w:rFonts w:hint="cs"/>
          <w:rtl/>
        </w:rPr>
        <w:t>«</w:t>
      </w:r>
      <w:r w:rsidRPr="004F66F1">
        <w:rPr>
          <w:rStyle w:val="Char6"/>
          <w:rtl/>
        </w:rPr>
        <w:t>نظام</w:t>
      </w:r>
      <w:r w:rsidR="001E22A1" w:rsidRPr="004F66F1">
        <w:rPr>
          <w:rStyle w:val="Char6"/>
          <w:rFonts w:hint="cs"/>
          <w:rtl/>
        </w:rPr>
        <w:t>»</w:t>
      </w:r>
      <w:r w:rsidRPr="004F66F1">
        <w:rPr>
          <w:rStyle w:val="Char6"/>
          <w:vertAlign w:val="superscript"/>
          <w:rtl/>
        </w:rPr>
        <w:footnoteReference w:id="4"/>
      </w:r>
      <w:r w:rsidRPr="004F66F1">
        <w:rPr>
          <w:rStyle w:val="Char6"/>
          <w:rtl/>
        </w:rPr>
        <w:t xml:space="preserve"> معتزل</w:t>
      </w:r>
      <w:r w:rsidR="00DF6C5B" w:rsidRPr="004F66F1">
        <w:rPr>
          <w:rStyle w:val="Char6"/>
          <w:rtl/>
        </w:rPr>
        <w:t>ی</w:t>
      </w:r>
      <w:r w:rsidRPr="004F66F1">
        <w:rPr>
          <w:rStyle w:val="Char6"/>
          <w:rtl/>
        </w:rPr>
        <w:t xml:space="preserve"> و همراهان و</w:t>
      </w:r>
      <w:r w:rsidR="001E22A1" w:rsidRPr="004F66F1">
        <w:rPr>
          <w:rStyle w:val="Char6"/>
          <w:rFonts w:hint="cs"/>
          <w:rtl/>
        </w:rPr>
        <w:t xml:space="preserve"> </w:t>
      </w:r>
      <w:r w:rsidRPr="004F66F1">
        <w:rPr>
          <w:rStyle w:val="Char6"/>
          <w:rtl/>
        </w:rPr>
        <w:t>همقطاران او که از دشمنان سنت محسوب می‌شدند بودند. ابن قتیبه بسیاری از اقوالشان را در کتاب «</w:t>
      </w:r>
      <w:r w:rsidRPr="004F66F1">
        <w:rPr>
          <w:rStyle w:val="Char1"/>
          <w:caps/>
          <w:spacing w:val="0"/>
          <w:rtl/>
        </w:rPr>
        <w:t>تأويل مختلف الحديث</w:t>
      </w:r>
      <w:r w:rsidRPr="004F66F1">
        <w:rPr>
          <w:rStyle w:val="Char6"/>
          <w:rtl/>
        </w:rPr>
        <w:t>» ذکر نموده است.</w:t>
      </w:r>
    </w:p>
    <w:p w:rsidR="00B02293" w:rsidRPr="004F66F1" w:rsidRDefault="00B02293" w:rsidP="00AE4C86">
      <w:pPr>
        <w:ind w:firstLine="284"/>
        <w:jc w:val="both"/>
        <w:rPr>
          <w:rStyle w:val="Char6"/>
          <w:rtl/>
        </w:rPr>
      </w:pPr>
      <w:r w:rsidRPr="004F66F1">
        <w:rPr>
          <w:rStyle w:val="Char6"/>
          <w:rtl/>
        </w:rPr>
        <w:t>و در عصر جد</w:t>
      </w:r>
      <w:r w:rsidR="00DF6C5B" w:rsidRPr="004F66F1">
        <w:rPr>
          <w:rStyle w:val="Char6"/>
          <w:rtl/>
        </w:rPr>
        <w:t>ی</w:t>
      </w:r>
      <w:r w:rsidRPr="004F66F1">
        <w:rPr>
          <w:rStyle w:val="Char6"/>
          <w:rtl/>
        </w:rPr>
        <w:t xml:space="preserve">د </w:t>
      </w:r>
      <w:r w:rsidR="00DF6C5B" w:rsidRPr="004F66F1">
        <w:rPr>
          <w:rStyle w:val="Char6"/>
          <w:rtl/>
        </w:rPr>
        <w:t>ک</w:t>
      </w:r>
      <w:r w:rsidRPr="004F66F1">
        <w:rPr>
          <w:rStyle w:val="Char6"/>
          <w:rtl/>
        </w:rPr>
        <w:t>ش</w:t>
      </w:r>
      <w:r w:rsidR="00DF6C5B" w:rsidRPr="004F66F1">
        <w:rPr>
          <w:rStyle w:val="Char6"/>
          <w:rtl/>
        </w:rPr>
        <w:t>ی</w:t>
      </w:r>
      <w:r w:rsidRPr="004F66F1">
        <w:rPr>
          <w:rStyle w:val="Char6"/>
          <w:rtl/>
        </w:rPr>
        <w:t>شان مس</w:t>
      </w:r>
      <w:r w:rsidR="00DF6C5B" w:rsidRPr="004F66F1">
        <w:rPr>
          <w:rStyle w:val="Char6"/>
          <w:rtl/>
        </w:rPr>
        <w:t>ی</w:t>
      </w:r>
      <w:r w:rsidRPr="004F66F1">
        <w:rPr>
          <w:rStyle w:val="Char6"/>
          <w:rtl/>
        </w:rPr>
        <w:t>ح</w:t>
      </w:r>
      <w:r w:rsidR="00DF6C5B" w:rsidRPr="004F66F1">
        <w:rPr>
          <w:rStyle w:val="Char6"/>
          <w:rtl/>
        </w:rPr>
        <w:t>ی</w:t>
      </w:r>
      <w:r w:rsidRPr="004F66F1">
        <w:rPr>
          <w:rStyle w:val="Char6"/>
          <w:rtl/>
        </w:rPr>
        <w:t xml:space="preserve"> و شرق‌شناسان دوباره در آن طعنه‌ها که زیر خاکستر زمان </w:t>
      </w:r>
      <w:r w:rsidR="00AE4C86" w:rsidRPr="004F66F1">
        <w:rPr>
          <w:rStyle w:val="Char6"/>
          <w:rFonts w:hint="cs"/>
          <w:rtl/>
        </w:rPr>
        <w:t>پنهان شده</w:t>
      </w:r>
      <w:r w:rsidRPr="004F66F1">
        <w:rPr>
          <w:rStyle w:val="Char6"/>
          <w:rtl/>
        </w:rPr>
        <w:t xml:space="preserve"> بود، دمیدند، وآنچه هوایشان میل کرد، بریدند و</w:t>
      </w:r>
      <w:r w:rsidR="001E22A1" w:rsidRPr="004F66F1">
        <w:rPr>
          <w:rStyle w:val="Char6"/>
          <w:rFonts w:hint="cs"/>
          <w:rtl/>
        </w:rPr>
        <w:t xml:space="preserve"> </w:t>
      </w:r>
      <w:r w:rsidRPr="004F66F1">
        <w:rPr>
          <w:rStyle w:val="Char6"/>
          <w:rtl/>
        </w:rPr>
        <w:t>دوختند، و بیشتر از آنچه تحملش را داشت، تفسیر کردند.</w:t>
      </w:r>
    </w:p>
    <w:p w:rsidR="00B02293" w:rsidRPr="004F66F1" w:rsidRDefault="00B02293" w:rsidP="00AE4C86">
      <w:pPr>
        <w:ind w:firstLine="284"/>
        <w:jc w:val="both"/>
        <w:rPr>
          <w:rStyle w:val="Char6"/>
          <w:rtl/>
        </w:rPr>
      </w:pPr>
      <w:r w:rsidRPr="004F66F1">
        <w:rPr>
          <w:rStyle w:val="Char6"/>
          <w:rtl/>
        </w:rPr>
        <w:t>در نهایت تأسف باید گفت بعض</w:t>
      </w:r>
      <w:r w:rsidR="00DF6C5B" w:rsidRPr="004F66F1">
        <w:rPr>
          <w:rStyle w:val="Char6"/>
          <w:rtl/>
        </w:rPr>
        <w:t>ی</w:t>
      </w:r>
      <w:r w:rsidRPr="004F66F1">
        <w:rPr>
          <w:rStyle w:val="Char6"/>
          <w:rtl/>
        </w:rPr>
        <w:t xml:space="preserve"> از مسلمانانی </w:t>
      </w:r>
      <w:r w:rsidR="00DF6C5B" w:rsidRPr="004F66F1">
        <w:rPr>
          <w:rStyle w:val="Char6"/>
          <w:rtl/>
        </w:rPr>
        <w:t>ک</w:t>
      </w:r>
      <w:r w:rsidRPr="004F66F1">
        <w:rPr>
          <w:rStyle w:val="Char6"/>
          <w:rtl/>
        </w:rPr>
        <w:t>ه به هر فکر و مذهبی که از غرب وارد می‌شود، اطمینان کامل دارند، این شبهات را گرفته و</w:t>
      </w:r>
      <w:r w:rsidR="001E22A1" w:rsidRPr="004F66F1">
        <w:rPr>
          <w:rStyle w:val="Char6"/>
          <w:rFonts w:hint="cs"/>
          <w:rtl/>
        </w:rPr>
        <w:t xml:space="preserve"> </w:t>
      </w:r>
      <w:r w:rsidRPr="004F66F1">
        <w:rPr>
          <w:rStyle w:val="Char6"/>
          <w:rtl/>
        </w:rPr>
        <w:t>همانند پوش</w:t>
      </w:r>
      <w:r w:rsidR="00DF6C5B" w:rsidRPr="004F66F1">
        <w:rPr>
          <w:rStyle w:val="Char6"/>
          <w:rtl/>
        </w:rPr>
        <w:t>ی</w:t>
      </w:r>
      <w:r w:rsidRPr="004F66F1">
        <w:rPr>
          <w:rStyle w:val="Char6"/>
          <w:rtl/>
        </w:rPr>
        <w:t>دن لباس جعل</w:t>
      </w:r>
      <w:r w:rsidR="00AE4C86" w:rsidRPr="004F66F1">
        <w:rPr>
          <w:rStyle w:val="Char6"/>
          <w:rFonts w:hint="cs"/>
          <w:rtl/>
        </w:rPr>
        <w:t>ی</w:t>
      </w:r>
      <w:r w:rsidRPr="004F66F1">
        <w:rPr>
          <w:rStyle w:val="Char6"/>
          <w:rtl/>
        </w:rPr>
        <w:t xml:space="preserve"> و دروغی</w:t>
      </w:r>
      <w:r w:rsidR="00AE4C86" w:rsidRPr="004F66F1">
        <w:rPr>
          <w:rStyle w:val="Char6"/>
          <w:rFonts w:hint="cs"/>
          <w:rtl/>
        </w:rPr>
        <w:t>، آنها را</w:t>
      </w:r>
      <w:r w:rsidRPr="004F66F1">
        <w:rPr>
          <w:rStyle w:val="Char6"/>
          <w:rtl/>
        </w:rPr>
        <w:t xml:space="preserve"> به خود نسبت دادند و</w:t>
      </w:r>
      <w:r w:rsidR="001E22A1" w:rsidRPr="004F66F1">
        <w:rPr>
          <w:rStyle w:val="Char6"/>
          <w:rFonts w:hint="cs"/>
          <w:rtl/>
        </w:rPr>
        <w:t xml:space="preserve"> </w:t>
      </w:r>
      <w:r w:rsidRPr="004F66F1">
        <w:rPr>
          <w:rStyle w:val="Char6"/>
          <w:rtl/>
        </w:rPr>
        <w:t>به اسم خود گذاشتند، و</w:t>
      </w:r>
      <w:r w:rsidR="001E22A1" w:rsidRPr="004F66F1">
        <w:rPr>
          <w:rStyle w:val="Char6"/>
          <w:rFonts w:hint="cs"/>
          <w:rtl/>
        </w:rPr>
        <w:t xml:space="preserve"> </w:t>
      </w:r>
      <w:r w:rsidR="001E22A1" w:rsidRPr="004F66F1">
        <w:rPr>
          <w:rStyle w:val="Char6"/>
          <w:rtl/>
        </w:rPr>
        <w:t>گروهی دیگر اگر</w:t>
      </w:r>
      <w:r w:rsidRPr="004F66F1">
        <w:rPr>
          <w:rStyle w:val="Char6"/>
          <w:rtl/>
        </w:rPr>
        <w:t xml:space="preserve">چه به اسم خود تمام نکردند، اما بلندگوی خوبی برای غربیان شده و از اینکار احساس رضایت می‌کنند. یکی از کسانی که </w:t>
      </w:r>
      <w:r w:rsidR="00DF6C5B" w:rsidRPr="004F66F1">
        <w:rPr>
          <w:rStyle w:val="Char6"/>
          <w:rtl/>
        </w:rPr>
        <w:t>ک</w:t>
      </w:r>
      <w:r w:rsidRPr="004F66F1">
        <w:rPr>
          <w:rStyle w:val="Char6"/>
          <w:rtl/>
        </w:rPr>
        <w:t>تاب</w:t>
      </w:r>
      <w:r w:rsidR="001E22A1" w:rsidRPr="004F66F1">
        <w:rPr>
          <w:rStyle w:val="Char6"/>
          <w:rFonts w:hint="eastAsia"/>
          <w:rtl/>
        </w:rPr>
        <w:t>‌</w:t>
      </w:r>
      <w:r w:rsidRPr="004F66F1">
        <w:rPr>
          <w:rStyle w:val="Char6"/>
          <w:rtl/>
        </w:rPr>
        <w:t>ها</w:t>
      </w:r>
      <w:r w:rsidR="00DF6C5B" w:rsidRPr="004F66F1">
        <w:rPr>
          <w:rStyle w:val="Char6"/>
          <w:rtl/>
        </w:rPr>
        <w:t>ی</w:t>
      </w:r>
      <w:r w:rsidRPr="004F66F1">
        <w:rPr>
          <w:rStyle w:val="Char6"/>
          <w:rtl/>
        </w:rPr>
        <w:t>شان مملو از ا</w:t>
      </w:r>
      <w:r w:rsidR="00DF6C5B" w:rsidRPr="004F66F1">
        <w:rPr>
          <w:rStyle w:val="Char6"/>
          <w:rtl/>
        </w:rPr>
        <w:t>ی</w:t>
      </w:r>
      <w:r w:rsidRPr="004F66F1">
        <w:rPr>
          <w:rStyle w:val="Char6"/>
          <w:rtl/>
        </w:rPr>
        <w:t>ن شبهات است استاد احمد ام</w:t>
      </w:r>
      <w:r w:rsidR="00DF6C5B" w:rsidRPr="004F66F1">
        <w:rPr>
          <w:rStyle w:val="Char6"/>
          <w:rtl/>
        </w:rPr>
        <w:t>ی</w:t>
      </w:r>
      <w:r w:rsidRPr="004F66F1">
        <w:rPr>
          <w:rStyle w:val="Char6"/>
          <w:rtl/>
        </w:rPr>
        <w:t>ن</w:t>
      </w:r>
      <w:r w:rsidR="001E22A1" w:rsidRPr="004F66F1">
        <w:rPr>
          <w:rFonts w:ascii="AGA Arabesque" w:hAnsi="AGA Arabesque" w:cs="CTraditional Arabic" w:hint="cs"/>
          <w:caps/>
          <w:rtl/>
          <w:lang w:bidi="fa-IR"/>
        </w:rPr>
        <w:t>/</w:t>
      </w:r>
      <w:r w:rsidRPr="004F66F1">
        <w:rPr>
          <w:rStyle w:val="Char6"/>
          <w:rtl/>
        </w:rPr>
        <w:t xml:space="preserve"> </w:t>
      </w:r>
      <w:r w:rsidR="00AE4C86" w:rsidRPr="004F66F1">
        <w:rPr>
          <w:rStyle w:val="Char6"/>
          <w:rFonts w:hint="cs"/>
          <w:rtl/>
        </w:rPr>
        <w:t xml:space="preserve">است که </w:t>
      </w:r>
      <w:r w:rsidRPr="004F66F1">
        <w:rPr>
          <w:rStyle w:val="Char6"/>
          <w:rtl/>
        </w:rPr>
        <w:t xml:space="preserve">در </w:t>
      </w:r>
      <w:r w:rsidR="00DF6C5B" w:rsidRPr="004F66F1">
        <w:rPr>
          <w:rStyle w:val="Char6"/>
          <w:rtl/>
        </w:rPr>
        <w:t>ک</w:t>
      </w:r>
      <w:r w:rsidRPr="004F66F1">
        <w:rPr>
          <w:rStyle w:val="Char6"/>
          <w:rtl/>
        </w:rPr>
        <w:t>تاب «</w:t>
      </w:r>
      <w:r w:rsidRPr="004F66F1">
        <w:rPr>
          <w:rStyle w:val="Char1"/>
          <w:caps/>
          <w:spacing w:val="0"/>
          <w:rtl/>
        </w:rPr>
        <w:t>فجر</w:t>
      </w:r>
      <w:r w:rsidR="001E22A1" w:rsidRPr="004F66F1">
        <w:rPr>
          <w:rStyle w:val="Char1"/>
          <w:rFonts w:hint="cs"/>
          <w:caps/>
          <w:spacing w:val="0"/>
          <w:rtl/>
        </w:rPr>
        <w:t xml:space="preserve"> </w:t>
      </w:r>
      <w:r w:rsidR="009F385E" w:rsidRPr="004F66F1">
        <w:rPr>
          <w:rStyle w:val="Char1"/>
          <w:caps/>
          <w:spacing w:val="0"/>
          <w:rtl/>
        </w:rPr>
        <w:t>ال</w:t>
      </w:r>
      <w:r w:rsidR="009F385E" w:rsidRPr="004F66F1">
        <w:rPr>
          <w:rStyle w:val="Char1"/>
          <w:rFonts w:hint="cs"/>
          <w:caps/>
          <w:spacing w:val="0"/>
          <w:rtl/>
        </w:rPr>
        <w:t>إ</w:t>
      </w:r>
      <w:r w:rsidRPr="004F66F1">
        <w:rPr>
          <w:rStyle w:val="Char1"/>
          <w:caps/>
          <w:spacing w:val="0"/>
          <w:rtl/>
        </w:rPr>
        <w:t>سلام</w:t>
      </w:r>
      <w:r w:rsidRPr="004F66F1">
        <w:rPr>
          <w:rStyle w:val="Char6"/>
          <w:rtl/>
        </w:rPr>
        <w:t>» و «</w:t>
      </w:r>
      <w:r w:rsidR="009F385E" w:rsidRPr="004F66F1">
        <w:rPr>
          <w:rStyle w:val="Char1"/>
          <w:rFonts w:ascii="Calibri" w:hAnsi="Calibri" w:hint="cs"/>
          <w:caps/>
          <w:spacing w:val="0"/>
          <w:rtl/>
        </w:rPr>
        <w:t>ضحى</w:t>
      </w:r>
      <w:r w:rsidRPr="004F66F1">
        <w:rPr>
          <w:rStyle w:val="Char1"/>
          <w:caps/>
          <w:spacing w:val="0"/>
          <w:rtl/>
        </w:rPr>
        <w:t xml:space="preserve"> ال</w:t>
      </w:r>
      <w:r w:rsidR="009F385E" w:rsidRPr="004F66F1">
        <w:rPr>
          <w:rStyle w:val="Char1"/>
          <w:rFonts w:hint="cs"/>
          <w:caps/>
          <w:spacing w:val="0"/>
          <w:rtl/>
        </w:rPr>
        <w:t>إ</w:t>
      </w:r>
      <w:r w:rsidRPr="004F66F1">
        <w:rPr>
          <w:rStyle w:val="Char1"/>
          <w:caps/>
          <w:spacing w:val="0"/>
          <w:rtl/>
        </w:rPr>
        <w:t>سلام</w:t>
      </w:r>
      <w:r w:rsidRPr="004F66F1">
        <w:rPr>
          <w:rStyle w:val="Char6"/>
          <w:rtl/>
        </w:rPr>
        <w:t>» مرت</w:t>
      </w:r>
      <w:r w:rsidR="00DF6C5B" w:rsidRPr="004F66F1">
        <w:rPr>
          <w:rStyle w:val="Char6"/>
          <w:rtl/>
        </w:rPr>
        <w:t>ک</w:t>
      </w:r>
      <w:r w:rsidRPr="004F66F1">
        <w:rPr>
          <w:rStyle w:val="Char6"/>
          <w:rtl/>
        </w:rPr>
        <w:t>ب چن</w:t>
      </w:r>
      <w:r w:rsidR="00DF6C5B" w:rsidRPr="004F66F1">
        <w:rPr>
          <w:rStyle w:val="Char6"/>
          <w:rtl/>
        </w:rPr>
        <w:t>ی</w:t>
      </w:r>
      <w:r w:rsidRPr="004F66F1">
        <w:rPr>
          <w:rStyle w:val="Char6"/>
          <w:rtl/>
        </w:rPr>
        <w:t xml:space="preserve">ن </w:t>
      </w:r>
      <w:r w:rsidR="00DF6C5B" w:rsidRPr="004F66F1">
        <w:rPr>
          <w:rStyle w:val="Char6"/>
          <w:rtl/>
        </w:rPr>
        <w:t>ک</w:t>
      </w:r>
      <w:r w:rsidRPr="004F66F1">
        <w:rPr>
          <w:rStyle w:val="Char6"/>
          <w:rtl/>
        </w:rPr>
        <w:t>ار</w:t>
      </w:r>
      <w:r w:rsidR="00DF6C5B" w:rsidRPr="004F66F1">
        <w:rPr>
          <w:rStyle w:val="Char6"/>
          <w:rtl/>
        </w:rPr>
        <w:t>ی</w:t>
      </w:r>
      <w:r w:rsidRPr="004F66F1">
        <w:rPr>
          <w:rStyle w:val="Char6"/>
          <w:rtl/>
        </w:rPr>
        <w:t xml:space="preserve"> شده است</w:t>
      </w:r>
      <w:r w:rsidR="001E22A1" w:rsidRPr="004F66F1">
        <w:rPr>
          <w:rStyle w:val="Char6"/>
          <w:rtl/>
        </w:rPr>
        <w:t>. هر</w:t>
      </w:r>
      <w:r w:rsidRPr="004F66F1">
        <w:rPr>
          <w:rStyle w:val="Char6"/>
          <w:rtl/>
        </w:rPr>
        <w:t xml:space="preserve">چند در بسیاری از افکارشان با آنها موافق بود اما در برخی مواقع مخالف </w:t>
      </w:r>
      <w:r w:rsidR="00AE4C86" w:rsidRPr="004F66F1">
        <w:rPr>
          <w:rStyle w:val="Char6"/>
          <w:rFonts w:hint="cs"/>
          <w:rtl/>
        </w:rPr>
        <w:t>نظرات‌شان</w:t>
      </w:r>
      <w:r w:rsidRPr="004F66F1">
        <w:rPr>
          <w:rStyle w:val="Char6"/>
          <w:rtl/>
        </w:rPr>
        <w:t xml:space="preserve"> بود و</w:t>
      </w:r>
      <w:r w:rsidR="001E22A1" w:rsidRPr="004F66F1">
        <w:rPr>
          <w:rStyle w:val="Char6"/>
          <w:rFonts w:hint="cs"/>
          <w:rtl/>
        </w:rPr>
        <w:t xml:space="preserve"> </w:t>
      </w:r>
      <w:r w:rsidRPr="004F66F1">
        <w:rPr>
          <w:rStyle w:val="Char6"/>
          <w:rtl/>
        </w:rPr>
        <w:t>آنها را مؤدبانه و خیلی متین نقد می‌کرد.</w:t>
      </w:r>
    </w:p>
    <w:p w:rsidR="00B02293" w:rsidRPr="004F66F1" w:rsidRDefault="00B02293" w:rsidP="00E40686">
      <w:pPr>
        <w:ind w:firstLine="284"/>
        <w:jc w:val="both"/>
        <w:rPr>
          <w:rStyle w:val="Char6"/>
          <w:rtl/>
        </w:rPr>
      </w:pPr>
      <w:r w:rsidRPr="004F66F1">
        <w:rPr>
          <w:rStyle w:val="Char6"/>
          <w:rtl/>
        </w:rPr>
        <w:t>بعض</w:t>
      </w:r>
      <w:r w:rsidR="00DF6C5B" w:rsidRPr="004F66F1">
        <w:rPr>
          <w:rStyle w:val="Char6"/>
          <w:rtl/>
        </w:rPr>
        <w:t>ی</w:t>
      </w:r>
      <w:r w:rsidRPr="004F66F1">
        <w:rPr>
          <w:rStyle w:val="Char6"/>
          <w:rtl/>
        </w:rPr>
        <w:t xml:space="preserve"> از ا</w:t>
      </w:r>
      <w:r w:rsidR="00DF6C5B" w:rsidRPr="004F66F1">
        <w:rPr>
          <w:rStyle w:val="Char6"/>
          <w:rtl/>
        </w:rPr>
        <w:t>ی</w:t>
      </w:r>
      <w:r w:rsidRPr="004F66F1">
        <w:rPr>
          <w:rStyle w:val="Char6"/>
          <w:rtl/>
        </w:rPr>
        <w:t>ن مقلدانی که از متشرقین تغذیه می‌شوند، در پ</w:t>
      </w:r>
      <w:r w:rsidR="00DF6C5B" w:rsidRPr="004F66F1">
        <w:rPr>
          <w:rStyle w:val="Char6"/>
          <w:rtl/>
        </w:rPr>
        <w:t>ی</w:t>
      </w:r>
      <w:r w:rsidRPr="004F66F1">
        <w:rPr>
          <w:rStyle w:val="Char6"/>
          <w:rtl/>
        </w:rPr>
        <w:t>رو</w:t>
      </w:r>
      <w:r w:rsidR="00DF6C5B" w:rsidRPr="004F66F1">
        <w:rPr>
          <w:rStyle w:val="Char6"/>
          <w:rtl/>
        </w:rPr>
        <w:t>ی</w:t>
      </w:r>
      <w:r w:rsidRPr="004F66F1">
        <w:rPr>
          <w:rStyle w:val="Char6"/>
          <w:rtl/>
        </w:rPr>
        <w:t xml:space="preserve"> از هو</w:t>
      </w:r>
      <w:r w:rsidR="00DF6C5B" w:rsidRPr="004F66F1">
        <w:rPr>
          <w:rStyle w:val="Char6"/>
          <w:rtl/>
        </w:rPr>
        <w:t>ی</w:t>
      </w:r>
      <w:r w:rsidRPr="004F66F1">
        <w:rPr>
          <w:rStyle w:val="Char6"/>
          <w:rtl/>
        </w:rPr>
        <w:t xml:space="preserve"> و تعصب و دشمن</w:t>
      </w:r>
      <w:r w:rsidR="00DF6C5B" w:rsidRPr="004F66F1">
        <w:rPr>
          <w:rStyle w:val="Char6"/>
          <w:rtl/>
        </w:rPr>
        <w:t>ی</w:t>
      </w:r>
      <w:r w:rsidRPr="004F66F1">
        <w:rPr>
          <w:rStyle w:val="Char6"/>
          <w:rtl/>
        </w:rPr>
        <w:t xml:space="preserve"> علنی با اسلام، از آنها نیز شدیدتر و تندتر می‌باشند و برا</w:t>
      </w:r>
      <w:r w:rsidR="00DF6C5B" w:rsidRPr="004F66F1">
        <w:rPr>
          <w:rStyle w:val="Char6"/>
          <w:rtl/>
        </w:rPr>
        <w:t>ی</w:t>
      </w:r>
      <w:r w:rsidRPr="004F66F1">
        <w:rPr>
          <w:rStyle w:val="Char6"/>
          <w:rtl/>
        </w:rPr>
        <w:t xml:space="preserve"> صحابه </w:t>
      </w:r>
      <w:r w:rsidR="00DF6C5B" w:rsidRPr="004F66F1">
        <w:rPr>
          <w:rStyle w:val="Char6"/>
          <w:rtl/>
        </w:rPr>
        <w:t>ک</w:t>
      </w:r>
      <w:r w:rsidRPr="004F66F1">
        <w:rPr>
          <w:rStyle w:val="Char6"/>
          <w:rtl/>
        </w:rPr>
        <w:t>رام و بالخصوص «ابوهریره» عبارات ناهنجار و بدور از ادب ب</w:t>
      </w:r>
      <w:r w:rsidR="00DF6C5B" w:rsidRPr="004F66F1">
        <w:rPr>
          <w:rStyle w:val="Char6"/>
          <w:rtl/>
        </w:rPr>
        <w:t>ک</w:t>
      </w:r>
      <w:r w:rsidRPr="004F66F1">
        <w:rPr>
          <w:rStyle w:val="Char6"/>
          <w:rtl/>
        </w:rPr>
        <w:t>ار م</w:t>
      </w:r>
      <w:r w:rsidR="00DF6C5B" w:rsidRPr="004F66F1">
        <w:rPr>
          <w:rStyle w:val="Char6"/>
          <w:rtl/>
        </w:rPr>
        <w:t>ی</w:t>
      </w:r>
      <w:r w:rsidRPr="004F66F1">
        <w:rPr>
          <w:rStyle w:val="Char6"/>
          <w:rtl/>
        </w:rPr>
        <w:t>‌برند. همچنان که محمود ابور</w:t>
      </w:r>
      <w:r w:rsidR="00DF6C5B" w:rsidRPr="004F66F1">
        <w:rPr>
          <w:rStyle w:val="Char6"/>
          <w:rtl/>
        </w:rPr>
        <w:t>ی</w:t>
      </w:r>
      <w:r w:rsidRPr="004F66F1">
        <w:rPr>
          <w:rStyle w:val="Char6"/>
          <w:rtl/>
        </w:rPr>
        <w:t xml:space="preserve">ه در </w:t>
      </w:r>
      <w:r w:rsidR="00DF6C5B" w:rsidRPr="004F66F1">
        <w:rPr>
          <w:rStyle w:val="Char6"/>
          <w:rtl/>
        </w:rPr>
        <w:t>ک</w:t>
      </w:r>
      <w:r w:rsidRPr="004F66F1">
        <w:rPr>
          <w:rStyle w:val="Char6"/>
          <w:rtl/>
        </w:rPr>
        <w:t>تاب «</w:t>
      </w:r>
      <w:r w:rsidR="00E40686" w:rsidRPr="004F66F1">
        <w:rPr>
          <w:rStyle w:val="Char1"/>
          <w:rFonts w:hint="cs"/>
          <w:rtl/>
        </w:rPr>
        <w:t>أ</w:t>
      </w:r>
      <w:r w:rsidRPr="004F66F1">
        <w:rPr>
          <w:rStyle w:val="Char1"/>
          <w:rtl/>
        </w:rPr>
        <w:t>ضواء عل</w:t>
      </w:r>
      <w:r w:rsidR="001E22A1" w:rsidRPr="004F66F1">
        <w:rPr>
          <w:rStyle w:val="Char1"/>
          <w:rFonts w:hint="cs"/>
          <w:rtl/>
        </w:rPr>
        <w:t>ى</w:t>
      </w:r>
      <w:r w:rsidR="00E40686" w:rsidRPr="004F66F1">
        <w:rPr>
          <w:rStyle w:val="Char1"/>
          <w:rtl/>
        </w:rPr>
        <w:t xml:space="preserve"> السن</w:t>
      </w:r>
      <w:r w:rsidR="001E22A1" w:rsidRPr="004F66F1">
        <w:rPr>
          <w:rStyle w:val="Char1"/>
          <w:rFonts w:hint="cs"/>
          <w:rtl/>
        </w:rPr>
        <w:t>ة</w:t>
      </w:r>
      <w:r w:rsidRPr="004F66F1">
        <w:rPr>
          <w:rStyle w:val="Char1"/>
          <w:rtl/>
        </w:rPr>
        <w:t xml:space="preserve"> ال</w:t>
      </w:r>
      <w:r w:rsidR="001E22A1" w:rsidRPr="004F66F1">
        <w:rPr>
          <w:rStyle w:val="Char1"/>
          <w:rFonts w:hint="cs"/>
          <w:rtl/>
        </w:rPr>
        <w:t>ـ</w:t>
      </w:r>
      <w:r w:rsidRPr="004F66F1">
        <w:rPr>
          <w:rStyle w:val="Char1"/>
          <w:rtl/>
        </w:rPr>
        <w:t>مح</w:t>
      </w:r>
      <w:r w:rsidR="00E40686" w:rsidRPr="004F66F1">
        <w:rPr>
          <w:rStyle w:val="Char1"/>
          <w:rFonts w:hint="cs"/>
          <w:rtl/>
        </w:rPr>
        <w:t>م</w:t>
      </w:r>
      <w:r w:rsidRPr="004F66F1">
        <w:rPr>
          <w:rStyle w:val="Char1"/>
          <w:rtl/>
        </w:rPr>
        <w:t>د</w:t>
      </w:r>
      <w:r w:rsidR="00E40686" w:rsidRPr="004F66F1">
        <w:rPr>
          <w:rStyle w:val="Char1"/>
          <w:rFonts w:hint="cs"/>
          <w:rtl/>
        </w:rPr>
        <w:t>ية</w:t>
      </w:r>
      <w:r w:rsidR="001E22A1" w:rsidRPr="004F66F1">
        <w:rPr>
          <w:rStyle w:val="Char6"/>
          <w:rtl/>
        </w:rPr>
        <w:t>» انجام داده</w:t>
      </w:r>
      <w:r w:rsidR="001E22A1" w:rsidRPr="004F66F1">
        <w:rPr>
          <w:rStyle w:val="Char6"/>
          <w:rFonts w:hint="eastAsia"/>
          <w:rtl/>
        </w:rPr>
        <w:t>‌</w:t>
      </w:r>
      <w:r w:rsidR="001E22A1" w:rsidRPr="004F66F1">
        <w:rPr>
          <w:rStyle w:val="Char6"/>
          <w:rtl/>
        </w:rPr>
        <w:t>است</w:t>
      </w:r>
      <w:r w:rsidRPr="004F66F1">
        <w:rPr>
          <w:rStyle w:val="Char6"/>
          <w:rtl/>
        </w:rPr>
        <w:t>.</w:t>
      </w:r>
    </w:p>
    <w:p w:rsidR="00B02293" w:rsidRPr="004F66F1" w:rsidRDefault="00B02293" w:rsidP="00B02293">
      <w:pPr>
        <w:ind w:firstLine="284"/>
        <w:jc w:val="both"/>
        <w:rPr>
          <w:rStyle w:val="Char6"/>
          <w:rtl/>
        </w:rPr>
      </w:pPr>
      <w:r w:rsidRPr="004F66F1">
        <w:rPr>
          <w:rStyle w:val="Char6"/>
          <w:rtl/>
        </w:rPr>
        <w:t>ب</w:t>
      </w:r>
      <w:r w:rsidR="00DF6C5B" w:rsidRPr="004F66F1">
        <w:rPr>
          <w:rStyle w:val="Char6"/>
          <w:rtl/>
        </w:rPr>
        <w:t>ی</w:t>
      </w:r>
      <w:r w:rsidRPr="004F66F1">
        <w:rPr>
          <w:rStyle w:val="Char6"/>
          <w:rtl/>
        </w:rPr>
        <w:t>ن آنچه استاذ</w:t>
      </w:r>
      <w:r w:rsidR="00F3074E">
        <w:rPr>
          <w:rStyle w:val="Char6"/>
          <w:rtl/>
        </w:rPr>
        <w:t xml:space="preserve"> </w:t>
      </w:r>
      <w:r w:rsidRPr="004F66F1">
        <w:rPr>
          <w:rStyle w:val="Char6"/>
          <w:rtl/>
        </w:rPr>
        <w:t>احمد ام</w:t>
      </w:r>
      <w:r w:rsidR="00DF6C5B" w:rsidRPr="004F66F1">
        <w:rPr>
          <w:rStyle w:val="Char6"/>
          <w:rtl/>
        </w:rPr>
        <w:t>ی</w:t>
      </w:r>
      <w:r w:rsidRPr="004F66F1">
        <w:rPr>
          <w:rStyle w:val="Char6"/>
          <w:rtl/>
        </w:rPr>
        <w:t>ن انجام داده و فعل ابور</w:t>
      </w:r>
      <w:r w:rsidR="00DF6C5B" w:rsidRPr="004F66F1">
        <w:rPr>
          <w:rStyle w:val="Char6"/>
          <w:rtl/>
        </w:rPr>
        <w:t>ی</w:t>
      </w:r>
      <w:r w:rsidRPr="004F66F1">
        <w:rPr>
          <w:rStyle w:val="Char6"/>
          <w:rtl/>
        </w:rPr>
        <w:t>ه فاصله فراوان</w:t>
      </w:r>
      <w:r w:rsidR="00DF6C5B" w:rsidRPr="004F66F1">
        <w:rPr>
          <w:rStyle w:val="Char6"/>
          <w:rtl/>
        </w:rPr>
        <w:t>ی</w:t>
      </w:r>
      <w:r w:rsidRPr="004F66F1">
        <w:rPr>
          <w:rStyle w:val="Char6"/>
          <w:rtl/>
        </w:rPr>
        <w:t xml:space="preserve"> است. تفاوت بین آن دو همچو تفاوت بین</w:t>
      </w:r>
      <w:r w:rsidR="00F3074E">
        <w:rPr>
          <w:rStyle w:val="Char6"/>
          <w:rtl/>
        </w:rPr>
        <w:t xml:space="preserve"> </w:t>
      </w:r>
      <w:r w:rsidRPr="004F66F1">
        <w:rPr>
          <w:rStyle w:val="Char6"/>
          <w:rtl/>
        </w:rPr>
        <w:t>عالم و مدعی علم، بین محقق</w:t>
      </w:r>
      <w:r w:rsidR="00DF6C5B" w:rsidRPr="004F66F1">
        <w:rPr>
          <w:rStyle w:val="Char6"/>
          <w:rtl/>
        </w:rPr>
        <w:t>ی</w:t>
      </w:r>
      <w:r w:rsidRPr="004F66F1">
        <w:rPr>
          <w:rStyle w:val="Char6"/>
          <w:rtl/>
        </w:rPr>
        <w:t xml:space="preserve"> واقع</w:t>
      </w:r>
      <w:r w:rsidR="00DF6C5B" w:rsidRPr="004F66F1">
        <w:rPr>
          <w:rStyle w:val="Char6"/>
          <w:rtl/>
        </w:rPr>
        <w:t>ی</w:t>
      </w:r>
      <w:r w:rsidRPr="004F66F1">
        <w:rPr>
          <w:rStyle w:val="Char6"/>
          <w:rtl/>
        </w:rPr>
        <w:t xml:space="preserve"> و کسی </w:t>
      </w:r>
      <w:r w:rsidR="00DF6C5B" w:rsidRPr="004F66F1">
        <w:rPr>
          <w:rStyle w:val="Char6"/>
          <w:rtl/>
        </w:rPr>
        <w:t>ک</w:t>
      </w:r>
      <w:r w:rsidRPr="004F66F1">
        <w:rPr>
          <w:rStyle w:val="Char6"/>
          <w:rtl/>
        </w:rPr>
        <w:t>ه از پس مانده‌های محققین تغذیه می</w:t>
      </w:r>
      <w:r w:rsidR="001E22A1" w:rsidRPr="004F66F1">
        <w:rPr>
          <w:rStyle w:val="Char6"/>
          <w:rFonts w:hint="eastAsia"/>
          <w:rtl/>
        </w:rPr>
        <w:t>‌</w:t>
      </w:r>
      <w:r w:rsidRPr="004F66F1">
        <w:rPr>
          <w:rStyle w:val="Char6"/>
          <w:rtl/>
        </w:rPr>
        <w:t>کند، می‌باشد.</w:t>
      </w:r>
    </w:p>
    <w:p w:rsidR="00B02293" w:rsidRPr="004F66F1" w:rsidRDefault="00B02293" w:rsidP="00B02293">
      <w:pPr>
        <w:ind w:firstLine="284"/>
        <w:jc w:val="both"/>
        <w:rPr>
          <w:rStyle w:val="Char6"/>
          <w:rtl/>
        </w:rPr>
      </w:pPr>
      <w:r w:rsidRPr="004F66F1">
        <w:rPr>
          <w:rStyle w:val="Char6"/>
          <w:rtl/>
        </w:rPr>
        <w:t>تحق</w:t>
      </w:r>
      <w:r w:rsidR="00DF6C5B" w:rsidRPr="004F66F1">
        <w:rPr>
          <w:rStyle w:val="Char6"/>
          <w:rtl/>
        </w:rPr>
        <w:t>ی</w:t>
      </w:r>
      <w:r w:rsidRPr="004F66F1">
        <w:rPr>
          <w:rStyle w:val="Char6"/>
          <w:rtl/>
        </w:rPr>
        <w:t>ق و بررس</w:t>
      </w:r>
      <w:r w:rsidR="00DF6C5B" w:rsidRPr="004F66F1">
        <w:rPr>
          <w:rStyle w:val="Char6"/>
          <w:rtl/>
        </w:rPr>
        <w:t>ی</w:t>
      </w:r>
      <w:r w:rsidRPr="004F66F1">
        <w:rPr>
          <w:rStyle w:val="Char6"/>
          <w:rtl/>
        </w:rPr>
        <w:t xml:space="preserve"> سنت </w:t>
      </w:r>
      <w:r w:rsidR="00DF6C5B" w:rsidRPr="004F66F1">
        <w:rPr>
          <w:rStyle w:val="Char6"/>
          <w:rtl/>
        </w:rPr>
        <w:t>ک</w:t>
      </w:r>
      <w:r w:rsidRPr="004F66F1">
        <w:rPr>
          <w:rStyle w:val="Char6"/>
          <w:rtl/>
        </w:rPr>
        <w:t>ار</w:t>
      </w:r>
      <w:r w:rsidR="00DF6C5B" w:rsidRPr="004F66F1">
        <w:rPr>
          <w:rStyle w:val="Char6"/>
          <w:rtl/>
        </w:rPr>
        <w:t>ی</w:t>
      </w:r>
      <w:r w:rsidRPr="004F66F1">
        <w:rPr>
          <w:rStyle w:val="Char6"/>
          <w:rtl/>
        </w:rPr>
        <w:t xml:space="preserve"> آسان </w:t>
      </w:r>
      <w:r w:rsidR="00AE4C86" w:rsidRPr="004F66F1">
        <w:rPr>
          <w:rStyle w:val="Char6"/>
          <w:rtl/>
        </w:rPr>
        <w:t>و ساده ن</w:t>
      </w:r>
      <w:r w:rsidR="00DF6C5B" w:rsidRPr="004F66F1">
        <w:rPr>
          <w:rStyle w:val="Char6"/>
          <w:rtl/>
        </w:rPr>
        <w:t>ی</w:t>
      </w:r>
      <w:r w:rsidR="00AE4C86" w:rsidRPr="004F66F1">
        <w:rPr>
          <w:rStyle w:val="Char6"/>
          <w:rtl/>
        </w:rPr>
        <w:t>ست، ن</w:t>
      </w:r>
      <w:r w:rsidR="00DF6C5B" w:rsidRPr="004F66F1">
        <w:rPr>
          <w:rStyle w:val="Char6"/>
          <w:rtl/>
        </w:rPr>
        <w:t>ی</w:t>
      </w:r>
      <w:r w:rsidR="00AE4C86" w:rsidRPr="004F66F1">
        <w:rPr>
          <w:rStyle w:val="Char6"/>
          <w:rtl/>
        </w:rPr>
        <w:t>ازمند تلاش و پشت</w:t>
      </w:r>
      <w:r w:rsidR="00AE4C86" w:rsidRPr="004F66F1">
        <w:rPr>
          <w:rStyle w:val="Char6"/>
          <w:rFonts w:hint="cs"/>
          <w:rtl/>
        </w:rPr>
        <w:t>‌</w:t>
      </w:r>
      <w:r w:rsidR="00DF6C5B" w:rsidRPr="004F66F1">
        <w:rPr>
          <w:rStyle w:val="Char6"/>
          <w:rtl/>
        </w:rPr>
        <w:t>ک</w:t>
      </w:r>
      <w:r w:rsidRPr="004F66F1">
        <w:rPr>
          <w:rStyle w:val="Char6"/>
          <w:rtl/>
        </w:rPr>
        <w:t xml:space="preserve">ار فراوان و به </w:t>
      </w:r>
      <w:r w:rsidR="00DF6C5B" w:rsidRPr="004F66F1">
        <w:rPr>
          <w:rStyle w:val="Char6"/>
          <w:rtl/>
        </w:rPr>
        <w:t>ک</w:t>
      </w:r>
      <w:r w:rsidRPr="004F66F1">
        <w:rPr>
          <w:rStyle w:val="Char6"/>
          <w:rtl/>
        </w:rPr>
        <w:t>ار بردن اند</w:t>
      </w:r>
      <w:r w:rsidR="00DF6C5B" w:rsidRPr="004F66F1">
        <w:rPr>
          <w:rStyle w:val="Char6"/>
          <w:rtl/>
        </w:rPr>
        <w:t>ی</w:t>
      </w:r>
      <w:r w:rsidRPr="004F66F1">
        <w:rPr>
          <w:rStyle w:val="Char6"/>
          <w:rtl/>
        </w:rPr>
        <w:t>شه و تف</w:t>
      </w:r>
      <w:r w:rsidR="00DF6C5B" w:rsidRPr="004F66F1">
        <w:rPr>
          <w:rStyle w:val="Char6"/>
          <w:rtl/>
        </w:rPr>
        <w:t>ک</w:t>
      </w:r>
      <w:r w:rsidRPr="004F66F1">
        <w:rPr>
          <w:rStyle w:val="Char6"/>
          <w:rtl/>
        </w:rPr>
        <w:t xml:space="preserve">ر </w:t>
      </w:r>
      <w:r w:rsidR="00DF6C5B" w:rsidRPr="004F66F1">
        <w:rPr>
          <w:rStyle w:val="Char6"/>
          <w:rtl/>
        </w:rPr>
        <w:t>ک</w:t>
      </w:r>
      <w:r w:rsidRPr="004F66F1">
        <w:rPr>
          <w:rStyle w:val="Char6"/>
          <w:rtl/>
        </w:rPr>
        <w:t>ردن طولان</w:t>
      </w:r>
      <w:r w:rsidR="00DF6C5B" w:rsidRPr="004F66F1">
        <w:rPr>
          <w:rStyle w:val="Char6"/>
          <w:rtl/>
        </w:rPr>
        <w:t>ی</w:t>
      </w:r>
      <w:r w:rsidRPr="004F66F1">
        <w:rPr>
          <w:rStyle w:val="Char6"/>
          <w:rtl/>
        </w:rPr>
        <w:t xml:space="preserve"> است، نگاه</w:t>
      </w:r>
      <w:r w:rsidR="00DF6C5B" w:rsidRPr="004F66F1">
        <w:rPr>
          <w:rStyle w:val="Char6"/>
          <w:rtl/>
        </w:rPr>
        <w:t>ی</w:t>
      </w:r>
      <w:r w:rsidRPr="004F66F1">
        <w:rPr>
          <w:rStyle w:val="Char6"/>
          <w:rtl/>
        </w:rPr>
        <w:t xml:space="preserve"> سطح</w:t>
      </w:r>
      <w:r w:rsidR="00DF6C5B" w:rsidRPr="004F66F1">
        <w:rPr>
          <w:rStyle w:val="Char6"/>
          <w:rtl/>
        </w:rPr>
        <w:t>ی</w:t>
      </w:r>
      <w:r w:rsidRPr="004F66F1">
        <w:rPr>
          <w:rStyle w:val="Char6"/>
          <w:rtl/>
        </w:rPr>
        <w:t xml:space="preserve"> و بررس</w:t>
      </w:r>
      <w:r w:rsidR="00DF6C5B" w:rsidRPr="004F66F1">
        <w:rPr>
          <w:rStyle w:val="Char6"/>
          <w:rtl/>
        </w:rPr>
        <w:t>ی</w:t>
      </w:r>
      <w:r w:rsidRPr="004F66F1">
        <w:rPr>
          <w:rStyle w:val="Char6"/>
          <w:rtl/>
        </w:rPr>
        <w:t xml:space="preserve"> سر</w:t>
      </w:r>
      <w:r w:rsidR="00DF6C5B" w:rsidRPr="004F66F1">
        <w:rPr>
          <w:rStyle w:val="Char6"/>
          <w:rtl/>
        </w:rPr>
        <w:t>ی</w:t>
      </w:r>
      <w:r w:rsidRPr="004F66F1">
        <w:rPr>
          <w:rStyle w:val="Char6"/>
          <w:rtl/>
        </w:rPr>
        <w:t>ع و سرقت شده، سرانجام</w:t>
      </w:r>
      <w:r w:rsidR="00DF6C5B" w:rsidRPr="004F66F1">
        <w:rPr>
          <w:rStyle w:val="Char6"/>
          <w:rtl/>
        </w:rPr>
        <w:t>ی</w:t>
      </w:r>
      <w:r w:rsidRPr="004F66F1">
        <w:rPr>
          <w:rStyle w:val="Char6"/>
          <w:rtl/>
        </w:rPr>
        <w:t xml:space="preserve"> غ</w:t>
      </w:r>
      <w:r w:rsidR="00DF6C5B" w:rsidRPr="004F66F1">
        <w:rPr>
          <w:rStyle w:val="Char6"/>
          <w:rtl/>
        </w:rPr>
        <w:t>ی</w:t>
      </w:r>
      <w:r w:rsidRPr="004F66F1">
        <w:rPr>
          <w:rStyle w:val="Char6"/>
          <w:rtl/>
        </w:rPr>
        <w:t xml:space="preserve">ر از بروز آراء و نظرات مشمئز </w:t>
      </w:r>
      <w:r w:rsidR="00DF6C5B" w:rsidRPr="004F66F1">
        <w:rPr>
          <w:rStyle w:val="Char6"/>
          <w:rtl/>
        </w:rPr>
        <w:t>ک</w:t>
      </w:r>
      <w:r w:rsidRPr="004F66F1">
        <w:rPr>
          <w:rStyle w:val="Char6"/>
          <w:rtl/>
        </w:rPr>
        <w:t>ننده‌ و نتا</w:t>
      </w:r>
      <w:r w:rsidR="00DF6C5B" w:rsidRPr="004F66F1">
        <w:rPr>
          <w:rStyle w:val="Char6"/>
          <w:rtl/>
        </w:rPr>
        <w:t>ی</w:t>
      </w:r>
      <w:r w:rsidRPr="004F66F1">
        <w:rPr>
          <w:rStyle w:val="Char6"/>
          <w:rtl/>
        </w:rPr>
        <w:t>ج فاسد ندارد.</w:t>
      </w:r>
    </w:p>
    <w:p w:rsidR="00B02293" w:rsidRPr="004F66F1" w:rsidRDefault="00B02293" w:rsidP="006333C6">
      <w:pPr>
        <w:ind w:firstLine="284"/>
        <w:jc w:val="both"/>
        <w:rPr>
          <w:rStyle w:val="Char6"/>
          <w:rtl/>
        </w:rPr>
      </w:pPr>
      <w:r w:rsidRPr="004F66F1">
        <w:rPr>
          <w:rStyle w:val="Char6"/>
          <w:rtl/>
        </w:rPr>
        <w:t>متوجه شدم اشتباه شرق‌شناسان و پ</w:t>
      </w:r>
      <w:r w:rsidR="00DF6C5B" w:rsidRPr="004F66F1">
        <w:rPr>
          <w:rStyle w:val="Char6"/>
          <w:rtl/>
        </w:rPr>
        <w:t>ی</w:t>
      </w:r>
      <w:r w:rsidRPr="004F66F1">
        <w:rPr>
          <w:rStyle w:val="Char6"/>
          <w:rtl/>
        </w:rPr>
        <w:t>روانشان ناشی از این است که آنها سطح</w:t>
      </w:r>
      <w:r w:rsidR="00DF6C5B" w:rsidRPr="004F66F1">
        <w:rPr>
          <w:rStyle w:val="Char6"/>
          <w:rtl/>
        </w:rPr>
        <w:t>ی</w:t>
      </w:r>
      <w:r w:rsidRPr="004F66F1">
        <w:rPr>
          <w:rStyle w:val="Char6"/>
          <w:rtl/>
        </w:rPr>
        <w:t>‌نگر</w:t>
      </w:r>
      <w:r w:rsidR="00DF6C5B" w:rsidRPr="004F66F1">
        <w:rPr>
          <w:rStyle w:val="Char6"/>
          <w:rtl/>
        </w:rPr>
        <w:t>ی</w:t>
      </w:r>
      <w:r w:rsidRPr="004F66F1">
        <w:rPr>
          <w:rStyle w:val="Char6"/>
          <w:rtl/>
        </w:rPr>
        <w:t xml:space="preserve"> کردند و</w:t>
      </w:r>
      <w:r w:rsidR="001E22A1" w:rsidRPr="004F66F1">
        <w:rPr>
          <w:rStyle w:val="Char6"/>
          <w:rFonts w:hint="cs"/>
          <w:rtl/>
        </w:rPr>
        <w:t xml:space="preserve"> </w:t>
      </w:r>
      <w:r w:rsidRPr="004F66F1">
        <w:rPr>
          <w:rStyle w:val="Char6"/>
          <w:rtl/>
        </w:rPr>
        <w:t>به اعماق و اساس و ر</w:t>
      </w:r>
      <w:r w:rsidR="00DF6C5B" w:rsidRPr="004F66F1">
        <w:rPr>
          <w:rStyle w:val="Char6"/>
          <w:rtl/>
        </w:rPr>
        <w:t>ی</w:t>
      </w:r>
      <w:r w:rsidRPr="004F66F1">
        <w:rPr>
          <w:rStyle w:val="Char6"/>
          <w:rtl/>
        </w:rPr>
        <w:t>شه نرسیدند، همچن</w:t>
      </w:r>
      <w:r w:rsidR="00DF6C5B" w:rsidRPr="004F66F1">
        <w:rPr>
          <w:rStyle w:val="Char6"/>
          <w:rtl/>
        </w:rPr>
        <w:t>ی</w:t>
      </w:r>
      <w:r w:rsidRPr="004F66F1">
        <w:rPr>
          <w:rStyle w:val="Char6"/>
          <w:rtl/>
        </w:rPr>
        <w:t xml:space="preserve">ن به </w:t>
      </w:r>
      <w:r w:rsidR="00AE4C86" w:rsidRPr="004F66F1">
        <w:rPr>
          <w:rStyle w:val="Char6"/>
          <w:rFonts w:hint="cs"/>
          <w:rtl/>
        </w:rPr>
        <w:t>عمق</w:t>
      </w:r>
      <w:r w:rsidRPr="004F66F1">
        <w:rPr>
          <w:rStyle w:val="Char6"/>
          <w:rtl/>
        </w:rPr>
        <w:t xml:space="preserve"> نصوص دست نیافتند و شرایط اجتماعی و </w:t>
      </w:r>
      <w:r w:rsidR="00AE4C86" w:rsidRPr="004F66F1">
        <w:rPr>
          <w:rStyle w:val="Char6"/>
          <w:rFonts w:hint="cs"/>
          <w:rtl/>
        </w:rPr>
        <w:t>محیطی</w:t>
      </w:r>
      <w:r w:rsidRPr="004F66F1">
        <w:rPr>
          <w:rStyle w:val="Char6"/>
          <w:rtl/>
        </w:rPr>
        <w:t xml:space="preserve"> و عصری </w:t>
      </w:r>
      <w:r w:rsidR="00DF6C5B" w:rsidRPr="004F66F1">
        <w:rPr>
          <w:rStyle w:val="Char6"/>
          <w:rtl/>
        </w:rPr>
        <w:t>ک</w:t>
      </w:r>
      <w:r w:rsidRPr="004F66F1">
        <w:rPr>
          <w:rStyle w:val="Char6"/>
          <w:rtl/>
        </w:rPr>
        <w:t>ه احاد</w:t>
      </w:r>
      <w:r w:rsidR="00DF6C5B" w:rsidRPr="004F66F1">
        <w:rPr>
          <w:rStyle w:val="Char6"/>
          <w:rtl/>
        </w:rPr>
        <w:t>ی</w:t>
      </w:r>
      <w:r w:rsidRPr="004F66F1">
        <w:rPr>
          <w:rStyle w:val="Char6"/>
          <w:rtl/>
        </w:rPr>
        <w:t>ث جمع‌آور</w:t>
      </w:r>
      <w:r w:rsidR="00DF6C5B" w:rsidRPr="004F66F1">
        <w:rPr>
          <w:rStyle w:val="Char6"/>
          <w:rtl/>
        </w:rPr>
        <w:t>ی</w:t>
      </w:r>
      <w:r w:rsidRPr="004F66F1">
        <w:rPr>
          <w:rStyle w:val="Char6"/>
          <w:rtl/>
        </w:rPr>
        <w:t xml:space="preserve"> شده است، توجه ن</w:t>
      </w:r>
      <w:r w:rsidR="00DF6C5B" w:rsidRPr="004F66F1">
        <w:rPr>
          <w:rStyle w:val="Char6"/>
          <w:rtl/>
        </w:rPr>
        <w:t>ک</w:t>
      </w:r>
      <w:r w:rsidRPr="004F66F1">
        <w:rPr>
          <w:rStyle w:val="Char6"/>
          <w:rtl/>
        </w:rPr>
        <w:t>رده‌اند و آنها را خوب به تصو</w:t>
      </w:r>
      <w:r w:rsidR="00DF6C5B" w:rsidRPr="004F66F1">
        <w:rPr>
          <w:rStyle w:val="Char6"/>
          <w:rtl/>
        </w:rPr>
        <w:t>ی</w:t>
      </w:r>
      <w:r w:rsidRPr="004F66F1">
        <w:rPr>
          <w:rStyle w:val="Char6"/>
          <w:rtl/>
        </w:rPr>
        <w:t>ر ن</w:t>
      </w:r>
      <w:r w:rsidR="00DF6C5B" w:rsidRPr="004F66F1">
        <w:rPr>
          <w:rStyle w:val="Char6"/>
          <w:rtl/>
        </w:rPr>
        <w:t>ک</w:t>
      </w:r>
      <w:r w:rsidRPr="004F66F1">
        <w:rPr>
          <w:rStyle w:val="Char6"/>
          <w:rtl/>
        </w:rPr>
        <w:t>ش</w:t>
      </w:r>
      <w:r w:rsidR="00DF6C5B" w:rsidRPr="004F66F1">
        <w:rPr>
          <w:rStyle w:val="Char6"/>
          <w:rtl/>
        </w:rPr>
        <w:t>ی</w:t>
      </w:r>
      <w:r w:rsidRPr="004F66F1">
        <w:rPr>
          <w:rStyle w:val="Char6"/>
          <w:rtl/>
        </w:rPr>
        <w:t>ده‌اند و به صفات و اخلاق بزرگان حد</w:t>
      </w:r>
      <w:r w:rsidR="00DF6C5B" w:rsidRPr="004F66F1">
        <w:rPr>
          <w:rStyle w:val="Char6"/>
          <w:rtl/>
        </w:rPr>
        <w:t>ی</w:t>
      </w:r>
      <w:r w:rsidRPr="004F66F1">
        <w:rPr>
          <w:rStyle w:val="Char6"/>
          <w:rtl/>
        </w:rPr>
        <w:t>ث از علم گرفته تا تقو</w:t>
      </w:r>
      <w:r w:rsidR="00DF6C5B" w:rsidRPr="004F66F1">
        <w:rPr>
          <w:rStyle w:val="Char6"/>
          <w:rtl/>
        </w:rPr>
        <w:t>ی</w:t>
      </w:r>
      <w:r w:rsidRPr="004F66F1">
        <w:rPr>
          <w:rStyle w:val="Char6"/>
          <w:rtl/>
        </w:rPr>
        <w:t xml:space="preserve"> و پره</w:t>
      </w:r>
      <w:r w:rsidR="00DF6C5B" w:rsidRPr="004F66F1">
        <w:rPr>
          <w:rStyle w:val="Char6"/>
          <w:rtl/>
        </w:rPr>
        <w:t>ی</w:t>
      </w:r>
      <w:r w:rsidRPr="004F66F1">
        <w:rPr>
          <w:rStyle w:val="Char6"/>
          <w:rtl/>
        </w:rPr>
        <w:t>زگار</w:t>
      </w:r>
      <w:r w:rsidR="00DF6C5B" w:rsidRPr="004F66F1">
        <w:rPr>
          <w:rStyle w:val="Char6"/>
          <w:rtl/>
        </w:rPr>
        <w:t>ی</w:t>
      </w:r>
      <w:r w:rsidRPr="004F66F1">
        <w:rPr>
          <w:rStyle w:val="Char6"/>
          <w:rtl/>
        </w:rPr>
        <w:t xml:space="preserve"> و امانت‌دار</w:t>
      </w:r>
      <w:r w:rsidR="00DF6C5B" w:rsidRPr="004F66F1">
        <w:rPr>
          <w:rStyle w:val="Char6"/>
          <w:rtl/>
        </w:rPr>
        <w:t>ی</w:t>
      </w:r>
      <w:r w:rsidRPr="004F66F1">
        <w:rPr>
          <w:rStyle w:val="Char6"/>
          <w:rtl/>
        </w:rPr>
        <w:t xml:space="preserve"> و </w:t>
      </w:r>
      <w:r w:rsidR="006333C6" w:rsidRPr="004F66F1">
        <w:rPr>
          <w:rStyle w:val="Char6"/>
          <w:rFonts w:hint="cs"/>
          <w:rtl/>
        </w:rPr>
        <w:t xml:space="preserve">در نظر داشتن </w:t>
      </w:r>
      <w:r w:rsidRPr="004F66F1">
        <w:rPr>
          <w:rStyle w:val="Char6"/>
          <w:rtl/>
        </w:rPr>
        <w:t>خدا در آش</w:t>
      </w:r>
      <w:r w:rsidR="00DF6C5B" w:rsidRPr="004F66F1">
        <w:rPr>
          <w:rStyle w:val="Char6"/>
          <w:rtl/>
        </w:rPr>
        <w:t>ک</w:t>
      </w:r>
      <w:r w:rsidRPr="004F66F1">
        <w:rPr>
          <w:rStyle w:val="Char6"/>
          <w:rtl/>
        </w:rPr>
        <w:t>ار و پنهان، ارج و ق</w:t>
      </w:r>
      <w:r w:rsidR="00DF6C5B" w:rsidRPr="004F66F1">
        <w:rPr>
          <w:rStyle w:val="Char6"/>
          <w:rtl/>
        </w:rPr>
        <w:t>ی</w:t>
      </w:r>
      <w:r w:rsidRPr="004F66F1">
        <w:rPr>
          <w:rStyle w:val="Char6"/>
          <w:rtl/>
        </w:rPr>
        <w:t>مت</w:t>
      </w:r>
      <w:r w:rsidR="00DF6C5B" w:rsidRPr="004F66F1">
        <w:rPr>
          <w:rStyle w:val="Char6"/>
          <w:rtl/>
        </w:rPr>
        <w:t>ی</w:t>
      </w:r>
      <w:r w:rsidRPr="004F66F1">
        <w:rPr>
          <w:rStyle w:val="Char6"/>
          <w:rtl/>
        </w:rPr>
        <w:t xml:space="preserve"> ننهادند.</w:t>
      </w:r>
    </w:p>
    <w:p w:rsidR="00B02293" w:rsidRPr="004F66F1" w:rsidRDefault="00B02293" w:rsidP="00B02293">
      <w:pPr>
        <w:ind w:firstLine="284"/>
        <w:jc w:val="both"/>
        <w:rPr>
          <w:rStyle w:val="Char6"/>
          <w:spacing w:val="-4"/>
          <w:rtl/>
        </w:rPr>
      </w:pPr>
      <w:r w:rsidRPr="004F66F1">
        <w:rPr>
          <w:rStyle w:val="Char6"/>
          <w:spacing w:val="-4"/>
          <w:rtl/>
        </w:rPr>
        <w:t>اما خداوند رادمردان</w:t>
      </w:r>
      <w:r w:rsidR="00DF6C5B" w:rsidRPr="004F66F1">
        <w:rPr>
          <w:rStyle w:val="Char6"/>
          <w:spacing w:val="-4"/>
          <w:rtl/>
        </w:rPr>
        <w:t>ی</w:t>
      </w:r>
      <w:r w:rsidRPr="004F66F1">
        <w:rPr>
          <w:rStyle w:val="Char6"/>
          <w:spacing w:val="-4"/>
          <w:rtl/>
        </w:rPr>
        <w:t xml:space="preserve"> را مه</w:t>
      </w:r>
      <w:r w:rsidR="00DF6C5B" w:rsidRPr="004F66F1">
        <w:rPr>
          <w:rStyle w:val="Char6"/>
          <w:spacing w:val="-4"/>
          <w:rtl/>
        </w:rPr>
        <w:t>ی</w:t>
      </w:r>
      <w:r w:rsidRPr="004F66F1">
        <w:rPr>
          <w:rStyle w:val="Char6"/>
          <w:spacing w:val="-4"/>
          <w:rtl/>
        </w:rPr>
        <w:t xml:space="preserve">ا ساخته </w:t>
      </w:r>
      <w:r w:rsidR="00DF6C5B" w:rsidRPr="004F66F1">
        <w:rPr>
          <w:rStyle w:val="Char6"/>
          <w:spacing w:val="-4"/>
          <w:rtl/>
        </w:rPr>
        <w:t>ک</w:t>
      </w:r>
      <w:r w:rsidRPr="004F66F1">
        <w:rPr>
          <w:rStyle w:val="Char6"/>
          <w:spacing w:val="-4"/>
          <w:rtl/>
        </w:rPr>
        <w:t>ه از سنت رسول حما</w:t>
      </w:r>
      <w:r w:rsidR="00DF6C5B" w:rsidRPr="004F66F1">
        <w:rPr>
          <w:rStyle w:val="Char6"/>
          <w:spacing w:val="-4"/>
          <w:rtl/>
        </w:rPr>
        <w:t>ی</w:t>
      </w:r>
      <w:r w:rsidRPr="004F66F1">
        <w:rPr>
          <w:rStyle w:val="Char6"/>
          <w:spacing w:val="-4"/>
          <w:rtl/>
        </w:rPr>
        <w:t xml:space="preserve">ت </w:t>
      </w:r>
      <w:r w:rsidR="00DF6C5B" w:rsidRPr="004F66F1">
        <w:rPr>
          <w:rStyle w:val="Char6"/>
          <w:spacing w:val="-4"/>
          <w:rtl/>
        </w:rPr>
        <w:t>ک</w:t>
      </w:r>
      <w:r w:rsidRPr="004F66F1">
        <w:rPr>
          <w:rStyle w:val="Char6"/>
          <w:spacing w:val="-4"/>
          <w:rtl/>
        </w:rPr>
        <w:t>ردند و م</w:t>
      </w:r>
      <w:r w:rsidR="00DF6C5B" w:rsidRPr="004F66F1">
        <w:rPr>
          <w:rStyle w:val="Char6"/>
          <w:spacing w:val="-4"/>
          <w:rtl/>
        </w:rPr>
        <w:t>ک</w:t>
      </w:r>
      <w:r w:rsidRPr="004F66F1">
        <w:rPr>
          <w:rStyle w:val="Char6"/>
          <w:spacing w:val="-4"/>
          <w:rtl/>
        </w:rPr>
        <w:t>ر و ح</w:t>
      </w:r>
      <w:r w:rsidR="00DF6C5B" w:rsidRPr="004F66F1">
        <w:rPr>
          <w:rStyle w:val="Char6"/>
          <w:spacing w:val="-4"/>
          <w:rtl/>
        </w:rPr>
        <w:t>ی</w:t>
      </w:r>
      <w:r w:rsidRPr="004F66F1">
        <w:rPr>
          <w:rStyle w:val="Char6"/>
          <w:spacing w:val="-4"/>
          <w:rtl/>
        </w:rPr>
        <w:t>له‌ م</w:t>
      </w:r>
      <w:r w:rsidR="00DF6C5B" w:rsidRPr="004F66F1">
        <w:rPr>
          <w:rStyle w:val="Char6"/>
          <w:spacing w:val="-4"/>
          <w:rtl/>
        </w:rPr>
        <w:t>ک</w:t>
      </w:r>
      <w:r w:rsidRPr="004F66F1">
        <w:rPr>
          <w:rStyle w:val="Char6"/>
          <w:spacing w:val="-4"/>
          <w:rtl/>
        </w:rPr>
        <w:t>اران را برملا ساختند، ه</w:t>
      </w:r>
      <w:r w:rsidR="00DF6C5B" w:rsidRPr="004F66F1">
        <w:rPr>
          <w:rStyle w:val="Char6"/>
          <w:spacing w:val="-4"/>
          <w:rtl/>
        </w:rPr>
        <w:t>ی</w:t>
      </w:r>
      <w:r w:rsidRPr="004F66F1">
        <w:rPr>
          <w:rStyle w:val="Char6"/>
          <w:spacing w:val="-4"/>
          <w:rtl/>
        </w:rPr>
        <w:t>چ دوران</w:t>
      </w:r>
      <w:r w:rsidR="00DF6C5B" w:rsidRPr="004F66F1">
        <w:rPr>
          <w:rStyle w:val="Char6"/>
          <w:spacing w:val="-4"/>
          <w:rtl/>
        </w:rPr>
        <w:t>ی</w:t>
      </w:r>
      <w:r w:rsidRPr="004F66F1">
        <w:rPr>
          <w:rStyle w:val="Char6"/>
          <w:spacing w:val="-4"/>
          <w:rtl/>
        </w:rPr>
        <w:t xml:space="preserve"> از وجود ا</w:t>
      </w:r>
      <w:r w:rsidR="00DF6C5B" w:rsidRPr="004F66F1">
        <w:rPr>
          <w:rStyle w:val="Char6"/>
          <w:spacing w:val="-4"/>
          <w:rtl/>
        </w:rPr>
        <w:t>ی</w:t>
      </w:r>
      <w:r w:rsidRPr="004F66F1">
        <w:rPr>
          <w:rStyle w:val="Char6"/>
          <w:spacing w:val="-4"/>
          <w:rtl/>
        </w:rPr>
        <w:t>ن بزرگان خال</w:t>
      </w:r>
      <w:r w:rsidR="00DF6C5B" w:rsidRPr="004F66F1">
        <w:rPr>
          <w:rStyle w:val="Char6"/>
          <w:spacing w:val="-4"/>
          <w:rtl/>
        </w:rPr>
        <w:t>ی</w:t>
      </w:r>
      <w:r w:rsidRPr="004F66F1">
        <w:rPr>
          <w:rStyle w:val="Char6"/>
          <w:spacing w:val="-4"/>
          <w:rtl/>
        </w:rPr>
        <w:t xml:space="preserve"> نبوده و مدام تحر</w:t>
      </w:r>
      <w:r w:rsidR="00DF6C5B" w:rsidRPr="004F66F1">
        <w:rPr>
          <w:rStyle w:val="Char6"/>
          <w:spacing w:val="-4"/>
          <w:rtl/>
        </w:rPr>
        <w:t>ی</w:t>
      </w:r>
      <w:r w:rsidR="006333C6" w:rsidRPr="004F66F1">
        <w:rPr>
          <w:rStyle w:val="Char6"/>
          <w:spacing w:val="-4"/>
          <w:rtl/>
        </w:rPr>
        <w:t>ف و ادعاها</w:t>
      </w:r>
      <w:r w:rsidR="00DF6C5B" w:rsidRPr="004F66F1">
        <w:rPr>
          <w:rStyle w:val="Char6"/>
          <w:spacing w:val="-4"/>
          <w:rtl/>
        </w:rPr>
        <w:t>ی</w:t>
      </w:r>
      <w:r w:rsidR="006333C6" w:rsidRPr="004F66F1">
        <w:rPr>
          <w:rStyle w:val="Char6"/>
          <w:spacing w:val="-4"/>
          <w:rtl/>
        </w:rPr>
        <w:t xml:space="preserve"> </w:t>
      </w:r>
      <w:r w:rsidR="00DF6C5B" w:rsidRPr="004F66F1">
        <w:rPr>
          <w:rStyle w:val="Char6"/>
          <w:spacing w:val="-4"/>
          <w:rtl/>
        </w:rPr>
        <w:t>ی</w:t>
      </w:r>
      <w:r w:rsidR="006333C6" w:rsidRPr="004F66F1">
        <w:rPr>
          <w:rStyle w:val="Char6"/>
          <w:spacing w:val="-4"/>
          <w:rtl/>
        </w:rPr>
        <w:t>اوه‌گو</w:t>
      </w:r>
      <w:r w:rsidR="00DF6C5B" w:rsidRPr="004F66F1">
        <w:rPr>
          <w:rStyle w:val="Char6"/>
          <w:spacing w:val="-4"/>
          <w:rtl/>
        </w:rPr>
        <w:t>ی</w:t>
      </w:r>
      <w:r w:rsidR="006333C6" w:rsidRPr="004F66F1">
        <w:rPr>
          <w:rStyle w:val="Char6"/>
          <w:spacing w:val="-4"/>
          <w:rtl/>
        </w:rPr>
        <w:t>ان و تفس</w:t>
      </w:r>
      <w:r w:rsidR="00DF6C5B" w:rsidRPr="004F66F1">
        <w:rPr>
          <w:rStyle w:val="Char6"/>
          <w:spacing w:val="-4"/>
          <w:rtl/>
        </w:rPr>
        <w:t>ی</w:t>
      </w:r>
      <w:r w:rsidR="006333C6" w:rsidRPr="004F66F1">
        <w:rPr>
          <w:rStyle w:val="Char6"/>
          <w:spacing w:val="-4"/>
          <w:rtl/>
        </w:rPr>
        <w:t>ر</w:t>
      </w:r>
      <w:r w:rsidR="006333C6" w:rsidRPr="004F66F1">
        <w:rPr>
          <w:rStyle w:val="Char6"/>
          <w:rFonts w:hint="cs"/>
          <w:spacing w:val="-4"/>
          <w:rtl/>
        </w:rPr>
        <w:t>‌های</w:t>
      </w:r>
      <w:r w:rsidRPr="004F66F1">
        <w:rPr>
          <w:rStyle w:val="Char6"/>
          <w:spacing w:val="-4"/>
          <w:rtl/>
        </w:rPr>
        <w:t xml:space="preserve"> نادانان را از ا</w:t>
      </w:r>
      <w:r w:rsidR="00DF6C5B" w:rsidRPr="004F66F1">
        <w:rPr>
          <w:rStyle w:val="Char6"/>
          <w:spacing w:val="-4"/>
          <w:rtl/>
        </w:rPr>
        <w:t>ی</w:t>
      </w:r>
      <w:r w:rsidRPr="004F66F1">
        <w:rPr>
          <w:rStyle w:val="Char6"/>
          <w:spacing w:val="-4"/>
          <w:rtl/>
        </w:rPr>
        <w:t>ن م</w:t>
      </w:r>
      <w:r w:rsidR="00DF6C5B" w:rsidRPr="004F66F1">
        <w:rPr>
          <w:rStyle w:val="Char6"/>
          <w:spacing w:val="-4"/>
          <w:rtl/>
        </w:rPr>
        <w:t>ی</w:t>
      </w:r>
      <w:r w:rsidRPr="004F66F1">
        <w:rPr>
          <w:rStyle w:val="Char6"/>
          <w:spacing w:val="-4"/>
          <w:rtl/>
        </w:rPr>
        <w:t>راث مقدس مسلمانان م</w:t>
      </w:r>
      <w:r w:rsidR="00DF6C5B" w:rsidRPr="004F66F1">
        <w:rPr>
          <w:rStyle w:val="Char6"/>
          <w:spacing w:val="-4"/>
          <w:rtl/>
        </w:rPr>
        <w:t>ی</w:t>
      </w:r>
      <w:r w:rsidRPr="004F66F1">
        <w:rPr>
          <w:rStyle w:val="Char6"/>
          <w:spacing w:val="-4"/>
          <w:rtl/>
        </w:rPr>
        <w:t>‌زدا</w:t>
      </w:r>
      <w:r w:rsidR="00DF6C5B" w:rsidRPr="004F66F1">
        <w:rPr>
          <w:rStyle w:val="Char6"/>
          <w:spacing w:val="-4"/>
          <w:rtl/>
        </w:rPr>
        <w:t>ی</w:t>
      </w:r>
      <w:r w:rsidRPr="004F66F1">
        <w:rPr>
          <w:rStyle w:val="Char6"/>
          <w:spacing w:val="-4"/>
          <w:rtl/>
        </w:rPr>
        <w:t>ند.</w:t>
      </w:r>
    </w:p>
    <w:p w:rsidR="00B02293" w:rsidRPr="004F66F1" w:rsidRDefault="00B02293" w:rsidP="00B02293">
      <w:pPr>
        <w:ind w:firstLine="284"/>
        <w:jc w:val="both"/>
        <w:rPr>
          <w:rStyle w:val="Char6"/>
          <w:rtl/>
        </w:rPr>
      </w:pPr>
      <w:r w:rsidRPr="004F66F1">
        <w:rPr>
          <w:rStyle w:val="Char6"/>
          <w:rtl/>
        </w:rPr>
        <w:t>خداوند امام «ابن قت</w:t>
      </w:r>
      <w:r w:rsidR="00DF6C5B" w:rsidRPr="004F66F1">
        <w:rPr>
          <w:rStyle w:val="Char6"/>
          <w:rtl/>
        </w:rPr>
        <w:t>ی</w:t>
      </w:r>
      <w:r w:rsidRPr="004F66F1">
        <w:rPr>
          <w:rStyle w:val="Char6"/>
          <w:rtl/>
        </w:rPr>
        <w:t xml:space="preserve">به» را مشمول رحمت خودش گرداند </w:t>
      </w:r>
      <w:r w:rsidR="00DF6C5B" w:rsidRPr="004F66F1">
        <w:rPr>
          <w:rStyle w:val="Char6"/>
          <w:rtl/>
        </w:rPr>
        <w:t>ک</w:t>
      </w:r>
      <w:r w:rsidRPr="004F66F1">
        <w:rPr>
          <w:rStyle w:val="Char6"/>
          <w:rtl/>
        </w:rPr>
        <w:t>ه بس</w:t>
      </w:r>
      <w:r w:rsidR="00DF6C5B" w:rsidRPr="004F66F1">
        <w:rPr>
          <w:rStyle w:val="Char6"/>
          <w:rtl/>
        </w:rPr>
        <w:t>ی</w:t>
      </w:r>
      <w:r w:rsidRPr="004F66F1">
        <w:rPr>
          <w:rStyle w:val="Char6"/>
          <w:rtl/>
        </w:rPr>
        <w:t>ار</w:t>
      </w:r>
      <w:r w:rsidR="00DF6C5B" w:rsidRPr="004F66F1">
        <w:rPr>
          <w:rStyle w:val="Char6"/>
          <w:rtl/>
        </w:rPr>
        <w:t>ی</w:t>
      </w:r>
      <w:r w:rsidRPr="004F66F1">
        <w:rPr>
          <w:rStyle w:val="Char6"/>
          <w:rtl/>
        </w:rPr>
        <w:t xml:space="preserve"> از شبه</w:t>
      </w:r>
      <w:r w:rsidR="00DC391A" w:rsidRPr="004F66F1">
        <w:rPr>
          <w:rStyle w:val="Char6"/>
          <w:rFonts w:hint="cs"/>
          <w:rtl/>
        </w:rPr>
        <w:t>ه</w:t>
      </w:r>
      <w:r w:rsidRPr="004F66F1">
        <w:rPr>
          <w:rStyle w:val="Char6"/>
          <w:rtl/>
        </w:rPr>
        <w:t>‌ها</w:t>
      </w:r>
      <w:r w:rsidR="00DF6C5B" w:rsidRPr="004F66F1">
        <w:rPr>
          <w:rStyle w:val="Char6"/>
          <w:rtl/>
        </w:rPr>
        <w:t>ی</w:t>
      </w:r>
      <w:r w:rsidRPr="004F66F1">
        <w:rPr>
          <w:rStyle w:val="Char6"/>
          <w:rtl/>
        </w:rPr>
        <w:t xml:space="preserve"> دشمنان را برطرف نمود و ا</w:t>
      </w:r>
      <w:r w:rsidR="00DF6C5B" w:rsidRPr="004F66F1">
        <w:rPr>
          <w:rStyle w:val="Char6"/>
          <w:rtl/>
        </w:rPr>
        <w:t>ی</w:t>
      </w:r>
      <w:r w:rsidRPr="004F66F1">
        <w:rPr>
          <w:rStyle w:val="Char6"/>
          <w:rtl/>
        </w:rPr>
        <w:t xml:space="preserve">شان با رد </w:t>
      </w:r>
      <w:r w:rsidR="00DF6C5B" w:rsidRPr="004F66F1">
        <w:rPr>
          <w:rStyle w:val="Char6"/>
          <w:rtl/>
        </w:rPr>
        <w:t>ک</w:t>
      </w:r>
      <w:r w:rsidRPr="004F66F1">
        <w:rPr>
          <w:rStyle w:val="Char6"/>
          <w:rtl/>
        </w:rPr>
        <w:t>ردن ا</w:t>
      </w:r>
      <w:r w:rsidR="00DF6C5B" w:rsidRPr="004F66F1">
        <w:rPr>
          <w:rStyle w:val="Char6"/>
          <w:rtl/>
        </w:rPr>
        <w:t>ی</w:t>
      </w:r>
      <w:r w:rsidRPr="004F66F1">
        <w:rPr>
          <w:rStyle w:val="Char6"/>
          <w:rtl/>
        </w:rPr>
        <w:t xml:space="preserve">ن شبهات </w:t>
      </w:r>
      <w:r w:rsidR="00DF6C5B" w:rsidRPr="004F66F1">
        <w:rPr>
          <w:rStyle w:val="Char6"/>
          <w:rtl/>
        </w:rPr>
        <w:t>ک</w:t>
      </w:r>
      <w:r w:rsidRPr="004F66F1">
        <w:rPr>
          <w:rStyle w:val="Char6"/>
          <w:rtl/>
        </w:rPr>
        <w:t>ار و تلاش ستوده و بیادماندنی و مبار</w:t>
      </w:r>
      <w:r w:rsidR="00DF6C5B" w:rsidRPr="004F66F1">
        <w:rPr>
          <w:rStyle w:val="Char6"/>
          <w:rtl/>
        </w:rPr>
        <w:t>کی</w:t>
      </w:r>
      <w:r w:rsidRPr="004F66F1">
        <w:rPr>
          <w:rStyle w:val="Char6"/>
          <w:rtl/>
        </w:rPr>
        <w:t xml:space="preserve"> انجام داده‌اند.</w:t>
      </w:r>
    </w:p>
    <w:p w:rsidR="00B02293" w:rsidRPr="004F66F1" w:rsidRDefault="00B02293" w:rsidP="00B02293">
      <w:pPr>
        <w:ind w:firstLine="284"/>
        <w:jc w:val="both"/>
        <w:rPr>
          <w:rStyle w:val="Char6"/>
          <w:rtl/>
        </w:rPr>
      </w:pPr>
      <w:r w:rsidRPr="004F66F1">
        <w:rPr>
          <w:rStyle w:val="Char6"/>
          <w:rtl/>
        </w:rPr>
        <w:t>و مدام در هر ناح</w:t>
      </w:r>
      <w:r w:rsidR="00DF6C5B" w:rsidRPr="004F66F1">
        <w:rPr>
          <w:rStyle w:val="Char6"/>
          <w:rtl/>
        </w:rPr>
        <w:t>ی</w:t>
      </w:r>
      <w:r w:rsidRPr="004F66F1">
        <w:rPr>
          <w:rStyle w:val="Char6"/>
          <w:rtl/>
        </w:rPr>
        <w:t>ه‌ا</w:t>
      </w:r>
      <w:r w:rsidR="00DF6C5B" w:rsidRPr="004F66F1">
        <w:rPr>
          <w:rStyle w:val="Char6"/>
          <w:rtl/>
        </w:rPr>
        <w:t>ی</w:t>
      </w:r>
      <w:r w:rsidRPr="004F66F1">
        <w:rPr>
          <w:rStyle w:val="Char6"/>
          <w:rtl/>
        </w:rPr>
        <w:t xml:space="preserve"> از نواح</w:t>
      </w:r>
      <w:r w:rsidR="00DF6C5B" w:rsidRPr="004F66F1">
        <w:rPr>
          <w:rStyle w:val="Char6"/>
          <w:rtl/>
        </w:rPr>
        <w:t>ی</w:t>
      </w:r>
      <w:r w:rsidRPr="004F66F1">
        <w:rPr>
          <w:rStyle w:val="Char6"/>
          <w:rtl/>
        </w:rPr>
        <w:t xml:space="preserve"> م</w:t>
      </w:r>
      <w:r w:rsidR="00DF6C5B" w:rsidRPr="004F66F1">
        <w:rPr>
          <w:rStyle w:val="Char6"/>
          <w:rtl/>
        </w:rPr>
        <w:t>ی</w:t>
      </w:r>
      <w:r w:rsidRPr="004F66F1">
        <w:rPr>
          <w:rStyle w:val="Char6"/>
          <w:rtl/>
        </w:rPr>
        <w:t>هن اسلام</w:t>
      </w:r>
      <w:r w:rsidR="00DF6C5B" w:rsidRPr="004F66F1">
        <w:rPr>
          <w:rStyle w:val="Char6"/>
          <w:rtl/>
        </w:rPr>
        <w:t>ی</w:t>
      </w:r>
      <w:r w:rsidRPr="004F66F1">
        <w:rPr>
          <w:rStyle w:val="Char6"/>
          <w:rtl/>
        </w:rPr>
        <w:t>، بزرگ مردان</w:t>
      </w:r>
      <w:r w:rsidR="00DF6C5B" w:rsidRPr="004F66F1">
        <w:rPr>
          <w:rStyle w:val="Char6"/>
          <w:rtl/>
        </w:rPr>
        <w:t>ی</w:t>
      </w:r>
      <w:r w:rsidRPr="004F66F1">
        <w:rPr>
          <w:rStyle w:val="Char6"/>
          <w:rtl/>
        </w:rPr>
        <w:t xml:space="preserve"> ش</w:t>
      </w:r>
      <w:r w:rsidR="00DF6C5B" w:rsidRPr="004F66F1">
        <w:rPr>
          <w:rStyle w:val="Char6"/>
          <w:rtl/>
        </w:rPr>
        <w:t>ی</w:t>
      </w:r>
      <w:r w:rsidRPr="004F66F1">
        <w:rPr>
          <w:rStyle w:val="Char6"/>
          <w:rtl/>
        </w:rPr>
        <w:t>فته احاد</w:t>
      </w:r>
      <w:r w:rsidR="00DF6C5B" w:rsidRPr="004F66F1">
        <w:rPr>
          <w:rStyle w:val="Char6"/>
          <w:rtl/>
        </w:rPr>
        <w:t>ی</w:t>
      </w:r>
      <w:r w:rsidRPr="004F66F1">
        <w:rPr>
          <w:rStyle w:val="Char6"/>
          <w:rtl/>
        </w:rPr>
        <w:t>ث و تحق</w:t>
      </w:r>
      <w:r w:rsidR="00DF6C5B" w:rsidRPr="004F66F1">
        <w:rPr>
          <w:rStyle w:val="Char6"/>
          <w:rtl/>
        </w:rPr>
        <w:t>ی</w:t>
      </w:r>
      <w:r w:rsidRPr="004F66F1">
        <w:rPr>
          <w:rStyle w:val="Char6"/>
          <w:rtl/>
        </w:rPr>
        <w:t xml:space="preserve">ق در مورد آنها بوده‌اند و در رد شبهات دشمنان تلاش فراوان را تحمل </w:t>
      </w:r>
      <w:r w:rsidR="00DF6C5B" w:rsidRPr="004F66F1">
        <w:rPr>
          <w:rStyle w:val="Char6"/>
          <w:rtl/>
        </w:rPr>
        <w:t>ک</w:t>
      </w:r>
      <w:r w:rsidRPr="004F66F1">
        <w:rPr>
          <w:rStyle w:val="Char6"/>
          <w:rtl/>
        </w:rPr>
        <w:t xml:space="preserve">رده‌اند و </w:t>
      </w:r>
      <w:r w:rsidR="00DF6C5B" w:rsidRPr="004F66F1">
        <w:rPr>
          <w:rStyle w:val="Char6"/>
          <w:rtl/>
        </w:rPr>
        <w:t>ک</w:t>
      </w:r>
      <w:r w:rsidRPr="004F66F1">
        <w:rPr>
          <w:rStyle w:val="Char6"/>
          <w:rtl/>
        </w:rPr>
        <w:t>تاب‌ها</w:t>
      </w:r>
      <w:r w:rsidR="00DF6C5B" w:rsidRPr="004F66F1">
        <w:rPr>
          <w:rStyle w:val="Char6"/>
          <w:rtl/>
        </w:rPr>
        <w:t>ی</w:t>
      </w:r>
      <w:r w:rsidRPr="004F66F1">
        <w:rPr>
          <w:rStyle w:val="Char6"/>
          <w:rtl/>
        </w:rPr>
        <w:t xml:space="preserve"> ارزنده‌ای در ا</w:t>
      </w:r>
      <w:r w:rsidR="00DF6C5B" w:rsidRPr="004F66F1">
        <w:rPr>
          <w:rStyle w:val="Char6"/>
          <w:rtl/>
        </w:rPr>
        <w:t>ی</w:t>
      </w:r>
      <w:r w:rsidRPr="004F66F1">
        <w:rPr>
          <w:rStyle w:val="Char6"/>
          <w:rtl/>
        </w:rPr>
        <w:t xml:space="preserve">ن راستا نوشته‌اند </w:t>
      </w:r>
      <w:r w:rsidR="00DF6C5B" w:rsidRPr="004F66F1">
        <w:rPr>
          <w:rStyle w:val="Char6"/>
          <w:rtl/>
        </w:rPr>
        <w:t>ک</w:t>
      </w:r>
      <w:r w:rsidRPr="004F66F1">
        <w:rPr>
          <w:rStyle w:val="Char6"/>
          <w:rtl/>
        </w:rPr>
        <w:t>ه سزاوار تقد</w:t>
      </w:r>
      <w:r w:rsidR="00DF6C5B" w:rsidRPr="004F66F1">
        <w:rPr>
          <w:rStyle w:val="Char6"/>
          <w:rtl/>
        </w:rPr>
        <w:t>ی</w:t>
      </w:r>
      <w:r w:rsidRPr="004F66F1">
        <w:rPr>
          <w:rStyle w:val="Char6"/>
          <w:rtl/>
        </w:rPr>
        <w:t>ر و تش</w:t>
      </w:r>
      <w:r w:rsidR="00DF6C5B" w:rsidRPr="004F66F1">
        <w:rPr>
          <w:rStyle w:val="Char6"/>
          <w:rtl/>
        </w:rPr>
        <w:t>ک</w:t>
      </w:r>
      <w:r w:rsidRPr="004F66F1">
        <w:rPr>
          <w:rStyle w:val="Char6"/>
          <w:rtl/>
        </w:rPr>
        <w:t>ر هستند مانند بزرگان الازهر و حجاز و شام و هند و مغرب.</w:t>
      </w:r>
    </w:p>
    <w:p w:rsidR="00B02293" w:rsidRPr="004F66F1" w:rsidRDefault="00B02293" w:rsidP="00B02293">
      <w:pPr>
        <w:ind w:firstLine="284"/>
        <w:jc w:val="both"/>
        <w:rPr>
          <w:rStyle w:val="Char6"/>
          <w:rtl/>
        </w:rPr>
      </w:pPr>
      <w:r w:rsidRPr="004F66F1">
        <w:rPr>
          <w:rStyle w:val="Char6"/>
          <w:rtl/>
        </w:rPr>
        <w:t>سپاس و ستا</w:t>
      </w:r>
      <w:r w:rsidR="00DF6C5B" w:rsidRPr="004F66F1">
        <w:rPr>
          <w:rStyle w:val="Char6"/>
          <w:rtl/>
        </w:rPr>
        <w:t>ی</w:t>
      </w:r>
      <w:r w:rsidRPr="004F66F1">
        <w:rPr>
          <w:rStyle w:val="Char6"/>
          <w:rtl/>
        </w:rPr>
        <w:t xml:space="preserve">ش پروردگار </w:t>
      </w:r>
      <w:r w:rsidR="00DF6C5B" w:rsidRPr="004F66F1">
        <w:rPr>
          <w:rStyle w:val="Char6"/>
          <w:rtl/>
        </w:rPr>
        <w:t>ک</w:t>
      </w:r>
      <w:r w:rsidRPr="004F66F1">
        <w:rPr>
          <w:rStyle w:val="Char6"/>
          <w:rtl/>
        </w:rPr>
        <w:t>ه اراده فرمودند تا من هم با تحق</w:t>
      </w:r>
      <w:r w:rsidR="00DF6C5B" w:rsidRPr="004F66F1">
        <w:rPr>
          <w:rStyle w:val="Char6"/>
          <w:rtl/>
        </w:rPr>
        <w:t>ی</w:t>
      </w:r>
      <w:r w:rsidRPr="004F66F1">
        <w:rPr>
          <w:rStyle w:val="Char6"/>
          <w:rtl/>
        </w:rPr>
        <w:t>ق و بررس</w:t>
      </w:r>
      <w:r w:rsidR="00DF6C5B" w:rsidRPr="004F66F1">
        <w:rPr>
          <w:rStyle w:val="Char6"/>
          <w:rtl/>
        </w:rPr>
        <w:t>ی</w:t>
      </w:r>
      <w:r w:rsidRPr="004F66F1">
        <w:rPr>
          <w:rStyle w:val="Char6"/>
          <w:rtl/>
        </w:rPr>
        <w:t xml:space="preserve"> سنت به دفاع از ا</w:t>
      </w:r>
      <w:r w:rsidR="00DF6C5B" w:rsidRPr="004F66F1">
        <w:rPr>
          <w:rStyle w:val="Char6"/>
          <w:rtl/>
        </w:rPr>
        <w:t>ی</w:t>
      </w:r>
      <w:r w:rsidRPr="004F66F1">
        <w:rPr>
          <w:rStyle w:val="Char6"/>
          <w:rtl/>
        </w:rPr>
        <w:t>ن م</w:t>
      </w:r>
      <w:r w:rsidR="00DF6C5B" w:rsidRPr="004F66F1">
        <w:rPr>
          <w:rStyle w:val="Char6"/>
          <w:rtl/>
        </w:rPr>
        <w:t>ی</w:t>
      </w:r>
      <w:r w:rsidRPr="004F66F1">
        <w:rPr>
          <w:rStyle w:val="Char6"/>
          <w:rtl/>
        </w:rPr>
        <w:t>دان پا</w:t>
      </w:r>
      <w:r w:rsidR="00DF6C5B" w:rsidRPr="004F66F1">
        <w:rPr>
          <w:rStyle w:val="Char6"/>
          <w:rtl/>
        </w:rPr>
        <w:t>ک</w:t>
      </w:r>
      <w:r w:rsidRPr="004F66F1">
        <w:rPr>
          <w:rStyle w:val="Char6"/>
          <w:rtl/>
        </w:rPr>
        <w:t xml:space="preserve"> و مقدس مشرف شدم و به </w:t>
      </w:r>
      <w:r w:rsidR="00DF6C5B" w:rsidRPr="004F66F1">
        <w:rPr>
          <w:rStyle w:val="Char6"/>
          <w:rtl/>
        </w:rPr>
        <w:t>ک</w:t>
      </w:r>
      <w:r w:rsidRPr="004F66F1">
        <w:rPr>
          <w:rStyle w:val="Char6"/>
          <w:rtl/>
        </w:rPr>
        <w:t>اروان آن بزرگان بپ</w:t>
      </w:r>
      <w:r w:rsidR="00DF6C5B" w:rsidRPr="004F66F1">
        <w:rPr>
          <w:rStyle w:val="Char6"/>
          <w:rtl/>
        </w:rPr>
        <w:t>ی</w:t>
      </w:r>
      <w:r w:rsidRPr="004F66F1">
        <w:rPr>
          <w:rStyle w:val="Char6"/>
          <w:rtl/>
        </w:rPr>
        <w:t>وندم. دفاع و تحق</w:t>
      </w:r>
      <w:r w:rsidR="00DF6C5B" w:rsidRPr="004F66F1">
        <w:rPr>
          <w:rStyle w:val="Char6"/>
          <w:rtl/>
        </w:rPr>
        <w:t>ی</w:t>
      </w:r>
      <w:r w:rsidRPr="004F66F1">
        <w:rPr>
          <w:rStyle w:val="Char6"/>
          <w:rtl/>
        </w:rPr>
        <w:t>قی که بر خواسته از علم و آگاه</w:t>
      </w:r>
      <w:r w:rsidR="00DF6C5B" w:rsidRPr="004F66F1">
        <w:rPr>
          <w:rStyle w:val="Char6"/>
          <w:rtl/>
        </w:rPr>
        <w:t>ی</w:t>
      </w:r>
      <w:r w:rsidRPr="004F66F1">
        <w:rPr>
          <w:rStyle w:val="Char6"/>
          <w:rtl/>
        </w:rPr>
        <w:t xml:space="preserve"> و بررس</w:t>
      </w:r>
      <w:r w:rsidR="00DF6C5B" w:rsidRPr="004F66F1">
        <w:rPr>
          <w:rStyle w:val="Char6"/>
          <w:rtl/>
        </w:rPr>
        <w:t>ی</w:t>
      </w:r>
      <w:r w:rsidRPr="004F66F1">
        <w:rPr>
          <w:rStyle w:val="Char6"/>
          <w:rtl/>
        </w:rPr>
        <w:t xml:space="preserve"> و اقناع باشد نه بر اساس تعصب و احساس و برا</w:t>
      </w:r>
      <w:r w:rsidR="00DF6C5B" w:rsidRPr="004F66F1">
        <w:rPr>
          <w:rStyle w:val="Char6"/>
          <w:rtl/>
        </w:rPr>
        <w:t>ی</w:t>
      </w:r>
      <w:r w:rsidRPr="004F66F1">
        <w:rPr>
          <w:rStyle w:val="Char6"/>
          <w:rtl/>
        </w:rPr>
        <w:t xml:space="preserve"> رد ا</w:t>
      </w:r>
      <w:r w:rsidR="00DF6C5B" w:rsidRPr="004F66F1">
        <w:rPr>
          <w:rStyle w:val="Char6"/>
          <w:rtl/>
        </w:rPr>
        <w:t>ی</w:t>
      </w:r>
      <w:r w:rsidRPr="004F66F1">
        <w:rPr>
          <w:rStyle w:val="Char6"/>
          <w:rtl/>
        </w:rPr>
        <w:t xml:space="preserve">ن </w:t>
      </w:r>
      <w:r w:rsidR="00DC391A" w:rsidRPr="004F66F1">
        <w:rPr>
          <w:rStyle w:val="Char6"/>
          <w:rtl/>
        </w:rPr>
        <w:t>شبهه‌ها</w:t>
      </w:r>
      <w:r w:rsidRPr="004F66F1">
        <w:rPr>
          <w:rStyle w:val="Char6"/>
          <w:rtl/>
        </w:rPr>
        <w:t xml:space="preserve"> با روش علم</w:t>
      </w:r>
      <w:r w:rsidR="00DF6C5B" w:rsidRPr="004F66F1">
        <w:rPr>
          <w:rStyle w:val="Char6"/>
          <w:rtl/>
        </w:rPr>
        <w:t>ی</w:t>
      </w:r>
      <w:r w:rsidRPr="004F66F1">
        <w:rPr>
          <w:rStyle w:val="Char6"/>
          <w:rtl/>
        </w:rPr>
        <w:t xml:space="preserve"> و درست آست</w:t>
      </w:r>
      <w:r w:rsidR="00DF6C5B" w:rsidRPr="004F66F1">
        <w:rPr>
          <w:rStyle w:val="Char6"/>
          <w:rtl/>
        </w:rPr>
        <w:t>ی</w:t>
      </w:r>
      <w:r w:rsidRPr="004F66F1">
        <w:rPr>
          <w:rStyle w:val="Char6"/>
          <w:rtl/>
        </w:rPr>
        <w:t>ن همت را بالا ب</w:t>
      </w:r>
      <w:r w:rsidR="00DF6C5B" w:rsidRPr="004F66F1">
        <w:rPr>
          <w:rStyle w:val="Char6"/>
          <w:rtl/>
        </w:rPr>
        <w:t>ک</w:t>
      </w:r>
      <w:r w:rsidRPr="004F66F1">
        <w:rPr>
          <w:rStyle w:val="Char6"/>
          <w:rtl/>
        </w:rPr>
        <w:t>شم.</w:t>
      </w:r>
    </w:p>
    <w:p w:rsidR="00B02293" w:rsidRPr="004F66F1" w:rsidRDefault="00B02293" w:rsidP="006333C6">
      <w:pPr>
        <w:ind w:firstLine="284"/>
        <w:jc w:val="both"/>
        <w:rPr>
          <w:rStyle w:val="Char6"/>
          <w:rtl/>
        </w:rPr>
      </w:pPr>
      <w:r w:rsidRPr="004F66F1">
        <w:rPr>
          <w:rStyle w:val="Char6"/>
          <w:rtl/>
        </w:rPr>
        <w:t xml:space="preserve">و در </w:t>
      </w:r>
      <w:r w:rsidR="00DF6C5B" w:rsidRPr="004F66F1">
        <w:rPr>
          <w:rStyle w:val="Char6"/>
          <w:rtl/>
        </w:rPr>
        <w:t>ک</w:t>
      </w:r>
      <w:r w:rsidRPr="004F66F1">
        <w:rPr>
          <w:rStyle w:val="Char6"/>
          <w:rtl/>
        </w:rPr>
        <w:t>تاب</w:t>
      </w:r>
      <w:r w:rsidR="00DF6C5B" w:rsidRPr="004F66F1">
        <w:rPr>
          <w:rStyle w:val="Char6"/>
          <w:rtl/>
        </w:rPr>
        <w:t>ی</w:t>
      </w:r>
      <w:r w:rsidRPr="004F66F1">
        <w:rPr>
          <w:rStyle w:val="Char6"/>
          <w:rtl/>
        </w:rPr>
        <w:t xml:space="preserve"> تحت عنوان «</w:t>
      </w:r>
      <w:r w:rsidRPr="004F66F1">
        <w:rPr>
          <w:rStyle w:val="Char1"/>
          <w:caps/>
          <w:spacing w:val="0"/>
          <w:rtl/>
        </w:rPr>
        <w:t>ا</w:t>
      </w:r>
      <w:r w:rsidR="001E22A1" w:rsidRPr="004F66F1">
        <w:rPr>
          <w:rStyle w:val="Char1"/>
          <w:caps/>
          <w:spacing w:val="0"/>
          <w:rtl/>
        </w:rPr>
        <w:t>لوضع في الحديث و</w:t>
      </w:r>
      <w:r w:rsidRPr="004F66F1">
        <w:rPr>
          <w:rStyle w:val="Char1"/>
          <w:caps/>
          <w:spacing w:val="0"/>
          <w:rtl/>
        </w:rPr>
        <w:t>رد شبه ال</w:t>
      </w:r>
      <w:r w:rsidR="001E22A1" w:rsidRPr="004F66F1">
        <w:rPr>
          <w:rStyle w:val="Char1"/>
          <w:rFonts w:hint="cs"/>
          <w:caps/>
          <w:spacing w:val="0"/>
          <w:rtl/>
        </w:rPr>
        <w:t>ـ</w:t>
      </w:r>
      <w:r w:rsidR="001E22A1" w:rsidRPr="004F66F1">
        <w:rPr>
          <w:rStyle w:val="Char1"/>
          <w:caps/>
          <w:spacing w:val="0"/>
          <w:rtl/>
        </w:rPr>
        <w:t>مستشرقين و</w:t>
      </w:r>
      <w:r w:rsidRPr="004F66F1">
        <w:rPr>
          <w:rStyle w:val="Char1"/>
          <w:caps/>
          <w:spacing w:val="0"/>
          <w:rtl/>
        </w:rPr>
        <w:t>الكتاب ال</w:t>
      </w:r>
      <w:r w:rsidR="001E22A1" w:rsidRPr="004F66F1">
        <w:rPr>
          <w:rStyle w:val="Char1"/>
          <w:rFonts w:hint="cs"/>
          <w:caps/>
          <w:spacing w:val="0"/>
          <w:rtl/>
        </w:rPr>
        <w:t>ـ</w:t>
      </w:r>
      <w:r w:rsidRPr="004F66F1">
        <w:rPr>
          <w:rStyle w:val="Char1"/>
          <w:caps/>
          <w:spacing w:val="0"/>
          <w:rtl/>
        </w:rPr>
        <w:t>معاصرين</w:t>
      </w:r>
      <w:r w:rsidRPr="004F66F1">
        <w:rPr>
          <w:rStyle w:val="Char6"/>
          <w:rtl/>
        </w:rPr>
        <w:t>» که بواسطه آن به درجه استاد</w:t>
      </w:r>
      <w:r w:rsidR="00DF6C5B" w:rsidRPr="004F66F1">
        <w:rPr>
          <w:rStyle w:val="Char6"/>
          <w:rtl/>
        </w:rPr>
        <w:t>ی</w:t>
      </w:r>
      <w:r w:rsidRPr="004F66F1">
        <w:rPr>
          <w:rStyle w:val="Char6"/>
          <w:rtl/>
        </w:rPr>
        <w:t xml:space="preserve"> </w:t>
      </w:r>
      <w:r w:rsidR="001E22A1" w:rsidRPr="004F66F1">
        <w:rPr>
          <w:rStyle w:val="Char6"/>
          <w:rFonts w:hint="cs"/>
          <w:rtl/>
        </w:rPr>
        <w:t>«</w:t>
      </w:r>
      <w:r w:rsidRPr="004F66F1">
        <w:rPr>
          <w:rStyle w:val="Char6"/>
          <w:rtl/>
        </w:rPr>
        <w:t>دکتر</w:t>
      </w:r>
      <w:r w:rsidR="006333C6" w:rsidRPr="004F66F1">
        <w:rPr>
          <w:rStyle w:val="Char6"/>
          <w:rFonts w:hint="cs"/>
          <w:rtl/>
        </w:rPr>
        <w:t>ی</w:t>
      </w:r>
      <w:r w:rsidR="001E22A1" w:rsidRPr="004F66F1">
        <w:rPr>
          <w:rStyle w:val="Char6"/>
          <w:rFonts w:hint="cs"/>
          <w:rtl/>
        </w:rPr>
        <w:t xml:space="preserve">» </w:t>
      </w:r>
      <w:r w:rsidRPr="004F66F1">
        <w:rPr>
          <w:rStyle w:val="Char6"/>
          <w:rtl/>
        </w:rPr>
        <w:t xml:space="preserve">نائل شدم، به برخی از این </w:t>
      </w:r>
      <w:r w:rsidR="00DC391A" w:rsidRPr="004F66F1">
        <w:rPr>
          <w:rStyle w:val="Char6"/>
          <w:rtl/>
        </w:rPr>
        <w:t>شبهه‌ها</w:t>
      </w:r>
      <w:r w:rsidRPr="004F66F1">
        <w:rPr>
          <w:rStyle w:val="Char6"/>
          <w:rtl/>
        </w:rPr>
        <w:t xml:space="preserve"> رد علمی و</w:t>
      </w:r>
      <w:r w:rsidR="001E22A1" w:rsidRPr="004F66F1">
        <w:rPr>
          <w:rStyle w:val="Char6"/>
          <w:rFonts w:hint="cs"/>
          <w:rtl/>
        </w:rPr>
        <w:t xml:space="preserve"> </w:t>
      </w:r>
      <w:r w:rsidRPr="004F66F1">
        <w:rPr>
          <w:rStyle w:val="Char6"/>
          <w:rtl/>
        </w:rPr>
        <w:t>صحیح نوشتم.</w:t>
      </w:r>
    </w:p>
    <w:p w:rsidR="00B02293" w:rsidRPr="004F66F1" w:rsidRDefault="00B02293" w:rsidP="001E22A1">
      <w:pPr>
        <w:ind w:firstLine="284"/>
        <w:jc w:val="both"/>
        <w:rPr>
          <w:rStyle w:val="Char6"/>
          <w:rtl/>
        </w:rPr>
      </w:pPr>
      <w:r w:rsidRPr="004F66F1">
        <w:rPr>
          <w:rStyle w:val="Char6"/>
          <w:rtl/>
        </w:rPr>
        <w:t>وقت</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تاب «</w:t>
      </w:r>
      <w:r w:rsidR="00DC391A" w:rsidRPr="004F66F1">
        <w:rPr>
          <w:rStyle w:val="Char1"/>
          <w:caps/>
          <w:spacing w:val="0"/>
          <w:rtl/>
        </w:rPr>
        <w:t>أضواء على السنة ال</w:t>
      </w:r>
      <w:r w:rsidR="00403C52">
        <w:rPr>
          <w:rStyle w:val="Char1"/>
          <w:rFonts w:hint="cs"/>
          <w:caps/>
          <w:spacing w:val="0"/>
          <w:rtl/>
        </w:rPr>
        <w:t>ـ</w:t>
      </w:r>
      <w:r w:rsidR="00DC391A" w:rsidRPr="004F66F1">
        <w:rPr>
          <w:rStyle w:val="Char1"/>
          <w:caps/>
          <w:spacing w:val="0"/>
          <w:rtl/>
        </w:rPr>
        <w:t>محمدية</w:t>
      </w:r>
      <w:r w:rsidRPr="004F66F1">
        <w:rPr>
          <w:rStyle w:val="Char6"/>
          <w:rtl/>
        </w:rPr>
        <w:t>» منتشر شد، متوجه شدم نو</w:t>
      </w:r>
      <w:r w:rsidR="00DF6C5B" w:rsidRPr="004F66F1">
        <w:rPr>
          <w:rStyle w:val="Char6"/>
          <w:rtl/>
        </w:rPr>
        <w:t>ی</w:t>
      </w:r>
      <w:r w:rsidRPr="004F66F1">
        <w:rPr>
          <w:rStyle w:val="Char6"/>
          <w:rtl/>
        </w:rPr>
        <w:t xml:space="preserve">سنده </w:t>
      </w:r>
      <w:r w:rsidR="00DF6C5B" w:rsidRPr="004F66F1">
        <w:rPr>
          <w:rStyle w:val="Char6"/>
          <w:rtl/>
        </w:rPr>
        <w:t>ک</w:t>
      </w:r>
      <w:r w:rsidRPr="004F66F1">
        <w:rPr>
          <w:rStyle w:val="Char6"/>
          <w:rtl/>
        </w:rPr>
        <w:t>تاب همه گفته‌ها</w:t>
      </w:r>
      <w:r w:rsidR="00DF6C5B" w:rsidRPr="004F66F1">
        <w:rPr>
          <w:rStyle w:val="Char6"/>
          <w:rtl/>
        </w:rPr>
        <w:t>ی</w:t>
      </w:r>
      <w:r w:rsidRPr="004F66F1">
        <w:rPr>
          <w:rStyle w:val="Char6"/>
          <w:rtl/>
        </w:rPr>
        <w:t xml:space="preserve"> پ</w:t>
      </w:r>
      <w:r w:rsidR="00DF6C5B" w:rsidRPr="004F66F1">
        <w:rPr>
          <w:rStyle w:val="Char6"/>
          <w:rtl/>
        </w:rPr>
        <w:t>ی</w:t>
      </w:r>
      <w:r w:rsidRPr="004F66F1">
        <w:rPr>
          <w:rStyle w:val="Char6"/>
          <w:rtl/>
        </w:rPr>
        <w:t>ش</w:t>
      </w:r>
      <w:r w:rsidR="00DF6C5B" w:rsidRPr="004F66F1">
        <w:rPr>
          <w:rStyle w:val="Char6"/>
          <w:rtl/>
        </w:rPr>
        <w:t>ی</w:t>
      </w:r>
      <w:r w:rsidRPr="004F66F1">
        <w:rPr>
          <w:rStyle w:val="Char6"/>
          <w:rtl/>
        </w:rPr>
        <w:t>ن</w:t>
      </w:r>
      <w:r w:rsidR="00DF6C5B" w:rsidRPr="004F66F1">
        <w:rPr>
          <w:rStyle w:val="Char6"/>
          <w:rtl/>
        </w:rPr>
        <w:t>ی</w:t>
      </w:r>
      <w:r w:rsidRPr="004F66F1">
        <w:rPr>
          <w:rStyle w:val="Char6"/>
          <w:rtl/>
        </w:rPr>
        <w:t>ان و معاصر</w:t>
      </w:r>
      <w:r w:rsidR="00DF6C5B" w:rsidRPr="004F66F1">
        <w:rPr>
          <w:rStyle w:val="Char6"/>
          <w:rtl/>
        </w:rPr>
        <w:t>ی</w:t>
      </w:r>
      <w:r w:rsidRPr="004F66F1">
        <w:rPr>
          <w:rStyle w:val="Char6"/>
          <w:rtl/>
        </w:rPr>
        <w:t>ن و مردان</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ه به حد</w:t>
      </w:r>
      <w:r w:rsidR="00DF6C5B" w:rsidRPr="004F66F1">
        <w:rPr>
          <w:rStyle w:val="Char6"/>
          <w:rtl/>
        </w:rPr>
        <w:t>ی</w:t>
      </w:r>
      <w:r w:rsidRPr="004F66F1">
        <w:rPr>
          <w:rStyle w:val="Char6"/>
          <w:rtl/>
        </w:rPr>
        <w:t>ث و</w:t>
      </w:r>
      <w:r w:rsidR="001E22A1" w:rsidRPr="004F66F1">
        <w:rPr>
          <w:rStyle w:val="Char6"/>
          <w:rFonts w:hint="cs"/>
          <w:rtl/>
        </w:rPr>
        <w:t xml:space="preserve"> </w:t>
      </w:r>
      <w:r w:rsidRPr="004F66F1">
        <w:rPr>
          <w:rStyle w:val="Char6"/>
          <w:rtl/>
        </w:rPr>
        <w:t>رجال حدیث طعن زده‌اند مانند شرق‌شناسان و مس</w:t>
      </w:r>
      <w:r w:rsidR="00DF6C5B" w:rsidRPr="004F66F1">
        <w:rPr>
          <w:rStyle w:val="Char6"/>
          <w:rtl/>
        </w:rPr>
        <w:t>ی</w:t>
      </w:r>
      <w:r w:rsidRPr="004F66F1">
        <w:rPr>
          <w:rStyle w:val="Char6"/>
          <w:rtl/>
        </w:rPr>
        <w:t>ح</w:t>
      </w:r>
      <w:r w:rsidR="00DF6C5B" w:rsidRPr="004F66F1">
        <w:rPr>
          <w:rStyle w:val="Char6"/>
          <w:rtl/>
        </w:rPr>
        <w:t>ی</w:t>
      </w:r>
      <w:r w:rsidRPr="004F66F1">
        <w:rPr>
          <w:rStyle w:val="Char6"/>
          <w:rtl/>
        </w:rPr>
        <w:t>ان و حلقه به گوشان آنها را ت</w:t>
      </w:r>
      <w:r w:rsidR="00DF6C5B" w:rsidRPr="004F66F1">
        <w:rPr>
          <w:rStyle w:val="Char6"/>
          <w:rtl/>
        </w:rPr>
        <w:t>ک</w:t>
      </w:r>
      <w:r w:rsidRPr="004F66F1">
        <w:rPr>
          <w:rStyle w:val="Char6"/>
          <w:rtl/>
        </w:rPr>
        <w:t xml:space="preserve">رار </w:t>
      </w:r>
      <w:r w:rsidR="00DF6C5B" w:rsidRPr="004F66F1">
        <w:rPr>
          <w:rStyle w:val="Char6"/>
          <w:rtl/>
        </w:rPr>
        <w:t>ک</w:t>
      </w:r>
      <w:r w:rsidRPr="004F66F1">
        <w:rPr>
          <w:rStyle w:val="Char6"/>
          <w:rtl/>
        </w:rPr>
        <w:t>رده است، و حر</w:t>
      </w:r>
      <w:r w:rsidR="00DF6C5B" w:rsidRPr="004F66F1">
        <w:rPr>
          <w:rStyle w:val="Char6"/>
          <w:rtl/>
        </w:rPr>
        <w:t>ی</w:t>
      </w:r>
      <w:r w:rsidRPr="004F66F1">
        <w:rPr>
          <w:rStyle w:val="Char6"/>
          <w:rtl/>
        </w:rPr>
        <w:t xml:space="preserve">صانه تلاش </w:t>
      </w:r>
      <w:r w:rsidR="00DF6C5B" w:rsidRPr="004F66F1">
        <w:rPr>
          <w:rStyle w:val="Char6"/>
          <w:rtl/>
        </w:rPr>
        <w:t>ک</w:t>
      </w:r>
      <w:r w:rsidRPr="004F66F1">
        <w:rPr>
          <w:rStyle w:val="Char6"/>
          <w:rtl/>
        </w:rPr>
        <w:t xml:space="preserve">رده </w:t>
      </w:r>
      <w:r w:rsidR="00DF6C5B" w:rsidRPr="004F66F1">
        <w:rPr>
          <w:rStyle w:val="Char6"/>
          <w:rtl/>
        </w:rPr>
        <w:t>ک</w:t>
      </w:r>
      <w:r w:rsidRPr="004F66F1">
        <w:rPr>
          <w:rStyle w:val="Char6"/>
          <w:rtl/>
        </w:rPr>
        <w:t>ه سنت مطهر رسول ا</w:t>
      </w:r>
      <w:r w:rsidR="00DF6C5B" w:rsidRPr="004F66F1">
        <w:rPr>
          <w:rStyle w:val="Char6"/>
          <w:rtl/>
        </w:rPr>
        <w:t>ک</w:t>
      </w:r>
      <w:r w:rsidRPr="004F66F1">
        <w:rPr>
          <w:rStyle w:val="Char6"/>
          <w:rtl/>
        </w:rPr>
        <w:t>رم را با چهره‌ا</w:t>
      </w:r>
      <w:r w:rsidR="00DF6C5B" w:rsidRPr="004F66F1">
        <w:rPr>
          <w:rStyle w:val="Char6"/>
          <w:rtl/>
        </w:rPr>
        <w:t>ی</w:t>
      </w:r>
      <w:r w:rsidRPr="004F66F1">
        <w:rPr>
          <w:rStyle w:val="Char6"/>
          <w:rtl/>
        </w:rPr>
        <w:t xml:space="preserve"> پر از تعارض و تناقض، تحر</w:t>
      </w:r>
      <w:r w:rsidR="00DF6C5B" w:rsidRPr="004F66F1">
        <w:rPr>
          <w:rStyle w:val="Char6"/>
          <w:rtl/>
        </w:rPr>
        <w:t>ی</w:t>
      </w:r>
      <w:r w:rsidRPr="004F66F1">
        <w:rPr>
          <w:rStyle w:val="Char6"/>
          <w:rtl/>
        </w:rPr>
        <w:t xml:space="preserve">ف و تغییر و ساده لوحانه و خرافاتی نشان دهد. </w:t>
      </w:r>
    </w:p>
    <w:p w:rsidR="00B02293" w:rsidRPr="004F66F1" w:rsidRDefault="00B02293" w:rsidP="006333C6">
      <w:pPr>
        <w:ind w:firstLine="284"/>
        <w:jc w:val="both"/>
        <w:rPr>
          <w:rStyle w:val="Char6"/>
          <w:rtl/>
        </w:rPr>
      </w:pPr>
      <w:r w:rsidRPr="004F66F1">
        <w:rPr>
          <w:rStyle w:val="Char6"/>
          <w:rtl/>
        </w:rPr>
        <w:t>برای رسیدن به این غرض احادیث موضوع را صح</w:t>
      </w:r>
      <w:r w:rsidR="00DF6C5B" w:rsidRPr="004F66F1">
        <w:rPr>
          <w:rStyle w:val="Char6"/>
          <w:rtl/>
        </w:rPr>
        <w:t>ی</w:t>
      </w:r>
      <w:r w:rsidRPr="004F66F1">
        <w:rPr>
          <w:rStyle w:val="Char6"/>
          <w:rtl/>
        </w:rPr>
        <w:t>ح و احاد</w:t>
      </w:r>
      <w:r w:rsidR="00DF6C5B" w:rsidRPr="004F66F1">
        <w:rPr>
          <w:rStyle w:val="Char6"/>
          <w:rtl/>
        </w:rPr>
        <w:t>ی</w:t>
      </w:r>
      <w:r w:rsidRPr="004F66F1">
        <w:rPr>
          <w:rStyle w:val="Char6"/>
          <w:rtl/>
        </w:rPr>
        <w:t>ث صح</w:t>
      </w:r>
      <w:r w:rsidR="00DF6C5B" w:rsidRPr="004F66F1">
        <w:rPr>
          <w:rStyle w:val="Char6"/>
          <w:rtl/>
        </w:rPr>
        <w:t>ی</w:t>
      </w:r>
      <w:r w:rsidRPr="004F66F1">
        <w:rPr>
          <w:rStyle w:val="Char6"/>
          <w:rtl/>
        </w:rPr>
        <w:t>ح را موضوع دانسته است، احساس کردم رد بر ا</w:t>
      </w:r>
      <w:r w:rsidR="00DF6C5B" w:rsidRPr="004F66F1">
        <w:rPr>
          <w:rStyle w:val="Char6"/>
          <w:rtl/>
        </w:rPr>
        <w:t>ی</w:t>
      </w:r>
      <w:r w:rsidRPr="004F66F1">
        <w:rPr>
          <w:rStyle w:val="Char6"/>
          <w:rtl/>
        </w:rPr>
        <w:t xml:space="preserve">ن </w:t>
      </w:r>
      <w:r w:rsidR="00DF6C5B" w:rsidRPr="004F66F1">
        <w:rPr>
          <w:rStyle w:val="Char6"/>
          <w:rtl/>
        </w:rPr>
        <w:t>ک</w:t>
      </w:r>
      <w:r w:rsidRPr="004F66F1">
        <w:rPr>
          <w:rStyle w:val="Char6"/>
          <w:rtl/>
        </w:rPr>
        <w:t xml:space="preserve">تاب </w:t>
      </w:r>
      <w:r w:rsidR="006333C6" w:rsidRPr="004F66F1">
        <w:rPr>
          <w:rStyle w:val="Char6"/>
          <w:rFonts w:hint="cs"/>
          <w:rtl/>
        </w:rPr>
        <w:t>بسان</w:t>
      </w:r>
      <w:r w:rsidRPr="004F66F1">
        <w:rPr>
          <w:rStyle w:val="Char6"/>
          <w:rtl/>
        </w:rPr>
        <w:t xml:space="preserve"> رد بر تمامی غوغاها</w:t>
      </w:r>
      <w:r w:rsidR="00DF6C5B" w:rsidRPr="004F66F1">
        <w:rPr>
          <w:rStyle w:val="Char6"/>
          <w:rtl/>
        </w:rPr>
        <w:t>یی</w:t>
      </w:r>
      <w:r w:rsidRPr="004F66F1">
        <w:rPr>
          <w:rStyle w:val="Char6"/>
          <w:rtl/>
        </w:rPr>
        <w:t xml:space="preserve"> است </w:t>
      </w:r>
      <w:r w:rsidR="00DF6C5B" w:rsidRPr="004F66F1">
        <w:rPr>
          <w:rStyle w:val="Char6"/>
          <w:rtl/>
        </w:rPr>
        <w:t>ک</w:t>
      </w:r>
      <w:r w:rsidRPr="004F66F1">
        <w:rPr>
          <w:rStyle w:val="Char6"/>
          <w:rtl/>
        </w:rPr>
        <w:t>ه دشمنان با طعن و حمله به م</w:t>
      </w:r>
      <w:r w:rsidR="00DF6C5B" w:rsidRPr="004F66F1">
        <w:rPr>
          <w:rStyle w:val="Char6"/>
          <w:rtl/>
        </w:rPr>
        <w:t>ی</w:t>
      </w:r>
      <w:r w:rsidRPr="004F66F1">
        <w:rPr>
          <w:rStyle w:val="Char6"/>
          <w:rtl/>
        </w:rPr>
        <w:t>دان مقدس سنت به راه انداخته‌اند، بد</w:t>
      </w:r>
      <w:r w:rsidR="00DF6C5B" w:rsidRPr="004F66F1">
        <w:rPr>
          <w:rStyle w:val="Char6"/>
          <w:rtl/>
        </w:rPr>
        <w:t>ی</w:t>
      </w:r>
      <w:r w:rsidRPr="004F66F1">
        <w:rPr>
          <w:rStyle w:val="Char6"/>
          <w:rtl/>
        </w:rPr>
        <w:t>ن سبب آن را «</w:t>
      </w:r>
      <w:r w:rsidR="001E22A1" w:rsidRPr="004F66F1">
        <w:rPr>
          <w:rStyle w:val="Char1"/>
          <w:caps/>
          <w:spacing w:val="0"/>
          <w:rtl/>
        </w:rPr>
        <w:t>دفاع عن السنة و</w:t>
      </w:r>
      <w:r w:rsidRPr="004F66F1">
        <w:rPr>
          <w:rStyle w:val="Char1"/>
          <w:caps/>
          <w:spacing w:val="0"/>
          <w:rtl/>
        </w:rPr>
        <w:t>رد شبه ال</w:t>
      </w:r>
      <w:r w:rsidR="001E22A1" w:rsidRPr="004F66F1">
        <w:rPr>
          <w:rStyle w:val="Char1"/>
          <w:rFonts w:hint="cs"/>
          <w:caps/>
          <w:spacing w:val="0"/>
          <w:rtl/>
        </w:rPr>
        <w:t>ـ</w:t>
      </w:r>
      <w:r w:rsidR="001E22A1" w:rsidRPr="004F66F1">
        <w:rPr>
          <w:rStyle w:val="Char1"/>
          <w:caps/>
          <w:spacing w:val="0"/>
          <w:rtl/>
        </w:rPr>
        <w:t>مستشرقين و</w:t>
      </w:r>
      <w:r w:rsidRPr="004F66F1">
        <w:rPr>
          <w:rStyle w:val="Char1"/>
          <w:caps/>
          <w:spacing w:val="0"/>
          <w:rtl/>
        </w:rPr>
        <w:t>الكتاب ال</w:t>
      </w:r>
      <w:r w:rsidR="001E22A1" w:rsidRPr="004F66F1">
        <w:rPr>
          <w:rStyle w:val="Char1"/>
          <w:rFonts w:hint="cs"/>
          <w:caps/>
          <w:spacing w:val="0"/>
          <w:rtl/>
        </w:rPr>
        <w:t>ـ</w:t>
      </w:r>
      <w:r w:rsidRPr="004F66F1">
        <w:rPr>
          <w:rStyle w:val="Char1"/>
          <w:caps/>
          <w:spacing w:val="0"/>
          <w:rtl/>
        </w:rPr>
        <w:t>معاصرين</w:t>
      </w:r>
      <w:r w:rsidRPr="004F66F1">
        <w:rPr>
          <w:rStyle w:val="Char6"/>
          <w:rtl/>
        </w:rPr>
        <w:t>»</w:t>
      </w:r>
      <w:r w:rsidRPr="00403C52">
        <w:rPr>
          <w:rStyle w:val="Char6"/>
          <w:vertAlign w:val="superscript"/>
          <w:rtl/>
        </w:rPr>
        <w:footnoteReference w:id="5"/>
      </w:r>
      <w:r w:rsidRPr="004F66F1">
        <w:rPr>
          <w:rStyle w:val="Char6"/>
          <w:rtl/>
        </w:rPr>
        <w:t xml:space="preserve"> نام</w:t>
      </w:r>
      <w:r w:rsidR="00DF6C5B" w:rsidRPr="004F66F1">
        <w:rPr>
          <w:rStyle w:val="Char6"/>
          <w:rtl/>
        </w:rPr>
        <w:t>ی</w:t>
      </w:r>
      <w:r w:rsidRPr="004F66F1">
        <w:rPr>
          <w:rStyle w:val="Char6"/>
          <w:rtl/>
        </w:rPr>
        <w:t>دم.</w:t>
      </w:r>
    </w:p>
    <w:p w:rsidR="00B02293" w:rsidRPr="004F66F1" w:rsidRDefault="00DF6C5B" w:rsidP="00BB1B5E">
      <w:pPr>
        <w:widowControl w:val="0"/>
        <w:ind w:firstLine="284"/>
        <w:jc w:val="both"/>
        <w:rPr>
          <w:rStyle w:val="Char6"/>
          <w:rtl/>
        </w:rPr>
      </w:pPr>
      <w:r w:rsidRPr="004F66F1">
        <w:rPr>
          <w:rStyle w:val="Char6"/>
          <w:rtl/>
        </w:rPr>
        <w:t>ک</w:t>
      </w:r>
      <w:r w:rsidR="00B02293" w:rsidRPr="004F66F1">
        <w:rPr>
          <w:rStyle w:val="Char6"/>
          <w:rtl/>
        </w:rPr>
        <w:t xml:space="preserve">ار را در </w:t>
      </w:r>
      <w:r w:rsidR="001E22A1" w:rsidRPr="004F66F1">
        <w:rPr>
          <w:rStyle w:val="Char6"/>
          <w:rFonts w:hint="cs"/>
          <w:rtl/>
        </w:rPr>
        <w:t>«</w:t>
      </w:r>
      <w:r w:rsidR="00B02293" w:rsidRPr="004F66F1">
        <w:rPr>
          <w:rStyle w:val="Char1"/>
          <w:caps/>
          <w:spacing w:val="0"/>
          <w:rtl/>
        </w:rPr>
        <w:t>مجل</w:t>
      </w:r>
      <w:r w:rsidR="001E22A1" w:rsidRPr="004F66F1">
        <w:rPr>
          <w:rStyle w:val="Char1"/>
          <w:rFonts w:hint="cs"/>
          <w:caps/>
          <w:spacing w:val="0"/>
          <w:rtl/>
        </w:rPr>
        <w:t>ة</w:t>
      </w:r>
      <w:r w:rsidR="00B02293" w:rsidRPr="004F66F1">
        <w:rPr>
          <w:rStyle w:val="Char1"/>
          <w:caps/>
          <w:spacing w:val="0"/>
          <w:rtl/>
        </w:rPr>
        <w:t xml:space="preserve"> الازهر</w:t>
      </w:r>
      <w:r w:rsidR="001E22A1" w:rsidRPr="004F66F1">
        <w:rPr>
          <w:rStyle w:val="Char6"/>
          <w:rFonts w:hint="cs"/>
          <w:rtl/>
        </w:rPr>
        <w:t>»</w:t>
      </w:r>
      <w:r w:rsidR="00B02293" w:rsidRPr="004F66F1">
        <w:rPr>
          <w:rStyle w:val="Char6"/>
          <w:rtl/>
        </w:rPr>
        <w:t xml:space="preserve"> شروع </w:t>
      </w:r>
      <w:r w:rsidRPr="004F66F1">
        <w:rPr>
          <w:rStyle w:val="Char6"/>
          <w:rtl/>
        </w:rPr>
        <w:t>ک</w:t>
      </w:r>
      <w:r w:rsidR="00B02293" w:rsidRPr="004F66F1">
        <w:rPr>
          <w:rStyle w:val="Char6"/>
          <w:rtl/>
        </w:rPr>
        <w:t>ردم و هفت مقاله پ</w:t>
      </w:r>
      <w:r w:rsidRPr="004F66F1">
        <w:rPr>
          <w:rStyle w:val="Char6"/>
          <w:rtl/>
        </w:rPr>
        <w:t>ی</w:t>
      </w:r>
      <w:r w:rsidR="00B02293" w:rsidRPr="004F66F1">
        <w:rPr>
          <w:rStyle w:val="Char6"/>
          <w:rtl/>
        </w:rPr>
        <w:t xml:space="preserve"> در پ</w:t>
      </w:r>
      <w:r w:rsidRPr="004F66F1">
        <w:rPr>
          <w:rStyle w:val="Char6"/>
          <w:rtl/>
        </w:rPr>
        <w:t>ی</w:t>
      </w:r>
      <w:r w:rsidR="00B02293" w:rsidRPr="004F66F1">
        <w:rPr>
          <w:rStyle w:val="Char6"/>
          <w:rtl/>
        </w:rPr>
        <w:t xml:space="preserve"> را در آن به چاپ رساندم</w:t>
      </w:r>
      <w:r w:rsidR="00B02293" w:rsidRPr="00FB713C">
        <w:rPr>
          <w:rStyle w:val="Char6"/>
          <w:vertAlign w:val="superscript"/>
          <w:rtl/>
        </w:rPr>
        <w:footnoteReference w:id="6"/>
      </w:r>
      <w:r w:rsidR="00B02293" w:rsidRPr="004F66F1">
        <w:rPr>
          <w:rStyle w:val="Char6"/>
          <w:rtl/>
        </w:rPr>
        <w:t>، برخی اشیاء دست بدست هم دادند تا اینکه دست از رد شبهات از طریق مجله بکشم، سپس خود را برای تکمیل کردن ردود بر این یاوه سرا فارغ کرده و خدواند نیز آن را برایم آسان گرداند و</w:t>
      </w:r>
      <w:r w:rsidR="001E22A1" w:rsidRPr="004F66F1">
        <w:rPr>
          <w:rStyle w:val="Char6"/>
          <w:rFonts w:hint="cs"/>
          <w:rtl/>
        </w:rPr>
        <w:t xml:space="preserve"> </w:t>
      </w:r>
      <w:r w:rsidR="00B02293" w:rsidRPr="004F66F1">
        <w:rPr>
          <w:rStyle w:val="Char6"/>
          <w:rtl/>
        </w:rPr>
        <w:t>موقعیت‌ها را فراهم نمود، و</w:t>
      </w:r>
      <w:r w:rsidR="001E22A1" w:rsidRPr="004F66F1">
        <w:rPr>
          <w:rStyle w:val="Char6"/>
          <w:rFonts w:hint="cs"/>
          <w:rtl/>
        </w:rPr>
        <w:t xml:space="preserve"> </w:t>
      </w:r>
      <w:r w:rsidR="00B02293" w:rsidRPr="004F66F1">
        <w:rPr>
          <w:rStyle w:val="Char6"/>
          <w:rtl/>
        </w:rPr>
        <w:t xml:space="preserve">نتیجه‌اش این کتابی شد که پیش روی شماست. </w:t>
      </w:r>
    </w:p>
    <w:p w:rsidR="00B02293" w:rsidRPr="004F66F1" w:rsidRDefault="00B02293" w:rsidP="00BB1B5E">
      <w:pPr>
        <w:widowControl w:val="0"/>
        <w:ind w:firstLine="284"/>
        <w:jc w:val="both"/>
        <w:rPr>
          <w:rStyle w:val="Char6"/>
          <w:rtl/>
        </w:rPr>
      </w:pPr>
      <w:r w:rsidRPr="004F66F1">
        <w:rPr>
          <w:rStyle w:val="Char6"/>
          <w:rtl/>
        </w:rPr>
        <w:t>و فراموش ن</w:t>
      </w:r>
      <w:r w:rsidR="00DF6C5B" w:rsidRPr="004F66F1">
        <w:rPr>
          <w:rStyle w:val="Char6"/>
          <w:rtl/>
        </w:rPr>
        <w:t>ک</w:t>
      </w:r>
      <w:r w:rsidRPr="004F66F1">
        <w:rPr>
          <w:rStyle w:val="Char6"/>
          <w:rtl/>
        </w:rPr>
        <w:t xml:space="preserve">نم </w:t>
      </w:r>
      <w:r w:rsidR="00DF6C5B" w:rsidRPr="004F66F1">
        <w:rPr>
          <w:rStyle w:val="Char6"/>
          <w:rtl/>
        </w:rPr>
        <w:t>ک</w:t>
      </w:r>
      <w:r w:rsidRPr="004F66F1">
        <w:rPr>
          <w:rStyle w:val="Char6"/>
          <w:rtl/>
        </w:rPr>
        <w:t>ه به تلاش و زحمت برادران ارجمند و</w:t>
      </w:r>
      <w:r w:rsidR="001E22A1" w:rsidRPr="004F66F1">
        <w:rPr>
          <w:rStyle w:val="Char6"/>
          <w:rFonts w:hint="cs"/>
          <w:rtl/>
        </w:rPr>
        <w:t xml:space="preserve"> </w:t>
      </w:r>
      <w:r w:rsidRPr="004F66F1">
        <w:rPr>
          <w:rStyle w:val="Char6"/>
          <w:rtl/>
        </w:rPr>
        <w:t xml:space="preserve">شیوخ گرانقدر عبدالرحمن بن </w:t>
      </w:r>
      <w:r w:rsidR="00DF6C5B" w:rsidRPr="004F66F1">
        <w:rPr>
          <w:rStyle w:val="Char6"/>
          <w:rtl/>
        </w:rPr>
        <w:t>ی</w:t>
      </w:r>
      <w:r w:rsidRPr="004F66F1">
        <w:rPr>
          <w:rStyle w:val="Char6"/>
          <w:rtl/>
        </w:rPr>
        <w:t>ح</w:t>
      </w:r>
      <w:r w:rsidR="00DF6C5B" w:rsidRPr="004F66F1">
        <w:rPr>
          <w:rStyle w:val="Char6"/>
          <w:rtl/>
        </w:rPr>
        <w:t>ی</w:t>
      </w:r>
      <w:r w:rsidRPr="004F66F1">
        <w:rPr>
          <w:rStyle w:val="Char6"/>
          <w:rtl/>
        </w:rPr>
        <w:t xml:space="preserve"> المعلمی و محمد عبدالرزاق حمزه در ا</w:t>
      </w:r>
      <w:r w:rsidR="00DF6C5B" w:rsidRPr="004F66F1">
        <w:rPr>
          <w:rStyle w:val="Char6"/>
          <w:rtl/>
        </w:rPr>
        <w:t>ی</w:t>
      </w:r>
      <w:r w:rsidRPr="004F66F1">
        <w:rPr>
          <w:rStyle w:val="Char6"/>
          <w:rtl/>
        </w:rPr>
        <w:t>ن م</w:t>
      </w:r>
      <w:r w:rsidR="00DF6C5B" w:rsidRPr="004F66F1">
        <w:rPr>
          <w:rStyle w:val="Char6"/>
          <w:rtl/>
        </w:rPr>
        <w:t>ی</w:t>
      </w:r>
      <w:r w:rsidRPr="004F66F1">
        <w:rPr>
          <w:rStyle w:val="Char6"/>
          <w:rtl/>
        </w:rPr>
        <w:t xml:space="preserve">دان اشاره </w:t>
      </w:r>
      <w:r w:rsidR="00DF6C5B" w:rsidRPr="004F66F1">
        <w:rPr>
          <w:rStyle w:val="Char6"/>
          <w:rtl/>
        </w:rPr>
        <w:t>ک</w:t>
      </w:r>
      <w:r w:rsidRPr="004F66F1">
        <w:rPr>
          <w:rStyle w:val="Char6"/>
          <w:rtl/>
        </w:rPr>
        <w:t xml:space="preserve">نم، هر </w:t>
      </w:r>
      <w:r w:rsidR="00DF6C5B" w:rsidRPr="004F66F1">
        <w:rPr>
          <w:rStyle w:val="Char6"/>
          <w:rtl/>
        </w:rPr>
        <w:t>ک</w:t>
      </w:r>
      <w:r w:rsidRPr="004F66F1">
        <w:rPr>
          <w:rStyle w:val="Char6"/>
          <w:rtl/>
        </w:rPr>
        <w:t>دام از ا</w:t>
      </w:r>
      <w:r w:rsidR="00DF6C5B" w:rsidRPr="004F66F1">
        <w:rPr>
          <w:rStyle w:val="Char6"/>
          <w:rtl/>
        </w:rPr>
        <w:t>ی</w:t>
      </w:r>
      <w:r w:rsidRPr="004F66F1">
        <w:rPr>
          <w:rStyle w:val="Char6"/>
          <w:rtl/>
        </w:rPr>
        <w:t>شان در ا</w:t>
      </w:r>
      <w:r w:rsidR="00DF6C5B" w:rsidRPr="004F66F1">
        <w:rPr>
          <w:rStyle w:val="Char6"/>
          <w:rtl/>
        </w:rPr>
        <w:t>ی</w:t>
      </w:r>
      <w:r w:rsidRPr="004F66F1">
        <w:rPr>
          <w:rStyle w:val="Char6"/>
          <w:rtl/>
        </w:rPr>
        <w:t xml:space="preserve">ن مورد </w:t>
      </w:r>
      <w:r w:rsidR="00DF6C5B" w:rsidRPr="004F66F1">
        <w:rPr>
          <w:rStyle w:val="Char6"/>
          <w:rtl/>
        </w:rPr>
        <w:t>ک</w:t>
      </w:r>
      <w:r w:rsidRPr="004F66F1">
        <w:rPr>
          <w:rStyle w:val="Char6"/>
          <w:rtl/>
        </w:rPr>
        <w:t>تاب</w:t>
      </w:r>
      <w:r w:rsidR="00DF6C5B" w:rsidRPr="004F66F1">
        <w:rPr>
          <w:rStyle w:val="Char6"/>
          <w:rtl/>
        </w:rPr>
        <w:t>ی</w:t>
      </w:r>
      <w:r w:rsidRPr="004F66F1">
        <w:rPr>
          <w:rStyle w:val="Char6"/>
          <w:rtl/>
        </w:rPr>
        <w:t xml:space="preserve"> با ارزش تأل</w:t>
      </w:r>
      <w:r w:rsidR="00DF6C5B" w:rsidRPr="004F66F1">
        <w:rPr>
          <w:rStyle w:val="Char6"/>
          <w:rtl/>
        </w:rPr>
        <w:t>ی</w:t>
      </w:r>
      <w:r w:rsidRPr="004F66F1">
        <w:rPr>
          <w:rStyle w:val="Char6"/>
          <w:rtl/>
        </w:rPr>
        <w:t>ف نمودند و سزاوار پاداش خدا</w:t>
      </w:r>
      <w:r w:rsidR="00DF6C5B" w:rsidRPr="004F66F1">
        <w:rPr>
          <w:rStyle w:val="Char6"/>
          <w:rtl/>
        </w:rPr>
        <w:t>ی</w:t>
      </w:r>
      <w:r w:rsidRPr="004F66F1">
        <w:rPr>
          <w:rStyle w:val="Char6"/>
          <w:rtl/>
        </w:rPr>
        <w:t xml:space="preserve"> متعال و تعر</w:t>
      </w:r>
      <w:r w:rsidR="00DF6C5B" w:rsidRPr="004F66F1">
        <w:rPr>
          <w:rStyle w:val="Char6"/>
          <w:rtl/>
        </w:rPr>
        <w:t>ی</w:t>
      </w:r>
      <w:r w:rsidRPr="004F66F1">
        <w:rPr>
          <w:rStyle w:val="Char6"/>
          <w:rtl/>
        </w:rPr>
        <w:t>ف و دعا</w:t>
      </w:r>
      <w:r w:rsidR="00DF6C5B" w:rsidRPr="004F66F1">
        <w:rPr>
          <w:rStyle w:val="Char6"/>
          <w:rtl/>
        </w:rPr>
        <w:t>ی</w:t>
      </w:r>
      <w:r w:rsidRPr="004F66F1">
        <w:rPr>
          <w:rStyle w:val="Char6"/>
          <w:rtl/>
        </w:rPr>
        <w:t xml:space="preserve"> مردم</w:t>
      </w:r>
      <w:r w:rsidR="00DF6C5B" w:rsidRPr="004F66F1">
        <w:rPr>
          <w:rStyle w:val="Char6"/>
          <w:rtl/>
        </w:rPr>
        <w:t>ی</w:t>
      </w:r>
      <w:r w:rsidRPr="004F66F1">
        <w:rPr>
          <w:rStyle w:val="Char6"/>
          <w:rtl/>
        </w:rPr>
        <w:t xml:space="preserve"> هستند.</w:t>
      </w:r>
    </w:p>
    <w:p w:rsidR="00B02293" w:rsidRPr="004F66F1" w:rsidRDefault="00DF6C5B" w:rsidP="00B02293">
      <w:pPr>
        <w:ind w:firstLine="284"/>
        <w:jc w:val="both"/>
        <w:rPr>
          <w:rStyle w:val="Char6"/>
          <w:rtl/>
        </w:rPr>
      </w:pPr>
      <w:r w:rsidRPr="004F66F1">
        <w:rPr>
          <w:rStyle w:val="Char6"/>
          <w:rtl/>
        </w:rPr>
        <w:t>ک</w:t>
      </w:r>
      <w:r w:rsidR="00B02293" w:rsidRPr="004F66F1">
        <w:rPr>
          <w:rStyle w:val="Char6"/>
          <w:rtl/>
        </w:rPr>
        <w:t>تابم را به خواندگان عز</w:t>
      </w:r>
      <w:r w:rsidRPr="004F66F1">
        <w:rPr>
          <w:rStyle w:val="Char6"/>
          <w:rtl/>
        </w:rPr>
        <w:t>ی</w:t>
      </w:r>
      <w:r w:rsidR="00DC391A" w:rsidRPr="004F66F1">
        <w:rPr>
          <w:rStyle w:val="Char6"/>
          <w:rtl/>
        </w:rPr>
        <w:t>ز تقد</w:t>
      </w:r>
      <w:r w:rsidRPr="004F66F1">
        <w:rPr>
          <w:rStyle w:val="Char6"/>
          <w:rtl/>
        </w:rPr>
        <w:t>ی</w:t>
      </w:r>
      <w:r w:rsidR="00DC391A" w:rsidRPr="004F66F1">
        <w:rPr>
          <w:rStyle w:val="Char6"/>
          <w:rtl/>
        </w:rPr>
        <w:t>م م</w:t>
      </w:r>
      <w:r w:rsidRPr="004F66F1">
        <w:rPr>
          <w:rStyle w:val="Char6"/>
          <w:rtl/>
        </w:rPr>
        <w:t>ی</w:t>
      </w:r>
      <w:r w:rsidR="00DC391A" w:rsidRPr="004F66F1">
        <w:rPr>
          <w:rStyle w:val="Char6"/>
          <w:rtl/>
        </w:rPr>
        <w:t>‌</w:t>
      </w:r>
      <w:r w:rsidRPr="004F66F1">
        <w:rPr>
          <w:rStyle w:val="Char6"/>
          <w:rtl/>
        </w:rPr>
        <w:t>ک</w:t>
      </w:r>
      <w:r w:rsidR="00DC391A" w:rsidRPr="004F66F1">
        <w:rPr>
          <w:rStyle w:val="Char6"/>
          <w:rtl/>
        </w:rPr>
        <w:t xml:space="preserve">نم، آنهایی </w:t>
      </w:r>
      <w:r w:rsidRPr="004F66F1">
        <w:rPr>
          <w:rStyle w:val="Char6"/>
          <w:rtl/>
        </w:rPr>
        <w:t>ک</w:t>
      </w:r>
      <w:r w:rsidR="00DC391A" w:rsidRPr="004F66F1">
        <w:rPr>
          <w:rStyle w:val="Char6"/>
          <w:rtl/>
        </w:rPr>
        <w:t>ه دوست</w:t>
      </w:r>
      <w:r w:rsidR="00B02293" w:rsidRPr="004F66F1">
        <w:rPr>
          <w:rStyle w:val="Char6"/>
          <w:rtl/>
        </w:rPr>
        <w:t>دار و عاشق سنت مط</w:t>
      </w:r>
      <w:r w:rsidR="00DC391A" w:rsidRPr="004F66F1">
        <w:rPr>
          <w:rStyle w:val="Char6"/>
          <w:rtl/>
        </w:rPr>
        <w:t>هر رسول هستند، آنها</w:t>
      </w:r>
      <w:r w:rsidRPr="004F66F1">
        <w:rPr>
          <w:rStyle w:val="Char6"/>
          <w:rtl/>
        </w:rPr>
        <w:t>یی</w:t>
      </w:r>
      <w:r w:rsidR="00DC391A" w:rsidRPr="004F66F1">
        <w:rPr>
          <w:rStyle w:val="Char6"/>
          <w:rtl/>
        </w:rPr>
        <w:t xml:space="preserve"> </w:t>
      </w:r>
      <w:r w:rsidRPr="004F66F1">
        <w:rPr>
          <w:rStyle w:val="Char6"/>
          <w:rtl/>
        </w:rPr>
        <w:t>ک</w:t>
      </w:r>
      <w:r w:rsidR="00DC391A" w:rsidRPr="004F66F1">
        <w:rPr>
          <w:rStyle w:val="Char6"/>
          <w:rtl/>
        </w:rPr>
        <w:t>ه در جست</w:t>
      </w:r>
      <w:r w:rsidR="00B02293" w:rsidRPr="004F66F1">
        <w:rPr>
          <w:rStyle w:val="Char6"/>
          <w:rtl/>
        </w:rPr>
        <w:t>جو</w:t>
      </w:r>
      <w:r w:rsidRPr="004F66F1">
        <w:rPr>
          <w:rStyle w:val="Char6"/>
          <w:rtl/>
        </w:rPr>
        <w:t>ی</w:t>
      </w:r>
      <w:r w:rsidR="00B02293" w:rsidRPr="004F66F1">
        <w:rPr>
          <w:rStyle w:val="Char6"/>
          <w:rtl/>
        </w:rPr>
        <w:t xml:space="preserve"> حق</w:t>
      </w:r>
      <w:r w:rsidRPr="004F66F1">
        <w:rPr>
          <w:rStyle w:val="Char6"/>
          <w:rtl/>
        </w:rPr>
        <w:t>ی</w:t>
      </w:r>
      <w:r w:rsidR="00B02293" w:rsidRPr="004F66F1">
        <w:rPr>
          <w:rStyle w:val="Char6"/>
          <w:rtl/>
        </w:rPr>
        <w:t>قت هستند و در ه</w:t>
      </w:r>
      <w:r w:rsidR="001E22A1" w:rsidRPr="004F66F1">
        <w:rPr>
          <w:rStyle w:val="Char6"/>
          <w:rtl/>
        </w:rPr>
        <w:t>ر ناح</w:t>
      </w:r>
      <w:r w:rsidRPr="004F66F1">
        <w:rPr>
          <w:rStyle w:val="Char6"/>
          <w:rtl/>
        </w:rPr>
        <w:t>ی</w:t>
      </w:r>
      <w:r w:rsidR="001E22A1" w:rsidRPr="004F66F1">
        <w:rPr>
          <w:rStyle w:val="Char6"/>
          <w:rtl/>
        </w:rPr>
        <w:t>ه و نقطه عالم اسلام</w:t>
      </w:r>
      <w:r w:rsidRPr="004F66F1">
        <w:rPr>
          <w:rStyle w:val="Char6"/>
          <w:rtl/>
        </w:rPr>
        <w:t>ی</w:t>
      </w:r>
      <w:r w:rsidR="001E22A1" w:rsidRPr="004F66F1">
        <w:rPr>
          <w:rStyle w:val="Char6"/>
          <w:rtl/>
        </w:rPr>
        <w:t xml:space="preserve"> دوست</w:t>
      </w:r>
      <w:r w:rsidR="001E22A1" w:rsidRPr="004F66F1">
        <w:rPr>
          <w:rStyle w:val="Char6"/>
          <w:rFonts w:hint="eastAsia"/>
          <w:rtl/>
        </w:rPr>
        <w:t>‌</w:t>
      </w:r>
      <w:r w:rsidR="00B02293" w:rsidRPr="004F66F1">
        <w:rPr>
          <w:rStyle w:val="Char6"/>
          <w:rtl/>
        </w:rPr>
        <w:t>دار علم و دانا</w:t>
      </w:r>
      <w:r w:rsidRPr="004F66F1">
        <w:rPr>
          <w:rStyle w:val="Char6"/>
          <w:rtl/>
        </w:rPr>
        <w:t>یی</w:t>
      </w:r>
      <w:r w:rsidR="00B02293" w:rsidRPr="004F66F1">
        <w:rPr>
          <w:rStyle w:val="Char6"/>
          <w:rtl/>
        </w:rPr>
        <w:t xml:space="preserve"> هستند.</w:t>
      </w:r>
    </w:p>
    <w:p w:rsidR="00B02293" w:rsidRPr="004F66F1" w:rsidRDefault="00B02293" w:rsidP="00B02293">
      <w:pPr>
        <w:ind w:firstLine="284"/>
        <w:jc w:val="both"/>
        <w:rPr>
          <w:rStyle w:val="Char6"/>
          <w:rtl/>
        </w:rPr>
      </w:pPr>
      <w:r w:rsidRPr="004F66F1">
        <w:rPr>
          <w:rStyle w:val="Char6"/>
          <w:rtl/>
        </w:rPr>
        <w:t>در خلال رد شبهات بحث</w:t>
      </w:r>
      <w:r w:rsidR="00DF6C5B" w:rsidRPr="004F66F1">
        <w:rPr>
          <w:rStyle w:val="Char6"/>
          <w:rtl/>
        </w:rPr>
        <w:t>ی</w:t>
      </w:r>
      <w:r w:rsidRPr="004F66F1">
        <w:rPr>
          <w:rStyle w:val="Char6"/>
          <w:rtl/>
        </w:rPr>
        <w:t xml:space="preserve"> دار</w:t>
      </w:r>
      <w:r w:rsidR="00DF6C5B" w:rsidRPr="004F66F1">
        <w:rPr>
          <w:rStyle w:val="Char6"/>
          <w:rtl/>
        </w:rPr>
        <w:t>ی</w:t>
      </w:r>
      <w:r w:rsidRPr="004F66F1">
        <w:rPr>
          <w:rStyle w:val="Char6"/>
          <w:rtl/>
        </w:rPr>
        <w:t>م در مورد جا</w:t>
      </w:r>
      <w:r w:rsidR="00DF6C5B" w:rsidRPr="004F66F1">
        <w:rPr>
          <w:rStyle w:val="Char6"/>
          <w:rtl/>
        </w:rPr>
        <w:t>ی</w:t>
      </w:r>
      <w:r w:rsidRPr="004F66F1">
        <w:rPr>
          <w:rStyle w:val="Char6"/>
          <w:rtl/>
        </w:rPr>
        <w:t>گاه سنت در د</w:t>
      </w:r>
      <w:r w:rsidR="00DF6C5B" w:rsidRPr="004F66F1">
        <w:rPr>
          <w:rStyle w:val="Char6"/>
          <w:rtl/>
        </w:rPr>
        <w:t>ی</w:t>
      </w:r>
      <w:r w:rsidRPr="004F66F1">
        <w:rPr>
          <w:rStyle w:val="Char6"/>
          <w:rtl/>
        </w:rPr>
        <w:t xml:space="preserve">ن و استدلال </w:t>
      </w:r>
      <w:r w:rsidR="00DF6C5B" w:rsidRPr="004F66F1">
        <w:rPr>
          <w:rStyle w:val="Char6"/>
          <w:rtl/>
        </w:rPr>
        <w:t>ک</w:t>
      </w:r>
      <w:r w:rsidRPr="004F66F1">
        <w:rPr>
          <w:rStyle w:val="Char6"/>
          <w:rtl/>
        </w:rPr>
        <w:t>ردن به آن در اح</w:t>
      </w:r>
      <w:r w:rsidR="00DF6C5B" w:rsidRPr="004F66F1">
        <w:rPr>
          <w:rStyle w:val="Char6"/>
          <w:rtl/>
        </w:rPr>
        <w:t>ک</w:t>
      </w:r>
      <w:r w:rsidRPr="004F66F1">
        <w:rPr>
          <w:rStyle w:val="Char6"/>
          <w:rtl/>
        </w:rPr>
        <w:t>ام و غ</w:t>
      </w:r>
      <w:r w:rsidR="00DF6C5B" w:rsidRPr="004F66F1">
        <w:rPr>
          <w:rStyle w:val="Char6"/>
          <w:rtl/>
        </w:rPr>
        <w:t>ی</w:t>
      </w:r>
      <w:r w:rsidRPr="004F66F1">
        <w:rPr>
          <w:rStyle w:val="Char6"/>
          <w:rtl/>
        </w:rPr>
        <w:t>ره، و خلاصه‌</w:t>
      </w:r>
      <w:r w:rsidR="00DF6C5B" w:rsidRPr="004F66F1">
        <w:rPr>
          <w:rStyle w:val="Char6"/>
          <w:rtl/>
        </w:rPr>
        <w:t>ی</w:t>
      </w:r>
      <w:r w:rsidRPr="004F66F1">
        <w:rPr>
          <w:rStyle w:val="Char6"/>
          <w:rtl/>
        </w:rPr>
        <w:t xml:space="preserve"> از دوران‌ها</w:t>
      </w:r>
      <w:r w:rsidR="00DF6C5B" w:rsidRPr="004F66F1">
        <w:rPr>
          <w:rStyle w:val="Char6"/>
          <w:rtl/>
        </w:rPr>
        <w:t>ی</w:t>
      </w:r>
      <w:r w:rsidRPr="004F66F1">
        <w:rPr>
          <w:rStyle w:val="Char6"/>
          <w:rtl/>
        </w:rPr>
        <w:t xml:space="preserve"> تار</w:t>
      </w:r>
      <w:r w:rsidR="00DF6C5B" w:rsidRPr="004F66F1">
        <w:rPr>
          <w:rStyle w:val="Char6"/>
          <w:rtl/>
        </w:rPr>
        <w:t>ی</w:t>
      </w:r>
      <w:r w:rsidRPr="004F66F1">
        <w:rPr>
          <w:rStyle w:val="Char6"/>
          <w:rtl/>
        </w:rPr>
        <w:t>خ</w:t>
      </w:r>
      <w:r w:rsidR="00DF6C5B" w:rsidRPr="004F66F1">
        <w:rPr>
          <w:rStyle w:val="Char6"/>
          <w:rtl/>
        </w:rPr>
        <w:t>ی</w:t>
      </w:r>
      <w:r w:rsidRPr="004F66F1">
        <w:rPr>
          <w:rStyle w:val="Char6"/>
          <w:rtl/>
        </w:rPr>
        <w:t xml:space="preserve"> سنت، و مختصر</w:t>
      </w:r>
      <w:r w:rsidR="00DF6C5B" w:rsidRPr="004F66F1">
        <w:rPr>
          <w:rStyle w:val="Char6"/>
          <w:rtl/>
        </w:rPr>
        <w:t>ی</w:t>
      </w:r>
      <w:r w:rsidRPr="004F66F1">
        <w:rPr>
          <w:rStyle w:val="Char6"/>
          <w:rtl/>
        </w:rPr>
        <w:t xml:space="preserve"> از اصول و قواعد بزرگان حد</w:t>
      </w:r>
      <w:r w:rsidR="00DF6C5B" w:rsidRPr="004F66F1">
        <w:rPr>
          <w:rStyle w:val="Char6"/>
          <w:rtl/>
        </w:rPr>
        <w:t>ی</w:t>
      </w:r>
      <w:r w:rsidRPr="004F66F1">
        <w:rPr>
          <w:rStyle w:val="Char6"/>
          <w:rtl/>
        </w:rPr>
        <w:t>ث در نقد و بررس</w:t>
      </w:r>
      <w:r w:rsidR="00DF6C5B" w:rsidRPr="004F66F1">
        <w:rPr>
          <w:rStyle w:val="Char6"/>
          <w:rtl/>
        </w:rPr>
        <w:t>ی</w:t>
      </w:r>
      <w:r w:rsidRPr="004F66F1">
        <w:rPr>
          <w:rStyle w:val="Char6"/>
          <w:rtl/>
        </w:rPr>
        <w:t xml:space="preserve"> سنت مطهره را شامل می‌شود. </w:t>
      </w:r>
    </w:p>
    <w:p w:rsidR="00B02293" w:rsidRPr="004F66F1" w:rsidRDefault="00B02293" w:rsidP="00D8142E">
      <w:pPr>
        <w:pStyle w:val="a9"/>
        <w:rPr>
          <w:rtl/>
        </w:rPr>
      </w:pPr>
      <w:r w:rsidRPr="004F66F1">
        <w:rPr>
          <w:rtl/>
        </w:rPr>
        <w:t xml:space="preserve">اگر آنچه </w:t>
      </w:r>
      <w:r w:rsidR="00563E17" w:rsidRPr="004F66F1">
        <w:rPr>
          <w:rFonts w:hint="cs"/>
          <w:rtl/>
        </w:rPr>
        <w:t>گفتم</w:t>
      </w:r>
      <w:r w:rsidRPr="004F66F1">
        <w:rPr>
          <w:rtl/>
        </w:rPr>
        <w:t xml:space="preserve"> درست باشد فضل خدا و از طرف ا</w:t>
      </w:r>
      <w:r w:rsidR="00DF6C5B" w:rsidRPr="004F66F1">
        <w:rPr>
          <w:rtl/>
        </w:rPr>
        <w:t>ی</w:t>
      </w:r>
      <w:r w:rsidRPr="004F66F1">
        <w:rPr>
          <w:rtl/>
        </w:rPr>
        <w:t>شان است و اگر درست نباشد هدفم حق بود و تنها خواستار حق و درست</w:t>
      </w:r>
      <w:r w:rsidR="00DF6C5B" w:rsidRPr="004F66F1">
        <w:rPr>
          <w:rtl/>
        </w:rPr>
        <w:t>ی</w:t>
      </w:r>
      <w:r w:rsidRPr="004F66F1">
        <w:rPr>
          <w:rtl/>
        </w:rPr>
        <w:t xml:space="preserve"> هستم «توف</w:t>
      </w:r>
      <w:r w:rsidR="00DF6C5B" w:rsidRPr="004F66F1">
        <w:rPr>
          <w:rtl/>
        </w:rPr>
        <w:t>ی</w:t>
      </w:r>
      <w:r w:rsidRPr="004F66F1">
        <w:rPr>
          <w:rtl/>
        </w:rPr>
        <w:t xml:space="preserve">قم تنها از </w:t>
      </w:r>
      <w:r w:rsidR="001E22A1" w:rsidRPr="004F66F1">
        <w:rPr>
          <w:rtl/>
        </w:rPr>
        <w:t>خداست و بر او تو</w:t>
      </w:r>
      <w:r w:rsidR="00DF6C5B" w:rsidRPr="004F66F1">
        <w:rPr>
          <w:rtl/>
        </w:rPr>
        <w:t>ک</w:t>
      </w:r>
      <w:r w:rsidR="001E22A1" w:rsidRPr="004F66F1">
        <w:rPr>
          <w:rtl/>
        </w:rPr>
        <w:t>ل م</w:t>
      </w:r>
      <w:r w:rsidR="00DF6C5B" w:rsidRPr="004F66F1">
        <w:rPr>
          <w:rtl/>
        </w:rPr>
        <w:t>ی</w:t>
      </w:r>
      <w:r w:rsidR="001E22A1" w:rsidRPr="004F66F1">
        <w:rPr>
          <w:rtl/>
        </w:rPr>
        <w:t>‌</w:t>
      </w:r>
      <w:r w:rsidR="00DF6C5B" w:rsidRPr="004F66F1">
        <w:rPr>
          <w:rtl/>
        </w:rPr>
        <w:t>ک</w:t>
      </w:r>
      <w:r w:rsidR="001E22A1" w:rsidRPr="004F66F1">
        <w:rPr>
          <w:rtl/>
        </w:rPr>
        <w:t>ن</w:t>
      </w:r>
      <w:r w:rsidR="00DF6C5B" w:rsidRPr="004F66F1">
        <w:rPr>
          <w:rtl/>
        </w:rPr>
        <w:t>ی</w:t>
      </w:r>
      <w:r w:rsidR="001E22A1" w:rsidRPr="004F66F1">
        <w:rPr>
          <w:rtl/>
        </w:rPr>
        <w:t xml:space="preserve">م و </w:t>
      </w:r>
      <w:r w:rsidR="001E22A1" w:rsidRPr="004F66F1">
        <w:rPr>
          <w:rStyle w:val="Char9"/>
          <w:rFonts w:ascii="IRNazli" w:hAnsi="IRNazli" w:cs="IRNazli"/>
          <w:caps w:val="0"/>
          <w:sz w:val="28"/>
          <w:szCs w:val="28"/>
          <w:rtl/>
          <w:lang w:bidi="ar-SA"/>
        </w:rPr>
        <w:t>به</w:t>
      </w:r>
      <w:r w:rsidR="001E22A1" w:rsidRPr="004F66F1">
        <w:rPr>
          <w:rStyle w:val="Char9"/>
          <w:rFonts w:ascii="IRNazli" w:hAnsi="IRNazli" w:cs="IRNazli" w:hint="eastAsia"/>
          <w:caps w:val="0"/>
          <w:sz w:val="28"/>
          <w:szCs w:val="28"/>
          <w:rtl/>
          <w:lang w:bidi="ar-SA"/>
        </w:rPr>
        <w:t>‌</w:t>
      </w:r>
      <w:r w:rsidRPr="004F66F1">
        <w:rPr>
          <w:rStyle w:val="Char9"/>
          <w:rFonts w:ascii="IRNazli" w:hAnsi="IRNazli" w:cs="IRNazli"/>
          <w:caps w:val="0"/>
          <w:sz w:val="28"/>
          <w:szCs w:val="28"/>
          <w:rtl/>
          <w:lang w:bidi="ar-SA"/>
        </w:rPr>
        <w:t>سو</w:t>
      </w:r>
      <w:r w:rsidR="00DF6C5B" w:rsidRPr="004F66F1">
        <w:rPr>
          <w:rStyle w:val="Char9"/>
          <w:rFonts w:ascii="IRNazli" w:hAnsi="IRNazli" w:cs="IRNazli"/>
          <w:caps w:val="0"/>
          <w:sz w:val="28"/>
          <w:szCs w:val="28"/>
          <w:rtl/>
          <w:lang w:bidi="ar-SA"/>
        </w:rPr>
        <w:t>ی</w:t>
      </w:r>
      <w:r w:rsidRPr="004F66F1">
        <w:rPr>
          <w:rStyle w:val="Char9"/>
          <w:rFonts w:ascii="IRNazli" w:hAnsi="IRNazli" w:cs="IRNazli"/>
          <w:caps w:val="0"/>
          <w:sz w:val="28"/>
          <w:szCs w:val="28"/>
          <w:rtl/>
          <w:lang w:bidi="ar-SA"/>
        </w:rPr>
        <w:t xml:space="preserve"> ا</w:t>
      </w:r>
      <w:r w:rsidR="00DF6C5B" w:rsidRPr="004F66F1">
        <w:rPr>
          <w:rStyle w:val="Char9"/>
          <w:rFonts w:ascii="IRNazli" w:hAnsi="IRNazli" w:cs="IRNazli"/>
          <w:caps w:val="0"/>
          <w:sz w:val="28"/>
          <w:szCs w:val="28"/>
          <w:rtl/>
          <w:lang w:bidi="ar-SA"/>
        </w:rPr>
        <w:t>ی</w:t>
      </w:r>
      <w:r w:rsidRPr="004F66F1">
        <w:rPr>
          <w:rStyle w:val="Char9"/>
          <w:rFonts w:ascii="IRNazli" w:hAnsi="IRNazli" w:cs="IRNazli"/>
          <w:caps w:val="0"/>
          <w:sz w:val="28"/>
          <w:szCs w:val="28"/>
          <w:rtl/>
          <w:lang w:bidi="ar-SA"/>
        </w:rPr>
        <w:t>شان برم</w:t>
      </w:r>
      <w:r w:rsidR="00DF6C5B" w:rsidRPr="004F66F1">
        <w:rPr>
          <w:rStyle w:val="Char9"/>
          <w:rFonts w:ascii="IRNazli" w:hAnsi="IRNazli" w:cs="IRNazli"/>
          <w:caps w:val="0"/>
          <w:sz w:val="28"/>
          <w:szCs w:val="28"/>
          <w:rtl/>
          <w:lang w:bidi="ar-SA"/>
        </w:rPr>
        <w:t>ی</w:t>
      </w:r>
      <w:r w:rsidRPr="004F66F1">
        <w:rPr>
          <w:rStyle w:val="Char9"/>
          <w:rFonts w:ascii="IRNazli" w:hAnsi="IRNazli" w:cs="IRNazli"/>
          <w:caps w:val="0"/>
          <w:sz w:val="28"/>
          <w:szCs w:val="28"/>
          <w:rtl/>
          <w:lang w:bidi="ar-SA"/>
        </w:rPr>
        <w:t>‌گردم</w:t>
      </w:r>
      <w:r w:rsidRPr="004F66F1">
        <w:rPr>
          <w:rtl/>
        </w:rPr>
        <w:t>»</w:t>
      </w:r>
      <w:r w:rsidR="00BB1B5E" w:rsidRPr="004F66F1">
        <w:rPr>
          <w:rFonts w:hint="cs"/>
          <w:rtl/>
        </w:rPr>
        <w:t>.</w:t>
      </w:r>
    </w:p>
    <w:p w:rsidR="00B02293" w:rsidRPr="004F66F1" w:rsidRDefault="00B02293" w:rsidP="00D8142E">
      <w:pPr>
        <w:pStyle w:val="a8"/>
        <w:ind w:left="2880"/>
        <w:jc w:val="center"/>
        <w:rPr>
          <w:rtl/>
        </w:rPr>
      </w:pPr>
      <w:r w:rsidRPr="004F66F1">
        <w:rPr>
          <w:rtl/>
        </w:rPr>
        <w:t>نو</w:t>
      </w:r>
      <w:r w:rsidR="00DF6C5B" w:rsidRPr="004F66F1">
        <w:rPr>
          <w:rtl/>
        </w:rPr>
        <w:t>ی</w:t>
      </w:r>
      <w:r w:rsidRPr="004F66F1">
        <w:rPr>
          <w:rtl/>
        </w:rPr>
        <w:t>سنده</w:t>
      </w:r>
      <w:r w:rsidR="001E22A1" w:rsidRPr="004F66F1">
        <w:rPr>
          <w:rFonts w:hint="cs"/>
          <w:rtl/>
        </w:rPr>
        <w:t>:</w:t>
      </w:r>
    </w:p>
    <w:p w:rsidR="00B02293" w:rsidRPr="004F66F1" w:rsidRDefault="00B02293" w:rsidP="00D8142E">
      <w:pPr>
        <w:pStyle w:val="a8"/>
        <w:ind w:left="2880"/>
        <w:jc w:val="center"/>
        <w:rPr>
          <w:rtl/>
        </w:rPr>
      </w:pPr>
      <w:r w:rsidRPr="004F66F1">
        <w:rPr>
          <w:rtl/>
        </w:rPr>
        <w:t>ابو محمد، محمد بن محمد ابو شهبه</w:t>
      </w:r>
    </w:p>
    <w:p w:rsidR="00B02293" w:rsidRPr="004F66F1" w:rsidRDefault="00B02293" w:rsidP="00D8142E">
      <w:pPr>
        <w:pStyle w:val="a8"/>
        <w:ind w:left="2880"/>
        <w:jc w:val="center"/>
        <w:rPr>
          <w:rtl/>
        </w:rPr>
      </w:pPr>
      <w:r w:rsidRPr="004F66F1">
        <w:rPr>
          <w:rtl/>
        </w:rPr>
        <w:t>استاد دانشگاه الازهر</w:t>
      </w:r>
    </w:p>
    <w:p w:rsidR="00B02293" w:rsidRPr="004F66F1" w:rsidRDefault="00B02293" w:rsidP="00B02293">
      <w:pPr>
        <w:jc w:val="lowKashida"/>
        <w:rPr>
          <w:rStyle w:val="Char6"/>
          <w:rtl/>
        </w:rPr>
        <w:sectPr w:rsidR="00B02293" w:rsidRPr="004F66F1" w:rsidSect="00B102AC">
          <w:headerReference w:type="default" r:id="rId20"/>
          <w:footnotePr>
            <w:numRestart w:val="eachPage"/>
          </w:footnotePr>
          <w:pgSz w:w="9356" w:h="13608" w:code="9"/>
          <w:pgMar w:top="567" w:right="1134" w:bottom="851" w:left="1134" w:header="454" w:footer="0" w:gutter="0"/>
          <w:cols w:space="708"/>
          <w:titlePg/>
          <w:bidi/>
          <w:rtlGutter/>
          <w:docGrid w:linePitch="381"/>
        </w:sectPr>
      </w:pPr>
    </w:p>
    <w:p w:rsidR="001E22A1" w:rsidRPr="009B78F7" w:rsidRDefault="00B02293" w:rsidP="009B78F7">
      <w:pPr>
        <w:pStyle w:val="a0"/>
        <w:rPr>
          <w:rtl/>
        </w:rPr>
        <w:sectPr w:rsidR="001E22A1" w:rsidRPr="009B78F7" w:rsidSect="00057973">
          <w:footnotePr>
            <w:numRestart w:val="eachPage"/>
          </w:footnotePr>
          <w:type w:val="oddPage"/>
          <w:pgSz w:w="9356" w:h="13608" w:code="9"/>
          <w:pgMar w:top="567" w:right="1134" w:bottom="851" w:left="1134" w:header="454" w:footer="0" w:gutter="0"/>
          <w:cols w:space="708"/>
          <w:titlePg/>
          <w:bidi/>
          <w:rtlGutter/>
          <w:docGrid w:linePitch="381"/>
        </w:sectPr>
      </w:pPr>
      <w:bookmarkStart w:id="21" w:name="_Toc354652082"/>
      <w:bookmarkStart w:id="22" w:name="_Toc433011345"/>
      <w:r w:rsidRPr="009B78F7">
        <w:rPr>
          <w:sz w:val="44"/>
          <w:szCs w:val="44"/>
          <w:rtl/>
        </w:rPr>
        <w:t xml:space="preserve">بخش اول: </w:t>
      </w:r>
      <w:r w:rsidR="00DC391A" w:rsidRPr="009B78F7">
        <w:rPr>
          <w:rFonts w:hint="cs"/>
          <w:sz w:val="44"/>
          <w:szCs w:val="44"/>
          <w:rtl/>
        </w:rPr>
        <w:br/>
      </w:r>
      <w:r w:rsidRPr="009B78F7">
        <w:rPr>
          <w:sz w:val="44"/>
          <w:szCs w:val="44"/>
          <w:rtl/>
        </w:rPr>
        <w:t xml:space="preserve">دفاع از سنت و رد </w:t>
      </w:r>
      <w:r w:rsidR="00DC391A" w:rsidRPr="009B78F7">
        <w:rPr>
          <w:sz w:val="44"/>
          <w:szCs w:val="44"/>
          <w:rtl/>
        </w:rPr>
        <w:t>شبهه‌ها</w:t>
      </w:r>
      <w:r w:rsidR="00044B4C">
        <w:rPr>
          <w:sz w:val="44"/>
          <w:szCs w:val="44"/>
          <w:rtl/>
        </w:rPr>
        <w:t>ی</w:t>
      </w:r>
      <w:r w:rsidRPr="009B78F7">
        <w:rPr>
          <w:sz w:val="44"/>
          <w:szCs w:val="44"/>
          <w:rtl/>
        </w:rPr>
        <w:t xml:space="preserve"> شرق‌شناسان و نو</w:t>
      </w:r>
      <w:r w:rsidR="00044B4C">
        <w:rPr>
          <w:sz w:val="44"/>
          <w:szCs w:val="44"/>
          <w:rtl/>
        </w:rPr>
        <w:t>ی</w:t>
      </w:r>
      <w:r w:rsidRPr="009B78F7">
        <w:rPr>
          <w:sz w:val="44"/>
          <w:szCs w:val="44"/>
          <w:rtl/>
        </w:rPr>
        <w:t>سندگان معاصر</w:t>
      </w:r>
      <w:bookmarkStart w:id="23" w:name="_Toc354652083"/>
      <w:bookmarkEnd w:id="21"/>
      <w:bookmarkEnd w:id="22"/>
    </w:p>
    <w:p w:rsidR="00B02293" w:rsidRPr="004F66F1" w:rsidRDefault="00B02293" w:rsidP="00467BAA">
      <w:pPr>
        <w:pStyle w:val="a0"/>
        <w:rPr>
          <w:caps/>
          <w:rtl/>
        </w:rPr>
      </w:pPr>
      <w:bookmarkStart w:id="24" w:name="_Toc432785862"/>
      <w:bookmarkStart w:id="25" w:name="_Toc433011346"/>
      <w:r w:rsidRPr="004F66F1">
        <w:rPr>
          <w:caps/>
          <w:rtl/>
        </w:rPr>
        <w:t>جا</w:t>
      </w:r>
      <w:r w:rsidR="00044B4C">
        <w:rPr>
          <w:caps/>
          <w:rtl/>
        </w:rPr>
        <w:t>ی</w:t>
      </w:r>
      <w:r w:rsidRPr="004F66F1">
        <w:rPr>
          <w:caps/>
          <w:rtl/>
        </w:rPr>
        <w:t>گاه سنت در د</w:t>
      </w:r>
      <w:r w:rsidR="00044B4C">
        <w:rPr>
          <w:caps/>
          <w:rtl/>
        </w:rPr>
        <w:t>ی</w:t>
      </w:r>
      <w:r w:rsidRPr="004F66F1">
        <w:rPr>
          <w:caps/>
          <w:rtl/>
        </w:rPr>
        <w:t>ن اسلام</w:t>
      </w:r>
      <w:bookmarkEnd w:id="23"/>
      <w:bookmarkEnd w:id="24"/>
      <w:bookmarkEnd w:id="25"/>
      <w:r w:rsidR="00E578B2" w:rsidRPr="004F66F1">
        <w:rPr>
          <w:caps/>
        </w:rPr>
        <w:t xml:space="preserve"> </w:t>
      </w:r>
    </w:p>
    <w:p w:rsidR="00B02293" w:rsidRPr="00A37506" w:rsidRDefault="00B02293" w:rsidP="00467BAA">
      <w:pPr>
        <w:ind w:firstLine="284"/>
        <w:jc w:val="both"/>
        <w:rPr>
          <w:rStyle w:val="Char6"/>
          <w:spacing w:val="-4"/>
          <w:rtl/>
        </w:rPr>
      </w:pPr>
      <w:r w:rsidRPr="00A37506">
        <w:rPr>
          <w:rStyle w:val="Char6"/>
          <w:spacing w:val="-4"/>
          <w:rtl/>
        </w:rPr>
        <w:t xml:space="preserve">قرآن </w:t>
      </w:r>
      <w:r w:rsidR="00DF6C5B" w:rsidRPr="00A37506">
        <w:rPr>
          <w:rStyle w:val="Char6"/>
          <w:spacing w:val="-4"/>
          <w:rtl/>
        </w:rPr>
        <w:t>ک</w:t>
      </w:r>
      <w:r w:rsidRPr="00A37506">
        <w:rPr>
          <w:rStyle w:val="Char6"/>
          <w:spacing w:val="-4"/>
          <w:rtl/>
        </w:rPr>
        <w:t>ر</w:t>
      </w:r>
      <w:r w:rsidR="00DF6C5B" w:rsidRPr="00A37506">
        <w:rPr>
          <w:rStyle w:val="Char6"/>
          <w:spacing w:val="-4"/>
          <w:rtl/>
        </w:rPr>
        <w:t>ی</w:t>
      </w:r>
      <w:r w:rsidRPr="00A37506">
        <w:rPr>
          <w:rStyle w:val="Char6"/>
          <w:spacing w:val="-4"/>
          <w:rtl/>
        </w:rPr>
        <w:t>م اولین اصل و اساس اسلام، و سنت پا</w:t>
      </w:r>
      <w:r w:rsidR="00DF6C5B" w:rsidRPr="00A37506">
        <w:rPr>
          <w:rStyle w:val="Char6"/>
          <w:spacing w:val="-4"/>
          <w:rtl/>
        </w:rPr>
        <w:t>ک</w:t>
      </w:r>
      <w:r w:rsidR="00467BAA" w:rsidRPr="00A37506">
        <w:rPr>
          <w:rStyle w:val="Char6"/>
          <w:rFonts w:hint="cs"/>
          <w:spacing w:val="-4"/>
          <w:rtl/>
        </w:rPr>
        <w:t>،</w:t>
      </w:r>
      <w:r w:rsidRPr="00A37506">
        <w:rPr>
          <w:rStyle w:val="Char6"/>
          <w:spacing w:val="-4"/>
          <w:rtl/>
        </w:rPr>
        <w:t xml:space="preserve"> </w:t>
      </w:r>
      <w:r w:rsidR="00467BAA" w:rsidRPr="00A37506">
        <w:rPr>
          <w:rStyle w:val="Char6"/>
          <w:rFonts w:hint="cs"/>
          <w:spacing w:val="-4"/>
          <w:rtl/>
        </w:rPr>
        <w:t>اصل</w:t>
      </w:r>
      <w:r w:rsidRPr="00A37506">
        <w:rPr>
          <w:rStyle w:val="Char6"/>
          <w:spacing w:val="-4"/>
          <w:rtl/>
        </w:rPr>
        <w:t xml:space="preserve"> دوم. و جا</w:t>
      </w:r>
      <w:r w:rsidR="00DF6C5B" w:rsidRPr="00A37506">
        <w:rPr>
          <w:rStyle w:val="Char6"/>
          <w:spacing w:val="-4"/>
          <w:rtl/>
        </w:rPr>
        <w:t>ی</w:t>
      </w:r>
      <w:r w:rsidRPr="00A37506">
        <w:rPr>
          <w:rStyle w:val="Char6"/>
          <w:spacing w:val="-4"/>
          <w:rtl/>
        </w:rPr>
        <w:t>گاه آن نسبت به قرآن</w:t>
      </w:r>
      <w:r w:rsidR="00467BAA" w:rsidRPr="00A37506">
        <w:rPr>
          <w:rStyle w:val="Char6"/>
          <w:rFonts w:hint="cs"/>
          <w:spacing w:val="-4"/>
          <w:rtl/>
        </w:rPr>
        <w:t>،</w:t>
      </w:r>
      <w:r w:rsidRPr="00A37506">
        <w:rPr>
          <w:rStyle w:val="Char6"/>
          <w:spacing w:val="-4"/>
          <w:rtl/>
        </w:rPr>
        <w:t xml:space="preserve"> ب</w:t>
      </w:r>
      <w:r w:rsidR="00DF6C5B" w:rsidRPr="00A37506">
        <w:rPr>
          <w:rStyle w:val="Char6"/>
          <w:spacing w:val="-4"/>
          <w:rtl/>
        </w:rPr>
        <w:t>ی</w:t>
      </w:r>
      <w:r w:rsidRPr="00A37506">
        <w:rPr>
          <w:rStyle w:val="Char6"/>
          <w:spacing w:val="-4"/>
          <w:rtl/>
        </w:rPr>
        <w:t xml:space="preserve">ان </w:t>
      </w:r>
      <w:r w:rsidR="00DF6C5B" w:rsidRPr="00A37506">
        <w:rPr>
          <w:rStyle w:val="Char6"/>
          <w:spacing w:val="-4"/>
          <w:rtl/>
        </w:rPr>
        <w:t>ک</w:t>
      </w:r>
      <w:r w:rsidRPr="00A37506">
        <w:rPr>
          <w:rStyle w:val="Char6"/>
          <w:spacing w:val="-4"/>
          <w:rtl/>
        </w:rPr>
        <w:t>ننده‌ و</w:t>
      </w:r>
      <w:r w:rsidR="001E22A1" w:rsidRPr="00A37506">
        <w:rPr>
          <w:rStyle w:val="Char6"/>
          <w:spacing w:val="-4"/>
          <w:rtl/>
        </w:rPr>
        <w:t xml:space="preserve"> توض</w:t>
      </w:r>
      <w:r w:rsidR="00DF6C5B" w:rsidRPr="00A37506">
        <w:rPr>
          <w:rStyle w:val="Char6"/>
          <w:spacing w:val="-4"/>
          <w:rtl/>
        </w:rPr>
        <w:t>ی</w:t>
      </w:r>
      <w:r w:rsidR="001E22A1" w:rsidRPr="00A37506">
        <w:rPr>
          <w:rStyle w:val="Char6"/>
          <w:spacing w:val="-4"/>
          <w:rtl/>
        </w:rPr>
        <w:t>ح</w:t>
      </w:r>
      <w:r w:rsidR="001E22A1" w:rsidRPr="00A37506">
        <w:rPr>
          <w:rStyle w:val="Char6"/>
          <w:rFonts w:hint="cs"/>
          <w:spacing w:val="-4"/>
          <w:rtl/>
        </w:rPr>
        <w:t>‌</w:t>
      </w:r>
      <w:r w:rsidRPr="00A37506">
        <w:rPr>
          <w:rStyle w:val="Char6"/>
          <w:spacing w:val="-4"/>
          <w:rtl/>
        </w:rPr>
        <w:t>دهنده</w:t>
      </w:r>
      <w:r w:rsidR="00467BAA" w:rsidRPr="00A37506">
        <w:rPr>
          <w:rStyle w:val="Char6"/>
          <w:rFonts w:hint="cs"/>
          <w:spacing w:val="-4"/>
          <w:rtl/>
        </w:rPr>
        <w:t>‌ی آن</w:t>
      </w:r>
      <w:r w:rsidR="00467BAA" w:rsidRPr="00A37506">
        <w:rPr>
          <w:rStyle w:val="Char6"/>
          <w:spacing w:val="-4"/>
          <w:rtl/>
        </w:rPr>
        <w:t xml:space="preserve"> است. مجمل</w:t>
      </w:r>
      <w:r w:rsidR="00467BAA" w:rsidRPr="00A37506">
        <w:rPr>
          <w:rStyle w:val="Char6"/>
          <w:rFonts w:hint="cs"/>
          <w:spacing w:val="-4"/>
          <w:rtl/>
        </w:rPr>
        <w:t>‌های</w:t>
      </w:r>
      <w:r w:rsidRPr="00A37506">
        <w:rPr>
          <w:rStyle w:val="Char6"/>
          <w:spacing w:val="-4"/>
          <w:rtl/>
        </w:rPr>
        <w:t xml:space="preserve"> قرآن را تب</w:t>
      </w:r>
      <w:r w:rsidR="00DF6C5B" w:rsidRPr="00A37506">
        <w:rPr>
          <w:rStyle w:val="Char6"/>
          <w:spacing w:val="-4"/>
          <w:rtl/>
        </w:rPr>
        <w:t>یی</w:t>
      </w:r>
      <w:r w:rsidRPr="00A37506">
        <w:rPr>
          <w:rStyle w:val="Char6"/>
          <w:spacing w:val="-4"/>
          <w:rtl/>
        </w:rPr>
        <w:t xml:space="preserve">ن و </w:t>
      </w:r>
      <w:r w:rsidR="00467BAA" w:rsidRPr="00A37506">
        <w:rPr>
          <w:rStyle w:val="Char6"/>
          <w:rFonts w:hint="cs"/>
          <w:spacing w:val="-4"/>
          <w:rtl/>
        </w:rPr>
        <w:t>مسائل مشکل</w:t>
      </w:r>
      <w:r w:rsidRPr="00A37506">
        <w:rPr>
          <w:rStyle w:val="Char6"/>
          <w:spacing w:val="-4"/>
          <w:rtl/>
        </w:rPr>
        <w:t xml:space="preserve"> آن را ب</w:t>
      </w:r>
      <w:r w:rsidR="00DF6C5B" w:rsidRPr="00A37506">
        <w:rPr>
          <w:rStyle w:val="Char6"/>
          <w:spacing w:val="-4"/>
          <w:rtl/>
        </w:rPr>
        <w:t>ی</w:t>
      </w:r>
      <w:r w:rsidRPr="00A37506">
        <w:rPr>
          <w:rStyle w:val="Char6"/>
          <w:spacing w:val="-4"/>
          <w:rtl/>
        </w:rPr>
        <w:t>ان و مطلق‌ها را مق</w:t>
      </w:r>
      <w:r w:rsidR="00DF6C5B" w:rsidRPr="00A37506">
        <w:rPr>
          <w:rStyle w:val="Char6"/>
          <w:spacing w:val="-4"/>
          <w:rtl/>
        </w:rPr>
        <w:t>ی</w:t>
      </w:r>
      <w:r w:rsidRPr="00A37506">
        <w:rPr>
          <w:rStyle w:val="Char6"/>
          <w:spacing w:val="-4"/>
          <w:rtl/>
        </w:rPr>
        <w:t>د و عام‌ها را تخص</w:t>
      </w:r>
      <w:r w:rsidR="00DF6C5B" w:rsidRPr="00A37506">
        <w:rPr>
          <w:rStyle w:val="Char6"/>
          <w:spacing w:val="-4"/>
          <w:rtl/>
        </w:rPr>
        <w:t>ی</w:t>
      </w:r>
      <w:r w:rsidRPr="00A37506">
        <w:rPr>
          <w:rStyle w:val="Char6"/>
          <w:spacing w:val="-4"/>
          <w:rtl/>
        </w:rPr>
        <w:t xml:space="preserve">ص و </w:t>
      </w:r>
      <w:r w:rsidR="00467BAA" w:rsidRPr="00A37506">
        <w:rPr>
          <w:rStyle w:val="Char6"/>
          <w:rFonts w:hint="cs"/>
          <w:spacing w:val="-4"/>
          <w:rtl/>
        </w:rPr>
        <w:t>مختصر‌های آن</w:t>
      </w:r>
      <w:r w:rsidRPr="00A37506">
        <w:rPr>
          <w:rStyle w:val="Char6"/>
          <w:spacing w:val="-4"/>
          <w:rtl/>
        </w:rPr>
        <w:t xml:space="preserve"> را بسط می‌دهد.</w:t>
      </w:r>
    </w:p>
    <w:p w:rsidR="00B02293" w:rsidRPr="004F66F1" w:rsidRDefault="00B02293" w:rsidP="00B02293">
      <w:pPr>
        <w:ind w:firstLine="284"/>
        <w:jc w:val="both"/>
        <w:rPr>
          <w:rStyle w:val="Char6"/>
          <w:rtl/>
        </w:rPr>
      </w:pPr>
      <w:r w:rsidRPr="004F66F1">
        <w:rPr>
          <w:rStyle w:val="Char6"/>
          <w:rtl/>
        </w:rPr>
        <w:t>خداو</w:t>
      </w:r>
      <w:r w:rsidR="001E22A1" w:rsidRPr="004F66F1">
        <w:rPr>
          <w:rStyle w:val="Char6"/>
          <w:rtl/>
        </w:rPr>
        <w:t>ند در آ</w:t>
      </w:r>
      <w:r w:rsidR="00DF6C5B" w:rsidRPr="004F66F1">
        <w:rPr>
          <w:rStyle w:val="Char6"/>
          <w:rtl/>
        </w:rPr>
        <w:t>ی</w:t>
      </w:r>
      <w:r w:rsidR="001E22A1" w:rsidRPr="004F66F1">
        <w:rPr>
          <w:rStyle w:val="Char6"/>
          <w:rtl/>
        </w:rPr>
        <w:t>ه 44 سوره نحل م</w:t>
      </w:r>
      <w:r w:rsidR="00DF6C5B" w:rsidRPr="004F66F1">
        <w:rPr>
          <w:rStyle w:val="Char6"/>
          <w:rtl/>
        </w:rPr>
        <w:t>ی</w:t>
      </w:r>
      <w:r w:rsidR="001E22A1" w:rsidRPr="004F66F1">
        <w:rPr>
          <w:rStyle w:val="Char6"/>
          <w:rtl/>
        </w:rPr>
        <w:t>‌فرما</w:t>
      </w:r>
      <w:r w:rsidR="00DF6C5B" w:rsidRPr="004F66F1">
        <w:rPr>
          <w:rStyle w:val="Char6"/>
          <w:rtl/>
        </w:rPr>
        <w:t>ی</w:t>
      </w:r>
      <w:r w:rsidR="001E22A1" w:rsidRPr="004F66F1">
        <w:rPr>
          <w:rStyle w:val="Char6"/>
          <w:rtl/>
        </w:rPr>
        <w:t>د</w:t>
      </w:r>
      <w:r w:rsidRPr="004F66F1">
        <w:rPr>
          <w:rStyle w:val="Char6"/>
          <w:rtl/>
        </w:rPr>
        <w:t>:</w:t>
      </w:r>
    </w:p>
    <w:p w:rsidR="00EA7C2A" w:rsidRPr="004F66F1" w:rsidRDefault="00B02293" w:rsidP="00EA7C2A">
      <w:pPr>
        <w:pStyle w:val="a7"/>
        <w:rPr>
          <w:rFonts w:ascii="AGA Arabesque" w:hAnsi="AGA Arabesque" w:cs="Traditional Arabic"/>
          <w:sz w:val="26"/>
          <w:szCs w:val="26"/>
          <w:rtl/>
        </w:rPr>
      </w:pPr>
      <w:r w:rsidRPr="004F66F1">
        <w:rPr>
          <w:rFonts w:ascii="KFGQPC Uthman Taha Naskh" w:cs="Traditional Arabic" w:hint="cs"/>
          <w:rtl/>
        </w:rPr>
        <w:t>﴿</w:t>
      </w:r>
      <w:r w:rsidRPr="004F66F1">
        <w:rPr>
          <w:rtl/>
        </w:rPr>
        <w:t>بِ</w:t>
      </w:r>
      <w:r w:rsidRPr="004F66F1">
        <w:rPr>
          <w:rFonts w:hint="cs"/>
          <w:rtl/>
        </w:rPr>
        <w:t>ٱلۡبَيِّن</w:t>
      </w:r>
      <w:r w:rsidRPr="004F66F1">
        <w:rPr>
          <w:rtl/>
        </w:rPr>
        <w:t>َٰتِ وَٱلزُّبُرِۗ وَأَنزَلۡنَآ إِلَيۡكَ ٱلذِّكۡرَ لِتُبَيِّنَ لِلنَّاسِ مَا نُزِّلَ إِلَيۡهِمۡ وَلَعَلَّهُمۡ يَتَفَكَّرُونَ ٤٤</w:t>
      </w:r>
      <w:r w:rsidRPr="004F66F1">
        <w:rPr>
          <w:rFonts w:ascii="KFGQPC Uthman Taha Naskh" w:cs="Traditional Arabic" w:hint="cs"/>
          <w:rtl/>
        </w:rPr>
        <w:t>﴾</w:t>
      </w:r>
      <w:r w:rsidR="001E22A1" w:rsidRPr="004F66F1">
        <w:rPr>
          <w:rStyle w:val="Char6"/>
          <w:rFonts w:hint="cs"/>
          <w:rtl/>
        </w:rPr>
        <w:t xml:space="preserve"> </w:t>
      </w:r>
      <w:r w:rsidR="001E22A1" w:rsidRPr="004F66F1">
        <w:rPr>
          <w:rStyle w:val="Chara"/>
          <w:rFonts w:hint="cs"/>
          <w:rtl/>
        </w:rPr>
        <w:t>[النحل: 44]</w:t>
      </w:r>
      <w:r w:rsidR="00BB1B5E" w:rsidRPr="004F66F1">
        <w:rPr>
          <w:rStyle w:val="Char6"/>
          <w:rFonts w:hint="cs"/>
          <w:rtl/>
        </w:rPr>
        <w:t>.</w:t>
      </w:r>
      <w:r w:rsidR="001E22A1" w:rsidRPr="004F66F1">
        <w:rPr>
          <w:rStyle w:val="Char6"/>
          <w:rFonts w:hint="cs"/>
          <w:rtl/>
        </w:rPr>
        <w:t xml:space="preserve"> </w:t>
      </w:r>
    </w:p>
    <w:p w:rsidR="00B02293" w:rsidRPr="004F66F1" w:rsidRDefault="001E22A1" w:rsidP="00EA7C2A">
      <w:pPr>
        <w:pStyle w:val="ae"/>
        <w:rPr>
          <w:rFonts w:ascii="KFGQPC Uthman Taha Naskh" w:cs="KFGQPC Uthman Taha Naskh"/>
          <w:rtl/>
        </w:rPr>
      </w:pPr>
      <w:r w:rsidRPr="004F66F1">
        <w:rPr>
          <w:rFonts w:ascii="AGA Arabesque" w:hAnsi="AGA Arabesque" w:cs="Traditional Arabic" w:hint="cs"/>
          <w:rtl/>
        </w:rPr>
        <w:t>«</w:t>
      </w:r>
      <w:r w:rsidR="00B02293" w:rsidRPr="004F66F1">
        <w:rPr>
          <w:rtl/>
        </w:rPr>
        <w:t>(که آن‌ها را) با دلایل روشن و کتاب‌ها (فرستادیم) و (ما این) قرآن را بر تو نازل کردیم تا برا</w:t>
      </w:r>
      <w:r w:rsidRPr="004F66F1">
        <w:rPr>
          <w:rtl/>
        </w:rPr>
        <w:t>ی مردم روشن سازی، آنچه را که به</w:t>
      </w:r>
      <w:r w:rsidRPr="004F66F1">
        <w:rPr>
          <w:rFonts w:hint="eastAsia"/>
          <w:rtl/>
        </w:rPr>
        <w:t>‌</w:t>
      </w:r>
      <w:r w:rsidR="00B02293" w:rsidRPr="004F66F1">
        <w:rPr>
          <w:rtl/>
        </w:rPr>
        <w:t>سوی آن‌ها نازل شده است، و باشد که آن‌ها بیندیشند</w:t>
      </w:r>
      <w:r w:rsidRPr="004F66F1">
        <w:rPr>
          <w:rFonts w:ascii="AGA Arabesque" w:hAnsi="AGA Arabesque" w:cs="Traditional Arabic" w:hint="cs"/>
          <w:rtl/>
        </w:rPr>
        <w:t>»</w:t>
      </w:r>
      <w:r w:rsidR="00B02293" w:rsidRPr="004F66F1">
        <w:rPr>
          <w:rStyle w:val="Char6"/>
          <w:rtl/>
        </w:rPr>
        <w:t>.</w:t>
      </w:r>
    </w:p>
    <w:p w:rsidR="001E22A1" w:rsidRPr="004F66F1" w:rsidRDefault="00B02293" w:rsidP="001E22A1">
      <w:pPr>
        <w:ind w:firstLine="284"/>
        <w:jc w:val="both"/>
        <w:rPr>
          <w:rStyle w:val="Char6"/>
          <w:rtl/>
        </w:rPr>
      </w:pPr>
      <w:r w:rsidRPr="004F66F1">
        <w:rPr>
          <w:rStyle w:val="Char6"/>
          <w:rtl/>
        </w:rPr>
        <w:t>و همچن</w:t>
      </w:r>
      <w:r w:rsidR="00DF6C5B" w:rsidRPr="004F66F1">
        <w:rPr>
          <w:rStyle w:val="Char6"/>
          <w:rtl/>
        </w:rPr>
        <w:t>ی</w:t>
      </w:r>
      <w:r w:rsidRPr="004F66F1">
        <w:rPr>
          <w:rStyle w:val="Char6"/>
          <w:rtl/>
        </w:rPr>
        <w:t>ن آ</w:t>
      </w:r>
      <w:r w:rsidR="00DF6C5B" w:rsidRPr="004F66F1">
        <w:rPr>
          <w:rStyle w:val="Char6"/>
          <w:rtl/>
        </w:rPr>
        <w:t>ی</w:t>
      </w:r>
      <w:r w:rsidRPr="004F66F1">
        <w:rPr>
          <w:rStyle w:val="Char6"/>
          <w:rtl/>
        </w:rPr>
        <w:t>ه 52</w:t>
      </w:r>
      <w:r w:rsidR="001E22A1" w:rsidRPr="004F66F1">
        <w:rPr>
          <w:rStyle w:val="Char6"/>
          <w:rFonts w:hint="cs"/>
          <w:rtl/>
        </w:rPr>
        <w:t>-</w:t>
      </w:r>
      <w:r w:rsidRPr="004F66F1">
        <w:rPr>
          <w:rStyle w:val="Char6"/>
          <w:rtl/>
        </w:rPr>
        <w:t>53 سوره‌</w:t>
      </w:r>
      <w:r w:rsidR="00DF6C5B" w:rsidRPr="004F66F1">
        <w:rPr>
          <w:rStyle w:val="Char6"/>
          <w:rtl/>
        </w:rPr>
        <w:t>ی</w:t>
      </w:r>
      <w:r w:rsidRPr="004F66F1">
        <w:rPr>
          <w:rStyle w:val="Char6"/>
          <w:rtl/>
        </w:rPr>
        <w:t xml:space="preserve"> شور</w:t>
      </w:r>
      <w:r w:rsidR="00DF6C5B" w:rsidRPr="004F66F1">
        <w:rPr>
          <w:rStyle w:val="Char6"/>
          <w:rtl/>
        </w:rPr>
        <w:t>ی</w:t>
      </w:r>
      <w:r w:rsidRPr="004F66F1">
        <w:rPr>
          <w:rStyle w:val="Char6"/>
          <w:rtl/>
        </w:rPr>
        <w:t xml:space="preserve"> م</w:t>
      </w:r>
      <w:r w:rsidR="00DF6C5B" w:rsidRPr="004F66F1">
        <w:rPr>
          <w:rStyle w:val="Char6"/>
          <w:rtl/>
        </w:rPr>
        <w:t>ی</w:t>
      </w:r>
      <w:r w:rsidRPr="004F66F1">
        <w:rPr>
          <w:rStyle w:val="Char6"/>
          <w:rtl/>
        </w:rPr>
        <w:t>‌فرما</w:t>
      </w:r>
      <w:r w:rsidR="00DF6C5B" w:rsidRPr="004F66F1">
        <w:rPr>
          <w:rStyle w:val="Char6"/>
          <w:rtl/>
        </w:rPr>
        <w:t>ی</w:t>
      </w:r>
      <w:r w:rsidRPr="004F66F1">
        <w:rPr>
          <w:rStyle w:val="Char6"/>
          <w:rtl/>
        </w:rPr>
        <w:t>د:</w:t>
      </w:r>
    </w:p>
    <w:p w:rsidR="001E22A1" w:rsidRPr="004F66F1" w:rsidRDefault="00B02293" w:rsidP="00EA7C2A">
      <w:pPr>
        <w:pStyle w:val="a7"/>
        <w:rPr>
          <w:rStyle w:val="Char6"/>
          <w:rtl/>
        </w:rPr>
      </w:pPr>
      <w:r w:rsidRPr="004F66F1">
        <w:rPr>
          <w:rFonts w:ascii="KFGQPC Uthman Taha Naskh" w:cs="Traditional Arabic" w:hint="cs"/>
          <w:rtl/>
        </w:rPr>
        <w:t>﴿</w:t>
      </w:r>
      <w:r w:rsidRPr="004F66F1">
        <w:rPr>
          <w:rtl/>
        </w:rPr>
        <w:t>وَإِنَّكَ لَتَه</w:t>
      </w:r>
      <w:r w:rsidRPr="004F66F1">
        <w:rPr>
          <w:rFonts w:hint="cs"/>
          <w:rtl/>
        </w:rPr>
        <w:t>ۡدِيٓ</w:t>
      </w:r>
      <w:r w:rsidRPr="004F66F1">
        <w:rPr>
          <w:rtl/>
        </w:rPr>
        <w:t xml:space="preserve"> </w:t>
      </w:r>
      <w:r w:rsidRPr="004F66F1">
        <w:rPr>
          <w:rFonts w:hint="cs"/>
          <w:rtl/>
        </w:rPr>
        <w:t>إِلَىٰ</w:t>
      </w:r>
      <w:r w:rsidRPr="004F66F1">
        <w:rPr>
          <w:rtl/>
        </w:rPr>
        <w:t xml:space="preserve"> </w:t>
      </w:r>
      <w:r w:rsidRPr="004F66F1">
        <w:rPr>
          <w:rFonts w:hint="cs"/>
          <w:rtl/>
        </w:rPr>
        <w:t>صِرَٰطٖ</w:t>
      </w:r>
      <w:r w:rsidRPr="004F66F1">
        <w:rPr>
          <w:rtl/>
        </w:rPr>
        <w:t xml:space="preserve"> </w:t>
      </w:r>
      <w:r w:rsidRPr="004F66F1">
        <w:rPr>
          <w:rFonts w:hint="cs"/>
          <w:rtl/>
        </w:rPr>
        <w:t>مُّسۡتَقِيمٖ</w:t>
      </w:r>
      <w:r w:rsidRPr="004F66F1">
        <w:rPr>
          <w:rtl/>
        </w:rPr>
        <w:t xml:space="preserve"> </w:t>
      </w:r>
      <w:r w:rsidRPr="004F66F1">
        <w:rPr>
          <w:rFonts w:hint="cs"/>
          <w:rtl/>
        </w:rPr>
        <w:t>٥٢</w:t>
      </w:r>
      <w:r w:rsidRPr="004F66F1">
        <w:rPr>
          <w:rtl/>
        </w:rPr>
        <w:t xml:space="preserve"> </w:t>
      </w:r>
      <w:r w:rsidRPr="004F66F1">
        <w:rPr>
          <w:rFonts w:hint="cs"/>
          <w:rtl/>
        </w:rPr>
        <w:t>صِرَٰطِ</w:t>
      </w:r>
      <w:r w:rsidRPr="004F66F1">
        <w:rPr>
          <w:rtl/>
        </w:rPr>
        <w:t xml:space="preserve"> </w:t>
      </w:r>
      <w:r w:rsidRPr="004F66F1">
        <w:rPr>
          <w:rFonts w:hint="cs"/>
          <w:rtl/>
        </w:rPr>
        <w:t>ٱللَّهِ</w:t>
      </w:r>
      <w:r w:rsidRPr="004F66F1">
        <w:rPr>
          <w:rtl/>
        </w:rPr>
        <w:t xml:space="preserve"> </w:t>
      </w:r>
      <w:r w:rsidRPr="004F66F1">
        <w:rPr>
          <w:rFonts w:hint="cs"/>
          <w:rtl/>
        </w:rPr>
        <w:t>ٱلَّذِي</w:t>
      </w:r>
      <w:r w:rsidRPr="004F66F1">
        <w:rPr>
          <w:rtl/>
        </w:rPr>
        <w:t xml:space="preserve"> </w:t>
      </w:r>
      <w:r w:rsidRPr="004F66F1">
        <w:rPr>
          <w:rFonts w:hint="cs"/>
          <w:rtl/>
        </w:rPr>
        <w:t>لَهُۥ</w:t>
      </w:r>
      <w:r w:rsidRPr="004F66F1">
        <w:rPr>
          <w:rtl/>
        </w:rPr>
        <w:t xml:space="preserve"> </w:t>
      </w:r>
      <w:r w:rsidRPr="004F66F1">
        <w:rPr>
          <w:rFonts w:hint="cs"/>
          <w:rtl/>
        </w:rPr>
        <w:t>مَا</w:t>
      </w:r>
      <w:r w:rsidRPr="004F66F1">
        <w:rPr>
          <w:rtl/>
        </w:rPr>
        <w:t xml:space="preserve"> </w:t>
      </w:r>
      <w:r w:rsidRPr="004F66F1">
        <w:rPr>
          <w:rFonts w:hint="cs"/>
          <w:rtl/>
        </w:rPr>
        <w:t>فِي</w:t>
      </w:r>
      <w:r w:rsidRPr="004F66F1">
        <w:rPr>
          <w:rtl/>
        </w:rPr>
        <w:t xml:space="preserve"> </w:t>
      </w:r>
      <w:r w:rsidRPr="004F66F1">
        <w:rPr>
          <w:rFonts w:hint="cs"/>
          <w:rtl/>
        </w:rPr>
        <w:t>ٱلسَّمَٰوَٰتِ</w:t>
      </w:r>
      <w:r w:rsidRPr="004F66F1">
        <w:rPr>
          <w:rtl/>
        </w:rPr>
        <w:t xml:space="preserve"> </w:t>
      </w:r>
      <w:r w:rsidRPr="004F66F1">
        <w:rPr>
          <w:rFonts w:hint="cs"/>
          <w:rtl/>
        </w:rPr>
        <w:t>وَمَا</w:t>
      </w:r>
      <w:r w:rsidRPr="004F66F1">
        <w:rPr>
          <w:rtl/>
        </w:rPr>
        <w:t xml:space="preserve"> </w:t>
      </w:r>
      <w:r w:rsidRPr="004F66F1">
        <w:rPr>
          <w:rFonts w:hint="cs"/>
          <w:rtl/>
        </w:rPr>
        <w:t>فِي</w:t>
      </w:r>
      <w:r w:rsidRPr="004F66F1">
        <w:rPr>
          <w:rtl/>
        </w:rPr>
        <w:t xml:space="preserve"> </w:t>
      </w:r>
      <w:r w:rsidRPr="004F66F1">
        <w:rPr>
          <w:rFonts w:hint="cs"/>
          <w:rtl/>
        </w:rPr>
        <w:t>ٱلۡأَرۡضِۗ</w:t>
      </w:r>
      <w:r w:rsidRPr="004F66F1">
        <w:rPr>
          <w:rtl/>
        </w:rPr>
        <w:t xml:space="preserve"> </w:t>
      </w:r>
      <w:r w:rsidRPr="004F66F1">
        <w:rPr>
          <w:rFonts w:hint="cs"/>
          <w:rtl/>
        </w:rPr>
        <w:t>أَلَآ</w:t>
      </w:r>
      <w:r w:rsidRPr="004F66F1">
        <w:rPr>
          <w:rtl/>
        </w:rPr>
        <w:t xml:space="preserve"> </w:t>
      </w:r>
      <w:r w:rsidRPr="004F66F1">
        <w:rPr>
          <w:rFonts w:hint="cs"/>
          <w:rtl/>
        </w:rPr>
        <w:t>إِلَى</w:t>
      </w:r>
      <w:r w:rsidRPr="004F66F1">
        <w:rPr>
          <w:rtl/>
        </w:rPr>
        <w:t xml:space="preserve"> </w:t>
      </w:r>
      <w:r w:rsidRPr="004F66F1">
        <w:rPr>
          <w:rFonts w:hint="cs"/>
          <w:rtl/>
        </w:rPr>
        <w:t>ٱللَّهِ</w:t>
      </w:r>
      <w:r w:rsidRPr="004F66F1">
        <w:rPr>
          <w:rtl/>
        </w:rPr>
        <w:t xml:space="preserve"> </w:t>
      </w:r>
      <w:r w:rsidRPr="004F66F1">
        <w:rPr>
          <w:rFonts w:hint="cs"/>
          <w:rtl/>
        </w:rPr>
        <w:t>تَصِير</w:t>
      </w:r>
      <w:r w:rsidRPr="004F66F1">
        <w:rPr>
          <w:rtl/>
        </w:rPr>
        <w:t>ُ ٱلۡأُمُورُ ٥٣</w:t>
      </w:r>
      <w:r w:rsidRPr="004F66F1">
        <w:rPr>
          <w:rFonts w:ascii="KFGQPC Uthman Taha Naskh" w:cs="Traditional Arabic" w:hint="cs"/>
          <w:rtl/>
        </w:rPr>
        <w:t>﴾</w:t>
      </w:r>
      <w:r w:rsidR="001E22A1" w:rsidRPr="004F66F1">
        <w:rPr>
          <w:rStyle w:val="Char6"/>
          <w:rFonts w:hint="cs"/>
          <w:rtl/>
        </w:rPr>
        <w:t xml:space="preserve"> </w:t>
      </w:r>
      <w:r w:rsidR="001E22A1" w:rsidRPr="004F66F1">
        <w:rPr>
          <w:rStyle w:val="Chara"/>
          <w:rFonts w:hint="cs"/>
          <w:rtl/>
        </w:rPr>
        <w:t>[الشوری: 52-53].</w:t>
      </w:r>
    </w:p>
    <w:p w:rsidR="00B02293" w:rsidRPr="004F66F1" w:rsidRDefault="001E22A1" w:rsidP="00EA7C2A">
      <w:pPr>
        <w:pStyle w:val="ae"/>
        <w:rPr>
          <w:rStyle w:val="Char6"/>
          <w:rtl/>
        </w:rPr>
      </w:pPr>
      <w:r w:rsidRPr="004F66F1">
        <w:rPr>
          <w:rFonts w:ascii="AGA Arabesque" w:hAnsi="AGA Arabesque" w:cs="Traditional Arabic" w:hint="cs"/>
          <w:rtl/>
        </w:rPr>
        <w:t>«</w:t>
      </w:r>
      <w:r w:rsidR="00B02293" w:rsidRPr="004F66F1">
        <w:rPr>
          <w:rtl/>
        </w:rPr>
        <w:t>قطعا به راه راست رهنمود م</w:t>
      </w:r>
      <w:r w:rsidR="00DF6C5B" w:rsidRPr="004F66F1">
        <w:rPr>
          <w:rtl/>
        </w:rPr>
        <w:t>ی</w:t>
      </w:r>
      <w:r w:rsidR="00B02293" w:rsidRPr="004F66F1">
        <w:rPr>
          <w:rtl/>
        </w:rPr>
        <w:t>‌ساز</w:t>
      </w:r>
      <w:r w:rsidR="00DF6C5B" w:rsidRPr="004F66F1">
        <w:rPr>
          <w:rtl/>
        </w:rPr>
        <w:t>ی</w:t>
      </w:r>
      <w:r w:rsidR="00B02293" w:rsidRPr="004F66F1">
        <w:rPr>
          <w:rtl/>
        </w:rPr>
        <w:t>. راه خدا</w:t>
      </w:r>
      <w:r w:rsidR="00DF6C5B" w:rsidRPr="004F66F1">
        <w:rPr>
          <w:rtl/>
        </w:rPr>
        <w:t>یی</w:t>
      </w:r>
      <w:r w:rsidR="00B02293" w:rsidRPr="004F66F1">
        <w:rPr>
          <w:rtl/>
        </w:rPr>
        <w:t xml:space="preserve"> </w:t>
      </w:r>
      <w:r w:rsidR="00DF6C5B" w:rsidRPr="004F66F1">
        <w:rPr>
          <w:rtl/>
        </w:rPr>
        <w:t>ک</w:t>
      </w:r>
      <w:r w:rsidR="00B02293" w:rsidRPr="004F66F1">
        <w:rPr>
          <w:rtl/>
        </w:rPr>
        <w:t>ه همه چ</w:t>
      </w:r>
      <w:r w:rsidR="00DF6C5B" w:rsidRPr="004F66F1">
        <w:rPr>
          <w:rtl/>
        </w:rPr>
        <w:t>ی</w:t>
      </w:r>
      <w:r w:rsidR="00B02293" w:rsidRPr="004F66F1">
        <w:rPr>
          <w:rtl/>
        </w:rPr>
        <w:t>زها</w:t>
      </w:r>
      <w:r w:rsidR="00DF6C5B" w:rsidRPr="004F66F1">
        <w:rPr>
          <w:rtl/>
        </w:rPr>
        <w:t>یی</w:t>
      </w:r>
      <w:r w:rsidR="00B02293" w:rsidRPr="004F66F1">
        <w:rPr>
          <w:rtl/>
        </w:rPr>
        <w:t xml:space="preserve"> </w:t>
      </w:r>
      <w:r w:rsidR="00DF6C5B" w:rsidRPr="004F66F1">
        <w:rPr>
          <w:rtl/>
        </w:rPr>
        <w:t>ک</w:t>
      </w:r>
      <w:r w:rsidR="00B02293" w:rsidRPr="004F66F1">
        <w:rPr>
          <w:rtl/>
        </w:rPr>
        <w:t>ه در آسمان‌ها و زم</w:t>
      </w:r>
      <w:r w:rsidR="00DF6C5B" w:rsidRPr="004F66F1">
        <w:rPr>
          <w:rtl/>
        </w:rPr>
        <w:t>ی</w:t>
      </w:r>
      <w:r w:rsidR="00B02293" w:rsidRPr="004F66F1">
        <w:rPr>
          <w:rtl/>
        </w:rPr>
        <w:t xml:space="preserve">ن </w:t>
      </w:r>
      <w:r w:rsidR="00467BAA" w:rsidRPr="004F66F1">
        <w:rPr>
          <w:rFonts w:hint="cs"/>
          <w:rtl/>
        </w:rPr>
        <w:t>هست مال اوست</w:t>
      </w:r>
      <w:r w:rsidR="00B02293" w:rsidRPr="004F66F1">
        <w:rPr>
          <w:rtl/>
        </w:rPr>
        <w:t xml:space="preserve">. آن! همه </w:t>
      </w:r>
      <w:r w:rsidR="00DF6C5B" w:rsidRPr="004F66F1">
        <w:rPr>
          <w:rtl/>
        </w:rPr>
        <w:t>ک</w:t>
      </w:r>
      <w:r w:rsidR="00B02293" w:rsidRPr="004F66F1">
        <w:rPr>
          <w:rtl/>
        </w:rPr>
        <w:t>ارها به خدا باز م</w:t>
      </w:r>
      <w:r w:rsidR="00DF6C5B" w:rsidRPr="004F66F1">
        <w:rPr>
          <w:rtl/>
        </w:rPr>
        <w:t>ی</w:t>
      </w:r>
      <w:r w:rsidR="00B02293" w:rsidRPr="004F66F1">
        <w:rPr>
          <w:rtl/>
        </w:rPr>
        <w:t>‌گردد</w:t>
      </w:r>
      <w:r w:rsidRPr="004F66F1">
        <w:rPr>
          <w:rFonts w:ascii="AGA Arabesque" w:hAnsi="AGA Arabesque" w:cs="Traditional Arabic" w:hint="cs"/>
          <w:rtl/>
        </w:rPr>
        <w:t>»</w:t>
      </w:r>
      <w:r w:rsidRPr="004F66F1">
        <w:rPr>
          <w:rStyle w:val="Char6"/>
          <w:rFonts w:hint="cs"/>
          <w:rtl/>
        </w:rPr>
        <w:t>.</w:t>
      </w:r>
    </w:p>
    <w:p w:rsidR="00B02293" w:rsidRPr="004F66F1" w:rsidRDefault="00B02293" w:rsidP="00A37506">
      <w:pPr>
        <w:widowControl w:val="0"/>
        <w:ind w:firstLine="284"/>
        <w:jc w:val="both"/>
        <w:rPr>
          <w:rStyle w:val="Char6"/>
          <w:rtl/>
        </w:rPr>
      </w:pPr>
      <w:r w:rsidRPr="004F66F1">
        <w:rPr>
          <w:rStyle w:val="Char6"/>
          <w:rtl/>
        </w:rPr>
        <w:t>پ</w:t>
      </w:r>
      <w:r w:rsidR="00DF6C5B" w:rsidRPr="004F66F1">
        <w:rPr>
          <w:rStyle w:val="Char6"/>
          <w:rtl/>
        </w:rPr>
        <w:t>ی</w:t>
      </w:r>
      <w:r w:rsidRPr="004F66F1">
        <w:rPr>
          <w:rStyle w:val="Char6"/>
          <w:rtl/>
        </w:rPr>
        <w:t>امبر خدا</w:t>
      </w:r>
      <w:r w:rsidR="004F66F1" w:rsidRPr="004F66F1">
        <w:rPr>
          <w:rStyle w:val="Char6"/>
          <w:rFonts w:ascii="CTraditional Arabic" w:hAnsi="CTraditional Arabic" w:cs="CTraditional Arabic"/>
          <w:rtl/>
        </w:rPr>
        <w:t xml:space="preserve"> ج</w:t>
      </w:r>
      <w:r w:rsidRPr="004F66F1">
        <w:rPr>
          <w:rStyle w:val="Char6"/>
          <w:rtl/>
        </w:rPr>
        <w:t xml:space="preserve"> گاهی با گفتار و گاهی با </w:t>
      </w:r>
      <w:r w:rsidR="00DF6C5B" w:rsidRPr="004F66F1">
        <w:rPr>
          <w:rStyle w:val="Char6"/>
          <w:rtl/>
        </w:rPr>
        <w:t>ک</w:t>
      </w:r>
      <w:r w:rsidRPr="004F66F1">
        <w:rPr>
          <w:rStyle w:val="Char6"/>
          <w:rtl/>
        </w:rPr>
        <w:t>ردار و گاهی با هر دو، قرآن را ب</w:t>
      </w:r>
      <w:r w:rsidR="00DF6C5B" w:rsidRPr="004F66F1">
        <w:rPr>
          <w:rStyle w:val="Char6"/>
          <w:rtl/>
        </w:rPr>
        <w:t>ی</w:t>
      </w:r>
      <w:r w:rsidRPr="004F66F1">
        <w:rPr>
          <w:rStyle w:val="Char6"/>
          <w:rtl/>
        </w:rPr>
        <w:t>ان م</w:t>
      </w:r>
      <w:r w:rsidR="00DF6C5B" w:rsidRPr="004F66F1">
        <w:rPr>
          <w:rStyle w:val="Char6"/>
          <w:rtl/>
        </w:rPr>
        <w:t>ی</w:t>
      </w:r>
      <w:r w:rsidRPr="004F66F1">
        <w:rPr>
          <w:rStyle w:val="Char6"/>
          <w:rtl/>
        </w:rPr>
        <w:t xml:space="preserve">‌فرمودند. ثابت شده </w:t>
      </w:r>
      <w:r w:rsidR="00DF6C5B" w:rsidRPr="004F66F1">
        <w:rPr>
          <w:rStyle w:val="Char6"/>
          <w:rtl/>
        </w:rPr>
        <w:t>ک</w:t>
      </w:r>
      <w:r w:rsidRPr="004F66F1">
        <w:rPr>
          <w:rStyle w:val="Char6"/>
          <w:rtl/>
        </w:rPr>
        <w:t>ه پیامبر لفظ</w:t>
      </w:r>
      <w:r w:rsidR="001E22A1" w:rsidRPr="004F66F1">
        <w:rPr>
          <w:rStyle w:val="Char6"/>
          <w:rFonts w:hint="cs"/>
          <w:rtl/>
        </w:rPr>
        <w:t xml:space="preserve"> </w:t>
      </w:r>
      <w:r w:rsidRPr="004F66F1">
        <w:rPr>
          <w:rStyle w:val="Char6"/>
          <w:rtl/>
        </w:rPr>
        <w:t>«ظلم» را</w:t>
      </w:r>
      <w:r w:rsidR="001E22A1" w:rsidRPr="004F66F1">
        <w:rPr>
          <w:rStyle w:val="Char6"/>
          <w:rFonts w:hint="cs"/>
          <w:rtl/>
        </w:rPr>
        <w:t xml:space="preserve"> </w:t>
      </w:r>
      <w:r w:rsidRPr="004F66F1">
        <w:rPr>
          <w:rStyle w:val="Char6"/>
          <w:rtl/>
        </w:rPr>
        <w:t>در آیه‌ی 82 سوره‌ی انعام به شر</w:t>
      </w:r>
      <w:r w:rsidR="00DF6C5B" w:rsidRPr="004F66F1">
        <w:rPr>
          <w:rStyle w:val="Char6"/>
          <w:rtl/>
        </w:rPr>
        <w:t>ک</w:t>
      </w:r>
      <w:r w:rsidRPr="004F66F1">
        <w:rPr>
          <w:rStyle w:val="Char6"/>
          <w:rtl/>
        </w:rPr>
        <w:t xml:space="preserve"> و انباز تفس</w:t>
      </w:r>
      <w:r w:rsidR="00DF6C5B" w:rsidRPr="004F66F1">
        <w:rPr>
          <w:rStyle w:val="Char6"/>
          <w:rtl/>
        </w:rPr>
        <w:t>ی</w:t>
      </w:r>
      <w:r w:rsidRPr="004F66F1">
        <w:rPr>
          <w:rStyle w:val="Char6"/>
          <w:rtl/>
        </w:rPr>
        <w:t>ر نموده‌اند</w:t>
      </w:r>
      <w:r w:rsidR="001E22A1" w:rsidRPr="004F66F1">
        <w:rPr>
          <w:rStyle w:val="Char6"/>
          <w:rFonts w:hint="cs"/>
          <w:rtl/>
        </w:rPr>
        <w:t>:</w:t>
      </w:r>
      <w:r w:rsidRPr="004F66F1">
        <w:rPr>
          <w:rStyle w:val="Char6"/>
          <w:rtl/>
        </w:rPr>
        <w:t xml:space="preserve"> </w:t>
      </w:r>
      <w:r w:rsidRPr="004F66F1">
        <w:rPr>
          <w:rFonts w:ascii="KFGQPC Uthman Taha Naskh" w:cs="Traditional Arabic" w:hint="cs"/>
          <w:caps/>
          <w:rtl/>
          <w:lang w:bidi="fa-IR"/>
        </w:rPr>
        <w:t>﴿</w:t>
      </w:r>
      <w:r w:rsidRPr="004F66F1">
        <w:rPr>
          <w:rStyle w:val="Char4"/>
          <w:rtl/>
        </w:rPr>
        <w:t>ٱلَّذِينَ ءَامَنُواْ وَلَمۡ يَلۡبِسُوٓاْ إِيمَٰنَهُم بِظُلۡمٍ أُوْلَٰٓئِكَ لَهُ</w:t>
      </w:r>
      <w:r w:rsidR="001E22A1" w:rsidRPr="004F66F1">
        <w:rPr>
          <w:rStyle w:val="Char4"/>
          <w:rtl/>
        </w:rPr>
        <w:t>مُ ٱلۡأَمۡنُ وَهُم مُّهۡتَدُونَ</w:t>
      </w:r>
      <w:r w:rsidRPr="004F66F1">
        <w:rPr>
          <w:rStyle w:val="Char4"/>
          <w:rtl/>
        </w:rPr>
        <w:t>٨٢</w:t>
      </w:r>
      <w:r w:rsidRPr="004F66F1">
        <w:rPr>
          <w:rFonts w:ascii="KFGQPC Uthman Taha Naskh" w:cs="Traditional Arabic" w:hint="cs"/>
          <w:caps/>
          <w:rtl/>
          <w:lang w:bidi="fa-IR"/>
        </w:rPr>
        <w:t>﴾</w:t>
      </w:r>
      <w:r w:rsidRPr="004F66F1">
        <w:rPr>
          <w:rFonts w:ascii="KFGQPC Uthman Taha Naskh" w:cs="KFGQPC Uthman Taha Naskh"/>
          <w:caps/>
          <w:rtl/>
          <w:lang w:bidi="fa-IR"/>
        </w:rPr>
        <w:t xml:space="preserve"> </w:t>
      </w:r>
      <w:r w:rsidRPr="004F66F1">
        <w:rPr>
          <w:rStyle w:val="Chara"/>
          <w:rtl/>
        </w:rPr>
        <w:t>[</w:t>
      </w:r>
      <w:r w:rsidR="00547A89" w:rsidRPr="004F66F1">
        <w:rPr>
          <w:rStyle w:val="Chara"/>
          <w:rtl/>
        </w:rPr>
        <w:t>الأنعام</w:t>
      </w:r>
      <w:r w:rsidRPr="004F66F1">
        <w:rPr>
          <w:rStyle w:val="Chara"/>
          <w:rtl/>
        </w:rPr>
        <w:t>: ٨٢]</w:t>
      </w:r>
      <w:r w:rsidR="001E22A1" w:rsidRPr="004F66F1">
        <w:rPr>
          <w:rStyle w:val="Chara"/>
          <w:rFonts w:hint="cs"/>
          <w:rtl/>
        </w:rPr>
        <w:t>.</w:t>
      </w:r>
      <w:r w:rsidRPr="004F66F1">
        <w:rPr>
          <w:rStyle w:val="Chara"/>
          <w:rtl/>
        </w:rPr>
        <w:t xml:space="preserve"> </w:t>
      </w:r>
      <w:r w:rsidRPr="004F66F1">
        <w:rPr>
          <w:rStyle w:val="Char6"/>
          <w:rtl/>
        </w:rPr>
        <w:t xml:space="preserve">ترجمه: </w:t>
      </w:r>
      <w:r w:rsidR="001E22A1" w:rsidRPr="004F66F1">
        <w:rPr>
          <w:rFonts w:ascii="AGA Arabesque" w:hAnsi="AGA Arabesque" w:cs="Traditional Arabic" w:hint="cs"/>
          <w:caps/>
          <w:sz w:val="26"/>
          <w:szCs w:val="26"/>
          <w:rtl/>
          <w:lang w:bidi="fa-IR"/>
        </w:rPr>
        <w:t>«</w:t>
      </w:r>
      <w:r w:rsidR="00DF6C5B" w:rsidRPr="004F66F1">
        <w:rPr>
          <w:rStyle w:val="Charb"/>
          <w:rtl/>
        </w:rPr>
        <w:t>ک</w:t>
      </w:r>
      <w:r w:rsidRPr="004F66F1">
        <w:rPr>
          <w:rStyle w:val="Charb"/>
          <w:rtl/>
        </w:rPr>
        <w:t>سان</w:t>
      </w:r>
      <w:r w:rsidR="00DF6C5B" w:rsidRPr="004F66F1">
        <w:rPr>
          <w:rStyle w:val="Charb"/>
          <w:rtl/>
        </w:rPr>
        <w:t>ی</w:t>
      </w:r>
      <w:r w:rsidRPr="004F66F1">
        <w:rPr>
          <w:rStyle w:val="Charb"/>
          <w:rtl/>
        </w:rPr>
        <w:t xml:space="preserve"> </w:t>
      </w:r>
      <w:r w:rsidR="00DF6C5B" w:rsidRPr="004F66F1">
        <w:rPr>
          <w:rStyle w:val="Charb"/>
          <w:rtl/>
        </w:rPr>
        <w:t>ک</w:t>
      </w:r>
      <w:r w:rsidRPr="004F66F1">
        <w:rPr>
          <w:rStyle w:val="Charb"/>
          <w:rtl/>
        </w:rPr>
        <w:t>ه ا</w:t>
      </w:r>
      <w:r w:rsidR="00DF6C5B" w:rsidRPr="004F66F1">
        <w:rPr>
          <w:rStyle w:val="Charb"/>
          <w:rtl/>
        </w:rPr>
        <w:t>ی</w:t>
      </w:r>
      <w:r w:rsidRPr="004F66F1">
        <w:rPr>
          <w:rStyle w:val="Charb"/>
          <w:rtl/>
        </w:rPr>
        <w:t>مان آورده باشند و ا</w:t>
      </w:r>
      <w:r w:rsidR="00DF6C5B" w:rsidRPr="004F66F1">
        <w:rPr>
          <w:rStyle w:val="Charb"/>
          <w:rtl/>
        </w:rPr>
        <w:t>ی</w:t>
      </w:r>
      <w:r w:rsidRPr="004F66F1">
        <w:rPr>
          <w:rStyle w:val="Charb"/>
          <w:rtl/>
        </w:rPr>
        <w:t>مان خود را با «</w:t>
      </w:r>
      <w:r w:rsidR="0093071C" w:rsidRPr="004F66F1">
        <w:rPr>
          <w:rStyle w:val="Charb"/>
          <w:rFonts w:hint="cs"/>
          <w:rtl/>
        </w:rPr>
        <w:t>ظلم</w:t>
      </w:r>
      <w:r w:rsidRPr="004F66F1">
        <w:rPr>
          <w:rStyle w:val="Charb"/>
          <w:rtl/>
        </w:rPr>
        <w:t>»</w:t>
      </w:r>
      <w:r w:rsidR="0093071C" w:rsidRPr="004F66F1">
        <w:rPr>
          <w:rStyle w:val="Charb"/>
          <w:rFonts w:hint="cs"/>
          <w:rtl/>
        </w:rPr>
        <w:t>(شرک)</w:t>
      </w:r>
      <w:r w:rsidRPr="004F66F1">
        <w:rPr>
          <w:rStyle w:val="Charb"/>
          <w:rtl/>
        </w:rPr>
        <w:t xml:space="preserve"> ن</w:t>
      </w:r>
      <w:r w:rsidR="00DF6C5B" w:rsidRPr="004F66F1">
        <w:rPr>
          <w:rStyle w:val="Charb"/>
          <w:rtl/>
        </w:rPr>
        <w:t>ی</w:t>
      </w:r>
      <w:r w:rsidRPr="004F66F1">
        <w:rPr>
          <w:rStyle w:val="Charb"/>
          <w:rtl/>
        </w:rPr>
        <w:t>ام</w:t>
      </w:r>
      <w:r w:rsidR="00DF6C5B" w:rsidRPr="004F66F1">
        <w:rPr>
          <w:rStyle w:val="Charb"/>
          <w:rtl/>
        </w:rPr>
        <w:t>ی</w:t>
      </w:r>
      <w:r w:rsidRPr="004F66F1">
        <w:rPr>
          <w:rStyle w:val="Charb"/>
          <w:rtl/>
        </w:rPr>
        <w:t>خته ‌باشند، امن و امان ا</w:t>
      </w:r>
      <w:r w:rsidR="00DF6C5B" w:rsidRPr="004F66F1">
        <w:rPr>
          <w:rStyle w:val="Charb"/>
          <w:rtl/>
        </w:rPr>
        <w:t>ی</w:t>
      </w:r>
      <w:r w:rsidRPr="004F66F1">
        <w:rPr>
          <w:rStyle w:val="Charb"/>
          <w:rtl/>
        </w:rPr>
        <w:t xml:space="preserve">شان را سزا است و آنان راه </w:t>
      </w:r>
      <w:r w:rsidR="00DF6C5B" w:rsidRPr="004F66F1">
        <w:rPr>
          <w:rStyle w:val="Charb"/>
          <w:rtl/>
        </w:rPr>
        <w:t>ی</w:t>
      </w:r>
      <w:r w:rsidRPr="004F66F1">
        <w:rPr>
          <w:rStyle w:val="Charb"/>
          <w:rtl/>
        </w:rPr>
        <w:t>افتگان هستند</w:t>
      </w:r>
      <w:r w:rsidR="001E22A1" w:rsidRPr="004F66F1">
        <w:rPr>
          <w:rFonts w:ascii="AGA Arabesque" w:hAnsi="AGA Arabesque" w:cs="Traditional Arabic" w:hint="cs"/>
          <w:caps/>
          <w:sz w:val="26"/>
          <w:szCs w:val="26"/>
          <w:rtl/>
          <w:lang w:bidi="fa-IR"/>
        </w:rPr>
        <w:t>»</w:t>
      </w:r>
      <w:r w:rsidR="001E22A1" w:rsidRPr="004F66F1">
        <w:rPr>
          <w:rStyle w:val="Char6"/>
          <w:rtl/>
        </w:rPr>
        <w:t>.</w:t>
      </w:r>
    </w:p>
    <w:p w:rsidR="00B02293" w:rsidRPr="004F66F1" w:rsidRDefault="00B02293" w:rsidP="00BB1B5E">
      <w:pPr>
        <w:widowControl w:val="0"/>
        <w:ind w:firstLine="284"/>
        <w:jc w:val="both"/>
        <w:rPr>
          <w:rStyle w:val="Char6"/>
          <w:rtl/>
        </w:rPr>
      </w:pPr>
      <w:r w:rsidRPr="004F66F1">
        <w:rPr>
          <w:rStyle w:val="Char6"/>
          <w:rtl/>
        </w:rPr>
        <w:t>همچنین «</w:t>
      </w:r>
      <w:r w:rsidRPr="004F66F1">
        <w:rPr>
          <w:rStyle w:val="Char1"/>
          <w:caps/>
          <w:spacing w:val="0"/>
          <w:rtl/>
        </w:rPr>
        <w:t>حساب يسير</w:t>
      </w:r>
      <w:r w:rsidRPr="004F66F1">
        <w:rPr>
          <w:rStyle w:val="Char6"/>
          <w:rtl/>
        </w:rPr>
        <w:t>» را در آ</w:t>
      </w:r>
      <w:r w:rsidR="00DF6C5B" w:rsidRPr="004F66F1">
        <w:rPr>
          <w:rStyle w:val="Char6"/>
          <w:rtl/>
        </w:rPr>
        <w:t>ی</w:t>
      </w:r>
      <w:r w:rsidRPr="004F66F1">
        <w:rPr>
          <w:rStyle w:val="Char6"/>
          <w:rtl/>
        </w:rPr>
        <w:t>ه‌</w:t>
      </w:r>
      <w:r w:rsidR="00DF6C5B" w:rsidRPr="004F66F1">
        <w:rPr>
          <w:rStyle w:val="Char6"/>
          <w:rtl/>
        </w:rPr>
        <w:t>ی</w:t>
      </w:r>
      <w:r w:rsidRPr="004F66F1">
        <w:rPr>
          <w:rStyle w:val="Char6"/>
          <w:rtl/>
        </w:rPr>
        <w:t>:</w:t>
      </w:r>
    </w:p>
    <w:p w:rsidR="00B02293" w:rsidRPr="004F66F1" w:rsidRDefault="00B02293" w:rsidP="00BB1B5E">
      <w:pPr>
        <w:widowControl w:val="0"/>
        <w:ind w:firstLine="284"/>
        <w:jc w:val="both"/>
        <w:rPr>
          <w:rStyle w:val="Char6"/>
          <w:rtl/>
        </w:rPr>
      </w:pPr>
      <w:r w:rsidRPr="004F66F1">
        <w:rPr>
          <w:rFonts w:ascii="KFGQPC Uthman Taha Naskh" w:cs="Traditional Arabic" w:hint="cs"/>
          <w:caps/>
          <w:rtl/>
          <w:lang w:bidi="fa-IR"/>
        </w:rPr>
        <w:t>﴿</w:t>
      </w:r>
      <w:r w:rsidRPr="004F66F1">
        <w:rPr>
          <w:rStyle w:val="Char4"/>
          <w:rtl/>
        </w:rPr>
        <w:t>فَأَمَّا مَنۡ أُوتِيَ كِتَٰبَهُۥ بِيَمِينِهِۦ ٧ فَسَوۡفَ يُحَاسَبُ حِسَابٗا يَسِيرٗا ٨</w:t>
      </w:r>
      <w:r w:rsidRPr="004F66F1">
        <w:rPr>
          <w:rFonts w:ascii="KFGQPC Uthman Taha Naskh" w:cs="Traditional Arabic" w:hint="cs"/>
          <w:caps/>
          <w:rtl/>
          <w:lang w:bidi="fa-IR"/>
        </w:rPr>
        <w:t>﴾</w:t>
      </w:r>
      <w:r w:rsidRPr="004F66F1">
        <w:rPr>
          <w:rFonts w:ascii="KFGQPC Uthman Taha Naskh" w:cs="KFGQPC Uthman Taha Naskh"/>
          <w:caps/>
          <w:rtl/>
          <w:lang w:bidi="fa-IR"/>
        </w:rPr>
        <w:t xml:space="preserve"> </w:t>
      </w:r>
      <w:r w:rsidRPr="004F66F1">
        <w:rPr>
          <w:rStyle w:val="Chara"/>
          <w:rtl/>
        </w:rPr>
        <w:t>[الانشقاق: ٧</w:t>
      </w:r>
      <w:r w:rsidR="001E22A1" w:rsidRPr="004F66F1">
        <w:rPr>
          <w:rStyle w:val="Chara"/>
          <w:rFonts w:hint="cs"/>
          <w:rtl/>
        </w:rPr>
        <w:t>-</w:t>
      </w:r>
      <w:r w:rsidRPr="004F66F1">
        <w:rPr>
          <w:rStyle w:val="Chara"/>
          <w:rtl/>
        </w:rPr>
        <w:t>٨]</w:t>
      </w:r>
      <w:r w:rsidR="001E22A1" w:rsidRPr="004F66F1">
        <w:rPr>
          <w:rStyle w:val="Chara"/>
          <w:rFonts w:hint="cs"/>
          <w:rtl/>
        </w:rPr>
        <w:t>.</w:t>
      </w:r>
      <w:r w:rsidR="001E22A1" w:rsidRPr="004F66F1">
        <w:rPr>
          <w:rStyle w:val="Char6"/>
          <w:rFonts w:hint="cs"/>
          <w:rtl/>
        </w:rPr>
        <w:t xml:space="preserve"> </w:t>
      </w:r>
      <w:r w:rsidRPr="004F66F1">
        <w:rPr>
          <w:rStyle w:val="Char6"/>
          <w:rtl/>
        </w:rPr>
        <w:t xml:space="preserve">ترجمه: </w:t>
      </w:r>
      <w:r w:rsidR="001E22A1" w:rsidRPr="004F66F1">
        <w:rPr>
          <w:rFonts w:ascii="AGA Arabesque" w:hAnsi="AGA Arabesque" w:cs="Traditional Arabic" w:hint="cs"/>
          <w:caps/>
          <w:sz w:val="26"/>
          <w:szCs w:val="26"/>
          <w:rtl/>
          <w:lang w:bidi="fa-IR"/>
        </w:rPr>
        <w:t>«</w:t>
      </w:r>
      <w:r w:rsidRPr="004F66F1">
        <w:rPr>
          <w:rStyle w:val="Charb"/>
          <w:rtl/>
        </w:rPr>
        <w:t>پس اما کسی‌که نام</w:t>
      </w:r>
      <w:r w:rsidR="001E22A1" w:rsidRPr="004F66F1">
        <w:rPr>
          <w:rStyle w:val="Charb"/>
          <w:rFonts w:hint="cs"/>
          <w:rtl/>
        </w:rPr>
        <w:t>ه</w:t>
      </w:r>
      <w:r w:rsidRPr="004F66F1">
        <w:rPr>
          <w:rStyle w:val="Charb"/>
          <w:rtl/>
        </w:rPr>
        <w:t xml:space="preserve"> </w:t>
      </w:r>
      <w:r w:rsidR="001E22A1" w:rsidRPr="004F66F1">
        <w:rPr>
          <w:rStyle w:val="Charb"/>
          <w:rtl/>
        </w:rPr>
        <w:t>(اعمالش) به دست راستش داده شود</w:t>
      </w:r>
      <w:r w:rsidRPr="004F66F1">
        <w:rPr>
          <w:rStyle w:val="Charb"/>
          <w:rtl/>
        </w:rPr>
        <w:t>.</w:t>
      </w:r>
      <w:r w:rsidR="00F3074E">
        <w:rPr>
          <w:rStyle w:val="Charb"/>
          <w:rtl/>
        </w:rPr>
        <w:t xml:space="preserve"> </w:t>
      </w:r>
      <w:r w:rsidRPr="004F66F1">
        <w:rPr>
          <w:rStyle w:val="Charb"/>
          <w:rtl/>
        </w:rPr>
        <w:t>بزودی به حسابی آسان، محاسبه می‌شود</w:t>
      </w:r>
      <w:r w:rsidR="001E22A1" w:rsidRPr="004F66F1">
        <w:rPr>
          <w:rFonts w:ascii="AGA Arabesque" w:hAnsi="AGA Arabesque" w:cs="Traditional Arabic" w:hint="cs"/>
          <w:caps/>
          <w:sz w:val="26"/>
          <w:szCs w:val="26"/>
          <w:rtl/>
          <w:lang w:bidi="fa-IR"/>
        </w:rPr>
        <w:t>»</w:t>
      </w:r>
      <w:r w:rsidR="001E22A1" w:rsidRPr="004F66F1">
        <w:rPr>
          <w:rStyle w:val="Char6"/>
          <w:rtl/>
        </w:rPr>
        <w:t>.</w:t>
      </w:r>
    </w:p>
    <w:p w:rsidR="00B02293" w:rsidRPr="004F66F1" w:rsidRDefault="00B02293" w:rsidP="0093071C">
      <w:pPr>
        <w:ind w:firstLine="284"/>
        <w:jc w:val="both"/>
        <w:rPr>
          <w:rFonts w:ascii="AGA Arabesque" w:hAnsi="AGA Arabesque"/>
          <w:b/>
          <w:bCs/>
          <w:caps/>
          <w:rtl/>
          <w:lang w:bidi="fa-IR"/>
        </w:rPr>
      </w:pPr>
      <w:r w:rsidRPr="004F66F1">
        <w:rPr>
          <w:rStyle w:val="Char6"/>
          <w:rtl/>
        </w:rPr>
        <w:t xml:space="preserve">را به </w:t>
      </w:r>
      <w:r w:rsidR="0093071C" w:rsidRPr="004F66F1">
        <w:rPr>
          <w:rStyle w:val="Char6"/>
          <w:rFonts w:hint="cs"/>
          <w:rtl/>
        </w:rPr>
        <w:t>نشان داده شدن</w:t>
      </w:r>
      <w:r w:rsidRPr="004F66F1">
        <w:rPr>
          <w:rStyle w:val="Char6"/>
          <w:rtl/>
        </w:rPr>
        <w:t xml:space="preserve"> اعمال </w:t>
      </w:r>
      <w:r w:rsidR="0093071C" w:rsidRPr="004F66F1">
        <w:rPr>
          <w:rStyle w:val="Char6"/>
          <w:rFonts w:hint="cs"/>
          <w:rtl/>
        </w:rPr>
        <w:t>تفسیر</w:t>
      </w:r>
      <w:r w:rsidRPr="00A37506">
        <w:rPr>
          <w:rStyle w:val="Char6"/>
          <w:vertAlign w:val="superscript"/>
          <w:rtl/>
        </w:rPr>
        <w:footnoteReference w:id="7"/>
      </w:r>
      <w:r w:rsidRPr="004F66F1">
        <w:rPr>
          <w:rStyle w:val="Char6"/>
          <w:rtl/>
        </w:rPr>
        <w:t xml:space="preserve"> نموده‌اند.</w:t>
      </w:r>
    </w:p>
    <w:p w:rsidR="00B02293" w:rsidRPr="004F66F1" w:rsidRDefault="00B02293" w:rsidP="001E22A1">
      <w:pPr>
        <w:ind w:firstLine="284"/>
        <w:jc w:val="both"/>
        <w:rPr>
          <w:rStyle w:val="Char6"/>
          <w:rtl/>
        </w:rPr>
      </w:pPr>
      <w:r w:rsidRPr="004F66F1">
        <w:rPr>
          <w:rStyle w:val="Char6"/>
          <w:rtl/>
        </w:rPr>
        <w:t>و همچن</w:t>
      </w:r>
      <w:r w:rsidR="00DF6C5B" w:rsidRPr="004F66F1">
        <w:rPr>
          <w:rStyle w:val="Char6"/>
          <w:rtl/>
        </w:rPr>
        <w:t>ی</w:t>
      </w:r>
      <w:r w:rsidRPr="004F66F1">
        <w:rPr>
          <w:rStyle w:val="Char6"/>
          <w:rtl/>
        </w:rPr>
        <w:t>ن پ</w:t>
      </w:r>
      <w:r w:rsidR="00DF6C5B" w:rsidRPr="004F66F1">
        <w:rPr>
          <w:rStyle w:val="Char6"/>
          <w:rtl/>
        </w:rPr>
        <w:t>ی</w:t>
      </w:r>
      <w:r w:rsidRPr="004F66F1">
        <w:rPr>
          <w:rStyle w:val="Char6"/>
          <w:rtl/>
        </w:rPr>
        <w:t>امبر</w:t>
      </w:r>
      <w:r w:rsidR="004F66F1" w:rsidRPr="004F66F1">
        <w:rPr>
          <w:rStyle w:val="Char6"/>
          <w:rFonts w:ascii="CTraditional Arabic" w:hAnsi="CTraditional Arabic" w:cs="CTraditional Arabic"/>
          <w:rtl/>
        </w:rPr>
        <w:t xml:space="preserve"> ج</w:t>
      </w:r>
      <w:r w:rsidRPr="004F66F1">
        <w:rPr>
          <w:rStyle w:val="Char6"/>
          <w:rtl/>
        </w:rPr>
        <w:t xml:space="preserve"> فرمود: </w:t>
      </w:r>
      <w:r w:rsidR="001E22A1" w:rsidRPr="004F66F1">
        <w:rPr>
          <w:rFonts w:ascii="AGA Arabesque" w:hAnsi="AGA Arabesque" w:cs="Traditional Arabic" w:hint="cs"/>
          <w:caps/>
          <w:rtl/>
          <w:lang w:bidi="fa-IR"/>
        </w:rPr>
        <w:t>«</w:t>
      </w:r>
      <w:r w:rsidRPr="004F66F1">
        <w:rPr>
          <w:rStyle w:val="Char2"/>
          <w:caps/>
          <w:rtl/>
        </w:rPr>
        <w:t>صَلُّوا كَمَا رَأَيْتُمُونِي أُصَلِّي</w:t>
      </w:r>
      <w:r w:rsidR="001E22A1" w:rsidRPr="004F66F1">
        <w:rPr>
          <w:rFonts w:ascii="AGA Arabesque" w:hAnsi="AGA Arabesque" w:cs="Traditional Arabic" w:hint="cs"/>
          <w:caps/>
          <w:rtl/>
          <w:lang w:bidi="fa-IR"/>
        </w:rPr>
        <w:t>»</w:t>
      </w:r>
      <w:r w:rsidR="001E22A1" w:rsidRPr="004F66F1">
        <w:rPr>
          <w:rStyle w:val="Char6"/>
          <w:rtl/>
        </w:rPr>
        <w:t xml:space="preserve">. </w:t>
      </w:r>
      <w:r w:rsidR="001E22A1" w:rsidRPr="004F66F1">
        <w:rPr>
          <w:rFonts w:ascii="AGA Arabesque" w:hAnsi="AGA Arabesque" w:cs="Traditional Arabic" w:hint="cs"/>
          <w:caps/>
          <w:sz w:val="26"/>
          <w:szCs w:val="26"/>
          <w:rtl/>
          <w:lang w:bidi="fa-IR"/>
        </w:rPr>
        <w:t>«</w:t>
      </w:r>
      <w:r w:rsidRPr="004F66F1">
        <w:rPr>
          <w:rStyle w:val="Charc"/>
          <w:rtl/>
        </w:rPr>
        <w:t>آنچنان که من نماز م</w:t>
      </w:r>
      <w:r w:rsidR="00DF6C5B" w:rsidRPr="004F66F1">
        <w:rPr>
          <w:rStyle w:val="Charc"/>
          <w:rtl/>
        </w:rPr>
        <w:t>ی</w:t>
      </w:r>
      <w:r w:rsidRPr="004F66F1">
        <w:rPr>
          <w:rStyle w:val="Charc"/>
          <w:rtl/>
        </w:rPr>
        <w:t>‌خوانم، نماز بخوان</w:t>
      </w:r>
      <w:r w:rsidR="00DF6C5B" w:rsidRPr="004F66F1">
        <w:rPr>
          <w:rStyle w:val="Charc"/>
          <w:rtl/>
        </w:rPr>
        <w:t>ی</w:t>
      </w:r>
      <w:r w:rsidRPr="004F66F1">
        <w:rPr>
          <w:rStyle w:val="Charc"/>
          <w:rtl/>
        </w:rPr>
        <w:t>د</w:t>
      </w:r>
      <w:r w:rsidR="001E22A1" w:rsidRPr="004F66F1">
        <w:rPr>
          <w:rFonts w:ascii="AGA Arabesque" w:hAnsi="AGA Arabesque" w:cs="Traditional Arabic" w:hint="cs"/>
          <w:caps/>
          <w:sz w:val="26"/>
          <w:szCs w:val="26"/>
          <w:rtl/>
          <w:lang w:bidi="fa-IR"/>
        </w:rPr>
        <w:t>»</w:t>
      </w:r>
      <w:r w:rsidRPr="004F66F1">
        <w:rPr>
          <w:rStyle w:val="Char6"/>
          <w:rtl/>
        </w:rPr>
        <w:t xml:space="preserve">. </w:t>
      </w:r>
      <w:r w:rsidR="001E22A1" w:rsidRPr="004F66F1">
        <w:rPr>
          <w:rStyle w:val="Char6"/>
          <w:rFonts w:hint="cs"/>
          <w:rtl/>
        </w:rPr>
        <w:t>[</w:t>
      </w:r>
      <w:r w:rsidRPr="004F66F1">
        <w:rPr>
          <w:rStyle w:val="Char6"/>
          <w:rtl/>
        </w:rPr>
        <w:t>ا</w:t>
      </w:r>
      <w:r w:rsidR="001E22A1" w:rsidRPr="004F66F1">
        <w:rPr>
          <w:rStyle w:val="Char6"/>
          <w:rtl/>
        </w:rPr>
        <w:t>مام بخار</w:t>
      </w:r>
      <w:r w:rsidR="00DF6C5B" w:rsidRPr="004F66F1">
        <w:rPr>
          <w:rStyle w:val="Char6"/>
          <w:rtl/>
        </w:rPr>
        <w:t>ی</w:t>
      </w:r>
      <w:r w:rsidR="001E22A1" w:rsidRPr="004F66F1">
        <w:rPr>
          <w:rStyle w:val="Char6"/>
          <w:rtl/>
        </w:rPr>
        <w:t xml:space="preserve"> آن را روایت کرده است</w:t>
      </w:r>
      <w:r w:rsidR="001E22A1" w:rsidRPr="004F66F1">
        <w:rPr>
          <w:rStyle w:val="Char6"/>
          <w:rFonts w:hint="cs"/>
          <w:rtl/>
        </w:rPr>
        <w:t>].</w:t>
      </w:r>
    </w:p>
    <w:p w:rsidR="00B02293" w:rsidRPr="004F66F1" w:rsidRDefault="00B02293" w:rsidP="001E22A1">
      <w:pPr>
        <w:ind w:firstLine="284"/>
        <w:jc w:val="both"/>
        <w:rPr>
          <w:rStyle w:val="Char6"/>
          <w:rtl/>
        </w:rPr>
      </w:pPr>
      <w:r w:rsidRPr="004F66F1">
        <w:rPr>
          <w:rStyle w:val="Char6"/>
          <w:rtl/>
        </w:rPr>
        <w:t>و</w:t>
      </w:r>
      <w:r w:rsidR="001E22A1" w:rsidRPr="004F66F1">
        <w:rPr>
          <w:rStyle w:val="Char6"/>
          <w:rFonts w:hint="cs"/>
          <w:rtl/>
        </w:rPr>
        <w:t xml:space="preserve"> </w:t>
      </w:r>
      <w:r w:rsidRPr="004F66F1">
        <w:rPr>
          <w:rStyle w:val="Char6"/>
          <w:rtl/>
        </w:rPr>
        <w:t>در حج</w:t>
      </w:r>
      <w:r w:rsidR="001E22A1" w:rsidRPr="004F66F1">
        <w:rPr>
          <w:rStyle w:val="Char6"/>
          <w:rtl/>
        </w:rPr>
        <w:t>ة</w:t>
      </w:r>
      <w:r w:rsidRPr="004F66F1">
        <w:rPr>
          <w:rStyle w:val="Char6"/>
          <w:rtl/>
        </w:rPr>
        <w:t xml:space="preserve"> الوداع رسول خدا</w:t>
      </w:r>
      <w:r w:rsidR="004F66F1" w:rsidRPr="004F66F1">
        <w:rPr>
          <w:rStyle w:val="Char6"/>
          <w:rFonts w:ascii="CTraditional Arabic" w:hAnsi="CTraditional Arabic" w:cs="CTraditional Arabic"/>
          <w:rtl/>
        </w:rPr>
        <w:t xml:space="preserve"> ج</w:t>
      </w:r>
      <w:r w:rsidRPr="004F66F1">
        <w:rPr>
          <w:rStyle w:val="Char6"/>
          <w:rtl/>
        </w:rPr>
        <w:t xml:space="preserve"> فرمود:</w:t>
      </w:r>
      <w:r w:rsidRPr="004F66F1">
        <w:rPr>
          <w:caps/>
          <w:rtl/>
          <w:lang w:bidi="fa-IR"/>
        </w:rPr>
        <w:t xml:space="preserve"> </w:t>
      </w:r>
      <w:r w:rsidR="001E22A1" w:rsidRPr="004F66F1">
        <w:rPr>
          <w:rFonts w:ascii="AGA Arabesque" w:hAnsi="AGA Arabesque" w:cs="Traditional Arabic" w:hint="cs"/>
          <w:caps/>
          <w:rtl/>
          <w:lang w:bidi="fa-IR"/>
        </w:rPr>
        <w:t>«</w:t>
      </w:r>
      <w:r w:rsidRPr="004F66F1">
        <w:rPr>
          <w:rStyle w:val="Char2"/>
          <w:caps/>
          <w:rtl/>
        </w:rPr>
        <w:t>لِتَأْخُذُوا مَنَاسِكَكُمْ، فَإِنِّي لَا أَدْرِي لَعَلِّي لَا أَحُجُّ بَعْدَ حَجَّتِي هَذِهِ</w:t>
      </w:r>
      <w:r w:rsidR="001E22A1" w:rsidRPr="004F66F1">
        <w:rPr>
          <w:rFonts w:ascii="AGA Arabesque" w:hAnsi="AGA Arabesque" w:cs="Traditional Arabic" w:hint="cs"/>
          <w:caps/>
          <w:rtl/>
          <w:lang w:bidi="fa-IR"/>
        </w:rPr>
        <w:t>»</w:t>
      </w:r>
      <w:r w:rsidR="001E22A1" w:rsidRPr="004F66F1">
        <w:rPr>
          <w:rStyle w:val="Char6"/>
          <w:rFonts w:hint="cs"/>
          <w:rtl/>
        </w:rPr>
        <w:t>.</w:t>
      </w:r>
      <w:r w:rsidRPr="004F66F1">
        <w:rPr>
          <w:rStyle w:val="Char6"/>
          <w:rtl/>
        </w:rPr>
        <w:t xml:space="preserve"> </w:t>
      </w:r>
      <w:r w:rsidR="001E22A1" w:rsidRPr="004F66F1">
        <w:rPr>
          <w:rFonts w:ascii="AGA Arabesque" w:hAnsi="AGA Arabesque" w:cs="Traditional Arabic" w:hint="cs"/>
          <w:caps/>
          <w:sz w:val="26"/>
          <w:szCs w:val="26"/>
          <w:rtl/>
          <w:lang w:bidi="fa-IR"/>
        </w:rPr>
        <w:t>«</w:t>
      </w:r>
      <w:r w:rsidRPr="004F66F1">
        <w:rPr>
          <w:rStyle w:val="Charc"/>
          <w:rtl/>
        </w:rPr>
        <w:t>مناس</w:t>
      </w:r>
      <w:r w:rsidR="00DF6C5B" w:rsidRPr="004F66F1">
        <w:rPr>
          <w:rStyle w:val="Charc"/>
          <w:rtl/>
        </w:rPr>
        <w:t>ک</w:t>
      </w:r>
      <w:r w:rsidRPr="004F66F1">
        <w:rPr>
          <w:rStyle w:val="Charc"/>
          <w:rtl/>
        </w:rPr>
        <w:t xml:space="preserve"> حج را از من بگ</w:t>
      </w:r>
      <w:r w:rsidR="00DF6C5B" w:rsidRPr="004F66F1">
        <w:rPr>
          <w:rStyle w:val="Charc"/>
          <w:rtl/>
        </w:rPr>
        <w:t>ی</w:t>
      </w:r>
      <w:r w:rsidRPr="004F66F1">
        <w:rPr>
          <w:rStyle w:val="Charc"/>
          <w:rtl/>
        </w:rPr>
        <w:t>ر</w:t>
      </w:r>
      <w:r w:rsidR="00DF6C5B" w:rsidRPr="004F66F1">
        <w:rPr>
          <w:rStyle w:val="Charc"/>
          <w:rtl/>
        </w:rPr>
        <w:t>ی</w:t>
      </w:r>
      <w:r w:rsidRPr="004F66F1">
        <w:rPr>
          <w:rStyle w:val="Charc"/>
          <w:rtl/>
        </w:rPr>
        <w:t>د. چون نم</w:t>
      </w:r>
      <w:r w:rsidR="00DF6C5B" w:rsidRPr="004F66F1">
        <w:rPr>
          <w:rStyle w:val="Charc"/>
          <w:rtl/>
        </w:rPr>
        <w:t>ی</w:t>
      </w:r>
      <w:r w:rsidRPr="004F66F1">
        <w:rPr>
          <w:rStyle w:val="Charc"/>
          <w:rtl/>
        </w:rPr>
        <w:t>‌دانم شا</w:t>
      </w:r>
      <w:r w:rsidR="00DF6C5B" w:rsidRPr="004F66F1">
        <w:rPr>
          <w:rStyle w:val="Charc"/>
          <w:rtl/>
        </w:rPr>
        <w:t>ی</w:t>
      </w:r>
      <w:r w:rsidRPr="004F66F1">
        <w:rPr>
          <w:rStyle w:val="Charc"/>
          <w:rtl/>
        </w:rPr>
        <w:t>د سال</w:t>
      </w:r>
      <w:r w:rsidR="00DF6C5B" w:rsidRPr="004F66F1">
        <w:rPr>
          <w:rStyle w:val="Charc"/>
          <w:rtl/>
        </w:rPr>
        <w:t>ی</w:t>
      </w:r>
      <w:r w:rsidRPr="004F66F1">
        <w:rPr>
          <w:rStyle w:val="Charc"/>
          <w:rtl/>
        </w:rPr>
        <w:t xml:space="preserve"> د</w:t>
      </w:r>
      <w:r w:rsidR="00DF6C5B" w:rsidRPr="004F66F1">
        <w:rPr>
          <w:rStyle w:val="Charc"/>
          <w:rtl/>
        </w:rPr>
        <w:t>ی</w:t>
      </w:r>
      <w:r w:rsidRPr="004F66F1">
        <w:rPr>
          <w:rStyle w:val="Charc"/>
          <w:rtl/>
        </w:rPr>
        <w:t>گر با شما حج ن</w:t>
      </w:r>
      <w:r w:rsidR="00DF6C5B" w:rsidRPr="004F66F1">
        <w:rPr>
          <w:rStyle w:val="Charc"/>
          <w:rtl/>
        </w:rPr>
        <w:t>ک</w:t>
      </w:r>
      <w:r w:rsidRPr="004F66F1">
        <w:rPr>
          <w:rStyle w:val="Charc"/>
          <w:rtl/>
        </w:rPr>
        <w:t>نم</w:t>
      </w:r>
      <w:r w:rsidR="001E22A1" w:rsidRPr="004F66F1">
        <w:rPr>
          <w:rFonts w:ascii="AGA Arabesque" w:hAnsi="AGA Arabesque" w:cs="Traditional Arabic" w:hint="cs"/>
          <w:caps/>
          <w:sz w:val="26"/>
          <w:szCs w:val="26"/>
          <w:rtl/>
          <w:lang w:bidi="fa-IR"/>
        </w:rPr>
        <w:t>»</w:t>
      </w:r>
      <w:r w:rsidRPr="004F66F1">
        <w:rPr>
          <w:rStyle w:val="Char6"/>
          <w:rtl/>
        </w:rPr>
        <w:t xml:space="preserve"> و</w:t>
      </w:r>
      <w:r w:rsidR="001E22A1" w:rsidRPr="004F66F1">
        <w:rPr>
          <w:rStyle w:val="Char6"/>
          <w:rFonts w:hint="cs"/>
          <w:rtl/>
        </w:rPr>
        <w:t xml:space="preserve"> </w:t>
      </w:r>
      <w:r w:rsidR="001E22A1" w:rsidRPr="004F66F1">
        <w:rPr>
          <w:rStyle w:val="Char6"/>
          <w:rtl/>
        </w:rPr>
        <w:t>در روا</w:t>
      </w:r>
      <w:r w:rsidR="00DF6C5B" w:rsidRPr="004F66F1">
        <w:rPr>
          <w:rStyle w:val="Char6"/>
          <w:rtl/>
        </w:rPr>
        <w:t>ی</w:t>
      </w:r>
      <w:r w:rsidR="001E22A1" w:rsidRPr="004F66F1">
        <w:rPr>
          <w:rStyle w:val="Char6"/>
          <w:rtl/>
        </w:rPr>
        <w:t>تی دیگر م</w:t>
      </w:r>
      <w:r w:rsidR="00DF6C5B" w:rsidRPr="004F66F1">
        <w:rPr>
          <w:rStyle w:val="Char6"/>
          <w:rtl/>
        </w:rPr>
        <w:t>ی</w:t>
      </w:r>
      <w:r w:rsidR="001E22A1" w:rsidRPr="004F66F1">
        <w:rPr>
          <w:rStyle w:val="Char6"/>
          <w:rtl/>
        </w:rPr>
        <w:t>‌فرما</w:t>
      </w:r>
      <w:r w:rsidR="00DF6C5B" w:rsidRPr="004F66F1">
        <w:rPr>
          <w:rStyle w:val="Char6"/>
          <w:rtl/>
        </w:rPr>
        <w:t>ی</w:t>
      </w:r>
      <w:r w:rsidR="001E22A1" w:rsidRPr="004F66F1">
        <w:rPr>
          <w:rStyle w:val="Char6"/>
          <w:rtl/>
        </w:rPr>
        <w:t>د:</w:t>
      </w:r>
    </w:p>
    <w:p w:rsidR="00B02293" w:rsidRPr="004F66F1" w:rsidRDefault="001E22A1" w:rsidP="001E22A1">
      <w:pPr>
        <w:ind w:firstLine="284"/>
        <w:jc w:val="both"/>
        <w:rPr>
          <w:rStyle w:val="Char6"/>
          <w:rtl/>
        </w:rPr>
      </w:pPr>
      <w:r w:rsidRPr="004F66F1">
        <w:rPr>
          <w:rFonts w:ascii="AGA Arabesque" w:hAnsi="AGA Arabesque" w:cs="Traditional Arabic" w:hint="cs"/>
          <w:caps/>
          <w:rtl/>
          <w:lang w:bidi="fa-IR"/>
        </w:rPr>
        <w:t>«</w:t>
      </w:r>
      <w:r w:rsidR="00B02293" w:rsidRPr="004F66F1">
        <w:rPr>
          <w:rStyle w:val="Char2"/>
          <w:caps/>
          <w:rtl/>
        </w:rPr>
        <w:t>خُذُوا عَنِّي مَنَاسِكَكُمْ</w:t>
      </w:r>
      <w:r w:rsidRPr="004F66F1">
        <w:rPr>
          <w:rFonts w:ascii="AGA Arabesque" w:hAnsi="AGA Arabesque" w:cs="Traditional Arabic" w:hint="cs"/>
          <w:caps/>
          <w:rtl/>
          <w:lang w:bidi="fa-IR"/>
        </w:rPr>
        <w:t>»</w:t>
      </w:r>
      <w:r w:rsidRPr="004F66F1">
        <w:rPr>
          <w:rStyle w:val="Char6"/>
          <w:rFonts w:hint="cs"/>
          <w:rtl/>
        </w:rPr>
        <w:t>.</w:t>
      </w:r>
      <w:r w:rsidR="00B02293" w:rsidRPr="004F66F1">
        <w:rPr>
          <w:rStyle w:val="Char6"/>
          <w:rtl/>
        </w:rPr>
        <w:t xml:space="preserve"> </w:t>
      </w:r>
      <w:r w:rsidRPr="004F66F1">
        <w:rPr>
          <w:rFonts w:ascii="AGA Arabesque" w:hAnsi="AGA Arabesque" w:cs="Traditional Arabic" w:hint="cs"/>
          <w:caps/>
          <w:sz w:val="26"/>
          <w:szCs w:val="26"/>
          <w:rtl/>
          <w:lang w:bidi="fa-IR"/>
        </w:rPr>
        <w:t>«</w:t>
      </w:r>
      <w:r w:rsidR="00B02293" w:rsidRPr="004F66F1">
        <w:rPr>
          <w:rStyle w:val="Charc"/>
          <w:rtl/>
        </w:rPr>
        <w:t>مناس</w:t>
      </w:r>
      <w:r w:rsidR="00DF6C5B" w:rsidRPr="004F66F1">
        <w:rPr>
          <w:rStyle w:val="Charc"/>
          <w:rtl/>
        </w:rPr>
        <w:t>ک</w:t>
      </w:r>
      <w:r w:rsidR="00B02293" w:rsidRPr="004F66F1">
        <w:rPr>
          <w:rStyle w:val="Charc"/>
          <w:rtl/>
        </w:rPr>
        <w:t xml:space="preserve"> حج را از من بگ</w:t>
      </w:r>
      <w:r w:rsidR="00DF6C5B" w:rsidRPr="004F66F1">
        <w:rPr>
          <w:rStyle w:val="Charc"/>
          <w:rtl/>
        </w:rPr>
        <w:t>ی</w:t>
      </w:r>
      <w:r w:rsidR="00B02293" w:rsidRPr="004F66F1">
        <w:rPr>
          <w:rStyle w:val="Charc"/>
          <w:rtl/>
        </w:rPr>
        <w:t>ر</w:t>
      </w:r>
      <w:r w:rsidR="00DF6C5B" w:rsidRPr="004F66F1">
        <w:rPr>
          <w:rStyle w:val="Charc"/>
          <w:rtl/>
        </w:rPr>
        <w:t>ی</w:t>
      </w:r>
      <w:r w:rsidR="00B02293" w:rsidRPr="004F66F1">
        <w:rPr>
          <w:rStyle w:val="Charc"/>
          <w:rtl/>
        </w:rPr>
        <w:t>د</w:t>
      </w:r>
      <w:r w:rsidRPr="004F66F1">
        <w:rPr>
          <w:rFonts w:ascii="AGA Arabesque" w:hAnsi="AGA Arabesque" w:cs="Traditional Arabic" w:hint="cs"/>
          <w:caps/>
          <w:sz w:val="26"/>
          <w:szCs w:val="26"/>
          <w:rtl/>
          <w:lang w:bidi="fa-IR"/>
        </w:rPr>
        <w:t>»</w:t>
      </w:r>
      <w:r w:rsidR="00B02293" w:rsidRPr="004F66F1">
        <w:rPr>
          <w:rStyle w:val="Char6"/>
          <w:rtl/>
        </w:rPr>
        <w:t xml:space="preserve">. </w:t>
      </w:r>
      <w:r w:rsidRPr="004F66F1">
        <w:rPr>
          <w:rStyle w:val="Char6"/>
          <w:rFonts w:hint="cs"/>
          <w:rtl/>
        </w:rPr>
        <w:t>[</w:t>
      </w:r>
      <w:r w:rsidR="00B02293" w:rsidRPr="004F66F1">
        <w:rPr>
          <w:rStyle w:val="Char6"/>
          <w:rtl/>
        </w:rPr>
        <w:t>امام مسلم و</w:t>
      </w:r>
      <w:r w:rsidRPr="004F66F1">
        <w:rPr>
          <w:rStyle w:val="Char6"/>
          <w:rFonts w:hint="cs"/>
          <w:rtl/>
        </w:rPr>
        <w:t xml:space="preserve"> </w:t>
      </w:r>
      <w:r w:rsidR="00B02293" w:rsidRPr="004F66F1">
        <w:rPr>
          <w:rStyle w:val="Char6"/>
          <w:rtl/>
        </w:rPr>
        <w:t>ابوداود و</w:t>
      </w:r>
      <w:r w:rsidRPr="004F66F1">
        <w:rPr>
          <w:rStyle w:val="Char6"/>
          <w:rFonts w:hint="cs"/>
          <w:rtl/>
        </w:rPr>
        <w:t xml:space="preserve"> </w:t>
      </w:r>
      <w:r w:rsidR="00B02293" w:rsidRPr="004F66F1">
        <w:rPr>
          <w:rStyle w:val="Char6"/>
          <w:rtl/>
        </w:rPr>
        <w:t>نسائی آن را روایت کرده‌اند</w:t>
      </w:r>
      <w:r w:rsidRPr="004F66F1">
        <w:rPr>
          <w:rStyle w:val="Char6"/>
          <w:rFonts w:hint="cs"/>
          <w:rtl/>
        </w:rPr>
        <w:t>]</w:t>
      </w:r>
      <w:r w:rsidR="00B02293" w:rsidRPr="004F66F1">
        <w:rPr>
          <w:rStyle w:val="Char6"/>
          <w:rtl/>
        </w:rPr>
        <w:t>.</w:t>
      </w:r>
    </w:p>
    <w:p w:rsidR="00B02293" w:rsidRPr="004F66F1" w:rsidRDefault="00B02293" w:rsidP="001E22A1">
      <w:pPr>
        <w:ind w:firstLine="284"/>
        <w:jc w:val="both"/>
        <w:rPr>
          <w:rStyle w:val="Char6"/>
          <w:rtl/>
        </w:rPr>
      </w:pPr>
      <w:r w:rsidRPr="004F66F1">
        <w:rPr>
          <w:rStyle w:val="Char6"/>
          <w:rtl/>
        </w:rPr>
        <w:t>امام مسلم و احمد و ابو داود و ترمذ</w:t>
      </w:r>
      <w:r w:rsidR="00DF6C5B" w:rsidRPr="004F66F1">
        <w:rPr>
          <w:rStyle w:val="Char6"/>
          <w:rtl/>
        </w:rPr>
        <w:t>ی</w:t>
      </w:r>
      <w:r w:rsidRPr="004F66F1">
        <w:rPr>
          <w:rStyle w:val="Char6"/>
          <w:rtl/>
        </w:rPr>
        <w:t xml:space="preserve"> و نسائ</w:t>
      </w:r>
      <w:r w:rsidR="00DF6C5B" w:rsidRPr="004F66F1">
        <w:rPr>
          <w:rStyle w:val="Char6"/>
          <w:rtl/>
        </w:rPr>
        <w:t>ی</w:t>
      </w:r>
      <w:r w:rsidRPr="004F66F1">
        <w:rPr>
          <w:rStyle w:val="Char6"/>
          <w:rtl/>
        </w:rPr>
        <w:t xml:space="preserve"> و ابن ماجه از عباده بن صامت در مورد آ</w:t>
      </w:r>
      <w:r w:rsidR="00DF6C5B" w:rsidRPr="004F66F1">
        <w:rPr>
          <w:rStyle w:val="Char6"/>
          <w:rtl/>
        </w:rPr>
        <w:t>ی</w:t>
      </w:r>
      <w:r w:rsidRPr="004F66F1">
        <w:rPr>
          <w:rStyle w:val="Char6"/>
          <w:rtl/>
        </w:rPr>
        <w:t>ه‌</w:t>
      </w:r>
      <w:r w:rsidR="00DF6C5B" w:rsidRPr="004F66F1">
        <w:rPr>
          <w:rStyle w:val="Char6"/>
          <w:rtl/>
        </w:rPr>
        <w:t>ی</w:t>
      </w:r>
      <w:r w:rsidRPr="004F66F1">
        <w:rPr>
          <w:rStyle w:val="Char6"/>
          <w:rtl/>
        </w:rPr>
        <w:t xml:space="preserve"> 15 سوره‌</w:t>
      </w:r>
      <w:r w:rsidR="00DF6C5B" w:rsidRPr="004F66F1">
        <w:rPr>
          <w:rStyle w:val="Char6"/>
          <w:rtl/>
        </w:rPr>
        <w:t>ی</w:t>
      </w:r>
      <w:r w:rsidRPr="004F66F1">
        <w:rPr>
          <w:rStyle w:val="Char6"/>
          <w:rtl/>
        </w:rPr>
        <w:t xml:space="preserve"> نساء</w:t>
      </w:r>
      <w:r w:rsidR="001E22A1" w:rsidRPr="004F66F1">
        <w:rPr>
          <w:rStyle w:val="Char6"/>
          <w:rFonts w:hint="cs"/>
          <w:rtl/>
        </w:rPr>
        <w:t>:</w:t>
      </w:r>
      <w:r w:rsidRPr="004F66F1">
        <w:rPr>
          <w:rStyle w:val="Char6"/>
          <w:rtl/>
        </w:rPr>
        <w:t xml:space="preserve"> </w:t>
      </w:r>
      <w:r w:rsidRPr="004F66F1">
        <w:rPr>
          <w:rFonts w:ascii="KFGQPC Uthman Taha Naskh" w:cs="Traditional Arabic" w:hint="cs"/>
          <w:caps/>
          <w:rtl/>
          <w:lang w:bidi="fa-IR"/>
        </w:rPr>
        <w:t>﴿</w:t>
      </w:r>
      <w:r w:rsidRPr="004F66F1">
        <w:rPr>
          <w:rStyle w:val="Char4"/>
          <w:rtl/>
        </w:rPr>
        <w:t>أَوۡ يَجۡعَلَ ٱللَّهُ لَهُنَّ سَبِيلٗا</w:t>
      </w:r>
      <w:r w:rsidRPr="004F66F1">
        <w:rPr>
          <w:rFonts w:ascii="KFGQPC Uthman Taha Naskh" w:cs="Traditional Arabic" w:hint="cs"/>
          <w:caps/>
          <w:rtl/>
          <w:lang w:bidi="fa-IR"/>
        </w:rPr>
        <w:t>﴾</w:t>
      </w:r>
      <w:r w:rsidRPr="004F66F1">
        <w:rPr>
          <w:rFonts w:ascii="KFGQPC Uthman Taha Naskh" w:cs="KFGQPC Uthman Taha Naskh"/>
          <w:caps/>
          <w:rtl/>
          <w:lang w:bidi="fa-IR"/>
        </w:rPr>
        <w:t xml:space="preserve"> </w:t>
      </w:r>
      <w:r w:rsidR="001E22A1" w:rsidRPr="004F66F1">
        <w:rPr>
          <w:rFonts w:ascii="AGA Arabesque" w:hAnsi="AGA Arabesque" w:cs="Traditional Arabic" w:hint="cs"/>
          <w:caps/>
          <w:sz w:val="26"/>
          <w:szCs w:val="26"/>
          <w:rtl/>
          <w:lang w:bidi="fa-IR"/>
        </w:rPr>
        <w:t>«</w:t>
      </w:r>
      <w:r w:rsidRPr="004F66F1">
        <w:rPr>
          <w:rStyle w:val="Charb"/>
          <w:rtl/>
        </w:rPr>
        <w:t>تا خداوند برا</w:t>
      </w:r>
      <w:r w:rsidR="00DF6C5B" w:rsidRPr="004F66F1">
        <w:rPr>
          <w:rStyle w:val="Charb"/>
          <w:rtl/>
        </w:rPr>
        <w:t>ی</w:t>
      </w:r>
      <w:r w:rsidRPr="004F66F1">
        <w:rPr>
          <w:rStyle w:val="Charb"/>
          <w:rtl/>
        </w:rPr>
        <w:t xml:space="preserve"> آنها راهی قرار دهد</w:t>
      </w:r>
      <w:r w:rsidR="001E22A1" w:rsidRPr="004F66F1">
        <w:rPr>
          <w:rFonts w:ascii="AGA Arabesque" w:hAnsi="AGA Arabesque" w:cs="Traditional Arabic" w:hint="cs"/>
          <w:caps/>
          <w:sz w:val="26"/>
          <w:szCs w:val="26"/>
          <w:rtl/>
          <w:lang w:bidi="fa-IR"/>
        </w:rPr>
        <w:t>»</w:t>
      </w:r>
      <w:r w:rsidR="001E22A1" w:rsidRPr="004F66F1">
        <w:rPr>
          <w:rStyle w:val="Char6"/>
          <w:rFonts w:hint="cs"/>
          <w:rtl/>
        </w:rPr>
        <w:t xml:space="preserve">. </w:t>
      </w:r>
      <w:r w:rsidRPr="004F66F1">
        <w:rPr>
          <w:rStyle w:val="Char6"/>
          <w:rtl/>
        </w:rPr>
        <w:t>روا</w:t>
      </w:r>
      <w:r w:rsidR="00DF6C5B" w:rsidRPr="004F66F1">
        <w:rPr>
          <w:rStyle w:val="Char6"/>
          <w:rtl/>
        </w:rPr>
        <w:t>ی</w:t>
      </w:r>
      <w:r w:rsidRPr="004F66F1">
        <w:rPr>
          <w:rStyle w:val="Char6"/>
          <w:rtl/>
        </w:rPr>
        <w:t xml:space="preserve">ت </w:t>
      </w:r>
      <w:r w:rsidR="00DF6C5B" w:rsidRPr="004F66F1">
        <w:rPr>
          <w:rStyle w:val="Char6"/>
          <w:rtl/>
        </w:rPr>
        <w:t>ک</w:t>
      </w:r>
      <w:r w:rsidRPr="004F66F1">
        <w:rPr>
          <w:rStyle w:val="Char6"/>
          <w:rtl/>
        </w:rPr>
        <w:t xml:space="preserve">رده‌اند </w:t>
      </w:r>
      <w:r w:rsidR="00DF6C5B" w:rsidRPr="004F66F1">
        <w:rPr>
          <w:rStyle w:val="Char6"/>
          <w:rtl/>
        </w:rPr>
        <w:t>ک</w:t>
      </w:r>
      <w:r w:rsidRPr="004F66F1">
        <w:rPr>
          <w:rStyle w:val="Char6"/>
          <w:rtl/>
        </w:rPr>
        <w:t>ه رسول خدا</w:t>
      </w:r>
      <w:r w:rsidR="004F66F1" w:rsidRPr="004F66F1">
        <w:rPr>
          <w:rStyle w:val="Char6"/>
          <w:rFonts w:ascii="CTraditional Arabic" w:hAnsi="CTraditional Arabic" w:cs="CTraditional Arabic"/>
          <w:rtl/>
        </w:rPr>
        <w:t xml:space="preserve"> ج</w:t>
      </w:r>
      <w:r w:rsidRPr="004F66F1">
        <w:rPr>
          <w:rStyle w:val="Char6"/>
          <w:rtl/>
        </w:rPr>
        <w:t xml:space="preserve"> فرمود: </w:t>
      </w:r>
      <w:r w:rsidR="001E22A1" w:rsidRPr="004F66F1">
        <w:rPr>
          <w:rFonts w:ascii="AGA Arabesque" w:hAnsi="AGA Arabesque" w:cs="Traditional Arabic" w:hint="cs"/>
          <w:caps/>
          <w:rtl/>
          <w:lang w:bidi="fa-IR"/>
        </w:rPr>
        <w:t>«</w:t>
      </w:r>
      <w:r w:rsidRPr="004F66F1">
        <w:rPr>
          <w:rStyle w:val="Char2"/>
          <w:caps/>
          <w:rtl/>
        </w:rPr>
        <w:t>خُذُوا عَنِّي، خُذُوا عَنِّي، قَدْ جَعَلَ اللهُ لَهُنَّ سَبِيلًا، الْبِكْرُ بِالْبِكْرِ جَلْدُ مِائَةٍ وَنَفْيُ سَنَةٍ، وَالثَّيِّبُ بِالثَّيِّبِ جَلْدُ مِائَةٍ، وَالرَّجْمُ</w:t>
      </w:r>
      <w:r w:rsidR="001E22A1" w:rsidRPr="004F66F1">
        <w:rPr>
          <w:rFonts w:ascii="AGA Arabesque" w:hAnsi="AGA Arabesque" w:cs="Traditional Arabic" w:hint="cs"/>
          <w:caps/>
          <w:rtl/>
          <w:lang w:bidi="fa-IR"/>
        </w:rPr>
        <w:t>»</w:t>
      </w:r>
      <w:r w:rsidR="001E22A1" w:rsidRPr="004F66F1">
        <w:rPr>
          <w:rStyle w:val="Char6"/>
          <w:rFonts w:hint="cs"/>
          <w:rtl/>
        </w:rPr>
        <w:t>.</w:t>
      </w:r>
      <w:r w:rsidRPr="004F66F1">
        <w:rPr>
          <w:rStyle w:val="Char6"/>
          <w:rtl/>
        </w:rPr>
        <w:t xml:space="preserve"> </w:t>
      </w:r>
      <w:r w:rsidR="001E22A1" w:rsidRPr="004F66F1">
        <w:rPr>
          <w:rFonts w:ascii="AGA Arabesque" w:hAnsi="AGA Arabesque" w:cs="Traditional Arabic" w:hint="cs"/>
          <w:caps/>
          <w:sz w:val="26"/>
          <w:szCs w:val="26"/>
          <w:rtl/>
          <w:lang w:bidi="fa-IR"/>
        </w:rPr>
        <w:t>«</w:t>
      </w:r>
      <w:r w:rsidRPr="004F66F1">
        <w:rPr>
          <w:rStyle w:val="Charc"/>
          <w:rtl/>
        </w:rPr>
        <w:t>از من بگ</w:t>
      </w:r>
      <w:r w:rsidR="00DF6C5B" w:rsidRPr="004F66F1">
        <w:rPr>
          <w:rStyle w:val="Charc"/>
          <w:rtl/>
        </w:rPr>
        <w:t>ی</w:t>
      </w:r>
      <w:r w:rsidRPr="004F66F1">
        <w:rPr>
          <w:rStyle w:val="Charc"/>
          <w:rtl/>
        </w:rPr>
        <w:t>ر</w:t>
      </w:r>
      <w:r w:rsidR="00DF6C5B" w:rsidRPr="004F66F1">
        <w:rPr>
          <w:rStyle w:val="Charc"/>
          <w:rtl/>
        </w:rPr>
        <w:t>ی</w:t>
      </w:r>
      <w:r w:rsidRPr="004F66F1">
        <w:rPr>
          <w:rStyle w:val="Charc"/>
          <w:rtl/>
        </w:rPr>
        <w:t>د</w:t>
      </w:r>
      <w:r w:rsidR="001E22A1" w:rsidRPr="004F66F1">
        <w:rPr>
          <w:rStyle w:val="Charc"/>
          <w:rFonts w:hint="cs"/>
          <w:rtl/>
        </w:rPr>
        <w:t xml:space="preserve"> </w:t>
      </w:r>
      <w:r w:rsidRPr="004F66F1">
        <w:rPr>
          <w:rStyle w:val="Charc"/>
          <w:rtl/>
        </w:rPr>
        <w:t>(سه بار) خداوند برا</w:t>
      </w:r>
      <w:r w:rsidR="00DF6C5B" w:rsidRPr="004F66F1">
        <w:rPr>
          <w:rStyle w:val="Charc"/>
          <w:rtl/>
        </w:rPr>
        <w:t>ی</w:t>
      </w:r>
      <w:r w:rsidRPr="004F66F1">
        <w:rPr>
          <w:rStyle w:val="Charc"/>
          <w:rtl/>
        </w:rPr>
        <w:t xml:space="preserve"> آنها راه</w:t>
      </w:r>
      <w:r w:rsidR="00DF6C5B" w:rsidRPr="004F66F1">
        <w:rPr>
          <w:rStyle w:val="Charc"/>
          <w:rtl/>
        </w:rPr>
        <w:t>ی</w:t>
      </w:r>
      <w:r w:rsidRPr="004F66F1">
        <w:rPr>
          <w:rStyle w:val="Charc"/>
          <w:rtl/>
        </w:rPr>
        <w:t xml:space="preserve"> قرار داد و آن هم ا</w:t>
      </w:r>
      <w:r w:rsidR="00DF6C5B" w:rsidRPr="004F66F1">
        <w:rPr>
          <w:rStyle w:val="Charc"/>
          <w:rtl/>
        </w:rPr>
        <w:t>ی</w:t>
      </w:r>
      <w:r w:rsidRPr="004F66F1">
        <w:rPr>
          <w:rStyle w:val="Charc"/>
          <w:rtl/>
        </w:rPr>
        <w:t>ن است ح</w:t>
      </w:r>
      <w:r w:rsidR="00DF6C5B" w:rsidRPr="004F66F1">
        <w:rPr>
          <w:rStyle w:val="Charc"/>
          <w:rtl/>
        </w:rPr>
        <w:t>ک</w:t>
      </w:r>
      <w:r w:rsidRPr="004F66F1">
        <w:rPr>
          <w:rStyle w:val="Charc"/>
          <w:rtl/>
        </w:rPr>
        <w:t>م ب</w:t>
      </w:r>
      <w:r w:rsidR="00DF6C5B" w:rsidRPr="004F66F1">
        <w:rPr>
          <w:rStyle w:val="Charc"/>
          <w:rtl/>
        </w:rPr>
        <w:t>ک</w:t>
      </w:r>
      <w:r w:rsidRPr="004F66F1">
        <w:rPr>
          <w:rStyle w:val="Charc"/>
          <w:rtl/>
        </w:rPr>
        <w:t xml:space="preserve">ر (دختر و پسر) صد ضربه شلاق و </w:t>
      </w:r>
      <w:r w:rsidR="00DF6C5B" w:rsidRPr="004F66F1">
        <w:rPr>
          <w:rStyle w:val="Charc"/>
          <w:rtl/>
        </w:rPr>
        <w:t>یک</w:t>
      </w:r>
      <w:r w:rsidRPr="004F66F1">
        <w:rPr>
          <w:rStyle w:val="Charc"/>
          <w:rtl/>
        </w:rPr>
        <w:t xml:space="preserve"> سال تبع</w:t>
      </w:r>
      <w:r w:rsidR="00DF6C5B" w:rsidRPr="004F66F1">
        <w:rPr>
          <w:rStyle w:val="Charc"/>
          <w:rtl/>
        </w:rPr>
        <w:t>ی</w:t>
      </w:r>
      <w:r w:rsidRPr="004F66F1">
        <w:rPr>
          <w:rStyle w:val="Charc"/>
          <w:rtl/>
        </w:rPr>
        <w:t>د و ح</w:t>
      </w:r>
      <w:r w:rsidR="00DF6C5B" w:rsidRPr="004F66F1">
        <w:rPr>
          <w:rStyle w:val="Charc"/>
          <w:rtl/>
        </w:rPr>
        <w:t>ک</w:t>
      </w:r>
      <w:r w:rsidRPr="004F66F1">
        <w:rPr>
          <w:rStyle w:val="Charc"/>
          <w:rtl/>
        </w:rPr>
        <w:t>م ث</w:t>
      </w:r>
      <w:r w:rsidR="00DF6C5B" w:rsidRPr="004F66F1">
        <w:rPr>
          <w:rStyle w:val="Charc"/>
          <w:rtl/>
        </w:rPr>
        <w:t>ی</w:t>
      </w:r>
      <w:r w:rsidRPr="004F66F1">
        <w:rPr>
          <w:rStyle w:val="Charc"/>
          <w:rtl/>
        </w:rPr>
        <w:t>ت (متاهل و صاحب همسر) صد ضربه شلاق و سنگسار است</w:t>
      </w:r>
      <w:r w:rsidR="001E22A1" w:rsidRPr="004F66F1">
        <w:rPr>
          <w:rFonts w:ascii="AGA Arabesque" w:hAnsi="AGA Arabesque" w:cs="Traditional Arabic" w:hint="cs"/>
          <w:caps/>
          <w:sz w:val="26"/>
          <w:szCs w:val="26"/>
          <w:rtl/>
          <w:lang w:bidi="fa-IR"/>
        </w:rPr>
        <w:t>»</w:t>
      </w:r>
      <w:r w:rsidRPr="00A37506">
        <w:rPr>
          <w:rStyle w:val="Char6"/>
          <w:vertAlign w:val="superscript"/>
          <w:rtl/>
        </w:rPr>
        <w:footnoteReference w:id="8"/>
      </w:r>
      <w:r w:rsidRPr="004F66F1">
        <w:rPr>
          <w:rStyle w:val="Char6"/>
          <w:rtl/>
        </w:rPr>
        <w:t>.</w:t>
      </w:r>
    </w:p>
    <w:p w:rsidR="00B02293" w:rsidRPr="00775A32" w:rsidRDefault="00B02293" w:rsidP="00775A32">
      <w:pPr>
        <w:pStyle w:val="a1"/>
        <w:rPr>
          <w:rtl/>
        </w:rPr>
      </w:pPr>
      <w:bookmarkStart w:id="26" w:name="_Toc354652084"/>
      <w:bookmarkStart w:id="27" w:name="_Toc432785863"/>
      <w:bookmarkStart w:id="28" w:name="_Toc433011347"/>
      <w:r w:rsidRPr="00775A32">
        <w:rPr>
          <w:rtl/>
        </w:rPr>
        <w:t>نمونه‌ها</w:t>
      </w:r>
      <w:r w:rsidR="00A37506" w:rsidRPr="00775A32">
        <w:rPr>
          <w:rtl/>
        </w:rPr>
        <w:t>ی</w:t>
      </w:r>
      <w:r w:rsidR="00A37506" w:rsidRPr="00775A32">
        <w:rPr>
          <w:rFonts w:hint="cs"/>
          <w:rtl/>
        </w:rPr>
        <w:t>ی</w:t>
      </w:r>
      <w:r w:rsidRPr="00775A32">
        <w:rPr>
          <w:rtl/>
        </w:rPr>
        <w:t xml:space="preserve"> از </w:t>
      </w:r>
      <w:r w:rsidR="0093071C" w:rsidRPr="00775A32">
        <w:rPr>
          <w:rFonts w:hint="cs"/>
          <w:rtl/>
        </w:rPr>
        <w:t>شرح و تبیین</w:t>
      </w:r>
      <w:r w:rsidRPr="00775A32">
        <w:rPr>
          <w:rtl/>
        </w:rPr>
        <w:t xml:space="preserve"> قرآن با سنت</w:t>
      </w:r>
      <w:bookmarkEnd w:id="26"/>
      <w:bookmarkEnd w:id="27"/>
      <w:bookmarkEnd w:id="28"/>
    </w:p>
    <w:p w:rsidR="00B02293" w:rsidRPr="00A37506" w:rsidRDefault="00A37506" w:rsidP="00A37506">
      <w:pPr>
        <w:pStyle w:val="a9"/>
        <w:rPr>
          <w:rtl/>
        </w:rPr>
      </w:pPr>
      <w:r w:rsidRPr="00A37506">
        <w:rPr>
          <w:rFonts w:hint="cs"/>
          <w:rtl/>
        </w:rPr>
        <w:t xml:space="preserve">1- </w:t>
      </w:r>
      <w:r w:rsidR="00B02293" w:rsidRPr="00A37506">
        <w:rPr>
          <w:rtl/>
        </w:rPr>
        <w:t>آ</w:t>
      </w:r>
      <w:r w:rsidR="00DF6C5B" w:rsidRPr="00A37506">
        <w:rPr>
          <w:rtl/>
        </w:rPr>
        <w:t>ی</w:t>
      </w:r>
      <w:r w:rsidR="00B02293" w:rsidRPr="00A37506">
        <w:rPr>
          <w:rtl/>
        </w:rPr>
        <w:t xml:space="preserve">ه: </w:t>
      </w:r>
      <w:r w:rsidR="00B02293" w:rsidRPr="004F66F1">
        <w:rPr>
          <w:rFonts w:ascii="KFGQPC Uthman Taha Naskh" w:cs="Traditional Arabic" w:hint="cs"/>
          <w:rtl/>
          <w:lang w:bidi="fa-IR"/>
        </w:rPr>
        <w:t>﴿</w:t>
      </w:r>
      <w:r w:rsidR="00B02293" w:rsidRPr="004F66F1">
        <w:rPr>
          <w:rStyle w:val="Char4"/>
          <w:rtl/>
        </w:rPr>
        <w:t>وَأَقِيمُواْ ٱلصَّلَوٰةَ وَءَاتُواْ ٱلزَّكَوٰةَ</w:t>
      </w:r>
      <w:r w:rsidR="00B02293" w:rsidRPr="004F66F1">
        <w:rPr>
          <w:rFonts w:ascii="KFGQPC Uthman Taha Naskh" w:cs="Traditional Arabic" w:hint="cs"/>
          <w:rtl/>
          <w:lang w:bidi="fa-IR"/>
        </w:rPr>
        <w:t>﴾</w:t>
      </w:r>
      <w:r w:rsidR="00B02293" w:rsidRPr="004F66F1">
        <w:rPr>
          <w:rFonts w:ascii="KFGQPC Uthman Taha Naskh" w:cs="KFGQPC Uthman Taha Naskh"/>
          <w:rtl/>
          <w:lang w:bidi="fa-IR"/>
        </w:rPr>
        <w:t xml:space="preserve"> </w:t>
      </w:r>
      <w:r w:rsidR="001E22A1" w:rsidRPr="004F66F1">
        <w:rPr>
          <w:rFonts w:ascii="AGA Arabesque" w:hAnsi="AGA Arabesque" w:cs="Traditional Arabic" w:hint="cs"/>
          <w:sz w:val="26"/>
          <w:szCs w:val="26"/>
          <w:rtl/>
          <w:lang w:bidi="fa-IR"/>
        </w:rPr>
        <w:t>«</w:t>
      </w:r>
      <w:r w:rsidR="00B02293" w:rsidRPr="004F66F1">
        <w:rPr>
          <w:rStyle w:val="Charb"/>
          <w:rtl/>
        </w:rPr>
        <w:t>نماز را برپادار</w:t>
      </w:r>
      <w:r w:rsidR="00DF6C5B" w:rsidRPr="004F66F1">
        <w:rPr>
          <w:rStyle w:val="Charb"/>
          <w:rtl/>
        </w:rPr>
        <w:t>ی</w:t>
      </w:r>
      <w:r w:rsidR="00B02293" w:rsidRPr="004F66F1">
        <w:rPr>
          <w:rStyle w:val="Charb"/>
          <w:rtl/>
        </w:rPr>
        <w:t>د و ز</w:t>
      </w:r>
      <w:r w:rsidR="00DF6C5B" w:rsidRPr="004F66F1">
        <w:rPr>
          <w:rStyle w:val="Charb"/>
          <w:rtl/>
        </w:rPr>
        <w:t>ک</w:t>
      </w:r>
      <w:r w:rsidR="00B02293" w:rsidRPr="004F66F1">
        <w:rPr>
          <w:rStyle w:val="Charb"/>
          <w:rtl/>
        </w:rPr>
        <w:t xml:space="preserve">ات را پرداخت </w:t>
      </w:r>
      <w:r w:rsidR="00DF6C5B" w:rsidRPr="004F66F1">
        <w:rPr>
          <w:rStyle w:val="Charb"/>
          <w:rtl/>
        </w:rPr>
        <w:t>ک</w:t>
      </w:r>
      <w:r w:rsidR="00B02293" w:rsidRPr="004F66F1">
        <w:rPr>
          <w:rStyle w:val="Charb"/>
          <w:rtl/>
        </w:rPr>
        <w:t>ن</w:t>
      </w:r>
      <w:r w:rsidR="00DF6C5B" w:rsidRPr="004F66F1">
        <w:rPr>
          <w:rStyle w:val="Charb"/>
          <w:rtl/>
        </w:rPr>
        <w:t>ی</w:t>
      </w:r>
      <w:r w:rsidR="00B02293" w:rsidRPr="004F66F1">
        <w:rPr>
          <w:rStyle w:val="Charb"/>
          <w:rtl/>
        </w:rPr>
        <w:t>د</w:t>
      </w:r>
      <w:r w:rsidR="001E22A1" w:rsidRPr="004F66F1">
        <w:rPr>
          <w:rFonts w:ascii="AGA Arabesque" w:hAnsi="AGA Arabesque" w:cs="Traditional Arabic" w:hint="cs"/>
          <w:sz w:val="26"/>
          <w:szCs w:val="26"/>
          <w:rtl/>
          <w:lang w:bidi="fa-IR"/>
        </w:rPr>
        <w:t>»</w:t>
      </w:r>
      <w:r w:rsidR="001E22A1" w:rsidRPr="00A37506">
        <w:rPr>
          <w:rFonts w:hint="cs"/>
          <w:rtl/>
        </w:rPr>
        <w:t>.</w:t>
      </w:r>
    </w:p>
    <w:p w:rsidR="00B02293" w:rsidRPr="004F66F1" w:rsidRDefault="00B02293" w:rsidP="0093071C">
      <w:pPr>
        <w:ind w:firstLine="284"/>
        <w:jc w:val="both"/>
        <w:rPr>
          <w:rStyle w:val="Char6"/>
          <w:rtl/>
        </w:rPr>
      </w:pPr>
      <w:r w:rsidRPr="004F66F1">
        <w:rPr>
          <w:rStyle w:val="Char6"/>
          <w:rtl/>
        </w:rPr>
        <w:t xml:space="preserve">قرآن تعداد نمازها و </w:t>
      </w:r>
      <w:r w:rsidR="00DF6C5B" w:rsidRPr="004F66F1">
        <w:rPr>
          <w:rStyle w:val="Char6"/>
          <w:rtl/>
        </w:rPr>
        <w:t>کی</w:t>
      </w:r>
      <w:r w:rsidRPr="004F66F1">
        <w:rPr>
          <w:rStyle w:val="Char6"/>
          <w:rtl/>
        </w:rPr>
        <w:t>ف</w:t>
      </w:r>
      <w:r w:rsidR="00DF6C5B" w:rsidRPr="004F66F1">
        <w:rPr>
          <w:rStyle w:val="Char6"/>
          <w:rtl/>
        </w:rPr>
        <w:t>ی</w:t>
      </w:r>
      <w:r w:rsidRPr="004F66F1">
        <w:rPr>
          <w:rStyle w:val="Char6"/>
          <w:rtl/>
        </w:rPr>
        <w:t>ت آن و اوقات آنها و واجب و سنت بودنشان را ب</w:t>
      </w:r>
      <w:r w:rsidR="00DF6C5B" w:rsidRPr="004F66F1">
        <w:rPr>
          <w:rStyle w:val="Char6"/>
          <w:rtl/>
        </w:rPr>
        <w:t>ی</w:t>
      </w:r>
      <w:r w:rsidRPr="004F66F1">
        <w:rPr>
          <w:rStyle w:val="Char6"/>
          <w:rtl/>
        </w:rPr>
        <w:t>ان ن</w:t>
      </w:r>
      <w:r w:rsidR="00DF6C5B" w:rsidRPr="004F66F1">
        <w:rPr>
          <w:rStyle w:val="Char6"/>
          <w:rtl/>
        </w:rPr>
        <w:t>ک</w:t>
      </w:r>
      <w:r w:rsidRPr="004F66F1">
        <w:rPr>
          <w:rStyle w:val="Char6"/>
          <w:rtl/>
        </w:rPr>
        <w:t>رده است. سنت محمد</w:t>
      </w:r>
      <w:r w:rsidR="00DF6C5B" w:rsidRPr="004F66F1">
        <w:rPr>
          <w:rStyle w:val="Char6"/>
          <w:rtl/>
        </w:rPr>
        <w:t>ی</w:t>
      </w:r>
      <w:r w:rsidRPr="004F66F1">
        <w:rPr>
          <w:rStyle w:val="Char6"/>
          <w:rtl/>
        </w:rPr>
        <w:t xml:space="preserve"> آمده و آنها را ب</w:t>
      </w:r>
      <w:r w:rsidR="00DF6C5B" w:rsidRPr="004F66F1">
        <w:rPr>
          <w:rStyle w:val="Char6"/>
          <w:rtl/>
        </w:rPr>
        <w:t>ی</w:t>
      </w:r>
      <w:r w:rsidRPr="004F66F1">
        <w:rPr>
          <w:rStyle w:val="Char6"/>
          <w:rtl/>
        </w:rPr>
        <w:t>ان کرده است. همچن</w:t>
      </w:r>
      <w:r w:rsidR="00DF6C5B" w:rsidRPr="004F66F1">
        <w:rPr>
          <w:rStyle w:val="Char6"/>
          <w:rtl/>
        </w:rPr>
        <w:t>ی</w:t>
      </w:r>
      <w:r w:rsidRPr="004F66F1">
        <w:rPr>
          <w:rStyle w:val="Char6"/>
          <w:rtl/>
        </w:rPr>
        <w:t>ن زمان فرض شدن زکات در مال و مقدار آن و حد نصاب و اموال ز</w:t>
      </w:r>
      <w:r w:rsidR="00DF6C5B" w:rsidRPr="004F66F1">
        <w:rPr>
          <w:rStyle w:val="Char6"/>
          <w:rtl/>
        </w:rPr>
        <w:t>ک</w:t>
      </w:r>
      <w:r w:rsidR="0093071C" w:rsidRPr="004F66F1">
        <w:rPr>
          <w:rStyle w:val="Char6"/>
          <w:rFonts w:hint="cs"/>
          <w:rtl/>
        </w:rPr>
        <w:t>اتی</w:t>
      </w:r>
      <w:r w:rsidRPr="004F66F1">
        <w:rPr>
          <w:rStyle w:val="Char6"/>
          <w:rtl/>
        </w:rPr>
        <w:t xml:space="preserve"> را ب</w:t>
      </w:r>
      <w:r w:rsidR="00DF6C5B" w:rsidRPr="004F66F1">
        <w:rPr>
          <w:rStyle w:val="Char6"/>
          <w:rtl/>
        </w:rPr>
        <w:t>ی</w:t>
      </w:r>
      <w:r w:rsidRPr="004F66F1">
        <w:rPr>
          <w:rStyle w:val="Char6"/>
          <w:rtl/>
        </w:rPr>
        <w:t>ان نفرموده</w:t>
      </w:r>
      <w:r w:rsidR="001E22A1" w:rsidRPr="004F66F1">
        <w:rPr>
          <w:rStyle w:val="Char6"/>
          <w:rtl/>
        </w:rPr>
        <w:t>، بل</w:t>
      </w:r>
      <w:r w:rsidR="00DF6C5B" w:rsidRPr="004F66F1">
        <w:rPr>
          <w:rStyle w:val="Char6"/>
          <w:rtl/>
        </w:rPr>
        <w:t>ک</w:t>
      </w:r>
      <w:r w:rsidR="001E22A1" w:rsidRPr="004F66F1">
        <w:rPr>
          <w:rStyle w:val="Char6"/>
          <w:rtl/>
        </w:rPr>
        <w:t>ه سنت همه آنها را شرح داده</w:t>
      </w:r>
      <w:r w:rsidR="001E22A1" w:rsidRPr="004F66F1">
        <w:rPr>
          <w:rStyle w:val="Char6"/>
          <w:rFonts w:hint="eastAsia"/>
          <w:rtl/>
        </w:rPr>
        <w:t>‌</w:t>
      </w:r>
      <w:r w:rsidRPr="004F66F1">
        <w:rPr>
          <w:rStyle w:val="Char6"/>
          <w:rtl/>
        </w:rPr>
        <w:t>است.</w:t>
      </w:r>
    </w:p>
    <w:p w:rsidR="00B02293" w:rsidRPr="004F66F1" w:rsidRDefault="00B02293" w:rsidP="002B6C72">
      <w:pPr>
        <w:ind w:firstLine="284"/>
        <w:jc w:val="both"/>
        <w:rPr>
          <w:rStyle w:val="Char6"/>
          <w:rtl/>
        </w:rPr>
      </w:pPr>
      <w:r w:rsidRPr="004F66F1">
        <w:rPr>
          <w:rStyle w:val="Char6"/>
          <w:rtl/>
        </w:rPr>
        <w:t>2- آ</w:t>
      </w:r>
      <w:r w:rsidR="00DF6C5B" w:rsidRPr="004F66F1">
        <w:rPr>
          <w:rStyle w:val="Char6"/>
          <w:rtl/>
        </w:rPr>
        <w:t>ی</w:t>
      </w:r>
      <w:r w:rsidRPr="004F66F1">
        <w:rPr>
          <w:rStyle w:val="Char6"/>
          <w:rtl/>
        </w:rPr>
        <w:t>ه‌</w:t>
      </w:r>
      <w:r w:rsidR="00DF6C5B" w:rsidRPr="004F66F1">
        <w:rPr>
          <w:rStyle w:val="Char6"/>
          <w:rtl/>
        </w:rPr>
        <w:t>ی</w:t>
      </w:r>
      <w:r w:rsidRPr="004F66F1">
        <w:rPr>
          <w:rStyle w:val="Char6"/>
          <w:rtl/>
        </w:rPr>
        <w:t xml:space="preserve"> 38 سوره‌</w:t>
      </w:r>
      <w:r w:rsidR="00DF6C5B" w:rsidRPr="004F66F1">
        <w:rPr>
          <w:rStyle w:val="Char6"/>
          <w:rtl/>
        </w:rPr>
        <w:t>ی</w:t>
      </w:r>
      <w:r w:rsidRPr="004F66F1">
        <w:rPr>
          <w:rStyle w:val="Char6"/>
          <w:rtl/>
        </w:rPr>
        <w:t xml:space="preserve"> مائده: </w:t>
      </w:r>
      <w:r w:rsidRPr="004F66F1">
        <w:rPr>
          <w:rFonts w:ascii="KFGQPC Uthman Taha Naskh" w:cs="Traditional Arabic" w:hint="cs"/>
          <w:caps/>
          <w:rtl/>
          <w:lang w:bidi="fa-IR"/>
        </w:rPr>
        <w:t>﴿</w:t>
      </w:r>
      <w:r w:rsidRPr="004F66F1">
        <w:rPr>
          <w:rStyle w:val="Char4"/>
          <w:rtl/>
        </w:rPr>
        <w:t>وَٱلسَّارِقُ وَٱلسَّارِقَةُ فَٱقۡطَعُوٓاْ أَيۡدِيَهُمَا جَزَآءَۢ بِمَا كَسَبَا نَكَٰلٗا مِّنَ ٱللَّهِۗ وَٱللَّهُ عَزِيزٌ حَكِيمٞ ٣٨</w:t>
      </w:r>
      <w:r w:rsidRPr="004F66F1">
        <w:rPr>
          <w:rFonts w:ascii="KFGQPC Uthman Taha Naskh" w:cs="Traditional Arabic" w:hint="cs"/>
          <w:caps/>
          <w:rtl/>
          <w:lang w:bidi="fa-IR"/>
        </w:rPr>
        <w:t>﴾</w:t>
      </w:r>
      <w:r w:rsidRPr="004F66F1">
        <w:rPr>
          <w:rStyle w:val="Char6"/>
          <w:rFonts w:hint="cs"/>
          <w:rtl/>
        </w:rPr>
        <w:t xml:space="preserve"> </w:t>
      </w:r>
      <w:r w:rsidR="001E22A1" w:rsidRPr="004F66F1">
        <w:rPr>
          <w:rStyle w:val="Chara"/>
          <w:rFonts w:hint="cs"/>
          <w:rtl/>
        </w:rPr>
        <w:t>[المائد</w:t>
      </w:r>
      <w:r w:rsidR="001E22A1" w:rsidRPr="004F66F1">
        <w:rPr>
          <w:rStyle w:val="Chara"/>
          <w:rtl/>
        </w:rPr>
        <w:t>ة</w:t>
      </w:r>
      <w:r w:rsidR="001E22A1" w:rsidRPr="004F66F1">
        <w:rPr>
          <w:rStyle w:val="Chara"/>
          <w:rFonts w:hint="cs"/>
          <w:rtl/>
        </w:rPr>
        <w:t xml:space="preserve">: 38]. </w:t>
      </w:r>
      <w:r w:rsidR="001E22A1" w:rsidRPr="004F66F1">
        <w:rPr>
          <w:rFonts w:ascii="AGA Arabesque" w:hAnsi="AGA Arabesque" w:cs="Traditional Arabic" w:hint="cs"/>
          <w:caps/>
          <w:sz w:val="26"/>
          <w:szCs w:val="26"/>
          <w:rtl/>
          <w:lang w:bidi="fa-IR"/>
        </w:rPr>
        <w:t>«</w:t>
      </w:r>
      <w:r w:rsidRPr="004F66F1">
        <w:rPr>
          <w:rStyle w:val="Charb"/>
          <w:rtl/>
        </w:rPr>
        <w:t>دست مرد دزد و زن دزد را به خاطر عمل</w:t>
      </w:r>
      <w:r w:rsidR="00DF6C5B" w:rsidRPr="004F66F1">
        <w:rPr>
          <w:rStyle w:val="Charb"/>
          <w:rtl/>
        </w:rPr>
        <w:t>ی</w:t>
      </w:r>
      <w:r w:rsidRPr="004F66F1">
        <w:rPr>
          <w:rStyle w:val="Charb"/>
          <w:rtl/>
        </w:rPr>
        <w:t xml:space="preserve"> </w:t>
      </w:r>
      <w:r w:rsidR="00DF6C5B" w:rsidRPr="004F66F1">
        <w:rPr>
          <w:rStyle w:val="Charb"/>
          <w:rtl/>
        </w:rPr>
        <w:t>ک</w:t>
      </w:r>
      <w:r w:rsidRPr="004F66F1">
        <w:rPr>
          <w:rStyle w:val="Charb"/>
          <w:rtl/>
        </w:rPr>
        <w:t xml:space="preserve">ه انجام داده‌اند و به عنوان </w:t>
      </w:r>
      <w:r w:rsidR="00DF6C5B" w:rsidRPr="004F66F1">
        <w:rPr>
          <w:rStyle w:val="Charb"/>
          <w:rtl/>
        </w:rPr>
        <w:t>کی</w:t>
      </w:r>
      <w:r w:rsidRPr="004F66F1">
        <w:rPr>
          <w:rStyle w:val="Charb"/>
          <w:rtl/>
        </w:rPr>
        <w:t>فر</w:t>
      </w:r>
      <w:r w:rsidR="00DF6C5B" w:rsidRPr="004F66F1">
        <w:rPr>
          <w:rStyle w:val="Charb"/>
          <w:rtl/>
        </w:rPr>
        <w:t>ی</w:t>
      </w:r>
      <w:r w:rsidRPr="004F66F1">
        <w:rPr>
          <w:rStyle w:val="Charb"/>
          <w:rtl/>
        </w:rPr>
        <w:t xml:space="preserve"> از سو</w:t>
      </w:r>
      <w:r w:rsidR="00DF6C5B" w:rsidRPr="004F66F1">
        <w:rPr>
          <w:rStyle w:val="Charb"/>
          <w:rtl/>
        </w:rPr>
        <w:t>ی</w:t>
      </w:r>
      <w:r w:rsidRPr="004F66F1">
        <w:rPr>
          <w:rStyle w:val="Charb"/>
          <w:rtl/>
        </w:rPr>
        <w:t xml:space="preserve"> خدا قطع </w:t>
      </w:r>
      <w:r w:rsidR="00DF6C5B" w:rsidRPr="004F66F1">
        <w:rPr>
          <w:rStyle w:val="Charb"/>
          <w:rtl/>
        </w:rPr>
        <w:t>ک</w:t>
      </w:r>
      <w:r w:rsidRPr="004F66F1">
        <w:rPr>
          <w:rStyle w:val="Charb"/>
          <w:rtl/>
        </w:rPr>
        <w:t>ن</w:t>
      </w:r>
      <w:r w:rsidR="00DF6C5B" w:rsidRPr="004F66F1">
        <w:rPr>
          <w:rStyle w:val="Charb"/>
          <w:rtl/>
        </w:rPr>
        <w:t>ی</w:t>
      </w:r>
      <w:r w:rsidRPr="004F66F1">
        <w:rPr>
          <w:rStyle w:val="Charb"/>
          <w:rtl/>
        </w:rPr>
        <w:t>د و خداوند چ</w:t>
      </w:r>
      <w:r w:rsidR="00DF6C5B" w:rsidRPr="004F66F1">
        <w:rPr>
          <w:rStyle w:val="Charb"/>
          <w:rtl/>
        </w:rPr>
        <w:t>ی</w:t>
      </w:r>
      <w:r w:rsidRPr="004F66F1">
        <w:rPr>
          <w:rStyle w:val="Charb"/>
          <w:rtl/>
        </w:rPr>
        <w:t>ره و ح</w:t>
      </w:r>
      <w:r w:rsidR="00DF6C5B" w:rsidRPr="004F66F1">
        <w:rPr>
          <w:rStyle w:val="Charb"/>
          <w:rtl/>
        </w:rPr>
        <w:t>کی</w:t>
      </w:r>
      <w:r w:rsidRPr="004F66F1">
        <w:rPr>
          <w:rStyle w:val="Charb"/>
          <w:rtl/>
        </w:rPr>
        <w:t>م است</w:t>
      </w:r>
      <w:r w:rsidR="001E22A1" w:rsidRPr="004F66F1">
        <w:rPr>
          <w:rFonts w:ascii="AGA Arabesque" w:hAnsi="AGA Arabesque" w:cs="Traditional Arabic" w:hint="cs"/>
          <w:caps/>
          <w:sz w:val="26"/>
          <w:szCs w:val="26"/>
          <w:rtl/>
          <w:lang w:bidi="fa-IR"/>
        </w:rPr>
        <w:t>»</w:t>
      </w:r>
      <w:r w:rsidR="001E22A1" w:rsidRPr="004F66F1">
        <w:rPr>
          <w:rStyle w:val="Char6"/>
          <w:rtl/>
        </w:rPr>
        <w:t>.</w:t>
      </w:r>
    </w:p>
    <w:p w:rsidR="00B02293" w:rsidRPr="004F66F1" w:rsidRDefault="00B02293" w:rsidP="00044B4C">
      <w:pPr>
        <w:ind w:firstLine="284"/>
        <w:jc w:val="both"/>
        <w:rPr>
          <w:rStyle w:val="Char6"/>
          <w:rtl/>
        </w:rPr>
      </w:pPr>
      <w:r w:rsidRPr="004F66F1">
        <w:rPr>
          <w:rStyle w:val="Char6"/>
          <w:rtl/>
        </w:rPr>
        <w:t>قرآن ب</w:t>
      </w:r>
      <w:r w:rsidR="00DF6C5B" w:rsidRPr="004F66F1">
        <w:rPr>
          <w:rStyle w:val="Char6"/>
          <w:rtl/>
        </w:rPr>
        <w:t>ی</w:t>
      </w:r>
      <w:r w:rsidRPr="004F66F1">
        <w:rPr>
          <w:rStyle w:val="Char6"/>
          <w:rtl/>
        </w:rPr>
        <w:t>ان نم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ند دزد</w:t>
      </w:r>
      <w:r w:rsidR="00DF6C5B" w:rsidRPr="004F66F1">
        <w:rPr>
          <w:rStyle w:val="Char6"/>
          <w:rtl/>
        </w:rPr>
        <w:t>ی</w:t>
      </w:r>
      <w:r w:rsidRPr="004F66F1">
        <w:rPr>
          <w:rStyle w:val="Char6"/>
          <w:rtl/>
        </w:rPr>
        <w:t xml:space="preserve"> چ</w:t>
      </w:r>
      <w:r w:rsidR="00DF6C5B" w:rsidRPr="004F66F1">
        <w:rPr>
          <w:rStyle w:val="Char6"/>
          <w:rtl/>
        </w:rPr>
        <w:t>ی</w:t>
      </w:r>
      <w:r w:rsidRPr="004F66F1">
        <w:rPr>
          <w:rStyle w:val="Char6"/>
          <w:rtl/>
        </w:rPr>
        <w:t>ست و برا</w:t>
      </w:r>
      <w:r w:rsidR="00DF6C5B" w:rsidRPr="004F66F1">
        <w:rPr>
          <w:rStyle w:val="Char6"/>
          <w:rtl/>
        </w:rPr>
        <w:t>ی</w:t>
      </w:r>
      <w:r w:rsidRPr="004F66F1">
        <w:rPr>
          <w:rStyle w:val="Char6"/>
          <w:rtl/>
        </w:rPr>
        <w:t xml:space="preserve"> چه مقدار</w:t>
      </w:r>
      <w:r w:rsidR="00DF6C5B" w:rsidRPr="004F66F1">
        <w:rPr>
          <w:rStyle w:val="Char6"/>
          <w:rtl/>
        </w:rPr>
        <w:t>ی</w:t>
      </w:r>
      <w:r w:rsidRPr="004F66F1">
        <w:rPr>
          <w:rStyle w:val="Char6"/>
          <w:rtl/>
        </w:rPr>
        <w:t xml:space="preserve"> دست دزد قطع م</w:t>
      </w:r>
      <w:r w:rsidR="00DF6C5B" w:rsidRPr="004F66F1">
        <w:rPr>
          <w:rStyle w:val="Char6"/>
          <w:rtl/>
        </w:rPr>
        <w:t>ی</w:t>
      </w:r>
      <w:r w:rsidRPr="004F66F1">
        <w:rPr>
          <w:rStyle w:val="Char6"/>
          <w:rtl/>
        </w:rPr>
        <w:t xml:space="preserve">‌شود و هدف از دست‌ها چه قسمت از آنهاست و از </w:t>
      </w:r>
      <w:r w:rsidR="00DF6C5B" w:rsidRPr="004F66F1">
        <w:rPr>
          <w:rStyle w:val="Char6"/>
          <w:rtl/>
        </w:rPr>
        <w:t>ک</w:t>
      </w:r>
      <w:r w:rsidRPr="004F66F1">
        <w:rPr>
          <w:rStyle w:val="Char6"/>
          <w:rtl/>
        </w:rPr>
        <w:t>جا با</w:t>
      </w:r>
      <w:r w:rsidR="00DF6C5B" w:rsidRPr="004F66F1">
        <w:rPr>
          <w:rStyle w:val="Char6"/>
          <w:rtl/>
        </w:rPr>
        <w:t>ی</w:t>
      </w:r>
      <w:r w:rsidRPr="004F66F1">
        <w:rPr>
          <w:rStyle w:val="Char6"/>
          <w:rtl/>
        </w:rPr>
        <w:t>د قطع شود، همه ا</w:t>
      </w:r>
      <w:r w:rsidR="00DF6C5B" w:rsidRPr="004F66F1">
        <w:rPr>
          <w:rStyle w:val="Char6"/>
          <w:rtl/>
        </w:rPr>
        <w:t>ی</w:t>
      </w:r>
      <w:r w:rsidRPr="004F66F1">
        <w:rPr>
          <w:rStyle w:val="Char6"/>
          <w:rtl/>
        </w:rPr>
        <w:t>نها را سنت ب</w:t>
      </w:r>
      <w:r w:rsidR="00DF6C5B" w:rsidRPr="004F66F1">
        <w:rPr>
          <w:rStyle w:val="Char6"/>
          <w:rtl/>
        </w:rPr>
        <w:t>ی</w:t>
      </w:r>
      <w:r w:rsidRPr="004F66F1">
        <w:rPr>
          <w:rStyle w:val="Char6"/>
          <w:rtl/>
        </w:rPr>
        <w:t xml:space="preserve">ان </w:t>
      </w:r>
      <w:r w:rsidR="00DF6C5B" w:rsidRPr="004F66F1">
        <w:rPr>
          <w:rStyle w:val="Char6"/>
          <w:rtl/>
        </w:rPr>
        <w:t>ک</w:t>
      </w:r>
      <w:r w:rsidRPr="004F66F1">
        <w:rPr>
          <w:rStyle w:val="Char6"/>
          <w:rtl/>
        </w:rPr>
        <w:t>رده است</w:t>
      </w:r>
      <w:r w:rsidR="00044B4C">
        <w:rPr>
          <w:rStyle w:val="Char6"/>
          <w:rFonts w:hint="cs"/>
          <w:rtl/>
        </w:rPr>
        <w:t>.</w:t>
      </w:r>
    </w:p>
    <w:p w:rsidR="00B02293" w:rsidRPr="004F66F1" w:rsidRDefault="00B02293" w:rsidP="00B02293">
      <w:pPr>
        <w:ind w:firstLine="284"/>
        <w:jc w:val="both"/>
        <w:rPr>
          <w:rStyle w:val="Char6"/>
          <w:rtl/>
        </w:rPr>
      </w:pPr>
      <w:r w:rsidRPr="004F66F1">
        <w:rPr>
          <w:rStyle w:val="Char6"/>
          <w:rtl/>
        </w:rPr>
        <w:t>3- آ</w:t>
      </w:r>
      <w:r w:rsidR="00DF6C5B" w:rsidRPr="004F66F1">
        <w:rPr>
          <w:rStyle w:val="Char6"/>
          <w:rtl/>
        </w:rPr>
        <w:t>ی</w:t>
      </w:r>
      <w:r w:rsidRPr="004F66F1">
        <w:rPr>
          <w:rStyle w:val="Char6"/>
          <w:rtl/>
        </w:rPr>
        <w:t>ه‌</w:t>
      </w:r>
      <w:r w:rsidR="00DF6C5B" w:rsidRPr="004F66F1">
        <w:rPr>
          <w:rStyle w:val="Char6"/>
          <w:rtl/>
        </w:rPr>
        <w:t>ی</w:t>
      </w:r>
      <w:r w:rsidRPr="004F66F1">
        <w:rPr>
          <w:rStyle w:val="Char6"/>
          <w:rtl/>
        </w:rPr>
        <w:t xml:space="preserve"> 219</w:t>
      </w:r>
      <w:r w:rsidR="001E22A1" w:rsidRPr="004F66F1">
        <w:rPr>
          <w:rStyle w:val="Char6"/>
          <w:rFonts w:hint="cs"/>
          <w:rtl/>
        </w:rPr>
        <w:t xml:space="preserve"> </w:t>
      </w:r>
      <w:r w:rsidRPr="004F66F1">
        <w:rPr>
          <w:rStyle w:val="Char6"/>
          <w:rtl/>
        </w:rPr>
        <w:t xml:space="preserve">سوره بقره: </w:t>
      </w:r>
      <w:r w:rsidRPr="004F66F1">
        <w:rPr>
          <w:rFonts w:ascii="KFGQPC Uthman Taha Naskh" w:cs="Traditional Arabic" w:hint="cs"/>
          <w:caps/>
          <w:rtl/>
          <w:lang w:bidi="fa-IR"/>
        </w:rPr>
        <w:t>﴿</w:t>
      </w:r>
      <w:r w:rsidRPr="004F66F1">
        <w:rPr>
          <w:rStyle w:val="Char4"/>
          <w:rtl/>
        </w:rPr>
        <w:t>يَٰٓأَيُّهَا ٱلَّذِينَ ءَامَنُوٓاْ إِنَّمَا ٱلۡخَمۡرُ وَٱلۡمَيۡسِرُ وَٱلۡأَنصَابُ وَٱلۡأَزۡلَٰمُ رِجۡسٞ مِّنۡ عَمَلِ ٱلشَّيۡطَٰنِ فَٱجۡتَنِبُوهُ لَعَلَّكُمۡ تُفۡلِحُونَ ٩٠</w:t>
      </w:r>
      <w:r w:rsidRPr="004F66F1">
        <w:rPr>
          <w:rFonts w:ascii="KFGQPC Uthman Taha Naskh" w:cs="Traditional Arabic" w:hint="cs"/>
          <w:caps/>
          <w:rtl/>
          <w:lang w:bidi="fa-IR"/>
        </w:rPr>
        <w:t>﴾</w:t>
      </w:r>
      <w:r w:rsidRPr="004F66F1">
        <w:rPr>
          <w:rFonts w:ascii="KFGQPC Uthman Taha Naskh" w:cs="KFGQPC Uthman Taha Naskh"/>
          <w:caps/>
          <w:rtl/>
          <w:lang w:bidi="fa-IR"/>
        </w:rPr>
        <w:t xml:space="preserve"> </w:t>
      </w:r>
      <w:r w:rsidR="001E22A1" w:rsidRPr="004F66F1">
        <w:rPr>
          <w:rStyle w:val="Chara"/>
          <w:rFonts w:hint="cs"/>
          <w:rtl/>
        </w:rPr>
        <w:t>[البقر</w:t>
      </w:r>
      <w:r w:rsidR="001E22A1" w:rsidRPr="004F66F1">
        <w:rPr>
          <w:rStyle w:val="Chara"/>
          <w:rtl/>
        </w:rPr>
        <w:t>ة</w:t>
      </w:r>
      <w:r w:rsidR="001E22A1" w:rsidRPr="004F66F1">
        <w:rPr>
          <w:rStyle w:val="Chara"/>
          <w:rFonts w:hint="cs"/>
          <w:rtl/>
        </w:rPr>
        <w:t>: 219].</w:t>
      </w:r>
    </w:p>
    <w:p w:rsidR="00B02293" w:rsidRPr="004F66F1" w:rsidRDefault="001E22A1" w:rsidP="001E22A1">
      <w:pPr>
        <w:ind w:firstLine="284"/>
        <w:jc w:val="both"/>
        <w:rPr>
          <w:rStyle w:val="Char6"/>
          <w:rtl/>
        </w:rPr>
      </w:pPr>
      <w:r w:rsidRPr="004F66F1">
        <w:rPr>
          <w:rFonts w:ascii="AGA Arabesque" w:hAnsi="AGA Arabesque" w:cs="Traditional Arabic" w:hint="cs"/>
          <w:caps/>
          <w:sz w:val="26"/>
          <w:szCs w:val="26"/>
          <w:rtl/>
          <w:lang w:bidi="fa-IR"/>
        </w:rPr>
        <w:t>«</w:t>
      </w:r>
      <w:r w:rsidR="00B02293" w:rsidRPr="004F66F1">
        <w:rPr>
          <w:rStyle w:val="Charb"/>
          <w:rtl/>
        </w:rPr>
        <w:t>م</w:t>
      </w:r>
      <w:r w:rsidR="00DF6C5B" w:rsidRPr="004F66F1">
        <w:rPr>
          <w:rStyle w:val="Charb"/>
          <w:rtl/>
        </w:rPr>
        <w:t>ی</w:t>
      </w:r>
      <w:r w:rsidR="00A37506">
        <w:rPr>
          <w:rStyle w:val="Charb"/>
          <w:rFonts w:hint="cs"/>
          <w:rtl/>
        </w:rPr>
        <w:t>‌</w:t>
      </w:r>
      <w:r w:rsidR="00B02293" w:rsidRPr="004F66F1">
        <w:rPr>
          <w:rStyle w:val="Charb"/>
          <w:rtl/>
        </w:rPr>
        <w:t>خوارگ</w:t>
      </w:r>
      <w:r w:rsidR="00DF6C5B" w:rsidRPr="004F66F1">
        <w:rPr>
          <w:rStyle w:val="Charb"/>
          <w:rtl/>
        </w:rPr>
        <w:t>ی</w:t>
      </w:r>
      <w:r w:rsidR="00B02293" w:rsidRPr="004F66F1">
        <w:rPr>
          <w:rStyle w:val="Charb"/>
          <w:rtl/>
        </w:rPr>
        <w:t xml:space="preserve"> و قمار باز</w:t>
      </w:r>
      <w:r w:rsidR="00DF6C5B" w:rsidRPr="004F66F1">
        <w:rPr>
          <w:rStyle w:val="Charb"/>
          <w:rtl/>
        </w:rPr>
        <w:t>ی</w:t>
      </w:r>
      <w:r w:rsidR="00B02293" w:rsidRPr="004F66F1">
        <w:rPr>
          <w:rStyle w:val="Charb"/>
          <w:rtl/>
        </w:rPr>
        <w:t xml:space="preserve"> و انصاب</w:t>
      </w:r>
      <w:r w:rsidR="00B02293" w:rsidRPr="00A37506">
        <w:rPr>
          <w:rStyle w:val="Charb"/>
          <w:vertAlign w:val="superscript"/>
          <w:rtl/>
        </w:rPr>
        <w:footnoteReference w:id="9"/>
      </w:r>
      <w:r w:rsidR="00B02293" w:rsidRPr="004F66F1">
        <w:rPr>
          <w:rStyle w:val="Charb"/>
          <w:rtl/>
        </w:rPr>
        <w:t xml:space="preserve"> و ازلام</w:t>
      </w:r>
      <w:r w:rsidR="00B02293" w:rsidRPr="00A37506">
        <w:rPr>
          <w:rStyle w:val="Charb"/>
          <w:vertAlign w:val="superscript"/>
          <w:rtl/>
        </w:rPr>
        <w:footnoteReference w:id="10"/>
      </w:r>
      <w:r w:rsidR="00B02293" w:rsidRPr="004F66F1">
        <w:rPr>
          <w:rStyle w:val="Charb"/>
          <w:rtl/>
        </w:rPr>
        <w:t xml:space="preserve"> پل</w:t>
      </w:r>
      <w:r w:rsidR="00DF6C5B" w:rsidRPr="004F66F1">
        <w:rPr>
          <w:rStyle w:val="Charb"/>
          <w:rtl/>
        </w:rPr>
        <w:t>ی</w:t>
      </w:r>
      <w:r w:rsidR="00B02293" w:rsidRPr="004F66F1">
        <w:rPr>
          <w:rStyle w:val="Charb"/>
          <w:rtl/>
        </w:rPr>
        <w:t>دند و عمل ش</w:t>
      </w:r>
      <w:r w:rsidR="00DF6C5B" w:rsidRPr="004F66F1">
        <w:rPr>
          <w:rStyle w:val="Charb"/>
          <w:rtl/>
        </w:rPr>
        <w:t>ی</w:t>
      </w:r>
      <w:r w:rsidR="00B02293" w:rsidRPr="004F66F1">
        <w:rPr>
          <w:rStyle w:val="Charb"/>
          <w:rtl/>
        </w:rPr>
        <w:t>طان م</w:t>
      </w:r>
      <w:r w:rsidR="00DF6C5B" w:rsidRPr="004F66F1">
        <w:rPr>
          <w:rStyle w:val="Charb"/>
          <w:rtl/>
        </w:rPr>
        <w:t>ی</w:t>
      </w:r>
      <w:r w:rsidR="00B02293" w:rsidRPr="004F66F1">
        <w:rPr>
          <w:rStyle w:val="Charb"/>
          <w:rtl/>
        </w:rPr>
        <w:t>‌باشند پس از آنها دور</w:t>
      </w:r>
      <w:r w:rsidR="00DF6C5B" w:rsidRPr="004F66F1">
        <w:rPr>
          <w:rStyle w:val="Charb"/>
          <w:rtl/>
        </w:rPr>
        <w:t>ی</w:t>
      </w:r>
      <w:r w:rsidR="00B02293" w:rsidRPr="004F66F1">
        <w:rPr>
          <w:rStyle w:val="Charb"/>
          <w:rtl/>
        </w:rPr>
        <w:t xml:space="preserve"> </w:t>
      </w:r>
      <w:r w:rsidR="00DF6C5B" w:rsidRPr="004F66F1">
        <w:rPr>
          <w:rStyle w:val="Charb"/>
          <w:rtl/>
        </w:rPr>
        <w:t>ک</w:t>
      </w:r>
      <w:r w:rsidR="00B02293" w:rsidRPr="004F66F1">
        <w:rPr>
          <w:rStyle w:val="Charb"/>
          <w:rtl/>
        </w:rPr>
        <w:t>ن</w:t>
      </w:r>
      <w:r w:rsidR="00DF6C5B" w:rsidRPr="004F66F1">
        <w:rPr>
          <w:rStyle w:val="Charb"/>
          <w:rtl/>
        </w:rPr>
        <w:t>ی</w:t>
      </w:r>
      <w:r w:rsidR="00B02293" w:rsidRPr="004F66F1">
        <w:rPr>
          <w:rStyle w:val="Charb"/>
          <w:rtl/>
        </w:rPr>
        <w:t>د تا ا</w:t>
      </w:r>
      <w:r w:rsidR="00DF6C5B" w:rsidRPr="004F66F1">
        <w:rPr>
          <w:rStyle w:val="Charb"/>
          <w:rtl/>
        </w:rPr>
        <w:t>ی</w:t>
      </w:r>
      <w:r w:rsidR="00B02293" w:rsidRPr="004F66F1">
        <w:rPr>
          <w:rStyle w:val="Charb"/>
          <w:rtl/>
        </w:rPr>
        <w:t>ن</w:t>
      </w:r>
      <w:r w:rsidR="00DF6C5B" w:rsidRPr="004F66F1">
        <w:rPr>
          <w:rStyle w:val="Charb"/>
          <w:rtl/>
        </w:rPr>
        <w:t>ک</w:t>
      </w:r>
      <w:r w:rsidR="00B02293" w:rsidRPr="004F66F1">
        <w:rPr>
          <w:rStyle w:val="Charb"/>
          <w:rtl/>
        </w:rPr>
        <w:t>ه رستگار شو</w:t>
      </w:r>
      <w:r w:rsidR="00DF6C5B" w:rsidRPr="004F66F1">
        <w:rPr>
          <w:rStyle w:val="Charb"/>
          <w:rtl/>
        </w:rPr>
        <w:t>ی</w:t>
      </w:r>
      <w:r w:rsidR="00B02293" w:rsidRPr="004F66F1">
        <w:rPr>
          <w:rStyle w:val="Charb"/>
          <w:rtl/>
        </w:rPr>
        <w:t>د</w:t>
      </w:r>
      <w:r w:rsidRPr="004F66F1">
        <w:rPr>
          <w:rFonts w:ascii="AGA Arabesque" w:hAnsi="AGA Arabesque" w:cs="Traditional Arabic" w:hint="cs"/>
          <w:caps/>
          <w:sz w:val="26"/>
          <w:szCs w:val="26"/>
          <w:rtl/>
          <w:lang w:bidi="fa-IR"/>
        </w:rPr>
        <w:t>»</w:t>
      </w:r>
      <w:r w:rsidR="00B02293" w:rsidRPr="004F66F1">
        <w:rPr>
          <w:rStyle w:val="Char6"/>
          <w:rtl/>
        </w:rPr>
        <w:t>.</w:t>
      </w:r>
    </w:p>
    <w:p w:rsidR="00B02293" w:rsidRPr="00A37506" w:rsidRDefault="00B02293" w:rsidP="00B02293">
      <w:pPr>
        <w:ind w:firstLine="284"/>
        <w:jc w:val="both"/>
        <w:rPr>
          <w:rStyle w:val="Char6"/>
          <w:spacing w:val="-4"/>
          <w:rtl/>
        </w:rPr>
      </w:pPr>
      <w:r w:rsidRPr="00A37506">
        <w:rPr>
          <w:rStyle w:val="Char6"/>
          <w:spacing w:val="-4"/>
          <w:rtl/>
        </w:rPr>
        <w:t>در ا</w:t>
      </w:r>
      <w:r w:rsidR="00DF6C5B" w:rsidRPr="00A37506">
        <w:rPr>
          <w:rStyle w:val="Char6"/>
          <w:spacing w:val="-4"/>
          <w:rtl/>
        </w:rPr>
        <w:t>ی</w:t>
      </w:r>
      <w:r w:rsidRPr="00A37506">
        <w:rPr>
          <w:rStyle w:val="Char6"/>
          <w:spacing w:val="-4"/>
          <w:rtl/>
        </w:rPr>
        <w:t>ن آ</w:t>
      </w:r>
      <w:r w:rsidR="00DF6C5B" w:rsidRPr="00A37506">
        <w:rPr>
          <w:rStyle w:val="Char6"/>
          <w:spacing w:val="-4"/>
          <w:rtl/>
        </w:rPr>
        <w:t>ی</w:t>
      </w:r>
      <w:r w:rsidRPr="00A37506">
        <w:rPr>
          <w:rStyle w:val="Char6"/>
          <w:spacing w:val="-4"/>
          <w:rtl/>
        </w:rPr>
        <w:t>ه‌</w:t>
      </w:r>
      <w:r w:rsidR="00DF6C5B" w:rsidRPr="00A37506">
        <w:rPr>
          <w:rStyle w:val="Char6"/>
          <w:spacing w:val="-4"/>
          <w:rtl/>
        </w:rPr>
        <w:t>ی</w:t>
      </w:r>
      <w:r w:rsidRPr="00A37506">
        <w:rPr>
          <w:rStyle w:val="Char6"/>
          <w:spacing w:val="-4"/>
          <w:rtl/>
        </w:rPr>
        <w:t xml:space="preserve"> حد و سزا</w:t>
      </w:r>
      <w:r w:rsidR="00DF6C5B" w:rsidRPr="00A37506">
        <w:rPr>
          <w:rStyle w:val="Char6"/>
          <w:spacing w:val="-4"/>
          <w:rtl/>
        </w:rPr>
        <w:t>ی</w:t>
      </w:r>
      <w:r w:rsidRPr="00A37506">
        <w:rPr>
          <w:rStyle w:val="Char6"/>
          <w:spacing w:val="-4"/>
          <w:rtl/>
        </w:rPr>
        <w:t xml:space="preserve"> شراب خوار مشخص نشده است</w:t>
      </w:r>
      <w:r w:rsidR="0093071C" w:rsidRPr="00A37506">
        <w:rPr>
          <w:rStyle w:val="Char6"/>
          <w:rFonts w:hint="cs"/>
          <w:spacing w:val="-4"/>
          <w:rtl/>
        </w:rPr>
        <w:t xml:space="preserve"> و سنت آن را بیان نموده است</w:t>
      </w:r>
      <w:r w:rsidRPr="00A37506">
        <w:rPr>
          <w:rStyle w:val="Char6"/>
          <w:spacing w:val="-4"/>
          <w:rtl/>
        </w:rPr>
        <w:t>.</w:t>
      </w:r>
    </w:p>
    <w:p w:rsidR="00B02293" w:rsidRPr="004F66F1" w:rsidRDefault="00B02293" w:rsidP="00BB1B5E">
      <w:pPr>
        <w:widowControl w:val="0"/>
        <w:ind w:firstLine="284"/>
        <w:jc w:val="both"/>
        <w:rPr>
          <w:rStyle w:val="Char6"/>
          <w:rtl/>
        </w:rPr>
      </w:pPr>
      <w:r w:rsidRPr="004F66F1">
        <w:rPr>
          <w:rStyle w:val="Char6"/>
          <w:rtl/>
        </w:rPr>
        <w:t>4- آ</w:t>
      </w:r>
      <w:r w:rsidR="00DF6C5B" w:rsidRPr="004F66F1">
        <w:rPr>
          <w:rStyle w:val="Char6"/>
          <w:rtl/>
        </w:rPr>
        <w:t>ی</w:t>
      </w:r>
      <w:r w:rsidRPr="004F66F1">
        <w:rPr>
          <w:rStyle w:val="Char6"/>
          <w:rtl/>
        </w:rPr>
        <w:t>ه‌</w:t>
      </w:r>
      <w:r w:rsidR="00DF6C5B" w:rsidRPr="004F66F1">
        <w:rPr>
          <w:rStyle w:val="Char6"/>
          <w:rtl/>
        </w:rPr>
        <w:t>ی</w:t>
      </w:r>
      <w:r w:rsidRPr="004F66F1">
        <w:rPr>
          <w:rStyle w:val="Char6"/>
          <w:rtl/>
        </w:rPr>
        <w:t xml:space="preserve"> 2 سوره‌</w:t>
      </w:r>
      <w:r w:rsidR="00DF6C5B" w:rsidRPr="004F66F1">
        <w:rPr>
          <w:rStyle w:val="Char6"/>
          <w:rtl/>
        </w:rPr>
        <w:t>ی</w:t>
      </w:r>
      <w:r w:rsidRPr="004F66F1">
        <w:rPr>
          <w:rStyle w:val="Char6"/>
          <w:rtl/>
        </w:rPr>
        <w:t xml:space="preserve"> نور</w:t>
      </w:r>
      <w:r w:rsidR="001E22A1" w:rsidRPr="004F66F1">
        <w:rPr>
          <w:rStyle w:val="Char6"/>
          <w:rFonts w:hint="cs"/>
          <w:rtl/>
        </w:rPr>
        <w:t xml:space="preserve">: </w:t>
      </w:r>
      <w:r w:rsidRPr="004F66F1">
        <w:rPr>
          <w:rFonts w:ascii="KFGQPC Uthman Taha Naskh" w:cs="Traditional Arabic" w:hint="cs"/>
          <w:caps/>
          <w:rtl/>
          <w:lang w:bidi="fa-IR"/>
        </w:rPr>
        <w:t>﴿</w:t>
      </w:r>
      <w:r w:rsidRPr="004F66F1">
        <w:rPr>
          <w:rStyle w:val="Char4"/>
          <w:rtl/>
        </w:rPr>
        <w:t>ٱلزَّانِيَةُ وَٱلزَّانِي فَٱجۡلِدُواْ كُلَّ وَٰحِدٖ مِّنۡهُمَا مِاْئَةَ جَلۡدَةٖۖ وَلَا تَأۡخُذۡكُم بِهِمَا رَأۡفَةٞ فِي دِينِ ٱللَّهِ إِن كُنتُمۡ تُؤۡمِنُونَ بِٱللَّهِ وَٱلۡيَوۡمِ ٱلۡأٓخِرِۖ</w:t>
      </w:r>
      <w:r w:rsidRPr="004F66F1">
        <w:rPr>
          <w:rFonts w:ascii="KFGQPC Uthman Taha Naskh" w:cs="Traditional Arabic" w:hint="cs"/>
          <w:caps/>
          <w:rtl/>
          <w:lang w:bidi="fa-IR"/>
        </w:rPr>
        <w:t>﴾</w:t>
      </w:r>
      <w:r w:rsidR="001E22A1" w:rsidRPr="004F66F1">
        <w:rPr>
          <w:rStyle w:val="Char6"/>
          <w:rFonts w:hint="cs"/>
          <w:rtl/>
        </w:rPr>
        <w:t xml:space="preserve"> </w:t>
      </w:r>
      <w:r w:rsidR="001E22A1" w:rsidRPr="004F66F1">
        <w:rPr>
          <w:rStyle w:val="Chara"/>
          <w:rFonts w:hint="cs"/>
          <w:rtl/>
        </w:rPr>
        <w:t>[النور: 2]</w:t>
      </w:r>
      <w:r w:rsidR="001E22A1" w:rsidRPr="004F66F1">
        <w:rPr>
          <w:rStyle w:val="Char6"/>
          <w:rFonts w:hint="cs"/>
          <w:rtl/>
        </w:rPr>
        <w:t xml:space="preserve">. </w:t>
      </w:r>
      <w:r w:rsidR="001E22A1" w:rsidRPr="004F66F1">
        <w:rPr>
          <w:rFonts w:ascii="AGA Arabesque" w:hAnsi="AGA Arabesque" w:cs="Traditional Arabic" w:hint="cs"/>
          <w:caps/>
          <w:sz w:val="26"/>
          <w:szCs w:val="26"/>
          <w:rtl/>
          <w:lang w:bidi="fa-IR"/>
        </w:rPr>
        <w:t>«</w:t>
      </w:r>
      <w:r w:rsidRPr="004F66F1">
        <w:rPr>
          <w:rStyle w:val="Charb"/>
          <w:rtl/>
        </w:rPr>
        <w:t xml:space="preserve">هر </w:t>
      </w:r>
      <w:r w:rsidR="00DF6C5B" w:rsidRPr="004F66F1">
        <w:rPr>
          <w:rStyle w:val="Charb"/>
          <w:rtl/>
        </w:rPr>
        <w:t>یک</w:t>
      </w:r>
      <w:r w:rsidRPr="004F66F1">
        <w:rPr>
          <w:rStyle w:val="Charb"/>
          <w:rtl/>
        </w:rPr>
        <w:t xml:space="preserve"> از زن و مرد زنا</w:t>
      </w:r>
      <w:r w:rsidR="00DF6C5B" w:rsidRPr="004F66F1">
        <w:rPr>
          <w:rStyle w:val="Charb"/>
          <w:rtl/>
        </w:rPr>
        <w:t>ک</w:t>
      </w:r>
      <w:r w:rsidRPr="004F66F1">
        <w:rPr>
          <w:rStyle w:val="Charb"/>
          <w:rtl/>
        </w:rPr>
        <w:t>ار را صد تاز</w:t>
      </w:r>
      <w:r w:rsidR="00DF6C5B" w:rsidRPr="004F66F1">
        <w:rPr>
          <w:rStyle w:val="Charb"/>
          <w:rtl/>
        </w:rPr>
        <w:t>ی</w:t>
      </w:r>
      <w:r w:rsidRPr="004F66F1">
        <w:rPr>
          <w:rStyle w:val="Charb"/>
          <w:rtl/>
        </w:rPr>
        <w:t>انه بزن</w:t>
      </w:r>
      <w:r w:rsidR="00DF6C5B" w:rsidRPr="004F66F1">
        <w:rPr>
          <w:rStyle w:val="Charb"/>
          <w:rtl/>
        </w:rPr>
        <w:t>ی</w:t>
      </w:r>
      <w:r w:rsidRPr="004F66F1">
        <w:rPr>
          <w:rStyle w:val="Charb"/>
          <w:rtl/>
        </w:rPr>
        <w:t>د و در د</w:t>
      </w:r>
      <w:r w:rsidR="00DF6C5B" w:rsidRPr="004F66F1">
        <w:rPr>
          <w:rStyle w:val="Charb"/>
          <w:rtl/>
        </w:rPr>
        <w:t>ی</w:t>
      </w:r>
      <w:r w:rsidRPr="004F66F1">
        <w:rPr>
          <w:rStyle w:val="Charb"/>
          <w:rtl/>
        </w:rPr>
        <w:t>ن خدا رأفت نسبت بد</w:t>
      </w:r>
      <w:r w:rsidR="00DF6C5B" w:rsidRPr="004F66F1">
        <w:rPr>
          <w:rStyle w:val="Charb"/>
          <w:rtl/>
        </w:rPr>
        <w:t>ی</w:t>
      </w:r>
      <w:r w:rsidRPr="004F66F1">
        <w:rPr>
          <w:rStyle w:val="Charb"/>
          <w:rtl/>
        </w:rPr>
        <w:t>شان نداشته باش</w:t>
      </w:r>
      <w:r w:rsidR="00DF6C5B" w:rsidRPr="004F66F1">
        <w:rPr>
          <w:rStyle w:val="Charb"/>
          <w:rtl/>
        </w:rPr>
        <w:t>ی</w:t>
      </w:r>
      <w:r w:rsidRPr="004F66F1">
        <w:rPr>
          <w:rStyle w:val="Charb"/>
          <w:rtl/>
        </w:rPr>
        <w:t>د اگر به روز ق</w:t>
      </w:r>
      <w:r w:rsidR="00DF6C5B" w:rsidRPr="004F66F1">
        <w:rPr>
          <w:rStyle w:val="Charb"/>
          <w:rtl/>
        </w:rPr>
        <w:t>ی</w:t>
      </w:r>
      <w:r w:rsidRPr="004F66F1">
        <w:rPr>
          <w:rStyle w:val="Charb"/>
          <w:rtl/>
        </w:rPr>
        <w:t>امت ا</w:t>
      </w:r>
      <w:r w:rsidR="00DF6C5B" w:rsidRPr="004F66F1">
        <w:rPr>
          <w:rStyle w:val="Charb"/>
          <w:rtl/>
        </w:rPr>
        <w:t>ی</w:t>
      </w:r>
      <w:r w:rsidRPr="004F66F1">
        <w:rPr>
          <w:rStyle w:val="Charb"/>
          <w:rtl/>
        </w:rPr>
        <w:t>مان دار</w:t>
      </w:r>
      <w:r w:rsidR="00DF6C5B" w:rsidRPr="004F66F1">
        <w:rPr>
          <w:rStyle w:val="Charb"/>
          <w:rtl/>
        </w:rPr>
        <w:t>ی</w:t>
      </w:r>
      <w:r w:rsidRPr="004F66F1">
        <w:rPr>
          <w:rStyle w:val="Charb"/>
          <w:rtl/>
        </w:rPr>
        <w:t>د</w:t>
      </w:r>
      <w:r w:rsidR="001E22A1" w:rsidRPr="004F66F1">
        <w:rPr>
          <w:rFonts w:ascii="AGA Arabesque" w:hAnsi="AGA Arabesque" w:cs="Traditional Arabic" w:hint="cs"/>
          <w:caps/>
          <w:sz w:val="26"/>
          <w:szCs w:val="26"/>
          <w:rtl/>
          <w:lang w:bidi="fa-IR"/>
        </w:rPr>
        <w:t>»</w:t>
      </w:r>
      <w:r w:rsidR="001E22A1" w:rsidRPr="004F66F1">
        <w:rPr>
          <w:rStyle w:val="Char6"/>
          <w:rtl/>
        </w:rPr>
        <w:t>.</w:t>
      </w:r>
    </w:p>
    <w:p w:rsidR="00B02293" w:rsidRDefault="00B02293" w:rsidP="00BB1B5E">
      <w:pPr>
        <w:widowControl w:val="0"/>
        <w:ind w:firstLine="284"/>
        <w:jc w:val="both"/>
        <w:rPr>
          <w:rStyle w:val="Char6"/>
          <w:rtl/>
        </w:rPr>
      </w:pPr>
      <w:r w:rsidRPr="004F66F1">
        <w:rPr>
          <w:rStyle w:val="Char6"/>
          <w:rtl/>
        </w:rPr>
        <w:t>ب</w:t>
      </w:r>
      <w:r w:rsidR="00DF6C5B" w:rsidRPr="004F66F1">
        <w:rPr>
          <w:rStyle w:val="Char6"/>
          <w:rtl/>
        </w:rPr>
        <w:t>ی</w:t>
      </w:r>
      <w:r w:rsidRPr="004F66F1">
        <w:rPr>
          <w:rStyle w:val="Char6"/>
          <w:rtl/>
        </w:rPr>
        <w:t>ان نشده ا</w:t>
      </w:r>
      <w:r w:rsidR="00DF6C5B" w:rsidRPr="004F66F1">
        <w:rPr>
          <w:rStyle w:val="Char6"/>
          <w:rtl/>
        </w:rPr>
        <w:t>ی</w:t>
      </w:r>
      <w:r w:rsidRPr="004F66F1">
        <w:rPr>
          <w:rStyle w:val="Char6"/>
          <w:rtl/>
        </w:rPr>
        <w:t>ن ح</w:t>
      </w:r>
      <w:r w:rsidR="00DF6C5B" w:rsidRPr="004F66F1">
        <w:rPr>
          <w:rStyle w:val="Char6"/>
          <w:rtl/>
        </w:rPr>
        <w:t>ک</w:t>
      </w:r>
      <w:r w:rsidRPr="004F66F1">
        <w:rPr>
          <w:rStyle w:val="Char6"/>
          <w:rtl/>
        </w:rPr>
        <w:t>م برا</w:t>
      </w:r>
      <w:r w:rsidR="00DF6C5B" w:rsidRPr="004F66F1">
        <w:rPr>
          <w:rStyle w:val="Char6"/>
          <w:rtl/>
        </w:rPr>
        <w:t>ی</w:t>
      </w:r>
      <w:r w:rsidRPr="004F66F1">
        <w:rPr>
          <w:rStyle w:val="Char6"/>
          <w:rtl/>
        </w:rPr>
        <w:t xml:space="preserve"> چه </w:t>
      </w:r>
      <w:r w:rsidR="00DF6C5B" w:rsidRPr="004F66F1">
        <w:rPr>
          <w:rStyle w:val="Char6"/>
          <w:rtl/>
        </w:rPr>
        <w:t>ک</w:t>
      </w:r>
      <w:r w:rsidRPr="004F66F1">
        <w:rPr>
          <w:rStyle w:val="Char6"/>
          <w:rtl/>
        </w:rPr>
        <w:t>س</w:t>
      </w:r>
      <w:r w:rsidR="00DF6C5B" w:rsidRPr="004F66F1">
        <w:rPr>
          <w:rStyle w:val="Char6"/>
          <w:rtl/>
        </w:rPr>
        <w:t>ی</w:t>
      </w:r>
      <w:r w:rsidRPr="004F66F1">
        <w:rPr>
          <w:rStyle w:val="Char6"/>
          <w:rtl/>
        </w:rPr>
        <w:t xml:space="preserve"> است. سنت تب</w:t>
      </w:r>
      <w:r w:rsidR="00DF6C5B" w:rsidRPr="004F66F1">
        <w:rPr>
          <w:rStyle w:val="Char6"/>
          <w:rtl/>
        </w:rPr>
        <w:t>یی</w:t>
      </w:r>
      <w:r w:rsidRPr="004F66F1">
        <w:rPr>
          <w:rStyle w:val="Char6"/>
          <w:rtl/>
        </w:rPr>
        <w:t>ن م</w:t>
      </w:r>
      <w:r w:rsidR="00DF6C5B" w:rsidRPr="004F66F1">
        <w:rPr>
          <w:rStyle w:val="Char6"/>
          <w:rtl/>
        </w:rPr>
        <w:t>ی</w:t>
      </w:r>
      <w:r w:rsidRPr="004F66F1">
        <w:rPr>
          <w:rStyle w:val="Char6"/>
          <w:rtl/>
        </w:rPr>
        <w:t>‌فرما</w:t>
      </w:r>
      <w:r w:rsidR="00DF6C5B" w:rsidRPr="004F66F1">
        <w:rPr>
          <w:rStyle w:val="Char6"/>
          <w:rtl/>
        </w:rPr>
        <w:t>ی</w:t>
      </w:r>
      <w:r w:rsidRPr="004F66F1">
        <w:rPr>
          <w:rStyle w:val="Char6"/>
          <w:rtl/>
        </w:rPr>
        <w:t>د ا</w:t>
      </w:r>
      <w:r w:rsidR="00DF6C5B" w:rsidRPr="004F66F1">
        <w:rPr>
          <w:rStyle w:val="Char6"/>
          <w:rtl/>
        </w:rPr>
        <w:t>ی</w:t>
      </w:r>
      <w:r w:rsidRPr="004F66F1">
        <w:rPr>
          <w:rStyle w:val="Char6"/>
          <w:rtl/>
        </w:rPr>
        <w:t>ن ح</w:t>
      </w:r>
      <w:r w:rsidR="00DF6C5B" w:rsidRPr="004F66F1">
        <w:rPr>
          <w:rStyle w:val="Char6"/>
          <w:rtl/>
        </w:rPr>
        <w:t>ک</w:t>
      </w:r>
      <w:r w:rsidRPr="004F66F1">
        <w:rPr>
          <w:rStyle w:val="Char6"/>
          <w:rtl/>
        </w:rPr>
        <w:t>م برا</w:t>
      </w:r>
      <w:r w:rsidR="00DF6C5B" w:rsidRPr="004F66F1">
        <w:rPr>
          <w:rStyle w:val="Char6"/>
          <w:rtl/>
        </w:rPr>
        <w:t>ی</w:t>
      </w:r>
      <w:r w:rsidRPr="004F66F1">
        <w:rPr>
          <w:rStyle w:val="Char6"/>
          <w:rtl/>
        </w:rPr>
        <w:t xml:space="preserve"> زناکار غ</w:t>
      </w:r>
      <w:r w:rsidR="00DF6C5B" w:rsidRPr="004F66F1">
        <w:rPr>
          <w:rStyle w:val="Char6"/>
          <w:rtl/>
        </w:rPr>
        <w:t>ی</w:t>
      </w:r>
      <w:r w:rsidRPr="004F66F1">
        <w:rPr>
          <w:rStyle w:val="Char6"/>
          <w:rtl/>
        </w:rPr>
        <w:t>ر محصن است و اگر محصن</w:t>
      </w:r>
      <w:r w:rsidR="0093071C" w:rsidRPr="004F66F1">
        <w:rPr>
          <w:rStyle w:val="Char6"/>
          <w:rFonts w:hint="cs"/>
          <w:rtl/>
        </w:rPr>
        <w:t xml:space="preserve"> (متأهل)</w:t>
      </w:r>
      <w:r w:rsidRPr="004F66F1">
        <w:rPr>
          <w:rStyle w:val="Char6"/>
          <w:rtl/>
        </w:rPr>
        <w:t xml:space="preserve"> باشد حد آن رجم است.</w:t>
      </w:r>
    </w:p>
    <w:p w:rsidR="00A37506" w:rsidRPr="004F66F1" w:rsidRDefault="00A37506" w:rsidP="00BB1B5E">
      <w:pPr>
        <w:widowControl w:val="0"/>
        <w:ind w:firstLine="284"/>
        <w:jc w:val="both"/>
        <w:rPr>
          <w:rStyle w:val="Char6"/>
          <w:rtl/>
        </w:rPr>
      </w:pPr>
    </w:p>
    <w:p w:rsidR="00B02293" w:rsidRPr="004F66F1" w:rsidRDefault="001E22A1" w:rsidP="00B02293">
      <w:pPr>
        <w:ind w:firstLine="284"/>
        <w:jc w:val="both"/>
        <w:rPr>
          <w:rStyle w:val="Char6"/>
          <w:rtl/>
        </w:rPr>
      </w:pPr>
      <w:r w:rsidRPr="004F66F1">
        <w:rPr>
          <w:rStyle w:val="Char6"/>
          <w:rtl/>
        </w:rPr>
        <w:t>5- آ</w:t>
      </w:r>
      <w:r w:rsidR="00DF6C5B" w:rsidRPr="004F66F1">
        <w:rPr>
          <w:rStyle w:val="Char6"/>
          <w:rtl/>
        </w:rPr>
        <w:t>ی</w:t>
      </w:r>
      <w:r w:rsidRPr="004F66F1">
        <w:rPr>
          <w:rStyle w:val="Char6"/>
          <w:rtl/>
        </w:rPr>
        <w:t>ه‌</w:t>
      </w:r>
      <w:r w:rsidR="00DF6C5B" w:rsidRPr="004F66F1">
        <w:rPr>
          <w:rStyle w:val="Char6"/>
          <w:rtl/>
        </w:rPr>
        <w:t>ی</w:t>
      </w:r>
      <w:r w:rsidRPr="004F66F1">
        <w:rPr>
          <w:rStyle w:val="Char6"/>
          <w:rtl/>
        </w:rPr>
        <w:t xml:space="preserve"> 118 سوره‌</w:t>
      </w:r>
      <w:r w:rsidR="00DF6C5B" w:rsidRPr="004F66F1">
        <w:rPr>
          <w:rStyle w:val="Char6"/>
          <w:rtl/>
        </w:rPr>
        <w:t>ی</w:t>
      </w:r>
      <w:r w:rsidRPr="004F66F1">
        <w:rPr>
          <w:rStyle w:val="Char6"/>
          <w:rtl/>
        </w:rPr>
        <w:t xml:space="preserve"> توبه</w:t>
      </w:r>
      <w:r w:rsidR="00B02293" w:rsidRPr="004F66F1">
        <w:rPr>
          <w:rStyle w:val="Char6"/>
          <w:rtl/>
        </w:rPr>
        <w:t>:</w:t>
      </w:r>
    </w:p>
    <w:p w:rsidR="00B02293" w:rsidRPr="00A37506" w:rsidRDefault="00B02293" w:rsidP="001E22A1">
      <w:pPr>
        <w:ind w:firstLine="284"/>
        <w:jc w:val="both"/>
        <w:rPr>
          <w:rStyle w:val="Char6"/>
          <w:spacing w:val="-2"/>
          <w:rtl/>
        </w:rPr>
      </w:pPr>
      <w:r w:rsidRPr="00A37506">
        <w:rPr>
          <w:rFonts w:ascii="KFGQPC Uthman Taha Naskh" w:cs="Traditional Arabic" w:hint="cs"/>
          <w:caps/>
          <w:spacing w:val="-2"/>
          <w:rtl/>
          <w:lang w:bidi="fa-IR"/>
        </w:rPr>
        <w:t>﴿</w:t>
      </w:r>
      <w:r w:rsidRPr="00A37506">
        <w:rPr>
          <w:rStyle w:val="Char4"/>
          <w:spacing w:val="-2"/>
          <w:rtl/>
        </w:rPr>
        <w:t>وَعَلَى ٱلثَّلَٰثَةِ ٱلَّذِينَ خُلِّفُواْ حَتَّىٰٓ إِذَا ضَاقَتۡ عَلَيۡهِمُ ٱلۡأَرۡضُ بِمَا رَحُبَتۡ وَضَاقَتۡ عَلَيۡهِمۡ أَنفُسُهُمۡ وَظَنُّوٓاْ أَن لَّا مَلۡجَأَ مِنَ ٱللَّهِ إِلَّآ إِلَيۡهِ ثُمَّ تَابَ عَلَيۡهِمۡ لِيَتُوبُوٓاْۚ إِنَّ ٱللَّهَ هُوَ ٱلتَّوَّابُ ٱلرَّحِيمُ ١١٨</w:t>
      </w:r>
      <w:r w:rsidRPr="00A37506">
        <w:rPr>
          <w:rFonts w:ascii="KFGQPC Uthman Taha Naskh" w:cs="Traditional Arabic" w:hint="cs"/>
          <w:caps/>
          <w:spacing w:val="-2"/>
          <w:rtl/>
          <w:lang w:bidi="fa-IR"/>
        </w:rPr>
        <w:t>﴾</w:t>
      </w:r>
      <w:r w:rsidR="001E22A1" w:rsidRPr="00A37506">
        <w:rPr>
          <w:rStyle w:val="Chara"/>
          <w:rFonts w:hint="cs"/>
          <w:spacing w:val="-2"/>
          <w:rtl/>
        </w:rPr>
        <w:t xml:space="preserve"> [</w:t>
      </w:r>
      <w:r w:rsidR="001E22A1" w:rsidRPr="00A37506">
        <w:rPr>
          <w:rStyle w:val="Chara"/>
          <w:spacing w:val="-2"/>
          <w:rtl/>
        </w:rPr>
        <w:t>التوبة</w:t>
      </w:r>
      <w:r w:rsidR="001E22A1" w:rsidRPr="00A37506">
        <w:rPr>
          <w:rStyle w:val="Chara"/>
          <w:rFonts w:hint="cs"/>
          <w:spacing w:val="-2"/>
          <w:rtl/>
        </w:rPr>
        <w:t xml:space="preserve">: 118]. </w:t>
      </w:r>
      <w:r w:rsidR="001E22A1" w:rsidRPr="00A37506">
        <w:rPr>
          <w:rFonts w:ascii="AGA Arabesque" w:hAnsi="AGA Arabesque" w:cs="Traditional Arabic" w:hint="cs"/>
          <w:caps/>
          <w:spacing w:val="-2"/>
          <w:sz w:val="26"/>
          <w:szCs w:val="26"/>
          <w:rtl/>
          <w:lang w:bidi="fa-IR"/>
        </w:rPr>
        <w:t>«</w:t>
      </w:r>
      <w:r w:rsidRPr="00A37506">
        <w:rPr>
          <w:rStyle w:val="Charb"/>
          <w:spacing w:val="-2"/>
          <w:rtl/>
        </w:rPr>
        <w:t>و [ن</w:t>
      </w:r>
      <w:r w:rsidR="00DF6C5B" w:rsidRPr="00A37506">
        <w:rPr>
          <w:rStyle w:val="Charb"/>
          <w:spacing w:val="-2"/>
          <w:rtl/>
        </w:rPr>
        <w:t>ی</w:t>
      </w:r>
      <w:r w:rsidRPr="00A37506">
        <w:rPr>
          <w:rStyle w:val="Charb"/>
          <w:spacing w:val="-2"/>
          <w:rtl/>
        </w:rPr>
        <w:t xml:space="preserve">ز] بر آن سه تن </w:t>
      </w:r>
      <w:r w:rsidR="00DF6C5B" w:rsidRPr="00A37506">
        <w:rPr>
          <w:rStyle w:val="Charb"/>
          <w:spacing w:val="-2"/>
          <w:rtl/>
        </w:rPr>
        <w:t>ک</w:t>
      </w:r>
      <w:r w:rsidRPr="00A37506">
        <w:rPr>
          <w:rStyle w:val="Charb"/>
          <w:spacing w:val="-2"/>
          <w:rtl/>
        </w:rPr>
        <w:t>ه</w:t>
      </w:r>
      <w:r w:rsidR="00F3074E">
        <w:rPr>
          <w:rStyle w:val="Charb"/>
          <w:spacing w:val="-2"/>
          <w:rtl/>
        </w:rPr>
        <w:t xml:space="preserve"> </w:t>
      </w:r>
      <w:r w:rsidRPr="00A37506">
        <w:rPr>
          <w:rStyle w:val="Charb"/>
          <w:spacing w:val="-2"/>
          <w:rtl/>
        </w:rPr>
        <w:t>[از دستور رسول</w:t>
      </w:r>
      <w:r w:rsidR="004F66F1" w:rsidRPr="00A37506">
        <w:rPr>
          <w:rStyle w:val="Charb"/>
          <w:rFonts w:ascii="CTraditional Arabic" w:hAnsi="CTraditional Arabic" w:cs="CTraditional Arabic"/>
          <w:spacing w:val="-2"/>
          <w:rtl/>
        </w:rPr>
        <w:t xml:space="preserve"> ج</w:t>
      </w:r>
      <w:r w:rsidRPr="00A37506">
        <w:rPr>
          <w:rStyle w:val="Charb"/>
          <w:spacing w:val="-2"/>
          <w:rtl/>
        </w:rPr>
        <w:t>] تخلف کرده و بر جاى مانده بودند [و قبول توبه آنان به تعو</w:t>
      </w:r>
      <w:r w:rsidR="00DF6C5B" w:rsidRPr="00A37506">
        <w:rPr>
          <w:rStyle w:val="Charb"/>
          <w:spacing w:val="-2"/>
          <w:rtl/>
        </w:rPr>
        <w:t>ی</w:t>
      </w:r>
      <w:r w:rsidRPr="00A37506">
        <w:rPr>
          <w:rStyle w:val="Charb"/>
          <w:spacing w:val="-2"/>
          <w:rtl/>
        </w:rPr>
        <w:t xml:space="preserve">ق افتاد] تا آنجا </w:t>
      </w:r>
      <w:r w:rsidR="00DF6C5B" w:rsidRPr="00A37506">
        <w:rPr>
          <w:rStyle w:val="Charb"/>
          <w:spacing w:val="-2"/>
          <w:rtl/>
        </w:rPr>
        <w:t>ک</w:t>
      </w:r>
      <w:r w:rsidRPr="00A37506">
        <w:rPr>
          <w:rStyle w:val="Charb"/>
          <w:spacing w:val="-2"/>
          <w:rtl/>
        </w:rPr>
        <w:t>ه زم</w:t>
      </w:r>
      <w:r w:rsidR="00DF6C5B" w:rsidRPr="00A37506">
        <w:rPr>
          <w:rStyle w:val="Charb"/>
          <w:spacing w:val="-2"/>
          <w:rtl/>
        </w:rPr>
        <w:t>ی</w:t>
      </w:r>
      <w:r w:rsidRPr="00A37506">
        <w:rPr>
          <w:rStyle w:val="Charb"/>
          <w:spacing w:val="-2"/>
          <w:rtl/>
        </w:rPr>
        <w:t>ن با همه فراخى‏اش بر آنان تنگ گرد</w:t>
      </w:r>
      <w:r w:rsidR="00DF6C5B" w:rsidRPr="00A37506">
        <w:rPr>
          <w:rStyle w:val="Charb"/>
          <w:spacing w:val="-2"/>
          <w:rtl/>
        </w:rPr>
        <w:t>ی</w:t>
      </w:r>
      <w:r w:rsidRPr="00A37506">
        <w:rPr>
          <w:rStyle w:val="Charb"/>
          <w:spacing w:val="-2"/>
          <w:rtl/>
        </w:rPr>
        <w:t xml:space="preserve">د و از خود به تنگ آمدند </w:t>
      </w:r>
      <w:r w:rsidR="001E22A1" w:rsidRPr="00A37506">
        <w:rPr>
          <w:rStyle w:val="Charb"/>
          <w:spacing w:val="-2"/>
          <w:rtl/>
        </w:rPr>
        <w:t xml:space="preserve">و دانستند </w:t>
      </w:r>
      <w:r w:rsidR="00DF6C5B" w:rsidRPr="00A37506">
        <w:rPr>
          <w:rStyle w:val="Charb"/>
          <w:spacing w:val="-2"/>
          <w:rtl/>
        </w:rPr>
        <w:t>ک</w:t>
      </w:r>
      <w:r w:rsidR="001E22A1" w:rsidRPr="00A37506">
        <w:rPr>
          <w:rStyle w:val="Charb"/>
          <w:spacing w:val="-2"/>
          <w:rtl/>
        </w:rPr>
        <w:t>ه پناهى از خدا جز به</w:t>
      </w:r>
      <w:r w:rsidR="001E22A1" w:rsidRPr="00A37506">
        <w:rPr>
          <w:rStyle w:val="Charb"/>
          <w:rFonts w:hint="eastAsia"/>
          <w:spacing w:val="-2"/>
          <w:rtl/>
        </w:rPr>
        <w:t>‌</w:t>
      </w:r>
      <w:r w:rsidRPr="00A37506">
        <w:rPr>
          <w:rStyle w:val="Charb"/>
          <w:spacing w:val="-2"/>
          <w:rtl/>
        </w:rPr>
        <w:t>سوى او ن</w:t>
      </w:r>
      <w:r w:rsidR="00DF6C5B" w:rsidRPr="00A37506">
        <w:rPr>
          <w:rStyle w:val="Charb"/>
          <w:spacing w:val="-2"/>
          <w:rtl/>
        </w:rPr>
        <w:t>ی</w:t>
      </w:r>
      <w:r w:rsidRPr="00A37506">
        <w:rPr>
          <w:rStyle w:val="Charb"/>
          <w:spacing w:val="-2"/>
          <w:rtl/>
        </w:rPr>
        <w:t>ست پس [خدا] به آنان [توف</w:t>
      </w:r>
      <w:r w:rsidR="00DF6C5B" w:rsidRPr="00A37506">
        <w:rPr>
          <w:rStyle w:val="Charb"/>
          <w:spacing w:val="-2"/>
          <w:rtl/>
        </w:rPr>
        <w:t>ی</w:t>
      </w:r>
      <w:r w:rsidRPr="00A37506">
        <w:rPr>
          <w:rStyle w:val="Charb"/>
          <w:spacing w:val="-2"/>
          <w:rtl/>
        </w:rPr>
        <w:t xml:space="preserve">ق] توبه داد تا توبه </w:t>
      </w:r>
      <w:r w:rsidR="00DF6C5B" w:rsidRPr="00A37506">
        <w:rPr>
          <w:rStyle w:val="Charb"/>
          <w:spacing w:val="-2"/>
          <w:rtl/>
        </w:rPr>
        <w:t>ک</w:t>
      </w:r>
      <w:r w:rsidRPr="00A37506">
        <w:rPr>
          <w:rStyle w:val="Charb"/>
          <w:spacing w:val="-2"/>
          <w:rtl/>
        </w:rPr>
        <w:t>نند بى‌ترد</w:t>
      </w:r>
      <w:r w:rsidR="00DF6C5B" w:rsidRPr="00A37506">
        <w:rPr>
          <w:rStyle w:val="Charb"/>
          <w:spacing w:val="-2"/>
          <w:rtl/>
        </w:rPr>
        <w:t>ی</w:t>
      </w:r>
      <w:r w:rsidRPr="00A37506">
        <w:rPr>
          <w:rStyle w:val="Charb"/>
          <w:spacing w:val="-2"/>
          <w:rtl/>
        </w:rPr>
        <w:t>د خدا همان توبه‏پذ</w:t>
      </w:r>
      <w:r w:rsidR="00DF6C5B" w:rsidRPr="00A37506">
        <w:rPr>
          <w:rStyle w:val="Charb"/>
          <w:spacing w:val="-2"/>
          <w:rtl/>
        </w:rPr>
        <w:t>ی</w:t>
      </w:r>
      <w:r w:rsidRPr="00A37506">
        <w:rPr>
          <w:rStyle w:val="Charb"/>
          <w:spacing w:val="-2"/>
          <w:rtl/>
        </w:rPr>
        <w:t>ر مهربان است</w:t>
      </w:r>
      <w:r w:rsidR="001E22A1" w:rsidRPr="00A37506">
        <w:rPr>
          <w:rFonts w:ascii="AGA Arabesque" w:hAnsi="AGA Arabesque" w:cs="Traditional Arabic" w:hint="cs"/>
          <w:caps/>
          <w:spacing w:val="-2"/>
          <w:sz w:val="26"/>
          <w:szCs w:val="26"/>
          <w:rtl/>
          <w:lang w:bidi="fa-IR"/>
        </w:rPr>
        <w:t>»</w:t>
      </w:r>
      <w:r w:rsidRPr="00A37506">
        <w:rPr>
          <w:rStyle w:val="Char6"/>
          <w:spacing w:val="-2"/>
          <w:rtl/>
        </w:rPr>
        <w:t>.</w:t>
      </w:r>
    </w:p>
    <w:p w:rsidR="00B02293" w:rsidRPr="004F66F1" w:rsidRDefault="00B02293" w:rsidP="00B02293">
      <w:pPr>
        <w:ind w:firstLine="284"/>
        <w:jc w:val="both"/>
        <w:rPr>
          <w:rStyle w:val="Char6"/>
          <w:rtl/>
        </w:rPr>
      </w:pPr>
      <w:r w:rsidRPr="004F66F1">
        <w:rPr>
          <w:rStyle w:val="Char6"/>
          <w:rtl/>
        </w:rPr>
        <w:t xml:space="preserve">قرآن داستان و </w:t>
      </w:r>
      <w:r w:rsidR="00242B22" w:rsidRPr="004F66F1">
        <w:rPr>
          <w:rStyle w:val="Char6"/>
          <w:rtl/>
        </w:rPr>
        <w:t>جرم آنها را ب</w:t>
      </w:r>
      <w:r w:rsidR="00DF6C5B" w:rsidRPr="004F66F1">
        <w:rPr>
          <w:rStyle w:val="Char6"/>
          <w:rtl/>
        </w:rPr>
        <w:t>ی</w:t>
      </w:r>
      <w:r w:rsidR="00242B22" w:rsidRPr="004F66F1">
        <w:rPr>
          <w:rStyle w:val="Char6"/>
          <w:rtl/>
        </w:rPr>
        <w:t>ان نفرموده، سنت ب</w:t>
      </w:r>
      <w:r w:rsidR="00242B22" w:rsidRPr="004F66F1">
        <w:rPr>
          <w:rStyle w:val="Char6"/>
          <w:rFonts w:hint="cs"/>
          <w:rtl/>
        </w:rPr>
        <w:t>ه</w:t>
      </w:r>
      <w:r w:rsidRPr="004F66F1">
        <w:rPr>
          <w:rStyle w:val="Char6"/>
          <w:rtl/>
        </w:rPr>
        <w:t xml:space="preserve"> ب</w:t>
      </w:r>
      <w:r w:rsidR="001E22A1" w:rsidRPr="004F66F1">
        <w:rPr>
          <w:rStyle w:val="Char6"/>
          <w:rtl/>
        </w:rPr>
        <w:t>هتر</w:t>
      </w:r>
      <w:r w:rsidR="00DF6C5B" w:rsidRPr="004F66F1">
        <w:rPr>
          <w:rStyle w:val="Char6"/>
          <w:rtl/>
        </w:rPr>
        <w:t>ی</w:t>
      </w:r>
      <w:r w:rsidR="001E22A1" w:rsidRPr="004F66F1">
        <w:rPr>
          <w:rStyle w:val="Char6"/>
          <w:rtl/>
        </w:rPr>
        <w:t>ن گونه آن را توض</w:t>
      </w:r>
      <w:r w:rsidR="00DF6C5B" w:rsidRPr="004F66F1">
        <w:rPr>
          <w:rStyle w:val="Char6"/>
          <w:rtl/>
        </w:rPr>
        <w:t>ی</w:t>
      </w:r>
      <w:r w:rsidR="001E22A1" w:rsidRPr="004F66F1">
        <w:rPr>
          <w:rStyle w:val="Char6"/>
          <w:rtl/>
        </w:rPr>
        <w:t>ح داده</w:t>
      </w:r>
      <w:r w:rsidR="001E22A1" w:rsidRPr="004F66F1">
        <w:rPr>
          <w:rStyle w:val="Char6"/>
          <w:rFonts w:hint="eastAsia"/>
          <w:rtl/>
        </w:rPr>
        <w:t>‌</w:t>
      </w:r>
      <w:r w:rsidRPr="004F66F1">
        <w:rPr>
          <w:rStyle w:val="Char6"/>
          <w:rtl/>
        </w:rPr>
        <w:t>است.</w:t>
      </w:r>
    </w:p>
    <w:p w:rsidR="00B02293" w:rsidRPr="004F66F1" w:rsidRDefault="00B02293" w:rsidP="00242B22">
      <w:pPr>
        <w:ind w:firstLine="284"/>
        <w:jc w:val="both"/>
        <w:rPr>
          <w:rStyle w:val="Char6"/>
          <w:rtl/>
        </w:rPr>
      </w:pPr>
      <w:r w:rsidRPr="004F66F1">
        <w:rPr>
          <w:rStyle w:val="Char6"/>
          <w:rtl/>
        </w:rPr>
        <w:t>ا</w:t>
      </w:r>
      <w:r w:rsidR="00DF6C5B" w:rsidRPr="004F66F1">
        <w:rPr>
          <w:rStyle w:val="Char6"/>
          <w:rtl/>
        </w:rPr>
        <w:t>ی</w:t>
      </w:r>
      <w:r w:rsidRPr="004F66F1">
        <w:rPr>
          <w:rStyle w:val="Char6"/>
          <w:rtl/>
        </w:rPr>
        <w:t>ن نمونه‌ها و نمونه‌ها</w:t>
      </w:r>
      <w:r w:rsidR="00DF6C5B" w:rsidRPr="004F66F1">
        <w:rPr>
          <w:rStyle w:val="Char6"/>
          <w:rtl/>
        </w:rPr>
        <w:t>ی</w:t>
      </w:r>
      <w:r w:rsidRPr="004F66F1">
        <w:rPr>
          <w:rStyle w:val="Char6"/>
          <w:rtl/>
        </w:rPr>
        <w:t xml:space="preserve"> فراوان د</w:t>
      </w:r>
      <w:r w:rsidR="00DF6C5B" w:rsidRPr="004F66F1">
        <w:rPr>
          <w:rStyle w:val="Char6"/>
          <w:rtl/>
        </w:rPr>
        <w:t>ی</w:t>
      </w:r>
      <w:r w:rsidRPr="004F66F1">
        <w:rPr>
          <w:rStyle w:val="Char6"/>
          <w:rtl/>
        </w:rPr>
        <w:t xml:space="preserve">گر </w:t>
      </w:r>
      <w:r w:rsidR="00DF6C5B" w:rsidRPr="004F66F1">
        <w:rPr>
          <w:rStyle w:val="Char6"/>
          <w:rtl/>
        </w:rPr>
        <w:t>ک</w:t>
      </w:r>
      <w:r w:rsidRPr="004F66F1">
        <w:rPr>
          <w:rStyle w:val="Char6"/>
          <w:rtl/>
        </w:rPr>
        <w:t>ه قابل شمارش ن</w:t>
      </w:r>
      <w:r w:rsidR="00DF6C5B" w:rsidRPr="004F66F1">
        <w:rPr>
          <w:rStyle w:val="Char6"/>
          <w:rtl/>
        </w:rPr>
        <w:t>ی</w:t>
      </w:r>
      <w:r w:rsidRPr="004F66F1">
        <w:rPr>
          <w:rStyle w:val="Char6"/>
          <w:rtl/>
        </w:rPr>
        <w:t>ستند، اگر سنت ا</w:t>
      </w:r>
      <w:r w:rsidR="00DF6C5B" w:rsidRPr="004F66F1">
        <w:rPr>
          <w:rStyle w:val="Char6"/>
          <w:rtl/>
        </w:rPr>
        <w:t>ی</w:t>
      </w:r>
      <w:r w:rsidRPr="004F66F1">
        <w:rPr>
          <w:rStyle w:val="Char6"/>
          <w:rtl/>
        </w:rPr>
        <w:t>نها را ب</w:t>
      </w:r>
      <w:r w:rsidR="00DF6C5B" w:rsidRPr="004F66F1">
        <w:rPr>
          <w:rStyle w:val="Char6"/>
          <w:rtl/>
        </w:rPr>
        <w:t>ی</w:t>
      </w:r>
      <w:r w:rsidRPr="004F66F1">
        <w:rPr>
          <w:rStyle w:val="Char6"/>
          <w:rtl/>
        </w:rPr>
        <w:t>ان نم</w:t>
      </w:r>
      <w:r w:rsidR="00DF6C5B" w:rsidRPr="004F66F1">
        <w:rPr>
          <w:rStyle w:val="Char6"/>
          <w:rtl/>
        </w:rPr>
        <w:t>ی</w:t>
      </w:r>
      <w:r w:rsidRPr="004F66F1">
        <w:rPr>
          <w:rStyle w:val="Char6"/>
          <w:rtl/>
        </w:rPr>
        <w:t>‌فرمود معان</w:t>
      </w:r>
      <w:r w:rsidR="00DF6C5B" w:rsidRPr="004F66F1">
        <w:rPr>
          <w:rStyle w:val="Char6"/>
          <w:rtl/>
        </w:rPr>
        <w:t>ی</w:t>
      </w:r>
      <w:r w:rsidRPr="004F66F1">
        <w:rPr>
          <w:rStyle w:val="Char6"/>
          <w:rtl/>
        </w:rPr>
        <w:t xml:space="preserve"> ا</w:t>
      </w:r>
      <w:r w:rsidR="00DF6C5B" w:rsidRPr="004F66F1">
        <w:rPr>
          <w:rStyle w:val="Char6"/>
          <w:rtl/>
        </w:rPr>
        <w:t>ی</w:t>
      </w:r>
      <w:r w:rsidRPr="004F66F1">
        <w:rPr>
          <w:rStyle w:val="Char6"/>
          <w:rtl/>
        </w:rPr>
        <w:t>ن آ</w:t>
      </w:r>
      <w:r w:rsidR="00DF6C5B" w:rsidRPr="004F66F1">
        <w:rPr>
          <w:rStyle w:val="Char6"/>
          <w:rtl/>
        </w:rPr>
        <w:t>ی</w:t>
      </w:r>
      <w:r w:rsidRPr="004F66F1">
        <w:rPr>
          <w:rStyle w:val="Char6"/>
          <w:rtl/>
        </w:rPr>
        <w:t>ات برا</w:t>
      </w:r>
      <w:r w:rsidR="00DF6C5B" w:rsidRPr="004F66F1">
        <w:rPr>
          <w:rStyle w:val="Char6"/>
          <w:rtl/>
        </w:rPr>
        <w:t>ی</w:t>
      </w:r>
      <w:r w:rsidRPr="004F66F1">
        <w:rPr>
          <w:rStyle w:val="Char6"/>
          <w:rtl/>
        </w:rPr>
        <w:t xml:space="preserve"> ما گنگ و نامعلوم باق</w:t>
      </w:r>
      <w:r w:rsidR="00DF6C5B" w:rsidRPr="004F66F1">
        <w:rPr>
          <w:rStyle w:val="Char6"/>
          <w:rtl/>
        </w:rPr>
        <w:t>ی</w:t>
      </w:r>
      <w:r w:rsidRPr="004F66F1">
        <w:rPr>
          <w:rStyle w:val="Char6"/>
          <w:rtl/>
        </w:rPr>
        <w:t xml:space="preserve"> م</w:t>
      </w:r>
      <w:r w:rsidR="00DF6C5B" w:rsidRPr="004F66F1">
        <w:rPr>
          <w:rStyle w:val="Char6"/>
          <w:rtl/>
        </w:rPr>
        <w:t>ی</w:t>
      </w:r>
      <w:r w:rsidRPr="004F66F1">
        <w:rPr>
          <w:rStyle w:val="Char6"/>
          <w:rtl/>
        </w:rPr>
        <w:t>‌ماندند و نم</w:t>
      </w:r>
      <w:r w:rsidR="00DF6C5B" w:rsidRPr="004F66F1">
        <w:rPr>
          <w:rStyle w:val="Char6"/>
          <w:rtl/>
        </w:rPr>
        <w:t>ی</w:t>
      </w:r>
      <w:r w:rsidRPr="004F66F1">
        <w:rPr>
          <w:rStyle w:val="Char6"/>
          <w:rtl/>
        </w:rPr>
        <w:t>‌توانست</w:t>
      </w:r>
      <w:r w:rsidR="00DF6C5B" w:rsidRPr="004F66F1">
        <w:rPr>
          <w:rStyle w:val="Char6"/>
          <w:rtl/>
        </w:rPr>
        <w:t>ی</w:t>
      </w:r>
      <w:r w:rsidRPr="004F66F1">
        <w:rPr>
          <w:rStyle w:val="Char6"/>
          <w:rtl/>
        </w:rPr>
        <w:t xml:space="preserve">م آنها را </w:t>
      </w:r>
      <w:r w:rsidR="00242B22" w:rsidRPr="004F66F1">
        <w:rPr>
          <w:rStyle w:val="Char6"/>
          <w:rFonts w:hint="cs"/>
          <w:rtl/>
        </w:rPr>
        <w:t>بفهمیم</w:t>
      </w:r>
      <w:r w:rsidRPr="004F66F1">
        <w:rPr>
          <w:rStyle w:val="Char6"/>
          <w:rtl/>
        </w:rPr>
        <w:t xml:space="preserve"> و تنها صحابه و پ</w:t>
      </w:r>
      <w:r w:rsidR="00DF6C5B" w:rsidRPr="004F66F1">
        <w:rPr>
          <w:rStyle w:val="Char6"/>
          <w:rtl/>
        </w:rPr>
        <w:t>ی</w:t>
      </w:r>
      <w:r w:rsidRPr="004F66F1">
        <w:rPr>
          <w:rStyle w:val="Char6"/>
          <w:rtl/>
        </w:rPr>
        <w:t xml:space="preserve">روان آنها، </w:t>
      </w:r>
      <w:r w:rsidR="00DF6C5B" w:rsidRPr="004F66F1">
        <w:rPr>
          <w:rStyle w:val="Char6"/>
          <w:rtl/>
        </w:rPr>
        <w:t>ک</w:t>
      </w:r>
      <w:r w:rsidRPr="004F66F1">
        <w:rPr>
          <w:rStyle w:val="Char6"/>
          <w:rtl/>
        </w:rPr>
        <w:t>ه شاهد و گواه ماجرا بودند از ا</w:t>
      </w:r>
      <w:r w:rsidR="00DF6C5B" w:rsidRPr="004F66F1">
        <w:rPr>
          <w:rStyle w:val="Char6"/>
          <w:rtl/>
        </w:rPr>
        <w:t>ی</w:t>
      </w:r>
      <w:r w:rsidRPr="004F66F1">
        <w:rPr>
          <w:rStyle w:val="Char6"/>
          <w:rtl/>
        </w:rPr>
        <w:t>ن حق</w:t>
      </w:r>
      <w:r w:rsidR="00DF6C5B" w:rsidRPr="004F66F1">
        <w:rPr>
          <w:rStyle w:val="Char6"/>
          <w:rtl/>
        </w:rPr>
        <w:t>ی</w:t>
      </w:r>
      <w:r w:rsidRPr="004F66F1">
        <w:rPr>
          <w:rStyle w:val="Char6"/>
          <w:rtl/>
        </w:rPr>
        <w:t>قت آگاه بودند و بس.</w:t>
      </w:r>
    </w:p>
    <w:p w:rsidR="00B02293" w:rsidRPr="004F66F1" w:rsidRDefault="00B02293" w:rsidP="00242B22">
      <w:pPr>
        <w:ind w:firstLine="284"/>
        <w:jc w:val="both"/>
        <w:rPr>
          <w:rStyle w:val="Char6"/>
          <w:rtl/>
        </w:rPr>
      </w:pPr>
      <w:r w:rsidRPr="004F66F1">
        <w:rPr>
          <w:rStyle w:val="Char6"/>
          <w:rtl/>
        </w:rPr>
        <w:t>ابن مبار</w:t>
      </w:r>
      <w:r w:rsidR="00DF6C5B" w:rsidRPr="004F66F1">
        <w:rPr>
          <w:rStyle w:val="Char6"/>
          <w:rtl/>
        </w:rPr>
        <w:t>ک</w:t>
      </w:r>
      <w:r w:rsidRPr="004F66F1">
        <w:rPr>
          <w:rStyle w:val="Char6"/>
          <w:rtl/>
        </w:rPr>
        <w:t xml:space="preserve"> از عمران بن حص</w:t>
      </w:r>
      <w:r w:rsidR="00DF6C5B" w:rsidRPr="004F66F1">
        <w:rPr>
          <w:rStyle w:val="Char6"/>
          <w:rtl/>
        </w:rPr>
        <w:t>ی</w:t>
      </w:r>
      <w:r w:rsidRPr="004F66F1">
        <w:rPr>
          <w:rStyle w:val="Char6"/>
          <w:rtl/>
        </w:rPr>
        <w:t>ن</w:t>
      </w:r>
      <w:r w:rsidR="001E22A1" w:rsidRPr="004F66F1">
        <w:rPr>
          <w:rStyle w:val="Char6"/>
          <w:rtl/>
        </w:rPr>
        <w:t xml:space="preserve"> روا</w:t>
      </w:r>
      <w:r w:rsidR="00DF6C5B" w:rsidRPr="004F66F1">
        <w:rPr>
          <w:rStyle w:val="Char6"/>
          <w:rtl/>
        </w:rPr>
        <w:t>ی</w:t>
      </w:r>
      <w:r w:rsidR="001E22A1" w:rsidRPr="004F66F1">
        <w:rPr>
          <w:rStyle w:val="Char6"/>
          <w:rtl/>
        </w:rPr>
        <w:t>ت م</w:t>
      </w:r>
      <w:r w:rsidR="00DF6C5B" w:rsidRPr="004F66F1">
        <w:rPr>
          <w:rStyle w:val="Char6"/>
          <w:rtl/>
        </w:rPr>
        <w:t>ی</w:t>
      </w:r>
      <w:r w:rsidR="001E22A1" w:rsidRPr="004F66F1">
        <w:rPr>
          <w:rStyle w:val="Char6"/>
          <w:rtl/>
        </w:rPr>
        <w:t>‌</w:t>
      </w:r>
      <w:r w:rsidR="00DF6C5B" w:rsidRPr="004F66F1">
        <w:rPr>
          <w:rStyle w:val="Char6"/>
          <w:rtl/>
        </w:rPr>
        <w:t>ک</w:t>
      </w:r>
      <w:r w:rsidR="001E22A1" w:rsidRPr="004F66F1">
        <w:rPr>
          <w:rStyle w:val="Char6"/>
          <w:rtl/>
        </w:rPr>
        <w:t xml:space="preserve">ند </w:t>
      </w:r>
      <w:r w:rsidR="00DF6C5B" w:rsidRPr="004F66F1">
        <w:rPr>
          <w:rStyle w:val="Char6"/>
          <w:rtl/>
        </w:rPr>
        <w:t>ک</w:t>
      </w:r>
      <w:r w:rsidR="001E22A1" w:rsidRPr="004F66F1">
        <w:rPr>
          <w:rStyle w:val="Char6"/>
          <w:rtl/>
        </w:rPr>
        <w:t>ه به مرد</w:t>
      </w:r>
      <w:r w:rsidR="00DF6C5B" w:rsidRPr="004F66F1">
        <w:rPr>
          <w:rStyle w:val="Char6"/>
          <w:rtl/>
        </w:rPr>
        <w:t>ی</w:t>
      </w:r>
      <w:r w:rsidR="001E22A1" w:rsidRPr="004F66F1">
        <w:rPr>
          <w:rStyle w:val="Char6"/>
          <w:rtl/>
        </w:rPr>
        <w:t xml:space="preserve"> گفت: «</w:t>
      </w:r>
      <w:r w:rsidRPr="004F66F1">
        <w:rPr>
          <w:rStyle w:val="Char6"/>
          <w:rtl/>
        </w:rPr>
        <w:t>تو مرد نادانی هست</w:t>
      </w:r>
      <w:r w:rsidR="00DF6C5B" w:rsidRPr="004F66F1">
        <w:rPr>
          <w:rStyle w:val="Char6"/>
          <w:rtl/>
        </w:rPr>
        <w:t>ی</w:t>
      </w:r>
      <w:r w:rsidRPr="004F66F1">
        <w:rPr>
          <w:rStyle w:val="Char6"/>
          <w:rtl/>
        </w:rPr>
        <w:t xml:space="preserve"> آ</w:t>
      </w:r>
      <w:r w:rsidR="00DF6C5B" w:rsidRPr="004F66F1">
        <w:rPr>
          <w:rStyle w:val="Char6"/>
          <w:rtl/>
        </w:rPr>
        <w:t>ی</w:t>
      </w:r>
      <w:r w:rsidRPr="004F66F1">
        <w:rPr>
          <w:rStyle w:val="Char6"/>
          <w:rtl/>
        </w:rPr>
        <w:t>ا م</w:t>
      </w:r>
      <w:r w:rsidR="00DF6C5B" w:rsidRPr="004F66F1">
        <w:rPr>
          <w:rStyle w:val="Char6"/>
          <w:rtl/>
        </w:rPr>
        <w:t>ی</w:t>
      </w:r>
      <w:r w:rsidRPr="004F66F1">
        <w:rPr>
          <w:rStyle w:val="Char6"/>
          <w:rtl/>
        </w:rPr>
        <w:t>‌توان</w:t>
      </w:r>
      <w:r w:rsidR="00DF6C5B" w:rsidRPr="004F66F1">
        <w:rPr>
          <w:rStyle w:val="Char6"/>
          <w:rtl/>
        </w:rPr>
        <w:t>ی</w:t>
      </w:r>
      <w:r w:rsidRPr="004F66F1">
        <w:rPr>
          <w:rStyle w:val="Char6"/>
          <w:rtl/>
        </w:rPr>
        <w:t xml:space="preserve"> در قرآن پ</w:t>
      </w:r>
      <w:r w:rsidR="00DF6C5B" w:rsidRPr="004F66F1">
        <w:rPr>
          <w:rStyle w:val="Char6"/>
          <w:rtl/>
        </w:rPr>
        <w:t>ی</w:t>
      </w:r>
      <w:r w:rsidRPr="004F66F1">
        <w:rPr>
          <w:rStyle w:val="Char6"/>
          <w:rtl/>
        </w:rPr>
        <w:t xml:space="preserve">دا </w:t>
      </w:r>
      <w:r w:rsidR="00DF6C5B" w:rsidRPr="004F66F1">
        <w:rPr>
          <w:rStyle w:val="Char6"/>
          <w:rtl/>
        </w:rPr>
        <w:t>ک</w:t>
      </w:r>
      <w:r w:rsidRPr="004F66F1">
        <w:rPr>
          <w:rStyle w:val="Char6"/>
          <w:rtl/>
        </w:rPr>
        <w:t>ن</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ه نماز ظهر چهار ر</w:t>
      </w:r>
      <w:r w:rsidR="00DF6C5B" w:rsidRPr="004F66F1">
        <w:rPr>
          <w:rStyle w:val="Char6"/>
          <w:rtl/>
        </w:rPr>
        <w:t>ک</w:t>
      </w:r>
      <w:r w:rsidRPr="004F66F1">
        <w:rPr>
          <w:rStyle w:val="Char6"/>
          <w:rtl/>
        </w:rPr>
        <w:t xml:space="preserve">عت است و </w:t>
      </w:r>
      <w:r w:rsidR="00242B22" w:rsidRPr="004F66F1">
        <w:rPr>
          <w:rStyle w:val="Char6"/>
          <w:rFonts w:hint="cs"/>
          <w:rtl/>
        </w:rPr>
        <w:t>با صدای آهسته</w:t>
      </w:r>
      <w:r w:rsidRPr="004F66F1">
        <w:rPr>
          <w:rStyle w:val="Char6"/>
          <w:rtl/>
        </w:rPr>
        <w:t xml:space="preserve"> خوانده م</w:t>
      </w:r>
      <w:r w:rsidR="00DF6C5B" w:rsidRPr="004F66F1">
        <w:rPr>
          <w:rStyle w:val="Char6"/>
          <w:rtl/>
        </w:rPr>
        <w:t>ی</w:t>
      </w:r>
      <w:r w:rsidRPr="004F66F1">
        <w:rPr>
          <w:rStyle w:val="Char6"/>
          <w:rtl/>
        </w:rPr>
        <w:t>‌شود. بل</w:t>
      </w:r>
      <w:r w:rsidR="00DF6C5B" w:rsidRPr="004F66F1">
        <w:rPr>
          <w:rStyle w:val="Char6"/>
          <w:rtl/>
        </w:rPr>
        <w:t>ک</w:t>
      </w:r>
      <w:r w:rsidRPr="004F66F1">
        <w:rPr>
          <w:rStyle w:val="Char6"/>
          <w:rtl/>
        </w:rPr>
        <w:t>ه رسول خدا عدد رکعات وکمیت زکات و</w:t>
      </w:r>
      <w:r w:rsidR="001E22A1" w:rsidRPr="004F66F1">
        <w:rPr>
          <w:rStyle w:val="Char6"/>
          <w:rFonts w:hint="cs"/>
          <w:rtl/>
        </w:rPr>
        <w:t xml:space="preserve"> </w:t>
      </w:r>
      <w:r w:rsidRPr="004F66F1">
        <w:rPr>
          <w:rStyle w:val="Char6"/>
          <w:rtl/>
        </w:rPr>
        <w:t>مانند آن را بیان نموده است. سپس مالک ادامه می‌دهد: آ</w:t>
      </w:r>
      <w:r w:rsidR="00DF6C5B" w:rsidRPr="004F66F1">
        <w:rPr>
          <w:rStyle w:val="Char6"/>
          <w:rtl/>
        </w:rPr>
        <w:t>ی</w:t>
      </w:r>
      <w:r w:rsidRPr="004F66F1">
        <w:rPr>
          <w:rStyle w:val="Char6"/>
          <w:rtl/>
        </w:rPr>
        <w:t>ا ا</w:t>
      </w:r>
      <w:r w:rsidR="00DF6C5B" w:rsidRPr="004F66F1">
        <w:rPr>
          <w:rStyle w:val="Char6"/>
          <w:rtl/>
        </w:rPr>
        <w:t>ی</w:t>
      </w:r>
      <w:r w:rsidRPr="004F66F1">
        <w:rPr>
          <w:rStyle w:val="Char6"/>
          <w:rtl/>
        </w:rPr>
        <w:t xml:space="preserve">نها را در </w:t>
      </w:r>
      <w:r w:rsidR="00DF6C5B" w:rsidRPr="004F66F1">
        <w:rPr>
          <w:rStyle w:val="Char6"/>
          <w:rtl/>
        </w:rPr>
        <w:t>ک</w:t>
      </w:r>
      <w:r w:rsidRPr="004F66F1">
        <w:rPr>
          <w:rStyle w:val="Char6"/>
          <w:rtl/>
        </w:rPr>
        <w:t>تاب خدا پ</w:t>
      </w:r>
      <w:r w:rsidR="00DF6C5B" w:rsidRPr="004F66F1">
        <w:rPr>
          <w:rStyle w:val="Char6"/>
          <w:rtl/>
        </w:rPr>
        <w:t>ی</w:t>
      </w:r>
      <w:r w:rsidRPr="004F66F1">
        <w:rPr>
          <w:rStyle w:val="Char6"/>
          <w:rtl/>
        </w:rPr>
        <w:t>دا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w:t>
      </w:r>
      <w:r w:rsidR="00DF6C5B" w:rsidRPr="004F66F1">
        <w:rPr>
          <w:rStyle w:val="Char6"/>
          <w:rtl/>
        </w:rPr>
        <w:t>ی</w:t>
      </w:r>
      <w:r w:rsidRPr="004F66F1">
        <w:rPr>
          <w:rStyle w:val="Char6"/>
          <w:rtl/>
        </w:rPr>
        <w:t>د؟ پس بدان که قرآن مجمل بیان کرده وسنت تب</w:t>
      </w:r>
      <w:r w:rsidR="00DF6C5B" w:rsidRPr="004F66F1">
        <w:rPr>
          <w:rStyle w:val="Char6"/>
          <w:rtl/>
        </w:rPr>
        <w:t>یی</w:t>
      </w:r>
      <w:r w:rsidRPr="004F66F1">
        <w:rPr>
          <w:rStyle w:val="Char6"/>
          <w:rtl/>
        </w:rPr>
        <w:t xml:space="preserve">ن </w:t>
      </w:r>
      <w:r w:rsidR="00DF6C5B" w:rsidRPr="004F66F1">
        <w:rPr>
          <w:rStyle w:val="Char6"/>
          <w:rtl/>
        </w:rPr>
        <w:t>ک</w:t>
      </w:r>
      <w:r w:rsidRPr="004F66F1">
        <w:rPr>
          <w:rStyle w:val="Char6"/>
          <w:rtl/>
        </w:rPr>
        <w:t>ننده‌</w:t>
      </w:r>
      <w:r w:rsidR="00DF6C5B" w:rsidRPr="004F66F1">
        <w:rPr>
          <w:rStyle w:val="Char6"/>
          <w:rtl/>
        </w:rPr>
        <w:t>ی</w:t>
      </w:r>
      <w:r w:rsidRPr="004F66F1">
        <w:rPr>
          <w:rStyle w:val="Char6"/>
          <w:rtl/>
        </w:rPr>
        <w:t xml:space="preserve"> قرآن است</w:t>
      </w:r>
      <w:r w:rsidR="001E22A1" w:rsidRPr="004F66F1">
        <w:rPr>
          <w:rStyle w:val="Char6"/>
          <w:rFonts w:hint="cs"/>
          <w:rtl/>
        </w:rPr>
        <w:t>»</w:t>
      </w:r>
      <w:r w:rsidR="001E22A1" w:rsidRPr="004F66F1">
        <w:rPr>
          <w:rStyle w:val="Char6"/>
          <w:rtl/>
        </w:rPr>
        <w:t>.</w:t>
      </w:r>
      <w:r w:rsidRPr="004F66F1">
        <w:rPr>
          <w:rStyle w:val="Char6"/>
          <w:rtl/>
        </w:rPr>
        <w:t xml:space="preserve"> </w:t>
      </w:r>
    </w:p>
    <w:p w:rsidR="00B02293" w:rsidRPr="004F66F1" w:rsidRDefault="00B02293" w:rsidP="00B02293">
      <w:pPr>
        <w:ind w:firstLine="284"/>
        <w:jc w:val="both"/>
        <w:rPr>
          <w:rStyle w:val="Char6"/>
          <w:rtl/>
        </w:rPr>
      </w:pPr>
      <w:r w:rsidRPr="004F66F1">
        <w:rPr>
          <w:rStyle w:val="Char6"/>
          <w:rtl/>
        </w:rPr>
        <w:t>و</w:t>
      </w:r>
      <w:r w:rsidR="001E22A1" w:rsidRPr="004F66F1">
        <w:rPr>
          <w:rStyle w:val="Char6"/>
          <w:rFonts w:hint="cs"/>
          <w:rtl/>
        </w:rPr>
        <w:t xml:space="preserve"> </w:t>
      </w:r>
      <w:r w:rsidRPr="004F66F1">
        <w:rPr>
          <w:rStyle w:val="Char6"/>
          <w:rtl/>
        </w:rPr>
        <w:t>اوزاع</w:t>
      </w:r>
      <w:r w:rsidR="00DF6C5B" w:rsidRPr="004F66F1">
        <w:rPr>
          <w:rStyle w:val="Char6"/>
          <w:rtl/>
        </w:rPr>
        <w:t>ی</w:t>
      </w:r>
      <w:r w:rsidRPr="004F66F1">
        <w:rPr>
          <w:rStyle w:val="Char6"/>
          <w:rtl/>
        </w:rPr>
        <w:t xml:space="preserve"> از حسان بن عط</w:t>
      </w:r>
      <w:r w:rsidR="00DF6C5B" w:rsidRPr="004F66F1">
        <w:rPr>
          <w:rStyle w:val="Char6"/>
          <w:rtl/>
        </w:rPr>
        <w:t>ی</w:t>
      </w:r>
      <w:r w:rsidRPr="004F66F1">
        <w:rPr>
          <w:rStyle w:val="Char6"/>
          <w:rtl/>
        </w:rPr>
        <w:t>ه روا</w:t>
      </w:r>
      <w:r w:rsidR="00DF6C5B" w:rsidRPr="004F66F1">
        <w:rPr>
          <w:rStyle w:val="Char6"/>
          <w:rtl/>
        </w:rPr>
        <w:t>ی</w:t>
      </w:r>
      <w:r w:rsidRPr="004F66F1">
        <w:rPr>
          <w:rStyle w:val="Char6"/>
          <w:rtl/>
        </w:rPr>
        <w:t>ت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ند: «وح</w:t>
      </w:r>
      <w:r w:rsidR="00DF6C5B" w:rsidRPr="004F66F1">
        <w:rPr>
          <w:rStyle w:val="Char6"/>
          <w:rtl/>
        </w:rPr>
        <w:t>ی</w:t>
      </w:r>
      <w:r w:rsidRPr="004F66F1">
        <w:rPr>
          <w:rStyle w:val="Char6"/>
          <w:rtl/>
        </w:rPr>
        <w:t xml:space="preserve"> بر رسول خدا</w:t>
      </w:r>
      <w:r w:rsidR="004F66F1" w:rsidRPr="004F66F1">
        <w:rPr>
          <w:rStyle w:val="Char6"/>
          <w:rFonts w:ascii="CTraditional Arabic" w:hAnsi="CTraditional Arabic" w:cs="CTraditional Arabic"/>
          <w:rtl/>
        </w:rPr>
        <w:t xml:space="preserve"> ج</w:t>
      </w:r>
      <w:r w:rsidRPr="004F66F1">
        <w:rPr>
          <w:rStyle w:val="Char6"/>
          <w:rtl/>
        </w:rPr>
        <w:t xml:space="preserve"> نازل م</w:t>
      </w:r>
      <w:r w:rsidR="00DF6C5B" w:rsidRPr="004F66F1">
        <w:rPr>
          <w:rStyle w:val="Char6"/>
          <w:rtl/>
        </w:rPr>
        <w:t>ی</w:t>
      </w:r>
      <w:r w:rsidRPr="004F66F1">
        <w:rPr>
          <w:rStyle w:val="Char6"/>
          <w:rtl/>
        </w:rPr>
        <w:t>‌شد و هنگام تفس</w:t>
      </w:r>
      <w:r w:rsidR="00DF6C5B" w:rsidRPr="004F66F1">
        <w:rPr>
          <w:rStyle w:val="Char6"/>
          <w:rtl/>
        </w:rPr>
        <w:t>ی</w:t>
      </w:r>
      <w:r w:rsidRPr="004F66F1">
        <w:rPr>
          <w:rStyle w:val="Char6"/>
          <w:rtl/>
        </w:rPr>
        <w:t>ر و تب</w:t>
      </w:r>
      <w:r w:rsidR="00DF6C5B" w:rsidRPr="004F66F1">
        <w:rPr>
          <w:rStyle w:val="Char6"/>
          <w:rtl/>
        </w:rPr>
        <w:t>یی</w:t>
      </w:r>
      <w:r w:rsidRPr="004F66F1">
        <w:rPr>
          <w:rStyle w:val="Char6"/>
          <w:rtl/>
        </w:rPr>
        <w:t>ن آن جبرئ</w:t>
      </w:r>
      <w:r w:rsidR="00DF6C5B" w:rsidRPr="004F66F1">
        <w:rPr>
          <w:rStyle w:val="Char6"/>
          <w:rtl/>
        </w:rPr>
        <w:t>ی</w:t>
      </w:r>
      <w:r w:rsidRPr="004F66F1">
        <w:rPr>
          <w:rStyle w:val="Char6"/>
          <w:rtl/>
        </w:rPr>
        <w:t>ل حضور پ</w:t>
      </w:r>
      <w:r w:rsidR="00DF6C5B" w:rsidRPr="004F66F1">
        <w:rPr>
          <w:rStyle w:val="Char6"/>
          <w:rtl/>
        </w:rPr>
        <w:t>ی</w:t>
      </w:r>
      <w:r w:rsidRPr="004F66F1">
        <w:rPr>
          <w:rStyle w:val="Char6"/>
          <w:rtl/>
        </w:rPr>
        <w:t>دا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رد»</w:t>
      </w:r>
      <w:r w:rsidR="001E22A1" w:rsidRPr="004F66F1">
        <w:rPr>
          <w:rStyle w:val="Char6"/>
          <w:rFonts w:hint="cs"/>
          <w:rtl/>
        </w:rPr>
        <w:t>.</w:t>
      </w:r>
    </w:p>
    <w:p w:rsidR="00B02293" w:rsidRPr="00A37506" w:rsidRDefault="00B02293" w:rsidP="00B02293">
      <w:pPr>
        <w:ind w:firstLine="284"/>
        <w:jc w:val="both"/>
        <w:rPr>
          <w:rStyle w:val="Char6"/>
          <w:spacing w:val="-4"/>
          <w:rtl/>
        </w:rPr>
      </w:pPr>
      <w:r w:rsidRPr="00A37506">
        <w:rPr>
          <w:rStyle w:val="Char6"/>
          <w:spacing w:val="-4"/>
          <w:rtl/>
        </w:rPr>
        <w:t>م</w:t>
      </w:r>
      <w:r w:rsidR="00DF6C5B" w:rsidRPr="00A37506">
        <w:rPr>
          <w:rStyle w:val="Char6"/>
          <w:spacing w:val="-4"/>
          <w:rtl/>
        </w:rPr>
        <w:t>ک</w:t>
      </w:r>
      <w:r w:rsidRPr="00A37506">
        <w:rPr>
          <w:rStyle w:val="Char6"/>
          <w:spacing w:val="-4"/>
          <w:rtl/>
        </w:rPr>
        <w:t>حول م</w:t>
      </w:r>
      <w:r w:rsidR="00DF6C5B" w:rsidRPr="00A37506">
        <w:rPr>
          <w:rStyle w:val="Char6"/>
          <w:spacing w:val="-4"/>
          <w:rtl/>
        </w:rPr>
        <w:t>ی</w:t>
      </w:r>
      <w:r w:rsidRPr="00A37506">
        <w:rPr>
          <w:rStyle w:val="Char6"/>
          <w:spacing w:val="-4"/>
          <w:rtl/>
        </w:rPr>
        <w:t>‌گو</w:t>
      </w:r>
      <w:r w:rsidR="00DF6C5B" w:rsidRPr="00A37506">
        <w:rPr>
          <w:rStyle w:val="Char6"/>
          <w:spacing w:val="-4"/>
          <w:rtl/>
        </w:rPr>
        <w:t>ی</w:t>
      </w:r>
      <w:r w:rsidRPr="00A37506">
        <w:rPr>
          <w:rStyle w:val="Char6"/>
          <w:spacing w:val="-4"/>
          <w:rtl/>
        </w:rPr>
        <w:t>د: «قرآن به سنت ن</w:t>
      </w:r>
      <w:r w:rsidR="00DF6C5B" w:rsidRPr="00A37506">
        <w:rPr>
          <w:rStyle w:val="Char6"/>
          <w:spacing w:val="-4"/>
          <w:rtl/>
        </w:rPr>
        <w:t>ی</w:t>
      </w:r>
      <w:r w:rsidRPr="00A37506">
        <w:rPr>
          <w:rStyle w:val="Char6"/>
          <w:spacing w:val="-4"/>
          <w:rtl/>
        </w:rPr>
        <w:t xml:space="preserve">ازمندتر است </w:t>
      </w:r>
      <w:r w:rsidR="00242B22" w:rsidRPr="00A37506">
        <w:rPr>
          <w:rStyle w:val="Char6"/>
          <w:rFonts w:hint="cs"/>
          <w:spacing w:val="-4"/>
          <w:rtl/>
        </w:rPr>
        <w:t>(</w:t>
      </w:r>
      <w:r w:rsidRPr="00A37506">
        <w:rPr>
          <w:rStyle w:val="Char6"/>
          <w:spacing w:val="-4"/>
          <w:rtl/>
        </w:rPr>
        <w:t>برا</w:t>
      </w:r>
      <w:r w:rsidR="00DF6C5B" w:rsidRPr="00A37506">
        <w:rPr>
          <w:rStyle w:val="Char6"/>
          <w:spacing w:val="-4"/>
          <w:rtl/>
        </w:rPr>
        <w:t>ی</w:t>
      </w:r>
      <w:r w:rsidRPr="00A37506">
        <w:rPr>
          <w:rStyle w:val="Char6"/>
          <w:spacing w:val="-4"/>
          <w:rtl/>
        </w:rPr>
        <w:t xml:space="preserve"> ب</w:t>
      </w:r>
      <w:r w:rsidR="00DF6C5B" w:rsidRPr="00A37506">
        <w:rPr>
          <w:rStyle w:val="Char6"/>
          <w:spacing w:val="-4"/>
          <w:rtl/>
        </w:rPr>
        <w:t>ی</w:t>
      </w:r>
      <w:r w:rsidRPr="00A37506">
        <w:rPr>
          <w:rStyle w:val="Char6"/>
          <w:spacing w:val="-4"/>
          <w:rtl/>
        </w:rPr>
        <w:t>ان اح</w:t>
      </w:r>
      <w:r w:rsidR="00DF6C5B" w:rsidRPr="00A37506">
        <w:rPr>
          <w:rStyle w:val="Char6"/>
          <w:spacing w:val="-4"/>
          <w:rtl/>
        </w:rPr>
        <w:t>ک</w:t>
      </w:r>
      <w:r w:rsidRPr="00A37506">
        <w:rPr>
          <w:rStyle w:val="Char6"/>
          <w:spacing w:val="-4"/>
          <w:rtl/>
        </w:rPr>
        <w:t>ام</w:t>
      </w:r>
      <w:r w:rsidR="00242B22" w:rsidRPr="00A37506">
        <w:rPr>
          <w:rStyle w:val="Char6"/>
          <w:rFonts w:hint="cs"/>
          <w:spacing w:val="-4"/>
          <w:rtl/>
        </w:rPr>
        <w:t>)</w:t>
      </w:r>
      <w:r w:rsidRPr="00A37506">
        <w:rPr>
          <w:rStyle w:val="Char6"/>
          <w:spacing w:val="-4"/>
          <w:rtl/>
        </w:rPr>
        <w:t xml:space="preserve"> تا سنت به قرآن».</w:t>
      </w:r>
    </w:p>
    <w:p w:rsidR="00B02293" w:rsidRPr="004F66F1" w:rsidRDefault="00B02293" w:rsidP="00B02293">
      <w:pPr>
        <w:ind w:firstLine="284"/>
        <w:jc w:val="both"/>
        <w:rPr>
          <w:rStyle w:val="Char6"/>
          <w:rtl/>
        </w:rPr>
      </w:pPr>
      <w:r w:rsidRPr="004F66F1">
        <w:rPr>
          <w:rStyle w:val="Char6"/>
          <w:rtl/>
        </w:rPr>
        <w:t>امام احمد م</w:t>
      </w:r>
      <w:r w:rsidR="00DF6C5B" w:rsidRPr="004F66F1">
        <w:rPr>
          <w:rStyle w:val="Char6"/>
          <w:rtl/>
        </w:rPr>
        <w:t>ی</w:t>
      </w:r>
      <w:r w:rsidRPr="004F66F1">
        <w:rPr>
          <w:rStyle w:val="Char6"/>
          <w:rtl/>
        </w:rPr>
        <w:t>‌فرما</w:t>
      </w:r>
      <w:r w:rsidR="00DF6C5B" w:rsidRPr="004F66F1">
        <w:rPr>
          <w:rStyle w:val="Char6"/>
          <w:rtl/>
        </w:rPr>
        <w:t>ی</w:t>
      </w:r>
      <w:r w:rsidRPr="004F66F1">
        <w:rPr>
          <w:rStyle w:val="Char6"/>
          <w:rtl/>
        </w:rPr>
        <w:t>د: «سنت مب</w:t>
      </w:r>
      <w:r w:rsidR="00DF6C5B" w:rsidRPr="004F66F1">
        <w:rPr>
          <w:rStyle w:val="Char6"/>
          <w:rtl/>
        </w:rPr>
        <w:t>ی</w:t>
      </w:r>
      <w:r w:rsidRPr="004F66F1">
        <w:rPr>
          <w:rStyle w:val="Char6"/>
          <w:rtl/>
        </w:rPr>
        <w:t>ن و مفسر قرآن است»</w:t>
      </w:r>
      <w:r w:rsidR="001E22A1" w:rsidRPr="004F66F1">
        <w:rPr>
          <w:rStyle w:val="Char6"/>
          <w:rFonts w:hint="cs"/>
          <w:rtl/>
        </w:rPr>
        <w:t>.</w:t>
      </w:r>
    </w:p>
    <w:p w:rsidR="00B02293" w:rsidRPr="004F66F1" w:rsidRDefault="00B02293" w:rsidP="00781E1D">
      <w:pPr>
        <w:pStyle w:val="a1"/>
        <w:rPr>
          <w:caps/>
          <w:rtl/>
        </w:rPr>
      </w:pPr>
      <w:bookmarkStart w:id="29" w:name="_Toc354652085"/>
      <w:bookmarkStart w:id="30" w:name="_Toc432785864"/>
      <w:bookmarkStart w:id="31" w:name="_Toc433011348"/>
      <w:r w:rsidRPr="004F66F1">
        <w:rPr>
          <w:caps/>
          <w:rtl/>
        </w:rPr>
        <w:t>استقلال سنت در قانونگذاری</w:t>
      </w:r>
      <w:bookmarkEnd w:id="29"/>
      <w:bookmarkEnd w:id="30"/>
      <w:bookmarkEnd w:id="31"/>
      <w:r w:rsidR="00242B22" w:rsidRPr="004F66F1">
        <w:rPr>
          <w:rFonts w:hint="cs"/>
          <w:caps/>
          <w:rtl/>
        </w:rPr>
        <w:t xml:space="preserve"> </w:t>
      </w:r>
    </w:p>
    <w:p w:rsidR="00B02293" w:rsidRPr="004F66F1" w:rsidRDefault="00B02293" w:rsidP="00044B4C">
      <w:pPr>
        <w:widowControl w:val="0"/>
        <w:jc w:val="both"/>
        <w:rPr>
          <w:caps/>
          <w:rtl/>
          <w:lang w:bidi="fa-IR"/>
        </w:rPr>
      </w:pPr>
      <w:r w:rsidRPr="004F66F1">
        <w:rPr>
          <w:rStyle w:val="Char6"/>
          <w:rtl/>
        </w:rPr>
        <w:t>بعض</w:t>
      </w:r>
      <w:r w:rsidR="00DF6C5B" w:rsidRPr="004F66F1">
        <w:rPr>
          <w:rStyle w:val="Char6"/>
          <w:rtl/>
        </w:rPr>
        <w:t>ی</w:t>
      </w:r>
      <w:r w:rsidRPr="004F66F1">
        <w:rPr>
          <w:rStyle w:val="Char6"/>
          <w:rtl/>
        </w:rPr>
        <w:t xml:space="preserve"> مواقع سنت، مستق</w:t>
      </w:r>
      <w:r w:rsidR="00DF6C5B" w:rsidRPr="004F66F1">
        <w:rPr>
          <w:rStyle w:val="Char6"/>
          <w:rtl/>
        </w:rPr>
        <w:t>ی</w:t>
      </w:r>
      <w:r w:rsidRPr="004F66F1">
        <w:rPr>
          <w:rStyle w:val="Char6"/>
          <w:rtl/>
        </w:rPr>
        <w:t>ماً اح</w:t>
      </w:r>
      <w:r w:rsidR="00DF6C5B" w:rsidRPr="004F66F1">
        <w:rPr>
          <w:rStyle w:val="Char6"/>
          <w:rtl/>
        </w:rPr>
        <w:t>ک</w:t>
      </w:r>
      <w:r w:rsidRPr="004F66F1">
        <w:rPr>
          <w:rStyle w:val="Char6"/>
          <w:rtl/>
        </w:rPr>
        <w:t>ام صادر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 xml:space="preserve">ند مثلاً: حرام بودن جمع کردن زن با عمه و خاله در </w:t>
      </w:r>
      <w:r w:rsidR="00DF6C5B" w:rsidRPr="004F66F1">
        <w:rPr>
          <w:rStyle w:val="Char6"/>
          <w:rtl/>
        </w:rPr>
        <w:t>یک</w:t>
      </w:r>
      <w:r w:rsidRPr="004F66F1">
        <w:rPr>
          <w:rStyle w:val="Char6"/>
          <w:rtl/>
        </w:rPr>
        <w:t xml:space="preserve"> ن</w:t>
      </w:r>
      <w:r w:rsidR="00DF6C5B" w:rsidRPr="004F66F1">
        <w:rPr>
          <w:rStyle w:val="Char6"/>
          <w:rtl/>
        </w:rPr>
        <w:t>ک</w:t>
      </w:r>
      <w:r w:rsidRPr="004F66F1">
        <w:rPr>
          <w:rStyle w:val="Char6"/>
          <w:rtl/>
        </w:rPr>
        <w:t xml:space="preserve">اح </w:t>
      </w:r>
      <w:r w:rsidR="00DF6C5B" w:rsidRPr="004F66F1">
        <w:rPr>
          <w:rStyle w:val="Char6"/>
          <w:rtl/>
        </w:rPr>
        <w:t>ی</w:t>
      </w:r>
      <w:r w:rsidRPr="004F66F1">
        <w:rPr>
          <w:rStyle w:val="Char6"/>
          <w:rtl/>
        </w:rPr>
        <w:t>ا حرام بودن نسبت‌ها</w:t>
      </w:r>
      <w:r w:rsidR="00DF6C5B" w:rsidRPr="004F66F1">
        <w:rPr>
          <w:rStyle w:val="Char6"/>
          <w:rtl/>
        </w:rPr>
        <w:t>ی</w:t>
      </w:r>
      <w:r w:rsidRPr="004F66F1">
        <w:rPr>
          <w:rStyle w:val="Char6"/>
          <w:rtl/>
        </w:rPr>
        <w:t xml:space="preserve"> د</w:t>
      </w:r>
      <w:r w:rsidR="00DF6C5B" w:rsidRPr="004F66F1">
        <w:rPr>
          <w:rStyle w:val="Char6"/>
          <w:rtl/>
        </w:rPr>
        <w:t>ی</w:t>
      </w:r>
      <w:r w:rsidR="00044B4C">
        <w:rPr>
          <w:rStyle w:val="Char6"/>
          <w:rtl/>
        </w:rPr>
        <w:t>گر از طریق شیرخوردن</w:t>
      </w:r>
      <w:r w:rsidR="00F3074E">
        <w:rPr>
          <w:rStyle w:val="Char6"/>
          <w:rFonts w:hint="cs"/>
          <w:rtl/>
        </w:rPr>
        <w:t xml:space="preserve"> </w:t>
      </w:r>
      <w:r w:rsidR="00044B4C">
        <w:rPr>
          <w:rStyle w:val="Char6"/>
        </w:rPr>
        <w:t>-</w:t>
      </w:r>
      <w:r w:rsidRPr="004F66F1">
        <w:rPr>
          <w:rStyle w:val="Char6"/>
          <w:rtl/>
        </w:rPr>
        <w:t>غ</w:t>
      </w:r>
      <w:r w:rsidR="00DF6C5B" w:rsidRPr="004F66F1">
        <w:rPr>
          <w:rStyle w:val="Char6"/>
          <w:rtl/>
        </w:rPr>
        <w:t>ی</w:t>
      </w:r>
      <w:r w:rsidRPr="004F66F1">
        <w:rPr>
          <w:rStyle w:val="Char6"/>
          <w:rtl/>
        </w:rPr>
        <w:t xml:space="preserve">ر </w:t>
      </w:r>
      <w:r w:rsidR="00781E1D" w:rsidRPr="004F66F1">
        <w:rPr>
          <w:rStyle w:val="Char6"/>
          <w:rFonts w:hint="cs"/>
          <w:rtl/>
        </w:rPr>
        <w:t xml:space="preserve">از </w:t>
      </w:r>
      <w:r w:rsidRPr="004F66F1">
        <w:rPr>
          <w:rStyle w:val="Char6"/>
          <w:rtl/>
        </w:rPr>
        <w:t xml:space="preserve">آنچه </w:t>
      </w:r>
      <w:r w:rsidR="00DF6C5B" w:rsidRPr="004F66F1">
        <w:rPr>
          <w:rStyle w:val="Char6"/>
          <w:rtl/>
        </w:rPr>
        <w:t>ک</w:t>
      </w:r>
      <w:r w:rsidRPr="004F66F1">
        <w:rPr>
          <w:rStyle w:val="Char6"/>
          <w:rtl/>
        </w:rPr>
        <w:t>ه در قرآن ذ</w:t>
      </w:r>
      <w:r w:rsidR="00DF6C5B" w:rsidRPr="004F66F1">
        <w:rPr>
          <w:rStyle w:val="Char6"/>
          <w:rtl/>
        </w:rPr>
        <w:t>ک</w:t>
      </w:r>
      <w:r w:rsidRPr="004F66F1">
        <w:rPr>
          <w:rStyle w:val="Char6"/>
          <w:rtl/>
        </w:rPr>
        <w:t>ر شده</w:t>
      </w:r>
      <w:r w:rsidR="00044B4C">
        <w:rPr>
          <w:rStyle w:val="Char6"/>
          <w:rFonts w:hint="cs"/>
          <w:rtl/>
        </w:rPr>
        <w:t xml:space="preserve"> </w:t>
      </w:r>
      <w:r w:rsidRPr="004F66F1">
        <w:rPr>
          <w:rStyle w:val="Char6"/>
          <w:rtl/>
        </w:rPr>
        <w:t xml:space="preserve">- </w:t>
      </w:r>
      <w:r w:rsidR="00781E1D" w:rsidRPr="004F66F1">
        <w:rPr>
          <w:rStyle w:val="Char6"/>
          <w:rFonts w:hint="cs"/>
          <w:rtl/>
        </w:rPr>
        <w:t xml:space="preserve">وحرام بودن هر حیوان درنده و پرنده‌ی چنگال‌دار </w:t>
      </w:r>
      <w:r w:rsidR="001E22A1" w:rsidRPr="004F66F1">
        <w:rPr>
          <w:rStyle w:val="Char6"/>
          <w:rtl/>
        </w:rPr>
        <w:t xml:space="preserve">و حلال بودن </w:t>
      </w:r>
      <w:r w:rsidR="00781E1D" w:rsidRPr="004F66F1">
        <w:rPr>
          <w:rStyle w:val="Char6"/>
          <w:rFonts w:hint="cs"/>
          <w:rtl/>
        </w:rPr>
        <w:t>مرده‌ی دریا (جانوارن آبزی)</w:t>
      </w:r>
      <w:r w:rsidRPr="004F66F1">
        <w:rPr>
          <w:rStyle w:val="Char6"/>
          <w:rtl/>
        </w:rPr>
        <w:t xml:space="preserve"> و قضاوت بر اساس سوگند بهمراه شاهد و سا</w:t>
      </w:r>
      <w:r w:rsidR="00DF6C5B" w:rsidRPr="004F66F1">
        <w:rPr>
          <w:rStyle w:val="Char6"/>
          <w:rtl/>
        </w:rPr>
        <w:t>ی</w:t>
      </w:r>
      <w:r w:rsidRPr="004F66F1">
        <w:rPr>
          <w:rStyle w:val="Char6"/>
          <w:rtl/>
        </w:rPr>
        <w:t>ر اح</w:t>
      </w:r>
      <w:r w:rsidR="00DF6C5B" w:rsidRPr="004F66F1">
        <w:rPr>
          <w:rStyle w:val="Char6"/>
          <w:rtl/>
        </w:rPr>
        <w:t>ک</w:t>
      </w:r>
      <w:r w:rsidRPr="004F66F1">
        <w:rPr>
          <w:rStyle w:val="Char6"/>
          <w:rtl/>
        </w:rPr>
        <w:t>ام‌ها</w:t>
      </w:r>
      <w:r w:rsidR="00DF6C5B" w:rsidRPr="004F66F1">
        <w:rPr>
          <w:rStyle w:val="Char6"/>
          <w:rtl/>
        </w:rPr>
        <w:t>ی</w:t>
      </w:r>
      <w:r w:rsidRPr="004F66F1">
        <w:rPr>
          <w:rStyle w:val="Char6"/>
          <w:rtl/>
        </w:rPr>
        <w:t xml:space="preserve"> د</w:t>
      </w:r>
      <w:r w:rsidR="00DF6C5B" w:rsidRPr="004F66F1">
        <w:rPr>
          <w:rStyle w:val="Char6"/>
          <w:rtl/>
        </w:rPr>
        <w:t>ی</w:t>
      </w:r>
      <w:r w:rsidRPr="004F66F1">
        <w:rPr>
          <w:rStyle w:val="Char6"/>
          <w:rtl/>
        </w:rPr>
        <w:t xml:space="preserve">گر </w:t>
      </w:r>
      <w:r w:rsidR="00DF6C5B" w:rsidRPr="004F66F1">
        <w:rPr>
          <w:rStyle w:val="Char6"/>
          <w:rtl/>
        </w:rPr>
        <w:t>ک</w:t>
      </w:r>
      <w:r w:rsidRPr="004F66F1">
        <w:rPr>
          <w:rStyle w:val="Char6"/>
          <w:rtl/>
        </w:rPr>
        <w:t>ه ه</w:t>
      </w:r>
      <w:r w:rsidR="00DF6C5B" w:rsidRPr="004F66F1">
        <w:rPr>
          <w:rStyle w:val="Char6"/>
          <w:rtl/>
        </w:rPr>
        <w:t>ی</w:t>
      </w:r>
      <w:r w:rsidRPr="004F66F1">
        <w:rPr>
          <w:rStyle w:val="Char6"/>
          <w:rtl/>
        </w:rPr>
        <w:t>چ‌</w:t>
      </w:r>
      <w:r w:rsidR="00DF6C5B" w:rsidRPr="004F66F1">
        <w:rPr>
          <w:rStyle w:val="Char6"/>
          <w:rtl/>
        </w:rPr>
        <w:t>ک</w:t>
      </w:r>
      <w:r w:rsidRPr="004F66F1">
        <w:rPr>
          <w:rStyle w:val="Char6"/>
          <w:rtl/>
        </w:rPr>
        <w:t>دام از آنها در قرآن ذ</w:t>
      </w:r>
      <w:r w:rsidR="00DF6C5B" w:rsidRPr="004F66F1">
        <w:rPr>
          <w:rStyle w:val="Char6"/>
          <w:rtl/>
        </w:rPr>
        <w:t>ک</w:t>
      </w:r>
      <w:r w:rsidRPr="004F66F1">
        <w:rPr>
          <w:rStyle w:val="Char6"/>
          <w:rtl/>
        </w:rPr>
        <w:t>ر نشده‌اند</w:t>
      </w:r>
      <w:r w:rsidR="001E22A1" w:rsidRPr="00A37506">
        <w:rPr>
          <w:rStyle w:val="Char6"/>
          <w:vertAlign w:val="superscript"/>
          <w:rtl/>
        </w:rPr>
        <w:footnoteReference w:id="11"/>
      </w:r>
      <w:r w:rsidR="001E22A1" w:rsidRPr="004F66F1">
        <w:rPr>
          <w:rStyle w:val="Char6"/>
          <w:rFonts w:hint="cs"/>
          <w:rtl/>
        </w:rPr>
        <w:t>.</w:t>
      </w:r>
    </w:p>
    <w:p w:rsidR="00B02293" w:rsidRPr="004F66F1" w:rsidRDefault="00B02293" w:rsidP="00781E1D">
      <w:pPr>
        <w:pStyle w:val="a1"/>
        <w:rPr>
          <w:caps/>
          <w:rtl/>
        </w:rPr>
      </w:pPr>
      <w:bookmarkStart w:id="32" w:name="_Toc354652086"/>
      <w:bookmarkStart w:id="33" w:name="_Toc432785865"/>
      <w:bookmarkStart w:id="34" w:name="_Toc433011349"/>
      <w:r w:rsidRPr="004F66F1">
        <w:rPr>
          <w:caps/>
          <w:rtl/>
        </w:rPr>
        <w:t>حج</w:t>
      </w:r>
      <w:r w:rsidR="00781E1D" w:rsidRPr="004F66F1">
        <w:rPr>
          <w:rFonts w:hint="cs"/>
          <w:caps/>
          <w:rtl/>
        </w:rPr>
        <w:t>ت بودن</w:t>
      </w:r>
      <w:r w:rsidRPr="004F66F1">
        <w:rPr>
          <w:caps/>
          <w:rtl/>
        </w:rPr>
        <w:t xml:space="preserve"> سنت</w:t>
      </w:r>
      <w:bookmarkEnd w:id="32"/>
      <w:bookmarkEnd w:id="33"/>
      <w:bookmarkEnd w:id="34"/>
    </w:p>
    <w:p w:rsidR="00B02293" w:rsidRPr="004F66F1" w:rsidRDefault="00B02293" w:rsidP="00B23C88">
      <w:pPr>
        <w:ind w:firstLine="284"/>
        <w:jc w:val="both"/>
        <w:rPr>
          <w:rStyle w:val="Char6"/>
          <w:rtl/>
        </w:rPr>
      </w:pPr>
      <w:r w:rsidRPr="004F66F1">
        <w:rPr>
          <w:rStyle w:val="Char6"/>
          <w:rtl/>
        </w:rPr>
        <w:t>علمایی که اقوالشان قابل اعتماد است بر حج</w:t>
      </w:r>
      <w:r w:rsidR="00781E1D" w:rsidRPr="004F66F1">
        <w:rPr>
          <w:rStyle w:val="Char6"/>
          <w:rFonts w:hint="cs"/>
          <w:rtl/>
        </w:rPr>
        <w:t>ت بودن</w:t>
      </w:r>
      <w:r w:rsidRPr="004F66F1">
        <w:rPr>
          <w:rStyle w:val="Char6"/>
          <w:rtl/>
        </w:rPr>
        <w:t xml:space="preserve"> سنت اتفاق</w:t>
      </w:r>
      <w:r w:rsidR="00781E1D" w:rsidRPr="004F66F1">
        <w:rPr>
          <w:rStyle w:val="Char6"/>
          <w:rFonts w:hint="cs"/>
          <w:rtl/>
        </w:rPr>
        <w:t xml:space="preserve"> نظر</w:t>
      </w:r>
      <w:r w:rsidRPr="004F66F1">
        <w:rPr>
          <w:rStyle w:val="Char6"/>
          <w:rtl/>
        </w:rPr>
        <w:t xml:space="preserve"> دارند، چه سنت بیانی و</w:t>
      </w:r>
      <w:r w:rsidR="001E22A1" w:rsidRPr="004F66F1">
        <w:rPr>
          <w:rStyle w:val="Char6"/>
          <w:rFonts w:hint="cs"/>
          <w:rtl/>
        </w:rPr>
        <w:t xml:space="preserve"> </w:t>
      </w:r>
      <w:r w:rsidRPr="004F66F1">
        <w:rPr>
          <w:rStyle w:val="Char6"/>
          <w:rtl/>
        </w:rPr>
        <w:t>چه سنت</w:t>
      </w:r>
      <w:r w:rsidR="001E22A1" w:rsidRPr="004F66F1">
        <w:rPr>
          <w:rStyle w:val="Char6"/>
          <w:rFonts w:hint="eastAsia"/>
          <w:rtl/>
        </w:rPr>
        <w:t>‌</w:t>
      </w:r>
      <w:r w:rsidRPr="004F66F1">
        <w:rPr>
          <w:rStyle w:val="Char6"/>
          <w:rtl/>
        </w:rPr>
        <w:t xml:space="preserve">هایی که مستقلا </w:t>
      </w:r>
      <w:r w:rsidR="00781E1D" w:rsidRPr="004F66F1">
        <w:rPr>
          <w:rStyle w:val="Char6"/>
          <w:rFonts w:hint="cs"/>
          <w:rtl/>
        </w:rPr>
        <w:t>قانون می‌گذارند</w:t>
      </w:r>
      <w:r w:rsidR="001E22A1" w:rsidRPr="004F66F1">
        <w:rPr>
          <w:rStyle w:val="Char6"/>
          <w:rFonts w:hint="cs"/>
          <w:rtl/>
        </w:rPr>
        <w:t>،</w:t>
      </w:r>
      <w:r w:rsidRPr="004F66F1">
        <w:rPr>
          <w:rStyle w:val="Char6"/>
          <w:rtl/>
        </w:rPr>
        <w:t xml:space="preserve"> امام شو</w:t>
      </w:r>
      <w:r w:rsidR="00DF6C5B" w:rsidRPr="004F66F1">
        <w:rPr>
          <w:rStyle w:val="Char6"/>
          <w:rtl/>
        </w:rPr>
        <w:t>ک</w:t>
      </w:r>
      <w:r w:rsidRPr="004F66F1">
        <w:rPr>
          <w:rStyle w:val="Char6"/>
          <w:rtl/>
        </w:rPr>
        <w:t>ان</w:t>
      </w:r>
      <w:r w:rsidR="00DF6C5B" w:rsidRPr="004F66F1">
        <w:rPr>
          <w:rStyle w:val="Char6"/>
          <w:rtl/>
        </w:rPr>
        <w:t>ی</w:t>
      </w:r>
      <w:r w:rsidRPr="004F66F1">
        <w:rPr>
          <w:rStyle w:val="Char6"/>
          <w:rtl/>
        </w:rPr>
        <w:t xml:space="preserve"> م</w:t>
      </w:r>
      <w:r w:rsidR="00DF6C5B" w:rsidRPr="004F66F1">
        <w:rPr>
          <w:rStyle w:val="Char6"/>
          <w:rtl/>
        </w:rPr>
        <w:t>ی</w:t>
      </w:r>
      <w:r w:rsidRPr="004F66F1">
        <w:rPr>
          <w:rStyle w:val="Char6"/>
          <w:rtl/>
        </w:rPr>
        <w:t>‌فرما</w:t>
      </w:r>
      <w:r w:rsidR="00DF6C5B" w:rsidRPr="004F66F1">
        <w:rPr>
          <w:rStyle w:val="Char6"/>
          <w:rtl/>
        </w:rPr>
        <w:t>ی</w:t>
      </w:r>
      <w:r w:rsidRPr="004F66F1">
        <w:rPr>
          <w:rStyle w:val="Char6"/>
          <w:rtl/>
        </w:rPr>
        <w:t xml:space="preserve">د: «حجیت سنت و </w:t>
      </w:r>
      <w:r w:rsidR="00B23C88" w:rsidRPr="004F66F1">
        <w:rPr>
          <w:rStyle w:val="Char6"/>
          <w:rFonts w:hint="cs"/>
          <w:rtl/>
        </w:rPr>
        <w:t>استقلال</w:t>
      </w:r>
      <w:r w:rsidRPr="004F66F1">
        <w:rPr>
          <w:rStyle w:val="Char6"/>
          <w:rtl/>
        </w:rPr>
        <w:t xml:space="preserve"> آن در قانون گذار</w:t>
      </w:r>
      <w:r w:rsidR="00DF6C5B" w:rsidRPr="004F66F1">
        <w:rPr>
          <w:rStyle w:val="Char6"/>
          <w:rtl/>
        </w:rPr>
        <w:t>ی</w:t>
      </w:r>
      <w:r w:rsidRPr="004F66F1">
        <w:rPr>
          <w:rStyle w:val="Char6"/>
          <w:rtl/>
        </w:rPr>
        <w:t xml:space="preserve"> از ضرور</w:t>
      </w:r>
      <w:r w:rsidR="00DF6C5B" w:rsidRPr="004F66F1">
        <w:rPr>
          <w:rStyle w:val="Char6"/>
          <w:rtl/>
        </w:rPr>
        <w:t>ی</w:t>
      </w:r>
      <w:r w:rsidRPr="004F66F1">
        <w:rPr>
          <w:rStyle w:val="Char6"/>
          <w:rtl/>
        </w:rPr>
        <w:t>ات د</w:t>
      </w:r>
      <w:r w:rsidR="00DF6C5B" w:rsidRPr="004F66F1">
        <w:rPr>
          <w:rStyle w:val="Char6"/>
          <w:rtl/>
        </w:rPr>
        <w:t>ی</w:t>
      </w:r>
      <w:r w:rsidRPr="004F66F1">
        <w:rPr>
          <w:rStyle w:val="Char6"/>
          <w:rtl/>
        </w:rPr>
        <w:t xml:space="preserve">ن است، تنها </w:t>
      </w:r>
      <w:r w:rsidR="00DF6C5B" w:rsidRPr="004F66F1">
        <w:rPr>
          <w:rStyle w:val="Char6"/>
          <w:rtl/>
        </w:rPr>
        <w:t>ک</w:t>
      </w:r>
      <w:r w:rsidRPr="004F66F1">
        <w:rPr>
          <w:rStyle w:val="Char6"/>
          <w:rtl/>
        </w:rPr>
        <w:t>س</w:t>
      </w:r>
      <w:r w:rsidR="00DF6C5B" w:rsidRPr="004F66F1">
        <w:rPr>
          <w:rStyle w:val="Char6"/>
          <w:rtl/>
        </w:rPr>
        <w:t>ی</w:t>
      </w:r>
      <w:r w:rsidRPr="004F66F1">
        <w:rPr>
          <w:rStyle w:val="Char6"/>
          <w:rtl/>
        </w:rPr>
        <w:t xml:space="preserve"> من</w:t>
      </w:r>
      <w:r w:rsidR="00DF6C5B" w:rsidRPr="004F66F1">
        <w:rPr>
          <w:rStyle w:val="Char6"/>
          <w:rtl/>
        </w:rPr>
        <w:t>ک</w:t>
      </w:r>
      <w:r w:rsidRPr="004F66F1">
        <w:rPr>
          <w:rStyle w:val="Char6"/>
          <w:rtl/>
        </w:rPr>
        <w:t xml:space="preserve">ر آن است </w:t>
      </w:r>
      <w:r w:rsidR="00DF6C5B" w:rsidRPr="004F66F1">
        <w:rPr>
          <w:rStyle w:val="Char6"/>
          <w:rtl/>
        </w:rPr>
        <w:t>ک</w:t>
      </w:r>
      <w:r w:rsidRPr="004F66F1">
        <w:rPr>
          <w:rStyle w:val="Char6"/>
          <w:rtl/>
        </w:rPr>
        <w:t>ه از اسلام بهره</w:t>
      </w:r>
      <w:r w:rsidR="00B23C88" w:rsidRPr="004F66F1">
        <w:rPr>
          <w:rStyle w:val="Char6"/>
          <w:rFonts w:hint="cs"/>
          <w:rtl/>
        </w:rPr>
        <w:t>‌ای</w:t>
      </w:r>
      <w:r w:rsidRPr="004F66F1">
        <w:rPr>
          <w:rStyle w:val="Char6"/>
          <w:rtl/>
        </w:rPr>
        <w:t xml:space="preserve"> نبرده باشد»</w:t>
      </w:r>
      <w:r w:rsidR="001E22A1" w:rsidRPr="00A37506">
        <w:rPr>
          <w:rStyle w:val="Char6"/>
          <w:vertAlign w:val="superscript"/>
          <w:rtl/>
        </w:rPr>
        <w:footnoteReference w:id="12"/>
      </w:r>
      <w:r w:rsidRPr="004F66F1">
        <w:rPr>
          <w:rStyle w:val="Char6"/>
          <w:rtl/>
        </w:rPr>
        <w:t>.</w:t>
      </w:r>
    </w:p>
    <w:p w:rsidR="00B02293" w:rsidRPr="004F66F1" w:rsidRDefault="00B02293" w:rsidP="007428E8">
      <w:pPr>
        <w:ind w:firstLine="284"/>
        <w:jc w:val="both"/>
        <w:rPr>
          <w:rStyle w:val="Char6"/>
          <w:rtl/>
        </w:rPr>
      </w:pPr>
      <w:r w:rsidRPr="004F66F1">
        <w:rPr>
          <w:rStyle w:val="Char6"/>
          <w:rtl/>
        </w:rPr>
        <w:t>شو</w:t>
      </w:r>
      <w:r w:rsidR="00DF6C5B" w:rsidRPr="004F66F1">
        <w:rPr>
          <w:rStyle w:val="Char6"/>
          <w:rtl/>
        </w:rPr>
        <w:t>ک</w:t>
      </w:r>
      <w:r w:rsidRPr="004F66F1">
        <w:rPr>
          <w:rStyle w:val="Char6"/>
          <w:rtl/>
        </w:rPr>
        <w:t>ان</w:t>
      </w:r>
      <w:r w:rsidR="00DF6C5B" w:rsidRPr="004F66F1">
        <w:rPr>
          <w:rStyle w:val="Char6"/>
          <w:rtl/>
        </w:rPr>
        <w:t>ی</w:t>
      </w:r>
      <w:r w:rsidRPr="004F66F1">
        <w:rPr>
          <w:rStyle w:val="Char6"/>
          <w:rtl/>
        </w:rPr>
        <w:t xml:space="preserve"> درست فرموده چون تنها خوارج و رافضه من</w:t>
      </w:r>
      <w:r w:rsidR="00DF6C5B" w:rsidRPr="004F66F1">
        <w:rPr>
          <w:rStyle w:val="Char6"/>
          <w:rtl/>
        </w:rPr>
        <w:t>ک</w:t>
      </w:r>
      <w:r w:rsidRPr="004F66F1">
        <w:rPr>
          <w:rStyle w:val="Char6"/>
          <w:rtl/>
        </w:rPr>
        <w:t xml:space="preserve">ر آن هستند، فقط </w:t>
      </w:r>
      <w:r w:rsidR="007428E8" w:rsidRPr="004F66F1">
        <w:rPr>
          <w:rStyle w:val="Char6"/>
          <w:rFonts w:hint="cs"/>
          <w:rtl/>
        </w:rPr>
        <w:t>ظاهر قرآن را گرفته</w:t>
      </w:r>
      <w:r w:rsidRPr="004F66F1">
        <w:rPr>
          <w:rStyle w:val="Char6"/>
          <w:rtl/>
        </w:rPr>
        <w:t xml:space="preserve"> و سنت را رها نموده و با ا</w:t>
      </w:r>
      <w:r w:rsidR="00DF6C5B" w:rsidRPr="004F66F1">
        <w:rPr>
          <w:rStyle w:val="Char6"/>
          <w:rtl/>
        </w:rPr>
        <w:t>ی</w:t>
      </w:r>
      <w:r w:rsidRPr="004F66F1">
        <w:rPr>
          <w:rStyle w:val="Char6"/>
          <w:rtl/>
        </w:rPr>
        <w:t>ن عق</w:t>
      </w:r>
      <w:r w:rsidR="00DF6C5B" w:rsidRPr="004F66F1">
        <w:rPr>
          <w:rStyle w:val="Char6"/>
          <w:rtl/>
        </w:rPr>
        <w:t>ی</w:t>
      </w:r>
      <w:r w:rsidRPr="004F66F1">
        <w:rPr>
          <w:rStyle w:val="Char6"/>
          <w:rtl/>
        </w:rPr>
        <w:t>ده هم خود گمراه شدند هم موجب گمراه</w:t>
      </w:r>
      <w:r w:rsidR="00DF6C5B" w:rsidRPr="004F66F1">
        <w:rPr>
          <w:rStyle w:val="Char6"/>
          <w:rtl/>
        </w:rPr>
        <w:t>ی</w:t>
      </w:r>
      <w:r w:rsidRPr="004F66F1">
        <w:rPr>
          <w:rStyle w:val="Char6"/>
          <w:rtl/>
        </w:rPr>
        <w:t xml:space="preserve"> د</w:t>
      </w:r>
      <w:r w:rsidR="00DF6C5B" w:rsidRPr="004F66F1">
        <w:rPr>
          <w:rStyle w:val="Char6"/>
          <w:rtl/>
        </w:rPr>
        <w:t>ی</w:t>
      </w:r>
      <w:r w:rsidRPr="004F66F1">
        <w:rPr>
          <w:rStyle w:val="Char6"/>
          <w:rtl/>
        </w:rPr>
        <w:t>گران گشته‌اند و از راه مستق</w:t>
      </w:r>
      <w:r w:rsidR="00DF6C5B" w:rsidRPr="004F66F1">
        <w:rPr>
          <w:rStyle w:val="Char6"/>
          <w:rtl/>
        </w:rPr>
        <w:t>ی</w:t>
      </w:r>
      <w:r w:rsidRPr="004F66F1">
        <w:rPr>
          <w:rStyle w:val="Char6"/>
          <w:rtl/>
        </w:rPr>
        <w:t>م اسلام به در رفته‌اند.</w:t>
      </w:r>
    </w:p>
    <w:p w:rsidR="00B02293" w:rsidRPr="004F66F1" w:rsidRDefault="00B02293" w:rsidP="00B02293">
      <w:pPr>
        <w:ind w:firstLine="284"/>
        <w:jc w:val="both"/>
        <w:rPr>
          <w:rStyle w:val="Char6"/>
          <w:rtl/>
        </w:rPr>
      </w:pPr>
      <w:r w:rsidRPr="004F66F1">
        <w:rPr>
          <w:rStyle w:val="Char6"/>
          <w:rtl/>
        </w:rPr>
        <w:t>قرآن و سنت صحیحِ ثابت مملو از دلائل</w:t>
      </w:r>
      <w:r w:rsidR="00DF6C5B" w:rsidRPr="004F66F1">
        <w:rPr>
          <w:rStyle w:val="Char6"/>
          <w:rtl/>
        </w:rPr>
        <w:t>ی</w:t>
      </w:r>
      <w:r w:rsidRPr="004F66F1">
        <w:rPr>
          <w:rStyle w:val="Char6"/>
          <w:rtl/>
        </w:rPr>
        <w:t xml:space="preserve"> هستند </w:t>
      </w:r>
      <w:r w:rsidR="00DF6C5B" w:rsidRPr="004F66F1">
        <w:rPr>
          <w:rStyle w:val="Char6"/>
          <w:rtl/>
        </w:rPr>
        <w:t>ک</w:t>
      </w:r>
      <w:r w:rsidRPr="004F66F1">
        <w:rPr>
          <w:rStyle w:val="Char6"/>
          <w:rtl/>
        </w:rPr>
        <w:t>ه به آنچه از رسول ا</w:t>
      </w:r>
      <w:r w:rsidR="00DF6C5B" w:rsidRPr="004F66F1">
        <w:rPr>
          <w:rStyle w:val="Char6"/>
          <w:rtl/>
        </w:rPr>
        <w:t>ک</w:t>
      </w:r>
      <w:r w:rsidRPr="004F66F1">
        <w:rPr>
          <w:rStyle w:val="Char6"/>
          <w:rtl/>
        </w:rPr>
        <w:t>رم به صورت صح</w:t>
      </w:r>
      <w:r w:rsidR="00DF6C5B" w:rsidRPr="004F66F1">
        <w:rPr>
          <w:rStyle w:val="Char6"/>
          <w:rtl/>
        </w:rPr>
        <w:t>ی</w:t>
      </w:r>
      <w:r w:rsidRPr="004F66F1">
        <w:rPr>
          <w:rStyle w:val="Char6"/>
          <w:rtl/>
        </w:rPr>
        <w:t>ح روا</w:t>
      </w:r>
      <w:r w:rsidR="00DF6C5B" w:rsidRPr="004F66F1">
        <w:rPr>
          <w:rStyle w:val="Char6"/>
          <w:rtl/>
        </w:rPr>
        <w:t>ی</w:t>
      </w:r>
      <w:r w:rsidRPr="004F66F1">
        <w:rPr>
          <w:rStyle w:val="Char6"/>
          <w:rtl/>
        </w:rPr>
        <w:t>ت شده است اذعان دارند و آن را حجت می‌دانند.</w:t>
      </w:r>
    </w:p>
    <w:p w:rsidR="00547A89" w:rsidRPr="00894534" w:rsidRDefault="00547A89" w:rsidP="00894534">
      <w:pPr>
        <w:pStyle w:val="a8"/>
        <w:rPr>
          <w:rtl/>
        </w:rPr>
      </w:pPr>
      <w:bookmarkStart w:id="35" w:name="_Toc432785866"/>
      <w:r w:rsidRPr="00894534">
        <w:rPr>
          <w:rFonts w:hint="cs"/>
          <w:rtl/>
        </w:rPr>
        <w:t>[استدلال به آیات قرآنی راجع به حجیت سنت]</w:t>
      </w:r>
      <w:bookmarkEnd w:id="35"/>
      <w:r w:rsidRPr="00894534">
        <w:rPr>
          <w:rFonts w:hint="cs"/>
          <w:rtl/>
        </w:rPr>
        <w:t xml:space="preserve"> </w:t>
      </w:r>
    </w:p>
    <w:p w:rsidR="00B02293" w:rsidRPr="004F66F1" w:rsidRDefault="00B02293" w:rsidP="00547A89">
      <w:pPr>
        <w:widowControl w:val="0"/>
        <w:ind w:firstLine="284"/>
        <w:jc w:val="both"/>
        <w:rPr>
          <w:rStyle w:val="Char6"/>
          <w:rtl/>
        </w:rPr>
      </w:pPr>
      <w:r w:rsidRPr="004F66F1">
        <w:rPr>
          <w:rStyle w:val="Char6"/>
          <w:rtl/>
        </w:rPr>
        <w:t>1- الله متعال می‌فرماید:</w:t>
      </w:r>
    </w:p>
    <w:p w:rsidR="00B02293" w:rsidRPr="004F66F1" w:rsidRDefault="00B02293" w:rsidP="007428E8">
      <w:pPr>
        <w:widowControl w:val="0"/>
        <w:ind w:firstLine="284"/>
        <w:jc w:val="both"/>
        <w:rPr>
          <w:rStyle w:val="Char6"/>
          <w:rtl/>
        </w:rPr>
      </w:pPr>
      <w:r w:rsidRPr="004F66F1">
        <w:rPr>
          <w:rFonts w:ascii="KFGQPC Uthman Taha Naskh" w:cs="Traditional Arabic" w:hint="cs"/>
          <w:caps/>
          <w:rtl/>
          <w:lang w:bidi="fa-IR"/>
        </w:rPr>
        <w:t>﴿</w:t>
      </w:r>
      <w:r w:rsidRPr="004F66F1">
        <w:rPr>
          <w:rStyle w:val="Char4"/>
          <w:rtl/>
        </w:rPr>
        <w:t>قُلۡ إِن كُنتُمۡ تُحِبُّونَ ٱللَّهَ فَٱتَّبِعُونِي يُحۡبِبۡكُمُ ٱللَّهُ</w:t>
      </w:r>
      <w:r w:rsidRPr="004F66F1">
        <w:rPr>
          <w:rFonts w:ascii="KFGQPC Uthman Taha Naskh" w:cs="Traditional Arabic" w:hint="cs"/>
          <w:caps/>
          <w:rtl/>
          <w:lang w:bidi="fa-IR"/>
        </w:rPr>
        <w:t>﴾</w:t>
      </w:r>
      <w:r w:rsidRPr="004F66F1">
        <w:rPr>
          <w:rStyle w:val="Chara"/>
          <w:rtl/>
        </w:rPr>
        <w:t xml:space="preserve"> [</w:t>
      </w:r>
      <w:r w:rsidR="00A46620" w:rsidRPr="004F66F1">
        <w:rPr>
          <w:rStyle w:val="Chara"/>
          <w:rFonts w:hint="cs"/>
          <w:rtl/>
        </w:rPr>
        <w:t>آ</w:t>
      </w:r>
      <w:r w:rsidR="00A46620" w:rsidRPr="004F66F1">
        <w:rPr>
          <w:rStyle w:val="Chara"/>
          <w:rtl/>
        </w:rPr>
        <w:t>ل</w:t>
      </w:r>
      <w:r w:rsidR="00A46620" w:rsidRPr="004F66F1">
        <w:rPr>
          <w:rStyle w:val="Chara"/>
          <w:rFonts w:hint="cs"/>
          <w:rtl/>
        </w:rPr>
        <w:t>‌</w:t>
      </w:r>
      <w:r w:rsidRPr="004F66F1">
        <w:rPr>
          <w:rStyle w:val="Chara"/>
          <w:rtl/>
        </w:rPr>
        <w:t>عمران: ٣١]</w:t>
      </w:r>
      <w:r w:rsidR="00A46620" w:rsidRPr="004F66F1">
        <w:rPr>
          <w:rStyle w:val="Chara"/>
          <w:rFonts w:hint="cs"/>
          <w:rtl/>
        </w:rPr>
        <w:t>.</w:t>
      </w:r>
      <w:r w:rsidR="00A46620" w:rsidRPr="004F66F1">
        <w:rPr>
          <w:rStyle w:val="Char6"/>
          <w:rFonts w:hint="cs"/>
          <w:rtl/>
        </w:rPr>
        <w:t xml:space="preserve"> </w:t>
      </w:r>
      <w:r w:rsidR="00A46620" w:rsidRPr="004F66F1">
        <w:rPr>
          <w:rFonts w:ascii="AGA Arabesque" w:hAnsi="AGA Arabesque" w:cs="Traditional Arabic" w:hint="cs"/>
          <w:caps/>
          <w:sz w:val="26"/>
          <w:szCs w:val="26"/>
          <w:rtl/>
          <w:lang w:bidi="fa-IR"/>
        </w:rPr>
        <w:t>«</w:t>
      </w:r>
      <w:r w:rsidRPr="004F66F1">
        <w:rPr>
          <w:rStyle w:val="Charb"/>
          <w:rtl/>
        </w:rPr>
        <w:t>بگو اگر خدا را دوست دار</w:t>
      </w:r>
      <w:r w:rsidR="00DF6C5B" w:rsidRPr="004F66F1">
        <w:rPr>
          <w:rStyle w:val="Charb"/>
          <w:rtl/>
        </w:rPr>
        <w:t>ی</w:t>
      </w:r>
      <w:r w:rsidRPr="004F66F1">
        <w:rPr>
          <w:rStyle w:val="Charb"/>
          <w:rtl/>
        </w:rPr>
        <w:t>د از من پ</w:t>
      </w:r>
      <w:r w:rsidR="00DF6C5B" w:rsidRPr="004F66F1">
        <w:rPr>
          <w:rStyle w:val="Charb"/>
          <w:rtl/>
        </w:rPr>
        <w:t>ی</w:t>
      </w:r>
      <w:r w:rsidRPr="004F66F1">
        <w:rPr>
          <w:rStyle w:val="Charb"/>
          <w:rtl/>
        </w:rPr>
        <w:t>رو</w:t>
      </w:r>
      <w:r w:rsidR="00DF6C5B" w:rsidRPr="004F66F1">
        <w:rPr>
          <w:rStyle w:val="Charb"/>
          <w:rtl/>
        </w:rPr>
        <w:t>ی</w:t>
      </w:r>
      <w:r w:rsidRPr="004F66F1">
        <w:rPr>
          <w:rStyle w:val="Charb"/>
          <w:rtl/>
        </w:rPr>
        <w:t xml:space="preserve"> </w:t>
      </w:r>
      <w:r w:rsidR="00DF6C5B" w:rsidRPr="004F66F1">
        <w:rPr>
          <w:rStyle w:val="Charb"/>
          <w:rtl/>
        </w:rPr>
        <w:t>ک</w:t>
      </w:r>
      <w:r w:rsidRPr="004F66F1">
        <w:rPr>
          <w:rStyle w:val="Charb"/>
          <w:rtl/>
        </w:rPr>
        <w:t>ن</w:t>
      </w:r>
      <w:r w:rsidR="00DF6C5B" w:rsidRPr="004F66F1">
        <w:rPr>
          <w:rStyle w:val="Charb"/>
          <w:rtl/>
        </w:rPr>
        <w:t>ی</w:t>
      </w:r>
      <w:r w:rsidRPr="004F66F1">
        <w:rPr>
          <w:rStyle w:val="Charb"/>
          <w:rtl/>
        </w:rPr>
        <w:t>د شما را دوست خواهد داشت</w:t>
      </w:r>
      <w:r w:rsidR="00A46620" w:rsidRPr="004F66F1">
        <w:rPr>
          <w:rFonts w:ascii="AGA Arabesque" w:hAnsi="AGA Arabesque" w:cs="Traditional Arabic" w:hint="cs"/>
          <w:caps/>
          <w:sz w:val="26"/>
          <w:szCs w:val="26"/>
          <w:rtl/>
          <w:lang w:bidi="fa-IR"/>
        </w:rPr>
        <w:t>»</w:t>
      </w:r>
      <w:r w:rsidR="00A46620" w:rsidRPr="004F66F1">
        <w:rPr>
          <w:rStyle w:val="Char6"/>
          <w:rtl/>
        </w:rPr>
        <w:t>.</w:t>
      </w:r>
    </w:p>
    <w:p w:rsidR="00B02293" w:rsidRPr="004F66F1" w:rsidRDefault="00B02293" w:rsidP="00547A89">
      <w:pPr>
        <w:widowControl w:val="0"/>
        <w:ind w:firstLine="284"/>
        <w:jc w:val="both"/>
        <w:rPr>
          <w:rStyle w:val="Char6"/>
          <w:rtl/>
        </w:rPr>
      </w:pPr>
      <w:r w:rsidRPr="004F66F1">
        <w:rPr>
          <w:rStyle w:val="Char6"/>
          <w:rtl/>
        </w:rPr>
        <w:t>2- همچنین د</w:t>
      </w:r>
      <w:r w:rsidR="00A46620" w:rsidRPr="004F66F1">
        <w:rPr>
          <w:rStyle w:val="Char6"/>
          <w:rtl/>
        </w:rPr>
        <w:t>رآ</w:t>
      </w:r>
      <w:r w:rsidR="00DF6C5B" w:rsidRPr="004F66F1">
        <w:rPr>
          <w:rStyle w:val="Char6"/>
          <w:rtl/>
        </w:rPr>
        <w:t>ی</w:t>
      </w:r>
      <w:r w:rsidR="00A46620" w:rsidRPr="004F66F1">
        <w:rPr>
          <w:rStyle w:val="Char6"/>
          <w:rtl/>
        </w:rPr>
        <w:t>ه‌ی 59 سوره‌</w:t>
      </w:r>
      <w:r w:rsidR="00DF6C5B" w:rsidRPr="004F66F1">
        <w:rPr>
          <w:rStyle w:val="Char6"/>
          <w:rtl/>
        </w:rPr>
        <w:t>ی</w:t>
      </w:r>
      <w:r w:rsidR="00A46620" w:rsidRPr="004F66F1">
        <w:rPr>
          <w:rStyle w:val="Char6"/>
          <w:rtl/>
        </w:rPr>
        <w:t xml:space="preserve"> نساء می‌فرماید</w:t>
      </w:r>
      <w:r w:rsidRPr="004F66F1">
        <w:rPr>
          <w:rStyle w:val="Char6"/>
          <w:rtl/>
        </w:rPr>
        <w:t>:</w:t>
      </w:r>
    </w:p>
    <w:p w:rsidR="00B02293" w:rsidRPr="004F66F1" w:rsidRDefault="00B02293" w:rsidP="007428E8">
      <w:pPr>
        <w:ind w:firstLine="284"/>
        <w:jc w:val="both"/>
        <w:rPr>
          <w:rStyle w:val="Char6"/>
          <w:rtl/>
        </w:rPr>
      </w:pPr>
      <w:r w:rsidRPr="004F66F1">
        <w:rPr>
          <w:rFonts w:ascii="KFGQPC Uthman Taha Naskh" w:cs="Traditional Arabic" w:hint="cs"/>
          <w:caps/>
          <w:rtl/>
          <w:lang w:bidi="fa-IR"/>
        </w:rPr>
        <w:t>﴿</w:t>
      </w:r>
      <w:r w:rsidRPr="004F66F1">
        <w:rPr>
          <w:rStyle w:val="Char4"/>
          <w:rtl/>
        </w:rPr>
        <w:t xml:space="preserve">يَٰٓأَيُّهَا ٱلَّذِينَ ءَامَنُوٓاْ أَطِيعُواْ ٱللَّهَ وَأَطِيعُواْ ٱلرَّسُولَ وَأُوْلِي ٱلۡأَمۡرِ مِنكُمۡۖ فَإِن تَنَٰزَعۡتُمۡ فِي شَيۡءٖ فَرُدُّوهُ إِلَى ٱللَّهِ وَٱلرَّسُولِ إِن كُنتُمۡ تُؤۡمِنُونَ بِٱللَّهِ وَٱلۡيَوۡمِ ٱلۡأٓخِرِۚ </w:t>
      </w:r>
      <w:r w:rsidRPr="004F66F1">
        <w:rPr>
          <w:rFonts w:ascii="KFGQPC Uthman Taha Naskh" w:cs="Traditional Arabic" w:hint="cs"/>
          <w:caps/>
          <w:rtl/>
          <w:lang w:bidi="fa-IR"/>
        </w:rPr>
        <w:t>﴾</w:t>
      </w:r>
      <w:r w:rsidR="00A46620" w:rsidRPr="004F66F1">
        <w:rPr>
          <w:rStyle w:val="Char6"/>
          <w:rFonts w:hint="cs"/>
          <w:rtl/>
        </w:rPr>
        <w:t xml:space="preserve"> </w:t>
      </w:r>
      <w:r w:rsidR="00A46620" w:rsidRPr="004F66F1">
        <w:rPr>
          <w:rStyle w:val="Chara"/>
          <w:rFonts w:hint="cs"/>
          <w:rtl/>
        </w:rPr>
        <w:t>[النساء: 59]</w:t>
      </w:r>
      <w:r w:rsidR="00A46620" w:rsidRPr="004F66F1">
        <w:rPr>
          <w:rStyle w:val="Char6"/>
          <w:rFonts w:hint="cs"/>
          <w:rtl/>
        </w:rPr>
        <w:t xml:space="preserve">. </w:t>
      </w:r>
      <w:r w:rsidR="00A46620" w:rsidRPr="004F66F1">
        <w:rPr>
          <w:rFonts w:ascii="AGA Arabesque" w:hAnsi="AGA Arabesque" w:cs="Traditional Arabic" w:hint="cs"/>
          <w:caps/>
          <w:sz w:val="26"/>
          <w:szCs w:val="26"/>
          <w:rtl/>
          <w:lang w:bidi="fa-IR"/>
        </w:rPr>
        <w:t>«</w:t>
      </w:r>
      <w:r w:rsidRPr="004F66F1">
        <w:rPr>
          <w:rStyle w:val="Charb"/>
          <w:rtl/>
        </w:rPr>
        <w:t>ا</w:t>
      </w:r>
      <w:r w:rsidR="00DF6C5B" w:rsidRPr="004F66F1">
        <w:rPr>
          <w:rStyle w:val="Charb"/>
          <w:rtl/>
        </w:rPr>
        <w:t>ی</w:t>
      </w:r>
      <w:r w:rsidRPr="004F66F1">
        <w:rPr>
          <w:rStyle w:val="Charb"/>
          <w:rtl/>
        </w:rPr>
        <w:t xml:space="preserve"> مومنان از خدا و از پ</w:t>
      </w:r>
      <w:r w:rsidR="00DF6C5B" w:rsidRPr="004F66F1">
        <w:rPr>
          <w:rStyle w:val="Charb"/>
          <w:rtl/>
        </w:rPr>
        <w:t>ی</w:t>
      </w:r>
      <w:r w:rsidRPr="004F66F1">
        <w:rPr>
          <w:rStyle w:val="Charb"/>
          <w:rtl/>
        </w:rPr>
        <w:t xml:space="preserve">امبرش اطاعت </w:t>
      </w:r>
      <w:r w:rsidR="00DF6C5B" w:rsidRPr="004F66F1">
        <w:rPr>
          <w:rStyle w:val="Charb"/>
          <w:rtl/>
        </w:rPr>
        <w:t>ک</w:t>
      </w:r>
      <w:r w:rsidRPr="004F66F1">
        <w:rPr>
          <w:rStyle w:val="Charb"/>
          <w:rtl/>
        </w:rPr>
        <w:t>ن</w:t>
      </w:r>
      <w:r w:rsidR="00DF6C5B" w:rsidRPr="004F66F1">
        <w:rPr>
          <w:rStyle w:val="Charb"/>
          <w:rtl/>
        </w:rPr>
        <w:t>ی</w:t>
      </w:r>
      <w:r w:rsidRPr="004F66F1">
        <w:rPr>
          <w:rStyle w:val="Charb"/>
          <w:rtl/>
        </w:rPr>
        <w:t xml:space="preserve">د و از </w:t>
      </w:r>
      <w:r w:rsidR="00DF6C5B" w:rsidRPr="004F66F1">
        <w:rPr>
          <w:rStyle w:val="Charb"/>
          <w:rtl/>
        </w:rPr>
        <w:t>ک</w:t>
      </w:r>
      <w:r w:rsidRPr="004F66F1">
        <w:rPr>
          <w:rStyle w:val="Charb"/>
          <w:rtl/>
        </w:rPr>
        <w:t xml:space="preserve">اردانان و </w:t>
      </w:r>
      <w:r w:rsidR="00DF6C5B" w:rsidRPr="004F66F1">
        <w:rPr>
          <w:rStyle w:val="Charb"/>
          <w:rtl/>
        </w:rPr>
        <w:t>ک</w:t>
      </w:r>
      <w:r w:rsidRPr="004F66F1">
        <w:rPr>
          <w:rStyle w:val="Charb"/>
          <w:rtl/>
        </w:rPr>
        <w:t>ارداران فرمانبردا</w:t>
      </w:r>
      <w:r w:rsidR="00DF6C5B" w:rsidRPr="004F66F1">
        <w:rPr>
          <w:rStyle w:val="Charb"/>
          <w:rtl/>
        </w:rPr>
        <w:t>ی</w:t>
      </w:r>
      <w:r w:rsidRPr="004F66F1">
        <w:rPr>
          <w:rStyle w:val="Charb"/>
          <w:rtl/>
        </w:rPr>
        <w:t xml:space="preserve"> نما</w:t>
      </w:r>
      <w:r w:rsidR="00DF6C5B" w:rsidRPr="004F66F1">
        <w:rPr>
          <w:rStyle w:val="Charb"/>
          <w:rtl/>
        </w:rPr>
        <w:t>یی</w:t>
      </w:r>
      <w:r w:rsidRPr="004F66F1">
        <w:rPr>
          <w:rStyle w:val="Charb"/>
          <w:rtl/>
        </w:rPr>
        <w:t>د و اگر در چ</w:t>
      </w:r>
      <w:r w:rsidR="00DF6C5B" w:rsidRPr="004F66F1">
        <w:rPr>
          <w:rStyle w:val="Charb"/>
          <w:rtl/>
        </w:rPr>
        <w:t>ی</w:t>
      </w:r>
      <w:r w:rsidRPr="004F66F1">
        <w:rPr>
          <w:rStyle w:val="Charb"/>
          <w:rtl/>
        </w:rPr>
        <w:t>ز</w:t>
      </w:r>
      <w:r w:rsidR="00DF6C5B" w:rsidRPr="004F66F1">
        <w:rPr>
          <w:rStyle w:val="Charb"/>
          <w:rtl/>
        </w:rPr>
        <w:t>ی</w:t>
      </w:r>
      <w:r w:rsidRPr="004F66F1">
        <w:rPr>
          <w:rStyle w:val="Charb"/>
          <w:rtl/>
        </w:rPr>
        <w:t xml:space="preserve"> اختلاف داشت</w:t>
      </w:r>
      <w:r w:rsidR="00DF6C5B" w:rsidRPr="004F66F1">
        <w:rPr>
          <w:rStyle w:val="Charb"/>
          <w:rtl/>
        </w:rPr>
        <w:t>ی</w:t>
      </w:r>
      <w:r w:rsidRPr="004F66F1">
        <w:rPr>
          <w:rStyle w:val="Charb"/>
          <w:rtl/>
        </w:rPr>
        <w:t>د آن را به خدا و رسولش برگردان</w:t>
      </w:r>
      <w:r w:rsidR="00DF6C5B" w:rsidRPr="004F66F1">
        <w:rPr>
          <w:rStyle w:val="Charb"/>
          <w:rtl/>
        </w:rPr>
        <w:t>ی</w:t>
      </w:r>
      <w:r w:rsidRPr="004F66F1">
        <w:rPr>
          <w:rStyle w:val="Charb"/>
          <w:rtl/>
        </w:rPr>
        <w:t>د اگر به خدا و روز رستاخ</w:t>
      </w:r>
      <w:r w:rsidR="00DF6C5B" w:rsidRPr="004F66F1">
        <w:rPr>
          <w:rStyle w:val="Charb"/>
          <w:rtl/>
        </w:rPr>
        <w:t>ی</w:t>
      </w:r>
      <w:r w:rsidRPr="004F66F1">
        <w:rPr>
          <w:rStyle w:val="Charb"/>
          <w:rtl/>
        </w:rPr>
        <w:t>ز ا</w:t>
      </w:r>
      <w:r w:rsidR="00DF6C5B" w:rsidRPr="004F66F1">
        <w:rPr>
          <w:rStyle w:val="Charb"/>
          <w:rtl/>
        </w:rPr>
        <w:t>ی</w:t>
      </w:r>
      <w:r w:rsidRPr="004F66F1">
        <w:rPr>
          <w:rStyle w:val="Charb"/>
          <w:rtl/>
        </w:rPr>
        <w:t>مان دار</w:t>
      </w:r>
      <w:r w:rsidR="00DF6C5B" w:rsidRPr="004F66F1">
        <w:rPr>
          <w:rStyle w:val="Charb"/>
          <w:rtl/>
        </w:rPr>
        <w:t>ی</w:t>
      </w:r>
      <w:r w:rsidRPr="004F66F1">
        <w:rPr>
          <w:rStyle w:val="Charb"/>
          <w:rtl/>
        </w:rPr>
        <w:t>د</w:t>
      </w:r>
      <w:r w:rsidR="00A46620" w:rsidRPr="004F66F1">
        <w:rPr>
          <w:rFonts w:ascii="AGA Arabesque" w:hAnsi="AGA Arabesque" w:cs="Traditional Arabic" w:hint="cs"/>
          <w:caps/>
          <w:sz w:val="26"/>
          <w:szCs w:val="26"/>
          <w:rtl/>
          <w:lang w:bidi="fa-IR"/>
        </w:rPr>
        <w:t>»</w:t>
      </w:r>
      <w:r w:rsidR="00A46620" w:rsidRPr="004F66F1">
        <w:rPr>
          <w:rStyle w:val="Char6"/>
          <w:rtl/>
        </w:rPr>
        <w:t>.</w:t>
      </w:r>
    </w:p>
    <w:p w:rsidR="00B02293" w:rsidRPr="004F66F1" w:rsidRDefault="00B02293" w:rsidP="00B02293">
      <w:pPr>
        <w:ind w:firstLine="284"/>
        <w:jc w:val="both"/>
        <w:rPr>
          <w:rStyle w:val="Char6"/>
          <w:rtl/>
        </w:rPr>
      </w:pPr>
      <w:r w:rsidRPr="004F66F1">
        <w:rPr>
          <w:rStyle w:val="Char6"/>
          <w:rtl/>
        </w:rPr>
        <w:t>م</w:t>
      </w:r>
      <w:r w:rsidR="00DF6C5B" w:rsidRPr="004F66F1">
        <w:rPr>
          <w:rStyle w:val="Char6"/>
          <w:rtl/>
        </w:rPr>
        <w:t>ی</w:t>
      </w:r>
      <w:r w:rsidRPr="004F66F1">
        <w:rPr>
          <w:rStyle w:val="Char6"/>
          <w:rtl/>
        </w:rPr>
        <w:t>مون بن ممران م</w:t>
      </w:r>
      <w:r w:rsidR="00DF6C5B" w:rsidRPr="004F66F1">
        <w:rPr>
          <w:rStyle w:val="Char6"/>
          <w:rtl/>
        </w:rPr>
        <w:t>ی</w:t>
      </w:r>
      <w:r w:rsidR="007428E8" w:rsidRPr="004F66F1">
        <w:rPr>
          <w:rStyle w:val="Char6"/>
          <w:rtl/>
        </w:rPr>
        <w:t>‌گو</w:t>
      </w:r>
      <w:r w:rsidR="00DF6C5B" w:rsidRPr="004F66F1">
        <w:rPr>
          <w:rStyle w:val="Char6"/>
          <w:rtl/>
        </w:rPr>
        <w:t>ی</w:t>
      </w:r>
      <w:r w:rsidR="007428E8" w:rsidRPr="004F66F1">
        <w:rPr>
          <w:rStyle w:val="Char6"/>
          <w:rtl/>
        </w:rPr>
        <w:t xml:space="preserve">د: «برگرداندن به خدا </w:t>
      </w:r>
      <w:r w:rsidR="00DF6C5B" w:rsidRPr="004F66F1">
        <w:rPr>
          <w:rStyle w:val="Char6"/>
          <w:rtl/>
        </w:rPr>
        <w:t>ی</w:t>
      </w:r>
      <w:r w:rsidR="007428E8" w:rsidRPr="004F66F1">
        <w:rPr>
          <w:rStyle w:val="Char6"/>
          <w:rtl/>
        </w:rPr>
        <w:t>عن</w:t>
      </w:r>
      <w:r w:rsidR="00DF6C5B" w:rsidRPr="004F66F1">
        <w:rPr>
          <w:rStyle w:val="Char6"/>
          <w:rtl/>
        </w:rPr>
        <w:t>ی</w:t>
      </w:r>
      <w:r w:rsidRPr="004F66F1">
        <w:rPr>
          <w:rStyle w:val="Char6"/>
          <w:rtl/>
        </w:rPr>
        <w:t xml:space="preserve"> رجوع به قرآن و برگرداندن به رسول</w:t>
      </w:r>
      <w:r w:rsidR="004F66F1" w:rsidRPr="004F66F1">
        <w:rPr>
          <w:rStyle w:val="Char6"/>
          <w:rFonts w:ascii="CTraditional Arabic" w:hAnsi="CTraditional Arabic" w:cs="CTraditional Arabic"/>
          <w:rtl/>
        </w:rPr>
        <w:t xml:space="preserve"> ج</w:t>
      </w:r>
      <w:r w:rsidRPr="004F66F1">
        <w:rPr>
          <w:rStyle w:val="Char6"/>
          <w:rtl/>
        </w:rPr>
        <w:t xml:space="preserve"> </w:t>
      </w:r>
      <w:r w:rsidR="00DF6C5B" w:rsidRPr="004F66F1">
        <w:rPr>
          <w:rStyle w:val="Char6"/>
          <w:rtl/>
        </w:rPr>
        <w:t>ی</w:t>
      </w:r>
      <w:r w:rsidRPr="004F66F1">
        <w:rPr>
          <w:rStyle w:val="Char6"/>
          <w:rtl/>
        </w:rPr>
        <w:t>عن</w:t>
      </w:r>
      <w:r w:rsidR="00DF6C5B" w:rsidRPr="004F66F1">
        <w:rPr>
          <w:rStyle w:val="Char6"/>
          <w:rtl/>
        </w:rPr>
        <w:t>ی</w:t>
      </w:r>
      <w:r w:rsidRPr="004F66F1">
        <w:rPr>
          <w:rStyle w:val="Char6"/>
          <w:rtl/>
        </w:rPr>
        <w:t xml:space="preserve"> رجوع</w:t>
      </w:r>
      <w:r w:rsidR="00F3074E">
        <w:rPr>
          <w:rStyle w:val="Char6"/>
          <w:rtl/>
        </w:rPr>
        <w:t xml:space="preserve"> </w:t>
      </w:r>
      <w:r w:rsidR="007428E8" w:rsidRPr="004F66F1">
        <w:rPr>
          <w:rStyle w:val="Char6"/>
          <w:rtl/>
        </w:rPr>
        <w:t>به ا</w:t>
      </w:r>
      <w:r w:rsidR="00DF6C5B" w:rsidRPr="004F66F1">
        <w:rPr>
          <w:rStyle w:val="Char6"/>
          <w:rtl/>
        </w:rPr>
        <w:t>ی</w:t>
      </w:r>
      <w:r w:rsidR="007428E8" w:rsidRPr="004F66F1">
        <w:rPr>
          <w:rStyle w:val="Char6"/>
          <w:rtl/>
        </w:rPr>
        <w:t>شان در حال ح</w:t>
      </w:r>
      <w:r w:rsidR="00DF6C5B" w:rsidRPr="004F66F1">
        <w:rPr>
          <w:rStyle w:val="Char6"/>
          <w:rtl/>
        </w:rPr>
        <w:t>ی</w:t>
      </w:r>
      <w:r w:rsidR="007428E8" w:rsidRPr="004F66F1">
        <w:rPr>
          <w:rStyle w:val="Char6"/>
          <w:rtl/>
        </w:rPr>
        <w:t>ات مبارکشان و</w:t>
      </w:r>
      <w:r w:rsidR="007428E8" w:rsidRPr="004F66F1">
        <w:rPr>
          <w:rStyle w:val="Char6"/>
          <w:rFonts w:hint="cs"/>
          <w:rtl/>
        </w:rPr>
        <w:t xml:space="preserve"> </w:t>
      </w:r>
      <w:r w:rsidRPr="004F66F1">
        <w:rPr>
          <w:rStyle w:val="Char6"/>
          <w:rtl/>
        </w:rPr>
        <w:t>رجوع به سنت مطهرش بعد از فوت آن حضرت</w:t>
      </w:r>
      <w:r w:rsidR="004F66F1" w:rsidRPr="004F66F1">
        <w:rPr>
          <w:rStyle w:val="Char6"/>
          <w:rFonts w:ascii="CTraditional Arabic" w:hAnsi="CTraditional Arabic" w:cs="CTraditional Arabic"/>
          <w:rtl/>
        </w:rPr>
        <w:t xml:space="preserve"> ج</w:t>
      </w:r>
      <w:r w:rsidRPr="004F66F1">
        <w:rPr>
          <w:rStyle w:val="Char6"/>
          <w:rtl/>
        </w:rPr>
        <w:t>».</w:t>
      </w:r>
    </w:p>
    <w:p w:rsidR="00B02293" w:rsidRPr="004F66F1" w:rsidRDefault="00A46620" w:rsidP="00B02293">
      <w:pPr>
        <w:ind w:firstLine="284"/>
        <w:jc w:val="both"/>
        <w:rPr>
          <w:rStyle w:val="Char6"/>
          <w:rtl/>
        </w:rPr>
      </w:pPr>
      <w:r w:rsidRPr="004F66F1">
        <w:rPr>
          <w:rStyle w:val="Char6"/>
          <w:rtl/>
        </w:rPr>
        <w:t>3- آ</w:t>
      </w:r>
      <w:r w:rsidR="00DF6C5B" w:rsidRPr="004F66F1">
        <w:rPr>
          <w:rStyle w:val="Char6"/>
          <w:rtl/>
        </w:rPr>
        <w:t>ی</w:t>
      </w:r>
      <w:r w:rsidRPr="004F66F1">
        <w:rPr>
          <w:rStyle w:val="Char6"/>
          <w:rtl/>
        </w:rPr>
        <w:t>ه‌</w:t>
      </w:r>
      <w:r w:rsidR="00DF6C5B" w:rsidRPr="004F66F1">
        <w:rPr>
          <w:rStyle w:val="Char6"/>
          <w:rtl/>
        </w:rPr>
        <w:t>ی</w:t>
      </w:r>
      <w:r w:rsidRPr="004F66F1">
        <w:rPr>
          <w:rStyle w:val="Char6"/>
          <w:rtl/>
        </w:rPr>
        <w:t xml:space="preserve"> 65 سوره‌</w:t>
      </w:r>
      <w:r w:rsidR="00DF6C5B" w:rsidRPr="004F66F1">
        <w:rPr>
          <w:rStyle w:val="Char6"/>
          <w:rtl/>
        </w:rPr>
        <w:t>ی</w:t>
      </w:r>
      <w:r w:rsidRPr="004F66F1">
        <w:rPr>
          <w:rStyle w:val="Char6"/>
          <w:rtl/>
        </w:rPr>
        <w:t xml:space="preserve"> نساء</w:t>
      </w:r>
      <w:r w:rsidR="00B02293" w:rsidRPr="004F66F1">
        <w:rPr>
          <w:rStyle w:val="Char6"/>
          <w:rtl/>
        </w:rPr>
        <w:t>:</w:t>
      </w:r>
    </w:p>
    <w:p w:rsidR="00B02293" w:rsidRPr="004F66F1" w:rsidRDefault="00B02293" w:rsidP="00A46620">
      <w:pPr>
        <w:ind w:firstLine="284"/>
        <w:jc w:val="both"/>
        <w:rPr>
          <w:rStyle w:val="Char6"/>
          <w:rtl/>
        </w:rPr>
      </w:pPr>
      <w:r w:rsidRPr="004F66F1">
        <w:rPr>
          <w:rFonts w:ascii="KFGQPC Uthman Taha Naskh" w:cs="Traditional Arabic" w:hint="cs"/>
          <w:caps/>
          <w:rtl/>
          <w:lang w:bidi="fa-IR"/>
        </w:rPr>
        <w:t>﴿</w:t>
      </w:r>
      <w:r w:rsidRPr="004F66F1">
        <w:rPr>
          <w:rStyle w:val="Char4"/>
          <w:rtl/>
        </w:rPr>
        <w:t>فَلَا وَرَبِّكَ لَا يُؤۡمِنُونَ حَتَّىٰ يُحَكِّمُوكَ فِيمَا شَجَرَ بَيۡنَهُمۡ ثُمَّ لَا يَجِدُواْ فِيٓ أَنفُسِهِمۡ حَرَجٗا مِّمَّا قَضَيۡتَ وَيُسَلِّمُواْ تَسۡلِيمٗا ٦٥</w:t>
      </w:r>
      <w:r w:rsidRPr="004F66F1">
        <w:rPr>
          <w:rFonts w:ascii="KFGQPC Uthman Taha Naskh" w:cs="Traditional Arabic" w:hint="cs"/>
          <w:caps/>
          <w:rtl/>
          <w:lang w:bidi="fa-IR"/>
        </w:rPr>
        <w:t>﴾</w:t>
      </w:r>
      <w:r w:rsidR="00A46620" w:rsidRPr="004F66F1">
        <w:rPr>
          <w:rStyle w:val="Char6"/>
          <w:rFonts w:hint="cs"/>
          <w:rtl/>
        </w:rPr>
        <w:t xml:space="preserve"> </w:t>
      </w:r>
      <w:r w:rsidR="00A46620" w:rsidRPr="004F66F1">
        <w:rPr>
          <w:rStyle w:val="Chara"/>
          <w:rFonts w:hint="cs"/>
          <w:rtl/>
        </w:rPr>
        <w:t>[النساء: 65]</w:t>
      </w:r>
      <w:r w:rsidR="00A46620" w:rsidRPr="004F66F1">
        <w:rPr>
          <w:rStyle w:val="Char6"/>
          <w:rFonts w:hint="cs"/>
          <w:rtl/>
        </w:rPr>
        <w:t xml:space="preserve">. </w:t>
      </w:r>
      <w:r w:rsidR="00A46620" w:rsidRPr="004F66F1">
        <w:rPr>
          <w:rFonts w:ascii="AGA Arabesque" w:hAnsi="AGA Arabesque" w:cs="Traditional Arabic" w:hint="cs"/>
          <w:caps/>
          <w:sz w:val="26"/>
          <w:szCs w:val="26"/>
          <w:rtl/>
          <w:lang w:bidi="fa-IR"/>
        </w:rPr>
        <w:t>«</w:t>
      </w:r>
      <w:r w:rsidRPr="004F66F1">
        <w:rPr>
          <w:rStyle w:val="Charb"/>
          <w:rtl/>
        </w:rPr>
        <w:t xml:space="preserve">اما نه، به پروردگارت سوگند </w:t>
      </w:r>
      <w:r w:rsidR="00DF6C5B" w:rsidRPr="004F66F1">
        <w:rPr>
          <w:rStyle w:val="Charb"/>
          <w:rtl/>
        </w:rPr>
        <w:t>ک</w:t>
      </w:r>
      <w:r w:rsidRPr="004F66F1">
        <w:rPr>
          <w:rStyle w:val="Charb"/>
          <w:rtl/>
        </w:rPr>
        <w:t>ه آنان مؤمن به شمار نم</w:t>
      </w:r>
      <w:r w:rsidR="00DF6C5B" w:rsidRPr="004F66F1">
        <w:rPr>
          <w:rStyle w:val="Charb"/>
          <w:rtl/>
        </w:rPr>
        <w:t>ی</w:t>
      </w:r>
      <w:r w:rsidRPr="004F66F1">
        <w:rPr>
          <w:rStyle w:val="Charb"/>
          <w:rtl/>
        </w:rPr>
        <w:t>‌آ</w:t>
      </w:r>
      <w:r w:rsidR="00DF6C5B" w:rsidRPr="004F66F1">
        <w:rPr>
          <w:rStyle w:val="Charb"/>
          <w:rtl/>
        </w:rPr>
        <w:t>ی</w:t>
      </w:r>
      <w:r w:rsidRPr="004F66F1">
        <w:rPr>
          <w:rStyle w:val="Charb"/>
          <w:rtl/>
        </w:rPr>
        <w:t>ند تا تو را در اختلاف و درگ</w:t>
      </w:r>
      <w:r w:rsidR="00DF6C5B" w:rsidRPr="004F66F1">
        <w:rPr>
          <w:rStyle w:val="Charb"/>
          <w:rtl/>
        </w:rPr>
        <w:t>ی</w:t>
      </w:r>
      <w:r w:rsidRPr="004F66F1">
        <w:rPr>
          <w:rStyle w:val="Charb"/>
          <w:rtl/>
        </w:rPr>
        <w:t>ر</w:t>
      </w:r>
      <w:r w:rsidR="00DF6C5B" w:rsidRPr="004F66F1">
        <w:rPr>
          <w:rStyle w:val="Charb"/>
          <w:rtl/>
        </w:rPr>
        <w:t>ی</w:t>
      </w:r>
      <w:r w:rsidRPr="004F66F1">
        <w:rPr>
          <w:rStyle w:val="Charb"/>
          <w:rtl/>
        </w:rPr>
        <w:t>‌ها خود به داور</w:t>
      </w:r>
      <w:r w:rsidR="00DF6C5B" w:rsidRPr="004F66F1">
        <w:rPr>
          <w:rStyle w:val="Charb"/>
          <w:rtl/>
        </w:rPr>
        <w:t>ی</w:t>
      </w:r>
      <w:r w:rsidRPr="004F66F1">
        <w:rPr>
          <w:rStyle w:val="Charb"/>
          <w:rtl/>
        </w:rPr>
        <w:t xml:space="preserve"> نطلبند و سپس ملال</w:t>
      </w:r>
      <w:r w:rsidR="00DF6C5B" w:rsidRPr="004F66F1">
        <w:rPr>
          <w:rStyle w:val="Charb"/>
          <w:rtl/>
        </w:rPr>
        <w:t>ی</w:t>
      </w:r>
      <w:r w:rsidRPr="004F66F1">
        <w:rPr>
          <w:rStyle w:val="Charb"/>
          <w:rtl/>
        </w:rPr>
        <w:t xml:space="preserve"> در دل خود از داور</w:t>
      </w:r>
      <w:r w:rsidR="00DF6C5B" w:rsidRPr="004F66F1">
        <w:rPr>
          <w:rStyle w:val="Charb"/>
          <w:rtl/>
        </w:rPr>
        <w:t>ی</w:t>
      </w:r>
      <w:r w:rsidRPr="004F66F1">
        <w:rPr>
          <w:rStyle w:val="Charb"/>
          <w:rtl/>
        </w:rPr>
        <w:t xml:space="preserve"> تو نداشته و </w:t>
      </w:r>
      <w:r w:rsidR="00DF6C5B" w:rsidRPr="004F66F1">
        <w:rPr>
          <w:rStyle w:val="Charb"/>
          <w:rtl/>
        </w:rPr>
        <w:t>ک</w:t>
      </w:r>
      <w:r w:rsidRPr="004F66F1">
        <w:rPr>
          <w:rStyle w:val="Charb"/>
          <w:rtl/>
        </w:rPr>
        <w:t>املاً تسل</w:t>
      </w:r>
      <w:r w:rsidR="00DF6C5B" w:rsidRPr="004F66F1">
        <w:rPr>
          <w:rStyle w:val="Charb"/>
          <w:rtl/>
        </w:rPr>
        <w:t>ی</w:t>
      </w:r>
      <w:r w:rsidRPr="004F66F1">
        <w:rPr>
          <w:rStyle w:val="Charb"/>
          <w:rtl/>
        </w:rPr>
        <w:t>م باشند</w:t>
      </w:r>
      <w:r w:rsidR="00A46620" w:rsidRPr="004F66F1">
        <w:rPr>
          <w:rFonts w:ascii="AGA Arabesque" w:hAnsi="AGA Arabesque" w:cs="Traditional Arabic" w:hint="cs"/>
          <w:caps/>
          <w:sz w:val="26"/>
          <w:szCs w:val="26"/>
          <w:rtl/>
          <w:lang w:bidi="fa-IR"/>
        </w:rPr>
        <w:t>»</w:t>
      </w:r>
      <w:r w:rsidRPr="004F66F1">
        <w:rPr>
          <w:rStyle w:val="Char6"/>
          <w:rtl/>
        </w:rPr>
        <w:t>.</w:t>
      </w:r>
    </w:p>
    <w:p w:rsidR="00B02293" w:rsidRPr="00A37506" w:rsidRDefault="00B02293" w:rsidP="007428E8">
      <w:pPr>
        <w:ind w:firstLine="284"/>
        <w:jc w:val="both"/>
        <w:rPr>
          <w:rStyle w:val="Char6"/>
          <w:spacing w:val="-4"/>
          <w:rtl/>
        </w:rPr>
      </w:pPr>
      <w:r w:rsidRPr="00A37506">
        <w:rPr>
          <w:rStyle w:val="Char6"/>
          <w:spacing w:val="-4"/>
          <w:rtl/>
        </w:rPr>
        <w:t>قضاوت رسول</w:t>
      </w:r>
      <w:r w:rsidR="004F66F1" w:rsidRPr="00A37506">
        <w:rPr>
          <w:rStyle w:val="Char6"/>
          <w:rFonts w:ascii="CTraditional Arabic" w:hAnsi="CTraditional Arabic" w:cs="CTraditional Arabic"/>
          <w:spacing w:val="-4"/>
          <w:rtl/>
        </w:rPr>
        <w:t xml:space="preserve"> ج</w:t>
      </w:r>
      <w:r w:rsidRPr="00A37506">
        <w:rPr>
          <w:rStyle w:val="Char6"/>
          <w:spacing w:val="-4"/>
          <w:rtl/>
        </w:rPr>
        <w:t xml:space="preserve"> شامل قرآن و سنت م</w:t>
      </w:r>
      <w:r w:rsidR="00DF6C5B" w:rsidRPr="00A37506">
        <w:rPr>
          <w:rStyle w:val="Char6"/>
          <w:spacing w:val="-4"/>
          <w:rtl/>
        </w:rPr>
        <w:t>ی</w:t>
      </w:r>
      <w:r w:rsidRPr="00A37506">
        <w:rPr>
          <w:rStyle w:val="Char6"/>
          <w:spacing w:val="-4"/>
          <w:rtl/>
        </w:rPr>
        <w:t>‌شود. آ</w:t>
      </w:r>
      <w:r w:rsidR="00DF6C5B" w:rsidRPr="00A37506">
        <w:rPr>
          <w:rStyle w:val="Char6"/>
          <w:spacing w:val="-4"/>
          <w:rtl/>
        </w:rPr>
        <w:t>ی</w:t>
      </w:r>
      <w:r w:rsidRPr="00A37506">
        <w:rPr>
          <w:rStyle w:val="Char6"/>
          <w:spacing w:val="-4"/>
          <w:rtl/>
        </w:rPr>
        <w:t>ه به ا</w:t>
      </w:r>
      <w:r w:rsidR="00DF6C5B" w:rsidRPr="00A37506">
        <w:rPr>
          <w:rStyle w:val="Char6"/>
          <w:spacing w:val="-4"/>
          <w:rtl/>
        </w:rPr>
        <w:t>ی</w:t>
      </w:r>
      <w:r w:rsidRPr="00A37506">
        <w:rPr>
          <w:rStyle w:val="Char6"/>
          <w:spacing w:val="-4"/>
          <w:rtl/>
        </w:rPr>
        <w:t xml:space="preserve">ن </w:t>
      </w:r>
      <w:r w:rsidR="007428E8" w:rsidRPr="00A37506">
        <w:rPr>
          <w:rStyle w:val="Char6"/>
          <w:rFonts w:hint="cs"/>
          <w:spacing w:val="-4"/>
          <w:rtl/>
        </w:rPr>
        <w:t>امر نیز</w:t>
      </w:r>
      <w:r w:rsidRPr="00A37506">
        <w:rPr>
          <w:rStyle w:val="Char6"/>
          <w:spacing w:val="-4"/>
          <w:rtl/>
        </w:rPr>
        <w:t xml:space="preserve"> دلالت دارد</w:t>
      </w:r>
      <w:r w:rsidR="007428E8" w:rsidRPr="00A37506">
        <w:rPr>
          <w:rStyle w:val="Char6"/>
          <w:rFonts w:hint="cs"/>
          <w:spacing w:val="-4"/>
          <w:rtl/>
        </w:rPr>
        <w:t xml:space="preserve"> که</w:t>
      </w:r>
      <w:r w:rsidRPr="00A37506">
        <w:rPr>
          <w:rStyle w:val="Char6"/>
          <w:spacing w:val="-4"/>
          <w:rtl/>
        </w:rPr>
        <w:t xml:space="preserve"> تسل</w:t>
      </w:r>
      <w:r w:rsidR="00DF6C5B" w:rsidRPr="00A37506">
        <w:rPr>
          <w:rStyle w:val="Char6"/>
          <w:spacing w:val="-4"/>
          <w:rtl/>
        </w:rPr>
        <w:t>ی</w:t>
      </w:r>
      <w:r w:rsidRPr="00A37506">
        <w:rPr>
          <w:rStyle w:val="Char6"/>
          <w:spacing w:val="-4"/>
          <w:rtl/>
        </w:rPr>
        <w:t>م ظاهر</w:t>
      </w:r>
      <w:r w:rsidR="00DF6C5B" w:rsidRPr="00A37506">
        <w:rPr>
          <w:rStyle w:val="Char6"/>
          <w:spacing w:val="-4"/>
          <w:rtl/>
        </w:rPr>
        <w:t>ی</w:t>
      </w:r>
      <w:r w:rsidRPr="00A37506">
        <w:rPr>
          <w:rStyle w:val="Char6"/>
          <w:spacing w:val="-4"/>
          <w:rtl/>
        </w:rPr>
        <w:t xml:space="preserve"> </w:t>
      </w:r>
      <w:r w:rsidR="00DF6C5B" w:rsidRPr="00A37506">
        <w:rPr>
          <w:rStyle w:val="Char6"/>
          <w:spacing w:val="-4"/>
          <w:rtl/>
        </w:rPr>
        <w:t>ک</w:t>
      </w:r>
      <w:r w:rsidRPr="00A37506">
        <w:rPr>
          <w:rStyle w:val="Char6"/>
          <w:spacing w:val="-4"/>
          <w:rtl/>
        </w:rPr>
        <w:t>اف</w:t>
      </w:r>
      <w:r w:rsidR="00DF6C5B" w:rsidRPr="00A37506">
        <w:rPr>
          <w:rStyle w:val="Char6"/>
          <w:spacing w:val="-4"/>
          <w:rtl/>
        </w:rPr>
        <w:t>ی</w:t>
      </w:r>
      <w:r w:rsidRPr="00A37506">
        <w:rPr>
          <w:rStyle w:val="Char6"/>
          <w:spacing w:val="-4"/>
          <w:rtl/>
        </w:rPr>
        <w:t xml:space="preserve"> ن</w:t>
      </w:r>
      <w:r w:rsidR="00DF6C5B" w:rsidRPr="00A37506">
        <w:rPr>
          <w:rStyle w:val="Char6"/>
          <w:spacing w:val="-4"/>
          <w:rtl/>
        </w:rPr>
        <w:t>ی</w:t>
      </w:r>
      <w:r w:rsidRPr="00A37506">
        <w:rPr>
          <w:rStyle w:val="Char6"/>
          <w:spacing w:val="-4"/>
          <w:rtl/>
        </w:rPr>
        <w:t>ست بل</w:t>
      </w:r>
      <w:r w:rsidR="00DF6C5B" w:rsidRPr="00A37506">
        <w:rPr>
          <w:rStyle w:val="Char6"/>
          <w:spacing w:val="-4"/>
          <w:rtl/>
        </w:rPr>
        <w:t>ک</w:t>
      </w:r>
      <w:r w:rsidRPr="00A37506">
        <w:rPr>
          <w:rStyle w:val="Char6"/>
          <w:spacing w:val="-4"/>
          <w:rtl/>
        </w:rPr>
        <w:t>ه با</w:t>
      </w:r>
      <w:r w:rsidR="00DF6C5B" w:rsidRPr="00A37506">
        <w:rPr>
          <w:rStyle w:val="Char6"/>
          <w:spacing w:val="-4"/>
          <w:rtl/>
        </w:rPr>
        <w:t>ی</w:t>
      </w:r>
      <w:r w:rsidRPr="00A37506">
        <w:rPr>
          <w:rStyle w:val="Char6"/>
          <w:spacing w:val="-4"/>
          <w:rtl/>
        </w:rPr>
        <w:t>د قلباً دستورات رسول ا</w:t>
      </w:r>
      <w:r w:rsidR="00DF6C5B" w:rsidRPr="00A37506">
        <w:rPr>
          <w:rStyle w:val="Char6"/>
          <w:spacing w:val="-4"/>
          <w:rtl/>
        </w:rPr>
        <w:t>ک</w:t>
      </w:r>
      <w:r w:rsidRPr="00A37506">
        <w:rPr>
          <w:rStyle w:val="Char6"/>
          <w:spacing w:val="-4"/>
          <w:rtl/>
        </w:rPr>
        <w:t>رم را با اطم</w:t>
      </w:r>
      <w:r w:rsidR="00DF6C5B" w:rsidRPr="00A37506">
        <w:rPr>
          <w:rStyle w:val="Char6"/>
          <w:spacing w:val="-4"/>
          <w:rtl/>
        </w:rPr>
        <w:t>ی</w:t>
      </w:r>
      <w:r w:rsidRPr="00A37506">
        <w:rPr>
          <w:rStyle w:val="Char6"/>
          <w:spacing w:val="-4"/>
          <w:rtl/>
        </w:rPr>
        <w:t xml:space="preserve">نان قبول </w:t>
      </w:r>
      <w:r w:rsidR="00DF6C5B" w:rsidRPr="00A37506">
        <w:rPr>
          <w:rStyle w:val="Char6"/>
          <w:spacing w:val="-4"/>
          <w:rtl/>
        </w:rPr>
        <w:t>ک</w:t>
      </w:r>
      <w:r w:rsidRPr="00A37506">
        <w:rPr>
          <w:rStyle w:val="Char6"/>
          <w:spacing w:val="-4"/>
          <w:rtl/>
        </w:rPr>
        <w:t>رد.</w:t>
      </w:r>
    </w:p>
    <w:p w:rsidR="00B02293" w:rsidRPr="004F66F1" w:rsidRDefault="00B02293" w:rsidP="00B02293">
      <w:pPr>
        <w:ind w:firstLine="284"/>
        <w:jc w:val="both"/>
        <w:rPr>
          <w:rStyle w:val="Char6"/>
          <w:rtl/>
        </w:rPr>
      </w:pPr>
      <w:r w:rsidRPr="004F66F1">
        <w:rPr>
          <w:rStyle w:val="Char6"/>
          <w:rtl/>
        </w:rPr>
        <w:t>4- آ</w:t>
      </w:r>
      <w:r w:rsidR="00DF6C5B" w:rsidRPr="004F66F1">
        <w:rPr>
          <w:rStyle w:val="Char6"/>
          <w:rtl/>
        </w:rPr>
        <w:t>ی</w:t>
      </w:r>
      <w:r w:rsidRPr="004F66F1">
        <w:rPr>
          <w:rStyle w:val="Char6"/>
          <w:rtl/>
        </w:rPr>
        <w:t>ه‌</w:t>
      </w:r>
      <w:r w:rsidR="00DF6C5B" w:rsidRPr="004F66F1">
        <w:rPr>
          <w:rStyle w:val="Char6"/>
          <w:rtl/>
        </w:rPr>
        <w:t>ی</w:t>
      </w:r>
      <w:r w:rsidRPr="004F66F1">
        <w:rPr>
          <w:rStyle w:val="Char6"/>
          <w:rtl/>
        </w:rPr>
        <w:t xml:space="preserve"> 80 سوره‌</w:t>
      </w:r>
      <w:r w:rsidR="00DF6C5B" w:rsidRPr="004F66F1">
        <w:rPr>
          <w:rStyle w:val="Char6"/>
          <w:rtl/>
        </w:rPr>
        <w:t>ی</w:t>
      </w:r>
      <w:r w:rsidRPr="004F66F1">
        <w:rPr>
          <w:rStyle w:val="Char6"/>
          <w:rtl/>
        </w:rPr>
        <w:t xml:space="preserve"> نساء:</w:t>
      </w:r>
    </w:p>
    <w:p w:rsidR="00B02293" w:rsidRPr="004F66F1" w:rsidRDefault="00B02293" w:rsidP="00A46620">
      <w:pPr>
        <w:ind w:firstLine="284"/>
        <w:jc w:val="both"/>
        <w:rPr>
          <w:rStyle w:val="Char6"/>
          <w:rtl/>
        </w:rPr>
      </w:pPr>
      <w:r w:rsidRPr="004F66F1">
        <w:rPr>
          <w:rFonts w:ascii="KFGQPC Uthman Taha Naskh" w:cs="Traditional Arabic" w:hint="cs"/>
          <w:caps/>
          <w:rtl/>
          <w:lang w:bidi="fa-IR"/>
        </w:rPr>
        <w:t>﴿</w:t>
      </w:r>
      <w:r w:rsidRPr="004F66F1">
        <w:rPr>
          <w:rStyle w:val="Char4"/>
          <w:rtl/>
        </w:rPr>
        <w:t>مَّن يُطِعِ ٱلرَّسُولَ فَقَدۡ أَطَاعَ ٱللَّهَۖ</w:t>
      </w:r>
      <w:r w:rsidRPr="004F66F1">
        <w:rPr>
          <w:rFonts w:ascii="KFGQPC Uthman Taha Naskh" w:cs="Traditional Arabic" w:hint="cs"/>
          <w:caps/>
          <w:rtl/>
          <w:lang w:bidi="fa-IR"/>
        </w:rPr>
        <w:t>﴾</w:t>
      </w:r>
      <w:r w:rsidR="00A46620" w:rsidRPr="004F66F1">
        <w:rPr>
          <w:rStyle w:val="Char6"/>
          <w:rFonts w:hint="cs"/>
          <w:rtl/>
        </w:rPr>
        <w:t xml:space="preserve"> </w:t>
      </w:r>
      <w:r w:rsidR="00A46620" w:rsidRPr="004F66F1">
        <w:rPr>
          <w:rStyle w:val="Chara"/>
          <w:rFonts w:hint="cs"/>
          <w:rtl/>
        </w:rPr>
        <w:t>[النساء: 80]</w:t>
      </w:r>
      <w:r w:rsidR="00A46620" w:rsidRPr="004F66F1">
        <w:rPr>
          <w:rStyle w:val="Char6"/>
          <w:rFonts w:hint="cs"/>
          <w:rtl/>
        </w:rPr>
        <w:t xml:space="preserve">. </w:t>
      </w:r>
      <w:r w:rsidR="00A46620" w:rsidRPr="004F66F1">
        <w:rPr>
          <w:rFonts w:ascii="AGA Arabesque" w:hAnsi="AGA Arabesque" w:cs="Traditional Arabic" w:hint="cs"/>
          <w:caps/>
          <w:sz w:val="26"/>
          <w:szCs w:val="26"/>
          <w:rtl/>
          <w:lang w:bidi="fa-IR"/>
        </w:rPr>
        <w:t>«</w:t>
      </w:r>
      <w:r w:rsidRPr="004F66F1">
        <w:rPr>
          <w:rStyle w:val="Charb"/>
          <w:rtl/>
        </w:rPr>
        <w:t>هر</w:t>
      </w:r>
      <w:r w:rsidR="00DF6C5B" w:rsidRPr="004F66F1">
        <w:rPr>
          <w:rStyle w:val="Charb"/>
          <w:rtl/>
        </w:rPr>
        <w:t>ک</w:t>
      </w:r>
      <w:r w:rsidRPr="004F66F1">
        <w:rPr>
          <w:rStyle w:val="Charb"/>
          <w:rtl/>
        </w:rPr>
        <w:t>س از رسول پ</w:t>
      </w:r>
      <w:r w:rsidR="00DF6C5B" w:rsidRPr="004F66F1">
        <w:rPr>
          <w:rStyle w:val="Charb"/>
          <w:rtl/>
        </w:rPr>
        <w:t>ی</w:t>
      </w:r>
      <w:r w:rsidRPr="004F66F1">
        <w:rPr>
          <w:rStyle w:val="Charb"/>
          <w:rtl/>
        </w:rPr>
        <w:t>رو</w:t>
      </w:r>
      <w:r w:rsidR="00DF6C5B" w:rsidRPr="004F66F1">
        <w:rPr>
          <w:rStyle w:val="Charb"/>
          <w:rtl/>
        </w:rPr>
        <w:t>ی</w:t>
      </w:r>
      <w:r w:rsidRPr="004F66F1">
        <w:rPr>
          <w:rStyle w:val="Charb"/>
          <w:rtl/>
        </w:rPr>
        <w:t xml:space="preserve"> </w:t>
      </w:r>
      <w:r w:rsidR="00DF6C5B" w:rsidRPr="004F66F1">
        <w:rPr>
          <w:rStyle w:val="Charb"/>
          <w:rtl/>
        </w:rPr>
        <w:t>ک</w:t>
      </w:r>
      <w:r w:rsidRPr="004F66F1">
        <w:rPr>
          <w:rStyle w:val="Charb"/>
          <w:rtl/>
        </w:rPr>
        <w:t>ند در حق</w:t>
      </w:r>
      <w:r w:rsidR="00DF6C5B" w:rsidRPr="004F66F1">
        <w:rPr>
          <w:rStyle w:val="Charb"/>
          <w:rtl/>
        </w:rPr>
        <w:t>ی</w:t>
      </w:r>
      <w:r w:rsidRPr="004F66F1">
        <w:rPr>
          <w:rStyle w:val="Charb"/>
          <w:rtl/>
        </w:rPr>
        <w:t xml:space="preserve">قت خدا را اطاعت </w:t>
      </w:r>
      <w:r w:rsidR="00DF6C5B" w:rsidRPr="004F66F1">
        <w:rPr>
          <w:rStyle w:val="Charb"/>
          <w:rtl/>
        </w:rPr>
        <w:t>ک</w:t>
      </w:r>
      <w:r w:rsidRPr="004F66F1">
        <w:rPr>
          <w:rStyle w:val="Charb"/>
          <w:rtl/>
        </w:rPr>
        <w:t>رده است</w:t>
      </w:r>
      <w:r w:rsidR="00A46620" w:rsidRPr="004F66F1">
        <w:rPr>
          <w:rFonts w:ascii="AGA Arabesque" w:hAnsi="AGA Arabesque" w:cs="Traditional Arabic" w:hint="cs"/>
          <w:caps/>
          <w:sz w:val="26"/>
          <w:szCs w:val="26"/>
          <w:rtl/>
          <w:lang w:bidi="fa-IR"/>
        </w:rPr>
        <w:t>»</w:t>
      </w:r>
      <w:r w:rsidR="00A46620" w:rsidRPr="004F66F1">
        <w:rPr>
          <w:rStyle w:val="Char6"/>
          <w:rFonts w:hint="cs"/>
          <w:rtl/>
        </w:rPr>
        <w:t>.</w:t>
      </w:r>
    </w:p>
    <w:p w:rsidR="00B02293" w:rsidRPr="004F66F1" w:rsidRDefault="00B02293" w:rsidP="00B02293">
      <w:pPr>
        <w:ind w:firstLine="284"/>
        <w:jc w:val="both"/>
        <w:rPr>
          <w:rStyle w:val="Char6"/>
          <w:rtl/>
        </w:rPr>
      </w:pPr>
      <w:r w:rsidRPr="004F66F1">
        <w:rPr>
          <w:rStyle w:val="Char6"/>
          <w:rtl/>
        </w:rPr>
        <w:t>خداوند پ</w:t>
      </w:r>
      <w:r w:rsidR="00DF6C5B" w:rsidRPr="004F66F1">
        <w:rPr>
          <w:rStyle w:val="Char6"/>
          <w:rtl/>
        </w:rPr>
        <w:t>ی</w:t>
      </w:r>
      <w:r w:rsidRPr="004F66F1">
        <w:rPr>
          <w:rStyle w:val="Char6"/>
          <w:rtl/>
        </w:rPr>
        <w:t>رو</w:t>
      </w:r>
      <w:r w:rsidR="00DF6C5B" w:rsidRPr="004F66F1">
        <w:rPr>
          <w:rStyle w:val="Char6"/>
          <w:rtl/>
        </w:rPr>
        <w:t>ی</w:t>
      </w:r>
      <w:r w:rsidRPr="004F66F1">
        <w:rPr>
          <w:rStyle w:val="Char6"/>
          <w:rtl/>
        </w:rPr>
        <w:t xml:space="preserve"> از رسول را مانند پ</w:t>
      </w:r>
      <w:r w:rsidR="00DF6C5B" w:rsidRPr="004F66F1">
        <w:rPr>
          <w:rStyle w:val="Char6"/>
          <w:rtl/>
        </w:rPr>
        <w:t>ی</w:t>
      </w:r>
      <w:r w:rsidRPr="004F66F1">
        <w:rPr>
          <w:rStyle w:val="Char6"/>
          <w:rtl/>
        </w:rPr>
        <w:t>رو</w:t>
      </w:r>
      <w:r w:rsidR="00DF6C5B" w:rsidRPr="004F66F1">
        <w:rPr>
          <w:rStyle w:val="Char6"/>
          <w:rtl/>
        </w:rPr>
        <w:t>ی</w:t>
      </w:r>
      <w:r w:rsidRPr="004F66F1">
        <w:rPr>
          <w:rStyle w:val="Char6"/>
          <w:rtl/>
        </w:rPr>
        <w:t xml:space="preserve"> از خودش قرار دا</w:t>
      </w:r>
      <w:r w:rsidR="00A46620" w:rsidRPr="004F66F1">
        <w:rPr>
          <w:rStyle w:val="Char6"/>
          <w:rtl/>
        </w:rPr>
        <w:t>ده</w:t>
      </w:r>
      <w:r w:rsidR="00A46620" w:rsidRPr="004F66F1">
        <w:rPr>
          <w:rStyle w:val="Char6"/>
          <w:rFonts w:hint="eastAsia"/>
          <w:rtl/>
        </w:rPr>
        <w:t>‌</w:t>
      </w:r>
      <w:r w:rsidRPr="004F66F1">
        <w:rPr>
          <w:rStyle w:val="Char6"/>
          <w:rtl/>
        </w:rPr>
        <w:t>است. و</w:t>
      </w:r>
      <w:r w:rsidR="00A46620" w:rsidRPr="004F66F1">
        <w:rPr>
          <w:rStyle w:val="Char6"/>
          <w:rFonts w:hint="cs"/>
          <w:rtl/>
        </w:rPr>
        <w:t xml:space="preserve"> </w:t>
      </w:r>
      <w:r w:rsidR="00A46620" w:rsidRPr="004F66F1">
        <w:rPr>
          <w:rStyle w:val="Char6"/>
          <w:rtl/>
        </w:rPr>
        <w:t>بر</w:t>
      </w:r>
      <w:r w:rsidRPr="004F66F1">
        <w:rPr>
          <w:rStyle w:val="Char6"/>
          <w:rtl/>
        </w:rPr>
        <w:t>حذر داشته از مخالفت با او.</w:t>
      </w:r>
    </w:p>
    <w:p w:rsidR="00B02293" w:rsidRPr="004F66F1" w:rsidRDefault="00A46620" w:rsidP="00BB1B5E">
      <w:pPr>
        <w:widowControl w:val="0"/>
        <w:ind w:firstLine="284"/>
        <w:jc w:val="both"/>
        <w:rPr>
          <w:rStyle w:val="Char6"/>
          <w:rtl/>
        </w:rPr>
      </w:pPr>
      <w:r w:rsidRPr="004F66F1">
        <w:rPr>
          <w:rStyle w:val="Char6"/>
          <w:rtl/>
        </w:rPr>
        <w:t>5- آ</w:t>
      </w:r>
      <w:r w:rsidR="00DF6C5B" w:rsidRPr="004F66F1">
        <w:rPr>
          <w:rStyle w:val="Char6"/>
          <w:rtl/>
        </w:rPr>
        <w:t>ی</w:t>
      </w:r>
      <w:r w:rsidRPr="004F66F1">
        <w:rPr>
          <w:rStyle w:val="Char6"/>
          <w:rtl/>
        </w:rPr>
        <w:t>ه‌</w:t>
      </w:r>
      <w:r w:rsidR="00DF6C5B" w:rsidRPr="004F66F1">
        <w:rPr>
          <w:rStyle w:val="Char6"/>
          <w:rtl/>
        </w:rPr>
        <w:t>ی</w:t>
      </w:r>
      <w:r w:rsidRPr="004F66F1">
        <w:rPr>
          <w:rStyle w:val="Char6"/>
          <w:rtl/>
        </w:rPr>
        <w:t xml:space="preserve"> 63 سوره‌</w:t>
      </w:r>
      <w:r w:rsidR="00DF6C5B" w:rsidRPr="004F66F1">
        <w:rPr>
          <w:rStyle w:val="Char6"/>
          <w:rtl/>
        </w:rPr>
        <w:t>ی</w:t>
      </w:r>
      <w:r w:rsidRPr="004F66F1">
        <w:rPr>
          <w:rStyle w:val="Char6"/>
          <w:rtl/>
        </w:rPr>
        <w:t xml:space="preserve"> نور</w:t>
      </w:r>
      <w:r w:rsidR="00B02293" w:rsidRPr="004F66F1">
        <w:rPr>
          <w:rStyle w:val="Char6"/>
          <w:rtl/>
        </w:rPr>
        <w:t>:</w:t>
      </w:r>
    </w:p>
    <w:p w:rsidR="00B02293" w:rsidRPr="004F66F1" w:rsidRDefault="00B02293" w:rsidP="00BB1B5E">
      <w:pPr>
        <w:widowControl w:val="0"/>
        <w:ind w:firstLine="284"/>
        <w:jc w:val="both"/>
        <w:rPr>
          <w:rStyle w:val="Char6"/>
          <w:rtl/>
        </w:rPr>
      </w:pPr>
      <w:r w:rsidRPr="004F66F1">
        <w:rPr>
          <w:rFonts w:ascii="KFGQPC Uthman Taha Naskh" w:cs="Traditional Arabic" w:hint="cs"/>
          <w:caps/>
          <w:rtl/>
          <w:lang w:bidi="fa-IR"/>
        </w:rPr>
        <w:t>﴿</w:t>
      </w:r>
      <w:r w:rsidRPr="004F66F1">
        <w:rPr>
          <w:rStyle w:val="Char4"/>
          <w:rtl/>
        </w:rPr>
        <w:t>فَلۡيَحۡذَرِ ٱلَّذِينَ يُخَالِفُونَ عَنۡ أَمۡرِهِۦٓ أَن تُصِيبَهُمۡ فِتۡنَةٌ أَوۡ يُصِيبَهُمۡ عَذَابٌ أَلِيمٌ ٦٣</w:t>
      </w:r>
      <w:r w:rsidRPr="004F66F1">
        <w:rPr>
          <w:rFonts w:ascii="KFGQPC Uthman Taha Naskh" w:cs="Traditional Arabic" w:hint="cs"/>
          <w:caps/>
          <w:rtl/>
          <w:lang w:bidi="fa-IR"/>
        </w:rPr>
        <w:t>﴾</w:t>
      </w:r>
      <w:r w:rsidR="00A46620" w:rsidRPr="004F66F1">
        <w:rPr>
          <w:rStyle w:val="Char6"/>
          <w:rFonts w:hint="cs"/>
          <w:rtl/>
        </w:rPr>
        <w:t xml:space="preserve"> </w:t>
      </w:r>
      <w:r w:rsidR="00A46620" w:rsidRPr="004F66F1">
        <w:rPr>
          <w:rStyle w:val="Chara"/>
          <w:rFonts w:hint="cs"/>
          <w:rtl/>
        </w:rPr>
        <w:t>[النور: 63]</w:t>
      </w:r>
      <w:r w:rsidR="00A46620" w:rsidRPr="004F66F1">
        <w:rPr>
          <w:rStyle w:val="Char6"/>
          <w:rFonts w:hint="cs"/>
          <w:rtl/>
        </w:rPr>
        <w:t xml:space="preserve">. </w:t>
      </w:r>
      <w:r w:rsidR="00A46620" w:rsidRPr="004F66F1">
        <w:rPr>
          <w:rFonts w:ascii="AGA Arabesque" w:hAnsi="AGA Arabesque" w:cs="Traditional Arabic" w:hint="cs"/>
          <w:caps/>
          <w:sz w:val="26"/>
          <w:szCs w:val="26"/>
          <w:rtl/>
          <w:lang w:bidi="fa-IR"/>
        </w:rPr>
        <w:t>«</w:t>
      </w:r>
      <w:r w:rsidRPr="004F66F1">
        <w:rPr>
          <w:rStyle w:val="Charb"/>
          <w:rtl/>
        </w:rPr>
        <w:t xml:space="preserve">آنان </w:t>
      </w:r>
      <w:r w:rsidR="00DF6C5B" w:rsidRPr="004F66F1">
        <w:rPr>
          <w:rStyle w:val="Charb"/>
          <w:rtl/>
        </w:rPr>
        <w:t>ک</w:t>
      </w:r>
      <w:r w:rsidRPr="004F66F1">
        <w:rPr>
          <w:rStyle w:val="Charb"/>
          <w:rtl/>
        </w:rPr>
        <w:t>ه با فرمان او مخالفت م</w:t>
      </w:r>
      <w:r w:rsidR="00DF6C5B" w:rsidRPr="004F66F1">
        <w:rPr>
          <w:rStyle w:val="Charb"/>
          <w:rtl/>
        </w:rPr>
        <w:t>ی</w:t>
      </w:r>
      <w:r w:rsidRPr="004F66F1">
        <w:rPr>
          <w:rStyle w:val="Charb"/>
          <w:rtl/>
        </w:rPr>
        <w:t>‌</w:t>
      </w:r>
      <w:r w:rsidR="00DF6C5B" w:rsidRPr="004F66F1">
        <w:rPr>
          <w:rStyle w:val="Charb"/>
          <w:rtl/>
        </w:rPr>
        <w:t>ک</w:t>
      </w:r>
      <w:r w:rsidRPr="004F66F1">
        <w:rPr>
          <w:rStyle w:val="Charb"/>
          <w:rtl/>
        </w:rPr>
        <w:t>نند، با</w:t>
      </w:r>
      <w:r w:rsidR="00DF6C5B" w:rsidRPr="004F66F1">
        <w:rPr>
          <w:rStyle w:val="Charb"/>
          <w:rtl/>
        </w:rPr>
        <w:t>ی</w:t>
      </w:r>
      <w:r w:rsidRPr="004F66F1">
        <w:rPr>
          <w:rStyle w:val="Charb"/>
          <w:rtl/>
        </w:rPr>
        <w:t>د از ا</w:t>
      </w:r>
      <w:r w:rsidR="00DF6C5B" w:rsidRPr="004F66F1">
        <w:rPr>
          <w:rStyle w:val="Charb"/>
          <w:rtl/>
        </w:rPr>
        <w:t>ی</w:t>
      </w:r>
      <w:r w:rsidRPr="004F66F1">
        <w:rPr>
          <w:rStyle w:val="Charb"/>
          <w:rtl/>
        </w:rPr>
        <w:t xml:space="preserve">ن بترسند </w:t>
      </w:r>
      <w:r w:rsidR="00DF6C5B" w:rsidRPr="004F66F1">
        <w:rPr>
          <w:rStyle w:val="Charb"/>
          <w:rtl/>
        </w:rPr>
        <w:t>ک</w:t>
      </w:r>
      <w:r w:rsidRPr="004F66F1">
        <w:rPr>
          <w:rStyle w:val="Charb"/>
          <w:rtl/>
        </w:rPr>
        <w:t>ه بلا</w:t>
      </w:r>
      <w:r w:rsidR="00DF6C5B" w:rsidRPr="004F66F1">
        <w:rPr>
          <w:rStyle w:val="Charb"/>
          <w:rtl/>
        </w:rPr>
        <w:t>یی</w:t>
      </w:r>
      <w:r w:rsidRPr="004F66F1">
        <w:rPr>
          <w:rStyle w:val="Charb"/>
          <w:rtl/>
        </w:rPr>
        <w:t xml:space="preserve"> گر</w:t>
      </w:r>
      <w:r w:rsidR="00DF6C5B" w:rsidRPr="004F66F1">
        <w:rPr>
          <w:rStyle w:val="Charb"/>
          <w:rtl/>
        </w:rPr>
        <w:t>ی</w:t>
      </w:r>
      <w:r w:rsidRPr="004F66F1">
        <w:rPr>
          <w:rStyle w:val="Charb"/>
          <w:rtl/>
        </w:rPr>
        <w:t>بانگ</w:t>
      </w:r>
      <w:r w:rsidR="00DF6C5B" w:rsidRPr="004F66F1">
        <w:rPr>
          <w:rStyle w:val="Charb"/>
          <w:rtl/>
        </w:rPr>
        <w:t>ی</w:t>
      </w:r>
      <w:r w:rsidRPr="004F66F1">
        <w:rPr>
          <w:rStyle w:val="Charb"/>
          <w:rtl/>
        </w:rPr>
        <w:t xml:space="preserve">رشان گردد، </w:t>
      </w:r>
      <w:r w:rsidR="00DF6C5B" w:rsidRPr="004F66F1">
        <w:rPr>
          <w:rStyle w:val="Charb"/>
          <w:rtl/>
        </w:rPr>
        <w:t>ی</w:t>
      </w:r>
      <w:r w:rsidRPr="004F66F1">
        <w:rPr>
          <w:rStyle w:val="Charb"/>
          <w:rtl/>
        </w:rPr>
        <w:t>ا ا</w:t>
      </w:r>
      <w:r w:rsidR="00DF6C5B" w:rsidRPr="004F66F1">
        <w:rPr>
          <w:rStyle w:val="Charb"/>
          <w:rtl/>
        </w:rPr>
        <w:t>ی</w:t>
      </w:r>
      <w:r w:rsidRPr="004F66F1">
        <w:rPr>
          <w:rStyle w:val="Charb"/>
          <w:rtl/>
        </w:rPr>
        <w:t xml:space="preserve">ن </w:t>
      </w:r>
      <w:r w:rsidR="00DF6C5B" w:rsidRPr="004F66F1">
        <w:rPr>
          <w:rStyle w:val="Charb"/>
          <w:rtl/>
        </w:rPr>
        <w:t>ک</w:t>
      </w:r>
      <w:r w:rsidRPr="004F66F1">
        <w:rPr>
          <w:rStyle w:val="Charb"/>
          <w:rtl/>
        </w:rPr>
        <w:t>ه به عذاب دردنا</w:t>
      </w:r>
      <w:r w:rsidR="00DF6C5B" w:rsidRPr="004F66F1">
        <w:rPr>
          <w:rStyle w:val="Charb"/>
          <w:rtl/>
        </w:rPr>
        <w:t>کی</w:t>
      </w:r>
      <w:r w:rsidRPr="004F66F1">
        <w:rPr>
          <w:rStyle w:val="Charb"/>
          <w:rtl/>
        </w:rPr>
        <w:t xml:space="preserve"> دچار گردند</w:t>
      </w:r>
      <w:r w:rsidR="00A46620" w:rsidRPr="004F66F1">
        <w:rPr>
          <w:rFonts w:ascii="AGA Arabesque" w:hAnsi="AGA Arabesque" w:cs="Traditional Arabic" w:hint="cs"/>
          <w:caps/>
          <w:sz w:val="26"/>
          <w:szCs w:val="26"/>
          <w:rtl/>
          <w:lang w:bidi="fa-IR"/>
        </w:rPr>
        <w:t>»</w:t>
      </w:r>
      <w:r w:rsidR="00A46620" w:rsidRPr="004F66F1">
        <w:rPr>
          <w:rStyle w:val="Char6"/>
          <w:rtl/>
        </w:rPr>
        <w:t>.</w:t>
      </w:r>
    </w:p>
    <w:p w:rsidR="00B02293" w:rsidRPr="004F66F1" w:rsidRDefault="00B02293" w:rsidP="00B02293">
      <w:pPr>
        <w:ind w:firstLine="284"/>
        <w:jc w:val="both"/>
        <w:rPr>
          <w:rStyle w:val="Char6"/>
          <w:rtl/>
        </w:rPr>
      </w:pPr>
      <w:r w:rsidRPr="004F66F1">
        <w:rPr>
          <w:rStyle w:val="Char6"/>
          <w:rtl/>
        </w:rPr>
        <w:t>اگر دستورات ا</w:t>
      </w:r>
      <w:r w:rsidR="00DF6C5B" w:rsidRPr="004F66F1">
        <w:rPr>
          <w:rStyle w:val="Char6"/>
          <w:rtl/>
        </w:rPr>
        <w:t>ی</w:t>
      </w:r>
      <w:r w:rsidRPr="004F66F1">
        <w:rPr>
          <w:rStyle w:val="Char6"/>
          <w:rtl/>
        </w:rPr>
        <w:t>شان دل</w:t>
      </w:r>
      <w:r w:rsidR="00DF6C5B" w:rsidRPr="004F66F1">
        <w:rPr>
          <w:rStyle w:val="Char6"/>
          <w:rtl/>
        </w:rPr>
        <w:t>ی</w:t>
      </w:r>
      <w:r w:rsidRPr="004F66F1">
        <w:rPr>
          <w:rStyle w:val="Char6"/>
          <w:rtl/>
        </w:rPr>
        <w:t>ل و واجب الاطاعه نم</w:t>
      </w:r>
      <w:r w:rsidR="00DF6C5B" w:rsidRPr="004F66F1">
        <w:rPr>
          <w:rStyle w:val="Char6"/>
          <w:rtl/>
        </w:rPr>
        <w:t>ی</w:t>
      </w:r>
      <w:r w:rsidRPr="004F66F1">
        <w:rPr>
          <w:rStyle w:val="Char6"/>
          <w:rtl/>
        </w:rPr>
        <w:t>‌بود، مخالفان دستورات رسول</w:t>
      </w:r>
      <w:r w:rsidR="004F66F1" w:rsidRPr="004F66F1">
        <w:rPr>
          <w:rStyle w:val="Char6"/>
          <w:rFonts w:ascii="CTraditional Arabic" w:hAnsi="CTraditional Arabic" w:cs="CTraditional Arabic"/>
          <w:rtl/>
        </w:rPr>
        <w:t xml:space="preserve"> ج</w:t>
      </w:r>
      <w:r w:rsidRPr="004F66F1">
        <w:rPr>
          <w:rStyle w:val="Char6"/>
          <w:rtl/>
        </w:rPr>
        <w:t xml:space="preserve"> چن</w:t>
      </w:r>
      <w:r w:rsidR="00DF6C5B" w:rsidRPr="004F66F1">
        <w:rPr>
          <w:rStyle w:val="Char6"/>
          <w:rtl/>
        </w:rPr>
        <w:t>ی</w:t>
      </w:r>
      <w:r w:rsidRPr="004F66F1">
        <w:rPr>
          <w:rStyle w:val="Char6"/>
          <w:rtl/>
        </w:rPr>
        <w:t>ن تهد</w:t>
      </w:r>
      <w:r w:rsidR="00DF6C5B" w:rsidRPr="004F66F1">
        <w:rPr>
          <w:rStyle w:val="Char6"/>
          <w:rtl/>
        </w:rPr>
        <w:t>ی</w:t>
      </w:r>
      <w:r w:rsidRPr="004F66F1">
        <w:rPr>
          <w:rStyle w:val="Char6"/>
          <w:rtl/>
        </w:rPr>
        <w:t>د نم</w:t>
      </w:r>
      <w:r w:rsidR="00DF6C5B" w:rsidRPr="004F66F1">
        <w:rPr>
          <w:rStyle w:val="Char6"/>
          <w:rtl/>
        </w:rPr>
        <w:t>ی</w:t>
      </w:r>
      <w:r w:rsidRPr="004F66F1">
        <w:rPr>
          <w:rStyle w:val="Char6"/>
          <w:rtl/>
        </w:rPr>
        <w:t>‌‌شدند.</w:t>
      </w:r>
    </w:p>
    <w:p w:rsidR="00B02293" w:rsidRPr="004F66F1" w:rsidRDefault="00B02293" w:rsidP="00B02293">
      <w:pPr>
        <w:ind w:firstLine="284"/>
        <w:jc w:val="both"/>
        <w:rPr>
          <w:rStyle w:val="Char6"/>
          <w:rtl/>
        </w:rPr>
      </w:pPr>
      <w:r w:rsidRPr="004F66F1">
        <w:rPr>
          <w:rStyle w:val="Char6"/>
          <w:rtl/>
        </w:rPr>
        <w:t>6- آ</w:t>
      </w:r>
      <w:r w:rsidR="00DF6C5B" w:rsidRPr="004F66F1">
        <w:rPr>
          <w:rStyle w:val="Char6"/>
          <w:rtl/>
        </w:rPr>
        <w:t>ی</w:t>
      </w:r>
      <w:r w:rsidRPr="004F66F1">
        <w:rPr>
          <w:rStyle w:val="Char6"/>
          <w:rtl/>
        </w:rPr>
        <w:t>ه‌</w:t>
      </w:r>
      <w:r w:rsidR="00DF6C5B" w:rsidRPr="004F66F1">
        <w:rPr>
          <w:rStyle w:val="Char6"/>
          <w:rtl/>
        </w:rPr>
        <w:t>ی</w:t>
      </w:r>
      <w:r w:rsidRPr="004F66F1">
        <w:rPr>
          <w:rStyle w:val="Char6"/>
          <w:rtl/>
        </w:rPr>
        <w:t xml:space="preserve"> 21 سوره‌</w:t>
      </w:r>
      <w:r w:rsidR="00DF6C5B" w:rsidRPr="004F66F1">
        <w:rPr>
          <w:rStyle w:val="Char6"/>
          <w:rtl/>
        </w:rPr>
        <w:t>ی</w:t>
      </w:r>
      <w:r w:rsidRPr="004F66F1">
        <w:rPr>
          <w:rStyle w:val="Char6"/>
          <w:rtl/>
        </w:rPr>
        <w:t xml:space="preserve"> احزاب:</w:t>
      </w:r>
    </w:p>
    <w:p w:rsidR="00B02293" w:rsidRPr="004F66F1" w:rsidRDefault="00B02293" w:rsidP="00A46620">
      <w:pPr>
        <w:ind w:firstLine="284"/>
        <w:jc w:val="both"/>
        <w:rPr>
          <w:rStyle w:val="Char6"/>
          <w:rtl/>
        </w:rPr>
      </w:pPr>
      <w:r w:rsidRPr="004F66F1">
        <w:rPr>
          <w:rFonts w:ascii="KFGQPC Uthman Taha Naskh" w:cs="Traditional Arabic" w:hint="cs"/>
          <w:caps/>
          <w:rtl/>
          <w:lang w:bidi="fa-IR"/>
        </w:rPr>
        <w:t>﴿</w:t>
      </w:r>
      <w:r w:rsidRPr="004F66F1">
        <w:rPr>
          <w:rStyle w:val="Char4"/>
          <w:rtl/>
        </w:rPr>
        <w:t>لَّقَدۡ كَانَ لَكُمۡ فِي رَسُولِ ٱللَّهِ أُسۡوَةٌ حَسَنَةٞ لِّمَن كَانَ يَرۡجُواْ ٱللَّهَ وَٱلۡيَوۡمَ ٱلۡأٓخِرَ وَذَكَرَ ٱللَّهَ كَثِيرٗا ٢١</w:t>
      </w:r>
      <w:r w:rsidRPr="004F66F1">
        <w:rPr>
          <w:rFonts w:ascii="KFGQPC Uthman Taha Naskh" w:cs="Traditional Arabic" w:hint="cs"/>
          <w:caps/>
          <w:rtl/>
          <w:lang w:bidi="fa-IR"/>
        </w:rPr>
        <w:t>﴾</w:t>
      </w:r>
      <w:r w:rsidR="00A46620" w:rsidRPr="004F66F1">
        <w:rPr>
          <w:rStyle w:val="Char6"/>
          <w:rFonts w:hint="cs"/>
          <w:rtl/>
        </w:rPr>
        <w:t xml:space="preserve"> </w:t>
      </w:r>
      <w:r w:rsidR="00A46620" w:rsidRPr="004F66F1">
        <w:rPr>
          <w:rStyle w:val="Chara"/>
          <w:rFonts w:hint="cs"/>
          <w:rtl/>
        </w:rPr>
        <w:t>[الأحزاب: 21]</w:t>
      </w:r>
      <w:r w:rsidR="00A46620" w:rsidRPr="004F66F1">
        <w:rPr>
          <w:rStyle w:val="Char6"/>
          <w:rFonts w:hint="cs"/>
          <w:rtl/>
        </w:rPr>
        <w:t xml:space="preserve">. </w:t>
      </w:r>
      <w:r w:rsidR="00A46620" w:rsidRPr="004F66F1">
        <w:rPr>
          <w:rFonts w:ascii="AGA Arabesque" w:hAnsi="AGA Arabesque" w:cs="Traditional Arabic" w:hint="cs"/>
          <w:caps/>
          <w:sz w:val="26"/>
          <w:szCs w:val="26"/>
          <w:rtl/>
          <w:lang w:bidi="fa-IR"/>
        </w:rPr>
        <w:t>«</w:t>
      </w:r>
      <w:r w:rsidRPr="004F66F1">
        <w:rPr>
          <w:rStyle w:val="Charb"/>
          <w:rtl/>
        </w:rPr>
        <w:t>سرمشق و الگو</w:t>
      </w:r>
      <w:r w:rsidR="00DF6C5B" w:rsidRPr="004F66F1">
        <w:rPr>
          <w:rStyle w:val="Charb"/>
          <w:rtl/>
        </w:rPr>
        <w:t>ی</w:t>
      </w:r>
      <w:r w:rsidRPr="004F66F1">
        <w:rPr>
          <w:rStyle w:val="Charb"/>
          <w:rtl/>
        </w:rPr>
        <w:t xml:space="preserve"> ز</w:t>
      </w:r>
      <w:r w:rsidR="00DF6C5B" w:rsidRPr="004F66F1">
        <w:rPr>
          <w:rStyle w:val="Charb"/>
          <w:rtl/>
        </w:rPr>
        <w:t>ی</w:t>
      </w:r>
      <w:r w:rsidRPr="004F66F1">
        <w:rPr>
          <w:rStyle w:val="Charb"/>
          <w:rtl/>
        </w:rPr>
        <w:t>با</w:t>
      </w:r>
      <w:r w:rsidR="00DF6C5B" w:rsidRPr="004F66F1">
        <w:rPr>
          <w:rStyle w:val="Charb"/>
          <w:rtl/>
        </w:rPr>
        <w:t>یی</w:t>
      </w:r>
      <w:r w:rsidRPr="004F66F1">
        <w:rPr>
          <w:rStyle w:val="Charb"/>
          <w:rtl/>
        </w:rPr>
        <w:t xml:space="preserve"> در پ</w:t>
      </w:r>
      <w:r w:rsidR="00DF6C5B" w:rsidRPr="004F66F1">
        <w:rPr>
          <w:rStyle w:val="Charb"/>
          <w:rtl/>
        </w:rPr>
        <w:t>ی</w:t>
      </w:r>
      <w:r w:rsidRPr="004F66F1">
        <w:rPr>
          <w:rStyle w:val="Charb"/>
          <w:rtl/>
        </w:rPr>
        <w:t>غ</w:t>
      </w:r>
      <w:r w:rsidR="00A46620" w:rsidRPr="004F66F1">
        <w:rPr>
          <w:rStyle w:val="Charb"/>
          <w:rtl/>
        </w:rPr>
        <w:t>مبر خدا برا</w:t>
      </w:r>
      <w:r w:rsidR="00DF6C5B" w:rsidRPr="004F66F1">
        <w:rPr>
          <w:rStyle w:val="Charb"/>
          <w:rtl/>
        </w:rPr>
        <w:t>ی</w:t>
      </w:r>
      <w:r w:rsidR="00A46620" w:rsidRPr="004F66F1">
        <w:rPr>
          <w:rStyle w:val="Charb"/>
          <w:rtl/>
        </w:rPr>
        <w:t xml:space="preserve"> شما است برا</w:t>
      </w:r>
      <w:r w:rsidR="00DF6C5B" w:rsidRPr="004F66F1">
        <w:rPr>
          <w:rStyle w:val="Charb"/>
          <w:rtl/>
        </w:rPr>
        <w:t>ی</w:t>
      </w:r>
      <w:r w:rsidR="00A46620" w:rsidRPr="004F66F1">
        <w:rPr>
          <w:rStyle w:val="Charb"/>
          <w:rtl/>
        </w:rPr>
        <w:t xml:space="preserve"> </w:t>
      </w:r>
      <w:r w:rsidR="00DF6C5B" w:rsidRPr="004F66F1">
        <w:rPr>
          <w:rStyle w:val="Charb"/>
          <w:rtl/>
        </w:rPr>
        <w:t>ک</w:t>
      </w:r>
      <w:r w:rsidR="00A46620" w:rsidRPr="004F66F1">
        <w:rPr>
          <w:rStyle w:val="Charb"/>
          <w:rtl/>
        </w:rPr>
        <w:t>سان</w:t>
      </w:r>
      <w:r w:rsidR="00DF6C5B" w:rsidRPr="004F66F1">
        <w:rPr>
          <w:rStyle w:val="Charb"/>
          <w:rtl/>
        </w:rPr>
        <w:t>ی</w:t>
      </w:r>
      <w:r w:rsidR="00A46620" w:rsidRPr="004F66F1">
        <w:rPr>
          <w:rStyle w:val="Charb"/>
          <w:rFonts w:hint="eastAsia"/>
          <w:rtl/>
        </w:rPr>
        <w:t>‌</w:t>
      </w:r>
      <w:r w:rsidR="00DF6C5B" w:rsidRPr="004F66F1">
        <w:rPr>
          <w:rStyle w:val="Charb"/>
          <w:rtl/>
        </w:rPr>
        <w:t>ک</w:t>
      </w:r>
      <w:r w:rsidRPr="004F66F1">
        <w:rPr>
          <w:rStyle w:val="Charb"/>
          <w:rtl/>
        </w:rPr>
        <w:t>ه جو</w:t>
      </w:r>
      <w:r w:rsidR="00DF6C5B" w:rsidRPr="004F66F1">
        <w:rPr>
          <w:rStyle w:val="Charb"/>
          <w:rtl/>
        </w:rPr>
        <w:t>ی</w:t>
      </w:r>
      <w:r w:rsidRPr="004F66F1">
        <w:rPr>
          <w:rStyle w:val="Charb"/>
          <w:rtl/>
        </w:rPr>
        <w:t>ا</w:t>
      </w:r>
      <w:r w:rsidR="00DF6C5B" w:rsidRPr="004F66F1">
        <w:rPr>
          <w:rStyle w:val="Charb"/>
          <w:rtl/>
        </w:rPr>
        <w:t>ی</w:t>
      </w:r>
      <w:r w:rsidRPr="004F66F1">
        <w:rPr>
          <w:rStyle w:val="Charb"/>
          <w:rtl/>
        </w:rPr>
        <w:t xml:space="preserve"> خدا و ق</w:t>
      </w:r>
      <w:r w:rsidR="00DF6C5B" w:rsidRPr="004F66F1">
        <w:rPr>
          <w:rStyle w:val="Charb"/>
          <w:rtl/>
        </w:rPr>
        <w:t>ی</w:t>
      </w:r>
      <w:r w:rsidRPr="004F66F1">
        <w:rPr>
          <w:rStyle w:val="Charb"/>
          <w:rtl/>
        </w:rPr>
        <w:t>امت باشند و خدا</w:t>
      </w:r>
      <w:r w:rsidR="00DF6C5B" w:rsidRPr="004F66F1">
        <w:rPr>
          <w:rStyle w:val="Charb"/>
          <w:rtl/>
        </w:rPr>
        <w:t>ی</w:t>
      </w:r>
      <w:r w:rsidRPr="004F66F1">
        <w:rPr>
          <w:rStyle w:val="Charb"/>
          <w:rtl/>
        </w:rPr>
        <w:t xml:space="preserve"> را بس</w:t>
      </w:r>
      <w:r w:rsidR="00DF6C5B" w:rsidRPr="004F66F1">
        <w:rPr>
          <w:rStyle w:val="Charb"/>
          <w:rtl/>
        </w:rPr>
        <w:t>ی</w:t>
      </w:r>
      <w:r w:rsidRPr="004F66F1">
        <w:rPr>
          <w:rStyle w:val="Charb"/>
          <w:rtl/>
        </w:rPr>
        <w:t xml:space="preserve">ار </w:t>
      </w:r>
      <w:r w:rsidR="00DF6C5B" w:rsidRPr="004F66F1">
        <w:rPr>
          <w:rStyle w:val="Charb"/>
          <w:rtl/>
        </w:rPr>
        <w:t>ی</w:t>
      </w:r>
      <w:r w:rsidRPr="004F66F1">
        <w:rPr>
          <w:rStyle w:val="Charb"/>
          <w:rtl/>
        </w:rPr>
        <w:t xml:space="preserve">اد </w:t>
      </w:r>
      <w:r w:rsidR="00DF6C5B" w:rsidRPr="004F66F1">
        <w:rPr>
          <w:rStyle w:val="Charb"/>
          <w:rtl/>
        </w:rPr>
        <w:t>ک</w:t>
      </w:r>
      <w:r w:rsidRPr="004F66F1">
        <w:rPr>
          <w:rStyle w:val="Charb"/>
          <w:rtl/>
        </w:rPr>
        <w:t>نند</w:t>
      </w:r>
      <w:r w:rsidR="00A46620" w:rsidRPr="004F66F1">
        <w:rPr>
          <w:rFonts w:ascii="AGA Arabesque" w:hAnsi="AGA Arabesque" w:cs="Traditional Arabic" w:hint="cs"/>
          <w:caps/>
          <w:sz w:val="26"/>
          <w:szCs w:val="26"/>
          <w:rtl/>
          <w:lang w:bidi="fa-IR"/>
        </w:rPr>
        <w:t>»</w:t>
      </w:r>
      <w:r w:rsidR="00A46620" w:rsidRPr="004F66F1">
        <w:rPr>
          <w:rStyle w:val="Char6"/>
          <w:rtl/>
        </w:rPr>
        <w:t>.</w:t>
      </w:r>
    </w:p>
    <w:p w:rsidR="00B02293" w:rsidRPr="004F66F1" w:rsidRDefault="00B02293" w:rsidP="00B02293">
      <w:pPr>
        <w:ind w:firstLine="284"/>
        <w:jc w:val="both"/>
        <w:rPr>
          <w:rStyle w:val="Char6"/>
          <w:rtl/>
        </w:rPr>
      </w:pPr>
      <w:r w:rsidRPr="004F66F1">
        <w:rPr>
          <w:rStyle w:val="Char6"/>
          <w:rtl/>
        </w:rPr>
        <w:t>7- آ</w:t>
      </w:r>
      <w:r w:rsidR="00DF6C5B" w:rsidRPr="004F66F1">
        <w:rPr>
          <w:rStyle w:val="Char6"/>
          <w:rtl/>
        </w:rPr>
        <w:t>ی</w:t>
      </w:r>
      <w:r w:rsidRPr="004F66F1">
        <w:rPr>
          <w:rStyle w:val="Char6"/>
          <w:rtl/>
        </w:rPr>
        <w:t>ه‌</w:t>
      </w:r>
      <w:r w:rsidR="00DF6C5B" w:rsidRPr="004F66F1">
        <w:rPr>
          <w:rStyle w:val="Char6"/>
          <w:rtl/>
        </w:rPr>
        <w:t>ی</w:t>
      </w:r>
      <w:r w:rsidRPr="004F66F1">
        <w:rPr>
          <w:rStyle w:val="Char6"/>
          <w:rtl/>
        </w:rPr>
        <w:t xml:space="preserve"> 7 سوره‌</w:t>
      </w:r>
      <w:r w:rsidR="00DF6C5B" w:rsidRPr="004F66F1">
        <w:rPr>
          <w:rStyle w:val="Char6"/>
          <w:rtl/>
        </w:rPr>
        <w:t>ی</w:t>
      </w:r>
      <w:r w:rsidRPr="004F66F1">
        <w:rPr>
          <w:rStyle w:val="Char6"/>
          <w:rtl/>
        </w:rPr>
        <w:t xml:space="preserve"> حشر:</w:t>
      </w:r>
    </w:p>
    <w:p w:rsidR="00B02293" w:rsidRPr="004F66F1" w:rsidRDefault="00B02293" w:rsidP="00A46620">
      <w:pPr>
        <w:ind w:firstLine="284"/>
        <w:jc w:val="both"/>
        <w:rPr>
          <w:rStyle w:val="Char6"/>
          <w:rtl/>
        </w:rPr>
      </w:pPr>
      <w:r w:rsidRPr="004F66F1">
        <w:rPr>
          <w:rFonts w:ascii="KFGQPC Uthman Taha Naskh" w:cs="Traditional Arabic" w:hint="cs"/>
          <w:caps/>
          <w:rtl/>
          <w:lang w:bidi="fa-IR"/>
        </w:rPr>
        <w:t>﴿</w:t>
      </w:r>
      <w:r w:rsidRPr="004F66F1">
        <w:rPr>
          <w:rStyle w:val="Char4"/>
          <w:rtl/>
        </w:rPr>
        <w:t>وَمَآ ءَاتَىٰكُمُ ٱلرَّسُولُ فَخُذُوهُ وَمَا نَهَىٰكُمۡ عَنۡهُ فَٱنتَهُواْۚ</w:t>
      </w:r>
      <w:r w:rsidRPr="004F66F1">
        <w:rPr>
          <w:rFonts w:ascii="KFGQPC Uthman Taha Naskh" w:cs="Traditional Arabic" w:hint="cs"/>
          <w:caps/>
          <w:rtl/>
          <w:lang w:bidi="fa-IR"/>
        </w:rPr>
        <w:t>﴾</w:t>
      </w:r>
      <w:r w:rsidR="00A46620" w:rsidRPr="004F66F1">
        <w:rPr>
          <w:rFonts w:ascii="KFGQPC Uthman Taha Naskh" w:cs="KFGQPC Uthman Taha Naskh" w:hint="cs"/>
          <w:caps/>
          <w:rtl/>
          <w:lang w:bidi="fa-IR"/>
        </w:rPr>
        <w:t xml:space="preserve"> </w:t>
      </w:r>
      <w:r w:rsidR="00A46620" w:rsidRPr="004F66F1">
        <w:rPr>
          <w:rStyle w:val="Chara"/>
          <w:rFonts w:hint="cs"/>
          <w:rtl/>
        </w:rPr>
        <w:t>[الحشر: 7]</w:t>
      </w:r>
      <w:r w:rsidR="00A46620" w:rsidRPr="004F66F1">
        <w:rPr>
          <w:rStyle w:val="Char6"/>
          <w:rFonts w:hint="cs"/>
          <w:rtl/>
        </w:rPr>
        <w:t xml:space="preserve">. </w:t>
      </w:r>
      <w:r w:rsidR="00A46620" w:rsidRPr="004F66F1">
        <w:rPr>
          <w:rFonts w:ascii="AGA Arabesque" w:hAnsi="AGA Arabesque" w:cs="Traditional Arabic" w:hint="cs"/>
          <w:caps/>
          <w:sz w:val="26"/>
          <w:szCs w:val="26"/>
          <w:rtl/>
          <w:lang w:bidi="fa-IR"/>
        </w:rPr>
        <w:t>«</w:t>
      </w:r>
      <w:r w:rsidRPr="004F66F1">
        <w:rPr>
          <w:rStyle w:val="Charb"/>
          <w:rtl/>
        </w:rPr>
        <w:t>چ</w:t>
      </w:r>
      <w:r w:rsidR="00DF6C5B" w:rsidRPr="004F66F1">
        <w:rPr>
          <w:rStyle w:val="Charb"/>
          <w:rtl/>
        </w:rPr>
        <w:t>ی</w:t>
      </w:r>
      <w:r w:rsidRPr="004F66F1">
        <w:rPr>
          <w:rStyle w:val="Charb"/>
          <w:rtl/>
        </w:rPr>
        <w:t>زها</w:t>
      </w:r>
      <w:r w:rsidR="00DF6C5B" w:rsidRPr="004F66F1">
        <w:rPr>
          <w:rStyle w:val="Charb"/>
          <w:rtl/>
        </w:rPr>
        <w:t>یی</w:t>
      </w:r>
      <w:r w:rsidRPr="004F66F1">
        <w:rPr>
          <w:rStyle w:val="Charb"/>
          <w:rtl/>
        </w:rPr>
        <w:t xml:space="preserve"> </w:t>
      </w:r>
      <w:r w:rsidR="00DF6C5B" w:rsidRPr="004F66F1">
        <w:rPr>
          <w:rStyle w:val="Charb"/>
          <w:rtl/>
        </w:rPr>
        <w:t>ک</w:t>
      </w:r>
      <w:r w:rsidRPr="004F66F1">
        <w:rPr>
          <w:rStyle w:val="Charb"/>
          <w:rtl/>
        </w:rPr>
        <w:t>ه پ</w:t>
      </w:r>
      <w:r w:rsidR="00DF6C5B" w:rsidRPr="004F66F1">
        <w:rPr>
          <w:rStyle w:val="Charb"/>
          <w:rtl/>
        </w:rPr>
        <w:t>ی</w:t>
      </w:r>
      <w:r w:rsidRPr="004F66F1">
        <w:rPr>
          <w:rStyle w:val="Charb"/>
          <w:rtl/>
        </w:rPr>
        <w:t>امبر برا</w:t>
      </w:r>
      <w:r w:rsidR="00DF6C5B" w:rsidRPr="004F66F1">
        <w:rPr>
          <w:rStyle w:val="Charb"/>
          <w:rtl/>
        </w:rPr>
        <w:t>ی</w:t>
      </w:r>
      <w:r w:rsidRPr="004F66F1">
        <w:rPr>
          <w:rStyle w:val="Charb"/>
          <w:rtl/>
        </w:rPr>
        <w:t xml:space="preserve"> شما آورده را بگیرید (و اجرا </w:t>
      </w:r>
      <w:r w:rsidR="00DF6C5B" w:rsidRPr="004F66F1">
        <w:rPr>
          <w:rStyle w:val="Charb"/>
          <w:rtl/>
        </w:rPr>
        <w:t>ک</w:t>
      </w:r>
      <w:r w:rsidRPr="004F66F1">
        <w:rPr>
          <w:rStyle w:val="Charb"/>
          <w:rtl/>
        </w:rPr>
        <w:t>ن</w:t>
      </w:r>
      <w:r w:rsidR="00DF6C5B" w:rsidRPr="004F66F1">
        <w:rPr>
          <w:rStyle w:val="Charb"/>
          <w:rtl/>
        </w:rPr>
        <w:t>ی</w:t>
      </w:r>
      <w:r w:rsidRPr="004F66F1">
        <w:rPr>
          <w:rStyle w:val="Charb"/>
          <w:rtl/>
        </w:rPr>
        <w:t>د) و از چ</w:t>
      </w:r>
      <w:r w:rsidR="00DF6C5B" w:rsidRPr="004F66F1">
        <w:rPr>
          <w:rStyle w:val="Charb"/>
          <w:rtl/>
        </w:rPr>
        <w:t>ی</w:t>
      </w:r>
      <w:r w:rsidRPr="004F66F1">
        <w:rPr>
          <w:rStyle w:val="Charb"/>
          <w:rtl/>
        </w:rPr>
        <w:t>زها</w:t>
      </w:r>
      <w:r w:rsidR="00DF6C5B" w:rsidRPr="004F66F1">
        <w:rPr>
          <w:rStyle w:val="Charb"/>
          <w:rtl/>
        </w:rPr>
        <w:t>یی</w:t>
      </w:r>
      <w:r w:rsidRPr="004F66F1">
        <w:rPr>
          <w:rStyle w:val="Charb"/>
          <w:rtl/>
        </w:rPr>
        <w:t xml:space="preserve"> </w:t>
      </w:r>
      <w:r w:rsidR="00DF6C5B" w:rsidRPr="004F66F1">
        <w:rPr>
          <w:rStyle w:val="Charb"/>
          <w:rtl/>
        </w:rPr>
        <w:t>ک</w:t>
      </w:r>
      <w:r w:rsidRPr="004F66F1">
        <w:rPr>
          <w:rStyle w:val="Charb"/>
          <w:rtl/>
        </w:rPr>
        <w:t>ه شما را از آن بازداشته است دست ب</w:t>
      </w:r>
      <w:r w:rsidR="00DF6C5B" w:rsidRPr="004F66F1">
        <w:rPr>
          <w:rStyle w:val="Charb"/>
          <w:rtl/>
        </w:rPr>
        <w:t>ک</w:t>
      </w:r>
      <w:r w:rsidRPr="004F66F1">
        <w:rPr>
          <w:rStyle w:val="Charb"/>
          <w:rtl/>
        </w:rPr>
        <w:t>ش</w:t>
      </w:r>
      <w:r w:rsidR="00DF6C5B" w:rsidRPr="004F66F1">
        <w:rPr>
          <w:rStyle w:val="Charb"/>
          <w:rtl/>
        </w:rPr>
        <w:t>ی</w:t>
      </w:r>
      <w:r w:rsidRPr="004F66F1">
        <w:rPr>
          <w:rStyle w:val="Charb"/>
          <w:rtl/>
        </w:rPr>
        <w:t>د</w:t>
      </w:r>
      <w:r w:rsidR="00A46620" w:rsidRPr="004F66F1">
        <w:rPr>
          <w:rFonts w:ascii="AGA Arabesque" w:hAnsi="AGA Arabesque" w:cs="Traditional Arabic" w:hint="cs"/>
          <w:caps/>
          <w:sz w:val="26"/>
          <w:szCs w:val="26"/>
          <w:rtl/>
          <w:lang w:bidi="fa-IR"/>
        </w:rPr>
        <w:t>»</w:t>
      </w:r>
      <w:r w:rsidRPr="004F66F1">
        <w:rPr>
          <w:rStyle w:val="Char6"/>
          <w:rtl/>
        </w:rPr>
        <w:t>.</w:t>
      </w:r>
    </w:p>
    <w:p w:rsidR="00B02293" w:rsidRPr="004F66F1" w:rsidRDefault="00B02293" w:rsidP="00547A89">
      <w:pPr>
        <w:ind w:firstLine="284"/>
        <w:jc w:val="both"/>
        <w:rPr>
          <w:rStyle w:val="Char6"/>
          <w:rtl/>
        </w:rPr>
      </w:pPr>
      <w:r w:rsidRPr="004F66F1">
        <w:rPr>
          <w:rStyle w:val="Char6"/>
          <w:rtl/>
        </w:rPr>
        <w:t>خداوند دستورات پ</w:t>
      </w:r>
      <w:r w:rsidR="00DF6C5B" w:rsidRPr="004F66F1">
        <w:rPr>
          <w:rStyle w:val="Char6"/>
          <w:rtl/>
        </w:rPr>
        <w:t>ی</w:t>
      </w:r>
      <w:r w:rsidRPr="004F66F1">
        <w:rPr>
          <w:rStyle w:val="Char6"/>
          <w:rtl/>
        </w:rPr>
        <w:t>امبر را واجب</w:t>
      </w:r>
      <w:r w:rsidR="007428E8" w:rsidRPr="004F66F1">
        <w:rPr>
          <w:rStyle w:val="Char6"/>
          <w:rFonts w:hint="cs"/>
          <w:rtl/>
        </w:rPr>
        <w:t xml:space="preserve"> </w:t>
      </w:r>
      <w:r w:rsidR="00547A89" w:rsidRPr="004F66F1">
        <w:rPr>
          <w:rStyle w:val="Char6"/>
          <w:rFonts w:hint="eastAsia"/>
          <w:rtl/>
        </w:rPr>
        <w:t>‌</w:t>
      </w:r>
      <w:r w:rsidRPr="004F66F1">
        <w:rPr>
          <w:rStyle w:val="Char6"/>
          <w:rtl/>
        </w:rPr>
        <w:t>الاجرا و منه</w:t>
      </w:r>
      <w:r w:rsidR="00DF6C5B" w:rsidRPr="004F66F1">
        <w:rPr>
          <w:rStyle w:val="Char6"/>
          <w:rtl/>
        </w:rPr>
        <w:t>ی</w:t>
      </w:r>
      <w:r w:rsidR="00A46620" w:rsidRPr="004F66F1">
        <w:rPr>
          <w:rStyle w:val="Char6"/>
          <w:rtl/>
        </w:rPr>
        <w:t>اتش را واجب</w:t>
      </w:r>
      <w:r w:rsidR="007428E8" w:rsidRPr="004F66F1">
        <w:rPr>
          <w:rStyle w:val="Char6"/>
          <w:rFonts w:hint="cs"/>
          <w:rtl/>
        </w:rPr>
        <w:t xml:space="preserve"> </w:t>
      </w:r>
      <w:r w:rsidR="00547A89" w:rsidRPr="004F66F1">
        <w:rPr>
          <w:rStyle w:val="Char6"/>
          <w:rFonts w:hint="eastAsia"/>
          <w:rtl/>
        </w:rPr>
        <w:t>‌</w:t>
      </w:r>
      <w:r w:rsidR="00A46620" w:rsidRPr="004F66F1">
        <w:rPr>
          <w:rStyle w:val="Char6"/>
          <w:rtl/>
        </w:rPr>
        <w:t>الاجتناب قرار داده</w:t>
      </w:r>
      <w:r w:rsidR="00A46620" w:rsidRPr="004F66F1">
        <w:rPr>
          <w:rStyle w:val="Char6"/>
          <w:rFonts w:hint="eastAsia"/>
          <w:rtl/>
        </w:rPr>
        <w:t>‌</w:t>
      </w:r>
      <w:r w:rsidRPr="004F66F1">
        <w:rPr>
          <w:rStyle w:val="Char6"/>
          <w:rtl/>
        </w:rPr>
        <w:t>است.</w:t>
      </w:r>
    </w:p>
    <w:p w:rsidR="00B02293" w:rsidRPr="00894534" w:rsidRDefault="00B02293" w:rsidP="00894534">
      <w:pPr>
        <w:pStyle w:val="a1"/>
        <w:rPr>
          <w:rtl/>
        </w:rPr>
      </w:pPr>
      <w:bookmarkStart w:id="36" w:name="_Toc354652087"/>
      <w:bookmarkStart w:id="37" w:name="_Toc432785867"/>
      <w:bookmarkStart w:id="38" w:name="_Toc433011350"/>
      <w:r w:rsidRPr="00894534">
        <w:rPr>
          <w:rtl/>
        </w:rPr>
        <w:t>اما استدلال به احاد</w:t>
      </w:r>
      <w:r w:rsidR="00DF6C5B" w:rsidRPr="00894534">
        <w:rPr>
          <w:rtl/>
        </w:rPr>
        <w:t>ی</w:t>
      </w:r>
      <w:r w:rsidRPr="00894534">
        <w:rPr>
          <w:rtl/>
        </w:rPr>
        <w:t>ث</w:t>
      </w:r>
      <w:bookmarkEnd w:id="36"/>
      <w:r w:rsidR="00547A89" w:rsidRPr="00894534">
        <w:rPr>
          <w:rFonts w:hint="cs"/>
          <w:rtl/>
        </w:rPr>
        <w:t>:</w:t>
      </w:r>
      <w:bookmarkEnd w:id="37"/>
      <w:bookmarkEnd w:id="38"/>
    </w:p>
    <w:p w:rsidR="00B02293" w:rsidRPr="004F66F1" w:rsidRDefault="00EA7C2A" w:rsidP="001E1FBE">
      <w:pPr>
        <w:ind w:firstLine="284"/>
        <w:jc w:val="both"/>
        <w:rPr>
          <w:rStyle w:val="Char6"/>
          <w:rtl/>
        </w:rPr>
      </w:pPr>
      <w:r w:rsidRPr="004F66F1">
        <w:rPr>
          <w:rStyle w:val="Char6"/>
          <w:rtl/>
        </w:rPr>
        <w:t>1- ابو</w:t>
      </w:r>
      <w:r w:rsidR="00B02293" w:rsidRPr="004F66F1">
        <w:rPr>
          <w:rStyle w:val="Char6"/>
          <w:rtl/>
        </w:rPr>
        <w:t>داود از مقداد بن معد</w:t>
      </w:r>
      <w:r w:rsidR="00DF6C5B" w:rsidRPr="004F66F1">
        <w:rPr>
          <w:rStyle w:val="Char6"/>
          <w:rtl/>
        </w:rPr>
        <w:t>یک</w:t>
      </w:r>
      <w:r w:rsidR="00B02293" w:rsidRPr="004F66F1">
        <w:rPr>
          <w:rStyle w:val="Char6"/>
          <w:rtl/>
        </w:rPr>
        <w:t>رب روا</w:t>
      </w:r>
      <w:r w:rsidR="00DF6C5B" w:rsidRPr="004F66F1">
        <w:rPr>
          <w:rStyle w:val="Char6"/>
          <w:rtl/>
        </w:rPr>
        <w:t>ی</w:t>
      </w:r>
      <w:r w:rsidR="00B02293" w:rsidRPr="004F66F1">
        <w:rPr>
          <w:rStyle w:val="Char6"/>
          <w:rtl/>
        </w:rPr>
        <w:t xml:space="preserve">ت </w:t>
      </w:r>
      <w:r w:rsidR="00DF6C5B" w:rsidRPr="004F66F1">
        <w:rPr>
          <w:rStyle w:val="Char6"/>
          <w:rtl/>
        </w:rPr>
        <w:t>ک</w:t>
      </w:r>
      <w:r w:rsidR="00B02293" w:rsidRPr="004F66F1">
        <w:rPr>
          <w:rStyle w:val="Char6"/>
          <w:rtl/>
        </w:rPr>
        <w:t xml:space="preserve">رد </w:t>
      </w:r>
      <w:r w:rsidR="00DF6C5B" w:rsidRPr="004F66F1">
        <w:rPr>
          <w:rStyle w:val="Char6"/>
          <w:rtl/>
        </w:rPr>
        <w:t>ک</w:t>
      </w:r>
      <w:r w:rsidR="00B02293" w:rsidRPr="004F66F1">
        <w:rPr>
          <w:rStyle w:val="Char6"/>
          <w:rtl/>
        </w:rPr>
        <w:t xml:space="preserve">ه رسول خدا فرمود: </w:t>
      </w:r>
      <w:r w:rsidR="00A46620" w:rsidRPr="004F66F1">
        <w:rPr>
          <w:rFonts w:ascii="AGA Arabesque" w:hAnsi="AGA Arabesque" w:cs="Traditional Arabic" w:hint="cs"/>
          <w:caps/>
          <w:rtl/>
          <w:lang w:bidi="fa-IR"/>
        </w:rPr>
        <w:t>«</w:t>
      </w:r>
      <w:r w:rsidR="00B02293" w:rsidRPr="004F66F1">
        <w:rPr>
          <w:rStyle w:val="Char2"/>
          <w:caps/>
          <w:rtl/>
        </w:rPr>
        <w:t>أَلَا إِنِّي أُوتِيتُ الْكِتَابَ، وَمِثْلَهُ مَعَهُ أَلَا يُوشِكُ رَجُلٌ شَبْعَانُ عَلَى أَرِيكَتِهِ يَقُولُ عَلَيْكُمْ بِهَذَا الْقُرْآنِ فَمَا وَجَدْتُمْ فِيهِ مِنْ حَلَالٍ فَأَحِلُّوهُ، وَمَا وَجَدْتُمْ فِيهِ مِنْ حَرَامٍ فَحَرِّمُوهُ، أَلَا لَا يَحِلُّ لَكُمْ لَحْمُ الْحِمَارِ الْأَهْلِيِّ، وَلَا كُلُّ ذِي نَابٍ مِنَ السَّبُعِ، وَلَا لُقَطَةُ مُعَاهِدٍ، إِلَّا أَنْ يَسْتَغْنِيَ عَنْهَا صَاحِبُهَا، وَمَنْ نَزَلَ بِقَوْمٍ فَعَلَيْهِمْ أَنْ يَقْرُوهُ فَإِنْ لَمْ يَقْرُوهُ فَلَهُ أَنْ يُعْقِبَهُمْ بِمِثْلِ قِرَاهُ</w:t>
      </w:r>
      <w:r w:rsidR="00A46620" w:rsidRPr="004F66F1">
        <w:rPr>
          <w:rFonts w:ascii="AGA Arabesque" w:hAnsi="AGA Arabesque" w:cs="Traditional Arabic" w:hint="cs"/>
          <w:caps/>
          <w:rtl/>
          <w:lang w:bidi="fa-IR"/>
        </w:rPr>
        <w:t>»</w:t>
      </w:r>
      <w:r w:rsidR="00B02293" w:rsidRPr="004F66F1">
        <w:rPr>
          <w:rStyle w:val="Char6"/>
          <w:rtl/>
        </w:rPr>
        <w:t xml:space="preserve">. </w:t>
      </w:r>
      <w:r w:rsidR="00A46620" w:rsidRPr="004F66F1">
        <w:rPr>
          <w:rFonts w:ascii="AGA Arabesque" w:hAnsi="AGA Arabesque" w:cs="Traditional Arabic" w:hint="cs"/>
          <w:caps/>
          <w:sz w:val="26"/>
          <w:szCs w:val="26"/>
          <w:rtl/>
          <w:lang w:bidi="fa-IR"/>
        </w:rPr>
        <w:t>«</w:t>
      </w:r>
      <w:r w:rsidR="00DF6C5B" w:rsidRPr="004F66F1">
        <w:rPr>
          <w:rStyle w:val="Charc"/>
          <w:rtl/>
        </w:rPr>
        <w:t>ک</w:t>
      </w:r>
      <w:r w:rsidR="00A46620" w:rsidRPr="004F66F1">
        <w:rPr>
          <w:rStyle w:val="Charc"/>
          <w:rtl/>
        </w:rPr>
        <w:t>تاب خدا و مانند آن «</w:t>
      </w:r>
      <w:r w:rsidR="00B02293" w:rsidRPr="004F66F1">
        <w:rPr>
          <w:rStyle w:val="Charc"/>
          <w:rtl/>
        </w:rPr>
        <w:t xml:space="preserve">سنت» به من داده شده است. </w:t>
      </w:r>
      <w:r w:rsidR="001E1FBE" w:rsidRPr="004F66F1">
        <w:rPr>
          <w:rStyle w:val="Charc"/>
          <w:rtl/>
        </w:rPr>
        <w:t>نزدیک است مرد</w:t>
      </w:r>
      <w:r w:rsidR="00DF6C5B" w:rsidRPr="004F66F1">
        <w:rPr>
          <w:rStyle w:val="Charc"/>
          <w:rtl/>
        </w:rPr>
        <w:t>ی</w:t>
      </w:r>
      <w:r w:rsidR="001E1FBE" w:rsidRPr="004F66F1">
        <w:rPr>
          <w:rStyle w:val="Charc"/>
          <w:rtl/>
        </w:rPr>
        <w:t xml:space="preserve"> </w:t>
      </w:r>
      <w:r w:rsidR="001E1FBE" w:rsidRPr="004F66F1">
        <w:rPr>
          <w:rStyle w:val="Charc"/>
          <w:rFonts w:hint="cs"/>
          <w:rtl/>
        </w:rPr>
        <w:t>سیر</w:t>
      </w:r>
      <w:r w:rsidR="001E1FBE" w:rsidRPr="004F66F1">
        <w:rPr>
          <w:rStyle w:val="Charc"/>
          <w:rtl/>
        </w:rPr>
        <w:t xml:space="preserve"> رو</w:t>
      </w:r>
      <w:r w:rsidR="00DF6C5B" w:rsidRPr="004F66F1">
        <w:rPr>
          <w:rStyle w:val="Charc"/>
          <w:rtl/>
        </w:rPr>
        <w:t>ی</w:t>
      </w:r>
      <w:r w:rsidR="001E1FBE" w:rsidRPr="004F66F1">
        <w:rPr>
          <w:rStyle w:val="Charc"/>
          <w:rtl/>
        </w:rPr>
        <w:t xml:space="preserve"> </w:t>
      </w:r>
      <w:r w:rsidR="001E1FBE" w:rsidRPr="004F66F1">
        <w:rPr>
          <w:rStyle w:val="Charc"/>
          <w:rFonts w:hint="cs"/>
          <w:rtl/>
        </w:rPr>
        <w:t>تخت خود تکیه زده</w:t>
      </w:r>
      <w:r w:rsidR="00F3074E">
        <w:rPr>
          <w:rStyle w:val="Charc"/>
          <w:rFonts w:hint="cs"/>
          <w:rtl/>
        </w:rPr>
        <w:t xml:space="preserve"> </w:t>
      </w:r>
      <w:r w:rsidR="00B02293" w:rsidRPr="004F66F1">
        <w:rPr>
          <w:rStyle w:val="Charc"/>
          <w:rtl/>
        </w:rPr>
        <w:t>(ت</w:t>
      </w:r>
      <w:r w:rsidR="00DF6C5B" w:rsidRPr="004F66F1">
        <w:rPr>
          <w:rStyle w:val="Charc"/>
          <w:rtl/>
        </w:rPr>
        <w:t>ک</w:t>
      </w:r>
      <w:r w:rsidR="00B02293" w:rsidRPr="004F66F1">
        <w:rPr>
          <w:rStyle w:val="Charc"/>
          <w:rtl/>
        </w:rPr>
        <w:t xml:space="preserve">بر </w:t>
      </w:r>
      <w:r w:rsidR="00DF6C5B" w:rsidRPr="004F66F1">
        <w:rPr>
          <w:rStyle w:val="Charc"/>
          <w:rtl/>
        </w:rPr>
        <w:t>ک</w:t>
      </w:r>
      <w:r w:rsidR="00B02293" w:rsidRPr="004F66F1">
        <w:rPr>
          <w:rStyle w:val="Charc"/>
          <w:rtl/>
        </w:rPr>
        <w:t>ند) و بگو</w:t>
      </w:r>
      <w:r w:rsidR="00DF6C5B" w:rsidRPr="004F66F1">
        <w:rPr>
          <w:rStyle w:val="Charc"/>
          <w:rtl/>
        </w:rPr>
        <w:t>ی</w:t>
      </w:r>
      <w:r w:rsidR="00B02293" w:rsidRPr="004F66F1">
        <w:rPr>
          <w:rStyle w:val="Charc"/>
          <w:rtl/>
        </w:rPr>
        <w:t>د. لازم است</w:t>
      </w:r>
      <w:r w:rsidR="003D397C" w:rsidRPr="004F66F1">
        <w:rPr>
          <w:rStyle w:val="Charc"/>
          <w:rFonts w:hint="cs"/>
          <w:rtl/>
        </w:rPr>
        <w:t xml:space="preserve"> (فقط)</w:t>
      </w:r>
      <w:r w:rsidR="00B02293" w:rsidRPr="004F66F1">
        <w:rPr>
          <w:rStyle w:val="Charc"/>
          <w:rtl/>
        </w:rPr>
        <w:t xml:space="preserve"> از </w:t>
      </w:r>
      <w:r w:rsidR="00DF6C5B" w:rsidRPr="004F66F1">
        <w:rPr>
          <w:rStyle w:val="Charc"/>
          <w:rtl/>
        </w:rPr>
        <w:t>ک</w:t>
      </w:r>
      <w:r w:rsidR="00B02293" w:rsidRPr="004F66F1">
        <w:rPr>
          <w:rStyle w:val="Charc"/>
          <w:rtl/>
        </w:rPr>
        <w:t>تاب خدا پ</w:t>
      </w:r>
      <w:r w:rsidR="00DF6C5B" w:rsidRPr="004F66F1">
        <w:rPr>
          <w:rStyle w:val="Charc"/>
          <w:rtl/>
        </w:rPr>
        <w:t>ی</w:t>
      </w:r>
      <w:r w:rsidR="00B02293" w:rsidRPr="004F66F1">
        <w:rPr>
          <w:rStyle w:val="Charc"/>
          <w:rtl/>
        </w:rPr>
        <w:t>رو</w:t>
      </w:r>
      <w:r w:rsidR="00DF6C5B" w:rsidRPr="004F66F1">
        <w:rPr>
          <w:rStyle w:val="Charc"/>
          <w:rtl/>
        </w:rPr>
        <w:t>ی</w:t>
      </w:r>
      <w:r w:rsidR="00B02293" w:rsidRPr="004F66F1">
        <w:rPr>
          <w:rStyle w:val="Charc"/>
          <w:rtl/>
        </w:rPr>
        <w:t xml:space="preserve"> </w:t>
      </w:r>
      <w:r w:rsidR="00DF6C5B" w:rsidRPr="004F66F1">
        <w:rPr>
          <w:rStyle w:val="Charc"/>
          <w:rtl/>
        </w:rPr>
        <w:t>ک</w:t>
      </w:r>
      <w:r w:rsidR="00B02293" w:rsidRPr="004F66F1">
        <w:rPr>
          <w:rStyle w:val="Charc"/>
          <w:rtl/>
        </w:rPr>
        <w:t>ن</w:t>
      </w:r>
      <w:r w:rsidR="00DF6C5B" w:rsidRPr="004F66F1">
        <w:rPr>
          <w:rStyle w:val="Charc"/>
          <w:rtl/>
        </w:rPr>
        <w:t>ی</w:t>
      </w:r>
      <w:r w:rsidR="00B02293" w:rsidRPr="004F66F1">
        <w:rPr>
          <w:rStyle w:val="Charc"/>
          <w:rtl/>
        </w:rPr>
        <w:t>د حلال</w:t>
      </w:r>
      <w:r w:rsidR="001E1FBE" w:rsidRPr="004F66F1">
        <w:rPr>
          <w:rStyle w:val="Charc"/>
          <w:rFonts w:hint="cs"/>
          <w:rtl/>
        </w:rPr>
        <w:t>ی که در آن یافتید را حرام دانسته و حلال آن را حلال بدانید</w:t>
      </w:r>
      <w:r w:rsidR="00B02293" w:rsidRPr="004F66F1">
        <w:rPr>
          <w:rStyle w:val="Charc"/>
          <w:rtl/>
        </w:rPr>
        <w:t xml:space="preserve"> ، ول</w:t>
      </w:r>
      <w:r w:rsidR="00DF6C5B" w:rsidRPr="004F66F1">
        <w:rPr>
          <w:rStyle w:val="Charc"/>
          <w:rtl/>
        </w:rPr>
        <w:t>ی</w:t>
      </w:r>
      <w:r w:rsidR="00B02293" w:rsidRPr="004F66F1">
        <w:rPr>
          <w:rStyle w:val="Charc"/>
          <w:rtl/>
        </w:rPr>
        <w:t xml:space="preserve"> هان ا</w:t>
      </w:r>
      <w:r w:rsidR="00DF6C5B" w:rsidRPr="004F66F1">
        <w:rPr>
          <w:rStyle w:val="Charc"/>
          <w:rtl/>
        </w:rPr>
        <w:t>ی</w:t>
      </w:r>
      <w:r w:rsidR="00B02293" w:rsidRPr="004F66F1">
        <w:rPr>
          <w:rStyle w:val="Charc"/>
          <w:rtl/>
        </w:rPr>
        <w:t xml:space="preserve"> مردم آگاه باش</w:t>
      </w:r>
      <w:r w:rsidR="00DF6C5B" w:rsidRPr="004F66F1">
        <w:rPr>
          <w:rStyle w:val="Charc"/>
          <w:rtl/>
        </w:rPr>
        <w:t>ی</w:t>
      </w:r>
      <w:r w:rsidR="00B02293" w:rsidRPr="004F66F1">
        <w:rPr>
          <w:rStyle w:val="Charc"/>
          <w:rtl/>
        </w:rPr>
        <w:t xml:space="preserve">د که </w:t>
      </w:r>
      <w:r w:rsidR="001E1FBE" w:rsidRPr="004F66F1">
        <w:rPr>
          <w:rStyle w:val="Charc"/>
          <w:rFonts w:hint="cs"/>
          <w:rtl/>
        </w:rPr>
        <w:t>الاغ</w:t>
      </w:r>
      <w:r w:rsidR="00B02293" w:rsidRPr="004F66F1">
        <w:rPr>
          <w:rStyle w:val="Charc"/>
          <w:rtl/>
        </w:rPr>
        <w:t xml:space="preserve"> اهل</w:t>
      </w:r>
      <w:r w:rsidR="00DF6C5B" w:rsidRPr="004F66F1">
        <w:rPr>
          <w:rStyle w:val="Charc"/>
          <w:rtl/>
        </w:rPr>
        <w:t>ی</w:t>
      </w:r>
      <w:r w:rsidR="00B02293" w:rsidRPr="004F66F1">
        <w:rPr>
          <w:rStyle w:val="Charc"/>
          <w:rtl/>
        </w:rPr>
        <w:t xml:space="preserve"> و هر درنده‌ا</w:t>
      </w:r>
      <w:r w:rsidR="00DF6C5B" w:rsidRPr="004F66F1">
        <w:rPr>
          <w:rStyle w:val="Charc"/>
          <w:rtl/>
        </w:rPr>
        <w:t>ی</w:t>
      </w:r>
      <w:r w:rsidR="00B02293" w:rsidRPr="004F66F1">
        <w:rPr>
          <w:rStyle w:val="Charc"/>
          <w:rtl/>
        </w:rPr>
        <w:t xml:space="preserve"> </w:t>
      </w:r>
      <w:r w:rsidR="00DF6C5B" w:rsidRPr="004F66F1">
        <w:rPr>
          <w:rStyle w:val="Charc"/>
          <w:rtl/>
        </w:rPr>
        <w:t>ک</w:t>
      </w:r>
      <w:r w:rsidR="00B02293" w:rsidRPr="004F66F1">
        <w:rPr>
          <w:rStyle w:val="Charc"/>
          <w:rtl/>
        </w:rPr>
        <w:t>ه دندان ت</w:t>
      </w:r>
      <w:r w:rsidR="00DF6C5B" w:rsidRPr="004F66F1">
        <w:rPr>
          <w:rStyle w:val="Charc"/>
          <w:rtl/>
        </w:rPr>
        <w:t>ی</w:t>
      </w:r>
      <w:r w:rsidR="00B02293" w:rsidRPr="004F66F1">
        <w:rPr>
          <w:rStyle w:val="Charc"/>
          <w:rtl/>
        </w:rPr>
        <w:t>ز داشته باشد، برای شما حلال نیست. و</w:t>
      </w:r>
      <w:r w:rsidR="00A46620" w:rsidRPr="004F66F1">
        <w:rPr>
          <w:rStyle w:val="Charc"/>
          <w:rFonts w:hint="cs"/>
          <w:rtl/>
        </w:rPr>
        <w:t xml:space="preserve"> </w:t>
      </w:r>
      <w:r w:rsidR="00B02293" w:rsidRPr="004F66F1">
        <w:rPr>
          <w:rStyle w:val="Charc"/>
          <w:rtl/>
        </w:rPr>
        <w:t>گمشده معاهدی بر شما حلال نیست مگر اینکه صاحبش از آن ب</w:t>
      </w:r>
      <w:r w:rsidR="00DF6C5B" w:rsidRPr="004F66F1">
        <w:rPr>
          <w:rStyle w:val="Charc"/>
          <w:rtl/>
        </w:rPr>
        <w:t>ی</w:t>
      </w:r>
      <w:r w:rsidR="00B02293" w:rsidRPr="004F66F1">
        <w:rPr>
          <w:rStyle w:val="Charc"/>
          <w:rtl/>
        </w:rPr>
        <w:t>‌نیاز باشد، هر</w:t>
      </w:r>
      <w:r w:rsidR="00DF6C5B" w:rsidRPr="004F66F1">
        <w:rPr>
          <w:rStyle w:val="Charc"/>
          <w:rtl/>
        </w:rPr>
        <w:t>ک</w:t>
      </w:r>
      <w:r w:rsidR="00B02293" w:rsidRPr="004F66F1">
        <w:rPr>
          <w:rStyle w:val="Charc"/>
          <w:rtl/>
        </w:rPr>
        <w:t>س پ</w:t>
      </w:r>
      <w:r w:rsidR="00DF6C5B" w:rsidRPr="004F66F1">
        <w:rPr>
          <w:rStyle w:val="Charc"/>
          <w:rtl/>
        </w:rPr>
        <w:t>ی</w:t>
      </w:r>
      <w:r w:rsidR="00B02293" w:rsidRPr="004F66F1">
        <w:rPr>
          <w:rStyle w:val="Charc"/>
          <w:rtl/>
        </w:rPr>
        <w:t>ش قوم و ملت</w:t>
      </w:r>
      <w:r w:rsidR="00DF6C5B" w:rsidRPr="004F66F1">
        <w:rPr>
          <w:rStyle w:val="Charc"/>
          <w:rtl/>
        </w:rPr>
        <w:t>ی</w:t>
      </w:r>
      <w:r w:rsidR="00B02293" w:rsidRPr="004F66F1">
        <w:rPr>
          <w:rStyle w:val="Charc"/>
          <w:rtl/>
        </w:rPr>
        <w:t xml:space="preserve"> برود. با</w:t>
      </w:r>
      <w:r w:rsidR="00DF6C5B" w:rsidRPr="004F66F1">
        <w:rPr>
          <w:rStyle w:val="Charc"/>
          <w:rtl/>
        </w:rPr>
        <w:t>ی</w:t>
      </w:r>
      <w:r w:rsidR="00B02293" w:rsidRPr="004F66F1">
        <w:rPr>
          <w:rStyle w:val="Charc"/>
          <w:rtl/>
        </w:rPr>
        <w:t>د از او پذ</w:t>
      </w:r>
      <w:r w:rsidR="00DF6C5B" w:rsidRPr="004F66F1">
        <w:rPr>
          <w:rStyle w:val="Charc"/>
          <w:rtl/>
        </w:rPr>
        <w:t>ی</w:t>
      </w:r>
      <w:r w:rsidR="00B02293" w:rsidRPr="004F66F1">
        <w:rPr>
          <w:rStyle w:val="Charc"/>
          <w:rtl/>
        </w:rPr>
        <w:t>را</w:t>
      </w:r>
      <w:r w:rsidR="00DF6C5B" w:rsidRPr="004F66F1">
        <w:rPr>
          <w:rStyle w:val="Charc"/>
          <w:rtl/>
        </w:rPr>
        <w:t>یی</w:t>
      </w:r>
      <w:r w:rsidR="00B02293" w:rsidRPr="004F66F1">
        <w:rPr>
          <w:rStyle w:val="Charc"/>
          <w:rtl/>
        </w:rPr>
        <w:t xml:space="preserve"> </w:t>
      </w:r>
      <w:r w:rsidR="00DF6C5B" w:rsidRPr="004F66F1">
        <w:rPr>
          <w:rStyle w:val="Charc"/>
          <w:rtl/>
        </w:rPr>
        <w:t>ک</w:t>
      </w:r>
      <w:r w:rsidR="00B02293" w:rsidRPr="004F66F1">
        <w:rPr>
          <w:rStyle w:val="Charc"/>
          <w:rtl/>
        </w:rPr>
        <w:t>ند اگر قوم و ملت از او پذ</w:t>
      </w:r>
      <w:r w:rsidR="00DF6C5B" w:rsidRPr="004F66F1">
        <w:rPr>
          <w:rStyle w:val="Charc"/>
          <w:rtl/>
        </w:rPr>
        <w:t>ی</w:t>
      </w:r>
      <w:r w:rsidR="00B02293" w:rsidRPr="004F66F1">
        <w:rPr>
          <w:rStyle w:val="Charc"/>
          <w:rtl/>
        </w:rPr>
        <w:t>را</w:t>
      </w:r>
      <w:r w:rsidR="00DF6C5B" w:rsidRPr="004F66F1">
        <w:rPr>
          <w:rStyle w:val="Charc"/>
          <w:rtl/>
        </w:rPr>
        <w:t>یی</w:t>
      </w:r>
      <w:r w:rsidR="00B02293" w:rsidRPr="004F66F1">
        <w:rPr>
          <w:rStyle w:val="Charc"/>
          <w:rtl/>
        </w:rPr>
        <w:t xml:space="preserve"> ن</w:t>
      </w:r>
      <w:r w:rsidR="00DF6C5B" w:rsidRPr="004F66F1">
        <w:rPr>
          <w:rStyle w:val="Charc"/>
          <w:rtl/>
        </w:rPr>
        <w:t>ک</w:t>
      </w:r>
      <w:r w:rsidR="00B02293" w:rsidRPr="004F66F1">
        <w:rPr>
          <w:rStyle w:val="Charc"/>
          <w:rtl/>
        </w:rPr>
        <w:t>نند، م</w:t>
      </w:r>
      <w:r w:rsidR="00DF6C5B" w:rsidRPr="004F66F1">
        <w:rPr>
          <w:rStyle w:val="Charc"/>
          <w:rtl/>
        </w:rPr>
        <w:t>ی</w:t>
      </w:r>
      <w:r w:rsidR="00B02293" w:rsidRPr="004F66F1">
        <w:rPr>
          <w:rStyle w:val="Charc"/>
          <w:rtl/>
        </w:rPr>
        <w:t>‌توانند به اندازه‌</w:t>
      </w:r>
      <w:r w:rsidR="00DF6C5B" w:rsidRPr="004F66F1">
        <w:rPr>
          <w:rStyle w:val="Charc"/>
          <w:rtl/>
        </w:rPr>
        <w:t>ی</w:t>
      </w:r>
      <w:r w:rsidR="00B02293" w:rsidRPr="004F66F1">
        <w:rPr>
          <w:rStyle w:val="Charc"/>
          <w:rtl/>
        </w:rPr>
        <w:t xml:space="preserve"> </w:t>
      </w:r>
      <w:r w:rsidR="00DF6C5B" w:rsidRPr="004F66F1">
        <w:rPr>
          <w:rStyle w:val="Charc"/>
          <w:rtl/>
        </w:rPr>
        <w:t>ک</w:t>
      </w:r>
      <w:r w:rsidR="00B02293" w:rsidRPr="004F66F1">
        <w:rPr>
          <w:rStyle w:val="Charc"/>
          <w:rtl/>
        </w:rPr>
        <w:t>اف</w:t>
      </w:r>
      <w:r w:rsidR="00DF6C5B" w:rsidRPr="004F66F1">
        <w:rPr>
          <w:rStyle w:val="Charc"/>
          <w:rtl/>
        </w:rPr>
        <w:t>ی</w:t>
      </w:r>
      <w:r w:rsidR="00B02293" w:rsidRPr="004F66F1">
        <w:rPr>
          <w:rStyle w:val="Charc"/>
          <w:rtl/>
        </w:rPr>
        <w:t xml:space="preserve"> از اموال آنها بردارد</w:t>
      </w:r>
      <w:r w:rsidR="00A46620" w:rsidRPr="004F66F1">
        <w:rPr>
          <w:rFonts w:ascii="AGA Arabesque" w:hAnsi="AGA Arabesque" w:cs="Traditional Arabic" w:hint="cs"/>
          <w:caps/>
          <w:sz w:val="26"/>
          <w:szCs w:val="26"/>
          <w:rtl/>
          <w:lang w:bidi="fa-IR"/>
        </w:rPr>
        <w:t>»</w:t>
      </w:r>
      <w:r w:rsidR="00B02293" w:rsidRPr="004F66F1">
        <w:rPr>
          <w:rStyle w:val="Char6"/>
          <w:rtl/>
        </w:rPr>
        <w:t>.</w:t>
      </w:r>
    </w:p>
    <w:p w:rsidR="00B02293" w:rsidRPr="004F66F1" w:rsidRDefault="00B02293" w:rsidP="00A46620">
      <w:pPr>
        <w:ind w:firstLine="284"/>
        <w:jc w:val="both"/>
        <w:rPr>
          <w:rStyle w:val="Char6"/>
          <w:rtl/>
        </w:rPr>
      </w:pPr>
      <w:r w:rsidRPr="004F66F1">
        <w:rPr>
          <w:rStyle w:val="Char6"/>
          <w:rtl/>
        </w:rPr>
        <w:t>امام خطاب</w:t>
      </w:r>
      <w:r w:rsidR="00DF6C5B" w:rsidRPr="004F66F1">
        <w:rPr>
          <w:rStyle w:val="Char6"/>
          <w:rtl/>
        </w:rPr>
        <w:t>ی</w:t>
      </w:r>
      <w:r w:rsidRPr="004F66F1">
        <w:rPr>
          <w:rStyle w:val="Char6"/>
          <w:rtl/>
        </w:rPr>
        <w:t xml:space="preserve"> م</w:t>
      </w:r>
      <w:r w:rsidR="00DF6C5B" w:rsidRPr="004F66F1">
        <w:rPr>
          <w:rStyle w:val="Char6"/>
          <w:rtl/>
        </w:rPr>
        <w:t>ی</w:t>
      </w:r>
      <w:r w:rsidRPr="004F66F1">
        <w:rPr>
          <w:rStyle w:val="Char6"/>
          <w:rtl/>
        </w:rPr>
        <w:t>‌فرما</w:t>
      </w:r>
      <w:r w:rsidR="00DF6C5B" w:rsidRPr="004F66F1">
        <w:rPr>
          <w:rStyle w:val="Char6"/>
          <w:rtl/>
        </w:rPr>
        <w:t>ی</w:t>
      </w:r>
      <w:r w:rsidRPr="004F66F1">
        <w:rPr>
          <w:rStyle w:val="Char6"/>
          <w:rtl/>
        </w:rPr>
        <w:t xml:space="preserve">د: </w:t>
      </w:r>
      <w:r w:rsidR="00A46620" w:rsidRPr="004F66F1">
        <w:rPr>
          <w:rFonts w:ascii="AGA Arabesque" w:hAnsi="AGA Arabesque" w:cs="Traditional Arabic" w:hint="cs"/>
          <w:caps/>
          <w:rtl/>
          <w:lang w:bidi="fa-IR"/>
        </w:rPr>
        <w:t>«</w:t>
      </w:r>
      <w:r w:rsidRPr="004F66F1">
        <w:rPr>
          <w:rStyle w:val="Char2"/>
          <w:caps/>
          <w:rtl/>
        </w:rPr>
        <w:t>أُوتِيتُ الْكِتَابَ، وَمِثْلَهُ مَعَهُ</w:t>
      </w:r>
      <w:r w:rsidR="00A46620" w:rsidRPr="004F66F1">
        <w:rPr>
          <w:rFonts w:ascii="AGA Arabesque" w:hAnsi="AGA Arabesque" w:cs="Traditional Arabic" w:hint="cs"/>
          <w:caps/>
          <w:rtl/>
          <w:lang w:bidi="fa-IR"/>
        </w:rPr>
        <w:t>»</w:t>
      </w:r>
      <w:r w:rsidR="00A46620" w:rsidRPr="004F66F1">
        <w:rPr>
          <w:rStyle w:val="Char6"/>
          <w:rFonts w:hint="cs"/>
          <w:rtl/>
        </w:rPr>
        <w:t xml:space="preserve">. </w:t>
      </w:r>
      <w:r w:rsidR="00A46620" w:rsidRPr="004F66F1">
        <w:rPr>
          <w:rFonts w:ascii="AGA Arabesque" w:hAnsi="AGA Arabesque" w:cs="Traditional Arabic" w:hint="cs"/>
          <w:caps/>
          <w:sz w:val="26"/>
          <w:szCs w:val="26"/>
          <w:rtl/>
          <w:lang w:bidi="fa-IR"/>
        </w:rPr>
        <w:t>«</w:t>
      </w:r>
      <w:r w:rsidRPr="004F66F1">
        <w:rPr>
          <w:rStyle w:val="Charc"/>
          <w:rtl/>
        </w:rPr>
        <w:t>قرآن و مثل آن به من داده شده است</w:t>
      </w:r>
      <w:r w:rsidR="00A46620" w:rsidRPr="004F66F1">
        <w:rPr>
          <w:rFonts w:ascii="AGA Arabesque" w:hAnsi="AGA Arabesque" w:cs="Traditional Arabic" w:hint="cs"/>
          <w:caps/>
          <w:sz w:val="26"/>
          <w:szCs w:val="26"/>
          <w:rtl/>
          <w:lang w:bidi="fa-IR"/>
        </w:rPr>
        <w:t>»</w:t>
      </w:r>
      <w:r w:rsidR="00A46620" w:rsidRPr="004F66F1">
        <w:rPr>
          <w:rStyle w:val="Char6"/>
          <w:rFonts w:hint="cs"/>
          <w:rtl/>
        </w:rPr>
        <w:t>.</w:t>
      </w:r>
      <w:r w:rsidRPr="004F66F1">
        <w:rPr>
          <w:rStyle w:val="Char6"/>
          <w:rtl/>
        </w:rPr>
        <w:t xml:space="preserve"> دو معن</w:t>
      </w:r>
      <w:r w:rsidR="00DF6C5B" w:rsidRPr="004F66F1">
        <w:rPr>
          <w:rStyle w:val="Char6"/>
          <w:rtl/>
        </w:rPr>
        <w:t>ی</w:t>
      </w:r>
      <w:r w:rsidRPr="004F66F1">
        <w:rPr>
          <w:rStyle w:val="Char6"/>
          <w:rtl/>
        </w:rPr>
        <w:t xml:space="preserve"> دارد:</w:t>
      </w:r>
    </w:p>
    <w:p w:rsidR="00B02293" w:rsidRPr="004F66F1" w:rsidRDefault="00B02293" w:rsidP="001E1FBE">
      <w:pPr>
        <w:ind w:firstLine="284"/>
        <w:jc w:val="both"/>
        <w:rPr>
          <w:rStyle w:val="Char6"/>
          <w:rtl/>
        </w:rPr>
      </w:pPr>
      <w:r w:rsidRPr="004F66F1">
        <w:rPr>
          <w:rStyle w:val="Char5"/>
          <w:rtl/>
        </w:rPr>
        <w:t>اول:</w:t>
      </w:r>
      <w:r w:rsidRPr="004F66F1">
        <w:rPr>
          <w:rStyle w:val="Char6"/>
          <w:rtl/>
        </w:rPr>
        <w:t xml:space="preserve"> معنای آن </w:t>
      </w:r>
      <w:r w:rsidR="001E1FBE" w:rsidRPr="004F66F1">
        <w:rPr>
          <w:rStyle w:val="Char6"/>
          <w:rFonts w:hint="cs"/>
          <w:rtl/>
        </w:rPr>
        <w:t>ا</w:t>
      </w:r>
      <w:r w:rsidRPr="004F66F1">
        <w:rPr>
          <w:rStyle w:val="Char6"/>
          <w:rtl/>
        </w:rPr>
        <w:t xml:space="preserve">ین </w:t>
      </w:r>
      <w:r w:rsidR="001E1FBE" w:rsidRPr="004F66F1">
        <w:rPr>
          <w:rStyle w:val="Char6"/>
          <w:rFonts w:hint="cs"/>
          <w:rtl/>
        </w:rPr>
        <w:t>ا</w:t>
      </w:r>
      <w:r w:rsidRPr="004F66F1">
        <w:rPr>
          <w:rStyle w:val="Char6"/>
          <w:rtl/>
        </w:rPr>
        <w:t xml:space="preserve">ست </w:t>
      </w:r>
      <w:r w:rsidR="00DF6C5B" w:rsidRPr="004F66F1">
        <w:rPr>
          <w:rStyle w:val="Char6"/>
          <w:rFonts w:hint="cs"/>
          <w:rtl/>
        </w:rPr>
        <w:t>ک</w:t>
      </w:r>
      <w:r w:rsidR="001E1FBE" w:rsidRPr="004F66F1">
        <w:rPr>
          <w:rStyle w:val="Char6"/>
          <w:rtl/>
        </w:rPr>
        <w:t>ه به ایشان وحی</w:t>
      </w:r>
      <w:r w:rsidRPr="004F66F1">
        <w:rPr>
          <w:rStyle w:val="Char6"/>
          <w:rtl/>
        </w:rPr>
        <w:t xml:space="preserve"> باطنی از از قرآن اعطا </w:t>
      </w:r>
      <w:r w:rsidR="001E1FBE" w:rsidRPr="004F66F1">
        <w:rPr>
          <w:rStyle w:val="Char6"/>
          <w:rtl/>
        </w:rPr>
        <w:t>شده است و تلاوت نمی‌شود اما وحی</w:t>
      </w:r>
      <w:r w:rsidR="001E1FBE" w:rsidRPr="004F66F1">
        <w:rPr>
          <w:rStyle w:val="Char6"/>
          <w:rFonts w:hint="cs"/>
          <w:rtl/>
        </w:rPr>
        <w:t>‌ای</w:t>
      </w:r>
      <w:r w:rsidRPr="004F66F1">
        <w:rPr>
          <w:rStyle w:val="Char6"/>
          <w:rtl/>
        </w:rPr>
        <w:t xml:space="preserve"> که قرآن است تلاوت می‌گردد.</w:t>
      </w:r>
    </w:p>
    <w:p w:rsidR="00B02293" w:rsidRPr="00A37506" w:rsidRDefault="00B02293" w:rsidP="00B02293">
      <w:pPr>
        <w:ind w:firstLine="284"/>
        <w:jc w:val="both"/>
        <w:rPr>
          <w:rStyle w:val="Char6"/>
          <w:spacing w:val="-4"/>
          <w:rtl/>
        </w:rPr>
      </w:pPr>
      <w:r w:rsidRPr="00A37506">
        <w:rPr>
          <w:rStyle w:val="Char5"/>
          <w:spacing w:val="-4"/>
          <w:rtl/>
        </w:rPr>
        <w:t>دوم:</w:t>
      </w:r>
      <w:r w:rsidRPr="00A37506">
        <w:rPr>
          <w:rStyle w:val="Char6"/>
          <w:spacing w:val="-4"/>
          <w:rtl/>
        </w:rPr>
        <w:t xml:space="preserve"> قرآن به صورت پ</w:t>
      </w:r>
      <w:r w:rsidR="00DF6C5B" w:rsidRPr="00A37506">
        <w:rPr>
          <w:rStyle w:val="Char6"/>
          <w:spacing w:val="-4"/>
          <w:rtl/>
        </w:rPr>
        <w:t>ی</w:t>
      </w:r>
      <w:r w:rsidRPr="00A37506">
        <w:rPr>
          <w:rStyle w:val="Char6"/>
          <w:spacing w:val="-4"/>
          <w:rtl/>
        </w:rPr>
        <w:t>ام</w:t>
      </w:r>
      <w:r w:rsidR="00DF6C5B" w:rsidRPr="00A37506">
        <w:rPr>
          <w:rStyle w:val="Char6"/>
          <w:spacing w:val="-4"/>
          <w:rtl/>
        </w:rPr>
        <w:t>ی</w:t>
      </w:r>
      <w:r w:rsidRPr="00A37506">
        <w:rPr>
          <w:rStyle w:val="Char6"/>
          <w:spacing w:val="-4"/>
          <w:rtl/>
        </w:rPr>
        <w:t xml:space="preserve"> </w:t>
      </w:r>
      <w:r w:rsidR="00DF6C5B" w:rsidRPr="00A37506">
        <w:rPr>
          <w:rStyle w:val="Char6"/>
          <w:spacing w:val="-4"/>
          <w:rtl/>
        </w:rPr>
        <w:t>ک</w:t>
      </w:r>
      <w:r w:rsidRPr="00A37506">
        <w:rPr>
          <w:rStyle w:val="Char6"/>
          <w:spacing w:val="-4"/>
          <w:rtl/>
        </w:rPr>
        <w:t>ه تلاوت می‌شود به ا</w:t>
      </w:r>
      <w:r w:rsidR="00DF6C5B" w:rsidRPr="00A37506">
        <w:rPr>
          <w:rStyle w:val="Char6"/>
          <w:spacing w:val="-4"/>
          <w:rtl/>
        </w:rPr>
        <w:t>ی</w:t>
      </w:r>
      <w:r w:rsidRPr="00A37506">
        <w:rPr>
          <w:rStyle w:val="Char6"/>
          <w:spacing w:val="-4"/>
          <w:rtl/>
        </w:rPr>
        <w:t>شان داده شده است و در تب</w:t>
      </w:r>
      <w:r w:rsidR="00DF6C5B" w:rsidRPr="00A37506">
        <w:rPr>
          <w:rStyle w:val="Char6"/>
          <w:spacing w:val="-4"/>
          <w:rtl/>
        </w:rPr>
        <w:t>یی</w:t>
      </w:r>
      <w:r w:rsidRPr="00A37506">
        <w:rPr>
          <w:rStyle w:val="Char6"/>
          <w:spacing w:val="-4"/>
          <w:rtl/>
        </w:rPr>
        <w:t>ن هم چ</w:t>
      </w:r>
      <w:r w:rsidR="00DF6C5B" w:rsidRPr="00A37506">
        <w:rPr>
          <w:rStyle w:val="Char6"/>
          <w:spacing w:val="-4"/>
          <w:rtl/>
        </w:rPr>
        <w:t>ی</w:t>
      </w:r>
      <w:r w:rsidRPr="00A37506">
        <w:rPr>
          <w:rStyle w:val="Char6"/>
          <w:spacing w:val="-4"/>
          <w:rtl/>
        </w:rPr>
        <w:t>ز</w:t>
      </w:r>
      <w:r w:rsidR="00DF6C5B" w:rsidRPr="00A37506">
        <w:rPr>
          <w:rStyle w:val="Char6"/>
          <w:spacing w:val="-4"/>
          <w:rtl/>
        </w:rPr>
        <w:t>ی</w:t>
      </w:r>
      <w:r w:rsidRPr="00A37506">
        <w:rPr>
          <w:rStyle w:val="Char6"/>
          <w:spacing w:val="-4"/>
          <w:rtl/>
        </w:rPr>
        <w:t xml:space="preserve"> مانند قرآن به او داده شده، </w:t>
      </w:r>
      <w:r w:rsidR="00DF6C5B" w:rsidRPr="00A37506">
        <w:rPr>
          <w:rStyle w:val="Char6"/>
          <w:spacing w:val="-4"/>
          <w:rtl/>
        </w:rPr>
        <w:t>ی</w:t>
      </w:r>
      <w:r w:rsidRPr="00A37506">
        <w:rPr>
          <w:rStyle w:val="Char6"/>
          <w:spacing w:val="-4"/>
          <w:rtl/>
        </w:rPr>
        <w:t>عن</w:t>
      </w:r>
      <w:r w:rsidR="00DF6C5B" w:rsidRPr="00A37506">
        <w:rPr>
          <w:rStyle w:val="Char6"/>
          <w:spacing w:val="-4"/>
          <w:rtl/>
        </w:rPr>
        <w:t>ی</w:t>
      </w:r>
      <w:r w:rsidRPr="00A37506">
        <w:rPr>
          <w:rStyle w:val="Char6"/>
          <w:spacing w:val="-4"/>
          <w:rtl/>
        </w:rPr>
        <w:t xml:space="preserve"> رسول</w:t>
      </w:r>
      <w:r w:rsidR="004F66F1" w:rsidRPr="00A37506">
        <w:rPr>
          <w:rStyle w:val="Char6"/>
          <w:rFonts w:ascii="CTraditional Arabic" w:hAnsi="CTraditional Arabic" w:cs="CTraditional Arabic"/>
          <w:spacing w:val="-4"/>
          <w:rtl/>
        </w:rPr>
        <w:t xml:space="preserve"> ج</w:t>
      </w:r>
      <w:r w:rsidRPr="00A37506">
        <w:rPr>
          <w:rStyle w:val="Char6"/>
          <w:spacing w:val="-4"/>
          <w:rtl/>
        </w:rPr>
        <w:t xml:space="preserve"> خاص و عام‌ها</w:t>
      </w:r>
      <w:r w:rsidR="00DF6C5B" w:rsidRPr="00A37506">
        <w:rPr>
          <w:rStyle w:val="Char6"/>
          <w:spacing w:val="-4"/>
          <w:rtl/>
        </w:rPr>
        <w:t>ی</w:t>
      </w:r>
      <w:r w:rsidRPr="00A37506">
        <w:rPr>
          <w:rStyle w:val="Char6"/>
          <w:spacing w:val="-4"/>
          <w:rtl/>
        </w:rPr>
        <w:t xml:space="preserve"> </w:t>
      </w:r>
      <w:r w:rsidR="00DF6C5B" w:rsidRPr="00A37506">
        <w:rPr>
          <w:rStyle w:val="Char6"/>
          <w:spacing w:val="-4"/>
          <w:rtl/>
        </w:rPr>
        <w:t>ک</w:t>
      </w:r>
      <w:r w:rsidRPr="00A37506">
        <w:rPr>
          <w:rStyle w:val="Char6"/>
          <w:spacing w:val="-4"/>
          <w:rtl/>
        </w:rPr>
        <w:t>تاب را تب</w:t>
      </w:r>
      <w:r w:rsidR="00DF6C5B" w:rsidRPr="00A37506">
        <w:rPr>
          <w:rStyle w:val="Char6"/>
          <w:spacing w:val="-4"/>
          <w:rtl/>
        </w:rPr>
        <w:t>یی</w:t>
      </w:r>
      <w:r w:rsidRPr="00A37506">
        <w:rPr>
          <w:rStyle w:val="Char6"/>
          <w:spacing w:val="-4"/>
          <w:rtl/>
        </w:rPr>
        <w:t>ن م</w:t>
      </w:r>
      <w:r w:rsidR="00DF6C5B" w:rsidRPr="00A37506">
        <w:rPr>
          <w:rStyle w:val="Char6"/>
          <w:spacing w:val="-4"/>
          <w:rtl/>
        </w:rPr>
        <w:t>ی</w:t>
      </w:r>
      <w:r w:rsidRPr="00A37506">
        <w:rPr>
          <w:rStyle w:val="Char6"/>
          <w:spacing w:val="-4"/>
          <w:rtl/>
        </w:rPr>
        <w:t>‌</w:t>
      </w:r>
      <w:r w:rsidR="00DF6C5B" w:rsidRPr="00A37506">
        <w:rPr>
          <w:rStyle w:val="Char6"/>
          <w:spacing w:val="-4"/>
          <w:rtl/>
        </w:rPr>
        <w:t>ک</w:t>
      </w:r>
      <w:r w:rsidRPr="00A37506">
        <w:rPr>
          <w:rStyle w:val="Char6"/>
          <w:spacing w:val="-4"/>
          <w:rtl/>
        </w:rPr>
        <w:t>ند و اح</w:t>
      </w:r>
      <w:r w:rsidR="00DF6C5B" w:rsidRPr="00A37506">
        <w:rPr>
          <w:rStyle w:val="Char6"/>
          <w:spacing w:val="-4"/>
          <w:rtl/>
        </w:rPr>
        <w:t>ک</w:t>
      </w:r>
      <w:r w:rsidRPr="00A37506">
        <w:rPr>
          <w:rStyle w:val="Char6"/>
          <w:spacing w:val="-4"/>
          <w:rtl/>
        </w:rPr>
        <w:t>ام</w:t>
      </w:r>
      <w:r w:rsidR="00DF6C5B" w:rsidRPr="00A37506">
        <w:rPr>
          <w:rStyle w:val="Char6"/>
          <w:spacing w:val="-4"/>
          <w:rtl/>
        </w:rPr>
        <w:t>ی</w:t>
      </w:r>
      <w:r w:rsidRPr="00A37506">
        <w:rPr>
          <w:rStyle w:val="Char6"/>
          <w:spacing w:val="-4"/>
          <w:rtl/>
        </w:rPr>
        <w:t xml:space="preserve"> افزون بر قرآن صادر م</w:t>
      </w:r>
      <w:r w:rsidR="00DF6C5B" w:rsidRPr="00A37506">
        <w:rPr>
          <w:rStyle w:val="Char6"/>
          <w:spacing w:val="-4"/>
          <w:rtl/>
        </w:rPr>
        <w:t>ی</w:t>
      </w:r>
      <w:r w:rsidRPr="00A37506">
        <w:rPr>
          <w:rStyle w:val="Char6"/>
          <w:spacing w:val="-4"/>
          <w:rtl/>
        </w:rPr>
        <w:t>‌فرما</w:t>
      </w:r>
      <w:r w:rsidR="00DF6C5B" w:rsidRPr="00A37506">
        <w:rPr>
          <w:rStyle w:val="Char6"/>
          <w:spacing w:val="-4"/>
          <w:rtl/>
        </w:rPr>
        <w:t>ی</w:t>
      </w:r>
      <w:r w:rsidRPr="00A37506">
        <w:rPr>
          <w:rStyle w:val="Char6"/>
          <w:spacing w:val="-4"/>
          <w:rtl/>
        </w:rPr>
        <w:t xml:space="preserve">د. پس همانگونه </w:t>
      </w:r>
      <w:r w:rsidR="00DF6C5B" w:rsidRPr="00A37506">
        <w:rPr>
          <w:rStyle w:val="Char6"/>
          <w:spacing w:val="-4"/>
          <w:rtl/>
        </w:rPr>
        <w:t>ک</w:t>
      </w:r>
      <w:r w:rsidRPr="00A37506">
        <w:rPr>
          <w:rStyle w:val="Char6"/>
          <w:spacing w:val="-4"/>
          <w:rtl/>
        </w:rPr>
        <w:t>ه وح</w:t>
      </w:r>
      <w:r w:rsidR="00DF6C5B" w:rsidRPr="00A37506">
        <w:rPr>
          <w:rStyle w:val="Char6"/>
          <w:spacing w:val="-4"/>
          <w:rtl/>
        </w:rPr>
        <w:t>ی</w:t>
      </w:r>
      <w:r w:rsidRPr="00A37506">
        <w:rPr>
          <w:rStyle w:val="Char6"/>
          <w:spacing w:val="-4"/>
          <w:rtl/>
        </w:rPr>
        <w:t xml:space="preserve"> خوانده شده (قرآن) لازم الاجرا است وح</w:t>
      </w:r>
      <w:r w:rsidR="00DF6C5B" w:rsidRPr="00A37506">
        <w:rPr>
          <w:rStyle w:val="Char6"/>
          <w:spacing w:val="-4"/>
          <w:rtl/>
        </w:rPr>
        <w:t>ی</w:t>
      </w:r>
      <w:r w:rsidRPr="00A37506">
        <w:rPr>
          <w:rStyle w:val="Char6"/>
          <w:spacing w:val="-4"/>
          <w:rtl/>
        </w:rPr>
        <w:t xml:space="preserve"> الهام شده‌ی خوانده نشده (سنت) هم لازم الاطاعه است.</w:t>
      </w:r>
    </w:p>
    <w:p w:rsidR="00B02293" w:rsidRPr="004F66F1" w:rsidRDefault="00B02293" w:rsidP="003D397C">
      <w:pPr>
        <w:ind w:firstLine="284"/>
        <w:jc w:val="both"/>
        <w:rPr>
          <w:rStyle w:val="Char6"/>
          <w:rtl/>
        </w:rPr>
      </w:pPr>
      <w:r w:rsidRPr="004F66F1">
        <w:rPr>
          <w:rStyle w:val="Char6"/>
          <w:rtl/>
        </w:rPr>
        <w:t xml:space="preserve">با جمله </w:t>
      </w:r>
      <w:r w:rsidR="00A46620" w:rsidRPr="004F66F1">
        <w:rPr>
          <w:rFonts w:ascii="AGA Arabesque" w:hAnsi="AGA Arabesque" w:cs="Traditional Arabic" w:hint="cs"/>
          <w:caps/>
          <w:rtl/>
          <w:lang w:bidi="fa-IR"/>
        </w:rPr>
        <w:t>«</w:t>
      </w:r>
      <w:r w:rsidRPr="004F66F1">
        <w:rPr>
          <w:rStyle w:val="Char2"/>
          <w:caps/>
          <w:rtl/>
        </w:rPr>
        <w:t>يُوشِكُ رَجُلٌ</w:t>
      </w:r>
      <w:r w:rsidR="00A46620" w:rsidRPr="004F66F1">
        <w:rPr>
          <w:rFonts w:ascii="AGA Arabesque" w:hAnsi="AGA Arabesque" w:cs="Traditional Arabic" w:hint="cs"/>
          <w:caps/>
          <w:rtl/>
          <w:lang w:bidi="fa-IR"/>
        </w:rPr>
        <w:t>»</w:t>
      </w:r>
      <w:r w:rsidRPr="004F66F1">
        <w:rPr>
          <w:rFonts w:ascii="AGA Arabesque" w:hAnsi="AGA Arabesque" w:cs="KFGQPC Uthman Taha Naskh"/>
          <w:caps/>
          <w:sz w:val="27"/>
          <w:szCs w:val="27"/>
          <w:rtl/>
          <w:lang w:bidi="fa-IR"/>
        </w:rPr>
        <w:t xml:space="preserve"> </w:t>
      </w:r>
      <w:r w:rsidR="00A46620" w:rsidRPr="004F66F1">
        <w:rPr>
          <w:rFonts w:ascii="AGA Arabesque" w:hAnsi="AGA Arabesque" w:cs="Traditional Arabic" w:hint="cs"/>
          <w:caps/>
          <w:sz w:val="26"/>
          <w:szCs w:val="26"/>
          <w:rtl/>
          <w:lang w:bidi="fa-IR"/>
        </w:rPr>
        <w:t>«</w:t>
      </w:r>
      <w:r w:rsidRPr="004F66F1">
        <w:rPr>
          <w:rStyle w:val="Charc"/>
          <w:rtl/>
        </w:rPr>
        <w:t>چه بسا مرد</w:t>
      </w:r>
      <w:r w:rsidR="00DF6C5B" w:rsidRPr="004F66F1">
        <w:rPr>
          <w:rStyle w:val="Charc"/>
          <w:rtl/>
        </w:rPr>
        <w:t>ی</w:t>
      </w:r>
      <w:r w:rsidRPr="004F66F1">
        <w:rPr>
          <w:rStyle w:val="Charc"/>
          <w:rtl/>
        </w:rPr>
        <w:t xml:space="preserve"> ...</w:t>
      </w:r>
      <w:r w:rsidR="00A46620" w:rsidRPr="004F66F1">
        <w:rPr>
          <w:rFonts w:ascii="AGA Arabesque" w:hAnsi="AGA Arabesque" w:cs="Traditional Arabic" w:hint="cs"/>
          <w:caps/>
          <w:sz w:val="26"/>
          <w:szCs w:val="26"/>
          <w:rtl/>
          <w:lang w:bidi="fa-IR"/>
        </w:rPr>
        <w:t>»</w:t>
      </w:r>
      <w:r w:rsidRPr="004F66F1">
        <w:rPr>
          <w:rStyle w:val="Char6"/>
          <w:rtl/>
        </w:rPr>
        <w:t xml:space="preserve"> هشدار م</w:t>
      </w:r>
      <w:r w:rsidR="00DF6C5B" w:rsidRPr="004F66F1">
        <w:rPr>
          <w:rStyle w:val="Char6"/>
          <w:rtl/>
        </w:rPr>
        <w:t>ی</w:t>
      </w:r>
      <w:r w:rsidRPr="004F66F1">
        <w:rPr>
          <w:rStyle w:val="Char6"/>
          <w:rtl/>
        </w:rPr>
        <w:t xml:space="preserve">‌دهد </w:t>
      </w:r>
      <w:r w:rsidR="00DF6C5B" w:rsidRPr="004F66F1">
        <w:rPr>
          <w:rStyle w:val="Char6"/>
          <w:rtl/>
        </w:rPr>
        <w:t>ک</w:t>
      </w:r>
      <w:r w:rsidRPr="004F66F1">
        <w:rPr>
          <w:rStyle w:val="Char6"/>
          <w:rtl/>
        </w:rPr>
        <w:t>ه دستورات ا</w:t>
      </w:r>
      <w:r w:rsidR="00DF6C5B" w:rsidRPr="004F66F1">
        <w:rPr>
          <w:rStyle w:val="Char6"/>
          <w:rtl/>
        </w:rPr>
        <w:t>ی</w:t>
      </w:r>
      <w:r w:rsidRPr="004F66F1">
        <w:rPr>
          <w:rStyle w:val="Char6"/>
          <w:rtl/>
        </w:rPr>
        <w:t>شان هر چند در قرآن موجود نباشند با آنها مخالفت نورز</w:t>
      </w:r>
      <w:r w:rsidR="00DF6C5B" w:rsidRPr="004F66F1">
        <w:rPr>
          <w:rStyle w:val="Char6"/>
          <w:rtl/>
        </w:rPr>
        <w:t>ی</w:t>
      </w:r>
      <w:r w:rsidRPr="004F66F1">
        <w:rPr>
          <w:rStyle w:val="Char6"/>
          <w:rtl/>
        </w:rPr>
        <w:t>د. مانند خوارج و روافض</w:t>
      </w:r>
      <w:r w:rsidR="003D397C" w:rsidRPr="004F66F1">
        <w:rPr>
          <w:rStyle w:val="Char6"/>
          <w:rFonts w:hint="cs"/>
          <w:rtl/>
        </w:rPr>
        <w:t xml:space="preserve"> که</w:t>
      </w:r>
      <w:r w:rsidRPr="004F66F1">
        <w:rPr>
          <w:rStyle w:val="Char6"/>
          <w:rtl/>
        </w:rPr>
        <w:t xml:space="preserve"> قرآن را گرفته و سنت رسول ا</w:t>
      </w:r>
      <w:r w:rsidR="00DF6C5B" w:rsidRPr="004F66F1">
        <w:rPr>
          <w:rStyle w:val="Char6"/>
          <w:rtl/>
        </w:rPr>
        <w:t>ک</w:t>
      </w:r>
      <w:r w:rsidRPr="004F66F1">
        <w:rPr>
          <w:rStyle w:val="Char6"/>
          <w:rtl/>
        </w:rPr>
        <w:t xml:space="preserve">رم را رها </w:t>
      </w:r>
      <w:r w:rsidR="00DF6C5B" w:rsidRPr="004F66F1">
        <w:rPr>
          <w:rStyle w:val="Char6"/>
          <w:rtl/>
        </w:rPr>
        <w:t>ک</w:t>
      </w:r>
      <w:r w:rsidRPr="004F66F1">
        <w:rPr>
          <w:rStyle w:val="Char6"/>
          <w:rtl/>
        </w:rPr>
        <w:t>رده‌اند و معن</w:t>
      </w:r>
      <w:r w:rsidR="00DF6C5B" w:rsidRPr="004F66F1">
        <w:rPr>
          <w:rStyle w:val="Char6"/>
          <w:rtl/>
        </w:rPr>
        <w:t>ی</w:t>
      </w:r>
      <w:r w:rsidRPr="004F66F1">
        <w:rPr>
          <w:rStyle w:val="Char6"/>
          <w:rtl/>
        </w:rPr>
        <w:t xml:space="preserve"> جمله «بر </w:t>
      </w:r>
      <w:r w:rsidR="003D397C" w:rsidRPr="004F66F1">
        <w:rPr>
          <w:rStyle w:val="Char6"/>
          <w:rFonts w:hint="cs"/>
          <w:rtl/>
        </w:rPr>
        <w:t>تخت خود تکیه زده</w:t>
      </w:r>
      <w:r w:rsidRPr="004F66F1">
        <w:rPr>
          <w:rStyle w:val="Char6"/>
          <w:rtl/>
        </w:rPr>
        <w:t>» ا</w:t>
      </w:r>
      <w:r w:rsidR="00DF6C5B" w:rsidRPr="004F66F1">
        <w:rPr>
          <w:rStyle w:val="Char6"/>
          <w:rtl/>
        </w:rPr>
        <w:t>ی</w:t>
      </w:r>
      <w:r w:rsidRPr="004F66F1">
        <w:rPr>
          <w:rStyle w:val="Char6"/>
          <w:rtl/>
        </w:rPr>
        <w:t>ن</w:t>
      </w:r>
      <w:r w:rsidR="003D397C" w:rsidRPr="004F66F1">
        <w:rPr>
          <w:rStyle w:val="Char6"/>
          <w:rFonts w:hint="cs"/>
          <w:rtl/>
        </w:rPr>
        <w:t xml:space="preserve"> ا</w:t>
      </w:r>
      <w:r w:rsidRPr="004F66F1">
        <w:rPr>
          <w:rStyle w:val="Char6"/>
          <w:rtl/>
        </w:rPr>
        <w:t>ست: چن</w:t>
      </w:r>
      <w:r w:rsidR="00DF6C5B" w:rsidRPr="004F66F1">
        <w:rPr>
          <w:rStyle w:val="Char6"/>
          <w:rtl/>
        </w:rPr>
        <w:t>ی</w:t>
      </w:r>
      <w:r w:rsidRPr="004F66F1">
        <w:rPr>
          <w:rStyle w:val="Char6"/>
          <w:rtl/>
        </w:rPr>
        <w:t>ن افراد</w:t>
      </w:r>
      <w:r w:rsidR="00DF6C5B" w:rsidRPr="004F66F1">
        <w:rPr>
          <w:rStyle w:val="Char6"/>
          <w:rtl/>
        </w:rPr>
        <w:t>ی</w:t>
      </w:r>
      <w:r w:rsidRPr="004F66F1">
        <w:rPr>
          <w:rStyle w:val="Char6"/>
          <w:rtl/>
        </w:rPr>
        <w:t xml:space="preserve"> اهل خوشگذران</w:t>
      </w:r>
      <w:r w:rsidR="00DF6C5B" w:rsidRPr="004F66F1">
        <w:rPr>
          <w:rStyle w:val="Char6"/>
          <w:rtl/>
        </w:rPr>
        <w:t>ی</w:t>
      </w:r>
      <w:r w:rsidRPr="004F66F1">
        <w:rPr>
          <w:rStyle w:val="Char6"/>
          <w:rtl/>
        </w:rPr>
        <w:t xml:space="preserve"> هستند و از خانه ب</w:t>
      </w:r>
      <w:r w:rsidR="00DF6C5B" w:rsidRPr="004F66F1">
        <w:rPr>
          <w:rStyle w:val="Char6"/>
          <w:rtl/>
        </w:rPr>
        <w:t>ی</w:t>
      </w:r>
      <w:r w:rsidRPr="004F66F1">
        <w:rPr>
          <w:rStyle w:val="Char6"/>
          <w:rtl/>
        </w:rPr>
        <w:t>رون نم</w:t>
      </w:r>
      <w:r w:rsidR="00DF6C5B" w:rsidRPr="004F66F1">
        <w:rPr>
          <w:rStyle w:val="Char6"/>
          <w:rtl/>
        </w:rPr>
        <w:t>ی</w:t>
      </w:r>
      <w:r w:rsidRPr="004F66F1">
        <w:rPr>
          <w:rStyle w:val="Char6"/>
          <w:rtl/>
        </w:rPr>
        <w:t>‌روند و علم را در جاها</w:t>
      </w:r>
      <w:r w:rsidR="00DF6C5B" w:rsidRPr="004F66F1">
        <w:rPr>
          <w:rStyle w:val="Char6"/>
          <w:rtl/>
        </w:rPr>
        <w:t>یی</w:t>
      </w:r>
      <w:r w:rsidRPr="004F66F1">
        <w:rPr>
          <w:rStyle w:val="Char6"/>
          <w:rtl/>
        </w:rPr>
        <w:t xml:space="preserve"> </w:t>
      </w:r>
      <w:r w:rsidR="00DF6C5B" w:rsidRPr="004F66F1">
        <w:rPr>
          <w:rStyle w:val="Char6"/>
          <w:rtl/>
        </w:rPr>
        <w:t>ک</w:t>
      </w:r>
      <w:r w:rsidRPr="004F66F1">
        <w:rPr>
          <w:rStyle w:val="Char6"/>
          <w:rtl/>
        </w:rPr>
        <w:t>ه تدر</w:t>
      </w:r>
      <w:r w:rsidR="00DF6C5B" w:rsidRPr="004F66F1">
        <w:rPr>
          <w:rStyle w:val="Char6"/>
          <w:rtl/>
        </w:rPr>
        <w:t>ی</w:t>
      </w:r>
      <w:r w:rsidRPr="004F66F1">
        <w:rPr>
          <w:rStyle w:val="Char6"/>
          <w:rtl/>
        </w:rPr>
        <w:t>س م</w:t>
      </w:r>
      <w:r w:rsidR="00DF6C5B" w:rsidRPr="004F66F1">
        <w:rPr>
          <w:rStyle w:val="Char6"/>
          <w:rtl/>
        </w:rPr>
        <w:t>ی</w:t>
      </w:r>
      <w:r w:rsidRPr="004F66F1">
        <w:rPr>
          <w:rStyle w:val="Char6"/>
          <w:rtl/>
        </w:rPr>
        <w:t>‌شود فرا نم</w:t>
      </w:r>
      <w:r w:rsidR="00DF6C5B" w:rsidRPr="004F66F1">
        <w:rPr>
          <w:rStyle w:val="Char6"/>
          <w:rtl/>
        </w:rPr>
        <w:t>ی</w:t>
      </w:r>
      <w:r w:rsidRPr="004F66F1">
        <w:rPr>
          <w:rStyle w:val="Char6"/>
          <w:rtl/>
        </w:rPr>
        <w:t>‌گ</w:t>
      </w:r>
      <w:r w:rsidR="00DF6C5B" w:rsidRPr="004F66F1">
        <w:rPr>
          <w:rStyle w:val="Char6"/>
          <w:rtl/>
        </w:rPr>
        <w:t>ی</w:t>
      </w:r>
      <w:r w:rsidRPr="004F66F1">
        <w:rPr>
          <w:rStyle w:val="Char6"/>
          <w:rtl/>
        </w:rPr>
        <w:t>رند.</w:t>
      </w:r>
    </w:p>
    <w:p w:rsidR="00B02293" w:rsidRPr="004F66F1" w:rsidRDefault="00B02293" w:rsidP="003D397C">
      <w:pPr>
        <w:ind w:firstLine="284"/>
        <w:jc w:val="both"/>
        <w:rPr>
          <w:rStyle w:val="Char6"/>
          <w:rtl/>
        </w:rPr>
      </w:pPr>
      <w:r w:rsidRPr="004F66F1">
        <w:rPr>
          <w:rStyle w:val="Char6"/>
          <w:rtl/>
        </w:rPr>
        <w:t>ا</w:t>
      </w:r>
      <w:r w:rsidR="00DF6C5B" w:rsidRPr="004F66F1">
        <w:rPr>
          <w:rStyle w:val="Char6"/>
          <w:rtl/>
        </w:rPr>
        <w:t>ی</w:t>
      </w:r>
      <w:r w:rsidRPr="004F66F1">
        <w:rPr>
          <w:rStyle w:val="Char6"/>
          <w:rtl/>
        </w:rPr>
        <w:t>ن حد</w:t>
      </w:r>
      <w:r w:rsidR="00DF6C5B" w:rsidRPr="004F66F1">
        <w:rPr>
          <w:rStyle w:val="Char6"/>
          <w:rtl/>
        </w:rPr>
        <w:t>ی</w:t>
      </w:r>
      <w:r w:rsidRPr="004F66F1">
        <w:rPr>
          <w:rStyle w:val="Char6"/>
          <w:rtl/>
        </w:rPr>
        <w:t xml:space="preserve">ث </w:t>
      </w:r>
      <w:r w:rsidR="00DF6C5B" w:rsidRPr="004F66F1">
        <w:rPr>
          <w:rStyle w:val="Char6"/>
          <w:rtl/>
        </w:rPr>
        <w:t>یکی</w:t>
      </w:r>
      <w:r w:rsidRPr="004F66F1">
        <w:rPr>
          <w:rStyle w:val="Char6"/>
          <w:rtl/>
        </w:rPr>
        <w:t xml:space="preserve"> از معجزات رسول ا</w:t>
      </w:r>
      <w:r w:rsidR="00DF6C5B" w:rsidRPr="004F66F1">
        <w:rPr>
          <w:rStyle w:val="Char6"/>
          <w:rtl/>
        </w:rPr>
        <w:t>ک</w:t>
      </w:r>
      <w:r w:rsidRPr="004F66F1">
        <w:rPr>
          <w:rStyle w:val="Char6"/>
          <w:rtl/>
        </w:rPr>
        <w:t xml:space="preserve">رم است </w:t>
      </w:r>
      <w:r w:rsidR="00DF6C5B" w:rsidRPr="004F66F1">
        <w:rPr>
          <w:rStyle w:val="Char6"/>
          <w:rtl/>
        </w:rPr>
        <w:t>ک</w:t>
      </w:r>
      <w:r w:rsidRPr="004F66F1">
        <w:rPr>
          <w:rStyle w:val="Char6"/>
          <w:rtl/>
        </w:rPr>
        <w:t>ه خداوند او را مطلع ساخته گروه</w:t>
      </w:r>
      <w:r w:rsidR="00DF6C5B" w:rsidRPr="004F66F1">
        <w:rPr>
          <w:rStyle w:val="Char6"/>
          <w:rtl/>
        </w:rPr>
        <w:t>ی</w:t>
      </w:r>
      <w:r w:rsidRPr="004F66F1">
        <w:rPr>
          <w:rStyle w:val="Char6"/>
          <w:rtl/>
        </w:rPr>
        <w:t xml:space="preserve"> بعد از تو م</w:t>
      </w:r>
      <w:r w:rsidR="00DF6C5B" w:rsidRPr="004F66F1">
        <w:rPr>
          <w:rStyle w:val="Char6"/>
          <w:rtl/>
        </w:rPr>
        <w:t>ی</w:t>
      </w:r>
      <w:r w:rsidRPr="004F66F1">
        <w:rPr>
          <w:rStyle w:val="Char6"/>
          <w:rtl/>
        </w:rPr>
        <w:t>‌آ</w:t>
      </w:r>
      <w:r w:rsidR="00DF6C5B" w:rsidRPr="004F66F1">
        <w:rPr>
          <w:rStyle w:val="Char6"/>
          <w:rtl/>
        </w:rPr>
        <w:t>ی</w:t>
      </w:r>
      <w:r w:rsidRPr="004F66F1">
        <w:rPr>
          <w:rStyle w:val="Char6"/>
          <w:rtl/>
        </w:rPr>
        <w:t>ند و چن</w:t>
      </w:r>
      <w:r w:rsidR="00DF6C5B" w:rsidRPr="004F66F1">
        <w:rPr>
          <w:rStyle w:val="Char6"/>
          <w:rtl/>
        </w:rPr>
        <w:t>ی</w:t>
      </w:r>
      <w:r w:rsidRPr="004F66F1">
        <w:rPr>
          <w:rStyle w:val="Char6"/>
          <w:rtl/>
        </w:rPr>
        <w:t>ن ادعا</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ث</w:t>
      </w:r>
      <w:r w:rsidR="00DF6C5B" w:rsidRPr="004F66F1">
        <w:rPr>
          <w:rStyle w:val="Char6"/>
          <w:rtl/>
        </w:rPr>
        <w:t>ی</w:t>
      </w:r>
      <w:r w:rsidRPr="004F66F1">
        <w:rPr>
          <w:rStyle w:val="Char6"/>
          <w:rtl/>
        </w:rPr>
        <w:t>ف و خطرنا</w:t>
      </w:r>
      <w:r w:rsidR="00DF6C5B" w:rsidRPr="004F66F1">
        <w:rPr>
          <w:rStyle w:val="Char6"/>
          <w:rtl/>
        </w:rPr>
        <w:t>کی</w:t>
      </w:r>
      <w:r w:rsidRPr="004F66F1">
        <w:rPr>
          <w:rStyle w:val="Char6"/>
          <w:rtl/>
        </w:rPr>
        <w:t xml:space="preserve"> دارند و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 xml:space="preserve">ند تنها قرآن </w:t>
      </w:r>
      <w:r w:rsidR="00DF6C5B" w:rsidRPr="004F66F1">
        <w:rPr>
          <w:rStyle w:val="Char6"/>
          <w:rtl/>
        </w:rPr>
        <w:t>ک</w:t>
      </w:r>
      <w:r w:rsidRPr="004F66F1">
        <w:rPr>
          <w:rStyle w:val="Char6"/>
          <w:rtl/>
        </w:rPr>
        <w:t>اف</w:t>
      </w:r>
      <w:r w:rsidR="00DF6C5B" w:rsidRPr="004F66F1">
        <w:rPr>
          <w:rStyle w:val="Char6"/>
          <w:rtl/>
        </w:rPr>
        <w:t>ی</w:t>
      </w:r>
      <w:r w:rsidRPr="004F66F1">
        <w:rPr>
          <w:rStyle w:val="Char6"/>
          <w:rtl/>
        </w:rPr>
        <w:t xml:space="preserve"> است، هدف آنها نابود </w:t>
      </w:r>
      <w:r w:rsidR="00DF6C5B" w:rsidRPr="004F66F1">
        <w:rPr>
          <w:rStyle w:val="Char6"/>
          <w:rtl/>
        </w:rPr>
        <w:t>ک</w:t>
      </w:r>
      <w:r w:rsidRPr="004F66F1">
        <w:rPr>
          <w:rStyle w:val="Char6"/>
          <w:rtl/>
        </w:rPr>
        <w:t>ردن نیمی از د</w:t>
      </w:r>
      <w:r w:rsidR="00DF6C5B" w:rsidRPr="004F66F1">
        <w:rPr>
          <w:rStyle w:val="Char6"/>
          <w:rtl/>
        </w:rPr>
        <w:t>ی</w:t>
      </w:r>
      <w:r w:rsidRPr="004F66F1">
        <w:rPr>
          <w:rStyle w:val="Char6"/>
          <w:rtl/>
        </w:rPr>
        <w:t xml:space="preserve">ن اسلام </w:t>
      </w:r>
      <w:r w:rsidR="00DF6C5B" w:rsidRPr="004F66F1">
        <w:rPr>
          <w:rStyle w:val="Char6"/>
          <w:rtl/>
        </w:rPr>
        <w:t>ی</w:t>
      </w:r>
      <w:r w:rsidRPr="004F66F1">
        <w:rPr>
          <w:rStyle w:val="Char6"/>
          <w:rtl/>
        </w:rPr>
        <w:t>ا حت</w:t>
      </w:r>
      <w:r w:rsidR="00DF6C5B" w:rsidRPr="004F66F1">
        <w:rPr>
          <w:rStyle w:val="Char6"/>
          <w:rtl/>
        </w:rPr>
        <w:t>ی</w:t>
      </w:r>
      <w:r w:rsidRPr="004F66F1">
        <w:rPr>
          <w:rStyle w:val="Char6"/>
          <w:rtl/>
        </w:rPr>
        <w:t xml:space="preserve"> همه‌ آن می‌باشد چون رها </w:t>
      </w:r>
      <w:r w:rsidR="00DF6C5B" w:rsidRPr="004F66F1">
        <w:rPr>
          <w:rStyle w:val="Char6"/>
          <w:rtl/>
        </w:rPr>
        <w:t>ک</w:t>
      </w:r>
      <w:r w:rsidRPr="004F66F1">
        <w:rPr>
          <w:rStyle w:val="Char6"/>
          <w:rtl/>
        </w:rPr>
        <w:t>ردن سنت موجب نفهم</w:t>
      </w:r>
      <w:r w:rsidR="00DF6C5B" w:rsidRPr="004F66F1">
        <w:rPr>
          <w:rStyle w:val="Char6"/>
          <w:rtl/>
        </w:rPr>
        <w:t>ی</w:t>
      </w:r>
      <w:r w:rsidRPr="004F66F1">
        <w:rPr>
          <w:rStyle w:val="Char6"/>
          <w:rtl/>
        </w:rPr>
        <w:t>دن قرآن م</w:t>
      </w:r>
      <w:r w:rsidR="00DF6C5B" w:rsidRPr="004F66F1">
        <w:rPr>
          <w:rStyle w:val="Char6"/>
          <w:rtl/>
        </w:rPr>
        <w:t>ی</w:t>
      </w:r>
      <w:r w:rsidRPr="004F66F1">
        <w:rPr>
          <w:rStyle w:val="Char6"/>
          <w:rtl/>
        </w:rPr>
        <w:t>‌شود و سرانجام چن</w:t>
      </w:r>
      <w:r w:rsidR="00DF6C5B" w:rsidRPr="004F66F1">
        <w:rPr>
          <w:rStyle w:val="Char6"/>
          <w:rtl/>
        </w:rPr>
        <w:t>ی</w:t>
      </w:r>
      <w:r w:rsidRPr="004F66F1">
        <w:rPr>
          <w:rStyle w:val="Char6"/>
          <w:rtl/>
        </w:rPr>
        <w:t>ن تف</w:t>
      </w:r>
      <w:r w:rsidR="00DF6C5B" w:rsidRPr="004F66F1">
        <w:rPr>
          <w:rStyle w:val="Char6"/>
          <w:rtl/>
        </w:rPr>
        <w:t>ک</w:t>
      </w:r>
      <w:r w:rsidRPr="004F66F1">
        <w:rPr>
          <w:rStyle w:val="Char6"/>
          <w:rtl/>
        </w:rPr>
        <w:t>ر</w:t>
      </w:r>
      <w:r w:rsidR="00DF6C5B" w:rsidRPr="004F66F1">
        <w:rPr>
          <w:rStyle w:val="Char6"/>
          <w:rtl/>
        </w:rPr>
        <w:t>ی</w:t>
      </w:r>
      <w:r w:rsidRPr="004F66F1">
        <w:rPr>
          <w:rStyle w:val="Char6"/>
          <w:rtl/>
        </w:rPr>
        <w:t xml:space="preserve">، </w:t>
      </w:r>
      <w:r w:rsidR="003D397C" w:rsidRPr="004F66F1">
        <w:rPr>
          <w:rStyle w:val="Char6"/>
          <w:rFonts w:hint="cs"/>
          <w:rtl/>
        </w:rPr>
        <w:t>مبهم</w:t>
      </w:r>
      <w:r w:rsidRPr="004F66F1">
        <w:rPr>
          <w:rStyle w:val="Char6"/>
          <w:rtl/>
        </w:rPr>
        <w:t xml:space="preserve"> ماندن قرآن برا</w:t>
      </w:r>
      <w:r w:rsidR="00DF6C5B" w:rsidRPr="004F66F1">
        <w:rPr>
          <w:rStyle w:val="Char6"/>
          <w:rtl/>
        </w:rPr>
        <w:t>ی</w:t>
      </w:r>
      <w:r w:rsidRPr="004F66F1">
        <w:rPr>
          <w:rStyle w:val="Char6"/>
          <w:rtl/>
        </w:rPr>
        <w:t xml:space="preserve"> امت است، </w:t>
      </w:r>
      <w:r w:rsidR="00DF6C5B" w:rsidRPr="004F66F1">
        <w:rPr>
          <w:rStyle w:val="Char6"/>
          <w:rtl/>
        </w:rPr>
        <w:t>ک</w:t>
      </w:r>
      <w:r w:rsidRPr="004F66F1">
        <w:rPr>
          <w:rStyle w:val="Char6"/>
          <w:rtl/>
        </w:rPr>
        <w:t>ه هدف پروردگار جهان</w:t>
      </w:r>
      <w:r w:rsidR="00DF6C5B" w:rsidRPr="004F66F1">
        <w:rPr>
          <w:rStyle w:val="Char6"/>
          <w:rtl/>
        </w:rPr>
        <w:t>ی</w:t>
      </w:r>
      <w:r w:rsidRPr="004F66F1">
        <w:rPr>
          <w:rStyle w:val="Char6"/>
          <w:rtl/>
        </w:rPr>
        <w:t>ان را متوجه نم</w:t>
      </w:r>
      <w:r w:rsidR="00DF6C5B" w:rsidRPr="004F66F1">
        <w:rPr>
          <w:rStyle w:val="Char6"/>
          <w:rtl/>
        </w:rPr>
        <w:t>ی</w:t>
      </w:r>
      <w:r w:rsidRPr="004F66F1">
        <w:rPr>
          <w:rStyle w:val="Char6"/>
          <w:rtl/>
        </w:rPr>
        <w:t>‌‌شوند، پس اگر احاد</w:t>
      </w:r>
      <w:r w:rsidR="00DF6C5B" w:rsidRPr="004F66F1">
        <w:rPr>
          <w:rStyle w:val="Char6"/>
          <w:rtl/>
        </w:rPr>
        <w:t>ی</w:t>
      </w:r>
      <w:r w:rsidRPr="004F66F1">
        <w:rPr>
          <w:rStyle w:val="Char6"/>
          <w:rtl/>
        </w:rPr>
        <w:t>ث رها شد و قرآن مبهم گرد</w:t>
      </w:r>
      <w:r w:rsidR="00DF6C5B" w:rsidRPr="004F66F1">
        <w:rPr>
          <w:rStyle w:val="Char6"/>
          <w:rtl/>
        </w:rPr>
        <w:t>ی</w:t>
      </w:r>
      <w:r w:rsidRPr="004F66F1">
        <w:rPr>
          <w:rStyle w:val="Char6"/>
          <w:rtl/>
        </w:rPr>
        <w:t>د در حق</w:t>
      </w:r>
      <w:r w:rsidR="00DF6C5B" w:rsidRPr="004F66F1">
        <w:rPr>
          <w:rStyle w:val="Char6"/>
          <w:rtl/>
        </w:rPr>
        <w:t>ی</w:t>
      </w:r>
      <w:r w:rsidRPr="004F66F1">
        <w:rPr>
          <w:rStyle w:val="Char6"/>
          <w:rtl/>
        </w:rPr>
        <w:t>قت فاتحه اسلام خوانده شده است.</w:t>
      </w:r>
    </w:p>
    <w:p w:rsidR="00B02293" w:rsidRPr="004F66F1" w:rsidRDefault="00B02293" w:rsidP="00B02293">
      <w:pPr>
        <w:ind w:firstLine="284"/>
        <w:jc w:val="both"/>
        <w:rPr>
          <w:rStyle w:val="Char6"/>
          <w:rtl/>
        </w:rPr>
      </w:pPr>
      <w:r w:rsidRPr="004F66F1">
        <w:rPr>
          <w:rStyle w:val="Char6"/>
          <w:rtl/>
        </w:rPr>
        <w:t>2- ابو داود و ترمذ</w:t>
      </w:r>
      <w:r w:rsidR="00DF6C5B" w:rsidRPr="004F66F1">
        <w:rPr>
          <w:rStyle w:val="Char6"/>
          <w:rtl/>
        </w:rPr>
        <w:t>ی</w:t>
      </w:r>
      <w:r w:rsidRPr="004F66F1">
        <w:rPr>
          <w:rStyle w:val="Char6"/>
          <w:rtl/>
        </w:rPr>
        <w:t xml:space="preserve"> به صورت مرفوع از عرباض بن سار</w:t>
      </w:r>
      <w:r w:rsidR="00DF6C5B" w:rsidRPr="004F66F1">
        <w:rPr>
          <w:rStyle w:val="Char6"/>
          <w:rtl/>
        </w:rPr>
        <w:t>ی</w:t>
      </w:r>
      <w:r w:rsidRPr="004F66F1">
        <w:rPr>
          <w:rStyle w:val="Char6"/>
          <w:rtl/>
        </w:rPr>
        <w:t>ه روا</w:t>
      </w:r>
      <w:r w:rsidR="00DF6C5B" w:rsidRPr="004F66F1">
        <w:rPr>
          <w:rStyle w:val="Char6"/>
          <w:rtl/>
        </w:rPr>
        <w:t>ی</w:t>
      </w:r>
      <w:r w:rsidRPr="004F66F1">
        <w:rPr>
          <w:rStyle w:val="Char6"/>
          <w:rtl/>
        </w:rPr>
        <w:t xml:space="preserve">ت </w:t>
      </w:r>
      <w:r w:rsidR="00DF6C5B" w:rsidRPr="004F66F1">
        <w:rPr>
          <w:rStyle w:val="Char6"/>
          <w:rtl/>
        </w:rPr>
        <w:t>ک</w:t>
      </w:r>
      <w:r w:rsidRPr="004F66F1">
        <w:rPr>
          <w:rStyle w:val="Char6"/>
          <w:rtl/>
        </w:rPr>
        <w:t>رده‌اند:</w:t>
      </w:r>
    </w:p>
    <w:p w:rsidR="00B02293" w:rsidRPr="004F66F1" w:rsidRDefault="00A46620" w:rsidP="00A37506">
      <w:pPr>
        <w:ind w:firstLine="284"/>
        <w:jc w:val="both"/>
        <w:rPr>
          <w:rStyle w:val="Char6"/>
          <w:rtl/>
        </w:rPr>
      </w:pPr>
      <w:r w:rsidRPr="004F66F1">
        <w:rPr>
          <w:rFonts w:ascii="AGA Arabesque" w:hAnsi="AGA Arabesque" w:cs="Traditional Arabic" w:hint="cs"/>
          <w:caps/>
          <w:color w:val="000000"/>
          <w:rtl/>
          <w:lang w:bidi="fa-IR"/>
        </w:rPr>
        <w:t>«</w:t>
      </w:r>
      <w:r w:rsidR="00B02293" w:rsidRPr="004F66F1">
        <w:rPr>
          <w:rStyle w:val="Char2"/>
          <w:caps/>
          <w:color w:val="000000"/>
          <w:rtl/>
        </w:rPr>
        <w:t>عَلَيْكُمْ بِسُنَّتِي وَسُنَّةِ الْخُلَفَاءِ الرَّاشِدِينَ الْمَهْدِيِّينَ، فَتَمَسَّكُوا بِهَا، وَعَضُّوا عَلَيْهَا بِالنَّوَاجِذِ</w:t>
      </w:r>
      <w:r w:rsidRPr="004F66F1">
        <w:rPr>
          <w:rFonts w:ascii="AGA Arabesque" w:hAnsi="AGA Arabesque" w:cs="Traditional Arabic" w:hint="cs"/>
          <w:caps/>
          <w:color w:val="000000"/>
          <w:rtl/>
          <w:lang w:bidi="fa-IR"/>
        </w:rPr>
        <w:t>»</w:t>
      </w:r>
      <w:r w:rsidR="00BB1B5E" w:rsidRPr="004F66F1">
        <w:rPr>
          <w:rStyle w:val="Char6"/>
          <w:rFonts w:hint="cs"/>
          <w:rtl/>
        </w:rPr>
        <w:t>.</w:t>
      </w:r>
      <w:r w:rsidR="00A37506">
        <w:rPr>
          <w:rFonts w:ascii="AGA Arabesque" w:hAnsi="AGA Arabesque" w:cs="Traditional Arabic" w:hint="cs"/>
          <w:caps/>
          <w:color w:val="000000"/>
          <w:sz w:val="26"/>
          <w:szCs w:val="26"/>
          <w:rtl/>
          <w:lang w:bidi="fa-IR"/>
        </w:rPr>
        <w:t xml:space="preserve"> </w:t>
      </w:r>
      <w:r w:rsidRPr="004F66F1">
        <w:rPr>
          <w:rFonts w:ascii="AGA Arabesque" w:hAnsi="AGA Arabesque" w:cs="Traditional Arabic" w:hint="cs"/>
          <w:caps/>
          <w:color w:val="000000"/>
          <w:sz w:val="26"/>
          <w:szCs w:val="26"/>
          <w:rtl/>
          <w:lang w:bidi="fa-IR"/>
        </w:rPr>
        <w:t>«</w:t>
      </w:r>
      <w:r w:rsidR="00B02293" w:rsidRPr="004F66F1">
        <w:rPr>
          <w:rStyle w:val="Charc"/>
          <w:rtl/>
        </w:rPr>
        <w:t>سنت من و خلفای راشدین</w:t>
      </w:r>
      <w:r w:rsidR="00175821" w:rsidRPr="004F66F1">
        <w:rPr>
          <w:rStyle w:val="Charc"/>
          <w:rFonts w:hint="cs"/>
          <w:rtl/>
        </w:rPr>
        <w:t xml:space="preserve"> هدایتگر</w:t>
      </w:r>
      <w:r w:rsidR="00B02293" w:rsidRPr="004F66F1">
        <w:rPr>
          <w:rStyle w:val="Charc"/>
          <w:rtl/>
        </w:rPr>
        <w:t xml:space="preserve"> بعد از من را با دندان بگ</w:t>
      </w:r>
      <w:r w:rsidR="00DF6C5B" w:rsidRPr="004F66F1">
        <w:rPr>
          <w:rStyle w:val="Charc"/>
          <w:rtl/>
        </w:rPr>
        <w:t>ی</w:t>
      </w:r>
      <w:r w:rsidR="00B02293" w:rsidRPr="004F66F1">
        <w:rPr>
          <w:rStyle w:val="Charc"/>
          <w:rtl/>
        </w:rPr>
        <w:t>ر</w:t>
      </w:r>
      <w:r w:rsidR="00DF6C5B" w:rsidRPr="004F66F1">
        <w:rPr>
          <w:rStyle w:val="Charc"/>
          <w:rtl/>
        </w:rPr>
        <w:t>ی</w:t>
      </w:r>
      <w:r w:rsidR="00B02293" w:rsidRPr="004F66F1">
        <w:rPr>
          <w:rStyle w:val="Charc"/>
          <w:rtl/>
        </w:rPr>
        <w:t>د</w:t>
      </w:r>
      <w:r w:rsidRPr="004F66F1">
        <w:rPr>
          <w:rFonts w:ascii="AGA Arabesque" w:hAnsi="AGA Arabesque" w:cs="Traditional Arabic" w:hint="cs"/>
          <w:caps/>
          <w:color w:val="000000"/>
          <w:sz w:val="26"/>
          <w:szCs w:val="26"/>
          <w:rtl/>
          <w:lang w:bidi="fa-IR"/>
        </w:rPr>
        <w:t>»</w:t>
      </w:r>
      <w:r w:rsidR="00B02293" w:rsidRPr="004F66F1">
        <w:rPr>
          <w:rStyle w:val="Char6"/>
          <w:rtl/>
        </w:rPr>
        <w:t>.</w:t>
      </w:r>
      <w:r w:rsidR="00F3074E">
        <w:rPr>
          <w:rStyle w:val="Char6"/>
          <w:rFonts w:hint="cs"/>
          <w:rtl/>
        </w:rPr>
        <w:t xml:space="preserve"> </w:t>
      </w:r>
      <w:r w:rsidR="00B02293" w:rsidRPr="004F66F1">
        <w:rPr>
          <w:rStyle w:val="Char6"/>
          <w:rtl/>
        </w:rPr>
        <w:t>و</w:t>
      </w:r>
      <w:r w:rsidR="00BB1B5E" w:rsidRPr="004F66F1">
        <w:rPr>
          <w:rStyle w:val="Char6"/>
          <w:rFonts w:hint="cs"/>
          <w:rtl/>
        </w:rPr>
        <w:t xml:space="preserve"> </w:t>
      </w:r>
      <w:r w:rsidR="00B02293" w:rsidRPr="004F66F1">
        <w:rPr>
          <w:rStyle w:val="Char6"/>
          <w:rtl/>
        </w:rPr>
        <w:t xml:space="preserve">ترمذی گفته است این حدیث </w:t>
      </w:r>
      <w:r w:rsidRPr="004F66F1">
        <w:rPr>
          <w:rStyle w:val="Char6"/>
          <w:rFonts w:hint="cs"/>
          <w:rtl/>
        </w:rPr>
        <w:t>«</w:t>
      </w:r>
      <w:r w:rsidR="00B02293" w:rsidRPr="004F66F1">
        <w:rPr>
          <w:rStyle w:val="Char6"/>
          <w:rtl/>
        </w:rPr>
        <w:t>حسن صحیح</w:t>
      </w:r>
      <w:r w:rsidRPr="004F66F1">
        <w:rPr>
          <w:rStyle w:val="Char6"/>
          <w:rFonts w:hint="cs"/>
          <w:rtl/>
        </w:rPr>
        <w:t>»</w:t>
      </w:r>
      <w:r w:rsidR="00B02293" w:rsidRPr="00A37506">
        <w:rPr>
          <w:rStyle w:val="Char6"/>
          <w:vertAlign w:val="superscript"/>
          <w:rtl/>
        </w:rPr>
        <w:footnoteReference w:id="13"/>
      </w:r>
      <w:r w:rsidR="00B02293" w:rsidRPr="004F66F1">
        <w:rPr>
          <w:rStyle w:val="Char6"/>
          <w:rtl/>
        </w:rPr>
        <w:t xml:space="preserve"> است.</w:t>
      </w:r>
    </w:p>
    <w:p w:rsidR="00B02293" w:rsidRPr="00A37506" w:rsidRDefault="00B02293" w:rsidP="00A46620">
      <w:pPr>
        <w:ind w:firstLine="284"/>
        <w:jc w:val="both"/>
        <w:rPr>
          <w:rStyle w:val="Char6"/>
          <w:spacing w:val="-4"/>
          <w:rtl/>
        </w:rPr>
      </w:pPr>
      <w:r w:rsidRPr="00A37506">
        <w:rPr>
          <w:rStyle w:val="Char6"/>
          <w:spacing w:val="-4"/>
          <w:rtl/>
        </w:rPr>
        <w:t>3- حا</w:t>
      </w:r>
      <w:r w:rsidR="00DF6C5B" w:rsidRPr="00A37506">
        <w:rPr>
          <w:rStyle w:val="Char6"/>
          <w:spacing w:val="-4"/>
          <w:rtl/>
        </w:rPr>
        <w:t>ک</w:t>
      </w:r>
      <w:r w:rsidRPr="00A37506">
        <w:rPr>
          <w:rStyle w:val="Char6"/>
          <w:spacing w:val="-4"/>
          <w:rtl/>
        </w:rPr>
        <w:t>م از ابن عباس روا</w:t>
      </w:r>
      <w:r w:rsidR="00DF6C5B" w:rsidRPr="00A37506">
        <w:rPr>
          <w:rStyle w:val="Char6"/>
          <w:spacing w:val="-4"/>
          <w:rtl/>
        </w:rPr>
        <w:t>ی</w:t>
      </w:r>
      <w:r w:rsidR="00A46620" w:rsidRPr="00A37506">
        <w:rPr>
          <w:rStyle w:val="Char6"/>
          <w:spacing w:val="-4"/>
          <w:rtl/>
        </w:rPr>
        <w:t xml:space="preserve">ت </w:t>
      </w:r>
      <w:r w:rsidR="00DF6C5B" w:rsidRPr="00A37506">
        <w:rPr>
          <w:rStyle w:val="Char6"/>
          <w:spacing w:val="-4"/>
          <w:rtl/>
        </w:rPr>
        <w:t>ک</w:t>
      </w:r>
      <w:r w:rsidR="00A46620" w:rsidRPr="00A37506">
        <w:rPr>
          <w:rStyle w:val="Char6"/>
          <w:spacing w:val="-4"/>
          <w:rtl/>
        </w:rPr>
        <w:t xml:space="preserve">رده </w:t>
      </w:r>
      <w:r w:rsidR="00DF6C5B" w:rsidRPr="00A37506">
        <w:rPr>
          <w:rStyle w:val="Char6"/>
          <w:spacing w:val="-4"/>
          <w:rtl/>
        </w:rPr>
        <w:t>ک</w:t>
      </w:r>
      <w:r w:rsidR="00A46620" w:rsidRPr="00A37506">
        <w:rPr>
          <w:rStyle w:val="Char6"/>
          <w:spacing w:val="-4"/>
          <w:rtl/>
        </w:rPr>
        <w:t>ه رسول خدا در خطبه‌</w:t>
      </w:r>
      <w:r w:rsidR="00DF6C5B" w:rsidRPr="00A37506">
        <w:rPr>
          <w:rStyle w:val="Char6"/>
          <w:spacing w:val="-4"/>
          <w:rtl/>
        </w:rPr>
        <w:t>ی</w:t>
      </w:r>
      <w:r w:rsidR="00A46620" w:rsidRPr="00A37506">
        <w:rPr>
          <w:rStyle w:val="Char6"/>
          <w:spacing w:val="-4"/>
          <w:rtl/>
        </w:rPr>
        <w:t xml:space="preserve"> حجة</w:t>
      </w:r>
      <w:r w:rsidR="00A46620" w:rsidRPr="00A37506">
        <w:rPr>
          <w:rStyle w:val="Char6"/>
          <w:rFonts w:hint="cs"/>
          <w:spacing w:val="-4"/>
          <w:rtl/>
        </w:rPr>
        <w:t xml:space="preserve"> </w:t>
      </w:r>
      <w:r w:rsidRPr="00A37506">
        <w:rPr>
          <w:rStyle w:val="Char6"/>
          <w:spacing w:val="-4"/>
          <w:rtl/>
        </w:rPr>
        <w:t>الوداع فرمودند:</w:t>
      </w:r>
    </w:p>
    <w:p w:rsidR="00B02293" w:rsidRPr="004F66F1" w:rsidRDefault="00A46620" w:rsidP="00A37506">
      <w:pPr>
        <w:ind w:firstLine="284"/>
        <w:jc w:val="both"/>
        <w:rPr>
          <w:rStyle w:val="Char6"/>
          <w:rtl/>
        </w:rPr>
      </w:pPr>
      <w:r w:rsidRPr="004F66F1">
        <w:rPr>
          <w:rFonts w:ascii="AGA Arabesque" w:hAnsi="AGA Arabesque" w:cs="Traditional Arabic" w:hint="cs"/>
          <w:caps/>
          <w:rtl/>
          <w:lang w:bidi="fa-IR"/>
        </w:rPr>
        <w:t>«</w:t>
      </w:r>
      <w:r w:rsidR="00B02293" w:rsidRPr="004F66F1">
        <w:rPr>
          <w:rStyle w:val="Char2"/>
          <w:caps/>
          <w:rtl/>
        </w:rPr>
        <w:t>إِنَّ الشَّيْطَانَ قَدْ يَئِسَ أَنْ يُعْبَدَ بِأَرْضِكُمْ وَلَكِنَّهُ رَضِيَ أَنْ يُطَاعَ فِيمَا سِوَى ذَلِكَ مِمَّا تَحَاقَرُونَ مِنْ أَعْمَالِكُمْ، فَاحْذَرُوا يَا أَيُّهَا النَّاسُ إِنِّي قَدْ تَرَكْتُ فِيكُمْ مَا إِنِ اعْتَصَمْتُمْ بِهِ فَلَنْ تَضِلُّوا أَبَدًا كِتَابَ اللَّهِ وَسُنَّةَ نَبِيِّهِ</w:t>
      </w:r>
      <w:r w:rsidRPr="004F66F1">
        <w:rPr>
          <w:rFonts w:ascii="AGA Arabesque" w:hAnsi="AGA Arabesque" w:cs="Traditional Arabic" w:hint="cs"/>
          <w:caps/>
          <w:rtl/>
          <w:lang w:bidi="fa-IR"/>
        </w:rPr>
        <w:t>»</w:t>
      </w:r>
      <w:r w:rsidR="002140F6" w:rsidRPr="004F66F1">
        <w:rPr>
          <w:rStyle w:val="Char6"/>
          <w:rFonts w:hint="cs"/>
          <w:rtl/>
        </w:rPr>
        <w:t>.</w:t>
      </w:r>
      <w:r w:rsidR="00A37506">
        <w:rPr>
          <w:rFonts w:ascii="AGA Arabesque" w:hAnsi="AGA Arabesque" w:cs="Traditional Arabic" w:hint="cs"/>
          <w:caps/>
          <w:sz w:val="26"/>
          <w:szCs w:val="26"/>
          <w:rtl/>
          <w:lang w:bidi="fa-IR"/>
        </w:rPr>
        <w:t xml:space="preserve"> </w:t>
      </w:r>
      <w:r w:rsidR="002140F6" w:rsidRPr="004F66F1">
        <w:rPr>
          <w:rFonts w:ascii="AGA Arabesque" w:hAnsi="AGA Arabesque" w:cs="Traditional Arabic" w:hint="cs"/>
          <w:caps/>
          <w:sz w:val="26"/>
          <w:szCs w:val="26"/>
          <w:rtl/>
          <w:lang w:bidi="fa-IR"/>
        </w:rPr>
        <w:t>«</w:t>
      </w:r>
      <w:r w:rsidR="00B02293" w:rsidRPr="004F66F1">
        <w:rPr>
          <w:rStyle w:val="Charc"/>
          <w:rtl/>
        </w:rPr>
        <w:t>ش</w:t>
      </w:r>
      <w:r w:rsidR="00DF6C5B" w:rsidRPr="004F66F1">
        <w:rPr>
          <w:rStyle w:val="Charc"/>
          <w:rtl/>
        </w:rPr>
        <w:t>ی</w:t>
      </w:r>
      <w:r w:rsidR="00B02293" w:rsidRPr="004F66F1">
        <w:rPr>
          <w:rStyle w:val="Charc"/>
          <w:rtl/>
        </w:rPr>
        <w:t>طان مأ</w:t>
      </w:r>
      <w:r w:rsidR="00DF6C5B" w:rsidRPr="004F66F1">
        <w:rPr>
          <w:rStyle w:val="Charc"/>
          <w:rtl/>
        </w:rPr>
        <w:t>ی</w:t>
      </w:r>
      <w:r w:rsidR="00B02293" w:rsidRPr="004F66F1">
        <w:rPr>
          <w:rStyle w:val="Charc"/>
          <w:rtl/>
        </w:rPr>
        <w:t xml:space="preserve">وس شده </w:t>
      </w:r>
      <w:r w:rsidR="00DF6C5B" w:rsidRPr="004F66F1">
        <w:rPr>
          <w:rStyle w:val="Charc"/>
          <w:rtl/>
        </w:rPr>
        <w:t>ک</w:t>
      </w:r>
      <w:r w:rsidR="00B02293" w:rsidRPr="004F66F1">
        <w:rPr>
          <w:rStyle w:val="Charc"/>
          <w:rtl/>
        </w:rPr>
        <w:t xml:space="preserve">ه در </w:t>
      </w:r>
      <w:r w:rsidR="00175821" w:rsidRPr="004F66F1">
        <w:rPr>
          <w:rStyle w:val="Charc"/>
          <w:rFonts w:hint="cs"/>
          <w:rtl/>
        </w:rPr>
        <w:t>سرزمین</w:t>
      </w:r>
      <w:r w:rsidR="00B02293" w:rsidRPr="004F66F1">
        <w:rPr>
          <w:rStyle w:val="Charc"/>
          <w:rtl/>
        </w:rPr>
        <w:t xml:space="preserve"> شما عبادت شود، اما </w:t>
      </w:r>
      <w:r w:rsidR="00175821" w:rsidRPr="004F66F1">
        <w:rPr>
          <w:rStyle w:val="Charc"/>
          <w:rFonts w:hint="cs"/>
          <w:rtl/>
        </w:rPr>
        <w:t>به اطاعت شدن</w:t>
      </w:r>
      <w:r w:rsidR="00B02293" w:rsidRPr="004F66F1">
        <w:rPr>
          <w:rStyle w:val="Charc"/>
          <w:rtl/>
        </w:rPr>
        <w:t xml:space="preserve"> با غ</w:t>
      </w:r>
      <w:r w:rsidR="00DF6C5B" w:rsidRPr="004F66F1">
        <w:rPr>
          <w:rStyle w:val="Charc"/>
          <w:rtl/>
        </w:rPr>
        <w:t>ی</w:t>
      </w:r>
      <w:r w:rsidR="00B02293" w:rsidRPr="004F66F1">
        <w:rPr>
          <w:rStyle w:val="Charc"/>
          <w:rtl/>
        </w:rPr>
        <w:t>ر از ا</w:t>
      </w:r>
      <w:r w:rsidR="00DF6C5B" w:rsidRPr="004F66F1">
        <w:rPr>
          <w:rStyle w:val="Charc"/>
          <w:rtl/>
        </w:rPr>
        <w:t>ی</w:t>
      </w:r>
      <w:r w:rsidR="00B02293" w:rsidRPr="004F66F1">
        <w:rPr>
          <w:rStyle w:val="Charc"/>
          <w:rtl/>
        </w:rPr>
        <w:t>ن هم راض</w:t>
      </w:r>
      <w:r w:rsidR="00DF6C5B" w:rsidRPr="004F66F1">
        <w:rPr>
          <w:rStyle w:val="Charc"/>
          <w:rtl/>
        </w:rPr>
        <w:t>ی</w:t>
      </w:r>
      <w:r w:rsidR="00B02293" w:rsidRPr="004F66F1">
        <w:rPr>
          <w:rStyle w:val="Charc"/>
          <w:rtl/>
        </w:rPr>
        <w:t xml:space="preserve"> است هر چند شما آن را </w:t>
      </w:r>
      <w:r w:rsidR="00DF6C5B" w:rsidRPr="004F66F1">
        <w:rPr>
          <w:rStyle w:val="Charc"/>
          <w:rtl/>
        </w:rPr>
        <w:t>ک</w:t>
      </w:r>
      <w:r w:rsidR="00B02293" w:rsidRPr="004F66F1">
        <w:rPr>
          <w:rStyle w:val="Charc"/>
          <w:rtl/>
        </w:rPr>
        <w:t>وچ</w:t>
      </w:r>
      <w:r w:rsidR="00DF6C5B" w:rsidRPr="004F66F1">
        <w:rPr>
          <w:rStyle w:val="Charc"/>
          <w:rtl/>
        </w:rPr>
        <w:t>ک</w:t>
      </w:r>
      <w:r w:rsidR="00B02293" w:rsidRPr="004F66F1">
        <w:rPr>
          <w:rStyle w:val="Charc"/>
          <w:rtl/>
        </w:rPr>
        <w:t xml:space="preserve"> م</w:t>
      </w:r>
      <w:r w:rsidR="00DF6C5B" w:rsidRPr="004F66F1">
        <w:rPr>
          <w:rStyle w:val="Charc"/>
          <w:rtl/>
        </w:rPr>
        <w:t>ی</w:t>
      </w:r>
      <w:r w:rsidR="00B02293" w:rsidRPr="004F66F1">
        <w:rPr>
          <w:rStyle w:val="Charc"/>
          <w:rtl/>
        </w:rPr>
        <w:t>‌پندار</w:t>
      </w:r>
      <w:r w:rsidR="00DF6C5B" w:rsidRPr="004F66F1">
        <w:rPr>
          <w:rStyle w:val="Charc"/>
          <w:rtl/>
        </w:rPr>
        <w:t>ی</w:t>
      </w:r>
      <w:r w:rsidR="00B02293" w:rsidRPr="004F66F1">
        <w:rPr>
          <w:rStyle w:val="Charc"/>
          <w:rtl/>
        </w:rPr>
        <w:t>د. از آنها بپره</w:t>
      </w:r>
      <w:r w:rsidR="00DF6C5B" w:rsidRPr="004F66F1">
        <w:rPr>
          <w:rStyle w:val="Charc"/>
          <w:rtl/>
        </w:rPr>
        <w:t>ی</w:t>
      </w:r>
      <w:r w:rsidR="00B02293" w:rsidRPr="004F66F1">
        <w:rPr>
          <w:rStyle w:val="Charc"/>
          <w:rtl/>
        </w:rPr>
        <w:t>ز</w:t>
      </w:r>
      <w:r w:rsidR="00DF6C5B" w:rsidRPr="004F66F1">
        <w:rPr>
          <w:rStyle w:val="Charc"/>
          <w:rtl/>
        </w:rPr>
        <w:t>ی</w:t>
      </w:r>
      <w:r w:rsidR="00B02293" w:rsidRPr="004F66F1">
        <w:rPr>
          <w:rStyle w:val="Charc"/>
          <w:rtl/>
        </w:rPr>
        <w:t>د، همانا من چ</w:t>
      </w:r>
      <w:r w:rsidR="00DF6C5B" w:rsidRPr="004F66F1">
        <w:rPr>
          <w:rStyle w:val="Charc"/>
          <w:rtl/>
        </w:rPr>
        <w:t>ی</w:t>
      </w:r>
      <w:r w:rsidR="00B02293" w:rsidRPr="004F66F1">
        <w:rPr>
          <w:rStyle w:val="Charc"/>
          <w:rtl/>
        </w:rPr>
        <w:t>ز</w:t>
      </w:r>
      <w:r w:rsidR="00DF6C5B" w:rsidRPr="004F66F1">
        <w:rPr>
          <w:rStyle w:val="Charc"/>
          <w:rtl/>
        </w:rPr>
        <w:t>ی</w:t>
      </w:r>
      <w:r w:rsidR="00B02293" w:rsidRPr="004F66F1">
        <w:rPr>
          <w:rStyle w:val="Charc"/>
          <w:rtl/>
        </w:rPr>
        <w:t xml:space="preserve"> را م</w:t>
      </w:r>
      <w:r w:rsidR="00DF6C5B" w:rsidRPr="004F66F1">
        <w:rPr>
          <w:rStyle w:val="Charc"/>
          <w:rtl/>
        </w:rPr>
        <w:t>ی</w:t>
      </w:r>
      <w:r w:rsidR="00B02293" w:rsidRPr="004F66F1">
        <w:rPr>
          <w:rStyle w:val="Charc"/>
          <w:rtl/>
        </w:rPr>
        <w:t>ان شما جا گذاشته‌ام، اگر به آن تمسک جویید هرگز گمراه نخواه</w:t>
      </w:r>
      <w:r w:rsidR="00DF6C5B" w:rsidRPr="004F66F1">
        <w:rPr>
          <w:rStyle w:val="Charc"/>
          <w:rtl/>
        </w:rPr>
        <w:t>ی</w:t>
      </w:r>
      <w:r w:rsidR="00B02293" w:rsidRPr="004F66F1">
        <w:rPr>
          <w:rStyle w:val="Charc"/>
          <w:rtl/>
        </w:rPr>
        <w:t xml:space="preserve">د شد، </w:t>
      </w:r>
      <w:r w:rsidR="00DF6C5B" w:rsidRPr="004F66F1">
        <w:rPr>
          <w:rStyle w:val="Charc"/>
          <w:rtl/>
        </w:rPr>
        <w:t>ک</w:t>
      </w:r>
      <w:r w:rsidR="00B02293" w:rsidRPr="004F66F1">
        <w:rPr>
          <w:rStyle w:val="Charc"/>
          <w:rtl/>
        </w:rPr>
        <w:t>تاب خدا و سنت رسولش</w:t>
      </w:r>
      <w:r w:rsidR="002140F6" w:rsidRPr="004F66F1">
        <w:rPr>
          <w:rFonts w:ascii="AGA Arabesque" w:hAnsi="AGA Arabesque" w:cs="Traditional Arabic" w:hint="cs"/>
          <w:caps/>
          <w:sz w:val="26"/>
          <w:szCs w:val="26"/>
          <w:rtl/>
          <w:lang w:bidi="fa-IR"/>
        </w:rPr>
        <w:t>»</w:t>
      </w:r>
      <w:r w:rsidR="00B02293" w:rsidRPr="004F66F1">
        <w:rPr>
          <w:rStyle w:val="Char6"/>
          <w:rtl/>
        </w:rPr>
        <w:t>. مانند آن را امام مالک در موطأ روایت نموده است.</w:t>
      </w:r>
    </w:p>
    <w:p w:rsidR="00B02293" w:rsidRPr="004F66F1" w:rsidRDefault="00B02293" w:rsidP="00B02293">
      <w:pPr>
        <w:ind w:firstLine="284"/>
        <w:jc w:val="both"/>
        <w:rPr>
          <w:rStyle w:val="Char6"/>
          <w:rtl/>
        </w:rPr>
      </w:pPr>
      <w:r w:rsidRPr="004F66F1">
        <w:rPr>
          <w:rStyle w:val="Char6"/>
          <w:rtl/>
        </w:rPr>
        <w:t>ا</w:t>
      </w:r>
      <w:r w:rsidR="00DF6C5B" w:rsidRPr="004F66F1">
        <w:rPr>
          <w:rStyle w:val="Char6"/>
          <w:rtl/>
        </w:rPr>
        <w:t>ی</w:t>
      </w:r>
      <w:r w:rsidRPr="004F66F1">
        <w:rPr>
          <w:rStyle w:val="Char6"/>
          <w:rtl/>
        </w:rPr>
        <w:t>ن حد</w:t>
      </w:r>
      <w:r w:rsidR="00DF6C5B" w:rsidRPr="004F66F1">
        <w:rPr>
          <w:rStyle w:val="Char6"/>
          <w:rtl/>
        </w:rPr>
        <w:t>ی</w:t>
      </w:r>
      <w:r w:rsidRPr="004F66F1">
        <w:rPr>
          <w:rStyle w:val="Char6"/>
          <w:rtl/>
        </w:rPr>
        <w:t>ث آش</w:t>
      </w:r>
      <w:r w:rsidR="00DF6C5B" w:rsidRPr="004F66F1">
        <w:rPr>
          <w:rStyle w:val="Char6"/>
          <w:rtl/>
        </w:rPr>
        <w:t>ک</w:t>
      </w:r>
      <w:r w:rsidRPr="004F66F1">
        <w:rPr>
          <w:rStyle w:val="Char6"/>
          <w:rtl/>
        </w:rPr>
        <w:t>ارا را ب</w:t>
      </w:r>
      <w:r w:rsidR="00DF6C5B" w:rsidRPr="004F66F1">
        <w:rPr>
          <w:rStyle w:val="Char6"/>
          <w:rtl/>
        </w:rPr>
        <w:t>ی</w:t>
      </w:r>
      <w:r w:rsidRPr="004F66F1">
        <w:rPr>
          <w:rStyle w:val="Char6"/>
          <w:rtl/>
        </w:rPr>
        <w:t>ان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 xml:space="preserve">ند </w:t>
      </w:r>
      <w:r w:rsidR="00DF6C5B" w:rsidRPr="004F66F1">
        <w:rPr>
          <w:rStyle w:val="Char6"/>
          <w:rtl/>
        </w:rPr>
        <w:t>ک</w:t>
      </w:r>
      <w:r w:rsidRPr="004F66F1">
        <w:rPr>
          <w:rStyle w:val="Char6"/>
          <w:rtl/>
        </w:rPr>
        <w:t>ه سنت هم مانند قرآن در استنباط اح</w:t>
      </w:r>
      <w:r w:rsidR="00DF6C5B" w:rsidRPr="004F66F1">
        <w:rPr>
          <w:rStyle w:val="Char6"/>
          <w:rtl/>
        </w:rPr>
        <w:t>ک</w:t>
      </w:r>
      <w:r w:rsidRPr="004F66F1">
        <w:rPr>
          <w:rStyle w:val="Char6"/>
          <w:rtl/>
        </w:rPr>
        <w:t>ام معتبر است و با</w:t>
      </w:r>
      <w:r w:rsidR="00DF6C5B" w:rsidRPr="004F66F1">
        <w:rPr>
          <w:rStyle w:val="Char6"/>
          <w:rtl/>
        </w:rPr>
        <w:t>ی</w:t>
      </w:r>
      <w:r w:rsidRPr="004F66F1">
        <w:rPr>
          <w:rStyle w:val="Char6"/>
          <w:rtl/>
        </w:rPr>
        <w:t xml:space="preserve">د به آن رجوع شود، صحابه </w:t>
      </w:r>
      <w:r w:rsidR="00DF6C5B" w:rsidRPr="004F66F1">
        <w:rPr>
          <w:rStyle w:val="Char6"/>
          <w:rtl/>
        </w:rPr>
        <w:t>ک</w:t>
      </w:r>
      <w:r w:rsidRPr="004F66F1">
        <w:rPr>
          <w:rStyle w:val="Char6"/>
          <w:rtl/>
        </w:rPr>
        <w:t xml:space="preserve">رام </w:t>
      </w:r>
      <w:r w:rsidR="002140F6" w:rsidRPr="004F66F1">
        <w:rPr>
          <w:rStyle w:val="Char6"/>
          <w:rtl/>
        </w:rPr>
        <w:t>بر ا</w:t>
      </w:r>
      <w:r w:rsidR="00DF6C5B" w:rsidRPr="004F66F1">
        <w:rPr>
          <w:rStyle w:val="Char6"/>
          <w:rtl/>
        </w:rPr>
        <w:t>ی</w:t>
      </w:r>
      <w:r w:rsidR="002140F6" w:rsidRPr="004F66F1">
        <w:rPr>
          <w:rStyle w:val="Char6"/>
          <w:rtl/>
        </w:rPr>
        <w:t>ن اصل اتفاق داشته‌اند. اگر</w:t>
      </w:r>
      <w:r w:rsidRPr="004F66F1">
        <w:rPr>
          <w:rStyle w:val="Char6"/>
          <w:rtl/>
        </w:rPr>
        <w:t>چه که اصلی در قرآن نداشته باشد و از ه</w:t>
      </w:r>
      <w:r w:rsidR="00DF6C5B" w:rsidRPr="004F66F1">
        <w:rPr>
          <w:rStyle w:val="Char6"/>
          <w:rtl/>
        </w:rPr>
        <w:t>ی</w:t>
      </w:r>
      <w:r w:rsidRPr="004F66F1">
        <w:rPr>
          <w:rStyle w:val="Char6"/>
          <w:rtl/>
        </w:rPr>
        <w:t xml:space="preserve">چ </w:t>
      </w:r>
      <w:r w:rsidR="00DF6C5B" w:rsidRPr="004F66F1">
        <w:rPr>
          <w:rStyle w:val="Char6"/>
          <w:rtl/>
        </w:rPr>
        <w:t>ک</w:t>
      </w:r>
      <w:r w:rsidRPr="004F66F1">
        <w:rPr>
          <w:rStyle w:val="Char6"/>
          <w:rtl/>
        </w:rPr>
        <w:t>دام شن</w:t>
      </w:r>
      <w:r w:rsidR="00DF6C5B" w:rsidRPr="004F66F1">
        <w:rPr>
          <w:rStyle w:val="Char6"/>
          <w:rtl/>
        </w:rPr>
        <w:t>ی</w:t>
      </w:r>
      <w:r w:rsidRPr="004F66F1">
        <w:rPr>
          <w:rStyle w:val="Char6"/>
          <w:rtl/>
        </w:rPr>
        <w:t xml:space="preserve">ده نشده </w:t>
      </w:r>
      <w:r w:rsidR="00DF6C5B" w:rsidRPr="004F66F1">
        <w:rPr>
          <w:rStyle w:val="Char6"/>
          <w:rtl/>
        </w:rPr>
        <w:t>ک</w:t>
      </w:r>
      <w:r w:rsidRPr="004F66F1">
        <w:rPr>
          <w:rStyle w:val="Char6"/>
          <w:rtl/>
        </w:rPr>
        <w:t>ه مخالف ا</w:t>
      </w:r>
      <w:r w:rsidR="00DF6C5B" w:rsidRPr="004F66F1">
        <w:rPr>
          <w:rStyle w:val="Char6"/>
          <w:rtl/>
        </w:rPr>
        <w:t>ی</w:t>
      </w:r>
      <w:r w:rsidRPr="004F66F1">
        <w:rPr>
          <w:rStyle w:val="Char6"/>
          <w:rtl/>
        </w:rPr>
        <w:t>ن قاعد</w:t>
      </w:r>
      <w:r w:rsidR="00175821" w:rsidRPr="004F66F1">
        <w:rPr>
          <w:rStyle w:val="Char6"/>
          <w:rtl/>
        </w:rPr>
        <w:t xml:space="preserve">ه باشند. هر </w:t>
      </w:r>
      <w:r w:rsidR="00DF6C5B" w:rsidRPr="004F66F1">
        <w:rPr>
          <w:rStyle w:val="Char6"/>
          <w:rtl/>
        </w:rPr>
        <w:t>ک</w:t>
      </w:r>
      <w:r w:rsidR="00175821" w:rsidRPr="004F66F1">
        <w:rPr>
          <w:rStyle w:val="Char6"/>
          <w:rtl/>
        </w:rPr>
        <w:t>دام از آنها اگر رخ</w:t>
      </w:r>
      <w:r w:rsidRPr="004F66F1">
        <w:rPr>
          <w:rStyle w:val="Char6"/>
          <w:rtl/>
        </w:rPr>
        <w:t>داد</w:t>
      </w:r>
      <w:r w:rsidR="00DF6C5B" w:rsidRPr="004F66F1">
        <w:rPr>
          <w:rStyle w:val="Char6"/>
          <w:rtl/>
        </w:rPr>
        <w:t>ی</w:t>
      </w:r>
      <w:r w:rsidRPr="004F66F1">
        <w:rPr>
          <w:rStyle w:val="Char6"/>
          <w:rtl/>
        </w:rPr>
        <w:t xml:space="preserve"> </w:t>
      </w:r>
      <w:r w:rsidR="00DF6C5B" w:rsidRPr="004F66F1">
        <w:rPr>
          <w:rStyle w:val="Char6"/>
          <w:rtl/>
        </w:rPr>
        <w:t>ی</w:t>
      </w:r>
      <w:r w:rsidRPr="004F66F1">
        <w:rPr>
          <w:rStyle w:val="Char6"/>
          <w:rtl/>
        </w:rPr>
        <w:t>ا حادثه‌ا</w:t>
      </w:r>
      <w:r w:rsidR="00DF6C5B" w:rsidRPr="004F66F1">
        <w:rPr>
          <w:rStyle w:val="Char6"/>
          <w:rtl/>
        </w:rPr>
        <w:t>ی</w:t>
      </w:r>
      <w:r w:rsidRPr="004F66F1">
        <w:rPr>
          <w:rStyle w:val="Char6"/>
          <w:rtl/>
        </w:rPr>
        <w:t xml:space="preserve"> پ</w:t>
      </w:r>
      <w:r w:rsidR="00DF6C5B" w:rsidRPr="004F66F1">
        <w:rPr>
          <w:rStyle w:val="Char6"/>
          <w:rtl/>
        </w:rPr>
        <w:t>ی</w:t>
      </w:r>
      <w:r w:rsidRPr="004F66F1">
        <w:rPr>
          <w:rStyle w:val="Char6"/>
          <w:rtl/>
        </w:rPr>
        <w:t>ش م</w:t>
      </w:r>
      <w:r w:rsidR="00DF6C5B" w:rsidRPr="004F66F1">
        <w:rPr>
          <w:rStyle w:val="Char6"/>
          <w:rtl/>
        </w:rPr>
        <w:t>ی</w:t>
      </w:r>
      <w:r w:rsidRPr="004F66F1">
        <w:rPr>
          <w:rStyle w:val="Char6"/>
          <w:rtl/>
        </w:rPr>
        <w:t>‌آمد به قرآن نگاه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 xml:space="preserve">ردند اگر در </w:t>
      </w:r>
      <w:r w:rsidR="00DF6C5B" w:rsidRPr="004F66F1">
        <w:rPr>
          <w:rStyle w:val="Char6"/>
          <w:rtl/>
        </w:rPr>
        <w:t>ک</w:t>
      </w:r>
      <w:r w:rsidRPr="004F66F1">
        <w:rPr>
          <w:rStyle w:val="Char6"/>
          <w:rtl/>
        </w:rPr>
        <w:t>تاب خدا آن را نم</w:t>
      </w:r>
      <w:r w:rsidR="00DF6C5B" w:rsidRPr="004F66F1">
        <w:rPr>
          <w:rStyle w:val="Char6"/>
          <w:rtl/>
        </w:rPr>
        <w:t>ی</w:t>
      </w:r>
      <w:r w:rsidRPr="004F66F1">
        <w:rPr>
          <w:rStyle w:val="Char6"/>
          <w:rtl/>
        </w:rPr>
        <w:t>‌</w:t>
      </w:r>
      <w:r w:rsidR="00DF6C5B" w:rsidRPr="004F66F1">
        <w:rPr>
          <w:rStyle w:val="Char6"/>
          <w:rtl/>
        </w:rPr>
        <w:t>ی</w:t>
      </w:r>
      <w:r w:rsidRPr="004F66F1">
        <w:rPr>
          <w:rStyle w:val="Char6"/>
          <w:rtl/>
        </w:rPr>
        <w:t>افتند به سنت پ</w:t>
      </w:r>
      <w:r w:rsidR="00DF6C5B" w:rsidRPr="004F66F1">
        <w:rPr>
          <w:rStyle w:val="Char6"/>
          <w:rtl/>
        </w:rPr>
        <w:t>ی</w:t>
      </w:r>
      <w:r w:rsidRPr="004F66F1">
        <w:rPr>
          <w:rStyle w:val="Char6"/>
          <w:rtl/>
        </w:rPr>
        <w:t>امبر رو</w:t>
      </w:r>
      <w:r w:rsidR="00DF6C5B" w:rsidRPr="004F66F1">
        <w:rPr>
          <w:rStyle w:val="Char6"/>
          <w:rtl/>
        </w:rPr>
        <w:t>ی</w:t>
      </w:r>
      <w:r w:rsidRPr="004F66F1">
        <w:rPr>
          <w:rStyle w:val="Char6"/>
          <w:rtl/>
        </w:rPr>
        <w:t xml:space="preserve"> م</w:t>
      </w:r>
      <w:r w:rsidR="00DF6C5B" w:rsidRPr="004F66F1">
        <w:rPr>
          <w:rStyle w:val="Char6"/>
          <w:rtl/>
        </w:rPr>
        <w:t>ی</w:t>
      </w:r>
      <w:r w:rsidRPr="004F66F1">
        <w:rPr>
          <w:rStyle w:val="Char6"/>
          <w:rtl/>
        </w:rPr>
        <w:t>‌آوردند و اگر در سنت هم پ</w:t>
      </w:r>
      <w:r w:rsidR="00DF6C5B" w:rsidRPr="004F66F1">
        <w:rPr>
          <w:rStyle w:val="Char6"/>
          <w:rtl/>
        </w:rPr>
        <w:t>ی</w:t>
      </w:r>
      <w:r w:rsidRPr="004F66F1">
        <w:rPr>
          <w:rStyle w:val="Char6"/>
          <w:rtl/>
        </w:rPr>
        <w:t>دا نم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ردند در پرتو قرآن و سنت و قواعد شر</w:t>
      </w:r>
      <w:r w:rsidR="00DF6C5B" w:rsidRPr="004F66F1">
        <w:rPr>
          <w:rStyle w:val="Char6"/>
          <w:rtl/>
        </w:rPr>
        <w:t>ی</w:t>
      </w:r>
      <w:r w:rsidRPr="004F66F1">
        <w:rPr>
          <w:rStyle w:val="Char6"/>
          <w:rtl/>
        </w:rPr>
        <w:t>عت به اجتهاد م</w:t>
      </w:r>
      <w:r w:rsidR="00DF6C5B" w:rsidRPr="004F66F1">
        <w:rPr>
          <w:rStyle w:val="Char6"/>
          <w:rtl/>
        </w:rPr>
        <w:t>ی</w:t>
      </w:r>
      <w:r w:rsidRPr="004F66F1">
        <w:rPr>
          <w:rStyle w:val="Char6"/>
          <w:rtl/>
        </w:rPr>
        <w:t>‌پر</w:t>
      </w:r>
      <w:r w:rsidR="002140F6" w:rsidRPr="004F66F1">
        <w:rPr>
          <w:rStyle w:val="Char6"/>
          <w:rtl/>
        </w:rPr>
        <w:t>داخت</w:t>
      </w:r>
      <w:r w:rsidRPr="004F66F1">
        <w:rPr>
          <w:rStyle w:val="Char6"/>
          <w:rtl/>
        </w:rPr>
        <w:t>.</w:t>
      </w:r>
    </w:p>
    <w:p w:rsidR="00B02293" w:rsidRPr="004F66F1" w:rsidRDefault="00B02293" w:rsidP="00B02293">
      <w:pPr>
        <w:ind w:firstLine="284"/>
        <w:jc w:val="both"/>
        <w:rPr>
          <w:rStyle w:val="Char6"/>
          <w:rtl/>
        </w:rPr>
      </w:pPr>
      <w:r w:rsidRPr="004F66F1">
        <w:rPr>
          <w:rStyle w:val="Char6"/>
          <w:rtl/>
        </w:rPr>
        <w:t>پ</w:t>
      </w:r>
      <w:r w:rsidR="00DF6C5B" w:rsidRPr="004F66F1">
        <w:rPr>
          <w:rStyle w:val="Char6"/>
          <w:rtl/>
        </w:rPr>
        <w:t>ی</w:t>
      </w:r>
      <w:r w:rsidRPr="004F66F1">
        <w:rPr>
          <w:rStyle w:val="Char6"/>
          <w:rtl/>
        </w:rPr>
        <w:t xml:space="preserve">امبر خدا با فرستادن معاذ به </w:t>
      </w:r>
      <w:r w:rsidR="00DF6C5B" w:rsidRPr="004F66F1">
        <w:rPr>
          <w:rStyle w:val="Char6"/>
          <w:rtl/>
        </w:rPr>
        <w:t>ی</w:t>
      </w:r>
      <w:r w:rsidRPr="004F66F1">
        <w:rPr>
          <w:rStyle w:val="Char6"/>
          <w:rtl/>
        </w:rPr>
        <w:t xml:space="preserve">من و گفت و گو ایشان هنگام </w:t>
      </w:r>
      <w:r w:rsidR="002140F6" w:rsidRPr="004F66F1">
        <w:rPr>
          <w:rStyle w:val="Char6"/>
          <w:rtl/>
        </w:rPr>
        <w:t>بدرقه ا</w:t>
      </w:r>
      <w:r w:rsidR="00DF6C5B" w:rsidRPr="004F66F1">
        <w:rPr>
          <w:rStyle w:val="Char6"/>
          <w:rtl/>
        </w:rPr>
        <w:t>ی</w:t>
      </w:r>
      <w:r w:rsidR="002140F6" w:rsidRPr="004F66F1">
        <w:rPr>
          <w:rStyle w:val="Char6"/>
          <w:rtl/>
        </w:rPr>
        <w:t>ن اصل را برا</w:t>
      </w:r>
      <w:r w:rsidR="00DF6C5B" w:rsidRPr="004F66F1">
        <w:rPr>
          <w:rStyle w:val="Char6"/>
          <w:rtl/>
        </w:rPr>
        <w:t>ی</w:t>
      </w:r>
      <w:r w:rsidR="002140F6" w:rsidRPr="004F66F1">
        <w:rPr>
          <w:rStyle w:val="Char6"/>
          <w:rtl/>
        </w:rPr>
        <w:t xml:space="preserve"> آنها پا</w:t>
      </w:r>
      <w:r w:rsidR="00DF6C5B" w:rsidRPr="004F66F1">
        <w:rPr>
          <w:rStyle w:val="Char6"/>
          <w:rtl/>
        </w:rPr>
        <w:t>ی</w:t>
      </w:r>
      <w:r w:rsidR="002140F6" w:rsidRPr="004F66F1">
        <w:rPr>
          <w:rStyle w:val="Char6"/>
          <w:rtl/>
        </w:rPr>
        <w:t>ه</w:t>
      </w:r>
      <w:r w:rsidR="002140F6" w:rsidRPr="004F66F1">
        <w:rPr>
          <w:rStyle w:val="Char6"/>
          <w:rFonts w:hint="eastAsia"/>
          <w:rtl/>
        </w:rPr>
        <w:t>‌</w:t>
      </w:r>
      <w:r w:rsidR="002140F6" w:rsidRPr="004F66F1">
        <w:rPr>
          <w:rStyle w:val="Char6"/>
          <w:rtl/>
        </w:rPr>
        <w:t>ر</w:t>
      </w:r>
      <w:r w:rsidR="00DF6C5B" w:rsidRPr="004F66F1">
        <w:rPr>
          <w:rStyle w:val="Char6"/>
          <w:rtl/>
        </w:rPr>
        <w:t>ی</w:t>
      </w:r>
      <w:r w:rsidR="002140F6" w:rsidRPr="004F66F1">
        <w:rPr>
          <w:rStyle w:val="Char6"/>
          <w:rtl/>
        </w:rPr>
        <w:t>ز</w:t>
      </w:r>
      <w:r w:rsidR="00DF6C5B" w:rsidRPr="004F66F1">
        <w:rPr>
          <w:rStyle w:val="Char6"/>
          <w:rtl/>
        </w:rPr>
        <w:t>ی</w:t>
      </w:r>
      <w:r w:rsidR="002140F6" w:rsidRPr="004F66F1">
        <w:rPr>
          <w:rStyle w:val="Char6"/>
          <w:rtl/>
        </w:rPr>
        <w:t xml:space="preserve"> </w:t>
      </w:r>
      <w:r w:rsidR="00DF6C5B" w:rsidRPr="004F66F1">
        <w:rPr>
          <w:rStyle w:val="Char6"/>
          <w:rtl/>
        </w:rPr>
        <w:t>ک</w:t>
      </w:r>
      <w:r w:rsidR="002140F6" w:rsidRPr="004F66F1">
        <w:rPr>
          <w:rStyle w:val="Char6"/>
          <w:rtl/>
        </w:rPr>
        <w:t>رد، به معاذ فرمود:</w:t>
      </w:r>
    </w:p>
    <w:p w:rsidR="00B02293" w:rsidRPr="004F66F1" w:rsidRDefault="002140F6" w:rsidP="002140F6">
      <w:pPr>
        <w:ind w:firstLine="284"/>
        <w:jc w:val="both"/>
        <w:rPr>
          <w:rStyle w:val="Char6"/>
          <w:rtl/>
        </w:rPr>
      </w:pPr>
      <w:r w:rsidRPr="004F66F1">
        <w:rPr>
          <w:rFonts w:ascii="AGA Arabesque" w:hAnsi="AGA Arabesque" w:cs="Traditional Arabic" w:hint="cs"/>
          <w:caps/>
          <w:rtl/>
          <w:lang w:bidi="fa-IR"/>
        </w:rPr>
        <w:t>«</w:t>
      </w:r>
      <w:r w:rsidR="00B02293" w:rsidRPr="004F66F1">
        <w:rPr>
          <w:rStyle w:val="Char2"/>
          <w:caps/>
          <w:rtl/>
        </w:rPr>
        <w:t>بِمَ تَقْضِي إذا عرض ل</w:t>
      </w:r>
      <w:r w:rsidRPr="004F66F1">
        <w:rPr>
          <w:rStyle w:val="Char2"/>
          <w:rFonts w:hint="cs"/>
          <w:caps/>
          <w:rtl/>
        </w:rPr>
        <w:t>ك</w:t>
      </w:r>
      <w:r w:rsidR="00B02293" w:rsidRPr="004F66F1">
        <w:rPr>
          <w:rStyle w:val="Char2"/>
          <w:caps/>
          <w:rtl/>
        </w:rPr>
        <w:t xml:space="preserve"> قضاء؟ قَالَ: بِكِتَابِ الل</w:t>
      </w:r>
      <w:r w:rsidRPr="004F66F1">
        <w:rPr>
          <w:rStyle w:val="Char2"/>
          <w:caps/>
          <w:rtl/>
        </w:rPr>
        <w:t>َّهِ قَالَ: «فَإِنْ لَمْ تَجِدْ</w:t>
      </w:r>
      <w:r w:rsidR="00B02293" w:rsidRPr="004F66F1">
        <w:rPr>
          <w:rStyle w:val="Char2"/>
          <w:caps/>
          <w:rtl/>
        </w:rPr>
        <w:t>؟» قَالَ: فَبِسُنَّةِ رَسُولِ اللَّهِ قَالَ: «فَإِنْ لَمْ تَجد؟» قَالَ: أَجْتَهِدُ</w:t>
      </w:r>
      <w:r w:rsidR="00F3074E">
        <w:rPr>
          <w:rStyle w:val="Char2"/>
          <w:caps/>
          <w:rtl/>
        </w:rPr>
        <w:t xml:space="preserve"> </w:t>
      </w:r>
      <w:r w:rsidR="00B02293" w:rsidRPr="004F66F1">
        <w:rPr>
          <w:rStyle w:val="Char2"/>
          <w:caps/>
          <w:rtl/>
        </w:rPr>
        <w:t>رأیي وَلا آلو . فَضَرَبَ رَسُول الله</w:t>
      </w:r>
      <w:r w:rsidR="00F3074E">
        <w:rPr>
          <w:rStyle w:val="Char2"/>
          <w:caps/>
          <w:rtl/>
        </w:rPr>
        <w:t xml:space="preserve"> </w:t>
      </w:r>
      <w:r w:rsidR="00B02293" w:rsidRPr="004F66F1">
        <w:rPr>
          <w:rStyle w:val="Char2"/>
          <w:caps/>
          <w:rtl/>
        </w:rPr>
        <w:t>فِي صَدرِه وَقَالَ: الْحَمْدُ لِلَّهِ الَّذِي وَفَّقَ رَسُولَ رَسُولِ الله ل</w:t>
      </w:r>
      <w:r w:rsidRPr="004F66F1">
        <w:rPr>
          <w:rStyle w:val="Char2"/>
          <w:rFonts w:hint="cs"/>
          <w:caps/>
          <w:rtl/>
        </w:rPr>
        <w:t>ـ</w:t>
      </w:r>
      <w:r w:rsidR="00B02293" w:rsidRPr="004F66F1">
        <w:rPr>
          <w:rStyle w:val="Char2"/>
          <w:caps/>
          <w:rtl/>
        </w:rPr>
        <w:t>ما یَرضَی الله وَرَسُوله</w:t>
      </w:r>
      <w:r w:rsidRPr="004F66F1">
        <w:rPr>
          <w:rFonts w:ascii="AGA Arabesque" w:hAnsi="AGA Arabesque" w:cs="Traditional Arabic" w:hint="cs"/>
          <w:caps/>
          <w:rtl/>
          <w:lang w:bidi="fa-IR"/>
        </w:rPr>
        <w:t>»</w:t>
      </w:r>
      <w:r w:rsidR="00B02293" w:rsidRPr="004F66F1">
        <w:rPr>
          <w:rStyle w:val="Char6"/>
          <w:rtl/>
        </w:rPr>
        <w:t xml:space="preserve">. </w:t>
      </w:r>
      <w:r w:rsidRPr="004F66F1">
        <w:rPr>
          <w:rFonts w:ascii="AGA Arabesque" w:hAnsi="AGA Arabesque" w:cs="Traditional Arabic" w:hint="cs"/>
          <w:caps/>
          <w:sz w:val="26"/>
          <w:szCs w:val="26"/>
          <w:rtl/>
          <w:lang w:bidi="fa-IR"/>
        </w:rPr>
        <w:t>«</w:t>
      </w:r>
      <w:r w:rsidR="00B02293" w:rsidRPr="004F66F1">
        <w:rPr>
          <w:rStyle w:val="Charc"/>
          <w:rtl/>
        </w:rPr>
        <w:t>ا</w:t>
      </w:r>
      <w:r w:rsidR="00DF6C5B" w:rsidRPr="004F66F1">
        <w:rPr>
          <w:rStyle w:val="Charc"/>
          <w:rtl/>
        </w:rPr>
        <w:t>ی</w:t>
      </w:r>
      <w:r w:rsidR="00B02293" w:rsidRPr="004F66F1">
        <w:rPr>
          <w:rStyle w:val="Charc"/>
          <w:rtl/>
        </w:rPr>
        <w:t xml:space="preserve"> معاذ چگونه قضاوت م</w:t>
      </w:r>
      <w:r w:rsidR="00DF6C5B" w:rsidRPr="004F66F1">
        <w:rPr>
          <w:rStyle w:val="Charc"/>
          <w:rtl/>
        </w:rPr>
        <w:t>ی</w:t>
      </w:r>
      <w:r w:rsidR="00B02293" w:rsidRPr="004F66F1">
        <w:rPr>
          <w:rStyle w:val="Charc"/>
          <w:rtl/>
        </w:rPr>
        <w:t>‌</w:t>
      </w:r>
      <w:r w:rsidR="00DF6C5B" w:rsidRPr="004F66F1">
        <w:rPr>
          <w:rStyle w:val="Charc"/>
          <w:rtl/>
        </w:rPr>
        <w:t>ک</w:t>
      </w:r>
      <w:r w:rsidR="00B02293" w:rsidRPr="004F66F1">
        <w:rPr>
          <w:rStyle w:val="Charc"/>
          <w:rtl/>
        </w:rPr>
        <w:t>ن</w:t>
      </w:r>
      <w:r w:rsidR="00DF6C5B" w:rsidRPr="004F66F1">
        <w:rPr>
          <w:rStyle w:val="Charc"/>
          <w:rtl/>
        </w:rPr>
        <w:t>ی</w:t>
      </w:r>
      <w:r w:rsidR="00B02293" w:rsidRPr="004F66F1">
        <w:rPr>
          <w:rStyle w:val="Charc"/>
          <w:rtl/>
        </w:rPr>
        <w:t xml:space="preserve">د؟ جواب داد، با </w:t>
      </w:r>
      <w:r w:rsidR="00DF6C5B" w:rsidRPr="004F66F1">
        <w:rPr>
          <w:rStyle w:val="Charc"/>
          <w:rtl/>
        </w:rPr>
        <w:t>ک</w:t>
      </w:r>
      <w:r w:rsidR="00B02293" w:rsidRPr="004F66F1">
        <w:rPr>
          <w:rStyle w:val="Charc"/>
          <w:rtl/>
        </w:rPr>
        <w:t xml:space="preserve">تاب خدا. فرمود: اگر در </w:t>
      </w:r>
      <w:r w:rsidR="00DF6C5B" w:rsidRPr="004F66F1">
        <w:rPr>
          <w:rStyle w:val="Charc"/>
          <w:rtl/>
        </w:rPr>
        <w:t>ک</w:t>
      </w:r>
      <w:r w:rsidR="00B02293" w:rsidRPr="004F66F1">
        <w:rPr>
          <w:rStyle w:val="Charc"/>
          <w:rtl/>
        </w:rPr>
        <w:t>تاب آن را ن</w:t>
      </w:r>
      <w:r w:rsidR="00DF6C5B" w:rsidRPr="004F66F1">
        <w:rPr>
          <w:rStyle w:val="Charc"/>
          <w:rtl/>
        </w:rPr>
        <w:t>ی</w:t>
      </w:r>
      <w:r w:rsidR="00B02293" w:rsidRPr="004F66F1">
        <w:rPr>
          <w:rStyle w:val="Charc"/>
          <w:rtl/>
        </w:rPr>
        <w:t>افت</w:t>
      </w:r>
      <w:r w:rsidR="00DF6C5B" w:rsidRPr="004F66F1">
        <w:rPr>
          <w:rStyle w:val="Charc"/>
          <w:rtl/>
        </w:rPr>
        <w:t>ی</w:t>
      </w:r>
      <w:r w:rsidR="00B02293" w:rsidRPr="004F66F1">
        <w:rPr>
          <w:rStyle w:val="Charc"/>
          <w:rtl/>
        </w:rPr>
        <w:t>؟ گفتند: با سنت رسول خدا. پیامبر</w:t>
      </w:r>
      <w:r w:rsidR="004F66F1" w:rsidRPr="004F66F1">
        <w:rPr>
          <w:rStyle w:val="Charc"/>
          <w:rFonts w:ascii="CTraditional Arabic" w:hAnsi="CTraditional Arabic" w:cs="CTraditional Arabic"/>
          <w:rtl/>
        </w:rPr>
        <w:t xml:space="preserve"> ج</w:t>
      </w:r>
      <w:r w:rsidR="00B02293" w:rsidRPr="004F66F1">
        <w:rPr>
          <w:rStyle w:val="Charc"/>
          <w:rtl/>
        </w:rPr>
        <w:t xml:space="preserve"> فرمود: اگر در سنت هم پ</w:t>
      </w:r>
      <w:r w:rsidR="00DF6C5B" w:rsidRPr="004F66F1">
        <w:rPr>
          <w:rStyle w:val="Charc"/>
          <w:rtl/>
        </w:rPr>
        <w:t>ی</w:t>
      </w:r>
      <w:r w:rsidR="00B02293" w:rsidRPr="004F66F1">
        <w:rPr>
          <w:rStyle w:val="Charc"/>
          <w:rtl/>
        </w:rPr>
        <w:t>دا ن</w:t>
      </w:r>
      <w:r w:rsidR="00DF6C5B" w:rsidRPr="004F66F1">
        <w:rPr>
          <w:rStyle w:val="Charc"/>
          <w:rtl/>
        </w:rPr>
        <w:t>ک</w:t>
      </w:r>
      <w:r w:rsidR="00B02293" w:rsidRPr="004F66F1">
        <w:rPr>
          <w:rStyle w:val="Charc"/>
          <w:rtl/>
        </w:rPr>
        <w:t>رد</w:t>
      </w:r>
      <w:r w:rsidR="00DF6C5B" w:rsidRPr="004F66F1">
        <w:rPr>
          <w:rStyle w:val="Charc"/>
          <w:rtl/>
        </w:rPr>
        <w:t>ی</w:t>
      </w:r>
      <w:r w:rsidR="00B02293" w:rsidRPr="004F66F1">
        <w:rPr>
          <w:rStyle w:val="Charc"/>
          <w:rtl/>
        </w:rPr>
        <w:t xml:space="preserve">؟ فرمود: بدون </w:t>
      </w:r>
      <w:r w:rsidR="00DF6C5B" w:rsidRPr="004F66F1">
        <w:rPr>
          <w:rStyle w:val="Charc"/>
          <w:rtl/>
        </w:rPr>
        <w:t>ک</w:t>
      </w:r>
      <w:r w:rsidR="00B02293" w:rsidRPr="004F66F1">
        <w:rPr>
          <w:rStyle w:val="Charc"/>
          <w:rtl/>
        </w:rPr>
        <w:t>وتاه</w:t>
      </w:r>
      <w:r w:rsidR="00DF6C5B" w:rsidRPr="004F66F1">
        <w:rPr>
          <w:rStyle w:val="Charc"/>
          <w:rtl/>
        </w:rPr>
        <w:t>ی</w:t>
      </w:r>
      <w:r w:rsidR="00B02293" w:rsidRPr="004F66F1">
        <w:rPr>
          <w:rStyle w:val="Charc"/>
          <w:rtl/>
        </w:rPr>
        <w:t xml:space="preserve"> اجتهاد م</w:t>
      </w:r>
      <w:r w:rsidR="00DF6C5B" w:rsidRPr="004F66F1">
        <w:rPr>
          <w:rStyle w:val="Charc"/>
          <w:rtl/>
        </w:rPr>
        <w:t>ی</w:t>
      </w:r>
      <w:r w:rsidR="00B02293" w:rsidRPr="004F66F1">
        <w:rPr>
          <w:rStyle w:val="Charc"/>
          <w:rtl/>
        </w:rPr>
        <w:t>‌</w:t>
      </w:r>
      <w:r w:rsidR="00DF6C5B" w:rsidRPr="004F66F1">
        <w:rPr>
          <w:rStyle w:val="Charc"/>
          <w:rtl/>
        </w:rPr>
        <w:t>ک</w:t>
      </w:r>
      <w:r w:rsidR="00B02293" w:rsidRPr="004F66F1">
        <w:rPr>
          <w:rStyle w:val="Charc"/>
          <w:rtl/>
        </w:rPr>
        <w:t>نم. رسول خدا به س</w:t>
      </w:r>
      <w:r w:rsidR="00DF6C5B" w:rsidRPr="004F66F1">
        <w:rPr>
          <w:rStyle w:val="Charc"/>
          <w:rtl/>
        </w:rPr>
        <w:t>ی</w:t>
      </w:r>
      <w:r w:rsidR="00B02293" w:rsidRPr="004F66F1">
        <w:rPr>
          <w:rStyle w:val="Charc"/>
          <w:rtl/>
        </w:rPr>
        <w:t>نه‌</w:t>
      </w:r>
      <w:r w:rsidR="00DF6C5B" w:rsidRPr="004F66F1">
        <w:rPr>
          <w:rStyle w:val="Charc"/>
          <w:rtl/>
        </w:rPr>
        <w:t>ی</w:t>
      </w:r>
      <w:r w:rsidR="00B02293" w:rsidRPr="004F66F1">
        <w:rPr>
          <w:rStyle w:val="Charc"/>
          <w:rtl/>
        </w:rPr>
        <w:t xml:space="preserve"> معاذ زد و فرمود: سپاس </w:t>
      </w:r>
      <w:r w:rsidR="00DF6C5B" w:rsidRPr="004F66F1">
        <w:rPr>
          <w:rStyle w:val="Charc"/>
          <w:rtl/>
        </w:rPr>
        <w:t>ک</w:t>
      </w:r>
      <w:r w:rsidR="00B02293" w:rsidRPr="004F66F1">
        <w:rPr>
          <w:rStyle w:val="Charc"/>
          <w:rtl/>
        </w:rPr>
        <w:t>ه فرستاده رسول خدا بدان چ</w:t>
      </w:r>
      <w:r w:rsidR="00DF6C5B" w:rsidRPr="004F66F1">
        <w:rPr>
          <w:rStyle w:val="Charc"/>
          <w:rtl/>
        </w:rPr>
        <w:t>ی</w:t>
      </w:r>
      <w:r w:rsidR="00B02293" w:rsidRPr="004F66F1">
        <w:rPr>
          <w:rStyle w:val="Charc"/>
          <w:rtl/>
        </w:rPr>
        <w:t xml:space="preserve">ز </w:t>
      </w:r>
      <w:r w:rsidR="00DF6C5B" w:rsidRPr="004F66F1">
        <w:rPr>
          <w:rStyle w:val="Charc"/>
          <w:rtl/>
        </w:rPr>
        <w:t>ک</w:t>
      </w:r>
      <w:r w:rsidR="00B02293" w:rsidRPr="004F66F1">
        <w:rPr>
          <w:rStyle w:val="Charc"/>
          <w:rtl/>
        </w:rPr>
        <w:t>ه مورد خوشنود</w:t>
      </w:r>
      <w:r w:rsidR="00DF6C5B" w:rsidRPr="004F66F1">
        <w:rPr>
          <w:rStyle w:val="Charc"/>
          <w:rtl/>
        </w:rPr>
        <w:t>ی</w:t>
      </w:r>
      <w:r w:rsidR="00B02293" w:rsidRPr="004F66F1">
        <w:rPr>
          <w:rStyle w:val="Charc"/>
          <w:rtl/>
        </w:rPr>
        <w:t xml:space="preserve"> خدا و رسولش م</w:t>
      </w:r>
      <w:r w:rsidR="00DF6C5B" w:rsidRPr="004F66F1">
        <w:rPr>
          <w:rStyle w:val="Charc"/>
          <w:rtl/>
        </w:rPr>
        <w:t>ی</w:t>
      </w:r>
      <w:r w:rsidR="00B02293" w:rsidRPr="004F66F1">
        <w:rPr>
          <w:rStyle w:val="Charc"/>
          <w:rtl/>
        </w:rPr>
        <w:t>‌باشد هدا</w:t>
      </w:r>
      <w:r w:rsidR="00DF6C5B" w:rsidRPr="004F66F1">
        <w:rPr>
          <w:rStyle w:val="Charc"/>
          <w:rtl/>
        </w:rPr>
        <w:t>ی</w:t>
      </w:r>
      <w:r w:rsidR="00B02293" w:rsidRPr="004F66F1">
        <w:rPr>
          <w:rStyle w:val="Charc"/>
          <w:rtl/>
        </w:rPr>
        <w:t>ت گشته است</w:t>
      </w:r>
      <w:r w:rsidRPr="004F66F1">
        <w:rPr>
          <w:rFonts w:ascii="AGA Arabesque" w:hAnsi="AGA Arabesque" w:cs="Traditional Arabic" w:hint="cs"/>
          <w:caps/>
          <w:sz w:val="26"/>
          <w:szCs w:val="26"/>
          <w:rtl/>
          <w:lang w:bidi="fa-IR"/>
        </w:rPr>
        <w:t>»</w:t>
      </w:r>
      <w:r w:rsidR="00B02293" w:rsidRPr="004F66F1">
        <w:rPr>
          <w:rStyle w:val="Char6"/>
          <w:rtl/>
        </w:rPr>
        <w:t>.</w:t>
      </w:r>
    </w:p>
    <w:p w:rsidR="00B02293" w:rsidRPr="004F66F1" w:rsidRDefault="00B02293" w:rsidP="00404F0C">
      <w:pPr>
        <w:ind w:firstLine="284"/>
        <w:jc w:val="both"/>
        <w:rPr>
          <w:rStyle w:val="Char6"/>
          <w:rtl/>
        </w:rPr>
      </w:pPr>
      <w:r w:rsidRPr="004F66F1">
        <w:rPr>
          <w:rStyle w:val="Char6"/>
          <w:rtl/>
        </w:rPr>
        <w:t xml:space="preserve">صحابه </w:t>
      </w:r>
      <w:r w:rsidR="00404F0C" w:rsidRPr="004F66F1">
        <w:rPr>
          <w:rStyle w:val="Char6"/>
          <w:rFonts w:hint="cs"/>
          <w:rtl/>
        </w:rPr>
        <w:t>ارجاع</w:t>
      </w:r>
      <w:r w:rsidRPr="004F66F1">
        <w:rPr>
          <w:rStyle w:val="Char6"/>
          <w:rtl/>
        </w:rPr>
        <w:t xml:space="preserve"> احاد</w:t>
      </w:r>
      <w:r w:rsidR="00DF6C5B" w:rsidRPr="004F66F1">
        <w:rPr>
          <w:rStyle w:val="Char6"/>
          <w:rtl/>
        </w:rPr>
        <w:t>ی</w:t>
      </w:r>
      <w:r w:rsidRPr="004F66F1">
        <w:rPr>
          <w:rStyle w:val="Char6"/>
          <w:rtl/>
        </w:rPr>
        <w:t>ث رسول</w:t>
      </w:r>
      <w:r w:rsidR="004F66F1" w:rsidRPr="004F66F1">
        <w:rPr>
          <w:rStyle w:val="Char6"/>
          <w:rFonts w:ascii="CTraditional Arabic" w:hAnsi="CTraditional Arabic" w:cs="CTraditional Arabic"/>
          <w:rtl/>
        </w:rPr>
        <w:t xml:space="preserve"> ج</w:t>
      </w:r>
      <w:r w:rsidRPr="004F66F1">
        <w:rPr>
          <w:rStyle w:val="Char6"/>
          <w:rtl/>
        </w:rPr>
        <w:t xml:space="preserve"> به قرآن را از آ</w:t>
      </w:r>
      <w:r w:rsidR="00DF6C5B" w:rsidRPr="004F66F1">
        <w:rPr>
          <w:rStyle w:val="Char6"/>
          <w:rtl/>
        </w:rPr>
        <w:t>ی</w:t>
      </w:r>
      <w:r w:rsidRPr="004F66F1">
        <w:rPr>
          <w:rStyle w:val="Char6"/>
          <w:rtl/>
        </w:rPr>
        <w:t>ه‌</w:t>
      </w:r>
      <w:r w:rsidR="00DF6C5B" w:rsidRPr="004F66F1">
        <w:rPr>
          <w:rStyle w:val="Char6"/>
          <w:rtl/>
        </w:rPr>
        <w:t>ی</w:t>
      </w:r>
      <w:r w:rsidRPr="004F66F1">
        <w:rPr>
          <w:rStyle w:val="Char6"/>
          <w:rtl/>
        </w:rPr>
        <w:t xml:space="preserve"> 7 سوره‌</w:t>
      </w:r>
      <w:r w:rsidR="00DF6C5B" w:rsidRPr="004F66F1">
        <w:rPr>
          <w:rStyle w:val="Char6"/>
          <w:rtl/>
        </w:rPr>
        <w:t>ی</w:t>
      </w:r>
      <w:r w:rsidRPr="004F66F1">
        <w:rPr>
          <w:rStyle w:val="Char6"/>
          <w:rtl/>
        </w:rPr>
        <w:t xml:space="preserve"> حشر استنباط کرده‌اند آنجا که فرمود: </w:t>
      </w:r>
      <w:r w:rsidRPr="004F66F1">
        <w:rPr>
          <w:rFonts w:ascii="KFGQPC Uthman Taha Naskh" w:cs="Traditional Arabic" w:hint="cs"/>
          <w:caps/>
          <w:rtl/>
          <w:lang w:bidi="fa-IR"/>
        </w:rPr>
        <w:t>﴿</w:t>
      </w:r>
      <w:r w:rsidRPr="004F66F1">
        <w:rPr>
          <w:rStyle w:val="Char4"/>
          <w:rtl/>
        </w:rPr>
        <w:t>وَمَآ ءَاتَىٰكُمُ ٱلرَّسُولُ فَخُذُوهُ وَمَا نَهَىٰكُمۡ عَنۡهُ فَٱنتَهُواْۚ</w:t>
      </w:r>
      <w:r w:rsidRPr="004F66F1">
        <w:rPr>
          <w:rFonts w:ascii="KFGQPC Uthman Taha Naskh" w:cs="Traditional Arabic" w:hint="cs"/>
          <w:caps/>
          <w:rtl/>
          <w:lang w:bidi="fa-IR"/>
        </w:rPr>
        <w:t>﴾</w:t>
      </w:r>
      <w:r w:rsidR="002140F6" w:rsidRPr="004F66F1">
        <w:rPr>
          <w:rStyle w:val="Char6"/>
          <w:rFonts w:hint="cs"/>
          <w:rtl/>
        </w:rPr>
        <w:t xml:space="preserve"> </w:t>
      </w:r>
      <w:r w:rsidR="002140F6" w:rsidRPr="004F66F1">
        <w:rPr>
          <w:rStyle w:val="Chara"/>
          <w:rFonts w:hint="cs"/>
          <w:rtl/>
        </w:rPr>
        <w:t>[الحشر: 7]</w:t>
      </w:r>
      <w:r w:rsidR="002140F6" w:rsidRPr="004F66F1">
        <w:rPr>
          <w:rStyle w:val="Char6"/>
          <w:rFonts w:hint="cs"/>
          <w:rtl/>
        </w:rPr>
        <w:t xml:space="preserve">. </w:t>
      </w:r>
      <w:r w:rsidR="002140F6" w:rsidRPr="004F66F1">
        <w:rPr>
          <w:rFonts w:ascii="AGA Arabesque" w:hAnsi="AGA Arabesque" w:cs="Traditional Arabic" w:hint="cs"/>
          <w:caps/>
          <w:sz w:val="26"/>
          <w:szCs w:val="26"/>
          <w:rtl/>
          <w:lang w:bidi="fa-IR"/>
        </w:rPr>
        <w:t>«</w:t>
      </w:r>
      <w:r w:rsidR="002140F6" w:rsidRPr="004F66F1">
        <w:rPr>
          <w:rStyle w:val="Charb"/>
          <w:rtl/>
        </w:rPr>
        <w:t>هر</w:t>
      </w:r>
      <w:r w:rsidRPr="004F66F1">
        <w:rPr>
          <w:rStyle w:val="Charb"/>
          <w:rtl/>
        </w:rPr>
        <w:t>چه پیامبر به شما دستور م</w:t>
      </w:r>
      <w:r w:rsidR="00DF6C5B" w:rsidRPr="004F66F1">
        <w:rPr>
          <w:rStyle w:val="Charb"/>
          <w:rtl/>
        </w:rPr>
        <w:t>ی</w:t>
      </w:r>
      <w:r w:rsidRPr="004F66F1">
        <w:rPr>
          <w:rStyle w:val="Charb"/>
          <w:rtl/>
        </w:rPr>
        <w:t xml:space="preserve">‌دهد اجرا </w:t>
      </w:r>
      <w:r w:rsidR="00DF6C5B" w:rsidRPr="004F66F1">
        <w:rPr>
          <w:rStyle w:val="Charb"/>
          <w:rtl/>
        </w:rPr>
        <w:t>ک</w:t>
      </w:r>
      <w:r w:rsidRPr="004F66F1">
        <w:rPr>
          <w:rStyle w:val="Charb"/>
          <w:rtl/>
        </w:rPr>
        <w:t>ن</w:t>
      </w:r>
      <w:r w:rsidR="00DF6C5B" w:rsidRPr="004F66F1">
        <w:rPr>
          <w:rStyle w:val="Charb"/>
          <w:rtl/>
        </w:rPr>
        <w:t>ی</w:t>
      </w:r>
      <w:r w:rsidRPr="004F66F1">
        <w:rPr>
          <w:rStyle w:val="Charb"/>
          <w:rtl/>
        </w:rPr>
        <w:t>د و از هر چ</w:t>
      </w:r>
      <w:r w:rsidR="00DF6C5B" w:rsidRPr="004F66F1">
        <w:rPr>
          <w:rStyle w:val="Charb"/>
          <w:rtl/>
        </w:rPr>
        <w:t>ی</w:t>
      </w:r>
      <w:r w:rsidRPr="004F66F1">
        <w:rPr>
          <w:rStyle w:val="Charb"/>
          <w:rtl/>
        </w:rPr>
        <w:t>ز</w:t>
      </w:r>
      <w:r w:rsidR="00DF6C5B" w:rsidRPr="004F66F1">
        <w:rPr>
          <w:rStyle w:val="Charb"/>
          <w:rtl/>
        </w:rPr>
        <w:t>ی</w:t>
      </w:r>
      <w:r w:rsidRPr="004F66F1">
        <w:rPr>
          <w:rStyle w:val="Charb"/>
          <w:rtl/>
        </w:rPr>
        <w:t xml:space="preserve"> نه</w:t>
      </w:r>
      <w:r w:rsidR="00DF6C5B" w:rsidRPr="004F66F1">
        <w:rPr>
          <w:rStyle w:val="Charb"/>
          <w:rtl/>
        </w:rPr>
        <w:t>ی</w:t>
      </w:r>
      <w:r w:rsidRPr="004F66F1">
        <w:rPr>
          <w:rStyle w:val="Charb"/>
          <w:rtl/>
        </w:rPr>
        <w:t xml:space="preserve"> م</w:t>
      </w:r>
      <w:r w:rsidR="00DF6C5B" w:rsidRPr="004F66F1">
        <w:rPr>
          <w:rStyle w:val="Charb"/>
          <w:rtl/>
        </w:rPr>
        <w:t>ی</w:t>
      </w:r>
      <w:r w:rsidRPr="004F66F1">
        <w:rPr>
          <w:rStyle w:val="Charb"/>
          <w:rtl/>
        </w:rPr>
        <w:t>‌</w:t>
      </w:r>
      <w:r w:rsidR="00DF6C5B" w:rsidRPr="004F66F1">
        <w:rPr>
          <w:rStyle w:val="Charb"/>
          <w:rtl/>
        </w:rPr>
        <w:t>ک</w:t>
      </w:r>
      <w:r w:rsidRPr="004F66F1">
        <w:rPr>
          <w:rStyle w:val="Charb"/>
          <w:rtl/>
        </w:rPr>
        <w:t>ند دور</w:t>
      </w:r>
      <w:r w:rsidR="00DF6C5B" w:rsidRPr="004F66F1">
        <w:rPr>
          <w:rStyle w:val="Charb"/>
          <w:rtl/>
        </w:rPr>
        <w:t>ی</w:t>
      </w:r>
      <w:r w:rsidRPr="004F66F1">
        <w:rPr>
          <w:rStyle w:val="Charb"/>
          <w:rtl/>
        </w:rPr>
        <w:t xml:space="preserve"> گز</w:t>
      </w:r>
      <w:r w:rsidR="00DF6C5B" w:rsidRPr="004F66F1">
        <w:rPr>
          <w:rStyle w:val="Charb"/>
          <w:rtl/>
        </w:rPr>
        <w:t>ی</w:t>
      </w:r>
      <w:r w:rsidRPr="004F66F1">
        <w:rPr>
          <w:rStyle w:val="Charb"/>
          <w:rtl/>
        </w:rPr>
        <w:t>ن</w:t>
      </w:r>
      <w:r w:rsidR="00DF6C5B" w:rsidRPr="004F66F1">
        <w:rPr>
          <w:rStyle w:val="Charb"/>
          <w:rtl/>
        </w:rPr>
        <w:t>ی</w:t>
      </w:r>
      <w:r w:rsidRPr="004F66F1">
        <w:rPr>
          <w:rStyle w:val="Charb"/>
          <w:rtl/>
        </w:rPr>
        <w:t>د</w:t>
      </w:r>
      <w:r w:rsidR="002140F6" w:rsidRPr="004F66F1">
        <w:rPr>
          <w:rFonts w:ascii="AGA Arabesque" w:hAnsi="AGA Arabesque" w:cs="Traditional Arabic" w:hint="cs"/>
          <w:caps/>
          <w:sz w:val="26"/>
          <w:szCs w:val="26"/>
          <w:rtl/>
          <w:lang w:bidi="fa-IR"/>
        </w:rPr>
        <w:t>»</w:t>
      </w:r>
      <w:r w:rsidRPr="004F66F1">
        <w:rPr>
          <w:rStyle w:val="Char6"/>
          <w:rtl/>
        </w:rPr>
        <w:t>.</w:t>
      </w:r>
    </w:p>
    <w:p w:rsidR="00B02293" w:rsidRPr="004F66F1" w:rsidRDefault="00B02293" w:rsidP="00404F0C">
      <w:pPr>
        <w:ind w:firstLine="284"/>
        <w:jc w:val="both"/>
        <w:rPr>
          <w:rStyle w:val="Char6"/>
          <w:rtl/>
        </w:rPr>
      </w:pPr>
      <w:r w:rsidRPr="004F66F1">
        <w:rPr>
          <w:rStyle w:val="Char6"/>
          <w:rtl/>
        </w:rPr>
        <w:t>4- امام بخار</w:t>
      </w:r>
      <w:r w:rsidR="00DF6C5B" w:rsidRPr="004F66F1">
        <w:rPr>
          <w:rStyle w:val="Char6"/>
          <w:rtl/>
        </w:rPr>
        <w:t>ی</w:t>
      </w:r>
      <w:r w:rsidRPr="004F66F1">
        <w:rPr>
          <w:rStyle w:val="Char6"/>
          <w:rtl/>
        </w:rPr>
        <w:t xml:space="preserve"> از ابن مسعود روا</w:t>
      </w:r>
      <w:r w:rsidR="00DF6C5B" w:rsidRPr="004F66F1">
        <w:rPr>
          <w:rStyle w:val="Char6"/>
          <w:rtl/>
        </w:rPr>
        <w:t>ی</w:t>
      </w:r>
      <w:r w:rsidRPr="004F66F1">
        <w:rPr>
          <w:rStyle w:val="Char6"/>
          <w:rtl/>
        </w:rPr>
        <w:t>ت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 xml:space="preserve">ند </w:t>
      </w:r>
      <w:r w:rsidR="00DF6C5B" w:rsidRPr="004F66F1">
        <w:rPr>
          <w:rStyle w:val="Char6"/>
          <w:rtl/>
        </w:rPr>
        <w:t>ک</w:t>
      </w:r>
      <w:r w:rsidRPr="004F66F1">
        <w:rPr>
          <w:rStyle w:val="Char6"/>
          <w:rtl/>
        </w:rPr>
        <w:t>ه م</w:t>
      </w:r>
      <w:r w:rsidR="00DF6C5B" w:rsidRPr="004F66F1">
        <w:rPr>
          <w:rStyle w:val="Char6"/>
          <w:rtl/>
        </w:rPr>
        <w:t>ی</w:t>
      </w:r>
      <w:r w:rsidRPr="004F66F1">
        <w:rPr>
          <w:rStyle w:val="Char6"/>
          <w:rtl/>
        </w:rPr>
        <w:t xml:space="preserve">‌فرمود: </w:t>
      </w:r>
      <w:r w:rsidR="002140F6" w:rsidRPr="004F66F1">
        <w:rPr>
          <w:rFonts w:ascii="AGA Arabesque" w:hAnsi="AGA Arabesque" w:cs="Traditional Arabic" w:hint="cs"/>
          <w:caps/>
          <w:rtl/>
          <w:lang w:bidi="fa-IR"/>
        </w:rPr>
        <w:t>«</w:t>
      </w:r>
      <w:r w:rsidRPr="004F66F1">
        <w:rPr>
          <w:rStyle w:val="Char2"/>
          <w:caps/>
          <w:rtl/>
        </w:rPr>
        <w:t>لَعَنَ اللهُ الوَاشِمَاتِ والمُستَوشِماتِ وَالمُتَنَمِّصَاتِ، وَالمُتَفَلِّجَاتِ لِلْحُسْنِ المُغَيِّرَاتِ خَلْقَ اللَّهِ</w:t>
      </w:r>
      <w:r w:rsidR="002140F6" w:rsidRPr="004F66F1">
        <w:rPr>
          <w:rStyle w:val="Char2"/>
          <w:rFonts w:hint="cs"/>
          <w:caps/>
          <w:rtl/>
        </w:rPr>
        <w:t>،</w:t>
      </w:r>
      <w:r w:rsidRPr="004F66F1">
        <w:rPr>
          <w:rStyle w:val="Char2"/>
          <w:caps/>
          <w:rtl/>
        </w:rPr>
        <w:t xml:space="preserve"> فَقَالَتْ أُمُّ يَعْقُوبَ: مَا هَذَا؟ قَالَ عَبْدُ اللَّهِ: «وَمَا لِي لاَ أَلْعَنُ مَنْ لَعَنَ رَسُولُ اللَّهِ، وَفِي كِتَابِ اللَّهِ؟ قَالَتْ: وَاللَّهِ لَقَدْ قَرَأْتُ مَا بَيْنَ اللَّوْحَيْنِ فَمَا وَجَدْتُهُ، قَالَ: وَاللَّهِ لَئِنْ قَرَأْتِيهِ لَقَدْ وَجَدْتِيهِ: قال الله تعالی</w:t>
      </w:r>
      <w:r w:rsidR="002140F6" w:rsidRPr="004F66F1">
        <w:rPr>
          <w:rStyle w:val="Char2"/>
          <w:rFonts w:hint="cs"/>
          <w:caps/>
          <w:rtl/>
        </w:rPr>
        <w:t>:</w:t>
      </w:r>
      <w:r w:rsidRPr="004F66F1">
        <w:rPr>
          <w:rStyle w:val="Char6"/>
          <w:rtl/>
        </w:rPr>
        <w:t xml:space="preserve"> </w:t>
      </w:r>
      <w:r w:rsidR="002140F6" w:rsidRPr="004F66F1">
        <w:rPr>
          <w:rFonts w:ascii="AGA Arabesque" w:hAnsi="AGA Arabesque" w:cs="Traditional Arabic" w:hint="cs"/>
          <w:caps/>
          <w:rtl/>
          <w:lang w:bidi="fa-IR"/>
        </w:rPr>
        <w:t>﴿</w:t>
      </w:r>
      <w:r w:rsidRPr="004F66F1">
        <w:rPr>
          <w:rStyle w:val="Char4"/>
          <w:rtl/>
        </w:rPr>
        <w:t>وَمَآ ءَاتَىٰكُمُ ٱلرَّسُولُ فَخُذُوهُ وَمَا نَهَىٰكُمۡ عَنۡهُ فَٱنتَهُواْۚ</w:t>
      </w:r>
      <w:r w:rsidR="002140F6" w:rsidRPr="004F66F1">
        <w:rPr>
          <w:rFonts w:ascii="KFGQPC Uthman Taha Naskh" w:cs="Traditional Arabic" w:hint="cs"/>
          <w:caps/>
          <w:rtl/>
          <w:lang w:bidi="fa-IR"/>
        </w:rPr>
        <w:t>﴾</w:t>
      </w:r>
      <w:r w:rsidR="002140F6" w:rsidRPr="004F66F1">
        <w:rPr>
          <w:rStyle w:val="Char6"/>
          <w:rFonts w:hint="cs"/>
          <w:rtl/>
        </w:rPr>
        <w:t xml:space="preserve"> </w:t>
      </w:r>
      <w:r w:rsidR="002140F6" w:rsidRPr="004F66F1">
        <w:rPr>
          <w:rStyle w:val="Chara"/>
          <w:rFonts w:hint="cs"/>
          <w:rtl/>
        </w:rPr>
        <w:t>[الحشر: 7]</w:t>
      </w:r>
      <w:r w:rsidR="002140F6" w:rsidRPr="004F66F1">
        <w:rPr>
          <w:rStyle w:val="Char6"/>
          <w:rFonts w:hint="cs"/>
          <w:rtl/>
        </w:rPr>
        <w:t xml:space="preserve">. </w:t>
      </w:r>
      <w:r w:rsidR="002140F6" w:rsidRPr="004F66F1">
        <w:rPr>
          <w:rFonts w:ascii="AGA Arabesque" w:hAnsi="AGA Arabesque" w:cs="Traditional Arabic" w:hint="cs"/>
          <w:caps/>
          <w:sz w:val="26"/>
          <w:szCs w:val="26"/>
          <w:rtl/>
          <w:lang w:bidi="fa-IR"/>
        </w:rPr>
        <w:t>«</w:t>
      </w:r>
      <w:r w:rsidR="00404F0C" w:rsidRPr="004F66F1">
        <w:rPr>
          <w:rStyle w:val="Charc"/>
          <w:rtl/>
        </w:rPr>
        <w:t>لعنت خدا بر هر زن و مرد</w:t>
      </w:r>
      <w:r w:rsidR="00DF6C5B" w:rsidRPr="004F66F1">
        <w:rPr>
          <w:rStyle w:val="Charc"/>
          <w:rtl/>
        </w:rPr>
        <w:t>ی</w:t>
      </w:r>
      <w:r w:rsidR="00404F0C" w:rsidRPr="004F66F1">
        <w:rPr>
          <w:rStyle w:val="Charc"/>
          <w:rtl/>
        </w:rPr>
        <w:t xml:space="preserve"> </w:t>
      </w:r>
      <w:r w:rsidR="00DF6C5B" w:rsidRPr="004F66F1">
        <w:rPr>
          <w:rStyle w:val="Charc"/>
          <w:rtl/>
        </w:rPr>
        <w:t>ک</w:t>
      </w:r>
      <w:r w:rsidR="00404F0C" w:rsidRPr="004F66F1">
        <w:rPr>
          <w:rStyle w:val="Charc"/>
          <w:rtl/>
        </w:rPr>
        <w:t>ه خال</w:t>
      </w:r>
      <w:r w:rsidR="00404F0C" w:rsidRPr="004F66F1">
        <w:rPr>
          <w:rStyle w:val="Charc"/>
          <w:rFonts w:hint="cs"/>
          <w:rtl/>
        </w:rPr>
        <w:t>کوبی می‌کنند</w:t>
      </w:r>
      <w:r w:rsidRPr="004F66F1">
        <w:rPr>
          <w:rStyle w:val="Charc"/>
          <w:rtl/>
        </w:rPr>
        <w:t xml:space="preserve"> و کسانی که خواستار خالکوبی هستند و زنانی را که از د</w:t>
      </w:r>
      <w:r w:rsidR="00DF6C5B" w:rsidRPr="004F66F1">
        <w:rPr>
          <w:rStyle w:val="Charc"/>
          <w:rtl/>
        </w:rPr>
        <w:t>ی</w:t>
      </w:r>
      <w:r w:rsidRPr="004F66F1">
        <w:rPr>
          <w:rStyle w:val="Charc"/>
          <w:rtl/>
        </w:rPr>
        <w:t>گری می‌خواهند ابرو</w:t>
      </w:r>
      <w:r w:rsidR="00DF6C5B" w:rsidRPr="004F66F1">
        <w:rPr>
          <w:rStyle w:val="Charc"/>
          <w:rtl/>
        </w:rPr>
        <w:t>ی</w:t>
      </w:r>
      <w:r w:rsidRPr="004F66F1">
        <w:rPr>
          <w:rStyle w:val="Charc"/>
          <w:rtl/>
        </w:rPr>
        <w:t>شان را اصلاح کند و برا</w:t>
      </w:r>
      <w:r w:rsidR="00DF6C5B" w:rsidRPr="004F66F1">
        <w:rPr>
          <w:rStyle w:val="Charc"/>
          <w:rtl/>
        </w:rPr>
        <w:t>ی</w:t>
      </w:r>
      <w:r w:rsidRPr="004F66F1">
        <w:rPr>
          <w:rStyle w:val="Charc"/>
          <w:rtl/>
        </w:rPr>
        <w:t xml:space="preserve"> ز</w:t>
      </w:r>
      <w:r w:rsidR="00DF6C5B" w:rsidRPr="004F66F1">
        <w:rPr>
          <w:rStyle w:val="Charc"/>
          <w:rtl/>
        </w:rPr>
        <w:t>ی</w:t>
      </w:r>
      <w:r w:rsidRPr="004F66F1">
        <w:rPr>
          <w:rStyle w:val="Charc"/>
          <w:rtl/>
        </w:rPr>
        <w:t>با</w:t>
      </w:r>
      <w:r w:rsidR="00DF6C5B" w:rsidRPr="004F66F1">
        <w:rPr>
          <w:rStyle w:val="Charc"/>
          <w:rtl/>
        </w:rPr>
        <w:t>یی</w:t>
      </w:r>
      <w:r w:rsidRPr="004F66F1">
        <w:rPr>
          <w:rStyle w:val="Charc"/>
          <w:rtl/>
        </w:rPr>
        <w:t xml:space="preserve"> ب</w:t>
      </w:r>
      <w:r w:rsidR="00DF6C5B" w:rsidRPr="004F66F1">
        <w:rPr>
          <w:rStyle w:val="Charc"/>
          <w:rtl/>
        </w:rPr>
        <w:t>ی</w:t>
      </w:r>
      <w:r w:rsidRPr="004F66F1">
        <w:rPr>
          <w:rStyle w:val="Charc"/>
          <w:rtl/>
        </w:rPr>
        <w:t>ن دندان‌ها فاصله ا</w:t>
      </w:r>
      <w:r w:rsidR="00DF6C5B" w:rsidRPr="004F66F1">
        <w:rPr>
          <w:rStyle w:val="Charc"/>
          <w:rtl/>
        </w:rPr>
        <w:t>ی</w:t>
      </w:r>
      <w:r w:rsidRPr="004F66F1">
        <w:rPr>
          <w:rStyle w:val="Charc"/>
          <w:rtl/>
        </w:rPr>
        <w:t>جاد م</w:t>
      </w:r>
      <w:r w:rsidR="00DF6C5B" w:rsidRPr="004F66F1">
        <w:rPr>
          <w:rStyle w:val="Charc"/>
          <w:rtl/>
        </w:rPr>
        <w:t>ی</w:t>
      </w:r>
      <w:r w:rsidRPr="004F66F1">
        <w:rPr>
          <w:rStyle w:val="Charc"/>
          <w:rtl/>
        </w:rPr>
        <w:t>‌</w:t>
      </w:r>
      <w:r w:rsidR="00DF6C5B" w:rsidRPr="004F66F1">
        <w:rPr>
          <w:rStyle w:val="Charc"/>
          <w:rtl/>
        </w:rPr>
        <w:t>ک</w:t>
      </w:r>
      <w:r w:rsidRPr="004F66F1">
        <w:rPr>
          <w:rStyle w:val="Charc"/>
          <w:rtl/>
        </w:rPr>
        <w:t>نند. ا</w:t>
      </w:r>
      <w:r w:rsidR="00DF6C5B" w:rsidRPr="004F66F1">
        <w:rPr>
          <w:rStyle w:val="Charc"/>
          <w:rtl/>
        </w:rPr>
        <w:t>ی</w:t>
      </w:r>
      <w:r w:rsidRPr="004F66F1">
        <w:rPr>
          <w:rStyle w:val="Charc"/>
          <w:rtl/>
        </w:rPr>
        <w:t>نها خلق خدا را تغ</w:t>
      </w:r>
      <w:r w:rsidR="00DF6C5B" w:rsidRPr="004F66F1">
        <w:rPr>
          <w:rStyle w:val="Charc"/>
          <w:rtl/>
        </w:rPr>
        <w:t>یی</w:t>
      </w:r>
      <w:r w:rsidRPr="004F66F1">
        <w:rPr>
          <w:rStyle w:val="Charc"/>
          <w:rtl/>
        </w:rPr>
        <w:t xml:space="preserve">ر داده‌اند ام </w:t>
      </w:r>
      <w:r w:rsidR="00DF6C5B" w:rsidRPr="004F66F1">
        <w:rPr>
          <w:rStyle w:val="Charc"/>
          <w:rtl/>
        </w:rPr>
        <w:t>ی</w:t>
      </w:r>
      <w:r w:rsidRPr="004F66F1">
        <w:rPr>
          <w:rStyle w:val="Charc"/>
          <w:rtl/>
        </w:rPr>
        <w:t>عقوب گفت: ا</w:t>
      </w:r>
      <w:r w:rsidR="00DF6C5B" w:rsidRPr="004F66F1">
        <w:rPr>
          <w:rStyle w:val="Charc"/>
          <w:rtl/>
        </w:rPr>
        <w:t>ی</w:t>
      </w:r>
      <w:r w:rsidRPr="004F66F1">
        <w:rPr>
          <w:rStyle w:val="Charc"/>
          <w:rtl/>
        </w:rPr>
        <w:t>ن چ</w:t>
      </w:r>
      <w:r w:rsidR="00DF6C5B" w:rsidRPr="004F66F1">
        <w:rPr>
          <w:rStyle w:val="Charc"/>
          <w:rtl/>
        </w:rPr>
        <w:t>ی</w:t>
      </w:r>
      <w:r w:rsidRPr="004F66F1">
        <w:rPr>
          <w:rStyle w:val="Charc"/>
          <w:rtl/>
        </w:rPr>
        <w:t>ست؟ (چرا لعنت م</w:t>
      </w:r>
      <w:r w:rsidR="00DF6C5B" w:rsidRPr="004F66F1">
        <w:rPr>
          <w:rStyle w:val="Charc"/>
          <w:rtl/>
        </w:rPr>
        <w:t>ی</w:t>
      </w:r>
      <w:r w:rsidRPr="004F66F1">
        <w:rPr>
          <w:rStyle w:val="Charc"/>
          <w:rtl/>
        </w:rPr>
        <w:t>‌فرست</w:t>
      </w:r>
      <w:r w:rsidR="00DF6C5B" w:rsidRPr="004F66F1">
        <w:rPr>
          <w:rStyle w:val="Charc"/>
          <w:rtl/>
        </w:rPr>
        <w:t>ی</w:t>
      </w:r>
      <w:r w:rsidRPr="004F66F1">
        <w:rPr>
          <w:rStyle w:val="Charc"/>
          <w:rtl/>
        </w:rPr>
        <w:t>؟). ابن مسعود گفت: چرا کسی را که</w:t>
      </w:r>
      <w:r w:rsidR="004F66F1" w:rsidRPr="004F66F1">
        <w:rPr>
          <w:rStyle w:val="Charc"/>
          <w:rFonts w:hint="cs"/>
          <w:rtl/>
        </w:rPr>
        <w:t xml:space="preserve"> </w:t>
      </w:r>
      <w:r w:rsidR="004F66F1" w:rsidRPr="004F66F1">
        <w:rPr>
          <w:rStyle w:val="Charc"/>
          <w:rFonts w:ascii="CTraditional Arabic" w:hAnsi="CTraditional Arabic" w:cs="CTraditional Arabic" w:hint="cs"/>
          <w:rtl/>
        </w:rPr>
        <w:t>ج</w:t>
      </w:r>
      <w:r w:rsidRPr="004F66F1">
        <w:rPr>
          <w:rStyle w:val="Charc"/>
          <w:rtl/>
        </w:rPr>
        <w:t xml:space="preserve"> لعنت کرده لعنت نکنم؟ در حال</w:t>
      </w:r>
      <w:r w:rsidR="00DF6C5B" w:rsidRPr="004F66F1">
        <w:rPr>
          <w:rStyle w:val="Charc"/>
          <w:rtl/>
        </w:rPr>
        <w:t>ی</w:t>
      </w:r>
      <w:r w:rsidRPr="004F66F1">
        <w:rPr>
          <w:rStyle w:val="Charc"/>
          <w:rtl/>
        </w:rPr>
        <w:t>که آن در کتاب الله</w:t>
      </w:r>
      <w:r w:rsidR="00F3074E">
        <w:rPr>
          <w:rStyle w:val="Charc"/>
          <w:rtl/>
        </w:rPr>
        <w:t xml:space="preserve"> </w:t>
      </w:r>
      <w:r w:rsidRPr="004F66F1">
        <w:rPr>
          <w:rStyle w:val="Charc"/>
          <w:rtl/>
        </w:rPr>
        <w:t xml:space="preserve">نیز موجود است!، ام </w:t>
      </w:r>
      <w:r w:rsidR="00DF6C5B" w:rsidRPr="004F66F1">
        <w:rPr>
          <w:rStyle w:val="Charc"/>
          <w:rtl/>
        </w:rPr>
        <w:t>ی</w:t>
      </w:r>
      <w:r w:rsidRPr="004F66F1">
        <w:rPr>
          <w:rStyle w:val="Charc"/>
          <w:rtl/>
        </w:rPr>
        <w:t>عقوب گفت: سوگند به خدا من قرآن را خوانده‌ام ول</w:t>
      </w:r>
      <w:r w:rsidR="00DF6C5B" w:rsidRPr="004F66F1">
        <w:rPr>
          <w:rStyle w:val="Charc"/>
          <w:rtl/>
        </w:rPr>
        <w:t>ی</w:t>
      </w:r>
      <w:r w:rsidRPr="004F66F1">
        <w:rPr>
          <w:rStyle w:val="Charc"/>
          <w:rtl/>
        </w:rPr>
        <w:t xml:space="preserve"> چن</w:t>
      </w:r>
      <w:r w:rsidR="00DF6C5B" w:rsidRPr="004F66F1">
        <w:rPr>
          <w:rStyle w:val="Charc"/>
          <w:rtl/>
        </w:rPr>
        <w:t>ی</w:t>
      </w:r>
      <w:r w:rsidRPr="004F66F1">
        <w:rPr>
          <w:rStyle w:val="Charc"/>
          <w:rtl/>
        </w:rPr>
        <w:t>ن چ</w:t>
      </w:r>
      <w:r w:rsidR="00DF6C5B" w:rsidRPr="004F66F1">
        <w:rPr>
          <w:rStyle w:val="Charc"/>
          <w:rtl/>
        </w:rPr>
        <w:t>ی</w:t>
      </w:r>
      <w:r w:rsidRPr="004F66F1">
        <w:rPr>
          <w:rStyle w:val="Charc"/>
          <w:rtl/>
        </w:rPr>
        <w:t>ز</w:t>
      </w:r>
      <w:r w:rsidR="00DF6C5B" w:rsidRPr="004F66F1">
        <w:rPr>
          <w:rStyle w:val="Charc"/>
          <w:rtl/>
        </w:rPr>
        <w:t>ی</w:t>
      </w:r>
      <w:r w:rsidRPr="004F66F1">
        <w:rPr>
          <w:rStyle w:val="Charc"/>
          <w:rtl/>
        </w:rPr>
        <w:t xml:space="preserve"> ند</w:t>
      </w:r>
      <w:r w:rsidR="00DF6C5B" w:rsidRPr="004F66F1">
        <w:rPr>
          <w:rStyle w:val="Charc"/>
          <w:rtl/>
        </w:rPr>
        <w:t>ی</w:t>
      </w:r>
      <w:r w:rsidRPr="004F66F1">
        <w:rPr>
          <w:rStyle w:val="Charc"/>
          <w:rtl/>
        </w:rPr>
        <w:t>ده‌ام: گفت: قسم به الله اگر آن را بخوان</w:t>
      </w:r>
      <w:r w:rsidR="00DF6C5B" w:rsidRPr="004F66F1">
        <w:rPr>
          <w:rStyle w:val="Charc"/>
          <w:rtl/>
        </w:rPr>
        <w:t>ی</w:t>
      </w:r>
      <w:r w:rsidRPr="004F66F1">
        <w:rPr>
          <w:rStyle w:val="Charc"/>
          <w:rtl/>
        </w:rPr>
        <w:t xml:space="preserve"> خواه</w:t>
      </w:r>
      <w:r w:rsidR="00DF6C5B" w:rsidRPr="004F66F1">
        <w:rPr>
          <w:rStyle w:val="Charc"/>
          <w:rtl/>
        </w:rPr>
        <w:t>ی</w:t>
      </w:r>
      <w:r w:rsidRPr="004F66F1">
        <w:rPr>
          <w:rStyle w:val="Charc"/>
          <w:rtl/>
        </w:rPr>
        <w:t xml:space="preserve"> د</w:t>
      </w:r>
      <w:r w:rsidR="00DF6C5B" w:rsidRPr="004F66F1">
        <w:rPr>
          <w:rStyle w:val="Charc"/>
          <w:rtl/>
        </w:rPr>
        <w:t>ی</w:t>
      </w:r>
      <w:r w:rsidRPr="004F66F1">
        <w:rPr>
          <w:rStyle w:val="Charc"/>
          <w:rtl/>
        </w:rPr>
        <w:t>د و آ</w:t>
      </w:r>
      <w:r w:rsidR="00DF6C5B" w:rsidRPr="004F66F1">
        <w:rPr>
          <w:rStyle w:val="Charc"/>
          <w:rtl/>
        </w:rPr>
        <w:t>ی</w:t>
      </w:r>
      <w:r w:rsidRPr="004F66F1">
        <w:rPr>
          <w:rStyle w:val="Charc"/>
          <w:rtl/>
        </w:rPr>
        <w:t>ه 7 سوره‌</w:t>
      </w:r>
      <w:r w:rsidR="00DF6C5B" w:rsidRPr="004F66F1">
        <w:rPr>
          <w:rStyle w:val="Charc"/>
          <w:rtl/>
        </w:rPr>
        <w:t>ی</w:t>
      </w:r>
      <w:r w:rsidRPr="004F66F1">
        <w:rPr>
          <w:rStyle w:val="Charc"/>
          <w:rtl/>
        </w:rPr>
        <w:t xml:space="preserve"> حشر را تلاوت فرمود</w:t>
      </w:r>
      <w:r w:rsidR="002140F6" w:rsidRPr="004F66F1">
        <w:rPr>
          <w:rFonts w:ascii="AGA Arabesque" w:hAnsi="AGA Arabesque" w:cs="Traditional Arabic" w:hint="cs"/>
          <w:caps/>
          <w:sz w:val="26"/>
          <w:szCs w:val="26"/>
          <w:rtl/>
          <w:lang w:bidi="fa-IR"/>
        </w:rPr>
        <w:t>»</w:t>
      </w:r>
      <w:r w:rsidRPr="004F66F1">
        <w:rPr>
          <w:rStyle w:val="Char6"/>
          <w:rtl/>
        </w:rPr>
        <w:t>.</w:t>
      </w:r>
    </w:p>
    <w:p w:rsidR="00B02293" w:rsidRPr="004F66F1" w:rsidRDefault="00B02293" w:rsidP="001B1C0E">
      <w:pPr>
        <w:ind w:firstLine="284"/>
        <w:jc w:val="both"/>
        <w:rPr>
          <w:rStyle w:val="Char6"/>
          <w:rtl/>
        </w:rPr>
      </w:pPr>
      <w:r w:rsidRPr="004F66F1">
        <w:rPr>
          <w:rStyle w:val="Char6"/>
          <w:rtl/>
        </w:rPr>
        <w:t>ا</w:t>
      </w:r>
      <w:r w:rsidR="00DF6C5B" w:rsidRPr="004F66F1">
        <w:rPr>
          <w:rStyle w:val="Char6"/>
          <w:rtl/>
        </w:rPr>
        <w:t>ی</w:t>
      </w:r>
      <w:r w:rsidRPr="004F66F1">
        <w:rPr>
          <w:rStyle w:val="Char6"/>
          <w:rtl/>
        </w:rPr>
        <w:t>ن آ</w:t>
      </w:r>
      <w:r w:rsidR="00DF6C5B" w:rsidRPr="004F66F1">
        <w:rPr>
          <w:rStyle w:val="Char6"/>
          <w:rtl/>
        </w:rPr>
        <w:t>ی</w:t>
      </w:r>
      <w:r w:rsidRPr="004F66F1">
        <w:rPr>
          <w:rStyle w:val="Char6"/>
          <w:rtl/>
        </w:rPr>
        <w:t>ه به مثابه اصل</w:t>
      </w:r>
      <w:r w:rsidR="00DF6C5B" w:rsidRPr="004F66F1">
        <w:rPr>
          <w:rStyle w:val="Char6"/>
          <w:rtl/>
        </w:rPr>
        <w:t>ی</w:t>
      </w:r>
      <w:r w:rsidRPr="004F66F1">
        <w:rPr>
          <w:rStyle w:val="Char6"/>
          <w:rtl/>
        </w:rPr>
        <w:t xml:space="preserve"> است برا</w:t>
      </w:r>
      <w:r w:rsidR="00DF6C5B" w:rsidRPr="004F66F1">
        <w:rPr>
          <w:rStyle w:val="Char6"/>
          <w:rtl/>
        </w:rPr>
        <w:t>ی</w:t>
      </w:r>
      <w:r w:rsidRPr="004F66F1">
        <w:rPr>
          <w:rStyle w:val="Char6"/>
          <w:rtl/>
        </w:rPr>
        <w:t xml:space="preserve"> احاد</w:t>
      </w:r>
      <w:r w:rsidR="00DF6C5B" w:rsidRPr="004F66F1">
        <w:rPr>
          <w:rStyle w:val="Char6"/>
          <w:rtl/>
        </w:rPr>
        <w:t>ی</w:t>
      </w:r>
      <w:r w:rsidRPr="004F66F1">
        <w:rPr>
          <w:rStyle w:val="Char6"/>
          <w:rtl/>
        </w:rPr>
        <w:t>ث</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ه در قرآن حکم آنها ذ</w:t>
      </w:r>
      <w:r w:rsidR="00DF6C5B" w:rsidRPr="004F66F1">
        <w:rPr>
          <w:rStyle w:val="Char6"/>
          <w:rtl/>
        </w:rPr>
        <w:t>ک</w:t>
      </w:r>
      <w:r w:rsidRPr="004F66F1">
        <w:rPr>
          <w:rStyle w:val="Char6"/>
          <w:rtl/>
        </w:rPr>
        <w:t>ر نشده‌اند و بزرگان علم و د</w:t>
      </w:r>
      <w:r w:rsidR="00DF6C5B" w:rsidRPr="004F66F1">
        <w:rPr>
          <w:rStyle w:val="Char6"/>
          <w:rtl/>
        </w:rPr>
        <w:t>ی</w:t>
      </w:r>
      <w:r w:rsidRPr="004F66F1">
        <w:rPr>
          <w:rStyle w:val="Char6"/>
          <w:rtl/>
        </w:rPr>
        <w:t>ن بعد از صحابه از همان در</w:t>
      </w:r>
      <w:r w:rsidR="00DF6C5B" w:rsidRPr="004F66F1">
        <w:rPr>
          <w:rStyle w:val="Char6"/>
          <w:rtl/>
        </w:rPr>
        <w:t>ی</w:t>
      </w:r>
      <w:r w:rsidRPr="004F66F1">
        <w:rPr>
          <w:rStyle w:val="Char6"/>
          <w:rtl/>
        </w:rPr>
        <w:t>چه و راه با سنت رسول ا</w:t>
      </w:r>
      <w:r w:rsidR="00DF6C5B" w:rsidRPr="004F66F1">
        <w:rPr>
          <w:rStyle w:val="Char6"/>
          <w:rtl/>
        </w:rPr>
        <w:t>ک</w:t>
      </w:r>
      <w:r w:rsidRPr="004F66F1">
        <w:rPr>
          <w:rStyle w:val="Char6"/>
          <w:rtl/>
        </w:rPr>
        <w:t xml:space="preserve">رم تعامل </w:t>
      </w:r>
      <w:r w:rsidR="00DF6C5B" w:rsidRPr="004F66F1">
        <w:rPr>
          <w:rStyle w:val="Char6"/>
          <w:rtl/>
        </w:rPr>
        <w:t>ک</w:t>
      </w:r>
      <w:r w:rsidRPr="004F66F1">
        <w:rPr>
          <w:rStyle w:val="Char6"/>
          <w:rtl/>
        </w:rPr>
        <w:t>رده‌اند. روا</w:t>
      </w:r>
      <w:r w:rsidR="00DF6C5B" w:rsidRPr="004F66F1">
        <w:rPr>
          <w:rStyle w:val="Char6"/>
          <w:rtl/>
        </w:rPr>
        <w:t>ی</w:t>
      </w:r>
      <w:r w:rsidRPr="004F66F1">
        <w:rPr>
          <w:rStyle w:val="Char6"/>
          <w:rtl/>
        </w:rPr>
        <w:t xml:space="preserve">ت شده </w:t>
      </w:r>
      <w:r w:rsidR="00DF6C5B" w:rsidRPr="004F66F1">
        <w:rPr>
          <w:rStyle w:val="Char6"/>
          <w:rtl/>
        </w:rPr>
        <w:t>ک</w:t>
      </w:r>
      <w:r w:rsidRPr="004F66F1">
        <w:rPr>
          <w:rStyle w:val="Char6"/>
          <w:rtl/>
        </w:rPr>
        <w:t>ه امام شافع</w:t>
      </w:r>
      <w:r w:rsidR="00DF6C5B" w:rsidRPr="004F66F1">
        <w:rPr>
          <w:rStyle w:val="Char6"/>
          <w:rtl/>
        </w:rPr>
        <w:t>ی</w:t>
      </w:r>
      <w:r w:rsidRPr="004F66F1">
        <w:rPr>
          <w:rStyle w:val="Char6"/>
          <w:rtl/>
        </w:rPr>
        <w:t xml:space="preserve"> در مسجد الحرام نشسته بود و برا</w:t>
      </w:r>
      <w:r w:rsidR="00DF6C5B" w:rsidRPr="004F66F1">
        <w:rPr>
          <w:rStyle w:val="Char6"/>
          <w:rtl/>
        </w:rPr>
        <w:t>ی</w:t>
      </w:r>
      <w:r w:rsidRPr="004F66F1">
        <w:rPr>
          <w:rStyle w:val="Char6"/>
          <w:rtl/>
        </w:rPr>
        <w:t xml:space="preserve"> مردم سخنران</w:t>
      </w:r>
      <w:r w:rsidR="00DF6C5B" w:rsidRPr="004F66F1">
        <w:rPr>
          <w:rStyle w:val="Char6"/>
          <w:rtl/>
        </w:rPr>
        <w:t>ی</w:t>
      </w:r>
      <w:r w:rsidRPr="004F66F1">
        <w:rPr>
          <w:rStyle w:val="Char6"/>
          <w:rtl/>
        </w:rPr>
        <w:t xml:space="preserve">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رد: فرمود از هر چ</w:t>
      </w:r>
      <w:r w:rsidR="00DF6C5B" w:rsidRPr="004F66F1">
        <w:rPr>
          <w:rStyle w:val="Char6"/>
          <w:rtl/>
        </w:rPr>
        <w:t>ی</w:t>
      </w:r>
      <w:r w:rsidRPr="004F66F1">
        <w:rPr>
          <w:rStyle w:val="Char6"/>
          <w:rtl/>
        </w:rPr>
        <w:t>ز</w:t>
      </w:r>
      <w:r w:rsidR="00DF6C5B" w:rsidRPr="004F66F1">
        <w:rPr>
          <w:rStyle w:val="Char6"/>
          <w:rtl/>
        </w:rPr>
        <w:t>ی</w:t>
      </w:r>
      <w:r w:rsidRPr="004F66F1">
        <w:rPr>
          <w:rStyle w:val="Char6"/>
          <w:rtl/>
        </w:rPr>
        <w:t xml:space="preserve"> سوال </w:t>
      </w:r>
      <w:r w:rsidR="00DF6C5B" w:rsidRPr="004F66F1">
        <w:rPr>
          <w:rStyle w:val="Char6"/>
          <w:rtl/>
        </w:rPr>
        <w:t>ک</w:t>
      </w:r>
      <w:r w:rsidRPr="004F66F1">
        <w:rPr>
          <w:rStyle w:val="Char6"/>
          <w:rtl/>
        </w:rPr>
        <w:t>ن</w:t>
      </w:r>
      <w:r w:rsidR="00DF6C5B" w:rsidRPr="004F66F1">
        <w:rPr>
          <w:rStyle w:val="Char6"/>
          <w:rtl/>
        </w:rPr>
        <w:t>ی</w:t>
      </w:r>
      <w:r w:rsidRPr="004F66F1">
        <w:rPr>
          <w:rStyle w:val="Char6"/>
          <w:rtl/>
        </w:rPr>
        <w:t>د با قرآن جواب م</w:t>
      </w:r>
      <w:r w:rsidR="00DF6C5B" w:rsidRPr="004F66F1">
        <w:rPr>
          <w:rStyle w:val="Char6"/>
          <w:rtl/>
        </w:rPr>
        <w:t>ی</w:t>
      </w:r>
      <w:r w:rsidRPr="004F66F1">
        <w:rPr>
          <w:rStyle w:val="Char6"/>
          <w:rtl/>
        </w:rPr>
        <w:t>‌دهم. مرد</w:t>
      </w:r>
      <w:r w:rsidR="00DF6C5B" w:rsidRPr="004F66F1">
        <w:rPr>
          <w:rStyle w:val="Char6"/>
          <w:rtl/>
        </w:rPr>
        <w:t>ی</w:t>
      </w:r>
      <w:r w:rsidRPr="004F66F1">
        <w:rPr>
          <w:rStyle w:val="Char6"/>
          <w:rtl/>
        </w:rPr>
        <w:t xml:space="preserve"> گفت در مورد </w:t>
      </w:r>
      <w:r w:rsidR="00DF6C5B" w:rsidRPr="004F66F1">
        <w:rPr>
          <w:rStyle w:val="Char6"/>
          <w:rtl/>
        </w:rPr>
        <w:t>ک</w:t>
      </w:r>
      <w:r w:rsidRPr="004F66F1">
        <w:rPr>
          <w:rStyle w:val="Char6"/>
          <w:rtl/>
        </w:rPr>
        <w:t>س</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ه در احرام است و زنبور</w:t>
      </w:r>
      <w:r w:rsidR="00DF6C5B" w:rsidRPr="004F66F1">
        <w:rPr>
          <w:rStyle w:val="Char6"/>
          <w:rtl/>
        </w:rPr>
        <w:t>ی</w:t>
      </w:r>
      <w:r w:rsidRPr="004F66F1">
        <w:rPr>
          <w:rStyle w:val="Char6"/>
          <w:rtl/>
        </w:rPr>
        <w:t xml:space="preserve"> را به قتل م</w:t>
      </w:r>
      <w:r w:rsidR="00DF6C5B" w:rsidRPr="004F66F1">
        <w:rPr>
          <w:rStyle w:val="Char6"/>
          <w:rtl/>
        </w:rPr>
        <w:t>ی</w:t>
      </w:r>
      <w:r w:rsidRPr="004F66F1">
        <w:rPr>
          <w:rStyle w:val="Char6"/>
          <w:rtl/>
        </w:rPr>
        <w:t>‌رساند چه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 xml:space="preserve">د؟ فرمود </w:t>
      </w:r>
      <w:r w:rsidR="00DF6C5B" w:rsidRPr="004F66F1">
        <w:rPr>
          <w:rStyle w:val="Char6"/>
          <w:rtl/>
        </w:rPr>
        <w:t>ک</w:t>
      </w:r>
      <w:r w:rsidRPr="004F66F1">
        <w:rPr>
          <w:rStyle w:val="Char6"/>
          <w:rtl/>
        </w:rPr>
        <w:t>فاره‌ا</w:t>
      </w:r>
      <w:r w:rsidR="00DF6C5B" w:rsidRPr="004F66F1">
        <w:rPr>
          <w:rStyle w:val="Char6"/>
          <w:rtl/>
        </w:rPr>
        <w:t>ی</w:t>
      </w:r>
      <w:r w:rsidRPr="004F66F1">
        <w:rPr>
          <w:rStyle w:val="Char6"/>
          <w:rtl/>
        </w:rPr>
        <w:t xml:space="preserve"> ندارد. مرد گفت ا</w:t>
      </w:r>
      <w:r w:rsidR="00DF6C5B" w:rsidRPr="004F66F1">
        <w:rPr>
          <w:rStyle w:val="Char6"/>
          <w:rtl/>
        </w:rPr>
        <w:t>ی</w:t>
      </w:r>
      <w:r w:rsidRPr="004F66F1">
        <w:rPr>
          <w:rStyle w:val="Char6"/>
          <w:rtl/>
        </w:rPr>
        <w:t>ن ح</w:t>
      </w:r>
      <w:r w:rsidR="00DF6C5B" w:rsidRPr="004F66F1">
        <w:rPr>
          <w:rStyle w:val="Char6"/>
          <w:rtl/>
        </w:rPr>
        <w:t>ک</w:t>
      </w:r>
      <w:r w:rsidRPr="004F66F1">
        <w:rPr>
          <w:rStyle w:val="Char6"/>
          <w:rtl/>
        </w:rPr>
        <w:t xml:space="preserve">م </w:t>
      </w:r>
      <w:r w:rsidR="001B1C0E" w:rsidRPr="004F66F1">
        <w:rPr>
          <w:rStyle w:val="Char6"/>
          <w:rFonts w:hint="cs"/>
          <w:rtl/>
        </w:rPr>
        <w:t>در کجای قرآن است</w:t>
      </w:r>
      <w:r w:rsidRPr="004F66F1">
        <w:rPr>
          <w:rStyle w:val="Char6"/>
          <w:rtl/>
        </w:rPr>
        <w:t xml:space="preserve">؟ </w:t>
      </w:r>
      <w:r w:rsidR="001B1C0E" w:rsidRPr="004F66F1">
        <w:rPr>
          <w:rStyle w:val="Char6"/>
          <w:rFonts w:hint="cs"/>
          <w:rtl/>
        </w:rPr>
        <w:t xml:space="preserve">فرمود: </w:t>
      </w:r>
      <w:r w:rsidR="001B1C0E" w:rsidRPr="004F66F1">
        <w:rPr>
          <w:rFonts w:ascii="KFGQPC Uthman Taha Naskh" w:cs="Traditional Arabic" w:hint="cs"/>
          <w:caps/>
          <w:rtl/>
          <w:lang w:bidi="fa-IR"/>
        </w:rPr>
        <w:t>﴿</w:t>
      </w:r>
      <w:r w:rsidR="001B1C0E" w:rsidRPr="004F66F1">
        <w:rPr>
          <w:rStyle w:val="Char4"/>
          <w:rtl/>
        </w:rPr>
        <w:t>وَمَآ ءَاتَىٰكُمُ ٱلرَّسُولُ فَخُذُوهُ وَمَا نَهَىٰكُمۡ عَنۡهُ فَٱنتَهُواْۚ</w:t>
      </w:r>
      <w:r w:rsidR="001B1C0E" w:rsidRPr="004F66F1">
        <w:rPr>
          <w:rFonts w:ascii="KFGQPC Uthman Taha Naskh" w:cs="Traditional Arabic" w:hint="cs"/>
          <w:caps/>
          <w:rtl/>
          <w:lang w:bidi="fa-IR"/>
        </w:rPr>
        <w:t>﴾</w:t>
      </w:r>
      <w:r w:rsidR="001B1C0E" w:rsidRPr="004F66F1">
        <w:rPr>
          <w:rStyle w:val="Char6"/>
          <w:rFonts w:hint="cs"/>
          <w:rtl/>
        </w:rPr>
        <w:t xml:space="preserve"> </w:t>
      </w:r>
      <w:r w:rsidR="001B1C0E" w:rsidRPr="004F66F1">
        <w:rPr>
          <w:rStyle w:val="Chara"/>
          <w:rFonts w:hint="cs"/>
          <w:rtl/>
        </w:rPr>
        <w:t>[الحشر: 7]</w:t>
      </w:r>
      <w:r w:rsidR="001B1C0E" w:rsidRPr="004F66F1">
        <w:rPr>
          <w:rStyle w:val="Char6"/>
          <w:rFonts w:hint="cs"/>
          <w:rtl/>
        </w:rPr>
        <w:t xml:space="preserve">. </w:t>
      </w:r>
      <w:r w:rsidR="001B1C0E" w:rsidRPr="004F66F1">
        <w:rPr>
          <w:rFonts w:ascii="AGA Arabesque" w:hAnsi="AGA Arabesque" w:cs="Traditional Arabic" w:hint="cs"/>
          <w:caps/>
          <w:sz w:val="26"/>
          <w:szCs w:val="26"/>
          <w:rtl/>
          <w:lang w:bidi="fa-IR"/>
        </w:rPr>
        <w:t>«</w:t>
      </w:r>
      <w:r w:rsidR="001B1C0E" w:rsidRPr="004F66F1">
        <w:rPr>
          <w:rStyle w:val="Charb"/>
          <w:rtl/>
        </w:rPr>
        <w:t>هرچه پیامبر به شما دستور م</w:t>
      </w:r>
      <w:r w:rsidR="00DF6C5B" w:rsidRPr="004F66F1">
        <w:rPr>
          <w:rStyle w:val="Charb"/>
          <w:rtl/>
        </w:rPr>
        <w:t>ی</w:t>
      </w:r>
      <w:r w:rsidR="001B1C0E" w:rsidRPr="004F66F1">
        <w:rPr>
          <w:rStyle w:val="Charb"/>
          <w:rtl/>
        </w:rPr>
        <w:t xml:space="preserve">‌دهد اجرا </w:t>
      </w:r>
      <w:r w:rsidR="00DF6C5B" w:rsidRPr="004F66F1">
        <w:rPr>
          <w:rStyle w:val="Charb"/>
          <w:rtl/>
        </w:rPr>
        <w:t>ک</w:t>
      </w:r>
      <w:r w:rsidR="001B1C0E" w:rsidRPr="004F66F1">
        <w:rPr>
          <w:rStyle w:val="Charb"/>
          <w:rtl/>
        </w:rPr>
        <w:t>ن</w:t>
      </w:r>
      <w:r w:rsidR="00DF6C5B" w:rsidRPr="004F66F1">
        <w:rPr>
          <w:rStyle w:val="Charb"/>
          <w:rtl/>
        </w:rPr>
        <w:t>ی</w:t>
      </w:r>
      <w:r w:rsidR="001B1C0E" w:rsidRPr="004F66F1">
        <w:rPr>
          <w:rStyle w:val="Charb"/>
          <w:rtl/>
        </w:rPr>
        <w:t>د و از هر چ</w:t>
      </w:r>
      <w:r w:rsidR="00DF6C5B" w:rsidRPr="004F66F1">
        <w:rPr>
          <w:rStyle w:val="Charb"/>
          <w:rtl/>
        </w:rPr>
        <w:t>ی</w:t>
      </w:r>
      <w:r w:rsidR="001B1C0E" w:rsidRPr="004F66F1">
        <w:rPr>
          <w:rStyle w:val="Charb"/>
          <w:rtl/>
        </w:rPr>
        <w:t>ز</w:t>
      </w:r>
      <w:r w:rsidR="00DF6C5B" w:rsidRPr="004F66F1">
        <w:rPr>
          <w:rStyle w:val="Charb"/>
          <w:rtl/>
        </w:rPr>
        <w:t>ی</w:t>
      </w:r>
      <w:r w:rsidR="001B1C0E" w:rsidRPr="004F66F1">
        <w:rPr>
          <w:rStyle w:val="Charb"/>
          <w:rtl/>
        </w:rPr>
        <w:t xml:space="preserve"> نه</w:t>
      </w:r>
      <w:r w:rsidR="00DF6C5B" w:rsidRPr="004F66F1">
        <w:rPr>
          <w:rStyle w:val="Charb"/>
          <w:rtl/>
        </w:rPr>
        <w:t>ی</w:t>
      </w:r>
      <w:r w:rsidR="001B1C0E" w:rsidRPr="004F66F1">
        <w:rPr>
          <w:rStyle w:val="Charb"/>
          <w:rtl/>
        </w:rPr>
        <w:t xml:space="preserve"> م</w:t>
      </w:r>
      <w:r w:rsidR="00DF6C5B" w:rsidRPr="004F66F1">
        <w:rPr>
          <w:rStyle w:val="Charb"/>
          <w:rtl/>
        </w:rPr>
        <w:t>ی</w:t>
      </w:r>
      <w:r w:rsidR="001B1C0E" w:rsidRPr="004F66F1">
        <w:rPr>
          <w:rStyle w:val="Charb"/>
          <w:rtl/>
        </w:rPr>
        <w:t>‌</w:t>
      </w:r>
      <w:r w:rsidR="00DF6C5B" w:rsidRPr="004F66F1">
        <w:rPr>
          <w:rStyle w:val="Charb"/>
          <w:rtl/>
        </w:rPr>
        <w:t>ک</w:t>
      </w:r>
      <w:r w:rsidR="001B1C0E" w:rsidRPr="004F66F1">
        <w:rPr>
          <w:rStyle w:val="Charb"/>
          <w:rtl/>
        </w:rPr>
        <w:t>ند دور</w:t>
      </w:r>
      <w:r w:rsidR="00DF6C5B" w:rsidRPr="004F66F1">
        <w:rPr>
          <w:rStyle w:val="Charb"/>
          <w:rtl/>
        </w:rPr>
        <w:t>ی</w:t>
      </w:r>
      <w:r w:rsidR="001B1C0E" w:rsidRPr="004F66F1">
        <w:rPr>
          <w:rStyle w:val="Charb"/>
          <w:rtl/>
        </w:rPr>
        <w:t xml:space="preserve"> گز</w:t>
      </w:r>
      <w:r w:rsidR="00DF6C5B" w:rsidRPr="004F66F1">
        <w:rPr>
          <w:rStyle w:val="Charb"/>
          <w:rtl/>
        </w:rPr>
        <w:t>ی</w:t>
      </w:r>
      <w:r w:rsidR="001B1C0E" w:rsidRPr="004F66F1">
        <w:rPr>
          <w:rStyle w:val="Charb"/>
          <w:rtl/>
        </w:rPr>
        <w:t>ن</w:t>
      </w:r>
      <w:r w:rsidR="00DF6C5B" w:rsidRPr="004F66F1">
        <w:rPr>
          <w:rStyle w:val="Charb"/>
          <w:rtl/>
        </w:rPr>
        <w:t>ی</w:t>
      </w:r>
      <w:r w:rsidR="001B1C0E" w:rsidRPr="004F66F1">
        <w:rPr>
          <w:rStyle w:val="Charb"/>
          <w:rtl/>
        </w:rPr>
        <w:t>د</w:t>
      </w:r>
      <w:r w:rsidR="001B1C0E" w:rsidRPr="004F66F1">
        <w:rPr>
          <w:rFonts w:ascii="AGA Arabesque" w:hAnsi="AGA Arabesque" w:cs="Traditional Arabic" w:hint="cs"/>
          <w:caps/>
          <w:sz w:val="26"/>
          <w:szCs w:val="26"/>
          <w:rtl/>
          <w:lang w:bidi="fa-IR"/>
        </w:rPr>
        <w:t>»</w:t>
      </w:r>
      <w:r w:rsidR="001B1C0E" w:rsidRPr="004F66F1">
        <w:rPr>
          <w:rStyle w:val="Char6"/>
          <w:rtl/>
        </w:rPr>
        <w:t>.</w:t>
      </w:r>
      <w:r w:rsidRPr="004F66F1">
        <w:rPr>
          <w:rStyle w:val="Char6"/>
          <w:rtl/>
        </w:rPr>
        <w:t xml:space="preserve"> سپس سند حد</w:t>
      </w:r>
      <w:r w:rsidR="00DF6C5B" w:rsidRPr="004F66F1">
        <w:rPr>
          <w:rStyle w:val="Char6"/>
          <w:rtl/>
        </w:rPr>
        <w:t>ی</w:t>
      </w:r>
      <w:r w:rsidRPr="004F66F1">
        <w:rPr>
          <w:rStyle w:val="Char6"/>
          <w:rtl/>
        </w:rPr>
        <w:t>ث را تا عمر ذ</w:t>
      </w:r>
      <w:r w:rsidR="00DF6C5B" w:rsidRPr="004F66F1">
        <w:rPr>
          <w:rStyle w:val="Char6"/>
          <w:rtl/>
        </w:rPr>
        <w:t>ک</w:t>
      </w:r>
      <w:r w:rsidRPr="004F66F1">
        <w:rPr>
          <w:rStyle w:val="Char6"/>
          <w:rtl/>
        </w:rPr>
        <w:t>ر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 xml:space="preserve">ند </w:t>
      </w:r>
      <w:r w:rsidR="00DF6C5B" w:rsidRPr="004F66F1">
        <w:rPr>
          <w:rStyle w:val="Char6"/>
          <w:rtl/>
        </w:rPr>
        <w:t>ک</w:t>
      </w:r>
      <w:r w:rsidRPr="004F66F1">
        <w:rPr>
          <w:rStyle w:val="Char6"/>
          <w:rtl/>
        </w:rPr>
        <w:t>ه م</w:t>
      </w:r>
      <w:r w:rsidR="00DF6C5B" w:rsidRPr="004F66F1">
        <w:rPr>
          <w:rStyle w:val="Char6"/>
          <w:rtl/>
        </w:rPr>
        <w:t>ی</w:t>
      </w:r>
      <w:r w:rsidRPr="004F66F1">
        <w:rPr>
          <w:rStyle w:val="Char6"/>
          <w:rtl/>
        </w:rPr>
        <w:t>‌فرما</w:t>
      </w:r>
      <w:r w:rsidR="00DF6C5B" w:rsidRPr="004F66F1">
        <w:rPr>
          <w:rStyle w:val="Char6"/>
          <w:rtl/>
        </w:rPr>
        <w:t>ی</w:t>
      </w:r>
      <w:r w:rsidRPr="004F66F1">
        <w:rPr>
          <w:rStyle w:val="Char6"/>
          <w:rtl/>
        </w:rPr>
        <w:t>د: «</w:t>
      </w:r>
      <w:r w:rsidR="001B1C0E" w:rsidRPr="004F66F1">
        <w:rPr>
          <w:rStyle w:val="Char6"/>
          <w:rFonts w:hint="cs"/>
          <w:rtl/>
        </w:rPr>
        <w:t>شخص محرم می‌تواند زنبور بکشد».</w:t>
      </w:r>
    </w:p>
    <w:p w:rsidR="00B02293" w:rsidRPr="004F66F1" w:rsidRDefault="00B02293" w:rsidP="001B1C0E">
      <w:pPr>
        <w:ind w:firstLine="284"/>
        <w:jc w:val="both"/>
        <w:rPr>
          <w:rStyle w:val="Char6"/>
          <w:rtl/>
        </w:rPr>
      </w:pPr>
      <w:r w:rsidRPr="004F66F1">
        <w:rPr>
          <w:rStyle w:val="Char6"/>
          <w:rtl/>
        </w:rPr>
        <w:t xml:space="preserve">ابن عبدالبر در </w:t>
      </w:r>
      <w:r w:rsidR="00DF6C5B" w:rsidRPr="004F66F1">
        <w:rPr>
          <w:rStyle w:val="Char6"/>
          <w:rtl/>
        </w:rPr>
        <w:t>ک</w:t>
      </w:r>
      <w:r w:rsidRPr="004F66F1">
        <w:rPr>
          <w:rStyle w:val="Char6"/>
          <w:rtl/>
        </w:rPr>
        <w:t xml:space="preserve">تاب علم از عبدالرحمن بن </w:t>
      </w:r>
      <w:r w:rsidR="00DF6C5B" w:rsidRPr="004F66F1">
        <w:rPr>
          <w:rStyle w:val="Char6"/>
          <w:rtl/>
        </w:rPr>
        <w:t>ی</w:t>
      </w:r>
      <w:r w:rsidRPr="004F66F1">
        <w:rPr>
          <w:rStyle w:val="Char6"/>
          <w:rtl/>
        </w:rPr>
        <w:t>ز</w:t>
      </w:r>
      <w:r w:rsidR="00DF6C5B" w:rsidRPr="004F66F1">
        <w:rPr>
          <w:rStyle w:val="Char6"/>
          <w:rtl/>
        </w:rPr>
        <w:t>ی</w:t>
      </w:r>
      <w:r w:rsidRPr="004F66F1">
        <w:rPr>
          <w:rStyle w:val="Char6"/>
          <w:rtl/>
        </w:rPr>
        <w:t>د روا</w:t>
      </w:r>
      <w:r w:rsidR="00DF6C5B" w:rsidRPr="004F66F1">
        <w:rPr>
          <w:rStyle w:val="Char6"/>
          <w:rtl/>
        </w:rPr>
        <w:t>ی</w:t>
      </w:r>
      <w:r w:rsidRPr="004F66F1">
        <w:rPr>
          <w:rStyle w:val="Char6"/>
          <w:rtl/>
        </w:rPr>
        <w:t>ت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ند. «در احرام مرد</w:t>
      </w:r>
      <w:r w:rsidR="00DF6C5B" w:rsidRPr="004F66F1">
        <w:rPr>
          <w:rStyle w:val="Char6"/>
          <w:rtl/>
        </w:rPr>
        <w:t>ی</w:t>
      </w:r>
      <w:r w:rsidRPr="004F66F1">
        <w:rPr>
          <w:rStyle w:val="Char6"/>
          <w:rtl/>
        </w:rPr>
        <w:t xml:space="preserve"> را د</w:t>
      </w:r>
      <w:r w:rsidR="00DF6C5B" w:rsidRPr="004F66F1">
        <w:rPr>
          <w:rStyle w:val="Char6"/>
          <w:rtl/>
        </w:rPr>
        <w:t>ی</w:t>
      </w:r>
      <w:r w:rsidRPr="004F66F1">
        <w:rPr>
          <w:rStyle w:val="Char6"/>
          <w:rtl/>
        </w:rPr>
        <w:t xml:space="preserve">د </w:t>
      </w:r>
      <w:r w:rsidR="00DF6C5B" w:rsidRPr="004F66F1">
        <w:rPr>
          <w:rStyle w:val="Char6"/>
          <w:rtl/>
        </w:rPr>
        <w:t>ک</w:t>
      </w:r>
      <w:r w:rsidRPr="004F66F1">
        <w:rPr>
          <w:rStyle w:val="Char6"/>
          <w:rtl/>
        </w:rPr>
        <w:t>ه لباس پوش</w:t>
      </w:r>
      <w:r w:rsidR="00DF6C5B" w:rsidRPr="004F66F1">
        <w:rPr>
          <w:rStyle w:val="Char6"/>
          <w:rtl/>
        </w:rPr>
        <w:t>ی</w:t>
      </w:r>
      <w:r w:rsidRPr="004F66F1">
        <w:rPr>
          <w:rStyle w:val="Char6"/>
          <w:rtl/>
        </w:rPr>
        <w:t>ده، به او گفتم پوشیدن لباس در احرام جائز نیست گفت تا آ</w:t>
      </w:r>
      <w:r w:rsidR="00DF6C5B" w:rsidRPr="004F66F1">
        <w:rPr>
          <w:rStyle w:val="Char6"/>
          <w:rtl/>
        </w:rPr>
        <w:t>ی</w:t>
      </w:r>
      <w:r w:rsidRPr="004F66F1">
        <w:rPr>
          <w:rStyle w:val="Char6"/>
          <w:rtl/>
        </w:rPr>
        <w:t>ه‌ی را برا</w:t>
      </w:r>
      <w:r w:rsidR="00DF6C5B" w:rsidRPr="004F66F1">
        <w:rPr>
          <w:rStyle w:val="Char6"/>
          <w:rtl/>
        </w:rPr>
        <w:t>ی</w:t>
      </w:r>
      <w:r w:rsidRPr="004F66F1">
        <w:rPr>
          <w:rStyle w:val="Char6"/>
          <w:rtl/>
        </w:rPr>
        <w:t>م تلاوت ن</w:t>
      </w:r>
      <w:r w:rsidR="00DF6C5B" w:rsidRPr="004F66F1">
        <w:rPr>
          <w:rStyle w:val="Char6"/>
          <w:rtl/>
        </w:rPr>
        <w:t>ک</w:t>
      </w:r>
      <w:r w:rsidRPr="004F66F1">
        <w:rPr>
          <w:rStyle w:val="Char6"/>
          <w:rtl/>
        </w:rPr>
        <w:t>ن</w:t>
      </w:r>
      <w:r w:rsidR="00DF6C5B" w:rsidRPr="004F66F1">
        <w:rPr>
          <w:rStyle w:val="Char6"/>
          <w:rtl/>
        </w:rPr>
        <w:t>ی</w:t>
      </w:r>
      <w:r w:rsidRPr="004F66F1">
        <w:rPr>
          <w:rStyle w:val="Char6"/>
          <w:rtl/>
        </w:rPr>
        <w:t>د لباس را درنم</w:t>
      </w:r>
      <w:r w:rsidR="00DF6C5B" w:rsidRPr="004F66F1">
        <w:rPr>
          <w:rStyle w:val="Char6"/>
          <w:rtl/>
        </w:rPr>
        <w:t>ی</w:t>
      </w:r>
      <w:r w:rsidRPr="004F66F1">
        <w:rPr>
          <w:rStyle w:val="Char6"/>
          <w:rtl/>
        </w:rPr>
        <w:t>‌آورم، ایشان آ</w:t>
      </w:r>
      <w:r w:rsidR="00DF6C5B" w:rsidRPr="004F66F1">
        <w:rPr>
          <w:rStyle w:val="Char6"/>
          <w:rtl/>
        </w:rPr>
        <w:t>ی</w:t>
      </w:r>
      <w:r w:rsidRPr="004F66F1">
        <w:rPr>
          <w:rStyle w:val="Char6"/>
          <w:rtl/>
        </w:rPr>
        <w:t xml:space="preserve">ه‌ی </w:t>
      </w:r>
      <w:r w:rsidR="001B1C0E" w:rsidRPr="004F66F1">
        <w:rPr>
          <w:rFonts w:ascii="KFGQPC Uthman Taha Naskh" w:cs="Traditional Arabic" w:hint="cs"/>
          <w:caps/>
          <w:rtl/>
          <w:lang w:bidi="fa-IR"/>
        </w:rPr>
        <w:t>﴿</w:t>
      </w:r>
      <w:r w:rsidR="001B1C0E" w:rsidRPr="004F66F1">
        <w:rPr>
          <w:rStyle w:val="Char4"/>
          <w:rtl/>
        </w:rPr>
        <w:t>وَمَآ ءَاتَىٰكُمُ ٱلرَّسُولُ فَخُذُوهُ وَمَا نَهَىٰكُمۡ عَنۡهُ فَٱنتَهُواْۚ</w:t>
      </w:r>
      <w:r w:rsidR="001B1C0E" w:rsidRPr="004F66F1">
        <w:rPr>
          <w:rFonts w:ascii="KFGQPC Uthman Taha Naskh" w:cs="Traditional Arabic" w:hint="cs"/>
          <w:caps/>
          <w:rtl/>
          <w:lang w:bidi="fa-IR"/>
        </w:rPr>
        <w:t>﴾</w:t>
      </w:r>
      <w:r w:rsidR="001B1C0E" w:rsidRPr="004F66F1">
        <w:rPr>
          <w:rStyle w:val="Char6"/>
          <w:rFonts w:hint="cs"/>
          <w:rtl/>
        </w:rPr>
        <w:t xml:space="preserve"> </w:t>
      </w:r>
      <w:r w:rsidR="001B1C0E" w:rsidRPr="004F66F1">
        <w:rPr>
          <w:rStyle w:val="Chara"/>
          <w:rFonts w:hint="cs"/>
          <w:rtl/>
        </w:rPr>
        <w:t>[الحشر: 7]</w:t>
      </w:r>
      <w:r w:rsidR="001B1C0E" w:rsidRPr="004F66F1">
        <w:rPr>
          <w:rStyle w:val="Char6"/>
          <w:rFonts w:hint="cs"/>
          <w:rtl/>
        </w:rPr>
        <w:t xml:space="preserve">. </w:t>
      </w:r>
      <w:r w:rsidR="001B1C0E" w:rsidRPr="004F66F1">
        <w:rPr>
          <w:rFonts w:ascii="AGA Arabesque" w:hAnsi="AGA Arabesque" w:cs="Traditional Arabic" w:hint="cs"/>
          <w:caps/>
          <w:sz w:val="26"/>
          <w:szCs w:val="26"/>
          <w:rtl/>
          <w:lang w:bidi="fa-IR"/>
        </w:rPr>
        <w:t>«</w:t>
      </w:r>
      <w:r w:rsidR="001B1C0E" w:rsidRPr="004F66F1">
        <w:rPr>
          <w:rStyle w:val="Charb"/>
          <w:rtl/>
        </w:rPr>
        <w:t>هرچه پیامبر به شما دستور م</w:t>
      </w:r>
      <w:r w:rsidR="00DF6C5B" w:rsidRPr="004F66F1">
        <w:rPr>
          <w:rStyle w:val="Charb"/>
          <w:rtl/>
        </w:rPr>
        <w:t>ی</w:t>
      </w:r>
      <w:r w:rsidR="001B1C0E" w:rsidRPr="004F66F1">
        <w:rPr>
          <w:rStyle w:val="Charb"/>
          <w:rtl/>
        </w:rPr>
        <w:t xml:space="preserve">‌دهد اجرا </w:t>
      </w:r>
      <w:r w:rsidR="00DF6C5B" w:rsidRPr="004F66F1">
        <w:rPr>
          <w:rStyle w:val="Charb"/>
          <w:rtl/>
        </w:rPr>
        <w:t>ک</w:t>
      </w:r>
      <w:r w:rsidR="001B1C0E" w:rsidRPr="004F66F1">
        <w:rPr>
          <w:rStyle w:val="Charb"/>
          <w:rtl/>
        </w:rPr>
        <w:t>ن</w:t>
      </w:r>
      <w:r w:rsidR="00DF6C5B" w:rsidRPr="004F66F1">
        <w:rPr>
          <w:rStyle w:val="Charb"/>
          <w:rtl/>
        </w:rPr>
        <w:t>ی</w:t>
      </w:r>
      <w:r w:rsidR="001B1C0E" w:rsidRPr="004F66F1">
        <w:rPr>
          <w:rStyle w:val="Charb"/>
          <w:rtl/>
        </w:rPr>
        <w:t>د و از هر چ</w:t>
      </w:r>
      <w:r w:rsidR="00DF6C5B" w:rsidRPr="004F66F1">
        <w:rPr>
          <w:rStyle w:val="Charb"/>
          <w:rtl/>
        </w:rPr>
        <w:t>ی</w:t>
      </w:r>
      <w:r w:rsidR="001B1C0E" w:rsidRPr="004F66F1">
        <w:rPr>
          <w:rStyle w:val="Charb"/>
          <w:rtl/>
        </w:rPr>
        <w:t>ز</w:t>
      </w:r>
      <w:r w:rsidR="00DF6C5B" w:rsidRPr="004F66F1">
        <w:rPr>
          <w:rStyle w:val="Charb"/>
          <w:rtl/>
        </w:rPr>
        <w:t>ی</w:t>
      </w:r>
      <w:r w:rsidR="001B1C0E" w:rsidRPr="004F66F1">
        <w:rPr>
          <w:rStyle w:val="Charb"/>
          <w:rtl/>
        </w:rPr>
        <w:t xml:space="preserve"> نه</w:t>
      </w:r>
      <w:r w:rsidR="00DF6C5B" w:rsidRPr="004F66F1">
        <w:rPr>
          <w:rStyle w:val="Charb"/>
          <w:rtl/>
        </w:rPr>
        <w:t>ی</w:t>
      </w:r>
      <w:r w:rsidR="001B1C0E" w:rsidRPr="004F66F1">
        <w:rPr>
          <w:rStyle w:val="Charb"/>
          <w:rtl/>
        </w:rPr>
        <w:t xml:space="preserve"> م</w:t>
      </w:r>
      <w:r w:rsidR="00DF6C5B" w:rsidRPr="004F66F1">
        <w:rPr>
          <w:rStyle w:val="Charb"/>
          <w:rtl/>
        </w:rPr>
        <w:t>ی</w:t>
      </w:r>
      <w:r w:rsidR="001B1C0E" w:rsidRPr="004F66F1">
        <w:rPr>
          <w:rStyle w:val="Charb"/>
          <w:rtl/>
        </w:rPr>
        <w:t>‌</w:t>
      </w:r>
      <w:r w:rsidR="00DF6C5B" w:rsidRPr="004F66F1">
        <w:rPr>
          <w:rStyle w:val="Charb"/>
          <w:rtl/>
        </w:rPr>
        <w:t>ک</w:t>
      </w:r>
      <w:r w:rsidR="001B1C0E" w:rsidRPr="004F66F1">
        <w:rPr>
          <w:rStyle w:val="Charb"/>
          <w:rtl/>
        </w:rPr>
        <w:t>ند دور</w:t>
      </w:r>
      <w:r w:rsidR="00DF6C5B" w:rsidRPr="004F66F1">
        <w:rPr>
          <w:rStyle w:val="Charb"/>
          <w:rtl/>
        </w:rPr>
        <w:t>ی</w:t>
      </w:r>
      <w:r w:rsidR="001B1C0E" w:rsidRPr="004F66F1">
        <w:rPr>
          <w:rStyle w:val="Charb"/>
          <w:rtl/>
        </w:rPr>
        <w:t xml:space="preserve"> گز</w:t>
      </w:r>
      <w:r w:rsidR="00DF6C5B" w:rsidRPr="004F66F1">
        <w:rPr>
          <w:rStyle w:val="Charb"/>
          <w:rtl/>
        </w:rPr>
        <w:t>ی</w:t>
      </w:r>
      <w:r w:rsidR="001B1C0E" w:rsidRPr="004F66F1">
        <w:rPr>
          <w:rStyle w:val="Charb"/>
          <w:rtl/>
        </w:rPr>
        <w:t>ن</w:t>
      </w:r>
      <w:r w:rsidR="00DF6C5B" w:rsidRPr="004F66F1">
        <w:rPr>
          <w:rStyle w:val="Charb"/>
          <w:rtl/>
        </w:rPr>
        <w:t>ی</w:t>
      </w:r>
      <w:r w:rsidR="001B1C0E" w:rsidRPr="004F66F1">
        <w:rPr>
          <w:rStyle w:val="Charb"/>
          <w:rtl/>
        </w:rPr>
        <w:t>د</w:t>
      </w:r>
      <w:r w:rsidR="001B1C0E" w:rsidRPr="004F66F1">
        <w:rPr>
          <w:rFonts w:ascii="AGA Arabesque" w:hAnsi="AGA Arabesque" w:cs="Traditional Arabic" w:hint="cs"/>
          <w:caps/>
          <w:sz w:val="26"/>
          <w:szCs w:val="26"/>
          <w:rtl/>
          <w:lang w:bidi="fa-IR"/>
        </w:rPr>
        <w:t>»</w:t>
      </w:r>
      <w:r w:rsidR="001B1C0E" w:rsidRPr="004F66F1">
        <w:rPr>
          <w:rStyle w:val="Char6"/>
          <w:rFonts w:hint="cs"/>
          <w:rtl/>
        </w:rPr>
        <w:t xml:space="preserve">، </w:t>
      </w:r>
      <w:r w:rsidRPr="004F66F1">
        <w:rPr>
          <w:rStyle w:val="Char6"/>
          <w:rtl/>
        </w:rPr>
        <w:t xml:space="preserve">را تلاوت </w:t>
      </w:r>
      <w:r w:rsidR="00DF6C5B" w:rsidRPr="004F66F1">
        <w:rPr>
          <w:rStyle w:val="Char6"/>
          <w:rtl/>
        </w:rPr>
        <w:t>ک</w:t>
      </w:r>
      <w:r w:rsidRPr="004F66F1">
        <w:rPr>
          <w:rStyle w:val="Char6"/>
          <w:rtl/>
        </w:rPr>
        <w:t>رد».</w:t>
      </w:r>
    </w:p>
    <w:p w:rsidR="00B02293" w:rsidRPr="004F66F1" w:rsidRDefault="00B02293" w:rsidP="00B02293">
      <w:pPr>
        <w:pStyle w:val="a1"/>
        <w:rPr>
          <w:caps/>
          <w:rtl/>
        </w:rPr>
      </w:pPr>
      <w:bookmarkStart w:id="39" w:name="_Toc354652088"/>
      <w:bookmarkStart w:id="40" w:name="_Toc432785868"/>
      <w:bookmarkStart w:id="41" w:name="_Toc433011351"/>
      <w:r w:rsidRPr="004F66F1">
        <w:rPr>
          <w:caps/>
          <w:rtl/>
        </w:rPr>
        <w:t>حد</w:t>
      </w:r>
      <w:r w:rsidR="00A37506">
        <w:rPr>
          <w:caps/>
          <w:rtl/>
        </w:rPr>
        <w:t>ی</w:t>
      </w:r>
      <w:r w:rsidRPr="004F66F1">
        <w:rPr>
          <w:caps/>
          <w:rtl/>
        </w:rPr>
        <w:t>ث سنج</w:t>
      </w:r>
      <w:r w:rsidR="00A37506">
        <w:rPr>
          <w:caps/>
          <w:rtl/>
        </w:rPr>
        <w:t>ی</w:t>
      </w:r>
      <w:r w:rsidRPr="004F66F1">
        <w:rPr>
          <w:caps/>
          <w:rtl/>
        </w:rPr>
        <w:t>دن سنت با قرآن برا</w:t>
      </w:r>
      <w:r w:rsidR="00A37506">
        <w:rPr>
          <w:caps/>
          <w:rtl/>
        </w:rPr>
        <w:t>ی</w:t>
      </w:r>
      <w:r w:rsidRPr="004F66F1">
        <w:rPr>
          <w:caps/>
          <w:rtl/>
        </w:rPr>
        <w:t xml:space="preserve"> استدلال</w:t>
      </w:r>
      <w:r w:rsidR="001B1C0E" w:rsidRPr="004F66F1">
        <w:rPr>
          <w:rFonts w:hint="cs"/>
          <w:caps/>
          <w:rtl/>
        </w:rPr>
        <w:t>،</w:t>
      </w:r>
      <w:r w:rsidRPr="004F66F1">
        <w:rPr>
          <w:caps/>
          <w:rtl/>
        </w:rPr>
        <w:t xml:space="preserve"> دروغ است</w:t>
      </w:r>
      <w:bookmarkEnd w:id="39"/>
      <w:bookmarkEnd w:id="40"/>
      <w:bookmarkEnd w:id="41"/>
    </w:p>
    <w:p w:rsidR="00B02293" w:rsidRPr="004F66F1" w:rsidRDefault="00B02293" w:rsidP="00B02293">
      <w:pPr>
        <w:ind w:firstLine="284"/>
        <w:jc w:val="both"/>
        <w:rPr>
          <w:rStyle w:val="Char6"/>
          <w:rtl/>
        </w:rPr>
      </w:pPr>
      <w:r w:rsidRPr="004F66F1">
        <w:rPr>
          <w:rStyle w:val="Char6"/>
          <w:rtl/>
        </w:rPr>
        <w:t>گروه</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ه معتقد به استقلال سنت ن</w:t>
      </w:r>
      <w:r w:rsidR="00DF6C5B" w:rsidRPr="004F66F1">
        <w:rPr>
          <w:rStyle w:val="Char6"/>
          <w:rtl/>
        </w:rPr>
        <w:t>ی</w:t>
      </w:r>
      <w:r w:rsidRPr="004F66F1">
        <w:rPr>
          <w:rStyle w:val="Char6"/>
          <w:rtl/>
        </w:rPr>
        <w:t>ستند به حد</w:t>
      </w:r>
      <w:r w:rsidR="00DF6C5B" w:rsidRPr="004F66F1">
        <w:rPr>
          <w:rStyle w:val="Char6"/>
          <w:rtl/>
        </w:rPr>
        <w:t>ی</w:t>
      </w:r>
      <w:r w:rsidRPr="004F66F1">
        <w:rPr>
          <w:rStyle w:val="Char6"/>
          <w:rtl/>
        </w:rPr>
        <w:t>ث</w:t>
      </w:r>
      <w:r w:rsidR="00DF6C5B" w:rsidRPr="004F66F1">
        <w:rPr>
          <w:rStyle w:val="Char6"/>
          <w:rtl/>
        </w:rPr>
        <w:t>ی</w:t>
      </w:r>
      <w:r w:rsidRPr="004F66F1">
        <w:rPr>
          <w:rStyle w:val="Char6"/>
          <w:rtl/>
        </w:rPr>
        <w:t xml:space="preserve"> استدلال می‌کنند </w:t>
      </w:r>
      <w:r w:rsidR="00DF6C5B" w:rsidRPr="004F66F1">
        <w:rPr>
          <w:rStyle w:val="Char6"/>
          <w:rtl/>
        </w:rPr>
        <w:t>ک</w:t>
      </w:r>
      <w:r w:rsidRPr="004F66F1">
        <w:rPr>
          <w:rStyle w:val="Char6"/>
          <w:rtl/>
        </w:rPr>
        <w:t>ه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د: «اگر حد</w:t>
      </w:r>
      <w:r w:rsidR="00DF6C5B" w:rsidRPr="004F66F1">
        <w:rPr>
          <w:rStyle w:val="Char6"/>
          <w:rtl/>
        </w:rPr>
        <w:t>ی</w:t>
      </w:r>
      <w:r w:rsidRPr="004F66F1">
        <w:rPr>
          <w:rStyle w:val="Char6"/>
          <w:rtl/>
        </w:rPr>
        <w:t>ث</w:t>
      </w:r>
      <w:r w:rsidR="00DF6C5B" w:rsidRPr="004F66F1">
        <w:rPr>
          <w:rStyle w:val="Char6"/>
          <w:rtl/>
        </w:rPr>
        <w:t>ی</w:t>
      </w:r>
      <w:r w:rsidRPr="004F66F1">
        <w:rPr>
          <w:rStyle w:val="Char6"/>
          <w:rtl/>
        </w:rPr>
        <w:t xml:space="preserve"> از من پ</w:t>
      </w:r>
      <w:r w:rsidR="00DF6C5B" w:rsidRPr="004F66F1">
        <w:rPr>
          <w:rStyle w:val="Char6"/>
          <w:rtl/>
        </w:rPr>
        <w:t>ی</w:t>
      </w:r>
      <w:r w:rsidRPr="004F66F1">
        <w:rPr>
          <w:rStyle w:val="Char6"/>
          <w:rtl/>
        </w:rPr>
        <w:t xml:space="preserve">ش شما آمد آن را بر قرآن عرضه </w:t>
      </w:r>
      <w:r w:rsidR="00DF6C5B" w:rsidRPr="004F66F1">
        <w:rPr>
          <w:rStyle w:val="Char6"/>
          <w:rtl/>
        </w:rPr>
        <w:t>ک</w:t>
      </w:r>
      <w:r w:rsidRPr="004F66F1">
        <w:rPr>
          <w:rStyle w:val="Char6"/>
          <w:rtl/>
        </w:rPr>
        <w:t>ن</w:t>
      </w:r>
      <w:r w:rsidR="00DF6C5B" w:rsidRPr="004F66F1">
        <w:rPr>
          <w:rStyle w:val="Char6"/>
          <w:rtl/>
        </w:rPr>
        <w:t>ی</w:t>
      </w:r>
      <w:r w:rsidRPr="004F66F1">
        <w:rPr>
          <w:rStyle w:val="Char6"/>
          <w:rtl/>
        </w:rPr>
        <w:t xml:space="preserve">د اگر موافق قرآن باشد بدان عمل </w:t>
      </w:r>
      <w:r w:rsidR="00DF6C5B" w:rsidRPr="004F66F1">
        <w:rPr>
          <w:rStyle w:val="Char6"/>
          <w:rtl/>
        </w:rPr>
        <w:t>ک</w:t>
      </w:r>
      <w:r w:rsidRPr="004F66F1">
        <w:rPr>
          <w:rStyle w:val="Char6"/>
          <w:rtl/>
        </w:rPr>
        <w:t>ن</w:t>
      </w:r>
      <w:r w:rsidR="00DF6C5B" w:rsidRPr="004F66F1">
        <w:rPr>
          <w:rStyle w:val="Char6"/>
          <w:rtl/>
        </w:rPr>
        <w:t>ی</w:t>
      </w:r>
      <w:r w:rsidRPr="004F66F1">
        <w:rPr>
          <w:rStyle w:val="Char6"/>
          <w:rtl/>
        </w:rPr>
        <w:t xml:space="preserve">د و اگر مخالف قرآن باشد آن را رها </w:t>
      </w:r>
      <w:r w:rsidR="00DF6C5B" w:rsidRPr="004F66F1">
        <w:rPr>
          <w:rStyle w:val="Char6"/>
          <w:rtl/>
        </w:rPr>
        <w:t>ک</w:t>
      </w:r>
      <w:r w:rsidRPr="004F66F1">
        <w:rPr>
          <w:rStyle w:val="Char6"/>
          <w:rtl/>
        </w:rPr>
        <w:t>ن</w:t>
      </w:r>
      <w:r w:rsidR="00DF6C5B" w:rsidRPr="004F66F1">
        <w:rPr>
          <w:rStyle w:val="Char6"/>
          <w:rtl/>
        </w:rPr>
        <w:t>ی</w:t>
      </w:r>
      <w:r w:rsidRPr="004F66F1">
        <w:rPr>
          <w:rStyle w:val="Char6"/>
          <w:rtl/>
        </w:rPr>
        <w:t>د».</w:t>
      </w:r>
    </w:p>
    <w:p w:rsidR="00B02293" w:rsidRPr="004F66F1" w:rsidRDefault="00B02293" w:rsidP="002140F6">
      <w:pPr>
        <w:ind w:firstLine="284"/>
        <w:jc w:val="both"/>
        <w:rPr>
          <w:rStyle w:val="Char6"/>
          <w:rtl/>
        </w:rPr>
      </w:pPr>
      <w:r w:rsidRPr="004F66F1">
        <w:rPr>
          <w:rStyle w:val="Char6"/>
          <w:rtl/>
        </w:rPr>
        <w:t>بزرگان حد</w:t>
      </w:r>
      <w:r w:rsidR="00DF6C5B" w:rsidRPr="004F66F1">
        <w:rPr>
          <w:rStyle w:val="Char6"/>
          <w:rtl/>
        </w:rPr>
        <w:t>ی</w:t>
      </w:r>
      <w:r w:rsidRPr="004F66F1">
        <w:rPr>
          <w:rStyle w:val="Char6"/>
          <w:rtl/>
        </w:rPr>
        <w:t>ث و ناقدان آن، دروغ و موضوع بودن روا</w:t>
      </w:r>
      <w:r w:rsidR="00DF6C5B" w:rsidRPr="004F66F1">
        <w:rPr>
          <w:rStyle w:val="Char6"/>
          <w:rtl/>
        </w:rPr>
        <w:t>ی</w:t>
      </w:r>
      <w:r w:rsidRPr="004F66F1">
        <w:rPr>
          <w:rStyle w:val="Char6"/>
          <w:rtl/>
        </w:rPr>
        <w:t>ت را ب</w:t>
      </w:r>
      <w:r w:rsidR="00DF6C5B" w:rsidRPr="004F66F1">
        <w:rPr>
          <w:rStyle w:val="Char6"/>
          <w:rtl/>
        </w:rPr>
        <w:t>ی</w:t>
      </w:r>
      <w:r w:rsidRPr="004F66F1">
        <w:rPr>
          <w:rStyle w:val="Char6"/>
          <w:rtl/>
        </w:rPr>
        <w:t xml:space="preserve">ان </w:t>
      </w:r>
      <w:r w:rsidR="00DF6C5B" w:rsidRPr="004F66F1">
        <w:rPr>
          <w:rStyle w:val="Char6"/>
          <w:rtl/>
        </w:rPr>
        <w:t>ک</w:t>
      </w:r>
      <w:r w:rsidRPr="004F66F1">
        <w:rPr>
          <w:rStyle w:val="Char6"/>
          <w:rtl/>
        </w:rPr>
        <w:t>رده‌اند و</w:t>
      </w:r>
      <w:r w:rsidR="001B1C0E" w:rsidRPr="004F66F1">
        <w:rPr>
          <w:rStyle w:val="Char6"/>
          <w:rFonts w:hint="cs"/>
          <w:rtl/>
        </w:rPr>
        <w:t xml:space="preserve"> اینکه</w:t>
      </w:r>
      <w:r w:rsidRPr="004F66F1">
        <w:rPr>
          <w:rStyle w:val="Char6"/>
          <w:rtl/>
        </w:rPr>
        <w:t xml:space="preserve"> زنادقه برا</w:t>
      </w:r>
      <w:r w:rsidR="00DF6C5B" w:rsidRPr="004F66F1">
        <w:rPr>
          <w:rStyle w:val="Char6"/>
          <w:rtl/>
        </w:rPr>
        <w:t>ی</w:t>
      </w:r>
      <w:r w:rsidRPr="004F66F1">
        <w:rPr>
          <w:rStyle w:val="Char6"/>
          <w:rtl/>
        </w:rPr>
        <w:t xml:space="preserve"> رس</w:t>
      </w:r>
      <w:r w:rsidR="00DF6C5B" w:rsidRPr="004F66F1">
        <w:rPr>
          <w:rStyle w:val="Char6"/>
          <w:rtl/>
        </w:rPr>
        <w:t>ی</w:t>
      </w:r>
      <w:r w:rsidRPr="004F66F1">
        <w:rPr>
          <w:rStyle w:val="Char6"/>
          <w:rtl/>
        </w:rPr>
        <w:t xml:space="preserve">دن به هدف شوم خود </w:t>
      </w:r>
      <w:r w:rsidR="00DF6C5B" w:rsidRPr="004F66F1">
        <w:rPr>
          <w:rStyle w:val="Char6"/>
          <w:rtl/>
        </w:rPr>
        <w:t>ک</w:t>
      </w:r>
      <w:r w:rsidRPr="004F66F1">
        <w:rPr>
          <w:rStyle w:val="Char6"/>
          <w:rtl/>
        </w:rPr>
        <w:t xml:space="preserve">ه رها </w:t>
      </w:r>
      <w:r w:rsidR="00DF6C5B" w:rsidRPr="004F66F1">
        <w:rPr>
          <w:rStyle w:val="Char6"/>
          <w:rtl/>
        </w:rPr>
        <w:t>ک</w:t>
      </w:r>
      <w:r w:rsidRPr="004F66F1">
        <w:rPr>
          <w:rStyle w:val="Char6"/>
          <w:rtl/>
        </w:rPr>
        <w:t xml:space="preserve">ردن سنت است، آن را درست </w:t>
      </w:r>
      <w:r w:rsidR="00DF6C5B" w:rsidRPr="004F66F1">
        <w:rPr>
          <w:rStyle w:val="Char6"/>
          <w:rtl/>
        </w:rPr>
        <w:t>ک</w:t>
      </w:r>
      <w:r w:rsidRPr="004F66F1">
        <w:rPr>
          <w:rStyle w:val="Char6"/>
          <w:rtl/>
        </w:rPr>
        <w:t xml:space="preserve">رده‌اند، </w:t>
      </w:r>
      <w:r w:rsidR="001B1C0E" w:rsidRPr="004F66F1">
        <w:rPr>
          <w:rStyle w:val="Char6"/>
          <w:rFonts w:hint="cs"/>
          <w:rtl/>
        </w:rPr>
        <w:t xml:space="preserve">برخی از ائمه می‌گویند: </w:t>
      </w:r>
      <w:r w:rsidRPr="004F66F1">
        <w:rPr>
          <w:rStyle w:val="Char6"/>
          <w:rtl/>
        </w:rPr>
        <w:t>چون هم</w:t>
      </w:r>
      <w:r w:rsidR="00DF6C5B" w:rsidRPr="004F66F1">
        <w:rPr>
          <w:rStyle w:val="Char6"/>
          <w:rtl/>
        </w:rPr>
        <w:t>ی</w:t>
      </w:r>
      <w:r w:rsidRPr="004F66F1">
        <w:rPr>
          <w:rStyle w:val="Char6"/>
          <w:rtl/>
        </w:rPr>
        <w:t>ن روا</w:t>
      </w:r>
      <w:r w:rsidR="00DF6C5B" w:rsidRPr="004F66F1">
        <w:rPr>
          <w:rStyle w:val="Char6"/>
          <w:rtl/>
        </w:rPr>
        <w:t>ی</w:t>
      </w:r>
      <w:r w:rsidRPr="004F66F1">
        <w:rPr>
          <w:rStyle w:val="Char6"/>
          <w:rtl/>
        </w:rPr>
        <w:t xml:space="preserve">ت را بر قرآن عرضه </w:t>
      </w:r>
      <w:r w:rsidR="00DF6C5B" w:rsidRPr="004F66F1">
        <w:rPr>
          <w:rStyle w:val="Char6"/>
          <w:rtl/>
        </w:rPr>
        <w:t>ک</w:t>
      </w:r>
      <w:r w:rsidRPr="004F66F1">
        <w:rPr>
          <w:rStyle w:val="Char6"/>
          <w:rtl/>
        </w:rPr>
        <w:t>رد</w:t>
      </w:r>
      <w:r w:rsidR="00DF6C5B" w:rsidRPr="004F66F1">
        <w:rPr>
          <w:rStyle w:val="Char6"/>
          <w:rtl/>
        </w:rPr>
        <w:t>ی</w:t>
      </w:r>
      <w:r w:rsidRPr="004F66F1">
        <w:rPr>
          <w:rStyle w:val="Char6"/>
          <w:rtl/>
        </w:rPr>
        <w:t>م. د</w:t>
      </w:r>
      <w:r w:rsidR="00DF6C5B" w:rsidRPr="004F66F1">
        <w:rPr>
          <w:rStyle w:val="Char6"/>
          <w:rtl/>
        </w:rPr>
        <w:t>ی</w:t>
      </w:r>
      <w:r w:rsidRPr="004F66F1">
        <w:rPr>
          <w:rStyle w:val="Char6"/>
          <w:rtl/>
        </w:rPr>
        <w:t>د</w:t>
      </w:r>
      <w:r w:rsidR="00DF6C5B" w:rsidRPr="004F66F1">
        <w:rPr>
          <w:rStyle w:val="Char6"/>
          <w:rtl/>
        </w:rPr>
        <w:t>ی</w:t>
      </w:r>
      <w:r w:rsidRPr="004F66F1">
        <w:rPr>
          <w:rStyle w:val="Char6"/>
          <w:rtl/>
        </w:rPr>
        <w:t>م مخالف قرآن است. قرآن م</w:t>
      </w:r>
      <w:r w:rsidR="00DF6C5B" w:rsidRPr="004F66F1">
        <w:rPr>
          <w:rStyle w:val="Char6"/>
          <w:rtl/>
        </w:rPr>
        <w:t>ی</w:t>
      </w:r>
      <w:r w:rsidRPr="004F66F1">
        <w:rPr>
          <w:rStyle w:val="Char6"/>
          <w:rtl/>
        </w:rPr>
        <w:t>‌فرما</w:t>
      </w:r>
      <w:r w:rsidR="00DF6C5B" w:rsidRPr="004F66F1">
        <w:rPr>
          <w:rStyle w:val="Char6"/>
          <w:rtl/>
        </w:rPr>
        <w:t>ی</w:t>
      </w:r>
      <w:r w:rsidRPr="004F66F1">
        <w:rPr>
          <w:rStyle w:val="Char6"/>
          <w:rtl/>
        </w:rPr>
        <w:t xml:space="preserve">د: </w:t>
      </w:r>
      <w:r w:rsidR="002140F6" w:rsidRPr="004F66F1">
        <w:rPr>
          <w:rFonts w:ascii="KFGQPC Uthman Taha Naskh" w:cs="Traditional Arabic" w:hint="cs"/>
          <w:caps/>
          <w:rtl/>
          <w:lang w:bidi="fa-IR"/>
        </w:rPr>
        <w:t>﴿</w:t>
      </w:r>
      <w:r w:rsidRPr="004F66F1">
        <w:rPr>
          <w:rStyle w:val="Char4"/>
          <w:rtl/>
        </w:rPr>
        <w:t>وَمَآ ءَاتَىٰكُمُ ٱلرَّسُولُ فَخُذُوهُ وَمَا نَهَىٰكُمۡ عَنۡهُ فَٱنتَهُواْۚ</w:t>
      </w:r>
      <w:r w:rsidRPr="004F66F1">
        <w:rPr>
          <w:rFonts w:ascii="KFGQPC Uthman Taha Naskh" w:cs="Traditional Arabic" w:hint="cs"/>
          <w:caps/>
          <w:rtl/>
          <w:lang w:bidi="fa-IR"/>
        </w:rPr>
        <w:t>﴾</w:t>
      </w:r>
      <w:r w:rsidRPr="004F66F1">
        <w:rPr>
          <w:rFonts w:ascii="KFGQPC Uthman Taha Naskh" w:cs="KFGQPC Uthman Taha Naskh"/>
          <w:caps/>
          <w:rtl/>
          <w:lang w:bidi="fa-IR"/>
        </w:rPr>
        <w:t xml:space="preserve"> </w:t>
      </w:r>
      <w:r w:rsidR="002140F6" w:rsidRPr="004F66F1">
        <w:rPr>
          <w:rFonts w:ascii="AGA Arabesque" w:hAnsi="AGA Arabesque" w:cs="Traditional Arabic" w:hint="cs"/>
          <w:caps/>
          <w:sz w:val="26"/>
          <w:szCs w:val="26"/>
          <w:rtl/>
          <w:lang w:bidi="fa-IR"/>
        </w:rPr>
        <w:t>«</w:t>
      </w:r>
      <w:r w:rsidR="002140F6" w:rsidRPr="004F66F1">
        <w:rPr>
          <w:rStyle w:val="Charb"/>
          <w:rtl/>
        </w:rPr>
        <w:t>هر</w:t>
      </w:r>
      <w:r w:rsidRPr="004F66F1">
        <w:rPr>
          <w:rStyle w:val="Charb"/>
          <w:rtl/>
        </w:rPr>
        <w:t>چه پیامبر به شما دستور م</w:t>
      </w:r>
      <w:r w:rsidR="00DF6C5B" w:rsidRPr="004F66F1">
        <w:rPr>
          <w:rStyle w:val="Charb"/>
          <w:rtl/>
        </w:rPr>
        <w:t>ی</w:t>
      </w:r>
      <w:r w:rsidRPr="004F66F1">
        <w:rPr>
          <w:rStyle w:val="Charb"/>
          <w:rtl/>
        </w:rPr>
        <w:t xml:space="preserve">‌دهد اجرا </w:t>
      </w:r>
      <w:r w:rsidR="00DF6C5B" w:rsidRPr="004F66F1">
        <w:rPr>
          <w:rStyle w:val="Charb"/>
          <w:rtl/>
        </w:rPr>
        <w:t>ک</w:t>
      </w:r>
      <w:r w:rsidRPr="004F66F1">
        <w:rPr>
          <w:rStyle w:val="Charb"/>
          <w:rtl/>
        </w:rPr>
        <w:t>ن</w:t>
      </w:r>
      <w:r w:rsidR="00DF6C5B" w:rsidRPr="004F66F1">
        <w:rPr>
          <w:rStyle w:val="Charb"/>
          <w:rtl/>
        </w:rPr>
        <w:t>ی</w:t>
      </w:r>
      <w:r w:rsidRPr="004F66F1">
        <w:rPr>
          <w:rStyle w:val="Charb"/>
          <w:rtl/>
        </w:rPr>
        <w:t>د و از هر چ</w:t>
      </w:r>
      <w:r w:rsidR="00DF6C5B" w:rsidRPr="004F66F1">
        <w:rPr>
          <w:rStyle w:val="Charb"/>
          <w:rtl/>
        </w:rPr>
        <w:t>ی</w:t>
      </w:r>
      <w:r w:rsidRPr="004F66F1">
        <w:rPr>
          <w:rStyle w:val="Charb"/>
          <w:rtl/>
        </w:rPr>
        <w:t>ز</w:t>
      </w:r>
      <w:r w:rsidR="00DF6C5B" w:rsidRPr="004F66F1">
        <w:rPr>
          <w:rStyle w:val="Charb"/>
          <w:rtl/>
        </w:rPr>
        <w:t>ی</w:t>
      </w:r>
      <w:r w:rsidRPr="004F66F1">
        <w:rPr>
          <w:rStyle w:val="Charb"/>
          <w:rtl/>
        </w:rPr>
        <w:t xml:space="preserve"> نه</w:t>
      </w:r>
      <w:r w:rsidR="00DF6C5B" w:rsidRPr="004F66F1">
        <w:rPr>
          <w:rStyle w:val="Charb"/>
          <w:rtl/>
        </w:rPr>
        <w:t>ی</w:t>
      </w:r>
      <w:r w:rsidRPr="004F66F1">
        <w:rPr>
          <w:rStyle w:val="Charb"/>
          <w:rtl/>
        </w:rPr>
        <w:t xml:space="preserve"> م</w:t>
      </w:r>
      <w:r w:rsidR="00DF6C5B" w:rsidRPr="004F66F1">
        <w:rPr>
          <w:rStyle w:val="Charb"/>
          <w:rtl/>
        </w:rPr>
        <w:t>ی</w:t>
      </w:r>
      <w:r w:rsidRPr="004F66F1">
        <w:rPr>
          <w:rStyle w:val="Charb"/>
          <w:rtl/>
        </w:rPr>
        <w:t>‌</w:t>
      </w:r>
      <w:r w:rsidR="00DF6C5B" w:rsidRPr="004F66F1">
        <w:rPr>
          <w:rStyle w:val="Charb"/>
          <w:rtl/>
        </w:rPr>
        <w:t>ک</w:t>
      </w:r>
      <w:r w:rsidRPr="004F66F1">
        <w:rPr>
          <w:rStyle w:val="Charb"/>
          <w:rtl/>
        </w:rPr>
        <w:t>ند دور</w:t>
      </w:r>
      <w:r w:rsidR="00DF6C5B" w:rsidRPr="004F66F1">
        <w:rPr>
          <w:rStyle w:val="Charb"/>
          <w:rtl/>
        </w:rPr>
        <w:t>ی</w:t>
      </w:r>
      <w:r w:rsidRPr="004F66F1">
        <w:rPr>
          <w:rStyle w:val="Charb"/>
          <w:rtl/>
        </w:rPr>
        <w:t xml:space="preserve"> گز</w:t>
      </w:r>
      <w:r w:rsidR="00DF6C5B" w:rsidRPr="004F66F1">
        <w:rPr>
          <w:rStyle w:val="Charb"/>
          <w:rtl/>
        </w:rPr>
        <w:t>ی</w:t>
      </w:r>
      <w:r w:rsidRPr="004F66F1">
        <w:rPr>
          <w:rStyle w:val="Charb"/>
          <w:rtl/>
        </w:rPr>
        <w:t>ن</w:t>
      </w:r>
      <w:r w:rsidR="00DF6C5B" w:rsidRPr="004F66F1">
        <w:rPr>
          <w:rStyle w:val="Charb"/>
          <w:rtl/>
        </w:rPr>
        <w:t>ی</w:t>
      </w:r>
      <w:r w:rsidRPr="004F66F1">
        <w:rPr>
          <w:rStyle w:val="Charb"/>
          <w:rtl/>
        </w:rPr>
        <w:t>د</w:t>
      </w:r>
      <w:r w:rsidR="002140F6" w:rsidRPr="004F66F1">
        <w:rPr>
          <w:rFonts w:ascii="AGA Arabesque" w:hAnsi="AGA Arabesque" w:cs="Traditional Arabic" w:hint="cs"/>
          <w:caps/>
          <w:sz w:val="26"/>
          <w:szCs w:val="26"/>
          <w:rtl/>
          <w:lang w:bidi="fa-IR"/>
        </w:rPr>
        <w:t>»</w:t>
      </w:r>
      <w:r w:rsidRPr="004F66F1">
        <w:rPr>
          <w:rStyle w:val="Char6"/>
          <w:rtl/>
        </w:rPr>
        <w:t xml:space="preserve">. </w:t>
      </w:r>
      <w:r w:rsidR="00DF6C5B" w:rsidRPr="004F66F1">
        <w:rPr>
          <w:rStyle w:val="Char6"/>
          <w:rtl/>
        </w:rPr>
        <w:t>ی</w:t>
      </w:r>
      <w:r w:rsidRPr="004F66F1">
        <w:rPr>
          <w:rStyle w:val="Char6"/>
          <w:rtl/>
        </w:rPr>
        <w:t>ا آ</w:t>
      </w:r>
      <w:r w:rsidR="00DF6C5B" w:rsidRPr="004F66F1">
        <w:rPr>
          <w:rStyle w:val="Char6"/>
          <w:rtl/>
        </w:rPr>
        <w:t>ی</w:t>
      </w:r>
      <w:r w:rsidRPr="004F66F1">
        <w:rPr>
          <w:rStyle w:val="Char6"/>
          <w:rtl/>
        </w:rPr>
        <w:t>ه‌</w:t>
      </w:r>
      <w:r w:rsidR="00DF6C5B" w:rsidRPr="004F66F1">
        <w:rPr>
          <w:rStyle w:val="Char6"/>
          <w:rtl/>
        </w:rPr>
        <w:t>ی</w:t>
      </w:r>
      <w:r w:rsidR="002140F6" w:rsidRPr="004F66F1">
        <w:rPr>
          <w:rStyle w:val="Char6"/>
          <w:rFonts w:hint="cs"/>
          <w:rtl/>
        </w:rPr>
        <w:t>:</w:t>
      </w:r>
      <w:r w:rsidRPr="004F66F1">
        <w:rPr>
          <w:rStyle w:val="Char6"/>
          <w:rtl/>
        </w:rPr>
        <w:t xml:space="preserve"> </w:t>
      </w:r>
      <w:r w:rsidRPr="004F66F1">
        <w:rPr>
          <w:rFonts w:ascii="KFGQPC Uthman Taha Naskh" w:cs="Traditional Arabic" w:hint="cs"/>
          <w:caps/>
          <w:rtl/>
          <w:lang w:bidi="fa-IR"/>
        </w:rPr>
        <w:t>﴿</w:t>
      </w:r>
      <w:r w:rsidRPr="004F66F1">
        <w:rPr>
          <w:rStyle w:val="Char4"/>
          <w:rtl/>
        </w:rPr>
        <w:t>قُلۡ إِن كُنتُمۡ تُحِبُّونَ ٱللَّهَ فَٱتَّبِعُونِي يُحۡبِبۡكُمُ ٱللَّهُ</w:t>
      </w:r>
      <w:r w:rsidRPr="004F66F1">
        <w:rPr>
          <w:rFonts w:ascii="KFGQPC Uthman Taha Naskh" w:cs="Traditional Arabic" w:hint="cs"/>
          <w:caps/>
          <w:rtl/>
          <w:lang w:bidi="fa-IR"/>
        </w:rPr>
        <w:t>﴾</w:t>
      </w:r>
      <w:r w:rsidRPr="004F66F1">
        <w:rPr>
          <w:rFonts w:ascii="KFGQPC Uthman Taha Naskh" w:cs="KFGQPC Uthman Taha Naskh"/>
          <w:caps/>
          <w:rtl/>
          <w:lang w:bidi="fa-IR"/>
        </w:rPr>
        <w:t xml:space="preserve"> </w:t>
      </w:r>
      <w:r w:rsidR="002140F6" w:rsidRPr="004F66F1">
        <w:rPr>
          <w:rFonts w:ascii="AGA Arabesque" w:hAnsi="AGA Arabesque" w:cs="Traditional Arabic" w:hint="cs"/>
          <w:caps/>
          <w:sz w:val="26"/>
          <w:szCs w:val="26"/>
          <w:rtl/>
          <w:lang w:bidi="fa-IR"/>
        </w:rPr>
        <w:t>«</w:t>
      </w:r>
      <w:r w:rsidRPr="004F66F1">
        <w:rPr>
          <w:rStyle w:val="Charb"/>
          <w:rtl/>
        </w:rPr>
        <w:t>اگر خدا را دوست دار</w:t>
      </w:r>
      <w:r w:rsidR="00DF6C5B" w:rsidRPr="004F66F1">
        <w:rPr>
          <w:rStyle w:val="Charb"/>
          <w:rtl/>
        </w:rPr>
        <w:t>ی</w:t>
      </w:r>
      <w:r w:rsidRPr="004F66F1">
        <w:rPr>
          <w:rStyle w:val="Charb"/>
          <w:rtl/>
        </w:rPr>
        <w:t xml:space="preserve"> از من پ</w:t>
      </w:r>
      <w:r w:rsidR="00DF6C5B" w:rsidRPr="004F66F1">
        <w:rPr>
          <w:rStyle w:val="Charb"/>
          <w:rtl/>
        </w:rPr>
        <w:t>ی</w:t>
      </w:r>
      <w:r w:rsidRPr="004F66F1">
        <w:rPr>
          <w:rStyle w:val="Charb"/>
          <w:rtl/>
        </w:rPr>
        <w:t>رو</w:t>
      </w:r>
      <w:r w:rsidR="00DF6C5B" w:rsidRPr="004F66F1">
        <w:rPr>
          <w:rStyle w:val="Charb"/>
          <w:rtl/>
        </w:rPr>
        <w:t>ی</w:t>
      </w:r>
      <w:r w:rsidRPr="004F66F1">
        <w:rPr>
          <w:rStyle w:val="Charb"/>
          <w:rtl/>
        </w:rPr>
        <w:t xml:space="preserve"> </w:t>
      </w:r>
      <w:r w:rsidR="00DF6C5B" w:rsidRPr="004F66F1">
        <w:rPr>
          <w:rStyle w:val="Charb"/>
          <w:rtl/>
        </w:rPr>
        <w:t>ک</w:t>
      </w:r>
      <w:r w:rsidRPr="004F66F1">
        <w:rPr>
          <w:rStyle w:val="Charb"/>
          <w:rtl/>
        </w:rPr>
        <w:t>ن</w:t>
      </w:r>
      <w:r w:rsidR="00DF6C5B" w:rsidRPr="004F66F1">
        <w:rPr>
          <w:rStyle w:val="Charb"/>
          <w:rtl/>
        </w:rPr>
        <w:t>ی</w:t>
      </w:r>
      <w:r w:rsidRPr="004F66F1">
        <w:rPr>
          <w:rStyle w:val="Charb"/>
          <w:rtl/>
        </w:rPr>
        <w:t>د خدا هم شما را دوست می‌دارد</w:t>
      </w:r>
      <w:r w:rsidR="002140F6" w:rsidRPr="004F66F1">
        <w:rPr>
          <w:rFonts w:ascii="AGA Arabesque" w:hAnsi="AGA Arabesque" w:cs="Traditional Arabic" w:hint="cs"/>
          <w:caps/>
          <w:sz w:val="26"/>
          <w:szCs w:val="26"/>
          <w:rtl/>
          <w:lang w:bidi="fa-IR"/>
        </w:rPr>
        <w:t>»</w:t>
      </w:r>
      <w:r w:rsidRPr="004F66F1">
        <w:rPr>
          <w:rStyle w:val="Char6"/>
          <w:rtl/>
        </w:rPr>
        <w:t xml:space="preserve"> </w:t>
      </w:r>
      <w:r w:rsidR="00DF6C5B" w:rsidRPr="004F66F1">
        <w:rPr>
          <w:rStyle w:val="Char6"/>
          <w:rtl/>
        </w:rPr>
        <w:t>ی</w:t>
      </w:r>
      <w:r w:rsidRPr="004F66F1">
        <w:rPr>
          <w:rStyle w:val="Char6"/>
          <w:rtl/>
        </w:rPr>
        <w:t>ا آ</w:t>
      </w:r>
      <w:r w:rsidR="00DF6C5B" w:rsidRPr="004F66F1">
        <w:rPr>
          <w:rStyle w:val="Char6"/>
          <w:rtl/>
        </w:rPr>
        <w:t>ی</w:t>
      </w:r>
      <w:r w:rsidRPr="004F66F1">
        <w:rPr>
          <w:rStyle w:val="Char6"/>
          <w:rtl/>
        </w:rPr>
        <w:t>ه‌ی</w:t>
      </w:r>
      <w:r w:rsidR="002140F6" w:rsidRPr="004F66F1">
        <w:rPr>
          <w:rStyle w:val="Char6"/>
          <w:rFonts w:hint="cs"/>
          <w:rtl/>
        </w:rPr>
        <w:t>:</w:t>
      </w:r>
      <w:r w:rsidRPr="004F66F1">
        <w:rPr>
          <w:rStyle w:val="Char6"/>
          <w:rtl/>
        </w:rPr>
        <w:t xml:space="preserve"> </w:t>
      </w:r>
      <w:r w:rsidRPr="004F66F1">
        <w:rPr>
          <w:rFonts w:ascii="KFGQPC Uthman Taha Naskh" w:cs="Traditional Arabic" w:hint="cs"/>
          <w:caps/>
          <w:rtl/>
          <w:lang w:bidi="fa-IR"/>
        </w:rPr>
        <w:t>﴿</w:t>
      </w:r>
      <w:r w:rsidRPr="004F66F1">
        <w:rPr>
          <w:rStyle w:val="Char4"/>
          <w:rtl/>
        </w:rPr>
        <w:t>مَّن يُطِعِ ٱلرَّسُولَ فَقَدۡ أَطَاعَ ٱللَّهَۖ</w:t>
      </w:r>
      <w:r w:rsidRPr="004F66F1">
        <w:rPr>
          <w:rFonts w:ascii="KFGQPC Uthman Taha Naskh" w:cs="Traditional Arabic" w:hint="cs"/>
          <w:caps/>
          <w:rtl/>
          <w:lang w:bidi="fa-IR"/>
        </w:rPr>
        <w:t>﴾</w:t>
      </w:r>
      <w:r w:rsidRPr="004F66F1">
        <w:rPr>
          <w:rStyle w:val="Char6"/>
          <w:rFonts w:hint="cs"/>
          <w:rtl/>
        </w:rPr>
        <w:t xml:space="preserve"> </w:t>
      </w:r>
      <w:r w:rsidR="002140F6" w:rsidRPr="004F66F1">
        <w:rPr>
          <w:rFonts w:ascii="AGA Arabesque" w:hAnsi="AGA Arabesque" w:cs="Traditional Arabic" w:hint="cs"/>
          <w:caps/>
          <w:sz w:val="26"/>
          <w:szCs w:val="26"/>
          <w:rtl/>
          <w:lang w:bidi="fa-IR"/>
        </w:rPr>
        <w:t>«</w:t>
      </w:r>
      <w:r w:rsidRPr="004F66F1">
        <w:rPr>
          <w:rStyle w:val="Charb"/>
          <w:rtl/>
        </w:rPr>
        <w:t>هر</w:t>
      </w:r>
      <w:r w:rsidR="00DF6C5B" w:rsidRPr="004F66F1">
        <w:rPr>
          <w:rStyle w:val="Charb"/>
          <w:rtl/>
        </w:rPr>
        <w:t>ک</w:t>
      </w:r>
      <w:r w:rsidRPr="004F66F1">
        <w:rPr>
          <w:rStyle w:val="Charb"/>
          <w:rtl/>
        </w:rPr>
        <w:t>س از رسول پ</w:t>
      </w:r>
      <w:r w:rsidR="00DF6C5B" w:rsidRPr="004F66F1">
        <w:rPr>
          <w:rStyle w:val="Charb"/>
          <w:rtl/>
        </w:rPr>
        <w:t>ی</w:t>
      </w:r>
      <w:r w:rsidRPr="004F66F1">
        <w:rPr>
          <w:rStyle w:val="Charb"/>
          <w:rtl/>
        </w:rPr>
        <w:t>رو</w:t>
      </w:r>
      <w:r w:rsidR="00DF6C5B" w:rsidRPr="004F66F1">
        <w:rPr>
          <w:rStyle w:val="Charb"/>
          <w:rtl/>
        </w:rPr>
        <w:t>ی</w:t>
      </w:r>
      <w:r w:rsidRPr="004F66F1">
        <w:rPr>
          <w:rStyle w:val="Charb"/>
          <w:rtl/>
        </w:rPr>
        <w:t xml:space="preserve"> م</w:t>
      </w:r>
      <w:r w:rsidR="00DF6C5B" w:rsidRPr="004F66F1">
        <w:rPr>
          <w:rStyle w:val="Charb"/>
          <w:rtl/>
        </w:rPr>
        <w:t>ی</w:t>
      </w:r>
      <w:r w:rsidRPr="004F66F1">
        <w:rPr>
          <w:rStyle w:val="Charb"/>
          <w:rtl/>
        </w:rPr>
        <w:t>‌</w:t>
      </w:r>
      <w:r w:rsidR="00DF6C5B" w:rsidRPr="004F66F1">
        <w:rPr>
          <w:rStyle w:val="Charb"/>
          <w:rtl/>
        </w:rPr>
        <w:t>ک</w:t>
      </w:r>
      <w:r w:rsidRPr="004F66F1">
        <w:rPr>
          <w:rStyle w:val="Charb"/>
          <w:rtl/>
        </w:rPr>
        <w:t>ند از خدا پ</w:t>
      </w:r>
      <w:r w:rsidR="00DF6C5B" w:rsidRPr="004F66F1">
        <w:rPr>
          <w:rStyle w:val="Charb"/>
          <w:rtl/>
        </w:rPr>
        <w:t>ی</w:t>
      </w:r>
      <w:r w:rsidRPr="004F66F1">
        <w:rPr>
          <w:rStyle w:val="Charb"/>
          <w:rtl/>
        </w:rPr>
        <w:t>رو</w:t>
      </w:r>
      <w:r w:rsidR="00DF6C5B" w:rsidRPr="004F66F1">
        <w:rPr>
          <w:rStyle w:val="Charb"/>
          <w:rtl/>
        </w:rPr>
        <w:t>ی</w:t>
      </w:r>
      <w:r w:rsidRPr="004F66F1">
        <w:rPr>
          <w:rStyle w:val="Charb"/>
          <w:rtl/>
        </w:rPr>
        <w:t xml:space="preserve"> </w:t>
      </w:r>
      <w:r w:rsidR="00DF6C5B" w:rsidRPr="004F66F1">
        <w:rPr>
          <w:rStyle w:val="Charb"/>
          <w:rtl/>
        </w:rPr>
        <w:t>ک</w:t>
      </w:r>
      <w:r w:rsidRPr="004F66F1">
        <w:rPr>
          <w:rStyle w:val="Charb"/>
          <w:rtl/>
        </w:rPr>
        <w:t>رده است</w:t>
      </w:r>
      <w:r w:rsidR="002140F6" w:rsidRPr="004F66F1">
        <w:rPr>
          <w:rFonts w:ascii="AGA Arabesque" w:hAnsi="AGA Arabesque" w:cs="Traditional Arabic" w:hint="cs"/>
          <w:caps/>
          <w:sz w:val="26"/>
          <w:szCs w:val="26"/>
          <w:rtl/>
          <w:lang w:bidi="fa-IR"/>
        </w:rPr>
        <w:t>»</w:t>
      </w:r>
      <w:r w:rsidR="002140F6" w:rsidRPr="004F66F1">
        <w:rPr>
          <w:rStyle w:val="Char6"/>
          <w:rFonts w:hint="cs"/>
          <w:rtl/>
        </w:rPr>
        <w:t>.</w:t>
      </w:r>
      <w:r w:rsidRPr="004F66F1">
        <w:rPr>
          <w:rStyle w:val="Char6"/>
          <w:rtl/>
        </w:rPr>
        <w:t xml:space="preserve"> </w:t>
      </w:r>
    </w:p>
    <w:p w:rsidR="00B02293" w:rsidRPr="004F66F1" w:rsidRDefault="00B02293" w:rsidP="002140F6">
      <w:pPr>
        <w:ind w:firstLine="284"/>
        <w:jc w:val="both"/>
        <w:rPr>
          <w:rStyle w:val="Char6"/>
          <w:rtl/>
        </w:rPr>
      </w:pPr>
      <w:r w:rsidRPr="004F66F1">
        <w:rPr>
          <w:rStyle w:val="Char6"/>
          <w:rtl/>
        </w:rPr>
        <w:t xml:space="preserve"> می‌بینیم که قرآن</w:t>
      </w:r>
      <w:r w:rsidR="001B1C0E" w:rsidRPr="004F66F1">
        <w:rPr>
          <w:rStyle w:val="Char6"/>
          <w:rFonts w:hint="cs"/>
          <w:rtl/>
        </w:rPr>
        <w:t>،</w:t>
      </w:r>
      <w:r w:rsidRPr="004F66F1">
        <w:rPr>
          <w:rStyle w:val="Char6"/>
          <w:rtl/>
        </w:rPr>
        <w:t xml:space="preserve"> ا</w:t>
      </w:r>
      <w:r w:rsidR="00DF6C5B" w:rsidRPr="004F66F1">
        <w:rPr>
          <w:rStyle w:val="Char6"/>
          <w:rtl/>
        </w:rPr>
        <w:t>ی</w:t>
      </w:r>
      <w:r w:rsidRPr="004F66F1">
        <w:rPr>
          <w:rStyle w:val="Char6"/>
          <w:rtl/>
        </w:rPr>
        <w:t>نگونه روا</w:t>
      </w:r>
      <w:r w:rsidR="00DF6C5B" w:rsidRPr="004F66F1">
        <w:rPr>
          <w:rStyle w:val="Char6"/>
          <w:rtl/>
        </w:rPr>
        <w:t>ی</w:t>
      </w:r>
      <w:r w:rsidRPr="004F66F1">
        <w:rPr>
          <w:rStyle w:val="Char6"/>
          <w:rtl/>
        </w:rPr>
        <w:t>ت را ت</w:t>
      </w:r>
      <w:r w:rsidR="00DF6C5B" w:rsidRPr="004F66F1">
        <w:rPr>
          <w:rStyle w:val="Char6"/>
          <w:rtl/>
        </w:rPr>
        <w:t>ک</w:t>
      </w:r>
      <w:r w:rsidRPr="004F66F1">
        <w:rPr>
          <w:rStyle w:val="Char6"/>
          <w:rtl/>
        </w:rPr>
        <w:t>ذ</w:t>
      </w:r>
      <w:r w:rsidR="00DF6C5B" w:rsidRPr="004F66F1">
        <w:rPr>
          <w:rStyle w:val="Char6"/>
          <w:rtl/>
        </w:rPr>
        <w:t>ی</w:t>
      </w:r>
      <w:r w:rsidRPr="004F66F1">
        <w:rPr>
          <w:rStyle w:val="Char6"/>
          <w:rtl/>
        </w:rPr>
        <w:t>ب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ند</w:t>
      </w:r>
      <w:r w:rsidR="002140F6" w:rsidRPr="00A37506">
        <w:rPr>
          <w:rStyle w:val="Char6"/>
          <w:vertAlign w:val="superscript"/>
          <w:rtl/>
        </w:rPr>
        <w:footnoteReference w:id="14"/>
      </w:r>
      <w:r w:rsidR="002140F6" w:rsidRPr="004F66F1">
        <w:rPr>
          <w:rStyle w:val="Char6"/>
          <w:rFonts w:hint="cs"/>
          <w:rtl/>
        </w:rPr>
        <w:t>.</w:t>
      </w:r>
    </w:p>
    <w:p w:rsidR="00B02293" w:rsidRPr="004F66F1" w:rsidRDefault="00B02293" w:rsidP="002140F6">
      <w:pPr>
        <w:ind w:firstLine="284"/>
        <w:jc w:val="both"/>
        <w:rPr>
          <w:rStyle w:val="Char6"/>
          <w:rtl/>
        </w:rPr>
      </w:pPr>
      <w:r w:rsidRPr="004F66F1">
        <w:rPr>
          <w:rStyle w:val="Char6"/>
          <w:rtl/>
        </w:rPr>
        <w:t>شرق‌شناسان و پ</w:t>
      </w:r>
      <w:r w:rsidR="00DF6C5B" w:rsidRPr="004F66F1">
        <w:rPr>
          <w:rStyle w:val="Char6"/>
          <w:rtl/>
        </w:rPr>
        <w:t>ی</w:t>
      </w:r>
      <w:r w:rsidRPr="004F66F1">
        <w:rPr>
          <w:rStyle w:val="Char6"/>
          <w:rtl/>
        </w:rPr>
        <w:t>روانان‌شان که توسط استعمار زاییده شده‌اند، م</w:t>
      </w:r>
      <w:r w:rsidR="00DF6C5B" w:rsidRPr="004F66F1">
        <w:rPr>
          <w:rStyle w:val="Char6"/>
          <w:rtl/>
        </w:rPr>
        <w:t>ی</w:t>
      </w:r>
      <w:r w:rsidRPr="004F66F1">
        <w:rPr>
          <w:rStyle w:val="Char6"/>
          <w:rtl/>
        </w:rPr>
        <w:t>‌خواهند ا</w:t>
      </w:r>
      <w:r w:rsidR="00DF6C5B" w:rsidRPr="004F66F1">
        <w:rPr>
          <w:rStyle w:val="Char6"/>
          <w:rtl/>
        </w:rPr>
        <w:t>ی</w:t>
      </w:r>
      <w:r w:rsidRPr="004F66F1">
        <w:rPr>
          <w:rStyle w:val="Char6"/>
          <w:rtl/>
        </w:rPr>
        <w:t>ن ادعا</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ث</w:t>
      </w:r>
      <w:r w:rsidR="00DF6C5B" w:rsidRPr="004F66F1">
        <w:rPr>
          <w:rStyle w:val="Char6"/>
          <w:rtl/>
        </w:rPr>
        <w:t>ی</w:t>
      </w:r>
      <w:r w:rsidRPr="004F66F1">
        <w:rPr>
          <w:rStyle w:val="Char6"/>
          <w:rtl/>
        </w:rPr>
        <w:t xml:space="preserve">ف را زنده </w:t>
      </w:r>
      <w:r w:rsidR="00DF6C5B" w:rsidRPr="004F66F1">
        <w:rPr>
          <w:rStyle w:val="Char6"/>
          <w:rtl/>
        </w:rPr>
        <w:t>ک</w:t>
      </w:r>
      <w:r w:rsidRPr="004F66F1">
        <w:rPr>
          <w:rStyle w:val="Char6"/>
          <w:rtl/>
        </w:rPr>
        <w:t>نند و مناد</w:t>
      </w:r>
      <w:r w:rsidR="00DF6C5B" w:rsidRPr="004F66F1">
        <w:rPr>
          <w:rStyle w:val="Char6"/>
          <w:rtl/>
        </w:rPr>
        <w:t>ی</w:t>
      </w:r>
      <w:r w:rsidRPr="004F66F1">
        <w:rPr>
          <w:rStyle w:val="Char6"/>
          <w:rtl/>
        </w:rPr>
        <w:t>ان</w:t>
      </w:r>
      <w:r w:rsidR="00DF6C5B" w:rsidRPr="004F66F1">
        <w:rPr>
          <w:rStyle w:val="Char6"/>
          <w:rtl/>
        </w:rPr>
        <w:t>ی</w:t>
      </w:r>
      <w:r w:rsidRPr="004F66F1">
        <w:rPr>
          <w:rStyle w:val="Char6"/>
          <w:rtl/>
        </w:rPr>
        <w:t xml:space="preserve"> ب</w:t>
      </w:r>
      <w:r w:rsidR="002140F6" w:rsidRPr="004F66F1">
        <w:rPr>
          <w:rStyle w:val="Char6"/>
          <w:rtl/>
        </w:rPr>
        <w:t>را</w:t>
      </w:r>
      <w:r w:rsidR="00DF6C5B" w:rsidRPr="004F66F1">
        <w:rPr>
          <w:rStyle w:val="Char6"/>
          <w:rtl/>
        </w:rPr>
        <w:t>ی</w:t>
      </w:r>
      <w:r w:rsidR="002140F6" w:rsidRPr="004F66F1">
        <w:rPr>
          <w:rStyle w:val="Char6"/>
          <w:rtl/>
        </w:rPr>
        <w:t xml:space="preserve"> آن درست </w:t>
      </w:r>
      <w:r w:rsidR="00DF6C5B" w:rsidRPr="004F66F1">
        <w:rPr>
          <w:rStyle w:val="Char6"/>
          <w:rtl/>
        </w:rPr>
        <w:t>ک</w:t>
      </w:r>
      <w:r w:rsidR="002140F6" w:rsidRPr="004F66F1">
        <w:rPr>
          <w:rStyle w:val="Char6"/>
          <w:rtl/>
        </w:rPr>
        <w:t>ند ول</w:t>
      </w:r>
      <w:r w:rsidR="00DF6C5B" w:rsidRPr="004F66F1">
        <w:rPr>
          <w:rStyle w:val="Char6"/>
          <w:rtl/>
        </w:rPr>
        <w:t>ی</w:t>
      </w:r>
      <w:r w:rsidR="002140F6" w:rsidRPr="004F66F1">
        <w:rPr>
          <w:rStyle w:val="Char6"/>
          <w:rtl/>
        </w:rPr>
        <w:t xml:space="preserve"> خداوند همان</w:t>
      </w:r>
      <w:r w:rsidR="002140F6" w:rsidRPr="004F66F1">
        <w:rPr>
          <w:rStyle w:val="Char6"/>
          <w:rFonts w:hint="eastAsia"/>
          <w:rtl/>
        </w:rPr>
        <w:t>‌</w:t>
      </w:r>
      <w:r w:rsidRPr="004F66F1">
        <w:rPr>
          <w:rStyle w:val="Char6"/>
          <w:rtl/>
        </w:rPr>
        <w:t xml:space="preserve">گونه </w:t>
      </w:r>
      <w:r w:rsidR="00DF6C5B" w:rsidRPr="004F66F1">
        <w:rPr>
          <w:rStyle w:val="Char6"/>
          <w:rtl/>
        </w:rPr>
        <w:t>ک</w:t>
      </w:r>
      <w:r w:rsidRPr="004F66F1">
        <w:rPr>
          <w:rStyle w:val="Char6"/>
          <w:rtl/>
        </w:rPr>
        <w:t>ه برا</w:t>
      </w:r>
      <w:r w:rsidR="00DF6C5B" w:rsidRPr="004F66F1">
        <w:rPr>
          <w:rStyle w:val="Char6"/>
          <w:rtl/>
        </w:rPr>
        <w:t>ی</w:t>
      </w:r>
      <w:r w:rsidRPr="004F66F1">
        <w:rPr>
          <w:rStyle w:val="Char6"/>
          <w:rtl/>
        </w:rPr>
        <w:t xml:space="preserve"> گذشتگانِ آنها رادمردان</w:t>
      </w:r>
      <w:r w:rsidR="00DF6C5B" w:rsidRPr="004F66F1">
        <w:rPr>
          <w:rStyle w:val="Char6"/>
          <w:rtl/>
        </w:rPr>
        <w:t>ی</w:t>
      </w:r>
      <w:r w:rsidR="00596F88" w:rsidRPr="004F66F1">
        <w:rPr>
          <w:rStyle w:val="Char6"/>
          <w:rFonts w:hint="cs"/>
          <w:rtl/>
        </w:rPr>
        <w:t xml:space="preserve"> عالم به حدیث</w:t>
      </w:r>
      <w:r w:rsidRPr="004F66F1">
        <w:rPr>
          <w:rStyle w:val="Char6"/>
          <w:rtl/>
        </w:rPr>
        <w:t xml:space="preserve"> را مه</w:t>
      </w:r>
      <w:r w:rsidR="00DF6C5B" w:rsidRPr="004F66F1">
        <w:rPr>
          <w:rStyle w:val="Char6"/>
          <w:rtl/>
        </w:rPr>
        <w:t>ی</w:t>
      </w:r>
      <w:r w:rsidRPr="004F66F1">
        <w:rPr>
          <w:rStyle w:val="Char6"/>
          <w:rtl/>
        </w:rPr>
        <w:t xml:space="preserve">ا </w:t>
      </w:r>
      <w:r w:rsidR="00DF6C5B" w:rsidRPr="004F66F1">
        <w:rPr>
          <w:rStyle w:val="Char6"/>
          <w:rtl/>
        </w:rPr>
        <w:t>ک</w:t>
      </w:r>
      <w:r w:rsidRPr="004F66F1">
        <w:rPr>
          <w:rStyle w:val="Char6"/>
          <w:rtl/>
        </w:rPr>
        <w:t>رد، برا</w:t>
      </w:r>
      <w:r w:rsidR="00DF6C5B" w:rsidRPr="004F66F1">
        <w:rPr>
          <w:rStyle w:val="Char6"/>
          <w:rtl/>
        </w:rPr>
        <w:t>ی</w:t>
      </w:r>
      <w:r w:rsidRPr="004F66F1">
        <w:rPr>
          <w:rStyle w:val="Char6"/>
          <w:rtl/>
        </w:rPr>
        <w:t xml:space="preserve"> ا</w:t>
      </w:r>
      <w:r w:rsidR="00DF6C5B" w:rsidRPr="004F66F1">
        <w:rPr>
          <w:rStyle w:val="Char6"/>
          <w:rtl/>
        </w:rPr>
        <w:t>ی</w:t>
      </w:r>
      <w:r w:rsidRPr="004F66F1">
        <w:rPr>
          <w:rStyle w:val="Char6"/>
          <w:rtl/>
        </w:rPr>
        <w:t>نها هم، چن</w:t>
      </w:r>
      <w:r w:rsidR="00DF6C5B" w:rsidRPr="004F66F1">
        <w:rPr>
          <w:rStyle w:val="Char6"/>
          <w:rtl/>
        </w:rPr>
        <w:t>ی</w:t>
      </w:r>
      <w:r w:rsidRPr="004F66F1">
        <w:rPr>
          <w:rStyle w:val="Char6"/>
          <w:rtl/>
        </w:rPr>
        <w:t xml:space="preserve">ن سنت ثابت خود را به </w:t>
      </w:r>
      <w:r w:rsidR="00DF6C5B" w:rsidRPr="004F66F1">
        <w:rPr>
          <w:rStyle w:val="Char6"/>
          <w:rtl/>
        </w:rPr>
        <w:t>ک</w:t>
      </w:r>
      <w:r w:rsidRPr="004F66F1">
        <w:rPr>
          <w:rStyle w:val="Char6"/>
          <w:rtl/>
        </w:rPr>
        <w:t>ار م</w:t>
      </w:r>
      <w:r w:rsidR="00DF6C5B" w:rsidRPr="004F66F1">
        <w:rPr>
          <w:rStyle w:val="Char6"/>
          <w:rtl/>
        </w:rPr>
        <w:t>ی</w:t>
      </w:r>
      <w:r w:rsidRPr="004F66F1">
        <w:rPr>
          <w:rStyle w:val="Char6"/>
          <w:rtl/>
        </w:rPr>
        <w:t>‌اندازد و بزرگان</w:t>
      </w:r>
      <w:r w:rsidR="00DF6C5B" w:rsidRPr="004F66F1">
        <w:rPr>
          <w:rStyle w:val="Char6"/>
          <w:rtl/>
        </w:rPr>
        <w:t>ی</w:t>
      </w:r>
      <w:r w:rsidRPr="004F66F1">
        <w:rPr>
          <w:rStyle w:val="Char6"/>
          <w:rtl/>
        </w:rPr>
        <w:t xml:space="preserve"> را به جنگ آنها م</w:t>
      </w:r>
      <w:r w:rsidR="00DF6C5B" w:rsidRPr="004F66F1">
        <w:rPr>
          <w:rStyle w:val="Char6"/>
          <w:rtl/>
        </w:rPr>
        <w:t>ی</w:t>
      </w:r>
      <w:r w:rsidRPr="004F66F1">
        <w:rPr>
          <w:rStyle w:val="Char6"/>
          <w:rtl/>
        </w:rPr>
        <w:t>‌فرستد تا ت</w:t>
      </w:r>
      <w:r w:rsidR="00DF6C5B" w:rsidRPr="004F66F1">
        <w:rPr>
          <w:rStyle w:val="Char6"/>
          <w:rtl/>
        </w:rPr>
        <w:t>ی</w:t>
      </w:r>
      <w:r w:rsidRPr="004F66F1">
        <w:rPr>
          <w:rStyle w:val="Char6"/>
          <w:rtl/>
        </w:rPr>
        <w:t>رها</w:t>
      </w:r>
      <w:r w:rsidR="00DF6C5B" w:rsidRPr="004F66F1">
        <w:rPr>
          <w:rStyle w:val="Char6"/>
          <w:rtl/>
        </w:rPr>
        <w:t>ی</w:t>
      </w:r>
      <w:r w:rsidRPr="004F66F1">
        <w:rPr>
          <w:rStyle w:val="Char6"/>
          <w:rtl/>
        </w:rPr>
        <w:t xml:space="preserve"> مسموم را به گردن خودشان برگردانند: </w:t>
      </w:r>
      <w:r w:rsidRPr="004F66F1">
        <w:rPr>
          <w:rFonts w:ascii="KFGQPC Uthman Taha Naskh" w:cs="Traditional Arabic" w:hint="cs"/>
          <w:caps/>
          <w:rtl/>
          <w:lang w:bidi="fa-IR"/>
        </w:rPr>
        <w:t>﴿</w:t>
      </w:r>
      <w:r w:rsidRPr="004F66F1">
        <w:rPr>
          <w:rStyle w:val="Char4"/>
          <w:rtl/>
        </w:rPr>
        <w:t>وَيَأۡبَى ٱللَّهُ إِلَّآ أَن يُتِمَّ نُورَهُۥ وَلَوۡ كَرِهَ ٱلۡكَٰفِرُونَ</w:t>
      </w:r>
      <w:r w:rsidRPr="004F66F1">
        <w:rPr>
          <w:rFonts w:ascii="KFGQPC Uthman Taha Naskh" w:cs="Traditional Arabic" w:hint="cs"/>
          <w:caps/>
          <w:rtl/>
          <w:lang w:bidi="fa-IR"/>
        </w:rPr>
        <w:t>﴾</w:t>
      </w:r>
      <w:r w:rsidR="002140F6" w:rsidRPr="004F66F1">
        <w:rPr>
          <w:rFonts w:ascii="AGA Arabesque" w:hAnsi="AGA Arabesque" w:cs="Traditional Arabic" w:hint="cs"/>
          <w:caps/>
          <w:rtl/>
          <w:lang w:bidi="fa-IR"/>
        </w:rPr>
        <w:t xml:space="preserve"> </w:t>
      </w:r>
      <w:r w:rsidR="002140F6" w:rsidRPr="004F66F1">
        <w:rPr>
          <w:rFonts w:ascii="AGA Arabesque" w:hAnsi="AGA Arabesque" w:cs="Traditional Arabic" w:hint="cs"/>
          <w:caps/>
          <w:sz w:val="26"/>
          <w:szCs w:val="26"/>
          <w:rtl/>
          <w:lang w:bidi="fa-IR"/>
        </w:rPr>
        <w:t>«</w:t>
      </w:r>
      <w:r w:rsidRPr="00A37506">
        <w:rPr>
          <w:rStyle w:val="Charb"/>
          <w:rtl/>
        </w:rPr>
        <w:t>خداوند نم</w:t>
      </w:r>
      <w:r w:rsidR="00DF6C5B" w:rsidRPr="00A37506">
        <w:rPr>
          <w:rStyle w:val="Charb"/>
          <w:rtl/>
        </w:rPr>
        <w:t>ی</w:t>
      </w:r>
      <w:r w:rsidRPr="00A37506">
        <w:rPr>
          <w:rStyle w:val="Charb"/>
          <w:rtl/>
        </w:rPr>
        <w:t>‌خواهد جز ا</w:t>
      </w:r>
      <w:r w:rsidR="00DF6C5B" w:rsidRPr="00A37506">
        <w:rPr>
          <w:rStyle w:val="Charb"/>
          <w:rtl/>
        </w:rPr>
        <w:t>ی</w:t>
      </w:r>
      <w:r w:rsidRPr="00A37506">
        <w:rPr>
          <w:rStyle w:val="Charb"/>
          <w:rtl/>
        </w:rPr>
        <w:t xml:space="preserve">ن </w:t>
      </w:r>
      <w:r w:rsidR="00DF6C5B" w:rsidRPr="00A37506">
        <w:rPr>
          <w:rStyle w:val="Charb"/>
          <w:rtl/>
        </w:rPr>
        <w:t>ک</w:t>
      </w:r>
      <w:r w:rsidRPr="00A37506">
        <w:rPr>
          <w:rStyle w:val="Charb"/>
          <w:rtl/>
        </w:rPr>
        <w:t xml:space="preserve">ه نور خود را به </w:t>
      </w:r>
      <w:r w:rsidR="00DF6C5B" w:rsidRPr="00A37506">
        <w:rPr>
          <w:rStyle w:val="Charb"/>
          <w:rtl/>
        </w:rPr>
        <w:t>ک</w:t>
      </w:r>
      <w:r w:rsidRPr="00A37506">
        <w:rPr>
          <w:rStyle w:val="Charb"/>
          <w:rtl/>
        </w:rPr>
        <w:t xml:space="preserve">مال برساند. هر چند </w:t>
      </w:r>
      <w:r w:rsidR="00DF6C5B" w:rsidRPr="00A37506">
        <w:rPr>
          <w:rStyle w:val="Charb"/>
          <w:rtl/>
        </w:rPr>
        <w:t>ک</w:t>
      </w:r>
      <w:r w:rsidRPr="00A37506">
        <w:rPr>
          <w:rStyle w:val="Charb"/>
          <w:rtl/>
        </w:rPr>
        <w:t xml:space="preserve">ه </w:t>
      </w:r>
      <w:r w:rsidR="00DF6C5B" w:rsidRPr="00A37506">
        <w:rPr>
          <w:rStyle w:val="Charb"/>
          <w:rtl/>
        </w:rPr>
        <w:t>ک</w:t>
      </w:r>
      <w:r w:rsidRPr="00A37506">
        <w:rPr>
          <w:rStyle w:val="Charb"/>
          <w:rtl/>
        </w:rPr>
        <w:t>افران دوست نداشته باش</w:t>
      </w:r>
      <w:r w:rsidRPr="004F66F1">
        <w:rPr>
          <w:rStyle w:val="Charb"/>
          <w:rtl/>
        </w:rPr>
        <w:t>ند</w:t>
      </w:r>
      <w:r w:rsidR="002140F6" w:rsidRPr="004F66F1">
        <w:rPr>
          <w:rFonts w:ascii="AGA Arabesque" w:hAnsi="AGA Arabesque" w:cs="Traditional Arabic" w:hint="cs"/>
          <w:caps/>
          <w:sz w:val="26"/>
          <w:szCs w:val="26"/>
          <w:rtl/>
          <w:lang w:bidi="fa-IR"/>
        </w:rPr>
        <w:t>»</w:t>
      </w:r>
      <w:r w:rsidRPr="004F66F1">
        <w:rPr>
          <w:rStyle w:val="Char6"/>
          <w:rFonts w:hint="cs"/>
          <w:rtl/>
        </w:rPr>
        <w:t>.</w:t>
      </w:r>
    </w:p>
    <w:p w:rsidR="00B02293" w:rsidRPr="004F66F1" w:rsidRDefault="00B02293" w:rsidP="00B02293">
      <w:pPr>
        <w:pStyle w:val="a1"/>
        <w:rPr>
          <w:caps/>
          <w:rtl/>
        </w:rPr>
      </w:pPr>
      <w:bookmarkStart w:id="42" w:name="_Toc354652089"/>
      <w:bookmarkStart w:id="43" w:name="_Toc432785869"/>
      <w:bookmarkStart w:id="44" w:name="_Toc433011352"/>
      <w:r w:rsidRPr="004F66F1">
        <w:rPr>
          <w:caps/>
          <w:rtl/>
        </w:rPr>
        <w:t xml:space="preserve">اهتمام </w:t>
      </w:r>
      <w:r w:rsidR="00A37506">
        <w:rPr>
          <w:caps/>
          <w:rtl/>
        </w:rPr>
        <w:t>ی</w:t>
      </w:r>
      <w:r w:rsidRPr="004F66F1">
        <w:rPr>
          <w:caps/>
          <w:rtl/>
        </w:rPr>
        <w:t>اران پ</w:t>
      </w:r>
      <w:r w:rsidR="00A37506">
        <w:rPr>
          <w:caps/>
          <w:rtl/>
        </w:rPr>
        <w:t>ی</w:t>
      </w:r>
      <w:r w:rsidRPr="004F66F1">
        <w:rPr>
          <w:caps/>
          <w:rtl/>
        </w:rPr>
        <w:t>امبر</w:t>
      </w:r>
      <w:r w:rsidR="004F66F1" w:rsidRPr="004F66F1">
        <w:rPr>
          <w:rFonts w:ascii="CTraditional Arabic" w:hAnsi="CTraditional Arabic" w:cs="CTraditional Arabic"/>
          <w:b w:val="0"/>
          <w:bCs w:val="0"/>
          <w:caps/>
          <w:rtl/>
        </w:rPr>
        <w:t xml:space="preserve"> </w:t>
      </w:r>
      <w:r w:rsidR="004F66F1" w:rsidRPr="00A37506">
        <w:rPr>
          <w:rFonts w:ascii="CTraditional Arabic" w:hAnsi="CTraditional Arabic" w:cs="CTraditional Arabic"/>
          <w:b w:val="0"/>
          <w:bCs w:val="0"/>
          <w:caps/>
          <w:sz w:val="28"/>
          <w:szCs w:val="28"/>
          <w:rtl/>
        </w:rPr>
        <w:t>ج</w:t>
      </w:r>
      <w:r w:rsidRPr="004F66F1">
        <w:rPr>
          <w:caps/>
          <w:rtl/>
        </w:rPr>
        <w:t xml:space="preserve"> به حد</w:t>
      </w:r>
      <w:r w:rsidR="00A37506">
        <w:rPr>
          <w:caps/>
          <w:rtl/>
        </w:rPr>
        <w:t>ی</w:t>
      </w:r>
      <w:r w:rsidRPr="004F66F1">
        <w:rPr>
          <w:caps/>
          <w:rtl/>
        </w:rPr>
        <w:t>ث</w:t>
      </w:r>
      <w:bookmarkEnd w:id="42"/>
      <w:bookmarkEnd w:id="43"/>
      <w:bookmarkEnd w:id="44"/>
    </w:p>
    <w:p w:rsidR="00B02293" w:rsidRPr="004F66F1" w:rsidRDefault="00B02293" w:rsidP="00596F88">
      <w:pPr>
        <w:ind w:firstLine="284"/>
        <w:jc w:val="both"/>
        <w:rPr>
          <w:rStyle w:val="Char6"/>
          <w:rtl/>
        </w:rPr>
      </w:pPr>
      <w:r w:rsidRPr="004F66F1">
        <w:rPr>
          <w:rStyle w:val="Char6"/>
          <w:rtl/>
        </w:rPr>
        <w:t>به خاطر جا</w:t>
      </w:r>
      <w:r w:rsidR="00DF6C5B" w:rsidRPr="004F66F1">
        <w:rPr>
          <w:rStyle w:val="Char6"/>
          <w:rtl/>
        </w:rPr>
        <w:t>ی</w:t>
      </w:r>
      <w:r w:rsidRPr="004F66F1">
        <w:rPr>
          <w:rStyle w:val="Char6"/>
          <w:rtl/>
        </w:rPr>
        <w:t>گاه سنت در د</w:t>
      </w:r>
      <w:r w:rsidR="00DF6C5B" w:rsidRPr="004F66F1">
        <w:rPr>
          <w:rStyle w:val="Char6"/>
          <w:rtl/>
        </w:rPr>
        <w:t>ی</w:t>
      </w:r>
      <w:r w:rsidRPr="004F66F1">
        <w:rPr>
          <w:rStyle w:val="Char6"/>
          <w:rtl/>
        </w:rPr>
        <w:t xml:space="preserve">ن و نسبت آن با قرآن، صحابه </w:t>
      </w:r>
      <w:r w:rsidR="00596F88" w:rsidRPr="004F66F1">
        <w:rPr>
          <w:rStyle w:val="Char6"/>
          <w:rFonts w:hint="cs"/>
          <w:rtl/>
        </w:rPr>
        <w:t>توجه</w:t>
      </w:r>
      <w:r w:rsidRPr="004F66F1">
        <w:rPr>
          <w:rStyle w:val="Char6"/>
          <w:rtl/>
        </w:rPr>
        <w:t xml:space="preserve"> شا</w:t>
      </w:r>
      <w:r w:rsidR="00DF6C5B" w:rsidRPr="004F66F1">
        <w:rPr>
          <w:rStyle w:val="Char6"/>
          <w:rtl/>
        </w:rPr>
        <w:t>ی</w:t>
      </w:r>
      <w:r w:rsidRPr="004F66F1">
        <w:rPr>
          <w:rStyle w:val="Char6"/>
          <w:rtl/>
        </w:rPr>
        <w:t>سته‌ا</w:t>
      </w:r>
      <w:r w:rsidR="00DF6C5B" w:rsidRPr="004F66F1">
        <w:rPr>
          <w:rStyle w:val="Char6"/>
          <w:rtl/>
        </w:rPr>
        <w:t>ی</w:t>
      </w:r>
      <w:r w:rsidRPr="004F66F1">
        <w:rPr>
          <w:rStyle w:val="Char6"/>
          <w:rtl/>
        </w:rPr>
        <w:t xml:space="preserve"> به حد</w:t>
      </w:r>
      <w:r w:rsidR="00DF6C5B" w:rsidRPr="004F66F1">
        <w:rPr>
          <w:rStyle w:val="Char6"/>
          <w:rtl/>
        </w:rPr>
        <w:t>ی</w:t>
      </w:r>
      <w:r w:rsidRPr="004F66F1">
        <w:rPr>
          <w:rStyle w:val="Char6"/>
          <w:rtl/>
        </w:rPr>
        <w:t xml:space="preserve">ث داشتند، </w:t>
      </w:r>
      <w:r w:rsidR="00596F88" w:rsidRPr="004F66F1">
        <w:rPr>
          <w:rStyle w:val="Char6"/>
          <w:rFonts w:hint="cs"/>
          <w:rtl/>
        </w:rPr>
        <w:t>ه</w:t>
      </w:r>
      <w:r w:rsidRPr="004F66F1">
        <w:rPr>
          <w:rStyle w:val="Char6"/>
          <w:rtl/>
        </w:rPr>
        <w:t>مانند قرآن</w:t>
      </w:r>
      <w:r w:rsidR="00596F88" w:rsidRPr="004F66F1">
        <w:rPr>
          <w:rStyle w:val="Char6"/>
          <w:rFonts w:hint="cs"/>
          <w:rtl/>
        </w:rPr>
        <w:t>،</w:t>
      </w:r>
      <w:r w:rsidRPr="004F66F1">
        <w:rPr>
          <w:rStyle w:val="Char6"/>
          <w:rtl/>
        </w:rPr>
        <w:t xml:space="preserve"> بر سنت هم حر</w:t>
      </w:r>
      <w:r w:rsidR="00DF6C5B" w:rsidRPr="004F66F1">
        <w:rPr>
          <w:rStyle w:val="Char6"/>
          <w:rtl/>
        </w:rPr>
        <w:t>ی</w:t>
      </w:r>
      <w:r w:rsidRPr="004F66F1">
        <w:rPr>
          <w:rStyle w:val="Char6"/>
          <w:rtl/>
        </w:rPr>
        <w:t xml:space="preserve">ص بودند، لفظ </w:t>
      </w:r>
      <w:r w:rsidR="00DF6C5B" w:rsidRPr="004F66F1">
        <w:rPr>
          <w:rStyle w:val="Char6"/>
          <w:rtl/>
        </w:rPr>
        <w:t>ی</w:t>
      </w:r>
      <w:r w:rsidRPr="004F66F1">
        <w:rPr>
          <w:rStyle w:val="Char6"/>
          <w:rtl/>
        </w:rPr>
        <w:t>ا معن</w:t>
      </w:r>
      <w:r w:rsidR="00DF6C5B" w:rsidRPr="004F66F1">
        <w:rPr>
          <w:rStyle w:val="Char6"/>
          <w:rtl/>
        </w:rPr>
        <w:t>ی</w:t>
      </w:r>
      <w:r w:rsidRPr="004F66F1">
        <w:rPr>
          <w:rStyle w:val="Char6"/>
          <w:rtl/>
        </w:rPr>
        <w:t xml:space="preserve"> آن را حفظ </w:t>
      </w:r>
      <w:r w:rsidR="00DF6C5B" w:rsidRPr="004F66F1">
        <w:rPr>
          <w:rStyle w:val="Char6"/>
          <w:rtl/>
        </w:rPr>
        <w:t>ک</w:t>
      </w:r>
      <w:r w:rsidRPr="004F66F1">
        <w:rPr>
          <w:rStyle w:val="Char6"/>
          <w:rtl/>
        </w:rPr>
        <w:t>ردند و با آن ذ</w:t>
      </w:r>
      <w:r w:rsidR="00596F88" w:rsidRPr="004F66F1">
        <w:rPr>
          <w:rStyle w:val="Char6"/>
          <w:rtl/>
        </w:rPr>
        <w:t>وق پو</w:t>
      </w:r>
      <w:r w:rsidR="00DF6C5B" w:rsidRPr="004F66F1">
        <w:rPr>
          <w:rStyle w:val="Char6"/>
          <w:rtl/>
        </w:rPr>
        <w:t>ی</w:t>
      </w:r>
      <w:r w:rsidR="00596F88" w:rsidRPr="004F66F1">
        <w:rPr>
          <w:rStyle w:val="Char6"/>
          <w:rtl/>
        </w:rPr>
        <w:t>ا و زنده خود هدف و معان</w:t>
      </w:r>
      <w:r w:rsidR="00DF6C5B" w:rsidRPr="004F66F1">
        <w:rPr>
          <w:rStyle w:val="Char6"/>
          <w:rtl/>
        </w:rPr>
        <w:t>ی</w:t>
      </w:r>
      <w:r w:rsidRPr="004F66F1">
        <w:rPr>
          <w:rStyle w:val="Char6"/>
          <w:rtl/>
        </w:rPr>
        <w:t xml:space="preserve"> سنت را همانگونه </w:t>
      </w:r>
      <w:r w:rsidR="00DF6C5B" w:rsidRPr="004F66F1">
        <w:rPr>
          <w:rStyle w:val="Char6"/>
          <w:rtl/>
        </w:rPr>
        <w:t>ک</w:t>
      </w:r>
      <w:r w:rsidRPr="004F66F1">
        <w:rPr>
          <w:rStyle w:val="Char6"/>
          <w:rtl/>
        </w:rPr>
        <w:t>ه از رسول</w:t>
      </w:r>
      <w:r w:rsidR="004F66F1" w:rsidRPr="004F66F1">
        <w:rPr>
          <w:rStyle w:val="Char6"/>
          <w:rFonts w:ascii="CTraditional Arabic" w:hAnsi="CTraditional Arabic" w:cs="CTraditional Arabic"/>
          <w:rtl/>
        </w:rPr>
        <w:t xml:space="preserve"> ج</w:t>
      </w:r>
      <w:r w:rsidRPr="004F66F1">
        <w:rPr>
          <w:rStyle w:val="Char6"/>
          <w:rtl/>
        </w:rPr>
        <w:t xml:space="preserve"> شن</w:t>
      </w:r>
      <w:r w:rsidR="00DF6C5B" w:rsidRPr="004F66F1">
        <w:rPr>
          <w:rStyle w:val="Char6"/>
          <w:rtl/>
        </w:rPr>
        <w:t>ی</w:t>
      </w:r>
      <w:r w:rsidRPr="004F66F1">
        <w:rPr>
          <w:rStyle w:val="Char6"/>
          <w:rtl/>
        </w:rPr>
        <w:t>دند شناختند. علاوه بر آن شاهد و گواه حال و وضع</w:t>
      </w:r>
      <w:r w:rsidR="00DF6C5B" w:rsidRPr="004F66F1">
        <w:rPr>
          <w:rStyle w:val="Char6"/>
          <w:rtl/>
        </w:rPr>
        <w:t>ی</w:t>
      </w:r>
      <w:r w:rsidRPr="004F66F1">
        <w:rPr>
          <w:rStyle w:val="Char6"/>
          <w:rtl/>
        </w:rPr>
        <w:t xml:space="preserve">ت و ظروف و شرائط </w:t>
      </w:r>
      <w:r w:rsidR="00596F88" w:rsidRPr="004F66F1">
        <w:rPr>
          <w:rStyle w:val="Char6"/>
          <w:rFonts w:hint="cs"/>
          <w:rtl/>
        </w:rPr>
        <w:t xml:space="preserve">بیان </w:t>
      </w:r>
      <w:r w:rsidRPr="00A37506">
        <w:rPr>
          <w:rStyle w:val="Char6"/>
          <w:spacing w:val="-4"/>
          <w:rtl/>
        </w:rPr>
        <w:t>حد</w:t>
      </w:r>
      <w:r w:rsidR="00DF6C5B" w:rsidRPr="00A37506">
        <w:rPr>
          <w:rStyle w:val="Char6"/>
          <w:spacing w:val="-4"/>
          <w:rtl/>
        </w:rPr>
        <w:t>ی</w:t>
      </w:r>
      <w:r w:rsidRPr="00A37506">
        <w:rPr>
          <w:rStyle w:val="Char6"/>
          <w:spacing w:val="-4"/>
          <w:rtl/>
        </w:rPr>
        <w:t>ث بودند، و در هر حد</w:t>
      </w:r>
      <w:r w:rsidR="00DF6C5B" w:rsidRPr="00A37506">
        <w:rPr>
          <w:rStyle w:val="Char6"/>
          <w:spacing w:val="-4"/>
          <w:rtl/>
        </w:rPr>
        <w:t>ی</w:t>
      </w:r>
      <w:r w:rsidRPr="00A37506">
        <w:rPr>
          <w:rStyle w:val="Char6"/>
          <w:spacing w:val="-4"/>
          <w:rtl/>
        </w:rPr>
        <w:t>ث</w:t>
      </w:r>
      <w:r w:rsidR="00DF6C5B" w:rsidRPr="00A37506">
        <w:rPr>
          <w:rStyle w:val="Char6"/>
          <w:spacing w:val="-4"/>
          <w:rtl/>
        </w:rPr>
        <w:t>ی</w:t>
      </w:r>
      <w:r w:rsidRPr="00A37506">
        <w:rPr>
          <w:rStyle w:val="Char6"/>
          <w:spacing w:val="-4"/>
          <w:rtl/>
        </w:rPr>
        <w:t xml:space="preserve"> </w:t>
      </w:r>
      <w:r w:rsidR="00DF6C5B" w:rsidRPr="00A37506">
        <w:rPr>
          <w:rStyle w:val="Char6"/>
          <w:spacing w:val="-4"/>
          <w:rtl/>
        </w:rPr>
        <w:t>ک</w:t>
      </w:r>
      <w:r w:rsidRPr="00A37506">
        <w:rPr>
          <w:rStyle w:val="Char6"/>
          <w:spacing w:val="-4"/>
          <w:rtl/>
        </w:rPr>
        <w:t>ه دچار مش</w:t>
      </w:r>
      <w:r w:rsidR="00DF6C5B" w:rsidRPr="00A37506">
        <w:rPr>
          <w:rStyle w:val="Char6"/>
          <w:spacing w:val="-4"/>
          <w:rtl/>
        </w:rPr>
        <w:t>ک</w:t>
      </w:r>
      <w:r w:rsidRPr="00A37506">
        <w:rPr>
          <w:rStyle w:val="Char6"/>
          <w:spacing w:val="-4"/>
          <w:rtl/>
        </w:rPr>
        <w:t>ل م</w:t>
      </w:r>
      <w:r w:rsidR="00DF6C5B" w:rsidRPr="00A37506">
        <w:rPr>
          <w:rStyle w:val="Char6"/>
          <w:spacing w:val="-4"/>
          <w:rtl/>
        </w:rPr>
        <w:t>ی</w:t>
      </w:r>
      <w:r w:rsidRPr="00A37506">
        <w:rPr>
          <w:rStyle w:val="Char6"/>
          <w:spacing w:val="-4"/>
          <w:rtl/>
        </w:rPr>
        <w:t>‌شدند و معن</w:t>
      </w:r>
      <w:r w:rsidR="00DF6C5B" w:rsidRPr="00A37506">
        <w:rPr>
          <w:rStyle w:val="Char6"/>
          <w:spacing w:val="-4"/>
          <w:rtl/>
        </w:rPr>
        <w:t>ی</w:t>
      </w:r>
      <w:r w:rsidRPr="00A37506">
        <w:rPr>
          <w:rStyle w:val="Char6"/>
          <w:spacing w:val="-4"/>
          <w:rtl/>
        </w:rPr>
        <w:t xml:space="preserve"> آن را نم</w:t>
      </w:r>
      <w:r w:rsidR="00DF6C5B" w:rsidRPr="00A37506">
        <w:rPr>
          <w:rStyle w:val="Char6"/>
          <w:spacing w:val="-4"/>
          <w:rtl/>
        </w:rPr>
        <w:t>ی</w:t>
      </w:r>
      <w:r w:rsidRPr="00A37506">
        <w:rPr>
          <w:rStyle w:val="Char6"/>
          <w:spacing w:val="-4"/>
          <w:rtl/>
        </w:rPr>
        <w:t>‌دانستند، به منبع ف</w:t>
      </w:r>
      <w:r w:rsidR="00DF6C5B" w:rsidRPr="00A37506">
        <w:rPr>
          <w:rStyle w:val="Char6"/>
          <w:spacing w:val="-4"/>
          <w:rtl/>
        </w:rPr>
        <w:t>ی</w:t>
      </w:r>
      <w:r w:rsidRPr="00A37506">
        <w:rPr>
          <w:rStyle w:val="Char6"/>
          <w:spacing w:val="-4"/>
          <w:rtl/>
        </w:rPr>
        <w:t>اض آن و سرچشمه ح</w:t>
      </w:r>
      <w:r w:rsidR="00DF6C5B" w:rsidRPr="00A37506">
        <w:rPr>
          <w:rStyle w:val="Char6"/>
          <w:spacing w:val="-4"/>
          <w:rtl/>
        </w:rPr>
        <w:t>ک</w:t>
      </w:r>
      <w:r w:rsidRPr="00A37506">
        <w:rPr>
          <w:rStyle w:val="Char6"/>
          <w:spacing w:val="-4"/>
          <w:rtl/>
        </w:rPr>
        <w:t>مت رسول ا</w:t>
      </w:r>
      <w:r w:rsidR="00DF6C5B" w:rsidRPr="00A37506">
        <w:rPr>
          <w:rStyle w:val="Char6"/>
          <w:spacing w:val="-4"/>
          <w:rtl/>
        </w:rPr>
        <w:t>ک</w:t>
      </w:r>
      <w:r w:rsidRPr="00A37506">
        <w:rPr>
          <w:rStyle w:val="Char6"/>
          <w:spacing w:val="-4"/>
          <w:rtl/>
        </w:rPr>
        <w:t>رم مراجعه م</w:t>
      </w:r>
      <w:r w:rsidR="00DF6C5B" w:rsidRPr="00A37506">
        <w:rPr>
          <w:rStyle w:val="Char6"/>
          <w:spacing w:val="-4"/>
          <w:rtl/>
        </w:rPr>
        <w:t>ی</w:t>
      </w:r>
      <w:r w:rsidRPr="00A37506">
        <w:rPr>
          <w:rStyle w:val="Char6"/>
          <w:spacing w:val="-4"/>
          <w:rtl/>
        </w:rPr>
        <w:t>‌</w:t>
      </w:r>
      <w:r w:rsidR="00DF6C5B" w:rsidRPr="00A37506">
        <w:rPr>
          <w:rStyle w:val="Char6"/>
          <w:spacing w:val="-4"/>
          <w:rtl/>
        </w:rPr>
        <w:t>ک</w:t>
      </w:r>
      <w:r w:rsidRPr="00A37506">
        <w:rPr>
          <w:rStyle w:val="Char6"/>
          <w:spacing w:val="-4"/>
          <w:rtl/>
        </w:rPr>
        <w:t>ردند و از رسول م</w:t>
      </w:r>
      <w:r w:rsidR="00DF6C5B" w:rsidRPr="00A37506">
        <w:rPr>
          <w:rStyle w:val="Char6"/>
          <w:spacing w:val="-4"/>
          <w:rtl/>
        </w:rPr>
        <w:t>ی</w:t>
      </w:r>
      <w:r w:rsidRPr="00A37506">
        <w:rPr>
          <w:rStyle w:val="Char6"/>
          <w:spacing w:val="-4"/>
          <w:rtl/>
        </w:rPr>
        <w:t>‌پرس</w:t>
      </w:r>
      <w:r w:rsidR="00DF6C5B" w:rsidRPr="00A37506">
        <w:rPr>
          <w:rStyle w:val="Char6"/>
          <w:spacing w:val="-4"/>
          <w:rtl/>
        </w:rPr>
        <w:t>ی</w:t>
      </w:r>
      <w:r w:rsidRPr="00A37506">
        <w:rPr>
          <w:rStyle w:val="Char6"/>
          <w:spacing w:val="-4"/>
          <w:rtl/>
        </w:rPr>
        <w:t>دند.</w:t>
      </w:r>
    </w:p>
    <w:p w:rsidR="00B02293" w:rsidRPr="004F66F1" w:rsidRDefault="00596F88" w:rsidP="00596F88">
      <w:pPr>
        <w:ind w:firstLine="284"/>
        <w:jc w:val="both"/>
        <w:rPr>
          <w:rStyle w:val="Char6"/>
          <w:rtl/>
        </w:rPr>
      </w:pPr>
      <w:r w:rsidRPr="004F66F1">
        <w:rPr>
          <w:rStyle w:val="Char6"/>
          <w:rFonts w:hint="cs"/>
          <w:rtl/>
        </w:rPr>
        <w:t>آن اندازه به</w:t>
      </w:r>
      <w:r w:rsidR="00B02293" w:rsidRPr="004F66F1">
        <w:rPr>
          <w:rStyle w:val="Char6"/>
          <w:rtl/>
        </w:rPr>
        <w:t xml:space="preserve"> شن</w:t>
      </w:r>
      <w:r w:rsidR="00DF6C5B" w:rsidRPr="004F66F1">
        <w:rPr>
          <w:rStyle w:val="Char6"/>
          <w:rtl/>
        </w:rPr>
        <w:t>ی</w:t>
      </w:r>
      <w:r w:rsidR="00B02293" w:rsidRPr="004F66F1">
        <w:rPr>
          <w:rStyle w:val="Char6"/>
          <w:rtl/>
        </w:rPr>
        <w:t>دن وح</w:t>
      </w:r>
      <w:r w:rsidR="00DF6C5B" w:rsidRPr="004F66F1">
        <w:rPr>
          <w:rStyle w:val="Char6"/>
          <w:rtl/>
        </w:rPr>
        <w:t>ی</w:t>
      </w:r>
      <w:r w:rsidR="00B02293" w:rsidRPr="004F66F1">
        <w:rPr>
          <w:rStyle w:val="Char6"/>
          <w:rtl/>
        </w:rPr>
        <w:t xml:space="preserve"> و سنت حر</w:t>
      </w:r>
      <w:r w:rsidR="00DF6C5B" w:rsidRPr="004F66F1">
        <w:rPr>
          <w:rStyle w:val="Char6"/>
          <w:rtl/>
        </w:rPr>
        <w:t>ی</w:t>
      </w:r>
      <w:r w:rsidR="00B02293" w:rsidRPr="004F66F1">
        <w:rPr>
          <w:rStyle w:val="Char6"/>
          <w:rtl/>
        </w:rPr>
        <w:t>ص و مشتاق بودند که نوبت</w:t>
      </w:r>
      <w:r w:rsidR="00DF6C5B" w:rsidRPr="004F66F1">
        <w:rPr>
          <w:rStyle w:val="Char6"/>
          <w:rtl/>
        </w:rPr>
        <w:t>ی</w:t>
      </w:r>
      <w:r w:rsidR="00B02293" w:rsidRPr="004F66F1">
        <w:rPr>
          <w:rStyle w:val="Char6"/>
          <w:rtl/>
        </w:rPr>
        <w:t xml:space="preserve"> به </w:t>
      </w:r>
      <w:r w:rsidRPr="004F66F1">
        <w:rPr>
          <w:rStyle w:val="Char6"/>
          <w:rFonts w:hint="cs"/>
          <w:rtl/>
        </w:rPr>
        <w:t>شنیدن حدیث</w:t>
      </w:r>
      <w:r w:rsidR="00B02293" w:rsidRPr="004F66F1">
        <w:rPr>
          <w:rStyle w:val="Char6"/>
          <w:rtl/>
        </w:rPr>
        <w:t xml:space="preserve"> اقدام م</w:t>
      </w:r>
      <w:r w:rsidR="00DF6C5B" w:rsidRPr="004F66F1">
        <w:rPr>
          <w:rStyle w:val="Char6"/>
          <w:rtl/>
        </w:rPr>
        <w:t>ی</w:t>
      </w:r>
      <w:r w:rsidR="00B02293" w:rsidRPr="004F66F1">
        <w:rPr>
          <w:rStyle w:val="Char6"/>
          <w:rtl/>
        </w:rPr>
        <w:t>‌</w:t>
      </w:r>
      <w:r w:rsidR="00DF6C5B" w:rsidRPr="004F66F1">
        <w:rPr>
          <w:rStyle w:val="Char6"/>
          <w:rtl/>
        </w:rPr>
        <w:t>ک</w:t>
      </w:r>
      <w:r w:rsidR="00B02293" w:rsidRPr="004F66F1">
        <w:rPr>
          <w:rStyle w:val="Char6"/>
          <w:rtl/>
        </w:rPr>
        <w:t>ردند و نم</w:t>
      </w:r>
      <w:r w:rsidR="00DF6C5B" w:rsidRPr="004F66F1">
        <w:rPr>
          <w:rStyle w:val="Char6"/>
          <w:rtl/>
        </w:rPr>
        <w:t>ی</w:t>
      </w:r>
      <w:r w:rsidR="00B02293" w:rsidRPr="004F66F1">
        <w:rPr>
          <w:rStyle w:val="Char6"/>
          <w:rtl/>
        </w:rPr>
        <w:t>‌گذاشتند چ</w:t>
      </w:r>
      <w:r w:rsidR="00DF6C5B" w:rsidRPr="004F66F1">
        <w:rPr>
          <w:rStyle w:val="Char6"/>
          <w:rtl/>
        </w:rPr>
        <w:t>ی</w:t>
      </w:r>
      <w:r w:rsidR="00B02293" w:rsidRPr="004F66F1">
        <w:rPr>
          <w:rStyle w:val="Char6"/>
          <w:rtl/>
        </w:rPr>
        <w:t>ز</w:t>
      </w:r>
      <w:r w:rsidR="00DF6C5B" w:rsidRPr="004F66F1">
        <w:rPr>
          <w:rStyle w:val="Char6"/>
          <w:rtl/>
        </w:rPr>
        <w:t>ی</w:t>
      </w:r>
      <w:r w:rsidR="00B02293" w:rsidRPr="004F66F1">
        <w:rPr>
          <w:rStyle w:val="Char6"/>
          <w:rtl/>
        </w:rPr>
        <w:t xml:space="preserve"> از دهان پرنور و بر</w:t>
      </w:r>
      <w:r w:rsidR="00DF6C5B" w:rsidRPr="004F66F1">
        <w:rPr>
          <w:rStyle w:val="Char6"/>
          <w:rtl/>
        </w:rPr>
        <w:t>ک</w:t>
      </w:r>
      <w:r w:rsidR="00B02293" w:rsidRPr="004F66F1">
        <w:rPr>
          <w:rStyle w:val="Char6"/>
          <w:rtl/>
        </w:rPr>
        <w:t xml:space="preserve">ت رسول خارج نشود در حالی که </w:t>
      </w:r>
      <w:r w:rsidR="00DF6C5B" w:rsidRPr="004F66F1">
        <w:rPr>
          <w:rStyle w:val="Char6"/>
          <w:rtl/>
        </w:rPr>
        <w:t>یکی</w:t>
      </w:r>
      <w:r w:rsidR="00B02293" w:rsidRPr="004F66F1">
        <w:rPr>
          <w:rStyle w:val="Char6"/>
          <w:rtl/>
        </w:rPr>
        <w:t xml:space="preserve"> از آنها آنجا نباشد.</w:t>
      </w:r>
    </w:p>
    <w:p w:rsidR="00B02293" w:rsidRPr="004F66F1" w:rsidRDefault="00B02293" w:rsidP="00B02293">
      <w:pPr>
        <w:ind w:firstLine="284"/>
        <w:jc w:val="both"/>
        <w:rPr>
          <w:rStyle w:val="Char6"/>
          <w:rtl/>
        </w:rPr>
      </w:pPr>
      <w:r w:rsidRPr="004F66F1">
        <w:rPr>
          <w:rStyle w:val="Char6"/>
          <w:rtl/>
        </w:rPr>
        <w:t>امام بخار</w:t>
      </w:r>
      <w:r w:rsidR="00DF6C5B" w:rsidRPr="004F66F1">
        <w:rPr>
          <w:rStyle w:val="Char6"/>
          <w:rtl/>
        </w:rPr>
        <w:t>ی</w:t>
      </w:r>
      <w:r w:rsidRPr="004F66F1">
        <w:rPr>
          <w:rFonts w:ascii="AGA Arabesque" w:hAnsi="AGA Arabesque" w:cs="CTraditional Arabic"/>
          <w:caps/>
          <w:rtl/>
          <w:lang w:bidi="fa-IR"/>
        </w:rPr>
        <w:t xml:space="preserve">/ </w:t>
      </w:r>
      <w:r w:rsidRPr="004F66F1">
        <w:rPr>
          <w:rStyle w:val="Char6"/>
          <w:rtl/>
        </w:rPr>
        <w:t>از عمر روا</w:t>
      </w:r>
      <w:r w:rsidR="00DF6C5B" w:rsidRPr="004F66F1">
        <w:rPr>
          <w:rStyle w:val="Char6"/>
          <w:rtl/>
        </w:rPr>
        <w:t>ی</w:t>
      </w:r>
      <w:r w:rsidRPr="004F66F1">
        <w:rPr>
          <w:rStyle w:val="Char6"/>
          <w:rtl/>
        </w:rPr>
        <w:t>ت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 xml:space="preserve">ند: </w:t>
      </w:r>
    </w:p>
    <w:p w:rsidR="00B02293" w:rsidRPr="004F66F1" w:rsidRDefault="002140F6" w:rsidP="002140F6">
      <w:pPr>
        <w:ind w:firstLine="284"/>
        <w:jc w:val="both"/>
        <w:rPr>
          <w:rStyle w:val="Char6"/>
          <w:rtl/>
        </w:rPr>
      </w:pPr>
      <w:r w:rsidRPr="004F66F1">
        <w:rPr>
          <w:rFonts w:ascii="AGA Arabesque" w:hAnsi="AGA Arabesque" w:cs="Traditional Arabic" w:hint="cs"/>
          <w:caps/>
          <w:rtl/>
          <w:lang w:bidi="fa-IR"/>
        </w:rPr>
        <w:t>«</w:t>
      </w:r>
      <w:r w:rsidR="00B02293" w:rsidRPr="00FB713C">
        <w:rPr>
          <w:rStyle w:val="Char2"/>
          <w:rtl/>
        </w:rPr>
        <w:t>كُنْتُ أَنَا وَجَارٌ لِي مِنَ الأَنْصَارِ فِي بَنِي أُمَيَّةَ بْنِ زَيْدٍ وَهِيَ مِنْ عَوَالِي المَدِينَةِ وَكُنَّا نَتَنَاوَبُ النُّزُولَ عَلَى رَسُولِ اللَّهِ</w:t>
      </w:r>
      <w:r w:rsidR="004F66F1" w:rsidRPr="00FB713C">
        <w:rPr>
          <w:rStyle w:val="Char2"/>
          <w:rtl/>
        </w:rPr>
        <w:t xml:space="preserve"> ج</w:t>
      </w:r>
      <w:r w:rsidR="00B02293" w:rsidRPr="00FB713C">
        <w:rPr>
          <w:rStyle w:val="Char2"/>
          <w:rtl/>
        </w:rPr>
        <w:t>، يَنْزِلُ يَوْمًا وَأَنْزِلُ يَوْمًا، فَإِذَا نَزَلْتُ جِئْتُهُ بِخَبَرِ ذَلِكَ اليَوْمِ مِنَ الوَحْيِ وَغَيْرِهِ، وَإِذَا نَزَلَ فَعَلَ مِثْلَ ذَلِكَ...</w:t>
      </w:r>
      <w:r w:rsidRPr="004F66F1">
        <w:rPr>
          <w:rFonts w:ascii="AGA Arabesque" w:hAnsi="AGA Arabesque" w:cs="Traditional Arabic" w:hint="cs"/>
          <w:caps/>
          <w:rtl/>
          <w:lang w:bidi="fa-IR"/>
        </w:rPr>
        <w:t>»</w:t>
      </w:r>
      <w:r w:rsidRPr="004F66F1">
        <w:rPr>
          <w:rStyle w:val="Char6"/>
          <w:rFonts w:hint="cs"/>
          <w:rtl/>
        </w:rPr>
        <w:t>.</w:t>
      </w:r>
      <w:r w:rsidR="00B02293" w:rsidRPr="004F66F1">
        <w:rPr>
          <w:rStyle w:val="Char6"/>
          <w:rtl/>
        </w:rPr>
        <w:t xml:space="preserve"> </w:t>
      </w:r>
      <w:r w:rsidRPr="004F66F1">
        <w:rPr>
          <w:rFonts w:ascii="AGA Arabesque" w:hAnsi="AGA Arabesque" w:cs="Traditional Arabic" w:hint="cs"/>
          <w:caps/>
          <w:sz w:val="26"/>
          <w:szCs w:val="26"/>
          <w:rtl/>
          <w:lang w:bidi="fa-IR"/>
        </w:rPr>
        <w:t>«</w:t>
      </w:r>
      <w:r w:rsidR="00B02293" w:rsidRPr="004F66F1">
        <w:rPr>
          <w:rStyle w:val="Charc"/>
          <w:rtl/>
        </w:rPr>
        <w:t>من و همسا</w:t>
      </w:r>
      <w:r w:rsidR="00DF6C5B" w:rsidRPr="004F66F1">
        <w:rPr>
          <w:rStyle w:val="Charc"/>
          <w:rtl/>
        </w:rPr>
        <w:t>ی</w:t>
      </w:r>
      <w:r w:rsidR="00B02293" w:rsidRPr="004F66F1">
        <w:rPr>
          <w:rStyle w:val="Charc"/>
          <w:rtl/>
        </w:rPr>
        <w:t>ه‌</w:t>
      </w:r>
      <w:r w:rsidR="00DF6C5B" w:rsidRPr="004F66F1">
        <w:rPr>
          <w:rStyle w:val="Charc"/>
          <w:rtl/>
        </w:rPr>
        <w:t>ی</w:t>
      </w:r>
      <w:r w:rsidR="00B02293" w:rsidRPr="004F66F1">
        <w:rPr>
          <w:rStyle w:val="Charc"/>
          <w:rtl/>
        </w:rPr>
        <w:t xml:space="preserve"> انصار</w:t>
      </w:r>
      <w:r w:rsidR="00DF6C5B" w:rsidRPr="004F66F1">
        <w:rPr>
          <w:rStyle w:val="Charc"/>
          <w:rtl/>
        </w:rPr>
        <w:t>ی</w:t>
      </w:r>
      <w:r w:rsidR="00B02293" w:rsidRPr="004F66F1">
        <w:rPr>
          <w:rStyle w:val="Charc"/>
          <w:rtl/>
        </w:rPr>
        <w:t>م از قب</w:t>
      </w:r>
      <w:r w:rsidR="00DF6C5B" w:rsidRPr="004F66F1">
        <w:rPr>
          <w:rStyle w:val="Charc"/>
          <w:rtl/>
        </w:rPr>
        <w:t>ی</w:t>
      </w:r>
      <w:r w:rsidR="00B02293" w:rsidRPr="004F66F1">
        <w:rPr>
          <w:rStyle w:val="Charc"/>
          <w:rtl/>
        </w:rPr>
        <w:t>له‌</w:t>
      </w:r>
      <w:r w:rsidR="00DF6C5B" w:rsidRPr="004F66F1">
        <w:rPr>
          <w:rStyle w:val="Charc"/>
          <w:rtl/>
        </w:rPr>
        <w:t>ی</w:t>
      </w:r>
      <w:r w:rsidR="00B02293" w:rsidRPr="004F66F1">
        <w:rPr>
          <w:rStyle w:val="Charc"/>
          <w:rtl/>
        </w:rPr>
        <w:t xml:space="preserve"> بن</w:t>
      </w:r>
      <w:r w:rsidR="00DF6C5B" w:rsidRPr="004F66F1">
        <w:rPr>
          <w:rStyle w:val="Charc"/>
          <w:rtl/>
        </w:rPr>
        <w:t>ی</w:t>
      </w:r>
      <w:r w:rsidR="00B02293" w:rsidRPr="004F66F1">
        <w:rPr>
          <w:rStyle w:val="Charc"/>
          <w:rtl/>
        </w:rPr>
        <w:t xml:space="preserve"> أم</w:t>
      </w:r>
      <w:r w:rsidR="00DF6C5B" w:rsidRPr="004F66F1">
        <w:rPr>
          <w:rStyle w:val="Charc"/>
          <w:rtl/>
        </w:rPr>
        <w:t>ی</w:t>
      </w:r>
      <w:r w:rsidR="00B02293" w:rsidRPr="004F66F1">
        <w:rPr>
          <w:rStyle w:val="Charc"/>
          <w:rtl/>
        </w:rPr>
        <w:t>ه بن ز</w:t>
      </w:r>
      <w:r w:rsidR="00DF6C5B" w:rsidRPr="004F66F1">
        <w:rPr>
          <w:rStyle w:val="Charc"/>
          <w:rtl/>
        </w:rPr>
        <w:t>ی</w:t>
      </w:r>
      <w:r w:rsidR="00B02293" w:rsidRPr="004F66F1">
        <w:rPr>
          <w:rStyle w:val="Charc"/>
          <w:rtl/>
        </w:rPr>
        <w:t xml:space="preserve">د </w:t>
      </w:r>
      <w:r w:rsidRPr="004F66F1">
        <w:rPr>
          <w:rStyle w:val="Charc"/>
          <w:rFonts w:hint="cs"/>
          <w:rtl/>
        </w:rPr>
        <w:t>-</w:t>
      </w:r>
      <w:r w:rsidR="00DF6C5B" w:rsidRPr="004F66F1">
        <w:rPr>
          <w:rStyle w:val="Charc"/>
          <w:rtl/>
        </w:rPr>
        <w:t>ک</w:t>
      </w:r>
      <w:r w:rsidR="00B02293" w:rsidRPr="004F66F1">
        <w:rPr>
          <w:rStyle w:val="Charc"/>
          <w:rtl/>
        </w:rPr>
        <w:t>ه در مناطق شمال مد</w:t>
      </w:r>
      <w:r w:rsidR="00DF6C5B" w:rsidRPr="004F66F1">
        <w:rPr>
          <w:rStyle w:val="Charc"/>
          <w:rtl/>
        </w:rPr>
        <w:t>ی</w:t>
      </w:r>
      <w:r w:rsidR="00B02293" w:rsidRPr="004F66F1">
        <w:rPr>
          <w:rStyle w:val="Charc"/>
          <w:rtl/>
        </w:rPr>
        <w:t>نه بودند</w:t>
      </w:r>
      <w:r w:rsidRPr="004F66F1">
        <w:rPr>
          <w:rStyle w:val="Charc"/>
          <w:rFonts w:hint="cs"/>
          <w:rtl/>
        </w:rPr>
        <w:t>-</w:t>
      </w:r>
      <w:r w:rsidR="00B02293" w:rsidRPr="004F66F1">
        <w:rPr>
          <w:rStyle w:val="Charc"/>
          <w:rtl/>
        </w:rPr>
        <w:t xml:space="preserve"> نوبت</w:t>
      </w:r>
      <w:r w:rsidR="00DF6C5B" w:rsidRPr="004F66F1">
        <w:rPr>
          <w:rStyle w:val="Charc"/>
          <w:rtl/>
        </w:rPr>
        <w:t>ی</w:t>
      </w:r>
      <w:r w:rsidR="00B02293" w:rsidRPr="004F66F1">
        <w:rPr>
          <w:rStyle w:val="Charc"/>
          <w:rtl/>
        </w:rPr>
        <w:t xml:space="preserve"> پ</w:t>
      </w:r>
      <w:r w:rsidR="00DF6C5B" w:rsidRPr="004F66F1">
        <w:rPr>
          <w:rStyle w:val="Charc"/>
          <w:rtl/>
        </w:rPr>
        <w:t>ی</w:t>
      </w:r>
      <w:r w:rsidR="00B02293" w:rsidRPr="004F66F1">
        <w:rPr>
          <w:rStyle w:val="Charc"/>
          <w:rtl/>
        </w:rPr>
        <w:t>ش رسول ا</w:t>
      </w:r>
      <w:r w:rsidR="00DF6C5B" w:rsidRPr="004F66F1">
        <w:rPr>
          <w:rStyle w:val="Charc"/>
          <w:rtl/>
        </w:rPr>
        <w:t>ک</w:t>
      </w:r>
      <w:r w:rsidR="00B02293" w:rsidRPr="004F66F1">
        <w:rPr>
          <w:rStyle w:val="Charc"/>
          <w:rtl/>
        </w:rPr>
        <w:t>رم م</w:t>
      </w:r>
      <w:r w:rsidR="00DF6C5B" w:rsidRPr="004F66F1">
        <w:rPr>
          <w:rStyle w:val="Charc"/>
          <w:rtl/>
        </w:rPr>
        <w:t>ی</w:t>
      </w:r>
      <w:r w:rsidR="00B02293" w:rsidRPr="004F66F1">
        <w:rPr>
          <w:rStyle w:val="Charc"/>
          <w:rtl/>
        </w:rPr>
        <w:t>‌رفت</w:t>
      </w:r>
      <w:r w:rsidR="00DF6C5B" w:rsidRPr="004F66F1">
        <w:rPr>
          <w:rStyle w:val="Charc"/>
          <w:rtl/>
        </w:rPr>
        <w:t>ی</w:t>
      </w:r>
      <w:r w:rsidR="00B02293" w:rsidRPr="004F66F1">
        <w:rPr>
          <w:rStyle w:val="Charc"/>
          <w:rtl/>
        </w:rPr>
        <w:t>م روز</w:t>
      </w:r>
      <w:r w:rsidR="00DF6C5B" w:rsidRPr="004F66F1">
        <w:rPr>
          <w:rStyle w:val="Charc"/>
          <w:rtl/>
        </w:rPr>
        <w:t>ی</w:t>
      </w:r>
      <w:r w:rsidR="00B02293" w:rsidRPr="004F66F1">
        <w:rPr>
          <w:rStyle w:val="Charc"/>
          <w:rtl/>
        </w:rPr>
        <w:t xml:space="preserve"> او و روز د</w:t>
      </w:r>
      <w:r w:rsidR="00DF6C5B" w:rsidRPr="004F66F1">
        <w:rPr>
          <w:rStyle w:val="Charc"/>
          <w:rtl/>
        </w:rPr>
        <w:t>ی</w:t>
      </w:r>
      <w:r w:rsidR="00B02293" w:rsidRPr="004F66F1">
        <w:rPr>
          <w:rStyle w:val="Charc"/>
          <w:rtl/>
        </w:rPr>
        <w:t xml:space="preserve">گر من هر </w:t>
      </w:r>
      <w:r w:rsidR="00DF6C5B" w:rsidRPr="004F66F1">
        <w:rPr>
          <w:rStyle w:val="Charc"/>
          <w:rtl/>
        </w:rPr>
        <w:t>ک</w:t>
      </w:r>
      <w:r w:rsidR="00B02293" w:rsidRPr="004F66F1">
        <w:rPr>
          <w:rStyle w:val="Charc"/>
          <w:rtl/>
        </w:rPr>
        <w:t>دام خبر</w:t>
      </w:r>
      <w:r w:rsidR="00596F88" w:rsidRPr="004F66F1">
        <w:rPr>
          <w:rStyle w:val="Charc"/>
          <w:rFonts w:hint="cs"/>
          <w:rtl/>
        </w:rPr>
        <w:t xml:space="preserve"> آن</w:t>
      </w:r>
      <w:r w:rsidR="00B02293" w:rsidRPr="004F66F1">
        <w:rPr>
          <w:rStyle w:val="Charc"/>
          <w:rtl/>
        </w:rPr>
        <w:t xml:space="preserve"> روز را برا</w:t>
      </w:r>
      <w:r w:rsidR="00DF6C5B" w:rsidRPr="004F66F1">
        <w:rPr>
          <w:rStyle w:val="Charc"/>
          <w:rtl/>
        </w:rPr>
        <w:t>ی</w:t>
      </w:r>
      <w:r w:rsidR="00B02293" w:rsidRPr="004F66F1">
        <w:rPr>
          <w:rStyle w:val="Charc"/>
          <w:rtl/>
        </w:rPr>
        <w:t xml:space="preserve"> د</w:t>
      </w:r>
      <w:r w:rsidR="00DF6C5B" w:rsidRPr="004F66F1">
        <w:rPr>
          <w:rStyle w:val="Charc"/>
          <w:rtl/>
        </w:rPr>
        <w:t>ی</w:t>
      </w:r>
      <w:r w:rsidR="00B02293" w:rsidRPr="004F66F1">
        <w:rPr>
          <w:rStyle w:val="Charc"/>
          <w:rtl/>
        </w:rPr>
        <w:t>گر</w:t>
      </w:r>
      <w:r w:rsidR="00DF6C5B" w:rsidRPr="004F66F1">
        <w:rPr>
          <w:rStyle w:val="Charc"/>
          <w:rtl/>
        </w:rPr>
        <w:t>ی</w:t>
      </w:r>
      <w:r w:rsidR="00B02293" w:rsidRPr="004F66F1">
        <w:rPr>
          <w:rStyle w:val="Charc"/>
          <w:rtl/>
        </w:rPr>
        <w:t xml:space="preserve"> تعر</w:t>
      </w:r>
      <w:r w:rsidR="00DF6C5B" w:rsidRPr="004F66F1">
        <w:rPr>
          <w:rStyle w:val="Charc"/>
          <w:rtl/>
        </w:rPr>
        <w:t>ی</w:t>
      </w:r>
      <w:r w:rsidR="00B02293" w:rsidRPr="004F66F1">
        <w:rPr>
          <w:rStyle w:val="Charc"/>
          <w:rtl/>
        </w:rPr>
        <w:t>ف م</w:t>
      </w:r>
      <w:r w:rsidR="00DF6C5B" w:rsidRPr="004F66F1">
        <w:rPr>
          <w:rStyle w:val="Charc"/>
          <w:rtl/>
        </w:rPr>
        <w:t>ی</w:t>
      </w:r>
      <w:r w:rsidR="00B02293" w:rsidRPr="004F66F1">
        <w:rPr>
          <w:rStyle w:val="Charc"/>
          <w:rtl/>
        </w:rPr>
        <w:t>‌</w:t>
      </w:r>
      <w:r w:rsidR="00DF6C5B" w:rsidRPr="004F66F1">
        <w:rPr>
          <w:rStyle w:val="Charc"/>
          <w:rtl/>
        </w:rPr>
        <w:t>ک</w:t>
      </w:r>
      <w:r w:rsidR="00B02293" w:rsidRPr="004F66F1">
        <w:rPr>
          <w:rStyle w:val="Charc"/>
          <w:rtl/>
        </w:rPr>
        <w:t>رد</w:t>
      </w:r>
      <w:r w:rsidR="00DF6C5B" w:rsidRPr="004F66F1">
        <w:rPr>
          <w:rStyle w:val="Charc"/>
          <w:rtl/>
        </w:rPr>
        <w:t>ی</w:t>
      </w:r>
      <w:r w:rsidR="00B02293" w:rsidRPr="004F66F1">
        <w:rPr>
          <w:rStyle w:val="Charc"/>
          <w:rtl/>
        </w:rPr>
        <w:t>م...</w:t>
      </w:r>
      <w:r w:rsidRPr="004F66F1">
        <w:rPr>
          <w:rFonts w:ascii="AGA Arabesque" w:hAnsi="AGA Arabesque" w:cs="Traditional Arabic" w:hint="cs"/>
          <w:caps/>
          <w:sz w:val="26"/>
          <w:szCs w:val="26"/>
          <w:rtl/>
          <w:lang w:bidi="fa-IR"/>
        </w:rPr>
        <w:t>»</w:t>
      </w:r>
      <w:r w:rsidR="00596F88" w:rsidRPr="004F66F1">
        <w:rPr>
          <w:rStyle w:val="FootnoteReference"/>
          <w:rFonts w:ascii="AGA Arabesque" w:hAnsi="AGA Arabesque" w:cs="Traditional Arabic"/>
          <w:caps/>
          <w:sz w:val="26"/>
          <w:szCs w:val="26"/>
          <w:rtl/>
          <w:lang w:bidi="fa-IR"/>
        </w:rPr>
        <w:footnoteReference w:id="15"/>
      </w:r>
      <w:r w:rsidR="00B02293" w:rsidRPr="004F66F1">
        <w:rPr>
          <w:rStyle w:val="Char6"/>
          <w:rtl/>
        </w:rPr>
        <w:t>.</w:t>
      </w:r>
    </w:p>
    <w:p w:rsidR="00B02293" w:rsidRPr="004F66F1" w:rsidRDefault="00B02293" w:rsidP="00B02293">
      <w:pPr>
        <w:ind w:firstLine="284"/>
        <w:jc w:val="both"/>
        <w:rPr>
          <w:rStyle w:val="Char6"/>
          <w:rtl/>
        </w:rPr>
      </w:pPr>
      <w:r w:rsidRPr="004F66F1">
        <w:rPr>
          <w:rStyle w:val="Char6"/>
          <w:rtl/>
        </w:rPr>
        <w:t>با ا</w:t>
      </w:r>
      <w:r w:rsidR="00DF6C5B" w:rsidRPr="004F66F1">
        <w:rPr>
          <w:rStyle w:val="Char6"/>
          <w:rtl/>
        </w:rPr>
        <w:t>ی</w:t>
      </w:r>
      <w:r w:rsidRPr="004F66F1">
        <w:rPr>
          <w:rStyle w:val="Char6"/>
          <w:rtl/>
        </w:rPr>
        <w:t>ن روش سعادت دن</w:t>
      </w:r>
      <w:r w:rsidR="00DF6C5B" w:rsidRPr="004F66F1">
        <w:rPr>
          <w:rStyle w:val="Char6"/>
          <w:rtl/>
        </w:rPr>
        <w:t>ی</w:t>
      </w:r>
      <w:r w:rsidRPr="004F66F1">
        <w:rPr>
          <w:rStyle w:val="Char6"/>
          <w:rtl/>
        </w:rPr>
        <w:t>ا و آخرت را به دست آوردند هرگز دن</w:t>
      </w:r>
      <w:r w:rsidR="00DF6C5B" w:rsidRPr="004F66F1">
        <w:rPr>
          <w:rStyle w:val="Char6"/>
          <w:rtl/>
        </w:rPr>
        <w:t>ی</w:t>
      </w:r>
      <w:r w:rsidRPr="004F66F1">
        <w:rPr>
          <w:rStyle w:val="Char6"/>
          <w:rtl/>
        </w:rPr>
        <w:t>ا، آنها را از د</w:t>
      </w:r>
      <w:r w:rsidR="00DF6C5B" w:rsidRPr="004F66F1">
        <w:rPr>
          <w:rStyle w:val="Char6"/>
          <w:rtl/>
        </w:rPr>
        <w:t>ی</w:t>
      </w:r>
      <w:r w:rsidRPr="004F66F1">
        <w:rPr>
          <w:rStyle w:val="Char6"/>
          <w:rtl/>
        </w:rPr>
        <w:t>ن و د</w:t>
      </w:r>
      <w:r w:rsidR="00DF6C5B" w:rsidRPr="004F66F1">
        <w:rPr>
          <w:rStyle w:val="Char6"/>
          <w:rtl/>
        </w:rPr>
        <w:t>ی</w:t>
      </w:r>
      <w:r w:rsidRPr="004F66F1">
        <w:rPr>
          <w:rStyle w:val="Char6"/>
          <w:rtl/>
        </w:rPr>
        <w:t>ن آنها را از دن</w:t>
      </w:r>
      <w:r w:rsidR="00DF6C5B" w:rsidRPr="004F66F1">
        <w:rPr>
          <w:rStyle w:val="Char6"/>
          <w:rtl/>
        </w:rPr>
        <w:t>ی</w:t>
      </w:r>
      <w:r w:rsidRPr="004F66F1">
        <w:rPr>
          <w:rStyle w:val="Char6"/>
          <w:rtl/>
        </w:rPr>
        <w:t>ا غافل ن</w:t>
      </w:r>
      <w:r w:rsidR="00DF6C5B" w:rsidRPr="004F66F1">
        <w:rPr>
          <w:rStyle w:val="Char6"/>
          <w:rtl/>
        </w:rPr>
        <w:t>ک</w:t>
      </w:r>
      <w:r w:rsidRPr="004F66F1">
        <w:rPr>
          <w:rStyle w:val="Char6"/>
          <w:rtl/>
        </w:rPr>
        <w:t>رد.</w:t>
      </w:r>
    </w:p>
    <w:p w:rsidR="00B02293" w:rsidRPr="004F66F1" w:rsidRDefault="00B02293" w:rsidP="00B02293">
      <w:pPr>
        <w:ind w:firstLine="284"/>
        <w:jc w:val="both"/>
        <w:rPr>
          <w:rStyle w:val="Char6"/>
          <w:rtl/>
        </w:rPr>
      </w:pPr>
      <w:r w:rsidRPr="004F66F1">
        <w:rPr>
          <w:rStyle w:val="Char6"/>
          <w:rtl/>
        </w:rPr>
        <w:t>اکنون متوجه شد</w:t>
      </w:r>
      <w:r w:rsidR="00DF6C5B" w:rsidRPr="004F66F1">
        <w:rPr>
          <w:rStyle w:val="Char6"/>
          <w:rtl/>
        </w:rPr>
        <w:t>ی</w:t>
      </w:r>
      <w:r w:rsidRPr="004F66F1">
        <w:rPr>
          <w:rStyle w:val="Char6"/>
          <w:rtl/>
        </w:rPr>
        <w:t xml:space="preserve">م </w:t>
      </w:r>
      <w:r w:rsidR="00DF6C5B" w:rsidRPr="004F66F1">
        <w:rPr>
          <w:rStyle w:val="Char6"/>
          <w:rtl/>
        </w:rPr>
        <w:t>ک</w:t>
      </w:r>
      <w:r w:rsidRPr="004F66F1">
        <w:rPr>
          <w:rStyle w:val="Char6"/>
          <w:rtl/>
        </w:rPr>
        <w:t>ه قرآن و سنت مملو از ب</w:t>
      </w:r>
      <w:r w:rsidR="00DF6C5B" w:rsidRPr="004F66F1">
        <w:rPr>
          <w:rStyle w:val="Char6"/>
          <w:rtl/>
        </w:rPr>
        <w:t>ی</w:t>
      </w:r>
      <w:r w:rsidRPr="004F66F1">
        <w:rPr>
          <w:rStyle w:val="Char6"/>
          <w:rtl/>
        </w:rPr>
        <w:t>ان فضل و بزرگ</w:t>
      </w:r>
      <w:r w:rsidR="00DF6C5B" w:rsidRPr="004F66F1">
        <w:rPr>
          <w:rStyle w:val="Char6"/>
          <w:rtl/>
        </w:rPr>
        <w:t>ی</w:t>
      </w:r>
      <w:r w:rsidRPr="004F66F1">
        <w:rPr>
          <w:rStyle w:val="Char6"/>
          <w:rtl/>
        </w:rPr>
        <w:t xml:space="preserve"> علم و علماء است و صحابه </w:t>
      </w:r>
      <w:r w:rsidR="00DF6C5B" w:rsidRPr="004F66F1">
        <w:rPr>
          <w:rStyle w:val="Char6"/>
          <w:rtl/>
        </w:rPr>
        <w:t>ک</w:t>
      </w:r>
      <w:r w:rsidRPr="004F66F1">
        <w:rPr>
          <w:rStyle w:val="Char6"/>
          <w:rtl/>
        </w:rPr>
        <w:t>رام سنت را مصدر دوم قانون‌گذار</w:t>
      </w:r>
      <w:r w:rsidR="00DF6C5B" w:rsidRPr="004F66F1">
        <w:rPr>
          <w:rStyle w:val="Char6"/>
          <w:rtl/>
        </w:rPr>
        <w:t>ی</w:t>
      </w:r>
      <w:r w:rsidRPr="004F66F1">
        <w:rPr>
          <w:rStyle w:val="Char6"/>
          <w:rtl/>
        </w:rPr>
        <w:t xml:space="preserve"> د</w:t>
      </w:r>
      <w:r w:rsidR="00DF6C5B" w:rsidRPr="004F66F1">
        <w:rPr>
          <w:rStyle w:val="Char6"/>
          <w:rtl/>
        </w:rPr>
        <w:t>ی</w:t>
      </w:r>
      <w:r w:rsidRPr="004F66F1">
        <w:rPr>
          <w:rStyle w:val="Char6"/>
          <w:rtl/>
        </w:rPr>
        <w:t>ن م</w:t>
      </w:r>
      <w:r w:rsidR="00DF6C5B" w:rsidRPr="004F66F1">
        <w:rPr>
          <w:rStyle w:val="Char6"/>
          <w:rtl/>
        </w:rPr>
        <w:t>ی</w:t>
      </w:r>
      <w:r w:rsidRPr="004F66F1">
        <w:rPr>
          <w:rStyle w:val="Char6"/>
          <w:rtl/>
        </w:rPr>
        <w:t>‌دانستند، و رسول</w:t>
      </w:r>
      <w:r w:rsidR="004F66F1" w:rsidRPr="004F66F1">
        <w:rPr>
          <w:rStyle w:val="Char6"/>
          <w:rFonts w:ascii="CTraditional Arabic" w:hAnsi="CTraditional Arabic" w:cs="CTraditional Arabic"/>
          <w:rtl/>
        </w:rPr>
        <w:t xml:space="preserve"> ج</w:t>
      </w:r>
      <w:r w:rsidRPr="004F66F1">
        <w:rPr>
          <w:rStyle w:val="Char6"/>
          <w:rtl/>
        </w:rPr>
        <w:t xml:space="preserve"> را ب</w:t>
      </w:r>
      <w:r w:rsidR="00DF6C5B" w:rsidRPr="004F66F1">
        <w:rPr>
          <w:rStyle w:val="Char6"/>
          <w:rtl/>
        </w:rPr>
        <w:t>ی</w:t>
      </w:r>
      <w:r w:rsidRPr="004F66F1">
        <w:rPr>
          <w:rStyle w:val="Char6"/>
          <w:rtl/>
        </w:rPr>
        <w:t>شتر از خودشان دوست م</w:t>
      </w:r>
      <w:r w:rsidR="00DF6C5B" w:rsidRPr="004F66F1">
        <w:rPr>
          <w:rStyle w:val="Char6"/>
          <w:rtl/>
        </w:rPr>
        <w:t>ی</w:t>
      </w:r>
      <w:r w:rsidRPr="004F66F1">
        <w:rPr>
          <w:rStyle w:val="Char6"/>
          <w:rtl/>
        </w:rPr>
        <w:t>‌داشتند. در گوش فرا دادن به رسول</w:t>
      </w:r>
      <w:r w:rsidR="004F66F1" w:rsidRPr="004F66F1">
        <w:rPr>
          <w:rStyle w:val="Char6"/>
          <w:rFonts w:ascii="CTraditional Arabic" w:hAnsi="CTraditional Arabic" w:cs="CTraditional Arabic"/>
          <w:rtl/>
        </w:rPr>
        <w:t xml:space="preserve"> ج</w:t>
      </w:r>
      <w:r w:rsidRPr="004F66F1">
        <w:rPr>
          <w:rStyle w:val="Char6"/>
          <w:rtl/>
        </w:rPr>
        <w:t xml:space="preserve"> لذت و راحت</w:t>
      </w:r>
      <w:r w:rsidR="00DF6C5B" w:rsidRPr="004F66F1">
        <w:rPr>
          <w:rStyle w:val="Char6"/>
          <w:rtl/>
        </w:rPr>
        <w:t>ی</w:t>
      </w:r>
      <w:r w:rsidRPr="004F66F1">
        <w:rPr>
          <w:rStyle w:val="Char6"/>
          <w:rtl/>
        </w:rPr>
        <w:t xml:space="preserve"> احساس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ردند و معتقد بودند رسول بر اساس هو</w:t>
      </w:r>
      <w:r w:rsidR="00DF6C5B" w:rsidRPr="004F66F1">
        <w:rPr>
          <w:rStyle w:val="Char6"/>
          <w:rtl/>
        </w:rPr>
        <w:t>ی</w:t>
      </w:r>
      <w:r w:rsidRPr="004F66F1">
        <w:rPr>
          <w:rStyle w:val="Char6"/>
          <w:rtl/>
        </w:rPr>
        <w:t xml:space="preserve"> و هوس سخن نم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 xml:space="preserve">ند و </w:t>
      </w:r>
      <w:r w:rsidR="00DF6C5B" w:rsidRPr="004F66F1">
        <w:rPr>
          <w:rStyle w:val="Char6"/>
          <w:rtl/>
        </w:rPr>
        <w:t>ک</w:t>
      </w:r>
      <w:r w:rsidRPr="004F66F1">
        <w:rPr>
          <w:rStyle w:val="Char6"/>
          <w:rtl/>
        </w:rPr>
        <w:t>لام او بر اساس وح</w:t>
      </w:r>
      <w:r w:rsidR="00DF6C5B" w:rsidRPr="004F66F1">
        <w:rPr>
          <w:rStyle w:val="Char6"/>
          <w:rtl/>
        </w:rPr>
        <w:t>ی</w:t>
      </w:r>
      <w:r w:rsidRPr="004F66F1">
        <w:rPr>
          <w:rStyle w:val="Char6"/>
          <w:rtl/>
        </w:rPr>
        <w:t xml:space="preserve"> است و از </w:t>
      </w:r>
      <w:r w:rsidR="00DF6C5B" w:rsidRPr="004F66F1">
        <w:rPr>
          <w:rStyle w:val="Char6"/>
          <w:rtl/>
        </w:rPr>
        <w:t>ک</w:t>
      </w:r>
      <w:r w:rsidRPr="004F66F1">
        <w:rPr>
          <w:rStyle w:val="Char6"/>
          <w:rtl/>
        </w:rPr>
        <w:t>لام ا</w:t>
      </w:r>
      <w:r w:rsidR="00DF6C5B" w:rsidRPr="004F66F1">
        <w:rPr>
          <w:rStyle w:val="Char6"/>
          <w:rtl/>
        </w:rPr>
        <w:t>ی</w:t>
      </w:r>
      <w:r w:rsidRPr="004F66F1">
        <w:rPr>
          <w:rStyle w:val="Char6"/>
          <w:rtl/>
        </w:rPr>
        <w:t>شان توشه‌ی ا</w:t>
      </w:r>
      <w:r w:rsidR="00DF6C5B" w:rsidRPr="004F66F1">
        <w:rPr>
          <w:rStyle w:val="Char6"/>
          <w:rtl/>
        </w:rPr>
        <w:t>ی</w:t>
      </w:r>
      <w:r w:rsidRPr="004F66F1">
        <w:rPr>
          <w:rStyle w:val="Char6"/>
          <w:rtl/>
        </w:rPr>
        <w:t>مان و تقو</w:t>
      </w:r>
      <w:r w:rsidR="00DF6C5B" w:rsidRPr="004F66F1">
        <w:rPr>
          <w:rStyle w:val="Char6"/>
          <w:rtl/>
        </w:rPr>
        <w:t>ی</w:t>
      </w:r>
      <w:r w:rsidRPr="004F66F1">
        <w:rPr>
          <w:rStyle w:val="Char6"/>
          <w:rtl/>
        </w:rPr>
        <w:t xml:space="preserve"> را به دست م</w:t>
      </w:r>
      <w:r w:rsidR="00DF6C5B" w:rsidRPr="004F66F1">
        <w:rPr>
          <w:rStyle w:val="Char6"/>
          <w:rtl/>
        </w:rPr>
        <w:t>ی</w:t>
      </w:r>
      <w:r w:rsidRPr="004F66F1">
        <w:rPr>
          <w:rStyle w:val="Char6"/>
          <w:rtl/>
        </w:rPr>
        <w:t>‌آوردند و آن را راه بهشت</w:t>
      </w:r>
      <w:r w:rsidR="008A343A" w:rsidRPr="00A37506">
        <w:rPr>
          <w:rStyle w:val="Char6"/>
          <w:vertAlign w:val="superscript"/>
          <w:rtl/>
        </w:rPr>
        <w:footnoteReference w:id="16"/>
      </w:r>
      <w:r w:rsidRPr="004F66F1">
        <w:rPr>
          <w:rStyle w:val="Char6"/>
          <w:rtl/>
        </w:rPr>
        <w:t xml:space="preserve"> می‌دانستند.</w:t>
      </w:r>
    </w:p>
    <w:p w:rsidR="00B02293" w:rsidRPr="004F66F1" w:rsidRDefault="00B02293" w:rsidP="008A343A">
      <w:pPr>
        <w:ind w:firstLine="284"/>
        <w:jc w:val="both"/>
        <w:rPr>
          <w:rStyle w:val="Char6"/>
          <w:rtl/>
        </w:rPr>
      </w:pPr>
      <w:r w:rsidRPr="004F66F1">
        <w:rPr>
          <w:rStyle w:val="Char6"/>
          <w:rtl/>
        </w:rPr>
        <w:t xml:space="preserve"> اگر همه ا</w:t>
      </w:r>
      <w:r w:rsidR="00DF6C5B" w:rsidRPr="004F66F1">
        <w:rPr>
          <w:rStyle w:val="Char6"/>
          <w:rtl/>
        </w:rPr>
        <w:t>ی</w:t>
      </w:r>
      <w:r w:rsidRPr="004F66F1">
        <w:rPr>
          <w:rStyle w:val="Char6"/>
          <w:rtl/>
        </w:rPr>
        <w:t xml:space="preserve">نها را دانستیم آنگاه شور و شوق صحابه در گوش فرار دادن به </w:t>
      </w:r>
      <w:r w:rsidR="00DF6C5B" w:rsidRPr="004F66F1">
        <w:rPr>
          <w:rStyle w:val="Char6"/>
          <w:rtl/>
        </w:rPr>
        <w:t>ک</w:t>
      </w:r>
      <w:r w:rsidRPr="004F66F1">
        <w:rPr>
          <w:rStyle w:val="Char6"/>
          <w:rtl/>
        </w:rPr>
        <w:t>لام ح</w:t>
      </w:r>
      <w:r w:rsidR="00DF6C5B" w:rsidRPr="004F66F1">
        <w:rPr>
          <w:rStyle w:val="Char6"/>
          <w:rtl/>
        </w:rPr>
        <w:t>ی</w:t>
      </w:r>
      <w:r w:rsidRPr="004F66F1">
        <w:rPr>
          <w:rStyle w:val="Char6"/>
          <w:rtl/>
        </w:rPr>
        <w:t>ات بخش رسول ا</w:t>
      </w:r>
      <w:r w:rsidR="00DF6C5B" w:rsidRPr="004F66F1">
        <w:rPr>
          <w:rStyle w:val="Char6"/>
          <w:rtl/>
        </w:rPr>
        <w:t>ک</w:t>
      </w:r>
      <w:r w:rsidRPr="004F66F1">
        <w:rPr>
          <w:rStyle w:val="Char6"/>
          <w:rtl/>
        </w:rPr>
        <w:t>رم</w:t>
      </w:r>
      <w:r w:rsidR="004F66F1" w:rsidRPr="004F66F1">
        <w:rPr>
          <w:rStyle w:val="Char6"/>
          <w:rFonts w:ascii="CTraditional Arabic" w:hAnsi="CTraditional Arabic" w:cs="CTraditional Arabic"/>
          <w:rtl/>
        </w:rPr>
        <w:t xml:space="preserve"> ج</w:t>
      </w:r>
      <w:r w:rsidRPr="004F66F1">
        <w:rPr>
          <w:rStyle w:val="Char6"/>
          <w:rtl/>
        </w:rPr>
        <w:t xml:space="preserve"> را در</w:t>
      </w:r>
      <w:r w:rsidR="00DF6C5B" w:rsidRPr="004F66F1">
        <w:rPr>
          <w:rStyle w:val="Char6"/>
          <w:rtl/>
        </w:rPr>
        <w:t>ک</w:t>
      </w:r>
      <w:r w:rsidRPr="004F66F1">
        <w:rPr>
          <w:rStyle w:val="Char6"/>
          <w:rtl/>
        </w:rPr>
        <w:t xml:space="preserve">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w:t>
      </w:r>
      <w:r w:rsidR="00DF6C5B" w:rsidRPr="004F66F1">
        <w:rPr>
          <w:rStyle w:val="Char6"/>
          <w:rtl/>
        </w:rPr>
        <w:t>ی</w:t>
      </w:r>
      <w:r w:rsidRPr="004F66F1">
        <w:rPr>
          <w:rStyle w:val="Char6"/>
          <w:rtl/>
        </w:rPr>
        <w:t>م و متوجه م</w:t>
      </w:r>
      <w:r w:rsidR="00DF6C5B" w:rsidRPr="004F66F1">
        <w:rPr>
          <w:rStyle w:val="Char6"/>
          <w:rtl/>
        </w:rPr>
        <w:t>ی</w:t>
      </w:r>
      <w:r w:rsidRPr="004F66F1">
        <w:rPr>
          <w:rStyle w:val="Char6"/>
          <w:rtl/>
        </w:rPr>
        <w:t>‌شو</w:t>
      </w:r>
      <w:r w:rsidR="00DF6C5B" w:rsidRPr="004F66F1">
        <w:rPr>
          <w:rStyle w:val="Char6"/>
          <w:rtl/>
        </w:rPr>
        <w:t>ی</w:t>
      </w:r>
      <w:r w:rsidRPr="004F66F1">
        <w:rPr>
          <w:rStyle w:val="Char6"/>
          <w:rtl/>
        </w:rPr>
        <w:t>م چن</w:t>
      </w:r>
      <w:r w:rsidR="00DF6C5B" w:rsidRPr="004F66F1">
        <w:rPr>
          <w:rStyle w:val="Char6"/>
          <w:rtl/>
        </w:rPr>
        <w:t>ی</w:t>
      </w:r>
      <w:r w:rsidRPr="004F66F1">
        <w:rPr>
          <w:rStyle w:val="Char6"/>
          <w:rtl/>
        </w:rPr>
        <w:t>ن موضع‌گ</w:t>
      </w:r>
      <w:r w:rsidR="00DF6C5B" w:rsidRPr="004F66F1">
        <w:rPr>
          <w:rStyle w:val="Char6"/>
          <w:rtl/>
        </w:rPr>
        <w:t>ی</w:t>
      </w:r>
      <w:r w:rsidRPr="004F66F1">
        <w:rPr>
          <w:rStyle w:val="Char6"/>
          <w:rtl/>
        </w:rPr>
        <w:t>ر</w:t>
      </w:r>
      <w:r w:rsidR="00DF6C5B" w:rsidRPr="004F66F1">
        <w:rPr>
          <w:rStyle w:val="Char6"/>
          <w:rtl/>
        </w:rPr>
        <w:t>ی</w:t>
      </w:r>
      <w:r w:rsidRPr="004F66F1">
        <w:rPr>
          <w:rStyle w:val="Char6"/>
          <w:rtl/>
        </w:rPr>
        <w:t xml:space="preserve"> از آنها بدیه</w:t>
      </w:r>
      <w:r w:rsidR="00DF6C5B" w:rsidRPr="004F66F1">
        <w:rPr>
          <w:rStyle w:val="Char6"/>
          <w:rtl/>
        </w:rPr>
        <w:t>ی</w:t>
      </w:r>
      <w:r w:rsidRPr="004F66F1">
        <w:rPr>
          <w:rStyle w:val="Char6"/>
          <w:rtl/>
        </w:rPr>
        <w:t xml:space="preserve"> و آش</w:t>
      </w:r>
      <w:r w:rsidR="00DF6C5B" w:rsidRPr="004F66F1">
        <w:rPr>
          <w:rStyle w:val="Char6"/>
          <w:rtl/>
        </w:rPr>
        <w:t>ک</w:t>
      </w:r>
      <w:r w:rsidRPr="004F66F1">
        <w:rPr>
          <w:rStyle w:val="Char6"/>
          <w:rtl/>
        </w:rPr>
        <w:t>ار است و از مسلمات تار</w:t>
      </w:r>
      <w:r w:rsidR="00DF6C5B" w:rsidRPr="004F66F1">
        <w:rPr>
          <w:rStyle w:val="Char6"/>
          <w:rtl/>
        </w:rPr>
        <w:t>ی</w:t>
      </w:r>
      <w:r w:rsidRPr="004F66F1">
        <w:rPr>
          <w:rStyle w:val="Char6"/>
          <w:rtl/>
        </w:rPr>
        <w:t xml:space="preserve">خ روشن آن </w:t>
      </w:r>
      <w:r w:rsidR="008A343A" w:rsidRPr="004F66F1">
        <w:rPr>
          <w:rStyle w:val="Char6"/>
          <w:rFonts w:hint="cs"/>
          <w:rtl/>
        </w:rPr>
        <w:t>نسل</w:t>
      </w:r>
      <w:r w:rsidRPr="004F66F1">
        <w:rPr>
          <w:rStyle w:val="Char6"/>
          <w:rtl/>
        </w:rPr>
        <w:t xml:space="preserve"> ب</w:t>
      </w:r>
      <w:r w:rsidR="00DF6C5B" w:rsidRPr="004F66F1">
        <w:rPr>
          <w:rStyle w:val="Char6"/>
          <w:rtl/>
        </w:rPr>
        <w:t>ی</w:t>
      </w:r>
      <w:r w:rsidRPr="004F66F1">
        <w:rPr>
          <w:rStyle w:val="Char6"/>
          <w:rtl/>
        </w:rPr>
        <w:t>‌مانند است.</w:t>
      </w:r>
    </w:p>
    <w:p w:rsidR="00B02293" w:rsidRPr="004F66F1" w:rsidRDefault="00B02293" w:rsidP="00B02293">
      <w:pPr>
        <w:ind w:firstLine="284"/>
        <w:jc w:val="both"/>
        <w:rPr>
          <w:rStyle w:val="Char6"/>
          <w:rtl/>
        </w:rPr>
      </w:pPr>
      <w:r w:rsidRPr="004F66F1">
        <w:rPr>
          <w:rStyle w:val="Char6"/>
          <w:rtl/>
        </w:rPr>
        <w:t>و همچن</w:t>
      </w:r>
      <w:r w:rsidR="00DF6C5B" w:rsidRPr="004F66F1">
        <w:rPr>
          <w:rStyle w:val="Char6"/>
          <w:rtl/>
        </w:rPr>
        <w:t>ی</w:t>
      </w:r>
      <w:r w:rsidRPr="004F66F1">
        <w:rPr>
          <w:rStyle w:val="Char6"/>
          <w:rtl/>
        </w:rPr>
        <w:t>ن به ابلاغ سنت اهتمام فراوان</w:t>
      </w:r>
      <w:r w:rsidR="00DF6C5B" w:rsidRPr="004F66F1">
        <w:rPr>
          <w:rStyle w:val="Char6"/>
          <w:rtl/>
        </w:rPr>
        <w:t>ی</w:t>
      </w:r>
      <w:r w:rsidRPr="004F66F1">
        <w:rPr>
          <w:rStyle w:val="Char6"/>
          <w:rtl/>
        </w:rPr>
        <w:t xml:space="preserve"> </w:t>
      </w:r>
      <w:r w:rsidR="00786445" w:rsidRPr="004F66F1">
        <w:rPr>
          <w:rStyle w:val="Char6"/>
          <w:rtl/>
        </w:rPr>
        <w:t xml:space="preserve">داشتند، چون معتقد بودند </w:t>
      </w:r>
      <w:r w:rsidR="00DF6C5B" w:rsidRPr="004F66F1">
        <w:rPr>
          <w:rStyle w:val="Char6"/>
          <w:rtl/>
        </w:rPr>
        <w:t>ک</w:t>
      </w:r>
      <w:r w:rsidR="00786445" w:rsidRPr="004F66F1">
        <w:rPr>
          <w:rStyle w:val="Char6"/>
          <w:rtl/>
        </w:rPr>
        <w:t>ه این</w:t>
      </w:r>
      <w:r w:rsidRPr="004F66F1">
        <w:rPr>
          <w:rStyle w:val="Char6"/>
          <w:rtl/>
        </w:rPr>
        <w:t xml:space="preserve"> د</w:t>
      </w:r>
      <w:r w:rsidR="00DF6C5B" w:rsidRPr="004F66F1">
        <w:rPr>
          <w:rStyle w:val="Char6"/>
          <w:rtl/>
        </w:rPr>
        <w:t>ی</w:t>
      </w:r>
      <w:r w:rsidRPr="004F66F1">
        <w:rPr>
          <w:rStyle w:val="Char6"/>
          <w:rtl/>
        </w:rPr>
        <w:t>ن است و ابلاغ د</w:t>
      </w:r>
      <w:r w:rsidR="00DF6C5B" w:rsidRPr="004F66F1">
        <w:rPr>
          <w:rStyle w:val="Char6"/>
          <w:rtl/>
        </w:rPr>
        <w:t>ی</w:t>
      </w:r>
      <w:r w:rsidRPr="004F66F1">
        <w:rPr>
          <w:rStyle w:val="Char6"/>
          <w:rtl/>
        </w:rPr>
        <w:t>ن لازم و ضرور</w:t>
      </w:r>
      <w:r w:rsidR="00DF6C5B" w:rsidRPr="004F66F1">
        <w:rPr>
          <w:rStyle w:val="Char6"/>
          <w:rtl/>
        </w:rPr>
        <w:t>ی</w:t>
      </w:r>
      <w:r w:rsidRPr="004F66F1">
        <w:rPr>
          <w:rStyle w:val="Char6"/>
          <w:rtl/>
        </w:rPr>
        <w:t xml:space="preserve"> م</w:t>
      </w:r>
      <w:r w:rsidR="00DF6C5B" w:rsidRPr="004F66F1">
        <w:rPr>
          <w:rStyle w:val="Char6"/>
          <w:rtl/>
        </w:rPr>
        <w:t>ی</w:t>
      </w:r>
      <w:r w:rsidRPr="004F66F1">
        <w:rPr>
          <w:rStyle w:val="Char6"/>
          <w:rtl/>
        </w:rPr>
        <w:t>‌باشد و رسول ا</w:t>
      </w:r>
      <w:r w:rsidR="00DF6C5B" w:rsidRPr="004F66F1">
        <w:rPr>
          <w:rStyle w:val="Char6"/>
          <w:rtl/>
        </w:rPr>
        <w:t>ک</w:t>
      </w:r>
      <w:r w:rsidRPr="004F66F1">
        <w:rPr>
          <w:rStyle w:val="Char6"/>
          <w:rtl/>
        </w:rPr>
        <w:t>رم آنها را به ا</w:t>
      </w:r>
      <w:r w:rsidR="00DF6C5B" w:rsidRPr="004F66F1">
        <w:rPr>
          <w:rStyle w:val="Char6"/>
          <w:rtl/>
        </w:rPr>
        <w:t>ی</w:t>
      </w:r>
      <w:r w:rsidRPr="004F66F1">
        <w:rPr>
          <w:rStyle w:val="Char6"/>
          <w:rtl/>
        </w:rPr>
        <w:t xml:space="preserve">ن </w:t>
      </w:r>
      <w:r w:rsidR="00DF6C5B" w:rsidRPr="004F66F1">
        <w:rPr>
          <w:rStyle w:val="Char6"/>
          <w:rtl/>
        </w:rPr>
        <w:t>ک</w:t>
      </w:r>
      <w:r w:rsidRPr="004F66F1">
        <w:rPr>
          <w:rStyle w:val="Char6"/>
          <w:rtl/>
        </w:rPr>
        <w:t>ار مبار</w:t>
      </w:r>
      <w:r w:rsidR="00DF6C5B" w:rsidRPr="004F66F1">
        <w:rPr>
          <w:rStyle w:val="Char6"/>
          <w:rtl/>
        </w:rPr>
        <w:t>ک</w:t>
      </w:r>
      <w:r w:rsidRPr="004F66F1">
        <w:rPr>
          <w:rStyle w:val="Char6"/>
          <w:rtl/>
        </w:rPr>
        <w:t xml:space="preserve"> تشو</w:t>
      </w:r>
      <w:r w:rsidR="00DF6C5B" w:rsidRPr="004F66F1">
        <w:rPr>
          <w:rStyle w:val="Char6"/>
          <w:rtl/>
        </w:rPr>
        <w:t>ی</w:t>
      </w:r>
      <w:r w:rsidRPr="004F66F1">
        <w:rPr>
          <w:rStyle w:val="Char6"/>
          <w:rtl/>
        </w:rPr>
        <w:t>ق می‌نمودند، چنانچه</w:t>
      </w:r>
      <w:r w:rsidR="00F3074E">
        <w:rPr>
          <w:rStyle w:val="Char6"/>
          <w:rtl/>
        </w:rPr>
        <w:t xml:space="preserve"> </w:t>
      </w:r>
      <w:r w:rsidRPr="004F66F1">
        <w:rPr>
          <w:rStyle w:val="Char6"/>
          <w:rtl/>
        </w:rPr>
        <w:t>امام شافع</w:t>
      </w:r>
      <w:r w:rsidR="00DF6C5B" w:rsidRPr="004F66F1">
        <w:rPr>
          <w:rStyle w:val="Char6"/>
          <w:rtl/>
        </w:rPr>
        <w:t>ی</w:t>
      </w:r>
      <w:r w:rsidR="00A37506">
        <w:rPr>
          <w:rFonts w:ascii="AGA Arabesque" w:hAnsi="AGA Arabesque" w:cs="CTraditional Arabic" w:hint="cs"/>
          <w:caps/>
          <w:rtl/>
          <w:lang w:bidi="fa-IR"/>
        </w:rPr>
        <w:t xml:space="preserve"> </w:t>
      </w:r>
      <w:r w:rsidRPr="004F66F1">
        <w:rPr>
          <w:rFonts w:ascii="AGA Arabesque" w:hAnsi="AGA Arabesque" w:cs="CTraditional Arabic"/>
          <w:caps/>
          <w:rtl/>
          <w:lang w:bidi="fa-IR"/>
        </w:rPr>
        <w:t>/</w:t>
      </w:r>
      <w:r w:rsidRPr="004F66F1">
        <w:rPr>
          <w:rStyle w:val="Char6"/>
          <w:rtl/>
        </w:rPr>
        <w:t xml:space="preserve"> و ب</w:t>
      </w:r>
      <w:r w:rsidR="00DF6C5B" w:rsidRPr="004F66F1">
        <w:rPr>
          <w:rStyle w:val="Char6"/>
          <w:rtl/>
        </w:rPr>
        <w:t>ی</w:t>
      </w:r>
      <w:r w:rsidRPr="004F66F1">
        <w:rPr>
          <w:rStyle w:val="Char6"/>
          <w:rtl/>
        </w:rPr>
        <w:t>هق</w:t>
      </w:r>
      <w:r w:rsidR="00DF6C5B" w:rsidRPr="004F66F1">
        <w:rPr>
          <w:rStyle w:val="Char6"/>
          <w:rtl/>
        </w:rPr>
        <w:t>ی</w:t>
      </w:r>
      <w:r w:rsidR="00A37506">
        <w:rPr>
          <w:rStyle w:val="Char6"/>
          <w:rFonts w:hint="cs"/>
          <w:rtl/>
        </w:rPr>
        <w:t xml:space="preserve"> </w:t>
      </w:r>
      <w:r w:rsidRPr="004F66F1">
        <w:rPr>
          <w:rFonts w:ascii="AGA Arabesque" w:hAnsi="AGA Arabesque" w:cs="CTraditional Arabic"/>
          <w:caps/>
          <w:rtl/>
          <w:lang w:bidi="fa-IR"/>
        </w:rPr>
        <w:t>/</w:t>
      </w:r>
      <w:r w:rsidRPr="004F66F1">
        <w:rPr>
          <w:rStyle w:val="Char6"/>
          <w:rtl/>
        </w:rPr>
        <w:t xml:space="preserve"> روا</w:t>
      </w:r>
      <w:r w:rsidR="00DF6C5B" w:rsidRPr="004F66F1">
        <w:rPr>
          <w:rStyle w:val="Char6"/>
          <w:rtl/>
        </w:rPr>
        <w:t>ی</w:t>
      </w:r>
      <w:r w:rsidRPr="004F66F1">
        <w:rPr>
          <w:rStyle w:val="Char6"/>
          <w:rtl/>
        </w:rPr>
        <w:t>ت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نند که رسول خدا</w:t>
      </w:r>
      <w:r w:rsidR="004F66F1" w:rsidRPr="004F66F1">
        <w:rPr>
          <w:rStyle w:val="Char6"/>
          <w:rFonts w:ascii="CTraditional Arabic" w:hAnsi="CTraditional Arabic" w:cs="CTraditional Arabic"/>
          <w:rtl/>
        </w:rPr>
        <w:t xml:space="preserve"> ج</w:t>
      </w:r>
      <w:r w:rsidRPr="004F66F1">
        <w:rPr>
          <w:rStyle w:val="Char6"/>
          <w:rtl/>
        </w:rPr>
        <w:t xml:space="preserve"> فرمود: </w:t>
      </w:r>
    </w:p>
    <w:p w:rsidR="00B02293" w:rsidRPr="004F66F1" w:rsidRDefault="002140F6" w:rsidP="00786445">
      <w:pPr>
        <w:ind w:firstLine="284"/>
        <w:jc w:val="both"/>
        <w:rPr>
          <w:rStyle w:val="Char6"/>
          <w:rtl/>
        </w:rPr>
      </w:pPr>
      <w:r w:rsidRPr="004F66F1">
        <w:rPr>
          <w:rFonts w:ascii="AGA Arabesque" w:hAnsi="AGA Arabesque" w:cs="Traditional Arabic" w:hint="cs"/>
          <w:caps/>
          <w:rtl/>
          <w:lang w:bidi="fa-IR"/>
        </w:rPr>
        <w:t>«</w:t>
      </w:r>
      <w:r w:rsidR="00B02293" w:rsidRPr="004F66F1">
        <w:rPr>
          <w:rStyle w:val="Char2"/>
          <w:caps/>
          <w:rtl/>
        </w:rPr>
        <w:t>نَضَّر الله امرءاً سمع منا شيئاً، فبلَّغه كما سمعه، فرُبَّ مبلَّغ أَوْعَى من سامع</w:t>
      </w:r>
      <w:r w:rsidRPr="004F66F1">
        <w:rPr>
          <w:rFonts w:ascii="AGA Arabesque" w:hAnsi="AGA Arabesque" w:cs="Traditional Arabic" w:hint="cs"/>
          <w:caps/>
          <w:rtl/>
          <w:lang w:bidi="fa-IR"/>
        </w:rPr>
        <w:t>»</w:t>
      </w:r>
      <w:r w:rsidRPr="004F66F1">
        <w:rPr>
          <w:rStyle w:val="Char6"/>
          <w:rFonts w:hint="cs"/>
          <w:rtl/>
        </w:rPr>
        <w:t>.</w:t>
      </w:r>
      <w:r w:rsidR="00B02293" w:rsidRPr="004F66F1">
        <w:rPr>
          <w:rStyle w:val="Char6"/>
          <w:rtl/>
        </w:rPr>
        <w:t xml:space="preserve"> </w:t>
      </w:r>
      <w:r w:rsidRPr="004F66F1">
        <w:rPr>
          <w:rFonts w:ascii="AGA Arabesque" w:hAnsi="AGA Arabesque" w:cs="Traditional Arabic" w:hint="cs"/>
          <w:caps/>
          <w:sz w:val="26"/>
          <w:szCs w:val="26"/>
          <w:rtl/>
          <w:lang w:bidi="fa-IR"/>
        </w:rPr>
        <w:t>«</w:t>
      </w:r>
      <w:r w:rsidR="00B02293" w:rsidRPr="004F66F1">
        <w:rPr>
          <w:rStyle w:val="Charc"/>
          <w:rtl/>
        </w:rPr>
        <w:t xml:space="preserve">سلامت و باطراوت باشد </w:t>
      </w:r>
      <w:r w:rsidR="00DF6C5B" w:rsidRPr="004F66F1">
        <w:rPr>
          <w:rStyle w:val="Charc"/>
          <w:rtl/>
        </w:rPr>
        <w:t>ک</w:t>
      </w:r>
      <w:r w:rsidR="00B02293" w:rsidRPr="004F66F1">
        <w:rPr>
          <w:rStyle w:val="Charc"/>
          <w:rtl/>
        </w:rPr>
        <w:t>س</w:t>
      </w:r>
      <w:r w:rsidR="00DF6C5B" w:rsidRPr="004F66F1">
        <w:rPr>
          <w:rStyle w:val="Charc"/>
          <w:rtl/>
        </w:rPr>
        <w:t>ی</w:t>
      </w:r>
      <w:r w:rsidR="00B02293" w:rsidRPr="004F66F1">
        <w:rPr>
          <w:rStyle w:val="Charc"/>
          <w:rtl/>
        </w:rPr>
        <w:t xml:space="preserve"> </w:t>
      </w:r>
      <w:r w:rsidR="00DF6C5B" w:rsidRPr="004F66F1">
        <w:rPr>
          <w:rStyle w:val="Charc"/>
          <w:rtl/>
        </w:rPr>
        <w:t>ک</w:t>
      </w:r>
      <w:r w:rsidR="00B02293" w:rsidRPr="004F66F1">
        <w:rPr>
          <w:rStyle w:val="Charc"/>
          <w:rtl/>
        </w:rPr>
        <w:t>ه سنت مرا م</w:t>
      </w:r>
      <w:r w:rsidR="00DF6C5B" w:rsidRPr="004F66F1">
        <w:rPr>
          <w:rStyle w:val="Charc"/>
          <w:rtl/>
        </w:rPr>
        <w:t>ی</w:t>
      </w:r>
      <w:r w:rsidR="00B02293" w:rsidRPr="004F66F1">
        <w:rPr>
          <w:rStyle w:val="Charc"/>
          <w:rtl/>
        </w:rPr>
        <w:t>‌شنود و آن را حفظ م</w:t>
      </w:r>
      <w:r w:rsidR="00DF6C5B" w:rsidRPr="004F66F1">
        <w:rPr>
          <w:rStyle w:val="Charc"/>
          <w:rtl/>
        </w:rPr>
        <w:t>ی</w:t>
      </w:r>
      <w:r w:rsidR="00B02293" w:rsidRPr="004F66F1">
        <w:rPr>
          <w:rStyle w:val="Charc"/>
          <w:rtl/>
        </w:rPr>
        <w:t>‌</w:t>
      </w:r>
      <w:r w:rsidR="00DF6C5B" w:rsidRPr="004F66F1">
        <w:rPr>
          <w:rStyle w:val="Charc"/>
          <w:rtl/>
        </w:rPr>
        <w:t>ک</w:t>
      </w:r>
      <w:r w:rsidR="00B02293" w:rsidRPr="004F66F1">
        <w:rPr>
          <w:rStyle w:val="Charc"/>
          <w:rtl/>
        </w:rPr>
        <w:t xml:space="preserve">ند همان گونه </w:t>
      </w:r>
      <w:r w:rsidR="00DF6C5B" w:rsidRPr="004F66F1">
        <w:rPr>
          <w:rStyle w:val="Charc"/>
          <w:rtl/>
        </w:rPr>
        <w:t>ک</w:t>
      </w:r>
      <w:r w:rsidR="00B02293" w:rsidRPr="004F66F1">
        <w:rPr>
          <w:rStyle w:val="Charc"/>
          <w:rtl/>
        </w:rPr>
        <w:t>ه شن</w:t>
      </w:r>
      <w:r w:rsidR="00DF6C5B" w:rsidRPr="004F66F1">
        <w:rPr>
          <w:rStyle w:val="Charc"/>
          <w:rtl/>
        </w:rPr>
        <w:t>ی</w:t>
      </w:r>
      <w:r w:rsidR="00B02293" w:rsidRPr="004F66F1">
        <w:rPr>
          <w:rStyle w:val="Charc"/>
          <w:rtl/>
        </w:rPr>
        <w:t>ده است و به د</w:t>
      </w:r>
      <w:r w:rsidR="00DF6C5B" w:rsidRPr="004F66F1">
        <w:rPr>
          <w:rStyle w:val="Charc"/>
          <w:rtl/>
        </w:rPr>
        <w:t>ی</w:t>
      </w:r>
      <w:r w:rsidR="00B02293" w:rsidRPr="004F66F1">
        <w:rPr>
          <w:rStyle w:val="Charc"/>
          <w:rtl/>
        </w:rPr>
        <w:t>گران ابلاغ م</w:t>
      </w:r>
      <w:r w:rsidR="00DF6C5B" w:rsidRPr="004F66F1">
        <w:rPr>
          <w:rStyle w:val="Charc"/>
          <w:rtl/>
        </w:rPr>
        <w:t>ی</w:t>
      </w:r>
      <w:r w:rsidR="00B02293" w:rsidRPr="004F66F1">
        <w:rPr>
          <w:rStyle w:val="Charc"/>
          <w:rtl/>
        </w:rPr>
        <w:t>‌</w:t>
      </w:r>
      <w:r w:rsidR="00DF6C5B" w:rsidRPr="004F66F1">
        <w:rPr>
          <w:rStyle w:val="Charc"/>
          <w:rtl/>
        </w:rPr>
        <w:t>ک</w:t>
      </w:r>
      <w:r w:rsidR="00B02293" w:rsidRPr="004F66F1">
        <w:rPr>
          <w:rStyle w:val="Charc"/>
          <w:rtl/>
        </w:rPr>
        <w:t>ند، خ</w:t>
      </w:r>
      <w:r w:rsidR="00DF6C5B" w:rsidRPr="004F66F1">
        <w:rPr>
          <w:rStyle w:val="Charc"/>
          <w:rtl/>
        </w:rPr>
        <w:t>ی</w:t>
      </w:r>
      <w:r w:rsidR="00B02293" w:rsidRPr="004F66F1">
        <w:rPr>
          <w:rStyle w:val="Charc"/>
          <w:rtl/>
        </w:rPr>
        <w:t>ل</w:t>
      </w:r>
      <w:r w:rsidR="00DF6C5B" w:rsidRPr="004F66F1">
        <w:rPr>
          <w:rStyle w:val="Charc"/>
          <w:rtl/>
        </w:rPr>
        <w:t>ی</w:t>
      </w:r>
      <w:r w:rsidR="00B02293" w:rsidRPr="004F66F1">
        <w:rPr>
          <w:rStyle w:val="Charc"/>
          <w:rtl/>
        </w:rPr>
        <w:t xml:space="preserve"> اوقات آنها خوب</w:t>
      </w:r>
      <w:r w:rsidRPr="004F66F1">
        <w:rPr>
          <w:rStyle w:val="Charc"/>
          <w:rFonts w:hint="eastAsia"/>
          <w:rtl/>
        </w:rPr>
        <w:t>‌</w:t>
      </w:r>
      <w:r w:rsidR="00B02293" w:rsidRPr="004F66F1">
        <w:rPr>
          <w:rStyle w:val="Charc"/>
          <w:rtl/>
        </w:rPr>
        <w:t xml:space="preserve">تر و بهتر </w:t>
      </w:r>
      <w:r w:rsidR="00DF6C5B" w:rsidRPr="004F66F1">
        <w:rPr>
          <w:rStyle w:val="Charc"/>
          <w:rtl/>
        </w:rPr>
        <w:t>ک</w:t>
      </w:r>
      <w:r w:rsidR="00B02293" w:rsidRPr="004F66F1">
        <w:rPr>
          <w:rStyle w:val="Charc"/>
          <w:rtl/>
        </w:rPr>
        <w:t>لامم را در</w:t>
      </w:r>
      <w:r w:rsidR="00DF6C5B" w:rsidRPr="004F66F1">
        <w:rPr>
          <w:rStyle w:val="Charc"/>
          <w:rtl/>
        </w:rPr>
        <w:t>ک</w:t>
      </w:r>
      <w:r w:rsidR="00B02293" w:rsidRPr="004F66F1">
        <w:rPr>
          <w:rStyle w:val="Charc"/>
          <w:rtl/>
        </w:rPr>
        <w:t xml:space="preserve"> م</w:t>
      </w:r>
      <w:r w:rsidR="00DF6C5B" w:rsidRPr="004F66F1">
        <w:rPr>
          <w:rStyle w:val="Charc"/>
          <w:rtl/>
        </w:rPr>
        <w:t>ی</w:t>
      </w:r>
      <w:r w:rsidR="00B02293" w:rsidRPr="004F66F1">
        <w:rPr>
          <w:rStyle w:val="Charc"/>
          <w:rtl/>
        </w:rPr>
        <w:t>‌</w:t>
      </w:r>
      <w:r w:rsidR="00DF6C5B" w:rsidRPr="004F66F1">
        <w:rPr>
          <w:rStyle w:val="Charc"/>
          <w:rtl/>
        </w:rPr>
        <w:t>ک</w:t>
      </w:r>
      <w:r w:rsidR="00B02293" w:rsidRPr="004F66F1">
        <w:rPr>
          <w:rStyle w:val="Charc"/>
          <w:rtl/>
        </w:rPr>
        <w:t xml:space="preserve">نند تا آنها </w:t>
      </w:r>
      <w:r w:rsidR="00DF6C5B" w:rsidRPr="004F66F1">
        <w:rPr>
          <w:rStyle w:val="Charc"/>
          <w:rtl/>
        </w:rPr>
        <w:t>ک</w:t>
      </w:r>
      <w:r w:rsidR="00B02293" w:rsidRPr="004F66F1">
        <w:rPr>
          <w:rStyle w:val="Charc"/>
          <w:rtl/>
        </w:rPr>
        <w:t>ه از من شن</w:t>
      </w:r>
      <w:r w:rsidR="00DF6C5B" w:rsidRPr="004F66F1">
        <w:rPr>
          <w:rStyle w:val="Charc"/>
          <w:rtl/>
        </w:rPr>
        <w:t>ی</w:t>
      </w:r>
      <w:r w:rsidR="00B02293" w:rsidRPr="004F66F1">
        <w:rPr>
          <w:rStyle w:val="Charc"/>
          <w:rtl/>
        </w:rPr>
        <w:t>ده‌اند</w:t>
      </w:r>
      <w:r w:rsidRPr="004F66F1">
        <w:rPr>
          <w:rFonts w:ascii="AGA Arabesque" w:hAnsi="AGA Arabesque" w:cs="Traditional Arabic" w:hint="cs"/>
          <w:caps/>
          <w:sz w:val="26"/>
          <w:szCs w:val="26"/>
          <w:rtl/>
          <w:lang w:bidi="fa-IR"/>
        </w:rPr>
        <w:t>»</w:t>
      </w:r>
      <w:r w:rsidR="00B02293" w:rsidRPr="004F66F1">
        <w:rPr>
          <w:rStyle w:val="Char6"/>
          <w:rtl/>
        </w:rPr>
        <w:t>. و در روایتی دیگر</w:t>
      </w:r>
      <w:r w:rsidRPr="004F66F1">
        <w:rPr>
          <w:rStyle w:val="Char6"/>
          <w:rFonts w:hint="cs"/>
          <w:rtl/>
        </w:rPr>
        <w:t>:</w:t>
      </w:r>
      <w:r w:rsidR="00B02293" w:rsidRPr="004F66F1">
        <w:rPr>
          <w:rStyle w:val="Char6"/>
          <w:rtl/>
        </w:rPr>
        <w:t xml:space="preserve"> </w:t>
      </w:r>
      <w:r w:rsidRPr="004F66F1">
        <w:rPr>
          <w:rFonts w:ascii="AGA Arabesque" w:hAnsi="AGA Arabesque" w:cs="Traditional Arabic" w:hint="cs"/>
          <w:caps/>
          <w:rtl/>
          <w:lang w:bidi="fa-IR"/>
        </w:rPr>
        <w:t>«</w:t>
      </w:r>
      <w:r w:rsidR="00B02293" w:rsidRPr="004F66F1">
        <w:rPr>
          <w:rStyle w:val="Char2"/>
          <w:caps/>
          <w:rtl/>
        </w:rPr>
        <w:t>فرُبَّ حَامِلِ فِقْهٍ غَيْرِ فَقِيهٍ، وَرُبَّ حَامِلِ فِقْهٍ إِلَى مَنْ هُوَ أَفْقَهُ مِنْهُ</w:t>
      </w:r>
      <w:r w:rsidRPr="004F66F1">
        <w:rPr>
          <w:rFonts w:ascii="AGA Arabesque" w:hAnsi="AGA Arabesque" w:cs="Traditional Arabic" w:hint="cs"/>
          <w:caps/>
          <w:rtl/>
          <w:lang w:bidi="fa-IR"/>
        </w:rPr>
        <w:t>»</w:t>
      </w:r>
      <w:r w:rsidRPr="004F66F1">
        <w:rPr>
          <w:rStyle w:val="Char6"/>
          <w:rFonts w:hint="cs"/>
          <w:rtl/>
        </w:rPr>
        <w:t>.</w:t>
      </w:r>
      <w:r w:rsidR="00B02293" w:rsidRPr="004F66F1">
        <w:rPr>
          <w:rStyle w:val="Char6"/>
          <w:rtl/>
        </w:rPr>
        <w:t xml:space="preserve"> یعنی</w:t>
      </w:r>
      <w:r w:rsidRPr="004F66F1">
        <w:rPr>
          <w:rStyle w:val="Char6"/>
          <w:rFonts w:hint="cs"/>
          <w:rtl/>
        </w:rPr>
        <w:t>:</w:t>
      </w:r>
      <w:r w:rsidR="00B02293" w:rsidRPr="004F66F1">
        <w:rPr>
          <w:rStyle w:val="Char6"/>
          <w:rtl/>
        </w:rPr>
        <w:t xml:space="preserve"> </w:t>
      </w:r>
      <w:r w:rsidRPr="004F66F1">
        <w:rPr>
          <w:rFonts w:ascii="AGA Arabesque" w:hAnsi="AGA Arabesque" w:cs="Traditional Arabic" w:hint="cs"/>
          <w:caps/>
          <w:sz w:val="26"/>
          <w:szCs w:val="26"/>
          <w:rtl/>
          <w:lang w:bidi="fa-IR"/>
        </w:rPr>
        <w:t>«</w:t>
      </w:r>
      <w:r w:rsidR="00B02293" w:rsidRPr="004F66F1">
        <w:rPr>
          <w:rStyle w:val="Charc"/>
          <w:rtl/>
        </w:rPr>
        <w:t>چه بسا افرادی هستند که با وجودی که خود ع</w:t>
      </w:r>
      <w:r w:rsidR="00786445" w:rsidRPr="004F66F1">
        <w:rPr>
          <w:rStyle w:val="Charc"/>
          <w:rFonts w:hint="cs"/>
          <w:rtl/>
        </w:rPr>
        <w:t>ال</w:t>
      </w:r>
      <w:r w:rsidR="00B02293" w:rsidRPr="004F66F1">
        <w:rPr>
          <w:rStyle w:val="Charc"/>
          <w:rtl/>
        </w:rPr>
        <w:t>م و فقیه نیستند اما پیام را انتقال می‌دهند و چه بسا کسانی از حاملان فقه و پیام دینی که آن را به افراد آگاه</w:t>
      </w:r>
      <w:r w:rsidRPr="004F66F1">
        <w:rPr>
          <w:rStyle w:val="Charc"/>
          <w:rFonts w:hint="eastAsia"/>
          <w:rtl/>
        </w:rPr>
        <w:t>‌</w:t>
      </w:r>
      <w:r w:rsidR="00B02293" w:rsidRPr="004F66F1">
        <w:rPr>
          <w:rStyle w:val="Charc"/>
          <w:rtl/>
        </w:rPr>
        <w:t>تر از خود می‌رسانند</w:t>
      </w:r>
      <w:r w:rsidRPr="004F66F1">
        <w:rPr>
          <w:rFonts w:ascii="AGA Arabesque" w:hAnsi="AGA Arabesque" w:cs="Traditional Arabic" w:hint="cs"/>
          <w:caps/>
          <w:sz w:val="26"/>
          <w:szCs w:val="26"/>
          <w:rtl/>
          <w:lang w:bidi="fa-IR"/>
        </w:rPr>
        <w:t>»</w:t>
      </w:r>
      <w:r w:rsidRPr="004F66F1">
        <w:rPr>
          <w:rStyle w:val="Char6"/>
          <w:rFonts w:hint="cs"/>
          <w:rtl/>
        </w:rPr>
        <w:t>.</w:t>
      </w:r>
    </w:p>
    <w:p w:rsidR="00B02293" w:rsidRPr="004F66F1" w:rsidRDefault="00B02293" w:rsidP="00A341F7">
      <w:pPr>
        <w:ind w:firstLine="284"/>
        <w:jc w:val="both"/>
        <w:rPr>
          <w:rStyle w:val="Char6"/>
          <w:rtl/>
        </w:rPr>
      </w:pPr>
      <w:r w:rsidRPr="004F66F1">
        <w:rPr>
          <w:rStyle w:val="Char6"/>
          <w:rtl/>
        </w:rPr>
        <w:t>و در خطبه‌</w:t>
      </w:r>
      <w:r w:rsidR="00DF6C5B" w:rsidRPr="004F66F1">
        <w:rPr>
          <w:rStyle w:val="Char6"/>
          <w:rtl/>
        </w:rPr>
        <w:t>ی</w:t>
      </w:r>
      <w:r w:rsidRPr="004F66F1">
        <w:rPr>
          <w:rStyle w:val="Char6"/>
          <w:rtl/>
        </w:rPr>
        <w:t xml:space="preserve"> مشهور حجة الوداع م</w:t>
      </w:r>
      <w:r w:rsidR="00DF6C5B" w:rsidRPr="004F66F1">
        <w:rPr>
          <w:rStyle w:val="Char6"/>
          <w:rtl/>
        </w:rPr>
        <w:t>ی</w:t>
      </w:r>
      <w:r w:rsidRPr="004F66F1">
        <w:rPr>
          <w:rStyle w:val="Char6"/>
          <w:rtl/>
        </w:rPr>
        <w:t>‌فرما</w:t>
      </w:r>
      <w:r w:rsidR="00DF6C5B" w:rsidRPr="004F66F1">
        <w:rPr>
          <w:rStyle w:val="Char6"/>
          <w:rtl/>
        </w:rPr>
        <w:t>ی</w:t>
      </w:r>
      <w:r w:rsidRPr="004F66F1">
        <w:rPr>
          <w:rStyle w:val="Char6"/>
          <w:rtl/>
        </w:rPr>
        <w:t xml:space="preserve">د: </w:t>
      </w:r>
      <w:r w:rsidR="002140F6" w:rsidRPr="004F66F1">
        <w:rPr>
          <w:rFonts w:ascii="AGA Arabesque" w:hAnsi="AGA Arabesque" w:cs="Traditional Arabic" w:hint="cs"/>
          <w:caps/>
          <w:rtl/>
          <w:lang w:bidi="fa-IR"/>
        </w:rPr>
        <w:t>«</w:t>
      </w:r>
      <w:r w:rsidRPr="004F66F1">
        <w:rPr>
          <w:rStyle w:val="Char2"/>
          <w:caps/>
          <w:rtl/>
        </w:rPr>
        <w:t>لِيُبَلِّغَ الشَّاهِدُ الْغَائِبَ فَإِنَّ الشَّاهِدَ عَسَى مِنْ أَنْ يُبَلِّغَ مَنْ هُوَ أَوْعَى مِنْهُ</w:t>
      </w:r>
      <w:r w:rsidR="002140F6" w:rsidRPr="004F66F1">
        <w:rPr>
          <w:rFonts w:ascii="AGA Arabesque" w:hAnsi="AGA Arabesque" w:cs="Traditional Arabic" w:hint="cs"/>
          <w:caps/>
          <w:rtl/>
          <w:lang w:bidi="fa-IR"/>
        </w:rPr>
        <w:t>»</w:t>
      </w:r>
      <w:r w:rsidR="002140F6" w:rsidRPr="004F66F1">
        <w:rPr>
          <w:rStyle w:val="Char6"/>
          <w:rFonts w:hint="cs"/>
          <w:rtl/>
        </w:rPr>
        <w:t xml:space="preserve">. </w:t>
      </w:r>
      <w:r w:rsidR="002140F6" w:rsidRPr="004F66F1">
        <w:rPr>
          <w:rFonts w:ascii="AGA Arabesque" w:hAnsi="AGA Arabesque" w:cs="Traditional Arabic" w:hint="cs"/>
          <w:caps/>
          <w:sz w:val="26"/>
          <w:szCs w:val="26"/>
          <w:rtl/>
          <w:lang w:bidi="fa-IR"/>
        </w:rPr>
        <w:t>«</w:t>
      </w:r>
      <w:r w:rsidRPr="004F66F1">
        <w:rPr>
          <w:rStyle w:val="Charc"/>
          <w:rtl/>
        </w:rPr>
        <w:t xml:space="preserve">حاضران به غائبان ابلاغ </w:t>
      </w:r>
      <w:r w:rsidR="00DF6C5B" w:rsidRPr="004F66F1">
        <w:rPr>
          <w:rStyle w:val="Charc"/>
          <w:rtl/>
        </w:rPr>
        <w:t>ک</w:t>
      </w:r>
      <w:r w:rsidRPr="004F66F1">
        <w:rPr>
          <w:rStyle w:val="Charc"/>
          <w:rtl/>
        </w:rPr>
        <w:t>نند، همانا شا</w:t>
      </w:r>
      <w:r w:rsidR="00DF6C5B" w:rsidRPr="004F66F1">
        <w:rPr>
          <w:rStyle w:val="Charc"/>
          <w:rtl/>
        </w:rPr>
        <w:t>ی</w:t>
      </w:r>
      <w:r w:rsidRPr="004F66F1">
        <w:rPr>
          <w:rStyle w:val="Charc"/>
          <w:rtl/>
        </w:rPr>
        <w:t>د بعض</w:t>
      </w:r>
      <w:r w:rsidR="00DF6C5B" w:rsidRPr="004F66F1">
        <w:rPr>
          <w:rStyle w:val="Charc"/>
          <w:rtl/>
        </w:rPr>
        <w:t>ی</w:t>
      </w:r>
      <w:r w:rsidRPr="004F66F1">
        <w:rPr>
          <w:rStyle w:val="Charc"/>
          <w:rtl/>
        </w:rPr>
        <w:t xml:space="preserve"> از غائبان بهتر </w:t>
      </w:r>
      <w:r w:rsidR="00DF6C5B" w:rsidRPr="004F66F1">
        <w:rPr>
          <w:rStyle w:val="Charc"/>
          <w:rtl/>
        </w:rPr>
        <w:t>ک</w:t>
      </w:r>
      <w:r w:rsidRPr="004F66F1">
        <w:rPr>
          <w:rStyle w:val="Charc"/>
          <w:rtl/>
        </w:rPr>
        <w:t>لامم را در</w:t>
      </w:r>
      <w:r w:rsidR="00DF6C5B" w:rsidRPr="004F66F1">
        <w:rPr>
          <w:rStyle w:val="Charc"/>
          <w:rtl/>
        </w:rPr>
        <w:t>ک</w:t>
      </w:r>
      <w:r w:rsidRPr="004F66F1">
        <w:rPr>
          <w:rStyle w:val="Charc"/>
          <w:rtl/>
        </w:rPr>
        <w:t xml:space="preserve"> </w:t>
      </w:r>
      <w:r w:rsidR="00DF6C5B" w:rsidRPr="004F66F1">
        <w:rPr>
          <w:rStyle w:val="Charc"/>
          <w:rtl/>
        </w:rPr>
        <w:t>ک</w:t>
      </w:r>
      <w:r w:rsidRPr="004F66F1">
        <w:rPr>
          <w:rStyle w:val="Charc"/>
          <w:rtl/>
        </w:rPr>
        <w:t>نند</w:t>
      </w:r>
      <w:r w:rsidR="002140F6" w:rsidRPr="004F66F1">
        <w:rPr>
          <w:rFonts w:ascii="AGA Arabesque" w:hAnsi="AGA Arabesque" w:cs="Traditional Arabic" w:hint="cs"/>
          <w:caps/>
          <w:sz w:val="26"/>
          <w:szCs w:val="26"/>
          <w:rtl/>
          <w:lang w:bidi="fa-IR"/>
        </w:rPr>
        <w:t>»</w:t>
      </w:r>
      <w:r w:rsidRPr="004F66F1">
        <w:rPr>
          <w:rStyle w:val="Char6"/>
          <w:rtl/>
        </w:rPr>
        <w:t xml:space="preserve"> </w:t>
      </w:r>
      <w:r w:rsidR="002140F6" w:rsidRPr="004F66F1">
        <w:rPr>
          <w:rStyle w:val="Char6"/>
          <w:rFonts w:hint="cs"/>
          <w:rtl/>
        </w:rPr>
        <w:t>[</w:t>
      </w:r>
      <w:r w:rsidRPr="004F66F1">
        <w:rPr>
          <w:rStyle w:val="Char6"/>
          <w:rtl/>
        </w:rPr>
        <w:t>رواه بخار</w:t>
      </w:r>
      <w:r w:rsidR="00A341F7" w:rsidRPr="004F66F1">
        <w:rPr>
          <w:rStyle w:val="Char6"/>
          <w:rFonts w:hint="cs"/>
          <w:rtl/>
        </w:rPr>
        <w:t>ى</w:t>
      </w:r>
      <w:r w:rsidR="002140F6" w:rsidRPr="004F66F1">
        <w:rPr>
          <w:rStyle w:val="Char6"/>
          <w:rFonts w:hint="cs"/>
          <w:rtl/>
        </w:rPr>
        <w:t>].</w:t>
      </w:r>
    </w:p>
    <w:p w:rsidR="00B02293" w:rsidRPr="004F66F1" w:rsidRDefault="00B02293" w:rsidP="00B02293">
      <w:pPr>
        <w:ind w:firstLine="284"/>
        <w:jc w:val="both"/>
        <w:rPr>
          <w:rStyle w:val="Char6"/>
          <w:rtl/>
        </w:rPr>
      </w:pPr>
      <w:r w:rsidRPr="004F66F1">
        <w:rPr>
          <w:rStyle w:val="Char6"/>
          <w:rtl/>
        </w:rPr>
        <w:t>هرگاه نما</w:t>
      </w:r>
      <w:r w:rsidR="00DF6C5B" w:rsidRPr="004F66F1">
        <w:rPr>
          <w:rStyle w:val="Char6"/>
          <w:rtl/>
        </w:rPr>
        <w:t>ی</w:t>
      </w:r>
      <w:r w:rsidRPr="004F66F1">
        <w:rPr>
          <w:rStyle w:val="Char6"/>
          <w:rtl/>
        </w:rPr>
        <w:t>نده و سف</w:t>
      </w:r>
      <w:r w:rsidR="00DF6C5B" w:rsidRPr="004F66F1">
        <w:rPr>
          <w:rStyle w:val="Char6"/>
          <w:rtl/>
        </w:rPr>
        <w:t>ی</w:t>
      </w:r>
      <w:r w:rsidRPr="004F66F1">
        <w:rPr>
          <w:rStyle w:val="Char6"/>
          <w:rtl/>
        </w:rPr>
        <w:t>ر</w:t>
      </w:r>
      <w:r w:rsidR="00DF6C5B" w:rsidRPr="004F66F1">
        <w:rPr>
          <w:rStyle w:val="Char6"/>
          <w:rtl/>
        </w:rPr>
        <w:t>ی</w:t>
      </w:r>
      <w:r w:rsidRPr="004F66F1">
        <w:rPr>
          <w:rStyle w:val="Char6"/>
          <w:rtl/>
        </w:rPr>
        <w:t xml:space="preserve"> پ</w:t>
      </w:r>
      <w:r w:rsidR="00DF6C5B" w:rsidRPr="004F66F1">
        <w:rPr>
          <w:rStyle w:val="Char6"/>
          <w:rtl/>
        </w:rPr>
        <w:t>ی</w:t>
      </w:r>
      <w:r w:rsidRPr="004F66F1">
        <w:rPr>
          <w:rStyle w:val="Char6"/>
          <w:rtl/>
        </w:rPr>
        <w:t>ش رسول</w:t>
      </w:r>
      <w:r w:rsidR="004F66F1" w:rsidRPr="004F66F1">
        <w:rPr>
          <w:rStyle w:val="Char6"/>
          <w:rFonts w:ascii="CTraditional Arabic" w:hAnsi="CTraditional Arabic" w:cs="CTraditional Arabic"/>
          <w:rtl/>
        </w:rPr>
        <w:t xml:space="preserve"> ج</w:t>
      </w:r>
      <w:r w:rsidRPr="004F66F1">
        <w:rPr>
          <w:rStyle w:val="Char6"/>
          <w:rtl/>
        </w:rPr>
        <w:t xml:space="preserve"> م</w:t>
      </w:r>
      <w:r w:rsidR="00DF6C5B" w:rsidRPr="004F66F1">
        <w:rPr>
          <w:rStyle w:val="Char6"/>
          <w:rtl/>
        </w:rPr>
        <w:t>ی</w:t>
      </w:r>
      <w:r w:rsidRPr="004F66F1">
        <w:rPr>
          <w:rStyle w:val="Char6"/>
          <w:rtl/>
        </w:rPr>
        <w:t xml:space="preserve">‌آمد قرآن و سنت را به او </w:t>
      </w:r>
      <w:r w:rsidR="00DF6C5B" w:rsidRPr="004F66F1">
        <w:rPr>
          <w:rStyle w:val="Char6"/>
          <w:rtl/>
        </w:rPr>
        <w:t>ی</w:t>
      </w:r>
      <w:r w:rsidRPr="004F66F1">
        <w:rPr>
          <w:rStyle w:val="Char6"/>
          <w:rtl/>
        </w:rPr>
        <w:t>اد م</w:t>
      </w:r>
      <w:r w:rsidR="00DF6C5B" w:rsidRPr="004F66F1">
        <w:rPr>
          <w:rStyle w:val="Char6"/>
          <w:rtl/>
        </w:rPr>
        <w:t>ی</w:t>
      </w:r>
      <w:r w:rsidRPr="004F66F1">
        <w:rPr>
          <w:rStyle w:val="Char6"/>
          <w:rtl/>
        </w:rPr>
        <w:t>‌داد و به او سفارش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 xml:space="preserve">رد </w:t>
      </w:r>
      <w:r w:rsidR="00DF6C5B" w:rsidRPr="004F66F1">
        <w:rPr>
          <w:rStyle w:val="Char6"/>
          <w:rtl/>
        </w:rPr>
        <w:t>ک</w:t>
      </w:r>
      <w:r w:rsidRPr="004F66F1">
        <w:rPr>
          <w:rStyle w:val="Char6"/>
          <w:rtl/>
        </w:rPr>
        <w:t>ه ا</w:t>
      </w:r>
      <w:r w:rsidR="00DF6C5B" w:rsidRPr="004F66F1">
        <w:rPr>
          <w:rStyle w:val="Char6"/>
          <w:rtl/>
        </w:rPr>
        <w:t>ی</w:t>
      </w:r>
      <w:r w:rsidRPr="004F66F1">
        <w:rPr>
          <w:rStyle w:val="Char6"/>
          <w:rtl/>
        </w:rPr>
        <w:t>نها را</w:t>
      </w:r>
      <w:r w:rsidR="00786445" w:rsidRPr="004F66F1">
        <w:rPr>
          <w:rStyle w:val="Char6"/>
          <w:rFonts w:hint="cs"/>
          <w:rtl/>
        </w:rPr>
        <w:t xml:space="preserve"> حفظ کرده و</w:t>
      </w:r>
      <w:r w:rsidRPr="004F66F1">
        <w:rPr>
          <w:rStyle w:val="Char6"/>
          <w:rtl/>
        </w:rPr>
        <w:t xml:space="preserve"> به مردم خودش ابلاغ </w:t>
      </w:r>
      <w:r w:rsidR="00DF6C5B" w:rsidRPr="004F66F1">
        <w:rPr>
          <w:rStyle w:val="Char6"/>
          <w:rtl/>
        </w:rPr>
        <w:t>ک</w:t>
      </w:r>
      <w:r w:rsidRPr="004F66F1">
        <w:rPr>
          <w:rStyle w:val="Char6"/>
          <w:rtl/>
        </w:rPr>
        <w:t>ند.</w:t>
      </w:r>
    </w:p>
    <w:p w:rsidR="00B02293" w:rsidRPr="004F66F1" w:rsidRDefault="00B02293" w:rsidP="00B22051">
      <w:pPr>
        <w:ind w:firstLine="284"/>
        <w:jc w:val="both"/>
        <w:rPr>
          <w:rStyle w:val="Char6"/>
          <w:rtl/>
        </w:rPr>
      </w:pPr>
      <w:r w:rsidRPr="004F66F1">
        <w:rPr>
          <w:rStyle w:val="Char6"/>
          <w:rtl/>
        </w:rPr>
        <w:t>امام بخار</w:t>
      </w:r>
      <w:r w:rsidR="00DF6C5B" w:rsidRPr="004F66F1">
        <w:rPr>
          <w:rStyle w:val="Char6"/>
          <w:rtl/>
        </w:rPr>
        <w:t>ی</w:t>
      </w:r>
      <w:r w:rsidRPr="004F66F1">
        <w:rPr>
          <w:rFonts w:ascii="AGA Arabesque" w:hAnsi="AGA Arabesque" w:cs="CTraditional Arabic"/>
          <w:caps/>
          <w:rtl/>
          <w:lang w:bidi="fa-IR"/>
        </w:rPr>
        <w:t>/</w:t>
      </w:r>
      <w:r w:rsidRPr="004F66F1">
        <w:rPr>
          <w:rStyle w:val="Char6"/>
          <w:rtl/>
        </w:rPr>
        <w:t xml:space="preserve"> روا</w:t>
      </w:r>
      <w:r w:rsidR="00DF6C5B" w:rsidRPr="004F66F1">
        <w:rPr>
          <w:rStyle w:val="Char6"/>
          <w:rtl/>
        </w:rPr>
        <w:t>ی</w:t>
      </w:r>
      <w:r w:rsidRPr="004F66F1">
        <w:rPr>
          <w:rStyle w:val="Char6"/>
          <w:rtl/>
        </w:rPr>
        <w:t>ت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 xml:space="preserve">ند </w:t>
      </w:r>
      <w:r w:rsidR="00DF6C5B" w:rsidRPr="004F66F1">
        <w:rPr>
          <w:rStyle w:val="Char6"/>
          <w:rtl/>
        </w:rPr>
        <w:t>ک</w:t>
      </w:r>
      <w:r w:rsidRPr="004F66F1">
        <w:rPr>
          <w:rStyle w:val="Char6"/>
          <w:rtl/>
        </w:rPr>
        <w:t>ه رسول خدا به نما</w:t>
      </w:r>
      <w:r w:rsidR="00DF6C5B" w:rsidRPr="004F66F1">
        <w:rPr>
          <w:rStyle w:val="Char6"/>
          <w:rtl/>
        </w:rPr>
        <w:t>ی</w:t>
      </w:r>
      <w:r w:rsidRPr="004F66F1">
        <w:rPr>
          <w:rStyle w:val="Char6"/>
          <w:rtl/>
        </w:rPr>
        <w:t>نده‌ها</w:t>
      </w:r>
      <w:r w:rsidR="00DF6C5B" w:rsidRPr="004F66F1">
        <w:rPr>
          <w:rStyle w:val="Char6"/>
          <w:rtl/>
        </w:rPr>
        <w:t>ی</w:t>
      </w:r>
      <w:r w:rsidRPr="004F66F1">
        <w:rPr>
          <w:rStyle w:val="Char6"/>
          <w:rtl/>
        </w:rPr>
        <w:t xml:space="preserve"> عبدالق</w:t>
      </w:r>
      <w:r w:rsidR="00DF6C5B" w:rsidRPr="004F66F1">
        <w:rPr>
          <w:rStyle w:val="Char6"/>
          <w:rtl/>
        </w:rPr>
        <w:t>ی</w:t>
      </w:r>
      <w:r w:rsidRPr="004F66F1">
        <w:rPr>
          <w:rStyle w:val="Char6"/>
          <w:rtl/>
        </w:rPr>
        <w:t>س فرمود: «ا</w:t>
      </w:r>
      <w:r w:rsidR="00DF6C5B" w:rsidRPr="004F66F1">
        <w:rPr>
          <w:rStyle w:val="Char6"/>
          <w:rtl/>
        </w:rPr>
        <w:t>ی</w:t>
      </w:r>
      <w:r w:rsidRPr="004F66F1">
        <w:rPr>
          <w:rStyle w:val="Char6"/>
          <w:rtl/>
        </w:rPr>
        <w:t xml:space="preserve">نها را </w:t>
      </w:r>
      <w:r w:rsidR="00B22051" w:rsidRPr="004F66F1">
        <w:rPr>
          <w:rStyle w:val="Char6"/>
          <w:rFonts w:hint="cs"/>
          <w:rtl/>
        </w:rPr>
        <w:t>حفظ کرده</w:t>
      </w:r>
      <w:r w:rsidRPr="004F66F1">
        <w:rPr>
          <w:rStyle w:val="Char6"/>
          <w:rtl/>
        </w:rPr>
        <w:t xml:space="preserve"> و به د</w:t>
      </w:r>
      <w:r w:rsidR="00DF6C5B" w:rsidRPr="004F66F1">
        <w:rPr>
          <w:rStyle w:val="Char6"/>
          <w:rtl/>
        </w:rPr>
        <w:t>ی</w:t>
      </w:r>
      <w:r w:rsidRPr="004F66F1">
        <w:rPr>
          <w:rStyle w:val="Char6"/>
          <w:rtl/>
        </w:rPr>
        <w:t>گران خبر ده</w:t>
      </w:r>
      <w:r w:rsidR="00DF6C5B" w:rsidRPr="004F66F1">
        <w:rPr>
          <w:rStyle w:val="Char6"/>
          <w:rtl/>
        </w:rPr>
        <w:t>ی</w:t>
      </w:r>
      <w:r w:rsidRPr="004F66F1">
        <w:rPr>
          <w:rStyle w:val="Char6"/>
          <w:rtl/>
        </w:rPr>
        <w:t>د و برا</w:t>
      </w:r>
      <w:r w:rsidR="00DF6C5B" w:rsidRPr="004F66F1">
        <w:rPr>
          <w:rStyle w:val="Char6"/>
          <w:rtl/>
        </w:rPr>
        <w:t>ی</w:t>
      </w:r>
      <w:r w:rsidRPr="004F66F1">
        <w:rPr>
          <w:rStyle w:val="Char6"/>
          <w:rtl/>
        </w:rPr>
        <w:t xml:space="preserve"> آنها تعر</w:t>
      </w:r>
      <w:r w:rsidR="00DF6C5B" w:rsidRPr="004F66F1">
        <w:rPr>
          <w:rStyle w:val="Char6"/>
          <w:rtl/>
        </w:rPr>
        <w:t>ی</w:t>
      </w:r>
      <w:r w:rsidRPr="004F66F1">
        <w:rPr>
          <w:rStyle w:val="Char6"/>
          <w:rtl/>
        </w:rPr>
        <w:t xml:space="preserve">ف </w:t>
      </w:r>
      <w:r w:rsidR="00DF6C5B" w:rsidRPr="004F66F1">
        <w:rPr>
          <w:rStyle w:val="Char6"/>
          <w:rtl/>
        </w:rPr>
        <w:t>ک</w:t>
      </w:r>
      <w:r w:rsidRPr="004F66F1">
        <w:rPr>
          <w:rStyle w:val="Char6"/>
          <w:rtl/>
        </w:rPr>
        <w:t>ن</w:t>
      </w:r>
      <w:r w:rsidR="00DF6C5B" w:rsidRPr="004F66F1">
        <w:rPr>
          <w:rStyle w:val="Char6"/>
          <w:rtl/>
        </w:rPr>
        <w:t>ی</w:t>
      </w:r>
      <w:r w:rsidRPr="004F66F1">
        <w:rPr>
          <w:rStyle w:val="Char6"/>
          <w:rtl/>
        </w:rPr>
        <w:t>د» و در روا</w:t>
      </w:r>
      <w:r w:rsidR="00DF6C5B" w:rsidRPr="004F66F1">
        <w:rPr>
          <w:rStyle w:val="Char6"/>
          <w:rtl/>
        </w:rPr>
        <w:t>ی</w:t>
      </w:r>
      <w:r w:rsidRPr="004F66F1">
        <w:rPr>
          <w:rStyle w:val="Char6"/>
          <w:rtl/>
        </w:rPr>
        <w:t>ت د</w:t>
      </w:r>
      <w:r w:rsidR="00DF6C5B" w:rsidRPr="004F66F1">
        <w:rPr>
          <w:rStyle w:val="Char6"/>
          <w:rtl/>
        </w:rPr>
        <w:t>ی</w:t>
      </w:r>
      <w:r w:rsidRPr="004F66F1">
        <w:rPr>
          <w:rStyle w:val="Char6"/>
          <w:rtl/>
        </w:rPr>
        <w:t>گر «برگرد</w:t>
      </w:r>
      <w:r w:rsidR="00DF6C5B" w:rsidRPr="004F66F1">
        <w:rPr>
          <w:rStyle w:val="Char6"/>
          <w:rtl/>
        </w:rPr>
        <w:t>ی</w:t>
      </w:r>
      <w:r w:rsidRPr="004F66F1">
        <w:rPr>
          <w:rStyle w:val="Char6"/>
          <w:rtl/>
        </w:rPr>
        <w:t xml:space="preserve">د و به مردمان خود </w:t>
      </w:r>
      <w:r w:rsidR="00DF6C5B" w:rsidRPr="004F66F1">
        <w:rPr>
          <w:rStyle w:val="Char6"/>
          <w:rtl/>
        </w:rPr>
        <w:t>ی</w:t>
      </w:r>
      <w:r w:rsidRPr="004F66F1">
        <w:rPr>
          <w:rStyle w:val="Char6"/>
          <w:rtl/>
        </w:rPr>
        <w:t>اد ده</w:t>
      </w:r>
      <w:r w:rsidR="00DF6C5B" w:rsidRPr="004F66F1">
        <w:rPr>
          <w:rStyle w:val="Char6"/>
          <w:rtl/>
        </w:rPr>
        <w:t>ی</w:t>
      </w:r>
      <w:r w:rsidRPr="004F66F1">
        <w:rPr>
          <w:rStyle w:val="Char6"/>
          <w:rtl/>
        </w:rPr>
        <w:t>د».</w:t>
      </w:r>
    </w:p>
    <w:p w:rsidR="00B02293" w:rsidRPr="004F66F1" w:rsidRDefault="00B02293" w:rsidP="002140F6">
      <w:pPr>
        <w:ind w:firstLine="284"/>
        <w:jc w:val="both"/>
        <w:rPr>
          <w:rStyle w:val="Char6"/>
          <w:rtl/>
        </w:rPr>
      </w:pPr>
      <w:r w:rsidRPr="004F66F1">
        <w:rPr>
          <w:rStyle w:val="Char6"/>
          <w:rtl/>
        </w:rPr>
        <w:t>رسول</w:t>
      </w:r>
      <w:r w:rsidR="004F66F1" w:rsidRPr="004F66F1">
        <w:rPr>
          <w:rStyle w:val="Char6"/>
          <w:rFonts w:ascii="CTraditional Arabic" w:hAnsi="CTraditional Arabic" w:cs="CTraditional Arabic"/>
          <w:rtl/>
        </w:rPr>
        <w:t xml:space="preserve"> ج</w:t>
      </w:r>
      <w:r w:rsidRPr="004F66F1">
        <w:rPr>
          <w:rStyle w:val="Char6"/>
          <w:rtl/>
        </w:rPr>
        <w:t xml:space="preserve"> بارها به گوش آنها رسانده بود که </w:t>
      </w:r>
      <w:r w:rsidR="002140F6" w:rsidRPr="004F66F1">
        <w:rPr>
          <w:rFonts w:ascii="AGA Arabesque" w:hAnsi="AGA Arabesque" w:cs="Traditional Arabic" w:hint="cs"/>
          <w:caps/>
          <w:rtl/>
          <w:lang w:bidi="fa-IR"/>
        </w:rPr>
        <w:t>«</w:t>
      </w:r>
      <w:r w:rsidRPr="004F66F1">
        <w:rPr>
          <w:rStyle w:val="Char2"/>
          <w:caps/>
          <w:rtl/>
        </w:rPr>
        <w:t>مَنْ كَتَمَ عِلْمًا أَلْجِمَ بِلِجَامٍ مِنْ نَارٍ</w:t>
      </w:r>
      <w:r w:rsidR="002140F6" w:rsidRPr="004F66F1">
        <w:rPr>
          <w:rFonts w:ascii="AGA Arabesque" w:hAnsi="AGA Arabesque" w:cs="Traditional Arabic" w:hint="cs"/>
          <w:caps/>
          <w:rtl/>
          <w:lang w:bidi="fa-IR"/>
        </w:rPr>
        <w:t>»</w:t>
      </w:r>
      <w:r w:rsidR="002140F6" w:rsidRPr="004F66F1">
        <w:rPr>
          <w:rStyle w:val="Char6"/>
          <w:rFonts w:hint="cs"/>
          <w:rtl/>
        </w:rPr>
        <w:t xml:space="preserve">. </w:t>
      </w:r>
      <w:r w:rsidR="002140F6" w:rsidRPr="004F66F1">
        <w:rPr>
          <w:rFonts w:ascii="AGA Arabesque" w:hAnsi="AGA Arabesque" w:cs="Traditional Arabic" w:hint="cs"/>
          <w:caps/>
          <w:sz w:val="26"/>
          <w:szCs w:val="26"/>
          <w:rtl/>
          <w:lang w:bidi="fa-IR"/>
        </w:rPr>
        <w:t>«</w:t>
      </w:r>
      <w:r w:rsidRPr="004F66F1">
        <w:rPr>
          <w:rStyle w:val="Charc"/>
          <w:rtl/>
        </w:rPr>
        <w:t>هر</w:t>
      </w:r>
      <w:r w:rsidR="00DF6C5B" w:rsidRPr="004F66F1">
        <w:rPr>
          <w:rStyle w:val="Charc"/>
          <w:rtl/>
        </w:rPr>
        <w:t>ک</w:t>
      </w:r>
      <w:r w:rsidRPr="004F66F1">
        <w:rPr>
          <w:rStyle w:val="Charc"/>
          <w:rtl/>
        </w:rPr>
        <w:t>س علم</w:t>
      </w:r>
      <w:r w:rsidR="00DF6C5B" w:rsidRPr="004F66F1">
        <w:rPr>
          <w:rStyle w:val="Charc"/>
          <w:rtl/>
        </w:rPr>
        <w:t>ی</w:t>
      </w:r>
      <w:r w:rsidRPr="004F66F1">
        <w:rPr>
          <w:rStyle w:val="Charc"/>
          <w:rtl/>
        </w:rPr>
        <w:t xml:space="preserve"> را پنهان </w:t>
      </w:r>
      <w:r w:rsidR="00DF6C5B" w:rsidRPr="004F66F1">
        <w:rPr>
          <w:rStyle w:val="Charc"/>
          <w:rtl/>
        </w:rPr>
        <w:t>ک</w:t>
      </w:r>
      <w:r w:rsidRPr="004F66F1">
        <w:rPr>
          <w:rStyle w:val="Charc"/>
          <w:rtl/>
        </w:rPr>
        <w:t>ند در روز ق</w:t>
      </w:r>
      <w:r w:rsidR="00DF6C5B" w:rsidRPr="004F66F1">
        <w:rPr>
          <w:rStyle w:val="Charc"/>
          <w:rtl/>
        </w:rPr>
        <w:t>ی</w:t>
      </w:r>
      <w:r w:rsidRPr="004F66F1">
        <w:rPr>
          <w:rStyle w:val="Charc"/>
          <w:rtl/>
        </w:rPr>
        <w:t>امت با لگام</w:t>
      </w:r>
      <w:r w:rsidR="00DF6C5B" w:rsidRPr="004F66F1">
        <w:rPr>
          <w:rStyle w:val="Charc"/>
          <w:rtl/>
        </w:rPr>
        <w:t>ی</w:t>
      </w:r>
      <w:r w:rsidRPr="004F66F1">
        <w:rPr>
          <w:rStyle w:val="Charc"/>
          <w:rtl/>
        </w:rPr>
        <w:t xml:space="preserve"> از آتش افسار م</w:t>
      </w:r>
      <w:r w:rsidR="00DF6C5B" w:rsidRPr="004F66F1">
        <w:rPr>
          <w:rStyle w:val="Charc"/>
          <w:rtl/>
        </w:rPr>
        <w:t>ی</w:t>
      </w:r>
      <w:r w:rsidRPr="004F66F1">
        <w:rPr>
          <w:rStyle w:val="Charc"/>
          <w:rtl/>
        </w:rPr>
        <w:t>‌شود</w:t>
      </w:r>
      <w:r w:rsidR="002140F6" w:rsidRPr="004F66F1">
        <w:rPr>
          <w:rFonts w:ascii="AGA Arabesque" w:hAnsi="AGA Arabesque" w:cs="Traditional Arabic" w:hint="cs"/>
          <w:caps/>
          <w:sz w:val="26"/>
          <w:szCs w:val="26"/>
          <w:rtl/>
          <w:lang w:bidi="fa-IR"/>
        </w:rPr>
        <w:t>»</w:t>
      </w:r>
      <w:r w:rsidR="002140F6" w:rsidRPr="004F66F1">
        <w:rPr>
          <w:rStyle w:val="Char6"/>
          <w:rFonts w:hint="cs"/>
          <w:rtl/>
        </w:rPr>
        <w:t xml:space="preserve"> </w:t>
      </w:r>
      <w:r w:rsidRPr="004F66F1">
        <w:rPr>
          <w:rStyle w:val="Char6"/>
          <w:rtl/>
        </w:rPr>
        <w:t>و می‌فرمود:</w:t>
      </w:r>
    </w:p>
    <w:p w:rsidR="00B02293" w:rsidRDefault="00B02293" w:rsidP="00B02293">
      <w:pPr>
        <w:ind w:firstLine="284"/>
        <w:jc w:val="both"/>
        <w:rPr>
          <w:rStyle w:val="Char6"/>
          <w:rtl/>
        </w:rPr>
      </w:pPr>
      <w:r w:rsidRPr="004F66F1">
        <w:rPr>
          <w:rStyle w:val="Char6"/>
          <w:rtl/>
        </w:rPr>
        <w:t>و آنها را در حفظ و تبل</w:t>
      </w:r>
      <w:r w:rsidR="00DF6C5B" w:rsidRPr="004F66F1">
        <w:rPr>
          <w:rStyle w:val="Char6"/>
          <w:rtl/>
        </w:rPr>
        <w:t>ی</w:t>
      </w:r>
      <w:r w:rsidRPr="004F66F1">
        <w:rPr>
          <w:rStyle w:val="Char6"/>
          <w:rtl/>
        </w:rPr>
        <w:t>غ سنت رسول ا</w:t>
      </w:r>
      <w:r w:rsidR="00DF6C5B" w:rsidRPr="004F66F1">
        <w:rPr>
          <w:rStyle w:val="Char6"/>
          <w:rtl/>
        </w:rPr>
        <w:t>ک</w:t>
      </w:r>
      <w:r w:rsidRPr="004F66F1">
        <w:rPr>
          <w:rStyle w:val="Char6"/>
          <w:rtl/>
        </w:rPr>
        <w:t>رم تشو</w:t>
      </w:r>
      <w:r w:rsidR="00DF6C5B" w:rsidRPr="004F66F1">
        <w:rPr>
          <w:rStyle w:val="Char6"/>
          <w:rtl/>
        </w:rPr>
        <w:t>ی</w:t>
      </w:r>
      <w:r w:rsidRPr="004F66F1">
        <w:rPr>
          <w:rStyle w:val="Char6"/>
          <w:rtl/>
        </w:rPr>
        <w:t>ق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رد.</w:t>
      </w:r>
    </w:p>
    <w:p w:rsidR="00556A0B" w:rsidRDefault="00556A0B" w:rsidP="00B02293">
      <w:pPr>
        <w:ind w:firstLine="284"/>
        <w:jc w:val="both"/>
        <w:rPr>
          <w:rStyle w:val="Char6"/>
          <w:rtl/>
        </w:rPr>
        <w:sectPr w:rsidR="00556A0B" w:rsidSect="00B102AC">
          <w:headerReference w:type="default" r:id="rId21"/>
          <w:footnotePr>
            <w:numRestart w:val="eachPage"/>
          </w:footnotePr>
          <w:pgSz w:w="9356" w:h="13608" w:code="9"/>
          <w:pgMar w:top="567" w:right="1134" w:bottom="851" w:left="1134" w:header="454" w:footer="0" w:gutter="0"/>
          <w:cols w:space="708"/>
          <w:titlePg/>
          <w:bidi/>
          <w:rtlGutter/>
          <w:docGrid w:linePitch="381"/>
        </w:sectPr>
      </w:pPr>
    </w:p>
    <w:p w:rsidR="00D21E83" w:rsidRPr="004F66F1" w:rsidRDefault="00D21E83" w:rsidP="00044B4C">
      <w:pPr>
        <w:pStyle w:val="a0"/>
        <w:spacing w:line="221" w:lineRule="auto"/>
        <w:rPr>
          <w:caps/>
          <w:rtl/>
        </w:rPr>
      </w:pPr>
      <w:bookmarkStart w:id="45" w:name="_Toc432785870"/>
      <w:bookmarkStart w:id="46" w:name="_Toc433011353"/>
      <w:r w:rsidRPr="004F66F1">
        <w:rPr>
          <w:rFonts w:hint="cs"/>
          <w:caps/>
          <w:rtl/>
        </w:rPr>
        <w:t>[نوشتن و تدوین حدیث]</w:t>
      </w:r>
      <w:bookmarkEnd w:id="45"/>
      <w:bookmarkEnd w:id="46"/>
    </w:p>
    <w:p w:rsidR="00B02293" w:rsidRPr="004F66F1" w:rsidRDefault="00B02293" w:rsidP="00D21E83">
      <w:pPr>
        <w:pStyle w:val="a1"/>
        <w:rPr>
          <w:caps/>
          <w:rtl/>
        </w:rPr>
      </w:pPr>
      <w:bookmarkStart w:id="47" w:name="_Toc354652090"/>
      <w:bookmarkStart w:id="48" w:name="_Toc432785871"/>
      <w:bookmarkStart w:id="49" w:name="_Toc433011354"/>
      <w:r w:rsidRPr="004F66F1">
        <w:rPr>
          <w:caps/>
          <w:rtl/>
        </w:rPr>
        <w:t>نه</w:t>
      </w:r>
      <w:r w:rsidR="00A37506">
        <w:rPr>
          <w:caps/>
          <w:rtl/>
        </w:rPr>
        <w:t>ی</w:t>
      </w:r>
      <w:r w:rsidRPr="004F66F1">
        <w:rPr>
          <w:caps/>
          <w:rtl/>
        </w:rPr>
        <w:t xml:space="preserve"> از نوشتن حد</w:t>
      </w:r>
      <w:r w:rsidR="00A37506">
        <w:rPr>
          <w:caps/>
          <w:rtl/>
        </w:rPr>
        <w:t>ی</w:t>
      </w:r>
      <w:r w:rsidRPr="004F66F1">
        <w:rPr>
          <w:caps/>
          <w:rtl/>
        </w:rPr>
        <w:t>ث در دوران رسول ا</w:t>
      </w:r>
      <w:r w:rsidR="00A37506">
        <w:rPr>
          <w:caps/>
          <w:rtl/>
        </w:rPr>
        <w:t>ک</w:t>
      </w:r>
      <w:r w:rsidRPr="004F66F1">
        <w:rPr>
          <w:caps/>
          <w:rtl/>
        </w:rPr>
        <w:t>رم</w:t>
      </w:r>
      <w:bookmarkEnd w:id="47"/>
      <w:r w:rsidR="004F66F1" w:rsidRPr="004F66F1">
        <w:rPr>
          <w:rFonts w:ascii="CTraditional Arabic" w:hAnsi="CTraditional Arabic" w:cs="CTraditional Arabic"/>
          <w:b w:val="0"/>
          <w:bCs w:val="0"/>
          <w:caps/>
          <w:rtl/>
        </w:rPr>
        <w:t xml:space="preserve"> ج</w:t>
      </w:r>
      <w:r w:rsidR="00D21E83" w:rsidRPr="004F66F1">
        <w:rPr>
          <w:rFonts w:hint="cs"/>
          <w:caps/>
          <w:rtl/>
        </w:rPr>
        <w:t>:</w:t>
      </w:r>
      <w:bookmarkEnd w:id="48"/>
      <w:bookmarkEnd w:id="49"/>
    </w:p>
    <w:p w:rsidR="00B02293" w:rsidRPr="004F66F1" w:rsidRDefault="00B02293" w:rsidP="00B02293">
      <w:pPr>
        <w:ind w:firstLine="284"/>
        <w:jc w:val="both"/>
        <w:rPr>
          <w:rStyle w:val="Char6"/>
          <w:rtl/>
        </w:rPr>
      </w:pPr>
      <w:r w:rsidRPr="004F66F1">
        <w:rPr>
          <w:rStyle w:val="Char6"/>
          <w:rtl/>
        </w:rPr>
        <w:t>عدم تدو</w:t>
      </w:r>
      <w:r w:rsidR="00DF6C5B" w:rsidRPr="004F66F1">
        <w:rPr>
          <w:rStyle w:val="Char6"/>
          <w:rtl/>
        </w:rPr>
        <w:t>ی</w:t>
      </w:r>
      <w:r w:rsidRPr="004F66F1">
        <w:rPr>
          <w:rStyle w:val="Char6"/>
          <w:rtl/>
        </w:rPr>
        <w:t>ن احاد</w:t>
      </w:r>
      <w:r w:rsidR="00DF6C5B" w:rsidRPr="004F66F1">
        <w:rPr>
          <w:rStyle w:val="Char6"/>
          <w:rtl/>
        </w:rPr>
        <w:t>ی</w:t>
      </w:r>
      <w:r w:rsidRPr="004F66F1">
        <w:rPr>
          <w:rStyle w:val="Char6"/>
          <w:rtl/>
        </w:rPr>
        <w:t>ث در ح</w:t>
      </w:r>
      <w:r w:rsidR="00DF6C5B" w:rsidRPr="004F66F1">
        <w:rPr>
          <w:rStyle w:val="Char6"/>
          <w:rtl/>
        </w:rPr>
        <w:t>ی</w:t>
      </w:r>
      <w:r w:rsidRPr="004F66F1">
        <w:rPr>
          <w:rStyle w:val="Char6"/>
          <w:rtl/>
        </w:rPr>
        <w:t>ات رسول ا</w:t>
      </w:r>
      <w:r w:rsidR="00DF6C5B" w:rsidRPr="004F66F1">
        <w:rPr>
          <w:rStyle w:val="Char6"/>
          <w:rtl/>
        </w:rPr>
        <w:t>ک</w:t>
      </w:r>
      <w:r w:rsidRPr="004F66F1">
        <w:rPr>
          <w:rStyle w:val="Char6"/>
          <w:rtl/>
        </w:rPr>
        <w:t>رم دو علت داشت:</w:t>
      </w:r>
    </w:p>
    <w:p w:rsidR="00A37506" w:rsidRDefault="00B02293" w:rsidP="00AD0068">
      <w:pPr>
        <w:widowControl w:val="0"/>
        <w:numPr>
          <w:ilvl w:val="0"/>
          <w:numId w:val="10"/>
        </w:numPr>
        <w:ind w:left="680" w:hanging="340"/>
        <w:jc w:val="both"/>
        <w:rPr>
          <w:rStyle w:val="Char6"/>
        </w:rPr>
      </w:pPr>
      <w:r w:rsidRPr="004F66F1">
        <w:rPr>
          <w:rStyle w:val="Char6"/>
          <w:rtl/>
        </w:rPr>
        <w:t>همه مردم بر حافظه قو</w:t>
      </w:r>
      <w:r w:rsidR="00DF6C5B" w:rsidRPr="004F66F1">
        <w:rPr>
          <w:rStyle w:val="Char6"/>
          <w:rtl/>
        </w:rPr>
        <w:t>ی</w:t>
      </w:r>
      <w:r w:rsidRPr="004F66F1">
        <w:rPr>
          <w:rStyle w:val="Char6"/>
          <w:rtl/>
        </w:rPr>
        <w:t xml:space="preserve"> و ذهن روان خودشان اعتماد داشتند و وسائل نوشتن خ</w:t>
      </w:r>
      <w:r w:rsidR="00DF6C5B" w:rsidRPr="004F66F1">
        <w:rPr>
          <w:rStyle w:val="Char6"/>
          <w:rtl/>
        </w:rPr>
        <w:t>ی</w:t>
      </w:r>
      <w:r w:rsidRPr="004F66F1">
        <w:rPr>
          <w:rStyle w:val="Char6"/>
          <w:rtl/>
        </w:rPr>
        <w:t>ل</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م بود و در دسترس همه مردم قرار نم</w:t>
      </w:r>
      <w:r w:rsidR="00DF6C5B" w:rsidRPr="004F66F1">
        <w:rPr>
          <w:rStyle w:val="Char6"/>
          <w:rtl/>
        </w:rPr>
        <w:t>ی</w:t>
      </w:r>
      <w:r w:rsidRPr="004F66F1">
        <w:rPr>
          <w:rStyle w:val="Char6"/>
          <w:rtl/>
        </w:rPr>
        <w:t>‌گرفت</w:t>
      </w:r>
      <w:r w:rsidR="002140F6" w:rsidRPr="004F66F1">
        <w:rPr>
          <w:rStyle w:val="Char6"/>
          <w:rFonts w:hint="cs"/>
          <w:rtl/>
        </w:rPr>
        <w:t>.</w:t>
      </w:r>
    </w:p>
    <w:p w:rsidR="00B02293" w:rsidRPr="004F66F1" w:rsidRDefault="00B02293" w:rsidP="00AD0068">
      <w:pPr>
        <w:widowControl w:val="0"/>
        <w:numPr>
          <w:ilvl w:val="0"/>
          <w:numId w:val="10"/>
        </w:numPr>
        <w:ind w:left="680" w:hanging="340"/>
        <w:jc w:val="both"/>
        <w:rPr>
          <w:rStyle w:val="Char6"/>
          <w:rtl/>
        </w:rPr>
      </w:pPr>
      <w:r w:rsidRPr="004F66F1">
        <w:rPr>
          <w:rStyle w:val="Char6"/>
          <w:rtl/>
        </w:rPr>
        <w:t>از طرف رسول الله</w:t>
      </w:r>
      <w:r w:rsidR="004F66F1" w:rsidRPr="004F66F1">
        <w:rPr>
          <w:rStyle w:val="Char6"/>
          <w:rFonts w:ascii="CTraditional Arabic" w:hAnsi="CTraditional Arabic" w:cs="CTraditional Arabic"/>
          <w:rtl/>
        </w:rPr>
        <w:t xml:space="preserve"> ج</w:t>
      </w:r>
      <w:r w:rsidRPr="004F66F1">
        <w:rPr>
          <w:rStyle w:val="Char6"/>
          <w:rtl/>
        </w:rPr>
        <w:t xml:space="preserve"> اجازه نوشتن قرآن صادر شد. ول</w:t>
      </w:r>
      <w:r w:rsidR="00DF6C5B" w:rsidRPr="004F66F1">
        <w:rPr>
          <w:rStyle w:val="Char6"/>
          <w:rtl/>
        </w:rPr>
        <w:t>ی</w:t>
      </w:r>
      <w:r w:rsidR="00F3074E">
        <w:rPr>
          <w:rStyle w:val="Char6"/>
          <w:rtl/>
        </w:rPr>
        <w:t xml:space="preserve"> </w:t>
      </w:r>
      <w:r w:rsidRPr="004F66F1">
        <w:rPr>
          <w:rStyle w:val="Char6"/>
          <w:rtl/>
        </w:rPr>
        <w:t>ایشان از نوشتن حد</w:t>
      </w:r>
      <w:r w:rsidR="00DF6C5B" w:rsidRPr="004F66F1">
        <w:rPr>
          <w:rStyle w:val="Char6"/>
          <w:rtl/>
        </w:rPr>
        <w:t>ی</w:t>
      </w:r>
      <w:r w:rsidRPr="004F66F1">
        <w:rPr>
          <w:rStyle w:val="Char6"/>
          <w:rtl/>
        </w:rPr>
        <w:t>ث نه</w:t>
      </w:r>
      <w:r w:rsidR="00DF6C5B" w:rsidRPr="004F66F1">
        <w:rPr>
          <w:rStyle w:val="Char6"/>
          <w:rtl/>
        </w:rPr>
        <w:t>ی</w:t>
      </w:r>
      <w:r w:rsidRPr="004F66F1">
        <w:rPr>
          <w:rStyle w:val="Char6"/>
          <w:rtl/>
        </w:rPr>
        <w:t xml:space="preserve"> فرموده بودند.</w:t>
      </w:r>
    </w:p>
    <w:p w:rsidR="00B02293" w:rsidRPr="004F66F1" w:rsidRDefault="00B02293" w:rsidP="00712104">
      <w:pPr>
        <w:widowControl w:val="0"/>
        <w:ind w:firstLine="284"/>
        <w:jc w:val="both"/>
        <w:rPr>
          <w:rStyle w:val="Char6"/>
          <w:rtl/>
        </w:rPr>
      </w:pPr>
      <w:r w:rsidRPr="004F66F1">
        <w:rPr>
          <w:rStyle w:val="Char6"/>
          <w:rtl/>
        </w:rPr>
        <w:t>امام مسلم از اب</w:t>
      </w:r>
      <w:r w:rsidR="00DF6C5B" w:rsidRPr="004F66F1">
        <w:rPr>
          <w:rStyle w:val="Char6"/>
          <w:rtl/>
        </w:rPr>
        <w:t>ی</w:t>
      </w:r>
      <w:r w:rsidRPr="004F66F1">
        <w:rPr>
          <w:rStyle w:val="Char6"/>
          <w:rtl/>
        </w:rPr>
        <w:t xml:space="preserve"> سع</w:t>
      </w:r>
      <w:r w:rsidR="00DF6C5B" w:rsidRPr="004F66F1">
        <w:rPr>
          <w:rStyle w:val="Char6"/>
          <w:rtl/>
        </w:rPr>
        <w:t>ی</w:t>
      </w:r>
      <w:r w:rsidRPr="004F66F1">
        <w:rPr>
          <w:rStyle w:val="Char6"/>
          <w:rtl/>
        </w:rPr>
        <w:t>د خدر</w:t>
      </w:r>
      <w:r w:rsidR="00DF6C5B" w:rsidRPr="004F66F1">
        <w:rPr>
          <w:rStyle w:val="Char6"/>
          <w:rtl/>
        </w:rPr>
        <w:t>ی</w:t>
      </w:r>
      <w:r w:rsidR="004F66F1" w:rsidRPr="004F66F1">
        <w:rPr>
          <w:rStyle w:val="Char6"/>
          <w:rFonts w:ascii="CTraditional Arabic" w:hAnsi="CTraditional Arabic" w:cs="CTraditional Arabic"/>
          <w:rtl/>
        </w:rPr>
        <w:t xml:space="preserve"> س</w:t>
      </w:r>
      <w:r w:rsidRPr="004F66F1">
        <w:rPr>
          <w:rStyle w:val="Char6"/>
          <w:rtl/>
        </w:rPr>
        <w:t xml:space="preserve"> روا</w:t>
      </w:r>
      <w:r w:rsidR="00DF6C5B" w:rsidRPr="004F66F1">
        <w:rPr>
          <w:rStyle w:val="Char6"/>
          <w:rtl/>
        </w:rPr>
        <w:t>ی</w:t>
      </w:r>
      <w:r w:rsidRPr="004F66F1">
        <w:rPr>
          <w:rStyle w:val="Char6"/>
          <w:rtl/>
        </w:rPr>
        <w:t>ت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 xml:space="preserve">ند </w:t>
      </w:r>
      <w:r w:rsidR="00DF6C5B" w:rsidRPr="004F66F1">
        <w:rPr>
          <w:rStyle w:val="Char6"/>
          <w:rtl/>
        </w:rPr>
        <w:t>ک</w:t>
      </w:r>
      <w:r w:rsidRPr="004F66F1">
        <w:rPr>
          <w:rStyle w:val="Char6"/>
          <w:rtl/>
        </w:rPr>
        <w:t xml:space="preserve">ه رسول خدا فرمود: </w:t>
      </w:r>
      <w:r w:rsidR="002140F6" w:rsidRPr="004F66F1">
        <w:rPr>
          <w:rFonts w:ascii="AGA Arabesque" w:hAnsi="AGA Arabesque" w:cs="Traditional Arabic" w:hint="cs"/>
          <w:caps/>
          <w:rtl/>
          <w:lang w:bidi="fa-IR"/>
        </w:rPr>
        <w:t>«</w:t>
      </w:r>
      <w:r w:rsidRPr="004F66F1">
        <w:rPr>
          <w:rStyle w:val="Char2"/>
          <w:caps/>
          <w:rtl/>
        </w:rPr>
        <w:t>لَا تَكْتُبُوا عَنِّي شَيْئًا، فَمَنْ كَتَبَ عَنِّي شَيْئًا فَلْيَمْحُهُ</w:t>
      </w:r>
      <w:r w:rsidR="002140F6" w:rsidRPr="004F66F1">
        <w:rPr>
          <w:rFonts w:ascii="AGA Arabesque" w:hAnsi="AGA Arabesque" w:cs="Traditional Arabic" w:hint="cs"/>
          <w:caps/>
          <w:rtl/>
          <w:lang w:bidi="fa-IR"/>
        </w:rPr>
        <w:t>»</w:t>
      </w:r>
      <w:r w:rsidR="002140F6" w:rsidRPr="004F66F1">
        <w:rPr>
          <w:rStyle w:val="Char6"/>
          <w:rFonts w:hint="cs"/>
          <w:rtl/>
        </w:rPr>
        <w:t>.</w:t>
      </w:r>
      <w:r w:rsidRPr="004F66F1">
        <w:rPr>
          <w:rStyle w:val="Char6"/>
          <w:rtl/>
        </w:rPr>
        <w:t xml:space="preserve"> </w:t>
      </w:r>
      <w:r w:rsidR="002140F6" w:rsidRPr="004F66F1">
        <w:rPr>
          <w:rFonts w:ascii="AGA Arabesque" w:hAnsi="AGA Arabesque" w:cs="Traditional Arabic" w:hint="cs"/>
          <w:caps/>
          <w:sz w:val="26"/>
          <w:szCs w:val="26"/>
          <w:rtl/>
          <w:lang w:bidi="fa-IR"/>
        </w:rPr>
        <w:t>«</w:t>
      </w:r>
      <w:r w:rsidRPr="004F66F1">
        <w:rPr>
          <w:rStyle w:val="Charc"/>
          <w:rtl/>
        </w:rPr>
        <w:t>غ</w:t>
      </w:r>
      <w:r w:rsidR="00DF6C5B" w:rsidRPr="004F66F1">
        <w:rPr>
          <w:rStyle w:val="Charc"/>
          <w:rtl/>
        </w:rPr>
        <w:t>ی</w:t>
      </w:r>
      <w:r w:rsidRPr="004F66F1">
        <w:rPr>
          <w:rStyle w:val="Charc"/>
          <w:rtl/>
        </w:rPr>
        <w:t>ر از قرآن چ</w:t>
      </w:r>
      <w:r w:rsidR="00DF6C5B" w:rsidRPr="004F66F1">
        <w:rPr>
          <w:rStyle w:val="Charc"/>
          <w:rtl/>
        </w:rPr>
        <w:t>ی</w:t>
      </w:r>
      <w:r w:rsidRPr="004F66F1">
        <w:rPr>
          <w:rStyle w:val="Charc"/>
          <w:rtl/>
        </w:rPr>
        <w:t>ز</w:t>
      </w:r>
      <w:r w:rsidR="00DF6C5B" w:rsidRPr="004F66F1">
        <w:rPr>
          <w:rStyle w:val="Charc"/>
          <w:rtl/>
        </w:rPr>
        <w:t>ی</w:t>
      </w:r>
      <w:r w:rsidRPr="004F66F1">
        <w:rPr>
          <w:rStyle w:val="Charc"/>
          <w:rtl/>
        </w:rPr>
        <w:t xml:space="preserve"> از من ننو</w:t>
      </w:r>
      <w:r w:rsidR="00DF6C5B" w:rsidRPr="004F66F1">
        <w:rPr>
          <w:rStyle w:val="Charc"/>
          <w:rtl/>
        </w:rPr>
        <w:t>ی</w:t>
      </w:r>
      <w:r w:rsidRPr="004F66F1">
        <w:rPr>
          <w:rStyle w:val="Charc"/>
          <w:rtl/>
        </w:rPr>
        <w:t>س</w:t>
      </w:r>
      <w:r w:rsidR="00DF6C5B" w:rsidRPr="004F66F1">
        <w:rPr>
          <w:rStyle w:val="Charc"/>
          <w:rtl/>
        </w:rPr>
        <w:t>ی</w:t>
      </w:r>
      <w:r w:rsidRPr="004F66F1">
        <w:rPr>
          <w:rStyle w:val="Charc"/>
          <w:rtl/>
        </w:rPr>
        <w:t>د و هر</w:t>
      </w:r>
      <w:r w:rsidR="00DF6C5B" w:rsidRPr="004F66F1">
        <w:rPr>
          <w:rStyle w:val="Charc"/>
          <w:rtl/>
        </w:rPr>
        <w:t>ک</w:t>
      </w:r>
      <w:r w:rsidRPr="004F66F1">
        <w:rPr>
          <w:rStyle w:val="Charc"/>
          <w:rtl/>
        </w:rPr>
        <w:t>س چ</w:t>
      </w:r>
      <w:r w:rsidR="00DF6C5B" w:rsidRPr="004F66F1">
        <w:rPr>
          <w:rStyle w:val="Charc"/>
          <w:rtl/>
        </w:rPr>
        <w:t>ی</w:t>
      </w:r>
      <w:r w:rsidRPr="004F66F1">
        <w:rPr>
          <w:rStyle w:val="Charc"/>
          <w:rtl/>
        </w:rPr>
        <w:t>ز</w:t>
      </w:r>
      <w:r w:rsidR="00DF6C5B" w:rsidRPr="004F66F1">
        <w:rPr>
          <w:rStyle w:val="Charc"/>
          <w:rtl/>
        </w:rPr>
        <w:t>ی</w:t>
      </w:r>
      <w:r w:rsidRPr="004F66F1">
        <w:rPr>
          <w:rStyle w:val="Charc"/>
          <w:rtl/>
        </w:rPr>
        <w:t xml:space="preserve"> غ</w:t>
      </w:r>
      <w:r w:rsidR="00DF6C5B" w:rsidRPr="004F66F1">
        <w:rPr>
          <w:rStyle w:val="Charc"/>
          <w:rtl/>
        </w:rPr>
        <w:t>ی</w:t>
      </w:r>
      <w:r w:rsidRPr="004F66F1">
        <w:rPr>
          <w:rStyle w:val="Charc"/>
          <w:rtl/>
        </w:rPr>
        <w:t xml:space="preserve">ر از قرآن نوشته آن را نابود </w:t>
      </w:r>
      <w:r w:rsidR="00DF6C5B" w:rsidRPr="004F66F1">
        <w:rPr>
          <w:rStyle w:val="Charc"/>
          <w:rtl/>
        </w:rPr>
        <w:t>ک</w:t>
      </w:r>
      <w:r w:rsidRPr="004F66F1">
        <w:rPr>
          <w:rStyle w:val="Charc"/>
          <w:rtl/>
        </w:rPr>
        <w:t>ند</w:t>
      </w:r>
      <w:r w:rsidR="002140F6" w:rsidRPr="004F66F1">
        <w:rPr>
          <w:rFonts w:ascii="AGA Arabesque" w:hAnsi="AGA Arabesque" w:cs="Traditional Arabic" w:hint="cs"/>
          <w:caps/>
          <w:sz w:val="26"/>
          <w:szCs w:val="26"/>
          <w:rtl/>
          <w:lang w:bidi="fa-IR"/>
        </w:rPr>
        <w:t>»</w:t>
      </w:r>
      <w:r w:rsidR="002140F6" w:rsidRPr="004F66F1">
        <w:rPr>
          <w:rStyle w:val="Char6"/>
          <w:rtl/>
        </w:rPr>
        <w:t>.</w:t>
      </w:r>
    </w:p>
    <w:p w:rsidR="00B02293" w:rsidRPr="004F66F1" w:rsidRDefault="00B02293" w:rsidP="00BB1B5E">
      <w:pPr>
        <w:widowControl w:val="0"/>
        <w:ind w:firstLine="284"/>
        <w:jc w:val="both"/>
        <w:rPr>
          <w:rStyle w:val="Char6"/>
          <w:rtl/>
        </w:rPr>
      </w:pPr>
      <w:r w:rsidRPr="004F66F1">
        <w:rPr>
          <w:rStyle w:val="Char6"/>
          <w:rtl/>
        </w:rPr>
        <w:t>بد</w:t>
      </w:r>
      <w:r w:rsidR="00DF6C5B" w:rsidRPr="004F66F1">
        <w:rPr>
          <w:rStyle w:val="Char6"/>
          <w:rtl/>
        </w:rPr>
        <w:t>ی</w:t>
      </w:r>
      <w:r w:rsidRPr="004F66F1">
        <w:rPr>
          <w:rStyle w:val="Char6"/>
          <w:rtl/>
        </w:rPr>
        <w:t>ن علت بعض</w:t>
      </w:r>
      <w:r w:rsidR="00DF6C5B" w:rsidRPr="004F66F1">
        <w:rPr>
          <w:rStyle w:val="Char6"/>
          <w:rtl/>
        </w:rPr>
        <w:t>ی</w:t>
      </w:r>
      <w:r w:rsidRPr="004F66F1">
        <w:rPr>
          <w:rStyle w:val="Char6"/>
          <w:rtl/>
        </w:rPr>
        <w:t xml:space="preserve"> از بزرگان گذشته امت نوشتن حد</w:t>
      </w:r>
      <w:r w:rsidR="00DF6C5B" w:rsidRPr="004F66F1">
        <w:rPr>
          <w:rStyle w:val="Char6"/>
          <w:rtl/>
        </w:rPr>
        <w:t>ی</w:t>
      </w:r>
      <w:r w:rsidRPr="004F66F1">
        <w:rPr>
          <w:rStyle w:val="Char6"/>
          <w:rtl/>
        </w:rPr>
        <w:t>ث و علم را م</w:t>
      </w:r>
      <w:r w:rsidR="00DF6C5B" w:rsidRPr="004F66F1">
        <w:rPr>
          <w:rStyle w:val="Char6"/>
          <w:rtl/>
        </w:rPr>
        <w:t>ک</w:t>
      </w:r>
      <w:r w:rsidRPr="004F66F1">
        <w:rPr>
          <w:rStyle w:val="Char6"/>
          <w:rtl/>
        </w:rPr>
        <w:t>روه م</w:t>
      </w:r>
      <w:r w:rsidR="00DF6C5B" w:rsidRPr="004F66F1">
        <w:rPr>
          <w:rStyle w:val="Char6"/>
          <w:rtl/>
        </w:rPr>
        <w:t>ی</w:t>
      </w:r>
      <w:r w:rsidRPr="004F66F1">
        <w:rPr>
          <w:rStyle w:val="Char6"/>
          <w:rtl/>
        </w:rPr>
        <w:t>‌دانستند.</w:t>
      </w:r>
    </w:p>
    <w:p w:rsidR="00B02293" w:rsidRPr="004F66F1" w:rsidRDefault="00B02293" w:rsidP="00BB1B5E">
      <w:pPr>
        <w:widowControl w:val="0"/>
        <w:ind w:firstLine="284"/>
        <w:jc w:val="both"/>
        <w:rPr>
          <w:rStyle w:val="Char6"/>
          <w:rtl/>
        </w:rPr>
      </w:pPr>
      <w:r w:rsidRPr="004F66F1">
        <w:rPr>
          <w:rStyle w:val="Char6"/>
          <w:rtl/>
        </w:rPr>
        <w:t>ظاهراً ح</w:t>
      </w:r>
      <w:r w:rsidR="00DF6C5B" w:rsidRPr="004F66F1">
        <w:rPr>
          <w:rStyle w:val="Char6"/>
          <w:rtl/>
        </w:rPr>
        <w:t>ک</w:t>
      </w:r>
      <w:r w:rsidRPr="004F66F1">
        <w:rPr>
          <w:rStyle w:val="Char6"/>
          <w:rtl/>
        </w:rPr>
        <w:t>مت نهی رسول</w:t>
      </w:r>
      <w:r w:rsidR="004F66F1" w:rsidRPr="004F66F1">
        <w:rPr>
          <w:rStyle w:val="Char6"/>
          <w:rFonts w:ascii="CTraditional Arabic" w:hAnsi="CTraditional Arabic" w:cs="CTraditional Arabic"/>
          <w:rtl/>
        </w:rPr>
        <w:t xml:space="preserve"> ج</w:t>
      </w:r>
      <w:r w:rsidRPr="004F66F1">
        <w:rPr>
          <w:rStyle w:val="Char6"/>
          <w:rtl/>
        </w:rPr>
        <w:t xml:space="preserve"> از نوشتن احادیث این بود که م</w:t>
      </w:r>
      <w:r w:rsidR="00DF6C5B" w:rsidRPr="004F66F1">
        <w:rPr>
          <w:rStyle w:val="Char6"/>
          <w:rtl/>
        </w:rPr>
        <w:t>ی</w:t>
      </w:r>
      <w:r w:rsidRPr="004F66F1">
        <w:rPr>
          <w:rStyle w:val="Char6"/>
          <w:rtl/>
        </w:rPr>
        <w:t>‌ترس</w:t>
      </w:r>
      <w:r w:rsidR="00DF6C5B" w:rsidRPr="004F66F1">
        <w:rPr>
          <w:rStyle w:val="Char6"/>
          <w:rtl/>
        </w:rPr>
        <w:t>ی</w:t>
      </w:r>
      <w:r w:rsidRPr="004F66F1">
        <w:rPr>
          <w:rStyle w:val="Char6"/>
          <w:rtl/>
        </w:rPr>
        <w:t xml:space="preserve">د </w:t>
      </w:r>
      <w:r w:rsidR="00DF6C5B" w:rsidRPr="004F66F1">
        <w:rPr>
          <w:rStyle w:val="Char6"/>
          <w:rtl/>
        </w:rPr>
        <w:t>ک</w:t>
      </w:r>
      <w:r w:rsidRPr="004F66F1">
        <w:rPr>
          <w:rStyle w:val="Char6"/>
          <w:rtl/>
        </w:rPr>
        <w:t>ه قرآن و سنت باهم قاط</w:t>
      </w:r>
      <w:r w:rsidR="00DF6C5B" w:rsidRPr="004F66F1">
        <w:rPr>
          <w:rStyle w:val="Char6"/>
          <w:rtl/>
        </w:rPr>
        <w:t>ی</w:t>
      </w:r>
      <w:r w:rsidRPr="004F66F1">
        <w:rPr>
          <w:rStyle w:val="Char6"/>
          <w:rtl/>
        </w:rPr>
        <w:t xml:space="preserve"> شوند و </w:t>
      </w:r>
      <w:r w:rsidR="00DF6C5B" w:rsidRPr="004F66F1">
        <w:rPr>
          <w:rStyle w:val="Char6"/>
          <w:rtl/>
        </w:rPr>
        <w:t>ی</w:t>
      </w:r>
      <w:r w:rsidRPr="004F66F1">
        <w:rPr>
          <w:rStyle w:val="Char6"/>
          <w:rtl/>
        </w:rPr>
        <w:t>ا اینکه مردم با روی آوردن به حد</w:t>
      </w:r>
      <w:r w:rsidR="00DF6C5B" w:rsidRPr="004F66F1">
        <w:rPr>
          <w:rStyle w:val="Char6"/>
          <w:rtl/>
        </w:rPr>
        <w:t>ی</w:t>
      </w:r>
      <w:r w:rsidRPr="004F66F1">
        <w:rPr>
          <w:rStyle w:val="Char6"/>
          <w:rtl/>
        </w:rPr>
        <w:t xml:space="preserve">ث از قرآن غافل شوند، مخصوصاً </w:t>
      </w:r>
      <w:r w:rsidR="00DF6C5B" w:rsidRPr="004F66F1">
        <w:rPr>
          <w:rStyle w:val="Char6"/>
          <w:rtl/>
        </w:rPr>
        <w:t>ک</w:t>
      </w:r>
      <w:r w:rsidRPr="004F66F1">
        <w:rPr>
          <w:rStyle w:val="Char6"/>
          <w:rtl/>
        </w:rPr>
        <w:t>ه</w:t>
      </w:r>
      <w:r w:rsidR="00F3074E">
        <w:rPr>
          <w:rStyle w:val="Char6"/>
          <w:rtl/>
        </w:rPr>
        <w:t xml:space="preserve"> </w:t>
      </w:r>
      <w:r w:rsidRPr="004F66F1">
        <w:rPr>
          <w:rStyle w:val="Char6"/>
          <w:rtl/>
        </w:rPr>
        <w:t>مردم ب</w:t>
      </w:r>
      <w:r w:rsidR="00DF6C5B" w:rsidRPr="004F66F1">
        <w:rPr>
          <w:rStyle w:val="Char6"/>
          <w:rtl/>
        </w:rPr>
        <w:t>ی</w:t>
      </w:r>
      <w:r w:rsidRPr="004F66F1">
        <w:rPr>
          <w:rStyle w:val="Char6"/>
          <w:rtl/>
        </w:rPr>
        <w:t xml:space="preserve">‌سواد بودند. </w:t>
      </w:r>
      <w:r w:rsidR="00DF6C5B" w:rsidRPr="004F66F1">
        <w:rPr>
          <w:rStyle w:val="Char6"/>
          <w:rtl/>
        </w:rPr>
        <w:t>ی</w:t>
      </w:r>
      <w:r w:rsidRPr="004F66F1">
        <w:rPr>
          <w:rStyle w:val="Char6"/>
          <w:rtl/>
        </w:rPr>
        <w:t>ا تنها برا</w:t>
      </w:r>
      <w:r w:rsidR="00DF6C5B" w:rsidRPr="004F66F1">
        <w:rPr>
          <w:rStyle w:val="Char6"/>
          <w:rtl/>
        </w:rPr>
        <w:t>ی</w:t>
      </w:r>
      <w:r w:rsidRPr="004F66F1">
        <w:rPr>
          <w:rStyle w:val="Char6"/>
          <w:rtl/>
        </w:rPr>
        <w:t xml:space="preserve"> افراد</w:t>
      </w:r>
      <w:r w:rsidR="00DF6C5B" w:rsidRPr="004F66F1">
        <w:rPr>
          <w:rStyle w:val="Char6"/>
          <w:rtl/>
        </w:rPr>
        <w:t>ی</w:t>
      </w:r>
      <w:r w:rsidRPr="004F66F1">
        <w:rPr>
          <w:rStyle w:val="Char6"/>
          <w:rtl/>
        </w:rPr>
        <w:t>ست که به حافظه‌اش اطمینان دارد ول</w:t>
      </w:r>
      <w:r w:rsidR="00DF6C5B" w:rsidRPr="004F66F1">
        <w:rPr>
          <w:rStyle w:val="Char6"/>
          <w:rtl/>
        </w:rPr>
        <w:t>ی</w:t>
      </w:r>
      <w:r w:rsidRPr="004F66F1">
        <w:rPr>
          <w:rStyle w:val="Char6"/>
          <w:rtl/>
        </w:rPr>
        <w:t xml:space="preserve"> برا</w:t>
      </w:r>
      <w:r w:rsidR="00DF6C5B" w:rsidRPr="004F66F1">
        <w:rPr>
          <w:rStyle w:val="Char6"/>
          <w:rtl/>
        </w:rPr>
        <w:t>ی</w:t>
      </w:r>
      <w:r w:rsidRPr="004F66F1">
        <w:rPr>
          <w:rStyle w:val="Char6"/>
          <w:rtl/>
        </w:rPr>
        <w:t xml:space="preserve"> افراد باسواد </w:t>
      </w:r>
      <w:r w:rsidR="00DF6C5B" w:rsidRPr="004F66F1">
        <w:rPr>
          <w:rStyle w:val="Char6"/>
          <w:rtl/>
        </w:rPr>
        <w:t>ک</w:t>
      </w:r>
      <w:r w:rsidRPr="004F66F1">
        <w:rPr>
          <w:rStyle w:val="Char6"/>
          <w:rtl/>
        </w:rPr>
        <w:t>ه نو</w:t>
      </w:r>
      <w:r w:rsidR="00DF6C5B" w:rsidRPr="004F66F1">
        <w:rPr>
          <w:rStyle w:val="Char6"/>
          <w:rtl/>
        </w:rPr>
        <w:t>ی</w:t>
      </w:r>
      <w:r w:rsidRPr="004F66F1">
        <w:rPr>
          <w:rStyle w:val="Char6"/>
          <w:rtl/>
        </w:rPr>
        <w:t>سنده وح</w:t>
      </w:r>
      <w:r w:rsidR="00DF6C5B" w:rsidRPr="004F66F1">
        <w:rPr>
          <w:rStyle w:val="Char6"/>
          <w:rtl/>
        </w:rPr>
        <w:t>ی</w:t>
      </w:r>
      <w:r w:rsidRPr="004F66F1">
        <w:rPr>
          <w:rStyle w:val="Char6"/>
          <w:rtl/>
        </w:rPr>
        <w:t xml:space="preserve"> بوده‌اند جائز باشد. با همه ا</w:t>
      </w:r>
      <w:r w:rsidR="00DF6C5B" w:rsidRPr="004F66F1">
        <w:rPr>
          <w:rStyle w:val="Char6"/>
          <w:rtl/>
        </w:rPr>
        <w:t>ی</w:t>
      </w:r>
      <w:r w:rsidRPr="004F66F1">
        <w:rPr>
          <w:rStyle w:val="Char6"/>
          <w:rtl/>
        </w:rPr>
        <w:t>ن تأو</w:t>
      </w:r>
      <w:r w:rsidR="00DF6C5B" w:rsidRPr="004F66F1">
        <w:rPr>
          <w:rStyle w:val="Char6"/>
          <w:rtl/>
        </w:rPr>
        <w:t>ی</w:t>
      </w:r>
      <w:r w:rsidRPr="004F66F1">
        <w:rPr>
          <w:rStyle w:val="Char6"/>
          <w:rtl/>
        </w:rPr>
        <w:t>لات حد</w:t>
      </w:r>
      <w:r w:rsidR="00DF6C5B" w:rsidRPr="004F66F1">
        <w:rPr>
          <w:rStyle w:val="Char6"/>
          <w:rtl/>
        </w:rPr>
        <w:t>ی</w:t>
      </w:r>
      <w:r w:rsidRPr="004F66F1">
        <w:rPr>
          <w:rStyle w:val="Char6"/>
          <w:rtl/>
        </w:rPr>
        <w:t>ث ثابت د</w:t>
      </w:r>
      <w:r w:rsidR="00DF6C5B" w:rsidRPr="004F66F1">
        <w:rPr>
          <w:rStyle w:val="Char6"/>
          <w:rtl/>
        </w:rPr>
        <w:t>ی</w:t>
      </w:r>
      <w:r w:rsidRPr="004F66F1">
        <w:rPr>
          <w:rStyle w:val="Char6"/>
          <w:rtl/>
        </w:rPr>
        <w:t>گر</w:t>
      </w:r>
      <w:r w:rsidR="00DF6C5B" w:rsidRPr="004F66F1">
        <w:rPr>
          <w:rStyle w:val="Char6"/>
          <w:rtl/>
        </w:rPr>
        <w:t>ی</w:t>
      </w:r>
      <w:r w:rsidRPr="004F66F1">
        <w:rPr>
          <w:rStyle w:val="Char6"/>
          <w:rtl/>
        </w:rPr>
        <w:t xml:space="preserve"> روا</w:t>
      </w:r>
      <w:r w:rsidR="00DF6C5B" w:rsidRPr="004F66F1">
        <w:rPr>
          <w:rStyle w:val="Char6"/>
          <w:rtl/>
        </w:rPr>
        <w:t>ی</w:t>
      </w:r>
      <w:r w:rsidRPr="004F66F1">
        <w:rPr>
          <w:rStyle w:val="Char6"/>
          <w:rtl/>
        </w:rPr>
        <w:t xml:space="preserve">ت شده </w:t>
      </w:r>
      <w:r w:rsidR="00DF6C5B" w:rsidRPr="004F66F1">
        <w:rPr>
          <w:rStyle w:val="Char6"/>
          <w:rtl/>
        </w:rPr>
        <w:t>ک</w:t>
      </w:r>
      <w:r w:rsidRPr="004F66F1">
        <w:rPr>
          <w:rStyle w:val="Char6"/>
          <w:rtl/>
        </w:rPr>
        <w:t>ه رسول خدا به بعض</w:t>
      </w:r>
      <w:r w:rsidR="00DF6C5B" w:rsidRPr="004F66F1">
        <w:rPr>
          <w:rStyle w:val="Char6"/>
          <w:rtl/>
        </w:rPr>
        <w:t>ی</w:t>
      </w:r>
      <w:r w:rsidRPr="004F66F1">
        <w:rPr>
          <w:rStyle w:val="Char6"/>
          <w:rtl/>
        </w:rPr>
        <w:t xml:space="preserve"> از صحابه </w:t>
      </w:r>
      <w:r w:rsidR="00DF6C5B" w:rsidRPr="004F66F1">
        <w:rPr>
          <w:rStyle w:val="Char6"/>
          <w:rtl/>
        </w:rPr>
        <w:t>ک</w:t>
      </w:r>
      <w:r w:rsidRPr="004F66F1">
        <w:rPr>
          <w:rStyle w:val="Char6"/>
          <w:rtl/>
        </w:rPr>
        <w:t>رام اجازه نوشتن را صادر فرمود</w:t>
      </w:r>
      <w:r w:rsidR="00B22051" w:rsidRPr="004F66F1">
        <w:rPr>
          <w:rStyle w:val="Char6"/>
          <w:rFonts w:hint="cs"/>
          <w:rtl/>
        </w:rPr>
        <w:t xml:space="preserve"> توجیه می‌‌شود</w:t>
      </w:r>
      <w:r w:rsidRPr="004F66F1">
        <w:rPr>
          <w:rStyle w:val="Char6"/>
          <w:rtl/>
        </w:rPr>
        <w:t>.</w:t>
      </w:r>
    </w:p>
    <w:p w:rsidR="00B02293" w:rsidRPr="00A37506" w:rsidRDefault="00B02293" w:rsidP="00A37506">
      <w:pPr>
        <w:ind w:firstLine="284"/>
        <w:jc w:val="both"/>
        <w:rPr>
          <w:rStyle w:val="Char6"/>
          <w:caps/>
          <w:sz w:val="26"/>
          <w:szCs w:val="26"/>
          <w:rtl/>
          <w:lang w:bidi="fa-IR"/>
        </w:rPr>
      </w:pPr>
      <w:r w:rsidRPr="004F66F1">
        <w:rPr>
          <w:rStyle w:val="Char6"/>
          <w:rtl/>
        </w:rPr>
        <w:t>ابو داود و حا</w:t>
      </w:r>
      <w:r w:rsidR="00DF6C5B" w:rsidRPr="004F66F1">
        <w:rPr>
          <w:rStyle w:val="Char6"/>
          <w:rtl/>
        </w:rPr>
        <w:t>ک</w:t>
      </w:r>
      <w:r w:rsidRPr="004F66F1">
        <w:rPr>
          <w:rStyle w:val="Char6"/>
          <w:rtl/>
        </w:rPr>
        <w:t>م و د</w:t>
      </w:r>
      <w:r w:rsidR="00DF6C5B" w:rsidRPr="004F66F1">
        <w:rPr>
          <w:rStyle w:val="Char6"/>
          <w:rtl/>
        </w:rPr>
        <w:t>ی</w:t>
      </w:r>
      <w:r w:rsidRPr="004F66F1">
        <w:rPr>
          <w:rStyle w:val="Char6"/>
          <w:rtl/>
        </w:rPr>
        <w:t xml:space="preserve">گران از عبدالله بن </w:t>
      </w:r>
      <w:r w:rsidR="004C4919" w:rsidRPr="004F66F1">
        <w:rPr>
          <w:rStyle w:val="Char6"/>
          <w:rtl/>
        </w:rPr>
        <w:t>عمرو بن</w:t>
      </w:r>
      <w:r w:rsidRPr="004F66F1">
        <w:rPr>
          <w:rStyle w:val="Char6"/>
          <w:rtl/>
        </w:rPr>
        <w:t xml:space="preserve"> العاص</w:t>
      </w:r>
      <w:r w:rsidRPr="004F66F1">
        <w:rPr>
          <w:rFonts w:ascii="AGA Arabesque" w:hAnsi="AGA Arabesque" w:cs="CTraditional Arabic"/>
          <w:caps/>
          <w:rtl/>
          <w:lang w:bidi="fa-IR"/>
        </w:rPr>
        <w:t>ب</w:t>
      </w:r>
      <w:r w:rsidRPr="004F66F1">
        <w:rPr>
          <w:rStyle w:val="Char6"/>
          <w:rtl/>
        </w:rPr>
        <w:t xml:space="preserve"> روا</w:t>
      </w:r>
      <w:r w:rsidR="00DF6C5B" w:rsidRPr="004F66F1">
        <w:rPr>
          <w:rStyle w:val="Char6"/>
          <w:rtl/>
        </w:rPr>
        <w:t>ی</w:t>
      </w:r>
      <w:r w:rsidRPr="004F66F1">
        <w:rPr>
          <w:rStyle w:val="Char6"/>
          <w:rtl/>
        </w:rPr>
        <w:t xml:space="preserve">ت </w:t>
      </w:r>
      <w:r w:rsidR="00DF6C5B" w:rsidRPr="004F66F1">
        <w:rPr>
          <w:rStyle w:val="Char6"/>
          <w:rtl/>
        </w:rPr>
        <w:t>ک</w:t>
      </w:r>
      <w:r w:rsidRPr="004F66F1">
        <w:rPr>
          <w:rStyle w:val="Char6"/>
          <w:rtl/>
        </w:rPr>
        <w:t xml:space="preserve">رده‌اند که گفتند: </w:t>
      </w:r>
      <w:r w:rsidR="002140F6" w:rsidRPr="004F66F1">
        <w:rPr>
          <w:rFonts w:ascii="AGA Arabesque" w:hAnsi="AGA Arabesque" w:cs="Traditional Arabic" w:hint="cs"/>
          <w:caps/>
          <w:rtl/>
          <w:lang w:bidi="fa-IR"/>
        </w:rPr>
        <w:t>«</w:t>
      </w:r>
      <w:r w:rsidRPr="004F66F1">
        <w:rPr>
          <w:rStyle w:val="Char2"/>
          <w:caps/>
          <w:rtl/>
        </w:rPr>
        <w:t>قُلْتُ: يَا رَسُولَ اللهِ، إِنِّي أَسْمَعُ مِنْكَ أَشْ</w:t>
      </w:r>
      <w:r w:rsidR="002140F6" w:rsidRPr="004F66F1">
        <w:rPr>
          <w:rStyle w:val="Char2"/>
          <w:caps/>
          <w:rtl/>
        </w:rPr>
        <w:t>يَاءَ، أَفَأَكْتُبُهَا؟ قَالَ: نَعَمْ</w:t>
      </w:r>
      <w:r w:rsidRPr="004F66F1">
        <w:rPr>
          <w:rStyle w:val="Char2"/>
          <w:caps/>
          <w:rtl/>
        </w:rPr>
        <w:t>، قُلْتُ: فِي الْغَضَبِ وَالرِّضَا؟ قَالَ: نَعَمْ، فَإِنِّي لَا أَقُولُ فِيهِمَا إِلَّا حَقًّا</w:t>
      </w:r>
      <w:r w:rsidR="002140F6" w:rsidRPr="004F66F1">
        <w:rPr>
          <w:rFonts w:ascii="AGA Arabesque" w:hAnsi="AGA Arabesque" w:cs="Traditional Arabic" w:hint="cs"/>
          <w:caps/>
          <w:rtl/>
          <w:lang w:bidi="fa-IR"/>
        </w:rPr>
        <w:t>»</w:t>
      </w:r>
      <w:r w:rsidR="002140F6" w:rsidRPr="004F66F1">
        <w:rPr>
          <w:rStyle w:val="Char6"/>
          <w:rFonts w:hint="cs"/>
          <w:rtl/>
        </w:rPr>
        <w:t>.</w:t>
      </w:r>
      <w:r w:rsidRPr="004F66F1">
        <w:rPr>
          <w:rStyle w:val="Char6"/>
          <w:rtl/>
        </w:rPr>
        <w:t xml:space="preserve"> </w:t>
      </w:r>
      <w:r w:rsidR="002140F6" w:rsidRPr="004F66F1">
        <w:rPr>
          <w:rFonts w:ascii="AGA Arabesque" w:hAnsi="AGA Arabesque" w:cs="Traditional Arabic" w:hint="cs"/>
          <w:caps/>
          <w:sz w:val="26"/>
          <w:szCs w:val="26"/>
          <w:rtl/>
          <w:lang w:bidi="fa-IR"/>
        </w:rPr>
        <w:t>«</w:t>
      </w:r>
      <w:r w:rsidRPr="004F66F1">
        <w:rPr>
          <w:rStyle w:val="Charc"/>
          <w:rtl/>
        </w:rPr>
        <w:t>به رسول خدا</w:t>
      </w:r>
      <w:r w:rsidR="004F66F1" w:rsidRPr="004F66F1">
        <w:rPr>
          <w:rStyle w:val="Charc"/>
          <w:rFonts w:ascii="CTraditional Arabic" w:hAnsi="CTraditional Arabic" w:cs="CTraditional Arabic"/>
          <w:rtl/>
        </w:rPr>
        <w:t xml:space="preserve"> ج</w:t>
      </w:r>
      <w:r w:rsidRPr="004F66F1">
        <w:rPr>
          <w:rStyle w:val="Charc"/>
          <w:rtl/>
        </w:rPr>
        <w:t xml:space="preserve"> عرض </w:t>
      </w:r>
      <w:r w:rsidR="00DF6C5B" w:rsidRPr="004F66F1">
        <w:rPr>
          <w:rStyle w:val="Charc"/>
          <w:rtl/>
        </w:rPr>
        <w:t>ک</w:t>
      </w:r>
      <w:r w:rsidRPr="004F66F1">
        <w:rPr>
          <w:rStyle w:val="Charc"/>
          <w:rtl/>
        </w:rPr>
        <w:t>ردم، ا</w:t>
      </w:r>
      <w:r w:rsidR="00DF6C5B" w:rsidRPr="004F66F1">
        <w:rPr>
          <w:rStyle w:val="Charc"/>
          <w:rtl/>
        </w:rPr>
        <w:t>ی</w:t>
      </w:r>
      <w:r w:rsidR="00A37506">
        <w:rPr>
          <w:rStyle w:val="Charc"/>
          <w:rtl/>
        </w:rPr>
        <w:t xml:space="preserve"> رسول الله</w:t>
      </w:r>
      <w:r w:rsidR="00A37506">
        <w:rPr>
          <w:rStyle w:val="Charc"/>
          <w:rFonts w:hint="cs"/>
          <w:rtl/>
        </w:rPr>
        <w:t xml:space="preserve"> </w:t>
      </w:r>
      <w:r w:rsidRPr="004F66F1">
        <w:rPr>
          <w:rStyle w:val="Charc"/>
          <w:rtl/>
        </w:rPr>
        <w:t>من از شما چ</w:t>
      </w:r>
      <w:r w:rsidR="00DF6C5B" w:rsidRPr="004F66F1">
        <w:rPr>
          <w:rStyle w:val="Charc"/>
          <w:rtl/>
        </w:rPr>
        <w:t>ی</w:t>
      </w:r>
      <w:r w:rsidRPr="004F66F1">
        <w:rPr>
          <w:rStyle w:val="Charc"/>
          <w:rtl/>
        </w:rPr>
        <w:t>زها</w:t>
      </w:r>
      <w:r w:rsidR="00DF6C5B" w:rsidRPr="004F66F1">
        <w:rPr>
          <w:rStyle w:val="Charc"/>
          <w:rtl/>
        </w:rPr>
        <w:t>یی</w:t>
      </w:r>
      <w:r w:rsidRPr="004F66F1">
        <w:rPr>
          <w:rStyle w:val="Charc"/>
          <w:rtl/>
        </w:rPr>
        <w:t xml:space="preserve"> م</w:t>
      </w:r>
      <w:r w:rsidR="00DF6C5B" w:rsidRPr="004F66F1">
        <w:rPr>
          <w:rStyle w:val="Charc"/>
          <w:rtl/>
        </w:rPr>
        <w:t>ی</w:t>
      </w:r>
      <w:r w:rsidRPr="004F66F1">
        <w:rPr>
          <w:rStyle w:val="Charc"/>
          <w:rtl/>
        </w:rPr>
        <w:t>‌شنوم، آنها را بنو</w:t>
      </w:r>
      <w:r w:rsidR="00DF6C5B" w:rsidRPr="004F66F1">
        <w:rPr>
          <w:rStyle w:val="Charc"/>
          <w:rtl/>
        </w:rPr>
        <w:t>ی</w:t>
      </w:r>
      <w:r w:rsidRPr="004F66F1">
        <w:rPr>
          <w:rStyle w:val="Charc"/>
          <w:rtl/>
        </w:rPr>
        <w:t>سم؟ فرمود: بله، گفتم: در حالت عصبان</w:t>
      </w:r>
      <w:r w:rsidR="00DF6C5B" w:rsidRPr="004F66F1">
        <w:rPr>
          <w:rStyle w:val="Charc"/>
          <w:rtl/>
        </w:rPr>
        <w:t>ی</w:t>
      </w:r>
      <w:r w:rsidRPr="004F66F1">
        <w:rPr>
          <w:rStyle w:val="Charc"/>
          <w:rtl/>
        </w:rPr>
        <w:t>ت و آرامش؟ فرمود: بله، چون من در هر دو حالت فقط حق م</w:t>
      </w:r>
      <w:r w:rsidR="00DF6C5B" w:rsidRPr="004F66F1">
        <w:rPr>
          <w:rStyle w:val="Charc"/>
          <w:rtl/>
        </w:rPr>
        <w:t>ی</w:t>
      </w:r>
      <w:r w:rsidRPr="004F66F1">
        <w:rPr>
          <w:rStyle w:val="Charc"/>
          <w:rtl/>
        </w:rPr>
        <w:t>‌گو</w:t>
      </w:r>
      <w:r w:rsidR="00DF6C5B" w:rsidRPr="004F66F1">
        <w:rPr>
          <w:rStyle w:val="Charc"/>
          <w:rtl/>
        </w:rPr>
        <w:t>ی</w:t>
      </w:r>
      <w:r w:rsidRPr="004F66F1">
        <w:rPr>
          <w:rStyle w:val="Charc"/>
          <w:rtl/>
        </w:rPr>
        <w:t>م</w:t>
      </w:r>
      <w:r w:rsidR="002140F6" w:rsidRPr="004F66F1">
        <w:rPr>
          <w:rFonts w:ascii="AGA Arabesque" w:hAnsi="AGA Arabesque" w:cs="Traditional Arabic" w:hint="cs"/>
          <w:caps/>
          <w:sz w:val="26"/>
          <w:szCs w:val="26"/>
          <w:rtl/>
          <w:lang w:bidi="fa-IR"/>
        </w:rPr>
        <w:t>»</w:t>
      </w:r>
      <w:r w:rsidR="002140F6" w:rsidRPr="004F66F1">
        <w:rPr>
          <w:rStyle w:val="Char6"/>
          <w:rtl/>
        </w:rPr>
        <w:t>.</w:t>
      </w:r>
    </w:p>
    <w:p w:rsidR="00B02293" w:rsidRPr="004F66F1" w:rsidRDefault="00B02293" w:rsidP="00A65B9B">
      <w:pPr>
        <w:ind w:firstLine="284"/>
        <w:jc w:val="both"/>
        <w:rPr>
          <w:rStyle w:val="Char6"/>
          <w:rtl/>
        </w:rPr>
      </w:pPr>
      <w:r w:rsidRPr="004F66F1">
        <w:rPr>
          <w:rStyle w:val="Char6"/>
          <w:rtl/>
        </w:rPr>
        <w:t>بخار</w:t>
      </w:r>
      <w:r w:rsidR="00DF6C5B" w:rsidRPr="004F66F1">
        <w:rPr>
          <w:rStyle w:val="Char6"/>
          <w:rtl/>
        </w:rPr>
        <w:t>ی</w:t>
      </w:r>
      <w:r w:rsidRPr="004F66F1">
        <w:rPr>
          <w:rStyle w:val="Char6"/>
          <w:rtl/>
        </w:rPr>
        <w:t xml:space="preserve"> از ابوهر</w:t>
      </w:r>
      <w:r w:rsidR="00DF6C5B" w:rsidRPr="004F66F1">
        <w:rPr>
          <w:rStyle w:val="Char6"/>
          <w:rtl/>
        </w:rPr>
        <w:t>ی</w:t>
      </w:r>
      <w:r w:rsidRPr="004F66F1">
        <w:rPr>
          <w:rStyle w:val="Char6"/>
          <w:rtl/>
        </w:rPr>
        <w:t>ره</w:t>
      </w:r>
      <w:r w:rsidR="004F66F1" w:rsidRPr="004F66F1">
        <w:rPr>
          <w:rStyle w:val="Char6"/>
          <w:rFonts w:ascii="CTraditional Arabic" w:hAnsi="CTraditional Arabic" w:cs="CTraditional Arabic"/>
          <w:rtl/>
        </w:rPr>
        <w:t xml:space="preserve"> س</w:t>
      </w:r>
      <w:r w:rsidRPr="004F66F1">
        <w:rPr>
          <w:rStyle w:val="Char6"/>
          <w:rtl/>
        </w:rPr>
        <w:t xml:space="preserve"> روا</w:t>
      </w:r>
      <w:r w:rsidR="00DF6C5B" w:rsidRPr="004F66F1">
        <w:rPr>
          <w:rStyle w:val="Char6"/>
          <w:rtl/>
        </w:rPr>
        <w:t>ی</w:t>
      </w:r>
      <w:r w:rsidRPr="004F66F1">
        <w:rPr>
          <w:rStyle w:val="Char6"/>
          <w:rtl/>
        </w:rPr>
        <w:t>ت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ند: «ه</w:t>
      </w:r>
      <w:r w:rsidR="00DF6C5B" w:rsidRPr="004F66F1">
        <w:rPr>
          <w:rStyle w:val="Char6"/>
          <w:rtl/>
        </w:rPr>
        <w:t>ی</w:t>
      </w:r>
      <w:r w:rsidRPr="004F66F1">
        <w:rPr>
          <w:rStyle w:val="Char6"/>
          <w:rtl/>
        </w:rPr>
        <w:t xml:space="preserve">چ </w:t>
      </w:r>
      <w:r w:rsidR="00DF6C5B" w:rsidRPr="004F66F1">
        <w:rPr>
          <w:rStyle w:val="Char6"/>
          <w:rtl/>
        </w:rPr>
        <w:t>ک</w:t>
      </w:r>
      <w:r w:rsidRPr="004F66F1">
        <w:rPr>
          <w:rStyle w:val="Char6"/>
          <w:rtl/>
        </w:rPr>
        <w:t xml:space="preserve">دام از </w:t>
      </w:r>
      <w:r w:rsidR="00DF6C5B" w:rsidRPr="004F66F1">
        <w:rPr>
          <w:rStyle w:val="Char6"/>
          <w:rtl/>
        </w:rPr>
        <w:t>ی</w:t>
      </w:r>
      <w:r w:rsidRPr="004F66F1">
        <w:rPr>
          <w:rStyle w:val="Char6"/>
          <w:rtl/>
        </w:rPr>
        <w:t>اران رسول خدا ب</w:t>
      </w:r>
      <w:r w:rsidR="00DF6C5B" w:rsidRPr="004F66F1">
        <w:rPr>
          <w:rStyle w:val="Char6"/>
          <w:rtl/>
        </w:rPr>
        <w:t>ی</w:t>
      </w:r>
      <w:r w:rsidRPr="004F66F1">
        <w:rPr>
          <w:rStyle w:val="Char6"/>
          <w:rtl/>
        </w:rPr>
        <w:t>شتر از من حد</w:t>
      </w:r>
      <w:r w:rsidR="00DF6C5B" w:rsidRPr="004F66F1">
        <w:rPr>
          <w:rStyle w:val="Char6"/>
          <w:rtl/>
        </w:rPr>
        <w:t>ی</w:t>
      </w:r>
      <w:r w:rsidRPr="004F66F1">
        <w:rPr>
          <w:rStyle w:val="Char6"/>
          <w:rtl/>
        </w:rPr>
        <w:t>ث روا</w:t>
      </w:r>
      <w:r w:rsidR="00DF6C5B" w:rsidRPr="004F66F1">
        <w:rPr>
          <w:rStyle w:val="Char6"/>
          <w:rtl/>
        </w:rPr>
        <w:t>ی</w:t>
      </w:r>
      <w:r w:rsidRPr="004F66F1">
        <w:rPr>
          <w:rStyle w:val="Char6"/>
          <w:rtl/>
        </w:rPr>
        <w:t>ت ن</w:t>
      </w:r>
      <w:r w:rsidR="00DF6C5B" w:rsidRPr="004F66F1">
        <w:rPr>
          <w:rStyle w:val="Char6"/>
          <w:rtl/>
        </w:rPr>
        <w:t>ک</w:t>
      </w:r>
      <w:r w:rsidRPr="004F66F1">
        <w:rPr>
          <w:rStyle w:val="Char6"/>
          <w:rtl/>
        </w:rPr>
        <w:t xml:space="preserve">رده مگر عبدالله بن </w:t>
      </w:r>
      <w:r w:rsidR="004C4919" w:rsidRPr="004F66F1">
        <w:rPr>
          <w:rStyle w:val="Char6"/>
          <w:rtl/>
        </w:rPr>
        <w:t>عمرو بن</w:t>
      </w:r>
      <w:r w:rsidRPr="004F66F1">
        <w:rPr>
          <w:rStyle w:val="Char6"/>
          <w:rtl/>
        </w:rPr>
        <w:t xml:space="preserve"> عاص</w:t>
      </w:r>
      <w:r w:rsidRPr="004F66F1">
        <w:rPr>
          <w:rFonts w:ascii="AGA Arabesque" w:hAnsi="AGA Arabesque" w:cs="CTraditional Arabic"/>
          <w:caps/>
          <w:rtl/>
          <w:lang w:bidi="fa-IR"/>
        </w:rPr>
        <w:t>ب</w:t>
      </w:r>
      <w:r w:rsidRPr="004F66F1">
        <w:rPr>
          <w:rStyle w:val="Char6"/>
          <w:rtl/>
        </w:rPr>
        <w:t>، چون او م</w:t>
      </w:r>
      <w:r w:rsidR="00DF6C5B" w:rsidRPr="004F66F1">
        <w:rPr>
          <w:rStyle w:val="Char6"/>
          <w:rtl/>
        </w:rPr>
        <w:t>ی</w:t>
      </w:r>
      <w:r w:rsidRPr="004F66F1">
        <w:rPr>
          <w:rStyle w:val="Char6"/>
          <w:rtl/>
        </w:rPr>
        <w:t>‌نوشت و من نم</w:t>
      </w:r>
      <w:r w:rsidR="00DF6C5B" w:rsidRPr="004F66F1">
        <w:rPr>
          <w:rStyle w:val="Char6"/>
          <w:rtl/>
        </w:rPr>
        <w:t>ی</w:t>
      </w:r>
      <w:r w:rsidRPr="004F66F1">
        <w:rPr>
          <w:rStyle w:val="Char6"/>
          <w:rtl/>
        </w:rPr>
        <w:t>‌نوشتم»</w:t>
      </w:r>
      <w:r w:rsidR="002140F6" w:rsidRPr="004F66F1">
        <w:rPr>
          <w:rStyle w:val="Char6"/>
          <w:rFonts w:hint="cs"/>
          <w:rtl/>
        </w:rPr>
        <w:t xml:space="preserve"> </w:t>
      </w:r>
      <w:r w:rsidRPr="004F66F1">
        <w:rPr>
          <w:rStyle w:val="Char6"/>
          <w:rtl/>
        </w:rPr>
        <w:t xml:space="preserve">پس امثال عبدالله </w:t>
      </w:r>
      <w:r w:rsidR="00A65B9B" w:rsidRPr="004F66F1">
        <w:rPr>
          <w:rStyle w:val="Char6"/>
          <w:rFonts w:hint="cs"/>
          <w:rtl/>
        </w:rPr>
        <w:t xml:space="preserve">از اینکه سنت را با قرآن اشتباه بگیرد مصون بود </w:t>
      </w:r>
      <w:r w:rsidRPr="004F66F1">
        <w:rPr>
          <w:rStyle w:val="Char6"/>
          <w:rtl/>
        </w:rPr>
        <w:t>.</w:t>
      </w:r>
    </w:p>
    <w:p w:rsidR="00B02293" w:rsidRPr="004F66F1" w:rsidRDefault="00B02293" w:rsidP="00B02293">
      <w:pPr>
        <w:ind w:firstLine="284"/>
        <w:jc w:val="both"/>
        <w:rPr>
          <w:rStyle w:val="Char6"/>
          <w:rtl/>
        </w:rPr>
      </w:pPr>
      <w:r w:rsidRPr="004F66F1">
        <w:rPr>
          <w:rStyle w:val="Char6"/>
          <w:rtl/>
        </w:rPr>
        <w:t>ترمذ</w:t>
      </w:r>
      <w:r w:rsidR="00DF6C5B" w:rsidRPr="004F66F1">
        <w:rPr>
          <w:rStyle w:val="Char6"/>
          <w:rtl/>
        </w:rPr>
        <w:t>ی</w:t>
      </w:r>
      <w:r w:rsidRPr="004F66F1">
        <w:rPr>
          <w:rStyle w:val="Char6"/>
          <w:rtl/>
        </w:rPr>
        <w:t xml:space="preserve"> از ابوهر</w:t>
      </w:r>
      <w:r w:rsidR="00DF6C5B" w:rsidRPr="004F66F1">
        <w:rPr>
          <w:rStyle w:val="Char6"/>
          <w:rtl/>
        </w:rPr>
        <w:t>ی</w:t>
      </w:r>
      <w:r w:rsidRPr="004F66F1">
        <w:rPr>
          <w:rStyle w:val="Char6"/>
          <w:rtl/>
        </w:rPr>
        <w:t>ره</w:t>
      </w:r>
      <w:r w:rsidR="004F66F1" w:rsidRPr="004F66F1">
        <w:rPr>
          <w:rStyle w:val="Char6"/>
          <w:rFonts w:ascii="CTraditional Arabic" w:hAnsi="CTraditional Arabic" w:cs="CTraditional Arabic"/>
          <w:rtl/>
        </w:rPr>
        <w:t xml:space="preserve"> س</w:t>
      </w:r>
      <w:r w:rsidRPr="004F66F1">
        <w:rPr>
          <w:rStyle w:val="Char6"/>
          <w:rtl/>
        </w:rPr>
        <w:t xml:space="preserve"> روا</w:t>
      </w:r>
      <w:r w:rsidR="00DF6C5B" w:rsidRPr="004F66F1">
        <w:rPr>
          <w:rStyle w:val="Char6"/>
          <w:rtl/>
        </w:rPr>
        <w:t>ی</w:t>
      </w:r>
      <w:r w:rsidRPr="004F66F1">
        <w:rPr>
          <w:rStyle w:val="Char6"/>
          <w:rtl/>
        </w:rPr>
        <w:t>ت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ند: «مرد</w:t>
      </w:r>
      <w:r w:rsidR="00DF6C5B" w:rsidRPr="004F66F1">
        <w:rPr>
          <w:rStyle w:val="Char6"/>
          <w:rtl/>
        </w:rPr>
        <w:t>ی</w:t>
      </w:r>
      <w:r w:rsidRPr="004F66F1">
        <w:rPr>
          <w:rStyle w:val="Char6"/>
          <w:rtl/>
        </w:rPr>
        <w:t xml:space="preserve"> از انصار نزد رسول خدا</w:t>
      </w:r>
      <w:r w:rsidR="004F66F1" w:rsidRPr="004F66F1">
        <w:rPr>
          <w:rStyle w:val="Char6"/>
          <w:rFonts w:ascii="CTraditional Arabic" w:hAnsi="CTraditional Arabic" w:cs="CTraditional Arabic"/>
          <w:rtl/>
        </w:rPr>
        <w:t xml:space="preserve"> ج</w:t>
      </w:r>
      <w:r w:rsidRPr="004F66F1">
        <w:rPr>
          <w:rStyle w:val="Char6"/>
          <w:rtl/>
        </w:rPr>
        <w:t xml:space="preserve"> م</w:t>
      </w:r>
      <w:r w:rsidR="00DF6C5B" w:rsidRPr="004F66F1">
        <w:rPr>
          <w:rStyle w:val="Char6"/>
          <w:rtl/>
        </w:rPr>
        <w:t>ی</w:t>
      </w:r>
      <w:r w:rsidRPr="004F66F1">
        <w:rPr>
          <w:rStyle w:val="Char6"/>
          <w:rtl/>
        </w:rPr>
        <w:t>‌نشست و تحت تأث</w:t>
      </w:r>
      <w:r w:rsidR="00DF6C5B" w:rsidRPr="004F66F1">
        <w:rPr>
          <w:rStyle w:val="Char6"/>
          <w:rtl/>
        </w:rPr>
        <w:t>ی</w:t>
      </w:r>
      <w:r w:rsidRPr="004F66F1">
        <w:rPr>
          <w:rStyle w:val="Char6"/>
          <w:rtl/>
        </w:rPr>
        <w:t>ر گفتار ا</w:t>
      </w:r>
      <w:r w:rsidR="00DF6C5B" w:rsidRPr="004F66F1">
        <w:rPr>
          <w:rStyle w:val="Char6"/>
          <w:rtl/>
        </w:rPr>
        <w:t>ی</w:t>
      </w:r>
      <w:r w:rsidRPr="004F66F1">
        <w:rPr>
          <w:rStyle w:val="Char6"/>
          <w:rtl/>
        </w:rPr>
        <w:t>شان قرار م</w:t>
      </w:r>
      <w:r w:rsidR="00DF6C5B" w:rsidRPr="004F66F1">
        <w:rPr>
          <w:rStyle w:val="Char6"/>
          <w:rtl/>
        </w:rPr>
        <w:t>ی</w:t>
      </w:r>
      <w:r w:rsidRPr="004F66F1">
        <w:rPr>
          <w:rStyle w:val="Char6"/>
          <w:rtl/>
        </w:rPr>
        <w:t>‌گرفت ول</w:t>
      </w:r>
      <w:r w:rsidR="00DF6C5B" w:rsidRPr="004F66F1">
        <w:rPr>
          <w:rStyle w:val="Char6"/>
          <w:rtl/>
        </w:rPr>
        <w:t>ی</w:t>
      </w:r>
      <w:r w:rsidRPr="004F66F1">
        <w:rPr>
          <w:rStyle w:val="Char6"/>
          <w:rtl/>
        </w:rPr>
        <w:t xml:space="preserve"> نم</w:t>
      </w:r>
      <w:r w:rsidR="00DF6C5B" w:rsidRPr="004F66F1">
        <w:rPr>
          <w:rStyle w:val="Char6"/>
          <w:rtl/>
        </w:rPr>
        <w:t>ی</w:t>
      </w:r>
      <w:r w:rsidRPr="004F66F1">
        <w:rPr>
          <w:rStyle w:val="Char6"/>
          <w:rtl/>
        </w:rPr>
        <w:t>‌توانست آنها را به خاطر بسپارد. ش</w:t>
      </w:r>
      <w:r w:rsidR="00DF6C5B" w:rsidRPr="004F66F1">
        <w:rPr>
          <w:rStyle w:val="Char6"/>
          <w:rtl/>
        </w:rPr>
        <w:t>ک</w:t>
      </w:r>
      <w:r w:rsidRPr="004F66F1">
        <w:rPr>
          <w:rStyle w:val="Char6"/>
          <w:rtl/>
        </w:rPr>
        <w:t>ا</w:t>
      </w:r>
      <w:r w:rsidR="00DF6C5B" w:rsidRPr="004F66F1">
        <w:rPr>
          <w:rStyle w:val="Char6"/>
          <w:rtl/>
        </w:rPr>
        <w:t>ی</w:t>
      </w:r>
      <w:r w:rsidRPr="004F66F1">
        <w:rPr>
          <w:rStyle w:val="Char6"/>
          <w:rtl/>
        </w:rPr>
        <w:t>ت را پ</w:t>
      </w:r>
      <w:r w:rsidR="00DF6C5B" w:rsidRPr="004F66F1">
        <w:rPr>
          <w:rStyle w:val="Char6"/>
          <w:rtl/>
        </w:rPr>
        <w:t>ی</w:t>
      </w:r>
      <w:r w:rsidRPr="004F66F1">
        <w:rPr>
          <w:rStyle w:val="Char6"/>
          <w:rtl/>
        </w:rPr>
        <w:t>ش رسول</w:t>
      </w:r>
      <w:r w:rsidR="004F66F1" w:rsidRPr="004F66F1">
        <w:rPr>
          <w:rStyle w:val="Char6"/>
          <w:rFonts w:ascii="CTraditional Arabic" w:hAnsi="CTraditional Arabic" w:cs="CTraditional Arabic"/>
          <w:rtl/>
        </w:rPr>
        <w:t xml:space="preserve"> ج</w:t>
      </w:r>
      <w:r w:rsidRPr="004F66F1">
        <w:rPr>
          <w:rStyle w:val="Char6"/>
          <w:rtl/>
        </w:rPr>
        <w:t xml:space="preserve"> بر</w:t>
      </w:r>
      <w:r w:rsidR="002140F6" w:rsidRPr="004F66F1">
        <w:rPr>
          <w:rStyle w:val="Char6"/>
          <w:rtl/>
        </w:rPr>
        <w:t>د. ا</w:t>
      </w:r>
      <w:r w:rsidR="00DF6C5B" w:rsidRPr="004F66F1">
        <w:rPr>
          <w:rStyle w:val="Char6"/>
          <w:rtl/>
        </w:rPr>
        <w:t>ی</w:t>
      </w:r>
      <w:r w:rsidR="002140F6" w:rsidRPr="004F66F1">
        <w:rPr>
          <w:rStyle w:val="Char6"/>
          <w:rtl/>
        </w:rPr>
        <w:t>شان</w:t>
      </w:r>
      <w:r w:rsidR="00F3074E">
        <w:rPr>
          <w:rStyle w:val="Char6"/>
          <w:rtl/>
        </w:rPr>
        <w:t xml:space="preserve"> </w:t>
      </w:r>
      <w:r w:rsidR="002140F6" w:rsidRPr="004F66F1">
        <w:rPr>
          <w:rStyle w:val="Char6"/>
          <w:rtl/>
        </w:rPr>
        <w:t>فرمودند: از دستت بهره</w:t>
      </w:r>
      <w:r w:rsidR="002140F6" w:rsidRPr="004F66F1">
        <w:rPr>
          <w:rStyle w:val="Char6"/>
          <w:rFonts w:hint="eastAsia"/>
          <w:rtl/>
        </w:rPr>
        <w:t>‌</w:t>
      </w:r>
      <w:r w:rsidRPr="004F66F1">
        <w:rPr>
          <w:rStyle w:val="Char6"/>
          <w:rtl/>
        </w:rPr>
        <w:t>گ</w:t>
      </w:r>
      <w:r w:rsidR="00DF6C5B" w:rsidRPr="004F66F1">
        <w:rPr>
          <w:rStyle w:val="Char6"/>
          <w:rtl/>
        </w:rPr>
        <w:t>ی</w:t>
      </w:r>
      <w:r w:rsidRPr="004F66F1">
        <w:rPr>
          <w:rStyle w:val="Char6"/>
          <w:rtl/>
        </w:rPr>
        <w:t xml:space="preserve">ر و </w:t>
      </w:r>
      <w:r w:rsidR="002140F6" w:rsidRPr="004F66F1">
        <w:rPr>
          <w:rStyle w:val="Char6"/>
          <w:rtl/>
        </w:rPr>
        <w:t xml:space="preserve">با دستانش به نوشتن اشاره </w:t>
      </w:r>
      <w:r w:rsidR="00DF6C5B" w:rsidRPr="004F66F1">
        <w:rPr>
          <w:rStyle w:val="Char6"/>
          <w:rtl/>
        </w:rPr>
        <w:t>ک</w:t>
      </w:r>
      <w:r w:rsidR="002140F6" w:rsidRPr="004F66F1">
        <w:rPr>
          <w:rStyle w:val="Char6"/>
          <w:rtl/>
        </w:rPr>
        <w:t>ردند</w:t>
      </w:r>
      <w:r w:rsidRPr="004F66F1">
        <w:rPr>
          <w:rStyle w:val="Char6"/>
          <w:rtl/>
        </w:rPr>
        <w:t>»</w:t>
      </w:r>
      <w:r w:rsidR="002140F6" w:rsidRPr="004F66F1">
        <w:rPr>
          <w:rStyle w:val="Char6"/>
          <w:rFonts w:hint="cs"/>
          <w:rtl/>
        </w:rPr>
        <w:t>.</w:t>
      </w:r>
    </w:p>
    <w:p w:rsidR="00B02293" w:rsidRPr="004F66F1" w:rsidRDefault="00B02293" w:rsidP="00B02293">
      <w:pPr>
        <w:ind w:firstLine="284"/>
        <w:jc w:val="both"/>
        <w:rPr>
          <w:rStyle w:val="Char6"/>
          <w:rtl/>
        </w:rPr>
      </w:pPr>
      <w:r w:rsidRPr="004F66F1">
        <w:rPr>
          <w:rStyle w:val="Char6"/>
          <w:rtl/>
        </w:rPr>
        <w:t>بخار</w:t>
      </w:r>
      <w:r w:rsidR="00DF6C5B" w:rsidRPr="004F66F1">
        <w:rPr>
          <w:rStyle w:val="Char6"/>
          <w:rtl/>
        </w:rPr>
        <w:t>ی</w:t>
      </w:r>
      <w:r w:rsidRPr="004F66F1">
        <w:rPr>
          <w:rStyle w:val="Char6"/>
          <w:rtl/>
        </w:rPr>
        <w:t xml:space="preserve"> و مسلم در صح</w:t>
      </w:r>
      <w:r w:rsidR="00DF6C5B" w:rsidRPr="004F66F1">
        <w:rPr>
          <w:rStyle w:val="Char6"/>
          <w:rtl/>
        </w:rPr>
        <w:t>ی</w:t>
      </w:r>
      <w:r w:rsidRPr="004F66F1">
        <w:rPr>
          <w:rStyle w:val="Char6"/>
          <w:rtl/>
        </w:rPr>
        <w:t>ح</w:t>
      </w:r>
      <w:r w:rsidR="00DF6C5B" w:rsidRPr="004F66F1">
        <w:rPr>
          <w:rStyle w:val="Char6"/>
          <w:rtl/>
        </w:rPr>
        <w:t>ی</w:t>
      </w:r>
      <w:r w:rsidRPr="004F66F1">
        <w:rPr>
          <w:rStyle w:val="Char6"/>
          <w:rtl/>
        </w:rPr>
        <w:t>ن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 xml:space="preserve">ند: «ابو شاه </w:t>
      </w:r>
      <w:r w:rsidR="00DF6C5B" w:rsidRPr="004F66F1">
        <w:rPr>
          <w:rStyle w:val="Char6"/>
          <w:rtl/>
        </w:rPr>
        <w:t>ی</w:t>
      </w:r>
      <w:r w:rsidRPr="004F66F1">
        <w:rPr>
          <w:rStyle w:val="Char6"/>
          <w:rtl/>
        </w:rPr>
        <w:t>من</w:t>
      </w:r>
      <w:r w:rsidR="00DF6C5B" w:rsidRPr="004F66F1">
        <w:rPr>
          <w:rStyle w:val="Char6"/>
          <w:rtl/>
        </w:rPr>
        <w:t>ی</w:t>
      </w:r>
      <w:r w:rsidRPr="004F66F1">
        <w:rPr>
          <w:rStyle w:val="Char6"/>
          <w:rtl/>
        </w:rPr>
        <w:t xml:space="preserve"> از رسول خدا خواست خطب</w:t>
      </w:r>
      <w:r w:rsidR="002140F6" w:rsidRPr="004F66F1">
        <w:rPr>
          <w:rStyle w:val="Char6"/>
          <w:rtl/>
        </w:rPr>
        <w:t>ه روز فتح م</w:t>
      </w:r>
      <w:r w:rsidR="00DF6C5B" w:rsidRPr="004F66F1">
        <w:rPr>
          <w:rStyle w:val="Char6"/>
          <w:rtl/>
        </w:rPr>
        <w:t>ک</w:t>
      </w:r>
      <w:r w:rsidR="002140F6" w:rsidRPr="004F66F1">
        <w:rPr>
          <w:rStyle w:val="Char6"/>
          <w:rtl/>
        </w:rPr>
        <w:t>ه را برا</w:t>
      </w:r>
      <w:r w:rsidR="00DF6C5B" w:rsidRPr="004F66F1">
        <w:rPr>
          <w:rStyle w:val="Char6"/>
          <w:rtl/>
        </w:rPr>
        <w:t>ی</w:t>
      </w:r>
      <w:r w:rsidR="002140F6" w:rsidRPr="004F66F1">
        <w:rPr>
          <w:rStyle w:val="Char6"/>
          <w:rtl/>
        </w:rPr>
        <w:t xml:space="preserve"> او بنو</w:t>
      </w:r>
      <w:r w:rsidR="00DF6C5B" w:rsidRPr="004F66F1">
        <w:rPr>
          <w:rStyle w:val="Char6"/>
          <w:rtl/>
        </w:rPr>
        <w:t>ی</w:t>
      </w:r>
      <w:r w:rsidR="002140F6" w:rsidRPr="004F66F1">
        <w:rPr>
          <w:rStyle w:val="Char6"/>
          <w:rtl/>
        </w:rPr>
        <w:t>سد</w:t>
      </w:r>
      <w:r w:rsidRPr="004F66F1">
        <w:rPr>
          <w:rStyle w:val="Char6"/>
          <w:rtl/>
        </w:rPr>
        <w:t>»</w:t>
      </w:r>
      <w:r w:rsidR="002140F6" w:rsidRPr="004F66F1">
        <w:rPr>
          <w:rStyle w:val="Char6"/>
          <w:rFonts w:hint="cs"/>
          <w:rtl/>
        </w:rPr>
        <w:t>.</w:t>
      </w:r>
      <w:r w:rsidRPr="004F66F1">
        <w:rPr>
          <w:rStyle w:val="Char6"/>
          <w:rtl/>
        </w:rPr>
        <w:t xml:space="preserve"> پ</w:t>
      </w:r>
      <w:r w:rsidR="00DF6C5B" w:rsidRPr="004F66F1">
        <w:rPr>
          <w:rStyle w:val="Char6"/>
          <w:rtl/>
        </w:rPr>
        <w:t>ی</w:t>
      </w:r>
      <w:r w:rsidRPr="004F66F1">
        <w:rPr>
          <w:rStyle w:val="Char6"/>
          <w:rtl/>
        </w:rPr>
        <w:t>امب</w:t>
      </w:r>
      <w:r w:rsidR="002140F6" w:rsidRPr="004F66F1">
        <w:rPr>
          <w:rStyle w:val="Char6"/>
          <w:rtl/>
        </w:rPr>
        <w:t>ر فرمود: «برا</w:t>
      </w:r>
      <w:r w:rsidR="00DF6C5B" w:rsidRPr="004F66F1">
        <w:rPr>
          <w:rStyle w:val="Char6"/>
          <w:rtl/>
        </w:rPr>
        <w:t>ی</w:t>
      </w:r>
      <w:r w:rsidR="002140F6" w:rsidRPr="004F66F1">
        <w:rPr>
          <w:rStyle w:val="Char6"/>
          <w:rtl/>
        </w:rPr>
        <w:t xml:space="preserve"> ابو شاه بنو</w:t>
      </w:r>
      <w:r w:rsidR="00DF6C5B" w:rsidRPr="004F66F1">
        <w:rPr>
          <w:rStyle w:val="Char6"/>
          <w:rtl/>
        </w:rPr>
        <w:t>ی</w:t>
      </w:r>
      <w:r w:rsidR="002140F6" w:rsidRPr="004F66F1">
        <w:rPr>
          <w:rStyle w:val="Char6"/>
          <w:rtl/>
        </w:rPr>
        <w:t>س</w:t>
      </w:r>
      <w:r w:rsidR="00DF6C5B" w:rsidRPr="004F66F1">
        <w:rPr>
          <w:rStyle w:val="Char6"/>
          <w:rtl/>
        </w:rPr>
        <w:t>ی</w:t>
      </w:r>
      <w:r w:rsidR="002140F6" w:rsidRPr="004F66F1">
        <w:rPr>
          <w:rStyle w:val="Char6"/>
          <w:rtl/>
        </w:rPr>
        <w:t>د</w:t>
      </w:r>
      <w:r w:rsidRPr="004F66F1">
        <w:rPr>
          <w:rStyle w:val="Char6"/>
          <w:rtl/>
        </w:rPr>
        <w:t>»</w:t>
      </w:r>
      <w:r w:rsidR="002140F6" w:rsidRPr="004F66F1">
        <w:rPr>
          <w:rStyle w:val="Char6"/>
          <w:rFonts w:hint="cs"/>
          <w:rtl/>
        </w:rPr>
        <w:t>.</w:t>
      </w:r>
    </w:p>
    <w:p w:rsidR="00B02293" w:rsidRPr="004F66F1" w:rsidRDefault="00B02293" w:rsidP="00A37506">
      <w:pPr>
        <w:widowControl w:val="0"/>
        <w:ind w:firstLine="284"/>
        <w:jc w:val="both"/>
        <w:rPr>
          <w:rStyle w:val="Char6"/>
          <w:rtl/>
        </w:rPr>
      </w:pPr>
      <w:r w:rsidRPr="004F66F1">
        <w:rPr>
          <w:rStyle w:val="Char6"/>
          <w:rtl/>
        </w:rPr>
        <w:t>بخار</w:t>
      </w:r>
      <w:r w:rsidR="00DF6C5B" w:rsidRPr="004F66F1">
        <w:rPr>
          <w:rStyle w:val="Char6"/>
          <w:rtl/>
        </w:rPr>
        <w:t>ی</w:t>
      </w:r>
      <w:r w:rsidRPr="004F66F1">
        <w:rPr>
          <w:rStyle w:val="Char6"/>
          <w:rtl/>
        </w:rPr>
        <w:t xml:space="preserve"> روا</w:t>
      </w:r>
      <w:r w:rsidR="00DF6C5B" w:rsidRPr="004F66F1">
        <w:rPr>
          <w:rStyle w:val="Char6"/>
          <w:rtl/>
        </w:rPr>
        <w:t>ی</w:t>
      </w:r>
      <w:r w:rsidRPr="004F66F1">
        <w:rPr>
          <w:rStyle w:val="Char6"/>
          <w:rtl/>
        </w:rPr>
        <w:t>ت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ند: از عل</w:t>
      </w:r>
      <w:r w:rsidR="00DF6C5B" w:rsidRPr="004F66F1">
        <w:rPr>
          <w:rStyle w:val="Char6"/>
          <w:rtl/>
        </w:rPr>
        <w:t>ی</w:t>
      </w:r>
      <w:r w:rsidR="00A37506">
        <w:rPr>
          <w:rStyle w:val="Char6"/>
          <w:rFonts w:hint="cs"/>
          <w:rtl/>
        </w:rPr>
        <w:t xml:space="preserve"> </w:t>
      </w:r>
      <w:r w:rsidR="00A37506">
        <w:rPr>
          <w:rStyle w:val="Char6"/>
          <w:rFonts w:cs="CTraditional Arabic" w:hint="cs"/>
          <w:rtl/>
        </w:rPr>
        <w:t>÷</w:t>
      </w:r>
      <w:r w:rsidRPr="004F66F1">
        <w:rPr>
          <w:rStyle w:val="Char6"/>
          <w:rtl/>
        </w:rPr>
        <w:t xml:space="preserve"> سؤال شد. آ</w:t>
      </w:r>
      <w:r w:rsidR="00DF6C5B" w:rsidRPr="004F66F1">
        <w:rPr>
          <w:rStyle w:val="Char6"/>
          <w:rtl/>
        </w:rPr>
        <w:t>ی</w:t>
      </w:r>
      <w:r w:rsidRPr="004F66F1">
        <w:rPr>
          <w:rStyle w:val="Char6"/>
          <w:rtl/>
        </w:rPr>
        <w:t>ا شما تا به حال جز قرآن چ</w:t>
      </w:r>
      <w:r w:rsidR="00DF6C5B" w:rsidRPr="004F66F1">
        <w:rPr>
          <w:rStyle w:val="Char6"/>
          <w:rtl/>
        </w:rPr>
        <w:t>ی</w:t>
      </w:r>
      <w:r w:rsidRPr="004F66F1">
        <w:rPr>
          <w:rStyle w:val="Char6"/>
          <w:rtl/>
        </w:rPr>
        <w:t>ز</w:t>
      </w:r>
      <w:r w:rsidR="00DF6C5B" w:rsidRPr="004F66F1">
        <w:rPr>
          <w:rStyle w:val="Char6"/>
          <w:rtl/>
        </w:rPr>
        <w:t>ی</w:t>
      </w:r>
      <w:r w:rsidRPr="004F66F1">
        <w:rPr>
          <w:rStyle w:val="Char6"/>
          <w:rtl/>
        </w:rPr>
        <w:t xml:space="preserve"> د</w:t>
      </w:r>
      <w:r w:rsidR="00DF6C5B" w:rsidRPr="004F66F1">
        <w:rPr>
          <w:rStyle w:val="Char6"/>
          <w:rtl/>
        </w:rPr>
        <w:t>ی</w:t>
      </w:r>
      <w:r w:rsidRPr="004F66F1">
        <w:rPr>
          <w:rStyle w:val="Char6"/>
          <w:rtl/>
        </w:rPr>
        <w:t>گر از رسول خدا دار</w:t>
      </w:r>
      <w:r w:rsidR="00DF6C5B" w:rsidRPr="004F66F1">
        <w:rPr>
          <w:rStyle w:val="Char6"/>
          <w:rtl/>
        </w:rPr>
        <w:t>ی</w:t>
      </w:r>
      <w:r w:rsidRPr="004F66F1">
        <w:rPr>
          <w:rStyle w:val="Char6"/>
          <w:rtl/>
        </w:rPr>
        <w:t xml:space="preserve">د؟ گفت: سوگند به خدا نه. مگر </w:t>
      </w:r>
      <w:r w:rsidR="00A65B9B" w:rsidRPr="004F66F1">
        <w:rPr>
          <w:rStyle w:val="Char6"/>
          <w:rFonts w:hint="cs"/>
          <w:rtl/>
        </w:rPr>
        <w:t>فهمی</w:t>
      </w:r>
      <w:r w:rsidRPr="004F66F1">
        <w:rPr>
          <w:rStyle w:val="Char6"/>
          <w:rtl/>
        </w:rPr>
        <w:t xml:space="preserve"> </w:t>
      </w:r>
      <w:r w:rsidR="00DF6C5B" w:rsidRPr="004F66F1">
        <w:rPr>
          <w:rStyle w:val="Char6"/>
          <w:rtl/>
        </w:rPr>
        <w:t>ک</w:t>
      </w:r>
      <w:r w:rsidRPr="004F66F1">
        <w:rPr>
          <w:rStyle w:val="Char6"/>
          <w:rtl/>
        </w:rPr>
        <w:t>ه خدا به بنده‌ای در کتابش عنایت کرده باشد و چ</w:t>
      </w:r>
      <w:r w:rsidR="00DF6C5B" w:rsidRPr="004F66F1">
        <w:rPr>
          <w:rStyle w:val="Char6"/>
          <w:rtl/>
        </w:rPr>
        <w:t>ی</w:t>
      </w:r>
      <w:r w:rsidRPr="004F66F1">
        <w:rPr>
          <w:rStyle w:val="Char6"/>
          <w:rtl/>
        </w:rPr>
        <w:t>ز</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ه در ا</w:t>
      </w:r>
      <w:r w:rsidR="00DF6C5B" w:rsidRPr="004F66F1">
        <w:rPr>
          <w:rStyle w:val="Char6"/>
          <w:rtl/>
        </w:rPr>
        <w:t>ی</w:t>
      </w:r>
      <w:r w:rsidRPr="004F66F1">
        <w:rPr>
          <w:rStyle w:val="Char6"/>
          <w:rtl/>
        </w:rPr>
        <w:t>ن صح</w:t>
      </w:r>
      <w:r w:rsidR="00DF6C5B" w:rsidRPr="004F66F1">
        <w:rPr>
          <w:rStyle w:val="Char6"/>
          <w:rtl/>
        </w:rPr>
        <w:t>ی</w:t>
      </w:r>
      <w:r w:rsidRPr="004F66F1">
        <w:rPr>
          <w:rStyle w:val="Char6"/>
          <w:rtl/>
        </w:rPr>
        <w:t>فه وجود دارد. گفتند: چه چ</w:t>
      </w:r>
      <w:r w:rsidR="00DF6C5B" w:rsidRPr="004F66F1">
        <w:rPr>
          <w:rStyle w:val="Char6"/>
          <w:rtl/>
        </w:rPr>
        <w:t>ی</w:t>
      </w:r>
      <w:r w:rsidRPr="004F66F1">
        <w:rPr>
          <w:rStyle w:val="Char6"/>
          <w:rtl/>
        </w:rPr>
        <w:t>ز</w:t>
      </w:r>
      <w:r w:rsidR="00DF6C5B" w:rsidRPr="004F66F1">
        <w:rPr>
          <w:rStyle w:val="Char6"/>
          <w:rtl/>
        </w:rPr>
        <w:t>ی</w:t>
      </w:r>
      <w:r w:rsidRPr="004F66F1">
        <w:rPr>
          <w:rStyle w:val="Char6"/>
          <w:rtl/>
        </w:rPr>
        <w:t xml:space="preserve"> در آن صح</w:t>
      </w:r>
      <w:r w:rsidR="00DF6C5B" w:rsidRPr="004F66F1">
        <w:rPr>
          <w:rStyle w:val="Char6"/>
          <w:rtl/>
        </w:rPr>
        <w:t>ی</w:t>
      </w:r>
      <w:r w:rsidRPr="004F66F1">
        <w:rPr>
          <w:rStyle w:val="Char6"/>
          <w:rtl/>
        </w:rPr>
        <w:t>فه وجود دارد؟ گفت: قصاص،</w:t>
      </w:r>
      <w:r w:rsidR="002140F6" w:rsidRPr="004F66F1">
        <w:rPr>
          <w:rStyle w:val="Char6"/>
          <w:rFonts w:hint="cs"/>
          <w:rtl/>
        </w:rPr>
        <w:t xml:space="preserve"> </w:t>
      </w:r>
      <w:r w:rsidRPr="004F66F1">
        <w:rPr>
          <w:rStyle w:val="Char6"/>
          <w:rtl/>
        </w:rPr>
        <w:t xml:space="preserve">و آزاد </w:t>
      </w:r>
      <w:r w:rsidR="00DF6C5B" w:rsidRPr="004F66F1">
        <w:rPr>
          <w:rStyle w:val="Char6"/>
          <w:rtl/>
        </w:rPr>
        <w:t>ک</w:t>
      </w:r>
      <w:r w:rsidRPr="004F66F1">
        <w:rPr>
          <w:rStyle w:val="Char6"/>
          <w:rtl/>
        </w:rPr>
        <w:t>ردن اس</w:t>
      </w:r>
      <w:r w:rsidR="00DF6C5B" w:rsidRPr="004F66F1">
        <w:rPr>
          <w:rStyle w:val="Char6"/>
          <w:rtl/>
        </w:rPr>
        <w:t>ی</w:t>
      </w:r>
      <w:r w:rsidRPr="004F66F1">
        <w:rPr>
          <w:rStyle w:val="Char6"/>
          <w:rtl/>
        </w:rPr>
        <w:t>ر، ا</w:t>
      </w:r>
      <w:r w:rsidR="00DF6C5B" w:rsidRPr="004F66F1">
        <w:rPr>
          <w:rStyle w:val="Char6"/>
          <w:rtl/>
        </w:rPr>
        <w:t>ی</w:t>
      </w:r>
      <w:r w:rsidRPr="004F66F1">
        <w:rPr>
          <w:rStyle w:val="Char6"/>
          <w:rtl/>
        </w:rPr>
        <w:t>ن</w:t>
      </w:r>
      <w:r w:rsidR="00DF6C5B" w:rsidRPr="004F66F1">
        <w:rPr>
          <w:rStyle w:val="Char6"/>
          <w:rtl/>
        </w:rPr>
        <w:t>ک</w:t>
      </w:r>
      <w:r w:rsidRPr="004F66F1">
        <w:rPr>
          <w:rStyle w:val="Char6"/>
          <w:rtl/>
        </w:rPr>
        <w:t xml:space="preserve">ه مؤمن در مقابل </w:t>
      </w:r>
      <w:r w:rsidR="00DF6C5B" w:rsidRPr="004F66F1">
        <w:rPr>
          <w:rStyle w:val="Char6"/>
          <w:rtl/>
        </w:rPr>
        <w:t>ک</w:t>
      </w:r>
      <w:r w:rsidRPr="004F66F1">
        <w:rPr>
          <w:rStyle w:val="Char6"/>
          <w:rtl/>
        </w:rPr>
        <w:t xml:space="preserve">افر </w:t>
      </w:r>
      <w:r w:rsidR="00DF6C5B" w:rsidRPr="004F66F1">
        <w:rPr>
          <w:rStyle w:val="Char6"/>
          <w:rtl/>
        </w:rPr>
        <w:t>ک</w:t>
      </w:r>
      <w:r w:rsidRPr="004F66F1">
        <w:rPr>
          <w:rStyle w:val="Char6"/>
          <w:rtl/>
        </w:rPr>
        <w:t>شته نم</w:t>
      </w:r>
      <w:r w:rsidR="00DF6C5B" w:rsidRPr="004F66F1">
        <w:rPr>
          <w:rStyle w:val="Char6"/>
          <w:rtl/>
        </w:rPr>
        <w:t>ی</w:t>
      </w:r>
      <w:r w:rsidRPr="004F66F1">
        <w:rPr>
          <w:rStyle w:val="Char6"/>
          <w:rtl/>
        </w:rPr>
        <w:t>‌شود</w:t>
      </w:r>
      <w:r w:rsidR="00A65B9B" w:rsidRPr="004F66F1">
        <w:rPr>
          <w:rStyle w:val="Char6"/>
          <w:rFonts w:hint="cs"/>
          <w:rtl/>
        </w:rPr>
        <w:t>».</w:t>
      </w:r>
      <w:r w:rsidR="00F3074E">
        <w:rPr>
          <w:rStyle w:val="Char6"/>
          <w:rFonts w:hint="cs"/>
          <w:rtl/>
        </w:rPr>
        <w:t xml:space="preserve"> </w:t>
      </w:r>
      <w:r w:rsidRPr="004F66F1">
        <w:rPr>
          <w:rStyle w:val="Char6"/>
          <w:rtl/>
        </w:rPr>
        <w:t>ثابت شده رسول خدا برا</w:t>
      </w:r>
      <w:r w:rsidR="00DF6C5B" w:rsidRPr="004F66F1">
        <w:rPr>
          <w:rStyle w:val="Char6"/>
          <w:rtl/>
        </w:rPr>
        <w:t>ی</w:t>
      </w:r>
      <w:r w:rsidRPr="004F66F1">
        <w:rPr>
          <w:rStyle w:val="Char6"/>
          <w:rtl/>
        </w:rPr>
        <w:t xml:space="preserve"> </w:t>
      </w:r>
      <w:r w:rsidR="004C4919" w:rsidRPr="004F66F1">
        <w:rPr>
          <w:rStyle w:val="Char6"/>
          <w:rtl/>
        </w:rPr>
        <w:t>عمرو بن</w:t>
      </w:r>
      <w:r w:rsidRPr="004F66F1">
        <w:rPr>
          <w:rStyle w:val="Char6"/>
          <w:rtl/>
        </w:rPr>
        <w:t xml:space="preserve"> حزم و د</w:t>
      </w:r>
      <w:r w:rsidR="00DF6C5B" w:rsidRPr="004F66F1">
        <w:rPr>
          <w:rStyle w:val="Char6"/>
          <w:rtl/>
        </w:rPr>
        <w:t>ی</w:t>
      </w:r>
      <w:r w:rsidRPr="004F66F1">
        <w:rPr>
          <w:rStyle w:val="Char6"/>
          <w:rtl/>
        </w:rPr>
        <w:t xml:space="preserve">گران </w:t>
      </w:r>
      <w:r w:rsidR="00DF6C5B" w:rsidRPr="004F66F1">
        <w:rPr>
          <w:rStyle w:val="Char6"/>
          <w:rtl/>
        </w:rPr>
        <w:t>ک</w:t>
      </w:r>
      <w:r w:rsidRPr="004F66F1">
        <w:rPr>
          <w:rStyle w:val="Char6"/>
          <w:rtl/>
        </w:rPr>
        <w:t>تاب صدقات و د</w:t>
      </w:r>
      <w:r w:rsidR="00DF6C5B" w:rsidRPr="004F66F1">
        <w:rPr>
          <w:rStyle w:val="Char6"/>
          <w:rtl/>
        </w:rPr>
        <w:t>ی</w:t>
      </w:r>
      <w:r w:rsidRPr="004F66F1">
        <w:rPr>
          <w:rStyle w:val="Char6"/>
          <w:rtl/>
        </w:rPr>
        <w:t>ات و فرائض نوشته است.</w:t>
      </w:r>
    </w:p>
    <w:p w:rsidR="00B02293" w:rsidRPr="004F66F1" w:rsidRDefault="00B02293" w:rsidP="00A65B9B">
      <w:pPr>
        <w:ind w:firstLine="284"/>
        <w:jc w:val="both"/>
        <w:rPr>
          <w:rStyle w:val="Char6"/>
          <w:rtl/>
        </w:rPr>
      </w:pPr>
      <w:r w:rsidRPr="004F66F1">
        <w:rPr>
          <w:rStyle w:val="Char6"/>
          <w:rtl/>
        </w:rPr>
        <w:t>بعض</w:t>
      </w:r>
      <w:r w:rsidR="00DF6C5B" w:rsidRPr="004F66F1">
        <w:rPr>
          <w:rStyle w:val="Char6"/>
          <w:rtl/>
        </w:rPr>
        <w:t>ی</w:t>
      </w:r>
      <w:r w:rsidRPr="004F66F1">
        <w:rPr>
          <w:rStyle w:val="Char6"/>
          <w:rtl/>
        </w:rPr>
        <w:t xml:space="preserve"> از عالمان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ند: احاد</w:t>
      </w:r>
      <w:r w:rsidR="00DF6C5B" w:rsidRPr="004F66F1">
        <w:rPr>
          <w:rStyle w:val="Char6"/>
          <w:rtl/>
        </w:rPr>
        <w:t>ی</w:t>
      </w:r>
      <w:r w:rsidRPr="004F66F1">
        <w:rPr>
          <w:rStyle w:val="Char6"/>
          <w:rtl/>
        </w:rPr>
        <w:t>ث</w:t>
      </w:r>
      <w:r w:rsidR="00A65B9B" w:rsidRPr="004F66F1">
        <w:rPr>
          <w:rStyle w:val="Char6"/>
          <w:rFonts w:hint="cs"/>
          <w:rtl/>
        </w:rPr>
        <w:t>ی</w:t>
      </w:r>
      <w:r w:rsidRPr="004F66F1">
        <w:rPr>
          <w:rStyle w:val="Char6"/>
          <w:rtl/>
        </w:rPr>
        <w:t xml:space="preserve"> </w:t>
      </w:r>
      <w:r w:rsidR="00A65B9B" w:rsidRPr="004F66F1">
        <w:rPr>
          <w:rStyle w:val="Char6"/>
          <w:rFonts w:hint="cs"/>
          <w:rtl/>
        </w:rPr>
        <w:t>که اجازه‌ی نوشتن می‌دهند</w:t>
      </w:r>
      <w:r w:rsidRPr="004F66F1">
        <w:rPr>
          <w:rStyle w:val="Char6"/>
          <w:rtl/>
        </w:rPr>
        <w:t xml:space="preserve">، </w:t>
      </w:r>
      <w:r w:rsidR="00A65B9B" w:rsidRPr="004F66F1">
        <w:rPr>
          <w:rStyle w:val="Char6"/>
          <w:rFonts w:hint="cs"/>
          <w:rtl/>
        </w:rPr>
        <w:t>منسوخ کننده‌ی</w:t>
      </w:r>
      <w:r w:rsidRPr="004F66F1">
        <w:rPr>
          <w:rStyle w:val="Char6"/>
          <w:rtl/>
        </w:rPr>
        <w:t xml:space="preserve"> حد</w:t>
      </w:r>
      <w:r w:rsidR="00DF6C5B" w:rsidRPr="004F66F1">
        <w:rPr>
          <w:rStyle w:val="Char6"/>
          <w:rtl/>
        </w:rPr>
        <w:t>ی</w:t>
      </w:r>
      <w:r w:rsidRPr="004F66F1">
        <w:rPr>
          <w:rStyle w:val="Char6"/>
          <w:rtl/>
        </w:rPr>
        <w:t>ث نه</w:t>
      </w:r>
      <w:r w:rsidR="00DF6C5B" w:rsidRPr="004F66F1">
        <w:rPr>
          <w:rStyle w:val="Char6"/>
          <w:rtl/>
        </w:rPr>
        <w:t>ی</w:t>
      </w:r>
      <w:r w:rsidRPr="004F66F1">
        <w:rPr>
          <w:rStyle w:val="Char6"/>
          <w:rtl/>
        </w:rPr>
        <w:t xml:space="preserve"> هستند، چون حد</w:t>
      </w:r>
      <w:r w:rsidR="00DF6C5B" w:rsidRPr="004F66F1">
        <w:rPr>
          <w:rStyle w:val="Char6"/>
          <w:rtl/>
        </w:rPr>
        <w:t>ی</w:t>
      </w:r>
      <w:r w:rsidRPr="004F66F1">
        <w:rPr>
          <w:rStyle w:val="Char6"/>
          <w:rtl/>
        </w:rPr>
        <w:t>ث نه</w:t>
      </w:r>
      <w:r w:rsidR="00DF6C5B" w:rsidRPr="004F66F1">
        <w:rPr>
          <w:rStyle w:val="Char6"/>
          <w:rtl/>
        </w:rPr>
        <w:t>ی</w:t>
      </w:r>
      <w:r w:rsidRPr="004F66F1">
        <w:rPr>
          <w:rStyle w:val="Char6"/>
          <w:rtl/>
        </w:rPr>
        <w:t xml:space="preserve"> در اوائل اسلام بوده، زمانی که ترس از این بود که مردم قرآن را فراموش </w:t>
      </w:r>
      <w:r w:rsidR="00DF6C5B" w:rsidRPr="004F66F1">
        <w:rPr>
          <w:rStyle w:val="Char6"/>
          <w:rtl/>
        </w:rPr>
        <w:t>ک</w:t>
      </w:r>
      <w:r w:rsidRPr="004F66F1">
        <w:rPr>
          <w:rStyle w:val="Char6"/>
          <w:rtl/>
        </w:rPr>
        <w:t>نند یا قرآن و حد</w:t>
      </w:r>
      <w:r w:rsidR="00DF6C5B" w:rsidRPr="004F66F1">
        <w:rPr>
          <w:rStyle w:val="Char6"/>
          <w:rtl/>
        </w:rPr>
        <w:t>ی</w:t>
      </w:r>
      <w:r w:rsidRPr="004F66F1">
        <w:rPr>
          <w:rStyle w:val="Char6"/>
          <w:rtl/>
        </w:rPr>
        <w:t xml:space="preserve">ث </w:t>
      </w:r>
      <w:r w:rsidR="00A65B9B" w:rsidRPr="004F66F1">
        <w:rPr>
          <w:rStyle w:val="Char6"/>
          <w:rFonts w:hint="cs"/>
          <w:rtl/>
        </w:rPr>
        <w:t>اشتباه</w:t>
      </w:r>
      <w:r w:rsidRPr="004F66F1">
        <w:rPr>
          <w:rStyle w:val="Char6"/>
          <w:rtl/>
        </w:rPr>
        <w:t xml:space="preserve"> شوند، سپس وقت</w:t>
      </w:r>
      <w:r w:rsidR="00DF6C5B" w:rsidRPr="004F66F1">
        <w:rPr>
          <w:rStyle w:val="Char6"/>
          <w:rtl/>
        </w:rPr>
        <w:t>ی</w:t>
      </w:r>
      <w:r w:rsidRPr="004F66F1">
        <w:rPr>
          <w:rStyle w:val="Char6"/>
          <w:rtl/>
        </w:rPr>
        <w:t xml:space="preserve"> مش</w:t>
      </w:r>
      <w:r w:rsidR="00DF6C5B" w:rsidRPr="004F66F1">
        <w:rPr>
          <w:rStyle w:val="Char6"/>
          <w:rtl/>
        </w:rPr>
        <w:t>ک</w:t>
      </w:r>
      <w:r w:rsidRPr="004F66F1">
        <w:rPr>
          <w:rStyle w:val="Char6"/>
          <w:rtl/>
        </w:rPr>
        <w:t>ل برطرف شد این نهی نسخ گرد</w:t>
      </w:r>
      <w:r w:rsidR="00DF6C5B" w:rsidRPr="004F66F1">
        <w:rPr>
          <w:rStyle w:val="Char6"/>
          <w:rtl/>
        </w:rPr>
        <w:t>ی</w:t>
      </w:r>
      <w:r w:rsidRPr="004F66F1">
        <w:rPr>
          <w:rStyle w:val="Char6"/>
          <w:rtl/>
        </w:rPr>
        <w:t>د.</w:t>
      </w:r>
    </w:p>
    <w:p w:rsidR="00A65B9B" w:rsidRPr="004F66F1" w:rsidRDefault="00A65B9B" w:rsidP="00A65B9B">
      <w:pPr>
        <w:ind w:firstLine="284"/>
        <w:jc w:val="both"/>
        <w:rPr>
          <w:rStyle w:val="Char6"/>
          <w:rtl/>
        </w:rPr>
      </w:pPr>
      <w:r w:rsidRPr="004F66F1">
        <w:rPr>
          <w:rStyle w:val="Char6"/>
          <w:rFonts w:hint="cs"/>
          <w:rtl/>
        </w:rPr>
        <w:t xml:space="preserve">شاید یکی از چیزهایی که نظریه منسوخ شدن را تأیید می‌کند این باشد که </w:t>
      </w:r>
      <w:r w:rsidR="00B02293" w:rsidRPr="004F66F1">
        <w:rPr>
          <w:rStyle w:val="Char6"/>
          <w:rtl/>
        </w:rPr>
        <w:t>احاد</w:t>
      </w:r>
      <w:r w:rsidR="00DF6C5B" w:rsidRPr="004F66F1">
        <w:rPr>
          <w:rStyle w:val="Char6"/>
          <w:rtl/>
        </w:rPr>
        <w:t>ی</w:t>
      </w:r>
      <w:r w:rsidR="00B02293" w:rsidRPr="004F66F1">
        <w:rPr>
          <w:rStyle w:val="Char6"/>
          <w:rtl/>
        </w:rPr>
        <w:t>ث اذن بعد از حد</w:t>
      </w:r>
      <w:r w:rsidR="00DF6C5B" w:rsidRPr="004F66F1">
        <w:rPr>
          <w:rStyle w:val="Char6"/>
          <w:rtl/>
        </w:rPr>
        <w:t>ی</w:t>
      </w:r>
      <w:r w:rsidR="00B02293" w:rsidRPr="004F66F1">
        <w:rPr>
          <w:rStyle w:val="Char6"/>
          <w:rtl/>
        </w:rPr>
        <w:t>ث نه</w:t>
      </w:r>
      <w:r w:rsidR="00DF6C5B" w:rsidRPr="004F66F1">
        <w:rPr>
          <w:rStyle w:val="Char6"/>
          <w:rtl/>
        </w:rPr>
        <w:t>ی</w:t>
      </w:r>
      <w:r w:rsidR="00B02293" w:rsidRPr="004F66F1">
        <w:rPr>
          <w:rStyle w:val="Char6"/>
          <w:rtl/>
        </w:rPr>
        <w:t xml:space="preserve"> روا</w:t>
      </w:r>
      <w:r w:rsidR="00DF6C5B" w:rsidRPr="004F66F1">
        <w:rPr>
          <w:rStyle w:val="Char6"/>
          <w:rtl/>
        </w:rPr>
        <w:t>ی</w:t>
      </w:r>
      <w:r w:rsidR="00B02293" w:rsidRPr="004F66F1">
        <w:rPr>
          <w:rStyle w:val="Char6"/>
          <w:rtl/>
        </w:rPr>
        <w:t>ت شده‌اند چون ابوهر</w:t>
      </w:r>
      <w:r w:rsidR="00DF6C5B" w:rsidRPr="004F66F1">
        <w:rPr>
          <w:rStyle w:val="Char6"/>
          <w:rtl/>
        </w:rPr>
        <w:t>ی</w:t>
      </w:r>
      <w:r w:rsidR="00B02293" w:rsidRPr="004F66F1">
        <w:rPr>
          <w:rStyle w:val="Char6"/>
          <w:rtl/>
        </w:rPr>
        <w:t>ره در سال هفت هجر</w:t>
      </w:r>
      <w:r w:rsidR="00DF6C5B" w:rsidRPr="004F66F1">
        <w:rPr>
          <w:rStyle w:val="Char6"/>
          <w:rtl/>
        </w:rPr>
        <w:t>ی</w:t>
      </w:r>
      <w:r w:rsidR="00B02293" w:rsidRPr="004F66F1">
        <w:rPr>
          <w:rStyle w:val="Char6"/>
          <w:rtl/>
        </w:rPr>
        <w:t xml:space="preserve"> مسلمان شد و داستان اب</w:t>
      </w:r>
      <w:r w:rsidR="00DF6C5B" w:rsidRPr="004F66F1">
        <w:rPr>
          <w:rStyle w:val="Char6"/>
          <w:rtl/>
        </w:rPr>
        <w:t>ی</w:t>
      </w:r>
      <w:r w:rsidR="00B02293" w:rsidRPr="004F66F1">
        <w:rPr>
          <w:rStyle w:val="Char6"/>
          <w:rtl/>
        </w:rPr>
        <w:t xml:space="preserve"> شاه در سال هشت هجر</w:t>
      </w:r>
      <w:r w:rsidR="00DF6C5B" w:rsidRPr="004F66F1">
        <w:rPr>
          <w:rStyle w:val="Char6"/>
          <w:rtl/>
        </w:rPr>
        <w:t>ی</w:t>
      </w:r>
      <w:r w:rsidR="00B02293" w:rsidRPr="004F66F1">
        <w:rPr>
          <w:rStyle w:val="Char6"/>
          <w:rtl/>
        </w:rPr>
        <w:t xml:space="preserve"> صورت گرفت</w:t>
      </w:r>
      <w:r w:rsidRPr="004F66F1">
        <w:rPr>
          <w:rStyle w:val="Char6"/>
          <w:rFonts w:hint="cs"/>
          <w:rtl/>
        </w:rPr>
        <w:t>.</w:t>
      </w:r>
    </w:p>
    <w:p w:rsidR="00B02293" w:rsidRDefault="00B02293" w:rsidP="00A65B9B">
      <w:pPr>
        <w:ind w:firstLine="284"/>
        <w:jc w:val="both"/>
        <w:rPr>
          <w:rStyle w:val="Char6"/>
          <w:rtl/>
        </w:rPr>
      </w:pPr>
      <w:r w:rsidRPr="004F66F1">
        <w:rPr>
          <w:rStyle w:val="Char6"/>
          <w:rtl/>
        </w:rPr>
        <w:t xml:space="preserve">هر </w:t>
      </w:r>
      <w:r w:rsidR="00DF6C5B" w:rsidRPr="004F66F1">
        <w:rPr>
          <w:rStyle w:val="Char6"/>
          <w:rtl/>
        </w:rPr>
        <w:t>ک</w:t>
      </w:r>
      <w:r w:rsidRPr="004F66F1">
        <w:rPr>
          <w:rStyle w:val="Char6"/>
          <w:rtl/>
        </w:rPr>
        <w:t>دام از تأو</w:t>
      </w:r>
      <w:r w:rsidR="00DF6C5B" w:rsidRPr="004F66F1">
        <w:rPr>
          <w:rStyle w:val="Char6"/>
          <w:rtl/>
        </w:rPr>
        <w:t>ی</w:t>
      </w:r>
      <w:r w:rsidRPr="004F66F1">
        <w:rPr>
          <w:rStyle w:val="Char6"/>
          <w:rtl/>
        </w:rPr>
        <w:t>لات گذشته را بپذ</w:t>
      </w:r>
      <w:r w:rsidR="00DF6C5B" w:rsidRPr="004F66F1">
        <w:rPr>
          <w:rStyle w:val="Char6"/>
          <w:rtl/>
        </w:rPr>
        <w:t>ی</w:t>
      </w:r>
      <w:r w:rsidRPr="004F66F1">
        <w:rPr>
          <w:rStyle w:val="Char6"/>
          <w:rtl/>
        </w:rPr>
        <w:t>ر</w:t>
      </w:r>
      <w:r w:rsidR="00DF6C5B" w:rsidRPr="004F66F1">
        <w:rPr>
          <w:rStyle w:val="Char6"/>
          <w:rtl/>
        </w:rPr>
        <w:t>ی</w:t>
      </w:r>
      <w:r w:rsidRPr="004F66F1">
        <w:rPr>
          <w:rStyle w:val="Char6"/>
          <w:rtl/>
        </w:rPr>
        <w:t>م، ا</w:t>
      </w:r>
      <w:r w:rsidR="00DF6C5B" w:rsidRPr="004F66F1">
        <w:rPr>
          <w:rStyle w:val="Char6"/>
          <w:rtl/>
        </w:rPr>
        <w:t>ی</w:t>
      </w:r>
      <w:r w:rsidRPr="004F66F1">
        <w:rPr>
          <w:rStyle w:val="Char6"/>
          <w:rtl/>
        </w:rPr>
        <w:t xml:space="preserve">ن موضوع ثابت است </w:t>
      </w:r>
      <w:r w:rsidR="00DF6C5B" w:rsidRPr="004F66F1">
        <w:rPr>
          <w:rStyle w:val="Char6"/>
          <w:rtl/>
        </w:rPr>
        <w:t>ک</w:t>
      </w:r>
      <w:r w:rsidRPr="004F66F1">
        <w:rPr>
          <w:rStyle w:val="Char6"/>
          <w:rtl/>
        </w:rPr>
        <w:t>ه در دوران نبو</w:t>
      </w:r>
      <w:r w:rsidR="00DF6C5B" w:rsidRPr="004F66F1">
        <w:rPr>
          <w:rStyle w:val="Char6"/>
          <w:rtl/>
        </w:rPr>
        <w:t>ی</w:t>
      </w:r>
      <w:r w:rsidRPr="004F66F1">
        <w:rPr>
          <w:rStyle w:val="Char6"/>
          <w:rtl/>
        </w:rPr>
        <w:t xml:space="preserve"> نو</w:t>
      </w:r>
      <w:r w:rsidR="00DF6C5B" w:rsidRPr="004F66F1">
        <w:rPr>
          <w:rStyle w:val="Char6"/>
          <w:rtl/>
        </w:rPr>
        <w:t>ی</w:t>
      </w:r>
      <w:r w:rsidRPr="004F66F1">
        <w:rPr>
          <w:rStyle w:val="Char6"/>
          <w:rtl/>
        </w:rPr>
        <w:t>سندگان حد</w:t>
      </w:r>
      <w:r w:rsidR="00DF6C5B" w:rsidRPr="004F66F1">
        <w:rPr>
          <w:rStyle w:val="Char6"/>
          <w:rtl/>
        </w:rPr>
        <w:t>ی</w:t>
      </w:r>
      <w:r w:rsidRPr="004F66F1">
        <w:rPr>
          <w:rStyle w:val="Char6"/>
          <w:rtl/>
        </w:rPr>
        <w:t>ث خ</w:t>
      </w:r>
      <w:r w:rsidR="00DF6C5B" w:rsidRPr="004F66F1">
        <w:rPr>
          <w:rStyle w:val="Char6"/>
          <w:rtl/>
        </w:rPr>
        <w:t>ی</w:t>
      </w:r>
      <w:r w:rsidRPr="004F66F1">
        <w:rPr>
          <w:rStyle w:val="Char6"/>
          <w:rtl/>
        </w:rPr>
        <w:t>ل</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م بود و در همان حالت ا</w:t>
      </w:r>
      <w:r w:rsidR="00DF6C5B" w:rsidRPr="004F66F1">
        <w:rPr>
          <w:rStyle w:val="Char6"/>
          <w:rtl/>
        </w:rPr>
        <w:t>ی</w:t>
      </w:r>
      <w:r w:rsidRPr="004F66F1">
        <w:rPr>
          <w:rStyle w:val="Char6"/>
          <w:rtl/>
        </w:rPr>
        <w:t>ن دوران به پا</w:t>
      </w:r>
      <w:r w:rsidR="00DF6C5B" w:rsidRPr="004F66F1">
        <w:rPr>
          <w:rStyle w:val="Char6"/>
          <w:rtl/>
        </w:rPr>
        <w:t>ی</w:t>
      </w:r>
      <w:r w:rsidRPr="004F66F1">
        <w:rPr>
          <w:rStyle w:val="Char6"/>
          <w:rtl/>
        </w:rPr>
        <w:t>ان رس</w:t>
      </w:r>
      <w:r w:rsidR="00DF6C5B" w:rsidRPr="004F66F1">
        <w:rPr>
          <w:rStyle w:val="Char6"/>
          <w:rtl/>
        </w:rPr>
        <w:t>ی</w:t>
      </w:r>
      <w:r w:rsidRPr="004F66F1">
        <w:rPr>
          <w:rStyle w:val="Char6"/>
          <w:rtl/>
        </w:rPr>
        <w:t>د.</w:t>
      </w:r>
    </w:p>
    <w:p w:rsidR="00044B4C" w:rsidRPr="004F66F1" w:rsidRDefault="00044B4C" w:rsidP="00A65B9B">
      <w:pPr>
        <w:ind w:firstLine="284"/>
        <w:jc w:val="both"/>
        <w:rPr>
          <w:rStyle w:val="Char6"/>
          <w:rtl/>
        </w:rPr>
      </w:pPr>
    </w:p>
    <w:p w:rsidR="00B02293" w:rsidRPr="004F66F1" w:rsidRDefault="00712104" w:rsidP="00B02293">
      <w:pPr>
        <w:pStyle w:val="a1"/>
        <w:rPr>
          <w:caps/>
          <w:rtl/>
        </w:rPr>
      </w:pPr>
      <w:bookmarkStart w:id="50" w:name="_Toc354652091"/>
      <w:bookmarkStart w:id="51" w:name="_Toc432785872"/>
      <w:bookmarkStart w:id="52" w:name="_Toc433011355"/>
      <w:r w:rsidRPr="004F66F1">
        <w:rPr>
          <w:caps/>
          <w:rtl/>
        </w:rPr>
        <w:t>نوشتن حد</w:t>
      </w:r>
      <w:r w:rsidR="00A37506">
        <w:rPr>
          <w:caps/>
          <w:rtl/>
        </w:rPr>
        <w:t>ی</w:t>
      </w:r>
      <w:r w:rsidRPr="004F66F1">
        <w:rPr>
          <w:caps/>
          <w:rtl/>
        </w:rPr>
        <w:t>ث بعد از</w:t>
      </w:r>
      <w:r w:rsidRPr="004F66F1">
        <w:rPr>
          <w:rFonts w:hint="cs"/>
          <w:caps/>
          <w:rtl/>
        </w:rPr>
        <w:t xml:space="preserve"> وفات</w:t>
      </w:r>
      <w:r w:rsidR="00B02293" w:rsidRPr="004F66F1">
        <w:rPr>
          <w:caps/>
          <w:rtl/>
        </w:rPr>
        <w:t xml:space="preserve"> رسول</w:t>
      </w:r>
      <w:bookmarkEnd w:id="50"/>
      <w:r w:rsidRPr="004F66F1">
        <w:rPr>
          <w:rFonts w:hint="cs"/>
          <w:caps/>
          <w:rtl/>
        </w:rPr>
        <w:t xml:space="preserve"> اکرم</w:t>
      </w:r>
      <w:r w:rsidR="004F66F1" w:rsidRPr="004F66F1">
        <w:rPr>
          <w:rFonts w:ascii="CTraditional Arabic" w:hAnsi="CTraditional Arabic" w:cs="CTraditional Arabic" w:hint="cs"/>
          <w:b w:val="0"/>
          <w:bCs w:val="0"/>
          <w:caps/>
          <w:rtl/>
        </w:rPr>
        <w:t xml:space="preserve"> </w:t>
      </w:r>
      <w:r w:rsidR="004F66F1" w:rsidRPr="00A37506">
        <w:rPr>
          <w:rFonts w:ascii="CTraditional Arabic" w:hAnsi="CTraditional Arabic" w:cs="CTraditional Arabic" w:hint="cs"/>
          <w:b w:val="0"/>
          <w:bCs w:val="0"/>
          <w:caps/>
          <w:sz w:val="28"/>
          <w:szCs w:val="28"/>
          <w:rtl/>
        </w:rPr>
        <w:t>ج</w:t>
      </w:r>
      <w:r w:rsidRPr="004F66F1">
        <w:rPr>
          <w:rFonts w:hint="cs"/>
          <w:caps/>
          <w:rtl/>
        </w:rPr>
        <w:t>:</w:t>
      </w:r>
      <w:bookmarkEnd w:id="51"/>
      <w:bookmarkEnd w:id="52"/>
    </w:p>
    <w:p w:rsidR="00B02293" w:rsidRPr="004F66F1" w:rsidRDefault="00B02293" w:rsidP="00A16B81">
      <w:pPr>
        <w:ind w:firstLine="284"/>
        <w:jc w:val="both"/>
        <w:rPr>
          <w:rStyle w:val="Char6"/>
          <w:rtl/>
        </w:rPr>
      </w:pPr>
      <w:r w:rsidRPr="004F66F1">
        <w:rPr>
          <w:rStyle w:val="Char6"/>
          <w:rtl/>
        </w:rPr>
        <w:t>بعد از ا</w:t>
      </w:r>
      <w:r w:rsidR="00DF6C5B" w:rsidRPr="004F66F1">
        <w:rPr>
          <w:rStyle w:val="Char6"/>
          <w:rtl/>
        </w:rPr>
        <w:t>ی</w:t>
      </w:r>
      <w:r w:rsidRPr="004F66F1">
        <w:rPr>
          <w:rStyle w:val="Char6"/>
          <w:rtl/>
        </w:rPr>
        <w:t>ن</w:t>
      </w:r>
      <w:r w:rsidR="00DF6C5B" w:rsidRPr="004F66F1">
        <w:rPr>
          <w:rStyle w:val="Char6"/>
          <w:rtl/>
        </w:rPr>
        <w:t>ک</w:t>
      </w:r>
      <w:r w:rsidRPr="004F66F1">
        <w:rPr>
          <w:rStyle w:val="Char6"/>
          <w:rtl/>
        </w:rPr>
        <w:t>ه رسول ا</w:t>
      </w:r>
      <w:r w:rsidR="00DF6C5B" w:rsidRPr="004F66F1">
        <w:rPr>
          <w:rStyle w:val="Char6"/>
          <w:rtl/>
        </w:rPr>
        <w:t>ک</w:t>
      </w:r>
      <w:r w:rsidRPr="004F66F1">
        <w:rPr>
          <w:rStyle w:val="Char6"/>
          <w:rtl/>
        </w:rPr>
        <w:t>رم</w:t>
      </w:r>
      <w:r w:rsidR="004F66F1" w:rsidRPr="004F66F1">
        <w:rPr>
          <w:rStyle w:val="Char6"/>
          <w:rFonts w:ascii="CTraditional Arabic" w:hAnsi="CTraditional Arabic" w:cs="CTraditional Arabic"/>
          <w:rtl/>
        </w:rPr>
        <w:t xml:space="preserve"> ج</w:t>
      </w:r>
      <w:r w:rsidRPr="004F66F1">
        <w:rPr>
          <w:rStyle w:val="Char6"/>
          <w:rtl/>
        </w:rPr>
        <w:t xml:space="preserve"> دار فان</w:t>
      </w:r>
      <w:r w:rsidR="00DF6C5B" w:rsidRPr="004F66F1">
        <w:rPr>
          <w:rStyle w:val="Char6"/>
          <w:rtl/>
        </w:rPr>
        <w:t>ی</w:t>
      </w:r>
      <w:r w:rsidRPr="004F66F1">
        <w:rPr>
          <w:rStyle w:val="Char6"/>
          <w:rtl/>
        </w:rPr>
        <w:t xml:space="preserve"> را وداع گفتند و به مل</w:t>
      </w:r>
      <w:r w:rsidR="00DF6C5B" w:rsidRPr="004F66F1">
        <w:rPr>
          <w:rStyle w:val="Char6"/>
          <w:rtl/>
        </w:rPr>
        <w:t>ک</w:t>
      </w:r>
      <w:r w:rsidRPr="004F66F1">
        <w:rPr>
          <w:rStyle w:val="Char6"/>
          <w:rtl/>
        </w:rPr>
        <w:t>وت اعل</w:t>
      </w:r>
      <w:r w:rsidR="00DF6C5B" w:rsidRPr="004F66F1">
        <w:rPr>
          <w:rStyle w:val="Char6"/>
          <w:rtl/>
        </w:rPr>
        <w:t>ی</w:t>
      </w:r>
      <w:r w:rsidRPr="004F66F1">
        <w:rPr>
          <w:rStyle w:val="Char6"/>
          <w:rtl/>
        </w:rPr>
        <w:t xml:space="preserve"> پ</w:t>
      </w:r>
      <w:r w:rsidR="00DF6C5B" w:rsidRPr="004F66F1">
        <w:rPr>
          <w:rStyle w:val="Char6"/>
          <w:rtl/>
        </w:rPr>
        <w:t>ی</w:t>
      </w:r>
      <w:r w:rsidRPr="004F66F1">
        <w:rPr>
          <w:rStyle w:val="Char6"/>
          <w:rtl/>
        </w:rPr>
        <w:t>وستند، نو</w:t>
      </w:r>
      <w:r w:rsidR="00DF6C5B" w:rsidRPr="004F66F1">
        <w:rPr>
          <w:rStyle w:val="Char6"/>
          <w:rtl/>
        </w:rPr>
        <w:t>ی</w:t>
      </w:r>
      <w:r w:rsidRPr="004F66F1">
        <w:rPr>
          <w:rStyle w:val="Char6"/>
          <w:rtl/>
        </w:rPr>
        <w:t>سندگان حد</w:t>
      </w:r>
      <w:r w:rsidR="00DF6C5B" w:rsidRPr="004F66F1">
        <w:rPr>
          <w:rStyle w:val="Char6"/>
          <w:rtl/>
        </w:rPr>
        <w:t>ی</w:t>
      </w:r>
      <w:r w:rsidRPr="004F66F1">
        <w:rPr>
          <w:rStyle w:val="Char6"/>
          <w:rtl/>
        </w:rPr>
        <w:t>ث از صحابه و تابع</w:t>
      </w:r>
      <w:r w:rsidR="00DF6C5B" w:rsidRPr="004F66F1">
        <w:rPr>
          <w:rStyle w:val="Char6"/>
          <w:rtl/>
        </w:rPr>
        <w:t>ی</w:t>
      </w:r>
      <w:r w:rsidRPr="004F66F1">
        <w:rPr>
          <w:rStyle w:val="Char6"/>
          <w:rtl/>
        </w:rPr>
        <w:t>ن افزا</w:t>
      </w:r>
      <w:r w:rsidR="00DF6C5B" w:rsidRPr="004F66F1">
        <w:rPr>
          <w:rStyle w:val="Char6"/>
          <w:rtl/>
        </w:rPr>
        <w:t>ی</w:t>
      </w:r>
      <w:r w:rsidRPr="004F66F1">
        <w:rPr>
          <w:rStyle w:val="Char6"/>
          <w:rtl/>
        </w:rPr>
        <w:t xml:space="preserve">ش </w:t>
      </w:r>
      <w:r w:rsidR="00DF6C5B" w:rsidRPr="004F66F1">
        <w:rPr>
          <w:rStyle w:val="Char6"/>
          <w:rtl/>
        </w:rPr>
        <w:t>ی</w:t>
      </w:r>
      <w:r w:rsidRPr="004F66F1">
        <w:rPr>
          <w:rStyle w:val="Char6"/>
          <w:rtl/>
        </w:rPr>
        <w:t>افتند، روا</w:t>
      </w:r>
      <w:r w:rsidR="00DF6C5B" w:rsidRPr="004F66F1">
        <w:rPr>
          <w:rStyle w:val="Char6"/>
          <w:rtl/>
        </w:rPr>
        <w:t>ی</w:t>
      </w:r>
      <w:r w:rsidRPr="004F66F1">
        <w:rPr>
          <w:rStyle w:val="Char6"/>
          <w:rtl/>
        </w:rPr>
        <w:t xml:space="preserve">ت شده </w:t>
      </w:r>
      <w:r w:rsidR="00DF6C5B" w:rsidRPr="004F66F1">
        <w:rPr>
          <w:rStyle w:val="Char6"/>
          <w:rtl/>
        </w:rPr>
        <w:t>ک</w:t>
      </w:r>
      <w:r w:rsidRPr="004F66F1">
        <w:rPr>
          <w:rStyle w:val="Char6"/>
          <w:rtl/>
        </w:rPr>
        <w:t>ه سع</w:t>
      </w:r>
      <w:r w:rsidR="00DF6C5B" w:rsidRPr="004F66F1">
        <w:rPr>
          <w:rStyle w:val="Char6"/>
          <w:rtl/>
        </w:rPr>
        <w:t>ی</w:t>
      </w:r>
      <w:r w:rsidRPr="004F66F1">
        <w:rPr>
          <w:rStyle w:val="Char6"/>
          <w:rtl/>
        </w:rPr>
        <w:t>د بن جب</w:t>
      </w:r>
      <w:r w:rsidR="00DF6C5B" w:rsidRPr="004F66F1">
        <w:rPr>
          <w:rStyle w:val="Char6"/>
          <w:rtl/>
        </w:rPr>
        <w:t>ی</w:t>
      </w:r>
      <w:r w:rsidRPr="004F66F1">
        <w:rPr>
          <w:rStyle w:val="Char6"/>
          <w:rtl/>
        </w:rPr>
        <w:t>ر در راه با ابن عباس</w:t>
      </w:r>
      <w:r w:rsidR="00A37506">
        <w:rPr>
          <w:rStyle w:val="Char6"/>
          <w:rFonts w:hint="cs"/>
          <w:rtl/>
        </w:rPr>
        <w:t xml:space="preserve"> </w:t>
      </w:r>
      <w:r w:rsidR="00712104" w:rsidRPr="004F66F1">
        <w:rPr>
          <w:rFonts w:ascii="B Lotus" w:hAnsi="B Lotus" w:cs="CTraditional Arabic" w:hint="cs"/>
          <w:caps/>
          <w:rtl/>
          <w:lang w:bidi="fa-IR"/>
        </w:rPr>
        <w:t>ب</w:t>
      </w:r>
      <w:r w:rsidRPr="004F66F1">
        <w:rPr>
          <w:rStyle w:val="Char6"/>
          <w:rtl/>
        </w:rPr>
        <w:t xml:space="preserve"> سخن م</w:t>
      </w:r>
      <w:r w:rsidR="00DF6C5B" w:rsidRPr="004F66F1">
        <w:rPr>
          <w:rStyle w:val="Char6"/>
          <w:rtl/>
        </w:rPr>
        <w:t>ی</w:t>
      </w:r>
      <w:r w:rsidRPr="004F66F1">
        <w:rPr>
          <w:rStyle w:val="Char6"/>
          <w:rtl/>
        </w:rPr>
        <w:t>‌گفت و از او چ</w:t>
      </w:r>
      <w:r w:rsidR="00DF6C5B" w:rsidRPr="004F66F1">
        <w:rPr>
          <w:rStyle w:val="Char6"/>
          <w:rtl/>
        </w:rPr>
        <w:t>ی</w:t>
      </w:r>
      <w:r w:rsidRPr="004F66F1">
        <w:rPr>
          <w:rStyle w:val="Char6"/>
          <w:rtl/>
        </w:rPr>
        <w:t>زها</w:t>
      </w:r>
      <w:r w:rsidR="00DF6C5B" w:rsidRPr="004F66F1">
        <w:rPr>
          <w:rStyle w:val="Char6"/>
          <w:rtl/>
        </w:rPr>
        <w:t>ی</w:t>
      </w:r>
      <w:r w:rsidRPr="004F66F1">
        <w:rPr>
          <w:rStyle w:val="Char6"/>
          <w:rtl/>
        </w:rPr>
        <w:t xml:space="preserve"> م</w:t>
      </w:r>
      <w:r w:rsidR="00DF6C5B" w:rsidRPr="004F66F1">
        <w:rPr>
          <w:rStyle w:val="Char6"/>
          <w:rtl/>
        </w:rPr>
        <w:t>ی</w:t>
      </w:r>
      <w:r w:rsidRPr="004F66F1">
        <w:rPr>
          <w:rStyle w:val="Char6"/>
          <w:rtl/>
        </w:rPr>
        <w:t>‌شن</w:t>
      </w:r>
      <w:r w:rsidR="00DF6C5B" w:rsidRPr="004F66F1">
        <w:rPr>
          <w:rStyle w:val="Char6"/>
          <w:rtl/>
        </w:rPr>
        <w:t>ی</w:t>
      </w:r>
      <w:r w:rsidRPr="004F66F1">
        <w:rPr>
          <w:rStyle w:val="Char6"/>
          <w:rtl/>
        </w:rPr>
        <w:t>د م</w:t>
      </w:r>
      <w:r w:rsidR="00DF6C5B" w:rsidRPr="004F66F1">
        <w:rPr>
          <w:rStyle w:val="Char6"/>
          <w:rtl/>
        </w:rPr>
        <w:t>ی</w:t>
      </w:r>
      <w:r w:rsidRPr="004F66F1">
        <w:rPr>
          <w:rStyle w:val="Char6"/>
          <w:rtl/>
        </w:rPr>
        <w:t xml:space="preserve">ان </w:t>
      </w:r>
      <w:r w:rsidR="00A65B9B" w:rsidRPr="004F66F1">
        <w:rPr>
          <w:rStyle w:val="Char6"/>
          <w:rFonts w:hint="cs"/>
          <w:rtl/>
        </w:rPr>
        <w:t>راه</w:t>
      </w:r>
      <w:r w:rsidRPr="004F66F1">
        <w:rPr>
          <w:rStyle w:val="Char6"/>
          <w:rtl/>
        </w:rPr>
        <w:t xml:space="preserve"> آن را م</w:t>
      </w:r>
      <w:r w:rsidR="00DF6C5B" w:rsidRPr="004F66F1">
        <w:rPr>
          <w:rStyle w:val="Char6"/>
          <w:rtl/>
        </w:rPr>
        <w:t>ی</w:t>
      </w:r>
      <w:r w:rsidRPr="004F66F1">
        <w:rPr>
          <w:rStyle w:val="Char6"/>
          <w:rtl/>
        </w:rPr>
        <w:t xml:space="preserve">‌نوشت و بعداً </w:t>
      </w:r>
      <w:r w:rsidR="00A16B81" w:rsidRPr="004F66F1">
        <w:rPr>
          <w:rStyle w:val="Char6"/>
          <w:rFonts w:hint="cs"/>
          <w:rtl/>
        </w:rPr>
        <w:t>رونویسی</w:t>
      </w:r>
      <w:r w:rsidRPr="004F66F1">
        <w:rPr>
          <w:rStyle w:val="Char6"/>
          <w:rtl/>
        </w:rPr>
        <w:t xml:space="preserve">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رد.</w:t>
      </w:r>
    </w:p>
    <w:p w:rsidR="00B02293" w:rsidRPr="004F66F1" w:rsidRDefault="00B02293" w:rsidP="00B02293">
      <w:pPr>
        <w:ind w:firstLine="284"/>
        <w:jc w:val="both"/>
        <w:rPr>
          <w:rStyle w:val="Char6"/>
          <w:rtl/>
        </w:rPr>
      </w:pPr>
      <w:r w:rsidRPr="004F66F1">
        <w:rPr>
          <w:rStyle w:val="Char6"/>
          <w:rtl/>
        </w:rPr>
        <w:t>عبدالرحمن پسر اب</w:t>
      </w:r>
      <w:r w:rsidR="00DF6C5B" w:rsidRPr="004F66F1">
        <w:rPr>
          <w:rStyle w:val="Char6"/>
          <w:rtl/>
        </w:rPr>
        <w:t>ی</w:t>
      </w:r>
      <w:r w:rsidRPr="004F66F1">
        <w:rPr>
          <w:rStyle w:val="Char6"/>
          <w:rtl/>
        </w:rPr>
        <w:t xml:space="preserve"> زناد از پدرش نقل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ند: «ما حلال و حرام را م</w:t>
      </w:r>
      <w:r w:rsidR="00DF6C5B" w:rsidRPr="004F66F1">
        <w:rPr>
          <w:rStyle w:val="Char6"/>
          <w:rtl/>
        </w:rPr>
        <w:t>ی</w:t>
      </w:r>
      <w:r w:rsidRPr="004F66F1">
        <w:rPr>
          <w:rStyle w:val="Char6"/>
          <w:rtl/>
        </w:rPr>
        <w:t>‌نوشت</w:t>
      </w:r>
      <w:r w:rsidR="00DF6C5B" w:rsidRPr="004F66F1">
        <w:rPr>
          <w:rStyle w:val="Char6"/>
          <w:rtl/>
        </w:rPr>
        <w:t>ی</w:t>
      </w:r>
      <w:r w:rsidRPr="004F66F1">
        <w:rPr>
          <w:rStyle w:val="Char6"/>
          <w:rtl/>
        </w:rPr>
        <w:t>م، ابن شهاب</w:t>
      </w:r>
      <w:r w:rsidR="00A37506">
        <w:rPr>
          <w:rStyle w:val="Char6"/>
          <w:rFonts w:hint="cs"/>
          <w:rtl/>
        </w:rPr>
        <w:t xml:space="preserve"> </w:t>
      </w:r>
      <w:r w:rsidRPr="004F66F1">
        <w:rPr>
          <w:rFonts w:ascii="AGA Arabesque" w:hAnsi="AGA Arabesque" w:cs="CTraditional Arabic"/>
          <w:caps/>
          <w:rtl/>
          <w:lang w:bidi="fa-IR"/>
        </w:rPr>
        <w:t>/</w:t>
      </w:r>
      <w:r w:rsidRPr="004F66F1">
        <w:rPr>
          <w:rStyle w:val="Char6"/>
          <w:rtl/>
        </w:rPr>
        <w:t xml:space="preserve"> هر چ</w:t>
      </w:r>
      <w:r w:rsidR="00DF6C5B" w:rsidRPr="004F66F1">
        <w:rPr>
          <w:rStyle w:val="Char6"/>
          <w:rtl/>
        </w:rPr>
        <w:t>ی</w:t>
      </w:r>
      <w:r w:rsidRPr="004F66F1">
        <w:rPr>
          <w:rStyle w:val="Char6"/>
          <w:rtl/>
        </w:rPr>
        <w:t>ز</w:t>
      </w:r>
      <w:r w:rsidR="00DF6C5B" w:rsidRPr="004F66F1">
        <w:rPr>
          <w:rStyle w:val="Char6"/>
          <w:rtl/>
        </w:rPr>
        <w:t>ی</w:t>
      </w:r>
      <w:r w:rsidRPr="004F66F1">
        <w:rPr>
          <w:rStyle w:val="Char6"/>
          <w:rtl/>
        </w:rPr>
        <w:t xml:space="preserve"> را </w:t>
      </w:r>
      <w:r w:rsidR="00DF6C5B" w:rsidRPr="004F66F1">
        <w:rPr>
          <w:rStyle w:val="Char6"/>
          <w:rtl/>
        </w:rPr>
        <w:t>ک</w:t>
      </w:r>
      <w:r w:rsidRPr="004F66F1">
        <w:rPr>
          <w:rStyle w:val="Char6"/>
          <w:rtl/>
        </w:rPr>
        <w:t>ه م</w:t>
      </w:r>
      <w:r w:rsidR="00DF6C5B" w:rsidRPr="004F66F1">
        <w:rPr>
          <w:rStyle w:val="Char6"/>
          <w:rtl/>
        </w:rPr>
        <w:t>ی</w:t>
      </w:r>
      <w:r w:rsidRPr="004F66F1">
        <w:rPr>
          <w:rStyle w:val="Char6"/>
          <w:rtl/>
        </w:rPr>
        <w:t>‌شن</w:t>
      </w:r>
      <w:r w:rsidR="00DF6C5B" w:rsidRPr="004F66F1">
        <w:rPr>
          <w:rStyle w:val="Char6"/>
          <w:rtl/>
        </w:rPr>
        <w:t>ی</w:t>
      </w:r>
      <w:r w:rsidRPr="004F66F1">
        <w:rPr>
          <w:rStyle w:val="Char6"/>
          <w:rtl/>
        </w:rPr>
        <w:t xml:space="preserve">د آن را </w:t>
      </w:r>
      <w:r w:rsidR="00DF6C5B" w:rsidRPr="004F66F1">
        <w:rPr>
          <w:rStyle w:val="Char6"/>
          <w:rtl/>
        </w:rPr>
        <w:t>ی</w:t>
      </w:r>
      <w:r w:rsidRPr="004F66F1">
        <w:rPr>
          <w:rStyle w:val="Char6"/>
          <w:rtl/>
        </w:rPr>
        <w:t>ادداشت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رد. هنگام</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ه مردم به او ن</w:t>
      </w:r>
      <w:r w:rsidR="00DF6C5B" w:rsidRPr="004F66F1">
        <w:rPr>
          <w:rStyle w:val="Char6"/>
          <w:rtl/>
        </w:rPr>
        <w:t>ی</w:t>
      </w:r>
      <w:r w:rsidRPr="004F66F1">
        <w:rPr>
          <w:rStyle w:val="Char6"/>
          <w:rtl/>
        </w:rPr>
        <w:t>از پ</w:t>
      </w:r>
      <w:r w:rsidR="00DF6C5B" w:rsidRPr="004F66F1">
        <w:rPr>
          <w:rStyle w:val="Char6"/>
          <w:rtl/>
        </w:rPr>
        <w:t>ی</w:t>
      </w:r>
      <w:r w:rsidRPr="004F66F1">
        <w:rPr>
          <w:rStyle w:val="Char6"/>
          <w:rtl/>
        </w:rPr>
        <w:t xml:space="preserve">دا </w:t>
      </w:r>
      <w:r w:rsidR="00DF6C5B" w:rsidRPr="004F66F1">
        <w:rPr>
          <w:rStyle w:val="Char6"/>
          <w:rtl/>
        </w:rPr>
        <w:t>ک</w:t>
      </w:r>
      <w:r w:rsidRPr="004F66F1">
        <w:rPr>
          <w:rStyle w:val="Char6"/>
          <w:rtl/>
        </w:rPr>
        <w:t>ردند متوجه شدم او از همه مردم داناتر است».</w:t>
      </w:r>
    </w:p>
    <w:p w:rsidR="00B02293" w:rsidRPr="004F66F1" w:rsidRDefault="00B02293" w:rsidP="00B02293">
      <w:pPr>
        <w:ind w:firstLine="284"/>
        <w:jc w:val="both"/>
        <w:rPr>
          <w:rStyle w:val="Char6"/>
          <w:rtl/>
        </w:rPr>
      </w:pPr>
      <w:r w:rsidRPr="004F66F1">
        <w:rPr>
          <w:rStyle w:val="Char6"/>
          <w:rtl/>
        </w:rPr>
        <w:t xml:space="preserve">دوران خلافت </w:t>
      </w:r>
      <w:r w:rsidR="00DF6C5B" w:rsidRPr="004F66F1">
        <w:rPr>
          <w:rStyle w:val="Char6"/>
          <w:rtl/>
        </w:rPr>
        <w:t>ی</w:t>
      </w:r>
      <w:r w:rsidRPr="004F66F1">
        <w:rPr>
          <w:rStyle w:val="Char6"/>
          <w:rtl/>
        </w:rPr>
        <w:t>ز</w:t>
      </w:r>
      <w:r w:rsidR="00DF6C5B" w:rsidRPr="004F66F1">
        <w:rPr>
          <w:rStyle w:val="Char6"/>
          <w:rtl/>
        </w:rPr>
        <w:t>ی</w:t>
      </w:r>
      <w:r w:rsidRPr="004F66F1">
        <w:rPr>
          <w:rStyle w:val="Char6"/>
          <w:rtl/>
        </w:rPr>
        <w:t>د بن معاو</w:t>
      </w:r>
      <w:r w:rsidR="00DF6C5B" w:rsidRPr="004F66F1">
        <w:rPr>
          <w:rStyle w:val="Char6"/>
          <w:rtl/>
        </w:rPr>
        <w:t>ی</w:t>
      </w:r>
      <w:r w:rsidRPr="004F66F1">
        <w:rPr>
          <w:rStyle w:val="Char6"/>
          <w:rtl/>
        </w:rPr>
        <w:t>ه در روز گرم</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تاب‌ها</w:t>
      </w:r>
      <w:r w:rsidR="00DF6C5B" w:rsidRPr="004F66F1">
        <w:rPr>
          <w:rStyle w:val="Char6"/>
          <w:rtl/>
        </w:rPr>
        <w:t>ی</w:t>
      </w:r>
      <w:r w:rsidRPr="004F66F1">
        <w:rPr>
          <w:rStyle w:val="Char6"/>
          <w:rtl/>
        </w:rPr>
        <w:t xml:space="preserve"> هشام بن عروه آتش گرفتند، هشام هم</w:t>
      </w:r>
      <w:r w:rsidR="00DF6C5B" w:rsidRPr="004F66F1">
        <w:rPr>
          <w:rStyle w:val="Char6"/>
          <w:rtl/>
        </w:rPr>
        <w:t>ی</w:t>
      </w:r>
      <w:r w:rsidRPr="004F66F1">
        <w:rPr>
          <w:rStyle w:val="Char6"/>
          <w:rtl/>
        </w:rPr>
        <w:t>شه م</w:t>
      </w:r>
      <w:r w:rsidR="00DF6C5B" w:rsidRPr="004F66F1">
        <w:rPr>
          <w:rStyle w:val="Char6"/>
          <w:rtl/>
        </w:rPr>
        <w:t>ی</w:t>
      </w:r>
      <w:r w:rsidRPr="004F66F1">
        <w:rPr>
          <w:rStyle w:val="Char6"/>
          <w:rtl/>
        </w:rPr>
        <w:t>‌گفت «ا</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 xml:space="preserve">اش خانواده و </w:t>
      </w:r>
      <w:r w:rsidR="002140F6" w:rsidRPr="004F66F1">
        <w:rPr>
          <w:rStyle w:val="Char6"/>
          <w:rtl/>
        </w:rPr>
        <w:t>اموالم به جا</w:t>
      </w:r>
      <w:r w:rsidR="00DF6C5B" w:rsidRPr="004F66F1">
        <w:rPr>
          <w:rStyle w:val="Char6"/>
          <w:rtl/>
        </w:rPr>
        <w:t>ی</w:t>
      </w:r>
      <w:r w:rsidR="002140F6" w:rsidRPr="004F66F1">
        <w:rPr>
          <w:rStyle w:val="Char6"/>
          <w:rtl/>
        </w:rPr>
        <w:t xml:space="preserve"> </w:t>
      </w:r>
      <w:r w:rsidR="00DF6C5B" w:rsidRPr="004F66F1">
        <w:rPr>
          <w:rStyle w:val="Char6"/>
          <w:rtl/>
        </w:rPr>
        <w:t>ک</w:t>
      </w:r>
      <w:r w:rsidR="002140F6" w:rsidRPr="004F66F1">
        <w:rPr>
          <w:rStyle w:val="Char6"/>
          <w:rtl/>
        </w:rPr>
        <w:t>تاب‌ها م</w:t>
      </w:r>
      <w:r w:rsidR="00DF6C5B" w:rsidRPr="004F66F1">
        <w:rPr>
          <w:rStyle w:val="Char6"/>
          <w:rtl/>
        </w:rPr>
        <w:t>ی</w:t>
      </w:r>
      <w:r w:rsidR="002140F6" w:rsidRPr="004F66F1">
        <w:rPr>
          <w:rStyle w:val="Char6"/>
          <w:rtl/>
        </w:rPr>
        <w:t>‌سوختند</w:t>
      </w:r>
      <w:r w:rsidRPr="004F66F1">
        <w:rPr>
          <w:rStyle w:val="Char6"/>
          <w:rtl/>
        </w:rPr>
        <w:t>»</w:t>
      </w:r>
      <w:r w:rsidR="002140F6" w:rsidRPr="004F66F1">
        <w:rPr>
          <w:rStyle w:val="Char6"/>
          <w:rFonts w:hint="cs"/>
          <w:rtl/>
        </w:rPr>
        <w:t>.</w:t>
      </w:r>
    </w:p>
    <w:p w:rsidR="00B02293" w:rsidRPr="004F66F1" w:rsidRDefault="00B02293" w:rsidP="00BB1B5E">
      <w:pPr>
        <w:widowControl w:val="0"/>
        <w:ind w:firstLine="284"/>
        <w:jc w:val="both"/>
        <w:rPr>
          <w:rStyle w:val="Char6"/>
          <w:rtl/>
        </w:rPr>
      </w:pPr>
      <w:r w:rsidRPr="004F66F1">
        <w:rPr>
          <w:rStyle w:val="Char6"/>
          <w:rtl/>
        </w:rPr>
        <w:t>عمر</w:t>
      </w:r>
      <w:r w:rsidR="004F66F1" w:rsidRPr="004F66F1">
        <w:rPr>
          <w:rStyle w:val="Char6"/>
          <w:rFonts w:ascii="CTraditional Arabic" w:hAnsi="CTraditional Arabic" w:cs="CTraditional Arabic"/>
          <w:rtl/>
        </w:rPr>
        <w:t xml:space="preserve"> س</w:t>
      </w:r>
      <w:r w:rsidRPr="004F66F1">
        <w:rPr>
          <w:rStyle w:val="Char6"/>
          <w:rtl/>
        </w:rPr>
        <w:t xml:space="preserve"> تصم</w:t>
      </w:r>
      <w:r w:rsidR="00DF6C5B" w:rsidRPr="004F66F1">
        <w:rPr>
          <w:rStyle w:val="Char6"/>
          <w:rtl/>
        </w:rPr>
        <w:t>ی</w:t>
      </w:r>
      <w:r w:rsidRPr="004F66F1">
        <w:rPr>
          <w:rStyle w:val="Char6"/>
          <w:rtl/>
        </w:rPr>
        <w:t>م گرفت احاد</w:t>
      </w:r>
      <w:r w:rsidR="00DF6C5B" w:rsidRPr="004F66F1">
        <w:rPr>
          <w:rStyle w:val="Char6"/>
          <w:rtl/>
        </w:rPr>
        <w:t>ی</w:t>
      </w:r>
      <w:r w:rsidRPr="004F66F1">
        <w:rPr>
          <w:rStyle w:val="Char6"/>
          <w:rtl/>
        </w:rPr>
        <w:t>ث را جمع‌آور</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ند و در ا</w:t>
      </w:r>
      <w:r w:rsidR="00DF6C5B" w:rsidRPr="004F66F1">
        <w:rPr>
          <w:rStyle w:val="Char6"/>
          <w:rtl/>
        </w:rPr>
        <w:t>ی</w:t>
      </w:r>
      <w:r w:rsidRPr="004F66F1">
        <w:rPr>
          <w:rStyle w:val="Char6"/>
          <w:rtl/>
        </w:rPr>
        <w:t xml:space="preserve">ن مورد با صحابه مشورت </w:t>
      </w:r>
      <w:r w:rsidR="00DF6C5B" w:rsidRPr="004F66F1">
        <w:rPr>
          <w:rStyle w:val="Char6"/>
          <w:rtl/>
        </w:rPr>
        <w:t>ک</w:t>
      </w:r>
      <w:r w:rsidRPr="004F66F1">
        <w:rPr>
          <w:rStyle w:val="Char6"/>
          <w:rtl/>
        </w:rPr>
        <w:t xml:space="preserve">رد. آنها گفتند </w:t>
      </w:r>
      <w:r w:rsidR="00DF6C5B" w:rsidRPr="004F66F1">
        <w:rPr>
          <w:rStyle w:val="Char6"/>
          <w:rtl/>
        </w:rPr>
        <w:t>ک</w:t>
      </w:r>
      <w:r w:rsidRPr="004F66F1">
        <w:rPr>
          <w:rStyle w:val="Char6"/>
          <w:rtl/>
        </w:rPr>
        <w:t>ار خوب</w:t>
      </w:r>
      <w:r w:rsidR="00DF6C5B" w:rsidRPr="004F66F1">
        <w:rPr>
          <w:rStyle w:val="Char6"/>
          <w:rtl/>
        </w:rPr>
        <w:t>ی</w:t>
      </w:r>
      <w:r w:rsidRPr="004F66F1">
        <w:rPr>
          <w:rStyle w:val="Char6"/>
          <w:rtl/>
        </w:rPr>
        <w:t xml:space="preserve"> است، عمر شروع </w:t>
      </w:r>
      <w:r w:rsidR="00DF6C5B" w:rsidRPr="004F66F1">
        <w:rPr>
          <w:rStyle w:val="Char6"/>
          <w:rtl/>
        </w:rPr>
        <w:t>ک</w:t>
      </w:r>
      <w:r w:rsidRPr="004F66F1">
        <w:rPr>
          <w:rStyle w:val="Char6"/>
          <w:rtl/>
        </w:rPr>
        <w:t xml:space="preserve">ردن به استخاره </w:t>
      </w:r>
      <w:r w:rsidR="00DF6C5B" w:rsidRPr="004F66F1">
        <w:rPr>
          <w:rStyle w:val="Char6"/>
          <w:rtl/>
        </w:rPr>
        <w:t>ک</w:t>
      </w:r>
      <w:r w:rsidRPr="004F66F1">
        <w:rPr>
          <w:rStyle w:val="Char6"/>
          <w:rtl/>
        </w:rPr>
        <w:t>رد ول</w:t>
      </w:r>
      <w:r w:rsidR="00DF6C5B" w:rsidRPr="004F66F1">
        <w:rPr>
          <w:rStyle w:val="Char6"/>
          <w:rtl/>
        </w:rPr>
        <w:t>ی</w:t>
      </w:r>
      <w:r w:rsidRPr="004F66F1">
        <w:rPr>
          <w:rStyle w:val="Char6"/>
          <w:rtl/>
        </w:rPr>
        <w:t xml:space="preserve"> در استخاره دلش آرام نگرفت.</w:t>
      </w:r>
    </w:p>
    <w:p w:rsidR="00B02293" w:rsidRPr="00A37506" w:rsidRDefault="00B02293" w:rsidP="00A16B81">
      <w:pPr>
        <w:widowControl w:val="0"/>
        <w:ind w:firstLine="284"/>
        <w:jc w:val="both"/>
        <w:rPr>
          <w:rStyle w:val="Char6"/>
          <w:spacing w:val="-4"/>
          <w:rtl/>
        </w:rPr>
      </w:pPr>
      <w:r w:rsidRPr="00A37506">
        <w:rPr>
          <w:rStyle w:val="Char6"/>
          <w:spacing w:val="-4"/>
          <w:rtl/>
        </w:rPr>
        <w:t>ب</w:t>
      </w:r>
      <w:r w:rsidR="00DF6C5B" w:rsidRPr="00A37506">
        <w:rPr>
          <w:rStyle w:val="Char6"/>
          <w:spacing w:val="-4"/>
          <w:rtl/>
        </w:rPr>
        <w:t>ی</w:t>
      </w:r>
      <w:r w:rsidRPr="00A37506">
        <w:rPr>
          <w:rStyle w:val="Char6"/>
          <w:spacing w:val="-4"/>
          <w:rtl/>
        </w:rPr>
        <w:t>هق</w:t>
      </w:r>
      <w:r w:rsidR="00DF6C5B" w:rsidRPr="00A37506">
        <w:rPr>
          <w:rStyle w:val="Char6"/>
          <w:spacing w:val="-4"/>
          <w:rtl/>
        </w:rPr>
        <w:t>ی</w:t>
      </w:r>
      <w:r w:rsidRPr="00A37506">
        <w:rPr>
          <w:rStyle w:val="Char6"/>
          <w:spacing w:val="-4"/>
          <w:rtl/>
        </w:rPr>
        <w:t xml:space="preserve"> از عروه بن زب</w:t>
      </w:r>
      <w:r w:rsidR="00DF6C5B" w:rsidRPr="00A37506">
        <w:rPr>
          <w:rStyle w:val="Char6"/>
          <w:spacing w:val="-4"/>
          <w:rtl/>
        </w:rPr>
        <w:t>ی</w:t>
      </w:r>
      <w:r w:rsidRPr="00A37506">
        <w:rPr>
          <w:rStyle w:val="Char6"/>
          <w:spacing w:val="-4"/>
          <w:rtl/>
        </w:rPr>
        <w:t>ر</w:t>
      </w:r>
      <w:r w:rsidRPr="00A37506">
        <w:rPr>
          <w:rFonts w:ascii="AGA Arabesque" w:hAnsi="AGA Arabesque" w:cs="CTraditional Arabic"/>
          <w:caps/>
          <w:spacing w:val="-4"/>
          <w:rtl/>
          <w:lang w:bidi="fa-IR"/>
        </w:rPr>
        <w:t>ب</w:t>
      </w:r>
      <w:r w:rsidRPr="00A37506">
        <w:rPr>
          <w:rStyle w:val="Char6"/>
          <w:spacing w:val="-4"/>
          <w:rtl/>
        </w:rPr>
        <w:t xml:space="preserve"> روا</w:t>
      </w:r>
      <w:r w:rsidR="00DF6C5B" w:rsidRPr="00A37506">
        <w:rPr>
          <w:rStyle w:val="Char6"/>
          <w:spacing w:val="-4"/>
          <w:rtl/>
        </w:rPr>
        <w:t>ی</w:t>
      </w:r>
      <w:r w:rsidRPr="00A37506">
        <w:rPr>
          <w:rStyle w:val="Char6"/>
          <w:spacing w:val="-4"/>
          <w:rtl/>
        </w:rPr>
        <w:t>ت م</w:t>
      </w:r>
      <w:r w:rsidR="00DF6C5B" w:rsidRPr="00A37506">
        <w:rPr>
          <w:rStyle w:val="Char6"/>
          <w:spacing w:val="-4"/>
          <w:rtl/>
        </w:rPr>
        <w:t>ی</w:t>
      </w:r>
      <w:r w:rsidRPr="00A37506">
        <w:rPr>
          <w:rStyle w:val="Char6"/>
          <w:spacing w:val="-4"/>
          <w:rtl/>
        </w:rPr>
        <w:t>‌</w:t>
      </w:r>
      <w:r w:rsidR="00DF6C5B" w:rsidRPr="00A37506">
        <w:rPr>
          <w:rStyle w:val="Char6"/>
          <w:spacing w:val="-4"/>
          <w:rtl/>
        </w:rPr>
        <w:t>ک</w:t>
      </w:r>
      <w:r w:rsidRPr="00A37506">
        <w:rPr>
          <w:rStyle w:val="Char6"/>
          <w:spacing w:val="-4"/>
          <w:rtl/>
        </w:rPr>
        <w:t>ند: «عمر خواست حد</w:t>
      </w:r>
      <w:r w:rsidR="00DF6C5B" w:rsidRPr="00A37506">
        <w:rPr>
          <w:rStyle w:val="Char6"/>
          <w:spacing w:val="-4"/>
          <w:rtl/>
        </w:rPr>
        <w:t>ی</w:t>
      </w:r>
      <w:r w:rsidRPr="00A37506">
        <w:rPr>
          <w:rStyle w:val="Char6"/>
          <w:spacing w:val="-4"/>
          <w:rtl/>
        </w:rPr>
        <w:t>ث را جمع‌آور</w:t>
      </w:r>
      <w:r w:rsidR="00DF6C5B" w:rsidRPr="00A37506">
        <w:rPr>
          <w:rStyle w:val="Char6"/>
          <w:spacing w:val="-4"/>
          <w:rtl/>
        </w:rPr>
        <w:t>ی</w:t>
      </w:r>
      <w:r w:rsidRPr="00A37506">
        <w:rPr>
          <w:rStyle w:val="Char6"/>
          <w:spacing w:val="-4"/>
          <w:rtl/>
        </w:rPr>
        <w:t xml:space="preserve"> </w:t>
      </w:r>
      <w:r w:rsidR="00DF6C5B" w:rsidRPr="00A37506">
        <w:rPr>
          <w:rStyle w:val="Char6"/>
          <w:spacing w:val="-4"/>
          <w:rtl/>
        </w:rPr>
        <w:t>ک</w:t>
      </w:r>
      <w:r w:rsidRPr="00A37506">
        <w:rPr>
          <w:rStyle w:val="Char6"/>
          <w:spacing w:val="-4"/>
          <w:rtl/>
        </w:rPr>
        <w:t xml:space="preserve">ند و با اصحاب مشورت </w:t>
      </w:r>
      <w:r w:rsidR="00DF6C5B" w:rsidRPr="00A37506">
        <w:rPr>
          <w:rStyle w:val="Char6"/>
          <w:spacing w:val="-4"/>
          <w:rtl/>
        </w:rPr>
        <w:t>ک</w:t>
      </w:r>
      <w:r w:rsidRPr="00A37506">
        <w:rPr>
          <w:rStyle w:val="Char6"/>
          <w:spacing w:val="-4"/>
          <w:rtl/>
        </w:rPr>
        <w:t>رد. آنها نظر عمر را پذ</w:t>
      </w:r>
      <w:r w:rsidR="00DF6C5B" w:rsidRPr="00A37506">
        <w:rPr>
          <w:rStyle w:val="Char6"/>
          <w:spacing w:val="-4"/>
          <w:rtl/>
        </w:rPr>
        <w:t>ی</w:t>
      </w:r>
      <w:r w:rsidRPr="00A37506">
        <w:rPr>
          <w:rStyle w:val="Char6"/>
          <w:spacing w:val="-4"/>
          <w:rtl/>
        </w:rPr>
        <w:t xml:space="preserve">رفتند و عمر تا </w:t>
      </w:r>
      <w:r w:rsidR="00DF6C5B" w:rsidRPr="00A37506">
        <w:rPr>
          <w:rStyle w:val="Char6"/>
          <w:spacing w:val="-4"/>
          <w:rtl/>
        </w:rPr>
        <w:t>یک</w:t>
      </w:r>
      <w:r w:rsidRPr="00A37506">
        <w:rPr>
          <w:rStyle w:val="Char6"/>
          <w:spacing w:val="-4"/>
          <w:rtl/>
        </w:rPr>
        <w:t xml:space="preserve"> ماه شروع </w:t>
      </w:r>
      <w:r w:rsidR="00DF6C5B" w:rsidRPr="00A37506">
        <w:rPr>
          <w:rStyle w:val="Char6"/>
          <w:spacing w:val="-4"/>
          <w:rtl/>
        </w:rPr>
        <w:t>ک</w:t>
      </w:r>
      <w:r w:rsidRPr="00A37506">
        <w:rPr>
          <w:rStyle w:val="Char6"/>
          <w:spacing w:val="-4"/>
          <w:rtl/>
        </w:rPr>
        <w:t xml:space="preserve">رد به </w:t>
      </w:r>
      <w:r w:rsidR="002140F6" w:rsidRPr="00A37506">
        <w:rPr>
          <w:rStyle w:val="Char6"/>
          <w:spacing w:val="-4"/>
          <w:rtl/>
        </w:rPr>
        <w:t xml:space="preserve">استخاره </w:t>
      </w:r>
      <w:r w:rsidR="00DF6C5B" w:rsidRPr="00A37506">
        <w:rPr>
          <w:rStyle w:val="Char6"/>
          <w:spacing w:val="-4"/>
          <w:rtl/>
        </w:rPr>
        <w:t>ک</w:t>
      </w:r>
      <w:r w:rsidR="002140F6" w:rsidRPr="00A37506">
        <w:rPr>
          <w:rStyle w:val="Char6"/>
          <w:spacing w:val="-4"/>
          <w:rtl/>
        </w:rPr>
        <w:t>ردن.</w:t>
      </w:r>
      <w:r w:rsidR="002140F6" w:rsidRPr="00A37506">
        <w:rPr>
          <w:rStyle w:val="Char6"/>
          <w:rFonts w:hint="cs"/>
          <w:spacing w:val="-4"/>
          <w:rtl/>
        </w:rPr>
        <w:t xml:space="preserve"> </w:t>
      </w:r>
      <w:r w:rsidRPr="00A37506">
        <w:rPr>
          <w:rStyle w:val="Char6"/>
          <w:spacing w:val="-4"/>
          <w:rtl/>
        </w:rPr>
        <w:t>در نها</w:t>
      </w:r>
      <w:r w:rsidR="00DF6C5B" w:rsidRPr="00A37506">
        <w:rPr>
          <w:rStyle w:val="Char6"/>
          <w:spacing w:val="-4"/>
          <w:rtl/>
        </w:rPr>
        <w:t>ی</w:t>
      </w:r>
      <w:r w:rsidRPr="00A37506">
        <w:rPr>
          <w:rStyle w:val="Char6"/>
          <w:spacing w:val="-4"/>
          <w:rtl/>
        </w:rPr>
        <w:t>ت تصم</w:t>
      </w:r>
      <w:r w:rsidR="00DF6C5B" w:rsidRPr="00A37506">
        <w:rPr>
          <w:rStyle w:val="Char6"/>
          <w:spacing w:val="-4"/>
          <w:rtl/>
        </w:rPr>
        <w:t>ی</w:t>
      </w:r>
      <w:r w:rsidRPr="00A37506">
        <w:rPr>
          <w:rStyle w:val="Char6"/>
          <w:spacing w:val="-4"/>
          <w:rtl/>
        </w:rPr>
        <w:t>م گرفت و گفت. «من خواستم احاد</w:t>
      </w:r>
      <w:r w:rsidR="00DF6C5B" w:rsidRPr="00A37506">
        <w:rPr>
          <w:rStyle w:val="Char6"/>
          <w:spacing w:val="-4"/>
          <w:rtl/>
        </w:rPr>
        <w:t>ی</w:t>
      </w:r>
      <w:r w:rsidRPr="00A37506">
        <w:rPr>
          <w:rStyle w:val="Char6"/>
          <w:spacing w:val="-4"/>
          <w:rtl/>
        </w:rPr>
        <w:t>ث رسول</w:t>
      </w:r>
      <w:r w:rsidR="004F66F1" w:rsidRPr="00A37506">
        <w:rPr>
          <w:rStyle w:val="Char6"/>
          <w:rFonts w:ascii="CTraditional Arabic" w:hAnsi="CTraditional Arabic" w:cs="CTraditional Arabic"/>
          <w:spacing w:val="-4"/>
          <w:rtl/>
        </w:rPr>
        <w:t xml:space="preserve"> ج</w:t>
      </w:r>
      <w:r w:rsidRPr="00A37506">
        <w:rPr>
          <w:rStyle w:val="Char6"/>
          <w:spacing w:val="-4"/>
          <w:rtl/>
        </w:rPr>
        <w:t xml:space="preserve"> را بنو</w:t>
      </w:r>
      <w:r w:rsidR="00DF6C5B" w:rsidRPr="00A37506">
        <w:rPr>
          <w:rStyle w:val="Char6"/>
          <w:spacing w:val="-4"/>
          <w:rtl/>
        </w:rPr>
        <w:t>ی</w:t>
      </w:r>
      <w:r w:rsidRPr="00A37506">
        <w:rPr>
          <w:rStyle w:val="Char6"/>
          <w:spacing w:val="-4"/>
          <w:rtl/>
        </w:rPr>
        <w:t>سم ول</w:t>
      </w:r>
      <w:r w:rsidR="00DF6C5B" w:rsidRPr="00A37506">
        <w:rPr>
          <w:rStyle w:val="Char6"/>
          <w:spacing w:val="-4"/>
          <w:rtl/>
        </w:rPr>
        <w:t>ی</w:t>
      </w:r>
      <w:r w:rsidRPr="00A37506">
        <w:rPr>
          <w:rStyle w:val="Char6"/>
          <w:spacing w:val="-4"/>
          <w:rtl/>
        </w:rPr>
        <w:t xml:space="preserve"> ملت</w:t>
      </w:r>
      <w:r w:rsidR="00DF6C5B" w:rsidRPr="00A37506">
        <w:rPr>
          <w:rStyle w:val="Char6"/>
          <w:spacing w:val="-4"/>
          <w:rtl/>
        </w:rPr>
        <w:t>ی</w:t>
      </w:r>
      <w:r w:rsidRPr="00A37506">
        <w:rPr>
          <w:rStyle w:val="Char6"/>
          <w:spacing w:val="-4"/>
          <w:rtl/>
        </w:rPr>
        <w:t xml:space="preserve"> </w:t>
      </w:r>
      <w:r w:rsidR="00DF6C5B" w:rsidRPr="00A37506">
        <w:rPr>
          <w:rStyle w:val="Char6"/>
          <w:spacing w:val="-4"/>
          <w:rtl/>
        </w:rPr>
        <w:t>ک</w:t>
      </w:r>
      <w:r w:rsidRPr="00A37506">
        <w:rPr>
          <w:rStyle w:val="Char6"/>
          <w:spacing w:val="-4"/>
          <w:rtl/>
        </w:rPr>
        <w:t>ه قبل از شما بود</w:t>
      </w:r>
      <w:r w:rsidR="00A16B81" w:rsidRPr="00A37506">
        <w:rPr>
          <w:rStyle w:val="Char6"/>
          <w:rFonts w:hint="cs"/>
          <w:spacing w:val="-4"/>
          <w:rtl/>
        </w:rPr>
        <w:t xml:space="preserve"> را</w:t>
      </w:r>
      <w:r w:rsidRPr="00A37506">
        <w:rPr>
          <w:rStyle w:val="Char6"/>
          <w:spacing w:val="-4"/>
          <w:rtl/>
        </w:rPr>
        <w:t xml:space="preserve"> به </w:t>
      </w:r>
      <w:r w:rsidR="00DF6C5B" w:rsidRPr="00A37506">
        <w:rPr>
          <w:rStyle w:val="Char6"/>
          <w:spacing w:val="-4"/>
          <w:rtl/>
        </w:rPr>
        <w:t>ی</w:t>
      </w:r>
      <w:r w:rsidRPr="00A37506">
        <w:rPr>
          <w:rStyle w:val="Char6"/>
          <w:spacing w:val="-4"/>
          <w:rtl/>
        </w:rPr>
        <w:t>اد آوردم، آنها احاد</w:t>
      </w:r>
      <w:r w:rsidR="00DF6C5B" w:rsidRPr="00A37506">
        <w:rPr>
          <w:rStyle w:val="Char6"/>
          <w:spacing w:val="-4"/>
          <w:rtl/>
        </w:rPr>
        <w:t>ی</w:t>
      </w:r>
      <w:r w:rsidRPr="00A37506">
        <w:rPr>
          <w:rStyle w:val="Char6"/>
          <w:spacing w:val="-4"/>
          <w:rtl/>
        </w:rPr>
        <w:t>ث پ</w:t>
      </w:r>
      <w:r w:rsidR="00DF6C5B" w:rsidRPr="00A37506">
        <w:rPr>
          <w:rStyle w:val="Char6"/>
          <w:spacing w:val="-4"/>
          <w:rtl/>
        </w:rPr>
        <w:t>ی</w:t>
      </w:r>
      <w:r w:rsidRPr="00A37506">
        <w:rPr>
          <w:rStyle w:val="Char6"/>
          <w:spacing w:val="-4"/>
          <w:rtl/>
        </w:rPr>
        <w:t xml:space="preserve">امبرشان را نوشتند و </w:t>
      </w:r>
      <w:r w:rsidR="00DF6C5B" w:rsidRPr="00A37506">
        <w:rPr>
          <w:rStyle w:val="Char6"/>
          <w:spacing w:val="-4"/>
          <w:rtl/>
        </w:rPr>
        <w:t>ک</w:t>
      </w:r>
      <w:r w:rsidRPr="00A37506">
        <w:rPr>
          <w:rStyle w:val="Char6"/>
          <w:spacing w:val="-4"/>
          <w:rtl/>
        </w:rPr>
        <w:t xml:space="preserve">تاب خدا را رها </w:t>
      </w:r>
      <w:r w:rsidR="00DF6C5B" w:rsidRPr="00A37506">
        <w:rPr>
          <w:rStyle w:val="Char6"/>
          <w:spacing w:val="-4"/>
          <w:rtl/>
        </w:rPr>
        <w:t>ک</w:t>
      </w:r>
      <w:r w:rsidRPr="00A37506">
        <w:rPr>
          <w:rStyle w:val="Char6"/>
          <w:spacing w:val="-4"/>
          <w:rtl/>
        </w:rPr>
        <w:t xml:space="preserve">ردند، سوگند به خدا من </w:t>
      </w:r>
      <w:r w:rsidR="00DF6C5B" w:rsidRPr="00A37506">
        <w:rPr>
          <w:rStyle w:val="Char6"/>
          <w:spacing w:val="-4"/>
          <w:rtl/>
        </w:rPr>
        <w:t>ک</w:t>
      </w:r>
      <w:r w:rsidRPr="00A37506">
        <w:rPr>
          <w:rStyle w:val="Char6"/>
          <w:spacing w:val="-4"/>
          <w:rtl/>
        </w:rPr>
        <w:t>تاب پرورد</w:t>
      </w:r>
      <w:r w:rsidR="002140F6" w:rsidRPr="00A37506">
        <w:rPr>
          <w:rStyle w:val="Char6"/>
          <w:spacing w:val="-4"/>
          <w:rtl/>
        </w:rPr>
        <w:t xml:space="preserve">گار را هرگز با </w:t>
      </w:r>
      <w:r w:rsidR="00A16B81" w:rsidRPr="00A37506">
        <w:rPr>
          <w:rStyle w:val="Char6"/>
          <w:rFonts w:hint="cs"/>
          <w:spacing w:val="-4"/>
          <w:rtl/>
        </w:rPr>
        <w:t>چیزی مشتبه نمی‌کنم</w:t>
      </w:r>
      <w:r w:rsidRPr="00A37506">
        <w:rPr>
          <w:rStyle w:val="Char6"/>
          <w:spacing w:val="-4"/>
          <w:rtl/>
        </w:rPr>
        <w:t>»</w:t>
      </w:r>
      <w:r w:rsidR="002140F6" w:rsidRPr="00A37506">
        <w:rPr>
          <w:rStyle w:val="Char6"/>
          <w:rFonts w:hint="cs"/>
          <w:spacing w:val="-4"/>
          <w:rtl/>
        </w:rPr>
        <w:t>.</w:t>
      </w:r>
    </w:p>
    <w:p w:rsidR="00B02293" w:rsidRPr="00A37506" w:rsidRDefault="00B02293" w:rsidP="00A37506">
      <w:pPr>
        <w:pStyle w:val="a1"/>
        <w:rPr>
          <w:rtl/>
        </w:rPr>
      </w:pPr>
      <w:bookmarkStart w:id="53" w:name="_Toc354652092"/>
      <w:bookmarkStart w:id="54" w:name="_Toc432785873"/>
      <w:bookmarkStart w:id="55" w:name="_Toc433011356"/>
      <w:r w:rsidRPr="00A37506">
        <w:rPr>
          <w:rtl/>
        </w:rPr>
        <w:t>تدو</w:t>
      </w:r>
      <w:r w:rsidR="00A37506" w:rsidRPr="00A37506">
        <w:rPr>
          <w:rtl/>
        </w:rPr>
        <w:t>ی</w:t>
      </w:r>
      <w:r w:rsidRPr="00A37506">
        <w:rPr>
          <w:rtl/>
        </w:rPr>
        <w:t>ن عموم</w:t>
      </w:r>
      <w:r w:rsidR="00A37506" w:rsidRPr="00A37506">
        <w:rPr>
          <w:rtl/>
        </w:rPr>
        <w:t>ی</w:t>
      </w:r>
      <w:r w:rsidRPr="00A37506">
        <w:rPr>
          <w:rtl/>
        </w:rPr>
        <w:t xml:space="preserve"> حد</w:t>
      </w:r>
      <w:r w:rsidR="00A37506" w:rsidRPr="00A37506">
        <w:rPr>
          <w:rtl/>
        </w:rPr>
        <w:t>ی</w:t>
      </w:r>
      <w:r w:rsidRPr="00A37506">
        <w:rPr>
          <w:rtl/>
        </w:rPr>
        <w:t>ث</w:t>
      </w:r>
      <w:bookmarkEnd w:id="53"/>
      <w:bookmarkEnd w:id="54"/>
      <w:bookmarkEnd w:id="55"/>
    </w:p>
    <w:p w:rsidR="00B02293" w:rsidRPr="004F66F1" w:rsidRDefault="002746FB" w:rsidP="002746FB">
      <w:pPr>
        <w:ind w:firstLine="284"/>
        <w:jc w:val="both"/>
        <w:rPr>
          <w:rStyle w:val="Char6"/>
          <w:rtl/>
        </w:rPr>
      </w:pPr>
      <w:r w:rsidRPr="004F66F1">
        <w:rPr>
          <w:rStyle w:val="Char6"/>
          <w:rFonts w:hint="cs"/>
          <w:rtl/>
        </w:rPr>
        <w:t>امور بر این منوال بود</w:t>
      </w:r>
      <w:r w:rsidR="00B02293" w:rsidRPr="004F66F1">
        <w:rPr>
          <w:rStyle w:val="Char6"/>
          <w:rtl/>
        </w:rPr>
        <w:t xml:space="preserve"> که بعض</w:t>
      </w:r>
      <w:r w:rsidR="00DF6C5B" w:rsidRPr="004F66F1">
        <w:rPr>
          <w:rStyle w:val="Char6"/>
          <w:rtl/>
        </w:rPr>
        <w:t>ی</w:t>
      </w:r>
      <w:r w:rsidR="00B02293" w:rsidRPr="004F66F1">
        <w:rPr>
          <w:rStyle w:val="Char6"/>
          <w:rtl/>
        </w:rPr>
        <w:t xml:space="preserve"> از بزرگان م</w:t>
      </w:r>
      <w:r w:rsidR="00DF6C5B" w:rsidRPr="004F66F1">
        <w:rPr>
          <w:rStyle w:val="Char6"/>
          <w:rtl/>
        </w:rPr>
        <w:t>ی</w:t>
      </w:r>
      <w:r w:rsidR="00B02293" w:rsidRPr="004F66F1">
        <w:rPr>
          <w:rStyle w:val="Char6"/>
          <w:rtl/>
        </w:rPr>
        <w:t>‌نوشتند و بعض</w:t>
      </w:r>
      <w:r w:rsidR="00DF6C5B" w:rsidRPr="004F66F1">
        <w:rPr>
          <w:rStyle w:val="Char6"/>
          <w:rtl/>
        </w:rPr>
        <w:t>ی</w:t>
      </w:r>
      <w:r w:rsidR="00B02293" w:rsidRPr="004F66F1">
        <w:rPr>
          <w:rStyle w:val="Char6"/>
          <w:rtl/>
        </w:rPr>
        <w:t xml:space="preserve"> د</w:t>
      </w:r>
      <w:r w:rsidR="00DF6C5B" w:rsidRPr="004F66F1">
        <w:rPr>
          <w:rStyle w:val="Char6"/>
          <w:rtl/>
        </w:rPr>
        <w:t>ی</w:t>
      </w:r>
      <w:r w:rsidR="00B02293" w:rsidRPr="004F66F1">
        <w:rPr>
          <w:rStyle w:val="Char6"/>
          <w:rtl/>
        </w:rPr>
        <w:t>گر خوددار</w:t>
      </w:r>
      <w:r w:rsidR="00DF6C5B" w:rsidRPr="004F66F1">
        <w:rPr>
          <w:rStyle w:val="Char6"/>
          <w:rtl/>
        </w:rPr>
        <w:t>ی</w:t>
      </w:r>
      <w:r w:rsidR="00B02293" w:rsidRPr="004F66F1">
        <w:rPr>
          <w:rStyle w:val="Char6"/>
          <w:rtl/>
        </w:rPr>
        <w:t xml:space="preserve"> م</w:t>
      </w:r>
      <w:r w:rsidR="00DF6C5B" w:rsidRPr="004F66F1">
        <w:rPr>
          <w:rStyle w:val="Char6"/>
          <w:rtl/>
        </w:rPr>
        <w:t>ی</w:t>
      </w:r>
      <w:r w:rsidR="00B02293" w:rsidRPr="004F66F1">
        <w:rPr>
          <w:rStyle w:val="Char6"/>
          <w:rtl/>
        </w:rPr>
        <w:t>‌</w:t>
      </w:r>
      <w:r w:rsidR="00DF6C5B" w:rsidRPr="004F66F1">
        <w:rPr>
          <w:rStyle w:val="Char6"/>
          <w:rtl/>
        </w:rPr>
        <w:t>ک</w:t>
      </w:r>
      <w:r w:rsidR="00B02293" w:rsidRPr="004F66F1">
        <w:rPr>
          <w:rStyle w:val="Char6"/>
          <w:rtl/>
        </w:rPr>
        <w:t xml:space="preserve">ردند تا دوران </w:t>
      </w:r>
      <w:r w:rsidRPr="004F66F1">
        <w:rPr>
          <w:rStyle w:val="Char6"/>
          <w:rFonts w:hint="cs"/>
          <w:rtl/>
        </w:rPr>
        <w:t>خلیفه‌ی راشد</w:t>
      </w:r>
      <w:r w:rsidR="00B02293" w:rsidRPr="004F66F1">
        <w:rPr>
          <w:rStyle w:val="Char6"/>
          <w:rtl/>
        </w:rPr>
        <w:t xml:space="preserve"> عمر بن عبدالعز</w:t>
      </w:r>
      <w:r w:rsidR="00DF6C5B" w:rsidRPr="004F66F1">
        <w:rPr>
          <w:rStyle w:val="Char6"/>
          <w:rtl/>
        </w:rPr>
        <w:t>ی</w:t>
      </w:r>
      <w:r w:rsidR="00B02293" w:rsidRPr="004F66F1">
        <w:rPr>
          <w:rStyle w:val="Char6"/>
          <w:rtl/>
        </w:rPr>
        <w:t>ز به فضل خدا فرا رس</w:t>
      </w:r>
      <w:r w:rsidR="00DF6C5B" w:rsidRPr="004F66F1">
        <w:rPr>
          <w:rStyle w:val="Char6"/>
          <w:rtl/>
        </w:rPr>
        <w:t>ی</w:t>
      </w:r>
      <w:r w:rsidR="00B02293" w:rsidRPr="004F66F1">
        <w:rPr>
          <w:rStyle w:val="Char6"/>
          <w:rtl/>
        </w:rPr>
        <w:t>د، ایشان از ترس نابود شدن حد</w:t>
      </w:r>
      <w:r w:rsidR="00DF6C5B" w:rsidRPr="004F66F1">
        <w:rPr>
          <w:rStyle w:val="Char6"/>
          <w:rtl/>
        </w:rPr>
        <w:t>ی</w:t>
      </w:r>
      <w:r w:rsidR="00B02293" w:rsidRPr="004F66F1">
        <w:rPr>
          <w:rStyle w:val="Char6"/>
          <w:rtl/>
        </w:rPr>
        <w:t>ث و آم</w:t>
      </w:r>
      <w:r w:rsidR="00DF6C5B" w:rsidRPr="004F66F1">
        <w:rPr>
          <w:rStyle w:val="Char6"/>
          <w:rtl/>
        </w:rPr>
        <w:t>ی</w:t>
      </w:r>
      <w:r w:rsidR="00B02293" w:rsidRPr="004F66F1">
        <w:rPr>
          <w:rStyle w:val="Char6"/>
          <w:rtl/>
        </w:rPr>
        <w:t>خته شدن حق و گمراه</w:t>
      </w:r>
      <w:r w:rsidR="00DF6C5B" w:rsidRPr="004F66F1">
        <w:rPr>
          <w:rStyle w:val="Char6"/>
          <w:rtl/>
        </w:rPr>
        <w:t>ی</w:t>
      </w:r>
      <w:r w:rsidR="00B02293" w:rsidRPr="004F66F1">
        <w:rPr>
          <w:rStyle w:val="Char6"/>
          <w:rtl/>
        </w:rPr>
        <w:t xml:space="preserve"> در سال 100 هجر</w:t>
      </w:r>
      <w:r w:rsidR="00DF6C5B" w:rsidRPr="004F66F1">
        <w:rPr>
          <w:rStyle w:val="Char6"/>
          <w:rtl/>
        </w:rPr>
        <w:t>ی</w:t>
      </w:r>
      <w:r w:rsidR="00B02293" w:rsidRPr="004F66F1">
        <w:rPr>
          <w:rStyle w:val="Char6"/>
          <w:rtl/>
        </w:rPr>
        <w:t xml:space="preserve"> تصم</w:t>
      </w:r>
      <w:r w:rsidR="00DF6C5B" w:rsidRPr="004F66F1">
        <w:rPr>
          <w:rStyle w:val="Char6"/>
          <w:rtl/>
        </w:rPr>
        <w:t>ی</w:t>
      </w:r>
      <w:r w:rsidR="00B02293" w:rsidRPr="004F66F1">
        <w:rPr>
          <w:rStyle w:val="Char6"/>
          <w:rtl/>
        </w:rPr>
        <w:t>م به جمع‌آور</w:t>
      </w:r>
      <w:r w:rsidR="00DF6C5B" w:rsidRPr="004F66F1">
        <w:rPr>
          <w:rStyle w:val="Char6"/>
          <w:rtl/>
        </w:rPr>
        <w:t>ی</w:t>
      </w:r>
      <w:r w:rsidR="00B02293" w:rsidRPr="004F66F1">
        <w:rPr>
          <w:rStyle w:val="Char6"/>
          <w:rtl/>
        </w:rPr>
        <w:t xml:space="preserve"> حد</w:t>
      </w:r>
      <w:r w:rsidR="00DF6C5B" w:rsidRPr="004F66F1">
        <w:rPr>
          <w:rStyle w:val="Char6"/>
          <w:rtl/>
        </w:rPr>
        <w:t>ی</w:t>
      </w:r>
      <w:r w:rsidR="00B02293" w:rsidRPr="004F66F1">
        <w:rPr>
          <w:rStyle w:val="Char6"/>
          <w:rtl/>
        </w:rPr>
        <w:t>ث گرفت، نامه‌ا</w:t>
      </w:r>
      <w:r w:rsidR="00DF6C5B" w:rsidRPr="004F66F1">
        <w:rPr>
          <w:rStyle w:val="Char6"/>
          <w:rtl/>
        </w:rPr>
        <w:t>ی</w:t>
      </w:r>
      <w:r w:rsidR="00B02293" w:rsidRPr="004F66F1">
        <w:rPr>
          <w:rStyle w:val="Char6"/>
          <w:rtl/>
        </w:rPr>
        <w:t xml:space="preserve"> به فرمانداران و </w:t>
      </w:r>
      <w:r w:rsidRPr="004F66F1">
        <w:rPr>
          <w:rStyle w:val="Char6"/>
          <w:rFonts w:hint="cs"/>
          <w:rtl/>
        </w:rPr>
        <w:t>علمای بزرگ</w:t>
      </w:r>
      <w:r w:rsidR="00B02293" w:rsidRPr="004F66F1">
        <w:rPr>
          <w:rStyle w:val="Char6"/>
          <w:rtl/>
        </w:rPr>
        <w:t xml:space="preserve"> آن دوران نوشت و دستور داد احاد</w:t>
      </w:r>
      <w:r w:rsidR="00DF6C5B" w:rsidRPr="004F66F1">
        <w:rPr>
          <w:rStyle w:val="Char6"/>
          <w:rtl/>
        </w:rPr>
        <w:t>ی</w:t>
      </w:r>
      <w:r w:rsidR="00B02293" w:rsidRPr="004F66F1">
        <w:rPr>
          <w:rStyle w:val="Char6"/>
          <w:rtl/>
        </w:rPr>
        <w:t>ث را جمع‌آور</w:t>
      </w:r>
      <w:r w:rsidR="00DF6C5B" w:rsidRPr="004F66F1">
        <w:rPr>
          <w:rStyle w:val="Char6"/>
          <w:rtl/>
        </w:rPr>
        <w:t>ی</w:t>
      </w:r>
      <w:r w:rsidR="00B02293" w:rsidRPr="004F66F1">
        <w:rPr>
          <w:rStyle w:val="Char6"/>
          <w:rtl/>
        </w:rPr>
        <w:t xml:space="preserve"> </w:t>
      </w:r>
      <w:r w:rsidR="00DF6C5B" w:rsidRPr="004F66F1">
        <w:rPr>
          <w:rStyle w:val="Char6"/>
          <w:rtl/>
        </w:rPr>
        <w:t>ک</w:t>
      </w:r>
      <w:r w:rsidR="00B02293" w:rsidRPr="004F66F1">
        <w:rPr>
          <w:rStyle w:val="Char6"/>
          <w:rtl/>
        </w:rPr>
        <w:t>ن</w:t>
      </w:r>
      <w:r w:rsidR="00DF6C5B" w:rsidRPr="004F66F1">
        <w:rPr>
          <w:rStyle w:val="Char6"/>
          <w:rtl/>
        </w:rPr>
        <w:t>ی</w:t>
      </w:r>
      <w:r w:rsidR="00B02293" w:rsidRPr="004F66F1">
        <w:rPr>
          <w:rStyle w:val="Char6"/>
          <w:rtl/>
        </w:rPr>
        <w:t>د.</w:t>
      </w:r>
    </w:p>
    <w:p w:rsidR="00B02293" w:rsidRPr="004F66F1" w:rsidRDefault="00B02293" w:rsidP="002746FB">
      <w:pPr>
        <w:widowControl w:val="0"/>
        <w:ind w:firstLine="284"/>
        <w:jc w:val="both"/>
        <w:rPr>
          <w:rStyle w:val="Char6"/>
          <w:rtl/>
        </w:rPr>
      </w:pPr>
      <w:r w:rsidRPr="004F66F1">
        <w:rPr>
          <w:rStyle w:val="Char6"/>
          <w:rtl/>
        </w:rPr>
        <w:t>امام مال</w:t>
      </w:r>
      <w:r w:rsidR="00DF6C5B" w:rsidRPr="004F66F1">
        <w:rPr>
          <w:rStyle w:val="Char6"/>
          <w:rtl/>
        </w:rPr>
        <w:t>ک</w:t>
      </w:r>
      <w:r w:rsidR="00044B4C">
        <w:rPr>
          <w:rFonts w:ascii="AGA Arabesque" w:hAnsi="AGA Arabesque" w:cs="CTraditional Arabic" w:hint="cs"/>
          <w:caps/>
          <w:rtl/>
          <w:lang w:bidi="fa-IR"/>
        </w:rPr>
        <w:t xml:space="preserve"> </w:t>
      </w:r>
      <w:r w:rsidRPr="004F66F1">
        <w:rPr>
          <w:rFonts w:ascii="AGA Arabesque" w:hAnsi="AGA Arabesque" w:cs="CTraditional Arabic"/>
          <w:caps/>
          <w:rtl/>
          <w:lang w:bidi="fa-IR"/>
        </w:rPr>
        <w:t>/</w:t>
      </w:r>
      <w:r w:rsidRPr="004F66F1">
        <w:rPr>
          <w:rStyle w:val="Char6"/>
          <w:rtl/>
        </w:rPr>
        <w:t xml:space="preserve"> در موطا روا</w:t>
      </w:r>
      <w:r w:rsidR="00DF6C5B" w:rsidRPr="004F66F1">
        <w:rPr>
          <w:rStyle w:val="Char6"/>
          <w:rtl/>
        </w:rPr>
        <w:t>ی</w:t>
      </w:r>
      <w:r w:rsidRPr="004F66F1">
        <w:rPr>
          <w:rStyle w:val="Char6"/>
          <w:rtl/>
        </w:rPr>
        <w:t>ت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ند: «عمر بن عبدالعز</w:t>
      </w:r>
      <w:r w:rsidR="00DF6C5B" w:rsidRPr="004F66F1">
        <w:rPr>
          <w:rStyle w:val="Char6"/>
          <w:rtl/>
        </w:rPr>
        <w:t>ی</w:t>
      </w:r>
      <w:r w:rsidRPr="004F66F1">
        <w:rPr>
          <w:rStyle w:val="Char6"/>
          <w:rtl/>
        </w:rPr>
        <w:t>ز نامه‌ا</w:t>
      </w:r>
      <w:r w:rsidR="00DF6C5B" w:rsidRPr="004F66F1">
        <w:rPr>
          <w:rStyle w:val="Char6"/>
          <w:rtl/>
        </w:rPr>
        <w:t>ی</w:t>
      </w:r>
      <w:r w:rsidRPr="004F66F1">
        <w:rPr>
          <w:rStyle w:val="Char6"/>
          <w:rtl/>
        </w:rPr>
        <w:t xml:space="preserve"> به ابوب</w:t>
      </w:r>
      <w:r w:rsidR="00DF6C5B" w:rsidRPr="004F66F1">
        <w:rPr>
          <w:rStyle w:val="Char6"/>
          <w:rtl/>
        </w:rPr>
        <w:t>ک</w:t>
      </w:r>
      <w:r w:rsidRPr="004F66F1">
        <w:rPr>
          <w:rStyle w:val="Char6"/>
          <w:rtl/>
        </w:rPr>
        <w:t xml:space="preserve">ر بن محمد بن عمرو بن حزم نوشت </w:t>
      </w:r>
      <w:r w:rsidR="00DF6C5B" w:rsidRPr="004F66F1">
        <w:rPr>
          <w:rStyle w:val="Char6"/>
          <w:rtl/>
        </w:rPr>
        <w:t>ک</w:t>
      </w:r>
      <w:r w:rsidRPr="004F66F1">
        <w:rPr>
          <w:rStyle w:val="Char6"/>
          <w:rtl/>
        </w:rPr>
        <w:t>ه تمام احاد</w:t>
      </w:r>
      <w:r w:rsidR="00DF6C5B" w:rsidRPr="004F66F1">
        <w:rPr>
          <w:rStyle w:val="Char6"/>
          <w:rtl/>
        </w:rPr>
        <w:t>ی</w:t>
      </w:r>
      <w:r w:rsidRPr="004F66F1">
        <w:rPr>
          <w:rStyle w:val="Char6"/>
          <w:rtl/>
        </w:rPr>
        <w:t>ث و سنت رسول را بنو</w:t>
      </w:r>
      <w:r w:rsidR="00DF6C5B" w:rsidRPr="004F66F1">
        <w:rPr>
          <w:rStyle w:val="Char6"/>
          <w:rtl/>
        </w:rPr>
        <w:t>ی</w:t>
      </w:r>
      <w:r w:rsidRPr="004F66F1">
        <w:rPr>
          <w:rStyle w:val="Char6"/>
          <w:rtl/>
        </w:rPr>
        <w:t>سد چون م</w:t>
      </w:r>
      <w:r w:rsidR="00DF6C5B" w:rsidRPr="004F66F1">
        <w:rPr>
          <w:rStyle w:val="Char6"/>
          <w:rtl/>
        </w:rPr>
        <w:t>ی</w:t>
      </w:r>
      <w:r w:rsidRPr="004F66F1">
        <w:rPr>
          <w:rStyle w:val="Char6"/>
          <w:rtl/>
        </w:rPr>
        <w:t xml:space="preserve">‌ترسم، عالمان فوت </w:t>
      </w:r>
      <w:r w:rsidR="00DF6C5B" w:rsidRPr="004F66F1">
        <w:rPr>
          <w:rStyle w:val="Char6"/>
          <w:rtl/>
        </w:rPr>
        <w:t>ک</w:t>
      </w:r>
      <w:r w:rsidRPr="004F66F1">
        <w:rPr>
          <w:rStyle w:val="Char6"/>
          <w:rtl/>
        </w:rPr>
        <w:t xml:space="preserve">نند و </w:t>
      </w:r>
      <w:r w:rsidR="002746FB" w:rsidRPr="004F66F1">
        <w:rPr>
          <w:rStyle w:val="Char6"/>
          <w:rFonts w:hint="cs"/>
          <w:rtl/>
        </w:rPr>
        <w:t>حدیث از بین برود</w:t>
      </w:r>
      <w:r w:rsidRPr="004F66F1">
        <w:rPr>
          <w:rStyle w:val="Char6"/>
          <w:rtl/>
        </w:rPr>
        <w:t xml:space="preserve"> و به او سفارش </w:t>
      </w:r>
      <w:r w:rsidR="00DF6C5B" w:rsidRPr="004F66F1">
        <w:rPr>
          <w:rStyle w:val="Char6"/>
          <w:rtl/>
        </w:rPr>
        <w:t>ک</w:t>
      </w:r>
      <w:r w:rsidRPr="004F66F1">
        <w:rPr>
          <w:rStyle w:val="Char6"/>
          <w:rtl/>
        </w:rPr>
        <w:t>رد احاد</w:t>
      </w:r>
      <w:r w:rsidR="00DF6C5B" w:rsidRPr="004F66F1">
        <w:rPr>
          <w:rStyle w:val="Char6"/>
          <w:rtl/>
        </w:rPr>
        <w:t>ی</w:t>
      </w:r>
      <w:r w:rsidRPr="004F66F1">
        <w:rPr>
          <w:rStyle w:val="Char6"/>
          <w:rtl/>
        </w:rPr>
        <w:t>ث</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ه نزد عمره دختر عبدالرحمن انصار</w:t>
      </w:r>
      <w:r w:rsidR="00DF6C5B" w:rsidRPr="004F66F1">
        <w:rPr>
          <w:rStyle w:val="Char6"/>
          <w:rtl/>
        </w:rPr>
        <w:t>ی</w:t>
      </w:r>
      <w:r w:rsidRPr="004F66F1">
        <w:rPr>
          <w:rStyle w:val="Char6"/>
          <w:rtl/>
        </w:rPr>
        <w:t xml:space="preserve"> و قاسم پسر محمد پسر ابوب</w:t>
      </w:r>
      <w:r w:rsidR="00DF6C5B" w:rsidRPr="004F66F1">
        <w:rPr>
          <w:rStyle w:val="Char6"/>
          <w:rtl/>
        </w:rPr>
        <w:t>ک</w:t>
      </w:r>
      <w:r w:rsidRPr="004F66F1">
        <w:rPr>
          <w:rStyle w:val="Char6"/>
          <w:rtl/>
        </w:rPr>
        <w:t>ر است بنو</w:t>
      </w:r>
      <w:r w:rsidR="00DF6C5B" w:rsidRPr="004F66F1">
        <w:rPr>
          <w:rStyle w:val="Char6"/>
          <w:rtl/>
        </w:rPr>
        <w:t>ی</w:t>
      </w:r>
      <w:r w:rsidRPr="004F66F1">
        <w:rPr>
          <w:rStyle w:val="Char6"/>
          <w:rtl/>
        </w:rPr>
        <w:t>سد».</w:t>
      </w:r>
    </w:p>
    <w:p w:rsidR="00B02293" w:rsidRPr="004F66F1" w:rsidRDefault="00B02293" w:rsidP="00EA7F9C">
      <w:pPr>
        <w:widowControl w:val="0"/>
        <w:ind w:firstLine="284"/>
        <w:jc w:val="both"/>
        <w:rPr>
          <w:rStyle w:val="Char6"/>
          <w:rtl/>
        </w:rPr>
      </w:pPr>
      <w:r w:rsidRPr="004F66F1">
        <w:rPr>
          <w:rStyle w:val="Char6"/>
          <w:rtl/>
        </w:rPr>
        <w:t>بخار</w:t>
      </w:r>
      <w:r w:rsidR="00DF6C5B" w:rsidRPr="004F66F1">
        <w:rPr>
          <w:rStyle w:val="Char6"/>
          <w:rtl/>
        </w:rPr>
        <w:t>ی</w:t>
      </w:r>
      <w:r w:rsidRPr="004F66F1">
        <w:rPr>
          <w:rStyle w:val="Char6"/>
          <w:rtl/>
        </w:rPr>
        <w:t xml:space="preserve"> </w:t>
      </w:r>
      <w:r w:rsidR="002746FB" w:rsidRPr="004F66F1">
        <w:rPr>
          <w:rStyle w:val="Char6"/>
          <w:rFonts w:hint="cs"/>
          <w:rtl/>
        </w:rPr>
        <w:t>به صورت</w:t>
      </w:r>
      <w:r w:rsidRPr="004F66F1">
        <w:rPr>
          <w:rStyle w:val="Char6"/>
          <w:rtl/>
        </w:rPr>
        <w:t xml:space="preserve"> معلق</w:t>
      </w:r>
      <w:r w:rsidR="002140F6" w:rsidRPr="00A37506">
        <w:rPr>
          <w:rStyle w:val="Char6"/>
          <w:vertAlign w:val="superscript"/>
          <w:rtl/>
        </w:rPr>
        <w:footnoteReference w:id="17"/>
      </w:r>
      <w:r w:rsidRPr="004F66F1">
        <w:rPr>
          <w:rStyle w:val="Char6"/>
          <w:rtl/>
        </w:rPr>
        <w:t xml:space="preserve"> روا</w:t>
      </w:r>
      <w:r w:rsidR="00DF6C5B" w:rsidRPr="004F66F1">
        <w:rPr>
          <w:rStyle w:val="Char6"/>
          <w:rtl/>
        </w:rPr>
        <w:t>ی</w:t>
      </w:r>
      <w:r w:rsidRPr="004F66F1">
        <w:rPr>
          <w:rStyle w:val="Char6"/>
          <w:rtl/>
        </w:rPr>
        <w:t>ت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ند: «عمر بن عبدالعز</w:t>
      </w:r>
      <w:r w:rsidR="00DF6C5B" w:rsidRPr="004F66F1">
        <w:rPr>
          <w:rStyle w:val="Char6"/>
          <w:rtl/>
        </w:rPr>
        <w:t>ی</w:t>
      </w:r>
      <w:r w:rsidRPr="004F66F1">
        <w:rPr>
          <w:rStyle w:val="Char6"/>
          <w:rtl/>
        </w:rPr>
        <w:t>ز به اب</w:t>
      </w:r>
      <w:r w:rsidR="00DF6C5B" w:rsidRPr="004F66F1">
        <w:rPr>
          <w:rStyle w:val="Char6"/>
          <w:rtl/>
        </w:rPr>
        <w:t>ی</w:t>
      </w:r>
      <w:r w:rsidRPr="004F66F1">
        <w:rPr>
          <w:rStyle w:val="Char6"/>
          <w:rtl/>
        </w:rPr>
        <w:t>‌ب</w:t>
      </w:r>
      <w:r w:rsidR="00DF6C5B" w:rsidRPr="004F66F1">
        <w:rPr>
          <w:rStyle w:val="Char6"/>
          <w:rtl/>
        </w:rPr>
        <w:t>ک</w:t>
      </w:r>
      <w:r w:rsidRPr="004F66F1">
        <w:rPr>
          <w:rStyle w:val="Char6"/>
          <w:rtl/>
        </w:rPr>
        <w:t xml:space="preserve">ر بن حزم نوشت </w:t>
      </w:r>
      <w:r w:rsidR="00DF6C5B" w:rsidRPr="004F66F1">
        <w:rPr>
          <w:rStyle w:val="Char6"/>
          <w:rtl/>
        </w:rPr>
        <w:t>ک</w:t>
      </w:r>
      <w:r w:rsidRPr="004F66F1">
        <w:rPr>
          <w:rStyle w:val="Char6"/>
          <w:rtl/>
        </w:rPr>
        <w:t>ه تمام احاد</w:t>
      </w:r>
      <w:r w:rsidR="00DF6C5B" w:rsidRPr="004F66F1">
        <w:rPr>
          <w:rStyle w:val="Char6"/>
          <w:rtl/>
        </w:rPr>
        <w:t>ی</w:t>
      </w:r>
      <w:r w:rsidRPr="004F66F1">
        <w:rPr>
          <w:rStyle w:val="Char6"/>
          <w:rtl/>
        </w:rPr>
        <w:t>ث شهر خودش را بنو</w:t>
      </w:r>
      <w:r w:rsidR="00DF6C5B" w:rsidRPr="004F66F1">
        <w:rPr>
          <w:rStyle w:val="Char6"/>
          <w:rtl/>
        </w:rPr>
        <w:t>ی</w:t>
      </w:r>
      <w:r w:rsidRPr="004F66F1">
        <w:rPr>
          <w:rStyle w:val="Char6"/>
          <w:rtl/>
        </w:rPr>
        <w:t>سد. چون م</w:t>
      </w:r>
      <w:r w:rsidR="00DF6C5B" w:rsidRPr="004F66F1">
        <w:rPr>
          <w:rStyle w:val="Char6"/>
          <w:rtl/>
        </w:rPr>
        <w:t>ی</w:t>
      </w:r>
      <w:r w:rsidRPr="004F66F1">
        <w:rPr>
          <w:rStyle w:val="Char6"/>
          <w:rtl/>
        </w:rPr>
        <w:t xml:space="preserve">‌ترسم عالمان فوت </w:t>
      </w:r>
      <w:r w:rsidR="00DF6C5B" w:rsidRPr="004F66F1">
        <w:rPr>
          <w:rStyle w:val="Char6"/>
          <w:rtl/>
        </w:rPr>
        <w:t>ک</w:t>
      </w:r>
      <w:r w:rsidRPr="004F66F1">
        <w:rPr>
          <w:rStyle w:val="Char6"/>
          <w:rtl/>
        </w:rPr>
        <w:t xml:space="preserve">نند و </w:t>
      </w:r>
      <w:r w:rsidR="00EA7F9C" w:rsidRPr="004F66F1">
        <w:rPr>
          <w:rStyle w:val="Char6"/>
          <w:rFonts w:hint="cs"/>
          <w:rtl/>
        </w:rPr>
        <w:t>حدیث از بین رفته و محو شود</w:t>
      </w:r>
      <w:r w:rsidRPr="004F66F1">
        <w:rPr>
          <w:rStyle w:val="Char6"/>
          <w:rtl/>
        </w:rPr>
        <w:t>.</w:t>
      </w:r>
    </w:p>
    <w:p w:rsidR="00B02293" w:rsidRPr="004F66F1" w:rsidRDefault="00B02293" w:rsidP="00BB1B5E">
      <w:pPr>
        <w:widowControl w:val="0"/>
        <w:ind w:firstLine="284"/>
        <w:jc w:val="both"/>
        <w:rPr>
          <w:rStyle w:val="Char6"/>
          <w:rtl/>
        </w:rPr>
      </w:pPr>
      <w:r w:rsidRPr="004F66F1">
        <w:rPr>
          <w:rStyle w:val="Char6"/>
          <w:rtl/>
        </w:rPr>
        <w:t>ابونع</w:t>
      </w:r>
      <w:r w:rsidR="00DF6C5B" w:rsidRPr="004F66F1">
        <w:rPr>
          <w:rStyle w:val="Char6"/>
          <w:rtl/>
        </w:rPr>
        <w:t>ی</w:t>
      </w:r>
      <w:r w:rsidRPr="004F66F1">
        <w:rPr>
          <w:rStyle w:val="Char6"/>
          <w:rtl/>
        </w:rPr>
        <w:t>م در تار</w:t>
      </w:r>
      <w:r w:rsidR="00DF6C5B" w:rsidRPr="004F66F1">
        <w:rPr>
          <w:rStyle w:val="Char6"/>
          <w:rtl/>
        </w:rPr>
        <w:t>ی</w:t>
      </w:r>
      <w:r w:rsidRPr="004F66F1">
        <w:rPr>
          <w:rStyle w:val="Char6"/>
          <w:rtl/>
        </w:rPr>
        <w:t>خ اصفهان از عمربن عبدالعز</w:t>
      </w:r>
      <w:r w:rsidR="00DF6C5B" w:rsidRPr="004F66F1">
        <w:rPr>
          <w:rStyle w:val="Char6"/>
          <w:rtl/>
        </w:rPr>
        <w:t>ی</w:t>
      </w:r>
      <w:r w:rsidRPr="004F66F1">
        <w:rPr>
          <w:rStyle w:val="Char6"/>
          <w:rtl/>
        </w:rPr>
        <w:t>ز روا</w:t>
      </w:r>
      <w:r w:rsidR="00DF6C5B" w:rsidRPr="004F66F1">
        <w:rPr>
          <w:rStyle w:val="Char6"/>
          <w:rtl/>
        </w:rPr>
        <w:t>ی</w:t>
      </w:r>
      <w:r w:rsidRPr="004F66F1">
        <w:rPr>
          <w:rStyle w:val="Char6"/>
          <w:rtl/>
        </w:rPr>
        <w:t>ت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ند: «به تمام نواح</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شور نوشت احاد</w:t>
      </w:r>
      <w:r w:rsidR="00DF6C5B" w:rsidRPr="004F66F1">
        <w:rPr>
          <w:rStyle w:val="Char6"/>
          <w:rtl/>
        </w:rPr>
        <w:t>ی</w:t>
      </w:r>
      <w:r w:rsidRPr="004F66F1">
        <w:rPr>
          <w:rStyle w:val="Char6"/>
          <w:rtl/>
        </w:rPr>
        <w:t>ث رسول را جمع‌آور</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ن</w:t>
      </w:r>
      <w:r w:rsidR="00DF6C5B" w:rsidRPr="004F66F1">
        <w:rPr>
          <w:rStyle w:val="Char6"/>
          <w:rtl/>
        </w:rPr>
        <w:t>ی</w:t>
      </w:r>
      <w:r w:rsidRPr="004F66F1">
        <w:rPr>
          <w:rStyle w:val="Char6"/>
          <w:rtl/>
        </w:rPr>
        <w:t>د».</w:t>
      </w:r>
    </w:p>
    <w:p w:rsidR="00B02293" w:rsidRPr="004F66F1" w:rsidRDefault="00DF6C5B" w:rsidP="00BB1B5E">
      <w:pPr>
        <w:widowControl w:val="0"/>
        <w:ind w:firstLine="284"/>
        <w:jc w:val="both"/>
        <w:rPr>
          <w:rStyle w:val="Char6"/>
          <w:rtl/>
        </w:rPr>
      </w:pPr>
      <w:r w:rsidRPr="004F66F1">
        <w:rPr>
          <w:rStyle w:val="Char6"/>
          <w:rtl/>
        </w:rPr>
        <w:t>یکی</w:t>
      </w:r>
      <w:r w:rsidR="00B02293" w:rsidRPr="004F66F1">
        <w:rPr>
          <w:rStyle w:val="Char6"/>
          <w:rtl/>
        </w:rPr>
        <w:t xml:space="preserve"> از بزرگان</w:t>
      </w:r>
      <w:r w:rsidRPr="004F66F1">
        <w:rPr>
          <w:rStyle w:val="Char6"/>
          <w:rtl/>
        </w:rPr>
        <w:t>ی</w:t>
      </w:r>
      <w:r w:rsidR="00B02293" w:rsidRPr="004F66F1">
        <w:rPr>
          <w:rStyle w:val="Char6"/>
          <w:rtl/>
        </w:rPr>
        <w:t xml:space="preserve"> </w:t>
      </w:r>
      <w:r w:rsidRPr="004F66F1">
        <w:rPr>
          <w:rStyle w:val="Char6"/>
          <w:rtl/>
        </w:rPr>
        <w:t>ک</w:t>
      </w:r>
      <w:r w:rsidR="00B02293" w:rsidRPr="004F66F1">
        <w:rPr>
          <w:rStyle w:val="Char6"/>
          <w:rtl/>
        </w:rPr>
        <w:t>ه خل</w:t>
      </w:r>
      <w:r w:rsidRPr="004F66F1">
        <w:rPr>
          <w:rStyle w:val="Char6"/>
          <w:rtl/>
        </w:rPr>
        <w:t>ی</w:t>
      </w:r>
      <w:r w:rsidR="00B02293" w:rsidRPr="004F66F1">
        <w:rPr>
          <w:rStyle w:val="Char6"/>
          <w:rtl/>
        </w:rPr>
        <w:t>فه عادل برا</w:t>
      </w:r>
      <w:r w:rsidRPr="004F66F1">
        <w:rPr>
          <w:rStyle w:val="Char6"/>
          <w:rtl/>
        </w:rPr>
        <w:t>ی</w:t>
      </w:r>
      <w:r w:rsidR="00B02293" w:rsidRPr="004F66F1">
        <w:rPr>
          <w:rStyle w:val="Char6"/>
          <w:rtl/>
        </w:rPr>
        <w:t xml:space="preserve"> او نامه فرستاد امام محمدبن مسلم بن شهاب زهر</w:t>
      </w:r>
      <w:r w:rsidRPr="004F66F1">
        <w:rPr>
          <w:rStyle w:val="Char6"/>
          <w:rtl/>
        </w:rPr>
        <w:t>ی</w:t>
      </w:r>
      <w:r w:rsidR="00B02293" w:rsidRPr="004F66F1">
        <w:rPr>
          <w:rStyle w:val="Char6"/>
          <w:rtl/>
        </w:rPr>
        <w:t xml:space="preserve"> مدنی، یکی از امامان برجسته و دانشمند اهل حجاز</w:t>
      </w:r>
      <w:r w:rsidR="00F3074E">
        <w:rPr>
          <w:rStyle w:val="Char6"/>
          <w:rtl/>
        </w:rPr>
        <w:t xml:space="preserve"> </w:t>
      </w:r>
      <w:r w:rsidR="00B02293" w:rsidRPr="004F66F1">
        <w:rPr>
          <w:rStyle w:val="Char6"/>
          <w:rtl/>
        </w:rPr>
        <w:t>بودند، و در سال 124 هجر</w:t>
      </w:r>
      <w:r w:rsidRPr="004F66F1">
        <w:rPr>
          <w:rStyle w:val="Char6"/>
          <w:rtl/>
        </w:rPr>
        <w:t>ی</w:t>
      </w:r>
      <w:r w:rsidR="00B02293" w:rsidRPr="004F66F1">
        <w:rPr>
          <w:rStyle w:val="Char6"/>
          <w:rtl/>
        </w:rPr>
        <w:t xml:space="preserve"> فوت کردند.</w:t>
      </w:r>
    </w:p>
    <w:p w:rsidR="00B02293" w:rsidRPr="004F66F1" w:rsidRDefault="00B02293" w:rsidP="00B02293">
      <w:pPr>
        <w:pStyle w:val="a1"/>
        <w:rPr>
          <w:caps/>
          <w:rtl/>
        </w:rPr>
      </w:pPr>
      <w:bookmarkStart w:id="56" w:name="_Toc354652093"/>
      <w:bookmarkStart w:id="57" w:name="_Toc432785874"/>
      <w:bookmarkStart w:id="58" w:name="_Toc433011357"/>
      <w:r w:rsidRPr="004F66F1">
        <w:rPr>
          <w:caps/>
          <w:rtl/>
        </w:rPr>
        <w:t>شور و شوق برا</w:t>
      </w:r>
      <w:r w:rsidR="00A37506">
        <w:rPr>
          <w:caps/>
          <w:rtl/>
        </w:rPr>
        <w:t>ی</w:t>
      </w:r>
      <w:r w:rsidRPr="004F66F1">
        <w:rPr>
          <w:caps/>
          <w:rtl/>
        </w:rPr>
        <w:t xml:space="preserve"> عمل</w:t>
      </w:r>
      <w:r w:rsidR="00A37506">
        <w:rPr>
          <w:caps/>
          <w:rtl/>
        </w:rPr>
        <w:t>ی</w:t>
      </w:r>
      <w:r w:rsidRPr="004F66F1">
        <w:rPr>
          <w:caps/>
          <w:rtl/>
        </w:rPr>
        <w:t>ات تدو</w:t>
      </w:r>
      <w:r w:rsidR="00A37506">
        <w:rPr>
          <w:caps/>
          <w:rtl/>
        </w:rPr>
        <w:t>ی</w:t>
      </w:r>
      <w:r w:rsidRPr="004F66F1">
        <w:rPr>
          <w:caps/>
          <w:rtl/>
        </w:rPr>
        <w:t>ن</w:t>
      </w:r>
      <w:bookmarkEnd w:id="56"/>
      <w:bookmarkEnd w:id="57"/>
      <w:bookmarkEnd w:id="58"/>
    </w:p>
    <w:p w:rsidR="00B02293" w:rsidRPr="004F66F1" w:rsidRDefault="00B02293" w:rsidP="00722381">
      <w:pPr>
        <w:ind w:firstLine="284"/>
        <w:jc w:val="both"/>
        <w:rPr>
          <w:rStyle w:val="Char6"/>
          <w:rtl/>
        </w:rPr>
      </w:pPr>
      <w:r w:rsidRPr="004F66F1">
        <w:rPr>
          <w:rStyle w:val="Char6"/>
          <w:rtl/>
        </w:rPr>
        <w:t>عالمان</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ه مأمور جمع‌آو</w:t>
      </w:r>
      <w:r w:rsidR="00DF6C5B" w:rsidRPr="004F66F1">
        <w:rPr>
          <w:rStyle w:val="Char6"/>
          <w:rtl/>
        </w:rPr>
        <w:t>ی</w:t>
      </w:r>
      <w:r w:rsidRPr="004F66F1">
        <w:rPr>
          <w:rStyle w:val="Char6"/>
          <w:rtl/>
        </w:rPr>
        <w:t xml:space="preserve"> حد</w:t>
      </w:r>
      <w:r w:rsidR="00DF6C5B" w:rsidRPr="004F66F1">
        <w:rPr>
          <w:rStyle w:val="Char6"/>
          <w:rtl/>
        </w:rPr>
        <w:t>ی</w:t>
      </w:r>
      <w:r w:rsidRPr="004F66F1">
        <w:rPr>
          <w:rStyle w:val="Char6"/>
          <w:rtl/>
        </w:rPr>
        <w:t>ث شدند،</w:t>
      </w:r>
      <w:r w:rsidR="00722381" w:rsidRPr="004F66F1">
        <w:rPr>
          <w:rStyle w:val="Char6"/>
          <w:rFonts w:hint="cs"/>
          <w:rtl/>
        </w:rPr>
        <w:t xml:space="preserve"> در تمامی شهرها</w:t>
      </w:r>
      <w:r w:rsidRPr="004F66F1">
        <w:rPr>
          <w:rStyle w:val="Char6"/>
          <w:rtl/>
        </w:rPr>
        <w:t xml:space="preserve"> آست</w:t>
      </w:r>
      <w:r w:rsidR="00DF6C5B" w:rsidRPr="004F66F1">
        <w:rPr>
          <w:rStyle w:val="Char6"/>
          <w:rtl/>
        </w:rPr>
        <w:t>ی</w:t>
      </w:r>
      <w:r w:rsidRPr="004F66F1">
        <w:rPr>
          <w:rStyle w:val="Char6"/>
          <w:rtl/>
        </w:rPr>
        <w:t xml:space="preserve">ن همت را بالا </w:t>
      </w:r>
      <w:r w:rsidR="00722381" w:rsidRPr="004F66F1">
        <w:rPr>
          <w:rStyle w:val="Char6"/>
          <w:rFonts w:hint="cs"/>
          <w:rtl/>
        </w:rPr>
        <w:t>زدند</w:t>
      </w:r>
      <w:r w:rsidRPr="004F66F1">
        <w:rPr>
          <w:rStyle w:val="Char6"/>
          <w:rtl/>
        </w:rPr>
        <w:t xml:space="preserve"> و مأمور</w:t>
      </w:r>
      <w:r w:rsidR="00DF6C5B" w:rsidRPr="004F66F1">
        <w:rPr>
          <w:rStyle w:val="Char6"/>
          <w:rtl/>
        </w:rPr>
        <w:t>ی</w:t>
      </w:r>
      <w:r w:rsidRPr="004F66F1">
        <w:rPr>
          <w:rStyle w:val="Char6"/>
          <w:rtl/>
        </w:rPr>
        <w:t>ت را خوب به پا</w:t>
      </w:r>
      <w:r w:rsidR="00DF6C5B" w:rsidRPr="004F66F1">
        <w:rPr>
          <w:rStyle w:val="Char6"/>
          <w:rtl/>
        </w:rPr>
        <w:t>ی</w:t>
      </w:r>
      <w:r w:rsidRPr="004F66F1">
        <w:rPr>
          <w:rStyle w:val="Char6"/>
          <w:rtl/>
        </w:rPr>
        <w:t>ان رساندند، احاد</w:t>
      </w:r>
      <w:r w:rsidR="00DF6C5B" w:rsidRPr="004F66F1">
        <w:rPr>
          <w:rStyle w:val="Char6"/>
          <w:rtl/>
        </w:rPr>
        <w:t>ی</w:t>
      </w:r>
      <w:r w:rsidRPr="004F66F1">
        <w:rPr>
          <w:rStyle w:val="Char6"/>
          <w:rtl/>
        </w:rPr>
        <w:t>ث را جمع‌آور</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رد. آنها را منظم و صح</w:t>
      </w:r>
      <w:r w:rsidR="00DF6C5B" w:rsidRPr="004F66F1">
        <w:rPr>
          <w:rStyle w:val="Char6"/>
          <w:rtl/>
        </w:rPr>
        <w:t>ی</w:t>
      </w:r>
      <w:r w:rsidRPr="004F66F1">
        <w:rPr>
          <w:rStyle w:val="Char6"/>
          <w:rtl/>
        </w:rPr>
        <w:t>ح و ضع</w:t>
      </w:r>
      <w:r w:rsidR="00DF6C5B" w:rsidRPr="004F66F1">
        <w:rPr>
          <w:rStyle w:val="Char6"/>
          <w:rtl/>
        </w:rPr>
        <w:t>ی</w:t>
      </w:r>
      <w:r w:rsidRPr="004F66F1">
        <w:rPr>
          <w:rStyle w:val="Char6"/>
          <w:rtl/>
        </w:rPr>
        <w:t>ف را از هم جدا ساختند و ه</w:t>
      </w:r>
      <w:r w:rsidR="00DF6C5B" w:rsidRPr="004F66F1">
        <w:rPr>
          <w:rStyle w:val="Char6"/>
          <w:rtl/>
        </w:rPr>
        <w:t>ی</w:t>
      </w:r>
      <w:r w:rsidRPr="004F66F1">
        <w:rPr>
          <w:rStyle w:val="Char6"/>
          <w:rtl/>
        </w:rPr>
        <w:t xml:space="preserve">چ </w:t>
      </w:r>
      <w:r w:rsidR="00DF6C5B" w:rsidRPr="004F66F1">
        <w:rPr>
          <w:rStyle w:val="Char6"/>
          <w:rtl/>
        </w:rPr>
        <w:t>ک</w:t>
      </w:r>
      <w:r w:rsidRPr="004F66F1">
        <w:rPr>
          <w:rStyle w:val="Char6"/>
          <w:rtl/>
        </w:rPr>
        <w:t>دام از آنها نوشتن احاد</w:t>
      </w:r>
      <w:r w:rsidR="00DF6C5B" w:rsidRPr="004F66F1">
        <w:rPr>
          <w:rStyle w:val="Char6"/>
          <w:rtl/>
        </w:rPr>
        <w:t>ی</w:t>
      </w:r>
      <w:r w:rsidRPr="004F66F1">
        <w:rPr>
          <w:rStyle w:val="Char6"/>
          <w:rtl/>
        </w:rPr>
        <w:t>ث را م</w:t>
      </w:r>
      <w:r w:rsidR="00DF6C5B" w:rsidRPr="004F66F1">
        <w:rPr>
          <w:rStyle w:val="Char6"/>
          <w:rtl/>
        </w:rPr>
        <w:t>ک</w:t>
      </w:r>
      <w:r w:rsidRPr="004F66F1">
        <w:rPr>
          <w:rStyle w:val="Char6"/>
          <w:rtl/>
        </w:rPr>
        <w:t xml:space="preserve">روه </w:t>
      </w:r>
      <w:r w:rsidR="00DF6C5B" w:rsidRPr="004F66F1">
        <w:rPr>
          <w:rStyle w:val="Char6"/>
          <w:rtl/>
        </w:rPr>
        <w:t>ی</w:t>
      </w:r>
      <w:r w:rsidRPr="004F66F1">
        <w:rPr>
          <w:rStyle w:val="Char6"/>
          <w:rtl/>
        </w:rPr>
        <w:t>ا گناه نم</w:t>
      </w:r>
      <w:r w:rsidR="00DF6C5B" w:rsidRPr="004F66F1">
        <w:rPr>
          <w:rStyle w:val="Char6"/>
          <w:rtl/>
        </w:rPr>
        <w:t>ی</w:t>
      </w:r>
      <w:r w:rsidRPr="004F66F1">
        <w:rPr>
          <w:rStyle w:val="Char6"/>
          <w:rtl/>
        </w:rPr>
        <w:t>‌دانستند، بنابرا</w:t>
      </w:r>
      <w:r w:rsidR="00DF6C5B" w:rsidRPr="004F66F1">
        <w:rPr>
          <w:rStyle w:val="Char6"/>
          <w:rtl/>
        </w:rPr>
        <w:t>ی</w:t>
      </w:r>
      <w:r w:rsidRPr="004F66F1">
        <w:rPr>
          <w:rStyle w:val="Char6"/>
          <w:rtl/>
        </w:rPr>
        <w:t>ن اختلاف در مورد نوشتن حد</w:t>
      </w:r>
      <w:r w:rsidR="00DF6C5B" w:rsidRPr="004F66F1">
        <w:rPr>
          <w:rStyle w:val="Char6"/>
          <w:rtl/>
        </w:rPr>
        <w:t>ی</w:t>
      </w:r>
      <w:r w:rsidRPr="004F66F1">
        <w:rPr>
          <w:rStyle w:val="Char6"/>
          <w:rtl/>
        </w:rPr>
        <w:t>ث برطرف شد و همه بزرگان بر جواز نوشتن حد</w:t>
      </w:r>
      <w:r w:rsidR="00DF6C5B" w:rsidRPr="004F66F1">
        <w:rPr>
          <w:rStyle w:val="Char6"/>
          <w:rtl/>
        </w:rPr>
        <w:t>ی</w:t>
      </w:r>
      <w:r w:rsidRPr="004F66F1">
        <w:rPr>
          <w:rStyle w:val="Char6"/>
          <w:rtl/>
        </w:rPr>
        <w:t xml:space="preserve">ث اجماع </w:t>
      </w:r>
      <w:r w:rsidR="00DF6C5B" w:rsidRPr="004F66F1">
        <w:rPr>
          <w:rStyle w:val="Char6"/>
          <w:rtl/>
        </w:rPr>
        <w:t>ک</w:t>
      </w:r>
      <w:r w:rsidRPr="004F66F1">
        <w:rPr>
          <w:rStyle w:val="Char6"/>
          <w:rtl/>
        </w:rPr>
        <w:t>ردند حت</w:t>
      </w:r>
      <w:r w:rsidR="00DF6C5B" w:rsidRPr="004F66F1">
        <w:rPr>
          <w:rStyle w:val="Char6"/>
          <w:rtl/>
        </w:rPr>
        <w:t>ی</w:t>
      </w:r>
      <w:r w:rsidRPr="004F66F1">
        <w:rPr>
          <w:rStyle w:val="Char6"/>
          <w:rtl/>
        </w:rPr>
        <w:t xml:space="preserve"> آن را مستحب و </w:t>
      </w:r>
      <w:r w:rsidR="00DF6C5B" w:rsidRPr="004F66F1">
        <w:rPr>
          <w:rStyle w:val="Char6"/>
          <w:rtl/>
        </w:rPr>
        <w:t>ی</w:t>
      </w:r>
      <w:r w:rsidRPr="004F66F1">
        <w:rPr>
          <w:rStyle w:val="Char6"/>
          <w:rtl/>
        </w:rPr>
        <w:t>ا واجب م</w:t>
      </w:r>
      <w:r w:rsidR="00DF6C5B" w:rsidRPr="004F66F1">
        <w:rPr>
          <w:rStyle w:val="Char6"/>
          <w:rtl/>
        </w:rPr>
        <w:t>ی</w:t>
      </w:r>
      <w:r w:rsidRPr="004F66F1">
        <w:rPr>
          <w:rStyle w:val="Char6"/>
          <w:rtl/>
        </w:rPr>
        <w:t>‌دانستند برا</w:t>
      </w:r>
      <w:r w:rsidR="00DF6C5B" w:rsidRPr="004F66F1">
        <w:rPr>
          <w:rStyle w:val="Char6"/>
          <w:rtl/>
        </w:rPr>
        <w:t>ی</w:t>
      </w:r>
      <w:r w:rsidRPr="004F66F1">
        <w:rPr>
          <w:rStyle w:val="Char6"/>
          <w:rtl/>
        </w:rPr>
        <w:t xml:space="preserve"> افراد</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ه لازم</w:t>
      </w:r>
      <w:r w:rsidR="00722381" w:rsidRPr="004F66F1">
        <w:rPr>
          <w:rStyle w:val="Char6"/>
          <w:rFonts w:hint="cs"/>
          <w:rtl/>
        </w:rPr>
        <w:t xml:space="preserve"> </w:t>
      </w:r>
      <w:r w:rsidRPr="004F66F1">
        <w:rPr>
          <w:rStyle w:val="Char6"/>
          <w:rtl/>
        </w:rPr>
        <w:t>بود</w:t>
      </w:r>
      <w:r w:rsidR="00F3074E">
        <w:rPr>
          <w:rStyle w:val="Char6"/>
          <w:rtl/>
        </w:rPr>
        <w:t xml:space="preserve"> </w:t>
      </w:r>
      <w:r w:rsidRPr="004F66F1">
        <w:rPr>
          <w:rStyle w:val="Char6"/>
          <w:rtl/>
        </w:rPr>
        <w:t>علم را به مردم تعل</w:t>
      </w:r>
      <w:r w:rsidR="00DF6C5B" w:rsidRPr="004F66F1">
        <w:rPr>
          <w:rStyle w:val="Char6"/>
          <w:rtl/>
        </w:rPr>
        <w:t>ی</w:t>
      </w:r>
      <w:r w:rsidRPr="004F66F1">
        <w:rPr>
          <w:rStyle w:val="Char6"/>
          <w:rtl/>
        </w:rPr>
        <w:t>م دهند ول</w:t>
      </w:r>
      <w:r w:rsidR="00DF6C5B" w:rsidRPr="004F66F1">
        <w:rPr>
          <w:rStyle w:val="Char6"/>
          <w:rtl/>
        </w:rPr>
        <w:t>ی</w:t>
      </w:r>
      <w:r w:rsidRPr="004F66F1">
        <w:rPr>
          <w:rStyle w:val="Char6"/>
          <w:rtl/>
        </w:rPr>
        <w:t xml:space="preserve"> م</w:t>
      </w:r>
      <w:r w:rsidR="00DF6C5B" w:rsidRPr="004F66F1">
        <w:rPr>
          <w:rStyle w:val="Char6"/>
          <w:rtl/>
        </w:rPr>
        <w:t>ی</w:t>
      </w:r>
      <w:r w:rsidRPr="004F66F1">
        <w:rPr>
          <w:rStyle w:val="Char6"/>
          <w:rtl/>
        </w:rPr>
        <w:t>‌ترس</w:t>
      </w:r>
      <w:r w:rsidR="00DF6C5B" w:rsidRPr="004F66F1">
        <w:rPr>
          <w:rStyle w:val="Char6"/>
          <w:rtl/>
        </w:rPr>
        <w:t>ی</w:t>
      </w:r>
      <w:r w:rsidRPr="004F66F1">
        <w:rPr>
          <w:rStyle w:val="Char6"/>
          <w:rtl/>
        </w:rPr>
        <w:t xml:space="preserve">دند آن را فراموش </w:t>
      </w:r>
      <w:r w:rsidR="00DF6C5B" w:rsidRPr="004F66F1">
        <w:rPr>
          <w:rStyle w:val="Char6"/>
          <w:rtl/>
        </w:rPr>
        <w:t>ک</w:t>
      </w:r>
      <w:r w:rsidRPr="004F66F1">
        <w:rPr>
          <w:rStyle w:val="Char6"/>
          <w:rtl/>
        </w:rPr>
        <w:t>نند</w:t>
      </w:r>
      <w:r w:rsidR="002140F6" w:rsidRPr="00A37506">
        <w:rPr>
          <w:rStyle w:val="Char6"/>
          <w:vertAlign w:val="superscript"/>
          <w:rtl/>
        </w:rPr>
        <w:footnoteReference w:id="18"/>
      </w:r>
      <w:r w:rsidR="002140F6" w:rsidRPr="004F66F1">
        <w:rPr>
          <w:rStyle w:val="Char6"/>
          <w:rFonts w:hint="cs"/>
          <w:rtl/>
        </w:rPr>
        <w:t>.</w:t>
      </w:r>
    </w:p>
    <w:p w:rsidR="00B02293" w:rsidRPr="00A37506" w:rsidRDefault="00B02293" w:rsidP="00B02293">
      <w:pPr>
        <w:ind w:firstLine="284"/>
        <w:jc w:val="both"/>
        <w:rPr>
          <w:rStyle w:val="Char6"/>
          <w:spacing w:val="-4"/>
          <w:rtl/>
        </w:rPr>
      </w:pPr>
      <w:r w:rsidRPr="00A37506">
        <w:rPr>
          <w:rStyle w:val="Char6"/>
          <w:spacing w:val="-4"/>
          <w:rtl/>
        </w:rPr>
        <w:t>عمل</w:t>
      </w:r>
      <w:r w:rsidR="00DF6C5B" w:rsidRPr="00A37506">
        <w:rPr>
          <w:rStyle w:val="Char6"/>
          <w:spacing w:val="-4"/>
          <w:rtl/>
        </w:rPr>
        <w:t>ی</w:t>
      </w:r>
      <w:r w:rsidRPr="00A37506">
        <w:rPr>
          <w:rStyle w:val="Char6"/>
          <w:spacing w:val="-4"/>
          <w:rtl/>
        </w:rPr>
        <w:t>ات تدو</w:t>
      </w:r>
      <w:r w:rsidR="00DF6C5B" w:rsidRPr="00A37506">
        <w:rPr>
          <w:rStyle w:val="Char6"/>
          <w:spacing w:val="-4"/>
          <w:rtl/>
        </w:rPr>
        <w:t>ی</w:t>
      </w:r>
      <w:r w:rsidRPr="00A37506">
        <w:rPr>
          <w:rStyle w:val="Char6"/>
          <w:spacing w:val="-4"/>
          <w:rtl/>
        </w:rPr>
        <w:t>ن حد</w:t>
      </w:r>
      <w:r w:rsidR="00DF6C5B" w:rsidRPr="00A37506">
        <w:rPr>
          <w:rStyle w:val="Char6"/>
          <w:spacing w:val="-4"/>
          <w:rtl/>
        </w:rPr>
        <w:t>ی</w:t>
      </w:r>
      <w:r w:rsidRPr="00A37506">
        <w:rPr>
          <w:rStyle w:val="Char6"/>
          <w:spacing w:val="-4"/>
          <w:rtl/>
        </w:rPr>
        <w:t>ث با رونق و ش</w:t>
      </w:r>
      <w:r w:rsidR="00DF6C5B" w:rsidRPr="00A37506">
        <w:rPr>
          <w:rStyle w:val="Char6"/>
          <w:spacing w:val="-4"/>
          <w:rtl/>
        </w:rPr>
        <w:t>ک</w:t>
      </w:r>
      <w:r w:rsidRPr="00A37506">
        <w:rPr>
          <w:rStyle w:val="Char6"/>
          <w:spacing w:val="-4"/>
          <w:rtl/>
        </w:rPr>
        <w:t>وفا</w:t>
      </w:r>
      <w:r w:rsidR="00DF6C5B" w:rsidRPr="00A37506">
        <w:rPr>
          <w:rStyle w:val="Char6"/>
          <w:spacing w:val="-4"/>
          <w:rtl/>
        </w:rPr>
        <w:t>یی</w:t>
      </w:r>
      <w:r w:rsidRPr="00A37506">
        <w:rPr>
          <w:rStyle w:val="Char6"/>
          <w:spacing w:val="-4"/>
          <w:rtl/>
        </w:rPr>
        <w:t xml:space="preserve"> فراوان</w:t>
      </w:r>
      <w:r w:rsidR="00DF6C5B" w:rsidRPr="00A37506">
        <w:rPr>
          <w:rStyle w:val="Char6"/>
          <w:spacing w:val="-4"/>
          <w:rtl/>
        </w:rPr>
        <w:t>ی</w:t>
      </w:r>
      <w:r w:rsidRPr="00A37506">
        <w:rPr>
          <w:rStyle w:val="Char6"/>
          <w:spacing w:val="-4"/>
          <w:rtl/>
        </w:rPr>
        <w:t xml:space="preserve"> شروع شد، و</w:t>
      </w:r>
      <w:r w:rsidR="002140F6" w:rsidRPr="00A37506">
        <w:rPr>
          <w:rStyle w:val="Char6"/>
          <w:rFonts w:hint="cs"/>
          <w:spacing w:val="-4"/>
          <w:rtl/>
        </w:rPr>
        <w:t xml:space="preserve"> </w:t>
      </w:r>
      <w:r w:rsidRPr="00A37506">
        <w:rPr>
          <w:rStyle w:val="Char6"/>
          <w:spacing w:val="-4"/>
          <w:rtl/>
        </w:rPr>
        <w:t>بزرگان</w:t>
      </w:r>
      <w:r w:rsidR="00DF6C5B" w:rsidRPr="00A37506">
        <w:rPr>
          <w:rStyle w:val="Char6"/>
          <w:spacing w:val="-4"/>
          <w:rtl/>
        </w:rPr>
        <w:t>ی</w:t>
      </w:r>
      <w:r w:rsidRPr="00A37506">
        <w:rPr>
          <w:rStyle w:val="Char6"/>
          <w:spacing w:val="-4"/>
          <w:rtl/>
        </w:rPr>
        <w:t xml:space="preserve"> </w:t>
      </w:r>
      <w:r w:rsidR="00DF6C5B" w:rsidRPr="00A37506">
        <w:rPr>
          <w:rStyle w:val="Char6"/>
          <w:spacing w:val="-4"/>
          <w:rtl/>
        </w:rPr>
        <w:t>ک</w:t>
      </w:r>
      <w:r w:rsidRPr="00A37506">
        <w:rPr>
          <w:rStyle w:val="Char6"/>
          <w:spacing w:val="-4"/>
          <w:rtl/>
        </w:rPr>
        <w:t>ه به امانت و راستگو</w:t>
      </w:r>
      <w:r w:rsidR="00DF6C5B" w:rsidRPr="00A37506">
        <w:rPr>
          <w:rStyle w:val="Char6"/>
          <w:spacing w:val="-4"/>
          <w:rtl/>
        </w:rPr>
        <w:t>ی</w:t>
      </w:r>
      <w:r w:rsidRPr="00A37506">
        <w:rPr>
          <w:rStyle w:val="Char6"/>
          <w:spacing w:val="-4"/>
          <w:rtl/>
        </w:rPr>
        <w:t xml:space="preserve"> و جست و جو و پا</w:t>
      </w:r>
      <w:r w:rsidR="00DF6C5B" w:rsidRPr="00A37506">
        <w:rPr>
          <w:rStyle w:val="Char6"/>
          <w:spacing w:val="-4"/>
          <w:rtl/>
        </w:rPr>
        <w:t>ی</w:t>
      </w:r>
      <w:r w:rsidRPr="00A37506">
        <w:rPr>
          <w:rStyle w:val="Char6"/>
          <w:spacing w:val="-4"/>
          <w:rtl/>
        </w:rPr>
        <w:t>دار</w:t>
      </w:r>
      <w:r w:rsidR="00DF6C5B" w:rsidRPr="00A37506">
        <w:rPr>
          <w:rStyle w:val="Char6"/>
          <w:spacing w:val="-4"/>
          <w:rtl/>
        </w:rPr>
        <w:t>ی</w:t>
      </w:r>
      <w:r w:rsidRPr="00A37506">
        <w:rPr>
          <w:rStyle w:val="Char6"/>
          <w:spacing w:val="-4"/>
          <w:rtl/>
        </w:rPr>
        <w:t xml:space="preserve"> معروف بودند، خود را برا</w:t>
      </w:r>
      <w:r w:rsidR="00DF6C5B" w:rsidRPr="00A37506">
        <w:rPr>
          <w:rStyle w:val="Char6"/>
          <w:spacing w:val="-4"/>
          <w:rtl/>
        </w:rPr>
        <w:t>ی</w:t>
      </w:r>
      <w:r w:rsidRPr="00A37506">
        <w:rPr>
          <w:rStyle w:val="Char6"/>
          <w:spacing w:val="-4"/>
          <w:rtl/>
        </w:rPr>
        <w:t xml:space="preserve"> ا</w:t>
      </w:r>
      <w:r w:rsidR="00DF6C5B" w:rsidRPr="00A37506">
        <w:rPr>
          <w:rStyle w:val="Char6"/>
          <w:spacing w:val="-4"/>
          <w:rtl/>
        </w:rPr>
        <w:t>ی</w:t>
      </w:r>
      <w:r w:rsidRPr="00A37506">
        <w:rPr>
          <w:rStyle w:val="Char6"/>
          <w:spacing w:val="-4"/>
          <w:rtl/>
        </w:rPr>
        <w:t>ن مأمور</w:t>
      </w:r>
      <w:r w:rsidR="00DF6C5B" w:rsidRPr="00A37506">
        <w:rPr>
          <w:rStyle w:val="Char6"/>
          <w:spacing w:val="-4"/>
          <w:rtl/>
        </w:rPr>
        <w:t>ی</w:t>
      </w:r>
      <w:r w:rsidRPr="00A37506">
        <w:rPr>
          <w:rStyle w:val="Char6"/>
          <w:spacing w:val="-4"/>
          <w:rtl/>
        </w:rPr>
        <w:t xml:space="preserve">ت مهم فارغ </w:t>
      </w:r>
      <w:r w:rsidR="00DF6C5B" w:rsidRPr="00A37506">
        <w:rPr>
          <w:rStyle w:val="Char6"/>
          <w:spacing w:val="-4"/>
          <w:rtl/>
        </w:rPr>
        <w:t>ک</w:t>
      </w:r>
      <w:r w:rsidRPr="00A37506">
        <w:rPr>
          <w:rStyle w:val="Char6"/>
          <w:spacing w:val="-4"/>
          <w:rtl/>
        </w:rPr>
        <w:t>ردند و از هر چ</w:t>
      </w:r>
      <w:r w:rsidR="00DF6C5B" w:rsidRPr="00A37506">
        <w:rPr>
          <w:rStyle w:val="Char6"/>
          <w:spacing w:val="-4"/>
          <w:rtl/>
        </w:rPr>
        <w:t>ی</w:t>
      </w:r>
      <w:r w:rsidRPr="00A37506">
        <w:rPr>
          <w:rStyle w:val="Char6"/>
          <w:spacing w:val="-4"/>
          <w:rtl/>
        </w:rPr>
        <w:t>ز د</w:t>
      </w:r>
      <w:r w:rsidR="00DF6C5B" w:rsidRPr="00A37506">
        <w:rPr>
          <w:rStyle w:val="Char6"/>
          <w:spacing w:val="-4"/>
          <w:rtl/>
        </w:rPr>
        <w:t>ی</w:t>
      </w:r>
      <w:r w:rsidRPr="00A37506">
        <w:rPr>
          <w:rStyle w:val="Char6"/>
          <w:spacing w:val="-4"/>
          <w:rtl/>
        </w:rPr>
        <w:t>گر دست برداشتند. از تخت خواب دوری کرده و به قلم و دفتر چسب</w:t>
      </w:r>
      <w:r w:rsidR="00DF6C5B" w:rsidRPr="00A37506">
        <w:rPr>
          <w:rStyle w:val="Char6"/>
          <w:spacing w:val="-4"/>
          <w:rtl/>
        </w:rPr>
        <w:t>ی</w:t>
      </w:r>
      <w:r w:rsidRPr="00A37506">
        <w:rPr>
          <w:rStyle w:val="Char6"/>
          <w:spacing w:val="-4"/>
          <w:rtl/>
        </w:rPr>
        <w:t>دند و به روایت از بزرگان و شن</w:t>
      </w:r>
      <w:r w:rsidR="00DF6C5B" w:rsidRPr="00A37506">
        <w:rPr>
          <w:rStyle w:val="Char6"/>
          <w:spacing w:val="-4"/>
          <w:rtl/>
        </w:rPr>
        <w:t>ی</w:t>
      </w:r>
      <w:r w:rsidRPr="00A37506">
        <w:rPr>
          <w:rStyle w:val="Char6"/>
          <w:spacing w:val="-4"/>
          <w:rtl/>
        </w:rPr>
        <w:t>دن و گرفتن حد</w:t>
      </w:r>
      <w:r w:rsidR="00DF6C5B" w:rsidRPr="00A37506">
        <w:rPr>
          <w:rStyle w:val="Char6"/>
          <w:spacing w:val="-4"/>
          <w:rtl/>
        </w:rPr>
        <w:t>ی</w:t>
      </w:r>
      <w:r w:rsidRPr="00A37506">
        <w:rPr>
          <w:rStyle w:val="Char6"/>
          <w:spacing w:val="-4"/>
          <w:rtl/>
        </w:rPr>
        <w:t>ث از آنان بسیار حریص بودند.</w:t>
      </w:r>
    </w:p>
    <w:p w:rsidR="00B02293" w:rsidRPr="004F66F1" w:rsidRDefault="00B02293" w:rsidP="00B02293">
      <w:pPr>
        <w:ind w:firstLine="284"/>
        <w:jc w:val="both"/>
        <w:rPr>
          <w:rStyle w:val="Char6"/>
          <w:rtl/>
        </w:rPr>
      </w:pPr>
      <w:r w:rsidRPr="004F66F1">
        <w:rPr>
          <w:rStyle w:val="Char6"/>
          <w:rtl/>
        </w:rPr>
        <w:t>شب‌ها</w:t>
      </w:r>
      <w:r w:rsidR="00DF6C5B" w:rsidRPr="004F66F1">
        <w:rPr>
          <w:rStyle w:val="Char6"/>
          <w:rtl/>
        </w:rPr>
        <w:t>ی</w:t>
      </w:r>
      <w:r w:rsidRPr="004F66F1">
        <w:rPr>
          <w:rStyle w:val="Char6"/>
          <w:rtl/>
        </w:rPr>
        <w:t xml:space="preserve"> ز</w:t>
      </w:r>
      <w:r w:rsidR="00DF6C5B" w:rsidRPr="004F66F1">
        <w:rPr>
          <w:rStyle w:val="Char6"/>
          <w:rtl/>
        </w:rPr>
        <w:t>ی</w:t>
      </w:r>
      <w:r w:rsidRPr="004F66F1">
        <w:rPr>
          <w:rStyle w:val="Char6"/>
          <w:rtl/>
        </w:rPr>
        <w:t>اد</w:t>
      </w:r>
      <w:r w:rsidR="00DF6C5B" w:rsidRPr="004F66F1">
        <w:rPr>
          <w:rStyle w:val="Char6"/>
          <w:rtl/>
        </w:rPr>
        <w:t>ی</w:t>
      </w:r>
      <w:r w:rsidRPr="004F66F1">
        <w:rPr>
          <w:rStyle w:val="Char6"/>
          <w:rtl/>
        </w:rPr>
        <w:t xml:space="preserve"> را ب</w:t>
      </w:r>
      <w:r w:rsidR="00DF6C5B" w:rsidRPr="004F66F1">
        <w:rPr>
          <w:rStyle w:val="Char6"/>
          <w:rtl/>
        </w:rPr>
        <w:t>ی</w:t>
      </w:r>
      <w:r w:rsidRPr="004F66F1">
        <w:rPr>
          <w:rStyle w:val="Char6"/>
          <w:rtl/>
        </w:rPr>
        <w:t>دار ماندند، صحرا و ب</w:t>
      </w:r>
      <w:r w:rsidR="00DF6C5B" w:rsidRPr="004F66F1">
        <w:rPr>
          <w:rStyle w:val="Char6"/>
          <w:rtl/>
        </w:rPr>
        <w:t>ی</w:t>
      </w:r>
      <w:r w:rsidRPr="004F66F1">
        <w:rPr>
          <w:rStyle w:val="Char6"/>
          <w:rtl/>
        </w:rPr>
        <w:t>ابان‌ها را پ</w:t>
      </w:r>
      <w:r w:rsidR="00DF6C5B" w:rsidRPr="004F66F1">
        <w:rPr>
          <w:rStyle w:val="Char6"/>
          <w:rtl/>
        </w:rPr>
        <w:t>ی</w:t>
      </w:r>
      <w:r w:rsidRPr="004F66F1">
        <w:rPr>
          <w:rStyle w:val="Char6"/>
          <w:rtl/>
        </w:rPr>
        <w:t>مودند، در شهر و مناطق ز</w:t>
      </w:r>
      <w:r w:rsidR="00DF6C5B" w:rsidRPr="004F66F1">
        <w:rPr>
          <w:rStyle w:val="Char6"/>
          <w:rtl/>
        </w:rPr>
        <w:t>ی</w:t>
      </w:r>
      <w:r w:rsidRPr="004F66F1">
        <w:rPr>
          <w:rStyle w:val="Char6"/>
          <w:rtl/>
        </w:rPr>
        <w:t>اد</w:t>
      </w:r>
      <w:r w:rsidR="00DF6C5B" w:rsidRPr="004F66F1">
        <w:rPr>
          <w:rStyle w:val="Char6"/>
          <w:rtl/>
        </w:rPr>
        <w:t>ی</w:t>
      </w:r>
      <w:r w:rsidRPr="004F66F1">
        <w:rPr>
          <w:rStyle w:val="Char6"/>
          <w:rtl/>
        </w:rPr>
        <w:t xml:space="preserve"> گشت و گذار </w:t>
      </w:r>
      <w:r w:rsidR="00DF6C5B" w:rsidRPr="004F66F1">
        <w:rPr>
          <w:rStyle w:val="Char6"/>
          <w:rtl/>
        </w:rPr>
        <w:t>ک</w:t>
      </w:r>
      <w:r w:rsidRPr="004F66F1">
        <w:rPr>
          <w:rStyle w:val="Char6"/>
          <w:rtl/>
        </w:rPr>
        <w:t>ردند، در راه علم و روا</w:t>
      </w:r>
      <w:r w:rsidR="00DF6C5B" w:rsidRPr="004F66F1">
        <w:rPr>
          <w:rStyle w:val="Char6"/>
          <w:rtl/>
        </w:rPr>
        <w:t>ی</w:t>
      </w:r>
      <w:r w:rsidRPr="004F66F1">
        <w:rPr>
          <w:rStyle w:val="Char6"/>
          <w:rtl/>
        </w:rPr>
        <w:t>ت حد</w:t>
      </w:r>
      <w:r w:rsidR="00DF6C5B" w:rsidRPr="004F66F1">
        <w:rPr>
          <w:rStyle w:val="Char6"/>
          <w:rtl/>
        </w:rPr>
        <w:t>ی</w:t>
      </w:r>
      <w:r w:rsidRPr="004F66F1">
        <w:rPr>
          <w:rStyle w:val="Char6"/>
          <w:rtl/>
        </w:rPr>
        <w:t xml:space="preserve">ث با وجود </w:t>
      </w:r>
      <w:r w:rsidR="00DF6C5B" w:rsidRPr="004F66F1">
        <w:rPr>
          <w:rStyle w:val="Char6"/>
          <w:rtl/>
        </w:rPr>
        <w:t>ک</w:t>
      </w:r>
      <w:r w:rsidRPr="004F66F1">
        <w:rPr>
          <w:rStyle w:val="Char6"/>
          <w:rtl/>
        </w:rPr>
        <w:t>م بودن پول و وسائل سفر و سوار</w:t>
      </w:r>
      <w:r w:rsidR="00DF6C5B" w:rsidRPr="004F66F1">
        <w:rPr>
          <w:rStyle w:val="Char6"/>
          <w:rtl/>
        </w:rPr>
        <w:t>ی</w:t>
      </w:r>
      <w:r w:rsidRPr="004F66F1">
        <w:rPr>
          <w:rStyle w:val="Char6"/>
          <w:rtl/>
        </w:rPr>
        <w:t xml:space="preserve"> به مسافرت پرداختند.</w:t>
      </w:r>
    </w:p>
    <w:p w:rsidR="00B02293" w:rsidRPr="00A37506" w:rsidRDefault="00B02293" w:rsidP="00346800">
      <w:pPr>
        <w:ind w:firstLine="284"/>
        <w:jc w:val="both"/>
        <w:rPr>
          <w:rStyle w:val="Char6"/>
          <w:spacing w:val="-2"/>
          <w:rtl/>
        </w:rPr>
      </w:pPr>
      <w:r w:rsidRPr="00A37506">
        <w:rPr>
          <w:rStyle w:val="Char6"/>
          <w:spacing w:val="-2"/>
          <w:rtl/>
        </w:rPr>
        <w:t>همه ا</w:t>
      </w:r>
      <w:r w:rsidR="00DF6C5B" w:rsidRPr="00A37506">
        <w:rPr>
          <w:rStyle w:val="Char6"/>
          <w:spacing w:val="-2"/>
          <w:rtl/>
        </w:rPr>
        <w:t>ی</w:t>
      </w:r>
      <w:r w:rsidRPr="00A37506">
        <w:rPr>
          <w:rStyle w:val="Char6"/>
          <w:spacing w:val="-2"/>
          <w:rtl/>
        </w:rPr>
        <w:t>ن بزرگان نمونه بلند</w:t>
      </w:r>
      <w:r w:rsidR="00DF6C5B" w:rsidRPr="00A37506">
        <w:rPr>
          <w:rStyle w:val="Char6"/>
          <w:spacing w:val="-2"/>
          <w:rtl/>
        </w:rPr>
        <w:t>ی</w:t>
      </w:r>
      <w:r w:rsidRPr="00A37506">
        <w:rPr>
          <w:rStyle w:val="Char6"/>
          <w:spacing w:val="-2"/>
          <w:rtl/>
        </w:rPr>
        <w:t xml:space="preserve"> بودند </w:t>
      </w:r>
      <w:r w:rsidR="00DF6C5B" w:rsidRPr="00A37506">
        <w:rPr>
          <w:rStyle w:val="Char6"/>
          <w:spacing w:val="-2"/>
          <w:rtl/>
        </w:rPr>
        <w:t>ک</w:t>
      </w:r>
      <w:r w:rsidRPr="00A37506">
        <w:rPr>
          <w:rStyle w:val="Char6"/>
          <w:spacing w:val="-2"/>
          <w:rtl/>
        </w:rPr>
        <w:t>ه نام خود را در تار</w:t>
      </w:r>
      <w:r w:rsidR="00DF6C5B" w:rsidRPr="00A37506">
        <w:rPr>
          <w:rStyle w:val="Char6"/>
          <w:spacing w:val="-2"/>
          <w:rtl/>
        </w:rPr>
        <w:t>ی</w:t>
      </w:r>
      <w:r w:rsidRPr="00A37506">
        <w:rPr>
          <w:rStyle w:val="Char6"/>
          <w:spacing w:val="-2"/>
          <w:rtl/>
        </w:rPr>
        <w:t>خ ثبت و ماندگار ساختند. مدام بزرگان احاد</w:t>
      </w:r>
      <w:r w:rsidR="00DF6C5B" w:rsidRPr="00A37506">
        <w:rPr>
          <w:rStyle w:val="Char6"/>
          <w:spacing w:val="-2"/>
          <w:rtl/>
        </w:rPr>
        <w:t>ی</w:t>
      </w:r>
      <w:r w:rsidRPr="00A37506">
        <w:rPr>
          <w:rStyle w:val="Char6"/>
          <w:spacing w:val="-2"/>
          <w:rtl/>
        </w:rPr>
        <w:t>ث را جمع م</w:t>
      </w:r>
      <w:r w:rsidR="00DF6C5B" w:rsidRPr="00A37506">
        <w:rPr>
          <w:rStyle w:val="Char6"/>
          <w:spacing w:val="-2"/>
          <w:rtl/>
        </w:rPr>
        <w:t>ی</w:t>
      </w:r>
      <w:r w:rsidRPr="00A37506">
        <w:rPr>
          <w:rStyle w:val="Char6"/>
          <w:spacing w:val="-2"/>
          <w:rtl/>
        </w:rPr>
        <w:t>‌</w:t>
      </w:r>
      <w:r w:rsidR="00DF6C5B" w:rsidRPr="00A37506">
        <w:rPr>
          <w:rStyle w:val="Char6"/>
          <w:spacing w:val="-2"/>
          <w:rtl/>
        </w:rPr>
        <w:t>ک</w:t>
      </w:r>
      <w:r w:rsidRPr="00A37506">
        <w:rPr>
          <w:rStyle w:val="Char6"/>
          <w:spacing w:val="-2"/>
          <w:rtl/>
        </w:rPr>
        <w:t>ردند و به نقد و بررس</w:t>
      </w:r>
      <w:r w:rsidR="00DF6C5B" w:rsidRPr="00A37506">
        <w:rPr>
          <w:rStyle w:val="Char6"/>
          <w:spacing w:val="-2"/>
          <w:rtl/>
        </w:rPr>
        <w:t>ی</w:t>
      </w:r>
      <w:r w:rsidRPr="00A37506">
        <w:rPr>
          <w:rStyle w:val="Char6"/>
          <w:spacing w:val="-2"/>
          <w:rtl/>
        </w:rPr>
        <w:t xml:space="preserve"> آنها م</w:t>
      </w:r>
      <w:r w:rsidR="00DF6C5B" w:rsidRPr="00A37506">
        <w:rPr>
          <w:rStyle w:val="Char6"/>
          <w:spacing w:val="-2"/>
          <w:rtl/>
        </w:rPr>
        <w:t>ی</w:t>
      </w:r>
      <w:r w:rsidRPr="00A37506">
        <w:rPr>
          <w:rStyle w:val="Char6"/>
          <w:spacing w:val="-2"/>
          <w:rtl/>
        </w:rPr>
        <w:t xml:space="preserve">‌پرداختند و </w:t>
      </w:r>
      <w:r w:rsidR="00DF6C5B" w:rsidRPr="00A37506">
        <w:rPr>
          <w:rStyle w:val="Char6"/>
          <w:spacing w:val="-2"/>
          <w:rtl/>
        </w:rPr>
        <w:t>ک</w:t>
      </w:r>
      <w:r w:rsidRPr="00A37506">
        <w:rPr>
          <w:rStyle w:val="Char6"/>
          <w:spacing w:val="-2"/>
          <w:rtl/>
        </w:rPr>
        <w:t>تاب‌ها</w:t>
      </w:r>
      <w:r w:rsidR="00DF6C5B" w:rsidRPr="00A37506">
        <w:rPr>
          <w:rStyle w:val="Char6"/>
          <w:spacing w:val="-2"/>
          <w:rtl/>
        </w:rPr>
        <w:t>ی</w:t>
      </w:r>
      <w:r w:rsidRPr="00A37506">
        <w:rPr>
          <w:rStyle w:val="Char6"/>
          <w:spacing w:val="-2"/>
          <w:rtl/>
        </w:rPr>
        <w:t xml:space="preserve"> صح</w:t>
      </w:r>
      <w:r w:rsidR="00DF6C5B" w:rsidRPr="00A37506">
        <w:rPr>
          <w:rStyle w:val="Char6"/>
          <w:spacing w:val="-2"/>
          <w:rtl/>
        </w:rPr>
        <w:t>ی</w:t>
      </w:r>
      <w:r w:rsidRPr="00A37506">
        <w:rPr>
          <w:rStyle w:val="Char6"/>
          <w:spacing w:val="-2"/>
          <w:rtl/>
        </w:rPr>
        <w:t xml:space="preserve">ح و سنن و مسندها نوشتند، تا قرن سوم </w:t>
      </w:r>
      <w:r w:rsidR="00DF6C5B" w:rsidRPr="00A37506">
        <w:rPr>
          <w:rStyle w:val="Char6"/>
          <w:spacing w:val="-2"/>
          <w:rtl/>
        </w:rPr>
        <w:t>ک</w:t>
      </w:r>
      <w:r w:rsidRPr="00A37506">
        <w:rPr>
          <w:rStyle w:val="Char6"/>
          <w:spacing w:val="-2"/>
          <w:rtl/>
        </w:rPr>
        <w:t>ه به عصر طلا</w:t>
      </w:r>
      <w:r w:rsidR="00DF6C5B" w:rsidRPr="00A37506">
        <w:rPr>
          <w:rStyle w:val="Char6"/>
          <w:spacing w:val="-2"/>
          <w:rtl/>
        </w:rPr>
        <w:t>یی</w:t>
      </w:r>
      <w:r w:rsidRPr="00A37506">
        <w:rPr>
          <w:rStyle w:val="Char6"/>
          <w:spacing w:val="-2"/>
          <w:rtl/>
        </w:rPr>
        <w:t xml:space="preserve"> معروف است همه احاد</w:t>
      </w:r>
      <w:r w:rsidR="00DF6C5B" w:rsidRPr="00A37506">
        <w:rPr>
          <w:rStyle w:val="Char6"/>
          <w:spacing w:val="-2"/>
          <w:rtl/>
        </w:rPr>
        <w:t>ی</w:t>
      </w:r>
      <w:r w:rsidRPr="00A37506">
        <w:rPr>
          <w:rStyle w:val="Char6"/>
          <w:spacing w:val="-2"/>
          <w:rtl/>
        </w:rPr>
        <w:t>ث رسول ا</w:t>
      </w:r>
      <w:r w:rsidR="00DF6C5B" w:rsidRPr="00A37506">
        <w:rPr>
          <w:rStyle w:val="Char6"/>
          <w:spacing w:val="-2"/>
          <w:rtl/>
        </w:rPr>
        <w:t>ک</w:t>
      </w:r>
      <w:r w:rsidRPr="00A37506">
        <w:rPr>
          <w:rStyle w:val="Char6"/>
          <w:spacing w:val="-2"/>
          <w:rtl/>
        </w:rPr>
        <w:t>رم تدو</w:t>
      </w:r>
      <w:r w:rsidR="00DF6C5B" w:rsidRPr="00A37506">
        <w:rPr>
          <w:rStyle w:val="Char6"/>
          <w:spacing w:val="-2"/>
          <w:rtl/>
        </w:rPr>
        <w:t>ی</w:t>
      </w:r>
      <w:r w:rsidRPr="00A37506">
        <w:rPr>
          <w:rStyle w:val="Char6"/>
          <w:spacing w:val="-2"/>
          <w:rtl/>
        </w:rPr>
        <w:t>ن شد. با پا</w:t>
      </w:r>
      <w:r w:rsidR="00DF6C5B" w:rsidRPr="00A37506">
        <w:rPr>
          <w:rStyle w:val="Char6"/>
          <w:spacing w:val="-2"/>
          <w:rtl/>
        </w:rPr>
        <w:t>ی</w:t>
      </w:r>
      <w:r w:rsidRPr="00A37506">
        <w:rPr>
          <w:rStyle w:val="Char6"/>
          <w:spacing w:val="-2"/>
          <w:rtl/>
        </w:rPr>
        <w:t>ان قرن سوم</w:t>
      </w:r>
      <w:r w:rsidR="00346800" w:rsidRPr="00A37506">
        <w:rPr>
          <w:rStyle w:val="Char6"/>
          <w:rFonts w:hint="cs"/>
          <w:spacing w:val="-2"/>
          <w:rtl/>
        </w:rPr>
        <w:t xml:space="preserve"> تقریبا</w:t>
      </w:r>
      <w:r w:rsidRPr="00A37506">
        <w:rPr>
          <w:rStyle w:val="Char6"/>
          <w:spacing w:val="-2"/>
          <w:rtl/>
        </w:rPr>
        <w:t xml:space="preserve"> دوره‌ی جمع و نقد احاد</w:t>
      </w:r>
      <w:r w:rsidR="00DF6C5B" w:rsidRPr="00A37506">
        <w:rPr>
          <w:rStyle w:val="Char6"/>
          <w:spacing w:val="-2"/>
          <w:rtl/>
        </w:rPr>
        <w:t>ی</w:t>
      </w:r>
      <w:r w:rsidRPr="00A37506">
        <w:rPr>
          <w:rStyle w:val="Char6"/>
          <w:spacing w:val="-2"/>
          <w:rtl/>
        </w:rPr>
        <w:t>ث وخلاقیت در تألیف کتب حدیث واستقلال در نقد و</w:t>
      </w:r>
      <w:r w:rsidR="002140F6" w:rsidRPr="00A37506">
        <w:rPr>
          <w:rStyle w:val="Char6"/>
          <w:rFonts w:hint="cs"/>
          <w:spacing w:val="-2"/>
          <w:rtl/>
        </w:rPr>
        <w:t xml:space="preserve"> </w:t>
      </w:r>
      <w:r w:rsidRPr="00A37506">
        <w:rPr>
          <w:rStyle w:val="Char6"/>
          <w:spacing w:val="-2"/>
          <w:rtl/>
        </w:rPr>
        <w:t>تعدیل و</w:t>
      </w:r>
      <w:r w:rsidR="002140F6" w:rsidRPr="00A37506">
        <w:rPr>
          <w:rStyle w:val="Char6"/>
          <w:rFonts w:hint="cs"/>
          <w:spacing w:val="-2"/>
          <w:rtl/>
        </w:rPr>
        <w:t xml:space="preserve"> </w:t>
      </w:r>
      <w:r w:rsidRPr="00A37506">
        <w:rPr>
          <w:rStyle w:val="Char6"/>
          <w:spacing w:val="-2"/>
          <w:rtl/>
        </w:rPr>
        <w:t xml:space="preserve">تجریح خاتمه </w:t>
      </w:r>
      <w:r w:rsidR="00DF6C5B" w:rsidRPr="00A37506">
        <w:rPr>
          <w:rStyle w:val="Char6"/>
          <w:spacing w:val="-2"/>
          <w:rtl/>
        </w:rPr>
        <w:t>ی</w:t>
      </w:r>
      <w:r w:rsidRPr="00A37506">
        <w:rPr>
          <w:rStyle w:val="Char6"/>
          <w:spacing w:val="-2"/>
          <w:rtl/>
        </w:rPr>
        <w:t>افت و در قرن چهارم به بعد دوران تهذ</w:t>
      </w:r>
      <w:r w:rsidR="00DF6C5B" w:rsidRPr="00A37506">
        <w:rPr>
          <w:rStyle w:val="Char6"/>
          <w:spacing w:val="-2"/>
          <w:rtl/>
        </w:rPr>
        <w:t>ی</w:t>
      </w:r>
      <w:r w:rsidRPr="00A37506">
        <w:rPr>
          <w:rStyle w:val="Char6"/>
          <w:spacing w:val="-2"/>
          <w:rtl/>
        </w:rPr>
        <w:t>ب و ا</w:t>
      </w:r>
      <w:r w:rsidR="002140F6" w:rsidRPr="00A37506">
        <w:rPr>
          <w:rStyle w:val="Char6"/>
          <w:spacing w:val="-2"/>
          <w:rtl/>
        </w:rPr>
        <w:t>ستدرا</w:t>
      </w:r>
      <w:r w:rsidR="00DF6C5B" w:rsidRPr="00A37506">
        <w:rPr>
          <w:rStyle w:val="Char6"/>
          <w:spacing w:val="-2"/>
          <w:rtl/>
        </w:rPr>
        <w:t>ک</w:t>
      </w:r>
      <w:r w:rsidR="00346800" w:rsidRPr="00A37506">
        <w:rPr>
          <w:rStyle w:val="Char6"/>
          <w:rFonts w:hint="cs"/>
          <w:spacing w:val="-2"/>
          <w:rtl/>
        </w:rPr>
        <w:t xml:space="preserve"> (کامل کردن)</w:t>
      </w:r>
      <w:r w:rsidR="002140F6" w:rsidRPr="00A37506">
        <w:rPr>
          <w:rStyle w:val="Char6"/>
          <w:spacing w:val="-2"/>
          <w:rtl/>
        </w:rPr>
        <w:t xml:space="preserve"> و اختصار احاد</w:t>
      </w:r>
      <w:r w:rsidR="00DF6C5B" w:rsidRPr="00A37506">
        <w:rPr>
          <w:rStyle w:val="Char6"/>
          <w:spacing w:val="-2"/>
          <w:rtl/>
        </w:rPr>
        <w:t>ی</w:t>
      </w:r>
      <w:r w:rsidR="002140F6" w:rsidRPr="00A37506">
        <w:rPr>
          <w:rStyle w:val="Char6"/>
          <w:spacing w:val="-2"/>
          <w:rtl/>
        </w:rPr>
        <w:t>ث شروع شد.</w:t>
      </w:r>
    </w:p>
    <w:p w:rsidR="00B02293" w:rsidRPr="004F66F1" w:rsidRDefault="00B02293" w:rsidP="00346800">
      <w:pPr>
        <w:ind w:firstLine="284"/>
        <w:jc w:val="both"/>
        <w:rPr>
          <w:rStyle w:val="Char6"/>
          <w:rtl/>
        </w:rPr>
      </w:pPr>
      <w:r w:rsidRPr="004F66F1">
        <w:rPr>
          <w:rStyle w:val="Char6"/>
          <w:rtl/>
        </w:rPr>
        <w:t>بطور خلاصه چنین نت</w:t>
      </w:r>
      <w:r w:rsidR="00DF6C5B" w:rsidRPr="004F66F1">
        <w:rPr>
          <w:rStyle w:val="Char6"/>
          <w:rtl/>
        </w:rPr>
        <w:t>ی</w:t>
      </w:r>
      <w:r w:rsidRPr="004F66F1">
        <w:rPr>
          <w:rStyle w:val="Char6"/>
          <w:rtl/>
        </w:rPr>
        <w:t>جه م</w:t>
      </w:r>
      <w:r w:rsidR="00DF6C5B" w:rsidRPr="004F66F1">
        <w:rPr>
          <w:rStyle w:val="Char6"/>
          <w:rtl/>
        </w:rPr>
        <w:t>ی</w:t>
      </w:r>
      <w:r w:rsidRPr="004F66F1">
        <w:rPr>
          <w:rStyle w:val="Char6"/>
          <w:rtl/>
        </w:rPr>
        <w:t>‌گ</w:t>
      </w:r>
      <w:r w:rsidR="00DF6C5B" w:rsidRPr="004F66F1">
        <w:rPr>
          <w:rStyle w:val="Char6"/>
          <w:rtl/>
        </w:rPr>
        <w:t>ی</w:t>
      </w:r>
      <w:r w:rsidRPr="004F66F1">
        <w:rPr>
          <w:rStyle w:val="Char6"/>
          <w:rtl/>
        </w:rPr>
        <w:t>ر</w:t>
      </w:r>
      <w:r w:rsidR="00DF6C5B" w:rsidRPr="004F66F1">
        <w:rPr>
          <w:rStyle w:val="Char6"/>
          <w:rtl/>
        </w:rPr>
        <w:t>ی</w:t>
      </w:r>
      <w:r w:rsidRPr="004F66F1">
        <w:rPr>
          <w:rStyle w:val="Char6"/>
          <w:rtl/>
        </w:rPr>
        <w:t>م</w:t>
      </w:r>
      <w:r w:rsidR="00346800" w:rsidRPr="004F66F1">
        <w:rPr>
          <w:rStyle w:val="Char6"/>
          <w:rFonts w:hint="cs"/>
          <w:rtl/>
        </w:rPr>
        <w:t xml:space="preserve"> که هیچ زمانی بدون تدوین رها نشده است</w:t>
      </w:r>
      <w:r w:rsidRPr="004F66F1">
        <w:rPr>
          <w:rStyle w:val="Char6"/>
          <w:rtl/>
        </w:rPr>
        <w:t xml:space="preserve"> </w:t>
      </w:r>
      <w:r w:rsidR="00346800" w:rsidRPr="004F66F1">
        <w:rPr>
          <w:rStyle w:val="Char6"/>
          <w:rFonts w:hint="cs"/>
          <w:rtl/>
        </w:rPr>
        <w:t>بل</w:t>
      </w:r>
      <w:r w:rsidR="00DF6C5B" w:rsidRPr="004F66F1">
        <w:rPr>
          <w:rStyle w:val="Char6"/>
          <w:rtl/>
        </w:rPr>
        <w:t>ک</w:t>
      </w:r>
      <w:r w:rsidRPr="004F66F1">
        <w:rPr>
          <w:rStyle w:val="Char6"/>
          <w:rtl/>
        </w:rPr>
        <w:t>ه جمع‌آور</w:t>
      </w:r>
      <w:r w:rsidR="00DF6C5B" w:rsidRPr="004F66F1">
        <w:rPr>
          <w:rStyle w:val="Char6"/>
          <w:rtl/>
        </w:rPr>
        <w:t>ی</w:t>
      </w:r>
      <w:r w:rsidRPr="004F66F1">
        <w:rPr>
          <w:rStyle w:val="Char6"/>
          <w:rtl/>
        </w:rPr>
        <w:t xml:space="preserve"> سنت به صورت </w:t>
      </w:r>
      <w:r w:rsidR="00346800" w:rsidRPr="004F66F1">
        <w:rPr>
          <w:rStyle w:val="Char6"/>
          <w:rFonts w:hint="cs"/>
          <w:rtl/>
        </w:rPr>
        <w:t>ویژه‌ای</w:t>
      </w:r>
      <w:r w:rsidRPr="004F66F1">
        <w:rPr>
          <w:rStyle w:val="Char6"/>
          <w:rtl/>
        </w:rPr>
        <w:t xml:space="preserve"> </w:t>
      </w:r>
      <w:r w:rsidR="00DF6C5B" w:rsidRPr="004F66F1">
        <w:rPr>
          <w:rStyle w:val="Char6"/>
          <w:rtl/>
        </w:rPr>
        <w:t>ک</w:t>
      </w:r>
      <w:r w:rsidRPr="004F66F1">
        <w:rPr>
          <w:rStyle w:val="Char6"/>
          <w:rtl/>
        </w:rPr>
        <w:t xml:space="preserve">ار خود را در دوران اول شروع </w:t>
      </w:r>
      <w:r w:rsidR="00DF6C5B" w:rsidRPr="004F66F1">
        <w:rPr>
          <w:rStyle w:val="Char6"/>
          <w:rtl/>
        </w:rPr>
        <w:t>ک</w:t>
      </w:r>
      <w:r w:rsidRPr="004F66F1">
        <w:rPr>
          <w:rStyle w:val="Char6"/>
          <w:rtl/>
        </w:rPr>
        <w:t>رد. و ا</w:t>
      </w:r>
      <w:r w:rsidR="00DF6C5B" w:rsidRPr="004F66F1">
        <w:rPr>
          <w:rStyle w:val="Char6"/>
          <w:rtl/>
        </w:rPr>
        <w:t>ی</w:t>
      </w:r>
      <w:r w:rsidRPr="004F66F1">
        <w:rPr>
          <w:rStyle w:val="Char6"/>
          <w:rtl/>
        </w:rPr>
        <w:t xml:space="preserve">ن </w:t>
      </w:r>
      <w:r w:rsidR="00DF6C5B" w:rsidRPr="004F66F1">
        <w:rPr>
          <w:rStyle w:val="Char6"/>
          <w:rtl/>
        </w:rPr>
        <w:t>ک</w:t>
      </w:r>
      <w:r w:rsidRPr="004F66F1">
        <w:rPr>
          <w:rStyle w:val="Char6"/>
          <w:rtl/>
        </w:rPr>
        <w:t>ار در عصر صحابه و اوائل تابع</w:t>
      </w:r>
      <w:r w:rsidR="00DF6C5B" w:rsidRPr="004F66F1">
        <w:rPr>
          <w:rStyle w:val="Char6"/>
          <w:rtl/>
        </w:rPr>
        <w:t>ی</w:t>
      </w:r>
      <w:r w:rsidRPr="004F66F1">
        <w:rPr>
          <w:rStyle w:val="Char6"/>
          <w:rtl/>
        </w:rPr>
        <w:t xml:space="preserve">ن </w:t>
      </w:r>
      <w:r w:rsidR="00DF6C5B" w:rsidRPr="004F66F1">
        <w:rPr>
          <w:rStyle w:val="Char6"/>
          <w:rtl/>
        </w:rPr>
        <w:t>ک</w:t>
      </w:r>
      <w:r w:rsidRPr="004F66F1">
        <w:rPr>
          <w:rStyle w:val="Char6"/>
          <w:rtl/>
        </w:rPr>
        <w:t xml:space="preserve">م </w:t>
      </w:r>
      <w:r w:rsidR="00DF6C5B" w:rsidRPr="004F66F1">
        <w:rPr>
          <w:rStyle w:val="Char6"/>
          <w:rtl/>
        </w:rPr>
        <w:t>ک</w:t>
      </w:r>
      <w:r w:rsidRPr="004F66F1">
        <w:rPr>
          <w:rStyle w:val="Char6"/>
          <w:rtl/>
        </w:rPr>
        <w:t>م شدت گرفت و در دوران پا</w:t>
      </w:r>
      <w:r w:rsidR="00DF6C5B" w:rsidRPr="004F66F1">
        <w:rPr>
          <w:rStyle w:val="Char6"/>
          <w:rtl/>
        </w:rPr>
        <w:t>ی</w:t>
      </w:r>
      <w:r w:rsidRPr="004F66F1">
        <w:rPr>
          <w:rStyle w:val="Char6"/>
          <w:rtl/>
        </w:rPr>
        <w:t>ان تابع</w:t>
      </w:r>
      <w:r w:rsidR="00DF6C5B" w:rsidRPr="004F66F1">
        <w:rPr>
          <w:rStyle w:val="Char6"/>
          <w:rtl/>
        </w:rPr>
        <w:t>ی</w:t>
      </w:r>
      <w:r w:rsidRPr="004F66F1">
        <w:rPr>
          <w:rStyle w:val="Char6"/>
          <w:rtl/>
        </w:rPr>
        <w:t>ن ش</w:t>
      </w:r>
      <w:r w:rsidR="00DF6C5B" w:rsidRPr="004F66F1">
        <w:rPr>
          <w:rStyle w:val="Char6"/>
          <w:rtl/>
        </w:rPr>
        <w:t>ک</w:t>
      </w:r>
      <w:r w:rsidRPr="004F66F1">
        <w:rPr>
          <w:rStyle w:val="Char6"/>
          <w:rtl/>
        </w:rPr>
        <w:t>ل عموم</w:t>
      </w:r>
      <w:r w:rsidR="00DF6C5B" w:rsidRPr="004F66F1">
        <w:rPr>
          <w:rStyle w:val="Char6"/>
          <w:rtl/>
        </w:rPr>
        <w:t>ی</w:t>
      </w:r>
      <w:r w:rsidRPr="004F66F1">
        <w:rPr>
          <w:rStyle w:val="Char6"/>
          <w:rtl/>
        </w:rPr>
        <w:t xml:space="preserve"> به خود گرفت و همچنان شدت م</w:t>
      </w:r>
      <w:r w:rsidR="00DF6C5B" w:rsidRPr="004F66F1">
        <w:rPr>
          <w:rStyle w:val="Char6"/>
          <w:rtl/>
        </w:rPr>
        <w:t>ی</w:t>
      </w:r>
      <w:r w:rsidRPr="004F66F1">
        <w:rPr>
          <w:rStyle w:val="Char6"/>
          <w:rtl/>
        </w:rPr>
        <w:t>‌گرفت تا به دوران جوان</w:t>
      </w:r>
      <w:r w:rsidR="00DF6C5B" w:rsidRPr="004F66F1">
        <w:rPr>
          <w:rStyle w:val="Char6"/>
          <w:rtl/>
        </w:rPr>
        <w:t>ی</w:t>
      </w:r>
      <w:r w:rsidRPr="004F66F1">
        <w:rPr>
          <w:rStyle w:val="Char6"/>
          <w:rtl/>
        </w:rPr>
        <w:t xml:space="preserve"> رس</w:t>
      </w:r>
      <w:r w:rsidR="00DF6C5B" w:rsidRPr="004F66F1">
        <w:rPr>
          <w:rStyle w:val="Char6"/>
          <w:rtl/>
        </w:rPr>
        <w:t>ی</w:t>
      </w:r>
      <w:r w:rsidRPr="004F66F1">
        <w:rPr>
          <w:rStyle w:val="Char6"/>
          <w:rtl/>
        </w:rPr>
        <w:t xml:space="preserve">د و در خاتمه قرن سوم </w:t>
      </w:r>
      <w:r w:rsidR="002140F6" w:rsidRPr="004F66F1">
        <w:rPr>
          <w:rStyle w:val="Char6"/>
          <w:rFonts w:hint="cs"/>
          <w:rtl/>
        </w:rPr>
        <w:t>-</w:t>
      </w:r>
      <w:r w:rsidRPr="004F66F1">
        <w:rPr>
          <w:rFonts w:ascii="AGA Arabesque" w:hAnsi="AGA Arabesque"/>
          <w:b/>
          <w:bCs/>
          <w:caps/>
          <w:rtl/>
          <w:lang w:bidi="fa-IR"/>
        </w:rPr>
        <w:t xml:space="preserve"> </w:t>
      </w:r>
      <w:r w:rsidR="00DF6C5B" w:rsidRPr="004F66F1">
        <w:rPr>
          <w:rStyle w:val="Char6"/>
          <w:rtl/>
        </w:rPr>
        <w:t>ک</w:t>
      </w:r>
      <w:r w:rsidRPr="004F66F1">
        <w:rPr>
          <w:rStyle w:val="Char6"/>
          <w:rtl/>
        </w:rPr>
        <w:t>ه آن سه قرن به بر</w:t>
      </w:r>
      <w:r w:rsidR="00DF6C5B" w:rsidRPr="004F66F1">
        <w:rPr>
          <w:rStyle w:val="Char6"/>
          <w:rtl/>
        </w:rPr>
        <w:t>ک</w:t>
      </w:r>
      <w:r w:rsidRPr="004F66F1">
        <w:rPr>
          <w:rStyle w:val="Char6"/>
          <w:rtl/>
        </w:rPr>
        <w:t>ت در ا</w:t>
      </w:r>
      <w:r w:rsidR="00DF6C5B" w:rsidRPr="004F66F1">
        <w:rPr>
          <w:rStyle w:val="Char6"/>
          <w:rtl/>
        </w:rPr>
        <w:t>ی</w:t>
      </w:r>
      <w:r w:rsidRPr="004F66F1">
        <w:rPr>
          <w:rStyle w:val="Char6"/>
          <w:rtl/>
        </w:rPr>
        <w:t>مان و علم و عمل و هدا</w:t>
      </w:r>
      <w:r w:rsidR="00DF6C5B" w:rsidRPr="004F66F1">
        <w:rPr>
          <w:rStyle w:val="Char6"/>
          <w:rtl/>
        </w:rPr>
        <w:t>ی</w:t>
      </w:r>
      <w:r w:rsidRPr="004F66F1">
        <w:rPr>
          <w:rStyle w:val="Char6"/>
          <w:rtl/>
        </w:rPr>
        <w:t>ت و راست</w:t>
      </w:r>
      <w:r w:rsidR="00DF6C5B" w:rsidRPr="004F66F1">
        <w:rPr>
          <w:rStyle w:val="Char6"/>
          <w:rtl/>
        </w:rPr>
        <w:t>ک</w:t>
      </w:r>
      <w:r w:rsidRPr="004F66F1">
        <w:rPr>
          <w:rStyle w:val="Char6"/>
          <w:rtl/>
        </w:rPr>
        <w:t>ار</w:t>
      </w:r>
      <w:r w:rsidR="00DF6C5B" w:rsidRPr="004F66F1">
        <w:rPr>
          <w:rStyle w:val="Char6"/>
          <w:rtl/>
        </w:rPr>
        <w:t>ی</w:t>
      </w:r>
      <w:r w:rsidRPr="004F66F1">
        <w:rPr>
          <w:rStyle w:val="Char6"/>
          <w:rtl/>
        </w:rPr>
        <w:t xml:space="preserve"> و پا</w:t>
      </w:r>
      <w:r w:rsidR="00DF6C5B" w:rsidRPr="004F66F1">
        <w:rPr>
          <w:rStyle w:val="Char6"/>
          <w:rtl/>
        </w:rPr>
        <w:t>ی</w:t>
      </w:r>
      <w:r w:rsidRPr="004F66F1">
        <w:rPr>
          <w:rStyle w:val="Char6"/>
          <w:rtl/>
        </w:rPr>
        <w:t>دار</w:t>
      </w:r>
      <w:r w:rsidR="00DF6C5B" w:rsidRPr="004F66F1">
        <w:rPr>
          <w:rStyle w:val="Char6"/>
          <w:rtl/>
        </w:rPr>
        <w:t>ی</w:t>
      </w:r>
      <w:r w:rsidRPr="004F66F1">
        <w:rPr>
          <w:rStyle w:val="Char6"/>
          <w:rtl/>
        </w:rPr>
        <w:t xml:space="preserve"> شهرت </w:t>
      </w:r>
      <w:r w:rsidR="00DF6C5B" w:rsidRPr="004F66F1">
        <w:rPr>
          <w:rStyle w:val="Char6"/>
          <w:rtl/>
        </w:rPr>
        <w:t>ی</w:t>
      </w:r>
      <w:r w:rsidRPr="004F66F1">
        <w:rPr>
          <w:rStyle w:val="Char6"/>
          <w:rtl/>
        </w:rPr>
        <w:t>افته‌اند</w:t>
      </w:r>
      <w:r w:rsidR="002140F6" w:rsidRPr="004F66F1">
        <w:rPr>
          <w:rStyle w:val="Char6"/>
          <w:rFonts w:hint="cs"/>
          <w:rtl/>
        </w:rPr>
        <w:t>-</w:t>
      </w:r>
      <w:r w:rsidRPr="004F66F1">
        <w:rPr>
          <w:rFonts w:ascii="AGA Arabesque" w:hAnsi="AGA Arabesque"/>
          <w:b/>
          <w:bCs/>
          <w:caps/>
          <w:rtl/>
          <w:lang w:bidi="fa-IR"/>
        </w:rPr>
        <w:t xml:space="preserve"> </w:t>
      </w:r>
      <w:r w:rsidRPr="004F66F1">
        <w:rPr>
          <w:rStyle w:val="Char6"/>
          <w:rtl/>
        </w:rPr>
        <w:t>بر ساقه‌ها</w:t>
      </w:r>
      <w:r w:rsidR="00DF6C5B" w:rsidRPr="004F66F1">
        <w:rPr>
          <w:rStyle w:val="Char6"/>
          <w:rtl/>
        </w:rPr>
        <w:t>ی</w:t>
      </w:r>
      <w:r w:rsidRPr="004F66F1">
        <w:rPr>
          <w:rStyle w:val="Char6"/>
          <w:rtl/>
        </w:rPr>
        <w:t xml:space="preserve"> خو</w:t>
      </w:r>
      <w:r w:rsidR="00DF6C5B" w:rsidRPr="004F66F1">
        <w:rPr>
          <w:rStyle w:val="Char6"/>
          <w:rtl/>
        </w:rPr>
        <w:t>ی</w:t>
      </w:r>
      <w:r w:rsidRPr="004F66F1">
        <w:rPr>
          <w:rStyle w:val="Char6"/>
          <w:rtl/>
        </w:rPr>
        <w:t>ش راست ا</w:t>
      </w:r>
      <w:r w:rsidR="00DF6C5B" w:rsidRPr="004F66F1">
        <w:rPr>
          <w:rStyle w:val="Char6"/>
          <w:rtl/>
        </w:rPr>
        <w:t>ی</w:t>
      </w:r>
      <w:r w:rsidRPr="004F66F1">
        <w:rPr>
          <w:rStyle w:val="Char6"/>
          <w:rtl/>
        </w:rPr>
        <w:t>ستاد.</w:t>
      </w:r>
    </w:p>
    <w:p w:rsidR="00B02293" w:rsidRPr="004F66F1" w:rsidRDefault="00B02293" w:rsidP="00D21E83">
      <w:pPr>
        <w:pStyle w:val="a1"/>
        <w:rPr>
          <w:caps/>
          <w:rtl/>
        </w:rPr>
      </w:pPr>
      <w:bookmarkStart w:id="59" w:name="_Toc354652094"/>
      <w:bookmarkStart w:id="60" w:name="_Toc432785875"/>
      <w:bookmarkStart w:id="61" w:name="_Toc433011358"/>
      <w:r w:rsidRPr="004F66F1">
        <w:rPr>
          <w:caps/>
          <w:rtl/>
        </w:rPr>
        <w:t>سفر در جستجوی علم</w:t>
      </w:r>
      <w:bookmarkEnd w:id="59"/>
      <w:bookmarkEnd w:id="60"/>
      <w:bookmarkEnd w:id="61"/>
    </w:p>
    <w:p w:rsidR="00B02293" w:rsidRPr="004F66F1" w:rsidRDefault="00DF6C5B" w:rsidP="00346800">
      <w:pPr>
        <w:ind w:firstLine="284"/>
        <w:jc w:val="both"/>
        <w:rPr>
          <w:rStyle w:val="Char6"/>
          <w:rtl/>
        </w:rPr>
      </w:pPr>
      <w:r w:rsidRPr="004F66F1">
        <w:rPr>
          <w:rStyle w:val="Char6"/>
          <w:rtl/>
        </w:rPr>
        <w:t>یکی</w:t>
      </w:r>
      <w:r w:rsidR="00B02293" w:rsidRPr="004F66F1">
        <w:rPr>
          <w:rStyle w:val="Char6"/>
          <w:rtl/>
        </w:rPr>
        <w:t xml:space="preserve"> از مشخصه‌ها</w:t>
      </w:r>
      <w:r w:rsidRPr="004F66F1">
        <w:rPr>
          <w:rStyle w:val="Char6"/>
          <w:rtl/>
        </w:rPr>
        <w:t>ی</w:t>
      </w:r>
      <w:r w:rsidR="00B02293" w:rsidRPr="004F66F1">
        <w:rPr>
          <w:rStyle w:val="Char6"/>
          <w:rtl/>
        </w:rPr>
        <w:t xml:space="preserve"> بزرگان علم مخصوصاً امامان حد</w:t>
      </w:r>
      <w:r w:rsidRPr="004F66F1">
        <w:rPr>
          <w:rStyle w:val="Char6"/>
          <w:rtl/>
        </w:rPr>
        <w:t>ی</w:t>
      </w:r>
      <w:r w:rsidR="00B02293" w:rsidRPr="004F66F1">
        <w:rPr>
          <w:rStyle w:val="Char6"/>
          <w:rtl/>
        </w:rPr>
        <w:t>ث کثرت و</w:t>
      </w:r>
      <w:r w:rsidR="002140F6" w:rsidRPr="004F66F1">
        <w:rPr>
          <w:rStyle w:val="Char6"/>
          <w:rFonts w:hint="cs"/>
          <w:rtl/>
        </w:rPr>
        <w:t xml:space="preserve"> </w:t>
      </w:r>
      <w:r w:rsidR="00346800" w:rsidRPr="004F66F1">
        <w:rPr>
          <w:rStyle w:val="Char6"/>
          <w:rFonts w:hint="cs"/>
          <w:rtl/>
        </w:rPr>
        <w:t>پیوستگی مسافرت‌ّهای علمی می‌باشد</w:t>
      </w:r>
      <w:r w:rsidR="00B02293" w:rsidRPr="004F66F1">
        <w:rPr>
          <w:rStyle w:val="Char6"/>
          <w:rtl/>
        </w:rPr>
        <w:t>. در ا</w:t>
      </w:r>
      <w:r w:rsidRPr="004F66F1">
        <w:rPr>
          <w:rStyle w:val="Char6"/>
          <w:rtl/>
        </w:rPr>
        <w:t>ی</w:t>
      </w:r>
      <w:r w:rsidR="00B02293" w:rsidRPr="004F66F1">
        <w:rPr>
          <w:rStyle w:val="Char6"/>
          <w:rtl/>
        </w:rPr>
        <w:t xml:space="preserve">ن صفت ممتاز هم رهرو </w:t>
      </w:r>
      <w:r w:rsidRPr="004F66F1">
        <w:rPr>
          <w:rStyle w:val="Char6"/>
          <w:rtl/>
        </w:rPr>
        <w:t>ی</w:t>
      </w:r>
      <w:r w:rsidR="00B02293" w:rsidRPr="004F66F1">
        <w:rPr>
          <w:rStyle w:val="Char6"/>
          <w:rtl/>
        </w:rPr>
        <w:t>اران رسول</w:t>
      </w:r>
      <w:r w:rsidR="004F66F1" w:rsidRPr="004F66F1">
        <w:rPr>
          <w:rStyle w:val="Char6"/>
          <w:rFonts w:ascii="CTraditional Arabic" w:hAnsi="CTraditional Arabic" w:cs="CTraditional Arabic"/>
          <w:rtl/>
        </w:rPr>
        <w:t xml:space="preserve"> ج</w:t>
      </w:r>
      <w:r w:rsidR="00B02293" w:rsidRPr="004F66F1">
        <w:rPr>
          <w:rStyle w:val="Char6"/>
          <w:rtl/>
        </w:rPr>
        <w:t xml:space="preserve"> و پ</w:t>
      </w:r>
      <w:r w:rsidRPr="004F66F1">
        <w:rPr>
          <w:rStyle w:val="Char6"/>
          <w:rtl/>
        </w:rPr>
        <w:t>ی</w:t>
      </w:r>
      <w:r w:rsidR="00B02293" w:rsidRPr="004F66F1">
        <w:rPr>
          <w:rStyle w:val="Char6"/>
          <w:rtl/>
        </w:rPr>
        <w:t xml:space="preserve">روان اصحاب بودند، </w:t>
      </w:r>
      <w:r w:rsidRPr="004F66F1">
        <w:rPr>
          <w:rStyle w:val="Char6"/>
          <w:rtl/>
        </w:rPr>
        <w:t>یکی</w:t>
      </w:r>
      <w:r w:rsidR="00B02293" w:rsidRPr="004F66F1">
        <w:rPr>
          <w:rStyle w:val="Char6"/>
          <w:rtl/>
        </w:rPr>
        <w:t xml:space="preserve"> از آنها اگر حد</w:t>
      </w:r>
      <w:r w:rsidRPr="004F66F1">
        <w:rPr>
          <w:rStyle w:val="Char6"/>
          <w:rtl/>
        </w:rPr>
        <w:t>ی</w:t>
      </w:r>
      <w:r w:rsidR="00B02293" w:rsidRPr="004F66F1">
        <w:rPr>
          <w:rStyle w:val="Char6"/>
          <w:rtl/>
        </w:rPr>
        <w:t>ث</w:t>
      </w:r>
      <w:r w:rsidRPr="004F66F1">
        <w:rPr>
          <w:rStyle w:val="Char6"/>
          <w:rtl/>
        </w:rPr>
        <w:t>ی</w:t>
      </w:r>
      <w:r w:rsidR="00B02293" w:rsidRPr="004F66F1">
        <w:rPr>
          <w:rStyle w:val="Char6"/>
          <w:rtl/>
        </w:rPr>
        <w:t xml:space="preserve"> با سند راو</w:t>
      </w:r>
      <w:r w:rsidRPr="004F66F1">
        <w:rPr>
          <w:rStyle w:val="Char6"/>
          <w:rtl/>
        </w:rPr>
        <w:t>ی</w:t>
      </w:r>
      <w:r w:rsidR="00B02293" w:rsidRPr="004F66F1">
        <w:rPr>
          <w:rStyle w:val="Char6"/>
          <w:rtl/>
        </w:rPr>
        <w:t>ان معتبر به او م</w:t>
      </w:r>
      <w:r w:rsidRPr="004F66F1">
        <w:rPr>
          <w:rStyle w:val="Char6"/>
          <w:rtl/>
        </w:rPr>
        <w:t>ی</w:t>
      </w:r>
      <w:r w:rsidR="00B02293" w:rsidRPr="004F66F1">
        <w:rPr>
          <w:rStyle w:val="Char6"/>
          <w:rtl/>
        </w:rPr>
        <w:t>‌رس</w:t>
      </w:r>
      <w:r w:rsidRPr="004F66F1">
        <w:rPr>
          <w:rStyle w:val="Char6"/>
          <w:rtl/>
        </w:rPr>
        <w:t>ی</w:t>
      </w:r>
      <w:r w:rsidR="00B02293" w:rsidRPr="004F66F1">
        <w:rPr>
          <w:rStyle w:val="Char6"/>
          <w:rtl/>
        </w:rPr>
        <w:t>د، به آن اکتفا نمی‌کرد، بلکه روزها و شب‌ها سفر م</w:t>
      </w:r>
      <w:r w:rsidRPr="004F66F1">
        <w:rPr>
          <w:rStyle w:val="Char6"/>
          <w:rtl/>
        </w:rPr>
        <w:t>ی</w:t>
      </w:r>
      <w:r w:rsidR="00B02293" w:rsidRPr="004F66F1">
        <w:rPr>
          <w:rStyle w:val="Char6"/>
          <w:rtl/>
        </w:rPr>
        <w:t>‌</w:t>
      </w:r>
      <w:r w:rsidRPr="004F66F1">
        <w:rPr>
          <w:rStyle w:val="Char6"/>
          <w:rtl/>
        </w:rPr>
        <w:t>ک</w:t>
      </w:r>
      <w:r w:rsidR="00B02293" w:rsidRPr="004F66F1">
        <w:rPr>
          <w:rStyle w:val="Char6"/>
          <w:rtl/>
        </w:rPr>
        <w:t>رد تا بدون واسطه از راوی حدیث روایت کند.</w:t>
      </w:r>
    </w:p>
    <w:p w:rsidR="00B02293" w:rsidRPr="004F66F1" w:rsidRDefault="00B02293" w:rsidP="00B02293">
      <w:pPr>
        <w:ind w:firstLine="284"/>
        <w:jc w:val="both"/>
        <w:rPr>
          <w:rStyle w:val="Char6"/>
          <w:rtl/>
        </w:rPr>
      </w:pPr>
      <w:r w:rsidRPr="004F66F1">
        <w:rPr>
          <w:rStyle w:val="Char6"/>
          <w:rtl/>
        </w:rPr>
        <w:t>بخار</w:t>
      </w:r>
      <w:r w:rsidR="00DF6C5B" w:rsidRPr="004F66F1">
        <w:rPr>
          <w:rStyle w:val="Char6"/>
          <w:rtl/>
        </w:rPr>
        <w:t>ی</w:t>
      </w:r>
      <w:r w:rsidRPr="004F66F1">
        <w:rPr>
          <w:rStyle w:val="Char6"/>
          <w:rtl/>
        </w:rPr>
        <w:t xml:space="preserve"> از جابر بن عبدالله انصار</w:t>
      </w:r>
      <w:r w:rsidR="00DF6C5B" w:rsidRPr="004F66F1">
        <w:rPr>
          <w:rStyle w:val="Char6"/>
          <w:rtl/>
        </w:rPr>
        <w:t>ی</w:t>
      </w:r>
      <w:r w:rsidR="004F66F1" w:rsidRPr="004F66F1">
        <w:rPr>
          <w:rStyle w:val="Char6"/>
          <w:rFonts w:ascii="CTraditional Arabic" w:hAnsi="CTraditional Arabic" w:cs="CTraditional Arabic"/>
          <w:rtl/>
        </w:rPr>
        <w:t xml:space="preserve"> س</w:t>
      </w:r>
      <w:r w:rsidRPr="004F66F1">
        <w:rPr>
          <w:rStyle w:val="Char6"/>
          <w:rtl/>
        </w:rPr>
        <w:t xml:space="preserve"> روا</w:t>
      </w:r>
      <w:r w:rsidR="00DF6C5B" w:rsidRPr="004F66F1">
        <w:rPr>
          <w:rStyle w:val="Char6"/>
          <w:rtl/>
        </w:rPr>
        <w:t>ی</w:t>
      </w:r>
      <w:r w:rsidRPr="004F66F1">
        <w:rPr>
          <w:rStyle w:val="Char6"/>
          <w:rtl/>
        </w:rPr>
        <w:t>ت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ند: «برا</w:t>
      </w:r>
      <w:r w:rsidR="00DF6C5B" w:rsidRPr="004F66F1">
        <w:rPr>
          <w:rStyle w:val="Char6"/>
          <w:rtl/>
        </w:rPr>
        <w:t>ی</w:t>
      </w:r>
      <w:r w:rsidRPr="004F66F1">
        <w:rPr>
          <w:rStyle w:val="Char6"/>
          <w:rtl/>
        </w:rPr>
        <w:t xml:space="preserve"> </w:t>
      </w:r>
      <w:r w:rsidR="00DF6C5B" w:rsidRPr="004F66F1">
        <w:rPr>
          <w:rStyle w:val="Char6"/>
          <w:rtl/>
        </w:rPr>
        <w:t>یک</w:t>
      </w:r>
      <w:r w:rsidRPr="004F66F1">
        <w:rPr>
          <w:rStyle w:val="Char6"/>
          <w:rtl/>
        </w:rPr>
        <w:t xml:space="preserve"> حد</w:t>
      </w:r>
      <w:r w:rsidR="00DF6C5B" w:rsidRPr="004F66F1">
        <w:rPr>
          <w:rStyle w:val="Char6"/>
          <w:rtl/>
        </w:rPr>
        <w:t>ی</w:t>
      </w:r>
      <w:r w:rsidRPr="004F66F1">
        <w:rPr>
          <w:rStyle w:val="Char6"/>
          <w:rtl/>
        </w:rPr>
        <w:t>ث مسافرت</w:t>
      </w:r>
      <w:r w:rsidR="00DF6C5B" w:rsidRPr="004F66F1">
        <w:rPr>
          <w:rStyle w:val="Char6"/>
          <w:rtl/>
        </w:rPr>
        <w:t>ی</w:t>
      </w:r>
      <w:r w:rsidRPr="004F66F1">
        <w:rPr>
          <w:rStyle w:val="Char6"/>
          <w:rtl/>
        </w:rPr>
        <w:t xml:space="preserve"> </w:t>
      </w:r>
      <w:r w:rsidR="00DF6C5B" w:rsidRPr="004F66F1">
        <w:rPr>
          <w:rStyle w:val="Char6"/>
          <w:rtl/>
        </w:rPr>
        <w:t>یک</w:t>
      </w:r>
      <w:r w:rsidRPr="004F66F1">
        <w:rPr>
          <w:rStyle w:val="Char6"/>
          <w:rtl/>
        </w:rPr>
        <w:t xml:space="preserve"> ماهه به سو</w:t>
      </w:r>
      <w:r w:rsidR="00DF6C5B" w:rsidRPr="004F66F1">
        <w:rPr>
          <w:rStyle w:val="Char6"/>
          <w:rtl/>
        </w:rPr>
        <w:t>ی</w:t>
      </w:r>
      <w:r w:rsidRPr="004F66F1">
        <w:rPr>
          <w:rStyle w:val="Char6"/>
          <w:rtl/>
        </w:rPr>
        <w:t xml:space="preserve"> عبدالله بن ان</w:t>
      </w:r>
      <w:r w:rsidR="00DF6C5B" w:rsidRPr="004F66F1">
        <w:rPr>
          <w:rStyle w:val="Char6"/>
          <w:rtl/>
        </w:rPr>
        <w:t>ی</w:t>
      </w:r>
      <w:r w:rsidRPr="004F66F1">
        <w:rPr>
          <w:rStyle w:val="Char6"/>
          <w:rtl/>
        </w:rPr>
        <w:t>س داشت».</w:t>
      </w:r>
    </w:p>
    <w:p w:rsidR="00B02293" w:rsidRPr="004F66F1" w:rsidRDefault="00B02293" w:rsidP="00B02293">
      <w:pPr>
        <w:ind w:firstLine="284"/>
        <w:jc w:val="both"/>
        <w:rPr>
          <w:rStyle w:val="Char6"/>
          <w:rtl/>
        </w:rPr>
      </w:pPr>
      <w:r w:rsidRPr="004F66F1">
        <w:rPr>
          <w:rStyle w:val="Char6"/>
          <w:rtl/>
        </w:rPr>
        <w:t>بخار</w:t>
      </w:r>
      <w:r w:rsidR="00DF6C5B" w:rsidRPr="004F66F1">
        <w:rPr>
          <w:rStyle w:val="Char6"/>
          <w:rtl/>
        </w:rPr>
        <w:t>ی</w:t>
      </w:r>
      <w:r w:rsidRPr="004F66F1">
        <w:rPr>
          <w:rStyle w:val="Char6"/>
          <w:rtl/>
        </w:rPr>
        <w:t xml:space="preserve"> داستان را چن</w:t>
      </w:r>
      <w:r w:rsidR="00DF6C5B" w:rsidRPr="004F66F1">
        <w:rPr>
          <w:rStyle w:val="Char6"/>
          <w:rtl/>
        </w:rPr>
        <w:t>ی</w:t>
      </w:r>
      <w:r w:rsidRPr="004F66F1">
        <w:rPr>
          <w:rStyle w:val="Char6"/>
          <w:rtl/>
        </w:rPr>
        <w:t>ن بازگو می‌کند و ابو یعلی و</w:t>
      </w:r>
      <w:r w:rsidR="002140F6" w:rsidRPr="004F66F1">
        <w:rPr>
          <w:rStyle w:val="Char6"/>
          <w:rFonts w:hint="cs"/>
          <w:rtl/>
        </w:rPr>
        <w:t xml:space="preserve"> </w:t>
      </w:r>
      <w:r w:rsidRPr="004F66F1">
        <w:rPr>
          <w:rStyle w:val="Char6"/>
          <w:rtl/>
        </w:rPr>
        <w:t xml:space="preserve">احمد نیز این داستان را در مسندشان از طریق عبد الله بن محمد بن عقیل از زبان جابر بیان نمودند: </w:t>
      </w:r>
    </w:p>
    <w:p w:rsidR="00B02293" w:rsidRPr="004F66F1" w:rsidRDefault="00B02293" w:rsidP="008012DC">
      <w:pPr>
        <w:ind w:firstLine="284"/>
        <w:jc w:val="both"/>
        <w:rPr>
          <w:rStyle w:val="Char6"/>
          <w:rtl/>
        </w:rPr>
      </w:pPr>
      <w:r w:rsidRPr="004F66F1">
        <w:rPr>
          <w:rStyle w:val="Char6"/>
          <w:rtl/>
        </w:rPr>
        <w:t>«به من خبر رس</w:t>
      </w:r>
      <w:r w:rsidR="00DF6C5B" w:rsidRPr="004F66F1">
        <w:rPr>
          <w:rStyle w:val="Char6"/>
          <w:rtl/>
        </w:rPr>
        <w:t>ی</w:t>
      </w:r>
      <w:r w:rsidRPr="004F66F1">
        <w:rPr>
          <w:rStyle w:val="Char6"/>
          <w:rtl/>
        </w:rPr>
        <w:t>د مرد</w:t>
      </w:r>
      <w:r w:rsidR="00DF6C5B" w:rsidRPr="004F66F1">
        <w:rPr>
          <w:rStyle w:val="Char6"/>
          <w:rtl/>
        </w:rPr>
        <w:t>ی</w:t>
      </w:r>
      <w:r w:rsidRPr="004F66F1">
        <w:rPr>
          <w:rStyle w:val="Char6"/>
          <w:rtl/>
        </w:rPr>
        <w:t xml:space="preserve"> حد</w:t>
      </w:r>
      <w:r w:rsidR="00DF6C5B" w:rsidRPr="004F66F1">
        <w:rPr>
          <w:rStyle w:val="Char6"/>
          <w:rtl/>
        </w:rPr>
        <w:t>ی</w:t>
      </w:r>
      <w:r w:rsidRPr="004F66F1">
        <w:rPr>
          <w:rStyle w:val="Char6"/>
          <w:rtl/>
        </w:rPr>
        <w:t>ث</w:t>
      </w:r>
      <w:r w:rsidR="00DF6C5B" w:rsidRPr="004F66F1">
        <w:rPr>
          <w:rStyle w:val="Char6"/>
          <w:rtl/>
        </w:rPr>
        <w:t>ی</w:t>
      </w:r>
      <w:r w:rsidRPr="004F66F1">
        <w:rPr>
          <w:rStyle w:val="Char6"/>
          <w:rtl/>
        </w:rPr>
        <w:t xml:space="preserve"> از رسول خدا شن</w:t>
      </w:r>
      <w:r w:rsidR="00DF6C5B" w:rsidRPr="004F66F1">
        <w:rPr>
          <w:rStyle w:val="Char6"/>
          <w:rtl/>
        </w:rPr>
        <w:t>ی</w:t>
      </w:r>
      <w:r w:rsidRPr="004F66F1">
        <w:rPr>
          <w:rStyle w:val="Char6"/>
          <w:rtl/>
        </w:rPr>
        <w:t>ده است شتر</w:t>
      </w:r>
      <w:r w:rsidR="00DF6C5B" w:rsidRPr="004F66F1">
        <w:rPr>
          <w:rStyle w:val="Char6"/>
          <w:rtl/>
        </w:rPr>
        <w:t>ی</w:t>
      </w:r>
      <w:r w:rsidRPr="004F66F1">
        <w:rPr>
          <w:rStyle w:val="Char6"/>
          <w:rtl/>
        </w:rPr>
        <w:t xml:space="preserve"> خر</w:t>
      </w:r>
      <w:r w:rsidR="00DF6C5B" w:rsidRPr="004F66F1">
        <w:rPr>
          <w:rStyle w:val="Char6"/>
          <w:rtl/>
        </w:rPr>
        <w:t>ی</w:t>
      </w:r>
      <w:r w:rsidRPr="004F66F1">
        <w:rPr>
          <w:rStyle w:val="Char6"/>
          <w:rtl/>
        </w:rPr>
        <w:t>دم و آماده حر</w:t>
      </w:r>
      <w:r w:rsidR="00DF6C5B" w:rsidRPr="004F66F1">
        <w:rPr>
          <w:rStyle w:val="Char6"/>
          <w:rtl/>
        </w:rPr>
        <w:t>ک</w:t>
      </w:r>
      <w:r w:rsidRPr="004F66F1">
        <w:rPr>
          <w:rStyle w:val="Char6"/>
          <w:rtl/>
        </w:rPr>
        <w:t xml:space="preserve">ت شدم </w:t>
      </w:r>
      <w:r w:rsidR="00DF6C5B" w:rsidRPr="004F66F1">
        <w:rPr>
          <w:rStyle w:val="Char6"/>
          <w:rtl/>
        </w:rPr>
        <w:t>یک</w:t>
      </w:r>
      <w:r w:rsidRPr="004F66F1">
        <w:rPr>
          <w:rStyle w:val="Char6"/>
          <w:rtl/>
        </w:rPr>
        <w:t xml:space="preserve"> ماه رفتم تا نزد عبدالله بن ان</w:t>
      </w:r>
      <w:r w:rsidR="00DF6C5B" w:rsidRPr="004F66F1">
        <w:rPr>
          <w:rStyle w:val="Char6"/>
          <w:rtl/>
        </w:rPr>
        <w:t>ی</w:t>
      </w:r>
      <w:r w:rsidRPr="004F66F1">
        <w:rPr>
          <w:rStyle w:val="Char6"/>
          <w:rtl/>
        </w:rPr>
        <w:t>س در شام رس</w:t>
      </w:r>
      <w:r w:rsidR="00DF6C5B" w:rsidRPr="004F66F1">
        <w:rPr>
          <w:rStyle w:val="Char6"/>
          <w:rtl/>
        </w:rPr>
        <w:t>ی</w:t>
      </w:r>
      <w:r w:rsidRPr="004F66F1">
        <w:rPr>
          <w:rStyle w:val="Char6"/>
          <w:rtl/>
        </w:rPr>
        <w:t xml:space="preserve">دم به </w:t>
      </w:r>
      <w:r w:rsidR="008012DC" w:rsidRPr="004F66F1">
        <w:rPr>
          <w:rStyle w:val="Char6"/>
          <w:rFonts w:hint="cs"/>
          <w:rtl/>
        </w:rPr>
        <w:t>دربان</w:t>
      </w:r>
      <w:r w:rsidRPr="004F66F1">
        <w:rPr>
          <w:rStyle w:val="Char6"/>
          <w:rtl/>
        </w:rPr>
        <w:t xml:space="preserve"> گفتم: برو به عبدالله بگو جابر پشت در است، گفت جابر بن عبدالله؟ گفتم بله. عبدالله ب</w:t>
      </w:r>
      <w:r w:rsidR="00DF6C5B" w:rsidRPr="004F66F1">
        <w:rPr>
          <w:rStyle w:val="Char6"/>
          <w:rtl/>
        </w:rPr>
        <w:t>ی</w:t>
      </w:r>
      <w:r w:rsidRPr="004F66F1">
        <w:rPr>
          <w:rStyle w:val="Char6"/>
          <w:rtl/>
        </w:rPr>
        <w:t>رون آمد و مرا در آغوش گرفت، به او گفتم: خبر دارم حد</w:t>
      </w:r>
      <w:r w:rsidR="00DF6C5B" w:rsidRPr="004F66F1">
        <w:rPr>
          <w:rStyle w:val="Char6"/>
          <w:rtl/>
        </w:rPr>
        <w:t>ی</w:t>
      </w:r>
      <w:r w:rsidRPr="004F66F1">
        <w:rPr>
          <w:rStyle w:val="Char6"/>
          <w:rtl/>
        </w:rPr>
        <w:t>ث</w:t>
      </w:r>
      <w:r w:rsidR="00DF6C5B" w:rsidRPr="004F66F1">
        <w:rPr>
          <w:rStyle w:val="Char6"/>
          <w:rtl/>
        </w:rPr>
        <w:t>ی</w:t>
      </w:r>
      <w:r w:rsidRPr="004F66F1">
        <w:rPr>
          <w:rStyle w:val="Char6"/>
          <w:rtl/>
        </w:rPr>
        <w:t xml:space="preserve"> از رسول خدا شن</w:t>
      </w:r>
      <w:r w:rsidR="00DF6C5B" w:rsidRPr="004F66F1">
        <w:rPr>
          <w:rStyle w:val="Char6"/>
          <w:rtl/>
        </w:rPr>
        <w:t>ی</w:t>
      </w:r>
      <w:r w:rsidRPr="004F66F1">
        <w:rPr>
          <w:rStyle w:val="Char6"/>
          <w:rtl/>
        </w:rPr>
        <w:t>ده‌ا</w:t>
      </w:r>
      <w:r w:rsidR="00DF6C5B" w:rsidRPr="004F66F1">
        <w:rPr>
          <w:rStyle w:val="Char6"/>
          <w:rtl/>
        </w:rPr>
        <w:t>ی</w:t>
      </w:r>
      <w:r w:rsidRPr="004F66F1">
        <w:rPr>
          <w:rStyle w:val="Char6"/>
          <w:rtl/>
        </w:rPr>
        <w:t>د ترس</w:t>
      </w:r>
      <w:r w:rsidR="00DF6C5B" w:rsidRPr="004F66F1">
        <w:rPr>
          <w:rStyle w:val="Char6"/>
          <w:rtl/>
        </w:rPr>
        <w:t>ی</w:t>
      </w:r>
      <w:r w:rsidRPr="004F66F1">
        <w:rPr>
          <w:rStyle w:val="Char6"/>
          <w:rtl/>
        </w:rPr>
        <w:t>دم قبل از آن</w:t>
      </w:r>
      <w:r w:rsidR="00DF6C5B" w:rsidRPr="004F66F1">
        <w:rPr>
          <w:rStyle w:val="Char6"/>
          <w:rtl/>
        </w:rPr>
        <w:t>ک</w:t>
      </w:r>
      <w:r w:rsidRPr="004F66F1">
        <w:rPr>
          <w:rStyle w:val="Char6"/>
          <w:rtl/>
        </w:rPr>
        <w:t>ه آن را بشنوم بم</w:t>
      </w:r>
      <w:r w:rsidR="00DF6C5B" w:rsidRPr="004F66F1">
        <w:rPr>
          <w:rStyle w:val="Char6"/>
          <w:rtl/>
        </w:rPr>
        <w:t>ی</w:t>
      </w:r>
      <w:r w:rsidRPr="004F66F1">
        <w:rPr>
          <w:rStyle w:val="Char6"/>
          <w:rtl/>
        </w:rPr>
        <w:t>رم، گفت بله از</w:t>
      </w:r>
      <w:r w:rsidR="002140F6" w:rsidRPr="004F66F1">
        <w:rPr>
          <w:rStyle w:val="Char6"/>
          <w:rtl/>
        </w:rPr>
        <w:t xml:space="preserve"> رسول ا</w:t>
      </w:r>
      <w:r w:rsidR="00DF6C5B" w:rsidRPr="004F66F1">
        <w:rPr>
          <w:rStyle w:val="Char6"/>
          <w:rtl/>
        </w:rPr>
        <w:t>ک</w:t>
      </w:r>
      <w:r w:rsidR="002140F6" w:rsidRPr="004F66F1">
        <w:rPr>
          <w:rStyle w:val="Char6"/>
          <w:rtl/>
        </w:rPr>
        <w:t>رم شن</w:t>
      </w:r>
      <w:r w:rsidR="00DF6C5B" w:rsidRPr="004F66F1">
        <w:rPr>
          <w:rStyle w:val="Char6"/>
          <w:rtl/>
        </w:rPr>
        <w:t>ی</w:t>
      </w:r>
      <w:r w:rsidR="002140F6" w:rsidRPr="004F66F1">
        <w:rPr>
          <w:rStyle w:val="Char6"/>
          <w:rtl/>
        </w:rPr>
        <w:t xml:space="preserve">دم </w:t>
      </w:r>
      <w:r w:rsidR="00DF6C5B" w:rsidRPr="004F66F1">
        <w:rPr>
          <w:rStyle w:val="Char6"/>
          <w:rtl/>
        </w:rPr>
        <w:t>ک</w:t>
      </w:r>
      <w:r w:rsidR="002140F6" w:rsidRPr="004F66F1">
        <w:rPr>
          <w:rStyle w:val="Char6"/>
          <w:rtl/>
        </w:rPr>
        <w:t>ه م</w:t>
      </w:r>
      <w:r w:rsidR="00DF6C5B" w:rsidRPr="004F66F1">
        <w:rPr>
          <w:rStyle w:val="Char6"/>
          <w:rtl/>
        </w:rPr>
        <w:t>ی</w:t>
      </w:r>
      <w:r w:rsidR="002140F6" w:rsidRPr="004F66F1">
        <w:rPr>
          <w:rStyle w:val="Char6"/>
          <w:rtl/>
        </w:rPr>
        <w:t>‌فرمود: «</w:t>
      </w:r>
      <w:r w:rsidRPr="004F66F1">
        <w:rPr>
          <w:rStyle w:val="Char6"/>
          <w:rtl/>
        </w:rPr>
        <w:t>در روز ق</w:t>
      </w:r>
      <w:r w:rsidR="00DF6C5B" w:rsidRPr="004F66F1">
        <w:rPr>
          <w:rStyle w:val="Char6"/>
          <w:rtl/>
        </w:rPr>
        <w:t>ی</w:t>
      </w:r>
      <w:r w:rsidRPr="004F66F1">
        <w:rPr>
          <w:rStyle w:val="Char6"/>
          <w:rtl/>
        </w:rPr>
        <w:t>امت مردم عریان و</w:t>
      </w:r>
      <w:r w:rsidR="002140F6" w:rsidRPr="004F66F1">
        <w:rPr>
          <w:rStyle w:val="Char6"/>
          <w:rFonts w:hint="cs"/>
          <w:rtl/>
        </w:rPr>
        <w:t xml:space="preserve"> </w:t>
      </w:r>
      <w:r w:rsidRPr="004F66F1">
        <w:rPr>
          <w:rStyle w:val="Char6"/>
          <w:rtl/>
        </w:rPr>
        <w:t>لخت بر انگیخته م</w:t>
      </w:r>
      <w:r w:rsidR="00DF6C5B" w:rsidRPr="004F66F1">
        <w:rPr>
          <w:rStyle w:val="Char6"/>
          <w:rtl/>
        </w:rPr>
        <w:t>ی</w:t>
      </w:r>
      <w:r w:rsidRPr="004F66F1">
        <w:rPr>
          <w:rStyle w:val="Char6"/>
          <w:rtl/>
        </w:rPr>
        <w:t>‌شوند ... تا آخر حد</w:t>
      </w:r>
      <w:r w:rsidR="00DF6C5B" w:rsidRPr="004F66F1">
        <w:rPr>
          <w:rStyle w:val="Char6"/>
          <w:rtl/>
        </w:rPr>
        <w:t>ی</w:t>
      </w:r>
      <w:r w:rsidRPr="004F66F1">
        <w:rPr>
          <w:rStyle w:val="Char6"/>
          <w:rtl/>
        </w:rPr>
        <w:t>ث»</w:t>
      </w:r>
      <w:r w:rsidR="002140F6" w:rsidRPr="004F66F1">
        <w:rPr>
          <w:rStyle w:val="Char6"/>
          <w:rFonts w:hint="cs"/>
          <w:rtl/>
        </w:rPr>
        <w:t>.</w:t>
      </w:r>
    </w:p>
    <w:p w:rsidR="00B02293" w:rsidRPr="004F66F1" w:rsidRDefault="00B02293" w:rsidP="00044B4C">
      <w:pPr>
        <w:ind w:firstLine="284"/>
        <w:jc w:val="both"/>
        <w:rPr>
          <w:rStyle w:val="Char6"/>
          <w:rtl/>
        </w:rPr>
      </w:pPr>
      <w:r w:rsidRPr="004F66F1">
        <w:rPr>
          <w:rStyle w:val="Char6"/>
          <w:rtl/>
        </w:rPr>
        <w:t>دوباره از جابر</w:t>
      </w:r>
      <w:r w:rsidR="004F66F1" w:rsidRPr="004F66F1">
        <w:rPr>
          <w:rStyle w:val="Char6"/>
          <w:rFonts w:ascii="CTraditional Arabic" w:hAnsi="CTraditional Arabic" w:cs="CTraditional Arabic"/>
          <w:rtl/>
        </w:rPr>
        <w:t xml:space="preserve"> س</w:t>
      </w:r>
      <w:r w:rsidRPr="004F66F1">
        <w:rPr>
          <w:rStyle w:val="Char6"/>
          <w:rtl/>
        </w:rPr>
        <w:t xml:space="preserve"> روا</w:t>
      </w:r>
      <w:r w:rsidR="00DF6C5B" w:rsidRPr="004F66F1">
        <w:rPr>
          <w:rStyle w:val="Char6"/>
          <w:rtl/>
        </w:rPr>
        <w:t>ی</w:t>
      </w:r>
      <w:r w:rsidRPr="004F66F1">
        <w:rPr>
          <w:rStyle w:val="Char6"/>
          <w:rtl/>
        </w:rPr>
        <w:t>ت شده «</w:t>
      </w:r>
      <w:r w:rsidR="008012DC" w:rsidRPr="004F66F1">
        <w:rPr>
          <w:rStyle w:val="Char6"/>
          <w:rFonts w:hint="cs"/>
          <w:rtl/>
        </w:rPr>
        <w:t xml:space="preserve">حدیثی در مورد قصاص از پیامبر </w:t>
      </w:r>
      <w:r w:rsidR="00044B4C">
        <w:rPr>
          <w:rStyle w:val="Char6"/>
          <w:rFonts w:cs="CTraditional Arabic" w:hint="cs"/>
          <w:rtl/>
        </w:rPr>
        <w:t>ج</w:t>
      </w:r>
      <w:r w:rsidR="008012DC" w:rsidRPr="004F66F1">
        <w:rPr>
          <w:rStyle w:val="Char6"/>
          <w:rFonts w:hint="cs"/>
          <w:rtl/>
        </w:rPr>
        <w:t xml:space="preserve"> به من رسیده بود و راوی حدیث در مصر بود پس </w:t>
      </w:r>
      <w:r w:rsidRPr="004F66F1">
        <w:rPr>
          <w:rStyle w:val="Char6"/>
          <w:rtl/>
        </w:rPr>
        <w:t>شتر</w:t>
      </w:r>
      <w:r w:rsidR="00DF6C5B" w:rsidRPr="004F66F1">
        <w:rPr>
          <w:rStyle w:val="Char6"/>
          <w:rtl/>
        </w:rPr>
        <w:t>ی</w:t>
      </w:r>
      <w:r w:rsidRPr="004F66F1">
        <w:rPr>
          <w:rStyle w:val="Char6"/>
          <w:rtl/>
        </w:rPr>
        <w:t xml:space="preserve"> خر</w:t>
      </w:r>
      <w:r w:rsidR="00DF6C5B" w:rsidRPr="004F66F1">
        <w:rPr>
          <w:rStyle w:val="Char6"/>
          <w:rtl/>
        </w:rPr>
        <w:t>ی</w:t>
      </w:r>
      <w:r w:rsidRPr="004F66F1">
        <w:rPr>
          <w:rStyle w:val="Char6"/>
          <w:rtl/>
        </w:rPr>
        <w:t>د</w:t>
      </w:r>
      <w:r w:rsidR="008012DC" w:rsidRPr="004F66F1">
        <w:rPr>
          <w:rStyle w:val="Char6"/>
          <w:rFonts w:hint="cs"/>
          <w:rtl/>
        </w:rPr>
        <w:t>م</w:t>
      </w:r>
      <w:r w:rsidRPr="004F66F1">
        <w:rPr>
          <w:rStyle w:val="Char6"/>
          <w:rtl/>
        </w:rPr>
        <w:t xml:space="preserve"> و به مصر رفت</w:t>
      </w:r>
      <w:r w:rsidR="008012DC" w:rsidRPr="004F66F1">
        <w:rPr>
          <w:rStyle w:val="Char6"/>
          <w:rFonts w:hint="cs"/>
          <w:rtl/>
        </w:rPr>
        <w:t>ه</w:t>
      </w:r>
      <w:r w:rsidRPr="004F66F1">
        <w:rPr>
          <w:rStyle w:val="Char6"/>
          <w:rtl/>
        </w:rPr>
        <w:t xml:space="preserve"> و در خانه آن مرد را </w:t>
      </w:r>
      <w:r w:rsidR="00DF6C5B" w:rsidRPr="004F66F1">
        <w:rPr>
          <w:rStyle w:val="Char6"/>
          <w:rtl/>
        </w:rPr>
        <w:t>ک</w:t>
      </w:r>
      <w:r w:rsidRPr="004F66F1">
        <w:rPr>
          <w:rStyle w:val="Char6"/>
          <w:rtl/>
        </w:rPr>
        <w:t>وب</w:t>
      </w:r>
      <w:r w:rsidR="00DF6C5B" w:rsidRPr="004F66F1">
        <w:rPr>
          <w:rStyle w:val="Char6"/>
          <w:rtl/>
        </w:rPr>
        <w:t>ی</w:t>
      </w:r>
      <w:r w:rsidRPr="004F66F1">
        <w:rPr>
          <w:rStyle w:val="Char6"/>
          <w:rtl/>
        </w:rPr>
        <w:t>د</w:t>
      </w:r>
      <w:r w:rsidR="008012DC" w:rsidRPr="004F66F1">
        <w:rPr>
          <w:rStyle w:val="Char6"/>
          <w:rFonts w:hint="cs"/>
          <w:rtl/>
        </w:rPr>
        <w:t>م</w:t>
      </w:r>
      <w:r w:rsidRPr="004F66F1">
        <w:rPr>
          <w:rStyle w:val="Char6"/>
          <w:rtl/>
        </w:rPr>
        <w:t xml:space="preserve"> ... مانند حد</w:t>
      </w:r>
      <w:r w:rsidR="00DF6C5B" w:rsidRPr="004F66F1">
        <w:rPr>
          <w:rStyle w:val="Char6"/>
          <w:rtl/>
        </w:rPr>
        <w:t>ی</w:t>
      </w:r>
      <w:r w:rsidRPr="004F66F1">
        <w:rPr>
          <w:rStyle w:val="Char6"/>
          <w:rtl/>
        </w:rPr>
        <w:t>ث گذشته»</w:t>
      </w:r>
      <w:r w:rsidR="002140F6" w:rsidRPr="004F66F1">
        <w:rPr>
          <w:rStyle w:val="Char6"/>
          <w:rFonts w:hint="cs"/>
          <w:rtl/>
        </w:rPr>
        <w:t>.</w:t>
      </w:r>
    </w:p>
    <w:p w:rsidR="00B02293" w:rsidRPr="00044B4C" w:rsidRDefault="00B02293" w:rsidP="00B02293">
      <w:pPr>
        <w:ind w:firstLine="284"/>
        <w:jc w:val="both"/>
        <w:rPr>
          <w:rStyle w:val="Char6"/>
          <w:spacing w:val="-4"/>
          <w:rtl/>
        </w:rPr>
      </w:pPr>
      <w:r w:rsidRPr="00044B4C">
        <w:rPr>
          <w:rStyle w:val="Char6"/>
          <w:spacing w:val="-4"/>
          <w:rtl/>
        </w:rPr>
        <w:t>طبران</w:t>
      </w:r>
      <w:r w:rsidR="00DF6C5B" w:rsidRPr="00044B4C">
        <w:rPr>
          <w:rStyle w:val="Char6"/>
          <w:spacing w:val="-4"/>
          <w:rtl/>
        </w:rPr>
        <w:t>ی</w:t>
      </w:r>
      <w:r w:rsidRPr="00044B4C">
        <w:rPr>
          <w:rStyle w:val="Char6"/>
          <w:spacing w:val="-4"/>
          <w:rtl/>
        </w:rPr>
        <w:t xml:space="preserve"> از مسلمه پسر مخلد روا</w:t>
      </w:r>
      <w:r w:rsidR="00DF6C5B" w:rsidRPr="00044B4C">
        <w:rPr>
          <w:rStyle w:val="Char6"/>
          <w:spacing w:val="-4"/>
          <w:rtl/>
        </w:rPr>
        <w:t>ی</w:t>
      </w:r>
      <w:r w:rsidRPr="00044B4C">
        <w:rPr>
          <w:rStyle w:val="Char6"/>
          <w:spacing w:val="-4"/>
          <w:rtl/>
        </w:rPr>
        <w:t>ت م</w:t>
      </w:r>
      <w:r w:rsidR="00DF6C5B" w:rsidRPr="00044B4C">
        <w:rPr>
          <w:rStyle w:val="Char6"/>
          <w:spacing w:val="-4"/>
          <w:rtl/>
        </w:rPr>
        <w:t>ی</w:t>
      </w:r>
      <w:r w:rsidRPr="00044B4C">
        <w:rPr>
          <w:rStyle w:val="Char6"/>
          <w:spacing w:val="-4"/>
          <w:rtl/>
        </w:rPr>
        <w:t>‌</w:t>
      </w:r>
      <w:r w:rsidR="00DF6C5B" w:rsidRPr="00044B4C">
        <w:rPr>
          <w:rStyle w:val="Char6"/>
          <w:spacing w:val="-4"/>
          <w:rtl/>
        </w:rPr>
        <w:t>ک</w:t>
      </w:r>
      <w:r w:rsidRPr="00044B4C">
        <w:rPr>
          <w:rStyle w:val="Char6"/>
          <w:spacing w:val="-4"/>
          <w:rtl/>
        </w:rPr>
        <w:t>ند: «</w:t>
      </w:r>
      <w:r w:rsidR="00DF6C5B" w:rsidRPr="00044B4C">
        <w:rPr>
          <w:rStyle w:val="Char6"/>
          <w:spacing w:val="-4"/>
          <w:rtl/>
        </w:rPr>
        <w:t>ک</w:t>
      </w:r>
      <w:r w:rsidRPr="00044B4C">
        <w:rPr>
          <w:rStyle w:val="Char6"/>
          <w:spacing w:val="-4"/>
          <w:rtl/>
        </w:rPr>
        <w:t xml:space="preserve">ه جابر نزدم آمد </w:t>
      </w:r>
      <w:r w:rsidR="00AE6A45" w:rsidRPr="00044B4C">
        <w:rPr>
          <w:rStyle w:val="Char6"/>
          <w:spacing w:val="-4"/>
          <w:rtl/>
        </w:rPr>
        <w:t>و گفت در مورد پوش</w:t>
      </w:r>
      <w:r w:rsidR="00DF6C5B" w:rsidRPr="00044B4C">
        <w:rPr>
          <w:rStyle w:val="Char6"/>
          <w:spacing w:val="-4"/>
          <w:rtl/>
        </w:rPr>
        <w:t>ی</w:t>
      </w:r>
      <w:r w:rsidR="00AE6A45" w:rsidRPr="00044B4C">
        <w:rPr>
          <w:rStyle w:val="Char6"/>
          <w:spacing w:val="-4"/>
          <w:rtl/>
        </w:rPr>
        <w:t>دن ع</w:t>
      </w:r>
      <w:r w:rsidR="00DF6C5B" w:rsidRPr="00044B4C">
        <w:rPr>
          <w:rStyle w:val="Char6"/>
          <w:spacing w:val="-4"/>
          <w:rtl/>
        </w:rPr>
        <w:t>ی</w:t>
      </w:r>
      <w:r w:rsidR="00AE6A45" w:rsidRPr="00044B4C">
        <w:rPr>
          <w:rStyle w:val="Char6"/>
          <w:spacing w:val="-4"/>
          <w:rtl/>
        </w:rPr>
        <w:t>ب مسلمان</w:t>
      </w:r>
      <w:r w:rsidRPr="00044B4C">
        <w:rPr>
          <w:rStyle w:val="Char6"/>
          <w:spacing w:val="-4"/>
          <w:rtl/>
        </w:rPr>
        <w:t xml:space="preserve"> حد</w:t>
      </w:r>
      <w:r w:rsidR="00DF6C5B" w:rsidRPr="00044B4C">
        <w:rPr>
          <w:rStyle w:val="Char6"/>
          <w:spacing w:val="-4"/>
          <w:rtl/>
        </w:rPr>
        <w:t>ی</w:t>
      </w:r>
      <w:r w:rsidRPr="00044B4C">
        <w:rPr>
          <w:rStyle w:val="Char6"/>
          <w:spacing w:val="-4"/>
          <w:rtl/>
        </w:rPr>
        <w:t>ث</w:t>
      </w:r>
      <w:r w:rsidR="00DF6C5B" w:rsidRPr="00044B4C">
        <w:rPr>
          <w:rStyle w:val="Char6"/>
          <w:spacing w:val="-4"/>
          <w:rtl/>
        </w:rPr>
        <w:t>ی</w:t>
      </w:r>
      <w:r w:rsidRPr="00044B4C">
        <w:rPr>
          <w:rStyle w:val="Char6"/>
          <w:spacing w:val="-4"/>
          <w:rtl/>
        </w:rPr>
        <w:t xml:space="preserve"> روا</w:t>
      </w:r>
      <w:r w:rsidR="00DF6C5B" w:rsidRPr="00044B4C">
        <w:rPr>
          <w:rStyle w:val="Char6"/>
          <w:spacing w:val="-4"/>
          <w:rtl/>
        </w:rPr>
        <w:t>ی</w:t>
      </w:r>
      <w:r w:rsidRPr="00044B4C">
        <w:rPr>
          <w:rStyle w:val="Char6"/>
          <w:spacing w:val="-4"/>
          <w:rtl/>
        </w:rPr>
        <w:t xml:space="preserve">ت </w:t>
      </w:r>
      <w:r w:rsidR="00DF6C5B" w:rsidRPr="00044B4C">
        <w:rPr>
          <w:rStyle w:val="Char6"/>
          <w:spacing w:val="-4"/>
          <w:rtl/>
        </w:rPr>
        <w:t>ک</w:t>
      </w:r>
      <w:r w:rsidRPr="00044B4C">
        <w:rPr>
          <w:rStyle w:val="Char6"/>
          <w:spacing w:val="-4"/>
          <w:rtl/>
        </w:rPr>
        <w:t>رده‌ا</w:t>
      </w:r>
      <w:r w:rsidR="00DF6C5B" w:rsidRPr="00044B4C">
        <w:rPr>
          <w:rStyle w:val="Char6"/>
          <w:spacing w:val="-4"/>
          <w:rtl/>
        </w:rPr>
        <w:t>ی</w:t>
      </w:r>
      <w:r w:rsidRPr="00044B4C">
        <w:rPr>
          <w:rStyle w:val="Char6"/>
          <w:spacing w:val="-4"/>
          <w:rtl/>
        </w:rPr>
        <w:t xml:space="preserve">د؟ داستان را مانند </w:t>
      </w:r>
      <w:r w:rsidR="002140F6" w:rsidRPr="00044B4C">
        <w:rPr>
          <w:rStyle w:val="Char6"/>
          <w:spacing w:val="-4"/>
          <w:rtl/>
        </w:rPr>
        <w:t>روا</w:t>
      </w:r>
      <w:r w:rsidR="00DF6C5B" w:rsidRPr="00044B4C">
        <w:rPr>
          <w:rStyle w:val="Char6"/>
          <w:spacing w:val="-4"/>
          <w:rtl/>
        </w:rPr>
        <w:t>ی</w:t>
      </w:r>
      <w:r w:rsidR="002140F6" w:rsidRPr="00044B4C">
        <w:rPr>
          <w:rStyle w:val="Char6"/>
          <w:spacing w:val="-4"/>
          <w:rtl/>
        </w:rPr>
        <w:t>ت گذشته ذ</w:t>
      </w:r>
      <w:r w:rsidR="00DF6C5B" w:rsidRPr="00044B4C">
        <w:rPr>
          <w:rStyle w:val="Char6"/>
          <w:spacing w:val="-4"/>
          <w:rtl/>
        </w:rPr>
        <w:t>ک</w:t>
      </w:r>
      <w:r w:rsidR="002140F6" w:rsidRPr="00044B4C">
        <w:rPr>
          <w:rStyle w:val="Char6"/>
          <w:spacing w:val="-4"/>
          <w:rtl/>
        </w:rPr>
        <w:t>ر م</w:t>
      </w:r>
      <w:r w:rsidR="00DF6C5B" w:rsidRPr="00044B4C">
        <w:rPr>
          <w:rStyle w:val="Char6"/>
          <w:spacing w:val="-4"/>
          <w:rtl/>
        </w:rPr>
        <w:t>ی</w:t>
      </w:r>
      <w:r w:rsidR="002140F6" w:rsidRPr="00044B4C">
        <w:rPr>
          <w:rStyle w:val="Char6"/>
          <w:spacing w:val="-4"/>
          <w:rtl/>
        </w:rPr>
        <w:t>‌</w:t>
      </w:r>
      <w:r w:rsidR="00DF6C5B" w:rsidRPr="00044B4C">
        <w:rPr>
          <w:rStyle w:val="Char6"/>
          <w:spacing w:val="-4"/>
          <w:rtl/>
        </w:rPr>
        <w:t>ک</w:t>
      </w:r>
      <w:r w:rsidR="002140F6" w:rsidRPr="00044B4C">
        <w:rPr>
          <w:rStyle w:val="Char6"/>
          <w:spacing w:val="-4"/>
          <w:rtl/>
        </w:rPr>
        <w:t>ند</w:t>
      </w:r>
      <w:r w:rsidRPr="00044B4C">
        <w:rPr>
          <w:rStyle w:val="Char6"/>
          <w:spacing w:val="-4"/>
          <w:rtl/>
        </w:rPr>
        <w:t>»</w:t>
      </w:r>
      <w:r w:rsidR="002140F6" w:rsidRPr="00044B4C">
        <w:rPr>
          <w:rStyle w:val="Char6"/>
          <w:rFonts w:hint="cs"/>
          <w:spacing w:val="-4"/>
          <w:rtl/>
        </w:rPr>
        <w:t>.</w:t>
      </w:r>
    </w:p>
    <w:p w:rsidR="00B02293" w:rsidRPr="004F66F1" w:rsidRDefault="00B02293" w:rsidP="00B02293">
      <w:pPr>
        <w:ind w:firstLine="284"/>
        <w:jc w:val="both"/>
        <w:rPr>
          <w:rStyle w:val="Char6"/>
          <w:rtl/>
        </w:rPr>
      </w:pPr>
      <w:r w:rsidRPr="004F66F1">
        <w:rPr>
          <w:rStyle w:val="Char6"/>
          <w:rtl/>
        </w:rPr>
        <w:t>ظاهراً اینها هر کدام داستان متفاوت</w:t>
      </w:r>
      <w:r w:rsidR="00DF6C5B" w:rsidRPr="004F66F1">
        <w:rPr>
          <w:rStyle w:val="Char6"/>
          <w:rtl/>
        </w:rPr>
        <w:t>ی</w:t>
      </w:r>
      <w:r w:rsidRPr="004F66F1">
        <w:rPr>
          <w:rStyle w:val="Char6"/>
          <w:rtl/>
        </w:rPr>
        <w:t xml:space="preserve"> است </w:t>
      </w:r>
      <w:r w:rsidR="00DF6C5B" w:rsidRPr="004F66F1">
        <w:rPr>
          <w:rStyle w:val="Char6"/>
          <w:rtl/>
        </w:rPr>
        <w:t>ک</w:t>
      </w:r>
      <w:r w:rsidRPr="004F66F1">
        <w:rPr>
          <w:rStyle w:val="Char6"/>
          <w:rtl/>
        </w:rPr>
        <w:t xml:space="preserve">ه جابر برای هر </w:t>
      </w:r>
      <w:r w:rsidR="00DF6C5B" w:rsidRPr="004F66F1">
        <w:rPr>
          <w:rStyle w:val="Char6"/>
          <w:rtl/>
        </w:rPr>
        <w:t>ک</w:t>
      </w:r>
      <w:r w:rsidRPr="004F66F1">
        <w:rPr>
          <w:rStyle w:val="Char6"/>
          <w:rtl/>
        </w:rPr>
        <w:t xml:space="preserve">دام سفر جداگانه‌ای </w:t>
      </w:r>
      <w:r w:rsidR="00DF6C5B" w:rsidRPr="004F66F1">
        <w:rPr>
          <w:rStyle w:val="Char6"/>
          <w:rtl/>
        </w:rPr>
        <w:t>ک</w:t>
      </w:r>
      <w:r w:rsidRPr="004F66F1">
        <w:rPr>
          <w:rStyle w:val="Char6"/>
          <w:rtl/>
        </w:rPr>
        <w:t>رده است.</w:t>
      </w:r>
    </w:p>
    <w:p w:rsidR="00B02293" w:rsidRPr="004F66F1" w:rsidRDefault="00B02293" w:rsidP="002140F6">
      <w:pPr>
        <w:ind w:firstLine="284"/>
        <w:jc w:val="both"/>
        <w:rPr>
          <w:rStyle w:val="Char6"/>
          <w:rtl/>
        </w:rPr>
      </w:pPr>
      <w:r w:rsidRPr="004F66F1">
        <w:rPr>
          <w:rStyle w:val="Char6"/>
          <w:rtl/>
        </w:rPr>
        <w:t>امام احمد با سند منقطع روایت می‌کند که «ابو ا</w:t>
      </w:r>
      <w:r w:rsidR="00DF6C5B" w:rsidRPr="004F66F1">
        <w:rPr>
          <w:rStyle w:val="Char6"/>
          <w:rtl/>
        </w:rPr>
        <w:t>ی</w:t>
      </w:r>
      <w:r w:rsidRPr="004F66F1">
        <w:rPr>
          <w:rStyle w:val="Char6"/>
          <w:rtl/>
        </w:rPr>
        <w:t>وب انصار</w:t>
      </w:r>
      <w:r w:rsidR="00DF6C5B" w:rsidRPr="004F66F1">
        <w:rPr>
          <w:rStyle w:val="Char6"/>
          <w:rtl/>
        </w:rPr>
        <w:t>ی</w:t>
      </w:r>
      <w:r w:rsidRPr="004F66F1">
        <w:rPr>
          <w:rStyle w:val="Char6"/>
          <w:rtl/>
        </w:rPr>
        <w:t xml:space="preserve"> برا</w:t>
      </w:r>
      <w:r w:rsidR="00DF6C5B" w:rsidRPr="004F66F1">
        <w:rPr>
          <w:rStyle w:val="Char6"/>
          <w:rtl/>
        </w:rPr>
        <w:t>ی</w:t>
      </w:r>
      <w:r w:rsidRPr="004F66F1">
        <w:rPr>
          <w:rStyle w:val="Char6"/>
          <w:rtl/>
        </w:rPr>
        <w:t xml:space="preserve"> حد</w:t>
      </w:r>
      <w:r w:rsidR="00DF6C5B" w:rsidRPr="004F66F1">
        <w:rPr>
          <w:rStyle w:val="Char6"/>
          <w:rtl/>
        </w:rPr>
        <w:t>ی</w:t>
      </w:r>
      <w:r w:rsidRPr="004F66F1">
        <w:rPr>
          <w:rStyle w:val="Char6"/>
          <w:rtl/>
        </w:rPr>
        <w:t xml:space="preserve">ث </w:t>
      </w:r>
      <w:r w:rsidR="002140F6" w:rsidRPr="004F66F1">
        <w:rPr>
          <w:rStyle w:val="Char6"/>
          <w:rFonts w:hint="cs"/>
          <w:rtl/>
        </w:rPr>
        <w:t>(</w:t>
      </w:r>
      <w:r w:rsidRPr="004F66F1">
        <w:rPr>
          <w:rStyle w:val="Char6"/>
          <w:rtl/>
        </w:rPr>
        <w:t>پوشاندن ع</w:t>
      </w:r>
      <w:r w:rsidR="00DF6C5B" w:rsidRPr="004F66F1">
        <w:rPr>
          <w:rStyle w:val="Char6"/>
          <w:rtl/>
        </w:rPr>
        <w:t>ی</w:t>
      </w:r>
      <w:r w:rsidRPr="004F66F1">
        <w:rPr>
          <w:rStyle w:val="Char6"/>
          <w:rtl/>
        </w:rPr>
        <w:t>ب مؤمن</w:t>
      </w:r>
      <w:r w:rsidR="002140F6" w:rsidRPr="004F66F1">
        <w:rPr>
          <w:rStyle w:val="Char6"/>
          <w:rFonts w:hint="cs"/>
          <w:rtl/>
        </w:rPr>
        <w:t>)</w:t>
      </w:r>
      <w:r w:rsidR="002140F6" w:rsidRPr="004F66F1">
        <w:rPr>
          <w:rStyle w:val="Char6"/>
          <w:rtl/>
        </w:rPr>
        <w:t xml:space="preserve"> به</w:t>
      </w:r>
      <w:r w:rsidR="002140F6" w:rsidRPr="004F66F1">
        <w:rPr>
          <w:rStyle w:val="Char6"/>
          <w:rFonts w:hint="eastAsia"/>
          <w:rtl/>
        </w:rPr>
        <w:t>‌</w:t>
      </w:r>
      <w:r w:rsidRPr="004F66F1">
        <w:rPr>
          <w:rStyle w:val="Char6"/>
          <w:rtl/>
        </w:rPr>
        <w:t>سو</w:t>
      </w:r>
      <w:r w:rsidR="00DF6C5B" w:rsidRPr="004F66F1">
        <w:rPr>
          <w:rStyle w:val="Char6"/>
          <w:rtl/>
        </w:rPr>
        <w:t>ی</w:t>
      </w:r>
      <w:r w:rsidRPr="004F66F1">
        <w:rPr>
          <w:rStyle w:val="Char6"/>
          <w:rtl/>
        </w:rPr>
        <w:t xml:space="preserve"> عقبه بن عامر مسافرت کرد»</w:t>
      </w:r>
      <w:r w:rsidR="002140F6" w:rsidRPr="004F66F1">
        <w:rPr>
          <w:rStyle w:val="Char6"/>
          <w:rFonts w:hint="cs"/>
          <w:rtl/>
        </w:rPr>
        <w:t>.</w:t>
      </w:r>
    </w:p>
    <w:p w:rsidR="00B02293" w:rsidRPr="004F66F1" w:rsidRDefault="00B02293" w:rsidP="00B02293">
      <w:pPr>
        <w:ind w:firstLine="284"/>
        <w:jc w:val="both"/>
        <w:rPr>
          <w:rStyle w:val="Char6"/>
          <w:rtl/>
        </w:rPr>
      </w:pPr>
      <w:r w:rsidRPr="004F66F1">
        <w:rPr>
          <w:rStyle w:val="Char6"/>
          <w:rtl/>
        </w:rPr>
        <w:t>ابو داود از عبدالله بن بر</w:t>
      </w:r>
      <w:r w:rsidR="00DF6C5B" w:rsidRPr="004F66F1">
        <w:rPr>
          <w:rStyle w:val="Char6"/>
          <w:rtl/>
        </w:rPr>
        <w:t>ی</w:t>
      </w:r>
      <w:r w:rsidRPr="004F66F1">
        <w:rPr>
          <w:rStyle w:val="Char6"/>
          <w:rtl/>
        </w:rPr>
        <w:t>ده روا</w:t>
      </w:r>
      <w:r w:rsidR="00DF6C5B" w:rsidRPr="004F66F1">
        <w:rPr>
          <w:rStyle w:val="Char6"/>
          <w:rtl/>
        </w:rPr>
        <w:t>ی</w:t>
      </w:r>
      <w:r w:rsidRPr="004F66F1">
        <w:rPr>
          <w:rStyle w:val="Char6"/>
          <w:rtl/>
        </w:rPr>
        <w:t xml:space="preserve">ت </w:t>
      </w:r>
      <w:r w:rsidR="00DF6C5B" w:rsidRPr="004F66F1">
        <w:rPr>
          <w:rStyle w:val="Char6"/>
          <w:rtl/>
        </w:rPr>
        <w:t>ک</w:t>
      </w:r>
      <w:r w:rsidRPr="004F66F1">
        <w:rPr>
          <w:rStyle w:val="Char6"/>
          <w:rtl/>
        </w:rPr>
        <w:t>ر</w:t>
      </w:r>
      <w:r w:rsidR="002140F6" w:rsidRPr="004F66F1">
        <w:rPr>
          <w:rStyle w:val="Char6"/>
          <w:rtl/>
        </w:rPr>
        <w:t>ده «مرد</w:t>
      </w:r>
      <w:r w:rsidR="00DF6C5B" w:rsidRPr="004F66F1">
        <w:rPr>
          <w:rStyle w:val="Char6"/>
          <w:rtl/>
        </w:rPr>
        <w:t>ی</w:t>
      </w:r>
      <w:r w:rsidR="002140F6" w:rsidRPr="004F66F1">
        <w:rPr>
          <w:rStyle w:val="Char6"/>
          <w:rtl/>
        </w:rPr>
        <w:t xml:space="preserve"> از اصحاب برا</w:t>
      </w:r>
      <w:r w:rsidR="00DF6C5B" w:rsidRPr="004F66F1">
        <w:rPr>
          <w:rStyle w:val="Char6"/>
          <w:rtl/>
        </w:rPr>
        <w:t>ی</w:t>
      </w:r>
      <w:r w:rsidR="002140F6" w:rsidRPr="004F66F1">
        <w:rPr>
          <w:rStyle w:val="Char6"/>
          <w:rtl/>
        </w:rPr>
        <w:t xml:space="preserve"> حد</w:t>
      </w:r>
      <w:r w:rsidR="00DF6C5B" w:rsidRPr="004F66F1">
        <w:rPr>
          <w:rStyle w:val="Char6"/>
          <w:rtl/>
        </w:rPr>
        <w:t>ی</w:t>
      </w:r>
      <w:r w:rsidR="002140F6" w:rsidRPr="004F66F1">
        <w:rPr>
          <w:rStyle w:val="Char6"/>
          <w:rtl/>
        </w:rPr>
        <w:t>ث</w:t>
      </w:r>
      <w:r w:rsidR="00DF6C5B" w:rsidRPr="004F66F1">
        <w:rPr>
          <w:rStyle w:val="Char6"/>
          <w:rtl/>
        </w:rPr>
        <w:t>ی</w:t>
      </w:r>
      <w:r w:rsidR="002140F6" w:rsidRPr="004F66F1">
        <w:rPr>
          <w:rStyle w:val="Char6"/>
          <w:rtl/>
        </w:rPr>
        <w:t xml:space="preserve"> به</w:t>
      </w:r>
      <w:r w:rsidR="002140F6" w:rsidRPr="004F66F1">
        <w:rPr>
          <w:rStyle w:val="Char6"/>
          <w:rFonts w:hint="eastAsia"/>
          <w:rtl/>
        </w:rPr>
        <w:t>‌</w:t>
      </w:r>
      <w:r w:rsidRPr="004F66F1">
        <w:rPr>
          <w:rStyle w:val="Char6"/>
          <w:rtl/>
        </w:rPr>
        <w:t>سو</w:t>
      </w:r>
      <w:r w:rsidR="00DF6C5B" w:rsidRPr="004F66F1">
        <w:rPr>
          <w:rStyle w:val="Char6"/>
          <w:rtl/>
        </w:rPr>
        <w:t>ی</w:t>
      </w:r>
      <w:r w:rsidRPr="004F66F1">
        <w:rPr>
          <w:rStyle w:val="Char6"/>
          <w:rtl/>
        </w:rPr>
        <w:t xml:space="preserve"> فضاله پسر عب</w:t>
      </w:r>
      <w:r w:rsidR="00DF6C5B" w:rsidRPr="004F66F1">
        <w:rPr>
          <w:rStyle w:val="Char6"/>
          <w:rtl/>
        </w:rPr>
        <w:t>ی</w:t>
      </w:r>
      <w:r w:rsidRPr="004F66F1">
        <w:rPr>
          <w:rStyle w:val="Char6"/>
          <w:rtl/>
        </w:rPr>
        <w:t xml:space="preserve">د در مصر سفر </w:t>
      </w:r>
      <w:r w:rsidR="00DF6C5B" w:rsidRPr="004F66F1">
        <w:rPr>
          <w:rStyle w:val="Char6"/>
          <w:rtl/>
        </w:rPr>
        <w:t>ک</w:t>
      </w:r>
      <w:r w:rsidRPr="004F66F1">
        <w:rPr>
          <w:rStyle w:val="Char6"/>
          <w:rtl/>
        </w:rPr>
        <w:t>رد».</w:t>
      </w:r>
    </w:p>
    <w:p w:rsidR="00AE6A45" w:rsidRPr="004F66F1" w:rsidRDefault="00B02293" w:rsidP="00AE6A45">
      <w:pPr>
        <w:ind w:firstLine="284"/>
        <w:jc w:val="both"/>
        <w:rPr>
          <w:rStyle w:val="Char6"/>
          <w:rtl/>
        </w:rPr>
      </w:pPr>
      <w:r w:rsidRPr="004F66F1">
        <w:rPr>
          <w:rStyle w:val="Char6"/>
          <w:rtl/>
        </w:rPr>
        <w:t>تابع</w:t>
      </w:r>
      <w:r w:rsidR="00DF6C5B" w:rsidRPr="004F66F1">
        <w:rPr>
          <w:rStyle w:val="Char6"/>
          <w:rtl/>
        </w:rPr>
        <w:t>ی</w:t>
      </w:r>
      <w:r w:rsidRPr="004F66F1">
        <w:rPr>
          <w:rStyle w:val="Char6"/>
          <w:rtl/>
        </w:rPr>
        <w:t>ن و بزرگان علم و د</w:t>
      </w:r>
      <w:r w:rsidR="00DF6C5B" w:rsidRPr="004F66F1">
        <w:rPr>
          <w:rStyle w:val="Char6"/>
          <w:rtl/>
        </w:rPr>
        <w:t>ی</w:t>
      </w:r>
      <w:r w:rsidRPr="004F66F1">
        <w:rPr>
          <w:rStyle w:val="Char6"/>
          <w:rtl/>
        </w:rPr>
        <w:t>ن بر ا</w:t>
      </w:r>
      <w:r w:rsidR="00DF6C5B" w:rsidRPr="004F66F1">
        <w:rPr>
          <w:rStyle w:val="Char6"/>
          <w:rtl/>
        </w:rPr>
        <w:t>ی</w:t>
      </w:r>
      <w:r w:rsidRPr="004F66F1">
        <w:rPr>
          <w:rStyle w:val="Char6"/>
          <w:rtl/>
        </w:rPr>
        <w:t>ن راه روشن واضح حر</w:t>
      </w:r>
      <w:r w:rsidR="00DF6C5B" w:rsidRPr="004F66F1">
        <w:rPr>
          <w:rStyle w:val="Char6"/>
          <w:rtl/>
        </w:rPr>
        <w:t>ک</w:t>
      </w:r>
      <w:r w:rsidRPr="004F66F1">
        <w:rPr>
          <w:rStyle w:val="Char6"/>
          <w:rtl/>
        </w:rPr>
        <w:t xml:space="preserve">ت </w:t>
      </w:r>
      <w:r w:rsidR="00DF6C5B" w:rsidRPr="004F66F1">
        <w:rPr>
          <w:rStyle w:val="Char6"/>
          <w:rtl/>
        </w:rPr>
        <w:t>ک</w:t>
      </w:r>
      <w:r w:rsidRPr="004F66F1">
        <w:rPr>
          <w:rStyle w:val="Char6"/>
          <w:rtl/>
        </w:rPr>
        <w:t>ردند. خط</w:t>
      </w:r>
      <w:r w:rsidR="00DF6C5B" w:rsidRPr="004F66F1">
        <w:rPr>
          <w:rStyle w:val="Char6"/>
          <w:rtl/>
        </w:rPr>
        <w:t>ی</w:t>
      </w:r>
      <w:r w:rsidRPr="004F66F1">
        <w:rPr>
          <w:rStyle w:val="Char6"/>
          <w:rtl/>
        </w:rPr>
        <w:t xml:space="preserve">ب </w:t>
      </w:r>
      <w:r w:rsidR="00AE6A45" w:rsidRPr="004F66F1">
        <w:rPr>
          <w:rStyle w:val="Char6"/>
          <w:rFonts w:hint="cs"/>
          <w:rtl/>
        </w:rPr>
        <w:t>از</w:t>
      </w:r>
      <w:r w:rsidRPr="004F66F1">
        <w:rPr>
          <w:rStyle w:val="Char6"/>
          <w:rtl/>
        </w:rPr>
        <w:t xml:space="preserve"> عب</w:t>
      </w:r>
      <w:r w:rsidR="00DF6C5B" w:rsidRPr="004F66F1">
        <w:rPr>
          <w:rStyle w:val="Char6"/>
          <w:rtl/>
        </w:rPr>
        <w:t>ی</w:t>
      </w:r>
      <w:r w:rsidRPr="004F66F1">
        <w:rPr>
          <w:rStyle w:val="Char6"/>
          <w:rtl/>
        </w:rPr>
        <w:t xml:space="preserve">دالله </w:t>
      </w:r>
      <w:r w:rsidR="00AE6A45" w:rsidRPr="004F66F1">
        <w:rPr>
          <w:rStyle w:val="Char6"/>
          <w:rFonts w:hint="cs"/>
          <w:rtl/>
        </w:rPr>
        <w:t>بن</w:t>
      </w:r>
      <w:r w:rsidRPr="004F66F1">
        <w:rPr>
          <w:rStyle w:val="Char6"/>
          <w:rtl/>
        </w:rPr>
        <w:t xml:space="preserve"> عد</w:t>
      </w:r>
      <w:r w:rsidR="00DF6C5B" w:rsidRPr="004F66F1">
        <w:rPr>
          <w:rStyle w:val="Char6"/>
          <w:rtl/>
        </w:rPr>
        <w:t>ی</w:t>
      </w:r>
      <w:r w:rsidRPr="004F66F1">
        <w:rPr>
          <w:rStyle w:val="Char6"/>
          <w:rtl/>
        </w:rPr>
        <w:t xml:space="preserve">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د: «خبر دادند نزد عل</w:t>
      </w:r>
      <w:r w:rsidR="00DF6C5B" w:rsidRPr="004F66F1">
        <w:rPr>
          <w:rStyle w:val="Char6"/>
          <w:rtl/>
        </w:rPr>
        <w:t>ی</w:t>
      </w:r>
      <w:r w:rsidRPr="004F66F1">
        <w:rPr>
          <w:rStyle w:val="Char6"/>
          <w:rtl/>
        </w:rPr>
        <w:t xml:space="preserve"> حد</w:t>
      </w:r>
      <w:r w:rsidR="00DF6C5B" w:rsidRPr="004F66F1">
        <w:rPr>
          <w:rStyle w:val="Char6"/>
          <w:rtl/>
        </w:rPr>
        <w:t>ی</w:t>
      </w:r>
      <w:r w:rsidRPr="004F66F1">
        <w:rPr>
          <w:rStyle w:val="Char6"/>
          <w:rtl/>
        </w:rPr>
        <w:t>ث</w:t>
      </w:r>
      <w:r w:rsidR="00DF6C5B" w:rsidRPr="004F66F1">
        <w:rPr>
          <w:rStyle w:val="Char6"/>
          <w:rtl/>
        </w:rPr>
        <w:t>ی</w:t>
      </w:r>
      <w:r w:rsidRPr="004F66F1">
        <w:rPr>
          <w:rStyle w:val="Char6"/>
          <w:rtl/>
        </w:rPr>
        <w:t xml:space="preserve"> وجود دارد ترس</w:t>
      </w:r>
      <w:r w:rsidR="00DF6C5B" w:rsidRPr="004F66F1">
        <w:rPr>
          <w:rStyle w:val="Char6"/>
          <w:rtl/>
        </w:rPr>
        <w:t>ی</w:t>
      </w:r>
      <w:r w:rsidRPr="004F66F1">
        <w:rPr>
          <w:rStyle w:val="Char6"/>
          <w:rtl/>
        </w:rPr>
        <w:t>دم بم</w:t>
      </w:r>
      <w:r w:rsidR="00DF6C5B" w:rsidRPr="004F66F1">
        <w:rPr>
          <w:rStyle w:val="Char6"/>
          <w:rtl/>
        </w:rPr>
        <w:t>ی</w:t>
      </w:r>
      <w:r w:rsidRPr="004F66F1">
        <w:rPr>
          <w:rStyle w:val="Char6"/>
          <w:rtl/>
        </w:rPr>
        <w:t>رد و حد</w:t>
      </w:r>
      <w:r w:rsidR="00DF6C5B" w:rsidRPr="004F66F1">
        <w:rPr>
          <w:rStyle w:val="Char6"/>
          <w:rtl/>
        </w:rPr>
        <w:t>ی</w:t>
      </w:r>
      <w:r w:rsidRPr="004F66F1">
        <w:rPr>
          <w:rStyle w:val="Char6"/>
          <w:rtl/>
        </w:rPr>
        <w:t xml:space="preserve">ث را نزد </w:t>
      </w:r>
      <w:r w:rsidR="00DF6C5B" w:rsidRPr="004F66F1">
        <w:rPr>
          <w:rStyle w:val="Char6"/>
          <w:rtl/>
        </w:rPr>
        <w:t>ک</w:t>
      </w:r>
      <w:r w:rsidRPr="004F66F1">
        <w:rPr>
          <w:rStyle w:val="Char6"/>
          <w:rtl/>
        </w:rPr>
        <w:t>س</w:t>
      </w:r>
      <w:r w:rsidR="00DF6C5B" w:rsidRPr="004F66F1">
        <w:rPr>
          <w:rStyle w:val="Char6"/>
          <w:rtl/>
        </w:rPr>
        <w:t>ی</w:t>
      </w:r>
      <w:r w:rsidRPr="004F66F1">
        <w:rPr>
          <w:rStyle w:val="Char6"/>
          <w:rtl/>
        </w:rPr>
        <w:t xml:space="preserve"> د</w:t>
      </w:r>
      <w:r w:rsidR="00DF6C5B" w:rsidRPr="004F66F1">
        <w:rPr>
          <w:rStyle w:val="Char6"/>
          <w:rtl/>
        </w:rPr>
        <w:t>ی</w:t>
      </w:r>
      <w:r w:rsidRPr="004F66F1">
        <w:rPr>
          <w:rStyle w:val="Char6"/>
          <w:rtl/>
        </w:rPr>
        <w:t>گر پ</w:t>
      </w:r>
      <w:r w:rsidR="00DF6C5B" w:rsidRPr="004F66F1">
        <w:rPr>
          <w:rStyle w:val="Char6"/>
          <w:rtl/>
        </w:rPr>
        <w:t>ی</w:t>
      </w:r>
      <w:r w:rsidRPr="004F66F1">
        <w:rPr>
          <w:rStyle w:val="Char6"/>
          <w:rtl/>
        </w:rPr>
        <w:t>دا ن</w:t>
      </w:r>
      <w:r w:rsidR="00DF6C5B" w:rsidRPr="004F66F1">
        <w:rPr>
          <w:rStyle w:val="Char6"/>
          <w:rtl/>
        </w:rPr>
        <w:t>ک</w:t>
      </w:r>
      <w:r w:rsidRPr="004F66F1">
        <w:rPr>
          <w:rStyle w:val="Char6"/>
          <w:rtl/>
        </w:rPr>
        <w:t>نم</w:t>
      </w:r>
      <w:r w:rsidR="002140F6" w:rsidRPr="004F66F1">
        <w:rPr>
          <w:rStyle w:val="Char6"/>
          <w:rtl/>
        </w:rPr>
        <w:t>، به</w:t>
      </w:r>
      <w:r w:rsidR="002140F6" w:rsidRPr="004F66F1">
        <w:rPr>
          <w:rStyle w:val="Char6"/>
          <w:rFonts w:hint="eastAsia"/>
          <w:rtl/>
        </w:rPr>
        <w:t>‌</w:t>
      </w:r>
      <w:r w:rsidRPr="004F66F1">
        <w:rPr>
          <w:rStyle w:val="Char6"/>
          <w:rtl/>
        </w:rPr>
        <w:t>سو</w:t>
      </w:r>
      <w:r w:rsidR="00DF6C5B" w:rsidRPr="004F66F1">
        <w:rPr>
          <w:rStyle w:val="Char6"/>
          <w:rtl/>
        </w:rPr>
        <w:t>ی</w:t>
      </w:r>
      <w:r w:rsidRPr="004F66F1">
        <w:rPr>
          <w:rStyle w:val="Char6"/>
          <w:rtl/>
        </w:rPr>
        <w:t xml:space="preserve"> عراق سفر </w:t>
      </w:r>
      <w:r w:rsidR="00DF6C5B" w:rsidRPr="004F66F1">
        <w:rPr>
          <w:rStyle w:val="Char6"/>
          <w:rtl/>
        </w:rPr>
        <w:t>ک</w:t>
      </w:r>
      <w:r w:rsidRPr="004F66F1">
        <w:rPr>
          <w:rStyle w:val="Char6"/>
          <w:rtl/>
        </w:rPr>
        <w:t>ردم»</w:t>
      </w:r>
      <w:r w:rsidR="002140F6" w:rsidRPr="004F66F1">
        <w:rPr>
          <w:rStyle w:val="Char6"/>
          <w:rFonts w:hint="cs"/>
          <w:rtl/>
        </w:rPr>
        <w:t>.</w:t>
      </w:r>
    </w:p>
    <w:p w:rsidR="00B02293" w:rsidRPr="004F66F1" w:rsidRDefault="00B02293" w:rsidP="00AE6A45">
      <w:pPr>
        <w:ind w:firstLine="284"/>
        <w:jc w:val="both"/>
        <w:rPr>
          <w:rStyle w:val="Char6"/>
          <w:rtl/>
        </w:rPr>
      </w:pPr>
      <w:r w:rsidRPr="004F66F1">
        <w:rPr>
          <w:rStyle w:val="Char6"/>
          <w:rtl/>
        </w:rPr>
        <w:t xml:space="preserve"> امام مال</w:t>
      </w:r>
      <w:r w:rsidR="00DF6C5B" w:rsidRPr="004F66F1">
        <w:rPr>
          <w:rStyle w:val="Char6"/>
          <w:rtl/>
        </w:rPr>
        <w:t>ک</w:t>
      </w:r>
      <w:r w:rsidRPr="004F66F1">
        <w:rPr>
          <w:rStyle w:val="Char6"/>
          <w:rtl/>
        </w:rPr>
        <w:t xml:space="preserve"> از </w:t>
      </w:r>
      <w:r w:rsidR="00DF6C5B" w:rsidRPr="004F66F1">
        <w:rPr>
          <w:rStyle w:val="Char6"/>
          <w:rtl/>
        </w:rPr>
        <w:t>ی</w:t>
      </w:r>
      <w:r w:rsidRPr="004F66F1">
        <w:rPr>
          <w:rStyle w:val="Char6"/>
          <w:rtl/>
        </w:rPr>
        <w:t>ح</w:t>
      </w:r>
      <w:r w:rsidR="00DF6C5B" w:rsidRPr="004F66F1">
        <w:rPr>
          <w:rStyle w:val="Char6"/>
          <w:rtl/>
        </w:rPr>
        <w:t>یی</w:t>
      </w:r>
      <w:r w:rsidRPr="004F66F1">
        <w:rPr>
          <w:rStyle w:val="Char6"/>
          <w:rtl/>
        </w:rPr>
        <w:t xml:space="preserve"> </w:t>
      </w:r>
      <w:r w:rsidR="00AE6A45" w:rsidRPr="004F66F1">
        <w:rPr>
          <w:rStyle w:val="Char6"/>
          <w:rFonts w:hint="cs"/>
          <w:rtl/>
        </w:rPr>
        <w:t>بن</w:t>
      </w:r>
      <w:r w:rsidRPr="004F66F1">
        <w:rPr>
          <w:rStyle w:val="Char6"/>
          <w:rtl/>
        </w:rPr>
        <w:t xml:space="preserve"> سع</w:t>
      </w:r>
      <w:r w:rsidR="00DF6C5B" w:rsidRPr="004F66F1">
        <w:rPr>
          <w:rStyle w:val="Char6"/>
          <w:rtl/>
        </w:rPr>
        <w:t>ی</w:t>
      </w:r>
      <w:r w:rsidRPr="004F66F1">
        <w:rPr>
          <w:rStyle w:val="Char6"/>
          <w:rtl/>
        </w:rPr>
        <w:t>د از سع</w:t>
      </w:r>
      <w:r w:rsidR="00DF6C5B" w:rsidRPr="004F66F1">
        <w:rPr>
          <w:rStyle w:val="Char6"/>
          <w:rtl/>
        </w:rPr>
        <w:t>ی</w:t>
      </w:r>
      <w:r w:rsidRPr="004F66F1">
        <w:rPr>
          <w:rStyle w:val="Char6"/>
          <w:rtl/>
        </w:rPr>
        <w:t>د بن مس</w:t>
      </w:r>
      <w:r w:rsidR="00DF6C5B" w:rsidRPr="004F66F1">
        <w:rPr>
          <w:rStyle w:val="Char6"/>
          <w:rtl/>
        </w:rPr>
        <w:t>ی</w:t>
      </w:r>
      <w:r w:rsidRPr="004F66F1">
        <w:rPr>
          <w:rStyle w:val="Char6"/>
          <w:rtl/>
        </w:rPr>
        <w:t>ب</w:t>
      </w:r>
      <w:r w:rsidR="00044B4C">
        <w:rPr>
          <w:rStyle w:val="Char6"/>
          <w:rFonts w:hint="cs"/>
          <w:rtl/>
        </w:rPr>
        <w:t xml:space="preserve"> </w:t>
      </w:r>
      <w:r w:rsidRPr="004F66F1">
        <w:rPr>
          <w:rFonts w:ascii="AGA Arabesque" w:hAnsi="AGA Arabesque" w:cs="CTraditional Arabic"/>
          <w:caps/>
          <w:rtl/>
          <w:lang w:bidi="fa-IR"/>
        </w:rPr>
        <w:t>/</w:t>
      </w:r>
      <w:r w:rsidR="002140F6" w:rsidRPr="004F66F1">
        <w:rPr>
          <w:rStyle w:val="Char6"/>
          <w:rtl/>
        </w:rPr>
        <w:t xml:space="preserve"> روا</w:t>
      </w:r>
      <w:r w:rsidR="00DF6C5B" w:rsidRPr="004F66F1">
        <w:rPr>
          <w:rStyle w:val="Char6"/>
          <w:rtl/>
        </w:rPr>
        <w:t>ی</w:t>
      </w:r>
      <w:r w:rsidR="002140F6" w:rsidRPr="004F66F1">
        <w:rPr>
          <w:rStyle w:val="Char6"/>
          <w:rtl/>
        </w:rPr>
        <w:t xml:space="preserve">ت </w:t>
      </w:r>
      <w:r w:rsidR="00DF6C5B" w:rsidRPr="004F66F1">
        <w:rPr>
          <w:rStyle w:val="Char6"/>
          <w:rtl/>
        </w:rPr>
        <w:t>ک</w:t>
      </w:r>
      <w:r w:rsidR="002140F6" w:rsidRPr="004F66F1">
        <w:rPr>
          <w:rStyle w:val="Char6"/>
          <w:rtl/>
        </w:rPr>
        <w:t>رده «</w:t>
      </w:r>
      <w:r w:rsidRPr="004F66F1">
        <w:rPr>
          <w:rStyle w:val="Char6"/>
          <w:rtl/>
        </w:rPr>
        <w:t>اگر من بودم شب</w:t>
      </w:r>
      <w:r w:rsidR="002140F6" w:rsidRPr="004F66F1">
        <w:rPr>
          <w:rStyle w:val="Char6"/>
          <w:rFonts w:hint="eastAsia"/>
          <w:rtl/>
        </w:rPr>
        <w:t>‌</w:t>
      </w:r>
      <w:r w:rsidRPr="004F66F1">
        <w:rPr>
          <w:rStyle w:val="Char6"/>
          <w:rtl/>
        </w:rPr>
        <w:t>ها و</w:t>
      </w:r>
      <w:r w:rsidR="002140F6" w:rsidRPr="004F66F1">
        <w:rPr>
          <w:rStyle w:val="Char6"/>
          <w:rFonts w:hint="cs"/>
          <w:rtl/>
        </w:rPr>
        <w:t xml:space="preserve"> </w:t>
      </w:r>
      <w:r w:rsidRPr="004F66F1">
        <w:rPr>
          <w:rStyle w:val="Char6"/>
          <w:rtl/>
        </w:rPr>
        <w:t>روزها برای یک حدیث مسافرت می‌کردم» و خطیب از ابی عالیه روایت می‌</w:t>
      </w:r>
      <w:r w:rsidR="002140F6" w:rsidRPr="004F66F1">
        <w:rPr>
          <w:rStyle w:val="Char6"/>
          <w:rtl/>
        </w:rPr>
        <w:t>کند که گفت: «</w:t>
      </w:r>
      <w:r w:rsidRPr="004F66F1">
        <w:rPr>
          <w:rStyle w:val="Char6"/>
          <w:rtl/>
        </w:rPr>
        <w:t>ما از اصحاب رسول</w:t>
      </w:r>
      <w:r w:rsidR="004F66F1" w:rsidRPr="004F66F1">
        <w:rPr>
          <w:rStyle w:val="Char6"/>
          <w:rFonts w:ascii="CTraditional Arabic" w:hAnsi="CTraditional Arabic" w:cs="CTraditional Arabic"/>
          <w:rtl/>
        </w:rPr>
        <w:t xml:space="preserve"> ج</w:t>
      </w:r>
      <w:r w:rsidRPr="004F66F1">
        <w:rPr>
          <w:rStyle w:val="Char6"/>
          <w:rtl/>
        </w:rPr>
        <w:t xml:space="preserve"> حد</w:t>
      </w:r>
      <w:r w:rsidR="00DF6C5B" w:rsidRPr="004F66F1">
        <w:rPr>
          <w:rStyle w:val="Char6"/>
          <w:rtl/>
        </w:rPr>
        <w:t>ی</w:t>
      </w:r>
      <w:r w:rsidRPr="004F66F1">
        <w:rPr>
          <w:rStyle w:val="Char6"/>
          <w:rtl/>
        </w:rPr>
        <w:t>ث م</w:t>
      </w:r>
      <w:r w:rsidR="00DF6C5B" w:rsidRPr="004F66F1">
        <w:rPr>
          <w:rStyle w:val="Char6"/>
          <w:rtl/>
        </w:rPr>
        <w:t>ی</w:t>
      </w:r>
      <w:r w:rsidRPr="004F66F1">
        <w:rPr>
          <w:rStyle w:val="Char6"/>
          <w:rtl/>
        </w:rPr>
        <w:t>‌شن</w:t>
      </w:r>
      <w:r w:rsidR="00DF6C5B" w:rsidRPr="004F66F1">
        <w:rPr>
          <w:rStyle w:val="Char6"/>
          <w:rtl/>
        </w:rPr>
        <w:t>ی</w:t>
      </w:r>
      <w:r w:rsidRPr="004F66F1">
        <w:rPr>
          <w:rStyle w:val="Char6"/>
          <w:rtl/>
        </w:rPr>
        <w:t>دم، تا پ</w:t>
      </w:r>
      <w:r w:rsidR="00DF6C5B" w:rsidRPr="004F66F1">
        <w:rPr>
          <w:rStyle w:val="Char6"/>
          <w:rtl/>
        </w:rPr>
        <w:t>ی</w:t>
      </w:r>
      <w:r w:rsidRPr="004F66F1">
        <w:rPr>
          <w:rStyle w:val="Char6"/>
          <w:rtl/>
        </w:rPr>
        <w:t>ش آنها نم</w:t>
      </w:r>
      <w:r w:rsidR="00DF6C5B" w:rsidRPr="004F66F1">
        <w:rPr>
          <w:rStyle w:val="Char6"/>
          <w:rtl/>
        </w:rPr>
        <w:t>ی</w:t>
      </w:r>
      <w:r w:rsidRPr="004F66F1">
        <w:rPr>
          <w:rStyle w:val="Char6"/>
          <w:rtl/>
        </w:rPr>
        <w:t>‌رفت</w:t>
      </w:r>
      <w:r w:rsidR="00DF6C5B" w:rsidRPr="004F66F1">
        <w:rPr>
          <w:rStyle w:val="Char6"/>
          <w:rtl/>
        </w:rPr>
        <w:t>ی</w:t>
      </w:r>
      <w:r w:rsidRPr="004F66F1">
        <w:rPr>
          <w:rStyle w:val="Char6"/>
          <w:rtl/>
        </w:rPr>
        <w:t>م و از دهان خودشان نم</w:t>
      </w:r>
      <w:r w:rsidR="00DF6C5B" w:rsidRPr="004F66F1">
        <w:rPr>
          <w:rStyle w:val="Char6"/>
          <w:rtl/>
        </w:rPr>
        <w:t>ی</w:t>
      </w:r>
      <w:r w:rsidRPr="004F66F1">
        <w:rPr>
          <w:rStyle w:val="Char6"/>
          <w:rtl/>
        </w:rPr>
        <w:t>‌شن</w:t>
      </w:r>
      <w:r w:rsidR="00DF6C5B" w:rsidRPr="004F66F1">
        <w:rPr>
          <w:rStyle w:val="Char6"/>
          <w:rtl/>
        </w:rPr>
        <w:t>ی</w:t>
      </w:r>
      <w:r w:rsidRPr="004F66F1">
        <w:rPr>
          <w:rStyle w:val="Char6"/>
          <w:rtl/>
        </w:rPr>
        <w:t>دم رضا</w:t>
      </w:r>
      <w:r w:rsidR="00DF6C5B" w:rsidRPr="004F66F1">
        <w:rPr>
          <w:rStyle w:val="Char6"/>
          <w:rtl/>
        </w:rPr>
        <w:t>ی</w:t>
      </w:r>
      <w:r w:rsidRPr="004F66F1">
        <w:rPr>
          <w:rStyle w:val="Char6"/>
          <w:rtl/>
        </w:rPr>
        <w:t>ت نم</w:t>
      </w:r>
      <w:r w:rsidR="00DF6C5B" w:rsidRPr="004F66F1">
        <w:rPr>
          <w:rStyle w:val="Char6"/>
          <w:rtl/>
        </w:rPr>
        <w:t>ی</w:t>
      </w:r>
      <w:r w:rsidRPr="004F66F1">
        <w:rPr>
          <w:rStyle w:val="Char6"/>
          <w:rtl/>
        </w:rPr>
        <w:t>‌داد</w:t>
      </w:r>
      <w:r w:rsidR="00DF6C5B" w:rsidRPr="004F66F1">
        <w:rPr>
          <w:rStyle w:val="Char6"/>
          <w:rtl/>
        </w:rPr>
        <w:t>ی</w:t>
      </w:r>
      <w:r w:rsidRPr="004F66F1">
        <w:rPr>
          <w:rStyle w:val="Char6"/>
          <w:rtl/>
        </w:rPr>
        <w:t>م»</w:t>
      </w:r>
      <w:r w:rsidR="002140F6" w:rsidRPr="00A37506">
        <w:rPr>
          <w:rStyle w:val="Char6"/>
          <w:vertAlign w:val="superscript"/>
          <w:rtl/>
        </w:rPr>
        <w:footnoteReference w:id="19"/>
      </w:r>
      <w:r w:rsidRPr="004F66F1">
        <w:rPr>
          <w:rStyle w:val="Char6"/>
          <w:rtl/>
        </w:rPr>
        <w:t>. شعب</w:t>
      </w:r>
      <w:r w:rsidR="00DF6C5B" w:rsidRPr="004F66F1">
        <w:rPr>
          <w:rStyle w:val="Char6"/>
          <w:rtl/>
        </w:rPr>
        <w:t>ی</w:t>
      </w:r>
      <w:r w:rsidRPr="004F66F1">
        <w:rPr>
          <w:rStyle w:val="Char6"/>
          <w:rtl/>
        </w:rPr>
        <w:t xml:space="preserve"> در مسأله‌</w:t>
      </w:r>
      <w:r w:rsidR="00AE6A45" w:rsidRPr="004F66F1">
        <w:rPr>
          <w:rStyle w:val="Char6"/>
          <w:rFonts w:hint="cs"/>
          <w:rtl/>
        </w:rPr>
        <w:t>ا</w:t>
      </w:r>
      <w:r w:rsidR="00DF6C5B" w:rsidRPr="004F66F1">
        <w:rPr>
          <w:rStyle w:val="Char6"/>
          <w:rtl/>
        </w:rPr>
        <w:t>ی</w:t>
      </w:r>
      <w:r w:rsidRPr="004F66F1">
        <w:rPr>
          <w:rStyle w:val="Char6"/>
          <w:rtl/>
        </w:rPr>
        <w:t xml:space="preserve"> فتو</w:t>
      </w:r>
      <w:r w:rsidR="00DF6C5B" w:rsidRPr="004F66F1">
        <w:rPr>
          <w:rStyle w:val="Char6"/>
          <w:rtl/>
        </w:rPr>
        <w:t>ی</w:t>
      </w:r>
      <w:r w:rsidRPr="004F66F1">
        <w:rPr>
          <w:rStyle w:val="Char6"/>
          <w:rtl/>
        </w:rPr>
        <w:t xml:space="preserve"> صادر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ند و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د: «ما بدون زحمت</w:t>
      </w:r>
      <w:r w:rsidR="00AE6A45" w:rsidRPr="004F66F1">
        <w:rPr>
          <w:rStyle w:val="Char6"/>
          <w:rFonts w:hint="cs"/>
          <w:rtl/>
        </w:rPr>
        <w:t xml:space="preserve"> این</w:t>
      </w:r>
      <w:r w:rsidRPr="004F66F1">
        <w:rPr>
          <w:rStyle w:val="Char6"/>
          <w:rtl/>
        </w:rPr>
        <w:t xml:space="preserve"> علم د</w:t>
      </w:r>
      <w:r w:rsidR="00DF6C5B" w:rsidRPr="004F66F1">
        <w:rPr>
          <w:rStyle w:val="Char6"/>
          <w:rtl/>
        </w:rPr>
        <w:t>ی</w:t>
      </w:r>
      <w:r w:rsidRPr="004F66F1">
        <w:rPr>
          <w:rStyle w:val="Char6"/>
          <w:rtl/>
        </w:rPr>
        <w:t xml:space="preserve">ن </w:t>
      </w:r>
      <w:r w:rsidR="00AE6A45" w:rsidRPr="004F66F1">
        <w:rPr>
          <w:rStyle w:val="Char6"/>
          <w:rFonts w:hint="cs"/>
          <w:rtl/>
        </w:rPr>
        <w:t>را به تو عطا کردیم</w:t>
      </w:r>
      <w:r w:rsidRPr="004F66F1">
        <w:rPr>
          <w:rStyle w:val="Char6"/>
          <w:rtl/>
        </w:rPr>
        <w:t xml:space="preserve"> ول</w:t>
      </w:r>
      <w:r w:rsidR="00DF6C5B" w:rsidRPr="004F66F1">
        <w:rPr>
          <w:rStyle w:val="Char6"/>
          <w:rtl/>
        </w:rPr>
        <w:t>ی</w:t>
      </w:r>
      <w:r w:rsidRPr="004F66F1">
        <w:rPr>
          <w:rStyle w:val="Char6"/>
          <w:rtl/>
        </w:rPr>
        <w:t xml:space="preserve"> گذشتگان ما برا</w:t>
      </w:r>
      <w:r w:rsidR="00DF6C5B" w:rsidRPr="004F66F1">
        <w:rPr>
          <w:rStyle w:val="Char6"/>
          <w:rtl/>
        </w:rPr>
        <w:t>ی</w:t>
      </w:r>
      <w:r w:rsidRPr="004F66F1">
        <w:rPr>
          <w:rStyle w:val="Char6"/>
          <w:rtl/>
        </w:rPr>
        <w:t xml:space="preserve"> </w:t>
      </w:r>
      <w:r w:rsidR="00DF6C5B" w:rsidRPr="004F66F1">
        <w:rPr>
          <w:rStyle w:val="Char6"/>
          <w:rtl/>
        </w:rPr>
        <w:t>یک</w:t>
      </w:r>
      <w:r w:rsidRPr="004F66F1">
        <w:rPr>
          <w:rStyle w:val="Char6"/>
          <w:rtl/>
        </w:rPr>
        <w:t xml:space="preserve"> مسأله به مد</w:t>
      </w:r>
      <w:r w:rsidR="00DF6C5B" w:rsidRPr="004F66F1">
        <w:rPr>
          <w:rStyle w:val="Char6"/>
          <w:rtl/>
        </w:rPr>
        <w:t>ی</w:t>
      </w:r>
      <w:r w:rsidRPr="004F66F1">
        <w:rPr>
          <w:rStyle w:val="Char6"/>
          <w:rtl/>
        </w:rPr>
        <w:t>نه م</w:t>
      </w:r>
      <w:r w:rsidR="00DF6C5B" w:rsidRPr="004F66F1">
        <w:rPr>
          <w:rStyle w:val="Char6"/>
          <w:rtl/>
        </w:rPr>
        <w:t>ی</w:t>
      </w:r>
      <w:r w:rsidRPr="004F66F1">
        <w:rPr>
          <w:rStyle w:val="Char6"/>
          <w:rtl/>
        </w:rPr>
        <w:t>‌رفتند».</w:t>
      </w:r>
    </w:p>
    <w:p w:rsidR="00B02293" w:rsidRPr="004F66F1" w:rsidRDefault="00B02293" w:rsidP="00B02293">
      <w:pPr>
        <w:ind w:firstLine="284"/>
        <w:jc w:val="both"/>
        <w:rPr>
          <w:rStyle w:val="Char6"/>
          <w:rtl/>
        </w:rPr>
      </w:pPr>
      <w:r w:rsidRPr="004F66F1">
        <w:rPr>
          <w:rStyle w:val="Char6"/>
          <w:rtl/>
        </w:rPr>
        <w:t>دارم</w:t>
      </w:r>
      <w:r w:rsidR="00DF6C5B" w:rsidRPr="004F66F1">
        <w:rPr>
          <w:rStyle w:val="Char6"/>
          <w:rtl/>
        </w:rPr>
        <w:t>ی</w:t>
      </w:r>
      <w:r w:rsidRPr="004F66F1">
        <w:rPr>
          <w:rStyle w:val="Char6"/>
          <w:rtl/>
        </w:rPr>
        <w:t xml:space="preserve"> با سند</w:t>
      </w:r>
      <w:r w:rsidR="00DF6C5B" w:rsidRPr="004F66F1">
        <w:rPr>
          <w:rStyle w:val="Char6"/>
          <w:rtl/>
        </w:rPr>
        <w:t>ی</w:t>
      </w:r>
      <w:r w:rsidRPr="004F66F1">
        <w:rPr>
          <w:rStyle w:val="Char6"/>
          <w:rtl/>
        </w:rPr>
        <w:t xml:space="preserve"> صح</w:t>
      </w:r>
      <w:r w:rsidR="00DF6C5B" w:rsidRPr="004F66F1">
        <w:rPr>
          <w:rStyle w:val="Char6"/>
          <w:rtl/>
        </w:rPr>
        <w:t>ی</w:t>
      </w:r>
      <w:r w:rsidRPr="004F66F1">
        <w:rPr>
          <w:rStyle w:val="Char6"/>
          <w:rtl/>
        </w:rPr>
        <w:t>ح از بسر بن عب</w:t>
      </w:r>
      <w:r w:rsidR="00DF6C5B" w:rsidRPr="004F66F1">
        <w:rPr>
          <w:rStyle w:val="Char6"/>
          <w:rtl/>
        </w:rPr>
        <w:t>ی</w:t>
      </w:r>
      <w:r w:rsidRPr="004F66F1">
        <w:rPr>
          <w:rStyle w:val="Char6"/>
          <w:rtl/>
        </w:rPr>
        <w:t>دالله روا</w:t>
      </w:r>
      <w:r w:rsidR="00DF6C5B" w:rsidRPr="004F66F1">
        <w:rPr>
          <w:rStyle w:val="Char6"/>
          <w:rtl/>
        </w:rPr>
        <w:t>ی</w:t>
      </w:r>
      <w:r w:rsidRPr="004F66F1">
        <w:rPr>
          <w:rStyle w:val="Char6"/>
          <w:rtl/>
        </w:rPr>
        <w:t xml:space="preserve">ت </w:t>
      </w:r>
      <w:r w:rsidR="00DF6C5B" w:rsidRPr="004F66F1">
        <w:rPr>
          <w:rStyle w:val="Char6"/>
          <w:rtl/>
        </w:rPr>
        <w:t>ک</w:t>
      </w:r>
      <w:r w:rsidRPr="004F66F1">
        <w:rPr>
          <w:rStyle w:val="Char6"/>
          <w:rtl/>
        </w:rPr>
        <w:t>رده «حتی برا</w:t>
      </w:r>
      <w:r w:rsidR="00DF6C5B" w:rsidRPr="004F66F1">
        <w:rPr>
          <w:rStyle w:val="Char6"/>
          <w:rtl/>
        </w:rPr>
        <w:t>ی</w:t>
      </w:r>
      <w:r w:rsidRPr="004F66F1">
        <w:rPr>
          <w:rStyle w:val="Char6"/>
          <w:rtl/>
        </w:rPr>
        <w:t xml:space="preserve"> </w:t>
      </w:r>
      <w:r w:rsidR="00DF6C5B" w:rsidRPr="004F66F1">
        <w:rPr>
          <w:rStyle w:val="Char6"/>
          <w:rtl/>
        </w:rPr>
        <w:t>یک</w:t>
      </w:r>
      <w:r w:rsidRPr="004F66F1">
        <w:rPr>
          <w:rStyle w:val="Char6"/>
          <w:rtl/>
        </w:rPr>
        <w:t xml:space="preserve"> حد</w:t>
      </w:r>
      <w:r w:rsidR="00DF6C5B" w:rsidRPr="004F66F1">
        <w:rPr>
          <w:rStyle w:val="Char6"/>
          <w:rtl/>
        </w:rPr>
        <w:t>ی</w:t>
      </w:r>
      <w:r w:rsidRPr="004F66F1">
        <w:rPr>
          <w:rStyle w:val="Char6"/>
          <w:rtl/>
        </w:rPr>
        <w:t>ث به شهر</w:t>
      </w:r>
      <w:r w:rsidR="00DF6C5B" w:rsidRPr="004F66F1">
        <w:rPr>
          <w:rStyle w:val="Char6"/>
          <w:rtl/>
        </w:rPr>
        <w:t>ی</w:t>
      </w:r>
      <w:r w:rsidRPr="004F66F1">
        <w:rPr>
          <w:rStyle w:val="Char6"/>
          <w:rtl/>
        </w:rPr>
        <w:t xml:space="preserve"> از شهرها مسافرت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نم».</w:t>
      </w:r>
    </w:p>
    <w:p w:rsidR="00B02293" w:rsidRPr="004F66F1" w:rsidRDefault="00B02293" w:rsidP="00A37506">
      <w:pPr>
        <w:widowControl w:val="0"/>
        <w:ind w:firstLine="284"/>
        <w:jc w:val="both"/>
        <w:rPr>
          <w:rStyle w:val="Char6"/>
          <w:rtl/>
        </w:rPr>
      </w:pPr>
      <w:r w:rsidRPr="004F66F1">
        <w:rPr>
          <w:rStyle w:val="Char6"/>
          <w:rtl/>
        </w:rPr>
        <w:t>ابو قلابه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د: «سه روز در مد</w:t>
      </w:r>
      <w:r w:rsidR="00DF6C5B" w:rsidRPr="004F66F1">
        <w:rPr>
          <w:rStyle w:val="Char6"/>
          <w:rtl/>
        </w:rPr>
        <w:t>ی</w:t>
      </w:r>
      <w:r w:rsidRPr="004F66F1">
        <w:rPr>
          <w:rStyle w:val="Char6"/>
          <w:rtl/>
        </w:rPr>
        <w:t>نه ماندم ه</w:t>
      </w:r>
      <w:r w:rsidR="00DF6C5B" w:rsidRPr="004F66F1">
        <w:rPr>
          <w:rStyle w:val="Char6"/>
          <w:rtl/>
        </w:rPr>
        <w:t>ی</w:t>
      </w:r>
      <w:r w:rsidRPr="004F66F1">
        <w:rPr>
          <w:rStyle w:val="Char6"/>
          <w:rtl/>
        </w:rPr>
        <w:t xml:space="preserve">چ </w:t>
      </w:r>
      <w:r w:rsidR="00DF6C5B" w:rsidRPr="004F66F1">
        <w:rPr>
          <w:rStyle w:val="Char6"/>
          <w:rtl/>
        </w:rPr>
        <w:t>ک</w:t>
      </w:r>
      <w:r w:rsidRPr="004F66F1">
        <w:rPr>
          <w:rStyle w:val="Char6"/>
          <w:rtl/>
        </w:rPr>
        <w:t>ار</w:t>
      </w:r>
      <w:r w:rsidR="00DF6C5B" w:rsidRPr="004F66F1">
        <w:rPr>
          <w:rStyle w:val="Char6"/>
          <w:rtl/>
        </w:rPr>
        <w:t>ی</w:t>
      </w:r>
      <w:r w:rsidRPr="004F66F1">
        <w:rPr>
          <w:rStyle w:val="Char6"/>
          <w:rtl/>
        </w:rPr>
        <w:t xml:space="preserve"> نداشتم مگر ا</w:t>
      </w:r>
      <w:r w:rsidR="00DF6C5B" w:rsidRPr="004F66F1">
        <w:rPr>
          <w:rStyle w:val="Char6"/>
          <w:rtl/>
        </w:rPr>
        <w:t>ی</w:t>
      </w:r>
      <w:r w:rsidRPr="004F66F1">
        <w:rPr>
          <w:rStyle w:val="Char6"/>
          <w:rtl/>
        </w:rPr>
        <w:t>ن</w:t>
      </w:r>
      <w:r w:rsidR="00DF6C5B" w:rsidRPr="004F66F1">
        <w:rPr>
          <w:rStyle w:val="Char6"/>
          <w:rtl/>
        </w:rPr>
        <w:t>ک</w:t>
      </w:r>
      <w:r w:rsidRPr="004F66F1">
        <w:rPr>
          <w:rStyle w:val="Char6"/>
          <w:rtl/>
        </w:rPr>
        <w:t>ه منتظر مرد</w:t>
      </w:r>
      <w:r w:rsidR="00DF6C5B" w:rsidRPr="004F66F1">
        <w:rPr>
          <w:rStyle w:val="Char6"/>
          <w:rtl/>
        </w:rPr>
        <w:t>ی</w:t>
      </w:r>
      <w:r w:rsidRPr="004F66F1">
        <w:rPr>
          <w:rStyle w:val="Char6"/>
          <w:rtl/>
        </w:rPr>
        <w:t xml:space="preserve"> بودم، تا از او حد</w:t>
      </w:r>
      <w:r w:rsidR="00DF6C5B" w:rsidRPr="004F66F1">
        <w:rPr>
          <w:rStyle w:val="Char6"/>
          <w:rtl/>
        </w:rPr>
        <w:t>ی</w:t>
      </w:r>
      <w:r w:rsidRPr="004F66F1">
        <w:rPr>
          <w:rStyle w:val="Char6"/>
          <w:rtl/>
        </w:rPr>
        <w:t>ث</w:t>
      </w:r>
      <w:r w:rsidR="00DF6C5B" w:rsidRPr="004F66F1">
        <w:rPr>
          <w:rStyle w:val="Char6"/>
          <w:rtl/>
        </w:rPr>
        <w:t>ی</w:t>
      </w:r>
      <w:r w:rsidRPr="004F66F1">
        <w:rPr>
          <w:rStyle w:val="Char6"/>
          <w:rtl/>
        </w:rPr>
        <w:t xml:space="preserve"> را بشنوم».</w:t>
      </w:r>
    </w:p>
    <w:p w:rsidR="00B02293" w:rsidRPr="004F66F1" w:rsidRDefault="00B02293" w:rsidP="00A37506">
      <w:pPr>
        <w:widowControl w:val="0"/>
        <w:ind w:firstLine="284"/>
        <w:jc w:val="both"/>
        <w:rPr>
          <w:rStyle w:val="Char6"/>
          <w:rtl/>
        </w:rPr>
      </w:pPr>
      <w:r w:rsidRPr="004F66F1">
        <w:rPr>
          <w:rStyle w:val="Char6"/>
          <w:rtl/>
        </w:rPr>
        <w:t>از امام احمد پرس</w:t>
      </w:r>
      <w:r w:rsidR="00DF6C5B" w:rsidRPr="004F66F1">
        <w:rPr>
          <w:rStyle w:val="Char6"/>
          <w:rtl/>
        </w:rPr>
        <w:t>ی</w:t>
      </w:r>
      <w:r w:rsidRPr="004F66F1">
        <w:rPr>
          <w:rStyle w:val="Char6"/>
          <w:rtl/>
        </w:rPr>
        <w:t>دند: «مرد</w:t>
      </w:r>
      <w:r w:rsidR="00DF6C5B" w:rsidRPr="004F66F1">
        <w:rPr>
          <w:rStyle w:val="Char6"/>
          <w:rtl/>
        </w:rPr>
        <w:t>ی</w:t>
      </w:r>
      <w:r w:rsidRPr="004F66F1">
        <w:rPr>
          <w:rStyle w:val="Char6"/>
          <w:rtl/>
        </w:rPr>
        <w:t xml:space="preserve"> م</w:t>
      </w:r>
      <w:r w:rsidR="00DF6C5B" w:rsidRPr="004F66F1">
        <w:rPr>
          <w:rStyle w:val="Char6"/>
          <w:rtl/>
        </w:rPr>
        <w:t>ی</w:t>
      </w:r>
      <w:r w:rsidRPr="004F66F1">
        <w:rPr>
          <w:rStyle w:val="Char6"/>
          <w:rtl/>
        </w:rPr>
        <w:t>‌خواهد علم فرا بگ</w:t>
      </w:r>
      <w:r w:rsidR="00DF6C5B" w:rsidRPr="004F66F1">
        <w:rPr>
          <w:rStyle w:val="Char6"/>
          <w:rtl/>
        </w:rPr>
        <w:t>ی</w:t>
      </w:r>
      <w:r w:rsidRPr="004F66F1">
        <w:rPr>
          <w:rStyle w:val="Char6"/>
          <w:rtl/>
        </w:rPr>
        <w:t>رد نزد مرد</w:t>
      </w:r>
      <w:r w:rsidR="00DF6C5B" w:rsidRPr="004F66F1">
        <w:rPr>
          <w:rStyle w:val="Char6"/>
          <w:rtl/>
        </w:rPr>
        <w:t>ی</w:t>
      </w:r>
      <w:r w:rsidRPr="004F66F1">
        <w:rPr>
          <w:rStyle w:val="Char6"/>
          <w:rtl/>
        </w:rPr>
        <w:t xml:space="preserve"> دانشمند بماند </w:t>
      </w:r>
      <w:r w:rsidR="00DF6C5B" w:rsidRPr="004F66F1">
        <w:rPr>
          <w:rStyle w:val="Char6"/>
          <w:rtl/>
        </w:rPr>
        <w:t>ی</w:t>
      </w:r>
      <w:r w:rsidRPr="004F66F1">
        <w:rPr>
          <w:rStyle w:val="Char6"/>
          <w:rtl/>
        </w:rPr>
        <w:t xml:space="preserve">ا سفر </w:t>
      </w:r>
      <w:r w:rsidR="00DF6C5B" w:rsidRPr="004F66F1">
        <w:rPr>
          <w:rStyle w:val="Char6"/>
          <w:rtl/>
        </w:rPr>
        <w:t>ک</w:t>
      </w:r>
      <w:r w:rsidRPr="004F66F1">
        <w:rPr>
          <w:rStyle w:val="Char6"/>
          <w:rtl/>
        </w:rPr>
        <w:t xml:space="preserve">ند؟ فرمود سفر </w:t>
      </w:r>
      <w:r w:rsidR="00DF6C5B" w:rsidRPr="004F66F1">
        <w:rPr>
          <w:rStyle w:val="Char6"/>
          <w:rtl/>
        </w:rPr>
        <w:t>ک</w:t>
      </w:r>
      <w:r w:rsidRPr="004F66F1">
        <w:rPr>
          <w:rStyle w:val="Char6"/>
          <w:rtl/>
        </w:rPr>
        <w:t>ند تا از بزرگان و عالمان مناطق اسلام</w:t>
      </w:r>
      <w:r w:rsidR="00DF6C5B" w:rsidRPr="004F66F1">
        <w:rPr>
          <w:rStyle w:val="Char6"/>
          <w:rtl/>
        </w:rPr>
        <w:t>ی</w:t>
      </w:r>
      <w:r w:rsidRPr="004F66F1">
        <w:rPr>
          <w:rStyle w:val="Char6"/>
          <w:rtl/>
        </w:rPr>
        <w:t xml:space="preserve"> استفاده </w:t>
      </w:r>
      <w:r w:rsidR="00DF6C5B" w:rsidRPr="004F66F1">
        <w:rPr>
          <w:rStyle w:val="Char6"/>
          <w:rtl/>
        </w:rPr>
        <w:t>ک</w:t>
      </w:r>
      <w:r w:rsidRPr="004F66F1">
        <w:rPr>
          <w:rStyle w:val="Char6"/>
          <w:rtl/>
        </w:rPr>
        <w:t>ند».</w:t>
      </w:r>
    </w:p>
    <w:p w:rsidR="00B02293" w:rsidRPr="004F66F1" w:rsidRDefault="00B02293" w:rsidP="00DE192C">
      <w:pPr>
        <w:ind w:firstLine="284"/>
        <w:jc w:val="both"/>
        <w:rPr>
          <w:rStyle w:val="Char6"/>
          <w:rtl/>
        </w:rPr>
      </w:pPr>
      <w:r w:rsidRPr="004F66F1">
        <w:rPr>
          <w:rStyle w:val="Char6"/>
          <w:rtl/>
        </w:rPr>
        <w:t>بزرگان</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ه برا</w:t>
      </w:r>
      <w:r w:rsidR="00DF6C5B" w:rsidRPr="004F66F1">
        <w:rPr>
          <w:rStyle w:val="Char6"/>
          <w:rtl/>
        </w:rPr>
        <w:t>ی</w:t>
      </w:r>
      <w:r w:rsidRPr="004F66F1">
        <w:rPr>
          <w:rStyle w:val="Char6"/>
          <w:rtl/>
        </w:rPr>
        <w:t xml:space="preserve"> علم‌آموز</w:t>
      </w:r>
      <w:r w:rsidR="00DF6C5B" w:rsidRPr="004F66F1">
        <w:rPr>
          <w:rStyle w:val="Char6"/>
          <w:rtl/>
        </w:rPr>
        <w:t>ی</w:t>
      </w:r>
      <w:r w:rsidRPr="004F66F1">
        <w:rPr>
          <w:rStyle w:val="Char6"/>
          <w:rtl/>
        </w:rPr>
        <w:t xml:space="preserve"> سفر </w:t>
      </w:r>
      <w:r w:rsidR="00DF6C5B" w:rsidRPr="004F66F1">
        <w:rPr>
          <w:rStyle w:val="Char6"/>
          <w:rtl/>
        </w:rPr>
        <w:t>ک</w:t>
      </w:r>
      <w:r w:rsidRPr="004F66F1">
        <w:rPr>
          <w:rStyle w:val="Char6"/>
          <w:rtl/>
        </w:rPr>
        <w:t>ردند</w:t>
      </w:r>
      <w:r w:rsidR="00DE192C" w:rsidRPr="004F66F1">
        <w:rPr>
          <w:rStyle w:val="Char6"/>
          <w:rFonts w:hint="cs"/>
          <w:rtl/>
        </w:rPr>
        <w:t xml:space="preserve"> </w:t>
      </w:r>
      <w:r w:rsidRPr="004F66F1">
        <w:rPr>
          <w:rStyle w:val="Char6"/>
          <w:rtl/>
        </w:rPr>
        <w:t>: ابوحن</w:t>
      </w:r>
      <w:r w:rsidR="00DF6C5B" w:rsidRPr="004F66F1">
        <w:rPr>
          <w:rStyle w:val="Char6"/>
          <w:rtl/>
        </w:rPr>
        <w:t>ی</w:t>
      </w:r>
      <w:r w:rsidRPr="004F66F1">
        <w:rPr>
          <w:rStyle w:val="Char6"/>
          <w:rtl/>
        </w:rPr>
        <w:t>فه و شافع</w:t>
      </w:r>
      <w:r w:rsidR="00DF6C5B" w:rsidRPr="004F66F1">
        <w:rPr>
          <w:rStyle w:val="Char6"/>
          <w:rtl/>
        </w:rPr>
        <w:t>ی</w:t>
      </w:r>
      <w:r w:rsidRPr="004F66F1">
        <w:rPr>
          <w:rStyle w:val="Char6"/>
          <w:rtl/>
        </w:rPr>
        <w:t xml:space="preserve"> و مالک</w:t>
      </w:r>
      <w:r w:rsidRPr="00A37506">
        <w:rPr>
          <w:rStyle w:val="Char6"/>
          <w:vertAlign w:val="superscript"/>
          <w:rtl/>
        </w:rPr>
        <w:footnoteReference w:id="20"/>
      </w:r>
      <w:r w:rsidR="002140F6" w:rsidRPr="004F66F1">
        <w:rPr>
          <w:rStyle w:val="Char6"/>
          <w:rtl/>
        </w:rPr>
        <w:t xml:space="preserve"> و احمد و د</w:t>
      </w:r>
      <w:r w:rsidR="00DF6C5B" w:rsidRPr="004F66F1">
        <w:rPr>
          <w:rStyle w:val="Char6"/>
          <w:rtl/>
        </w:rPr>
        <w:t>ی</w:t>
      </w:r>
      <w:r w:rsidR="002140F6" w:rsidRPr="004F66F1">
        <w:rPr>
          <w:rStyle w:val="Char6"/>
          <w:rtl/>
        </w:rPr>
        <w:t>گران بودند و در</w:t>
      </w:r>
      <w:r w:rsidRPr="004F66F1">
        <w:rPr>
          <w:rStyle w:val="Char6"/>
          <w:rtl/>
        </w:rPr>
        <w:t>م</w:t>
      </w:r>
      <w:r w:rsidR="00DF6C5B" w:rsidRPr="004F66F1">
        <w:rPr>
          <w:rStyle w:val="Char6"/>
          <w:rtl/>
        </w:rPr>
        <w:t>ی</w:t>
      </w:r>
      <w:r w:rsidRPr="004F66F1">
        <w:rPr>
          <w:rStyle w:val="Char6"/>
          <w:rtl/>
        </w:rPr>
        <w:t>ان محدث</w:t>
      </w:r>
      <w:r w:rsidR="00DF6C5B" w:rsidRPr="004F66F1">
        <w:rPr>
          <w:rStyle w:val="Char6"/>
          <w:rtl/>
        </w:rPr>
        <w:t>ی</w:t>
      </w:r>
      <w:r w:rsidRPr="004F66F1">
        <w:rPr>
          <w:rStyle w:val="Char6"/>
          <w:rtl/>
        </w:rPr>
        <w:t>ن جمع ز</w:t>
      </w:r>
      <w:r w:rsidR="00DF6C5B" w:rsidRPr="004F66F1">
        <w:rPr>
          <w:rStyle w:val="Char6"/>
          <w:rtl/>
        </w:rPr>
        <w:t>ی</w:t>
      </w:r>
      <w:r w:rsidRPr="004F66F1">
        <w:rPr>
          <w:rStyle w:val="Char6"/>
          <w:rtl/>
        </w:rPr>
        <w:t>اد</w:t>
      </w:r>
      <w:r w:rsidR="00DF6C5B" w:rsidRPr="004F66F1">
        <w:rPr>
          <w:rStyle w:val="Char6"/>
          <w:rtl/>
        </w:rPr>
        <w:t>ی</w:t>
      </w:r>
      <w:r w:rsidRPr="004F66F1">
        <w:rPr>
          <w:rStyle w:val="Char6"/>
          <w:rtl/>
        </w:rPr>
        <w:t xml:space="preserve"> هستند که پ</w:t>
      </w:r>
      <w:r w:rsidR="00DF6C5B" w:rsidRPr="004F66F1">
        <w:rPr>
          <w:rStyle w:val="Char6"/>
          <w:rtl/>
        </w:rPr>
        <w:t>ی</w:t>
      </w:r>
      <w:r w:rsidRPr="004F66F1">
        <w:rPr>
          <w:rStyle w:val="Char6"/>
          <w:rtl/>
        </w:rPr>
        <w:t>شتازان آنها بخار</w:t>
      </w:r>
      <w:r w:rsidR="00DF6C5B" w:rsidRPr="004F66F1">
        <w:rPr>
          <w:rStyle w:val="Char6"/>
          <w:rtl/>
        </w:rPr>
        <w:t>ی</w:t>
      </w:r>
      <w:r w:rsidRPr="004F66F1">
        <w:rPr>
          <w:rStyle w:val="Char6"/>
          <w:rtl/>
        </w:rPr>
        <w:t xml:space="preserve"> و مسلم و ابو داود و ترمذ</w:t>
      </w:r>
      <w:r w:rsidR="00DF6C5B" w:rsidRPr="004F66F1">
        <w:rPr>
          <w:rStyle w:val="Char6"/>
          <w:rtl/>
        </w:rPr>
        <w:t>ی</w:t>
      </w:r>
      <w:r w:rsidRPr="004F66F1">
        <w:rPr>
          <w:rStyle w:val="Char6"/>
          <w:rtl/>
        </w:rPr>
        <w:t xml:space="preserve"> و نسائ</w:t>
      </w:r>
      <w:r w:rsidR="00DF6C5B" w:rsidRPr="004F66F1">
        <w:rPr>
          <w:rStyle w:val="Char6"/>
          <w:rtl/>
        </w:rPr>
        <w:t>ی</w:t>
      </w:r>
      <w:r w:rsidRPr="004F66F1">
        <w:rPr>
          <w:rStyle w:val="Char6"/>
          <w:rtl/>
        </w:rPr>
        <w:t xml:space="preserve"> و ابن ماجه و حا</w:t>
      </w:r>
      <w:r w:rsidR="00DF6C5B" w:rsidRPr="004F66F1">
        <w:rPr>
          <w:rStyle w:val="Char6"/>
          <w:rtl/>
        </w:rPr>
        <w:t>ک</w:t>
      </w:r>
      <w:r w:rsidRPr="004F66F1">
        <w:rPr>
          <w:rStyle w:val="Char6"/>
          <w:rtl/>
        </w:rPr>
        <w:t xml:space="preserve">م قرار گرفتند، </w:t>
      </w:r>
      <w:r w:rsidR="00044B4C">
        <w:rPr>
          <w:rStyle w:val="Char6"/>
          <w:rFonts w:hint="cs"/>
          <w:rtl/>
        </w:rPr>
        <w:t>و در</w:t>
      </w:r>
      <w:r w:rsidR="00DE192C" w:rsidRPr="004F66F1">
        <w:rPr>
          <w:rStyle w:val="Char6"/>
          <w:rFonts w:hint="cs"/>
          <w:rtl/>
        </w:rPr>
        <w:t>میان آنها کسانی بودند که در طول زندگی طعم آسایش و اقامت و آرامش را نچشیدند.</w:t>
      </w:r>
    </w:p>
    <w:p w:rsidR="00B02293" w:rsidRPr="004F66F1" w:rsidRDefault="00B02293" w:rsidP="0002357F">
      <w:pPr>
        <w:pStyle w:val="a1"/>
        <w:rPr>
          <w:caps/>
          <w:rtl/>
        </w:rPr>
      </w:pPr>
      <w:bookmarkStart w:id="62" w:name="_Toc354652095"/>
      <w:bookmarkStart w:id="63" w:name="_Toc432785876"/>
      <w:bookmarkStart w:id="64" w:name="_Toc433011359"/>
      <w:r w:rsidRPr="004F66F1">
        <w:rPr>
          <w:caps/>
          <w:rtl/>
        </w:rPr>
        <w:t>مراحل تار</w:t>
      </w:r>
      <w:r w:rsidR="00A37506">
        <w:rPr>
          <w:caps/>
          <w:rtl/>
        </w:rPr>
        <w:t>ی</w:t>
      </w:r>
      <w:r w:rsidRPr="004F66F1">
        <w:rPr>
          <w:caps/>
          <w:rtl/>
        </w:rPr>
        <w:t>خ</w:t>
      </w:r>
      <w:r w:rsidR="00A37506">
        <w:rPr>
          <w:caps/>
          <w:rtl/>
        </w:rPr>
        <w:t>ی</w:t>
      </w:r>
      <w:r w:rsidRPr="004F66F1">
        <w:rPr>
          <w:caps/>
          <w:rtl/>
        </w:rPr>
        <w:t xml:space="preserve"> تدو</w:t>
      </w:r>
      <w:r w:rsidR="00A37506">
        <w:rPr>
          <w:caps/>
          <w:rtl/>
        </w:rPr>
        <w:t>ی</w:t>
      </w:r>
      <w:r w:rsidRPr="004F66F1">
        <w:rPr>
          <w:caps/>
          <w:rtl/>
        </w:rPr>
        <w:t>ن حد</w:t>
      </w:r>
      <w:r w:rsidR="00A37506">
        <w:rPr>
          <w:caps/>
          <w:rtl/>
        </w:rPr>
        <w:t>ی</w:t>
      </w:r>
      <w:r w:rsidRPr="004F66F1">
        <w:rPr>
          <w:caps/>
          <w:rtl/>
        </w:rPr>
        <w:t>ث</w:t>
      </w:r>
      <w:bookmarkEnd w:id="62"/>
      <w:bookmarkEnd w:id="63"/>
      <w:bookmarkEnd w:id="64"/>
      <w:r w:rsidR="00492320" w:rsidRPr="004F66F1">
        <w:rPr>
          <w:rFonts w:hint="cs"/>
          <w:caps/>
          <w:rtl/>
        </w:rPr>
        <w:t xml:space="preserve"> </w:t>
      </w:r>
    </w:p>
    <w:p w:rsidR="00B02293" w:rsidRPr="004F66F1" w:rsidRDefault="00B02293" w:rsidP="00A37506">
      <w:pPr>
        <w:ind w:firstLine="284"/>
        <w:jc w:val="both"/>
        <w:rPr>
          <w:rStyle w:val="Char6"/>
          <w:rtl/>
        </w:rPr>
      </w:pPr>
      <w:r w:rsidRPr="004F66F1">
        <w:rPr>
          <w:rStyle w:val="Char6"/>
          <w:rtl/>
        </w:rPr>
        <w:t>گفت</w:t>
      </w:r>
      <w:r w:rsidR="00DF6C5B" w:rsidRPr="004F66F1">
        <w:rPr>
          <w:rStyle w:val="Char6"/>
          <w:rtl/>
        </w:rPr>
        <w:t>ی</w:t>
      </w:r>
      <w:r w:rsidRPr="004F66F1">
        <w:rPr>
          <w:rStyle w:val="Char6"/>
          <w:rtl/>
        </w:rPr>
        <w:t>م عمل</w:t>
      </w:r>
      <w:r w:rsidR="00DF6C5B" w:rsidRPr="004F66F1">
        <w:rPr>
          <w:rStyle w:val="Char6"/>
          <w:rtl/>
        </w:rPr>
        <w:t>ی</w:t>
      </w:r>
      <w:r w:rsidRPr="004F66F1">
        <w:rPr>
          <w:rStyle w:val="Char6"/>
          <w:rtl/>
        </w:rPr>
        <w:t>ات عموم</w:t>
      </w:r>
      <w:r w:rsidR="00DF6C5B" w:rsidRPr="004F66F1">
        <w:rPr>
          <w:rStyle w:val="Char6"/>
          <w:rtl/>
        </w:rPr>
        <w:t>ی</w:t>
      </w:r>
      <w:r w:rsidRPr="004F66F1">
        <w:rPr>
          <w:rStyle w:val="Char6"/>
          <w:rtl/>
        </w:rPr>
        <w:t xml:space="preserve"> تدو</w:t>
      </w:r>
      <w:r w:rsidR="00DF6C5B" w:rsidRPr="004F66F1">
        <w:rPr>
          <w:rStyle w:val="Char6"/>
          <w:rtl/>
        </w:rPr>
        <w:t>ی</w:t>
      </w:r>
      <w:r w:rsidRPr="004F66F1">
        <w:rPr>
          <w:rStyle w:val="Char6"/>
          <w:rtl/>
        </w:rPr>
        <w:t>ن در</w:t>
      </w:r>
      <w:r w:rsidR="00F64802" w:rsidRPr="004F66F1">
        <w:rPr>
          <w:rStyle w:val="Char6"/>
          <w:rFonts w:hint="cs"/>
          <w:rtl/>
        </w:rPr>
        <w:t xml:space="preserve"> آخر</w:t>
      </w:r>
      <w:r w:rsidRPr="004F66F1">
        <w:rPr>
          <w:rStyle w:val="Char6"/>
          <w:rtl/>
        </w:rPr>
        <w:t xml:space="preserve"> قرن اول</w:t>
      </w:r>
      <w:r w:rsidR="00371422" w:rsidRPr="004F66F1">
        <w:rPr>
          <w:rStyle w:val="Char6"/>
          <w:rFonts w:hint="cs"/>
          <w:rtl/>
        </w:rPr>
        <w:t xml:space="preserve"> هجری</w:t>
      </w:r>
      <w:r w:rsidRPr="004F66F1">
        <w:rPr>
          <w:rStyle w:val="Char6"/>
          <w:rtl/>
        </w:rPr>
        <w:t xml:space="preserve"> </w:t>
      </w:r>
      <w:r w:rsidR="00F64802" w:rsidRPr="004F66F1">
        <w:rPr>
          <w:rStyle w:val="Char6"/>
          <w:rFonts w:hint="cs"/>
          <w:rtl/>
        </w:rPr>
        <w:t>آغاز شد و</w:t>
      </w:r>
      <w:r w:rsidRPr="004F66F1">
        <w:rPr>
          <w:rStyle w:val="Char6"/>
          <w:rtl/>
        </w:rPr>
        <w:t xml:space="preserve"> عالمان نواح</w:t>
      </w:r>
      <w:r w:rsidR="00DF6C5B" w:rsidRPr="004F66F1">
        <w:rPr>
          <w:rStyle w:val="Char6"/>
          <w:rtl/>
        </w:rPr>
        <w:t>ی</w:t>
      </w:r>
      <w:r w:rsidRPr="004F66F1">
        <w:rPr>
          <w:rStyle w:val="Char6"/>
          <w:rtl/>
        </w:rPr>
        <w:t xml:space="preserve"> و شهرها</w:t>
      </w:r>
      <w:r w:rsidR="00DF6C5B" w:rsidRPr="004F66F1">
        <w:rPr>
          <w:rStyle w:val="Char6"/>
          <w:rtl/>
        </w:rPr>
        <w:t>ی</w:t>
      </w:r>
      <w:r w:rsidRPr="004F66F1">
        <w:rPr>
          <w:rStyle w:val="Char6"/>
          <w:rtl/>
        </w:rPr>
        <w:t xml:space="preserve"> اسلام</w:t>
      </w:r>
      <w:r w:rsidR="00DF6C5B" w:rsidRPr="004F66F1">
        <w:rPr>
          <w:rStyle w:val="Char6"/>
          <w:rtl/>
        </w:rPr>
        <w:t>ی</w:t>
      </w:r>
      <w:r w:rsidRPr="004F66F1">
        <w:rPr>
          <w:rStyle w:val="Char6"/>
          <w:rtl/>
        </w:rPr>
        <w:t xml:space="preserve"> به ندا</w:t>
      </w:r>
      <w:r w:rsidR="00DF6C5B" w:rsidRPr="004F66F1">
        <w:rPr>
          <w:rStyle w:val="Char6"/>
          <w:rtl/>
        </w:rPr>
        <w:t>ی</w:t>
      </w:r>
      <w:r w:rsidRPr="004F66F1">
        <w:rPr>
          <w:rStyle w:val="Char6"/>
          <w:rtl/>
        </w:rPr>
        <w:t xml:space="preserve"> خالصانه خل</w:t>
      </w:r>
      <w:r w:rsidR="00DF6C5B" w:rsidRPr="004F66F1">
        <w:rPr>
          <w:rStyle w:val="Char6"/>
          <w:rtl/>
        </w:rPr>
        <w:t>ی</w:t>
      </w:r>
      <w:r w:rsidRPr="004F66F1">
        <w:rPr>
          <w:rStyle w:val="Char6"/>
          <w:rtl/>
        </w:rPr>
        <w:t>فه دادگر خود</w:t>
      </w:r>
      <w:r w:rsidR="0002357F" w:rsidRPr="004F66F1">
        <w:rPr>
          <w:rStyle w:val="Char6"/>
          <w:rFonts w:hint="cs"/>
          <w:rtl/>
        </w:rPr>
        <w:t xml:space="preserve"> عمر بن عبدالعزیز </w:t>
      </w:r>
      <w:r w:rsidR="00A37506">
        <w:rPr>
          <w:rStyle w:val="Char6"/>
          <w:rFonts w:cs="CTraditional Arabic" w:hint="cs"/>
          <w:rtl/>
        </w:rPr>
        <w:t>/</w:t>
      </w:r>
      <w:r w:rsidR="0002357F" w:rsidRPr="004F66F1">
        <w:rPr>
          <w:rStyle w:val="Char6"/>
          <w:rFonts w:hint="cs"/>
          <w:rtl/>
        </w:rPr>
        <w:t xml:space="preserve"> را</w:t>
      </w:r>
      <w:r w:rsidRPr="004F66F1">
        <w:rPr>
          <w:rStyle w:val="Char6"/>
          <w:rtl/>
        </w:rPr>
        <w:t xml:space="preserve"> لب</w:t>
      </w:r>
      <w:r w:rsidR="00DF6C5B" w:rsidRPr="004F66F1">
        <w:rPr>
          <w:rStyle w:val="Char6"/>
          <w:rtl/>
        </w:rPr>
        <w:t>یک</w:t>
      </w:r>
      <w:r w:rsidRPr="004F66F1">
        <w:rPr>
          <w:rStyle w:val="Char6"/>
          <w:rtl/>
        </w:rPr>
        <w:t xml:space="preserve"> گفتند و مردان ثابت قدم در د</w:t>
      </w:r>
      <w:r w:rsidR="00DF6C5B" w:rsidRPr="004F66F1">
        <w:rPr>
          <w:rStyle w:val="Char6"/>
          <w:rtl/>
        </w:rPr>
        <w:t>ی</w:t>
      </w:r>
      <w:r w:rsidRPr="004F66F1">
        <w:rPr>
          <w:rStyle w:val="Char6"/>
          <w:rtl/>
        </w:rPr>
        <w:t>ن و علم، خود را برا</w:t>
      </w:r>
      <w:r w:rsidR="00DF6C5B" w:rsidRPr="004F66F1">
        <w:rPr>
          <w:rStyle w:val="Char6"/>
          <w:rtl/>
        </w:rPr>
        <w:t>ی</w:t>
      </w:r>
      <w:r w:rsidRPr="004F66F1">
        <w:rPr>
          <w:rStyle w:val="Char6"/>
          <w:rtl/>
        </w:rPr>
        <w:t xml:space="preserve"> جمع‌آور</w:t>
      </w:r>
      <w:r w:rsidR="00DF6C5B" w:rsidRPr="004F66F1">
        <w:rPr>
          <w:rStyle w:val="Char6"/>
          <w:rtl/>
        </w:rPr>
        <w:t>ی</w:t>
      </w:r>
      <w:r w:rsidRPr="004F66F1">
        <w:rPr>
          <w:rStyle w:val="Char6"/>
          <w:rtl/>
        </w:rPr>
        <w:t xml:space="preserve"> ا</w:t>
      </w:r>
      <w:r w:rsidR="00F64802" w:rsidRPr="004F66F1">
        <w:rPr>
          <w:rStyle w:val="Char6"/>
          <w:rtl/>
        </w:rPr>
        <w:t>حاد</w:t>
      </w:r>
      <w:r w:rsidR="00DF6C5B" w:rsidRPr="004F66F1">
        <w:rPr>
          <w:rStyle w:val="Char6"/>
          <w:rtl/>
        </w:rPr>
        <w:t>ی</w:t>
      </w:r>
      <w:r w:rsidR="00F64802" w:rsidRPr="004F66F1">
        <w:rPr>
          <w:rStyle w:val="Char6"/>
          <w:rtl/>
        </w:rPr>
        <w:t>ث در شهرها</w:t>
      </w:r>
      <w:r w:rsidR="00DF6C5B" w:rsidRPr="004F66F1">
        <w:rPr>
          <w:rStyle w:val="Char6"/>
          <w:rtl/>
        </w:rPr>
        <w:t>ی</w:t>
      </w:r>
      <w:r w:rsidR="00F64802" w:rsidRPr="004F66F1">
        <w:rPr>
          <w:rStyle w:val="Char6"/>
          <w:rtl/>
        </w:rPr>
        <w:t xml:space="preserve"> مختلف از هر چ</w:t>
      </w:r>
      <w:r w:rsidR="00DF6C5B" w:rsidRPr="004F66F1">
        <w:rPr>
          <w:rStyle w:val="Char6"/>
          <w:rtl/>
        </w:rPr>
        <w:t>ی</w:t>
      </w:r>
      <w:r w:rsidR="00F64802" w:rsidRPr="004F66F1">
        <w:rPr>
          <w:rStyle w:val="Char6"/>
          <w:rtl/>
        </w:rPr>
        <w:t>ز</w:t>
      </w:r>
      <w:r w:rsidRPr="004F66F1">
        <w:rPr>
          <w:rStyle w:val="Char6"/>
          <w:rtl/>
        </w:rPr>
        <w:t xml:space="preserve"> د</w:t>
      </w:r>
      <w:r w:rsidR="00DF6C5B" w:rsidRPr="004F66F1">
        <w:rPr>
          <w:rStyle w:val="Char6"/>
          <w:rtl/>
        </w:rPr>
        <w:t>ی</w:t>
      </w:r>
      <w:r w:rsidRPr="004F66F1">
        <w:rPr>
          <w:rStyle w:val="Char6"/>
          <w:rtl/>
        </w:rPr>
        <w:t>گر</w:t>
      </w:r>
      <w:r w:rsidR="00DF6C5B" w:rsidRPr="004F66F1">
        <w:rPr>
          <w:rStyle w:val="Char6"/>
          <w:rtl/>
        </w:rPr>
        <w:t>ی</w:t>
      </w:r>
      <w:r w:rsidRPr="004F66F1">
        <w:rPr>
          <w:rStyle w:val="Char6"/>
          <w:rtl/>
        </w:rPr>
        <w:t xml:space="preserve"> فارغ گردان</w:t>
      </w:r>
      <w:r w:rsidR="00DF6C5B" w:rsidRPr="004F66F1">
        <w:rPr>
          <w:rStyle w:val="Char6"/>
          <w:rtl/>
        </w:rPr>
        <w:t>ی</w:t>
      </w:r>
      <w:r w:rsidRPr="004F66F1">
        <w:rPr>
          <w:rStyle w:val="Char6"/>
          <w:rtl/>
        </w:rPr>
        <w:t>دند و در ا</w:t>
      </w:r>
      <w:r w:rsidR="00DF6C5B" w:rsidRPr="004F66F1">
        <w:rPr>
          <w:rStyle w:val="Char6"/>
          <w:rtl/>
        </w:rPr>
        <w:t>ی</w:t>
      </w:r>
      <w:r w:rsidRPr="004F66F1">
        <w:rPr>
          <w:rStyle w:val="Char6"/>
          <w:rtl/>
        </w:rPr>
        <w:t>ن م</w:t>
      </w:r>
      <w:r w:rsidR="00DF6C5B" w:rsidRPr="004F66F1">
        <w:rPr>
          <w:rStyle w:val="Char6"/>
          <w:rtl/>
        </w:rPr>
        <w:t>ی</w:t>
      </w:r>
      <w:r w:rsidRPr="004F66F1">
        <w:rPr>
          <w:rStyle w:val="Char6"/>
          <w:rtl/>
        </w:rPr>
        <w:t>دان وس</w:t>
      </w:r>
      <w:r w:rsidR="00DF6C5B" w:rsidRPr="004F66F1">
        <w:rPr>
          <w:rStyle w:val="Char6"/>
          <w:rtl/>
        </w:rPr>
        <w:t>ی</w:t>
      </w:r>
      <w:r w:rsidRPr="004F66F1">
        <w:rPr>
          <w:rStyle w:val="Char6"/>
          <w:rtl/>
        </w:rPr>
        <w:t>ع به رقابت پرداختند.</w:t>
      </w:r>
    </w:p>
    <w:p w:rsidR="00B02293" w:rsidRPr="004F66F1" w:rsidRDefault="00B02293" w:rsidP="00A37506">
      <w:pPr>
        <w:widowControl w:val="0"/>
        <w:ind w:firstLine="284"/>
        <w:jc w:val="both"/>
        <w:rPr>
          <w:rStyle w:val="Char6"/>
          <w:rtl/>
        </w:rPr>
      </w:pPr>
      <w:r w:rsidRPr="004F66F1">
        <w:rPr>
          <w:rStyle w:val="Char6"/>
          <w:rtl/>
        </w:rPr>
        <w:t>امام مال</w:t>
      </w:r>
      <w:r w:rsidR="00DF6C5B" w:rsidRPr="004F66F1">
        <w:rPr>
          <w:rStyle w:val="Char6"/>
          <w:rtl/>
        </w:rPr>
        <w:t>ک</w:t>
      </w:r>
      <w:r w:rsidRPr="004F66F1">
        <w:rPr>
          <w:rStyle w:val="Char6"/>
          <w:rtl/>
        </w:rPr>
        <w:t xml:space="preserve"> در مد</w:t>
      </w:r>
      <w:r w:rsidR="00DF6C5B" w:rsidRPr="004F66F1">
        <w:rPr>
          <w:rStyle w:val="Char6"/>
          <w:rtl/>
        </w:rPr>
        <w:t>ی</w:t>
      </w:r>
      <w:r w:rsidRPr="004F66F1">
        <w:rPr>
          <w:rStyle w:val="Char6"/>
          <w:rtl/>
        </w:rPr>
        <w:t xml:space="preserve">نه (متوفی 179 </w:t>
      </w:r>
      <w:r w:rsidR="00A37506">
        <w:rPr>
          <w:rStyle w:val="Char6"/>
          <w:rFonts w:ascii="Traditional Arabic" w:hAnsi="Traditional Arabic" w:cs="Traditional Arabic"/>
          <w:rtl/>
        </w:rPr>
        <w:t>ﻫ</w:t>
      </w:r>
      <w:r w:rsidRPr="004F66F1">
        <w:rPr>
          <w:rStyle w:val="Char6"/>
          <w:rtl/>
        </w:rPr>
        <w:t xml:space="preserve">) </w:t>
      </w:r>
      <w:r w:rsidRPr="004F66F1">
        <w:rPr>
          <w:rStyle w:val="Char6"/>
          <w:rFonts w:hint="cs"/>
          <w:rtl/>
        </w:rPr>
        <w:t>و</w:t>
      </w:r>
      <w:r w:rsidRPr="004F66F1">
        <w:rPr>
          <w:rStyle w:val="Char6"/>
          <w:rtl/>
        </w:rPr>
        <w:t xml:space="preserve"> </w:t>
      </w:r>
      <w:r w:rsidRPr="004F66F1">
        <w:rPr>
          <w:rStyle w:val="Char6"/>
          <w:rFonts w:hint="cs"/>
          <w:rtl/>
        </w:rPr>
        <w:t>امام</w:t>
      </w:r>
      <w:r w:rsidRPr="004F66F1">
        <w:rPr>
          <w:rStyle w:val="Char6"/>
          <w:rtl/>
        </w:rPr>
        <w:t xml:space="preserve"> </w:t>
      </w:r>
      <w:r w:rsidRPr="004F66F1">
        <w:rPr>
          <w:rStyle w:val="Char6"/>
          <w:rFonts w:hint="cs"/>
          <w:rtl/>
        </w:rPr>
        <w:t>ابو</w:t>
      </w:r>
      <w:r w:rsidRPr="004F66F1">
        <w:rPr>
          <w:rStyle w:val="Char6"/>
          <w:rtl/>
        </w:rPr>
        <w:t xml:space="preserve"> </w:t>
      </w:r>
      <w:r w:rsidRPr="004F66F1">
        <w:rPr>
          <w:rStyle w:val="Char6"/>
          <w:rFonts w:hint="cs"/>
          <w:rtl/>
        </w:rPr>
        <w:t>محمد</w:t>
      </w:r>
      <w:r w:rsidRPr="004F66F1">
        <w:rPr>
          <w:rStyle w:val="Char6"/>
          <w:rtl/>
        </w:rPr>
        <w:t xml:space="preserve"> </w:t>
      </w:r>
      <w:r w:rsidRPr="004F66F1">
        <w:rPr>
          <w:rStyle w:val="Char6"/>
          <w:rFonts w:hint="cs"/>
          <w:rtl/>
        </w:rPr>
        <w:t>عبد</w:t>
      </w:r>
      <w:r w:rsidRPr="004F66F1">
        <w:rPr>
          <w:rStyle w:val="Char6"/>
          <w:rtl/>
        </w:rPr>
        <w:t xml:space="preserve"> </w:t>
      </w:r>
      <w:r w:rsidRPr="004F66F1">
        <w:rPr>
          <w:rStyle w:val="Char6"/>
          <w:rFonts w:hint="cs"/>
          <w:rtl/>
        </w:rPr>
        <w:t>العز</w:t>
      </w:r>
      <w:r w:rsidR="00DF6C5B" w:rsidRPr="004F66F1">
        <w:rPr>
          <w:rStyle w:val="Char6"/>
          <w:rFonts w:hint="cs"/>
          <w:rtl/>
        </w:rPr>
        <w:t>ی</w:t>
      </w:r>
      <w:r w:rsidRPr="004F66F1">
        <w:rPr>
          <w:rStyle w:val="Char6"/>
          <w:rFonts w:hint="cs"/>
          <w:rtl/>
        </w:rPr>
        <w:t>ز</w:t>
      </w:r>
      <w:r w:rsidRPr="004F66F1">
        <w:rPr>
          <w:rStyle w:val="Char6"/>
          <w:rtl/>
        </w:rPr>
        <w:t xml:space="preserve"> </w:t>
      </w:r>
      <w:r w:rsidRPr="004F66F1">
        <w:rPr>
          <w:rStyle w:val="Char6"/>
          <w:rFonts w:hint="cs"/>
          <w:rtl/>
        </w:rPr>
        <w:t>بن</w:t>
      </w:r>
      <w:r w:rsidRPr="004F66F1">
        <w:rPr>
          <w:rStyle w:val="Char6"/>
          <w:rtl/>
        </w:rPr>
        <w:t xml:space="preserve"> </w:t>
      </w:r>
      <w:r w:rsidRPr="004F66F1">
        <w:rPr>
          <w:rStyle w:val="Char6"/>
          <w:rFonts w:hint="cs"/>
          <w:rtl/>
        </w:rPr>
        <w:t>جر</w:t>
      </w:r>
      <w:r w:rsidR="00DF6C5B" w:rsidRPr="004F66F1">
        <w:rPr>
          <w:rStyle w:val="Char6"/>
          <w:rFonts w:hint="cs"/>
          <w:rtl/>
        </w:rPr>
        <w:t>ی</w:t>
      </w:r>
      <w:r w:rsidRPr="004F66F1">
        <w:rPr>
          <w:rStyle w:val="Char6"/>
          <w:rFonts w:hint="cs"/>
          <w:rtl/>
        </w:rPr>
        <w:t>ج</w:t>
      </w:r>
      <w:r w:rsidRPr="004F66F1">
        <w:rPr>
          <w:rStyle w:val="Char6"/>
          <w:rtl/>
        </w:rPr>
        <w:t xml:space="preserve"> (</w:t>
      </w:r>
      <w:r w:rsidRPr="004F66F1">
        <w:rPr>
          <w:rStyle w:val="Char6"/>
          <w:rFonts w:hint="cs"/>
          <w:rtl/>
        </w:rPr>
        <w:t>متوفی</w:t>
      </w:r>
      <w:r w:rsidRPr="004F66F1">
        <w:rPr>
          <w:rStyle w:val="Char6"/>
          <w:rtl/>
        </w:rPr>
        <w:t>150</w:t>
      </w:r>
      <w:r w:rsidR="00A37506">
        <w:rPr>
          <w:rStyle w:val="Char6"/>
          <w:rFonts w:ascii="Traditional Arabic" w:hAnsi="Traditional Arabic" w:cs="Traditional Arabic"/>
          <w:rtl/>
        </w:rPr>
        <w:t>ﻫ</w:t>
      </w:r>
      <w:r w:rsidRPr="004F66F1">
        <w:rPr>
          <w:rStyle w:val="Char6"/>
          <w:rtl/>
        </w:rPr>
        <w:t xml:space="preserve">) </w:t>
      </w:r>
      <w:r w:rsidRPr="004F66F1">
        <w:rPr>
          <w:rStyle w:val="Char6"/>
          <w:rFonts w:hint="cs"/>
          <w:rtl/>
        </w:rPr>
        <w:t>در</w:t>
      </w:r>
      <w:r w:rsidRPr="004F66F1">
        <w:rPr>
          <w:rStyle w:val="Char6"/>
          <w:rtl/>
        </w:rPr>
        <w:t xml:space="preserve"> </w:t>
      </w:r>
      <w:r w:rsidRPr="004F66F1">
        <w:rPr>
          <w:rStyle w:val="Char6"/>
          <w:rFonts w:hint="cs"/>
          <w:rtl/>
        </w:rPr>
        <w:t>م</w:t>
      </w:r>
      <w:r w:rsidR="00DF6C5B" w:rsidRPr="004F66F1">
        <w:rPr>
          <w:rStyle w:val="Char6"/>
          <w:rFonts w:hint="cs"/>
          <w:rtl/>
        </w:rPr>
        <w:t>ک</w:t>
      </w:r>
      <w:r w:rsidRPr="004F66F1">
        <w:rPr>
          <w:rStyle w:val="Char6"/>
          <w:rFonts w:hint="cs"/>
          <w:rtl/>
        </w:rPr>
        <w:t>ه</w:t>
      </w:r>
      <w:r w:rsidRPr="004F66F1">
        <w:rPr>
          <w:rStyle w:val="Char6"/>
          <w:rtl/>
        </w:rPr>
        <w:t xml:space="preserve"> </w:t>
      </w:r>
      <w:r w:rsidRPr="004F66F1">
        <w:rPr>
          <w:rStyle w:val="Char6"/>
          <w:rFonts w:hint="cs"/>
          <w:rtl/>
        </w:rPr>
        <w:t>و</w:t>
      </w:r>
      <w:r w:rsidR="00F64802" w:rsidRPr="004F66F1">
        <w:rPr>
          <w:rStyle w:val="Char6"/>
          <w:rFonts w:hint="cs"/>
          <w:rtl/>
        </w:rPr>
        <w:t xml:space="preserve"> </w:t>
      </w:r>
      <w:r w:rsidRPr="004F66F1">
        <w:rPr>
          <w:rStyle w:val="Char6"/>
          <w:rtl/>
        </w:rPr>
        <w:t>اوزاع</w:t>
      </w:r>
      <w:r w:rsidR="00DF6C5B" w:rsidRPr="004F66F1">
        <w:rPr>
          <w:rStyle w:val="Char6"/>
          <w:rtl/>
        </w:rPr>
        <w:t>ی</w:t>
      </w:r>
      <w:r w:rsidRPr="004F66F1">
        <w:rPr>
          <w:rStyle w:val="Char6"/>
          <w:rtl/>
        </w:rPr>
        <w:t xml:space="preserve"> در شام (متوفی156</w:t>
      </w:r>
      <w:r w:rsidR="00A37506">
        <w:rPr>
          <w:rStyle w:val="Char6"/>
          <w:rFonts w:ascii="Traditional Arabic" w:hAnsi="Traditional Arabic" w:cs="Traditional Arabic"/>
          <w:rtl/>
        </w:rPr>
        <w:t>ﻫ</w:t>
      </w:r>
      <w:r w:rsidRPr="004F66F1">
        <w:rPr>
          <w:rStyle w:val="Char6"/>
          <w:rtl/>
        </w:rPr>
        <w:t xml:space="preserve">) </w:t>
      </w:r>
      <w:r w:rsidRPr="004F66F1">
        <w:rPr>
          <w:rStyle w:val="Char6"/>
          <w:rFonts w:hint="cs"/>
          <w:rtl/>
        </w:rPr>
        <w:t>و</w:t>
      </w:r>
      <w:r w:rsidRPr="004F66F1">
        <w:rPr>
          <w:rStyle w:val="Char6"/>
          <w:rtl/>
        </w:rPr>
        <w:t xml:space="preserve"> </w:t>
      </w:r>
      <w:r w:rsidRPr="004F66F1">
        <w:rPr>
          <w:rStyle w:val="Char6"/>
          <w:rFonts w:hint="cs"/>
          <w:rtl/>
        </w:rPr>
        <w:t>معمر</w:t>
      </w:r>
      <w:r w:rsidRPr="004F66F1">
        <w:rPr>
          <w:rStyle w:val="Char6"/>
          <w:rtl/>
        </w:rPr>
        <w:t xml:space="preserve"> </w:t>
      </w:r>
      <w:r w:rsidRPr="004F66F1">
        <w:rPr>
          <w:rStyle w:val="Char6"/>
          <w:rFonts w:hint="cs"/>
          <w:rtl/>
        </w:rPr>
        <w:t>بن</w:t>
      </w:r>
      <w:r w:rsidRPr="004F66F1">
        <w:rPr>
          <w:rStyle w:val="Char6"/>
          <w:rtl/>
        </w:rPr>
        <w:t xml:space="preserve"> </w:t>
      </w:r>
      <w:r w:rsidRPr="004F66F1">
        <w:rPr>
          <w:rStyle w:val="Char6"/>
          <w:rFonts w:hint="cs"/>
          <w:rtl/>
        </w:rPr>
        <w:t>راشد</w:t>
      </w:r>
      <w:r w:rsidRPr="004F66F1">
        <w:rPr>
          <w:rStyle w:val="Char6"/>
          <w:rtl/>
        </w:rPr>
        <w:t xml:space="preserve"> (</w:t>
      </w:r>
      <w:r w:rsidRPr="004F66F1">
        <w:rPr>
          <w:rStyle w:val="Char6"/>
          <w:rFonts w:hint="cs"/>
          <w:rtl/>
        </w:rPr>
        <w:t>متوفی</w:t>
      </w:r>
      <w:r w:rsidRPr="004F66F1">
        <w:rPr>
          <w:rStyle w:val="Char6"/>
          <w:rtl/>
        </w:rPr>
        <w:t xml:space="preserve"> 152</w:t>
      </w:r>
      <w:r w:rsidR="00A37506">
        <w:rPr>
          <w:rStyle w:val="Char6"/>
          <w:rFonts w:ascii="Traditional Arabic" w:hAnsi="Traditional Arabic" w:cs="Traditional Arabic"/>
          <w:rtl/>
        </w:rPr>
        <w:t>ﻫ</w:t>
      </w:r>
      <w:r w:rsidRPr="004F66F1">
        <w:rPr>
          <w:rStyle w:val="Char6"/>
          <w:rtl/>
        </w:rPr>
        <w:t>) در یمن</w:t>
      </w:r>
      <w:r w:rsidR="00F64802" w:rsidRPr="004F66F1">
        <w:rPr>
          <w:rFonts w:ascii="AGA Arabesque" w:hAnsi="AGA Arabesque" w:cs="Arial" w:hint="cs"/>
          <w:caps/>
          <w:rtl/>
          <w:lang w:bidi="fa-IR"/>
        </w:rPr>
        <w:t>،</w:t>
      </w:r>
      <w:r w:rsidRPr="004F66F1">
        <w:rPr>
          <w:rStyle w:val="Char6"/>
          <w:rtl/>
        </w:rPr>
        <w:t xml:space="preserve"> وسع</w:t>
      </w:r>
      <w:r w:rsidR="00DF6C5B" w:rsidRPr="004F66F1">
        <w:rPr>
          <w:rStyle w:val="Char6"/>
          <w:rtl/>
        </w:rPr>
        <w:t>ی</w:t>
      </w:r>
      <w:r w:rsidRPr="004F66F1">
        <w:rPr>
          <w:rStyle w:val="Char6"/>
          <w:rtl/>
        </w:rPr>
        <w:t>د بن اب</w:t>
      </w:r>
      <w:r w:rsidR="00DF6C5B" w:rsidRPr="004F66F1">
        <w:rPr>
          <w:rStyle w:val="Char6"/>
          <w:rtl/>
        </w:rPr>
        <w:t>ی</w:t>
      </w:r>
      <w:r w:rsidRPr="004F66F1">
        <w:rPr>
          <w:rStyle w:val="Char6"/>
          <w:rtl/>
        </w:rPr>
        <w:t xml:space="preserve"> عروبه (متوفی 156</w:t>
      </w:r>
      <w:r w:rsidR="00A37506">
        <w:rPr>
          <w:rStyle w:val="Char6"/>
          <w:rFonts w:ascii="Traditional Arabic" w:hAnsi="Traditional Arabic" w:cs="Traditional Arabic"/>
          <w:rtl/>
        </w:rPr>
        <w:t>ﻫ</w:t>
      </w:r>
      <w:r w:rsidRPr="004F66F1">
        <w:rPr>
          <w:rStyle w:val="Char6"/>
          <w:rtl/>
        </w:rPr>
        <w:t xml:space="preserve">) </w:t>
      </w:r>
      <w:r w:rsidRPr="004F66F1">
        <w:rPr>
          <w:rStyle w:val="Char6"/>
          <w:rFonts w:hint="cs"/>
          <w:rtl/>
        </w:rPr>
        <w:t>و</w:t>
      </w:r>
      <w:r w:rsidRPr="004F66F1">
        <w:rPr>
          <w:rStyle w:val="Char6"/>
          <w:rtl/>
        </w:rPr>
        <w:t xml:space="preserve"> </w:t>
      </w:r>
      <w:r w:rsidRPr="004F66F1">
        <w:rPr>
          <w:rStyle w:val="Char6"/>
          <w:rFonts w:hint="cs"/>
          <w:rtl/>
        </w:rPr>
        <w:t>حماد</w:t>
      </w:r>
      <w:r w:rsidRPr="004F66F1">
        <w:rPr>
          <w:rStyle w:val="Char6"/>
          <w:rtl/>
        </w:rPr>
        <w:t xml:space="preserve"> </w:t>
      </w:r>
      <w:r w:rsidRPr="004F66F1">
        <w:rPr>
          <w:rStyle w:val="Char6"/>
          <w:rFonts w:hint="cs"/>
          <w:rtl/>
        </w:rPr>
        <w:t>بن</w:t>
      </w:r>
      <w:r w:rsidRPr="004F66F1">
        <w:rPr>
          <w:rStyle w:val="Char6"/>
          <w:rtl/>
        </w:rPr>
        <w:t xml:space="preserve"> </w:t>
      </w:r>
      <w:r w:rsidRPr="004F66F1">
        <w:rPr>
          <w:rStyle w:val="Char6"/>
          <w:rFonts w:hint="cs"/>
          <w:rtl/>
        </w:rPr>
        <w:t>سلمه</w:t>
      </w:r>
      <w:r w:rsidRPr="004F66F1">
        <w:rPr>
          <w:rStyle w:val="Char6"/>
          <w:rtl/>
        </w:rPr>
        <w:t xml:space="preserve"> (</w:t>
      </w:r>
      <w:r w:rsidRPr="004F66F1">
        <w:rPr>
          <w:rStyle w:val="Char6"/>
          <w:rFonts w:hint="cs"/>
          <w:rtl/>
        </w:rPr>
        <w:t>متوفی</w:t>
      </w:r>
      <w:r w:rsidRPr="004F66F1">
        <w:rPr>
          <w:rStyle w:val="Char6"/>
          <w:rtl/>
        </w:rPr>
        <w:t xml:space="preserve"> 176</w:t>
      </w:r>
      <w:r w:rsidR="00A37506">
        <w:rPr>
          <w:rStyle w:val="Char6"/>
          <w:rFonts w:ascii="Traditional Arabic" w:hAnsi="Traditional Arabic" w:cs="Traditional Arabic"/>
          <w:rtl/>
        </w:rPr>
        <w:t>ﻫ</w:t>
      </w:r>
      <w:r w:rsidRPr="004F66F1">
        <w:rPr>
          <w:rStyle w:val="Char6"/>
          <w:rtl/>
        </w:rPr>
        <w:t xml:space="preserve">) </w:t>
      </w:r>
      <w:r w:rsidRPr="004F66F1">
        <w:rPr>
          <w:rStyle w:val="Char6"/>
          <w:rFonts w:hint="cs"/>
          <w:rtl/>
        </w:rPr>
        <w:t>در</w:t>
      </w:r>
      <w:r w:rsidRPr="004F66F1">
        <w:rPr>
          <w:rStyle w:val="Char6"/>
          <w:rtl/>
        </w:rPr>
        <w:t xml:space="preserve"> </w:t>
      </w:r>
      <w:r w:rsidRPr="004F66F1">
        <w:rPr>
          <w:rStyle w:val="Char6"/>
          <w:rFonts w:hint="cs"/>
          <w:rtl/>
        </w:rPr>
        <w:t>بصره</w:t>
      </w:r>
      <w:r w:rsidRPr="004F66F1">
        <w:rPr>
          <w:rStyle w:val="Char6"/>
          <w:rtl/>
        </w:rPr>
        <w:t xml:space="preserve"> </w:t>
      </w:r>
      <w:r w:rsidRPr="004F66F1">
        <w:rPr>
          <w:rStyle w:val="Char6"/>
          <w:rFonts w:hint="cs"/>
          <w:rtl/>
        </w:rPr>
        <w:t>و</w:t>
      </w:r>
      <w:r w:rsidR="002140F6" w:rsidRPr="004F66F1">
        <w:rPr>
          <w:rStyle w:val="Char6"/>
          <w:rFonts w:hint="cs"/>
          <w:rtl/>
        </w:rPr>
        <w:t xml:space="preserve"> </w:t>
      </w:r>
      <w:r w:rsidRPr="004F66F1">
        <w:rPr>
          <w:rStyle w:val="Char6"/>
          <w:rtl/>
        </w:rPr>
        <w:t>سف</w:t>
      </w:r>
      <w:r w:rsidR="00DF6C5B" w:rsidRPr="004F66F1">
        <w:rPr>
          <w:rStyle w:val="Char6"/>
          <w:rtl/>
        </w:rPr>
        <w:t>ی</w:t>
      </w:r>
      <w:r w:rsidRPr="004F66F1">
        <w:rPr>
          <w:rStyle w:val="Char6"/>
          <w:rtl/>
        </w:rPr>
        <w:t>ان ثور</w:t>
      </w:r>
      <w:r w:rsidR="00DF6C5B" w:rsidRPr="004F66F1">
        <w:rPr>
          <w:rStyle w:val="Char6"/>
          <w:rtl/>
        </w:rPr>
        <w:t>ی</w:t>
      </w:r>
      <w:r w:rsidRPr="004F66F1">
        <w:rPr>
          <w:rStyle w:val="Char6"/>
          <w:rtl/>
        </w:rPr>
        <w:t xml:space="preserve"> (متوفی 161</w:t>
      </w:r>
      <w:r w:rsidR="00A37506">
        <w:rPr>
          <w:rStyle w:val="Char6"/>
          <w:rFonts w:ascii="Traditional Arabic" w:hAnsi="Traditional Arabic" w:cs="Traditional Arabic"/>
          <w:rtl/>
        </w:rPr>
        <w:t>ﻫ</w:t>
      </w:r>
      <w:r w:rsidRPr="004F66F1">
        <w:rPr>
          <w:rStyle w:val="Char6"/>
          <w:rtl/>
        </w:rPr>
        <w:t xml:space="preserve">) </w:t>
      </w:r>
      <w:r w:rsidRPr="004F66F1">
        <w:rPr>
          <w:rStyle w:val="Char6"/>
          <w:rFonts w:hint="cs"/>
          <w:rtl/>
        </w:rPr>
        <w:t>در</w:t>
      </w:r>
      <w:r w:rsidRPr="004F66F1">
        <w:rPr>
          <w:rStyle w:val="Char6"/>
          <w:rtl/>
        </w:rPr>
        <w:t xml:space="preserve"> </w:t>
      </w:r>
      <w:r w:rsidR="00DF6C5B" w:rsidRPr="004F66F1">
        <w:rPr>
          <w:rStyle w:val="Char6"/>
          <w:rFonts w:hint="cs"/>
          <w:rtl/>
        </w:rPr>
        <w:t>ک</w:t>
      </w:r>
      <w:r w:rsidRPr="004F66F1">
        <w:rPr>
          <w:rStyle w:val="Char6"/>
          <w:rFonts w:hint="cs"/>
          <w:rtl/>
        </w:rPr>
        <w:t>وفه</w:t>
      </w:r>
      <w:r w:rsidRPr="004F66F1">
        <w:rPr>
          <w:rStyle w:val="Char6"/>
          <w:rtl/>
        </w:rPr>
        <w:t xml:space="preserve"> </w:t>
      </w:r>
      <w:r w:rsidRPr="004F66F1">
        <w:rPr>
          <w:rStyle w:val="Char6"/>
          <w:rFonts w:hint="cs"/>
          <w:rtl/>
        </w:rPr>
        <w:t>و</w:t>
      </w:r>
      <w:r w:rsidRPr="004F66F1">
        <w:rPr>
          <w:rStyle w:val="Char6"/>
          <w:rtl/>
        </w:rPr>
        <w:t xml:space="preserve"> </w:t>
      </w:r>
      <w:r w:rsidRPr="004F66F1">
        <w:rPr>
          <w:rStyle w:val="Char6"/>
          <w:rFonts w:hint="cs"/>
          <w:rtl/>
        </w:rPr>
        <w:t>عبدالله</w:t>
      </w:r>
      <w:r w:rsidRPr="004F66F1">
        <w:rPr>
          <w:rStyle w:val="Char6"/>
          <w:rtl/>
        </w:rPr>
        <w:t xml:space="preserve"> </w:t>
      </w:r>
      <w:r w:rsidRPr="004F66F1">
        <w:rPr>
          <w:rStyle w:val="Char6"/>
          <w:rFonts w:hint="cs"/>
          <w:rtl/>
        </w:rPr>
        <w:t>بن</w:t>
      </w:r>
      <w:r w:rsidRPr="004F66F1">
        <w:rPr>
          <w:rStyle w:val="Char6"/>
          <w:rtl/>
        </w:rPr>
        <w:t xml:space="preserve"> </w:t>
      </w:r>
      <w:r w:rsidRPr="004F66F1">
        <w:rPr>
          <w:rStyle w:val="Char6"/>
          <w:rFonts w:hint="cs"/>
          <w:rtl/>
        </w:rPr>
        <w:t>مبار</w:t>
      </w:r>
      <w:r w:rsidR="00DF6C5B" w:rsidRPr="004F66F1">
        <w:rPr>
          <w:rStyle w:val="Char6"/>
          <w:rFonts w:hint="cs"/>
          <w:rtl/>
        </w:rPr>
        <w:t>ک</w:t>
      </w:r>
      <w:r w:rsidRPr="004F66F1">
        <w:rPr>
          <w:rStyle w:val="Char6"/>
          <w:rtl/>
        </w:rPr>
        <w:t xml:space="preserve"> (</w:t>
      </w:r>
      <w:r w:rsidRPr="004F66F1">
        <w:rPr>
          <w:rStyle w:val="Char6"/>
          <w:rFonts w:hint="cs"/>
          <w:rtl/>
        </w:rPr>
        <w:t>متوفی</w:t>
      </w:r>
      <w:r w:rsidRPr="004F66F1">
        <w:rPr>
          <w:rStyle w:val="Char6"/>
          <w:rtl/>
        </w:rPr>
        <w:t xml:space="preserve"> 181</w:t>
      </w:r>
      <w:r w:rsidR="00A37506">
        <w:rPr>
          <w:rStyle w:val="Char6"/>
          <w:rFonts w:ascii="Traditional Arabic" w:hAnsi="Traditional Arabic" w:cs="Traditional Arabic"/>
          <w:rtl/>
        </w:rPr>
        <w:t>ﻫ</w:t>
      </w:r>
      <w:r w:rsidRPr="004F66F1">
        <w:rPr>
          <w:rStyle w:val="Char6"/>
          <w:rtl/>
        </w:rPr>
        <w:t xml:space="preserve">) </w:t>
      </w:r>
      <w:r w:rsidRPr="004F66F1">
        <w:rPr>
          <w:rStyle w:val="Char6"/>
          <w:rFonts w:hint="cs"/>
          <w:rtl/>
        </w:rPr>
        <w:t>در</w:t>
      </w:r>
      <w:r w:rsidRPr="004F66F1">
        <w:rPr>
          <w:rStyle w:val="Char6"/>
          <w:rtl/>
        </w:rPr>
        <w:t xml:space="preserve"> </w:t>
      </w:r>
      <w:r w:rsidRPr="004F66F1">
        <w:rPr>
          <w:rStyle w:val="Char6"/>
          <w:rFonts w:hint="cs"/>
          <w:rtl/>
        </w:rPr>
        <w:t>خراسان</w:t>
      </w:r>
      <w:r w:rsidRPr="004F66F1">
        <w:rPr>
          <w:rStyle w:val="Char6"/>
          <w:rtl/>
        </w:rPr>
        <w:t xml:space="preserve"> </w:t>
      </w:r>
      <w:r w:rsidRPr="004F66F1">
        <w:rPr>
          <w:rStyle w:val="Char6"/>
          <w:rFonts w:hint="cs"/>
          <w:rtl/>
        </w:rPr>
        <w:t>و</w:t>
      </w:r>
      <w:r w:rsidR="002140F6" w:rsidRPr="004F66F1">
        <w:rPr>
          <w:rStyle w:val="Char6"/>
          <w:rFonts w:hint="cs"/>
          <w:rtl/>
        </w:rPr>
        <w:t xml:space="preserve"> </w:t>
      </w:r>
      <w:r w:rsidRPr="004F66F1">
        <w:rPr>
          <w:rStyle w:val="Char6"/>
          <w:rtl/>
        </w:rPr>
        <w:t>هش</w:t>
      </w:r>
      <w:r w:rsidR="00DF6C5B" w:rsidRPr="004F66F1">
        <w:rPr>
          <w:rStyle w:val="Char6"/>
          <w:rtl/>
        </w:rPr>
        <w:t>ی</w:t>
      </w:r>
      <w:r w:rsidRPr="004F66F1">
        <w:rPr>
          <w:rStyle w:val="Char6"/>
          <w:rtl/>
        </w:rPr>
        <w:t>م بن بش</w:t>
      </w:r>
      <w:r w:rsidR="00DF6C5B" w:rsidRPr="004F66F1">
        <w:rPr>
          <w:rStyle w:val="Char6"/>
          <w:rtl/>
        </w:rPr>
        <w:t>ی</w:t>
      </w:r>
      <w:r w:rsidRPr="004F66F1">
        <w:rPr>
          <w:rStyle w:val="Char6"/>
          <w:rtl/>
        </w:rPr>
        <w:t>ر</w:t>
      </w:r>
      <w:r w:rsidR="002140F6" w:rsidRPr="004F66F1">
        <w:rPr>
          <w:rStyle w:val="Char6"/>
          <w:rFonts w:hint="cs"/>
          <w:rtl/>
        </w:rPr>
        <w:t xml:space="preserve"> </w:t>
      </w:r>
      <w:r w:rsidRPr="004F66F1">
        <w:rPr>
          <w:rStyle w:val="Char6"/>
          <w:rtl/>
        </w:rPr>
        <w:t>(متوفی 188</w:t>
      </w:r>
      <w:r w:rsidR="00A37506">
        <w:rPr>
          <w:rStyle w:val="Char6"/>
          <w:rFonts w:ascii="Traditional Arabic" w:hAnsi="Traditional Arabic" w:cs="Traditional Arabic"/>
          <w:rtl/>
        </w:rPr>
        <w:t>ﻫ</w:t>
      </w:r>
      <w:r w:rsidRPr="004F66F1">
        <w:rPr>
          <w:rStyle w:val="Char6"/>
          <w:rtl/>
        </w:rPr>
        <w:t xml:space="preserve">) </w:t>
      </w:r>
      <w:r w:rsidRPr="004F66F1">
        <w:rPr>
          <w:rStyle w:val="Char6"/>
          <w:rFonts w:hint="cs"/>
          <w:rtl/>
        </w:rPr>
        <w:t>در</w:t>
      </w:r>
      <w:r w:rsidRPr="004F66F1">
        <w:rPr>
          <w:rStyle w:val="Char6"/>
          <w:rtl/>
        </w:rPr>
        <w:t xml:space="preserve"> </w:t>
      </w:r>
      <w:r w:rsidRPr="004F66F1">
        <w:rPr>
          <w:rStyle w:val="Char6"/>
          <w:rFonts w:hint="cs"/>
          <w:rtl/>
        </w:rPr>
        <w:t>واسط</w:t>
      </w:r>
      <w:r w:rsidRPr="004F66F1">
        <w:rPr>
          <w:rStyle w:val="Char6"/>
          <w:rtl/>
        </w:rPr>
        <w:t xml:space="preserve"> </w:t>
      </w:r>
      <w:r w:rsidRPr="004F66F1">
        <w:rPr>
          <w:rStyle w:val="Char6"/>
          <w:rFonts w:hint="cs"/>
          <w:rtl/>
        </w:rPr>
        <w:t>و</w:t>
      </w:r>
      <w:r w:rsidRPr="004F66F1">
        <w:rPr>
          <w:rStyle w:val="Char6"/>
          <w:rtl/>
        </w:rPr>
        <w:t xml:space="preserve"> </w:t>
      </w:r>
      <w:r w:rsidRPr="004F66F1">
        <w:rPr>
          <w:rStyle w:val="Char6"/>
          <w:rFonts w:hint="cs"/>
          <w:rtl/>
        </w:rPr>
        <w:t>جر</w:t>
      </w:r>
      <w:r w:rsidR="00DF6C5B" w:rsidRPr="004F66F1">
        <w:rPr>
          <w:rStyle w:val="Char6"/>
          <w:rFonts w:hint="cs"/>
          <w:rtl/>
        </w:rPr>
        <w:t>ی</w:t>
      </w:r>
      <w:r w:rsidRPr="004F66F1">
        <w:rPr>
          <w:rStyle w:val="Char6"/>
          <w:rFonts w:hint="cs"/>
          <w:rtl/>
        </w:rPr>
        <w:t>ر</w:t>
      </w:r>
      <w:r w:rsidRPr="004F66F1">
        <w:rPr>
          <w:rStyle w:val="Char6"/>
          <w:rtl/>
        </w:rPr>
        <w:t xml:space="preserve"> </w:t>
      </w:r>
      <w:r w:rsidRPr="004F66F1">
        <w:rPr>
          <w:rStyle w:val="Char6"/>
          <w:rFonts w:hint="cs"/>
          <w:rtl/>
        </w:rPr>
        <w:t>بن</w:t>
      </w:r>
      <w:r w:rsidRPr="004F66F1">
        <w:rPr>
          <w:rStyle w:val="Char6"/>
          <w:rtl/>
        </w:rPr>
        <w:t xml:space="preserve"> </w:t>
      </w:r>
      <w:r w:rsidRPr="004F66F1">
        <w:rPr>
          <w:rStyle w:val="Char6"/>
          <w:rFonts w:hint="cs"/>
          <w:rtl/>
        </w:rPr>
        <w:t>عبدالحم</w:t>
      </w:r>
      <w:r w:rsidR="00DF6C5B" w:rsidRPr="004F66F1">
        <w:rPr>
          <w:rStyle w:val="Char6"/>
          <w:rFonts w:hint="cs"/>
          <w:rtl/>
        </w:rPr>
        <w:t>ی</w:t>
      </w:r>
      <w:r w:rsidRPr="004F66F1">
        <w:rPr>
          <w:rStyle w:val="Char6"/>
          <w:rFonts w:hint="cs"/>
          <w:rtl/>
        </w:rPr>
        <w:t>د</w:t>
      </w:r>
      <w:r w:rsidRPr="004F66F1">
        <w:rPr>
          <w:rStyle w:val="Char6"/>
          <w:rtl/>
        </w:rPr>
        <w:t xml:space="preserve"> (</w:t>
      </w:r>
      <w:r w:rsidRPr="004F66F1">
        <w:rPr>
          <w:rStyle w:val="Char6"/>
          <w:rFonts w:hint="cs"/>
          <w:rtl/>
        </w:rPr>
        <w:t>متوفی</w:t>
      </w:r>
      <w:r w:rsidRPr="004F66F1">
        <w:rPr>
          <w:rStyle w:val="Char6"/>
          <w:rtl/>
        </w:rPr>
        <w:t xml:space="preserve"> 188</w:t>
      </w:r>
      <w:r w:rsidR="00A37506">
        <w:rPr>
          <w:rStyle w:val="Char6"/>
          <w:rFonts w:ascii="Traditional Arabic" w:hAnsi="Traditional Arabic" w:cs="Traditional Arabic"/>
          <w:rtl/>
        </w:rPr>
        <w:t>ﻫ</w:t>
      </w:r>
      <w:r w:rsidRPr="004F66F1">
        <w:rPr>
          <w:rStyle w:val="Char6"/>
          <w:rtl/>
        </w:rPr>
        <w:t xml:space="preserve">) </w:t>
      </w:r>
      <w:r w:rsidRPr="004F66F1">
        <w:rPr>
          <w:rStyle w:val="Char6"/>
          <w:rFonts w:hint="cs"/>
          <w:rtl/>
        </w:rPr>
        <w:t>در</w:t>
      </w:r>
      <w:r w:rsidRPr="004F66F1">
        <w:rPr>
          <w:rStyle w:val="Char6"/>
          <w:rtl/>
        </w:rPr>
        <w:t xml:space="preserve"> </w:t>
      </w:r>
      <w:r w:rsidRPr="004F66F1">
        <w:rPr>
          <w:rStyle w:val="Char6"/>
          <w:rFonts w:hint="cs"/>
          <w:rtl/>
        </w:rPr>
        <w:t>ر</w:t>
      </w:r>
      <w:r w:rsidR="00DF6C5B" w:rsidRPr="004F66F1">
        <w:rPr>
          <w:rStyle w:val="Char6"/>
          <w:rFonts w:hint="cs"/>
          <w:rtl/>
        </w:rPr>
        <w:t>ی</w:t>
      </w:r>
      <w:r w:rsidRPr="004F66F1">
        <w:rPr>
          <w:rStyle w:val="Char6"/>
          <w:rtl/>
        </w:rPr>
        <w:t xml:space="preserve"> </w:t>
      </w:r>
      <w:r w:rsidRPr="004F66F1">
        <w:rPr>
          <w:rStyle w:val="Char6"/>
          <w:rFonts w:hint="cs"/>
          <w:rtl/>
        </w:rPr>
        <w:t>و</w:t>
      </w:r>
      <w:r w:rsidRPr="004F66F1">
        <w:rPr>
          <w:rStyle w:val="Char6"/>
          <w:rtl/>
        </w:rPr>
        <w:t xml:space="preserve"> </w:t>
      </w:r>
      <w:r w:rsidRPr="004F66F1">
        <w:rPr>
          <w:rStyle w:val="Char6"/>
          <w:rFonts w:hint="cs"/>
          <w:rtl/>
        </w:rPr>
        <w:t>بزرگان</w:t>
      </w:r>
      <w:r w:rsidRPr="004F66F1">
        <w:rPr>
          <w:rStyle w:val="Char6"/>
          <w:rtl/>
        </w:rPr>
        <w:t xml:space="preserve"> </w:t>
      </w:r>
      <w:r w:rsidRPr="004F66F1">
        <w:rPr>
          <w:rStyle w:val="Char6"/>
          <w:rFonts w:hint="cs"/>
          <w:rtl/>
        </w:rPr>
        <w:t>د</w:t>
      </w:r>
      <w:r w:rsidR="00DF6C5B" w:rsidRPr="004F66F1">
        <w:rPr>
          <w:rStyle w:val="Char6"/>
          <w:rFonts w:hint="cs"/>
          <w:rtl/>
        </w:rPr>
        <w:t>ی</w:t>
      </w:r>
      <w:r w:rsidRPr="004F66F1">
        <w:rPr>
          <w:rStyle w:val="Char6"/>
          <w:rFonts w:hint="cs"/>
          <w:rtl/>
        </w:rPr>
        <w:t>گر</w:t>
      </w:r>
      <w:r w:rsidR="00F64802" w:rsidRPr="004F66F1">
        <w:rPr>
          <w:rStyle w:val="Char6"/>
          <w:rFonts w:hint="cs"/>
          <w:rtl/>
        </w:rPr>
        <w:t>ی که</w:t>
      </w:r>
      <w:r w:rsidRPr="004F66F1">
        <w:rPr>
          <w:rStyle w:val="Char6"/>
          <w:rtl/>
        </w:rPr>
        <w:t xml:space="preserve"> همه در قرن دوم بودند و روش آنها جمع‌آور</w:t>
      </w:r>
      <w:r w:rsidR="00DF6C5B" w:rsidRPr="004F66F1">
        <w:rPr>
          <w:rStyle w:val="Char6"/>
          <w:rtl/>
        </w:rPr>
        <w:t>ی</w:t>
      </w:r>
      <w:r w:rsidRPr="004F66F1">
        <w:rPr>
          <w:rStyle w:val="Char6"/>
          <w:rtl/>
        </w:rPr>
        <w:t xml:space="preserve"> احاد</w:t>
      </w:r>
      <w:r w:rsidR="00DF6C5B" w:rsidRPr="004F66F1">
        <w:rPr>
          <w:rStyle w:val="Char6"/>
          <w:rtl/>
        </w:rPr>
        <w:t>ی</w:t>
      </w:r>
      <w:r w:rsidRPr="004F66F1">
        <w:rPr>
          <w:rStyle w:val="Char6"/>
          <w:rtl/>
        </w:rPr>
        <w:t>ث همراه با اقوال صحابه و فتاوا</w:t>
      </w:r>
      <w:r w:rsidR="00DF6C5B" w:rsidRPr="004F66F1">
        <w:rPr>
          <w:rStyle w:val="Char6"/>
          <w:rtl/>
        </w:rPr>
        <w:t>ی</w:t>
      </w:r>
      <w:r w:rsidRPr="004F66F1">
        <w:rPr>
          <w:rStyle w:val="Char6"/>
          <w:rtl/>
        </w:rPr>
        <w:t xml:space="preserve"> تابع</w:t>
      </w:r>
      <w:r w:rsidR="00DF6C5B" w:rsidRPr="004F66F1">
        <w:rPr>
          <w:rStyle w:val="Char6"/>
          <w:rtl/>
        </w:rPr>
        <w:t>ی</w:t>
      </w:r>
      <w:r w:rsidRPr="004F66F1">
        <w:rPr>
          <w:rStyle w:val="Char6"/>
          <w:rtl/>
        </w:rPr>
        <w:t>ن بود</w:t>
      </w:r>
      <w:r w:rsidR="00F64802" w:rsidRPr="004F66F1">
        <w:rPr>
          <w:rStyle w:val="Char6"/>
          <w:rFonts w:hint="cs"/>
          <w:rtl/>
        </w:rPr>
        <w:t xml:space="preserve"> و</w:t>
      </w:r>
      <w:r w:rsidRPr="004F66F1">
        <w:rPr>
          <w:rStyle w:val="Char6"/>
          <w:rtl/>
        </w:rPr>
        <w:t xml:space="preserve"> ا</w:t>
      </w:r>
      <w:r w:rsidR="00DF6C5B" w:rsidRPr="004F66F1">
        <w:rPr>
          <w:rStyle w:val="Char6"/>
          <w:rtl/>
        </w:rPr>
        <w:t>ی</w:t>
      </w:r>
      <w:r w:rsidRPr="004F66F1">
        <w:rPr>
          <w:rStyle w:val="Char6"/>
          <w:rtl/>
        </w:rPr>
        <w:t>ن روش به وضوح در موطا امام مال</w:t>
      </w:r>
      <w:r w:rsidR="00DF6C5B" w:rsidRPr="004F66F1">
        <w:rPr>
          <w:rStyle w:val="Char6"/>
          <w:rtl/>
        </w:rPr>
        <w:t>ک</w:t>
      </w:r>
      <w:r w:rsidRPr="004F66F1">
        <w:rPr>
          <w:rStyle w:val="Char6"/>
          <w:rtl/>
        </w:rPr>
        <w:t xml:space="preserve"> د</w:t>
      </w:r>
      <w:r w:rsidR="00DF6C5B" w:rsidRPr="004F66F1">
        <w:rPr>
          <w:rStyle w:val="Char6"/>
          <w:rtl/>
        </w:rPr>
        <w:t>ی</w:t>
      </w:r>
      <w:r w:rsidRPr="004F66F1">
        <w:rPr>
          <w:rStyle w:val="Char6"/>
          <w:rtl/>
        </w:rPr>
        <w:t>ده می‌</w:t>
      </w:r>
      <w:r w:rsidR="002140F6" w:rsidRPr="004F66F1">
        <w:rPr>
          <w:rStyle w:val="Char6"/>
          <w:rtl/>
        </w:rPr>
        <w:t>شود‌</w:t>
      </w:r>
      <w:r w:rsidRPr="004F66F1">
        <w:rPr>
          <w:rStyle w:val="Char6"/>
          <w:rtl/>
        </w:rPr>
        <w:t>.</w:t>
      </w:r>
    </w:p>
    <w:p w:rsidR="00B02293" w:rsidRPr="004F66F1" w:rsidRDefault="00B02293" w:rsidP="00BB1B5E">
      <w:pPr>
        <w:widowControl w:val="0"/>
        <w:ind w:firstLine="284"/>
        <w:jc w:val="both"/>
        <w:rPr>
          <w:rStyle w:val="Char6"/>
          <w:rtl/>
        </w:rPr>
      </w:pPr>
      <w:r w:rsidRPr="004F66F1">
        <w:rPr>
          <w:rStyle w:val="Char6"/>
          <w:rtl/>
        </w:rPr>
        <w:t>سپس مرحله‌ا</w:t>
      </w:r>
      <w:r w:rsidR="00DF6C5B" w:rsidRPr="004F66F1">
        <w:rPr>
          <w:rStyle w:val="Char6"/>
          <w:rtl/>
        </w:rPr>
        <w:t>ی</w:t>
      </w:r>
      <w:r w:rsidRPr="004F66F1">
        <w:rPr>
          <w:rStyle w:val="Char6"/>
          <w:rtl/>
        </w:rPr>
        <w:t xml:space="preserve"> د</w:t>
      </w:r>
      <w:r w:rsidR="00DF6C5B" w:rsidRPr="004F66F1">
        <w:rPr>
          <w:rStyle w:val="Char6"/>
          <w:rtl/>
        </w:rPr>
        <w:t>ی</w:t>
      </w:r>
      <w:r w:rsidRPr="004F66F1">
        <w:rPr>
          <w:rStyle w:val="Char6"/>
          <w:rtl/>
        </w:rPr>
        <w:t>گر در تدو</w:t>
      </w:r>
      <w:r w:rsidR="00DF6C5B" w:rsidRPr="004F66F1">
        <w:rPr>
          <w:rStyle w:val="Char6"/>
          <w:rtl/>
        </w:rPr>
        <w:t>ی</w:t>
      </w:r>
      <w:r w:rsidRPr="004F66F1">
        <w:rPr>
          <w:rStyle w:val="Char6"/>
          <w:rtl/>
        </w:rPr>
        <w:t>ن حد</w:t>
      </w:r>
      <w:r w:rsidR="00DF6C5B" w:rsidRPr="004F66F1">
        <w:rPr>
          <w:rStyle w:val="Char6"/>
          <w:rtl/>
        </w:rPr>
        <w:t>ی</w:t>
      </w:r>
      <w:r w:rsidRPr="004F66F1">
        <w:rPr>
          <w:rStyle w:val="Char6"/>
          <w:rtl/>
        </w:rPr>
        <w:t>ث آغاز م</w:t>
      </w:r>
      <w:r w:rsidR="00DF6C5B" w:rsidRPr="004F66F1">
        <w:rPr>
          <w:rStyle w:val="Char6"/>
          <w:rtl/>
        </w:rPr>
        <w:t>ی</w:t>
      </w:r>
      <w:r w:rsidRPr="004F66F1">
        <w:rPr>
          <w:rStyle w:val="Char6"/>
          <w:rtl/>
        </w:rPr>
        <w:t xml:space="preserve">‌شود </w:t>
      </w:r>
      <w:r w:rsidR="00DF6C5B" w:rsidRPr="004F66F1">
        <w:rPr>
          <w:rStyle w:val="Char6"/>
          <w:rtl/>
        </w:rPr>
        <w:t>ک</w:t>
      </w:r>
      <w:r w:rsidRPr="004F66F1">
        <w:rPr>
          <w:rStyle w:val="Char6"/>
          <w:rtl/>
        </w:rPr>
        <w:t xml:space="preserve">ه جدا </w:t>
      </w:r>
      <w:r w:rsidR="00DF6C5B" w:rsidRPr="004F66F1">
        <w:rPr>
          <w:rStyle w:val="Char6"/>
          <w:rtl/>
        </w:rPr>
        <w:t>ک</w:t>
      </w:r>
      <w:r w:rsidRPr="004F66F1">
        <w:rPr>
          <w:rStyle w:val="Char6"/>
          <w:rtl/>
        </w:rPr>
        <w:t>ردن اقوال و فتاوا</w:t>
      </w:r>
      <w:r w:rsidR="00DF6C5B" w:rsidRPr="004F66F1">
        <w:rPr>
          <w:rStyle w:val="Char6"/>
          <w:rtl/>
        </w:rPr>
        <w:t>ی</w:t>
      </w:r>
      <w:r w:rsidRPr="004F66F1">
        <w:rPr>
          <w:rStyle w:val="Char6"/>
          <w:rtl/>
        </w:rPr>
        <w:t xml:space="preserve"> صحابه و تابع</w:t>
      </w:r>
      <w:r w:rsidR="00DF6C5B" w:rsidRPr="004F66F1">
        <w:rPr>
          <w:rStyle w:val="Char6"/>
          <w:rtl/>
        </w:rPr>
        <w:t>ی</w:t>
      </w:r>
      <w:r w:rsidRPr="004F66F1">
        <w:rPr>
          <w:rStyle w:val="Char6"/>
          <w:rtl/>
        </w:rPr>
        <w:t>ن از حد</w:t>
      </w:r>
      <w:r w:rsidR="00DF6C5B" w:rsidRPr="004F66F1">
        <w:rPr>
          <w:rStyle w:val="Char6"/>
          <w:rtl/>
        </w:rPr>
        <w:t>ی</w:t>
      </w:r>
      <w:r w:rsidRPr="004F66F1">
        <w:rPr>
          <w:rStyle w:val="Char6"/>
          <w:rtl/>
        </w:rPr>
        <w:t>ث رسول الله است، آغاز آن در اول قرن دوم هجر</w:t>
      </w:r>
      <w:r w:rsidR="00DF6C5B" w:rsidRPr="004F66F1">
        <w:rPr>
          <w:rStyle w:val="Char6"/>
          <w:rtl/>
        </w:rPr>
        <w:t>ی</w:t>
      </w:r>
      <w:r w:rsidRPr="004F66F1">
        <w:rPr>
          <w:rStyle w:val="Char6"/>
          <w:rtl/>
        </w:rPr>
        <w:t xml:space="preserve"> بود.</w:t>
      </w:r>
    </w:p>
    <w:p w:rsidR="00B02293" w:rsidRPr="004F66F1" w:rsidRDefault="00B02293" w:rsidP="00B02293">
      <w:pPr>
        <w:ind w:firstLine="284"/>
        <w:jc w:val="both"/>
        <w:rPr>
          <w:rStyle w:val="Char6"/>
          <w:rtl/>
        </w:rPr>
      </w:pPr>
      <w:r w:rsidRPr="004F66F1">
        <w:rPr>
          <w:rStyle w:val="Char6"/>
          <w:rtl/>
        </w:rPr>
        <w:t>هر کدام منهجی را پیش گرفتند، برخی از آنها اقدام به تألیف مسند کردند، و</w:t>
      </w:r>
      <w:r w:rsidR="002140F6" w:rsidRPr="004F66F1">
        <w:rPr>
          <w:rStyle w:val="Char6"/>
          <w:rFonts w:hint="cs"/>
          <w:rtl/>
        </w:rPr>
        <w:t xml:space="preserve"> </w:t>
      </w:r>
      <w:r w:rsidRPr="004F66F1">
        <w:rPr>
          <w:rStyle w:val="Char6"/>
          <w:rtl/>
        </w:rPr>
        <w:t>مسند یع</w:t>
      </w:r>
      <w:r w:rsidR="002140F6" w:rsidRPr="004F66F1">
        <w:rPr>
          <w:rStyle w:val="Char6"/>
          <w:rtl/>
        </w:rPr>
        <w:t>نی اینکه احادیث هر صحاب</w:t>
      </w:r>
      <w:r w:rsidR="00DF6C5B" w:rsidRPr="004F66F1">
        <w:rPr>
          <w:rStyle w:val="Char6"/>
          <w:rtl/>
        </w:rPr>
        <w:t>ی</w:t>
      </w:r>
      <w:r w:rsidR="002140F6" w:rsidRPr="004F66F1">
        <w:rPr>
          <w:rStyle w:val="Char6"/>
          <w:rtl/>
        </w:rPr>
        <w:t xml:space="preserve"> را جدا</w:t>
      </w:r>
      <w:r w:rsidR="00F64802" w:rsidRPr="004F66F1">
        <w:rPr>
          <w:rStyle w:val="Char6"/>
          <w:rtl/>
        </w:rPr>
        <w:t>گانه و بدون موضوع</w:t>
      </w:r>
      <w:r w:rsidR="00F64802" w:rsidRPr="004F66F1">
        <w:rPr>
          <w:rStyle w:val="Char6"/>
          <w:rFonts w:hint="cs"/>
          <w:rtl/>
        </w:rPr>
        <w:t>‌</w:t>
      </w:r>
      <w:r w:rsidRPr="004F66F1">
        <w:rPr>
          <w:rStyle w:val="Char6"/>
          <w:rtl/>
        </w:rPr>
        <w:t>‌بند</w:t>
      </w:r>
      <w:r w:rsidR="00DF6C5B" w:rsidRPr="004F66F1">
        <w:rPr>
          <w:rStyle w:val="Char6"/>
          <w:rtl/>
        </w:rPr>
        <w:t>ی</w:t>
      </w:r>
      <w:r w:rsidRPr="004F66F1">
        <w:rPr>
          <w:rStyle w:val="Char6"/>
          <w:rtl/>
        </w:rPr>
        <w:t xml:space="preserve"> ذ</w:t>
      </w:r>
      <w:r w:rsidR="00DF6C5B" w:rsidRPr="004F66F1">
        <w:rPr>
          <w:rStyle w:val="Char6"/>
          <w:rtl/>
        </w:rPr>
        <w:t>ک</w:t>
      </w:r>
      <w:r w:rsidRPr="004F66F1">
        <w:rPr>
          <w:rStyle w:val="Char6"/>
          <w:rtl/>
        </w:rPr>
        <w:t>ر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ردند، مثلاَ حد</w:t>
      </w:r>
      <w:r w:rsidR="00DF6C5B" w:rsidRPr="004F66F1">
        <w:rPr>
          <w:rStyle w:val="Char6"/>
          <w:rtl/>
        </w:rPr>
        <w:t>ی</w:t>
      </w:r>
      <w:r w:rsidRPr="004F66F1">
        <w:rPr>
          <w:rStyle w:val="Char6"/>
          <w:rtl/>
        </w:rPr>
        <w:t xml:space="preserve">ث نماز </w:t>
      </w:r>
      <w:r w:rsidR="00DF6C5B" w:rsidRPr="004F66F1">
        <w:rPr>
          <w:rStyle w:val="Char6"/>
          <w:rtl/>
        </w:rPr>
        <w:t>ک</w:t>
      </w:r>
      <w:r w:rsidRPr="004F66F1">
        <w:rPr>
          <w:rStyle w:val="Char6"/>
          <w:rtl/>
        </w:rPr>
        <w:t>نار حد</w:t>
      </w:r>
      <w:r w:rsidR="00DF6C5B" w:rsidRPr="004F66F1">
        <w:rPr>
          <w:rStyle w:val="Char6"/>
          <w:rtl/>
        </w:rPr>
        <w:t>ی</w:t>
      </w:r>
      <w:r w:rsidRPr="004F66F1">
        <w:rPr>
          <w:rStyle w:val="Char6"/>
          <w:rtl/>
        </w:rPr>
        <w:t>ث ز</w:t>
      </w:r>
      <w:r w:rsidR="00DF6C5B" w:rsidRPr="004F66F1">
        <w:rPr>
          <w:rStyle w:val="Char6"/>
          <w:rtl/>
        </w:rPr>
        <w:t>ک</w:t>
      </w:r>
      <w:r w:rsidRPr="004F66F1">
        <w:rPr>
          <w:rStyle w:val="Char6"/>
          <w:rtl/>
        </w:rPr>
        <w:t>ات و جهاد نوشته م</w:t>
      </w:r>
      <w:r w:rsidR="00DF6C5B" w:rsidRPr="004F66F1">
        <w:rPr>
          <w:rStyle w:val="Char6"/>
          <w:rtl/>
        </w:rPr>
        <w:t>ی</w:t>
      </w:r>
      <w:r w:rsidRPr="004F66F1">
        <w:rPr>
          <w:rStyle w:val="Char6"/>
          <w:rtl/>
        </w:rPr>
        <w:t>‌شد. مانند مسند امام احمد و عثمان بن ش</w:t>
      </w:r>
      <w:r w:rsidR="00DF6C5B" w:rsidRPr="004F66F1">
        <w:rPr>
          <w:rStyle w:val="Char6"/>
          <w:rtl/>
        </w:rPr>
        <w:t>ی</w:t>
      </w:r>
      <w:r w:rsidRPr="004F66F1">
        <w:rPr>
          <w:rStyle w:val="Char6"/>
          <w:rtl/>
        </w:rPr>
        <w:t>به و اسحاق بن راهو</w:t>
      </w:r>
      <w:r w:rsidR="00DF6C5B" w:rsidRPr="004F66F1">
        <w:rPr>
          <w:rStyle w:val="Char6"/>
          <w:rtl/>
        </w:rPr>
        <w:t>ی</w:t>
      </w:r>
      <w:r w:rsidRPr="004F66F1">
        <w:rPr>
          <w:rStyle w:val="Char6"/>
          <w:rtl/>
        </w:rPr>
        <w:t>ه و د</w:t>
      </w:r>
      <w:r w:rsidR="00DF6C5B" w:rsidRPr="004F66F1">
        <w:rPr>
          <w:rStyle w:val="Char6"/>
          <w:rtl/>
        </w:rPr>
        <w:t>ی</w:t>
      </w:r>
      <w:r w:rsidRPr="004F66F1">
        <w:rPr>
          <w:rStyle w:val="Char6"/>
          <w:rtl/>
        </w:rPr>
        <w:t>گران، آنها خود را مقید به جمع احاد</w:t>
      </w:r>
      <w:r w:rsidR="00DF6C5B" w:rsidRPr="004F66F1">
        <w:rPr>
          <w:rStyle w:val="Char6"/>
          <w:rtl/>
        </w:rPr>
        <w:t>ی</w:t>
      </w:r>
      <w:r w:rsidRPr="004F66F1">
        <w:rPr>
          <w:rStyle w:val="Char6"/>
          <w:rtl/>
        </w:rPr>
        <w:t>ث صح</w:t>
      </w:r>
      <w:r w:rsidR="00DF6C5B" w:rsidRPr="004F66F1">
        <w:rPr>
          <w:rStyle w:val="Char6"/>
          <w:rtl/>
        </w:rPr>
        <w:t>ی</w:t>
      </w:r>
      <w:r w:rsidRPr="004F66F1">
        <w:rPr>
          <w:rStyle w:val="Char6"/>
          <w:rtl/>
        </w:rPr>
        <w:t>ح نکردند، بلکه احادیث صحیح و حسن و ضع</w:t>
      </w:r>
      <w:r w:rsidR="00DF6C5B" w:rsidRPr="004F66F1">
        <w:rPr>
          <w:rStyle w:val="Char6"/>
          <w:rtl/>
        </w:rPr>
        <w:t>ی</w:t>
      </w:r>
      <w:r w:rsidRPr="004F66F1">
        <w:rPr>
          <w:rStyle w:val="Char6"/>
          <w:rtl/>
        </w:rPr>
        <w:t>ف را با هم روا</w:t>
      </w:r>
      <w:r w:rsidR="00DF6C5B" w:rsidRPr="004F66F1">
        <w:rPr>
          <w:rStyle w:val="Char6"/>
          <w:rtl/>
        </w:rPr>
        <w:t>ی</w:t>
      </w:r>
      <w:r w:rsidRPr="004F66F1">
        <w:rPr>
          <w:rStyle w:val="Char6"/>
          <w:rtl/>
        </w:rPr>
        <w:t>ت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ردند.</w:t>
      </w:r>
    </w:p>
    <w:p w:rsidR="00B02293" w:rsidRPr="004F66F1" w:rsidRDefault="00B02293" w:rsidP="00F64802">
      <w:pPr>
        <w:ind w:firstLine="284"/>
        <w:jc w:val="both"/>
        <w:rPr>
          <w:rStyle w:val="Char6"/>
          <w:rtl/>
        </w:rPr>
      </w:pPr>
      <w:r w:rsidRPr="004F66F1">
        <w:rPr>
          <w:rStyle w:val="Char6"/>
          <w:rtl/>
        </w:rPr>
        <w:t>بعض</w:t>
      </w:r>
      <w:r w:rsidR="00DF6C5B" w:rsidRPr="004F66F1">
        <w:rPr>
          <w:rStyle w:val="Char6"/>
          <w:rtl/>
        </w:rPr>
        <w:t>ی</w:t>
      </w:r>
      <w:r w:rsidRPr="004F66F1">
        <w:rPr>
          <w:rStyle w:val="Char6"/>
          <w:rtl/>
        </w:rPr>
        <w:t xml:space="preserve"> د</w:t>
      </w:r>
      <w:r w:rsidR="00DF6C5B" w:rsidRPr="004F66F1">
        <w:rPr>
          <w:rStyle w:val="Char6"/>
          <w:rtl/>
        </w:rPr>
        <w:t>ی</w:t>
      </w:r>
      <w:r w:rsidRPr="004F66F1">
        <w:rPr>
          <w:rStyle w:val="Char6"/>
          <w:rtl/>
        </w:rPr>
        <w:t>گر بر اساس ابواب فقه</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تاب نوشتند مانند صحاح ششگانه، در ا</w:t>
      </w:r>
      <w:r w:rsidR="00DF6C5B" w:rsidRPr="004F66F1">
        <w:rPr>
          <w:rStyle w:val="Char6"/>
          <w:rtl/>
        </w:rPr>
        <w:t>ی</w:t>
      </w:r>
      <w:r w:rsidRPr="004F66F1">
        <w:rPr>
          <w:rStyle w:val="Char6"/>
          <w:rtl/>
        </w:rPr>
        <w:t>ن گروه بعض</w:t>
      </w:r>
      <w:r w:rsidR="00DF6C5B" w:rsidRPr="004F66F1">
        <w:rPr>
          <w:rStyle w:val="Char6"/>
          <w:rtl/>
        </w:rPr>
        <w:t>ی</w:t>
      </w:r>
      <w:r w:rsidRPr="004F66F1">
        <w:rPr>
          <w:rStyle w:val="Char6"/>
          <w:rtl/>
        </w:rPr>
        <w:t xml:space="preserve"> مانند بخار</w:t>
      </w:r>
      <w:r w:rsidR="00DF6C5B" w:rsidRPr="004F66F1">
        <w:rPr>
          <w:rStyle w:val="Char6"/>
          <w:rtl/>
        </w:rPr>
        <w:t>ی</w:t>
      </w:r>
      <w:r w:rsidRPr="004F66F1">
        <w:rPr>
          <w:rStyle w:val="Char6"/>
          <w:rtl/>
        </w:rPr>
        <w:t xml:space="preserve"> و مسلم تنها حد</w:t>
      </w:r>
      <w:r w:rsidR="00DF6C5B" w:rsidRPr="004F66F1">
        <w:rPr>
          <w:rStyle w:val="Char6"/>
          <w:rtl/>
        </w:rPr>
        <w:t>ی</w:t>
      </w:r>
      <w:r w:rsidRPr="004F66F1">
        <w:rPr>
          <w:rStyle w:val="Char6"/>
          <w:rtl/>
        </w:rPr>
        <w:t>ث صح</w:t>
      </w:r>
      <w:r w:rsidR="00DF6C5B" w:rsidRPr="004F66F1">
        <w:rPr>
          <w:rStyle w:val="Char6"/>
          <w:rtl/>
        </w:rPr>
        <w:t>ی</w:t>
      </w:r>
      <w:r w:rsidRPr="004F66F1">
        <w:rPr>
          <w:rStyle w:val="Char6"/>
          <w:rtl/>
        </w:rPr>
        <w:t>ح را روا</w:t>
      </w:r>
      <w:r w:rsidR="00DF6C5B" w:rsidRPr="004F66F1">
        <w:rPr>
          <w:rStyle w:val="Char6"/>
          <w:rtl/>
        </w:rPr>
        <w:t>ی</w:t>
      </w:r>
      <w:r w:rsidRPr="004F66F1">
        <w:rPr>
          <w:rStyle w:val="Char6"/>
          <w:rtl/>
        </w:rPr>
        <w:t xml:space="preserve">ت </w:t>
      </w:r>
      <w:r w:rsidR="00DF6C5B" w:rsidRPr="004F66F1">
        <w:rPr>
          <w:rStyle w:val="Char6"/>
          <w:rtl/>
        </w:rPr>
        <w:t>ک</w:t>
      </w:r>
      <w:r w:rsidRPr="004F66F1">
        <w:rPr>
          <w:rStyle w:val="Char6"/>
          <w:rtl/>
        </w:rPr>
        <w:t>ردند ول</w:t>
      </w:r>
      <w:r w:rsidR="00DF6C5B" w:rsidRPr="004F66F1">
        <w:rPr>
          <w:rStyle w:val="Char6"/>
          <w:rtl/>
        </w:rPr>
        <w:t>ی</w:t>
      </w:r>
      <w:r w:rsidRPr="004F66F1">
        <w:rPr>
          <w:rStyle w:val="Char6"/>
          <w:rtl/>
        </w:rPr>
        <w:t xml:space="preserve"> بعض</w:t>
      </w:r>
      <w:r w:rsidR="00DF6C5B" w:rsidRPr="004F66F1">
        <w:rPr>
          <w:rStyle w:val="Char6"/>
          <w:rtl/>
        </w:rPr>
        <w:t>ی</w:t>
      </w:r>
      <w:r w:rsidRPr="004F66F1">
        <w:rPr>
          <w:rStyle w:val="Char6"/>
          <w:rtl/>
        </w:rPr>
        <w:t xml:space="preserve"> د</w:t>
      </w:r>
      <w:r w:rsidR="00DF6C5B" w:rsidRPr="004F66F1">
        <w:rPr>
          <w:rStyle w:val="Char6"/>
          <w:rtl/>
        </w:rPr>
        <w:t>ی</w:t>
      </w:r>
      <w:r w:rsidRPr="004F66F1">
        <w:rPr>
          <w:rStyle w:val="Char6"/>
          <w:rtl/>
        </w:rPr>
        <w:t>گر احاد</w:t>
      </w:r>
      <w:r w:rsidR="00DF6C5B" w:rsidRPr="004F66F1">
        <w:rPr>
          <w:rStyle w:val="Char6"/>
          <w:rtl/>
        </w:rPr>
        <w:t>ی</w:t>
      </w:r>
      <w:r w:rsidRPr="004F66F1">
        <w:rPr>
          <w:rStyle w:val="Char6"/>
          <w:rtl/>
        </w:rPr>
        <w:t>ث صح</w:t>
      </w:r>
      <w:r w:rsidR="00DF6C5B" w:rsidRPr="004F66F1">
        <w:rPr>
          <w:rStyle w:val="Char6"/>
          <w:rtl/>
        </w:rPr>
        <w:t>ی</w:t>
      </w:r>
      <w:r w:rsidRPr="004F66F1">
        <w:rPr>
          <w:rStyle w:val="Char6"/>
          <w:rtl/>
        </w:rPr>
        <w:t>ح و حسن و ضع</w:t>
      </w:r>
      <w:r w:rsidR="00DF6C5B" w:rsidRPr="004F66F1">
        <w:rPr>
          <w:rStyle w:val="Char6"/>
          <w:rtl/>
        </w:rPr>
        <w:t>ی</w:t>
      </w:r>
      <w:r w:rsidRPr="004F66F1">
        <w:rPr>
          <w:rStyle w:val="Char6"/>
          <w:rtl/>
        </w:rPr>
        <w:t>ف را باهم روا</w:t>
      </w:r>
      <w:r w:rsidR="00DF6C5B" w:rsidRPr="004F66F1">
        <w:rPr>
          <w:rStyle w:val="Char6"/>
          <w:rtl/>
        </w:rPr>
        <w:t>ی</w:t>
      </w:r>
      <w:r w:rsidRPr="004F66F1">
        <w:rPr>
          <w:rStyle w:val="Char6"/>
          <w:rtl/>
        </w:rPr>
        <w:t>ت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 xml:space="preserve">ردند، و </w:t>
      </w:r>
      <w:r w:rsidR="00F64802" w:rsidRPr="004F66F1">
        <w:rPr>
          <w:rStyle w:val="Char6"/>
          <w:rFonts w:hint="cs"/>
          <w:rtl/>
        </w:rPr>
        <w:t>گاهی اوقات</w:t>
      </w:r>
      <w:r w:rsidRPr="004F66F1">
        <w:rPr>
          <w:rStyle w:val="Char6"/>
          <w:rtl/>
        </w:rPr>
        <w:t xml:space="preserve"> صحت و ضعف حد</w:t>
      </w:r>
      <w:r w:rsidR="00DF6C5B" w:rsidRPr="004F66F1">
        <w:rPr>
          <w:rStyle w:val="Char6"/>
          <w:rtl/>
        </w:rPr>
        <w:t>ی</w:t>
      </w:r>
      <w:r w:rsidRPr="004F66F1">
        <w:rPr>
          <w:rStyle w:val="Char6"/>
          <w:rtl/>
        </w:rPr>
        <w:t>ث را ب</w:t>
      </w:r>
      <w:r w:rsidR="00DF6C5B" w:rsidRPr="004F66F1">
        <w:rPr>
          <w:rStyle w:val="Char6"/>
          <w:rtl/>
        </w:rPr>
        <w:t>ی</w:t>
      </w:r>
      <w:r w:rsidRPr="004F66F1">
        <w:rPr>
          <w:rStyle w:val="Char6"/>
          <w:rtl/>
        </w:rPr>
        <w:t>ان م</w:t>
      </w:r>
      <w:r w:rsidR="00DF6C5B" w:rsidRPr="004F66F1">
        <w:rPr>
          <w:rStyle w:val="Char6"/>
          <w:rtl/>
        </w:rPr>
        <w:t>ی</w:t>
      </w:r>
      <w:r w:rsidRPr="004F66F1">
        <w:rPr>
          <w:rStyle w:val="Char6"/>
          <w:rtl/>
        </w:rPr>
        <w:t>‌نمودند، گاهی هم با اعتماد بر خواننده و قدرتش بر نقد و بررس</w:t>
      </w:r>
      <w:r w:rsidR="00DF6C5B" w:rsidRPr="004F66F1">
        <w:rPr>
          <w:rStyle w:val="Char6"/>
          <w:rtl/>
        </w:rPr>
        <w:t>ی</w:t>
      </w:r>
      <w:r w:rsidRPr="004F66F1">
        <w:rPr>
          <w:rStyle w:val="Char6"/>
          <w:rtl/>
        </w:rPr>
        <w:t xml:space="preserve"> احاد</w:t>
      </w:r>
      <w:r w:rsidR="00DF6C5B" w:rsidRPr="004F66F1">
        <w:rPr>
          <w:rStyle w:val="Char6"/>
          <w:rtl/>
        </w:rPr>
        <w:t>ی</w:t>
      </w:r>
      <w:r w:rsidRPr="004F66F1">
        <w:rPr>
          <w:rStyle w:val="Char6"/>
          <w:rtl/>
        </w:rPr>
        <w:t>ث، به صحت و ضعف حد</w:t>
      </w:r>
      <w:r w:rsidR="00DF6C5B" w:rsidRPr="004F66F1">
        <w:rPr>
          <w:rStyle w:val="Char6"/>
          <w:rtl/>
        </w:rPr>
        <w:t>ی</w:t>
      </w:r>
      <w:r w:rsidRPr="004F66F1">
        <w:rPr>
          <w:rStyle w:val="Char6"/>
          <w:rtl/>
        </w:rPr>
        <w:t>ث اشاره نم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ردند، مانند سنن چهارگانه اب</w:t>
      </w:r>
      <w:r w:rsidR="00DF6C5B" w:rsidRPr="004F66F1">
        <w:rPr>
          <w:rStyle w:val="Char6"/>
          <w:rtl/>
        </w:rPr>
        <w:t>ی</w:t>
      </w:r>
      <w:r w:rsidRPr="004F66F1">
        <w:rPr>
          <w:rStyle w:val="Char6"/>
          <w:rtl/>
        </w:rPr>
        <w:t xml:space="preserve"> داود و ترمذ</w:t>
      </w:r>
      <w:r w:rsidR="00DF6C5B" w:rsidRPr="004F66F1">
        <w:rPr>
          <w:rStyle w:val="Char6"/>
          <w:rtl/>
        </w:rPr>
        <w:t>ی</w:t>
      </w:r>
      <w:r w:rsidRPr="004F66F1">
        <w:rPr>
          <w:rStyle w:val="Char6"/>
          <w:rtl/>
        </w:rPr>
        <w:t xml:space="preserve"> و نسائ</w:t>
      </w:r>
      <w:r w:rsidR="00DF6C5B" w:rsidRPr="004F66F1">
        <w:rPr>
          <w:rStyle w:val="Char6"/>
          <w:rtl/>
        </w:rPr>
        <w:t>ی</w:t>
      </w:r>
      <w:r w:rsidRPr="004F66F1">
        <w:rPr>
          <w:rStyle w:val="Char6"/>
          <w:rtl/>
        </w:rPr>
        <w:t xml:space="preserve"> و ابن ماجه.</w:t>
      </w:r>
    </w:p>
    <w:p w:rsidR="00B02293" w:rsidRDefault="00B02293" w:rsidP="00A37506">
      <w:pPr>
        <w:ind w:firstLine="284"/>
        <w:jc w:val="both"/>
        <w:rPr>
          <w:rStyle w:val="Char6"/>
          <w:rtl/>
        </w:rPr>
      </w:pPr>
      <w:r w:rsidRPr="004F66F1">
        <w:rPr>
          <w:rStyle w:val="Char6"/>
          <w:rtl/>
        </w:rPr>
        <w:t xml:space="preserve">قرن سوم (سال 200 تا 300 </w:t>
      </w:r>
      <w:r w:rsidR="00A37506">
        <w:rPr>
          <w:rStyle w:val="Char6"/>
          <w:rFonts w:ascii="Traditional Arabic" w:hAnsi="Traditional Arabic" w:cs="Traditional Arabic"/>
          <w:rtl/>
        </w:rPr>
        <w:t>ﻫ</w:t>
      </w:r>
      <w:r w:rsidRPr="004F66F1">
        <w:rPr>
          <w:rStyle w:val="Char6"/>
          <w:rtl/>
        </w:rPr>
        <w:t xml:space="preserve">) </w:t>
      </w:r>
      <w:r w:rsidRPr="004F66F1">
        <w:rPr>
          <w:rStyle w:val="Char6"/>
          <w:rFonts w:hint="cs"/>
          <w:rtl/>
        </w:rPr>
        <w:t>بهترین</w:t>
      </w:r>
      <w:r w:rsidRPr="004F66F1">
        <w:rPr>
          <w:rStyle w:val="Char6"/>
          <w:rtl/>
        </w:rPr>
        <w:t xml:space="preserve"> </w:t>
      </w:r>
      <w:r w:rsidRPr="004F66F1">
        <w:rPr>
          <w:rStyle w:val="Char6"/>
          <w:rFonts w:hint="cs"/>
          <w:rtl/>
        </w:rPr>
        <w:t>دوران</w:t>
      </w:r>
      <w:r w:rsidRPr="004F66F1">
        <w:rPr>
          <w:rStyle w:val="Char6"/>
          <w:rtl/>
        </w:rPr>
        <w:t xml:space="preserve"> </w:t>
      </w:r>
      <w:r w:rsidRPr="004F66F1">
        <w:rPr>
          <w:rStyle w:val="Char6"/>
          <w:rFonts w:hint="cs"/>
          <w:rtl/>
        </w:rPr>
        <w:t>در</w:t>
      </w:r>
      <w:r w:rsidRPr="004F66F1">
        <w:rPr>
          <w:rStyle w:val="Char6"/>
          <w:rtl/>
        </w:rPr>
        <w:t xml:space="preserve"> </w:t>
      </w:r>
      <w:r w:rsidRPr="004F66F1">
        <w:rPr>
          <w:rStyle w:val="Char6"/>
          <w:rFonts w:hint="cs"/>
          <w:rtl/>
        </w:rPr>
        <w:t>جمع</w:t>
      </w:r>
      <w:r w:rsidRPr="004F66F1">
        <w:rPr>
          <w:rStyle w:val="Char6"/>
          <w:rtl/>
        </w:rPr>
        <w:t xml:space="preserve"> </w:t>
      </w:r>
      <w:r w:rsidRPr="004F66F1">
        <w:rPr>
          <w:rStyle w:val="Char6"/>
          <w:rFonts w:hint="cs"/>
          <w:rtl/>
        </w:rPr>
        <w:t>و</w:t>
      </w:r>
      <w:r w:rsidRPr="004F66F1">
        <w:rPr>
          <w:rStyle w:val="Char6"/>
          <w:rtl/>
        </w:rPr>
        <w:t xml:space="preserve"> </w:t>
      </w:r>
      <w:r w:rsidRPr="004F66F1">
        <w:rPr>
          <w:rStyle w:val="Char6"/>
          <w:rFonts w:hint="cs"/>
          <w:rtl/>
        </w:rPr>
        <w:t>نقد</w:t>
      </w:r>
      <w:r w:rsidRPr="004F66F1">
        <w:rPr>
          <w:rStyle w:val="Char6"/>
          <w:rtl/>
        </w:rPr>
        <w:t xml:space="preserve"> </w:t>
      </w:r>
      <w:r w:rsidRPr="004F66F1">
        <w:rPr>
          <w:rStyle w:val="Char6"/>
          <w:rFonts w:hint="cs"/>
          <w:rtl/>
        </w:rPr>
        <w:t>و</w:t>
      </w:r>
      <w:r w:rsidRPr="004F66F1">
        <w:rPr>
          <w:rStyle w:val="Char6"/>
          <w:rtl/>
        </w:rPr>
        <w:t xml:space="preserve"> </w:t>
      </w:r>
      <w:r w:rsidRPr="004F66F1">
        <w:rPr>
          <w:rStyle w:val="Char6"/>
          <w:rFonts w:hint="cs"/>
          <w:rtl/>
        </w:rPr>
        <w:t>بررس</w:t>
      </w:r>
      <w:r w:rsidR="00DF6C5B" w:rsidRPr="004F66F1">
        <w:rPr>
          <w:rStyle w:val="Char6"/>
          <w:rFonts w:hint="cs"/>
          <w:rtl/>
        </w:rPr>
        <w:t>ی</w:t>
      </w:r>
      <w:r w:rsidRPr="004F66F1">
        <w:rPr>
          <w:rStyle w:val="Char6"/>
          <w:rtl/>
        </w:rPr>
        <w:t xml:space="preserve"> </w:t>
      </w:r>
      <w:r w:rsidRPr="004F66F1">
        <w:rPr>
          <w:rStyle w:val="Char6"/>
          <w:rFonts w:hint="cs"/>
          <w:rtl/>
        </w:rPr>
        <w:t>حد</w:t>
      </w:r>
      <w:r w:rsidR="00DF6C5B" w:rsidRPr="004F66F1">
        <w:rPr>
          <w:rStyle w:val="Char6"/>
          <w:rFonts w:hint="cs"/>
          <w:rtl/>
        </w:rPr>
        <w:t>ی</w:t>
      </w:r>
      <w:r w:rsidRPr="004F66F1">
        <w:rPr>
          <w:rStyle w:val="Char6"/>
          <w:rFonts w:hint="cs"/>
          <w:rtl/>
        </w:rPr>
        <w:t>ث</w:t>
      </w:r>
      <w:r w:rsidRPr="004F66F1">
        <w:rPr>
          <w:rStyle w:val="Char6"/>
          <w:rtl/>
        </w:rPr>
        <w:t xml:space="preserve"> </w:t>
      </w:r>
      <w:r w:rsidRPr="004F66F1">
        <w:rPr>
          <w:rStyle w:val="Char6"/>
          <w:rFonts w:hint="cs"/>
          <w:rtl/>
        </w:rPr>
        <w:t>بود</w:t>
      </w:r>
      <w:r w:rsidRPr="004F66F1">
        <w:rPr>
          <w:rStyle w:val="Char6"/>
          <w:rtl/>
        </w:rPr>
        <w:t xml:space="preserve">. </w:t>
      </w:r>
      <w:r w:rsidRPr="004F66F1">
        <w:rPr>
          <w:rStyle w:val="Char6"/>
          <w:rFonts w:hint="cs"/>
          <w:rtl/>
        </w:rPr>
        <w:t>امامان</w:t>
      </w:r>
      <w:r w:rsidRPr="004F66F1">
        <w:rPr>
          <w:rStyle w:val="Char6"/>
          <w:rtl/>
        </w:rPr>
        <w:t xml:space="preserve"> </w:t>
      </w:r>
      <w:r w:rsidRPr="004F66F1">
        <w:rPr>
          <w:rStyle w:val="Char6"/>
          <w:rFonts w:hint="cs"/>
          <w:rtl/>
        </w:rPr>
        <w:t>و</w:t>
      </w:r>
      <w:r w:rsidRPr="004F66F1">
        <w:rPr>
          <w:rStyle w:val="Char6"/>
          <w:rtl/>
        </w:rPr>
        <w:t xml:space="preserve"> </w:t>
      </w:r>
      <w:r w:rsidRPr="004F66F1">
        <w:rPr>
          <w:rStyle w:val="Char6"/>
          <w:rFonts w:hint="cs"/>
          <w:rtl/>
        </w:rPr>
        <w:t>نخبگان</w:t>
      </w:r>
      <w:r w:rsidRPr="004F66F1">
        <w:rPr>
          <w:rStyle w:val="Char6"/>
          <w:rtl/>
        </w:rPr>
        <w:t xml:space="preserve"> </w:t>
      </w:r>
      <w:r w:rsidRPr="004F66F1">
        <w:rPr>
          <w:rStyle w:val="Char6"/>
          <w:rFonts w:hint="cs"/>
          <w:rtl/>
        </w:rPr>
        <w:t>و</w:t>
      </w:r>
      <w:r w:rsidRPr="004F66F1">
        <w:rPr>
          <w:rStyle w:val="Char6"/>
          <w:rtl/>
        </w:rPr>
        <w:t xml:space="preserve"> </w:t>
      </w:r>
      <w:r w:rsidRPr="004F66F1">
        <w:rPr>
          <w:rStyle w:val="Char6"/>
          <w:rFonts w:hint="cs"/>
          <w:rtl/>
        </w:rPr>
        <w:t>نقاد</w:t>
      </w:r>
      <w:r w:rsidRPr="004F66F1">
        <w:rPr>
          <w:rStyle w:val="Char6"/>
          <w:rtl/>
        </w:rPr>
        <w:t>ان زبردست در ا</w:t>
      </w:r>
      <w:r w:rsidR="00DF6C5B" w:rsidRPr="004F66F1">
        <w:rPr>
          <w:rStyle w:val="Char6"/>
          <w:rtl/>
        </w:rPr>
        <w:t>ی</w:t>
      </w:r>
      <w:r w:rsidRPr="004F66F1">
        <w:rPr>
          <w:rStyle w:val="Char6"/>
          <w:rtl/>
        </w:rPr>
        <w:t xml:space="preserve">ن دوره ظهور </w:t>
      </w:r>
      <w:r w:rsidR="00DF6C5B" w:rsidRPr="004F66F1">
        <w:rPr>
          <w:rStyle w:val="Char6"/>
          <w:rtl/>
        </w:rPr>
        <w:t>ک</w:t>
      </w:r>
      <w:r w:rsidRPr="004F66F1">
        <w:rPr>
          <w:rStyle w:val="Char6"/>
          <w:rtl/>
        </w:rPr>
        <w:t xml:space="preserve">ردند، ستاره‌های صحاح ششگانه و امثال آنها </w:t>
      </w:r>
      <w:r w:rsidR="00DF6C5B" w:rsidRPr="004F66F1">
        <w:rPr>
          <w:rStyle w:val="Char6"/>
          <w:rtl/>
        </w:rPr>
        <w:t>ک</w:t>
      </w:r>
      <w:r w:rsidRPr="004F66F1">
        <w:rPr>
          <w:rStyle w:val="Char6"/>
          <w:rtl/>
        </w:rPr>
        <w:t>ه</w:t>
      </w:r>
      <w:r w:rsidR="00F64802" w:rsidRPr="004F66F1">
        <w:rPr>
          <w:rStyle w:val="Char6"/>
          <w:rFonts w:hint="cs"/>
          <w:rtl/>
        </w:rPr>
        <w:t xml:space="preserve"> تألیفات آنها</w:t>
      </w:r>
      <w:r w:rsidRPr="004F66F1">
        <w:rPr>
          <w:rStyle w:val="Char6"/>
          <w:rtl/>
        </w:rPr>
        <w:t xml:space="preserve"> شامل</w:t>
      </w:r>
      <w:r w:rsidR="00F64802" w:rsidRPr="004F66F1">
        <w:rPr>
          <w:rStyle w:val="Char6"/>
          <w:rFonts w:hint="cs"/>
          <w:rtl/>
        </w:rPr>
        <w:t xml:space="preserve"> تقریبا</w:t>
      </w:r>
      <w:r w:rsidRPr="004F66F1">
        <w:rPr>
          <w:rStyle w:val="Char6"/>
          <w:rtl/>
        </w:rPr>
        <w:t xml:space="preserve"> همه</w:t>
      </w:r>
      <w:r w:rsidR="00F64802" w:rsidRPr="004F66F1">
        <w:rPr>
          <w:rStyle w:val="Char6"/>
          <w:rFonts w:hint="cs"/>
          <w:rtl/>
        </w:rPr>
        <w:t>‌ی احادیث ثابت شده از رسول الله</w:t>
      </w:r>
      <w:r w:rsidR="004F66F1" w:rsidRPr="004F66F1">
        <w:rPr>
          <w:rStyle w:val="Char6"/>
          <w:rFonts w:hint="cs"/>
          <w:rtl/>
        </w:rPr>
        <w:t xml:space="preserve"> </w:t>
      </w:r>
      <w:r w:rsidR="004F66F1" w:rsidRPr="004F66F1">
        <w:rPr>
          <w:rStyle w:val="Char6"/>
          <w:rFonts w:ascii="CTraditional Arabic" w:hAnsi="CTraditional Arabic" w:cs="CTraditional Arabic" w:hint="cs"/>
          <w:rtl/>
        </w:rPr>
        <w:t>ج</w:t>
      </w:r>
      <w:r w:rsidR="00F64802" w:rsidRPr="004F66F1">
        <w:rPr>
          <w:rStyle w:val="Char6"/>
          <w:rFonts w:hint="cs"/>
          <w:rtl/>
        </w:rPr>
        <w:t xml:space="preserve"> می‌شود </w:t>
      </w:r>
      <w:r w:rsidRPr="004F66F1">
        <w:rPr>
          <w:rStyle w:val="Char6"/>
          <w:rtl/>
        </w:rPr>
        <w:t>، در ا</w:t>
      </w:r>
      <w:r w:rsidR="00DF6C5B" w:rsidRPr="004F66F1">
        <w:rPr>
          <w:rStyle w:val="Char6"/>
          <w:rtl/>
        </w:rPr>
        <w:t>ی</w:t>
      </w:r>
      <w:r w:rsidRPr="004F66F1">
        <w:rPr>
          <w:rStyle w:val="Char6"/>
          <w:rtl/>
        </w:rPr>
        <w:t>ن عصر درخش</w:t>
      </w:r>
      <w:r w:rsidR="00DF6C5B" w:rsidRPr="004F66F1">
        <w:rPr>
          <w:rStyle w:val="Char6"/>
          <w:rtl/>
        </w:rPr>
        <w:t>ی</w:t>
      </w:r>
      <w:r w:rsidRPr="004F66F1">
        <w:rPr>
          <w:rStyle w:val="Char6"/>
          <w:rtl/>
        </w:rPr>
        <w:t>دند، احادیثی که فقها و تحل</w:t>
      </w:r>
      <w:r w:rsidR="00DF6C5B" w:rsidRPr="004F66F1">
        <w:rPr>
          <w:rStyle w:val="Char6"/>
          <w:rtl/>
        </w:rPr>
        <w:t>ی</w:t>
      </w:r>
      <w:r w:rsidRPr="004F66F1">
        <w:rPr>
          <w:rStyle w:val="Char6"/>
          <w:rtl/>
        </w:rPr>
        <w:t>ل‌گران و نو</w:t>
      </w:r>
      <w:r w:rsidR="00DF6C5B" w:rsidRPr="004F66F1">
        <w:rPr>
          <w:rStyle w:val="Char6"/>
          <w:rtl/>
        </w:rPr>
        <w:t>ی</w:t>
      </w:r>
      <w:r w:rsidRPr="004F66F1">
        <w:rPr>
          <w:rStyle w:val="Char6"/>
          <w:rtl/>
        </w:rPr>
        <w:t xml:space="preserve">سندگان و استادان به آنها استدلال </w:t>
      </w:r>
      <w:r w:rsidR="00F64802" w:rsidRPr="004F66F1">
        <w:rPr>
          <w:rStyle w:val="Char6"/>
          <w:rFonts w:hint="cs"/>
          <w:rtl/>
        </w:rPr>
        <w:t>می‌کند</w:t>
      </w:r>
      <w:r w:rsidRPr="004F66F1">
        <w:rPr>
          <w:rStyle w:val="Char6"/>
          <w:rtl/>
        </w:rPr>
        <w:t>، و رهیافتگان ومصلحان وادیبان وعلمای اخلاق وعلمای روانشناسی و</w:t>
      </w:r>
      <w:r w:rsidR="002140F6" w:rsidRPr="004F66F1">
        <w:rPr>
          <w:rStyle w:val="Char6"/>
          <w:rFonts w:hint="cs"/>
          <w:rtl/>
        </w:rPr>
        <w:t xml:space="preserve"> </w:t>
      </w:r>
      <w:r w:rsidRPr="004F66F1">
        <w:rPr>
          <w:rStyle w:val="Char6"/>
          <w:rtl/>
        </w:rPr>
        <w:t xml:space="preserve">جامعه شناسان </w:t>
      </w:r>
      <w:r w:rsidR="00F64802" w:rsidRPr="004F66F1">
        <w:rPr>
          <w:rStyle w:val="Char6"/>
          <w:rFonts w:hint="cs"/>
          <w:rtl/>
        </w:rPr>
        <w:t>نیازهای</w:t>
      </w:r>
      <w:r w:rsidRPr="004F66F1">
        <w:rPr>
          <w:rStyle w:val="Char6"/>
          <w:rtl/>
        </w:rPr>
        <w:t xml:space="preserve"> خود را در آن </w:t>
      </w:r>
      <w:r w:rsidR="00F64802" w:rsidRPr="004F66F1">
        <w:rPr>
          <w:rStyle w:val="Char6"/>
          <w:rFonts w:hint="cs"/>
          <w:rtl/>
        </w:rPr>
        <w:t>می‌یابند</w:t>
      </w:r>
      <w:r w:rsidR="00A37506">
        <w:rPr>
          <w:rStyle w:val="Char6"/>
          <w:rtl/>
        </w:rPr>
        <w:t>.</w:t>
      </w:r>
    </w:p>
    <w:p w:rsidR="00B02293" w:rsidRPr="00556A0B" w:rsidRDefault="00B02293" w:rsidP="00556A0B">
      <w:pPr>
        <w:pStyle w:val="a1"/>
        <w:rPr>
          <w:rtl/>
        </w:rPr>
      </w:pPr>
      <w:bookmarkStart w:id="65" w:name="_Toc354652096"/>
      <w:bookmarkStart w:id="66" w:name="_Toc432785877"/>
      <w:bookmarkStart w:id="67" w:name="_Toc433011360"/>
      <w:r w:rsidRPr="00556A0B">
        <w:rPr>
          <w:rtl/>
        </w:rPr>
        <w:t>توجه محدث</w:t>
      </w:r>
      <w:r w:rsidR="00837C22">
        <w:rPr>
          <w:rtl/>
        </w:rPr>
        <w:t>ی</w:t>
      </w:r>
      <w:r w:rsidRPr="00556A0B">
        <w:rPr>
          <w:rtl/>
        </w:rPr>
        <w:t>ن به نقد و</w:t>
      </w:r>
      <w:r w:rsidR="00F3074E">
        <w:rPr>
          <w:rFonts w:hint="cs"/>
          <w:rtl/>
        </w:rPr>
        <w:t xml:space="preserve"> </w:t>
      </w:r>
      <w:r w:rsidRPr="00556A0B">
        <w:rPr>
          <w:rtl/>
        </w:rPr>
        <w:t>بررس</w:t>
      </w:r>
      <w:r w:rsidR="00837C22">
        <w:rPr>
          <w:rtl/>
        </w:rPr>
        <w:t>ی</w:t>
      </w:r>
      <w:r w:rsidRPr="00556A0B">
        <w:rPr>
          <w:rtl/>
        </w:rPr>
        <w:t xml:space="preserve"> احاد</w:t>
      </w:r>
      <w:r w:rsidR="00837C22">
        <w:rPr>
          <w:rtl/>
        </w:rPr>
        <w:t>ی</w:t>
      </w:r>
      <w:r w:rsidRPr="00556A0B">
        <w:rPr>
          <w:rtl/>
        </w:rPr>
        <w:t>ث</w:t>
      </w:r>
      <w:bookmarkEnd w:id="65"/>
      <w:bookmarkEnd w:id="66"/>
      <w:bookmarkEnd w:id="67"/>
    </w:p>
    <w:p w:rsidR="00B02293" w:rsidRPr="004F66F1" w:rsidRDefault="00B02293" w:rsidP="00D61C61">
      <w:pPr>
        <w:widowControl w:val="0"/>
        <w:spacing w:line="228" w:lineRule="auto"/>
        <w:ind w:firstLine="284"/>
        <w:jc w:val="both"/>
        <w:rPr>
          <w:rStyle w:val="Char6"/>
          <w:rtl/>
        </w:rPr>
      </w:pPr>
      <w:r w:rsidRPr="004F66F1">
        <w:rPr>
          <w:rStyle w:val="Char6"/>
          <w:rtl/>
        </w:rPr>
        <w:t>امامان حد</w:t>
      </w:r>
      <w:r w:rsidR="00DF6C5B" w:rsidRPr="004F66F1">
        <w:rPr>
          <w:rStyle w:val="Char6"/>
          <w:rtl/>
        </w:rPr>
        <w:t>ی</w:t>
      </w:r>
      <w:r w:rsidRPr="004F66F1">
        <w:rPr>
          <w:rStyle w:val="Char6"/>
          <w:rtl/>
        </w:rPr>
        <w:t xml:space="preserve">ث همان گونه </w:t>
      </w:r>
      <w:r w:rsidR="00DF6C5B" w:rsidRPr="004F66F1">
        <w:rPr>
          <w:rStyle w:val="Char6"/>
          <w:rtl/>
        </w:rPr>
        <w:t>ک</w:t>
      </w:r>
      <w:r w:rsidRPr="004F66F1">
        <w:rPr>
          <w:rStyle w:val="Char6"/>
          <w:rtl/>
        </w:rPr>
        <w:t>ه به جمع‌آور</w:t>
      </w:r>
      <w:r w:rsidR="00DF6C5B" w:rsidRPr="004F66F1">
        <w:rPr>
          <w:rStyle w:val="Char6"/>
          <w:rtl/>
        </w:rPr>
        <w:t>ی</w:t>
      </w:r>
      <w:r w:rsidRPr="004F66F1">
        <w:rPr>
          <w:rStyle w:val="Char6"/>
          <w:rtl/>
        </w:rPr>
        <w:t xml:space="preserve"> و تدوین </w:t>
      </w:r>
      <w:r w:rsidR="00D61C61" w:rsidRPr="004F66F1">
        <w:rPr>
          <w:rStyle w:val="Char6"/>
          <w:rFonts w:hint="cs"/>
          <w:rtl/>
        </w:rPr>
        <w:t>متون حدیث در کتاب‌های جامع</w:t>
      </w:r>
      <w:r w:rsidRPr="004F66F1">
        <w:rPr>
          <w:rStyle w:val="Char6"/>
          <w:rtl/>
        </w:rPr>
        <w:t xml:space="preserve"> توجه </w:t>
      </w:r>
      <w:r w:rsidR="00DF6C5B" w:rsidRPr="004F66F1">
        <w:rPr>
          <w:rStyle w:val="Char6"/>
          <w:rtl/>
        </w:rPr>
        <w:t>ک</w:t>
      </w:r>
      <w:r w:rsidRPr="004F66F1">
        <w:rPr>
          <w:rStyle w:val="Char6"/>
          <w:rtl/>
        </w:rPr>
        <w:t>ردند از زاو</w:t>
      </w:r>
      <w:r w:rsidR="00DF6C5B" w:rsidRPr="004F66F1">
        <w:rPr>
          <w:rStyle w:val="Char6"/>
          <w:rtl/>
        </w:rPr>
        <w:t>ی</w:t>
      </w:r>
      <w:r w:rsidRPr="004F66F1">
        <w:rPr>
          <w:rStyle w:val="Char6"/>
          <w:rtl/>
        </w:rPr>
        <w:t>ه‌ها</w:t>
      </w:r>
      <w:r w:rsidR="00DF6C5B" w:rsidRPr="004F66F1">
        <w:rPr>
          <w:rStyle w:val="Char6"/>
          <w:rtl/>
        </w:rPr>
        <w:t>ی</w:t>
      </w:r>
      <w:r w:rsidRPr="004F66F1">
        <w:rPr>
          <w:rStyle w:val="Char6"/>
          <w:rtl/>
        </w:rPr>
        <w:t xml:space="preserve"> د</w:t>
      </w:r>
      <w:r w:rsidR="00DF6C5B" w:rsidRPr="004F66F1">
        <w:rPr>
          <w:rStyle w:val="Char6"/>
          <w:rtl/>
        </w:rPr>
        <w:t>ی</w:t>
      </w:r>
      <w:r w:rsidRPr="004F66F1">
        <w:rPr>
          <w:rStyle w:val="Char6"/>
          <w:rtl/>
        </w:rPr>
        <w:t xml:space="preserve">گر که </w:t>
      </w:r>
      <w:r w:rsidR="00D61C61" w:rsidRPr="004F66F1">
        <w:rPr>
          <w:rStyle w:val="Char6"/>
          <w:rFonts w:hint="cs"/>
          <w:rtl/>
        </w:rPr>
        <w:t>به</w:t>
      </w:r>
      <w:r w:rsidRPr="004F66F1">
        <w:rPr>
          <w:rStyle w:val="Char6"/>
          <w:rtl/>
        </w:rPr>
        <w:t xml:space="preserve"> سند و</w:t>
      </w:r>
      <w:r w:rsidR="00D21E83" w:rsidRPr="004F66F1">
        <w:rPr>
          <w:rStyle w:val="Char6"/>
          <w:rFonts w:hint="cs"/>
          <w:rtl/>
        </w:rPr>
        <w:t xml:space="preserve"> </w:t>
      </w:r>
      <w:r w:rsidRPr="004F66F1">
        <w:rPr>
          <w:rStyle w:val="Char6"/>
          <w:rtl/>
        </w:rPr>
        <w:t xml:space="preserve">متن </w:t>
      </w:r>
      <w:r w:rsidR="00D61C61" w:rsidRPr="004F66F1">
        <w:rPr>
          <w:rStyle w:val="Char6"/>
          <w:rFonts w:hint="cs"/>
          <w:rtl/>
        </w:rPr>
        <w:t>حدیث مربوط می‌شود</w:t>
      </w:r>
      <w:r w:rsidRPr="004F66F1">
        <w:rPr>
          <w:rStyle w:val="Char6"/>
          <w:rtl/>
        </w:rPr>
        <w:t xml:space="preserve"> هم</w:t>
      </w:r>
      <w:r w:rsidR="00F3074E">
        <w:rPr>
          <w:rStyle w:val="Char6"/>
          <w:rtl/>
        </w:rPr>
        <w:t xml:space="preserve"> </w:t>
      </w:r>
      <w:r w:rsidRPr="004F66F1">
        <w:rPr>
          <w:rStyle w:val="Char6"/>
          <w:rtl/>
        </w:rPr>
        <w:t>به آن توجه فراوان</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 xml:space="preserve">ردند </w:t>
      </w:r>
      <w:r w:rsidR="00D61C61" w:rsidRPr="004F66F1">
        <w:rPr>
          <w:rStyle w:val="Char6"/>
          <w:rFonts w:hint="cs"/>
          <w:rtl/>
        </w:rPr>
        <w:t>زیرا</w:t>
      </w:r>
      <w:r w:rsidR="00F3074E">
        <w:rPr>
          <w:rStyle w:val="Char6"/>
          <w:rtl/>
        </w:rPr>
        <w:t xml:space="preserve"> </w:t>
      </w:r>
      <w:r w:rsidRPr="004F66F1">
        <w:rPr>
          <w:rStyle w:val="Char6"/>
          <w:rtl/>
        </w:rPr>
        <w:t xml:space="preserve">قبول </w:t>
      </w:r>
      <w:r w:rsidR="00DF6C5B" w:rsidRPr="004F66F1">
        <w:rPr>
          <w:rStyle w:val="Char6"/>
          <w:rtl/>
        </w:rPr>
        <w:t>ک</w:t>
      </w:r>
      <w:r w:rsidRPr="004F66F1">
        <w:rPr>
          <w:rStyle w:val="Char6"/>
          <w:rtl/>
        </w:rPr>
        <w:t xml:space="preserve">ردن </w:t>
      </w:r>
      <w:r w:rsidR="00DF6C5B" w:rsidRPr="004F66F1">
        <w:rPr>
          <w:rStyle w:val="Char6"/>
          <w:rtl/>
        </w:rPr>
        <w:t>ی</w:t>
      </w:r>
      <w:r w:rsidRPr="004F66F1">
        <w:rPr>
          <w:rStyle w:val="Char6"/>
          <w:rtl/>
        </w:rPr>
        <w:t xml:space="preserve">ا رد </w:t>
      </w:r>
      <w:r w:rsidR="002140F6" w:rsidRPr="004F66F1">
        <w:rPr>
          <w:rStyle w:val="Char6"/>
          <w:rtl/>
        </w:rPr>
        <w:t>متن و سند حد</w:t>
      </w:r>
      <w:r w:rsidR="00DF6C5B" w:rsidRPr="004F66F1">
        <w:rPr>
          <w:rStyle w:val="Char6"/>
          <w:rtl/>
        </w:rPr>
        <w:t>ی</w:t>
      </w:r>
      <w:r w:rsidR="002140F6" w:rsidRPr="004F66F1">
        <w:rPr>
          <w:rStyle w:val="Char6"/>
          <w:rtl/>
        </w:rPr>
        <w:t>ث به آن وابسته است</w:t>
      </w:r>
      <w:r w:rsidRPr="004F66F1">
        <w:rPr>
          <w:rStyle w:val="Char6"/>
          <w:rtl/>
        </w:rPr>
        <w:t>.</w:t>
      </w:r>
    </w:p>
    <w:p w:rsidR="00B02293" w:rsidRPr="004F66F1" w:rsidRDefault="00B02293" w:rsidP="00D61C61">
      <w:pPr>
        <w:widowControl w:val="0"/>
        <w:spacing w:line="228" w:lineRule="auto"/>
        <w:ind w:firstLine="284"/>
        <w:jc w:val="both"/>
        <w:rPr>
          <w:rStyle w:val="Char6"/>
          <w:rtl/>
        </w:rPr>
      </w:pPr>
      <w:r w:rsidRPr="004F66F1">
        <w:rPr>
          <w:rStyle w:val="Char6"/>
          <w:rtl/>
        </w:rPr>
        <w:t xml:space="preserve">واقعاً بحث </w:t>
      </w:r>
      <w:r w:rsidR="00DF6C5B" w:rsidRPr="004F66F1">
        <w:rPr>
          <w:rStyle w:val="Char6"/>
          <w:rtl/>
        </w:rPr>
        <w:t>ک</w:t>
      </w:r>
      <w:r w:rsidRPr="004F66F1">
        <w:rPr>
          <w:rStyle w:val="Char6"/>
          <w:rtl/>
        </w:rPr>
        <w:t>ردن در مورد حد</w:t>
      </w:r>
      <w:r w:rsidR="00DF6C5B" w:rsidRPr="004F66F1">
        <w:rPr>
          <w:rStyle w:val="Char6"/>
          <w:rtl/>
        </w:rPr>
        <w:t>ی</w:t>
      </w:r>
      <w:r w:rsidRPr="004F66F1">
        <w:rPr>
          <w:rStyle w:val="Char6"/>
          <w:rtl/>
        </w:rPr>
        <w:t>ث از ناحیه سند و</w:t>
      </w:r>
      <w:r w:rsidR="002140F6" w:rsidRPr="004F66F1">
        <w:rPr>
          <w:rStyle w:val="Char6"/>
          <w:rFonts w:hint="cs"/>
          <w:rtl/>
        </w:rPr>
        <w:t xml:space="preserve"> </w:t>
      </w:r>
      <w:r w:rsidRPr="004F66F1">
        <w:rPr>
          <w:rStyle w:val="Char6"/>
          <w:rtl/>
        </w:rPr>
        <w:t>متن بسیار مهم و با ارزش است چرا که مشخص شدن پا</w:t>
      </w:r>
      <w:r w:rsidR="00DF6C5B" w:rsidRPr="004F66F1">
        <w:rPr>
          <w:rStyle w:val="Char6"/>
          <w:rtl/>
        </w:rPr>
        <w:t>ک</w:t>
      </w:r>
      <w:r w:rsidRPr="004F66F1">
        <w:rPr>
          <w:rStyle w:val="Char6"/>
          <w:rtl/>
        </w:rPr>
        <w:t xml:space="preserve"> از </w:t>
      </w:r>
      <w:r w:rsidR="00D61C61" w:rsidRPr="004F66F1">
        <w:rPr>
          <w:rStyle w:val="Char6"/>
          <w:rFonts w:hint="cs"/>
          <w:rtl/>
        </w:rPr>
        <w:t>ناپاک</w:t>
      </w:r>
      <w:r w:rsidRPr="004F66F1">
        <w:rPr>
          <w:rStyle w:val="Char6"/>
          <w:rtl/>
        </w:rPr>
        <w:t>، صح</w:t>
      </w:r>
      <w:r w:rsidR="00DF6C5B" w:rsidRPr="004F66F1">
        <w:rPr>
          <w:rStyle w:val="Char6"/>
          <w:rtl/>
        </w:rPr>
        <w:t>ی</w:t>
      </w:r>
      <w:r w:rsidRPr="004F66F1">
        <w:rPr>
          <w:rStyle w:val="Char6"/>
          <w:rtl/>
        </w:rPr>
        <w:t>ح از ضع</w:t>
      </w:r>
      <w:r w:rsidR="00DF6C5B" w:rsidRPr="004F66F1">
        <w:rPr>
          <w:rStyle w:val="Char6"/>
          <w:rtl/>
        </w:rPr>
        <w:t>ی</w:t>
      </w:r>
      <w:r w:rsidRPr="004F66F1">
        <w:rPr>
          <w:rStyle w:val="Char6"/>
          <w:rtl/>
        </w:rPr>
        <w:t>ف و زدودن دروغ و حد</w:t>
      </w:r>
      <w:r w:rsidR="00DF6C5B" w:rsidRPr="004F66F1">
        <w:rPr>
          <w:rStyle w:val="Char6"/>
          <w:rtl/>
        </w:rPr>
        <w:t>ی</w:t>
      </w:r>
      <w:r w:rsidRPr="004F66F1">
        <w:rPr>
          <w:rStyle w:val="Char6"/>
          <w:rtl/>
        </w:rPr>
        <w:t>ث‌های ساختگ</w:t>
      </w:r>
      <w:r w:rsidR="00DF6C5B" w:rsidRPr="004F66F1">
        <w:rPr>
          <w:rStyle w:val="Char6"/>
          <w:rtl/>
        </w:rPr>
        <w:t>ی</w:t>
      </w:r>
      <w:r w:rsidRPr="004F66F1">
        <w:rPr>
          <w:rStyle w:val="Char6"/>
          <w:rtl/>
        </w:rPr>
        <w:t>‌ها</w:t>
      </w:r>
      <w:r w:rsidR="00DF6C5B" w:rsidRPr="004F66F1">
        <w:rPr>
          <w:rStyle w:val="Char6"/>
          <w:rtl/>
        </w:rPr>
        <w:t>ی</w:t>
      </w:r>
      <w:r w:rsidRPr="004F66F1">
        <w:rPr>
          <w:rStyle w:val="Char6"/>
          <w:rtl/>
        </w:rPr>
        <w:t xml:space="preserve"> از ا</w:t>
      </w:r>
      <w:r w:rsidR="00DF6C5B" w:rsidRPr="004F66F1">
        <w:rPr>
          <w:rStyle w:val="Char6"/>
          <w:rtl/>
        </w:rPr>
        <w:t>ی</w:t>
      </w:r>
      <w:r w:rsidRPr="004F66F1">
        <w:rPr>
          <w:rStyle w:val="Char6"/>
          <w:rtl/>
        </w:rPr>
        <w:t>ن راه صورت م</w:t>
      </w:r>
      <w:r w:rsidR="00DF6C5B" w:rsidRPr="004F66F1">
        <w:rPr>
          <w:rStyle w:val="Char6"/>
          <w:rtl/>
        </w:rPr>
        <w:t>ی</w:t>
      </w:r>
      <w:r w:rsidRPr="004F66F1">
        <w:rPr>
          <w:rStyle w:val="Char6"/>
          <w:rtl/>
        </w:rPr>
        <w:t>‌گ</w:t>
      </w:r>
      <w:r w:rsidR="00DF6C5B" w:rsidRPr="004F66F1">
        <w:rPr>
          <w:rStyle w:val="Char6"/>
          <w:rtl/>
        </w:rPr>
        <w:t>ی</w:t>
      </w:r>
      <w:r w:rsidRPr="004F66F1">
        <w:rPr>
          <w:rStyle w:val="Char6"/>
          <w:rtl/>
        </w:rPr>
        <w:t>رد. با ا</w:t>
      </w:r>
      <w:r w:rsidR="00DF6C5B" w:rsidRPr="004F66F1">
        <w:rPr>
          <w:rStyle w:val="Char6"/>
          <w:rtl/>
        </w:rPr>
        <w:t>ی</w:t>
      </w:r>
      <w:r w:rsidRPr="004F66F1">
        <w:rPr>
          <w:rStyle w:val="Char6"/>
          <w:rtl/>
        </w:rPr>
        <w:t>ن روش م</w:t>
      </w:r>
      <w:r w:rsidR="00DF6C5B" w:rsidRPr="004F66F1">
        <w:rPr>
          <w:rStyle w:val="Char6"/>
          <w:rtl/>
        </w:rPr>
        <w:t>ی</w:t>
      </w:r>
      <w:r w:rsidRPr="004F66F1">
        <w:rPr>
          <w:rStyle w:val="Char6"/>
          <w:rtl/>
        </w:rPr>
        <w:t>‌توان آلودگ</w:t>
      </w:r>
      <w:r w:rsidR="00DF6C5B" w:rsidRPr="004F66F1">
        <w:rPr>
          <w:rStyle w:val="Char6"/>
          <w:rtl/>
        </w:rPr>
        <w:t>ی</w:t>
      </w:r>
      <w:r w:rsidRPr="004F66F1">
        <w:rPr>
          <w:rStyle w:val="Char6"/>
          <w:rtl/>
        </w:rPr>
        <w:t>‌هایی که دامنگیر سنت شده است، زدود، و</w:t>
      </w:r>
      <w:r w:rsidR="002140F6" w:rsidRPr="004F66F1">
        <w:rPr>
          <w:rStyle w:val="Char6"/>
          <w:rFonts w:hint="cs"/>
          <w:rtl/>
        </w:rPr>
        <w:t xml:space="preserve"> </w:t>
      </w:r>
      <w:r w:rsidRPr="004F66F1">
        <w:rPr>
          <w:rStyle w:val="Char6"/>
          <w:rtl/>
        </w:rPr>
        <w:t>بدین وسیله شریعت از فساد در امان خواهد ماند.</w:t>
      </w:r>
    </w:p>
    <w:p w:rsidR="00B02293" w:rsidRPr="004F66F1" w:rsidRDefault="00B02293" w:rsidP="00D61C61">
      <w:pPr>
        <w:spacing w:line="228" w:lineRule="auto"/>
        <w:ind w:firstLine="284"/>
        <w:jc w:val="both"/>
        <w:rPr>
          <w:rStyle w:val="Char6"/>
          <w:rtl/>
        </w:rPr>
      </w:pPr>
      <w:r w:rsidRPr="004F66F1">
        <w:rPr>
          <w:rStyle w:val="Char6"/>
          <w:rtl/>
        </w:rPr>
        <w:t>این زوا</w:t>
      </w:r>
      <w:r w:rsidR="00DF6C5B" w:rsidRPr="004F66F1">
        <w:rPr>
          <w:rStyle w:val="Char6"/>
          <w:rtl/>
        </w:rPr>
        <w:t>ی</w:t>
      </w:r>
      <w:r w:rsidRPr="004F66F1">
        <w:rPr>
          <w:rStyle w:val="Char6"/>
          <w:rtl/>
        </w:rPr>
        <w:t>ایی که در مورد آن بحث و بررسی کرده‌اند شامل تحل</w:t>
      </w:r>
      <w:r w:rsidR="00DF6C5B" w:rsidRPr="004F66F1">
        <w:rPr>
          <w:rStyle w:val="Char6"/>
          <w:rtl/>
        </w:rPr>
        <w:t>ی</w:t>
      </w:r>
      <w:r w:rsidRPr="004F66F1">
        <w:rPr>
          <w:rStyle w:val="Char6"/>
          <w:rtl/>
        </w:rPr>
        <w:t>ل و بررس</w:t>
      </w:r>
      <w:r w:rsidR="00DF6C5B" w:rsidRPr="004F66F1">
        <w:rPr>
          <w:rStyle w:val="Char6"/>
          <w:rtl/>
        </w:rPr>
        <w:t>ی</w:t>
      </w:r>
      <w:r w:rsidRPr="004F66F1">
        <w:rPr>
          <w:rStyle w:val="Char6"/>
          <w:rtl/>
        </w:rPr>
        <w:t xml:space="preserve"> صحت و حسن و ضعف و تمامی احوال حد</w:t>
      </w:r>
      <w:r w:rsidR="00DF6C5B" w:rsidRPr="004F66F1">
        <w:rPr>
          <w:rStyle w:val="Char6"/>
          <w:rtl/>
        </w:rPr>
        <w:t>ی</w:t>
      </w:r>
      <w:r w:rsidRPr="004F66F1">
        <w:rPr>
          <w:rStyle w:val="Char6"/>
          <w:rtl/>
        </w:rPr>
        <w:t xml:space="preserve">ث </w:t>
      </w:r>
      <w:r w:rsidR="00D61C61" w:rsidRPr="004F66F1">
        <w:rPr>
          <w:rStyle w:val="Char6"/>
          <w:rFonts w:hint="cs"/>
          <w:rtl/>
        </w:rPr>
        <w:t xml:space="preserve">و </w:t>
      </w:r>
      <w:r w:rsidRPr="004F66F1">
        <w:rPr>
          <w:rStyle w:val="Char6"/>
          <w:rtl/>
        </w:rPr>
        <w:t>همچن</w:t>
      </w:r>
      <w:r w:rsidR="00DF6C5B" w:rsidRPr="004F66F1">
        <w:rPr>
          <w:rStyle w:val="Char6"/>
          <w:rtl/>
        </w:rPr>
        <w:t>ی</w:t>
      </w:r>
      <w:r w:rsidRPr="004F66F1">
        <w:rPr>
          <w:rStyle w:val="Char6"/>
          <w:rtl/>
        </w:rPr>
        <w:t>ن اقسام حد</w:t>
      </w:r>
      <w:r w:rsidR="00DF6C5B" w:rsidRPr="004F66F1">
        <w:rPr>
          <w:rStyle w:val="Char6"/>
          <w:rtl/>
        </w:rPr>
        <w:t>ی</w:t>
      </w:r>
      <w:r w:rsidRPr="004F66F1">
        <w:rPr>
          <w:rStyle w:val="Char6"/>
          <w:rtl/>
        </w:rPr>
        <w:t>ث ضع</w:t>
      </w:r>
      <w:r w:rsidR="00DF6C5B" w:rsidRPr="004F66F1">
        <w:rPr>
          <w:rStyle w:val="Char6"/>
          <w:rtl/>
        </w:rPr>
        <w:t>ی</w:t>
      </w:r>
      <w:r w:rsidRPr="004F66F1">
        <w:rPr>
          <w:rStyle w:val="Char6"/>
          <w:rtl/>
        </w:rPr>
        <w:t>ف مانند منقطع و معضل و شاذ و مقلوب و من</w:t>
      </w:r>
      <w:r w:rsidR="00DF6C5B" w:rsidRPr="004F66F1">
        <w:rPr>
          <w:rStyle w:val="Char6"/>
          <w:rtl/>
        </w:rPr>
        <w:t>ک</w:t>
      </w:r>
      <w:r w:rsidRPr="004F66F1">
        <w:rPr>
          <w:rStyle w:val="Char6"/>
          <w:rtl/>
        </w:rPr>
        <w:t>ر و مضطرب و موضوع</w:t>
      </w:r>
      <w:r w:rsidR="002140F6" w:rsidRPr="00A37506">
        <w:rPr>
          <w:rStyle w:val="Char6"/>
          <w:vertAlign w:val="superscript"/>
          <w:rtl/>
        </w:rPr>
        <w:footnoteReference w:id="21"/>
      </w:r>
      <w:r w:rsidR="00D61C61" w:rsidRPr="004F66F1">
        <w:rPr>
          <w:rStyle w:val="Char6"/>
          <w:rFonts w:hint="cs"/>
          <w:rtl/>
        </w:rPr>
        <w:t xml:space="preserve"> و</w:t>
      </w:r>
      <w:r w:rsidRPr="004F66F1">
        <w:rPr>
          <w:rStyle w:val="Char6"/>
          <w:rtl/>
        </w:rPr>
        <w:t xml:space="preserve"> همچن</w:t>
      </w:r>
      <w:r w:rsidR="00DF6C5B" w:rsidRPr="004F66F1">
        <w:rPr>
          <w:rStyle w:val="Char6"/>
          <w:rtl/>
        </w:rPr>
        <w:t>ی</w:t>
      </w:r>
      <w:r w:rsidRPr="004F66F1">
        <w:rPr>
          <w:rStyle w:val="Char6"/>
          <w:rtl/>
        </w:rPr>
        <w:t xml:space="preserve">ن </w:t>
      </w:r>
      <w:r w:rsidR="00D61C61" w:rsidRPr="004F66F1">
        <w:rPr>
          <w:rStyle w:val="Char6"/>
          <w:rFonts w:hint="cs"/>
          <w:rtl/>
        </w:rPr>
        <w:t>جستجو در</w:t>
      </w:r>
      <w:r w:rsidRPr="004F66F1">
        <w:rPr>
          <w:rStyle w:val="Char6"/>
          <w:rtl/>
        </w:rPr>
        <w:t xml:space="preserve"> احوال راو</w:t>
      </w:r>
      <w:r w:rsidR="00DF6C5B" w:rsidRPr="004F66F1">
        <w:rPr>
          <w:rStyle w:val="Char6"/>
          <w:rtl/>
        </w:rPr>
        <w:t>ی</w:t>
      </w:r>
      <w:r w:rsidRPr="004F66F1">
        <w:rPr>
          <w:rStyle w:val="Char6"/>
          <w:rtl/>
        </w:rPr>
        <w:t>ان حد</w:t>
      </w:r>
      <w:r w:rsidR="00DF6C5B" w:rsidRPr="004F66F1">
        <w:rPr>
          <w:rStyle w:val="Char6"/>
          <w:rtl/>
        </w:rPr>
        <w:t>ی</w:t>
      </w:r>
      <w:r w:rsidR="00D61C61" w:rsidRPr="004F66F1">
        <w:rPr>
          <w:rStyle w:val="Char6"/>
          <w:rtl/>
        </w:rPr>
        <w:t>ث</w:t>
      </w:r>
      <w:r w:rsidRPr="004F66F1">
        <w:rPr>
          <w:rStyle w:val="Char6"/>
          <w:rtl/>
        </w:rPr>
        <w:t xml:space="preserve"> مانند جرح و تعد</w:t>
      </w:r>
      <w:r w:rsidR="00DF6C5B" w:rsidRPr="004F66F1">
        <w:rPr>
          <w:rStyle w:val="Char6"/>
          <w:rtl/>
        </w:rPr>
        <w:t>ی</w:t>
      </w:r>
      <w:r w:rsidRPr="004F66F1">
        <w:rPr>
          <w:rStyle w:val="Char6"/>
          <w:rtl/>
        </w:rPr>
        <w:t>ل، الفاظ روا</w:t>
      </w:r>
      <w:r w:rsidR="00DF6C5B" w:rsidRPr="004F66F1">
        <w:rPr>
          <w:rStyle w:val="Char6"/>
          <w:rtl/>
        </w:rPr>
        <w:t>ی</w:t>
      </w:r>
      <w:r w:rsidRPr="004F66F1">
        <w:rPr>
          <w:rStyle w:val="Char6"/>
          <w:rtl/>
        </w:rPr>
        <w:t>ت و نوع تحمل حد</w:t>
      </w:r>
      <w:r w:rsidR="00DF6C5B" w:rsidRPr="004F66F1">
        <w:rPr>
          <w:rStyle w:val="Char6"/>
          <w:rtl/>
        </w:rPr>
        <w:t>ی</w:t>
      </w:r>
      <w:r w:rsidRPr="004F66F1">
        <w:rPr>
          <w:rStyle w:val="Char6"/>
          <w:rtl/>
        </w:rPr>
        <w:t xml:space="preserve">ث و شروط و </w:t>
      </w:r>
      <w:r w:rsidR="00DF6C5B" w:rsidRPr="004F66F1">
        <w:rPr>
          <w:rStyle w:val="Char6"/>
          <w:rtl/>
        </w:rPr>
        <w:t>کی</w:t>
      </w:r>
      <w:r w:rsidRPr="004F66F1">
        <w:rPr>
          <w:rStyle w:val="Char6"/>
          <w:rtl/>
        </w:rPr>
        <w:t>ف</w:t>
      </w:r>
      <w:r w:rsidR="00DF6C5B" w:rsidRPr="004F66F1">
        <w:rPr>
          <w:rStyle w:val="Char6"/>
          <w:rtl/>
        </w:rPr>
        <w:t>ی</w:t>
      </w:r>
      <w:r w:rsidRPr="004F66F1">
        <w:rPr>
          <w:rStyle w:val="Char6"/>
          <w:rtl/>
        </w:rPr>
        <w:t>ات آن دو نوع</w:t>
      </w:r>
      <w:r w:rsidR="00D61C61" w:rsidRPr="004F66F1">
        <w:rPr>
          <w:rStyle w:val="Char6"/>
          <w:rFonts w:hint="cs"/>
          <w:rtl/>
        </w:rPr>
        <w:t>،</w:t>
      </w:r>
      <w:r w:rsidRPr="004F66F1">
        <w:rPr>
          <w:rStyle w:val="Char6"/>
          <w:rtl/>
        </w:rPr>
        <w:t xml:space="preserve"> اداء حد</w:t>
      </w:r>
      <w:r w:rsidR="00DF6C5B" w:rsidRPr="004F66F1">
        <w:rPr>
          <w:rStyle w:val="Char6"/>
          <w:rtl/>
        </w:rPr>
        <w:t>ی</w:t>
      </w:r>
      <w:r w:rsidRPr="004F66F1">
        <w:rPr>
          <w:rStyle w:val="Char6"/>
          <w:rtl/>
        </w:rPr>
        <w:t>ث و الفاظ آن. ب</w:t>
      </w:r>
      <w:r w:rsidR="00DF6C5B" w:rsidRPr="004F66F1">
        <w:rPr>
          <w:rStyle w:val="Char6"/>
          <w:rtl/>
        </w:rPr>
        <w:t>ی</w:t>
      </w:r>
      <w:r w:rsidRPr="004F66F1">
        <w:rPr>
          <w:rStyle w:val="Char6"/>
          <w:rtl/>
        </w:rPr>
        <w:t>ان علت و غرابت و اختلاف و ناسخ و منسوح حد</w:t>
      </w:r>
      <w:r w:rsidR="00DF6C5B" w:rsidRPr="004F66F1">
        <w:rPr>
          <w:rStyle w:val="Char6"/>
          <w:rtl/>
        </w:rPr>
        <w:t>ی</w:t>
      </w:r>
      <w:r w:rsidRPr="004F66F1">
        <w:rPr>
          <w:rStyle w:val="Char6"/>
          <w:rtl/>
        </w:rPr>
        <w:t>ث، طبقات راو</w:t>
      </w:r>
      <w:r w:rsidR="00DF6C5B" w:rsidRPr="004F66F1">
        <w:rPr>
          <w:rStyle w:val="Char6"/>
          <w:rtl/>
        </w:rPr>
        <w:t>ی</w:t>
      </w:r>
      <w:r w:rsidRPr="004F66F1">
        <w:rPr>
          <w:rStyle w:val="Char6"/>
          <w:rtl/>
        </w:rPr>
        <w:t>ان، زادگاه و وفات آنها و سا</w:t>
      </w:r>
      <w:r w:rsidR="00DF6C5B" w:rsidRPr="004F66F1">
        <w:rPr>
          <w:rStyle w:val="Char6"/>
          <w:rtl/>
        </w:rPr>
        <w:t>ی</w:t>
      </w:r>
      <w:r w:rsidRPr="004F66F1">
        <w:rPr>
          <w:rStyle w:val="Char6"/>
          <w:rtl/>
        </w:rPr>
        <w:t xml:space="preserve">ر موارد </w:t>
      </w:r>
      <w:r w:rsidR="00D61C61" w:rsidRPr="004F66F1">
        <w:rPr>
          <w:rStyle w:val="Char6"/>
          <w:rFonts w:hint="cs"/>
          <w:rtl/>
        </w:rPr>
        <w:t>می‌شود</w:t>
      </w:r>
      <w:r w:rsidRPr="004F66F1">
        <w:rPr>
          <w:rStyle w:val="Char6"/>
          <w:rtl/>
        </w:rPr>
        <w:t xml:space="preserve"> </w:t>
      </w:r>
      <w:r w:rsidR="00DF6C5B" w:rsidRPr="004F66F1">
        <w:rPr>
          <w:rStyle w:val="Char6"/>
          <w:rtl/>
        </w:rPr>
        <w:t>ک</w:t>
      </w:r>
      <w:r w:rsidRPr="004F66F1">
        <w:rPr>
          <w:rStyle w:val="Char6"/>
          <w:rtl/>
        </w:rPr>
        <w:t xml:space="preserve">ه در </w:t>
      </w:r>
      <w:r w:rsidR="00DF6C5B" w:rsidRPr="004F66F1">
        <w:rPr>
          <w:rStyle w:val="Char6"/>
          <w:rtl/>
        </w:rPr>
        <w:t>ک</w:t>
      </w:r>
      <w:r w:rsidRPr="004F66F1">
        <w:rPr>
          <w:rStyle w:val="Char6"/>
          <w:rtl/>
        </w:rPr>
        <w:t>تاب‌ها</w:t>
      </w:r>
      <w:r w:rsidR="00DF6C5B" w:rsidRPr="004F66F1">
        <w:rPr>
          <w:rStyle w:val="Char6"/>
          <w:rtl/>
        </w:rPr>
        <w:t>ی</w:t>
      </w:r>
      <w:r w:rsidRPr="004F66F1">
        <w:rPr>
          <w:rStyle w:val="Char6"/>
          <w:rtl/>
        </w:rPr>
        <w:t xml:space="preserve"> علوم الحد</w:t>
      </w:r>
      <w:r w:rsidR="00DF6C5B" w:rsidRPr="004F66F1">
        <w:rPr>
          <w:rStyle w:val="Char6"/>
          <w:rtl/>
        </w:rPr>
        <w:t>ی</w:t>
      </w:r>
      <w:r w:rsidRPr="004F66F1">
        <w:rPr>
          <w:rStyle w:val="Char6"/>
          <w:rtl/>
        </w:rPr>
        <w:t>ث مفصلاً بحث شده‌اند.</w:t>
      </w:r>
    </w:p>
    <w:p w:rsidR="00B02293" w:rsidRPr="004F66F1" w:rsidRDefault="00B02293" w:rsidP="00D61C61">
      <w:pPr>
        <w:spacing w:line="228" w:lineRule="auto"/>
        <w:ind w:firstLine="284"/>
        <w:jc w:val="both"/>
        <w:rPr>
          <w:rFonts w:ascii="AGA Arabesque" w:hAnsi="AGA Arabesque"/>
          <w:b/>
          <w:bCs/>
          <w:caps/>
          <w:rtl/>
          <w:lang w:bidi="fa-IR"/>
        </w:rPr>
      </w:pPr>
      <w:r w:rsidRPr="004F66F1">
        <w:rPr>
          <w:rStyle w:val="Char6"/>
          <w:rtl/>
        </w:rPr>
        <w:t>در ا</w:t>
      </w:r>
      <w:r w:rsidR="00DF6C5B" w:rsidRPr="004F66F1">
        <w:rPr>
          <w:rStyle w:val="Char6"/>
          <w:rtl/>
        </w:rPr>
        <w:t>ی</w:t>
      </w:r>
      <w:r w:rsidRPr="004F66F1">
        <w:rPr>
          <w:rStyle w:val="Char6"/>
          <w:rtl/>
        </w:rPr>
        <w:t xml:space="preserve">ن اواخر متوجه شدم </w:t>
      </w:r>
      <w:r w:rsidR="00DF6C5B" w:rsidRPr="004F66F1">
        <w:rPr>
          <w:rStyle w:val="Char6"/>
          <w:rtl/>
        </w:rPr>
        <w:t>ک</w:t>
      </w:r>
      <w:r w:rsidRPr="004F66F1">
        <w:rPr>
          <w:rStyle w:val="Char6"/>
          <w:rtl/>
        </w:rPr>
        <w:t>ه تدو</w:t>
      </w:r>
      <w:r w:rsidR="00DF6C5B" w:rsidRPr="004F66F1">
        <w:rPr>
          <w:rStyle w:val="Char6"/>
          <w:rtl/>
        </w:rPr>
        <w:t>ی</w:t>
      </w:r>
      <w:r w:rsidRPr="004F66F1">
        <w:rPr>
          <w:rStyle w:val="Char6"/>
          <w:rtl/>
        </w:rPr>
        <w:t>ن عموم</w:t>
      </w:r>
      <w:r w:rsidR="00DF6C5B" w:rsidRPr="004F66F1">
        <w:rPr>
          <w:rStyle w:val="Char6"/>
          <w:rtl/>
        </w:rPr>
        <w:t>ی</w:t>
      </w:r>
      <w:r w:rsidRPr="004F66F1">
        <w:rPr>
          <w:rStyle w:val="Char6"/>
          <w:rtl/>
        </w:rPr>
        <w:t xml:space="preserve"> حد</w:t>
      </w:r>
      <w:r w:rsidR="00DF6C5B" w:rsidRPr="004F66F1">
        <w:rPr>
          <w:rStyle w:val="Char6"/>
          <w:rtl/>
        </w:rPr>
        <w:t>ی</w:t>
      </w:r>
      <w:r w:rsidRPr="004F66F1">
        <w:rPr>
          <w:rStyle w:val="Char6"/>
          <w:rtl/>
        </w:rPr>
        <w:t>ث در</w:t>
      </w:r>
      <w:r w:rsidR="00D61C61" w:rsidRPr="004F66F1">
        <w:rPr>
          <w:rStyle w:val="Char6"/>
          <w:rFonts w:hint="cs"/>
          <w:rtl/>
        </w:rPr>
        <w:t xml:space="preserve"> آخر</w:t>
      </w:r>
      <w:r w:rsidRPr="004F66F1">
        <w:rPr>
          <w:rStyle w:val="Char6"/>
          <w:rtl/>
        </w:rPr>
        <w:t xml:space="preserve"> قرن اول صورت گرفت، ول</w:t>
      </w:r>
      <w:r w:rsidR="00DF6C5B" w:rsidRPr="004F66F1">
        <w:rPr>
          <w:rStyle w:val="Char6"/>
          <w:rtl/>
        </w:rPr>
        <w:t>ی</w:t>
      </w:r>
      <w:r w:rsidRPr="004F66F1">
        <w:rPr>
          <w:rStyle w:val="Char6"/>
          <w:rtl/>
        </w:rPr>
        <w:t xml:space="preserve"> فراموش ن</w:t>
      </w:r>
      <w:r w:rsidR="00DF6C5B" w:rsidRPr="004F66F1">
        <w:rPr>
          <w:rStyle w:val="Char6"/>
          <w:rtl/>
        </w:rPr>
        <w:t>ک</w:t>
      </w:r>
      <w:r w:rsidRPr="004F66F1">
        <w:rPr>
          <w:rStyle w:val="Char6"/>
          <w:rtl/>
        </w:rPr>
        <w:t>ن</w:t>
      </w:r>
      <w:r w:rsidR="00DF6C5B" w:rsidRPr="004F66F1">
        <w:rPr>
          <w:rStyle w:val="Char6"/>
          <w:rtl/>
        </w:rPr>
        <w:t>ی</w:t>
      </w:r>
      <w:r w:rsidRPr="004F66F1">
        <w:rPr>
          <w:rStyle w:val="Char6"/>
          <w:rtl/>
        </w:rPr>
        <w:t xml:space="preserve">د </w:t>
      </w:r>
      <w:r w:rsidR="00D61C61" w:rsidRPr="004F66F1">
        <w:rPr>
          <w:rStyle w:val="Char6"/>
          <w:rFonts w:hint="cs"/>
          <w:rtl/>
        </w:rPr>
        <w:t>که</w:t>
      </w:r>
      <w:r w:rsidRPr="004F66F1">
        <w:rPr>
          <w:rStyle w:val="Char6"/>
          <w:rtl/>
        </w:rPr>
        <w:t xml:space="preserve"> بحث روا</w:t>
      </w:r>
      <w:r w:rsidR="00DF6C5B" w:rsidRPr="004F66F1">
        <w:rPr>
          <w:rStyle w:val="Char6"/>
          <w:rtl/>
        </w:rPr>
        <w:t>ی</w:t>
      </w:r>
      <w:r w:rsidRPr="004F66F1">
        <w:rPr>
          <w:rStyle w:val="Char6"/>
          <w:rtl/>
        </w:rPr>
        <w:t>ت حد</w:t>
      </w:r>
      <w:r w:rsidR="00DF6C5B" w:rsidRPr="004F66F1">
        <w:rPr>
          <w:rStyle w:val="Char6"/>
          <w:rtl/>
        </w:rPr>
        <w:t>ی</w:t>
      </w:r>
      <w:r w:rsidRPr="004F66F1">
        <w:rPr>
          <w:rStyle w:val="Char6"/>
          <w:rtl/>
        </w:rPr>
        <w:t>ث و شروط آن و صفات راو</w:t>
      </w:r>
      <w:r w:rsidR="00DF6C5B" w:rsidRPr="004F66F1">
        <w:rPr>
          <w:rStyle w:val="Char6"/>
          <w:rtl/>
        </w:rPr>
        <w:t>ی</w:t>
      </w:r>
      <w:r w:rsidRPr="004F66F1">
        <w:rPr>
          <w:rStyle w:val="Char6"/>
          <w:rtl/>
        </w:rPr>
        <w:t>ان و جرح و تعد</w:t>
      </w:r>
      <w:r w:rsidR="00DF6C5B" w:rsidRPr="004F66F1">
        <w:rPr>
          <w:rStyle w:val="Char6"/>
          <w:rtl/>
        </w:rPr>
        <w:t>ی</w:t>
      </w:r>
      <w:r w:rsidRPr="004F66F1">
        <w:rPr>
          <w:rStyle w:val="Char6"/>
          <w:rtl/>
        </w:rPr>
        <w:t>ل آنها در آن دوران هنوز تدو</w:t>
      </w:r>
      <w:r w:rsidR="00DF6C5B" w:rsidRPr="004F66F1">
        <w:rPr>
          <w:rStyle w:val="Char6"/>
          <w:rtl/>
        </w:rPr>
        <w:t>ی</w:t>
      </w:r>
      <w:r w:rsidRPr="004F66F1">
        <w:rPr>
          <w:rStyle w:val="Char6"/>
          <w:rtl/>
        </w:rPr>
        <w:t>ن نشده بل</w:t>
      </w:r>
      <w:r w:rsidR="00DF6C5B" w:rsidRPr="004F66F1">
        <w:rPr>
          <w:rStyle w:val="Char6"/>
          <w:rtl/>
        </w:rPr>
        <w:t>ک</w:t>
      </w:r>
      <w:r w:rsidRPr="004F66F1">
        <w:rPr>
          <w:rStyle w:val="Char6"/>
          <w:rtl/>
        </w:rPr>
        <w:t>ه در ذهن ناقدان و بزرگان حد</w:t>
      </w:r>
      <w:r w:rsidR="00DF6C5B" w:rsidRPr="004F66F1">
        <w:rPr>
          <w:rStyle w:val="Char6"/>
          <w:rtl/>
        </w:rPr>
        <w:t>ی</w:t>
      </w:r>
      <w:r w:rsidRPr="004F66F1">
        <w:rPr>
          <w:rStyle w:val="Char6"/>
          <w:rtl/>
        </w:rPr>
        <w:t xml:space="preserve">ث وجود داشت و آنها را به </w:t>
      </w:r>
      <w:r w:rsidR="00DF6C5B" w:rsidRPr="004F66F1">
        <w:rPr>
          <w:rStyle w:val="Char6"/>
          <w:rtl/>
        </w:rPr>
        <w:t>ک</w:t>
      </w:r>
      <w:r w:rsidRPr="004F66F1">
        <w:rPr>
          <w:rStyle w:val="Char6"/>
          <w:rtl/>
        </w:rPr>
        <w:t>ار م</w:t>
      </w:r>
      <w:r w:rsidR="00DF6C5B" w:rsidRPr="004F66F1">
        <w:rPr>
          <w:rStyle w:val="Char6"/>
          <w:rtl/>
        </w:rPr>
        <w:t>ی</w:t>
      </w:r>
      <w:r w:rsidRPr="004F66F1">
        <w:rPr>
          <w:rStyle w:val="Char6"/>
          <w:rtl/>
        </w:rPr>
        <w:t xml:space="preserve">‌بردند. قواعد در صفحات قلب و ذهن وروان نوشته شده بود نه در </w:t>
      </w:r>
      <w:r w:rsidR="00DF6C5B" w:rsidRPr="004F66F1">
        <w:rPr>
          <w:rStyle w:val="Char6"/>
          <w:rtl/>
        </w:rPr>
        <w:t>ک</w:t>
      </w:r>
      <w:r w:rsidRPr="004F66F1">
        <w:rPr>
          <w:rStyle w:val="Char6"/>
          <w:rtl/>
        </w:rPr>
        <w:t xml:space="preserve">تاب‌ها و صفحات </w:t>
      </w:r>
      <w:r w:rsidR="00DF6C5B" w:rsidRPr="004F66F1">
        <w:rPr>
          <w:rStyle w:val="Char6"/>
          <w:rtl/>
        </w:rPr>
        <w:t>ک</w:t>
      </w:r>
      <w:r w:rsidRPr="004F66F1">
        <w:rPr>
          <w:rStyle w:val="Char6"/>
          <w:rtl/>
        </w:rPr>
        <w:t>اغذ، آنها قواعد را در اخت</w:t>
      </w:r>
      <w:r w:rsidR="00DF6C5B" w:rsidRPr="004F66F1">
        <w:rPr>
          <w:rStyle w:val="Char6"/>
          <w:rtl/>
        </w:rPr>
        <w:t>ی</w:t>
      </w:r>
      <w:r w:rsidRPr="004F66F1">
        <w:rPr>
          <w:rStyle w:val="Char6"/>
          <w:rtl/>
        </w:rPr>
        <w:t>ار داشتند و خ</w:t>
      </w:r>
      <w:r w:rsidR="00DF6C5B" w:rsidRPr="004F66F1">
        <w:rPr>
          <w:rStyle w:val="Char6"/>
          <w:rtl/>
        </w:rPr>
        <w:t>ی</w:t>
      </w:r>
      <w:r w:rsidRPr="004F66F1">
        <w:rPr>
          <w:rStyle w:val="Char6"/>
          <w:rtl/>
        </w:rPr>
        <w:t>ل</w:t>
      </w:r>
      <w:r w:rsidR="00DF6C5B" w:rsidRPr="004F66F1">
        <w:rPr>
          <w:rStyle w:val="Char6"/>
          <w:rtl/>
        </w:rPr>
        <w:t>ی</w:t>
      </w:r>
      <w:r w:rsidRPr="004F66F1">
        <w:rPr>
          <w:rStyle w:val="Char6"/>
          <w:rtl/>
        </w:rPr>
        <w:t xml:space="preserve"> خوب م</w:t>
      </w:r>
      <w:r w:rsidR="00DF6C5B" w:rsidRPr="004F66F1">
        <w:rPr>
          <w:rStyle w:val="Char6"/>
          <w:rtl/>
        </w:rPr>
        <w:t>ی</w:t>
      </w:r>
      <w:r w:rsidRPr="004F66F1">
        <w:rPr>
          <w:rStyle w:val="Char6"/>
          <w:rtl/>
        </w:rPr>
        <w:t xml:space="preserve">‌توانستند آنها را به </w:t>
      </w:r>
      <w:r w:rsidR="00DF6C5B" w:rsidRPr="004F66F1">
        <w:rPr>
          <w:rStyle w:val="Char6"/>
          <w:rtl/>
        </w:rPr>
        <w:t>ک</w:t>
      </w:r>
      <w:r w:rsidRPr="004F66F1">
        <w:rPr>
          <w:rStyle w:val="Char6"/>
          <w:rtl/>
        </w:rPr>
        <w:t>ار گ</w:t>
      </w:r>
      <w:r w:rsidR="00DF6C5B" w:rsidRPr="004F66F1">
        <w:rPr>
          <w:rStyle w:val="Char6"/>
          <w:rtl/>
        </w:rPr>
        <w:t>ی</w:t>
      </w:r>
      <w:r w:rsidRPr="004F66F1">
        <w:rPr>
          <w:rStyle w:val="Char6"/>
          <w:rtl/>
        </w:rPr>
        <w:t>رند. نتیجه این دانش عمومی آنها روایاتی است که در کمال دقت و</w:t>
      </w:r>
      <w:r w:rsidR="002140F6" w:rsidRPr="004F66F1">
        <w:rPr>
          <w:rStyle w:val="Char6"/>
          <w:rFonts w:hint="cs"/>
          <w:rtl/>
        </w:rPr>
        <w:t xml:space="preserve"> </w:t>
      </w:r>
      <w:r w:rsidRPr="004F66F1">
        <w:rPr>
          <w:rStyle w:val="Char6"/>
          <w:rtl/>
        </w:rPr>
        <w:t>تثبت و</w:t>
      </w:r>
      <w:r w:rsidR="002140F6" w:rsidRPr="004F66F1">
        <w:rPr>
          <w:rStyle w:val="Char6"/>
          <w:rFonts w:hint="cs"/>
          <w:rtl/>
        </w:rPr>
        <w:t xml:space="preserve"> </w:t>
      </w:r>
      <w:r w:rsidRPr="004F66F1">
        <w:rPr>
          <w:rStyle w:val="Char6"/>
          <w:rtl/>
        </w:rPr>
        <w:t>احتیاط شدید آن را روایت و</w:t>
      </w:r>
      <w:r w:rsidR="002140F6" w:rsidRPr="004F66F1">
        <w:rPr>
          <w:rStyle w:val="Char6"/>
          <w:rFonts w:hint="cs"/>
          <w:rtl/>
        </w:rPr>
        <w:t xml:space="preserve"> </w:t>
      </w:r>
      <w:r w:rsidRPr="004F66F1">
        <w:rPr>
          <w:rStyle w:val="Char6"/>
          <w:rtl/>
        </w:rPr>
        <w:t>تدوین نموده، و</w:t>
      </w:r>
      <w:r w:rsidR="002140F6" w:rsidRPr="004F66F1">
        <w:rPr>
          <w:rStyle w:val="Char6"/>
          <w:rFonts w:hint="cs"/>
          <w:rtl/>
        </w:rPr>
        <w:t xml:space="preserve"> </w:t>
      </w:r>
      <w:r w:rsidRPr="004F66F1">
        <w:rPr>
          <w:rStyle w:val="Char6"/>
          <w:rtl/>
        </w:rPr>
        <w:t>نگذاشتند، احادیث موضوع و</w:t>
      </w:r>
      <w:r w:rsidR="002140F6" w:rsidRPr="004F66F1">
        <w:rPr>
          <w:rStyle w:val="Char6"/>
          <w:rFonts w:hint="cs"/>
          <w:rtl/>
        </w:rPr>
        <w:t xml:space="preserve"> </w:t>
      </w:r>
      <w:r w:rsidRPr="004F66F1">
        <w:rPr>
          <w:rStyle w:val="Char6"/>
          <w:rtl/>
        </w:rPr>
        <w:t>خطا و غلط وارد آن شود</w:t>
      </w:r>
      <w:r w:rsidRPr="004F66F1">
        <w:rPr>
          <w:rFonts w:ascii="AGA Arabesque" w:hAnsi="AGA Arabesque"/>
          <w:b/>
          <w:bCs/>
          <w:caps/>
          <w:rtl/>
          <w:lang w:bidi="fa-IR"/>
        </w:rPr>
        <w:t>.</w:t>
      </w:r>
    </w:p>
    <w:p w:rsidR="00B02293" w:rsidRPr="004F66F1" w:rsidRDefault="00B02293" w:rsidP="00BB1B5E">
      <w:pPr>
        <w:spacing w:line="228" w:lineRule="auto"/>
        <w:ind w:firstLine="284"/>
        <w:jc w:val="both"/>
        <w:rPr>
          <w:rStyle w:val="Char6"/>
          <w:rtl/>
        </w:rPr>
      </w:pPr>
      <w:r w:rsidRPr="004F66F1">
        <w:rPr>
          <w:rStyle w:val="Char6"/>
          <w:rtl/>
        </w:rPr>
        <w:t>م</w:t>
      </w:r>
      <w:r w:rsidR="00DF6C5B" w:rsidRPr="004F66F1">
        <w:rPr>
          <w:rStyle w:val="Char6"/>
          <w:rtl/>
        </w:rPr>
        <w:t>ی</w:t>
      </w:r>
      <w:r w:rsidRPr="004F66F1">
        <w:rPr>
          <w:rStyle w:val="Char6"/>
          <w:rtl/>
        </w:rPr>
        <w:t>‌توان</w:t>
      </w:r>
      <w:r w:rsidR="00DF6C5B" w:rsidRPr="004F66F1">
        <w:rPr>
          <w:rStyle w:val="Char6"/>
          <w:rtl/>
        </w:rPr>
        <w:t>ی</w:t>
      </w:r>
      <w:r w:rsidRPr="004F66F1">
        <w:rPr>
          <w:rStyle w:val="Char6"/>
          <w:rtl/>
        </w:rPr>
        <w:t>د ا</w:t>
      </w:r>
      <w:r w:rsidR="00DF6C5B" w:rsidRPr="004F66F1">
        <w:rPr>
          <w:rStyle w:val="Char6"/>
          <w:rtl/>
        </w:rPr>
        <w:t>ی</w:t>
      </w:r>
      <w:r w:rsidRPr="004F66F1">
        <w:rPr>
          <w:rStyle w:val="Char6"/>
          <w:rtl/>
        </w:rPr>
        <w:t xml:space="preserve">ن موضوع را در </w:t>
      </w:r>
      <w:r w:rsidR="00DF6C5B" w:rsidRPr="004F66F1">
        <w:rPr>
          <w:rStyle w:val="Char6"/>
          <w:rtl/>
        </w:rPr>
        <w:t>ک</w:t>
      </w:r>
      <w:r w:rsidRPr="004F66F1">
        <w:rPr>
          <w:rStyle w:val="Char6"/>
          <w:rtl/>
        </w:rPr>
        <w:t>تاب‌ها</w:t>
      </w:r>
      <w:r w:rsidR="00DF6C5B" w:rsidRPr="004F66F1">
        <w:rPr>
          <w:rStyle w:val="Char6"/>
          <w:rtl/>
        </w:rPr>
        <w:t>ی</w:t>
      </w:r>
      <w:r w:rsidRPr="004F66F1">
        <w:rPr>
          <w:rStyle w:val="Char6"/>
          <w:rtl/>
        </w:rPr>
        <w:t xml:space="preserve"> نوشته شده قرن اول احساس </w:t>
      </w:r>
      <w:r w:rsidR="00DF6C5B" w:rsidRPr="004F66F1">
        <w:rPr>
          <w:rStyle w:val="Char6"/>
          <w:rtl/>
        </w:rPr>
        <w:t>ک</w:t>
      </w:r>
      <w:r w:rsidRPr="004F66F1">
        <w:rPr>
          <w:rStyle w:val="Char6"/>
          <w:rtl/>
        </w:rPr>
        <w:t xml:space="preserve">رد. متون </w:t>
      </w:r>
      <w:r w:rsidR="00DF6C5B" w:rsidRPr="004F66F1">
        <w:rPr>
          <w:rStyle w:val="Char6"/>
          <w:rtl/>
        </w:rPr>
        <w:t>ک</w:t>
      </w:r>
      <w:r w:rsidRPr="004F66F1">
        <w:rPr>
          <w:rStyle w:val="Char6"/>
          <w:rtl/>
        </w:rPr>
        <w:t>تاب</w:t>
      </w:r>
      <w:r w:rsidR="002140F6" w:rsidRPr="004F66F1">
        <w:rPr>
          <w:rStyle w:val="Char6"/>
          <w:rFonts w:hint="eastAsia"/>
          <w:rtl/>
        </w:rPr>
        <w:t>‌</w:t>
      </w:r>
      <w:r w:rsidRPr="004F66F1">
        <w:rPr>
          <w:rStyle w:val="Char6"/>
          <w:rtl/>
        </w:rPr>
        <w:t>ها با اصول و قواعد نقد و بررس</w:t>
      </w:r>
      <w:r w:rsidR="00DF6C5B" w:rsidRPr="004F66F1">
        <w:rPr>
          <w:rStyle w:val="Char6"/>
          <w:rtl/>
        </w:rPr>
        <w:t>ی</w:t>
      </w:r>
      <w:r w:rsidRPr="004F66F1">
        <w:rPr>
          <w:rStyle w:val="Char6"/>
          <w:rtl/>
        </w:rPr>
        <w:t xml:space="preserve"> حد</w:t>
      </w:r>
      <w:r w:rsidR="00DF6C5B" w:rsidRPr="004F66F1">
        <w:rPr>
          <w:rStyle w:val="Char6"/>
          <w:rtl/>
        </w:rPr>
        <w:t>ی</w:t>
      </w:r>
      <w:r w:rsidRPr="004F66F1">
        <w:rPr>
          <w:rStyle w:val="Char6"/>
          <w:rtl/>
        </w:rPr>
        <w:t>ث آم</w:t>
      </w:r>
      <w:r w:rsidR="00DF6C5B" w:rsidRPr="004F66F1">
        <w:rPr>
          <w:rStyle w:val="Char6"/>
          <w:rtl/>
        </w:rPr>
        <w:t>ی</w:t>
      </w:r>
      <w:r w:rsidRPr="004F66F1">
        <w:rPr>
          <w:rStyle w:val="Char6"/>
          <w:rtl/>
        </w:rPr>
        <w:t>خته شده است.</w:t>
      </w:r>
    </w:p>
    <w:p w:rsidR="00B02293" w:rsidRPr="004F66F1" w:rsidRDefault="00B02293" w:rsidP="00A37506">
      <w:pPr>
        <w:spacing w:line="228" w:lineRule="auto"/>
        <w:ind w:firstLine="284"/>
        <w:jc w:val="both"/>
        <w:rPr>
          <w:rStyle w:val="Char6"/>
          <w:rtl/>
        </w:rPr>
      </w:pPr>
      <w:r w:rsidRPr="004F66F1">
        <w:rPr>
          <w:rStyle w:val="Char6"/>
          <w:rtl/>
        </w:rPr>
        <w:t>مانند</w:t>
      </w:r>
      <w:r w:rsidR="00BB1B5E" w:rsidRPr="004F66F1">
        <w:rPr>
          <w:rStyle w:val="Char6"/>
          <w:rtl/>
        </w:rPr>
        <w:t xml:space="preserve"> الرساله امام شافع</w:t>
      </w:r>
      <w:r w:rsidR="00DF6C5B" w:rsidRPr="004F66F1">
        <w:rPr>
          <w:rStyle w:val="Char6"/>
          <w:rtl/>
        </w:rPr>
        <w:t>ی</w:t>
      </w:r>
      <w:r w:rsidR="00BB1B5E" w:rsidRPr="004F66F1">
        <w:rPr>
          <w:rStyle w:val="Char6"/>
          <w:rtl/>
        </w:rPr>
        <w:t xml:space="preserve"> (متوفی 204</w:t>
      </w:r>
      <w:r w:rsidR="00A37506">
        <w:rPr>
          <w:rStyle w:val="Char6"/>
          <w:rFonts w:ascii="Traditional Arabic" w:hAnsi="Traditional Arabic" w:cs="Traditional Arabic"/>
          <w:rtl/>
        </w:rPr>
        <w:t>ﻫ</w:t>
      </w:r>
      <w:r w:rsidRPr="004F66F1">
        <w:rPr>
          <w:rStyle w:val="Char6"/>
          <w:rtl/>
        </w:rPr>
        <w:t>)، و آنچه شاگرد</w:t>
      </w:r>
      <w:r w:rsidR="007C7ECC" w:rsidRPr="004F66F1">
        <w:rPr>
          <w:rStyle w:val="Char6"/>
          <w:rFonts w:hint="cs"/>
          <w:rtl/>
        </w:rPr>
        <w:t>انِ</w:t>
      </w:r>
      <w:r w:rsidRPr="004F66F1">
        <w:rPr>
          <w:rStyle w:val="Char6"/>
          <w:rtl/>
        </w:rPr>
        <w:t xml:space="preserve"> امام احمد (</w:t>
      </w:r>
      <w:r w:rsidR="007C7ECC" w:rsidRPr="004F66F1">
        <w:rPr>
          <w:rStyle w:val="Char6"/>
          <w:rtl/>
        </w:rPr>
        <w:t>241م) آن را در سؤالات و</w:t>
      </w:r>
      <w:r w:rsidR="00383319">
        <w:rPr>
          <w:rStyle w:val="Char6"/>
          <w:rFonts w:hint="cs"/>
          <w:rtl/>
        </w:rPr>
        <w:t xml:space="preserve"> </w:t>
      </w:r>
      <w:r w:rsidR="007C7ECC" w:rsidRPr="004F66F1">
        <w:rPr>
          <w:rStyle w:val="Char6"/>
          <w:rtl/>
        </w:rPr>
        <w:t>گفتگوهای</w:t>
      </w:r>
      <w:r w:rsidR="007C7ECC" w:rsidRPr="004F66F1">
        <w:rPr>
          <w:rStyle w:val="Char6"/>
          <w:rFonts w:hint="cs"/>
          <w:rtl/>
        </w:rPr>
        <w:t>شان</w:t>
      </w:r>
      <w:r w:rsidRPr="004F66F1">
        <w:rPr>
          <w:rStyle w:val="Char6"/>
          <w:rtl/>
        </w:rPr>
        <w:t xml:space="preserve"> نقل کرده</w:t>
      </w:r>
      <w:r w:rsidR="007C7ECC" w:rsidRPr="004F66F1">
        <w:rPr>
          <w:rStyle w:val="Char6"/>
          <w:rFonts w:hint="cs"/>
          <w:rtl/>
        </w:rPr>
        <w:t>‌اند</w:t>
      </w:r>
      <w:r w:rsidRPr="004F66F1">
        <w:rPr>
          <w:rStyle w:val="Char6"/>
          <w:rtl/>
        </w:rPr>
        <w:t xml:space="preserve">، مقدمه‌ای </w:t>
      </w:r>
      <w:r w:rsidR="002140F6" w:rsidRPr="004F66F1">
        <w:rPr>
          <w:rStyle w:val="Char6"/>
          <w:rtl/>
        </w:rPr>
        <w:t>که امام مسلم (</w:t>
      </w:r>
      <w:r w:rsidRPr="004F66F1">
        <w:rPr>
          <w:rStyle w:val="Char6"/>
          <w:rtl/>
        </w:rPr>
        <w:t>متوف</w:t>
      </w:r>
      <w:r w:rsidR="00DF6C5B" w:rsidRPr="004F66F1">
        <w:rPr>
          <w:rStyle w:val="Char6"/>
          <w:rtl/>
        </w:rPr>
        <w:t>ی</w:t>
      </w:r>
      <w:r w:rsidRPr="004F66F1">
        <w:rPr>
          <w:rStyle w:val="Char6"/>
          <w:rtl/>
        </w:rPr>
        <w:t xml:space="preserve"> 261) آن را نوشته است، و آنچه اب</w:t>
      </w:r>
      <w:r w:rsidR="00DF6C5B" w:rsidRPr="004F66F1">
        <w:rPr>
          <w:rStyle w:val="Char6"/>
          <w:rtl/>
        </w:rPr>
        <w:t>ی</w:t>
      </w:r>
      <w:r w:rsidRPr="004F66F1">
        <w:rPr>
          <w:rStyle w:val="Char6"/>
          <w:rtl/>
        </w:rPr>
        <w:t xml:space="preserve"> داود در نامه‌اش به اهل مکه در بیان منهج کتابت کتاب مشهور سنن خود نوشته است</w:t>
      </w:r>
      <w:r w:rsidR="002140F6" w:rsidRPr="004F66F1">
        <w:rPr>
          <w:rStyle w:val="Char6"/>
          <w:rtl/>
        </w:rPr>
        <w:t>، وآنچه</w:t>
      </w:r>
      <w:r w:rsidR="007C7ECC" w:rsidRPr="004F66F1">
        <w:rPr>
          <w:rStyle w:val="Char6"/>
          <w:rFonts w:hint="cs"/>
          <w:rtl/>
        </w:rPr>
        <w:t xml:space="preserve"> امام ابوعیسی</w:t>
      </w:r>
      <w:r w:rsidR="002140F6" w:rsidRPr="004F66F1">
        <w:rPr>
          <w:rStyle w:val="Char6"/>
          <w:rtl/>
        </w:rPr>
        <w:t xml:space="preserve"> ترمذی (</w:t>
      </w:r>
      <w:r w:rsidRPr="004F66F1">
        <w:rPr>
          <w:rStyle w:val="Char6"/>
          <w:rtl/>
        </w:rPr>
        <w:t>متوفی</w:t>
      </w:r>
      <w:r w:rsidR="002140F6" w:rsidRPr="004F66F1">
        <w:rPr>
          <w:rStyle w:val="Char6"/>
          <w:rFonts w:hint="cs"/>
          <w:rtl/>
        </w:rPr>
        <w:t xml:space="preserve"> </w:t>
      </w:r>
      <w:r w:rsidRPr="004F66F1">
        <w:rPr>
          <w:rStyle w:val="Char6"/>
          <w:rtl/>
        </w:rPr>
        <w:t>279</w:t>
      </w:r>
      <w:r w:rsidR="00A37506">
        <w:rPr>
          <w:rStyle w:val="Char6"/>
          <w:rFonts w:ascii="Traditional Arabic" w:hAnsi="Traditional Arabic" w:cs="Traditional Arabic"/>
          <w:rtl/>
        </w:rPr>
        <w:t>ﻫ</w:t>
      </w:r>
      <w:r w:rsidRPr="004F66F1">
        <w:rPr>
          <w:rStyle w:val="Char6"/>
          <w:rtl/>
        </w:rPr>
        <w:t>) در کتاب العلل خود که در فصل اخیر جامع خود، آن را نگاشته است، وآنچه امام بخاری (متوفی</w:t>
      </w:r>
      <w:r w:rsidR="002140F6" w:rsidRPr="004F66F1">
        <w:rPr>
          <w:rStyle w:val="Char6"/>
          <w:rFonts w:hint="cs"/>
          <w:rtl/>
        </w:rPr>
        <w:t xml:space="preserve"> </w:t>
      </w:r>
      <w:r w:rsidRPr="004F66F1">
        <w:rPr>
          <w:rStyle w:val="Char6"/>
          <w:rtl/>
        </w:rPr>
        <w:t>256</w:t>
      </w:r>
      <w:r w:rsidR="00A37506">
        <w:rPr>
          <w:rStyle w:val="Char6"/>
          <w:rFonts w:ascii="Traditional Arabic" w:hAnsi="Traditional Arabic" w:cs="Traditional Arabic"/>
          <w:rtl/>
        </w:rPr>
        <w:t>ﻫ</w:t>
      </w:r>
      <w:r w:rsidRPr="004F66F1">
        <w:rPr>
          <w:rStyle w:val="Char6"/>
          <w:rtl/>
        </w:rPr>
        <w:t xml:space="preserve">) </w:t>
      </w:r>
      <w:r w:rsidRPr="004F66F1">
        <w:rPr>
          <w:rStyle w:val="Char6"/>
          <w:rFonts w:hint="cs"/>
          <w:rtl/>
        </w:rPr>
        <w:t>در</w:t>
      </w:r>
      <w:r w:rsidRPr="004F66F1">
        <w:rPr>
          <w:rStyle w:val="Char6"/>
          <w:rtl/>
        </w:rPr>
        <w:t xml:space="preserve"> </w:t>
      </w:r>
      <w:r w:rsidR="00DF6C5B" w:rsidRPr="004F66F1">
        <w:rPr>
          <w:rStyle w:val="Char6"/>
          <w:rFonts w:hint="cs"/>
          <w:rtl/>
        </w:rPr>
        <w:t>ک</w:t>
      </w:r>
      <w:r w:rsidRPr="004F66F1">
        <w:rPr>
          <w:rStyle w:val="Char6"/>
          <w:rFonts w:hint="cs"/>
          <w:rtl/>
        </w:rPr>
        <w:t>تاب‌ها</w:t>
      </w:r>
      <w:r w:rsidR="00DF6C5B" w:rsidRPr="004F66F1">
        <w:rPr>
          <w:rStyle w:val="Char6"/>
          <w:rFonts w:hint="cs"/>
          <w:rtl/>
        </w:rPr>
        <w:t>ی</w:t>
      </w:r>
      <w:r w:rsidRPr="004F66F1">
        <w:rPr>
          <w:rStyle w:val="Char6"/>
          <w:rtl/>
        </w:rPr>
        <w:t xml:space="preserve"> </w:t>
      </w:r>
      <w:r w:rsidRPr="004F66F1">
        <w:rPr>
          <w:rStyle w:val="Char6"/>
          <w:rFonts w:hint="cs"/>
          <w:rtl/>
        </w:rPr>
        <w:t>تار</w:t>
      </w:r>
      <w:r w:rsidR="00DF6C5B" w:rsidRPr="004F66F1">
        <w:rPr>
          <w:rStyle w:val="Char6"/>
          <w:rFonts w:hint="cs"/>
          <w:rtl/>
        </w:rPr>
        <w:t>ی</w:t>
      </w:r>
      <w:r w:rsidRPr="004F66F1">
        <w:rPr>
          <w:rStyle w:val="Char6"/>
          <w:rFonts w:hint="cs"/>
          <w:rtl/>
        </w:rPr>
        <w:t>خ</w:t>
      </w:r>
      <w:r w:rsidRPr="004F66F1">
        <w:rPr>
          <w:rStyle w:val="Char6"/>
          <w:rtl/>
        </w:rPr>
        <w:t xml:space="preserve"> </w:t>
      </w:r>
      <w:r w:rsidRPr="004F66F1">
        <w:rPr>
          <w:rStyle w:val="Char6"/>
          <w:rFonts w:hint="cs"/>
          <w:rtl/>
        </w:rPr>
        <w:t>سه‌گانه</w:t>
      </w:r>
      <w:r w:rsidRPr="004F66F1">
        <w:rPr>
          <w:rStyle w:val="Char6"/>
          <w:rtl/>
        </w:rPr>
        <w:t xml:space="preserve"> </w:t>
      </w:r>
      <w:r w:rsidRPr="004F66F1">
        <w:rPr>
          <w:rStyle w:val="Char6"/>
          <w:rFonts w:hint="cs"/>
          <w:rtl/>
        </w:rPr>
        <w:t>ذکر</w:t>
      </w:r>
      <w:r w:rsidRPr="004F66F1">
        <w:rPr>
          <w:rStyle w:val="Char6"/>
          <w:rtl/>
        </w:rPr>
        <w:t xml:space="preserve"> </w:t>
      </w:r>
      <w:r w:rsidRPr="004F66F1">
        <w:rPr>
          <w:rStyle w:val="Char6"/>
          <w:rFonts w:hint="cs"/>
          <w:rtl/>
        </w:rPr>
        <w:t>نموده</w:t>
      </w:r>
      <w:r w:rsidRPr="004F66F1">
        <w:rPr>
          <w:rStyle w:val="Char6"/>
          <w:rtl/>
        </w:rPr>
        <w:t xml:space="preserve"> است.</w:t>
      </w:r>
    </w:p>
    <w:p w:rsidR="00B02293" w:rsidRPr="00A37506" w:rsidRDefault="00B02293" w:rsidP="007C7ECC">
      <w:pPr>
        <w:spacing w:line="228" w:lineRule="auto"/>
        <w:ind w:firstLine="284"/>
        <w:jc w:val="both"/>
        <w:rPr>
          <w:rStyle w:val="Char6"/>
          <w:spacing w:val="-4"/>
          <w:rtl/>
        </w:rPr>
      </w:pPr>
      <w:r w:rsidRPr="00A37506">
        <w:rPr>
          <w:rStyle w:val="Char6"/>
          <w:spacing w:val="-4"/>
          <w:rtl/>
        </w:rPr>
        <w:t>اینجاست که برای ما روشن می‌شود که نقد روا</w:t>
      </w:r>
      <w:r w:rsidR="00DF6C5B" w:rsidRPr="00A37506">
        <w:rPr>
          <w:rStyle w:val="Char6"/>
          <w:spacing w:val="-4"/>
          <w:rtl/>
        </w:rPr>
        <w:t>ی</w:t>
      </w:r>
      <w:r w:rsidRPr="00A37506">
        <w:rPr>
          <w:rStyle w:val="Char6"/>
          <w:spacing w:val="-4"/>
          <w:rtl/>
        </w:rPr>
        <w:t>ات و جدا</w:t>
      </w:r>
      <w:r w:rsidR="002140F6" w:rsidRPr="00A37506">
        <w:rPr>
          <w:rStyle w:val="Char6"/>
          <w:spacing w:val="-4"/>
          <w:rtl/>
        </w:rPr>
        <w:t xml:space="preserve"> </w:t>
      </w:r>
      <w:r w:rsidR="00DF6C5B" w:rsidRPr="00A37506">
        <w:rPr>
          <w:rStyle w:val="Char6"/>
          <w:spacing w:val="-4"/>
          <w:rtl/>
        </w:rPr>
        <w:t>ک</w:t>
      </w:r>
      <w:r w:rsidR="002140F6" w:rsidRPr="00A37506">
        <w:rPr>
          <w:rStyle w:val="Char6"/>
          <w:spacing w:val="-4"/>
          <w:rtl/>
        </w:rPr>
        <w:t>ردن صح</w:t>
      </w:r>
      <w:r w:rsidR="00DF6C5B" w:rsidRPr="00A37506">
        <w:rPr>
          <w:rStyle w:val="Char6"/>
          <w:spacing w:val="-4"/>
          <w:rtl/>
        </w:rPr>
        <w:t>ی</w:t>
      </w:r>
      <w:r w:rsidR="002140F6" w:rsidRPr="00A37506">
        <w:rPr>
          <w:rStyle w:val="Char6"/>
          <w:spacing w:val="-4"/>
          <w:rtl/>
        </w:rPr>
        <w:t>ح از ضع</w:t>
      </w:r>
      <w:r w:rsidR="00DF6C5B" w:rsidRPr="00A37506">
        <w:rPr>
          <w:rStyle w:val="Char6"/>
          <w:spacing w:val="-4"/>
          <w:rtl/>
        </w:rPr>
        <w:t>ی</w:t>
      </w:r>
      <w:r w:rsidR="002140F6" w:rsidRPr="00A37506">
        <w:rPr>
          <w:rStyle w:val="Char6"/>
          <w:spacing w:val="-4"/>
          <w:rtl/>
        </w:rPr>
        <w:t>ف همراه با جمع</w:t>
      </w:r>
      <w:r w:rsidR="002140F6" w:rsidRPr="00A37506">
        <w:rPr>
          <w:rStyle w:val="Char6"/>
          <w:rFonts w:hint="eastAsia"/>
          <w:spacing w:val="-4"/>
          <w:rtl/>
        </w:rPr>
        <w:t>‌</w:t>
      </w:r>
      <w:r w:rsidRPr="00A37506">
        <w:rPr>
          <w:rStyle w:val="Char6"/>
          <w:spacing w:val="-4"/>
          <w:rtl/>
        </w:rPr>
        <w:t xml:space="preserve">آوری آنها در </w:t>
      </w:r>
      <w:r w:rsidR="00DF6C5B" w:rsidRPr="00A37506">
        <w:rPr>
          <w:rStyle w:val="Char6"/>
          <w:spacing w:val="-4"/>
          <w:rtl/>
        </w:rPr>
        <w:t>ک</w:t>
      </w:r>
      <w:r w:rsidRPr="00A37506">
        <w:rPr>
          <w:rStyle w:val="Char6"/>
          <w:spacing w:val="-4"/>
          <w:rtl/>
        </w:rPr>
        <w:t>تاب‌ها</w:t>
      </w:r>
      <w:r w:rsidR="00DF6C5B" w:rsidRPr="00A37506">
        <w:rPr>
          <w:rStyle w:val="Char6"/>
          <w:spacing w:val="-4"/>
          <w:rtl/>
        </w:rPr>
        <w:t>ی</w:t>
      </w:r>
      <w:r w:rsidRPr="00A37506">
        <w:rPr>
          <w:rStyle w:val="Char6"/>
          <w:spacing w:val="-4"/>
          <w:rtl/>
        </w:rPr>
        <w:t xml:space="preserve"> سنن و جوا</w:t>
      </w:r>
      <w:r w:rsidR="002140F6" w:rsidRPr="00A37506">
        <w:rPr>
          <w:rStyle w:val="Char6"/>
          <w:spacing w:val="-4"/>
          <w:rtl/>
        </w:rPr>
        <w:t>مع و مسان</w:t>
      </w:r>
      <w:r w:rsidR="00DF6C5B" w:rsidRPr="00A37506">
        <w:rPr>
          <w:rStyle w:val="Char6"/>
          <w:spacing w:val="-4"/>
          <w:rtl/>
        </w:rPr>
        <w:t>ی</w:t>
      </w:r>
      <w:r w:rsidR="002140F6" w:rsidRPr="00A37506">
        <w:rPr>
          <w:rStyle w:val="Char6"/>
          <w:spacing w:val="-4"/>
          <w:rtl/>
        </w:rPr>
        <w:t>د صورت گرفته است. اگر</w:t>
      </w:r>
      <w:r w:rsidR="002140F6" w:rsidRPr="00A37506">
        <w:rPr>
          <w:rStyle w:val="Char6"/>
          <w:rFonts w:hint="eastAsia"/>
          <w:spacing w:val="-4"/>
          <w:rtl/>
        </w:rPr>
        <w:t>‌</w:t>
      </w:r>
      <w:r w:rsidRPr="00A37506">
        <w:rPr>
          <w:rStyle w:val="Char6"/>
          <w:spacing w:val="-4"/>
          <w:rtl/>
        </w:rPr>
        <w:t>چه بعض</w:t>
      </w:r>
      <w:r w:rsidR="00DF6C5B" w:rsidRPr="00A37506">
        <w:rPr>
          <w:rStyle w:val="Char6"/>
          <w:spacing w:val="-4"/>
          <w:rtl/>
        </w:rPr>
        <w:t>ی</w:t>
      </w:r>
      <w:r w:rsidRPr="00A37506">
        <w:rPr>
          <w:rStyle w:val="Char6"/>
          <w:spacing w:val="-4"/>
          <w:rtl/>
        </w:rPr>
        <w:t xml:space="preserve"> از کتب حدیثی، احاد</w:t>
      </w:r>
      <w:r w:rsidR="00DF6C5B" w:rsidRPr="00A37506">
        <w:rPr>
          <w:rStyle w:val="Char6"/>
          <w:spacing w:val="-4"/>
          <w:rtl/>
        </w:rPr>
        <w:t>ی</w:t>
      </w:r>
      <w:r w:rsidRPr="00A37506">
        <w:rPr>
          <w:rStyle w:val="Char6"/>
          <w:spacing w:val="-4"/>
          <w:rtl/>
        </w:rPr>
        <w:t>ث من</w:t>
      </w:r>
      <w:r w:rsidR="00DF6C5B" w:rsidRPr="00A37506">
        <w:rPr>
          <w:rStyle w:val="Char6"/>
          <w:spacing w:val="-4"/>
          <w:rtl/>
        </w:rPr>
        <w:t>ک</w:t>
      </w:r>
      <w:r w:rsidRPr="00A37506">
        <w:rPr>
          <w:rStyle w:val="Char6"/>
          <w:spacing w:val="-4"/>
          <w:rtl/>
        </w:rPr>
        <w:t>ر و ضع</w:t>
      </w:r>
      <w:r w:rsidR="00DF6C5B" w:rsidRPr="00A37506">
        <w:rPr>
          <w:rStyle w:val="Char6"/>
          <w:spacing w:val="-4"/>
          <w:rtl/>
        </w:rPr>
        <w:t>ی</w:t>
      </w:r>
      <w:r w:rsidRPr="00A37506">
        <w:rPr>
          <w:rStyle w:val="Char6"/>
          <w:spacing w:val="-4"/>
          <w:rtl/>
        </w:rPr>
        <w:t>ف و حت</w:t>
      </w:r>
      <w:r w:rsidR="00DF6C5B" w:rsidRPr="00A37506">
        <w:rPr>
          <w:rStyle w:val="Char6"/>
          <w:spacing w:val="-4"/>
          <w:rtl/>
        </w:rPr>
        <w:t>ی</w:t>
      </w:r>
      <w:r w:rsidRPr="00A37506">
        <w:rPr>
          <w:rStyle w:val="Char6"/>
          <w:spacing w:val="-4"/>
          <w:rtl/>
        </w:rPr>
        <w:t xml:space="preserve"> موضوع</w:t>
      </w:r>
      <w:r w:rsidR="002140F6" w:rsidRPr="00A37506">
        <w:rPr>
          <w:rStyle w:val="Char6"/>
          <w:rFonts w:hint="cs"/>
          <w:spacing w:val="-4"/>
          <w:rtl/>
        </w:rPr>
        <w:t xml:space="preserve"> -</w:t>
      </w:r>
      <w:r w:rsidRPr="00A37506">
        <w:rPr>
          <w:rStyle w:val="Char6"/>
          <w:spacing w:val="-4"/>
          <w:rtl/>
        </w:rPr>
        <w:t>بسیار کم- بدون ذکر ضعف آن روا</w:t>
      </w:r>
      <w:r w:rsidR="00DF6C5B" w:rsidRPr="00A37506">
        <w:rPr>
          <w:rStyle w:val="Char6"/>
          <w:spacing w:val="-4"/>
          <w:rtl/>
        </w:rPr>
        <w:t>ی</w:t>
      </w:r>
      <w:r w:rsidRPr="00A37506">
        <w:rPr>
          <w:rStyle w:val="Char6"/>
          <w:spacing w:val="-4"/>
          <w:rtl/>
        </w:rPr>
        <w:t xml:space="preserve">ت </w:t>
      </w:r>
      <w:r w:rsidR="00DF6C5B" w:rsidRPr="00A37506">
        <w:rPr>
          <w:rStyle w:val="Char6"/>
          <w:spacing w:val="-4"/>
          <w:rtl/>
        </w:rPr>
        <w:t>ک</w:t>
      </w:r>
      <w:r w:rsidRPr="00A37506">
        <w:rPr>
          <w:rStyle w:val="Char6"/>
          <w:spacing w:val="-4"/>
          <w:rtl/>
        </w:rPr>
        <w:t>رده‌اند، اما علت اصلی آن اختلاف دیدگاه ائمه جرح و</w:t>
      </w:r>
      <w:r w:rsidR="002140F6" w:rsidRPr="00A37506">
        <w:rPr>
          <w:rStyle w:val="Char6"/>
          <w:rFonts w:hint="cs"/>
          <w:spacing w:val="-4"/>
          <w:rtl/>
        </w:rPr>
        <w:t xml:space="preserve"> </w:t>
      </w:r>
      <w:r w:rsidRPr="00A37506">
        <w:rPr>
          <w:rStyle w:val="Char6"/>
          <w:spacing w:val="-4"/>
          <w:rtl/>
        </w:rPr>
        <w:t>تعدیل در جرح و</w:t>
      </w:r>
      <w:r w:rsidR="002140F6" w:rsidRPr="00A37506">
        <w:rPr>
          <w:rStyle w:val="Char6"/>
          <w:rFonts w:hint="cs"/>
          <w:spacing w:val="-4"/>
          <w:rtl/>
        </w:rPr>
        <w:t xml:space="preserve"> </w:t>
      </w:r>
      <w:r w:rsidRPr="00A37506">
        <w:rPr>
          <w:rStyle w:val="Char6"/>
          <w:spacing w:val="-4"/>
          <w:rtl/>
        </w:rPr>
        <w:t>تعدیل و</w:t>
      </w:r>
      <w:r w:rsidR="002140F6" w:rsidRPr="00A37506">
        <w:rPr>
          <w:rStyle w:val="Char6"/>
          <w:rFonts w:hint="cs"/>
          <w:spacing w:val="-4"/>
          <w:rtl/>
        </w:rPr>
        <w:t xml:space="preserve"> </w:t>
      </w:r>
      <w:r w:rsidRPr="00A37506">
        <w:rPr>
          <w:rStyle w:val="Char6"/>
          <w:spacing w:val="-4"/>
          <w:rtl/>
        </w:rPr>
        <w:t>شروط آنها در تصحیح و</w:t>
      </w:r>
      <w:r w:rsidR="002140F6" w:rsidRPr="00A37506">
        <w:rPr>
          <w:rStyle w:val="Char6"/>
          <w:rFonts w:hint="cs"/>
          <w:spacing w:val="-4"/>
          <w:rtl/>
        </w:rPr>
        <w:t xml:space="preserve"> </w:t>
      </w:r>
      <w:r w:rsidRPr="00A37506">
        <w:rPr>
          <w:rStyle w:val="Char6"/>
          <w:spacing w:val="-4"/>
          <w:rtl/>
        </w:rPr>
        <w:t>تضعیف احادیث است، برخی از آنها متشدد و</w:t>
      </w:r>
      <w:r w:rsidR="002140F6" w:rsidRPr="00A37506">
        <w:rPr>
          <w:rStyle w:val="Char6"/>
          <w:rFonts w:hint="cs"/>
          <w:spacing w:val="-4"/>
          <w:rtl/>
        </w:rPr>
        <w:t xml:space="preserve"> </w:t>
      </w:r>
      <w:r w:rsidRPr="00A37506">
        <w:rPr>
          <w:rStyle w:val="Char6"/>
          <w:spacing w:val="-4"/>
          <w:rtl/>
        </w:rPr>
        <w:t>سخت</w:t>
      </w:r>
      <w:r w:rsidR="002140F6" w:rsidRPr="00A37506">
        <w:rPr>
          <w:rStyle w:val="Char6"/>
          <w:rFonts w:hint="eastAsia"/>
          <w:spacing w:val="-4"/>
          <w:rtl/>
        </w:rPr>
        <w:t>‌</w:t>
      </w:r>
      <w:r w:rsidRPr="00A37506">
        <w:rPr>
          <w:rStyle w:val="Char6"/>
          <w:spacing w:val="-4"/>
          <w:rtl/>
        </w:rPr>
        <w:t>گیر و</w:t>
      </w:r>
      <w:r w:rsidR="002140F6" w:rsidRPr="00A37506">
        <w:rPr>
          <w:rStyle w:val="Char6"/>
          <w:rFonts w:hint="cs"/>
          <w:spacing w:val="-4"/>
          <w:rtl/>
        </w:rPr>
        <w:t xml:space="preserve"> </w:t>
      </w:r>
      <w:r w:rsidRPr="00A37506">
        <w:rPr>
          <w:rStyle w:val="Char6"/>
          <w:spacing w:val="-4"/>
          <w:rtl/>
        </w:rPr>
        <w:t>برخی دیگر متساهل و</w:t>
      </w:r>
      <w:r w:rsidR="002140F6" w:rsidRPr="00A37506">
        <w:rPr>
          <w:rStyle w:val="Char6"/>
          <w:rFonts w:hint="cs"/>
          <w:spacing w:val="-4"/>
          <w:rtl/>
        </w:rPr>
        <w:t xml:space="preserve"> </w:t>
      </w:r>
      <w:r w:rsidRPr="00A37506">
        <w:rPr>
          <w:rStyle w:val="Char6"/>
          <w:spacing w:val="-4"/>
          <w:rtl/>
        </w:rPr>
        <w:t>گروهی هم معروف به میانه روی در جرح و</w:t>
      </w:r>
      <w:r w:rsidR="002140F6" w:rsidRPr="00A37506">
        <w:rPr>
          <w:rStyle w:val="Char6"/>
          <w:rFonts w:hint="cs"/>
          <w:spacing w:val="-4"/>
          <w:rtl/>
        </w:rPr>
        <w:t xml:space="preserve"> </w:t>
      </w:r>
      <w:r w:rsidRPr="00A37506">
        <w:rPr>
          <w:rStyle w:val="Char6"/>
          <w:spacing w:val="-4"/>
          <w:rtl/>
        </w:rPr>
        <w:t xml:space="preserve">تعدیل راویان بودند، وگاها برخی علل‌های ضعف بر برخی‌ها پوشیده می‌شد که بر دیگری پوشیده نبوده است، واین دلالت بر آزادی در بحث و تحقیق در اسلام دارد، چرا که آزادی منشأش علاقه به احقاق حق و </w:t>
      </w:r>
      <w:r w:rsidR="002140F6" w:rsidRPr="00A37506">
        <w:rPr>
          <w:rStyle w:val="Char6"/>
          <w:rFonts w:hint="cs"/>
          <w:spacing w:val="-4"/>
          <w:rtl/>
        </w:rPr>
        <w:t>ا</w:t>
      </w:r>
      <w:r w:rsidRPr="00A37506">
        <w:rPr>
          <w:rStyle w:val="Char6"/>
          <w:spacing w:val="-4"/>
          <w:rtl/>
        </w:rPr>
        <w:t>بطال باطل است، نه مبنای آن هوی و</w:t>
      </w:r>
      <w:r w:rsidR="002140F6" w:rsidRPr="00A37506">
        <w:rPr>
          <w:rStyle w:val="Char6"/>
          <w:rFonts w:hint="cs"/>
          <w:spacing w:val="-4"/>
          <w:rtl/>
        </w:rPr>
        <w:t xml:space="preserve"> </w:t>
      </w:r>
      <w:r w:rsidRPr="00A37506">
        <w:rPr>
          <w:rStyle w:val="Char6"/>
          <w:spacing w:val="-4"/>
          <w:rtl/>
        </w:rPr>
        <w:t>شهوت است.</w:t>
      </w:r>
    </w:p>
    <w:p w:rsidR="00B02293" w:rsidRPr="004F66F1" w:rsidRDefault="00B02293" w:rsidP="00475D49">
      <w:pPr>
        <w:pStyle w:val="a1"/>
        <w:rPr>
          <w:caps/>
          <w:rtl/>
        </w:rPr>
      </w:pPr>
      <w:bookmarkStart w:id="68" w:name="_Toc354652097"/>
      <w:bookmarkStart w:id="69" w:name="_Toc432785878"/>
      <w:bookmarkStart w:id="70" w:name="_Toc433011361"/>
      <w:r w:rsidRPr="004F66F1">
        <w:rPr>
          <w:caps/>
          <w:rtl/>
        </w:rPr>
        <w:t>شرائط روایات مقبول در اسلام:</w:t>
      </w:r>
      <w:bookmarkEnd w:id="68"/>
      <w:bookmarkEnd w:id="69"/>
      <w:bookmarkEnd w:id="70"/>
    </w:p>
    <w:p w:rsidR="00B02293" w:rsidRPr="004F66F1" w:rsidRDefault="00B02293" w:rsidP="00B02293">
      <w:pPr>
        <w:ind w:firstLine="284"/>
        <w:jc w:val="both"/>
        <w:rPr>
          <w:rStyle w:val="Char6"/>
          <w:rtl/>
        </w:rPr>
      </w:pPr>
      <w:r w:rsidRPr="004F66F1">
        <w:rPr>
          <w:rStyle w:val="Char6"/>
          <w:rtl/>
        </w:rPr>
        <w:t>محدث</w:t>
      </w:r>
      <w:r w:rsidR="00DF6C5B" w:rsidRPr="004F66F1">
        <w:rPr>
          <w:rStyle w:val="Char6"/>
          <w:rtl/>
        </w:rPr>
        <w:t>ی</w:t>
      </w:r>
      <w:r w:rsidRPr="004F66F1">
        <w:rPr>
          <w:rStyle w:val="Char6"/>
          <w:rtl/>
        </w:rPr>
        <w:t>ن برا</w:t>
      </w:r>
      <w:r w:rsidR="00DF6C5B" w:rsidRPr="004F66F1">
        <w:rPr>
          <w:rStyle w:val="Char6"/>
          <w:rtl/>
        </w:rPr>
        <w:t>ی</w:t>
      </w:r>
      <w:r w:rsidRPr="004F66F1">
        <w:rPr>
          <w:rStyle w:val="Char6"/>
          <w:rtl/>
        </w:rPr>
        <w:t xml:space="preserve"> روا</w:t>
      </w:r>
      <w:r w:rsidR="00DF6C5B" w:rsidRPr="004F66F1">
        <w:rPr>
          <w:rStyle w:val="Char6"/>
          <w:rtl/>
        </w:rPr>
        <w:t>ی</w:t>
      </w:r>
      <w:r w:rsidRPr="004F66F1">
        <w:rPr>
          <w:rStyle w:val="Char6"/>
          <w:rtl/>
        </w:rPr>
        <w:t>ت مقبول شرا</w:t>
      </w:r>
      <w:r w:rsidR="00DF6C5B" w:rsidRPr="004F66F1">
        <w:rPr>
          <w:rStyle w:val="Char6"/>
          <w:rtl/>
        </w:rPr>
        <w:t>ی</w:t>
      </w:r>
      <w:r w:rsidRPr="004F66F1">
        <w:rPr>
          <w:rStyle w:val="Char6"/>
          <w:rtl/>
        </w:rPr>
        <w:t>ط</w:t>
      </w:r>
      <w:r w:rsidR="00DF6C5B" w:rsidRPr="004F66F1">
        <w:rPr>
          <w:rStyle w:val="Char6"/>
          <w:rtl/>
        </w:rPr>
        <w:t>ی</w:t>
      </w:r>
      <w:r w:rsidRPr="004F66F1">
        <w:rPr>
          <w:rStyle w:val="Char6"/>
          <w:rtl/>
        </w:rPr>
        <w:t xml:space="preserve"> قرار داده‌اند </w:t>
      </w:r>
      <w:r w:rsidR="00DF6C5B" w:rsidRPr="004F66F1">
        <w:rPr>
          <w:rStyle w:val="Char6"/>
          <w:rtl/>
        </w:rPr>
        <w:t>ک</w:t>
      </w:r>
      <w:r w:rsidRPr="004F66F1">
        <w:rPr>
          <w:rStyle w:val="Char6"/>
          <w:rtl/>
        </w:rPr>
        <w:t>ه</w:t>
      </w:r>
      <w:r w:rsidR="00475D49" w:rsidRPr="004F66F1">
        <w:rPr>
          <w:rStyle w:val="Char6"/>
          <w:rFonts w:hint="cs"/>
          <w:rtl/>
        </w:rPr>
        <w:t xml:space="preserve"> تا</w:t>
      </w:r>
      <w:r w:rsidRPr="004F66F1">
        <w:rPr>
          <w:rStyle w:val="Char6"/>
          <w:rtl/>
        </w:rPr>
        <w:t xml:space="preserve"> صدق راویان و سالم بودنشان از دروغ و اشتباه و </w:t>
      </w:r>
      <w:r w:rsidR="00475D49" w:rsidRPr="004F66F1">
        <w:rPr>
          <w:rStyle w:val="Char6"/>
          <w:rFonts w:hint="cs"/>
          <w:rtl/>
        </w:rPr>
        <w:t xml:space="preserve">عدم </w:t>
      </w:r>
      <w:r w:rsidRPr="004F66F1">
        <w:rPr>
          <w:rStyle w:val="Char6"/>
          <w:rtl/>
        </w:rPr>
        <w:t>غفلت</w:t>
      </w:r>
      <w:r w:rsidR="00475D49" w:rsidRPr="004F66F1">
        <w:rPr>
          <w:rStyle w:val="Char6"/>
          <w:rFonts w:hint="cs"/>
          <w:rtl/>
        </w:rPr>
        <w:t xml:space="preserve"> آن‌ها</w:t>
      </w:r>
      <w:r w:rsidR="00475D49" w:rsidRPr="004F66F1">
        <w:rPr>
          <w:rStyle w:val="Char6"/>
          <w:rtl/>
        </w:rPr>
        <w:t xml:space="preserve"> در نقل</w:t>
      </w:r>
      <w:r w:rsidRPr="004F66F1">
        <w:rPr>
          <w:rStyle w:val="Char6"/>
          <w:rtl/>
        </w:rPr>
        <w:t xml:space="preserve"> را تضم</w:t>
      </w:r>
      <w:r w:rsidR="00DF6C5B" w:rsidRPr="004F66F1">
        <w:rPr>
          <w:rStyle w:val="Char6"/>
          <w:rtl/>
        </w:rPr>
        <w:t>ی</w:t>
      </w:r>
      <w:r w:rsidRPr="004F66F1">
        <w:rPr>
          <w:rStyle w:val="Char6"/>
          <w:rtl/>
        </w:rPr>
        <w:t>ن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ند.</w:t>
      </w:r>
    </w:p>
    <w:p w:rsidR="00B02293" w:rsidRPr="004F66F1" w:rsidRDefault="00B02293" w:rsidP="00BB1B5E">
      <w:pPr>
        <w:widowControl w:val="0"/>
        <w:ind w:firstLine="284"/>
        <w:jc w:val="both"/>
        <w:rPr>
          <w:rStyle w:val="Char6"/>
          <w:rtl/>
        </w:rPr>
      </w:pPr>
      <w:r w:rsidRPr="004F66F1">
        <w:rPr>
          <w:rStyle w:val="Char6"/>
          <w:rtl/>
        </w:rPr>
        <w:t>و ا</w:t>
      </w:r>
      <w:r w:rsidR="00DF6C5B" w:rsidRPr="004F66F1">
        <w:rPr>
          <w:rStyle w:val="Char6"/>
          <w:rtl/>
        </w:rPr>
        <w:t>ی</w:t>
      </w:r>
      <w:r w:rsidRPr="004F66F1">
        <w:rPr>
          <w:rStyle w:val="Char6"/>
          <w:rtl/>
        </w:rPr>
        <w:t>ن</w:t>
      </w:r>
      <w:r w:rsidR="00DF6C5B" w:rsidRPr="004F66F1">
        <w:rPr>
          <w:rStyle w:val="Char6"/>
          <w:rtl/>
        </w:rPr>
        <w:t>ک</w:t>
      </w:r>
      <w:r w:rsidRPr="004F66F1">
        <w:rPr>
          <w:rStyle w:val="Char6"/>
          <w:rtl/>
        </w:rPr>
        <w:t xml:space="preserve"> به ذکر شرائط می‌</w:t>
      </w:r>
      <w:r w:rsidR="002140F6" w:rsidRPr="004F66F1">
        <w:rPr>
          <w:rStyle w:val="Char6"/>
          <w:rtl/>
        </w:rPr>
        <w:t>پردازیم:</w:t>
      </w:r>
    </w:p>
    <w:p w:rsidR="00B02293" w:rsidRPr="004F66F1" w:rsidRDefault="00B02293" w:rsidP="00BB1B5E">
      <w:pPr>
        <w:widowControl w:val="0"/>
        <w:ind w:firstLine="284"/>
        <w:jc w:val="both"/>
        <w:rPr>
          <w:rStyle w:val="Char6"/>
          <w:rtl/>
        </w:rPr>
      </w:pPr>
      <w:r w:rsidRPr="00383319">
        <w:rPr>
          <w:rStyle w:val="Char5"/>
          <w:rtl/>
        </w:rPr>
        <w:t>1-</w:t>
      </w:r>
      <w:r w:rsidRPr="004F66F1">
        <w:rPr>
          <w:rStyle w:val="Char6"/>
          <w:rtl/>
        </w:rPr>
        <w:t xml:space="preserve"> </w:t>
      </w:r>
      <w:r w:rsidRPr="00044B4C">
        <w:rPr>
          <w:rStyle w:val="Char5"/>
          <w:rtl/>
        </w:rPr>
        <w:t>اسلام</w:t>
      </w:r>
      <w:r w:rsidRPr="004F66F1">
        <w:rPr>
          <w:rStyle w:val="Char6"/>
          <w:rtl/>
        </w:rPr>
        <w:t xml:space="preserve">: </w:t>
      </w:r>
      <w:r w:rsidR="00DF6C5B" w:rsidRPr="004F66F1">
        <w:rPr>
          <w:rStyle w:val="Char6"/>
          <w:rtl/>
        </w:rPr>
        <w:t>ی</w:t>
      </w:r>
      <w:r w:rsidRPr="004F66F1">
        <w:rPr>
          <w:rStyle w:val="Char6"/>
          <w:rtl/>
        </w:rPr>
        <w:t>عن</w:t>
      </w:r>
      <w:r w:rsidR="00DF6C5B" w:rsidRPr="004F66F1">
        <w:rPr>
          <w:rStyle w:val="Char6"/>
          <w:rtl/>
        </w:rPr>
        <w:t>ی</w:t>
      </w:r>
      <w:r w:rsidRPr="004F66F1">
        <w:rPr>
          <w:rStyle w:val="Char6"/>
          <w:rtl/>
        </w:rPr>
        <w:t xml:space="preserve"> تسل</w:t>
      </w:r>
      <w:r w:rsidR="00DF6C5B" w:rsidRPr="004F66F1">
        <w:rPr>
          <w:rStyle w:val="Char6"/>
          <w:rtl/>
        </w:rPr>
        <w:t>ی</w:t>
      </w:r>
      <w:r w:rsidRPr="004F66F1">
        <w:rPr>
          <w:rStyle w:val="Char6"/>
          <w:rtl/>
        </w:rPr>
        <w:t>م بودن ظاهر</w:t>
      </w:r>
      <w:r w:rsidR="00DF6C5B" w:rsidRPr="004F66F1">
        <w:rPr>
          <w:rStyle w:val="Char6"/>
          <w:rtl/>
        </w:rPr>
        <w:t>ی</w:t>
      </w:r>
      <w:r w:rsidRPr="004F66F1">
        <w:rPr>
          <w:rStyle w:val="Char6"/>
          <w:rtl/>
        </w:rPr>
        <w:t xml:space="preserve"> و درون</w:t>
      </w:r>
      <w:r w:rsidR="00DF6C5B" w:rsidRPr="004F66F1">
        <w:rPr>
          <w:rStyle w:val="Char6"/>
          <w:rtl/>
        </w:rPr>
        <w:t>ی</w:t>
      </w:r>
      <w:r w:rsidRPr="004F66F1">
        <w:rPr>
          <w:rStyle w:val="Char6"/>
          <w:rtl/>
        </w:rPr>
        <w:t>،</w:t>
      </w:r>
      <w:r w:rsidR="00475D49" w:rsidRPr="004F66F1">
        <w:rPr>
          <w:rStyle w:val="Char6"/>
          <w:rFonts w:hint="cs"/>
          <w:rtl/>
        </w:rPr>
        <w:t xml:space="preserve"> که</w:t>
      </w:r>
      <w:r w:rsidRPr="004F66F1">
        <w:rPr>
          <w:rStyle w:val="Char6"/>
          <w:rtl/>
        </w:rPr>
        <w:t xml:space="preserve"> شامل ا</w:t>
      </w:r>
      <w:r w:rsidR="00DF6C5B" w:rsidRPr="004F66F1">
        <w:rPr>
          <w:rStyle w:val="Char6"/>
          <w:rtl/>
        </w:rPr>
        <w:t>ی</w:t>
      </w:r>
      <w:r w:rsidRPr="004F66F1">
        <w:rPr>
          <w:rStyle w:val="Char6"/>
          <w:rtl/>
        </w:rPr>
        <w:t>مان آوردن به خداوند و ملائ</w:t>
      </w:r>
      <w:r w:rsidR="00DF6C5B" w:rsidRPr="004F66F1">
        <w:rPr>
          <w:rStyle w:val="Char6"/>
          <w:rtl/>
        </w:rPr>
        <w:t>ک</w:t>
      </w:r>
      <w:r w:rsidRPr="004F66F1">
        <w:rPr>
          <w:rStyle w:val="Char6"/>
          <w:rtl/>
        </w:rPr>
        <w:t xml:space="preserve">ه و </w:t>
      </w:r>
      <w:r w:rsidR="00DF6C5B" w:rsidRPr="004F66F1">
        <w:rPr>
          <w:rStyle w:val="Char6"/>
          <w:rtl/>
        </w:rPr>
        <w:t>ک</w:t>
      </w:r>
      <w:r w:rsidRPr="004F66F1">
        <w:rPr>
          <w:rStyle w:val="Char6"/>
          <w:rtl/>
        </w:rPr>
        <w:t>تاب‌ها و پ</w:t>
      </w:r>
      <w:r w:rsidR="00DF6C5B" w:rsidRPr="004F66F1">
        <w:rPr>
          <w:rStyle w:val="Char6"/>
          <w:rtl/>
        </w:rPr>
        <w:t>ی</w:t>
      </w:r>
      <w:r w:rsidRPr="004F66F1">
        <w:rPr>
          <w:rStyle w:val="Char6"/>
          <w:rtl/>
        </w:rPr>
        <w:t>امبران و روز ق</w:t>
      </w:r>
      <w:r w:rsidR="00DF6C5B" w:rsidRPr="004F66F1">
        <w:rPr>
          <w:rStyle w:val="Char6"/>
          <w:rtl/>
        </w:rPr>
        <w:t>ی</w:t>
      </w:r>
      <w:r w:rsidRPr="004F66F1">
        <w:rPr>
          <w:rStyle w:val="Char6"/>
          <w:rtl/>
        </w:rPr>
        <w:t>امت و پذ</w:t>
      </w:r>
      <w:r w:rsidR="00DF6C5B" w:rsidRPr="004F66F1">
        <w:rPr>
          <w:rStyle w:val="Char6"/>
          <w:rtl/>
        </w:rPr>
        <w:t>ی</w:t>
      </w:r>
      <w:r w:rsidRPr="004F66F1">
        <w:rPr>
          <w:rStyle w:val="Char6"/>
          <w:rtl/>
        </w:rPr>
        <w:t>رفتن اح</w:t>
      </w:r>
      <w:r w:rsidR="00DF6C5B" w:rsidRPr="004F66F1">
        <w:rPr>
          <w:rStyle w:val="Char6"/>
          <w:rtl/>
        </w:rPr>
        <w:t>ک</w:t>
      </w:r>
      <w:r w:rsidRPr="004F66F1">
        <w:rPr>
          <w:rStyle w:val="Char6"/>
          <w:rtl/>
        </w:rPr>
        <w:t xml:space="preserve">ام و دستورات و اجرا </w:t>
      </w:r>
      <w:r w:rsidR="00DF6C5B" w:rsidRPr="004F66F1">
        <w:rPr>
          <w:rStyle w:val="Char6"/>
          <w:rtl/>
        </w:rPr>
        <w:t>ک</w:t>
      </w:r>
      <w:r w:rsidRPr="004F66F1">
        <w:rPr>
          <w:rStyle w:val="Char6"/>
          <w:rtl/>
        </w:rPr>
        <w:t>ردن آنها م</w:t>
      </w:r>
      <w:r w:rsidR="00DF6C5B" w:rsidRPr="004F66F1">
        <w:rPr>
          <w:rStyle w:val="Char6"/>
          <w:rtl/>
        </w:rPr>
        <w:t>ی</w:t>
      </w:r>
      <w:r w:rsidRPr="004F66F1">
        <w:rPr>
          <w:rStyle w:val="Char6"/>
          <w:rtl/>
        </w:rPr>
        <w:t>‌شود.</w:t>
      </w:r>
    </w:p>
    <w:p w:rsidR="00B02293" w:rsidRPr="004F66F1" w:rsidRDefault="00B02293" w:rsidP="008A434B">
      <w:pPr>
        <w:ind w:firstLine="284"/>
        <w:jc w:val="both"/>
        <w:rPr>
          <w:rStyle w:val="Char6"/>
          <w:rtl/>
        </w:rPr>
      </w:pPr>
      <w:r w:rsidRPr="004F66F1">
        <w:rPr>
          <w:rStyle w:val="Char6"/>
          <w:rtl/>
        </w:rPr>
        <w:t>ول</w:t>
      </w:r>
      <w:r w:rsidR="00DF6C5B" w:rsidRPr="004F66F1">
        <w:rPr>
          <w:rStyle w:val="Char6"/>
          <w:rtl/>
        </w:rPr>
        <w:t>ی</w:t>
      </w:r>
      <w:r w:rsidRPr="004F66F1">
        <w:rPr>
          <w:rStyle w:val="Char6"/>
          <w:rtl/>
        </w:rPr>
        <w:t xml:space="preserve"> چرا اسلام شرط است. هر چند در اد</w:t>
      </w:r>
      <w:r w:rsidR="00DF6C5B" w:rsidRPr="004F66F1">
        <w:rPr>
          <w:rStyle w:val="Char6"/>
          <w:rtl/>
        </w:rPr>
        <w:t>ی</w:t>
      </w:r>
      <w:r w:rsidRPr="004F66F1">
        <w:rPr>
          <w:rStyle w:val="Char6"/>
          <w:rtl/>
        </w:rPr>
        <w:t>ان د</w:t>
      </w:r>
      <w:r w:rsidR="00DF6C5B" w:rsidRPr="004F66F1">
        <w:rPr>
          <w:rStyle w:val="Char6"/>
          <w:rtl/>
        </w:rPr>
        <w:t>ی</w:t>
      </w:r>
      <w:r w:rsidRPr="004F66F1">
        <w:rPr>
          <w:rStyle w:val="Char6"/>
          <w:rtl/>
        </w:rPr>
        <w:t>گر هم دروغ گفتن ممنوع است، چون موضوع، موضوع د</w:t>
      </w:r>
      <w:r w:rsidR="00DF6C5B" w:rsidRPr="004F66F1">
        <w:rPr>
          <w:rStyle w:val="Char6"/>
          <w:rtl/>
        </w:rPr>
        <w:t>ی</w:t>
      </w:r>
      <w:r w:rsidRPr="004F66F1">
        <w:rPr>
          <w:rStyle w:val="Char6"/>
          <w:rtl/>
        </w:rPr>
        <w:t xml:space="preserve">ن است و </w:t>
      </w:r>
      <w:r w:rsidR="00DF6C5B" w:rsidRPr="004F66F1">
        <w:rPr>
          <w:rStyle w:val="Char6"/>
          <w:rtl/>
        </w:rPr>
        <w:t>ک</w:t>
      </w:r>
      <w:r w:rsidRPr="004F66F1">
        <w:rPr>
          <w:rStyle w:val="Char6"/>
          <w:rtl/>
        </w:rPr>
        <w:t xml:space="preserve">افر </w:t>
      </w:r>
      <w:r w:rsidR="008A434B" w:rsidRPr="004F66F1">
        <w:rPr>
          <w:rStyle w:val="Char6"/>
          <w:rtl/>
        </w:rPr>
        <w:t>م</w:t>
      </w:r>
      <w:r w:rsidR="00DF6C5B" w:rsidRPr="004F66F1">
        <w:rPr>
          <w:rStyle w:val="Char6"/>
          <w:rtl/>
        </w:rPr>
        <w:t>ی</w:t>
      </w:r>
      <w:r w:rsidR="008A434B" w:rsidRPr="004F66F1">
        <w:rPr>
          <w:rStyle w:val="Char6"/>
          <w:rtl/>
        </w:rPr>
        <w:t>‌خواهد</w:t>
      </w:r>
      <w:r w:rsidR="00F3074E">
        <w:rPr>
          <w:rStyle w:val="Char6"/>
          <w:rtl/>
        </w:rPr>
        <w:t xml:space="preserve"> </w:t>
      </w:r>
      <w:r w:rsidR="008A434B" w:rsidRPr="004F66F1">
        <w:rPr>
          <w:rStyle w:val="Char6"/>
          <w:rFonts w:hint="cs"/>
          <w:rtl/>
        </w:rPr>
        <w:t>غیر از دین خود</w:t>
      </w:r>
      <w:r w:rsidRPr="004F66F1">
        <w:rPr>
          <w:rStyle w:val="Char6"/>
          <w:rtl/>
        </w:rPr>
        <w:t xml:space="preserve"> را </w:t>
      </w:r>
      <w:r w:rsidR="008A434B" w:rsidRPr="004F66F1">
        <w:rPr>
          <w:rStyle w:val="Char6"/>
          <w:rFonts w:hint="cs"/>
          <w:rtl/>
        </w:rPr>
        <w:t>تخریب کند</w:t>
      </w:r>
      <w:r w:rsidRPr="004F66F1">
        <w:rPr>
          <w:rStyle w:val="Char6"/>
          <w:rtl/>
        </w:rPr>
        <w:t xml:space="preserve"> و در چ</w:t>
      </w:r>
      <w:r w:rsidR="00DF6C5B" w:rsidRPr="004F66F1">
        <w:rPr>
          <w:rStyle w:val="Char6"/>
          <w:rtl/>
        </w:rPr>
        <w:t>ی</w:t>
      </w:r>
      <w:r w:rsidRPr="004F66F1">
        <w:rPr>
          <w:rStyle w:val="Char6"/>
          <w:rtl/>
        </w:rPr>
        <w:t>زها</w:t>
      </w:r>
      <w:r w:rsidR="00DF6C5B" w:rsidRPr="004F66F1">
        <w:rPr>
          <w:rStyle w:val="Char6"/>
          <w:rtl/>
        </w:rPr>
        <w:t>یی</w:t>
      </w:r>
      <w:r w:rsidRPr="004F66F1">
        <w:rPr>
          <w:rStyle w:val="Char6"/>
          <w:rtl/>
        </w:rPr>
        <w:t xml:space="preserve"> </w:t>
      </w:r>
      <w:r w:rsidR="00DF6C5B" w:rsidRPr="004F66F1">
        <w:rPr>
          <w:rStyle w:val="Char6"/>
          <w:rtl/>
        </w:rPr>
        <w:t>ک</w:t>
      </w:r>
      <w:r w:rsidRPr="004F66F1">
        <w:rPr>
          <w:rStyle w:val="Char6"/>
          <w:rtl/>
        </w:rPr>
        <w:t>ه مرتبط به د</w:t>
      </w:r>
      <w:r w:rsidR="00DF6C5B" w:rsidRPr="004F66F1">
        <w:rPr>
          <w:rStyle w:val="Char6"/>
          <w:rtl/>
        </w:rPr>
        <w:t>ی</w:t>
      </w:r>
      <w:r w:rsidRPr="004F66F1">
        <w:rPr>
          <w:rStyle w:val="Char6"/>
          <w:rtl/>
        </w:rPr>
        <w:t xml:space="preserve">ن </w:t>
      </w:r>
      <w:r w:rsidR="008A434B" w:rsidRPr="004F66F1">
        <w:rPr>
          <w:rStyle w:val="Char6"/>
          <w:rFonts w:hint="cs"/>
          <w:rtl/>
        </w:rPr>
        <w:t>است مورد اتهام قرار می‌گیرد</w:t>
      </w:r>
      <w:r w:rsidRPr="004F66F1">
        <w:rPr>
          <w:rStyle w:val="Char6"/>
          <w:rtl/>
        </w:rPr>
        <w:t xml:space="preserve">، </w:t>
      </w:r>
      <w:r w:rsidR="008A434B" w:rsidRPr="004F66F1">
        <w:rPr>
          <w:rStyle w:val="Char6"/>
          <w:rFonts w:hint="cs"/>
          <w:rtl/>
        </w:rPr>
        <w:t>پس مادامی که کافر متهم است</w:t>
      </w:r>
      <w:r w:rsidRPr="004F66F1">
        <w:rPr>
          <w:rStyle w:val="Char6"/>
          <w:rtl/>
        </w:rPr>
        <w:t>، عدالت و انصاف مقتض</w:t>
      </w:r>
      <w:r w:rsidR="00DF6C5B" w:rsidRPr="004F66F1">
        <w:rPr>
          <w:rStyle w:val="Char6"/>
          <w:rtl/>
        </w:rPr>
        <w:t>ی</w:t>
      </w:r>
      <w:r w:rsidRPr="004F66F1">
        <w:rPr>
          <w:rStyle w:val="Char6"/>
          <w:rtl/>
        </w:rPr>
        <w:t xml:space="preserve"> ا</w:t>
      </w:r>
      <w:r w:rsidR="00DF6C5B" w:rsidRPr="004F66F1">
        <w:rPr>
          <w:rStyle w:val="Char6"/>
          <w:rtl/>
        </w:rPr>
        <w:t>ی</w:t>
      </w:r>
      <w:r w:rsidRPr="004F66F1">
        <w:rPr>
          <w:rStyle w:val="Char6"/>
          <w:rtl/>
        </w:rPr>
        <w:t xml:space="preserve">ن هستند </w:t>
      </w:r>
      <w:r w:rsidR="00DF6C5B" w:rsidRPr="004F66F1">
        <w:rPr>
          <w:rStyle w:val="Char6"/>
          <w:rtl/>
        </w:rPr>
        <w:t>ک</w:t>
      </w:r>
      <w:r w:rsidRPr="004F66F1">
        <w:rPr>
          <w:rStyle w:val="Char6"/>
          <w:rtl/>
        </w:rPr>
        <w:t>ه حد</w:t>
      </w:r>
      <w:r w:rsidR="00DF6C5B" w:rsidRPr="004F66F1">
        <w:rPr>
          <w:rStyle w:val="Char6"/>
          <w:rtl/>
        </w:rPr>
        <w:t>ی</w:t>
      </w:r>
      <w:r w:rsidRPr="004F66F1">
        <w:rPr>
          <w:rStyle w:val="Char6"/>
          <w:rtl/>
        </w:rPr>
        <w:t>ث او رها شود، ول</w:t>
      </w:r>
      <w:r w:rsidR="00DF6C5B" w:rsidRPr="004F66F1">
        <w:rPr>
          <w:rStyle w:val="Char6"/>
          <w:rtl/>
        </w:rPr>
        <w:t>ی</w:t>
      </w:r>
      <w:r w:rsidRPr="004F66F1">
        <w:rPr>
          <w:rStyle w:val="Char6"/>
          <w:rtl/>
        </w:rPr>
        <w:t xml:space="preserve"> اگر شن</w:t>
      </w:r>
      <w:r w:rsidR="00DF6C5B" w:rsidRPr="004F66F1">
        <w:rPr>
          <w:rStyle w:val="Char6"/>
          <w:rtl/>
        </w:rPr>
        <w:t>ی</w:t>
      </w:r>
      <w:r w:rsidRPr="004F66F1">
        <w:rPr>
          <w:rStyle w:val="Char6"/>
          <w:rtl/>
        </w:rPr>
        <w:t xml:space="preserve">دن و تحمل </w:t>
      </w:r>
      <w:r w:rsidR="00DF6C5B" w:rsidRPr="004F66F1">
        <w:rPr>
          <w:rStyle w:val="Char6"/>
          <w:rtl/>
        </w:rPr>
        <w:t>ک</w:t>
      </w:r>
      <w:r w:rsidRPr="004F66F1">
        <w:rPr>
          <w:rStyle w:val="Char6"/>
          <w:rtl/>
        </w:rPr>
        <w:t>ردن در دوران ب</w:t>
      </w:r>
      <w:r w:rsidR="00DF6C5B" w:rsidRPr="004F66F1">
        <w:rPr>
          <w:rStyle w:val="Char6"/>
          <w:rtl/>
        </w:rPr>
        <w:t>ی</w:t>
      </w:r>
      <w:r w:rsidRPr="004F66F1">
        <w:rPr>
          <w:rStyle w:val="Char6"/>
          <w:rtl/>
        </w:rPr>
        <w:t>‌ا</w:t>
      </w:r>
      <w:r w:rsidR="00DF6C5B" w:rsidRPr="004F66F1">
        <w:rPr>
          <w:rStyle w:val="Char6"/>
          <w:rtl/>
        </w:rPr>
        <w:t>ی</w:t>
      </w:r>
      <w:r w:rsidRPr="004F66F1">
        <w:rPr>
          <w:rStyle w:val="Char6"/>
          <w:rtl/>
        </w:rPr>
        <w:t>مان</w:t>
      </w:r>
      <w:r w:rsidR="00DF6C5B" w:rsidRPr="004F66F1">
        <w:rPr>
          <w:rStyle w:val="Char6"/>
          <w:rtl/>
        </w:rPr>
        <w:t>ی</w:t>
      </w:r>
      <w:r w:rsidRPr="004F66F1">
        <w:rPr>
          <w:rStyle w:val="Char6"/>
          <w:rtl/>
        </w:rPr>
        <w:t xml:space="preserve"> باشد و هنگام اداء </w:t>
      </w:r>
      <w:r w:rsidR="00DF6C5B" w:rsidRPr="004F66F1">
        <w:rPr>
          <w:rStyle w:val="Char6"/>
          <w:rtl/>
        </w:rPr>
        <w:t>ک</w:t>
      </w:r>
      <w:r w:rsidRPr="004F66F1">
        <w:rPr>
          <w:rStyle w:val="Char6"/>
          <w:rtl/>
        </w:rPr>
        <w:t>ردن مسلمان گردد، روا</w:t>
      </w:r>
      <w:r w:rsidR="00DF6C5B" w:rsidRPr="004F66F1">
        <w:rPr>
          <w:rStyle w:val="Char6"/>
          <w:rtl/>
        </w:rPr>
        <w:t>ی</w:t>
      </w:r>
      <w:r w:rsidRPr="004F66F1">
        <w:rPr>
          <w:rStyle w:val="Char6"/>
          <w:rtl/>
        </w:rPr>
        <w:t>ت او پذ</w:t>
      </w:r>
      <w:r w:rsidR="00DF6C5B" w:rsidRPr="004F66F1">
        <w:rPr>
          <w:rStyle w:val="Char6"/>
          <w:rtl/>
        </w:rPr>
        <w:t>ی</w:t>
      </w:r>
      <w:r w:rsidRPr="004F66F1">
        <w:rPr>
          <w:rStyle w:val="Char6"/>
          <w:rtl/>
        </w:rPr>
        <w:t>رفته م</w:t>
      </w:r>
      <w:r w:rsidR="00DF6C5B" w:rsidRPr="004F66F1">
        <w:rPr>
          <w:rStyle w:val="Char6"/>
          <w:rtl/>
        </w:rPr>
        <w:t>ی</w:t>
      </w:r>
      <w:r w:rsidRPr="004F66F1">
        <w:rPr>
          <w:rStyle w:val="Char6"/>
          <w:rtl/>
        </w:rPr>
        <w:t>‌شود.</w:t>
      </w:r>
    </w:p>
    <w:p w:rsidR="00B02293" w:rsidRPr="004F66F1" w:rsidRDefault="00B02293" w:rsidP="00B02293">
      <w:pPr>
        <w:ind w:firstLine="284"/>
        <w:jc w:val="both"/>
        <w:rPr>
          <w:rStyle w:val="Char6"/>
          <w:rtl/>
        </w:rPr>
      </w:pPr>
      <w:r w:rsidRPr="00383319">
        <w:rPr>
          <w:rStyle w:val="Char5"/>
          <w:rtl/>
        </w:rPr>
        <w:t>2-</w:t>
      </w:r>
      <w:r w:rsidRPr="004F66F1">
        <w:rPr>
          <w:rStyle w:val="Char6"/>
          <w:rtl/>
        </w:rPr>
        <w:t xml:space="preserve"> </w:t>
      </w:r>
      <w:r w:rsidRPr="00044B4C">
        <w:rPr>
          <w:rStyle w:val="Char5"/>
          <w:rtl/>
        </w:rPr>
        <w:t>م</w:t>
      </w:r>
      <w:r w:rsidR="00DF6C5B" w:rsidRPr="00044B4C">
        <w:rPr>
          <w:rStyle w:val="Char5"/>
          <w:rtl/>
        </w:rPr>
        <w:t>ک</w:t>
      </w:r>
      <w:r w:rsidRPr="00044B4C">
        <w:rPr>
          <w:rStyle w:val="Char5"/>
          <w:rtl/>
        </w:rPr>
        <w:t>لف باشد</w:t>
      </w:r>
      <w:r w:rsidRPr="004F66F1">
        <w:rPr>
          <w:rStyle w:val="Char6"/>
          <w:rtl/>
        </w:rPr>
        <w:t>: با رس</w:t>
      </w:r>
      <w:r w:rsidR="00DF6C5B" w:rsidRPr="004F66F1">
        <w:rPr>
          <w:rStyle w:val="Char6"/>
          <w:rtl/>
        </w:rPr>
        <w:t>ی</w:t>
      </w:r>
      <w:r w:rsidRPr="004F66F1">
        <w:rPr>
          <w:rStyle w:val="Char6"/>
          <w:rtl/>
        </w:rPr>
        <w:t xml:space="preserve">دن به سن بلوغ و </w:t>
      </w:r>
      <w:r w:rsidR="00DF6C5B" w:rsidRPr="004F66F1">
        <w:rPr>
          <w:rStyle w:val="Char6"/>
          <w:rtl/>
        </w:rPr>
        <w:t>ک</w:t>
      </w:r>
      <w:r w:rsidRPr="004F66F1">
        <w:rPr>
          <w:rStyle w:val="Char6"/>
          <w:rtl/>
        </w:rPr>
        <w:t>مال عقل</w:t>
      </w:r>
      <w:r w:rsidR="00DF6C5B" w:rsidRPr="004F66F1">
        <w:rPr>
          <w:rStyle w:val="Char6"/>
          <w:rtl/>
        </w:rPr>
        <w:t>ی</w:t>
      </w:r>
      <w:r w:rsidRPr="004F66F1">
        <w:rPr>
          <w:rStyle w:val="Char6"/>
          <w:rtl/>
        </w:rPr>
        <w:t xml:space="preserve"> ا</w:t>
      </w:r>
      <w:r w:rsidR="00DF6C5B" w:rsidRPr="004F66F1">
        <w:rPr>
          <w:rStyle w:val="Char6"/>
          <w:rtl/>
        </w:rPr>
        <w:t>ی</w:t>
      </w:r>
      <w:r w:rsidRPr="004F66F1">
        <w:rPr>
          <w:rStyle w:val="Char6"/>
          <w:rtl/>
        </w:rPr>
        <w:t>ن شرط تحق</w:t>
      </w:r>
      <w:r w:rsidR="00DF6C5B" w:rsidRPr="004F66F1">
        <w:rPr>
          <w:rStyle w:val="Char6"/>
          <w:rtl/>
        </w:rPr>
        <w:t>ی</w:t>
      </w:r>
      <w:r w:rsidRPr="004F66F1">
        <w:rPr>
          <w:rStyle w:val="Char6"/>
          <w:rtl/>
        </w:rPr>
        <w:t>ق م</w:t>
      </w:r>
      <w:r w:rsidR="00DF6C5B" w:rsidRPr="004F66F1">
        <w:rPr>
          <w:rStyle w:val="Char6"/>
          <w:rtl/>
        </w:rPr>
        <w:t>ی</w:t>
      </w:r>
      <w:r w:rsidRPr="004F66F1">
        <w:rPr>
          <w:rStyle w:val="Char6"/>
          <w:rtl/>
        </w:rPr>
        <w:t>‌</w:t>
      </w:r>
      <w:r w:rsidR="00DF6C5B" w:rsidRPr="004F66F1">
        <w:rPr>
          <w:rStyle w:val="Char6"/>
          <w:rtl/>
        </w:rPr>
        <w:t>ی</w:t>
      </w:r>
      <w:r w:rsidRPr="004F66F1">
        <w:rPr>
          <w:rStyle w:val="Char6"/>
          <w:rtl/>
        </w:rPr>
        <w:t>ابد. پس روا</w:t>
      </w:r>
      <w:r w:rsidR="00DF6C5B" w:rsidRPr="004F66F1">
        <w:rPr>
          <w:rStyle w:val="Char6"/>
          <w:rtl/>
        </w:rPr>
        <w:t>ی</w:t>
      </w:r>
      <w:r w:rsidRPr="004F66F1">
        <w:rPr>
          <w:rStyle w:val="Char6"/>
          <w:rtl/>
        </w:rPr>
        <w:t>ت بچه و د</w:t>
      </w:r>
      <w:r w:rsidR="00DF6C5B" w:rsidRPr="004F66F1">
        <w:rPr>
          <w:rStyle w:val="Char6"/>
          <w:rtl/>
        </w:rPr>
        <w:t>ی</w:t>
      </w:r>
      <w:r w:rsidRPr="004F66F1">
        <w:rPr>
          <w:rStyle w:val="Char6"/>
          <w:rtl/>
        </w:rPr>
        <w:t>وانه پذ</w:t>
      </w:r>
      <w:r w:rsidR="00DF6C5B" w:rsidRPr="004F66F1">
        <w:rPr>
          <w:rStyle w:val="Char6"/>
          <w:rtl/>
        </w:rPr>
        <w:t>ی</w:t>
      </w:r>
      <w:r w:rsidRPr="004F66F1">
        <w:rPr>
          <w:rStyle w:val="Char6"/>
          <w:rtl/>
        </w:rPr>
        <w:t>رفته نم</w:t>
      </w:r>
      <w:r w:rsidR="00DF6C5B" w:rsidRPr="004F66F1">
        <w:rPr>
          <w:rStyle w:val="Char6"/>
          <w:rtl/>
        </w:rPr>
        <w:t>ی</w:t>
      </w:r>
      <w:r w:rsidRPr="004F66F1">
        <w:rPr>
          <w:rStyle w:val="Char6"/>
          <w:rtl/>
        </w:rPr>
        <w:t>‌شود، چون بچه برا</w:t>
      </w:r>
      <w:r w:rsidR="00DF6C5B" w:rsidRPr="004F66F1">
        <w:rPr>
          <w:rStyle w:val="Char6"/>
          <w:rtl/>
        </w:rPr>
        <w:t>ی</w:t>
      </w:r>
      <w:r w:rsidRPr="004F66F1">
        <w:rPr>
          <w:rStyle w:val="Char6"/>
          <w:rtl/>
        </w:rPr>
        <w:t xml:space="preserve"> دروغ نگفتن مانعی نمی‌بیند چرا که شرعاً دروغ برای او گناه محسوب نم</w:t>
      </w:r>
      <w:r w:rsidR="00DF6C5B" w:rsidRPr="004F66F1">
        <w:rPr>
          <w:rStyle w:val="Char6"/>
          <w:rtl/>
        </w:rPr>
        <w:t>ی</w:t>
      </w:r>
      <w:r w:rsidRPr="004F66F1">
        <w:rPr>
          <w:rStyle w:val="Char6"/>
          <w:rtl/>
        </w:rPr>
        <w:t>‌شود و د</w:t>
      </w:r>
      <w:r w:rsidR="00DF6C5B" w:rsidRPr="004F66F1">
        <w:rPr>
          <w:rStyle w:val="Char6"/>
          <w:rtl/>
        </w:rPr>
        <w:t>ی</w:t>
      </w:r>
      <w:r w:rsidRPr="004F66F1">
        <w:rPr>
          <w:rStyle w:val="Char6"/>
          <w:rtl/>
        </w:rPr>
        <w:t>وانه توانا</w:t>
      </w:r>
      <w:r w:rsidR="00DF6C5B" w:rsidRPr="004F66F1">
        <w:rPr>
          <w:rStyle w:val="Char6"/>
          <w:rtl/>
        </w:rPr>
        <w:t>ی</w:t>
      </w:r>
      <w:r w:rsidRPr="004F66F1">
        <w:rPr>
          <w:rStyle w:val="Char6"/>
          <w:rtl/>
        </w:rPr>
        <w:t xml:space="preserve"> در</w:t>
      </w:r>
      <w:r w:rsidR="00DF6C5B" w:rsidRPr="004F66F1">
        <w:rPr>
          <w:rStyle w:val="Char6"/>
          <w:rtl/>
        </w:rPr>
        <w:t>ک</w:t>
      </w:r>
      <w:r w:rsidRPr="004F66F1">
        <w:rPr>
          <w:rStyle w:val="Char6"/>
          <w:rtl/>
        </w:rPr>
        <w:t xml:space="preserve"> و تشخ</w:t>
      </w:r>
      <w:r w:rsidR="00DF6C5B" w:rsidRPr="004F66F1">
        <w:rPr>
          <w:rStyle w:val="Char6"/>
          <w:rtl/>
        </w:rPr>
        <w:t>ی</w:t>
      </w:r>
      <w:r w:rsidRPr="004F66F1">
        <w:rPr>
          <w:rStyle w:val="Char6"/>
          <w:rtl/>
        </w:rPr>
        <w:t>ص ندارد.</w:t>
      </w:r>
    </w:p>
    <w:p w:rsidR="00B02293" w:rsidRPr="004F66F1" w:rsidRDefault="008A434B" w:rsidP="00B02293">
      <w:pPr>
        <w:ind w:firstLine="284"/>
        <w:jc w:val="both"/>
        <w:rPr>
          <w:rStyle w:val="Char6"/>
          <w:rtl/>
        </w:rPr>
      </w:pPr>
      <w:r w:rsidRPr="004F66F1">
        <w:rPr>
          <w:rStyle w:val="Char6"/>
          <w:rtl/>
        </w:rPr>
        <w:t>ول</w:t>
      </w:r>
      <w:r w:rsidR="00DF6C5B" w:rsidRPr="004F66F1">
        <w:rPr>
          <w:rStyle w:val="Char6"/>
          <w:rtl/>
        </w:rPr>
        <w:t>ی</w:t>
      </w:r>
      <w:r w:rsidRPr="004F66F1">
        <w:rPr>
          <w:rStyle w:val="Char6"/>
          <w:rtl/>
        </w:rPr>
        <w:t xml:space="preserve"> اگر در بچ</w:t>
      </w:r>
      <w:r w:rsidR="00B02293" w:rsidRPr="004F66F1">
        <w:rPr>
          <w:rStyle w:val="Char6"/>
          <w:rtl/>
        </w:rPr>
        <w:t>گ</w:t>
      </w:r>
      <w:r w:rsidR="00DF6C5B" w:rsidRPr="004F66F1">
        <w:rPr>
          <w:rStyle w:val="Char6"/>
          <w:rtl/>
        </w:rPr>
        <w:t>ی</w:t>
      </w:r>
      <w:r w:rsidR="00B02293" w:rsidRPr="004F66F1">
        <w:rPr>
          <w:rStyle w:val="Char6"/>
          <w:rtl/>
        </w:rPr>
        <w:t xml:space="preserve"> حد</w:t>
      </w:r>
      <w:r w:rsidR="00DF6C5B" w:rsidRPr="004F66F1">
        <w:rPr>
          <w:rStyle w:val="Char6"/>
          <w:rtl/>
        </w:rPr>
        <w:t>ی</w:t>
      </w:r>
      <w:r w:rsidR="00B02293" w:rsidRPr="004F66F1">
        <w:rPr>
          <w:rStyle w:val="Char6"/>
          <w:rtl/>
        </w:rPr>
        <w:t>ث را شنیده باشد و در سن ت</w:t>
      </w:r>
      <w:r w:rsidR="00DF6C5B" w:rsidRPr="004F66F1">
        <w:rPr>
          <w:rStyle w:val="Char6"/>
          <w:rtl/>
        </w:rPr>
        <w:t>ک</w:t>
      </w:r>
      <w:r w:rsidR="00B02293" w:rsidRPr="004F66F1">
        <w:rPr>
          <w:rStyle w:val="Char6"/>
          <w:rtl/>
        </w:rPr>
        <w:t>ل</w:t>
      </w:r>
      <w:r w:rsidR="00DF6C5B" w:rsidRPr="004F66F1">
        <w:rPr>
          <w:rStyle w:val="Char6"/>
          <w:rtl/>
        </w:rPr>
        <w:t>ی</w:t>
      </w:r>
      <w:r w:rsidR="00B02293" w:rsidRPr="004F66F1">
        <w:rPr>
          <w:rStyle w:val="Char6"/>
          <w:rtl/>
        </w:rPr>
        <w:t xml:space="preserve">ف آن را بازگو </w:t>
      </w:r>
      <w:r w:rsidR="00DF6C5B" w:rsidRPr="004F66F1">
        <w:rPr>
          <w:rStyle w:val="Char6"/>
          <w:rtl/>
        </w:rPr>
        <w:t>ک</w:t>
      </w:r>
      <w:r w:rsidR="00B02293" w:rsidRPr="004F66F1">
        <w:rPr>
          <w:rStyle w:val="Char6"/>
          <w:rtl/>
        </w:rPr>
        <w:t>ند روا</w:t>
      </w:r>
      <w:r w:rsidR="00DF6C5B" w:rsidRPr="004F66F1">
        <w:rPr>
          <w:rStyle w:val="Char6"/>
          <w:rtl/>
        </w:rPr>
        <w:t>ی</w:t>
      </w:r>
      <w:r w:rsidR="00B02293" w:rsidRPr="004F66F1">
        <w:rPr>
          <w:rStyle w:val="Char6"/>
          <w:rtl/>
        </w:rPr>
        <w:t>تش قابل قبول است.</w:t>
      </w:r>
    </w:p>
    <w:p w:rsidR="00B02293" w:rsidRPr="004F66F1" w:rsidRDefault="00B02293" w:rsidP="008A434B">
      <w:pPr>
        <w:ind w:firstLine="284"/>
        <w:jc w:val="both"/>
        <w:rPr>
          <w:rStyle w:val="Char6"/>
          <w:rtl/>
        </w:rPr>
      </w:pPr>
      <w:r w:rsidRPr="004F66F1">
        <w:rPr>
          <w:rStyle w:val="Char6"/>
          <w:rtl/>
        </w:rPr>
        <w:t>و دل</w:t>
      </w:r>
      <w:r w:rsidR="00DF6C5B" w:rsidRPr="004F66F1">
        <w:rPr>
          <w:rStyle w:val="Char6"/>
          <w:rtl/>
        </w:rPr>
        <w:t>ی</w:t>
      </w:r>
      <w:r w:rsidR="008A434B" w:rsidRPr="004F66F1">
        <w:rPr>
          <w:rStyle w:val="Char6"/>
          <w:rtl/>
        </w:rPr>
        <w:t>ل ا</w:t>
      </w:r>
      <w:r w:rsidR="00DF6C5B" w:rsidRPr="004F66F1">
        <w:rPr>
          <w:rStyle w:val="Char6"/>
          <w:rtl/>
        </w:rPr>
        <w:t>ی</w:t>
      </w:r>
      <w:r w:rsidR="008A434B" w:rsidRPr="004F66F1">
        <w:rPr>
          <w:rStyle w:val="Char6"/>
          <w:rtl/>
        </w:rPr>
        <w:t xml:space="preserve">ن موضوع اجماع صحابه </w:t>
      </w:r>
      <w:r w:rsidR="008A434B" w:rsidRPr="004F66F1">
        <w:rPr>
          <w:rStyle w:val="Char6"/>
          <w:rFonts w:hint="cs"/>
          <w:rtl/>
        </w:rPr>
        <w:t xml:space="preserve">بر پذیرفتن روایت گروهی از اصحاب مانند </w:t>
      </w:r>
      <w:r w:rsidRPr="004F66F1">
        <w:rPr>
          <w:rStyle w:val="Char6"/>
          <w:rtl/>
        </w:rPr>
        <w:t>ابن عباس و ابن زب</w:t>
      </w:r>
      <w:r w:rsidR="00DF6C5B" w:rsidRPr="004F66F1">
        <w:rPr>
          <w:rStyle w:val="Char6"/>
          <w:rtl/>
        </w:rPr>
        <w:t>ی</w:t>
      </w:r>
      <w:r w:rsidRPr="004F66F1">
        <w:rPr>
          <w:rStyle w:val="Char6"/>
          <w:rtl/>
        </w:rPr>
        <w:t>ر و محمود بن رب</w:t>
      </w:r>
      <w:r w:rsidR="00DF6C5B" w:rsidRPr="004F66F1">
        <w:rPr>
          <w:rStyle w:val="Char6"/>
          <w:rtl/>
        </w:rPr>
        <w:t>ی</w:t>
      </w:r>
      <w:r w:rsidRPr="004F66F1">
        <w:rPr>
          <w:rStyle w:val="Char6"/>
          <w:rtl/>
        </w:rPr>
        <w:t>ع و د</w:t>
      </w:r>
      <w:r w:rsidR="00DF6C5B" w:rsidRPr="004F66F1">
        <w:rPr>
          <w:rStyle w:val="Char6"/>
          <w:rtl/>
        </w:rPr>
        <w:t>ی</w:t>
      </w:r>
      <w:r w:rsidRPr="004F66F1">
        <w:rPr>
          <w:rStyle w:val="Char6"/>
          <w:rtl/>
        </w:rPr>
        <w:t>گران</w:t>
      </w:r>
      <w:r w:rsidR="008A434B" w:rsidRPr="004F66F1">
        <w:rPr>
          <w:rStyle w:val="Char6"/>
          <w:rFonts w:hint="cs"/>
          <w:rtl/>
        </w:rPr>
        <w:t xml:space="preserve"> می‌باشد که</w:t>
      </w:r>
      <w:r w:rsidRPr="004F66F1">
        <w:rPr>
          <w:rStyle w:val="Char6"/>
          <w:rtl/>
        </w:rPr>
        <w:t xml:space="preserve"> در دوران رسول</w:t>
      </w:r>
      <w:r w:rsidR="004F66F1" w:rsidRPr="004F66F1">
        <w:rPr>
          <w:rStyle w:val="Char6"/>
          <w:rFonts w:ascii="CTraditional Arabic" w:hAnsi="CTraditional Arabic" w:cs="CTraditional Arabic"/>
          <w:rtl/>
        </w:rPr>
        <w:t xml:space="preserve"> ج</w:t>
      </w:r>
      <w:r w:rsidRPr="004F66F1">
        <w:rPr>
          <w:rStyle w:val="Char6"/>
          <w:rtl/>
        </w:rPr>
        <w:t xml:space="preserve"> بچه بودند ول</w:t>
      </w:r>
      <w:r w:rsidR="00DF6C5B" w:rsidRPr="004F66F1">
        <w:rPr>
          <w:rStyle w:val="Char6"/>
          <w:rtl/>
        </w:rPr>
        <w:t>ی</w:t>
      </w:r>
      <w:r w:rsidRPr="004F66F1">
        <w:rPr>
          <w:rStyle w:val="Char6"/>
          <w:rtl/>
        </w:rPr>
        <w:t xml:space="preserve"> هنگام بلوغ احاد</w:t>
      </w:r>
      <w:r w:rsidR="00DF6C5B" w:rsidRPr="004F66F1">
        <w:rPr>
          <w:rStyle w:val="Char6"/>
          <w:rtl/>
        </w:rPr>
        <w:t>ی</w:t>
      </w:r>
      <w:r w:rsidRPr="004F66F1">
        <w:rPr>
          <w:rStyle w:val="Char6"/>
          <w:rtl/>
        </w:rPr>
        <w:t>ث آنها پذ</w:t>
      </w:r>
      <w:r w:rsidR="00DF6C5B" w:rsidRPr="004F66F1">
        <w:rPr>
          <w:rStyle w:val="Char6"/>
          <w:rtl/>
        </w:rPr>
        <w:t>ی</w:t>
      </w:r>
      <w:r w:rsidRPr="004F66F1">
        <w:rPr>
          <w:rStyle w:val="Char6"/>
          <w:rtl/>
        </w:rPr>
        <w:t>رفته شد. و علما سن تمییز را پنج سالگی ذکر کردند، وبه حدیث محمود بن ربی</w:t>
      </w:r>
      <w:r w:rsidR="002140F6" w:rsidRPr="004F66F1">
        <w:rPr>
          <w:rStyle w:val="Char6"/>
          <w:rtl/>
        </w:rPr>
        <w:t>ع استیناس کردند، آنجا که گفت: «</w:t>
      </w:r>
      <w:r w:rsidRPr="004F66F1">
        <w:rPr>
          <w:rStyle w:val="Char6"/>
          <w:rtl/>
        </w:rPr>
        <w:t>بیاد دارم از رسول الله مشت آبی که از دلو بر من پاشید، و</w:t>
      </w:r>
      <w:r w:rsidR="002140F6" w:rsidRPr="004F66F1">
        <w:rPr>
          <w:rStyle w:val="Char6"/>
          <w:rFonts w:hint="cs"/>
          <w:rtl/>
        </w:rPr>
        <w:t xml:space="preserve"> </w:t>
      </w:r>
      <w:r w:rsidRPr="004F66F1">
        <w:rPr>
          <w:rStyle w:val="Char6"/>
          <w:rtl/>
        </w:rPr>
        <w:t>من پنج سالم بود».</w:t>
      </w:r>
    </w:p>
    <w:p w:rsidR="00B02293" w:rsidRPr="004F66F1" w:rsidRDefault="00B02293" w:rsidP="00B02293">
      <w:pPr>
        <w:ind w:firstLine="284"/>
        <w:jc w:val="both"/>
        <w:rPr>
          <w:rStyle w:val="Char6"/>
          <w:rtl/>
        </w:rPr>
      </w:pPr>
      <w:r w:rsidRPr="00383319">
        <w:rPr>
          <w:rStyle w:val="Char5"/>
          <w:rtl/>
        </w:rPr>
        <w:t>3-</w:t>
      </w:r>
      <w:r w:rsidRPr="004F66F1">
        <w:rPr>
          <w:rStyle w:val="Char6"/>
          <w:rtl/>
        </w:rPr>
        <w:t xml:space="preserve"> </w:t>
      </w:r>
      <w:r w:rsidRPr="00044B4C">
        <w:rPr>
          <w:rStyle w:val="Char5"/>
          <w:rtl/>
        </w:rPr>
        <w:t>عدالت</w:t>
      </w:r>
      <w:r w:rsidRPr="004F66F1">
        <w:rPr>
          <w:rStyle w:val="Char6"/>
          <w:rtl/>
        </w:rPr>
        <w:t>: ملکه و خصلت</w:t>
      </w:r>
      <w:r w:rsidR="00DF6C5B" w:rsidRPr="004F66F1">
        <w:rPr>
          <w:rStyle w:val="Char6"/>
          <w:rtl/>
        </w:rPr>
        <w:t>ی</w:t>
      </w:r>
      <w:r w:rsidR="00255AA2" w:rsidRPr="004F66F1">
        <w:rPr>
          <w:rStyle w:val="Char6"/>
          <w:rFonts w:hint="cs"/>
          <w:rtl/>
        </w:rPr>
        <w:t xml:space="preserve"> راسخ</w:t>
      </w:r>
      <w:r w:rsidRPr="004F66F1">
        <w:rPr>
          <w:rStyle w:val="Char6"/>
          <w:rtl/>
        </w:rPr>
        <w:t xml:space="preserve"> است </w:t>
      </w:r>
      <w:r w:rsidR="00DF6C5B" w:rsidRPr="004F66F1">
        <w:rPr>
          <w:rStyle w:val="Char6"/>
          <w:rtl/>
        </w:rPr>
        <w:t>ک</w:t>
      </w:r>
      <w:r w:rsidRPr="004F66F1">
        <w:rPr>
          <w:rStyle w:val="Char6"/>
          <w:rtl/>
        </w:rPr>
        <w:t>ه موجب تقو</w:t>
      </w:r>
      <w:r w:rsidR="00DF6C5B" w:rsidRPr="004F66F1">
        <w:rPr>
          <w:rStyle w:val="Char6"/>
          <w:rtl/>
        </w:rPr>
        <w:t>ی</w:t>
      </w:r>
      <w:r w:rsidRPr="004F66F1">
        <w:rPr>
          <w:rStyle w:val="Char6"/>
          <w:rtl/>
        </w:rPr>
        <w:t xml:space="preserve"> و مروءت</w:t>
      </w:r>
      <w:r w:rsidR="00B85DFA" w:rsidRPr="004F66F1">
        <w:rPr>
          <w:rStyle w:val="Char6"/>
          <w:rFonts w:hint="cs"/>
          <w:rtl/>
        </w:rPr>
        <w:t xml:space="preserve"> (شخصیت و جوانمردی)</w:t>
      </w:r>
      <w:r w:rsidRPr="004F66F1">
        <w:rPr>
          <w:rStyle w:val="Char6"/>
          <w:rtl/>
        </w:rPr>
        <w:t xml:space="preserve"> م</w:t>
      </w:r>
      <w:r w:rsidR="00DF6C5B" w:rsidRPr="004F66F1">
        <w:rPr>
          <w:rStyle w:val="Char6"/>
          <w:rtl/>
        </w:rPr>
        <w:t>ی</w:t>
      </w:r>
      <w:r w:rsidRPr="004F66F1">
        <w:rPr>
          <w:rStyle w:val="Char6"/>
          <w:rtl/>
        </w:rPr>
        <w:t>‌شود.</w:t>
      </w:r>
    </w:p>
    <w:p w:rsidR="00B02293" w:rsidRPr="004F66F1" w:rsidRDefault="00B02293" w:rsidP="00383319">
      <w:pPr>
        <w:widowControl w:val="0"/>
        <w:ind w:firstLine="284"/>
        <w:jc w:val="both"/>
        <w:rPr>
          <w:rStyle w:val="Char6"/>
          <w:rtl/>
        </w:rPr>
      </w:pPr>
      <w:r w:rsidRPr="004F66F1">
        <w:rPr>
          <w:rStyle w:val="Char6"/>
          <w:rtl/>
        </w:rPr>
        <w:t>تقو</w:t>
      </w:r>
      <w:r w:rsidR="00DF6C5B" w:rsidRPr="004F66F1">
        <w:rPr>
          <w:rStyle w:val="Char6"/>
          <w:rtl/>
        </w:rPr>
        <w:t>ی</w:t>
      </w:r>
      <w:r w:rsidRPr="004F66F1">
        <w:rPr>
          <w:rStyle w:val="Char6"/>
          <w:rtl/>
        </w:rPr>
        <w:t xml:space="preserve"> </w:t>
      </w:r>
      <w:r w:rsidR="00DF6C5B" w:rsidRPr="004F66F1">
        <w:rPr>
          <w:rStyle w:val="Char6"/>
          <w:rtl/>
        </w:rPr>
        <w:t>ی</w:t>
      </w:r>
      <w:r w:rsidRPr="004F66F1">
        <w:rPr>
          <w:rStyle w:val="Char6"/>
          <w:rtl/>
        </w:rPr>
        <w:t>عن</w:t>
      </w:r>
      <w:r w:rsidR="00DF6C5B" w:rsidRPr="004F66F1">
        <w:rPr>
          <w:rStyle w:val="Char6"/>
          <w:rtl/>
        </w:rPr>
        <w:t>ی</w:t>
      </w:r>
      <w:r w:rsidRPr="004F66F1">
        <w:rPr>
          <w:rStyle w:val="Char6"/>
          <w:rtl/>
        </w:rPr>
        <w:t>: به جا آوردن دستورات و دور</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ردن از منه</w:t>
      </w:r>
      <w:r w:rsidR="00DF6C5B" w:rsidRPr="004F66F1">
        <w:rPr>
          <w:rStyle w:val="Char6"/>
          <w:rtl/>
        </w:rPr>
        <w:t>ی</w:t>
      </w:r>
      <w:r w:rsidRPr="004F66F1">
        <w:rPr>
          <w:rStyle w:val="Char6"/>
          <w:rtl/>
        </w:rPr>
        <w:t xml:space="preserve">ات </w:t>
      </w:r>
      <w:r w:rsidR="00B85DFA" w:rsidRPr="004F66F1">
        <w:rPr>
          <w:rStyle w:val="Char6"/>
          <w:rFonts w:hint="cs"/>
          <w:rtl/>
        </w:rPr>
        <w:t>که</w:t>
      </w:r>
      <w:r w:rsidRPr="004F66F1">
        <w:rPr>
          <w:rStyle w:val="Char6"/>
          <w:rtl/>
        </w:rPr>
        <w:t xml:space="preserve"> با دوری از گناه </w:t>
      </w:r>
      <w:r w:rsidR="00DF6C5B" w:rsidRPr="004F66F1">
        <w:rPr>
          <w:rStyle w:val="Char6"/>
          <w:rtl/>
        </w:rPr>
        <w:t>ک</w:t>
      </w:r>
      <w:r w:rsidRPr="004F66F1">
        <w:rPr>
          <w:rStyle w:val="Char6"/>
          <w:rtl/>
        </w:rPr>
        <w:t>ب</w:t>
      </w:r>
      <w:r w:rsidR="00DF6C5B" w:rsidRPr="004F66F1">
        <w:rPr>
          <w:rStyle w:val="Char6"/>
          <w:rtl/>
        </w:rPr>
        <w:t>ی</w:t>
      </w:r>
      <w:r w:rsidRPr="004F66F1">
        <w:rPr>
          <w:rStyle w:val="Char6"/>
          <w:rtl/>
        </w:rPr>
        <w:t>ره و عدم اصرار بر گناه صغیره و اینکه شخص مبتدع نباشد</w:t>
      </w:r>
      <w:r w:rsidR="00B85DFA" w:rsidRPr="004F66F1">
        <w:rPr>
          <w:rStyle w:val="Char6"/>
          <w:rFonts w:hint="cs"/>
          <w:rtl/>
        </w:rPr>
        <w:t xml:space="preserve"> محقق می‌شود</w:t>
      </w:r>
      <w:r w:rsidRPr="004F66F1">
        <w:rPr>
          <w:rStyle w:val="Char6"/>
          <w:rtl/>
        </w:rPr>
        <w:t>.</w:t>
      </w:r>
    </w:p>
    <w:p w:rsidR="00B02293" w:rsidRPr="004F66F1" w:rsidRDefault="00B02293" w:rsidP="00383319">
      <w:pPr>
        <w:widowControl w:val="0"/>
        <w:ind w:firstLine="284"/>
        <w:jc w:val="both"/>
        <w:rPr>
          <w:rStyle w:val="Char6"/>
          <w:rtl/>
        </w:rPr>
      </w:pPr>
      <w:r w:rsidRPr="004F66F1">
        <w:rPr>
          <w:rStyle w:val="Char6"/>
          <w:rtl/>
        </w:rPr>
        <w:t>مروءت: اخلاق و ادب درون</w:t>
      </w:r>
      <w:r w:rsidR="00DF6C5B" w:rsidRPr="004F66F1">
        <w:rPr>
          <w:rStyle w:val="Char6"/>
          <w:rtl/>
        </w:rPr>
        <w:t>ی</w:t>
      </w:r>
      <w:r w:rsidRPr="004F66F1">
        <w:rPr>
          <w:rStyle w:val="Char6"/>
          <w:rtl/>
        </w:rPr>
        <w:t xml:space="preserve"> است که رعا</w:t>
      </w:r>
      <w:r w:rsidR="00DF6C5B" w:rsidRPr="004F66F1">
        <w:rPr>
          <w:rStyle w:val="Char6"/>
          <w:rtl/>
        </w:rPr>
        <w:t>ی</w:t>
      </w:r>
      <w:r w:rsidRPr="004F66F1">
        <w:rPr>
          <w:rStyle w:val="Char6"/>
          <w:rtl/>
        </w:rPr>
        <w:t xml:space="preserve">ت </w:t>
      </w:r>
      <w:r w:rsidR="00DF6C5B" w:rsidRPr="004F66F1">
        <w:rPr>
          <w:rStyle w:val="Char6"/>
          <w:rtl/>
        </w:rPr>
        <w:t>ک</w:t>
      </w:r>
      <w:r w:rsidRPr="004F66F1">
        <w:rPr>
          <w:rStyle w:val="Char6"/>
          <w:rtl/>
        </w:rPr>
        <w:t xml:space="preserve">ردن آنها موجب انجام دادن </w:t>
      </w:r>
      <w:r w:rsidR="00DF6C5B" w:rsidRPr="004F66F1">
        <w:rPr>
          <w:rStyle w:val="Char6"/>
          <w:rtl/>
        </w:rPr>
        <w:t>ک</w:t>
      </w:r>
      <w:r w:rsidRPr="004F66F1">
        <w:rPr>
          <w:rStyle w:val="Char6"/>
          <w:rtl/>
        </w:rPr>
        <w:t>ارها</w:t>
      </w:r>
      <w:r w:rsidR="00DF6C5B" w:rsidRPr="004F66F1">
        <w:rPr>
          <w:rStyle w:val="Char6"/>
          <w:rtl/>
        </w:rPr>
        <w:t>ی</w:t>
      </w:r>
      <w:r w:rsidRPr="004F66F1">
        <w:rPr>
          <w:rStyle w:val="Char6"/>
          <w:rtl/>
        </w:rPr>
        <w:t xml:space="preserve"> ن</w:t>
      </w:r>
      <w:r w:rsidR="00DF6C5B" w:rsidRPr="004F66F1">
        <w:rPr>
          <w:rStyle w:val="Char6"/>
          <w:rtl/>
        </w:rPr>
        <w:t>یک</w:t>
      </w:r>
      <w:r w:rsidRPr="004F66F1">
        <w:rPr>
          <w:rStyle w:val="Char6"/>
          <w:rtl/>
        </w:rPr>
        <w:t>و و عادات پسند</w:t>
      </w:r>
      <w:r w:rsidR="00DF6C5B" w:rsidRPr="004F66F1">
        <w:rPr>
          <w:rStyle w:val="Char6"/>
          <w:rtl/>
        </w:rPr>
        <w:t>ی</w:t>
      </w:r>
      <w:r w:rsidRPr="004F66F1">
        <w:rPr>
          <w:rStyle w:val="Char6"/>
          <w:rtl/>
        </w:rPr>
        <w:t>ده م</w:t>
      </w:r>
      <w:r w:rsidR="00DF6C5B" w:rsidRPr="004F66F1">
        <w:rPr>
          <w:rStyle w:val="Char6"/>
          <w:rtl/>
        </w:rPr>
        <w:t>ی</w:t>
      </w:r>
      <w:r w:rsidRPr="004F66F1">
        <w:rPr>
          <w:rStyle w:val="Char6"/>
          <w:rtl/>
        </w:rPr>
        <w:t>‌شود.</w:t>
      </w:r>
    </w:p>
    <w:p w:rsidR="00B02293" w:rsidRPr="004F66F1" w:rsidRDefault="00B85DFA" w:rsidP="00B02293">
      <w:pPr>
        <w:ind w:firstLine="284"/>
        <w:jc w:val="both"/>
        <w:rPr>
          <w:rStyle w:val="Char6"/>
          <w:rtl/>
        </w:rPr>
      </w:pPr>
      <w:r w:rsidRPr="004F66F1">
        <w:rPr>
          <w:rStyle w:val="Char6"/>
          <w:rtl/>
        </w:rPr>
        <w:t>دو چ</w:t>
      </w:r>
      <w:r w:rsidR="00DF6C5B" w:rsidRPr="004F66F1">
        <w:rPr>
          <w:rStyle w:val="Char6"/>
          <w:rtl/>
        </w:rPr>
        <w:t>ی</w:t>
      </w:r>
      <w:r w:rsidRPr="004F66F1">
        <w:rPr>
          <w:rStyle w:val="Char6"/>
          <w:rtl/>
        </w:rPr>
        <w:t>ز مروء</w:t>
      </w:r>
      <w:r w:rsidRPr="004F66F1">
        <w:rPr>
          <w:rStyle w:val="Char6"/>
          <w:rFonts w:hint="cs"/>
          <w:rtl/>
        </w:rPr>
        <w:t>ت</w:t>
      </w:r>
      <w:r w:rsidR="00B02293" w:rsidRPr="004F66F1">
        <w:rPr>
          <w:rStyle w:val="Char6"/>
          <w:rtl/>
        </w:rPr>
        <w:t xml:space="preserve"> را خدشه‌دار م</w:t>
      </w:r>
      <w:r w:rsidR="00DF6C5B" w:rsidRPr="004F66F1">
        <w:rPr>
          <w:rStyle w:val="Char6"/>
          <w:rtl/>
        </w:rPr>
        <w:t>ی</w:t>
      </w:r>
      <w:r w:rsidR="00B02293" w:rsidRPr="004F66F1">
        <w:rPr>
          <w:rStyle w:val="Char6"/>
          <w:rtl/>
        </w:rPr>
        <w:t>‌</w:t>
      </w:r>
      <w:r w:rsidR="00DF6C5B" w:rsidRPr="004F66F1">
        <w:rPr>
          <w:rStyle w:val="Char6"/>
          <w:rtl/>
        </w:rPr>
        <w:t>ک</w:t>
      </w:r>
      <w:r w:rsidR="00B02293" w:rsidRPr="004F66F1">
        <w:rPr>
          <w:rStyle w:val="Char6"/>
          <w:rtl/>
        </w:rPr>
        <w:t>نند:</w:t>
      </w:r>
    </w:p>
    <w:p w:rsidR="00383319" w:rsidRPr="00044B4C" w:rsidRDefault="00B02293" w:rsidP="00AD0068">
      <w:pPr>
        <w:numPr>
          <w:ilvl w:val="0"/>
          <w:numId w:val="11"/>
        </w:numPr>
        <w:ind w:left="680" w:hanging="340"/>
        <w:jc w:val="both"/>
        <w:rPr>
          <w:rStyle w:val="Char6"/>
          <w:spacing w:val="-4"/>
        </w:rPr>
      </w:pPr>
      <w:r w:rsidRPr="00044B4C">
        <w:rPr>
          <w:rStyle w:val="Char6"/>
          <w:spacing w:val="-4"/>
          <w:rtl/>
        </w:rPr>
        <w:t>گناهان صغ</w:t>
      </w:r>
      <w:r w:rsidR="00DF6C5B" w:rsidRPr="00044B4C">
        <w:rPr>
          <w:rStyle w:val="Char6"/>
          <w:spacing w:val="-4"/>
          <w:rtl/>
        </w:rPr>
        <w:t>ی</w:t>
      </w:r>
      <w:r w:rsidRPr="00044B4C">
        <w:rPr>
          <w:rStyle w:val="Char6"/>
          <w:spacing w:val="-4"/>
          <w:rtl/>
        </w:rPr>
        <w:t>ره‌ا</w:t>
      </w:r>
      <w:r w:rsidR="00DF6C5B" w:rsidRPr="00044B4C">
        <w:rPr>
          <w:rStyle w:val="Char6"/>
          <w:spacing w:val="-4"/>
          <w:rtl/>
        </w:rPr>
        <w:t>ی</w:t>
      </w:r>
      <w:r w:rsidRPr="00044B4C">
        <w:rPr>
          <w:rStyle w:val="Char6"/>
          <w:spacing w:val="-4"/>
          <w:rtl/>
        </w:rPr>
        <w:t xml:space="preserve"> </w:t>
      </w:r>
      <w:r w:rsidR="00DF6C5B" w:rsidRPr="00044B4C">
        <w:rPr>
          <w:rStyle w:val="Char6"/>
          <w:spacing w:val="-4"/>
          <w:rtl/>
        </w:rPr>
        <w:t>ک</w:t>
      </w:r>
      <w:r w:rsidRPr="00044B4C">
        <w:rPr>
          <w:rStyle w:val="Char6"/>
          <w:spacing w:val="-4"/>
          <w:rtl/>
        </w:rPr>
        <w:t>ه بر پست</w:t>
      </w:r>
      <w:r w:rsidR="00DF6C5B" w:rsidRPr="00044B4C">
        <w:rPr>
          <w:rStyle w:val="Char6"/>
          <w:spacing w:val="-4"/>
          <w:rtl/>
        </w:rPr>
        <w:t>ی</w:t>
      </w:r>
      <w:r w:rsidRPr="00044B4C">
        <w:rPr>
          <w:rStyle w:val="Char6"/>
          <w:spacing w:val="-4"/>
          <w:rtl/>
        </w:rPr>
        <w:t xml:space="preserve"> دلالت </w:t>
      </w:r>
      <w:r w:rsidR="00DF6C5B" w:rsidRPr="00044B4C">
        <w:rPr>
          <w:rStyle w:val="Char6"/>
          <w:spacing w:val="-4"/>
          <w:rtl/>
        </w:rPr>
        <w:t>ک</w:t>
      </w:r>
      <w:r w:rsidRPr="00044B4C">
        <w:rPr>
          <w:rStyle w:val="Char6"/>
          <w:spacing w:val="-4"/>
          <w:rtl/>
        </w:rPr>
        <w:t>نند مانند دزد</w:t>
      </w:r>
      <w:r w:rsidR="00DF6C5B" w:rsidRPr="00044B4C">
        <w:rPr>
          <w:rStyle w:val="Char6"/>
          <w:spacing w:val="-4"/>
          <w:rtl/>
        </w:rPr>
        <w:t>ی</w:t>
      </w:r>
      <w:r w:rsidRPr="00044B4C">
        <w:rPr>
          <w:rStyle w:val="Char6"/>
          <w:spacing w:val="-4"/>
          <w:rtl/>
        </w:rPr>
        <w:t>دن چ</w:t>
      </w:r>
      <w:r w:rsidR="00DF6C5B" w:rsidRPr="00044B4C">
        <w:rPr>
          <w:rStyle w:val="Char6"/>
          <w:spacing w:val="-4"/>
          <w:rtl/>
        </w:rPr>
        <w:t>ی</w:t>
      </w:r>
      <w:r w:rsidRPr="00044B4C">
        <w:rPr>
          <w:rStyle w:val="Char6"/>
          <w:spacing w:val="-4"/>
          <w:rtl/>
        </w:rPr>
        <w:t>ز ب</w:t>
      </w:r>
      <w:r w:rsidR="00DF6C5B" w:rsidRPr="00044B4C">
        <w:rPr>
          <w:rStyle w:val="Char6"/>
          <w:spacing w:val="-4"/>
          <w:rtl/>
        </w:rPr>
        <w:t>ی</w:t>
      </w:r>
      <w:r w:rsidRPr="00044B4C">
        <w:rPr>
          <w:rStyle w:val="Char6"/>
          <w:spacing w:val="-4"/>
          <w:rtl/>
        </w:rPr>
        <w:t>‌ارزش و ب</w:t>
      </w:r>
      <w:r w:rsidR="00DF6C5B" w:rsidRPr="00044B4C">
        <w:rPr>
          <w:rStyle w:val="Char6"/>
          <w:spacing w:val="-4"/>
          <w:rtl/>
        </w:rPr>
        <w:t>ی</w:t>
      </w:r>
      <w:r w:rsidRPr="00044B4C">
        <w:rPr>
          <w:rStyle w:val="Char6"/>
          <w:spacing w:val="-4"/>
          <w:rtl/>
        </w:rPr>
        <w:t>‌ق</w:t>
      </w:r>
      <w:r w:rsidR="00DF6C5B" w:rsidRPr="00044B4C">
        <w:rPr>
          <w:rStyle w:val="Char6"/>
          <w:spacing w:val="-4"/>
          <w:rtl/>
        </w:rPr>
        <w:t>ی</w:t>
      </w:r>
      <w:r w:rsidRPr="00044B4C">
        <w:rPr>
          <w:rStyle w:val="Char6"/>
          <w:spacing w:val="-4"/>
          <w:rtl/>
        </w:rPr>
        <w:t>مت</w:t>
      </w:r>
      <w:r w:rsidR="002140F6" w:rsidRPr="00044B4C">
        <w:rPr>
          <w:rStyle w:val="Char6"/>
          <w:rFonts w:hint="cs"/>
          <w:spacing w:val="-4"/>
          <w:rtl/>
        </w:rPr>
        <w:t>.</w:t>
      </w:r>
    </w:p>
    <w:p w:rsidR="00B02293" w:rsidRPr="004F66F1" w:rsidRDefault="00DF6C5B" w:rsidP="00AD0068">
      <w:pPr>
        <w:numPr>
          <w:ilvl w:val="0"/>
          <w:numId w:val="11"/>
        </w:numPr>
        <w:ind w:left="680" w:hanging="340"/>
        <w:jc w:val="both"/>
        <w:rPr>
          <w:rStyle w:val="Char6"/>
          <w:rtl/>
        </w:rPr>
      </w:pPr>
      <w:r w:rsidRPr="004F66F1">
        <w:rPr>
          <w:rStyle w:val="Char6"/>
          <w:rtl/>
        </w:rPr>
        <w:t>ک</w:t>
      </w:r>
      <w:r w:rsidR="00B02293" w:rsidRPr="004F66F1">
        <w:rPr>
          <w:rStyle w:val="Char6"/>
          <w:rtl/>
        </w:rPr>
        <w:t>ارها</w:t>
      </w:r>
      <w:r w:rsidRPr="004F66F1">
        <w:rPr>
          <w:rStyle w:val="Char6"/>
          <w:rtl/>
        </w:rPr>
        <w:t>ی</w:t>
      </w:r>
      <w:r w:rsidR="00B02293" w:rsidRPr="004F66F1">
        <w:rPr>
          <w:rStyle w:val="Char6"/>
          <w:rtl/>
        </w:rPr>
        <w:t xml:space="preserve"> مباح</w:t>
      </w:r>
      <w:r w:rsidRPr="004F66F1">
        <w:rPr>
          <w:rStyle w:val="Char6"/>
          <w:rtl/>
        </w:rPr>
        <w:t>ی</w:t>
      </w:r>
      <w:r w:rsidR="00B02293" w:rsidRPr="004F66F1">
        <w:rPr>
          <w:rStyle w:val="Char6"/>
          <w:rtl/>
        </w:rPr>
        <w:t xml:space="preserve"> </w:t>
      </w:r>
      <w:r w:rsidRPr="004F66F1">
        <w:rPr>
          <w:rStyle w:val="Char6"/>
          <w:rtl/>
        </w:rPr>
        <w:t>ک</w:t>
      </w:r>
      <w:r w:rsidR="00B02293" w:rsidRPr="004F66F1">
        <w:rPr>
          <w:rStyle w:val="Char6"/>
          <w:rtl/>
        </w:rPr>
        <w:t>ه خوار</w:t>
      </w:r>
      <w:r w:rsidRPr="004F66F1">
        <w:rPr>
          <w:rStyle w:val="Char6"/>
          <w:rtl/>
        </w:rPr>
        <w:t>ی</w:t>
      </w:r>
      <w:r w:rsidR="00B02293" w:rsidRPr="004F66F1">
        <w:rPr>
          <w:rStyle w:val="Char6"/>
          <w:rtl/>
        </w:rPr>
        <w:t xml:space="preserve"> و ذلت به بار م</w:t>
      </w:r>
      <w:r w:rsidRPr="004F66F1">
        <w:rPr>
          <w:rStyle w:val="Char6"/>
          <w:rtl/>
        </w:rPr>
        <w:t>ی</w:t>
      </w:r>
      <w:r w:rsidR="00B02293" w:rsidRPr="004F66F1">
        <w:rPr>
          <w:rStyle w:val="Char6"/>
          <w:rtl/>
        </w:rPr>
        <w:t xml:space="preserve">‌آورند و </w:t>
      </w:r>
      <w:r w:rsidRPr="004F66F1">
        <w:rPr>
          <w:rStyle w:val="Char6"/>
          <w:rtl/>
        </w:rPr>
        <w:t>ک</w:t>
      </w:r>
      <w:r w:rsidR="00B02293" w:rsidRPr="004F66F1">
        <w:rPr>
          <w:rStyle w:val="Char6"/>
          <w:rtl/>
        </w:rPr>
        <w:t>رامت و شخص</w:t>
      </w:r>
      <w:r w:rsidRPr="004F66F1">
        <w:rPr>
          <w:rStyle w:val="Char6"/>
          <w:rtl/>
        </w:rPr>
        <w:t>ی</w:t>
      </w:r>
      <w:r w:rsidR="00B02293" w:rsidRPr="004F66F1">
        <w:rPr>
          <w:rStyle w:val="Char6"/>
          <w:rtl/>
        </w:rPr>
        <w:t>ت انسان را نابود م</w:t>
      </w:r>
      <w:r w:rsidRPr="004F66F1">
        <w:rPr>
          <w:rStyle w:val="Char6"/>
          <w:rtl/>
        </w:rPr>
        <w:t>ی</w:t>
      </w:r>
      <w:r w:rsidR="00B02293" w:rsidRPr="004F66F1">
        <w:rPr>
          <w:rStyle w:val="Char6"/>
          <w:rtl/>
        </w:rPr>
        <w:t>‌</w:t>
      </w:r>
      <w:r w:rsidRPr="004F66F1">
        <w:rPr>
          <w:rStyle w:val="Char6"/>
          <w:rtl/>
        </w:rPr>
        <w:t>ک</w:t>
      </w:r>
      <w:r w:rsidR="00B02293" w:rsidRPr="004F66F1">
        <w:rPr>
          <w:rStyle w:val="Char6"/>
          <w:rtl/>
        </w:rPr>
        <w:t xml:space="preserve">نند. مانند </w:t>
      </w:r>
      <w:r w:rsidR="00B85DFA" w:rsidRPr="004F66F1">
        <w:rPr>
          <w:rStyle w:val="Char6"/>
          <w:rFonts w:hint="cs"/>
          <w:rtl/>
        </w:rPr>
        <w:t>ادرار</w:t>
      </w:r>
      <w:r w:rsidR="00B02293" w:rsidRPr="004F66F1">
        <w:rPr>
          <w:rStyle w:val="Char6"/>
          <w:rtl/>
        </w:rPr>
        <w:t xml:space="preserve"> در راه مردم، ب</w:t>
      </w:r>
      <w:r w:rsidRPr="004F66F1">
        <w:rPr>
          <w:rStyle w:val="Char6"/>
          <w:rtl/>
        </w:rPr>
        <w:t>ی</w:t>
      </w:r>
      <w:r w:rsidR="00B02293" w:rsidRPr="004F66F1">
        <w:rPr>
          <w:rStyle w:val="Char6"/>
          <w:rtl/>
        </w:rPr>
        <w:t>ش از حد و اندازه‌ی ادب شوخ</w:t>
      </w:r>
      <w:r w:rsidRPr="004F66F1">
        <w:rPr>
          <w:rStyle w:val="Char6"/>
          <w:rtl/>
        </w:rPr>
        <w:t>ی</w:t>
      </w:r>
      <w:r w:rsidR="00B02293" w:rsidRPr="004F66F1">
        <w:rPr>
          <w:rStyle w:val="Char6"/>
          <w:rtl/>
        </w:rPr>
        <w:t xml:space="preserve"> و</w:t>
      </w:r>
      <w:r w:rsidR="002140F6" w:rsidRPr="004F66F1">
        <w:rPr>
          <w:rStyle w:val="Char6"/>
          <w:rFonts w:hint="cs"/>
          <w:rtl/>
        </w:rPr>
        <w:t xml:space="preserve"> </w:t>
      </w:r>
      <w:r w:rsidR="00B02293" w:rsidRPr="004F66F1">
        <w:rPr>
          <w:rStyle w:val="Char6"/>
          <w:rtl/>
        </w:rPr>
        <w:t xml:space="preserve">مزاح </w:t>
      </w:r>
      <w:r w:rsidRPr="004F66F1">
        <w:rPr>
          <w:rStyle w:val="Char6"/>
          <w:rtl/>
        </w:rPr>
        <w:t>ک</w:t>
      </w:r>
      <w:r w:rsidR="00B02293" w:rsidRPr="004F66F1">
        <w:rPr>
          <w:rStyle w:val="Char6"/>
          <w:rtl/>
        </w:rPr>
        <w:t>ردن، همه ا</w:t>
      </w:r>
      <w:r w:rsidRPr="004F66F1">
        <w:rPr>
          <w:rStyle w:val="Char6"/>
          <w:rtl/>
        </w:rPr>
        <w:t>ی</w:t>
      </w:r>
      <w:r w:rsidR="00B02293" w:rsidRPr="004F66F1">
        <w:rPr>
          <w:rStyle w:val="Char6"/>
          <w:rtl/>
        </w:rPr>
        <w:t>ن چ</w:t>
      </w:r>
      <w:r w:rsidRPr="004F66F1">
        <w:rPr>
          <w:rStyle w:val="Char6"/>
          <w:rtl/>
        </w:rPr>
        <w:t>ی</w:t>
      </w:r>
      <w:r w:rsidR="00B02293" w:rsidRPr="004F66F1">
        <w:rPr>
          <w:rStyle w:val="Char6"/>
          <w:rtl/>
        </w:rPr>
        <w:t>زها به عرف و عادت جامعه بستگ</w:t>
      </w:r>
      <w:r w:rsidRPr="004F66F1">
        <w:rPr>
          <w:rStyle w:val="Char6"/>
          <w:rtl/>
        </w:rPr>
        <w:t>ی</w:t>
      </w:r>
      <w:r w:rsidR="00B02293" w:rsidRPr="004F66F1">
        <w:rPr>
          <w:rStyle w:val="Char6"/>
          <w:rtl/>
        </w:rPr>
        <w:t xml:space="preserve"> دارد و جامعه آنها را تع</w:t>
      </w:r>
      <w:r w:rsidRPr="004F66F1">
        <w:rPr>
          <w:rStyle w:val="Char6"/>
          <w:rtl/>
        </w:rPr>
        <w:t>ی</w:t>
      </w:r>
      <w:r w:rsidR="00B02293" w:rsidRPr="004F66F1">
        <w:rPr>
          <w:rStyle w:val="Char6"/>
          <w:rtl/>
        </w:rPr>
        <w:t>ن م</w:t>
      </w:r>
      <w:r w:rsidRPr="004F66F1">
        <w:rPr>
          <w:rStyle w:val="Char6"/>
          <w:rtl/>
        </w:rPr>
        <w:t>ی</w:t>
      </w:r>
      <w:r w:rsidR="00B02293" w:rsidRPr="004F66F1">
        <w:rPr>
          <w:rStyle w:val="Char6"/>
          <w:rtl/>
        </w:rPr>
        <w:t>‌</w:t>
      </w:r>
      <w:r w:rsidRPr="004F66F1">
        <w:rPr>
          <w:rStyle w:val="Char6"/>
          <w:rtl/>
        </w:rPr>
        <w:t>ک</w:t>
      </w:r>
      <w:r w:rsidR="00B02293" w:rsidRPr="004F66F1">
        <w:rPr>
          <w:rStyle w:val="Char6"/>
          <w:rtl/>
        </w:rPr>
        <w:t>ند.</w:t>
      </w:r>
    </w:p>
    <w:p w:rsidR="00B02293" w:rsidRPr="004F66F1" w:rsidRDefault="00B02293" w:rsidP="00B85DFA">
      <w:pPr>
        <w:ind w:firstLine="284"/>
        <w:jc w:val="both"/>
        <w:rPr>
          <w:rStyle w:val="Char6"/>
          <w:rtl/>
        </w:rPr>
      </w:pPr>
      <w:r w:rsidRPr="004F66F1">
        <w:rPr>
          <w:rStyle w:val="Char6"/>
          <w:rtl/>
        </w:rPr>
        <w:t>منظور از عدالت نزد محدث</w:t>
      </w:r>
      <w:r w:rsidR="00DF6C5B" w:rsidRPr="004F66F1">
        <w:rPr>
          <w:rStyle w:val="Char6"/>
          <w:rtl/>
        </w:rPr>
        <w:t>ی</w:t>
      </w:r>
      <w:r w:rsidRPr="004F66F1">
        <w:rPr>
          <w:rStyle w:val="Char6"/>
          <w:rtl/>
        </w:rPr>
        <w:t>ن عدالت راو</w:t>
      </w:r>
      <w:r w:rsidR="00DF6C5B" w:rsidRPr="004F66F1">
        <w:rPr>
          <w:rStyle w:val="Char6"/>
          <w:rtl/>
        </w:rPr>
        <w:t>ی</w:t>
      </w:r>
      <w:r w:rsidRPr="004F66F1">
        <w:rPr>
          <w:rStyle w:val="Char6"/>
          <w:rtl/>
        </w:rPr>
        <w:t xml:space="preserve"> است و</w:t>
      </w:r>
      <w:r w:rsidR="002140F6" w:rsidRPr="004F66F1">
        <w:rPr>
          <w:rStyle w:val="Char6"/>
          <w:rFonts w:hint="cs"/>
          <w:rtl/>
        </w:rPr>
        <w:t xml:space="preserve"> </w:t>
      </w:r>
      <w:r w:rsidRPr="004F66F1">
        <w:rPr>
          <w:rStyle w:val="Char6"/>
          <w:rtl/>
        </w:rPr>
        <w:t>شامل مذ</w:t>
      </w:r>
      <w:r w:rsidR="00DF6C5B" w:rsidRPr="004F66F1">
        <w:rPr>
          <w:rStyle w:val="Char6"/>
          <w:rtl/>
        </w:rPr>
        <w:t>ک</w:t>
      </w:r>
      <w:r w:rsidRPr="004F66F1">
        <w:rPr>
          <w:rStyle w:val="Char6"/>
          <w:rtl/>
        </w:rPr>
        <w:t>ر و مونث و آزاد و برده ب</w:t>
      </w:r>
      <w:r w:rsidR="00DF6C5B" w:rsidRPr="004F66F1">
        <w:rPr>
          <w:rStyle w:val="Char6"/>
          <w:rtl/>
        </w:rPr>
        <w:t>ی</w:t>
      </w:r>
      <w:r w:rsidRPr="004F66F1">
        <w:rPr>
          <w:rStyle w:val="Char6"/>
          <w:rtl/>
        </w:rPr>
        <w:t xml:space="preserve">نا و </w:t>
      </w:r>
      <w:r w:rsidR="00DF6C5B" w:rsidRPr="004F66F1">
        <w:rPr>
          <w:rStyle w:val="Char6"/>
          <w:rtl/>
        </w:rPr>
        <w:t>ک</w:t>
      </w:r>
      <w:r w:rsidRPr="004F66F1">
        <w:rPr>
          <w:rStyle w:val="Char6"/>
          <w:rtl/>
        </w:rPr>
        <w:t>ور م</w:t>
      </w:r>
      <w:r w:rsidR="00DF6C5B" w:rsidRPr="004F66F1">
        <w:rPr>
          <w:rStyle w:val="Char6"/>
          <w:rtl/>
        </w:rPr>
        <w:t>ی</w:t>
      </w:r>
      <w:r w:rsidRPr="004F66F1">
        <w:rPr>
          <w:rStyle w:val="Char6"/>
          <w:rtl/>
        </w:rPr>
        <w:t xml:space="preserve">‌شود. محدثین </w:t>
      </w:r>
      <w:r w:rsidR="00B85DFA" w:rsidRPr="004F66F1">
        <w:rPr>
          <w:rStyle w:val="Char6"/>
          <w:rFonts w:hint="cs"/>
          <w:rtl/>
        </w:rPr>
        <w:t>به درستی عمل نموده و</w:t>
      </w:r>
      <w:r w:rsidRPr="004F66F1">
        <w:rPr>
          <w:rStyle w:val="Char6"/>
          <w:rtl/>
        </w:rPr>
        <w:t xml:space="preserve"> مذ</w:t>
      </w:r>
      <w:r w:rsidR="00DF6C5B" w:rsidRPr="004F66F1">
        <w:rPr>
          <w:rStyle w:val="Char6"/>
          <w:rtl/>
        </w:rPr>
        <w:t>ک</w:t>
      </w:r>
      <w:r w:rsidRPr="004F66F1">
        <w:rPr>
          <w:rStyle w:val="Char6"/>
          <w:rtl/>
        </w:rPr>
        <w:t>ر بودن و آزادی و بینایی را شرط عدالت قرار ندادند، چون بس</w:t>
      </w:r>
      <w:r w:rsidR="00DF6C5B" w:rsidRPr="004F66F1">
        <w:rPr>
          <w:rStyle w:val="Char6"/>
          <w:rtl/>
        </w:rPr>
        <w:t>ی</w:t>
      </w:r>
      <w:r w:rsidRPr="004F66F1">
        <w:rPr>
          <w:rStyle w:val="Char6"/>
          <w:rtl/>
        </w:rPr>
        <w:t>ار</w:t>
      </w:r>
      <w:r w:rsidR="00DF6C5B" w:rsidRPr="004F66F1">
        <w:rPr>
          <w:rStyle w:val="Char6"/>
          <w:rtl/>
        </w:rPr>
        <w:t>ی</w:t>
      </w:r>
      <w:r w:rsidRPr="004F66F1">
        <w:rPr>
          <w:rStyle w:val="Char6"/>
          <w:rtl/>
        </w:rPr>
        <w:t xml:space="preserve"> از احاد</w:t>
      </w:r>
      <w:r w:rsidR="00DF6C5B" w:rsidRPr="004F66F1">
        <w:rPr>
          <w:rStyle w:val="Char6"/>
          <w:rtl/>
        </w:rPr>
        <w:t>ی</w:t>
      </w:r>
      <w:r w:rsidRPr="004F66F1">
        <w:rPr>
          <w:rStyle w:val="Char6"/>
          <w:rtl/>
        </w:rPr>
        <w:t>ث توسط امهات مؤمن</w:t>
      </w:r>
      <w:r w:rsidR="00DF6C5B" w:rsidRPr="004F66F1">
        <w:rPr>
          <w:rStyle w:val="Char6"/>
          <w:rtl/>
        </w:rPr>
        <w:t>ی</w:t>
      </w:r>
      <w:r w:rsidRPr="004F66F1">
        <w:rPr>
          <w:rStyle w:val="Char6"/>
          <w:rtl/>
        </w:rPr>
        <w:t>ن و</w:t>
      </w:r>
      <w:r w:rsidR="002140F6" w:rsidRPr="004F66F1">
        <w:rPr>
          <w:rStyle w:val="Char6"/>
          <w:rFonts w:hint="cs"/>
          <w:rtl/>
        </w:rPr>
        <w:t xml:space="preserve"> </w:t>
      </w:r>
      <w:r w:rsidRPr="004F66F1">
        <w:rPr>
          <w:rStyle w:val="Char6"/>
          <w:rtl/>
        </w:rPr>
        <w:t>زنان د</w:t>
      </w:r>
      <w:r w:rsidR="00B85DFA" w:rsidRPr="004F66F1">
        <w:rPr>
          <w:rStyle w:val="Char6"/>
          <w:rtl/>
        </w:rPr>
        <w:t>یگر و ز</w:t>
      </w:r>
      <w:r w:rsidR="00DF6C5B" w:rsidRPr="004F66F1">
        <w:rPr>
          <w:rStyle w:val="Char6"/>
          <w:rtl/>
        </w:rPr>
        <w:t>ی</w:t>
      </w:r>
      <w:r w:rsidR="00B85DFA" w:rsidRPr="004F66F1">
        <w:rPr>
          <w:rStyle w:val="Char6"/>
          <w:rtl/>
        </w:rPr>
        <w:t>د بن حارثه که برده بود</w:t>
      </w:r>
      <w:r w:rsidRPr="004F66F1">
        <w:rPr>
          <w:rStyle w:val="Char6"/>
          <w:rtl/>
        </w:rPr>
        <w:t xml:space="preserve"> و ابن ام م</w:t>
      </w:r>
      <w:r w:rsidR="00DF6C5B" w:rsidRPr="004F66F1">
        <w:rPr>
          <w:rStyle w:val="Char6"/>
          <w:rtl/>
        </w:rPr>
        <w:t>ک</w:t>
      </w:r>
      <w:r w:rsidRPr="004F66F1">
        <w:rPr>
          <w:rStyle w:val="Char6"/>
          <w:rtl/>
        </w:rPr>
        <w:t xml:space="preserve">توم که </w:t>
      </w:r>
      <w:r w:rsidR="00B85DFA" w:rsidRPr="004F66F1">
        <w:rPr>
          <w:rStyle w:val="Char6"/>
          <w:rFonts w:hint="cs"/>
          <w:rtl/>
        </w:rPr>
        <w:t>نابینا</w:t>
      </w:r>
      <w:r w:rsidRPr="004F66F1">
        <w:rPr>
          <w:rStyle w:val="Char6"/>
          <w:rtl/>
        </w:rPr>
        <w:t xml:space="preserve"> ب</w:t>
      </w:r>
      <w:r w:rsidR="00B85DFA" w:rsidRPr="004F66F1">
        <w:rPr>
          <w:rStyle w:val="Char6"/>
          <w:rtl/>
        </w:rPr>
        <w:t>ود</w:t>
      </w:r>
      <w:r w:rsidRPr="004F66F1">
        <w:rPr>
          <w:rStyle w:val="Char6"/>
          <w:rtl/>
        </w:rPr>
        <w:t>، روا</w:t>
      </w:r>
      <w:r w:rsidR="00DF6C5B" w:rsidRPr="004F66F1">
        <w:rPr>
          <w:rStyle w:val="Char6"/>
          <w:rtl/>
        </w:rPr>
        <w:t>ی</w:t>
      </w:r>
      <w:r w:rsidRPr="004F66F1">
        <w:rPr>
          <w:rStyle w:val="Char6"/>
          <w:rtl/>
        </w:rPr>
        <w:t>ت شده است.</w:t>
      </w:r>
    </w:p>
    <w:p w:rsidR="002140F6" w:rsidRPr="004F66F1" w:rsidRDefault="00B02293" w:rsidP="002140F6">
      <w:pPr>
        <w:ind w:firstLine="284"/>
        <w:jc w:val="both"/>
        <w:rPr>
          <w:rStyle w:val="Char6"/>
          <w:rtl/>
        </w:rPr>
      </w:pPr>
      <w:r w:rsidRPr="00383319">
        <w:rPr>
          <w:rStyle w:val="Char5"/>
          <w:rtl/>
        </w:rPr>
        <w:t>4-</w:t>
      </w:r>
      <w:r w:rsidRPr="004F66F1">
        <w:rPr>
          <w:rStyle w:val="Char6"/>
          <w:rtl/>
        </w:rPr>
        <w:t xml:space="preserve"> </w:t>
      </w:r>
      <w:r w:rsidRPr="00044B4C">
        <w:rPr>
          <w:rStyle w:val="Char5"/>
          <w:rtl/>
        </w:rPr>
        <w:t xml:space="preserve">ضبط و حفظ </w:t>
      </w:r>
      <w:r w:rsidR="00DF6C5B" w:rsidRPr="00044B4C">
        <w:rPr>
          <w:rStyle w:val="Char5"/>
          <w:rtl/>
        </w:rPr>
        <w:t>ک</w:t>
      </w:r>
      <w:r w:rsidRPr="00044B4C">
        <w:rPr>
          <w:rStyle w:val="Char5"/>
          <w:rtl/>
        </w:rPr>
        <w:t>ه دو نوع است</w:t>
      </w:r>
      <w:r w:rsidR="002140F6" w:rsidRPr="004F66F1">
        <w:rPr>
          <w:rStyle w:val="Char6"/>
          <w:rFonts w:hint="cs"/>
          <w:rtl/>
        </w:rPr>
        <w:t>:</w:t>
      </w:r>
    </w:p>
    <w:p w:rsidR="002140F6" w:rsidRPr="004F66F1" w:rsidRDefault="002140F6" w:rsidP="002140F6">
      <w:pPr>
        <w:ind w:firstLine="284"/>
        <w:jc w:val="both"/>
        <w:rPr>
          <w:rStyle w:val="Char6"/>
          <w:rtl/>
        </w:rPr>
      </w:pPr>
      <w:r w:rsidRPr="004F66F1">
        <w:rPr>
          <w:rStyle w:val="Char6"/>
          <w:rFonts w:hint="cs"/>
          <w:rtl/>
        </w:rPr>
        <w:t xml:space="preserve">- </w:t>
      </w:r>
      <w:r w:rsidR="00B02293" w:rsidRPr="004F66F1">
        <w:rPr>
          <w:rStyle w:val="Char6"/>
          <w:rtl/>
        </w:rPr>
        <w:t>ضبط و حفظ در س</w:t>
      </w:r>
      <w:r w:rsidR="00DF6C5B" w:rsidRPr="004F66F1">
        <w:rPr>
          <w:rStyle w:val="Char6"/>
          <w:rtl/>
        </w:rPr>
        <w:t>ی</w:t>
      </w:r>
      <w:r w:rsidR="00B02293" w:rsidRPr="004F66F1">
        <w:rPr>
          <w:rStyle w:val="Char6"/>
          <w:rtl/>
        </w:rPr>
        <w:t>نه</w:t>
      </w:r>
      <w:r w:rsidRPr="004F66F1">
        <w:rPr>
          <w:rStyle w:val="Char6"/>
          <w:rFonts w:hint="cs"/>
          <w:rtl/>
        </w:rPr>
        <w:t>.</w:t>
      </w:r>
    </w:p>
    <w:p w:rsidR="00B02293" w:rsidRPr="004F66F1" w:rsidRDefault="002140F6" w:rsidP="002140F6">
      <w:pPr>
        <w:ind w:firstLine="284"/>
        <w:jc w:val="both"/>
        <w:rPr>
          <w:rStyle w:val="Char6"/>
          <w:rtl/>
        </w:rPr>
      </w:pPr>
      <w:r w:rsidRPr="004F66F1">
        <w:rPr>
          <w:rStyle w:val="Char6"/>
          <w:rFonts w:hint="cs"/>
          <w:rtl/>
        </w:rPr>
        <w:t xml:space="preserve">- </w:t>
      </w:r>
      <w:r w:rsidR="00B02293" w:rsidRPr="004F66F1">
        <w:rPr>
          <w:rStyle w:val="Char6"/>
          <w:rtl/>
        </w:rPr>
        <w:t xml:space="preserve">ضبط و حفظ </w:t>
      </w:r>
      <w:r w:rsidR="00DF6C5B" w:rsidRPr="004F66F1">
        <w:rPr>
          <w:rStyle w:val="Char6"/>
          <w:rtl/>
        </w:rPr>
        <w:t>ک</w:t>
      </w:r>
      <w:r w:rsidR="00B02293" w:rsidRPr="004F66F1">
        <w:rPr>
          <w:rStyle w:val="Char6"/>
          <w:rtl/>
        </w:rPr>
        <w:t>تاب</w:t>
      </w:r>
      <w:r w:rsidRPr="004F66F1">
        <w:rPr>
          <w:rStyle w:val="Char6"/>
          <w:rFonts w:hint="cs"/>
          <w:rtl/>
        </w:rPr>
        <w:t>.</w:t>
      </w:r>
    </w:p>
    <w:p w:rsidR="00B02293" w:rsidRPr="004F66F1" w:rsidRDefault="00B02293" w:rsidP="00B02293">
      <w:pPr>
        <w:ind w:firstLine="284"/>
        <w:jc w:val="both"/>
        <w:rPr>
          <w:rStyle w:val="Char6"/>
          <w:rtl/>
        </w:rPr>
      </w:pPr>
      <w:r w:rsidRPr="004F66F1">
        <w:rPr>
          <w:rStyle w:val="Char6"/>
          <w:rtl/>
        </w:rPr>
        <w:t>اول</w:t>
      </w:r>
      <w:r w:rsidR="00DF6C5B" w:rsidRPr="004F66F1">
        <w:rPr>
          <w:rStyle w:val="Char6"/>
          <w:rtl/>
        </w:rPr>
        <w:t>ی</w:t>
      </w:r>
      <w:r w:rsidRPr="004F66F1">
        <w:rPr>
          <w:rStyle w:val="Char6"/>
          <w:rtl/>
        </w:rPr>
        <w:t xml:space="preserve"> عبارت است از اینکه راوی هر آنچه از ش</w:t>
      </w:r>
      <w:r w:rsidR="00DF6C5B" w:rsidRPr="004F66F1">
        <w:rPr>
          <w:rStyle w:val="Char6"/>
          <w:rtl/>
        </w:rPr>
        <w:t>ی</w:t>
      </w:r>
      <w:r w:rsidRPr="004F66F1">
        <w:rPr>
          <w:rStyle w:val="Char6"/>
          <w:rtl/>
        </w:rPr>
        <w:t>خ و استادش شنیده است را حفظ کند به گونه‌ا</w:t>
      </w:r>
      <w:r w:rsidR="00DF6C5B" w:rsidRPr="004F66F1">
        <w:rPr>
          <w:rStyle w:val="Char6"/>
          <w:rtl/>
        </w:rPr>
        <w:t>ی</w:t>
      </w:r>
      <w:r w:rsidRPr="004F66F1">
        <w:rPr>
          <w:rStyle w:val="Char6"/>
          <w:rtl/>
        </w:rPr>
        <w:t xml:space="preserve"> که توانایی یاد آوری وروایت آ</w:t>
      </w:r>
      <w:r w:rsidR="00943BC8" w:rsidRPr="004F66F1">
        <w:rPr>
          <w:rStyle w:val="Char6"/>
          <w:rtl/>
        </w:rPr>
        <w:t>ن را هر وقت بخواهد، داشته باشد.</w:t>
      </w:r>
    </w:p>
    <w:p w:rsidR="00B02293" w:rsidRPr="00383319" w:rsidRDefault="00B02293" w:rsidP="00044B4C">
      <w:pPr>
        <w:widowControl w:val="0"/>
        <w:ind w:firstLine="284"/>
        <w:jc w:val="both"/>
        <w:rPr>
          <w:rStyle w:val="Char6"/>
          <w:spacing w:val="-4"/>
          <w:rtl/>
        </w:rPr>
      </w:pPr>
      <w:r w:rsidRPr="00383319">
        <w:rPr>
          <w:rStyle w:val="Char6"/>
          <w:spacing w:val="-4"/>
          <w:rtl/>
        </w:rPr>
        <w:t xml:space="preserve">دوم: محافظت از لوح </w:t>
      </w:r>
      <w:r w:rsidR="00DF6C5B" w:rsidRPr="00383319">
        <w:rPr>
          <w:rStyle w:val="Char6"/>
          <w:spacing w:val="-4"/>
          <w:rtl/>
        </w:rPr>
        <w:t>ی</w:t>
      </w:r>
      <w:r w:rsidRPr="00383319">
        <w:rPr>
          <w:rStyle w:val="Char6"/>
          <w:spacing w:val="-4"/>
          <w:rtl/>
        </w:rPr>
        <w:t xml:space="preserve">ا </w:t>
      </w:r>
      <w:r w:rsidR="00DF6C5B" w:rsidRPr="00383319">
        <w:rPr>
          <w:rStyle w:val="Char6"/>
          <w:spacing w:val="-4"/>
          <w:rtl/>
        </w:rPr>
        <w:t>ک</w:t>
      </w:r>
      <w:r w:rsidRPr="00383319">
        <w:rPr>
          <w:rStyle w:val="Char6"/>
          <w:spacing w:val="-4"/>
          <w:rtl/>
        </w:rPr>
        <w:t>تاب</w:t>
      </w:r>
      <w:r w:rsidR="00DF6C5B" w:rsidRPr="00383319">
        <w:rPr>
          <w:rStyle w:val="Char6"/>
          <w:spacing w:val="-4"/>
          <w:rtl/>
        </w:rPr>
        <w:t>ی</w:t>
      </w:r>
      <w:r w:rsidRPr="00383319">
        <w:rPr>
          <w:rStyle w:val="Char6"/>
          <w:spacing w:val="-4"/>
          <w:rtl/>
        </w:rPr>
        <w:t xml:space="preserve"> </w:t>
      </w:r>
      <w:r w:rsidR="00DF6C5B" w:rsidRPr="00383319">
        <w:rPr>
          <w:rStyle w:val="Char6"/>
          <w:spacing w:val="-4"/>
          <w:rtl/>
        </w:rPr>
        <w:t>ک</w:t>
      </w:r>
      <w:r w:rsidRPr="00383319">
        <w:rPr>
          <w:rStyle w:val="Char6"/>
          <w:spacing w:val="-4"/>
          <w:rtl/>
        </w:rPr>
        <w:t>ه حد</w:t>
      </w:r>
      <w:r w:rsidR="00DF6C5B" w:rsidRPr="00383319">
        <w:rPr>
          <w:rStyle w:val="Char6"/>
          <w:spacing w:val="-4"/>
          <w:rtl/>
        </w:rPr>
        <w:t>ی</w:t>
      </w:r>
      <w:r w:rsidRPr="00383319">
        <w:rPr>
          <w:rStyle w:val="Char6"/>
          <w:spacing w:val="-4"/>
          <w:rtl/>
        </w:rPr>
        <w:t>ث را در آن نوشته است، نگذارد ه</w:t>
      </w:r>
      <w:r w:rsidR="00DF6C5B" w:rsidRPr="00383319">
        <w:rPr>
          <w:rStyle w:val="Char6"/>
          <w:spacing w:val="-4"/>
          <w:rtl/>
        </w:rPr>
        <w:t>ی</w:t>
      </w:r>
      <w:r w:rsidRPr="00383319">
        <w:rPr>
          <w:rStyle w:val="Char6"/>
          <w:spacing w:val="-4"/>
          <w:rtl/>
        </w:rPr>
        <w:t>چ گونه تغ</w:t>
      </w:r>
      <w:r w:rsidR="00DF6C5B" w:rsidRPr="00383319">
        <w:rPr>
          <w:rStyle w:val="Char6"/>
          <w:spacing w:val="-4"/>
          <w:rtl/>
        </w:rPr>
        <w:t>یی</w:t>
      </w:r>
      <w:r w:rsidRPr="00383319">
        <w:rPr>
          <w:rStyle w:val="Char6"/>
          <w:spacing w:val="-4"/>
          <w:rtl/>
        </w:rPr>
        <w:t>ر</w:t>
      </w:r>
      <w:r w:rsidR="00DF6C5B" w:rsidRPr="00383319">
        <w:rPr>
          <w:rStyle w:val="Char6"/>
          <w:spacing w:val="-4"/>
          <w:rtl/>
        </w:rPr>
        <w:t>ی</w:t>
      </w:r>
      <w:r w:rsidRPr="00383319">
        <w:rPr>
          <w:rStyle w:val="Char6"/>
          <w:spacing w:val="-4"/>
          <w:rtl/>
        </w:rPr>
        <w:t xml:space="preserve"> از وقت نوشتن تا اداء </w:t>
      </w:r>
      <w:r w:rsidR="00DF6C5B" w:rsidRPr="00383319">
        <w:rPr>
          <w:rStyle w:val="Char6"/>
          <w:spacing w:val="-4"/>
          <w:rtl/>
        </w:rPr>
        <w:t>ک</w:t>
      </w:r>
      <w:r w:rsidRPr="00383319">
        <w:rPr>
          <w:rStyle w:val="Char6"/>
          <w:spacing w:val="-4"/>
          <w:rtl/>
        </w:rPr>
        <w:t>ردن در آن صورت گ</w:t>
      </w:r>
      <w:r w:rsidR="00DF6C5B" w:rsidRPr="00383319">
        <w:rPr>
          <w:rStyle w:val="Char6"/>
          <w:spacing w:val="-4"/>
          <w:rtl/>
        </w:rPr>
        <w:t>ی</w:t>
      </w:r>
      <w:r w:rsidRPr="00383319">
        <w:rPr>
          <w:rStyle w:val="Char6"/>
          <w:spacing w:val="-4"/>
          <w:rtl/>
        </w:rPr>
        <w:t>رد، نوشته را به عنوان امانت تنها به افراد</w:t>
      </w:r>
      <w:r w:rsidR="00DF6C5B" w:rsidRPr="00383319">
        <w:rPr>
          <w:rStyle w:val="Char6"/>
          <w:spacing w:val="-4"/>
          <w:rtl/>
        </w:rPr>
        <w:t>ی</w:t>
      </w:r>
      <w:r w:rsidRPr="00383319">
        <w:rPr>
          <w:rStyle w:val="Char6"/>
          <w:spacing w:val="-4"/>
          <w:rtl/>
        </w:rPr>
        <w:t xml:space="preserve"> بدهد </w:t>
      </w:r>
      <w:r w:rsidR="00DF6C5B" w:rsidRPr="00383319">
        <w:rPr>
          <w:rStyle w:val="Char6"/>
          <w:spacing w:val="-4"/>
          <w:rtl/>
        </w:rPr>
        <w:t>ک</w:t>
      </w:r>
      <w:r w:rsidRPr="00383319">
        <w:rPr>
          <w:rStyle w:val="Char6"/>
          <w:spacing w:val="-4"/>
          <w:rtl/>
        </w:rPr>
        <w:t xml:space="preserve">ه قابل اعتماد هستند و به آنها سفارش </w:t>
      </w:r>
      <w:r w:rsidR="00DF6C5B" w:rsidRPr="00383319">
        <w:rPr>
          <w:rStyle w:val="Char6"/>
          <w:spacing w:val="-4"/>
          <w:rtl/>
        </w:rPr>
        <w:t>ک</w:t>
      </w:r>
      <w:r w:rsidRPr="00383319">
        <w:rPr>
          <w:rStyle w:val="Char6"/>
          <w:spacing w:val="-4"/>
          <w:rtl/>
        </w:rPr>
        <w:t>ند در آن تغ</w:t>
      </w:r>
      <w:r w:rsidR="00DF6C5B" w:rsidRPr="00383319">
        <w:rPr>
          <w:rStyle w:val="Char6"/>
          <w:spacing w:val="-4"/>
          <w:rtl/>
        </w:rPr>
        <w:t>ی</w:t>
      </w:r>
      <w:r w:rsidRPr="00383319">
        <w:rPr>
          <w:rStyle w:val="Char6"/>
          <w:spacing w:val="-4"/>
          <w:rtl/>
        </w:rPr>
        <w:t>ر</w:t>
      </w:r>
      <w:r w:rsidR="00DF6C5B" w:rsidRPr="00383319">
        <w:rPr>
          <w:rStyle w:val="Char6"/>
          <w:spacing w:val="-4"/>
          <w:rtl/>
        </w:rPr>
        <w:t>ی</w:t>
      </w:r>
      <w:r w:rsidRPr="00383319">
        <w:rPr>
          <w:rStyle w:val="Char6"/>
          <w:spacing w:val="-4"/>
          <w:rtl/>
        </w:rPr>
        <w:t xml:space="preserve"> ا</w:t>
      </w:r>
      <w:r w:rsidR="00DF6C5B" w:rsidRPr="00383319">
        <w:rPr>
          <w:rStyle w:val="Char6"/>
          <w:spacing w:val="-4"/>
          <w:rtl/>
        </w:rPr>
        <w:t>ی</w:t>
      </w:r>
      <w:r w:rsidRPr="00383319">
        <w:rPr>
          <w:rStyle w:val="Char6"/>
          <w:spacing w:val="-4"/>
          <w:rtl/>
        </w:rPr>
        <w:t>جاد ن</w:t>
      </w:r>
      <w:r w:rsidR="00DF6C5B" w:rsidRPr="00383319">
        <w:rPr>
          <w:rStyle w:val="Char6"/>
          <w:spacing w:val="-4"/>
          <w:rtl/>
        </w:rPr>
        <w:t>ک</w:t>
      </w:r>
      <w:r w:rsidRPr="00383319">
        <w:rPr>
          <w:rStyle w:val="Char6"/>
          <w:spacing w:val="-4"/>
          <w:rtl/>
        </w:rPr>
        <w:t>نند.</w:t>
      </w:r>
    </w:p>
    <w:p w:rsidR="004229E1" w:rsidRPr="004F66F1" w:rsidRDefault="004229E1" w:rsidP="00044B4C">
      <w:pPr>
        <w:widowControl w:val="0"/>
        <w:ind w:firstLine="284"/>
        <w:jc w:val="both"/>
        <w:rPr>
          <w:rStyle w:val="Char6"/>
          <w:rtl/>
        </w:rPr>
      </w:pPr>
      <w:r w:rsidRPr="004F66F1">
        <w:rPr>
          <w:rStyle w:val="Char6"/>
          <w:rFonts w:hint="cs"/>
          <w:rtl/>
        </w:rPr>
        <w:t>بخش</w:t>
      </w:r>
      <w:r w:rsidR="00B02293" w:rsidRPr="004F66F1">
        <w:rPr>
          <w:rStyle w:val="Char6"/>
          <w:rtl/>
        </w:rPr>
        <w:t xml:space="preserve"> اول</w:t>
      </w:r>
      <w:r w:rsidRPr="004F66F1">
        <w:rPr>
          <w:rStyle w:val="Char6"/>
          <w:rFonts w:hint="cs"/>
          <w:rtl/>
        </w:rPr>
        <w:t>،</w:t>
      </w:r>
      <w:r w:rsidR="00B02293" w:rsidRPr="004F66F1">
        <w:rPr>
          <w:rStyle w:val="Char6"/>
          <w:rtl/>
        </w:rPr>
        <w:t xml:space="preserve"> مورد اتفاق بزرگان است ول</w:t>
      </w:r>
      <w:r w:rsidR="00DF6C5B" w:rsidRPr="004F66F1">
        <w:rPr>
          <w:rStyle w:val="Char6"/>
          <w:rtl/>
        </w:rPr>
        <w:t>ی</w:t>
      </w:r>
      <w:r w:rsidR="00B02293" w:rsidRPr="004F66F1">
        <w:rPr>
          <w:rStyle w:val="Char6"/>
          <w:rtl/>
        </w:rPr>
        <w:t xml:space="preserve"> بعض</w:t>
      </w:r>
      <w:r w:rsidR="00DF6C5B" w:rsidRPr="004F66F1">
        <w:rPr>
          <w:rStyle w:val="Char6"/>
          <w:rtl/>
        </w:rPr>
        <w:t>ی</w:t>
      </w:r>
      <w:r w:rsidR="00B02293" w:rsidRPr="004F66F1">
        <w:rPr>
          <w:rStyle w:val="Char6"/>
          <w:rtl/>
        </w:rPr>
        <w:t xml:space="preserve"> از بزرگان مانند اب</w:t>
      </w:r>
      <w:r w:rsidR="00DF6C5B" w:rsidRPr="004F66F1">
        <w:rPr>
          <w:rStyle w:val="Char6"/>
          <w:rtl/>
        </w:rPr>
        <w:t>ی</w:t>
      </w:r>
      <w:r w:rsidR="00B02293" w:rsidRPr="004F66F1">
        <w:rPr>
          <w:rStyle w:val="Char6"/>
          <w:rtl/>
        </w:rPr>
        <w:t xml:space="preserve"> حن</w:t>
      </w:r>
      <w:r w:rsidR="00DF6C5B" w:rsidRPr="004F66F1">
        <w:rPr>
          <w:rStyle w:val="Char6"/>
          <w:rtl/>
        </w:rPr>
        <w:t>ی</w:t>
      </w:r>
      <w:r w:rsidR="00B02293" w:rsidRPr="004F66F1">
        <w:rPr>
          <w:rStyle w:val="Char6"/>
          <w:rtl/>
        </w:rPr>
        <w:t>فه و مال</w:t>
      </w:r>
      <w:r w:rsidR="00DF6C5B" w:rsidRPr="004F66F1">
        <w:rPr>
          <w:rStyle w:val="Char6"/>
          <w:rtl/>
        </w:rPr>
        <w:t>ک</w:t>
      </w:r>
      <w:r w:rsidR="00943BC8" w:rsidRPr="00044B4C">
        <w:rPr>
          <w:rStyle w:val="Char6"/>
          <w:vertAlign w:val="superscript"/>
          <w:rtl/>
        </w:rPr>
        <w:footnoteReference w:id="22"/>
      </w:r>
      <w:r w:rsidR="00B02293" w:rsidRPr="004F66F1">
        <w:rPr>
          <w:rStyle w:val="Char6"/>
          <w:rtl/>
        </w:rPr>
        <w:t xml:space="preserve"> مخالف روا</w:t>
      </w:r>
      <w:r w:rsidR="00DF6C5B" w:rsidRPr="004F66F1">
        <w:rPr>
          <w:rStyle w:val="Char6"/>
          <w:rtl/>
        </w:rPr>
        <w:t>ی</w:t>
      </w:r>
      <w:r w:rsidR="00B02293" w:rsidRPr="004F66F1">
        <w:rPr>
          <w:rStyle w:val="Char6"/>
          <w:rtl/>
        </w:rPr>
        <w:t>ت با نوع دوم</w:t>
      </w:r>
      <w:r w:rsidRPr="004F66F1">
        <w:rPr>
          <w:rStyle w:val="Char6"/>
          <w:rFonts w:hint="cs"/>
          <w:rtl/>
        </w:rPr>
        <w:t>ِ</w:t>
      </w:r>
      <w:r w:rsidR="00B02293" w:rsidRPr="004F66F1">
        <w:rPr>
          <w:rStyle w:val="Char6"/>
          <w:rtl/>
        </w:rPr>
        <w:t xml:space="preserve"> ضبط</w:t>
      </w:r>
      <w:r w:rsidRPr="004F66F1">
        <w:rPr>
          <w:rStyle w:val="Char6"/>
          <w:rFonts w:hint="cs"/>
          <w:rtl/>
        </w:rPr>
        <w:t>،</w:t>
      </w:r>
      <w:r w:rsidR="00B02293" w:rsidRPr="004F66F1">
        <w:rPr>
          <w:rStyle w:val="Char6"/>
          <w:rtl/>
        </w:rPr>
        <w:t xml:space="preserve"> هستند اما جمهور علماء غ</w:t>
      </w:r>
      <w:r w:rsidR="00DF6C5B" w:rsidRPr="004F66F1">
        <w:rPr>
          <w:rStyle w:val="Char6"/>
          <w:rtl/>
        </w:rPr>
        <w:t>ی</w:t>
      </w:r>
      <w:r w:rsidR="00B02293" w:rsidRPr="004F66F1">
        <w:rPr>
          <w:rStyle w:val="Char6"/>
          <w:rtl/>
        </w:rPr>
        <w:t>ر از ا</w:t>
      </w:r>
      <w:r w:rsidR="00DF6C5B" w:rsidRPr="004F66F1">
        <w:rPr>
          <w:rStyle w:val="Char6"/>
          <w:rtl/>
        </w:rPr>
        <w:t>ی</w:t>
      </w:r>
      <w:r w:rsidR="00B02293" w:rsidRPr="004F66F1">
        <w:rPr>
          <w:rStyle w:val="Char6"/>
          <w:rtl/>
        </w:rPr>
        <w:t xml:space="preserve">ن دو بزرگوار </w:t>
      </w:r>
      <w:r w:rsidRPr="004F66F1">
        <w:rPr>
          <w:rStyle w:val="Char6"/>
          <w:rFonts w:hint="cs"/>
          <w:rtl/>
        </w:rPr>
        <w:t>اگر راوی از</w:t>
      </w:r>
      <w:r w:rsidR="00F3074E">
        <w:rPr>
          <w:rStyle w:val="Char6"/>
          <w:rFonts w:hint="cs"/>
          <w:rtl/>
        </w:rPr>
        <w:t xml:space="preserve"> </w:t>
      </w:r>
      <w:r w:rsidRPr="004F66F1">
        <w:rPr>
          <w:rStyle w:val="Char6"/>
          <w:rFonts w:hint="cs"/>
          <w:rtl/>
        </w:rPr>
        <w:t>نوشته‌اش به خوبی محافظت نماید روایت او را می‌پذیرند</w:t>
      </w:r>
      <w:r w:rsidR="00044B4C">
        <w:rPr>
          <w:rStyle w:val="Char6"/>
          <w:rFonts w:hint="cs"/>
          <w:rtl/>
        </w:rPr>
        <w:t>.</w:t>
      </w:r>
    </w:p>
    <w:p w:rsidR="00B02293" w:rsidRPr="004F66F1" w:rsidRDefault="00B02293" w:rsidP="004229E1">
      <w:pPr>
        <w:widowControl w:val="0"/>
        <w:ind w:firstLine="284"/>
        <w:jc w:val="both"/>
        <w:rPr>
          <w:rStyle w:val="Char6"/>
          <w:rtl/>
        </w:rPr>
      </w:pPr>
      <w:r w:rsidRPr="004F66F1">
        <w:rPr>
          <w:rStyle w:val="Char6"/>
          <w:rtl/>
        </w:rPr>
        <w:t>اگر راوی این شروط را دارا باشد، روایت او قابل پذیرش است، بدون ش</w:t>
      </w:r>
      <w:r w:rsidR="00DF6C5B" w:rsidRPr="004F66F1">
        <w:rPr>
          <w:rStyle w:val="Char6"/>
          <w:rtl/>
        </w:rPr>
        <w:t>ک</w:t>
      </w:r>
      <w:r w:rsidRPr="004F66F1">
        <w:rPr>
          <w:rStyle w:val="Char6"/>
          <w:rtl/>
        </w:rPr>
        <w:t xml:space="preserve"> با چن</w:t>
      </w:r>
      <w:r w:rsidR="00DF6C5B" w:rsidRPr="004F66F1">
        <w:rPr>
          <w:rStyle w:val="Char6"/>
          <w:rtl/>
        </w:rPr>
        <w:t>ی</w:t>
      </w:r>
      <w:r w:rsidRPr="004F66F1">
        <w:rPr>
          <w:rStyle w:val="Char6"/>
          <w:rtl/>
        </w:rPr>
        <w:t>ن شرا</w:t>
      </w:r>
      <w:r w:rsidR="00DF6C5B" w:rsidRPr="004F66F1">
        <w:rPr>
          <w:rStyle w:val="Char6"/>
          <w:rtl/>
        </w:rPr>
        <w:t>ی</w:t>
      </w:r>
      <w:r w:rsidRPr="004F66F1">
        <w:rPr>
          <w:rStyle w:val="Char6"/>
          <w:rtl/>
        </w:rPr>
        <w:t>ط</w:t>
      </w:r>
      <w:r w:rsidR="00DF6C5B" w:rsidRPr="004F66F1">
        <w:rPr>
          <w:rStyle w:val="Char6"/>
          <w:rtl/>
        </w:rPr>
        <w:t>ی</w:t>
      </w:r>
      <w:r w:rsidRPr="004F66F1">
        <w:rPr>
          <w:rStyle w:val="Char6"/>
          <w:rtl/>
        </w:rPr>
        <w:t xml:space="preserve"> جانب صدق راوی بر جانب کذبش ترجیح پیدا می‌کند. اگر </w:t>
      </w:r>
      <w:r w:rsidR="00DF6C5B" w:rsidRPr="004F66F1">
        <w:rPr>
          <w:rStyle w:val="Char6"/>
          <w:rtl/>
        </w:rPr>
        <w:t>ک</w:t>
      </w:r>
      <w:r w:rsidRPr="004F66F1">
        <w:rPr>
          <w:rStyle w:val="Char6"/>
          <w:rtl/>
        </w:rPr>
        <w:t>س</w:t>
      </w:r>
      <w:r w:rsidR="00DF6C5B" w:rsidRPr="004F66F1">
        <w:rPr>
          <w:rStyle w:val="Char6"/>
          <w:rtl/>
        </w:rPr>
        <w:t>ی</w:t>
      </w:r>
      <w:r w:rsidRPr="004F66F1">
        <w:rPr>
          <w:rStyle w:val="Char6"/>
          <w:rtl/>
        </w:rPr>
        <w:t xml:space="preserve"> از روش محدث</w:t>
      </w:r>
      <w:r w:rsidR="00DF6C5B" w:rsidRPr="004F66F1">
        <w:rPr>
          <w:rStyle w:val="Char6"/>
          <w:rtl/>
        </w:rPr>
        <w:t>ی</w:t>
      </w:r>
      <w:r w:rsidRPr="004F66F1">
        <w:rPr>
          <w:rStyle w:val="Char6"/>
          <w:rtl/>
        </w:rPr>
        <w:t>ن در نقد و بررس</w:t>
      </w:r>
      <w:r w:rsidR="00DF6C5B" w:rsidRPr="004F66F1">
        <w:rPr>
          <w:rStyle w:val="Char6"/>
          <w:rtl/>
        </w:rPr>
        <w:t>ی</w:t>
      </w:r>
      <w:r w:rsidRPr="004F66F1">
        <w:rPr>
          <w:rStyle w:val="Char6"/>
          <w:rtl/>
        </w:rPr>
        <w:t xml:space="preserve"> و جرح و تعد</w:t>
      </w:r>
      <w:r w:rsidR="00DF6C5B" w:rsidRPr="004F66F1">
        <w:rPr>
          <w:rStyle w:val="Char6"/>
          <w:rtl/>
        </w:rPr>
        <w:t>ی</w:t>
      </w:r>
      <w:r w:rsidRPr="004F66F1">
        <w:rPr>
          <w:rStyle w:val="Char6"/>
          <w:rtl/>
        </w:rPr>
        <w:t>ل و مبالغه ب</w:t>
      </w:r>
      <w:r w:rsidR="00DF6C5B" w:rsidRPr="004F66F1">
        <w:rPr>
          <w:rStyle w:val="Char6"/>
          <w:rtl/>
        </w:rPr>
        <w:t>ی</w:t>
      </w:r>
      <w:r w:rsidRPr="004F66F1">
        <w:rPr>
          <w:rStyle w:val="Char6"/>
          <w:rtl/>
        </w:rPr>
        <w:t>ش از حد آنها در شناسا</w:t>
      </w:r>
      <w:r w:rsidR="00DF6C5B" w:rsidRPr="004F66F1">
        <w:rPr>
          <w:rStyle w:val="Char6"/>
          <w:rtl/>
        </w:rPr>
        <w:t>یی</w:t>
      </w:r>
      <w:r w:rsidRPr="004F66F1">
        <w:rPr>
          <w:rStyle w:val="Char6"/>
          <w:rtl/>
        </w:rPr>
        <w:t xml:space="preserve"> حق</w:t>
      </w:r>
      <w:r w:rsidR="00DF6C5B" w:rsidRPr="004F66F1">
        <w:rPr>
          <w:rStyle w:val="Char6"/>
          <w:rtl/>
        </w:rPr>
        <w:t>ی</w:t>
      </w:r>
      <w:r w:rsidRPr="004F66F1">
        <w:rPr>
          <w:rStyle w:val="Char6"/>
          <w:rtl/>
        </w:rPr>
        <w:t>قت راو</w:t>
      </w:r>
      <w:r w:rsidR="00DF6C5B" w:rsidRPr="004F66F1">
        <w:rPr>
          <w:rStyle w:val="Char6"/>
          <w:rtl/>
        </w:rPr>
        <w:t>ی</w:t>
      </w:r>
      <w:r w:rsidRPr="004F66F1">
        <w:rPr>
          <w:rStyle w:val="Char6"/>
          <w:rtl/>
        </w:rPr>
        <w:t xml:space="preserve"> و </w:t>
      </w:r>
      <w:r w:rsidR="004229E1" w:rsidRPr="004F66F1">
        <w:rPr>
          <w:rStyle w:val="Char6"/>
          <w:rFonts w:hint="cs"/>
          <w:rtl/>
        </w:rPr>
        <w:t>و</w:t>
      </w:r>
      <w:r w:rsidR="00DF6C5B" w:rsidRPr="004F66F1">
        <w:rPr>
          <w:rStyle w:val="Char6"/>
          <w:rFonts w:hint="cs"/>
          <w:rtl/>
        </w:rPr>
        <w:t>ی</w:t>
      </w:r>
      <w:r w:rsidR="004229E1" w:rsidRPr="004F66F1">
        <w:rPr>
          <w:rStyle w:val="Char6"/>
          <w:rFonts w:hint="cs"/>
          <w:rtl/>
        </w:rPr>
        <w:t>ژگی‌های نفسانی</w:t>
      </w:r>
      <w:r w:rsidRPr="004F66F1">
        <w:rPr>
          <w:rStyle w:val="Char6"/>
          <w:rtl/>
        </w:rPr>
        <w:t xml:space="preserve"> او</w:t>
      </w:r>
      <w:r w:rsidR="004229E1" w:rsidRPr="004F66F1">
        <w:rPr>
          <w:rStyle w:val="Char6"/>
          <w:rFonts w:hint="cs"/>
          <w:rtl/>
        </w:rPr>
        <w:t>،</w:t>
      </w:r>
      <w:r w:rsidRPr="004F66F1">
        <w:rPr>
          <w:rStyle w:val="Char6"/>
          <w:rtl/>
        </w:rPr>
        <w:t xml:space="preserve"> مطلع باشد، یقین می‌کند که دروغگو پنداشتن چنین راوی که تمام شروط را داراست، تنها فرض</w:t>
      </w:r>
      <w:r w:rsidR="004229E1" w:rsidRPr="004F66F1">
        <w:rPr>
          <w:rStyle w:val="Char6"/>
          <w:rFonts w:hint="cs"/>
          <w:rtl/>
        </w:rPr>
        <w:t>یه</w:t>
      </w:r>
      <w:r w:rsidRPr="004F66F1">
        <w:rPr>
          <w:rStyle w:val="Char6"/>
          <w:rtl/>
        </w:rPr>
        <w:t xml:space="preserve"> و احتمال عقل</w:t>
      </w:r>
      <w:r w:rsidR="00DF6C5B" w:rsidRPr="004F66F1">
        <w:rPr>
          <w:rStyle w:val="Char6"/>
          <w:rtl/>
        </w:rPr>
        <w:t>ی</w:t>
      </w:r>
      <w:r w:rsidRPr="004F66F1">
        <w:rPr>
          <w:rStyle w:val="Char6"/>
          <w:rtl/>
        </w:rPr>
        <w:t xml:space="preserve"> است.</w:t>
      </w:r>
    </w:p>
    <w:p w:rsidR="00B02293" w:rsidRPr="004F66F1" w:rsidRDefault="00B02293" w:rsidP="004229E1">
      <w:pPr>
        <w:ind w:firstLine="284"/>
        <w:jc w:val="both"/>
        <w:rPr>
          <w:rStyle w:val="Char6"/>
          <w:rtl/>
        </w:rPr>
      </w:pPr>
      <w:r w:rsidRPr="004F66F1">
        <w:rPr>
          <w:rStyle w:val="Char6"/>
          <w:rtl/>
        </w:rPr>
        <w:t>افراد</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 xml:space="preserve">ه </w:t>
      </w:r>
      <w:r w:rsidR="00DF6C5B" w:rsidRPr="004F66F1">
        <w:rPr>
          <w:rStyle w:val="Char6"/>
          <w:rtl/>
        </w:rPr>
        <w:t>ک</w:t>
      </w:r>
      <w:r w:rsidRPr="004F66F1">
        <w:rPr>
          <w:rStyle w:val="Char6"/>
          <w:rtl/>
        </w:rPr>
        <w:t>تاب‌ها</w:t>
      </w:r>
      <w:r w:rsidR="00DF6C5B" w:rsidRPr="004F66F1">
        <w:rPr>
          <w:rStyle w:val="Char6"/>
          <w:rtl/>
        </w:rPr>
        <w:t>ی</w:t>
      </w:r>
      <w:r w:rsidRPr="004F66F1">
        <w:rPr>
          <w:rStyle w:val="Char6"/>
          <w:rtl/>
        </w:rPr>
        <w:t xml:space="preserve"> مردان حد</w:t>
      </w:r>
      <w:r w:rsidR="00DF6C5B" w:rsidRPr="004F66F1">
        <w:rPr>
          <w:rStyle w:val="Char6"/>
          <w:rtl/>
        </w:rPr>
        <w:t>ی</w:t>
      </w:r>
      <w:r w:rsidRPr="004F66F1">
        <w:rPr>
          <w:rStyle w:val="Char6"/>
          <w:rtl/>
        </w:rPr>
        <w:t>ث و منتقد</w:t>
      </w:r>
      <w:r w:rsidR="00DF6C5B" w:rsidRPr="004F66F1">
        <w:rPr>
          <w:rStyle w:val="Char6"/>
          <w:rtl/>
        </w:rPr>
        <w:t>ی</w:t>
      </w:r>
      <w:r w:rsidRPr="004F66F1">
        <w:rPr>
          <w:rStyle w:val="Char6"/>
          <w:rtl/>
        </w:rPr>
        <w:t>ن آنها را مطالعه ن</w:t>
      </w:r>
      <w:r w:rsidR="00DF6C5B" w:rsidRPr="004F66F1">
        <w:rPr>
          <w:rStyle w:val="Char6"/>
          <w:rtl/>
        </w:rPr>
        <w:t>ک</w:t>
      </w:r>
      <w:r w:rsidRPr="004F66F1">
        <w:rPr>
          <w:rStyle w:val="Char6"/>
          <w:rtl/>
        </w:rPr>
        <w:t>رده باشند، ا</w:t>
      </w:r>
      <w:r w:rsidR="00DF6C5B" w:rsidRPr="004F66F1">
        <w:rPr>
          <w:rStyle w:val="Char6"/>
          <w:rtl/>
        </w:rPr>
        <w:t>ی</w:t>
      </w:r>
      <w:r w:rsidRPr="004F66F1">
        <w:rPr>
          <w:rStyle w:val="Char6"/>
          <w:rtl/>
        </w:rPr>
        <w:t>ن حق</w:t>
      </w:r>
      <w:r w:rsidR="00DF6C5B" w:rsidRPr="004F66F1">
        <w:rPr>
          <w:rStyle w:val="Char6"/>
          <w:rtl/>
        </w:rPr>
        <w:t>ی</w:t>
      </w:r>
      <w:r w:rsidRPr="004F66F1">
        <w:rPr>
          <w:rStyle w:val="Char6"/>
          <w:rtl/>
        </w:rPr>
        <w:t>قت ما را مبالغه ب</w:t>
      </w:r>
      <w:r w:rsidR="00DF6C5B" w:rsidRPr="004F66F1">
        <w:rPr>
          <w:rStyle w:val="Char6"/>
          <w:rtl/>
        </w:rPr>
        <w:t>ی</w:t>
      </w:r>
      <w:r w:rsidRPr="004F66F1">
        <w:rPr>
          <w:rStyle w:val="Char6"/>
          <w:rtl/>
        </w:rPr>
        <w:t>ش از حد م</w:t>
      </w:r>
      <w:r w:rsidR="00DF6C5B" w:rsidRPr="004F66F1">
        <w:rPr>
          <w:rStyle w:val="Char6"/>
          <w:rtl/>
        </w:rPr>
        <w:t>ی</w:t>
      </w:r>
      <w:r w:rsidRPr="004F66F1">
        <w:rPr>
          <w:rStyle w:val="Char6"/>
          <w:rtl/>
        </w:rPr>
        <w:t>‌پندارد. ول</w:t>
      </w:r>
      <w:r w:rsidR="00DF6C5B" w:rsidRPr="004F66F1">
        <w:rPr>
          <w:rStyle w:val="Char6"/>
          <w:rtl/>
        </w:rPr>
        <w:t>ی</w:t>
      </w:r>
      <w:r w:rsidRPr="004F66F1">
        <w:rPr>
          <w:rStyle w:val="Char6"/>
          <w:rtl/>
        </w:rPr>
        <w:t xml:space="preserve"> ا</w:t>
      </w:r>
      <w:r w:rsidR="00DF6C5B" w:rsidRPr="004F66F1">
        <w:rPr>
          <w:rStyle w:val="Char6"/>
          <w:rtl/>
        </w:rPr>
        <w:t>ی</w:t>
      </w:r>
      <w:r w:rsidRPr="004F66F1">
        <w:rPr>
          <w:rStyle w:val="Char6"/>
          <w:rtl/>
        </w:rPr>
        <w:t>ن حق</w:t>
      </w:r>
      <w:r w:rsidR="00DF6C5B" w:rsidRPr="004F66F1">
        <w:rPr>
          <w:rStyle w:val="Char6"/>
          <w:rtl/>
        </w:rPr>
        <w:t>ی</w:t>
      </w:r>
      <w:r w:rsidRPr="004F66F1">
        <w:rPr>
          <w:rStyle w:val="Char6"/>
          <w:rtl/>
        </w:rPr>
        <w:t>قت دارد و هر</w:t>
      </w:r>
      <w:r w:rsidR="00DF6C5B" w:rsidRPr="004F66F1">
        <w:rPr>
          <w:rStyle w:val="Char6"/>
          <w:rtl/>
        </w:rPr>
        <w:t>ک</w:t>
      </w:r>
      <w:r w:rsidRPr="004F66F1">
        <w:rPr>
          <w:rStyle w:val="Char6"/>
          <w:rtl/>
        </w:rPr>
        <w:t>س</w:t>
      </w:r>
      <w:r w:rsidR="00DF6C5B" w:rsidRPr="004F66F1">
        <w:rPr>
          <w:rStyle w:val="Char6"/>
          <w:rtl/>
        </w:rPr>
        <w:t>ی</w:t>
      </w:r>
      <w:r w:rsidRPr="004F66F1">
        <w:rPr>
          <w:rStyle w:val="Char6"/>
          <w:rtl/>
        </w:rPr>
        <w:t xml:space="preserve"> در جست و جو</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تاب‌ها</w:t>
      </w:r>
      <w:r w:rsidR="00DF6C5B" w:rsidRPr="004F66F1">
        <w:rPr>
          <w:rStyle w:val="Char6"/>
          <w:rtl/>
        </w:rPr>
        <w:t>ی</w:t>
      </w:r>
      <w:r w:rsidRPr="004F66F1">
        <w:rPr>
          <w:rStyle w:val="Char6"/>
          <w:rtl/>
        </w:rPr>
        <w:t xml:space="preserve"> بزرگان حد</w:t>
      </w:r>
      <w:r w:rsidR="00DF6C5B" w:rsidRPr="004F66F1">
        <w:rPr>
          <w:rStyle w:val="Char6"/>
          <w:rtl/>
        </w:rPr>
        <w:t>ی</w:t>
      </w:r>
      <w:r w:rsidRPr="004F66F1">
        <w:rPr>
          <w:rStyle w:val="Char6"/>
          <w:rtl/>
        </w:rPr>
        <w:t>ث به عمق برسد بدان پ</w:t>
      </w:r>
      <w:r w:rsidR="00DF6C5B" w:rsidRPr="004F66F1">
        <w:rPr>
          <w:rStyle w:val="Char6"/>
          <w:rtl/>
        </w:rPr>
        <w:t>ی</w:t>
      </w:r>
      <w:r w:rsidRPr="004F66F1">
        <w:rPr>
          <w:rStyle w:val="Char6"/>
          <w:rtl/>
        </w:rPr>
        <w:t xml:space="preserve"> برد و هر</w:t>
      </w:r>
      <w:r w:rsidR="00DF6C5B" w:rsidRPr="004F66F1">
        <w:rPr>
          <w:rStyle w:val="Char6"/>
          <w:rtl/>
        </w:rPr>
        <w:t>ک</w:t>
      </w:r>
      <w:r w:rsidRPr="004F66F1">
        <w:rPr>
          <w:rStyle w:val="Char6"/>
          <w:rtl/>
        </w:rPr>
        <w:t>س پ</w:t>
      </w:r>
      <w:r w:rsidR="00DF6C5B" w:rsidRPr="004F66F1">
        <w:rPr>
          <w:rStyle w:val="Char6"/>
          <w:rtl/>
        </w:rPr>
        <w:t>ی</w:t>
      </w:r>
      <w:r w:rsidRPr="004F66F1">
        <w:rPr>
          <w:rStyle w:val="Char6"/>
          <w:rtl/>
        </w:rPr>
        <w:t xml:space="preserve"> برد به آن اعتراف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ند.</w:t>
      </w:r>
    </w:p>
    <w:p w:rsidR="00B02293" w:rsidRPr="004F66F1" w:rsidRDefault="00B02293" w:rsidP="004229E1">
      <w:pPr>
        <w:ind w:firstLine="284"/>
        <w:jc w:val="both"/>
        <w:rPr>
          <w:rStyle w:val="Char6"/>
          <w:rtl/>
        </w:rPr>
      </w:pPr>
      <w:r w:rsidRPr="004F66F1">
        <w:rPr>
          <w:rStyle w:val="Char6"/>
          <w:rtl/>
        </w:rPr>
        <w:t>و همچن</w:t>
      </w:r>
      <w:r w:rsidR="00DF6C5B" w:rsidRPr="004F66F1">
        <w:rPr>
          <w:rStyle w:val="Char6"/>
          <w:rtl/>
        </w:rPr>
        <w:t>ی</w:t>
      </w:r>
      <w:r w:rsidRPr="004F66F1">
        <w:rPr>
          <w:rStyle w:val="Char6"/>
          <w:rtl/>
        </w:rPr>
        <w:t xml:space="preserve">ن با در نظر گرفتن شرط ضبط </w:t>
      </w:r>
      <w:r w:rsidR="00943BC8" w:rsidRPr="004F66F1">
        <w:rPr>
          <w:rStyle w:val="Char6"/>
          <w:rFonts w:hint="cs"/>
          <w:rtl/>
        </w:rPr>
        <w:t>-</w:t>
      </w:r>
      <w:r w:rsidRPr="004F66F1">
        <w:rPr>
          <w:rStyle w:val="Char6"/>
          <w:rtl/>
        </w:rPr>
        <w:t xml:space="preserve">آنگونه </w:t>
      </w:r>
      <w:r w:rsidR="00DF6C5B" w:rsidRPr="004F66F1">
        <w:rPr>
          <w:rStyle w:val="Char6"/>
          <w:rtl/>
        </w:rPr>
        <w:t>ک</w:t>
      </w:r>
      <w:r w:rsidRPr="004F66F1">
        <w:rPr>
          <w:rStyle w:val="Char6"/>
          <w:rtl/>
        </w:rPr>
        <w:t>ه توض</w:t>
      </w:r>
      <w:r w:rsidR="00DF6C5B" w:rsidRPr="004F66F1">
        <w:rPr>
          <w:rStyle w:val="Char6"/>
          <w:rtl/>
        </w:rPr>
        <w:t>ی</w:t>
      </w:r>
      <w:r w:rsidRPr="004F66F1">
        <w:rPr>
          <w:rStyle w:val="Char6"/>
          <w:rtl/>
        </w:rPr>
        <w:t>ح داد</w:t>
      </w:r>
      <w:r w:rsidR="00DF6C5B" w:rsidRPr="004F66F1">
        <w:rPr>
          <w:rStyle w:val="Char6"/>
          <w:rtl/>
        </w:rPr>
        <w:t>ی</w:t>
      </w:r>
      <w:r w:rsidRPr="004F66F1">
        <w:rPr>
          <w:rStyle w:val="Char6"/>
          <w:rtl/>
        </w:rPr>
        <w:t>م</w:t>
      </w:r>
      <w:r w:rsidR="00943BC8" w:rsidRPr="004F66F1">
        <w:rPr>
          <w:rStyle w:val="Char6"/>
          <w:rFonts w:hint="cs"/>
          <w:rtl/>
        </w:rPr>
        <w:t>-</w:t>
      </w:r>
      <w:r w:rsidRPr="004F66F1">
        <w:rPr>
          <w:rStyle w:val="Char6"/>
          <w:rtl/>
        </w:rPr>
        <w:t xml:space="preserve"> </w:t>
      </w:r>
      <w:r w:rsidR="004229E1" w:rsidRPr="004F66F1">
        <w:rPr>
          <w:rStyle w:val="Char6"/>
          <w:rFonts w:hint="cs"/>
          <w:rtl/>
        </w:rPr>
        <w:t>احتمال اشتباه و غلط راوی بسیار بعید است</w:t>
      </w:r>
      <w:r w:rsidRPr="004F66F1">
        <w:rPr>
          <w:rStyle w:val="Char6"/>
          <w:rtl/>
        </w:rPr>
        <w:t>، بزرگان حد</w:t>
      </w:r>
      <w:r w:rsidR="00DF6C5B" w:rsidRPr="004F66F1">
        <w:rPr>
          <w:rStyle w:val="Char6"/>
          <w:rtl/>
        </w:rPr>
        <w:t>ی</w:t>
      </w:r>
      <w:r w:rsidRPr="004F66F1">
        <w:rPr>
          <w:rStyle w:val="Char6"/>
          <w:rtl/>
        </w:rPr>
        <w:t>ث روا</w:t>
      </w:r>
      <w:r w:rsidR="00DF6C5B" w:rsidRPr="004F66F1">
        <w:rPr>
          <w:rStyle w:val="Char6"/>
          <w:rtl/>
        </w:rPr>
        <w:t>ی</w:t>
      </w:r>
      <w:r w:rsidRPr="004F66F1">
        <w:rPr>
          <w:rStyle w:val="Char6"/>
          <w:rtl/>
        </w:rPr>
        <w:t>ت افراد</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ه ز</w:t>
      </w:r>
      <w:r w:rsidR="00DF6C5B" w:rsidRPr="004F66F1">
        <w:rPr>
          <w:rStyle w:val="Char6"/>
          <w:rtl/>
        </w:rPr>
        <w:t>ی</w:t>
      </w:r>
      <w:r w:rsidRPr="004F66F1">
        <w:rPr>
          <w:rStyle w:val="Char6"/>
          <w:rtl/>
        </w:rPr>
        <w:t>اد مرت</w:t>
      </w:r>
      <w:r w:rsidR="00DF6C5B" w:rsidRPr="004F66F1">
        <w:rPr>
          <w:rStyle w:val="Char6"/>
          <w:rtl/>
        </w:rPr>
        <w:t>ک</w:t>
      </w:r>
      <w:r w:rsidRPr="004F66F1">
        <w:rPr>
          <w:rStyle w:val="Char6"/>
          <w:rtl/>
        </w:rPr>
        <w:t>ب اشتباه م</w:t>
      </w:r>
      <w:r w:rsidR="00DF6C5B" w:rsidRPr="004F66F1">
        <w:rPr>
          <w:rStyle w:val="Char6"/>
          <w:rtl/>
        </w:rPr>
        <w:t>ی</w:t>
      </w:r>
      <w:r w:rsidRPr="004F66F1">
        <w:rPr>
          <w:rStyle w:val="Char6"/>
          <w:rtl/>
        </w:rPr>
        <w:t>‌شوند و فراموش</w:t>
      </w:r>
      <w:r w:rsidR="00DF6C5B" w:rsidRPr="004F66F1">
        <w:rPr>
          <w:rStyle w:val="Char6"/>
          <w:rtl/>
        </w:rPr>
        <w:t>ک</w:t>
      </w:r>
      <w:r w:rsidRPr="004F66F1">
        <w:rPr>
          <w:rStyle w:val="Char6"/>
          <w:rtl/>
        </w:rPr>
        <w:t xml:space="preserve">ار هستند </w:t>
      </w:r>
      <w:r w:rsidR="00DF6C5B" w:rsidRPr="004F66F1">
        <w:rPr>
          <w:rStyle w:val="Char6"/>
          <w:rtl/>
        </w:rPr>
        <w:t>ی</w:t>
      </w:r>
      <w:r w:rsidRPr="004F66F1">
        <w:rPr>
          <w:rStyle w:val="Char6"/>
          <w:rtl/>
        </w:rPr>
        <w:t xml:space="preserve">ا اشتباه و </w:t>
      </w:r>
      <w:r w:rsidR="004229E1" w:rsidRPr="004F66F1">
        <w:rPr>
          <w:rStyle w:val="Char6"/>
          <w:rFonts w:hint="cs"/>
          <w:rtl/>
        </w:rPr>
        <w:t>درست</w:t>
      </w:r>
      <w:r w:rsidRPr="004F66F1">
        <w:rPr>
          <w:rStyle w:val="Char6"/>
          <w:rtl/>
        </w:rPr>
        <w:t xml:space="preserve"> آنها مساو</w:t>
      </w:r>
      <w:r w:rsidR="00DF6C5B" w:rsidRPr="004F66F1">
        <w:rPr>
          <w:rStyle w:val="Char6"/>
          <w:rtl/>
        </w:rPr>
        <w:t>ی</w:t>
      </w:r>
      <w:r w:rsidRPr="004F66F1">
        <w:rPr>
          <w:rStyle w:val="Char6"/>
          <w:rtl/>
        </w:rPr>
        <w:t xml:space="preserve"> بوده را رها </w:t>
      </w:r>
      <w:r w:rsidR="00DF6C5B" w:rsidRPr="004F66F1">
        <w:rPr>
          <w:rStyle w:val="Char6"/>
          <w:rtl/>
        </w:rPr>
        <w:t>ک</w:t>
      </w:r>
      <w:r w:rsidRPr="004F66F1">
        <w:rPr>
          <w:rStyle w:val="Char6"/>
          <w:rtl/>
        </w:rPr>
        <w:t>رده‌اند و</w:t>
      </w:r>
      <w:r w:rsidR="00943BC8" w:rsidRPr="004F66F1">
        <w:rPr>
          <w:rStyle w:val="Char6"/>
          <w:rFonts w:hint="cs"/>
          <w:rtl/>
        </w:rPr>
        <w:t xml:space="preserve"> </w:t>
      </w:r>
      <w:r w:rsidRPr="004F66F1">
        <w:rPr>
          <w:rStyle w:val="Char6"/>
          <w:rtl/>
        </w:rPr>
        <w:t>احادیث</w:t>
      </w:r>
      <w:r w:rsidR="004229E1" w:rsidRPr="004F66F1">
        <w:rPr>
          <w:rStyle w:val="Char6"/>
          <w:rFonts w:hint="cs"/>
          <w:rtl/>
        </w:rPr>
        <w:t>‌</w:t>
      </w:r>
      <w:r w:rsidRPr="004F66F1">
        <w:rPr>
          <w:rStyle w:val="Char6"/>
          <w:rtl/>
        </w:rPr>
        <w:t>شان را منکر نامیدند، بنابرا</w:t>
      </w:r>
      <w:r w:rsidR="00DF6C5B" w:rsidRPr="004F66F1">
        <w:rPr>
          <w:rStyle w:val="Char6"/>
          <w:rtl/>
        </w:rPr>
        <w:t>ی</w:t>
      </w:r>
      <w:r w:rsidRPr="004F66F1">
        <w:rPr>
          <w:rStyle w:val="Char6"/>
          <w:rtl/>
        </w:rPr>
        <w:t>ن م</w:t>
      </w:r>
      <w:r w:rsidR="00DF6C5B" w:rsidRPr="004F66F1">
        <w:rPr>
          <w:rStyle w:val="Char6"/>
          <w:rtl/>
        </w:rPr>
        <w:t>ی</w:t>
      </w:r>
      <w:r w:rsidRPr="004F66F1">
        <w:rPr>
          <w:rStyle w:val="Char6"/>
          <w:rtl/>
        </w:rPr>
        <w:t>‌ب</w:t>
      </w:r>
      <w:r w:rsidR="00DF6C5B" w:rsidRPr="004F66F1">
        <w:rPr>
          <w:rStyle w:val="Char6"/>
          <w:rtl/>
        </w:rPr>
        <w:t>ی</w:t>
      </w:r>
      <w:r w:rsidRPr="004F66F1">
        <w:rPr>
          <w:rStyle w:val="Char6"/>
          <w:rtl/>
        </w:rPr>
        <w:t>ن</w:t>
      </w:r>
      <w:r w:rsidR="00DF6C5B" w:rsidRPr="004F66F1">
        <w:rPr>
          <w:rStyle w:val="Char6"/>
          <w:rtl/>
        </w:rPr>
        <w:t>ی</w:t>
      </w:r>
      <w:r w:rsidRPr="004F66F1">
        <w:rPr>
          <w:rStyle w:val="Char6"/>
          <w:rtl/>
        </w:rPr>
        <w:t>م محدث</w:t>
      </w:r>
      <w:r w:rsidR="00DF6C5B" w:rsidRPr="004F66F1">
        <w:rPr>
          <w:rStyle w:val="Char6"/>
          <w:rtl/>
        </w:rPr>
        <w:t>ی</w:t>
      </w:r>
      <w:r w:rsidRPr="004F66F1">
        <w:rPr>
          <w:rStyle w:val="Char6"/>
          <w:rtl/>
        </w:rPr>
        <w:t>ن نهایت احت</w:t>
      </w:r>
      <w:r w:rsidR="00DF6C5B" w:rsidRPr="004F66F1">
        <w:rPr>
          <w:rStyle w:val="Char6"/>
          <w:rtl/>
        </w:rPr>
        <w:t>ی</w:t>
      </w:r>
      <w:r w:rsidRPr="004F66F1">
        <w:rPr>
          <w:rStyle w:val="Char6"/>
          <w:rtl/>
        </w:rPr>
        <w:t xml:space="preserve">اط را در پذیرش روایت </w:t>
      </w:r>
      <w:r w:rsidR="00DF6C5B" w:rsidRPr="004F66F1">
        <w:rPr>
          <w:rStyle w:val="Char6"/>
          <w:rtl/>
        </w:rPr>
        <w:t>ک</w:t>
      </w:r>
      <w:r w:rsidRPr="004F66F1">
        <w:rPr>
          <w:rStyle w:val="Char6"/>
          <w:rtl/>
        </w:rPr>
        <w:t>رده‌اند، تنها از افراد</w:t>
      </w:r>
      <w:r w:rsidR="00DF6C5B" w:rsidRPr="004F66F1">
        <w:rPr>
          <w:rStyle w:val="Char6"/>
          <w:rtl/>
        </w:rPr>
        <w:t>ی</w:t>
      </w:r>
      <w:r w:rsidRPr="004F66F1">
        <w:rPr>
          <w:rStyle w:val="Char6"/>
          <w:rtl/>
        </w:rPr>
        <w:t xml:space="preserve"> حد</w:t>
      </w:r>
      <w:r w:rsidR="00DF6C5B" w:rsidRPr="004F66F1">
        <w:rPr>
          <w:rStyle w:val="Char6"/>
          <w:rtl/>
        </w:rPr>
        <w:t>ی</w:t>
      </w:r>
      <w:r w:rsidRPr="004F66F1">
        <w:rPr>
          <w:rStyle w:val="Char6"/>
          <w:rtl/>
        </w:rPr>
        <w:t>ث را روا</w:t>
      </w:r>
      <w:r w:rsidR="00DF6C5B" w:rsidRPr="004F66F1">
        <w:rPr>
          <w:rStyle w:val="Char6"/>
          <w:rtl/>
        </w:rPr>
        <w:t>ی</w:t>
      </w:r>
      <w:r w:rsidRPr="004F66F1">
        <w:rPr>
          <w:rStyle w:val="Char6"/>
          <w:rtl/>
        </w:rPr>
        <w:t>ت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 xml:space="preserve">نند </w:t>
      </w:r>
      <w:r w:rsidR="00DF6C5B" w:rsidRPr="004F66F1">
        <w:rPr>
          <w:rStyle w:val="Char6"/>
          <w:rtl/>
        </w:rPr>
        <w:t>ک</w:t>
      </w:r>
      <w:r w:rsidRPr="004F66F1">
        <w:rPr>
          <w:rStyle w:val="Char6"/>
          <w:rtl/>
        </w:rPr>
        <w:t>ه هوش</w:t>
      </w:r>
      <w:r w:rsidR="00DF6C5B" w:rsidRPr="004F66F1">
        <w:rPr>
          <w:rStyle w:val="Char6"/>
          <w:rtl/>
        </w:rPr>
        <w:t>ی</w:t>
      </w:r>
      <w:r w:rsidRPr="004F66F1">
        <w:rPr>
          <w:rStyle w:val="Char6"/>
          <w:rtl/>
        </w:rPr>
        <w:t>ار و عادل و زنده‌دل باشد، احاد</w:t>
      </w:r>
      <w:r w:rsidR="00DF6C5B" w:rsidRPr="004F66F1">
        <w:rPr>
          <w:rStyle w:val="Char6"/>
          <w:rtl/>
        </w:rPr>
        <w:t>ی</w:t>
      </w:r>
      <w:r w:rsidRPr="004F66F1">
        <w:rPr>
          <w:rStyle w:val="Char6"/>
          <w:rtl/>
        </w:rPr>
        <w:t>ث افراد فراموش</w:t>
      </w:r>
      <w:r w:rsidR="00DF6C5B" w:rsidRPr="004F66F1">
        <w:rPr>
          <w:rStyle w:val="Char6"/>
          <w:rtl/>
        </w:rPr>
        <w:t>ک</w:t>
      </w:r>
      <w:r w:rsidRPr="004F66F1">
        <w:rPr>
          <w:rStyle w:val="Char6"/>
          <w:rtl/>
        </w:rPr>
        <w:t>ار و غافل و خ</w:t>
      </w:r>
      <w:r w:rsidR="00DF6C5B" w:rsidRPr="004F66F1">
        <w:rPr>
          <w:rStyle w:val="Char6"/>
          <w:rtl/>
        </w:rPr>
        <w:t>ی</w:t>
      </w:r>
      <w:r w:rsidRPr="004F66F1">
        <w:rPr>
          <w:rStyle w:val="Char6"/>
          <w:rtl/>
        </w:rPr>
        <w:t>ال‌پردازان را قبول ن</w:t>
      </w:r>
      <w:r w:rsidR="00DF6C5B" w:rsidRPr="004F66F1">
        <w:rPr>
          <w:rStyle w:val="Char6"/>
          <w:rtl/>
        </w:rPr>
        <w:t>ک</w:t>
      </w:r>
      <w:r w:rsidRPr="004F66F1">
        <w:rPr>
          <w:rStyle w:val="Char6"/>
          <w:rtl/>
        </w:rPr>
        <w:t>رده‌اند، آن‌ها هیچ تسامحی در این مورد بخرج ن</w:t>
      </w:r>
      <w:r w:rsidR="004229E1" w:rsidRPr="004F66F1">
        <w:rPr>
          <w:rStyle w:val="Char6"/>
          <w:rtl/>
        </w:rPr>
        <w:t>دادند الا در مورد برخی اشتباهات</w:t>
      </w:r>
      <w:r w:rsidR="004229E1" w:rsidRPr="004F66F1">
        <w:rPr>
          <w:rStyle w:val="Char6"/>
          <w:rFonts w:hint="cs"/>
          <w:rtl/>
        </w:rPr>
        <w:t xml:space="preserve"> نادر</w:t>
      </w:r>
      <w:r w:rsidRPr="004F66F1">
        <w:rPr>
          <w:rStyle w:val="Char6"/>
          <w:rtl/>
        </w:rPr>
        <w:t xml:space="preserve"> </w:t>
      </w:r>
      <w:r w:rsidR="00DF6C5B" w:rsidRPr="004F66F1">
        <w:rPr>
          <w:rStyle w:val="Char6"/>
          <w:rtl/>
        </w:rPr>
        <w:t>ک</w:t>
      </w:r>
      <w:r w:rsidRPr="004F66F1">
        <w:rPr>
          <w:rStyle w:val="Char6"/>
          <w:rtl/>
        </w:rPr>
        <w:t>ه اغلب انسان</w:t>
      </w:r>
      <w:r w:rsidR="00943BC8" w:rsidRPr="004F66F1">
        <w:rPr>
          <w:rStyle w:val="Char6"/>
          <w:rFonts w:hint="eastAsia"/>
          <w:rtl/>
        </w:rPr>
        <w:t>‌</w:t>
      </w:r>
      <w:r w:rsidRPr="004F66F1">
        <w:rPr>
          <w:rStyle w:val="Char6"/>
          <w:rtl/>
        </w:rPr>
        <w:t>ها از آنها مبر</w:t>
      </w:r>
      <w:r w:rsidR="00DF6C5B" w:rsidRPr="004F66F1">
        <w:rPr>
          <w:rStyle w:val="Char6"/>
          <w:rtl/>
        </w:rPr>
        <w:t>ی</w:t>
      </w:r>
      <w:r w:rsidRPr="004F66F1">
        <w:rPr>
          <w:rStyle w:val="Char6"/>
          <w:rtl/>
        </w:rPr>
        <w:t xml:space="preserve"> ن</w:t>
      </w:r>
      <w:r w:rsidR="00DF6C5B" w:rsidRPr="004F66F1">
        <w:rPr>
          <w:rStyle w:val="Char6"/>
          <w:rtl/>
        </w:rPr>
        <w:t>ی</w:t>
      </w:r>
      <w:r w:rsidRPr="004F66F1">
        <w:rPr>
          <w:rStyle w:val="Char6"/>
          <w:rtl/>
        </w:rPr>
        <w:t>ستند</w:t>
      </w:r>
      <w:r w:rsidRPr="00383319">
        <w:rPr>
          <w:rStyle w:val="Char6"/>
          <w:vertAlign w:val="superscript"/>
          <w:rtl/>
        </w:rPr>
        <w:footnoteReference w:id="23"/>
      </w:r>
      <w:r w:rsidRPr="004F66F1">
        <w:rPr>
          <w:rStyle w:val="Char6"/>
          <w:rtl/>
        </w:rPr>
        <w:t>. وچه بسیار مردان</w:t>
      </w:r>
      <w:r w:rsidR="00DF6C5B" w:rsidRPr="004F66F1">
        <w:rPr>
          <w:rStyle w:val="Char6"/>
          <w:rtl/>
        </w:rPr>
        <w:t>ی</w:t>
      </w:r>
      <w:r w:rsidRPr="004F66F1">
        <w:rPr>
          <w:rStyle w:val="Char6"/>
          <w:rtl/>
        </w:rPr>
        <w:t xml:space="preserve"> بودند </w:t>
      </w:r>
      <w:r w:rsidR="00DF6C5B" w:rsidRPr="004F66F1">
        <w:rPr>
          <w:rStyle w:val="Char6"/>
          <w:rtl/>
        </w:rPr>
        <w:t>ک</w:t>
      </w:r>
      <w:r w:rsidRPr="004F66F1">
        <w:rPr>
          <w:rStyle w:val="Char6"/>
          <w:rtl/>
        </w:rPr>
        <w:t>ه اهل د</w:t>
      </w:r>
      <w:r w:rsidR="00DF6C5B" w:rsidRPr="004F66F1">
        <w:rPr>
          <w:rStyle w:val="Char6"/>
          <w:rtl/>
        </w:rPr>
        <w:t>ی</w:t>
      </w:r>
      <w:r w:rsidRPr="004F66F1">
        <w:rPr>
          <w:rStyle w:val="Char6"/>
          <w:rtl/>
        </w:rPr>
        <w:t>ن و امانت‌دار بوده‌اند ول</w:t>
      </w:r>
      <w:r w:rsidR="00DF6C5B" w:rsidRPr="004F66F1">
        <w:rPr>
          <w:rStyle w:val="Char6"/>
          <w:rtl/>
        </w:rPr>
        <w:t>ی</w:t>
      </w:r>
      <w:r w:rsidRPr="004F66F1">
        <w:rPr>
          <w:rStyle w:val="Char6"/>
          <w:rtl/>
        </w:rPr>
        <w:t xml:space="preserve"> نزد علمای حدیث آنها شا</w:t>
      </w:r>
      <w:r w:rsidR="00DF6C5B" w:rsidRPr="004F66F1">
        <w:rPr>
          <w:rStyle w:val="Char6"/>
          <w:rtl/>
        </w:rPr>
        <w:t>ی</w:t>
      </w:r>
      <w:r w:rsidRPr="004F66F1">
        <w:rPr>
          <w:rStyle w:val="Char6"/>
          <w:rtl/>
        </w:rPr>
        <w:t>سته‌</w:t>
      </w:r>
      <w:r w:rsidR="00DF6C5B" w:rsidRPr="004F66F1">
        <w:rPr>
          <w:rStyle w:val="Char6"/>
          <w:rtl/>
        </w:rPr>
        <w:t>ی</w:t>
      </w:r>
      <w:r w:rsidRPr="004F66F1">
        <w:rPr>
          <w:rStyle w:val="Char6"/>
          <w:rtl/>
        </w:rPr>
        <w:t xml:space="preserve"> روا</w:t>
      </w:r>
      <w:r w:rsidR="00DF6C5B" w:rsidRPr="004F66F1">
        <w:rPr>
          <w:rStyle w:val="Char6"/>
          <w:rtl/>
        </w:rPr>
        <w:t>ی</w:t>
      </w:r>
      <w:r w:rsidRPr="004F66F1">
        <w:rPr>
          <w:rStyle w:val="Char6"/>
          <w:rtl/>
        </w:rPr>
        <w:t>ت حد</w:t>
      </w:r>
      <w:r w:rsidR="00DF6C5B" w:rsidRPr="004F66F1">
        <w:rPr>
          <w:rStyle w:val="Char6"/>
          <w:rtl/>
        </w:rPr>
        <w:t>ی</w:t>
      </w:r>
      <w:r w:rsidRPr="004F66F1">
        <w:rPr>
          <w:rStyle w:val="Char6"/>
          <w:rtl/>
        </w:rPr>
        <w:t>ث نبودند.</w:t>
      </w:r>
    </w:p>
    <w:p w:rsidR="00B02293" w:rsidRPr="00383319" w:rsidRDefault="00B02293" w:rsidP="00383319">
      <w:pPr>
        <w:pStyle w:val="a8"/>
        <w:rPr>
          <w:rStyle w:val="Char6"/>
          <w:sz w:val="24"/>
          <w:szCs w:val="24"/>
          <w:rtl/>
        </w:rPr>
      </w:pPr>
      <w:r w:rsidRPr="00383319">
        <w:rPr>
          <w:rStyle w:val="Char6"/>
          <w:sz w:val="24"/>
          <w:szCs w:val="24"/>
          <w:rtl/>
        </w:rPr>
        <w:t>ا</w:t>
      </w:r>
      <w:r w:rsidR="00DF6C5B" w:rsidRPr="00383319">
        <w:rPr>
          <w:rStyle w:val="Char6"/>
          <w:sz w:val="24"/>
          <w:szCs w:val="24"/>
          <w:rtl/>
        </w:rPr>
        <w:t>ی</w:t>
      </w:r>
      <w:r w:rsidRPr="00383319">
        <w:rPr>
          <w:rStyle w:val="Char6"/>
          <w:sz w:val="24"/>
          <w:szCs w:val="24"/>
          <w:rtl/>
        </w:rPr>
        <w:t>ن</w:t>
      </w:r>
      <w:r w:rsidR="00DF6C5B" w:rsidRPr="00383319">
        <w:rPr>
          <w:rStyle w:val="Char6"/>
          <w:sz w:val="24"/>
          <w:szCs w:val="24"/>
          <w:rtl/>
        </w:rPr>
        <w:t>ک</w:t>
      </w:r>
      <w:r w:rsidRPr="00383319">
        <w:rPr>
          <w:rStyle w:val="Char6"/>
          <w:sz w:val="24"/>
          <w:szCs w:val="24"/>
          <w:rtl/>
        </w:rPr>
        <w:t xml:space="preserve"> نمونه‌ها</w:t>
      </w:r>
      <w:r w:rsidR="00DF6C5B" w:rsidRPr="00383319">
        <w:rPr>
          <w:rStyle w:val="Char6"/>
          <w:sz w:val="24"/>
          <w:szCs w:val="24"/>
          <w:rtl/>
        </w:rPr>
        <w:t>یی</w:t>
      </w:r>
      <w:r w:rsidRPr="00383319">
        <w:rPr>
          <w:rStyle w:val="Char6"/>
          <w:sz w:val="24"/>
          <w:szCs w:val="24"/>
          <w:rtl/>
        </w:rPr>
        <w:t xml:space="preserve"> از آنها:</w:t>
      </w:r>
    </w:p>
    <w:p w:rsidR="00B02293" w:rsidRPr="004F66F1" w:rsidRDefault="00B02293" w:rsidP="00B06672">
      <w:pPr>
        <w:ind w:firstLine="284"/>
        <w:jc w:val="both"/>
        <w:rPr>
          <w:rStyle w:val="Char6"/>
          <w:rtl/>
        </w:rPr>
      </w:pPr>
      <w:r w:rsidRPr="004F66F1">
        <w:rPr>
          <w:rStyle w:val="Char6"/>
          <w:rtl/>
        </w:rPr>
        <w:t>ابن س</w:t>
      </w:r>
      <w:r w:rsidR="00DF6C5B" w:rsidRPr="004F66F1">
        <w:rPr>
          <w:rStyle w:val="Char6"/>
          <w:rtl/>
        </w:rPr>
        <w:t>ی</w:t>
      </w:r>
      <w:r w:rsidRPr="004F66F1">
        <w:rPr>
          <w:rStyle w:val="Char6"/>
          <w:rtl/>
        </w:rPr>
        <w:t>ر</w:t>
      </w:r>
      <w:r w:rsidR="00DF6C5B" w:rsidRPr="004F66F1">
        <w:rPr>
          <w:rStyle w:val="Char6"/>
          <w:rtl/>
        </w:rPr>
        <w:t>ی</w:t>
      </w:r>
      <w:r w:rsidRPr="004F66F1">
        <w:rPr>
          <w:rStyle w:val="Char6"/>
          <w:rtl/>
        </w:rPr>
        <w:t>ن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د: «علم احاد</w:t>
      </w:r>
      <w:r w:rsidR="00DF6C5B" w:rsidRPr="004F66F1">
        <w:rPr>
          <w:rStyle w:val="Char6"/>
          <w:rtl/>
        </w:rPr>
        <w:t>ی</w:t>
      </w:r>
      <w:r w:rsidRPr="004F66F1">
        <w:rPr>
          <w:rStyle w:val="Char6"/>
          <w:rtl/>
        </w:rPr>
        <w:t>ث د</w:t>
      </w:r>
      <w:r w:rsidR="00DF6C5B" w:rsidRPr="004F66F1">
        <w:rPr>
          <w:rStyle w:val="Char6"/>
          <w:rtl/>
        </w:rPr>
        <w:t>ی</w:t>
      </w:r>
      <w:r w:rsidRPr="004F66F1">
        <w:rPr>
          <w:rStyle w:val="Char6"/>
          <w:rtl/>
        </w:rPr>
        <w:t>ن است، هوش</w:t>
      </w:r>
      <w:r w:rsidR="00DF6C5B" w:rsidRPr="004F66F1">
        <w:rPr>
          <w:rStyle w:val="Char6"/>
          <w:rtl/>
        </w:rPr>
        <w:t>ی</w:t>
      </w:r>
      <w:r w:rsidRPr="004F66F1">
        <w:rPr>
          <w:rStyle w:val="Char6"/>
          <w:rtl/>
        </w:rPr>
        <w:t>ار باش</w:t>
      </w:r>
      <w:r w:rsidR="00DF6C5B" w:rsidRPr="004F66F1">
        <w:rPr>
          <w:rStyle w:val="Char6"/>
          <w:rtl/>
        </w:rPr>
        <w:t>ی</w:t>
      </w:r>
      <w:r w:rsidRPr="004F66F1">
        <w:rPr>
          <w:rStyle w:val="Char6"/>
          <w:rtl/>
        </w:rPr>
        <w:t xml:space="preserve">د از چه </w:t>
      </w:r>
      <w:r w:rsidR="00DF6C5B" w:rsidRPr="004F66F1">
        <w:rPr>
          <w:rStyle w:val="Char6"/>
          <w:rtl/>
        </w:rPr>
        <w:t>ک</w:t>
      </w:r>
      <w:r w:rsidRPr="004F66F1">
        <w:rPr>
          <w:rStyle w:val="Char6"/>
          <w:rtl/>
        </w:rPr>
        <w:t>س</w:t>
      </w:r>
      <w:r w:rsidR="00DF6C5B" w:rsidRPr="004F66F1">
        <w:rPr>
          <w:rStyle w:val="Char6"/>
          <w:rtl/>
        </w:rPr>
        <w:t>ی</w:t>
      </w:r>
      <w:r w:rsidRPr="004F66F1">
        <w:rPr>
          <w:rStyle w:val="Char6"/>
          <w:rtl/>
        </w:rPr>
        <w:t xml:space="preserve"> د</w:t>
      </w:r>
      <w:r w:rsidR="00DF6C5B" w:rsidRPr="004F66F1">
        <w:rPr>
          <w:rStyle w:val="Char6"/>
          <w:rtl/>
        </w:rPr>
        <w:t>ی</w:t>
      </w:r>
      <w:r w:rsidRPr="004F66F1">
        <w:rPr>
          <w:rStyle w:val="Char6"/>
          <w:rtl/>
        </w:rPr>
        <w:t>ن را فرا م</w:t>
      </w:r>
      <w:r w:rsidR="00DF6C5B" w:rsidRPr="004F66F1">
        <w:rPr>
          <w:rStyle w:val="Char6"/>
          <w:rtl/>
        </w:rPr>
        <w:t>ی</w:t>
      </w:r>
      <w:r w:rsidRPr="004F66F1">
        <w:rPr>
          <w:rStyle w:val="Char6"/>
          <w:rtl/>
        </w:rPr>
        <w:t>‌گ</w:t>
      </w:r>
      <w:r w:rsidR="00DF6C5B" w:rsidRPr="004F66F1">
        <w:rPr>
          <w:rStyle w:val="Char6"/>
          <w:rtl/>
        </w:rPr>
        <w:t>ی</w:t>
      </w:r>
      <w:r w:rsidRPr="004F66F1">
        <w:rPr>
          <w:rStyle w:val="Char6"/>
          <w:rtl/>
        </w:rPr>
        <w:t>ر</w:t>
      </w:r>
      <w:r w:rsidR="00DF6C5B" w:rsidRPr="004F66F1">
        <w:rPr>
          <w:rStyle w:val="Char6"/>
          <w:rtl/>
        </w:rPr>
        <w:t>ی</w:t>
      </w:r>
      <w:r w:rsidRPr="004F66F1">
        <w:rPr>
          <w:rStyle w:val="Char6"/>
          <w:rtl/>
        </w:rPr>
        <w:t>د» مال</w:t>
      </w:r>
      <w:r w:rsidR="00DF6C5B" w:rsidRPr="004F66F1">
        <w:rPr>
          <w:rStyle w:val="Char6"/>
          <w:rtl/>
        </w:rPr>
        <w:t>ک</w:t>
      </w:r>
      <w:r w:rsidRPr="004F66F1">
        <w:rPr>
          <w:rStyle w:val="Char6"/>
          <w:rtl/>
        </w:rPr>
        <w:t xml:space="preserve"> بن انس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د: «در ا</w:t>
      </w:r>
      <w:r w:rsidR="00DF6C5B" w:rsidRPr="004F66F1">
        <w:rPr>
          <w:rStyle w:val="Char6"/>
          <w:rtl/>
        </w:rPr>
        <w:t>ی</w:t>
      </w:r>
      <w:r w:rsidRPr="004F66F1">
        <w:rPr>
          <w:rStyle w:val="Char6"/>
          <w:rtl/>
        </w:rPr>
        <w:t xml:space="preserve">ن مسجد هفتاد نفر را ملاقات </w:t>
      </w:r>
      <w:r w:rsidR="00DF6C5B" w:rsidRPr="004F66F1">
        <w:rPr>
          <w:rStyle w:val="Char6"/>
          <w:rtl/>
        </w:rPr>
        <w:t>ک</w:t>
      </w:r>
      <w:r w:rsidRPr="004F66F1">
        <w:rPr>
          <w:rStyle w:val="Char6"/>
          <w:rtl/>
        </w:rPr>
        <w:t xml:space="preserve">ردم </w:t>
      </w:r>
      <w:r w:rsidR="00DF6C5B" w:rsidRPr="004F66F1">
        <w:rPr>
          <w:rStyle w:val="Char6"/>
          <w:rtl/>
        </w:rPr>
        <w:t>ک</w:t>
      </w:r>
      <w:r w:rsidRPr="004F66F1">
        <w:rPr>
          <w:rStyle w:val="Char6"/>
          <w:rtl/>
        </w:rPr>
        <w:t>ه م</w:t>
      </w:r>
      <w:r w:rsidR="00DF6C5B" w:rsidRPr="004F66F1">
        <w:rPr>
          <w:rStyle w:val="Char6"/>
          <w:rtl/>
        </w:rPr>
        <w:t>ی</w:t>
      </w:r>
      <w:r w:rsidRPr="004F66F1">
        <w:rPr>
          <w:rStyle w:val="Char6"/>
          <w:rtl/>
        </w:rPr>
        <w:t>‌گفت</w:t>
      </w:r>
      <w:r w:rsidR="00943BC8" w:rsidRPr="004F66F1">
        <w:rPr>
          <w:rStyle w:val="Char6"/>
          <w:rtl/>
        </w:rPr>
        <w:t>ند، فلان</w:t>
      </w:r>
      <w:r w:rsidR="00DF6C5B" w:rsidRPr="004F66F1">
        <w:rPr>
          <w:rStyle w:val="Char6"/>
          <w:rtl/>
        </w:rPr>
        <w:t>ی</w:t>
      </w:r>
      <w:r w:rsidR="00943BC8" w:rsidRPr="004F66F1">
        <w:rPr>
          <w:rStyle w:val="Char6"/>
          <w:rtl/>
        </w:rPr>
        <w:t xml:space="preserve"> از رسول خدا روا</w:t>
      </w:r>
      <w:r w:rsidR="00DF6C5B" w:rsidRPr="004F66F1">
        <w:rPr>
          <w:rStyle w:val="Char6"/>
          <w:rtl/>
        </w:rPr>
        <w:t>ی</w:t>
      </w:r>
      <w:r w:rsidR="00943BC8" w:rsidRPr="004F66F1">
        <w:rPr>
          <w:rStyle w:val="Char6"/>
          <w:rtl/>
        </w:rPr>
        <w:t xml:space="preserve">ت </w:t>
      </w:r>
      <w:r w:rsidR="00DF6C5B" w:rsidRPr="004F66F1">
        <w:rPr>
          <w:rStyle w:val="Char6"/>
          <w:rtl/>
        </w:rPr>
        <w:t>ک</w:t>
      </w:r>
      <w:r w:rsidR="00943BC8" w:rsidRPr="004F66F1">
        <w:rPr>
          <w:rStyle w:val="Char6"/>
          <w:rtl/>
        </w:rPr>
        <w:t>رد</w:t>
      </w:r>
      <w:r w:rsidRPr="004F66F1">
        <w:rPr>
          <w:rStyle w:val="Char6"/>
          <w:rtl/>
        </w:rPr>
        <w:t>» ول</w:t>
      </w:r>
      <w:r w:rsidR="00DF6C5B" w:rsidRPr="004F66F1">
        <w:rPr>
          <w:rStyle w:val="Char6"/>
          <w:rtl/>
        </w:rPr>
        <w:t>ی</w:t>
      </w:r>
      <w:r w:rsidRPr="004F66F1">
        <w:rPr>
          <w:rStyle w:val="Char6"/>
          <w:rtl/>
        </w:rPr>
        <w:t xml:space="preserve"> از ه</w:t>
      </w:r>
      <w:r w:rsidR="00DF6C5B" w:rsidRPr="004F66F1">
        <w:rPr>
          <w:rStyle w:val="Char6"/>
          <w:rtl/>
        </w:rPr>
        <w:t>ی</w:t>
      </w:r>
      <w:r w:rsidRPr="004F66F1">
        <w:rPr>
          <w:rStyle w:val="Char6"/>
          <w:rtl/>
        </w:rPr>
        <w:t xml:space="preserve">چ </w:t>
      </w:r>
      <w:r w:rsidR="00DF6C5B" w:rsidRPr="004F66F1">
        <w:rPr>
          <w:rStyle w:val="Char6"/>
          <w:rtl/>
        </w:rPr>
        <w:t>ک</w:t>
      </w:r>
      <w:r w:rsidRPr="004F66F1">
        <w:rPr>
          <w:rStyle w:val="Char6"/>
          <w:rtl/>
        </w:rPr>
        <w:t>دامشان روا</w:t>
      </w:r>
      <w:r w:rsidR="00DF6C5B" w:rsidRPr="004F66F1">
        <w:rPr>
          <w:rStyle w:val="Char6"/>
          <w:rtl/>
        </w:rPr>
        <w:t>ی</w:t>
      </w:r>
      <w:r w:rsidRPr="004F66F1">
        <w:rPr>
          <w:rStyle w:val="Char6"/>
          <w:rtl/>
        </w:rPr>
        <w:t>ت ن</w:t>
      </w:r>
      <w:r w:rsidR="00DF6C5B" w:rsidRPr="004F66F1">
        <w:rPr>
          <w:rStyle w:val="Char6"/>
          <w:rtl/>
        </w:rPr>
        <w:t>ک</w:t>
      </w:r>
      <w:r w:rsidRPr="004F66F1">
        <w:rPr>
          <w:rStyle w:val="Char6"/>
          <w:rtl/>
        </w:rPr>
        <w:t>رد</w:t>
      </w:r>
      <w:r w:rsidR="00DF6C5B" w:rsidRPr="004F66F1">
        <w:rPr>
          <w:rStyle w:val="Char6"/>
          <w:rtl/>
        </w:rPr>
        <w:t>ی</w:t>
      </w:r>
      <w:r w:rsidRPr="004F66F1">
        <w:rPr>
          <w:rStyle w:val="Char6"/>
          <w:rtl/>
        </w:rPr>
        <w:t>م، هر چند بعض</w:t>
      </w:r>
      <w:r w:rsidR="00DF6C5B" w:rsidRPr="004F66F1">
        <w:rPr>
          <w:rStyle w:val="Char6"/>
          <w:rtl/>
        </w:rPr>
        <w:t>ی</w:t>
      </w:r>
      <w:r w:rsidRPr="004F66F1">
        <w:rPr>
          <w:rStyle w:val="Char6"/>
          <w:rtl/>
        </w:rPr>
        <w:t xml:space="preserve"> از آنها اگر </w:t>
      </w:r>
      <w:r w:rsidR="00B06672" w:rsidRPr="004F66F1">
        <w:rPr>
          <w:rStyle w:val="Char6"/>
          <w:rFonts w:hint="cs"/>
          <w:rtl/>
        </w:rPr>
        <w:t>بیت المال</w:t>
      </w:r>
      <w:r w:rsidRPr="004F66F1">
        <w:rPr>
          <w:rStyle w:val="Char6"/>
          <w:rtl/>
        </w:rPr>
        <w:t xml:space="preserve"> به او داده م</w:t>
      </w:r>
      <w:r w:rsidR="00DF6C5B" w:rsidRPr="004F66F1">
        <w:rPr>
          <w:rStyle w:val="Char6"/>
          <w:rtl/>
        </w:rPr>
        <w:t>ی</w:t>
      </w:r>
      <w:r w:rsidRPr="004F66F1">
        <w:rPr>
          <w:rStyle w:val="Char6"/>
          <w:rtl/>
        </w:rPr>
        <w:t>‌‌شد ام</w:t>
      </w:r>
      <w:r w:rsidR="00DF6C5B" w:rsidRPr="004F66F1">
        <w:rPr>
          <w:rStyle w:val="Char6"/>
          <w:rtl/>
        </w:rPr>
        <w:t>ی</w:t>
      </w:r>
      <w:r w:rsidRPr="004F66F1">
        <w:rPr>
          <w:rStyle w:val="Char6"/>
          <w:rtl/>
        </w:rPr>
        <w:t>ن بود. اما شا</w:t>
      </w:r>
      <w:r w:rsidR="00DF6C5B" w:rsidRPr="004F66F1">
        <w:rPr>
          <w:rStyle w:val="Char6"/>
          <w:rtl/>
        </w:rPr>
        <w:t>ی</w:t>
      </w:r>
      <w:r w:rsidRPr="004F66F1">
        <w:rPr>
          <w:rStyle w:val="Char6"/>
          <w:rtl/>
        </w:rPr>
        <w:t>سته ن</w:t>
      </w:r>
      <w:r w:rsidR="00DF6C5B" w:rsidRPr="004F66F1">
        <w:rPr>
          <w:rStyle w:val="Char6"/>
          <w:rtl/>
        </w:rPr>
        <w:t>ی</w:t>
      </w:r>
      <w:r w:rsidRPr="004F66F1">
        <w:rPr>
          <w:rStyle w:val="Char6"/>
          <w:rtl/>
        </w:rPr>
        <w:t xml:space="preserve">ستند </w:t>
      </w:r>
      <w:r w:rsidR="00DF6C5B" w:rsidRPr="004F66F1">
        <w:rPr>
          <w:rStyle w:val="Char6"/>
          <w:rtl/>
        </w:rPr>
        <w:t>ک</w:t>
      </w:r>
      <w:r w:rsidRPr="004F66F1">
        <w:rPr>
          <w:rStyle w:val="Char6"/>
          <w:rtl/>
        </w:rPr>
        <w:t>ه راو</w:t>
      </w:r>
      <w:r w:rsidR="00DF6C5B" w:rsidRPr="004F66F1">
        <w:rPr>
          <w:rStyle w:val="Char6"/>
          <w:rtl/>
        </w:rPr>
        <w:t>ی</w:t>
      </w:r>
      <w:r w:rsidRPr="004F66F1">
        <w:rPr>
          <w:rStyle w:val="Char6"/>
          <w:rtl/>
        </w:rPr>
        <w:t xml:space="preserve"> حد</w:t>
      </w:r>
      <w:r w:rsidR="00DF6C5B" w:rsidRPr="004F66F1">
        <w:rPr>
          <w:rStyle w:val="Char6"/>
          <w:rtl/>
        </w:rPr>
        <w:t>ی</w:t>
      </w:r>
      <w:r w:rsidRPr="004F66F1">
        <w:rPr>
          <w:rStyle w:val="Char6"/>
          <w:rtl/>
        </w:rPr>
        <w:t>ث باشند.</w:t>
      </w:r>
    </w:p>
    <w:p w:rsidR="00B02293" w:rsidRPr="004F66F1" w:rsidRDefault="00DF6C5B" w:rsidP="00B02293">
      <w:pPr>
        <w:ind w:firstLine="284"/>
        <w:jc w:val="both"/>
        <w:rPr>
          <w:rStyle w:val="Char6"/>
          <w:rtl/>
        </w:rPr>
      </w:pPr>
      <w:r w:rsidRPr="004F66F1">
        <w:rPr>
          <w:rStyle w:val="Char6"/>
          <w:rtl/>
        </w:rPr>
        <w:t>ی</w:t>
      </w:r>
      <w:r w:rsidR="00B02293" w:rsidRPr="004F66F1">
        <w:rPr>
          <w:rStyle w:val="Char6"/>
          <w:rtl/>
        </w:rPr>
        <w:t>ح</w:t>
      </w:r>
      <w:r w:rsidRPr="004F66F1">
        <w:rPr>
          <w:rStyle w:val="Char6"/>
          <w:rtl/>
        </w:rPr>
        <w:t>یی</w:t>
      </w:r>
      <w:r w:rsidR="00B02293" w:rsidRPr="004F66F1">
        <w:rPr>
          <w:rStyle w:val="Char6"/>
          <w:rtl/>
        </w:rPr>
        <w:t xml:space="preserve"> ابن سع</w:t>
      </w:r>
      <w:r w:rsidRPr="004F66F1">
        <w:rPr>
          <w:rStyle w:val="Char6"/>
          <w:rtl/>
        </w:rPr>
        <w:t>ی</w:t>
      </w:r>
      <w:r w:rsidR="00B02293" w:rsidRPr="004F66F1">
        <w:rPr>
          <w:rStyle w:val="Char6"/>
          <w:rtl/>
        </w:rPr>
        <w:t>د قطان م</w:t>
      </w:r>
      <w:r w:rsidRPr="004F66F1">
        <w:rPr>
          <w:rStyle w:val="Char6"/>
          <w:rtl/>
        </w:rPr>
        <w:t>ی</w:t>
      </w:r>
      <w:r w:rsidR="00B02293" w:rsidRPr="004F66F1">
        <w:rPr>
          <w:rStyle w:val="Char6"/>
          <w:rtl/>
        </w:rPr>
        <w:t>‌گو</w:t>
      </w:r>
      <w:r w:rsidRPr="004F66F1">
        <w:rPr>
          <w:rStyle w:val="Char6"/>
          <w:rtl/>
        </w:rPr>
        <w:t>ی</w:t>
      </w:r>
      <w:r w:rsidR="00B02293" w:rsidRPr="004F66F1">
        <w:rPr>
          <w:rStyle w:val="Char6"/>
          <w:rtl/>
        </w:rPr>
        <w:t>د: «چقدر مردان ن</w:t>
      </w:r>
      <w:r w:rsidRPr="004F66F1">
        <w:rPr>
          <w:rStyle w:val="Char6"/>
          <w:rtl/>
        </w:rPr>
        <w:t>یک</w:t>
      </w:r>
      <w:r w:rsidR="00B02293" w:rsidRPr="004F66F1">
        <w:rPr>
          <w:rStyle w:val="Char6"/>
          <w:rtl/>
        </w:rPr>
        <w:t>و</w:t>
      </w:r>
      <w:r w:rsidRPr="004F66F1">
        <w:rPr>
          <w:rStyle w:val="Char6"/>
          <w:rtl/>
        </w:rPr>
        <w:t>ک</w:t>
      </w:r>
      <w:r w:rsidR="00B02293" w:rsidRPr="004F66F1">
        <w:rPr>
          <w:rStyle w:val="Char6"/>
          <w:rtl/>
        </w:rPr>
        <w:t>ار</w:t>
      </w:r>
      <w:r w:rsidRPr="004F66F1">
        <w:rPr>
          <w:rStyle w:val="Char6"/>
          <w:rtl/>
        </w:rPr>
        <w:t>ی</w:t>
      </w:r>
      <w:r w:rsidR="00B02293" w:rsidRPr="004F66F1">
        <w:rPr>
          <w:rStyle w:val="Char6"/>
          <w:rtl/>
        </w:rPr>
        <w:t xml:space="preserve"> بودند که بهتر بود حد</w:t>
      </w:r>
      <w:r w:rsidRPr="004F66F1">
        <w:rPr>
          <w:rStyle w:val="Char6"/>
          <w:rtl/>
        </w:rPr>
        <w:t>ی</w:t>
      </w:r>
      <w:r w:rsidR="00B02293" w:rsidRPr="004F66F1">
        <w:rPr>
          <w:rStyle w:val="Char6"/>
          <w:rtl/>
        </w:rPr>
        <w:t>ث روا</w:t>
      </w:r>
      <w:r w:rsidRPr="004F66F1">
        <w:rPr>
          <w:rStyle w:val="Char6"/>
          <w:rtl/>
        </w:rPr>
        <w:t>ی</w:t>
      </w:r>
      <w:r w:rsidR="00B02293" w:rsidRPr="004F66F1">
        <w:rPr>
          <w:rStyle w:val="Char6"/>
          <w:rtl/>
        </w:rPr>
        <w:t>ت نم</w:t>
      </w:r>
      <w:r w:rsidRPr="004F66F1">
        <w:rPr>
          <w:rStyle w:val="Char6"/>
          <w:rtl/>
        </w:rPr>
        <w:t>ی</w:t>
      </w:r>
      <w:r w:rsidR="00B02293" w:rsidRPr="004F66F1">
        <w:rPr>
          <w:rStyle w:val="Char6"/>
          <w:rtl/>
        </w:rPr>
        <w:t>‌</w:t>
      </w:r>
      <w:r w:rsidRPr="004F66F1">
        <w:rPr>
          <w:rStyle w:val="Char6"/>
          <w:rtl/>
        </w:rPr>
        <w:t>ک</w:t>
      </w:r>
      <w:r w:rsidR="00B02293" w:rsidRPr="004F66F1">
        <w:rPr>
          <w:rStyle w:val="Char6"/>
          <w:rtl/>
        </w:rPr>
        <w:t>ردند» منظورش ن</w:t>
      </w:r>
      <w:r w:rsidRPr="004F66F1">
        <w:rPr>
          <w:rStyle w:val="Char6"/>
          <w:rtl/>
        </w:rPr>
        <w:t>یک</w:t>
      </w:r>
      <w:r w:rsidR="00B02293" w:rsidRPr="004F66F1">
        <w:rPr>
          <w:rStyle w:val="Char6"/>
          <w:rtl/>
        </w:rPr>
        <w:t>و</w:t>
      </w:r>
      <w:r w:rsidRPr="004F66F1">
        <w:rPr>
          <w:rStyle w:val="Char6"/>
          <w:rtl/>
        </w:rPr>
        <w:t>ک</w:t>
      </w:r>
      <w:r w:rsidR="00B02293" w:rsidRPr="004F66F1">
        <w:rPr>
          <w:rStyle w:val="Char6"/>
          <w:rtl/>
        </w:rPr>
        <w:t>اران</w:t>
      </w:r>
      <w:r w:rsidRPr="004F66F1">
        <w:rPr>
          <w:rStyle w:val="Char6"/>
          <w:rtl/>
        </w:rPr>
        <w:t>ی</w:t>
      </w:r>
      <w:r w:rsidR="00B02293" w:rsidRPr="004F66F1">
        <w:rPr>
          <w:rStyle w:val="Char6"/>
          <w:rtl/>
        </w:rPr>
        <w:t xml:space="preserve"> است فراموش</w:t>
      </w:r>
      <w:r w:rsidRPr="004F66F1">
        <w:rPr>
          <w:rStyle w:val="Char6"/>
          <w:rtl/>
        </w:rPr>
        <w:t>ک</w:t>
      </w:r>
      <w:r w:rsidR="00B02293" w:rsidRPr="004F66F1">
        <w:rPr>
          <w:rStyle w:val="Char6"/>
          <w:rtl/>
        </w:rPr>
        <w:t xml:space="preserve">ار </w:t>
      </w:r>
      <w:r w:rsidRPr="004F66F1">
        <w:rPr>
          <w:rStyle w:val="Char6"/>
          <w:rtl/>
        </w:rPr>
        <w:t>ک</w:t>
      </w:r>
      <w:r w:rsidR="00B02293" w:rsidRPr="004F66F1">
        <w:rPr>
          <w:rStyle w:val="Char6"/>
          <w:rtl/>
        </w:rPr>
        <w:t>ه حافظه بد</w:t>
      </w:r>
      <w:r w:rsidRPr="004F66F1">
        <w:rPr>
          <w:rStyle w:val="Char6"/>
          <w:rtl/>
        </w:rPr>
        <w:t>ی</w:t>
      </w:r>
      <w:r w:rsidR="00B02293" w:rsidRPr="004F66F1">
        <w:rPr>
          <w:rStyle w:val="Char6"/>
          <w:rtl/>
        </w:rPr>
        <w:t xml:space="preserve"> دارند.</w:t>
      </w:r>
    </w:p>
    <w:p w:rsidR="00B02293" w:rsidRPr="004F66F1" w:rsidRDefault="00B02293" w:rsidP="008A2B13">
      <w:pPr>
        <w:ind w:firstLine="284"/>
        <w:jc w:val="both"/>
        <w:rPr>
          <w:rStyle w:val="Char6"/>
          <w:rtl/>
        </w:rPr>
      </w:pPr>
      <w:r w:rsidRPr="004F66F1">
        <w:rPr>
          <w:rStyle w:val="Char6"/>
          <w:rtl/>
        </w:rPr>
        <w:t>امام احمد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د: «از همه</w:t>
      </w:r>
      <w:r w:rsidR="008A2B13" w:rsidRPr="004F66F1">
        <w:rPr>
          <w:rStyle w:val="Char6"/>
          <w:rFonts w:hint="cs"/>
          <w:rtl/>
        </w:rPr>
        <w:t>‌ی</w:t>
      </w:r>
      <w:r w:rsidRPr="004F66F1">
        <w:rPr>
          <w:rStyle w:val="Char6"/>
          <w:rtl/>
        </w:rPr>
        <w:t xml:space="preserve"> مردم حد</w:t>
      </w:r>
      <w:r w:rsidR="00DF6C5B" w:rsidRPr="004F66F1">
        <w:rPr>
          <w:rStyle w:val="Char6"/>
          <w:rtl/>
        </w:rPr>
        <w:t>ی</w:t>
      </w:r>
      <w:r w:rsidRPr="004F66F1">
        <w:rPr>
          <w:rStyle w:val="Char6"/>
          <w:rtl/>
        </w:rPr>
        <w:t>ث روا</w:t>
      </w:r>
      <w:r w:rsidR="00DF6C5B" w:rsidRPr="004F66F1">
        <w:rPr>
          <w:rStyle w:val="Char6"/>
          <w:rtl/>
        </w:rPr>
        <w:t>ی</w:t>
      </w:r>
      <w:r w:rsidRPr="004F66F1">
        <w:rPr>
          <w:rStyle w:val="Char6"/>
          <w:rtl/>
        </w:rPr>
        <w:t>ت م</w:t>
      </w:r>
      <w:r w:rsidR="00DF6C5B" w:rsidRPr="004F66F1">
        <w:rPr>
          <w:rStyle w:val="Char6"/>
          <w:rtl/>
        </w:rPr>
        <w:t>ی</w:t>
      </w:r>
      <w:r w:rsidRPr="004F66F1">
        <w:rPr>
          <w:rStyle w:val="Char6"/>
          <w:rtl/>
        </w:rPr>
        <w:t>‌شود. مگر از سه نفر</w:t>
      </w:r>
      <w:r w:rsidR="00943BC8" w:rsidRPr="004F66F1">
        <w:rPr>
          <w:rStyle w:val="Char6"/>
          <w:rFonts w:hint="cs"/>
          <w:rtl/>
        </w:rPr>
        <w:t xml:space="preserve">: </w:t>
      </w:r>
      <w:r w:rsidRPr="004F66F1">
        <w:rPr>
          <w:rStyle w:val="Char6"/>
          <w:rtl/>
        </w:rPr>
        <w:t>1- اهل هو</w:t>
      </w:r>
      <w:r w:rsidR="00DF6C5B" w:rsidRPr="004F66F1">
        <w:rPr>
          <w:rStyle w:val="Char6"/>
          <w:rtl/>
        </w:rPr>
        <w:t>ی</w:t>
      </w:r>
      <w:r w:rsidRPr="004F66F1">
        <w:rPr>
          <w:rStyle w:val="Char6"/>
          <w:rtl/>
        </w:rPr>
        <w:t xml:space="preserve"> و هوس </w:t>
      </w:r>
      <w:r w:rsidR="00DF6C5B" w:rsidRPr="004F66F1">
        <w:rPr>
          <w:rStyle w:val="Char6"/>
          <w:rtl/>
        </w:rPr>
        <w:t>ک</w:t>
      </w:r>
      <w:r w:rsidRPr="004F66F1">
        <w:rPr>
          <w:rStyle w:val="Char6"/>
          <w:rtl/>
        </w:rPr>
        <w:t>ه به آن دعوت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ند</w:t>
      </w:r>
      <w:r w:rsidR="00943BC8" w:rsidRPr="004F66F1">
        <w:rPr>
          <w:rStyle w:val="Char6"/>
          <w:rFonts w:hint="cs"/>
          <w:rtl/>
        </w:rPr>
        <w:t xml:space="preserve">، </w:t>
      </w:r>
      <w:r w:rsidRPr="004F66F1">
        <w:rPr>
          <w:rStyle w:val="Char6"/>
          <w:rtl/>
        </w:rPr>
        <w:t>2- دروغگو</w:t>
      </w:r>
      <w:r w:rsidR="00943BC8" w:rsidRPr="004F66F1">
        <w:rPr>
          <w:rStyle w:val="Char6"/>
          <w:rFonts w:hint="cs"/>
          <w:rtl/>
        </w:rPr>
        <w:t xml:space="preserve">، </w:t>
      </w:r>
      <w:r w:rsidRPr="004F66F1">
        <w:rPr>
          <w:rStyle w:val="Char6"/>
          <w:rtl/>
        </w:rPr>
        <w:t>3- مرد</w:t>
      </w:r>
      <w:r w:rsidR="00DF6C5B" w:rsidRPr="004F66F1">
        <w:rPr>
          <w:rStyle w:val="Char6"/>
          <w:rtl/>
        </w:rPr>
        <w:t>ی</w:t>
      </w:r>
      <w:r w:rsidRPr="004F66F1">
        <w:rPr>
          <w:rStyle w:val="Char6"/>
          <w:rtl/>
        </w:rPr>
        <w:t xml:space="preserve"> که در حد</w:t>
      </w:r>
      <w:r w:rsidR="00DF6C5B" w:rsidRPr="004F66F1">
        <w:rPr>
          <w:rStyle w:val="Char6"/>
          <w:rtl/>
        </w:rPr>
        <w:t>ی</w:t>
      </w:r>
      <w:r w:rsidRPr="004F66F1">
        <w:rPr>
          <w:rStyle w:val="Char6"/>
          <w:rtl/>
        </w:rPr>
        <w:t>ث اشتباه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 xml:space="preserve">ند، </w:t>
      </w:r>
      <w:r w:rsidR="008A2B13" w:rsidRPr="004F66F1">
        <w:rPr>
          <w:rStyle w:val="Char6"/>
          <w:rFonts w:hint="cs"/>
          <w:rtl/>
        </w:rPr>
        <w:t>و هنگامی که اشتباه وی به او گفته می‌شود</w:t>
      </w:r>
      <w:r w:rsidR="00943BC8" w:rsidRPr="004F66F1">
        <w:rPr>
          <w:rStyle w:val="Char6"/>
          <w:rtl/>
        </w:rPr>
        <w:t xml:space="preserve"> آن را قبول ندارد</w:t>
      </w:r>
      <w:r w:rsidRPr="004F66F1">
        <w:rPr>
          <w:rStyle w:val="Char6"/>
          <w:rtl/>
        </w:rPr>
        <w:t>»</w:t>
      </w:r>
      <w:r w:rsidR="00943BC8" w:rsidRPr="004F66F1">
        <w:rPr>
          <w:rStyle w:val="Char6"/>
          <w:rFonts w:hint="cs"/>
          <w:rtl/>
        </w:rPr>
        <w:t>.</w:t>
      </w:r>
    </w:p>
    <w:p w:rsidR="00B02293" w:rsidRPr="004F66F1" w:rsidRDefault="00B02293" w:rsidP="00B02293">
      <w:pPr>
        <w:ind w:firstLine="284"/>
        <w:jc w:val="both"/>
        <w:rPr>
          <w:rStyle w:val="Char6"/>
          <w:rtl/>
        </w:rPr>
      </w:pPr>
      <w:r w:rsidRPr="004F66F1">
        <w:rPr>
          <w:rStyle w:val="Char6"/>
          <w:rtl/>
        </w:rPr>
        <w:t>سل</w:t>
      </w:r>
      <w:r w:rsidR="00DF6C5B" w:rsidRPr="004F66F1">
        <w:rPr>
          <w:rStyle w:val="Char6"/>
          <w:rtl/>
        </w:rPr>
        <w:t>ی</w:t>
      </w:r>
      <w:r w:rsidRPr="004F66F1">
        <w:rPr>
          <w:rStyle w:val="Char6"/>
          <w:rtl/>
        </w:rPr>
        <w:t>مان بن موس</w:t>
      </w:r>
      <w:r w:rsidR="00DF6C5B" w:rsidRPr="004F66F1">
        <w:rPr>
          <w:rStyle w:val="Char6"/>
          <w:rtl/>
        </w:rPr>
        <w:t>ی</w:t>
      </w:r>
      <w:r w:rsidRPr="004F66F1">
        <w:rPr>
          <w:rStyle w:val="Char6"/>
          <w:rtl/>
        </w:rPr>
        <w:t xml:space="preserve">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د: «بزرگان حد</w:t>
      </w:r>
      <w:r w:rsidR="00DF6C5B" w:rsidRPr="004F66F1">
        <w:rPr>
          <w:rStyle w:val="Char6"/>
          <w:rtl/>
        </w:rPr>
        <w:t>ی</w:t>
      </w:r>
      <w:r w:rsidRPr="004F66F1">
        <w:rPr>
          <w:rStyle w:val="Char6"/>
          <w:rtl/>
        </w:rPr>
        <w:t>ث م</w:t>
      </w:r>
      <w:r w:rsidR="00DF6C5B" w:rsidRPr="004F66F1">
        <w:rPr>
          <w:rStyle w:val="Char6"/>
          <w:rtl/>
        </w:rPr>
        <w:t>ی</w:t>
      </w:r>
      <w:r w:rsidRPr="004F66F1">
        <w:rPr>
          <w:rStyle w:val="Char6"/>
          <w:rtl/>
        </w:rPr>
        <w:t>‌گفتند از «صحف</w:t>
      </w:r>
      <w:r w:rsidR="00DF6C5B" w:rsidRPr="004F66F1">
        <w:rPr>
          <w:rStyle w:val="Char6"/>
          <w:rtl/>
        </w:rPr>
        <w:t>یی</w:t>
      </w:r>
      <w:r w:rsidRPr="004F66F1">
        <w:rPr>
          <w:rStyle w:val="Char6"/>
          <w:rtl/>
        </w:rPr>
        <w:t>ن» حد</w:t>
      </w:r>
      <w:r w:rsidR="00DF6C5B" w:rsidRPr="004F66F1">
        <w:rPr>
          <w:rStyle w:val="Char6"/>
          <w:rtl/>
        </w:rPr>
        <w:t>ی</w:t>
      </w:r>
      <w:r w:rsidRPr="004F66F1">
        <w:rPr>
          <w:rStyle w:val="Char6"/>
          <w:rtl/>
        </w:rPr>
        <w:t>ث فرا نگ</w:t>
      </w:r>
      <w:r w:rsidR="00DF6C5B" w:rsidRPr="004F66F1">
        <w:rPr>
          <w:rStyle w:val="Char6"/>
          <w:rtl/>
        </w:rPr>
        <w:t>ی</w:t>
      </w:r>
      <w:r w:rsidRPr="004F66F1">
        <w:rPr>
          <w:rStyle w:val="Char6"/>
          <w:rtl/>
        </w:rPr>
        <w:t>ر</w:t>
      </w:r>
      <w:r w:rsidR="00DF6C5B" w:rsidRPr="004F66F1">
        <w:rPr>
          <w:rStyle w:val="Char6"/>
          <w:rtl/>
        </w:rPr>
        <w:t>ی</w:t>
      </w:r>
      <w:r w:rsidRPr="004F66F1">
        <w:rPr>
          <w:rStyle w:val="Char6"/>
          <w:rtl/>
        </w:rPr>
        <w:t xml:space="preserve">د. آنها </w:t>
      </w:r>
      <w:r w:rsidR="00DF6C5B" w:rsidRPr="004F66F1">
        <w:rPr>
          <w:rStyle w:val="Char6"/>
          <w:rtl/>
        </w:rPr>
        <w:t>ک</w:t>
      </w:r>
      <w:r w:rsidRPr="004F66F1">
        <w:rPr>
          <w:rStyle w:val="Char6"/>
          <w:rtl/>
        </w:rPr>
        <w:t>ه حد</w:t>
      </w:r>
      <w:r w:rsidR="00DF6C5B" w:rsidRPr="004F66F1">
        <w:rPr>
          <w:rStyle w:val="Char6"/>
          <w:rtl/>
        </w:rPr>
        <w:t>ی</w:t>
      </w:r>
      <w:r w:rsidRPr="004F66F1">
        <w:rPr>
          <w:rStyle w:val="Char6"/>
          <w:rtl/>
        </w:rPr>
        <w:t xml:space="preserve">ث را از دهان </w:t>
      </w:r>
      <w:r w:rsidR="00DF6C5B" w:rsidRPr="004F66F1">
        <w:rPr>
          <w:rStyle w:val="Char6"/>
          <w:rtl/>
        </w:rPr>
        <w:t>ک</w:t>
      </w:r>
      <w:r w:rsidRPr="004F66F1">
        <w:rPr>
          <w:rStyle w:val="Char6"/>
          <w:rtl/>
        </w:rPr>
        <w:t>س</w:t>
      </w:r>
      <w:r w:rsidR="00DF6C5B" w:rsidRPr="004F66F1">
        <w:rPr>
          <w:rStyle w:val="Char6"/>
          <w:rtl/>
        </w:rPr>
        <w:t>ی</w:t>
      </w:r>
      <w:r w:rsidRPr="004F66F1">
        <w:rPr>
          <w:rStyle w:val="Char6"/>
          <w:rtl/>
        </w:rPr>
        <w:t xml:space="preserve"> نم</w:t>
      </w:r>
      <w:r w:rsidR="00DF6C5B" w:rsidRPr="004F66F1">
        <w:rPr>
          <w:rStyle w:val="Char6"/>
          <w:rtl/>
        </w:rPr>
        <w:t>ی</w:t>
      </w:r>
      <w:r w:rsidRPr="004F66F1">
        <w:rPr>
          <w:rStyle w:val="Char6"/>
          <w:rtl/>
        </w:rPr>
        <w:t>‌شنوند بل</w:t>
      </w:r>
      <w:r w:rsidR="00DF6C5B" w:rsidRPr="004F66F1">
        <w:rPr>
          <w:rStyle w:val="Char6"/>
          <w:rtl/>
        </w:rPr>
        <w:t>ک</w:t>
      </w:r>
      <w:r w:rsidRPr="004F66F1">
        <w:rPr>
          <w:rStyle w:val="Char6"/>
          <w:rtl/>
        </w:rPr>
        <w:t xml:space="preserve">ه آن را از </w:t>
      </w:r>
      <w:r w:rsidR="00DF6C5B" w:rsidRPr="004F66F1">
        <w:rPr>
          <w:rStyle w:val="Char6"/>
          <w:rtl/>
        </w:rPr>
        <w:t>ک</w:t>
      </w:r>
      <w:r w:rsidRPr="004F66F1">
        <w:rPr>
          <w:rStyle w:val="Char6"/>
          <w:rtl/>
        </w:rPr>
        <w:t xml:space="preserve">تاب </w:t>
      </w:r>
      <w:r w:rsidR="00DF6C5B" w:rsidRPr="004F66F1">
        <w:rPr>
          <w:rStyle w:val="Char6"/>
          <w:rtl/>
        </w:rPr>
        <w:t>ی</w:t>
      </w:r>
      <w:r w:rsidRPr="004F66F1">
        <w:rPr>
          <w:rStyle w:val="Char6"/>
          <w:rtl/>
        </w:rPr>
        <w:t>اد م</w:t>
      </w:r>
      <w:r w:rsidR="00DF6C5B" w:rsidRPr="004F66F1">
        <w:rPr>
          <w:rStyle w:val="Char6"/>
          <w:rtl/>
        </w:rPr>
        <w:t>ی</w:t>
      </w:r>
      <w:r w:rsidRPr="004F66F1">
        <w:rPr>
          <w:rStyle w:val="Char6"/>
          <w:rtl/>
        </w:rPr>
        <w:t>‌گ</w:t>
      </w:r>
      <w:r w:rsidR="00DF6C5B" w:rsidRPr="004F66F1">
        <w:rPr>
          <w:rStyle w:val="Char6"/>
          <w:rtl/>
        </w:rPr>
        <w:t>ی</w:t>
      </w:r>
      <w:r w:rsidRPr="004F66F1">
        <w:rPr>
          <w:rStyle w:val="Char6"/>
          <w:rtl/>
        </w:rPr>
        <w:t>رند، چون دچار اشتباه م</w:t>
      </w:r>
      <w:r w:rsidR="00DF6C5B" w:rsidRPr="004F66F1">
        <w:rPr>
          <w:rStyle w:val="Char6"/>
          <w:rtl/>
        </w:rPr>
        <w:t>ی</w:t>
      </w:r>
      <w:r w:rsidRPr="004F66F1">
        <w:rPr>
          <w:rStyle w:val="Char6"/>
          <w:rtl/>
        </w:rPr>
        <w:t>‌شوند و غلط تلفظ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نند و نم</w:t>
      </w:r>
      <w:r w:rsidR="00DF6C5B" w:rsidRPr="004F66F1">
        <w:rPr>
          <w:rStyle w:val="Char6"/>
          <w:rtl/>
        </w:rPr>
        <w:t>ی</w:t>
      </w:r>
      <w:r w:rsidRPr="004F66F1">
        <w:rPr>
          <w:rStyle w:val="Char6"/>
          <w:rtl/>
        </w:rPr>
        <w:t>‌توانند آن را تشخ</w:t>
      </w:r>
      <w:r w:rsidR="00DF6C5B" w:rsidRPr="004F66F1">
        <w:rPr>
          <w:rStyle w:val="Char6"/>
          <w:rtl/>
        </w:rPr>
        <w:t>ی</w:t>
      </w:r>
      <w:r w:rsidRPr="004F66F1">
        <w:rPr>
          <w:rStyle w:val="Char6"/>
          <w:rtl/>
        </w:rPr>
        <w:t>ص دهند»</w:t>
      </w:r>
      <w:r w:rsidR="00943BC8" w:rsidRPr="004F66F1">
        <w:rPr>
          <w:rStyle w:val="Char6"/>
          <w:rFonts w:hint="cs"/>
          <w:rtl/>
        </w:rPr>
        <w:t>.</w:t>
      </w:r>
    </w:p>
    <w:p w:rsidR="00B02293" w:rsidRPr="004F66F1" w:rsidRDefault="00B02293" w:rsidP="00B02293">
      <w:pPr>
        <w:ind w:firstLine="284"/>
        <w:jc w:val="both"/>
        <w:rPr>
          <w:rStyle w:val="Char6"/>
          <w:rtl/>
        </w:rPr>
      </w:pPr>
      <w:r w:rsidRPr="004F66F1">
        <w:rPr>
          <w:rStyle w:val="Char6"/>
          <w:rtl/>
        </w:rPr>
        <w:t>بزرگان</w:t>
      </w:r>
      <w:r w:rsidR="00DF6C5B" w:rsidRPr="004F66F1">
        <w:rPr>
          <w:rStyle w:val="Char6"/>
          <w:rtl/>
        </w:rPr>
        <w:t>ی</w:t>
      </w:r>
      <w:r w:rsidR="00943BC8" w:rsidRPr="004F66F1">
        <w:rPr>
          <w:rStyle w:val="Char6"/>
          <w:rtl/>
        </w:rPr>
        <w:t xml:space="preserve"> </w:t>
      </w:r>
      <w:r w:rsidR="00DF6C5B" w:rsidRPr="004F66F1">
        <w:rPr>
          <w:rStyle w:val="Char6"/>
          <w:rtl/>
        </w:rPr>
        <w:t>ک</w:t>
      </w:r>
      <w:r w:rsidR="00943BC8" w:rsidRPr="004F66F1">
        <w:rPr>
          <w:rStyle w:val="Char6"/>
          <w:rtl/>
        </w:rPr>
        <w:t>ه حد</w:t>
      </w:r>
      <w:r w:rsidR="00DF6C5B" w:rsidRPr="004F66F1">
        <w:rPr>
          <w:rStyle w:val="Char6"/>
          <w:rtl/>
        </w:rPr>
        <w:t>ی</w:t>
      </w:r>
      <w:r w:rsidR="00943BC8" w:rsidRPr="004F66F1">
        <w:rPr>
          <w:rStyle w:val="Char6"/>
          <w:rtl/>
        </w:rPr>
        <w:t>ث را در کتب مشهورشان جمع</w:t>
      </w:r>
      <w:r w:rsidR="00943BC8" w:rsidRPr="004F66F1">
        <w:rPr>
          <w:rStyle w:val="Char6"/>
          <w:rFonts w:hint="eastAsia"/>
          <w:rtl/>
        </w:rPr>
        <w:t>‌</w:t>
      </w:r>
      <w:r w:rsidRPr="004F66F1">
        <w:rPr>
          <w:rStyle w:val="Char6"/>
          <w:rtl/>
        </w:rPr>
        <w:t xml:space="preserve">آوری </w:t>
      </w:r>
      <w:r w:rsidR="00DF6C5B" w:rsidRPr="004F66F1">
        <w:rPr>
          <w:rStyle w:val="Char6"/>
          <w:rtl/>
        </w:rPr>
        <w:t>ک</w:t>
      </w:r>
      <w:r w:rsidRPr="004F66F1">
        <w:rPr>
          <w:rStyle w:val="Char6"/>
          <w:rtl/>
        </w:rPr>
        <w:t>ردند، اعتمادشان بر روایت حدیث و اخذ آن بصورت شفاه</w:t>
      </w:r>
      <w:r w:rsidR="00DF6C5B" w:rsidRPr="004F66F1">
        <w:rPr>
          <w:rStyle w:val="Char6"/>
          <w:rtl/>
        </w:rPr>
        <w:t>ی</w:t>
      </w:r>
      <w:r w:rsidRPr="004F66F1">
        <w:rPr>
          <w:rStyle w:val="Char6"/>
          <w:rtl/>
        </w:rPr>
        <w:t xml:space="preserve"> از راویان عادل وحافظ بوده است، و کتابت فقط برا</w:t>
      </w:r>
      <w:r w:rsidR="00DF6C5B" w:rsidRPr="004F66F1">
        <w:rPr>
          <w:rStyle w:val="Char6"/>
          <w:rtl/>
        </w:rPr>
        <w:t>ی</w:t>
      </w:r>
      <w:r w:rsidRPr="004F66F1">
        <w:rPr>
          <w:rStyle w:val="Char6"/>
          <w:rtl/>
        </w:rPr>
        <w:t xml:space="preserve"> اطم</w:t>
      </w:r>
      <w:r w:rsidR="00DF6C5B" w:rsidRPr="004F66F1">
        <w:rPr>
          <w:rStyle w:val="Char6"/>
          <w:rtl/>
        </w:rPr>
        <w:t>ی</w:t>
      </w:r>
      <w:r w:rsidRPr="004F66F1">
        <w:rPr>
          <w:rStyle w:val="Char6"/>
          <w:rtl/>
        </w:rPr>
        <w:t>نان ب</w:t>
      </w:r>
      <w:r w:rsidR="00DF6C5B" w:rsidRPr="004F66F1">
        <w:rPr>
          <w:rStyle w:val="Char6"/>
          <w:rtl/>
        </w:rPr>
        <w:t>ی</w:t>
      </w:r>
      <w:r w:rsidRPr="004F66F1">
        <w:rPr>
          <w:rStyle w:val="Char6"/>
          <w:rtl/>
        </w:rPr>
        <w:t>شتر بوده است، و همچن</w:t>
      </w:r>
      <w:r w:rsidR="00DF6C5B" w:rsidRPr="004F66F1">
        <w:rPr>
          <w:rStyle w:val="Char6"/>
          <w:rtl/>
        </w:rPr>
        <w:t>ی</w:t>
      </w:r>
      <w:r w:rsidRPr="004F66F1">
        <w:rPr>
          <w:rStyle w:val="Char6"/>
          <w:rtl/>
        </w:rPr>
        <w:t>ن برا</w:t>
      </w:r>
      <w:r w:rsidR="00DF6C5B" w:rsidRPr="004F66F1">
        <w:rPr>
          <w:rStyle w:val="Char6"/>
          <w:rtl/>
        </w:rPr>
        <w:t>ی</w:t>
      </w:r>
      <w:r w:rsidRPr="004F66F1">
        <w:rPr>
          <w:rStyle w:val="Char6"/>
          <w:rtl/>
        </w:rPr>
        <w:t xml:space="preserve"> آ</w:t>
      </w:r>
      <w:r w:rsidR="00DF6C5B" w:rsidRPr="004F66F1">
        <w:rPr>
          <w:rStyle w:val="Char6"/>
          <w:rtl/>
        </w:rPr>
        <w:t>ی</w:t>
      </w:r>
      <w:r w:rsidRPr="004F66F1">
        <w:rPr>
          <w:rStyle w:val="Char6"/>
          <w:rtl/>
        </w:rPr>
        <w:t xml:space="preserve">ندگان </w:t>
      </w:r>
      <w:r w:rsidR="00DF6C5B" w:rsidRPr="004F66F1">
        <w:rPr>
          <w:rStyle w:val="Char6"/>
          <w:rtl/>
        </w:rPr>
        <w:t>ک</w:t>
      </w:r>
      <w:r w:rsidRPr="004F66F1">
        <w:rPr>
          <w:rStyle w:val="Char6"/>
          <w:rtl/>
        </w:rPr>
        <w:t>ه به مقام و جا</w:t>
      </w:r>
      <w:r w:rsidR="00DF6C5B" w:rsidRPr="004F66F1">
        <w:rPr>
          <w:rStyle w:val="Char6"/>
          <w:rtl/>
        </w:rPr>
        <w:t>ی</w:t>
      </w:r>
      <w:r w:rsidRPr="004F66F1">
        <w:rPr>
          <w:rStyle w:val="Char6"/>
          <w:rtl/>
        </w:rPr>
        <w:t>گاه آنها نم</w:t>
      </w:r>
      <w:r w:rsidR="00DF6C5B" w:rsidRPr="004F66F1">
        <w:rPr>
          <w:rStyle w:val="Char6"/>
          <w:rtl/>
        </w:rPr>
        <w:t>ی</w:t>
      </w:r>
      <w:r w:rsidRPr="004F66F1">
        <w:rPr>
          <w:rStyle w:val="Char6"/>
          <w:rtl/>
        </w:rPr>
        <w:t>‌رسند حد</w:t>
      </w:r>
      <w:r w:rsidR="00DF6C5B" w:rsidRPr="004F66F1">
        <w:rPr>
          <w:rStyle w:val="Char6"/>
          <w:rtl/>
        </w:rPr>
        <w:t>ی</w:t>
      </w:r>
      <w:r w:rsidRPr="004F66F1">
        <w:rPr>
          <w:rStyle w:val="Char6"/>
          <w:rtl/>
        </w:rPr>
        <w:t>ث را م</w:t>
      </w:r>
      <w:r w:rsidR="00DF6C5B" w:rsidRPr="004F66F1">
        <w:rPr>
          <w:rStyle w:val="Char6"/>
          <w:rtl/>
        </w:rPr>
        <w:t>ی</w:t>
      </w:r>
      <w:r w:rsidRPr="004F66F1">
        <w:rPr>
          <w:rStyle w:val="Char6"/>
          <w:rtl/>
        </w:rPr>
        <w:t>‌نوشتند.</w:t>
      </w:r>
    </w:p>
    <w:p w:rsidR="00B02293" w:rsidRPr="004F66F1" w:rsidRDefault="00B02293" w:rsidP="00B02293">
      <w:pPr>
        <w:pStyle w:val="a1"/>
        <w:rPr>
          <w:caps/>
          <w:rtl/>
        </w:rPr>
      </w:pPr>
      <w:bookmarkStart w:id="71" w:name="_Toc354652098"/>
      <w:bookmarkStart w:id="72" w:name="_Toc432785879"/>
      <w:bookmarkStart w:id="73" w:name="_Toc433011362"/>
      <w:r w:rsidRPr="004F66F1">
        <w:rPr>
          <w:caps/>
          <w:rtl/>
        </w:rPr>
        <w:t>اهتمام محدث</w:t>
      </w:r>
      <w:r w:rsidR="00A37506">
        <w:rPr>
          <w:caps/>
          <w:rtl/>
        </w:rPr>
        <w:t>ی</w:t>
      </w:r>
      <w:r w:rsidRPr="004F66F1">
        <w:rPr>
          <w:caps/>
          <w:rtl/>
        </w:rPr>
        <w:t>ن به نقد و بررس</w:t>
      </w:r>
      <w:r w:rsidR="00A37506">
        <w:rPr>
          <w:caps/>
          <w:rtl/>
        </w:rPr>
        <w:t>ی</w:t>
      </w:r>
      <w:r w:rsidRPr="004F66F1">
        <w:rPr>
          <w:caps/>
          <w:rtl/>
        </w:rPr>
        <w:t xml:space="preserve"> متن و سند حد</w:t>
      </w:r>
      <w:r w:rsidR="00A37506">
        <w:rPr>
          <w:caps/>
          <w:rtl/>
        </w:rPr>
        <w:t>ی</w:t>
      </w:r>
      <w:r w:rsidRPr="004F66F1">
        <w:rPr>
          <w:caps/>
          <w:rtl/>
        </w:rPr>
        <w:t>ث</w:t>
      </w:r>
      <w:bookmarkEnd w:id="71"/>
      <w:bookmarkEnd w:id="72"/>
      <w:bookmarkEnd w:id="73"/>
    </w:p>
    <w:p w:rsidR="00B02293" w:rsidRPr="004F66F1" w:rsidRDefault="00B02293" w:rsidP="002D087D">
      <w:pPr>
        <w:ind w:firstLine="284"/>
        <w:jc w:val="both"/>
        <w:rPr>
          <w:rStyle w:val="Char6"/>
          <w:rtl/>
        </w:rPr>
      </w:pPr>
      <w:r w:rsidRPr="004F66F1">
        <w:rPr>
          <w:rStyle w:val="Char6"/>
          <w:rtl/>
        </w:rPr>
        <w:t>محدث</w:t>
      </w:r>
      <w:r w:rsidR="00DF6C5B" w:rsidRPr="004F66F1">
        <w:rPr>
          <w:rStyle w:val="Char6"/>
          <w:rtl/>
        </w:rPr>
        <w:t>ی</w:t>
      </w:r>
      <w:r w:rsidRPr="004F66F1">
        <w:rPr>
          <w:rStyle w:val="Char6"/>
          <w:rtl/>
        </w:rPr>
        <w:t>ن اهتمام فراوان</w:t>
      </w:r>
      <w:r w:rsidR="00DF6C5B" w:rsidRPr="004F66F1">
        <w:rPr>
          <w:rStyle w:val="Char6"/>
          <w:rtl/>
        </w:rPr>
        <w:t>ی</w:t>
      </w:r>
      <w:r w:rsidRPr="004F66F1">
        <w:rPr>
          <w:rStyle w:val="Char6"/>
          <w:rtl/>
        </w:rPr>
        <w:t xml:space="preserve"> به نقد سند حد</w:t>
      </w:r>
      <w:r w:rsidR="00DF6C5B" w:rsidRPr="004F66F1">
        <w:rPr>
          <w:rStyle w:val="Char6"/>
          <w:rtl/>
        </w:rPr>
        <w:t>ی</w:t>
      </w:r>
      <w:r w:rsidRPr="004F66F1">
        <w:rPr>
          <w:rStyle w:val="Char6"/>
          <w:rtl/>
        </w:rPr>
        <w:t>ث داشته‌اند، به گونه‌ا</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ه برا</w:t>
      </w:r>
      <w:r w:rsidR="00DF6C5B" w:rsidRPr="004F66F1">
        <w:rPr>
          <w:rStyle w:val="Char6"/>
          <w:rtl/>
        </w:rPr>
        <w:t>ی</w:t>
      </w:r>
      <w:r w:rsidRPr="004F66F1">
        <w:rPr>
          <w:rStyle w:val="Char6"/>
          <w:rtl/>
        </w:rPr>
        <w:t xml:space="preserve"> آ</w:t>
      </w:r>
      <w:r w:rsidR="00DF6C5B" w:rsidRPr="004F66F1">
        <w:rPr>
          <w:rStyle w:val="Char6"/>
          <w:rtl/>
        </w:rPr>
        <w:t>ی</w:t>
      </w:r>
      <w:r w:rsidRPr="004F66F1">
        <w:rPr>
          <w:rStyle w:val="Char6"/>
          <w:rtl/>
        </w:rPr>
        <w:t>ندگان چ</w:t>
      </w:r>
      <w:r w:rsidR="00DF6C5B" w:rsidRPr="004F66F1">
        <w:rPr>
          <w:rStyle w:val="Char6"/>
          <w:rtl/>
        </w:rPr>
        <w:t>ی</w:t>
      </w:r>
      <w:r w:rsidRPr="004F66F1">
        <w:rPr>
          <w:rStyle w:val="Char6"/>
          <w:rtl/>
        </w:rPr>
        <w:t>ز</w:t>
      </w:r>
      <w:r w:rsidR="00DF6C5B" w:rsidRPr="004F66F1">
        <w:rPr>
          <w:rStyle w:val="Char6"/>
          <w:rtl/>
        </w:rPr>
        <w:t>ی</w:t>
      </w:r>
      <w:r w:rsidRPr="004F66F1">
        <w:rPr>
          <w:rStyle w:val="Char6"/>
          <w:rtl/>
        </w:rPr>
        <w:t xml:space="preserve"> باق</w:t>
      </w:r>
      <w:r w:rsidR="00DF6C5B" w:rsidRPr="004F66F1">
        <w:rPr>
          <w:rStyle w:val="Char6"/>
          <w:rtl/>
        </w:rPr>
        <w:t>ی</w:t>
      </w:r>
      <w:r w:rsidRPr="004F66F1">
        <w:rPr>
          <w:rStyle w:val="Char6"/>
          <w:rtl/>
        </w:rPr>
        <w:t xml:space="preserve"> نگذاشته‌اند. در مورد نقد راویان حد</w:t>
      </w:r>
      <w:r w:rsidR="00DF6C5B" w:rsidRPr="004F66F1">
        <w:rPr>
          <w:rStyle w:val="Char6"/>
          <w:rtl/>
        </w:rPr>
        <w:t>ی</w:t>
      </w:r>
      <w:r w:rsidRPr="004F66F1">
        <w:rPr>
          <w:rStyle w:val="Char6"/>
          <w:rtl/>
        </w:rPr>
        <w:t>ث</w:t>
      </w:r>
      <w:r w:rsidR="00D6465B" w:rsidRPr="004F66F1">
        <w:rPr>
          <w:rStyle w:val="Char6"/>
          <w:rFonts w:hint="cs"/>
          <w:rtl/>
        </w:rPr>
        <w:t>،</w:t>
      </w:r>
      <w:r w:rsidRPr="004F66F1">
        <w:rPr>
          <w:rStyle w:val="Char6"/>
          <w:rtl/>
        </w:rPr>
        <w:t xml:space="preserve"> م</w:t>
      </w:r>
      <w:r w:rsidR="00DF6C5B" w:rsidRPr="004F66F1">
        <w:rPr>
          <w:rStyle w:val="Char6"/>
          <w:rtl/>
        </w:rPr>
        <w:t>ی</w:t>
      </w:r>
      <w:r w:rsidRPr="004F66F1">
        <w:rPr>
          <w:rStyle w:val="Char6"/>
          <w:rtl/>
        </w:rPr>
        <w:t>راث با ارزش به جا گذاشتند بعض</w:t>
      </w:r>
      <w:r w:rsidR="00DF6C5B" w:rsidRPr="004F66F1">
        <w:rPr>
          <w:rStyle w:val="Char6"/>
          <w:rtl/>
        </w:rPr>
        <w:t>ی</w:t>
      </w:r>
      <w:r w:rsidRPr="004F66F1">
        <w:rPr>
          <w:rStyle w:val="Char6"/>
          <w:rtl/>
        </w:rPr>
        <w:t xml:space="preserve"> در مورد رجال صح</w:t>
      </w:r>
      <w:r w:rsidR="00DF6C5B" w:rsidRPr="004F66F1">
        <w:rPr>
          <w:rStyle w:val="Char6"/>
          <w:rtl/>
        </w:rPr>
        <w:t>ی</w:t>
      </w:r>
      <w:r w:rsidRPr="004F66F1">
        <w:rPr>
          <w:rStyle w:val="Char6"/>
          <w:rtl/>
        </w:rPr>
        <w:t>ح و بعض</w:t>
      </w:r>
      <w:r w:rsidR="00DF6C5B" w:rsidRPr="004F66F1">
        <w:rPr>
          <w:rStyle w:val="Char6"/>
          <w:rtl/>
        </w:rPr>
        <w:t>ی</w:t>
      </w:r>
      <w:r w:rsidRPr="004F66F1">
        <w:rPr>
          <w:rStyle w:val="Char6"/>
          <w:rtl/>
        </w:rPr>
        <w:t xml:space="preserve"> د</w:t>
      </w:r>
      <w:r w:rsidR="00DF6C5B" w:rsidRPr="004F66F1">
        <w:rPr>
          <w:rStyle w:val="Char6"/>
          <w:rtl/>
        </w:rPr>
        <w:t>ی</w:t>
      </w:r>
      <w:r w:rsidRPr="004F66F1">
        <w:rPr>
          <w:rStyle w:val="Char6"/>
          <w:rtl/>
        </w:rPr>
        <w:t>گر در مورد رجال ضع</w:t>
      </w:r>
      <w:r w:rsidR="00DF6C5B" w:rsidRPr="004F66F1">
        <w:rPr>
          <w:rStyle w:val="Char6"/>
          <w:rtl/>
        </w:rPr>
        <w:t>ی</w:t>
      </w:r>
      <w:r w:rsidRPr="004F66F1">
        <w:rPr>
          <w:rStyle w:val="Char6"/>
          <w:rtl/>
        </w:rPr>
        <w:t xml:space="preserve">ف </w:t>
      </w:r>
      <w:r w:rsidR="00DF6C5B" w:rsidRPr="004F66F1">
        <w:rPr>
          <w:rStyle w:val="Char6"/>
          <w:rtl/>
        </w:rPr>
        <w:t>ک</w:t>
      </w:r>
      <w:r w:rsidRPr="004F66F1">
        <w:rPr>
          <w:rStyle w:val="Char6"/>
          <w:rtl/>
        </w:rPr>
        <w:t>تاب نوشته‌اند و گروه د</w:t>
      </w:r>
      <w:r w:rsidR="00DF6C5B" w:rsidRPr="004F66F1">
        <w:rPr>
          <w:rStyle w:val="Char6"/>
          <w:rtl/>
        </w:rPr>
        <w:t>ی</w:t>
      </w:r>
      <w:r w:rsidRPr="004F66F1">
        <w:rPr>
          <w:rStyle w:val="Char6"/>
          <w:rtl/>
        </w:rPr>
        <w:t>گر</w:t>
      </w:r>
      <w:r w:rsidR="00DF6C5B" w:rsidRPr="004F66F1">
        <w:rPr>
          <w:rStyle w:val="Char6"/>
          <w:rtl/>
        </w:rPr>
        <w:t>ی</w:t>
      </w:r>
      <w:r w:rsidRPr="004F66F1">
        <w:rPr>
          <w:rStyle w:val="Char6"/>
          <w:rtl/>
        </w:rPr>
        <w:t xml:space="preserve"> تنها به جرح و تعد</w:t>
      </w:r>
      <w:r w:rsidR="00DF6C5B" w:rsidRPr="004F66F1">
        <w:rPr>
          <w:rStyle w:val="Char6"/>
          <w:rtl/>
        </w:rPr>
        <w:t>ی</w:t>
      </w:r>
      <w:r w:rsidRPr="004F66F1">
        <w:rPr>
          <w:rStyle w:val="Char6"/>
          <w:rtl/>
        </w:rPr>
        <w:t>ل ظاهر</w:t>
      </w:r>
      <w:r w:rsidR="00DF6C5B" w:rsidRPr="004F66F1">
        <w:rPr>
          <w:rStyle w:val="Char6"/>
          <w:rtl/>
        </w:rPr>
        <w:t>ی</w:t>
      </w:r>
      <w:r w:rsidRPr="004F66F1">
        <w:rPr>
          <w:rStyle w:val="Char6"/>
          <w:rtl/>
        </w:rPr>
        <w:t xml:space="preserve"> ا</w:t>
      </w:r>
      <w:r w:rsidR="00DF6C5B" w:rsidRPr="004F66F1">
        <w:rPr>
          <w:rStyle w:val="Char6"/>
          <w:rtl/>
        </w:rPr>
        <w:t>ک</w:t>
      </w:r>
      <w:r w:rsidRPr="004F66F1">
        <w:rPr>
          <w:rStyle w:val="Char6"/>
          <w:rtl/>
        </w:rPr>
        <w:t>تفا ن</w:t>
      </w:r>
      <w:r w:rsidR="00DF6C5B" w:rsidRPr="004F66F1">
        <w:rPr>
          <w:rStyle w:val="Char6"/>
          <w:rtl/>
        </w:rPr>
        <w:t>ک</w:t>
      </w:r>
      <w:r w:rsidRPr="004F66F1">
        <w:rPr>
          <w:rStyle w:val="Char6"/>
          <w:rtl/>
        </w:rPr>
        <w:t>ردند حت</w:t>
      </w:r>
      <w:r w:rsidR="00DF6C5B" w:rsidRPr="004F66F1">
        <w:rPr>
          <w:rStyle w:val="Char6"/>
          <w:rtl/>
        </w:rPr>
        <w:t>ی</w:t>
      </w:r>
      <w:r w:rsidRPr="004F66F1">
        <w:rPr>
          <w:rStyle w:val="Char6"/>
          <w:rtl/>
        </w:rPr>
        <w:t xml:space="preserve"> حالات نفسان</w:t>
      </w:r>
      <w:r w:rsidR="00DF6C5B" w:rsidRPr="004F66F1">
        <w:rPr>
          <w:rStyle w:val="Char6"/>
          <w:rtl/>
        </w:rPr>
        <w:t>ی</w:t>
      </w:r>
      <w:r w:rsidRPr="004F66F1">
        <w:rPr>
          <w:rStyle w:val="Char6"/>
          <w:rtl/>
        </w:rPr>
        <w:t xml:space="preserve"> و انگ</w:t>
      </w:r>
      <w:r w:rsidR="00DF6C5B" w:rsidRPr="004F66F1">
        <w:rPr>
          <w:rStyle w:val="Char6"/>
          <w:rtl/>
        </w:rPr>
        <w:t>ی</w:t>
      </w:r>
      <w:r w:rsidRPr="004F66F1">
        <w:rPr>
          <w:rStyle w:val="Char6"/>
          <w:rtl/>
        </w:rPr>
        <w:t>زه‌ها</w:t>
      </w:r>
      <w:r w:rsidR="00DF6C5B" w:rsidRPr="004F66F1">
        <w:rPr>
          <w:rStyle w:val="Char6"/>
          <w:rtl/>
        </w:rPr>
        <w:t>ی</w:t>
      </w:r>
      <w:r w:rsidRPr="004F66F1">
        <w:rPr>
          <w:rStyle w:val="Char6"/>
          <w:rtl/>
        </w:rPr>
        <w:t xml:space="preserve"> درون</w:t>
      </w:r>
      <w:r w:rsidR="00DF6C5B" w:rsidRPr="004F66F1">
        <w:rPr>
          <w:rStyle w:val="Char6"/>
          <w:rtl/>
        </w:rPr>
        <w:t>ی</w:t>
      </w:r>
      <w:r w:rsidRPr="004F66F1">
        <w:rPr>
          <w:rStyle w:val="Char6"/>
          <w:rtl/>
        </w:rPr>
        <w:t xml:space="preserve"> را هم مد نظر قرار دادند، مثلاً </w:t>
      </w:r>
      <w:r w:rsidR="00D6465B" w:rsidRPr="004F66F1">
        <w:rPr>
          <w:rStyle w:val="Char6"/>
          <w:rFonts w:hint="cs"/>
          <w:rtl/>
        </w:rPr>
        <w:t>بدعت‌گزاری</w:t>
      </w:r>
      <w:r w:rsidRPr="004F66F1">
        <w:rPr>
          <w:rStyle w:val="Char6"/>
          <w:rtl/>
        </w:rPr>
        <w:t xml:space="preserve"> </w:t>
      </w:r>
      <w:r w:rsidR="00DF6C5B" w:rsidRPr="004F66F1">
        <w:rPr>
          <w:rStyle w:val="Char6"/>
          <w:rtl/>
        </w:rPr>
        <w:t>ک</w:t>
      </w:r>
      <w:r w:rsidRPr="004F66F1">
        <w:rPr>
          <w:rStyle w:val="Char6"/>
          <w:rtl/>
        </w:rPr>
        <w:t>ه در روا</w:t>
      </w:r>
      <w:r w:rsidR="00DF6C5B" w:rsidRPr="004F66F1">
        <w:rPr>
          <w:rStyle w:val="Char6"/>
          <w:rtl/>
        </w:rPr>
        <w:t>ی</w:t>
      </w:r>
      <w:r w:rsidRPr="004F66F1">
        <w:rPr>
          <w:rStyle w:val="Char6"/>
          <w:rtl/>
        </w:rPr>
        <w:t>ت حد</w:t>
      </w:r>
      <w:r w:rsidR="00DF6C5B" w:rsidRPr="004F66F1">
        <w:rPr>
          <w:rStyle w:val="Char6"/>
          <w:rtl/>
        </w:rPr>
        <w:t>ی</w:t>
      </w:r>
      <w:r w:rsidRPr="004F66F1">
        <w:rPr>
          <w:rStyle w:val="Char6"/>
          <w:rtl/>
        </w:rPr>
        <w:t>ث انگ</w:t>
      </w:r>
      <w:r w:rsidR="00DF6C5B" w:rsidRPr="004F66F1">
        <w:rPr>
          <w:rStyle w:val="Char6"/>
          <w:rtl/>
        </w:rPr>
        <w:t>ی</w:t>
      </w:r>
      <w:r w:rsidRPr="004F66F1">
        <w:rPr>
          <w:rStyle w:val="Char6"/>
          <w:rtl/>
        </w:rPr>
        <w:t>زه داشته باشد حد</w:t>
      </w:r>
      <w:r w:rsidR="00DF6C5B" w:rsidRPr="004F66F1">
        <w:rPr>
          <w:rStyle w:val="Char6"/>
          <w:rtl/>
        </w:rPr>
        <w:t>ی</w:t>
      </w:r>
      <w:r w:rsidRPr="004F66F1">
        <w:rPr>
          <w:rStyle w:val="Char6"/>
          <w:rtl/>
        </w:rPr>
        <w:t>ث او را قبول ن</w:t>
      </w:r>
      <w:r w:rsidR="00DF6C5B" w:rsidRPr="004F66F1">
        <w:rPr>
          <w:rStyle w:val="Char6"/>
          <w:rtl/>
        </w:rPr>
        <w:t>ک</w:t>
      </w:r>
      <w:r w:rsidRPr="004F66F1">
        <w:rPr>
          <w:rStyle w:val="Char6"/>
          <w:rtl/>
        </w:rPr>
        <w:t>رده‌اند، چون درصد احتمال دروغ در او بالاتر است ول</w:t>
      </w:r>
      <w:r w:rsidR="00DF6C5B" w:rsidRPr="004F66F1">
        <w:rPr>
          <w:rStyle w:val="Char6"/>
          <w:rtl/>
        </w:rPr>
        <w:t>ی</w:t>
      </w:r>
      <w:r w:rsidRPr="004F66F1">
        <w:rPr>
          <w:rStyle w:val="Char6"/>
          <w:rtl/>
        </w:rPr>
        <w:t xml:space="preserve"> حد</w:t>
      </w:r>
      <w:r w:rsidR="00DF6C5B" w:rsidRPr="004F66F1">
        <w:rPr>
          <w:rStyle w:val="Char6"/>
          <w:rtl/>
        </w:rPr>
        <w:t>ی</w:t>
      </w:r>
      <w:r w:rsidRPr="004F66F1">
        <w:rPr>
          <w:rStyle w:val="Char6"/>
          <w:rtl/>
        </w:rPr>
        <w:t>ث مبتدع بدون انگ</w:t>
      </w:r>
      <w:r w:rsidR="00DF6C5B" w:rsidRPr="004F66F1">
        <w:rPr>
          <w:rStyle w:val="Char6"/>
          <w:rtl/>
        </w:rPr>
        <w:t>ی</w:t>
      </w:r>
      <w:r w:rsidRPr="004F66F1">
        <w:rPr>
          <w:rStyle w:val="Char6"/>
          <w:rtl/>
        </w:rPr>
        <w:t>زه را پذ</w:t>
      </w:r>
      <w:r w:rsidR="00DF6C5B" w:rsidRPr="004F66F1">
        <w:rPr>
          <w:rStyle w:val="Char6"/>
          <w:rtl/>
        </w:rPr>
        <w:t>ی</w:t>
      </w:r>
      <w:r w:rsidRPr="004F66F1">
        <w:rPr>
          <w:rStyle w:val="Char6"/>
          <w:rtl/>
        </w:rPr>
        <w:t>رفته‌‌اند، همچن</w:t>
      </w:r>
      <w:r w:rsidR="00DF6C5B" w:rsidRPr="004F66F1">
        <w:rPr>
          <w:rStyle w:val="Char6"/>
          <w:rtl/>
        </w:rPr>
        <w:t>ی</w:t>
      </w:r>
      <w:r w:rsidRPr="004F66F1">
        <w:rPr>
          <w:rStyle w:val="Char6"/>
          <w:rtl/>
        </w:rPr>
        <w:t>ن حد</w:t>
      </w:r>
      <w:r w:rsidR="00DF6C5B" w:rsidRPr="004F66F1">
        <w:rPr>
          <w:rStyle w:val="Char6"/>
          <w:rtl/>
        </w:rPr>
        <w:t>ی</w:t>
      </w:r>
      <w:r w:rsidRPr="004F66F1">
        <w:rPr>
          <w:rStyle w:val="Char6"/>
          <w:rtl/>
        </w:rPr>
        <w:t>ث</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 xml:space="preserve">ه مذهب </w:t>
      </w:r>
      <w:r w:rsidR="002D087D" w:rsidRPr="004F66F1">
        <w:rPr>
          <w:rStyle w:val="Char6"/>
          <w:rFonts w:hint="cs"/>
          <w:rtl/>
        </w:rPr>
        <w:t>بدعت‌گزار</w:t>
      </w:r>
      <w:r w:rsidRPr="004F66F1">
        <w:rPr>
          <w:rStyle w:val="Char6"/>
          <w:rtl/>
        </w:rPr>
        <w:t xml:space="preserve"> را تأ</w:t>
      </w:r>
      <w:r w:rsidR="00DF6C5B" w:rsidRPr="004F66F1">
        <w:rPr>
          <w:rStyle w:val="Char6"/>
          <w:rtl/>
        </w:rPr>
        <w:t>یی</w:t>
      </w:r>
      <w:r w:rsidRPr="004F66F1">
        <w:rPr>
          <w:rStyle w:val="Char6"/>
          <w:rtl/>
        </w:rPr>
        <w:t>د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ند به همان سرنوشت دچار شده است، اما روا</w:t>
      </w:r>
      <w:r w:rsidR="00DF6C5B" w:rsidRPr="004F66F1">
        <w:rPr>
          <w:rStyle w:val="Char6"/>
          <w:rtl/>
        </w:rPr>
        <w:t>ی</w:t>
      </w:r>
      <w:r w:rsidRPr="004F66F1">
        <w:rPr>
          <w:rStyle w:val="Char6"/>
          <w:rtl/>
        </w:rPr>
        <w:t>ت</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 xml:space="preserve">ه مخالف مذهب </w:t>
      </w:r>
      <w:r w:rsidR="002D087D" w:rsidRPr="004F66F1">
        <w:rPr>
          <w:rStyle w:val="Char6"/>
          <w:rFonts w:hint="cs"/>
          <w:rtl/>
        </w:rPr>
        <w:t>بدعت‌گزار</w:t>
      </w:r>
      <w:r w:rsidRPr="004F66F1">
        <w:rPr>
          <w:rStyle w:val="Char6"/>
          <w:rtl/>
        </w:rPr>
        <w:t xml:space="preserve"> باشد از او پذ</w:t>
      </w:r>
      <w:r w:rsidR="00DF6C5B" w:rsidRPr="004F66F1">
        <w:rPr>
          <w:rStyle w:val="Char6"/>
          <w:rtl/>
        </w:rPr>
        <w:t>ی</w:t>
      </w:r>
      <w:r w:rsidRPr="004F66F1">
        <w:rPr>
          <w:rStyle w:val="Char6"/>
          <w:rtl/>
        </w:rPr>
        <w:t>رفته م</w:t>
      </w:r>
      <w:r w:rsidR="00DF6C5B" w:rsidRPr="004F66F1">
        <w:rPr>
          <w:rStyle w:val="Char6"/>
          <w:rtl/>
        </w:rPr>
        <w:t>ی</w:t>
      </w:r>
      <w:r w:rsidRPr="004F66F1">
        <w:rPr>
          <w:rStyle w:val="Char6"/>
          <w:rtl/>
        </w:rPr>
        <w:t>‌شود، چون درصد احتمال دروغ، پا</w:t>
      </w:r>
      <w:r w:rsidR="00DF6C5B" w:rsidRPr="004F66F1">
        <w:rPr>
          <w:rStyle w:val="Char6"/>
          <w:rtl/>
        </w:rPr>
        <w:t>یی</w:t>
      </w:r>
      <w:r w:rsidRPr="004F66F1">
        <w:rPr>
          <w:rStyle w:val="Char6"/>
          <w:rtl/>
        </w:rPr>
        <w:t>ن م</w:t>
      </w:r>
      <w:r w:rsidR="00DF6C5B" w:rsidRPr="004F66F1">
        <w:rPr>
          <w:rStyle w:val="Char6"/>
          <w:rtl/>
        </w:rPr>
        <w:t>ی</w:t>
      </w:r>
      <w:r w:rsidRPr="004F66F1">
        <w:rPr>
          <w:rStyle w:val="Char6"/>
          <w:rtl/>
        </w:rPr>
        <w:t>‌آ</w:t>
      </w:r>
      <w:r w:rsidR="00DF6C5B" w:rsidRPr="004F66F1">
        <w:rPr>
          <w:rStyle w:val="Char6"/>
          <w:rtl/>
        </w:rPr>
        <w:t>ی</w:t>
      </w:r>
      <w:r w:rsidRPr="004F66F1">
        <w:rPr>
          <w:rStyle w:val="Char6"/>
          <w:rtl/>
        </w:rPr>
        <w:t>د.</w:t>
      </w:r>
    </w:p>
    <w:p w:rsidR="00B02293" w:rsidRPr="004F66F1" w:rsidRDefault="00B02293" w:rsidP="00B02293">
      <w:pPr>
        <w:ind w:firstLine="284"/>
        <w:jc w:val="both"/>
        <w:rPr>
          <w:rStyle w:val="Char6"/>
          <w:rtl/>
        </w:rPr>
      </w:pPr>
      <w:r w:rsidRPr="004F66F1">
        <w:rPr>
          <w:rStyle w:val="Char6"/>
          <w:rtl/>
        </w:rPr>
        <w:t>حت</w:t>
      </w:r>
      <w:r w:rsidR="00DF6C5B" w:rsidRPr="004F66F1">
        <w:rPr>
          <w:rStyle w:val="Char6"/>
          <w:rtl/>
        </w:rPr>
        <w:t>ی</w:t>
      </w:r>
      <w:r w:rsidRPr="004F66F1">
        <w:rPr>
          <w:rStyle w:val="Char6"/>
          <w:rtl/>
        </w:rPr>
        <w:t xml:space="preserve"> در مورد جرح و تعد</w:t>
      </w:r>
      <w:r w:rsidR="00DF6C5B" w:rsidRPr="004F66F1">
        <w:rPr>
          <w:rStyle w:val="Char6"/>
          <w:rtl/>
        </w:rPr>
        <w:t>ی</w:t>
      </w:r>
      <w:r w:rsidRPr="004F66F1">
        <w:rPr>
          <w:rStyle w:val="Char6"/>
          <w:rtl/>
        </w:rPr>
        <w:t>ل به رابطه راو</w:t>
      </w:r>
      <w:r w:rsidR="00DF6C5B" w:rsidRPr="004F66F1">
        <w:rPr>
          <w:rStyle w:val="Char6"/>
          <w:rtl/>
        </w:rPr>
        <w:t>ی</w:t>
      </w:r>
      <w:r w:rsidRPr="004F66F1">
        <w:rPr>
          <w:rStyle w:val="Char6"/>
          <w:rtl/>
        </w:rPr>
        <w:t xml:space="preserve"> با ح</w:t>
      </w:r>
      <w:r w:rsidR="00DF6C5B" w:rsidRPr="004F66F1">
        <w:rPr>
          <w:rStyle w:val="Char6"/>
          <w:rtl/>
        </w:rPr>
        <w:t>ک</w:t>
      </w:r>
      <w:r w:rsidRPr="004F66F1">
        <w:rPr>
          <w:rStyle w:val="Char6"/>
          <w:rtl/>
        </w:rPr>
        <w:t xml:space="preserve">ام و پادشاهان و قبول </w:t>
      </w:r>
      <w:r w:rsidR="00DF6C5B" w:rsidRPr="004F66F1">
        <w:rPr>
          <w:rStyle w:val="Char6"/>
          <w:rtl/>
        </w:rPr>
        <w:t>ک</w:t>
      </w:r>
      <w:r w:rsidRPr="004F66F1">
        <w:rPr>
          <w:rStyle w:val="Char6"/>
          <w:rtl/>
        </w:rPr>
        <w:t>ردن هد</w:t>
      </w:r>
      <w:r w:rsidR="00DF6C5B" w:rsidRPr="004F66F1">
        <w:rPr>
          <w:rStyle w:val="Char6"/>
          <w:rtl/>
        </w:rPr>
        <w:t>ی</w:t>
      </w:r>
      <w:r w:rsidRPr="004F66F1">
        <w:rPr>
          <w:rStyle w:val="Char6"/>
          <w:rtl/>
        </w:rPr>
        <w:t xml:space="preserve">ه از آنها توجه </w:t>
      </w:r>
      <w:r w:rsidR="00DF6C5B" w:rsidRPr="004F66F1">
        <w:rPr>
          <w:rStyle w:val="Char6"/>
          <w:rtl/>
        </w:rPr>
        <w:t>ک</w:t>
      </w:r>
      <w:r w:rsidRPr="004F66F1">
        <w:rPr>
          <w:rStyle w:val="Char6"/>
          <w:rtl/>
        </w:rPr>
        <w:t>رده‌اند، و نمونه‌ها</w:t>
      </w:r>
      <w:r w:rsidR="00DF6C5B" w:rsidRPr="004F66F1">
        <w:rPr>
          <w:rStyle w:val="Char6"/>
          <w:rtl/>
        </w:rPr>
        <w:t>ی</w:t>
      </w:r>
      <w:r w:rsidRPr="004F66F1">
        <w:rPr>
          <w:rStyle w:val="Char6"/>
          <w:rtl/>
        </w:rPr>
        <w:t xml:space="preserve"> د</w:t>
      </w:r>
      <w:r w:rsidR="00DF6C5B" w:rsidRPr="004F66F1">
        <w:rPr>
          <w:rStyle w:val="Char6"/>
          <w:rtl/>
        </w:rPr>
        <w:t>ی</w:t>
      </w:r>
      <w:r w:rsidRPr="004F66F1">
        <w:rPr>
          <w:rStyle w:val="Char6"/>
          <w:rtl/>
        </w:rPr>
        <w:t>گر</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ه ناقدان حد</w:t>
      </w:r>
      <w:r w:rsidR="00DF6C5B" w:rsidRPr="004F66F1">
        <w:rPr>
          <w:rStyle w:val="Char6"/>
          <w:rtl/>
        </w:rPr>
        <w:t>ی</w:t>
      </w:r>
      <w:r w:rsidRPr="004F66F1">
        <w:rPr>
          <w:rStyle w:val="Char6"/>
          <w:rtl/>
        </w:rPr>
        <w:t>ث و تار</w:t>
      </w:r>
      <w:r w:rsidR="00DF6C5B" w:rsidRPr="004F66F1">
        <w:rPr>
          <w:rStyle w:val="Char6"/>
          <w:rtl/>
        </w:rPr>
        <w:t>ی</w:t>
      </w:r>
      <w:r w:rsidRPr="004F66F1">
        <w:rPr>
          <w:rStyle w:val="Char6"/>
          <w:rtl/>
        </w:rPr>
        <w:t>خ‌نو</w:t>
      </w:r>
      <w:r w:rsidR="00DF6C5B" w:rsidRPr="004F66F1">
        <w:rPr>
          <w:rStyle w:val="Char6"/>
          <w:rtl/>
        </w:rPr>
        <w:t>ی</w:t>
      </w:r>
      <w:r w:rsidRPr="004F66F1">
        <w:rPr>
          <w:rStyle w:val="Char6"/>
          <w:rtl/>
        </w:rPr>
        <w:t>سان رجال حد</w:t>
      </w:r>
      <w:r w:rsidR="00DF6C5B" w:rsidRPr="004F66F1">
        <w:rPr>
          <w:rStyle w:val="Char6"/>
          <w:rtl/>
        </w:rPr>
        <w:t>ی</w:t>
      </w:r>
      <w:r w:rsidRPr="004F66F1">
        <w:rPr>
          <w:rStyle w:val="Char6"/>
          <w:rtl/>
        </w:rPr>
        <w:t>ث آن را مد نظر قرار داده‌اند چون بعض</w:t>
      </w:r>
      <w:r w:rsidR="00DF6C5B" w:rsidRPr="004F66F1">
        <w:rPr>
          <w:rStyle w:val="Char6"/>
          <w:rtl/>
        </w:rPr>
        <w:t>ی</w:t>
      </w:r>
      <w:r w:rsidRPr="004F66F1">
        <w:rPr>
          <w:rStyle w:val="Char6"/>
          <w:rtl/>
        </w:rPr>
        <w:t xml:space="preserve"> مواقع انگ</w:t>
      </w:r>
      <w:r w:rsidR="00DF6C5B" w:rsidRPr="004F66F1">
        <w:rPr>
          <w:rStyle w:val="Char6"/>
          <w:rtl/>
        </w:rPr>
        <w:t>ی</w:t>
      </w:r>
      <w:r w:rsidRPr="004F66F1">
        <w:rPr>
          <w:rStyle w:val="Char6"/>
          <w:rtl/>
        </w:rPr>
        <w:t>زه‌ها</w:t>
      </w:r>
      <w:r w:rsidR="00DF6C5B" w:rsidRPr="004F66F1">
        <w:rPr>
          <w:rStyle w:val="Char6"/>
          <w:rtl/>
        </w:rPr>
        <w:t>ی</w:t>
      </w:r>
      <w:r w:rsidRPr="004F66F1">
        <w:rPr>
          <w:rStyle w:val="Char6"/>
          <w:rtl/>
        </w:rPr>
        <w:t xml:space="preserve"> نفسان</w:t>
      </w:r>
      <w:r w:rsidR="00DF6C5B" w:rsidRPr="004F66F1">
        <w:rPr>
          <w:rStyle w:val="Char6"/>
          <w:rtl/>
        </w:rPr>
        <w:t>ی</w:t>
      </w:r>
      <w:r w:rsidRPr="004F66F1">
        <w:rPr>
          <w:rStyle w:val="Char6"/>
          <w:rtl/>
        </w:rPr>
        <w:t xml:space="preserve"> انسان را دچار انحراف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ند.</w:t>
      </w:r>
    </w:p>
    <w:p w:rsidR="00B02293" w:rsidRPr="004F66F1" w:rsidRDefault="00943BC8" w:rsidP="002D087D">
      <w:pPr>
        <w:ind w:firstLine="284"/>
        <w:jc w:val="both"/>
        <w:rPr>
          <w:rStyle w:val="Char6"/>
          <w:rtl/>
        </w:rPr>
      </w:pPr>
      <w:r w:rsidRPr="004F66F1">
        <w:rPr>
          <w:rStyle w:val="Char6"/>
          <w:rtl/>
        </w:rPr>
        <w:t>همان</w:t>
      </w:r>
      <w:r w:rsidRPr="004F66F1">
        <w:rPr>
          <w:rStyle w:val="Char6"/>
          <w:rFonts w:hint="eastAsia"/>
          <w:rtl/>
        </w:rPr>
        <w:t>‌</w:t>
      </w:r>
      <w:r w:rsidR="00B02293" w:rsidRPr="004F66F1">
        <w:rPr>
          <w:rStyle w:val="Char6"/>
          <w:rtl/>
        </w:rPr>
        <w:t xml:space="preserve">گونه </w:t>
      </w:r>
      <w:r w:rsidR="00DF6C5B" w:rsidRPr="004F66F1">
        <w:rPr>
          <w:rStyle w:val="Char6"/>
          <w:rtl/>
        </w:rPr>
        <w:t>ک</w:t>
      </w:r>
      <w:r w:rsidR="00B02293" w:rsidRPr="004F66F1">
        <w:rPr>
          <w:rStyle w:val="Char6"/>
          <w:rtl/>
        </w:rPr>
        <w:t>ه به نقد سند حد</w:t>
      </w:r>
      <w:r w:rsidR="00DF6C5B" w:rsidRPr="004F66F1">
        <w:rPr>
          <w:rStyle w:val="Char6"/>
          <w:rtl/>
        </w:rPr>
        <w:t>ی</w:t>
      </w:r>
      <w:r w:rsidR="00B02293" w:rsidRPr="004F66F1">
        <w:rPr>
          <w:rStyle w:val="Char6"/>
          <w:rtl/>
        </w:rPr>
        <w:t>ث (چهره خارج</w:t>
      </w:r>
      <w:r w:rsidR="00DF6C5B" w:rsidRPr="004F66F1">
        <w:rPr>
          <w:rStyle w:val="Char6"/>
          <w:rtl/>
        </w:rPr>
        <w:t>ی</w:t>
      </w:r>
      <w:r w:rsidR="00B02293" w:rsidRPr="004F66F1">
        <w:rPr>
          <w:rStyle w:val="Char6"/>
          <w:rtl/>
        </w:rPr>
        <w:t>) اهتمام ورز</w:t>
      </w:r>
      <w:r w:rsidR="00DF6C5B" w:rsidRPr="004F66F1">
        <w:rPr>
          <w:rStyle w:val="Char6"/>
          <w:rtl/>
        </w:rPr>
        <w:t>ی</w:t>
      </w:r>
      <w:r w:rsidR="00B02293" w:rsidRPr="004F66F1">
        <w:rPr>
          <w:rStyle w:val="Char6"/>
          <w:rtl/>
        </w:rPr>
        <w:t>ده‌اند، نقد متن حد</w:t>
      </w:r>
      <w:r w:rsidR="00DF6C5B" w:rsidRPr="004F66F1">
        <w:rPr>
          <w:rStyle w:val="Char6"/>
          <w:rtl/>
        </w:rPr>
        <w:t>ی</w:t>
      </w:r>
      <w:r w:rsidR="00B02293" w:rsidRPr="004F66F1">
        <w:rPr>
          <w:rStyle w:val="Char6"/>
          <w:rtl/>
        </w:rPr>
        <w:t>ث (درون حد</w:t>
      </w:r>
      <w:r w:rsidR="00DF6C5B" w:rsidRPr="004F66F1">
        <w:rPr>
          <w:rStyle w:val="Char6"/>
          <w:rtl/>
        </w:rPr>
        <w:t>ی</w:t>
      </w:r>
      <w:r w:rsidR="00B02293" w:rsidRPr="004F66F1">
        <w:rPr>
          <w:rStyle w:val="Char6"/>
          <w:rtl/>
        </w:rPr>
        <w:t>ث) را هم فراموش ن</w:t>
      </w:r>
      <w:r w:rsidR="00DF6C5B" w:rsidRPr="004F66F1">
        <w:rPr>
          <w:rStyle w:val="Char6"/>
          <w:rtl/>
        </w:rPr>
        <w:t>ک</w:t>
      </w:r>
      <w:r w:rsidR="00B02293" w:rsidRPr="004F66F1">
        <w:rPr>
          <w:rStyle w:val="Char6"/>
          <w:rtl/>
        </w:rPr>
        <w:t>رده‌اند، مثلاً برا</w:t>
      </w:r>
      <w:r w:rsidR="00DF6C5B" w:rsidRPr="004F66F1">
        <w:rPr>
          <w:rStyle w:val="Char6"/>
          <w:rtl/>
        </w:rPr>
        <w:t>ی</w:t>
      </w:r>
      <w:r w:rsidR="00B02293" w:rsidRPr="004F66F1">
        <w:rPr>
          <w:rStyle w:val="Char6"/>
          <w:rtl/>
        </w:rPr>
        <w:t xml:space="preserve"> قبول </w:t>
      </w:r>
      <w:r w:rsidR="00DF6C5B" w:rsidRPr="004F66F1">
        <w:rPr>
          <w:rStyle w:val="Char6"/>
          <w:rtl/>
        </w:rPr>
        <w:t>ک</w:t>
      </w:r>
      <w:r w:rsidR="00B02293" w:rsidRPr="004F66F1">
        <w:rPr>
          <w:rStyle w:val="Char6"/>
          <w:rtl/>
        </w:rPr>
        <w:t>ردن حد</w:t>
      </w:r>
      <w:r w:rsidR="00DF6C5B" w:rsidRPr="004F66F1">
        <w:rPr>
          <w:rStyle w:val="Char6"/>
          <w:rtl/>
        </w:rPr>
        <w:t>ی</w:t>
      </w:r>
      <w:r w:rsidR="00B02293" w:rsidRPr="004F66F1">
        <w:rPr>
          <w:rStyle w:val="Char6"/>
          <w:rtl/>
        </w:rPr>
        <w:t>ث گفته‌اند باید با عقل صر</w:t>
      </w:r>
      <w:r w:rsidR="00DF6C5B" w:rsidRPr="004F66F1">
        <w:rPr>
          <w:rStyle w:val="Char6"/>
          <w:rtl/>
        </w:rPr>
        <w:t>ی</w:t>
      </w:r>
      <w:r w:rsidR="002C2338">
        <w:rPr>
          <w:rStyle w:val="Char6"/>
          <w:rtl/>
        </w:rPr>
        <w:t>ح</w:t>
      </w:r>
      <w:r w:rsidR="002D087D" w:rsidRPr="004F66F1">
        <w:rPr>
          <w:rStyle w:val="Char6"/>
          <w:rFonts w:hint="cs"/>
          <w:rtl/>
        </w:rPr>
        <w:t>،</w:t>
      </w:r>
      <w:r w:rsidR="00B02293" w:rsidRPr="004F66F1">
        <w:rPr>
          <w:rStyle w:val="Char6"/>
          <w:rtl/>
        </w:rPr>
        <w:t xml:space="preserve"> </w:t>
      </w:r>
      <w:r w:rsidR="002D087D" w:rsidRPr="004F66F1">
        <w:rPr>
          <w:rStyle w:val="Char6"/>
          <w:rFonts w:hint="cs"/>
          <w:rtl/>
        </w:rPr>
        <w:t>درک و احساس</w:t>
      </w:r>
      <w:r w:rsidR="00B02293" w:rsidRPr="004F66F1">
        <w:rPr>
          <w:rStyle w:val="Char6"/>
          <w:rtl/>
        </w:rPr>
        <w:t xml:space="preserve"> و </w:t>
      </w:r>
      <w:r w:rsidR="002D087D" w:rsidRPr="004F66F1">
        <w:rPr>
          <w:rStyle w:val="Char6"/>
          <w:rFonts w:hint="cs"/>
          <w:rtl/>
        </w:rPr>
        <w:t xml:space="preserve">دنیای </w:t>
      </w:r>
      <w:r w:rsidR="00B02293" w:rsidRPr="004F66F1">
        <w:rPr>
          <w:rStyle w:val="Char6"/>
          <w:rtl/>
        </w:rPr>
        <w:t>واقع مخالف نباشد و نتوان آن را به گونه‌ا</w:t>
      </w:r>
      <w:r w:rsidR="00DF6C5B" w:rsidRPr="004F66F1">
        <w:rPr>
          <w:rStyle w:val="Char6"/>
          <w:rtl/>
        </w:rPr>
        <w:t>ی</w:t>
      </w:r>
      <w:r w:rsidR="00B02293" w:rsidRPr="004F66F1">
        <w:rPr>
          <w:rStyle w:val="Char6"/>
          <w:rtl/>
        </w:rPr>
        <w:t xml:space="preserve"> تأو</w:t>
      </w:r>
      <w:r w:rsidR="00DF6C5B" w:rsidRPr="004F66F1">
        <w:rPr>
          <w:rStyle w:val="Char6"/>
          <w:rtl/>
        </w:rPr>
        <w:t>ی</w:t>
      </w:r>
      <w:r w:rsidR="00B02293" w:rsidRPr="004F66F1">
        <w:rPr>
          <w:rStyle w:val="Char6"/>
          <w:rtl/>
        </w:rPr>
        <w:t xml:space="preserve">ل </w:t>
      </w:r>
      <w:r w:rsidR="00DF6C5B" w:rsidRPr="004F66F1">
        <w:rPr>
          <w:rStyle w:val="Char6"/>
          <w:rtl/>
        </w:rPr>
        <w:t>ک</w:t>
      </w:r>
      <w:r w:rsidR="00B02293" w:rsidRPr="004F66F1">
        <w:rPr>
          <w:rStyle w:val="Char6"/>
          <w:rtl/>
        </w:rPr>
        <w:t xml:space="preserve">رد </w:t>
      </w:r>
      <w:r w:rsidR="00DF6C5B" w:rsidRPr="004F66F1">
        <w:rPr>
          <w:rStyle w:val="Char6"/>
          <w:rtl/>
        </w:rPr>
        <w:t>ک</w:t>
      </w:r>
      <w:r w:rsidR="00B02293" w:rsidRPr="004F66F1">
        <w:rPr>
          <w:rStyle w:val="Char6"/>
          <w:rtl/>
        </w:rPr>
        <w:t>ه با عقل و حس سازگار باشد.</w:t>
      </w:r>
    </w:p>
    <w:p w:rsidR="00B02293" w:rsidRPr="004F66F1" w:rsidRDefault="00B02293" w:rsidP="00B02293">
      <w:pPr>
        <w:ind w:firstLine="284"/>
        <w:jc w:val="both"/>
        <w:rPr>
          <w:rStyle w:val="Char6"/>
          <w:rtl/>
        </w:rPr>
      </w:pPr>
      <w:r w:rsidRPr="004F66F1">
        <w:rPr>
          <w:rStyle w:val="Char6"/>
          <w:rtl/>
        </w:rPr>
        <w:t>احاد</w:t>
      </w:r>
      <w:r w:rsidR="00DF6C5B" w:rsidRPr="004F66F1">
        <w:rPr>
          <w:rStyle w:val="Char6"/>
          <w:rtl/>
        </w:rPr>
        <w:t>ی</w:t>
      </w:r>
      <w:r w:rsidRPr="004F66F1">
        <w:rPr>
          <w:rStyle w:val="Char6"/>
          <w:rtl/>
        </w:rPr>
        <w:t>ث ز</w:t>
      </w:r>
      <w:r w:rsidR="00DF6C5B" w:rsidRPr="004F66F1">
        <w:rPr>
          <w:rStyle w:val="Char6"/>
          <w:rtl/>
        </w:rPr>
        <w:t>ی</w:t>
      </w:r>
      <w:r w:rsidRPr="004F66F1">
        <w:rPr>
          <w:rStyle w:val="Char6"/>
          <w:rtl/>
        </w:rPr>
        <w:t>اد</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ه با قرآن و سنت مشهور و تار</w:t>
      </w:r>
      <w:r w:rsidR="00DF6C5B" w:rsidRPr="004F66F1">
        <w:rPr>
          <w:rStyle w:val="Char6"/>
          <w:rtl/>
        </w:rPr>
        <w:t>ی</w:t>
      </w:r>
      <w:r w:rsidRPr="004F66F1">
        <w:rPr>
          <w:rStyle w:val="Char6"/>
          <w:rtl/>
        </w:rPr>
        <w:t>خ معروف و صح</w:t>
      </w:r>
      <w:r w:rsidR="00DF6C5B" w:rsidRPr="004F66F1">
        <w:rPr>
          <w:rStyle w:val="Char6"/>
          <w:rtl/>
        </w:rPr>
        <w:t>ی</w:t>
      </w:r>
      <w:r w:rsidRPr="004F66F1">
        <w:rPr>
          <w:rStyle w:val="Char6"/>
          <w:rtl/>
        </w:rPr>
        <w:t>ح قابل جمع ن</w:t>
      </w:r>
      <w:r w:rsidR="00DF6C5B" w:rsidRPr="004F66F1">
        <w:rPr>
          <w:rStyle w:val="Char6"/>
          <w:rtl/>
        </w:rPr>
        <w:t>ی</w:t>
      </w:r>
      <w:r w:rsidRPr="004F66F1">
        <w:rPr>
          <w:rStyle w:val="Char6"/>
          <w:rtl/>
        </w:rPr>
        <w:t>ستند رد شده‌اند.</w:t>
      </w:r>
    </w:p>
    <w:p w:rsidR="002D087D" w:rsidRPr="004F66F1" w:rsidRDefault="00B02293" w:rsidP="002D087D">
      <w:pPr>
        <w:ind w:firstLine="284"/>
        <w:jc w:val="both"/>
        <w:rPr>
          <w:rStyle w:val="Char6"/>
          <w:rtl/>
        </w:rPr>
      </w:pPr>
      <w:r w:rsidRPr="004F66F1">
        <w:rPr>
          <w:rStyle w:val="Char6"/>
          <w:rtl/>
        </w:rPr>
        <w:t>و همچن</w:t>
      </w:r>
      <w:r w:rsidR="00DF6C5B" w:rsidRPr="004F66F1">
        <w:rPr>
          <w:rStyle w:val="Char6"/>
          <w:rtl/>
        </w:rPr>
        <w:t>ی</w:t>
      </w:r>
      <w:r w:rsidRPr="004F66F1">
        <w:rPr>
          <w:rStyle w:val="Char6"/>
          <w:rtl/>
        </w:rPr>
        <w:t>ن</w:t>
      </w:r>
      <w:r w:rsidR="002D087D" w:rsidRPr="004F66F1">
        <w:rPr>
          <w:rStyle w:val="Char6"/>
          <w:rFonts w:hint="cs"/>
          <w:rtl/>
        </w:rPr>
        <w:t xml:space="preserve"> احادیث ضعیف را به منکر و شاذ و معلل المتن و مضطرب المتن و غیره تقسیم بندی کرده‌اند.</w:t>
      </w:r>
      <w:r w:rsidRPr="004F66F1">
        <w:rPr>
          <w:rStyle w:val="Char6"/>
          <w:rtl/>
        </w:rPr>
        <w:t xml:space="preserve"> </w:t>
      </w:r>
    </w:p>
    <w:p w:rsidR="00B02293" w:rsidRDefault="00B02293" w:rsidP="00682C14">
      <w:pPr>
        <w:ind w:firstLine="284"/>
        <w:jc w:val="both"/>
        <w:rPr>
          <w:rStyle w:val="Char6"/>
          <w:rtl/>
        </w:rPr>
      </w:pPr>
      <w:r w:rsidRPr="004F66F1">
        <w:rPr>
          <w:rStyle w:val="Char6"/>
          <w:rtl/>
        </w:rPr>
        <w:t>ول</w:t>
      </w:r>
      <w:r w:rsidR="00DF6C5B" w:rsidRPr="004F66F1">
        <w:rPr>
          <w:rStyle w:val="Char6"/>
          <w:rtl/>
        </w:rPr>
        <w:t>ی</w:t>
      </w:r>
      <w:r w:rsidRPr="004F66F1">
        <w:rPr>
          <w:rStyle w:val="Char6"/>
          <w:rtl/>
        </w:rPr>
        <w:t xml:space="preserve"> قبول دار</w:t>
      </w:r>
      <w:r w:rsidR="00DF6C5B" w:rsidRPr="004F66F1">
        <w:rPr>
          <w:rStyle w:val="Char6"/>
          <w:rtl/>
        </w:rPr>
        <w:t>ی</w:t>
      </w:r>
      <w:r w:rsidRPr="004F66F1">
        <w:rPr>
          <w:rStyle w:val="Char6"/>
          <w:rtl/>
        </w:rPr>
        <w:t>م</w:t>
      </w:r>
      <w:r w:rsidR="002D087D" w:rsidRPr="004F66F1">
        <w:rPr>
          <w:rStyle w:val="Char6"/>
          <w:rFonts w:hint="cs"/>
          <w:rtl/>
        </w:rPr>
        <w:t xml:space="preserve"> که</w:t>
      </w:r>
      <w:r w:rsidRPr="004F66F1">
        <w:rPr>
          <w:rStyle w:val="Char6"/>
          <w:rtl/>
        </w:rPr>
        <w:t xml:space="preserve"> در نقد متن به اندازه نقد سند حد</w:t>
      </w:r>
      <w:r w:rsidR="00DF6C5B" w:rsidRPr="004F66F1">
        <w:rPr>
          <w:rStyle w:val="Char6"/>
          <w:rtl/>
        </w:rPr>
        <w:t>ی</w:t>
      </w:r>
      <w:r w:rsidRPr="004F66F1">
        <w:rPr>
          <w:rStyle w:val="Char6"/>
          <w:rtl/>
        </w:rPr>
        <w:t xml:space="preserve">ث </w:t>
      </w:r>
      <w:r w:rsidR="002D087D" w:rsidRPr="004F66F1">
        <w:rPr>
          <w:rStyle w:val="Char6"/>
          <w:rFonts w:hint="cs"/>
          <w:rtl/>
        </w:rPr>
        <w:t>سخت‌گیری نکرده‌اند</w:t>
      </w:r>
      <w:r w:rsidRPr="004F66F1">
        <w:rPr>
          <w:rStyle w:val="Char6"/>
          <w:rtl/>
        </w:rPr>
        <w:t xml:space="preserve">، </w:t>
      </w:r>
      <w:r w:rsidR="002D087D" w:rsidRPr="004F66F1">
        <w:rPr>
          <w:rStyle w:val="Char6"/>
          <w:rFonts w:hint="cs"/>
          <w:rtl/>
        </w:rPr>
        <w:t>که آن هم بر اساس تفکر عمیق</w:t>
      </w:r>
      <w:r w:rsidR="00682C14" w:rsidRPr="004F66F1">
        <w:rPr>
          <w:rStyle w:val="Char6"/>
          <w:rFonts w:hint="cs"/>
          <w:rtl/>
        </w:rPr>
        <w:t xml:space="preserve"> و اصیل و تأمل در انجام کار بوده است</w:t>
      </w:r>
      <w:r w:rsidRPr="004F66F1">
        <w:rPr>
          <w:rStyle w:val="Char6"/>
          <w:rtl/>
        </w:rPr>
        <w:t xml:space="preserve">، </w:t>
      </w:r>
      <w:r w:rsidR="00DF6C5B" w:rsidRPr="004F66F1">
        <w:rPr>
          <w:rStyle w:val="Char6"/>
          <w:rtl/>
        </w:rPr>
        <w:t>ک</w:t>
      </w:r>
      <w:r w:rsidRPr="004F66F1">
        <w:rPr>
          <w:rStyle w:val="Char6"/>
          <w:rtl/>
        </w:rPr>
        <w:t>ه بعداً به نقل آن خواه</w:t>
      </w:r>
      <w:r w:rsidR="00DF6C5B" w:rsidRPr="004F66F1">
        <w:rPr>
          <w:rStyle w:val="Char6"/>
          <w:rtl/>
        </w:rPr>
        <w:t>ی</w:t>
      </w:r>
      <w:r w:rsidRPr="004F66F1">
        <w:rPr>
          <w:rStyle w:val="Char6"/>
          <w:rtl/>
        </w:rPr>
        <w:t>م پرداخت.</w:t>
      </w:r>
    </w:p>
    <w:p w:rsidR="00B02293" w:rsidRPr="004F66F1" w:rsidRDefault="00B02293" w:rsidP="00556A0B">
      <w:pPr>
        <w:pStyle w:val="a1"/>
        <w:rPr>
          <w:rtl/>
        </w:rPr>
      </w:pPr>
      <w:bookmarkStart w:id="74" w:name="_Toc354652099"/>
      <w:bookmarkStart w:id="75" w:name="_Toc432785880"/>
      <w:bookmarkStart w:id="76" w:name="_Toc433011363"/>
      <w:r w:rsidRPr="004F66F1">
        <w:rPr>
          <w:rtl/>
        </w:rPr>
        <w:t>توجه محدث</w:t>
      </w:r>
      <w:r w:rsidR="00837C22">
        <w:rPr>
          <w:rtl/>
        </w:rPr>
        <w:t>ی</w:t>
      </w:r>
      <w:r w:rsidRPr="004F66F1">
        <w:rPr>
          <w:rtl/>
        </w:rPr>
        <w:t>ن به فهم و در</w:t>
      </w:r>
      <w:r w:rsidR="00837C22">
        <w:rPr>
          <w:rtl/>
        </w:rPr>
        <w:t>ک</w:t>
      </w:r>
      <w:r w:rsidRPr="004F66F1">
        <w:rPr>
          <w:rtl/>
        </w:rPr>
        <w:t xml:space="preserve"> سنت و احاد</w:t>
      </w:r>
      <w:r w:rsidR="00837C22">
        <w:rPr>
          <w:rtl/>
        </w:rPr>
        <w:t>ی</w:t>
      </w:r>
      <w:r w:rsidRPr="004F66F1">
        <w:rPr>
          <w:rtl/>
        </w:rPr>
        <w:t>ث</w:t>
      </w:r>
      <w:bookmarkEnd w:id="74"/>
      <w:bookmarkEnd w:id="75"/>
      <w:bookmarkEnd w:id="76"/>
    </w:p>
    <w:p w:rsidR="00B02293" w:rsidRPr="004F66F1" w:rsidRDefault="00B02293" w:rsidP="00682C14">
      <w:pPr>
        <w:ind w:firstLine="284"/>
        <w:jc w:val="both"/>
        <w:rPr>
          <w:rStyle w:val="Char6"/>
          <w:rtl/>
        </w:rPr>
      </w:pPr>
      <w:r w:rsidRPr="004F66F1">
        <w:rPr>
          <w:rStyle w:val="Char6"/>
          <w:rtl/>
        </w:rPr>
        <w:t>همچن</w:t>
      </w:r>
      <w:r w:rsidR="00DF6C5B" w:rsidRPr="004F66F1">
        <w:rPr>
          <w:rStyle w:val="Char6"/>
          <w:rtl/>
        </w:rPr>
        <w:t>ی</w:t>
      </w:r>
      <w:r w:rsidRPr="004F66F1">
        <w:rPr>
          <w:rStyle w:val="Char6"/>
          <w:rtl/>
        </w:rPr>
        <w:t>ن به در</w:t>
      </w:r>
      <w:r w:rsidR="00DF6C5B" w:rsidRPr="004F66F1">
        <w:rPr>
          <w:rStyle w:val="Char6"/>
          <w:rtl/>
        </w:rPr>
        <w:t>ک</w:t>
      </w:r>
      <w:r w:rsidRPr="004F66F1">
        <w:rPr>
          <w:rStyle w:val="Char6"/>
          <w:rtl/>
        </w:rPr>
        <w:t xml:space="preserve"> احاد</w:t>
      </w:r>
      <w:r w:rsidR="00DF6C5B" w:rsidRPr="004F66F1">
        <w:rPr>
          <w:rStyle w:val="Char6"/>
          <w:rtl/>
        </w:rPr>
        <w:t>ی</w:t>
      </w:r>
      <w:r w:rsidRPr="004F66F1">
        <w:rPr>
          <w:rStyle w:val="Char6"/>
          <w:rtl/>
        </w:rPr>
        <w:t>ث توجه فراوان</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رده‌اند، آنها</w:t>
      </w:r>
      <w:r w:rsidR="00682C14" w:rsidRPr="004F66F1">
        <w:rPr>
          <w:rStyle w:val="Char6"/>
          <w:rFonts w:hint="cs"/>
          <w:rtl/>
        </w:rPr>
        <w:t xml:space="preserve"> ، چنانکه</w:t>
      </w:r>
      <w:r w:rsidR="00682C14" w:rsidRPr="004F66F1">
        <w:rPr>
          <w:rStyle w:val="Char6"/>
          <w:rtl/>
        </w:rPr>
        <w:t xml:space="preserve"> برخی </w:t>
      </w:r>
      <w:r w:rsidR="00682C14" w:rsidRPr="004F66F1">
        <w:rPr>
          <w:rStyle w:val="Char6"/>
          <w:rFonts w:hint="cs"/>
          <w:rtl/>
        </w:rPr>
        <w:t>از افراد بدبین ادعا می‌کنند،</w:t>
      </w:r>
      <w:r w:rsidRPr="004F66F1">
        <w:rPr>
          <w:rStyle w:val="Char6"/>
          <w:rtl/>
        </w:rPr>
        <w:t xml:space="preserve"> تنها راویان خبر نبودند که ب</w:t>
      </w:r>
      <w:r w:rsidR="00682C14" w:rsidRPr="004F66F1">
        <w:rPr>
          <w:rStyle w:val="Char6"/>
          <w:rtl/>
        </w:rPr>
        <w:t>دون فهم و در</w:t>
      </w:r>
      <w:r w:rsidR="00DF6C5B" w:rsidRPr="004F66F1">
        <w:rPr>
          <w:rStyle w:val="Char6"/>
          <w:rtl/>
        </w:rPr>
        <w:t>ک</w:t>
      </w:r>
      <w:r w:rsidR="00682C14" w:rsidRPr="004F66F1">
        <w:rPr>
          <w:rStyle w:val="Char6"/>
          <w:rtl/>
        </w:rPr>
        <w:t xml:space="preserve"> آن را روا</w:t>
      </w:r>
      <w:r w:rsidR="00DF6C5B" w:rsidRPr="004F66F1">
        <w:rPr>
          <w:rStyle w:val="Char6"/>
          <w:rtl/>
        </w:rPr>
        <w:t>ی</w:t>
      </w:r>
      <w:r w:rsidR="00682C14" w:rsidRPr="004F66F1">
        <w:rPr>
          <w:rStyle w:val="Char6"/>
          <w:rtl/>
        </w:rPr>
        <w:t xml:space="preserve">ت </w:t>
      </w:r>
      <w:r w:rsidR="00DF6C5B" w:rsidRPr="004F66F1">
        <w:rPr>
          <w:rStyle w:val="Char6"/>
          <w:rtl/>
        </w:rPr>
        <w:t>ک</w:t>
      </w:r>
      <w:r w:rsidR="00682C14" w:rsidRPr="004F66F1">
        <w:rPr>
          <w:rStyle w:val="Char6"/>
          <w:rtl/>
        </w:rPr>
        <w:t>نند،</w:t>
      </w:r>
      <w:r w:rsidRPr="004F66F1">
        <w:rPr>
          <w:rStyle w:val="Char6"/>
          <w:rtl/>
        </w:rPr>
        <w:t xml:space="preserve"> گروه </w:t>
      </w:r>
      <w:r w:rsidR="00682C14" w:rsidRPr="004F66F1">
        <w:rPr>
          <w:rStyle w:val="Char6"/>
          <w:rFonts w:hint="cs"/>
          <w:rtl/>
        </w:rPr>
        <w:t>پیشگام</w:t>
      </w:r>
      <w:r w:rsidRPr="004F66F1">
        <w:rPr>
          <w:rStyle w:val="Char6"/>
          <w:rtl/>
        </w:rPr>
        <w:t xml:space="preserve"> از امامان حد</w:t>
      </w:r>
      <w:r w:rsidR="00DF6C5B" w:rsidRPr="004F66F1">
        <w:rPr>
          <w:rStyle w:val="Char6"/>
          <w:rtl/>
        </w:rPr>
        <w:t>ی</w:t>
      </w:r>
      <w:r w:rsidRPr="004F66F1">
        <w:rPr>
          <w:rStyle w:val="Char6"/>
          <w:rtl/>
        </w:rPr>
        <w:t>ث و کسانی که با جمع‌آور</w:t>
      </w:r>
      <w:r w:rsidR="00DF6C5B" w:rsidRPr="004F66F1">
        <w:rPr>
          <w:rStyle w:val="Char6"/>
          <w:rtl/>
        </w:rPr>
        <w:t>ی</w:t>
      </w:r>
      <w:r w:rsidRPr="004F66F1">
        <w:rPr>
          <w:rStyle w:val="Char6"/>
          <w:rtl/>
        </w:rPr>
        <w:t xml:space="preserve"> و غربال </w:t>
      </w:r>
      <w:r w:rsidR="00DF6C5B" w:rsidRPr="004F66F1">
        <w:rPr>
          <w:rStyle w:val="Char6"/>
          <w:rtl/>
        </w:rPr>
        <w:t>ک</w:t>
      </w:r>
      <w:r w:rsidRPr="004F66F1">
        <w:rPr>
          <w:rStyle w:val="Char6"/>
          <w:rtl/>
        </w:rPr>
        <w:t>ردن احاد</w:t>
      </w:r>
      <w:r w:rsidR="00DF6C5B" w:rsidRPr="004F66F1">
        <w:rPr>
          <w:rStyle w:val="Char6"/>
          <w:rtl/>
        </w:rPr>
        <w:t>ی</w:t>
      </w:r>
      <w:r w:rsidRPr="004F66F1">
        <w:rPr>
          <w:rStyle w:val="Char6"/>
          <w:rtl/>
        </w:rPr>
        <w:t>ث، آنها را از الفاظ غر</w:t>
      </w:r>
      <w:r w:rsidR="00DF6C5B" w:rsidRPr="004F66F1">
        <w:rPr>
          <w:rStyle w:val="Char6"/>
          <w:rtl/>
        </w:rPr>
        <w:t>ی</w:t>
      </w:r>
      <w:r w:rsidRPr="004F66F1">
        <w:rPr>
          <w:rStyle w:val="Char6"/>
          <w:rtl/>
        </w:rPr>
        <w:t>ب و نامعلوم پا</w:t>
      </w:r>
      <w:r w:rsidR="00DF6C5B" w:rsidRPr="004F66F1">
        <w:rPr>
          <w:rStyle w:val="Char6"/>
          <w:rtl/>
        </w:rPr>
        <w:t>ک</w:t>
      </w:r>
      <w:r w:rsidRPr="004F66F1">
        <w:rPr>
          <w:rStyle w:val="Char6"/>
          <w:rtl/>
        </w:rPr>
        <w:t xml:space="preserve"> میکردند، فقیه و</w:t>
      </w:r>
      <w:r w:rsidR="00943BC8" w:rsidRPr="004F66F1">
        <w:rPr>
          <w:rStyle w:val="Char6"/>
          <w:rFonts w:hint="cs"/>
          <w:rtl/>
        </w:rPr>
        <w:t xml:space="preserve"> </w:t>
      </w:r>
      <w:r w:rsidRPr="004F66F1">
        <w:rPr>
          <w:rStyle w:val="Char6"/>
          <w:rtl/>
        </w:rPr>
        <w:t>آشنا به درایت و</w:t>
      </w:r>
      <w:r w:rsidR="00943BC8" w:rsidRPr="004F66F1">
        <w:rPr>
          <w:rStyle w:val="Char6"/>
          <w:rFonts w:hint="cs"/>
          <w:rtl/>
        </w:rPr>
        <w:t xml:space="preserve"> </w:t>
      </w:r>
      <w:r w:rsidRPr="004F66F1">
        <w:rPr>
          <w:rStyle w:val="Char6"/>
          <w:rtl/>
        </w:rPr>
        <w:t>معنای متن بودند</w:t>
      </w:r>
      <w:r w:rsidR="00682C14" w:rsidRPr="004F66F1">
        <w:rPr>
          <w:rStyle w:val="Char6"/>
          <w:rFonts w:hint="cs"/>
          <w:rtl/>
        </w:rPr>
        <w:t>؛</w:t>
      </w:r>
      <w:r w:rsidR="00943BC8" w:rsidRPr="004F66F1">
        <w:rPr>
          <w:rStyle w:val="Char6"/>
          <w:rFonts w:hint="cs"/>
          <w:rtl/>
        </w:rPr>
        <w:t xml:space="preserve"> </w:t>
      </w:r>
      <w:r w:rsidRPr="004F66F1">
        <w:rPr>
          <w:rStyle w:val="Char6"/>
          <w:rtl/>
        </w:rPr>
        <w:t>مانند مال</w:t>
      </w:r>
      <w:r w:rsidR="00DF6C5B" w:rsidRPr="004F66F1">
        <w:rPr>
          <w:rStyle w:val="Char6"/>
          <w:rtl/>
        </w:rPr>
        <w:t>ک</w:t>
      </w:r>
      <w:r w:rsidRPr="004F66F1">
        <w:rPr>
          <w:rStyle w:val="Char6"/>
          <w:rtl/>
        </w:rPr>
        <w:t xml:space="preserve"> و احمد و سف</w:t>
      </w:r>
      <w:r w:rsidR="00DF6C5B" w:rsidRPr="004F66F1">
        <w:rPr>
          <w:rStyle w:val="Char6"/>
          <w:rtl/>
        </w:rPr>
        <w:t>ی</w:t>
      </w:r>
      <w:r w:rsidRPr="004F66F1">
        <w:rPr>
          <w:rStyle w:val="Char6"/>
          <w:rtl/>
        </w:rPr>
        <w:t>ان ثور</w:t>
      </w:r>
      <w:r w:rsidR="00DF6C5B" w:rsidRPr="004F66F1">
        <w:rPr>
          <w:rStyle w:val="Char6"/>
          <w:rtl/>
        </w:rPr>
        <w:t>ی</w:t>
      </w:r>
      <w:r w:rsidRPr="004F66F1">
        <w:rPr>
          <w:rStyle w:val="Char6"/>
          <w:rtl/>
        </w:rPr>
        <w:t xml:space="preserve"> و ابن ع</w:t>
      </w:r>
      <w:r w:rsidR="00DF6C5B" w:rsidRPr="004F66F1">
        <w:rPr>
          <w:rStyle w:val="Char6"/>
          <w:rtl/>
        </w:rPr>
        <w:t>یی</w:t>
      </w:r>
      <w:r w:rsidRPr="004F66F1">
        <w:rPr>
          <w:rStyle w:val="Char6"/>
          <w:rtl/>
        </w:rPr>
        <w:t>نه و</w:t>
      </w:r>
      <w:r w:rsidR="00943BC8" w:rsidRPr="004F66F1">
        <w:rPr>
          <w:rStyle w:val="Char6"/>
          <w:rFonts w:hint="cs"/>
          <w:rtl/>
        </w:rPr>
        <w:t xml:space="preserve"> </w:t>
      </w:r>
      <w:r w:rsidRPr="004F66F1">
        <w:rPr>
          <w:rStyle w:val="Char6"/>
          <w:rtl/>
        </w:rPr>
        <w:t>بخاری و</w:t>
      </w:r>
      <w:r w:rsidR="00943BC8" w:rsidRPr="004F66F1">
        <w:rPr>
          <w:rStyle w:val="Char6"/>
          <w:rFonts w:hint="cs"/>
          <w:rtl/>
        </w:rPr>
        <w:t xml:space="preserve"> </w:t>
      </w:r>
      <w:r w:rsidRPr="004F66F1">
        <w:rPr>
          <w:rStyle w:val="Char6"/>
          <w:rtl/>
        </w:rPr>
        <w:t>مسلم و</w:t>
      </w:r>
      <w:r w:rsidR="00943BC8" w:rsidRPr="004F66F1">
        <w:rPr>
          <w:rStyle w:val="Char6"/>
          <w:rFonts w:hint="cs"/>
          <w:rtl/>
        </w:rPr>
        <w:t xml:space="preserve"> </w:t>
      </w:r>
      <w:r w:rsidRPr="004F66F1">
        <w:rPr>
          <w:rStyle w:val="Char6"/>
          <w:rtl/>
        </w:rPr>
        <w:t>سایر مؤلفین صحاح سته و</w:t>
      </w:r>
      <w:r w:rsidR="00943BC8" w:rsidRPr="004F66F1">
        <w:rPr>
          <w:rStyle w:val="Char6"/>
          <w:rFonts w:hint="cs"/>
          <w:rtl/>
        </w:rPr>
        <w:t xml:space="preserve"> </w:t>
      </w:r>
      <w:r w:rsidRPr="004F66F1">
        <w:rPr>
          <w:rStyle w:val="Char6"/>
          <w:rtl/>
        </w:rPr>
        <w:t>غیر آن</w:t>
      </w:r>
      <w:r w:rsidR="00943BC8" w:rsidRPr="004F66F1">
        <w:rPr>
          <w:rStyle w:val="Char6"/>
          <w:rtl/>
        </w:rPr>
        <w:t>ها</w:t>
      </w:r>
      <w:r w:rsidR="00943BC8" w:rsidRPr="004F66F1">
        <w:rPr>
          <w:rStyle w:val="Char6"/>
          <w:rFonts w:hint="cs"/>
          <w:rtl/>
        </w:rPr>
        <w:t>.</w:t>
      </w:r>
    </w:p>
    <w:p w:rsidR="00B02293" w:rsidRPr="004F66F1" w:rsidRDefault="00B02293" w:rsidP="00682C14">
      <w:pPr>
        <w:ind w:firstLine="284"/>
        <w:jc w:val="both"/>
        <w:rPr>
          <w:rStyle w:val="Char6"/>
          <w:rtl/>
        </w:rPr>
      </w:pPr>
      <w:r w:rsidRPr="004F66F1">
        <w:rPr>
          <w:rStyle w:val="Char6"/>
          <w:rtl/>
        </w:rPr>
        <w:t>احمد بن حسن ترمذ</w:t>
      </w:r>
      <w:r w:rsidR="00DF6C5B" w:rsidRPr="004F66F1">
        <w:rPr>
          <w:rStyle w:val="Char6"/>
          <w:rtl/>
        </w:rPr>
        <w:t>ی</w:t>
      </w:r>
      <w:r w:rsidRPr="004F66F1">
        <w:rPr>
          <w:rStyle w:val="Char6"/>
          <w:rtl/>
        </w:rPr>
        <w:t xml:space="preserve">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د: «از</w:t>
      </w:r>
      <w:r w:rsidR="00682C14" w:rsidRPr="004F66F1">
        <w:rPr>
          <w:rStyle w:val="Char6"/>
          <w:rFonts w:hint="cs"/>
          <w:rtl/>
        </w:rPr>
        <w:t xml:space="preserve"> ابو عبدالله یعنی</w:t>
      </w:r>
      <w:r w:rsidRPr="004F66F1">
        <w:rPr>
          <w:rStyle w:val="Char6"/>
          <w:rtl/>
        </w:rPr>
        <w:t xml:space="preserve"> احمد بن حنبل</w:t>
      </w:r>
      <w:r w:rsidRPr="004F66F1">
        <w:rPr>
          <w:rFonts w:ascii="AGA Arabesque" w:hAnsi="AGA Arabesque" w:cs="CTraditional Arabic"/>
          <w:caps/>
          <w:rtl/>
          <w:lang w:bidi="fa-IR"/>
        </w:rPr>
        <w:t>/</w:t>
      </w:r>
      <w:r w:rsidRPr="004F66F1">
        <w:rPr>
          <w:rStyle w:val="Char6"/>
          <w:rtl/>
        </w:rPr>
        <w:t xml:space="preserve"> شن</w:t>
      </w:r>
      <w:r w:rsidR="00DF6C5B" w:rsidRPr="004F66F1">
        <w:rPr>
          <w:rStyle w:val="Char6"/>
          <w:rtl/>
        </w:rPr>
        <w:t>ی</w:t>
      </w:r>
      <w:r w:rsidRPr="004F66F1">
        <w:rPr>
          <w:rStyle w:val="Char6"/>
          <w:rtl/>
        </w:rPr>
        <w:t xml:space="preserve">دم </w:t>
      </w:r>
      <w:r w:rsidR="00DF6C5B" w:rsidRPr="004F66F1">
        <w:rPr>
          <w:rStyle w:val="Char6"/>
          <w:rtl/>
        </w:rPr>
        <w:t>ک</w:t>
      </w:r>
      <w:r w:rsidRPr="004F66F1">
        <w:rPr>
          <w:rStyle w:val="Char6"/>
          <w:rtl/>
        </w:rPr>
        <w:t>ه م</w:t>
      </w:r>
      <w:r w:rsidR="00DF6C5B" w:rsidRPr="004F66F1">
        <w:rPr>
          <w:rStyle w:val="Char6"/>
          <w:rtl/>
        </w:rPr>
        <w:t>ی</w:t>
      </w:r>
      <w:r w:rsidRPr="004F66F1">
        <w:rPr>
          <w:rStyle w:val="Char6"/>
          <w:rtl/>
        </w:rPr>
        <w:t>‌گفت آنها</w:t>
      </w:r>
      <w:r w:rsidR="00DF6C5B" w:rsidRPr="004F66F1">
        <w:rPr>
          <w:rStyle w:val="Char6"/>
          <w:rtl/>
        </w:rPr>
        <w:t>یی</w:t>
      </w:r>
      <w:r w:rsidRPr="004F66F1">
        <w:rPr>
          <w:rStyle w:val="Char6"/>
          <w:rtl/>
        </w:rPr>
        <w:t xml:space="preserve"> </w:t>
      </w:r>
      <w:r w:rsidR="00DF6C5B" w:rsidRPr="004F66F1">
        <w:rPr>
          <w:rStyle w:val="Char6"/>
          <w:rtl/>
        </w:rPr>
        <w:t>ک</w:t>
      </w:r>
      <w:r w:rsidRPr="004F66F1">
        <w:rPr>
          <w:rStyle w:val="Char6"/>
          <w:rtl/>
        </w:rPr>
        <w:t>ه حد</w:t>
      </w:r>
      <w:r w:rsidR="00DF6C5B" w:rsidRPr="004F66F1">
        <w:rPr>
          <w:rStyle w:val="Char6"/>
          <w:rtl/>
        </w:rPr>
        <w:t>ی</w:t>
      </w:r>
      <w:r w:rsidRPr="004F66F1">
        <w:rPr>
          <w:rStyle w:val="Char6"/>
          <w:rtl/>
        </w:rPr>
        <w:t>ث را حفظ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نند و معن</w:t>
      </w:r>
      <w:r w:rsidR="00DF6C5B" w:rsidRPr="004F66F1">
        <w:rPr>
          <w:rStyle w:val="Char6"/>
          <w:rtl/>
        </w:rPr>
        <w:t>ی</w:t>
      </w:r>
      <w:r w:rsidRPr="004F66F1">
        <w:rPr>
          <w:rStyle w:val="Char6"/>
          <w:rtl/>
        </w:rPr>
        <w:t xml:space="preserve"> آن را م</w:t>
      </w:r>
      <w:r w:rsidR="00DF6C5B" w:rsidRPr="004F66F1">
        <w:rPr>
          <w:rStyle w:val="Char6"/>
          <w:rtl/>
        </w:rPr>
        <w:t>ی</w:t>
      </w:r>
      <w:r w:rsidRPr="004F66F1">
        <w:rPr>
          <w:rStyle w:val="Char6"/>
          <w:rtl/>
        </w:rPr>
        <w:t>‌دانند نزد من محبوب‌تر از آنها</w:t>
      </w:r>
      <w:r w:rsidR="00DF6C5B" w:rsidRPr="004F66F1">
        <w:rPr>
          <w:rStyle w:val="Char6"/>
          <w:rtl/>
        </w:rPr>
        <w:t>یی</w:t>
      </w:r>
      <w:r w:rsidR="00682C14" w:rsidRPr="004F66F1">
        <w:rPr>
          <w:rStyle w:val="Char6"/>
          <w:rFonts w:hint="cs"/>
          <w:rtl/>
        </w:rPr>
        <w:t xml:space="preserve"> هستند</w:t>
      </w:r>
      <w:r w:rsidRPr="004F66F1">
        <w:rPr>
          <w:rStyle w:val="Char6"/>
          <w:rtl/>
        </w:rPr>
        <w:t xml:space="preserve"> </w:t>
      </w:r>
      <w:r w:rsidR="00DF6C5B" w:rsidRPr="004F66F1">
        <w:rPr>
          <w:rStyle w:val="Char6"/>
          <w:rtl/>
        </w:rPr>
        <w:t>ک</w:t>
      </w:r>
      <w:r w:rsidRPr="004F66F1">
        <w:rPr>
          <w:rStyle w:val="Char6"/>
          <w:rtl/>
        </w:rPr>
        <w:t>ه تنها حد</w:t>
      </w:r>
      <w:r w:rsidR="00DF6C5B" w:rsidRPr="004F66F1">
        <w:rPr>
          <w:rStyle w:val="Char6"/>
          <w:rtl/>
        </w:rPr>
        <w:t>ی</w:t>
      </w:r>
      <w:r w:rsidR="00943BC8" w:rsidRPr="004F66F1">
        <w:rPr>
          <w:rStyle w:val="Char6"/>
          <w:rtl/>
        </w:rPr>
        <w:t>ث را بدون در</w:t>
      </w:r>
      <w:r w:rsidR="00DF6C5B" w:rsidRPr="004F66F1">
        <w:rPr>
          <w:rStyle w:val="Char6"/>
          <w:rtl/>
        </w:rPr>
        <w:t>ک</w:t>
      </w:r>
      <w:r w:rsidR="00943BC8" w:rsidRPr="004F66F1">
        <w:rPr>
          <w:rStyle w:val="Char6"/>
          <w:rtl/>
        </w:rPr>
        <w:t xml:space="preserve"> و فهم حفظ م</w:t>
      </w:r>
      <w:r w:rsidR="00DF6C5B" w:rsidRPr="004F66F1">
        <w:rPr>
          <w:rStyle w:val="Char6"/>
          <w:rtl/>
        </w:rPr>
        <w:t>ی</w:t>
      </w:r>
      <w:r w:rsidR="00943BC8" w:rsidRPr="004F66F1">
        <w:rPr>
          <w:rStyle w:val="Char6"/>
          <w:rtl/>
        </w:rPr>
        <w:t>‌</w:t>
      </w:r>
      <w:r w:rsidR="00DF6C5B" w:rsidRPr="004F66F1">
        <w:rPr>
          <w:rStyle w:val="Char6"/>
          <w:rtl/>
        </w:rPr>
        <w:t>ک</w:t>
      </w:r>
      <w:r w:rsidR="00943BC8" w:rsidRPr="004F66F1">
        <w:rPr>
          <w:rStyle w:val="Char6"/>
          <w:rtl/>
        </w:rPr>
        <w:t>نند</w:t>
      </w:r>
      <w:r w:rsidRPr="004F66F1">
        <w:rPr>
          <w:rStyle w:val="Char6"/>
          <w:rtl/>
        </w:rPr>
        <w:t>»</w:t>
      </w:r>
      <w:r w:rsidR="00943BC8" w:rsidRPr="004F66F1">
        <w:rPr>
          <w:rStyle w:val="Char6"/>
          <w:rFonts w:hint="cs"/>
          <w:rtl/>
        </w:rPr>
        <w:t>.</w:t>
      </w:r>
      <w:r w:rsidRPr="004F66F1">
        <w:rPr>
          <w:rStyle w:val="Char6"/>
          <w:rtl/>
        </w:rPr>
        <w:t xml:space="preserve"> </w:t>
      </w:r>
    </w:p>
    <w:p w:rsidR="00B02293" w:rsidRPr="00383319" w:rsidRDefault="00B02293" w:rsidP="00B02293">
      <w:pPr>
        <w:ind w:firstLine="284"/>
        <w:jc w:val="both"/>
        <w:rPr>
          <w:rStyle w:val="Char6"/>
          <w:spacing w:val="-4"/>
          <w:rtl/>
        </w:rPr>
      </w:pPr>
      <w:r w:rsidRPr="00383319">
        <w:rPr>
          <w:rStyle w:val="Char6"/>
          <w:spacing w:val="-4"/>
          <w:rtl/>
        </w:rPr>
        <w:t>حا</w:t>
      </w:r>
      <w:r w:rsidR="00DF6C5B" w:rsidRPr="00383319">
        <w:rPr>
          <w:rStyle w:val="Char6"/>
          <w:spacing w:val="-4"/>
          <w:rtl/>
        </w:rPr>
        <w:t>ک</w:t>
      </w:r>
      <w:r w:rsidRPr="00383319">
        <w:rPr>
          <w:rStyle w:val="Char6"/>
          <w:spacing w:val="-4"/>
          <w:rtl/>
        </w:rPr>
        <w:t>م در تار</w:t>
      </w:r>
      <w:r w:rsidR="00DF6C5B" w:rsidRPr="00383319">
        <w:rPr>
          <w:rStyle w:val="Char6"/>
          <w:spacing w:val="-4"/>
          <w:rtl/>
        </w:rPr>
        <w:t>ی</w:t>
      </w:r>
      <w:r w:rsidRPr="00383319">
        <w:rPr>
          <w:rStyle w:val="Char6"/>
          <w:spacing w:val="-4"/>
          <w:rtl/>
        </w:rPr>
        <w:t>خش از عبدالعز</w:t>
      </w:r>
      <w:r w:rsidR="00DF6C5B" w:rsidRPr="00383319">
        <w:rPr>
          <w:rStyle w:val="Char6"/>
          <w:spacing w:val="-4"/>
          <w:rtl/>
        </w:rPr>
        <w:t>ی</w:t>
      </w:r>
      <w:r w:rsidRPr="00383319">
        <w:rPr>
          <w:rStyle w:val="Char6"/>
          <w:spacing w:val="-4"/>
          <w:rtl/>
        </w:rPr>
        <w:t xml:space="preserve">ز پسر </w:t>
      </w:r>
      <w:r w:rsidR="00DF6C5B" w:rsidRPr="00383319">
        <w:rPr>
          <w:rStyle w:val="Char6"/>
          <w:spacing w:val="-4"/>
          <w:rtl/>
        </w:rPr>
        <w:t>ی</w:t>
      </w:r>
      <w:r w:rsidRPr="00383319">
        <w:rPr>
          <w:rStyle w:val="Char6"/>
          <w:spacing w:val="-4"/>
          <w:rtl/>
        </w:rPr>
        <w:t>ح</w:t>
      </w:r>
      <w:r w:rsidR="00DF6C5B" w:rsidRPr="00383319">
        <w:rPr>
          <w:rStyle w:val="Char6"/>
          <w:spacing w:val="-4"/>
          <w:rtl/>
        </w:rPr>
        <w:t>یی</w:t>
      </w:r>
      <w:r w:rsidRPr="00383319">
        <w:rPr>
          <w:rStyle w:val="Char6"/>
          <w:spacing w:val="-4"/>
          <w:rtl/>
        </w:rPr>
        <w:t xml:space="preserve"> روا</w:t>
      </w:r>
      <w:r w:rsidR="00DF6C5B" w:rsidRPr="00383319">
        <w:rPr>
          <w:rStyle w:val="Char6"/>
          <w:spacing w:val="-4"/>
          <w:rtl/>
        </w:rPr>
        <w:t>ی</w:t>
      </w:r>
      <w:r w:rsidRPr="00383319">
        <w:rPr>
          <w:rStyle w:val="Char6"/>
          <w:spacing w:val="-4"/>
          <w:rtl/>
        </w:rPr>
        <w:t>ت م</w:t>
      </w:r>
      <w:r w:rsidR="00DF6C5B" w:rsidRPr="00383319">
        <w:rPr>
          <w:rStyle w:val="Char6"/>
          <w:spacing w:val="-4"/>
          <w:rtl/>
        </w:rPr>
        <w:t>ی</w:t>
      </w:r>
      <w:r w:rsidRPr="00383319">
        <w:rPr>
          <w:rStyle w:val="Char6"/>
          <w:spacing w:val="-4"/>
          <w:rtl/>
        </w:rPr>
        <w:t>‌</w:t>
      </w:r>
      <w:r w:rsidR="00DF6C5B" w:rsidRPr="00383319">
        <w:rPr>
          <w:rStyle w:val="Char6"/>
          <w:spacing w:val="-4"/>
          <w:rtl/>
        </w:rPr>
        <w:t>ک</w:t>
      </w:r>
      <w:r w:rsidRPr="00383319">
        <w:rPr>
          <w:rStyle w:val="Char6"/>
          <w:spacing w:val="-4"/>
          <w:rtl/>
        </w:rPr>
        <w:t>ند: «سف</w:t>
      </w:r>
      <w:r w:rsidR="00DF6C5B" w:rsidRPr="00383319">
        <w:rPr>
          <w:rStyle w:val="Char6"/>
          <w:spacing w:val="-4"/>
          <w:rtl/>
        </w:rPr>
        <w:t>ی</w:t>
      </w:r>
      <w:r w:rsidRPr="00383319">
        <w:rPr>
          <w:rStyle w:val="Char6"/>
          <w:spacing w:val="-4"/>
          <w:rtl/>
        </w:rPr>
        <w:t xml:space="preserve">ان بن </w:t>
      </w:r>
      <w:r w:rsidR="00943BC8" w:rsidRPr="00383319">
        <w:rPr>
          <w:rStyle w:val="Char6"/>
          <w:spacing w:val="-4"/>
          <w:rtl/>
        </w:rPr>
        <w:t>ع</w:t>
      </w:r>
      <w:r w:rsidR="00DF6C5B" w:rsidRPr="00383319">
        <w:rPr>
          <w:rStyle w:val="Char6"/>
          <w:spacing w:val="-4"/>
          <w:rtl/>
        </w:rPr>
        <w:t>یی</w:t>
      </w:r>
      <w:r w:rsidR="00943BC8" w:rsidRPr="00383319">
        <w:rPr>
          <w:rStyle w:val="Char6"/>
          <w:spacing w:val="-4"/>
          <w:rtl/>
        </w:rPr>
        <w:t>نه به ما گفت</w:t>
      </w:r>
      <w:r w:rsidRPr="00383319">
        <w:rPr>
          <w:rStyle w:val="Char6"/>
          <w:spacing w:val="-4"/>
          <w:rtl/>
        </w:rPr>
        <w:t>:</w:t>
      </w:r>
    </w:p>
    <w:p w:rsidR="00B02293" w:rsidRPr="002C2338" w:rsidRDefault="00B02293" w:rsidP="00943BC8">
      <w:pPr>
        <w:ind w:firstLine="284"/>
        <w:jc w:val="both"/>
        <w:rPr>
          <w:rStyle w:val="Char6"/>
          <w:rtl/>
        </w:rPr>
      </w:pPr>
      <w:r w:rsidRPr="002C2338">
        <w:rPr>
          <w:rStyle w:val="Char6"/>
          <w:rtl/>
        </w:rPr>
        <w:t>«ا</w:t>
      </w:r>
      <w:r w:rsidR="00DF6C5B" w:rsidRPr="002C2338">
        <w:rPr>
          <w:rStyle w:val="Char6"/>
          <w:rtl/>
        </w:rPr>
        <w:t>ی</w:t>
      </w:r>
      <w:r w:rsidRPr="002C2338">
        <w:rPr>
          <w:rStyle w:val="Char6"/>
          <w:rtl/>
        </w:rPr>
        <w:t xml:space="preserve"> اهل حد</w:t>
      </w:r>
      <w:r w:rsidR="00DF6C5B" w:rsidRPr="002C2338">
        <w:rPr>
          <w:rStyle w:val="Char6"/>
          <w:rtl/>
        </w:rPr>
        <w:t>ی</w:t>
      </w:r>
      <w:r w:rsidRPr="002C2338">
        <w:rPr>
          <w:rStyle w:val="Char6"/>
          <w:rtl/>
        </w:rPr>
        <w:t>ث معان</w:t>
      </w:r>
      <w:r w:rsidR="00DF6C5B" w:rsidRPr="002C2338">
        <w:rPr>
          <w:rStyle w:val="Char6"/>
          <w:rtl/>
        </w:rPr>
        <w:t>ی</w:t>
      </w:r>
      <w:r w:rsidRPr="002C2338">
        <w:rPr>
          <w:rStyle w:val="Char6"/>
          <w:rtl/>
        </w:rPr>
        <w:t xml:space="preserve"> حد</w:t>
      </w:r>
      <w:r w:rsidR="00DF6C5B" w:rsidRPr="002C2338">
        <w:rPr>
          <w:rStyle w:val="Char6"/>
          <w:rtl/>
        </w:rPr>
        <w:t>ی</w:t>
      </w:r>
      <w:r w:rsidRPr="002C2338">
        <w:rPr>
          <w:rStyle w:val="Char6"/>
          <w:rtl/>
        </w:rPr>
        <w:t>ث را در</w:t>
      </w:r>
      <w:r w:rsidR="00DF6C5B" w:rsidRPr="002C2338">
        <w:rPr>
          <w:rStyle w:val="Char6"/>
          <w:rtl/>
        </w:rPr>
        <w:t>ک</w:t>
      </w:r>
      <w:r w:rsidRPr="002C2338">
        <w:rPr>
          <w:rStyle w:val="Char6"/>
          <w:rtl/>
        </w:rPr>
        <w:t xml:space="preserve"> </w:t>
      </w:r>
      <w:r w:rsidR="00DF6C5B" w:rsidRPr="002C2338">
        <w:rPr>
          <w:rStyle w:val="Char6"/>
          <w:rtl/>
        </w:rPr>
        <w:t>ک</w:t>
      </w:r>
      <w:r w:rsidRPr="002C2338">
        <w:rPr>
          <w:rStyle w:val="Char6"/>
          <w:rtl/>
        </w:rPr>
        <w:t>ن</w:t>
      </w:r>
      <w:r w:rsidR="00DF6C5B" w:rsidRPr="002C2338">
        <w:rPr>
          <w:rStyle w:val="Char6"/>
          <w:rtl/>
        </w:rPr>
        <w:t>ی</w:t>
      </w:r>
      <w:r w:rsidRPr="002C2338">
        <w:rPr>
          <w:rStyle w:val="Char6"/>
          <w:rtl/>
        </w:rPr>
        <w:t>د. من س</w:t>
      </w:r>
      <w:r w:rsidR="00DF6C5B" w:rsidRPr="002C2338">
        <w:rPr>
          <w:rStyle w:val="Char6"/>
          <w:rtl/>
        </w:rPr>
        <w:t>ی</w:t>
      </w:r>
      <w:r w:rsidRPr="002C2338">
        <w:rPr>
          <w:rStyle w:val="Char6"/>
          <w:rtl/>
        </w:rPr>
        <w:t xml:space="preserve"> سال معان</w:t>
      </w:r>
      <w:r w:rsidR="00DF6C5B" w:rsidRPr="002C2338">
        <w:rPr>
          <w:rStyle w:val="Char6"/>
          <w:rtl/>
        </w:rPr>
        <w:t>ی</w:t>
      </w:r>
      <w:r w:rsidRPr="002C2338">
        <w:rPr>
          <w:rStyle w:val="Char6"/>
          <w:rtl/>
        </w:rPr>
        <w:t xml:space="preserve"> حد</w:t>
      </w:r>
      <w:r w:rsidR="00DF6C5B" w:rsidRPr="002C2338">
        <w:rPr>
          <w:rStyle w:val="Char6"/>
          <w:rtl/>
        </w:rPr>
        <w:t>ی</w:t>
      </w:r>
      <w:r w:rsidRPr="002C2338">
        <w:rPr>
          <w:rStyle w:val="Char6"/>
          <w:rtl/>
        </w:rPr>
        <w:t xml:space="preserve">ث را </w:t>
      </w:r>
      <w:r w:rsidR="00DF6C5B" w:rsidRPr="002C2338">
        <w:rPr>
          <w:rStyle w:val="Char6"/>
          <w:rtl/>
        </w:rPr>
        <w:t>ی</w:t>
      </w:r>
      <w:r w:rsidRPr="002C2338">
        <w:rPr>
          <w:rStyle w:val="Char6"/>
          <w:rtl/>
        </w:rPr>
        <w:t>اد گرفتم»</w:t>
      </w:r>
      <w:r w:rsidR="00943BC8" w:rsidRPr="002C2338">
        <w:rPr>
          <w:rStyle w:val="Char6"/>
          <w:vertAlign w:val="superscript"/>
          <w:rtl/>
        </w:rPr>
        <w:footnoteReference w:id="24"/>
      </w:r>
      <w:r w:rsidR="00943BC8" w:rsidRPr="002C2338">
        <w:rPr>
          <w:rStyle w:val="Char6"/>
          <w:rFonts w:hint="cs"/>
          <w:rtl/>
        </w:rPr>
        <w:t>.</w:t>
      </w:r>
    </w:p>
    <w:p w:rsidR="00B02293" w:rsidRPr="004F66F1" w:rsidRDefault="00B02293" w:rsidP="00400AB2">
      <w:pPr>
        <w:ind w:firstLine="284"/>
        <w:jc w:val="both"/>
        <w:rPr>
          <w:rStyle w:val="Char6"/>
          <w:rtl/>
        </w:rPr>
      </w:pPr>
      <w:r w:rsidRPr="004F66F1">
        <w:rPr>
          <w:rStyle w:val="Char6"/>
          <w:rtl/>
        </w:rPr>
        <w:t xml:space="preserve">در </w:t>
      </w:r>
      <w:r w:rsidR="00400AB2" w:rsidRPr="004F66F1">
        <w:rPr>
          <w:rStyle w:val="Char6"/>
          <w:rFonts w:hint="cs"/>
          <w:rtl/>
        </w:rPr>
        <w:t>باب‌های</w:t>
      </w:r>
      <w:r w:rsidRPr="004F66F1">
        <w:rPr>
          <w:rStyle w:val="Char6"/>
          <w:rtl/>
        </w:rPr>
        <w:t xml:space="preserve"> صحیح بخار</w:t>
      </w:r>
      <w:r w:rsidR="00DF6C5B" w:rsidRPr="004F66F1">
        <w:rPr>
          <w:rStyle w:val="Char6"/>
          <w:rtl/>
        </w:rPr>
        <w:t>ی</w:t>
      </w:r>
      <w:r w:rsidRPr="004F66F1">
        <w:rPr>
          <w:rStyle w:val="Char6"/>
          <w:rtl/>
        </w:rPr>
        <w:t xml:space="preserve"> و روش او در تعین عناوین حد</w:t>
      </w:r>
      <w:r w:rsidR="00DF6C5B" w:rsidRPr="004F66F1">
        <w:rPr>
          <w:rStyle w:val="Char6"/>
          <w:rtl/>
        </w:rPr>
        <w:t>ی</w:t>
      </w:r>
      <w:r w:rsidRPr="004F66F1">
        <w:rPr>
          <w:rStyle w:val="Char6"/>
          <w:rtl/>
        </w:rPr>
        <w:t>ث و ت</w:t>
      </w:r>
      <w:r w:rsidR="00DF6C5B" w:rsidRPr="004F66F1">
        <w:rPr>
          <w:rStyle w:val="Char6"/>
          <w:rtl/>
        </w:rPr>
        <w:t>ک</w:t>
      </w:r>
      <w:r w:rsidRPr="004F66F1">
        <w:rPr>
          <w:rStyle w:val="Char6"/>
          <w:rtl/>
        </w:rPr>
        <w:t>رار الفاظ حد</w:t>
      </w:r>
      <w:r w:rsidR="00DF6C5B" w:rsidRPr="004F66F1">
        <w:rPr>
          <w:rStyle w:val="Char6"/>
          <w:rtl/>
        </w:rPr>
        <w:t>ی</w:t>
      </w:r>
      <w:r w:rsidRPr="004F66F1">
        <w:rPr>
          <w:rStyle w:val="Char6"/>
          <w:rtl/>
        </w:rPr>
        <w:t xml:space="preserve">ث یا </w:t>
      </w:r>
      <w:r w:rsidR="00400AB2" w:rsidRPr="004F66F1">
        <w:rPr>
          <w:rStyle w:val="Char6"/>
          <w:rFonts w:hint="cs"/>
          <w:rtl/>
        </w:rPr>
        <w:t>قرار دادن بخش‌های یک حدیث</w:t>
      </w:r>
      <w:r w:rsidRPr="004F66F1">
        <w:rPr>
          <w:rStyle w:val="Char6"/>
          <w:rtl/>
        </w:rPr>
        <w:t xml:space="preserve"> در جاهای مختلف، </w:t>
      </w:r>
      <w:r w:rsidR="00400AB2" w:rsidRPr="004F66F1">
        <w:rPr>
          <w:rStyle w:val="Char6"/>
          <w:rFonts w:hint="cs"/>
          <w:rtl/>
        </w:rPr>
        <w:t>به خوبی،</w:t>
      </w:r>
      <w:r w:rsidRPr="004F66F1">
        <w:rPr>
          <w:rStyle w:val="Char6"/>
          <w:rtl/>
        </w:rPr>
        <w:t xml:space="preserve"> علم و درا</w:t>
      </w:r>
      <w:r w:rsidR="00DF6C5B" w:rsidRPr="004F66F1">
        <w:rPr>
          <w:rStyle w:val="Char6"/>
          <w:rtl/>
        </w:rPr>
        <w:t>ی</w:t>
      </w:r>
      <w:r w:rsidRPr="004F66F1">
        <w:rPr>
          <w:rStyle w:val="Char6"/>
          <w:rtl/>
        </w:rPr>
        <w:t>ت آن امام بزرگوار را در معان</w:t>
      </w:r>
      <w:r w:rsidR="00DF6C5B" w:rsidRPr="004F66F1">
        <w:rPr>
          <w:rStyle w:val="Char6"/>
          <w:rtl/>
        </w:rPr>
        <w:t>ی</w:t>
      </w:r>
      <w:r w:rsidRPr="004F66F1">
        <w:rPr>
          <w:rStyle w:val="Char6"/>
          <w:rtl/>
        </w:rPr>
        <w:t xml:space="preserve"> و فهم احاد</w:t>
      </w:r>
      <w:r w:rsidR="00DF6C5B" w:rsidRPr="004F66F1">
        <w:rPr>
          <w:rStyle w:val="Char6"/>
          <w:rtl/>
        </w:rPr>
        <w:t>ی</w:t>
      </w:r>
      <w:r w:rsidRPr="004F66F1">
        <w:rPr>
          <w:rStyle w:val="Char6"/>
          <w:rtl/>
        </w:rPr>
        <w:t>ث احساس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w:t>
      </w:r>
      <w:r w:rsidR="00DF6C5B" w:rsidRPr="004F66F1">
        <w:rPr>
          <w:rStyle w:val="Char6"/>
          <w:rtl/>
        </w:rPr>
        <w:t>ی</w:t>
      </w:r>
      <w:r w:rsidRPr="004F66F1">
        <w:rPr>
          <w:rStyle w:val="Char6"/>
          <w:rtl/>
        </w:rPr>
        <w:t xml:space="preserve">د. ایشان در </w:t>
      </w:r>
      <w:r w:rsidR="00400AB2" w:rsidRPr="004F66F1">
        <w:rPr>
          <w:rStyle w:val="Char6"/>
          <w:rFonts w:hint="cs"/>
          <w:rtl/>
        </w:rPr>
        <w:t>مسائل اختلافی</w:t>
      </w:r>
      <w:r w:rsidRPr="004F66F1">
        <w:rPr>
          <w:rStyle w:val="Char6"/>
          <w:rtl/>
        </w:rPr>
        <w:t xml:space="preserve"> نظر</w:t>
      </w:r>
      <w:r w:rsidR="00DF6C5B" w:rsidRPr="004F66F1">
        <w:rPr>
          <w:rStyle w:val="Char6"/>
          <w:rtl/>
        </w:rPr>
        <w:t>ی</w:t>
      </w:r>
      <w:r w:rsidRPr="004F66F1">
        <w:rPr>
          <w:rStyle w:val="Char6"/>
          <w:rtl/>
        </w:rPr>
        <w:t>ه‌پردا</w:t>
      </w:r>
      <w:r w:rsidR="00943BC8" w:rsidRPr="004F66F1">
        <w:rPr>
          <w:rStyle w:val="Char6"/>
          <w:rtl/>
        </w:rPr>
        <w:t>ز است، بعض</w:t>
      </w:r>
      <w:r w:rsidR="00DF6C5B" w:rsidRPr="004F66F1">
        <w:rPr>
          <w:rStyle w:val="Char6"/>
          <w:rtl/>
        </w:rPr>
        <w:t>ی</w:t>
      </w:r>
      <w:r w:rsidR="00943BC8" w:rsidRPr="004F66F1">
        <w:rPr>
          <w:rStyle w:val="Char6"/>
          <w:rtl/>
        </w:rPr>
        <w:t xml:space="preserve"> مواقع </w:t>
      </w:r>
      <w:r w:rsidR="00400AB2" w:rsidRPr="004F66F1">
        <w:rPr>
          <w:rStyle w:val="Char6"/>
          <w:rFonts w:hint="cs"/>
          <w:rtl/>
        </w:rPr>
        <w:t>هنگامی که</w:t>
      </w:r>
      <w:r w:rsidR="00943BC8" w:rsidRPr="004F66F1">
        <w:rPr>
          <w:rStyle w:val="Char6"/>
          <w:rtl/>
        </w:rPr>
        <w:t xml:space="preserve"> در مسئله</w:t>
      </w:r>
      <w:r w:rsidR="00943BC8" w:rsidRPr="004F66F1">
        <w:rPr>
          <w:rStyle w:val="Char6"/>
          <w:rFonts w:hint="eastAsia"/>
          <w:rtl/>
        </w:rPr>
        <w:t>‌</w:t>
      </w:r>
      <w:r w:rsidRPr="004F66F1">
        <w:rPr>
          <w:rStyle w:val="Char6"/>
          <w:rtl/>
        </w:rPr>
        <w:t xml:space="preserve">ای، ترجیح یکی بر دیگری </w:t>
      </w:r>
      <w:r w:rsidR="00400AB2" w:rsidRPr="004F66F1">
        <w:rPr>
          <w:rStyle w:val="Char6"/>
          <w:rFonts w:hint="cs"/>
          <w:rtl/>
        </w:rPr>
        <w:t>برایش واضح نشده باشد</w:t>
      </w:r>
      <w:r w:rsidRPr="004F66F1">
        <w:rPr>
          <w:rStyle w:val="Char6"/>
          <w:rtl/>
        </w:rPr>
        <w:t xml:space="preserve">،آن را </w:t>
      </w:r>
      <w:r w:rsidR="00400AB2" w:rsidRPr="004F66F1">
        <w:rPr>
          <w:rStyle w:val="Char6"/>
          <w:rFonts w:hint="cs"/>
          <w:rtl/>
        </w:rPr>
        <w:t>به صورت قطعی بیان نمی‌کند</w:t>
      </w:r>
      <w:r w:rsidRPr="004F66F1">
        <w:rPr>
          <w:rStyle w:val="Char6"/>
          <w:rtl/>
        </w:rPr>
        <w:t xml:space="preserve">. </w:t>
      </w:r>
      <w:r w:rsidR="00400AB2" w:rsidRPr="004F66F1">
        <w:rPr>
          <w:rStyle w:val="Char6"/>
          <w:rFonts w:hint="cs"/>
          <w:rtl/>
        </w:rPr>
        <w:t>تا جایی که گفته شده فقه امام بخاری در موضوعات ابواب او نهفته است.</w:t>
      </w:r>
    </w:p>
    <w:p w:rsidR="00B02293" w:rsidRPr="004F66F1" w:rsidRDefault="00B02293" w:rsidP="00400AB2">
      <w:pPr>
        <w:ind w:firstLine="284"/>
        <w:jc w:val="both"/>
        <w:rPr>
          <w:rStyle w:val="Char6"/>
          <w:rtl/>
        </w:rPr>
      </w:pPr>
      <w:r w:rsidRPr="004F66F1">
        <w:rPr>
          <w:rStyle w:val="Char6"/>
          <w:rtl/>
        </w:rPr>
        <w:t>ا</w:t>
      </w:r>
      <w:r w:rsidR="00DF6C5B" w:rsidRPr="004F66F1">
        <w:rPr>
          <w:rStyle w:val="Char6"/>
          <w:rtl/>
        </w:rPr>
        <w:t>ی</w:t>
      </w:r>
      <w:r w:rsidRPr="004F66F1">
        <w:rPr>
          <w:rStyle w:val="Char6"/>
          <w:rtl/>
        </w:rPr>
        <w:t>ن و</w:t>
      </w:r>
      <w:r w:rsidR="00DF6C5B" w:rsidRPr="004F66F1">
        <w:rPr>
          <w:rStyle w:val="Char6"/>
          <w:rtl/>
        </w:rPr>
        <w:t>ی</w:t>
      </w:r>
      <w:r w:rsidRPr="004F66F1">
        <w:rPr>
          <w:rStyle w:val="Char6"/>
          <w:rtl/>
        </w:rPr>
        <w:t>ژگ</w:t>
      </w:r>
      <w:r w:rsidR="00DF6C5B" w:rsidRPr="004F66F1">
        <w:rPr>
          <w:rStyle w:val="Char6"/>
          <w:rtl/>
        </w:rPr>
        <w:t>ی</w:t>
      </w:r>
      <w:r w:rsidRPr="004F66F1">
        <w:rPr>
          <w:rStyle w:val="Char6"/>
          <w:rtl/>
        </w:rPr>
        <w:t xml:space="preserve"> تنها مخصوص بخار</w:t>
      </w:r>
      <w:r w:rsidR="00DF6C5B" w:rsidRPr="004F66F1">
        <w:rPr>
          <w:rStyle w:val="Char6"/>
          <w:rtl/>
        </w:rPr>
        <w:t>ی</w:t>
      </w:r>
      <w:r w:rsidRPr="004F66F1">
        <w:rPr>
          <w:rStyle w:val="Char6"/>
          <w:rtl/>
        </w:rPr>
        <w:t xml:space="preserve"> ن</w:t>
      </w:r>
      <w:r w:rsidR="00DF6C5B" w:rsidRPr="004F66F1">
        <w:rPr>
          <w:rStyle w:val="Char6"/>
          <w:rtl/>
        </w:rPr>
        <w:t>ی</w:t>
      </w:r>
      <w:r w:rsidRPr="004F66F1">
        <w:rPr>
          <w:rStyle w:val="Char6"/>
          <w:rtl/>
        </w:rPr>
        <w:t>ست بل</w:t>
      </w:r>
      <w:r w:rsidR="00DF6C5B" w:rsidRPr="004F66F1">
        <w:rPr>
          <w:rStyle w:val="Char6"/>
          <w:rtl/>
        </w:rPr>
        <w:t>ک</w:t>
      </w:r>
      <w:r w:rsidRPr="004F66F1">
        <w:rPr>
          <w:rStyle w:val="Char6"/>
          <w:rtl/>
        </w:rPr>
        <w:t>ه مسلم و اصحاب سنن مخصوصاً ترمذ</w:t>
      </w:r>
      <w:r w:rsidR="00DF6C5B" w:rsidRPr="004F66F1">
        <w:rPr>
          <w:rStyle w:val="Char6"/>
          <w:rtl/>
        </w:rPr>
        <w:t>ی</w:t>
      </w:r>
      <w:r w:rsidRPr="004F66F1">
        <w:rPr>
          <w:rStyle w:val="Char6"/>
          <w:rtl/>
        </w:rPr>
        <w:t xml:space="preserve"> </w:t>
      </w:r>
      <w:r w:rsidR="00400AB2" w:rsidRPr="004F66F1">
        <w:rPr>
          <w:rStyle w:val="Char6"/>
          <w:rFonts w:hint="cs"/>
          <w:rtl/>
        </w:rPr>
        <w:t>در سنن خویش با هوشیاری تمام و فهم و شناخت، به نظریات فقهی توجه نشان داده است.</w:t>
      </w:r>
    </w:p>
    <w:p w:rsidR="00B02293" w:rsidRPr="004F66F1" w:rsidRDefault="00B02293" w:rsidP="00400AB2">
      <w:pPr>
        <w:widowControl w:val="0"/>
        <w:ind w:firstLine="284"/>
        <w:jc w:val="both"/>
        <w:rPr>
          <w:rStyle w:val="Char6"/>
          <w:rtl/>
        </w:rPr>
      </w:pPr>
      <w:r w:rsidRPr="004F66F1">
        <w:rPr>
          <w:rStyle w:val="Char6"/>
          <w:rtl/>
        </w:rPr>
        <w:t>بله در دوران‌ها</w:t>
      </w:r>
      <w:r w:rsidR="00DF6C5B" w:rsidRPr="004F66F1">
        <w:rPr>
          <w:rStyle w:val="Char6"/>
          <w:rtl/>
        </w:rPr>
        <w:t>ی</w:t>
      </w:r>
      <w:r w:rsidRPr="004F66F1">
        <w:rPr>
          <w:rStyle w:val="Char6"/>
          <w:rtl/>
        </w:rPr>
        <w:t xml:space="preserve"> متأخر مردان</w:t>
      </w:r>
      <w:r w:rsidR="00DF6C5B" w:rsidRPr="004F66F1">
        <w:rPr>
          <w:rStyle w:val="Char6"/>
          <w:rtl/>
        </w:rPr>
        <w:t>ی</w:t>
      </w:r>
      <w:r w:rsidRPr="004F66F1">
        <w:rPr>
          <w:rStyle w:val="Char6"/>
          <w:rtl/>
        </w:rPr>
        <w:t xml:space="preserve"> پ</w:t>
      </w:r>
      <w:r w:rsidR="00DF6C5B" w:rsidRPr="004F66F1">
        <w:rPr>
          <w:rStyle w:val="Char6"/>
          <w:rtl/>
        </w:rPr>
        <w:t>ی</w:t>
      </w:r>
      <w:r w:rsidRPr="004F66F1">
        <w:rPr>
          <w:rStyle w:val="Char6"/>
          <w:rtl/>
        </w:rPr>
        <w:t xml:space="preserve">دا شدند </w:t>
      </w:r>
      <w:r w:rsidR="00943BC8" w:rsidRPr="004F66F1">
        <w:rPr>
          <w:rStyle w:val="Char6"/>
          <w:rFonts w:hint="cs"/>
          <w:rtl/>
        </w:rPr>
        <w:t>-</w:t>
      </w:r>
      <w:r w:rsidRPr="004F66F1">
        <w:rPr>
          <w:rStyle w:val="Char6"/>
          <w:rtl/>
        </w:rPr>
        <w:t xml:space="preserve">هر چند </w:t>
      </w:r>
      <w:r w:rsidR="00DF6C5B" w:rsidRPr="004F66F1">
        <w:rPr>
          <w:rStyle w:val="Char6"/>
          <w:rtl/>
        </w:rPr>
        <w:t>ک</w:t>
      </w:r>
      <w:r w:rsidRPr="004F66F1">
        <w:rPr>
          <w:rStyle w:val="Char6"/>
          <w:rtl/>
        </w:rPr>
        <w:t>م بودند</w:t>
      </w:r>
      <w:r w:rsidR="00943BC8" w:rsidRPr="004F66F1">
        <w:rPr>
          <w:rStyle w:val="Char6"/>
          <w:rFonts w:hint="cs"/>
          <w:rtl/>
        </w:rPr>
        <w:t>-</w:t>
      </w:r>
      <w:r w:rsidR="00400AB2" w:rsidRPr="004F66F1">
        <w:rPr>
          <w:rStyle w:val="Char6"/>
          <w:rFonts w:hint="cs"/>
          <w:rtl/>
        </w:rPr>
        <w:t xml:space="preserve"> که</w:t>
      </w:r>
      <w:r w:rsidRPr="004F66F1">
        <w:rPr>
          <w:rStyle w:val="Char6"/>
          <w:rtl/>
        </w:rPr>
        <w:t xml:space="preserve"> تنها همّ و غم آنها روا</w:t>
      </w:r>
      <w:r w:rsidR="00DF6C5B" w:rsidRPr="004F66F1">
        <w:rPr>
          <w:rStyle w:val="Char6"/>
          <w:rtl/>
        </w:rPr>
        <w:t>ی</w:t>
      </w:r>
      <w:r w:rsidRPr="004F66F1">
        <w:rPr>
          <w:rStyle w:val="Char6"/>
          <w:rtl/>
        </w:rPr>
        <w:t>ت حد</w:t>
      </w:r>
      <w:r w:rsidR="00DF6C5B" w:rsidRPr="004F66F1">
        <w:rPr>
          <w:rStyle w:val="Char6"/>
          <w:rtl/>
        </w:rPr>
        <w:t>ی</w:t>
      </w:r>
      <w:r w:rsidRPr="004F66F1">
        <w:rPr>
          <w:rStyle w:val="Char6"/>
          <w:rtl/>
        </w:rPr>
        <w:t>ث بدون فهم و در</w:t>
      </w:r>
      <w:r w:rsidR="00DF6C5B" w:rsidRPr="004F66F1">
        <w:rPr>
          <w:rStyle w:val="Char6"/>
          <w:rtl/>
        </w:rPr>
        <w:t>ک</w:t>
      </w:r>
      <w:r w:rsidRPr="004F66F1">
        <w:rPr>
          <w:rStyle w:val="Char6"/>
          <w:rtl/>
        </w:rPr>
        <w:t xml:space="preserve"> آن </w:t>
      </w:r>
      <w:r w:rsidR="00400AB2" w:rsidRPr="004F66F1">
        <w:rPr>
          <w:rStyle w:val="Char6"/>
          <w:rFonts w:hint="cs"/>
          <w:rtl/>
        </w:rPr>
        <w:t>بود</w:t>
      </w:r>
      <w:r w:rsidRPr="004F66F1">
        <w:rPr>
          <w:rStyle w:val="Char6"/>
          <w:rtl/>
        </w:rPr>
        <w:t xml:space="preserve"> ، سر و </w:t>
      </w:r>
      <w:r w:rsidR="00DF6C5B" w:rsidRPr="004F66F1">
        <w:rPr>
          <w:rStyle w:val="Char6"/>
          <w:rtl/>
        </w:rPr>
        <w:t>ک</w:t>
      </w:r>
      <w:r w:rsidRPr="004F66F1">
        <w:rPr>
          <w:rStyle w:val="Char6"/>
          <w:rtl/>
        </w:rPr>
        <w:t>له ا</w:t>
      </w:r>
      <w:r w:rsidR="00DF6C5B" w:rsidRPr="004F66F1">
        <w:rPr>
          <w:rStyle w:val="Char6"/>
          <w:rtl/>
        </w:rPr>
        <w:t>ی</w:t>
      </w:r>
      <w:r w:rsidRPr="004F66F1">
        <w:rPr>
          <w:rStyle w:val="Char6"/>
          <w:rtl/>
        </w:rPr>
        <w:t>نها بعد از جمع حد</w:t>
      </w:r>
      <w:r w:rsidR="00DF6C5B" w:rsidRPr="004F66F1">
        <w:rPr>
          <w:rStyle w:val="Char6"/>
          <w:rtl/>
        </w:rPr>
        <w:t>ی</w:t>
      </w:r>
      <w:r w:rsidRPr="004F66F1">
        <w:rPr>
          <w:rStyle w:val="Char6"/>
          <w:rtl/>
        </w:rPr>
        <w:t>ث و تدو</w:t>
      </w:r>
      <w:r w:rsidR="00DF6C5B" w:rsidRPr="004F66F1">
        <w:rPr>
          <w:rStyle w:val="Char6"/>
          <w:rtl/>
        </w:rPr>
        <w:t>ی</w:t>
      </w:r>
      <w:r w:rsidRPr="004F66F1">
        <w:rPr>
          <w:rStyle w:val="Char6"/>
          <w:rtl/>
        </w:rPr>
        <w:t>ن آن پ</w:t>
      </w:r>
      <w:r w:rsidR="00DF6C5B" w:rsidRPr="004F66F1">
        <w:rPr>
          <w:rStyle w:val="Char6"/>
          <w:rtl/>
        </w:rPr>
        <w:t>ی</w:t>
      </w:r>
      <w:r w:rsidRPr="004F66F1">
        <w:rPr>
          <w:rStyle w:val="Char6"/>
          <w:rtl/>
        </w:rPr>
        <w:t>دا شد، شا</w:t>
      </w:r>
      <w:r w:rsidR="00DF6C5B" w:rsidRPr="004F66F1">
        <w:rPr>
          <w:rStyle w:val="Char6"/>
          <w:rtl/>
        </w:rPr>
        <w:t>ی</w:t>
      </w:r>
      <w:r w:rsidRPr="004F66F1">
        <w:rPr>
          <w:rStyle w:val="Char6"/>
          <w:rtl/>
        </w:rPr>
        <w:t>د همان گروه</w:t>
      </w:r>
      <w:r w:rsidR="00DF6C5B" w:rsidRPr="004F66F1">
        <w:rPr>
          <w:rStyle w:val="Char6"/>
          <w:rtl/>
        </w:rPr>
        <w:t>ی</w:t>
      </w:r>
      <w:r w:rsidRPr="004F66F1">
        <w:rPr>
          <w:rStyle w:val="Char6"/>
          <w:rtl/>
        </w:rPr>
        <w:t xml:space="preserve"> باشند </w:t>
      </w:r>
      <w:r w:rsidR="00DF6C5B" w:rsidRPr="004F66F1">
        <w:rPr>
          <w:rStyle w:val="Char6"/>
          <w:rtl/>
        </w:rPr>
        <w:t>ک</w:t>
      </w:r>
      <w:r w:rsidRPr="004F66F1">
        <w:rPr>
          <w:rStyle w:val="Char6"/>
          <w:rtl/>
        </w:rPr>
        <w:t>ه ابن فرج</w:t>
      </w:r>
      <w:r w:rsidR="00822D49" w:rsidRPr="004F66F1">
        <w:rPr>
          <w:rStyle w:val="Char6"/>
          <w:rFonts w:hint="cs"/>
          <w:rtl/>
        </w:rPr>
        <w:t xml:space="preserve"> (ابن الجوزی)</w:t>
      </w:r>
      <w:r w:rsidRPr="004F66F1">
        <w:rPr>
          <w:rStyle w:val="Char6"/>
          <w:rtl/>
        </w:rPr>
        <w:t xml:space="preserve"> در </w:t>
      </w:r>
      <w:r w:rsidR="00DF6C5B" w:rsidRPr="004F66F1">
        <w:rPr>
          <w:rStyle w:val="Char6"/>
          <w:rtl/>
        </w:rPr>
        <w:t>ک</w:t>
      </w:r>
      <w:r w:rsidRPr="004F66F1">
        <w:rPr>
          <w:rStyle w:val="Char6"/>
          <w:rtl/>
        </w:rPr>
        <w:t>تاب «صيد الخاطر» آنها را به حاملان حد</w:t>
      </w:r>
      <w:r w:rsidR="00DF6C5B" w:rsidRPr="004F66F1">
        <w:rPr>
          <w:rStyle w:val="Char6"/>
          <w:rtl/>
        </w:rPr>
        <w:t>ی</w:t>
      </w:r>
      <w:r w:rsidRPr="004F66F1">
        <w:rPr>
          <w:rStyle w:val="Char6"/>
          <w:rtl/>
        </w:rPr>
        <w:t>ث نام م</w:t>
      </w:r>
      <w:r w:rsidR="00DF6C5B" w:rsidRPr="004F66F1">
        <w:rPr>
          <w:rStyle w:val="Char6"/>
          <w:rtl/>
        </w:rPr>
        <w:t>ی</w:t>
      </w:r>
      <w:r w:rsidRPr="004F66F1">
        <w:rPr>
          <w:rStyle w:val="Char6"/>
          <w:rtl/>
        </w:rPr>
        <w:t>‌برد و</w:t>
      </w:r>
      <w:r w:rsidR="00943BC8" w:rsidRPr="004F66F1">
        <w:rPr>
          <w:rStyle w:val="Char6"/>
          <w:rFonts w:hint="cs"/>
          <w:rtl/>
        </w:rPr>
        <w:t xml:space="preserve"> </w:t>
      </w:r>
      <w:r w:rsidRPr="004F66F1">
        <w:rPr>
          <w:rStyle w:val="Char6"/>
          <w:rtl/>
        </w:rPr>
        <w:t>آنها را به حاملان کتاب و</w:t>
      </w:r>
      <w:r w:rsidR="00943BC8" w:rsidRPr="004F66F1">
        <w:rPr>
          <w:rStyle w:val="Char6"/>
          <w:rFonts w:hint="cs"/>
          <w:rtl/>
        </w:rPr>
        <w:t xml:space="preserve"> </w:t>
      </w:r>
      <w:r w:rsidRPr="004F66F1">
        <w:rPr>
          <w:rStyle w:val="Char6"/>
          <w:rtl/>
        </w:rPr>
        <w:t>اسفار توصیف می‌کند که هیچ از آن نمی‌فهمند</w:t>
      </w:r>
      <w:r w:rsidR="00943BC8" w:rsidRPr="00383319">
        <w:rPr>
          <w:rStyle w:val="Char6"/>
          <w:vertAlign w:val="superscript"/>
          <w:rtl/>
        </w:rPr>
        <w:footnoteReference w:id="25"/>
      </w:r>
      <w:r w:rsidR="00943BC8" w:rsidRPr="004F66F1">
        <w:rPr>
          <w:rStyle w:val="Char6"/>
          <w:rFonts w:hint="cs"/>
          <w:rtl/>
        </w:rPr>
        <w:t>.</w:t>
      </w:r>
    </w:p>
    <w:p w:rsidR="00B02293" w:rsidRPr="00556A0B" w:rsidRDefault="00822D49" w:rsidP="00556A0B">
      <w:pPr>
        <w:pStyle w:val="a1"/>
        <w:rPr>
          <w:rtl/>
        </w:rPr>
      </w:pPr>
      <w:bookmarkStart w:id="77" w:name="_Toc354652100"/>
      <w:bookmarkStart w:id="78" w:name="_Toc432785881"/>
      <w:bookmarkStart w:id="79" w:name="_Toc433011364"/>
      <w:r w:rsidRPr="00556A0B">
        <w:rPr>
          <w:rtl/>
        </w:rPr>
        <w:t>روا</w:t>
      </w:r>
      <w:r w:rsidR="00A37506" w:rsidRPr="00556A0B">
        <w:rPr>
          <w:rtl/>
        </w:rPr>
        <w:t>ی</w:t>
      </w:r>
      <w:r w:rsidRPr="00556A0B">
        <w:rPr>
          <w:rtl/>
        </w:rPr>
        <w:t>ت حد</w:t>
      </w:r>
      <w:r w:rsidR="00A37506" w:rsidRPr="00556A0B">
        <w:rPr>
          <w:rtl/>
        </w:rPr>
        <w:t>ی</w:t>
      </w:r>
      <w:r w:rsidRPr="00556A0B">
        <w:rPr>
          <w:rtl/>
        </w:rPr>
        <w:t>ث با لف</w:t>
      </w:r>
      <w:r w:rsidRPr="00556A0B">
        <w:rPr>
          <w:rFonts w:hint="cs"/>
          <w:rtl/>
        </w:rPr>
        <w:t>ظ</w:t>
      </w:r>
      <w:r w:rsidR="00B02293" w:rsidRPr="00556A0B">
        <w:rPr>
          <w:rtl/>
        </w:rPr>
        <w:t xml:space="preserve"> و معن</w:t>
      </w:r>
      <w:r w:rsidR="00A37506" w:rsidRPr="00556A0B">
        <w:rPr>
          <w:rtl/>
        </w:rPr>
        <w:t>ی</w:t>
      </w:r>
      <w:bookmarkEnd w:id="77"/>
      <w:bookmarkEnd w:id="78"/>
      <w:bookmarkEnd w:id="79"/>
    </w:p>
    <w:p w:rsidR="00B02293" w:rsidRPr="004F66F1" w:rsidRDefault="00B02293" w:rsidP="00790B67">
      <w:pPr>
        <w:ind w:firstLine="284"/>
        <w:jc w:val="both"/>
        <w:rPr>
          <w:rStyle w:val="Char6"/>
          <w:rtl/>
        </w:rPr>
      </w:pPr>
      <w:r w:rsidRPr="004F66F1">
        <w:rPr>
          <w:rStyle w:val="Char6"/>
          <w:rtl/>
        </w:rPr>
        <w:t>بین علمای حدیث اختلافی نیست مبنی بر اینکه نگهدار</w:t>
      </w:r>
      <w:r w:rsidR="00DF6C5B" w:rsidRPr="004F66F1">
        <w:rPr>
          <w:rStyle w:val="Char6"/>
          <w:rtl/>
        </w:rPr>
        <w:t>ی</w:t>
      </w:r>
      <w:r w:rsidRPr="004F66F1">
        <w:rPr>
          <w:rStyle w:val="Char6"/>
          <w:rtl/>
        </w:rPr>
        <w:t xml:space="preserve"> و محافظت از الفاظ و حروف احاد</w:t>
      </w:r>
      <w:r w:rsidR="00DF6C5B" w:rsidRPr="004F66F1">
        <w:rPr>
          <w:rStyle w:val="Char6"/>
          <w:rtl/>
        </w:rPr>
        <w:t>ی</w:t>
      </w:r>
      <w:r w:rsidRPr="004F66F1">
        <w:rPr>
          <w:rStyle w:val="Char6"/>
          <w:rtl/>
        </w:rPr>
        <w:t>ث امر</w:t>
      </w:r>
      <w:r w:rsidR="00DF6C5B" w:rsidRPr="004F66F1">
        <w:rPr>
          <w:rStyle w:val="Char6"/>
          <w:rtl/>
        </w:rPr>
        <w:t>ی</w:t>
      </w:r>
      <w:r w:rsidRPr="004F66F1">
        <w:rPr>
          <w:rStyle w:val="Char6"/>
          <w:rtl/>
        </w:rPr>
        <w:t xml:space="preserve"> از امور شرع</w:t>
      </w:r>
      <w:r w:rsidR="00DF6C5B" w:rsidRPr="004F66F1">
        <w:rPr>
          <w:rStyle w:val="Char6"/>
          <w:rtl/>
        </w:rPr>
        <w:t>ی</w:t>
      </w:r>
      <w:r w:rsidRPr="004F66F1">
        <w:rPr>
          <w:rStyle w:val="Char6"/>
          <w:rtl/>
        </w:rPr>
        <w:t xml:space="preserve"> و ح</w:t>
      </w:r>
      <w:r w:rsidR="00DF6C5B" w:rsidRPr="004F66F1">
        <w:rPr>
          <w:rStyle w:val="Char6"/>
          <w:rtl/>
        </w:rPr>
        <w:t>ک</w:t>
      </w:r>
      <w:r w:rsidRPr="004F66F1">
        <w:rPr>
          <w:rStyle w:val="Char6"/>
          <w:rtl/>
        </w:rPr>
        <w:t>م</w:t>
      </w:r>
      <w:r w:rsidR="00DF6C5B" w:rsidRPr="004F66F1">
        <w:rPr>
          <w:rStyle w:val="Char6"/>
          <w:rtl/>
        </w:rPr>
        <w:t>ی</w:t>
      </w:r>
      <w:r w:rsidRPr="004F66F1">
        <w:rPr>
          <w:rStyle w:val="Char6"/>
          <w:rtl/>
        </w:rPr>
        <w:t xml:space="preserve"> از اح</w:t>
      </w:r>
      <w:r w:rsidR="00DF6C5B" w:rsidRPr="004F66F1">
        <w:rPr>
          <w:rStyle w:val="Char6"/>
          <w:rtl/>
        </w:rPr>
        <w:t>ک</w:t>
      </w:r>
      <w:r w:rsidRPr="004F66F1">
        <w:rPr>
          <w:rStyle w:val="Char6"/>
          <w:rtl/>
        </w:rPr>
        <w:t>ام آن</w:t>
      </w:r>
      <w:r w:rsidR="00790B67" w:rsidRPr="004F66F1">
        <w:rPr>
          <w:rStyle w:val="Char6"/>
          <w:rFonts w:hint="cs"/>
          <w:rtl/>
        </w:rPr>
        <w:t xml:space="preserve"> است</w:t>
      </w:r>
      <w:r w:rsidRPr="004F66F1">
        <w:rPr>
          <w:rStyle w:val="Char6"/>
          <w:rtl/>
        </w:rPr>
        <w:t xml:space="preserve"> و </w:t>
      </w:r>
      <w:r w:rsidR="00790B67" w:rsidRPr="004F66F1">
        <w:rPr>
          <w:rStyle w:val="Char6"/>
          <w:rFonts w:hint="cs"/>
          <w:rtl/>
        </w:rPr>
        <w:t>شایسته است که</w:t>
      </w:r>
      <w:r w:rsidR="00790B67" w:rsidRPr="004F66F1">
        <w:rPr>
          <w:rStyle w:val="Char6"/>
          <w:rtl/>
        </w:rPr>
        <w:t xml:space="preserve"> هر روا</w:t>
      </w:r>
      <w:r w:rsidR="00DF6C5B" w:rsidRPr="004F66F1">
        <w:rPr>
          <w:rStyle w:val="Char6"/>
          <w:rtl/>
        </w:rPr>
        <w:t>ی</w:t>
      </w:r>
      <w:r w:rsidR="00790B67" w:rsidRPr="004F66F1">
        <w:rPr>
          <w:rStyle w:val="Char6"/>
          <w:rtl/>
        </w:rPr>
        <w:t xml:space="preserve"> حد</w:t>
      </w:r>
      <w:r w:rsidR="00DF6C5B" w:rsidRPr="004F66F1">
        <w:rPr>
          <w:rStyle w:val="Char6"/>
          <w:rtl/>
        </w:rPr>
        <w:t>ی</w:t>
      </w:r>
      <w:r w:rsidR="00790B67" w:rsidRPr="004F66F1">
        <w:rPr>
          <w:rStyle w:val="Char6"/>
          <w:rtl/>
        </w:rPr>
        <w:t>ث</w:t>
      </w:r>
      <w:r w:rsidRPr="004F66F1">
        <w:rPr>
          <w:rStyle w:val="Char6"/>
          <w:rtl/>
        </w:rPr>
        <w:t xml:space="preserve"> به اندازه‌</w:t>
      </w:r>
      <w:r w:rsidR="00DF6C5B" w:rsidRPr="004F66F1">
        <w:rPr>
          <w:rStyle w:val="Char6"/>
          <w:rtl/>
        </w:rPr>
        <w:t>ی</w:t>
      </w:r>
      <w:r w:rsidRPr="004F66F1">
        <w:rPr>
          <w:rStyle w:val="Char6"/>
          <w:rtl/>
        </w:rPr>
        <w:t xml:space="preserve"> توانا</w:t>
      </w:r>
      <w:r w:rsidR="00DF6C5B" w:rsidRPr="004F66F1">
        <w:rPr>
          <w:rStyle w:val="Char6"/>
          <w:rtl/>
        </w:rPr>
        <w:t>یی</w:t>
      </w:r>
      <w:r w:rsidR="00790B67" w:rsidRPr="004F66F1">
        <w:rPr>
          <w:rStyle w:val="Char6"/>
          <w:rFonts w:hint="cs"/>
          <w:rtl/>
        </w:rPr>
        <w:t>،</w:t>
      </w:r>
      <w:r w:rsidRPr="004F66F1">
        <w:rPr>
          <w:rStyle w:val="Char6"/>
          <w:rtl/>
        </w:rPr>
        <w:t xml:space="preserve"> در رعا</w:t>
      </w:r>
      <w:r w:rsidR="00DF6C5B" w:rsidRPr="004F66F1">
        <w:rPr>
          <w:rStyle w:val="Char6"/>
          <w:rtl/>
        </w:rPr>
        <w:t>ی</w:t>
      </w:r>
      <w:r w:rsidRPr="004F66F1">
        <w:rPr>
          <w:rStyle w:val="Char6"/>
          <w:rtl/>
        </w:rPr>
        <w:t xml:space="preserve">ت آن </w:t>
      </w:r>
      <w:r w:rsidR="00DF6C5B" w:rsidRPr="004F66F1">
        <w:rPr>
          <w:rStyle w:val="Char6"/>
          <w:rtl/>
        </w:rPr>
        <w:t>ک</w:t>
      </w:r>
      <w:r w:rsidRPr="004F66F1">
        <w:rPr>
          <w:rStyle w:val="Char6"/>
          <w:rtl/>
        </w:rPr>
        <w:t>وشا باشد، حت</w:t>
      </w:r>
      <w:r w:rsidR="00DF6C5B" w:rsidRPr="004F66F1">
        <w:rPr>
          <w:rStyle w:val="Char6"/>
          <w:rtl/>
        </w:rPr>
        <w:t>ی</w:t>
      </w:r>
      <w:r w:rsidRPr="004F66F1">
        <w:rPr>
          <w:rStyle w:val="Char6"/>
          <w:rtl/>
        </w:rPr>
        <w:t xml:space="preserve"> گروه</w:t>
      </w:r>
      <w:r w:rsidR="00DF6C5B" w:rsidRPr="004F66F1">
        <w:rPr>
          <w:rStyle w:val="Char6"/>
          <w:rtl/>
        </w:rPr>
        <w:t>ی</w:t>
      </w:r>
      <w:r w:rsidRPr="004F66F1">
        <w:rPr>
          <w:rStyle w:val="Char6"/>
          <w:rtl/>
        </w:rPr>
        <w:t xml:space="preserve"> آن را واجب م</w:t>
      </w:r>
      <w:r w:rsidR="00DF6C5B" w:rsidRPr="004F66F1">
        <w:rPr>
          <w:rStyle w:val="Char6"/>
          <w:rtl/>
        </w:rPr>
        <w:t>ی</w:t>
      </w:r>
      <w:r w:rsidRPr="004F66F1">
        <w:rPr>
          <w:rStyle w:val="Char6"/>
          <w:rtl/>
        </w:rPr>
        <w:t>‌دانند و نقل حد</w:t>
      </w:r>
      <w:r w:rsidR="00DF6C5B" w:rsidRPr="004F66F1">
        <w:rPr>
          <w:rStyle w:val="Char6"/>
          <w:rtl/>
        </w:rPr>
        <w:t>ی</w:t>
      </w:r>
      <w:r w:rsidRPr="004F66F1">
        <w:rPr>
          <w:rStyle w:val="Char6"/>
          <w:rtl/>
        </w:rPr>
        <w:t>ث به معن</w:t>
      </w:r>
      <w:r w:rsidR="00DF6C5B" w:rsidRPr="004F66F1">
        <w:rPr>
          <w:rStyle w:val="Char6"/>
          <w:rtl/>
        </w:rPr>
        <w:t>ی</w:t>
      </w:r>
      <w:r w:rsidRPr="004F66F1">
        <w:rPr>
          <w:rStyle w:val="Char6"/>
          <w:rtl/>
        </w:rPr>
        <w:t xml:space="preserve"> را منع </w:t>
      </w:r>
      <w:r w:rsidR="00DF6C5B" w:rsidRPr="004F66F1">
        <w:rPr>
          <w:rStyle w:val="Char6"/>
          <w:rtl/>
        </w:rPr>
        <w:t>ک</w:t>
      </w:r>
      <w:r w:rsidRPr="004F66F1">
        <w:rPr>
          <w:rStyle w:val="Char6"/>
          <w:rtl/>
        </w:rPr>
        <w:t>رده‌اند.</w:t>
      </w:r>
    </w:p>
    <w:p w:rsidR="00B02293" w:rsidRPr="004F66F1" w:rsidRDefault="00B02293" w:rsidP="00790B67">
      <w:pPr>
        <w:ind w:firstLine="284"/>
        <w:jc w:val="both"/>
        <w:rPr>
          <w:rStyle w:val="Char6"/>
          <w:rtl/>
        </w:rPr>
      </w:pPr>
      <w:r w:rsidRPr="004F66F1">
        <w:rPr>
          <w:rStyle w:val="Char6"/>
          <w:rtl/>
        </w:rPr>
        <w:t>ول</w:t>
      </w:r>
      <w:r w:rsidR="00DF6C5B" w:rsidRPr="004F66F1">
        <w:rPr>
          <w:rStyle w:val="Char6"/>
          <w:rtl/>
        </w:rPr>
        <w:t>ی</w:t>
      </w:r>
      <w:r w:rsidRPr="004F66F1">
        <w:rPr>
          <w:rStyle w:val="Char6"/>
          <w:rtl/>
        </w:rPr>
        <w:t xml:space="preserve"> گروه</w:t>
      </w:r>
      <w:r w:rsidR="00DF6C5B" w:rsidRPr="004F66F1">
        <w:rPr>
          <w:rStyle w:val="Char6"/>
          <w:rtl/>
        </w:rPr>
        <w:t>ی</w:t>
      </w:r>
      <w:r w:rsidRPr="004F66F1">
        <w:rPr>
          <w:rStyle w:val="Char6"/>
          <w:rtl/>
        </w:rPr>
        <w:t xml:space="preserve"> د</w:t>
      </w:r>
      <w:r w:rsidR="00DF6C5B" w:rsidRPr="004F66F1">
        <w:rPr>
          <w:rStyle w:val="Char6"/>
          <w:rtl/>
        </w:rPr>
        <w:t>ی</w:t>
      </w:r>
      <w:r w:rsidRPr="004F66F1">
        <w:rPr>
          <w:rStyle w:val="Char6"/>
          <w:rtl/>
        </w:rPr>
        <w:t xml:space="preserve">گر </w:t>
      </w:r>
      <w:r w:rsidR="00DF6C5B" w:rsidRPr="004F66F1">
        <w:rPr>
          <w:rStyle w:val="Char6"/>
          <w:rtl/>
        </w:rPr>
        <w:t>ک</w:t>
      </w:r>
      <w:r w:rsidRPr="004F66F1">
        <w:rPr>
          <w:rStyle w:val="Char6"/>
          <w:rtl/>
        </w:rPr>
        <w:t>ه روا</w:t>
      </w:r>
      <w:r w:rsidR="00DF6C5B" w:rsidRPr="004F66F1">
        <w:rPr>
          <w:rStyle w:val="Char6"/>
          <w:rtl/>
        </w:rPr>
        <w:t>ی</w:t>
      </w:r>
      <w:r w:rsidRPr="004F66F1">
        <w:rPr>
          <w:rStyle w:val="Char6"/>
          <w:rtl/>
        </w:rPr>
        <w:t>ت حد</w:t>
      </w:r>
      <w:r w:rsidR="00DF6C5B" w:rsidRPr="004F66F1">
        <w:rPr>
          <w:rStyle w:val="Char6"/>
          <w:rtl/>
        </w:rPr>
        <w:t>ی</w:t>
      </w:r>
      <w:r w:rsidRPr="004F66F1">
        <w:rPr>
          <w:rStyle w:val="Char6"/>
          <w:rtl/>
        </w:rPr>
        <w:t>ث به معن</w:t>
      </w:r>
      <w:r w:rsidR="00DF6C5B" w:rsidRPr="004F66F1">
        <w:rPr>
          <w:rStyle w:val="Char6"/>
          <w:rtl/>
        </w:rPr>
        <w:t>ی</w:t>
      </w:r>
      <w:r w:rsidRPr="004F66F1">
        <w:rPr>
          <w:rStyle w:val="Char6"/>
          <w:rtl/>
        </w:rPr>
        <w:t xml:space="preserve"> را جایز دانستند، آن را با رعا</w:t>
      </w:r>
      <w:r w:rsidR="00DF6C5B" w:rsidRPr="004F66F1">
        <w:rPr>
          <w:rStyle w:val="Char6"/>
          <w:rtl/>
        </w:rPr>
        <w:t>ی</w:t>
      </w:r>
      <w:r w:rsidRPr="004F66F1">
        <w:rPr>
          <w:rStyle w:val="Char6"/>
          <w:rtl/>
        </w:rPr>
        <w:t>ت شرا</w:t>
      </w:r>
      <w:r w:rsidR="00DF6C5B" w:rsidRPr="004F66F1">
        <w:rPr>
          <w:rStyle w:val="Char6"/>
          <w:rtl/>
        </w:rPr>
        <w:t>ی</w:t>
      </w:r>
      <w:r w:rsidRPr="004F66F1">
        <w:rPr>
          <w:rStyle w:val="Char6"/>
          <w:rtl/>
        </w:rPr>
        <w:t>ط و احتیاط خاصی اجازه داده‌اند.</w:t>
      </w:r>
      <w:r w:rsidR="00790B67" w:rsidRPr="004F66F1">
        <w:rPr>
          <w:rStyle w:val="Char6"/>
          <w:rFonts w:hint="cs"/>
          <w:rtl/>
        </w:rPr>
        <w:t xml:space="preserve"> </w:t>
      </w:r>
      <w:r w:rsidRPr="004F66F1">
        <w:rPr>
          <w:rStyle w:val="Char6"/>
          <w:rtl/>
        </w:rPr>
        <w:t>آنها</w:t>
      </w:r>
      <w:r w:rsidR="00F3074E">
        <w:rPr>
          <w:rStyle w:val="Char6"/>
          <w:rtl/>
        </w:rPr>
        <w:t xml:space="preserve"> </w:t>
      </w:r>
      <w:r w:rsidRPr="004F66F1">
        <w:rPr>
          <w:rStyle w:val="Char6"/>
          <w:rtl/>
        </w:rPr>
        <w:t>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ند: «نقل حد</w:t>
      </w:r>
      <w:r w:rsidR="00DF6C5B" w:rsidRPr="004F66F1">
        <w:rPr>
          <w:rStyle w:val="Char6"/>
          <w:rtl/>
        </w:rPr>
        <w:t>ی</w:t>
      </w:r>
      <w:r w:rsidRPr="004F66F1">
        <w:rPr>
          <w:rStyle w:val="Char6"/>
          <w:rtl/>
        </w:rPr>
        <w:t>ث با معن</w:t>
      </w:r>
      <w:r w:rsidR="00DF6C5B" w:rsidRPr="004F66F1">
        <w:rPr>
          <w:rStyle w:val="Char6"/>
          <w:rtl/>
        </w:rPr>
        <w:t>ی</w:t>
      </w:r>
      <w:r w:rsidRPr="004F66F1">
        <w:rPr>
          <w:rStyle w:val="Char6"/>
          <w:rtl/>
        </w:rPr>
        <w:t xml:space="preserve"> برا</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س</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ه آگاه به ظرافت الفاظ و معن</w:t>
      </w:r>
      <w:r w:rsidR="00DF6C5B" w:rsidRPr="004F66F1">
        <w:rPr>
          <w:rStyle w:val="Char6"/>
          <w:rtl/>
        </w:rPr>
        <w:t>ی</w:t>
      </w:r>
      <w:r w:rsidRPr="004F66F1">
        <w:rPr>
          <w:rStyle w:val="Char6"/>
          <w:rtl/>
        </w:rPr>
        <w:t xml:space="preserve"> آنها</w:t>
      </w:r>
      <w:r w:rsidR="00790B67" w:rsidRPr="004F66F1">
        <w:rPr>
          <w:rStyle w:val="Char6"/>
          <w:rFonts w:hint="cs"/>
          <w:rtl/>
        </w:rPr>
        <w:t xml:space="preserve"> و موقعیت‌های خطاب</w:t>
      </w:r>
      <w:r w:rsidRPr="004F66F1">
        <w:rPr>
          <w:rStyle w:val="Char6"/>
          <w:rtl/>
        </w:rPr>
        <w:t xml:space="preserve"> و </w:t>
      </w:r>
      <w:r w:rsidR="00790B67" w:rsidRPr="004F66F1">
        <w:rPr>
          <w:rStyle w:val="Char6"/>
          <w:rFonts w:hint="cs"/>
          <w:rtl/>
        </w:rPr>
        <w:t>ظاهر و أظهر و عام و أعم</w:t>
      </w:r>
      <w:r w:rsidRPr="004F66F1">
        <w:rPr>
          <w:rStyle w:val="Char6"/>
          <w:rtl/>
        </w:rPr>
        <w:t xml:space="preserve"> نباشد حرام است ول</w:t>
      </w:r>
      <w:r w:rsidR="00DF6C5B" w:rsidRPr="004F66F1">
        <w:rPr>
          <w:rStyle w:val="Char6"/>
          <w:rtl/>
        </w:rPr>
        <w:t>ی</w:t>
      </w:r>
      <w:r w:rsidRPr="004F66F1">
        <w:rPr>
          <w:rStyle w:val="Char6"/>
          <w:rtl/>
        </w:rPr>
        <w:t xml:space="preserve"> برا</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س</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ه آگاه به ا</w:t>
      </w:r>
      <w:r w:rsidR="00DF6C5B" w:rsidRPr="004F66F1">
        <w:rPr>
          <w:rStyle w:val="Char6"/>
          <w:rtl/>
        </w:rPr>
        <w:t>ی</w:t>
      </w:r>
      <w:r w:rsidRPr="004F66F1">
        <w:rPr>
          <w:rStyle w:val="Char6"/>
          <w:rtl/>
        </w:rPr>
        <w:t>نها باشد جائز م</w:t>
      </w:r>
      <w:r w:rsidR="00DF6C5B" w:rsidRPr="004F66F1">
        <w:rPr>
          <w:rStyle w:val="Char6"/>
          <w:rtl/>
        </w:rPr>
        <w:t>ی</w:t>
      </w:r>
      <w:r w:rsidRPr="004F66F1">
        <w:rPr>
          <w:rStyle w:val="Char6"/>
          <w:rtl/>
        </w:rPr>
        <w:t>‌باشد» ا</w:t>
      </w:r>
      <w:r w:rsidR="00DF6C5B" w:rsidRPr="004F66F1">
        <w:rPr>
          <w:rStyle w:val="Char6"/>
          <w:rtl/>
        </w:rPr>
        <w:t>ی</w:t>
      </w:r>
      <w:r w:rsidRPr="004F66F1">
        <w:rPr>
          <w:rStyle w:val="Char6"/>
          <w:rtl/>
        </w:rPr>
        <w:t>ن نظر و د</w:t>
      </w:r>
      <w:r w:rsidR="00DF6C5B" w:rsidRPr="004F66F1">
        <w:rPr>
          <w:rStyle w:val="Char6"/>
          <w:rtl/>
        </w:rPr>
        <w:t>ی</w:t>
      </w:r>
      <w:r w:rsidRPr="004F66F1">
        <w:rPr>
          <w:rStyle w:val="Char6"/>
          <w:rtl/>
        </w:rPr>
        <w:t>دگاه جمهور فقها و محدث</w:t>
      </w:r>
      <w:r w:rsidR="00DF6C5B" w:rsidRPr="004F66F1">
        <w:rPr>
          <w:rStyle w:val="Char6"/>
          <w:rtl/>
        </w:rPr>
        <w:t>ی</w:t>
      </w:r>
      <w:r w:rsidRPr="004F66F1">
        <w:rPr>
          <w:rStyle w:val="Char6"/>
          <w:rtl/>
        </w:rPr>
        <w:t>ن است.</w:t>
      </w:r>
    </w:p>
    <w:p w:rsidR="00B02293" w:rsidRPr="004F66F1" w:rsidRDefault="00B02293" w:rsidP="00790B67">
      <w:pPr>
        <w:ind w:firstLine="284"/>
        <w:jc w:val="both"/>
        <w:rPr>
          <w:rStyle w:val="Char6"/>
          <w:rtl/>
        </w:rPr>
      </w:pPr>
      <w:r w:rsidRPr="004F66F1">
        <w:rPr>
          <w:rStyle w:val="Char6"/>
          <w:rtl/>
        </w:rPr>
        <w:t>سلفِ صالحِ امت اسلام</w:t>
      </w:r>
      <w:r w:rsidR="00DF6C5B" w:rsidRPr="004F66F1">
        <w:rPr>
          <w:rStyle w:val="Char6"/>
          <w:rtl/>
        </w:rPr>
        <w:t>ی</w:t>
      </w:r>
      <w:r w:rsidRPr="004F66F1">
        <w:rPr>
          <w:rStyle w:val="Char6"/>
          <w:rtl/>
        </w:rPr>
        <w:t xml:space="preserve"> بر روا</w:t>
      </w:r>
      <w:r w:rsidR="00DF6C5B" w:rsidRPr="004F66F1">
        <w:rPr>
          <w:rStyle w:val="Char6"/>
          <w:rtl/>
        </w:rPr>
        <w:t>ی</w:t>
      </w:r>
      <w:r w:rsidRPr="004F66F1">
        <w:rPr>
          <w:rStyle w:val="Char6"/>
          <w:rtl/>
        </w:rPr>
        <w:t xml:space="preserve">ت </w:t>
      </w:r>
      <w:r w:rsidR="00DF6C5B" w:rsidRPr="004F66F1">
        <w:rPr>
          <w:rStyle w:val="Char6"/>
          <w:rtl/>
        </w:rPr>
        <w:t>ک</w:t>
      </w:r>
      <w:r w:rsidRPr="004F66F1">
        <w:rPr>
          <w:rStyle w:val="Char6"/>
          <w:rtl/>
        </w:rPr>
        <w:t>ردن لفظ حد</w:t>
      </w:r>
      <w:r w:rsidR="00DF6C5B" w:rsidRPr="004F66F1">
        <w:rPr>
          <w:rStyle w:val="Char6"/>
          <w:rtl/>
        </w:rPr>
        <w:t>ی</w:t>
      </w:r>
      <w:r w:rsidRPr="004F66F1">
        <w:rPr>
          <w:rStyle w:val="Char6"/>
          <w:rtl/>
        </w:rPr>
        <w:t>ث</w:t>
      </w:r>
      <w:r w:rsidR="00DF6C5B" w:rsidRPr="004F66F1">
        <w:rPr>
          <w:rStyle w:val="Char6"/>
          <w:rtl/>
        </w:rPr>
        <w:t>ی</w:t>
      </w:r>
      <w:r w:rsidRPr="004F66F1">
        <w:rPr>
          <w:rStyle w:val="Char6"/>
          <w:rtl/>
        </w:rPr>
        <w:t xml:space="preserve"> </w:t>
      </w:r>
      <w:r w:rsidR="00790B67" w:rsidRPr="004F66F1">
        <w:rPr>
          <w:rStyle w:val="Char6"/>
          <w:rFonts w:hint="cs"/>
          <w:rtl/>
        </w:rPr>
        <w:t>بسیار</w:t>
      </w:r>
      <w:r w:rsidRPr="004F66F1">
        <w:rPr>
          <w:rStyle w:val="Char6"/>
          <w:rtl/>
        </w:rPr>
        <w:t xml:space="preserve"> حر</w:t>
      </w:r>
      <w:r w:rsidR="00DF6C5B" w:rsidRPr="004F66F1">
        <w:rPr>
          <w:rStyle w:val="Char6"/>
          <w:rtl/>
        </w:rPr>
        <w:t>ی</w:t>
      </w:r>
      <w:r w:rsidRPr="004F66F1">
        <w:rPr>
          <w:rStyle w:val="Char6"/>
          <w:rtl/>
        </w:rPr>
        <w:t>ص و محتاط بودند و م</w:t>
      </w:r>
      <w:r w:rsidR="00DF6C5B" w:rsidRPr="004F66F1">
        <w:rPr>
          <w:rStyle w:val="Char6"/>
          <w:rtl/>
        </w:rPr>
        <w:t>ی</w:t>
      </w:r>
      <w:r w:rsidRPr="004F66F1">
        <w:rPr>
          <w:rStyle w:val="Char6"/>
          <w:rtl/>
        </w:rPr>
        <w:t>‌گفتند: روا</w:t>
      </w:r>
      <w:r w:rsidR="00DF6C5B" w:rsidRPr="004F66F1">
        <w:rPr>
          <w:rStyle w:val="Char6"/>
          <w:rtl/>
        </w:rPr>
        <w:t>ی</w:t>
      </w:r>
      <w:r w:rsidRPr="004F66F1">
        <w:rPr>
          <w:rStyle w:val="Char6"/>
          <w:rtl/>
        </w:rPr>
        <w:t>ت به معن</w:t>
      </w:r>
      <w:r w:rsidR="00DF6C5B" w:rsidRPr="004F66F1">
        <w:rPr>
          <w:rStyle w:val="Char6"/>
          <w:rtl/>
        </w:rPr>
        <w:t>ی</w:t>
      </w:r>
      <w:r w:rsidRPr="004F66F1">
        <w:rPr>
          <w:rStyle w:val="Char6"/>
          <w:rtl/>
        </w:rPr>
        <w:t xml:space="preserve"> حد</w:t>
      </w:r>
      <w:r w:rsidR="00DF6C5B" w:rsidRPr="004F66F1">
        <w:rPr>
          <w:rStyle w:val="Char6"/>
          <w:rtl/>
        </w:rPr>
        <w:t>ی</w:t>
      </w:r>
      <w:r w:rsidRPr="004F66F1">
        <w:rPr>
          <w:rStyle w:val="Char6"/>
          <w:rtl/>
        </w:rPr>
        <w:t>ث رخصت</w:t>
      </w:r>
      <w:r w:rsidR="00DF6C5B" w:rsidRPr="004F66F1">
        <w:rPr>
          <w:rStyle w:val="Char6"/>
          <w:rtl/>
        </w:rPr>
        <w:t>ی</w:t>
      </w:r>
      <w:r w:rsidRPr="004F66F1">
        <w:rPr>
          <w:rStyle w:val="Char6"/>
          <w:rtl/>
        </w:rPr>
        <w:t xml:space="preserve"> است </w:t>
      </w:r>
      <w:r w:rsidR="00DF6C5B" w:rsidRPr="004F66F1">
        <w:rPr>
          <w:rStyle w:val="Char6"/>
          <w:rtl/>
        </w:rPr>
        <w:t>ک</w:t>
      </w:r>
      <w:r w:rsidRPr="004F66F1">
        <w:rPr>
          <w:rStyle w:val="Char6"/>
          <w:rtl/>
        </w:rPr>
        <w:t>ه با</w:t>
      </w:r>
      <w:r w:rsidR="00DF6C5B" w:rsidRPr="004F66F1">
        <w:rPr>
          <w:rStyle w:val="Char6"/>
          <w:rtl/>
        </w:rPr>
        <w:t>ی</w:t>
      </w:r>
      <w:r w:rsidRPr="004F66F1">
        <w:rPr>
          <w:rStyle w:val="Char6"/>
          <w:rtl/>
        </w:rPr>
        <w:t>د در موارد خاصی استفاده شود، بعض</w:t>
      </w:r>
      <w:r w:rsidR="00DF6C5B" w:rsidRPr="004F66F1">
        <w:rPr>
          <w:rStyle w:val="Char6"/>
          <w:rtl/>
        </w:rPr>
        <w:t>ی</w:t>
      </w:r>
      <w:r w:rsidRPr="004F66F1">
        <w:rPr>
          <w:rStyle w:val="Char6"/>
          <w:rtl/>
        </w:rPr>
        <w:t xml:space="preserve"> از آنها روا</w:t>
      </w:r>
      <w:r w:rsidR="00DF6C5B" w:rsidRPr="004F66F1">
        <w:rPr>
          <w:rStyle w:val="Char6"/>
          <w:rtl/>
        </w:rPr>
        <w:t>ی</w:t>
      </w:r>
      <w:r w:rsidRPr="004F66F1">
        <w:rPr>
          <w:rStyle w:val="Char6"/>
          <w:rtl/>
        </w:rPr>
        <w:t>ت خود را مقید به روایت به الفاظ می‌کردند و</w:t>
      </w:r>
      <w:r w:rsidR="00943BC8" w:rsidRPr="004F66F1">
        <w:rPr>
          <w:rStyle w:val="Char6"/>
          <w:rFonts w:hint="cs"/>
          <w:rtl/>
        </w:rPr>
        <w:t xml:space="preserve"> </w:t>
      </w:r>
      <w:r w:rsidRPr="004F66F1">
        <w:rPr>
          <w:rStyle w:val="Char6"/>
          <w:rtl/>
        </w:rPr>
        <w:t>از روایت حدیث به معن</w:t>
      </w:r>
      <w:r w:rsidR="00DF6C5B" w:rsidRPr="004F66F1">
        <w:rPr>
          <w:rStyle w:val="Char6"/>
          <w:rtl/>
        </w:rPr>
        <w:t>ی</w:t>
      </w:r>
      <w:r w:rsidRPr="004F66F1">
        <w:rPr>
          <w:rStyle w:val="Char6"/>
          <w:rtl/>
        </w:rPr>
        <w:t xml:space="preserve"> دوری می‌کردند.</w:t>
      </w:r>
    </w:p>
    <w:p w:rsidR="00B02293" w:rsidRPr="004F66F1" w:rsidRDefault="00B02293" w:rsidP="00B02293">
      <w:pPr>
        <w:ind w:firstLine="284"/>
        <w:jc w:val="both"/>
        <w:rPr>
          <w:rStyle w:val="Char6"/>
          <w:rtl/>
        </w:rPr>
      </w:pPr>
      <w:r w:rsidRPr="004F66F1">
        <w:rPr>
          <w:rStyle w:val="Char6"/>
          <w:rtl/>
        </w:rPr>
        <w:t>و</w:t>
      </w:r>
      <w:r w:rsidR="00DF6C5B" w:rsidRPr="004F66F1">
        <w:rPr>
          <w:rStyle w:val="Char6"/>
          <w:rtl/>
        </w:rPr>
        <w:t>کی</w:t>
      </w:r>
      <w:r w:rsidRPr="004F66F1">
        <w:rPr>
          <w:rStyle w:val="Char6"/>
          <w:rtl/>
        </w:rPr>
        <w:t>ع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د: «قاسم بن محمد و ابن س</w:t>
      </w:r>
      <w:r w:rsidR="00DF6C5B" w:rsidRPr="004F66F1">
        <w:rPr>
          <w:rStyle w:val="Char6"/>
          <w:rtl/>
        </w:rPr>
        <w:t>ی</w:t>
      </w:r>
      <w:r w:rsidRPr="004F66F1">
        <w:rPr>
          <w:rStyle w:val="Char6"/>
          <w:rtl/>
        </w:rPr>
        <w:t>ر</w:t>
      </w:r>
      <w:r w:rsidR="00DF6C5B" w:rsidRPr="004F66F1">
        <w:rPr>
          <w:rStyle w:val="Char6"/>
          <w:rtl/>
        </w:rPr>
        <w:t>ی</w:t>
      </w:r>
      <w:r w:rsidRPr="004F66F1">
        <w:rPr>
          <w:rStyle w:val="Char6"/>
          <w:rtl/>
        </w:rPr>
        <w:t>ن و رجاء</w:t>
      </w:r>
      <w:r w:rsidR="00943BC8" w:rsidRPr="004F66F1">
        <w:rPr>
          <w:rStyle w:val="Char6"/>
          <w:rFonts w:hint="cs"/>
          <w:rtl/>
        </w:rPr>
        <w:t xml:space="preserve"> </w:t>
      </w:r>
      <w:r w:rsidRPr="004F66F1">
        <w:rPr>
          <w:rStyle w:val="Char6"/>
          <w:rtl/>
        </w:rPr>
        <w:t>بن ح</w:t>
      </w:r>
      <w:r w:rsidR="00DF6C5B" w:rsidRPr="004F66F1">
        <w:rPr>
          <w:rStyle w:val="Char6"/>
          <w:rtl/>
        </w:rPr>
        <w:t>ی</w:t>
      </w:r>
      <w:r w:rsidRPr="004F66F1">
        <w:rPr>
          <w:rStyle w:val="Char6"/>
          <w:rtl/>
        </w:rPr>
        <w:t>وه حد</w:t>
      </w:r>
      <w:r w:rsidR="00DF6C5B" w:rsidRPr="004F66F1">
        <w:rPr>
          <w:rStyle w:val="Char6"/>
          <w:rtl/>
        </w:rPr>
        <w:t>ی</w:t>
      </w:r>
      <w:r w:rsidRPr="004F66F1">
        <w:rPr>
          <w:rStyle w:val="Char6"/>
          <w:rtl/>
        </w:rPr>
        <w:t>ث را با همان حروف خود ت</w:t>
      </w:r>
      <w:r w:rsidR="00DF6C5B" w:rsidRPr="004F66F1">
        <w:rPr>
          <w:rStyle w:val="Char6"/>
          <w:rtl/>
        </w:rPr>
        <w:t>ک</w:t>
      </w:r>
      <w:r w:rsidRPr="004F66F1">
        <w:rPr>
          <w:rStyle w:val="Char6"/>
          <w:rtl/>
        </w:rPr>
        <w:t>رار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 xml:space="preserve">ردند </w:t>
      </w:r>
      <w:r w:rsidR="00DF6C5B" w:rsidRPr="004F66F1">
        <w:rPr>
          <w:rStyle w:val="Char6"/>
          <w:rtl/>
        </w:rPr>
        <w:t>ی</w:t>
      </w:r>
      <w:r w:rsidRPr="004F66F1">
        <w:rPr>
          <w:rStyle w:val="Char6"/>
          <w:rtl/>
        </w:rPr>
        <w:t>عن</w:t>
      </w:r>
      <w:r w:rsidR="00DF6C5B" w:rsidRPr="004F66F1">
        <w:rPr>
          <w:rStyle w:val="Char6"/>
          <w:rtl/>
        </w:rPr>
        <w:t>ی</w:t>
      </w:r>
      <w:r w:rsidRPr="004F66F1">
        <w:rPr>
          <w:rStyle w:val="Char6"/>
          <w:rtl/>
        </w:rPr>
        <w:t xml:space="preserve"> حت</w:t>
      </w:r>
      <w:r w:rsidR="00DF6C5B" w:rsidRPr="004F66F1">
        <w:rPr>
          <w:rStyle w:val="Char6"/>
          <w:rtl/>
        </w:rPr>
        <w:t>ی</w:t>
      </w:r>
      <w:r w:rsidRPr="004F66F1">
        <w:rPr>
          <w:rStyle w:val="Char6"/>
          <w:rtl/>
        </w:rPr>
        <w:t xml:space="preserve"> از تغ</w:t>
      </w:r>
      <w:r w:rsidR="00DF6C5B" w:rsidRPr="004F66F1">
        <w:rPr>
          <w:rStyle w:val="Char6"/>
          <w:rtl/>
        </w:rPr>
        <w:t>یی</w:t>
      </w:r>
      <w:r w:rsidRPr="004F66F1">
        <w:rPr>
          <w:rStyle w:val="Char6"/>
          <w:rtl/>
        </w:rPr>
        <w:t>ر حروف حد</w:t>
      </w:r>
      <w:r w:rsidR="00DF6C5B" w:rsidRPr="004F66F1">
        <w:rPr>
          <w:rStyle w:val="Char6"/>
          <w:rtl/>
        </w:rPr>
        <w:t>ی</w:t>
      </w:r>
      <w:r w:rsidRPr="004F66F1">
        <w:rPr>
          <w:rStyle w:val="Char6"/>
          <w:rtl/>
        </w:rPr>
        <w:t>ث نیز پره</w:t>
      </w:r>
      <w:r w:rsidR="00DF6C5B" w:rsidRPr="004F66F1">
        <w:rPr>
          <w:rStyle w:val="Char6"/>
          <w:rtl/>
        </w:rPr>
        <w:t>ی</w:t>
      </w:r>
      <w:r w:rsidRPr="004F66F1">
        <w:rPr>
          <w:rStyle w:val="Char6"/>
          <w:rtl/>
        </w:rPr>
        <w:t>ز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ردند»</w:t>
      </w:r>
      <w:r w:rsidR="00943BC8" w:rsidRPr="004F66F1">
        <w:rPr>
          <w:rStyle w:val="Char6"/>
          <w:rFonts w:hint="cs"/>
          <w:rtl/>
        </w:rPr>
        <w:t>.</w:t>
      </w:r>
    </w:p>
    <w:p w:rsidR="00B02293" w:rsidRPr="004F66F1" w:rsidRDefault="00B02293" w:rsidP="00934B77">
      <w:pPr>
        <w:ind w:firstLine="284"/>
        <w:jc w:val="both"/>
        <w:rPr>
          <w:rStyle w:val="Char6"/>
          <w:rtl/>
        </w:rPr>
      </w:pPr>
      <w:r w:rsidRPr="004F66F1">
        <w:rPr>
          <w:rStyle w:val="Char6"/>
          <w:rtl/>
        </w:rPr>
        <w:t>امام مال</w:t>
      </w:r>
      <w:r w:rsidR="00DF6C5B" w:rsidRPr="004F66F1">
        <w:rPr>
          <w:rStyle w:val="Char6"/>
          <w:rtl/>
        </w:rPr>
        <w:t>ک</w:t>
      </w:r>
      <w:r w:rsidRPr="004F66F1">
        <w:rPr>
          <w:rStyle w:val="Char6"/>
          <w:rtl/>
        </w:rPr>
        <w:t xml:space="preserve"> در ا</w:t>
      </w:r>
      <w:r w:rsidR="00DF6C5B" w:rsidRPr="004F66F1">
        <w:rPr>
          <w:rStyle w:val="Char6"/>
          <w:rtl/>
        </w:rPr>
        <w:t>ی</w:t>
      </w:r>
      <w:r w:rsidRPr="004F66F1">
        <w:rPr>
          <w:rStyle w:val="Char6"/>
          <w:rtl/>
        </w:rPr>
        <w:t>ن مو</w:t>
      </w:r>
      <w:r w:rsidR="00943BC8" w:rsidRPr="004F66F1">
        <w:rPr>
          <w:rStyle w:val="Char6"/>
          <w:rtl/>
        </w:rPr>
        <w:t>رد خ</w:t>
      </w:r>
      <w:r w:rsidR="00DF6C5B" w:rsidRPr="004F66F1">
        <w:rPr>
          <w:rStyle w:val="Char6"/>
          <w:rtl/>
        </w:rPr>
        <w:t>ی</w:t>
      </w:r>
      <w:r w:rsidR="00943BC8" w:rsidRPr="004F66F1">
        <w:rPr>
          <w:rStyle w:val="Char6"/>
          <w:rtl/>
        </w:rPr>
        <w:t>ل</w:t>
      </w:r>
      <w:r w:rsidR="00DF6C5B" w:rsidRPr="004F66F1">
        <w:rPr>
          <w:rStyle w:val="Char6"/>
          <w:rtl/>
        </w:rPr>
        <w:t>ی</w:t>
      </w:r>
      <w:r w:rsidR="00943BC8" w:rsidRPr="004F66F1">
        <w:rPr>
          <w:rStyle w:val="Char6"/>
          <w:rtl/>
        </w:rPr>
        <w:t xml:space="preserve"> محتاط بود و </w:t>
      </w:r>
      <w:r w:rsidR="00383319">
        <w:rPr>
          <w:rStyle w:val="Char6"/>
          <w:rFonts w:hint="cs"/>
          <w:rtl/>
        </w:rPr>
        <w:t>در مورد احادیث مرفوع</w:t>
      </w:r>
      <w:r w:rsidR="00790B67" w:rsidRPr="004F66F1">
        <w:rPr>
          <w:rStyle w:val="Char6"/>
          <w:rFonts w:hint="cs"/>
          <w:rtl/>
        </w:rPr>
        <w:t>، روایت بر اساس معنی را منع نموده و غیر از آن</w:t>
      </w:r>
      <w:r w:rsidR="00934B77" w:rsidRPr="004F66F1">
        <w:rPr>
          <w:rStyle w:val="Char6"/>
          <w:rFonts w:hint="cs"/>
          <w:rtl/>
        </w:rPr>
        <w:t xml:space="preserve"> را</w:t>
      </w:r>
      <w:r w:rsidR="00790B67" w:rsidRPr="004F66F1">
        <w:rPr>
          <w:rStyle w:val="Char6"/>
          <w:rFonts w:hint="cs"/>
          <w:rtl/>
        </w:rPr>
        <w:t xml:space="preserve"> اجازه</w:t>
      </w:r>
      <w:r w:rsidR="00934B77" w:rsidRPr="004F66F1">
        <w:rPr>
          <w:rStyle w:val="Char6"/>
          <w:rFonts w:hint="cs"/>
          <w:rtl/>
        </w:rPr>
        <w:t xml:space="preserve"> </w:t>
      </w:r>
      <w:r w:rsidR="00790B67" w:rsidRPr="004F66F1">
        <w:rPr>
          <w:rStyle w:val="Char6"/>
          <w:rFonts w:hint="cs"/>
          <w:rtl/>
        </w:rPr>
        <w:t>می‌داد</w:t>
      </w:r>
      <w:r w:rsidRPr="004F66F1">
        <w:rPr>
          <w:rStyle w:val="Char6"/>
          <w:rtl/>
        </w:rPr>
        <w:t xml:space="preserve"> بیهقی این </w:t>
      </w:r>
      <w:r w:rsidR="00790B67" w:rsidRPr="004F66F1">
        <w:rPr>
          <w:rStyle w:val="Char6"/>
          <w:rFonts w:hint="cs"/>
          <w:rtl/>
        </w:rPr>
        <w:t>را</w:t>
      </w:r>
      <w:r w:rsidRPr="004F66F1">
        <w:rPr>
          <w:rStyle w:val="Char6"/>
          <w:rtl/>
        </w:rPr>
        <w:t xml:space="preserve"> در کتاب المدخل</w:t>
      </w:r>
      <w:r w:rsidR="00790B67" w:rsidRPr="004F66F1">
        <w:rPr>
          <w:rStyle w:val="Char6"/>
          <w:rFonts w:hint="cs"/>
          <w:rtl/>
        </w:rPr>
        <w:t xml:space="preserve"> از وی</w:t>
      </w:r>
      <w:r w:rsidRPr="004F66F1">
        <w:rPr>
          <w:rStyle w:val="Char6"/>
          <w:rtl/>
        </w:rPr>
        <w:t xml:space="preserve"> روایت کرده است.</w:t>
      </w:r>
    </w:p>
    <w:p w:rsidR="00B02293" w:rsidRPr="004F66F1" w:rsidRDefault="00B02293" w:rsidP="00B02293">
      <w:pPr>
        <w:ind w:firstLine="284"/>
        <w:jc w:val="both"/>
        <w:rPr>
          <w:rStyle w:val="Char6"/>
          <w:rtl/>
        </w:rPr>
      </w:pPr>
      <w:r w:rsidRPr="004F66F1">
        <w:rPr>
          <w:rStyle w:val="Char6"/>
          <w:rtl/>
        </w:rPr>
        <w:t>اما بعض</w:t>
      </w:r>
      <w:r w:rsidR="00DF6C5B" w:rsidRPr="004F66F1">
        <w:rPr>
          <w:rStyle w:val="Char6"/>
          <w:rtl/>
        </w:rPr>
        <w:t>ی</w:t>
      </w:r>
      <w:r w:rsidRPr="004F66F1">
        <w:rPr>
          <w:rStyle w:val="Char6"/>
          <w:rtl/>
        </w:rPr>
        <w:t xml:space="preserve"> از سلف مانند ابراه</w:t>
      </w:r>
      <w:r w:rsidR="00DF6C5B" w:rsidRPr="004F66F1">
        <w:rPr>
          <w:rStyle w:val="Char6"/>
          <w:rtl/>
        </w:rPr>
        <w:t>ی</w:t>
      </w:r>
      <w:r w:rsidRPr="004F66F1">
        <w:rPr>
          <w:rStyle w:val="Char6"/>
          <w:rtl/>
        </w:rPr>
        <w:t>م نخع</w:t>
      </w:r>
      <w:r w:rsidR="00DF6C5B" w:rsidRPr="004F66F1">
        <w:rPr>
          <w:rStyle w:val="Char6"/>
          <w:rtl/>
        </w:rPr>
        <w:t>ی</w:t>
      </w:r>
      <w:r w:rsidRPr="004F66F1">
        <w:rPr>
          <w:rStyle w:val="Char6"/>
          <w:rtl/>
        </w:rPr>
        <w:t xml:space="preserve"> و حسن و شعب</w:t>
      </w:r>
      <w:r w:rsidR="00DF6C5B" w:rsidRPr="004F66F1">
        <w:rPr>
          <w:rStyle w:val="Char6"/>
          <w:rtl/>
        </w:rPr>
        <w:t>ی</w:t>
      </w:r>
      <w:r w:rsidRPr="004F66F1">
        <w:rPr>
          <w:rStyle w:val="Char6"/>
          <w:rtl/>
        </w:rPr>
        <w:t xml:space="preserve"> روایت حدیث به معن</w:t>
      </w:r>
      <w:r w:rsidR="00DF6C5B" w:rsidRPr="004F66F1">
        <w:rPr>
          <w:rStyle w:val="Char6"/>
          <w:rtl/>
        </w:rPr>
        <w:t>ی</w:t>
      </w:r>
      <w:r w:rsidRPr="004F66F1">
        <w:rPr>
          <w:rStyle w:val="Char6"/>
          <w:rtl/>
        </w:rPr>
        <w:t xml:space="preserve"> را جایز می‌شمردند و</w:t>
      </w:r>
      <w:r w:rsidR="00943BC8" w:rsidRPr="004F66F1">
        <w:rPr>
          <w:rStyle w:val="Char6"/>
          <w:rFonts w:hint="cs"/>
          <w:rtl/>
        </w:rPr>
        <w:t xml:space="preserve"> </w:t>
      </w:r>
      <w:r w:rsidRPr="004F66F1">
        <w:rPr>
          <w:rStyle w:val="Char6"/>
          <w:rtl/>
        </w:rPr>
        <w:t>آن را روا</w:t>
      </w:r>
      <w:r w:rsidR="00DF6C5B" w:rsidRPr="004F66F1">
        <w:rPr>
          <w:rStyle w:val="Char6"/>
          <w:rtl/>
        </w:rPr>
        <w:t>ی</w:t>
      </w:r>
      <w:r w:rsidRPr="004F66F1">
        <w:rPr>
          <w:rStyle w:val="Char6"/>
          <w:rtl/>
        </w:rPr>
        <w:t>ت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ردند.</w:t>
      </w:r>
      <w:r w:rsidR="00A500AE" w:rsidRPr="004F66F1">
        <w:rPr>
          <w:rStyle w:val="Char6"/>
          <w:rFonts w:hint="cs"/>
          <w:rtl/>
        </w:rPr>
        <w:t xml:space="preserve"> </w:t>
      </w:r>
    </w:p>
    <w:p w:rsidR="00B02293" w:rsidRPr="004F66F1" w:rsidRDefault="00B02293" w:rsidP="00B02293">
      <w:pPr>
        <w:ind w:firstLine="284"/>
        <w:jc w:val="both"/>
        <w:rPr>
          <w:rStyle w:val="Char6"/>
          <w:rtl/>
        </w:rPr>
      </w:pPr>
      <w:r w:rsidRPr="004F66F1">
        <w:rPr>
          <w:rStyle w:val="Char6"/>
          <w:rtl/>
        </w:rPr>
        <w:t>ول</w:t>
      </w:r>
      <w:r w:rsidR="00DF6C5B" w:rsidRPr="004F66F1">
        <w:rPr>
          <w:rStyle w:val="Char6"/>
          <w:rtl/>
        </w:rPr>
        <w:t>ی</w:t>
      </w:r>
      <w:r w:rsidRPr="004F66F1">
        <w:rPr>
          <w:rStyle w:val="Char6"/>
          <w:rtl/>
        </w:rPr>
        <w:t xml:space="preserve"> لازم است بدانیم جواز روا</w:t>
      </w:r>
      <w:r w:rsidR="00DF6C5B" w:rsidRPr="004F66F1">
        <w:rPr>
          <w:rStyle w:val="Char6"/>
          <w:rtl/>
        </w:rPr>
        <w:t>ی</w:t>
      </w:r>
      <w:r w:rsidRPr="004F66F1">
        <w:rPr>
          <w:rStyle w:val="Char6"/>
          <w:rtl/>
        </w:rPr>
        <w:t>ت به</w:t>
      </w:r>
      <w:r w:rsidR="00A500AE" w:rsidRPr="004F66F1">
        <w:rPr>
          <w:rStyle w:val="Char6"/>
          <w:rFonts w:hint="cs"/>
          <w:rtl/>
        </w:rPr>
        <w:t xml:space="preserve"> معنی</w:t>
      </w:r>
      <w:r w:rsidRPr="004F66F1">
        <w:rPr>
          <w:rStyle w:val="Char6"/>
          <w:rtl/>
        </w:rPr>
        <w:t xml:space="preserve"> در مورد احاد</w:t>
      </w:r>
      <w:r w:rsidR="00DF6C5B" w:rsidRPr="004F66F1">
        <w:rPr>
          <w:rStyle w:val="Char6"/>
          <w:rtl/>
        </w:rPr>
        <w:t>ی</w:t>
      </w:r>
      <w:r w:rsidRPr="004F66F1">
        <w:rPr>
          <w:rStyle w:val="Char6"/>
          <w:rtl/>
        </w:rPr>
        <w:t xml:space="preserve">ث موجود در </w:t>
      </w:r>
      <w:r w:rsidR="00DF6C5B" w:rsidRPr="004F66F1">
        <w:rPr>
          <w:rStyle w:val="Char6"/>
          <w:rtl/>
        </w:rPr>
        <w:t>ک</w:t>
      </w:r>
      <w:r w:rsidRPr="004F66F1">
        <w:rPr>
          <w:rStyle w:val="Char6"/>
          <w:rtl/>
        </w:rPr>
        <w:t>تاب‌ها</w:t>
      </w:r>
      <w:r w:rsidR="00DF6C5B" w:rsidRPr="004F66F1">
        <w:rPr>
          <w:rStyle w:val="Char6"/>
          <w:rtl/>
        </w:rPr>
        <w:t>ی</w:t>
      </w:r>
      <w:r w:rsidRPr="004F66F1">
        <w:rPr>
          <w:rStyle w:val="Char6"/>
          <w:rtl/>
        </w:rPr>
        <w:t xml:space="preserve"> حد</w:t>
      </w:r>
      <w:r w:rsidR="00DF6C5B" w:rsidRPr="004F66F1">
        <w:rPr>
          <w:rStyle w:val="Char6"/>
          <w:rtl/>
        </w:rPr>
        <w:t>ی</w:t>
      </w:r>
      <w:r w:rsidRPr="004F66F1">
        <w:rPr>
          <w:rStyle w:val="Char6"/>
          <w:rtl/>
        </w:rPr>
        <w:t>ثی صدق نمی‌کند، ه</w:t>
      </w:r>
      <w:r w:rsidR="00DF6C5B" w:rsidRPr="004F66F1">
        <w:rPr>
          <w:rStyle w:val="Char6"/>
          <w:rtl/>
        </w:rPr>
        <w:t>ی</w:t>
      </w:r>
      <w:r w:rsidRPr="004F66F1">
        <w:rPr>
          <w:rStyle w:val="Char6"/>
          <w:rtl/>
        </w:rPr>
        <w:t xml:space="preserve">چ </w:t>
      </w:r>
      <w:r w:rsidR="00DF6C5B" w:rsidRPr="004F66F1">
        <w:rPr>
          <w:rStyle w:val="Char6"/>
          <w:rtl/>
        </w:rPr>
        <w:t>ک</w:t>
      </w:r>
      <w:r w:rsidRPr="004F66F1">
        <w:rPr>
          <w:rStyle w:val="Char6"/>
          <w:rtl/>
        </w:rPr>
        <w:t>س حق ندارد الفاظ احاد</w:t>
      </w:r>
      <w:r w:rsidR="00DF6C5B" w:rsidRPr="004F66F1">
        <w:rPr>
          <w:rStyle w:val="Char6"/>
          <w:rtl/>
        </w:rPr>
        <w:t>ی</w:t>
      </w:r>
      <w:r w:rsidRPr="004F66F1">
        <w:rPr>
          <w:rStyle w:val="Char6"/>
          <w:rtl/>
        </w:rPr>
        <w:t xml:space="preserve">ث نوشته شده در </w:t>
      </w:r>
      <w:r w:rsidR="00DF6C5B" w:rsidRPr="004F66F1">
        <w:rPr>
          <w:rStyle w:val="Char6"/>
          <w:rtl/>
        </w:rPr>
        <w:t>ک</w:t>
      </w:r>
      <w:r w:rsidRPr="004F66F1">
        <w:rPr>
          <w:rStyle w:val="Char6"/>
          <w:rtl/>
        </w:rPr>
        <w:t>تاب‌ها را تغ</w:t>
      </w:r>
      <w:r w:rsidR="00DF6C5B" w:rsidRPr="004F66F1">
        <w:rPr>
          <w:rStyle w:val="Char6"/>
          <w:rtl/>
        </w:rPr>
        <w:t>یی</w:t>
      </w:r>
      <w:r w:rsidRPr="004F66F1">
        <w:rPr>
          <w:rStyle w:val="Char6"/>
          <w:rtl/>
        </w:rPr>
        <w:t>ر دهد و</w:t>
      </w:r>
      <w:r w:rsidR="00943BC8" w:rsidRPr="004F66F1">
        <w:rPr>
          <w:rStyle w:val="Char6"/>
          <w:rFonts w:hint="cs"/>
          <w:rtl/>
        </w:rPr>
        <w:t xml:space="preserve"> </w:t>
      </w:r>
      <w:r w:rsidRPr="004F66F1">
        <w:rPr>
          <w:rStyle w:val="Char6"/>
          <w:rtl/>
        </w:rPr>
        <w:t>الفاظ</w:t>
      </w:r>
      <w:r w:rsidR="00DF6C5B" w:rsidRPr="004F66F1">
        <w:rPr>
          <w:rStyle w:val="Char6"/>
          <w:rtl/>
        </w:rPr>
        <w:t>ی</w:t>
      </w:r>
      <w:r w:rsidRPr="004F66F1">
        <w:rPr>
          <w:rStyle w:val="Char6"/>
          <w:rtl/>
        </w:rPr>
        <w:t xml:space="preserve"> د</w:t>
      </w:r>
      <w:r w:rsidR="00DF6C5B" w:rsidRPr="004F66F1">
        <w:rPr>
          <w:rStyle w:val="Char6"/>
          <w:rtl/>
        </w:rPr>
        <w:t>ی</w:t>
      </w:r>
      <w:r w:rsidRPr="004F66F1">
        <w:rPr>
          <w:rStyle w:val="Char6"/>
          <w:rtl/>
        </w:rPr>
        <w:t xml:space="preserve">گر را به </w:t>
      </w:r>
      <w:r w:rsidR="00DF6C5B" w:rsidRPr="004F66F1">
        <w:rPr>
          <w:rStyle w:val="Char6"/>
          <w:rtl/>
        </w:rPr>
        <w:t>ک</w:t>
      </w:r>
      <w:r w:rsidRPr="004F66F1">
        <w:rPr>
          <w:rStyle w:val="Char6"/>
          <w:rtl/>
        </w:rPr>
        <w:t>ار برد، چون روا</w:t>
      </w:r>
      <w:r w:rsidR="00DF6C5B" w:rsidRPr="004F66F1">
        <w:rPr>
          <w:rStyle w:val="Char6"/>
          <w:rtl/>
        </w:rPr>
        <w:t>ی</w:t>
      </w:r>
      <w:r w:rsidRPr="004F66F1">
        <w:rPr>
          <w:rStyle w:val="Char6"/>
          <w:rtl/>
        </w:rPr>
        <w:t>ت معن</w:t>
      </w:r>
      <w:r w:rsidR="00DF6C5B" w:rsidRPr="004F66F1">
        <w:rPr>
          <w:rStyle w:val="Char6"/>
          <w:rtl/>
        </w:rPr>
        <w:t>ی</w:t>
      </w:r>
      <w:r w:rsidRPr="004F66F1">
        <w:rPr>
          <w:rStyle w:val="Char6"/>
          <w:rtl/>
        </w:rPr>
        <w:t xml:space="preserve"> حد</w:t>
      </w:r>
      <w:r w:rsidR="00DF6C5B" w:rsidRPr="004F66F1">
        <w:rPr>
          <w:rStyle w:val="Char6"/>
          <w:rtl/>
        </w:rPr>
        <w:t>ی</w:t>
      </w:r>
      <w:r w:rsidRPr="004F66F1">
        <w:rPr>
          <w:rStyle w:val="Char6"/>
          <w:rtl/>
        </w:rPr>
        <w:t>ث در مورد افراد</w:t>
      </w:r>
      <w:r w:rsidR="00DF6C5B" w:rsidRPr="004F66F1">
        <w:rPr>
          <w:rStyle w:val="Char6"/>
          <w:rtl/>
        </w:rPr>
        <w:t>ی</w:t>
      </w:r>
      <w:r w:rsidRPr="004F66F1">
        <w:rPr>
          <w:rStyle w:val="Char6"/>
          <w:rtl/>
        </w:rPr>
        <w:t xml:space="preserve"> بود </w:t>
      </w:r>
      <w:r w:rsidR="00DF6C5B" w:rsidRPr="004F66F1">
        <w:rPr>
          <w:rStyle w:val="Char6"/>
          <w:rtl/>
        </w:rPr>
        <w:t>ک</w:t>
      </w:r>
      <w:r w:rsidRPr="004F66F1">
        <w:rPr>
          <w:rStyle w:val="Char6"/>
          <w:rtl/>
        </w:rPr>
        <w:t>ه احاد</w:t>
      </w:r>
      <w:r w:rsidR="00DF6C5B" w:rsidRPr="004F66F1">
        <w:rPr>
          <w:rStyle w:val="Char6"/>
          <w:rtl/>
        </w:rPr>
        <w:t>ی</w:t>
      </w:r>
      <w:r w:rsidRPr="004F66F1">
        <w:rPr>
          <w:rStyle w:val="Char6"/>
          <w:rtl/>
        </w:rPr>
        <w:t>ث را شفاهاً از دهان بزرگان م</w:t>
      </w:r>
      <w:r w:rsidR="00DF6C5B" w:rsidRPr="004F66F1">
        <w:rPr>
          <w:rStyle w:val="Char6"/>
          <w:rtl/>
        </w:rPr>
        <w:t>ی</w:t>
      </w:r>
      <w:r w:rsidRPr="004F66F1">
        <w:rPr>
          <w:rStyle w:val="Char6"/>
          <w:rtl/>
        </w:rPr>
        <w:t>‌شن</w:t>
      </w:r>
      <w:r w:rsidR="00DF6C5B" w:rsidRPr="004F66F1">
        <w:rPr>
          <w:rStyle w:val="Char6"/>
          <w:rtl/>
        </w:rPr>
        <w:t>ی</w:t>
      </w:r>
      <w:r w:rsidRPr="004F66F1">
        <w:rPr>
          <w:rStyle w:val="Char6"/>
          <w:rtl/>
        </w:rPr>
        <w:t>دند و ت</w:t>
      </w:r>
      <w:r w:rsidR="00DF6C5B" w:rsidRPr="004F66F1">
        <w:rPr>
          <w:rStyle w:val="Char6"/>
          <w:rtl/>
        </w:rPr>
        <w:t>ک</w:t>
      </w:r>
      <w:r w:rsidRPr="004F66F1">
        <w:rPr>
          <w:rStyle w:val="Char6"/>
          <w:rtl/>
        </w:rPr>
        <w:t>رار دق</w:t>
      </w:r>
      <w:r w:rsidR="00DF6C5B" w:rsidRPr="004F66F1">
        <w:rPr>
          <w:rStyle w:val="Char6"/>
          <w:rtl/>
        </w:rPr>
        <w:t>ی</w:t>
      </w:r>
      <w:r w:rsidRPr="004F66F1">
        <w:rPr>
          <w:rStyle w:val="Char6"/>
          <w:rtl/>
        </w:rPr>
        <w:t>ق الفاظ برا</w:t>
      </w:r>
      <w:r w:rsidR="00DF6C5B" w:rsidRPr="004F66F1">
        <w:rPr>
          <w:rStyle w:val="Char6"/>
          <w:rtl/>
        </w:rPr>
        <w:t>ی</w:t>
      </w:r>
      <w:r w:rsidRPr="004F66F1">
        <w:rPr>
          <w:rStyle w:val="Char6"/>
          <w:rtl/>
        </w:rPr>
        <w:t xml:space="preserve"> آنها سخت و شا</w:t>
      </w:r>
      <w:r w:rsidR="00DF6C5B" w:rsidRPr="004F66F1">
        <w:rPr>
          <w:rStyle w:val="Char6"/>
          <w:rtl/>
        </w:rPr>
        <w:t>ی</w:t>
      </w:r>
      <w:r w:rsidRPr="004F66F1">
        <w:rPr>
          <w:rStyle w:val="Char6"/>
          <w:rtl/>
        </w:rPr>
        <w:t>د غ</w:t>
      </w:r>
      <w:r w:rsidR="00DF6C5B" w:rsidRPr="004F66F1">
        <w:rPr>
          <w:rStyle w:val="Char6"/>
          <w:rtl/>
        </w:rPr>
        <w:t>ی</w:t>
      </w:r>
      <w:r w:rsidRPr="004F66F1">
        <w:rPr>
          <w:rStyle w:val="Char6"/>
          <w:rtl/>
        </w:rPr>
        <w:t>ر مم</w:t>
      </w:r>
      <w:r w:rsidR="00DF6C5B" w:rsidRPr="004F66F1">
        <w:rPr>
          <w:rStyle w:val="Char6"/>
          <w:rtl/>
        </w:rPr>
        <w:t>ک</w:t>
      </w:r>
      <w:r w:rsidRPr="004F66F1">
        <w:rPr>
          <w:rStyle w:val="Char6"/>
          <w:rtl/>
        </w:rPr>
        <w:t>ن باشد ول</w:t>
      </w:r>
      <w:r w:rsidR="00DF6C5B" w:rsidRPr="004F66F1">
        <w:rPr>
          <w:rStyle w:val="Char6"/>
          <w:rtl/>
        </w:rPr>
        <w:t>ی</w:t>
      </w:r>
      <w:r w:rsidRPr="004F66F1">
        <w:rPr>
          <w:rStyle w:val="Char6"/>
          <w:rtl/>
        </w:rPr>
        <w:t xml:space="preserve"> در مورد </w:t>
      </w:r>
      <w:r w:rsidR="00DF6C5B" w:rsidRPr="004F66F1">
        <w:rPr>
          <w:rStyle w:val="Char6"/>
          <w:rtl/>
        </w:rPr>
        <w:t>ک</w:t>
      </w:r>
      <w:r w:rsidRPr="004F66F1">
        <w:rPr>
          <w:rStyle w:val="Char6"/>
          <w:rtl/>
        </w:rPr>
        <w:t>تاب‌ها دچار چن</w:t>
      </w:r>
      <w:r w:rsidR="00DF6C5B" w:rsidRPr="004F66F1">
        <w:rPr>
          <w:rStyle w:val="Char6"/>
          <w:rtl/>
        </w:rPr>
        <w:t>ی</w:t>
      </w:r>
      <w:r w:rsidRPr="004F66F1">
        <w:rPr>
          <w:rStyle w:val="Char6"/>
          <w:rtl/>
        </w:rPr>
        <w:t>ن مش</w:t>
      </w:r>
      <w:r w:rsidR="00DF6C5B" w:rsidRPr="004F66F1">
        <w:rPr>
          <w:rStyle w:val="Char6"/>
          <w:rtl/>
        </w:rPr>
        <w:t>ک</w:t>
      </w:r>
      <w:r w:rsidRPr="004F66F1">
        <w:rPr>
          <w:rStyle w:val="Char6"/>
          <w:rtl/>
        </w:rPr>
        <w:t>ل و حرج</w:t>
      </w:r>
      <w:r w:rsidR="00DF6C5B" w:rsidRPr="004F66F1">
        <w:rPr>
          <w:rStyle w:val="Char6"/>
          <w:rtl/>
        </w:rPr>
        <w:t>ی</w:t>
      </w:r>
      <w:r w:rsidRPr="004F66F1">
        <w:rPr>
          <w:rStyle w:val="Char6"/>
          <w:rtl/>
        </w:rPr>
        <w:t xml:space="preserve"> نم</w:t>
      </w:r>
      <w:r w:rsidR="00DF6C5B" w:rsidRPr="004F66F1">
        <w:rPr>
          <w:rStyle w:val="Char6"/>
          <w:rtl/>
        </w:rPr>
        <w:t>ی</w:t>
      </w:r>
      <w:r w:rsidRPr="004F66F1">
        <w:rPr>
          <w:rStyle w:val="Char6"/>
          <w:rtl/>
        </w:rPr>
        <w:t>‌شو</w:t>
      </w:r>
      <w:r w:rsidR="00DF6C5B" w:rsidRPr="004F66F1">
        <w:rPr>
          <w:rStyle w:val="Char6"/>
          <w:rtl/>
        </w:rPr>
        <w:t>ی</w:t>
      </w:r>
      <w:r w:rsidRPr="004F66F1">
        <w:rPr>
          <w:rStyle w:val="Char6"/>
          <w:rtl/>
        </w:rPr>
        <w:t>م و فرضاً اگر مجاز باشد لفظ را تغ</w:t>
      </w:r>
      <w:r w:rsidR="00DF6C5B" w:rsidRPr="004F66F1">
        <w:rPr>
          <w:rStyle w:val="Char6"/>
          <w:rtl/>
        </w:rPr>
        <w:t>یی</w:t>
      </w:r>
      <w:r w:rsidRPr="004F66F1">
        <w:rPr>
          <w:rStyle w:val="Char6"/>
          <w:rtl/>
        </w:rPr>
        <w:t>ر دهد، آ</w:t>
      </w:r>
      <w:r w:rsidR="00DF6C5B" w:rsidRPr="004F66F1">
        <w:rPr>
          <w:rStyle w:val="Char6"/>
          <w:rtl/>
        </w:rPr>
        <w:t>ی</w:t>
      </w:r>
      <w:r w:rsidRPr="004F66F1">
        <w:rPr>
          <w:rStyle w:val="Char6"/>
          <w:rtl/>
        </w:rPr>
        <w:t>ا م</w:t>
      </w:r>
      <w:r w:rsidR="00DF6C5B" w:rsidRPr="004F66F1">
        <w:rPr>
          <w:rStyle w:val="Char6"/>
          <w:rtl/>
        </w:rPr>
        <w:t>ی</w:t>
      </w:r>
      <w:r w:rsidRPr="004F66F1">
        <w:rPr>
          <w:rStyle w:val="Char6"/>
          <w:rtl/>
        </w:rPr>
        <w:t>‌تواند نوشته‌ها</w:t>
      </w:r>
      <w:r w:rsidR="00DF6C5B" w:rsidRPr="004F66F1">
        <w:rPr>
          <w:rStyle w:val="Char6"/>
          <w:rtl/>
        </w:rPr>
        <w:t>ی</w:t>
      </w:r>
      <w:r w:rsidRPr="004F66F1">
        <w:rPr>
          <w:rStyle w:val="Char6"/>
          <w:rtl/>
        </w:rPr>
        <w:t xml:space="preserve"> مصنف</w:t>
      </w:r>
      <w:r w:rsidR="00DF6C5B" w:rsidRPr="004F66F1">
        <w:rPr>
          <w:rStyle w:val="Char6"/>
          <w:rtl/>
        </w:rPr>
        <w:t>ی</w:t>
      </w:r>
      <w:r w:rsidRPr="004F66F1">
        <w:rPr>
          <w:rStyle w:val="Char6"/>
          <w:rtl/>
        </w:rPr>
        <w:t xml:space="preserve">ن را عوض </w:t>
      </w:r>
      <w:r w:rsidR="00DF6C5B" w:rsidRPr="004F66F1">
        <w:rPr>
          <w:rStyle w:val="Char6"/>
          <w:rtl/>
        </w:rPr>
        <w:t>ک</w:t>
      </w:r>
      <w:r w:rsidRPr="004F66F1">
        <w:rPr>
          <w:rStyle w:val="Char6"/>
          <w:rtl/>
        </w:rPr>
        <w:t xml:space="preserve">ند همان‌گونه </w:t>
      </w:r>
      <w:r w:rsidR="00DF6C5B" w:rsidRPr="004F66F1">
        <w:rPr>
          <w:rStyle w:val="Char6"/>
          <w:rtl/>
        </w:rPr>
        <w:t>ک</w:t>
      </w:r>
      <w:r w:rsidRPr="004F66F1">
        <w:rPr>
          <w:rStyle w:val="Char6"/>
          <w:rtl/>
        </w:rPr>
        <w:t xml:space="preserve">ه ابن صلاح در </w:t>
      </w:r>
      <w:r w:rsidR="00DF6C5B" w:rsidRPr="004F66F1">
        <w:rPr>
          <w:rStyle w:val="Char6"/>
          <w:rtl/>
        </w:rPr>
        <w:t>ک</w:t>
      </w:r>
      <w:r w:rsidRPr="004F66F1">
        <w:rPr>
          <w:rStyle w:val="Char6"/>
          <w:rtl/>
        </w:rPr>
        <w:t>تاب «مقدمه‌ ابن صالح» صفحه‌</w:t>
      </w:r>
      <w:r w:rsidR="00DF6C5B" w:rsidRPr="004F66F1">
        <w:rPr>
          <w:rStyle w:val="Char6"/>
          <w:rtl/>
        </w:rPr>
        <w:t>ی</w:t>
      </w:r>
      <w:r w:rsidRPr="004F66F1">
        <w:rPr>
          <w:rStyle w:val="Char6"/>
          <w:rtl/>
        </w:rPr>
        <w:t xml:space="preserve"> 189 گفته است.</w:t>
      </w:r>
    </w:p>
    <w:p w:rsidR="00B02293" w:rsidRPr="004F66F1" w:rsidRDefault="00B02293" w:rsidP="00B02293">
      <w:pPr>
        <w:ind w:firstLine="284"/>
        <w:jc w:val="both"/>
        <w:rPr>
          <w:rStyle w:val="Char6"/>
          <w:rtl/>
        </w:rPr>
      </w:pPr>
      <w:r w:rsidRPr="004F66F1">
        <w:rPr>
          <w:rStyle w:val="Char6"/>
          <w:rtl/>
        </w:rPr>
        <w:t>همچن</w:t>
      </w:r>
      <w:r w:rsidR="00DF6C5B" w:rsidRPr="004F66F1">
        <w:rPr>
          <w:rStyle w:val="Char6"/>
          <w:rtl/>
        </w:rPr>
        <w:t>ی</w:t>
      </w:r>
      <w:r w:rsidRPr="004F66F1">
        <w:rPr>
          <w:rStyle w:val="Char6"/>
          <w:rtl/>
        </w:rPr>
        <w:t>ن با</w:t>
      </w:r>
      <w:r w:rsidR="00DF6C5B" w:rsidRPr="004F66F1">
        <w:rPr>
          <w:rStyle w:val="Char6"/>
          <w:rtl/>
        </w:rPr>
        <w:t>ی</w:t>
      </w:r>
      <w:r w:rsidRPr="004F66F1">
        <w:rPr>
          <w:rStyle w:val="Char6"/>
          <w:rtl/>
        </w:rPr>
        <w:t>د بدان</w:t>
      </w:r>
      <w:r w:rsidR="00DF6C5B" w:rsidRPr="004F66F1">
        <w:rPr>
          <w:rStyle w:val="Char6"/>
          <w:rtl/>
        </w:rPr>
        <w:t>ی</w:t>
      </w:r>
      <w:r w:rsidRPr="004F66F1">
        <w:rPr>
          <w:rStyle w:val="Char6"/>
          <w:rtl/>
        </w:rPr>
        <w:t>م احاد</w:t>
      </w:r>
      <w:r w:rsidR="00DF6C5B" w:rsidRPr="004F66F1">
        <w:rPr>
          <w:rStyle w:val="Char6"/>
          <w:rtl/>
        </w:rPr>
        <w:t>ی</w:t>
      </w:r>
      <w:r w:rsidRPr="004F66F1">
        <w:rPr>
          <w:rStyle w:val="Char6"/>
          <w:rtl/>
        </w:rPr>
        <w:t>ث</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ه الفاظ آنها عبادت است مانند ذ</w:t>
      </w:r>
      <w:r w:rsidR="00DF6C5B" w:rsidRPr="004F66F1">
        <w:rPr>
          <w:rStyle w:val="Char6"/>
          <w:rtl/>
        </w:rPr>
        <w:t>ک</w:t>
      </w:r>
      <w:r w:rsidRPr="004F66F1">
        <w:rPr>
          <w:rStyle w:val="Char6"/>
          <w:rtl/>
        </w:rPr>
        <w:t>ر و اوراد و دعاها و تشهد و غ</w:t>
      </w:r>
      <w:r w:rsidR="00DF6C5B" w:rsidRPr="004F66F1">
        <w:rPr>
          <w:rStyle w:val="Char6"/>
          <w:rtl/>
        </w:rPr>
        <w:t>ی</w:t>
      </w:r>
      <w:r w:rsidRPr="004F66F1">
        <w:rPr>
          <w:rStyle w:val="Char6"/>
          <w:rtl/>
        </w:rPr>
        <w:t>ره قطعاً تغ</w:t>
      </w:r>
      <w:r w:rsidR="00DF6C5B" w:rsidRPr="004F66F1">
        <w:rPr>
          <w:rStyle w:val="Char6"/>
          <w:rtl/>
        </w:rPr>
        <w:t>یی</w:t>
      </w:r>
      <w:r w:rsidRPr="004F66F1">
        <w:rPr>
          <w:rStyle w:val="Char6"/>
          <w:rtl/>
        </w:rPr>
        <w:t>ر دادن الفاظ آنها جا</w:t>
      </w:r>
      <w:r w:rsidR="00DF6C5B" w:rsidRPr="004F66F1">
        <w:rPr>
          <w:rStyle w:val="Char6"/>
          <w:rtl/>
        </w:rPr>
        <w:t>ی</w:t>
      </w:r>
      <w:r w:rsidRPr="004F66F1">
        <w:rPr>
          <w:rStyle w:val="Char6"/>
          <w:rtl/>
        </w:rPr>
        <w:t>ز ن</w:t>
      </w:r>
      <w:r w:rsidR="00DF6C5B" w:rsidRPr="004F66F1">
        <w:rPr>
          <w:rStyle w:val="Char6"/>
          <w:rtl/>
        </w:rPr>
        <w:t>ی</w:t>
      </w:r>
      <w:r w:rsidRPr="004F66F1">
        <w:rPr>
          <w:rStyle w:val="Char6"/>
          <w:rtl/>
        </w:rPr>
        <w:t>ست.</w:t>
      </w:r>
    </w:p>
    <w:p w:rsidR="00B02293" w:rsidRPr="004F66F1" w:rsidRDefault="00B02293" w:rsidP="00B02293">
      <w:pPr>
        <w:ind w:firstLine="284"/>
        <w:jc w:val="both"/>
        <w:rPr>
          <w:rStyle w:val="Char6"/>
          <w:rtl/>
        </w:rPr>
      </w:pPr>
      <w:r w:rsidRPr="004F66F1">
        <w:rPr>
          <w:rStyle w:val="Char6"/>
          <w:rtl/>
        </w:rPr>
        <w:t>بنابرا</w:t>
      </w:r>
      <w:r w:rsidR="00DF6C5B" w:rsidRPr="004F66F1">
        <w:rPr>
          <w:rStyle w:val="Char6"/>
          <w:rtl/>
        </w:rPr>
        <w:t>ی</w:t>
      </w:r>
      <w:r w:rsidRPr="004F66F1">
        <w:rPr>
          <w:rStyle w:val="Char6"/>
          <w:rtl/>
        </w:rPr>
        <w:t>ن متوجه شد</w:t>
      </w:r>
      <w:r w:rsidR="00DF6C5B" w:rsidRPr="004F66F1">
        <w:rPr>
          <w:rStyle w:val="Char6"/>
          <w:rtl/>
        </w:rPr>
        <w:t>ی</w:t>
      </w:r>
      <w:r w:rsidRPr="004F66F1">
        <w:rPr>
          <w:rStyle w:val="Char6"/>
          <w:rtl/>
        </w:rPr>
        <w:t>م تدو</w:t>
      </w:r>
      <w:r w:rsidR="00DF6C5B" w:rsidRPr="004F66F1">
        <w:rPr>
          <w:rStyle w:val="Char6"/>
          <w:rtl/>
        </w:rPr>
        <w:t>ی</w:t>
      </w:r>
      <w:r w:rsidRPr="004F66F1">
        <w:rPr>
          <w:rStyle w:val="Char6"/>
          <w:rtl/>
        </w:rPr>
        <w:t>ن خاص در قرن اول شروع شد و تدو</w:t>
      </w:r>
      <w:r w:rsidR="00DF6C5B" w:rsidRPr="004F66F1">
        <w:rPr>
          <w:rStyle w:val="Char6"/>
          <w:rtl/>
        </w:rPr>
        <w:t>ی</w:t>
      </w:r>
      <w:r w:rsidRPr="004F66F1">
        <w:rPr>
          <w:rStyle w:val="Char6"/>
          <w:rtl/>
        </w:rPr>
        <w:t>ن عموم</w:t>
      </w:r>
      <w:r w:rsidR="00DF6C5B" w:rsidRPr="004F66F1">
        <w:rPr>
          <w:rStyle w:val="Char6"/>
          <w:rtl/>
        </w:rPr>
        <w:t>ی</w:t>
      </w:r>
      <w:r w:rsidRPr="004F66F1">
        <w:rPr>
          <w:rStyle w:val="Char6"/>
          <w:rtl/>
        </w:rPr>
        <w:t xml:space="preserve"> حد</w:t>
      </w:r>
      <w:r w:rsidR="00DF6C5B" w:rsidRPr="004F66F1">
        <w:rPr>
          <w:rStyle w:val="Char6"/>
          <w:rtl/>
        </w:rPr>
        <w:t>ی</w:t>
      </w:r>
      <w:r w:rsidRPr="004F66F1">
        <w:rPr>
          <w:rStyle w:val="Char6"/>
          <w:rtl/>
        </w:rPr>
        <w:t>ث در اوایل قرن دوم صورت گرفت، و روا</w:t>
      </w:r>
      <w:r w:rsidR="00DF6C5B" w:rsidRPr="004F66F1">
        <w:rPr>
          <w:rStyle w:val="Char6"/>
          <w:rtl/>
        </w:rPr>
        <w:t>ی</w:t>
      </w:r>
      <w:r w:rsidRPr="004F66F1">
        <w:rPr>
          <w:rStyle w:val="Char6"/>
          <w:rtl/>
        </w:rPr>
        <w:t>ت به معن</w:t>
      </w:r>
      <w:r w:rsidR="00DF6C5B" w:rsidRPr="004F66F1">
        <w:rPr>
          <w:rStyle w:val="Char6"/>
          <w:rtl/>
        </w:rPr>
        <w:t>ی</w:t>
      </w:r>
      <w:r w:rsidRPr="004F66F1">
        <w:rPr>
          <w:rStyle w:val="Char6"/>
          <w:rtl/>
        </w:rPr>
        <w:t xml:space="preserve"> احاد</w:t>
      </w:r>
      <w:r w:rsidR="00DF6C5B" w:rsidRPr="004F66F1">
        <w:rPr>
          <w:rStyle w:val="Char6"/>
          <w:rtl/>
        </w:rPr>
        <w:t>ی</w:t>
      </w:r>
      <w:r w:rsidRPr="004F66F1">
        <w:rPr>
          <w:rStyle w:val="Char6"/>
          <w:rtl/>
        </w:rPr>
        <w:t xml:space="preserve">ث در </w:t>
      </w:r>
      <w:r w:rsidR="00DF6C5B" w:rsidRPr="004F66F1">
        <w:rPr>
          <w:rStyle w:val="Char6"/>
          <w:rtl/>
        </w:rPr>
        <w:t>ک</w:t>
      </w:r>
      <w:r w:rsidRPr="004F66F1">
        <w:rPr>
          <w:rStyle w:val="Char6"/>
          <w:rtl/>
        </w:rPr>
        <w:t>تاب‌ها</w:t>
      </w:r>
      <w:r w:rsidR="00DF6C5B" w:rsidRPr="004F66F1">
        <w:rPr>
          <w:rStyle w:val="Char6"/>
          <w:rtl/>
        </w:rPr>
        <w:t>ی</w:t>
      </w:r>
      <w:r w:rsidRPr="004F66F1">
        <w:rPr>
          <w:rStyle w:val="Char6"/>
          <w:rtl/>
        </w:rPr>
        <w:t xml:space="preserve"> تدو</w:t>
      </w:r>
      <w:r w:rsidR="00DF6C5B" w:rsidRPr="004F66F1">
        <w:rPr>
          <w:rStyle w:val="Char6"/>
          <w:rtl/>
        </w:rPr>
        <w:t>ی</w:t>
      </w:r>
      <w:r w:rsidRPr="004F66F1">
        <w:rPr>
          <w:rStyle w:val="Char6"/>
          <w:rtl/>
        </w:rPr>
        <w:t>ن شده و مصاحف نوشته شده جایز نیست.</w:t>
      </w:r>
    </w:p>
    <w:p w:rsidR="00B02293" w:rsidRPr="002C2338" w:rsidRDefault="00B02293" w:rsidP="00383319">
      <w:pPr>
        <w:ind w:firstLine="284"/>
        <w:jc w:val="both"/>
        <w:rPr>
          <w:rStyle w:val="Char6"/>
          <w:spacing w:val="-2"/>
          <w:rtl/>
        </w:rPr>
      </w:pPr>
      <w:r w:rsidRPr="002C2338">
        <w:rPr>
          <w:rStyle w:val="Char6"/>
          <w:spacing w:val="-2"/>
          <w:rtl/>
        </w:rPr>
        <w:t>و</w:t>
      </w:r>
      <w:r w:rsidR="00A500AE" w:rsidRPr="002C2338">
        <w:rPr>
          <w:rStyle w:val="Char6"/>
          <w:rFonts w:hint="cs"/>
          <w:spacing w:val="-2"/>
          <w:rtl/>
        </w:rPr>
        <w:t xml:space="preserve"> </w:t>
      </w:r>
      <w:r w:rsidRPr="002C2338">
        <w:rPr>
          <w:rStyle w:val="Char6"/>
          <w:spacing w:val="-2"/>
          <w:rtl/>
        </w:rPr>
        <w:t>فهمیدیم که راو</w:t>
      </w:r>
      <w:r w:rsidR="00DF6C5B" w:rsidRPr="002C2338">
        <w:rPr>
          <w:rStyle w:val="Char6"/>
          <w:spacing w:val="-2"/>
          <w:rtl/>
        </w:rPr>
        <w:t>ی</w:t>
      </w:r>
      <w:r w:rsidRPr="002C2338">
        <w:rPr>
          <w:rStyle w:val="Char6"/>
          <w:spacing w:val="-2"/>
          <w:rtl/>
        </w:rPr>
        <w:t>ان حدیث برخی از آنها خود را به نقل الفاظ حد</w:t>
      </w:r>
      <w:r w:rsidR="00DF6C5B" w:rsidRPr="002C2338">
        <w:rPr>
          <w:rStyle w:val="Char6"/>
          <w:spacing w:val="-2"/>
          <w:rtl/>
        </w:rPr>
        <w:t>ی</w:t>
      </w:r>
      <w:r w:rsidRPr="002C2338">
        <w:rPr>
          <w:rStyle w:val="Char6"/>
          <w:spacing w:val="-2"/>
          <w:rtl/>
        </w:rPr>
        <w:t>ث ملزم نموده‌اند و بعض</w:t>
      </w:r>
      <w:r w:rsidR="00DF6C5B" w:rsidRPr="002C2338">
        <w:rPr>
          <w:rStyle w:val="Char6"/>
          <w:spacing w:val="-2"/>
          <w:rtl/>
        </w:rPr>
        <w:t>ی</w:t>
      </w:r>
      <w:r w:rsidRPr="002C2338">
        <w:rPr>
          <w:rStyle w:val="Char6"/>
          <w:spacing w:val="-2"/>
          <w:rtl/>
        </w:rPr>
        <w:t xml:space="preserve"> د</w:t>
      </w:r>
      <w:r w:rsidR="00DF6C5B" w:rsidRPr="002C2338">
        <w:rPr>
          <w:rStyle w:val="Char6"/>
          <w:spacing w:val="-2"/>
          <w:rtl/>
        </w:rPr>
        <w:t>ی</w:t>
      </w:r>
      <w:r w:rsidRPr="002C2338">
        <w:rPr>
          <w:rStyle w:val="Char6"/>
          <w:spacing w:val="-2"/>
          <w:rtl/>
        </w:rPr>
        <w:t xml:space="preserve">گر </w:t>
      </w:r>
      <w:r w:rsidR="00DF6C5B" w:rsidRPr="002C2338">
        <w:rPr>
          <w:rStyle w:val="Char6"/>
          <w:spacing w:val="-2"/>
          <w:rtl/>
        </w:rPr>
        <w:t>ک</w:t>
      </w:r>
      <w:r w:rsidRPr="002C2338">
        <w:rPr>
          <w:rStyle w:val="Char6"/>
          <w:spacing w:val="-2"/>
          <w:rtl/>
        </w:rPr>
        <w:t>ه عرب اص</w:t>
      </w:r>
      <w:r w:rsidR="00DF6C5B" w:rsidRPr="002C2338">
        <w:rPr>
          <w:rStyle w:val="Char6"/>
          <w:spacing w:val="-2"/>
          <w:rtl/>
        </w:rPr>
        <w:t>ی</w:t>
      </w:r>
      <w:r w:rsidRPr="002C2338">
        <w:rPr>
          <w:rStyle w:val="Char6"/>
          <w:spacing w:val="-2"/>
          <w:rtl/>
        </w:rPr>
        <w:t>ل و اهل فصاحت و بلاغت بودند، روا</w:t>
      </w:r>
      <w:r w:rsidR="00DF6C5B" w:rsidRPr="002C2338">
        <w:rPr>
          <w:rStyle w:val="Char6"/>
          <w:spacing w:val="-2"/>
          <w:rtl/>
        </w:rPr>
        <w:t>ی</w:t>
      </w:r>
      <w:r w:rsidRPr="002C2338">
        <w:rPr>
          <w:rStyle w:val="Char6"/>
          <w:spacing w:val="-2"/>
          <w:rtl/>
        </w:rPr>
        <w:t>ت معن</w:t>
      </w:r>
      <w:r w:rsidR="00DF6C5B" w:rsidRPr="002C2338">
        <w:rPr>
          <w:rStyle w:val="Char6"/>
          <w:spacing w:val="-2"/>
          <w:rtl/>
        </w:rPr>
        <w:t>ی</w:t>
      </w:r>
      <w:r w:rsidRPr="002C2338">
        <w:rPr>
          <w:rStyle w:val="Char6"/>
          <w:spacing w:val="-2"/>
          <w:rtl/>
        </w:rPr>
        <w:t xml:space="preserve"> حد</w:t>
      </w:r>
      <w:r w:rsidR="00DF6C5B" w:rsidRPr="002C2338">
        <w:rPr>
          <w:rStyle w:val="Char6"/>
          <w:spacing w:val="-2"/>
          <w:rtl/>
        </w:rPr>
        <w:t>ی</w:t>
      </w:r>
      <w:r w:rsidRPr="002C2338">
        <w:rPr>
          <w:rStyle w:val="Char6"/>
          <w:spacing w:val="-2"/>
          <w:rtl/>
        </w:rPr>
        <w:t>ث را هم جائز دانسته‌اند و ضمناً اینها افراد عاد</w:t>
      </w:r>
      <w:r w:rsidR="00DF6C5B" w:rsidRPr="002C2338">
        <w:rPr>
          <w:rStyle w:val="Char6"/>
          <w:spacing w:val="-2"/>
          <w:rtl/>
        </w:rPr>
        <w:t>ی</w:t>
      </w:r>
      <w:r w:rsidRPr="002C2338">
        <w:rPr>
          <w:rStyle w:val="Char6"/>
          <w:spacing w:val="-2"/>
          <w:rtl/>
        </w:rPr>
        <w:t xml:space="preserve"> ن</w:t>
      </w:r>
      <w:r w:rsidR="00DF6C5B" w:rsidRPr="002C2338">
        <w:rPr>
          <w:rStyle w:val="Char6"/>
          <w:spacing w:val="-2"/>
          <w:rtl/>
        </w:rPr>
        <w:t>ی</w:t>
      </w:r>
      <w:r w:rsidRPr="002C2338">
        <w:rPr>
          <w:rStyle w:val="Char6"/>
          <w:spacing w:val="-2"/>
          <w:rtl/>
        </w:rPr>
        <w:t xml:space="preserve">ستند، </w:t>
      </w:r>
      <w:r w:rsidR="00DF6C5B" w:rsidRPr="002C2338">
        <w:rPr>
          <w:rStyle w:val="Char6"/>
          <w:spacing w:val="-2"/>
          <w:rtl/>
        </w:rPr>
        <w:t>ی</w:t>
      </w:r>
      <w:r w:rsidRPr="002C2338">
        <w:rPr>
          <w:rStyle w:val="Char6"/>
          <w:spacing w:val="-2"/>
          <w:rtl/>
        </w:rPr>
        <w:t>ا صحاب</w:t>
      </w:r>
      <w:r w:rsidR="00DF6C5B" w:rsidRPr="002C2338">
        <w:rPr>
          <w:rStyle w:val="Char6"/>
          <w:spacing w:val="-2"/>
          <w:rtl/>
        </w:rPr>
        <w:t>ی</w:t>
      </w:r>
      <w:r w:rsidRPr="002C2338">
        <w:rPr>
          <w:rStyle w:val="Char6"/>
          <w:spacing w:val="-2"/>
          <w:rtl/>
        </w:rPr>
        <w:t xml:space="preserve"> بودند یا تابع</w:t>
      </w:r>
      <w:r w:rsidR="00DF6C5B" w:rsidRPr="002C2338">
        <w:rPr>
          <w:rStyle w:val="Char6"/>
          <w:spacing w:val="-2"/>
          <w:rtl/>
        </w:rPr>
        <w:t>ی</w:t>
      </w:r>
      <w:r w:rsidRPr="002C2338">
        <w:rPr>
          <w:rStyle w:val="Char6"/>
          <w:spacing w:val="-2"/>
          <w:rtl/>
        </w:rPr>
        <w:t>ن و از همه مردم به پ</w:t>
      </w:r>
      <w:r w:rsidR="00DF6C5B" w:rsidRPr="002C2338">
        <w:rPr>
          <w:rStyle w:val="Char6"/>
          <w:spacing w:val="-2"/>
          <w:rtl/>
        </w:rPr>
        <w:t>ی</w:t>
      </w:r>
      <w:r w:rsidRPr="002C2338">
        <w:rPr>
          <w:rStyle w:val="Char6"/>
          <w:spacing w:val="-2"/>
          <w:rtl/>
        </w:rPr>
        <w:t>چ و خم ادب</w:t>
      </w:r>
      <w:r w:rsidR="00DF6C5B" w:rsidRPr="002C2338">
        <w:rPr>
          <w:rStyle w:val="Char6"/>
          <w:spacing w:val="-2"/>
          <w:rtl/>
        </w:rPr>
        <w:t>ی</w:t>
      </w:r>
      <w:r w:rsidRPr="002C2338">
        <w:rPr>
          <w:rStyle w:val="Char6"/>
          <w:spacing w:val="-2"/>
          <w:rtl/>
        </w:rPr>
        <w:t>ات عرب داناترند. حق</w:t>
      </w:r>
      <w:r w:rsidR="00DF6C5B" w:rsidRPr="002C2338">
        <w:rPr>
          <w:rStyle w:val="Char6"/>
          <w:spacing w:val="-2"/>
          <w:rtl/>
        </w:rPr>
        <w:t>ی</w:t>
      </w:r>
      <w:r w:rsidRPr="002C2338">
        <w:rPr>
          <w:rStyle w:val="Char6"/>
          <w:spacing w:val="-2"/>
          <w:rtl/>
        </w:rPr>
        <w:t>قت علم و روا</w:t>
      </w:r>
      <w:r w:rsidR="00DF6C5B" w:rsidRPr="002C2338">
        <w:rPr>
          <w:rStyle w:val="Char6"/>
          <w:spacing w:val="-2"/>
          <w:rtl/>
        </w:rPr>
        <w:t>ی</w:t>
      </w:r>
      <w:r w:rsidRPr="002C2338">
        <w:rPr>
          <w:rStyle w:val="Char6"/>
          <w:spacing w:val="-2"/>
          <w:rtl/>
        </w:rPr>
        <w:t>ت د</w:t>
      </w:r>
      <w:r w:rsidR="00DF6C5B" w:rsidRPr="002C2338">
        <w:rPr>
          <w:rStyle w:val="Char6"/>
          <w:spacing w:val="-2"/>
          <w:rtl/>
        </w:rPr>
        <w:t>ی</w:t>
      </w:r>
      <w:r w:rsidRPr="002C2338">
        <w:rPr>
          <w:rStyle w:val="Char6"/>
          <w:spacing w:val="-2"/>
          <w:rtl/>
        </w:rPr>
        <w:t>ن را م</w:t>
      </w:r>
      <w:r w:rsidR="00DF6C5B" w:rsidRPr="002C2338">
        <w:rPr>
          <w:rStyle w:val="Char6"/>
          <w:spacing w:val="-2"/>
          <w:rtl/>
        </w:rPr>
        <w:t>ی</w:t>
      </w:r>
      <w:r w:rsidRPr="002C2338">
        <w:rPr>
          <w:rStyle w:val="Char6"/>
          <w:spacing w:val="-2"/>
          <w:rtl/>
        </w:rPr>
        <w:t>‌دانستند، به</w:t>
      </w:r>
      <w:r w:rsidR="00F3074E">
        <w:rPr>
          <w:rStyle w:val="Char6"/>
          <w:spacing w:val="-2"/>
          <w:rtl/>
        </w:rPr>
        <w:t xml:space="preserve"> </w:t>
      </w:r>
      <w:r w:rsidRPr="002C2338">
        <w:rPr>
          <w:rStyle w:val="Char6"/>
          <w:spacing w:val="-2"/>
          <w:rtl/>
        </w:rPr>
        <w:t>این موضوع کاملا آگاه بودند که دروغ بستن بر رسول خد</w:t>
      </w:r>
      <w:r w:rsidR="00383319" w:rsidRPr="002C2338">
        <w:rPr>
          <w:rStyle w:val="Char6"/>
          <w:rFonts w:hint="cs"/>
          <w:spacing w:val="-2"/>
          <w:rtl/>
        </w:rPr>
        <w:t>ا</w:t>
      </w:r>
      <w:r w:rsidR="004F66F1" w:rsidRPr="002C2338">
        <w:rPr>
          <w:rStyle w:val="Char6"/>
          <w:rFonts w:ascii="CTraditional Arabic" w:hAnsi="CTraditional Arabic" w:cs="CTraditional Arabic"/>
          <w:spacing w:val="-2"/>
          <w:rtl/>
        </w:rPr>
        <w:t xml:space="preserve"> ج</w:t>
      </w:r>
      <w:r w:rsidRPr="002C2338">
        <w:rPr>
          <w:rStyle w:val="Char6"/>
          <w:spacing w:val="-2"/>
          <w:rtl/>
        </w:rPr>
        <w:t xml:space="preserve"> جرم</w:t>
      </w:r>
      <w:r w:rsidR="00DF6C5B" w:rsidRPr="002C2338">
        <w:rPr>
          <w:rStyle w:val="Char6"/>
          <w:spacing w:val="-2"/>
          <w:rtl/>
        </w:rPr>
        <w:t>ی</w:t>
      </w:r>
      <w:r w:rsidRPr="002C2338">
        <w:rPr>
          <w:rStyle w:val="Char6"/>
          <w:spacing w:val="-2"/>
          <w:rtl/>
        </w:rPr>
        <w:t xml:space="preserve"> است خطرنا</w:t>
      </w:r>
      <w:r w:rsidR="00DF6C5B" w:rsidRPr="002C2338">
        <w:rPr>
          <w:rStyle w:val="Char6"/>
          <w:spacing w:val="-2"/>
          <w:rtl/>
        </w:rPr>
        <w:t>ک</w:t>
      </w:r>
      <w:r w:rsidRPr="002C2338">
        <w:rPr>
          <w:rStyle w:val="Char6"/>
          <w:spacing w:val="-2"/>
          <w:rtl/>
        </w:rPr>
        <w:t xml:space="preserve"> و هلا</w:t>
      </w:r>
      <w:r w:rsidR="00DF6C5B" w:rsidRPr="002C2338">
        <w:rPr>
          <w:rStyle w:val="Char6"/>
          <w:spacing w:val="-2"/>
          <w:rtl/>
        </w:rPr>
        <w:t>ک</w:t>
      </w:r>
      <w:r w:rsidRPr="002C2338">
        <w:rPr>
          <w:rStyle w:val="Char6"/>
          <w:spacing w:val="-2"/>
          <w:rtl/>
        </w:rPr>
        <w:t xml:space="preserve"> </w:t>
      </w:r>
      <w:r w:rsidR="00DF6C5B" w:rsidRPr="002C2338">
        <w:rPr>
          <w:rStyle w:val="Char6"/>
          <w:spacing w:val="-2"/>
          <w:rtl/>
        </w:rPr>
        <w:t>ک</w:t>
      </w:r>
      <w:r w:rsidRPr="002C2338">
        <w:rPr>
          <w:rStyle w:val="Char6"/>
          <w:spacing w:val="-2"/>
          <w:rtl/>
        </w:rPr>
        <w:t>ننده و در در د</w:t>
      </w:r>
      <w:r w:rsidR="00DF6C5B" w:rsidRPr="002C2338">
        <w:rPr>
          <w:rStyle w:val="Char6"/>
          <w:spacing w:val="-2"/>
          <w:rtl/>
        </w:rPr>
        <w:t>ی</w:t>
      </w:r>
      <w:r w:rsidRPr="002C2338">
        <w:rPr>
          <w:rStyle w:val="Char6"/>
          <w:spacing w:val="-2"/>
          <w:rtl/>
        </w:rPr>
        <w:t>ن و شرع، ح</w:t>
      </w:r>
      <w:r w:rsidR="00DF6C5B" w:rsidRPr="002C2338">
        <w:rPr>
          <w:rStyle w:val="Char6"/>
          <w:spacing w:val="-2"/>
          <w:rtl/>
        </w:rPr>
        <w:t>ک</w:t>
      </w:r>
      <w:r w:rsidRPr="002C2338">
        <w:rPr>
          <w:rStyle w:val="Char6"/>
          <w:spacing w:val="-2"/>
          <w:rtl/>
        </w:rPr>
        <w:t>م افتراء زدن به پروردگار را دارد.</w:t>
      </w:r>
    </w:p>
    <w:p w:rsidR="00B02293" w:rsidRPr="004F66F1" w:rsidRDefault="00B02293" w:rsidP="00A500AE">
      <w:pPr>
        <w:widowControl w:val="0"/>
        <w:ind w:firstLine="284"/>
        <w:jc w:val="both"/>
        <w:rPr>
          <w:rStyle w:val="Char6"/>
          <w:rtl/>
        </w:rPr>
      </w:pPr>
      <w:r w:rsidRPr="004F66F1">
        <w:rPr>
          <w:rStyle w:val="Char6"/>
          <w:rtl/>
        </w:rPr>
        <w:t>وقت</w:t>
      </w:r>
      <w:r w:rsidR="00DF6C5B" w:rsidRPr="004F66F1">
        <w:rPr>
          <w:rStyle w:val="Char6"/>
          <w:rtl/>
        </w:rPr>
        <w:t>ی</w:t>
      </w:r>
      <w:r w:rsidRPr="004F66F1">
        <w:rPr>
          <w:rStyle w:val="Char6"/>
          <w:rtl/>
        </w:rPr>
        <w:t xml:space="preserve"> همه ا</w:t>
      </w:r>
      <w:r w:rsidR="00DF6C5B" w:rsidRPr="004F66F1">
        <w:rPr>
          <w:rStyle w:val="Char6"/>
          <w:rtl/>
        </w:rPr>
        <w:t>ی</w:t>
      </w:r>
      <w:r w:rsidRPr="004F66F1">
        <w:rPr>
          <w:rStyle w:val="Char6"/>
          <w:rtl/>
        </w:rPr>
        <w:t>نها را دانست</w:t>
      </w:r>
      <w:r w:rsidR="00DF6C5B" w:rsidRPr="004F66F1">
        <w:rPr>
          <w:rStyle w:val="Char6"/>
          <w:rtl/>
        </w:rPr>
        <w:t>ی</w:t>
      </w:r>
      <w:r w:rsidRPr="004F66F1">
        <w:rPr>
          <w:rStyle w:val="Char6"/>
          <w:rtl/>
        </w:rPr>
        <w:t xml:space="preserve">م، </w:t>
      </w:r>
      <w:r w:rsidR="00DF6C5B" w:rsidRPr="004F66F1">
        <w:rPr>
          <w:rStyle w:val="Char6"/>
          <w:rtl/>
        </w:rPr>
        <w:t>ی</w:t>
      </w:r>
      <w:r w:rsidRPr="004F66F1">
        <w:rPr>
          <w:rStyle w:val="Char6"/>
          <w:rtl/>
        </w:rPr>
        <w:t>ق</w:t>
      </w:r>
      <w:r w:rsidR="00DF6C5B" w:rsidRPr="004F66F1">
        <w:rPr>
          <w:rStyle w:val="Char6"/>
          <w:rtl/>
        </w:rPr>
        <w:t>ی</w:t>
      </w:r>
      <w:r w:rsidRPr="004F66F1">
        <w:rPr>
          <w:rStyle w:val="Char6"/>
          <w:rtl/>
        </w:rPr>
        <w:t>ن پ</w:t>
      </w:r>
      <w:r w:rsidR="00DF6C5B" w:rsidRPr="004F66F1">
        <w:rPr>
          <w:rStyle w:val="Char6"/>
          <w:rtl/>
        </w:rPr>
        <w:t>ی</w:t>
      </w:r>
      <w:r w:rsidRPr="004F66F1">
        <w:rPr>
          <w:rStyle w:val="Char6"/>
          <w:rtl/>
        </w:rPr>
        <w:t>دا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w:t>
      </w:r>
      <w:r w:rsidR="00DF6C5B" w:rsidRPr="004F66F1">
        <w:rPr>
          <w:rStyle w:val="Char6"/>
          <w:rtl/>
        </w:rPr>
        <w:t>ی</w:t>
      </w:r>
      <w:r w:rsidRPr="004F66F1">
        <w:rPr>
          <w:rStyle w:val="Char6"/>
          <w:rtl/>
        </w:rPr>
        <w:t>م روا</w:t>
      </w:r>
      <w:r w:rsidR="00DF6C5B" w:rsidRPr="004F66F1">
        <w:rPr>
          <w:rStyle w:val="Char6"/>
          <w:rtl/>
        </w:rPr>
        <w:t>ی</w:t>
      </w:r>
      <w:r w:rsidRPr="004F66F1">
        <w:rPr>
          <w:rStyle w:val="Char6"/>
          <w:rtl/>
        </w:rPr>
        <w:t>ت حدیث به معن</w:t>
      </w:r>
      <w:r w:rsidR="00DF6C5B" w:rsidRPr="004F66F1">
        <w:rPr>
          <w:rStyle w:val="Char6"/>
          <w:rtl/>
        </w:rPr>
        <w:t>ی</w:t>
      </w:r>
      <w:r w:rsidRPr="004F66F1">
        <w:rPr>
          <w:rStyle w:val="Char6"/>
          <w:rtl/>
        </w:rPr>
        <w:t xml:space="preserve"> جنا</w:t>
      </w:r>
      <w:r w:rsidR="00DF6C5B" w:rsidRPr="004F66F1">
        <w:rPr>
          <w:rStyle w:val="Char6"/>
          <w:rtl/>
        </w:rPr>
        <w:t>ی</w:t>
      </w:r>
      <w:r w:rsidRPr="004F66F1">
        <w:rPr>
          <w:rStyle w:val="Char6"/>
          <w:rtl/>
        </w:rPr>
        <w:t>ت عل</w:t>
      </w:r>
      <w:r w:rsidR="00DF6C5B" w:rsidRPr="004F66F1">
        <w:rPr>
          <w:rStyle w:val="Char6"/>
          <w:rtl/>
        </w:rPr>
        <w:t>ی</w:t>
      </w:r>
      <w:r w:rsidRPr="004F66F1">
        <w:rPr>
          <w:rStyle w:val="Char6"/>
          <w:rtl/>
        </w:rPr>
        <w:t>ه د</w:t>
      </w:r>
      <w:r w:rsidR="00DF6C5B" w:rsidRPr="004F66F1">
        <w:rPr>
          <w:rStyle w:val="Char6"/>
          <w:rtl/>
        </w:rPr>
        <w:t>ی</w:t>
      </w:r>
      <w:r w:rsidRPr="004F66F1">
        <w:rPr>
          <w:rStyle w:val="Char6"/>
          <w:rtl/>
        </w:rPr>
        <w:t>ن ن</w:t>
      </w:r>
      <w:r w:rsidR="00DF6C5B" w:rsidRPr="004F66F1">
        <w:rPr>
          <w:rStyle w:val="Char6"/>
          <w:rtl/>
        </w:rPr>
        <w:t>ی</w:t>
      </w:r>
      <w:r w:rsidRPr="004F66F1">
        <w:rPr>
          <w:rStyle w:val="Char6"/>
          <w:rtl/>
        </w:rPr>
        <w:t>ست و داخل دائره ت</w:t>
      </w:r>
      <w:r w:rsidR="00943BC8" w:rsidRPr="004F66F1">
        <w:rPr>
          <w:rStyle w:val="Char6"/>
          <w:rtl/>
        </w:rPr>
        <w:t>حر</w:t>
      </w:r>
      <w:r w:rsidR="00DF6C5B" w:rsidRPr="004F66F1">
        <w:rPr>
          <w:rStyle w:val="Char6"/>
          <w:rtl/>
        </w:rPr>
        <w:t>ی</w:t>
      </w:r>
      <w:r w:rsidR="00943BC8" w:rsidRPr="004F66F1">
        <w:rPr>
          <w:rStyle w:val="Char6"/>
          <w:rtl/>
        </w:rPr>
        <w:t>ف و تبد</w:t>
      </w:r>
      <w:r w:rsidR="00DF6C5B" w:rsidRPr="004F66F1">
        <w:rPr>
          <w:rStyle w:val="Char6"/>
          <w:rtl/>
        </w:rPr>
        <w:t>ی</w:t>
      </w:r>
      <w:r w:rsidR="00943BC8" w:rsidRPr="004F66F1">
        <w:rPr>
          <w:rStyle w:val="Char6"/>
          <w:rtl/>
        </w:rPr>
        <w:t>ل نصوص نم</w:t>
      </w:r>
      <w:r w:rsidR="00DF6C5B" w:rsidRPr="004F66F1">
        <w:rPr>
          <w:rStyle w:val="Char6"/>
          <w:rtl/>
        </w:rPr>
        <w:t>ی</w:t>
      </w:r>
      <w:r w:rsidR="00943BC8" w:rsidRPr="004F66F1">
        <w:rPr>
          <w:rStyle w:val="Char6"/>
          <w:rtl/>
        </w:rPr>
        <w:t>‌شود، همان</w:t>
      </w:r>
      <w:r w:rsidR="00943BC8" w:rsidRPr="004F66F1">
        <w:rPr>
          <w:rStyle w:val="Char6"/>
          <w:rFonts w:hint="eastAsia"/>
          <w:rtl/>
        </w:rPr>
        <w:t>‌</w:t>
      </w:r>
      <w:r w:rsidRPr="004F66F1">
        <w:rPr>
          <w:rStyle w:val="Char6"/>
          <w:rtl/>
        </w:rPr>
        <w:t xml:space="preserve">طور </w:t>
      </w:r>
      <w:r w:rsidR="00DF6C5B" w:rsidRPr="004F66F1">
        <w:rPr>
          <w:rStyle w:val="Char6"/>
          <w:rtl/>
        </w:rPr>
        <w:t>ک</w:t>
      </w:r>
      <w:r w:rsidRPr="004F66F1">
        <w:rPr>
          <w:rStyle w:val="Char6"/>
          <w:rtl/>
        </w:rPr>
        <w:t>ه مستشرق</w:t>
      </w:r>
      <w:r w:rsidR="00DF6C5B" w:rsidRPr="004F66F1">
        <w:rPr>
          <w:rStyle w:val="Char6"/>
          <w:rtl/>
        </w:rPr>
        <w:t>ی</w:t>
      </w:r>
      <w:r w:rsidRPr="004F66F1">
        <w:rPr>
          <w:rStyle w:val="Char6"/>
          <w:rtl/>
        </w:rPr>
        <w:t>ن و حلقه به گوش</w:t>
      </w:r>
      <w:r w:rsidR="00943BC8" w:rsidRPr="004F66F1">
        <w:rPr>
          <w:rStyle w:val="Char6"/>
          <w:rFonts w:hint="eastAsia"/>
          <w:rtl/>
        </w:rPr>
        <w:t>‌</w:t>
      </w:r>
      <w:r w:rsidRPr="004F66F1">
        <w:rPr>
          <w:rStyle w:val="Char6"/>
          <w:rtl/>
        </w:rPr>
        <w:t xml:space="preserve">های آنها گمان </w:t>
      </w:r>
      <w:r w:rsidR="00DF6C5B" w:rsidRPr="004F66F1">
        <w:rPr>
          <w:rStyle w:val="Char6"/>
          <w:rtl/>
        </w:rPr>
        <w:t>ک</w:t>
      </w:r>
      <w:r w:rsidRPr="004F66F1">
        <w:rPr>
          <w:rStyle w:val="Char6"/>
          <w:rtl/>
        </w:rPr>
        <w:t>رده‌اند. خداوند</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ه عهده‌دار حفظ و نگهدار</w:t>
      </w:r>
      <w:r w:rsidR="00DF6C5B" w:rsidRPr="004F66F1">
        <w:rPr>
          <w:rStyle w:val="Char6"/>
          <w:rtl/>
        </w:rPr>
        <w:t>ی</w:t>
      </w:r>
      <w:r w:rsidRPr="004F66F1">
        <w:rPr>
          <w:rStyle w:val="Char6"/>
          <w:rtl/>
        </w:rPr>
        <w:t xml:space="preserve"> قرآن شده، سنت مطهر و مب</w:t>
      </w:r>
      <w:r w:rsidR="00DF6C5B" w:rsidRPr="004F66F1">
        <w:rPr>
          <w:rStyle w:val="Char6"/>
          <w:rtl/>
        </w:rPr>
        <w:t>ی</w:t>
      </w:r>
      <w:r w:rsidRPr="004F66F1">
        <w:rPr>
          <w:rStyle w:val="Char6"/>
          <w:rtl/>
        </w:rPr>
        <w:t>ن قرآن را با مه</w:t>
      </w:r>
      <w:r w:rsidR="00DF6C5B" w:rsidRPr="004F66F1">
        <w:rPr>
          <w:rStyle w:val="Char6"/>
          <w:rtl/>
        </w:rPr>
        <w:t>ی</w:t>
      </w:r>
      <w:r w:rsidRPr="004F66F1">
        <w:rPr>
          <w:rStyle w:val="Char6"/>
          <w:rtl/>
        </w:rPr>
        <w:t xml:space="preserve">ا </w:t>
      </w:r>
      <w:r w:rsidR="00DF6C5B" w:rsidRPr="004F66F1">
        <w:rPr>
          <w:rStyle w:val="Char6"/>
          <w:rtl/>
        </w:rPr>
        <w:t>ک</w:t>
      </w:r>
      <w:r w:rsidRPr="004F66F1">
        <w:rPr>
          <w:rStyle w:val="Char6"/>
          <w:rtl/>
        </w:rPr>
        <w:t>ردن رادمردان</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ه جانانه در هر عصر و زمان</w:t>
      </w:r>
      <w:r w:rsidR="00DF6C5B" w:rsidRPr="004F66F1">
        <w:rPr>
          <w:rStyle w:val="Char6"/>
          <w:rtl/>
        </w:rPr>
        <w:t>ی</w:t>
      </w:r>
      <w:r w:rsidRPr="004F66F1">
        <w:rPr>
          <w:rStyle w:val="Char6"/>
          <w:rtl/>
        </w:rPr>
        <w:t xml:space="preserve"> </w:t>
      </w:r>
      <w:r w:rsidR="00A500AE" w:rsidRPr="004F66F1">
        <w:rPr>
          <w:rStyle w:val="Char6"/>
          <w:rFonts w:hint="cs"/>
          <w:rtl/>
        </w:rPr>
        <w:t>آن را از تحریف غلو کنندگان و دستکاری اهل باطل</w:t>
      </w:r>
      <w:r w:rsidRPr="004F66F1">
        <w:rPr>
          <w:rStyle w:val="Char6"/>
          <w:rtl/>
        </w:rPr>
        <w:t xml:space="preserve"> و تاو</w:t>
      </w:r>
      <w:r w:rsidR="00DF6C5B" w:rsidRPr="004F66F1">
        <w:rPr>
          <w:rStyle w:val="Char6"/>
          <w:rtl/>
        </w:rPr>
        <w:t>ی</w:t>
      </w:r>
      <w:r w:rsidRPr="004F66F1">
        <w:rPr>
          <w:rStyle w:val="Char6"/>
          <w:rtl/>
        </w:rPr>
        <w:t>ل گران نادان</w:t>
      </w:r>
      <w:r w:rsidR="00F3074E">
        <w:rPr>
          <w:rStyle w:val="Char6"/>
          <w:rtl/>
        </w:rPr>
        <w:t xml:space="preserve"> </w:t>
      </w:r>
      <w:r w:rsidRPr="004F66F1">
        <w:rPr>
          <w:rStyle w:val="Char6"/>
          <w:rtl/>
        </w:rPr>
        <w:t>حفظ فرمود، تا باطل زدوده شود و</w:t>
      </w:r>
      <w:r w:rsidR="00943BC8" w:rsidRPr="004F66F1">
        <w:rPr>
          <w:rStyle w:val="Char6"/>
          <w:rFonts w:hint="cs"/>
          <w:rtl/>
        </w:rPr>
        <w:t xml:space="preserve"> </w:t>
      </w:r>
      <w:r w:rsidRPr="004F66F1">
        <w:rPr>
          <w:rStyle w:val="Char6"/>
          <w:rtl/>
        </w:rPr>
        <w:t>حق همچو سرچشمه صاف و</w:t>
      </w:r>
      <w:r w:rsidR="00943BC8" w:rsidRPr="004F66F1">
        <w:rPr>
          <w:rStyle w:val="Char6"/>
          <w:rFonts w:hint="cs"/>
          <w:rtl/>
        </w:rPr>
        <w:t xml:space="preserve"> </w:t>
      </w:r>
      <w:r w:rsidRPr="004F66F1">
        <w:rPr>
          <w:rStyle w:val="Char6"/>
          <w:rtl/>
        </w:rPr>
        <w:t>گوارا برا</w:t>
      </w:r>
      <w:r w:rsidR="00DF6C5B" w:rsidRPr="004F66F1">
        <w:rPr>
          <w:rStyle w:val="Char6"/>
          <w:rtl/>
        </w:rPr>
        <w:t>ی</w:t>
      </w:r>
      <w:r w:rsidRPr="004F66F1">
        <w:rPr>
          <w:rStyle w:val="Char6"/>
          <w:rtl/>
        </w:rPr>
        <w:t xml:space="preserve"> ساق</w:t>
      </w:r>
      <w:r w:rsidR="00DF6C5B" w:rsidRPr="004F66F1">
        <w:rPr>
          <w:rStyle w:val="Char6"/>
          <w:rtl/>
        </w:rPr>
        <w:t>ی</w:t>
      </w:r>
      <w:r w:rsidRPr="004F66F1">
        <w:rPr>
          <w:rStyle w:val="Char6"/>
          <w:rtl/>
        </w:rPr>
        <w:t>ان راه عدالت باق</w:t>
      </w:r>
      <w:r w:rsidR="00DF6C5B" w:rsidRPr="004F66F1">
        <w:rPr>
          <w:rStyle w:val="Char6"/>
          <w:rtl/>
        </w:rPr>
        <w:t>ی</w:t>
      </w:r>
      <w:r w:rsidRPr="004F66F1">
        <w:rPr>
          <w:rStyle w:val="Char6"/>
          <w:rtl/>
        </w:rPr>
        <w:t xml:space="preserve"> بماند.</w:t>
      </w:r>
    </w:p>
    <w:p w:rsidR="00B02293" w:rsidRDefault="00B02293" w:rsidP="00943BC8">
      <w:pPr>
        <w:ind w:firstLine="284"/>
        <w:jc w:val="both"/>
        <w:rPr>
          <w:rStyle w:val="Char6"/>
          <w:rtl/>
        </w:rPr>
      </w:pPr>
      <w:r w:rsidRPr="004F66F1">
        <w:rPr>
          <w:rFonts w:ascii="KFGQPC Uthman Taha Naskh" w:cs="Traditional Arabic" w:hint="cs"/>
          <w:caps/>
          <w:rtl/>
          <w:lang w:bidi="fa-IR"/>
        </w:rPr>
        <w:t>﴿</w:t>
      </w:r>
      <w:r w:rsidRPr="004F66F1">
        <w:rPr>
          <w:rStyle w:val="Char4"/>
          <w:rtl/>
        </w:rPr>
        <w:t>قُلۡ جَآءَ ٱلۡحَقُّ وَمَا يُبۡدِئُ ٱلۡبَٰطِلُ وَمَا يُعِيدُ ٤٩</w:t>
      </w:r>
      <w:r w:rsidRPr="004F66F1">
        <w:rPr>
          <w:rFonts w:ascii="KFGQPC Uthman Taha Naskh" w:cs="Traditional Arabic" w:hint="cs"/>
          <w:caps/>
          <w:rtl/>
          <w:lang w:bidi="fa-IR"/>
        </w:rPr>
        <w:t>﴾</w:t>
      </w:r>
      <w:r w:rsidRPr="004F66F1">
        <w:rPr>
          <w:rFonts w:ascii="KFGQPC Uthman Taha Naskh" w:cs="KFGQPC Uthman Taha Naskh"/>
          <w:caps/>
          <w:rtl/>
          <w:lang w:bidi="fa-IR"/>
        </w:rPr>
        <w:t xml:space="preserve"> </w:t>
      </w:r>
      <w:r w:rsidRPr="004F66F1">
        <w:rPr>
          <w:rStyle w:val="Chara"/>
          <w:rtl/>
        </w:rPr>
        <w:t>[سبا: ٤٩]</w:t>
      </w:r>
      <w:r w:rsidR="00943BC8" w:rsidRPr="004F66F1">
        <w:rPr>
          <w:rStyle w:val="Chara"/>
          <w:rFonts w:hint="cs"/>
          <w:rtl/>
        </w:rPr>
        <w:t>.</w:t>
      </w:r>
      <w:r w:rsidRPr="004F66F1">
        <w:rPr>
          <w:rStyle w:val="Chara"/>
          <w:rtl/>
        </w:rPr>
        <w:t xml:space="preserve"> </w:t>
      </w:r>
      <w:r w:rsidR="00943BC8" w:rsidRPr="004F66F1">
        <w:rPr>
          <w:rFonts w:ascii="AGA Arabesque" w:hAnsi="AGA Arabesque" w:cs="Traditional Arabic" w:hint="cs"/>
          <w:caps/>
          <w:sz w:val="26"/>
          <w:szCs w:val="26"/>
          <w:rtl/>
          <w:lang w:bidi="fa-IR"/>
        </w:rPr>
        <w:t>«</w:t>
      </w:r>
      <w:r w:rsidRPr="004F66F1">
        <w:rPr>
          <w:rStyle w:val="Charb"/>
          <w:rtl/>
        </w:rPr>
        <w:t>بگو. حق به م</w:t>
      </w:r>
      <w:r w:rsidR="00DF6C5B" w:rsidRPr="004F66F1">
        <w:rPr>
          <w:rStyle w:val="Charb"/>
          <w:rtl/>
        </w:rPr>
        <w:t>ی</w:t>
      </w:r>
      <w:r w:rsidRPr="004F66F1">
        <w:rPr>
          <w:rStyle w:val="Charb"/>
          <w:rtl/>
        </w:rPr>
        <w:t xml:space="preserve">ان آمد و باطل نه </w:t>
      </w:r>
      <w:r w:rsidR="00DF6C5B" w:rsidRPr="004F66F1">
        <w:rPr>
          <w:rStyle w:val="Charb"/>
          <w:rtl/>
        </w:rPr>
        <w:t>ک</w:t>
      </w:r>
      <w:r w:rsidRPr="004F66F1">
        <w:rPr>
          <w:rStyle w:val="Charb"/>
          <w:rtl/>
        </w:rPr>
        <w:t>ار تازه‌ا</w:t>
      </w:r>
      <w:r w:rsidR="00DF6C5B" w:rsidRPr="004F66F1">
        <w:rPr>
          <w:rStyle w:val="Charb"/>
          <w:rtl/>
        </w:rPr>
        <w:t>ی</w:t>
      </w:r>
      <w:r w:rsidRPr="004F66F1">
        <w:rPr>
          <w:rStyle w:val="Charb"/>
          <w:rtl/>
        </w:rPr>
        <w:t xml:space="preserve"> م</w:t>
      </w:r>
      <w:r w:rsidR="00DF6C5B" w:rsidRPr="004F66F1">
        <w:rPr>
          <w:rStyle w:val="Charb"/>
          <w:rtl/>
        </w:rPr>
        <w:t>ی</w:t>
      </w:r>
      <w:r w:rsidRPr="004F66F1">
        <w:rPr>
          <w:rStyle w:val="Charb"/>
          <w:rtl/>
        </w:rPr>
        <w:t xml:space="preserve">‌تواند انجام دهد نه </w:t>
      </w:r>
      <w:r w:rsidR="00DF6C5B" w:rsidRPr="004F66F1">
        <w:rPr>
          <w:rStyle w:val="Charb"/>
          <w:rtl/>
        </w:rPr>
        <w:t>ک</w:t>
      </w:r>
      <w:r w:rsidRPr="004F66F1">
        <w:rPr>
          <w:rStyle w:val="Charb"/>
          <w:rtl/>
        </w:rPr>
        <w:t>ار گذشته‌ا</w:t>
      </w:r>
      <w:r w:rsidR="00DF6C5B" w:rsidRPr="004F66F1">
        <w:rPr>
          <w:rStyle w:val="Charb"/>
          <w:rtl/>
        </w:rPr>
        <w:t>ی</w:t>
      </w:r>
      <w:r w:rsidRPr="004F66F1">
        <w:rPr>
          <w:rStyle w:val="Charb"/>
          <w:rtl/>
        </w:rPr>
        <w:t xml:space="preserve"> را از سر بگ</w:t>
      </w:r>
      <w:r w:rsidR="00DF6C5B" w:rsidRPr="004F66F1">
        <w:rPr>
          <w:rStyle w:val="Charb"/>
          <w:rtl/>
        </w:rPr>
        <w:t>ی</w:t>
      </w:r>
      <w:r w:rsidRPr="004F66F1">
        <w:rPr>
          <w:rStyle w:val="Charb"/>
          <w:rtl/>
        </w:rPr>
        <w:t>رد</w:t>
      </w:r>
      <w:r w:rsidR="00943BC8" w:rsidRPr="004F66F1">
        <w:rPr>
          <w:rFonts w:ascii="AGA Arabesque" w:hAnsi="AGA Arabesque" w:cs="Traditional Arabic" w:hint="cs"/>
          <w:caps/>
          <w:sz w:val="26"/>
          <w:szCs w:val="26"/>
          <w:rtl/>
          <w:lang w:bidi="fa-IR"/>
        </w:rPr>
        <w:t>»</w:t>
      </w:r>
      <w:r w:rsidR="00943BC8" w:rsidRPr="004F66F1">
        <w:rPr>
          <w:rStyle w:val="Char6"/>
          <w:rFonts w:hint="cs"/>
          <w:rtl/>
        </w:rPr>
        <w:t>.</w:t>
      </w:r>
      <w:r w:rsidRPr="004F66F1">
        <w:rPr>
          <w:rStyle w:val="Char6"/>
          <w:rtl/>
        </w:rPr>
        <w:t xml:space="preserve"> </w:t>
      </w:r>
    </w:p>
    <w:p w:rsidR="00383319" w:rsidRDefault="00383319" w:rsidP="00943BC8">
      <w:pPr>
        <w:ind w:firstLine="284"/>
        <w:jc w:val="both"/>
        <w:rPr>
          <w:rStyle w:val="Char6"/>
          <w:rtl/>
        </w:rPr>
        <w:sectPr w:rsidR="00383319" w:rsidSect="00B102AC">
          <w:headerReference w:type="default" r:id="rId22"/>
          <w:footnotePr>
            <w:numRestart w:val="eachPage"/>
          </w:footnotePr>
          <w:pgSz w:w="9356" w:h="13608" w:code="9"/>
          <w:pgMar w:top="567" w:right="1134" w:bottom="851" w:left="1134" w:header="454" w:footer="0" w:gutter="0"/>
          <w:cols w:space="708"/>
          <w:titlePg/>
          <w:bidi/>
          <w:rtlGutter/>
          <w:docGrid w:linePitch="381"/>
        </w:sectPr>
      </w:pPr>
    </w:p>
    <w:p w:rsidR="00B02293" w:rsidRPr="00556A0B" w:rsidRDefault="00B02293" w:rsidP="00556A0B">
      <w:pPr>
        <w:pStyle w:val="a0"/>
        <w:rPr>
          <w:rtl/>
        </w:rPr>
      </w:pPr>
      <w:bookmarkStart w:id="80" w:name="_Toc354652101"/>
      <w:bookmarkStart w:id="81" w:name="_Toc432785882"/>
      <w:bookmarkStart w:id="82" w:name="_Toc433011365"/>
      <w:r w:rsidRPr="00556A0B">
        <w:rPr>
          <w:rtl/>
        </w:rPr>
        <w:t>نقد و بررس</w:t>
      </w:r>
      <w:r w:rsidR="00044B4C">
        <w:rPr>
          <w:rtl/>
        </w:rPr>
        <w:t>ی</w:t>
      </w:r>
      <w:r w:rsidRPr="00556A0B">
        <w:rPr>
          <w:rtl/>
        </w:rPr>
        <w:t xml:space="preserve"> </w:t>
      </w:r>
      <w:r w:rsidR="00044B4C">
        <w:rPr>
          <w:rtl/>
        </w:rPr>
        <w:t>ک</w:t>
      </w:r>
      <w:r w:rsidRPr="00556A0B">
        <w:rPr>
          <w:rtl/>
        </w:rPr>
        <w:t>تاب اب</w:t>
      </w:r>
      <w:r w:rsidR="00383319" w:rsidRPr="00556A0B">
        <w:rPr>
          <w:rFonts w:hint="cs"/>
          <w:rtl/>
        </w:rPr>
        <w:t>ی</w:t>
      </w:r>
      <w:r w:rsidRPr="00556A0B">
        <w:rPr>
          <w:rtl/>
        </w:rPr>
        <w:t xml:space="preserve"> ر</w:t>
      </w:r>
      <w:r w:rsidR="00044B4C">
        <w:rPr>
          <w:rtl/>
        </w:rPr>
        <w:t>ی</w:t>
      </w:r>
      <w:r w:rsidRPr="00556A0B">
        <w:rPr>
          <w:rtl/>
        </w:rPr>
        <w:t>ه</w:t>
      </w:r>
      <w:bookmarkEnd w:id="80"/>
      <w:bookmarkEnd w:id="81"/>
      <w:bookmarkEnd w:id="82"/>
    </w:p>
    <w:p w:rsidR="00B02293" w:rsidRPr="004F66F1" w:rsidRDefault="00B02293" w:rsidP="00B02293">
      <w:pPr>
        <w:ind w:firstLine="284"/>
        <w:jc w:val="both"/>
        <w:rPr>
          <w:rStyle w:val="Char6"/>
          <w:rtl/>
        </w:rPr>
      </w:pPr>
      <w:r w:rsidRPr="004F66F1">
        <w:rPr>
          <w:rStyle w:val="Char6"/>
          <w:rtl/>
        </w:rPr>
        <w:t>در رمضان سال 1364 هجر</w:t>
      </w:r>
      <w:r w:rsidR="00DF6C5B" w:rsidRPr="004F66F1">
        <w:rPr>
          <w:rStyle w:val="Char6"/>
          <w:rtl/>
        </w:rPr>
        <w:t>ی</w:t>
      </w:r>
      <w:r w:rsidRPr="004F66F1">
        <w:rPr>
          <w:rStyle w:val="Char6"/>
          <w:rtl/>
        </w:rPr>
        <w:t xml:space="preserve"> مصادف با اغسطس سال 1945 م</w:t>
      </w:r>
      <w:r w:rsidR="00DF6C5B" w:rsidRPr="004F66F1">
        <w:rPr>
          <w:rStyle w:val="Char6"/>
          <w:rtl/>
        </w:rPr>
        <w:t>ی</w:t>
      </w:r>
      <w:r w:rsidRPr="004F66F1">
        <w:rPr>
          <w:rStyle w:val="Char6"/>
          <w:rtl/>
        </w:rPr>
        <w:t>لاد</w:t>
      </w:r>
      <w:r w:rsidR="00DF6C5B" w:rsidRPr="004F66F1">
        <w:rPr>
          <w:rStyle w:val="Char6"/>
          <w:rtl/>
        </w:rPr>
        <w:t>ی</w:t>
      </w:r>
      <w:r w:rsidRPr="004F66F1">
        <w:rPr>
          <w:rStyle w:val="Char6"/>
          <w:rtl/>
        </w:rPr>
        <w:t>. استاد محمد ابو ر</w:t>
      </w:r>
      <w:r w:rsidR="00DF6C5B" w:rsidRPr="004F66F1">
        <w:rPr>
          <w:rStyle w:val="Char6"/>
          <w:rtl/>
        </w:rPr>
        <w:t>ی</w:t>
      </w:r>
      <w:r w:rsidRPr="004F66F1">
        <w:rPr>
          <w:rStyle w:val="Char6"/>
          <w:rtl/>
        </w:rPr>
        <w:t>ه، در شماره 632 مقاله‌‌ا</w:t>
      </w:r>
      <w:r w:rsidR="00DF6C5B" w:rsidRPr="004F66F1">
        <w:rPr>
          <w:rStyle w:val="Char6"/>
          <w:rtl/>
        </w:rPr>
        <w:t>ی</w:t>
      </w:r>
      <w:r w:rsidRPr="004F66F1">
        <w:rPr>
          <w:rStyle w:val="Char6"/>
          <w:rtl/>
        </w:rPr>
        <w:t xml:space="preserve"> تحت عنوان «الحديث ال</w:t>
      </w:r>
      <w:r w:rsidR="00943BC8" w:rsidRPr="004F66F1">
        <w:rPr>
          <w:rStyle w:val="Char6"/>
          <w:rFonts w:hint="cs"/>
          <w:rtl/>
        </w:rPr>
        <w:t>ـ</w:t>
      </w:r>
      <w:r w:rsidRPr="004F66F1">
        <w:rPr>
          <w:rStyle w:val="Char6"/>
          <w:rtl/>
        </w:rPr>
        <w:t xml:space="preserve">محمدي» منتشر </w:t>
      </w:r>
      <w:r w:rsidR="00DF6C5B" w:rsidRPr="004F66F1">
        <w:rPr>
          <w:rStyle w:val="Char6"/>
          <w:rtl/>
        </w:rPr>
        <w:t>ک</w:t>
      </w:r>
      <w:r w:rsidRPr="004F66F1">
        <w:rPr>
          <w:rStyle w:val="Char6"/>
          <w:rtl/>
        </w:rPr>
        <w:t>رد و گفته بود ا</w:t>
      </w:r>
      <w:r w:rsidR="00DF6C5B" w:rsidRPr="004F66F1">
        <w:rPr>
          <w:rStyle w:val="Char6"/>
          <w:rtl/>
        </w:rPr>
        <w:t>ی</w:t>
      </w:r>
      <w:r w:rsidRPr="004F66F1">
        <w:rPr>
          <w:rStyle w:val="Char6"/>
          <w:rtl/>
        </w:rPr>
        <w:t xml:space="preserve">ن خلاصه </w:t>
      </w:r>
      <w:r w:rsidR="00DF6C5B" w:rsidRPr="004F66F1">
        <w:rPr>
          <w:rStyle w:val="Char6"/>
          <w:rtl/>
        </w:rPr>
        <w:t>ک</w:t>
      </w:r>
      <w:r w:rsidRPr="004F66F1">
        <w:rPr>
          <w:rStyle w:val="Char6"/>
          <w:rtl/>
        </w:rPr>
        <w:t>تاب</w:t>
      </w:r>
      <w:r w:rsidR="00DF6C5B" w:rsidRPr="004F66F1">
        <w:rPr>
          <w:rStyle w:val="Char6"/>
          <w:rtl/>
        </w:rPr>
        <w:t>ی</w:t>
      </w:r>
      <w:r w:rsidRPr="004F66F1">
        <w:rPr>
          <w:rStyle w:val="Char6"/>
          <w:rtl/>
        </w:rPr>
        <w:t xml:space="preserve"> است </w:t>
      </w:r>
      <w:r w:rsidR="00DF6C5B" w:rsidRPr="004F66F1">
        <w:rPr>
          <w:rStyle w:val="Char6"/>
          <w:rtl/>
        </w:rPr>
        <w:t>ک</w:t>
      </w:r>
      <w:r w:rsidRPr="004F66F1">
        <w:rPr>
          <w:rStyle w:val="Char6"/>
          <w:rtl/>
        </w:rPr>
        <w:t>ه در دست چاپ است و به زود</w:t>
      </w:r>
      <w:r w:rsidR="00DF6C5B" w:rsidRPr="004F66F1">
        <w:rPr>
          <w:rStyle w:val="Char6"/>
          <w:rtl/>
        </w:rPr>
        <w:t>ی</w:t>
      </w:r>
      <w:r w:rsidRPr="004F66F1">
        <w:rPr>
          <w:rStyle w:val="Char6"/>
          <w:rtl/>
        </w:rPr>
        <w:t xml:space="preserve"> وارد بازار علم و ادب م</w:t>
      </w:r>
      <w:r w:rsidR="00DF6C5B" w:rsidRPr="004F66F1">
        <w:rPr>
          <w:rStyle w:val="Char6"/>
          <w:rtl/>
        </w:rPr>
        <w:t>ی</w:t>
      </w:r>
      <w:r w:rsidRPr="004F66F1">
        <w:rPr>
          <w:rStyle w:val="Char6"/>
          <w:rtl/>
        </w:rPr>
        <w:t>‌شود.</w:t>
      </w:r>
    </w:p>
    <w:p w:rsidR="00B02293" w:rsidRPr="004F66F1" w:rsidRDefault="00B02293" w:rsidP="00822D49">
      <w:pPr>
        <w:widowControl w:val="0"/>
        <w:ind w:firstLine="284"/>
        <w:jc w:val="both"/>
        <w:rPr>
          <w:rStyle w:val="Char6"/>
          <w:rtl/>
        </w:rPr>
      </w:pPr>
      <w:r w:rsidRPr="004F66F1">
        <w:rPr>
          <w:rStyle w:val="Char6"/>
          <w:rtl/>
        </w:rPr>
        <w:t>وقت</w:t>
      </w:r>
      <w:r w:rsidR="00DF6C5B" w:rsidRPr="004F66F1">
        <w:rPr>
          <w:rStyle w:val="Char6"/>
          <w:rtl/>
        </w:rPr>
        <w:t>ی</w:t>
      </w:r>
      <w:r w:rsidRPr="004F66F1">
        <w:rPr>
          <w:rStyle w:val="Char6"/>
          <w:rtl/>
        </w:rPr>
        <w:t xml:space="preserve"> آن را مطالعه </w:t>
      </w:r>
      <w:r w:rsidR="00DF6C5B" w:rsidRPr="004F66F1">
        <w:rPr>
          <w:rStyle w:val="Char6"/>
          <w:rtl/>
        </w:rPr>
        <w:t>ک</w:t>
      </w:r>
      <w:r w:rsidRPr="004F66F1">
        <w:rPr>
          <w:rStyle w:val="Char6"/>
          <w:rtl/>
        </w:rPr>
        <w:t>ردم د</w:t>
      </w:r>
      <w:r w:rsidR="00DF6C5B" w:rsidRPr="004F66F1">
        <w:rPr>
          <w:rStyle w:val="Char6"/>
          <w:rtl/>
        </w:rPr>
        <w:t>ی</w:t>
      </w:r>
      <w:r w:rsidRPr="004F66F1">
        <w:rPr>
          <w:rStyle w:val="Char6"/>
          <w:rtl/>
        </w:rPr>
        <w:t>دم بعض</w:t>
      </w:r>
      <w:r w:rsidR="00DF6C5B" w:rsidRPr="004F66F1">
        <w:rPr>
          <w:rStyle w:val="Char6"/>
          <w:rtl/>
        </w:rPr>
        <w:t>ی</w:t>
      </w:r>
      <w:r w:rsidRPr="004F66F1">
        <w:rPr>
          <w:rStyle w:val="Char6"/>
          <w:rtl/>
        </w:rPr>
        <w:t xml:space="preserve"> از مطالب </w:t>
      </w:r>
      <w:r w:rsidR="00DF6C5B" w:rsidRPr="004F66F1">
        <w:rPr>
          <w:rStyle w:val="Char6"/>
          <w:rtl/>
        </w:rPr>
        <w:t>ک</w:t>
      </w:r>
      <w:r w:rsidRPr="004F66F1">
        <w:rPr>
          <w:rStyle w:val="Char6"/>
          <w:rtl/>
        </w:rPr>
        <w:t>تاب از حق</w:t>
      </w:r>
      <w:r w:rsidR="00DF6C5B" w:rsidRPr="004F66F1">
        <w:rPr>
          <w:rStyle w:val="Char6"/>
          <w:rtl/>
        </w:rPr>
        <w:t>ی</w:t>
      </w:r>
      <w:r w:rsidRPr="004F66F1">
        <w:rPr>
          <w:rStyle w:val="Char6"/>
          <w:rtl/>
        </w:rPr>
        <w:t>قت و صداقت بسیار دورند، قلم را به دست گرفتم، ودر رد آن مقاله‌ا</w:t>
      </w:r>
      <w:r w:rsidR="00DF6C5B" w:rsidRPr="004F66F1">
        <w:rPr>
          <w:rStyle w:val="Char6"/>
          <w:rtl/>
        </w:rPr>
        <w:t>ی</w:t>
      </w:r>
      <w:r w:rsidRPr="004F66F1">
        <w:rPr>
          <w:rStyle w:val="Char6"/>
          <w:rtl/>
        </w:rPr>
        <w:t xml:space="preserve"> نوشتم، آن را به مجله «الرسال</w:t>
      </w:r>
      <w:r w:rsidR="00943BC8" w:rsidRPr="004F66F1">
        <w:rPr>
          <w:rStyle w:val="Char6"/>
          <w:rFonts w:hint="cs"/>
          <w:rtl/>
        </w:rPr>
        <w:t>ة</w:t>
      </w:r>
      <w:r w:rsidRPr="004F66F1">
        <w:rPr>
          <w:rStyle w:val="Char6"/>
          <w:rtl/>
        </w:rPr>
        <w:t>» فرستادم در شماره 642 بخش شد.</w:t>
      </w:r>
    </w:p>
    <w:p w:rsidR="00B02293" w:rsidRPr="004F66F1" w:rsidRDefault="00A500AE" w:rsidP="00A500AE">
      <w:pPr>
        <w:widowControl w:val="0"/>
        <w:ind w:firstLine="284"/>
        <w:jc w:val="both"/>
        <w:rPr>
          <w:rStyle w:val="Char6"/>
          <w:rtl/>
        </w:rPr>
      </w:pPr>
      <w:r w:rsidRPr="004F66F1">
        <w:rPr>
          <w:rStyle w:val="Char6"/>
          <w:rFonts w:hint="cs"/>
          <w:rtl/>
        </w:rPr>
        <w:t xml:space="preserve">در </w:t>
      </w:r>
      <w:r w:rsidR="00B02293" w:rsidRPr="004F66F1">
        <w:rPr>
          <w:rStyle w:val="Char6"/>
          <w:rtl/>
        </w:rPr>
        <w:t>پا</w:t>
      </w:r>
      <w:r w:rsidR="00DF6C5B" w:rsidRPr="004F66F1">
        <w:rPr>
          <w:rStyle w:val="Char6"/>
          <w:rtl/>
        </w:rPr>
        <w:t>ی</w:t>
      </w:r>
      <w:r w:rsidR="00B02293" w:rsidRPr="004F66F1">
        <w:rPr>
          <w:rStyle w:val="Char6"/>
          <w:rtl/>
        </w:rPr>
        <w:t>ان بخش مقاله گفتم: «از آنجایی که (طبق قول استاد) ا</w:t>
      </w:r>
      <w:r w:rsidR="00DF6C5B" w:rsidRPr="004F66F1">
        <w:rPr>
          <w:rStyle w:val="Char6"/>
          <w:rtl/>
        </w:rPr>
        <w:t>ی</w:t>
      </w:r>
      <w:r w:rsidR="00B02293" w:rsidRPr="004F66F1">
        <w:rPr>
          <w:rStyle w:val="Char6"/>
          <w:rtl/>
        </w:rPr>
        <w:t>ن مقاله چ</w:t>
      </w:r>
      <w:r w:rsidR="00DF6C5B" w:rsidRPr="004F66F1">
        <w:rPr>
          <w:rStyle w:val="Char6"/>
          <w:rtl/>
        </w:rPr>
        <w:t>کی</w:t>
      </w:r>
      <w:r w:rsidR="00B02293" w:rsidRPr="004F66F1">
        <w:rPr>
          <w:rStyle w:val="Char6"/>
          <w:rtl/>
        </w:rPr>
        <w:t xml:space="preserve">ده </w:t>
      </w:r>
      <w:r w:rsidR="00DF6C5B" w:rsidRPr="004F66F1">
        <w:rPr>
          <w:rStyle w:val="Char6"/>
          <w:rtl/>
        </w:rPr>
        <w:t>ک</w:t>
      </w:r>
      <w:r w:rsidR="00B02293" w:rsidRPr="004F66F1">
        <w:rPr>
          <w:rStyle w:val="Char6"/>
          <w:rtl/>
        </w:rPr>
        <w:t>تاب</w:t>
      </w:r>
      <w:r w:rsidR="00DF6C5B" w:rsidRPr="004F66F1">
        <w:rPr>
          <w:rStyle w:val="Char6"/>
          <w:rtl/>
        </w:rPr>
        <w:t>ی</w:t>
      </w:r>
      <w:r w:rsidR="00B02293" w:rsidRPr="004F66F1">
        <w:rPr>
          <w:rStyle w:val="Char6"/>
          <w:rtl/>
        </w:rPr>
        <w:t xml:space="preserve"> است </w:t>
      </w:r>
      <w:r w:rsidR="00DF6C5B" w:rsidRPr="004F66F1">
        <w:rPr>
          <w:rStyle w:val="Char6"/>
          <w:rtl/>
        </w:rPr>
        <w:t>ک</w:t>
      </w:r>
      <w:r w:rsidR="00B02293" w:rsidRPr="004F66F1">
        <w:rPr>
          <w:rStyle w:val="Char6"/>
          <w:rtl/>
        </w:rPr>
        <w:t>ه در سدد انتشار است.</w:t>
      </w:r>
      <w:r w:rsidR="00822D49" w:rsidRPr="004F66F1">
        <w:rPr>
          <w:rStyle w:val="Char6"/>
          <w:rFonts w:hint="cs"/>
          <w:rtl/>
        </w:rPr>
        <w:t xml:space="preserve"> </w:t>
      </w:r>
      <w:r w:rsidR="00B02293" w:rsidRPr="004F66F1">
        <w:rPr>
          <w:rStyle w:val="Char6"/>
          <w:rtl/>
        </w:rPr>
        <w:t>ایشان را فرا م</w:t>
      </w:r>
      <w:r w:rsidR="00DF6C5B" w:rsidRPr="004F66F1">
        <w:rPr>
          <w:rStyle w:val="Char6"/>
          <w:rtl/>
        </w:rPr>
        <w:t>ی</w:t>
      </w:r>
      <w:r w:rsidR="00B02293" w:rsidRPr="004F66F1">
        <w:rPr>
          <w:rStyle w:val="Char6"/>
          <w:rtl/>
        </w:rPr>
        <w:t>‌خوانم به بازخوان</w:t>
      </w:r>
      <w:r w:rsidR="00DF6C5B" w:rsidRPr="004F66F1">
        <w:rPr>
          <w:rStyle w:val="Char6"/>
          <w:rtl/>
        </w:rPr>
        <w:t>ی</w:t>
      </w:r>
      <w:r w:rsidR="00B02293" w:rsidRPr="004F66F1">
        <w:rPr>
          <w:rStyle w:val="Char6"/>
          <w:rtl/>
        </w:rPr>
        <w:t xml:space="preserve"> حقا</w:t>
      </w:r>
      <w:r w:rsidR="00DF6C5B" w:rsidRPr="004F66F1">
        <w:rPr>
          <w:rStyle w:val="Char6"/>
          <w:rtl/>
        </w:rPr>
        <w:t>ی</w:t>
      </w:r>
      <w:r w:rsidR="00B02293" w:rsidRPr="004F66F1">
        <w:rPr>
          <w:rStyle w:val="Char6"/>
          <w:rtl/>
        </w:rPr>
        <w:t>قی که هم اکنون برای ایشان روشن شده بپردازد. دوباره به نقد و بررس</w:t>
      </w:r>
      <w:r w:rsidR="00DF6C5B" w:rsidRPr="004F66F1">
        <w:rPr>
          <w:rStyle w:val="Char6"/>
          <w:rtl/>
        </w:rPr>
        <w:t>ی</w:t>
      </w:r>
      <w:r w:rsidR="00B02293" w:rsidRPr="004F66F1">
        <w:rPr>
          <w:rStyle w:val="Char6"/>
          <w:rtl/>
        </w:rPr>
        <w:t xml:space="preserve"> جد</w:t>
      </w:r>
      <w:r w:rsidR="00DF6C5B" w:rsidRPr="004F66F1">
        <w:rPr>
          <w:rStyle w:val="Char6"/>
          <w:rtl/>
        </w:rPr>
        <w:t>ی</w:t>
      </w:r>
      <w:r w:rsidR="00B02293" w:rsidRPr="004F66F1">
        <w:rPr>
          <w:rStyle w:val="Char6"/>
          <w:rtl/>
        </w:rPr>
        <w:t xml:space="preserve">د </w:t>
      </w:r>
      <w:r w:rsidR="00DF6C5B" w:rsidRPr="004F66F1">
        <w:rPr>
          <w:rStyle w:val="Char6"/>
          <w:rtl/>
        </w:rPr>
        <w:t>ک</w:t>
      </w:r>
      <w:r w:rsidR="00B02293" w:rsidRPr="004F66F1">
        <w:rPr>
          <w:rStyle w:val="Char6"/>
          <w:rtl/>
        </w:rPr>
        <w:t>تاب مشغول شود، چون علوم حد</w:t>
      </w:r>
      <w:r w:rsidR="00DF6C5B" w:rsidRPr="004F66F1">
        <w:rPr>
          <w:rStyle w:val="Char6"/>
          <w:rtl/>
        </w:rPr>
        <w:t>ی</w:t>
      </w:r>
      <w:r w:rsidR="00B02293" w:rsidRPr="004F66F1">
        <w:rPr>
          <w:rStyle w:val="Char6"/>
          <w:rtl/>
        </w:rPr>
        <w:t>ث موضوع</w:t>
      </w:r>
      <w:r w:rsidR="00DF6C5B" w:rsidRPr="004F66F1">
        <w:rPr>
          <w:rStyle w:val="Char6"/>
          <w:rtl/>
        </w:rPr>
        <w:t>ی</w:t>
      </w:r>
      <w:r w:rsidR="00B02293" w:rsidRPr="004F66F1">
        <w:rPr>
          <w:rStyle w:val="Char6"/>
          <w:rtl/>
        </w:rPr>
        <w:t xml:space="preserve"> </w:t>
      </w:r>
      <w:r w:rsidRPr="004F66F1">
        <w:rPr>
          <w:rStyle w:val="Char6"/>
          <w:rFonts w:hint="cs"/>
          <w:rtl/>
        </w:rPr>
        <w:t>سهل</w:t>
      </w:r>
      <w:r w:rsidR="00B02293" w:rsidRPr="004F66F1">
        <w:rPr>
          <w:rStyle w:val="Char6"/>
          <w:rtl/>
        </w:rPr>
        <w:t xml:space="preserve"> و آسان ن</w:t>
      </w:r>
      <w:r w:rsidR="00DF6C5B" w:rsidRPr="004F66F1">
        <w:rPr>
          <w:rStyle w:val="Char6"/>
          <w:rtl/>
        </w:rPr>
        <w:t>ی</w:t>
      </w:r>
      <w:r w:rsidR="00B02293" w:rsidRPr="004F66F1">
        <w:rPr>
          <w:rStyle w:val="Char6"/>
          <w:rtl/>
        </w:rPr>
        <w:t>ست، ن</w:t>
      </w:r>
      <w:r w:rsidR="00DF6C5B" w:rsidRPr="004F66F1">
        <w:rPr>
          <w:rStyle w:val="Char6"/>
          <w:rtl/>
        </w:rPr>
        <w:t>ی</w:t>
      </w:r>
      <w:r w:rsidR="00B02293" w:rsidRPr="004F66F1">
        <w:rPr>
          <w:rStyle w:val="Char6"/>
          <w:rtl/>
        </w:rPr>
        <w:t>ازمند تحمل</w:t>
      </w:r>
      <w:r w:rsidR="00943BC8" w:rsidRPr="004F66F1">
        <w:rPr>
          <w:rStyle w:val="Char6"/>
          <w:rtl/>
        </w:rPr>
        <w:t xml:space="preserve"> و پشت </w:t>
      </w:r>
      <w:r w:rsidR="00DF6C5B" w:rsidRPr="004F66F1">
        <w:rPr>
          <w:rStyle w:val="Char6"/>
          <w:rtl/>
        </w:rPr>
        <w:t>ک</w:t>
      </w:r>
      <w:r w:rsidR="00943BC8" w:rsidRPr="004F66F1">
        <w:rPr>
          <w:rStyle w:val="Char6"/>
          <w:rtl/>
        </w:rPr>
        <w:t>ار در تحق</w:t>
      </w:r>
      <w:r w:rsidR="00DF6C5B" w:rsidRPr="004F66F1">
        <w:rPr>
          <w:rStyle w:val="Char6"/>
          <w:rtl/>
        </w:rPr>
        <w:t>ی</w:t>
      </w:r>
      <w:r w:rsidR="00943BC8" w:rsidRPr="004F66F1">
        <w:rPr>
          <w:rStyle w:val="Char6"/>
          <w:rtl/>
        </w:rPr>
        <w:t>ق و بررس</w:t>
      </w:r>
      <w:r w:rsidR="00DF6C5B" w:rsidRPr="004F66F1">
        <w:rPr>
          <w:rStyle w:val="Char6"/>
          <w:rtl/>
        </w:rPr>
        <w:t>ی</w:t>
      </w:r>
      <w:r w:rsidR="00943BC8" w:rsidRPr="004F66F1">
        <w:rPr>
          <w:rStyle w:val="Char6"/>
          <w:rtl/>
        </w:rPr>
        <w:t xml:space="preserve"> است</w:t>
      </w:r>
      <w:r w:rsidR="00B02293" w:rsidRPr="004F66F1">
        <w:rPr>
          <w:rStyle w:val="Char6"/>
          <w:rtl/>
        </w:rPr>
        <w:t>»</w:t>
      </w:r>
      <w:r w:rsidR="00943BC8" w:rsidRPr="004F66F1">
        <w:rPr>
          <w:rStyle w:val="Char6"/>
          <w:rFonts w:hint="cs"/>
          <w:rtl/>
        </w:rPr>
        <w:t>.</w:t>
      </w:r>
    </w:p>
    <w:p w:rsidR="00B02293" w:rsidRPr="004F66F1" w:rsidRDefault="00B02293" w:rsidP="008A50B0">
      <w:pPr>
        <w:ind w:firstLine="284"/>
        <w:jc w:val="both"/>
        <w:rPr>
          <w:rStyle w:val="Char6"/>
          <w:rtl/>
        </w:rPr>
      </w:pPr>
      <w:r w:rsidRPr="004F66F1">
        <w:rPr>
          <w:rStyle w:val="Char6"/>
          <w:rtl/>
        </w:rPr>
        <w:t>نو</w:t>
      </w:r>
      <w:r w:rsidR="00DF6C5B" w:rsidRPr="004F66F1">
        <w:rPr>
          <w:rStyle w:val="Char6"/>
          <w:rtl/>
        </w:rPr>
        <w:t>ی</w:t>
      </w:r>
      <w:r w:rsidRPr="004F66F1">
        <w:rPr>
          <w:rStyle w:val="Char6"/>
          <w:rtl/>
        </w:rPr>
        <w:t>سنده از اینکه تسل</w:t>
      </w:r>
      <w:r w:rsidR="00DF6C5B" w:rsidRPr="004F66F1">
        <w:rPr>
          <w:rStyle w:val="Char6"/>
          <w:rtl/>
        </w:rPr>
        <w:t>ی</w:t>
      </w:r>
      <w:r w:rsidRPr="004F66F1">
        <w:rPr>
          <w:rStyle w:val="Char6"/>
          <w:rtl/>
        </w:rPr>
        <w:t>م</w:t>
      </w:r>
      <w:r w:rsidR="008A50B0" w:rsidRPr="004F66F1">
        <w:rPr>
          <w:rStyle w:val="Char6"/>
          <w:rFonts w:hint="cs"/>
          <w:rtl/>
        </w:rPr>
        <w:t xml:space="preserve"> تمام</w:t>
      </w:r>
      <w:r w:rsidRPr="004F66F1">
        <w:rPr>
          <w:rStyle w:val="Char6"/>
          <w:rtl/>
        </w:rPr>
        <w:t xml:space="preserve"> انتقادها</w:t>
      </w:r>
      <w:r w:rsidR="00DF6C5B" w:rsidRPr="004F66F1">
        <w:rPr>
          <w:rStyle w:val="Char6"/>
          <w:rtl/>
        </w:rPr>
        <w:t>ی</w:t>
      </w:r>
      <w:r w:rsidRPr="004F66F1">
        <w:rPr>
          <w:rStyle w:val="Char6"/>
          <w:rtl/>
        </w:rPr>
        <w:t xml:space="preserve"> بنده شود، خودداری کرد و مقاله‌ا</w:t>
      </w:r>
      <w:r w:rsidR="00DF6C5B" w:rsidRPr="004F66F1">
        <w:rPr>
          <w:rStyle w:val="Char6"/>
          <w:rtl/>
        </w:rPr>
        <w:t>ی</w:t>
      </w:r>
      <w:r w:rsidRPr="004F66F1">
        <w:rPr>
          <w:rStyle w:val="Char6"/>
          <w:rtl/>
        </w:rPr>
        <w:t xml:space="preserve"> د</w:t>
      </w:r>
      <w:r w:rsidR="00DF6C5B" w:rsidRPr="004F66F1">
        <w:rPr>
          <w:rStyle w:val="Char6"/>
          <w:rtl/>
        </w:rPr>
        <w:t>ی</w:t>
      </w:r>
      <w:r w:rsidRPr="004F66F1">
        <w:rPr>
          <w:rStyle w:val="Char6"/>
          <w:rtl/>
        </w:rPr>
        <w:t xml:space="preserve">گر در </w:t>
      </w:r>
      <w:r w:rsidR="008A50B0" w:rsidRPr="004F66F1">
        <w:rPr>
          <w:rStyle w:val="Char6"/>
          <w:rFonts w:hint="cs"/>
          <w:rtl/>
        </w:rPr>
        <w:t>پاسخ به</w:t>
      </w:r>
      <w:r w:rsidRPr="004F66F1">
        <w:rPr>
          <w:rStyle w:val="Char6"/>
          <w:rtl/>
        </w:rPr>
        <w:t xml:space="preserve"> مقاله‌</w:t>
      </w:r>
      <w:r w:rsidR="00DF6C5B" w:rsidRPr="004F66F1">
        <w:rPr>
          <w:rStyle w:val="Char6"/>
          <w:rtl/>
        </w:rPr>
        <w:t>ی</w:t>
      </w:r>
      <w:r w:rsidRPr="004F66F1">
        <w:rPr>
          <w:rStyle w:val="Char6"/>
          <w:rtl/>
        </w:rPr>
        <w:t xml:space="preserve"> من نوشت و در شماره‌</w:t>
      </w:r>
      <w:r w:rsidR="00DF6C5B" w:rsidRPr="004F66F1">
        <w:rPr>
          <w:rStyle w:val="Char6"/>
          <w:rtl/>
        </w:rPr>
        <w:t>ی</w:t>
      </w:r>
      <w:r w:rsidRPr="004F66F1">
        <w:rPr>
          <w:rStyle w:val="Char6"/>
          <w:rtl/>
        </w:rPr>
        <w:t xml:space="preserve"> 654 آن را به چاپ رساند در مقدمه‌</w:t>
      </w:r>
      <w:r w:rsidR="00DF6C5B" w:rsidRPr="004F66F1">
        <w:rPr>
          <w:rStyle w:val="Char6"/>
          <w:rtl/>
        </w:rPr>
        <w:t>ی</w:t>
      </w:r>
      <w:r w:rsidRPr="004F66F1">
        <w:rPr>
          <w:rStyle w:val="Char6"/>
          <w:rtl/>
        </w:rPr>
        <w:t xml:space="preserve"> آن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د: «مقاله‌</w:t>
      </w:r>
      <w:r w:rsidR="00DF6C5B" w:rsidRPr="004F66F1">
        <w:rPr>
          <w:rStyle w:val="Char6"/>
          <w:rtl/>
        </w:rPr>
        <w:t>ی</w:t>
      </w:r>
      <w:r w:rsidRPr="004F66F1">
        <w:rPr>
          <w:rStyle w:val="Char6"/>
          <w:rtl/>
        </w:rPr>
        <w:t xml:space="preserve"> من </w:t>
      </w:r>
      <w:r w:rsidR="008A50B0" w:rsidRPr="004F66F1">
        <w:rPr>
          <w:rStyle w:val="Char6"/>
          <w:rFonts w:hint="cs"/>
          <w:rtl/>
        </w:rPr>
        <w:t>حق‌جویانه بوده</w:t>
      </w:r>
      <w:r w:rsidRPr="004F66F1">
        <w:rPr>
          <w:rStyle w:val="Char6"/>
          <w:rtl/>
        </w:rPr>
        <w:t xml:space="preserve"> و سزاوار توجه و قابل نقد و بررس</w:t>
      </w:r>
      <w:r w:rsidR="00DF6C5B" w:rsidRPr="004F66F1">
        <w:rPr>
          <w:rStyle w:val="Char6"/>
          <w:rtl/>
        </w:rPr>
        <w:t>ی</w:t>
      </w:r>
      <w:r w:rsidRPr="004F66F1">
        <w:rPr>
          <w:rStyle w:val="Char6"/>
          <w:rtl/>
        </w:rPr>
        <w:t xml:space="preserve"> است»</w:t>
      </w:r>
      <w:r w:rsidR="00943BC8" w:rsidRPr="004F66F1">
        <w:rPr>
          <w:rStyle w:val="Char6"/>
          <w:rFonts w:hint="cs"/>
          <w:rtl/>
        </w:rPr>
        <w:t>.</w:t>
      </w:r>
    </w:p>
    <w:p w:rsidR="00B02293" w:rsidRPr="004F66F1" w:rsidRDefault="00B02293" w:rsidP="008A50B0">
      <w:pPr>
        <w:ind w:firstLine="284"/>
        <w:jc w:val="both"/>
        <w:rPr>
          <w:rStyle w:val="Char6"/>
          <w:rtl/>
        </w:rPr>
      </w:pPr>
      <w:r w:rsidRPr="004F66F1">
        <w:rPr>
          <w:rStyle w:val="Char6"/>
          <w:rtl/>
        </w:rPr>
        <w:t xml:space="preserve">اما استاد از انتشار فصول مورد اختلاف </w:t>
      </w:r>
      <w:r w:rsidR="008A50B0" w:rsidRPr="004F66F1">
        <w:rPr>
          <w:rStyle w:val="Char6"/>
          <w:rFonts w:hint="cs"/>
          <w:rtl/>
        </w:rPr>
        <w:t>در</w:t>
      </w:r>
      <w:r w:rsidRPr="004F66F1">
        <w:rPr>
          <w:rStyle w:val="Char6"/>
          <w:rtl/>
        </w:rPr>
        <w:t xml:space="preserve"> کتابش خودداری کرد. با خودم گفتم چه بسا که به وجدانش مراجعه کرده و قانع گشته است.</w:t>
      </w:r>
    </w:p>
    <w:p w:rsidR="00B02293" w:rsidRPr="004F66F1" w:rsidRDefault="00B02293" w:rsidP="008A50B0">
      <w:pPr>
        <w:ind w:firstLine="284"/>
        <w:jc w:val="both"/>
        <w:rPr>
          <w:rStyle w:val="Char6"/>
          <w:rtl/>
        </w:rPr>
      </w:pPr>
      <w:r w:rsidRPr="004F66F1">
        <w:rPr>
          <w:rStyle w:val="Char6"/>
          <w:rtl/>
        </w:rPr>
        <w:t>در سال 1377 هجر</w:t>
      </w:r>
      <w:r w:rsidR="00DF6C5B" w:rsidRPr="004F66F1">
        <w:rPr>
          <w:rStyle w:val="Char6"/>
          <w:rtl/>
        </w:rPr>
        <w:t>ی</w:t>
      </w:r>
      <w:r w:rsidRPr="004F66F1">
        <w:rPr>
          <w:rStyle w:val="Char6"/>
          <w:rtl/>
        </w:rPr>
        <w:t xml:space="preserve"> </w:t>
      </w:r>
      <w:r w:rsidR="00943BC8" w:rsidRPr="004F66F1">
        <w:rPr>
          <w:rStyle w:val="Char6"/>
          <w:rFonts w:hint="cs"/>
          <w:rtl/>
        </w:rPr>
        <w:t>-</w:t>
      </w:r>
      <w:r w:rsidRPr="004F66F1">
        <w:rPr>
          <w:rStyle w:val="Char6"/>
          <w:rtl/>
        </w:rPr>
        <w:t xml:space="preserve"> 1958 م</w:t>
      </w:r>
      <w:r w:rsidR="00DF6C5B" w:rsidRPr="004F66F1">
        <w:rPr>
          <w:rStyle w:val="Char6"/>
          <w:rtl/>
        </w:rPr>
        <w:t>ی</w:t>
      </w:r>
      <w:r w:rsidRPr="004F66F1">
        <w:rPr>
          <w:rStyle w:val="Char6"/>
          <w:rtl/>
        </w:rPr>
        <w:t>لاد</w:t>
      </w:r>
      <w:r w:rsidR="00DF6C5B" w:rsidRPr="004F66F1">
        <w:rPr>
          <w:rStyle w:val="Char6"/>
          <w:rtl/>
        </w:rPr>
        <w:t>ی</w:t>
      </w:r>
      <w:r w:rsidRPr="004F66F1">
        <w:rPr>
          <w:rStyle w:val="Char6"/>
          <w:rtl/>
        </w:rPr>
        <w:t xml:space="preserve"> ابور</w:t>
      </w:r>
      <w:r w:rsidR="00DF6C5B" w:rsidRPr="004F66F1">
        <w:rPr>
          <w:rStyle w:val="Char6"/>
          <w:rtl/>
        </w:rPr>
        <w:t>ی</w:t>
      </w:r>
      <w:r w:rsidRPr="004F66F1">
        <w:rPr>
          <w:rStyle w:val="Char6"/>
          <w:rtl/>
        </w:rPr>
        <w:t xml:space="preserve">ه </w:t>
      </w:r>
      <w:r w:rsidR="00DF6C5B" w:rsidRPr="004F66F1">
        <w:rPr>
          <w:rStyle w:val="Char6"/>
          <w:rtl/>
        </w:rPr>
        <w:t>ک</w:t>
      </w:r>
      <w:r w:rsidRPr="004F66F1">
        <w:rPr>
          <w:rStyle w:val="Char6"/>
          <w:rtl/>
        </w:rPr>
        <w:t>تاب</w:t>
      </w:r>
      <w:r w:rsidR="00DF6C5B" w:rsidRPr="004F66F1">
        <w:rPr>
          <w:rStyle w:val="Char6"/>
          <w:rtl/>
        </w:rPr>
        <w:t>ی</w:t>
      </w:r>
      <w:r w:rsidRPr="004F66F1">
        <w:rPr>
          <w:rStyle w:val="Char6"/>
          <w:rtl/>
        </w:rPr>
        <w:t xml:space="preserve"> تحت عنوان «</w:t>
      </w:r>
      <w:r w:rsidR="00822D49" w:rsidRPr="004F66F1">
        <w:rPr>
          <w:rStyle w:val="Char6"/>
          <w:rFonts w:hint="cs"/>
          <w:rtl/>
        </w:rPr>
        <w:t>أ</w:t>
      </w:r>
      <w:r w:rsidRPr="004F66F1">
        <w:rPr>
          <w:rStyle w:val="Char6"/>
          <w:rtl/>
        </w:rPr>
        <w:t>ضواء علی السنة ال</w:t>
      </w:r>
      <w:r w:rsidR="00943BC8" w:rsidRPr="004F66F1">
        <w:rPr>
          <w:rStyle w:val="Char6"/>
          <w:rFonts w:hint="cs"/>
          <w:rtl/>
        </w:rPr>
        <w:t>ـ</w:t>
      </w:r>
      <w:r w:rsidRPr="004F66F1">
        <w:rPr>
          <w:rStyle w:val="Char6"/>
          <w:rtl/>
        </w:rPr>
        <w:t xml:space="preserve">محمدية» منتشر </w:t>
      </w:r>
      <w:r w:rsidR="00DF6C5B" w:rsidRPr="004F66F1">
        <w:rPr>
          <w:rStyle w:val="Char6"/>
          <w:rtl/>
        </w:rPr>
        <w:t>ک</w:t>
      </w:r>
      <w:r w:rsidRPr="004F66F1">
        <w:rPr>
          <w:rStyle w:val="Char6"/>
          <w:rtl/>
        </w:rPr>
        <w:t xml:space="preserve">رد. </w:t>
      </w:r>
      <w:r w:rsidR="00DF6C5B" w:rsidRPr="004F66F1">
        <w:rPr>
          <w:rStyle w:val="Char6"/>
          <w:rtl/>
        </w:rPr>
        <w:t>ک</w:t>
      </w:r>
      <w:r w:rsidRPr="004F66F1">
        <w:rPr>
          <w:rStyle w:val="Char6"/>
          <w:rtl/>
        </w:rPr>
        <w:t>تاب را موشکافانه و آرام و با بص</w:t>
      </w:r>
      <w:r w:rsidR="00DF6C5B" w:rsidRPr="004F66F1">
        <w:rPr>
          <w:rStyle w:val="Char6"/>
          <w:rtl/>
        </w:rPr>
        <w:t>ی</w:t>
      </w:r>
      <w:r w:rsidRPr="004F66F1">
        <w:rPr>
          <w:rStyle w:val="Char6"/>
          <w:rtl/>
        </w:rPr>
        <w:t xml:space="preserve">رت مطالعه </w:t>
      </w:r>
      <w:r w:rsidR="00DF6C5B" w:rsidRPr="004F66F1">
        <w:rPr>
          <w:rStyle w:val="Char6"/>
          <w:rtl/>
        </w:rPr>
        <w:t>ک</w:t>
      </w:r>
      <w:r w:rsidRPr="004F66F1">
        <w:rPr>
          <w:rStyle w:val="Char6"/>
          <w:rtl/>
        </w:rPr>
        <w:t>ردم، د</w:t>
      </w:r>
      <w:r w:rsidR="00DF6C5B" w:rsidRPr="004F66F1">
        <w:rPr>
          <w:rStyle w:val="Char6"/>
          <w:rtl/>
        </w:rPr>
        <w:t>ی</w:t>
      </w:r>
      <w:r w:rsidRPr="004F66F1">
        <w:rPr>
          <w:rStyle w:val="Char6"/>
          <w:rtl/>
        </w:rPr>
        <w:t>دم که کتاب تصو</w:t>
      </w:r>
      <w:r w:rsidR="00DF6C5B" w:rsidRPr="004F66F1">
        <w:rPr>
          <w:rStyle w:val="Char6"/>
          <w:rtl/>
        </w:rPr>
        <w:t>ی</w:t>
      </w:r>
      <w:r w:rsidRPr="004F66F1">
        <w:rPr>
          <w:rStyle w:val="Char6"/>
          <w:rtl/>
        </w:rPr>
        <w:t>ری بزرگ شده از همان مقاله‌ی چند سال قبل بود، تنها مقدار ناچ</w:t>
      </w:r>
      <w:r w:rsidR="00DF6C5B" w:rsidRPr="004F66F1">
        <w:rPr>
          <w:rStyle w:val="Char6"/>
          <w:rtl/>
        </w:rPr>
        <w:t>ی</w:t>
      </w:r>
      <w:r w:rsidRPr="004F66F1">
        <w:rPr>
          <w:rStyle w:val="Char6"/>
          <w:rtl/>
        </w:rPr>
        <w:t>ز</w:t>
      </w:r>
      <w:r w:rsidR="00DF6C5B" w:rsidRPr="004F66F1">
        <w:rPr>
          <w:rStyle w:val="Char6"/>
          <w:rtl/>
        </w:rPr>
        <w:t>ی</w:t>
      </w:r>
      <w:r w:rsidRPr="004F66F1">
        <w:rPr>
          <w:rStyle w:val="Char6"/>
          <w:rtl/>
        </w:rPr>
        <w:t xml:space="preserve"> از اف</w:t>
      </w:r>
      <w:r w:rsidR="00DF6C5B" w:rsidRPr="004F66F1">
        <w:rPr>
          <w:rStyle w:val="Char6"/>
          <w:rtl/>
        </w:rPr>
        <w:t>ک</w:t>
      </w:r>
      <w:r w:rsidRPr="004F66F1">
        <w:rPr>
          <w:rStyle w:val="Char6"/>
          <w:rtl/>
        </w:rPr>
        <w:t>ار نو</w:t>
      </w:r>
      <w:r w:rsidR="00DF6C5B" w:rsidRPr="004F66F1">
        <w:rPr>
          <w:rStyle w:val="Char6"/>
          <w:rtl/>
        </w:rPr>
        <w:t>ی</w:t>
      </w:r>
      <w:r w:rsidRPr="004F66F1">
        <w:rPr>
          <w:rStyle w:val="Char6"/>
          <w:rtl/>
        </w:rPr>
        <w:t>سنده تغ</w:t>
      </w:r>
      <w:r w:rsidR="00DF6C5B" w:rsidRPr="004F66F1">
        <w:rPr>
          <w:rStyle w:val="Char6"/>
          <w:rtl/>
        </w:rPr>
        <w:t>یی</w:t>
      </w:r>
      <w:r w:rsidRPr="004F66F1">
        <w:rPr>
          <w:rStyle w:val="Char6"/>
          <w:rtl/>
        </w:rPr>
        <w:t xml:space="preserve">ر </w:t>
      </w:r>
      <w:r w:rsidR="00DF6C5B" w:rsidRPr="004F66F1">
        <w:rPr>
          <w:rStyle w:val="Char6"/>
          <w:rtl/>
        </w:rPr>
        <w:t>ک</w:t>
      </w:r>
      <w:r w:rsidRPr="004F66F1">
        <w:rPr>
          <w:rStyle w:val="Char6"/>
          <w:rtl/>
        </w:rPr>
        <w:t>رده، ا</w:t>
      </w:r>
      <w:r w:rsidR="00DF6C5B" w:rsidRPr="004F66F1">
        <w:rPr>
          <w:rStyle w:val="Char6"/>
          <w:rtl/>
        </w:rPr>
        <w:t>ی</w:t>
      </w:r>
      <w:r w:rsidRPr="004F66F1">
        <w:rPr>
          <w:rStyle w:val="Char6"/>
          <w:rtl/>
        </w:rPr>
        <w:t>ن بار تصم</w:t>
      </w:r>
      <w:r w:rsidR="00DF6C5B" w:rsidRPr="004F66F1">
        <w:rPr>
          <w:rStyle w:val="Char6"/>
          <w:rtl/>
        </w:rPr>
        <w:t>ی</w:t>
      </w:r>
      <w:r w:rsidRPr="004F66F1">
        <w:rPr>
          <w:rStyle w:val="Char6"/>
          <w:rtl/>
        </w:rPr>
        <w:t xml:space="preserve">م گرفتم با شرح و بسط فراوان به رد آن اقدام </w:t>
      </w:r>
      <w:r w:rsidR="00DF6C5B" w:rsidRPr="004F66F1">
        <w:rPr>
          <w:rStyle w:val="Char6"/>
          <w:rtl/>
        </w:rPr>
        <w:t>ک</w:t>
      </w:r>
      <w:r w:rsidRPr="004F66F1">
        <w:rPr>
          <w:rStyle w:val="Char6"/>
          <w:rtl/>
        </w:rPr>
        <w:t>نم، مخصوصاً که کتاب ایشان در اف</w:t>
      </w:r>
      <w:r w:rsidR="00DF6C5B" w:rsidRPr="004F66F1">
        <w:rPr>
          <w:rStyle w:val="Char6"/>
          <w:rtl/>
        </w:rPr>
        <w:t>ک</w:t>
      </w:r>
      <w:r w:rsidRPr="004F66F1">
        <w:rPr>
          <w:rStyle w:val="Char6"/>
          <w:rtl/>
        </w:rPr>
        <w:t>ار عموم</w:t>
      </w:r>
      <w:r w:rsidR="00DF6C5B" w:rsidRPr="004F66F1">
        <w:rPr>
          <w:rStyle w:val="Char6"/>
          <w:rtl/>
        </w:rPr>
        <w:t>ی</w:t>
      </w:r>
      <w:r w:rsidRPr="004F66F1">
        <w:rPr>
          <w:rStyle w:val="Char6"/>
          <w:rtl/>
        </w:rPr>
        <w:t xml:space="preserve"> و مردم</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ه چ</w:t>
      </w:r>
      <w:r w:rsidR="00DF6C5B" w:rsidRPr="004F66F1">
        <w:rPr>
          <w:rStyle w:val="Char6"/>
          <w:rtl/>
        </w:rPr>
        <w:t>ی</w:t>
      </w:r>
      <w:r w:rsidRPr="004F66F1">
        <w:rPr>
          <w:rStyle w:val="Char6"/>
          <w:rtl/>
        </w:rPr>
        <w:t>ز</w:t>
      </w:r>
      <w:r w:rsidR="00DF6C5B" w:rsidRPr="004F66F1">
        <w:rPr>
          <w:rStyle w:val="Char6"/>
          <w:rtl/>
        </w:rPr>
        <w:t>ی</w:t>
      </w:r>
      <w:r w:rsidRPr="004F66F1">
        <w:rPr>
          <w:rStyle w:val="Char6"/>
          <w:rtl/>
        </w:rPr>
        <w:t xml:space="preserve"> از علوم حد</w:t>
      </w:r>
      <w:r w:rsidR="00DF6C5B" w:rsidRPr="004F66F1">
        <w:rPr>
          <w:rStyle w:val="Char6"/>
          <w:rtl/>
        </w:rPr>
        <w:t>ی</w:t>
      </w:r>
      <w:r w:rsidRPr="004F66F1">
        <w:rPr>
          <w:rStyle w:val="Char6"/>
          <w:rtl/>
        </w:rPr>
        <w:t>ث نم</w:t>
      </w:r>
      <w:r w:rsidR="00DF6C5B" w:rsidRPr="004F66F1">
        <w:rPr>
          <w:rStyle w:val="Char6"/>
          <w:rtl/>
        </w:rPr>
        <w:t>ی</w:t>
      </w:r>
      <w:r w:rsidRPr="004F66F1">
        <w:rPr>
          <w:rStyle w:val="Char6"/>
          <w:rtl/>
        </w:rPr>
        <w:t xml:space="preserve">‌دانند غوغا به پا </w:t>
      </w:r>
      <w:r w:rsidR="00DF6C5B" w:rsidRPr="004F66F1">
        <w:rPr>
          <w:rStyle w:val="Char6"/>
          <w:rtl/>
        </w:rPr>
        <w:t>ک</w:t>
      </w:r>
      <w:r w:rsidRPr="004F66F1">
        <w:rPr>
          <w:rStyle w:val="Char6"/>
          <w:rtl/>
        </w:rPr>
        <w:t>رد و مص</w:t>
      </w:r>
      <w:r w:rsidR="00DF6C5B" w:rsidRPr="004F66F1">
        <w:rPr>
          <w:rStyle w:val="Char6"/>
          <w:rtl/>
        </w:rPr>
        <w:t>ی</w:t>
      </w:r>
      <w:r w:rsidRPr="004F66F1">
        <w:rPr>
          <w:rStyle w:val="Char6"/>
          <w:rtl/>
        </w:rPr>
        <w:t>بت‌ها آفر</w:t>
      </w:r>
      <w:r w:rsidR="00DF6C5B" w:rsidRPr="004F66F1">
        <w:rPr>
          <w:rStyle w:val="Char6"/>
          <w:rtl/>
        </w:rPr>
        <w:t>ی</w:t>
      </w:r>
      <w:r w:rsidRPr="004F66F1">
        <w:rPr>
          <w:rStyle w:val="Char6"/>
          <w:rtl/>
        </w:rPr>
        <w:t>د، بزرگان علم در ا</w:t>
      </w:r>
      <w:r w:rsidR="00DF6C5B" w:rsidRPr="004F66F1">
        <w:rPr>
          <w:rStyle w:val="Char6"/>
          <w:rtl/>
        </w:rPr>
        <w:t>ی</w:t>
      </w:r>
      <w:r w:rsidRPr="004F66F1">
        <w:rPr>
          <w:rStyle w:val="Char6"/>
          <w:rtl/>
        </w:rPr>
        <w:t>ن راستا مرا تشو</w:t>
      </w:r>
      <w:r w:rsidR="00DF6C5B" w:rsidRPr="004F66F1">
        <w:rPr>
          <w:rStyle w:val="Char6"/>
          <w:rtl/>
        </w:rPr>
        <w:t>ی</w:t>
      </w:r>
      <w:r w:rsidRPr="004F66F1">
        <w:rPr>
          <w:rStyle w:val="Char6"/>
          <w:rtl/>
        </w:rPr>
        <w:t>ق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ردند و مدام مقاله‌</w:t>
      </w:r>
      <w:r w:rsidR="00DF6C5B" w:rsidRPr="004F66F1">
        <w:rPr>
          <w:rStyle w:val="Char6"/>
          <w:rtl/>
        </w:rPr>
        <w:t>ی</w:t>
      </w:r>
      <w:r w:rsidRPr="004F66F1">
        <w:rPr>
          <w:rStyle w:val="Char6"/>
          <w:rtl/>
        </w:rPr>
        <w:t xml:space="preserve"> گذشته‌ام را به </w:t>
      </w:r>
      <w:r w:rsidR="00DF6C5B" w:rsidRPr="004F66F1">
        <w:rPr>
          <w:rStyle w:val="Char6"/>
          <w:rtl/>
        </w:rPr>
        <w:t>ی</w:t>
      </w:r>
      <w:r w:rsidRPr="004F66F1">
        <w:rPr>
          <w:rStyle w:val="Char6"/>
          <w:rtl/>
        </w:rPr>
        <w:t>اد م</w:t>
      </w:r>
      <w:r w:rsidR="00DF6C5B" w:rsidRPr="004F66F1">
        <w:rPr>
          <w:rStyle w:val="Char6"/>
          <w:rtl/>
        </w:rPr>
        <w:t>ی</w:t>
      </w:r>
      <w:r w:rsidRPr="004F66F1">
        <w:rPr>
          <w:rStyle w:val="Char6"/>
          <w:rtl/>
        </w:rPr>
        <w:t>‌آوردند و نسبت به من اظهار</w:t>
      </w:r>
      <w:r w:rsidR="00943BC8" w:rsidRPr="004F66F1">
        <w:rPr>
          <w:rStyle w:val="Char6"/>
          <w:rFonts w:hint="cs"/>
          <w:rtl/>
        </w:rPr>
        <w:t xml:space="preserve"> </w:t>
      </w:r>
      <w:r w:rsidR="00943BC8" w:rsidRPr="004F66F1">
        <w:rPr>
          <w:rStyle w:val="Char6"/>
          <w:rtl/>
        </w:rPr>
        <w:t>لطف می‌کردند.</w:t>
      </w:r>
    </w:p>
    <w:p w:rsidR="00B02293" w:rsidRPr="004F66F1" w:rsidRDefault="00B02293" w:rsidP="00B02293">
      <w:pPr>
        <w:ind w:firstLine="284"/>
        <w:jc w:val="both"/>
        <w:rPr>
          <w:rStyle w:val="Char6"/>
          <w:rtl/>
        </w:rPr>
      </w:pPr>
      <w:r w:rsidRPr="004F66F1">
        <w:rPr>
          <w:rStyle w:val="Char6"/>
          <w:rtl/>
        </w:rPr>
        <w:t>تصم</w:t>
      </w:r>
      <w:r w:rsidR="00DF6C5B" w:rsidRPr="004F66F1">
        <w:rPr>
          <w:rStyle w:val="Char6"/>
          <w:rtl/>
        </w:rPr>
        <w:t>ی</w:t>
      </w:r>
      <w:r w:rsidRPr="004F66F1">
        <w:rPr>
          <w:rStyle w:val="Char6"/>
          <w:rtl/>
        </w:rPr>
        <w:t>م گرفتم ا</w:t>
      </w:r>
      <w:r w:rsidR="00DF6C5B" w:rsidRPr="004F66F1">
        <w:rPr>
          <w:rStyle w:val="Char6"/>
          <w:rtl/>
        </w:rPr>
        <w:t>ی</w:t>
      </w:r>
      <w:r w:rsidRPr="004F66F1">
        <w:rPr>
          <w:rStyle w:val="Char6"/>
          <w:rtl/>
        </w:rPr>
        <w:t>ن بار مقاله را در مجله الأزهر</w:t>
      </w:r>
      <w:r w:rsidR="00822D49" w:rsidRPr="004F66F1">
        <w:rPr>
          <w:rStyle w:val="Char6"/>
          <w:rFonts w:hint="cs"/>
          <w:rtl/>
        </w:rPr>
        <w:t xml:space="preserve"> </w:t>
      </w:r>
      <w:r w:rsidRPr="004F66F1">
        <w:rPr>
          <w:rStyle w:val="Char6"/>
          <w:rtl/>
        </w:rPr>
        <w:t>«الزهراء» به چاپ برسانم، چون مجله‌ا</w:t>
      </w:r>
      <w:r w:rsidR="00DF6C5B" w:rsidRPr="004F66F1">
        <w:rPr>
          <w:rStyle w:val="Char6"/>
          <w:rtl/>
        </w:rPr>
        <w:t>ی</w:t>
      </w:r>
      <w:r w:rsidRPr="004F66F1">
        <w:rPr>
          <w:rStyle w:val="Char6"/>
          <w:rtl/>
        </w:rPr>
        <w:t xml:space="preserve"> شا</w:t>
      </w:r>
      <w:r w:rsidR="00DF6C5B" w:rsidRPr="004F66F1">
        <w:rPr>
          <w:rStyle w:val="Char6"/>
          <w:rtl/>
        </w:rPr>
        <w:t>ی</w:t>
      </w:r>
      <w:r w:rsidRPr="004F66F1">
        <w:rPr>
          <w:rStyle w:val="Char6"/>
          <w:rtl/>
        </w:rPr>
        <w:t>سته‌تر از الأزهر در ا</w:t>
      </w:r>
      <w:r w:rsidR="00DF6C5B" w:rsidRPr="004F66F1">
        <w:rPr>
          <w:rStyle w:val="Char6"/>
          <w:rtl/>
        </w:rPr>
        <w:t>ی</w:t>
      </w:r>
      <w:r w:rsidRPr="004F66F1">
        <w:rPr>
          <w:rStyle w:val="Char6"/>
          <w:rtl/>
        </w:rPr>
        <w:t>ن موارد به چشم نم</w:t>
      </w:r>
      <w:r w:rsidR="00DF6C5B" w:rsidRPr="004F66F1">
        <w:rPr>
          <w:rStyle w:val="Char6"/>
          <w:rtl/>
        </w:rPr>
        <w:t>ی</w:t>
      </w:r>
      <w:r w:rsidRPr="004F66F1">
        <w:rPr>
          <w:rStyle w:val="Char6"/>
          <w:rtl/>
        </w:rPr>
        <w:t>‌خورد. این مجله زبان گو</w:t>
      </w:r>
      <w:r w:rsidR="00DF6C5B" w:rsidRPr="004F66F1">
        <w:rPr>
          <w:rStyle w:val="Char6"/>
          <w:rtl/>
        </w:rPr>
        <w:t>ی</w:t>
      </w:r>
      <w:r w:rsidRPr="004F66F1">
        <w:rPr>
          <w:rStyle w:val="Char6"/>
          <w:rtl/>
        </w:rPr>
        <w:t>ای الازهر و پرچم‌دار اسلام و پاسدار</w:t>
      </w:r>
      <w:r w:rsidR="00DF6C5B" w:rsidRPr="004F66F1">
        <w:rPr>
          <w:rStyle w:val="Char6"/>
          <w:rtl/>
        </w:rPr>
        <w:t>ی</w:t>
      </w:r>
      <w:r w:rsidRPr="004F66F1">
        <w:rPr>
          <w:rStyle w:val="Char6"/>
          <w:rtl/>
        </w:rPr>
        <w:t xml:space="preserve"> از آن است و مورد اعتماد مسلمانان تمام نقاط جهان می‌باشد.</w:t>
      </w:r>
    </w:p>
    <w:p w:rsidR="00B02293" w:rsidRPr="004F66F1" w:rsidRDefault="00B02293" w:rsidP="00B02293">
      <w:pPr>
        <w:ind w:firstLine="284"/>
        <w:jc w:val="both"/>
        <w:rPr>
          <w:rStyle w:val="Char6"/>
          <w:rtl/>
        </w:rPr>
      </w:pPr>
      <w:r w:rsidRPr="004F66F1">
        <w:rPr>
          <w:rStyle w:val="Char6"/>
          <w:rtl/>
        </w:rPr>
        <w:t>بهتر دیدم قبل از نقد و بررس</w:t>
      </w:r>
      <w:r w:rsidR="00DF6C5B" w:rsidRPr="004F66F1">
        <w:rPr>
          <w:rStyle w:val="Char6"/>
          <w:rtl/>
        </w:rPr>
        <w:t>ی</w:t>
      </w:r>
      <w:r w:rsidRPr="004F66F1">
        <w:rPr>
          <w:rStyle w:val="Char6"/>
          <w:rtl/>
        </w:rPr>
        <w:t>،</w:t>
      </w:r>
      <w:r w:rsidR="00943BC8" w:rsidRPr="004F66F1">
        <w:rPr>
          <w:rStyle w:val="Char6"/>
          <w:rFonts w:hint="cs"/>
          <w:rtl/>
        </w:rPr>
        <w:t xml:space="preserve"> </w:t>
      </w:r>
      <w:r w:rsidRPr="004F66F1">
        <w:rPr>
          <w:rStyle w:val="Char6"/>
          <w:rtl/>
        </w:rPr>
        <w:t xml:space="preserve">چکیده‌ای از </w:t>
      </w:r>
      <w:r w:rsidR="00DF6C5B" w:rsidRPr="004F66F1">
        <w:rPr>
          <w:rStyle w:val="Char6"/>
          <w:rtl/>
        </w:rPr>
        <w:t>ک</w:t>
      </w:r>
      <w:r w:rsidRPr="004F66F1">
        <w:rPr>
          <w:rStyle w:val="Char6"/>
          <w:rtl/>
        </w:rPr>
        <w:t xml:space="preserve">تاب با </w:t>
      </w:r>
      <w:r w:rsidR="00DF6C5B" w:rsidRPr="004F66F1">
        <w:rPr>
          <w:rStyle w:val="Char6"/>
          <w:rtl/>
        </w:rPr>
        <w:t>ک</w:t>
      </w:r>
      <w:r w:rsidRPr="004F66F1">
        <w:rPr>
          <w:rStyle w:val="Char6"/>
          <w:rtl/>
        </w:rPr>
        <w:t>ل</w:t>
      </w:r>
      <w:r w:rsidR="00DF6C5B" w:rsidRPr="004F66F1">
        <w:rPr>
          <w:rStyle w:val="Char6"/>
          <w:rtl/>
        </w:rPr>
        <w:t>ی</w:t>
      </w:r>
      <w:r w:rsidRPr="004F66F1">
        <w:rPr>
          <w:rStyle w:val="Char6"/>
          <w:rtl/>
        </w:rPr>
        <w:t>ات آن را به نما</w:t>
      </w:r>
      <w:r w:rsidR="00DF6C5B" w:rsidRPr="004F66F1">
        <w:rPr>
          <w:rStyle w:val="Char6"/>
          <w:rtl/>
        </w:rPr>
        <w:t>ی</w:t>
      </w:r>
      <w:r w:rsidRPr="004F66F1">
        <w:rPr>
          <w:rStyle w:val="Char6"/>
          <w:rtl/>
        </w:rPr>
        <w:t>ش بگذار</w:t>
      </w:r>
      <w:r w:rsidR="00DF6C5B" w:rsidRPr="004F66F1">
        <w:rPr>
          <w:rStyle w:val="Char6"/>
          <w:rtl/>
        </w:rPr>
        <w:t>ی</w:t>
      </w:r>
      <w:r w:rsidRPr="004F66F1">
        <w:rPr>
          <w:rStyle w:val="Char6"/>
          <w:rtl/>
        </w:rPr>
        <w:t xml:space="preserve">م تا پیش زمینه‌ی </w:t>
      </w:r>
      <w:r w:rsidR="00DF6C5B" w:rsidRPr="004F66F1">
        <w:rPr>
          <w:rStyle w:val="Char6"/>
          <w:rtl/>
        </w:rPr>
        <w:t>ک</w:t>
      </w:r>
      <w:r w:rsidRPr="004F66F1">
        <w:rPr>
          <w:rStyle w:val="Char6"/>
          <w:rtl/>
        </w:rPr>
        <w:t>تاب و روش و منهج نو</w:t>
      </w:r>
      <w:r w:rsidR="00DF6C5B" w:rsidRPr="004F66F1">
        <w:rPr>
          <w:rStyle w:val="Char6"/>
          <w:rtl/>
        </w:rPr>
        <w:t>ی</w:t>
      </w:r>
      <w:r w:rsidRPr="004F66F1">
        <w:rPr>
          <w:rStyle w:val="Char6"/>
          <w:rtl/>
        </w:rPr>
        <w:t>سنده را به دست آور</w:t>
      </w:r>
      <w:r w:rsidR="00DF6C5B" w:rsidRPr="004F66F1">
        <w:rPr>
          <w:rStyle w:val="Char6"/>
          <w:rtl/>
        </w:rPr>
        <w:t>ی</w:t>
      </w:r>
      <w:r w:rsidRPr="004F66F1">
        <w:rPr>
          <w:rStyle w:val="Char6"/>
          <w:rtl/>
        </w:rPr>
        <w:t>م و ا</w:t>
      </w:r>
      <w:r w:rsidR="00DF6C5B" w:rsidRPr="004F66F1">
        <w:rPr>
          <w:rStyle w:val="Char6"/>
          <w:rtl/>
        </w:rPr>
        <w:t>ی</w:t>
      </w:r>
      <w:r w:rsidRPr="004F66F1">
        <w:rPr>
          <w:rStyle w:val="Char6"/>
          <w:rtl/>
        </w:rPr>
        <w:t>ن</w:t>
      </w:r>
      <w:r w:rsidR="00DF6C5B" w:rsidRPr="004F66F1">
        <w:rPr>
          <w:rStyle w:val="Char6"/>
          <w:rtl/>
        </w:rPr>
        <w:t>ک</w:t>
      </w:r>
      <w:r w:rsidRPr="004F66F1">
        <w:rPr>
          <w:rStyle w:val="Char6"/>
          <w:rtl/>
        </w:rPr>
        <w:t xml:space="preserve"> روشنگر</w:t>
      </w:r>
      <w:r w:rsidR="00DF6C5B" w:rsidRPr="004F66F1">
        <w:rPr>
          <w:rStyle w:val="Char6"/>
          <w:rtl/>
        </w:rPr>
        <w:t>ی</w:t>
      </w:r>
      <w:r w:rsidRPr="004F66F1">
        <w:rPr>
          <w:rStyle w:val="Char6"/>
          <w:rtl/>
        </w:rPr>
        <w:t>‌ها</w:t>
      </w:r>
      <w:r w:rsidR="00DF6C5B" w:rsidRPr="004F66F1">
        <w:rPr>
          <w:rStyle w:val="Char6"/>
          <w:rtl/>
        </w:rPr>
        <w:t>یی</w:t>
      </w:r>
      <w:r w:rsidRPr="004F66F1">
        <w:rPr>
          <w:rStyle w:val="Char6"/>
          <w:rtl/>
        </w:rPr>
        <w:t xml:space="preserve"> بر </w:t>
      </w:r>
      <w:r w:rsidR="00DF6C5B" w:rsidRPr="004F66F1">
        <w:rPr>
          <w:rStyle w:val="Char6"/>
          <w:rtl/>
        </w:rPr>
        <w:t>ک</w:t>
      </w:r>
      <w:r w:rsidRPr="004F66F1">
        <w:rPr>
          <w:rStyle w:val="Char6"/>
          <w:rtl/>
        </w:rPr>
        <w:t>تاب.</w:t>
      </w:r>
    </w:p>
    <w:p w:rsidR="00B02293" w:rsidRPr="004F66F1" w:rsidRDefault="00943BC8" w:rsidP="00B02293">
      <w:pPr>
        <w:ind w:firstLine="284"/>
        <w:jc w:val="both"/>
        <w:rPr>
          <w:rStyle w:val="Char6"/>
          <w:rtl/>
        </w:rPr>
      </w:pPr>
      <w:r w:rsidRPr="004F66F1">
        <w:rPr>
          <w:rStyle w:val="Char6"/>
          <w:rFonts w:hint="cs"/>
          <w:rtl/>
        </w:rPr>
        <w:t>1-</w:t>
      </w:r>
      <w:r w:rsidR="00B02293" w:rsidRPr="004F66F1">
        <w:rPr>
          <w:rStyle w:val="Char6"/>
          <w:rtl/>
        </w:rPr>
        <w:t xml:space="preserve"> نو</w:t>
      </w:r>
      <w:r w:rsidR="00DF6C5B" w:rsidRPr="004F66F1">
        <w:rPr>
          <w:rStyle w:val="Char6"/>
          <w:rtl/>
        </w:rPr>
        <w:t>ی</w:t>
      </w:r>
      <w:r w:rsidR="00B02293" w:rsidRPr="004F66F1">
        <w:rPr>
          <w:rStyle w:val="Char6"/>
          <w:rtl/>
        </w:rPr>
        <w:t>سنده بدون ارائه‌</w:t>
      </w:r>
      <w:r w:rsidR="00DF6C5B" w:rsidRPr="004F66F1">
        <w:rPr>
          <w:rStyle w:val="Char6"/>
          <w:rtl/>
        </w:rPr>
        <w:t>ی</w:t>
      </w:r>
      <w:r w:rsidR="00B02293" w:rsidRPr="004F66F1">
        <w:rPr>
          <w:rStyle w:val="Char6"/>
          <w:rtl/>
        </w:rPr>
        <w:t xml:space="preserve"> دل</w:t>
      </w:r>
      <w:r w:rsidR="00DF6C5B" w:rsidRPr="004F66F1">
        <w:rPr>
          <w:rStyle w:val="Char6"/>
          <w:rtl/>
        </w:rPr>
        <w:t>ی</w:t>
      </w:r>
      <w:r w:rsidR="00B02293" w:rsidRPr="004F66F1">
        <w:rPr>
          <w:rStyle w:val="Char6"/>
          <w:rtl/>
        </w:rPr>
        <w:t>ل ادعاها</w:t>
      </w:r>
      <w:r w:rsidR="00DF6C5B" w:rsidRPr="004F66F1">
        <w:rPr>
          <w:rStyle w:val="Char6"/>
          <w:rtl/>
        </w:rPr>
        <w:t>ی</w:t>
      </w:r>
      <w:r w:rsidR="00B02293" w:rsidRPr="004F66F1">
        <w:rPr>
          <w:rStyle w:val="Char6"/>
          <w:rtl/>
        </w:rPr>
        <w:t xml:space="preserve"> گسترده‌ا</w:t>
      </w:r>
      <w:r w:rsidR="00DF6C5B" w:rsidRPr="004F66F1">
        <w:rPr>
          <w:rStyle w:val="Char6"/>
          <w:rtl/>
        </w:rPr>
        <w:t>ی</w:t>
      </w:r>
      <w:r w:rsidR="00B02293" w:rsidRPr="004F66F1">
        <w:rPr>
          <w:rStyle w:val="Char6"/>
          <w:rtl/>
        </w:rPr>
        <w:t xml:space="preserve"> دارد یا اینکه تلاش م</w:t>
      </w:r>
      <w:r w:rsidR="00DF6C5B" w:rsidRPr="004F66F1">
        <w:rPr>
          <w:rStyle w:val="Char6"/>
          <w:rtl/>
        </w:rPr>
        <w:t>ی</w:t>
      </w:r>
      <w:r w:rsidR="00B02293" w:rsidRPr="004F66F1">
        <w:rPr>
          <w:rStyle w:val="Char6"/>
          <w:rtl/>
        </w:rPr>
        <w:t>‌</w:t>
      </w:r>
      <w:r w:rsidR="00DF6C5B" w:rsidRPr="004F66F1">
        <w:rPr>
          <w:rStyle w:val="Char6"/>
          <w:rtl/>
        </w:rPr>
        <w:t>ک</w:t>
      </w:r>
      <w:r w:rsidR="00B02293" w:rsidRPr="004F66F1">
        <w:rPr>
          <w:rStyle w:val="Char6"/>
          <w:rtl/>
        </w:rPr>
        <w:t>ند برا</w:t>
      </w:r>
      <w:r w:rsidR="00DF6C5B" w:rsidRPr="004F66F1">
        <w:rPr>
          <w:rStyle w:val="Char6"/>
          <w:rtl/>
        </w:rPr>
        <w:t>ی</w:t>
      </w:r>
      <w:r w:rsidR="00B02293" w:rsidRPr="004F66F1">
        <w:rPr>
          <w:rStyle w:val="Char6"/>
          <w:rtl/>
        </w:rPr>
        <w:t xml:space="preserve"> اثبات ادعاهایش دل</w:t>
      </w:r>
      <w:r w:rsidR="00DF6C5B" w:rsidRPr="004F66F1">
        <w:rPr>
          <w:rStyle w:val="Char6"/>
          <w:rtl/>
        </w:rPr>
        <w:t>ی</w:t>
      </w:r>
      <w:r w:rsidR="00B02293" w:rsidRPr="004F66F1">
        <w:rPr>
          <w:rStyle w:val="Char6"/>
          <w:rtl/>
        </w:rPr>
        <w:t>ل</w:t>
      </w:r>
      <w:r w:rsidR="00DF6C5B" w:rsidRPr="004F66F1">
        <w:rPr>
          <w:rStyle w:val="Char6"/>
          <w:rtl/>
        </w:rPr>
        <w:t>ی</w:t>
      </w:r>
      <w:r w:rsidR="00B02293" w:rsidRPr="004F66F1">
        <w:rPr>
          <w:rStyle w:val="Char6"/>
          <w:rtl/>
        </w:rPr>
        <w:t xml:space="preserve"> ذ</w:t>
      </w:r>
      <w:r w:rsidR="00DF6C5B" w:rsidRPr="004F66F1">
        <w:rPr>
          <w:rStyle w:val="Char6"/>
          <w:rtl/>
        </w:rPr>
        <w:t>ک</w:t>
      </w:r>
      <w:r w:rsidR="00B02293" w:rsidRPr="004F66F1">
        <w:rPr>
          <w:rStyle w:val="Char6"/>
          <w:rtl/>
        </w:rPr>
        <w:t xml:space="preserve">ر </w:t>
      </w:r>
      <w:r w:rsidR="00DF6C5B" w:rsidRPr="004F66F1">
        <w:rPr>
          <w:rStyle w:val="Char6"/>
          <w:rtl/>
        </w:rPr>
        <w:t>ک</w:t>
      </w:r>
      <w:r w:rsidR="00B02293" w:rsidRPr="004F66F1">
        <w:rPr>
          <w:rStyle w:val="Char6"/>
          <w:rtl/>
        </w:rPr>
        <w:t>ند و آن را پ</w:t>
      </w:r>
      <w:r w:rsidR="00DF6C5B" w:rsidRPr="004F66F1">
        <w:rPr>
          <w:rStyle w:val="Char6"/>
          <w:rtl/>
        </w:rPr>
        <w:t>ی</w:t>
      </w:r>
      <w:r w:rsidR="00B02293" w:rsidRPr="004F66F1">
        <w:rPr>
          <w:rStyle w:val="Char6"/>
          <w:rtl/>
        </w:rPr>
        <w:t>دا نم</w:t>
      </w:r>
      <w:r w:rsidR="00DF6C5B" w:rsidRPr="004F66F1">
        <w:rPr>
          <w:rStyle w:val="Char6"/>
          <w:rtl/>
        </w:rPr>
        <w:t>ی</w:t>
      </w:r>
      <w:r w:rsidR="00B02293" w:rsidRPr="004F66F1">
        <w:rPr>
          <w:rStyle w:val="Char6"/>
          <w:rtl/>
        </w:rPr>
        <w:t>‌</w:t>
      </w:r>
      <w:r w:rsidR="00DF6C5B" w:rsidRPr="004F66F1">
        <w:rPr>
          <w:rStyle w:val="Char6"/>
          <w:rtl/>
        </w:rPr>
        <w:t>ک</w:t>
      </w:r>
      <w:r w:rsidR="00B02293" w:rsidRPr="004F66F1">
        <w:rPr>
          <w:rStyle w:val="Char6"/>
          <w:rtl/>
        </w:rPr>
        <w:t xml:space="preserve">ند، </w:t>
      </w:r>
      <w:r w:rsidR="00DF6C5B" w:rsidRPr="004F66F1">
        <w:rPr>
          <w:rStyle w:val="Char6"/>
          <w:rtl/>
        </w:rPr>
        <w:t>ی</w:t>
      </w:r>
      <w:r w:rsidR="00B02293" w:rsidRPr="004F66F1">
        <w:rPr>
          <w:rStyle w:val="Char6"/>
          <w:rtl/>
        </w:rPr>
        <w:t>ا دل</w:t>
      </w:r>
      <w:r w:rsidR="00DF6C5B" w:rsidRPr="004F66F1">
        <w:rPr>
          <w:rStyle w:val="Char6"/>
          <w:rtl/>
        </w:rPr>
        <w:t>ی</w:t>
      </w:r>
      <w:r w:rsidR="00B02293" w:rsidRPr="004F66F1">
        <w:rPr>
          <w:rStyle w:val="Char6"/>
          <w:rtl/>
        </w:rPr>
        <w:t>ل‌هایش توانا</w:t>
      </w:r>
      <w:r w:rsidR="00DF6C5B" w:rsidRPr="004F66F1">
        <w:rPr>
          <w:rStyle w:val="Char6"/>
          <w:rtl/>
        </w:rPr>
        <w:t>یی</w:t>
      </w:r>
      <w:r w:rsidR="00B02293" w:rsidRPr="004F66F1">
        <w:rPr>
          <w:rStyle w:val="Char6"/>
          <w:rtl/>
        </w:rPr>
        <w:t xml:space="preserve"> اثبات ادعا</w:t>
      </w:r>
      <w:r w:rsidR="00DF6C5B" w:rsidRPr="004F66F1">
        <w:rPr>
          <w:rStyle w:val="Char6"/>
          <w:rtl/>
        </w:rPr>
        <w:t>ی</w:t>
      </w:r>
      <w:r w:rsidR="00B02293" w:rsidRPr="004F66F1">
        <w:rPr>
          <w:rStyle w:val="Char6"/>
          <w:rtl/>
        </w:rPr>
        <w:t xml:space="preserve"> او را ندارد و بسیار ضع</w:t>
      </w:r>
      <w:r w:rsidR="00DF6C5B" w:rsidRPr="004F66F1">
        <w:rPr>
          <w:rStyle w:val="Char6"/>
          <w:rtl/>
        </w:rPr>
        <w:t>ی</w:t>
      </w:r>
      <w:r w:rsidR="00B02293" w:rsidRPr="004F66F1">
        <w:rPr>
          <w:rStyle w:val="Char6"/>
          <w:rtl/>
        </w:rPr>
        <w:t>ف‌ است.</w:t>
      </w:r>
    </w:p>
    <w:p w:rsidR="00B02293" w:rsidRPr="004F66F1" w:rsidRDefault="00943BC8" w:rsidP="008A50B0">
      <w:pPr>
        <w:ind w:firstLine="284"/>
        <w:jc w:val="both"/>
        <w:rPr>
          <w:rStyle w:val="Char6"/>
          <w:rtl/>
        </w:rPr>
      </w:pPr>
      <w:r w:rsidRPr="004F66F1">
        <w:rPr>
          <w:rStyle w:val="Char6"/>
          <w:rtl/>
        </w:rPr>
        <w:t>مثلاً در صفحه (5)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د: «</w:t>
      </w:r>
      <w:r w:rsidR="00B02293" w:rsidRPr="004F66F1">
        <w:rPr>
          <w:rStyle w:val="Char6"/>
          <w:rtl/>
        </w:rPr>
        <w:t>عالمان حد</w:t>
      </w:r>
      <w:r w:rsidR="00DF6C5B" w:rsidRPr="004F66F1">
        <w:rPr>
          <w:rStyle w:val="Char6"/>
          <w:rtl/>
        </w:rPr>
        <w:t>ی</w:t>
      </w:r>
      <w:r w:rsidR="00B02293" w:rsidRPr="004F66F1">
        <w:rPr>
          <w:rStyle w:val="Char6"/>
          <w:rtl/>
        </w:rPr>
        <w:t>ث همه</w:t>
      </w:r>
      <w:r w:rsidR="008A50B0" w:rsidRPr="004F66F1">
        <w:rPr>
          <w:rStyle w:val="Char6"/>
          <w:rFonts w:hint="cs"/>
          <w:rtl/>
        </w:rPr>
        <w:t>‌ی</w:t>
      </w:r>
      <w:r w:rsidR="00B02293" w:rsidRPr="004F66F1">
        <w:rPr>
          <w:rStyle w:val="Char6"/>
          <w:rtl/>
        </w:rPr>
        <w:t xml:space="preserve"> تلاش خود را در بررس</w:t>
      </w:r>
      <w:r w:rsidR="00DF6C5B" w:rsidRPr="004F66F1">
        <w:rPr>
          <w:rStyle w:val="Char6"/>
          <w:rtl/>
        </w:rPr>
        <w:t>ی</w:t>
      </w:r>
      <w:r w:rsidR="00B02293" w:rsidRPr="004F66F1">
        <w:rPr>
          <w:rStyle w:val="Char6"/>
          <w:rtl/>
        </w:rPr>
        <w:t xml:space="preserve"> حد</w:t>
      </w:r>
      <w:r w:rsidR="00DF6C5B" w:rsidRPr="004F66F1">
        <w:rPr>
          <w:rStyle w:val="Char6"/>
          <w:rtl/>
        </w:rPr>
        <w:t>ی</w:t>
      </w:r>
      <w:r w:rsidR="00B02293" w:rsidRPr="004F66F1">
        <w:rPr>
          <w:rStyle w:val="Char6"/>
          <w:rtl/>
        </w:rPr>
        <w:t>ث از لحاظ روا</w:t>
      </w:r>
      <w:r w:rsidR="00DF6C5B" w:rsidRPr="004F66F1">
        <w:rPr>
          <w:rStyle w:val="Char6"/>
          <w:rtl/>
        </w:rPr>
        <w:t>ی</w:t>
      </w:r>
      <w:r w:rsidR="00B02293" w:rsidRPr="004F66F1">
        <w:rPr>
          <w:rStyle w:val="Char6"/>
          <w:rtl/>
        </w:rPr>
        <w:t xml:space="preserve">ت به </w:t>
      </w:r>
      <w:r w:rsidR="00DF6C5B" w:rsidRPr="004F66F1">
        <w:rPr>
          <w:rStyle w:val="Char6"/>
          <w:rtl/>
        </w:rPr>
        <w:t>ک</w:t>
      </w:r>
      <w:r w:rsidR="00B02293" w:rsidRPr="004F66F1">
        <w:rPr>
          <w:rStyle w:val="Char6"/>
          <w:rtl/>
        </w:rPr>
        <w:t>ار م</w:t>
      </w:r>
      <w:r w:rsidR="00DF6C5B" w:rsidRPr="004F66F1">
        <w:rPr>
          <w:rStyle w:val="Char6"/>
          <w:rtl/>
        </w:rPr>
        <w:t>ی</w:t>
      </w:r>
      <w:r w:rsidR="00B02293" w:rsidRPr="004F66F1">
        <w:rPr>
          <w:rStyle w:val="Char6"/>
          <w:rtl/>
        </w:rPr>
        <w:t>‌برند.. درحالی که همه آنها مسئله مهم</w:t>
      </w:r>
      <w:r w:rsidR="00DF6C5B" w:rsidRPr="004F66F1">
        <w:rPr>
          <w:rStyle w:val="Char6"/>
          <w:rtl/>
        </w:rPr>
        <w:t>ی</w:t>
      </w:r>
      <w:r w:rsidR="00B02293" w:rsidRPr="004F66F1">
        <w:rPr>
          <w:rStyle w:val="Char6"/>
          <w:rtl/>
        </w:rPr>
        <w:t xml:space="preserve"> را</w:t>
      </w:r>
      <w:r w:rsidR="00F3074E">
        <w:rPr>
          <w:rStyle w:val="Char6"/>
          <w:rtl/>
        </w:rPr>
        <w:t xml:space="preserve"> </w:t>
      </w:r>
      <w:r w:rsidR="00B02293" w:rsidRPr="004F66F1">
        <w:rPr>
          <w:rStyle w:val="Char6"/>
          <w:rtl/>
        </w:rPr>
        <w:t xml:space="preserve">که لازم است قبل از بحث و بررسی این علم به آن توجه شود را فراموش </w:t>
      </w:r>
      <w:r w:rsidR="00DF6C5B" w:rsidRPr="004F66F1">
        <w:rPr>
          <w:rStyle w:val="Char6"/>
          <w:rtl/>
        </w:rPr>
        <w:t>ک</w:t>
      </w:r>
      <w:r w:rsidR="00B02293" w:rsidRPr="004F66F1">
        <w:rPr>
          <w:rStyle w:val="Char6"/>
          <w:rtl/>
        </w:rPr>
        <w:t>رده‌اند و آن اینکه قبل از بررس</w:t>
      </w:r>
      <w:r w:rsidR="00DF6C5B" w:rsidRPr="004F66F1">
        <w:rPr>
          <w:rStyle w:val="Char6"/>
          <w:rtl/>
        </w:rPr>
        <w:t>ی</w:t>
      </w:r>
      <w:r w:rsidR="00B02293" w:rsidRPr="004F66F1">
        <w:rPr>
          <w:rStyle w:val="Char6"/>
          <w:rtl/>
        </w:rPr>
        <w:t xml:space="preserve"> با</w:t>
      </w:r>
      <w:r w:rsidR="00DF6C5B" w:rsidRPr="004F66F1">
        <w:rPr>
          <w:rStyle w:val="Char6"/>
          <w:rtl/>
        </w:rPr>
        <w:t>ی</w:t>
      </w:r>
      <w:r w:rsidR="00B02293" w:rsidRPr="004F66F1">
        <w:rPr>
          <w:rStyle w:val="Char6"/>
          <w:rtl/>
        </w:rPr>
        <w:t>د به حق</w:t>
      </w:r>
      <w:r w:rsidR="00DF6C5B" w:rsidRPr="004F66F1">
        <w:rPr>
          <w:rStyle w:val="Char6"/>
          <w:rtl/>
        </w:rPr>
        <w:t>ی</w:t>
      </w:r>
      <w:r w:rsidR="00B02293" w:rsidRPr="004F66F1">
        <w:rPr>
          <w:rStyle w:val="Char6"/>
          <w:rtl/>
        </w:rPr>
        <w:t>قت نص صح</w:t>
      </w:r>
      <w:r w:rsidR="00DF6C5B" w:rsidRPr="004F66F1">
        <w:rPr>
          <w:rStyle w:val="Char6"/>
          <w:rtl/>
        </w:rPr>
        <w:t>ی</w:t>
      </w:r>
      <w:r w:rsidR="00B02293" w:rsidRPr="004F66F1">
        <w:rPr>
          <w:rStyle w:val="Char6"/>
          <w:rtl/>
        </w:rPr>
        <w:t>ح حد</w:t>
      </w:r>
      <w:r w:rsidR="00DF6C5B" w:rsidRPr="004F66F1">
        <w:rPr>
          <w:rStyle w:val="Char6"/>
          <w:rtl/>
        </w:rPr>
        <w:t>ی</w:t>
      </w:r>
      <w:r w:rsidR="00B02293" w:rsidRPr="004F66F1">
        <w:rPr>
          <w:rStyle w:val="Char6"/>
          <w:rtl/>
        </w:rPr>
        <w:t>ث رسول ا</w:t>
      </w:r>
      <w:r w:rsidR="00DF6C5B" w:rsidRPr="004F66F1">
        <w:rPr>
          <w:rStyle w:val="Char6"/>
          <w:rtl/>
        </w:rPr>
        <w:t>ک</w:t>
      </w:r>
      <w:r w:rsidR="00B02293" w:rsidRPr="004F66F1">
        <w:rPr>
          <w:rStyle w:val="Char6"/>
          <w:rtl/>
        </w:rPr>
        <w:t>رم</w:t>
      </w:r>
      <w:r w:rsidR="004F66F1" w:rsidRPr="004F66F1">
        <w:rPr>
          <w:rStyle w:val="Char6"/>
          <w:rFonts w:ascii="CTraditional Arabic" w:hAnsi="CTraditional Arabic" w:cs="CTraditional Arabic"/>
          <w:rtl/>
        </w:rPr>
        <w:t xml:space="preserve"> ج</w:t>
      </w:r>
      <w:r w:rsidR="00B02293" w:rsidRPr="004F66F1">
        <w:rPr>
          <w:rStyle w:val="Char6"/>
          <w:rtl/>
        </w:rPr>
        <w:t xml:space="preserve"> پرداخت، آ</w:t>
      </w:r>
      <w:r w:rsidR="00DF6C5B" w:rsidRPr="004F66F1">
        <w:rPr>
          <w:rStyle w:val="Char6"/>
          <w:rtl/>
        </w:rPr>
        <w:t>ی</w:t>
      </w:r>
      <w:r w:rsidR="00B02293" w:rsidRPr="004F66F1">
        <w:rPr>
          <w:rStyle w:val="Char6"/>
          <w:rtl/>
        </w:rPr>
        <w:t>ا ا</w:t>
      </w:r>
      <w:r w:rsidR="00DF6C5B" w:rsidRPr="004F66F1">
        <w:rPr>
          <w:rStyle w:val="Char6"/>
          <w:rtl/>
        </w:rPr>
        <w:t>ی</w:t>
      </w:r>
      <w:r w:rsidR="00B02293" w:rsidRPr="004F66F1">
        <w:rPr>
          <w:rStyle w:val="Char6"/>
          <w:rtl/>
        </w:rPr>
        <w:t>شان دستور فرموده‌اند هنگام بیان حدیث، لفظ حد</w:t>
      </w:r>
      <w:r w:rsidR="00DF6C5B" w:rsidRPr="004F66F1">
        <w:rPr>
          <w:rStyle w:val="Char6"/>
          <w:rtl/>
        </w:rPr>
        <w:t>ی</w:t>
      </w:r>
      <w:r w:rsidR="00B02293" w:rsidRPr="004F66F1">
        <w:rPr>
          <w:rStyle w:val="Char6"/>
          <w:rtl/>
        </w:rPr>
        <w:t xml:space="preserve">ث نوشته شود </w:t>
      </w:r>
      <w:r w:rsidR="00DF6C5B" w:rsidRPr="004F66F1">
        <w:rPr>
          <w:rStyle w:val="Char6"/>
          <w:rtl/>
        </w:rPr>
        <w:t>ی</w:t>
      </w:r>
      <w:r w:rsidR="00B02293" w:rsidRPr="004F66F1">
        <w:rPr>
          <w:rStyle w:val="Char6"/>
          <w:rtl/>
        </w:rPr>
        <w:t>ا اینکه م</w:t>
      </w:r>
      <w:r w:rsidR="00DF6C5B" w:rsidRPr="004F66F1">
        <w:rPr>
          <w:rStyle w:val="Char6"/>
          <w:rtl/>
        </w:rPr>
        <w:t>ی</w:t>
      </w:r>
      <w:r w:rsidR="00B02293" w:rsidRPr="004F66F1">
        <w:rPr>
          <w:rStyle w:val="Char6"/>
          <w:rtl/>
        </w:rPr>
        <w:t>‌توان آن را تغ</w:t>
      </w:r>
      <w:r w:rsidR="00DF6C5B" w:rsidRPr="004F66F1">
        <w:rPr>
          <w:rStyle w:val="Char6"/>
          <w:rtl/>
        </w:rPr>
        <w:t>یی</w:t>
      </w:r>
      <w:r w:rsidR="00B02293" w:rsidRPr="004F66F1">
        <w:rPr>
          <w:rStyle w:val="Char6"/>
          <w:rtl/>
        </w:rPr>
        <w:t xml:space="preserve">ر داد؟ </w:t>
      </w:r>
      <w:r w:rsidR="00DF6C5B" w:rsidRPr="004F66F1">
        <w:rPr>
          <w:rStyle w:val="Char6"/>
          <w:rtl/>
        </w:rPr>
        <w:t>ی</w:t>
      </w:r>
      <w:r w:rsidR="00B02293" w:rsidRPr="004F66F1">
        <w:rPr>
          <w:rStyle w:val="Char6"/>
          <w:rtl/>
        </w:rPr>
        <w:t>ا اصلاً از نوشتن حد</w:t>
      </w:r>
      <w:r w:rsidR="00DF6C5B" w:rsidRPr="004F66F1">
        <w:rPr>
          <w:rStyle w:val="Char6"/>
          <w:rtl/>
        </w:rPr>
        <w:t>ی</w:t>
      </w:r>
      <w:r w:rsidR="00B02293" w:rsidRPr="004F66F1">
        <w:rPr>
          <w:rStyle w:val="Char6"/>
          <w:rtl/>
        </w:rPr>
        <w:t>ث نه</w:t>
      </w:r>
      <w:r w:rsidR="00DF6C5B" w:rsidRPr="004F66F1">
        <w:rPr>
          <w:rStyle w:val="Char6"/>
          <w:rtl/>
        </w:rPr>
        <w:t>ی</w:t>
      </w:r>
      <w:r w:rsidR="00B02293" w:rsidRPr="004F66F1">
        <w:rPr>
          <w:rStyle w:val="Char6"/>
          <w:rtl/>
        </w:rPr>
        <w:t xml:space="preserve"> فرموده است؟ آ</w:t>
      </w:r>
      <w:r w:rsidR="00DF6C5B" w:rsidRPr="004F66F1">
        <w:rPr>
          <w:rStyle w:val="Char6"/>
          <w:rtl/>
        </w:rPr>
        <w:t>ی</w:t>
      </w:r>
      <w:r w:rsidR="00B02293" w:rsidRPr="004F66F1">
        <w:rPr>
          <w:rStyle w:val="Char6"/>
          <w:rtl/>
        </w:rPr>
        <w:t xml:space="preserve">ا </w:t>
      </w:r>
      <w:r w:rsidR="00DF6C5B" w:rsidRPr="004F66F1">
        <w:rPr>
          <w:rStyle w:val="Char6"/>
          <w:rtl/>
        </w:rPr>
        <w:t>ی</w:t>
      </w:r>
      <w:r w:rsidR="00B02293" w:rsidRPr="004F66F1">
        <w:rPr>
          <w:rStyle w:val="Char6"/>
          <w:rtl/>
        </w:rPr>
        <w:t>اران رسول بعد از ا</w:t>
      </w:r>
      <w:r w:rsidR="00DF6C5B" w:rsidRPr="004F66F1">
        <w:rPr>
          <w:rStyle w:val="Char6"/>
          <w:rtl/>
        </w:rPr>
        <w:t>ی</w:t>
      </w:r>
      <w:r w:rsidR="00B02293" w:rsidRPr="004F66F1">
        <w:rPr>
          <w:rStyle w:val="Char6"/>
          <w:rtl/>
        </w:rPr>
        <w:t>شان حد</w:t>
      </w:r>
      <w:r w:rsidR="00DF6C5B" w:rsidRPr="004F66F1">
        <w:rPr>
          <w:rStyle w:val="Char6"/>
          <w:rtl/>
        </w:rPr>
        <w:t>ی</w:t>
      </w:r>
      <w:r w:rsidR="00B02293" w:rsidRPr="004F66F1">
        <w:rPr>
          <w:rStyle w:val="Char6"/>
          <w:rtl/>
        </w:rPr>
        <w:t>ث را تدو</w:t>
      </w:r>
      <w:r w:rsidR="00DF6C5B" w:rsidRPr="004F66F1">
        <w:rPr>
          <w:rStyle w:val="Char6"/>
          <w:rtl/>
        </w:rPr>
        <w:t>ی</w:t>
      </w:r>
      <w:r w:rsidR="00B02293" w:rsidRPr="004F66F1">
        <w:rPr>
          <w:rStyle w:val="Char6"/>
          <w:rtl/>
        </w:rPr>
        <w:t xml:space="preserve">ن </w:t>
      </w:r>
      <w:r w:rsidR="00DF6C5B" w:rsidRPr="004F66F1">
        <w:rPr>
          <w:rStyle w:val="Char6"/>
          <w:rtl/>
        </w:rPr>
        <w:t>ک</w:t>
      </w:r>
      <w:r w:rsidR="00B02293" w:rsidRPr="004F66F1">
        <w:rPr>
          <w:rStyle w:val="Char6"/>
          <w:rtl/>
        </w:rPr>
        <w:t xml:space="preserve">ردند </w:t>
      </w:r>
      <w:r w:rsidR="00DF6C5B" w:rsidRPr="004F66F1">
        <w:rPr>
          <w:rStyle w:val="Char6"/>
          <w:rtl/>
        </w:rPr>
        <w:t>ی</w:t>
      </w:r>
      <w:r w:rsidR="00B02293" w:rsidRPr="004F66F1">
        <w:rPr>
          <w:rStyle w:val="Char6"/>
          <w:rtl/>
        </w:rPr>
        <w:t>ا آنها هم از ا</w:t>
      </w:r>
      <w:r w:rsidR="00DF6C5B" w:rsidRPr="004F66F1">
        <w:rPr>
          <w:rStyle w:val="Char6"/>
          <w:rtl/>
        </w:rPr>
        <w:t>ی</w:t>
      </w:r>
      <w:r w:rsidR="00B02293" w:rsidRPr="004F66F1">
        <w:rPr>
          <w:rStyle w:val="Char6"/>
          <w:rtl/>
        </w:rPr>
        <w:t xml:space="preserve">ن </w:t>
      </w:r>
      <w:r w:rsidR="00DF6C5B" w:rsidRPr="004F66F1">
        <w:rPr>
          <w:rStyle w:val="Char6"/>
          <w:rtl/>
        </w:rPr>
        <w:t>ک</w:t>
      </w:r>
      <w:r w:rsidR="00B02293" w:rsidRPr="004F66F1">
        <w:rPr>
          <w:rStyle w:val="Char6"/>
          <w:rtl/>
        </w:rPr>
        <w:t>ار منصرف شدند؟ آ</w:t>
      </w:r>
      <w:r w:rsidR="00DF6C5B" w:rsidRPr="004F66F1">
        <w:rPr>
          <w:rStyle w:val="Char6"/>
          <w:rtl/>
        </w:rPr>
        <w:t>ی</w:t>
      </w:r>
      <w:r w:rsidR="00B02293" w:rsidRPr="004F66F1">
        <w:rPr>
          <w:rStyle w:val="Char6"/>
          <w:rtl/>
        </w:rPr>
        <w:t>ا هر آنچه از احاد</w:t>
      </w:r>
      <w:r w:rsidR="00DF6C5B" w:rsidRPr="004F66F1">
        <w:rPr>
          <w:rStyle w:val="Char6"/>
          <w:rtl/>
        </w:rPr>
        <w:t>ی</w:t>
      </w:r>
      <w:r w:rsidR="00B02293" w:rsidRPr="004F66F1">
        <w:rPr>
          <w:rStyle w:val="Char6"/>
          <w:rtl/>
        </w:rPr>
        <w:t>ث روا</w:t>
      </w:r>
      <w:r w:rsidR="00DF6C5B" w:rsidRPr="004F66F1">
        <w:rPr>
          <w:rStyle w:val="Char6"/>
          <w:rtl/>
        </w:rPr>
        <w:t>ی</w:t>
      </w:r>
      <w:r w:rsidR="00B02293" w:rsidRPr="004F66F1">
        <w:rPr>
          <w:rStyle w:val="Char6"/>
          <w:rtl/>
        </w:rPr>
        <w:t xml:space="preserve">ت گشته از نظر لفظ و معنی مطابق </w:t>
      </w:r>
      <w:r w:rsidR="00DF6C5B" w:rsidRPr="004F66F1">
        <w:rPr>
          <w:rStyle w:val="Char6"/>
          <w:rtl/>
        </w:rPr>
        <w:t>ک</w:t>
      </w:r>
      <w:r w:rsidR="00B02293" w:rsidRPr="004F66F1">
        <w:rPr>
          <w:rStyle w:val="Char6"/>
          <w:rtl/>
        </w:rPr>
        <w:t>لام</w:t>
      </w:r>
      <w:r w:rsidR="00DF6C5B" w:rsidRPr="004F66F1">
        <w:rPr>
          <w:rStyle w:val="Char6"/>
          <w:rtl/>
        </w:rPr>
        <w:t>ی</w:t>
      </w:r>
      <w:r w:rsidR="00B02293" w:rsidRPr="004F66F1">
        <w:rPr>
          <w:rStyle w:val="Char6"/>
          <w:rtl/>
        </w:rPr>
        <w:t xml:space="preserve"> است </w:t>
      </w:r>
      <w:r w:rsidR="00DF6C5B" w:rsidRPr="004F66F1">
        <w:rPr>
          <w:rStyle w:val="Char6"/>
          <w:rtl/>
        </w:rPr>
        <w:t>ک</w:t>
      </w:r>
      <w:r w:rsidR="00B02293" w:rsidRPr="004F66F1">
        <w:rPr>
          <w:rStyle w:val="Char6"/>
          <w:rtl/>
        </w:rPr>
        <w:t>ه رسول</w:t>
      </w:r>
      <w:r w:rsidR="004F66F1" w:rsidRPr="004F66F1">
        <w:rPr>
          <w:rStyle w:val="Char6"/>
          <w:rFonts w:ascii="CTraditional Arabic" w:hAnsi="CTraditional Arabic" w:cs="CTraditional Arabic"/>
          <w:rtl/>
        </w:rPr>
        <w:t xml:space="preserve"> ج</w:t>
      </w:r>
      <w:r w:rsidR="00B02293" w:rsidRPr="004F66F1">
        <w:rPr>
          <w:rStyle w:val="Char6"/>
          <w:rtl/>
        </w:rPr>
        <w:t xml:space="preserve"> آن را بیان کرده </w:t>
      </w:r>
      <w:r w:rsidR="00DF6C5B" w:rsidRPr="004F66F1">
        <w:rPr>
          <w:rStyle w:val="Char6"/>
          <w:rtl/>
        </w:rPr>
        <w:t>ی</w:t>
      </w:r>
      <w:r w:rsidR="00B02293" w:rsidRPr="004F66F1">
        <w:rPr>
          <w:rStyle w:val="Char6"/>
          <w:rtl/>
        </w:rPr>
        <w:t>ا اینکه مخالف آن م</w:t>
      </w:r>
      <w:r w:rsidR="00DF6C5B" w:rsidRPr="004F66F1">
        <w:rPr>
          <w:rStyle w:val="Char6"/>
          <w:rtl/>
        </w:rPr>
        <w:t>ی</w:t>
      </w:r>
      <w:r w:rsidR="00B02293" w:rsidRPr="004F66F1">
        <w:rPr>
          <w:rStyle w:val="Char6"/>
          <w:rtl/>
        </w:rPr>
        <w:t>‌باشد؟</w:t>
      </w:r>
      <w:r w:rsidR="00802744" w:rsidRPr="004F66F1">
        <w:rPr>
          <w:rStyle w:val="Char6"/>
          <w:rFonts w:hint="cs"/>
          <w:rtl/>
        </w:rPr>
        <w:t>...</w:t>
      </w:r>
    </w:p>
    <w:p w:rsidR="00B02293" w:rsidRPr="004F66F1" w:rsidRDefault="00B02293" w:rsidP="00802744">
      <w:pPr>
        <w:ind w:firstLine="284"/>
        <w:jc w:val="both"/>
        <w:rPr>
          <w:rStyle w:val="Char6"/>
          <w:rtl/>
        </w:rPr>
      </w:pPr>
      <w:r w:rsidRPr="004F66F1">
        <w:rPr>
          <w:rStyle w:val="Char6"/>
          <w:rtl/>
        </w:rPr>
        <w:t>خداوند</w:t>
      </w:r>
      <w:r w:rsidR="00802744" w:rsidRPr="004F66F1">
        <w:rPr>
          <w:rStyle w:val="Char6"/>
          <w:rFonts w:hint="cs"/>
          <w:rtl/>
        </w:rPr>
        <w:t xml:space="preserve"> متعال</w:t>
      </w:r>
      <w:r w:rsidRPr="004F66F1">
        <w:rPr>
          <w:rStyle w:val="Char6"/>
          <w:rtl/>
        </w:rPr>
        <w:t xml:space="preserve"> و </w:t>
      </w:r>
      <w:r w:rsidR="00802744" w:rsidRPr="004F66F1">
        <w:rPr>
          <w:rStyle w:val="Char6"/>
          <w:rFonts w:hint="cs"/>
          <w:rtl/>
        </w:rPr>
        <w:t>راسخان</w:t>
      </w:r>
      <w:r w:rsidRPr="004F66F1">
        <w:rPr>
          <w:rStyle w:val="Char6"/>
          <w:rtl/>
        </w:rPr>
        <w:t xml:space="preserve"> در دانش</w:t>
      </w:r>
      <w:r w:rsidR="00802744" w:rsidRPr="004F66F1">
        <w:rPr>
          <w:rStyle w:val="Char6"/>
          <w:rFonts w:hint="cs"/>
          <w:rtl/>
        </w:rPr>
        <w:t xml:space="preserve"> این را می‌دانند</w:t>
      </w:r>
      <w:r w:rsidRPr="004F66F1">
        <w:rPr>
          <w:rStyle w:val="Char6"/>
          <w:rtl/>
        </w:rPr>
        <w:t xml:space="preserve"> </w:t>
      </w:r>
      <w:r w:rsidR="00802744" w:rsidRPr="004F66F1">
        <w:rPr>
          <w:rStyle w:val="Char6"/>
          <w:rFonts w:hint="cs"/>
          <w:rtl/>
        </w:rPr>
        <w:t>که هر آنچه او ادعا کرده نسبت به آن بی‌توجهی شده است، آن بزرگان تمامی تلاش خود را برای پرداختن به آن انجام داده‌اند</w:t>
      </w:r>
    </w:p>
    <w:p w:rsidR="00B02293" w:rsidRPr="004F66F1" w:rsidRDefault="00943BC8" w:rsidP="00B02293">
      <w:pPr>
        <w:ind w:firstLine="284"/>
        <w:jc w:val="both"/>
        <w:rPr>
          <w:rStyle w:val="Char6"/>
          <w:rtl/>
        </w:rPr>
      </w:pPr>
      <w:r w:rsidRPr="004F66F1">
        <w:rPr>
          <w:rStyle w:val="Char6"/>
          <w:rtl/>
        </w:rPr>
        <w:t>در صفحه‌</w:t>
      </w:r>
      <w:r w:rsidR="00DF6C5B" w:rsidRPr="004F66F1">
        <w:rPr>
          <w:rStyle w:val="Char6"/>
          <w:rtl/>
        </w:rPr>
        <w:t>ی</w:t>
      </w:r>
      <w:r w:rsidRPr="004F66F1">
        <w:rPr>
          <w:rStyle w:val="Char6"/>
          <w:rtl/>
        </w:rPr>
        <w:t xml:space="preserve"> 7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د: «</w:t>
      </w:r>
      <w:r w:rsidR="00B02293" w:rsidRPr="004F66F1">
        <w:rPr>
          <w:rStyle w:val="Char6"/>
          <w:rtl/>
        </w:rPr>
        <w:t>مم</w:t>
      </w:r>
      <w:r w:rsidR="00DF6C5B" w:rsidRPr="004F66F1">
        <w:rPr>
          <w:rStyle w:val="Char6"/>
          <w:rtl/>
        </w:rPr>
        <w:t>ک</w:t>
      </w:r>
      <w:r w:rsidR="00B02293" w:rsidRPr="004F66F1">
        <w:rPr>
          <w:rStyle w:val="Char6"/>
          <w:rtl/>
        </w:rPr>
        <w:t>ن نیست در ه</w:t>
      </w:r>
      <w:r w:rsidR="00DF6C5B" w:rsidRPr="004F66F1">
        <w:rPr>
          <w:rStyle w:val="Char6"/>
          <w:rtl/>
        </w:rPr>
        <w:t>ی</w:t>
      </w:r>
      <w:r w:rsidR="00B02293" w:rsidRPr="004F66F1">
        <w:rPr>
          <w:rStyle w:val="Char6"/>
          <w:rtl/>
        </w:rPr>
        <w:t xml:space="preserve">چ یک از </w:t>
      </w:r>
      <w:r w:rsidR="00DF6C5B" w:rsidRPr="004F66F1">
        <w:rPr>
          <w:rStyle w:val="Char6"/>
          <w:rtl/>
        </w:rPr>
        <w:t>ک</w:t>
      </w:r>
      <w:r w:rsidR="00B02293" w:rsidRPr="004F66F1">
        <w:rPr>
          <w:rStyle w:val="Char6"/>
          <w:rtl/>
        </w:rPr>
        <w:t>تاب‌ها</w:t>
      </w:r>
      <w:r w:rsidR="00DF6C5B" w:rsidRPr="004F66F1">
        <w:rPr>
          <w:rStyle w:val="Char6"/>
          <w:rtl/>
        </w:rPr>
        <w:t>یی</w:t>
      </w:r>
      <w:r w:rsidR="00B02293" w:rsidRPr="004F66F1">
        <w:rPr>
          <w:rStyle w:val="Char6"/>
          <w:rtl/>
        </w:rPr>
        <w:t xml:space="preserve"> </w:t>
      </w:r>
      <w:r w:rsidR="00DF6C5B" w:rsidRPr="004F66F1">
        <w:rPr>
          <w:rStyle w:val="Char6"/>
          <w:rtl/>
        </w:rPr>
        <w:t>ک</w:t>
      </w:r>
      <w:r w:rsidR="00B02293" w:rsidRPr="004F66F1">
        <w:rPr>
          <w:rStyle w:val="Char6"/>
          <w:rtl/>
        </w:rPr>
        <w:t>ه آن را صح</w:t>
      </w:r>
      <w:r w:rsidR="00DF6C5B" w:rsidRPr="004F66F1">
        <w:rPr>
          <w:rStyle w:val="Char6"/>
          <w:rtl/>
        </w:rPr>
        <w:t>ی</w:t>
      </w:r>
      <w:r w:rsidR="00B02293" w:rsidRPr="004F66F1">
        <w:rPr>
          <w:rStyle w:val="Char6"/>
          <w:rtl/>
        </w:rPr>
        <w:t xml:space="preserve">ح </w:t>
      </w:r>
      <w:r w:rsidR="00DF6C5B" w:rsidRPr="004F66F1">
        <w:rPr>
          <w:rStyle w:val="Char6"/>
          <w:rtl/>
        </w:rPr>
        <w:t>ی</w:t>
      </w:r>
      <w:r w:rsidR="00B02293" w:rsidRPr="004F66F1">
        <w:rPr>
          <w:rStyle w:val="Char6"/>
          <w:rtl/>
        </w:rPr>
        <w:t>ا حسن م</w:t>
      </w:r>
      <w:r w:rsidR="00DF6C5B" w:rsidRPr="004F66F1">
        <w:rPr>
          <w:rStyle w:val="Char6"/>
          <w:rtl/>
        </w:rPr>
        <w:t>ی</w:t>
      </w:r>
      <w:r w:rsidR="00B02293" w:rsidRPr="004F66F1">
        <w:rPr>
          <w:rStyle w:val="Char6"/>
          <w:rtl/>
        </w:rPr>
        <w:t xml:space="preserve">‌دانند </w:t>
      </w:r>
      <w:r w:rsidR="00DF6C5B" w:rsidRPr="004F66F1">
        <w:rPr>
          <w:rStyle w:val="Char6"/>
          <w:rtl/>
        </w:rPr>
        <w:t>یک</w:t>
      </w:r>
      <w:r w:rsidR="00B02293" w:rsidRPr="004F66F1">
        <w:rPr>
          <w:rStyle w:val="Char6"/>
          <w:rtl/>
        </w:rPr>
        <w:t xml:space="preserve"> حد</w:t>
      </w:r>
      <w:r w:rsidR="00DF6C5B" w:rsidRPr="004F66F1">
        <w:rPr>
          <w:rStyle w:val="Char6"/>
          <w:rtl/>
        </w:rPr>
        <w:t>ی</w:t>
      </w:r>
      <w:r w:rsidR="00B02293" w:rsidRPr="004F66F1">
        <w:rPr>
          <w:rStyle w:val="Char6"/>
          <w:rtl/>
        </w:rPr>
        <w:t>ث وجود داشته باشد که موافق و مطابق الفاظ و تر</w:t>
      </w:r>
      <w:r w:rsidR="00DF6C5B" w:rsidRPr="004F66F1">
        <w:rPr>
          <w:rStyle w:val="Char6"/>
          <w:rtl/>
        </w:rPr>
        <w:t>کی</w:t>
      </w:r>
      <w:r w:rsidR="00B02293" w:rsidRPr="004F66F1">
        <w:rPr>
          <w:rStyle w:val="Char6"/>
          <w:rtl/>
        </w:rPr>
        <w:t>ب رسول ا</w:t>
      </w:r>
      <w:r w:rsidR="00DF6C5B" w:rsidRPr="004F66F1">
        <w:rPr>
          <w:rStyle w:val="Char6"/>
          <w:rtl/>
        </w:rPr>
        <w:t>ک</w:t>
      </w:r>
      <w:r w:rsidR="00B02293" w:rsidRPr="004F66F1">
        <w:rPr>
          <w:rStyle w:val="Char6"/>
          <w:rtl/>
        </w:rPr>
        <w:t>رم</w:t>
      </w:r>
      <w:r w:rsidR="004F66F1" w:rsidRPr="004F66F1">
        <w:rPr>
          <w:rStyle w:val="Char6"/>
          <w:rFonts w:ascii="CTraditional Arabic" w:hAnsi="CTraditional Arabic" w:cs="CTraditional Arabic"/>
          <w:rtl/>
        </w:rPr>
        <w:t xml:space="preserve"> ج</w:t>
      </w:r>
      <w:r w:rsidR="00B02293" w:rsidRPr="004F66F1">
        <w:rPr>
          <w:rStyle w:val="Char6"/>
          <w:rtl/>
        </w:rPr>
        <w:t xml:space="preserve"> باشد»</w:t>
      </w:r>
      <w:r w:rsidRPr="004F66F1">
        <w:rPr>
          <w:rStyle w:val="Char6"/>
          <w:rFonts w:hint="cs"/>
          <w:rtl/>
        </w:rPr>
        <w:t>.</w:t>
      </w:r>
    </w:p>
    <w:p w:rsidR="00B02293" w:rsidRPr="004F66F1" w:rsidRDefault="00B02293" w:rsidP="00B02293">
      <w:pPr>
        <w:ind w:firstLine="284"/>
        <w:jc w:val="both"/>
        <w:rPr>
          <w:rStyle w:val="Char6"/>
          <w:rtl/>
        </w:rPr>
      </w:pPr>
      <w:r w:rsidRPr="004F66F1">
        <w:rPr>
          <w:rStyle w:val="Char6"/>
          <w:rtl/>
        </w:rPr>
        <w:t>در صفحه 13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د: «چون ه</w:t>
      </w:r>
      <w:r w:rsidR="00DF6C5B" w:rsidRPr="004F66F1">
        <w:rPr>
          <w:rStyle w:val="Char6"/>
          <w:rtl/>
        </w:rPr>
        <w:t>ی</w:t>
      </w:r>
      <w:r w:rsidRPr="004F66F1">
        <w:rPr>
          <w:rStyle w:val="Char6"/>
          <w:rtl/>
        </w:rPr>
        <w:t xml:space="preserve">چ </w:t>
      </w:r>
      <w:r w:rsidR="00DF6C5B" w:rsidRPr="004F66F1">
        <w:rPr>
          <w:rStyle w:val="Char6"/>
          <w:rtl/>
        </w:rPr>
        <w:t>ک</w:t>
      </w:r>
      <w:r w:rsidRPr="004F66F1">
        <w:rPr>
          <w:rStyle w:val="Char6"/>
          <w:rtl/>
        </w:rPr>
        <w:t>دام از گذشتگان به ا</w:t>
      </w:r>
      <w:r w:rsidR="00DF6C5B" w:rsidRPr="004F66F1">
        <w:rPr>
          <w:rStyle w:val="Char6"/>
          <w:rtl/>
        </w:rPr>
        <w:t>ی</w:t>
      </w:r>
      <w:r w:rsidRPr="004F66F1">
        <w:rPr>
          <w:rStyle w:val="Char6"/>
          <w:rtl/>
        </w:rPr>
        <w:t>ن بحث توجه ن</w:t>
      </w:r>
      <w:r w:rsidR="00DF6C5B" w:rsidRPr="004F66F1">
        <w:rPr>
          <w:rStyle w:val="Char6"/>
          <w:rtl/>
        </w:rPr>
        <w:t>ک</w:t>
      </w:r>
      <w:r w:rsidRPr="004F66F1">
        <w:rPr>
          <w:rStyle w:val="Char6"/>
          <w:rtl/>
        </w:rPr>
        <w:t xml:space="preserve">رده‌اند، گفتم </w:t>
      </w:r>
      <w:r w:rsidR="00DF6C5B" w:rsidRPr="004F66F1">
        <w:rPr>
          <w:rStyle w:val="Char6"/>
          <w:rtl/>
        </w:rPr>
        <w:t>ک</w:t>
      </w:r>
      <w:r w:rsidRPr="004F66F1">
        <w:rPr>
          <w:rStyle w:val="Char6"/>
          <w:rtl/>
        </w:rPr>
        <w:t>تاب</w:t>
      </w:r>
      <w:r w:rsidR="00DF6C5B" w:rsidRPr="004F66F1">
        <w:rPr>
          <w:rStyle w:val="Char6"/>
          <w:rtl/>
        </w:rPr>
        <w:t>ی</w:t>
      </w:r>
      <w:r w:rsidRPr="004F66F1">
        <w:rPr>
          <w:rStyle w:val="Char6"/>
          <w:rtl/>
        </w:rPr>
        <w:t xml:space="preserve"> مرتب و جامع در ا</w:t>
      </w:r>
      <w:r w:rsidR="00DF6C5B" w:rsidRPr="004F66F1">
        <w:rPr>
          <w:rStyle w:val="Char6"/>
          <w:rtl/>
        </w:rPr>
        <w:t>ی</w:t>
      </w:r>
      <w:r w:rsidRPr="004F66F1">
        <w:rPr>
          <w:rStyle w:val="Char6"/>
          <w:rtl/>
        </w:rPr>
        <w:t>ن راستا به رشته تحر</w:t>
      </w:r>
      <w:r w:rsidR="00DF6C5B" w:rsidRPr="004F66F1">
        <w:rPr>
          <w:rStyle w:val="Char6"/>
          <w:rtl/>
        </w:rPr>
        <w:t>ی</w:t>
      </w:r>
      <w:r w:rsidRPr="004F66F1">
        <w:rPr>
          <w:rStyle w:val="Char6"/>
          <w:rtl/>
        </w:rPr>
        <w:t>ر درآورم و آن را م</w:t>
      </w:r>
      <w:r w:rsidR="00DF6C5B" w:rsidRPr="004F66F1">
        <w:rPr>
          <w:rStyle w:val="Char6"/>
          <w:rtl/>
        </w:rPr>
        <w:t>ی</w:t>
      </w:r>
      <w:r w:rsidRPr="004F66F1">
        <w:rPr>
          <w:rStyle w:val="Char6"/>
          <w:rtl/>
        </w:rPr>
        <w:t xml:space="preserve">ان مردم پخش </w:t>
      </w:r>
      <w:r w:rsidR="00DF6C5B" w:rsidRPr="004F66F1">
        <w:rPr>
          <w:rStyle w:val="Char6"/>
          <w:rtl/>
        </w:rPr>
        <w:t>ک</w:t>
      </w:r>
      <w:r w:rsidRPr="004F66F1">
        <w:rPr>
          <w:rStyle w:val="Char6"/>
          <w:rtl/>
        </w:rPr>
        <w:t>نم تا از سنت محمد</w:t>
      </w:r>
      <w:r w:rsidR="00DF6C5B" w:rsidRPr="004F66F1">
        <w:rPr>
          <w:rStyle w:val="Char6"/>
          <w:rtl/>
        </w:rPr>
        <w:t>ی</w:t>
      </w:r>
      <w:r w:rsidRPr="004F66F1">
        <w:rPr>
          <w:rStyle w:val="Char6"/>
          <w:rtl/>
        </w:rPr>
        <w:t xml:space="preserve"> اطلاع ت</w:t>
      </w:r>
      <w:r w:rsidR="00943BC8" w:rsidRPr="004F66F1">
        <w:rPr>
          <w:rStyle w:val="Char6"/>
          <w:rtl/>
        </w:rPr>
        <w:t xml:space="preserve">مام و </w:t>
      </w:r>
      <w:r w:rsidR="00DF6C5B" w:rsidRPr="004F66F1">
        <w:rPr>
          <w:rStyle w:val="Char6"/>
          <w:rtl/>
        </w:rPr>
        <w:t>ک</w:t>
      </w:r>
      <w:r w:rsidR="00943BC8" w:rsidRPr="004F66F1">
        <w:rPr>
          <w:rStyle w:val="Char6"/>
          <w:rtl/>
        </w:rPr>
        <w:t>اف</w:t>
      </w:r>
      <w:r w:rsidR="00DF6C5B" w:rsidRPr="004F66F1">
        <w:rPr>
          <w:rStyle w:val="Char6"/>
          <w:rtl/>
        </w:rPr>
        <w:t>ی</w:t>
      </w:r>
      <w:r w:rsidR="00943BC8" w:rsidRPr="004F66F1">
        <w:rPr>
          <w:rStyle w:val="Char6"/>
          <w:rtl/>
        </w:rPr>
        <w:t xml:space="preserve"> داشته باشند</w:t>
      </w:r>
      <w:r w:rsidRPr="004F66F1">
        <w:rPr>
          <w:rStyle w:val="Char6"/>
          <w:rtl/>
        </w:rPr>
        <w:t>»</w:t>
      </w:r>
      <w:r w:rsidR="00943BC8" w:rsidRPr="004F66F1">
        <w:rPr>
          <w:rStyle w:val="Char6"/>
          <w:rFonts w:hint="cs"/>
          <w:rtl/>
        </w:rPr>
        <w:t>.</w:t>
      </w:r>
    </w:p>
    <w:p w:rsidR="00B02293" w:rsidRPr="004F66F1" w:rsidRDefault="00B02293" w:rsidP="00B02293">
      <w:pPr>
        <w:ind w:firstLine="284"/>
        <w:jc w:val="both"/>
        <w:rPr>
          <w:rStyle w:val="Char6"/>
          <w:rtl/>
        </w:rPr>
      </w:pPr>
      <w:r w:rsidRPr="004F66F1">
        <w:rPr>
          <w:rStyle w:val="Char6"/>
          <w:rtl/>
        </w:rPr>
        <w:t>حقیقت آن است که ه</w:t>
      </w:r>
      <w:r w:rsidR="00DF6C5B" w:rsidRPr="004F66F1">
        <w:rPr>
          <w:rStyle w:val="Char6"/>
          <w:rtl/>
        </w:rPr>
        <w:t>ی</w:t>
      </w:r>
      <w:r w:rsidRPr="004F66F1">
        <w:rPr>
          <w:rStyle w:val="Char6"/>
          <w:rtl/>
        </w:rPr>
        <w:t>چ مورد</w:t>
      </w:r>
      <w:r w:rsidR="00DF6C5B" w:rsidRPr="004F66F1">
        <w:rPr>
          <w:rStyle w:val="Char6"/>
          <w:rtl/>
        </w:rPr>
        <w:t>ی</w:t>
      </w:r>
      <w:r w:rsidRPr="004F66F1">
        <w:rPr>
          <w:rStyle w:val="Char6"/>
          <w:rtl/>
        </w:rPr>
        <w:t xml:space="preserve"> ن</w:t>
      </w:r>
      <w:r w:rsidR="00DF6C5B" w:rsidRPr="004F66F1">
        <w:rPr>
          <w:rStyle w:val="Char6"/>
          <w:rtl/>
        </w:rPr>
        <w:t>ی</w:t>
      </w:r>
      <w:r w:rsidRPr="004F66F1">
        <w:rPr>
          <w:rStyle w:val="Char6"/>
          <w:rtl/>
        </w:rPr>
        <w:t xml:space="preserve">ست </w:t>
      </w:r>
      <w:r w:rsidR="00DF6C5B" w:rsidRPr="004F66F1">
        <w:rPr>
          <w:rStyle w:val="Char6"/>
          <w:rtl/>
        </w:rPr>
        <w:t>ک</w:t>
      </w:r>
      <w:r w:rsidRPr="004F66F1">
        <w:rPr>
          <w:rStyle w:val="Char6"/>
          <w:rtl/>
        </w:rPr>
        <w:t>ه قابل بحث باشد مگر ا</w:t>
      </w:r>
      <w:r w:rsidR="00DF6C5B" w:rsidRPr="004F66F1">
        <w:rPr>
          <w:rStyle w:val="Char6"/>
          <w:rtl/>
        </w:rPr>
        <w:t>ی</w:t>
      </w:r>
      <w:r w:rsidRPr="004F66F1">
        <w:rPr>
          <w:rStyle w:val="Char6"/>
          <w:rtl/>
        </w:rPr>
        <w:t>ن</w:t>
      </w:r>
      <w:r w:rsidR="00DF6C5B" w:rsidRPr="004F66F1">
        <w:rPr>
          <w:rStyle w:val="Char6"/>
          <w:rtl/>
        </w:rPr>
        <w:t>ک</w:t>
      </w:r>
      <w:r w:rsidRPr="004F66F1">
        <w:rPr>
          <w:rStyle w:val="Char6"/>
          <w:rtl/>
        </w:rPr>
        <w:t xml:space="preserve">ه بزرگان قبل از او حق مطلب را اداء </w:t>
      </w:r>
      <w:r w:rsidR="00DF6C5B" w:rsidRPr="004F66F1">
        <w:rPr>
          <w:rStyle w:val="Char6"/>
          <w:rtl/>
        </w:rPr>
        <w:t>ک</w:t>
      </w:r>
      <w:r w:rsidRPr="004F66F1">
        <w:rPr>
          <w:rStyle w:val="Char6"/>
          <w:rtl/>
        </w:rPr>
        <w:t>رده‌اند و چ</w:t>
      </w:r>
      <w:r w:rsidR="00DF6C5B" w:rsidRPr="004F66F1">
        <w:rPr>
          <w:rStyle w:val="Char6"/>
          <w:rtl/>
        </w:rPr>
        <w:t>ی</w:t>
      </w:r>
      <w:r w:rsidRPr="004F66F1">
        <w:rPr>
          <w:rStyle w:val="Char6"/>
          <w:rtl/>
        </w:rPr>
        <w:t>ز</w:t>
      </w:r>
      <w:r w:rsidR="00DF6C5B" w:rsidRPr="004F66F1">
        <w:rPr>
          <w:rStyle w:val="Char6"/>
          <w:rtl/>
        </w:rPr>
        <w:t>ی</w:t>
      </w:r>
      <w:r w:rsidRPr="004F66F1">
        <w:rPr>
          <w:rStyle w:val="Char6"/>
          <w:rtl/>
        </w:rPr>
        <w:t xml:space="preserve"> برا</w:t>
      </w:r>
      <w:r w:rsidR="00DF6C5B" w:rsidRPr="004F66F1">
        <w:rPr>
          <w:rStyle w:val="Char6"/>
          <w:rtl/>
        </w:rPr>
        <w:t>ی</w:t>
      </w:r>
      <w:r w:rsidRPr="004F66F1">
        <w:rPr>
          <w:rStyle w:val="Char6"/>
          <w:rtl/>
        </w:rPr>
        <w:t xml:space="preserve"> او باق</w:t>
      </w:r>
      <w:r w:rsidR="00DF6C5B" w:rsidRPr="004F66F1">
        <w:rPr>
          <w:rStyle w:val="Char6"/>
          <w:rtl/>
        </w:rPr>
        <w:t>ی</w:t>
      </w:r>
      <w:r w:rsidRPr="004F66F1">
        <w:rPr>
          <w:rStyle w:val="Char6"/>
          <w:rtl/>
        </w:rPr>
        <w:t xml:space="preserve"> نگذاشته‌اند، اثبات ا</w:t>
      </w:r>
      <w:r w:rsidR="00DF6C5B" w:rsidRPr="004F66F1">
        <w:rPr>
          <w:rStyle w:val="Char6"/>
          <w:rtl/>
        </w:rPr>
        <w:t>ی</w:t>
      </w:r>
      <w:r w:rsidRPr="004F66F1">
        <w:rPr>
          <w:rStyle w:val="Char6"/>
          <w:rtl/>
        </w:rPr>
        <w:t>ن موضوع را به بحث تفص</w:t>
      </w:r>
      <w:r w:rsidR="00DF6C5B" w:rsidRPr="004F66F1">
        <w:rPr>
          <w:rStyle w:val="Char6"/>
          <w:rtl/>
        </w:rPr>
        <w:t>ی</w:t>
      </w:r>
      <w:r w:rsidRPr="004F66F1">
        <w:rPr>
          <w:rStyle w:val="Char6"/>
          <w:rtl/>
        </w:rPr>
        <w:t>ل</w:t>
      </w:r>
      <w:r w:rsidR="00DF6C5B" w:rsidRPr="004F66F1">
        <w:rPr>
          <w:rStyle w:val="Char6"/>
          <w:rtl/>
        </w:rPr>
        <w:t>ی</w:t>
      </w:r>
      <w:r w:rsidRPr="004F66F1">
        <w:rPr>
          <w:rStyle w:val="Char6"/>
          <w:rtl/>
        </w:rPr>
        <w:t xml:space="preserve"> م</w:t>
      </w:r>
      <w:r w:rsidR="00DF6C5B" w:rsidRPr="004F66F1">
        <w:rPr>
          <w:rStyle w:val="Char6"/>
          <w:rtl/>
        </w:rPr>
        <w:t>ی</w:t>
      </w:r>
      <w:r w:rsidRPr="004F66F1">
        <w:rPr>
          <w:rStyle w:val="Char6"/>
          <w:rtl/>
        </w:rPr>
        <w:t>‌گذار</w:t>
      </w:r>
      <w:r w:rsidR="00DF6C5B" w:rsidRPr="004F66F1">
        <w:rPr>
          <w:rStyle w:val="Char6"/>
          <w:rtl/>
        </w:rPr>
        <w:t>ی</w:t>
      </w:r>
      <w:r w:rsidRPr="004F66F1">
        <w:rPr>
          <w:rStyle w:val="Char6"/>
          <w:rtl/>
        </w:rPr>
        <w:t>م.</w:t>
      </w:r>
    </w:p>
    <w:p w:rsidR="00B02293" w:rsidRPr="004F66F1" w:rsidRDefault="00B02293" w:rsidP="00B02293">
      <w:pPr>
        <w:ind w:firstLine="284"/>
        <w:jc w:val="both"/>
        <w:rPr>
          <w:rStyle w:val="Char6"/>
          <w:rtl/>
        </w:rPr>
      </w:pPr>
      <w:r w:rsidRPr="004F66F1">
        <w:rPr>
          <w:rStyle w:val="Char6"/>
          <w:rtl/>
        </w:rPr>
        <w:t>2- نو</w:t>
      </w:r>
      <w:r w:rsidR="00DF6C5B" w:rsidRPr="004F66F1">
        <w:rPr>
          <w:rStyle w:val="Char6"/>
          <w:rtl/>
        </w:rPr>
        <w:t>ی</w:t>
      </w:r>
      <w:r w:rsidRPr="004F66F1">
        <w:rPr>
          <w:rStyle w:val="Char6"/>
          <w:rtl/>
        </w:rPr>
        <w:t>سنده در اثبات بعض</w:t>
      </w:r>
      <w:r w:rsidR="00DF6C5B" w:rsidRPr="004F66F1">
        <w:rPr>
          <w:rStyle w:val="Char6"/>
          <w:rtl/>
        </w:rPr>
        <w:t>ی</w:t>
      </w:r>
      <w:r w:rsidRPr="004F66F1">
        <w:rPr>
          <w:rStyle w:val="Char6"/>
          <w:rtl/>
        </w:rPr>
        <w:t xml:space="preserve"> از مسائل به </w:t>
      </w:r>
      <w:r w:rsidR="00DF6C5B" w:rsidRPr="004F66F1">
        <w:rPr>
          <w:rStyle w:val="Char6"/>
          <w:rtl/>
        </w:rPr>
        <w:t>ک</w:t>
      </w:r>
      <w:r w:rsidRPr="004F66F1">
        <w:rPr>
          <w:rStyle w:val="Char6"/>
          <w:rtl/>
        </w:rPr>
        <w:t>لام مستشرق</w:t>
      </w:r>
      <w:r w:rsidR="00DF6C5B" w:rsidRPr="004F66F1">
        <w:rPr>
          <w:rStyle w:val="Char6"/>
          <w:rtl/>
        </w:rPr>
        <w:t>ی</w:t>
      </w:r>
      <w:r w:rsidRPr="004F66F1">
        <w:rPr>
          <w:rStyle w:val="Char6"/>
          <w:rtl/>
        </w:rPr>
        <w:t>ن استدلال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نند!!</w:t>
      </w:r>
      <w:r w:rsidR="00943BC8" w:rsidRPr="004F66F1">
        <w:rPr>
          <w:rStyle w:val="Char6"/>
          <w:rFonts w:hint="cs"/>
          <w:rtl/>
        </w:rPr>
        <w:t>.</w:t>
      </w:r>
    </w:p>
    <w:p w:rsidR="00B02293" w:rsidRPr="004F66F1" w:rsidRDefault="00B02293" w:rsidP="00802744">
      <w:pPr>
        <w:ind w:firstLine="284"/>
        <w:jc w:val="both"/>
        <w:rPr>
          <w:rStyle w:val="Char6"/>
          <w:rtl/>
        </w:rPr>
      </w:pPr>
      <w:r w:rsidRPr="004F66F1">
        <w:rPr>
          <w:rStyle w:val="Char6"/>
          <w:rtl/>
        </w:rPr>
        <w:t>مثلاً در صفحه‌</w:t>
      </w:r>
      <w:r w:rsidR="00DF6C5B" w:rsidRPr="004F66F1">
        <w:rPr>
          <w:rStyle w:val="Char6"/>
          <w:rtl/>
        </w:rPr>
        <w:t>ی</w:t>
      </w:r>
      <w:r w:rsidRPr="004F66F1">
        <w:rPr>
          <w:rStyle w:val="Char6"/>
          <w:rtl/>
        </w:rPr>
        <w:t xml:space="preserve"> 81 و 171 و 1</w:t>
      </w:r>
      <w:r w:rsidR="00802744" w:rsidRPr="004F66F1">
        <w:rPr>
          <w:rStyle w:val="Char6"/>
          <w:rFonts w:hint="cs"/>
          <w:rtl/>
          <w:lang w:bidi="fa-IR"/>
        </w:rPr>
        <w:t>۷</w:t>
      </w:r>
      <w:r w:rsidRPr="004F66F1">
        <w:rPr>
          <w:rStyle w:val="Char6"/>
          <w:rtl/>
        </w:rPr>
        <w:t>2،</w:t>
      </w:r>
    </w:p>
    <w:p w:rsidR="00B02293" w:rsidRPr="004F66F1" w:rsidRDefault="00B02293" w:rsidP="00383319">
      <w:pPr>
        <w:ind w:firstLine="284"/>
        <w:jc w:val="both"/>
        <w:rPr>
          <w:rStyle w:val="Char6"/>
          <w:rtl/>
        </w:rPr>
      </w:pPr>
      <w:r w:rsidRPr="004F66F1">
        <w:rPr>
          <w:rStyle w:val="Char6"/>
          <w:rtl/>
        </w:rPr>
        <w:t>چگونه کینه و</w:t>
      </w:r>
      <w:r w:rsidR="00943BC8" w:rsidRPr="004F66F1">
        <w:rPr>
          <w:rStyle w:val="Char6"/>
          <w:rFonts w:hint="cs"/>
          <w:rtl/>
        </w:rPr>
        <w:t xml:space="preserve"> </w:t>
      </w:r>
      <w:r w:rsidRPr="004F66F1">
        <w:rPr>
          <w:rStyle w:val="Char6"/>
          <w:rtl/>
        </w:rPr>
        <w:t>کدورت شرق‌شناسان به اسلام و مسلم</w:t>
      </w:r>
      <w:r w:rsidR="00DF6C5B" w:rsidRPr="004F66F1">
        <w:rPr>
          <w:rStyle w:val="Char6"/>
          <w:rtl/>
        </w:rPr>
        <w:t>ی</w:t>
      </w:r>
      <w:r w:rsidRPr="004F66F1">
        <w:rPr>
          <w:rStyle w:val="Char6"/>
          <w:rtl/>
        </w:rPr>
        <w:t xml:space="preserve">ن </w:t>
      </w:r>
      <w:r w:rsidR="00943BC8" w:rsidRPr="004F66F1">
        <w:rPr>
          <w:rStyle w:val="Char6"/>
          <w:rFonts w:hint="cs"/>
          <w:rtl/>
        </w:rPr>
        <w:t>-</w:t>
      </w:r>
      <w:r w:rsidR="005B5A7A" w:rsidRPr="004F66F1">
        <w:rPr>
          <w:rStyle w:val="Char6"/>
          <w:rFonts w:hint="cs"/>
          <w:rtl/>
        </w:rPr>
        <w:t xml:space="preserve"> </w:t>
      </w:r>
      <w:r w:rsidRPr="004F66F1">
        <w:rPr>
          <w:rStyle w:val="Char6"/>
          <w:rtl/>
        </w:rPr>
        <w:t>مگر افراد معدود</w:t>
      </w:r>
      <w:r w:rsidR="00DF6C5B" w:rsidRPr="004F66F1">
        <w:rPr>
          <w:rStyle w:val="Char6"/>
          <w:rtl/>
        </w:rPr>
        <w:t>ی</w:t>
      </w:r>
      <w:r w:rsidRPr="004F66F1">
        <w:rPr>
          <w:rStyle w:val="Char6"/>
          <w:rtl/>
        </w:rPr>
        <w:t xml:space="preserve"> از آنها</w:t>
      </w:r>
      <w:r w:rsidR="00943BC8" w:rsidRPr="004F66F1">
        <w:rPr>
          <w:rStyle w:val="Char6"/>
          <w:rFonts w:hint="cs"/>
          <w:rtl/>
        </w:rPr>
        <w:t>-</w:t>
      </w:r>
      <w:r w:rsidRPr="004F66F1">
        <w:rPr>
          <w:rStyle w:val="Char6"/>
          <w:rtl/>
        </w:rPr>
        <w:t xml:space="preserve"> برا</w:t>
      </w:r>
      <w:r w:rsidR="00DF6C5B" w:rsidRPr="004F66F1">
        <w:rPr>
          <w:rStyle w:val="Char6"/>
          <w:rtl/>
        </w:rPr>
        <w:t>ی</w:t>
      </w:r>
      <w:r w:rsidRPr="004F66F1">
        <w:rPr>
          <w:rStyle w:val="Char6"/>
          <w:rtl/>
        </w:rPr>
        <w:t xml:space="preserve"> نو</w:t>
      </w:r>
      <w:r w:rsidR="00DF6C5B" w:rsidRPr="004F66F1">
        <w:rPr>
          <w:rStyle w:val="Char6"/>
          <w:rtl/>
        </w:rPr>
        <w:t>ی</w:t>
      </w:r>
      <w:r w:rsidRPr="004F66F1">
        <w:rPr>
          <w:rStyle w:val="Char6"/>
          <w:rtl/>
        </w:rPr>
        <w:t>سنده ن</w:t>
      </w:r>
      <w:r w:rsidR="00DF6C5B" w:rsidRPr="004F66F1">
        <w:rPr>
          <w:rStyle w:val="Char6"/>
          <w:rtl/>
        </w:rPr>
        <w:t>یک</w:t>
      </w:r>
      <w:r w:rsidRPr="004F66F1">
        <w:rPr>
          <w:rStyle w:val="Char6"/>
          <w:rtl/>
        </w:rPr>
        <w:t>‌اند</w:t>
      </w:r>
      <w:r w:rsidR="00DF6C5B" w:rsidRPr="004F66F1">
        <w:rPr>
          <w:rStyle w:val="Char6"/>
          <w:rtl/>
        </w:rPr>
        <w:t>ی</w:t>
      </w:r>
      <w:r w:rsidRPr="004F66F1">
        <w:rPr>
          <w:rStyle w:val="Char6"/>
          <w:rtl/>
        </w:rPr>
        <w:t>ش پوش</w:t>
      </w:r>
      <w:r w:rsidR="00DF6C5B" w:rsidRPr="004F66F1">
        <w:rPr>
          <w:rStyle w:val="Char6"/>
          <w:rtl/>
        </w:rPr>
        <w:t>ی</w:t>
      </w:r>
      <w:r w:rsidRPr="004F66F1">
        <w:rPr>
          <w:rStyle w:val="Char6"/>
          <w:rtl/>
        </w:rPr>
        <w:t>ده مانده است</w:t>
      </w:r>
      <w:r w:rsidR="005B5A7A" w:rsidRPr="004F66F1">
        <w:rPr>
          <w:rStyle w:val="Char6"/>
          <w:rFonts w:hint="cs"/>
          <w:rtl/>
        </w:rPr>
        <w:t>!</w:t>
      </w:r>
      <w:r w:rsidR="00383319">
        <w:rPr>
          <w:rStyle w:val="Char6"/>
          <w:rFonts w:hint="cs"/>
          <w:rtl/>
        </w:rPr>
        <w:t>.</w:t>
      </w:r>
    </w:p>
    <w:p w:rsidR="00B02293" w:rsidRPr="004F66F1" w:rsidRDefault="00B02293" w:rsidP="00802744">
      <w:pPr>
        <w:widowControl w:val="0"/>
        <w:ind w:firstLine="284"/>
        <w:jc w:val="both"/>
        <w:rPr>
          <w:rStyle w:val="Char6"/>
          <w:rtl/>
        </w:rPr>
      </w:pPr>
      <w:r w:rsidRPr="004F66F1">
        <w:rPr>
          <w:rStyle w:val="Char6"/>
          <w:rtl/>
        </w:rPr>
        <w:t xml:space="preserve">آنها سموم خود را در خلال گفت وگو و بحث‌های که ادعای پاکی و آزادی آن را دارند، دمیده‌اند و </w:t>
      </w:r>
      <w:r w:rsidR="00DF6C5B" w:rsidRPr="004F66F1">
        <w:rPr>
          <w:rStyle w:val="Char6"/>
          <w:rtl/>
        </w:rPr>
        <w:t>یکی</w:t>
      </w:r>
      <w:r w:rsidRPr="004F66F1">
        <w:rPr>
          <w:rStyle w:val="Char6"/>
          <w:rtl/>
        </w:rPr>
        <w:t xml:space="preserve"> از هدف ا</w:t>
      </w:r>
      <w:r w:rsidR="00DF6C5B" w:rsidRPr="004F66F1">
        <w:rPr>
          <w:rStyle w:val="Char6"/>
          <w:rtl/>
        </w:rPr>
        <w:t>ی</w:t>
      </w:r>
      <w:r w:rsidRPr="004F66F1">
        <w:rPr>
          <w:rStyle w:val="Char6"/>
          <w:rtl/>
        </w:rPr>
        <w:t xml:space="preserve">شان نابود </w:t>
      </w:r>
      <w:r w:rsidR="00DF6C5B" w:rsidRPr="004F66F1">
        <w:rPr>
          <w:rStyle w:val="Char6"/>
          <w:rtl/>
        </w:rPr>
        <w:t>ک</w:t>
      </w:r>
      <w:r w:rsidRPr="004F66F1">
        <w:rPr>
          <w:rStyle w:val="Char6"/>
          <w:rtl/>
        </w:rPr>
        <w:t xml:space="preserve">ردن برج بلند اسلام </w:t>
      </w:r>
      <w:r w:rsidR="00802744" w:rsidRPr="004F66F1">
        <w:rPr>
          <w:rStyle w:val="Char6"/>
          <w:rFonts w:hint="cs"/>
          <w:rtl/>
        </w:rPr>
        <w:t>از طریق</w:t>
      </w:r>
      <w:r w:rsidRPr="004F66F1">
        <w:rPr>
          <w:rStyle w:val="Char6"/>
          <w:rtl/>
        </w:rPr>
        <w:t xml:space="preserve"> نابود نمودن ستون‌ها</w:t>
      </w:r>
      <w:r w:rsidR="00DF6C5B" w:rsidRPr="004F66F1">
        <w:rPr>
          <w:rStyle w:val="Char6"/>
          <w:rtl/>
        </w:rPr>
        <w:t>ی</w:t>
      </w:r>
      <w:r w:rsidRPr="004F66F1">
        <w:rPr>
          <w:rStyle w:val="Char6"/>
          <w:rtl/>
        </w:rPr>
        <w:t xml:space="preserve"> اصل</w:t>
      </w:r>
      <w:r w:rsidR="00DF6C5B" w:rsidRPr="004F66F1">
        <w:rPr>
          <w:rStyle w:val="Char6"/>
          <w:rtl/>
        </w:rPr>
        <w:t>ی</w:t>
      </w:r>
      <w:r w:rsidRPr="004F66F1">
        <w:rPr>
          <w:rStyle w:val="Char6"/>
          <w:rtl/>
        </w:rPr>
        <w:t xml:space="preserve"> آن یعنی قرآن و سنت می‌باشد، ول</w:t>
      </w:r>
      <w:r w:rsidR="00DF6C5B" w:rsidRPr="004F66F1">
        <w:rPr>
          <w:rStyle w:val="Char6"/>
          <w:rtl/>
        </w:rPr>
        <w:t>ی</w:t>
      </w:r>
      <w:r w:rsidRPr="004F66F1">
        <w:rPr>
          <w:rStyle w:val="Char6"/>
          <w:rtl/>
        </w:rPr>
        <w:t xml:space="preserve"> چون بعد از تلاش فراوان نتوانستد در ستون اول</w:t>
      </w:r>
      <w:r w:rsidR="00DF6C5B" w:rsidRPr="004F66F1">
        <w:rPr>
          <w:rStyle w:val="Char6"/>
          <w:rtl/>
        </w:rPr>
        <w:t>ی</w:t>
      </w:r>
      <w:r w:rsidRPr="004F66F1">
        <w:rPr>
          <w:rStyle w:val="Char6"/>
          <w:rtl/>
        </w:rPr>
        <w:t xml:space="preserve"> (قرآن) ش</w:t>
      </w:r>
      <w:r w:rsidR="00DF6C5B" w:rsidRPr="004F66F1">
        <w:rPr>
          <w:rStyle w:val="Char6"/>
          <w:rtl/>
        </w:rPr>
        <w:t>ک</w:t>
      </w:r>
      <w:r w:rsidRPr="004F66F1">
        <w:rPr>
          <w:rStyle w:val="Char6"/>
          <w:rtl/>
        </w:rPr>
        <w:t>اف</w:t>
      </w:r>
      <w:r w:rsidR="00DF6C5B" w:rsidRPr="004F66F1">
        <w:rPr>
          <w:rStyle w:val="Char6"/>
          <w:rtl/>
        </w:rPr>
        <w:t>ی</w:t>
      </w:r>
      <w:r w:rsidRPr="004F66F1">
        <w:rPr>
          <w:rStyle w:val="Char6"/>
          <w:rtl/>
        </w:rPr>
        <w:t xml:space="preserve"> ا</w:t>
      </w:r>
      <w:r w:rsidR="00DF6C5B" w:rsidRPr="004F66F1">
        <w:rPr>
          <w:rStyle w:val="Char6"/>
          <w:rtl/>
        </w:rPr>
        <w:t>ی</w:t>
      </w:r>
      <w:r w:rsidRPr="004F66F1">
        <w:rPr>
          <w:rStyle w:val="Char6"/>
          <w:rtl/>
        </w:rPr>
        <w:t xml:space="preserve">جاد </w:t>
      </w:r>
      <w:r w:rsidR="00DF6C5B" w:rsidRPr="004F66F1">
        <w:rPr>
          <w:rStyle w:val="Char6"/>
          <w:rtl/>
        </w:rPr>
        <w:t>ک</w:t>
      </w:r>
      <w:r w:rsidRPr="004F66F1">
        <w:rPr>
          <w:rStyle w:val="Char6"/>
          <w:rtl/>
        </w:rPr>
        <w:t>نند، تمام ن</w:t>
      </w:r>
      <w:r w:rsidR="00DF6C5B" w:rsidRPr="004F66F1">
        <w:rPr>
          <w:rStyle w:val="Char6"/>
          <w:rtl/>
        </w:rPr>
        <w:t>ی</w:t>
      </w:r>
      <w:r w:rsidRPr="004F66F1">
        <w:rPr>
          <w:rStyle w:val="Char6"/>
          <w:rtl/>
        </w:rPr>
        <w:t>رو</w:t>
      </w:r>
      <w:r w:rsidR="00DF6C5B" w:rsidRPr="004F66F1">
        <w:rPr>
          <w:rStyle w:val="Char6"/>
          <w:rtl/>
        </w:rPr>
        <w:t>ی</w:t>
      </w:r>
      <w:r w:rsidRPr="004F66F1">
        <w:rPr>
          <w:rStyle w:val="Char6"/>
          <w:rtl/>
        </w:rPr>
        <w:t xml:space="preserve"> خود را به جنگ ستون دوم</w:t>
      </w:r>
      <w:r w:rsidR="00DF6C5B" w:rsidRPr="004F66F1">
        <w:rPr>
          <w:rStyle w:val="Char6"/>
          <w:rtl/>
        </w:rPr>
        <w:t>ی</w:t>
      </w:r>
      <w:r w:rsidRPr="004F66F1">
        <w:rPr>
          <w:rStyle w:val="Char6"/>
          <w:rtl/>
        </w:rPr>
        <w:t xml:space="preserve"> (سنت) فرستادند</w:t>
      </w:r>
      <w:r w:rsidR="00802744" w:rsidRPr="004F66F1">
        <w:rPr>
          <w:rStyle w:val="Char6"/>
          <w:rFonts w:hint="cs"/>
          <w:rtl/>
        </w:rPr>
        <w:t>؛</w:t>
      </w:r>
      <w:r w:rsidRPr="004F66F1">
        <w:rPr>
          <w:rStyle w:val="Char6"/>
          <w:rtl/>
        </w:rPr>
        <w:t xml:space="preserve"> با این ادعا که </w:t>
      </w:r>
      <w:r w:rsidR="00802744" w:rsidRPr="004F66F1">
        <w:rPr>
          <w:rStyle w:val="Char6"/>
          <w:rFonts w:hint="cs"/>
          <w:rtl/>
        </w:rPr>
        <w:t>جزئیات سنت،</w:t>
      </w:r>
      <w:r w:rsidRPr="004F66F1">
        <w:rPr>
          <w:rStyle w:val="Char6"/>
          <w:rtl/>
        </w:rPr>
        <w:t xml:space="preserve"> متواتر ن</w:t>
      </w:r>
      <w:r w:rsidR="00DF6C5B" w:rsidRPr="004F66F1">
        <w:rPr>
          <w:rStyle w:val="Char6"/>
          <w:rtl/>
        </w:rPr>
        <w:t>ی</w:t>
      </w:r>
      <w:r w:rsidRPr="004F66F1">
        <w:rPr>
          <w:rStyle w:val="Char6"/>
          <w:rtl/>
        </w:rPr>
        <w:t>ست، مردم را دچار ش</w:t>
      </w:r>
      <w:r w:rsidR="00DF6C5B" w:rsidRPr="004F66F1">
        <w:rPr>
          <w:rStyle w:val="Char6"/>
          <w:rtl/>
        </w:rPr>
        <w:t>ک</w:t>
      </w:r>
      <w:r w:rsidRPr="004F66F1">
        <w:rPr>
          <w:rStyle w:val="Char6"/>
          <w:rtl/>
        </w:rPr>
        <w:t xml:space="preserve"> و گمان </w:t>
      </w:r>
      <w:r w:rsidR="00DF6C5B" w:rsidRPr="004F66F1">
        <w:rPr>
          <w:rStyle w:val="Char6"/>
          <w:rtl/>
        </w:rPr>
        <w:t>ک</w:t>
      </w:r>
      <w:r w:rsidRPr="004F66F1">
        <w:rPr>
          <w:rStyle w:val="Char6"/>
          <w:rtl/>
        </w:rPr>
        <w:t>ردند و تحل</w:t>
      </w:r>
      <w:r w:rsidR="00DF6C5B" w:rsidRPr="004F66F1">
        <w:rPr>
          <w:rStyle w:val="Char6"/>
          <w:rtl/>
        </w:rPr>
        <w:t>ی</w:t>
      </w:r>
      <w:r w:rsidRPr="004F66F1">
        <w:rPr>
          <w:rStyle w:val="Char6"/>
          <w:rtl/>
        </w:rPr>
        <w:t>ل‌گران احاد</w:t>
      </w:r>
      <w:r w:rsidR="00DF6C5B" w:rsidRPr="004F66F1">
        <w:rPr>
          <w:rStyle w:val="Char6"/>
          <w:rtl/>
        </w:rPr>
        <w:t>ی</w:t>
      </w:r>
      <w:r w:rsidRPr="004F66F1">
        <w:rPr>
          <w:rStyle w:val="Char6"/>
          <w:rtl/>
        </w:rPr>
        <w:t>ث رسول</w:t>
      </w:r>
      <w:r w:rsidR="004F66F1" w:rsidRPr="004F66F1">
        <w:rPr>
          <w:rStyle w:val="Char6"/>
          <w:rFonts w:ascii="CTraditional Arabic" w:hAnsi="CTraditional Arabic" w:cs="CTraditional Arabic"/>
          <w:rtl/>
        </w:rPr>
        <w:t xml:space="preserve"> ج</w:t>
      </w:r>
      <w:r w:rsidRPr="004F66F1">
        <w:rPr>
          <w:rStyle w:val="Char6"/>
          <w:rtl/>
        </w:rPr>
        <w:t xml:space="preserve"> را به س</w:t>
      </w:r>
      <w:r w:rsidR="00DF6C5B" w:rsidRPr="004F66F1">
        <w:rPr>
          <w:rStyle w:val="Char6"/>
          <w:rtl/>
        </w:rPr>
        <w:t>ی</w:t>
      </w:r>
      <w:r w:rsidRPr="004F66F1">
        <w:rPr>
          <w:rStyle w:val="Char6"/>
          <w:rtl/>
        </w:rPr>
        <w:t>اه‌چاله‌ها</w:t>
      </w:r>
      <w:r w:rsidR="00DF6C5B" w:rsidRPr="004F66F1">
        <w:rPr>
          <w:rStyle w:val="Char6"/>
          <w:rtl/>
        </w:rPr>
        <w:t>ی</w:t>
      </w:r>
      <w:r w:rsidRPr="004F66F1">
        <w:rPr>
          <w:rStyle w:val="Char6"/>
          <w:rtl/>
        </w:rPr>
        <w:t xml:space="preserve"> گمراه</w:t>
      </w:r>
      <w:r w:rsidR="00DF6C5B" w:rsidRPr="004F66F1">
        <w:rPr>
          <w:rStyle w:val="Char6"/>
          <w:rtl/>
        </w:rPr>
        <w:t>ی</w:t>
      </w:r>
      <w:r w:rsidRPr="004F66F1">
        <w:rPr>
          <w:rStyle w:val="Char6"/>
          <w:rtl/>
        </w:rPr>
        <w:t xml:space="preserve"> انداختند، </w:t>
      </w:r>
      <w:r w:rsidR="00DF6C5B" w:rsidRPr="004F66F1">
        <w:rPr>
          <w:rStyle w:val="Char6"/>
          <w:rtl/>
        </w:rPr>
        <w:t>ک</w:t>
      </w:r>
      <w:r w:rsidRPr="004F66F1">
        <w:rPr>
          <w:rStyle w:val="Char6"/>
          <w:rtl/>
        </w:rPr>
        <w:t xml:space="preserve">ه </w:t>
      </w:r>
      <w:r w:rsidR="00DF6C5B" w:rsidRPr="004F66F1">
        <w:rPr>
          <w:rStyle w:val="Char6"/>
          <w:rtl/>
        </w:rPr>
        <w:t>یکی</w:t>
      </w:r>
      <w:r w:rsidRPr="004F66F1">
        <w:rPr>
          <w:rStyle w:val="Char6"/>
          <w:rtl/>
        </w:rPr>
        <w:t xml:space="preserve"> از قربان</w:t>
      </w:r>
      <w:r w:rsidR="00DF6C5B" w:rsidRPr="004F66F1">
        <w:rPr>
          <w:rStyle w:val="Char6"/>
          <w:rtl/>
        </w:rPr>
        <w:t>ی</w:t>
      </w:r>
      <w:r w:rsidRPr="004F66F1">
        <w:rPr>
          <w:rStyle w:val="Char6"/>
          <w:rtl/>
        </w:rPr>
        <w:t>ان ا</w:t>
      </w:r>
      <w:r w:rsidR="00DF6C5B" w:rsidRPr="004F66F1">
        <w:rPr>
          <w:rStyle w:val="Char6"/>
          <w:rtl/>
        </w:rPr>
        <w:t>ی</w:t>
      </w:r>
      <w:r w:rsidRPr="004F66F1">
        <w:rPr>
          <w:rStyle w:val="Char6"/>
          <w:rtl/>
        </w:rPr>
        <w:t>ن حادثه استاد نو</w:t>
      </w:r>
      <w:r w:rsidR="00DF6C5B" w:rsidRPr="004F66F1">
        <w:rPr>
          <w:rStyle w:val="Char6"/>
          <w:rtl/>
        </w:rPr>
        <w:t>ی</w:t>
      </w:r>
      <w:r w:rsidRPr="004F66F1">
        <w:rPr>
          <w:rStyle w:val="Char6"/>
          <w:rtl/>
        </w:rPr>
        <w:t>سنده است. نظرات و آراء مشمئز</w:t>
      </w:r>
      <w:r w:rsidR="00DF6C5B" w:rsidRPr="004F66F1">
        <w:rPr>
          <w:rStyle w:val="Char6"/>
          <w:rtl/>
        </w:rPr>
        <w:t>ک</w:t>
      </w:r>
      <w:r w:rsidRPr="004F66F1">
        <w:rPr>
          <w:rStyle w:val="Char6"/>
          <w:rtl/>
        </w:rPr>
        <w:t>ننده‌ و ستمگرانه‌‌ا</w:t>
      </w:r>
      <w:r w:rsidR="00DF6C5B" w:rsidRPr="004F66F1">
        <w:rPr>
          <w:rStyle w:val="Char6"/>
          <w:rtl/>
        </w:rPr>
        <w:t>ی</w:t>
      </w:r>
      <w:r w:rsidRPr="004F66F1">
        <w:rPr>
          <w:rStyle w:val="Char6"/>
          <w:rtl/>
        </w:rPr>
        <w:t xml:space="preserve"> ارائه م</w:t>
      </w:r>
      <w:r w:rsidR="00DF6C5B" w:rsidRPr="004F66F1">
        <w:rPr>
          <w:rStyle w:val="Char6"/>
          <w:rtl/>
        </w:rPr>
        <w:t>ی</w:t>
      </w:r>
      <w:r w:rsidRPr="004F66F1">
        <w:rPr>
          <w:rStyle w:val="Char6"/>
          <w:rtl/>
        </w:rPr>
        <w:t xml:space="preserve">‌دهند </w:t>
      </w:r>
      <w:r w:rsidR="00DF6C5B" w:rsidRPr="004F66F1">
        <w:rPr>
          <w:rStyle w:val="Char6"/>
          <w:rtl/>
        </w:rPr>
        <w:t>ک</w:t>
      </w:r>
      <w:r w:rsidRPr="004F66F1">
        <w:rPr>
          <w:rStyle w:val="Char6"/>
          <w:rtl/>
        </w:rPr>
        <w:t>ه بو</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ارخانه‌ها</w:t>
      </w:r>
      <w:r w:rsidR="00DF6C5B" w:rsidRPr="004F66F1">
        <w:rPr>
          <w:rStyle w:val="Char6"/>
          <w:rtl/>
        </w:rPr>
        <w:t>ی</w:t>
      </w:r>
      <w:r w:rsidRPr="004F66F1">
        <w:rPr>
          <w:rStyle w:val="Char6"/>
          <w:rtl/>
        </w:rPr>
        <w:t xml:space="preserve"> مستشرق</w:t>
      </w:r>
      <w:r w:rsidR="00DF6C5B" w:rsidRPr="004F66F1">
        <w:rPr>
          <w:rStyle w:val="Char6"/>
          <w:rtl/>
        </w:rPr>
        <w:t>ی</w:t>
      </w:r>
      <w:r w:rsidRPr="004F66F1">
        <w:rPr>
          <w:rStyle w:val="Char6"/>
          <w:rtl/>
        </w:rPr>
        <w:t>ن از آنها بلند م</w:t>
      </w:r>
      <w:r w:rsidR="00DF6C5B" w:rsidRPr="004F66F1">
        <w:rPr>
          <w:rStyle w:val="Char6"/>
          <w:rtl/>
        </w:rPr>
        <w:t>ی</w:t>
      </w:r>
      <w:r w:rsidRPr="004F66F1">
        <w:rPr>
          <w:rStyle w:val="Char6"/>
          <w:rtl/>
        </w:rPr>
        <w:t>‌شود و با دروغ و افت</w:t>
      </w:r>
      <w:r w:rsidR="00943BC8" w:rsidRPr="004F66F1">
        <w:rPr>
          <w:rStyle w:val="Char6"/>
          <w:rtl/>
        </w:rPr>
        <w:t>راء آنها را به خود نسبت م</w:t>
      </w:r>
      <w:r w:rsidR="00DF6C5B" w:rsidRPr="004F66F1">
        <w:rPr>
          <w:rStyle w:val="Char6"/>
          <w:rtl/>
        </w:rPr>
        <w:t>ی</w:t>
      </w:r>
      <w:r w:rsidR="00943BC8" w:rsidRPr="004F66F1">
        <w:rPr>
          <w:rStyle w:val="Char6"/>
          <w:rtl/>
        </w:rPr>
        <w:t>‌دهند</w:t>
      </w:r>
      <w:r w:rsidRPr="004F66F1">
        <w:rPr>
          <w:rStyle w:val="Char6"/>
          <w:rtl/>
        </w:rPr>
        <w:t>.</w:t>
      </w:r>
    </w:p>
    <w:p w:rsidR="00B02293" w:rsidRPr="002C2338" w:rsidRDefault="00B02293" w:rsidP="00327D56">
      <w:pPr>
        <w:ind w:firstLine="284"/>
        <w:jc w:val="both"/>
        <w:rPr>
          <w:rStyle w:val="Char6"/>
          <w:rtl/>
        </w:rPr>
      </w:pPr>
      <w:r w:rsidRPr="002C2338">
        <w:rPr>
          <w:rStyle w:val="Char6"/>
          <w:rtl/>
        </w:rPr>
        <w:t>3- نو</w:t>
      </w:r>
      <w:r w:rsidR="00DF6C5B" w:rsidRPr="002C2338">
        <w:rPr>
          <w:rStyle w:val="Char6"/>
          <w:rtl/>
        </w:rPr>
        <w:t>ی</w:t>
      </w:r>
      <w:r w:rsidRPr="002C2338">
        <w:rPr>
          <w:rStyle w:val="Char6"/>
          <w:rtl/>
        </w:rPr>
        <w:t>سنده در بعض</w:t>
      </w:r>
      <w:r w:rsidR="00DF6C5B" w:rsidRPr="002C2338">
        <w:rPr>
          <w:rStyle w:val="Char6"/>
          <w:rtl/>
        </w:rPr>
        <w:t>ی</w:t>
      </w:r>
      <w:r w:rsidRPr="002C2338">
        <w:rPr>
          <w:rStyle w:val="Char6"/>
          <w:rtl/>
        </w:rPr>
        <w:t xml:space="preserve"> مباحث نصوص‌ها</w:t>
      </w:r>
      <w:r w:rsidR="00DF6C5B" w:rsidRPr="002C2338">
        <w:rPr>
          <w:rStyle w:val="Char6"/>
          <w:rtl/>
        </w:rPr>
        <w:t>ی</w:t>
      </w:r>
      <w:r w:rsidRPr="002C2338">
        <w:rPr>
          <w:rStyle w:val="Char6"/>
          <w:rtl/>
        </w:rPr>
        <w:t xml:space="preserve"> فراوان</w:t>
      </w:r>
      <w:r w:rsidR="00DF6C5B" w:rsidRPr="002C2338">
        <w:rPr>
          <w:rStyle w:val="Char6"/>
          <w:rtl/>
        </w:rPr>
        <w:t>ی</w:t>
      </w:r>
      <w:r w:rsidRPr="002C2338">
        <w:rPr>
          <w:rStyle w:val="Char6"/>
          <w:rtl/>
        </w:rPr>
        <w:t xml:space="preserve"> </w:t>
      </w:r>
      <w:r w:rsidR="00327D56" w:rsidRPr="002C2338">
        <w:rPr>
          <w:rStyle w:val="Char6"/>
          <w:rFonts w:hint="cs"/>
          <w:rtl/>
        </w:rPr>
        <w:t>آورده</w:t>
      </w:r>
      <w:r w:rsidRPr="002C2338">
        <w:rPr>
          <w:rStyle w:val="Char6"/>
          <w:rtl/>
        </w:rPr>
        <w:t xml:space="preserve"> تا از اقدامات عق</w:t>
      </w:r>
      <w:r w:rsidR="00DF6C5B" w:rsidRPr="002C2338">
        <w:rPr>
          <w:rStyle w:val="Char6"/>
          <w:rtl/>
        </w:rPr>
        <w:t>ی</w:t>
      </w:r>
      <w:r w:rsidRPr="002C2338">
        <w:rPr>
          <w:rStyle w:val="Char6"/>
          <w:rtl/>
        </w:rPr>
        <w:t>م، نت</w:t>
      </w:r>
      <w:r w:rsidR="00DF6C5B" w:rsidRPr="002C2338">
        <w:rPr>
          <w:rStyle w:val="Char6"/>
          <w:rtl/>
        </w:rPr>
        <w:t>ی</w:t>
      </w:r>
      <w:r w:rsidRPr="002C2338">
        <w:rPr>
          <w:rStyle w:val="Char6"/>
          <w:rtl/>
        </w:rPr>
        <w:t>جه مورد نظر خود را ب</w:t>
      </w:r>
      <w:r w:rsidR="00DF6C5B" w:rsidRPr="002C2338">
        <w:rPr>
          <w:rStyle w:val="Char6"/>
          <w:rtl/>
        </w:rPr>
        <w:t>ی</w:t>
      </w:r>
      <w:r w:rsidRPr="002C2338">
        <w:rPr>
          <w:rStyle w:val="Char6"/>
          <w:rtl/>
        </w:rPr>
        <w:t>رون ب</w:t>
      </w:r>
      <w:r w:rsidR="00DF6C5B" w:rsidRPr="002C2338">
        <w:rPr>
          <w:rStyle w:val="Char6"/>
          <w:rtl/>
        </w:rPr>
        <w:t>ک</w:t>
      </w:r>
      <w:r w:rsidRPr="002C2338">
        <w:rPr>
          <w:rStyle w:val="Char6"/>
          <w:rtl/>
        </w:rPr>
        <w:t>شد، هر چند هرگز چن</w:t>
      </w:r>
      <w:r w:rsidR="00DF6C5B" w:rsidRPr="002C2338">
        <w:rPr>
          <w:rStyle w:val="Char6"/>
          <w:rtl/>
        </w:rPr>
        <w:t>ی</w:t>
      </w:r>
      <w:r w:rsidRPr="002C2338">
        <w:rPr>
          <w:rStyle w:val="Char6"/>
          <w:rtl/>
        </w:rPr>
        <w:t>ن مقدمات، چن</w:t>
      </w:r>
      <w:r w:rsidR="00DF6C5B" w:rsidRPr="002C2338">
        <w:rPr>
          <w:rStyle w:val="Char6"/>
          <w:rtl/>
        </w:rPr>
        <w:t>ی</w:t>
      </w:r>
      <w:r w:rsidRPr="002C2338">
        <w:rPr>
          <w:rStyle w:val="Char6"/>
          <w:rtl/>
        </w:rPr>
        <w:t>ن نتا</w:t>
      </w:r>
      <w:r w:rsidR="00DF6C5B" w:rsidRPr="002C2338">
        <w:rPr>
          <w:rStyle w:val="Char6"/>
          <w:rtl/>
        </w:rPr>
        <w:t>ی</w:t>
      </w:r>
      <w:r w:rsidRPr="002C2338">
        <w:rPr>
          <w:rStyle w:val="Char6"/>
          <w:rtl/>
        </w:rPr>
        <w:t>ج</w:t>
      </w:r>
      <w:r w:rsidR="00DF6C5B" w:rsidRPr="002C2338">
        <w:rPr>
          <w:rStyle w:val="Char6"/>
          <w:rtl/>
        </w:rPr>
        <w:t>ی</w:t>
      </w:r>
      <w:r w:rsidRPr="002C2338">
        <w:rPr>
          <w:rStyle w:val="Char6"/>
          <w:rtl/>
        </w:rPr>
        <w:t xml:space="preserve"> به بار نم</w:t>
      </w:r>
      <w:r w:rsidR="00DF6C5B" w:rsidRPr="002C2338">
        <w:rPr>
          <w:rStyle w:val="Char6"/>
          <w:rtl/>
        </w:rPr>
        <w:t>ی</w:t>
      </w:r>
      <w:r w:rsidRPr="002C2338">
        <w:rPr>
          <w:rStyle w:val="Char6"/>
          <w:rtl/>
        </w:rPr>
        <w:t>‌آورند.</w:t>
      </w:r>
    </w:p>
    <w:p w:rsidR="00B02293" w:rsidRPr="004F66F1" w:rsidRDefault="00B02293" w:rsidP="00327D56">
      <w:pPr>
        <w:widowControl w:val="0"/>
        <w:ind w:firstLine="284"/>
        <w:jc w:val="both"/>
        <w:rPr>
          <w:rStyle w:val="Char6"/>
          <w:rtl/>
        </w:rPr>
      </w:pPr>
      <w:r w:rsidRPr="004F66F1">
        <w:rPr>
          <w:rStyle w:val="Char6"/>
          <w:rtl/>
        </w:rPr>
        <w:t>مثلاً در دو بحث روا</w:t>
      </w:r>
      <w:r w:rsidR="00DF6C5B" w:rsidRPr="004F66F1">
        <w:rPr>
          <w:rStyle w:val="Char6"/>
          <w:rtl/>
        </w:rPr>
        <w:t>ی</w:t>
      </w:r>
      <w:r w:rsidRPr="004F66F1">
        <w:rPr>
          <w:rStyle w:val="Char6"/>
          <w:rtl/>
        </w:rPr>
        <w:t>ت حد</w:t>
      </w:r>
      <w:r w:rsidR="00DF6C5B" w:rsidRPr="004F66F1">
        <w:rPr>
          <w:rStyle w:val="Char6"/>
          <w:rtl/>
        </w:rPr>
        <w:t>ی</w:t>
      </w:r>
      <w:r w:rsidRPr="004F66F1">
        <w:rPr>
          <w:rStyle w:val="Char6"/>
          <w:rtl/>
        </w:rPr>
        <w:t>ث بر اساس معن</w:t>
      </w:r>
      <w:r w:rsidR="00DF6C5B" w:rsidRPr="004F66F1">
        <w:rPr>
          <w:rStyle w:val="Char6"/>
          <w:rtl/>
        </w:rPr>
        <w:t>ی</w:t>
      </w:r>
      <w:r w:rsidRPr="004F66F1">
        <w:rPr>
          <w:rStyle w:val="Char6"/>
          <w:rtl/>
        </w:rPr>
        <w:t xml:space="preserve"> و ضررهای د</w:t>
      </w:r>
      <w:r w:rsidR="00DF6C5B" w:rsidRPr="004F66F1">
        <w:rPr>
          <w:rStyle w:val="Char6"/>
          <w:rtl/>
        </w:rPr>
        <w:t>ی</w:t>
      </w:r>
      <w:r w:rsidRPr="004F66F1">
        <w:rPr>
          <w:rStyle w:val="Char6"/>
          <w:rtl/>
        </w:rPr>
        <w:t>ن</w:t>
      </w:r>
      <w:r w:rsidR="00DF6C5B" w:rsidRPr="004F66F1">
        <w:rPr>
          <w:rStyle w:val="Char6"/>
          <w:rtl/>
        </w:rPr>
        <w:t>ی</w:t>
      </w:r>
      <w:r w:rsidRPr="004F66F1">
        <w:rPr>
          <w:rStyle w:val="Char6"/>
          <w:rtl/>
        </w:rPr>
        <w:t xml:space="preserve"> و لغو</w:t>
      </w:r>
      <w:r w:rsidR="00DF6C5B" w:rsidRPr="004F66F1">
        <w:rPr>
          <w:rStyle w:val="Char6"/>
          <w:rtl/>
        </w:rPr>
        <w:t>ی</w:t>
      </w:r>
      <w:r w:rsidRPr="004F66F1">
        <w:rPr>
          <w:rStyle w:val="Char6"/>
          <w:rtl/>
        </w:rPr>
        <w:t xml:space="preserve"> و ادب</w:t>
      </w:r>
      <w:r w:rsidR="00DF6C5B" w:rsidRPr="004F66F1">
        <w:rPr>
          <w:rStyle w:val="Char6"/>
          <w:rtl/>
        </w:rPr>
        <w:t>ی</w:t>
      </w:r>
      <w:r w:rsidRPr="004F66F1">
        <w:rPr>
          <w:rStyle w:val="Char6"/>
          <w:rtl/>
        </w:rPr>
        <w:t xml:space="preserve"> آن دست به چن</w:t>
      </w:r>
      <w:r w:rsidR="00DF6C5B" w:rsidRPr="004F66F1">
        <w:rPr>
          <w:rStyle w:val="Char6"/>
          <w:rtl/>
        </w:rPr>
        <w:t>ی</w:t>
      </w:r>
      <w:r w:rsidRPr="004F66F1">
        <w:rPr>
          <w:rStyle w:val="Char6"/>
          <w:rtl/>
        </w:rPr>
        <w:t xml:space="preserve">ن </w:t>
      </w:r>
      <w:r w:rsidR="00DF6C5B" w:rsidRPr="004F66F1">
        <w:rPr>
          <w:rStyle w:val="Char6"/>
          <w:rtl/>
        </w:rPr>
        <w:t>ک</w:t>
      </w:r>
      <w:r w:rsidRPr="004F66F1">
        <w:rPr>
          <w:rStyle w:val="Char6"/>
          <w:rtl/>
        </w:rPr>
        <w:t>ار</w:t>
      </w:r>
      <w:r w:rsidR="00DF6C5B" w:rsidRPr="004F66F1">
        <w:rPr>
          <w:rStyle w:val="Char6"/>
          <w:rtl/>
        </w:rPr>
        <w:t>ی</w:t>
      </w:r>
      <w:r w:rsidRPr="004F66F1">
        <w:rPr>
          <w:rStyle w:val="Char6"/>
          <w:rtl/>
        </w:rPr>
        <w:t xml:space="preserve"> م</w:t>
      </w:r>
      <w:r w:rsidR="00DF6C5B" w:rsidRPr="004F66F1">
        <w:rPr>
          <w:rStyle w:val="Char6"/>
          <w:rtl/>
        </w:rPr>
        <w:t>ی</w:t>
      </w:r>
      <w:r w:rsidRPr="004F66F1">
        <w:rPr>
          <w:rStyle w:val="Char6"/>
          <w:rtl/>
        </w:rPr>
        <w:t>‌زند، ول</w:t>
      </w:r>
      <w:r w:rsidR="00DF6C5B" w:rsidRPr="004F66F1">
        <w:rPr>
          <w:rStyle w:val="Char6"/>
          <w:rtl/>
        </w:rPr>
        <w:t>ی</w:t>
      </w:r>
      <w:r w:rsidR="00327D56" w:rsidRPr="004F66F1">
        <w:rPr>
          <w:rStyle w:val="Char6"/>
          <w:rFonts w:hint="cs"/>
          <w:rtl/>
        </w:rPr>
        <w:t xml:space="preserve"> در برخی از آنها</w:t>
      </w:r>
      <w:r w:rsidRPr="004F66F1">
        <w:rPr>
          <w:rStyle w:val="Char6"/>
          <w:rtl/>
        </w:rPr>
        <w:t xml:space="preserve"> </w:t>
      </w:r>
      <w:r w:rsidR="00327D56" w:rsidRPr="004F66F1">
        <w:rPr>
          <w:rStyle w:val="Char6"/>
          <w:rFonts w:hint="cs"/>
          <w:rtl/>
        </w:rPr>
        <w:t>اختصاری</w:t>
      </w:r>
      <w:r w:rsidR="00327D56" w:rsidRPr="004F66F1">
        <w:rPr>
          <w:rStyle w:val="Char6"/>
          <w:rtl/>
        </w:rPr>
        <w:t xml:space="preserve"> مخل</w:t>
      </w:r>
      <w:r w:rsidRPr="004F66F1">
        <w:rPr>
          <w:rStyle w:val="Char6"/>
          <w:rtl/>
        </w:rPr>
        <w:t xml:space="preserve"> به </w:t>
      </w:r>
      <w:r w:rsidR="00DF6C5B" w:rsidRPr="004F66F1">
        <w:rPr>
          <w:rStyle w:val="Char6"/>
          <w:rtl/>
        </w:rPr>
        <w:t>ک</w:t>
      </w:r>
      <w:r w:rsidRPr="004F66F1">
        <w:rPr>
          <w:rStyle w:val="Char6"/>
          <w:rtl/>
        </w:rPr>
        <w:t>ار م</w:t>
      </w:r>
      <w:r w:rsidR="00DF6C5B" w:rsidRPr="004F66F1">
        <w:rPr>
          <w:rStyle w:val="Char6"/>
          <w:rtl/>
        </w:rPr>
        <w:t>ی</w:t>
      </w:r>
      <w:r w:rsidRPr="004F66F1">
        <w:rPr>
          <w:rStyle w:val="Char6"/>
          <w:rtl/>
        </w:rPr>
        <w:t xml:space="preserve">‌برد تا خواننده را گمراه </w:t>
      </w:r>
      <w:r w:rsidR="00DF6C5B" w:rsidRPr="004F66F1">
        <w:rPr>
          <w:rStyle w:val="Char6"/>
          <w:rtl/>
        </w:rPr>
        <w:t>ک</w:t>
      </w:r>
      <w:r w:rsidRPr="004F66F1">
        <w:rPr>
          <w:rStyle w:val="Char6"/>
          <w:rtl/>
        </w:rPr>
        <w:t>ند و متوجه شعبده‌باز</w:t>
      </w:r>
      <w:r w:rsidR="00DF6C5B" w:rsidRPr="004F66F1">
        <w:rPr>
          <w:rStyle w:val="Char6"/>
          <w:rtl/>
        </w:rPr>
        <w:t>ی</w:t>
      </w:r>
      <w:r w:rsidRPr="004F66F1">
        <w:rPr>
          <w:rStyle w:val="Char6"/>
          <w:rtl/>
        </w:rPr>
        <w:t xml:space="preserve"> او نشوند، و همچنان در دو بحث عدالت و ضبط </w:t>
      </w:r>
      <w:r w:rsidR="00DF6C5B" w:rsidRPr="004F66F1">
        <w:rPr>
          <w:rStyle w:val="Char6"/>
          <w:rtl/>
        </w:rPr>
        <w:t>ک</w:t>
      </w:r>
      <w:r w:rsidRPr="004F66F1">
        <w:rPr>
          <w:rStyle w:val="Char6"/>
          <w:rtl/>
        </w:rPr>
        <w:t>ه اساس علم روا</w:t>
      </w:r>
      <w:r w:rsidR="00DF6C5B" w:rsidRPr="004F66F1">
        <w:rPr>
          <w:rStyle w:val="Char6"/>
          <w:rtl/>
        </w:rPr>
        <w:t>ی</w:t>
      </w:r>
      <w:r w:rsidRPr="004F66F1">
        <w:rPr>
          <w:rStyle w:val="Char6"/>
          <w:rtl/>
        </w:rPr>
        <w:t>ت و درا</w:t>
      </w:r>
      <w:r w:rsidR="00DF6C5B" w:rsidRPr="004F66F1">
        <w:rPr>
          <w:rStyle w:val="Char6"/>
          <w:rtl/>
        </w:rPr>
        <w:t>ی</w:t>
      </w:r>
      <w:r w:rsidRPr="004F66F1">
        <w:rPr>
          <w:rStyle w:val="Char6"/>
          <w:rtl/>
        </w:rPr>
        <w:t xml:space="preserve">ت هستند، همان ترفند گذشته را به </w:t>
      </w:r>
      <w:r w:rsidR="00DF6C5B" w:rsidRPr="004F66F1">
        <w:rPr>
          <w:rStyle w:val="Char6"/>
          <w:rtl/>
        </w:rPr>
        <w:t>ک</w:t>
      </w:r>
      <w:r w:rsidRPr="004F66F1">
        <w:rPr>
          <w:rStyle w:val="Char6"/>
          <w:rtl/>
        </w:rPr>
        <w:t>ار م</w:t>
      </w:r>
      <w:r w:rsidR="00DF6C5B" w:rsidRPr="004F66F1">
        <w:rPr>
          <w:rStyle w:val="Char6"/>
          <w:rtl/>
        </w:rPr>
        <w:t>ی</w:t>
      </w:r>
      <w:r w:rsidRPr="004F66F1">
        <w:rPr>
          <w:rStyle w:val="Char6"/>
          <w:rtl/>
        </w:rPr>
        <w:t>‌برد و با چند سطر محدود، آنها را به پا</w:t>
      </w:r>
      <w:r w:rsidR="00DF6C5B" w:rsidRPr="004F66F1">
        <w:rPr>
          <w:rStyle w:val="Char6"/>
          <w:rtl/>
        </w:rPr>
        <w:t>ی</w:t>
      </w:r>
      <w:r w:rsidRPr="004F66F1">
        <w:rPr>
          <w:rStyle w:val="Char6"/>
          <w:rtl/>
        </w:rPr>
        <w:t>ان م</w:t>
      </w:r>
      <w:r w:rsidR="00DF6C5B" w:rsidRPr="004F66F1">
        <w:rPr>
          <w:rStyle w:val="Char6"/>
          <w:rtl/>
        </w:rPr>
        <w:t>ی</w:t>
      </w:r>
      <w:r w:rsidRPr="004F66F1">
        <w:rPr>
          <w:rStyle w:val="Char6"/>
          <w:rtl/>
        </w:rPr>
        <w:t>‌رساند!!</w:t>
      </w:r>
      <w:r w:rsidR="00943BC8" w:rsidRPr="004F66F1">
        <w:rPr>
          <w:rStyle w:val="Char6"/>
          <w:rFonts w:hint="cs"/>
          <w:rtl/>
        </w:rPr>
        <w:t>.</w:t>
      </w:r>
    </w:p>
    <w:p w:rsidR="00B02293" w:rsidRPr="004F66F1" w:rsidRDefault="00B02293" w:rsidP="00327D56">
      <w:pPr>
        <w:widowControl w:val="0"/>
        <w:ind w:firstLine="284"/>
        <w:jc w:val="both"/>
        <w:rPr>
          <w:rStyle w:val="Char6"/>
          <w:rtl/>
        </w:rPr>
      </w:pPr>
      <w:r w:rsidRPr="004F66F1">
        <w:rPr>
          <w:rStyle w:val="Char6"/>
          <w:rtl/>
        </w:rPr>
        <w:t xml:space="preserve">چون اگر </w:t>
      </w:r>
      <w:r w:rsidR="00DF6C5B" w:rsidRPr="004F66F1">
        <w:rPr>
          <w:rStyle w:val="Char6"/>
          <w:rtl/>
        </w:rPr>
        <w:t>ک</w:t>
      </w:r>
      <w:r w:rsidRPr="004F66F1">
        <w:rPr>
          <w:rStyle w:val="Char6"/>
          <w:rtl/>
        </w:rPr>
        <w:t>املاً حق مطلب را اداء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رد، قواعد و شروط بزرگان حد</w:t>
      </w:r>
      <w:r w:rsidR="00DF6C5B" w:rsidRPr="004F66F1">
        <w:rPr>
          <w:rStyle w:val="Char6"/>
          <w:rtl/>
        </w:rPr>
        <w:t>ی</w:t>
      </w:r>
      <w:r w:rsidRPr="004F66F1">
        <w:rPr>
          <w:rStyle w:val="Char6"/>
          <w:rtl/>
        </w:rPr>
        <w:t>ث را ذ</w:t>
      </w:r>
      <w:r w:rsidR="00DF6C5B" w:rsidRPr="004F66F1">
        <w:rPr>
          <w:rStyle w:val="Char6"/>
          <w:rtl/>
        </w:rPr>
        <w:t>ک</w:t>
      </w:r>
      <w:r w:rsidRPr="004F66F1">
        <w:rPr>
          <w:rStyle w:val="Char6"/>
          <w:rtl/>
        </w:rPr>
        <w:t>ر م</w:t>
      </w:r>
      <w:r w:rsidR="00DF6C5B" w:rsidRPr="004F66F1">
        <w:rPr>
          <w:rStyle w:val="Char6"/>
          <w:rtl/>
        </w:rPr>
        <w:t>ی</w:t>
      </w:r>
      <w:r w:rsidRPr="004F66F1">
        <w:rPr>
          <w:rStyle w:val="Char6"/>
          <w:rtl/>
        </w:rPr>
        <w:t xml:space="preserve">‌نمود، </w:t>
      </w:r>
      <w:r w:rsidR="00327D56" w:rsidRPr="004F66F1">
        <w:rPr>
          <w:rStyle w:val="Char6"/>
          <w:rFonts w:hint="cs"/>
          <w:rtl/>
        </w:rPr>
        <w:t>راز</w:t>
      </w:r>
      <w:r w:rsidRPr="004F66F1">
        <w:rPr>
          <w:rStyle w:val="Char6"/>
          <w:rtl/>
        </w:rPr>
        <w:t xml:space="preserve"> او برملا م</w:t>
      </w:r>
      <w:r w:rsidR="00DF6C5B" w:rsidRPr="004F66F1">
        <w:rPr>
          <w:rStyle w:val="Char6"/>
          <w:rtl/>
        </w:rPr>
        <w:t>ی</w:t>
      </w:r>
      <w:r w:rsidRPr="004F66F1">
        <w:rPr>
          <w:rStyle w:val="Char6"/>
          <w:rtl/>
        </w:rPr>
        <w:t xml:space="preserve">‌شد و پنبه او دوباره </w:t>
      </w:r>
      <w:r w:rsidR="00327D56" w:rsidRPr="004F66F1">
        <w:rPr>
          <w:rStyle w:val="Char6"/>
          <w:rFonts w:hint="cs"/>
          <w:rtl/>
        </w:rPr>
        <w:t>رشته شده</w:t>
      </w:r>
      <w:r w:rsidRPr="004F66F1">
        <w:rPr>
          <w:rStyle w:val="Char6"/>
          <w:rtl/>
        </w:rPr>
        <w:t xml:space="preserve"> و </w:t>
      </w:r>
      <w:r w:rsidR="00DF6C5B" w:rsidRPr="004F66F1">
        <w:rPr>
          <w:rStyle w:val="Char6"/>
          <w:rtl/>
        </w:rPr>
        <w:t>ک</w:t>
      </w:r>
      <w:r w:rsidRPr="004F66F1">
        <w:rPr>
          <w:rStyle w:val="Char6"/>
          <w:rtl/>
        </w:rPr>
        <w:t xml:space="preserve">ارش به آب در هاون </w:t>
      </w:r>
      <w:r w:rsidR="00DF6C5B" w:rsidRPr="004F66F1">
        <w:rPr>
          <w:rStyle w:val="Char6"/>
          <w:rtl/>
        </w:rPr>
        <w:t>ک</w:t>
      </w:r>
      <w:r w:rsidRPr="004F66F1">
        <w:rPr>
          <w:rStyle w:val="Char6"/>
          <w:rtl/>
        </w:rPr>
        <w:t>وب</w:t>
      </w:r>
      <w:r w:rsidR="00DF6C5B" w:rsidRPr="004F66F1">
        <w:rPr>
          <w:rStyle w:val="Char6"/>
          <w:rtl/>
        </w:rPr>
        <w:t>ی</w:t>
      </w:r>
      <w:r w:rsidRPr="004F66F1">
        <w:rPr>
          <w:rStyle w:val="Char6"/>
          <w:rtl/>
        </w:rPr>
        <w:t>دن م</w:t>
      </w:r>
      <w:r w:rsidR="00DF6C5B" w:rsidRPr="004F66F1">
        <w:rPr>
          <w:rStyle w:val="Char6"/>
          <w:rtl/>
        </w:rPr>
        <w:t>ی</w:t>
      </w:r>
      <w:r w:rsidRPr="004F66F1">
        <w:rPr>
          <w:rStyle w:val="Char6"/>
          <w:rtl/>
        </w:rPr>
        <w:t>‌ماند.</w:t>
      </w:r>
    </w:p>
    <w:p w:rsidR="00B02293" w:rsidRPr="004F66F1" w:rsidRDefault="00B02293" w:rsidP="005B5A7A">
      <w:pPr>
        <w:widowControl w:val="0"/>
        <w:ind w:firstLine="284"/>
        <w:jc w:val="both"/>
        <w:rPr>
          <w:rStyle w:val="Char6"/>
          <w:rtl/>
        </w:rPr>
      </w:pPr>
      <w:r w:rsidRPr="004F66F1">
        <w:rPr>
          <w:rStyle w:val="Char6"/>
          <w:rtl/>
        </w:rPr>
        <w:t>من گزاف و</w:t>
      </w:r>
      <w:r w:rsidR="00327D56" w:rsidRPr="004F66F1">
        <w:rPr>
          <w:rStyle w:val="Char6"/>
          <w:rFonts w:hint="cs"/>
          <w:rtl/>
        </w:rPr>
        <w:t xml:space="preserve"> </w:t>
      </w:r>
      <w:r w:rsidRPr="004F66F1">
        <w:rPr>
          <w:rStyle w:val="Char6"/>
          <w:rtl/>
        </w:rPr>
        <w:t>از روی تعصب نگفتم اگر به ا</w:t>
      </w:r>
      <w:r w:rsidR="00DF6C5B" w:rsidRPr="004F66F1">
        <w:rPr>
          <w:rStyle w:val="Char6"/>
          <w:rtl/>
        </w:rPr>
        <w:t>ی</w:t>
      </w:r>
      <w:r w:rsidRPr="004F66F1">
        <w:rPr>
          <w:rStyle w:val="Char6"/>
          <w:rtl/>
        </w:rPr>
        <w:t>ن حق</w:t>
      </w:r>
      <w:r w:rsidR="00DF6C5B" w:rsidRPr="004F66F1">
        <w:rPr>
          <w:rStyle w:val="Char6"/>
          <w:rtl/>
        </w:rPr>
        <w:t>ی</w:t>
      </w:r>
      <w:r w:rsidRPr="004F66F1">
        <w:rPr>
          <w:rStyle w:val="Char6"/>
          <w:rtl/>
        </w:rPr>
        <w:t>قت اقرار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 xml:space="preserve">نم </w:t>
      </w:r>
      <w:r w:rsidR="00DF6C5B" w:rsidRPr="004F66F1">
        <w:rPr>
          <w:rStyle w:val="Char6"/>
          <w:rtl/>
        </w:rPr>
        <w:t>ک</w:t>
      </w:r>
      <w:r w:rsidRPr="004F66F1">
        <w:rPr>
          <w:rStyle w:val="Char6"/>
          <w:rtl/>
        </w:rPr>
        <w:t>ه اصول و قواعد بزرگان حد</w:t>
      </w:r>
      <w:r w:rsidR="00DF6C5B" w:rsidRPr="004F66F1">
        <w:rPr>
          <w:rStyle w:val="Char6"/>
          <w:rtl/>
        </w:rPr>
        <w:t>ی</w:t>
      </w:r>
      <w:r w:rsidRPr="004F66F1">
        <w:rPr>
          <w:rStyle w:val="Char6"/>
          <w:rtl/>
        </w:rPr>
        <w:t>ث برا</w:t>
      </w:r>
      <w:r w:rsidR="00DF6C5B" w:rsidRPr="004F66F1">
        <w:rPr>
          <w:rStyle w:val="Char6"/>
          <w:rtl/>
        </w:rPr>
        <w:t>ی</w:t>
      </w:r>
      <w:r w:rsidRPr="004F66F1">
        <w:rPr>
          <w:rStyle w:val="Char6"/>
          <w:rtl/>
        </w:rPr>
        <w:t xml:space="preserve"> نقد احاد</w:t>
      </w:r>
      <w:r w:rsidR="00DF6C5B" w:rsidRPr="004F66F1">
        <w:rPr>
          <w:rStyle w:val="Char6"/>
          <w:rtl/>
        </w:rPr>
        <w:t>ی</w:t>
      </w:r>
      <w:r w:rsidRPr="004F66F1">
        <w:rPr>
          <w:rStyle w:val="Char6"/>
          <w:rtl/>
        </w:rPr>
        <w:t>ث بلندتر</w:t>
      </w:r>
      <w:r w:rsidR="00DF6C5B" w:rsidRPr="004F66F1">
        <w:rPr>
          <w:rStyle w:val="Char6"/>
          <w:rtl/>
        </w:rPr>
        <w:t>ی</w:t>
      </w:r>
      <w:r w:rsidRPr="004F66F1">
        <w:rPr>
          <w:rStyle w:val="Char6"/>
          <w:rtl/>
        </w:rPr>
        <w:t>ن و دق</w:t>
      </w:r>
      <w:r w:rsidR="00DF6C5B" w:rsidRPr="004F66F1">
        <w:rPr>
          <w:rStyle w:val="Char6"/>
          <w:rtl/>
        </w:rPr>
        <w:t>ی</w:t>
      </w:r>
      <w:r w:rsidRPr="004F66F1">
        <w:rPr>
          <w:rStyle w:val="Char6"/>
          <w:rtl/>
        </w:rPr>
        <w:t>ق‌تر</w:t>
      </w:r>
      <w:r w:rsidR="00DF6C5B" w:rsidRPr="004F66F1">
        <w:rPr>
          <w:rStyle w:val="Char6"/>
          <w:rtl/>
        </w:rPr>
        <w:t>ی</w:t>
      </w:r>
      <w:r w:rsidRPr="004F66F1">
        <w:rPr>
          <w:rStyle w:val="Char6"/>
          <w:rtl/>
        </w:rPr>
        <w:t>ن چ</w:t>
      </w:r>
      <w:r w:rsidR="00DF6C5B" w:rsidRPr="004F66F1">
        <w:rPr>
          <w:rStyle w:val="Char6"/>
          <w:rtl/>
        </w:rPr>
        <w:t>ی</w:t>
      </w:r>
      <w:r w:rsidRPr="004F66F1">
        <w:rPr>
          <w:rStyle w:val="Char6"/>
          <w:rtl/>
        </w:rPr>
        <w:t>زها</w:t>
      </w:r>
      <w:r w:rsidR="00DF6C5B" w:rsidRPr="004F66F1">
        <w:rPr>
          <w:rStyle w:val="Char6"/>
          <w:rtl/>
        </w:rPr>
        <w:t>یی</w:t>
      </w:r>
      <w:r w:rsidRPr="004F66F1">
        <w:rPr>
          <w:rStyle w:val="Char6"/>
          <w:rtl/>
        </w:rPr>
        <w:t xml:space="preserve"> هستند </w:t>
      </w:r>
      <w:r w:rsidR="00DF6C5B" w:rsidRPr="004F66F1">
        <w:rPr>
          <w:rStyle w:val="Char6"/>
          <w:rtl/>
        </w:rPr>
        <w:t>ک</w:t>
      </w:r>
      <w:r w:rsidRPr="004F66F1">
        <w:rPr>
          <w:rStyle w:val="Char6"/>
          <w:rtl/>
        </w:rPr>
        <w:t>ه عقل بشر</w:t>
      </w:r>
      <w:r w:rsidR="00DF6C5B" w:rsidRPr="004F66F1">
        <w:rPr>
          <w:rStyle w:val="Char6"/>
          <w:rtl/>
        </w:rPr>
        <w:t>ی</w:t>
      </w:r>
      <w:r w:rsidRPr="004F66F1">
        <w:rPr>
          <w:rStyle w:val="Char6"/>
          <w:rtl/>
        </w:rPr>
        <w:t xml:space="preserve"> در طول دوران گذشته وحال به آن دست پ</w:t>
      </w:r>
      <w:r w:rsidR="00DF6C5B" w:rsidRPr="004F66F1">
        <w:rPr>
          <w:rStyle w:val="Char6"/>
          <w:rtl/>
        </w:rPr>
        <w:t>ی</w:t>
      </w:r>
      <w:r w:rsidRPr="004F66F1">
        <w:rPr>
          <w:rStyle w:val="Char6"/>
          <w:rtl/>
        </w:rPr>
        <w:t xml:space="preserve">دا </w:t>
      </w:r>
      <w:r w:rsidR="00DF6C5B" w:rsidRPr="004F66F1">
        <w:rPr>
          <w:rStyle w:val="Char6"/>
          <w:rtl/>
        </w:rPr>
        <w:t>ک</w:t>
      </w:r>
      <w:r w:rsidRPr="004F66F1">
        <w:rPr>
          <w:rStyle w:val="Char6"/>
          <w:rtl/>
        </w:rPr>
        <w:t>رده است و در جا</w:t>
      </w:r>
      <w:r w:rsidR="00DF6C5B" w:rsidRPr="004F66F1">
        <w:rPr>
          <w:rStyle w:val="Char6"/>
          <w:rtl/>
        </w:rPr>
        <w:t>ی</w:t>
      </w:r>
      <w:r w:rsidRPr="004F66F1">
        <w:rPr>
          <w:rStyle w:val="Char6"/>
          <w:rtl/>
        </w:rPr>
        <w:t xml:space="preserve"> خود بر صحت ا</w:t>
      </w:r>
      <w:r w:rsidR="00DF6C5B" w:rsidRPr="004F66F1">
        <w:rPr>
          <w:rStyle w:val="Char6"/>
          <w:rtl/>
        </w:rPr>
        <w:t>ی</w:t>
      </w:r>
      <w:r w:rsidRPr="004F66F1">
        <w:rPr>
          <w:rStyle w:val="Char6"/>
          <w:rtl/>
        </w:rPr>
        <w:t>ن موضوع استدلال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نم.</w:t>
      </w:r>
    </w:p>
    <w:p w:rsidR="00B02293" w:rsidRPr="004F66F1" w:rsidRDefault="00B02293" w:rsidP="00327D56">
      <w:pPr>
        <w:ind w:firstLine="284"/>
        <w:jc w:val="both"/>
        <w:rPr>
          <w:rStyle w:val="Char6"/>
          <w:rtl/>
        </w:rPr>
      </w:pPr>
      <w:r w:rsidRPr="004F66F1">
        <w:rPr>
          <w:rStyle w:val="Char6"/>
          <w:rtl/>
        </w:rPr>
        <w:t>4- خ</w:t>
      </w:r>
      <w:r w:rsidR="00DF6C5B" w:rsidRPr="004F66F1">
        <w:rPr>
          <w:rStyle w:val="Char6"/>
          <w:rtl/>
        </w:rPr>
        <w:t>ی</w:t>
      </w:r>
      <w:r w:rsidRPr="004F66F1">
        <w:rPr>
          <w:rStyle w:val="Char6"/>
          <w:rtl/>
        </w:rPr>
        <w:t>ل</w:t>
      </w:r>
      <w:r w:rsidR="00DF6C5B" w:rsidRPr="004F66F1">
        <w:rPr>
          <w:rStyle w:val="Char6"/>
          <w:rtl/>
        </w:rPr>
        <w:t>ی</w:t>
      </w:r>
      <w:r w:rsidRPr="004F66F1">
        <w:rPr>
          <w:rStyle w:val="Char6"/>
          <w:rtl/>
        </w:rPr>
        <w:t xml:space="preserve"> عج</w:t>
      </w:r>
      <w:r w:rsidR="00DF6C5B" w:rsidRPr="004F66F1">
        <w:rPr>
          <w:rStyle w:val="Char6"/>
          <w:rtl/>
        </w:rPr>
        <w:t>ی</w:t>
      </w:r>
      <w:r w:rsidRPr="004F66F1">
        <w:rPr>
          <w:rStyle w:val="Char6"/>
          <w:rtl/>
        </w:rPr>
        <w:t>ب است</w:t>
      </w:r>
      <w:r w:rsidR="00327D56" w:rsidRPr="004F66F1">
        <w:rPr>
          <w:rStyle w:val="Char6"/>
          <w:rFonts w:hint="cs"/>
          <w:rtl/>
        </w:rPr>
        <w:t xml:space="preserve"> که</w:t>
      </w:r>
      <w:r w:rsidRPr="004F66F1">
        <w:rPr>
          <w:rStyle w:val="Char6"/>
          <w:rtl/>
        </w:rPr>
        <w:t xml:space="preserve"> نو</w:t>
      </w:r>
      <w:r w:rsidR="00DF6C5B" w:rsidRPr="004F66F1">
        <w:rPr>
          <w:rStyle w:val="Char6"/>
          <w:rtl/>
        </w:rPr>
        <w:t>ی</w:t>
      </w:r>
      <w:r w:rsidRPr="004F66F1">
        <w:rPr>
          <w:rStyle w:val="Char6"/>
          <w:rtl/>
        </w:rPr>
        <w:t>سند</w:t>
      </w:r>
      <w:r w:rsidR="00327D56" w:rsidRPr="004F66F1">
        <w:rPr>
          <w:rStyle w:val="Char6"/>
          <w:rtl/>
        </w:rPr>
        <w:t>ه به احاد</w:t>
      </w:r>
      <w:r w:rsidR="00DF6C5B" w:rsidRPr="004F66F1">
        <w:rPr>
          <w:rStyle w:val="Char6"/>
          <w:rtl/>
        </w:rPr>
        <w:t>ی</w:t>
      </w:r>
      <w:r w:rsidR="00327D56" w:rsidRPr="004F66F1">
        <w:rPr>
          <w:rStyle w:val="Char6"/>
          <w:rtl/>
        </w:rPr>
        <w:t>ث موضوع استدلال م</w:t>
      </w:r>
      <w:r w:rsidR="00DF6C5B" w:rsidRPr="004F66F1">
        <w:rPr>
          <w:rStyle w:val="Char6"/>
          <w:rtl/>
        </w:rPr>
        <w:t>ی</w:t>
      </w:r>
      <w:r w:rsidR="00327D56" w:rsidRPr="004F66F1">
        <w:rPr>
          <w:rStyle w:val="Char6"/>
          <w:rtl/>
        </w:rPr>
        <w:t>‌</w:t>
      </w:r>
      <w:r w:rsidR="00DF6C5B" w:rsidRPr="004F66F1">
        <w:rPr>
          <w:rStyle w:val="Char6"/>
          <w:rtl/>
        </w:rPr>
        <w:t>ک</w:t>
      </w:r>
      <w:r w:rsidR="00327D56" w:rsidRPr="004F66F1">
        <w:rPr>
          <w:rStyle w:val="Char6"/>
          <w:rtl/>
        </w:rPr>
        <w:t>ن</w:t>
      </w:r>
      <w:r w:rsidRPr="004F66F1">
        <w:rPr>
          <w:rStyle w:val="Char6"/>
          <w:rtl/>
        </w:rPr>
        <w:t>د چون هو</w:t>
      </w:r>
      <w:r w:rsidR="00DF6C5B" w:rsidRPr="004F66F1">
        <w:rPr>
          <w:rStyle w:val="Char6"/>
          <w:rtl/>
        </w:rPr>
        <w:t>ی</w:t>
      </w:r>
      <w:r w:rsidRPr="004F66F1">
        <w:rPr>
          <w:rStyle w:val="Char6"/>
          <w:rtl/>
        </w:rPr>
        <w:t xml:space="preserve"> و هوس‌ها</w:t>
      </w:r>
      <w:r w:rsidR="00DF6C5B" w:rsidRPr="004F66F1">
        <w:rPr>
          <w:rStyle w:val="Char6"/>
          <w:rtl/>
        </w:rPr>
        <w:t>ی</w:t>
      </w:r>
      <w:r w:rsidRPr="004F66F1">
        <w:rPr>
          <w:rStyle w:val="Char6"/>
          <w:rtl/>
        </w:rPr>
        <w:t xml:space="preserve"> او را تقو</w:t>
      </w:r>
      <w:r w:rsidR="00DF6C5B" w:rsidRPr="004F66F1">
        <w:rPr>
          <w:rStyle w:val="Char6"/>
          <w:rtl/>
        </w:rPr>
        <w:t>ی</w:t>
      </w:r>
      <w:r w:rsidRPr="004F66F1">
        <w:rPr>
          <w:rStyle w:val="Char6"/>
          <w:rtl/>
        </w:rPr>
        <w:t>ت م</w:t>
      </w:r>
      <w:r w:rsidR="00DF6C5B" w:rsidRPr="004F66F1">
        <w:rPr>
          <w:rStyle w:val="Char6"/>
          <w:rtl/>
        </w:rPr>
        <w:t>ی</w:t>
      </w:r>
      <w:r w:rsidRPr="004F66F1">
        <w:rPr>
          <w:rStyle w:val="Char6"/>
          <w:rtl/>
        </w:rPr>
        <w:t>‌نما</w:t>
      </w:r>
      <w:r w:rsidR="00DF6C5B" w:rsidRPr="004F66F1">
        <w:rPr>
          <w:rStyle w:val="Char6"/>
          <w:rtl/>
        </w:rPr>
        <w:t>ی</w:t>
      </w:r>
      <w:r w:rsidRPr="004F66F1">
        <w:rPr>
          <w:rStyle w:val="Char6"/>
          <w:rtl/>
        </w:rPr>
        <w:t>ند، (آخر انسان در حالت غرق شدن دست آو</w:t>
      </w:r>
      <w:r w:rsidR="00DF6C5B" w:rsidRPr="004F66F1">
        <w:rPr>
          <w:rStyle w:val="Char6"/>
          <w:rtl/>
        </w:rPr>
        <w:t>ی</w:t>
      </w:r>
      <w:r w:rsidRPr="004F66F1">
        <w:rPr>
          <w:rStyle w:val="Char6"/>
          <w:rtl/>
        </w:rPr>
        <w:t xml:space="preserve">ز </w:t>
      </w:r>
      <w:r w:rsidR="00327D56" w:rsidRPr="004F66F1">
        <w:rPr>
          <w:rStyle w:val="Char6"/>
          <w:rFonts w:hint="cs"/>
          <w:rtl/>
        </w:rPr>
        <w:t>شاخه</w:t>
      </w:r>
      <w:r w:rsidRPr="004F66F1">
        <w:rPr>
          <w:rStyle w:val="Char6"/>
          <w:rtl/>
        </w:rPr>
        <w:t xml:space="preserve"> و ر</w:t>
      </w:r>
      <w:r w:rsidR="00DF6C5B" w:rsidRPr="004F66F1">
        <w:rPr>
          <w:rStyle w:val="Char6"/>
          <w:rtl/>
        </w:rPr>
        <w:t>ی</w:t>
      </w:r>
      <w:r w:rsidRPr="004F66F1">
        <w:rPr>
          <w:rStyle w:val="Char6"/>
          <w:rtl/>
        </w:rPr>
        <w:t>شه‌ها</w:t>
      </w:r>
      <w:r w:rsidR="00DF6C5B" w:rsidRPr="004F66F1">
        <w:rPr>
          <w:rStyle w:val="Char6"/>
          <w:rtl/>
        </w:rPr>
        <w:t>ی</w:t>
      </w:r>
      <w:r w:rsidRPr="004F66F1">
        <w:rPr>
          <w:rStyle w:val="Char6"/>
          <w:rtl/>
        </w:rPr>
        <w:t xml:space="preserve"> گ</w:t>
      </w:r>
      <w:r w:rsidR="00DF6C5B" w:rsidRPr="004F66F1">
        <w:rPr>
          <w:rStyle w:val="Char6"/>
          <w:rtl/>
        </w:rPr>
        <w:t>ی</w:t>
      </w:r>
      <w:r w:rsidRPr="004F66F1">
        <w:rPr>
          <w:rStyle w:val="Char6"/>
          <w:rtl/>
        </w:rPr>
        <w:t>اهان ب</w:t>
      </w:r>
      <w:r w:rsidR="00DF6C5B" w:rsidRPr="004F66F1">
        <w:rPr>
          <w:rStyle w:val="Char6"/>
          <w:rtl/>
        </w:rPr>
        <w:t>ی</w:t>
      </w:r>
      <w:r w:rsidRPr="004F66F1">
        <w:rPr>
          <w:rStyle w:val="Char6"/>
          <w:rtl/>
        </w:rPr>
        <w:t>‌قدرت م</w:t>
      </w:r>
      <w:r w:rsidR="00DF6C5B" w:rsidRPr="004F66F1">
        <w:rPr>
          <w:rStyle w:val="Char6"/>
          <w:rtl/>
        </w:rPr>
        <w:t>ی</w:t>
      </w:r>
      <w:r w:rsidRPr="004F66F1">
        <w:rPr>
          <w:rStyle w:val="Char6"/>
          <w:rtl/>
        </w:rPr>
        <w:t>‌شود).</w:t>
      </w:r>
    </w:p>
    <w:p w:rsidR="00B02293" w:rsidRPr="004F66F1" w:rsidRDefault="00B02293" w:rsidP="00FB713C">
      <w:pPr>
        <w:widowControl w:val="0"/>
        <w:ind w:firstLine="284"/>
        <w:jc w:val="both"/>
        <w:rPr>
          <w:rStyle w:val="Char6"/>
          <w:rtl/>
        </w:rPr>
      </w:pPr>
      <w:r w:rsidRPr="004F66F1">
        <w:rPr>
          <w:rStyle w:val="Char6"/>
          <w:rtl/>
        </w:rPr>
        <w:t>مثلاً در صفحه‌</w:t>
      </w:r>
      <w:r w:rsidR="00DF6C5B" w:rsidRPr="004F66F1">
        <w:rPr>
          <w:rStyle w:val="Char6"/>
          <w:rtl/>
        </w:rPr>
        <w:t>ی</w:t>
      </w:r>
      <w:r w:rsidRPr="004F66F1">
        <w:rPr>
          <w:rStyle w:val="Char6"/>
          <w:rtl/>
        </w:rPr>
        <w:t xml:space="preserve"> 29 به روا</w:t>
      </w:r>
      <w:r w:rsidR="00DF6C5B" w:rsidRPr="004F66F1">
        <w:rPr>
          <w:rStyle w:val="Char6"/>
          <w:rtl/>
        </w:rPr>
        <w:t>ی</w:t>
      </w:r>
      <w:r w:rsidRPr="004F66F1">
        <w:rPr>
          <w:rStyle w:val="Char6"/>
          <w:rtl/>
        </w:rPr>
        <w:t>ت موضوع</w:t>
      </w:r>
      <w:r w:rsidR="00DF6C5B" w:rsidRPr="004F66F1">
        <w:rPr>
          <w:rStyle w:val="Char6"/>
          <w:rtl/>
        </w:rPr>
        <w:t>ی</w:t>
      </w:r>
      <w:r w:rsidR="00327D56" w:rsidRPr="004F66F1">
        <w:rPr>
          <w:rStyle w:val="Char6"/>
          <w:rFonts w:hint="cs"/>
          <w:rtl/>
        </w:rPr>
        <w:t xml:space="preserve"> (جعلی)</w:t>
      </w:r>
      <w:r w:rsidRPr="004F66F1">
        <w:rPr>
          <w:rStyle w:val="Char6"/>
          <w:rtl/>
        </w:rPr>
        <w:t xml:space="preserve"> استدلال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 xml:space="preserve">ند </w:t>
      </w:r>
      <w:r w:rsidR="00DF6C5B" w:rsidRPr="004F66F1">
        <w:rPr>
          <w:rStyle w:val="Char6"/>
          <w:rtl/>
        </w:rPr>
        <w:t>ک</w:t>
      </w:r>
      <w:r w:rsidRPr="004F66F1">
        <w:rPr>
          <w:rStyle w:val="Char6"/>
          <w:rtl/>
        </w:rPr>
        <w:t>ه عمر</w:t>
      </w:r>
      <w:r w:rsidR="00327D56" w:rsidRPr="004F66F1">
        <w:rPr>
          <w:rStyle w:val="Char6"/>
          <w:rFonts w:hint="cs"/>
          <w:rtl/>
        </w:rPr>
        <w:t xml:space="preserve"> </w:t>
      </w:r>
      <w:r w:rsidR="00FB713C">
        <w:rPr>
          <w:rStyle w:val="Char6"/>
          <w:rFonts w:cs="CTraditional Arabic" w:hint="cs"/>
          <w:rtl/>
        </w:rPr>
        <w:t>س</w:t>
      </w:r>
      <w:r w:rsidR="00FB713C">
        <w:rPr>
          <w:rStyle w:val="Char6"/>
          <w:rFonts w:hint="cs"/>
          <w:rtl/>
        </w:rPr>
        <w:t xml:space="preserve"> </w:t>
      </w:r>
      <w:r w:rsidRPr="004F66F1">
        <w:rPr>
          <w:rStyle w:val="Char6"/>
          <w:rtl/>
        </w:rPr>
        <w:t>ابن مسعود و ابو موس</w:t>
      </w:r>
      <w:r w:rsidR="00DF6C5B" w:rsidRPr="004F66F1">
        <w:rPr>
          <w:rStyle w:val="Char6"/>
          <w:rtl/>
        </w:rPr>
        <w:t>ی</w:t>
      </w:r>
      <w:r w:rsidRPr="004F66F1">
        <w:rPr>
          <w:rStyle w:val="Char6"/>
          <w:rtl/>
        </w:rPr>
        <w:t xml:space="preserve"> اشعر</w:t>
      </w:r>
      <w:r w:rsidR="00DF6C5B" w:rsidRPr="004F66F1">
        <w:rPr>
          <w:rStyle w:val="Char6"/>
          <w:rtl/>
        </w:rPr>
        <w:t>ی</w:t>
      </w:r>
      <w:r w:rsidRPr="004F66F1">
        <w:rPr>
          <w:rStyle w:val="Char6"/>
          <w:rtl/>
        </w:rPr>
        <w:t xml:space="preserve"> و ابو درداء را در مد</w:t>
      </w:r>
      <w:r w:rsidR="00DF6C5B" w:rsidRPr="004F66F1">
        <w:rPr>
          <w:rStyle w:val="Char6"/>
          <w:rtl/>
        </w:rPr>
        <w:t>ی</w:t>
      </w:r>
      <w:r w:rsidRPr="004F66F1">
        <w:rPr>
          <w:rStyle w:val="Char6"/>
          <w:rtl/>
        </w:rPr>
        <w:t>نه به زندان م</w:t>
      </w:r>
      <w:r w:rsidR="00DF6C5B" w:rsidRPr="004F66F1">
        <w:rPr>
          <w:rStyle w:val="Char6"/>
          <w:rtl/>
        </w:rPr>
        <w:t>ی</w:t>
      </w:r>
      <w:r w:rsidRPr="004F66F1">
        <w:rPr>
          <w:rStyle w:val="Char6"/>
          <w:rtl/>
        </w:rPr>
        <w:t>‌فرستد، چون ب</w:t>
      </w:r>
      <w:r w:rsidR="00DF6C5B" w:rsidRPr="004F66F1">
        <w:rPr>
          <w:rStyle w:val="Char6"/>
          <w:rtl/>
        </w:rPr>
        <w:t>ی</w:t>
      </w:r>
      <w:r w:rsidRPr="004F66F1">
        <w:rPr>
          <w:rStyle w:val="Char6"/>
          <w:rtl/>
        </w:rPr>
        <w:t>ش از حد حد</w:t>
      </w:r>
      <w:r w:rsidR="00DF6C5B" w:rsidRPr="004F66F1">
        <w:rPr>
          <w:rStyle w:val="Char6"/>
          <w:rtl/>
        </w:rPr>
        <w:t>ی</w:t>
      </w:r>
      <w:r w:rsidRPr="004F66F1">
        <w:rPr>
          <w:rStyle w:val="Char6"/>
          <w:rtl/>
        </w:rPr>
        <w:t>ث روا</w:t>
      </w:r>
      <w:r w:rsidR="00DF6C5B" w:rsidRPr="004F66F1">
        <w:rPr>
          <w:rStyle w:val="Char6"/>
          <w:rtl/>
        </w:rPr>
        <w:t>ی</w:t>
      </w:r>
      <w:r w:rsidRPr="004F66F1">
        <w:rPr>
          <w:rStyle w:val="Char6"/>
          <w:rtl/>
        </w:rPr>
        <w:t>ت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نند.</w:t>
      </w:r>
    </w:p>
    <w:p w:rsidR="00B02293" w:rsidRPr="004F66F1" w:rsidRDefault="00B02293" w:rsidP="00062224">
      <w:pPr>
        <w:widowControl w:val="0"/>
        <w:ind w:firstLine="284"/>
        <w:jc w:val="both"/>
        <w:rPr>
          <w:rStyle w:val="Char6"/>
          <w:rtl/>
        </w:rPr>
      </w:pPr>
      <w:r w:rsidRPr="004F66F1">
        <w:rPr>
          <w:rStyle w:val="Char6"/>
          <w:rtl/>
        </w:rPr>
        <w:t>ا</w:t>
      </w:r>
      <w:r w:rsidR="00DF6C5B" w:rsidRPr="004F66F1">
        <w:rPr>
          <w:rStyle w:val="Char6"/>
          <w:rtl/>
        </w:rPr>
        <w:t>ی</w:t>
      </w:r>
      <w:r w:rsidRPr="004F66F1">
        <w:rPr>
          <w:rStyle w:val="Char6"/>
          <w:rtl/>
        </w:rPr>
        <w:t>ن روا</w:t>
      </w:r>
      <w:r w:rsidR="00DF6C5B" w:rsidRPr="004F66F1">
        <w:rPr>
          <w:rStyle w:val="Char6"/>
          <w:rtl/>
        </w:rPr>
        <w:t>ی</w:t>
      </w:r>
      <w:r w:rsidRPr="004F66F1">
        <w:rPr>
          <w:rStyle w:val="Char6"/>
          <w:rtl/>
        </w:rPr>
        <w:t xml:space="preserve">ت دروغ و موضوع است آنچنان که ابن حزم </w:t>
      </w:r>
      <w:r w:rsidR="00062224" w:rsidRPr="004F66F1">
        <w:rPr>
          <w:rStyle w:val="Char6"/>
          <w:rFonts w:hint="cs"/>
          <w:rtl/>
        </w:rPr>
        <w:t>بیان می‌کند</w:t>
      </w:r>
      <w:r w:rsidRPr="004F66F1">
        <w:rPr>
          <w:rStyle w:val="Char6"/>
          <w:rtl/>
        </w:rPr>
        <w:t>، از آن بدتر این است که</w:t>
      </w:r>
      <w:r w:rsidR="00062224" w:rsidRPr="004F66F1">
        <w:rPr>
          <w:rStyle w:val="Char6"/>
          <w:rFonts w:hint="cs"/>
          <w:rtl/>
        </w:rPr>
        <w:t xml:space="preserve"> وی</w:t>
      </w:r>
      <w:r w:rsidR="00062224" w:rsidRPr="004F66F1">
        <w:rPr>
          <w:rStyle w:val="Char6"/>
          <w:rtl/>
        </w:rPr>
        <w:t xml:space="preserve"> آن را به ابن حزم نسبت م</w:t>
      </w:r>
      <w:r w:rsidR="00DF6C5B" w:rsidRPr="004F66F1">
        <w:rPr>
          <w:rStyle w:val="Char6"/>
          <w:rtl/>
        </w:rPr>
        <w:t>ی</w:t>
      </w:r>
      <w:r w:rsidR="00062224" w:rsidRPr="004F66F1">
        <w:rPr>
          <w:rStyle w:val="Char6"/>
          <w:rtl/>
        </w:rPr>
        <w:t>‌ده</w:t>
      </w:r>
      <w:r w:rsidRPr="004F66F1">
        <w:rPr>
          <w:rStyle w:val="Char6"/>
          <w:rtl/>
        </w:rPr>
        <w:t>د و این امر مخالف امانت علم</w:t>
      </w:r>
      <w:r w:rsidR="00DF6C5B" w:rsidRPr="004F66F1">
        <w:rPr>
          <w:rStyle w:val="Char6"/>
          <w:rtl/>
        </w:rPr>
        <w:t>ی</w:t>
      </w:r>
      <w:r w:rsidRPr="004F66F1">
        <w:rPr>
          <w:rStyle w:val="Char6"/>
          <w:rtl/>
        </w:rPr>
        <w:t xml:space="preserve"> در نقل از د</w:t>
      </w:r>
      <w:r w:rsidR="00DF6C5B" w:rsidRPr="004F66F1">
        <w:rPr>
          <w:rStyle w:val="Char6"/>
          <w:rtl/>
        </w:rPr>
        <w:t>ی</w:t>
      </w:r>
      <w:r w:rsidRPr="004F66F1">
        <w:rPr>
          <w:rStyle w:val="Char6"/>
          <w:rtl/>
        </w:rPr>
        <w:t>گران است.</w:t>
      </w:r>
    </w:p>
    <w:p w:rsidR="00B02293" w:rsidRPr="004F66F1" w:rsidRDefault="00DF6C5B" w:rsidP="00B02293">
      <w:pPr>
        <w:ind w:firstLine="284"/>
        <w:jc w:val="both"/>
        <w:rPr>
          <w:rStyle w:val="Char6"/>
          <w:rtl/>
        </w:rPr>
      </w:pPr>
      <w:r w:rsidRPr="004F66F1">
        <w:rPr>
          <w:rStyle w:val="Char6"/>
          <w:rtl/>
        </w:rPr>
        <w:t>ی</w:t>
      </w:r>
      <w:r w:rsidR="00B02293" w:rsidRPr="004F66F1">
        <w:rPr>
          <w:rStyle w:val="Char6"/>
          <w:rtl/>
        </w:rPr>
        <w:t>ا حد</w:t>
      </w:r>
      <w:r w:rsidRPr="004F66F1">
        <w:rPr>
          <w:rStyle w:val="Char6"/>
          <w:rtl/>
        </w:rPr>
        <w:t>ی</w:t>
      </w:r>
      <w:r w:rsidR="00B02293" w:rsidRPr="004F66F1">
        <w:rPr>
          <w:rStyle w:val="Char6"/>
          <w:rtl/>
        </w:rPr>
        <w:t xml:space="preserve">ث عرضه </w:t>
      </w:r>
      <w:r w:rsidRPr="004F66F1">
        <w:rPr>
          <w:rStyle w:val="Char6"/>
          <w:rtl/>
        </w:rPr>
        <w:t>ک</w:t>
      </w:r>
      <w:r w:rsidR="00B02293" w:rsidRPr="004F66F1">
        <w:rPr>
          <w:rStyle w:val="Char6"/>
          <w:rtl/>
        </w:rPr>
        <w:t xml:space="preserve">ردن سنت بر قرآن </w:t>
      </w:r>
      <w:r w:rsidRPr="004F66F1">
        <w:rPr>
          <w:rStyle w:val="Char6"/>
          <w:rtl/>
        </w:rPr>
        <w:t>ک</w:t>
      </w:r>
      <w:r w:rsidR="00B02293" w:rsidRPr="004F66F1">
        <w:rPr>
          <w:rStyle w:val="Char6"/>
          <w:rtl/>
        </w:rPr>
        <w:t>ه بزرگان بر موضوع بودن آن اتفاق دارند.</w:t>
      </w:r>
    </w:p>
    <w:p w:rsidR="00B02293" w:rsidRPr="004F66F1" w:rsidRDefault="00B02293" w:rsidP="00943BC8">
      <w:pPr>
        <w:ind w:firstLine="284"/>
        <w:jc w:val="both"/>
        <w:rPr>
          <w:rStyle w:val="Char6"/>
          <w:rtl/>
        </w:rPr>
      </w:pPr>
      <w:r w:rsidRPr="004F66F1">
        <w:rPr>
          <w:rStyle w:val="Char6"/>
          <w:rtl/>
        </w:rPr>
        <w:t>در این حال تلاش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ند در حد</w:t>
      </w:r>
      <w:r w:rsidR="00DF6C5B" w:rsidRPr="004F66F1">
        <w:rPr>
          <w:rStyle w:val="Char6"/>
          <w:rtl/>
        </w:rPr>
        <w:t>ی</w:t>
      </w:r>
      <w:r w:rsidRPr="004F66F1">
        <w:rPr>
          <w:rStyle w:val="Char6"/>
          <w:rtl/>
        </w:rPr>
        <w:t>ث صح</w:t>
      </w:r>
      <w:r w:rsidR="00DF6C5B" w:rsidRPr="004F66F1">
        <w:rPr>
          <w:rStyle w:val="Char6"/>
          <w:rtl/>
        </w:rPr>
        <w:t>ی</w:t>
      </w:r>
      <w:r w:rsidRPr="004F66F1">
        <w:rPr>
          <w:rStyle w:val="Char6"/>
          <w:rtl/>
        </w:rPr>
        <w:t xml:space="preserve">ح </w:t>
      </w:r>
      <w:r w:rsidR="00943BC8" w:rsidRPr="004F66F1">
        <w:rPr>
          <w:rFonts w:ascii="AGA Arabesque" w:hAnsi="AGA Arabesque" w:cs="Traditional Arabic" w:hint="cs"/>
          <w:caps/>
          <w:rtl/>
          <w:lang w:bidi="fa-IR"/>
        </w:rPr>
        <w:t>«</w:t>
      </w:r>
      <w:r w:rsidRPr="004F66F1">
        <w:rPr>
          <w:rStyle w:val="Char2"/>
          <w:caps/>
          <w:rtl/>
        </w:rPr>
        <w:t>ألَا إِنِّي أُوتِيتُ الْكِتَابَ وَمِثْلَهُ مَعَهُ</w:t>
      </w:r>
      <w:r w:rsidR="00943BC8" w:rsidRPr="004F66F1">
        <w:rPr>
          <w:rFonts w:ascii="AGA Arabesque" w:hAnsi="AGA Arabesque" w:cs="Traditional Arabic" w:hint="cs"/>
          <w:caps/>
          <w:rtl/>
          <w:lang w:bidi="fa-IR"/>
        </w:rPr>
        <w:t>»</w:t>
      </w:r>
      <w:r w:rsidR="00943BC8" w:rsidRPr="004F66F1">
        <w:rPr>
          <w:rStyle w:val="Char6"/>
          <w:rFonts w:hint="cs"/>
          <w:rtl/>
        </w:rPr>
        <w:t>.</w:t>
      </w:r>
      <w:r w:rsidRPr="004F66F1">
        <w:rPr>
          <w:rStyle w:val="Char6"/>
          <w:rtl/>
        </w:rPr>
        <w:t xml:space="preserve"> ش</w:t>
      </w:r>
      <w:r w:rsidR="00DF6C5B" w:rsidRPr="004F66F1">
        <w:rPr>
          <w:rStyle w:val="Char6"/>
          <w:rtl/>
        </w:rPr>
        <w:t>ک</w:t>
      </w:r>
      <w:r w:rsidRPr="004F66F1">
        <w:rPr>
          <w:rStyle w:val="Char6"/>
          <w:rtl/>
        </w:rPr>
        <w:t xml:space="preserve"> و شبهه ا</w:t>
      </w:r>
      <w:r w:rsidR="00DF6C5B" w:rsidRPr="004F66F1">
        <w:rPr>
          <w:rStyle w:val="Char6"/>
          <w:rtl/>
        </w:rPr>
        <w:t>ی</w:t>
      </w:r>
      <w:r w:rsidRPr="004F66F1">
        <w:rPr>
          <w:rStyle w:val="Char6"/>
          <w:rtl/>
        </w:rPr>
        <w:t>جاد ‌</w:t>
      </w:r>
      <w:r w:rsidR="00DF6C5B" w:rsidRPr="004F66F1">
        <w:rPr>
          <w:rStyle w:val="Char6"/>
          <w:rtl/>
        </w:rPr>
        <w:t>ک</w:t>
      </w:r>
      <w:r w:rsidRPr="004F66F1">
        <w:rPr>
          <w:rStyle w:val="Char6"/>
          <w:rtl/>
        </w:rPr>
        <w:t>ند و آن را نقد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ند چون به زعم او متن آن مشکل دارد.</w:t>
      </w:r>
    </w:p>
    <w:p w:rsidR="00B02293" w:rsidRPr="004F66F1" w:rsidRDefault="00B02293" w:rsidP="00062224">
      <w:pPr>
        <w:ind w:firstLine="284"/>
        <w:jc w:val="both"/>
        <w:rPr>
          <w:rStyle w:val="Char6"/>
          <w:rtl/>
        </w:rPr>
      </w:pPr>
      <w:r w:rsidRPr="004F66F1">
        <w:rPr>
          <w:rStyle w:val="Char6"/>
          <w:rtl/>
        </w:rPr>
        <w:t>به حد</w:t>
      </w:r>
      <w:r w:rsidR="00DF6C5B" w:rsidRPr="004F66F1">
        <w:rPr>
          <w:rStyle w:val="Char6"/>
          <w:rtl/>
        </w:rPr>
        <w:t>ی</w:t>
      </w:r>
      <w:r w:rsidRPr="004F66F1">
        <w:rPr>
          <w:rStyle w:val="Char6"/>
          <w:rtl/>
        </w:rPr>
        <w:t>ث «اسراء و معراج» آنجا که موسی رسول الله</w:t>
      </w:r>
      <w:r w:rsidR="004F66F1" w:rsidRPr="004F66F1">
        <w:rPr>
          <w:rStyle w:val="Char6"/>
          <w:rFonts w:ascii="CTraditional Arabic" w:hAnsi="CTraditional Arabic" w:cs="CTraditional Arabic"/>
          <w:rtl/>
        </w:rPr>
        <w:t xml:space="preserve"> ج</w:t>
      </w:r>
      <w:r w:rsidRPr="004F66F1">
        <w:rPr>
          <w:rStyle w:val="Char6"/>
          <w:rtl/>
        </w:rPr>
        <w:t xml:space="preserve"> را برای </w:t>
      </w:r>
      <w:r w:rsidR="00062224" w:rsidRPr="004F66F1">
        <w:rPr>
          <w:rStyle w:val="Char6"/>
          <w:rFonts w:hint="cs"/>
          <w:rtl/>
        </w:rPr>
        <w:t>کم کردن</w:t>
      </w:r>
      <w:r w:rsidR="00943BC8" w:rsidRPr="004F66F1">
        <w:rPr>
          <w:rStyle w:val="Char6"/>
          <w:rtl/>
        </w:rPr>
        <w:t xml:space="preserve"> نماز وادار به بر گشت به</w:t>
      </w:r>
      <w:r w:rsidR="00943BC8" w:rsidRPr="004F66F1">
        <w:rPr>
          <w:rStyle w:val="Char6"/>
          <w:rFonts w:hint="cs"/>
          <w:rtl/>
        </w:rPr>
        <w:t>‌</w:t>
      </w:r>
      <w:r w:rsidRPr="004F66F1">
        <w:rPr>
          <w:rStyle w:val="Char6"/>
          <w:rtl/>
        </w:rPr>
        <w:t>سوی پرودگار می‌کند، طعن م</w:t>
      </w:r>
      <w:r w:rsidR="00DF6C5B" w:rsidRPr="004F66F1">
        <w:rPr>
          <w:rStyle w:val="Char6"/>
          <w:rtl/>
        </w:rPr>
        <w:t>ی</w:t>
      </w:r>
      <w:r w:rsidRPr="004F66F1">
        <w:rPr>
          <w:rStyle w:val="Char6"/>
          <w:rtl/>
        </w:rPr>
        <w:t>‌زند و آن را اسرائ</w:t>
      </w:r>
      <w:r w:rsidR="00DF6C5B" w:rsidRPr="004F66F1">
        <w:rPr>
          <w:rStyle w:val="Char6"/>
          <w:rtl/>
        </w:rPr>
        <w:t>ی</w:t>
      </w:r>
      <w:r w:rsidRPr="004F66F1">
        <w:rPr>
          <w:rStyle w:val="Char6"/>
          <w:rtl/>
        </w:rPr>
        <w:t>ل</w:t>
      </w:r>
      <w:r w:rsidR="00DF6C5B" w:rsidRPr="004F66F1">
        <w:rPr>
          <w:rStyle w:val="Char6"/>
          <w:rtl/>
        </w:rPr>
        <w:t>ی</w:t>
      </w:r>
      <w:r w:rsidRPr="004F66F1">
        <w:rPr>
          <w:rStyle w:val="Char6"/>
          <w:rtl/>
        </w:rPr>
        <w:t>ات م</w:t>
      </w:r>
      <w:r w:rsidR="00DF6C5B" w:rsidRPr="004F66F1">
        <w:rPr>
          <w:rStyle w:val="Char6"/>
          <w:rtl/>
        </w:rPr>
        <w:t>ی</w:t>
      </w:r>
      <w:r w:rsidRPr="004F66F1">
        <w:rPr>
          <w:rStyle w:val="Char6"/>
          <w:rtl/>
        </w:rPr>
        <w:t>‌داند.</w:t>
      </w:r>
    </w:p>
    <w:p w:rsidR="00B02293" w:rsidRPr="004F66F1" w:rsidRDefault="00B02293" w:rsidP="00C75D70">
      <w:pPr>
        <w:widowControl w:val="0"/>
        <w:ind w:firstLine="284"/>
        <w:jc w:val="both"/>
        <w:rPr>
          <w:rStyle w:val="Char6"/>
          <w:rtl/>
        </w:rPr>
      </w:pPr>
      <w:r w:rsidRPr="004F66F1">
        <w:rPr>
          <w:rStyle w:val="Char6"/>
          <w:rtl/>
        </w:rPr>
        <w:t>و همچن</w:t>
      </w:r>
      <w:r w:rsidR="00DF6C5B" w:rsidRPr="004F66F1">
        <w:rPr>
          <w:rStyle w:val="Char6"/>
          <w:rtl/>
        </w:rPr>
        <w:t>ی</w:t>
      </w:r>
      <w:r w:rsidRPr="004F66F1">
        <w:rPr>
          <w:rStyle w:val="Char6"/>
          <w:rtl/>
        </w:rPr>
        <w:t>ن حد</w:t>
      </w:r>
      <w:r w:rsidR="00DF6C5B" w:rsidRPr="004F66F1">
        <w:rPr>
          <w:rStyle w:val="Char6"/>
          <w:rtl/>
        </w:rPr>
        <w:t>ی</w:t>
      </w:r>
      <w:r w:rsidRPr="004F66F1">
        <w:rPr>
          <w:rStyle w:val="Char6"/>
          <w:rtl/>
        </w:rPr>
        <w:t>ث صح</w:t>
      </w:r>
      <w:r w:rsidR="00DF6C5B" w:rsidRPr="004F66F1">
        <w:rPr>
          <w:rStyle w:val="Char6"/>
          <w:rtl/>
        </w:rPr>
        <w:t>ی</w:t>
      </w:r>
      <w:r w:rsidRPr="004F66F1">
        <w:rPr>
          <w:rStyle w:val="Char6"/>
          <w:rtl/>
        </w:rPr>
        <w:t xml:space="preserve">ح </w:t>
      </w:r>
      <w:r w:rsidR="00943BC8" w:rsidRPr="004F66F1">
        <w:rPr>
          <w:rFonts w:ascii="AGA Arabesque" w:hAnsi="AGA Arabesque" w:cs="Traditional Arabic" w:hint="cs"/>
          <w:caps/>
          <w:rtl/>
          <w:lang w:bidi="fa-IR"/>
        </w:rPr>
        <w:t>«</w:t>
      </w:r>
      <w:r w:rsidR="00062224" w:rsidRPr="004F66F1">
        <w:rPr>
          <w:rStyle w:val="Char2"/>
          <w:rFonts w:hint="cs"/>
          <w:caps/>
          <w:rtl/>
        </w:rPr>
        <w:t>لات</w:t>
      </w:r>
      <w:r w:rsidRPr="004F66F1">
        <w:rPr>
          <w:rStyle w:val="Char2"/>
          <w:caps/>
          <w:rtl/>
        </w:rPr>
        <w:t>ُشَدُّ الرِّحَالُ إِلَى ثَلَاثَةِ مَسَاجِدَ</w:t>
      </w:r>
      <w:r w:rsidR="00943BC8" w:rsidRPr="004F66F1">
        <w:rPr>
          <w:rFonts w:ascii="AGA Arabesque" w:hAnsi="AGA Arabesque" w:cs="Traditional Arabic" w:hint="cs"/>
          <w:caps/>
          <w:rtl/>
          <w:lang w:bidi="fa-IR"/>
        </w:rPr>
        <w:t>»</w:t>
      </w:r>
      <w:r w:rsidRPr="004F66F1">
        <w:rPr>
          <w:rStyle w:val="Char6"/>
          <w:rtl/>
        </w:rPr>
        <w:t xml:space="preserve"> را اسرائ</w:t>
      </w:r>
      <w:r w:rsidR="00DF6C5B" w:rsidRPr="004F66F1">
        <w:rPr>
          <w:rStyle w:val="Char6"/>
          <w:rtl/>
        </w:rPr>
        <w:t>ی</w:t>
      </w:r>
      <w:r w:rsidRPr="004F66F1">
        <w:rPr>
          <w:rStyle w:val="Char6"/>
          <w:rtl/>
        </w:rPr>
        <w:t>ل</w:t>
      </w:r>
      <w:r w:rsidR="00DF6C5B" w:rsidRPr="004F66F1">
        <w:rPr>
          <w:rStyle w:val="Char6"/>
          <w:rtl/>
        </w:rPr>
        <w:t>ی</w:t>
      </w:r>
      <w:r w:rsidRPr="004F66F1">
        <w:rPr>
          <w:rStyle w:val="Char6"/>
          <w:rtl/>
        </w:rPr>
        <w:t>ات م</w:t>
      </w:r>
      <w:r w:rsidR="00DF6C5B" w:rsidRPr="004F66F1">
        <w:rPr>
          <w:rStyle w:val="Char6"/>
          <w:rtl/>
        </w:rPr>
        <w:t>ی</w:t>
      </w:r>
      <w:r w:rsidRPr="004F66F1">
        <w:rPr>
          <w:rStyle w:val="Char6"/>
          <w:rtl/>
        </w:rPr>
        <w:t xml:space="preserve">‌داند. </w:t>
      </w:r>
      <w:r w:rsidR="00C75D70" w:rsidRPr="004F66F1">
        <w:rPr>
          <w:rStyle w:val="Char6"/>
          <w:rFonts w:hint="cs"/>
          <w:rtl/>
        </w:rPr>
        <w:t xml:space="preserve">و این در حالی است که امام ابن تیمیه که در منقول و معقول پیشوا می‌باشد و خود مؤلف در کتابش بسیار از وی نقل می‌کند، این حدیث را حجت دانسته و هیچ عیب و ایرادی از آن نگرفته است و این حدیث از جمله احادیثی است که امام بخاری و امام مسلم بر صحت آن اتفاق نظر داشته‌اند و همچنین او </w:t>
      </w:r>
      <w:r w:rsidRPr="004F66F1">
        <w:rPr>
          <w:rStyle w:val="Char6"/>
          <w:rtl/>
        </w:rPr>
        <w:t>ن</w:t>
      </w:r>
      <w:r w:rsidR="00DF6C5B" w:rsidRPr="004F66F1">
        <w:rPr>
          <w:rStyle w:val="Char6"/>
          <w:rtl/>
        </w:rPr>
        <w:t>ی</w:t>
      </w:r>
      <w:r w:rsidRPr="004F66F1">
        <w:rPr>
          <w:rStyle w:val="Char6"/>
          <w:rtl/>
        </w:rPr>
        <w:t>ش خود را متوجه احاد</w:t>
      </w:r>
      <w:r w:rsidR="00DF6C5B" w:rsidRPr="004F66F1">
        <w:rPr>
          <w:rStyle w:val="Char6"/>
          <w:rtl/>
        </w:rPr>
        <w:t>ی</w:t>
      </w:r>
      <w:r w:rsidRPr="004F66F1">
        <w:rPr>
          <w:rStyle w:val="Char6"/>
          <w:rtl/>
        </w:rPr>
        <w:t>ث د</w:t>
      </w:r>
      <w:r w:rsidR="00DF6C5B" w:rsidRPr="004F66F1">
        <w:rPr>
          <w:rStyle w:val="Char6"/>
          <w:rtl/>
        </w:rPr>
        <w:t>ی</w:t>
      </w:r>
      <w:r w:rsidRPr="004F66F1">
        <w:rPr>
          <w:rStyle w:val="Char6"/>
          <w:rtl/>
        </w:rPr>
        <w:t>گر</w:t>
      </w:r>
      <w:r w:rsidR="00DF6C5B" w:rsidRPr="004F66F1">
        <w:rPr>
          <w:rStyle w:val="Char6"/>
          <w:rtl/>
        </w:rPr>
        <w:t>ی</w:t>
      </w:r>
      <w:r w:rsidRPr="004F66F1">
        <w:rPr>
          <w:rStyle w:val="Char6"/>
          <w:rtl/>
        </w:rPr>
        <w:t xml:space="preserve"> هم </w:t>
      </w:r>
      <w:r w:rsidR="00DF6C5B" w:rsidRPr="004F66F1">
        <w:rPr>
          <w:rStyle w:val="Char6"/>
          <w:rtl/>
        </w:rPr>
        <w:t>ک</w:t>
      </w:r>
      <w:r w:rsidRPr="004F66F1">
        <w:rPr>
          <w:rStyle w:val="Char6"/>
          <w:rtl/>
        </w:rPr>
        <w:t xml:space="preserve">رده </w:t>
      </w:r>
      <w:r w:rsidR="00DF6C5B" w:rsidRPr="004F66F1">
        <w:rPr>
          <w:rStyle w:val="Char6"/>
          <w:rtl/>
        </w:rPr>
        <w:t>ک</w:t>
      </w:r>
      <w:r w:rsidRPr="004F66F1">
        <w:rPr>
          <w:rStyle w:val="Char6"/>
          <w:rtl/>
        </w:rPr>
        <w:t>ه در نقد تفص</w:t>
      </w:r>
      <w:r w:rsidR="00DF6C5B" w:rsidRPr="004F66F1">
        <w:rPr>
          <w:rStyle w:val="Char6"/>
          <w:rtl/>
        </w:rPr>
        <w:t>ی</w:t>
      </w:r>
      <w:r w:rsidRPr="004F66F1">
        <w:rPr>
          <w:rStyle w:val="Char6"/>
          <w:rtl/>
        </w:rPr>
        <w:t>ل</w:t>
      </w:r>
      <w:r w:rsidR="00DF6C5B" w:rsidRPr="004F66F1">
        <w:rPr>
          <w:rStyle w:val="Char6"/>
          <w:rtl/>
        </w:rPr>
        <w:t>ی</w:t>
      </w:r>
      <w:r w:rsidRPr="004F66F1">
        <w:rPr>
          <w:rStyle w:val="Char6"/>
          <w:rtl/>
        </w:rPr>
        <w:t xml:space="preserve"> به آنها اشاره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w:t>
      </w:r>
      <w:r w:rsidR="00DF6C5B" w:rsidRPr="004F66F1">
        <w:rPr>
          <w:rStyle w:val="Char6"/>
          <w:rtl/>
        </w:rPr>
        <w:t>ی</w:t>
      </w:r>
      <w:r w:rsidRPr="004F66F1">
        <w:rPr>
          <w:rStyle w:val="Char6"/>
          <w:rtl/>
        </w:rPr>
        <w:t xml:space="preserve">م. </w:t>
      </w:r>
    </w:p>
    <w:p w:rsidR="00B02293" w:rsidRPr="004F66F1" w:rsidRDefault="00943BC8" w:rsidP="005B5A7A">
      <w:pPr>
        <w:widowControl w:val="0"/>
        <w:ind w:firstLine="284"/>
        <w:jc w:val="both"/>
        <w:rPr>
          <w:rStyle w:val="Char6"/>
          <w:rtl/>
        </w:rPr>
      </w:pPr>
      <w:r w:rsidRPr="004F66F1">
        <w:rPr>
          <w:rStyle w:val="Char6"/>
          <w:rtl/>
        </w:rPr>
        <w:t>در</w:t>
      </w:r>
      <w:r w:rsidR="00B02293" w:rsidRPr="004F66F1">
        <w:rPr>
          <w:rStyle w:val="Char6"/>
          <w:rtl/>
        </w:rPr>
        <w:t>م</w:t>
      </w:r>
      <w:r w:rsidR="00DF6C5B" w:rsidRPr="004F66F1">
        <w:rPr>
          <w:rStyle w:val="Char6"/>
          <w:rtl/>
        </w:rPr>
        <w:t>ی</w:t>
      </w:r>
      <w:r w:rsidR="00B02293" w:rsidRPr="004F66F1">
        <w:rPr>
          <w:rStyle w:val="Char6"/>
          <w:rtl/>
        </w:rPr>
        <w:t>ان بزرگان د</w:t>
      </w:r>
      <w:r w:rsidR="00DF6C5B" w:rsidRPr="004F66F1">
        <w:rPr>
          <w:rStyle w:val="Char6"/>
          <w:rtl/>
        </w:rPr>
        <w:t>ی</w:t>
      </w:r>
      <w:r w:rsidR="00B02293" w:rsidRPr="004F66F1">
        <w:rPr>
          <w:rStyle w:val="Char6"/>
          <w:rtl/>
        </w:rPr>
        <w:t>ن، پ</w:t>
      </w:r>
      <w:r w:rsidR="00DF6C5B" w:rsidRPr="004F66F1">
        <w:rPr>
          <w:rStyle w:val="Char6"/>
          <w:rtl/>
        </w:rPr>
        <w:t>ی</w:t>
      </w:r>
      <w:r w:rsidR="00B02293" w:rsidRPr="004F66F1">
        <w:rPr>
          <w:rStyle w:val="Char6"/>
          <w:rtl/>
        </w:rPr>
        <w:t>شوا</w:t>
      </w:r>
      <w:r w:rsidR="00DF6C5B" w:rsidRPr="004F66F1">
        <w:rPr>
          <w:rStyle w:val="Char6"/>
          <w:rtl/>
        </w:rPr>
        <w:t>یی</w:t>
      </w:r>
      <w:r w:rsidR="00B02293" w:rsidRPr="004F66F1">
        <w:rPr>
          <w:rStyle w:val="Char6"/>
          <w:rtl/>
        </w:rPr>
        <w:t xml:space="preserve"> پ</w:t>
      </w:r>
      <w:r w:rsidR="00DF6C5B" w:rsidRPr="004F66F1">
        <w:rPr>
          <w:rStyle w:val="Char6"/>
          <w:rtl/>
        </w:rPr>
        <w:t>ی</w:t>
      </w:r>
      <w:r w:rsidR="00B02293" w:rsidRPr="004F66F1">
        <w:rPr>
          <w:rStyle w:val="Char6"/>
          <w:rtl/>
        </w:rPr>
        <w:t>دا نم</w:t>
      </w:r>
      <w:r w:rsidR="00DF6C5B" w:rsidRPr="004F66F1">
        <w:rPr>
          <w:rStyle w:val="Char6"/>
          <w:rtl/>
        </w:rPr>
        <w:t>ی</w:t>
      </w:r>
      <w:r w:rsidR="00B02293" w:rsidRPr="004F66F1">
        <w:rPr>
          <w:rStyle w:val="Char6"/>
          <w:rtl/>
        </w:rPr>
        <w:t>‌</w:t>
      </w:r>
      <w:r w:rsidR="00DF6C5B" w:rsidRPr="004F66F1">
        <w:rPr>
          <w:rStyle w:val="Char6"/>
          <w:rtl/>
        </w:rPr>
        <w:t>ک</w:t>
      </w:r>
      <w:r w:rsidR="00B02293" w:rsidRPr="004F66F1">
        <w:rPr>
          <w:rStyle w:val="Char6"/>
          <w:rtl/>
        </w:rPr>
        <w:t>نم که در این احادیث طعن وارد کرده باشد</w:t>
      </w:r>
      <w:r w:rsidR="00F3074E">
        <w:rPr>
          <w:rStyle w:val="Char6"/>
          <w:rtl/>
        </w:rPr>
        <w:t xml:space="preserve"> </w:t>
      </w:r>
      <w:r w:rsidR="00B02293" w:rsidRPr="004F66F1">
        <w:rPr>
          <w:rStyle w:val="Char6"/>
          <w:rtl/>
        </w:rPr>
        <w:t xml:space="preserve">مگر شرق‌شناسان که </w:t>
      </w:r>
      <w:r w:rsidR="00DF6C5B" w:rsidRPr="004F66F1">
        <w:rPr>
          <w:rStyle w:val="Char6"/>
          <w:rtl/>
        </w:rPr>
        <w:t>ک</w:t>
      </w:r>
      <w:r w:rsidR="00B02293" w:rsidRPr="004F66F1">
        <w:rPr>
          <w:rStyle w:val="Char6"/>
          <w:rtl/>
        </w:rPr>
        <w:t xml:space="preserve">ار آنها خش خش </w:t>
      </w:r>
      <w:r w:rsidR="00DF6C5B" w:rsidRPr="004F66F1">
        <w:rPr>
          <w:rStyle w:val="Char6"/>
          <w:rtl/>
        </w:rPr>
        <w:t>ک</w:t>
      </w:r>
      <w:r w:rsidR="00B02293" w:rsidRPr="004F66F1">
        <w:rPr>
          <w:rStyle w:val="Char6"/>
          <w:rtl/>
        </w:rPr>
        <w:t>اغذ</w:t>
      </w:r>
      <w:r w:rsidR="00DF6C5B" w:rsidRPr="004F66F1">
        <w:rPr>
          <w:rStyle w:val="Char6"/>
          <w:rtl/>
        </w:rPr>
        <w:t>ی</w:t>
      </w:r>
      <w:r w:rsidR="00B02293" w:rsidRPr="004F66F1">
        <w:rPr>
          <w:rStyle w:val="Char6"/>
          <w:rtl/>
        </w:rPr>
        <w:t xml:space="preserve"> است و هر</w:t>
      </w:r>
      <w:r w:rsidR="00DF6C5B" w:rsidRPr="004F66F1">
        <w:rPr>
          <w:rStyle w:val="Char6"/>
          <w:rtl/>
        </w:rPr>
        <w:t>ک</w:t>
      </w:r>
      <w:r w:rsidR="00B02293" w:rsidRPr="004F66F1">
        <w:rPr>
          <w:rStyle w:val="Char6"/>
          <w:rtl/>
        </w:rPr>
        <w:t xml:space="preserve">س آن را سوراخ </w:t>
      </w:r>
      <w:r w:rsidR="00DF6C5B" w:rsidRPr="004F66F1">
        <w:rPr>
          <w:rStyle w:val="Char6"/>
          <w:rtl/>
        </w:rPr>
        <w:t>ک</w:t>
      </w:r>
      <w:r w:rsidR="00B02293" w:rsidRPr="004F66F1">
        <w:rPr>
          <w:rStyle w:val="Char6"/>
          <w:rtl/>
        </w:rPr>
        <w:t>ند م</w:t>
      </w:r>
      <w:r w:rsidR="00DF6C5B" w:rsidRPr="004F66F1">
        <w:rPr>
          <w:rStyle w:val="Char6"/>
          <w:rtl/>
        </w:rPr>
        <w:t>ی</w:t>
      </w:r>
      <w:r w:rsidR="00B02293" w:rsidRPr="004F66F1">
        <w:rPr>
          <w:rStyle w:val="Char6"/>
          <w:rtl/>
        </w:rPr>
        <w:t>‌دان</w:t>
      </w:r>
      <w:r w:rsidR="00DF6C5B" w:rsidRPr="004F66F1">
        <w:rPr>
          <w:rStyle w:val="Char6"/>
          <w:rtl/>
        </w:rPr>
        <w:t>ی</w:t>
      </w:r>
      <w:r w:rsidR="00B02293" w:rsidRPr="004F66F1">
        <w:rPr>
          <w:rStyle w:val="Char6"/>
          <w:rtl/>
        </w:rPr>
        <w:t>م.</w:t>
      </w:r>
    </w:p>
    <w:p w:rsidR="00B02293" w:rsidRPr="004F66F1" w:rsidRDefault="00B02293" w:rsidP="00943BC8">
      <w:pPr>
        <w:ind w:firstLine="284"/>
        <w:jc w:val="both"/>
        <w:rPr>
          <w:rStyle w:val="Char6"/>
          <w:rtl/>
        </w:rPr>
      </w:pPr>
      <w:r w:rsidRPr="004F66F1">
        <w:rPr>
          <w:rStyle w:val="Char6"/>
          <w:rtl/>
        </w:rPr>
        <w:t>از ا</w:t>
      </w:r>
      <w:r w:rsidR="00DF6C5B" w:rsidRPr="004F66F1">
        <w:rPr>
          <w:rStyle w:val="Char6"/>
          <w:rtl/>
        </w:rPr>
        <w:t>ی</w:t>
      </w:r>
      <w:r w:rsidRPr="004F66F1">
        <w:rPr>
          <w:rStyle w:val="Char6"/>
          <w:rtl/>
        </w:rPr>
        <w:t>ن بدتر و عج</w:t>
      </w:r>
      <w:r w:rsidR="00DF6C5B" w:rsidRPr="004F66F1">
        <w:rPr>
          <w:rStyle w:val="Char6"/>
          <w:rtl/>
        </w:rPr>
        <w:t>ی</w:t>
      </w:r>
      <w:r w:rsidRPr="004F66F1">
        <w:rPr>
          <w:rStyle w:val="Char6"/>
          <w:rtl/>
        </w:rPr>
        <w:t>ب‌تر: حد</w:t>
      </w:r>
      <w:r w:rsidR="00DF6C5B" w:rsidRPr="004F66F1">
        <w:rPr>
          <w:rStyle w:val="Char6"/>
          <w:rtl/>
        </w:rPr>
        <w:t>ی</w:t>
      </w:r>
      <w:r w:rsidRPr="004F66F1">
        <w:rPr>
          <w:rStyle w:val="Char6"/>
          <w:rtl/>
        </w:rPr>
        <w:t xml:space="preserve">ث عبدالله بن </w:t>
      </w:r>
      <w:r w:rsidR="004C4919" w:rsidRPr="004F66F1">
        <w:rPr>
          <w:rStyle w:val="Char6"/>
          <w:rtl/>
        </w:rPr>
        <w:t>عمرو بن</w:t>
      </w:r>
      <w:r w:rsidRPr="004F66F1">
        <w:rPr>
          <w:rStyle w:val="Char6"/>
          <w:rtl/>
        </w:rPr>
        <w:t xml:space="preserve"> عاص که بخاری نیز آن را روایت کرده: </w:t>
      </w:r>
      <w:r w:rsidR="00943BC8" w:rsidRPr="004F66F1">
        <w:rPr>
          <w:rFonts w:ascii="AGA Arabesque" w:hAnsi="AGA Arabesque" w:cs="Traditional Arabic" w:hint="cs"/>
          <w:caps/>
          <w:rtl/>
          <w:lang w:bidi="fa-IR"/>
        </w:rPr>
        <w:t>«</w:t>
      </w:r>
      <w:r w:rsidRPr="004F66F1">
        <w:rPr>
          <w:rStyle w:val="Char2"/>
          <w:caps/>
          <w:rtl/>
        </w:rPr>
        <w:t>إِنَّهُ لَمَوْصُوفٌ فِي التَّوْرَاةِ بِبَعْضِ صِفَتِهِ فِي الْقُرْآن</w:t>
      </w:r>
      <w:r w:rsidR="00943BC8" w:rsidRPr="004F66F1">
        <w:rPr>
          <w:rFonts w:ascii="AGA Arabesque" w:hAnsi="AGA Arabesque" w:cs="Traditional Arabic" w:hint="cs"/>
          <w:caps/>
          <w:rtl/>
          <w:lang w:bidi="fa-IR"/>
        </w:rPr>
        <w:t>»</w:t>
      </w:r>
      <w:r w:rsidR="00943BC8" w:rsidRPr="004F66F1">
        <w:rPr>
          <w:rStyle w:val="Char6"/>
          <w:rFonts w:hint="cs"/>
          <w:rtl/>
        </w:rPr>
        <w:t>.</w:t>
      </w:r>
      <w:r w:rsidRPr="004F66F1">
        <w:rPr>
          <w:rStyle w:val="Char6"/>
          <w:rtl/>
        </w:rPr>
        <w:t xml:space="preserve"> </w:t>
      </w:r>
      <w:r w:rsidR="00943BC8" w:rsidRPr="004F66F1">
        <w:rPr>
          <w:rFonts w:ascii="AGA Arabesque" w:hAnsi="AGA Arabesque" w:cs="Traditional Arabic" w:hint="cs"/>
          <w:caps/>
          <w:sz w:val="26"/>
          <w:szCs w:val="26"/>
          <w:rtl/>
          <w:lang w:bidi="fa-IR"/>
        </w:rPr>
        <w:t>«</w:t>
      </w:r>
      <w:r w:rsidRPr="004F66F1">
        <w:rPr>
          <w:rStyle w:val="Charc"/>
          <w:rtl/>
        </w:rPr>
        <w:t>همانا بعض</w:t>
      </w:r>
      <w:r w:rsidR="00DF6C5B" w:rsidRPr="004F66F1">
        <w:rPr>
          <w:rStyle w:val="Charc"/>
          <w:rtl/>
        </w:rPr>
        <w:t>ی</w:t>
      </w:r>
      <w:r w:rsidRPr="004F66F1">
        <w:rPr>
          <w:rStyle w:val="Charc"/>
          <w:rtl/>
        </w:rPr>
        <w:t xml:space="preserve"> از صفات ایشان </w:t>
      </w:r>
      <w:r w:rsidR="00DF6C5B" w:rsidRPr="004F66F1">
        <w:rPr>
          <w:rStyle w:val="Charc"/>
          <w:rtl/>
        </w:rPr>
        <w:t>ک</w:t>
      </w:r>
      <w:r w:rsidRPr="004F66F1">
        <w:rPr>
          <w:rStyle w:val="Charc"/>
          <w:rtl/>
        </w:rPr>
        <w:t>ه در قرآن تعر</w:t>
      </w:r>
      <w:r w:rsidR="00DF6C5B" w:rsidRPr="004F66F1">
        <w:rPr>
          <w:rStyle w:val="Charc"/>
          <w:rtl/>
        </w:rPr>
        <w:t>ی</w:t>
      </w:r>
      <w:r w:rsidRPr="004F66F1">
        <w:rPr>
          <w:rStyle w:val="Charc"/>
          <w:rtl/>
        </w:rPr>
        <w:t>ف شده، در تورات هم بدانها اشاره گرد</w:t>
      </w:r>
      <w:r w:rsidR="00DF6C5B" w:rsidRPr="004F66F1">
        <w:rPr>
          <w:rStyle w:val="Charc"/>
          <w:rtl/>
        </w:rPr>
        <w:t>ی</w:t>
      </w:r>
      <w:r w:rsidRPr="004F66F1">
        <w:rPr>
          <w:rStyle w:val="Charc"/>
          <w:rtl/>
        </w:rPr>
        <w:t>ده است</w:t>
      </w:r>
      <w:r w:rsidR="00943BC8" w:rsidRPr="004F66F1">
        <w:rPr>
          <w:rFonts w:ascii="AGA Arabesque" w:hAnsi="AGA Arabesque" w:cs="Traditional Arabic" w:hint="cs"/>
          <w:caps/>
          <w:sz w:val="26"/>
          <w:szCs w:val="26"/>
          <w:rtl/>
          <w:lang w:bidi="fa-IR"/>
        </w:rPr>
        <w:t>»</w:t>
      </w:r>
      <w:r w:rsidRPr="004F66F1">
        <w:rPr>
          <w:rStyle w:val="Char6"/>
          <w:rtl/>
        </w:rPr>
        <w:t xml:space="preserve"> خرافه‌ا</w:t>
      </w:r>
      <w:r w:rsidR="00DF6C5B" w:rsidRPr="004F66F1">
        <w:rPr>
          <w:rStyle w:val="Char6"/>
          <w:rtl/>
        </w:rPr>
        <w:t>ی</w:t>
      </w:r>
      <w:r w:rsidRPr="004F66F1">
        <w:rPr>
          <w:rStyle w:val="Char6"/>
          <w:rtl/>
        </w:rPr>
        <w:t xml:space="preserve"> از خرافات </w:t>
      </w:r>
      <w:r w:rsidR="00DF6C5B" w:rsidRPr="004F66F1">
        <w:rPr>
          <w:rStyle w:val="Char6"/>
          <w:rtl/>
        </w:rPr>
        <w:t>ک</w:t>
      </w:r>
      <w:r w:rsidRPr="004F66F1">
        <w:rPr>
          <w:rStyle w:val="Char6"/>
          <w:rtl/>
        </w:rPr>
        <w:t>عب م</w:t>
      </w:r>
      <w:r w:rsidR="00DF6C5B" w:rsidRPr="004F66F1">
        <w:rPr>
          <w:rStyle w:val="Char6"/>
          <w:rtl/>
        </w:rPr>
        <w:t>ی</w:t>
      </w:r>
      <w:r w:rsidRPr="004F66F1">
        <w:rPr>
          <w:rStyle w:val="Char6"/>
          <w:rtl/>
        </w:rPr>
        <w:t xml:space="preserve">‌داند </w:t>
      </w:r>
      <w:r w:rsidR="00DF6C5B" w:rsidRPr="004F66F1">
        <w:rPr>
          <w:rStyle w:val="Char6"/>
          <w:rtl/>
        </w:rPr>
        <w:t>ک</w:t>
      </w:r>
      <w:r w:rsidRPr="004F66F1">
        <w:rPr>
          <w:rStyle w:val="Char6"/>
          <w:rtl/>
        </w:rPr>
        <w:t xml:space="preserve">ه به شاگردش عبدالله بن عمرو هم نفوذ </w:t>
      </w:r>
      <w:r w:rsidR="00DF6C5B" w:rsidRPr="004F66F1">
        <w:rPr>
          <w:rStyle w:val="Char6"/>
          <w:rtl/>
        </w:rPr>
        <w:t>ک</w:t>
      </w:r>
      <w:r w:rsidRPr="004F66F1">
        <w:rPr>
          <w:rStyle w:val="Char6"/>
          <w:rtl/>
        </w:rPr>
        <w:t>رده است، نم</w:t>
      </w:r>
      <w:r w:rsidR="00DF6C5B" w:rsidRPr="004F66F1">
        <w:rPr>
          <w:rStyle w:val="Char6"/>
          <w:rtl/>
        </w:rPr>
        <w:t>ی</w:t>
      </w:r>
      <w:r w:rsidRPr="004F66F1">
        <w:rPr>
          <w:rStyle w:val="Char6"/>
          <w:rtl/>
        </w:rPr>
        <w:t xml:space="preserve">‌دانم </w:t>
      </w:r>
      <w:r w:rsidR="00DF6C5B" w:rsidRPr="004F66F1">
        <w:rPr>
          <w:rStyle w:val="Char6"/>
          <w:rtl/>
        </w:rPr>
        <w:t>ک</w:t>
      </w:r>
      <w:r w:rsidRPr="004F66F1">
        <w:rPr>
          <w:rStyle w:val="Char6"/>
          <w:rtl/>
        </w:rPr>
        <w:t>لام او چگونه با آ</w:t>
      </w:r>
      <w:r w:rsidR="00DF6C5B" w:rsidRPr="004F66F1">
        <w:rPr>
          <w:rStyle w:val="Char6"/>
          <w:rtl/>
        </w:rPr>
        <w:t>ی</w:t>
      </w:r>
      <w:r w:rsidR="00943BC8" w:rsidRPr="004F66F1">
        <w:rPr>
          <w:rStyle w:val="Char6"/>
          <w:rtl/>
        </w:rPr>
        <w:t>ه‌</w:t>
      </w:r>
      <w:r w:rsidR="00DF6C5B" w:rsidRPr="004F66F1">
        <w:rPr>
          <w:rStyle w:val="Char6"/>
          <w:rtl/>
        </w:rPr>
        <w:t>ی</w:t>
      </w:r>
      <w:r w:rsidR="00943BC8" w:rsidRPr="004F66F1">
        <w:rPr>
          <w:rStyle w:val="Char6"/>
          <w:rtl/>
        </w:rPr>
        <w:t xml:space="preserve"> 157 سوره‌</w:t>
      </w:r>
      <w:r w:rsidR="00DF6C5B" w:rsidRPr="004F66F1">
        <w:rPr>
          <w:rStyle w:val="Char6"/>
          <w:rtl/>
        </w:rPr>
        <w:t>ی</w:t>
      </w:r>
      <w:r w:rsidR="00943BC8" w:rsidRPr="004F66F1">
        <w:rPr>
          <w:rStyle w:val="Char6"/>
          <w:rtl/>
        </w:rPr>
        <w:t xml:space="preserve"> اعراف جمع م</w:t>
      </w:r>
      <w:r w:rsidR="00DF6C5B" w:rsidRPr="004F66F1">
        <w:rPr>
          <w:rStyle w:val="Char6"/>
          <w:rtl/>
        </w:rPr>
        <w:t>ی</w:t>
      </w:r>
      <w:r w:rsidR="00943BC8" w:rsidRPr="004F66F1">
        <w:rPr>
          <w:rStyle w:val="Char6"/>
          <w:rtl/>
        </w:rPr>
        <w:t>‌شود</w:t>
      </w:r>
      <w:r w:rsidR="00943BC8" w:rsidRPr="004F66F1">
        <w:rPr>
          <w:rStyle w:val="Char6"/>
          <w:rFonts w:hint="cs"/>
          <w:rtl/>
        </w:rPr>
        <w:t>.</w:t>
      </w:r>
    </w:p>
    <w:p w:rsidR="00B02293" w:rsidRPr="004F66F1" w:rsidRDefault="00B02293" w:rsidP="00943BC8">
      <w:pPr>
        <w:ind w:firstLine="284"/>
        <w:jc w:val="both"/>
        <w:rPr>
          <w:rStyle w:val="Char6"/>
          <w:rtl/>
        </w:rPr>
      </w:pPr>
      <w:r w:rsidRPr="004F66F1">
        <w:rPr>
          <w:rFonts w:ascii="KFGQPC Uthman Taha Naskh" w:cs="Traditional Arabic" w:hint="cs"/>
          <w:caps/>
          <w:rtl/>
          <w:lang w:bidi="fa-IR"/>
        </w:rPr>
        <w:t>﴿</w:t>
      </w:r>
      <w:r w:rsidRPr="004F66F1">
        <w:rPr>
          <w:rStyle w:val="Char4"/>
          <w:rtl/>
        </w:rPr>
        <w:t>ٱلَّذِينَ يَتَّبِعُونَ ٱلرَّسُولَ ٱلنَّبِيَّ ٱلۡأُمِّيَّ ٱلَّذِي يَجِدُونَهُۥ مَكۡتُوبًا عِندَهُمۡ فِي ٱلتَّوۡرَىٰةِ وَٱلۡإِنجِيلِ</w:t>
      </w:r>
      <w:r w:rsidRPr="004F66F1">
        <w:rPr>
          <w:rFonts w:ascii="KFGQPC Uthman Taha Naskh" w:cs="Traditional Arabic" w:hint="cs"/>
          <w:caps/>
          <w:rtl/>
          <w:lang w:bidi="fa-IR"/>
        </w:rPr>
        <w:t>﴾</w:t>
      </w:r>
      <w:r w:rsidRPr="004F66F1">
        <w:rPr>
          <w:rFonts w:ascii="KFGQPC Uthman Taha Naskh" w:cs="KFGQPC Uthman Taha Naskh"/>
          <w:caps/>
          <w:sz w:val="26"/>
          <w:szCs w:val="26"/>
          <w:rtl/>
          <w:lang w:bidi="fa-IR"/>
        </w:rPr>
        <w:t xml:space="preserve"> </w:t>
      </w:r>
      <w:r w:rsidR="00943BC8" w:rsidRPr="004F66F1">
        <w:rPr>
          <w:rFonts w:ascii="AGA Arabesque" w:hAnsi="AGA Arabesque" w:cs="Traditional Arabic" w:hint="cs"/>
          <w:caps/>
          <w:sz w:val="26"/>
          <w:szCs w:val="26"/>
          <w:rtl/>
          <w:lang w:bidi="fa-IR"/>
        </w:rPr>
        <w:t>«</w:t>
      </w:r>
      <w:r w:rsidR="00DF6C5B" w:rsidRPr="004F66F1">
        <w:rPr>
          <w:rStyle w:val="Charb"/>
          <w:rtl/>
        </w:rPr>
        <w:t>ک</w:t>
      </w:r>
      <w:r w:rsidRPr="004F66F1">
        <w:rPr>
          <w:rStyle w:val="Charb"/>
          <w:rtl/>
        </w:rPr>
        <w:t>سان</w:t>
      </w:r>
      <w:r w:rsidR="00DF6C5B" w:rsidRPr="004F66F1">
        <w:rPr>
          <w:rStyle w:val="Charb"/>
          <w:rtl/>
        </w:rPr>
        <w:t>ی</w:t>
      </w:r>
      <w:r w:rsidRPr="004F66F1">
        <w:rPr>
          <w:rStyle w:val="Charb"/>
          <w:rtl/>
        </w:rPr>
        <w:t xml:space="preserve"> </w:t>
      </w:r>
      <w:r w:rsidR="00DF6C5B" w:rsidRPr="004F66F1">
        <w:rPr>
          <w:rStyle w:val="Charb"/>
          <w:rtl/>
        </w:rPr>
        <w:t>ک</w:t>
      </w:r>
      <w:r w:rsidRPr="004F66F1">
        <w:rPr>
          <w:rStyle w:val="Charb"/>
          <w:rtl/>
        </w:rPr>
        <w:t>ه پ</w:t>
      </w:r>
      <w:r w:rsidR="00DF6C5B" w:rsidRPr="004F66F1">
        <w:rPr>
          <w:rStyle w:val="Charb"/>
          <w:rtl/>
        </w:rPr>
        <w:t>ی</w:t>
      </w:r>
      <w:r w:rsidRPr="004F66F1">
        <w:rPr>
          <w:rStyle w:val="Charb"/>
          <w:rtl/>
        </w:rPr>
        <w:t>رو</w:t>
      </w:r>
      <w:r w:rsidR="00DF6C5B" w:rsidRPr="004F66F1">
        <w:rPr>
          <w:rStyle w:val="Charb"/>
          <w:rtl/>
        </w:rPr>
        <w:t>ی</w:t>
      </w:r>
      <w:r w:rsidRPr="004F66F1">
        <w:rPr>
          <w:rStyle w:val="Charb"/>
          <w:rtl/>
        </w:rPr>
        <w:t xml:space="preserve"> م</w:t>
      </w:r>
      <w:r w:rsidR="00DF6C5B" w:rsidRPr="004F66F1">
        <w:rPr>
          <w:rStyle w:val="Charb"/>
          <w:rtl/>
        </w:rPr>
        <w:t>ی</w:t>
      </w:r>
      <w:r w:rsidRPr="004F66F1">
        <w:rPr>
          <w:rStyle w:val="Charb"/>
          <w:rtl/>
        </w:rPr>
        <w:t>‌</w:t>
      </w:r>
      <w:r w:rsidR="00DF6C5B" w:rsidRPr="004F66F1">
        <w:rPr>
          <w:rStyle w:val="Charb"/>
          <w:rtl/>
        </w:rPr>
        <w:t>ک</w:t>
      </w:r>
      <w:r w:rsidRPr="004F66F1">
        <w:rPr>
          <w:rStyle w:val="Charb"/>
          <w:rtl/>
        </w:rPr>
        <w:t>نند از پیامبری امی</w:t>
      </w:r>
      <w:r w:rsidR="00943BC8" w:rsidRPr="004F66F1">
        <w:rPr>
          <w:rStyle w:val="Charb"/>
          <w:rFonts w:hint="cs"/>
          <w:rtl/>
        </w:rPr>
        <w:t xml:space="preserve"> </w:t>
      </w:r>
      <w:r w:rsidRPr="004F66F1">
        <w:rPr>
          <w:rStyle w:val="Charb"/>
          <w:rtl/>
        </w:rPr>
        <w:t>(که خواندن و نوشتن بلد نیست) و وصف او را به صورت مکتوب در تورات و انج</w:t>
      </w:r>
      <w:r w:rsidR="00DF6C5B" w:rsidRPr="004F66F1">
        <w:rPr>
          <w:rStyle w:val="Charb"/>
          <w:rtl/>
        </w:rPr>
        <w:t>ی</w:t>
      </w:r>
      <w:r w:rsidRPr="004F66F1">
        <w:rPr>
          <w:rStyle w:val="Charb"/>
          <w:rtl/>
        </w:rPr>
        <w:t>ل نگاشته م</w:t>
      </w:r>
      <w:r w:rsidR="00DF6C5B" w:rsidRPr="004F66F1">
        <w:rPr>
          <w:rStyle w:val="Charb"/>
          <w:rtl/>
        </w:rPr>
        <w:t>ی</w:t>
      </w:r>
      <w:r w:rsidRPr="004F66F1">
        <w:rPr>
          <w:rStyle w:val="Charb"/>
          <w:rtl/>
        </w:rPr>
        <w:t>‌</w:t>
      </w:r>
      <w:r w:rsidR="00DF6C5B" w:rsidRPr="004F66F1">
        <w:rPr>
          <w:rStyle w:val="Charb"/>
          <w:rtl/>
        </w:rPr>
        <w:t>ی</w:t>
      </w:r>
      <w:r w:rsidRPr="004F66F1">
        <w:rPr>
          <w:rStyle w:val="Charb"/>
          <w:rtl/>
        </w:rPr>
        <w:t>ابند</w:t>
      </w:r>
      <w:r w:rsidR="00943BC8" w:rsidRPr="004F66F1">
        <w:rPr>
          <w:rFonts w:ascii="AGA Arabesque" w:hAnsi="AGA Arabesque" w:cs="Traditional Arabic" w:hint="cs"/>
          <w:caps/>
          <w:sz w:val="26"/>
          <w:szCs w:val="26"/>
          <w:rtl/>
          <w:lang w:bidi="fa-IR"/>
        </w:rPr>
        <w:t>»</w:t>
      </w:r>
      <w:r w:rsidR="00943BC8" w:rsidRPr="004F66F1">
        <w:rPr>
          <w:rStyle w:val="Char6"/>
          <w:rtl/>
        </w:rPr>
        <w:t>.</w:t>
      </w:r>
    </w:p>
    <w:p w:rsidR="00B02293" w:rsidRPr="004F66F1" w:rsidRDefault="00B02293" w:rsidP="00666510">
      <w:pPr>
        <w:ind w:firstLine="284"/>
        <w:jc w:val="both"/>
        <w:rPr>
          <w:rStyle w:val="Char6"/>
          <w:rtl/>
        </w:rPr>
      </w:pPr>
      <w:r w:rsidRPr="004F66F1">
        <w:rPr>
          <w:rStyle w:val="Char6"/>
          <w:rtl/>
        </w:rPr>
        <w:t>5- نو</w:t>
      </w:r>
      <w:r w:rsidR="00DF6C5B" w:rsidRPr="004F66F1">
        <w:rPr>
          <w:rStyle w:val="Char6"/>
          <w:rtl/>
        </w:rPr>
        <w:t>ی</w:t>
      </w:r>
      <w:r w:rsidRPr="004F66F1">
        <w:rPr>
          <w:rStyle w:val="Char6"/>
          <w:rtl/>
        </w:rPr>
        <w:t>سنده در مورد تعصب مذهب</w:t>
      </w:r>
      <w:r w:rsidR="00DF6C5B" w:rsidRPr="004F66F1">
        <w:rPr>
          <w:rStyle w:val="Char6"/>
          <w:rtl/>
        </w:rPr>
        <w:t>ی</w:t>
      </w:r>
      <w:r w:rsidRPr="004F66F1">
        <w:rPr>
          <w:rStyle w:val="Char6"/>
          <w:rtl/>
        </w:rPr>
        <w:t xml:space="preserve"> و س</w:t>
      </w:r>
      <w:r w:rsidR="00DF6C5B" w:rsidRPr="004F66F1">
        <w:rPr>
          <w:rStyle w:val="Char6"/>
          <w:rtl/>
        </w:rPr>
        <w:t>ی</w:t>
      </w:r>
      <w:r w:rsidRPr="004F66F1">
        <w:rPr>
          <w:rStyle w:val="Char6"/>
          <w:rtl/>
        </w:rPr>
        <w:t>اس</w:t>
      </w:r>
      <w:r w:rsidR="00DF6C5B" w:rsidRPr="004F66F1">
        <w:rPr>
          <w:rStyle w:val="Char6"/>
          <w:rtl/>
        </w:rPr>
        <w:t>ی</w:t>
      </w:r>
      <w:r w:rsidRPr="004F66F1">
        <w:rPr>
          <w:rStyle w:val="Char6"/>
          <w:rtl/>
        </w:rPr>
        <w:t xml:space="preserve"> در فصل «الوضع» مانند شرق‌شناسان </w:t>
      </w:r>
      <w:r w:rsidR="00666510" w:rsidRPr="004F66F1">
        <w:rPr>
          <w:rStyle w:val="Char6"/>
          <w:rFonts w:hint="cs"/>
          <w:rtl/>
        </w:rPr>
        <w:t xml:space="preserve">هر حدیثی که بیانگر فضیلت یکی از اصحاب می‌باشد یا دیدگاه یا نظری را تأیید می‌کند </w:t>
      </w:r>
      <w:r w:rsidRPr="004F66F1">
        <w:rPr>
          <w:rStyle w:val="Char6"/>
          <w:rtl/>
        </w:rPr>
        <w:t>همه آنها را موضوع م</w:t>
      </w:r>
      <w:r w:rsidR="00DF6C5B" w:rsidRPr="004F66F1">
        <w:rPr>
          <w:rStyle w:val="Char6"/>
          <w:rtl/>
        </w:rPr>
        <w:t>ی</w:t>
      </w:r>
      <w:r w:rsidRPr="004F66F1">
        <w:rPr>
          <w:rStyle w:val="Char6"/>
          <w:rtl/>
        </w:rPr>
        <w:t xml:space="preserve">‌داند، </w:t>
      </w:r>
      <w:r w:rsidR="00DF6C5B" w:rsidRPr="004F66F1">
        <w:rPr>
          <w:rStyle w:val="Char6"/>
          <w:rtl/>
        </w:rPr>
        <w:t>ک</w:t>
      </w:r>
      <w:r w:rsidRPr="004F66F1">
        <w:rPr>
          <w:rStyle w:val="Char6"/>
          <w:rtl/>
        </w:rPr>
        <w:t>ار او برا</w:t>
      </w:r>
      <w:r w:rsidR="00DF6C5B" w:rsidRPr="004F66F1">
        <w:rPr>
          <w:rStyle w:val="Char6"/>
          <w:rtl/>
        </w:rPr>
        <w:t>ی</w:t>
      </w:r>
      <w:r w:rsidRPr="004F66F1">
        <w:rPr>
          <w:rStyle w:val="Char6"/>
          <w:rtl/>
        </w:rPr>
        <w:t xml:space="preserve"> ه</w:t>
      </w:r>
      <w:r w:rsidR="00DF6C5B" w:rsidRPr="004F66F1">
        <w:rPr>
          <w:rStyle w:val="Char6"/>
          <w:rtl/>
        </w:rPr>
        <w:t>ی</w:t>
      </w:r>
      <w:r w:rsidRPr="004F66F1">
        <w:rPr>
          <w:rStyle w:val="Char6"/>
          <w:rtl/>
        </w:rPr>
        <w:t>چ منصف</w:t>
      </w:r>
      <w:r w:rsidR="00DF6C5B" w:rsidRPr="004F66F1">
        <w:rPr>
          <w:rStyle w:val="Char6"/>
          <w:rtl/>
        </w:rPr>
        <w:t>ی</w:t>
      </w:r>
      <w:r w:rsidRPr="004F66F1">
        <w:rPr>
          <w:rStyle w:val="Char6"/>
          <w:rtl/>
        </w:rPr>
        <w:t xml:space="preserve"> قابل قبول ن</w:t>
      </w:r>
      <w:r w:rsidR="00DF6C5B" w:rsidRPr="004F66F1">
        <w:rPr>
          <w:rStyle w:val="Char6"/>
          <w:rtl/>
        </w:rPr>
        <w:t>ی</w:t>
      </w:r>
      <w:r w:rsidRPr="004F66F1">
        <w:rPr>
          <w:rStyle w:val="Char6"/>
          <w:rtl/>
        </w:rPr>
        <w:t>ست و قواعد علم</w:t>
      </w:r>
      <w:r w:rsidR="00DF6C5B" w:rsidRPr="004F66F1">
        <w:rPr>
          <w:rStyle w:val="Char6"/>
          <w:rtl/>
        </w:rPr>
        <w:t>ی</w:t>
      </w:r>
      <w:r w:rsidRPr="004F66F1">
        <w:rPr>
          <w:rStyle w:val="Char6"/>
          <w:rtl/>
        </w:rPr>
        <w:t xml:space="preserve"> و دق</w:t>
      </w:r>
      <w:r w:rsidR="00DF6C5B" w:rsidRPr="004F66F1">
        <w:rPr>
          <w:rStyle w:val="Char6"/>
          <w:rtl/>
        </w:rPr>
        <w:t>ی</w:t>
      </w:r>
      <w:r w:rsidRPr="004F66F1">
        <w:rPr>
          <w:rStyle w:val="Char6"/>
          <w:rtl/>
        </w:rPr>
        <w:t>ق آن را در بازار نقد خود جا</w:t>
      </w:r>
      <w:r w:rsidR="00DF6C5B" w:rsidRPr="004F66F1">
        <w:rPr>
          <w:rStyle w:val="Char6"/>
          <w:rtl/>
        </w:rPr>
        <w:t>یی</w:t>
      </w:r>
      <w:r w:rsidRPr="004F66F1">
        <w:rPr>
          <w:rStyle w:val="Char6"/>
          <w:rtl/>
        </w:rPr>
        <w:t xml:space="preserve"> نم</w:t>
      </w:r>
      <w:r w:rsidR="00DF6C5B" w:rsidRPr="004F66F1">
        <w:rPr>
          <w:rStyle w:val="Char6"/>
          <w:rtl/>
        </w:rPr>
        <w:t>ی</w:t>
      </w:r>
      <w:r w:rsidRPr="004F66F1">
        <w:rPr>
          <w:rStyle w:val="Char6"/>
          <w:rtl/>
        </w:rPr>
        <w:t>‌دهند.</w:t>
      </w:r>
    </w:p>
    <w:p w:rsidR="00666510" w:rsidRPr="004F66F1" w:rsidRDefault="00666510" w:rsidP="00666510">
      <w:pPr>
        <w:ind w:firstLine="284"/>
        <w:jc w:val="both"/>
        <w:rPr>
          <w:rStyle w:val="Char6"/>
          <w:rtl/>
        </w:rPr>
      </w:pPr>
      <w:r w:rsidRPr="004F66F1">
        <w:rPr>
          <w:rStyle w:val="Char6"/>
          <w:rFonts w:hint="cs"/>
          <w:rtl/>
        </w:rPr>
        <w:t xml:space="preserve">بنابراین در بسیاری از احادیث صحیحی که در فضایل آمده طعن وارد می‌کند </w:t>
      </w:r>
    </w:p>
    <w:p w:rsidR="00B02293" w:rsidRPr="00B91C7A" w:rsidRDefault="00B02293" w:rsidP="00D56BD0">
      <w:pPr>
        <w:ind w:firstLine="284"/>
        <w:jc w:val="both"/>
        <w:rPr>
          <w:rStyle w:val="Char6"/>
          <w:spacing w:val="-2"/>
          <w:rtl/>
        </w:rPr>
      </w:pPr>
      <w:r w:rsidRPr="00B91C7A">
        <w:rPr>
          <w:rStyle w:val="Char6"/>
          <w:spacing w:val="-2"/>
          <w:rtl/>
        </w:rPr>
        <w:t>آ</w:t>
      </w:r>
      <w:r w:rsidR="00DF6C5B" w:rsidRPr="00B91C7A">
        <w:rPr>
          <w:rStyle w:val="Char6"/>
          <w:spacing w:val="-2"/>
          <w:rtl/>
        </w:rPr>
        <w:t>ی</w:t>
      </w:r>
      <w:r w:rsidRPr="00B91C7A">
        <w:rPr>
          <w:rStyle w:val="Char6"/>
          <w:spacing w:val="-2"/>
          <w:rtl/>
        </w:rPr>
        <w:t>ا معقول است</w:t>
      </w:r>
      <w:r w:rsidR="00666510" w:rsidRPr="00B91C7A">
        <w:rPr>
          <w:rStyle w:val="Char6"/>
          <w:rFonts w:hint="cs"/>
          <w:spacing w:val="-2"/>
          <w:rtl/>
        </w:rPr>
        <w:t xml:space="preserve"> صحابه‌ی</w:t>
      </w:r>
      <w:r w:rsidRPr="00B91C7A">
        <w:rPr>
          <w:rStyle w:val="Char6"/>
          <w:spacing w:val="-2"/>
          <w:rtl/>
        </w:rPr>
        <w:t xml:space="preserve"> پ</w:t>
      </w:r>
      <w:r w:rsidR="00DF6C5B" w:rsidRPr="00B91C7A">
        <w:rPr>
          <w:rStyle w:val="Char6"/>
          <w:spacing w:val="-2"/>
          <w:rtl/>
        </w:rPr>
        <w:t>ی</w:t>
      </w:r>
      <w:r w:rsidRPr="00B91C7A">
        <w:rPr>
          <w:rStyle w:val="Char6"/>
          <w:spacing w:val="-2"/>
          <w:rtl/>
        </w:rPr>
        <w:t>امبر</w:t>
      </w:r>
      <w:r w:rsidR="00DF6C5B" w:rsidRPr="00B91C7A">
        <w:rPr>
          <w:rStyle w:val="Char6"/>
          <w:spacing w:val="-2"/>
          <w:rtl/>
        </w:rPr>
        <w:t>ی</w:t>
      </w:r>
      <w:r w:rsidRPr="00B91C7A">
        <w:rPr>
          <w:rStyle w:val="Char6"/>
          <w:spacing w:val="-2"/>
          <w:rtl/>
        </w:rPr>
        <w:t xml:space="preserve"> </w:t>
      </w:r>
      <w:r w:rsidR="00DF6C5B" w:rsidRPr="00B91C7A">
        <w:rPr>
          <w:rStyle w:val="Char6"/>
          <w:spacing w:val="-2"/>
          <w:rtl/>
        </w:rPr>
        <w:t>ک</w:t>
      </w:r>
      <w:r w:rsidRPr="00B91C7A">
        <w:rPr>
          <w:rStyle w:val="Char6"/>
          <w:spacing w:val="-2"/>
          <w:rtl/>
        </w:rPr>
        <w:t>ه در تورات و انج</w:t>
      </w:r>
      <w:r w:rsidR="00DF6C5B" w:rsidRPr="00B91C7A">
        <w:rPr>
          <w:rStyle w:val="Char6"/>
          <w:spacing w:val="-2"/>
          <w:rtl/>
        </w:rPr>
        <w:t>ی</w:t>
      </w:r>
      <w:r w:rsidRPr="00B91C7A">
        <w:rPr>
          <w:rStyle w:val="Char6"/>
          <w:spacing w:val="-2"/>
          <w:rtl/>
        </w:rPr>
        <w:t xml:space="preserve">ل به اوصاف بلند </w:t>
      </w:r>
      <w:r w:rsidR="00666510" w:rsidRPr="00B91C7A">
        <w:rPr>
          <w:rStyle w:val="Char6"/>
          <w:rFonts w:hint="cs"/>
          <w:spacing w:val="-2"/>
          <w:rtl/>
        </w:rPr>
        <w:t>آنان</w:t>
      </w:r>
      <w:r w:rsidRPr="00B91C7A">
        <w:rPr>
          <w:rStyle w:val="Char6"/>
          <w:spacing w:val="-2"/>
          <w:rtl/>
        </w:rPr>
        <w:t xml:space="preserve"> اشاره شده است، دارا</w:t>
      </w:r>
      <w:r w:rsidR="00DF6C5B" w:rsidRPr="00B91C7A">
        <w:rPr>
          <w:rStyle w:val="Char6"/>
          <w:spacing w:val="-2"/>
          <w:rtl/>
        </w:rPr>
        <w:t>ی</w:t>
      </w:r>
      <w:r w:rsidRPr="00B91C7A">
        <w:rPr>
          <w:rStyle w:val="Char6"/>
          <w:spacing w:val="-2"/>
          <w:rtl/>
        </w:rPr>
        <w:t xml:space="preserve"> فضائل نباشند</w:t>
      </w:r>
      <w:r w:rsidR="00D56BD0" w:rsidRPr="00B91C7A">
        <w:rPr>
          <w:rStyle w:val="Char6"/>
          <w:rFonts w:hint="cs"/>
          <w:spacing w:val="-2"/>
          <w:rtl/>
        </w:rPr>
        <w:t xml:space="preserve"> یا اینکه برخی نسبت به دیگری فضیلت یا برتری نداشته باشد</w:t>
      </w:r>
      <w:r w:rsidRPr="00B91C7A">
        <w:rPr>
          <w:rStyle w:val="Char6"/>
          <w:spacing w:val="-2"/>
          <w:rtl/>
        </w:rPr>
        <w:t xml:space="preserve"> و </w:t>
      </w:r>
      <w:r w:rsidR="00D56BD0" w:rsidRPr="00B91C7A">
        <w:rPr>
          <w:rStyle w:val="Char6"/>
          <w:rFonts w:hint="cs"/>
          <w:spacing w:val="-2"/>
          <w:rtl/>
        </w:rPr>
        <w:t>بنابراین ادعای اینکه هر حدیثی در فضایل آمده یا فکر و نظری را تأیید می‌کند جعلی است، چنین ادعایی افراط و زیاده روی در حکم بر احادیث و بدون دلیل است و همچنین ادعای اینکه تمامی احادیثی که در فضایل و مانند آن آمده‌اند صحیح می‌باشد تفریط و کوتاهی در تحقیق است پس</w:t>
      </w:r>
      <w:r w:rsidR="00943BC8" w:rsidRPr="00B91C7A">
        <w:rPr>
          <w:rStyle w:val="Char6"/>
          <w:rFonts w:hint="cs"/>
          <w:spacing w:val="-2"/>
          <w:rtl/>
        </w:rPr>
        <w:t xml:space="preserve"> </w:t>
      </w:r>
      <w:r w:rsidRPr="00B91C7A">
        <w:rPr>
          <w:rStyle w:val="Char6"/>
          <w:spacing w:val="-2"/>
          <w:rtl/>
        </w:rPr>
        <w:t>راه چاره ا</w:t>
      </w:r>
      <w:r w:rsidR="00DF6C5B" w:rsidRPr="00B91C7A">
        <w:rPr>
          <w:rStyle w:val="Char6"/>
          <w:spacing w:val="-2"/>
          <w:rtl/>
        </w:rPr>
        <w:t>ی</w:t>
      </w:r>
      <w:r w:rsidRPr="00B91C7A">
        <w:rPr>
          <w:rStyle w:val="Char6"/>
          <w:spacing w:val="-2"/>
          <w:rtl/>
        </w:rPr>
        <w:t>نست که در نقد احاد</w:t>
      </w:r>
      <w:r w:rsidR="00DF6C5B" w:rsidRPr="00B91C7A">
        <w:rPr>
          <w:rStyle w:val="Char6"/>
          <w:spacing w:val="-2"/>
          <w:rtl/>
        </w:rPr>
        <w:t>ی</w:t>
      </w:r>
      <w:r w:rsidRPr="00B91C7A">
        <w:rPr>
          <w:rStyle w:val="Char6"/>
          <w:spacing w:val="-2"/>
          <w:rtl/>
        </w:rPr>
        <w:t>ث فضائل هم پ</w:t>
      </w:r>
      <w:r w:rsidR="00DF6C5B" w:rsidRPr="00B91C7A">
        <w:rPr>
          <w:rStyle w:val="Char6"/>
          <w:spacing w:val="-2"/>
          <w:rtl/>
        </w:rPr>
        <w:t>ی</w:t>
      </w:r>
      <w:r w:rsidRPr="00B91C7A">
        <w:rPr>
          <w:rStyle w:val="Char6"/>
          <w:spacing w:val="-2"/>
          <w:rtl/>
        </w:rPr>
        <w:t>رو</w:t>
      </w:r>
      <w:r w:rsidR="00DF6C5B" w:rsidRPr="00B91C7A">
        <w:rPr>
          <w:rStyle w:val="Char6"/>
          <w:spacing w:val="-2"/>
          <w:rtl/>
        </w:rPr>
        <w:t>ی</w:t>
      </w:r>
      <w:r w:rsidRPr="00B91C7A">
        <w:rPr>
          <w:rStyle w:val="Char6"/>
          <w:spacing w:val="-2"/>
          <w:rtl/>
        </w:rPr>
        <w:t xml:space="preserve"> از هو</w:t>
      </w:r>
      <w:r w:rsidR="00DF6C5B" w:rsidRPr="00B91C7A">
        <w:rPr>
          <w:rStyle w:val="Char6"/>
          <w:spacing w:val="-2"/>
          <w:rtl/>
        </w:rPr>
        <w:t>ی</w:t>
      </w:r>
      <w:r w:rsidRPr="00B91C7A">
        <w:rPr>
          <w:rStyle w:val="Char6"/>
          <w:spacing w:val="-2"/>
          <w:rtl/>
        </w:rPr>
        <w:t xml:space="preserve"> و هوس را رها </w:t>
      </w:r>
      <w:r w:rsidR="00DF6C5B" w:rsidRPr="00B91C7A">
        <w:rPr>
          <w:rStyle w:val="Char6"/>
          <w:spacing w:val="-2"/>
          <w:rtl/>
        </w:rPr>
        <w:t>ک</w:t>
      </w:r>
      <w:r w:rsidRPr="00B91C7A">
        <w:rPr>
          <w:rStyle w:val="Char6"/>
          <w:spacing w:val="-2"/>
          <w:rtl/>
        </w:rPr>
        <w:t>ن</w:t>
      </w:r>
      <w:r w:rsidR="00DF6C5B" w:rsidRPr="00B91C7A">
        <w:rPr>
          <w:rStyle w:val="Char6"/>
          <w:spacing w:val="-2"/>
          <w:rtl/>
        </w:rPr>
        <w:t>ی</w:t>
      </w:r>
      <w:r w:rsidRPr="00B91C7A">
        <w:rPr>
          <w:rStyle w:val="Char6"/>
          <w:spacing w:val="-2"/>
          <w:rtl/>
        </w:rPr>
        <w:t>م و به قواعد بزرگان حد</w:t>
      </w:r>
      <w:r w:rsidR="00DF6C5B" w:rsidRPr="00B91C7A">
        <w:rPr>
          <w:rStyle w:val="Char6"/>
          <w:spacing w:val="-2"/>
          <w:rtl/>
        </w:rPr>
        <w:t>ی</w:t>
      </w:r>
      <w:r w:rsidRPr="00B91C7A">
        <w:rPr>
          <w:rStyle w:val="Char6"/>
          <w:spacing w:val="-2"/>
          <w:rtl/>
        </w:rPr>
        <w:t>ث تمس</w:t>
      </w:r>
      <w:r w:rsidR="00DF6C5B" w:rsidRPr="00B91C7A">
        <w:rPr>
          <w:rStyle w:val="Char6"/>
          <w:spacing w:val="-2"/>
          <w:rtl/>
        </w:rPr>
        <w:t>ک</w:t>
      </w:r>
      <w:r w:rsidRPr="00B91C7A">
        <w:rPr>
          <w:rStyle w:val="Char6"/>
          <w:spacing w:val="-2"/>
          <w:rtl/>
        </w:rPr>
        <w:t xml:space="preserve"> جو</w:t>
      </w:r>
      <w:r w:rsidR="00DF6C5B" w:rsidRPr="00B91C7A">
        <w:rPr>
          <w:rStyle w:val="Char6"/>
          <w:spacing w:val="-2"/>
          <w:rtl/>
        </w:rPr>
        <w:t>ی</w:t>
      </w:r>
      <w:r w:rsidRPr="00B91C7A">
        <w:rPr>
          <w:rStyle w:val="Char6"/>
          <w:spacing w:val="-2"/>
          <w:rtl/>
        </w:rPr>
        <w:t>م، و محققانه در پرتو ا</w:t>
      </w:r>
      <w:r w:rsidR="00DF6C5B" w:rsidRPr="00B91C7A">
        <w:rPr>
          <w:rStyle w:val="Char6"/>
          <w:spacing w:val="-2"/>
          <w:rtl/>
        </w:rPr>
        <w:t>ی</w:t>
      </w:r>
      <w:r w:rsidRPr="00B91C7A">
        <w:rPr>
          <w:rStyle w:val="Char6"/>
          <w:spacing w:val="-2"/>
          <w:rtl/>
        </w:rPr>
        <w:t>ن قواعد و نقد صح</w:t>
      </w:r>
      <w:r w:rsidR="00DF6C5B" w:rsidRPr="00B91C7A">
        <w:rPr>
          <w:rStyle w:val="Char6"/>
          <w:spacing w:val="-2"/>
          <w:rtl/>
        </w:rPr>
        <w:t>ی</w:t>
      </w:r>
      <w:r w:rsidRPr="00B91C7A">
        <w:rPr>
          <w:rStyle w:val="Char6"/>
          <w:spacing w:val="-2"/>
          <w:rtl/>
        </w:rPr>
        <w:t>ح و عقل صر</w:t>
      </w:r>
      <w:r w:rsidR="00DF6C5B" w:rsidRPr="00B91C7A">
        <w:rPr>
          <w:rStyle w:val="Char6"/>
          <w:spacing w:val="-2"/>
          <w:rtl/>
        </w:rPr>
        <w:t>ی</w:t>
      </w:r>
      <w:r w:rsidRPr="00B91C7A">
        <w:rPr>
          <w:rStyle w:val="Char6"/>
          <w:spacing w:val="-2"/>
          <w:rtl/>
        </w:rPr>
        <w:t>ح، صح</w:t>
      </w:r>
      <w:r w:rsidR="00DF6C5B" w:rsidRPr="00B91C7A">
        <w:rPr>
          <w:rStyle w:val="Char6"/>
          <w:spacing w:val="-2"/>
          <w:rtl/>
        </w:rPr>
        <w:t>ی</w:t>
      </w:r>
      <w:r w:rsidRPr="00B91C7A">
        <w:rPr>
          <w:rStyle w:val="Char6"/>
          <w:spacing w:val="-2"/>
          <w:rtl/>
        </w:rPr>
        <w:t xml:space="preserve">ح و مردود را از هم جدا </w:t>
      </w:r>
      <w:r w:rsidR="00DF6C5B" w:rsidRPr="00B91C7A">
        <w:rPr>
          <w:rStyle w:val="Char6"/>
          <w:spacing w:val="-2"/>
          <w:rtl/>
        </w:rPr>
        <w:t>ک</w:t>
      </w:r>
      <w:r w:rsidRPr="00B91C7A">
        <w:rPr>
          <w:rStyle w:val="Char6"/>
          <w:spacing w:val="-2"/>
          <w:rtl/>
        </w:rPr>
        <w:t>ن</w:t>
      </w:r>
      <w:r w:rsidR="00DF6C5B" w:rsidRPr="00B91C7A">
        <w:rPr>
          <w:rStyle w:val="Char6"/>
          <w:spacing w:val="-2"/>
          <w:rtl/>
        </w:rPr>
        <w:t>ی</w:t>
      </w:r>
      <w:r w:rsidRPr="00B91C7A">
        <w:rPr>
          <w:rStyle w:val="Char6"/>
          <w:spacing w:val="-2"/>
          <w:rtl/>
        </w:rPr>
        <w:t>م.</w:t>
      </w:r>
    </w:p>
    <w:p w:rsidR="00B02293" w:rsidRPr="004F66F1" w:rsidRDefault="00B02293" w:rsidP="00B02293">
      <w:pPr>
        <w:ind w:firstLine="284"/>
        <w:jc w:val="both"/>
        <w:rPr>
          <w:rStyle w:val="Char6"/>
          <w:rtl/>
        </w:rPr>
      </w:pPr>
      <w:r w:rsidRPr="004F66F1">
        <w:rPr>
          <w:rStyle w:val="Char6"/>
          <w:rtl/>
        </w:rPr>
        <w:t>6- نو</w:t>
      </w:r>
      <w:r w:rsidR="00DF6C5B" w:rsidRPr="004F66F1">
        <w:rPr>
          <w:rStyle w:val="Char6"/>
          <w:rtl/>
        </w:rPr>
        <w:t>ی</w:t>
      </w:r>
      <w:r w:rsidRPr="004F66F1">
        <w:rPr>
          <w:rStyle w:val="Char6"/>
          <w:rtl/>
        </w:rPr>
        <w:t>سنده حملات ظالمانه و ب</w:t>
      </w:r>
      <w:r w:rsidR="00DF6C5B" w:rsidRPr="004F66F1">
        <w:rPr>
          <w:rStyle w:val="Char6"/>
          <w:rtl/>
        </w:rPr>
        <w:t>ی</w:t>
      </w:r>
      <w:r w:rsidRPr="004F66F1">
        <w:rPr>
          <w:rStyle w:val="Char6"/>
          <w:rtl/>
        </w:rPr>
        <w:t>‌ادبانه‌ا</w:t>
      </w:r>
      <w:r w:rsidR="00DF6C5B" w:rsidRPr="004F66F1">
        <w:rPr>
          <w:rStyle w:val="Char6"/>
          <w:rtl/>
        </w:rPr>
        <w:t>ی</w:t>
      </w:r>
      <w:r w:rsidRPr="004F66F1">
        <w:rPr>
          <w:rStyle w:val="Char6"/>
          <w:rtl/>
        </w:rPr>
        <w:t xml:space="preserve"> به صحاب</w:t>
      </w:r>
      <w:r w:rsidR="00DF6C5B" w:rsidRPr="004F66F1">
        <w:rPr>
          <w:rStyle w:val="Char6"/>
          <w:rtl/>
        </w:rPr>
        <w:t>ی</w:t>
      </w:r>
      <w:r w:rsidRPr="004F66F1">
        <w:rPr>
          <w:rStyle w:val="Char6"/>
          <w:rtl/>
        </w:rPr>
        <w:t xml:space="preserve"> بزرگوار رسول ا</w:t>
      </w:r>
      <w:r w:rsidR="00DF6C5B" w:rsidRPr="004F66F1">
        <w:rPr>
          <w:rStyle w:val="Char6"/>
          <w:rtl/>
        </w:rPr>
        <w:t>ک</w:t>
      </w:r>
      <w:r w:rsidRPr="004F66F1">
        <w:rPr>
          <w:rStyle w:val="Char6"/>
          <w:rtl/>
        </w:rPr>
        <w:t>رم</w:t>
      </w:r>
      <w:r w:rsidR="004F66F1" w:rsidRPr="004F66F1">
        <w:rPr>
          <w:rStyle w:val="Char6"/>
          <w:rFonts w:ascii="CTraditional Arabic" w:hAnsi="CTraditional Arabic" w:cs="CTraditional Arabic"/>
          <w:rtl/>
        </w:rPr>
        <w:t xml:space="preserve"> ج</w:t>
      </w:r>
      <w:r w:rsidRPr="004F66F1">
        <w:rPr>
          <w:rStyle w:val="Char6"/>
          <w:rtl/>
        </w:rPr>
        <w:t xml:space="preserve"> یعنی ابوهر</w:t>
      </w:r>
      <w:r w:rsidR="00DF6C5B" w:rsidRPr="004F66F1">
        <w:rPr>
          <w:rStyle w:val="Char6"/>
          <w:rtl/>
        </w:rPr>
        <w:t>ی</w:t>
      </w:r>
      <w:r w:rsidRPr="004F66F1">
        <w:rPr>
          <w:rStyle w:val="Char6"/>
          <w:rtl/>
        </w:rPr>
        <w:t>ره</w:t>
      </w:r>
      <w:r w:rsidR="004F66F1" w:rsidRPr="004F66F1">
        <w:rPr>
          <w:rStyle w:val="Char6"/>
          <w:rFonts w:ascii="CTraditional Arabic" w:hAnsi="CTraditional Arabic" w:cs="CTraditional Arabic"/>
          <w:rtl/>
        </w:rPr>
        <w:t xml:space="preserve"> س</w:t>
      </w:r>
      <w:r w:rsidRPr="004F66F1">
        <w:rPr>
          <w:rStyle w:val="Char6"/>
          <w:rtl/>
        </w:rPr>
        <w:t xml:space="preserve"> </w:t>
      </w:r>
      <w:r w:rsidR="00DF6C5B" w:rsidRPr="004F66F1">
        <w:rPr>
          <w:rStyle w:val="Char6"/>
          <w:rtl/>
        </w:rPr>
        <w:t>ک</w:t>
      </w:r>
      <w:r w:rsidRPr="004F66F1">
        <w:rPr>
          <w:rStyle w:val="Char6"/>
          <w:rtl/>
        </w:rPr>
        <w:t xml:space="preserve">رده </w:t>
      </w:r>
      <w:r w:rsidR="00DF6C5B" w:rsidRPr="004F66F1">
        <w:rPr>
          <w:rStyle w:val="Char6"/>
          <w:rtl/>
        </w:rPr>
        <w:t>ک</w:t>
      </w:r>
      <w:r w:rsidRPr="004F66F1">
        <w:rPr>
          <w:rStyle w:val="Char6"/>
          <w:rtl/>
        </w:rPr>
        <w:t>ه ه</w:t>
      </w:r>
      <w:r w:rsidR="00DF6C5B" w:rsidRPr="004F66F1">
        <w:rPr>
          <w:rStyle w:val="Char6"/>
          <w:rtl/>
        </w:rPr>
        <w:t>ی</w:t>
      </w:r>
      <w:r w:rsidRPr="004F66F1">
        <w:rPr>
          <w:rStyle w:val="Char6"/>
          <w:rtl/>
        </w:rPr>
        <w:t>چ صاحب د</w:t>
      </w:r>
      <w:r w:rsidR="00DF6C5B" w:rsidRPr="004F66F1">
        <w:rPr>
          <w:rStyle w:val="Char6"/>
          <w:rtl/>
        </w:rPr>
        <w:t>ی</w:t>
      </w:r>
      <w:r w:rsidRPr="004F66F1">
        <w:rPr>
          <w:rStyle w:val="Char6"/>
          <w:rtl/>
        </w:rPr>
        <w:t>ن و عقلی آن را نم</w:t>
      </w:r>
      <w:r w:rsidR="00DF6C5B" w:rsidRPr="004F66F1">
        <w:rPr>
          <w:rStyle w:val="Char6"/>
          <w:rtl/>
        </w:rPr>
        <w:t>ی</w:t>
      </w:r>
      <w:r w:rsidRPr="004F66F1">
        <w:rPr>
          <w:rStyle w:val="Char6"/>
          <w:rtl/>
        </w:rPr>
        <w:t>‌پسندد، ما مدع</w:t>
      </w:r>
      <w:r w:rsidR="00DF6C5B" w:rsidRPr="004F66F1">
        <w:rPr>
          <w:rStyle w:val="Char6"/>
          <w:rtl/>
        </w:rPr>
        <w:t>ی</w:t>
      </w:r>
      <w:r w:rsidRPr="004F66F1">
        <w:rPr>
          <w:rStyle w:val="Char6"/>
          <w:rtl/>
        </w:rPr>
        <w:t xml:space="preserve"> عصمت برا</w:t>
      </w:r>
      <w:r w:rsidR="00DF6C5B" w:rsidRPr="004F66F1">
        <w:rPr>
          <w:rStyle w:val="Char6"/>
          <w:rtl/>
        </w:rPr>
        <w:t>ی</w:t>
      </w:r>
      <w:r w:rsidRPr="004F66F1">
        <w:rPr>
          <w:rStyle w:val="Char6"/>
          <w:rtl/>
        </w:rPr>
        <w:t xml:space="preserve"> ه</w:t>
      </w:r>
      <w:r w:rsidR="00DF6C5B" w:rsidRPr="004F66F1">
        <w:rPr>
          <w:rStyle w:val="Char6"/>
          <w:rtl/>
        </w:rPr>
        <w:t>ی</w:t>
      </w:r>
      <w:r w:rsidRPr="004F66F1">
        <w:rPr>
          <w:rStyle w:val="Char6"/>
          <w:rtl/>
        </w:rPr>
        <w:t>چ انسائ</w:t>
      </w:r>
      <w:r w:rsidR="00DF6C5B" w:rsidRPr="004F66F1">
        <w:rPr>
          <w:rStyle w:val="Char6"/>
          <w:rtl/>
        </w:rPr>
        <w:t>ی</w:t>
      </w:r>
      <w:r w:rsidRPr="004F66F1">
        <w:rPr>
          <w:rStyle w:val="Char6"/>
          <w:rtl/>
        </w:rPr>
        <w:t xml:space="preserve"> جز پ</w:t>
      </w:r>
      <w:r w:rsidR="00DF6C5B" w:rsidRPr="004F66F1">
        <w:rPr>
          <w:rStyle w:val="Char6"/>
          <w:rtl/>
        </w:rPr>
        <w:t>ی</w:t>
      </w:r>
      <w:r w:rsidRPr="004F66F1">
        <w:rPr>
          <w:rStyle w:val="Char6"/>
          <w:rtl/>
        </w:rPr>
        <w:t>امبران ن</w:t>
      </w:r>
      <w:r w:rsidR="00DF6C5B" w:rsidRPr="004F66F1">
        <w:rPr>
          <w:rStyle w:val="Char6"/>
          <w:rtl/>
        </w:rPr>
        <w:t>ی</w:t>
      </w:r>
      <w:r w:rsidRPr="004F66F1">
        <w:rPr>
          <w:rStyle w:val="Char6"/>
          <w:rtl/>
        </w:rPr>
        <w:t>ست</w:t>
      </w:r>
      <w:r w:rsidR="00DF6C5B" w:rsidRPr="004F66F1">
        <w:rPr>
          <w:rStyle w:val="Char6"/>
          <w:rtl/>
        </w:rPr>
        <w:t>ی</w:t>
      </w:r>
      <w:r w:rsidRPr="004F66F1">
        <w:rPr>
          <w:rStyle w:val="Char6"/>
          <w:rtl/>
        </w:rPr>
        <w:t>م ول</w:t>
      </w:r>
      <w:r w:rsidR="00DF6C5B" w:rsidRPr="004F66F1">
        <w:rPr>
          <w:rStyle w:val="Char6"/>
          <w:rtl/>
        </w:rPr>
        <w:t>ی</w:t>
      </w:r>
      <w:r w:rsidRPr="004F66F1">
        <w:rPr>
          <w:rStyle w:val="Char6"/>
          <w:rtl/>
        </w:rPr>
        <w:t xml:space="preserve"> خواستار آن</w:t>
      </w:r>
      <w:r w:rsidR="00DF6C5B" w:rsidRPr="004F66F1">
        <w:rPr>
          <w:rStyle w:val="Char6"/>
          <w:rtl/>
        </w:rPr>
        <w:t>ی</w:t>
      </w:r>
      <w:r w:rsidRPr="004F66F1">
        <w:rPr>
          <w:rStyle w:val="Char6"/>
          <w:rtl/>
        </w:rPr>
        <w:t xml:space="preserve">م </w:t>
      </w:r>
      <w:r w:rsidR="00DF6C5B" w:rsidRPr="004F66F1">
        <w:rPr>
          <w:rStyle w:val="Char6"/>
          <w:rtl/>
        </w:rPr>
        <w:t>ک</w:t>
      </w:r>
      <w:r w:rsidRPr="004F66F1">
        <w:rPr>
          <w:rStyle w:val="Char6"/>
          <w:rtl/>
        </w:rPr>
        <w:t>ه هر</w:t>
      </w:r>
      <w:r w:rsidR="00DF6C5B" w:rsidRPr="004F66F1">
        <w:rPr>
          <w:rStyle w:val="Char6"/>
          <w:rtl/>
        </w:rPr>
        <w:t>ک</w:t>
      </w:r>
      <w:r w:rsidRPr="004F66F1">
        <w:rPr>
          <w:rStyle w:val="Char6"/>
          <w:rtl/>
        </w:rPr>
        <w:t>س در جا</w:t>
      </w:r>
      <w:r w:rsidR="00DF6C5B" w:rsidRPr="004F66F1">
        <w:rPr>
          <w:rStyle w:val="Char6"/>
          <w:rtl/>
        </w:rPr>
        <w:t>ی</w:t>
      </w:r>
      <w:r w:rsidRPr="004F66F1">
        <w:rPr>
          <w:rStyle w:val="Char6"/>
          <w:rtl/>
        </w:rPr>
        <w:t>گاه مناسب خودش قرار گ</w:t>
      </w:r>
      <w:r w:rsidR="00DF6C5B" w:rsidRPr="004F66F1">
        <w:rPr>
          <w:rStyle w:val="Char6"/>
          <w:rtl/>
        </w:rPr>
        <w:t>ی</w:t>
      </w:r>
      <w:r w:rsidRPr="004F66F1">
        <w:rPr>
          <w:rStyle w:val="Char6"/>
          <w:rtl/>
        </w:rPr>
        <w:t>رد.</w:t>
      </w:r>
    </w:p>
    <w:p w:rsidR="00B02293" w:rsidRPr="00B91C7A" w:rsidRDefault="00B02293" w:rsidP="00B02293">
      <w:pPr>
        <w:ind w:firstLine="284"/>
        <w:jc w:val="both"/>
        <w:rPr>
          <w:rStyle w:val="Char6"/>
          <w:spacing w:val="-4"/>
          <w:rtl/>
        </w:rPr>
      </w:pPr>
      <w:r w:rsidRPr="00B91C7A">
        <w:rPr>
          <w:rStyle w:val="Char6"/>
          <w:spacing w:val="-4"/>
          <w:rtl/>
        </w:rPr>
        <w:t>همچن</w:t>
      </w:r>
      <w:r w:rsidR="00DF6C5B" w:rsidRPr="00B91C7A">
        <w:rPr>
          <w:rStyle w:val="Char6"/>
          <w:spacing w:val="-4"/>
          <w:rtl/>
        </w:rPr>
        <w:t>ی</w:t>
      </w:r>
      <w:r w:rsidRPr="00B91C7A">
        <w:rPr>
          <w:rStyle w:val="Char6"/>
          <w:spacing w:val="-4"/>
          <w:rtl/>
        </w:rPr>
        <w:t>ن در نقد و بررس</w:t>
      </w:r>
      <w:r w:rsidR="00DF6C5B" w:rsidRPr="00B91C7A">
        <w:rPr>
          <w:rStyle w:val="Char6"/>
          <w:spacing w:val="-4"/>
          <w:rtl/>
        </w:rPr>
        <w:t>ی</w:t>
      </w:r>
      <w:r w:rsidRPr="00B91C7A">
        <w:rPr>
          <w:rStyle w:val="Char6"/>
          <w:spacing w:val="-4"/>
          <w:rtl/>
        </w:rPr>
        <w:t xml:space="preserve"> من</w:t>
      </w:r>
      <w:r w:rsidR="00DF6C5B" w:rsidRPr="00B91C7A">
        <w:rPr>
          <w:rStyle w:val="Char6"/>
          <w:spacing w:val="-4"/>
          <w:rtl/>
        </w:rPr>
        <w:t>ک</w:t>
      </w:r>
      <w:r w:rsidRPr="00B91C7A">
        <w:rPr>
          <w:rStyle w:val="Char6"/>
          <w:spacing w:val="-4"/>
          <w:rtl/>
        </w:rPr>
        <w:t>ر آزاد</w:t>
      </w:r>
      <w:r w:rsidR="00DF6C5B" w:rsidRPr="00B91C7A">
        <w:rPr>
          <w:rStyle w:val="Char6"/>
          <w:spacing w:val="-4"/>
          <w:rtl/>
        </w:rPr>
        <w:t>ی</w:t>
      </w:r>
      <w:r w:rsidRPr="00B91C7A">
        <w:rPr>
          <w:rStyle w:val="Char6"/>
          <w:spacing w:val="-4"/>
          <w:rtl/>
        </w:rPr>
        <w:t xml:space="preserve"> ن</w:t>
      </w:r>
      <w:r w:rsidR="00DF6C5B" w:rsidRPr="00B91C7A">
        <w:rPr>
          <w:rStyle w:val="Char6"/>
          <w:spacing w:val="-4"/>
          <w:rtl/>
        </w:rPr>
        <w:t>ی</w:t>
      </w:r>
      <w:r w:rsidRPr="00B91C7A">
        <w:rPr>
          <w:rStyle w:val="Char6"/>
          <w:spacing w:val="-4"/>
          <w:rtl/>
        </w:rPr>
        <w:t>ست</w:t>
      </w:r>
      <w:r w:rsidR="00DF6C5B" w:rsidRPr="00B91C7A">
        <w:rPr>
          <w:rStyle w:val="Char6"/>
          <w:spacing w:val="-4"/>
          <w:rtl/>
        </w:rPr>
        <w:t>ی</w:t>
      </w:r>
      <w:r w:rsidRPr="00B91C7A">
        <w:rPr>
          <w:rStyle w:val="Char6"/>
          <w:spacing w:val="-4"/>
          <w:rtl/>
        </w:rPr>
        <w:t>م، هر</w:t>
      </w:r>
      <w:r w:rsidR="00DF6C5B" w:rsidRPr="00B91C7A">
        <w:rPr>
          <w:rStyle w:val="Char6"/>
          <w:spacing w:val="-4"/>
          <w:rtl/>
        </w:rPr>
        <w:t>ک</w:t>
      </w:r>
      <w:r w:rsidRPr="00B91C7A">
        <w:rPr>
          <w:rStyle w:val="Char6"/>
          <w:spacing w:val="-4"/>
          <w:rtl/>
        </w:rPr>
        <w:t>س هرگونه نقد</w:t>
      </w:r>
      <w:r w:rsidR="00DF6C5B" w:rsidRPr="00B91C7A">
        <w:rPr>
          <w:rStyle w:val="Char6"/>
          <w:spacing w:val="-4"/>
          <w:rtl/>
        </w:rPr>
        <w:t>ی</w:t>
      </w:r>
      <w:r w:rsidR="00F14E69" w:rsidRPr="00B91C7A">
        <w:rPr>
          <w:rStyle w:val="Char6"/>
          <w:rFonts w:hint="cs"/>
          <w:spacing w:val="-4"/>
          <w:rtl/>
        </w:rPr>
        <w:t xml:space="preserve"> بر اساس قواعد صحیح نقد</w:t>
      </w:r>
      <w:r w:rsidRPr="00B91C7A">
        <w:rPr>
          <w:rStyle w:val="Char6"/>
          <w:spacing w:val="-4"/>
          <w:rtl/>
        </w:rPr>
        <w:t xml:space="preserve"> دارد آزاد است، ول</w:t>
      </w:r>
      <w:r w:rsidR="00DF6C5B" w:rsidRPr="00B91C7A">
        <w:rPr>
          <w:rStyle w:val="Char6"/>
          <w:spacing w:val="-4"/>
          <w:rtl/>
        </w:rPr>
        <w:t>ی</w:t>
      </w:r>
      <w:r w:rsidRPr="00B91C7A">
        <w:rPr>
          <w:rStyle w:val="Char6"/>
          <w:spacing w:val="-4"/>
          <w:rtl/>
        </w:rPr>
        <w:t xml:space="preserve"> دوست دار</w:t>
      </w:r>
      <w:r w:rsidR="00DF6C5B" w:rsidRPr="00B91C7A">
        <w:rPr>
          <w:rStyle w:val="Char6"/>
          <w:spacing w:val="-4"/>
          <w:rtl/>
        </w:rPr>
        <w:t>ی</w:t>
      </w:r>
      <w:r w:rsidRPr="00B91C7A">
        <w:rPr>
          <w:rStyle w:val="Char6"/>
          <w:spacing w:val="-4"/>
          <w:rtl/>
        </w:rPr>
        <w:t>م ناقدان ادب نقد و عدالت را رعا</w:t>
      </w:r>
      <w:r w:rsidR="00DF6C5B" w:rsidRPr="00B91C7A">
        <w:rPr>
          <w:rStyle w:val="Char6"/>
          <w:spacing w:val="-4"/>
          <w:rtl/>
        </w:rPr>
        <w:t>ی</w:t>
      </w:r>
      <w:r w:rsidR="00943BC8" w:rsidRPr="00B91C7A">
        <w:rPr>
          <w:rStyle w:val="Char6"/>
          <w:spacing w:val="-4"/>
          <w:rtl/>
        </w:rPr>
        <w:t xml:space="preserve">ت </w:t>
      </w:r>
      <w:r w:rsidR="00DF6C5B" w:rsidRPr="00B91C7A">
        <w:rPr>
          <w:rStyle w:val="Char6"/>
          <w:spacing w:val="-4"/>
          <w:rtl/>
        </w:rPr>
        <w:t>ک</w:t>
      </w:r>
      <w:r w:rsidR="00943BC8" w:rsidRPr="00B91C7A">
        <w:rPr>
          <w:rStyle w:val="Char6"/>
          <w:spacing w:val="-4"/>
          <w:rtl/>
        </w:rPr>
        <w:t>نند، جملات و تعب</w:t>
      </w:r>
      <w:r w:rsidR="00DF6C5B" w:rsidRPr="00B91C7A">
        <w:rPr>
          <w:rStyle w:val="Char6"/>
          <w:spacing w:val="-4"/>
          <w:rtl/>
        </w:rPr>
        <w:t>ی</w:t>
      </w:r>
      <w:r w:rsidR="00943BC8" w:rsidRPr="00B91C7A">
        <w:rPr>
          <w:rStyle w:val="Char6"/>
          <w:spacing w:val="-4"/>
          <w:rtl/>
        </w:rPr>
        <w:t>رات مؤدبانه</w:t>
      </w:r>
      <w:r w:rsidR="00943BC8" w:rsidRPr="00B91C7A">
        <w:rPr>
          <w:rStyle w:val="Char6"/>
          <w:rFonts w:hint="eastAsia"/>
          <w:spacing w:val="-4"/>
          <w:rtl/>
        </w:rPr>
        <w:t>‌</w:t>
      </w:r>
      <w:r w:rsidRPr="00B91C7A">
        <w:rPr>
          <w:rStyle w:val="Char6"/>
          <w:spacing w:val="-4"/>
          <w:rtl/>
        </w:rPr>
        <w:t>ا</w:t>
      </w:r>
      <w:r w:rsidR="00DF6C5B" w:rsidRPr="00B91C7A">
        <w:rPr>
          <w:rStyle w:val="Char6"/>
          <w:spacing w:val="-4"/>
          <w:rtl/>
        </w:rPr>
        <w:t>ی</w:t>
      </w:r>
      <w:r w:rsidRPr="00B91C7A">
        <w:rPr>
          <w:rStyle w:val="Char6"/>
          <w:spacing w:val="-4"/>
          <w:rtl/>
        </w:rPr>
        <w:t xml:space="preserve"> به </w:t>
      </w:r>
      <w:r w:rsidR="00DF6C5B" w:rsidRPr="00B91C7A">
        <w:rPr>
          <w:rStyle w:val="Char6"/>
          <w:spacing w:val="-4"/>
          <w:rtl/>
        </w:rPr>
        <w:t>ک</w:t>
      </w:r>
      <w:r w:rsidRPr="00B91C7A">
        <w:rPr>
          <w:rStyle w:val="Char6"/>
          <w:spacing w:val="-4"/>
          <w:rtl/>
        </w:rPr>
        <w:t>ار گ</w:t>
      </w:r>
      <w:r w:rsidR="00DF6C5B" w:rsidRPr="00B91C7A">
        <w:rPr>
          <w:rStyle w:val="Char6"/>
          <w:spacing w:val="-4"/>
          <w:rtl/>
        </w:rPr>
        <w:t>ی</w:t>
      </w:r>
      <w:r w:rsidRPr="00B91C7A">
        <w:rPr>
          <w:rStyle w:val="Char6"/>
          <w:spacing w:val="-4"/>
          <w:rtl/>
        </w:rPr>
        <w:t>رند، مانند بزرگان از سب</w:t>
      </w:r>
      <w:r w:rsidR="00DF6C5B" w:rsidRPr="00B91C7A">
        <w:rPr>
          <w:rStyle w:val="Char6"/>
          <w:spacing w:val="-4"/>
          <w:rtl/>
        </w:rPr>
        <w:t>ک</w:t>
      </w:r>
      <w:r w:rsidRPr="00B91C7A">
        <w:rPr>
          <w:rStyle w:val="Char6"/>
          <w:spacing w:val="-4"/>
          <w:rtl/>
        </w:rPr>
        <w:t>سر</w:t>
      </w:r>
      <w:r w:rsidR="00DF6C5B" w:rsidRPr="00B91C7A">
        <w:rPr>
          <w:rStyle w:val="Char6"/>
          <w:spacing w:val="-4"/>
          <w:rtl/>
        </w:rPr>
        <w:t>ی</w:t>
      </w:r>
      <w:r w:rsidRPr="00B91C7A">
        <w:rPr>
          <w:rStyle w:val="Char6"/>
          <w:spacing w:val="-4"/>
          <w:rtl/>
        </w:rPr>
        <w:t xml:space="preserve"> دور باشند.</w:t>
      </w:r>
    </w:p>
    <w:p w:rsidR="00B02293" w:rsidRPr="004F66F1" w:rsidRDefault="00B02293" w:rsidP="00B02293">
      <w:pPr>
        <w:ind w:firstLine="284"/>
        <w:jc w:val="both"/>
        <w:rPr>
          <w:rStyle w:val="Char6"/>
          <w:rtl/>
        </w:rPr>
      </w:pPr>
      <w:r w:rsidRPr="004F66F1">
        <w:rPr>
          <w:rStyle w:val="Char6"/>
          <w:rtl/>
        </w:rPr>
        <w:t>بزرگان گذشته باهم اختلاف داشتند و بر صندل</w:t>
      </w:r>
      <w:r w:rsidR="00DF6C5B" w:rsidRPr="004F66F1">
        <w:rPr>
          <w:rStyle w:val="Char6"/>
          <w:rtl/>
        </w:rPr>
        <w:t>ی</w:t>
      </w:r>
      <w:r w:rsidRPr="004F66F1">
        <w:rPr>
          <w:rStyle w:val="Char6"/>
          <w:rtl/>
        </w:rPr>
        <w:t xml:space="preserve"> مجادله و بحث همد</w:t>
      </w:r>
      <w:r w:rsidR="00DF6C5B" w:rsidRPr="004F66F1">
        <w:rPr>
          <w:rStyle w:val="Char6"/>
          <w:rtl/>
        </w:rPr>
        <w:t>ی</w:t>
      </w:r>
      <w:r w:rsidRPr="004F66F1">
        <w:rPr>
          <w:rStyle w:val="Char6"/>
          <w:rtl/>
        </w:rPr>
        <w:t>گر را نقد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ردند ول</w:t>
      </w:r>
      <w:r w:rsidR="00DF6C5B" w:rsidRPr="004F66F1">
        <w:rPr>
          <w:rStyle w:val="Char6"/>
          <w:rtl/>
        </w:rPr>
        <w:t>ی</w:t>
      </w:r>
      <w:r w:rsidRPr="004F66F1">
        <w:rPr>
          <w:rStyle w:val="Char6"/>
          <w:rtl/>
        </w:rPr>
        <w:t xml:space="preserve"> همه‌</w:t>
      </w:r>
      <w:r w:rsidR="00DF6C5B" w:rsidRPr="004F66F1">
        <w:rPr>
          <w:rStyle w:val="Char6"/>
          <w:rtl/>
        </w:rPr>
        <w:t>ی</w:t>
      </w:r>
      <w:r w:rsidRPr="004F66F1">
        <w:rPr>
          <w:rStyle w:val="Char6"/>
          <w:rtl/>
        </w:rPr>
        <w:t xml:space="preserve"> آنها در حلقه‌</w:t>
      </w:r>
      <w:r w:rsidR="00DF6C5B" w:rsidRPr="004F66F1">
        <w:rPr>
          <w:rStyle w:val="Char6"/>
          <w:rtl/>
        </w:rPr>
        <w:t>ی</w:t>
      </w:r>
      <w:r w:rsidRPr="004F66F1">
        <w:rPr>
          <w:rStyle w:val="Char6"/>
          <w:rtl/>
        </w:rPr>
        <w:t xml:space="preserve"> عفت و دور</w:t>
      </w:r>
      <w:r w:rsidR="00DF6C5B" w:rsidRPr="004F66F1">
        <w:rPr>
          <w:rStyle w:val="Char6"/>
          <w:rtl/>
        </w:rPr>
        <w:t>ی</w:t>
      </w:r>
      <w:r w:rsidRPr="004F66F1">
        <w:rPr>
          <w:rStyle w:val="Char6"/>
          <w:rtl/>
        </w:rPr>
        <w:t xml:space="preserve"> از تعب</w:t>
      </w:r>
      <w:r w:rsidR="00DF6C5B" w:rsidRPr="004F66F1">
        <w:rPr>
          <w:rStyle w:val="Char6"/>
          <w:rtl/>
        </w:rPr>
        <w:t>ی</w:t>
      </w:r>
      <w:r w:rsidRPr="004F66F1">
        <w:rPr>
          <w:rStyle w:val="Char6"/>
          <w:rtl/>
        </w:rPr>
        <w:t>رات سب</w:t>
      </w:r>
      <w:r w:rsidR="00DF6C5B" w:rsidRPr="004F66F1">
        <w:rPr>
          <w:rStyle w:val="Char6"/>
          <w:rtl/>
        </w:rPr>
        <w:t>ک</w:t>
      </w:r>
      <w:r w:rsidRPr="004F66F1">
        <w:rPr>
          <w:rStyle w:val="Char6"/>
          <w:rtl/>
        </w:rPr>
        <w:t>سرانه و انصاف و جنا</w:t>
      </w:r>
      <w:r w:rsidR="00DF6C5B" w:rsidRPr="004F66F1">
        <w:rPr>
          <w:rStyle w:val="Char6"/>
          <w:rtl/>
        </w:rPr>
        <w:t>ی</w:t>
      </w:r>
      <w:r w:rsidRPr="004F66F1">
        <w:rPr>
          <w:rStyle w:val="Char6"/>
          <w:rtl/>
        </w:rPr>
        <w:t>ت جمع م</w:t>
      </w:r>
      <w:r w:rsidR="00DF6C5B" w:rsidRPr="004F66F1">
        <w:rPr>
          <w:rStyle w:val="Char6"/>
          <w:rtl/>
        </w:rPr>
        <w:t>ی</w:t>
      </w:r>
      <w:r w:rsidRPr="004F66F1">
        <w:rPr>
          <w:rStyle w:val="Char6"/>
          <w:rtl/>
        </w:rPr>
        <w:t>‌شدند.</w:t>
      </w:r>
    </w:p>
    <w:p w:rsidR="00B02293" w:rsidRPr="004F66F1" w:rsidRDefault="00B02293" w:rsidP="00C27FAB">
      <w:pPr>
        <w:ind w:firstLine="284"/>
        <w:jc w:val="both"/>
        <w:rPr>
          <w:rStyle w:val="Char6"/>
          <w:rtl/>
        </w:rPr>
      </w:pPr>
      <w:r w:rsidRPr="004F66F1">
        <w:rPr>
          <w:rStyle w:val="Char6"/>
          <w:rtl/>
        </w:rPr>
        <w:t>نم</w:t>
      </w:r>
      <w:r w:rsidR="00DF6C5B" w:rsidRPr="004F66F1">
        <w:rPr>
          <w:rStyle w:val="Char6"/>
          <w:rtl/>
        </w:rPr>
        <w:t>ی</w:t>
      </w:r>
      <w:r w:rsidRPr="004F66F1">
        <w:rPr>
          <w:rStyle w:val="Char6"/>
          <w:rtl/>
        </w:rPr>
        <w:t>‌دانم چگونه مؤلف به قلمش اجازه م</w:t>
      </w:r>
      <w:r w:rsidR="00DF6C5B" w:rsidRPr="004F66F1">
        <w:rPr>
          <w:rStyle w:val="Char6"/>
          <w:rtl/>
        </w:rPr>
        <w:t>ی</w:t>
      </w:r>
      <w:r w:rsidRPr="004F66F1">
        <w:rPr>
          <w:rStyle w:val="Char6"/>
          <w:rtl/>
        </w:rPr>
        <w:t xml:space="preserve">‌دهد </w:t>
      </w:r>
      <w:r w:rsidR="00DF6C5B" w:rsidRPr="004F66F1">
        <w:rPr>
          <w:rStyle w:val="Char6"/>
          <w:rtl/>
        </w:rPr>
        <w:t>ک</w:t>
      </w:r>
      <w:r w:rsidRPr="004F66F1">
        <w:rPr>
          <w:rStyle w:val="Char6"/>
          <w:rtl/>
        </w:rPr>
        <w:t xml:space="preserve">ه هر </w:t>
      </w:r>
      <w:r w:rsidR="00DF6C5B" w:rsidRPr="004F66F1">
        <w:rPr>
          <w:rStyle w:val="Char6"/>
          <w:rtl/>
        </w:rPr>
        <w:t>ک</w:t>
      </w:r>
      <w:r w:rsidRPr="004F66F1">
        <w:rPr>
          <w:rStyle w:val="Char6"/>
          <w:rtl/>
        </w:rPr>
        <w:t>لمه‌</w:t>
      </w:r>
      <w:r w:rsidR="00DF6C5B" w:rsidRPr="004F66F1">
        <w:rPr>
          <w:rStyle w:val="Char6"/>
          <w:rtl/>
        </w:rPr>
        <w:t>ی</w:t>
      </w:r>
      <w:r w:rsidRPr="004F66F1">
        <w:rPr>
          <w:rStyle w:val="Char6"/>
          <w:rtl/>
        </w:rPr>
        <w:t xml:space="preserve"> گزند و ناهنجار و غ</w:t>
      </w:r>
      <w:r w:rsidR="00DF6C5B" w:rsidRPr="004F66F1">
        <w:rPr>
          <w:rStyle w:val="Char6"/>
          <w:rtl/>
        </w:rPr>
        <w:t>ی</w:t>
      </w:r>
      <w:r w:rsidRPr="004F66F1">
        <w:rPr>
          <w:rStyle w:val="Char6"/>
          <w:rtl/>
        </w:rPr>
        <w:t>ر اخلاق</w:t>
      </w:r>
      <w:r w:rsidR="00DF6C5B" w:rsidRPr="004F66F1">
        <w:rPr>
          <w:rStyle w:val="Char6"/>
          <w:rtl/>
        </w:rPr>
        <w:t>ی</w:t>
      </w:r>
      <w:r w:rsidRPr="004F66F1">
        <w:rPr>
          <w:rStyle w:val="Char6"/>
          <w:rtl/>
        </w:rPr>
        <w:t xml:space="preserve"> را برا</w:t>
      </w:r>
      <w:r w:rsidR="00DF6C5B" w:rsidRPr="004F66F1">
        <w:rPr>
          <w:rStyle w:val="Char6"/>
          <w:rtl/>
        </w:rPr>
        <w:t>ی</w:t>
      </w:r>
      <w:r w:rsidRPr="004F66F1">
        <w:rPr>
          <w:rStyle w:val="Char6"/>
          <w:rtl/>
        </w:rPr>
        <w:t xml:space="preserve"> ابوهر</w:t>
      </w:r>
      <w:r w:rsidR="00DF6C5B" w:rsidRPr="004F66F1">
        <w:rPr>
          <w:rStyle w:val="Char6"/>
          <w:rtl/>
        </w:rPr>
        <w:t>ی</w:t>
      </w:r>
      <w:r w:rsidRPr="004F66F1">
        <w:rPr>
          <w:rStyle w:val="Char6"/>
          <w:rtl/>
        </w:rPr>
        <w:t xml:space="preserve">ره به </w:t>
      </w:r>
      <w:r w:rsidR="00DF6C5B" w:rsidRPr="004F66F1">
        <w:rPr>
          <w:rStyle w:val="Char6"/>
          <w:rtl/>
        </w:rPr>
        <w:t>ک</w:t>
      </w:r>
      <w:r w:rsidRPr="004F66F1">
        <w:rPr>
          <w:rStyle w:val="Char6"/>
          <w:rtl/>
        </w:rPr>
        <w:t xml:space="preserve">ار برد، </w:t>
      </w:r>
      <w:r w:rsidR="00F14E69" w:rsidRPr="004F66F1">
        <w:rPr>
          <w:rStyle w:val="Char6"/>
          <w:rFonts w:hint="cs"/>
          <w:rtl/>
        </w:rPr>
        <w:t xml:space="preserve">آن هم به خاطر سخنی که ابوهریره در بیان نعمت الله </w:t>
      </w:r>
      <w:r w:rsidR="00C27FAB" w:rsidRPr="004F66F1">
        <w:rPr>
          <w:rStyle w:val="Char6"/>
          <w:rFonts w:hint="cs"/>
          <w:rtl/>
        </w:rPr>
        <w:t xml:space="preserve">آن را </w:t>
      </w:r>
      <w:r w:rsidR="00F14E69" w:rsidRPr="004F66F1">
        <w:rPr>
          <w:rStyle w:val="Char6"/>
          <w:rFonts w:hint="cs"/>
          <w:rtl/>
        </w:rPr>
        <w:t>گفته است</w:t>
      </w:r>
      <w:r w:rsidR="00C27FAB" w:rsidRPr="00B91C7A">
        <w:rPr>
          <w:rStyle w:val="Char6"/>
          <w:vertAlign w:val="superscript"/>
          <w:rtl/>
        </w:rPr>
        <w:footnoteReference w:id="26"/>
      </w:r>
      <w:r w:rsidRPr="004F66F1">
        <w:rPr>
          <w:rStyle w:val="Char6"/>
          <w:rtl/>
        </w:rPr>
        <w:t>.</w:t>
      </w:r>
    </w:p>
    <w:p w:rsidR="00B02293" w:rsidRPr="004F66F1" w:rsidRDefault="00943BC8" w:rsidP="00943BC8">
      <w:pPr>
        <w:ind w:firstLine="284"/>
        <w:jc w:val="both"/>
        <w:rPr>
          <w:rStyle w:val="Char6"/>
          <w:rtl/>
        </w:rPr>
      </w:pPr>
      <w:r w:rsidRPr="00B91C7A">
        <w:rPr>
          <w:rStyle w:val="Char6"/>
          <w:spacing w:val="-4"/>
          <w:rtl/>
        </w:rPr>
        <w:t>نص سخن مولف اینگونه است که «</w:t>
      </w:r>
      <w:r w:rsidR="00B02293" w:rsidRPr="00B91C7A">
        <w:rPr>
          <w:rStyle w:val="Char6"/>
          <w:spacing w:val="-4"/>
          <w:rtl/>
        </w:rPr>
        <w:t xml:space="preserve">باد غرور و تکبر او را گرفته </w:t>
      </w:r>
      <w:r w:rsidRPr="00B91C7A">
        <w:rPr>
          <w:rStyle w:val="Char6"/>
          <w:rFonts w:hint="cs"/>
          <w:spacing w:val="-4"/>
          <w:rtl/>
        </w:rPr>
        <w:t>-</w:t>
      </w:r>
      <w:r w:rsidR="00B02293" w:rsidRPr="00B91C7A">
        <w:rPr>
          <w:rStyle w:val="Char6"/>
          <w:spacing w:val="-4"/>
          <w:rtl/>
        </w:rPr>
        <w:t>یعنی ابوهریره</w:t>
      </w:r>
      <w:r w:rsidR="004F66F1" w:rsidRPr="00B91C7A">
        <w:rPr>
          <w:rStyle w:val="Char6"/>
          <w:rFonts w:ascii="CTraditional Arabic" w:hAnsi="CTraditional Arabic" w:cs="CTraditional Arabic"/>
          <w:spacing w:val="-4"/>
          <w:rtl/>
        </w:rPr>
        <w:t xml:space="preserve"> س</w:t>
      </w:r>
      <w:r w:rsidRPr="00B91C7A">
        <w:rPr>
          <w:rStyle w:val="Char6"/>
          <w:rFonts w:hint="cs"/>
          <w:spacing w:val="-4"/>
          <w:rtl/>
        </w:rPr>
        <w:t>-</w:t>
      </w:r>
      <w:r w:rsidR="00B02293" w:rsidRPr="004F66F1">
        <w:rPr>
          <w:rStyle w:val="Char6"/>
          <w:rtl/>
        </w:rPr>
        <w:t xml:space="preserve"> و در مقابل خانمی بزرگوار از دایره‌ی ادب و وقار خارج می</w:t>
      </w:r>
      <w:r w:rsidRPr="004F66F1">
        <w:rPr>
          <w:rStyle w:val="Char6"/>
          <w:rFonts w:hint="eastAsia"/>
          <w:rtl/>
        </w:rPr>
        <w:t>‌</w:t>
      </w:r>
      <w:r w:rsidR="00B02293" w:rsidRPr="004F66F1">
        <w:rPr>
          <w:rStyle w:val="Char6"/>
          <w:rtl/>
        </w:rPr>
        <w:t xml:space="preserve">شود!! اصل و جایگاه خود را فراموش کرده بود. پس بعد از انجام ازدواجی که آن را در خواب هم نمی‌دید، </w:t>
      </w:r>
      <w:r w:rsidR="00905B91" w:rsidRPr="004F66F1">
        <w:rPr>
          <w:rStyle w:val="Char6"/>
          <w:rtl/>
        </w:rPr>
        <w:t>می‌گوید</w:t>
      </w:r>
      <w:r w:rsidR="00B02293" w:rsidRPr="004F66F1">
        <w:rPr>
          <w:rStyle w:val="Char6"/>
          <w:rtl/>
        </w:rPr>
        <w:t>: برای</w:t>
      </w:r>
      <w:r w:rsidR="00F3074E">
        <w:rPr>
          <w:rStyle w:val="Char6"/>
          <w:rtl/>
        </w:rPr>
        <w:t xml:space="preserve"> </w:t>
      </w:r>
      <w:r w:rsidR="00B02293" w:rsidRPr="004F66F1">
        <w:rPr>
          <w:rStyle w:val="Char6"/>
          <w:rtl/>
        </w:rPr>
        <w:t>غذا</w:t>
      </w:r>
      <w:r w:rsidR="00DF6C5B" w:rsidRPr="004F66F1">
        <w:rPr>
          <w:rStyle w:val="Char6"/>
          <w:rtl/>
        </w:rPr>
        <w:t>ی</w:t>
      </w:r>
      <w:r w:rsidR="00B02293" w:rsidRPr="004F66F1">
        <w:rPr>
          <w:rStyle w:val="Char6"/>
          <w:rtl/>
        </w:rPr>
        <w:t xml:space="preserve"> ش</w:t>
      </w:r>
      <w:r w:rsidR="00DF6C5B" w:rsidRPr="004F66F1">
        <w:rPr>
          <w:rStyle w:val="Char6"/>
          <w:rtl/>
        </w:rPr>
        <w:t>ک</w:t>
      </w:r>
      <w:r w:rsidR="00B02293" w:rsidRPr="004F66F1">
        <w:rPr>
          <w:rStyle w:val="Char6"/>
          <w:rtl/>
        </w:rPr>
        <w:t xml:space="preserve">م و </w:t>
      </w:r>
      <w:r w:rsidR="00DF6C5B" w:rsidRPr="004F66F1">
        <w:rPr>
          <w:rStyle w:val="Char6"/>
          <w:rtl/>
        </w:rPr>
        <w:t>ک</w:t>
      </w:r>
      <w:r w:rsidR="00B02293" w:rsidRPr="004F66F1">
        <w:rPr>
          <w:rStyle w:val="Char6"/>
          <w:rtl/>
        </w:rPr>
        <w:t>فش پا، اج</w:t>
      </w:r>
      <w:r w:rsidR="00DF6C5B" w:rsidRPr="004F66F1">
        <w:rPr>
          <w:rStyle w:val="Char6"/>
          <w:rtl/>
        </w:rPr>
        <w:t>ی</w:t>
      </w:r>
      <w:r w:rsidR="00B02293" w:rsidRPr="004F66F1">
        <w:rPr>
          <w:rStyle w:val="Char6"/>
          <w:rtl/>
        </w:rPr>
        <w:t>ر دختر غزوان شدم. هر گاه سوار مرکب می‌شدند مهار مرکب آنها را می‌گرفتم وهر گاه می‌ایستادند، خدمت آنها می‌کردم، الان که با آن دختر ازدواج کردم، من الان سوار می‌شوم وهر وقت پیاده شدم او به من خدمت می‌کند</w:t>
      </w:r>
      <w:r w:rsidR="00F14E69" w:rsidRPr="004F66F1">
        <w:rPr>
          <w:rStyle w:val="Char6"/>
          <w:rFonts w:hint="cs"/>
          <w:rtl/>
        </w:rPr>
        <w:t>...</w:t>
      </w:r>
      <w:r w:rsidR="00B02293" w:rsidRPr="004F66F1">
        <w:rPr>
          <w:rStyle w:val="Char6"/>
          <w:rtl/>
        </w:rPr>
        <w:t xml:space="preserve">». </w:t>
      </w:r>
    </w:p>
    <w:p w:rsidR="00B02293" w:rsidRPr="004F66F1" w:rsidRDefault="00B02293" w:rsidP="005B5A7A">
      <w:pPr>
        <w:widowControl w:val="0"/>
        <w:ind w:firstLine="284"/>
        <w:jc w:val="both"/>
        <w:rPr>
          <w:rStyle w:val="Char6"/>
          <w:rtl/>
        </w:rPr>
      </w:pPr>
      <w:r w:rsidRPr="004F66F1">
        <w:rPr>
          <w:rStyle w:val="Char6"/>
          <w:rtl/>
        </w:rPr>
        <w:t xml:space="preserve">ابن سعد روایت می‌کند که ابوهریره </w:t>
      </w:r>
      <w:r w:rsidR="00905B91" w:rsidRPr="004F66F1">
        <w:rPr>
          <w:rStyle w:val="Char6"/>
          <w:rtl/>
        </w:rPr>
        <w:t>می‌گوید</w:t>
      </w:r>
      <w:r w:rsidRPr="004F66F1">
        <w:rPr>
          <w:rStyle w:val="Char6"/>
          <w:rtl/>
        </w:rPr>
        <w:t>: با مزد غذا</w:t>
      </w:r>
      <w:r w:rsidR="00DF6C5B" w:rsidRPr="004F66F1">
        <w:rPr>
          <w:rStyle w:val="Char6"/>
          <w:rtl/>
        </w:rPr>
        <w:t>ی</w:t>
      </w:r>
      <w:r w:rsidRPr="004F66F1">
        <w:rPr>
          <w:rStyle w:val="Char6"/>
          <w:rtl/>
        </w:rPr>
        <w:t xml:space="preserve"> ش</w:t>
      </w:r>
      <w:r w:rsidR="00DF6C5B" w:rsidRPr="004F66F1">
        <w:rPr>
          <w:rStyle w:val="Char6"/>
          <w:rtl/>
        </w:rPr>
        <w:t>ک</w:t>
      </w:r>
      <w:r w:rsidRPr="004F66F1">
        <w:rPr>
          <w:rStyle w:val="Char6"/>
          <w:rtl/>
        </w:rPr>
        <w:t xml:space="preserve">م و </w:t>
      </w:r>
      <w:r w:rsidR="00DF6C5B" w:rsidRPr="004F66F1">
        <w:rPr>
          <w:rStyle w:val="Char6"/>
          <w:rtl/>
        </w:rPr>
        <w:t>ک</w:t>
      </w:r>
      <w:r w:rsidRPr="004F66F1">
        <w:rPr>
          <w:rStyle w:val="Char6"/>
          <w:rtl/>
        </w:rPr>
        <w:t>فش پا اج</w:t>
      </w:r>
      <w:r w:rsidR="00DF6C5B" w:rsidRPr="004F66F1">
        <w:rPr>
          <w:rStyle w:val="Char6"/>
          <w:rtl/>
        </w:rPr>
        <w:t>ی</w:t>
      </w:r>
      <w:r w:rsidRPr="004F66F1">
        <w:rPr>
          <w:rStyle w:val="Char6"/>
          <w:rtl/>
        </w:rPr>
        <w:t>ر دختر غزوان شدم. او هم مرا وادار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رد تا ا</w:t>
      </w:r>
      <w:r w:rsidR="00DF6C5B" w:rsidRPr="004F66F1">
        <w:rPr>
          <w:rStyle w:val="Char6"/>
          <w:rtl/>
        </w:rPr>
        <w:t>ی</w:t>
      </w:r>
      <w:r w:rsidRPr="004F66F1">
        <w:rPr>
          <w:rStyle w:val="Char6"/>
          <w:rtl/>
        </w:rPr>
        <w:t>ستاده سوار مر</w:t>
      </w:r>
      <w:r w:rsidR="00DF6C5B" w:rsidRPr="004F66F1">
        <w:rPr>
          <w:rStyle w:val="Char6"/>
          <w:rtl/>
        </w:rPr>
        <w:t>ک</w:t>
      </w:r>
      <w:r w:rsidRPr="004F66F1">
        <w:rPr>
          <w:rStyle w:val="Char6"/>
          <w:rtl/>
        </w:rPr>
        <w:t>ب شوم و با پا</w:t>
      </w:r>
      <w:r w:rsidR="00DF6C5B" w:rsidRPr="004F66F1">
        <w:rPr>
          <w:rStyle w:val="Char6"/>
          <w:rtl/>
        </w:rPr>
        <w:t>ی</w:t>
      </w:r>
      <w:r w:rsidRPr="004F66F1">
        <w:rPr>
          <w:rStyle w:val="Char6"/>
          <w:rtl/>
        </w:rPr>
        <w:t xml:space="preserve"> عر</w:t>
      </w:r>
      <w:r w:rsidR="00DF6C5B" w:rsidRPr="004F66F1">
        <w:rPr>
          <w:rStyle w:val="Char6"/>
          <w:rtl/>
        </w:rPr>
        <w:t>ی</w:t>
      </w:r>
      <w:r w:rsidRPr="004F66F1">
        <w:rPr>
          <w:rStyle w:val="Char6"/>
          <w:rtl/>
        </w:rPr>
        <w:t>ان راه بروم، بعد از ا</w:t>
      </w:r>
      <w:r w:rsidR="00DF6C5B" w:rsidRPr="004F66F1">
        <w:rPr>
          <w:rStyle w:val="Char6"/>
          <w:rtl/>
        </w:rPr>
        <w:t>ی</w:t>
      </w:r>
      <w:r w:rsidRPr="004F66F1">
        <w:rPr>
          <w:rStyle w:val="Char6"/>
          <w:rtl/>
        </w:rPr>
        <w:t>ن</w:t>
      </w:r>
      <w:r w:rsidR="00DF6C5B" w:rsidRPr="004F66F1">
        <w:rPr>
          <w:rStyle w:val="Char6"/>
          <w:rtl/>
        </w:rPr>
        <w:t>ک</w:t>
      </w:r>
      <w:r w:rsidRPr="004F66F1">
        <w:rPr>
          <w:rStyle w:val="Char6"/>
          <w:rtl/>
        </w:rPr>
        <w:t>ه خداوند مرا بر او مسلط گردان</w:t>
      </w:r>
      <w:r w:rsidR="00DF6C5B" w:rsidRPr="004F66F1">
        <w:rPr>
          <w:rStyle w:val="Char6"/>
          <w:rtl/>
        </w:rPr>
        <w:t>ی</w:t>
      </w:r>
      <w:r w:rsidRPr="004F66F1">
        <w:rPr>
          <w:rStyle w:val="Char6"/>
          <w:rtl/>
        </w:rPr>
        <w:t xml:space="preserve">د او را وادار </w:t>
      </w:r>
      <w:r w:rsidR="00DF6C5B" w:rsidRPr="004F66F1">
        <w:rPr>
          <w:rStyle w:val="Char6"/>
          <w:rtl/>
        </w:rPr>
        <w:t>ک</w:t>
      </w:r>
      <w:r w:rsidRPr="004F66F1">
        <w:rPr>
          <w:rStyle w:val="Char6"/>
          <w:rtl/>
        </w:rPr>
        <w:t>ردم ا</w:t>
      </w:r>
      <w:r w:rsidR="00DF6C5B" w:rsidRPr="004F66F1">
        <w:rPr>
          <w:rStyle w:val="Char6"/>
          <w:rtl/>
        </w:rPr>
        <w:t>ی</w:t>
      </w:r>
      <w:r w:rsidRPr="004F66F1">
        <w:rPr>
          <w:rStyle w:val="Char6"/>
          <w:rtl/>
        </w:rPr>
        <w:t>ستاده بر مر</w:t>
      </w:r>
      <w:r w:rsidR="00DF6C5B" w:rsidRPr="004F66F1">
        <w:rPr>
          <w:rStyle w:val="Char6"/>
          <w:rtl/>
        </w:rPr>
        <w:t>ک</w:t>
      </w:r>
      <w:r w:rsidRPr="004F66F1">
        <w:rPr>
          <w:rStyle w:val="Char6"/>
          <w:rtl/>
        </w:rPr>
        <w:t>ب س</w:t>
      </w:r>
      <w:r w:rsidR="00943BC8" w:rsidRPr="004F66F1">
        <w:rPr>
          <w:rStyle w:val="Char6"/>
          <w:rtl/>
        </w:rPr>
        <w:t>وار شود و با پا</w:t>
      </w:r>
      <w:r w:rsidR="00DF6C5B" w:rsidRPr="004F66F1">
        <w:rPr>
          <w:rStyle w:val="Char6"/>
          <w:rtl/>
        </w:rPr>
        <w:t>ی</w:t>
      </w:r>
      <w:r w:rsidR="00943BC8" w:rsidRPr="004F66F1">
        <w:rPr>
          <w:rStyle w:val="Char6"/>
          <w:rtl/>
        </w:rPr>
        <w:t xml:space="preserve"> عر</w:t>
      </w:r>
      <w:r w:rsidR="00DF6C5B" w:rsidRPr="004F66F1">
        <w:rPr>
          <w:rStyle w:val="Char6"/>
          <w:rtl/>
        </w:rPr>
        <w:t>ی</w:t>
      </w:r>
      <w:r w:rsidR="00943BC8" w:rsidRPr="004F66F1">
        <w:rPr>
          <w:rStyle w:val="Char6"/>
          <w:rtl/>
        </w:rPr>
        <w:t>ان راه برود</w:t>
      </w:r>
      <w:r w:rsidRPr="004F66F1">
        <w:rPr>
          <w:rStyle w:val="Char6"/>
          <w:rtl/>
        </w:rPr>
        <w:t>»</w:t>
      </w:r>
      <w:r w:rsidR="00943BC8" w:rsidRPr="004F66F1">
        <w:rPr>
          <w:rStyle w:val="Char6"/>
          <w:rFonts w:hint="cs"/>
          <w:rtl/>
        </w:rPr>
        <w:t>.</w:t>
      </w:r>
    </w:p>
    <w:p w:rsidR="00B02293" w:rsidRPr="004F66F1" w:rsidRDefault="00B02293" w:rsidP="005B5A7A">
      <w:pPr>
        <w:widowControl w:val="0"/>
        <w:ind w:firstLine="284"/>
        <w:jc w:val="both"/>
        <w:rPr>
          <w:rStyle w:val="Char6"/>
          <w:rtl/>
        </w:rPr>
      </w:pPr>
      <w:r w:rsidRPr="004F66F1">
        <w:rPr>
          <w:rStyle w:val="Char6"/>
          <w:rtl/>
        </w:rPr>
        <w:t>نویسند بر این مطلبش تعلیق زده و در حاشیه آورده که نگاه کنید به این کلامی که خالی از ادب و نزاکت بوده و به زشتی و پستی دچار گشته است. می‌بینی که او (ابوهریره) به ب</w:t>
      </w:r>
      <w:r w:rsidR="00DF6C5B" w:rsidRPr="004F66F1">
        <w:rPr>
          <w:rStyle w:val="Char6"/>
          <w:rtl/>
        </w:rPr>
        <w:t>ی</w:t>
      </w:r>
      <w:r w:rsidRPr="004F66F1">
        <w:rPr>
          <w:rStyle w:val="Char6"/>
          <w:rtl/>
        </w:rPr>
        <w:t>‌حرمتی همسرش می‌پردازد و او عقده‌اش را بر سر او خالی می‌کند. آیا هیچ مرد شریفی که دارای اصل و نسب باشد چنین کاری انجام می‌دهد؟</w:t>
      </w:r>
      <w:r w:rsidR="00C27FAB" w:rsidRPr="00B91C7A">
        <w:rPr>
          <w:rStyle w:val="Char6"/>
          <w:vertAlign w:val="superscript"/>
          <w:rtl/>
        </w:rPr>
        <w:footnoteReference w:id="27"/>
      </w:r>
      <w:r w:rsidRPr="004F66F1">
        <w:rPr>
          <w:rStyle w:val="Char6"/>
          <w:rtl/>
        </w:rPr>
        <w:t>»</w:t>
      </w:r>
      <w:r w:rsidR="00943BC8" w:rsidRPr="004F66F1">
        <w:rPr>
          <w:rStyle w:val="Char6"/>
          <w:rFonts w:hint="cs"/>
          <w:rtl/>
        </w:rPr>
        <w:t>.</w:t>
      </w:r>
    </w:p>
    <w:p w:rsidR="00B02293" w:rsidRPr="004F66F1" w:rsidRDefault="00943BC8" w:rsidP="005B5A7A">
      <w:pPr>
        <w:widowControl w:val="0"/>
        <w:ind w:firstLine="284"/>
        <w:jc w:val="both"/>
        <w:rPr>
          <w:rStyle w:val="Char6"/>
          <w:rtl/>
        </w:rPr>
      </w:pPr>
      <w:r w:rsidRPr="004F66F1">
        <w:rPr>
          <w:rStyle w:val="Char6"/>
          <w:rtl/>
        </w:rPr>
        <w:t>تنها عبا</w:t>
      </w:r>
      <w:r w:rsidR="00B02293" w:rsidRPr="004F66F1">
        <w:rPr>
          <w:rStyle w:val="Char6"/>
          <w:rtl/>
        </w:rPr>
        <w:t>رت را نقل م</w:t>
      </w:r>
      <w:r w:rsidR="00DF6C5B" w:rsidRPr="004F66F1">
        <w:rPr>
          <w:rStyle w:val="Char6"/>
          <w:rtl/>
        </w:rPr>
        <w:t>ی</w:t>
      </w:r>
      <w:r w:rsidR="00B02293" w:rsidRPr="004F66F1">
        <w:rPr>
          <w:rStyle w:val="Char6"/>
          <w:rtl/>
        </w:rPr>
        <w:t>‌</w:t>
      </w:r>
      <w:r w:rsidR="00DF6C5B" w:rsidRPr="004F66F1">
        <w:rPr>
          <w:rStyle w:val="Char6"/>
          <w:rtl/>
        </w:rPr>
        <w:t>ک</w:t>
      </w:r>
      <w:r w:rsidR="00B02293" w:rsidRPr="004F66F1">
        <w:rPr>
          <w:rStyle w:val="Char6"/>
          <w:rtl/>
        </w:rPr>
        <w:t xml:space="preserve">نم </w:t>
      </w:r>
      <w:r w:rsidR="00DF6C5B" w:rsidRPr="004F66F1">
        <w:rPr>
          <w:rStyle w:val="Char6"/>
          <w:rtl/>
        </w:rPr>
        <w:t>ک</w:t>
      </w:r>
      <w:r w:rsidR="00B02293" w:rsidRPr="004F66F1">
        <w:rPr>
          <w:rStyle w:val="Char6"/>
          <w:rtl/>
        </w:rPr>
        <w:t>ه شخص</w:t>
      </w:r>
      <w:r w:rsidR="00DF6C5B" w:rsidRPr="004F66F1">
        <w:rPr>
          <w:rStyle w:val="Char6"/>
          <w:rtl/>
        </w:rPr>
        <w:t>ی</w:t>
      </w:r>
      <w:r w:rsidR="00B02293" w:rsidRPr="004F66F1">
        <w:rPr>
          <w:rStyle w:val="Char6"/>
          <w:rtl/>
        </w:rPr>
        <w:t>ت و ادب درون</w:t>
      </w:r>
      <w:r w:rsidR="00DF6C5B" w:rsidRPr="004F66F1">
        <w:rPr>
          <w:rStyle w:val="Char6"/>
          <w:rtl/>
        </w:rPr>
        <w:t>ی</w:t>
      </w:r>
      <w:r w:rsidR="00B02293" w:rsidRPr="004F66F1">
        <w:rPr>
          <w:rStyle w:val="Char6"/>
          <w:rtl/>
        </w:rPr>
        <w:t xml:space="preserve"> نو</w:t>
      </w:r>
      <w:r w:rsidR="00DF6C5B" w:rsidRPr="004F66F1">
        <w:rPr>
          <w:rStyle w:val="Char6"/>
          <w:rtl/>
        </w:rPr>
        <w:t>ی</w:t>
      </w:r>
      <w:r w:rsidR="00B02293" w:rsidRPr="004F66F1">
        <w:rPr>
          <w:rStyle w:val="Char6"/>
          <w:rtl/>
        </w:rPr>
        <w:t>سنده را به خوانندگان معرف</w:t>
      </w:r>
      <w:r w:rsidR="00DF6C5B" w:rsidRPr="004F66F1">
        <w:rPr>
          <w:rStyle w:val="Char6"/>
          <w:rtl/>
        </w:rPr>
        <w:t>ی</w:t>
      </w:r>
      <w:r w:rsidR="00B02293" w:rsidRPr="004F66F1">
        <w:rPr>
          <w:rStyle w:val="Char6"/>
          <w:rtl/>
        </w:rPr>
        <w:t xml:space="preserve"> م</w:t>
      </w:r>
      <w:r w:rsidR="00DF6C5B" w:rsidRPr="004F66F1">
        <w:rPr>
          <w:rStyle w:val="Char6"/>
          <w:rtl/>
        </w:rPr>
        <w:t>ی</w:t>
      </w:r>
      <w:r w:rsidR="00B02293" w:rsidRPr="004F66F1">
        <w:rPr>
          <w:rStyle w:val="Char6"/>
          <w:rtl/>
        </w:rPr>
        <w:t>‌</w:t>
      </w:r>
      <w:r w:rsidR="00DF6C5B" w:rsidRPr="004F66F1">
        <w:rPr>
          <w:rStyle w:val="Char6"/>
          <w:rtl/>
        </w:rPr>
        <w:t>ک</w:t>
      </w:r>
      <w:r w:rsidR="00B02293" w:rsidRPr="004F66F1">
        <w:rPr>
          <w:rStyle w:val="Char6"/>
          <w:rtl/>
        </w:rPr>
        <w:t>ند قضاوت را به ادب بلند و ضمیر پاک انسانی م</w:t>
      </w:r>
      <w:r w:rsidR="00DF6C5B" w:rsidRPr="004F66F1">
        <w:rPr>
          <w:rStyle w:val="Char6"/>
          <w:rtl/>
        </w:rPr>
        <w:t>ی</w:t>
      </w:r>
      <w:r w:rsidR="00B02293" w:rsidRPr="004F66F1">
        <w:rPr>
          <w:rStyle w:val="Char6"/>
          <w:rtl/>
        </w:rPr>
        <w:t>‌سپارم. بدون ش</w:t>
      </w:r>
      <w:r w:rsidR="00DF6C5B" w:rsidRPr="004F66F1">
        <w:rPr>
          <w:rStyle w:val="Char6"/>
          <w:rtl/>
        </w:rPr>
        <w:t>ک</w:t>
      </w:r>
      <w:r w:rsidR="00B02293" w:rsidRPr="004F66F1">
        <w:rPr>
          <w:rStyle w:val="Char6"/>
          <w:rtl/>
        </w:rPr>
        <w:t xml:space="preserve"> قضاوت نو</w:t>
      </w:r>
      <w:r w:rsidR="00DF6C5B" w:rsidRPr="004F66F1">
        <w:rPr>
          <w:rStyle w:val="Char6"/>
          <w:rtl/>
        </w:rPr>
        <w:t>ی</w:t>
      </w:r>
      <w:r w:rsidR="00B02293" w:rsidRPr="004F66F1">
        <w:rPr>
          <w:rStyle w:val="Char6"/>
          <w:rtl/>
        </w:rPr>
        <w:t>سنده ستمگرانه است.</w:t>
      </w:r>
    </w:p>
    <w:p w:rsidR="00B02293" w:rsidRPr="004F66F1" w:rsidRDefault="00B02293" w:rsidP="00BB1B5E">
      <w:pPr>
        <w:widowControl w:val="0"/>
        <w:ind w:firstLine="284"/>
        <w:jc w:val="both"/>
        <w:rPr>
          <w:rStyle w:val="Char6"/>
          <w:rtl/>
        </w:rPr>
      </w:pPr>
      <w:r w:rsidRPr="004F66F1">
        <w:rPr>
          <w:rStyle w:val="Char6"/>
          <w:rtl/>
        </w:rPr>
        <w:t>(ا</w:t>
      </w:r>
      <w:r w:rsidR="00DF6C5B" w:rsidRPr="004F66F1">
        <w:rPr>
          <w:rStyle w:val="Char6"/>
          <w:rtl/>
        </w:rPr>
        <w:t>ی</w:t>
      </w:r>
      <w:r w:rsidRPr="004F66F1">
        <w:rPr>
          <w:rStyle w:val="Char6"/>
          <w:rtl/>
        </w:rPr>
        <w:t>ن نظر نو</w:t>
      </w:r>
      <w:r w:rsidR="00DF6C5B" w:rsidRPr="004F66F1">
        <w:rPr>
          <w:rStyle w:val="Char6"/>
          <w:rtl/>
        </w:rPr>
        <w:t>ی</w:t>
      </w:r>
      <w:r w:rsidRPr="004F66F1">
        <w:rPr>
          <w:rStyle w:val="Char6"/>
          <w:rtl/>
        </w:rPr>
        <w:t>سنده در مورد صحابه جلیل القدر بود ول</w:t>
      </w:r>
      <w:r w:rsidR="00DF6C5B" w:rsidRPr="004F66F1">
        <w:rPr>
          <w:rStyle w:val="Char6"/>
          <w:rtl/>
        </w:rPr>
        <w:t>ی</w:t>
      </w:r>
      <w:r w:rsidRPr="004F66F1">
        <w:rPr>
          <w:rStyle w:val="Char6"/>
          <w:rtl/>
        </w:rPr>
        <w:t>) در مورد ناصران سنت و آنها</w:t>
      </w:r>
      <w:r w:rsidR="00DF6C5B" w:rsidRPr="004F66F1">
        <w:rPr>
          <w:rStyle w:val="Char6"/>
          <w:rtl/>
        </w:rPr>
        <w:t>یی</w:t>
      </w:r>
      <w:r w:rsidRPr="004F66F1">
        <w:rPr>
          <w:rStyle w:val="Char6"/>
          <w:rtl/>
        </w:rPr>
        <w:t xml:space="preserve"> </w:t>
      </w:r>
      <w:r w:rsidR="00DF6C5B" w:rsidRPr="004F66F1">
        <w:rPr>
          <w:rStyle w:val="Char6"/>
          <w:rtl/>
        </w:rPr>
        <w:t>ک</w:t>
      </w:r>
      <w:r w:rsidRPr="004F66F1">
        <w:rPr>
          <w:rStyle w:val="Char6"/>
          <w:rtl/>
        </w:rPr>
        <w:t>ه مخالف نظر او هستند، گاهی آنها را متهم ب</w:t>
      </w:r>
      <w:r w:rsidR="00DF6C5B" w:rsidRPr="004F66F1">
        <w:rPr>
          <w:rStyle w:val="Char6"/>
          <w:rtl/>
        </w:rPr>
        <w:t>ی</w:t>
      </w:r>
      <w:r w:rsidRPr="004F66F1">
        <w:rPr>
          <w:rStyle w:val="Char6"/>
          <w:rtl/>
        </w:rPr>
        <w:t>‌مخ</w:t>
      </w:r>
      <w:r w:rsidR="00F3074E">
        <w:rPr>
          <w:rStyle w:val="Char6"/>
          <w:rtl/>
        </w:rPr>
        <w:t xml:space="preserve"> </w:t>
      </w:r>
      <w:r w:rsidRPr="004F66F1">
        <w:rPr>
          <w:rStyle w:val="Char6"/>
          <w:rtl/>
        </w:rPr>
        <w:t>بودن و</w:t>
      </w:r>
      <w:r w:rsidR="002C2338">
        <w:rPr>
          <w:rStyle w:val="Char6"/>
          <w:rFonts w:hint="cs"/>
          <w:rtl/>
        </w:rPr>
        <w:t xml:space="preserve"> </w:t>
      </w:r>
      <w:r w:rsidRPr="004F66F1">
        <w:rPr>
          <w:rStyle w:val="Char6"/>
          <w:rtl/>
        </w:rPr>
        <w:t>گاهی به تنگ نظری می</w:t>
      </w:r>
      <w:r w:rsidR="00943BC8" w:rsidRPr="004F66F1">
        <w:rPr>
          <w:rStyle w:val="Char6"/>
          <w:rFonts w:hint="eastAsia"/>
          <w:rtl/>
        </w:rPr>
        <w:t>‌</w:t>
      </w:r>
      <w:r w:rsidRPr="004F66F1">
        <w:rPr>
          <w:rStyle w:val="Char6"/>
          <w:rtl/>
        </w:rPr>
        <w:t>کند و آنها مقلدان ب</w:t>
      </w:r>
      <w:r w:rsidR="00DF6C5B" w:rsidRPr="004F66F1">
        <w:rPr>
          <w:rStyle w:val="Char6"/>
          <w:rtl/>
        </w:rPr>
        <w:t>ی</w:t>
      </w:r>
      <w:r w:rsidRPr="004F66F1">
        <w:rPr>
          <w:rStyle w:val="Char6"/>
          <w:rtl/>
        </w:rPr>
        <w:t>‌فکر می‌نامد. و همچنین عبارات دیگری که شا</w:t>
      </w:r>
      <w:r w:rsidR="00DF6C5B" w:rsidRPr="004F66F1">
        <w:rPr>
          <w:rStyle w:val="Char6"/>
          <w:rtl/>
        </w:rPr>
        <w:t>ی</w:t>
      </w:r>
      <w:r w:rsidRPr="004F66F1">
        <w:rPr>
          <w:rStyle w:val="Char6"/>
          <w:rtl/>
        </w:rPr>
        <w:t>سته است تألیف و</w:t>
      </w:r>
      <w:r w:rsidR="00943BC8" w:rsidRPr="004F66F1">
        <w:rPr>
          <w:rStyle w:val="Char6"/>
          <w:rFonts w:hint="cs"/>
          <w:rtl/>
        </w:rPr>
        <w:t xml:space="preserve"> </w:t>
      </w:r>
      <w:r w:rsidRPr="004F66F1">
        <w:rPr>
          <w:rStyle w:val="Char6"/>
          <w:rtl/>
        </w:rPr>
        <w:t>نقد از آن دور باشد.</w:t>
      </w:r>
    </w:p>
    <w:p w:rsidR="00B02293" w:rsidRPr="004F66F1" w:rsidRDefault="00B02293" w:rsidP="00BB1B5E">
      <w:pPr>
        <w:widowControl w:val="0"/>
        <w:ind w:firstLine="284"/>
        <w:jc w:val="both"/>
        <w:rPr>
          <w:rStyle w:val="Char6"/>
          <w:rtl/>
        </w:rPr>
      </w:pPr>
      <w:r w:rsidRPr="004F66F1">
        <w:rPr>
          <w:rStyle w:val="Char6"/>
          <w:rtl/>
        </w:rPr>
        <w:t>برا</w:t>
      </w:r>
      <w:r w:rsidR="00DF6C5B" w:rsidRPr="004F66F1">
        <w:rPr>
          <w:rStyle w:val="Char6"/>
          <w:rtl/>
        </w:rPr>
        <w:t>ی</w:t>
      </w:r>
      <w:r w:rsidRPr="004F66F1">
        <w:rPr>
          <w:rStyle w:val="Char6"/>
          <w:rtl/>
        </w:rPr>
        <w:t xml:space="preserve"> اطم</w:t>
      </w:r>
      <w:r w:rsidR="00DF6C5B" w:rsidRPr="004F66F1">
        <w:rPr>
          <w:rStyle w:val="Char6"/>
          <w:rtl/>
        </w:rPr>
        <w:t>ی</w:t>
      </w:r>
      <w:r w:rsidRPr="004F66F1">
        <w:rPr>
          <w:rStyle w:val="Char6"/>
          <w:rtl/>
        </w:rPr>
        <w:t>نان نو</w:t>
      </w:r>
      <w:r w:rsidR="00DF6C5B" w:rsidRPr="004F66F1">
        <w:rPr>
          <w:rStyle w:val="Char6"/>
          <w:rtl/>
        </w:rPr>
        <w:t>ی</w:t>
      </w:r>
      <w:r w:rsidRPr="004F66F1">
        <w:rPr>
          <w:rStyle w:val="Char6"/>
          <w:rtl/>
        </w:rPr>
        <w:t>سنده، من هرگز به عق</w:t>
      </w:r>
      <w:r w:rsidR="00DF6C5B" w:rsidRPr="004F66F1">
        <w:rPr>
          <w:rStyle w:val="Char6"/>
          <w:rtl/>
        </w:rPr>
        <w:t>ی</w:t>
      </w:r>
      <w:r w:rsidRPr="004F66F1">
        <w:rPr>
          <w:rStyle w:val="Char6"/>
          <w:rtl/>
        </w:rPr>
        <w:t>ده و مذهب او حمله نم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نم، پا</w:t>
      </w:r>
      <w:r w:rsidR="00DF6C5B" w:rsidRPr="004F66F1">
        <w:rPr>
          <w:rStyle w:val="Char6"/>
          <w:rtl/>
        </w:rPr>
        <w:t>ک</w:t>
      </w:r>
      <w:r w:rsidRPr="004F66F1">
        <w:rPr>
          <w:rStyle w:val="Char6"/>
          <w:rtl/>
        </w:rPr>
        <w:t>‌نژاد</w:t>
      </w:r>
      <w:r w:rsidR="00DF6C5B" w:rsidRPr="004F66F1">
        <w:rPr>
          <w:rStyle w:val="Char6"/>
          <w:rtl/>
        </w:rPr>
        <w:t>ی</w:t>
      </w:r>
      <w:r w:rsidRPr="004F66F1">
        <w:rPr>
          <w:rStyle w:val="Char6"/>
          <w:rtl/>
        </w:rPr>
        <w:t xml:space="preserve"> </w:t>
      </w:r>
      <w:r w:rsidR="00DF6C5B" w:rsidRPr="004F66F1">
        <w:rPr>
          <w:rStyle w:val="Char6"/>
          <w:rtl/>
        </w:rPr>
        <w:t>ی</w:t>
      </w:r>
      <w:r w:rsidRPr="004F66F1">
        <w:rPr>
          <w:rStyle w:val="Char6"/>
          <w:rtl/>
        </w:rPr>
        <w:t>ا جوان‌مرد</w:t>
      </w:r>
      <w:r w:rsidR="00DF6C5B" w:rsidRPr="004F66F1">
        <w:rPr>
          <w:rStyle w:val="Char6"/>
          <w:rtl/>
        </w:rPr>
        <w:t>ی</w:t>
      </w:r>
      <w:r w:rsidRPr="004F66F1">
        <w:rPr>
          <w:rStyle w:val="Char6"/>
          <w:rtl/>
        </w:rPr>
        <w:t xml:space="preserve"> </w:t>
      </w:r>
      <w:r w:rsidR="00DF6C5B" w:rsidRPr="004F66F1">
        <w:rPr>
          <w:rStyle w:val="Char6"/>
          <w:rtl/>
        </w:rPr>
        <w:t>ی</w:t>
      </w:r>
      <w:r w:rsidRPr="004F66F1">
        <w:rPr>
          <w:rStyle w:val="Char6"/>
          <w:rtl/>
        </w:rPr>
        <w:t>ا خلاف آن دو را به او نسبت نم</w:t>
      </w:r>
      <w:r w:rsidR="00DF6C5B" w:rsidRPr="004F66F1">
        <w:rPr>
          <w:rStyle w:val="Char6"/>
          <w:rtl/>
        </w:rPr>
        <w:t>ی</w:t>
      </w:r>
      <w:r w:rsidRPr="004F66F1">
        <w:rPr>
          <w:rStyle w:val="Char6"/>
          <w:rtl/>
        </w:rPr>
        <w:t xml:space="preserve">‌دهم، هر چند او به صحابه بزرگوار نسبت می‌دهد. </w:t>
      </w:r>
    </w:p>
    <w:p w:rsidR="00B02293" w:rsidRPr="004F66F1" w:rsidRDefault="00B02293" w:rsidP="00B02293">
      <w:pPr>
        <w:ind w:firstLine="284"/>
        <w:jc w:val="both"/>
        <w:rPr>
          <w:rStyle w:val="Char6"/>
          <w:rtl/>
        </w:rPr>
      </w:pPr>
      <w:r w:rsidRPr="004F66F1">
        <w:rPr>
          <w:rStyle w:val="Char6"/>
          <w:rtl/>
        </w:rPr>
        <w:t>از روز</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 xml:space="preserve">ه قلم به دست گرفتم متعهد شدم خودم را از سفسطه و دشنام و ناسزا گفتن دور </w:t>
      </w:r>
      <w:r w:rsidR="00DF6C5B" w:rsidRPr="004F66F1">
        <w:rPr>
          <w:rStyle w:val="Char6"/>
          <w:rtl/>
        </w:rPr>
        <w:t>ک</w:t>
      </w:r>
      <w:r w:rsidRPr="004F66F1">
        <w:rPr>
          <w:rStyle w:val="Char6"/>
          <w:rtl/>
        </w:rPr>
        <w:t>نم چون ا</w:t>
      </w:r>
      <w:r w:rsidR="00DF6C5B" w:rsidRPr="004F66F1">
        <w:rPr>
          <w:rStyle w:val="Char6"/>
          <w:rtl/>
        </w:rPr>
        <w:t>ی</w:t>
      </w:r>
      <w:r w:rsidRPr="004F66F1">
        <w:rPr>
          <w:rStyle w:val="Char6"/>
          <w:rtl/>
        </w:rPr>
        <w:t>نها سلاح درماندگان هست و افراد</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ه از منطق سل</w:t>
      </w:r>
      <w:r w:rsidR="00DF6C5B" w:rsidRPr="004F66F1">
        <w:rPr>
          <w:rStyle w:val="Char6"/>
          <w:rtl/>
        </w:rPr>
        <w:t>ی</w:t>
      </w:r>
      <w:r w:rsidRPr="004F66F1">
        <w:rPr>
          <w:rStyle w:val="Char6"/>
          <w:rtl/>
        </w:rPr>
        <w:t>م و دلائل دندان‌ش</w:t>
      </w:r>
      <w:r w:rsidR="00DF6C5B" w:rsidRPr="004F66F1">
        <w:rPr>
          <w:rStyle w:val="Char6"/>
          <w:rtl/>
        </w:rPr>
        <w:t>ک</w:t>
      </w:r>
      <w:r w:rsidRPr="004F66F1">
        <w:rPr>
          <w:rStyle w:val="Char6"/>
          <w:rtl/>
        </w:rPr>
        <w:t xml:space="preserve">ن </w:t>
      </w:r>
      <w:r w:rsidR="00DF6C5B" w:rsidRPr="004F66F1">
        <w:rPr>
          <w:rStyle w:val="Char6"/>
          <w:rtl/>
        </w:rPr>
        <w:t>ی</w:t>
      </w:r>
      <w:r w:rsidRPr="004F66F1">
        <w:rPr>
          <w:rStyle w:val="Char6"/>
          <w:rtl/>
        </w:rPr>
        <w:t>ار</w:t>
      </w:r>
      <w:r w:rsidR="00DF6C5B" w:rsidRPr="004F66F1">
        <w:rPr>
          <w:rStyle w:val="Char6"/>
          <w:rtl/>
        </w:rPr>
        <w:t>ی</w:t>
      </w:r>
      <w:r w:rsidRPr="004F66F1">
        <w:rPr>
          <w:rStyle w:val="Char6"/>
          <w:rtl/>
        </w:rPr>
        <w:t xml:space="preserve"> نم</w:t>
      </w:r>
      <w:r w:rsidR="00DF6C5B" w:rsidRPr="004F66F1">
        <w:rPr>
          <w:rStyle w:val="Char6"/>
          <w:rtl/>
        </w:rPr>
        <w:t>ی</w:t>
      </w:r>
      <w:r w:rsidRPr="004F66F1">
        <w:rPr>
          <w:rStyle w:val="Char6"/>
          <w:rtl/>
        </w:rPr>
        <w:t>‌گ</w:t>
      </w:r>
      <w:r w:rsidR="00DF6C5B" w:rsidRPr="004F66F1">
        <w:rPr>
          <w:rStyle w:val="Char6"/>
          <w:rtl/>
        </w:rPr>
        <w:t>ی</w:t>
      </w:r>
      <w:r w:rsidRPr="004F66F1">
        <w:rPr>
          <w:rStyle w:val="Char6"/>
          <w:rtl/>
        </w:rPr>
        <w:t>رند از آن بهره می‌جویند. چیزی غیر</w:t>
      </w:r>
      <w:r w:rsidR="00F3074E">
        <w:rPr>
          <w:rStyle w:val="Char6"/>
          <w:rtl/>
        </w:rPr>
        <w:t xml:space="preserve"> </w:t>
      </w:r>
      <w:r w:rsidRPr="004F66F1">
        <w:rPr>
          <w:rStyle w:val="Char6"/>
          <w:rtl/>
        </w:rPr>
        <w:t>نقد علم</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تاب از من د</w:t>
      </w:r>
      <w:r w:rsidR="00DF6C5B" w:rsidRPr="004F66F1">
        <w:rPr>
          <w:rStyle w:val="Char6"/>
          <w:rtl/>
        </w:rPr>
        <w:t>ی</w:t>
      </w:r>
      <w:r w:rsidRPr="004F66F1">
        <w:rPr>
          <w:rStyle w:val="Char6"/>
          <w:rtl/>
        </w:rPr>
        <w:t>ده نخواهد شد.</w:t>
      </w:r>
    </w:p>
    <w:p w:rsidR="00B02293" w:rsidRDefault="00B02293" w:rsidP="00B02293">
      <w:pPr>
        <w:ind w:firstLine="284"/>
        <w:jc w:val="both"/>
        <w:rPr>
          <w:rStyle w:val="Char6"/>
          <w:rtl/>
        </w:rPr>
      </w:pPr>
      <w:r w:rsidRPr="004F66F1">
        <w:rPr>
          <w:rStyle w:val="Char6"/>
          <w:rtl/>
        </w:rPr>
        <w:t>کمک و یاری</w:t>
      </w:r>
      <w:r w:rsidR="00F3074E">
        <w:rPr>
          <w:rStyle w:val="Char6"/>
          <w:rtl/>
        </w:rPr>
        <w:t xml:space="preserve"> </w:t>
      </w:r>
      <w:r w:rsidRPr="004F66F1">
        <w:rPr>
          <w:rStyle w:val="Char6"/>
          <w:rtl/>
        </w:rPr>
        <w:t>را از الله متعال می‌خواهم، با الها کمک کن و به حقیقت برسان</w:t>
      </w:r>
      <w:r w:rsidR="00943BC8" w:rsidRPr="004F66F1">
        <w:rPr>
          <w:rStyle w:val="Char6"/>
          <w:rFonts w:hint="cs"/>
          <w:rtl/>
        </w:rPr>
        <w:t>.</w:t>
      </w:r>
    </w:p>
    <w:p w:rsidR="00B02293" w:rsidRPr="00B80AD4" w:rsidRDefault="00B02293" w:rsidP="007E1796">
      <w:pPr>
        <w:pStyle w:val="a1"/>
        <w:rPr>
          <w:rtl/>
        </w:rPr>
      </w:pPr>
      <w:bookmarkStart w:id="83" w:name="_Toc354652102"/>
      <w:bookmarkStart w:id="84" w:name="_Toc432785883"/>
      <w:bookmarkStart w:id="85" w:name="_Toc433011366"/>
      <w:r w:rsidRPr="00B80AD4">
        <w:rPr>
          <w:rtl/>
        </w:rPr>
        <w:t>نقد و بررس</w:t>
      </w:r>
      <w:r w:rsidR="00A37506" w:rsidRPr="00B80AD4">
        <w:rPr>
          <w:rtl/>
        </w:rPr>
        <w:t>ی</w:t>
      </w:r>
      <w:r w:rsidRPr="00B80AD4">
        <w:rPr>
          <w:rtl/>
        </w:rPr>
        <w:t xml:space="preserve"> تفصیلی</w:t>
      </w:r>
      <w:bookmarkEnd w:id="83"/>
      <w:bookmarkEnd w:id="84"/>
      <w:bookmarkEnd w:id="85"/>
    </w:p>
    <w:p w:rsidR="00B02293" w:rsidRPr="004F66F1" w:rsidRDefault="00B02293" w:rsidP="007E1796">
      <w:pPr>
        <w:pStyle w:val="a4"/>
        <w:rPr>
          <w:rtl/>
        </w:rPr>
      </w:pPr>
      <w:bookmarkStart w:id="86" w:name="_Toc354652103"/>
      <w:bookmarkStart w:id="87" w:name="_Toc432785884"/>
      <w:bookmarkStart w:id="88" w:name="_Toc433011367"/>
      <w:r w:rsidRPr="004F66F1">
        <w:rPr>
          <w:rtl/>
        </w:rPr>
        <w:t>گمان او مبنی بر اینکه علماء به احاد</w:t>
      </w:r>
      <w:r w:rsidR="00DF6C5B" w:rsidRPr="004F66F1">
        <w:rPr>
          <w:rtl/>
        </w:rPr>
        <w:t>ی</w:t>
      </w:r>
      <w:r w:rsidRPr="004F66F1">
        <w:rPr>
          <w:rtl/>
        </w:rPr>
        <w:t>ث توجه ن</w:t>
      </w:r>
      <w:r w:rsidR="00DF6C5B" w:rsidRPr="004F66F1">
        <w:rPr>
          <w:rtl/>
        </w:rPr>
        <w:t>ک</w:t>
      </w:r>
      <w:r w:rsidRPr="004F66F1">
        <w:rPr>
          <w:rtl/>
        </w:rPr>
        <w:t>رده‌اند و</w:t>
      </w:r>
      <w:r w:rsidR="00943BC8" w:rsidRPr="004F66F1">
        <w:rPr>
          <w:rFonts w:hint="cs"/>
          <w:rtl/>
        </w:rPr>
        <w:t xml:space="preserve"> </w:t>
      </w:r>
      <w:r w:rsidRPr="004F66F1">
        <w:rPr>
          <w:rtl/>
        </w:rPr>
        <w:t>رد بر او</w:t>
      </w:r>
      <w:bookmarkEnd w:id="86"/>
      <w:bookmarkEnd w:id="87"/>
      <w:bookmarkEnd w:id="88"/>
    </w:p>
    <w:p w:rsidR="00B02293" w:rsidRPr="004F66F1" w:rsidRDefault="00B02293" w:rsidP="001C727E">
      <w:pPr>
        <w:ind w:firstLine="284"/>
        <w:jc w:val="both"/>
        <w:rPr>
          <w:rStyle w:val="Char6"/>
          <w:rtl/>
        </w:rPr>
      </w:pPr>
      <w:r w:rsidRPr="004F66F1">
        <w:rPr>
          <w:rStyle w:val="Char6"/>
          <w:rtl/>
        </w:rPr>
        <w:t xml:space="preserve">در ص </w:t>
      </w:r>
      <w:r w:rsidR="001C727E" w:rsidRPr="004F66F1">
        <w:rPr>
          <w:rStyle w:val="Char6"/>
          <w:rFonts w:hint="cs"/>
          <w:rtl/>
          <w:lang w:bidi="fa-IR"/>
        </w:rPr>
        <w:t>۴</w:t>
      </w:r>
      <w:r w:rsidR="001C727E" w:rsidRPr="004F66F1">
        <w:rPr>
          <w:rStyle w:val="Char6"/>
          <w:rFonts w:hint="cs"/>
          <w:rtl/>
        </w:rPr>
        <w:t xml:space="preserve"> و </w:t>
      </w:r>
      <w:r w:rsidR="001C727E" w:rsidRPr="004F66F1">
        <w:rPr>
          <w:rStyle w:val="Char6"/>
          <w:rFonts w:hint="cs"/>
          <w:rtl/>
          <w:lang w:bidi="fa-IR"/>
        </w:rPr>
        <w:t>۵</w:t>
      </w:r>
      <w:r w:rsidR="00943BC8" w:rsidRPr="004F66F1">
        <w:rPr>
          <w:rStyle w:val="Char6"/>
          <w:rtl/>
        </w:rPr>
        <w:t xml:space="preserve"> م</w:t>
      </w:r>
      <w:r w:rsidR="00DF6C5B" w:rsidRPr="004F66F1">
        <w:rPr>
          <w:rStyle w:val="Char6"/>
          <w:rtl/>
        </w:rPr>
        <w:t>ی</w:t>
      </w:r>
      <w:r w:rsidR="00943BC8" w:rsidRPr="004F66F1">
        <w:rPr>
          <w:rStyle w:val="Char6"/>
          <w:rtl/>
        </w:rPr>
        <w:t>‌گو</w:t>
      </w:r>
      <w:r w:rsidR="00DF6C5B" w:rsidRPr="004F66F1">
        <w:rPr>
          <w:rStyle w:val="Char6"/>
          <w:rtl/>
        </w:rPr>
        <w:t>ی</w:t>
      </w:r>
      <w:r w:rsidR="00943BC8" w:rsidRPr="004F66F1">
        <w:rPr>
          <w:rStyle w:val="Char6"/>
          <w:rtl/>
        </w:rPr>
        <w:t>د: «</w:t>
      </w:r>
      <w:r w:rsidRPr="004F66F1">
        <w:rPr>
          <w:rStyle w:val="Char6"/>
          <w:rtl/>
        </w:rPr>
        <w:t>با آن همه متانت و ارزش حد</w:t>
      </w:r>
      <w:r w:rsidR="00DF6C5B" w:rsidRPr="004F66F1">
        <w:rPr>
          <w:rStyle w:val="Char6"/>
          <w:rtl/>
        </w:rPr>
        <w:t>ی</w:t>
      </w:r>
      <w:r w:rsidRPr="004F66F1">
        <w:rPr>
          <w:rStyle w:val="Char6"/>
          <w:rtl/>
        </w:rPr>
        <w:t xml:space="preserve">ث، </w:t>
      </w:r>
      <w:r w:rsidR="001C727E" w:rsidRPr="004F66F1">
        <w:rPr>
          <w:rStyle w:val="Char6"/>
          <w:rFonts w:hint="cs"/>
          <w:rtl/>
        </w:rPr>
        <w:t>علما</w:t>
      </w:r>
      <w:r w:rsidRPr="004F66F1">
        <w:rPr>
          <w:rStyle w:val="Char6"/>
          <w:rtl/>
        </w:rPr>
        <w:t xml:space="preserve"> و ا</w:t>
      </w:r>
      <w:r w:rsidR="001C727E" w:rsidRPr="004F66F1">
        <w:rPr>
          <w:rStyle w:val="Char6"/>
          <w:rFonts w:hint="cs"/>
          <w:rtl/>
        </w:rPr>
        <w:t>دیبان</w:t>
      </w:r>
      <w:r w:rsidRPr="004F66F1">
        <w:rPr>
          <w:rStyle w:val="Char6"/>
          <w:rtl/>
        </w:rPr>
        <w:t xml:space="preserve"> توجه و عنا</w:t>
      </w:r>
      <w:r w:rsidR="00DF6C5B" w:rsidRPr="004F66F1">
        <w:rPr>
          <w:rStyle w:val="Char6"/>
          <w:rtl/>
        </w:rPr>
        <w:t>ی</w:t>
      </w:r>
      <w:r w:rsidRPr="004F66F1">
        <w:rPr>
          <w:rStyle w:val="Char6"/>
          <w:rtl/>
        </w:rPr>
        <w:t xml:space="preserve">ت </w:t>
      </w:r>
      <w:r w:rsidR="00DF6C5B" w:rsidRPr="004F66F1">
        <w:rPr>
          <w:rStyle w:val="Char6"/>
          <w:rtl/>
        </w:rPr>
        <w:t>ک</w:t>
      </w:r>
      <w:r w:rsidRPr="004F66F1">
        <w:rPr>
          <w:rStyle w:val="Char6"/>
          <w:rtl/>
        </w:rPr>
        <w:t>امل</w:t>
      </w:r>
      <w:r w:rsidR="00DF6C5B" w:rsidRPr="004F66F1">
        <w:rPr>
          <w:rStyle w:val="Char6"/>
          <w:rtl/>
        </w:rPr>
        <w:t>ی</w:t>
      </w:r>
      <w:r w:rsidRPr="004F66F1">
        <w:rPr>
          <w:rStyle w:val="Char6"/>
          <w:rtl/>
        </w:rPr>
        <w:t xml:space="preserve"> به آن ن</w:t>
      </w:r>
      <w:r w:rsidR="00DF6C5B" w:rsidRPr="004F66F1">
        <w:rPr>
          <w:rStyle w:val="Char6"/>
          <w:rtl/>
        </w:rPr>
        <w:t>ک</w:t>
      </w:r>
      <w:r w:rsidRPr="004F66F1">
        <w:rPr>
          <w:rStyle w:val="Char6"/>
          <w:rtl/>
        </w:rPr>
        <w:t>رده‌اند و ا</w:t>
      </w:r>
      <w:r w:rsidR="00DF6C5B" w:rsidRPr="004F66F1">
        <w:rPr>
          <w:rStyle w:val="Char6"/>
          <w:rtl/>
        </w:rPr>
        <w:t>ی</w:t>
      </w:r>
      <w:r w:rsidRPr="004F66F1">
        <w:rPr>
          <w:rStyle w:val="Char6"/>
          <w:rtl/>
        </w:rPr>
        <w:t>ن وظ</w:t>
      </w:r>
      <w:r w:rsidR="00DF6C5B" w:rsidRPr="004F66F1">
        <w:rPr>
          <w:rStyle w:val="Char6"/>
          <w:rtl/>
        </w:rPr>
        <w:t>ی</w:t>
      </w:r>
      <w:r w:rsidRPr="004F66F1">
        <w:rPr>
          <w:rStyle w:val="Char6"/>
          <w:rtl/>
        </w:rPr>
        <w:t>فه‌</w:t>
      </w:r>
      <w:r w:rsidR="00DF6C5B" w:rsidRPr="004F66F1">
        <w:rPr>
          <w:rStyle w:val="Char6"/>
          <w:rtl/>
        </w:rPr>
        <w:t>ی</w:t>
      </w:r>
      <w:r w:rsidRPr="004F66F1">
        <w:rPr>
          <w:rStyle w:val="Char6"/>
          <w:rtl/>
        </w:rPr>
        <w:t xml:space="preserve"> خط</w:t>
      </w:r>
      <w:r w:rsidR="00DF6C5B" w:rsidRPr="004F66F1">
        <w:rPr>
          <w:rStyle w:val="Char6"/>
          <w:rtl/>
        </w:rPr>
        <w:t>ی</w:t>
      </w:r>
      <w:r w:rsidRPr="004F66F1">
        <w:rPr>
          <w:rStyle w:val="Char6"/>
          <w:rtl/>
        </w:rPr>
        <w:t>ر را به افراد</w:t>
      </w:r>
      <w:r w:rsidR="00DF6C5B" w:rsidRPr="004F66F1">
        <w:rPr>
          <w:rStyle w:val="Char6"/>
          <w:rtl/>
        </w:rPr>
        <w:t>ی</w:t>
      </w:r>
      <w:r w:rsidRPr="004F66F1">
        <w:rPr>
          <w:rStyle w:val="Char6"/>
          <w:rtl/>
        </w:rPr>
        <w:t xml:space="preserve"> داده‌اند </w:t>
      </w:r>
      <w:r w:rsidR="00DF6C5B" w:rsidRPr="004F66F1">
        <w:rPr>
          <w:rStyle w:val="Char6"/>
          <w:rtl/>
        </w:rPr>
        <w:t>ک</w:t>
      </w:r>
      <w:r w:rsidRPr="004F66F1">
        <w:rPr>
          <w:rStyle w:val="Char6"/>
          <w:rtl/>
        </w:rPr>
        <w:t xml:space="preserve">ه آنها را </w:t>
      </w:r>
      <w:r w:rsidR="001C727E" w:rsidRPr="004F66F1">
        <w:rPr>
          <w:rStyle w:val="Char6"/>
          <w:rFonts w:hint="cs"/>
          <w:rtl/>
        </w:rPr>
        <w:t>رجال</w:t>
      </w:r>
      <w:r w:rsidRPr="004F66F1">
        <w:rPr>
          <w:rStyle w:val="Char6"/>
          <w:rtl/>
        </w:rPr>
        <w:t xml:space="preserve"> حد</w:t>
      </w:r>
      <w:r w:rsidR="00DF6C5B" w:rsidRPr="004F66F1">
        <w:rPr>
          <w:rStyle w:val="Char6"/>
          <w:rtl/>
        </w:rPr>
        <w:t>ی</w:t>
      </w:r>
      <w:r w:rsidRPr="004F66F1">
        <w:rPr>
          <w:rStyle w:val="Char6"/>
          <w:rtl/>
        </w:rPr>
        <w:t>ث م</w:t>
      </w:r>
      <w:r w:rsidR="00DF6C5B" w:rsidRPr="004F66F1">
        <w:rPr>
          <w:rStyle w:val="Char6"/>
          <w:rtl/>
        </w:rPr>
        <w:t>ی</w:t>
      </w:r>
      <w:r w:rsidRPr="004F66F1">
        <w:rPr>
          <w:rStyle w:val="Char6"/>
          <w:rtl/>
        </w:rPr>
        <w:t>‌نامند و ا</w:t>
      </w:r>
      <w:r w:rsidR="00DF6C5B" w:rsidRPr="004F66F1">
        <w:rPr>
          <w:rStyle w:val="Char6"/>
          <w:rtl/>
        </w:rPr>
        <w:t>ی</w:t>
      </w:r>
      <w:r w:rsidRPr="004F66F1">
        <w:rPr>
          <w:rStyle w:val="Char6"/>
          <w:rtl/>
        </w:rPr>
        <w:t>شان هم با آن روش خش</w:t>
      </w:r>
      <w:r w:rsidR="00DF6C5B" w:rsidRPr="004F66F1">
        <w:rPr>
          <w:rStyle w:val="Char6"/>
          <w:rtl/>
        </w:rPr>
        <w:t>ک</w:t>
      </w:r>
      <w:r w:rsidRPr="004F66F1">
        <w:rPr>
          <w:rStyle w:val="Char6"/>
          <w:rtl/>
        </w:rPr>
        <w:t xml:space="preserve"> و ب</w:t>
      </w:r>
      <w:r w:rsidR="00DF6C5B" w:rsidRPr="004F66F1">
        <w:rPr>
          <w:rStyle w:val="Char6"/>
          <w:rtl/>
        </w:rPr>
        <w:t>ی</w:t>
      </w:r>
      <w:r w:rsidRPr="004F66F1">
        <w:rPr>
          <w:rStyle w:val="Char6"/>
          <w:rtl/>
        </w:rPr>
        <w:t>‌جان خود به مدارسه و تحق</w:t>
      </w:r>
      <w:r w:rsidR="00DF6C5B" w:rsidRPr="004F66F1">
        <w:rPr>
          <w:rStyle w:val="Char6"/>
          <w:rtl/>
        </w:rPr>
        <w:t>ی</w:t>
      </w:r>
      <w:r w:rsidRPr="004F66F1">
        <w:rPr>
          <w:rStyle w:val="Char6"/>
          <w:rtl/>
        </w:rPr>
        <w:t>ق حد</w:t>
      </w:r>
      <w:r w:rsidR="00DF6C5B" w:rsidRPr="004F66F1">
        <w:rPr>
          <w:rStyle w:val="Char6"/>
          <w:rtl/>
        </w:rPr>
        <w:t>ی</w:t>
      </w:r>
      <w:r w:rsidRPr="004F66F1">
        <w:rPr>
          <w:rStyle w:val="Char6"/>
          <w:rtl/>
        </w:rPr>
        <w:t>ث پرداختند. ضمناً چن</w:t>
      </w:r>
      <w:r w:rsidR="00DF6C5B" w:rsidRPr="004F66F1">
        <w:rPr>
          <w:rStyle w:val="Char6"/>
          <w:rtl/>
        </w:rPr>
        <w:t>ی</w:t>
      </w:r>
      <w:r w:rsidRPr="004F66F1">
        <w:rPr>
          <w:rStyle w:val="Char6"/>
          <w:rtl/>
        </w:rPr>
        <w:t>ن قواعد خش</w:t>
      </w:r>
      <w:r w:rsidR="00DF6C5B" w:rsidRPr="004F66F1">
        <w:rPr>
          <w:rStyle w:val="Char6"/>
          <w:rtl/>
        </w:rPr>
        <w:t>ک</w:t>
      </w:r>
      <w:r w:rsidRPr="004F66F1">
        <w:rPr>
          <w:rStyle w:val="Char6"/>
          <w:rtl/>
        </w:rPr>
        <w:t xml:space="preserve"> و ب</w:t>
      </w:r>
      <w:r w:rsidR="00DF6C5B" w:rsidRPr="004F66F1">
        <w:rPr>
          <w:rStyle w:val="Char6"/>
          <w:rtl/>
        </w:rPr>
        <w:t>ی</w:t>
      </w:r>
      <w:r w:rsidRPr="004F66F1">
        <w:rPr>
          <w:rStyle w:val="Char6"/>
          <w:rtl/>
        </w:rPr>
        <w:t>‌جان را از متقدم</w:t>
      </w:r>
      <w:r w:rsidR="00DF6C5B" w:rsidRPr="004F66F1">
        <w:rPr>
          <w:rStyle w:val="Char6"/>
          <w:rtl/>
        </w:rPr>
        <w:t>ی</w:t>
      </w:r>
      <w:r w:rsidRPr="004F66F1">
        <w:rPr>
          <w:rStyle w:val="Char6"/>
          <w:rtl/>
        </w:rPr>
        <w:t>ن خود گرفته‌اند و نم</w:t>
      </w:r>
      <w:r w:rsidR="00DF6C5B" w:rsidRPr="004F66F1">
        <w:rPr>
          <w:rStyle w:val="Char6"/>
          <w:rtl/>
        </w:rPr>
        <w:t>ی</w:t>
      </w:r>
      <w:r w:rsidRPr="004F66F1">
        <w:rPr>
          <w:rStyle w:val="Char6"/>
          <w:rtl/>
        </w:rPr>
        <w:t>‌توانند ه</w:t>
      </w:r>
      <w:r w:rsidR="00DF6C5B" w:rsidRPr="004F66F1">
        <w:rPr>
          <w:rStyle w:val="Char6"/>
          <w:rtl/>
        </w:rPr>
        <w:t>ی</w:t>
      </w:r>
      <w:r w:rsidRPr="004F66F1">
        <w:rPr>
          <w:rStyle w:val="Char6"/>
          <w:rtl/>
        </w:rPr>
        <w:t>چ دخل و تصرف</w:t>
      </w:r>
      <w:r w:rsidR="00DF6C5B" w:rsidRPr="004F66F1">
        <w:rPr>
          <w:rStyle w:val="Char6"/>
          <w:rtl/>
        </w:rPr>
        <w:t>ی</w:t>
      </w:r>
      <w:r w:rsidRPr="004F66F1">
        <w:rPr>
          <w:rStyle w:val="Char6"/>
          <w:rtl/>
        </w:rPr>
        <w:t xml:space="preserve"> در آنها داشته باشند قواعد تنها به سند حد</w:t>
      </w:r>
      <w:r w:rsidR="00DF6C5B" w:rsidRPr="004F66F1">
        <w:rPr>
          <w:rStyle w:val="Char6"/>
          <w:rtl/>
        </w:rPr>
        <w:t>ی</w:t>
      </w:r>
      <w:r w:rsidRPr="004F66F1">
        <w:rPr>
          <w:rStyle w:val="Char6"/>
          <w:rtl/>
        </w:rPr>
        <w:t>ث و رجال آن م</w:t>
      </w:r>
      <w:r w:rsidR="00DF6C5B" w:rsidRPr="004F66F1">
        <w:rPr>
          <w:rStyle w:val="Char6"/>
          <w:rtl/>
        </w:rPr>
        <w:t>ی</w:t>
      </w:r>
      <w:r w:rsidRPr="004F66F1">
        <w:rPr>
          <w:rStyle w:val="Char6"/>
          <w:rtl/>
        </w:rPr>
        <w:t>‌پردازد. توجه‌</w:t>
      </w:r>
      <w:r w:rsidR="00DF6C5B" w:rsidRPr="004F66F1">
        <w:rPr>
          <w:rStyle w:val="Char6"/>
          <w:rtl/>
        </w:rPr>
        <w:t>ی</w:t>
      </w:r>
      <w:r w:rsidRPr="004F66F1">
        <w:rPr>
          <w:rStyle w:val="Char6"/>
          <w:rtl/>
        </w:rPr>
        <w:t xml:space="preserve"> به ا</w:t>
      </w:r>
      <w:r w:rsidR="00DF6C5B" w:rsidRPr="004F66F1">
        <w:rPr>
          <w:rStyle w:val="Char6"/>
          <w:rtl/>
        </w:rPr>
        <w:t>ی</w:t>
      </w:r>
      <w:r w:rsidRPr="004F66F1">
        <w:rPr>
          <w:rStyle w:val="Char6"/>
          <w:rtl/>
        </w:rPr>
        <w:t>ن ندارند آ</w:t>
      </w:r>
      <w:r w:rsidR="00DF6C5B" w:rsidRPr="004F66F1">
        <w:rPr>
          <w:rStyle w:val="Char6"/>
          <w:rtl/>
        </w:rPr>
        <w:t>ی</w:t>
      </w:r>
      <w:r w:rsidRPr="004F66F1">
        <w:rPr>
          <w:rStyle w:val="Char6"/>
          <w:rtl/>
        </w:rPr>
        <w:t>ا هرچه از دهان آنها ب</w:t>
      </w:r>
      <w:r w:rsidR="00DF6C5B" w:rsidRPr="004F66F1">
        <w:rPr>
          <w:rStyle w:val="Char6"/>
          <w:rtl/>
        </w:rPr>
        <w:t>ی</w:t>
      </w:r>
      <w:r w:rsidRPr="004F66F1">
        <w:rPr>
          <w:rStyle w:val="Char6"/>
          <w:rtl/>
        </w:rPr>
        <w:t>رون م</w:t>
      </w:r>
      <w:r w:rsidR="00DF6C5B" w:rsidRPr="004F66F1">
        <w:rPr>
          <w:rStyle w:val="Char6"/>
          <w:rtl/>
        </w:rPr>
        <w:t>ی</w:t>
      </w:r>
      <w:r w:rsidRPr="004F66F1">
        <w:rPr>
          <w:rStyle w:val="Char6"/>
          <w:rtl/>
        </w:rPr>
        <w:t>‌آ</w:t>
      </w:r>
      <w:r w:rsidR="00DF6C5B" w:rsidRPr="004F66F1">
        <w:rPr>
          <w:rStyle w:val="Char6"/>
          <w:rtl/>
        </w:rPr>
        <w:t>ی</w:t>
      </w:r>
      <w:r w:rsidRPr="004F66F1">
        <w:rPr>
          <w:rStyle w:val="Char6"/>
          <w:rtl/>
        </w:rPr>
        <w:t>د صح</w:t>
      </w:r>
      <w:r w:rsidR="00DF6C5B" w:rsidRPr="004F66F1">
        <w:rPr>
          <w:rStyle w:val="Char6"/>
          <w:rtl/>
        </w:rPr>
        <w:t>ی</w:t>
      </w:r>
      <w:r w:rsidRPr="004F66F1">
        <w:rPr>
          <w:rStyle w:val="Char6"/>
          <w:rtl/>
        </w:rPr>
        <w:t xml:space="preserve">ح است </w:t>
      </w:r>
      <w:r w:rsidR="00DF6C5B" w:rsidRPr="004F66F1">
        <w:rPr>
          <w:rStyle w:val="Char6"/>
          <w:rtl/>
        </w:rPr>
        <w:t>ی</w:t>
      </w:r>
      <w:r w:rsidRPr="004F66F1">
        <w:rPr>
          <w:rStyle w:val="Char6"/>
          <w:rtl/>
        </w:rPr>
        <w:t>ا غ</w:t>
      </w:r>
      <w:r w:rsidR="00DF6C5B" w:rsidRPr="004F66F1">
        <w:rPr>
          <w:rStyle w:val="Char6"/>
          <w:rtl/>
        </w:rPr>
        <w:t>ی</w:t>
      </w:r>
      <w:r w:rsidRPr="004F66F1">
        <w:rPr>
          <w:rStyle w:val="Char6"/>
          <w:rtl/>
        </w:rPr>
        <w:t>ر صح</w:t>
      </w:r>
      <w:r w:rsidR="00DF6C5B" w:rsidRPr="004F66F1">
        <w:rPr>
          <w:rStyle w:val="Char6"/>
          <w:rtl/>
        </w:rPr>
        <w:t>ی</w:t>
      </w:r>
      <w:r w:rsidRPr="004F66F1">
        <w:rPr>
          <w:rStyle w:val="Char6"/>
          <w:rtl/>
        </w:rPr>
        <w:t xml:space="preserve">ح؟ با عقل مخالقت دارد </w:t>
      </w:r>
      <w:r w:rsidR="00DF6C5B" w:rsidRPr="004F66F1">
        <w:rPr>
          <w:rStyle w:val="Char6"/>
          <w:rtl/>
        </w:rPr>
        <w:t>ی</w:t>
      </w:r>
      <w:r w:rsidRPr="004F66F1">
        <w:rPr>
          <w:rStyle w:val="Char6"/>
          <w:rtl/>
        </w:rPr>
        <w:t>ا نه؟ بعد از ا</w:t>
      </w:r>
      <w:r w:rsidR="00DF6C5B" w:rsidRPr="004F66F1">
        <w:rPr>
          <w:rStyle w:val="Char6"/>
          <w:rtl/>
        </w:rPr>
        <w:t>ی</w:t>
      </w:r>
      <w:r w:rsidRPr="004F66F1">
        <w:rPr>
          <w:rStyle w:val="Char6"/>
          <w:rtl/>
        </w:rPr>
        <w:t xml:space="preserve">ن </w:t>
      </w:r>
      <w:r w:rsidR="001C727E" w:rsidRPr="004F66F1">
        <w:rPr>
          <w:rStyle w:val="Char6"/>
          <w:rFonts w:hint="cs"/>
          <w:rtl/>
        </w:rPr>
        <w:t>نسل</w:t>
      </w:r>
      <w:r w:rsidRPr="004F66F1">
        <w:rPr>
          <w:rStyle w:val="Char6"/>
          <w:rtl/>
        </w:rPr>
        <w:t>، گروه</w:t>
      </w:r>
      <w:r w:rsidR="00DF6C5B" w:rsidRPr="004F66F1">
        <w:rPr>
          <w:rStyle w:val="Char6"/>
          <w:rtl/>
        </w:rPr>
        <w:t>ی</w:t>
      </w:r>
      <w:r w:rsidRPr="004F66F1">
        <w:rPr>
          <w:rStyle w:val="Char6"/>
          <w:rtl/>
        </w:rPr>
        <w:t xml:space="preserve"> د</w:t>
      </w:r>
      <w:r w:rsidR="00DF6C5B" w:rsidRPr="004F66F1">
        <w:rPr>
          <w:rStyle w:val="Char6"/>
          <w:rtl/>
        </w:rPr>
        <w:t>ی</w:t>
      </w:r>
      <w:r w:rsidRPr="004F66F1">
        <w:rPr>
          <w:rStyle w:val="Char6"/>
          <w:rtl/>
        </w:rPr>
        <w:t>گر آمدند، آنها نیز م</w:t>
      </w:r>
      <w:r w:rsidR="00DF6C5B" w:rsidRPr="004F66F1">
        <w:rPr>
          <w:rStyle w:val="Char6"/>
          <w:rtl/>
        </w:rPr>
        <w:t>ی</w:t>
      </w:r>
      <w:r w:rsidRPr="004F66F1">
        <w:rPr>
          <w:rStyle w:val="Char6"/>
          <w:rtl/>
        </w:rPr>
        <w:t>ان همان چهارچوب و حدود سابق</w:t>
      </w:r>
      <w:r w:rsidR="00DF6C5B" w:rsidRPr="004F66F1">
        <w:rPr>
          <w:rStyle w:val="Char6"/>
          <w:rtl/>
        </w:rPr>
        <w:t>ی</w:t>
      </w:r>
      <w:r w:rsidRPr="004F66F1">
        <w:rPr>
          <w:rStyle w:val="Char6"/>
          <w:rtl/>
        </w:rPr>
        <w:t>ن باق</w:t>
      </w:r>
      <w:r w:rsidR="00DF6C5B" w:rsidRPr="004F66F1">
        <w:rPr>
          <w:rStyle w:val="Char6"/>
          <w:rtl/>
        </w:rPr>
        <w:t>ی</w:t>
      </w:r>
      <w:r w:rsidRPr="004F66F1">
        <w:rPr>
          <w:rStyle w:val="Char6"/>
          <w:rtl/>
        </w:rPr>
        <w:t xml:space="preserve"> مانند و پا فراتر نگذاشتند و تنها در بررس</w:t>
      </w:r>
      <w:r w:rsidR="00DF6C5B" w:rsidRPr="004F66F1">
        <w:rPr>
          <w:rStyle w:val="Char6"/>
          <w:rtl/>
        </w:rPr>
        <w:t>ی</w:t>
      </w:r>
      <w:r w:rsidRPr="004F66F1">
        <w:rPr>
          <w:rStyle w:val="Char6"/>
          <w:rtl/>
        </w:rPr>
        <w:t xml:space="preserve"> ظاهر حد</w:t>
      </w:r>
      <w:r w:rsidR="00DF6C5B" w:rsidRPr="004F66F1">
        <w:rPr>
          <w:rStyle w:val="Char6"/>
          <w:rtl/>
        </w:rPr>
        <w:t>ی</w:t>
      </w:r>
      <w:r w:rsidRPr="004F66F1">
        <w:rPr>
          <w:rStyle w:val="Char6"/>
          <w:rtl/>
        </w:rPr>
        <w:t xml:space="preserve">ث </w:t>
      </w:r>
      <w:r w:rsidR="00DF6C5B" w:rsidRPr="004F66F1">
        <w:rPr>
          <w:rStyle w:val="Char6"/>
          <w:rtl/>
        </w:rPr>
        <w:t>ک</w:t>
      </w:r>
      <w:r w:rsidRPr="004F66F1">
        <w:rPr>
          <w:rStyle w:val="Char6"/>
          <w:rtl/>
        </w:rPr>
        <w:t>ه همان روا</w:t>
      </w:r>
      <w:r w:rsidR="00DF6C5B" w:rsidRPr="004F66F1">
        <w:rPr>
          <w:rStyle w:val="Char6"/>
          <w:rtl/>
        </w:rPr>
        <w:t>ی</w:t>
      </w:r>
      <w:r w:rsidRPr="004F66F1">
        <w:rPr>
          <w:rStyle w:val="Char6"/>
          <w:rtl/>
        </w:rPr>
        <w:t xml:space="preserve">ت است توقف </w:t>
      </w:r>
      <w:r w:rsidR="00DF6C5B" w:rsidRPr="004F66F1">
        <w:rPr>
          <w:rStyle w:val="Char6"/>
          <w:rtl/>
        </w:rPr>
        <w:t>ک</w:t>
      </w:r>
      <w:r w:rsidRPr="004F66F1">
        <w:rPr>
          <w:rStyle w:val="Char6"/>
          <w:rtl/>
        </w:rPr>
        <w:t>ردند و به نق</w:t>
      </w:r>
      <w:r w:rsidR="00943BC8" w:rsidRPr="004F66F1">
        <w:rPr>
          <w:rStyle w:val="Char6"/>
          <w:rtl/>
        </w:rPr>
        <w:t>د و بررس</w:t>
      </w:r>
      <w:r w:rsidR="00DF6C5B" w:rsidRPr="004F66F1">
        <w:rPr>
          <w:rStyle w:val="Char6"/>
          <w:rtl/>
        </w:rPr>
        <w:t>ی</w:t>
      </w:r>
      <w:r w:rsidR="00943BC8" w:rsidRPr="004F66F1">
        <w:rPr>
          <w:rStyle w:val="Char6"/>
          <w:rtl/>
        </w:rPr>
        <w:t xml:space="preserve"> و تحق</w:t>
      </w:r>
      <w:r w:rsidR="00DF6C5B" w:rsidRPr="004F66F1">
        <w:rPr>
          <w:rStyle w:val="Char6"/>
          <w:rtl/>
        </w:rPr>
        <w:t>ی</w:t>
      </w:r>
      <w:r w:rsidR="00943BC8" w:rsidRPr="004F66F1">
        <w:rPr>
          <w:rStyle w:val="Char6"/>
          <w:rtl/>
        </w:rPr>
        <w:t>ق متن نپرداختند</w:t>
      </w:r>
      <w:r w:rsidRPr="004F66F1">
        <w:rPr>
          <w:rStyle w:val="Char6"/>
          <w:rtl/>
        </w:rPr>
        <w:t>»</w:t>
      </w:r>
      <w:r w:rsidR="00943BC8" w:rsidRPr="004F66F1">
        <w:rPr>
          <w:rStyle w:val="Char6"/>
          <w:rFonts w:hint="cs"/>
          <w:rtl/>
        </w:rPr>
        <w:t>.</w:t>
      </w:r>
    </w:p>
    <w:p w:rsidR="00B02293" w:rsidRPr="004F66F1" w:rsidRDefault="00B02293" w:rsidP="00B02293">
      <w:pPr>
        <w:ind w:firstLine="284"/>
        <w:jc w:val="both"/>
        <w:rPr>
          <w:rStyle w:val="Char6"/>
          <w:rtl/>
        </w:rPr>
      </w:pPr>
      <w:r w:rsidRPr="004F66F1">
        <w:rPr>
          <w:rStyle w:val="Char6"/>
          <w:rtl/>
        </w:rPr>
        <w:t>نو</w:t>
      </w:r>
      <w:r w:rsidR="00DF6C5B" w:rsidRPr="004F66F1">
        <w:rPr>
          <w:rStyle w:val="Char6"/>
          <w:rtl/>
        </w:rPr>
        <w:t>ی</w:t>
      </w:r>
      <w:r w:rsidRPr="004F66F1">
        <w:rPr>
          <w:rStyle w:val="Char6"/>
          <w:rtl/>
        </w:rPr>
        <w:t>سنده از شرق‌شناسان و مس</w:t>
      </w:r>
      <w:r w:rsidR="00DF6C5B" w:rsidRPr="004F66F1">
        <w:rPr>
          <w:rStyle w:val="Char6"/>
          <w:rtl/>
        </w:rPr>
        <w:t>ی</w:t>
      </w:r>
      <w:r w:rsidRPr="004F66F1">
        <w:rPr>
          <w:rStyle w:val="Char6"/>
          <w:rtl/>
        </w:rPr>
        <w:t>ح</w:t>
      </w:r>
      <w:r w:rsidR="00DF6C5B" w:rsidRPr="004F66F1">
        <w:rPr>
          <w:rStyle w:val="Char6"/>
          <w:rtl/>
        </w:rPr>
        <w:t>ی</w:t>
      </w:r>
      <w:r w:rsidRPr="004F66F1">
        <w:rPr>
          <w:rStyle w:val="Char6"/>
          <w:rtl/>
        </w:rPr>
        <w:t>ان</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ه نم</w:t>
      </w:r>
      <w:r w:rsidR="00DF6C5B" w:rsidRPr="004F66F1">
        <w:rPr>
          <w:rStyle w:val="Char6"/>
          <w:rtl/>
        </w:rPr>
        <w:t>ی</w:t>
      </w:r>
      <w:r w:rsidRPr="004F66F1">
        <w:rPr>
          <w:rStyle w:val="Char6"/>
          <w:rtl/>
        </w:rPr>
        <w:t>‌توانند از زنج</w:t>
      </w:r>
      <w:r w:rsidR="00DF6C5B" w:rsidRPr="004F66F1">
        <w:rPr>
          <w:rStyle w:val="Char6"/>
          <w:rtl/>
        </w:rPr>
        <w:t>ی</w:t>
      </w:r>
      <w:r w:rsidRPr="004F66F1">
        <w:rPr>
          <w:rStyle w:val="Char6"/>
          <w:rtl/>
        </w:rPr>
        <w:t>ر هو</w:t>
      </w:r>
      <w:r w:rsidR="00DF6C5B" w:rsidRPr="004F66F1">
        <w:rPr>
          <w:rStyle w:val="Char6"/>
          <w:rtl/>
        </w:rPr>
        <w:t>ی</w:t>
      </w:r>
      <w:r w:rsidRPr="004F66F1">
        <w:rPr>
          <w:rStyle w:val="Char6"/>
          <w:rtl/>
        </w:rPr>
        <w:t xml:space="preserve"> و هوس و تعصب آزاد شوند متاثر شده، تا جایی که گاها در قضاوت از آنها هم پیشی گرفته در حکم صادر کردن بر احادیث از آنها نیز جلو زده است.</w:t>
      </w:r>
    </w:p>
    <w:p w:rsidR="00B02293" w:rsidRPr="004F66F1" w:rsidRDefault="00B02293" w:rsidP="007E1796">
      <w:pPr>
        <w:pStyle w:val="a4"/>
        <w:rPr>
          <w:rtl/>
        </w:rPr>
      </w:pPr>
      <w:bookmarkStart w:id="89" w:name="_Toc354652104"/>
      <w:bookmarkStart w:id="90" w:name="_Toc432785885"/>
      <w:bookmarkStart w:id="91" w:name="_Toc433011368"/>
      <w:r w:rsidRPr="004F66F1">
        <w:rPr>
          <w:rtl/>
        </w:rPr>
        <w:t>و ا</w:t>
      </w:r>
      <w:r w:rsidR="00DF6C5B" w:rsidRPr="004F66F1">
        <w:rPr>
          <w:rtl/>
        </w:rPr>
        <w:t>ی</w:t>
      </w:r>
      <w:r w:rsidRPr="004F66F1">
        <w:rPr>
          <w:rtl/>
        </w:rPr>
        <w:t>ن</w:t>
      </w:r>
      <w:r w:rsidR="00DF6C5B" w:rsidRPr="004F66F1">
        <w:rPr>
          <w:rtl/>
        </w:rPr>
        <w:t>ک</w:t>
      </w:r>
      <w:r w:rsidRPr="004F66F1">
        <w:rPr>
          <w:rtl/>
        </w:rPr>
        <w:t xml:space="preserve"> برا</w:t>
      </w:r>
      <w:r w:rsidR="00DF6C5B" w:rsidRPr="004F66F1">
        <w:rPr>
          <w:rtl/>
        </w:rPr>
        <w:t>ی</w:t>
      </w:r>
      <w:r w:rsidRPr="004F66F1">
        <w:rPr>
          <w:rtl/>
        </w:rPr>
        <w:t xml:space="preserve"> روشن شدن حق به او جواب م</w:t>
      </w:r>
      <w:r w:rsidR="00DF6C5B" w:rsidRPr="004F66F1">
        <w:rPr>
          <w:rtl/>
        </w:rPr>
        <w:t>ی</w:t>
      </w:r>
      <w:r w:rsidRPr="004F66F1">
        <w:rPr>
          <w:rtl/>
        </w:rPr>
        <w:t>‌ده</w:t>
      </w:r>
      <w:r w:rsidR="00DF6C5B" w:rsidRPr="004F66F1">
        <w:rPr>
          <w:rtl/>
        </w:rPr>
        <w:t>ی</w:t>
      </w:r>
      <w:r w:rsidRPr="004F66F1">
        <w:rPr>
          <w:rtl/>
        </w:rPr>
        <w:t>م:</w:t>
      </w:r>
      <w:bookmarkEnd w:id="89"/>
      <w:bookmarkEnd w:id="90"/>
      <w:bookmarkEnd w:id="91"/>
    </w:p>
    <w:p w:rsidR="00B02293" w:rsidRPr="004F66F1" w:rsidRDefault="00B02293" w:rsidP="00943BC8">
      <w:pPr>
        <w:ind w:firstLine="284"/>
        <w:jc w:val="both"/>
        <w:rPr>
          <w:rStyle w:val="Char6"/>
          <w:rtl/>
        </w:rPr>
      </w:pPr>
      <w:r w:rsidRPr="004F66F1">
        <w:rPr>
          <w:rStyle w:val="Char6"/>
          <w:rtl/>
        </w:rPr>
        <w:t>1- نم</w:t>
      </w:r>
      <w:r w:rsidR="00DF6C5B" w:rsidRPr="004F66F1">
        <w:rPr>
          <w:rStyle w:val="Char6"/>
          <w:rtl/>
        </w:rPr>
        <w:t>ی</w:t>
      </w:r>
      <w:r w:rsidRPr="004F66F1">
        <w:rPr>
          <w:rStyle w:val="Char6"/>
          <w:rtl/>
        </w:rPr>
        <w:t>‌دانم هدف او از عالمان</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ه به حد</w:t>
      </w:r>
      <w:r w:rsidR="00DF6C5B" w:rsidRPr="004F66F1">
        <w:rPr>
          <w:rStyle w:val="Char6"/>
          <w:rtl/>
        </w:rPr>
        <w:t>ی</w:t>
      </w:r>
      <w:r w:rsidRPr="004F66F1">
        <w:rPr>
          <w:rStyle w:val="Char6"/>
          <w:rtl/>
        </w:rPr>
        <w:t>ث توجه ن</w:t>
      </w:r>
      <w:r w:rsidR="00DF6C5B" w:rsidRPr="004F66F1">
        <w:rPr>
          <w:rStyle w:val="Char6"/>
          <w:rtl/>
        </w:rPr>
        <w:t>ک</w:t>
      </w:r>
      <w:r w:rsidRPr="004F66F1">
        <w:rPr>
          <w:rStyle w:val="Char6"/>
          <w:rtl/>
        </w:rPr>
        <w:t xml:space="preserve">رده‌اند </w:t>
      </w:r>
      <w:r w:rsidR="00DF6C5B" w:rsidRPr="004F66F1">
        <w:rPr>
          <w:rStyle w:val="Char6"/>
          <w:rtl/>
        </w:rPr>
        <w:t>ک</w:t>
      </w:r>
      <w:r w:rsidRPr="004F66F1">
        <w:rPr>
          <w:rStyle w:val="Char6"/>
          <w:rtl/>
        </w:rPr>
        <w:t>دام گروه است، اگر هدفش فقهاء باشد، انصاف به خرج نداده چون آنها تمام تلاش خود را برا</w:t>
      </w:r>
      <w:r w:rsidR="00DF6C5B" w:rsidRPr="004F66F1">
        <w:rPr>
          <w:rStyle w:val="Char6"/>
          <w:rtl/>
        </w:rPr>
        <w:t>ی</w:t>
      </w:r>
      <w:r w:rsidRPr="004F66F1">
        <w:rPr>
          <w:rStyle w:val="Char6"/>
          <w:rtl/>
        </w:rPr>
        <w:t xml:space="preserve"> فهم و در</w:t>
      </w:r>
      <w:r w:rsidR="00DF6C5B" w:rsidRPr="004F66F1">
        <w:rPr>
          <w:rStyle w:val="Char6"/>
          <w:rtl/>
        </w:rPr>
        <w:t>ک</w:t>
      </w:r>
      <w:r w:rsidRPr="004F66F1">
        <w:rPr>
          <w:rStyle w:val="Char6"/>
          <w:rtl/>
        </w:rPr>
        <w:t xml:space="preserve"> و نقد حد</w:t>
      </w:r>
      <w:r w:rsidR="00DF6C5B" w:rsidRPr="004F66F1">
        <w:rPr>
          <w:rStyle w:val="Char6"/>
          <w:rtl/>
        </w:rPr>
        <w:t>ی</w:t>
      </w:r>
      <w:r w:rsidRPr="004F66F1">
        <w:rPr>
          <w:rStyle w:val="Char6"/>
          <w:rtl/>
        </w:rPr>
        <w:t xml:space="preserve">ث به </w:t>
      </w:r>
      <w:r w:rsidR="00DF6C5B" w:rsidRPr="004F66F1">
        <w:rPr>
          <w:rStyle w:val="Char6"/>
          <w:rtl/>
        </w:rPr>
        <w:t>ک</w:t>
      </w:r>
      <w:r w:rsidRPr="004F66F1">
        <w:rPr>
          <w:rStyle w:val="Char6"/>
          <w:rtl/>
        </w:rPr>
        <w:t xml:space="preserve">ار برده‌اند، </w:t>
      </w:r>
      <w:r w:rsidR="00DF6C5B" w:rsidRPr="004F66F1">
        <w:rPr>
          <w:rStyle w:val="Char6"/>
          <w:rtl/>
        </w:rPr>
        <w:t>ک</w:t>
      </w:r>
      <w:r w:rsidRPr="004F66F1">
        <w:rPr>
          <w:rStyle w:val="Char6"/>
          <w:rtl/>
        </w:rPr>
        <w:t>اف</w:t>
      </w:r>
      <w:r w:rsidR="00DF6C5B" w:rsidRPr="004F66F1">
        <w:rPr>
          <w:rStyle w:val="Char6"/>
          <w:rtl/>
        </w:rPr>
        <w:t>ی</w:t>
      </w:r>
      <w:r w:rsidRPr="004F66F1">
        <w:rPr>
          <w:rStyle w:val="Char6"/>
          <w:rtl/>
        </w:rPr>
        <w:t xml:space="preserve"> است </w:t>
      </w:r>
      <w:r w:rsidR="00DF6C5B" w:rsidRPr="004F66F1">
        <w:rPr>
          <w:rStyle w:val="Char6"/>
          <w:rtl/>
        </w:rPr>
        <w:t>ک</w:t>
      </w:r>
      <w:r w:rsidRPr="004F66F1">
        <w:rPr>
          <w:rStyle w:val="Char6"/>
          <w:rtl/>
        </w:rPr>
        <w:t>ه به تأل</w:t>
      </w:r>
      <w:r w:rsidR="00DF6C5B" w:rsidRPr="004F66F1">
        <w:rPr>
          <w:rStyle w:val="Char6"/>
          <w:rtl/>
        </w:rPr>
        <w:t>ی</w:t>
      </w:r>
      <w:r w:rsidRPr="004F66F1">
        <w:rPr>
          <w:rStyle w:val="Char6"/>
          <w:rtl/>
        </w:rPr>
        <w:t>فات آنها سر</w:t>
      </w:r>
      <w:r w:rsidR="00DF6C5B" w:rsidRPr="004F66F1">
        <w:rPr>
          <w:rStyle w:val="Char6"/>
          <w:rtl/>
        </w:rPr>
        <w:t>ی</w:t>
      </w:r>
      <w:r w:rsidRPr="004F66F1">
        <w:rPr>
          <w:rStyle w:val="Char6"/>
          <w:rtl/>
        </w:rPr>
        <w:t xml:space="preserve"> بزن</w:t>
      </w:r>
      <w:r w:rsidR="00DF6C5B" w:rsidRPr="004F66F1">
        <w:rPr>
          <w:rStyle w:val="Char6"/>
          <w:rtl/>
        </w:rPr>
        <w:t>ی</w:t>
      </w:r>
      <w:r w:rsidRPr="004F66F1">
        <w:rPr>
          <w:rStyle w:val="Char6"/>
          <w:rtl/>
        </w:rPr>
        <w:t>م. ده‌ها جلد کتاب و دائر</w:t>
      </w:r>
      <w:r w:rsidR="00943BC8" w:rsidRPr="004F66F1">
        <w:rPr>
          <w:rStyle w:val="Char6"/>
          <w:rFonts w:hint="cs"/>
          <w:rtl/>
        </w:rPr>
        <w:t xml:space="preserve">ة </w:t>
      </w:r>
      <w:r w:rsidR="00943BC8" w:rsidRPr="004F66F1">
        <w:rPr>
          <w:rStyle w:val="Char6"/>
          <w:rtl/>
        </w:rPr>
        <w:t xml:space="preserve">‌المعارف </w:t>
      </w:r>
      <w:r w:rsidRPr="004F66F1">
        <w:rPr>
          <w:rStyle w:val="Char6"/>
          <w:rtl/>
        </w:rPr>
        <w:t>را م</w:t>
      </w:r>
      <w:r w:rsidR="00DF6C5B" w:rsidRPr="004F66F1">
        <w:rPr>
          <w:rStyle w:val="Char6"/>
          <w:rtl/>
        </w:rPr>
        <w:t>ی</w:t>
      </w:r>
      <w:r w:rsidRPr="004F66F1">
        <w:rPr>
          <w:rStyle w:val="Char6"/>
          <w:rtl/>
        </w:rPr>
        <w:t>‌ب</w:t>
      </w:r>
      <w:r w:rsidR="00DF6C5B" w:rsidRPr="004F66F1">
        <w:rPr>
          <w:rStyle w:val="Char6"/>
          <w:rtl/>
        </w:rPr>
        <w:t>ی</w:t>
      </w:r>
      <w:r w:rsidRPr="004F66F1">
        <w:rPr>
          <w:rStyle w:val="Char6"/>
          <w:rtl/>
        </w:rPr>
        <w:t>ن</w:t>
      </w:r>
      <w:r w:rsidR="00DF6C5B" w:rsidRPr="004F66F1">
        <w:rPr>
          <w:rStyle w:val="Char6"/>
          <w:rtl/>
        </w:rPr>
        <w:t>ی</w:t>
      </w:r>
      <w:r w:rsidRPr="004F66F1">
        <w:rPr>
          <w:rStyle w:val="Char6"/>
          <w:rtl/>
        </w:rPr>
        <w:t xml:space="preserve">م </w:t>
      </w:r>
      <w:r w:rsidR="00DF6C5B" w:rsidRPr="004F66F1">
        <w:rPr>
          <w:rStyle w:val="Char6"/>
          <w:rtl/>
        </w:rPr>
        <w:t>ک</w:t>
      </w:r>
      <w:r w:rsidRPr="004F66F1">
        <w:rPr>
          <w:rStyle w:val="Char6"/>
          <w:rtl/>
        </w:rPr>
        <w:t>ه از آنها به جا مانده است.</w:t>
      </w:r>
    </w:p>
    <w:p w:rsidR="00B02293" w:rsidRPr="004F66F1" w:rsidRDefault="00B02293" w:rsidP="00931C7A">
      <w:pPr>
        <w:widowControl w:val="0"/>
        <w:ind w:firstLine="284"/>
        <w:jc w:val="both"/>
        <w:rPr>
          <w:rStyle w:val="Char6"/>
          <w:rtl/>
        </w:rPr>
      </w:pPr>
      <w:r w:rsidRPr="004F66F1">
        <w:rPr>
          <w:rStyle w:val="Char6"/>
          <w:rtl/>
        </w:rPr>
        <w:t>و اگر هدفش: عالمان درا</w:t>
      </w:r>
      <w:r w:rsidR="00DF6C5B" w:rsidRPr="004F66F1">
        <w:rPr>
          <w:rStyle w:val="Char6"/>
          <w:rtl/>
        </w:rPr>
        <w:t>ی</w:t>
      </w:r>
      <w:r w:rsidRPr="004F66F1">
        <w:rPr>
          <w:rStyle w:val="Char6"/>
          <w:rtl/>
        </w:rPr>
        <w:t xml:space="preserve">ه است. </w:t>
      </w:r>
      <w:r w:rsidR="00DF6C5B" w:rsidRPr="004F66F1">
        <w:rPr>
          <w:rStyle w:val="Char6"/>
          <w:rtl/>
        </w:rPr>
        <w:t>ک</w:t>
      </w:r>
      <w:r w:rsidRPr="004F66F1">
        <w:rPr>
          <w:rStyle w:val="Char6"/>
          <w:rtl/>
        </w:rPr>
        <w:t>ه</w:t>
      </w:r>
      <w:r w:rsidR="00931C7A" w:rsidRPr="004F66F1">
        <w:rPr>
          <w:rStyle w:val="Char6"/>
          <w:rFonts w:hint="cs"/>
          <w:rtl/>
        </w:rPr>
        <w:t xml:space="preserve"> آنها</w:t>
      </w:r>
      <w:r w:rsidRPr="004F66F1">
        <w:rPr>
          <w:rStyle w:val="Char6"/>
          <w:rtl/>
        </w:rPr>
        <w:t xml:space="preserve"> در م</w:t>
      </w:r>
      <w:r w:rsidR="00DF6C5B" w:rsidRPr="004F66F1">
        <w:rPr>
          <w:rStyle w:val="Char6"/>
          <w:rtl/>
        </w:rPr>
        <w:t>ی</w:t>
      </w:r>
      <w:r w:rsidRPr="004F66F1">
        <w:rPr>
          <w:rStyle w:val="Char6"/>
          <w:rtl/>
        </w:rPr>
        <w:t>دان</w:t>
      </w:r>
      <w:r w:rsidR="00931C7A" w:rsidRPr="004F66F1">
        <w:rPr>
          <w:rStyle w:val="Char6"/>
          <w:rFonts w:hint="cs"/>
          <w:rtl/>
        </w:rPr>
        <w:t xml:space="preserve"> تحقیق متون احادیث و شرح و تحیل آن</w:t>
      </w:r>
      <w:r w:rsidRPr="004F66F1">
        <w:rPr>
          <w:rStyle w:val="Char6"/>
          <w:rtl/>
        </w:rPr>
        <w:t xml:space="preserve"> اسب خود را خوب تازانده‌اند و به هر ناح</w:t>
      </w:r>
      <w:r w:rsidR="00DF6C5B" w:rsidRPr="004F66F1">
        <w:rPr>
          <w:rStyle w:val="Char6"/>
          <w:rtl/>
        </w:rPr>
        <w:t>ی</w:t>
      </w:r>
      <w:r w:rsidRPr="004F66F1">
        <w:rPr>
          <w:rStyle w:val="Char6"/>
          <w:rtl/>
        </w:rPr>
        <w:t>ه‌ا</w:t>
      </w:r>
      <w:r w:rsidR="00DF6C5B" w:rsidRPr="004F66F1">
        <w:rPr>
          <w:rStyle w:val="Char6"/>
          <w:rtl/>
        </w:rPr>
        <w:t>ی</w:t>
      </w:r>
      <w:r w:rsidRPr="004F66F1">
        <w:rPr>
          <w:rStyle w:val="Char6"/>
          <w:rtl/>
        </w:rPr>
        <w:t xml:space="preserve"> سر زده‌اند، بحث و موضوع</w:t>
      </w:r>
      <w:r w:rsidR="00DF6C5B" w:rsidRPr="004F66F1">
        <w:rPr>
          <w:rStyle w:val="Char6"/>
          <w:rtl/>
        </w:rPr>
        <w:t>ی</w:t>
      </w:r>
      <w:r w:rsidRPr="004F66F1">
        <w:rPr>
          <w:rStyle w:val="Char6"/>
          <w:rtl/>
        </w:rPr>
        <w:t xml:space="preserve"> وجود ندارد </w:t>
      </w:r>
      <w:r w:rsidR="00DF6C5B" w:rsidRPr="004F66F1">
        <w:rPr>
          <w:rStyle w:val="Char6"/>
          <w:rtl/>
        </w:rPr>
        <w:t>ک</w:t>
      </w:r>
      <w:r w:rsidRPr="004F66F1">
        <w:rPr>
          <w:rStyle w:val="Char6"/>
          <w:rtl/>
        </w:rPr>
        <w:t xml:space="preserve">ه ده‌ها نفر از آنها، </w:t>
      </w:r>
      <w:r w:rsidR="00DF6C5B" w:rsidRPr="004F66F1">
        <w:rPr>
          <w:rStyle w:val="Char6"/>
          <w:rtl/>
        </w:rPr>
        <w:t>ک</w:t>
      </w:r>
      <w:r w:rsidRPr="004F66F1">
        <w:rPr>
          <w:rStyle w:val="Char6"/>
          <w:rtl/>
        </w:rPr>
        <w:t>تابی را در آن زمینه ننوشته باشند یا سال‌ها تدر</w:t>
      </w:r>
      <w:r w:rsidR="00DF6C5B" w:rsidRPr="004F66F1">
        <w:rPr>
          <w:rStyle w:val="Char6"/>
          <w:rtl/>
        </w:rPr>
        <w:t>ی</w:t>
      </w:r>
      <w:r w:rsidRPr="004F66F1">
        <w:rPr>
          <w:rStyle w:val="Char6"/>
          <w:rtl/>
        </w:rPr>
        <w:t>س و تحق</w:t>
      </w:r>
      <w:r w:rsidR="00DF6C5B" w:rsidRPr="004F66F1">
        <w:rPr>
          <w:rStyle w:val="Char6"/>
          <w:rtl/>
        </w:rPr>
        <w:t>ی</w:t>
      </w:r>
      <w:r w:rsidRPr="004F66F1">
        <w:rPr>
          <w:rStyle w:val="Char6"/>
          <w:rtl/>
        </w:rPr>
        <w:t>ق در آن ن</w:t>
      </w:r>
      <w:r w:rsidR="00DF6C5B" w:rsidRPr="004F66F1">
        <w:rPr>
          <w:rStyle w:val="Char6"/>
          <w:rtl/>
        </w:rPr>
        <w:t>ک</w:t>
      </w:r>
      <w:r w:rsidRPr="004F66F1">
        <w:rPr>
          <w:rStyle w:val="Char6"/>
          <w:rtl/>
        </w:rPr>
        <w:t>رده باشند، ه</w:t>
      </w:r>
      <w:r w:rsidR="00DF6C5B" w:rsidRPr="004F66F1">
        <w:rPr>
          <w:rStyle w:val="Char6"/>
          <w:rtl/>
        </w:rPr>
        <w:t>ی</w:t>
      </w:r>
      <w:r w:rsidRPr="004F66F1">
        <w:rPr>
          <w:rStyle w:val="Char6"/>
          <w:rtl/>
        </w:rPr>
        <w:t xml:space="preserve">چ </w:t>
      </w:r>
      <w:r w:rsidR="00DF6C5B" w:rsidRPr="004F66F1">
        <w:rPr>
          <w:rStyle w:val="Char6"/>
          <w:rtl/>
        </w:rPr>
        <w:t>ک</w:t>
      </w:r>
      <w:r w:rsidRPr="004F66F1">
        <w:rPr>
          <w:rStyle w:val="Char6"/>
          <w:rtl/>
        </w:rPr>
        <w:t>تاب حد</w:t>
      </w:r>
      <w:r w:rsidR="00DF6C5B" w:rsidRPr="004F66F1">
        <w:rPr>
          <w:rStyle w:val="Char6"/>
          <w:rtl/>
        </w:rPr>
        <w:t>ی</w:t>
      </w:r>
      <w:r w:rsidRPr="004F66F1">
        <w:rPr>
          <w:rStyle w:val="Char6"/>
          <w:rtl/>
        </w:rPr>
        <w:t>ث</w:t>
      </w:r>
      <w:r w:rsidR="00DF6C5B" w:rsidRPr="004F66F1">
        <w:rPr>
          <w:rStyle w:val="Char6"/>
          <w:rtl/>
        </w:rPr>
        <w:t>ی</w:t>
      </w:r>
      <w:r w:rsidRPr="004F66F1">
        <w:rPr>
          <w:rStyle w:val="Char6"/>
          <w:rtl/>
        </w:rPr>
        <w:t xml:space="preserve"> ن</w:t>
      </w:r>
      <w:r w:rsidR="00DF6C5B" w:rsidRPr="004F66F1">
        <w:rPr>
          <w:rStyle w:val="Char6"/>
          <w:rtl/>
        </w:rPr>
        <w:t>ی</w:t>
      </w:r>
      <w:r w:rsidRPr="004F66F1">
        <w:rPr>
          <w:rStyle w:val="Char6"/>
          <w:rtl/>
        </w:rPr>
        <w:t>ست مگر ا</w:t>
      </w:r>
      <w:r w:rsidR="00DF6C5B" w:rsidRPr="004F66F1">
        <w:rPr>
          <w:rStyle w:val="Char6"/>
          <w:rtl/>
        </w:rPr>
        <w:t>ی</w:t>
      </w:r>
      <w:r w:rsidRPr="004F66F1">
        <w:rPr>
          <w:rStyle w:val="Char6"/>
          <w:rtl/>
        </w:rPr>
        <w:t>ن</w:t>
      </w:r>
      <w:r w:rsidR="00DF6C5B" w:rsidRPr="004F66F1">
        <w:rPr>
          <w:rStyle w:val="Char6"/>
          <w:rtl/>
        </w:rPr>
        <w:t>ک</w:t>
      </w:r>
      <w:r w:rsidRPr="004F66F1">
        <w:rPr>
          <w:rStyle w:val="Char6"/>
          <w:rtl/>
        </w:rPr>
        <w:t xml:space="preserve">ه </w:t>
      </w:r>
      <w:r w:rsidR="00DF6C5B" w:rsidRPr="004F66F1">
        <w:rPr>
          <w:rStyle w:val="Char6"/>
          <w:rtl/>
        </w:rPr>
        <w:t>ک</w:t>
      </w:r>
      <w:r w:rsidRPr="004F66F1">
        <w:rPr>
          <w:rStyle w:val="Char6"/>
          <w:rtl/>
        </w:rPr>
        <w:t>تاب‌ها</w:t>
      </w:r>
      <w:r w:rsidR="00DF6C5B" w:rsidRPr="004F66F1">
        <w:rPr>
          <w:rStyle w:val="Char6"/>
          <w:rtl/>
        </w:rPr>
        <w:t>ی</w:t>
      </w:r>
      <w:r w:rsidRPr="004F66F1">
        <w:rPr>
          <w:rStyle w:val="Char6"/>
          <w:rtl/>
        </w:rPr>
        <w:t xml:space="preserve"> ز</w:t>
      </w:r>
      <w:r w:rsidR="00DF6C5B" w:rsidRPr="004F66F1">
        <w:rPr>
          <w:rStyle w:val="Char6"/>
          <w:rtl/>
        </w:rPr>
        <w:t>ی</w:t>
      </w:r>
      <w:r w:rsidRPr="004F66F1">
        <w:rPr>
          <w:rStyle w:val="Char6"/>
          <w:rtl/>
        </w:rPr>
        <w:t>ادی در شرح و توض</w:t>
      </w:r>
      <w:r w:rsidR="00DF6C5B" w:rsidRPr="004F66F1">
        <w:rPr>
          <w:rStyle w:val="Char6"/>
          <w:rtl/>
        </w:rPr>
        <w:t>ی</w:t>
      </w:r>
      <w:r w:rsidRPr="004F66F1">
        <w:rPr>
          <w:rStyle w:val="Char6"/>
          <w:rtl/>
        </w:rPr>
        <w:t xml:space="preserve">ح آن نوشته شده، </w:t>
      </w:r>
      <w:r w:rsidR="00DF6C5B" w:rsidRPr="004F66F1">
        <w:rPr>
          <w:rStyle w:val="Char6"/>
          <w:rtl/>
        </w:rPr>
        <w:t>ک</w:t>
      </w:r>
      <w:r w:rsidRPr="004F66F1">
        <w:rPr>
          <w:rStyle w:val="Char6"/>
          <w:rtl/>
        </w:rPr>
        <w:t>اف</w:t>
      </w:r>
      <w:r w:rsidR="00DF6C5B" w:rsidRPr="004F66F1">
        <w:rPr>
          <w:rStyle w:val="Char6"/>
          <w:rtl/>
        </w:rPr>
        <w:t>ی</w:t>
      </w:r>
      <w:r w:rsidRPr="004F66F1">
        <w:rPr>
          <w:rStyle w:val="Char6"/>
          <w:rtl/>
        </w:rPr>
        <w:t xml:space="preserve"> است سر</w:t>
      </w:r>
      <w:r w:rsidR="00DF6C5B" w:rsidRPr="004F66F1">
        <w:rPr>
          <w:rStyle w:val="Char6"/>
          <w:rtl/>
        </w:rPr>
        <w:t>ی</w:t>
      </w:r>
      <w:r w:rsidRPr="004F66F1">
        <w:rPr>
          <w:rStyle w:val="Char6"/>
          <w:rtl/>
        </w:rPr>
        <w:t xml:space="preserve"> به فهرست </w:t>
      </w:r>
      <w:r w:rsidR="00DF6C5B" w:rsidRPr="004F66F1">
        <w:rPr>
          <w:rStyle w:val="Char6"/>
          <w:rtl/>
        </w:rPr>
        <w:t>یکی</w:t>
      </w:r>
      <w:r w:rsidRPr="004F66F1">
        <w:rPr>
          <w:rStyle w:val="Char6"/>
          <w:rtl/>
        </w:rPr>
        <w:t xml:space="preserve"> از </w:t>
      </w:r>
      <w:r w:rsidR="00DF6C5B" w:rsidRPr="004F66F1">
        <w:rPr>
          <w:rStyle w:val="Char6"/>
          <w:rtl/>
        </w:rPr>
        <w:t>ک</w:t>
      </w:r>
      <w:r w:rsidRPr="004F66F1">
        <w:rPr>
          <w:rStyle w:val="Char6"/>
          <w:rtl/>
        </w:rPr>
        <w:t>تابخانه‌ها</w:t>
      </w:r>
      <w:r w:rsidR="00DF6C5B" w:rsidRPr="004F66F1">
        <w:rPr>
          <w:rStyle w:val="Char6"/>
          <w:rtl/>
        </w:rPr>
        <w:t>ی</w:t>
      </w:r>
      <w:r w:rsidRPr="004F66F1">
        <w:rPr>
          <w:rStyle w:val="Char6"/>
          <w:rtl/>
        </w:rPr>
        <w:t xml:space="preserve"> عموم</w:t>
      </w:r>
      <w:r w:rsidR="00DF6C5B" w:rsidRPr="004F66F1">
        <w:rPr>
          <w:rStyle w:val="Char6"/>
          <w:rtl/>
        </w:rPr>
        <w:t>ی</w:t>
      </w:r>
      <w:r w:rsidRPr="004F66F1">
        <w:rPr>
          <w:rStyle w:val="Char6"/>
          <w:rtl/>
        </w:rPr>
        <w:t xml:space="preserve"> ا</w:t>
      </w:r>
      <w:r w:rsidR="00DF6C5B" w:rsidRPr="004F66F1">
        <w:rPr>
          <w:rStyle w:val="Char6"/>
          <w:rtl/>
        </w:rPr>
        <w:t>ی</w:t>
      </w:r>
      <w:r w:rsidRPr="004F66F1">
        <w:rPr>
          <w:rStyle w:val="Char6"/>
          <w:rtl/>
        </w:rPr>
        <w:t>ن د</w:t>
      </w:r>
      <w:r w:rsidR="00DF6C5B" w:rsidRPr="004F66F1">
        <w:rPr>
          <w:rStyle w:val="Char6"/>
          <w:rtl/>
        </w:rPr>
        <w:t>ی</w:t>
      </w:r>
      <w:r w:rsidRPr="004F66F1">
        <w:rPr>
          <w:rStyle w:val="Char6"/>
          <w:rtl/>
        </w:rPr>
        <w:t>ار بزن</w:t>
      </w:r>
      <w:r w:rsidR="00DF6C5B" w:rsidRPr="004F66F1">
        <w:rPr>
          <w:rStyle w:val="Char6"/>
          <w:rtl/>
        </w:rPr>
        <w:t>ی</w:t>
      </w:r>
      <w:r w:rsidRPr="004F66F1">
        <w:rPr>
          <w:rStyle w:val="Char6"/>
          <w:rtl/>
        </w:rPr>
        <w:t>د تا م</w:t>
      </w:r>
      <w:r w:rsidR="00DF6C5B" w:rsidRPr="004F66F1">
        <w:rPr>
          <w:rStyle w:val="Char6"/>
          <w:rtl/>
        </w:rPr>
        <w:t>ی</w:t>
      </w:r>
      <w:r w:rsidRPr="004F66F1">
        <w:rPr>
          <w:rStyle w:val="Char6"/>
          <w:rtl/>
        </w:rPr>
        <w:t>راث ف</w:t>
      </w:r>
      <w:r w:rsidR="00DF6C5B" w:rsidRPr="004F66F1">
        <w:rPr>
          <w:rStyle w:val="Char6"/>
          <w:rtl/>
        </w:rPr>
        <w:t>ک</w:t>
      </w:r>
      <w:r w:rsidRPr="004F66F1">
        <w:rPr>
          <w:rStyle w:val="Char6"/>
          <w:rtl/>
        </w:rPr>
        <w:t>ر</w:t>
      </w:r>
      <w:r w:rsidR="00DF6C5B" w:rsidRPr="004F66F1">
        <w:rPr>
          <w:rStyle w:val="Char6"/>
          <w:rtl/>
        </w:rPr>
        <w:t>ی</w:t>
      </w:r>
      <w:r w:rsidRPr="004F66F1">
        <w:rPr>
          <w:rStyle w:val="Char6"/>
          <w:rtl/>
        </w:rPr>
        <w:t xml:space="preserve"> و تحق</w:t>
      </w:r>
      <w:r w:rsidR="00DF6C5B" w:rsidRPr="004F66F1">
        <w:rPr>
          <w:rStyle w:val="Char6"/>
          <w:rtl/>
        </w:rPr>
        <w:t>ی</w:t>
      </w:r>
      <w:r w:rsidRPr="004F66F1">
        <w:rPr>
          <w:rStyle w:val="Char6"/>
          <w:rtl/>
        </w:rPr>
        <w:t>ق</w:t>
      </w:r>
      <w:r w:rsidR="00DF6C5B" w:rsidRPr="004F66F1">
        <w:rPr>
          <w:rStyle w:val="Char6"/>
          <w:rtl/>
        </w:rPr>
        <w:t>ی</w:t>
      </w:r>
      <w:r w:rsidRPr="004F66F1">
        <w:rPr>
          <w:rStyle w:val="Char6"/>
          <w:rtl/>
        </w:rPr>
        <w:t xml:space="preserve"> عالمان حد</w:t>
      </w:r>
      <w:r w:rsidR="00DF6C5B" w:rsidRPr="004F66F1">
        <w:rPr>
          <w:rStyle w:val="Char6"/>
          <w:rtl/>
        </w:rPr>
        <w:t>ی</w:t>
      </w:r>
      <w:r w:rsidRPr="004F66F1">
        <w:rPr>
          <w:rStyle w:val="Char6"/>
          <w:rtl/>
        </w:rPr>
        <w:t>ث را بب</w:t>
      </w:r>
      <w:r w:rsidR="00DF6C5B" w:rsidRPr="004F66F1">
        <w:rPr>
          <w:rStyle w:val="Char6"/>
          <w:rtl/>
        </w:rPr>
        <w:t>ی</w:t>
      </w:r>
      <w:r w:rsidRPr="004F66F1">
        <w:rPr>
          <w:rStyle w:val="Char6"/>
          <w:rtl/>
        </w:rPr>
        <w:t>ن</w:t>
      </w:r>
      <w:r w:rsidR="00DF6C5B" w:rsidRPr="004F66F1">
        <w:rPr>
          <w:rStyle w:val="Char6"/>
          <w:rtl/>
        </w:rPr>
        <w:t>ی</w:t>
      </w:r>
      <w:r w:rsidRPr="004F66F1">
        <w:rPr>
          <w:rStyle w:val="Char6"/>
          <w:rtl/>
        </w:rPr>
        <w:t>د. نمونه‌ی آن تنها در مورد قرآن د</w:t>
      </w:r>
      <w:r w:rsidR="00DF6C5B" w:rsidRPr="004F66F1">
        <w:rPr>
          <w:rStyle w:val="Char6"/>
          <w:rtl/>
        </w:rPr>
        <w:t>ی</w:t>
      </w:r>
      <w:r w:rsidRPr="004F66F1">
        <w:rPr>
          <w:rStyle w:val="Char6"/>
          <w:rtl/>
        </w:rPr>
        <w:t>ده م</w:t>
      </w:r>
      <w:r w:rsidR="00DF6C5B" w:rsidRPr="004F66F1">
        <w:rPr>
          <w:rStyle w:val="Char6"/>
          <w:rtl/>
        </w:rPr>
        <w:t>ی</w:t>
      </w:r>
      <w:r w:rsidRPr="004F66F1">
        <w:rPr>
          <w:rStyle w:val="Char6"/>
          <w:rtl/>
        </w:rPr>
        <w:t>‌شود. حت</w:t>
      </w:r>
      <w:r w:rsidR="00DF6C5B" w:rsidRPr="004F66F1">
        <w:rPr>
          <w:rStyle w:val="Char6"/>
          <w:rtl/>
        </w:rPr>
        <w:t>ی</w:t>
      </w:r>
      <w:r w:rsidRPr="004F66F1">
        <w:rPr>
          <w:rStyle w:val="Char6"/>
          <w:rtl/>
        </w:rPr>
        <w:t xml:space="preserve"> دانشمندان غ</w:t>
      </w:r>
      <w:r w:rsidR="00DF6C5B" w:rsidRPr="004F66F1">
        <w:rPr>
          <w:rStyle w:val="Char6"/>
          <w:rtl/>
        </w:rPr>
        <w:t>ی</w:t>
      </w:r>
      <w:r w:rsidRPr="004F66F1">
        <w:rPr>
          <w:rStyle w:val="Char6"/>
          <w:rtl/>
        </w:rPr>
        <w:t>ر مسلمان مجذوب ا</w:t>
      </w:r>
      <w:r w:rsidR="00DF6C5B" w:rsidRPr="004F66F1">
        <w:rPr>
          <w:rStyle w:val="Char6"/>
          <w:rtl/>
        </w:rPr>
        <w:t>ی</w:t>
      </w:r>
      <w:r w:rsidRPr="004F66F1">
        <w:rPr>
          <w:rStyle w:val="Char6"/>
          <w:rtl/>
        </w:rPr>
        <w:t>ن ثروت عظ</w:t>
      </w:r>
      <w:r w:rsidR="00DF6C5B" w:rsidRPr="004F66F1">
        <w:rPr>
          <w:rStyle w:val="Char6"/>
          <w:rtl/>
        </w:rPr>
        <w:t>ی</w:t>
      </w:r>
      <w:r w:rsidRPr="004F66F1">
        <w:rPr>
          <w:rStyle w:val="Char6"/>
          <w:rtl/>
        </w:rPr>
        <w:t>م شده‌اند و زندگ</w:t>
      </w:r>
      <w:r w:rsidR="00DF6C5B" w:rsidRPr="004F66F1">
        <w:rPr>
          <w:rStyle w:val="Char6"/>
          <w:rtl/>
        </w:rPr>
        <w:t>ی</w:t>
      </w:r>
      <w:r w:rsidRPr="004F66F1">
        <w:rPr>
          <w:rStyle w:val="Char6"/>
          <w:rtl/>
        </w:rPr>
        <w:t xml:space="preserve"> خود را در مطالعه و تحق</w:t>
      </w:r>
      <w:r w:rsidR="00DF6C5B" w:rsidRPr="004F66F1">
        <w:rPr>
          <w:rStyle w:val="Char6"/>
          <w:rtl/>
        </w:rPr>
        <w:t>ی</w:t>
      </w:r>
      <w:r w:rsidRPr="004F66F1">
        <w:rPr>
          <w:rStyle w:val="Char6"/>
          <w:rtl/>
        </w:rPr>
        <w:t xml:space="preserve">ق در آن صرف </w:t>
      </w:r>
      <w:r w:rsidR="00DF6C5B" w:rsidRPr="004F66F1">
        <w:rPr>
          <w:rStyle w:val="Char6"/>
          <w:rtl/>
        </w:rPr>
        <w:t>ک</w:t>
      </w:r>
      <w:r w:rsidRPr="004F66F1">
        <w:rPr>
          <w:rStyle w:val="Char6"/>
          <w:rtl/>
        </w:rPr>
        <w:t>ردند.</w:t>
      </w:r>
    </w:p>
    <w:p w:rsidR="00B02293" w:rsidRPr="00B91C7A" w:rsidRDefault="00B02293" w:rsidP="00F54447">
      <w:pPr>
        <w:widowControl w:val="0"/>
        <w:ind w:firstLine="284"/>
        <w:jc w:val="both"/>
        <w:rPr>
          <w:rStyle w:val="Char6"/>
          <w:spacing w:val="-4"/>
          <w:rtl/>
        </w:rPr>
      </w:pPr>
      <w:r w:rsidRPr="00B91C7A">
        <w:rPr>
          <w:rStyle w:val="Char6"/>
          <w:spacing w:val="-4"/>
          <w:rtl/>
        </w:rPr>
        <w:t>و اگر هدفش عالمان اخلاق باشد، آنها سنت رسول</w:t>
      </w:r>
      <w:r w:rsidR="004F66F1" w:rsidRPr="00B91C7A">
        <w:rPr>
          <w:rStyle w:val="Char6"/>
          <w:rFonts w:ascii="CTraditional Arabic" w:hAnsi="CTraditional Arabic" w:cs="CTraditional Arabic"/>
          <w:spacing w:val="-4"/>
          <w:rtl/>
        </w:rPr>
        <w:t xml:space="preserve"> ج</w:t>
      </w:r>
      <w:r w:rsidRPr="00B91C7A">
        <w:rPr>
          <w:rStyle w:val="Char6"/>
          <w:spacing w:val="-4"/>
          <w:rtl/>
        </w:rPr>
        <w:t xml:space="preserve"> را سرچشمه‌</w:t>
      </w:r>
      <w:r w:rsidR="00DF6C5B" w:rsidRPr="00B91C7A">
        <w:rPr>
          <w:rStyle w:val="Char6"/>
          <w:spacing w:val="-4"/>
          <w:rtl/>
        </w:rPr>
        <w:t>ی</w:t>
      </w:r>
      <w:r w:rsidRPr="00B91C7A">
        <w:rPr>
          <w:rStyle w:val="Char6"/>
          <w:spacing w:val="-4"/>
          <w:rtl/>
        </w:rPr>
        <w:t xml:space="preserve"> </w:t>
      </w:r>
      <w:r w:rsidR="00DF6C5B" w:rsidRPr="00B91C7A">
        <w:rPr>
          <w:rStyle w:val="Char6"/>
          <w:spacing w:val="-4"/>
          <w:rtl/>
        </w:rPr>
        <w:t>ک</w:t>
      </w:r>
      <w:r w:rsidRPr="00B91C7A">
        <w:rPr>
          <w:rStyle w:val="Char6"/>
          <w:spacing w:val="-4"/>
          <w:rtl/>
        </w:rPr>
        <w:t>تاب‌ها</w:t>
      </w:r>
      <w:r w:rsidR="00DF6C5B" w:rsidRPr="00B91C7A">
        <w:rPr>
          <w:rStyle w:val="Char6"/>
          <w:spacing w:val="-4"/>
          <w:rtl/>
        </w:rPr>
        <w:t>ی</w:t>
      </w:r>
      <w:r w:rsidRPr="00B91C7A">
        <w:rPr>
          <w:rStyle w:val="Char6"/>
          <w:spacing w:val="-4"/>
          <w:rtl/>
        </w:rPr>
        <w:t xml:space="preserve"> خودشان قرار داده‌اند و همچن</w:t>
      </w:r>
      <w:r w:rsidR="00DF6C5B" w:rsidRPr="00B91C7A">
        <w:rPr>
          <w:rStyle w:val="Char6"/>
          <w:spacing w:val="-4"/>
          <w:rtl/>
        </w:rPr>
        <w:t>ی</w:t>
      </w:r>
      <w:r w:rsidRPr="00B91C7A">
        <w:rPr>
          <w:rStyle w:val="Char6"/>
          <w:spacing w:val="-4"/>
          <w:rtl/>
        </w:rPr>
        <w:t>ن عالمان بلاغه و ادب ا</w:t>
      </w:r>
      <w:r w:rsidR="00DF6C5B" w:rsidRPr="00B91C7A">
        <w:rPr>
          <w:rStyle w:val="Char6"/>
          <w:spacing w:val="-4"/>
          <w:rtl/>
        </w:rPr>
        <w:t>ک</w:t>
      </w:r>
      <w:r w:rsidRPr="00B91C7A">
        <w:rPr>
          <w:rStyle w:val="Char6"/>
          <w:spacing w:val="-4"/>
          <w:rtl/>
        </w:rPr>
        <w:t>ثراً به سنت استشهاد م</w:t>
      </w:r>
      <w:r w:rsidR="00DF6C5B" w:rsidRPr="00B91C7A">
        <w:rPr>
          <w:rStyle w:val="Char6"/>
          <w:spacing w:val="-4"/>
          <w:rtl/>
        </w:rPr>
        <w:t>ی</w:t>
      </w:r>
      <w:r w:rsidRPr="00B91C7A">
        <w:rPr>
          <w:rStyle w:val="Char6"/>
          <w:spacing w:val="-4"/>
          <w:rtl/>
        </w:rPr>
        <w:t>‌</w:t>
      </w:r>
      <w:r w:rsidR="00DF6C5B" w:rsidRPr="00B91C7A">
        <w:rPr>
          <w:rStyle w:val="Char6"/>
          <w:spacing w:val="-4"/>
          <w:rtl/>
        </w:rPr>
        <w:t>ک</w:t>
      </w:r>
      <w:r w:rsidRPr="00B91C7A">
        <w:rPr>
          <w:rStyle w:val="Char6"/>
          <w:spacing w:val="-4"/>
          <w:rtl/>
        </w:rPr>
        <w:t>نند، بعض</w:t>
      </w:r>
      <w:r w:rsidR="00DF6C5B" w:rsidRPr="00B91C7A">
        <w:rPr>
          <w:rStyle w:val="Char6"/>
          <w:spacing w:val="-4"/>
          <w:rtl/>
        </w:rPr>
        <w:t>ی</w:t>
      </w:r>
      <w:r w:rsidRPr="00B91C7A">
        <w:rPr>
          <w:rStyle w:val="Char6"/>
          <w:spacing w:val="-4"/>
          <w:rtl/>
        </w:rPr>
        <w:t xml:space="preserve"> از آنها </w:t>
      </w:r>
      <w:r w:rsidR="00DF6C5B" w:rsidRPr="00B91C7A">
        <w:rPr>
          <w:rStyle w:val="Char6"/>
          <w:spacing w:val="-4"/>
          <w:rtl/>
        </w:rPr>
        <w:t>ک</w:t>
      </w:r>
      <w:r w:rsidRPr="00B91C7A">
        <w:rPr>
          <w:rStyle w:val="Char6"/>
          <w:spacing w:val="-4"/>
          <w:rtl/>
        </w:rPr>
        <w:t>تاب‌ها</w:t>
      </w:r>
      <w:r w:rsidR="00DF6C5B" w:rsidRPr="00B91C7A">
        <w:rPr>
          <w:rStyle w:val="Char6"/>
          <w:spacing w:val="-4"/>
          <w:rtl/>
        </w:rPr>
        <w:t>یی</w:t>
      </w:r>
      <w:r w:rsidRPr="00B91C7A">
        <w:rPr>
          <w:rStyle w:val="Char6"/>
          <w:spacing w:val="-4"/>
          <w:rtl/>
        </w:rPr>
        <w:t xml:space="preserve"> نوشته‌اند </w:t>
      </w:r>
      <w:r w:rsidR="00DF6C5B" w:rsidRPr="00B91C7A">
        <w:rPr>
          <w:rStyle w:val="Char6"/>
          <w:spacing w:val="-4"/>
          <w:rtl/>
        </w:rPr>
        <w:t>ک</w:t>
      </w:r>
      <w:r w:rsidRPr="00B91C7A">
        <w:rPr>
          <w:rStyle w:val="Char6"/>
          <w:spacing w:val="-4"/>
          <w:rtl/>
        </w:rPr>
        <w:t>ه ز</w:t>
      </w:r>
      <w:r w:rsidR="00DF6C5B" w:rsidRPr="00B91C7A">
        <w:rPr>
          <w:rStyle w:val="Char6"/>
          <w:spacing w:val="-4"/>
          <w:rtl/>
        </w:rPr>
        <w:t>ی</w:t>
      </w:r>
      <w:r w:rsidRPr="00B91C7A">
        <w:rPr>
          <w:rStyle w:val="Char6"/>
          <w:spacing w:val="-4"/>
          <w:rtl/>
        </w:rPr>
        <w:t>با</w:t>
      </w:r>
      <w:r w:rsidR="00DF6C5B" w:rsidRPr="00B91C7A">
        <w:rPr>
          <w:rStyle w:val="Char6"/>
          <w:spacing w:val="-4"/>
          <w:rtl/>
        </w:rPr>
        <w:t>یی</w:t>
      </w:r>
      <w:r w:rsidRPr="00B91C7A">
        <w:rPr>
          <w:rStyle w:val="Char6"/>
          <w:spacing w:val="-4"/>
          <w:rtl/>
        </w:rPr>
        <w:t xml:space="preserve"> فن</w:t>
      </w:r>
      <w:r w:rsidR="00DF6C5B" w:rsidRPr="00B91C7A">
        <w:rPr>
          <w:rStyle w:val="Char6"/>
          <w:spacing w:val="-4"/>
          <w:rtl/>
        </w:rPr>
        <w:t>ی</w:t>
      </w:r>
      <w:r w:rsidRPr="00B91C7A">
        <w:rPr>
          <w:rStyle w:val="Char6"/>
          <w:spacing w:val="-4"/>
          <w:rtl/>
        </w:rPr>
        <w:t xml:space="preserve"> و ادب</w:t>
      </w:r>
      <w:r w:rsidR="00DF6C5B" w:rsidRPr="00B91C7A">
        <w:rPr>
          <w:rStyle w:val="Char6"/>
          <w:spacing w:val="-4"/>
          <w:rtl/>
        </w:rPr>
        <w:t>ی</w:t>
      </w:r>
      <w:r w:rsidRPr="00B91C7A">
        <w:rPr>
          <w:rStyle w:val="Char6"/>
          <w:spacing w:val="-4"/>
          <w:rtl/>
        </w:rPr>
        <w:t xml:space="preserve"> سنت را </w:t>
      </w:r>
      <w:r w:rsidR="00DF6C5B" w:rsidRPr="00B91C7A">
        <w:rPr>
          <w:rStyle w:val="Char6"/>
          <w:spacing w:val="-4"/>
          <w:rtl/>
        </w:rPr>
        <w:t>ک</w:t>
      </w:r>
      <w:r w:rsidRPr="00B91C7A">
        <w:rPr>
          <w:rStyle w:val="Char6"/>
          <w:spacing w:val="-4"/>
          <w:rtl/>
        </w:rPr>
        <w:t>شف م</w:t>
      </w:r>
      <w:r w:rsidR="00DF6C5B" w:rsidRPr="00B91C7A">
        <w:rPr>
          <w:rStyle w:val="Char6"/>
          <w:spacing w:val="-4"/>
          <w:rtl/>
        </w:rPr>
        <w:t>ی</w:t>
      </w:r>
      <w:r w:rsidRPr="00B91C7A">
        <w:rPr>
          <w:rStyle w:val="Char6"/>
          <w:spacing w:val="-4"/>
          <w:rtl/>
        </w:rPr>
        <w:t>‌</w:t>
      </w:r>
      <w:r w:rsidR="00DF6C5B" w:rsidRPr="00B91C7A">
        <w:rPr>
          <w:rStyle w:val="Char6"/>
          <w:spacing w:val="-4"/>
          <w:rtl/>
        </w:rPr>
        <w:t>ک</w:t>
      </w:r>
      <w:r w:rsidRPr="00B91C7A">
        <w:rPr>
          <w:rStyle w:val="Char6"/>
          <w:spacing w:val="-4"/>
          <w:rtl/>
        </w:rPr>
        <w:t>نند مانند: «البلاغة النبوية» استاد شر</w:t>
      </w:r>
      <w:r w:rsidR="00DF6C5B" w:rsidRPr="00B91C7A">
        <w:rPr>
          <w:rStyle w:val="Char6"/>
          <w:spacing w:val="-4"/>
          <w:rtl/>
        </w:rPr>
        <w:t>ی</w:t>
      </w:r>
      <w:r w:rsidRPr="00B91C7A">
        <w:rPr>
          <w:rStyle w:val="Char6"/>
          <w:spacing w:val="-4"/>
          <w:rtl/>
        </w:rPr>
        <w:t xml:space="preserve">ف </w:t>
      </w:r>
      <w:r w:rsidR="00DF6C5B" w:rsidRPr="00B91C7A">
        <w:rPr>
          <w:rStyle w:val="Char6"/>
          <w:spacing w:val="-4"/>
          <w:rtl/>
        </w:rPr>
        <w:t>ک</w:t>
      </w:r>
      <w:r w:rsidRPr="00B91C7A">
        <w:rPr>
          <w:rStyle w:val="Char6"/>
          <w:spacing w:val="-4"/>
          <w:rtl/>
        </w:rPr>
        <w:t>ه آن را پایان‌بخ</w:t>
      </w:r>
      <w:r w:rsidR="00943BC8" w:rsidRPr="00B91C7A">
        <w:rPr>
          <w:rStyle w:val="Char6"/>
          <w:spacing w:val="-4"/>
          <w:rtl/>
        </w:rPr>
        <w:t xml:space="preserve">شِ </w:t>
      </w:r>
      <w:r w:rsidR="00DF6C5B" w:rsidRPr="00B91C7A">
        <w:rPr>
          <w:rStyle w:val="Char6"/>
          <w:spacing w:val="-4"/>
          <w:rtl/>
        </w:rPr>
        <w:t>ک</w:t>
      </w:r>
      <w:r w:rsidR="00943BC8" w:rsidRPr="00B91C7A">
        <w:rPr>
          <w:rStyle w:val="Char6"/>
          <w:spacing w:val="-4"/>
          <w:rtl/>
        </w:rPr>
        <w:t>تاب اعجاز القرآنش قرار داده</w:t>
      </w:r>
      <w:r w:rsidR="00943BC8" w:rsidRPr="00B91C7A">
        <w:rPr>
          <w:rStyle w:val="Char6"/>
          <w:rFonts w:hint="eastAsia"/>
          <w:spacing w:val="-4"/>
          <w:rtl/>
        </w:rPr>
        <w:t>‌</w:t>
      </w:r>
      <w:r w:rsidR="00931C7A" w:rsidRPr="00B91C7A">
        <w:rPr>
          <w:rStyle w:val="Char6"/>
          <w:rFonts w:hint="cs"/>
          <w:spacing w:val="-4"/>
          <w:rtl/>
        </w:rPr>
        <w:t xml:space="preserve"> </w:t>
      </w:r>
      <w:r w:rsidRPr="00B91C7A">
        <w:rPr>
          <w:rStyle w:val="Char6"/>
          <w:spacing w:val="-4"/>
          <w:rtl/>
        </w:rPr>
        <w:t>است.</w:t>
      </w:r>
    </w:p>
    <w:p w:rsidR="00B02293" w:rsidRPr="004F66F1" w:rsidRDefault="00B02293" w:rsidP="00B02293">
      <w:pPr>
        <w:ind w:firstLine="284"/>
        <w:jc w:val="both"/>
        <w:rPr>
          <w:rStyle w:val="Char6"/>
          <w:rtl/>
        </w:rPr>
      </w:pPr>
      <w:r w:rsidRPr="004F66F1">
        <w:rPr>
          <w:rStyle w:val="Char6"/>
          <w:rtl/>
        </w:rPr>
        <w:t>پس هدف نو</w:t>
      </w:r>
      <w:r w:rsidR="00DF6C5B" w:rsidRPr="004F66F1">
        <w:rPr>
          <w:rStyle w:val="Char6"/>
          <w:rtl/>
        </w:rPr>
        <w:t>ی</w:t>
      </w:r>
      <w:r w:rsidRPr="004F66F1">
        <w:rPr>
          <w:rStyle w:val="Char6"/>
          <w:rtl/>
        </w:rPr>
        <w:t>سنده بغیر از عالمان حد</w:t>
      </w:r>
      <w:r w:rsidR="00DF6C5B" w:rsidRPr="004F66F1">
        <w:rPr>
          <w:rStyle w:val="Char6"/>
          <w:rtl/>
        </w:rPr>
        <w:t>ی</w:t>
      </w:r>
      <w:r w:rsidRPr="004F66F1">
        <w:rPr>
          <w:rStyle w:val="Char6"/>
          <w:rtl/>
        </w:rPr>
        <w:t>ث و اد</w:t>
      </w:r>
      <w:r w:rsidR="00DF6C5B" w:rsidRPr="004F66F1">
        <w:rPr>
          <w:rStyle w:val="Char6"/>
          <w:rtl/>
        </w:rPr>
        <w:t>ی</w:t>
      </w:r>
      <w:r w:rsidRPr="004F66F1">
        <w:rPr>
          <w:rStyle w:val="Char6"/>
          <w:rtl/>
        </w:rPr>
        <w:t xml:space="preserve">بان </w:t>
      </w:r>
      <w:r w:rsidR="00DF6C5B" w:rsidRPr="004F66F1">
        <w:rPr>
          <w:rStyle w:val="Char6"/>
          <w:rtl/>
        </w:rPr>
        <w:t>کی</w:t>
      </w:r>
      <w:r w:rsidRPr="004F66F1">
        <w:rPr>
          <w:rStyle w:val="Char6"/>
          <w:rtl/>
        </w:rPr>
        <w:t xml:space="preserve">ست؟ </w:t>
      </w:r>
      <w:r w:rsidR="00DF6C5B" w:rsidRPr="004F66F1">
        <w:rPr>
          <w:rStyle w:val="Char6"/>
          <w:rtl/>
        </w:rPr>
        <w:t>ی</w:t>
      </w:r>
      <w:r w:rsidRPr="004F66F1">
        <w:rPr>
          <w:rStyle w:val="Char6"/>
          <w:rtl/>
        </w:rPr>
        <w:t>ا اصلاً</w:t>
      </w:r>
      <w:r w:rsidR="00F3074E">
        <w:rPr>
          <w:rStyle w:val="Char6"/>
          <w:rtl/>
        </w:rPr>
        <w:t xml:space="preserve"> </w:t>
      </w:r>
      <w:r w:rsidRPr="004F66F1">
        <w:rPr>
          <w:rStyle w:val="Char6"/>
          <w:rtl/>
        </w:rPr>
        <w:t>از همه م</w:t>
      </w:r>
      <w:r w:rsidR="00DF6C5B" w:rsidRPr="004F66F1">
        <w:rPr>
          <w:rStyle w:val="Char6"/>
          <w:rtl/>
        </w:rPr>
        <w:t>ی</w:t>
      </w:r>
      <w:r w:rsidRPr="004F66F1">
        <w:rPr>
          <w:rStyle w:val="Char6"/>
          <w:rtl/>
        </w:rPr>
        <w:t>‌خواهد تا مثل او پا از گل</w:t>
      </w:r>
      <w:r w:rsidR="00DF6C5B" w:rsidRPr="004F66F1">
        <w:rPr>
          <w:rStyle w:val="Char6"/>
          <w:rtl/>
        </w:rPr>
        <w:t>ی</w:t>
      </w:r>
      <w:r w:rsidRPr="004F66F1">
        <w:rPr>
          <w:rStyle w:val="Char6"/>
          <w:rtl/>
        </w:rPr>
        <w:t>م خود ب</w:t>
      </w:r>
      <w:r w:rsidR="00DF6C5B" w:rsidRPr="004F66F1">
        <w:rPr>
          <w:rStyle w:val="Char6"/>
          <w:rtl/>
        </w:rPr>
        <w:t>ی</w:t>
      </w:r>
      <w:r w:rsidRPr="004F66F1">
        <w:rPr>
          <w:rStyle w:val="Char6"/>
          <w:rtl/>
        </w:rPr>
        <w:t xml:space="preserve">رون </w:t>
      </w:r>
      <w:r w:rsidR="00DF6C5B" w:rsidRPr="004F66F1">
        <w:rPr>
          <w:rStyle w:val="Char6"/>
          <w:rtl/>
        </w:rPr>
        <w:t>ک</w:t>
      </w:r>
      <w:r w:rsidRPr="004F66F1">
        <w:rPr>
          <w:rStyle w:val="Char6"/>
          <w:rtl/>
        </w:rPr>
        <w:t xml:space="preserve">شند، و دست به </w:t>
      </w:r>
      <w:r w:rsidR="00DF6C5B" w:rsidRPr="004F66F1">
        <w:rPr>
          <w:rStyle w:val="Char6"/>
          <w:rtl/>
        </w:rPr>
        <w:t>ک</w:t>
      </w:r>
      <w:r w:rsidRPr="004F66F1">
        <w:rPr>
          <w:rStyle w:val="Char6"/>
          <w:rtl/>
        </w:rPr>
        <w:t>ار</w:t>
      </w:r>
      <w:r w:rsidR="00DF6C5B" w:rsidRPr="004F66F1">
        <w:rPr>
          <w:rStyle w:val="Char6"/>
          <w:rtl/>
        </w:rPr>
        <w:t>ی</w:t>
      </w:r>
      <w:r w:rsidRPr="004F66F1">
        <w:rPr>
          <w:rStyle w:val="Char6"/>
          <w:rtl/>
        </w:rPr>
        <w:t xml:space="preserve"> بزنند </w:t>
      </w:r>
      <w:r w:rsidR="00DF6C5B" w:rsidRPr="004F66F1">
        <w:rPr>
          <w:rStyle w:val="Char6"/>
          <w:rtl/>
        </w:rPr>
        <w:t>ک</w:t>
      </w:r>
      <w:r w:rsidRPr="004F66F1">
        <w:rPr>
          <w:rStyle w:val="Char6"/>
          <w:rtl/>
        </w:rPr>
        <w:t>ه حوزه‌</w:t>
      </w:r>
      <w:r w:rsidR="00DF6C5B" w:rsidRPr="004F66F1">
        <w:rPr>
          <w:rStyle w:val="Char6"/>
          <w:rtl/>
        </w:rPr>
        <w:t>ی</w:t>
      </w:r>
      <w:r w:rsidRPr="004F66F1">
        <w:rPr>
          <w:rStyle w:val="Char6"/>
          <w:rtl/>
        </w:rPr>
        <w:t xml:space="preserve"> تخصصشان نیست؟ آیا انتظار دارد که آنها با وجود این که تخصصشان نیست بین حدیث صحیح و</w:t>
      </w:r>
      <w:r w:rsidR="00943BC8" w:rsidRPr="004F66F1">
        <w:rPr>
          <w:rStyle w:val="Char6"/>
          <w:rFonts w:hint="cs"/>
          <w:rtl/>
        </w:rPr>
        <w:t xml:space="preserve"> </w:t>
      </w:r>
      <w:r w:rsidRPr="004F66F1">
        <w:rPr>
          <w:rStyle w:val="Char6"/>
          <w:rtl/>
        </w:rPr>
        <w:t>ضعیف و</w:t>
      </w:r>
      <w:r w:rsidR="00943BC8" w:rsidRPr="004F66F1">
        <w:rPr>
          <w:rStyle w:val="Char6"/>
          <w:rFonts w:hint="cs"/>
          <w:rtl/>
        </w:rPr>
        <w:t xml:space="preserve"> </w:t>
      </w:r>
      <w:r w:rsidRPr="004F66F1">
        <w:rPr>
          <w:rStyle w:val="Char6"/>
          <w:rtl/>
        </w:rPr>
        <w:t>مقبول و</w:t>
      </w:r>
      <w:r w:rsidR="00943BC8" w:rsidRPr="004F66F1">
        <w:rPr>
          <w:rStyle w:val="Char6"/>
          <w:rFonts w:hint="cs"/>
          <w:rtl/>
        </w:rPr>
        <w:t xml:space="preserve"> </w:t>
      </w:r>
      <w:r w:rsidRPr="004F66F1">
        <w:rPr>
          <w:rStyle w:val="Char6"/>
          <w:rtl/>
        </w:rPr>
        <w:t>مردود و</w:t>
      </w:r>
      <w:r w:rsidR="00943BC8" w:rsidRPr="004F66F1">
        <w:rPr>
          <w:rStyle w:val="Char6"/>
          <w:rFonts w:hint="cs"/>
          <w:rtl/>
        </w:rPr>
        <w:t xml:space="preserve"> </w:t>
      </w:r>
      <w:r w:rsidRPr="004F66F1">
        <w:rPr>
          <w:rStyle w:val="Char6"/>
          <w:rtl/>
        </w:rPr>
        <w:t>درشت و</w:t>
      </w:r>
      <w:r w:rsidR="00943BC8" w:rsidRPr="004F66F1">
        <w:rPr>
          <w:rStyle w:val="Char6"/>
          <w:rFonts w:hint="cs"/>
          <w:rtl/>
        </w:rPr>
        <w:t xml:space="preserve"> </w:t>
      </w:r>
      <w:r w:rsidRPr="004F66F1">
        <w:rPr>
          <w:rStyle w:val="Char6"/>
          <w:rtl/>
        </w:rPr>
        <w:t>کوچک تشخیص دهند؟</w:t>
      </w:r>
    </w:p>
    <w:p w:rsidR="00B02293" w:rsidRPr="004F66F1" w:rsidRDefault="00B02293" w:rsidP="00931C7A">
      <w:pPr>
        <w:ind w:firstLine="284"/>
        <w:jc w:val="both"/>
        <w:rPr>
          <w:rStyle w:val="Char6"/>
          <w:rtl/>
        </w:rPr>
      </w:pPr>
      <w:r w:rsidRPr="004F66F1">
        <w:rPr>
          <w:rStyle w:val="Char6"/>
          <w:rtl/>
        </w:rPr>
        <w:t>اد</w:t>
      </w:r>
      <w:r w:rsidR="00DF6C5B" w:rsidRPr="004F66F1">
        <w:rPr>
          <w:rStyle w:val="Char6"/>
          <w:rtl/>
        </w:rPr>
        <w:t>ی</w:t>
      </w:r>
      <w:r w:rsidRPr="004F66F1">
        <w:rPr>
          <w:rStyle w:val="Char6"/>
          <w:rtl/>
        </w:rPr>
        <w:t>بان و بزرگان و</w:t>
      </w:r>
      <w:r w:rsidR="00943BC8" w:rsidRPr="004F66F1">
        <w:rPr>
          <w:rStyle w:val="Char6"/>
          <w:rFonts w:hint="cs"/>
          <w:rtl/>
        </w:rPr>
        <w:t xml:space="preserve"> </w:t>
      </w:r>
      <w:r w:rsidRPr="004F66F1">
        <w:rPr>
          <w:rStyle w:val="Char6"/>
          <w:rtl/>
        </w:rPr>
        <w:t xml:space="preserve">امثال آنان </w:t>
      </w:r>
      <w:r w:rsidR="00DF6C5B" w:rsidRPr="004F66F1">
        <w:rPr>
          <w:rStyle w:val="Char6"/>
          <w:rtl/>
        </w:rPr>
        <w:t>ک</w:t>
      </w:r>
      <w:r w:rsidRPr="004F66F1">
        <w:rPr>
          <w:rStyle w:val="Char6"/>
          <w:rtl/>
        </w:rPr>
        <w:t>ه از رجال ناقد حد</w:t>
      </w:r>
      <w:r w:rsidR="00DF6C5B" w:rsidRPr="004F66F1">
        <w:rPr>
          <w:rStyle w:val="Char6"/>
          <w:rtl/>
        </w:rPr>
        <w:t>ی</w:t>
      </w:r>
      <w:r w:rsidRPr="004F66F1">
        <w:rPr>
          <w:rStyle w:val="Char6"/>
          <w:rtl/>
        </w:rPr>
        <w:t>ث محسوب نمی‌شوند، خود را بزرگ</w:t>
      </w:r>
      <w:r w:rsidR="00943BC8" w:rsidRPr="004F66F1">
        <w:rPr>
          <w:rStyle w:val="Char6"/>
          <w:rFonts w:hint="eastAsia"/>
          <w:rtl/>
        </w:rPr>
        <w:t>‌</w:t>
      </w:r>
      <w:r w:rsidRPr="004F66F1">
        <w:rPr>
          <w:rStyle w:val="Char6"/>
          <w:rtl/>
        </w:rPr>
        <w:t>تر ومحترم</w:t>
      </w:r>
      <w:r w:rsidR="00943BC8" w:rsidRPr="004F66F1">
        <w:rPr>
          <w:rStyle w:val="Char6"/>
          <w:rFonts w:hint="eastAsia"/>
          <w:rtl/>
        </w:rPr>
        <w:t>‌</w:t>
      </w:r>
      <w:r w:rsidRPr="004F66F1">
        <w:rPr>
          <w:rStyle w:val="Char6"/>
          <w:rtl/>
        </w:rPr>
        <w:t>تر از آن می‌دانند که در مقامی قرار گیرند که اهل آن نیستند و دنباله‌رو چ</w:t>
      </w:r>
      <w:r w:rsidR="00DF6C5B" w:rsidRPr="004F66F1">
        <w:rPr>
          <w:rStyle w:val="Char6"/>
          <w:rtl/>
        </w:rPr>
        <w:t>ی</w:t>
      </w:r>
      <w:r w:rsidRPr="004F66F1">
        <w:rPr>
          <w:rStyle w:val="Char6"/>
          <w:rtl/>
        </w:rPr>
        <w:t>ز</w:t>
      </w:r>
      <w:r w:rsidR="00DF6C5B" w:rsidRPr="004F66F1">
        <w:rPr>
          <w:rStyle w:val="Char6"/>
          <w:rtl/>
        </w:rPr>
        <w:t>ی</w:t>
      </w:r>
      <w:r w:rsidRPr="004F66F1">
        <w:rPr>
          <w:rStyle w:val="Char6"/>
          <w:rtl/>
        </w:rPr>
        <w:t xml:space="preserve"> باشند </w:t>
      </w:r>
      <w:r w:rsidR="00DF6C5B" w:rsidRPr="004F66F1">
        <w:rPr>
          <w:rStyle w:val="Char6"/>
          <w:rtl/>
        </w:rPr>
        <w:t>ک</w:t>
      </w:r>
      <w:r w:rsidRPr="004F66F1">
        <w:rPr>
          <w:rStyle w:val="Char6"/>
          <w:rtl/>
        </w:rPr>
        <w:t>ه از آن آگاه</w:t>
      </w:r>
      <w:r w:rsidR="00DF6C5B" w:rsidRPr="004F66F1">
        <w:rPr>
          <w:rStyle w:val="Char6"/>
          <w:rtl/>
        </w:rPr>
        <w:t>ی</w:t>
      </w:r>
      <w:r w:rsidRPr="004F66F1">
        <w:rPr>
          <w:rStyle w:val="Char6"/>
          <w:rtl/>
        </w:rPr>
        <w:t xml:space="preserve"> ندارند و خود را به زور و با ت</w:t>
      </w:r>
      <w:r w:rsidR="00DF6C5B" w:rsidRPr="004F66F1">
        <w:rPr>
          <w:rStyle w:val="Char6"/>
          <w:rtl/>
        </w:rPr>
        <w:t>ک</w:t>
      </w:r>
      <w:r w:rsidRPr="004F66F1">
        <w:rPr>
          <w:rStyle w:val="Char6"/>
          <w:rtl/>
        </w:rPr>
        <w:t xml:space="preserve">لف </w:t>
      </w:r>
      <w:r w:rsidR="00931C7A" w:rsidRPr="004F66F1">
        <w:rPr>
          <w:rStyle w:val="Char6"/>
          <w:rFonts w:hint="cs"/>
          <w:rtl/>
        </w:rPr>
        <w:t>در</w:t>
      </w:r>
      <w:r w:rsidRPr="004F66F1">
        <w:rPr>
          <w:rStyle w:val="Char6"/>
          <w:rtl/>
        </w:rPr>
        <w:t xml:space="preserve"> علوم و معارف</w:t>
      </w:r>
      <w:r w:rsidR="00DF6C5B" w:rsidRPr="004F66F1">
        <w:rPr>
          <w:rStyle w:val="Char6"/>
          <w:rtl/>
        </w:rPr>
        <w:t>ی</w:t>
      </w:r>
      <w:r w:rsidRPr="004F66F1">
        <w:rPr>
          <w:rStyle w:val="Char6"/>
          <w:rtl/>
        </w:rPr>
        <w:t xml:space="preserve"> </w:t>
      </w:r>
      <w:r w:rsidR="00931C7A" w:rsidRPr="004F66F1">
        <w:rPr>
          <w:rStyle w:val="Char6"/>
          <w:rFonts w:hint="cs"/>
          <w:rtl/>
        </w:rPr>
        <w:t xml:space="preserve">بیامیزند </w:t>
      </w:r>
      <w:r w:rsidR="00DF6C5B" w:rsidRPr="004F66F1">
        <w:rPr>
          <w:rStyle w:val="Char6"/>
          <w:rtl/>
        </w:rPr>
        <w:t>ک</w:t>
      </w:r>
      <w:r w:rsidRPr="004F66F1">
        <w:rPr>
          <w:rStyle w:val="Char6"/>
          <w:rtl/>
        </w:rPr>
        <w:t>ه در آن تخصص</w:t>
      </w:r>
      <w:r w:rsidR="00DF6C5B" w:rsidRPr="004F66F1">
        <w:rPr>
          <w:rStyle w:val="Char6"/>
          <w:rtl/>
        </w:rPr>
        <w:t>ی</w:t>
      </w:r>
      <w:r w:rsidRPr="004F66F1">
        <w:rPr>
          <w:rStyle w:val="Char6"/>
          <w:rtl/>
        </w:rPr>
        <w:t xml:space="preserve"> ندارند.</w:t>
      </w:r>
    </w:p>
    <w:p w:rsidR="00B02293" w:rsidRPr="004F66F1" w:rsidRDefault="00B02293" w:rsidP="00931C7A">
      <w:pPr>
        <w:ind w:firstLine="284"/>
        <w:jc w:val="both"/>
        <w:rPr>
          <w:rStyle w:val="Char6"/>
          <w:rtl/>
        </w:rPr>
      </w:pPr>
      <w:r w:rsidRPr="004F66F1">
        <w:rPr>
          <w:rStyle w:val="Char6"/>
          <w:rtl/>
        </w:rPr>
        <w:t>2- تلاش نو</w:t>
      </w:r>
      <w:r w:rsidR="00DF6C5B" w:rsidRPr="004F66F1">
        <w:rPr>
          <w:rStyle w:val="Char6"/>
          <w:rtl/>
        </w:rPr>
        <w:t>ی</w:t>
      </w:r>
      <w:r w:rsidRPr="004F66F1">
        <w:rPr>
          <w:rStyle w:val="Char6"/>
          <w:rtl/>
        </w:rPr>
        <w:t>سنده در ا</w:t>
      </w:r>
      <w:r w:rsidR="00DF6C5B" w:rsidRPr="004F66F1">
        <w:rPr>
          <w:rStyle w:val="Char6"/>
          <w:rtl/>
        </w:rPr>
        <w:t>ی</w:t>
      </w:r>
      <w:r w:rsidRPr="004F66F1">
        <w:rPr>
          <w:rStyle w:val="Char6"/>
          <w:rtl/>
        </w:rPr>
        <w:t>نجا و جا</w:t>
      </w:r>
      <w:r w:rsidR="00DF6C5B" w:rsidRPr="004F66F1">
        <w:rPr>
          <w:rStyle w:val="Char6"/>
          <w:rtl/>
        </w:rPr>
        <w:t>ی</w:t>
      </w:r>
      <w:r w:rsidRPr="004F66F1">
        <w:rPr>
          <w:rStyle w:val="Char6"/>
          <w:rtl/>
        </w:rPr>
        <w:t xml:space="preserve"> د</w:t>
      </w:r>
      <w:r w:rsidR="00DF6C5B" w:rsidRPr="004F66F1">
        <w:rPr>
          <w:rStyle w:val="Char6"/>
          <w:rtl/>
        </w:rPr>
        <w:t>ی</w:t>
      </w:r>
      <w:r w:rsidRPr="004F66F1">
        <w:rPr>
          <w:rStyle w:val="Char6"/>
          <w:rtl/>
        </w:rPr>
        <w:t>گر برا</w:t>
      </w:r>
      <w:r w:rsidR="00DF6C5B" w:rsidRPr="004F66F1">
        <w:rPr>
          <w:rStyle w:val="Char6"/>
          <w:rtl/>
        </w:rPr>
        <w:t>ی</w:t>
      </w:r>
      <w:r w:rsidRPr="004F66F1">
        <w:rPr>
          <w:rStyle w:val="Char6"/>
          <w:rtl/>
        </w:rPr>
        <w:t xml:space="preserve"> </w:t>
      </w:r>
      <w:r w:rsidR="00931C7A" w:rsidRPr="004F66F1">
        <w:rPr>
          <w:rStyle w:val="Char6"/>
          <w:rFonts w:hint="cs"/>
          <w:rtl/>
        </w:rPr>
        <w:t>طعنه به</w:t>
      </w:r>
      <w:r w:rsidRPr="004F66F1">
        <w:rPr>
          <w:rStyle w:val="Char6"/>
          <w:rtl/>
        </w:rPr>
        <w:t xml:space="preserve"> محدثین </w:t>
      </w:r>
      <w:r w:rsidR="00931C7A" w:rsidRPr="004F66F1">
        <w:rPr>
          <w:rStyle w:val="Char6"/>
          <w:rFonts w:hint="cs"/>
          <w:rtl/>
        </w:rPr>
        <w:t>و عیب‌جویی از آنان و دادن</w:t>
      </w:r>
      <w:r w:rsidRPr="004F66F1">
        <w:rPr>
          <w:rStyle w:val="Char6"/>
          <w:rtl/>
        </w:rPr>
        <w:t xml:space="preserve"> صفات</w:t>
      </w:r>
      <w:r w:rsidR="00DF6C5B" w:rsidRPr="004F66F1">
        <w:rPr>
          <w:rStyle w:val="Char6"/>
          <w:rtl/>
        </w:rPr>
        <w:t>ی</w:t>
      </w:r>
      <w:r w:rsidRPr="004F66F1">
        <w:rPr>
          <w:rStyle w:val="Char6"/>
          <w:rtl/>
        </w:rPr>
        <w:t xml:space="preserve"> همچون م</w:t>
      </w:r>
      <w:r w:rsidR="00943BC8" w:rsidRPr="004F66F1">
        <w:rPr>
          <w:rStyle w:val="Char6"/>
          <w:rtl/>
        </w:rPr>
        <w:t>قلد و متحجر وغ</w:t>
      </w:r>
      <w:r w:rsidR="00DF6C5B" w:rsidRPr="004F66F1">
        <w:rPr>
          <w:rStyle w:val="Char6"/>
          <w:rtl/>
        </w:rPr>
        <w:t>ی</w:t>
      </w:r>
      <w:r w:rsidR="00943BC8" w:rsidRPr="004F66F1">
        <w:rPr>
          <w:rStyle w:val="Char6"/>
          <w:rtl/>
        </w:rPr>
        <w:t>ره</w:t>
      </w:r>
      <w:r w:rsidRPr="004F66F1">
        <w:rPr>
          <w:rStyle w:val="Char6"/>
          <w:rtl/>
        </w:rPr>
        <w:t>،</w:t>
      </w:r>
      <w:r w:rsidR="00943BC8" w:rsidRPr="004F66F1">
        <w:rPr>
          <w:rStyle w:val="Char6"/>
          <w:rFonts w:hint="cs"/>
          <w:rtl/>
        </w:rPr>
        <w:t xml:space="preserve"> </w:t>
      </w:r>
      <w:r w:rsidRPr="004F66F1">
        <w:rPr>
          <w:rStyle w:val="Char6"/>
          <w:rtl/>
        </w:rPr>
        <w:t>نه ارزش آنها را پا</w:t>
      </w:r>
      <w:r w:rsidR="00DF6C5B" w:rsidRPr="004F66F1">
        <w:rPr>
          <w:rStyle w:val="Char6"/>
          <w:rtl/>
        </w:rPr>
        <w:t>یی</w:t>
      </w:r>
      <w:r w:rsidRPr="004F66F1">
        <w:rPr>
          <w:rStyle w:val="Char6"/>
          <w:rtl/>
        </w:rPr>
        <w:t>ن م</w:t>
      </w:r>
      <w:r w:rsidR="00DF6C5B" w:rsidRPr="004F66F1">
        <w:rPr>
          <w:rStyle w:val="Char6"/>
          <w:rtl/>
        </w:rPr>
        <w:t>ی</w:t>
      </w:r>
      <w:r w:rsidRPr="004F66F1">
        <w:rPr>
          <w:rStyle w:val="Char6"/>
          <w:rtl/>
        </w:rPr>
        <w:t>‌آورد و نه بر جا</w:t>
      </w:r>
      <w:r w:rsidR="00DF6C5B" w:rsidRPr="004F66F1">
        <w:rPr>
          <w:rStyle w:val="Char6"/>
          <w:rtl/>
        </w:rPr>
        <w:t>ی</w:t>
      </w:r>
      <w:r w:rsidRPr="004F66F1">
        <w:rPr>
          <w:rStyle w:val="Char6"/>
          <w:rtl/>
        </w:rPr>
        <w:t>گاه نو</w:t>
      </w:r>
      <w:r w:rsidR="00DF6C5B" w:rsidRPr="004F66F1">
        <w:rPr>
          <w:rStyle w:val="Char6"/>
          <w:rtl/>
        </w:rPr>
        <w:t>ی</w:t>
      </w:r>
      <w:r w:rsidRPr="004F66F1">
        <w:rPr>
          <w:rStyle w:val="Char6"/>
          <w:rtl/>
        </w:rPr>
        <w:t>سنده چ</w:t>
      </w:r>
      <w:r w:rsidR="00DF6C5B" w:rsidRPr="004F66F1">
        <w:rPr>
          <w:rStyle w:val="Char6"/>
          <w:rtl/>
        </w:rPr>
        <w:t>ی</w:t>
      </w:r>
      <w:r w:rsidRPr="004F66F1">
        <w:rPr>
          <w:rStyle w:val="Char6"/>
          <w:rtl/>
        </w:rPr>
        <w:t>ز</w:t>
      </w:r>
      <w:r w:rsidR="00DF6C5B" w:rsidRPr="004F66F1">
        <w:rPr>
          <w:rStyle w:val="Char6"/>
          <w:rtl/>
        </w:rPr>
        <w:t>ی</w:t>
      </w:r>
      <w:r w:rsidRPr="004F66F1">
        <w:rPr>
          <w:rStyle w:val="Char6"/>
          <w:rtl/>
        </w:rPr>
        <w:t xml:space="preserve"> م</w:t>
      </w:r>
      <w:r w:rsidR="00DF6C5B" w:rsidRPr="004F66F1">
        <w:rPr>
          <w:rStyle w:val="Char6"/>
          <w:rtl/>
        </w:rPr>
        <w:t>ی</w:t>
      </w:r>
      <w:r w:rsidRPr="004F66F1">
        <w:rPr>
          <w:rStyle w:val="Char6"/>
          <w:rtl/>
        </w:rPr>
        <w:t>‌اف</w:t>
      </w:r>
      <w:r w:rsidR="00943BC8" w:rsidRPr="004F66F1">
        <w:rPr>
          <w:rStyle w:val="Char6"/>
          <w:rtl/>
        </w:rPr>
        <w:t>زا</w:t>
      </w:r>
      <w:r w:rsidR="00DF6C5B" w:rsidRPr="004F66F1">
        <w:rPr>
          <w:rStyle w:val="Char6"/>
          <w:rtl/>
        </w:rPr>
        <w:t>ی</w:t>
      </w:r>
      <w:r w:rsidR="00943BC8" w:rsidRPr="004F66F1">
        <w:rPr>
          <w:rStyle w:val="Char6"/>
          <w:rtl/>
        </w:rPr>
        <w:t>د، بل</w:t>
      </w:r>
      <w:r w:rsidR="00DF6C5B" w:rsidRPr="004F66F1">
        <w:rPr>
          <w:rStyle w:val="Char6"/>
          <w:rtl/>
        </w:rPr>
        <w:t>ک</w:t>
      </w:r>
      <w:r w:rsidR="00943BC8" w:rsidRPr="004F66F1">
        <w:rPr>
          <w:rStyle w:val="Char6"/>
          <w:rtl/>
        </w:rPr>
        <w:t>ه نزد محقق</w:t>
      </w:r>
      <w:r w:rsidR="00DF6C5B" w:rsidRPr="004F66F1">
        <w:rPr>
          <w:rStyle w:val="Char6"/>
          <w:rtl/>
        </w:rPr>
        <w:t>ی</w:t>
      </w:r>
      <w:r w:rsidR="00943BC8" w:rsidRPr="004F66F1">
        <w:rPr>
          <w:rStyle w:val="Char6"/>
          <w:rtl/>
        </w:rPr>
        <w:t>ن موجب خدشه</w:t>
      </w:r>
      <w:r w:rsidR="00943BC8" w:rsidRPr="004F66F1">
        <w:rPr>
          <w:rStyle w:val="Char6"/>
          <w:rFonts w:hint="eastAsia"/>
          <w:rtl/>
        </w:rPr>
        <w:t>‌</w:t>
      </w:r>
      <w:r w:rsidRPr="004F66F1">
        <w:rPr>
          <w:rStyle w:val="Char6"/>
          <w:rtl/>
        </w:rPr>
        <w:t xml:space="preserve">دار </w:t>
      </w:r>
      <w:r w:rsidR="00DF6C5B" w:rsidRPr="004F66F1">
        <w:rPr>
          <w:rStyle w:val="Char6"/>
          <w:rtl/>
        </w:rPr>
        <w:t>ک</w:t>
      </w:r>
      <w:r w:rsidRPr="004F66F1">
        <w:rPr>
          <w:rStyle w:val="Char6"/>
          <w:rtl/>
        </w:rPr>
        <w:t>ردن نقدهای</w:t>
      </w:r>
      <w:r w:rsidR="00F3074E">
        <w:rPr>
          <w:rStyle w:val="Char6"/>
          <w:rtl/>
        </w:rPr>
        <w:t xml:space="preserve"> </w:t>
      </w:r>
      <w:r w:rsidRPr="004F66F1">
        <w:rPr>
          <w:rStyle w:val="Char6"/>
          <w:rtl/>
        </w:rPr>
        <w:t>او</w:t>
      </w:r>
      <w:r w:rsidR="00F3074E">
        <w:rPr>
          <w:rStyle w:val="Char6"/>
          <w:rtl/>
        </w:rPr>
        <w:t xml:space="preserve"> </w:t>
      </w:r>
      <w:r w:rsidRPr="004F66F1">
        <w:rPr>
          <w:rStyle w:val="Char6"/>
          <w:rtl/>
        </w:rPr>
        <w:t>و بد و ناسزا گفتن به نو</w:t>
      </w:r>
      <w:r w:rsidR="00DF6C5B" w:rsidRPr="004F66F1">
        <w:rPr>
          <w:rStyle w:val="Char6"/>
          <w:rtl/>
        </w:rPr>
        <w:t>ی</w:t>
      </w:r>
      <w:r w:rsidRPr="004F66F1">
        <w:rPr>
          <w:rStyle w:val="Char6"/>
          <w:rtl/>
        </w:rPr>
        <w:t>سنده م</w:t>
      </w:r>
      <w:r w:rsidR="00DF6C5B" w:rsidRPr="004F66F1">
        <w:rPr>
          <w:rStyle w:val="Char6"/>
          <w:rtl/>
        </w:rPr>
        <w:t>ی</w:t>
      </w:r>
      <w:r w:rsidRPr="004F66F1">
        <w:rPr>
          <w:rStyle w:val="Char6"/>
          <w:rtl/>
        </w:rPr>
        <w:t>‌شود.</w:t>
      </w:r>
    </w:p>
    <w:p w:rsidR="00B02293" w:rsidRPr="004F66F1" w:rsidRDefault="00B02293" w:rsidP="00931C7A">
      <w:pPr>
        <w:widowControl w:val="0"/>
        <w:ind w:firstLine="284"/>
        <w:jc w:val="both"/>
        <w:rPr>
          <w:rStyle w:val="Char6"/>
          <w:rtl/>
        </w:rPr>
      </w:pPr>
      <w:r w:rsidRPr="004F66F1">
        <w:rPr>
          <w:rStyle w:val="Char6"/>
          <w:rtl/>
        </w:rPr>
        <w:t>یقینا قواعد و اصول</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ه گذشته‌گان برا</w:t>
      </w:r>
      <w:r w:rsidR="00DF6C5B" w:rsidRPr="004F66F1">
        <w:rPr>
          <w:rStyle w:val="Char6"/>
          <w:rtl/>
        </w:rPr>
        <w:t>ی</w:t>
      </w:r>
      <w:r w:rsidRPr="004F66F1">
        <w:rPr>
          <w:rStyle w:val="Char6"/>
          <w:rtl/>
        </w:rPr>
        <w:t xml:space="preserve"> نقد حد</w:t>
      </w:r>
      <w:r w:rsidR="00DF6C5B" w:rsidRPr="004F66F1">
        <w:rPr>
          <w:rStyle w:val="Char6"/>
          <w:rtl/>
        </w:rPr>
        <w:t>ی</w:t>
      </w:r>
      <w:r w:rsidRPr="004F66F1">
        <w:rPr>
          <w:rStyle w:val="Char6"/>
          <w:rtl/>
        </w:rPr>
        <w:t>ث پا</w:t>
      </w:r>
      <w:r w:rsidR="00DF6C5B" w:rsidRPr="004F66F1">
        <w:rPr>
          <w:rStyle w:val="Char6"/>
          <w:rtl/>
        </w:rPr>
        <w:t>ی</w:t>
      </w:r>
      <w:r w:rsidRPr="004F66F1">
        <w:rPr>
          <w:rStyle w:val="Char6"/>
          <w:rtl/>
        </w:rPr>
        <w:t>ه‌ر</w:t>
      </w:r>
      <w:r w:rsidR="00DF6C5B" w:rsidRPr="004F66F1">
        <w:rPr>
          <w:rStyle w:val="Char6"/>
          <w:rtl/>
        </w:rPr>
        <w:t>ی</w:t>
      </w:r>
      <w:r w:rsidRPr="004F66F1">
        <w:rPr>
          <w:rStyle w:val="Char6"/>
          <w:rtl/>
        </w:rPr>
        <w:t>ز</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رده‌اند بهتر</w:t>
      </w:r>
      <w:r w:rsidR="00DF6C5B" w:rsidRPr="004F66F1">
        <w:rPr>
          <w:rStyle w:val="Char6"/>
          <w:rtl/>
        </w:rPr>
        <w:t>ی</w:t>
      </w:r>
      <w:r w:rsidRPr="004F66F1">
        <w:rPr>
          <w:rStyle w:val="Char6"/>
          <w:rtl/>
        </w:rPr>
        <w:t>ن و دق</w:t>
      </w:r>
      <w:r w:rsidR="00DF6C5B" w:rsidRPr="004F66F1">
        <w:rPr>
          <w:rStyle w:val="Char6"/>
          <w:rtl/>
        </w:rPr>
        <w:t>ی</w:t>
      </w:r>
      <w:r w:rsidRPr="004F66F1">
        <w:rPr>
          <w:rStyle w:val="Char6"/>
          <w:rtl/>
        </w:rPr>
        <w:t>ق‌تر</w:t>
      </w:r>
      <w:r w:rsidR="00DF6C5B" w:rsidRPr="004F66F1">
        <w:rPr>
          <w:rStyle w:val="Char6"/>
          <w:rtl/>
        </w:rPr>
        <w:t>ی</w:t>
      </w:r>
      <w:r w:rsidRPr="004F66F1">
        <w:rPr>
          <w:rStyle w:val="Char6"/>
          <w:rtl/>
        </w:rPr>
        <w:t>ن چ</w:t>
      </w:r>
      <w:r w:rsidR="00DF6C5B" w:rsidRPr="004F66F1">
        <w:rPr>
          <w:rStyle w:val="Char6"/>
          <w:rtl/>
        </w:rPr>
        <w:t>ی</w:t>
      </w:r>
      <w:r w:rsidRPr="004F66F1">
        <w:rPr>
          <w:rStyle w:val="Char6"/>
          <w:rtl/>
        </w:rPr>
        <w:t>ز</w:t>
      </w:r>
      <w:r w:rsidR="00DF6C5B" w:rsidRPr="004F66F1">
        <w:rPr>
          <w:rStyle w:val="Char6"/>
          <w:rtl/>
        </w:rPr>
        <w:t>ی</w:t>
      </w:r>
      <w:r w:rsidRPr="004F66F1">
        <w:rPr>
          <w:rStyle w:val="Char6"/>
          <w:rtl/>
        </w:rPr>
        <w:t xml:space="preserve"> است </w:t>
      </w:r>
      <w:r w:rsidR="00DF6C5B" w:rsidRPr="004F66F1">
        <w:rPr>
          <w:rStyle w:val="Char6"/>
          <w:rtl/>
        </w:rPr>
        <w:t>ک</w:t>
      </w:r>
      <w:r w:rsidRPr="004F66F1">
        <w:rPr>
          <w:rStyle w:val="Char6"/>
          <w:rtl/>
        </w:rPr>
        <w:t>ه</w:t>
      </w:r>
      <w:r w:rsidR="00931C7A" w:rsidRPr="004F66F1">
        <w:rPr>
          <w:rStyle w:val="Char6"/>
          <w:rFonts w:hint="cs"/>
          <w:rtl/>
        </w:rPr>
        <w:t xml:space="preserve"> علم نقد</w:t>
      </w:r>
      <w:r w:rsidRPr="004F66F1">
        <w:rPr>
          <w:rStyle w:val="Char6"/>
          <w:rtl/>
        </w:rPr>
        <w:t xml:space="preserve"> </w:t>
      </w:r>
      <w:r w:rsidR="00931C7A" w:rsidRPr="004F66F1">
        <w:rPr>
          <w:rStyle w:val="Char6"/>
          <w:rFonts w:hint="cs"/>
          <w:rtl/>
        </w:rPr>
        <w:t>از گذشته تا کنون</w:t>
      </w:r>
      <w:r w:rsidR="00931C7A" w:rsidRPr="004F66F1">
        <w:rPr>
          <w:rStyle w:val="Char6"/>
          <w:rtl/>
        </w:rPr>
        <w:t xml:space="preserve"> به آن دست پ</w:t>
      </w:r>
      <w:r w:rsidR="00DF6C5B" w:rsidRPr="004F66F1">
        <w:rPr>
          <w:rStyle w:val="Char6"/>
          <w:rtl/>
        </w:rPr>
        <w:t>ی</w:t>
      </w:r>
      <w:r w:rsidR="00931C7A" w:rsidRPr="004F66F1">
        <w:rPr>
          <w:rStyle w:val="Char6"/>
          <w:rtl/>
        </w:rPr>
        <w:t xml:space="preserve">دا </w:t>
      </w:r>
      <w:r w:rsidR="00DF6C5B" w:rsidRPr="004F66F1">
        <w:rPr>
          <w:rStyle w:val="Char6"/>
          <w:rtl/>
        </w:rPr>
        <w:t>ک</w:t>
      </w:r>
      <w:r w:rsidR="00931C7A" w:rsidRPr="004F66F1">
        <w:rPr>
          <w:rStyle w:val="Char6"/>
          <w:rtl/>
        </w:rPr>
        <w:t>رده‌ا</w:t>
      </w:r>
      <w:r w:rsidR="00931C7A" w:rsidRPr="004F66F1">
        <w:rPr>
          <w:rStyle w:val="Char6"/>
          <w:rFonts w:hint="cs"/>
          <w:rtl/>
        </w:rPr>
        <w:t>ست</w:t>
      </w:r>
      <w:r w:rsidRPr="004F66F1">
        <w:rPr>
          <w:rStyle w:val="Char6"/>
          <w:rtl/>
        </w:rPr>
        <w:t>، و متأخر</w:t>
      </w:r>
      <w:r w:rsidR="00DF6C5B" w:rsidRPr="004F66F1">
        <w:rPr>
          <w:rStyle w:val="Char6"/>
          <w:rtl/>
        </w:rPr>
        <w:t>ی</w:t>
      </w:r>
      <w:r w:rsidRPr="004F66F1">
        <w:rPr>
          <w:rStyle w:val="Char6"/>
          <w:rtl/>
        </w:rPr>
        <w:t>ن در این زمینه چ</w:t>
      </w:r>
      <w:r w:rsidR="00DF6C5B" w:rsidRPr="004F66F1">
        <w:rPr>
          <w:rStyle w:val="Char6"/>
          <w:rtl/>
        </w:rPr>
        <w:t>ی</w:t>
      </w:r>
      <w:r w:rsidRPr="004F66F1">
        <w:rPr>
          <w:rStyle w:val="Char6"/>
          <w:rtl/>
        </w:rPr>
        <w:t>ز تازه‌ا</w:t>
      </w:r>
      <w:r w:rsidR="00DF6C5B" w:rsidRPr="004F66F1">
        <w:rPr>
          <w:rStyle w:val="Char6"/>
          <w:rtl/>
        </w:rPr>
        <w:t>ی</w:t>
      </w:r>
      <w:r w:rsidRPr="004F66F1">
        <w:rPr>
          <w:rStyle w:val="Char6"/>
          <w:rtl/>
        </w:rPr>
        <w:t xml:space="preserve"> را به آن نیافزودند، جز اینکه در ب</w:t>
      </w:r>
      <w:r w:rsidR="00DF6C5B" w:rsidRPr="004F66F1">
        <w:rPr>
          <w:rStyle w:val="Char6"/>
          <w:rtl/>
        </w:rPr>
        <w:t>ک</w:t>
      </w:r>
      <w:r w:rsidRPr="004F66F1">
        <w:rPr>
          <w:rStyle w:val="Char6"/>
          <w:rtl/>
        </w:rPr>
        <w:t xml:space="preserve">ار بردن قواعد و گستره </w:t>
      </w:r>
      <w:r w:rsidR="00DF6C5B" w:rsidRPr="004F66F1">
        <w:rPr>
          <w:rStyle w:val="Char6"/>
          <w:rtl/>
        </w:rPr>
        <w:t>ک</w:t>
      </w:r>
      <w:r w:rsidRPr="004F66F1">
        <w:rPr>
          <w:rStyle w:val="Char6"/>
          <w:rtl/>
        </w:rPr>
        <w:t>ردن دائره‌</w:t>
      </w:r>
      <w:r w:rsidR="00DF6C5B" w:rsidRPr="004F66F1">
        <w:rPr>
          <w:rStyle w:val="Char6"/>
          <w:rtl/>
        </w:rPr>
        <w:t>ی</w:t>
      </w:r>
      <w:r w:rsidRPr="004F66F1">
        <w:rPr>
          <w:rStyle w:val="Char6"/>
          <w:rtl/>
        </w:rPr>
        <w:t xml:space="preserve"> تطب</w:t>
      </w:r>
      <w:r w:rsidR="00DF6C5B" w:rsidRPr="004F66F1">
        <w:rPr>
          <w:rStyle w:val="Char6"/>
          <w:rtl/>
        </w:rPr>
        <w:t>ی</w:t>
      </w:r>
      <w:r w:rsidRPr="004F66F1">
        <w:rPr>
          <w:rStyle w:val="Char6"/>
          <w:rtl/>
        </w:rPr>
        <w:t>ق تلاش نمودند.</w:t>
      </w:r>
    </w:p>
    <w:p w:rsidR="00B02293" w:rsidRPr="004F66F1" w:rsidRDefault="00B02293" w:rsidP="00CE5620">
      <w:pPr>
        <w:widowControl w:val="0"/>
        <w:ind w:firstLine="284"/>
        <w:jc w:val="both"/>
        <w:rPr>
          <w:rStyle w:val="Char6"/>
          <w:rtl/>
        </w:rPr>
      </w:pPr>
      <w:r w:rsidRPr="004F66F1">
        <w:rPr>
          <w:rStyle w:val="Char6"/>
          <w:rtl/>
        </w:rPr>
        <w:t>ا</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اش نو</w:t>
      </w:r>
      <w:r w:rsidR="00DF6C5B" w:rsidRPr="004F66F1">
        <w:rPr>
          <w:rStyle w:val="Char6"/>
          <w:rtl/>
        </w:rPr>
        <w:t>ی</w:t>
      </w:r>
      <w:r w:rsidRPr="004F66F1">
        <w:rPr>
          <w:rStyle w:val="Char6"/>
          <w:rtl/>
        </w:rPr>
        <w:t>سنده ب</w:t>
      </w:r>
      <w:r w:rsidR="00DF6C5B" w:rsidRPr="004F66F1">
        <w:rPr>
          <w:rStyle w:val="Char6"/>
          <w:rtl/>
        </w:rPr>
        <w:t>ی</w:t>
      </w:r>
      <w:r w:rsidRPr="004F66F1">
        <w:rPr>
          <w:rStyle w:val="Char6"/>
          <w:rtl/>
        </w:rPr>
        <w:t>ن قواعد بزرگان حد</w:t>
      </w:r>
      <w:r w:rsidR="00DF6C5B" w:rsidRPr="004F66F1">
        <w:rPr>
          <w:rStyle w:val="Char6"/>
          <w:rtl/>
        </w:rPr>
        <w:t>ی</w:t>
      </w:r>
      <w:r w:rsidRPr="004F66F1">
        <w:rPr>
          <w:rStyle w:val="Char6"/>
          <w:rtl/>
        </w:rPr>
        <w:t>ث و قواعد افراد</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ه ش</w:t>
      </w:r>
      <w:r w:rsidR="00DF6C5B" w:rsidRPr="004F66F1">
        <w:rPr>
          <w:rStyle w:val="Char6"/>
          <w:rtl/>
        </w:rPr>
        <w:t>ی</w:t>
      </w:r>
      <w:r w:rsidRPr="004F66F1">
        <w:rPr>
          <w:rStyle w:val="Char6"/>
          <w:rtl/>
        </w:rPr>
        <w:t>فته‌</w:t>
      </w:r>
      <w:r w:rsidR="00DF6C5B" w:rsidRPr="004F66F1">
        <w:rPr>
          <w:rStyle w:val="Char6"/>
          <w:rtl/>
        </w:rPr>
        <w:t>ی</w:t>
      </w:r>
      <w:r w:rsidRPr="004F66F1">
        <w:rPr>
          <w:rStyle w:val="Char6"/>
          <w:rtl/>
        </w:rPr>
        <w:t xml:space="preserve"> آنها است مقا</w:t>
      </w:r>
      <w:r w:rsidR="00DF6C5B" w:rsidRPr="004F66F1">
        <w:rPr>
          <w:rStyle w:val="Char6"/>
          <w:rtl/>
        </w:rPr>
        <w:t>ی</w:t>
      </w:r>
      <w:r w:rsidRPr="004F66F1">
        <w:rPr>
          <w:rStyle w:val="Char6"/>
          <w:rtl/>
        </w:rPr>
        <w:t>سه‌ا</w:t>
      </w:r>
      <w:r w:rsidR="00DF6C5B" w:rsidRPr="004F66F1">
        <w:rPr>
          <w:rStyle w:val="Char6"/>
          <w:rtl/>
        </w:rPr>
        <w:t>ی</w:t>
      </w:r>
      <w:r w:rsidRPr="004F66F1">
        <w:rPr>
          <w:rStyle w:val="Char6"/>
          <w:rtl/>
        </w:rPr>
        <w:t xml:space="preserve"> انجام م</w:t>
      </w:r>
      <w:r w:rsidR="00DF6C5B" w:rsidRPr="004F66F1">
        <w:rPr>
          <w:rStyle w:val="Char6"/>
          <w:rtl/>
        </w:rPr>
        <w:t>ی</w:t>
      </w:r>
      <w:r w:rsidRPr="004F66F1">
        <w:rPr>
          <w:rStyle w:val="Char6"/>
          <w:rtl/>
        </w:rPr>
        <w:t>‌داد و نت</w:t>
      </w:r>
      <w:r w:rsidR="00DF6C5B" w:rsidRPr="004F66F1">
        <w:rPr>
          <w:rStyle w:val="Char6"/>
          <w:rtl/>
        </w:rPr>
        <w:t>ی</w:t>
      </w:r>
      <w:r w:rsidRPr="004F66F1">
        <w:rPr>
          <w:rStyle w:val="Char6"/>
          <w:rtl/>
        </w:rPr>
        <w:t>جه‌</w:t>
      </w:r>
      <w:r w:rsidR="00DF6C5B" w:rsidRPr="004F66F1">
        <w:rPr>
          <w:rStyle w:val="Char6"/>
          <w:rtl/>
        </w:rPr>
        <w:t>ی</w:t>
      </w:r>
      <w:r w:rsidRPr="004F66F1">
        <w:rPr>
          <w:rStyle w:val="Char6"/>
          <w:rtl/>
        </w:rPr>
        <w:t xml:space="preserve"> صادقانه‌ای از ا</w:t>
      </w:r>
      <w:r w:rsidR="00DF6C5B" w:rsidRPr="004F66F1">
        <w:rPr>
          <w:rStyle w:val="Char6"/>
          <w:rtl/>
        </w:rPr>
        <w:t>ی</w:t>
      </w:r>
      <w:r w:rsidRPr="004F66F1">
        <w:rPr>
          <w:rStyle w:val="Char6"/>
          <w:rtl/>
        </w:rPr>
        <w:t>ن مقا</w:t>
      </w:r>
      <w:r w:rsidR="00DF6C5B" w:rsidRPr="004F66F1">
        <w:rPr>
          <w:rStyle w:val="Char6"/>
          <w:rtl/>
        </w:rPr>
        <w:t>ی</w:t>
      </w:r>
      <w:r w:rsidRPr="004F66F1">
        <w:rPr>
          <w:rStyle w:val="Char6"/>
          <w:rtl/>
        </w:rPr>
        <w:t>سه م</w:t>
      </w:r>
      <w:r w:rsidR="00DF6C5B" w:rsidRPr="004F66F1">
        <w:rPr>
          <w:rStyle w:val="Char6"/>
          <w:rtl/>
        </w:rPr>
        <w:t>ی</w:t>
      </w:r>
      <w:r w:rsidRPr="004F66F1">
        <w:rPr>
          <w:rStyle w:val="Char6"/>
          <w:rtl/>
        </w:rPr>
        <w:t>‌گرفت، ول</w:t>
      </w:r>
      <w:r w:rsidR="00DF6C5B" w:rsidRPr="004F66F1">
        <w:rPr>
          <w:rStyle w:val="Char6"/>
          <w:rtl/>
        </w:rPr>
        <w:t>ی</w:t>
      </w:r>
      <w:r w:rsidRPr="004F66F1">
        <w:rPr>
          <w:rStyle w:val="Char6"/>
          <w:rtl/>
        </w:rPr>
        <w:t xml:space="preserve"> به جا</w:t>
      </w:r>
      <w:r w:rsidR="00DF6C5B" w:rsidRPr="004F66F1">
        <w:rPr>
          <w:rStyle w:val="Char6"/>
          <w:rtl/>
        </w:rPr>
        <w:t>ی</w:t>
      </w:r>
      <w:r w:rsidRPr="004F66F1">
        <w:rPr>
          <w:rStyle w:val="Char6"/>
          <w:rtl/>
        </w:rPr>
        <w:t xml:space="preserve"> ا</w:t>
      </w:r>
      <w:r w:rsidR="00DF6C5B" w:rsidRPr="004F66F1">
        <w:rPr>
          <w:rStyle w:val="Char6"/>
          <w:rtl/>
        </w:rPr>
        <w:t>ی</w:t>
      </w:r>
      <w:r w:rsidRPr="004F66F1">
        <w:rPr>
          <w:rStyle w:val="Char6"/>
          <w:rtl/>
        </w:rPr>
        <w:t xml:space="preserve">ن </w:t>
      </w:r>
      <w:r w:rsidR="00DF6C5B" w:rsidRPr="004F66F1">
        <w:rPr>
          <w:rStyle w:val="Char6"/>
          <w:rtl/>
        </w:rPr>
        <w:t>ک</w:t>
      </w:r>
      <w:r w:rsidRPr="004F66F1">
        <w:rPr>
          <w:rStyle w:val="Char6"/>
          <w:rtl/>
        </w:rPr>
        <w:t xml:space="preserve">ار، </w:t>
      </w:r>
      <w:r w:rsidR="00DF6C5B" w:rsidRPr="004F66F1">
        <w:rPr>
          <w:rStyle w:val="Char6"/>
          <w:rtl/>
        </w:rPr>
        <w:t>یک</w:t>
      </w:r>
      <w:r w:rsidRPr="004F66F1">
        <w:rPr>
          <w:rStyle w:val="Char6"/>
          <w:rtl/>
        </w:rPr>
        <w:t xml:space="preserve"> دفعه و بدون دل</w:t>
      </w:r>
      <w:r w:rsidR="00DF6C5B" w:rsidRPr="004F66F1">
        <w:rPr>
          <w:rStyle w:val="Char6"/>
          <w:rtl/>
        </w:rPr>
        <w:t>ی</w:t>
      </w:r>
      <w:r w:rsidRPr="004F66F1">
        <w:rPr>
          <w:rStyle w:val="Char6"/>
          <w:rtl/>
        </w:rPr>
        <w:t>ل بر سر همه آنها هجوم م</w:t>
      </w:r>
      <w:r w:rsidR="00DF6C5B" w:rsidRPr="004F66F1">
        <w:rPr>
          <w:rStyle w:val="Char6"/>
          <w:rtl/>
        </w:rPr>
        <w:t>ی</w:t>
      </w:r>
      <w:r w:rsidRPr="004F66F1">
        <w:rPr>
          <w:rStyle w:val="Char6"/>
          <w:rtl/>
        </w:rPr>
        <w:t>‌برد.</w:t>
      </w:r>
    </w:p>
    <w:p w:rsidR="00B02293" w:rsidRPr="00B91C7A" w:rsidRDefault="00B02293" w:rsidP="00B02293">
      <w:pPr>
        <w:ind w:firstLine="284"/>
        <w:jc w:val="both"/>
        <w:rPr>
          <w:rStyle w:val="Char6"/>
          <w:spacing w:val="-6"/>
          <w:rtl/>
        </w:rPr>
      </w:pPr>
      <w:r w:rsidRPr="00B91C7A">
        <w:rPr>
          <w:rStyle w:val="Char6"/>
          <w:spacing w:val="-6"/>
          <w:rtl/>
        </w:rPr>
        <w:t>در ا</w:t>
      </w:r>
      <w:r w:rsidR="00DF6C5B" w:rsidRPr="00B91C7A">
        <w:rPr>
          <w:rStyle w:val="Char6"/>
          <w:spacing w:val="-6"/>
          <w:rtl/>
        </w:rPr>
        <w:t>ی</w:t>
      </w:r>
      <w:r w:rsidRPr="00B91C7A">
        <w:rPr>
          <w:rStyle w:val="Char6"/>
          <w:spacing w:val="-6"/>
          <w:rtl/>
        </w:rPr>
        <w:t>نجا برا</w:t>
      </w:r>
      <w:r w:rsidR="00DF6C5B" w:rsidRPr="00B91C7A">
        <w:rPr>
          <w:rStyle w:val="Char6"/>
          <w:spacing w:val="-6"/>
          <w:rtl/>
        </w:rPr>
        <w:t>ی</w:t>
      </w:r>
      <w:r w:rsidRPr="00B91C7A">
        <w:rPr>
          <w:rStyle w:val="Char6"/>
          <w:spacing w:val="-6"/>
          <w:rtl/>
        </w:rPr>
        <w:t xml:space="preserve"> رد ادعاها</w:t>
      </w:r>
      <w:r w:rsidR="00DF6C5B" w:rsidRPr="00B91C7A">
        <w:rPr>
          <w:rStyle w:val="Char6"/>
          <w:spacing w:val="-6"/>
          <w:rtl/>
        </w:rPr>
        <w:t>ی</w:t>
      </w:r>
      <w:r w:rsidRPr="00B91C7A">
        <w:rPr>
          <w:rStyle w:val="Char6"/>
          <w:spacing w:val="-6"/>
          <w:rtl/>
        </w:rPr>
        <w:t xml:space="preserve"> نو</w:t>
      </w:r>
      <w:r w:rsidR="00DF6C5B" w:rsidRPr="00B91C7A">
        <w:rPr>
          <w:rStyle w:val="Char6"/>
          <w:spacing w:val="-6"/>
          <w:rtl/>
        </w:rPr>
        <w:t>ی</w:t>
      </w:r>
      <w:r w:rsidRPr="00B91C7A">
        <w:rPr>
          <w:rStyle w:val="Char6"/>
          <w:spacing w:val="-6"/>
          <w:rtl/>
        </w:rPr>
        <w:t xml:space="preserve">سنده همین مقدار </w:t>
      </w:r>
      <w:r w:rsidR="00DF6C5B" w:rsidRPr="00B91C7A">
        <w:rPr>
          <w:rStyle w:val="Char6"/>
          <w:spacing w:val="-6"/>
          <w:rtl/>
        </w:rPr>
        <w:t>ک</w:t>
      </w:r>
      <w:r w:rsidRPr="00B91C7A">
        <w:rPr>
          <w:rStyle w:val="Char6"/>
          <w:spacing w:val="-6"/>
          <w:rtl/>
        </w:rPr>
        <w:t>اف</w:t>
      </w:r>
      <w:r w:rsidR="00DF6C5B" w:rsidRPr="00B91C7A">
        <w:rPr>
          <w:rStyle w:val="Char6"/>
          <w:spacing w:val="-6"/>
          <w:rtl/>
        </w:rPr>
        <w:t>ی</w:t>
      </w:r>
      <w:r w:rsidRPr="00B91C7A">
        <w:rPr>
          <w:rStyle w:val="Char6"/>
          <w:spacing w:val="-6"/>
          <w:rtl/>
        </w:rPr>
        <w:t xml:space="preserve"> است. اما در بحث عدالت و ضبط، نو</w:t>
      </w:r>
      <w:r w:rsidR="00DF6C5B" w:rsidRPr="00B91C7A">
        <w:rPr>
          <w:rStyle w:val="Char6"/>
          <w:spacing w:val="-6"/>
          <w:rtl/>
        </w:rPr>
        <w:t>ی</w:t>
      </w:r>
      <w:r w:rsidRPr="00B91C7A">
        <w:rPr>
          <w:rStyle w:val="Char6"/>
          <w:spacing w:val="-6"/>
          <w:rtl/>
        </w:rPr>
        <w:t>سنده را ب</w:t>
      </w:r>
      <w:r w:rsidR="00DF6C5B" w:rsidRPr="00B91C7A">
        <w:rPr>
          <w:rStyle w:val="Char6"/>
          <w:spacing w:val="-6"/>
          <w:rtl/>
        </w:rPr>
        <w:t>ی</w:t>
      </w:r>
      <w:r w:rsidRPr="00B91C7A">
        <w:rPr>
          <w:rStyle w:val="Char6"/>
          <w:spacing w:val="-6"/>
          <w:rtl/>
        </w:rPr>
        <w:t>شتر به چالش م</w:t>
      </w:r>
      <w:r w:rsidR="00DF6C5B" w:rsidRPr="00B91C7A">
        <w:rPr>
          <w:rStyle w:val="Char6"/>
          <w:spacing w:val="-6"/>
          <w:rtl/>
        </w:rPr>
        <w:t>ی</w:t>
      </w:r>
      <w:r w:rsidRPr="00B91C7A">
        <w:rPr>
          <w:rStyle w:val="Char6"/>
          <w:spacing w:val="-6"/>
          <w:rtl/>
        </w:rPr>
        <w:t>‌</w:t>
      </w:r>
      <w:r w:rsidR="00DF6C5B" w:rsidRPr="00B91C7A">
        <w:rPr>
          <w:rStyle w:val="Char6"/>
          <w:spacing w:val="-6"/>
          <w:rtl/>
        </w:rPr>
        <w:t>ک</w:t>
      </w:r>
      <w:r w:rsidRPr="00B91C7A">
        <w:rPr>
          <w:rStyle w:val="Char6"/>
          <w:spacing w:val="-6"/>
          <w:rtl/>
        </w:rPr>
        <w:t>شانم تا بداند قواعد محدث</w:t>
      </w:r>
      <w:r w:rsidR="00DF6C5B" w:rsidRPr="00B91C7A">
        <w:rPr>
          <w:rStyle w:val="Char6"/>
          <w:spacing w:val="-6"/>
          <w:rtl/>
        </w:rPr>
        <w:t>ی</w:t>
      </w:r>
      <w:r w:rsidRPr="00B91C7A">
        <w:rPr>
          <w:rStyle w:val="Char6"/>
          <w:spacing w:val="-6"/>
          <w:rtl/>
        </w:rPr>
        <w:t>ن خش</w:t>
      </w:r>
      <w:r w:rsidR="00DF6C5B" w:rsidRPr="00B91C7A">
        <w:rPr>
          <w:rStyle w:val="Char6"/>
          <w:spacing w:val="-6"/>
          <w:rtl/>
        </w:rPr>
        <w:t>ک</w:t>
      </w:r>
      <w:r w:rsidRPr="00B91C7A">
        <w:rPr>
          <w:rStyle w:val="Char6"/>
          <w:spacing w:val="-6"/>
          <w:rtl/>
        </w:rPr>
        <w:t xml:space="preserve"> و ب</w:t>
      </w:r>
      <w:r w:rsidR="00DF6C5B" w:rsidRPr="00B91C7A">
        <w:rPr>
          <w:rStyle w:val="Char6"/>
          <w:spacing w:val="-6"/>
          <w:rtl/>
        </w:rPr>
        <w:t>ی</w:t>
      </w:r>
      <w:r w:rsidRPr="00B91C7A">
        <w:rPr>
          <w:rStyle w:val="Char6"/>
          <w:spacing w:val="-6"/>
          <w:rtl/>
        </w:rPr>
        <w:t>‌جان ن</w:t>
      </w:r>
      <w:r w:rsidR="00DF6C5B" w:rsidRPr="00B91C7A">
        <w:rPr>
          <w:rStyle w:val="Char6"/>
          <w:spacing w:val="-6"/>
          <w:rtl/>
        </w:rPr>
        <w:t>ی</w:t>
      </w:r>
      <w:r w:rsidRPr="00B91C7A">
        <w:rPr>
          <w:rStyle w:val="Char6"/>
          <w:spacing w:val="-6"/>
          <w:rtl/>
        </w:rPr>
        <w:t>ستند.</w:t>
      </w:r>
    </w:p>
    <w:p w:rsidR="00B02293" w:rsidRPr="007E1796" w:rsidRDefault="00B02293" w:rsidP="007E1796">
      <w:pPr>
        <w:pStyle w:val="a1"/>
        <w:rPr>
          <w:rtl/>
        </w:rPr>
      </w:pPr>
      <w:bookmarkStart w:id="92" w:name="_Toc354652105"/>
      <w:bookmarkStart w:id="93" w:name="_Toc432785886"/>
      <w:bookmarkStart w:id="94" w:name="_Toc433011369"/>
      <w:r w:rsidRPr="007E1796">
        <w:rPr>
          <w:rtl/>
        </w:rPr>
        <w:t>توجه و اهتمام محدث</w:t>
      </w:r>
      <w:r w:rsidR="00A37506" w:rsidRPr="007E1796">
        <w:rPr>
          <w:rtl/>
        </w:rPr>
        <w:t>ی</w:t>
      </w:r>
      <w:r w:rsidRPr="007E1796">
        <w:rPr>
          <w:rtl/>
        </w:rPr>
        <w:t>ن به نقد سند و متن حد</w:t>
      </w:r>
      <w:r w:rsidR="00A37506" w:rsidRPr="007E1796">
        <w:rPr>
          <w:rtl/>
        </w:rPr>
        <w:t>ی</w:t>
      </w:r>
      <w:r w:rsidRPr="007E1796">
        <w:rPr>
          <w:rtl/>
        </w:rPr>
        <w:t>ث</w:t>
      </w:r>
      <w:bookmarkEnd w:id="92"/>
      <w:bookmarkEnd w:id="93"/>
      <w:bookmarkEnd w:id="94"/>
    </w:p>
    <w:p w:rsidR="00B02293" w:rsidRPr="004F66F1" w:rsidRDefault="00B02293" w:rsidP="00A7396B">
      <w:pPr>
        <w:ind w:firstLine="284"/>
        <w:jc w:val="both"/>
        <w:rPr>
          <w:rStyle w:val="Char6"/>
          <w:rtl/>
        </w:rPr>
      </w:pPr>
      <w:r w:rsidRPr="004F66F1">
        <w:rPr>
          <w:rStyle w:val="Char6"/>
          <w:rtl/>
        </w:rPr>
        <w:t>نم</w:t>
      </w:r>
      <w:r w:rsidR="00DF6C5B" w:rsidRPr="004F66F1">
        <w:rPr>
          <w:rStyle w:val="Char6"/>
          <w:rtl/>
        </w:rPr>
        <w:t>ی</w:t>
      </w:r>
      <w:r w:rsidRPr="004F66F1">
        <w:rPr>
          <w:rStyle w:val="Char6"/>
          <w:rtl/>
        </w:rPr>
        <w:t>‌دانم چرا نو</w:t>
      </w:r>
      <w:r w:rsidR="00DF6C5B" w:rsidRPr="004F66F1">
        <w:rPr>
          <w:rStyle w:val="Char6"/>
          <w:rtl/>
        </w:rPr>
        <w:t>ی</w:t>
      </w:r>
      <w:r w:rsidRPr="004F66F1">
        <w:rPr>
          <w:rStyle w:val="Char6"/>
          <w:rtl/>
        </w:rPr>
        <w:t>سنده دستخوش وسوسه‌ها</w:t>
      </w:r>
      <w:r w:rsidR="00DF6C5B" w:rsidRPr="004F66F1">
        <w:rPr>
          <w:rStyle w:val="Char6"/>
          <w:rtl/>
        </w:rPr>
        <w:t>ی</w:t>
      </w:r>
      <w:r w:rsidRPr="004F66F1">
        <w:rPr>
          <w:rStyle w:val="Char6"/>
          <w:rtl/>
        </w:rPr>
        <w:t xml:space="preserve"> نفسش قرار گرفته و گمان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 xml:space="preserve">ند </w:t>
      </w:r>
      <w:r w:rsidR="00DF6C5B" w:rsidRPr="004F66F1">
        <w:rPr>
          <w:rStyle w:val="Char6"/>
          <w:rtl/>
        </w:rPr>
        <w:t>ک</w:t>
      </w:r>
      <w:r w:rsidRPr="004F66F1">
        <w:rPr>
          <w:rStyle w:val="Char6"/>
          <w:rtl/>
        </w:rPr>
        <w:t>ه محدث</w:t>
      </w:r>
      <w:r w:rsidR="00DF6C5B" w:rsidRPr="004F66F1">
        <w:rPr>
          <w:rStyle w:val="Char6"/>
          <w:rtl/>
        </w:rPr>
        <w:t>ی</w:t>
      </w:r>
      <w:r w:rsidRPr="004F66F1">
        <w:rPr>
          <w:rStyle w:val="Char6"/>
          <w:rtl/>
        </w:rPr>
        <w:t>ن تنها به نقد سند حد</w:t>
      </w:r>
      <w:r w:rsidR="00DF6C5B" w:rsidRPr="004F66F1">
        <w:rPr>
          <w:rStyle w:val="Char6"/>
          <w:rtl/>
        </w:rPr>
        <w:t>ی</w:t>
      </w:r>
      <w:r w:rsidRPr="004F66F1">
        <w:rPr>
          <w:rStyle w:val="Char6"/>
          <w:rtl/>
        </w:rPr>
        <w:t xml:space="preserve">ث توجه </w:t>
      </w:r>
      <w:r w:rsidR="00DF6C5B" w:rsidRPr="004F66F1">
        <w:rPr>
          <w:rStyle w:val="Char6"/>
          <w:rtl/>
        </w:rPr>
        <w:t>ک</w:t>
      </w:r>
      <w:r w:rsidRPr="004F66F1">
        <w:rPr>
          <w:rStyle w:val="Char6"/>
          <w:rtl/>
        </w:rPr>
        <w:t xml:space="preserve">رده‌اند و در مورد نقد متن آن </w:t>
      </w:r>
      <w:r w:rsidR="00DF6C5B" w:rsidRPr="004F66F1">
        <w:rPr>
          <w:rStyle w:val="Char6"/>
          <w:rtl/>
        </w:rPr>
        <w:t>ک</w:t>
      </w:r>
      <w:r w:rsidRPr="004F66F1">
        <w:rPr>
          <w:rStyle w:val="Char6"/>
          <w:rtl/>
        </w:rPr>
        <w:t>ار</w:t>
      </w:r>
      <w:r w:rsidR="00DF6C5B" w:rsidRPr="004F66F1">
        <w:rPr>
          <w:rStyle w:val="Char6"/>
          <w:rtl/>
        </w:rPr>
        <w:t>ی</w:t>
      </w:r>
      <w:r w:rsidRPr="004F66F1">
        <w:rPr>
          <w:rStyle w:val="Char6"/>
          <w:rtl/>
        </w:rPr>
        <w:t xml:space="preserve"> انجام نداده‌اند. ا</w:t>
      </w:r>
      <w:r w:rsidR="00DF6C5B" w:rsidRPr="004F66F1">
        <w:rPr>
          <w:rStyle w:val="Char6"/>
          <w:rtl/>
        </w:rPr>
        <w:t>ی</w:t>
      </w:r>
      <w:r w:rsidRPr="004F66F1">
        <w:rPr>
          <w:rStyle w:val="Char6"/>
          <w:rtl/>
        </w:rPr>
        <w:t>ن ادعا</w:t>
      </w:r>
      <w:r w:rsidR="00DF6C5B" w:rsidRPr="004F66F1">
        <w:rPr>
          <w:rStyle w:val="Char6"/>
          <w:rtl/>
        </w:rPr>
        <w:t>ی</w:t>
      </w:r>
      <w:r w:rsidRPr="004F66F1">
        <w:rPr>
          <w:rStyle w:val="Char6"/>
          <w:rtl/>
        </w:rPr>
        <w:t xml:space="preserve"> دروغ</w:t>
      </w:r>
      <w:r w:rsidR="00DF6C5B" w:rsidRPr="004F66F1">
        <w:rPr>
          <w:rStyle w:val="Char6"/>
          <w:rtl/>
        </w:rPr>
        <w:t>ی</w:t>
      </w:r>
      <w:r w:rsidRPr="004F66F1">
        <w:rPr>
          <w:rStyle w:val="Char6"/>
          <w:rtl/>
        </w:rPr>
        <w:t xml:space="preserve">ن </w:t>
      </w:r>
      <w:r w:rsidR="00DF6C5B" w:rsidRPr="004F66F1">
        <w:rPr>
          <w:rStyle w:val="Char6"/>
          <w:rtl/>
        </w:rPr>
        <w:t>ک</w:t>
      </w:r>
      <w:r w:rsidRPr="004F66F1">
        <w:rPr>
          <w:rStyle w:val="Char6"/>
          <w:rtl/>
        </w:rPr>
        <w:t>جا و حکم محدث</w:t>
      </w:r>
      <w:r w:rsidR="00DF6C5B" w:rsidRPr="004F66F1">
        <w:rPr>
          <w:rStyle w:val="Char6"/>
          <w:rtl/>
        </w:rPr>
        <w:t>ی</w:t>
      </w:r>
      <w:r w:rsidRPr="004F66F1">
        <w:rPr>
          <w:rStyle w:val="Char6"/>
          <w:rtl/>
        </w:rPr>
        <w:t>ن در مور</w:t>
      </w:r>
      <w:r w:rsidR="00A7396B" w:rsidRPr="004F66F1">
        <w:rPr>
          <w:rStyle w:val="Char6"/>
          <w:rtl/>
        </w:rPr>
        <w:t>د بعض</w:t>
      </w:r>
      <w:r w:rsidR="00DF6C5B" w:rsidRPr="004F66F1">
        <w:rPr>
          <w:rStyle w:val="Char6"/>
          <w:rtl/>
        </w:rPr>
        <w:t>ی</w:t>
      </w:r>
      <w:r w:rsidR="00A7396B" w:rsidRPr="004F66F1">
        <w:rPr>
          <w:rStyle w:val="Char6"/>
          <w:rtl/>
        </w:rPr>
        <w:t xml:space="preserve"> از احاد</w:t>
      </w:r>
      <w:r w:rsidR="00DF6C5B" w:rsidRPr="004F66F1">
        <w:rPr>
          <w:rStyle w:val="Char6"/>
          <w:rtl/>
        </w:rPr>
        <w:t>ی</w:t>
      </w:r>
      <w:r w:rsidR="00A7396B" w:rsidRPr="004F66F1">
        <w:rPr>
          <w:rStyle w:val="Char6"/>
          <w:rtl/>
        </w:rPr>
        <w:t>ث به شاذ و من</w:t>
      </w:r>
      <w:r w:rsidR="00DF6C5B" w:rsidRPr="004F66F1">
        <w:rPr>
          <w:rStyle w:val="Char6"/>
          <w:rtl/>
        </w:rPr>
        <w:t>ک</w:t>
      </w:r>
      <w:r w:rsidR="00A7396B" w:rsidRPr="004F66F1">
        <w:rPr>
          <w:rStyle w:val="Char6"/>
          <w:rtl/>
        </w:rPr>
        <w:t xml:space="preserve">ر </w:t>
      </w:r>
      <w:r w:rsidR="00A7396B" w:rsidRPr="004F66F1">
        <w:rPr>
          <w:rStyle w:val="Char6"/>
          <w:rFonts w:hint="cs"/>
          <w:rtl/>
        </w:rPr>
        <w:t>و اضطراب و تعلیل و</w:t>
      </w:r>
      <w:r w:rsidRPr="004F66F1">
        <w:rPr>
          <w:rStyle w:val="Char6"/>
          <w:rtl/>
        </w:rPr>
        <w:t xml:space="preserve"> وضع و غ</w:t>
      </w:r>
      <w:r w:rsidR="00DF6C5B" w:rsidRPr="004F66F1">
        <w:rPr>
          <w:rStyle w:val="Char6"/>
          <w:rtl/>
        </w:rPr>
        <w:t>ی</w:t>
      </w:r>
      <w:r w:rsidRPr="004F66F1">
        <w:rPr>
          <w:rStyle w:val="Char6"/>
          <w:rtl/>
        </w:rPr>
        <w:t xml:space="preserve">ره </w:t>
      </w:r>
      <w:r w:rsidR="00DF6C5B" w:rsidRPr="004F66F1">
        <w:rPr>
          <w:rStyle w:val="Char6"/>
          <w:rtl/>
        </w:rPr>
        <w:t>ک</w:t>
      </w:r>
      <w:r w:rsidRPr="004F66F1">
        <w:rPr>
          <w:rStyle w:val="Char6"/>
          <w:rtl/>
        </w:rPr>
        <w:t>جا؟ و نشانه‌ها</w:t>
      </w:r>
      <w:r w:rsidR="00DF6C5B" w:rsidRPr="004F66F1">
        <w:rPr>
          <w:rStyle w:val="Char6"/>
          <w:rtl/>
        </w:rPr>
        <w:t>یی</w:t>
      </w:r>
      <w:r w:rsidRPr="004F66F1">
        <w:rPr>
          <w:rStyle w:val="Char6"/>
          <w:rtl/>
        </w:rPr>
        <w:t xml:space="preserve"> </w:t>
      </w:r>
      <w:r w:rsidR="00DF6C5B" w:rsidRPr="004F66F1">
        <w:rPr>
          <w:rStyle w:val="Char6"/>
          <w:rtl/>
        </w:rPr>
        <w:t>ک</w:t>
      </w:r>
      <w:r w:rsidRPr="004F66F1">
        <w:rPr>
          <w:rStyle w:val="Char6"/>
          <w:rtl/>
        </w:rPr>
        <w:t>ه برا</w:t>
      </w:r>
      <w:r w:rsidR="00DF6C5B" w:rsidRPr="004F66F1">
        <w:rPr>
          <w:rStyle w:val="Char6"/>
          <w:rtl/>
        </w:rPr>
        <w:t>ی</w:t>
      </w:r>
      <w:r w:rsidRPr="004F66F1">
        <w:rPr>
          <w:rStyle w:val="Char6"/>
          <w:rtl/>
        </w:rPr>
        <w:t xml:space="preserve"> شناختن حد</w:t>
      </w:r>
      <w:r w:rsidR="00DF6C5B" w:rsidRPr="004F66F1">
        <w:rPr>
          <w:rStyle w:val="Char6"/>
          <w:rtl/>
        </w:rPr>
        <w:t>ی</w:t>
      </w:r>
      <w:r w:rsidRPr="004F66F1">
        <w:rPr>
          <w:rStyle w:val="Char6"/>
          <w:rtl/>
        </w:rPr>
        <w:t xml:space="preserve">ث موضوع قرار داده‌اند کجا؟ </w:t>
      </w:r>
      <w:r w:rsidR="00DF6C5B" w:rsidRPr="004F66F1">
        <w:rPr>
          <w:rStyle w:val="Char6"/>
          <w:rtl/>
        </w:rPr>
        <w:t>یکی</w:t>
      </w:r>
      <w:r w:rsidRPr="004F66F1">
        <w:rPr>
          <w:rStyle w:val="Char6"/>
          <w:rtl/>
        </w:rPr>
        <w:t xml:space="preserve"> از ا</w:t>
      </w:r>
      <w:r w:rsidR="00DF6C5B" w:rsidRPr="004F66F1">
        <w:rPr>
          <w:rStyle w:val="Char6"/>
          <w:rtl/>
        </w:rPr>
        <w:t>ی</w:t>
      </w:r>
      <w:r w:rsidRPr="004F66F1">
        <w:rPr>
          <w:rStyle w:val="Char6"/>
          <w:rtl/>
        </w:rPr>
        <w:t>ن نشانه‌ها ر</w:t>
      </w:r>
      <w:r w:rsidR="00DF6C5B" w:rsidRPr="004F66F1">
        <w:rPr>
          <w:rStyle w:val="Char6"/>
          <w:rtl/>
        </w:rPr>
        <w:t>کیک</w:t>
      </w:r>
      <w:r w:rsidRPr="004F66F1">
        <w:rPr>
          <w:rStyle w:val="Char6"/>
          <w:rtl/>
        </w:rPr>
        <w:t xml:space="preserve"> بودن لفظ حد</w:t>
      </w:r>
      <w:r w:rsidR="00DF6C5B" w:rsidRPr="004F66F1">
        <w:rPr>
          <w:rStyle w:val="Char6"/>
          <w:rtl/>
        </w:rPr>
        <w:t>ی</w:t>
      </w:r>
      <w:r w:rsidRPr="004F66F1">
        <w:rPr>
          <w:rStyle w:val="Char6"/>
          <w:rtl/>
        </w:rPr>
        <w:t>ث است</w:t>
      </w:r>
      <w:r w:rsidR="00A7396B" w:rsidRPr="004F66F1">
        <w:rPr>
          <w:rStyle w:val="Char6"/>
          <w:rFonts w:hint="cs"/>
          <w:rtl/>
        </w:rPr>
        <w:t xml:space="preserve"> که</w:t>
      </w:r>
      <w:r w:rsidRPr="004F66F1">
        <w:rPr>
          <w:rStyle w:val="Char6"/>
          <w:rtl/>
        </w:rPr>
        <w:t xml:space="preserve"> هر شخص آگاه به زبان عربی م</w:t>
      </w:r>
      <w:r w:rsidR="00DF6C5B" w:rsidRPr="004F66F1">
        <w:rPr>
          <w:rStyle w:val="Char6"/>
          <w:rtl/>
        </w:rPr>
        <w:t>ی</w:t>
      </w:r>
      <w:r w:rsidRPr="004F66F1">
        <w:rPr>
          <w:rStyle w:val="Char6"/>
          <w:rtl/>
        </w:rPr>
        <w:t>‌داند که چن</w:t>
      </w:r>
      <w:r w:rsidR="00DF6C5B" w:rsidRPr="004F66F1">
        <w:rPr>
          <w:rStyle w:val="Char6"/>
          <w:rtl/>
        </w:rPr>
        <w:t>ی</w:t>
      </w:r>
      <w:r w:rsidRPr="004F66F1">
        <w:rPr>
          <w:rStyle w:val="Char6"/>
          <w:rtl/>
        </w:rPr>
        <w:t>ن لفظ</w:t>
      </w:r>
      <w:r w:rsidR="00DF6C5B" w:rsidRPr="004F66F1">
        <w:rPr>
          <w:rStyle w:val="Char6"/>
          <w:rtl/>
        </w:rPr>
        <w:t>ی</w:t>
      </w:r>
      <w:r w:rsidRPr="004F66F1">
        <w:rPr>
          <w:rStyle w:val="Char6"/>
          <w:rtl/>
        </w:rPr>
        <w:t xml:space="preserve"> از دهان فرد فص</w:t>
      </w:r>
      <w:r w:rsidR="00DF6C5B" w:rsidRPr="004F66F1">
        <w:rPr>
          <w:rStyle w:val="Char6"/>
          <w:rtl/>
        </w:rPr>
        <w:t>ی</w:t>
      </w:r>
      <w:r w:rsidRPr="004F66F1">
        <w:rPr>
          <w:rStyle w:val="Char6"/>
          <w:rtl/>
        </w:rPr>
        <w:t>ح عربی ب</w:t>
      </w:r>
      <w:r w:rsidR="00DF6C5B" w:rsidRPr="004F66F1">
        <w:rPr>
          <w:rStyle w:val="Char6"/>
          <w:rtl/>
        </w:rPr>
        <w:t>ی</w:t>
      </w:r>
      <w:r w:rsidRPr="004F66F1">
        <w:rPr>
          <w:rStyle w:val="Char6"/>
          <w:rtl/>
        </w:rPr>
        <w:t>رون نم</w:t>
      </w:r>
      <w:r w:rsidR="00DF6C5B" w:rsidRPr="004F66F1">
        <w:rPr>
          <w:rStyle w:val="Char6"/>
          <w:rtl/>
        </w:rPr>
        <w:t>ی</w:t>
      </w:r>
      <w:r w:rsidRPr="004F66F1">
        <w:rPr>
          <w:rStyle w:val="Char6"/>
          <w:rtl/>
        </w:rPr>
        <w:t>‌آ</w:t>
      </w:r>
      <w:r w:rsidR="00DF6C5B" w:rsidRPr="004F66F1">
        <w:rPr>
          <w:rStyle w:val="Char6"/>
          <w:rtl/>
        </w:rPr>
        <w:t>ی</w:t>
      </w:r>
      <w:r w:rsidRPr="004F66F1">
        <w:rPr>
          <w:rStyle w:val="Char6"/>
          <w:rtl/>
        </w:rPr>
        <w:t>د چه رسد به فص</w:t>
      </w:r>
      <w:r w:rsidR="00DF6C5B" w:rsidRPr="004F66F1">
        <w:rPr>
          <w:rStyle w:val="Char6"/>
          <w:rtl/>
        </w:rPr>
        <w:t>ی</w:t>
      </w:r>
      <w:r w:rsidRPr="004F66F1">
        <w:rPr>
          <w:rStyle w:val="Char6"/>
          <w:rtl/>
        </w:rPr>
        <w:t>ح‌تر</w:t>
      </w:r>
      <w:r w:rsidR="00DF6C5B" w:rsidRPr="004F66F1">
        <w:rPr>
          <w:rStyle w:val="Char6"/>
          <w:rtl/>
        </w:rPr>
        <w:t>ی</w:t>
      </w:r>
      <w:r w:rsidRPr="004F66F1">
        <w:rPr>
          <w:rStyle w:val="Char6"/>
          <w:rtl/>
        </w:rPr>
        <w:t>ن مردم -محمد مصطف</w:t>
      </w:r>
      <w:r w:rsidR="00DF6C5B" w:rsidRPr="004F66F1">
        <w:rPr>
          <w:rStyle w:val="Char6"/>
          <w:rtl/>
        </w:rPr>
        <w:t>ی</w:t>
      </w:r>
      <w:r w:rsidR="004F66F1" w:rsidRPr="004F66F1">
        <w:rPr>
          <w:rStyle w:val="Char6"/>
          <w:rFonts w:ascii="CTraditional Arabic" w:hAnsi="CTraditional Arabic" w:cs="CTraditional Arabic"/>
          <w:rtl/>
        </w:rPr>
        <w:t xml:space="preserve"> ج</w:t>
      </w:r>
      <w:r w:rsidRPr="004F66F1">
        <w:rPr>
          <w:rStyle w:val="Char6"/>
          <w:rtl/>
        </w:rPr>
        <w:t xml:space="preserve">- </w:t>
      </w:r>
      <w:r w:rsidR="00DF6C5B" w:rsidRPr="004F66F1">
        <w:rPr>
          <w:rStyle w:val="Char6"/>
          <w:rtl/>
        </w:rPr>
        <w:t>ک</w:t>
      </w:r>
      <w:r w:rsidRPr="004F66F1">
        <w:rPr>
          <w:rStyle w:val="Char6"/>
          <w:rtl/>
        </w:rPr>
        <w:t xml:space="preserve">ه آن را تلفظ </w:t>
      </w:r>
      <w:r w:rsidR="00DF6C5B" w:rsidRPr="004F66F1">
        <w:rPr>
          <w:rStyle w:val="Char6"/>
          <w:rtl/>
        </w:rPr>
        <w:t>ک</w:t>
      </w:r>
      <w:r w:rsidRPr="004F66F1">
        <w:rPr>
          <w:rStyle w:val="Char6"/>
          <w:rtl/>
        </w:rPr>
        <w:t>ند. و همچن</w:t>
      </w:r>
      <w:r w:rsidR="00DF6C5B" w:rsidRPr="004F66F1">
        <w:rPr>
          <w:rStyle w:val="Char6"/>
          <w:rtl/>
        </w:rPr>
        <w:t>ی</w:t>
      </w:r>
      <w:r w:rsidRPr="004F66F1">
        <w:rPr>
          <w:rStyle w:val="Char6"/>
          <w:rtl/>
        </w:rPr>
        <w:t>ن ر</w:t>
      </w:r>
      <w:r w:rsidR="00DF6C5B" w:rsidRPr="004F66F1">
        <w:rPr>
          <w:rStyle w:val="Char6"/>
          <w:rtl/>
        </w:rPr>
        <w:t>کیک</w:t>
      </w:r>
      <w:r w:rsidRPr="004F66F1">
        <w:rPr>
          <w:rStyle w:val="Char6"/>
          <w:rtl/>
        </w:rPr>
        <w:t xml:space="preserve"> بودن معن</w:t>
      </w:r>
      <w:r w:rsidR="00DF6C5B" w:rsidRPr="004F66F1">
        <w:rPr>
          <w:rStyle w:val="Char6"/>
          <w:rtl/>
        </w:rPr>
        <w:t>ی</w:t>
      </w:r>
      <w:r w:rsidRPr="004F66F1">
        <w:rPr>
          <w:rStyle w:val="Char6"/>
          <w:rtl/>
        </w:rPr>
        <w:t xml:space="preserve"> </w:t>
      </w:r>
      <w:r w:rsidR="00DF6C5B" w:rsidRPr="004F66F1">
        <w:rPr>
          <w:rStyle w:val="Char6"/>
          <w:rtl/>
        </w:rPr>
        <w:t>یکی</w:t>
      </w:r>
      <w:r w:rsidRPr="004F66F1">
        <w:rPr>
          <w:rStyle w:val="Char6"/>
          <w:rtl/>
        </w:rPr>
        <w:t xml:space="preserve"> از ا</w:t>
      </w:r>
      <w:r w:rsidR="00DF6C5B" w:rsidRPr="004F66F1">
        <w:rPr>
          <w:rStyle w:val="Char6"/>
          <w:rtl/>
        </w:rPr>
        <w:t>ی</w:t>
      </w:r>
      <w:r w:rsidRPr="004F66F1">
        <w:rPr>
          <w:rStyle w:val="Char6"/>
          <w:rtl/>
        </w:rPr>
        <w:t xml:space="preserve">ن علامات است: </w:t>
      </w:r>
      <w:r w:rsidR="00DF6C5B" w:rsidRPr="004F66F1">
        <w:rPr>
          <w:rStyle w:val="Char6"/>
          <w:rtl/>
        </w:rPr>
        <w:t>ی</w:t>
      </w:r>
      <w:r w:rsidRPr="004F66F1">
        <w:rPr>
          <w:rStyle w:val="Char6"/>
          <w:rtl/>
        </w:rPr>
        <w:t>عن</w:t>
      </w:r>
      <w:r w:rsidR="00DF6C5B" w:rsidRPr="004F66F1">
        <w:rPr>
          <w:rStyle w:val="Char6"/>
          <w:rtl/>
        </w:rPr>
        <w:t>ی</w:t>
      </w:r>
      <w:r w:rsidRPr="004F66F1">
        <w:rPr>
          <w:rStyle w:val="Char6"/>
          <w:rtl/>
        </w:rPr>
        <w:t xml:space="preserve"> حد</w:t>
      </w:r>
      <w:r w:rsidR="00DF6C5B" w:rsidRPr="004F66F1">
        <w:rPr>
          <w:rStyle w:val="Char6"/>
          <w:rtl/>
        </w:rPr>
        <w:t>ی</w:t>
      </w:r>
      <w:r w:rsidRPr="004F66F1">
        <w:rPr>
          <w:rStyle w:val="Char6"/>
          <w:rtl/>
        </w:rPr>
        <w:t>ث شامل چرند و پرندها</w:t>
      </w:r>
      <w:r w:rsidR="00DF6C5B" w:rsidRPr="004F66F1">
        <w:rPr>
          <w:rStyle w:val="Char6"/>
          <w:rtl/>
        </w:rPr>
        <w:t>یی</w:t>
      </w:r>
      <w:r w:rsidRPr="004F66F1">
        <w:rPr>
          <w:rStyle w:val="Char6"/>
          <w:rtl/>
        </w:rPr>
        <w:t xml:space="preserve"> است </w:t>
      </w:r>
      <w:r w:rsidR="00DF6C5B" w:rsidRPr="004F66F1">
        <w:rPr>
          <w:rStyle w:val="Char6"/>
          <w:rtl/>
        </w:rPr>
        <w:t>ک</w:t>
      </w:r>
      <w:r w:rsidRPr="004F66F1">
        <w:rPr>
          <w:rStyle w:val="Char6"/>
          <w:rtl/>
        </w:rPr>
        <w:t>ه از دهان فرد ح</w:t>
      </w:r>
      <w:r w:rsidR="00DF6C5B" w:rsidRPr="004F66F1">
        <w:rPr>
          <w:rStyle w:val="Char6"/>
          <w:rtl/>
        </w:rPr>
        <w:t>کی</w:t>
      </w:r>
      <w:r w:rsidRPr="004F66F1">
        <w:rPr>
          <w:rStyle w:val="Char6"/>
          <w:rtl/>
        </w:rPr>
        <w:t>م و عاقل</w:t>
      </w:r>
      <w:r w:rsidR="00DF6C5B" w:rsidRPr="004F66F1">
        <w:rPr>
          <w:rStyle w:val="Char6"/>
          <w:rtl/>
        </w:rPr>
        <w:t>ی</w:t>
      </w:r>
      <w:r w:rsidRPr="004F66F1">
        <w:rPr>
          <w:rStyle w:val="Char6"/>
          <w:rtl/>
        </w:rPr>
        <w:t xml:space="preserve"> همچون محمد</w:t>
      </w:r>
      <w:r w:rsidR="004F66F1" w:rsidRPr="004F66F1">
        <w:rPr>
          <w:rStyle w:val="Char6"/>
          <w:rFonts w:ascii="CTraditional Arabic" w:hAnsi="CTraditional Arabic" w:cs="CTraditional Arabic"/>
          <w:rtl/>
        </w:rPr>
        <w:t xml:space="preserve"> ج</w:t>
      </w:r>
      <w:r w:rsidRPr="004F66F1">
        <w:rPr>
          <w:rStyle w:val="Char6"/>
          <w:rtl/>
        </w:rPr>
        <w:t xml:space="preserve"> نم</w:t>
      </w:r>
      <w:r w:rsidR="00DF6C5B" w:rsidRPr="004F66F1">
        <w:rPr>
          <w:rStyle w:val="Char6"/>
          <w:rtl/>
        </w:rPr>
        <w:t>ی</w:t>
      </w:r>
      <w:r w:rsidRPr="004F66F1">
        <w:rPr>
          <w:rStyle w:val="Char6"/>
          <w:rtl/>
        </w:rPr>
        <w:t xml:space="preserve">‌تراود، </w:t>
      </w:r>
      <w:r w:rsidR="00DF6C5B" w:rsidRPr="004F66F1">
        <w:rPr>
          <w:rStyle w:val="Char6"/>
          <w:rtl/>
        </w:rPr>
        <w:t>ی</w:t>
      </w:r>
      <w:r w:rsidRPr="004F66F1">
        <w:rPr>
          <w:rStyle w:val="Char6"/>
          <w:rtl/>
        </w:rPr>
        <w:t>ا حد</w:t>
      </w:r>
      <w:r w:rsidR="00DF6C5B" w:rsidRPr="004F66F1">
        <w:rPr>
          <w:rStyle w:val="Char6"/>
          <w:rtl/>
        </w:rPr>
        <w:t>ی</w:t>
      </w:r>
      <w:r w:rsidRPr="004F66F1">
        <w:rPr>
          <w:rStyle w:val="Char6"/>
          <w:rtl/>
        </w:rPr>
        <w:t xml:space="preserve">ث </w:t>
      </w:r>
      <w:r w:rsidRPr="00B91C7A">
        <w:rPr>
          <w:rStyle w:val="Char6"/>
          <w:spacing w:val="-4"/>
          <w:rtl/>
        </w:rPr>
        <w:t xml:space="preserve">مخالف حس و مشاهده باشد </w:t>
      </w:r>
      <w:r w:rsidR="00DF6C5B" w:rsidRPr="00B91C7A">
        <w:rPr>
          <w:rStyle w:val="Char6"/>
          <w:spacing w:val="-4"/>
          <w:rtl/>
        </w:rPr>
        <w:t>ی</w:t>
      </w:r>
      <w:r w:rsidRPr="00B91C7A">
        <w:rPr>
          <w:rStyle w:val="Char6"/>
          <w:spacing w:val="-4"/>
          <w:rtl/>
        </w:rPr>
        <w:t>ا با قرآن و سنت و متواتر و اجماع امت متضاد باشد و تأو</w:t>
      </w:r>
      <w:r w:rsidR="00DF6C5B" w:rsidRPr="00B91C7A">
        <w:rPr>
          <w:rStyle w:val="Char6"/>
          <w:spacing w:val="-4"/>
          <w:rtl/>
        </w:rPr>
        <w:t>ی</w:t>
      </w:r>
      <w:r w:rsidRPr="00B91C7A">
        <w:rPr>
          <w:rStyle w:val="Char6"/>
          <w:spacing w:val="-4"/>
          <w:rtl/>
        </w:rPr>
        <w:t>ل مقبول</w:t>
      </w:r>
      <w:r w:rsidR="00DF6C5B" w:rsidRPr="00B91C7A">
        <w:rPr>
          <w:rStyle w:val="Char6"/>
          <w:spacing w:val="-4"/>
          <w:rtl/>
        </w:rPr>
        <w:t>ی</w:t>
      </w:r>
      <w:r w:rsidRPr="00B91C7A">
        <w:rPr>
          <w:rStyle w:val="Char6"/>
          <w:spacing w:val="-4"/>
          <w:rtl/>
        </w:rPr>
        <w:t xml:space="preserve"> را هم نپذ</w:t>
      </w:r>
      <w:r w:rsidR="00DF6C5B" w:rsidRPr="00B91C7A">
        <w:rPr>
          <w:rStyle w:val="Char6"/>
          <w:spacing w:val="-4"/>
          <w:rtl/>
        </w:rPr>
        <w:t>ی</w:t>
      </w:r>
      <w:r w:rsidRPr="00B91C7A">
        <w:rPr>
          <w:rStyle w:val="Char6"/>
          <w:spacing w:val="-4"/>
          <w:rtl/>
        </w:rPr>
        <w:t xml:space="preserve">رد، </w:t>
      </w:r>
      <w:r w:rsidR="00DF6C5B" w:rsidRPr="00B91C7A">
        <w:rPr>
          <w:rStyle w:val="Char6"/>
          <w:spacing w:val="-4"/>
          <w:rtl/>
        </w:rPr>
        <w:t>ی</w:t>
      </w:r>
      <w:r w:rsidRPr="00B91C7A">
        <w:rPr>
          <w:rStyle w:val="Char6"/>
          <w:spacing w:val="-4"/>
          <w:rtl/>
        </w:rPr>
        <w:t>ا حد</w:t>
      </w:r>
      <w:r w:rsidR="00DF6C5B" w:rsidRPr="00B91C7A">
        <w:rPr>
          <w:rStyle w:val="Char6"/>
          <w:spacing w:val="-4"/>
          <w:rtl/>
        </w:rPr>
        <w:t>ی</w:t>
      </w:r>
      <w:r w:rsidRPr="00B91C7A">
        <w:rPr>
          <w:rStyle w:val="Char6"/>
          <w:spacing w:val="-4"/>
          <w:rtl/>
        </w:rPr>
        <w:t>ث از چ</w:t>
      </w:r>
      <w:r w:rsidR="00DF6C5B" w:rsidRPr="00B91C7A">
        <w:rPr>
          <w:rStyle w:val="Char6"/>
          <w:spacing w:val="-4"/>
          <w:rtl/>
        </w:rPr>
        <w:t>ی</w:t>
      </w:r>
      <w:r w:rsidRPr="00B91C7A">
        <w:rPr>
          <w:rStyle w:val="Char6"/>
          <w:spacing w:val="-4"/>
          <w:rtl/>
        </w:rPr>
        <w:t>ز</w:t>
      </w:r>
      <w:r w:rsidR="00DF6C5B" w:rsidRPr="00B91C7A">
        <w:rPr>
          <w:rStyle w:val="Char6"/>
          <w:spacing w:val="-4"/>
          <w:rtl/>
        </w:rPr>
        <w:t>ی</w:t>
      </w:r>
      <w:r w:rsidRPr="00B91C7A">
        <w:rPr>
          <w:rStyle w:val="Char6"/>
          <w:spacing w:val="-4"/>
          <w:rtl/>
        </w:rPr>
        <w:t xml:space="preserve"> تازه‌ا</w:t>
      </w:r>
      <w:r w:rsidR="00DF6C5B" w:rsidRPr="00B91C7A">
        <w:rPr>
          <w:rStyle w:val="Char6"/>
          <w:spacing w:val="-4"/>
          <w:rtl/>
        </w:rPr>
        <w:t>ی</w:t>
      </w:r>
      <w:r w:rsidRPr="00B91C7A">
        <w:rPr>
          <w:rStyle w:val="Char6"/>
          <w:spacing w:val="-4"/>
          <w:rtl/>
        </w:rPr>
        <w:t xml:space="preserve"> سخن گو</w:t>
      </w:r>
      <w:r w:rsidR="00DF6C5B" w:rsidRPr="00B91C7A">
        <w:rPr>
          <w:rStyle w:val="Char6"/>
          <w:spacing w:val="-4"/>
          <w:rtl/>
        </w:rPr>
        <w:t>ی</w:t>
      </w:r>
      <w:r w:rsidRPr="00B91C7A">
        <w:rPr>
          <w:rStyle w:val="Char6"/>
          <w:spacing w:val="-4"/>
          <w:rtl/>
        </w:rPr>
        <w:t xml:space="preserve">د </w:t>
      </w:r>
      <w:r w:rsidR="00DF6C5B" w:rsidRPr="00B91C7A">
        <w:rPr>
          <w:rStyle w:val="Char6"/>
          <w:spacing w:val="-4"/>
          <w:rtl/>
        </w:rPr>
        <w:t>ک</w:t>
      </w:r>
      <w:r w:rsidRPr="00B91C7A">
        <w:rPr>
          <w:rStyle w:val="Char6"/>
          <w:spacing w:val="-4"/>
          <w:rtl/>
        </w:rPr>
        <w:t>ه در عهد نبو</w:t>
      </w:r>
      <w:r w:rsidR="00DF6C5B" w:rsidRPr="00B91C7A">
        <w:rPr>
          <w:rStyle w:val="Char6"/>
          <w:spacing w:val="-4"/>
          <w:rtl/>
        </w:rPr>
        <w:t>ی</w:t>
      </w:r>
      <w:r w:rsidRPr="00B91C7A">
        <w:rPr>
          <w:rStyle w:val="Char6"/>
          <w:spacing w:val="-4"/>
          <w:rtl/>
        </w:rPr>
        <w:t xml:space="preserve"> صورت نگرفته است </w:t>
      </w:r>
      <w:r w:rsidR="00DF6C5B" w:rsidRPr="00B91C7A">
        <w:rPr>
          <w:rStyle w:val="Char6"/>
          <w:spacing w:val="-4"/>
          <w:rtl/>
        </w:rPr>
        <w:t>ی</w:t>
      </w:r>
      <w:r w:rsidRPr="00B91C7A">
        <w:rPr>
          <w:rStyle w:val="Char6"/>
          <w:spacing w:val="-4"/>
          <w:rtl/>
        </w:rPr>
        <w:t>ا چ</w:t>
      </w:r>
      <w:r w:rsidR="00DF6C5B" w:rsidRPr="00B91C7A">
        <w:rPr>
          <w:rStyle w:val="Char6"/>
          <w:spacing w:val="-4"/>
          <w:rtl/>
        </w:rPr>
        <w:t>ی</w:t>
      </w:r>
      <w:r w:rsidRPr="00B91C7A">
        <w:rPr>
          <w:rStyle w:val="Char6"/>
          <w:spacing w:val="-4"/>
          <w:rtl/>
        </w:rPr>
        <w:t>زها</w:t>
      </w:r>
      <w:r w:rsidR="00DF6C5B" w:rsidRPr="00B91C7A">
        <w:rPr>
          <w:rStyle w:val="Char6"/>
          <w:spacing w:val="-4"/>
          <w:rtl/>
        </w:rPr>
        <w:t>ی</w:t>
      </w:r>
      <w:r w:rsidRPr="00B91C7A">
        <w:rPr>
          <w:rStyle w:val="Char6"/>
          <w:spacing w:val="-4"/>
          <w:rtl/>
        </w:rPr>
        <w:t xml:space="preserve"> د</w:t>
      </w:r>
      <w:r w:rsidR="00DF6C5B" w:rsidRPr="00B91C7A">
        <w:rPr>
          <w:rStyle w:val="Char6"/>
          <w:spacing w:val="-4"/>
          <w:rtl/>
        </w:rPr>
        <w:t>ی</w:t>
      </w:r>
      <w:r w:rsidRPr="00B91C7A">
        <w:rPr>
          <w:rStyle w:val="Char6"/>
          <w:spacing w:val="-4"/>
          <w:rtl/>
        </w:rPr>
        <w:t>گر</w:t>
      </w:r>
      <w:r w:rsidR="00DF6C5B" w:rsidRPr="00B91C7A">
        <w:rPr>
          <w:rStyle w:val="Char6"/>
          <w:spacing w:val="-4"/>
          <w:rtl/>
        </w:rPr>
        <w:t>ی</w:t>
      </w:r>
      <w:r w:rsidRPr="00B91C7A">
        <w:rPr>
          <w:rStyle w:val="Char6"/>
          <w:spacing w:val="-4"/>
          <w:rtl/>
        </w:rPr>
        <w:t xml:space="preserve"> </w:t>
      </w:r>
      <w:r w:rsidR="00DF6C5B" w:rsidRPr="00B91C7A">
        <w:rPr>
          <w:rStyle w:val="Char6"/>
          <w:spacing w:val="-4"/>
          <w:rtl/>
        </w:rPr>
        <w:t>ک</w:t>
      </w:r>
      <w:r w:rsidRPr="00B91C7A">
        <w:rPr>
          <w:rStyle w:val="Char6"/>
          <w:spacing w:val="-4"/>
          <w:rtl/>
        </w:rPr>
        <w:t xml:space="preserve">ه </w:t>
      </w:r>
      <w:r w:rsidR="00DF6C5B" w:rsidRPr="00B91C7A">
        <w:rPr>
          <w:rStyle w:val="Char6"/>
          <w:spacing w:val="-4"/>
          <w:rtl/>
        </w:rPr>
        <w:t>ک</w:t>
      </w:r>
      <w:r w:rsidRPr="00B91C7A">
        <w:rPr>
          <w:rStyle w:val="Char6"/>
          <w:spacing w:val="-4"/>
          <w:rtl/>
        </w:rPr>
        <w:t>تاب‌ها</w:t>
      </w:r>
      <w:r w:rsidR="00DF6C5B" w:rsidRPr="00B91C7A">
        <w:rPr>
          <w:rStyle w:val="Char6"/>
          <w:spacing w:val="-4"/>
          <w:rtl/>
        </w:rPr>
        <w:t>ی</w:t>
      </w:r>
      <w:r w:rsidRPr="00B91C7A">
        <w:rPr>
          <w:rStyle w:val="Char6"/>
          <w:spacing w:val="-4"/>
          <w:rtl/>
        </w:rPr>
        <w:t xml:space="preserve"> تار</w:t>
      </w:r>
      <w:r w:rsidR="00DF6C5B" w:rsidRPr="00B91C7A">
        <w:rPr>
          <w:rStyle w:val="Char6"/>
          <w:spacing w:val="-4"/>
          <w:rtl/>
        </w:rPr>
        <w:t>ی</w:t>
      </w:r>
      <w:r w:rsidRPr="00B91C7A">
        <w:rPr>
          <w:rStyle w:val="Char6"/>
          <w:spacing w:val="-4"/>
          <w:rtl/>
        </w:rPr>
        <w:t>خ وضع حد</w:t>
      </w:r>
      <w:r w:rsidR="00DF6C5B" w:rsidRPr="00B91C7A">
        <w:rPr>
          <w:rStyle w:val="Char6"/>
          <w:spacing w:val="-4"/>
          <w:rtl/>
        </w:rPr>
        <w:t>ی</w:t>
      </w:r>
      <w:r w:rsidRPr="00B91C7A">
        <w:rPr>
          <w:rStyle w:val="Char6"/>
          <w:spacing w:val="-4"/>
          <w:rtl/>
        </w:rPr>
        <w:t>ث از آنها لبر</w:t>
      </w:r>
      <w:r w:rsidR="00DF6C5B" w:rsidRPr="00B91C7A">
        <w:rPr>
          <w:rStyle w:val="Char6"/>
          <w:spacing w:val="-4"/>
          <w:rtl/>
        </w:rPr>
        <w:t>ی</w:t>
      </w:r>
      <w:r w:rsidRPr="00B91C7A">
        <w:rPr>
          <w:rStyle w:val="Char6"/>
          <w:spacing w:val="-4"/>
          <w:rtl/>
        </w:rPr>
        <w:t>ز هستند</w:t>
      </w:r>
      <w:r w:rsidR="00B63561" w:rsidRPr="00B91C7A">
        <w:rPr>
          <w:rStyle w:val="Char6"/>
          <w:spacing w:val="-4"/>
          <w:vertAlign w:val="superscript"/>
          <w:rtl/>
        </w:rPr>
        <w:footnoteReference w:id="28"/>
      </w:r>
      <w:r w:rsidRPr="00B91C7A">
        <w:rPr>
          <w:rStyle w:val="Char6"/>
          <w:spacing w:val="-4"/>
          <w:rtl/>
        </w:rPr>
        <w:t>.</w:t>
      </w:r>
    </w:p>
    <w:p w:rsidR="00B02293" w:rsidRPr="004F66F1" w:rsidRDefault="00B02293" w:rsidP="00051DE6">
      <w:pPr>
        <w:ind w:firstLine="284"/>
        <w:jc w:val="both"/>
        <w:rPr>
          <w:rStyle w:val="Char6"/>
          <w:rtl/>
        </w:rPr>
      </w:pPr>
      <w:r w:rsidRPr="004F66F1">
        <w:rPr>
          <w:rStyle w:val="Char6"/>
          <w:rtl/>
        </w:rPr>
        <w:t>رب</w:t>
      </w:r>
      <w:r w:rsidR="00DF6C5B" w:rsidRPr="004F66F1">
        <w:rPr>
          <w:rStyle w:val="Char6"/>
          <w:rtl/>
        </w:rPr>
        <w:t>ی</w:t>
      </w:r>
      <w:r w:rsidRPr="004F66F1">
        <w:rPr>
          <w:rStyle w:val="Char6"/>
          <w:rtl/>
        </w:rPr>
        <w:t>ع بن خث</w:t>
      </w:r>
      <w:r w:rsidR="00DF6C5B" w:rsidRPr="004F66F1">
        <w:rPr>
          <w:rStyle w:val="Char6"/>
          <w:rtl/>
        </w:rPr>
        <w:t>ی</w:t>
      </w:r>
      <w:r w:rsidRPr="004F66F1">
        <w:rPr>
          <w:rStyle w:val="Char6"/>
          <w:rtl/>
        </w:rPr>
        <w:t>م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د: «حد</w:t>
      </w:r>
      <w:r w:rsidR="00DF6C5B" w:rsidRPr="004F66F1">
        <w:rPr>
          <w:rStyle w:val="Char6"/>
          <w:rtl/>
        </w:rPr>
        <w:t>ی</w:t>
      </w:r>
      <w:r w:rsidRPr="004F66F1">
        <w:rPr>
          <w:rStyle w:val="Char6"/>
          <w:rtl/>
        </w:rPr>
        <w:t>ث روشنا</w:t>
      </w:r>
      <w:r w:rsidR="00DF6C5B" w:rsidRPr="004F66F1">
        <w:rPr>
          <w:rStyle w:val="Char6"/>
          <w:rtl/>
        </w:rPr>
        <w:t>یی</w:t>
      </w:r>
      <w:r w:rsidRPr="004F66F1">
        <w:rPr>
          <w:rStyle w:val="Char6"/>
          <w:rtl/>
        </w:rPr>
        <w:t xml:space="preserve"> دارد مانند روشنا</w:t>
      </w:r>
      <w:r w:rsidR="00DF6C5B" w:rsidRPr="004F66F1">
        <w:rPr>
          <w:rStyle w:val="Char6"/>
          <w:rtl/>
        </w:rPr>
        <w:t>یی</w:t>
      </w:r>
      <w:r w:rsidRPr="004F66F1">
        <w:rPr>
          <w:rStyle w:val="Char6"/>
          <w:rtl/>
        </w:rPr>
        <w:t xml:space="preserve"> روز </w:t>
      </w:r>
      <w:r w:rsidR="00DF6C5B" w:rsidRPr="004F66F1">
        <w:rPr>
          <w:rStyle w:val="Char6"/>
          <w:rtl/>
        </w:rPr>
        <w:t>ک</w:t>
      </w:r>
      <w:r w:rsidRPr="004F66F1">
        <w:rPr>
          <w:rStyle w:val="Char6"/>
          <w:rtl/>
        </w:rPr>
        <w:t>ه زود شناخته م</w:t>
      </w:r>
      <w:r w:rsidR="00DF6C5B" w:rsidRPr="004F66F1">
        <w:rPr>
          <w:rStyle w:val="Char6"/>
          <w:rtl/>
        </w:rPr>
        <w:t>ی</w:t>
      </w:r>
      <w:r w:rsidRPr="004F66F1">
        <w:rPr>
          <w:rStyle w:val="Char6"/>
          <w:rtl/>
        </w:rPr>
        <w:t>‌شود و یا تار</w:t>
      </w:r>
      <w:r w:rsidR="00DF6C5B" w:rsidRPr="004F66F1">
        <w:rPr>
          <w:rStyle w:val="Char6"/>
          <w:rtl/>
        </w:rPr>
        <w:t>یکی</w:t>
      </w:r>
      <w:r w:rsidRPr="004F66F1">
        <w:rPr>
          <w:rStyle w:val="Char6"/>
          <w:rtl/>
        </w:rPr>
        <w:t xml:space="preserve"> مانند تار</w:t>
      </w:r>
      <w:r w:rsidR="00DF6C5B" w:rsidRPr="004F66F1">
        <w:rPr>
          <w:rStyle w:val="Char6"/>
          <w:rtl/>
        </w:rPr>
        <w:t>یکی</w:t>
      </w:r>
      <w:r w:rsidRPr="004F66F1">
        <w:rPr>
          <w:rStyle w:val="Char6"/>
          <w:rtl/>
        </w:rPr>
        <w:t xml:space="preserve"> شب د</w:t>
      </w:r>
      <w:r w:rsidR="00943BC8" w:rsidRPr="004F66F1">
        <w:rPr>
          <w:rStyle w:val="Char6"/>
          <w:rtl/>
        </w:rPr>
        <w:t xml:space="preserve">ارد </w:t>
      </w:r>
      <w:r w:rsidR="00DF6C5B" w:rsidRPr="004F66F1">
        <w:rPr>
          <w:rStyle w:val="Char6"/>
          <w:rtl/>
        </w:rPr>
        <w:t>ک</w:t>
      </w:r>
      <w:r w:rsidR="00943BC8" w:rsidRPr="004F66F1">
        <w:rPr>
          <w:rStyle w:val="Char6"/>
          <w:rtl/>
        </w:rPr>
        <w:t>ه باعث رد آن می‌گردد</w:t>
      </w:r>
      <w:r w:rsidRPr="004F66F1">
        <w:rPr>
          <w:rStyle w:val="Char6"/>
          <w:rtl/>
        </w:rPr>
        <w:t>»</w:t>
      </w:r>
      <w:r w:rsidR="00943BC8" w:rsidRPr="004F66F1">
        <w:rPr>
          <w:rStyle w:val="Char6"/>
          <w:rFonts w:hint="cs"/>
          <w:rtl/>
        </w:rPr>
        <w:t>.</w:t>
      </w:r>
    </w:p>
    <w:p w:rsidR="00B02293" w:rsidRPr="004F66F1" w:rsidRDefault="00B02293" w:rsidP="00CE5620">
      <w:pPr>
        <w:widowControl w:val="0"/>
        <w:ind w:firstLine="284"/>
        <w:jc w:val="both"/>
        <w:rPr>
          <w:rStyle w:val="Char6"/>
          <w:rtl/>
        </w:rPr>
      </w:pPr>
      <w:r w:rsidRPr="004F66F1">
        <w:rPr>
          <w:rStyle w:val="Char6"/>
          <w:rtl/>
        </w:rPr>
        <w:t>ابن جوز</w:t>
      </w:r>
      <w:r w:rsidR="00DF6C5B" w:rsidRPr="004F66F1">
        <w:rPr>
          <w:rStyle w:val="Char6"/>
          <w:rtl/>
        </w:rPr>
        <w:t>ی</w:t>
      </w:r>
      <w:r w:rsidRPr="004F66F1">
        <w:rPr>
          <w:rStyle w:val="Char6"/>
          <w:rtl/>
        </w:rPr>
        <w:t xml:space="preserve">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د: «چه خوب گفته‌اند که هر حد</w:t>
      </w:r>
      <w:r w:rsidR="00DF6C5B" w:rsidRPr="004F66F1">
        <w:rPr>
          <w:rStyle w:val="Char6"/>
          <w:rtl/>
        </w:rPr>
        <w:t>ی</w:t>
      </w:r>
      <w:r w:rsidRPr="004F66F1">
        <w:rPr>
          <w:rStyle w:val="Char6"/>
          <w:rtl/>
        </w:rPr>
        <w:t xml:space="preserve">ثی که مخالف عقل و مناقض اصول و ضد منقولات باشد، بدان </w:t>
      </w:r>
      <w:r w:rsidR="00DF6C5B" w:rsidRPr="004F66F1">
        <w:rPr>
          <w:rStyle w:val="Char6"/>
          <w:rtl/>
        </w:rPr>
        <w:t>ک</w:t>
      </w:r>
      <w:r w:rsidRPr="004F66F1">
        <w:rPr>
          <w:rStyle w:val="Char6"/>
          <w:rtl/>
        </w:rPr>
        <w:t>ه حد</w:t>
      </w:r>
      <w:r w:rsidR="00DF6C5B" w:rsidRPr="004F66F1">
        <w:rPr>
          <w:rStyle w:val="Char6"/>
          <w:rtl/>
        </w:rPr>
        <w:t>ی</w:t>
      </w:r>
      <w:r w:rsidRPr="004F66F1">
        <w:rPr>
          <w:rStyle w:val="Char6"/>
          <w:rtl/>
        </w:rPr>
        <w:t>ث موضوع است»</w:t>
      </w:r>
      <w:r w:rsidR="00943BC8" w:rsidRPr="004F66F1">
        <w:rPr>
          <w:rStyle w:val="Char6"/>
          <w:rFonts w:hint="cs"/>
          <w:rtl/>
        </w:rPr>
        <w:t>.</w:t>
      </w:r>
    </w:p>
    <w:p w:rsidR="00B02293" w:rsidRPr="004F66F1" w:rsidRDefault="00B02293" w:rsidP="00A7396B">
      <w:pPr>
        <w:widowControl w:val="0"/>
        <w:ind w:firstLine="284"/>
        <w:jc w:val="both"/>
        <w:rPr>
          <w:rStyle w:val="Char6"/>
          <w:rtl/>
        </w:rPr>
      </w:pPr>
      <w:r w:rsidRPr="004F66F1">
        <w:rPr>
          <w:rStyle w:val="Char6"/>
          <w:rtl/>
        </w:rPr>
        <w:t>ابن ق</w:t>
      </w:r>
      <w:r w:rsidR="00DF6C5B" w:rsidRPr="004F66F1">
        <w:rPr>
          <w:rStyle w:val="Char6"/>
          <w:rtl/>
        </w:rPr>
        <w:t>ی</w:t>
      </w:r>
      <w:r w:rsidRPr="004F66F1">
        <w:rPr>
          <w:rStyle w:val="Char6"/>
          <w:rtl/>
        </w:rPr>
        <w:t xml:space="preserve">م در این زمینه </w:t>
      </w:r>
      <w:r w:rsidR="00DF6C5B" w:rsidRPr="004F66F1">
        <w:rPr>
          <w:rStyle w:val="Char6"/>
          <w:rtl/>
        </w:rPr>
        <w:t>ک</w:t>
      </w:r>
      <w:r w:rsidRPr="004F66F1">
        <w:rPr>
          <w:rStyle w:val="Char6"/>
          <w:rtl/>
        </w:rPr>
        <w:t>لام</w:t>
      </w:r>
      <w:r w:rsidR="00DF6C5B" w:rsidRPr="004F66F1">
        <w:rPr>
          <w:rStyle w:val="Char6"/>
          <w:rtl/>
        </w:rPr>
        <w:t>ی</w:t>
      </w:r>
      <w:r w:rsidRPr="004F66F1">
        <w:rPr>
          <w:rStyle w:val="Char6"/>
          <w:rtl/>
        </w:rPr>
        <w:t xml:space="preserve"> </w:t>
      </w:r>
      <w:r w:rsidR="00A7396B" w:rsidRPr="004F66F1">
        <w:rPr>
          <w:rStyle w:val="Char6"/>
          <w:rFonts w:hint="cs"/>
          <w:rtl/>
        </w:rPr>
        <w:t>دقیق</w:t>
      </w:r>
      <w:r w:rsidRPr="004F66F1">
        <w:rPr>
          <w:rStyle w:val="Char6"/>
          <w:rtl/>
        </w:rPr>
        <w:t xml:space="preserve"> و</w:t>
      </w:r>
      <w:r w:rsidR="00943BC8" w:rsidRPr="004F66F1">
        <w:rPr>
          <w:rStyle w:val="Char6"/>
          <w:rFonts w:hint="cs"/>
          <w:rtl/>
        </w:rPr>
        <w:t xml:space="preserve"> </w:t>
      </w:r>
      <w:r w:rsidRPr="004F66F1">
        <w:rPr>
          <w:rStyle w:val="Char6"/>
          <w:rtl/>
        </w:rPr>
        <w:t>با ارزش دارد که نو</w:t>
      </w:r>
      <w:r w:rsidR="00DF6C5B" w:rsidRPr="004F66F1">
        <w:rPr>
          <w:rStyle w:val="Char6"/>
          <w:rtl/>
        </w:rPr>
        <w:t>ی</w:t>
      </w:r>
      <w:r w:rsidRPr="004F66F1">
        <w:rPr>
          <w:rStyle w:val="Char6"/>
          <w:rtl/>
        </w:rPr>
        <w:t>سنده آن را در صفحه‌</w:t>
      </w:r>
      <w:r w:rsidR="00DF6C5B" w:rsidRPr="004F66F1">
        <w:rPr>
          <w:rStyle w:val="Char6"/>
          <w:rtl/>
        </w:rPr>
        <w:t>ی</w:t>
      </w:r>
      <w:r w:rsidRPr="004F66F1">
        <w:rPr>
          <w:rStyle w:val="Char6"/>
          <w:rtl/>
        </w:rPr>
        <w:t xml:space="preserve"> 104 و 105 کتابش نقل </w:t>
      </w:r>
      <w:r w:rsidR="00DF6C5B" w:rsidRPr="004F66F1">
        <w:rPr>
          <w:rStyle w:val="Char6"/>
          <w:rtl/>
        </w:rPr>
        <w:t>ک</w:t>
      </w:r>
      <w:r w:rsidRPr="004F66F1">
        <w:rPr>
          <w:rStyle w:val="Char6"/>
          <w:rtl/>
        </w:rPr>
        <w:t>رده است، نم</w:t>
      </w:r>
      <w:r w:rsidR="00DF6C5B" w:rsidRPr="004F66F1">
        <w:rPr>
          <w:rStyle w:val="Char6"/>
          <w:rtl/>
        </w:rPr>
        <w:t>ی</w:t>
      </w:r>
      <w:r w:rsidRPr="004F66F1">
        <w:rPr>
          <w:rStyle w:val="Char6"/>
          <w:rtl/>
        </w:rPr>
        <w:t>‌دانم ن</w:t>
      </w:r>
      <w:r w:rsidR="00DF6C5B" w:rsidRPr="004F66F1">
        <w:rPr>
          <w:rStyle w:val="Char6"/>
          <w:rtl/>
        </w:rPr>
        <w:t>ی</w:t>
      </w:r>
      <w:r w:rsidRPr="004F66F1">
        <w:rPr>
          <w:rStyle w:val="Char6"/>
          <w:rtl/>
        </w:rPr>
        <w:t>ش‌زبان‌ها</w:t>
      </w:r>
      <w:r w:rsidR="00DF6C5B" w:rsidRPr="004F66F1">
        <w:rPr>
          <w:rStyle w:val="Char6"/>
          <w:rtl/>
        </w:rPr>
        <w:t>یی</w:t>
      </w:r>
      <w:r w:rsidRPr="004F66F1">
        <w:rPr>
          <w:rStyle w:val="Char6"/>
          <w:rtl/>
        </w:rPr>
        <w:t xml:space="preserve"> </w:t>
      </w:r>
      <w:r w:rsidR="00DF6C5B" w:rsidRPr="004F66F1">
        <w:rPr>
          <w:rStyle w:val="Char6"/>
          <w:rtl/>
        </w:rPr>
        <w:t>ک</w:t>
      </w:r>
      <w:r w:rsidRPr="004F66F1">
        <w:rPr>
          <w:rStyle w:val="Char6"/>
          <w:rtl/>
        </w:rPr>
        <w:t>ه به محدث</w:t>
      </w:r>
      <w:r w:rsidR="00DF6C5B" w:rsidRPr="004F66F1">
        <w:rPr>
          <w:rStyle w:val="Char6"/>
          <w:rtl/>
        </w:rPr>
        <w:t>ی</w:t>
      </w:r>
      <w:r w:rsidRPr="004F66F1">
        <w:rPr>
          <w:rStyle w:val="Char6"/>
          <w:rtl/>
        </w:rPr>
        <w:t>ن م</w:t>
      </w:r>
      <w:r w:rsidR="00DF6C5B" w:rsidRPr="004F66F1">
        <w:rPr>
          <w:rStyle w:val="Char6"/>
          <w:rtl/>
        </w:rPr>
        <w:t>ی</w:t>
      </w:r>
      <w:r w:rsidRPr="004F66F1">
        <w:rPr>
          <w:rStyle w:val="Char6"/>
          <w:rtl/>
        </w:rPr>
        <w:t>‌زند و آنها را مقلد م</w:t>
      </w:r>
      <w:r w:rsidR="00DF6C5B" w:rsidRPr="004F66F1">
        <w:rPr>
          <w:rStyle w:val="Char6"/>
          <w:rtl/>
        </w:rPr>
        <w:t>ی</w:t>
      </w:r>
      <w:r w:rsidRPr="004F66F1">
        <w:rPr>
          <w:rStyle w:val="Char6"/>
          <w:rtl/>
        </w:rPr>
        <w:t>‌پندارد با نقل چن</w:t>
      </w:r>
      <w:r w:rsidR="00DF6C5B" w:rsidRPr="004F66F1">
        <w:rPr>
          <w:rStyle w:val="Char6"/>
          <w:rtl/>
        </w:rPr>
        <w:t>ی</w:t>
      </w:r>
      <w:r w:rsidRPr="004F66F1">
        <w:rPr>
          <w:rStyle w:val="Char6"/>
          <w:rtl/>
        </w:rPr>
        <w:t>ن ا</w:t>
      </w:r>
      <w:r w:rsidR="00943BC8" w:rsidRPr="004F66F1">
        <w:rPr>
          <w:rStyle w:val="Char6"/>
          <w:rtl/>
        </w:rPr>
        <w:t>قوال طلائ</w:t>
      </w:r>
      <w:r w:rsidR="00DF6C5B" w:rsidRPr="004F66F1">
        <w:rPr>
          <w:rStyle w:val="Char6"/>
          <w:rtl/>
        </w:rPr>
        <w:t>ی</w:t>
      </w:r>
      <w:r w:rsidR="00943BC8" w:rsidRPr="004F66F1">
        <w:rPr>
          <w:rStyle w:val="Char6"/>
          <w:rtl/>
        </w:rPr>
        <w:t xml:space="preserve"> از آنها چگونه جور در</w:t>
      </w:r>
      <w:r w:rsidRPr="004F66F1">
        <w:rPr>
          <w:rStyle w:val="Char6"/>
          <w:rtl/>
        </w:rPr>
        <w:t>م</w:t>
      </w:r>
      <w:r w:rsidR="00DF6C5B" w:rsidRPr="004F66F1">
        <w:rPr>
          <w:rStyle w:val="Char6"/>
          <w:rtl/>
        </w:rPr>
        <w:t>ی</w:t>
      </w:r>
      <w:r w:rsidRPr="004F66F1">
        <w:rPr>
          <w:rStyle w:val="Char6"/>
          <w:rtl/>
        </w:rPr>
        <w:t>‌آ</w:t>
      </w:r>
      <w:r w:rsidR="00DF6C5B" w:rsidRPr="004F66F1">
        <w:rPr>
          <w:rStyle w:val="Char6"/>
          <w:rtl/>
        </w:rPr>
        <w:t>ی</w:t>
      </w:r>
      <w:r w:rsidRPr="004F66F1">
        <w:rPr>
          <w:rStyle w:val="Char6"/>
          <w:rtl/>
        </w:rPr>
        <w:t>د؟!.</w:t>
      </w:r>
    </w:p>
    <w:p w:rsidR="00B02293" w:rsidRPr="00B91C7A" w:rsidRDefault="00B02293" w:rsidP="00943BC8">
      <w:pPr>
        <w:ind w:firstLine="284"/>
        <w:jc w:val="both"/>
        <w:rPr>
          <w:rStyle w:val="Char6"/>
          <w:spacing w:val="-4"/>
          <w:rtl/>
        </w:rPr>
      </w:pPr>
      <w:r w:rsidRPr="00B91C7A">
        <w:rPr>
          <w:rStyle w:val="Char6"/>
          <w:spacing w:val="-4"/>
          <w:rtl/>
        </w:rPr>
        <w:t>افزون بر مطالب گذشته برا</w:t>
      </w:r>
      <w:r w:rsidR="00DF6C5B" w:rsidRPr="00B91C7A">
        <w:rPr>
          <w:rStyle w:val="Char6"/>
          <w:spacing w:val="-4"/>
          <w:rtl/>
        </w:rPr>
        <w:t>ی</w:t>
      </w:r>
      <w:r w:rsidRPr="00B91C7A">
        <w:rPr>
          <w:rStyle w:val="Char6"/>
          <w:spacing w:val="-4"/>
          <w:rtl/>
        </w:rPr>
        <w:t xml:space="preserve"> افزا</w:t>
      </w:r>
      <w:r w:rsidR="00DF6C5B" w:rsidRPr="00B91C7A">
        <w:rPr>
          <w:rStyle w:val="Char6"/>
          <w:spacing w:val="-4"/>
          <w:rtl/>
        </w:rPr>
        <w:t>ی</w:t>
      </w:r>
      <w:r w:rsidRPr="00B91C7A">
        <w:rPr>
          <w:rStyle w:val="Char6"/>
          <w:spacing w:val="-4"/>
          <w:rtl/>
        </w:rPr>
        <w:t xml:space="preserve">ش </w:t>
      </w:r>
      <w:r w:rsidR="00DF6C5B" w:rsidRPr="00B91C7A">
        <w:rPr>
          <w:rStyle w:val="Char6"/>
          <w:spacing w:val="-4"/>
          <w:rtl/>
        </w:rPr>
        <w:t>ی</w:t>
      </w:r>
      <w:r w:rsidRPr="00B91C7A">
        <w:rPr>
          <w:rStyle w:val="Char6"/>
          <w:spacing w:val="-4"/>
          <w:rtl/>
        </w:rPr>
        <w:t>ق</w:t>
      </w:r>
      <w:r w:rsidR="00DF6C5B" w:rsidRPr="00B91C7A">
        <w:rPr>
          <w:rStyle w:val="Char6"/>
          <w:spacing w:val="-4"/>
          <w:rtl/>
        </w:rPr>
        <w:t>ی</w:t>
      </w:r>
      <w:r w:rsidRPr="00B91C7A">
        <w:rPr>
          <w:rStyle w:val="Char6"/>
          <w:spacing w:val="-4"/>
          <w:rtl/>
        </w:rPr>
        <w:t>ن، بعض</w:t>
      </w:r>
      <w:r w:rsidR="00DF6C5B" w:rsidRPr="00B91C7A">
        <w:rPr>
          <w:rStyle w:val="Char6"/>
          <w:spacing w:val="-4"/>
          <w:rtl/>
        </w:rPr>
        <w:t>ی</w:t>
      </w:r>
      <w:r w:rsidRPr="00B91C7A">
        <w:rPr>
          <w:rStyle w:val="Char6"/>
          <w:spacing w:val="-4"/>
          <w:rtl/>
        </w:rPr>
        <w:t xml:space="preserve"> از متونِ بررس</w:t>
      </w:r>
      <w:r w:rsidR="00DF6C5B" w:rsidRPr="00B91C7A">
        <w:rPr>
          <w:rStyle w:val="Char6"/>
          <w:spacing w:val="-4"/>
          <w:rtl/>
        </w:rPr>
        <w:t>ی</w:t>
      </w:r>
      <w:r w:rsidRPr="00B91C7A">
        <w:rPr>
          <w:rStyle w:val="Char6"/>
          <w:spacing w:val="-4"/>
          <w:rtl/>
        </w:rPr>
        <w:t xml:space="preserve"> و نقد شده محدثان را ذ</w:t>
      </w:r>
      <w:r w:rsidR="00DF6C5B" w:rsidRPr="00B91C7A">
        <w:rPr>
          <w:rStyle w:val="Char6"/>
          <w:spacing w:val="-4"/>
          <w:rtl/>
        </w:rPr>
        <w:t>ک</w:t>
      </w:r>
      <w:r w:rsidRPr="00B91C7A">
        <w:rPr>
          <w:rStyle w:val="Char6"/>
          <w:spacing w:val="-4"/>
          <w:rtl/>
        </w:rPr>
        <w:t>ر م</w:t>
      </w:r>
      <w:r w:rsidR="00DF6C5B" w:rsidRPr="00B91C7A">
        <w:rPr>
          <w:rStyle w:val="Char6"/>
          <w:spacing w:val="-4"/>
          <w:rtl/>
        </w:rPr>
        <w:t>ی</w:t>
      </w:r>
      <w:r w:rsidRPr="00B91C7A">
        <w:rPr>
          <w:rStyle w:val="Char6"/>
          <w:spacing w:val="-4"/>
          <w:rtl/>
        </w:rPr>
        <w:t>‌</w:t>
      </w:r>
      <w:r w:rsidR="00DF6C5B" w:rsidRPr="00B91C7A">
        <w:rPr>
          <w:rStyle w:val="Char6"/>
          <w:spacing w:val="-4"/>
          <w:rtl/>
        </w:rPr>
        <w:t>ک</w:t>
      </w:r>
      <w:r w:rsidRPr="00B91C7A">
        <w:rPr>
          <w:rStyle w:val="Char6"/>
          <w:spacing w:val="-4"/>
          <w:rtl/>
        </w:rPr>
        <w:t>نم تا ادعا</w:t>
      </w:r>
      <w:r w:rsidR="00DF6C5B" w:rsidRPr="00B91C7A">
        <w:rPr>
          <w:rStyle w:val="Char6"/>
          <w:spacing w:val="-4"/>
          <w:rtl/>
        </w:rPr>
        <w:t>ی</w:t>
      </w:r>
      <w:r w:rsidRPr="00B91C7A">
        <w:rPr>
          <w:rStyle w:val="Char6"/>
          <w:spacing w:val="-4"/>
          <w:rtl/>
        </w:rPr>
        <w:t xml:space="preserve"> نو</w:t>
      </w:r>
      <w:r w:rsidR="00DF6C5B" w:rsidRPr="00B91C7A">
        <w:rPr>
          <w:rStyle w:val="Char6"/>
          <w:spacing w:val="-4"/>
          <w:rtl/>
        </w:rPr>
        <w:t>ی</w:t>
      </w:r>
      <w:r w:rsidRPr="00B91C7A">
        <w:rPr>
          <w:rStyle w:val="Char6"/>
          <w:spacing w:val="-4"/>
          <w:rtl/>
        </w:rPr>
        <w:t>سنده در مورد نقد ن</w:t>
      </w:r>
      <w:r w:rsidR="00DF6C5B" w:rsidRPr="00B91C7A">
        <w:rPr>
          <w:rStyle w:val="Char6"/>
          <w:spacing w:val="-4"/>
          <w:rtl/>
        </w:rPr>
        <w:t>ک</w:t>
      </w:r>
      <w:r w:rsidRPr="00B91C7A">
        <w:rPr>
          <w:rStyle w:val="Char6"/>
          <w:spacing w:val="-4"/>
          <w:rtl/>
        </w:rPr>
        <w:t>ردن متن احاد</w:t>
      </w:r>
      <w:r w:rsidR="00DF6C5B" w:rsidRPr="00B91C7A">
        <w:rPr>
          <w:rStyle w:val="Char6"/>
          <w:spacing w:val="-4"/>
          <w:rtl/>
        </w:rPr>
        <w:t>ی</w:t>
      </w:r>
      <w:r w:rsidRPr="00B91C7A">
        <w:rPr>
          <w:rStyle w:val="Char6"/>
          <w:spacing w:val="-4"/>
          <w:rtl/>
        </w:rPr>
        <w:t>ث باطل گردد</w:t>
      </w:r>
      <w:r w:rsidR="00943BC8" w:rsidRPr="00B91C7A">
        <w:rPr>
          <w:rStyle w:val="Char6"/>
          <w:rFonts w:hint="cs"/>
          <w:spacing w:val="-4"/>
          <w:rtl/>
        </w:rPr>
        <w:t>.</w:t>
      </w:r>
    </w:p>
    <w:p w:rsidR="00B02293" w:rsidRPr="004F66F1" w:rsidRDefault="00B02293" w:rsidP="00B63561">
      <w:pPr>
        <w:ind w:firstLine="284"/>
        <w:jc w:val="both"/>
        <w:rPr>
          <w:rFonts w:ascii="AGA Arabesque" w:hAnsi="AGA Arabesque"/>
          <w:b/>
          <w:bCs/>
          <w:caps/>
          <w:rtl/>
          <w:lang w:bidi="fa-IR"/>
        </w:rPr>
      </w:pPr>
      <w:r w:rsidRPr="004F66F1">
        <w:rPr>
          <w:rStyle w:val="Char6"/>
          <w:rtl/>
        </w:rPr>
        <w:t>ابن جوز</w:t>
      </w:r>
      <w:r w:rsidR="00DF6C5B" w:rsidRPr="004F66F1">
        <w:rPr>
          <w:rStyle w:val="Char6"/>
          <w:rtl/>
        </w:rPr>
        <w:t>ی</w:t>
      </w:r>
      <w:r w:rsidRPr="004F66F1">
        <w:rPr>
          <w:rStyle w:val="Char6"/>
          <w:rtl/>
        </w:rPr>
        <w:t xml:space="preserve"> در مورد موضوع بودن حد</w:t>
      </w:r>
      <w:r w:rsidR="00DF6C5B" w:rsidRPr="004F66F1">
        <w:rPr>
          <w:rStyle w:val="Char6"/>
          <w:rtl/>
        </w:rPr>
        <w:t>ی</w:t>
      </w:r>
      <w:r w:rsidRPr="004F66F1">
        <w:rPr>
          <w:rStyle w:val="Char6"/>
          <w:rtl/>
        </w:rPr>
        <w:t xml:space="preserve">ث </w:t>
      </w:r>
      <w:r w:rsidR="00943BC8" w:rsidRPr="004F66F1">
        <w:rPr>
          <w:rFonts w:ascii="AGA Arabesque" w:hAnsi="AGA Arabesque" w:cs="Traditional Arabic" w:hint="cs"/>
          <w:caps/>
          <w:rtl/>
          <w:lang w:bidi="fa-IR"/>
        </w:rPr>
        <w:t>«</w:t>
      </w:r>
      <w:r w:rsidRPr="004F66F1">
        <w:rPr>
          <w:rStyle w:val="Char2"/>
          <w:caps/>
          <w:rtl/>
        </w:rPr>
        <w:t xml:space="preserve">شكوت </w:t>
      </w:r>
      <w:r w:rsidR="00943BC8" w:rsidRPr="004F66F1">
        <w:rPr>
          <w:rStyle w:val="Char2"/>
          <w:rFonts w:hint="cs"/>
          <w:caps/>
          <w:rtl/>
        </w:rPr>
        <w:t>إ</w:t>
      </w:r>
      <w:r w:rsidRPr="004F66F1">
        <w:rPr>
          <w:rStyle w:val="Char2"/>
          <w:caps/>
          <w:rtl/>
        </w:rPr>
        <w:t>ل</w:t>
      </w:r>
      <w:r w:rsidR="00943BC8" w:rsidRPr="004F66F1">
        <w:rPr>
          <w:rStyle w:val="Char2"/>
          <w:rFonts w:hint="cs"/>
          <w:caps/>
          <w:rtl/>
        </w:rPr>
        <w:t>ى</w:t>
      </w:r>
      <w:r w:rsidRPr="004F66F1">
        <w:rPr>
          <w:rStyle w:val="Char2"/>
          <w:caps/>
          <w:rtl/>
        </w:rPr>
        <w:t xml:space="preserve"> جبريل رمد عيني قال: انظر في ال</w:t>
      </w:r>
      <w:r w:rsidR="00943BC8" w:rsidRPr="004F66F1">
        <w:rPr>
          <w:rStyle w:val="Char2"/>
          <w:rFonts w:hint="cs"/>
          <w:caps/>
          <w:rtl/>
        </w:rPr>
        <w:t>ـ</w:t>
      </w:r>
      <w:r w:rsidRPr="004F66F1">
        <w:rPr>
          <w:rStyle w:val="Char2"/>
          <w:caps/>
          <w:rtl/>
        </w:rPr>
        <w:t>مصحف...</w:t>
      </w:r>
      <w:r w:rsidR="00943BC8" w:rsidRPr="004F66F1">
        <w:rPr>
          <w:rFonts w:ascii="AGA Arabesque" w:hAnsi="AGA Arabesque" w:cs="Traditional Arabic" w:hint="cs"/>
          <w:caps/>
          <w:rtl/>
          <w:lang w:bidi="fa-IR"/>
        </w:rPr>
        <w:t>»</w:t>
      </w:r>
      <w:r w:rsidRPr="004F66F1">
        <w:rPr>
          <w:rStyle w:val="Char6"/>
          <w:rtl/>
        </w:rPr>
        <w:t xml:space="preserve"> </w:t>
      </w:r>
      <w:r w:rsidR="00943BC8" w:rsidRPr="004F66F1">
        <w:rPr>
          <w:rFonts w:ascii="AGA Arabesque" w:hAnsi="AGA Arabesque" w:cs="Traditional Arabic" w:hint="cs"/>
          <w:caps/>
          <w:sz w:val="26"/>
          <w:szCs w:val="26"/>
          <w:rtl/>
          <w:lang w:bidi="fa-IR"/>
        </w:rPr>
        <w:t>«</w:t>
      </w:r>
      <w:r w:rsidRPr="004F66F1">
        <w:rPr>
          <w:rStyle w:val="Charc"/>
          <w:rtl/>
        </w:rPr>
        <w:t>برا</w:t>
      </w:r>
      <w:r w:rsidR="00DF6C5B" w:rsidRPr="004F66F1">
        <w:rPr>
          <w:rStyle w:val="Charc"/>
          <w:rtl/>
        </w:rPr>
        <w:t>ی</w:t>
      </w:r>
      <w:r w:rsidRPr="004F66F1">
        <w:rPr>
          <w:rStyle w:val="Charc"/>
          <w:rtl/>
        </w:rPr>
        <w:t xml:space="preserve"> درد چشمم پ</w:t>
      </w:r>
      <w:r w:rsidR="00DF6C5B" w:rsidRPr="004F66F1">
        <w:rPr>
          <w:rStyle w:val="Charc"/>
          <w:rtl/>
        </w:rPr>
        <w:t>ی</w:t>
      </w:r>
      <w:r w:rsidRPr="004F66F1">
        <w:rPr>
          <w:rStyle w:val="Charc"/>
          <w:rtl/>
        </w:rPr>
        <w:t>ش جبرئ</w:t>
      </w:r>
      <w:r w:rsidR="00DF6C5B" w:rsidRPr="004F66F1">
        <w:rPr>
          <w:rStyle w:val="Charc"/>
          <w:rtl/>
        </w:rPr>
        <w:t>ی</w:t>
      </w:r>
      <w:r w:rsidRPr="004F66F1">
        <w:rPr>
          <w:rStyle w:val="Charc"/>
          <w:rtl/>
        </w:rPr>
        <w:t>ل ش</w:t>
      </w:r>
      <w:r w:rsidR="00DF6C5B" w:rsidRPr="004F66F1">
        <w:rPr>
          <w:rStyle w:val="Charc"/>
          <w:rtl/>
        </w:rPr>
        <w:t>ک</w:t>
      </w:r>
      <w:r w:rsidRPr="004F66F1">
        <w:rPr>
          <w:rStyle w:val="Charc"/>
          <w:rtl/>
        </w:rPr>
        <w:t>ا</w:t>
      </w:r>
      <w:r w:rsidR="00DF6C5B" w:rsidRPr="004F66F1">
        <w:rPr>
          <w:rStyle w:val="Charc"/>
          <w:rtl/>
        </w:rPr>
        <w:t>ی</w:t>
      </w:r>
      <w:r w:rsidRPr="004F66F1">
        <w:rPr>
          <w:rStyle w:val="Charc"/>
          <w:rtl/>
        </w:rPr>
        <w:t xml:space="preserve">ت </w:t>
      </w:r>
      <w:r w:rsidR="00DF6C5B" w:rsidRPr="004F66F1">
        <w:rPr>
          <w:rStyle w:val="Charc"/>
          <w:rtl/>
        </w:rPr>
        <w:t>ک</w:t>
      </w:r>
      <w:r w:rsidRPr="004F66F1">
        <w:rPr>
          <w:rStyle w:val="Charc"/>
          <w:rtl/>
        </w:rPr>
        <w:t xml:space="preserve">ردم گفت به </w:t>
      </w:r>
      <w:r w:rsidR="00B63561" w:rsidRPr="004F66F1">
        <w:rPr>
          <w:rStyle w:val="Charc"/>
          <w:rFonts w:hint="cs"/>
          <w:rtl/>
        </w:rPr>
        <w:t>مصحف</w:t>
      </w:r>
      <w:r w:rsidRPr="004F66F1">
        <w:rPr>
          <w:rStyle w:val="Charc"/>
          <w:rtl/>
        </w:rPr>
        <w:t xml:space="preserve"> نگاه </w:t>
      </w:r>
      <w:r w:rsidR="00DF6C5B" w:rsidRPr="004F66F1">
        <w:rPr>
          <w:rStyle w:val="Charc"/>
          <w:rtl/>
        </w:rPr>
        <w:t>ک</w:t>
      </w:r>
      <w:r w:rsidRPr="004F66F1">
        <w:rPr>
          <w:rStyle w:val="Charc"/>
          <w:rtl/>
        </w:rPr>
        <w:t>ن</w:t>
      </w:r>
      <w:r w:rsidR="00943BC8" w:rsidRPr="004F66F1">
        <w:rPr>
          <w:rFonts w:ascii="AGA Arabesque" w:hAnsi="AGA Arabesque" w:cs="Traditional Arabic" w:hint="cs"/>
          <w:caps/>
          <w:sz w:val="26"/>
          <w:szCs w:val="26"/>
          <w:rtl/>
          <w:lang w:bidi="fa-IR"/>
        </w:rPr>
        <w:t>»</w:t>
      </w:r>
      <w:r w:rsidR="00943BC8" w:rsidRPr="004F66F1">
        <w:rPr>
          <w:rStyle w:val="Char6"/>
          <w:rFonts w:hint="cs"/>
          <w:rtl/>
        </w:rPr>
        <w:t>.</w:t>
      </w:r>
      <w:r w:rsidRPr="004F66F1">
        <w:rPr>
          <w:rStyle w:val="Char6"/>
          <w:rtl/>
        </w:rPr>
        <w:t xml:space="preserve">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د: «در عصر نبو</w:t>
      </w:r>
      <w:r w:rsidR="00DF6C5B" w:rsidRPr="004F66F1">
        <w:rPr>
          <w:rStyle w:val="Char6"/>
          <w:rtl/>
        </w:rPr>
        <w:t>ی</w:t>
      </w:r>
      <w:r w:rsidRPr="004F66F1">
        <w:rPr>
          <w:rStyle w:val="Char6"/>
          <w:rtl/>
        </w:rPr>
        <w:t xml:space="preserve"> </w:t>
      </w:r>
      <w:r w:rsidR="00B63561" w:rsidRPr="004F66F1">
        <w:rPr>
          <w:rStyle w:val="Char6"/>
          <w:rFonts w:hint="cs"/>
          <w:rtl/>
        </w:rPr>
        <w:t>مصحف</w:t>
      </w:r>
      <w:r w:rsidRPr="004F66F1">
        <w:rPr>
          <w:rStyle w:val="Char6"/>
          <w:rtl/>
        </w:rPr>
        <w:t xml:space="preserve"> </w:t>
      </w:r>
      <w:r w:rsidR="00DF6C5B" w:rsidRPr="004F66F1">
        <w:rPr>
          <w:rStyle w:val="Char6"/>
          <w:rtl/>
        </w:rPr>
        <w:t>ک</w:t>
      </w:r>
      <w:r w:rsidRPr="004F66F1">
        <w:rPr>
          <w:rStyle w:val="Char6"/>
          <w:rtl/>
        </w:rPr>
        <w:t xml:space="preserve">جا بود تا رسول به آن نگاه </w:t>
      </w:r>
      <w:r w:rsidR="00DF6C5B" w:rsidRPr="004F66F1">
        <w:rPr>
          <w:rStyle w:val="Char6"/>
          <w:rtl/>
        </w:rPr>
        <w:t>ک</w:t>
      </w:r>
      <w:r w:rsidRPr="004F66F1">
        <w:rPr>
          <w:rStyle w:val="Char6"/>
          <w:rtl/>
        </w:rPr>
        <w:t>ند».</w:t>
      </w:r>
    </w:p>
    <w:p w:rsidR="00B02293" w:rsidRPr="004F66F1" w:rsidRDefault="00B02293" w:rsidP="00B91C7A">
      <w:pPr>
        <w:ind w:firstLine="284"/>
        <w:jc w:val="both"/>
        <w:rPr>
          <w:rFonts w:ascii="AGA Arabesque" w:hAnsi="AGA Arabesque"/>
          <w:b/>
          <w:bCs/>
          <w:caps/>
          <w:rtl/>
          <w:lang w:bidi="fa-IR"/>
        </w:rPr>
      </w:pPr>
      <w:r w:rsidRPr="004F66F1">
        <w:rPr>
          <w:rStyle w:val="Char6"/>
          <w:rtl/>
        </w:rPr>
        <w:t>ابن حجر در مورد حد</w:t>
      </w:r>
      <w:r w:rsidR="00DF6C5B" w:rsidRPr="004F66F1">
        <w:rPr>
          <w:rStyle w:val="Char6"/>
          <w:rtl/>
        </w:rPr>
        <w:t>ی</w:t>
      </w:r>
      <w:r w:rsidRPr="004F66F1">
        <w:rPr>
          <w:rStyle w:val="Char6"/>
          <w:rtl/>
        </w:rPr>
        <w:t xml:space="preserve">ث موضوع </w:t>
      </w:r>
      <w:r w:rsidR="00943BC8" w:rsidRPr="004F66F1">
        <w:rPr>
          <w:rFonts w:ascii="AGA Arabesque" w:hAnsi="AGA Arabesque" w:cs="Traditional Arabic" w:hint="cs"/>
          <w:caps/>
          <w:rtl/>
          <w:lang w:bidi="fa-IR"/>
        </w:rPr>
        <w:t>«</w:t>
      </w:r>
      <w:r w:rsidRPr="004F66F1">
        <w:rPr>
          <w:rStyle w:val="Char2"/>
          <w:caps/>
          <w:rtl/>
        </w:rPr>
        <w:t>اتاني جبرئيل بسفرجلة ...</w:t>
      </w:r>
      <w:r w:rsidR="00943BC8" w:rsidRPr="004F66F1">
        <w:rPr>
          <w:rFonts w:ascii="mylotus" w:hAnsi="mylotus" w:cs="Traditional Arabic" w:hint="cs"/>
          <w:caps/>
          <w:rtl/>
          <w:lang w:bidi="fa-IR"/>
        </w:rPr>
        <w:t>»</w:t>
      </w:r>
      <w:r w:rsidR="00943BC8" w:rsidRPr="004F66F1">
        <w:rPr>
          <w:rStyle w:val="Char6"/>
          <w:rFonts w:hint="cs"/>
          <w:rtl/>
        </w:rPr>
        <w:t>.</w:t>
      </w:r>
      <w:r w:rsidR="00B91C7A">
        <w:rPr>
          <w:rFonts w:ascii="AGA Arabesque" w:hAnsi="AGA Arabesque" w:cs="Traditional Arabic" w:hint="cs"/>
          <w:caps/>
          <w:sz w:val="26"/>
          <w:szCs w:val="26"/>
          <w:rtl/>
          <w:lang w:bidi="fa-IR"/>
        </w:rPr>
        <w:t xml:space="preserve"> </w:t>
      </w:r>
      <w:r w:rsidR="00943BC8" w:rsidRPr="004F66F1">
        <w:rPr>
          <w:rFonts w:ascii="AGA Arabesque" w:hAnsi="AGA Arabesque" w:cs="Traditional Arabic" w:hint="cs"/>
          <w:caps/>
          <w:sz w:val="26"/>
          <w:szCs w:val="26"/>
          <w:rtl/>
          <w:lang w:bidi="fa-IR"/>
        </w:rPr>
        <w:t>«</w:t>
      </w:r>
      <w:r w:rsidRPr="004F66F1">
        <w:rPr>
          <w:rStyle w:val="Charc"/>
          <w:rtl/>
        </w:rPr>
        <w:t>شب اسراء جبرئ</w:t>
      </w:r>
      <w:r w:rsidR="00DF6C5B" w:rsidRPr="004F66F1">
        <w:rPr>
          <w:rStyle w:val="Charc"/>
          <w:rtl/>
        </w:rPr>
        <w:t>ی</w:t>
      </w:r>
      <w:r w:rsidRPr="004F66F1">
        <w:rPr>
          <w:rStyle w:val="Charc"/>
          <w:rtl/>
        </w:rPr>
        <w:t>ل با م</w:t>
      </w:r>
      <w:r w:rsidR="00DF6C5B" w:rsidRPr="004F66F1">
        <w:rPr>
          <w:rStyle w:val="Charc"/>
          <w:rtl/>
        </w:rPr>
        <w:t>ی</w:t>
      </w:r>
      <w:r w:rsidRPr="004F66F1">
        <w:rPr>
          <w:rStyle w:val="Charc"/>
          <w:rtl/>
        </w:rPr>
        <w:t>وه‌ی «بِه» پ</w:t>
      </w:r>
      <w:r w:rsidR="00DF6C5B" w:rsidRPr="004F66F1">
        <w:rPr>
          <w:rStyle w:val="Charc"/>
          <w:rtl/>
        </w:rPr>
        <w:t>ی</w:t>
      </w:r>
      <w:r w:rsidRPr="004F66F1">
        <w:rPr>
          <w:rStyle w:val="Charc"/>
          <w:rtl/>
        </w:rPr>
        <w:t>ش من آمد، آن را خوردم و در نتیجه همبستری با خد</w:t>
      </w:r>
      <w:r w:rsidR="00DF6C5B" w:rsidRPr="004F66F1">
        <w:rPr>
          <w:rStyle w:val="Charc"/>
          <w:rtl/>
        </w:rPr>
        <w:t>ی</w:t>
      </w:r>
      <w:r w:rsidRPr="004F66F1">
        <w:rPr>
          <w:rStyle w:val="Charc"/>
          <w:rtl/>
        </w:rPr>
        <w:t>جه در این شب فاطمه به دن</w:t>
      </w:r>
      <w:r w:rsidR="00DF6C5B" w:rsidRPr="004F66F1">
        <w:rPr>
          <w:rStyle w:val="Charc"/>
          <w:rtl/>
        </w:rPr>
        <w:t>ی</w:t>
      </w:r>
      <w:r w:rsidRPr="004F66F1">
        <w:rPr>
          <w:rStyle w:val="Charc"/>
          <w:rtl/>
        </w:rPr>
        <w:t>ا آمد</w:t>
      </w:r>
      <w:r w:rsidR="00943BC8" w:rsidRPr="004F66F1">
        <w:rPr>
          <w:rFonts w:ascii="AGA Arabesque" w:hAnsi="AGA Arabesque" w:cs="Traditional Arabic" w:hint="cs"/>
          <w:caps/>
          <w:sz w:val="26"/>
          <w:szCs w:val="26"/>
          <w:rtl/>
          <w:lang w:bidi="fa-IR"/>
        </w:rPr>
        <w:t>»</w:t>
      </w:r>
      <w:r w:rsidR="00943BC8" w:rsidRPr="004F66F1">
        <w:rPr>
          <w:rStyle w:val="Char6"/>
          <w:rFonts w:hint="cs"/>
          <w:rtl/>
        </w:rPr>
        <w:t>.</w:t>
      </w:r>
      <w:r w:rsidRPr="004F66F1">
        <w:rPr>
          <w:rStyle w:val="Char6"/>
          <w:rtl/>
        </w:rPr>
        <w:t xml:space="preserve">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د: نشانه‌های کذب این قول روشن است چ</w:t>
      </w:r>
      <w:r w:rsidR="00B909E0" w:rsidRPr="004F66F1">
        <w:rPr>
          <w:rStyle w:val="Char6"/>
          <w:rFonts w:hint="cs"/>
          <w:rtl/>
        </w:rPr>
        <w:t>ر</w:t>
      </w:r>
      <w:r w:rsidRPr="004F66F1">
        <w:rPr>
          <w:rStyle w:val="Char6"/>
          <w:rtl/>
        </w:rPr>
        <w:t>ا که: فاطمه قبل از شب اسراء به دن</w:t>
      </w:r>
      <w:r w:rsidR="00DF6C5B" w:rsidRPr="004F66F1">
        <w:rPr>
          <w:rStyle w:val="Char6"/>
          <w:rtl/>
        </w:rPr>
        <w:t>ی</w:t>
      </w:r>
      <w:r w:rsidRPr="004F66F1">
        <w:rPr>
          <w:rStyle w:val="Char6"/>
          <w:rtl/>
        </w:rPr>
        <w:t>ا آمده بود.</w:t>
      </w:r>
    </w:p>
    <w:p w:rsidR="00B02293" w:rsidRPr="004F66F1" w:rsidRDefault="00B02293" w:rsidP="002C2338">
      <w:pPr>
        <w:widowControl w:val="0"/>
        <w:ind w:firstLine="284"/>
        <w:jc w:val="both"/>
        <w:rPr>
          <w:rStyle w:val="Char6"/>
          <w:rtl/>
        </w:rPr>
      </w:pPr>
      <w:r w:rsidRPr="004F66F1">
        <w:rPr>
          <w:rStyle w:val="Char6"/>
          <w:rtl/>
        </w:rPr>
        <w:t>ابن ق</w:t>
      </w:r>
      <w:r w:rsidR="00DF6C5B" w:rsidRPr="004F66F1">
        <w:rPr>
          <w:rStyle w:val="Char6"/>
          <w:rtl/>
        </w:rPr>
        <w:t>ی</w:t>
      </w:r>
      <w:r w:rsidRPr="004F66F1">
        <w:rPr>
          <w:rStyle w:val="Char6"/>
          <w:rtl/>
        </w:rPr>
        <w:t>م در مورد حد</w:t>
      </w:r>
      <w:r w:rsidR="00DF6C5B" w:rsidRPr="004F66F1">
        <w:rPr>
          <w:rStyle w:val="Char6"/>
          <w:rtl/>
        </w:rPr>
        <w:t>ی</w:t>
      </w:r>
      <w:r w:rsidRPr="004F66F1">
        <w:rPr>
          <w:rStyle w:val="Char6"/>
          <w:rtl/>
        </w:rPr>
        <w:t xml:space="preserve">ث </w:t>
      </w:r>
      <w:r w:rsidR="00943BC8" w:rsidRPr="004F66F1">
        <w:rPr>
          <w:rFonts w:ascii="AGA Arabesque" w:hAnsi="AGA Arabesque" w:cs="Traditional Arabic" w:hint="cs"/>
          <w:caps/>
          <w:rtl/>
          <w:lang w:bidi="fa-IR"/>
        </w:rPr>
        <w:t>«</w:t>
      </w:r>
      <w:r w:rsidR="00E86F43" w:rsidRPr="004F66F1">
        <w:rPr>
          <w:rStyle w:val="Char2"/>
          <w:rFonts w:hint="cs"/>
          <w:caps/>
          <w:rtl/>
        </w:rPr>
        <w:t>إ</w:t>
      </w:r>
      <w:r w:rsidRPr="004F66F1">
        <w:rPr>
          <w:rStyle w:val="Char2"/>
          <w:caps/>
          <w:rtl/>
        </w:rPr>
        <w:t>ذا عطس الرجل ...</w:t>
      </w:r>
      <w:r w:rsidR="00943BC8" w:rsidRPr="004F66F1">
        <w:rPr>
          <w:rFonts w:ascii="AGA Arabesque" w:hAnsi="AGA Arabesque" w:cs="Traditional Arabic" w:hint="cs"/>
          <w:caps/>
          <w:rtl/>
          <w:lang w:bidi="fa-IR"/>
        </w:rPr>
        <w:t>»</w:t>
      </w:r>
      <w:r w:rsidR="00943BC8" w:rsidRPr="004F66F1">
        <w:rPr>
          <w:rStyle w:val="Char6"/>
          <w:rFonts w:hint="cs"/>
          <w:rtl/>
        </w:rPr>
        <w:t xml:space="preserve">. </w:t>
      </w:r>
      <w:r w:rsidR="00943BC8" w:rsidRPr="004F66F1">
        <w:rPr>
          <w:rFonts w:ascii="AGA Arabesque" w:hAnsi="AGA Arabesque" w:cs="Traditional Arabic" w:hint="cs"/>
          <w:caps/>
          <w:sz w:val="26"/>
          <w:szCs w:val="26"/>
          <w:rtl/>
          <w:lang w:bidi="fa-IR"/>
        </w:rPr>
        <w:t>«</w:t>
      </w:r>
      <w:r w:rsidRPr="004F66F1">
        <w:rPr>
          <w:rStyle w:val="Charc"/>
          <w:rtl/>
        </w:rPr>
        <w:t>اگر مرد</w:t>
      </w:r>
      <w:r w:rsidR="00DF6C5B" w:rsidRPr="004F66F1">
        <w:rPr>
          <w:rStyle w:val="Charc"/>
          <w:rtl/>
        </w:rPr>
        <w:t>ی</w:t>
      </w:r>
      <w:r w:rsidRPr="004F66F1">
        <w:rPr>
          <w:rStyle w:val="Charc"/>
          <w:rtl/>
        </w:rPr>
        <w:t xml:space="preserve"> هنگام روا</w:t>
      </w:r>
      <w:r w:rsidR="00DF6C5B" w:rsidRPr="004F66F1">
        <w:rPr>
          <w:rStyle w:val="Charc"/>
          <w:rtl/>
        </w:rPr>
        <w:t>ی</w:t>
      </w:r>
      <w:r w:rsidRPr="004F66F1">
        <w:rPr>
          <w:rStyle w:val="Charc"/>
          <w:rtl/>
        </w:rPr>
        <w:t>ت حد</w:t>
      </w:r>
      <w:r w:rsidR="00DF6C5B" w:rsidRPr="004F66F1">
        <w:rPr>
          <w:rStyle w:val="Charc"/>
          <w:rtl/>
        </w:rPr>
        <w:t>ی</w:t>
      </w:r>
      <w:r w:rsidRPr="004F66F1">
        <w:rPr>
          <w:rStyle w:val="Charc"/>
          <w:rtl/>
        </w:rPr>
        <w:t xml:space="preserve">ث عطسه </w:t>
      </w:r>
      <w:r w:rsidR="00DF6C5B" w:rsidRPr="004F66F1">
        <w:rPr>
          <w:rStyle w:val="Charc"/>
          <w:rtl/>
        </w:rPr>
        <w:t>ک</w:t>
      </w:r>
      <w:r w:rsidRPr="004F66F1">
        <w:rPr>
          <w:rStyle w:val="Charc"/>
          <w:rtl/>
        </w:rPr>
        <w:t>رد، راستگو است</w:t>
      </w:r>
      <w:r w:rsidR="00943BC8" w:rsidRPr="004F66F1">
        <w:rPr>
          <w:rFonts w:ascii="AGA Arabesque" w:hAnsi="AGA Arabesque" w:cs="Traditional Arabic" w:hint="cs"/>
          <w:caps/>
          <w:sz w:val="26"/>
          <w:szCs w:val="26"/>
          <w:rtl/>
          <w:lang w:bidi="fa-IR"/>
        </w:rPr>
        <w:t>»</w:t>
      </w:r>
      <w:r w:rsidRPr="004F66F1">
        <w:rPr>
          <w:rStyle w:val="Char6"/>
          <w:rtl/>
        </w:rPr>
        <w:t xml:space="preserve">، </w:t>
      </w:r>
      <w:r w:rsidR="00E86F43" w:rsidRPr="004F66F1">
        <w:rPr>
          <w:rStyle w:val="Char6"/>
          <w:rtl/>
        </w:rPr>
        <w:t>م</w:t>
      </w:r>
      <w:r w:rsidR="00DF6C5B" w:rsidRPr="004F66F1">
        <w:rPr>
          <w:rStyle w:val="Char6"/>
          <w:rtl/>
        </w:rPr>
        <w:t>ی</w:t>
      </w:r>
      <w:r w:rsidR="00E86F43" w:rsidRPr="004F66F1">
        <w:rPr>
          <w:rStyle w:val="Char6"/>
          <w:rtl/>
        </w:rPr>
        <w:t>‌گو</w:t>
      </w:r>
      <w:r w:rsidR="00DF6C5B" w:rsidRPr="004F66F1">
        <w:rPr>
          <w:rStyle w:val="Char6"/>
          <w:rtl/>
        </w:rPr>
        <w:t>ی</w:t>
      </w:r>
      <w:r w:rsidR="00E86F43" w:rsidRPr="004F66F1">
        <w:rPr>
          <w:rStyle w:val="Char6"/>
          <w:rtl/>
        </w:rPr>
        <w:t>د: «</w:t>
      </w:r>
      <w:r w:rsidRPr="004F66F1">
        <w:rPr>
          <w:rStyle w:val="Char6"/>
          <w:rtl/>
        </w:rPr>
        <w:t>هر چند بعض</w:t>
      </w:r>
      <w:r w:rsidR="00DF6C5B" w:rsidRPr="004F66F1">
        <w:rPr>
          <w:rStyle w:val="Char6"/>
          <w:rtl/>
        </w:rPr>
        <w:t>ی</w:t>
      </w:r>
      <w:r w:rsidRPr="004F66F1">
        <w:rPr>
          <w:rStyle w:val="Char6"/>
          <w:rtl/>
        </w:rPr>
        <w:t xml:space="preserve"> از مردم سند آن را صح</w:t>
      </w:r>
      <w:r w:rsidR="00DF6C5B" w:rsidRPr="004F66F1">
        <w:rPr>
          <w:rStyle w:val="Char6"/>
          <w:rtl/>
        </w:rPr>
        <w:t>ی</w:t>
      </w:r>
      <w:r w:rsidRPr="004F66F1">
        <w:rPr>
          <w:rStyle w:val="Char6"/>
          <w:rtl/>
        </w:rPr>
        <w:t>ح م</w:t>
      </w:r>
      <w:r w:rsidR="00DF6C5B" w:rsidRPr="004F66F1">
        <w:rPr>
          <w:rStyle w:val="Char6"/>
          <w:rtl/>
        </w:rPr>
        <w:t>ی</w:t>
      </w:r>
      <w:r w:rsidRPr="004F66F1">
        <w:rPr>
          <w:rStyle w:val="Char6"/>
          <w:rtl/>
        </w:rPr>
        <w:t>‌دانند ول</w:t>
      </w:r>
      <w:r w:rsidR="00DF6C5B" w:rsidRPr="004F66F1">
        <w:rPr>
          <w:rStyle w:val="Char6"/>
          <w:rtl/>
        </w:rPr>
        <w:t>ی</w:t>
      </w:r>
      <w:r w:rsidRPr="004F66F1">
        <w:rPr>
          <w:rStyle w:val="Char6"/>
          <w:rtl/>
        </w:rPr>
        <w:t xml:space="preserve"> مخالف حس و مشاهده است، چون عطسه‌</w:t>
      </w:r>
      <w:r w:rsidR="00DF6C5B" w:rsidRPr="004F66F1">
        <w:rPr>
          <w:rStyle w:val="Char6"/>
          <w:rtl/>
        </w:rPr>
        <w:t>ک</w:t>
      </w:r>
      <w:r w:rsidRPr="004F66F1">
        <w:rPr>
          <w:rStyle w:val="Char6"/>
          <w:rtl/>
        </w:rPr>
        <w:t>نندگان را م</w:t>
      </w:r>
      <w:r w:rsidR="00DF6C5B" w:rsidRPr="004F66F1">
        <w:rPr>
          <w:rStyle w:val="Char6"/>
          <w:rtl/>
        </w:rPr>
        <w:t>ی</w:t>
      </w:r>
      <w:r w:rsidRPr="004F66F1">
        <w:rPr>
          <w:rStyle w:val="Char6"/>
          <w:rtl/>
        </w:rPr>
        <w:t>‌ب</w:t>
      </w:r>
      <w:r w:rsidR="00DF6C5B" w:rsidRPr="004F66F1">
        <w:rPr>
          <w:rStyle w:val="Char6"/>
          <w:rtl/>
        </w:rPr>
        <w:t>ی</w:t>
      </w:r>
      <w:r w:rsidRPr="004F66F1">
        <w:rPr>
          <w:rStyle w:val="Char6"/>
          <w:rtl/>
        </w:rPr>
        <w:t>ن</w:t>
      </w:r>
      <w:r w:rsidR="00DF6C5B" w:rsidRPr="004F66F1">
        <w:rPr>
          <w:rStyle w:val="Char6"/>
          <w:rtl/>
        </w:rPr>
        <w:t>ی</w:t>
      </w:r>
      <w:r w:rsidRPr="004F66F1">
        <w:rPr>
          <w:rStyle w:val="Char6"/>
          <w:rtl/>
        </w:rPr>
        <w:t>م در حال</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 xml:space="preserve">ه با دروغ </w:t>
      </w:r>
      <w:r w:rsidR="00DF6C5B" w:rsidRPr="004F66F1">
        <w:rPr>
          <w:rStyle w:val="Char6"/>
          <w:rtl/>
        </w:rPr>
        <w:t>ک</w:t>
      </w:r>
      <w:r w:rsidRPr="004F66F1">
        <w:rPr>
          <w:rStyle w:val="Char6"/>
          <w:rtl/>
        </w:rPr>
        <w:t>ار خود را انجام م</w:t>
      </w:r>
      <w:r w:rsidR="00DF6C5B" w:rsidRPr="004F66F1">
        <w:rPr>
          <w:rStyle w:val="Char6"/>
          <w:rtl/>
        </w:rPr>
        <w:t>ی</w:t>
      </w:r>
      <w:r w:rsidRPr="004F66F1">
        <w:rPr>
          <w:rStyle w:val="Char6"/>
          <w:rtl/>
        </w:rPr>
        <w:t>‌دهد، اگر هزار مرد هنگام روا</w:t>
      </w:r>
      <w:r w:rsidR="00DF6C5B" w:rsidRPr="004F66F1">
        <w:rPr>
          <w:rStyle w:val="Char6"/>
          <w:rtl/>
        </w:rPr>
        <w:t>ی</w:t>
      </w:r>
      <w:r w:rsidRPr="004F66F1">
        <w:rPr>
          <w:rStyle w:val="Char6"/>
          <w:rtl/>
        </w:rPr>
        <w:t>ت حد</w:t>
      </w:r>
      <w:r w:rsidR="00DF6C5B" w:rsidRPr="004F66F1">
        <w:rPr>
          <w:rStyle w:val="Char6"/>
          <w:rtl/>
        </w:rPr>
        <w:t>ی</w:t>
      </w:r>
      <w:r w:rsidRPr="004F66F1">
        <w:rPr>
          <w:rStyle w:val="Char6"/>
          <w:rtl/>
        </w:rPr>
        <w:t xml:space="preserve">ث عطسه </w:t>
      </w:r>
      <w:r w:rsidR="00DF6C5B" w:rsidRPr="004F66F1">
        <w:rPr>
          <w:rStyle w:val="Char6"/>
          <w:rtl/>
        </w:rPr>
        <w:t>ک</w:t>
      </w:r>
      <w:r w:rsidRPr="004F66F1">
        <w:rPr>
          <w:rStyle w:val="Char6"/>
          <w:rtl/>
        </w:rPr>
        <w:t>نند بر اساس عطسه به صحت حد</w:t>
      </w:r>
      <w:r w:rsidR="00DF6C5B" w:rsidRPr="004F66F1">
        <w:rPr>
          <w:rStyle w:val="Char6"/>
          <w:rtl/>
        </w:rPr>
        <w:t>ی</w:t>
      </w:r>
      <w:r w:rsidRPr="004F66F1">
        <w:rPr>
          <w:rStyle w:val="Char6"/>
          <w:rtl/>
        </w:rPr>
        <w:t>ث ح</w:t>
      </w:r>
      <w:r w:rsidR="00DF6C5B" w:rsidRPr="004F66F1">
        <w:rPr>
          <w:rStyle w:val="Char6"/>
          <w:rtl/>
        </w:rPr>
        <w:t>ک</w:t>
      </w:r>
      <w:r w:rsidRPr="004F66F1">
        <w:rPr>
          <w:rStyle w:val="Char6"/>
          <w:rtl/>
        </w:rPr>
        <w:t>م نم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w:t>
      </w:r>
      <w:r w:rsidR="00DF6C5B" w:rsidRPr="004F66F1">
        <w:rPr>
          <w:rStyle w:val="Char6"/>
          <w:rtl/>
        </w:rPr>
        <w:t>ی</w:t>
      </w:r>
      <w:r w:rsidRPr="004F66F1">
        <w:rPr>
          <w:rStyle w:val="Char6"/>
          <w:rtl/>
        </w:rPr>
        <w:t>م».</w:t>
      </w:r>
    </w:p>
    <w:p w:rsidR="00B02293" w:rsidRPr="004F66F1" w:rsidRDefault="00B02293" w:rsidP="002C2338">
      <w:pPr>
        <w:widowControl w:val="0"/>
        <w:ind w:firstLine="284"/>
        <w:jc w:val="both"/>
        <w:rPr>
          <w:rStyle w:val="Char6"/>
          <w:rtl/>
        </w:rPr>
      </w:pPr>
      <w:r w:rsidRPr="004F66F1">
        <w:rPr>
          <w:rStyle w:val="Char6"/>
          <w:rtl/>
        </w:rPr>
        <w:t xml:space="preserve">نگاه </w:t>
      </w:r>
      <w:r w:rsidR="00DF6C5B" w:rsidRPr="004F66F1">
        <w:rPr>
          <w:rStyle w:val="Char6"/>
          <w:rtl/>
        </w:rPr>
        <w:t>ک</w:t>
      </w:r>
      <w:r w:rsidRPr="004F66F1">
        <w:rPr>
          <w:rStyle w:val="Char6"/>
          <w:rtl/>
        </w:rPr>
        <w:t>ن بزرگان حد</w:t>
      </w:r>
      <w:r w:rsidR="00DF6C5B" w:rsidRPr="004F66F1">
        <w:rPr>
          <w:rStyle w:val="Char6"/>
          <w:rtl/>
        </w:rPr>
        <w:t>ی</w:t>
      </w:r>
      <w:r w:rsidRPr="004F66F1">
        <w:rPr>
          <w:rStyle w:val="Char6"/>
          <w:rtl/>
        </w:rPr>
        <w:t>ث چقدر به نقد و بررس</w:t>
      </w:r>
      <w:r w:rsidR="00DF6C5B" w:rsidRPr="004F66F1">
        <w:rPr>
          <w:rStyle w:val="Char6"/>
          <w:rtl/>
        </w:rPr>
        <w:t>ی</w:t>
      </w:r>
      <w:r w:rsidRPr="004F66F1">
        <w:rPr>
          <w:rStyle w:val="Char6"/>
          <w:rtl/>
        </w:rPr>
        <w:t xml:space="preserve"> متن حد</w:t>
      </w:r>
      <w:r w:rsidR="00DF6C5B" w:rsidRPr="004F66F1">
        <w:rPr>
          <w:rStyle w:val="Char6"/>
          <w:rtl/>
        </w:rPr>
        <w:t>ی</w:t>
      </w:r>
      <w:r w:rsidRPr="004F66F1">
        <w:rPr>
          <w:rStyle w:val="Char6"/>
          <w:rtl/>
        </w:rPr>
        <w:t xml:space="preserve">ث توجه </w:t>
      </w:r>
      <w:r w:rsidR="00DF6C5B" w:rsidRPr="004F66F1">
        <w:rPr>
          <w:rStyle w:val="Char6"/>
          <w:rtl/>
        </w:rPr>
        <w:t>ک</w:t>
      </w:r>
      <w:r w:rsidRPr="004F66F1">
        <w:rPr>
          <w:rStyle w:val="Char6"/>
          <w:rtl/>
        </w:rPr>
        <w:t>رده‌اند حت</w:t>
      </w:r>
      <w:r w:rsidR="00DF6C5B" w:rsidRPr="004F66F1">
        <w:rPr>
          <w:rStyle w:val="Char6"/>
          <w:rtl/>
        </w:rPr>
        <w:t>ی</w:t>
      </w:r>
      <w:r w:rsidRPr="004F66F1">
        <w:rPr>
          <w:rStyle w:val="Char6"/>
          <w:rtl/>
        </w:rPr>
        <w:t xml:space="preserve"> اگر سند حد</w:t>
      </w:r>
      <w:r w:rsidR="00DF6C5B" w:rsidRPr="004F66F1">
        <w:rPr>
          <w:rStyle w:val="Char6"/>
          <w:rtl/>
        </w:rPr>
        <w:t>ی</w:t>
      </w:r>
      <w:r w:rsidRPr="004F66F1">
        <w:rPr>
          <w:rStyle w:val="Char6"/>
          <w:rtl/>
        </w:rPr>
        <w:t>ث سست و واه</w:t>
      </w:r>
      <w:r w:rsidR="00DF6C5B" w:rsidRPr="004F66F1">
        <w:rPr>
          <w:rStyle w:val="Char6"/>
          <w:rtl/>
        </w:rPr>
        <w:t>ی</w:t>
      </w:r>
      <w:r w:rsidRPr="004F66F1">
        <w:rPr>
          <w:rStyle w:val="Char6"/>
          <w:rtl/>
        </w:rPr>
        <w:t xml:space="preserve"> باشد، باز هم دست‌بردار نقد متن حد</w:t>
      </w:r>
      <w:r w:rsidR="00DF6C5B" w:rsidRPr="004F66F1">
        <w:rPr>
          <w:rStyle w:val="Char6"/>
          <w:rtl/>
        </w:rPr>
        <w:t>ی</w:t>
      </w:r>
      <w:r w:rsidRPr="004F66F1">
        <w:rPr>
          <w:rStyle w:val="Char6"/>
          <w:rtl/>
        </w:rPr>
        <w:t>ث ن</w:t>
      </w:r>
      <w:r w:rsidR="00DF6C5B" w:rsidRPr="004F66F1">
        <w:rPr>
          <w:rStyle w:val="Char6"/>
          <w:rtl/>
        </w:rPr>
        <w:t>ی</w:t>
      </w:r>
      <w:r w:rsidRPr="004F66F1">
        <w:rPr>
          <w:rStyle w:val="Char6"/>
          <w:rtl/>
        </w:rPr>
        <w:t>ستند.</w:t>
      </w:r>
    </w:p>
    <w:p w:rsidR="00B02293" w:rsidRPr="004F66F1" w:rsidRDefault="00B02293" w:rsidP="00B63561">
      <w:pPr>
        <w:ind w:firstLine="284"/>
        <w:jc w:val="both"/>
        <w:rPr>
          <w:rStyle w:val="Char6"/>
          <w:rtl/>
        </w:rPr>
      </w:pPr>
      <w:r w:rsidRPr="004F66F1">
        <w:rPr>
          <w:rStyle w:val="Char6"/>
          <w:rtl/>
        </w:rPr>
        <w:t>مثلاً حد</w:t>
      </w:r>
      <w:r w:rsidR="00DF6C5B" w:rsidRPr="004F66F1">
        <w:rPr>
          <w:rStyle w:val="Char6"/>
          <w:rtl/>
        </w:rPr>
        <w:t>ی</w:t>
      </w:r>
      <w:r w:rsidRPr="004F66F1">
        <w:rPr>
          <w:rStyle w:val="Char6"/>
          <w:rtl/>
        </w:rPr>
        <w:t>ث ساختگی در مورد جز</w:t>
      </w:r>
      <w:r w:rsidR="00DF6C5B" w:rsidRPr="004F66F1">
        <w:rPr>
          <w:rStyle w:val="Char6"/>
          <w:rtl/>
        </w:rPr>
        <w:t>ی</w:t>
      </w:r>
      <w:r w:rsidRPr="004F66F1">
        <w:rPr>
          <w:rStyle w:val="Char6"/>
          <w:rtl/>
        </w:rPr>
        <w:t xml:space="preserve">ه اهل خیبر، که </w:t>
      </w:r>
      <w:r w:rsidR="00B63561" w:rsidRPr="004F66F1">
        <w:rPr>
          <w:rStyle w:val="Char6"/>
          <w:rFonts w:hint="cs"/>
          <w:rtl/>
        </w:rPr>
        <w:t>جعل کننده‌ی</w:t>
      </w:r>
      <w:r w:rsidRPr="004F66F1">
        <w:rPr>
          <w:rStyle w:val="Char6"/>
          <w:rtl/>
        </w:rPr>
        <w:t xml:space="preserve"> آن، سعد بن معاذ را به گواه م</w:t>
      </w:r>
      <w:r w:rsidR="00DF6C5B" w:rsidRPr="004F66F1">
        <w:rPr>
          <w:rStyle w:val="Char6"/>
          <w:rtl/>
        </w:rPr>
        <w:t>ی</w:t>
      </w:r>
      <w:r w:rsidRPr="004F66F1">
        <w:rPr>
          <w:rStyle w:val="Char6"/>
          <w:rtl/>
        </w:rPr>
        <w:t>‌گ</w:t>
      </w:r>
      <w:r w:rsidR="00DF6C5B" w:rsidRPr="004F66F1">
        <w:rPr>
          <w:rStyle w:val="Char6"/>
          <w:rtl/>
        </w:rPr>
        <w:t>ی</w:t>
      </w:r>
      <w:r w:rsidRPr="004F66F1">
        <w:rPr>
          <w:rStyle w:val="Char6"/>
          <w:rtl/>
        </w:rPr>
        <w:t>رد، محقق</w:t>
      </w:r>
      <w:r w:rsidR="00DF6C5B" w:rsidRPr="004F66F1">
        <w:rPr>
          <w:rStyle w:val="Char6"/>
          <w:rtl/>
        </w:rPr>
        <w:t>ی</w:t>
      </w:r>
      <w:r w:rsidRPr="004F66F1">
        <w:rPr>
          <w:rStyle w:val="Char6"/>
          <w:rtl/>
        </w:rPr>
        <w:t>ن در نقد آن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 xml:space="preserve">ند: معاذ </w:t>
      </w:r>
      <w:r w:rsidR="00B63561" w:rsidRPr="004F66F1">
        <w:rPr>
          <w:rStyle w:val="Char6"/>
          <w:rFonts w:hint="cs"/>
          <w:rtl/>
        </w:rPr>
        <w:t>پیش</w:t>
      </w:r>
      <w:r w:rsidRPr="004F66F1">
        <w:rPr>
          <w:rStyle w:val="Char6"/>
          <w:rtl/>
        </w:rPr>
        <w:t xml:space="preserve"> از غزوه خندق فوت </w:t>
      </w:r>
      <w:r w:rsidR="00DF6C5B" w:rsidRPr="004F66F1">
        <w:rPr>
          <w:rStyle w:val="Char6"/>
          <w:rtl/>
        </w:rPr>
        <w:t>ک</w:t>
      </w:r>
      <w:r w:rsidRPr="004F66F1">
        <w:rPr>
          <w:rStyle w:val="Char6"/>
          <w:rtl/>
        </w:rPr>
        <w:t>رد و همچن</w:t>
      </w:r>
      <w:r w:rsidR="00DF6C5B" w:rsidRPr="004F66F1">
        <w:rPr>
          <w:rStyle w:val="Char6"/>
          <w:rtl/>
        </w:rPr>
        <w:t>ی</w:t>
      </w:r>
      <w:r w:rsidRPr="004F66F1">
        <w:rPr>
          <w:rStyle w:val="Char6"/>
          <w:rtl/>
        </w:rPr>
        <w:t>ن جز</w:t>
      </w:r>
      <w:r w:rsidR="00DF6C5B" w:rsidRPr="004F66F1">
        <w:rPr>
          <w:rStyle w:val="Char6"/>
          <w:rtl/>
        </w:rPr>
        <w:t>ی</w:t>
      </w:r>
      <w:r w:rsidRPr="004F66F1">
        <w:rPr>
          <w:rStyle w:val="Char6"/>
          <w:rtl/>
        </w:rPr>
        <w:t>ه در تبو</w:t>
      </w:r>
      <w:r w:rsidR="00DF6C5B" w:rsidRPr="004F66F1">
        <w:rPr>
          <w:rStyle w:val="Char6"/>
          <w:rtl/>
        </w:rPr>
        <w:t>ک</w:t>
      </w:r>
      <w:r w:rsidRPr="004F66F1">
        <w:rPr>
          <w:rStyle w:val="Char6"/>
          <w:rtl/>
        </w:rPr>
        <w:t xml:space="preserve"> نازل شد، تا قبل از آن نه اصحاب و نه مردم عرب آن را نم</w:t>
      </w:r>
      <w:r w:rsidR="00DF6C5B" w:rsidRPr="004F66F1">
        <w:rPr>
          <w:rStyle w:val="Char6"/>
          <w:rtl/>
        </w:rPr>
        <w:t>ی</w:t>
      </w:r>
      <w:r w:rsidRPr="004F66F1">
        <w:rPr>
          <w:rStyle w:val="Char6"/>
          <w:rtl/>
        </w:rPr>
        <w:t>‌دانستند، تقر</w:t>
      </w:r>
      <w:r w:rsidR="00DF6C5B" w:rsidRPr="004F66F1">
        <w:rPr>
          <w:rStyle w:val="Char6"/>
          <w:rtl/>
        </w:rPr>
        <w:t>ی</w:t>
      </w:r>
      <w:r w:rsidRPr="004F66F1">
        <w:rPr>
          <w:rStyle w:val="Char6"/>
          <w:rtl/>
        </w:rPr>
        <w:t>باً برا</w:t>
      </w:r>
      <w:r w:rsidR="00DF6C5B" w:rsidRPr="004F66F1">
        <w:rPr>
          <w:rStyle w:val="Char6"/>
          <w:rtl/>
        </w:rPr>
        <w:t>ی</w:t>
      </w:r>
      <w:r w:rsidRPr="004F66F1">
        <w:rPr>
          <w:rStyle w:val="Char6"/>
          <w:rtl/>
        </w:rPr>
        <w:t xml:space="preserve"> موضوع بودن ا</w:t>
      </w:r>
      <w:r w:rsidR="00DF6C5B" w:rsidRPr="004F66F1">
        <w:rPr>
          <w:rStyle w:val="Char6"/>
          <w:rtl/>
        </w:rPr>
        <w:t>ی</w:t>
      </w:r>
      <w:r w:rsidRPr="004F66F1">
        <w:rPr>
          <w:rStyle w:val="Char6"/>
          <w:rtl/>
        </w:rPr>
        <w:t>ن حد</w:t>
      </w:r>
      <w:r w:rsidR="00DF6C5B" w:rsidRPr="004F66F1">
        <w:rPr>
          <w:rStyle w:val="Char6"/>
          <w:rtl/>
        </w:rPr>
        <w:t>ی</w:t>
      </w:r>
      <w:r w:rsidRPr="004F66F1">
        <w:rPr>
          <w:rStyle w:val="Char6"/>
          <w:rtl/>
        </w:rPr>
        <w:t>ث ده دل</w:t>
      </w:r>
      <w:r w:rsidR="00DF6C5B" w:rsidRPr="004F66F1">
        <w:rPr>
          <w:rStyle w:val="Char6"/>
          <w:rtl/>
        </w:rPr>
        <w:t>ی</w:t>
      </w:r>
      <w:r w:rsidRPr="004F66F1">
        <w:rPr>
          <w:rStyle w:val="Char6"/>
          <w:rtl/>
        </w:rPr>
        <w:t>ل آورده‌اند</w:t>
      </w:r>
      <w:r w:rsidR="00943BC8" w:rsidRPr="00B91C7A">
        <w:rPr>
          <w:rStyle w:val="Char6"/>
          <w:vertAlign w:val="superscript"/>
          <w:rtl/>
        </w:rPr>
        <w:footnoteReference w:id="29"/>
      </w:r>
      <w:r w:rsidRPr="004F66F1">
        <w:rPr>
          <w:rStyle w:val="Char6"/>
          <w:rtl/>
        </w:rPr>
        <w:t>.</w:t>
      </w:r>
    </w:p>
    <w:p w:rsidR="00B02293" w:rsidRPr="004F66F1" w:rsidRDefault="00B02293" w:rsidP="00B02293">
      <w:pPr>
        <w:ind w:firstLine="284"/>
        <w:jc w:val="both"/>
        <w:rPr>
          <w:rStyle w:val="Char6"/>
          <w:rtl/>
        </w:rPr>
      </w:pPr>
      <w:r w:rsidRPr="004F66F1">
        <w:rPr>
          <w:rStyle w:val="Char6"/>
          <w:rtl/>
        </w:rPr>
        <w:t>ا</w:t>
      </w:r>
      <w:r w:rsidR="00DF6C5B" w:rsidRPr="004F66F1">
        <w:rPr>
          <w:rStyle w:val="Char6"/>
          <w:rtl/>
        </w:rPr>
        <w:t>ی</w:t>
      </w:r>
      <w:r w:rsidRPr="004F66F1">
        <w:rPr>
          <w:rStyle w:val="Char6"/>
          <w:rtl/>
        </w:rPr>
        <w:t>نها و مقدار ز</w:t>
      </w:r>
      <w:r w:rsidR="00DF6C5B" w:rsidRPr="004F66F1">
        <w:rPr>
          <w:rStyle w:val="Char6"/>
          <w:rtl/>
        </w:rPr>
        <w:t>ی</w:t>
      </w:r>
      <w:r w:rsidRPr="004F66F1">
        <w:rPr>
          <w:rStyle w:val="Char6"/>
          <w:rtl/>
        </w:rPr>
        <w:t>اد</w:t>
      </w:r>
      <w:r w:rsidR="00DF6C5B" w:rsidRPr="004F66F1">
        <w:rPr>
          <w:rStyle w:val="Char6"/>
          <w:rtl/>
        </w:rPr>
        <w:t>ی</w:t>
      </w:r>
      <w:r w:rsidRPr="004F66F1">
        <w:rPr>
          <w:rStyle w:val="Char6"/>
          <w:rtl/>
        </w:rPr>
        <w:t xml:space="preserve"> از ا</w:t>
      </w:r>
      <w:r w:rsidR="00DF6C5B" w:rsidRPr="004F66F1">
        <w:rPr>
          <w:rStyle w:val="Char6"/>
          <w:rtl/>
        </w:rPr>
        <w:t>ی</w:t>
      </w:r>
      <w:r w:rsidRPr="004F66F1">
        <w:rPr>
          <w:rStyle w:val="Char6"/>
          <w:rtl/>
        </w:rPr>
        <w:t xml:space="preserve">ن نمونه‌ها در </w:t>
      </w:r>
      <w:r w:rsidR="00DF6C5B" w:rsidRPr="004F66F1">
        <w:rPr>
          <w:rStyle w:val="Char6"/>
          <w:rtl/>
        </w:rPr>
        <w:t>ک</w:t>
      </w:r>
      <w:r w:rsidRPr="004F66F1">
        <w:rPr>
          <w:rStyle w:val="Char6"/>
          <w:rtl/>
        </w:rPr>
        <w:t>تاب‌ها</w:t>
      </w:r>
      <w:r w:rsidR="00DF6C5B" w:rsidRPr="004F66F1">
        <w:rPr>
          <w:rStyle w:val="Char6"/>
          <w:rtl/>
        </w:rPr>
        <w:t>ی</w:t>
      </w:r>
      <w:r w:rsidRPr="004F66F1">
        <w:rPr>
          <w:rStyle w:val="Char6"/>
          <w:rtl/>
        </w:rPr>
        <w:t xml:space="preserve"> موضوعات ذ</w:t>
      </w:r>
      <w:r w:rsidR="00DF6C5B" w:rsidRPr="004F66F1">
        <w:rPr>
          <w:rStyle w:val="Char6"/>
          <w:rtl/>
        </w:rPr>
        <w:t>ک</w:t>
      </w:r>
      <w:r w:rsidRPr="004F66F1">
        <w:rPr>
          <w:rStyle w:val="Char6"/>
          <w:rtl/>
        </w:rPr>
        <w:t>ر شده‌اند، آ</w:t>
      </w:r>
      <w:r w:rsidR="00DF6C5B" w:rsidRPr="004F66F1">
        <w:rPr>
          <w:rStyle w:val="Char6"/>
          <w:rtl/>
        </w:rPr>
        <w:t>ی</w:t>
      </w:r>
      <w:r w:rsidRPr="004F66F1">
        <w:rPr>
          <w:rStyle w:val="Char6"/>
          <w:rtl/>
        </w:rPr>
        <w:t>ا بعد از ا</w:t>
      </w:r>
      <w:r w:rsidR="00DF6C5B" w:rsidRPr="004F66F1">
        <w:rPr>
          <w:rStyle w:val="Char6"/>
          <w:rtl/>
        </w:rPr>
        <w:t>ی</w:t>
      </w:r>
      <w:r w:rsidRPr="004F66F1">
        <w:rPr>
          <w:rStyle w:val="Char6"/>
          <w:rtl/>
        </w:rPr>
        <w:t>ن دلائل باز هم جائز است گفته شود آنها تنها به نقد سند حد</w:t>
      </w:r>
      <w:r w:rsidR="00DF6C5B" w:rsidRPr="004F66F1">
        <w:rPr>
          <w:rStyle w:val="Char6"/>
          <w:rtl/>
        </w:rPr>
        <w:t>ی</w:t>
      </w:r>
      <w:r w:rsidRPr="004F66F1">
        <w:rPr>
          <w:rStyle w:val="Char6"/>
          <w:rtl/>
        </w:rPr>
        <w:t xml:space="preserve">ث توجه </w:t>
      </w:r>
      <w:r w:rsidR="00DF6C5B" w:rsidRPr="004F66F1">
        <w:rPr>
          <w:rStyle w:val="Char6"/>
          <w:rtl/>
        </w:rPr>
        <w:t>ک</w:t>
      </w:r>
      <w:r w:rsidRPr="004F66F1">
        <w:rPr>
          <w:rStyle w:val="Char6"/>
          <w:rtl/>
        </w:rPr>
        <w:t>رده‌اند و متن احاد</w:t>
      </w:r>
      <w:r w:rsidR="00DF6C5B" w:rsidRPr="004F66F1">
        <w:rPr>
          <w:rStyle w:val="Char6"/>
          <w:rtl/>
        </w:rPr>
        <w:t>ی</w:t>
      </w:r>
      <w:r w:rsidRPr="004F66F1">
        <w:rPr>
          <w:rStyle w:val="Char6"/>
          <w:rtl/>
        </w:rPr>
        <w:t>ث را بدون نقد و بررس</w:t>
      </w:r>
      <w:r w:rsidR="00DF6C5B" w:rsidRPr="004F66F1">
        <w:rPr>
          <w:rStyle w:val="Char6"/>
          <w:rtl/>
        </w:rPr>
        <w:t>ی</w:t>
      </w:r>
      <w:r w:rsidRPr="004F66F1">
        <w:rPr>
          <w:rStyle w:val="Char6"/>
          <w:rtl/>
        </w:rPr>
        <w:t xml:space="preserve"> رها </w:t>
      </w:r>
      <w:r w:rsidR="00DF6C5B" w:rsidRPr="004F66F1">
        <w:rPr>
          <w:rStyle w:val="Char6"/>
          <w:rtl/>
        </w:rPr>
        <w:t>ک</w:t>
      </w:r>
      <w:r w:rsidRPr="004F66F1">
        <w:rPr>
          <w:rStyle w:val="Char6"/>
          <w:rtl/>
        </w:rPr>
        <w:t>رده‌اند.</w:t>
      </w:r>
    </w:p>
    <w:p w:rsidR="00B02293" w:rsidRPr="007E1796" w:rsidRDefault="00B63561" w:rsidP="007E1796">
      <w:pPr>
        <w:pStyle w:val="a1"/>
        <w:rPr>
          <w:rtl/>
        </w:rPr>
      </w:pPr>
      <w:bookmarkStart w:id="95" w:name="_Toc354652106"/>
      <w:bookmarkStart w:id="96" w:name="_Toc432785887"/>
      <w:bookmarkStart w:id="97" w:name="_Toc433011370"/>
      <w:r w:rsidRPr="007E1796">
        <w:rPr>
          <w:rFonts w:hint="cs"/>
          <w:rtl/>
        </w:rPr>
        <w:t>راز</w:t>
      </w:r>
      <w:r w:rsidR="00B02293" w:rsidRPr="007E1796">
        <w:rPr>
          <w:rtl/>
        </w:rPr>
        <w:t xml:space="preserve"> احت</w:t>
      </w:r>
      <w:r w:rsidR="00DF6C5B" w:rsidRPr="007E1796">
        <w:rPr>
          <w:rtl/>
        </w:rPr>
        <w:t>ی</w:t>
      </w:r>
      <w:r w:rsidR="00B02293" w:rsidRPr="007E1796">
        <w:rPr>
          <w:rtl/>
        </w:rPr>
        <w:t>اط محدث</w:t>
      </w:r>
      <w:r w:rsidR="00DF6C5B" w:rsidRPr="007E1796">
        <w:rPr>
          <w:rtl/>
        </w:rPr>
        <w:t>ی</w:t>
      </w:r>
      <w:r w:rsidR="00B02293" w:rsidRPr="007E1796">
        <w:rPr>
          <w:rtl/>
        </w:rPr>
        <w:t>ن در نقد و بررس</w:t>
      </w:r>
      <w:r w:rsidR="00DF6C5B" w:rsidRPr="007E1796">
        <w:rPr>
          <w:rtl/>
        </w:rPr>
        <w:t>ی</w:t>
      </w:r>
      <w:r w:rsidR="00B02293" w:rsidRPr="007E1796">
        <w:rPr>
          <w:rtl/>
        </w:rPr>
        <w:t xml:space="preserve"> متن حد</w:t>
      </w:r>
      <w:r w:rsidR="00DF6C5B" w:rsidRPr="007E1796">
        <w:rPr>
          <w:rtl/>
        </w:rPr>
        <w:t>ی</w:t>
      </w:r>
      <w:r w:rsidR="00B02293" w:rsidRPr="007E1796">
        <w:rPr>
          <w:rtl/>
        </w:rPr>
        <w:t>ث</w:t>
      </w:r>
      <w:bookmarkEnd w:id="95"/>
      <w:bookmarkEnd w:id="96"/>
      <w:bookmarkEnd w:id="97"/>
    </w:p>
    <w:p w:rsidR="00B02293" w:rsidRPr="004F66F1" w:rsidRDefault="00B02293" w:rsidP="00B02293">
      <w:pPr>
        <w:ind w:firstLine="284"/>
        <w:jc w:val="both"/>
        <w:rPr>
          <w:rStyle w:val="Char6"/>
          <w:rtl/>
        </w:rPr>
      </w:pPr>
      <w:r w:rsidRPr="004F66F1">
        <w:rPr>
          <w:rStyle w:val="Char6"/>
          <w:rtl/>
        </w:rPr>
        <w:t>ما من</w:t>
      </w:r>
      <w:r w:rsidR="00DF6C5B" w:rsidRPr="004F66F1">
        <w:rPr>
          <w:rStyle w:val="Char6"/>
          <w:rtl/>
        </w:rPr>
        <w:t>ک</w:t>
      </w:r>
      <w:r w:rsidRPr="004F66F1">
        <w:rPr>
          <w:rStyle w:val="Char6"/>
          <w:rtl/>
        </w:rPr>
        <w:t>ر ا</w:t>
      </w:r>
      <w:r w:rsidR="00DF6C5B" w:rsidRPr="004F66F1">
        <w:rPr>
          <w:rStyle w:val="Char6"/>
          <w:rtl/>
        </w:rPr>
        <w:t>ی</w:t>
      </w:r>
      <w:r w:rsidRPr="004F66F1">
        <w:rPr>
          <w:rStyle w:val="Char6"/>
          <w:rtl/>
        </w:rPr>
        <w:t>ن ن</w:t>
      </w:r>
      <w:r w:rsidR="00DF6C5B" w:rsidRPr="004F66F1">
        <w:rPr>
          <w:rStyle w:val="Char6"/>
          <w:rtl/>
        </w:rPr>
        <w:t>ی</w:t>
      </w:r>
      <w:r w:rsidRPr="004F66F1">
        <w:rPr>
          <w:rStyle w:val="Char6"/>
          <w:rtl/>
        </w:rPr>
        <w:t>ست</w:t>
      </w:r>
      <w:r w:rsidR="00DF6C5B" w:rsidRPr="004F66F1">
        <w:rPr>
          <w:rStyle w:val="Char6"/>
          <w:rtl/>
        </w:rPr>
        <w:t>ی</w:t>
      </w:r>
      <w:r w:rsidRPr="004F66F1">
        <w:rPr>
          <w:rStyle w:val="Char6"/>
          <w:rtl/>
        </w:rPr>
        <w:t xml:space="preserve">م </w:t>
      </w:r>
      <w:r w:rsidR="00DF6C5B" w:rsidRPr="004F66F1">
        <w:rPr>
          <w:rStyle w:val="Char6"/>
          <w:rtl/>
        </w:rPr>
        <w:t>ک</w:t>
      </w:r>
      <w:r w:rsidRPr="004F66F1">
        <w:rPr>
          <w:rStyle w:val="Char6"/>
          <w:rtl/>
        </w:rPr>
        <w:t>ه محدث</w:t>
      </w:r>
      <w:r w:rsidR="00DF6C5B" w:rsidRPr="004F66F1">
        <w:rPr>
          <w:rStyle w:val="Char6"/>
          <w:rtl/>
        </w:rPr>
        <w:t>ی</w:t>
      </w:r>
      <w:r w:rsidRPr="004F66F1">
        <w:rPr>
          <w:rStyle w:val="Char6"/>
          <w:rtl/>
        </w:rPr>
        <w:t>ن ب</w:t>
      </w:r>
      <w:r w:rsidR="00DF6C5B" w:rsidRPr="004F66F1">
        <w:rPr>
          <w:rStyle w:val="Char6"/>
          <w:rtl/>
        </w:rPr>
        <w:t>ی</w:t>
      </w:r>
      <w:r w:rsidRPr="004F66F1">
        <w:rPr>
          <w:rStyle w:val="Char6"/>
          <w:rtl/>
        </w:rPr>
        <w:t>شتر به نقد سند حد</w:t>
      </w:r>
      <w:r w:rsidR="00DF6C5B" w:rsidRPr="004F66F1">
        <w:rPr>
          <w:rStyle w:val="Char6"/>
          <w:rtl/>
        </w:rPr>
        <w:t>ی</w:t>
      </w:r>
      <w:r w:rsidRPr="004F66F1">
        <w:rPr>
          <w:rStyle w:val="Char6"/>
          <w:rtl/>
        </w:rPr>
        <w:t>ث پرداخته‌اند تا نقد متن، ا</w:t>
      </w:r>
      <w:r w:rsidR="00DF6C5B" w:rsidRPr="004F66F1">
        <w:rPr>
          <w:rStyle w:val="Char6"/>
          <w:rtl/>
        </w:rPr>
        <w:t>ی</w:t>
      </w:r>
      <w:r w:rsidRPr="004F66F1">
        <w:rPr>
          <w:rStyle w:val="Char6"/>
          <w:rtl/>
        </w:rPr>
        <w:t xml:space="preserve">ن </w:t>
      </w:r>
      <w:r w:rsidR="00DF6C5B" w:rsidRPr="004F66F1">
        <w:rPr>
          <w:rStyle w:val="Char6"/>
          <w:rtl/>
        </w:rPr>
        <w:t>ک</w:t>
      </w:r>
      <w:r w:rsidRPr="004F66F1">
        <w:rPr>
          <w:rStyle w:val="Char6"/>
          <w:rtl/>
        </w:rPr>
        <w:t>ار هم راز</w:t>
      </w:r>
      <w:r w:rsidR="00DF6C5B" w:rsidRPr="004F66F1">
        <w:rPr>
          <w:rStyle w:val="Char6"/>
          <w:rtl/>
        </w:rPr>
        <w:t>ی</w:t>
      </w:r>
      <w:r w:rsidRPr="004F66F1">
        <w:rPr>
          <w:rStyle w:val="Char6"/>
          <w:rtl/>
        </w:rPr>
        <w:t xml:space="preserve"> دارد و م</w:t>
      </w:r>
      <w:r w:rsidR="00DF6C5B" w:rsidRPr="004F66F1">
        <w:rPr>
          <w:rStyle w:val="Char6"/>
          <w:rtl/>
        </w:rPr>
        <w:t>ی</w:t>
      </w:r>
      <w:r w:rsidRPr="004F66F1">
        <w:rPr>
          <w:rStyle w:val="Char6"/>
          <w:rtl/>
        </w:rPr>
        <w:t>‌خواه</w:t>
      </w:r>
      <w:r w:rsidR="00DF6C5B" w:rsidRPr="004F66F1">
        <w:rPr>
          <w:rStyle w:val="Char6"/>
          <w:rtl/>
        </w:rPr>
        <w:t>ی</w:t>
      </w:r>
      <w:r w:rsidRPr="004F66F1">
        <w:rPr>
          <w:rStyle w:val="Char6"/>
          <w:rtl/>
        </w:rPr>
        <w:t>م برا</w:t>
      </w:r>
      <w:r w:rsidR="00DF6C5B" w:rsidRPr="004F66F1">
        <w:rPr>
          <w:rStyle w:val="Char6"/>
          <w:rtl/>
        </w:rPr>
        <w:t>ی</w:t>
      </w:r>
      <w:r w:rsidRPr="004F66F1">
        <w:rPr>
          <w:rStyle w:val="Char6"/>
          <w:rtl/>
        </w:rPr>
        <w:t xml:space="preserve"> خوانندگان و تحل</w:t>
      </w:r>
      <w:r w:rsidR="00DF6C5B" w:rsidRPr="004F66F1">
        <w:rPr>
          <w:rStyle w:val="Char6"/>
          <w:rtl/>
        </w:rPr>
        <w:t>ی</w:t>
      </w:r>
      <w:r w:rsidRPr="004F66F1">
        <w:rPr>
          <w:rStyle w:val="Char6"/>
          <w:rtl/>
        </w:rPr>
        <w:t>ل‌گران توض</w:t>
      </w:r>
      <w:r w:rsidR="00DF6C5B" w:rsidRPr="004F66F1">
        <w:rPr>
          <w:rStyle w:val="Char6"/>
          <w:rtl/>
        </w:rPr>
        <w:t>ی</w:t>
      </w:r>
      <w:r w:rsidRPr="004F66F1">
        <w:rPr>
          <w:rStyle w:val="Char6"/>
          <w:rtl/>
        </w:rPr>
        <w:t>ح دهیم.</w:t>
      </w:r>
    </w:p>
    <w:p w:rsidR="00B02293" w:rsidRPr="004F66F1" w:rsidRDefault="00B02293" w:rsidP="00B63561">
      <w:pPr>
        <w:ind w:firstLine="284"/>
        <w:jc w:val="both"/>
        <w:rPr>
          <w:rStyle w:val="Char6"/>
          <w:rtl/>
        </w:rPr>
      </w:pPr>
      <w:r w:rsidRPr="004F66F1">
        <w:rPr>
          <w:rStyle w:val="Char6"/>
          <w:rtl/>
        </w:rPr>
        <w:t>واقعاً محدث</w:t>
      </w:r>
      <w:r w:rsidR="00DF6C5B" w:rsidRPr="004F66F1">
        <w:rPr>
          <w:rStyle w:val="Char6"/>
          <w:rtl/>
        </w:rPr>
        <w:t>ی</w:t>
      </w:r>
      <w:r w:rsidRPr="004F66F1">
        <w:rPr>
          <w:rStyle w:val="Char6"/>
          <w:rtl/>
        </w:rPr>
        <w:t>ن ن</w:t>
      </w:r>
      <w:r w:rsidR="00DF6C5B" w:rsidRPr="004F66F1">
        <w:rPr>
          <w:rStyle w:val="Char6"/>
          <w:rtl/>
        </w:rPr>
        <w:t>یک</w:t>
      </w:r>
      <w:r w:rsidRPr="004F66F1">
        <w:rPr>
          <w:rStyle w:val="Char6"/>
          <w:rtl/>
        </w:rPr>
        <w:t>‌اند</w:t>
      </w:r>
      <w:r w:rsidR="00DF6C5B" w:rsidRPr="004F66F1">
        <w:rPr>
          <w:rStyle w:val="Char6"/>
          <w:rtl/>
        </w:rPr>
        <w:t>ی</w:t>
      </w:r>
      <w:r w:rsidRPr="004F66F1">
        <w:rPr>
          <w:rStyle w:val="Char6"/>
          <w:rtl/>
        </w:rPr>
        <w:t>ش و تیز ب</w:t>
      </w:r>
      <w:r w:rsidR="00DF6C5B" w:rsidRPr="004F66F1">
        <w:rPr>
          <w:rStyle w:val="Char6"/>
          <w:rtl/>
        </w:rPr>
        <w:t>ی</w:t>
      </w:r>
      <w:r w:rsidRPr="004F66F1">
        <w:rPr>
          <w:rStyle w:val="Char6"/>
          <w:rtl/>
        </w:rPr>
        <w:t xml:space="preserve">ن، آسوده خاطر بودند </w:t>
      </w:r>
      <w:r w:rsidR="00DF6C5B" w:rsidRPr="004F66F1">
        <w:rPr>
          <w:rStyle w:val="Char6"/>
          <w:rtl/>
        </w:rPr>
        <w:t>ک</w:t>
      </w:r>
      <w:r w:rsidRPr="004F66F1">
        <w:rPr>
          <w:rStyle w:val="Char6"/>
          <w:rtl/>
        </w:rPr>
        <w:t>ه در نقد متن مانند نقد سند گام</w:t>
      </w:r>
      <w:r w:rsidR="00943BC8" w:rsidRPr="004F66F1">
        <w:rPr>
          <w:rStyle w:val="Char6"/>
          <w:rFonts w:hint="eastAsia"/>
          <w:rtl/>
        </w:rPr>
        <w:t>‌</w:t>
      </w:r>
      <w:r w:rsidRPr="004F66F1">
        <w:rPr>
          <w:rStyle w:val="Char6"/>
          <w:rtl/>
        </w:rPr>
        <w:t>ها</w:t>
      </w:r>
      <w:r w:rsidR="00DF6C5B" w:rsidRPr="004F66F1">
        <w:rPr>
          <w:rStyle w:val="Char6"/>
          <w:rtl/>
        </w:rPr>
        <w:t>ی</w:t>
      </w:r>
      <w:r w:rsidRPr="004F66F1">
        <w:rPr>
          <w:rStyle w:val="Char6"/>
          <w:rtl/>
        </w:rPr>
        <w:t xml:space="preserve"> بلند</w:t>
      </w:r>
      <w:r w:rsidR="00DF6C5B" w:rsidRPr="004F66F1">
        <w:rPr>
          <w:rStyle w:val="Char6"/>
          <w:rtl/>
        </w:rPr>
        <w:t>ی</w:t>
      </w:r>
      <w:r w:rsidRPr="004F66F1">
        <w:rPr>
          <w:rStyle w:val="Char6"/>
          <w:rtl/>
        </w:rPr>
        <w:t xml:space="preserve"> برنداشتند و مسافت‌ها</w:t>
      </w:r>
      <w:r w:rsidR="00DF6C5B" w:rsidRPr="004F66F1">
        <w:rPr>
          <w:rStyle w:val="Char6"/>
          <w:rtl/>
        </w:rPr>
        <w:t>ی</w:t>
      </w:r>
      <w:r w:rsidRPr="004F66F1">
        <w:rPr>
          <w:rStyle w:val="Char6"/>
          <w:rtl/>
        </w:rPr>
        <w:t xml:space="preserve"> عظ</w:t>
      </w:r>
      <w:r w:rsidR="00DF6C5B" w:rsidRPr="004F66F1">
        <w:rPr>
          <w:rStyle w:val="Char6"/>
          <w:rtl/>
        </w:rPr>
        <w:t>ی</w:t>
      </w:r>
      <w:r w:rsidRPr="004F66F1">
        <w:rPr>
          <w:rStyle w:val="Char6"/>
          <w:rtl/>
        </w:rPr>
        <w:t>م ا</w:t>
      </w:r>
      <w:r w:rsidR="00DF6C5B" w:rsidRPr="004F66F1">
        <w:rPr>
          <w:rStyle w:val="Char6"/>
          <w:rtl/>
        </w:rPr>
        <w:t>ی</w:t>
      </w:r>
      <w:r w:rsidRPr="004F66F1">
        <w:rPr>
          <w:rStyle w:val="Char6"/>
          <w:rtl/>
        </w:rPr>
        <w:t>ن م</w:t>
      </w:r>
      <w:r w:rsidR="00DF6C5B" w:rsidRPr="004F66F1">
        <w:rPr>
          <w:rStyle w:val="Char6"/>
          <w:rtl/>
        </w:rPr>
        <w:t>ی</w:t>
      </w:r>
      <w:r w:rsidRPr="004F66F1">
        <w:rPr>
          <w:rStyle w:val="Char6"/>
          <w:rtl/>
        </w:rPr>
        <w:t>دان را نپ</w:t>
      </w:r>
      <w:r w:rsidR="00DF6C5B" w:rsidRPr="004F66F1">
        <w:rPr>
          <w:rStyle w:val="Char6"/>
          <w:rtl/>
        </w:rPr>
        <w:t>ی</w:t>
      </w:r>
      <w:r w:rsidRPr="004F66F1">
        <w:rPr>
          <w:rStyle w:val="Char6"/>
          <w:rtl/>
        </w:rPr>
        <w:t>مودند. این بدین خاطر بوده است که سنت به صلاح راوی و</w:t>
      </w:r>
      <w:r w:rsidR="00943BC8" w:rsidRPr="004F66F1">
        <w:rPr>
          <w:rStyle w:val="Char6"/>
          <w:rFonts w:hint="cs"/>
          <w:rtl/>
        </w:rPr>
        <w:t xml:space="preserve"> </w:t>
      </w:r>
      <w:r w:rsidRPr="004F66F1">
        <w:rPr>
          <w:rStyle w:val="Char6"/>
          <w:rtl/>
        </w:rPr>
        <w:t>تقوا و</w:t>
      </w:r>
      <w:r w:rsidR="00943BC8" w:rsidRPr="004F66F1">
        <w:rPr>
          <w:rStyle w:val="Char6"/>
          <w:rFonts w:hint="cs"/>
          <w:rtl/>
        </w:rPr>
        <w:t xml:space="preserve"> </w:t>
      </w:r>
      <w:r w:rsidRPr="004F66F1">
        <w:rPr>
          <w:rStyle w:val="Char6"/>
          <w:rtl/>
        </w:rPr>
        <w:t>عدالت و</w:t>
      </w:r>
      <w:r w:rsidR="00943BC8" w:rsidRPr="004F66F1">
        <w:rPr>
          <w:rStyle w:val="Char6"/>
          <w:rFonts w:hint="cs"/>
          <w:rtl/>
        </w:rPr>
        <w:t xml:space="preserve"> </w:t>
      </w:r>
      <w:r w:rsidRPr="004F66F1">
        <w:rPr>
          <w:rStyle w:val="Char6"/>
          <w:rtl/>
        </w:rPr>
        <w:t>ضبط و</w:t>
      </w:r>
      <w:r w:rsidR="00943BC8" w:rsidRPr="004F66F1">
        <w:rPr>
          <w:rStyle w:val="Char6"/>
          <w:rFonts w:hint="cs"/>
          <w:rtl/>
        </w:rPr>
        <w:t xml:space="preserve"> </w:t>
      </w:r>
      <w:r w:rsidRPr="004F66F1">
        <w:rPr>
          <w:rStyle w:val="Char6"/>
          <w:rtl/>
        </w:rPr>
        <w:t>حفظ و</w:t>
      </w:r>
      <w:r w:rsidR="00943BC8" w:rsidRPr="004F66F1">
        <w:rPr>
          <w:rStyle w:val="Char6"/>
          <w:rFonts w:hint="cs"/>
          <w:rtl/>
        </w:rPr>
        <w:t xml:space="preserve"> </w:t>
      </w:r>
      <w:r w:rsidRPr="004F66F1">
        <w:rPr>
          <w:rStyle w:val="Char6"/>
          <w:rtl/>
        </w:rPr>
        <w:t>دوری جستن او از دروغ بر رسول الله در نقل نصوص اکتفاء نموده، و</w:t>
      </w:r>
      <w:r w:rsidR="00943BC8" w:rsidRPr="004F66F1">
        <w:rPr>
          <w:rStyle w:val="Char6"/>
          <w:rFonts w:hint="cs"/>
          <w:rtl/>
        </w:rPr>
        <w:t xml:space="preserve"> </w:t>
      </w:r>
      <w:r w:rsidRPr="004F66F1">
        <w:rPr>
          <w:rStyle w:val="Char6"/>
          <w:rtl/>
        </w:rPr>
        <w:t>آن را اصلی از اصول دین می‌شمرده است.</w:t>
      </w:r>
    </w:p>
    <w:p w:rsidR="00B02293" w:rsidRPr="004F66F1" w:rsidRDefault="00B02293" w:rsidP="00B02293">
      <w:pPr>
        <w:ind w:firstLine="284"/>
        <w:jc w:val="both"/>
        <w:rPr>
          <w:rStyle w:val="Char6"/>
          <w:rtl/>
        </w:rPr>
      </w:pPr>
      <w:r w:rsidRPr="004F66F1">
        <w:rPr>
          <w:rStyle w:val="Char6"/>
          <w:rtl/>
        </w:rPr>
        <w:t>وقتی شروط عدالت در راوی همراه با ضبط و</w:t>
      </w:r>
      <w:r w:rsidR="00943BC8" w:rsidRPr="004F66F1">
        <w:rPr>
          <w:rStyle w:val="Char6"/>
          <w:rFonts w:hint="cs"/>
          <w:rtl/>
        </w:rPr>
        <w:t xml:space="preserve"> </w:t>
      </w:r>
      <w:r w:rsidRPr="004F66F1">
        <w:rPr>
          <w:rStyle w:val="Char6"/>
          <w:rtl/>
        </w:rPr>
        <w:t>حافظه قوی، و</w:t>
      </w:r>
      <w:r w:rsidR="00943BC8" w:rsidRPr="004F66F1">
        <w:rPr>
          <w:rStyle w:val="Char6"/>
          <w:rFonts w:hint="cs"/>
          <w:rtl/>
        </w:rPr>
        <w:t xml:space="preserve"> </w:t>
      </w:r>
      <w:r w:rsidRPr="004F66F1">
        <w:rPr>
          <w:rStyle w:val="Char6"/>
          <w:rtl/>
        </w:rPr>
        <w:t>امانت وی در نقل حدیث وجود دارد، و پرهیز از دخل وتصرف در حدیث از راوی ملاحظه می‌شود، احتمال کذب و</w:t>
      </w:r>
      <w:r w:rsidR="00943BC8" w:rsidRPr="004F66F1">
        <w:rPr>
          <w:rStyle w:val="Char6"/>
          <w:rFonts w:hint="cs"/>
          <w:rtl/>
        </w:rPr>
        <w:t xml:space="preserve"> </w:t>
      </w:r>
      <w:r w:rsidRPr="004F66F1">
        <w:rPr>
          <w:rStyle w:val="Char6"/>
          <w:rtl/>
        </w:rPr>
        <w:t>اختلاف بسیار دور می‌سازد، اگر نگوییم غیر ممکن می‌نماید.</w:t>
      </w:r>
    </w:p>
    <w:p w:rsidR="00B02293" w:rsidRPr="00B91C7A" w:rsidRDefault="00B02293" w:rsidP="00B02293">
      <w:pPr>
        <w:ind w:firstLine="284"/>
        <w:jc w:val="both"/>
        <w:rPr>
          <w:rStyle w:val="Char6"/>
          <w:spacing w:val="-4"/>
          <w:rtl/>
        </w:rPr>
      </w:pPr>
      <w:r w:rsidRPr="00B91C7A">
        <w:rPr>
          <w:rStyle w:val="Char6"/>
          <w:spacing w:val="-4"/>
          <w:rtl/>
        </w:rPr>
        <w:t>بنابرا</w:t>
      </w:r>
      <w:r w:rsidR="00DF6C5B" w:rsidRPr="00B91C7A">
        <w:rPr>
          <w:rStyle w:val="Char6"/>
          <w:spacing w:val="-4"/>
          <w:rtl/>
        </w:rPr>
        <w:t>ی</w:t>
      </w:r>
      <w:r w:rsidRPr="00B91C7A">
        <w:rPr>
          <w:rStyle w:val="Char6"/>
          <w:spacing w:val="-4"/>
          <w:rtl/>
        </w:rPr>
        <w:t>ن د</w:t>
      </w:r>
      <w:r w:rsidR="00DF6C5B" w:rsidRPr="00B91C7A">
        <w:rPr>
          <w:rStyle w:val="Char6"/>
          <w:spacing w:val="-4"/>
          <w:rtl/>
        </w:rPr>
        <w:t>ی</w:t>
      </w:r>
      <w:r w:rsidRPr="00B91C7A">
        <w:rPr>
          <w:rStyle w:val="Char6"/>
          <w:spacing w:val="-4"/>
          <w:rtl/>
        </w:rPr>
        <w:t>گر در احتیاج به شدت در نقد متن حد</w:t>
      </w:r>
      <w:r w:rsidR="00DF6C5B" w:rsidRPr="00B91C7A">
        <w:rPr>
          <w:rStyle w:val="Char6"/>
          <w:spacing w:val="-4"/>
          <w:rtl/>
        </w:rPr>
        <w:t>ی</w:t>
      </w:r>
      <w:r w:rsidRPr="00B91C7A">
        <w:rPr>
          <w:rStyle w:val="Char6"/>
          <w:spacing w:val="-4"/>
          <w:rtl/>
        </w:rPr>
        <w:t>ث باقی نماند، چرا که متن حدیث:</w:t>
      </w:r>
    </w:p>
    <w:p w:rsidR="00B02293" w:rsidRPr="004F66F1" w:rsidRDefault="00B02293" w:rsidP="003656C0">
      <w:pPr>
        <w:widowControl w:val="0"/>
        <w:ind w:firstLine="284"/>
        <w:jc w:val="both"/>
        <w:rPr>
          <w:rStyle w:val="Char6"/>
          <w:rtl/>
        </w:rPr>
      </w:pPr>
      <w:r w:rsidRPr="004F66F1">
        <w:rPr>
          <w:rStyle w:val="Char6"/>
          <w:rtl/>
        </w:rPr>
        <w:t>1- بعض</w:t>
      </w:r>
      <w:r w:rsidR="00DF6C5B" w:rsidRPr="004F66F1">
        <w:rPr>
          <w:rStyle w:val="Char6"/>
          <w:rtl/>
        </w:rPr>
        <w:t>ی</w:t>
      </w:r>
      <w:r w:rsidRPr="004F66F1">
        <w:rPr>
          <w:rStyle w:val="Char6"/>
          <w:rtl/>
        </w:rPr>
        <w:t xml:space="preserve"> مواقع الفاظ حد</w:t>
      </w:r>
      <w:r w:rsidR="00DF6C5B" w:rsidRPr="004F66F1">
        <w:rPr>
          <w:rStyle w:val="Char6"/>
          <w:rtl/>
        </w:rPr>
        <w:t>ی</w:t>
      </w:r>
      <w:r w:rsidRPr="004F66F1">
        <w:rPr>
          <w:rStyle w:val="Char6"/>
          <w:rtl/>
        </w:rPr>
        <w:t>ث متشابه بوده و قابل فهم نیست. در ا</w:t>
      </w:r>
      <w:r w:rsidR="00DF6C5B" w:rsidRPr="004F66F1">
        <w:rPr>
          <w:rStyle w:val="Char6"/>
          <w:rtl/>
        </w:rPr>
        <w:t>ی</w:t>
      </w:r>
      <w:r w:rsidRPr="004F66F1">
        <w:rPr>
          <w:rStyle w:val="Char6"/>
          <w:rtl/>
        </w:rPr>
        <w:t xml:space="preserve">ن </w:t>
      </w:r>
      <w:r w:rsidR="001854DA" w:rsidRPr="004F66F1">
        <w:rPr>
          <w:rStyle w:val="Char6"/>
          <w:rFonts w:hint="cs"/>
          <w:rtl/>
        </w:rPr>
        <w:t xml:space="preserve">میان جایی برای نقد عقلی </w:t>
      </w:r>
      <w:r w:rsidR="003656C0" w:rsidRPr="004F66F1">
        <w:rPr>
          <w:rStyle w:val="Char6"/>
          <w:rFonts w:hint="cs"/>
          <w:rtl/>
        </w:rPr>
        <w:t>به تنهایی</w:t>
      </w:r>
      <w:r w:rsidR="001854DA" w:rsidRPr="004F66F1">
        <w:rPr>
          <w:rStyle w:val="Char6"/>
          <w:rFonts w:hint="cs"/>
          <w:rtl/>
        </w:rPr>
        <w:t xml:space="preserve"> در متن وجود ندارد</w:t>
      </w:r>
      <w:r w:rsidRPr="004F66F1">
        <w:rPr>
          <w:rStyle w:val="Char6"/>
          <w:rtl/>
        </w:rPr>
        <w:t>. چون د</w:t>
      </w:r>
      <w:r w:rsidR="003656C0" w:rsidRPr="004F66F1">
        <w:rPr>
          <w:rStyle w:val="Char6"/>
          <w:rFonts w:hint="cs"/>
          <w:rtl/>
        </w:rPr>
        <w:t>ی</w:t>
      </w:r>
      <w:r w:rsidRPr="004F66F1">
        <w:rPr>
          <w:rStyle w:val="Char6"/>
          <w:rtl/>
        </w:rPr>
        <w:t xml:space="preserve">گر عقل توانایی درک آن را ندارد، و تنها خدا </w:t>
      </w:r>
      <w:r w:rsidR="001854DA" w:rsidRPr="004F66F1">
        <w:rPr>
          <w:rStyle w:val="Char6"/>
          <w:rtl/>
        </w:rPr>
        <w:t>و رسول در ا</w:t>
      </w:r>
      <w:r w:rsidR="00DF6C5B" w:rsidRPr="004F66F1">
        <w:rPr>
          <w:rStyle w:val="Char6"/>
          <w:rtl/>
        </w:rPr>
        <w:t>ی</w:t>
      </w:r>
      <w:r w:rsidR="001854DA" w:rsidRPr="004F66F1">
        <w:rPr>
          <w:rStyle w:val="Char6"/>
          <w:rtl/>
        </w:rPr>
        <w:t>ن م</w:t>
      </w:r>
      <w:r w:rsidR="00DF6C5B" w:rsidRPr="004F66F1">
        <w:rPr>
          <w:rStyle w:val="Char6"/>
          <w:rtl/>
        </w:rPr>
        <w:t>ی</w:t>
      </w:r>
      <w:r w:rsidR="001854DA" w:rsidRPr="004F66F1">
        <w:rPr>
          <w:rStyle w:val="Char6"/>
          <w:rtl/>
        </w:rPr>
        <w:t>دان حق سخن و دا</w:t>
      </w:r>
      <w:r w:rsidRPr="004F66F1">
        <w:rPr>
          <w:rStyle w:val="Char6"/>
          <w:rtl/>
        </w:rPr>
        <w:t>ور</w:t>
      </w:r>
      <w:r w:rsidR="00DF6C5B" w:rsidRPr="004F66F1">
        <w:rPr>
          <w:rStyle w:val="Char6"/>
          <w:rtl/>
        </w:rPr>
        <w:t>ی</w:t>
      </w:r>
      <w:r w:rsidRPr="004F66F1">
        <w:rPr>
          <w:rStyle w:val="Char6"/>
          <w:rtl/>
        </w:rPr>
        <w:t xml:space="preserve"> دارند و وظ</w:t>
      </w:r>
      <w:r w:rsidR="00DF6C5B" w:rsidRPr="004F66F1">
        <w:rPr>
          <w:rStyle w:val="Char6"/>
          <w:rtl/>
        </w:rPr>
        <w:t>ی</w:t>
      </w:r>
      <w:r w:rsidRPr="004F66F1">
        <w:rPr>
          <w:rStyle w:val="Char6"/>
          <w:rtl/>
        </w:rPr>
        <w:t>فه‌</w:t>
      </w:r>
      <w:r w:rsidR="00DF6C5B" w:rsidRPr="004F66F1">
        <w:rPr>
          <w:rStyle w:val="Char6"/>
          <w:rtl/>
        </w:rPr>
        <w:t>ی</w:t>
      </w:r>
      <w:r w:rsidRPr="004F66F1">
        <w:rPr>
          <w:rStyle w:val="Char6"/>
          <w:rtl/>
        </w:rPr>
        <w:t xml:space="preserve"> ما </w:t>
      </w:r>
      <w:r w:rsidR="00DF6C5B" w:rsidRPr="004F66F1">
        <w:rPr>
          <w:rStyle w:val="Char6"/>
          <w:rtl/>
        </w:rPr>
        <w:t>ی</w:t>
      </w:r>
      <w:r w:rsidRPr="004F66F1">
        <w:rPr>
          <w:rStyle w:val="Char6"/>
          <w:rtl/>
        </w:rPr>
        <w:t>ا ا</w:t>
      </w:r>
      <w:r w:rsidR="00DF6C5B" w:rsidRPr="004F66F1">
        <w:rPr>
          <w:rStyle w:val="Char6"/>
          <w:rtl/>
        </w:rPr>
        <w:t>ی</w:t>
      </w:r>
      <w:r w:rsidRPr="004F66F1">
        <w:rPr>
          <w:rStyle w:val="Char6"/>
          <w:rtl/>
        </w:rPr>
        <w:t xml:space="preserve">مان آوردن به ظاهر نصوص آنچنان که ذکر شده و واگذار کردن حقیقت آن به خداوند، و دور </w:t>
      </w:r>
      <w:r w:rsidR="00DF6C5B" w:rsidRPr="004F66F1">
        <w:rPr>
          <w:rStyle w:val="Char6"/>
          <w:rtl/>
        </w:rPr>
        <w:t>ک</w:t>
      </w:r>
      <w:r w:rsidRPr="004F66F1">
        <w:rPr>
          <w:rStyle w:val="Char6"/>
          <w:rtl/>
        </w:rPr>
        <w:t>ردن پروردگار از نقص و ع</w:t>
      </w:r>
      <w:r w:rsidR="00DF6C5B" w:rsidRPr="004F66F1">
        <w:rPr>
          <w:rStyle w:val="Char6"/>
          <w:rtl/>
        </w:rPr>
        <w:t>ی</w:t>
      </w:r>
      <w:r w:rsidRPr="004F66F1">
        <w:rPr>
          <w:rStyle w:val="Char6"/>
          <w:rtl/>
        </w:rPr>
        <w:t xml:space="preserve">ب است، </w:t>
      </w:r>
      <w:r w:rsidR="00DF6C5B" w:rsidRPr="004F66F1">
        <w:rPr>
          <w:rStyle w:val="Char6"/>
          <w:rtl/>
        </w:rPr>
        <w:t>ی</w:t>
      </w:r>
      <w:r w:rsidRPr="004F66F1">
        <w:rPr>
          <w:rStyle w:val="Char6"/>
          <w:rtl/>
        </w:rPr>
        <w:t>ا تأو</w:t>
      </w:r>
      <w:r w:rsidR="00DF6C5B" w:rsidRPr="004F66F1">
        <w:rPr>
          <w:rStyle w:val="Char6"/>
          <w:rtl/>
        </w:rPr>
        <w:t>ی</w:t>
      </w:r>
      <w:r w:rsidRPr="004F66F1">
        <w:rPr>
          <w:rStyle w:val="Char6"/>
          <w:rtl/>
        </w:rPr>
        <w:t xml:space="preserve">ل </w:t>
      </w:r>
      <w:r w:rsidR="00DF6C5B" w:rsidRPr="004F66F1">
        <w:rPr>
          <w:rStyle w:val="Char6"/>
          <w:rtl/>
        </w:rPr>
        <w:t>ک</w:t>
      </w:r>
      <w:r w:rsidRPr="004F66F1">
        <w:rPr>
          <w:rStyle w:val="Char6"/>
          <w:rtl/>
        </w:rPr>
        <w:t>ردن آنها</w:t>
      </w:r>
      <w:r w:rsidR="003656C0" w:rsidRPr="004F66F1">
        <w:rPr>
          <w:rStyle w:val="Char6"/>
          <w:rFonts w:hint="cs"/>
          <w:rtl/>
        </w:rPr>
        <w:t xml:space="preserve"> به صورتی</w:t>
      </w:r>
      <w:r w:rsidRPr="004F66F1">
        <w:rPr>
          <w:rStyle w:val="Char6"/>
          <w:rtl/>
        </w:rPr>
        <w:t xml:space="preserve"> </w:t>
      </w:r>
      <w:r w:rsidR="00DF6C5B" w:rsidRPr="004F66F1">
        <w:rPr>
          <w:rStyle w:val="Char6"/>
          <w:rtl/>
        </w:rPr>
        <w:t>ک</w:t>
      </w:r>
      <w:r w:rsidRPr="004F66F1">
        <w:rPr>
          <w:rStyle w:val="Char6"/>
          <w:rtl/>
        </w:rPr>
        <w:t>ه موافق</w:t>
      </w:r>
      <w:r w:rsidR="003656C0" w:rsidRPr="004F66F1">
        <w:rPr>
          <w:rStyle w:val="Char6"/>
          <w:rFonts w:hint="cs"/>
          <w:rtl/>
        </w:rPr>
        <w:t xml:space="preserve"> با</w:t>
      </w:r>
      <w:r w:rsidRPr="004F66F1">
        <w:rPr>
          <w:rStyle w:val="Char6"/>
          <w:rtl/>
        </w:rPr>
        <w:t xml:space="preserve"> عقل و سازگار با نقل محکم باشد، ، مانند احاد</w:t>
      </w:r>
      <w:r w:rsidR="00DF6C5B" w:rsidRPr="004F66F1">
        <w:rPr>
          <w:rStyle w:val="Char6"/>
          <w:rtl/>
        </w:rPr>
        <w:t>ی</w:t>
      </w:r>
      <w:r w:rsidRPr="004F66F1">
        <w:rPr>
          <w:rStyle w:val="Char6"/>
          <w:rtl/>
        </w:rPr>
        <w:t>ث صفات و مانند آن.</w:t>
      </w:r>
    </w:p>
    <w:p w:rsidR="00B02293" w:rsidRPr="004F66F1" w:rsidRDefault="00B02293" w:rsidP="001F6F15">
      <w:pPr>
        <w:widowControl w:val="0"/>
        <w:ind w:firstLine="284"/>
        <w:jc w:val="both"/>
        <w:rPr>
          <w:rStyle w:val="Char6"/>
          <w:rtl/>
        </w:rPr>
      </w:pPr>
      <w:r w:rsidRPr="004F66F1">
        <w:rPr>
          <w:rStyle w:val="Char6"/>
          <w:rtl/>
        </w:rPr>
        <w:t>2- برخی از الفاظ احاد</w:t>
      </w:r>
      <w:r w:rsidR="00DF6C5B" w:rsidRPr="004F66F1">
        <w:rPr>
          <w:rStyle w:val="Char6"/>
          <w:rtl/>
        </w:rPr>
        <w:t>ی</w:t>
      </w:r>
      <w:r w:rsidRPr="004F66F1">
        <w:rPr>
          <w:rStyle w:val="Char6"/>
          <w:rtl/>
        </w:rPr>
        <w:t>ث در دائره‌</w:t>
      </w:r>
      <w:r w:rsidR="00DF6C5B" w:rsidRPr="004F66F1">
        <w:rPr>
          <w:rStyle w:val="Char6"/>
          <w:rtl/>
        </w:rPr>
        <w:t>ی</w:t>
      </w:r>
      <w:r w:rsidRPr="004F66F1">
        <w:rPr>
          <w:rStyle w:val="Char6"/>
          <w:rtl/>
        </w:rPr>
        <w:t xml:space="preserve"> حق</w:t>
      </w:r>
      <w:r w:rsidR="00DF6C5B" w:rsidRPr="004F66F1">
        <w:rPr>
          <w:rStyle w:val="Char6"/>
          <w:rtl/>
        </w:rPr>
        <w:t>ی</w:t>
      </w:r>
      <w:r w:rsidRPr="004F66F1">
        <w:rPr>
          <w:rStyle w:val="Char6"/>
          <w:rtl/>
        </w:rPr>
        <w:t>قت نمانده و وارد م</w:t>
      </w:r>
      <w:r w:rsidR="00DF6C5B" w:rsidRPr="004F66F1">
        <w:rPr>
          <w:rStyle w:val="Char6"/>
          <w:rtl/>
        </w:rPr>
        <w:t>ی</w:t>
      </w:r>
      <w:r w:rsidRPr="004F66F1">
        <w:rPr>
          <w:rStyle w:val="Char6"/>
          <w:rtl/>
        </w:rPr>
        <w:t>دان وس</w:t>
      </w:r>
      <w:r w:rsidR="00DF6C5B" w:rsidRPr="004F66F1">
        <w:rPr>
          <w:rStyle w:val="Char6"/>
          <w:rtl/>
        </w:rPr>
        <w:t>ی</w:t>
      </w:r>
      <w:r w:rsidRPr="004F66F1">
        <w:rPr>
          <w:rStyle w:val="Char6"/>
          <w:rtl/>
        </w:rPr>
        <w:t>ع مجاز شده است، رد کردن چنین احادیثی که امکان حمل آن بر مجاز وجود دارد، بدلیل حمل آن بر حق</w:t>
      </w:r>
      <w:r w:rsidR="00DF6C5B" w:rsidRPr="004F66F1">
        <w:rPr>
          <w:rStyle w:val="Char6"/>
          <w:rtl/>
        </w:rPr>
        <w:t>ی</w:t>
      </w:r>
      <w:r w:rsidRPr="004F66F1">
        <w:rPr>
          <w:rStyle w:val="Char6"/>
          <w:rtl/>
        </w:rPr>
        <w:t xml:space="preserve">قت، و مخالفت با عقل و حس و مشاهده، امری بر خلاف قواعد علمی </w:t>
      </w:r>
      <w:r w:rsidR="00943BC8" w:rsidRPr="004F66F1">
        <w:rPr>
          <w:rStyle w:val="Char6"/>
          <w:rtl/>
        </w:rPr>
        <w:t>است. مثلاً حد</w:t>
      </w:r>
      <w:r w:rsidR="00DF6C5B" w:rsidRPr="004F66F1">
        <w:rPr>
          <w:rStyle w:val="Char6"/>
          <w:rtl/>
        </w:rPr>
        <w:t>ی</w:t>
      </w:r>
      <w:r w:rsidR="00943BC8" w:rsidRPr="004F66F1">
        <w:rPr>
          <w:rStyle w:val="Char6"/>
          <w:rtl/>
        </w:rPr>
        <w:t>ث «رفتن خورش</w:t>
      </w:r>
      <w:r w:rsidR="00DF6C5B" w:rsidRPr="004F66F1">
        <w:rPr>
          <w:rStyle w:val="Char6"/>
          <w:rtl/>
        </w:rPr>
        <w:t>ی</w:t>
      </w:r>
      <w:r w:rsidR="00943BC8" w:rsidRPr="004F66F1">
        <w:rPr>
          <w:rStyle w:val="Char6"/>
          <w:rtl/>
        </w:rPr>
        <w:t>د به</w:t>
      </w:r>
      <w:r w:rsidR="00943BC8" w:rsidRPr="004F66F1">
        <w:rPr>
          <w:rStyle w:val="Char6"/>
          <w:rFonts w:hint="eastAsia"/>
          <w:rtl/>
        </w:rPr>
        <w:t>‌</w:t>
      </w:r>
      <w:r w:rsidRPr="004F66F1">
        <w:rPr>
          <w:rStyle w:val="Char6"/>
          <w:rtl/>
        </w:rPr>
        <w:t>سوی عرش بعد از غروب آفتاب و سجده برای خدا» که در حدیث صح</w:t>
      </w:r>
      <w:r w:rsidR="00DF6C5B" w:rsidRPr="004F66F1">
        <w:rPr>
          <w:rStyle w:val="Char6"/>
          <w:rtl/>
        </w:rPr>
        <w:t>ی</w:t>
      </w:r>
      <w:r w:rsidRPr="004F66F1">
        <w:rPr>
          <w:rStyle w:val="Char6"/>
          <w:rtl/>
        </w:rPr>
        <w:t>ح روا</w:t>
      </w:r>
      <w:r w:rsidR="00DF6C5B" w:rsidRPr="004F66F1">
        <w:rPr>
          <w:rStyle w:val="Char6"/>
          <w:rtl/>
        </w:rPr>
        <w:t>ی</w:t>
      </w:r>
      <w:r w:rsidRPr="004F66F1">
        <w:rPr>
          <w:rStyle w:val="Char6"/>
          <w:rtl/>
        </w:rPr>
        <w:t>ت شده است</w:t>
      </w:r>
      <w:r w:rsidR="00943BC8" w:rsidRPr="00B91C7A">
        <w:rPr>
          <w:rStyle w:val="Char6"/>
          <w:vertAlign w:val="superscript"/>
          <w:rtl/>
        </w:rPr>
        <w:footnoteReference w:id="30"/>
      </w:r>
      <w:r w:rsidRPr="004F66F1">
        <w:rPr>
          <w:rStyle w:val="Char6"/>
          <w:rtl/>
        </w:rPr>
        <w:t>، اگر بر حق</w:t>
      </w:r>
      <w:r w:rsidR="00DF6C5B" w:rsidRPr="004F66F1">
        <w:rPr>
          <w:rStyle w:val="Char6"/>
          <w:rtl/>
        </w:rPr>
        <w:t>ی</w:t>
      </w:r>
      <w:r w:rsidRPr="004F66F1">
        <w:rPr>
          <w:rStyle w:val="Char6"/>
          <w:rtl/>
        </w:rPr>
        <w:t xml:space="preserve">قت حمل گردد، به سرنوشت </w:t>
      </w:r>
      <w:r w:rsidRPr="002C2338">
        <w:rPr>
          <w:rStyle w:val="Char6"/>
          <w:spacing w:val="-4"/>
          <w:rtl/>
        </w:rPr>
        <w:t>احاد</w:t>
      </w:r>
      <w:r w:rsidR="00DF6C5B" w:rsidRPr="002C2338">
        <w:rPr>
          <w:rStyle w:val="Char6"/>
          <w:spacing w:val="-4"/>
          <w:rtl/>
        </w:rPr>
        <w:t>ی</w:t>
      </w:r>
      <w:r w:rsidRPr="002C2338">
        <w:rPr>
          <w:rStyle w:val="Char6"/>
          <w:spacing w:val="-4"/>
          <w:rtl/>
        </w:rPr>
        <w:t>ث موضوع دچار م</w:t>
      </w:r>
      <w:r w:rsidR="00DF6C5B" w:rsidRPr="002C2338">
        <w:rPr>
          <w:rStyle w:val="Char6"/>
          <w:spacing w:val="-4"/>
          <w:rtl/>
        </w:rPr>
        <w:t>ی</w:t>
      </w:r>
      <w:r w:rsidRPr="002C2338">
        <w:rPr>
          <w:rStyle w:val="Char6"/>
          <w:spacing w:val="-4"/>
          <w:rtl/>
        </w:rPr>
        <w:t>‌شود، ول</w:t>
      </w:r>
      <w:r w:rsidR="00DF6C5B" w:rsidRPr="002C2338">
        <w:rPr>
          <w:rStyle w:val="Char6"/>
          <w:spacing w:val="-4"/>
          <w:rtl/>
        </w:rPr>
        <w:t>ی</w:t>
      </w:r>
      <w:r w:rsidRPr="002C2338">
        <w:rPr>
          <w:rStyle w:val="Char6"/>
          <w:spacing w:val="-4"/>
          <w:rtl/>
        </w:rPr>
        <w:t xml:space="preserve"> اگر مجاز باشد، قبول </w:t>
      </w:r>
      <w:r w:rsidR="00DF6C5B" w:rsidRPr="002C2338">
        <w:rPr>
          <w:rStyle w:val="Char6"/>
          <w:spacing w:val="-4"/>
          <w:rtl/>
        </w:rPr>
        <w:t>ک</w:t>
      </w:r>
      <w:r w:rsidRPr="002C2338">
        <w:rPr>
          <w:rStyle w:val="Char6"/>
          <w:spacing w:val="-4"/>
          <w:rtl/>
        </w:rPr>
        <w:t>ردنش مشکلی ندارد و حت</w:t>
      </w:r>
      <w:r w:rsidR="00DF6C5B" w:rsidRPr="002C2338">
        <w:rPr>
          <w:rStyle w:val="Char6"/>
          <w:spacing w:val="-4"/>
          <w:rtl/>
        </w:rPr>
        <w:t>ی</w:t>
      </w:r>
      <w:r w:rsidRPr="002C2338">
        <w:rPr>
          <w:rStyle w:val="Char6"/>
          <w:spacing w:val="-4"/>
          <w:rtl/>
        </w:rPr>
        <w:t xml:space="preserve"> اسرار بلاغت را هم به همراه خودش م</w:t>
      </w:r>
      <w:r w:rsidR="00DF6C5B" w:rsidRPr="002C2338">
        <w:rPr>
          <w:rStyle w:val="Char6"/>
          <w:spacing w:val="-4"/>
          <w:rtl/>
        </w:rPr>
        <w:t>ی</w:t>
      </w:r>
      <w:r w:rsidRPr="002C2338">
        <w:rPr>
          <w:rStyle w:val="Char6"/>
          <w:spacing w:val="-4"/>
          <w:rtl/>
        </w:rPr>
        <w:t>‌آورد، سجود خورش</w:t>
      </w:r>
      <w:r w:rsidR="00DF6C5B" w:rsidRPr="002C2338">
        <w:rPr>
          <w:rStyle w:val="Char6"/>
          <w:spacing w:val="-4"/>
          <w:rtl/>
        </w:rPr>
        <w:t>ی</w:t>
      </w:r>
      <w:r w:rsidRPr="002C2338">
        <w:rPr>
          <w:rStyle w:val="Char6"/>
          <w:spacing w:val="-4"/>
          <w:rtl/>
        </w:rPr>
        <w:t xml:space="preserve">د، </w:t>
      </w:r>
      <w:r w:rsidR="00DF6C5B" w:rsidRPr="002C2338">
        <w:rPr>
          <w:rStyle w:val="Char6"/>
          <w:spacing w:val="-4"/>
          <w:rtl/>
        </w:rPr>
        <w:t>ک</w:t>
      </w:r>
      <w:r w:rsidRPr="002C2338">
        <w:rPr>
          <w:rStyle w:val="Char6"/>
          <w:spacing w:val="-4"/>
          <w:rtl/>
        </w:rPr>
        <w:t>نا</w:t>
      </w:r>
      <w:r w:rsidR="00DF6C5B" w:rsidRPr="002C2338">
        <w:rPr>
          <w:rStyle w:val="Char6"/>
          <w:spacing w:val="-4"/>
          <w:rtl/>
        </w:rPr>
        <w:t>ی</w:t>
      </w:r>
      <w:r w:rsidRPr="002C2338">
        <w:rPr>
          <w:rStyle w:val="Char6"/>
          <w:spacing w:val="-4"/>
          <w:rtl/>
        </w:rPr>
        <w:t>ه از تسل</w:t>
      </w:r>
      <w:r w:rsidR="00DF6C5B" w:rsidRPr="002C2338">
        <w:rPr>
          <w:rStyle w:val="Char6"/>
          <w:spacing w:val="-4"/>
          <w:rtl/>
        </w:rPr>
        <w:t>ی</w:t>
      </w:r>
      <w:r w:rsidRPr="002C2338">
        <w:rPr>
          <w:rStyle w:val="Char6"/>
          <w:spacing w:val="-4"/>
          <w:rtl/>
        </w:rPr>
        <w:t>مش در مقابل سنت و اراده خداوند است و هرگز از آن تخط</w:t>
      </w:r>
      <w:r w:rsidR="00DF6C5B" w:rsidRPr="002C2338">
        <w:rPr>
          <w:rStyle w:val="Char6"/>
          <w:spacing w:val="-4"/>
          <w:rtl/>
        </w:rPr>
        <w:t>ی</w:t>
      </w:r>
      <w:r w:rsidRPr="002C2338">
        <w:rPr>
          <w:rStyle w:val="Char6"/>
          <w:spacing w:val="-4"/>
          <w:rtl/>
        </w:rPr>
        <w:t xml:space="preserve"> نم</w:t>
      </w:r>
      <w:r w:rsidR="00DF6C5B" w:rsidRPr="002C2338">
        <w:rPr>
          <w:rStyle w:val="Char6"/>
          <w:spacing w:val="-4"/>
          <w:rtl/>
        </w:rPr>
        <w:t>ی</w:t>
      </w:r>
      <w:r w:rsidRPr="002C2338">
        <w:rPr>
          <w:rStyle w:val="Char6"/>
          <w:spacing w:val="-4"/>
          <w:rtl/>
        </w:rPr>
        <w:t>‌</w:t>
      </w:r>
      <w:r w:rsidR="00DF6C5B" w:rsidRPr="002C2338">
        <w:rPr>
          <w:rStyle w:val="Char6"/>
          <w:spacing w:val="-4"/>
          <w:rtl/>
        </w:rPr>
        <w:t>ک</w:t>
      </w:r>
      <w:r w:rsidRPr="002C2338">
        <w:rPr>
          <w:rStyle w:val="Char6"/>
          <w:spacing w:val="-4"/>
          <w:rtl/>
        </w:rPr>
        <w:t>ند و بدون سست</w:t>
      </w:r>
      <w:r w:rsidR="00DF6C5B" w:rsidRPr="002C2338">
        <w:rPr>
          <w:rStyle w:val="Char6"/>
          <w:spacing w:val="-4"/>
          <w:rtl/>
        </w:rPr>
        <w:t>ی</w:t>
      </w:r>
      <w:r w:rsidRPr="002C2338">
        <w:rPr>
          <w:rStyle w:val="Char6"/>
          <w:spacing w:val="-4"/>
          <w:rtl/>
        </w:rPr>
        <w:t xml:space="preserve"> و غفلت تا آخر</w:t>
      </w:r>
      <w:r w:rsidR="00DF6C5B" w:rsidRPr="002C2338">
        <w:rPr>
          <w:rStyle w:val="Char6"/>
          <w:spacing w:val="-4"/>
          <w:rtl/>
        </w:rPr>
        <w:t>ی</w:t>
      </w:r>
      <w:r w:rsidRPr="002C2338">
        <w:rPr>
          <w:rStyle w:val="Char6"/>
          <w:spacing w:val="-4"/>
          <w:rtl/>
        </w:rPr>
        <w:t>ن شعله‌ها</w:t>
      </w:r>
      <w:r w:rsidR="00DF6C5B" w:rsidRPr="002C2338">
        <w:rPr>
          <w:rStyle w:val="Char6"/>
          <w:spacing w:val="-4"/>
          <w:rtl/>
        </w:rPr>
        <w:t>ی</w:t>
      </w:r>
      <w:r w:rsidRPr="002C2338">
        <w:rPr>
          <w:rStyle w:val="Char6"/>
          <w:spacing w:val="-4"/>
          <w:rtl/>
        </w:rPr>
        <w:t xml:space="preserve"> فروزانش به ا</w:t>
      </w:r>
      <w:r w:rsidR="00DF6C5B" w:rsidRPr="002C2338">
        <w:rPr>
          <w:rStyle w:val="Char6"/>
          <w:spacing w:val="-4"/>
          <w:rtl/>
        </w:rPr>
        <w:t>ی</w:t>
      </w:r>
      <w:r w:rsidRPr="002C2338">
        <w:rPr>
          <w:rStyle w:val="Char6"/>
          <w:spacing w:val="-4"/>
          <w:rtl/>
        </w:rPr>
        <w:t xml:space="preserve">ن </w:t>
      </w:r>
      <w:r w:rsidR="00DF6C5B" w:rsidRPr="002C2338">
        <w:rPr>
          <w:rStyle w:val="Char6"/>
          <w:spacing w:val="-4"/>
          <w:rtl/>
        </w:rPr>
        <w:t>ک</w:t>
      </w:r>
      <w:r w:rsidRPr="002C2338">
        <w:rPr>
          <w:rStyle w:val="Char6"/>
          <w:spacing w:val="-4"/>
          <w:rtl/>
        </w:rPr>
        <w:t>ار ادامه م</w:t>
      </w:r>
      <w:r w:rsidR="00DF6C5B" w:rsidRPr="002C2338">
        <w:rPr>
          <w:rStyle w:val="Char6"/>
          <w:spacing w:val="-4"/>
          <w:rtl/>
        </w:rPr>
        <w:t>ی</w:t>
      </w:r>
      <w:r w:rsidRPr="002C2338">
        <w:rPr>
          <w:rStyle w:val="Char6"/>
          <w:spacing w:val="-4"/>
          <w:rtl/>
        </w:rPr>
        <w:t xml:space="preserve">‌دهد. </w:t>
      </w:r>
      <w:r w:rsidR="001F6F15" w:rsidRPr="002C2338">
        <w:rPr>
          <w:rStyle w:val="Char6"/>
          <w:rFonts w:hint="cs"/>
          <w:spacing w:val="-4"/>
          <w:rtl/>
        </w:rPr>
        <w:t>هدف از چنین حدیث‌هایی تشویق مخلوقات به فرمانبرداری و کرنش در برابر پروردگار جهانیان است</w:t>
      </w:r>
      <w:r w:rsidR="001F6F15" w:rsidRPr="002C2338">
        <w:rPr>
          <w:rStyle w:val="Char6"/>
          <w:spacing w:val="-4"/>
          <w:rtl/>
        </w:rPr>
        <w:t xml:space="preserve"> </w:t>
      </w:r>
      <w:r w:rsidR="001F6F15" w:rsidRPr="002C2338">
        <w:rPr>
          <w:rStyle w:val="Char6"/>
          <w:rFonts w:hint="cs"/>
          <w:spacing w:val="-4"/>
          <w:rtl/>
        </w:rPr>
        <w:t>حال که</w:t>
      </w:r>
      <w:r w:rsidRPr="002C2338">
        <w:rPr>
          <w:rStyle w:val="Char6"/>
          <w:spacing w:val="-4"/>
          <w:rtl/>
        </w:rPr>
        <w:t xml:space="preserve"> خورش</w:t>
      </w:r>
      <w:r w:rsidR="00DF6C5B" w:rsidRPr="002C2338">
        <w:rPr>
          <w:rStyle w:val="Char6"/>
          <w:spacing w:val="-4"/>
          <w:rtl/>
        </w:rPr>
        <w:t>ی</w:t>
      </w:r>
      <w:r w:rsidRPr="002C2338">
        <w:rPr>
          <w:rStyle w:val="Char6"/>
          <w:spacing w:val="-4"/>
          <w:rtl/>
        </w:rPr>
        <w:t>د با آن عظمت و ه</w:t>
      </w:r>
      <w:r w:rsidR="00DF6C5B" w:rsidRPr="002C2338">
        <w:rPr>
          <w:rStyle w:val="Char6"/>
          <w:spacing w:val="-4"/>
          <w:rtl/>
        </w:rPr>
        <w:t>ی</w:t>
      </w:r>
      <w:r w:rsidRPr="002C2338">
        <w:rPr>
          <w:rStyle w:val="Char6"/>
          <w:spacing w:val="-4"/>
          <w:rtl/>
        </w:rPr>
        <w:t>بت تسل</w:t>
      </w:r>
      <w:r w:rsidR="00DF6C5B" w:rsidRPr="002C2338">
        <w:rPr>
          <w:rStyle w:val="Char6"/>
          <w:spacing w:val="-4"/>
          <w:rtl/>
        </w:rPr>
        <w:t>ی</w:t>
      </w:r>
      <w:r w:rsidRPr="002C2338">
        <w:rPr>
          <w:rStyle w:val="Char6"/>
          <w:spacing w:val="-4"/>
          <w:rtl/>
        </w:rPr>
        <w:t xml:space="preserve">م باشد، مخلوقات </w:t>
      </w:r>
      <w:r w:rsidR="00DF6C5B" w:rsidRPr="002C2338">
        <w:rPr>
          <w:rStyle w:val="Char6"/>
          <w:spacing w:val="-4"/>
          <w:rtl/>
        </w:rPr>
        <w:t>ک</w:t>
      </w:r>
      <w:r w:rsidRPr="002C2338">
        <w:rPr>
          <w:rStyle w:val="Char6"/>
          <w:spacing w:val="-4"/>
          <w:rtl/>
        </w:rPr>
        <w:t>وچ</w:t>
      </w:r>
      <w:r w:rsidR="00DF6C5B" w:rsidRPr="002C2338">
        <w:rPr>
          <w:rStyle w:val="Char6"/>
          <w:spacing w:val="-4"/>
          <w:rtl/>
        </w:rPr>
        <w:t>ک</w:t>
      </w:r>
      <w:r w:rsidRPr="002C2338">
        <w:rPr>
          <w:rStyle w:val="Char6"/>
          <w:spacing w:val="-4"/>
          <w:rtl/>
        </w:rPr>
        <w:t>ی مانند انسان، در چه حال</w:t>
      </w:r>
      <w:r w:rsidR="00DF6C5B" w:rsidRPr="002C2338">
        <w:rPr>
          <w:rStyle w:val="Char6"/>
          <w:spacing w:val="-4"/>
          <w:rtl/>
        </w:rPr>
        <w:t>ی</w:t>
      </w:r>
      <w:r w:rsidRPr="002C2338">
        <w:rPr>
          <w:rStyle w:val="Char6"/>
          <w:spacing w:val="-4"/>
          <w:rtl/>
        </w:rPr>
        <w:t xml:space="preserve"> باید به سر ‌برند. ا</w:t>
      </w:r>
      <w:r w:rsidR="00DF6C5B" w:rsidRPr="002C2338">
        <w:rPr>
          <w:rStyle w:val="Char6"/>
          <w:spacing w:val="-4"/>
          <w:rtl/>
        </w:rPr>
        <w:t>ی</w:t>
      </w:r>
      <w:r w:rsidRPr="002C2338">
        <w:rPr>
          <w:rStyle w:val="Char6"/>
          <w:spacing w:val="-4"/>
          <w:rtl/>
        </w:rPr>
        <w:t>ن روش جالب و حائز و مشهود</w:t>
      </w:r>
      <w:r w:rsidR="00DF6C5B" w:rsidRPr="002C2338">
        <w:rPr>
          <w:rStyle w:val="Char6"/>
          <w:spacing w:val="-4"/>
          <w:rtl/>
        </w:rPr>
        <w:t>ی</w:t>
      </w:r>
      <w:r w:rsidRPr="002C2338">
        <w:rPr>
          <w:rStyle w:val="Char6"/>
          <w:spacing w:val="-4"/>
          <w:rtl/>
        </w:rPr>
        <w:t xml:space="preserve"> است ب</w:t>
      </w:r>
      <w:r w:rsidR="00DF6C5B" w:rsidRPr="002C2338">
        <w:rPr>
          <w:rStyle w:val="Char6"/>
          <w:spacing w:val="-4"/>
          <w:rtl/>
        </w:rPr>
        <w:t>ی</w:t>
      </w:r>
      <w:r w:rsidRPr="002C2338">
        <w:rPr>
          <w:rStyle w:val="Char6"/>
          <w:spacing w:val="-4"/>
          <w:rtl/>
        </w:rPr>
        <w:t>ن عرب، شاعر آنها م</w:t>
      </w:r>
      <w:r w:rsidR="00DF6C5B" w:rsidRPr="002C2338">
        <w:rPr>
          <w:rStyle w:val="Char6"/>
          <w:spacing w:val="-4"/>
          <w:rtl/>
        </w:rPr>
        <w:t>ی</w:t>
      </w:r>
      <w:r w:rsidRPr="002C2338">
        <w:rPr>
          <w:rStyle w:val="Char6"/>
          <w:spacing w:val="-4"/>
          <w:rtl/>
        </w:rPr>
        <w:t>‌گو</w:t>
      </w:r>
      <w:r w:rsidR="00DF6C5B" w:rsidRPr="002C2338">
        <w:rPr>
          <w:rStyle w:val="Char6"/>
          <w:spacing w:val="-4"/>
          <w:rtl/>
        </w:rPr>
        <w:t>ی</w:t>
      </w:r>
      <w:r w:rsidRPr="002C2338">
        <w:rPr>
          <w:rStyle w:val="Char6"/>
          <w:spacing w:val="-4"/>
          <w:rtl/>
        </w:rPr>
        <w:t>د:</w:t>
      </w:r>
    </w:p>
    <w:tbl>
      <w:tblPr>
        <w:bidiVisual/>
        <w:tblW w:w="0" w:type="auto"/>
        <w:tblInd w:w="85" w:type="dxa"/>
        <w:tblLook w:val="04A0" w:firstRow="1" w:lastRow="0" w:firstColumn="1" w:lastColumn="0" w:noHBand="0" w:noVBand="1"/>
      </w:tblPr>
      <w:tblGrid>
        <w:gridCol w:w="3265"/>
        <w:gridCol w:w="444"/>
        <w:gridCol w:w="3402"/>
      </w:tblGrid>
      <w:tr w:rsidR="00943BC8" w:rsidRPr="004F66F1" w:rsidTr="00B91C7A">
        <w:tc>
          <w:tcPr>
            <w:tcW w:w="3265" w:type="dxa"/>
          </w:tcPr>
          <w:p w:rsidR="00943BC8" w:rsidRPr="004F66F1" w:rsidRDefault="00943BC8" w:rsidP="00943BC8">
            <w:pPr>
              <w:pStyle w:val="a3"/>
              <w:ind w:firstLine="0"/>
              <w:rPr>
                <w:rFonts w:cs="B Lotus"/>
                <w:caps/>
                <w:spacing w:val="0"/>
                <w:sz w:val="2"/>
                <w:szCs w:val="2"/>
                <w:rtl/>
              </w:rPr>
            </w:pPr>
            <w:r w:rsidRPr="004F66F1">
              <w:rPr>
                <w:caps/>
                <w:spacing w:val="0"/>
                <w:rtl/>
              </w:rPr>
              <w:t>شكا إلی جَمَلي طول السُّری</w:t>
            </w:r>
            <w:r w:rsidRPr="004F66F1">
              <w:rPr>
                <w:rStyle w:val="Char6"/>
                <w:spacing w:val="0"/>
                <w:rtl/>
              </w:rPr>
              <w:br/>
            </w:r>
          </w:p>
        </w:tc>
        <w:tc>
          <w:tcPr>
            <w:tcW w:w="444" w:type="dxa"/>
          </w:tcPr>
          <w:p w:rsidR="00943BC8" w:rsidRPr="004F66F1" w:rsidRDefault="00943BC8" w:rsidP="00943BC8">
            <w:pPr>
              <w:pStyle w:val="a3"/>
              <w:rPr>
                <w:rStyle w:val="Char6"/>
                <w:spacing w:val="0"/>
                <w:rtl/>
              </w:rPr>
            </w:pPr>
          </w:p>
        </w:tc>
        <w:tc>
          <w:tcPr>
            <w:tcW w:w="3402" w:type="dxa"/>
          </w:tcPr>
          <w:p w:rsidR="00943BC8" w:rsidRPr="004F66F1" w:rsidRDefault="00943BC8" w:rsidP="00943BC8">
            <w:pPr>
              <w:pStyle w:val="a3"/>
              <w:ind w:firstLine="0"/>
              <w:rPr>
                <w:rStyle w:val="Char6"/>
                <w:spacing w:val="0"/>
                <w:sz w:val="2"/>
                <w:szCs w:val="2"/>
                <w:rtl/>
              </w:rPr>
            </w:pPr>
            <w:r w:rsidRPr="004F66F1">
              <w:rPr>
                <w:caps/>
                <w:spacing w:val="0"/>
                <w:rtl/>
              </w:rPr>
              <w:t>صبراً جُمَيلي فكلانا مُبتَلَی</w:t>
            </w:r>
            <w:r w:rsidRPr="004F66F1">
              <w:rPr>
                <w:rStyle w:val="Char6"/>
                <w:spacing w:val="0"/>
                <w:rtl/>
              </w:rPr>
              <w:br/>
            </w:r>
          </w:p>
        </w:tc>
      </w:tr>
    </w:tbl>
    <w:p w:rsidR="00B02293" w:rsidRPr="004F66F1" w:rsidRDefault="00943BC8" w:rsidP="00B02293">
      <w:pPr>
        <w:ind w:firstLine="284"/>
        <w:jc w:val="both"/>
        <w:rPr>
          <w:rStyle w:val="Char6"/>
          <w:rtl/>
        </w:rPr>
      </w:pPr>
      <w:r w:rsidRPr="004F66F1">
        <w:rPr>
          <w:rStyle w:val="Char6"/>
          <w:rFonts w:hint="cs"/>
          <w:rtl/>
        </w:rPr>
        <w:t>«</w:t>
      </w:r>
      <w:r w:rsidR="00B02293" w:rsidRPr="004F66F1">
        <w:rPr>
          <w:rStyle w:val="Char6"/>
          <w:rtl/>
        </w:rPr>
        <w:t>شترم از دراز</w:t>
      </w:r>
      <w:r w:rsidR="00DF6C5B" w:rsidRPr="004F66F1">
        <w:rPr>
          <w:rStyle w:val="Char6"/>
          <w:rtl/>
        </w:rPr>
        <w:t>ی</w:t>
      </w:r>
      <w:r w:rsidR="00B02293" w:rsidRPr="004F66F1">
        <w:rPr>
          <w:rStyle w:val="Char6"/>
          <w:rtl/>
        </w:rPr>
        <w:t xml:space="preserve"> شب پ</w:t>
      </w:r>
      <w:r w:rsidR="00DF6C5B" w:rsidRPr="004F66F1">
        <w:rPr>
          <w:rStyle w:val="Char6"/>
          <w:rtl/>
        </w:rPr>
        <w:t>ی</w:t>
      </w:r>
      <w:r w:rsidR="00B02293" w:rsidRPr="004F66F1">
        <w:rPr>
          <w:rStyle w:val="Char6"/>
          <w:rtl/>
        </w:rPr>
        <w:t>ش من ش</w:t>
      </w:r>
      <w:r w:rsidR="00DF6C5B" w:rsidRPr="004F66F1">
        <w:rPr>
          <w:rStyle w:val="Char6"/>
          <w:rtl/>
        </w:rPr>
        <w:t>ک</w:t>
      </w:r>
      <w:r w:rsidR="00B02293" w:rsidRPr="004F66F1">
        <w:rPr>
          <w:rStyle w:val="Char6"/>
          <w:rtl/>
        </w:rPr>
        <w:t>ا</w:t>
      </w:r>
      <w:r w:rsidR="00DF6C5B" w:rsidRPr="004F66F1">
        <w:rPr>
          <w:rStyle w:val="Char6"/>
          <w:rtl/>
        </w:rPr>
        <w:t>ی</w:t>
      </w:r>
      <w:r w:rsidR="00B02293" w:rsidRPr="004F66F1">
        <w:rPr>
          <w:rStyle w:val="Char6"/>
          <w:rtl/>
        </w:rPr>
        <w:t xml:space="preserve">ت آورد، گفتم شتر </w:t>
      </w:r>
      <w:r w:rsidR="00DF6C5B" w:rsidRPr="004F66F1">
        <w:rPr>
          <w:rStyle w:val="Char6"/>
          <w:rtl/>
        </w:rPr>
        <w:t>ک</w:t>
      </w:r>
      <w:r w:rsidR="00B02293" w:rsidRPr="004F66F1">
        <w:rPr>
          <w:rStyle w:val="Char6"/>
          <w:rtl/>
        </w:rPr>
        <w:t>وچ</w:t>
      </w:r>
      <w:r w:rsidR="00DF6C5B" w:rsidRPr="004F66F1">
        <w:rPr>
          <w:rStyle w:val="Char6"/>
          <w:rtl/>
        </w:rPr>
        <w:t>ک</w:t>
      </w:r>
      <w:r w:rsidR="00B02293" w:rsidRPr="004F66F1">
        <w:rPr>
          <w:rStyle w:val="Char6"/>
          <w:rtl/>
        </w:rPr>
        <w:t xml:space="preserve">م تحمل </w:t>
      </w:r>
      <w:r w:rsidR="00DF6C5B" w:rsidRPr="004F66F1">
        <w:rPr>
          <w:rStyle w:val="Char6"/>
          <w:rtl/>
        </w:rPr>
        <w:t>ک</w:t>
      </w:r>
      <w:r w:rsidR="00B02293" w:rsidRPr="004F66F1">
        <w:rPr>
          <w:rStyle w:val="Char6"/>
          <w:rtl/>
        </w:rPr>
        <w:t>ن هر دو آزما</w:t>
      </w:r>
      <w:r w:rsidR="00DF6C5B" w:rsidRPr="004F66F1">
        <w:rPr>
          <w:rStyle w:val="Char6"/>
          <w:rtl/>
        </w:rPr>
        <w:t>ی</w:t>
      </w:r>
      <w:r w:rsidR="00B02293" w:rsidRPr="004F66F1">
        <w:rPr>
          <w:rStyle w:val="Char6"/>
          <w:rtl/>
        </w:rPr>
        <w:t>ش م</w:t>
      </w:r>
      <w:r w:rsidR="00DF6C5B" w:rsidRPr="004F66F1">
        <w:rPr>
          <w:rStyle w:val="Char6"/>
          <w:rtl/>
        </w:rPr>
        <w:t>ی</w:t>
      </w:r>
      <w:r w:rsidR="00B02293" w:rsidRPr="004F66F1">
        <w:rPr>
          <w:rStyle w:val="Char6"/>
          <w:rtl/>
        </w:rPr>
        <w:t>‌شو</w:t>
      </w:r>
      <w:r w:rsidR="00DF6C5B" w:rsidRPr="004F66F1">
        <w:rPr>
          <w:rStyle w:val="Char6"/>
          <w:rtl/>
        </w:rPr>
        <w:t>ی</w:t>
      </w:r>
      <w:r w:rsidR="00B02293" w:rsidRPr="004F66F1">
        <w:rPr>
          <w:rStyle w:val="Char6"/>
          <w:rtl/>
        </w:rPr>
        <w:t>م</w:t>
      </w:r>
      <w:r w:rsidRPr="004F66F1">
        <w:rPr>
          <w:rStyle w:val="Char6"/>
          <w:rFonts w:hint="cs"/>
          <w:rtl/>
        </w:rPr>
        <w:t>»</w:t>
      </w:r>
      <w:r w:rsidR="00B02293" w:rsidRPr="004F66F1">
        <w:rPr>
          <w:rStyle w:val="Char6"/>
          <w:rtl/>
        </w:rPr>
        <w:t>.</w:t>
      </w:r>
    </w:p>
    <w:p w:rsidR="00B02293" w:rsidRPr="004F66F1" w:rsidRDefault="00B02293" w:rsidP="00B02293">
      <w:pPr>
        <w:ind w:firstLine="284"/>
        <w:jc w:val="both"/>
        <w:rPr>
          <w:rStyle w:val="Char6"/>
          <w:rtl/>
        </w:rPr>
      </w:pPr>
      <w:r w:rsidRPr="004F66F1">
        <w:rPr>
          <w:rStyle w:val="Char6"/>
          <w:rtl/>
        </w:rPr>
        <w:t xml:space="preserve"> معلوم است ش</w:t>
      </w:r>
      <w:r w:rsidR="00DF6C5B" w:rsidRPr="004F66F1">
        <w:rPr>
          <w:rStyle w:val="Char6"/>
          <w:rtl/>
        </w:rPr>
        <w:t>ک</w:t>
      </w:r>
      <w:r w:rsidRPr="004F66F1">
        <w:rPr>
          <w:rStyle w:val="Char6"/>
          <w:rtl/>
        </w:rPr>
        <w:t>ا</w:t>
      </w:r>
      <w:r w:rsidR="00DF6C5B" w:rsidRPr="004F66F1">
        <w:rPr>
          <w:rStyle w:val="Char6"/>
          <w:rtl/>
        </w:rPr>
        <w:t>ی</w:t>
      </w:r>
      <w:r w:rsidRPr="004F66F1">
        <w:rPr>
          <w:rStyle w:val="Char6"/>
          <w:rtl/>
        </w:rPr>
        <w:t>ت و حرف</w:t>
      </w:r>
      <w:r w:rsidR="00DF6C5B" w:rsidRPr="004F66F1">
        <w:rPr>
          <w:rStyle w:val="Char6"/>
          <w:rtl/>
        </w:rPr>
        <w:t>ی</w:t>
      </w:r>
      <w:r w:rsidRPr="004F66F1">
        <w:rPr>
          <w:rStyle w:val="Char6"/>
          <w:rtl/>
        </w:rPr>
        <w:t xml:space="preserve"> صورت نگرفته، بل</w:t>
      </w:r>
      <w:r w:rsidR="00DF6C5B" w:rsidRPr="004F66F1">
        <w:rPr>
          <w:rStyle w:val="Char6"/>
          <w:rtl/>
        </w:rPr>
        <w:t>ک</w:t>
      </w:r>
      <w:r w:rsidRPr="004F66F1">
        <w:rPr>
          <w:rStyle w:val="Char6"/>
          <w:rtl/>
        </w:rPr>
        <w:t>ه مجاز</w:t>
      </w:r>
      <w:r w:rsidR="00DF6C5B" w:rsidRPr="004F66F1">
        <w:rPr>
          <w:rStyle w:val="Char6"/>
          <w:rtl/>
        </w:rPr>
        <w:t>ی</w:t>
      </w:r>
      <w:r w:rsidRPr="004F66F1">
        <w:rPr>
          <w:rStyle w:val="Char6"/>
          <w:rtl/>
        </w:rPr>
        <w:t xml:space="preserve"> است برا</w:t>
      </w:r>
      <w:r w:rsidR="00DF6C5B" w:rsidRPr="004F66F1">
        <w:rPr>
          <w:rStyle w:val="Char6"/>
          <w:rtl/>
        </w:rPr>
        <w:t>ی</w:t>
      </w:r>
      <w:r w:rsidRPr="004F66F1">
        <w:rPr>
          <w:rStyle w:val="Char6"/>
          <w:rtl/>
        </w:rPr>
        <w:t xml:space="preserve"> ب</w:t>
      </w:r>
      <w:r w:rsidR="00DF6C5B" w:rsidRPr="004F66F1">
        <w:rPr>
          <w:rStyle w:val="Char6"/>
          <w:rtl/>
        </w:rPr>
        <w:t>ی</w:t>
      </w:r>
      <w:r w:rsidRPr="004F66F1">
        <w:rPr>
          <w:rStyle w:val="Char6"/>
          <w:rtl/>
        </w:rPr>
        <w:t xml:space="preserve">ان حال آن دو. نگاه </w:t>
      </w:r>
      <w:r w:rsidR="00DF6C5B" w:rsidRPr="004F66F1">
        <w:rPr>
          <w:rStyle w:val="Char6"/>
          <w:rtl/>
        </w:rPr>
        <w:t>ک</w:t>
      </w:r>
      <w:r w:rsidRPr="004F66F1">
        <w:rPr>
          <w:rStyle w:val="Char6"/>
          <w:rtl/>
        </w:rPr>
        <w:t>ن چقدر ز</w:t>
      </w:r>
      <w:r w:rsidR="00DF6C5B" w:rsidRPr="004F66F1">
        <w:rPr>
          <w:rStyle w:val="Char6"/>
          <w:rtl/>
        </w:rPr>
        <w:t>ی</w:t>
      </w:r>
      <w:r w:rsidRPr="004F66F1">
        <w:rPr>
          <w:rStyle w:val="Char6"/>
          <w:rtl/>
        </w:rPr>
        <w:t>با</w:t>
      </w:r>
      <w:r w:rsidR="001F6F15" w:rsidRPr="004F66F1">
        <w:rPr>
          <w:rStyle w:val="Char6"/>
          <w:rFonts w:hint="cs"/>
          <w:rtl/>
        </w:rPr>
        <w:t xml:space="preserve"> </w:t>
      </w:r>
      <w:r w:rsidR="001F6F15" w:rsidRPr="004F66F1">
        <w:rPr>
          <w:rStyle w:val="Char6"/>
          <w:rtl/>
        </w:rPr>
        <w:t>است.</w:t>
      </w:r>
      <w:r w:rsidR="00F3074E">
        <w:rPr>
          <w:rStyle w:val="Char6"/>
          <w:rtl/>
        </w:rPr>
        <w:t xml:space="preserve"> </w:t>
      </w:r>
      <w:r w:rsidRPr="004F66F1">
        <w:rPr>
          <w:rStyle w:val="Char6"/>
          <w:rtl/>
        </w:rPr>
        <w:t>اگر مجاز نم</w:t>
      </w:r>
      <w:r w:rsidR="00DF6C5B" w:rsidRPr="004F66F1">
        <w:rPr>
          <w:rStyle w:val="Char6"/>
          <w:rtl/>
        </w:rPr>
        <w:t>ی</w:t>
      </w:r>
      <w:r w:rsidRPr="004F66F1">
        <w:rPr>
          <w:rStyle w:val="Char6"/>
          <w:rtl/>
        </w:rPr>
        <w:t>‌بود ه</w:t>
      </w:r>
      <w:r w:rsidR="00DF6C5B" w:rsidRPr="004F66F1">
        <w:rPr>
          <w:rStyle w:val="Char6"/>
          <w:rtl/>
        </w:rPr>
        <w:t>ی</w:t>
      </w:r>
      <w:r w:rsidRPr="004F66F1">
        <w:rPr>
          <w:rStyle w:val="Char6"/>
          <w:rtl/>
        </w:rPr>
        <w:t>چگونه شگفت</w:t>
      </w:r>
      <w:r w:rsidR="00DF6C5B" w:rsidRPr="004F66F1">
        <w:rPr>
          <w:rStyle w:val="Char6"/>
          <w:rtl/>
        </w:rPr>
        <w:t>ی</w:t>
      </w:r>
      <w:r w:rsidRPr="004F66F1">
        <w:rPr>
          <w:rStyle w:val="Char6"/>
          <w:rtl/>
        </w:rPr>
        <w:t xml:space="preserve"> در آن د</w:t>
      </w:r>
      <w:r w:rsidR="00DF6C5B" w:rsidRPr="004F66F1">
        <w:rPr>
          <w:rStyle w:val="Char6"/>
          <w:rtl/>
        </w:rPr>
        <w:t>ی</w:t>
      </w:r>
      <w:r w:rsidRPr="004F66F1">
        <w:rPr>
          <w:rStyle w:val="Char6"/>
          <w:rtl/>
        </w:rPr>
        <w:t>ده نم</w:t>
      </w:r>
      <w:r w:rsidR="00DF6C5B" w:rsidRPr="004F66F1">
        <w:rPr>
          <w:rStyle w:val="Char6"/>
          <w:rtl/>
        </w:rPr>
        <w:t>ی</w:t>
      </w:r>
      <w:r w:rsidRPr="004F66F1">
        <w:rPr>
          <w:rStyle w:val="Char6"/>
          <w:rtl/>
        </w:rPr>
        <w:t>‌‌شد.</w:t>
      </w:r>
    </w:p>
    <w:p w:rsidR="00B02293" w:rsidRPr="004F66F1" w:rsidRDefault="00B02293" w:rsidP="00943BC8">
      <w:pPr>
        <w:ind w:firstLine="284"/>
        <w:jc w:val="both"/>
        <w:rPr>
          <w:rStyle w:val="Char6"/>
          <w:rtl/>
        </w:rPr>
      </w:pPr>
      <w:r w:rsidRPr="004F66F1">
        <w:rPr>
          <w:rStyle w:val="Char6"/>
          <w:rtl/>
        </w:rPr>
        <w:t>و نمونه ا</w:t>
      </w:r>
      <w:r w:rsidR="00DF6C5B" w:rsidRPr="004F66F1">
        <w:rPr>
          <w:rStyle w:val="Char6"/>
          <w:rtl/>
        </w:rPr>
        <w:t>ی</w:t>
      </w:r>
      <w:r w:rsidRPr="004F66F1">
        <w:rPr>
          <w:rStyle w:val="Char6"/>
          <w:rtl/>
        </w:rPr>
        <w:t>ن تمث</w:t>
      </w:r>
      <w:r w:rsidR="00DF6C5B" w:rsidRPr="004F66F1">
        <w:rPr>
          <w:rStyle w:val="Char6"/>
          <w:rtl/>
        </w:rPr>
        <w:t>ی</w:t>
      </w:r>
      <w:r w:rsidRPr="004F66F1">
        <w:rPr>
          <w:rStyle w:val="Char6"/>
          <w:rtl/>
        </w:rPr>
        <w:t>لات در قرآن آمده است:</w:t>
      </w:r>
      <w:r w:rsidRPr="004F66F1">
        <w:rPr>
          <w:rFonts w:ascii="KFGQPC Uthman Taha Naskh" w:cs="KFGQPC Uthman Taha Naskh"/>
          <w:caps/>
          <w:rtl/>
          <w:lang w:bidi="fa-IR"/>
        </w:rPr>
        <w:t xml:space="preserve"> </w:t>
      </w:r>
      <w:r w:rsidRPr="004F66F1">
        <w:rPr>
          <w:rFonts w:ascii="KFGQPC Uthman Taha Naskh" w:cs="Traditional Arabic" w:hint="cs"/>
          <w:caps/>
          <w:rtl/>
          <w:lang w:bidi="fa-IR"/>
        </w:rPr>
        <w:t>﴿</w:t>
      </w:r>
      <w:r w:rsidRPr="004F66F1">
        <w:rPr>
          <w:rStyle w:val="Char4"/>
          <w:rtl/>
        </w:rPr>
        <w:t>وَيُسَبِّحُ ٱلرَّعۡدُ بِحَمۡدِهِۦ</w:t>
      </w:r>
      <w:r w:rsidRPr="004F66F1">
        <w:rPr>
          <w:rFonts w:ascii="KFGQPC Uthman Taha Naskh" w:cs="Traditional Arabic" w:hint="cs"/>
          <w:caps/>
          <w:rtl/>
          <w:lang w:bidi="fa-IR"/>
        </w:rPr>
        <w:t>﴾</w:t>
      </w:r>
      <w:r w:rsidRPr="004F66F1">
        <w:rPr>
          <w:rStyle w:val="Chara"/>
          <w:rFonts w:hint="cs"/>
          <w:rtl/>
        </w:rPr>
        <w:t xml:space="preserve"> [الرعد: ١٣]</w:t>
      </w:r>
      <w:r w:rsidR="00943BC8" w:rsidRPr="004F66F1">
        <w:rPr>
          <w:rStyle w:val="Char6"/>
          <w:rFonts w:hint="cs"/>
          <w:rtl/>
        </w:rPr>
        <w:t>.</w:t>
      </w:r>
      <w:r w:rsidRPr="004F66F1">
        <w:rPr>
          <w:rFonts w:ascii="KFGQPC Uthman Taha Naskh" w:cs="KFGQPC Uthman Taha Naskh"/>
          <w:caps/>
          <w:rtl/>
          <w:lang w:bidi="fa-IR"/>
        </w:rPr>
        <w:t xml:space="preserve"> </w:t>
      </w:r>
      <w:r w:rsidR="00943BC8" w:rsidRPr="004F66F1">
        <w:rPr>
          <w:rFonts w:ascii="AGA Arabesque" w:hAnsi="AGA Arabesque" w:cs="Traditional Arabic" w:hint="cs"/>
          <w:caps/>
          <w:sz w:val="26"/>
          <w:szCs w:val="26"/>
          <w:rtl/>
          <w:lang w:bidi="fa-IR"/>
        </w:rPr>
        <w:t>«</w:t>
      </w:r>
      <w:r w:rsidRPr="004F66F1">
        <w:rPr>
          <w:rStyle w:val="Charb"/>
          <w:rtl/>
        </w:rPr>
        <w:t>رعد از ه</w:t>
      </w:r>
      <w:r w:rsidR="00DF6C5B" w:rsidRPr="004F66F1">
        <w:rPr>
          <w:rStyle w:val="Charb"/>
          <w:rtl/>
        </w:rPr>
        <w:t>ی</w:t>
      </w:r>
      <w:r w:rsidRPr="004F66F1">
        <w:rPr>
          <w:rStyle w:val="Charb"/>
          <w:rtl/>
        </w:rPr>
        <w:t xml:space="preserve">بت </w:t>
      </w:r>
      <w:r w:rsidR="00DF6C5B" w:rsidRPr="004F66F1">
        <w:rPr>
          <w:rStyle w:val="Charb"/>
          <w:rtl/>
        </w:rPr>
        <w:t>ی</w:t>
      </w:r>
      <w:r w:rsidRPr="004F66F1">
        <w:rPr>
          <w:rStyle w:val="Charb"/>
          <w:rtl/>
        </w:rPr>
        <w:t>زدان، حمد و ثنا</w:t>
      </w:r>
      <w:r w:rsidR="00DF6C5B" w:rsidRPr="004F66F1">
        <w:rPr>
          <w:rStyle w:val="Charb"/>
          <w:rtl/>
        </w:rPr>
        <w:t>ی</w:t>
      </w:r>
      <w:r w:rsidRPr="004F66F1">
        <w:rPr>
          <w:rStyle w:val="Charb"/>
          <w:rtl/>
        </w:rPr>
        <w:t xml:space="preserve"> خدا را م</w:t>
      </w:r>
      <w:r w:rsidR="00DF6C5B" w:rsidRPr="004F66F1">
        <w:rPr>
          <w:rStyle w:val="Charb"/>
          <w:rtl/>
        </w:rPr>
        <w:t>ی</w:t>
      </w:r>
      <w:r w:rsidRPr="004F66F1">
        <w:rPr>
          <w:rStyle w:val="Charb"/>
          <w:rtl/>
        </w:rPr>
        <w:t>‌گو</w:t>
      </w:r>
      <w:r w:rsidR="00DF6C5B" w:rsidRPr="004F66F1">
        <w:rPr>
          <w:rStyle w:val="Charb"/>
          <w:rtl/>
        </w:rPr>
        <w:t>ی</w:t>
      </w:r>
      <w:r w:rsidRPr="004F66F1">
        <w:rPr>
          <w:rStyle w:val="Charb"/>
          <w:rtl/>
        </w:rPr>
        <w:t>د</w:t>
      </w:r>
      <w:r w:rsidR="00943BC8" w:rsidRPr="004F66F1">
        <w:rPr>
          <w:rFonts w:ascii="AGA Arabesque" w:hAnsi="AGA Arabesque" w:cs="Traditional Arabic" w:hint="cs"/>
          <w:caps/>
          <w:sz w:val="26"/>
          <w:szCs w:val="26"/>
          <w:rtl/>
          <w:lang w:bidi="fa-IR"/>
        </w:rPr>
        <w:t>»</w:t>
      </w:r>
      <w:r w:rsidR="00943BC8" w:rsidRPr="004F66F1">
        <w:rPr>
          <w:rStyle w:val="Char6"/>
          <w:rFonts w:hint="cs"/>
          <w:rtl/>
        </w:rPr>
        <w:t>.</w:t>
      </w:r>
    </w:p>
    <w:p w:rsidR="00B02293" w:rsidRPr="004F66F1" w:rsidRDefault="00B02293" w:rsidP="001F6F15">
      <w:pPr>
        <w:ind w:firstLine="284"/>
        <w:jc w:val="both"/>
        <w:rPr>
          <w:rStyle w:val="Char6"/>
          <w:rtl/>
        </w:rPr>
      </w:pPr>
      <w:r w:rsidRPr="004F66F1">
        <w:rPr>
          <w:rStyle w:val="Char6"/>
          <w:rtl/>
        </w:rPr>
        <w:t xml:space="preserve">اگر قرآنی که شکی در آن نیست، آن را به </w:t>
      </w:r>
      <w:r w:rsidR="00DF6C5B" w:rsidRPr="004F66F1">
        <w:rPr>
          <w:rStyle w:val="Char6"/>
          <w:rtl/>
        </w:rPr>
        <w:t>ک</w:t>
      </w:r>
      <w:r w:rsidRPr="004F66F1">
        <w:rPr>
          <w:rStyle w:val="Char6"/>
          <w:rtl/>
        </w:rPr>
        <w:t>ار برده باشد،</w:t>
      </w:r>
      <w:r w:rsidR="001F6F15" w:rsidRPr="004F66F1">
        <w:rPr>
          <w:rStyle w:val="Char6"/>
          <w:rFonts w:hint="cs"/>
          <w:rtl/>
        </w:rPr>
        <w:t xml:space="preserve"> هرگاه حدیث چنین باشد چیزی</w:t>
      </w:r>
      <w:r w:rsidRPr="004F66F1">
        <w:rPr>
          <w:rStyle w:val="Char6"/>
          <w:rtl/>
        </w:rPr>
        <w:t xml:space="preserve"> تازه و نوظهور ن</w:t>
      </w:r>
      <w:r w:rsidR="00DF6C5B" w:rsidRPr="004F66F1">
        <w:rPr>
          <w:rStyle w:val="Char6"/>
          <w:rtl/>
        </w:rPr>
        <w:t>ی</w:t>
      </w:r>
      <w:r w:rsidRPr="004F66F1">
        <w:rPr>
          <w:rStyle w:val="Char6"/>
          <w:rtl/>
        </w:rPr>
        <w:t xml:space="preserve">ست </w:t>
      </w:r>
      <w:r w:rsidR="001F6F15" w:rsidRPr="004F66F1">
        <w:rPr>
          <w:rStyle w:val="Char6"/>
          <w:rFonts w:hint="cs"/>
          <w:rtl/>
        </w:rPr>
        <w:t>.</w:t>
      </w:r>
    </w:p>
    <w:p w:rsidR="00B02293" w:rsidRPr="004F66F1" w:rsidRDefault="00B02293" w:rsidP="00B02293">
      <w:pPr>
        <w:ind w:firstLine="284"/>
        <w:jc w:val="both"/>
        <w:rPr>
          <w:rStyle w:val="Char6"/>
          <w:rtl/>
        </w:rPr>
      </w:pPr>
      <w:r w:rsidRPr="004F66F1">
        <w:rPr>
          <w:rStyle w:val="Char6"/>
          <w:rtl/>
        </w:rPr>
        <w:t>3- بعض</w:t>
      </w:r>
      <w:r w:rsidR="00DF6C5B" w:rsidRPr="004F66F1">
        <w:rPr>
          <w:rStyle w:val="Char6"/>
          <w:rtl/>
        </w:rPr>
        <w:t>ی</w:t>
      </w:r>
      <w:r w:rsidRPr="004F66F1">
        <w:rPr>
          <w:rStyle w:val="Char6"/>
          <w:rtl/>
        </w:rPr>
        <w:t xml:space="preserve"> مواقع متن حد</w:t>
      </w:r>
      <w:r w:rsidR="00DF6C5B" w:rsidRPr="004F66F1">
        <w:rPr>
          <w:rStyle w:val="Char6"/>
          <w:rtl/>
        </w:rPr>
        <w:t>ی</w:t>
      </w:r>
      <w:r w:rsidRPr="004F66F1">
        <w:rPr>
          <w:rStyle w:val="Char6"/>
          <w:rtl/>
        </w:rPr>
        <w:t>ث در مورد غ</w:t>
      </w:r>
      <w:r w:rsidR="00DF6C5B" w:rsidRPr="004F66F1">
        <w:rPr>
          <w:rStyle w:val="Char6"/>
          <w:rtl/>
        </w:rPr>
        <w:t>ی</w:t>
      </w:r>
      <w:r w:rsidRPr="004F66F1">
        <w:rPr>
          <w:rStyle w:val="Char6"/>
          <w:rtl/>
        </w:rPr>
        <w:t>ب</w:t>
      </w:r>
      <w:r w:rsidR="00DF6C5B" w:rsidRPr="004F66F1">
        <w:rPr>
          <w:rStyle w:val="Char6"/>
          <w:rtl/>
        </w:rPr>
        <w:t>ی</w:t>
      </w:r>
      <w:r w:rsidRPr="004F66F1">
        <w:rPr>
          <w:rStyle w:val="Char6"/>
          <w:rtl/>
        </w:rPr>
        <w:t>ات است مانند رخ‌دادها</w:t>
      </w:r>
      <w:r w:rsidR="00DF6C5B" w:rsidRPr="004F66F1">
        <w:rPr>
          <w:rStyle w:val="Char6"/>
          <w:rtl/>
        </w:rPr>
        <w:t>ی</w:t>
      </w:r>
      <w:r w:rsidRPr="004F66F1">
        <w:rPr>
          <w:rStyle w:val="Char6"/>
          <w:rtl/>
        </w:rPr>
        <w:t xml:space="preserve"> ق</w:t>
      </w:r>
      <w:r w:rsidR="00DF6C5B" w:rsidRPr="004F66F1">
        <w:rPr>
          <w:rStyle w:val="Char6"/>
          <w:rtl/>
        </w:rPr>
        <w:t>ی</w:t>
      </w:r>
      <w:r w:rsidRPr="004F66F1">
        <w:rPr>
          <w:rStyle w:val="Char6"/>
          <w:rtl/>
        </w:rPr>
        <w:t>امت، رد کردن چنین احادیثی با عقل با قیاس جهان حاضر بر عالم غایب، از انصاف و</w:t>
      </w:r>
      <w:r w:rsidR="00943BC8" w:rsidRPr="004F66F1">
        <w:rPr>
          <w:rStyle w:val="Char6"/>
          <w:rFonts w:hint="cs"/>
          <w:rtl/>
        </w:rPr>
        <w:t xml:space="preserve"> </w:t>
      </w:r>
      <w:r w:rsidRPr="004F66F1">
        <w:rPr>
          <w:rStyle w:val="Char6"/>
          <w:rtl/>
        </w:rPr>
        <w:t>عدالت به دور است، همچن</w:t>
      </w:r>
      <w:r w:rsidR="00DF6C5B" w:rsidRPr="004F66F1">
        <w:rPr>
          <w:rStyle w:val="Char6"/>
          <w:rtl/>
        </w:rPr>
        <w:t>ی</w:t>
      </w:r>
      <w:r w:rsidRPr="004F66F1">
        <w:rPr>
          <w:rStyle w:val="Char6"/>
          <w:rtl/>
        </w:rPr>
        <w:t>ن است احاد</w:t>
      </w:r>
      <w:r w:rsidR="00DF6C5B" w:rsidRPr="004F66F1">
        <w:rPr>
          <w:rStyle w:val="Char6"/>
          <w:rtl/>
        </w:rPr>
        <w:t>ی</w:t>
      </w:r>
      <w:r w:rsidRPr="004F66F1">
        <w:rPr>
          <w:rStyle w:val="Char6"/>
          <w:rtl/>
        </w:rPr>
        <w:t>ث</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ه در مورد بهشت و جهنم و نعمت و عذابِ آن دو بحث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نند.</w:t>
      </w:r>
    </w:p>
    <w:p w:rsidR="00B02293" w:rsidRPr="004F66F1" w:rsidRDefault="00B02293" w:rsidP="00CA3A46">
      <w:pPr>
        <w:widowControl w:val="0"/>
        <w:ind w:firstLine="284"/>
        <w:jc w:val="both"/>
        <w:rPr>
          <w:rStyle w:val="Char6"/>
          <w:rtl/>
        </w:rPr>
      </w:pPr>
      <w:r w:rsidRPr="004F66F1">
        <w:rPr>
          <w:rStyle w:val="Char6"/>
          <w:rtl/>
        </w:rPr>
        <w:t>4- بعض</w:t>
      </w:r>
      <w:r w:rsidR="00DF6C5B" w:rsidRPr="004F66F1">
        <w:rPr>
          <w:rStyle w:val="Char6"/>
          <w:rtl/>
        </w:rPr>
        <w:t>ی</w:t>
      </w:r>
      <w:r w:rsidRPr="004F66F1">
        <w:rPr>
          <w:rStyle w:val="Char6"/>
          <w:rtl/>
        </w:rPr>
        <w:t xml:space="preserve"> مواقع متن حد</w:t>
      </w:r>
      <w:r w:rsidR="00DF6C5B" w:rsidRPr="004F66F1">
        <w:rPr>
          <w:rStyle w:val="Char6"/>
          <w:rtl/>
        </w:rPr>
        <w:t>ی</w:t>
      </w:r>
      <w:r w:rsidRPr="004F66F1">
        <w:rPr>
          <w:rStyle w:val="Char6"/>
          <w:rtl/>
        </w:rPr>
        <w:t xml:space="preserve">ث در مورد مسائلی است </w:t>
      </w:r>
      <w:r w:rsidR="00DF6C5B" w:rsidRPr="004F66F1">
        <w:rPr>
          <w:rStyle w:val="Char6"/>
          <w:rtl/>
        </w:rPr>
        <w:t>ک</w:t>
      </w:r>
      <w:r w:rsidRPr="004F66F1">
        <w:rPr>
          <w:rStyle w:val="Char6"/>
          <w:rtl/>
        </w:rPr>
        <w:t>ه علم جد</w:t>
      </w:r>
      <w:r w:rsidR="00DF6C5B" w:rsidRPr="004F66F1">
        <w:rPr>
          <w:rStyle w:val="Char6"/>
          <w:rtl/>
        </w:rPr>
        <w:t>ی</w:t>
      </w:r>
      <w:r w:rsidRPr="004F66F1">
        <w:rPr>
          <w:rStyle w:val="Char6"/>
          <w:rtl/>
        </w:rPr>
        <w:t xml:space="preserve">د آن را </w:t>
      </w:r>
      <w:r w:rsidR="00DF6C5B" w:rsidRPr="004F66F1">
        <w:rPr>
          <w:rStyle w:val="Char6"/>
          <w:rtl/>
        </w:rPr>
        <w:t>ک</w:t>
      </w:r>
      <w:r w:rsidRPr="004F66F1">
        <w:rPr>
          <w:rStyle w:val="Char6"/>
          <w:rtl/>
        </w:rPr>
        <w:t xml:space="preserve">شف </w:t>
      </w:r>
      <w:r w:rsidR="00DF6C5B" w:rsidRPr="004F66F1">
        <w:rPr>
          <w:rStyle w:val="Char6"/>
          <w:rtl/>
        </w:rPr>
        <w:t>ک</w:t>
      </w:r>
      <w:r w:rsidRPr="004F66F1">
        <w:rPr>
          <w:rStyle w:val="Char6"/>
          <w:rtl/>
        </w:rPr>
        <w:t xml:space="preserve">رده و </w:t>
      </w:r>
      <w:r w:rsidR="00CA3A46" w:rsidRPr="004F66F1">
        <w:rPr>
          <w:rStyle w:val="Char6"/>
          <w:rFonts w:hint="cs"/>
          <w:rtl/>
        </w:rPr>
        <w:t xml:space="preserve">از </w:t>
      </w:r>
      <w:r w:rsidRPr="004F66F1">
        <w:rPr>
          <w:rStyle w:val="Char6"/>
          <w:rtl/>
        </w:rPr>
        <w:t>معجزه‌</w:t>
      </w:r>
      <w:r w:rsidR="00CA3A46" w:rsidRPr="004F66F1">
        <w:rPr>
          <w:rStyle w:val="Char6"/>
          <w:rFonts w:hint="cs"/>
          <w:rtl/>
        </w:rPr>
        <w:t>های نبوی می‌باشد</w:t>
      </w:r>
      <w:r w:rsidRPr="004F66F1">
        <w:rPr>
          <w:rStyle w:val="Char6"/>
          <w:rtl/>
        </w:rPr>
        <w:t xml:space="preserve">، مانند </w:t>
      </w:r>
      <w:r w:rsidR="00CA3A46" w:rsidRPr="004F66F1">
        <w:rPr>
          <w:rStyle w:val="Char6"/>
          <w:rFonts w:hint="cs"/>
          <w:rtl/>
        </w:rPr>
        <w:t xml:space="preserve">این </w:t>
      </w:r>
      <w:r w:rsidRPr="004F66F1">
        <w:rPr>
          <w:rStyle w:val="Char6"/>
          <w:rtl/>
        </w:rPr>
        <w:t>حد</w:t>
      </w:r>
      <w:r w:rsidR="00DF6C5B" w:rsidRPr="004F66F1">
        <w:rPr>
          <w:rStyle w:val="Char6"/>
          <w:rtl/>
        </w:rPr>
        <w:t>ی</w:t>
      </w:r>
      <w:r w:rsidRPr="004F66F1">
        <w:rPr>
          <w:rStyle w:val="Char6"/>
          <w:rtl/>
        </w:rPr>
        <w:t xml:space="preserve">ث «اگر سگ در ظرف </w:t>
      </w:r>
      <w:r w:rsidR="00DF6C5B" w:rsidRPr="004F66F1">
        <w:rPr>
          <w:rStyle w:val="Char6"/>
          <w:rtl/>
        </w:rPr>
        <w:t>یکی</w:t>
      </w:r>
      <w:r w:rsidRPr="004F66F1">
        <w:rPr>
          <w:rStyle w:val="Char6"/>
          <w:rtl/>
        </w:rPr>
        <w:t xml:space="preserve"> از شما آب خورد </w:t>
      </w:r>
      <w:r w:rsidR="00DF6C5B" w:rsidRPr="004F66F1">
        <w:rPr>
          <w:rStyle w:val="Char6"/>
          <w:rtl/>
        </w:rPr>
        <w:t>ی</w:t>
      </w:r>
      <w:r w:rsidRPr="004F66F1">
        <w:rPr>
          <w:rStyle w:val="Char6"/>
          <w:rtl/>
        </w:rPr>
        <w:t>ا آن را لیسد، هفت بار آن را بشو</w:t>
      </w:r>
      <w:r w:rsidR="00DF6C5B" w:rsidRPr="004F66F1">
        <w:rPr>
          <w:rStyle w:val="Char6"/>
          <w:rtl/>
        </w:rPr>
        <w:t>ی</w:t>
      </w:r>
      <w:r w:rsidRPr="004F66F1">
        <w:rPr>
          <w:rStyle w:val="Char6"/>
          <w:rtl/>
        </w:rPr>
        <w:t xml:space="preserve">د </w:t>
      </w:r>
      <w:r w:rsidR="00DF6C5B" w:rsidRPr="004F66F1">
        <w:rPr>
          <w:rStyle w:val="Char6"/>
          <w:rtl/>
        </w:rPr>
        <w:t>یکی</w:t>
      </w:r>
      <w:r w:rsidRPr="004F66F1">
        <w:rPr>
          <w:rStyle w:val="Char6"/>
          <w:rtl/>
        </w:rPr>
        <w:t xml:space="preserve"> از آنها با خا</w:t>
      </w:r>
      <w:r w:rsidR="00DF6C5B" w:rsidRPr="004F66F1">
        <w:rPr>
          <w:rStyle w:val="Char6"/>
          <w:rtl/>
        </w:rPr>
        <w:t>ک</w:t>
      </w:r>
      <w:r w:rsidRPr="004F66F1">
        <w:rPr>
          <w:rStyle w:val="Char6"/>
          <w:rtl/>
        </w:rPr>
        <w:t xml:space="preserve"> باشد» بعض</w:t>
      </w:r>
      <w:r w:rsidR="00DF6C5B" w:rsidRPr="004F66F1">
        <w:rPr>
          <w:rStyle w:val="Char6"/>
          <w:rtl/>
        </w:rPr>
        <w:t>ی</w:t>
      </w:r>
      <w:r w:rsidRPr="004F66F1">
        <w:rPr>
          <w:rStyle w:val="Char6"/>
          <w:rtl/>
        </w:rPr>
        <w:t xml:space="preserve"> از پزش</w:t>
      </w:r>
      <w:r w:rsidR="00DF6C5B" w:rsidRPr="004F66F1">
        <w:rPr>
          <w:rStyle w:val="Char6"/>
          <w:rtl/>
        </w:rPr>
        <w:t>ک</w:t>
      </w:r>
      <w:r w:rsidRPr="004F66F1">
        <w:rPr>
          <w:rStyle w:val="Char6"/>
          <w:rtl/>
        </w:rPr>
        <w:t>ان اثر خا</w:t>
      </w:r>
      <w:r w:rsidR="00DF6C5B" w:rsidRPr="004F66F1">
        <w:rPr>
          <w:rStyle w:val="Char6"/>
          <w:rtl/>
        </w:rPr>
        <w:t>ک</w:t>
      </w:r>
      <w:r w:rsidRPr="004F66F1">
        <w:rPr>
          <w:rStyle w:val="Char6"/>
          <w:rtl/>
        </w:rPr>
        <w:t xml:space="preserve"> را برا</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 xml:space="preserve">شتن و نابود </w:t>
      </w:r>
      <w:r w:rsidR="00DF6C5B" w:rsidRPr="004F66F1">
        <w:rPr>
          <w:rStyle w:val="Char6"/>
          <w:rtl/>
        </w:rPr>
        <w:t>ک</w:t>
      </w:r>
      <w:r w:rsidRPr="004F66F1">
        <w:rPr>
          <w:rStyle w:val="Char6"/>
          <w:rtl/>
        </w:rPr>
        <w:t>ردن م</w:t>
      </w:r>
      <w:r w:rsidR="00DF6C5B" w:rsidRPr="004F66F1">
        <w:rPr>
          <w:rStyle w:val="Char6"/>
          <w:rtl/>
        </w:rPr>
        <w:t>یک</w:t>
      </w:r>
      <w:r w:rsidRPr="004F66F1">
        <w:rPr>
          <w:rStyle w:val="Char6"/>
          <w:rtl/>
        </w:rPr>
        <w:t>روب‌ها</w:t>
      </w:r>
      <w:r w:rsidR="00DF6C5B" w:rsidRPr="004F66F1">
        <w:rPr>
          <w:rStyle w:val="Char6"/>
          <w:rtl/>
        </w:rPr>
        <w:t>ی</w:t>
      </w:r>
      <w:r w:rsidRPr="004F66F1">
        <w:rPr>
          <w:rStyle w:val="Char6"/>
          <w:rtl/>
        </w:rPr>
        <w:t xml:space="preserve"> دهان سگ ثابت </w:t>
      </w:r>
      <w:r w:rsidR="00DF6C5B" w:rsidRPr="004F66F1">
        <w:rPr>
          <w:rStyle w:val="Char6"/>
          <w:rtl/>
        </w:rPr>
        <w:t>ک</w:t>
      </w:r>
      <w:r w:rsidRPr="004F66F1">
        <w:rPr>
          <w:rStyle w:val="Char6"/>
          <w:rtl/>
        </w:rPr>
        <w:t>رده‌اند</w:t>
      </w:r>
      <w:r w:rsidR="00943BC8" w:rsidRPr="00B91C7A">
        <w:rPr>
          <w:rStyle w:val="Char6"/>
          <w:vertAlign w:val="superscript"/>
          <w:rtl/>
        </w:rPr>
        <w:footnoteReference w:id="31"/>
      </w:r>
      <w:r w:rsidR="00943BC8" w:rsidRPr="004F66F1">
        <w:rPr>
          <w:rStyle w:val="Char6"/>
          <w:rFonts w:hint="cs"/>
          <w:rtl/>
        </w:rPr>
        <w:t>.</w:t>
      </w:r>
    </w:p>
    <w:p w:rsidR="00B02293" w:rsidRPr="004F66F1" w:rsidRDefault="00B02293" w:rsidP="00BB1B5E">
      <w:pPr>
        <w:widowControl w:val="0"/>
        <w:ind w:firstLine="284"/>
        <w:jc w:val="both"/>
        <w:rPr>
          <w:rStyle w:val="Char6"/>
          <w:rtl/>
        </w:rPr>
      </w:pPr>
      <w:r w:rsidRPr="004F66F1">
        <w:rPr>
          <w:rStyle w:val="Char6"/>
          <w:rtl/>
        </w:rPr>
        <w:t>با ا</w:t>
      </w:r>
      <w:r w:rsidR="00DF6C5B" w:rsidRPr="004F66F1">
        <w:rPr>
          <w:rStyle w:val="Char6"/>
          <w:rtl/>
        </w:rPr>
        <w:t>ی</w:t>
      </w:r>
      <w:r w:rsidRPr="004F66F1">
        <w:rPr>
          <w:rStyle w:val="Char6"/>
          <w:rtl/>
        </w:rPr>
        <w:t>ن حال بعض</w:t>
      </w:r>
      <w:r w:rsidR="00DF6C5B" w:rsidRPr="004F66F1">
        <w:rPr>
          <w:rStyle w:val="Char6"/>
          <w:rtl/>
        </w:rPr>
        <w:t>ی</w:t>
      </w:r>
      <w:r w:rsidRPr="004F66F1">
        <w:rPr>
          <w:rStyle w:val="Char6"/>
          <w:rtl/>
        </w:rPr>
        <w:t xml:space="preserve"> از ب</w:t>
      </w:r>
      <w:r w:rsidR="00DF6C5B" w:rsidRPr="004F66F1">
        <w:rPr>
          <w:rStyle w:val="Char6"/>
          <w:rtl/>
        </w:rPr>
        <w:t>ی</w:t>
      </w:r>
      <w:r w:rsidRPr="004F66F1">
        <w:rPr>
          <w:rStyle w:val="Char6"/>
          <w:rtl/>
        </w:rPr>
        <w:t>‌د</w:t>
      </w:r>
      <w:r w:rsidR="00DF6C5B" w:rsidRPr="004F66F1">
        <w:rPr>
          <w:rStyle w:val="Char6"/>
          <w:rtl/>
        </w:rPr>
        <w:t>ی</w:t>
      </w:r>
      <w:r w:rsidRPr="004F66F1">
        <w:rPr>
          <w:rStyle w:val="Char6"/>
          <w:rtl/>
        </w:rPr>
        <w:t>نان نمونه‌ها</w:t>
      </w:r>
      <w:r w:rsidR="00DF6C5B" w:rsidRPr="004F66F1">
        <w:rPr>
          <w:rStyle w:val="Char6"/>
          <w:rtl/>
        </w:rPr>
        <w:t>ی</w:t>
      </w:r>
      <w:r w:rsidRPr="004F66F1">
        <w:rPr>
          <w:rStyle w:val="Char6"/>
          <w:rtl/>
        </w:rPr>
        <w:t xml:space="preserve"> ا</w:t>
      </w:r>
      <w:r w:rsidR="00DF6C5B" w:rsidRPr="004F66F1">
        <w:rPr>
          <w:rStyle w:val="Char6"/>
          <w:rtl/>
        </w:rPr>
        <w:t>ی</w:t>
      </w:r>
      <w:r w:rsidRPr="004F66F1">
        <w:rPr>
          <w:rStyle w:val="Char6"/>
          <w:rtl/>
        </w:rPr>
        <w:t>ن حد</w:t>
      </w:r>
      <w:r w:rsidR="00DF6C5B" w:rsidRPr="004F66F1">
        <w:rPr>
          <w:rStyle w:val="Char6"/>
          <w:rtl/>
        </w:rPr>
        <w:t>ی</w:t>
      </w:r>
      <w:r w:rsidRPr="004F66F1">
        <w:rPr>
          <w:rStyle w:val="Char6"/>
          <w:rtl/>
        </w:rPr>
        <w:t>ث را دروغ و ت</w:t>
      </w:r>
      <w:r w:rsidR="00DF6C5B" w:rsidRPr="004F66F1">
        <w:rPr>
          <w:rStyle w:val="Char6"/>
          <w:rtl/>
        </w:rPr>
        <w:t>ک</w:t>
      </w:r>
      <w:r w:rsidRPr="004F66F1">
        <w:rPr>
          <w:rStyle w:val="Char6"/>
          <w:rtl/>
        </w:rPr>
        <w:t>لف در شر</w:t>
      </w:r>
      <w:r w:rsidR="00DF6C5B" w:rsidRPr="004F66F1">
        <w:rPr>
          <w:rStyle w:val="Char6"/>
          <w:rtl/>
        </w:rPr>
        <w:t>ی</w:t>
      </w:r>
      <w:r w:rsidRPr="004F66F1">
        <w:rPr>
          <w:rStyle w:val="Char6"/>
          <w:rtl/>
        </w:rPr>
        <w:t>عت م</w:t>
      </w:r>
      <w:r w:rsidR="00DF6C5B" w:rsidRPr="004F66F1">
        <w:rPr>
          <w:rStyle w:val="Char6"/>
          <w:rtl/>
        </w:rPr>
        <w:t>ی</w:t>
      </w:r>
      <w:r w:rsidRPr="004F66F1">
        <w:rPr>
          <w:rStyle w:val="Char6"/>
          <w:rtl/>
        </w:rPr>
        <w:t>‌دانستند ول</w:t>
      </w:r>
      <w:r w:rsidR="00DF6C5B" w:rsidRPr="004F66F1">
        <w:rPr>
          <w:rStyle w:val="Char6"/>
          <w:rtl/>
        </w:rPr>
        <w:t>ی</w:t>
      </w:r>
      <w:r w:rsidRPr="004F66F1">
        <w:rPr>
          <w:rStyle w:val="Char6"/>
          <w:rtl/>
        </w:rPr>
        <w:t xml:space="preserve"> مومنان آن را تعبدا انجام می‌</w:t>
      </w:r>
      <w:r w:rsidR="00943BC8" w:rsidRPr="004F66F1">
        <w:rPr>
          <w:rStyle w:val="Char6"/>
          <w:rtl/>
        </w:rPr>
        <w:t>دادند اگر</w:t>
      </w:r>
      <w:r w:rsidRPr="004F66F1">
        <w:rPr>
          <w:rStyle w:val="Char6"/>
          <w:rtl/>
        </w:rPr>
        <w:t>چه ح</w:t>
      </w:r>
      <w:r w:rsidR="00DF6C5B" w:rsidRPr="004F66F1">
        <w:rPr>
          <w:rStyle w:val="Char6"/>
          <w:rtl/>
        </w:rPr>
        <w:t>ک</w:t>
      </w:r>
      <w:r w:rsidRPr="004F66F1">
        <w:rPr>
          <w:rStyle w:val="Char6"/>
          <w:rtl/>
        </w:rPr>
        <w:t>مت و علت آن را نم</w:t>
      </w:r>
      <w:r w:rsidR="00DF6C5B" w:rsidRPr="004F66F1">
        <w:rPr>
          <w:rStyle w:val="Char6"/>
          <w:rtl/>
        </w:rPr>
        <w:t>ی</w:t>
      </w:r>
      <w:r w:rsidRPr="004F66F1">
        <w:rPr>
          <w:rStyle w:val="Char6"/>
          <w:rtl/>
        </w:rPr>
        <w:t xml:space="preserve">‌دانستند. </w:t>
      </w:r>
    </w:p>
    <w:p w:rsidR="00B02293" w:rsidRPr="004F66F1" w:rsidRDefault="00B02293" w:rsidP="00CA3A46">
      <w:pPr>
        <w:ind w:firstLine="284"/>
        <w:jc w:val="both"/>
        <w:rPr>
          <w:rStyle w:val="Char6"/>
          <w:rtl/>
        </w:rPr>
      </w:pPr>
      <w:r w:rsidRPr="004F66F1">
        <w:rPr>
          <w:rStyle w:val="Char6"/>
          <w:rtl/>
        </w:rPr>
        <w:t>ا</w:t>
      </w:r>
      <w:r w:rsidR="00DF6C5B" w:rsidRPr="004F66F1">
        <w:rPr>
          <w:rStyle w:val="Char6"/>
          <w:rtl/>
        </w:rPr>
        <w:t>ی</w:t>
      </w:r>
      <w:r w:rsidRPr="004F66F1">
        <w:rPr>
          <w:rStyle w:val="Char6"/>
          <w:rtl/>
        </w:rPr>
        <w:t xml:space="preserve"> انسان منصف، اگر عالمان با نظر</w:t>
      </w:r>
      <w:r w:rsidR="00DF6C5B" w:rsidRPr="004F66F1">
        <w:rPr>
          <w:rStyle w:val="Char6"/>
          <w:rtl/>
        </w:rPr>
        <w:t>ی</w:t>
      </w:r>
      <w:r w:rsidRPr="004F66F1">
        <w:rPr>
          <w:rStyle w:val="Char6"/>
          <w:rtl/>
        </w:rPr>
        <w:t xml:space="preserve"> سطح</w:t>
      </w:r>
      <w:r w:rsidR="00DF6C5B" w:rsidRPr="004F66F1">
        <w:rPr>
          <w:rStyle w:val="Char6"/>
          <w:rtl/>
        </w:rPr>
        <w:t>ی</w:t>
      </w:r>
      <w:r w:rsidRPr="004F66F1">
        <w:rPr>
          <w:rStyle w:val="Char6"/>
          <w:rtl/>
        </w:rPr>
        <w:t xml:space="preserve"> به ا</w:t>
      </w:r>
      <w:r w:rsidR="00DF6C5B" w:rsidRPr="004F66F1">
        <w:rPr>
          <w:rStyle w:val="Char6"/>
          <w:rtl/>
        </w:rPr>
        <w:t>ی</w:t>
      </w:r>
      <w:r w:rsidRPr="004F66F1">
        <w:rPr>
          <w:rStyle w:val="Char6"/>
          <w:rtl/>
        </w:rPr>
        <w:t>ن حد</w:t>
      </w:r>
      <w:r w:rsidR="00DF6C5B" w:rsidRPr="004F66F1">
        <w:rPr>
          <w:rStyle w:val="Char6"/>
          <w:rtl/>
        </w:rPr>
        <w:t>ی</w:t>
      </w:r>
      <w:r w:rsidRPr="004F66F1">
        <w:rPr>
          <w:rStyle w:val="Char6"/>
          <w:rtl/>
        </w:rPr>
        <w:t>ث نگاه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 xml:space="preserve">ردند و در صادر </w:t>
      </w:r>
      <w:r w:rsidR="00DF6C5B" w:rsidRPr="004F66F1">
        <w:rPr>
          <w:rStyle w:val="Char6"/>
          <w:rtl/>
        </w:rPr>
        <w:t>ک</w:t>
      </w:r>
      <w:r w:rsidRPr="004F66F1">
        <w:rPr>
          <w:rStyle w:val="Char6"/>
          <w:rtl/>
        </w:rPr>
        <w:t>ردن ح</w:t>
      </w:r>
      <w:r w:rsidR="00DF6C5B" w:rsidRPr="004F66F1">
        <w:rPr>
          <w:rStyle w:val="Char6"/>
          <w:rtl/>
        </w:rPr>
        <w:t>ک</w:t>
      </w:r>
      <w:r w:rsidRPr="004F66F1">
        <w:rPr>
          <w:rStyle w:val="Char6"/>
          <w:rtl/>
        </w:rPr>
        <w:t>م بطلان آن و احاد</w:t>
      </w:r>
      <w:r w:rsidR="00DF6C5B" w:rsidRPr="004F66F1">
        <w:rPr>
          <w:rStyle w:val="Char6"/>
          <w:rtl/>
        </w:rPr>
        <w:t>ی</w:t>
      </w:r>
      <w:r w:rsidRPr="004F66F1">
        <w:rPr>
          <w:rStyle w:val="Char6"/>
          <w:rtl/>
        </w:rPr>
        <w:t>ث د</w:t>
      </w:r>
      <w:r w:rsidR="00DF6C5B" w:rsidRPr="004F66F1">
        <w:rPr>
          <w:rStyle w:val="Char6"/>
          <w:rtl/>
        </w:rPr>
        <w:t>ی</w:t>
      </w:r>
      <w:r w:rsidRPr="004F66F1">
        <w:rPr>
          <w:rStyle w:val="Char6"/>
          <w:rtl/>
        </w:rPr>
        <w:t>گر</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ه ح</w:t>
      </w:r>
      <w:r w:rsidR="00DF6C5B" w:rsidRPr="004F66F1">
        <w:rPr>
          <w:rStyle w:val="Char6"/>
          <w:rtl/>
        </w:rPr>
        <w:t>ک</w:t>
      </w:r>
      <w:r w:rsidRPr="004F66F1">
        <w:rPr>
          <w:rStyle w:val="Char6"/>
          <w:rtl/>
        </w:rPr>
        <w:t>مت آنها پوش</w:t>
      </w:r>
      <w:r w:rsidR="00DF6C5B" w:rsidRPr="004F66F1">
        <w:rPr>
          <w:rStyle w:val="Char6"/>
          <w:rtl/>
        </w:rPr>
        <w:t>ی</w:t>
      </w:r>
      <w:r w:rsidRPr="004F66F1">
        <w:rPr>
          <w:rStyle w:val="Char6"/>
          <w:rtl/>
        </w:rPr>
        <w:t>ده است عجله و شتاب به خرج م</w:t>
      </w:r>
      <w:r w:rsidR="00DF6C5B" w:rsidRPr="004F66F1">
        <w:rPr>
          <w:rStyle w:val="Char6"/>
          <w:rtl/>
        </w:rPr>
        <w:t>ی</w:t>
      </w:r>
      <w:r w:rsidRPr="004F66F1">
        <w:rPr>
          <w:rStyle w:val="Char6"/>
          <w:rtl/>
        </w:rPr>
        <w:t>‌دادند. و بعد از آنها ح</w:t>
      </w:r>
      <w:r w:rsidR="00DF6C5B" w:rsidRPr="004F66F1">
        <w:rPr>
          <w:rStyle w:val="Char6"/>
          <w:rtl/>
        </w:rPr>
        <w:t>ک</w:t>
      </w:r>
      <w:r w:rsidRPr="004F66F1">
        <w:rPr>
          <w:rStyle w:val="Char6"/>
          <w:rtl/>
        </w:rPr>
        <w:t>مت و دل</w:t>
      </w:r>
      <w:r w:rsidR="00DF6C5B" w:rsidRPr="004F66F1">
        <w:rPr>
          <w:rStyle w:val="Char6"/>
          <w:rtl/>
        </w:rPr>
        <w:t>ی</w:t>
      </w:r>
      <w:r w:rsidRPr="004F66F1">
        <w:rPr>
          <w:rStyle w:val="Char6"/>
          <w:rtl/>
        </w:rPr>
        <w:t>لش آش</w:t>
      </w:r>
      <w:r w:rsidR="00DF6C5B" w:rsidRPr="004F66F1">
        <w:rPr>
          <w:rStyle w:val="Char6"/>
          <w:rtl/>
        </w:rPr>
        <w:t>ک</w:t>
      </w:r>
      <w:r w:rsidRPr="004F66F1">
        <w:rPr>
          <w:rStyle w:val="Char6"/>
          <w:rtl/>
        </w:rPr>
        <w:t>ار م</w:t>
      </w:r>
      <w:r w:rsidR="00DF6C5B" w:rsidRPr="004F66F1">
        <w:rPr>
          <w:rStyle w:val="Char6"/>
          <w:rtl/>
        </w:rPr>
        <w:t>ی</w:t>
      </w:r>
      <w:r w:rsidRPr="004F66F1">
        <w:rPr>
          <w:rStyle w:val="Char6"/>
          <w:rtl/>
        </w:rPr>
        <w:t xml:space="preserve">‌شد. </w:t>
      </w:r>
      <w:r w:rsidR="00DF6C5B" w:rsidRPr="004F66F1">
        <w:rPr>
          <w:rStyle w:val="Char6"/>
          <w:rtl/>
        </w:rPr>
        <w:t>ک</w:t>
      </w:r>
      <w:r w:rsidRPr="004F66F1">
        <w:rPr>
          <w:rStyle w:val="Char6"/>
          <w:rtl/>
        </w:rPr>
        <w:t>ار ا</w:t>
      </w:r>
      <w:r w:rsidR="00DF6C5B" w:rsidRPr="004F66F1">
        <w:rPr>
          <w:rStyle w:val="Char6"/>
          <w:rtl/>
        </w:rPr>
        <w:t>ی</w:t>
      </w:r>
      <w:r w:rsidRPr="004F66F1">
        <w:rPr>
          <w:rStyle w:val="Char6"/>
          <w:rtl/>
        </w:rPr>
        <w:t>شان را نادان</w:t>
      </w:r>
      <w:r w:rsidR="00DF6C5B" w:rsidRPr="004F66F1">
        <w:rPr>
          <w:rStyle w:val="Char6"/>
          <w:rtl/>
        </w:rPr>
        <w:t>ی</w:t>
      </w:r>
      <w:r w:rsidRPr="004F66F1">
        <w:rPr>
          <w:rStyle w:val="Char6"/>
          <w:rtl/>
        </w:rPr>
        <w:t xml:space="preserve"> و </w:t>
      </w:r>
      <w:r w:rsidR="00DF6C5B" w:rsidRPr="004F66F1">
        <w:rPr>
          <w:rStyle w:val="Char6"/>
          <w:rtl/>
        </w:rPr>
        <w:t>ک</w:t>
      </w:r>
      <w:r w:rsidRPr="004F66F1">
        <w:rPr>
          <w:rStyle w:val="Char6"/>
          <w:rtl/>
        </w:rPr>
        <w:t>وتاه ف</w:t>
      </w:r>
      <w:r w:rsidR="00DF6C5B" w:rsidRPr="004F66F1">
        <w:rPr>
          <w:rStyle w:val="Char6"/>
          <w:rtl/>
        </w:rPr>
        <w:t>ک</w:t>
      </w:r>
      <w:r w:rsidRPr="004F66F1">
        <w:rPr>
          <w:rStyle w:val="Char6"/>
          <w:rtl/>
        </w:rPr>
        <w:t>ر</w:t>
      </w:r>
      <w:r w:rsidR="00DF6C5B" w:rsidRPr="004F66F1">
        <w:rPr>
          <w:rStyle w:val="Char6"/>
          <w:rtl/>
        </w:rPr>
        <w:t>ی</w:t>
      </w:r>
      <w:r w:rsidRPr="004F66F1">
        <w:rPr>
          <w:rStyle w:val="Char6"/>
          <w:rtl/>
        </w:rPr>
        <w:t xml:space="preserve"> و ستم </w:t>
      </w:r>
      <w:r w:rsidR="00DF6C5B" w:rsidRPr="004F66F1">
        <w:rPr>
          <w:rStyle w:val="Char6"/>
          <w:rtl/>
        </w:rPr>
        <w:t>ک</w:t>
      </w:r>
      <w:r w:rsidRPr="004F66F1">
        <w:rPr>
          <w:rStyle w:val="Char6"/>
          <w:rtl/>
        </w:rPr>
        <w:t>ردن در حق صاحب رسالت</w:t>
      </w:r>
      <w:r w:rsidR="004F66F1" w:rsidRPr="004F66F1">
        <w:rPr>
          <w:rStyle w:val="Char6"/>
          <w:rFonts w:ascii="CTraditional Arabic" w:hAnsi="CTraditional Arabic" w:cs="CTraditional Arabic"/>
          <w:rtl/>
        </w:rPr>
        <w:t xml:space="preserve"> ج</w:t>
      </w:r>
      <w:r w:rsidRPr="004F66F1">
        <w:rPr>
          <w:rStyle w:val="Char6"/>
          <w:rtl/>
        </w:rPr>
        <w:t xml:space="preserve"> نم</w:t>
      </w:r>
      <w:r w:rsidR="00DF6C5B" w:rsidRPr="004F66F1">
        <w:rPr>
          <w:rStyle w:val="Char6"/>
          <w:rtl/>
        </w:rPr>
        <w:t>ی</w:t>
      </w:r>
      <w:r w:rsidRPr="004F66F1">
        <w:rPr>
          <w:rStyle w:val="Char6"/>
          <w:rtl/>
        </w:rPr>
        <w:t>‌دانست</w:t>
      </w:r>
      <w:r w:rsidR="00DF6C5B" w:rsidRPr="004F66F1">
        <w:rPr>
          <w:rStyle w:val="Char6"/>
          <w:rtl/>
        </w:rPr>
        <w:t>ی</w:t>
      </w:r>
      <w:r w:rsidRPr="004F66F1">
        <w:rPr>
          <w:rStyle w:val="Char6"/>
          <w:rtl/>
        </w:rPr>
        <w:t>؟ پس آ</w:t>
      </w:r>
      <w:r w:rsidR="00DF6C5B" w:rsidRPr="004F66F1">
        <w:rPr>
          <w:rStyle w:val="Char6"/>
          <w:rtl/>
        </w:rPr>
        <w:t>ی</w:t>
      </w:r>
      <w:r w:rsidRPr="004F66F1">
        <w:rPr>
          <w:rStyle w:val="Char6"/>
          <w:rtl/>
        </w:rPr>
        <w:t xml:space="preserve">ا </w:t>
      </w:r>
      <w:r w:rsidR="00CA3A46" w:rsidRPr="004F66F1">
        <w:rPr>
          <w:rStyle w:val="Char6"/>
          <w:rFonts w:hint="cs"/>
          <w:rtl/>
        </w:rPr>
        <w:t>با</w:t>
      </w:r>
      <w:r w:rsidR="00943BC8" w:rsidRPr="004F66F1">
        <w:rPr>
          <w:rStyle w:val="Char6"/>
          <w:rtl/>
        </w:rPr>
        <w:t xml:space="preserve"> من، </w:t>
      </w:r>
      <w:r w:rsidR="00DF6C5B" w:rsidRPr="004F66F1">
        <w:rPr>
          <w:rStyle w:val="Char6"/>
          <w:rtl/>
        </w:rPr>
        <w:t>ک</w:t>
      </w:r>
      <w:r w:rsidR="00943BC8" w:rsidRPr="004F66F1">
        <w:rPr>
          <w:rStyle w:val="Char6"/>
          <w:rtl/>
        </w:rPr>
        <w:t>ار محدث</w:t>
      </w:r>
      <w:r w:rsidR="00DF6C5B" w:rsidRPr="004F66F1">
        <w:rPr>
          <w:rStyle w:val="Char6"/>
          <w:rtl/>
        </w:rPr>
        <w:t>ی</w:t>
      </w:r>
      <w:r w:rsidR="00943BC8" w:rsidRPr="004F66F1">
        <w:rPr>
          <w:rStyle w:val="Char6"/>
          <w:rtl/>
        </w:rPr>
        <w:t xml:space="preserve">ن را </w:t>
      </w:r>
      <w:r w:rsidR="00CA3A46" w:rsidRPr="004F66F1">
        <w:rPr>
          <w:rStyle w:val="Char6"/>
          <w:rFonts w:hint="cs"/>
          <w:rtl/>
        </w:rPr>
        <w:t>در روشی که در پیش گرفتند را</w:t>
      </w:r>
      <w:r w:rsidRPr="004F66F1">
        <w:rPr>
          <w:rStyle w:val="Char6"/>
          <w:rtl/>
        </w:rPr>
        <w:t xml:space="preserve"> تأ</w:t>
      </w:r>
      <w:r w:rsidR="00DF6C5B" w:rsidRPr="004F66F1">
        <w:rPr>
          <w:rStyle w:val="Char6"/>
          <w:rtl/>
        </w:rPr>
        <w:t>یی</w:t>
      </w:r>
      <w:r w:rsidRPr="004F66F1">
        <w:rPr>
          <w:rStyle w:val="Char6"/>
          <w:rtl/>
        </w:rPr>
        <w:t>د نم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w:t>
      </w:r>
      <w:r w:rsidR="00DF6C5B" w:rsidRPr="004F66F1">
        <w:rPr>
          <w:rStyle w:val="Char6"/>
          <w:rtl/>
        </w:rPr>
        <w:t>ی</w:t>
      </w:r>
      <w:r w:rsidRPr="004F66F1">
        <w:rPr>
          <w:rStyle w:val="Char6"/>
          <w:rtl/>
        </w:rPr>
        <w:t>د؟</w:t>
      </w:r>
    </w:p>
    <w:p w:rsidR="00B02293" w:rsidRPr="004F66F1" w:rsidRDefault="00B02293" w:rsidP="005F3433">
      <w:pPr>
        <w:ind w:firstLine="284"/>
        <w:jc w:val="both"/>
        <w:rPr>
          <w:rFonts w:ascii="AGA Arabesque" w:hAnsi="AGA Arabesque"/>
          <w:b/>
          <w:bCs/>
          <w:caps/>
          <w:rtl/>
          <w:lang w:bidi="fa-IR"/>
        </w:rPr>
      </w:pPr>
      <w:r w:rsidRPr="004F66F1">
        <w:rPr>
          <w:rStyle w:val="Char6"/>
          <w:rtl/>
        </w:rPr>
        <w:t>نو</w:t>
      </w:r>
      <w:r w:rsidR="00DF6C5B" w:rsidRPr="004F66F1">
        <w:rPr>
          <w:rStyle w:val="Char6"/>
          <w:rtl/>
        </w:rPr>
        <w:t>ی</w:t>
      </w:r>
      <w:r w:rsidRPr="004F66F1">
        <w:rPr>
          <w:rStyle w:val="Char6"/>
          <w:rtl/>
        </w:rPr>
        <w:t>سنده در صفحه‌</w:t>
      </w:r>
      <w:r w:rsidR="00DF6C5B" w:rsidRPr="004F66F1">
        <w:rPr>
          <w:rStyle w:val="Char6"/>
          <w:rtl/>
        </w:rPr>
        <w:t>ی</w:t>
      </w:r>
      <w:r w:rsidRPr="004F66F1">
        <w:rPr>
          <w:rStyle w:val="Char6"/>
          <w:rtl/>
        </w:rPr>
        <w:t xml:space="preserve"> 6 گمان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 xml:space="preserve">ند </w:t>
      </w:r>
      <w:r w:rsidR="00DF6C5B" w:rsidRPr="004F66F1">
        <w:rPr>
          <w:rStyle w:val="Char6"/>
          <w:rtl/>
        </w:rPr>
        <w:t>ک</w:t>
      </w:r>
      <w:r w:rsidRPr="004F66F1">
        <w:rPr>
          <w:rStyle w:val="Char6"/>
          <w:rtl/>
        </w:rPr>
        <w:t>ه «همه محدث</w:t>
      </w:r>
      <w:r w:rsidR="00DF6C5B" w:rsidRPr="004F66F1">
        <w:rPr>
          <w:rStyle w:val="Char6"/>
          <w:rtl/>
        </w:rPr>
        <w:t>ی</w:t>
      </w:r>
      <w:r w:rsidRPr="004F66F1">
        <w:rPr>
          <w:rStyle w:val="Char6"/>
          <w:rtl/>
        </w:rPr>
        <w:t>ن امر مهم</w:t>
      </w:r>
      <w:r w:rsidR="00DF6C5B" w:rsidRPr="004F66F1">
        <w:rPr>
          <w:rStyle w:val="Char6"/>
          <w:rtl/>
        </w:rPr>
        <w:t>ی</w:t>
      </w:r>
      <w:r w:rsidRPr="004F66F1">
        <w:rPr>
          <w:rStyle w:val="Char6"/>
          <w:rtl/>
        </w:rPr>
        <w:t xml:space="preserve"> را رها </w:t>
      </w:r>
      <w:r w:rsidR="00DF6C5B" w:rsidRPr="004F66F1">
        <w:rPr>
          <w:rStyle w:val="Char6"/>
          <w:rtl/>
        </w:rPr>
        <w:t>ک</w:t>
      </w:r>
      <w:r w:rsidRPr="004F66F1">
        <w:rPr>
          <w:rStyle w:val="Char6"/>
          <w:rtl/>
        </w:rPr>
        <w:t>رده‌اند</w:t>
      </w:r>
      <w:r w:rsidR="00CA3A46" w:rsidRPr="004F66F1">
        <w:rPr>
          <w:rStyle w:val="Char6"/>
          <w:rFonts w:hint="cs"/>
          <w:rtl/>
        </w:rPr>
        <w:t xml:space="preserve"> که</w:t>
      </w:r>
      <w:r w:rsidRPr="004F66F1">
        <w:rPr>
          <w:rStyle w:val="Char6"/>
          <w:rtl/>
        </w:rPr>
        <w:t xml:space="preserve"> با</w:t>
      </w:r>
      <w:r w:rsidR="00DF6C5B" w:rsidRPr="004F66F1">
        <w:rPr>
          <w:rStyle w:val="Char6"/>
          <w:rtl/>
        </w:rPr>
        <w:t>ی</w:t>
      </w:r>
      <w:r w:rsidRPr="004F66F1">
        <w:rPr>
          <w:rStyle w:val="Char6"/>
          <w:rtl/>
        </w:rPr>
        <w:t>د قبل از تدر</w:t>
      </w:r>
      <w:r w:rsidR="00DF6C5B" w:rsidRPr="004F66F1">
        <w:rPr>
          <w:rStyle w:val="Char6"/>
          <w:rtl/>
        </w:rPr>
        <w:t>ی</w:t>
      </w:r>
      <w:r w:rsidRPr="004F66F1">
        <w:rPr>
          <w:rStyle w:val="Char6"/>
          <w:rtl/>
        </w:rPr>
        <w:t>س و تحق</w:t>
      </w:r>
      <w:r w:rsidR="00DF6C5B" w:rsidRPr="004F66F1">
        <w:rPr>
          <w:rStyle w:val="Char6"/>
          <w:rtl/>
        </w:rPr>
        <w:t>ی</w:t>
      </w:r>
      <w:r w:rsidRPr="004F66F1">
        <w:rPr>
          <w:rStyle w:val="Char6"/>
          <w:rtl/>
        </w:rPr>
        <w:t>ق در مورد حد</w:t>
      </w:r>
      <w:r w:rsidR="00DF6C5B" w:rsidRPr="004F66F1">
        <w:rPr>
          <w:rStyle w:val="Char6"/>
          <w:rtl/>
        </w:rPr>
        <w:t>ی</w:t>
      </w:r>
      <w:r w:rsidRPr="004F66F1">
        <w:rPr>
          <w:rStyle w:val="Char6"/>
          <w:rtl/>
        </w:rPr>
        <w:t>ث</w:t>
      </w:r>
      <w:r w:rsidR="00CA3A46" w:rsidRPr="004F66F1">
        <w:rPr>
          <w:rStyle w:val="Char6"/>
          <w:rFonts w:hint="cs"/>
          <w:rtl/>
        </w:rPr>
        <w:t xml:space="preserve"> دانسته شود</w:t>
      </w:r>
      <w:r w:rsidRPr="004F66F1">
        <w:rPr>
          <w:rStyle w:val="Char6"/>
          <w:rtl/>
        </w:rPr>
        <w:t>،</w:t>
      </w:r>
      <w:r w:rsidR="005F3433" w:rsidRPr="004F66F1">
        <w:rPr>
          <w:rStyle w:val="Char6"/>
          <w:rFonts w:hint="cs"/>
          <w:rtl/>
        </w:rPr>
        <w:t xml:space="preserve"> که همان</w:t>
      </w:r>
      <w:r w:rsidRPr="004F66F1">
        <w:rPr>
          <w:rStyle w:val="Char6"/>
          <w:rtl/>
        </w:rPr>
        <w:t xml:space="preserve"> حق</w:t>
      </w:r>
      <w:r w:rsidR="00DF6C5B" w:rsidRPr="004F66F1">
        <w:rPr>
          <w:rStyle w:val="Char6"/>
          <w:rtl/>
        </w:rPr>
        <w:t>ی</w:t>
      </w:r>
      <w:r w:rsidRPr="004F66F1">
        <w:rPr>
          <w:rStyle w:val="Char6"/>
          <w:rtl/>
        </w:rPr>
        <w:t>قت نص صح</w:t>
      </w:r>
      <w:r w:rsidR="00DF6C5B" w:rsidRPr="004F66F1">
        <w:rPr>
          <w:rStyle w:val="Char6"/>
          <w:rtl/>
        </w:rPr>
        <w:t>ی</w:t>
      </w:r>
      <w:r w:rsidRPr="004F66F1">
        <w:rPr>
          <w:rStyle w:val="Char6"/>
          <w:rtl/>
        </w:rPr>
        <w:t>ح حد</w:t>
      </w:r>
      <w:r w:rsidR="00DF6C5B" w:rsidRPr="004F66F1">
        <w:rPr>
          <w:rStyle w:val="Char6"/>
          <w:rtl/>
        </w:rPr>
        <w:t>ی</w:t>
      </w:r>
      <w:r w:rsidRPr="004F66F1">
        <w:rPr>
          <w:rStyle w:val="Char6"/>
          <w:rtl/>
        </w:rPr>
        <w:t>ث رسول خدا</w:t>
      </w:r>
      <w:r w:rsidR="004F66F1" w:rsidRPr="004F66F1">
        <w:rPr>
          <w:rStyle w:val="Char6"/>
          <w:rFonts w:ascii="CTraditional Arabic" w:hAnsi="CTraditional Arabic" w:cs="CTraditional Arabic"/>
          <w:rtl/>
        </w:rPr>
        <w:t xml:space="preserve"> ج</w:t>
      </w:r>
      <w:r w:rsidR="005F3433" w:rsidRPr="004F66F1">
        <w:rPr>
          <w:rStyle w:val="Char6"/>
          <w:rFonts w:hint="cs"/>
          <w:rtl/>
        </w:rPr>
        <w:t xml:space="preserve"> است ؛</w:t>
      </w:r>
      <w:r w:rsidRPr="004F66F1">
        <w:rPr>
          <w:rStyle w:val="Char6"/>
          <w:rtl/>
        </w:rPr>
        <w:t>درباره‌</w:t>
      </w:r>
      <w:r w:rsidR="00DF6C5B" w:rsidRPr="004F66F1">
        <w:rPr>
          <w:rStyle w:val="Char6"/>
          <w:rtl/>
        </w:rPr>
        <w:t>ی</w:t>
      </w:r>
      <w:r w:rsidRPr="004F66F1">
        <w:rPr>
          <w:rStyle w:val="Char6"/>
          <w:rtl/>
        </w:rPr>
        <w:t xml:space="preserve"> نوشتن حد</w:t>
      </w:r>
      <w:r w:rsidR="00DF6C5B" w:rsidRPr="004F66F1">
        <w:rPr>
          <w:rStyle w:val="Char6"/>
          <w:rtl/>
        </w:rPr>
        <w:t>ی</w:t>
      </w:r>
      <w:r w:rsidRPr="004F66F1">
        <w:rPr>
          <w:rStyle w:val="Char6"/>
          <w:rtl/>
        </w:rPr>
        <w:t xml:space="preserve">ث </w:t>
      </w:r>
      <w:r w:rsidR="00DF6C5B" w:rsidRPr="004F66F1">
        <w:rPr>
          <w:rStyle w:val="Char6"/>
          <w:rtl/>
        </w:rPr>
        <w:t>ی</w:t>
      </w:r>
      <w:r w:rsidRPr="004F66F1">
        <w:rPr>
          <w:rStyle w:val="Char6"/>
          <w:rtl/>
        </w:rPr>
        <w:t xml:space="preserve">ا رها </w:t>
      </w:r>
      <w:r w:rsidR="00DF6C5B" w:rsidRPr="004F66F1">
        <w:rPr>
          <w:rStyle w:val="Char6"/>
          <w:rtl/>
        </w:rPr>
        <w:t>ک</w:t>
      </w:r>
      <w:r w:rsidRPr="004F66F1">
        <w:rPr>
          <w:rStyle w:val="Char6"/>
          <w:rtl/>
        </w:rPr>
        <w:t>ردن آن، و تدو</w:t>
      </w:r>
      <w:r w:rsidR="00DF6C5B" w:rsidRPr="004F66F1">
        <w:rPr>
          <w:rStyle w:val="Char6"/>
          <w:rtl/>
        </w:rPr>
        <w:t>ی</w:t>
      </w:r>
      <w:r w:rsidRPr="004F66F1">
        <w:rPr>
          <w:rStyle w:val="Char6"/>
          <w:rtl/>
        </w:rPr>
        <w:t>ن حد</w:t>
      </w:r>
      <w:r w:rsidR="00DF6C5B" w:rsidRPr="004F66F1">
        <w:rPr>
          <w:rStyle w:val="Char6"/>
          <w:rtl/>
        </w:rPr>
        <w:t>ی</w:t>
      </w:r>
      <w:r w:rsidRPr="004F66F1">
        <w:rPr>
          <w:rStyle w:val="Char6"/>
          <w:rtl/>
        </w:rPr>
        <w:t xml:space="preserve">ث توسط صحابه </w:t>
      </w:r>
      <w:r w:rsidR="00DF6C5B" w:rsidRPr="004F66F1">
        <w:rPr>
          <w:rStyle w:val="Char6"/>
          <w:rtl/>
        </w:rPr>
        <w:t>ی</w:t>
      </w:r>
      <w:r w:rsidRPr="004F66F1">
        <w:rPr>
          <w:rStyle w:val="Char6"/>
          <w:rtl/>
        </w:rPr>
        <w:t>ا منصرف شدن آنان از تدو</w:t>
      </w:r>
      <w:r w:rsidR="00DF6C5B" w:rsidRPr="004F66F1">
        <w:rPr>
          <w:rStyle w:val="Char6"/>
          <w:rtl/>
        </w:rPr>
        <w:t>ی</w:t>
      </w:r>
      <w:r w:rsidRPr="004F66F1">
        <w:rPr>
          <w:rStyle w:val="Char6"/>
          <w:rtl/>
        </w:rPr>
        <w:t xml:space="preserve">ن، و </w:t>
      </w:r>
      <w:r w:rsidR="00DF6C5B" w:rsidRPr="004F66F1">
        <w:rPr>
          <w:rStyle w:val="Char6"/>
          <w:rtl/>
        </w:rPr>
        <w:t>ی</w:t>
      </w:r>
      <w:r w:rsidRPr="004F66F1">
        <w:rPr>
          <w:rStyle w:val="Char6"/>
          <w:rtl/>
        </w:rPr>
        <w:t>ا ا</w:t>
      </w:r>
      <w:r w:rsidR="00DF6C5B" w:rsidRPr="004F66F1">
        <w:rPr>
          <w:rStyle w:val="Char6"/>
          <w:rtl/>
        </w:rPr>
        <w:t>ی</w:t>
      </w:r>
      <w:r w:rsidRPr="004F66F1">
        <w:rPr>
          <w:rStyle w:val="Char6"/>
          <w:rtl/>
        </w:rPr>
        <w:t>ن</w:t>
      </w:r>
      <w:r w:rsidR="00DF6C5B" w:rsidRPr="004F66F1">
        <w:rPr>
          <w:rStyle w:val="Char6"/>
          <w:rtl/>
        </w:rPr>
        <w:t>ک</w:t>
      </w:r>
      <w:r w:rsidRPr="004F66F1">
        <w:rPr>
          <w:rStyle w:val="Char6"/>
          <w:rtl/>
        </w:rPr>
        <w:t>ه آ</w:t>
      </w:r>
      <w:r w:rsidR="00DF6C5B" w:rsidRPr="004F66F1">
        <w:rPr>
          <w:rStyle w:val="Char6"/>
          <w:rtl/>
        </w:rPr>
        <w:t>ی</w:t>
      </w:r>
      <w:r w:rsidRPr="004F66F1">
        <w:rPr>
          <w:rStyle w:val="Char6"/>
          <w:rtl/>
        </w:rPr>
        <w:t>ا احاد</w:t>
      </w:r>
      <w:r w:rsidR="00DF6C5B" w:rsidRPr="004F66F1">
        <w:rPr>
          <w:rStyle w:val="Char6"/>
          <w:rtl/>
        </w:rPr>
        <w:t>ی</w:t>
      </w:r>
      <w:r w:rsidRPr="004F66F1">
        <w:rPr>
          <w:rStyle w:val="Char6"/>
          <w:rtl/>
        </w:rPr>
        <w:t>ث روایت شده لفظا و</w:t>
      </w:r>
      <w:r w:rsidR="00943BC8" w:rsidRPr="004F66F1">
        <w:rPr>
          <w:rStyle w:val="Char6"/>
          <w:rFonts w:hint="cs"/>
          <w:rtl/>
        </w:rPr>
        <w:t xml:space="preserve"> </w:t>
      </w:r>
      <w:r w:rsidRPr="004F66F1">
        <w:rPr>
          <w:rStyle w:val="Char6"/>
          <w:rtl/>
        </w:rPr>
        <w:t>معنا همان چ</w:t>
      </w:r>
      <w:r w:rsidR="00DF6C5B" w:rsidRPr="004F66F1">
        <w:rPr>
          <w:rStyle w:val="Char6"/>
          <w:rtl/>
        </w:rPr>
        <w:t>ی</w:t>
      </w:r>
      <w:r w:rsidRPr="004F66F1">
        <w:rPr>
          <w:rStyle w:val="Char6"/>
          <w:rtl/>
        </w:rPr>
        <w:t>ز</w:t>
      </w:r>
      <w:r w:rsidR="00DF6C5B" w:rsidRPr="004F66F1">
        <w:rPr>
          <w:rStyle w:val="Char6"/>
          <w:rtl/>
        </w:rPr>
        <w:t>ی</w:t>
      </w:r>
      <w:r w:rsidRPr="004F66F1">
        <w:rPr>
          <w:rStyle w:val="Char6"/>
          <w:rtl/>
        </w:rPr>
        <w:t xml:space="preserve"> است </w:t>
      </w:r>
      <w:r w:rsidR="00DF6C5B" w:rsidRPr="004F66F1">
        <w:rPr>
          <w:rStyle w:val="Char6"/>
          <w:rtl/>
        </w:rPr>
        <w:t>ک</w:t>
      </w:r>
      <w:r w:rsidRPr="004F66F1">
        <w:rPr>
          <w:rStyle w:val="Char6"/>
          <w:rtl/>
        </w:rPr>
        <w:t xml:space="preserve">ه رسول آن را فرموده </w:t>
      </w:r>
      <w:r w:rsidR="00DF6C5B" w:rsidRPr="004F66F1">
        <w:rPr>
          <w:rStyle w:val="Char6"/>
          <w:rtl/>
        </w:rPr>
        <w:t>ی</w:t>
      </w:r>
      <w:r w:rsidRPr="004F66F1">
        <w:rPr>
          <w:rStyle w:val="Char6"/>
          <w:rtl/>
        </w:rPr>
        <w:t>ا مخالف آن است، و سپس در چه دوران</w:t>
      </w:r>
      <w:r w:rsidR="00DF6C5B" w:rsidRPr="004F66F1">
        <w:rPr>
          <w:rStyle w:val="Char6"/>
          <w:rtl/>
        </w:rPr>
        <w:t>ی</w:t>
      </w:r>
      <w:r w:rsidRPr="004F66F1">
        <w:rPr>
          <w:rStyle w:val="Char6"/>
          <w:rtl/>
        </w:rPr>
        <w:t xml:space="preserve"> احاد</w:t>
      </w:r>
      <w:r w:rsidR="00DF6C5B" w:rsidRPr="004F66F1">
        <w:rPr>
          <w:rStyle w:val="Char6"/>
          <w:rtl/>
        </w:rPr>
        <w:t>ی</w:t>
      </w:r>
      <w:r w:rsidRPr="004F66F1">
        <w:rPr>
          <w:rStyle w:val="Char6"/>
          <w:rtl/>
        </w:rPr>
        <w:t>ث روا</w:t>
      </w:r>
      <w:r w:rsidR="00DF6C5B" w:rsidRPr="004F66F1">
        <w:rPr>
          <w:rStyle w:val="Char6"/>
          <w:rtl/>
        </w:rPr>
        <w:t>ی</w:t>
      </w:r>
      <w:r w:rsidRPr="004F66F1">
        <w:rPr>
          <w:rStyle w:val="Char6"/>
          <w:rtl/>
        </w:rPr>
        <w:t>ت و</w:t>
      </w:r>
      <w:r w:rsidR="00943BC8" w:rsidRPr="004F66F1">
        <w:rPr>
          <w:rStyle w:val="Char6"/>
          <w:rFonts w:hint="cs"/>
          <w:rtl/>
        </w:rPr>
        <w:t xml:space="preserve"> </w:t>
      </w:r>
      <w:r w:rsidRPr="004F66F1">
        <w:rPr>
          <w:rStyle w:val="Char6"/>
          <w:rtl/>
        </w:rPr>
        <w:t>تدو</w:t>
      </w:r>
      <w:r w:rsidR="00DF6C5B" w:rsidRPr="004F66F1">
        <w:rPr>
          <w:rStyle w:val="Char6"/>
          <w:rtl/>
        </w:rPr>
        <w:t>ی</w:t>
      </w:r>
      <w:r w:rsidRPr="004F66F1">
        <w:rPr>
          <w:rStyle w:val="Char6"/>
          <w:rtl/>
        </w:rPr>
        <w:t>ن شده است، و</w:t>
      </w:r>
      <w:r w:rsidR="00943BC8" w:rsidRPr="004F66F1">
        <w:rPr>
          <w:rStyle w:val="Char6"/>
          <w:rFonts w:hint="cs"/>
          <w:rtl/>
        </w:rPr>
        <w:t xml:space="preserve"> </w:t>
      </w:r>
      <w:r w:rsidRPr="004F66F1">
        <w:rPr>
          <w:rStyle w:val="Char6"/>
          <w:rtl/>
        </w:rPr>
        <w:t>امثال این سؤا</w:t>
      </w:r>
      <w:r w:rsidR="00943BC8" w:rsidRPr="004F66F1">
        <w:rPr>
          <w:rStyle w:val="Char6"/>
          <w:rtl/>
        </w:rPr>
        <w:t>لات را تحق</w:t>
      </w:r>
      <w:r w:rsidR="00DF6C5B" w:rsidRPr="004F66F1">
        <w:rPr>
          <w:rStyle w:val="Char6"/>
          <w:rtl/>
        </w:rPr>
        <w:t>ی</w:t>
      </w:r>
      <w:r w:rsidR="00943BC8" w:rsidRPr="004F66F1">
        <w:rPr>
          <w:rStyle w:val="Char6"/>
          <w:rtl/>
        </w:rPr>
        <w:t>ق و بررس</w:t>
      </w:r>
      <w:r w:rsidR="00DF6C5B" w:rsidRPr="004F66F1">
        <w:rPr>
          <w:rStyle w:val="Char6"/>
          <w:rtl/>
        </w:rPr>
        <w:t>ی</w:t>
      </w:r>
      <w:r w:rsidR="00943BC8" w:rsidRPr="004F66F1">
        <w:rPr>
          <w:rStyle w:val="Char6"/>
          <w:rtl/>
        </w:rPr>
        <w:t xml:space="preserve"> </w:t>
      </w:r>
      <w:r w:rsidR="00DF6C5B" w:rsidRPr="004F66F1">
        <w:rPr>
          <w:rStyle w:val="Char6"/>
          <w:rtl/>
        </w:rPr>
        <w:t>ک</w:t>
      </w:r>
      <w:r w:rsidR="00943BC8" w:rsidRPr="004F66F1">
        <w:rPr>
          <w:rStyle w:val="Char6"/>
          <w:rtl/>
        </w:rPr>
        <w:t>نند. موضع</w:t>
      </w:r>
      <w:r w:rsidR="00943BC8" w:rsidRPr="004F66F1">
        <w:rPr>
          <w:rStyle w:val="Char6"/>
          <w:rFonts w:hint="eastAsia"/>
          <w:rtl/>
        </w:rPr>
        <w:t>‌</w:t>
      </w:r>
      <w:r w:rsidRPr="004F66F1">
        <w:rPr>
          <w:rStyle w:val="Char6"/>
          <w:rtl/>
        </w:rPr>
        <w:t>گ</w:t>
      </w:r>
      <w:r w:rsidR="00DF6C5B" w:rsidRPr="004F66F1">
        <w:rPr>
          <w:rStyle w:val="Char6"/>
          <w:rtl/>
        </w:rPr>
        <w:t>ی</w:t>
      </w:r>
      <w:r w:rsidRPr="004F66F1">
        <w:rPr>
          <w:rStyle w:val="Char6"/>
          <w:rtl/>
        </w:rPr>
        <w:t>ر</w:t>
      </w:r>
      <w:r w:rsidR="00DF6C5B" w:rsidRPr="004F66F1">
        <w:rPr>
          <w:rStyle w:val="Char6"/>
          <w:rtl/>
        </w:rPr>
        <w:t>ی</w:t>
      </w:r>
      <w:r w:rsidRPr="004F66F1">
        <w:rPr>
          <w:rStyle w:val="Char6"/>
          <w:rtl/>
        </w:rPr>
        <w:t xml:space="preserve"> علماء در ا</w:t>
      </w:r>
      <w:r w:rsidR="00DF6C5B" w:rsidRPr="004F66F1">
        <w:rPr>
          <w:rStyle w:val="Char6"/>
          <w:rtl/>
        </w:rPr>
        <w:t>ی</w:t>
      </w:r>
      <w:r w:rsidRPr="004F66F1">
        <w:rPr>
          <w:rStyle w:val="Char6"/>
          <w:rtl/>
        </w:rPr>
        <w:t>ن باره چ</w:t>
      </w:r>
      <w:r w:rsidR="00DF6C5B" w:rsidRPr="004F66F1">
        <w:rPr>
          <w:rStyle w:val="Char6"/>
          <w:rtl/>
        </w:rPr>
        <w:t>ی</w:t>
      </w:r>
      <w:r w:rsidRPr="004F66F1">
        <w:rPr>
          <w:rStyle w:val="Char6"/>
          <w:rtl/>
        </w:rPr>
        <w:t>ست؟ ... و چ</w:t>
      </w:r>
      <w:r w:rsidR="00DF6C5B" w:rsidRPr="004F66F1">
        <w:rPr>
          <w:rStyle w:val="Char6"/>
          <w:rtl/>
        </w:rPr>
        <w:t>ی</w:t>
      </w:r>
      <w:r w:rsidRPr="004F66F1">
        <w:rPr>
          <w:rStyle w:val="Char6"/>
          <w:rtl/>
        </w:rPr>
        <w:t>زها</w:t>
      </w:r>
      <w:r w:rsidR="00DF6C5B" w:rsidRPr="004F66F1">
        <w:rPr>
          <w:rStyle w:val="Char6"/>
          <w:rtl/>
        </w:rPr>
        <w:t>ی</w:t>
      </w:r>
      <w:r w:rsidRPr="004F66F1">
        <w:rPr>
          <w:rStyle w:val="Char6"/>
          <w:rtl/>
        </w:rPr>
        <w:t xml:space="preserve"> د</w:t>
      </w:r>
      <w:r w:rsidR="00DF6C5B" w:rsidRPr="004F66F1">
        <w:rPr>
          <w:rStyle w:val="Char6"/>
          <w:rtl/>
        </w:rPr>
        <w:t>ی</w:t>
      </w:r>
      <w:r w:rsidRPr="004F66F1">
        <w:rPr>
          <w:rStyle w:val="Char6"/>
          <w:rtl/>
        </w:rPr>
        <w:t>گر».</w:t>
      </w:r>
    </w:p>
    <w:p w:rsidR="00B02293" w:rsidRPr="004F66F1" w:rsidRDefault="00B02293" w:rsidP="005F3433">
      <w:pPr>
        <w:widowControl w:val="0"/>
        <w:ind w:firstLine="284"/>
        <w:jc w:val="both"/>
        <w:rPr>
          <w:rStyle w:val="Char6"/>
          <w:rtl/>
        </w:rPr>
      </w:pPr>
      <w:r w:rsidRPr="004F66F1">
        <w:rPr>
          <w:rStyle w:val="Char6"/>
          <w:rtl/>
        </w:rPr>
        <w:t>این</w:t>
      </w:r>
      <w:r w:rsidR="005F3433" w:rsidRPr="004F66F1">
        <w:rPr>
          <w:rStyle w:val="Char6"/>
          <w:rFonts w:hint="cs"/>
          <w:rtl/>
        </w:rPr>
        <w:t>،</w:t>
      </w:r>
      <w:r w:rsidRPr="004F66F1">
        <w:rPr>
          <w:rStyle w:val="Char6"/>
          <w:rtl/>
        </w:rPr>
        <w:t xml:space="preserve"> </w:t>
      </w:r>
      <w:r w:rsidR="005F3433" w:rsidRPr="004F66F1">
        <w:rPr>
          <w:rStyle w:val="Char6"/>
          <w:rFonts w:hint="cs"/>
          <w:rtl/>
        </w:rPr>
        <w:t>فقط</w:t>
      </w:r>
      <w:r w:rsidRPr="004F66F1">
        <w:rPr>
          <w:rStyle w:val="Char6"/>
          <w:rtl/>
        </w:rPr>
        <w:t xml:space="preserve"> گمانی است که دلیلی برای تاییدش وجود ندارد، و</w:t>
      </w:r>
      <w:r w:rsidR="00943BC8" w:rsidRPr="004F66F1">
        <w:rPr>
          <w:rStyle w:val="Char6"/>
          <w:rFonts w:hint="cs"/>
          <w:rtl/>
        </w:rPr>
        <w:t xml:space="preserve"> </w:t>
      </w:r>
      <w:r w:rsidRPr="004F66F1">
        <w:rPr>
          <w:rStyle w:val="Char6"/>
          <w:rtl/>
        </w:rPr>
        <w:t>ادعای است بدون شاهد، و</w:t>
      </w:r>
      <w:r w:rsidR="00943BC8" w:rsidRPr="004F66F1">
        <w:rPr>
          <w:rStyle w:val="Char6"/>
          <w:rFonts w:hint="cs"/>
          <w:rtl/>
        </w:rPr>
        <w:t xml:space="preserve"> </w:t>
      </w:r>
      <w:r w:rsidRPr="004F66F1">
        <w:rPr>
          <w:rStyle w:val="Char6"/>
          <w:rtl/>
        </w:rPr>
        <w:t xml:space="preserve">اجحافی گزاف است در حق ائمه‌ی حدیث، چرا که آنان عمر خود را در این راه گذراندند، علمای زیادی در مورد </w:t>
      </w:r>
      <w:r w:rsidR="005F3433" w:rsidRPr="004F66F1">
        <w:rPr>
          <w:rStyle w:val="Char6"/>
          <w:rtl/>
        </w:rPr>
        <w:t>این مباحث و</w:t>
      </w:r>
      <w:r w:rsidR="005F3433" w:rsidRPr="004F66F1">
        <w:rPr>
          <w:rStyle w:val="Char6"/>
          <w:rFonts w:hint="cs"/>
          <w:rtl/>
        </w:rPr>
        <w:t xml:space="preserve"> </w:t>
      </w:r>
      <w:r w:rsidR="005F3433" w:rsidRPr="004F66F1">
        <w:rPr>
          <w:rStyle w:val="Char6"/>
          <w:rtl/>
        </w:rPr>
        <w:t>امثال آن،</w:t>
      </w:r>
      <w:r w:rsidRPr="004F66F1">
        <w:rPr>
          <w:rStyle w:val="Char6"/>
          <w:rtl/>
        </w:rPr>
        <w:t xml:space="preserve"> به بحث و</w:t>
      </w:r>
      <w:r w:rsidR="00943BC8" w:rsidRPr="004F66F1">
        <w:rPr>
          <w:rStyle w:val="Char6"/>
          <w:rFonts w:hint="cs"/>
          <w:rtl/>
        </w:rPr>
        <w:t xml:space="preserve"> </w:t>
      </w:r>
      <w:r w:rsidRPr="004F66F1">
        <w:rPr>
          <w:rStyle w:val="Char6"/>
          <w:rtl/>
        </w:rPr>
        <w:t>اظهار و</w:t>
      </w:r>
      <w:r w:rsidR="00943BC8" w:rsidRPr="004F66F1">
        <w:rPr>
          <w:rStyle w:val="Char6"/>
          <w:rFonts w:hint="cs"/>
          <w:rtl/>
        </w:rPr>
        <w:t xml:space="preserve"> </w:t>
      </w:r>
      <w:r w:rsidRPr="004F66F1">
        <w:rPr>
          <w:rStyle w:val="Char6"/>
          <w:rtl/>
        </w:rPr>
        <w:t>نظر پرداخته‌اند، و</w:t>
      </w:r>
      <w:r w:rsidR="00943BC8" w:rsidRPr="004F66F1">
        <w:rPr>
          <w:rStyle w:val="Char6"/>
          <w:rFonts w:hint="cs"/>
          <w:rtl/>
        </w:rPr>
        <w:t xml:space="preserve"> </w:t>
      </w:r>
      <w:r w:rsidRPr="004F66F1">
        <w:rPr>
          <w:rStyle w:val="Char6"/>
          <w:rtl/>
        </w:rPr>
        <w:t xml:space="preserve">امری جدید نیست و در بسیاری از کتب علوم حدیث این بحوث یافته می‌شود، کافی است به </w:t>
      </w:r>
      <w:r w:rsidR="00DF6C5B" w:rsidRPr="004F66F1">
        <w:rPr>
          <w:rStyle w:val="Char6"/>
          <w:rtl/>
        </w:rPr>
        <w:t>ک</w:t>
      </w:r>
      <w:r w:rsidRPr="004F66F1">
        <w:rPr>
          <w:rStyle w:val="Char6"/>
          <w:rtl/>
        </w:rPr>
        <w:t>تاب‌ها</w:t>
      </w:r>
      <w:r w:rsidR="00DF6C5B" w:rsidRPr="004F66F1">
        <w:rPr>
          <w:rStyle w:val="Char6"/>
          <w:rtl/>
        </w:rPr>
        <w:t>ی</w:t>
      </w:r>
      <w:r w:rsidRPr="004F66F1">
        <w:rPr>
          <w:rStyle w:val="Char6"/>
          <w:rtl/>
        </w:rPr>
        <w:t xml:space="preserve"> «علوم الحديث» از</w:t>
      </w:r>
      <w:r w:rsidR="005F3433" w:rsidRPr="004F66F1">
        <w:rPr>
          <w:rStyle w:val="Char6"/>
          <w:rFonts w:hint="cs"/>
          <w:rtl/>
        </w:rPr>
        <w:t xml:space="preserve"> ابوعبدالله حاکم و</w:t>
      </w:r>
      <w:r w:rsidRPr="004F66F1">
        <w:rPr>
          <w:rStyle w:val="Char6"/>
          <w:rtl/>
        </w:rPr>
        <w:t xml:space="preserve"> ابن صلاح و «الفية الحديث» حافظ عراق</w:t>
      </w:r>
      <w:r w:rsidR="00DF6C5B" w:rsidRPr="004F66F1">
        <w:rPr>
          <w:rStyle w:val="Char6"/>
          <w:rtl/>
        </w:rPr>
        <w:t>ی</w:t>
      </w:r>
      <w:r w:rsidRPr="004F66F1">
        <w:rPr>
          <w:rStyle w:val="Char6"/>
          <w:rtl/>
        </w:rPr>
        <w:t xml:space="preserve"> و «التدريب» </w:t>
      </w:r>
      <w:r w:rsidR="005F3433" w:rsidRPr="004F66F1">
        <w:rPr>
          <w:rStyle w:val="Char6"/>
          <w:rFonts w:hint="cs"/>
          <w:rtl/>
        </w:rPr>
        <w:t xml:space="preserve">امام </w:t>
      </w:r>
      <w:r w:rsidRPr="004F66F1">
        <w:rPr>
          <w:rStyle w:val="Char6"/>
          <w:rtl/>
        </w:rPr>
        <w:t>نوو</w:t>
      </w:r>
      <w:r w:rsidR="00DF6C5B" w:rsidRPr="004F66F1">
        <w:rPr>
          <w:rStyle w:val="Char6"/>
          <w:rtl/>
        </w:rPr>
        <w:t>ی</w:t>
      </w:r>
      <w:r w:rsidRPr="004F66F1">
        <w:rPr>
          <w:rStyle w:val="Char6"/>
          <w:rtl/>
        </w:rPr>
        <w:t xml:space="preserve"> و «الباعث ا</w:t>
      </w:r>
      <w:r w:rsidR="005F3433" w:rsidRPr="004F66F1">
        <w:rPr>
          <w:rStyle w:val="Char6"/>
          <w:rFonts w:hint="cs"/>
          <w:rtl/>
        </w:rPr>
        <w:t>ل</w:t>
      </w:r>
      <w:r w:rsidRPr="004F66F1">
        <w:rPr>
          <w:rStyle w:val="Char6"/>
          <w:rtl/>
        </w:rPr>
        <w:t xml:space="preserve">حثيث» </w:t>
      </w:r>
      <w:r w:rsidR="005F3433" w:rsidRPr="004F66F1">
        <w:rPr>
          <w:rStyle w:val="Char6"/>
          <w:rFonts w:hint="cs"/>
          <w:rtl/>
        </w:rPr>
        <w:t xml:space="preserve">حافظ </w:t>
      </w:r>
      <w:r w:rsidRPr="004F66F1">
        <w:rPr>
          <w:rStyle w:val="Char6"/>
          <w:rtl/>
        </w:rPr>
        <w:t xml:space="preserve">ابن </w:t>
      </w:r>
      <w:r w:rsidR="00DF6C5B" w:rsidRPr="004F66F1">
        <w:rPr>
          <w:rStyle w:val="Char6"/>
          <w:rtl/>
        </w:rPr>
        <w:t>ک</w:t>
      </w:r>
      <w:r w:rsidRPr="004F66F1">
        <w:rPr>
          <w:rStyle w:val="Char6"/>
          <w:rtl/>
        </w:rPr>
        <w:t>ث</w:t>
      </w:r>
      <w:r w:rsidR="00DF6C5B" w:rsidRPr="004F66F1">
        <w:rPr>
          <w:rStyle w:val="Char6"/>
          <w:rtl/>
        </w:rPr>
        <w:t>ی</w:t>
      </w:r>
      <w:r w:rsidRPr="004F66F1">
        <w:rPr>
          <w:rStyle w:val="Char6"/>
          <w:rtl/>
        </w:rPr>
        <w:t>ر و «نخبة الفكر»</w:t>
      </w:r>
      <w:r w:rsidR="005F3433" w:rsidRPr="004F66F1">
        <w:rPr>
          <w:rStyle w:val="Char6"/>
          <w:rFonts w:hint="cs"/>
          <w:rtl/>
        </w:rPr>
        <w:t xml:space="preserve"> و شرح آن تألیف حافظ</w:t>
      </w:r>
      <w:r w:rsidRPr="004F66F1">
        <w:rPr>
          <w:rStyle w:val="Char6"/>
          <w:rtl/>
        </w:rPr>
        <w:t xml:space="preserve"> ابن حجر و «التدريب» س</w:t>
      </w:r>
      <w:r w:rsidR="00DF6C5B" w:rsidRPr="004F66F1">
        <w:rPr>
          <w:rStyle w:val="Char6"/>
          <w:rtl/>
        </w:rPr>
        <w:t>ی</w:t>
      </w:r>
      <w:r w:rsidRPr="004F66F1">
        <w:rPr>
          <w:rStyle w:val="Char6"/>
          <w:rtl/>
        </w:rPr>
        <w:t>وط</w:t>
      </w:r>
      <w:r w:rsidR="00DF6C5B" w:rsidRPr="004F66F1">
        <w:rPr>
          <w:rStyle w:val="Char6"/>
          <w:rtl/>
        </w:rPr>
        <w:t>ی</w:t>
      </w:r>
      <w:r w:rsidRPr="004F66F1">
        <w:rPr>
          <w:rStyle w:val="Char6"/>
          <w:rtl/>
        </w:rPr>
        <w:t xml:space="preserve"> </w:t>
      </w:r>
      <w:r w:rsidR="005F3433" w:rsidRPr="004F66F1">
        <w:rPr>
          <w:rStyle w:val="Char6"/>
          <w:rFonts w:hint="cs"/>
          <w:rtl/>
        </w:rPr>
        <w:t xml:space="preserve">و </w:t>
      </w:r>
      <w:r w:rsidRPr="004F66F1">
        <w:rPr>
          <w:rStyle w:val="Char6"/>
          <w:rtl/>
        </w:rPr>
        <w:t xml:space="preserve">دهها شرحی که بر آنها نوشته شده‌اند و «ظفر الاماني» </w:t>
      </w:r>
      <w:r w:rsidR="005F3433" w:rsidRPr="004F66F1">
        <w:rPr>
          <w:rStyle w:val="Char6"/>
          <w:rFonts w:hint="cs"/>
          <w:rtl/>
        </w:rPr>
        <w:t xml:space="preserve">علامه </w:t>
      </w:r>
      <w:r w:rsidRPr="004F66F1">
        <w:rPr>
          <w:rStyle w:val="Char6"/>
          <w:rtl/>
        </w:rPr>
        <w:t>الل</w:t>
      </w:r>
      <w:r w:rsidR="00DF6C5B" w:rsidRPr="004F66F1">
        <w:rPr>
          <w:rStyle w:val="Char6"/>
          <w:rtl/>
        </w:rPr>
        <w:t>ک</w:t>
      </w:r>
      <w:r w:rsidRPr="004F66F1">
        <w:rPr>
          <w:rStyle w:val="Char6"/>
          <w:rtl/>
        </w:rPr>
        <w:t>نو</w:t>
      </w:r>
      <w:r w:rsidR="00DF6C5B" w:rsidRPr="004F66F1">
        <w:rPr>
          <w:rStyle w:val="Char6"/>
          <w:rtl/>
        </w:rPr>
        <w:t>ی</w:t>
      </w:r>
      <w:r w:rsidRPr="004F66F1">
        <w:rPr>
          <w:rStyle w:val="Char6"/>
          <w:rtl/>
        </w:rPr>
        <w:t xml:space="preserve"> و «توجيه النظر» </w:t>
      </w:r>
      <w:r w:rsidR="005F3433" w:rsidRPr="004F66F1">
        <w:rPr>
          <w:rStyle w:val="Char6"/>
          <w:rFonts w:hint="cs"/>
          <w:rtl/>
        </w:rPr>
        <w:t>شیخ طاهر</w:t>
      </w:r>
      <w:r w:rsidRPr="004F66F1">
        <w:rPr>
          <w:rStyle w:val="Char6"/>
          <w:rtl/>
        </w:rPr>
        <w:t>جزائر</w:t>
      </w:r>
      <w:r w:rsidR="00DF6C5B" w:rsidRPr="004F66F1">
        <w:rPr>
          <w:rStyle w:val="Char6"/>
          <w:rtl/>
        </w:rPr>
        <w:t>ی</w:t>
      </w:r>
      <w:r w:rsidRPr="004F66F1">
        <w:rPr>
          <w:rStyle w:val="Char6"/>
          <w:rtl/>
        </w:rPr>
        <w:t xml:space="preserve"> و</w:t>
      </w:r>
      <w:r w:rsidR="00943BC8" w:rsidRPr="004F66F1">
        <w:rPr>
          <w:rStyle w:val="Char6"/>
          <w:rFonts w:hint="cs"/>
          <w:rtl/>
        </w:rPr>
        <w:t xml:space="preserve"> </w:t>
      </w:r>
      <w:r w:rsidRPr="004F66F1">
        <w:rPr>
          <w:rStyle w:val="Char6"/>
          <w:rtl/>
        </w:rPr>
        <w:t>دهها کتاب دیگر مراجع</w:t>
      </w:r>
      <w:r w:rsidR="005F3433" w:rsidRPr="004F66F1">
        <w:rPr>
          <w:rStyle w:val="Char6"/>
          <w:rFonts w:hint="cs"/>
          <w:rtl/>
        </w:rPr>
        <w:t>ه</w:t>
      </w:r>
      <w:r w:rsidRPr="004F66F1">
        <w:rPr>
          <w:rStyle w:val="Char6"/>
          <w:rtl/>
        </w:rPr>
        <w:t xml:space="preserve"> کنی!</w:t>
      </w:r>
      <w:r w:rsidR="00943BC8" w:rsidRPr="004F66F1">
        <w:rPr>
          <w:rStyle w:val="Char6"/>
          <w:rFonts w:hint="cs"/>
          <w:rtl/>
        </w:rPr>
        <w:t>.</w:t>
      </w:r>
    </w:p>
    <w:p w:rsidR="00B02293" w:rsidRPr="004F66F1" w:rsidRDefault="00B02293" w:rsidP="00BB1B5E">
      <w:pPr>
        <w:widowControl w:val="0"/>
        <w:ind w:firstLine="284"/>
        <w:jc w:val="both"/>
        <w:rPr>
          <w:rStyle w:val="Char6"/>
          <w:rtl/>
        </w:rPr>
      </w:pPr>
      <w:r w:rsidRPr="004F66F1">
        <w:rPr>
          <w:rStyle w:val="Char6"/>
          <w:rtl/>
        </w:rPr>
        <w:t>ای طالب حقیقت اگر به یکی از این کتاب‌ها مراجع</w:t>
      </w:r>
      <w:r w:rsidR="00F8745C" w:rsidRPr="004F66F1">
        <w:rPr>
          <w:rStyle w:val="Char6"/>
          <w:rFonts w:hint="cs"/>
          <w:rtl/>
        </w:rPr>
        <w:t>ه</w:t>
      </w:r>
      <w:r w:rsidRPr="004F66F1">
        <w:rPr>
          <w:rStyle w:val="Char6"/>
          <w:rtl/>
        </w:rPr>
        <w:t xml:space="preserve"> کنی، متوجه م</w:t>
      </w:r>
      <w:r w:rsidR="00DF6C5B" w:rsidRPr="004F66F1">
        <w:rPr>
          <w:rStyle w:val="Char6"/>
          <w:rtl/>
        </w:rPr>
        <w:t>ی</w:t>
      </w:r>
      <w:r w:rsidRPr="004F66F1">
        <w:rPr>
          <w:rStyle w:val="Char6"/>
          <w:rtl/>
        </w:rPr>
        <w:t xml:space="preserve">‌شوید آنچه که نویسنده </w:t>
      </w:r>
      <w:r w:rsidR="00943BC8" w:rsidRPr="004F66F1">
        <w:rPr>
          <w:rStyle w:val="Char6"/>
          <w:rFonts w:hint="cs"/>
          <w:rtl/>
        </w:rPr>
        <w:t>«</w:t>
      </w:r>
      <w:r w:rsidRPr="004F66F1">
        <w:rPr>
          <w:rStyle w:val="Char6"/>
          <w:rtl/>
        </w:rPr>
        <w:t>اضواء البیان</w:t>
      </w:r>
      <w:r w:rsidR="00943BC8" w:rsidRPr="004F66F1">
        <w:rPr>
          <w:rStyle w:val="Char6"/>
          <w:rFonts w:hint="cs"/>
          <w:rtl/>
        </w:rPr>
        <w:t>»</w:t>
      </w:r>
      <w:r w:rsidR="00943BC8" w:rsidRPr="004F66F1">
        <w:rPr>
          <w:rStyle w:val="Char6"/>
          <w:rtl/>
        </w:rPr>
        <w:t xml:space="preserve"> (</w:t>
      </w:r>
      <w:r w:rsidRPr="004F66F1">
        <w:rPr>
          <w:rStyle w:val="Char6"/>
          <w:rtl/>
        </w:rPr>
        <w:t>ابو ریه) گمان می‌کند محدثین به آن ب</w:t>
      </w:r>
      <w:r w:rsidR="00DF6C5B" w:rsidRPr="004F66F1">
        <w:rPr>
          <w:rStyle w:val="Char6"/>
          <w:rtl/>
        </w:rPr>
        <w:t>ی</w:t>
      </w:r>
      <w:r w:rsidRPr="004F66F1">
        <w:rPr>
          <w:rStyle w:val="Char6"/>
          <w:rtl/>
        </w:rPr>
        <w:t>‌توجهی کردند، ابواب و</w:t>
      </w:r>
      <w:r w:rsidR="00943BC8" w:rsidRPr="004F66F1">
        <w:rPr>
          <w:rStyle w:val="Char6"/>
          <w:rFonts w:hint="cs"/>
          <w:rtl/>
        </w:rPr>
        <w:t xml:space="preserve"> </w:t>
      </w:r>
      <w:r w:rsidRPr="004F66F1">
        <w:rPr>
          <w:rStyle w:val="Char6"/>
          <w:rtl/>
        </w:rPr>
        <w:t>فصول و</w:t>
      </w:r>
      <w:r w:rsidR="00943BC8" w:rsidRPr="004F66F1">
        <w:rPr>
          <w:rStyle w:val="Char6"/>
          <w:rFonts w:hint="cs"/>
          <w:rtl/>
        </w:rPr>
        <w:t xml:space="preserve"> </w:t>
      </w:r>
      <w:r w:rsidRPr="004F66F1">
        <w:rPr>
          <w:rStyle w:val="Char6"/>
          <w:rtl/>
        </w:rPr>
        <w:t>بحث</w:t>
      </w:r>
      <w:r w:rsidR="00943BC8" w:rsidRPr="004F66F1">
        <w:rPr>
          <w:rStyle w:val="Char6"/>
          <w:rFonts w:hint="eastAsia"/>
          <w:rtl/>
        </w:rPr>
        <w:t>‌</w:t>
      </w:r>
      <w:r w:rsidRPr="004F66F1">
        <w:rPr>
          <w:rStyle w:val="Char6"/>
          <w:rtl/>
        </w:rPr>
        <w:t>های زیادی را به آن اختصاص داده‌اند، و</w:t>
      </w:r>
      <w:r w:rsidR="00943BC8" w:rsidRPr="004F66F1">
        <w:rPr>
          <w:rStyle w:val="Char6"/>
          <w:rFonts w:hint="cs"/>
          <w:rtl/>
        </w:rPr>
        <w:t xml:space="preserve"> </w:t>
      </w:r>
      <w:r w:rsidRPr="004F66F1">
        <w:rPr>
          <w:rStyle w:val="Char6"/>
          <w:rtl/>
        </w:rPr>
        <w:t xml:space="preserve">متوجه خواهی شد که او چه جنایتی را در حق علمای حدیث روا داشته است. </w:t>
      </w:r>
    </w:p>
    <w:p w:rsidR="00B02293" w:rsidRPr="004F66F1" w:rsidRDefault="00B02293" w:rsidP="00B02293">
      <w:pPr>
        <w:pStyle w:val="a1"/>
        <w:rPr>
          <w:caps/>
          <w:rtl/>
        </w:rPr>
      </w:pPr>
      <w:bookmarkStart w:id="98" w:name="_Toc354652107"/>
      <w:bookmarkStart w:id="99" w:name="_Toc432785888"/>
      <w:bookmarkStart w:id="100" w:name="_Toc433011371"/>
      <w:r w:rsidRPr="004F66F1">
        <w:rPr>
          <w:caps/>
          <w:rtl/>
        </w:rPr>
        <w:t>گمان او در مورد اینکه همه احاد</w:t>
      </w:r>
      <w:r w:rsidR="00A37506">
        <w:rPr>
          <w:caps/>
          <w:rtl/>
        </w:rPr>
        <w:t>ی</w:t>
      </w:r>
      <w:r w:rsidRPr="004F66F1">
        <w:rPr>
          <w:caps/>
          <w:rtl/>
        </w:rPr>
        <w:t>ث به معنی روا</w:t>
      </w:r>
      <w:r w:rsidR="00A37506">
        <w:rPr>
          <w:caps/>
          <w:rtl/>
        </w:rPr>
        <w:t>ی</w:t>
      </w:r>
      <w:r w:rsidRPr="004F66F1">
        <w:rPr>
          <w:caps/>
          <w:rtl/>
        </w:rPr>
        <w:t>ت شده‌اند نه به لفظ و ردّ بر آن</w:t>
      </w:r>
      <w:bookmarkEnd w:id="98"/>
      <w:r w:rsidR="00E82E63" w:rsidRPr="004F66F1">
        <w:rPr>
          <w:rFonts w:hint="cs"/>
          <w:caps/>
          <w:rtl/>
        </w:rPr>
        <w:t>:</w:t>
      </w:r>
      <w:bookmarkEnd w:id="99"/>
      <w:bookmarkEnd w:id="100"/>
    </w:p>
    <w:p w:rsidR="00B02293" w:rsidRPr="004F66F1" w:rsidRDefault="00E82E63" w:rsidP="00E82E63">
      <w:pPr>
        <w:widowControl w:val="0"/>
        <w:ind w:firstLine="284"/>
        <w:jc w:val="both"/>
        <w:rPr>
          <w:rStyle w:val="Char6"/>
          <w:rtl/>
        </w:rPr>
      </w:pPr>
      <w:r w:rsidRPr="004F66F1">
        <w:rPr>
          <w:rStyle w:val="Char6"/>
          <w:rtl/>
        </w:rPr>
        <w:t>نو</w:t>
      </w:r>
      <w:r w:rsidR="00DF6C5B" w:rsidRPr="004F66F1">
        <w:rPr>
          <w:rStyle w:val="Char6"/>
          <w:rtl/>
        </w:rPr>
        <w:t>ی</w:t>
      </w:r>
      <w:r w:rsidRPr="004F66F1">
        <w:rPr>
          <w:rStyle w:val="Char6"/>
          <w:rtl/>
        </w:rPr>
        <w:t>سنده</w:t>
      </w:r>
      <w:r w:rsidR="00B02293" w:rsidRPr="004F66F1">
        <w:rPr>
          <w:rStyle w:val="Char6"/>
          <w:rtl/>
        </w:rPr>
        <w:t xml:space="preserve"> در</w:t>
      </w:r>
      <w:r w:rsidR="00943BC8" w:rsidRPr="004F66F1">
        <w:rPr>
          <w:rStyle w:val="Char6"/>
          <w:rFonts w:hint="cs"/>
          <w:rtl/>
        </w:rPr>
        <w:t xml:space="preserve"> </w:t>
      </w:r>
      <w:r w:rsidR="00B02293" w:rsidRPr="004F66F1">
        <w:rPr>
          <w:rStyle w:val="Char6"/>
          <w:rtl/>
        </w:rPr>
        <w:t>صفحه‌</w:t>
      </w:r>
      <w:r w:rsidR="00DF6C5B" w:rsidRPr="004F66F1">
        <w:rPr>
          <w:rStyle w:val="Char6"/>
          <w:rtl/>
        </w:rPr>
        <w:t>ی</w:t>
      </w:r>
      <w:r w:rsidR="00B02293" w:rsidRPr="004F66F1">
        <w:rPr>
          <w:rStyle w:val="Char6"/>
          <w:rtl/>
        </w:rPr>
        <w:t xml:space="preserve"> 8 </w:t>
      </w:r>
      <w:r w:rsidR="00905B91" w:rsidRPr="004F66F1">
        <w:rPr>
          <w:rStyle w:val="Char6"/>
          <w:rtl/>
        </w:rPr>
        <w:t>می‌گوید</w:t>
      </w:r>
      <w:r w:rsidR="00B02293" w:rsidRPr="004F66F1">
        <w:rPr>
          <w:rStyle w:val="Char6"/>
          <w:rtl/>
        </w:rPr>
        <w:t>، بعد از تحق</w:t>
      </w:r>
      <w:r w:rsidR="00DF6C5B" w:rsidRPr="004F66F1">
        <w:rPr>
          <w:rStyle w:val="Char6"/>
          <w:rtl/>
        </w:rPr>
        <w:t>ی</w:t>
      </w:r>
      <w:r w:rsidR="00B02293" w:rsidRPr="004F66F1">
        <w:rPr>
          <w:rStyle w:val="Char6"/>
          <w:rtl/>
        </w:rPr>
        <w:t>ق و بررس</w:t>
      </w:r>
      <w:r w:rsidR="00DF6C5B" w:rsidRPr="004F66F1">
        <w:rPr>
          <w:rStyle w:val="Char6"/>
          <w:rtl/>
        </w:rPr>
        <w:t>ی</w:t>
      </w:r>
      <w:r w:rsidR="00B02293" w:rsidRPr="004F66F1">
        <w:rPr>
          <w:rStyle w:val="Char6"/>
          <w:rtl/>
        </w:rPr>
        <w:t>‌ ده‌ها ساله و ص</w:t>
      </w:r>
      <w:r w:rsidR="00F8745C" w:rsidRPr="004F66F1">
        <w:rPr>
          <w:rStyle w:val="Char6"/>
          <w:rtl/>
        </w:rPr>
        <w:t>بر و ش</w:t>
      </w:r>
      <w:r w:rsidR="00DF6C5B" w:rsidRPr="004F66F1">
        <w:rPr>
          <w:rStyle w:val="Char6"/>
          <w:rtl/>
        </w:rPr>
        <w:t>کی</w:t>
      </w:r>
      <w:r w:rsidR="00F8745C" w:rsidRPr="004F66F1">
        <w:rPr>
          <w:rStyle w:val="Char6"/>
          <w:rtl/>
        </w:rPr>
        <w:t>با</w:t>
      </w:r>
      <w:r w:rsidR="00DF6C5B" w:rsidRPr="004F66F1">
        <w:rPr>
          <w:rStyle w:val="Char6"/>
          <w:rtl/>
        </w:rPr>
        <w:t>یی</w:t>
      </w:r>
      <w:r w:rsidR="00F8745C" w:rsidRPr="004F66F1">
        <w:rPr>
          <w:rStyle w:val="Char6"/>
          <w:rtl/>
        </w:rPr>
        <w:t xml:space="preserve"> و پشت </w:t>
      </w:r>
      <w:r w:rsidR="00DF6C5B" w:rsidRPr="004F66F1">
        <w:rPr>
          <w:rStyle w:val="Char6"/>
          <w:rtl/>
        </w:rPr>
        <w:t>ک</w:t>
      </w:r>
      <w:r w:rsidR="00F8745C" w:rsidRPr="004F66F1">
        <w:rPr>
          <w:rStyle w:val="Char6"/>
          <w:rtl/>
        </w:rPr>
        <w:t>ار فراوان</w:t>
      </w:r>
      <w:r w:rsidR="00B02293" w:rsidRPr="004F66F1">
        <w:rPr>
          <w:rStyle w:val="Char6"/>
          <w:rtl/>
        </w:rPr>
        <w:t xml:space="preserve"> به ا</w:t>
      </w:r>
      <w:r w:rsidR="00DF6C5B" w:rsidRPr="004F66F1">
        <w:rPr>
          <w:rStyle w:val="Char6"/>
          <w:rtl/>
        </w:rPr>
        <w:t>ی</w:t>
      </w:r>
      <w:r w:rsidR="00B02293" w:rsidRPr="004F66F1">
        <w:rPr>
          <w:rStyle w:val="Char6"/>
          <w:rtl/>
        </w:rPr>
        <w:t>ن حق</w:t>
      </w:r>
      <w:r w:rsidR="00DF6C5B" w:rsidRPr="004F66F1">
        <w:rPr>
          <w:rStyle w:val="Char6"/>
          <w:rtl/>
        </w:rPr>
        <w:t>ی</w:t>
      </w:r>
      <w:r w:rsidR="00B02293" w:rsidRPr="004F66F1">
        <w:rPr>
          <w:rStyle w:val="Char6"/>
          <w:rtl/>
        </w:rPr>
        <w:t>قت عج</w:t>
      </w:r>
      <w:r w:rsidR="00DF6C5B" w:rsidRPr="004F66F1">
        <w:rPr>
          <w:rStyle w:val="Char6"/>
          <w:rtl/>
        </w:rPr>
        <w:t>ی</w:t>
      </w:r>
      <w:r w:rsidR="00B02293" w:rsidRPr="004F66F1">
        <w:rPr>
          <w:rStyle w:val="Char6"/>
          <w:rtl/>
        </w:rPr>
        <w:t>ب و غر</w:t>
      </w:r>
      <w:r w:rsidR="00DF6C5B" w:rsidRPr="004F66F1">
        <w:rPr>
          <w:rStyle w:val="Char6"/>
          <w:rtl/>
        </w:rPr>
        <w:t>ی</w:t>
      </w:r>
      <w:r w:rsidR="00B02293" w:rsidRPr="004F66F1">
        <w:rPr>
          <w:rStyle w:val="Char6"/>
          <w:rtl/>
        </w:rPr>
        <w:t xml:space="preserve">ب و </w:t>
      </w:r>
      <w:r w:rsidR="00943BC8" w:rsidRPr="004F66F1">
        <w:rPr>
          <w:rStyle w:val="Char6"/>
          <w:rtl/>
        </w:rPr>
        <w:t>نت</w:t>
      </w:r>
      <w:r w:rsidR="00DF6C5B" w:rsidRPr="004F66F1">
        <w:rPr>
          <w:rStyle w:val="Char6"/>
          <w:rtl/>
        </w:rPr>
        <w:t>ی</w:t>
      </w:r>
      <w:r w:rsidR="00943BC8" w:rsidRPr="004F66F1">
        <w:rPr>
          <w:rStyle w:val="Char6"/>
          <w:rtl/>
        </w:rPr>
        <w:t>جه خطرنا</w:t>
      </w:r>
      <w:r w:rsidR="00DF6C5B" w:rsidRPr="004F66F1">
        <w:rPr>
          <w:rStyle w:val="Char6"/>
          <w:rtl/>
        </w:rPr>
        <w:t>ک</w:t>
      </w:r>
      <w:r w:rsidR="00943BC8" w:rsidRPr="004F66F1">
        <w:rPr>
          <w:rStyle w:val="Char6"/>
          <w:rtl/>
        </w:rPr>
        <w:t xml:space="preserve"> دست پ</w:t>
      </w:r>
      <w:r w:rsidR="00DF6C5B" w:rsidRPr="004F66F1">
        <w:rPr>
          <w:rStyle w:val="Char6"/>
          <w:rtl/>
        </w:rPr>
        <w:t>ی</w:t>
      </w:r>
      <w:r w:rsidR="00943BC8" w:rsidRPr="004F66F1">
        <w:rPr>
          <w:rStyle w:val="Char6"/>
          <w:rtl/>
        </w:rPr>
        <w:t>دا کرده که «</w:t>
      </w:r>
      <w:r w:rsidR="00B02293" w:rsidRPr="004F66F1">
        <w:rPr>
          <w:rStyle w:val="Char6"/>
          <w:rtl/>
        </w:rPr>
        <w:t xml:space="preserve">در </w:t>
      </w:r>
      <w:r w:rsidR="00DF6C5B" w:rsidRPr="004F66F1">
        <w:rPr>
          <w:rStyle w:val="Char6"/>
          <w:rtl/>
        </w:rPr>
        <w:t>ک</w:t>
      </w:r>
      <w:r w:rsidR="00B02293" w:rsidRPr="004F66F1">
        <w:rPr>
          <w:rStyle w:val="Char6"/>
          <w:rtl/>
        </w:rPr>
        <w:t>تاب</w:t>
      </w:r>
      <w:r w:rsidR="00943BC8" w:rsidRPr="004F66F1">
        <w:rPr>
          <w:rStyle w:val="Char6"/>
          <w:rFonts w:hint="eastAsia"/>
          <w:rtl/>
        </w:rPr>
        <w:t>‌</w:t>
      </w:r>
      <w:r w:rsidR="00B02293" w:rsidRPr="004F66F1">
        <w:rPr>
          <w:rStyle w:val="Char6"/>
          <w:rtl/>
        </w:rPr>
        <w:t>ها</w:t>
      </w:r>
      <w:r w:rsidR="00DF6C5B" w:rsidRPr="004F66F1">
        <w:rPr>
          <w:rStyle w:val="Char6"/>
          <w:rtl/>
        </w:rPr>
        <w:t>یی</w:t>
      </w:r>
      <w:r w:rsidR="00B02293" w:rsidRPr="004F66F1">
        <w:rPr>
          <w:rStyle w:val="Char6"/>
          <w:rtl/>
        </w:rPr>
        <w:t xml:space="preserve"> </w:t>
      </w:r>
      <w:r w:rsidR="00DF6C5B" w:rsidRPr="004F66F1">
        <w:rPr>
          <w:rStyle w:val="Char6"/>
          <w:rtl/>
        </w:rPr>
        <w:t>ک</w:t>
      </w:r>
      <w:r w:rsidR="00B02293" w:rsidRPr="004F66F1">
        <w:rPr>
          <w:rStyle w:val="Char6"/>
          <w:rtl/>
        </w:rPr>
        <w:t>ه آن را صح</w:t>
      </w:r>
      <w:r w:rsidR="00DF6C5B" w:rsidRPr="004F66F1">
        <w:rPr>
          <w:rStyle w:val="Char6"/>
          <w:rtl/>
        </w:rPr>
        <w:t>ی</w:t>
      </w:r>
      <w:r w:rsidR="00B02293" w:rsidRPr="004F66F1">
        <w:rPr>
          <w:rStyle w:val="Char6"/>
          <w:rtl/>
        </w:rPr>
        <w:t xml:space="preserve">ح </w:t>
      </w:r>
      <w:r w:rsidR="00DF6C5B" w:rsidRPr="004F66F1">
        <w:rPr>
          <w:rStyle w:val="Char6"/>
          <w:rtl/>
        </w:rPr>
        <w:t>ی</w:t>
      </w:r>
      <w:r w:rsidR="00B02293" w:rsidRPr="004F66F1">
        <w:rPr>
          <w:rStyle w:val="Char6"/>
          <w:rtl/>
        </w:rPr>
        <w:t>ا حسن م</w:t>
      </w:r>
      <w:r w:rsidR="00DF6C5B" w:rsidRPr="004F66F1">
        <w:rPr>
          <w:rStyle w:val="Char6"/>
          <w:rtl/>
        </w:rPr>
        <w:t>ی</w:t>
      </w:r>
      <w:r w:rsidR="00B02293" w:rsidRPr="004F66F1">
        <w:rPr>
          <w:rStyle w:val="Char6"/>
          <w:rtl/>
        </w:rPr>
        <w:t>‌نامند حد</w:t>
      </w:r>
      <w:r w:rsidR="00DF6C5B" w:rsidRPr="004F66F1">
        <w:rPr>
          <w:rStyle w:val="Char6"/>
          <w:rtl/>
        </w:rPr>
        <w:t>ی</w:t>
      </w:r>
      <w:r w:rsidR="00B02293" w:rsidRPr="004F66F1">
        <w:rPr>
          <w:rStyle w:val="Char6"/>
          <w:rtl/>
        </w:rPr>
        <w:t>ث</w:t>
      </w:r>
      <w:r w:rsidR="00DF6C5B" w:rsidRPr="004F66F1">
        <w:rPr>
          <w:rStyle w:val="Char6"/>
          <w:rtl/>
        </w:rPr>
        <w:t>ی</w:t>
      </w:r>
      <w:r w:rsidR="00B02293" w:rsidRPr="004F66F1">
        <w:rPr>
          <w:rStyle w:val="Char6"/>
          <w:rtl/>
        </w:rPr>
        <w:t xml:space="preserve"> پ</w:t>
      </w:r>
      <w:r w:rsidR="00DF6C5B" w:rsidRPr="004F66F1">
        <w:rPr>
          <w:rStyle w:val="Char6"/>
          <w:rtl/>
        </w:rPr>
        <w:t>ی</w:t>
      </w:r>
      <w:r w:rsidR="00B02293" w:rsidRPr="004F66F1">
        <w:rPr>
          <w:rStyle w:val="Char6"/>
          <w:rtl/>
        </w:rPr>
        <w:t>دا ن</w:t>
      </w:r>
      <w:r w:rsidR="00DF6C5B" w:rsidRPr="004F66F1">
        <w:rPr>
          <w:rStyle w:val="Char6"/>
          <w:rtl/>
        </w:rPr>
        <w:t>ک</w:t>
      </w:r>
      <w:r w:rsidR="00B02293" w:rsidRPr="004F66F1">
        <w:rPr>
          <w:rStyle w:val="Char6"/>
          <w:rtl/>
        </w:rPr>
        <w:t xml:space="preserve">ردم </w:t>
      </w:r>
      <w:r w:rsidR="00DF6C5B" w:rsidRPr="004F66F1">
        <w:rPr>
          <w:rStyle w:val="Char6"/>
          <w:rtl/>
        </w:rPr>
        <w:t>ک</w:t>
      </w:r>
      <w:r w:rsidR="00B02293" w:rsidRPr="004F66F1">
        <w:rPr>
          <w:rStyle w:val="Char6"/>
          <w:rtl/>
        </w:rPr>
        <w:t>ه تر</w:t>
      </w:r>
      <w:r w:rsidR="00DF6C5B" w:rsidRPr="004F66F1">
        <w:rPr>
          <w:rStyle w:val="Char6"/>
          <w:rtl/>
        </w:rPr>
        <w:t>کی</w:t>
      </w:r>
      <w:r w:rsidR="00B02293" w:rsidRPr="004F66F1">
        <w:rPr>
          <w:rStyle w:val="Char6"/>
          <w:rtl/>
        </w:rPr>
        <w:t>ب و الفاظ آن موافق تر</w:t>
      </w:r>
      <w:r w:rsidR="00DF6C5B" w:rsidRPr="004F66F1">
        <w:rPr>
          <w:rStyle w:val="Char6"/>
          <w:rtl/>
        </w:rPr>
        <w:t>کی</w:t>
      </w:r>
      <w:r w:rsidR="00B02293" w:rsidRPr="004F66F1">
        <w:rPr>
          <w:rStyle w:val="Char6"/>
          <w:rtl/>
        </w:rPr>
        <w:t>ب و الفاظ رسول ا</w:t>
      </w:r>
      <w:r w:rsidR="00DF6C5B" w:rsidRPr="004F66F1">
        <w:rPr>
          <w:rStyle w:val="Char6"/>
          <w:rtl/>
        </w:rPr>
        <w:t>ک</w:t>
      </w:r>
      <w:r w:rsidR="00B02293" w:rsidRPr="004F66F1">
        <w:rPr>
          <w:rStyle w:val="Char6"/>
          <w:rtl/>
        </w:rPr>
        <w:t>رم</w:t>
      </w:r>
      <w:r w:rsidR="004F66F1" w:rsidRPr="004F66F1">
        <w:rPr>
          <w:rStyle w:val="Char6"/>
          <w:rFonts w:ascii="CTraditional Arabic" w:hAnsi="CTraditional Arabic" w:cs="CTraditional Arabic"/>
          <w:rtl/>
        </w:rPr>
        <w:t xml:space="preserve"> ج</w:t>
      </w:r>
      <w:r w:rsidR="00B02293" w:rsidRPr="004F66F1">
        <w:rPr>
          <w:rStyle w:val="Char6"/>
          <w:rtl/>
        </w:rPr>
        <w:t xml:space="preserve"> باشد. مگر بعض</w:t>
      </w:r>
      <w:r w:rsidR="00DF6C5B" w:rsidRPr="004F66F1">
        <w:rPr>
          <w:rStyle w:val="Char6"/>
          <w:rtl/>
        </w:rPr>
        <w:t>ی</w:t>
      </w:r>
      <w:r w:rsidR="00B02293" w:rsidRPr="004F66F1">
        <w:rPr>
          <w:rStyle w:val="Char6"/>
          <w:rtl/>
        </w:rPr>
        <w:t xml:space="preserve"> از الفاظ</w:t>
      </w:r>
      <w:r w:rsidR="00F3074E">
        <w:rPr>
          <w:rStyle w:val="Char6"/>
          <w:rtl/>
        </w:rPr>
        <w:t xml:space="preserve"> </w:t>
      </w:r>
      <w:r w:rsidR="00B02293" w:rsidRPr="004F66F1">
        <w:rPr>
          <w:rStyle w:val="Char6"/>
          <w:rtl/>
        </w:rPr>
        <w:t xml:space="preserve">در احادیث </w:t>
      </w:r>
      <w:r w:rsidR="00DF6C5B" w:rsidRPr="004F66F1">
        <w:rPr>
          <w:rStyle w:val="Char6"/>
          <w:rtl/>
        </w:rPr>
        <w:t>ک</w:t>
      </w:r>
      <w:r w:rsidR="00B02293" w:rsidRPr="004F66F1">
        <w:rPr>
          <w:rStyle w:val="Char6"/>
          <w:rtl/>
        </w:rPr>
        <w:t xml:space="preserve">وتاه </w:t>
      </w:r>
      <w:r w:rsidR="00DF6C5B" w:rsidRPr="004F66F1">
        <w:rPr>
          <w:rStyle w:val="Char6"/>
          <w:rtl/>
        </w:rPr>
        <w:t>ک</w:t>
      </w:r>
      <w:r w:rsidR="00B02293" w:rsidRPr="004F66F1">
        <w:rPr>
          <w:rStyle w:val="Char6"/>
          <w:rtl/>
        </w:rPr>
        <w:t>ه خ</w:t>
      </w:r>
      <w:r w:rsidR="00DF6C5B" w:rsidRPr="004F66F1">
        <w:rPr>
          <w:rStyle w:val="Char6"/>
          <w:rtl/>
        </w:rPr>
        <w:t>ی</w:t>
      </w:r>
      <w:r w:rsidR="00B02293" w:rsidRPr="004F66F1">
        <w:rPr>
          <w:rStyle w:val="Char6"/>
          <w:rtl/>
        </w:rPr>
        <w:t>ل</w:t>
      </w:r>
      <w:r w:rsidR="00DF6C5B" w:rsidRPr="004F66F1">
        <w:rPr>
          <w:rStyle w:val="Char6"/>
          <w:rtl/>
        </w:rPr>
        <w:t>ی</w:t>
      </w:r>
      <w:r w:rsidR="00B02293" w:rsidRPr="004F66F1">
        <w:rPr>
          <w:rStyle w:val="Char6"/>
          <w:rtl/>
        </w:rPr>
        <w:t xml:space="preserve"> </w:t>
      </w:r>
      <w:r w:rsidR="00DF6C5B" w:rsidRPr="004F66F1">
        <w:rPr>
          <w:rStyle w:val="Char6"/>
          <w:rtl/>
        </w:rPr>
        <w:t>ک</w:t>
      </w:r>
      <w:r w:rsidR="00B02293" w:rsidRPr="004F66F1">
        <w:rPr>
          <w:rStyle w:val="Char6"/>
          <w:rtl/>
        </w:rPr>
        <w:t>م هستند، پس روشن م</w:t>
      </w:r>
      <w:r w:rsidR="00DF6C5B" w:rsidRPr="004F66F1">
        <w:rPr>
          <w:rStyle w:val="Char6"/>
          <w:rtl/>
        </w:rPr>
        <w:t>ی</w:t>
      </w:r>
      <w:r w:rsidR="00B02293" w:rsidRPr="004F66F1">
        <w:rPr>
          <w:rStyle w:val="Char6"/>
          <w:rtl/>
        </w:rPr>
        <w:t xml:space="preserve">‌شود اصطلاح </w:t>
      </w:r>
      <w:r w:rsidR="00943BC8" w:rsidRPr="004F66F1">
        <w:rPr>
          <w:rStyle w:val="Char6"/>
          <w:rFonts w:hint="cs"/>
          <w:rtl/>
        </w:rPr>
        <w:t>(</w:t>
      </w:r>
      <w:r w:rsidR="00B02293" w:rsidRPr="004F66F1">
        <w:rPr>
          <w:rStyle w:val="Char6"/>
          <w:rtl/>
        </w:rPr>
        <w:t>صح</w:t>
      </w:r>
      <w:r w:rsidR="00DF6C5B" w:rsidRPr="004F66F1">
        <w:rPr>
          <w:rStyle w:val="Char6"/>
          <w:rtl/>
        </w:rPr>
        <w:t>ی</w:t>
      </w:r>
      <w:r w:rsidR="00B02293" w:rsidRPr="004F66F1">
        <w:rPr>
          <w:rStyle w:val="Char6"/>
          <w:rtl/>
        </w:rPr>
        <w:t>ح</w:t>
      </w:r>
      <w:r w:rsidR="00943BC8" w:rsidRPr="004F66F1">
        <w:rPr>
          <w:rStyle w:val="Char6"/>
          <w:rFonts w:hint="cs"/>
          <w:rtl/>
        </w:rPr>
        <w:t>)</w:t>
      </w:r>
      <w:r w:rsidR="00B02293" w:rsidRPr="004F66F1">
        <w:rPr>
          <w:rStyle w:val="Char6"/>
          <w:rtl/>
        </w:rPr>
        <w:t xml:space="preserve"> نزد محدث</w:t>
      </w:r>
      <w:r w:rsidR="00DF6C5B" w:rsidRPr="004F66F1">
        <w:rPr>
          <w:rStyle w:val="Char6"/>
          <w:rtl/>
        </w:rPr>
        <w:t>ی</w:t>
      </w:r>
      <w:r w:rsidR="00B02293" w:rsidRPr="004F66F1">
        <w:rPr>
          <w:rStyle w:val="Char6"/>
          <w:rtl/>
        </w:rPr>
        <w:t>ن نسبت به راو</w:t>
      </w:r>
      <w:r w:rsidR="00DF6C5B" w:rsidRPr="004F66F1">
        <w:rPr>
          <w:rStyle w:val="Char6"/>
          <w:rtl/>
        </w:rPr>
        <w:t>ی</w:t>
      </w:r>
      <w:r w:rsidR="00B02293" w:rsidRPr="004F66F1">
        <w:rPr>
          <w:rStyle w:val="Char6"/>
          <w:rtl/>
        </w:rPr>
        <w:t>ان است نه ا</w:t>
      </w:r>
      <w:r w:rsidR="00DF6C5B" w:rsidRPr="004F66F1">
        <w:rPr>
          <w:rStyle w:val="Char6"/>
          <w:rtl/>
        </w:rPr>
        <w:t>ی</w:t>
      </w:r>
      <w:r w:rsidR="00B02293" w:rsidRPr="004F66F1">
        <w:rPr>
          <w:rStyle w:val="Char6"/>
          <w:rtl/>
        </w:rPr>
        <w:t>ن</w:t>
      </w:r>
      <w:r w:rsidR="00DF6C5B" w:rsidRPr="004F66F1">
        <w:rPr>
          <w:rStyle w:val="Char6"/>
          <w:rtl/>
        </w:rPr>
        <w:t>ک</w:t>
      </w:r>
      <w:r w:rsidR="00B02293" w:rsidRPr="004F66F1">
        <w:rPr>
          <w:rStyle w:val="Char6"/>
          <w:rtl/>
        </w:rPr>
        <w:t>ه در ذات خود صح</w:t>
      </w:r>
      <w:r w:rsidR="00DF6C5B" w:rsidRPr="004F66F1">
        <w:rPr>
          <w:rStyle w:val="Char6"/>
          <w:rtl/>
        </w:rPr>
        <w:t>ی</w:t>
      </w:r>
      <w:r w:rsidR="00B02293" w:rsidRPr="004F66F1">
        <w:rPr>
          <w:rStyle w:val="Char6"/>
          <w:rtl/>
        </w:rPr>
        <w:t>ح است، (</w:t>
      </w:r>
      <w:r w:rsidR="00DF6C5B" w:rsidRPr="004F66F1">
        <w:rPr>
          <w:rStyle w:val="Char6"/>
          <w:rtl/>
        </w:rPr>
        <w:t>ی</w:t>
      </w:r>
      <w:r w:rsidR="00B02293" w:rsidRPr="004F66F1">
        <w:rPr>
          <w:rStyle w:val="Char6"/>
          <w:rtl/>
        </w:rPr>
        <w:t>عن</w:t>
      </w:r>
      <w:r w:rsidR="00DF6C5B" w:rsidRPr="004F66F1">
        <w:rPr>
          <w:rStyle w:val="Char6"/>
          <w:rtl/>
        </w:rPr>
        <w:t>ی</w:t>
      </w:r>
      <w:r w:rsidR="00B02293" w:rsidRPr="004F66F1">
        <w:rPr>
          <w:rStyle w:val="Char6"/>
          <w:rtl/>
        </w:rPr>
        <w:t xml:space="preserve"> راو</w:t>
      </w:r>
      <w:r w:rsidR="00DF6C5B" w:rsidRPr="004F66F1">
        <w:rPr>
          <w:rStyle w:val="Char6"/>
          <w:rtl/>
        </w:rPr>
        <w:t>ی</w:t>
      </w:r>
      <w:r w:rsidR="00B02293" w:rsidRPr="004F66F1">
        <w:rPr>
          <w:rStyle w:val="Char6"/>
          <w:rtl/>
        </w:rPr>
        <w:t xml:space="preserve"> حد</w:t>
      </w:r>
      <w:r w:rsidR="00DF6C5B" w:rsidRPr="004F66F1">
        <w:rPr>
          <w:rStyle w:val="Char6"/>
          <w:rtl/>
        </w:rPr>
        <w:t>ی</w:t>
      </w:r>
      <w:r w:rsidR="00B02293" w:rsidRPr="004F66F1">
        <w:rPr>
          <w:rStyle w:val="Char6"/>
          <w:rtl/>
        </w:rPr>
        <w:t>ث شروط صحیح را دارد، نه اینکه نسبت حدیث به رسول ا</w:t>
      </w:r>
      <w:r w:rsidR="00DF6C5B" w:rsidRPr="004F66F1">
        <w:rPr>
          <w:rStyle w:val="Char6"/>
          <w:rtl/>
        </w:rPr>
        <w:t>ک</w:t>
      </w:r>
      <w:r w:rsidR="00B02293" w:rsidRPr="004F66F1">
        <w:rPr>
          <w:rStyle w:val="Char6"/>
          <w:rtl/>
        </w:rPr>
        <w:t>رم</w:t>
      </w:r>
      <w:r w:rsidR="004F66F1" w:rsidRPr="004F66F1">
        <w:rPr>
          <w:rStyle w:val="Char6"/>
          <w:rFonts w:ascii="CTraditional Arabic" w:hAnsi="CTraditional Arabic" w:cs="CTraditional Arabic"/>
          <w:rtl/>
        </w:rPr>
        <w:t xml:space="preserve"> ج</w:t>
      </w:r>
      <w:r w:rsidR="00B02293" w:rsidRPr="004F66F1">
        <w:rPr>
          <w:rStyle w:val="Char6"/>
          <w:rtl/>
        </w:rPr>
        <w:t xml:space="preserve"> ثابت شده است)».</w:t>
      </w:r>
    </w:p>
    <w:p w:rsidR="00B02293" w:rsidRPr="004F66F1" w:rsidRDefault="00B02293" w:rsidP="00E82E63">
      <w:pPr>
        <w:widowControl w:val="0"/>
        <w:ind w:firstLine="284"/>
        <w:jc w:val="both"/>
        <w:rPr>
          <w:rStyle w:val="Char6"/>
          <w:rtl/>
        </w:rPr>
      </w:pPr>
      <w:r w:rsidRPr="004F66F1">
        <w:rPr>
          <w:rStyle w:val="Char6"/>
          <w:rtl/>
        </w:rPr>
        <w:t>نو</w:t>
      </w:r>
      <w:r w:rsidR="00DF6C5B" w:rsidRPr="004F66F1">
        <w:rPr>
          <w:rStyle w:val="Char6"/>
          <w:rtl/>
        </w:rPr>
        <w:t>ی</w:t>
      </w:r>
      <w:r w:rsidRPr="004F66F1">
        <w:rPr>
          <w:rStyle w:val="Char6"/>
          <w:rtl/>
        </w:rPr>
        <w:t>سنده در ح</w:t>
      </w:r>
      <w:r w:rsidR="00DF6C5B" w:rsidRPr="004F66F1">
        <w:rPr>
          <w:rStyle w:val="Char6"/>
          <w:rtl/>
        </w:rPr>
        <w:t>ک</w:t>
      </w:r>
      <w:r w:rsidRPr="004F66F1">
        <w:rPr>
          <w:rStyle w:val="Char6"/>
          <w:rtl/>
        </w:rPr>
        <w:t xml:space="preserve">م و قضاوت </w:t>
      </w:r>
      <w:r w:rsidR="00DF6C5B" w:rsidRPr="004F66F1">
        <w:rPr>
          <w:rStyle w:val="Char6"/>
          <w:rtl/>
        </w:rPr>
        <w:t>ک</w:t>
      </w:r>
      <w:r w:rsidRPr="004F66F1">
        <w:rPr>
          <w:rStyle w:val="Char6"/>
          <w:rtl/>
        </w:rPr>
        <w:t>ردن به اوج قله‌ی گزافه‌ گو</w:t>
      </w:r>
      <w:r w:rsidR="004962EB" w:rsidRPr="004F66F1">
        <w:rPr>
          <w:rStyle w:val="Char6"/>
          <w:rFonts w:hint="cs"/>
          <w:rtl/>
        </w:rPr>
        <w:t>ی</w:t>
      </w:r>
      <w:r w:rsidR="00DF6C5B" w:rsidRPr="004F66F1">
        <w:rPr>
          <w:rStyle w:val="Char6"/>
          <w:rtl/>
        </w:rPr>
        <w:t>ی</w:t>
      </w:r>
      <w:r w:rsidRPr="004F66F1">
        <w:rPr>
          <w:rStyle w:val="Char6"/>
          <w:rtl/>
        </w:rPr>
        <w:t xml:space="preserve"> رس</w:t>
      </w:r>
      <w:r w:rsidR="00DF6C5B" w:rsidRPr="004F66F1">
        <w:rPr>
          <w:rStyle w:val="Char6"/>
          <w:rtl/>
        </w:rPr>
        <w:t>ی</w:t>
      </w:r>
      <w:r w:rsidRPr="004F66F1">
        <w:rPr>
          <w:rStyle w:val="Char6"/>
          <w:rtl/>
        </w:rPr>
        <w:t>ده است، ما نم</w:t>
      </w:r>
      <w:r w:rsidR="00DF6C5B" w:rsidRPr="004F66F1">
        <w:rPr>
          <w:rStyle w:val="Char6"/>
          <w:rtl/>
        </w:rPr>
        <w:t>ی</w:t>
      </w:r>
      <w:r w:rsidRPr="004F66F1">
        <w:rPr>
          <w:rStyle w:val="Char6"/>
          <w:rtl/>
        </w:rPr>
        <w:t>‌گو</w:t>
      </w:r>
      <w:r w:rsidR="00DF6C5B" w:rsidRPr="004F66F1">
        <w:rPr>
          <w:rStyle w:val="Char6"/>
          <w:rtl/>
        </w:rPr>
        <w:t>یی</w:t>
      </w:r>
      <w:r w:rsidRPr="004F66F1">
        <w:rPr>
          <w:rStyle w:val="Char6"/>
          <w:rtl/>
        </w:rPr>
        <w:t>م همه‌</w:t>
      </w:r>
      <w:r w:rsidR="00DF6C5B" w:rsidRPr="004F66F1">
        <w:rPr>
          <w:rStyle w:val="Char6"/>
          <w:rtl/>
        </w:rPr>
        <w:t>ی</w:t>
      </w:r>
      <w:r w:rsidRPr="004F66F1">
        <w:rPr>
          <w:rStyle w:val="Char6"/>
          <w:rtl/>
        </w:rPr>
        <w:t xml:space="preserve"> احاد</w:t>
      </w:r>
      <w:r w:rsidR="00DF6C5B" w:rsidRPr="004F66F1">
        <w:rPr>
          <w:rStyle w:val="Char6"/>
          <w:rtl/>
        </w:rPr>
        <w:t>ی</w:t>
      </w:r>
      <w:r w:rsidRPr="004F66F1">
        <w:rPr>
          <w:rStyle w:val="Char6"/>
          <w:rtl/>
        </w:rPr>
        <w:t>ث لفظاً روا</w:t>
      </w:r>
      <w:r w:rsidR="00DF6C5B" w:rsidRPr="004F66F1">
        <w:rPr>
          <w:rStyle w:val="Char6"/>
          <w:rtl/>
        </w:rPr>
        <w:t>ی</w:t>
      </w:r>
      <w:r w:rsidRPr="004F66F1">
        <w:rPr>
          <w:rStyle w:val="Char6"/>
          <w:rtl/>
        </w:rPr>
        <w:t xml:space="preserve">ت شده‌اند چون </w:t>
      </w:r>
      <w:r w:rsidR="00DF6C5B" w:rsidRPr="004F66F1">
        <w:rPr>
          <w:rStyle w:val="Char6"/>
          <w:rtl/>
        </w:rPr>
        <w:t>یک</w:t>
      </w:r>
      <w:r w:rsidRPr="004F66F1">
        <w:rPr>
          <w:rStyle w:val="Char6"/>
          <w:rtl/>
        </w:rPr>
        <w:t xml:space="preserve"> واقعه با چند لفظ روا</w:t>
      </w:r>
      <w:r w:rsidR="00DF6C5B" w:rsidRPr="004F66F1">
        <w:rPr>
          <w:rStyle w:val="Char6"/>
          <w:rtl/>
        </w:rPr>
        <w:t>ی</w:t>
      </w:r>
      <w:r w:rsidRPr="004F66F1">
        <w:rPr>
          <w:rStyle w:val="Char6"/>
          <w:rtl/>
        </w:rPr>
        <w:t>ت شده است و اما مانند نو</w:t>
      </w:r>
      <w:r w:rsidR="00DF6C5B" w:rsidRPr="004F66F1">
        <w:rPr>
          <w:rStyle w:val="Char6"/>
          <w:rtl/>
        </w:rPr>
        <w:t>ی</w:t>
      </w:r>
      <w:r w:rsidRPr="004F66F1">
        <w:rPr>
          <w:rStyle w:val="Char6"/>
          <w:rtl/>
        </w:rPr>
        <w:t>سنده نیز نم</w:t>
      </w:r>
      <w:r w:rsidR="00DF6C5B" w:rsidRPr="004F66F1">
        <w:rPr>
          <w:rStyle w:val="Char6"/>
          <w:rtl/>
        </w:rPr>
        <w:t>ی</w:t>
      </w:r>
      <w:r w:rsidRPr="004F66F1">
        <w:rPr>
          <w:rStyle w:val="Char6"/>
          <w:rtl/>
        </w:rPr>
        <w:t>‌گو</w:t>
      </w:r>
      <w:r w:rsidR="00DF6C5B" w:rsidRPr="004F66F1">
        <w:rPr>
          <w:rStyle w:val="Char6"/>
          <w:rtl/>
        </w:rPr>
        <w:t>یی</w:t>
      </w:r>
      <w:r w:rsidRPr="004F66F1">
        <w:rPr>
          <w:rStyle w:val="Char6"/>
          <w:rtl/>
        </w:rPr>
        <w:t>م همه احاد</w:t>
      </w:r>
      <w:r w:rsidR="00DF6C5B" w:rsidRPr="004F66F1">
        <w:rPr>
          <w:rStyle w:val="Char6"/>
          <w:rtl/>
        </w:rPr>
        <w:t>ی</w:t>
      </w:r>
      <w:r w:rsidRPr="004F66F1">
        <w:rPr>
          <w:rStyle w:val="Char6"/>
          <w:rtl/>
        </w:rPr>
        <w:t>ث به معنی روا</w:t>
      </w:r>
      <w:r w:rsidR="00DF6C5B" w:rsidRPr="004F66F1">
        <w:rPr>
          <w:rStyle w:val="Char6"/>
          <w:rtl/>
        </w:rPr>
        <w:t>ی</w:t>
      </w:r>
      <w:r w:rsidRPr="004F66F1">
        <w:rPr>
          <w:rStyle w:val="Char6"/>
          <w:rtl/>
        </w:rPr>
        <w:t>ت شده‌اند، چون احاد</w:t>
      </w:r>
      <w:r w:rsidR="00DF6C5B" w:rsidRPr="004F66F1">
        <w:rPr>
          <w:rStyle w:val="Char6"/>
          <w:rtl/>
        </w:rPr>
        <w:t>ی</w:t>
      </w:r>
      <w:r w:rsidRPr="004F66F1">
        <w:rPr>
          <w:rStyle w:val="Char6"/>
          <w:rtl/>
        </w:rPr>
        <w:t>ث</w:t>
      </w:r>
      <w:r w:rsidR="00DF6C5B" w:rsidRPr="004F66F1">
        <w:rPr>
          <w:rStyle w:val="Char6"/>
          <w:rtl/>
        </w:rPr>
        <w:t>ی</w:t>
      </w:r>
      <w:r w:rsidRPr="004F66F1">
        <w:rPr>
          <w:rStyle w:val="Char6"/>
          <w:rtl/>
        </w:rPr>
        <w:t xml:space="preserve"> دار</w:t>
      </w:r>
      <w:r w:rsidR="00DF6C5B" w:rsidRPr="004F66F1">
        <w:rPr>
          <w:rStyle w:val="Char6"/>
          <w:rtl/>
        </w:rPr>
        <w:t>ی</w:t>
      </w:r>
      <w:r w:rsidRPr="004F66F1">
        <w:rPr>
          <w:rStyle w:val="Char6"/>
          <w:rtl/>
        </w:rPr>
        <w:t xml:space="preserve">م </w:t>
      </w:r>
      <w:r w:rsidR="00DF6C5B" w:rsidRPr="004F66F1">
        <w:rPr>
          <w:rStyle w:val="Char6"/>
          <w:rtl/>
        </w:rPr>
        <w:t>ک</w:t>
      </w:r>
      <w:r w:rsidRPr="004F66F1">
        <w:rPr>
          <w:rStyle w:val="Char6"/>
          <w:rtl/>
        </w:rPr>
        <w:t>ه در الفاظ باهم متفق هستند، مگر اتفاق الفاظ در روایت به معن</w:t>
      </w:r>
      <w:r w:rsidR="00DF6C5B" w:rsidRPr="004F66F1">
        <w:rPr>
          <w:rStyle w:val="Char6"/>
          <w:rtl/>
        </w:rPr>
        <w:t>ی</w:t>
      </w:r>
      <w:r w:rsidRPr="004F66F1">
        <w:rPr>
          <w:rStyle w:val="Char6"/>
          <w:rtl/>
        </w:rPr>
        <w:t xml:space="preserve"> این نیست که لفظ شن</w:t>
      </w:r>
      <w:r w:rsidR="00DF6C5B" w:rsidRPr="004F66F1">
        <w:rPr>
          <w:rStyle w:val="Char6"/>
          <w:rtl/>
        </w:rPr>
        <w:t>ی</w:t>
      </w:r>
      <w:r w:rsidRPr="004F66F1">
        <w:rPr>
          <w:rStyle w:val="Char6"/>
          <w:rtl/>
        </w:rPr>
        <w:t>ده شده از رسول است؟</w:t>
      </w:r>
    </w:p>
    <w:p w:rsidR="00B02293" w:rsidRPr="004F66F1" w:rsidRDefault="00B02293" w:rsidP="00BB1B5E">
      <w:pPr>
        <w:widowControl w:val="0"/>
        <w:ind w:firstLine="284"/>
        <w:jc w:val="both"/>
        <w:rPr>
          <w:rStyle w:val="Char6"/>
          <w:rtl/>
        </w:rPr>
      </w:pPr>
      <w:r w:rsidRPr="004F66F1">
        <w:rPr>
          <w:rStyle w:val="Char6"/>
          <w:rtl/>
        </w:rPr>
        <w:t>و بعض</w:t>
      </w:r>
      <w:r w:rsidR="00DF6C5B" w:rsidRPr="004F66F1">
        <w:rPr>
          <w:rStyle w:val="Char6"/>
          <w:rtl/>
        </w:rPr>
        <w:t>ی</w:t>
      </w:r>
      <w:r w:rsidRPr="004F66F1">
        <w:rPr>
          <w:rStyle w:val="Char6"/>
          <w:rtl/>
        </w:rPr>
        <w:t xml:space="preserve"> از احاد</w:t>
      </w:r>
      <w:r w:rsidR="00DF6C5B" w:rsidRPr="004F66F1">
        <w:rPr>
          <w:rStyle w:val="Char6"/>
          <w:rtl/>
        </w:rPr>
        <w:t>ی</w:t>
      </w:r>
      <w:r w:rsidRPr="004F66F1">
        <w:rPr>
          <w:rStyle w:val="Char6"/>
          <w:rtl/>
        </w:rPr>
        <w:t>ث بدون ش</w:t>
      </w:r>
      <w:r w:rsidR="00DF6C5B" w:rsidRPr="004F66F1">
        <w:rPr>
          <w:rStyle w:val="Char6"/>
          <w:rtl/>
        </w:rPr>
        <w:t>ک</w:t>
      </w:r>
      <w:r w:rsidRPr="004F66F1">
        <w:rPr>
          <w:rStyle w:val="Char6"/>
          <w:rtl/>
        </w:rPr>
        <w:t xml:space="preserve"> از نور چراغ نبوت م</w:t>
      </w:r>
      <w:r w:rsidR="00DF6C5B" w:rsidRPr="004F66F1">
        <w:rPr>
          <w:rStyle w:val="Char6"/>
          <w:rtl/>
        </w:rPr>
        <w:t>ی</w:t>
      </w:r>
      <w:r w:rsidRPr="004F66F1">
        <w:rPr>
          <w:rStyle w:val="Char6"/>
          <w:rtl/>
        </w:rPr>
        <w:t>‌تابند و شخص بل</w:t>
      </w:r>
      <w:r w:rsidR="00DF6C5B" w:rsidRPr="004F66F1">
        <w:rPr>
          <w:rStyle w:val="Char6"/>
          <w:rtl/>
        </w:rPr>
        <w:t>ی</w:t>
      </w:r>
      <w:r w:rsidRPr="004F66F1">
        <w:rPr>
          <w:rStyle w:val="Char6"/>
          <w:rtl/>
        </w:rPr>
        <w:t>غ وبا ذوق ش</w:t>
      </w:r>
      <w:r w:rsidR="00DF6C5B" w:rsidRPr="004F66F1">
        <w:rPr>
          <w:rStyle w:val="Char6"/>
          <w:rtl/>
        </w:rPr>
        <w:t>ک</w:t>
      </w:r>
      <w:r w:rsidRPr="004F66F1">
        <w:rPr>
          <w:rStyle w:val="Char6"/>
          <w:rtl/>
        </w:rPr>
        <w:t xml:space="preserve"> ندارد </w:t>
      </w:r>
      <w:r w:rsidR="00DF6C5B" w:rsidRPr="004F66F1">
        <w:rPr>
          <w:rStyle w:val="Char6"/>
          <w:rtl/>
        </w:rPr>
        <w:t>ک</w:t>
      </w:r>
      <w:r w:rsidRPr="004F66F1">
        <w:rPr>
          <w:rStyle w:val="Char6"/>
          <w:rtl/>
        </w:rPr>
        <w:t>ه از فص</w:t>
      </w:r>
      <w:r w:rsidR="00DF6C5B" w:rsidRPr="004F66F1">
        <w:rPr>
          <w:rStyle w:val="Char6"/>
          <w:rtl/>
        </w:rPr>
        <w:t>ی</w:t>
      </w:r>
      <w:r w:rsidRPr="004F66F1">
        <w:rPr>
          <w:rStyle w:val="Char6"/>
          <w:rtl/>
        </w:rPr>
        <w:t>ح‌تر</w:t>
      </w:r>
      <w:r w:rsidR="00DF6C5B" w:rsidRPr="004F66F1">
        <w:rPr>
          <w:rStyle w:val="Char6"/>
          <w:rtl/>
        </w:rPr>
        <w:t>ی</w:t>
      </w:r>
      <w:r w:rsidRPr="004F66F1">
        <w:rPr>
          <w:rStyle w:val="Char6"/>
          <w:rtl/>
        </w:rPr>
        <w:t>ن مردم (رسول خدا</w:t>
      </w:r>
      <w:r w:rsidR="004F66F1" w:rsidRPr="004F66F1">
        <w:rPr>
          <w:rStyle w:val="Char6"/>
          <w:rFonts w:ascii="CTraditional Arabic" w:hAnsi="CTraditional Arabic" w:cs="CTraditional Arabic"/>
          <w:rtl/>
        </w:rPr>
        <w:t xml:space="preserve"> ج</w:t>
      </w:r>
      <w:r w:rsidRPr="004F66F1">
        <w:rPr>
          <w:rStyle w:val="Char6"/>
          <w:rtl/>
        </w:rPr>
        <w:t>) روا</w:t>
      </w:r>
      <w:r w:rsidR="00DF6C5B" w:rsidRPr="004F66F1">
        <w:rPr>
          <w:rStyle w:val="Char6"/>
          <w:rtl/>
        </w:rPr>
        <w:t>ی</w:t>
      </w:r>
      <w:r w:rsidRPr="004F66F1">
        <w:rPr>
          <w:rStyle w:val="Char6"/>
          <w:rtl/>
        </w:rPr>
        <w:t>ت شده است، بد</w:t>
      </w:r>
      <w:r w:rsidR="00DF6C5B" w:rsidRPr="004F66F1">
        <w:rPr>
          <w:rStyle w:val="Char6"/>
          <w:rtl/>
        </w:rPr>
        <w:t>ی</w:t>
      </w:r>
      <w:r w:rsidRPr="004F66F1">
        <w:rPr>
          <w:rStyle w:val="Char6"/>
          <w:rtl/>
        </w:rPr>
        <w:t xml:space="preserve">ن علت است </w:t>
      </w:r>
      <w:r w:rsidR="00DF6C5B" w:rsidRPr="004F66F1">
        <w:rPr>
          <w:rStyle w:val="Char6"/>
          <w:rtl/>
        </w:rPr>
        <w:t>ک</w:t>
      </w:r>
      <w:r w:rsidRPr="004F66F1">
        <w:rPr>
          <w:rStyle w:val="Char6"/>
          <w:rtl/>
        </w:rPr>
        <w:t>ه بزرگان لغت قبلاً به ا</w:t>
      </w:r>
      <w:r w:rsidR="00DF6C5B" w:rsidRPr="004F66F1">
        <w:rPr>
          <w:rStyle w:val="Char6"/>
          <w:rtl/>
        </w:rPr>
        <w:t>ی</w:t>
      </w:r>
      <w:r w:rsidRPr="004F66F1">
        <w:rPr>
          <w:rStyle w:val="Char6"/>
          <w:rtl/>
        </w:rPr>
        <w:t>ن حق</w:t>
      </w:r>
      <w:r w:rsidR="00DF6C5B" w:rsidRPr="004F66F1">
        <w:rPr>
          <w:rStyle w:val="Char6"/>
          <w:rtl/>
        </w:rPr>
        <w:t>ی</w:t>
      </w:r>
      <w:r w:rsidRPr="004F66F1">
        <w:rPr>
          <w:rStyle w:val="Char6"/>
          <w:rtl/>
        </w:rPr>
        <w:t>قت در ا</w:t>
      </w:r>
      <w:r w:rsidR="00DF6C5B" w:rsidRPr="004F66F1">
        <w:rPr>
          <w:rStyle w:val="Char6"/>
          <w:rtl/>
        </w:rPr>
        <w:t>ی</w:t>
      </w:r>
      <w:r w:rsidRPr="004F66F1">
        <w:rPr>
          <w:rStyle w:val="Char6"/>
          <w:rtl/>
        </w:rPr>
        <w:t>ن احاد</w:t>
      </w:r>
      <w:r w:rsidR="00DF6C5B" w:rsidRPr="004F66F1">
        <w:rPr>
          <w:rStyle w:val="Char6"/>
          <w:rtl/>
        </w:rPr>
        <w:t>ی</w:t>
      </w:r>
      <w:r w:rsidRPr="004F66F1">
        <w:rPr>
          <w:rStyle w:val="Char6"/>
          <w:rtl/>
        </w:rPr>
        <w:t>ث رس</w:t>
      </w:r>
      <w:r w:rsidR="00DF6C5B" w:rsidRPr="004F66F1">
        <w:rPr>
          <w:rStyle w:val="Char6"/>
          <w:rtl/>
        </w:rPr>
        <w:t>ی</w:t>
      </w:r>
      <w:r w:rsidRPr="004F66F1">
        <w:rPr>
          <w:rStyle w:val="Char6"/>
          <w:rtl/>
        </w:rPr>
        <w:t xml:space="preserve">ده‌اند و </w:t>
      </w:r>
      <w:r w:rsidR="00DF6C5B" w:rsidRPr="004F66F1">
        <w:rPr>
          <w:rStyle w:val="Char6"/>
          <w:rtl/>
        </w:rPr>
        <w:t>ک</w:t>
      </w:r>
      <w:r w:rsidRPr="004F66F1">
        <w:rPr>
          <w:rStyle w:val="Char6"/>
          <w:rtl/>
        </w:rPr>
        <w:t>تاب</w:t>
      </w:r>
      <w:r w:rsidR="004962EB" w:rsidRPr="004F66F1">
        <w:rPr>
          <w:rStyle w:val="Char6"/>
          <w:rFonts w:hint="cs"/>
          <w:rtl/>
        </w:rPr>
        <w:t>‌هایی را در بلاغت نبوی</w:t>
      </w:r>
      <w:r w:rsidRPr="004F66F1">
        <w:rPr>
          <w:rStyle w:val="Char6"/>
          <w:rtl/>
        </w:rPr>
        <w:t xml:space="preserve"> تأل</w:t>
      </w:r>
      <w:r w:rsidR="00DF6C5B" w:rsidRPr="004F66F1">
        <w:rPr>
          <w:rStyle w:val="Char6"/>
          <w:rtl/>
        </w:rPr>
        <w:t>ی</w:t>
      </w:r>
      <w:r w:rsidRPr="004F66F1">
        <w:rPr>
          <w:rStyle w:val="Char6"/>
          <w:rtl/>
        </w:rPr>
        <w:t xml:space="preserve">ف </w:t>
      </w:r>
      <w:r w:rsidR="00DF6C5B" w:rsidRPr="004F66F1">
        <w:rPr>
          <w:rStyle w:val="Char6"/>
          <w:rtl/>
        </w:rPr>
        <w:t>ک</w:t>
      </w:r>
      <w:r w:rsidRPr="004F66F1">
        <w:rPr>
          <w:rStyle w:val="Char6"/>
          <w:rtl/>
        </w:rPr>
        <w:t>رده‌اند.</w:t>
      </w:r>
    </w:p>
    <w:p w:rsidR="00B02293" w:rsidRPr="004F66F1" w:rsidRDefault="00B02293" w:rsidP="00BB1B5E">
      <w:pPr>
        <w:widowControl w:val="0"/>
        <w:ind w:firstLine="284"/>
        <w:jc w:val="both"/>
        <w:rPr>
          <w:rStyle w:val="Char6"/>
          <w:rtl/>
        </w:rPr>
      </w:pPr>
      <w:r w:rsidRPr="004F66F1">
        <w:rPr>
          <w:rStyle w:val="Char6"/>
          <w:rtl/>
        </w:rPr>
        <w:t>چیزی که شای</w:t>
      </w:r>
      <w:r w:rsidR="004962EB" w:rsidRPr="004F66F1">
        <w:rPr>
          <w:rStyle w:val="Char6"/>
          <w:rtl/>
        </w:rPr>
        <w:t>سته اس</w:t>
      </w:r>
      <w:r w:rsidR="004962EB" w:rsidRPr="004F66F1">
        <w:rPr>
          <w:rStyle w:val="Char6"/>
          <w:rFonts w:hint="cs"/>
          <w:rtl/>
        </w:rPr>
        <w:t>ت</w:t>
      </w:r>
      <w:r w:rsidRPr="004F66F1">
        <w:rPr>
          <w:rStyle w:val="Char6"/>
          <w:rtl/>
        </w:rPr>
        <w:t xml:space="preserve"> به آن توجه شود این است که، روا</w:t>
      </w:r>
      <w:r w:rsidR="00DF6C5B" w:rsidRPr="004F66F1">
        <w:rPr>
          <w:rStyle w:val="Char6"/>
          <w:rtl/>
        </w:rPr>
        <w:t>ی</w:t>
      </w:r>
      <w:r w:rsidRPr="004F66F1">
        <w:rPr>
          <w:rStyle w:val="Char6"/>
          <w:rtl/>
        </w:rPr>
        <w:t>ت‌ها</w:t>
      </w:r>
      <w:r w:rsidR="004962EB" w:rsidRPr="004F66F1">
        <w:rPr>
          <w:rStyle w:val="Char6"/>
          <w:rtl/>
        </w:rPr>
        <w:t xml:space="preserve">ی </w:t>
      </w:r>
      <w:r w:rsidRPr="004F66F1">
        <w:rPr>
          <w:rStyle w:val="Char6"/>
          <w:rtl/>
        </w:rPr>
        <w:t>لفظ</w:t>
      </w:r>
      <w:r w:rsidR="00DF6C5B" w:rsidRPr="004F66F1">
        <w:rPr>
          <w:rStyle w:val="Char6"/>
          <w:rtl/>
        </w:rPr>
        <w:t>ی</w:t>
      </w:r>
      <w:r w:rsidRPr="004F66F1">
        <w:rPr>
          <w:rStyle w:val="Char6"/>
          <w:rtl/>
        </w:rPr>
        <w:t xml:space="preserve"> بیشتر در</w:t>
      </w:r>
      <w:r w:rsidR="00943BC8" w:rsidRPr="004F66F1">
        <w:rPr>
          <w:rStyle w:val="Char6"/>
          <w:rtl/>
        </w:rPr>
        <w:t xml:space="preserve"> احاد</w:t>
      </w:r>
      <w:r w:rsidR="00DF6C5B" w:rsidRPr="004F66F1">
        <w:rPr>
          <w:rStyle w:val="Char6"/>
          <w:rtl/>
        </w:rPr>
        <w:t>ی</w:t>
      </w:r>
      <w:r w:rsidR="00943BC8" w:rsidRPr="004F66F1">
        <w:rPr>
          <w:rStyle w:val="Char6"/>
          <w:rtl/>
        </w:rPr>
        <w:t xml:space="preserve">ث </w:t>
      </w:r>
      <w:r w:rsidR="00DF6C5B" w:rsidRPr="004F66F1">
        <w:rPr>
          <w:rStyle w:val="Char6"/>
          <w:rtl/>
        </w:rPr>
        <w:t>ک</w:t>
      </w:r>
      <w:r w:rsidR="00943BC8" w:rsidRPr="004F66F1">
        <w:rPr>
          <w:rStyle w:val="Char6"/>
          <w:rtl/>
        </w:rPr>
        <w:t>وتاه صورت گرفته درحالی</w:t>
      </w:r>
      <w:r w:rsidR="00943BC8" w:rsidRPr="004F66F1">
        <w:rPr>
          <w:rStyle w:val="Char6"/>
          <w:rFonts w:hint="eastAsia"/>
          <w:rtl/>
        </w:rPr>
        <w:t>‌</w:t>
      </w:r>
      <w:r w:rsidRPr="004F66F1">
        <w:rPr>
          <w:rStyle w:val="Char6"/>
          <w:rtl/>
        </w:rPr>
        <w:t>که روا</w:t>
      </w:r>
      <w:r w:rsidR="00DF6C5B" w:rsidRPr="004F66F1">
        <w:rPr>
          <w:rStyle w:val="Char6"/>
          <w:rtl/>
        </w:rPr>
        <w:t>ی</w:t>
      </w:r>
      <w:r w:rsidRPr="004F66F1">
        <w:rPr>
          <w:rStyle w:val="Char6"/>
          <w:rtl/>
        </w:rPr>
        <w:t>ت به معن</w:t>
      </w:r>
      <w:r w:rsidR="00DF6C5B" w:rsidRPr="004F66F1">
        <w:rPr>
          <w:rStyle w:val="Char6"/>
          <w:rtl/>
        </w:rPr>
        <w:t>ی</w:t>
      </w:r>
      <w:r w:rsidRPr="004F66F1">
        <w:rPr>
          <w:rStyle w:val="Char6"/>
          <w:rtl/>
        </w:rPr>
        <w:t xml:space="preserve"> بیشتر در احاد</w:t>
      </w:r>
      <w:r w:rsidR="00DF6C5B" w:rsidRPr="004F66F1">
        <w:rPr>
          <w:rStyle w:val="Char6"/>
          <w:rtl/>
        </w:rPr>
        <w:t>ی</w:t>
      </w:r>
      <w:r w:rsidRPr="004F66F1">
        <w:rPr>
          <w:rStyle w:val="Char6"/>
          <w:rtl/>
        </w:rPr>
        <w:t>ث طولان</w:t>
      </w:r>
      <w:r w:rsidR="00DF6C5B" w:rsidRPr="004F66F1">
        <w:rPr>
          <w:rStyle w:val="Char6"/>
          <w:rtl/>
        </w:rPr>
        <w:t>ی</w:t>
      </w:r>
      <w:r w:rsidR="00F3074E">
        <w:rPr>
          <w:rStyle w:val="Char6"/>
          <w:rtl/>
        </w:rPr>
        <w:t xml:space="preserve"> </w:t>
      </w:r>
      <w:r w:rsidRPr="004F66F1">
        <w:rPr>
          <w:rStyle w:val="Char6"/>
          <w:rtl/>
        </w:rPr>
        <w:t xml:space="preserve">و تنها در چند لفظ و </w:t>
      </w:r>
      <w:r w:rsidR="00DF6C5B" w:rsidRPr="004F66F1">
        <w:rPr>
          <w:rStyle w:val="Char6"/>
          <w:rtl/>
        </w:rPr>
        <w:t>ک</w:t>
      </w:r>
      <w:r w:rsidR="00943BC8" w:rsidRPr="004F66F1">
        <w:rPr>
          <w:rStyle w:val="Char6"/>
          <w:rtl/>
        </w:rPr>
        <w:t>لمه واقع شده است</w:t>
      </w:r>
      <w:r w:rsidRPr="004F66F1">
        <w:rPr>
          <w:rStyle w:val="Char6"/>
          <w:rtl/>
        </w:rPr>
        <w:t>. خ</w:t>
      </w:r>
      <w:r w:rsidR="00DF6C5B" w:rsidRPr="004F66F1">
        <w:rPr>
          <w:rStyle w:val="Char6"/>
          <w:rtl/>
        </w:rPr>
        <w:t>ی</w:t>
      </w:r>
      <w:r w:rsidRPr="004F66F1">
        <w:rPr>
          <w:rStyle w:val="Char6"/>
          <w:rtl/>
        </w:rPr>
        <w:t>ل</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م اتفاق م</w:t>
      </w:r>
      <w:r w:rsidR="00DF6C5B" w:rsidRPr="004F66F1">
        <w:rPr>
          <w:rStyle w:val="Char6"/>
          <w:rtl/>
        </w:rPr>
        <w:t>ی</w:t>
      </w:r>
      <w:r w:rsidRPr="004F66F1">
        <w:rPr>
          <w:rStyle w:val="Char6"/>
          <w:rtl/>
        </w:rPr>
        <w:t xml:space="preserve">‌افتند </w:t>
      </w:r>
      <w:r w:rsidR="00DF6C5B" w:rsidRPr="004F66F1">
        <w:rPr>
          <w:rStyle w:val="Char6"/>
          <w:rtl/>
        </w:rPr>
        <w:t>ک</w:t>
      </w:r>
      <w:r w:rsidRPr="004F66F1">
        <w:rPr>
          <w:rStyle w:val="Char6"/>
          <w:rtl/>
        </w:rPr>
        <w:t>ه روا</w:t>
      </w:r>
      <w:r w:rsidR="00DF6C5B" w:rsidRPr="004F66F1">
        <w:rPr>
          <w:rStyle w:val="Char6"/>
          <w:rtl/>
        </w:rPr>
        <w:t>ی</w:t>
      </w:r>
      <w:r w:rsidRPr="004F66F1">
        <w:rPr>
          <w:rStyle w:val="Char6"/>
          <w:rtl/>
        </w:rPr>
        <w:t>ت بر اساس معن</w:t>
      </w:r>
      <w:r w:rsidR="00DF6C5B" w:rsidRPr="004F66F1">
        <w:rPr>
          <w:rStyle w:val="Char6"/>
          <w:rtl/>
        </w:rPr>
        <w:t>ی</w:t>
      </w:r>
      <w:r w:rsidRPr="004F66F1">
        <w:rPr>
          <w:rStyle w:val="Char6"/>
          <w:rtl/>
        </w:rPr>
        <w:t xml:space="preserve"> در همه الفاظ حد</w:t>
      </w:r>
      <w:r w:rsidR="00DF6C5B" w:rsidRPr="004F66F1">
        <w:rPr>
          <w:rStyle w:val="Char6"/>
          <w:rtl/>
        </w:rPr>
        <w:t>ی</w:t>
      </w:r>
      <w:r w:rsidRPr="004F66F1">
        <w:rPr>
          <w:rStyle w:val="Char6"/>
          <w:rtl/>
        </w:rPr>
        <w:t>ث باشد (</w:t>
      </w:r>
      <w:r w:rsidR="00DF6C5B" w:rsidRPr="004F66F1">
        <w:rPr>
          <w:rStyle w:val="Char6"/>
          <w:rtl/>
        </w:rPr>
        <w:t>ی</w:t>
      </w:r>
      <w:r w:rsidRPr="004F66F1">
        <w:rPr>
          <w:rStyle w:val="Char6"/>
          <w:rtl/>
        </w:rPr>
        <w:t>عن</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م</w:t>
      </w:r>
      <w:r w:rsidR="00943BC8" w:rsidRPr="004F66F1">
        <w:rPr>
          <w:rStyle w:val="Char6"/>
          <w:rFonts w:hint="eastAsia"/>
          <w:rtl/>
        </w:rPr>
        <w:t>‌</w:t>
      </w:r>
      <w:r w:rsidRPr="004F66F1">
        <w:rPr>
          <w:rStyle w:val="Char6"/>
          <w:rtl/>
        </w:rPr>
        <w:t>تر حد</w:t>
      </w:r>
      <w:r w:rsidR="00DF6C5B" w:rsidRPr="004F66F1">
        <w:rPr>
          <w:rStyle w:val="Char6"/>
          <w:rtl/>
        </w:rPr>
        <w:t>ی</w:t>
      </w:r>
      <w:r w:rsidRPr="004F66F1">
        <w:rPr>
          <w:rStyle w:val="Char6"/>
          <w:rtl/>
        </w:rPr>
        <w:t>ث</w:t>
      </w:r>
      <w:r w:rsidR="00DF6C5B" w:rsidRPr="004F66F1">
        <w:rPr>
          <w:rStyle w:val="Char6"/>
          <w:rtl/>
        </w:rPr>
        <w:t>ی</w:t>
      </w:r>
      <w:r w:rsidRPr="004F66F1">
        <w:rPr>
          <w:rStyle w:val="Char6"/>
          <w:rtl/>
        </w:rPr>
        <w:t xml:space="preserve"> </w:t>
      </w:r>
      <w:r w:rsidR="00DF6C5B" w:rsidRPr="004F66F1">
        <w:rPr>
          <w:rStyle w:val="Char6"/>
          <w:rtl/>
        </w:rPr>
        <w:t>ی</w:t>
      </w:r>
      <w:r w:rsidRPr="004F66F1">
        <w:rPr>
          <w:rStyle w:val="Char6"/>
          <w:rtl/>
        </w:rPr>
        <w:t>افت م</w:t>
      </w:r>
      <w:r w:rsidR="00DF6C5B" w:rsidRPr="004F66F1">
        <w:rPr>
          <w:rStyle w:val="Char6"/>
          <w:rtl/>
        </w:rPr>
        <w:t>ی</w:t>
      </w:r>
      <w:r w:rsidRPr="004F66F1">
        <w:rPr>
          <w:rStyle w:val="Char6"/>
          <w:rtl/>
        </w:rPr>
        <w:t xml:space="preserve">‌شود </w:t>
      </w:r>
      <w:r w:rsidR="00DF6C5B" w:rsidRPr="004F66F1">
        <w:rPr>
          <w:rStyle w:val="Char6"/>
          <w:rtl/>
        </w:rPr>
        <w:t>ک</w:t>
      </w:r>
      <w:r w:rsidRPr="004F66F1">
        <w:rPr>
          <w:rStyle w:val="Char6"/>
          <w:rtl/>
        </w:rPr>
        <w:t>ه ه</w:t>
      </w:r>
      <w:r w:rsidR="00943BC8" w:rsidRPr="004F66F1">
        <w:rPr>
          <w:rStyle w:val="Char6"/>
          <w:rtl/>
        </w:rPr>
        <w:t>مه الفاظ آن باهم فرق داشته باشد</w:t>
      </w:r>
      <w:r w:rsidRPr="004F66F1">
        <w:rPr>
          <w:rStyle w:val="Char6"/>
          <w:rtl/>
        </w:rPr>
        <w:t>)، و</w:t>
      </w:r>
      <w:r w:rsidR="00E82E63" w:rsidRPr="004F66F1">
        <w:rPr>
          <w:rStyle w:val="Char6"/>
          <w:rFonts w:hint="cs"/>
          <w:rtl/>
        </w:rPr>
        <w:t xml:space="preserve"> </w:t>
      </w:r>
      <w:r w:rsidRPr="004F66F1">
        <w:rPr>
          <w:rStyle w:val="Char6"/>
          <w:rtl/>
        </w:rPr>
        <w:t>این را بر اساس استقراء و</w:t>
      </w:r>
      <w:r w:rsidR="00E82E63" w:rsidRPr="004F66F1">
        <w:rPr>
          <w:rStyle w:val="Char6"/>
          <w:rFonts w:hint="cs"/>
          <w:rtl/>
        </w:rPr>
        <w:t xml:space="preserve"> </w:t>
      </w:r>
      <w:r w:rsidRPr="004F66F1">
        <w:rPr>
          <w:rStyle w:val="Char6"/>
          <w:rtl/>
        </w:rPr>
        <w:t>بحث و</w:t>
      </w:r>
      <w:r w:rsidR="00E82E63" w:rsidRPr="004F66F1">
        <w:rPr>
          <w:rStyle w:val="Char6"/>
          <w:rFonts w:hint="cs"/>
          <w:rtl/>
        </w:rPr>
        <w:t xml:space="preserve"> </w:t>
      </w:r>
      <w:r w:rsidRPr="004F66F1">
        <w:rPr>
          <w:rStyle w:val="Char6"/>
          <w:rtl/>
        </w:rPr>
        <w:t>جستجو می‌گویم، شاید مثالی بهتر از حدیث «</w:t>
      </w:r>
      <w:r w:rsidRPr="002C2338">
        <w:rPr>
          <w:rStyle w:val="Char6"/>
          <w:rtl/>
        </w:rPr>
        <w:t>بدء الوحي</w:t>
      </w:r>
      <w:r w:rsidRPr="004F66F1">
        <w:rPr>
          <w:rStyle w:val="Char6"/>
          <w:rtl/>
        </w:rPr>
        <w:t xml:space="preserve">» </w:t>
      </w:r>
      <w:r w:rsidR="00DF6C5B" w:rsidRPr="004F66F1">
        <w:rPr>
          <w:rStyle w:val="Char6"/>
          <w:rtl/>
        </w:rPr>
        <w:t>ک</w:t>
      </w:r>
      <w:r w:rsidRPr="004F66F1">
        <w:rPr>
          <w:rStyle w:val="Char6"/>
          <w:rtl/>
        </w:rPr>
        <w:t>ه از عائشه</w:t>
      </w:r>
      <w:r w:rsidR="00B91C7A">
        <w:rPr>
          <w:rStyle w:val="Char6"/>
          <w:rFonts w:hint="cs"/>
          <w:rtl/>
        </w:rPr>
        <w:t xml:space="preserve"> </w:t>
      </w:r>
      <w:r w:rsidRPr="004F66F1">
        <w:rPr>
          <w:rFonts w:ascii="AGA Arabesque" w:hAnsi="AGA Arabesque" w:cs="CTraditional Arabic"/>
          <w:caps/>
          <w:rtl/>
          <w:lang w:bidi="fa-IR"/>
        </w:rPr>
        <w:t>ل</w:t>
      </w:r>
      <w:r w:rsidRPr="004F66F1">
        <w:rPr>
          <w:rStyle w:val="Char6"/>
          <w:rtl/>
        </w:rPr>
        <w:t xml:space="preserve"> در صح</w:t>
      </w:r>
      <w:r w:rsidR="00DF6C5B" w:rsidRPr="004F66F1">
        <w:rPr>
          <w:rStyle w:val="Char6"/>
          <w:rtl/>
        </w:rPr>
        <w:t>ی</w:t>
      </w:r>
      <w:r w:rsidRPr="004F66F1">
        <w:rPr>
          <w:rStyle w:val="Char6"/>
          <w:rtl/>
        </w:rPr>
        <w:t xml:space="preserve">حین و </w:t>
      </w:r>
      <w:r w:rsidR="00DF6C5B" w:rsidRPr="004F66F1">
        <w:rPr>
          <w:rStyle w:val="Char6"/>
          <w:rtl/>
        </w:rPr>
        <w:t>ک</w:t>
      </w:r>
      <w:r w:rsidRPr="004F66F1">
        <w:rPr>
          <w:rStyle w:val="Char6"/>
          <w:rtl/>
        </w:rPr>
        <w:t>تاب‌ها</w:t>
      </w:r>
      <w:r w:rsidR="00DF6C5B" w:rsidRPr="004F66F1">
        <w:rPr>
          <w:rStyle w:val="Char6"/>
          <w:rtl/>
        </w:rPr>
        <w:t>ی</w:t>
      </w:r>
      <w:r w:rsidRPr="004F66F1">
        <w:rPr>
          <w:rStyle w:val="Char6"/>
          <w:rtl/>
        </w:rPr>
        <w:t xml:space="preserve"> د</w:t>
      </w:r>
      <w:r w:rsidR="00DF6C5B" w:rsidRPr="004F66F1">
        <w:rPr>
          <w:rStyle w:val="Char6"/>
          <w:rtl/>
        </w:rPr>
        <w:t>ی</w:t>
      </w:r>
      <w:r w:rsidRPr="004F66F1">
        <w:rPr>
          <w:rStyle w:val="Char6"/>
          <w:rtl/>
        </w:rPr>
        <w:t>گر روا</w:t>
      </w:r>
      <w:r w:rsidR="00DF6C5B" w:rsidRPr="004F66F1">
        <w:rPr>
          <w:rStyle w:val="Char6"/>
          <w:rtl/>
        </w:rPr>
        <w:t>ی</w:t>
      </w:r>
      <w:r w:rsidRPr="004F66F1">
        <w:rPr>
          <w:rStyle w:val="Char6"/>
          <w:rtl/>
        </w:rPr>
        <w:t>ت شده است، پیدا نشود، با وجود که روایتی است بسیار طولانی، اما راویان آن تنها در در چند لفظ آن با هم اختلاف نکرده‌اند.</w:t>
      </w:r>
    </w:p>
    <w:p w:rsidR="00B02293" w:rsidRPr="002C2338" w:rsidRDefault="00B02293" w:rsidP="004962EB">
      <w:pPr>
        <w:ind w:firstLine="284"/>
        <w:jc w:val="both"/>
        <w:rPr>
          <w:rFonts w:ascii="AGA Arabesque" w:hAnsi="AGA Arabesque" w:cs="KFGQPC Uthman Taha Naskh"/>
          <w:caps/>
          <w:spacing w:val="-2"/>
          <w:sz w:val="27"/>
          <w:szCs w:val="27"/>
          <w:rtl/>
          <w:lang w:bidi="fa-IR"/>
        </w:rPr>
      </w:pPr>
      <w:r w:rsidRPr="002C2338">
        <w:rPr>
          <w:rStyle w:val="Char6"/>
          <w:spacing w:val="-2"/>
          <w:rtl/>
        </w:rPr>
        <w:t>در بحث روا</w:t>
      </w:r>
      <w:r w:rsidR="00DF6C5B" w:rsidRPr="002C2338">
        <w:rPr>
          <w:rStyle w:val="Char6"/>
          <w:spacing w:val="-2"/>
          <w:rtl/>
        </w:rPr>
        <w:t>ی</w:t>
      </w:r>
      <w:r w:rsidRPr="002C2338">
        <w:rPr>
          <w:rStyle w:val="Char6"/>
          <w:spacing w:val="-2"/>
          <w:rtl/>
        </w:rPr>
        <w:t>ت به معن</w:t>
      </w:r>
      <w:r w:rsidR="00DF6C5B" w:rsidRPr="002C2338">
        <w:rPr>
          <w:rStyle w:val="Char6"/>
          <w:spacing w:val="-2"/>
          <w:rtl/>
        </w:rPr>
        <w:t>ی</w:t>
      </w:r>
      <w:r w:rsidRPr="002C2338">
        <w:rPr>
          <w:rStyle w:val="Char6"/>
          <w:spacing w:val="-2"/>
          <w:rtl/>
        </w:rPr>
        <w:t xml:space="preserve"> دلائل ب</w:t>
      </w:r>
      <w:r w:rsidR="00DF6C5B" w:rsidRPr="002C2338">
        <w:rPr>
          <w:rStyle w:val="Char6"/>
          <w:spacing w:val="-2"/>
          <w:rtl/>
        </w:rPr>
        <w:t>ی</w:t>
      </w:r>
      <w:r w:rsidRPr="002C2338">
        <w:rPr>
          <w:rStyle w:val="Char6"/>
          <w:spacing w:val="-2"/>
          <w:rtl/>
        </w:rPr>
        <w:t>شتر</w:t>
      </w:r>
      <w:r w:rsidR="00DF6C5B" w:rsidRPr="002C2338">
        <w:rPr>
          <w:rStyle w:val="Char6"/>
          <w:spacing w:val="-2"/>
          <w:rtl/>
        </w:rPr>
        <w:t>ی</w:t>
      </w:r>
      <w:r w:rsidRPr="002C2338">
        <w:rPr>
          <w:rStyle w:val="Char6"/>
          <w:spacing w:val="-2"/>
          <w:rtl/>
        </w:rPr>
        <w:t xml:space="preserve"> در رد نو</w:t>
      </w:r>
      <w:r w:rsidR="00DF6C5B" w:rsidRPr="002C2338">
        <w:rPr>
          <w:rStyle w:val="Char6"/>
          <w:spacing w:val="-2"/>
          <w:rtl/>
        </w:rPr>
        <w:t>ی</w:t>
      </w:r>
      <w:r w:rsidRPr="002C2338">
        <w:rPr>
          <w:rStyle w:val="Char6"/>
          <w:spacing w:val="-2"/>
          <w:rtl/>
        </w:rPr>
        <w:t>سنده م</w:t>
      </w:r>
      <w:r w:rsidR="00DF6C5B" w:rsidRPr="002C2338">
        <w:rPr>
          <w:rStyle w:val="Char6"/>
          <w:spacing w:val="-2"/>
          <w:rtl/>
        </w:rPr>
        <w:t>ی</w:t>
      </w:r>
      <w:r w:rsidRPr="002C2338">
        <w:rPr>
          <w:rStyle w:val="Char6"/>
          <w:spacing w:val="-2"/>
          <w:rtl/>
        </w:rPr>
        <w:t>‌آورم و ب</w:t>
      </w:r>
      <w:r w:rsidR="00DF6C5B" w:rsidRPr="002C2338">
        <w:rPr>
          <w:rStyle w:val="Char6"/>
          <w:spacing w:val="-2"/>
          <w:rtl/>
        </w:rPr>
        <w:t>ی</w:t>
      </w:r>
      <w:r w:rsidRPr="002C2338">
        <w:rPr>
          <w:rStyle w:val="Char6"/>
          <w:spacing w:val="-2"/>
          <w:rtl/>
        </w:rPr>
        <w:t>ان م</w:t>
      </w:r>
      <w:r w:rsidR="00DF6C5B" w:rsidRPr="002C2338">
        <w:rPr>
          <w:rStyle w:val="Char6"/>
          <w:spacing w:val="-2"/>
          <w:rtl/>
        </w:rPr>
        <w:t>ی</w:t>
      </w:r>
      <w:r w:rsidRPr="002C2338">
        <w:rPr>
          <w:rStyle w:val="Char6"/>
          <w:spacing w:val="-2"/>
          <w:rtl/>
        </w:rPr>
        <w:t>‌</w:t>
      </w:r>
      <w:r w:rsidR="00DF6C5B" w:rsidRPr="002C2338">
        <w:rPr>
          <w:rStyle w:val="Char6"/>
          <w:spacing w:val="-2"/>
          <w:rtl/>
        </w:rPr>
        <w:t>ک</w:t>
      </w:r>
      <w:r w:rsidRPr="002C2338">
        <w:rPr>
          <w:rStyle w:val="Char6"/>
          <w:spacing w:val="-2"/>
          <w:rtl/>
        </w:rPr>
        <w:t>نم که استدلال‌ها</w:t>
      </w:r>
      <w:r w:rsidR="00DF6C5B" w:rsidRPr="002C2338">
        <w:rPr>
          <w:rStyle w:val="Char6"/>
          <w:spacing w:val="-2"/>
          <w:rtl/>
        </w:rPr>
        <w:t>ی</w:t>
      </w:r>
      <w:r w:rsidRPr="002C2338">
        <w:rPr>
          <w:rStyle w:val="Char6"/>
          <w:spacing w:val="-2"/>
          <w:rtl/>
        </w:rPr>
        <w:t xml:space="preserve"> او قابل قبول ن</w:t>
      </w:r>
      <w:r w:rsidR="00DF6C5B" w:rsidRPr="002C2338">
        <w:rPr>
          <w:rStyle w:val="Char6"/>
          <w:spacing w:val="-2"/>
          <w:rtl/>
        </w:rPr>
        <w:t>ی</w:t>
      </w:r>
      <w:r w:rsidRPr="002C2338">
        <w:rPr>
          <w:rStyle w:val="Char6"/>
          <w:spacing w:val="-2"/>
          <w:rtl/>
        </w:rPr>
        <w:t>ستند . همچنین بیان خواهم کرد آنچه که او به عنوان دلیل برای خود آورده، بر علیه خودش است، ول</w:t>
      </w:r>
      <w:r w:rsidR="00DF6C5B" w:rsidRPr="002C2338">
        <w:rPr>
          <w:rStyle w:val="Char6"/>
          <w:spacing w:val="-2"/>
          <w:rtl/>
        </w:rPr>
        <w:t>ی</w:t>
      </w:r>
      <w:r w:rsidRPr="002C2338">
        <w:rPr>
          <w:rStyle w:val="Char6"/>
          <w:spacing w:val="-2"/>
          <w:rtl/>
        </w:rPr>
        <w:t xml:space="preserve"> در ا</w:t>
      </w:r>
      <w:r w:rsidR="00DF6C5B" w:rsidRPr="002C2338">
        <w:rPr>
          <w:rStyle w:val="Char6"/>
          <w:spacing w:val="-2"/>
          <w:rtl/>
        </w:rPr>
        <w:t>ی</w:t>
      </w:r>
      <w:r w:rsidRPr="002C2338">
        <w:rPr>
          <w:rStyle w:val="Char6"/>
          <w:spacing w:val="-2"/>
          <w:rtl/>
        </w:rPr>
        <w:t xml:space="preserve">نجا </w:t>
      </w:r>
      <w:r w:rsidR="00DF6C5B" w:rsidRPr="002C2338">
        <w:rPr>
          <w:rStyle w:val="Char6"/>
          <w:spacing w:val="-2"/>
          <w:rtl/>
        </w:rPr>
        <w:t>ک</w:t>
      </w:r>
      <w:r w:rsidRPr="002C2338">
        <w:rPr>
          <w:rStyle w:val="Char6"/>
          <w:spacing w:val="-2"/>
          <w:rtl/>
        </w:rPr>
        <w:t>لام حافظ ابن حجر</w:t>
      </w:r>
      <w:r w:rsidRPr="002C2338">
        <w:rPr>
          <w:rFonts w:ascii="AGA Arabesque" w:hAnsi="AGA Arabesque" w:cs="CTraditional Arabic"/>
          <w:caps/>
          <w:spacing w:val="-2"/>
          <w:rtl/>
          <w:lang w:bidi="fa-IR"/>
        </w:rPr>
        <w:t>/</w:t>
      </w:r>
      <w:r w:rsidRPr="002C2338">
        <w:rPr>
          <w:rStyle w:val="Char6"/>
          <w:spacing w:val="-2"/>
          <w:rtl/>
        </w:rPr>
        <w:t>، یکی از علمای حدیث</w:t>
      </w:r>
      <w:r w:rsidR="00943BC8" w:rsidRPr="002C2338">
        <w:rPr>
          <w:rStyle w:val="Char6"/>
          <w:spacing w:val="-2"/>
          <w:rtl/>
        </w:rPr>
        <w:t xml:space="preserve"> را ذ</w:t>
      </w:r>
      <w:r w:rsidR="00DF6C5B" w:rsidRPr="002C2338">
        <w:rPr>
          <w:rStyle w:val="Char6"/>
          <w:spacing w:val="-2"/>
          <w:rtl/>
        </w:rPr>
        <w:t>ک</w:t>
      </w:r>
      <w:r w:rsidR="00943BC8" w:rsidRPr="002C2338">
        <w:rPr>
          <w:rStyle w:val="Char6"/>
          <w:spacing w:val="-2"/>
          <w:rtl/>
        </w:rPr>
        <w:t>ر م</w:t>
      </w:r>
      <w:r w:rsidR="00DF6C5B" w:rsidRPr="002C2338">
        <w:rPr>
          <w:rStyle w:val="Char6"/>
          <w:spacing w:val="-2"/>
          <w:rtl/>
        </w:rPr>
        <w:t>ی</w:t>
      </w:r>
      <w:r w:rsidR="00943BC8" w:rsidRPr="002C2338">
        <w:rPr>
          <w:rStyle w:val="Char6"/>
          <w:spacing w:val="-2"/>
          <w:rtl/>
        </w:rPr>
        <w:t>‌</w:t>
      </w:r>
      <w:r w:rsidR="00DF6C5B" w:rsidRPr="002C2338">
        <w:rPr>
          <w:rStyle w:val="Char6"/>
          <w:spacing w:val="-2"/>
          <w:rtl/>
        </w:rPr>
        <w:t>ک</w:t>
      </w:r>
      <w:r w:rsidR="00943BC8" w:rsidRPr="002C2338">
        <w:rPr>
          <w:rStyle w:val="Char6"/>
          <w:spacing w:val="-2"/>
          <w:rtl/>
        </w:rPr>
        <w:t>ن</w:t>
      </w:r>
      <w:r w:rsidR="00DF6C5B" w:rsidRPr="002C2338">
        <w:rPr>
          <w:rStyle w:val="Char6"/>
          <w:spacing w:val="-2"/>
          <w:rtl/>
        </w:rPr>
        <w:t>ی</w:t>
      </w:r>
      <w:r w:rsidR="00943BC8" w:rsidRPr="002C2338">
        <w:rPr>
          <w:rStyle w:val="Char6"/>
          <w:spacing w:val="-2"/>
          <w:rtl/>
        </w:rPr>
        <w:t xml:space="preserve">م </w:t>
      </w:r>
      <w:r w:rsidR="00DF6C5B" w:rsidRPr="002C2338">
        <w:rPr>
          <w:rStyle w:val="Char6"/>
          <w:spacing w:val="-2"/>
          <w:rtl/>
        </w:rPr>
        <w:t>ک</w:t>
      </w:r>
      <w:r w:rsidR="00943BC8" w:rsidRPr="002C2338">
        <w:rPr>
          <w:rStyle w:val="Char6"/>
          <w:spacing w:val="-2"/>
          <w:rtl/>
        </w:rPr>
        <w:t>ه م</w:t>
      </w:r>
      <w:r w:rsidR="00DF6C5B" w:rsidRPr="002C2338">
        <w:rPr>
          <w:rStyle w:val="Char6"/>
          <w:spacing w:val="-2"/>
          <w:rtl/>
        </w:rPr>
        <w:t>ی</w:t>
      </w:r>
      <w:r w:rsidR="00943BC8" w:rsidRPr="002C2338">
        <w:rPr>
          <w:rStyle w:val="Char6"/>
          <w:spacing w:val="-2"/>
          <w:rtl/>
        </w:rPr>
        <w:t>‌فرما</w:t>
      </w:r>
      <w:r w:rsidR="00DF6C5B" w:rsidRPr="002C2338">
        <w:rPr>
          <w:rStyle w:val="Char6"/>
          <w:spacing w:val="-2"/>
          <w:rtl/>
        </w:rPr>
        <w:t>ی</w:t>
      </w:r>
      <w:r w:rsidR="00943BC8" w:rsidRPr="002C2338">
        <w:rPr>
          <w:rStyle w:val="Char6"/>
          <w:spacing w:val="-2"/>
          <w:rtl/>
        </w:rPr>
        <w:t>د: «</w:t>
      </w:r>
      <w:r w:rsidR="004962EB" w:rsidRPr="002C2338">
        <w:rPr>
          <w:rStyle w:val="Char6"/>
          <w:rFonts w:hint="cs"/>
          <w:spacing w:val="-2"/>
          <w:rtl/>
        </w:rPr>
        <w:t>از مثال های جوامع الکلم (سخنان</w:t>
      </w:r>
      <w:r w:rsidRPr="002C2338">
        <w:rPr>
          <w:rStyle w:val="Char6"/>
          <w:spacing w:val="-2"/>
          <w:rtl/>
        </w:rPr>
        <w:t xml:space="preserve"> </w:t>
      </w:r>
      <w:r w:rsidR="00DF6C5B" w:rsidRPr="002C2338">
        <w:rPr>
          <w:rStyle w:val="Char6"/>
          <w:spacing w:val="-2"/>
          <w:rtl/>
        </w:rPr>
        <w:t>ک</w:t>
      </w:r>
      <w:r w:rsidRPr="002C2338">
        <w:rPr>
          <w:rStyle w:val="Char6"/>
          <w:spacing w:val="-2"/>
          <w:rtl/>
        </w:rPr>
        <w:t>وتاه و پر معن</w:t>
      </w:r>
      <w:r w:rsidR="00DF6C5B" w:rsidRPr="002C2338">
        <w:rPr>
          <w:rStyle w:val="Char6"/>
          <w:spacing w:val="-2"/>
          <w:rtl/>
        </w:rPr>
        <w:t>ی</w:t>
      </w:r>
      <w:r w:rsidR="004962EB" w:rsidRPr="002C2338">
        <w:rPr>
          <w:rStyle w:val="Char6"/>
          <w:rFonts w:hint="cs"/>
          <w:spacing w:val="-2"/>
          <w:rtl/>
        </w:rPr>
        <w:t>)</w:t>
      </w:r>
      <w:r w:rsidRPr="002C2338">
        <w:rPr>
          <w:rStyle w:val="Char6"/>
          <w:spacing w:val="-2"/>
          <w:rtl/>
        </w:rPr>
        <w:t xml:space="preserve"> </w:t>
      </w:r>
      <w:r w:rsidR="004962EB" w:rsidRPr="002C2338">
        <w:rPr>
          <w:rStyle w:val="Char6"/>
          <w:rFonts w:hint="cs"/>
          <w:spacing w:val="-2"/>
          <w:rtl/>
        </w:rPr>
        <w:t xml:space="preserve">در </w:t>
      </w:r>
      <w:r w:rsidRPr="002C2338">
        <w:rPr>
          <w:rStyle w:val="Char6"/>
          <w:spacing w:val="-2"/>
          <w:rtl/>
        </w:rPr>
        <w:t>احاد</w:t>
      </w:r>
      <w:r w:rsidR="00DF6C5B" w:rsidRPr="002C2338">
        <w:rPr>
          <w:rStyle w:val="Char6"/>
          <w:spacing w:val="-2"/>
          <w:rtl/>
        </w:rPr>
        <w:t>ی</w:t>
      </w:r>
      <w:r w:rsidRPr="002C2338">
        <w:rPr>
          <w:rStyle w:val="Char6"/>
          <w:spacing w:val="-2"/>
          <w:rtl/>
        </w:rPr>
        <w:t>ث رسول</w:t>
      </w:r>
      <w:r w:rsidR="004F66F1" w:rsidRPr="002C2338">
        <w:rPr>
          <w:rStyle w:val="Char6"/>
          <w:rFonts w:ascii="CTraditional Arabic" w:hAnsi="CTraditional Arabic" w:cs="CTraditional Arabic"/>
          <w:spacing w:val="-2"/>
          <w:rtl/>
        </w:rPr>
        <w:t xml:space="preserve"> ج</w:t>
      </w:r>
      <w:r w:rsidRPr="002C2338">
        <w:rPr>
          <w:rStyle w:val="Char6"/>
          <w:spacing w:val="-2"/>
          <w:rtl/>
        </w:rPr>
        <w:t>، حد</w:t>
      </w:r>
      <w:r w:rsidR="00DF6C5B" w:rsidRPr="002C2338">
        <w:rPr>
          <w:rStyle w:val="Char6"/>
          <w:spacing w:val="-2"/>
          <w:rtl/>
        </w:rPr>
        <w:t>ی</w:t>
      </w:r>
      <w:r w:rsidRPr="002C2338">
        <w:rPr>
          <w:rStyle w:val="Char6"/>
          <w:spacing w:val="-2"/>
          <w:rtl/>
        </w:rPr>
        <w:t>ث عائشه و ابوهر</w:t>
      </w:r>
      <w:r w:rsidR="00DF6C5B" w:rsidRPr="002C2338">
        <w:rPr>
          <w:rStyle w:val="Char6"/>
          <w:spacing w:val="-2"/>
          <w:rtl/>
        </w:rPr>
        <w:t>ی</w:t>
      </w:r>
      <w:r w:rsidRPr="002C2338">
        <w:rPr>
          <w:rStyle w:val="Char6"/>
          <w:spacing w:val="-2"/>
          <w:rtl/>
        </w:rPr>
        <w:t>ره و مقداد است: حد</w:t>
      </w:r>
      <w:r w:rsidR="00DF6C5B" w:rsidRPr="002C2338">
        <w:rPr>
          <w:rStyle w:val="Char6"/>
          <w:spacing w:val="-2"/>
          <w:rtl/>
        </w:rPr>
        <w:t>ی</w:t>
      </w:r>
      <w:r w:rsidRPr="002C2338">
        <w:rPr>
          <w:rStyle w:val="Char6"/>
          <w:spacing w:val="-2"/>
          <w:rtl/>
        </w:rPr>
        <w:t xml:space="preserve">ث عائشه </w:t>
      </w:r>
      <w:r w:rsidR="00943BC8" w:rsidRPr="002C2338">
        <w:rPr>
          <w:rFonts w:ascii="AGA Arabesque" w:hAnsi="AGA Arabesque" w:cs="Traditional Arabic" w:hint="cs"/>
          <w:caps/>
          <w:spacing w:val="-2"/>
          <w:rtl/>
          <w:lang w:bidi="fa-IR"/>
        </w:rPr>
        <w:t>«</w:t>
      </w:r>
      <w:r w:rsidRPr="002C2338">
        <w:rPr>
          <w:rStyle w:val="Char2"/>
          <w:caps/>
          <w:spacing w:val="-2"/>
          <w:rtl/>
        </w:rPr>
        <w:t>كلُّ عَمَلٍ لَيسَ عَليهِ أمرُنا فَهُو ردٌّ</w:t>
      </w:r>
      <w:r w:rsidR="00943BC8" w:rsidRPr="002C2338">
        <w:rPr>
          <w:rFonts w:ascii="AGA Arabesque" w:hAnsi="AGA Arabesque" w:cs="Traditional Arabic" w:hint="cs"/>
          <w:caps/>
          <w:spacing w:val="-2"/>
          <w:rtl/>
          <w:lang w:bidi="fa-IR"/>
        </w:rPr>
        <w:t>»</w:t>
      </w:r>
      <w:r w:rsidR="00943BC8" w:rsidRPr="002C2338">
        <w:rPr>
          <w:rStyle w:val="Char6"/>
          <w:rFonts w:hint="cs"/>
          <w:spacing w:val="-2"/>
          <w:rtl/>
        </w:rPr>
        <w:t>.</w:t>
      </w:r>
      <w:r w:rsidRPr="002C2338">
        <w:rPr>
          <w:rStyle w:val="Char6"/>
          <w:spacing w:val="-2"/>
          <w:rtl/>
        </w:rPr>
        <w:t xml:space="preserve"> </w:t>
      </w:r>
      <w:r w:rsidR="00943BC8" w:rsidRPr="002C2338">
        <w:rPr>
          <w:rFonts w:ascii="AGA Arabesque" w:hAnsi="AGA Arabesque" w:cs="Traditional Arabic" w:hint="cs"/>
          <w:caps/>
          <w:spacing w:val="-2"/>
          <w:sz w:val="26"/>
          <w:szCs w:val="26"/>
          <w:rtl/>
          <w:lang w:bidi="fa-IR"/>
        </w:rPr>
        <w:t>«</w:t>
      </w:r>
      <w:r w:rsidRPr="002C2338">
        <w:rPr>
          <w:rStyle w:val="Charc"/>
          <w:spacing w:val="-2"/>
          <w:rtl/>
        </w:rPr>
        <w:t xml:space="preserve">هر </w:t>
      </w:r>
      <w:r w:rsidR="00DF6C5B" w:rsidRPr="002C2338">
        <w:rPr>
          <w:rStyle w:val="Charc"/>
          <w:spacing w:val="-2"/>
          <w:rtl/>
        </w:rPr>
        <w:t>ک</w:t>
      </w:r>
      <w:r w:rsidRPr="002C2338">
        <w:rPr>
          <w:rStyle w:val="Charc"/>
          <w:spacing w:val="-2"/>
          <w:rtl/>
        </w:rPr>
        <w:t>ار</w:t>
      </w:r>
      <w:r w:rsidR="00DF6C5B" w:rsidRPr="002C2338">
        <w:rPr>
          <w:rStyle w:val="Charc"/>
          <w:spacing w:val="-2"/>
          <w:rtl/>
        </w:rPr>
        <w:t>ی</w:t>
      </w:r>
      <w:r w:rsidRPr="002C2338">
        <w:rPr>
          <w:rStyle w:val="Charc"/>
          <w:spacing w:val="-2"/>
          <w:rtl/>
        </w:rPr>
        <w:t xml:space="preserve"> </w:t>
      </w:r>
      <w:r w:rsidR="00DF6C5B" w:rsidRPr="002C2338">
        <w:rPr>
          <w:rStyle w:val="Charc"/>
          <w:spacing w:val="-2"/>
          <w:rtl/>
        </w:rPr>
        <w:t>ک</w:t>
      </w:r>
      <w:r w:rsidRPr="002C2338">
        <w:rPr>
          <w:rStyle w:val="Charc"/>
          <w:spacing w:val="-2"/>
          <w:rtl/>
        </w:rPr>
        <w:t>ه دستور ما بر آن نباشد مقبول ن</w:t>
      </w:r>
      <w:r w:rsidR="00DF6C5B" w:rsidRPr="002C2338">
        <w:rPr>
          <w:rStyle w:val="Charc"/>
          <w:spacing w:val="-2"/>
          <w:rtl/>
        </w:rPr>
        <w:t>ی</w:t>
      </w:r>
      <w:r w:rsidRPr="002C2338">
        <w:rPr>
          <w:rStyle w:val="Charc"/>
          <w:spacing w:val="-2"/>
          <w:rtl/>
        </w:rPr>
        <w:t>ست</w:t>
      </w:r>
      <w:r w:rsidR="00943BC8" w:rsidRPr="002C2338">
        <w:rPr>
          <w:rFonts w:ascii="AGA Arabesque" w:hAnsi="AGA Arabesque" w:cs="Traditional Arabic" w:hint="cs"/>
          <w:caps/>
          <w:spacing w:val="-2"/>
          <w:sz w:val="26"/>
          <w:szCs w:val="26"/>
          <w:rtl/>
          <w:lang w:bidi="fa-IR"/>
        </w:rPr>
        <w:t>»</w:t>
      </w:r>
      <w:r w:rsidR="00943BC8" w:rsidRPr="002C2338">
        <w:rPr>
          <w:rStyle w:val="Char6"/>
          <w:rFonts w:hint="cs"/>
          <w:spacing w:val="-2"/>
          <w:rtl/>
        </w:rPr>
        <w:t>.</w:t>
      </w:r>
      <w:r w:rsidRPr="002C2338">
        <w:rPr>
          <w:rStyle w:val="Char6"/>
          <w:spacing w:val="-2"/>
          <w:rtl/>
        </w:rPr>
        <w:t xml:space="preserve"> و </w:t>
      </w:r>
      <w:r w:rsidR="00943BC8" w:rsidRPr="002C2338">
        <w:rPr>
          <w:rFonts w:ascii="AGA Arabesque" w:hAnsi="AGA Arabesque" w:cs="Traditional Arabic" w:hint="cs"/>
          <w:caps/>
          <w:spacing w:val="-2"/>
          <w:rtl/>
          <w:lang w:bidi="fa-IR"/>
        </w:rPr>
        <w:t>«</w:t>
      </w:r>
      <w:r w:rsidRPr="002C2338">
        <w:rPr>
          <w:rStyle w:val="Char2"/>
          <w:caps/>
          <w:spacing w:val="-2"/>
          <w:rtl/>
        </w:rPr>
        <w:t>كُلُّ شَرْطٍ لَيْسَ فِي كِتَابِ اللَّهِ فَهُوَ بَاطِلٌ</w:t>
      </w:r>
      <w:r w:rsidR="00943BC8" w:rsidRPr="002C2338">
        <w:rPr>
          <w:rFonts w:ascii="AGA Arabesque" w:hAnsi="AGA Arabesque" w:cs="Traditional Arabic" w:hint="cs"/>
          <w:caps/>
          <w:spacing w:val="-2"/>
          <w:rtl/>
          <w:lang w:bidi="fa-IR"/>
        </w:rPr>
        <w:t>»</w:t>
      </w:r>
      <w:r w:rsidR="00943BC8" w:rsidRPr="002C2338">
        <w:rPr>
          <w:rStyle w:val="Char6"/>
          <w:rFonts w:hint="cs"/>
          <w:spacing w:val="-2"/>
          <w:rtl/>
        </w:rPr>
        <w:t>.</w:t>
      </w:r>
      <w:r w:rsidRPr="002C2338">
        <w:rPr>
          <w:rStyle w:val="Char6"/>
          <w:spacing w:val="-2"/>
          <w:rtl/>
        </w:rPr>
        <w:t xml:space="preserve"> </w:t>
      </w:r>
      <w:r w:rsidR="00943BC8" w:rsidRPr="002C2338">
        <w:rPr>
          <w:rFonts w:ascii="AGA Arabesque" w:hAnsi="AGA Arabesque" w:cs="Traditional Arabic" w:hint="cs"/>
          <w:caps/>
          <w:spacing w:val="-2"/>
          <w:sz w:val="26"/>
          <w:szCs w:val="26"/>
          <w:rtl/>
          <w:lang w:bidi="fa-IR"/>
        </w:rPr>
        <w:t>«</w:t>
      </w:r>
      <w:r w:rsidRPr="002C2338">
        <w:rPr>
          <w:rStyle w:val="Charc"/>
          <w:spacing w:val="-2"/>
          <w:rtl/>
        </w:rPr>
        <w:t>هر شرط</w:t>
      </w:r>
      <w:r w:rsidR="00DF6C5B" w:rsidRPr="002C2338">
        <w:rPr>
          <w:rStyle w:val="Charc"/>
          <w:spacing w:val="-2"/>
          <w:rtl/>
        </w:rPr>
        <w:t>ی</w:t>
      </w:r>
      <w:r w:rsidRPr="002C2338">
        <w:rPr>
          <w:rStyle w:val="Charc"/>
          <w:spacing w:val="-2"/>
          <w:rtl/>
        </w:rPr>
        <w:t xml:space="preserve"> </w:t>
      </w:r>
      <w:r w:rsidR="00DF6C5B" w:rsidRPr="002C2338">
        <w:rPr>
          <w:rStyle w:val="Charc"/>
          <w:spacing w:val="-2"/>
          <w:rtl/>
        </w:rPr>
        <w:t>ک</w:t>
      </w:r>
      <w:r w:rsidRPr="002C2338">
        <w:rPr>
          <w:rStyle w:val="Charc"/>
          <w:spacing w:val="-2"/>
          <w:rtl/>
        </w:rPr>
        <w:t xml:space="preserve">ه در </w:t>
      </w:r>
      <w:r w:rsidR="00DF6C5B" w:rsidRPr="002C2338">
        <w:rPr>
          <w:rStyle w:val="Charc"/>
          <w:spacing w:val="-2"/>
          <w:rtl/>
        </w:rPr>
        <w:t>ک</w:t>
      </w:r>
      <w:r w:rsidRPr="002C2338">
        <w:rPr>
          <w:rStyle w:val="Charc"/>
          <w:spacing w:val="-2"/>
          <w:rtl/>
        </w:rPr>
        <w:t>تاب خدا نباشد مردود است</w:t>
      </w:r>
      <w:r w:rsidR="00943BC8" w:rsidRPr="002C2338">
        <w:rPr>
          <w:rFonts w:ascii="AGA Arabesque" w:hAnsi="AGA Arabesque" w:cs="Traditional Arabic" w:hint="cs"/>
          <w:caps/>
          <w:spacing w:val="-2"/>
          <w:sz w:val="26"/>
          <w:szCs w:val="26"/>
          <w:rtl/>
          <w:lang w:bidi="fa-IR"/>
        </w:rPr>
        <w:t>»</w:t>
      </w:r>
      <w:r w:rsidRPr="002C2338">
        <w:rPr>
          <w:rStyle w:val="Char6"/>
          <w:spacing w:val="-2"/>
          <w:rtl/>
        </w:rPr>
        <w:t>. حد</w:t>
      </w:r>
      <w:r w:rsidR="00DF6C5B" w:rsidRPr="002C2338">
        <w:rPr>
          <w:rStyle w:val="Char6"/>
          <w:spacing w:val="-2"/>
          <w:rtl/>
        </w:rPr>
        <w:t>ی</w:t>
      </w:r>
      <w:r w:rsidRPr="002C2338">
        <w:rPr>
          <w:rStyle w:val="Char6"/>
          <w:spacing w:val="-2"/>
          <w:rtl/>
        </w:rPr>
        <w:t>ث اب</w:t>
      </w:r>
      <w:r w:rsidR="00DF6C5B" w:rsidRPr="002C2338">
        <w:rPr>
          <w:rStyle w:val="Char6"/>
          <w:spacing w:val="-2"/>
          <w:rtl/>
        </w:rPr>
        <w:t>ی</w:t>
      </w:r>
      <w:r w:rsidRPr="002C2338">
        <w:rPr>
          <w:rStyle w:val="Char6"/>
          <w:spacing w:val="-2"/>
          <w:rtl/>
        </w:rPr>
        <w:t xml:space="preserve"> هر</w:t>
      </w:r>
      <w:r w:rsidR="00DF6C5B" w:rsidRPr="002C2338">
        <w:rPr>
          <w:rStyle w:val="Char6"/>
          <w:spacing w:val="-2"/>
          <w:rtl/>
        </w:rPr>
        <w:t>ی</w:t>
      </w:r>
      <w:r w:rsidRPr="002C2338">
        <w:rPr>
          <w:rStyle w:val="Char6"/>
          <w:spacing w:val="-2"/>
          <w:rtl/>
        </w:rPr>
        <w:t xml:space="preserve">ره </w:t>
      </w:r>
      <w:r w:rsidR="00943BC8" w:rsidRPr="002C2338">
        <w:rPr>
          <w:rFonts w:ascii="AGA Arabesque" w:hAnsi="AGA Arabesque" w:cs="Traditional Arabic" w:hint="cs"/>
          <w:caps/>
          <w:spacing w:val="-2"/>
          <w:rtl/>
          <w:lang w:bidi="fa-IR"/>
        </w:rPr>
        <w:t>«</w:t>
      </w:r>
      <w:r w:rsidRPr="002C2338">
        <w:rPr>
          <w:rStyle w:val="Char2"/>
          <w:caps/>
          <w:spacing w:val="-2"/>
          <w:rtl/>
        </w:rPr>
        <w:t>وَإِذَا أَمَرْتُكُمْ بِأَمْرٍ فَأْتُوا مِنْهُ مَا اسْتَطَعْتُمْ</w:t>
      </w:r>
      <w:r w:rsidR="00943BC8" w:rsidRPr="002C2338">
        <w:rPr>
          <w:rFonts w:ascii="AGA Arabesque" w:hAnsi="AGA Arabesque" w:cs="Traditional Arabic" w:hint="cs"/>
          <w:caps/>
          <w:spacing w:val="-2"/>
          <w:rtl/>
          <w:lang w:bidi="fa-IR"/>
        </w:rPr>
        <w:t>»</w:t>
      </w:r>
      <w:r w:rsidR="00943BC8" w:rsidRPr="002C2338">
        <w:rPr>
          <w:rFonts w:ascii="AGA Arabesque" w:hAnsi="AGA Arabesque" w:cs="KFGQPC Uthman Taha Naskh" w:hint="cs"/>
          <w:caps/>
          <w:spacing w:val="-2"/>
          <w:sz w:val="27"/>
          <w:szCs w:val="27"/>
          <w:rtl/>
          <w:lang w:bidi="fa-IR"/>
        </w:rPr>
        <w:t>.</w:t>
      </w:r>
      <w:r w:rsidRPr="002C2338">
        <w:rPr>
          <w:rFonts w:ascii="AGA Arabesque" w:hAnsi="AGA Arabesque" w:cs="KFGQPC Uthman Taha Naskh"/>
          <w:caps/>
          <w:spacing w:val="-2"/>
          <w:sz w:val="27"/>
          <w:szCs w:val="27"/>
          <w:rtl/>
          <w:lang w:bidi="fa-IR"/>
        </w:rPr>
        <w:t xml:space="preserve"> </w:t>
      </w:r>
      <w:r w:rsidR="00943BC8" w:rsidRPr="002C2338">
        <w:rPr>
          <w:rFonts w:ascii="AGA Arabesque" w:hAnsi="AGA Arabesque" w:cs="Traditional Arabic" w:hint="cs"/>
          <w:caps/>
          <w:spacing w:val="-2"/>
          <w:sz w:val="26"/>
          <w:szCs w:val="26"/>
          <w:rtl/>
          <w:lang w:bidi="fa-IR"/>
        </w:rPr>
        <w:t>«</w:t>
      </w:r>
      <w:r w:rsidRPr="002C2338">
        <w:rPr>
          <w:rStyle w:val="Charc"/>
          <w:spacing w:val="-2"/>
          <w:rtl/>
        </w:rPr>
        <w:t>اگر در مورد چ</w:t>
      </w:r>
      <w:r w:rsidR="00DF6C5B" w:rsidRPr="002C2338">
        <w:rPr>
          <w:rStyle w:val="Charc"/>
          <w:spacing w:val="-2"/>
          <w:rtl/>
        </w:rPr>
        <w:t>ی</w:t>
      </w:r>
      <w:r w:rsidRPr="002C2338">
        <w:rPr>
          <w:rStyle w:val="Charc"/>
          <w:spacing w:val="-2"/>
          <w:rtl/>
        </w:rPr>
        <w:t>ز</w:t>
      </w:r>
      <w:r w:rsidR="00DF6C5B" w:rsidRPr="002C2338">
        <w:rPr>
          <w:rStyle w:val="Charc"/>
          <w:spacing w:val="-2"/>
          <w:rtl/>
        </w:rPr>
        <w:t>ی</w:t>
      </w:r>
      <w:r w:rsidRPr="002C2338">
        <w:rPr>
          <w:rStyle w:val="Charc"/>
          <w:spacing w:val="-2"/>
          <w:rtl/>
        </w:rPr>
        <w:t xml:space="preserve"> دستور دادم به اندازه توانا</w:t>
      </w:r>
      <w:r w:rsidR="00DF6C5B" w:rsidRPr="002C2338">
        <w:rPr>
          <w:rStyle w:val="Charc"/>
          <w:spacing w:val="-2"/>
          <w:rtl/>
        </w:rPr>
        <w:t>یی</w:t>
      </w:r>
      <w:r w:rsidRPr="002C2338">
        <w:rPr>
          <w:rStyle w:val="Charc"/>
          <w:spacing w:val="-2"/>
          <w:rtl/>
        </w:rPr>
        <w:t xml:space="preserve"> و قدرت آن را اجرا </w:t>
      </w:r>
      <w:r w:rsidR="00DF6C5B" w:rsidRPr="002C2338">
        <w:rPr>
          <w:rStyle w:val="Charc"/>
          <w:spacing w:val="-2"/>
          <w:rtl/>
        </w:rPr>
        <w:t>ک</w:t>
      </w:r>
      <w:r w:rsidRPr="002C2338">
        <w:rPr>
          <w:rStyle w:val="Charc"/>
          <w:spacing w:val="-2"/>
          <w:rtl/>
        </w:rPr>
        <w:t>ن</w:t>
      </w:r>
      <w:r w:rsidR="00DF6C5B" w:rsidRPr="002C2338">
        <w:rPr>
          <w:rStyle w:val="Charc"/>
          <w:spacing w:val="-2"/>
          <w:rtl/>
        </w:rPr>
        <w:t>ی</w:t>
      </w:r>
      <w:r w:rsidRPr="002C2338">
        <w:rPr>
          <w:rStyle w:val="Charc"/>
          <w:spacing w:val="-2"/>
          <w:rtl/>
        </w:rPr>
        <w:t>د</w:t>
      </w:r>
      <w:r w:rsidR="00943BC8" w:rsidRPr="002C2338">
        <w:rPr>
          <w:rFonts w:ascii="AGA Arabesque" w:hAnsi="AGA Arabesque" w:cs="Traditional Arabic" w:hint="cs"/>
          <w:caps/>
          <w:spacing w:val="-2"/>
          <w:sz w:val="26"/>
          <w:szCs w:val="26"/>
          <w:rtl/>
          <w:lang w:bidi="fa-IR"/>
        </w:rPr>
        <w:t>»</w:t>
      </w:r>
      <w:r w:rsidRPr="002C2338">
        <w:rPr>
          <w:rStyle w:val="Char6"/>
          <w:spacing w:val="-2"/>
          <w:rtl/>
        </w:rPr>
        <w:t xml:space="preserve"> و حد</w:t>
      </w:r>
      <w:r w:rsidR="00DF6C5B" w:rsidRPr="002C2338">
        <w:rPr>
          <w:rStyle w:val="Char6"/>
          <w:spacing w:val="-2"/>
          <w:rtl/>
        </w:rPr>
        <w:t>ی</w:t>
      </w:r>
      <w:r w:rsidRPr="002C2338">
        <w:rPr>
          <w:rStyle w:val="Char6"/>
          <w:spacing w:val="-2"/>
          <w:rtl/>
        </w:rPr>
        <w:t xml:space="preserve">ث مقداد: </w:t>
      </w:r>
      <w:r w:rsidR="00943BC8" w:rsidRPr="002C2338">
        <w:rPr>
          <w:rStyle w:val="Char2"/>
          <w:rFonts w:cs="Traditional Arabic" w:hint="cs"/>
          <w:caps/>
          <w:spacing w:val="-2"/>
          <w:rtl/>
        </w:rPr>
        <w:t>«</w:t>
      </w:r>
      <w:r w:rsidRPr="002C2338">
        <w:rPr>
          <w:rStyle w:val="Char2"/>
          <w:caps/>
          <w:spacing w:val="-2"/>
          <w:rtl/>
        </w:rPr>
        <w:t>مَا مَلَأَ ابْنُ آدَمَ وِعَاءً شَرًّا مِنْ بَطْنِهِ</w:t>
      </w:r>
      <w:r w:rsidR="00943BC8" w:rsidRPr="002C2338">
        <w:rPr>
          <w:rFonts w:ascii="AGA Arabesque" w:hAnsi="AGA Arabesque" w:cs="Traditional Arabic" w:hint="cs"/>
          <w:caps/>
          <w:spacing w:val="-2"/>
          <w:rtl/>
          <w:lang w:bidi="fa-IR"/>
        </w:rPr>
        <w:t>»</w:t>
      </w:r>
      <w:r w:rsidR="00943BC8" w:rsidRPr="002C2338">
        <w:rPr>
          <w:rStyle w:val="Char6"/>
          <w:rFonts w:hint="cs"/>
          <w:spacing w:val="-2"/>
          <w:rtl/>
        </w:rPr>
        <w:t>.</w:t>
      </w:r>
      <w:r w:rsidRPr="002C2338">
        <w:rPr>
          <w:rStyle w:val="Char6"/>
          <w:spacing w:val="-2"/>
          <w:rtl/>
        </w:rPr>
        <w:t xml:space="preserve"> </w:t>
      </w:r>
      <w:r w:rsidR="00943BC8" w:rsidRPr="002C2338">
        <w:rPr>
          <w:rFonts w:ascii="AGA Arabesque" w:hAnsi="AGA Arabesque" w:cs="Traditional Arabic" w:hint="cs"/>
          <w:caps/>
          <w:spacing w:val="-2"/>
          <w:sz w:val="26"/>
          <w:szCs w:val="26"/>
          <w:rtl/>
          <w:lang w:bidi="fa-IR"/>
        </w:rPr>
        <w:t>«</w:t>
      </w:r>
      <w:r w:rsidRPr="002C2338">
        <w:rPr>
          <w:rStyle w:val="Charc"/>
          <w:spacing w:val="-2"/>
          <w:rtl/>
        </w:rPr>
        <w:t>انسان ه</w:t>
      </w:r>
      <w:r w:rsidR="00DF6C5B" w:rsidRPr="002C2338">
        <w:rPr>
          <w:rStyle w:val="Charc"/>
          <w:spacing w:val="-2"/>
          <w:rtl/>
        </w:rPr>
        <w:t>ی</w:t>
      </w:r>
      <w:r w:rsidRPr="002C2338">
        <w:rPr>
          <w:rStyle w:val="Charc"/>
          <w:spacing w:val="-2"/>
          <w:rtl/>
        </w:rPr>
        <w:t>چ ظرف</w:t>
      </w:r>
      <w:r w:rsidR="00DF6C5B" w:rsidRPr="002C2338">
        <w:rPr>
          <w:rStyle w:val="Charc"/>
          <w:spacing w:val="-2"/>
          <w:rtl/>
        </w:rPr>
        <w:t>ی</w:t>
      </w:r>
      <w:r w:rsidRPr="002C2338">
        <w:rPr>
          <w:rStyle w:val="Charc"/>
          <w:spacing w:val="-2"/>
          <w:rtl/>
        </w:rPr>
        <w:t xml:space="preserve"> بدتر و مضر‌تر از معده پر نم</w:t>
      </w:r>
      <w:r w:rsidR="00DF6C5B" w:rsidRPr="002C2338">
        <w:rPr>
          <w:rStyle w:val="Charc"/>
          <w:spacing w:val="-2"/>
          <w:rtl/>
        </w:rPr>
        <w:t>ی</w:t>
      </w:r>
      <w:r w:rsidRPr="002C2338">
        <w:rPr>
          <w:rStyle w:val="Charc"/>
          <w:spacing w:val="-2"/>
          <w:rtl/>
        </w:rPr>
        <w:t>‌</w:t>
      </w:r>
      <w:r w:rsidR="00DF6C5B" w:rsidRPr="002C2338">
        <w:rPr>
          <w:rStyle w:val="Charc"/>
          <w:spacing w:val="-2"/>
          <w:rtl/>
        </w:rPr>
        <w:t>ک</w:t>
      </w:r>
      <w:r w:rsidRPr="002C2338">
        <w:rPr>
          <w:rStyle w:val="Charc"/>
          <w:spacing w:val="-2"/>
          <w:rtl/>
        </w:rPr>
        <w:t>ند</w:t>
      </w:r>
      <w:r w:rsidR="00943BC8" w:rsidRPr="002C2338">
        <w:rPr>
          <w:rFonts w:ascii="AGA Arabesque" w:hAnsi="AGA Arabesque" w:cs="Traditional Arabic" w:hint="cs"/>
          <w:caps/>
          <w:spacing w:val="-2"/>
          <w:sz w:val="26"/>
          <w:szCs w:val="26"/>
          <w:rtl/>
          <w:lang w:bidi="fa-IR"/>
        </w:rPr>
        <w:t>»</w:t>
      </w:r>
      <w:r w:rsidRPr="002C2338">
        <w:rPr>
          <w:rStyle w:val="Char6"/>
          <w:spacing w:val="-2"/>
          <w:rtl/>
        </w:rPr>
        <w:t>.</w:t>
      </w:r>
    </w:p>
    <w:p w:rsidR="00B02293" w:rsidRPr="004F66F1" w:rsidRDefault="00B02293" w:rsidP="00BB1B5E">
      <w:pPr>
        <w:widowControl w:val="0"/>
        <w:ind w:firstLine="284"/>
        <w:jc w:val="both"/>
        <w:rPr>
          <w:rStyle w:val="Char6"/>
          <w:rtl/>
        </w:rPr>
      </w:pPr>
      <w:r w:rsidRPr="004F66F1">
        <w:rPr>
          <w:rStyle w:val="Char6"/>
          <w:rtl/>
        </w:rPr>
        <w:t>ا</w:t>
      </w:r>
      <w:r w:rsidR="00DF6C5B" w:rsidRPr="004F66F1">
        <w:rPr>
          <w:rStyle w:val="Char6"/>
          <w:rtl/>
        </w:rPr>
        <w:t>ی</w:t>
      </w:r>
      <w:r w:rsidRPr="004F66F1">
        <w:rPr>
          <w:rStyle w:val="Char6"/>
          <w:rtl/>
        </w:rPr>
        <w:t>ن چهار حد</w:t>
      </w:r>
      <w:r w:rsidR="00DF6C5B" w:rsidRPr="004F66F1">
        <w:rPr>
          <w:rStyle w:val="Char6"/>
          <w:rtl/>
        </w:rPr>
        <w:t>ی</w:t>
      </w:r>
      <w:r w:rsidRPr="004F66F1">
        <w:rPr>
          <w:rStyle w:val="Char6"/>
          <w:rtl/>
        </w:rPr>
        <w:t>ث را صحاح چهارگانه و ابن حبان و حا</w:t>
      </w:r>
      <w:r w:rsidR="00DF6C5B" w:rsidRPr="004F66F1">
        <w:rPr>
          <w:rStyle w:val="Char6"/>
          <w:rtl/>
        </w:rPr>
        <w:t>ک</w:t>
      </w:r>
      <w:r w:rsidRPr="004F66F1">
        <w:rPr>
          <w:rStyle w:val="Char6"/>
          <w:rtl/>
        </w:rPr>
        <w:t>م و د</w:t>
      </w:r>
      <w:r w:rsidR="00DF6C5B" w:rsidRPr="004F66F1">
        <w:rPr>
          <w:rStyle w:val="Char6"/>
          <w:rtl/>
        </w:rPr>
        <w:t>ی</w:t>
      </w:r>
      <w:r w:rsidRPr="004F66F1">
        <w:rPr>
          <w:rStyle w:val="Char6"/>
          <w:rtl/>
        </w:rPr>
        <w:t>گران با همان الفاظ بدون تغ</w:t>
      </w:r>
      <w:r w:rsidR="00DF6C5B" w:rsidRPr="004F66F1">
        <w:rPr>
          <w:rStyle w:val="Char6"/>
          <w:rtl/>
        </w:rPr>
        <w:t>یی</w:t>
      </w:r>
      <w:r w:rsidRPr="004F66F1">
        <w:rPr>
          <w:rStyle w:val="Char6"/>
          <w:rtl/>
        </w:rPr>
        <w:t>ر روا</w:t>
      </w:r>
      <w:r w:rsidR="00DF6C5B" w:rsidRPr="004F66F1">
        <w:rPr>
          <w:rStyle w:val="Char6"/>
          <w:rtl/>
        </w:rPr>
        <w:t>ی</w:t>
      </w:r>
      <w:r w:rsidRPr="004F66F1">
        <w:rPr>
          <w:rStyle w:val="Char6"/>
          <w:rtl/>
        </w:rPr>
        <w:t xml:space="preserve">ت </w:t>
      </w:r>
      <w:r w:rsidR="00DF6C5B" w:rsidRPr="004F66F1">
        <w:rPr>
          <w:rStyle w:val="Char6"/>
          <w:rtl/>
        </w:rPr>
        <w:t>ک</w:t>
      </w:r>
      <w:r w:rsidRPr="004F66F1">
        <w:rPr>
          <w:rStyle w:val="Char6"/>
          <w:rtl/>
        </w:rPr>
        <w:t xml:space="preserve">رده‌اند </w:t>
      </w:r>
      <w:r w:rsidR="00DF6C5B" w:rsidRPr="004F66F1">
        <w:rPr>
          <w:rStyle w:val="Char6"/>
          <w:rtl/>
        </w:rPr>
        <w:t>ک</w:t>
      </w:r>
      <w:r w:rsidRPr="004F66F1">
        <w:rPr>
          <w:rStyle w:val="Char6"/>
          <w:rtl/>
        </w:rPr>
        <w:t>ه علامت سالم ماندن از تغ</w:t>
      </w:r>
      <w:r w:rsidR="00DF6C5B" w:rsidRPr="004F66F1">
        <w:rPr>
          <w:rStyle w:val="Char6"/>
          <w:rtl/>
        </w:rPr>
        <w:t>یی</w:t>
      </w:r>
      <w:r w:rsidRPr="004F66F1">
        <w:rPr>
          <w:rStyle w:val="Char6"/>
          <w:rtl/>
        </w:rPr>
        <w:t>ر و تصرف راو</w:t>
      </w:r>
      <w:r w:rsidR="00DF6C5B" w:rsidRPr="004F66F1">
        <w:rPr>
          <w:rStyle w:val="Char6"/>
          <w:rtl/>
        </w:rPr>
        <w:t>ی</w:t>
      </w:r>
      <w:r w:rsidRPr="004F66F1">
        <w:rPr>
          <w:rStyle w:val="Char6"/>
          <w:rtl/>
        </w:rPr>
        <w:t xml:space="preserve">ان است و </w:t>
      </w:r>
      <w:r w:rsidR="00DF6C5B" w:rsidRPr="004F66F1">
        <w:rPr>
          <w:rStyle w:val="Char6"/>
          <w:rtl/>
        </w:rPr>
        <w:t>یکی</w:t>
      </w:r>
      <w:r w:rsidRPr="004F66F1">
        <w:rPr>
          <w:rStyle w:val="Char6"/>
          <w:rtl/>
        </w:rPr>
        <w:t xml:space="preserve"> از راه‌ها</w:t>
      </w:r>
      <w:r w:rsidR="00DF6C5B" w:rsidRPr="004F66F1">
        <w:rPr>
          <w:rStyle w:val="Char6"/>
          <w:rtl/>
        </w:rPr>
        <w:t>ی</w:t>
      </w:r>
      <w:r w:rsidRPr="004F66F1">
        <w:rPr>
          <w:rStyle w:val="Char6"/>
          <w:rtl/>
        </w:rPr>
        <w:t xml:space="preserve"> تشخ</w:t>
      </w:r>
      <w:r w:rsidR="00DF6C5B" w:rsidRPr="004F66F1">
        <w:rPr>
          <w:rStyle w:val="Char6"/>
          <w:rtl/>
        </w:rPr>
        <w:t>ی</w:t>
      </w:r>
      <w:r w:rsidRPr="004F66F1">
        <w:rPr>
          <w:rStyle w:val="Char6"/>
          <w:rtl/>
        </w:rPr>
        <w:t>ص آن اتفاق الفاظ حد</w:t>
      </w:r>
      <w:r w:rsidR="00DF6C5B" w:rsidRPr="004F66F1">
        <w:rPr>
          <w:rStyle w:val="Char6"/>
          <w:rtl/>
        </w:rPr>
        <w:t>ی</w:t>
      </w:r>
      <w:r w:rsidRPr="004F66F1">
        <w:rPr>
          <w:rStyle w:val="Char6"/>
          <w:rtl/>
        </w:rPr>
        <w:t xml:space="preserve">ث و </w:t>
      </w:r>
      <w:r w:rsidR="00DF6C5B" w:rsidRPr="004F66F1">
        <w:rPr>
          <w:rStyle w:val="Char6"/>
          <w:rtl/>
        </w:rPr>
        <w:t>ک</w:t>
      </w:r>
      <w:r w:rsidRPr="004F66F1">
        <w:rPr>
          <w:rStyle w:val="Char6"/>
          <w:rtl/>
        </w:rPr>
        <w:t>وتاه بودن مخارج است</w:t>
      </w:r>
      <w:r w:rsidR="00943BC8" w:rsidRPr="002A505C">
        <w:rPr>
          <w:rStyle w:val="Char6"/>
          <w:vertAlign w:val="superscript"/>
          <w:rtl/>
        </w:rPr>
        <w:footnoteReference w:id="32"/>
      </w:r>
      <w:r w:rsidR="00943BC8" w:rsidRPr="004F66F1">
        <w:rPr>
          <w:rStyle w:val="Char6"/>
          <w:rFonts w:hint="cs"/>
          <w:rtl/>
        </w:rPr>
        <w:t>.</w:t>
      </w:r>
    </w:p>
    <w:p w:rsidR="00B02293" w:rsidRPr="002C2338" w:rsidRDefault="00B02293" w:rsidP="00BB1B5E">
      <w:pPr>
        <w:widowControl w:val="0"/>
        <w:ind w:firstLine="284"/>
        <w:jc w:val="both"/>
        <w:rPr>
          <w:rStyle w:val="Char6"/>
          <w:spacing w:val="-4"/>
          <w:rtl/>
        </w:rPr>
      </w:pPr>
      <w:r w:rsidRPr="002C2338">
        <w:rPr>
          <w:rStyle w:val="Char6"/>
          <w:spacing w:val="-4"/>
          <w:rtl/>
        </w:rPr>
        <w:t xml:space="preserve">افزون بر </w:t>
      </w:r>
      <w:r w:rsidR="00DF6C5B" w:rsidRPr="002C2338">
        <w:rPr>
          <w:rStyle w:val="Char6"/>
          <w:spacing w:val="-4"/>
          <w:rtl/>
        </w:rPr>
        <w:t>ک</w:t>
      </w:r>
      <w:r w:rsidRPr="002C2338">
        <w:rPr>
          <w:rStyle w:val="Char6"/>
          <w:spacing w:val="-4"/>
          <w:rtl/>
        </w:rPr>
        <w:t>لام امام ابن حجر چند حد</w:t>
      </w:r>
      <w:r w:rsidR="00DF6C5B" w:rsidRPr="002C2338">
        <w:rPr>
          <w:rStyle w:val="Char6"/>
          <w:spacing w:val="-4"/>
          <w:rtl/>
        </w:rPr>
        <w:t>ی</w:t>
      </w:r>
      <w:r w:rsidRPr="002C2338">
        <w:rPr>
          <w:rStyle w:val="Char6"/>
          <w:spacing w:val="-4"/>
          <w:rtl/>
        </w:rPr>
        <w:t>ث د</w:t>
      </w:r>
      <w:r w:rsidR="00DF6C5B" w:rsidRPr="002C2338">
        <w:rPr>
          <w:rStyle w:val="Char6"/>
          <w:spacing w:val="-4"/>
          <w:rtl/>
        </w:rPr>
        <w:t>ی</w:t>
      </w:r>
      <w:r w:rsidRPr="002C2338">
        <w:rPr>
          <w:rStyle w:val="Char6"/>
          <w:spacing w:val="-4"/>
          <w:rtl/>
        </w:rPr>
        <w:t xml:space="preserve">گر </w:t>
      </w:r>
      <w:r w:rsidR="00DF6C5B" w:rsidRPr="002C2338">
        <w:rPr>
          <w:rStyle w:val="Char6"/>
          <w:spacing w:val="-4"/>
          <w:rtl/>
        </w:rPr>
        <w:t>ک</w:t>
      </w:r>
      <w:r w:rsidRPr="002C2338">
        <w:rPr>
          <w:rStyle w:val="Char6"/>
          <w:spacing w:val="-4"/>
          <w:rtl/>
        </w:rPr>
        <w:t>ه دارا</w:t>
      </w:r>
      <w:r w:rsidR="00DF6C5B" w:rsidRPr="002C2338">
        <w:rPr>
          <w:rStyle w:val="Char6"/>
          <w:spacing w:val="-4"/>
          <w:rtl/>
        </w:rPr>
        <w:t>ی</w:t>
      </w:r>
      <w:r w:rsidRPr="002C2338">
        <w:rPr>
          <w:rStyle w:val="Char6"/>
          <w:spacing w:val="-4"/>
          <w:rtl/>
        </w:rPr>
        <w:t xml:space="preserve"> همان و</w:t>
      </w:r>
      <w:r w:rsidR="00DF6C5B" w:rsidRPr="002C2338">
        <w:rPr>
          <w:rStyle w:val="Char6"/>
          <w:spacing w:val="-4"/>
          <w:rtl/>
        </w:rPr>
        <w:t>ی</w:t>
      </w:r>
      <w:r w:rsidRPr="002C2338">
        <w:rPr>
          <w:rStyle w:val="Char6"/>
          <w:spacing w:val="-4"/>
          <w:rtl/>
        </w:rPr>
        <w:t>ژگ</w:t>
      </w:r>
      <w:r w:rsidR="00DF6C5B" w:rsidRPr="002C2338">
        <w:rPr>
          <w:rStyle w:val="Char6"/>
          <w:spacing w:val="-4"/>
          <w:rtl/>
        </w:rPr>
        <w:t>ی</w:t>
      </w:r>
      <w:r w:rsidRPr="002C2338">
        <w:rPr>
          <w:rStyle w:val="Char6"/>
          <w:spacing w:val="-4"/>
          <w:rtl/>
        </w:rPr>
        <w:t xml:space="preserve"> هستند ذ</w:t>
      </w:r>
      <w:r w:rsidR="00DF6C5B" w:rsidRPr="002C2338">
        <w:rPr>
          <w:rStyle w:val="Char6"/>
          <w:spacing w:val="-4"/>
          <w:rtl/>
        </w:rPr>
        <w:t>ک</w:t>
      </w:r>
      <w:r w:rsidRPr="002C2338">
        <w:rPr>
          <w:rStyle w:val="Char6"/>
          <w:spacing w:val="-4"/>
          <w:rtl/>
        </w:rPr>
        <w:t>ر م</w:t>
      </w:r>
      <w:r w:rsidR="00DF6C5B" w:rsidRPr="002C2338">
        <w:rPr>
          <w:rStyle w:val="Char6"/>
          <w:spacing w:val="-4"/>
          <w:rtl/>
        </w:rPr>
        <w:t>ی</w:t>
      </w:r>
      <w:r w:rsidRPr="002C2338">
        <w:rPr>
          <w:rStyle w:val="Char6"/>
          <w:spacing w:val="-4"/>
          <w:rtl/>
        </w:rPr>
        <w:t>‌</w:t>
      </w:r>
      <w:r w:rsidR="00DF6C5B" w:rsidRPr="002C2338">
        <w:rPr>
          <w:rStyle w:val="Char6"/>
          <w:spacing w:val="-4"/>
          <w:rtl/>
        </w:rPr>
        <w:t>ک</w:t>
      </w:r>
      <w:r w:rsidRPr="002C2338">
        <w:rPr>
          <w:rStyle w:val="Char6"/>
          <w:spacing w:val="-4"/>
          <w:rtl/>
        </w:rPr>
        <w:t>نم.</w:t>
      </w:r>
    </w:p>
    <w:p w:rsidR="00B02293" w:rsidRPr="004F66F1" w:rsidRDefault="00943BC8" w:rsidP="00943BC8">
      <w:pPr>
        <w:ind w:firstLine="284"/>
        <w:jc w:val="both"/>
        <w:rPr>
          <w:rStyle w:val="Char6"/>
          <w:rtl/>
        </w:rPr>
      </w:pPr>
      <w:r w:rsidRPr="004F66F1">
        <w:rPr>
          <w:rFonts w:ascii="AGA Arabesque" w:hAnsi="AGA Arabesque" w:cs="Traditional Arabic" w:hint="cs"/>
          <w:caps/>
          <w:rtl/>
          <w:lang w:bidi="fa-IR"/>
        </w:rPr>
        <w:t>«</w:t>
      </w:r>
      <w:r w:rsidR="00B02293" w:rsidRPr="004F66F1">
        <w:rPr>
          <w:rStyle w:val="Char2"/>
          <w:caps/>
          <w:rtl/>
        </w:rPr>
        <w:t>ال</w:t>
      </w:r>
      <w:r w:rsidRPr="004F66F1">
        <w:rPr>
          <w:rStyle w:val="Char2"/>
          <w:rFonts w:hint="cs"/>
          <w:caps/>
          <w:rtl/>
        </w:rPr>
        <w:t>ـ</w:t>
      </w:r>
      <w:r w:rsidR="00B02293" w:rsidRPr="004F66F1">
        <w:rPr>
          <w:rStyle w:val="Char2"/>
          <w:caps/>
          <w:rtl/>
        </w:rPr>
        <w:t>مسلم من سلم ال</w:t>
      </w:r>
      <w:r w:rsidRPr="004F66F1">
        <w:rPr>
          <w:rStyle w:val="Char2"/>
          <w:rFonts w:hint="cs"/>
          <w:caps/>
          <w:rtl/>
        </w:rPr>
        <w:t>ـ</w:t>
      </w:r>
      <w:r w:rsidR="00B02293" w:rsidRPr="004F66F1">
        <w:rPr>
          <w:rStyle w:val="Char2"/>
          <w:caps/>
          <w:rtl/>
        </w:rPr>
        <w:t>م</w:t>
      </w:r>
      <w:r w:rsidRPr="004F66F1">
        <w:rPr>
          <w:rStyle w:val="Char2"/>
          <w:caps/>
          <w:rtl/>
        </w:rPr>
        <w:t>سلمون من لسانه و</w:t>
      </w:r>
      <w:r w:rsidR="00B02293" w:rsidRPr="004F66F1">
        <w:rPr>
          <w:rStyle w:val="Char2"/>
          <w:caps/>
          <w:rtl/>
        </w:rPr>
        <w:t>يده</w:t>
      </w:r>
      <w:r w:rsidRPr="004F66F1">
        <w:rPr>
          <w:rFonts w:ascii="AGA Arabesque" w:hAnsi="AGA Arabesque" w:cs="Traditional Arabic" w:hint="cs"/>
          <w:caps/>
          <w:rtl/>
          <w:lang w:bidi="fa-IR"/>
        </w:rPr>
        <w:t>»</w:t>
      </w:r>
      <w:r w:rsidRPr="004F66F1">
        <w:rPr>
          <w:rStyle w:val="Char6"/>
          <w:rFonts w:hint="cs"/>
          <w:rtl/>
        </w:rPr>
        <w:t>.</w:t>
      </w:r>
      <w:r w:rsidR="00B02293" w:rsidRPr="004F66F1">
        <w:rPr>
          <w:rStyle w:val="Char6"/>
          <w:rtl/>
        </w:rPr>
        <w:t xml:space="preserve"> </w:t>
      </w:r>
      <w:r w:rsidRPr="004F66F1">
        <w:rPr>
          <w:rFonts w:ascii="AGA Arabesque" w:hAnsi="AGA Arabesque" w:cs="Traditional Arabic" w:hint="cs"/>
          <w:caps/>
          <w:sz w:val="26"/>
          <w:szCs w:val="26"/>
          <w:rtl/>
          <w:lang w:bidi="fa-IR"/>
        </w:rPr>
        <w:t>«</w:t>
      </w:r>
      <w:r w:rsidR="00B02293" w:rsidRPr="004F66F1">
        <w:rPr>
          <w:rStyle w:val="Charc"/>
          <w:rtl/>
        </w:rPr>
        <w:t xml:space="preserve">مسلمان </w:t>
      </w:r>
      <w:r w:rsidR="00DF6C5B" w:rsidRPr="004F66F1">
        <w:rPr>
          <w:rStyle w:val="Charc"/>
          <w:rtl/>
        </w:rPr>
        <w:t>ک</w:t>
      </w:r>
      <w:r w:rsidR="00B02293" w:rsidRPr="004F66F1">
        <w:rPr>
          <w:rStyle w:val="Charc"/>
          <w:rtl/>
        </w:rPr>
        <w:t>س</w:t>
      </w:r>
      <w:r w:rsidR="00DF6C5B" w:rsidRPr="004F66F1">
        <w:rPr>
          <w:rStyle w:val="Charc"/>
          <w:rtl/>
        </w:rPr>
        <w:t>ی</w:t>
      </w:r>
      <w:r w:rsidR="00B02293" w:rsidRPr="004F66F1">
        <w:rPr>
          <w:rStyle w:val="Charc"/>
          <w:rtl/>
        </w:rPr>
        <w:t xml:space="preserve"> است </w:t>
      </w:r>
      <w:r w:rsidR="00DF6C5B" w:rsidRPr="004F66F1">
        <w:rPr>
          <w:rStyle w:val="Charc"/>
          <w:rtl/>
        </w:rPr>
        <w:t>ک</w:t>
      </w:r>
      <w:r w:rsidR="00B02293" w:rsidRPr="004F66F1">
        <w:rPr>
          <w:rStyle w:val="Charc"/>
          <w:rtl/>
        </w:rPr>
        <w:t>ه مسلمانان را از دست و زبان او ام</w:t>
      </w:r>
      <w:r w:rsidR="00DF6C5B" w:rsidRPr="004F66F1">
        <w:rPr>
          <w:rStyle w:val="Charc"/>
          <w:rtl/>
        </w:rPr>
        <w:t>ی</w:t>
      </w:r>
      <w:r w:rsidR="00B02293" w:rsidRPr="004F66F1">
        <w:rPr>
          <w:rStyle w:val="Charc"/>
          <w:rtl/>
        </w:rPr>
        <w:t>ن باشند</w:t>
      </w:r>
      <w:r w:rsidRPr="004F66F1">
        <w:rPr>
          <w:rFonts w:ascii="AGA Arabesque" w:hAnsi="AGA Arabesque" w:cs="Traditional Arabic" w:hint="cs"/>
          <w:caps/>
          <w:sz w:val="26"/>
          <w:szCs w:val="26"/>
          <w:rtl/>
          <w:lang w:bidi="fa-IR"/>
        </w:rPr>
        <w:t>»</w:t>
      </w:r>
      <w:r w:rsidRPr="004F66F1">
        <w:rPr>
          <w:rStyle w:val="Char6"/>
          <w:rFonts w:hint="cs"/>
          <w:rtl/>
        </w:rPr>
        <w:t>.</w:t>
      </w:r>
    </w:p>
    <w:p w:rsidR="004962EB" w:rsidRPr="004F66F1" w:rsidRDefault="002A505C" w:rsidP="002A505C">
      <w:pPr>
        <w:ind w:firstLine="284"/>
        <w:jc w:val="both"/>
        <w:rPr>
          <w:rStyle w:val="Charc"/>
          <w:rtl/>
        </w:rPr>
      </w:pPr>
      <w:r w:rsidRPr="004F66F1">
        <w:rPr>
          <w:rFonts w:ascii="AGA Arabesque" w:hAnsi="AGA Arabesque" w:cs="Traditional Arabic" w:hint="cs"/>
          <w:caps/>
          <w:rtl/>
          <w:lang w:bidi="fa-IR"/>
        </w:rPr>
        <w:t>«</w:t>
      </w:r>
      <w:r w:rsidR="004962EB" w:rsidRPr="004F66F1">
        <w:rPr>
          <w:rStyle w:val="Char2"/>
          <w:rFonts w:hint="cs"/>
          <w:caps/>
          <w:rtl/>
        </w:rPr>
        <w:t>الناس کابل مائة لا تجد فیها راحلة</w:t>
      </w:r>
      <w:r w:rsidRPr="004F66F1">
        <w:rPr>
          <w:rFonts w:ascii="AGA Arabesque" w:hAnsi="AGA Arabesque" w:cs="Traditional Arabic" w:hint="cs"/>
          <w:caps/>
          <w:sz w:val="26"/>
          <w:szCs w:val="26"/>
          <w:rtl/>
          <w:lang w:bidi="fa-IR"/>
        </w:rPr>
        <w:t>»</w:t>
      </w:r>
      <w:r w:rsidR="004962EB" w:rsidRPr="004F66F1">
        <w:rPr>
          <w:rStyle w:val="Char2"/>
          <w:rFonts w:hint="cs"/>
          <w:caps/>
          <w:rtl/>
        </w:rPr>
        <w:t xml:space="preserve">. </w:t>
      </w:r>
      <w:r w:rsidR="004962EB" w:rsidRPr="002A505C">
        <w:rPr>
          <w:rStyle w:val="Char6"/>
          <w:rFonts w:hint="cs"/>
          <w:rtl/>
        </w:rPr>
        <w:t>یعنی</w:t>
      </w:r>
      <w:r w:rsidRPr="002A505C">
        <w:rPr>
          <w:rStyle w:val="Char6"/>
          <w:rFonts w:hint="cs"/>
          <w:rtl/>
        </w:rPr>
        <w:t>:</w:t>
      </w:r>
      <w:r w:rsidR="004962EB" w:rsidRPr="004F66F1">
        <w:rPr>
          <w:rStyle w:val="Charc"/>
          <w:rFonts w:hint="cs"/>
          <w:rtl/>
        </w:rPr>
        <w:t xml:space="preserve"> </w:t>
      </w:r>
      <w:r>
        <w:rPr>
          <w:rStyle w:val="Charc"/>
          <w:rFonts w:ascii="Traditional Arabic" w:hAnsi="Traditional Arabic" w:cs="Traditional Arabic"/>
          <w:rtl/>
        </w:rPr>
        <w:t>«</w:t>
      </w:r>
      <w:r w:rsidR="004962EB" w:rsidRPr="004F66F1">
        <w:rPr>
          <w:rStyle w:val="Charc"/>
          <w:rFonts w:hint="cs"/>
          <w:rtl/>
        </w:rPr>
        <w:t>مردم مانند صدها شتر هستند که در میان آنها یکی برای سوار شدن مناسب نیست</w:t>
      </w:r>
      <w:r>
        <w:rPr>
          <w:rStyle w:val="Charc"/>
          <w:rFonts w:ascii="Traditional Arabic" w:hAnsi="Traditional Arabic" w:cs="Traditional Arabic" w:hint="cs"/>
          <w:rtl/>
        </w:rPr>
        <w:t>»</w:t>
      </w:r>
      <w:r>
        <w:rPr>
          <w:rStyle w:val="Charc"/>
          <w:rFonts w:hint="cs"/>
          <w:rtl/>
        </w:rPr>
        <w:t>.</w:t>
      </w:r>
    </w:p>
    <w:p w:rsidR="00B02293" w:rsidRPr="004F66F1" w:rsidRDefault="00943BC8" w:rsidP="00943BC8">
      <w:pPr>
        <w:ind w:firstLine="284"/>
        <w:jc w:val="both"/>
        <w:rPr>
          <w:rStyle w:val="Char6"/>
          <w:rtl/>
        </w:rPr>
      </w:pPr>
      <w:r w:rsidRPr="004F66F1">
        <w:rPr>
          <w:rFonts w:ascii="AGA Arabesque" w:hAnsi="AGA Arabesque" w:cs="Traditional Arabic" w:hint="cs"/>
          <w:caps/>
          <w:rtl/>
          <w:lang w:bidi="fa-IR"/>
        </w:rPr>
        <w:t>«</w:t>
      </w:r>
      <w:r w:rsidR="00B02293" w:rsidRPr="004F66F1">
        <w:rPr>
          <w:rStyle w:val="Char2"/>
          <w:caps/>
          <w:rtl/>
        </w:rPr>
        <w:t>ال</w:t>
      </w:r>
      <w:r w:rsidRPr="004F66F1">
        <w:rPr>
          <w:rStyle w:val="Char2"/>
          <w:rFonts w:hint="cs"/>
          <w:caps/>
          <w:rtl/>
        </w:rPr>
        <w:t>ـ</w:t>
      </w:r>
      <w:r w:rsidR="00B02293" w:rsidRPr="004F66F1">
        <w:rPr>
          <w:rStyle w:val="Char2"/>
          <w:caps/>
          <w:rtl/>
        </w:rPr>
        <w:t>مؤمن للمؤمن كالبنيان يشد بعضه بعضاً</w:t>
      </w:r>
      <w:r w:rsidRPr="004F66F1">
        <w:rPr>
          <w:rFonts w:ascii="AGA Arabesque" w:hAnsi="AGA Arabesque" w:cs="Traditional Arabic" w:hint="cs"/>
          <w:caps/>
          <w:rtl/>
          <w:lang w:bidi="fa-IR"/>
        </w:rPr>
        <w:t>»</w:t>
      </w:r>
      <w:r w:rsidRPr="004F66F1">
        <w:rPr>
          <w:rStyle w:val="Char6"/>
          <w:rFonts w:hint="cs"/>
          <w:rtl/>
        </w:rPr>
        <w:t>.</w:t>
      </w:r>
      <w:r w:rsidR="00B02293" w:rsidRPr="004F66F1">
        <w:rPr>
          <w:rStyle w:val="Char6"/>
          <w:rtl/>
        </w:rPr>
        <w:t xml:space="preserve"> </w:t>
      </w:r>
      <w:r w:rsidRPr="004F66F1">
        <w:rPr>
          <w:rFonts w:ascii="AGA Arabesque" w:hAnsi="AGA Arabesque" w:cs="Traditional Arabic" w:hint="cs"/>
          <w:caps/>
          <w:sz w:val="26"/>
          <w:szCs w:val="26"/>
          <w:rtl/>
          <w:lang w:bidi="fa-IR"/>
        </w:rPr>
        <w:t>«</w:t>
      </w:r>
      <w:r w:rsidR="00B02293" w:rsidRPr="004F66F1">
        <w:rPr>
          <w:rStyle w:val="Charc"/>
          <w:rtl/>
        </w:rPr>
        <w:t>مؤمن برا</w:t>
      </w:r>
      <w:r w:rsidR="00DF6C5B" w:rsidRPr="004F66F1">
        <w:rPr>
          <w:rStyle w:val="Charc"/>
          <w:rtl/>
        </w:rPr>
        <w:t>ی</w:t>
      </w:r>
      <w:r w:rsidR="00B02293" w:rsidRPr="004F66F1">
        <w:rPr>
          <w:rStyle w:val="Charc"/>
          <w:rtl/>
        </w:rPr>
        <w:t xml:space="preserve"> مؤمن همچو بنا</w:t>
      </w:r>
      <w:r w:rsidR="00DF6C5B" w:rsidRPr="004F66F1">
        <w:rPr>
          <w:rStyle w:val="Charc"/>
          <w:rtl/>
        </w:rPr>
        <w:t>یی</w:t>
      </w:r>
      <w:r w:rsidR="00B02293" w:rsidRPr="004F66F1">
        <w:rPr>
          <w:rStyle w:val="Charc"/>
          <w:rtl/>
        </w:rPr>
        <w:t xml:space="preserve"> است </w:t>
      </w:r>
      <w:r w:rsidR="00DF6C5B" w:rsidRPr="004F66F1">
        <w:rPr>
          <w:rStyle w:val="Charc"/>
          <w:rtl/>
        </w:rPr>
        <w:t>ک</w:t>
      </w:r>
      <w:r w:rsidR="00B02293" w:rsidRPr="004F66F1">
        <w:rPr>
          <w:rStyle w:val="Charc"/>
          <w:rtl/>
        </w:rPr>
        <w:t>ه بعضی بعضی دیگر را محکم می‌کنند</w:t>
      </w:r>
      <w:r w:rsidRPr="004F66F1">
        <w:rPr>
          <w:rFonts w:ascii="AGA Arabesque" w:hAnsi="AGA Arabesque" w:cs="Traditional Arabic" w:hint="cs"/>
          <w:caps/>
          <w:sz w:val="26"/>
          <w:szCs w:val="26"/>
          <w:rtl/>
          <w:lang w:bidi="fa-IR"/>
        </w:rPr>
        <w:t>»</w:t>
      </w:r>
      <w:r w:rsidR="00B02293" w:rsidRPr="004F66F1">
        <w:rPr>
          <w:rStyle w:val="Char6"/>
          <w:rtl/>
        </w:rPr>
        <w:t>.</w:t>
      </w:r>
    </w:p>
    <w:p w:rsidR="00B02293" w:rsidRPr="004F66F1" w:rsidRDefault="00B02293" w:rsidP="00E82E63">
      <w:pPr>
        <w:ind w:firstLine="284"/>
        <w:jc w:val="both"/>
        <w:rPr>
          <w:rStyle w:val="Char6"/>
          <w:rtl/>
        </w:rPr>
      </w:pPr>
      <w:r w:rsidRPr="004F66F1">
        <w:rPr>
          <w:rStyle w:val="Char6"/>
          <w:rtl/>
        </w:rPr>
        <w:t xml:space="preserve"> </w:t>
      </w:r>
      <w:r w:rsidR="00943BC8" w:rsidRPr="004F66F1">
        <w:rPr>
          <w:rFonts w:ascii="AGA Arabesque" w:hAnsi="AGA Arabesque" w:cs="Traditional Arabic" w:hint="cs"/>
          <w:caps/>
          <w:rtl/>
          <w:lang w:bidi="fa-IR"/>
        </w:rPr>
        <w:t>«</w:t>
      </w:r>
      <w:r w:rsidRPr="004F66F1">
        <w:rPr>
          <w:rStyle w:val="Char2"/>
          <w:caps/>
          <w:rtl/>
        </w:rPr>
        <w:t>تر</w:t>
      </w:r>
      <w:r w:rsidR="00E82E63" w:rsidRPr="004F66F1">
        <w:rPr>
          <w:rStyle w:val="Char2"/>
          <w:rFonts w:hint="cs"/>
          <w:caps/>
          <w:rtl/>
        </w:rPr>
        <w:t>ى</w:t>
      </w:r>
      <w:r w:rsidRPr="004F66F1">
        <w:rPr>
          <w:rStyle w:val="Char2"/>
          <w:caps/>
          <w:rtl/>
        </w:rPr>
        <w:t xml:space="preserve"> ال</w:t>
      </w:r>
      <w:r w:rsidR="00943BC8" w:rsidRPr="004F66F1">
        <w:rPr>
          <w:rStyle w:val="Char2"/>
          <w:rFonts w:hint="cs"/>
          <w:caps/>
          <w:rtl/>
        </w:rPr>
        <w:t>ـ</w:t>
      </w:r>
      <w:r w:rsidR="00E82E63" w:rsidRPr="004F66F1">
        <w:rPr>
          <w:rStyle w:val="Char2"/>
          <w:caps/>
          <w:rtl/>
        </w:rPr>
        <w:t>مؤمنين في تواد</w:t>
      </w:r>
      <w:r w:rsidR="00943BC8" w:rsidRPr="004F66F1">
        <w:rPr>
          <w:rStyle w:val="Char2"/>
          <w:caps/>
          <w:rtl/>
        </w:rPr>
        <w:t>هم و</w:t>
      </w:r>
      <w:r w:rsidRPr="004F66F1">
        <w:rPr>
          <w:rStyle w:val="Char2"/>
          <w:caps/>
          <w:rtl/>
        </w:rPr>
        <w:t>تراحمهم...</w:t>
      </w:r>
      <w:r w:rsidR="00943BC8" w:rsidRPr="004F66F1">
        <w:rPr>
          <w:rFonts w:ascii="AGA Arabesque" w:hAnsi="AGA Arabesque" w:cs="Traditional Arabic" w:hint="cs"/>
          <w:caps/>
          <w:rtl/>
          <w:lang w:bidi="fa-IR"/>
        </w:rPr>
        <w:t>»</w:t>
      </w:r>
      <w:r w:rsidR="00943BC8" w:rsidRPr="004F66F1">
        <w:rPr>
          <w:rStyle w:val="Char6"/>
          <w:rFonts w:hint="cs"/>
          <w:rtl/>
        </w:rPr>
        <w:t>.</w:t>
      </w:r>
      <w:r w:rsidRPr="004F66F1">
        <w:rPr>
          <w:rStyle w:val="Char6"/>
          <w:rtl/>
        </w:rPr>
        <w:t xml:space="preserve"> </w:t>
      </w:r>
      <w:r w:rsidR="00943BC8" w:rsidRPr="004F66F1">
        <w:rPr>
          <w:rFonts w:ascii="AGA Arabesque" w:hAnsi="AGA Arabesque" w:cs="Traditional Arabic" w:hint="cs"/>
          <w:caps/>
          <w:sz w:val="26"/>
          <w:szCs w:val="26"/>
          <w:rtl/>
          <w:lang w:bidi="fa-IR"/>
        </w:rPr>
        <w:t>«</w:t>
      </w:r>
      <w:r w:rsidRPr="004F66F1">
        <w:rPr>
          <w:rStyle w:val="Charc"/>
          <w:rtl/>
        </w:rPr>
        <w:t>مسلمانان را در محبت و رحمت همانند بنا</w:t>
      </w:r>
      <w:r w:rsidR="00DF6C5B" w:rsidRPr="004F66F1">
        <w:rPr>
          <w:rStyle w:val="Charc"/>
          <w:rtl/>
        </w:rPr>
        <w:t>یی</w:t>
      </w:r>
      <w:r w:rsidRPr="004F66F1">
        <w:rPr>
          <w:rStyle w:val="Charc"/>
          <w:rtl/>
        </w:rPr>
        <w:t xml:space="preserve"> م</w:t>
      </w:r>
      <w:r w:rsidR="00DF6C5B" w:rsidRPr="004F66F1">
        <w:rPr>
          <w:rStyle w:val="Charc"/>
          <w:rtl/>
        </w:rPr>
        <w:t>ی</w:t>
      </w:r>
      <w:r w:rsidRPr="004F66F1">
        <w:rPr>
          <w:rStyle w:val="Charc"/>
          <w:rtl/>
        </w:rPr>
        <w:t>‌ب</w:t>
      </w:r>
      <w:r w:rsidR="00DF6C5B" w:rsidRPr="004F66F1">
        <w:rPr>
          <w:rStyle w:val="Charc"/>
          <w:rtl/>
        </w:rPr>
        <w:t>ی</w:t>
      </w:r>
      <w:r w:rsidRPr="004F66F1">
        <w:rPr>
          <w:rStyle w:val="Charc"/>
          <w:rtl/>
        </w:rPr>
        <w:t>ن</w:t>
      </w:r>
      <w:r w:rsidR="00DF6C5B" w:rsidRPr="004F66F1">
        <w:rPr>
          <w:rStyle w:val="Charc"/>
          <w:rtl/>
        </w:rPr>
        <w:t>ی</w:t>
      </w:r>
      <w:r w:rsidRPr="004F66F1">
        <w:rPr>
          <w:rStyle w:val="Charc"/>
          <w:rtl/>
        </w:rPr>
        <w:t>د</w:t>
      </w:r>
      <w:r w:rsidR="00196EA1" w:rsidRPr="004F66F1">
        <w:rPr>
          <w:rStyle w:val="Charc"/>
          <w:rFonts w:hint="cs"/>
          <w:rtl/>
        </w:rPr>
        <w:t xml:space="preserve"> .... </w:t>
      </w:r>
      <w:r w:rsidR="00943BC8" w:rsidRPr="004F66F1">
        <w:rPr>
          <w:rFonts w:ascii="AGA Arabesque" w:hAnsi="AGA Arabesque" w:cs="Traditional Arabic" w:hint="cs"/>
          <w:caps/>
          <w:sz w:val="26"/>
          <w:szCs w:val="26"/>
          <w:rtl/>
          <w:lang w:bidi="fa-IR"/>
        </w:rPr>
        <w:t>»</w:t>
      </w:r>
      <w:r w:rsidR="00943BC8" w:rsidRPr="004F66F1">
        <w:rPr>
          <w:rStyle w:val="Char6"/>
          <w:rFonts w:hint="cs"/>
          <w:rtl/>
        </w:rPr>
        <w:t>.</w:t>
      </w:r>
    </w:p>
    <w:p w:rsidR="00B02293" w:rsidRPr="004F66F1" w:rsidRDefault="00943BC8" w:rsidP="00943BC8">
      <w:pPr>
        <w:ind w:firstLine="284"/>
        <w:jc w:val="both"/>
        <w:rPr>
          <w:rStyle w:val="Char6"/>
          <w:rtl/>
        </w:rPr>
      </w:pPr>
      <w:r w:rsidRPr="004F66F1">
        <w:rPr>
          <w:rFonts w:ascii="AGA Arabesque" w:hAnsi="AGA Arabesque" w:cs="Traditional Arabic" w:hint="cs"/>
          <w:caps/>
          <w:rtl/>
          <w:lang w:bidi="fa-IR"/>
        </w:rPr>
        <w:t>«</w:t>
      </w:r>
      <w:r w:rsidR="00B02293" w:rsidRPr="004F66F1">
        <w:rPr>
          <w:rStyle w:val="Char2"/>
          <w:caps/>
          <w:rtl/>
        </w:rPr>
        <w:t>ه</w:t>
      </w:r>
      <w:r w:rsidR="00E82E63" w:rsidRPr="004F66F1">
        <w:rPr>
          <w:rStyle w:val="Char2"/>
          <w:caps/>
          <w:rtl/>
        </w:rPr>
        <w:t xml:space="preserve">ل يكب الناس في النار </w:t>
      </w:r>
      <w:r w:rsidR="00E82E63" w:rsidRPr="004F66F1">
        <w:rPr>
          <w:rStyle w:val="Char2"/>
          <w:rFonts w:hint="cs"/>
          <w:caps/>
          <w:rtl/>
        </w:rPr>
        <w:t>إ</w:t>
      </w:r>
      <w:r w:rsidR="00E82E63" w:rsidRPr="004F66F1">
        <w:rPr>
          <w:rStyle w:val="Char2"/>
          <w:caps/>
          <w:rtl/>
        </w:rPr>
        <w:t>لا</w:t>
      </w:r>
      <w:r w:rsidR="00E82E63" w:rsidRPr="004F66F1">
        <w:rPr>
          <w:rStyle w:val="Char2"/>
          <w:rFonts w:hint="cs"/>
          <w:caps/>
          <w:rtl/>
        </w:rPr>
        <w:t>َّ</w:t>
      </w:r>
      <w:r w:rsidR="00E82E63" w:rsidRPr="004F66F1">
        <w:rPr>
          <w:rStyle w:val="Char2"/>
          <w:caps/>
          <w:rtl/>
        </w:rPr>
        <w:t xml:space="preserve"> </w:t>
      </w:r>
      <w:r w:rsidR="00E82E63" w:rsidRPr="004F66F1">
        <w:rPr>
          <w:rFonts w:ascii="AGA Arabesque" w:hAnsi="AGA Arabesque" w:cs="Traditional Arabic"/>
          <w:caps/>
          <w:rtl/>
          <w:lang w:bidi="fa-IR"/>
        </w:rPr>
        <w:t>حصائد</w:t>
      </w:r>
      <w:r w:rsidR="00E82E63" w:rsidRPr="004F66F1">
        <w:rPr>
          <w:rStyle w:val="Char2"/>
          <w:caps/>
          <w:rtl/>
        </w:rPr>
        <w:t xml:space="preserve"> </w:t>
      </w:r>
      <w:r w:rsidR="00E82E63" w:rsidRPr="004F66F1">
        <w:rPr>
          <w:rStyle w:val="Char2"/>
          <w:rFonts w:hint="cs"/>
          <w:caps/>
          <w:rtl/>
        </w:rPr>
        <w:t>أ</w:t>
      </w:r>
      <w:r w:rsidR="00B02293" w:rsidRPr="004F66F1">
        <w:rPr>
          <w:rStyle w:val="Char2"/>
          <w:caps/>
          <w:rtl/>
        </w:rPr>
        <w:t>لسنتهم</w:t>
      </w:r>
      <w:r w:rsidRPr="004F66F1">
        <w:rPr>
          <w:rFonts w:ascii="AGA Arabesque" w:hAnsi="AGA Arabesque" w:cs="Traditional Arabic" w:hint="cs"/>
          <w:caps/>
          <w:rtl/>
          <w:lang w:bidi="fa-IR"/>
        </w:rPr>
        <w:t>»</w:t>
      </w:r>
      <w:r w:rsidRPr="004F66F1">
        <w:rPr>
          <w:rStyle w:val="Char6"/>
          <w:rFonts w:hint="cs"/>
          <w:rtl/>
        </w:rPr>
        <w:t>.</w:t>
      </w:r>
      <w:r w:rsidR="00B02293" w:rsidRPr="004F66F1">
        <w:rPr>
          <w:rStyle w:val="Char6"/>
          <w:rtl/>
        </w:rPr>
        <w:t xml:space="preserve"> </w:t>
      </w:r>
      <w:r w:rsidRPr="004F66F1">
        <w:rPr>
          <w:rFonts w:ascii="AGA Arabesque" w:hAnsi="AGA Arabesque" w:cs="Traditional Arabic" w:hint="cs"/>
          <w:caps/>
          <w:sz w:val="26"/>
          <w:szCs w:val="26"/>
          <w:rtl/>
          <w:lang w:bidi="fa-IR"/>
        </w:rPr>
        <w:t>«</w:t>
      </w:r>
      <w:r w:rsidR="00B02293" w:rsidRPr="004F66F1">
        <w:rPr>
          <w:rStyle w:val="Charc"/>
          <w:rtl/>
        </w:rPr>
        <w:t>مگر غ</w:t>
      </w:r>
      <w:r w:rsidR="00DF6C5B" w:rsidRPr="004F66F1">
        <w:rPr>
          <w:rStyle w:val="Charc"/>
          <w:rtl/>
        </w:rPr>
        <w:t>ی</w:t>
      </w:r>
      <w:r w:rsidR="00B02293" w:rsidRPr="004F66F1">
        <w:rPr>
          <w:rStyle w:val="Charc"/>
          <w:rtl/>
        </w:rPr>
        <w:t>ر از محصول زبان چیز د</w:t>
      </w:r>
      <w:r w:rsidR="00DF6C5B" w:rsidRPr="004F66F1">
        <w:rPr>
          <w:rStyle w:val="Charc"/>
          <w:rtl/>
        </w:rPr>
        <w:t>ی</w:t>
      </w:r>
      <w:r w:rsidR="00B02293" w:rsidRPr="004F66F1">
        <w:rPr>
          <w:rStyle w:val="Charc"/>
          <w:rtl/>
        </w:rPr>
        <w:t>گری انسان را وارد جهنم م</w:t>
      </w:r>
      <w:r w:rsidR="00DF6C5B" w:rsidRPr="004F66F1">
        <w:rPr>
          <w:rStyle w:val="Charc"/>
          <w:rtl/>
        </w:rPr>
        <w:t>ی</w:t>
      </w:r>
      <w:r w:rsidR="00B02293" w:rsidRPr="004F66F1">
        <w:rPr>
          <w:rStyle w:val="Charc"/>
          <w:rtl/>
        </w:rPr>
        <w:t>‌</w:t>
      </w:r>
      <w:r w:rsidR="00DF6C5B" w:rsidRPr="004F66F1">
        <w:rPr>
          <w:rStyle w:val="Charc"/>
          <w:rtl/>
        </w:rPr>
        <w:t>ک</w:t>
      </w:r>
      <w:r w:rsidR="00B02293" w:rsidRPr="004F66F1">
        <w:rPr>
          <w:rStyle w:val="Charc"/>
          <w:rtl/>
        </w:rPr>
        <w:t>ند</w:t>
      </w:r>
      <w:r w:rsidRPr="004F66F1">
        <w:rPr>
          <w:rFonts w:ascii="AGA Arabesque" w:hAnsi="AGA Arabesque" w:cs="Traditional Arabic" w:hint="cs"/>
          <w:caps/>
          <w:sz w:val="26"/>
          <w:szCs w:val="26"/>
          <w:rtl/>
          <w:lang w:bidi="fa-IR"/>
        </w:rPr>
        <w:t>»</w:t>
      </w:r>
      <w:r w:rsidR="00B02293" w:rsidRPr="004F66F1">
        <w:rPr>
          <w:rStyle w:val="Char6"/>
          <w:rtl/>
        </w:rPr>
        <w:t>.</w:t>
      </w:r>
    </w:p>
    <w:p w:rsidR="00196EA1" w:rsidRPr="004F66F1" w:rsidRDefault="00196EA1" w:rsidP="00875F2D">
      <w:pPr>
        <w:ind w:firstLine="284"/>
        <w:jc w:val="both"/>
        <w:rPr>
          <w:rFonts w:ascii="AGA Arabesque" w:hAnsi="AGA Arabesque" w:cs="Traditional Arabic"/>
          <w:caps/>
          <w:rtl/>
          <w:lang w:bidi="fa-IR"/>
        </w:rPr>
      </w:pPr>
      <w:r w:rsidRPr="004F66F1">
        <w:rPr>
          <w:rFonts w:ascii="AGA Arabesque" w:hAnsi="AGA Arabesque" w:cs="Traditional Arabic" w:hint="cs"/>
          <w:caps/>
          <w:rtl/>
          <w:lang w:bidi="fa-IR"/>
        </w:rPr>
        <w:t>«</w:t>
      </w:r>
      <w:r w:rsidRPr="004F66F1">
        <w:rPr>
          <w:rStyle w:val="Char2"/>
          <w:caps/>
          <w:rtl/>
          <w:lang w:bidi="fa-IR"/>
        </w:rPr>
        <w:t>إنَّ</w:t>
      </w:r>
      <w:r w:rsidRPr="004F66F1">
        <w:rPr>
          <w:rFonts w:ascii="AGA Arabesque" w:hAnsi="AGA Arabesque" w:cs="Traditional Arabic"/>
          <w:caps/>
          <w:rtl/>
          <w:lang w:bidi="fa-IR"/>
        </w:rPr>
        <w:t xml:space="preserve"> </w:t>
      </w:r>
      <w:r w:rsidRPr="004F66F1">
        <w:rPr>
          <w:rStyle w:val="Char2"/>
          <w:caps/>
          <w:rtl/>
          <w:lang w:bidi="fa-IR"/>
        </w:rPr>
        <w:t>مِمَّا يُنْبِتُ الرَّبِيعُ مَا يَقْتُلُ حَبَطاً أوْ يُلِمُ</w:t>
      </w:r>
      <w:r w:rsidRPr="004F66F1">
        <w:rPr>
          <w:rFonts w:ascii="AGA Arabesque" w:hAnsi="AGA Arabesque" w:cs="Traditional Arabic" w:hint="cs"/>
          <w:caps/>
          <w:rtl/>
          <w:lang w:bidi="fa-IR"/>
        </w:rPr>
        <w:t xml:space="preserve">». </w:t>
      </w:r>
      <w:r w:rsidR="002A505C">
        <w:rPr>
          <w:rFonts w:ascii="AGA Arabesque" w:hAnsi="AGA Arabesque" w:cs="Traditional Arabic" w:hint="cs"/>
          <w:caps/>
          <w:rtl/>
          <w:lang w:bidi="fa-IR"/>
        </w:rPr>
        <w:t>«</w:t>
      </w:r>
      <w:r w:rsidR="00875F2D" w:rsidRPr="004F66F1">
        <w:rPr>
          <w:rStyle w:val="Charc"/>
          <w:rFonts w:hint="cs"/>
          <w:rtl/>
        </w:rPr>
        <w:t>گیاهانی که جویبار می‌رویاند گاه باعث مرگ شتر به خاطر پرخوری‌اش می‌شود یا آن را به مرگ نزدیک می‌کند</w:t>
      </w:r>
      <w:r w:rsidR="00875F2D" w:rsidRPr="004F66F1">
        <w:rPr>
          <w:rFonts w:ascii="AGA Arabesque" w:hAnsi="AGA Arabesque" w:cs="Traditional Arabic" w:hint="cs"/>
          <w:caps/>
          <w:rtl/>
          <w:lang w:bidi="fa-IR"/>
        </w:rPr>
        <w:t>»</w:t>
      </w:r>
      <w:r w:rsidR="002A505C">
        <w:rPr>
          <w:rFonts w:ascii="AGA Arabesque" w:hAnsi="AGA Arabesque" w:cs="Traditional Arabic" w:hint="cs"/>
          <w:caps/>
          <w:rtl/>
          <w:lang w:bidi="fa-IR"/>
        </w:rPr>
        <w:t>.</w:t>
      </w:r>
    </w:p>
    <w:p w:rsidR="00B02293" w:rsidRPr="004F66F1" w:rsidRDefault="00943BC8" w:rsidP="00E82E63">
      <w:pPr>
        <w:widowControl w:val="0"/>
        <w:ind w:firstLine="284"/>
        <w:jc w:val="both"/>
        <w:rPr>
          <w:rStyle w:val="Char6"/>
          <w:rtl/>
        </w:rPr>
      </w:pPr>
      <w:r w:rsidRPr="004F66F1">
        <w:rPr>
          <w:rFonts w:ascii="AGA Arabesque" w:hAnsi="AGA Arabesque" w:cs="Traditional Arabic" w:hint="cs"/>
          <w:caps/>
          <w:rtl/>
          <w:lang w:bidi="fa-IR"/>
        </w:rPr>
        <w:t>«</w:t>
      </w:r>
      <w:r w:rsidR="00E82E63" w:rsidRPr="004F66F1">
        <w:rPr>
          <w:rStyle w:val="Char2"/>
          <w:caps/>
          <w:rtl/>
        </w:rPr>
        <w:t>الحياء من ال</w:t>
      </w:r>
      <w:r w:rsidR="00E82E63" w:rsidRPr="004F66F1">
        <w:rPr>
          <w:rStyle w:val="Char2"/>
          <w:rFonts w:hint="cs"/>
          <w:caps/>
          <w:rtl/>
        </w:rPr>
        <w:t>إ</w:t>
      </w:r>
      <w:r w:rsidR="00B02293" w:rsidRPr="004F66F1">
        <w:rPr>
          <w:rStyle w:val="Char2"/>
          <w:caps/>
          <w:rtl/>
        </w:rPr>
        <w:t>يمان ...</w:t>
      </w:r>
      <w:r w:rsidRPr="004F66F1">
        <w:rPr>
          <w:rFonts w:ascii="AGA Arabesque" w:hAnsi="AGA Arabesque" w:cs="Traditional Arabic" w:hint="cs"/>
          <w:caps/>
          <w:rtl/>
          <w:lang w:bidi="fa-IR"/>
        </w:rPr>
        <w:t>»</w:t>
      </w:r>
      <w:r w:rsidRPr="004F66F1">
        <w:rPr>
          <w:rStyle w:val="Char6"/>
          <w:rFonts w:hint="cs"/>
          <w:rtl/>
        </w:rPr>
        <w:t>.</w:t>
      </w:r>
      <w:r w:rsidR="00B02293" w:rsidRPr="004F66F1">
        <w:rPr>
          <w:rStyle w:val="Char6"/>
          <w:rtl/>
        </w:rPr>
        <w:t xml:space="preserve"> </w:t>
      </w:r>
      <w:r w:rsidRPr="004F66F1">
        <w:rPr>
          <w:rFonts w:ascii="AGA Arabesque" w:hAnsi="AGA Arabesque" w:cs="Traditional Arabic" w:hint="cs"/>
          <w:caps/>
          <w:sz w:val="26"/>
          <w:szCs w:val="26"/>
          <w:rtl/>
          <w:lang w:bidi="fa-IR"/>
        </w:rPr>
        <w:t>«</w:t>
      </w:r>
      <w:r w:rsidR="00B02293" w:rsidRPr="004F66F1">
        <w:rPr>
          <w:rStyle w:val="Charc"/>
          <w:rtl/>
        </w:rPr>
        <w:t>ح</w:t>
      </w:r>
      <w:r w:rsidR="00DF6C5B" w:rsidRPr="004F66F1">
        <w:rPr>
          <w:rStyle w:val="Charc"/>
          <w:rtl/>
        </w:rPr>
        <w:t>ی</w:t>
      </w:r>
      <w:r w:rsidR="00B02293" w:rsidRPr="004F66F1">
        <w:rPr>
          <w:rStyle w:val="Charc"/>
          <w:rtl/>
        </w:rPr>
        <w:t>اء بخش</w:t>
      </w:r>
      <w:r w:rsidR="00DF6C5B" w:rsidRPr="004F66F1">
        <w:rPr>
          <w:rStyle w:val="Charc"/>
          <w:rtl/>
        </w:rPr>
        <w:t>ی</w:t>
      </w:r>
      <w:r w:rsidR="00B02293" w:rsidRPr="004F66F1">
        <w:rPr>
          <w:rStyle w:val="Charc"/>
          <w:rtl/>
        </w:rPr>
        <w:t xml:space="preserve"> از ا</w:t>
      </w:r>
      <w:r w:rsidR="00DF6C5B" w:rsidRPr="004F66F1">
        <w:rPr>
          <w:rStyle w:val="Charc"/>
          <w:rtl/>
        </w:rPr>
        <w:t>ی</w:t>
      </w:r>
      <w:r w:rsidR="00B02293" w:rsidRPr="004F66F1">
        <w:rPr>
          <w:rStyle w:val="Charc"/>
          <w:rtl/>
        </w:rPr>
        <w:t>مان است</w:t>
      </w:r>
      <w:r w:rsidRPr="004F66F1">
        <w:rPr>
          <w:rFonts w:ascii="AGA Arabesque" w:hAnsi="AGA Arabesque" w:cs="Traditional Arabic" w:hint="cs"/>
          <w:caps/>
          <w:sz w:val="26"/>
          <w:szCs w:val="26"/>
          <w:rtl/>
          <w:lang w:bidi="fa-IR"/>
        </w:rPr>
        <w:t>»</w:t>
      </w:r>
      <w:r w:rsidRPr="004F66F1">
        <w:rPr>
          <w:rStyle w:val="Char6"/>
          <w:rFonts w:hint="cs"/>
          <w:rtl/>
        </w:rPr>
        <w:t>.</w:t>
      </w:r>
    </w:p>
    <w:p w:rsidR="00B02293" w:rsidRPr="004F66F1" w:rsidRDefault="00B02293" w:rsidP="00E82E63">
      <w:pPr>
        <w:widowControl w:val="0"/>
        <w:ind w:firstLine="284"/>
        <w:jc w:val="both"/>
        <w:rPr>
          <w:rStyle w:val="Char6"/>
          <w:rtl/>
        </w:rPr>
      </w:pPr>
      <w:r w:rsidRPr="004F66F1">
        <w:rPr>
          <w:rStyle w:val="Char6"/>
          <w:rtl/>
        </w:rPr>
        <w:t>و احاد</w:t>
      </w:r>
      <w:r w:rsidR="00DF6C5B" w:rsidRPr="004F66F1">
        <w:rPr>
          <w:rStyle w:val="Char6"/>
          <w:rtl/>
        </w:rPr>
        <w:t>ی</w:t>
      </w:r>
      <w:r w:rsidRPr="004F66F1">
        <w:rPr>
          <w:rStyle w:val="Char6"/>
          <w:rtl/>
        </w:rPr>
        <w:t>ث ب</w:t>
      </w:r>
      <w:r w:rsidR="00DF6C5B" w:rsidRPr="004F66F1">
        <w:rPr>
          <w:rStyle w:val="Char6"/>
          <w:rtl/>
        </w:rPr>
        <w:t>ی</w:t>
      </w:r>
      <w:r w:rsidRPr="004F66F1">
        <w:rPr>
          <w:rStyle w:val="Char6"/>
          <w:rtl/>
        </w:rPr>
        <w:t>‌شمار د</w:t>
      </w:r>
      <w:r w:rsidR="00DF6C5B" w:rsidRPr="004F66F1">
        <w:rPr>
          <w:rStyle w:val="Char6"/>
          <w:rtl/>
        </w:rPr>
        <w:t>ی</w:t>
      </w:r>
      <w:r w:rsidRPr="004F66F1">
        <w:rPr>
          <w:rStyle w:val="Char6"/>
          <w:rtl/>
        </w:rPr>
        <w:t>گر</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ه لفظاً و معناً باهم متفق هستند.</w:t>
      </w:r>
    </w:p>
    <w:p w:rsidR="00B02293" w:rsidRPr="004F66F1" w:rsidRDefault="00B02293" w:rsidP="00875F2D">
      <w:pPr>
        <w:widowControl w:val="0"/>
        <w:ind w:firstLine="284"/>
        <w:jc w:val="both"/>
        <w:rPr>
          <w:rStyle w:val="Char6"/>
          <w:rtl/>
        </w:rPr>
      </w:pPr>
      <w:r w:rsidRPr="004F66F1">
        <w:rPr>
          <w:rStyle w:val="Char6"/>
          <w:rtl/>
        </w:rPr>
        <w:t>اما ادعا</w:t>
      </w:r>
      <w:r w:rsidR="00DF6C5B" w:rsidRPr="004F66F1">
        <w:rPr>
          <w:rStyle w:val="Char6"/>
          <w:rtl/>
        </w:rPr>
        <w:t>ی</w:t>
      </w:r>
      <w:r w:rsidRPr="004F66F1">
        <w:rPr>
          <w:rStyle w:val="Char6"/>
          <w:rtl/>
        </w:rPr>
        <w:t xml:space="preserve"> ایشان در مورد معنی صحت حدیث که گفتند صحت راوی آن است، نه به معنی صحت ذات آن، چیزی است که هزار سال</w:t>
      </w:r>
      <w:r w:rsidR="00F3074E">
        <w:rPr>
          <w:rStyle w:val="Char6"/>
          <w:rtl/>
        </w:rPr>
        <w:t xml:space="preserve"> </w:t>
      </w:r>
      <w:r w:rsidRPr="004F66F1">
        <w:rPr>
          <w:rStyle w:val="Char6"/>
          <w:rtl/>
        </w:rPr>
        <w:t>و بلکه پیشتر از آن،</w:t>
      </w:r>
      <w:r w:rsidR="00F3074E">
        <w:rPr>
          <w:rStyle w:val="Char6"/>
          <w:rtl/>
        </w:rPr>
        <w:t xml:space="preserve"> </w:t>
      </w:r>
      <w:r w:rsidRPr="004F66F1">
        <w:rPr>
          <w:rStyle w:val="Char6"/>
          <w:rtl/>
        </w:rPr>
        <w:t>امامان و بزرگان حد</w:t>
      </w:r>
      <w:r w:rsidR="00DF6C5B" w:rsidRPr="004F66F1">
        <w:rPr>
          <w:rStyle w:val="Char6"/>
          <w:rtl/>
        </w:rPr>
        <w:t>ی</w:t>
      </w:r>
      <w:r w:rsidRPr="004F66F1">
        <w:rPr>
          <w:rStyle w:val="Char6"/>
          <w:rtl/>
        </w:rPr>
        <w:t>ث آن ر</w:t>
      </w:r>
      <w:r w:rsidR="00943BC8" w:rsidRPr="004F66F1">
        <w:rPr>
          <w:rStyle w:val="Char6"/>
          <w:rtl/>
        </w:rPr>
        <w:t>ا بیان کرده‌اند و فرموده‌اند: «</w:t>
      </w:r>
      <w:r w:rsidRPr="004F66F1">
        <w:rPr>
          <w:rStyle w:val="Char6"/>
          <w:rtl/>
        </w:rPr>
        <w:t>ح</w:t>
      </w:r>
      <w:r w:rsidR="00DF6C5B" w:rsidRPr="004F66F1">
        <w:rPr>
          <w:rStyle w:val="Char6"/>
          <w:rtl/>
        </w:rPr>
        <w:t>ک</w:t>
      </w:r>
      <w:r w:rsidRPr="004F66F1">
        <w:rPr>
          <w:rStyle w:val="Char6"/>
          <w:rtl/>
        </w:rPr>
        <w:t xml:space="preserve">م </w:t>
      </w:r>
      <w:r w:rsidR="00DF6C5B" w:rsidRPr="004F66F1">
        <w:rPr>
          <w:rStyle w:val="Char6"/>
          <w:rtl/>
        </w:rPr>
        <w:t>ک</w:t>
      </w:r>
      <w:r w:rsidRPr="004F66F1">
        <w:rPr>
          <w:rStyle w:val="Char6"/>
          <w:rtl/>
        </w:rPr>
        <w:t>ردن بر حد</w:t>
      </w:r>
      <w:r w:rsidR="00DF6C5B" w:rsidRPr="004F66F1">
        <w:rPr>
          <w:rStyle w:val="Char6"/>
          <w:rtl/>
        </w:rPr>
        <w:t>ی</w:t>
      </w:r>
      <w:r w:rsidRPr="004F66F1">
        <w:rPr>
          <w:rStyle w:val="Char6"/>
          <w:rtl/>
        </w:rPr>
        <w:t>ث</w:t>
      </w:r>
      <w:r w:rsidR="00DF6C5B" w:rsidRPr="004F66F1">
        <w:rPr>
          <w:rStyle w:val="Char6"/>
          <w:rtl/>
        </w:rPr>
        <w:t>ی</w:t>
      </w:r>
      <w:r w:rsidRPr="004F66F1">
        <w:rPr>
          <w:rStyle w:val="Char6"/>
          <w:rtl/>
        </w:rPr>
        <w:t xml:space="preserve"> به صح</w:t>
      </w:r>
      <w:r w:rsidR="00DF6C5B" w:rsidRPr="004F66F1">
        <w:rPr>
          <w:rStyle w:val="Char6"/>
          <w:rtl/>
        </w:rPr>
        <w:t>ی</w:t>
      </w:r>
      <w:r w:rsidRPr="004F66F1">
        <w:rPr>
          <w:rStyle w:val="Char6"/>
          <w:rtl/>
        </w:rPr>
        <w:t xml:space="preserve">ح </w:t>
      </w:r>
      <w:r w:rsidR="00DF6C5B" w:rsidRPr="004F66F1">
        <w:rPr>
          <w:rStyle w:val="Char6"/>
          <w:rtl/>
        </w:rPr>
        <w:t>ی</w:t>
      </w:r>
      <w:r w:rsidRPr="004F66F1">
        <w:rPr>
          <w:rStyle w:val="Char6"/>
          <w:rtl/>
        </w:rPr>
        <w:t>ا حسن و یا ضع</w:t>
      </w:r>
      <w:r w:rsidR="00DF6C5B" w:rsidRPr="004F66F1">
        <w:rPr>
          <w:rStyle w:val="Char6"/>
          <w:rtl/>
        </w:rPr>
        <w:t>ی</w:t>
      </w:r>
      <w:r w:rsidRPr="004F66F1">
        <w:rPr>
          <w:rStyle w:val="Char6"/>
          <w:rtl/>
        </w:rPr>
        <w:t xml:space="preserve">ف </w:t>
      </w:r>
      <w:r w:rsidR="00DF6C5B" w:rsidRPr="004F66F1">
        <w:rPr>
          <w:rStyle w:val="Char6"/>
          <w:rtl/>
        </w:rPr>
        <w:t>ی</w:t>
      </w:r>
      <w:r w:rsidRPr="004F66F1">
        <w:rPr>
          <w:rStyle w:val="Char6"/>
          <w:rtl/>
        </w:rPr>
        <w:t>عن</w:t>
      </w:r>
      <w:r w:rsidR="00DF6C5B" w:rsidRPr="004F66F1">
        <w:rPr>
          <w:rStyle w:val="Char6"/>
          <w:rtl/>
        </w:rPr>
        <w:t>ی</w:t>
      </w:r>
      <w:r w:rsidRPr="004F66F1">
        <w:rPr>
          <w:rStyle w:val="Char6"/>
          <w:rtl/>
        </w:rPr>
        <w:t xml:space="preserve"> تحقق شروط صحت </w:t>
      </w:r>
      <w:r w:rsidR="00DF6C5B" w:rsidRPr="004F66F1">
        <w:rPr>
          <w:rStyle w:val="Char6"/>
          <w:rtl/>
        </w:rPr>
        <w:t>ی</w:t>
      </w:r>
      <w:r w:rsidRPr="004F66F1">
        <w:rPr>
          <w:rStyle w:val="Char6"/>
          <w:rtl/>
        </w:rPr>
        <w:t xml:space="preserve">ا حسن </w:t>
      </w:r>
      <w:r w:rsidR="00DF6C5B" w:rsidRPr="004F66F1">
        <w:rPr>
          <w:rStyle w:val="Char6"/>
          <w:rtl/>
        </w:rPr>
        <w:t>ی</w:t>
      </w:r>
      <w:r w:rsidRPr="004F66F1">
        <w:rPr>
          <w:rStyle w:val="Char6"/>
          <w:rtl/>
        </w:rPr>
        <w:t>ا ضع</w:t>
      </w:r>
      <w:r w:rsidR="00DF6C5B" w:rsidRPr="004F66F1">
        <w:rPr>
          <w:rStyle w:val="Char6"/>
          <w:rtl/>
        </w:rPr>
        <w:t>ی</w:t>
      </w:r>
      <w:r w:rsidRPr="004F66F1">
        <w:rPr>
          <w:rStyle w:val="Char6"/>
          <w:rtl/>
        </w:rPr>
        <w:t>ف</w:t>
      </w:r>
      <w:r w:rsidR="00875F2D" w:rsidRPr="004F66F1">
        <w:rPr>
          <w:rStyle w:val="Char6"/>
          <w:rFonts w:hint="cs"/>
          <w:rtl/>
        </w:rPr>
        <w:t xml:space="preserve"> نزد محدث</w:t>
      </w:r>
      <w:r w:rsidRPr="004F66F1">
        <w:rPr>
          <w:rStyle w:val="Char6"/>
          <w:rtl/>
        </w:rPr>
        <w:t xml:space="preserve"> و</w:t>
      </w:r>
      <w:r w:rsidR="00943BC8" w:rsidRPr="004F66F1">
        <w:rPr>
          <w:rStyle w:val="Char6"/>
          <w:rFonts w:hint="cs"/>
          <w:rtl/>
        </w:rPr>
        <w:t xml:space="preserve"> </w:t>
      </w:r>
      <w:r w:rsidRPr="004F66F1">
        <w:rPr>
          <w:rStyle w:val="Char6"/>
          <w:rtl/>
        </w:rPr>
        <w:t xml:space="preserve">مراد </w:t>
      </w:r>
      <w:r w:rsidR="00875F2D" w:rsidRPr="004F66F1">
        <w:rPr>
          <w:rStyle w:val="Char6"/>
          <w:rFonts w:hint="cs"/>
          <w:rtl/>
        </w:rPr>
        <w:t>این نیست که ذات حدیث صحیح یا حسن یا ضعیف است زیرا جز خداوند علام الغیوب این را نمی‌داند</w:t>
      </w:r>
      <w:r w:rsidRPr="004F66F1">
        <w:rPr>
          <w:rStyle w:val="Char6"/>
          <w:rtl/>
        </w:rPr>
        <w:t xml:space="preserve"> </w:t>
      </w:r>
      <w:r w:rsidR="00875F2D" w:rsidRPr="004F66F1">
        <w:rPr>
          <w:rStyle w:val="Char6"/>
          <w:rFonts w:hint="cs"/>
          <w:rtl/>
        </w:rPr>
        <w:t>و از لحاظ عقلی نیز جایز است که</w:t>
      </w:r>
      <w:r w:rsidRPr="004F66F1">
        <w:rPr>
          <w:rStyle w:val="Char6"/>
          <w:rtl/>
        </w:rPr>
        <w:t xml:space="preserve"> راستگو دروغ بگو</w:t>
      </w:r>
      <w:r w:rsidR="00DF6C5B" w:rsidRPr="004F66F1">
        <w:rPr>
          <w:rStyle w:val="Char6"/>
          <w:rtl/>
        </w:rPr>
        <w:t>ی</w:t>
      </w:r>
      <w:r w:rsidRPr="004F66F1">
        <w:rPr>
          <w:rStyle w:val="Char6"/>
          <w:rtl/>
        </w:rPr>
        <w:t>د و دروغگو راست بگو</w:t>
      </w:r>
      <w:r w:rsidR="00DF6C5B" w:rsidRPr="004F66F1">
        <w:rPr>
          <w:rStyle w:val="Char6"/>
          <w:rtl/>
        </w:rPr>
        <w:t>ی</w:t>
      </w:r>
      <w:r w:rsidRPr="004F66F1">
        <w:rPr>
          <w:rStyle w:val="Char6"/>
          <w:rtl/>
        </w:rPr>
        <w:t>د و هم</w:t>
      </w:r>
      <w:r w:rsidR="00DF6C5B" w:rsidRPr="004F66F1">
        <w:rPr>
          <w:rStyle w:val="Char6"/>
          <w:rtl/>
        </w:rPr>
        <w:t>ی</w:t>
      </w:r>
      <w:r w:rsidRPr="004F66F1">
        <w:rPr>
          <w:rStyle w:val="Char6"/>
          <w:rtl/>
        </w:rPr>
        <w:t>ن احتمال عقل</w:t>
      </w:r>
      <w:r w:rsidR="00DF6C5B" w:rsidRPr="004F66F1">
        <w:rPr>
          <w:rStyle w:val="Char6"/>
          <w:rtl/>
        </w:rPr>
        <w:t>ی</w:t>
      </w:r>
      <w:r w:rsidRPr="004F66F1">
        <w:rPr>
          <w:rStyle w:val="Char6"/>
          <w:rtl/>
        </w:rPr>
        <w:t xml:space="preserve"> عالمان را وادار </w:t>
      </w:r>
      <w:r w:rsidR="00DF6C5B" w:rsidRPr="004F66F1">
        <w:rPr>
          <w:rStyle w:val="Char6"/>
          <w:rtl/>
        </w:rPr>
        <w:t>ک</w:t>
      </w:r>
      <w:r w:rsidRPr="004F66F1">
        <w:rPr>
          <w:rStyle w:val="Char6"/>
          <w:rtl/>
        </w:rPr>
        <w:t xml:space="preserve">رده </w:t>
      </w:r>
      <w:r w:rsidR="00DF6C5B" w:rsidRPr="004F66F1">
        <w:rPr>
          <w:rStyle w:val="Char6"/>
          <w:rtl/>
        </w:rPr>
        <w:t>ک</w:t>
      </w:r>
      <w:r w:rsidRPr="004F66F1">
        <w:rPr>
          <w:rStyle w:val="Char6"/>
          <w:rtl/>
        </w:rPr>
        <w:t>ه در عمق در</w:t>
      </w:r>
      <w:r w:rsidR="00DF6C5B" w:rsidRPr="004F66F1">
        <w:rPr>
          <w:rStyle w:val="Char6"/>
          <w:rtl/>
        </w:rPr>
        <w:t>ی</w:t>
      </w:r>
      <w:r w:rsidRPr="004F66F1">
        <w:rPr>
          <w:rStyle w:val="Char6"/>
          <w:rtl/>
        </w:rPr>
        <w:t>ا</w:t>
      </w:r>
      <w:r w:rsidR="00DF6C5B" w:rsidRPr="004F66F1">
        <w:rPr>
          <w:rStyle w:val="Char6"/>
          <w:rtl/>
        </w:rPr>
        <w:t>ی</w:t>
      </w:r>
      <w:r w:rsidRPr="004F66F1">
        <w:rPr>
          <w:rStyle w:val="Char6"/>
          <w:rtl/>
        </w:rPr>
        <w:t xml:space="preserve"> بحث و تحق</w:t>
      </w:r>
      <w:r w:rsidR="00DF6C5B" w:rsidRPr="004F66F1">
        <w:rPr>
          <w:rStyle w:val="Char6"/>
          <w:rtl/>
        </w:rPr>
        <w:t>ی</w:t>
      </w:r>
      <w:r w:rsidRPr="004F66F1">
        <w:rPr>
          <w:rStyle w:val="Char6"/>
          <w:rtl/>
        </w:rPr>
        <w:t>ق و بررس</w:t>
      </w:r>
      <w:r w:rsidR="00DF6C5B" w:rsidRPr="004F66F1">
        <w:rPr>
          <w:rStyle w:val="Char6"/>
          <w:rtl/>
        </w:rPr>
        <w:t>ی</w:t>
      </w:r>
      <w:r w:rsidRPr="004F66F1">
        <w:rPr>
          <w:rStyle w:val="Char6"/>
          <w:rtl/>
        </w:rPr>
        <w:t xml:space="preserve"> حد</w:t>
      </w:r>
      <w:r w:rsidR="00DF6C5B" w:rsidRPr="004F66F1">
        <w:rPr>
          <w:rStyle w:val="Char6"/>
          <w:rtl/>
        </w:rPr>
        <w:t>ی</w:t>
      </w:r>
      <w:r w:rsidRPr="004F66F1">
        <w:rPr>
          <w:rStyle w:val="Char6"/>
          <w:rtl/>
        </w:rPr>
        <w:t>ث غواص</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نند و به اوج قله انصاف برسند.</w:t>
      </w:r>
    </w:p>
    <w:p w:rsidR="00B02293" w:rsidRPr="004F66F1" w:rsidRDefault="00B02293" w:rsidP="00B02293">
      <w:pPr>
        <w:pStyle w:val="a1"/>
        <w:rPr>
          <w:caps/>
          <w:rtl/>
        </w:rPr>
      </w:pPr>
      <w:bookmarkStart w:id="101" w:name="_Toc354652108"/>
      <w:bookmarkStart w:id="102" w:name="_Toc432785889"/>
      <w:bookmarkStart w:id="103" w:name="_Toc433011372"/>
      <w:r w:rsidRPr="004F66F1">
        <w:rPr>
          <w:caps/>
          <w:rtl/>
        </w:rPr>
        <w:t>گمان او مبنی بر اینکه نوشتن قرآن موجب تواتر آن شده است</w:t>
      </w:r>
      <w:r w:rsidR="00E82E63" w:rsidRPr="004F66F1">
        <w:rPr>
          <w:rFonts w:hint="cs"/>
          <w:caps/>
          <w:rtl/>
        </w:rPr>
        <w:t>،</w:t>
      </w:r>
      <w:r w:rsidRPr="004F66F1">
        <w:rPr>
          <w:caps/>
          <w:rtl/>
        </w:rPr>
        <w:t xml:space="preserve"> و</w:t>
      </w:r>
      <w:r w:rsidR="00943BC8" w:rsidRPr="004F66F1">
        <w:rPr>
          <w:rFonts w:hint="cs"/>
          <w:caps/>
          <w:rtl/>
        </w:rPr>
        <w:t xml:space="preserve"> </w:t>
      </w:r>
      <w:r w:rsidRPr="004F66F1">
        <w:rPr>
          <w:caps/>
          <w:rtl/>
        </w:rPr>
        <w:t>ردی بر آن</w:t>
      </w:r>
      <w:bookmarkEnd w:id="101"/>
      <w:r w:rsidR="00E82E63" w:rsidRPr="004F66F1">
        <w:rPr>
          <w:rFonts w:hint="cs"/>
          <w:caps/>
          <w:rtl/>
        </w:rPr>
        <w:t>:</w:t>
      </w:r>
      <w:bookmarkEnd w:id="102"/>
      <w:bookmarkEnd w:id="103"/>
    </w:p>
    <w:p w:rsidR="00B02293" w:rsidRPr="004F66F1" w:rsidRDefault="00B02293" w:rsidP="00B02293">
      <w:pPr>
        <w:ind w:firstLine="284"/>
        <w:jc w:val="both"/>
        <w:rPr>
          <w:rStyle w:val="Char6"/>
          <w:rtl/>
        </w:rPr>
      </w:pPr>
      <w:r w:rsidRPr="004F66F1">
        <w:rPr>
          <w:rStyle w:val="Char6"/>
          <w:rtl/>
        </w:rPr>
        <w:t>نو</w:t>
      </w:r>
      <w:r w:rsidR="00DF6C5B" w:rsidRPr="004F66F1">
        <w:rPr>
          <w:rStyle w:val="Char6"/>
          <w:rtl/>
        </w:rPr>
        <w:t>ی</w:t>
      </w:r>
      <w:r w:rsidRPr="004F66F1">
        <w:rPr>
          <w:rStyle w:val="Char6"/>
          <w:rtl/>
        </w:rPr>
        <w:t>سنده در صفحه‌</w:t>
      </w:r>
      <w:r w:rsidR="00DF6C5B" w:rsidRPr="004F66F1">
        <w:rPr>
          <w:rStyle w:val="Char6"/>
          <w:rtl/>
        </w:rPr>
        <w:t>ی</w:t>
      </w:r>
      <w:r w:rsidRPr="004F66F1">
        <w:rPr>
          <w:rStyle w:val="Char6"/>
          <w:rtl/>
        </w:rPr>
        <w:t xml:space="preserve"> 10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د: «اگر حد</w:t>
      </w:r>
      <w:r w:rsidR="00DF6C5B" w:rsidRPr="004F66F1">
        <w:rPr>
          <w:rStyle w:val="Char6"/>
          <w:rtl/>
        </w:rPr>
        <w:t>ی</w:t>
      </w:r>
      <w:r w:rsidRPr="004F66F1">
        <w:rPr>
          <w:rStyle w:val="Char6"/>
          <w:rtl/>
        </w:rPr>
        <w:t>ث در دوران رسول تدو</w:t>
      </w:r>
      <w:r w:rsidR="00DF6C5B" w:rsidRPr="004F66F1">
        <w:rPr>
          <w:rStyle w:val="Char6"/>
          <w:rtl/>
        </w:rPr>
        <w:t>ی</w:t>
      </w:r>
      <w:r w:rsidRPr="004F66F1">
        <w:rPr>
          <w:rStyle w:val="Char6"/>
          <w:rtl/>
        </w:rPr>
        <w:t>ن م</w:t>
      </w:r>
      <w:r w:rsidR="00DF6C5B" w:rsidRPr="004F66F1">
        <w:rPr>
          <w:rStyle w:val="Char6"/>
          <w:rtl/>
        </w:rPr>
        <w:t>ی</w:t>
      </w:r>
      <w:r w:rsidRPr="004F66F1">
        <w:rPr>
          <w:rStyle w:val="Char6"/>
          <w:rtl/>
        </w:rPr>
        <w:t>‌شد و همانند دقتی که در نوشتن قرآن بکار گرفتند، در نوشتن حد</w:t>
      </w:r>
      <w:r w:rsidR="00DF6C5B" w:rsidRPr="004F66F1">
        <w:rPr>
          <w:rStyle w:val="Char6"/>
          <w:rtl/>
        </w:rPr>
        <w:t>ی</w:t>
      </w:r>
      <w:r w:rsidRPr="004F66F1">
        <w:rPr>
          <w:rStyle w:val="Char6"/>
          <w:rtl/>
        </w:rPr>
        <w:t>ث هم بکار می‌گرفتند، سنت هم مانند قرآن متواتر م</w:t>
      </w:r>
      <w:r w:rsidR="00DF6C5B" w:rsidRPr="004F66F1">
        <w:rPr>
          <w:rStyle w:val="Char6"/>
          <w:rtl/>
        </w:rPr>
        <w:t>ی</w:t>
      </w:r>
      <w:r w:rsidRPr="004F66F1">
        <w:rPr>
          <w:rStyle w:val="Char6"/>
          <w:rtl/>
        </w:rPr>
        <w:t>‌شد و مسلمانان در مورد سنت چ</w:t>
      </w:r>
      <w:r w:rsidR="00943BC8" w:rsidRPr="004F66F1">
        <w:rPr>
          <w:rStyle w:val="Char6"/>
          <w:rtl/>
        </w:rPr>
        <w:t>ن</w:t>
      </w:r>
      <w:r w:rsidR="00DF6C5B" w:rsidRPr="004F66F1">
        <w:rPr>
          <w:rStyle w:val="Char6"/>
          <w:rtl/>
        </w:rPr>
        <w:t>ی</w:t>
      </w:r>
      <w:r w:rsidR="00943BC8" w:rsidRPr="004F66F1">
        <w:rPr>
          <w:rStyle w:val="Char6"/>
          <w:rtl/>
        </w:rPr>
        <w:t>ن اختلاف شد</w:t>
      </w:r>
      <w:r w:rsidR="00DF6C5B" w:rsidRPr="004F66F1">
        <w:rPr>
          <w:rStyle w:val="Char6"/>
          <w:rtl/>
        </w:rPr>
        <w:t>ی</w:t>
      </w:r>
      <w:r w:rsidR="00943BC8" w:rsidRPr="004F66F1">
        <w:rPr>
          <w:rStyle w:val="Char6"/>
          <w:rtl/>
        </w:rPr>
        <w:t>د</w:t>
      </w:r>
      <w:r w:rsidR="00DF6C5B" w:rsidRPr="004F66F1">
        <w:rPr>
          <w:rStyle w:val="Char6"/>
          <w:rtl/>
        </w:rPr>
        <w:t>ی</w:t>
      </w:r>
      <w:r w:rsidR="00943BC8" w:rsidRPr="004F66F1">
        <w:rPr>
          <w:rStyle w:val="Char6"/>
          <w:rtl/>
        </w:rPr>
        <w:t xml:space="preserve"> پ</w:t>
      </w:r>
      <w:r w:rsidR="00DF6C5B" w:rsidRPr="004F66F1">
        <w:rPr>
          <w:rStyle w:val="Char6"/>
          <w:rtl/>
        </w:rPr>
        <w:t>ی</w:t>
      </w:r>
      <w:r w:rsidR="00943BC8" w:rsidRPr="004F66F1">
        <w:rPr>
          <w:rStyle w:val="Char6"/>
          <w:rtl/>
        </w:rPr>
        <w:t>دا نم</w:t>
      </w:r>
      <w:r w:rsidR="00DF6C5B" w:rsidRPr="004F66F1">
        <w:rPr>
          <w:rStyle w:val="Char6"/>
          <w:rtl/>
        </w:rPr>
        <w:t>ی</w:t>
      </w:r>
      <w:r w:rsidR="00943BC8" w:rsidRPr="004F66F1">
        <w:rPr>
          <w:rStyle w:val="Char6"/>
          <w:rtl/>
        </w:rPr>
        <w:t>‌</w:t>
      </w:r>
      <w:r w:rsidR="00DF6C5B" w:rsidRPr="004F66F1">
        <w:rPr>
          <w:rStyle w:val="Char6"/>
          <w:rtl/>
        </w:rPr>
        <w:t>ک</w:t>
      </w:r>
      <w:r w:rsidR="00943BC8" w:rsidRPr="004F66F1">
        <w:rPr>
          <w:rStyle w:val="Char6"/>
          <w:rtl/>
        </w:rPr>
        <w:t>ردند</w:t>
      </w:r>
      <w:r w:rsidRPr="004F66F1">
        <w:rPr>
          <w:rStyle w:val="Char6"/>
          <w:rtl/>
        </w:rPr>
        <w:t>»</w:t>
      </w:r>
      <w:r w:rsidR="00943BC8" w:rsidRPr="004F66F1">
        <w:rPr>
          <w:rStyle w:val="Char6"/>
          <w:rFonts w:hint="cs"/>
          <w:rtl/>
        </w:rPr>
        <w:t>.</w:t>
      </w:r>
    </w:p>
    <w:p w:rsidR="00B02293" w:rsidRPr="004F66F1" w:rsidRDefault="001143D6" w:rsidP="001143D6">
      <w:pPr>
        <w:ind w:firstLine="284"/>
        <w:jc w:val="both"/>
        <w:rPr>
          <w:rStyle w:val="Char6"/>
          <w:rtl/>
        </w:rPr>
      </w:pPr>
      <w:r w:rsidRPr="004F66F1">
        <w:rPr>
          <w:rStyle w:val="Char6"/>
          <w:rFonts w:hint="cs"/>
          <w:rtl/>
        </w:rPr>
        <w:t>گویی</w:t>
      </w:r>
      <w:r w:rsidR="00B02293" w:rsidRPr="004F66F1">
        <w:rPr>
          <w:rStyle w:val="Char6"/>
          <w:rtl/>
        </w:rPr>
        <w:t xml:space="preserve"> نو</w:t>
      </w:r>
      <w:r w:rsidR="00DF6C5B" w:rsidRPr="004F66F1">
        <w:rPr>
          <w:rStyle w:val="Char6"/>
          <w:rtl/>
        </w:rPr>
        <w:t>ی</w:t>
      </w:r>
      <w:r w:rsidR="00B02293" w:rsidRPr="004F66F1">
        <w:rPr>
          <w:rStyle w:val="Char6"/>
          <w:rtl/>
        </w:rPr>
        <w:t xml:space="preserve">سنده چنان فهمیده است که تواتر قرآن بعلت </w:t>
      </w:r>
      <w:r w:rsidRPr="004F66F1">
        <w:rPr>
          <w:rStyle w:val="Char6"/>
          <w:rFonts w:hint="cs"/>
          <w:rtl/>
        </w:rPr>
        <w:t>نوشته شدن</w:t>
      </w:r>
      <w:r w:rsidR="00943BC8" w:rsidRPr="004F66F1">
        <w:rPr>
          <w:rStyle w:val="Char6"/>
          <w:rtl/>
        </w:rPr>
        <w:t xml:space="preserve"> آن در دوران رسول بوده است</w:t>
      </w:r>
      <w:r w:rsidR="00B02293" w:rsidRPr="004F66F1">
        <w:rPr>
          <w:rStyle w:val="Char6"/>
          <w:rtl/>
        </w:rPr>
        <w:t>،</w:t>
      </w:r>
      <w:r w:rsidR="00943BC8" w:rsidRPr="004F66F1">
        <w:rPr>
          <w:rStyle w:val="Char6"/>
          <w:rFonts w:hint="cs"/>
          <w:rtl/>
        </w:rPr>
        <w:t xml:space="preserve"> </w:t>
      </w:r>
      <w:r w:rsidR="00B02293" w:rsidRPr="004F66F1">
        <w:rPr>
          <w:rStyle w:val="Char6"/>
          <w:rtl/>
        </w:rPr>
        <w:t>ول</w:t>
      </w:r>
      <w:r w:rsidR="00DF6C5B" w:rsidRPr="004F66F1">
        <w:rPr>
          <w:rStyle w:val="Char6"/>
          <w:rtl/>
        </w:rPr>
        <w:t>ی</w:t>
      </w:r>
      <w:r w:rsidR="00B02293" w:rsidRPr="004F66F1">
        <w:rPr>
          <w:rStyle w:val="Char6"/>
          <w:rtl/>
        </w:rPr>
        <w:t xml:space="preserve"> حق</w:t>
      </w:r>
      <w:r w:rsidR="00DF6C5B" w:rsidRPr="004F66F1">
        <w:rPr>
          <w:rStyle w:val="Char6"/>
          <w:rtl/>
        </w:rPr>
        <w:t>ی</w:t>
      </w:r>
      <w:r w:rsidR="00B02293" w:rsidRPr="004F66F1">
        <w:rPr>
          <w:rStyle w:val="Char6"/>
          <w:rtl/>
        </w:rPr>
        <w:t xml:space="preserve">قت خلاف </w:t>
      </w:r>
      <w:r w:rsidR="00DF6C5B" w:rsidRPr="004F66F1">
        <w:rPr>
          <w:rStyle w:val="Char6"/>
          <w:rtl/>
        </w:rPr>
        <w:t>ک</w:t>
      </w:r>
      <w:r w:rsidR="00B02293" w:rsidRPr="004F66F1">
        <w:rPr>
          <w:rStyle w:val="Char6"/>
          <w:rtl/>
        </w:rPr>
        <w:t>لام و عق</w:t>
      </w:r>
      <w:r w:rsidR="00DF6C5B" w:rsidRPr="004F66F1">
        <w:rPr>
          <w:rStyle w:val="Char6"/>
          <w:rtl/>
        </w:rPr>
        <w:t>ی</w:t>
      </w:r>
      <w:r w:rsidR="00B02293" w:rsidRPr="004F66F1">
        <w:rPr>
          <w:rStyle w:val="Char6"/>
          <w:rtl/>
        </w:rPr>
        <w:t>ده‌</w:t>
      </w:r>
      <w:r w:rsidR="00DF6C5B" w:rsidRPr="004F66F1">
        <w:rPr>
          <w:rStyle w:val="Char6"/>
          <w:rtl/>
        </w:rPr>
        <w:t>ی</w:t>
      </w:r>
      <w:r w:rsidR="00B02293" w:rsidRPr="004F66F1">
        <w:rPr>
          <w:rStyle w:val="Char6"/>
          <w:rtl/>
        </w:rPr>
        <w:t xml:space="preserve"> ا</w:t>
      </w:r>
      <w:r w:rsidR="00DF6C5B" w:rsidRPr="004F66F1">
        <w:rPr>
          <w:rStyle w:val="Char6"/>
          <w:rtl/>
        </w:rPr>
        <w:t>ی</w:t>
      </w:r>
      <w:r w:rsidR="00B02293" w:rsidRPr="004F66F1">
        <w:rPr>
          <w:rStyle w:val="Char6"/>
          <w:rtl/>
        </w:rPr>
        <w:t>شان م</w:t>
      </w:r>
      <w:r w:rsidR="00DF6C5B" w:rsidRPr="004F66F1">
        <w:rPr>
          <w:rStyle w:val="Char6"/>
          <w:rtl/>
        </w:rPr>
        <w:t>ی</w:t>
      </w:r>
      <w:r w:rsidR="00B02293" w:rsidRPr="004F66F1">
        <w:rPr>
          <w:rStyle w:val="Char6"/>
          <w:rtl/>
        </w:rPr>
        <w:t xml:space="preserve">‌باشد، متواتر بودن قرآن </w:t>
      </w:r>
      <w:r w:rsidRPr="004F66F1">
        <w:rPr>
          <w:rStyle w:val="Char6"/>
          <w:rFonts w:hint="cs"/>
          <w:rtl/>
        </w:rPr>
        <w:t>از جهت لفظ و نقل آن می‌باشد</w:t>
      </w:r>
      <w:r w:rsidR="00B02293" w:rsidRPr="004F66F1">
        <w:rPr>
          <w:rStyle w:val="Char6"/>
          <w:rtl/>
        </w:rPr>
        <w:t>، هزاران صحابه از دهان رسول قرآن را شن</w:t>
      </w:r>
      <w:r w:rsidR="00DF6C5B" w:rsidRPr="004F66F1">
        <w:rPr>
          <w:rStyle w:val="Char6"/>
          <w:rtl/>
        </w:rPr>
        <w:t>ی</w:t>
      </w:r>
      <w:r w:rsidR="00B02293" w:rsidRPr="004F66F1">
        <w:rPr>
          <w:rStyle w:val="Char6"/>
          <w:rtl/>
        </w:rPr>
        <w:t>ده‌اند و دق</w:t>
      </w:r>
      <w:r w:rsidR="00DF6C5B" w:rsidRPr="004F66F1">
        <w:rPr>
          <w:rStyle w:val="Char6"/>
          <w:rtl/>
        </w:rPr>
        <w:t>ی</w:t>
      </w:r>
      <w:r w:rsidR="00B02293" w:rsidRPr="004F66F1">
        <w:rPr>
          <w:rStyle w:val="Char6"/>
          <w:rtl/>
        </w:rPr>
        <w:t xml:space="preserve">قاً آن را حفظ </w:t>
      </w:r>
      <w:r w:rsidR="00DF6C5B" w:rsidRPr="004F66F1">
        <w:rPr>
          <w:rStyle w:val="Char6"/>
          <w:rtl/>
        </w:rPr>
        <w:t>ک</w:t>
      </w:r>
      <w:r w:rsidR="00B02293" w:rsidRPr="004F66F1">
        <w:rPr>
          <w:rStyle w:val="Char6"/>
          <w:rtl/>
        </w:rPr>
        <w:t>رده‌اند و هزاران تابع</w:t>
      </w:r>
      <w:r w:rsidR="00DF6C5B" w:rsidRPr="004F66F1">
        <w:rPr>
          <w:rStyle w:val="Char6"/>
          <w:rtl/>
        </w:rPr>
        <w:t>ی</w:t>
      </w:r>
      <w:r w:rsidR="00B02293" w:rsidRPr="004F66F1">
        <w:rPr>
          <w:rStyle w:val="Char6"/>
          <w:rtl/>
        </w:rPr>
        <w:t xml:space="preserve"> با همان روش از صحابه گرفتند و ا</w:t>
      </w:r>
      <w:r w:rsidR="00DF6C5B" w:rsidRPr="004F66F1">
        <w:rPr>
          <w:rStyle w:val="Char6"/>
          <w:rtl/>
        </w:rPr>
        <w:t>ی</w:t>
      </w:r>
      <w:r w:rsidR="00B02293" w:rsidRPr="004F66F1">
        <w:rPr>
          <w:rStyle w:val="Char6"/>
          <w:rtl/>
        </w:rPr>
        <w:t>ن روند ادامه پ</w:t>
      </w:r>
      <w:r w:rsidR="00DF6C5B" w:rsidRPr="004F66F1">
        <w:rPr>
          <w:rStyle w:val="Char6"/>
          <w:rtl/>
        </w:rPr>
        <w:t>ی</w:t>
      </w:r>
      <w:r w:rsidR="00B02293" w:rsidRPr="004F66F1">
        <w:rPr>
          <w:rStyle w:val="Char6"/>
          <w:rtl/>
        </w:rPr>
        <w:t xml:space="preserve">دا </w:t>
      </w:r>
      <w:r w:rsidR="00DF6C5B" w:rsidRPr="004F66F1">
        <w:rPr>
          <w:rStyle w:val="Char6"/>
          <w:rtl/>
        </w:rPr>
        <w:t>ک</w:t>
      </w:r>
      <w:r w:rsidR="00B02293" w:rsidRPr="004F66F1">
        <w:rPr>
          <w:rStyle w:val="Char6"/>
          <w:rtl/>
        </w:rPr>
        <w:t>رده تا به دوران ما رس</w:t>
      </w:r>
      <w:r w:rsidR="00DF6C5B" w:rsidRPr="004F66F1">
        <w:rPr>
          <w:rStyle w:val="Char6"/>
          <w:rtl/>
        </w:rPr>
        <w:t>ی</w:t>
      </w:r>
      <w:r w:rsidR="00B02293" w:rsidRPr="004F66F1">
        <w:rPr>
          <w:rStyle w:val="Char6"/>
          <w:rtl/>
        </w:rPr>
        <w:t>د و قرآن همچنان متواتر است و هم</w:t>
      </w:r>
      <w:r w:rsidR="00DF6C5B" w:rsidRPr="004F66F1">
        <w:rPr>
          <w:rStyle w:val="Char6"/>
          <w:rtl/>
        </w:rPr>
        <w:t>ی</w:t>
      </w:r>
      <w:r w:rsidR="00B02293" w:rsidRPr="004F66F1">
        <w:rPr>
          <w:rStyle w:val="Char6"/>
          <w:rtl/>
        </w:rPr>
        <w:t xml:space="preserve">ن طور تا </w:t>
      </w:r>
      <w:r w:rsidRPr="004F66F1">
        <w:rPr>
          <w:rStyle w:val="Char6"/>
          <w:rFonts w:hint="cs"/>
          <w:rtl/>
        </w:rPr>
        <w:t>پایان این دنیا</w:t>
      </w:r>
      <w:r w:rsidR="00B02293" w:rsidRPr="004F66F1">
        <w:rPr>
          <w:rStyle w:val="Char6"/>
          <w:rtl/>
        </w:rPr>
        <w:t xml:space="preserve"> ادامه خواهد </w:t>
      </w:r>
      <w:r w:rsidR="00DF6C5B" w:rsidRPr="004F66F1">
        <w:rPr>
          <w:rStyle w:val="Char6"/>
          <w:rtl/>
        </w:rPr>
        <w:t>ی</w:t>
      </w:r>
      <w:r w:rsidR="00B02293" w:rsidRPr="004F66F1">
        <w:rPr>
          <w:rStyle w:val="Char6"/>
          <w:rtl/>
        </w:rPr>
        <w:t>افت.</w:t>
      </w:r>
    </w:p>
    <w:p w:rsidR="00B02293" w:rsidRPr="002C2338" w:rsidRDefault="00B02293" w:rsidP="001143D6">
      <w:pPr>
        <w:ind w:firstLine="284"/>
        <w:jc w:val="both"/>
        <w:rPr>
          <w:rStyle w:val="Char6"/>
          <w:spacing w:val="-4"/>
          <w:rtl/>
        </w:rPr>
      </w:pPr>
      <w:r w:rsidRPr="002C2338">
        <w:rPr>
          <w:rStyle w:val="Char6"/>
          <w:spacing w:val="-4"/>
          <w:rtl/>
        </w:rPr>
        <w:t>بنابرا</w:t>
      </w:r>
      <w:r w:rsidR="00DF6C5B" w:rsidRPr="002C2338">
        <w:rPr>
          <w:rStyle w:val="Char6"/>
          <w:spacing w:val="-4"/>
          <w:rtl/>
        </w:rPr>
        <w:t>ی</w:t>
      </w:r>
      <w:r w:rsidRPr="002C2338">
        <w:rPr>
          <w:rStyle w:val="Char6"/>
          <w:spacing w:val="-4"/>
          <w:rtl/>
        </w:rPr>
        <w:t>ن گرفتن شفاه</w:t>
      </w:r>
      <w:r w:rsidR="00DF6C5B" w:rsidRPr="002C2338">
        <w:rPr>
          <w:rStyle w:val="Char6"/>
          <w:spacing w:val="-4"/>
          <w:rtl/>
        </w:rPr>
        <w:t>ی</w:t>
      </w:r>
      <w:r w:rsidRPr="002C2338">
        <w:rPr>
          <w:rStyle w:val="Char6"/>
          <w:spacing w:val="-4"/>
          <w:rtl/>
        </w:rPr>
        <w:t xml:space="preserve"> و حفظ قرآن موجب تواتر قرآن شده است نه نوشتن آن در مصحف، اما نوشتن و </w:t>
      </w:r>
      <w:r w:rsidR="00DF6C5B" w:rsidRPr="002C2338">
        <w:rPr>
          <w:rStyle w:val="Char6"/>
          <w:spacing w:val="-4"/>
          <w:rtl/>
        </w:rPr>
        <w:t>ک</w:t>
      </w:r>
      <w:r w:rsidRPr="002C2338">
        <w:rPr>
          <w:rStyle w:val="Char6"/>
          <w:spacing w:val="-4"/>
          <w:rtl/>
        </w:rPr>
        <w:t xml:space="preserve">تابت </w:t>
      </w:r>
      <w:r w:rsidR="001143D6" w:rsidRPr="002C2338">
        <w:rPr>
          <w:rStyle w:val="Char6"/>
          <w:rFonts w:hint="cs"/>
          <w:spacing w:val="-4"/>
          <w:rtl/>
        </w:rPr>
        <w:t>یکی از اسباب</w:t>
      </w:r>
      <w:r w:rsidRPr="002C2338">
        <w:rPr>
          <w:rStyle w:val="Char6"/>
          <w:spacing w:val="-4"/>
          <w:rtl/>
        </w:rPr>
        <w:t xml:space="preserve"> ثبوت و</w:t>
      </w:r>
      <w:r w:rsidR="00943BC8" w:rsidRPr="002C2338">
        <w:rPr>
          <w:rStyle w:val="Char6"/>
          <w:rFonts w:hint="cs"/>
          <w:spacing w:val="-4"/>
          <w:rtl/>
        </w:rPr>
        <w:t xml:space="preserve"> </w:t>
      </w:r>
      <w:r w:rsidRPr="002C2338">
        <w:rPr>
          <w:rStyle w:val="Char6"/>
          <w:spacing w:val="-4"/>
          <w:rtl/>
        </w:rPr>
        <w:t>حفظ قرآن است، چرا که با اینکار دو وجود برای قرآن متصور است</w:t>
      </w:r>
      <w:r w:rsidR="00943BC8" w:rsidRPr="002C2338">
        <w:rPr>
          <w:rStyle w:val="Char6"/>
          <w:rFonts w:hint="cs"/>
          <w:spacing w:val="-4"/>
          <w:rtl/>
        </w:rPr>
        <w:t>،</w:t>
      </w:r>
      <w:r w:rsidRPr="002C2338">
        <w:rPr>
          <w:rStyle w:val="Char6"/>
          <w:spacing w:val="-4"/>
          <w:rtl/>
        </w:rPr>
        <w:t xml:space="preserve"> نگهدار</w:t>
      </w:r>
      <w:r w:rsidR="00DF6C5B" w:rsidRPr="002C2338">
        <w:rPr>
          <w:rStyle w:val="Char6"/>
          <w:spacing w:val="-4"/>
          <w:rtl/>
        </w:rPr>
        <w:t>ی</w:t>
      </w:r>
      <w:r w:rsidRPr="002C2338">
        <w:rPr>
          <w:rStyle w:val="Char6"/>
          <w:spacing w:val="-4"/>
          <w:rtl/>
        </w:rPr>
        <w:t xml:space="preserve"> و حفظ قرآن در س</w:t>
      </w:r>
      <w:r w:rsidR="00DF6C5B" w:rsidRPr="002C2338">
        <w:rPr>
          <w:rStyle w:val="Char6"/>
          <w:spacing w:val="-4"/>
          <w:rtl/>
        </w:rPr>
        <w:t>ی</w:t>
      </w:r>
      <w:r w:rsidRPr="002C2338">
        <w:rPr>
          <w:rStyle w:val="Char6"/>
          <w:spacing w:val="-4"/>
          <w:rtl/>
        </w:rPr>
        <w:t>نه‌ها و دوم وجود در مصاحف.</w:t>
      </w:r>
    </w:p>
    <w:p w:rsidR="00B02293" w:rsidRPr="002A505C" w:rsidRDefault="00B02293" w:rsidP="00B02293">
      <w:pPr>
        <w:ind w:firstLine="284"/>
        <w:jc w:val="both"/>
        <w:rPr>
          <w:rFonts w:ascii="AGA Arabesque" w:hAnsi="AGA Arabesque"/>
          <w:b/>
          <w:bCs/>
          <w:caps/>
          <w:spacing w:val="-4"/>
          <w:rtl/>
          <w:lang w:bidi="fa-IR"/>
        </w:rPr>
      </w:pPr>
      <w:r w:rsidRPr="002A505C">
        <w:rPr>
          <w:rStyle w:val="Char6"/>
          <w:spacing w:val="-4"/>
          <w:rtl/>
        </w:rPr>
        <w:t xml:space="preserve">با نگاه </w:t>
      </w:r>
      <w:r w:rsidR="00DF6C5B" w:rsidRPr="002A505C">
        <w:rPr>
          <w:rStyle w:val="Char6"/>
          <w:spacing w:val="-4"/>
          <w:rtl/>
        </w:rPr>
        <w:t>ک</w:t>
      </w:r>
      <w:r w:rsidRPr="002A505C">
        <w:rPr>
          <w:rStyle w:val="Char6"/>
          <w:spacing w:val="-4"/>
          <w:rtl/>
        </w:rPr>
        <w:t>ردن به تار</w:t>
      </w:r>
      <w:r w:rsidR="00DF6C5B" w:rsidRPr="002A505C">
        <w:rPr>
          <w:rStyle w:val="Char6"/>
          <w:spacing w:val="-4"/>
          <w:rtl/>
        </w:rPr>
        <w:t>ی</w:t>
      </w:r>
      <w:r w:rsidRPr="002A505C">
        <w:rPr>
          <w:rStyle w:val="Char6"/>
          <w:spacing w:val="-4"/>
          <w:rtl/>
        </w:rPr>
        <w:t>خ تدو</w:t>
      </w:r>
      <w:r w:rsidR="00DF6C5B" w:rsidRPr="002A505C">
        <w:rPr>
          <w:rStyle w:val="Char6"/>
          <w:spacing w:val="-4"/>
          <w:rtl/>
        </w:rPr>
        <w:t>ی</w:t>
      </w:r>
      <w:r w:rsidRPr="002A505C">
        <w:rPr>
          <w:rStyle w:val="Char6"/>
          <w:spacing w:val="-4"/>
          <w:rtl/>
        </w:rPr>
        <w:t>ن و نوشتن قرآن توسط دو خل</w:t>
      </w:r>
      <w:r w:rsidR="00DF6C5B" w:rsidRPr="002A505C">
        <w:rPr>
          <w:rStyle w:val="Char6"/>
          <w:spacing w:val="-4"/>
          <w:rtl/>
        </w:rPr>
        <w:t>ی</w:t>
      </w:r>
      <w:r w:rsidRPr="002A505C">
        <w:rPr>
          <w:rStyle w:val="Char6"/>
          <w:spacing w:val="-4"/>
          <w:rtl/>
        </w:rPr>
        <w:t>فه هدا</w:t>
      </w:r>
      <w:r w:rsidR="00DF6C5B" w:rsidRPr="002A505C">
        <w:rPr>
          <w:rStyle w:val="Char6"/>
          <w:spacing w:val="-4"/>
          <w:rtl/>
        </w:rPr>
        <w:t>ی</w:t>
      </w:r>
      <w:r w:rsidRPr="002A505C">
        <w:rPr>
          <w:rStyle w:val="Char6"/>
          <w:spacing w:val="-4"/>
          <w:rtl/>
        </w:rPr>
        <w:t xml:space="preserve">ت </w:t>
      </w:r>
      <w:r w:rsidR="00DF6C5B" w:rsidRPr="002A505C">
        <w:rPr>
          <w:rStyle w:val="Char6"/>
          <w:spacing w:val="-4"/>
          <w:rtl/>
        </w:rPr>
        <w:t>ی</w:t>
      </w:r>
      <w:r w:rsidRPr="002A505C">
        <w:rPr>
          <w:rStyle w:val="Char6"/>
          <w:spacing w:val="-4"/>
          <w:rtl/>
        </w:rPr>
        <w:t>افته رسول</w:t>
      </w:r>
      <w:r w:rsidR="004F66F1" w:rsidRPr="002A505C">
        <w:rPr>
          <w:rStyle w:val="Char6"/>
          <w:rFonts w:ascii="CTraditional Arabic" w:hAnsi="CTraditional Arabic" w:cs="CTraditional Arabic"/>
          <w:spacing w:val="-4"/>
          <w:rtl/>
        </w:rPr>
        <w:t xml:space="preserve"> ج</w:t>
      </w:r>
      <w:r w:rsidRPr="002A505C">
        <w:rPr>
          <w:rStyle w:val="Char6"/>
          <w:spacing w:val="-4"/>
          <w:rtl/>
        </w:rPr>
        <w:t>،</w:t>
      </w:r>
      <w:r w:rsidR="00943BC8" w:rsidRPr="002A505C">
        <w:rPr>
          <w:rStyle w:val="Char6"/>
          <w:rFonts w:hint="cs"/>
          <w:spacing w:val="-4"/>
          <w:rtl/>
        </w:rPr>
        <w:t xml:space="preserve"> </w:t>
      </w:r>
      <w:r w:rsidRPr="002A505C">
        <w:rPr>
          <w:rStyle w:val="Char6"/>
          <w:spacing w:val="-4"/>
          <w:rtl/>
        </w:rPr>
        <w:t>ا</w:t>
      </w:r>
      <w:r w:rsidR="00DF6C5B" w:rsidRPr="002A505C">
        <w:rPr>
          <w:rStyle w:val="Char6"/>
          <w:spacing w:val="-4"/>
          <w:rtl/>
        </w:rPr>
        <w:t>ی</w:t>
      </w:r>
      <w:r w:rsidRPr="002A505C">
        <w:rPr>
          <w:rStyle w:val="Char6"/>
          <w:spacing w:val="-4"/>
          <w:rtl/>
        </w:rPr>
        <w:t xml:space="preserve">ن موضوع </w:t>
      </w:r>
      <w:r w:rsidR="00DF6C5B" w:rsidRPr="002A505C">
        <w:rPr>
          <w:rStyle w:val="Char6"/>
          <w:spacing w:val="-4"/>
          <w:rtl/>
        </w:rPr>
        <w:t>ک</w:t>
      </w:r>
      <w:r w:rsidRPr="002A505C">
        <w:rPr>
          <w:rStyle w:val="Char6"/>
          <w:spacing w:val="-4"/>
          <w:rtl/>
        </w:rPr>
        <w:t>املاً روشن م</w:t>
      </w:r>
      <w:r w:rsidR="00DF6C5B" w:rsidRPr="002A505C">
        <w:rPr>
          <w:rStyle w:val="Char6"/>
          <w:spacing w:val="-4"/>
          <w:rtl/>
        </w:rPr>
        <w:t>ی</w:t>
      </w:r>
      <w:r w:rsidRPr="002A505C">
        <w:rPr>
          <w:rStyle w:val="Char6"/>
          <w:spacing w:val="-4"/>
          <w:rtl/>
        </w:rPr>
        <w:t>‌شود که آنها حر</w:t>
      </w:r>
      <w:r w:rsidR="00DF6C5B" w:rsidRPr="002A505C">
        <w:rPr>
          <w:rStyle w:val="Char6"/>
          <w:spacing w:val="-4"/>
          <w:rtl/>
        </w:rPr>
        <w:t>ی</w:t>
      </w:r>
      <w:r w:rsidRPr="002A505C">
        <w:rPr>
          <w:rStyle w:val="Char6"/>
          <w:spacing w:val="-4"/>
          <w:rtl/>
        </w:rPr>
        <w:t>ص بودند</w:t>
      </w:r>
      <w:r w:rsidR="001143D6" w:rsidRPr="002A505C">
        <w:rPr>
          <w:rStyle w:val="Char6"/>
          <w:rFonts w:hint="cs"/>
          <w:spacing w:val="-4"/>
          <w:rtl/>
        </w:rPr>
        <w:t xml:space="preserve"> که</w:t>
      </w:r>
      <w:r w:rsidRPr="002A505C">
        <w:rPr>
          <w:rStyle w:val="Char6"/>
          <w:spacing w:val="-4"/>
          <w:rtl/>
        </w:rPr>
        <w:t xml:space="preserve"> همان چ</w:t>
      </w:r>
      <w:r w:rsidR="00DF6C5B" w:rsidRPr="002A505C">
        <w:rPr>
          <w:rStyle w:val="Char6"/>
          <w:spacing w:val="-4"/>
          <w:rtl/>
        </w:rPr>
        <w:t>ی</w:t>
      </w:r>
      <w:r w:rsidRPr="002A505C">
        <w:rPr>
          <w:rStyle w:val="Char6"/>
          <w:spacing w:val="-4"/>
          <w:rtl/>
        </w:rPr>
        <w:t>ز</w:t>
      </w:r>
      <w:r w:rsidR="00DF6C5B" w:rsidRPr="002A505C">
        <w:rPr>
          <w:rStyle w:val="Char6"/>
          <w:spacing w:val="-4"/>
          <w:rtl/>
        </w:rPr>
        <w:t>ی</w:t>
      </w:r>
      <w:r w:rsidRPr="002A505C">
        <w:rPr>
          <w:rStyle w:val="Char6"/>
          <w:spacing w:val="-4"/>
          <w:rtl/>
        </w:rPr>
        <w:t xml:space="preserve"> در مصاحف نوشته شود </w:t>
      </w:r>
      <w:r w:rsidR="00DF6C5B" w:rsidRPr="002A505C">
        <w:rPr>
          <w:rStyle w:val="Char6"/>
          <w:spacing w:val="-4"/>
          <w:rtl/>
        </w:rPr>
        <w:t>ک</w:t>
      </w:r>
      <w:r w:rsidRPr="002A505C">
        <w:rPr>
          <w:rStyle w:val="Char6"/>
          <w:spacing w:val="-4"/>
          <w:rtl/>
        </w:rPr>
        <w:t>ه در دوران رسو</w:t>
      </w:r>
      <w:r w:rsidR="00943BC8" w:rsidRPr="002A505C">
        <w:rPr>
          <w:rStyle w:val="Char6"/>
          <w:spacing w:val="-4"/>
          <w:rtl/>
        </w:rPr>
        <w:t>ل و در حضور ا</w:t>
      </w:r>
      <w:r w:rsidR="00DF6C5B" w:rsidRPr="002A505C">
        <w:rPr>
          <w:rStyle w:val="Char6"/>
          <w:spacing w:val="-4"/>
          <w:rtl/>
        </w:rPr>
        <w:t>ی</w:t>
      </w:r>
      <w:r w:rsidR="00943BC8" w:rsidRPr="002A505C">
        <w:rPr>
          <w:rStyle w:val="Char6"/>
          <w:spacing w:val="-4"/>
          <w:rtl/>
        </w:rPr>
        <w:t>شان نوشته شده بود</w:t>
      </w:r>
      <w:r w:rsidRPr="002A505C">
        <w:rPr>
          <w:rStyle w:val="Char6"/>
          <w:spacing w:val="-4"/>
          <w:rtl/>
        </w:rPr>
        <w:t>. اگر سنت در آن دوران تدو</w:t>
      </w:r>
      <w:r w:rsidR="00DF6C5B" w:rsidRPr="002A505C">
        <w:rPr>
          <w:rStyle w:val="Char6"/>
          <w:spacing w:val="-4"/>
          <w:rtl/>
        </w:rPr>
        <w:t>ی</w:t>
      </w:r>
      <w:r w:rsidRPr="002A505C">
        <w:rPr>
          <w:rStyle w:val="Char6"/>
          <w:spacing w:val="-4"/>
          <w:rtl/>
        </w:rPr>
        <w:t>ن هم م</w:t>
      </w:r>
      <w:r w:rsidR="00DF6C5B" w:rsidRPr="002A505C">
        <w:rPr>
          <w:rStyle w:val="Char6"/>
          <w:spacing w:val="-4"/>
          <w:rtl/>
        </w:rPr>
        <w:t>ی</w:t>
      </w:r>
      <w:r w:rsidRPr="002A505C">
        <w:rPr>
          <w:rStyle w:val="Char6"/>
          <w:spacing w:val="-4"/>
          <w:rtl/>
        </w:rPr>
        <w:t>‌شد ول</w:t>
      </w:r>
      <w:r w:rsidR="00DF6C5B" w:rsidRPr="002A505C">
        <w:rPr>
          <w:rStyle w:val="Char6"/>
          <w:spacing w:val="-4"/>
          <w:rtl/>
        </w:rPr>
        <w:t>ی</w:t>
      </w:r>
      <w:r w:rsidRPr="002A505C">
        <w:rPr>
          <w:rStyle w:val="Char6"/>
          <w:spacing w:val="-4"/>
          <w:rtl/>
        </w:rPr>
        <w:t xml:space="preserve"> ع</w:t>
      </w:r>
      <w:r w:rsidR="001143D6" w:rsidRPr="002A505C">
        <w:rPr>
          <w:rStyle w:val="Char6"/>
          <w:spacing w:val="-4"/>
          <w:rtl/>
        </w:rPr>
        <w:t>ده‌</w:t>
      </w:r>
      <w:r w:rsidR="00DF6C5B" w:rsidRPr="002A505C">
        <w:rPr>
          <w:rStyle w:val="Char6"/>
          <w:spacing w:val="-4"/>
          <w:rtl/>
        </w:rPr>
        <w:t>ی</w:t>
      </w:r>
      <w:r w:rsidR="001143D6" w:rsidRPr="002A505C">
        <w:rPr>
          <w:rStyle w:val="Char6"/>
          <w:spacing w:val="-4"/>
          <w:rtl/>
        </w:rPr>
        <w:t xml:space="preserve"> ز</w:t>
      </w:r>
      <w:r w:rsidR="00DF6C5B" w:rsidRPr="002A505C">
        <w:rPr>
          <w:rStyle w:val="Char6"/>
          <w:spacing w:val="-4"/>
          <w:rtl/>
        </w:rPr>
        <w:t>ی</w:t>
      </w:r>
      <w:r w:rsidR="001143D6" w:rsidRPr="002A505C">
        <w:rPr>
          <w:rStyle w:val="Char6"/>
          <w:spacing w:val="-4"/>
          <w:rtl/>
        </w:rPr>
        <w:t>اد</w:t>
      </w:r>
      <w:r w:rsidR="00DF6C5B" w:rsidRPr="002A505C">
        <w:rPr>
          <w:rStyle w:val="Char6"/>
          <w:spacing w:val="-4"/>
          <w:rtl/>
        </w:rPr>
        <w:t>ی</w:t>
      </w:r>
      <w:r w:rsidR="001143D6" w:rsidRPr="002A505C">
        <w:rPr>
          <w:rStyle w:val="Char6"/>
          <w:spacing w:val="-4"/>
          <w:rtl/>
        </w:rPr>
        <w:t xml:space="preserve"> آن را به خاطر نم</w:t>
      </w:r>
      <w:r w:rsidR="00DF6C5B" w:rsidRPr="002A505C">
        <w:rPr>
          <w:rStyle w:val="Char6"/>
          <w:spacing w:val="-4"/>
          <w:rtl/>
        </w:rPr>
        <w:t>ی</w:t>
      </w:r>
      <w:r w:rsidR="001143D6" w:rsidRPr="002A505C">
        <w:rPr>
          <w:rStyle w:val="Char6"/>
          <w:spacing w:val="-4"/>
          <w:rtl/>
        </w:rPr>
        <w:t>‌سپ</w:t>
      </w:r>
      <w:r w:rsidRPr="002A505C">
        <w:rPr>
          <w:rStyle w:val="Char6"/>
          <w:spacing w:val="-4"/>
          <w:rtl/>
        </w:rPr>
        <w:t xml:space="preserve">ردند، آنگونه </w:t>
      </w:r>
      <w:r w:rsidR="00DF6C5B" w:rsidRPr="002A505C">
        <w:rPr>
          <w:rStyle w:val="Char6"/>
          <w:spacing w:val="-4"/>
          <w:rtl/>
        </w:rPr>
        <w:t>ک</w:t>
      </w:r>
      <w:r w:rsidRPr="002A505C">
        <w:rPr>
          <w:rStyle w:val="Char6"/>
          <w:spacing w:val="-4"/>
          <w:rtl/>
        </w:rPr>
        <w:t>ه نو</w:t>
      </w:r>
      <w:r w:rsidR="00DF6C5B" w:rsidRPr="002A505C">
        <w:rPr>
          <w:rStyle w:val="Char6"/>
          <w:spacing w:val="-4"/>
          <w:rtl/>
        </w:rPr>
        <w:t>ی</w:t>
      </w:r>
      <w:r w:rsidRPr="002A505C">
        <w:rPr>
          <w:rStyle w:val="Char6"/>
          <w:spacing w:val="-4"/>
          <w:rtl/>
        </w:rPr>
        <w:t xml:space="preserve">سنده گمان </w:t>
      </w:r>
      <w:r w:rsidR="00DF6C5B" w:rsidRPr="002A505C">
        <w:rPr>
          <w:rStyle w:val="Char6"/>
          <w:spacing w:val="-4"/>
          <w:rtl/>
        </w:rPr>
        <w:t>ک</w:t>
      </w:r>
      <w:r w:rsidRPr="002A505C">
        <w:rPr>
          <w:rStyle w:val="Char6"/>
          <w:spacing w:val="-4"/>
          <w:rtl/>
        </w:rPr>
        <w:t>رده است متواتر نم</w:t>
      </w:r>
      <w:r w:rsidR="00DF6C5B" w:rsidRPr="002A505C">
        <w:rPr>
          <w:rStyle w:val="Char6"/>
          <w:spacing w:val="-4"/>
          <w:rtl/>
        </w:rPr>
        <w:t>ی</w:t>
      </w:r>
      <w:r w:rsidRPr="002A505C">
        <w:rPr>
          <w:rStyle w:val="Char6"/>
          <w:spacing w:val="-4"/>
          <w:rtl/>
        </w:rPr>
        <w:t>‌شد، بنابرا</w:t>
      </w:r>
      <w:r w:rsidR="00DF6C5B" w:rsidRPr="002A505C">
        <w:rPr>
          <w:rStyle w:val="Char6"/>
          <w:spacing w:val="-4"/>
          <w:rtl/>
        </w:rPr>
        <w:t>ی</w:t>
      </w:r>
      <w:r w:rsidRPr="002A505C">
        <w:rPr>
          <w:rStyle w:val="Char6"/>
          <w:spacing w:val="-4"/>
          <w:rtl/>
        </w:rPr>
        <w:t>ن اساس تواتر روا</w:t>
      </w:r>
      <w:r w:rsidR="00DF6C5B" w:rsidRPr="002A505C">
        <w:rPr>
          <w:rStyle w:val="Char6"/>
          <w:spacing w:val="-4"/>
          <w:rtl/>
        </w:rPr>
        <w:t>ی</w:t>
      </w:r>
      <w:r w:rsidRPr="002A505C">
        <w:rPr>
          <w:rStyle w:val="Char6"/>
          <w:spacing w:val="-4"/>
          <w:rtl/>
        </w:rPr>
        <w:t>ت تعداد زیاد راویان است</w:t>
      </w:r>
      <w:r w:rsidR="00F94EC1" w:rsidRPr="002A505C">
        <w:rPr>
          <w:rStyle w:val="Char6"/>
          <w:spacing w:val="-4"/>
          <w:vertAlign w:val="superscript"/>
          <w:rtl/>
        </w:rPr>
        <w:footnoteReference w:id="33"/>
      </w:r>
      <w:r w:rsidRPr="002A505C">
        <w:rPr>
          <w:rStyle w:val="Char6"/>
          <w:spacing w:val="-4"/>
          <w:rtl/>
        </w:rPr>
        <w:t>.</w:t>
      </w:r>
    </w:p>
    <w:p w:rsidR="00B02293" w:rsidRPr="004F66F1" w:rsidRDefault="00943BC8" w:rsidP="00B02293">
      <w:pPr>
        <w:ind w:firstLine="284"/>
        <w:jc w:val="both"/>
        <w:rPr>
          <w:rStyle w:val="Char6"/>
          <w:rtl/>
        </w:rPr>
      </w:pPr>
      <w:r w:rsidRPr="004F66F1">
        <w:rPr>
          <w:rStyle w:val="Char6"/>
          <w:rtl/>
        </w:rPr>
        <w:t>اگر</w:t>
      </w:r>
      <w:r w:rsidR="00B02293" w:rsidRPr="004F66F1">
        <w:rPr>
          <w:rStyle w:val="Char6"/>
          <w:rtl/>
        </w:rPr>
        <w:t>چه که سنت همراه و مقارن با قرآن تدو</w:t>
      </w:r>
      <w:r w:rsidR="00DF6C5B" w:rsidRPr="004F66F1">
        <w:rPr>
          <w:rStyle w:val="Char6"/>
          <w:rtl/>
        </w:rPr>
        <w:t>ی</w:t>
      </w:r>
      <w:r w:rsidR="00B02293" w:rsidRPr="004F66F1">
        <w:rPr>
          <w:rStyle w:val="Char6"/>
          <w:rtl/>
        </w:rPr>
        <w:t>ن نشد اما تعدادی از احاد</w:t>
      </w:r>
      <w:r w:rsidR="00DF6C5B" w:rsidRPr="004F66F1">
        <w:rPr>
          <w:rStyle w:val="Char6"/>
          <w:rtl/>
        </w:rPr>
        <w:t>ی</w:t>
      </w:r>
      <w:r w:rsidR="00B02293" w:rsidRPr="004F66F1">
        <w:rPr>
          <w:rStyle w:val="Char6"/>
          <w:rtl/>
        </w:rPr>
        <w:t>ث اگر چه کم هم هستند بعدها به صورت متواتر نقل شد. واگر علت تواتر کتابت باشد همه کتاب</w:t>
      </w:r>
      <w:r w:rsidRPr="004F66F1">
        <w:rPr>
          <w:rStyle w:val="Char6"/>
          <w:rFonts w:hint="eastAsia"/>
          <w:rtl/>
        </w:rPr>
        <w:t>‌</w:t>
      </w:r>
      <w:r w:rsidR="00B02293" w:rsidRPr="004F66F1">
        <w:rPr>
          <w:rStyle w:val="Char6"/>
          <w:rtl/>
        </w:rPr>
        <w:t>های که تدوین شده‌اند و</w:t>
      </w:r>
      <w:r w:rsidRPr="004F66F1">
        <w:rPr>
          <w:rStyle w:val="Char6"/>
          <w:rFonts w:hint="cs"/>
          <w:rtl/>
        </w:rPr>
        <w:t xml:space="preserve"> </w:t>
      </w:r>
      <w:r w:rsidR="00B02293" w:rsidRPr="004F66F1">
        <w:rPr>
          <w:rStyle w:val="Char6"/>
          <w:rtl/>
        </w:rPr>
        <w:t>عنایت بسیاری به آنها شده است باید متواتر باشند، اما کجایند آنها؟</w:t>
      </w:r>
    </w:p>
    <w:p w:rsidR="00B02293" w:rsidRPr="004F66F1" w:rsidRDefault="00B02293" w:rsidP="00B02293">
      <w:pPr>
        <w:pStyle w:val="a1"/>
        <w:rPr>
          <w:caps/>
          <w:rtl/>
        </w:rPr>
      </w:pPr>
      <w:bookmarkStart w:id="104" w:name="_Toc354652109"/>
      <w:bookmarkStart w:id="105" w:name="_Toc432785890"/>
      <w:bookmarkStart w:id="106" w:name="_Toc433011373"/>
      <w:r w:rsidRPr="004F66F1">
        <w:rPr>
          <w:caps/>
          <w:rtl/>
        </w:rPr>
        <w:t>آشفتگ</w:t>
      </w:r>
      <w:r w:rsidR="00A37506">
        <w:rPr>
          <w:caps/>
          <w:rtl/>
        </w:rPr>
        <w:t>ی</w:t>
      </w:r>
      <w:r w:rsidRPr="004F66F1">
        <w:rPr>
          <w:caps/>
          <w:rtl/>
        </w:rPr>
        <w:t xml:space="preserve"> نو</w:t>
      </w:r>
      <w:r w:rsidR="00A37506">
        <w:rPr>
          <w:caps/>
          <w:rtl/>
        </w:rPr>
        <w:t>ی</w:t>
      </w:r>
      <w:r w:rsidRPr="004F66F1">
        <w:rPr>
          <w:caps/>
          <w:rtl/>
        </w:rPr>
        <w:t>سنده در بیان منزلت سنت</w:t>
      </w:r>
      <w:bookmarkEnd w:id="104"/>
      <w:r w:rsidR="00E82E63" w:rsidRPr="004F66F1">
        <w:rPr>
          <w:rFonts w:hint="cs"/>
          <w:caps/>
          <w:rtl/>
        </w:rPr>
        <w:t>:</w:t>
      </w:r>
      <w:bookmarkEnd w:id="105"/>
      <w:bookmarkEnd w:id="106"/>
    </w:p>
    <w:p w:rsidR="00B02293" w:rsidRPr="002C2338" w:rsidRDefault="00B02293" w:rsidP="00F94EC1">
      <w:pPr>
        <w:ind w:firstLine="284"/>
        <w:jc w:val="both"/>
        <w:rPr>
          <w:rStyle w:val="Char6"/>
          <w:spacing w:val="-4"/>
          <w:rtl/>
        </w:rPr>
      </w:pPr>
      <w:r w:rsidRPr="002C2338">
        <w:rPr>
          <w:rStyle w:val="Char6"/>
          <w:spacing w:val="-4"/>
          <w:rtl/>
        </w:rPr>
        <w:t>در صفحه‌</w:t>
      </w:r>
      <w:r w:rsidR="00DF6C5B" w:rsidRPr="002C2338">
        <w:rPr>
          <w:rStyle w:val="Char6"/>
          <w:spacing w:val="-4"/>
          <w:rtl/>
        </w:rPr>
        <w:t>ی</w:t>
      </w:r>
      <w:r w:rsidRPr="002C2338">
        <w:rPr>
          <w:rStyle w:val="Char6"/>
          <w:spacing w:val="-4"/>
          <w:rtl/>
        </w:rPr>
        <w:t xml:space="preserve"> 17 م</w:t>
      </w:r>
      <w:r w:rsidR="00DF6C5B" w:rsidRPr="002C2338">
        <w:rPr>
          <w:rStyle w:val="Char6"/>
          <w:spacing w:val="-4"/>
          <w:rtl/>
        </w:rPr>
        <w:t>ی</w:t>
      </w:r>
      <w:r w:rsidRPr="002C2338">
        <w:rPr>
          <w:rStyle w:val="Char6"/>
          <w:spacing w:val="-4"/>
          <w:rtl/>
        </w:rPr>
        <w:t>‌گو</w:t>
      </w:r>
      <w:r w:rsidR="00DF6C5B" w:rsidRPr="002C2338">
        <w:rPr>
          <w:rStyle w:val="Char6"/>
          <w:spacing w:val="-4"/>
          <w:rtl/>
        </w:rPr>
        <w:t>ی</w:t>
      </w:r>
      <w:r w:rsidRPr="002C2338">
        <w:rPr>
          <w:rStyle w:val="Char6"/>
          <w:spacing w:val="-4"/>
          <w:rtl/>
        </w:rPr>
        <w:t>د: «آنها سنت قول</w:t>
      </w:r>
      <w:r w:rsidR="00DF6C5B" w:rsidRPr="002C2338">
        <w:rPr>
          <w:rStyle w:val="Char6"/>
          <w:spacing w:val="-4"/>
          <w:rtl/>
        </w:rPr>
        <w:t>ی</w:t>
      </w:r>
      <w:r w:rsidRPr="002C2338">
        <w:rPr>
          <w:rStyle w:val="Char6"/>
          <w:spacing w:val="-4"/>
          <w:rtl/>
        </w:rPr>
        <w:t xml:space="preserve"> را در درجه دوم </w:t>
      </w:r>
      <w:r w:rsidR="00F94EC1" w:rsidRPr="002C2338">
        <w:rPr>
          <w:rStyle w:val="Char6"/>
          <w:rFonts w:hint="cs"/>
          <w:spacing w:val="-4"/>
          <w:rtl/>
        </w:rPr>
        <w:t>یا</w:t>
      </w:r>
      <w:r w:rsidRPr="002C2338">
        <w:rPr>
          <w:rStyle w:val="Char6"/>
          <w:spacing w:val="-4"/>
          <w:rtl/>
        </w:rPr>
        <w:t xml:space="preserve"> سوم قرار داده‌اند، و جا</w:t>
      </w:r>
      <w:r w:rsidR="00DF6C5B" w:rsidRPr="002C2338">
        <w:rPr>
          <w:rStyle w:val="Char6"/>
          <w:spacing w:val="-4"/>
          <w:rtl/>
        </w:rPr>
        <w:t>ی</w:t>
      </w:r>
      <w:r w:rsidRPr="002C2338">
        <w:rPr>
          <w:rStyle w:val="Char6"/>
          <w:spacing w:val="-4"/>
          <w:rtl/>
        </w:rPr>
        <w:t>گاه آن بعد از قرآن است»</w:t>
      </w:r>
      <w:r w:rsidR="00E82E63" w:rsidRPr="002C2338">
        <w:rPr>
          <w:rStyle w:val="Char6"/>
          <w:rFonts w:hint="cs"/>
          <w:spacing w:val="-4"/>
          <w:rtl/>
        </w:rPr>
        <w:t>.</w:t>
      </w:r>
      <w:r w:rsidRPr="002C2338">
        <w:rPr>
          <w:rStyle w:val="Char6"/>
          <w:spacing w:val="-4"/>
          <w:rtl/>
        </w:rPr>
        <w:t xml:space="preserve"> و بعد از چند خط د</w:t>
      </w:r>
      <w:r w:rsidR="00DF6C5B" w:rsidRPr="002C2338">
        <w:rPr>
          <w:rStyle w:val="Char6"/>
          <w:spacing w:val="-4"/>
          <w:rtl/>
        </w:rPr>
        <w:t>ی</w:t>
      </w:r>
      <w:r w:rsidRPr="002C2338">
        <w:rPr>
          <w:rStyle w:val="Char6"/>
          <w:spacing w:val="-4"/>
          <w:rtl/>
        </w:rPr>
        <w:t>گر م</w:t>
      </w:r>
      <w:r w:rsidR="00DF6C5B" w:rsidRPr="002C2338">
        <w:rPr>
          <w:rStyle w:val="Char6"/>
          <w:spacing w:val="-4"/>
          <w:rtl/>
        </w:rPr>
        <w:t>ی</w:t>
      </w:r>
      <w:r w:rsidRPr="002C2338">
        <w:rPr>
          <w:rStyle w:val="Char6"/>
          <w:spacing w:val="-4"/>
          <w:rtl/>
        </w:rPr>
        <w:t>‌گو</w:t>
      </w:r>
      <w:r w:rsidR="00DF6C5B" w:rsidRPr="002C2338">
        <w:rPr>
          <w:rStyle w:val="Char6"/>
          <w:spacing w:val="-4"/>
          <w:rtl/>
        </w:rPr>
        <w:t>ی</w:t>
      </w:r>
      <w:r w:rsidRPr="002C2338">
        <w:rPr>
          <w:rStyle w:val="Char6"/>
          <w:spacing w:val="-4"/>
          <w:rtl/>
        </w:rPr>
        <w:t>د: «اما سنت فعل</w:t>
      </w:r>
      <w:r w:rsidR="00DF6C5B" w:rsidRPr="002C2338">
        <w:rPr>
          <w:rStyle w:val="Char6"/>
          <w:spacing w:val="-4"/>
          <w:rtl/>
        </w:rPr>
        <w:t>ی</w:t>
      </w:r>
      <w:r w:rsidRPr="002C2338">
        <w:rPr>
          <w:rStyle w:val="Char6"/>
          <w:spacing w:val="-4"/>
          <w:rtl/>
        </w:rPr>
        <w:t xml:space="preserve"> رسول</w:t>
      </w:r>
      <w:r w:rsidR="004F66F1" w:rsidRPr="002C2338">
        <w:rPr>
          <w:rStyle w:val="Char6"/>
          <w:rFonts w:ascii="CTraditional Arabic" w:hAnsi="CTraditional Arabic" w:cs="CTraditional Arabic"/>
          <w:spacing w:val="-4"/>
          <w:rtl/>
        </w:rPr>
        <w:t xml:space="preserve"> ج</w:t>
      </w:r>
      <w:r w:rsidRPr="002C2338">
        <w:rPr>
          <w:rStyle w:val="Char6"/>
          <w:spacing w:val="-4"/>
          <w:rtl/>
        </w:rPr>
        <w:t xml:space="preserve"> در درجه دوم است»</w:t>
      </w:r>
      <w:r w:rsidR="00E82E63" w:rsidRPr="002C2338">
        <w:rPr>
          <w:rStyle w:val="Char6"/>
          <w:rFonts w:hint="cs"/>
          <w:spacing w:val="-4"/>
          <w:rtl/>
        </w:rPr>
        <w:t>.</w:t>
      </w:r>
      <w:r w:rsidRPr="002C2338">
        <w:rPr>
          <w:rStyle w:val="Char6"/>
          <w:spacing w:val="-4"/>
          <w:rtl/>
        </w:rPr>
        <w:t xml:space="preserve"> و مفهوم آن این است که سنت قول</w:t>
      </w:r>
      <w:r w:rsidR="00DF6C5B" w:rsidRPr="002C2338">
        <w:rPr>
          <w:rStyle w:val="Char6"/>
          <w:spacing w:val="-4"/>
          <w:rtl/>
        </w:rPr>
        <w:t>ی</w:t>
      </w:r>
      <w:r w:rsidRPr="002C2338">
        <w:rPr>
          <w:rStyle w:val="Char6"/>
          <w:spacing w:val="-4"/>
          <w:rtl/>
        </w:rPr>
        <w:t xml:space="preserve"> در درجه دوم قرار نم</w:t>
      </w:r>
      <w:r w:rsidR="00DF6C5B" w:rsidRPr="002C2338">
        <w:rPr>
          <w:rStyle w:val="Char6"/>
          <w:spacing w:val="-4"/>
          <w:rtl/>
        </w:rPr>
        <w:t>ی</w:t>
      </w:r>
      <w:r w:rsidRPr="002C2338">
        <w:rPr>
          <w:rStyle w:val="Char6"/>
          <w:spacing w:val="-4"/>
          <w:rtl/>
        </w:rPr>
        <w:t>‌گ</w:t>
      </w:r>
      <w:r w:rsidR="00DF6C5B" w:rsidRPr="002C2338">
        <w:rPr>
          <w:rStyle w:val="Char6"/>
          <w:spacing w:val="-4"/>
          <w:rtl/>
        </w:rPr>
        <w:t>ی</w:t>
      </w:r>
      <w:r w:rsidRPr="002C2338">
        <w:rPr>
          <w:rStyle w:val="Char6"/>
          <w:spacing w:val="-4"/>
          <w:rtl/>
        </w:rPr>
        <w:t>رد.</w:t>
      </w:r>
    </w:p>
    <w:p w:rsidR="00B02293" w:rsidRPr="004F66F1" w:rsidRDefault="00B02293" w:rsidP="00B02293">
      <w:pPr>
        <w:ind w:firstLine="284"/>
        <w:jc w:val="both"/>
        <w:rPr>
          <w:rStyle w:val="Char6"/>
          <w:rtl/>
        </w:rPr>
      </w:pPr>
      <w:r w:rsidRPr="004F66F1">
        <w:rPr>
          <w:rStyle w:val="Char6"/>
          <w:rtl/>
        </w:rPr>
        <w:t>نم</w:t>
      </w:r>
      <w:r w:rsidR="00DF6C5B" w:rsidRPr="004F66F1">
        <w:rPr>
          <w:rStyle w:val="Char6"/>
          <w:rtl/>
        </w:rPr>
        <w:t>ی</w:t>
      </w:r>
      <w:r w:rsidRPr="004F66F1">
        <w:rPr>
          <w:rStyle w:val="Char6"/>
          <w:rtl/>
        </w:rPr>
        <w:t>‌دانم علت آشفتگ</w:t>
      </w:r>
      <w:r w:rsidR="00DF6C5B" w:rsidRPr="004F66F1">
        <w:rPr>
          <w:rStyle w:val="Char6"/>
          <w:rtl/>
        </w:rPr>
        <w:t>ی</w:t>
      </w:r>
      <w:r w:rsidRPr="004F66F1">
        <w:rPr>
          <w:rStyle w:val="Char6"/>
          <w:rtl/>
        </w:rPr>
        <w:t xml:space="preserve"> و ثابت قدم نبودنش چ</w:t>
      </w:r>
      <w:r w:rsidR="00DF6C5B" w:rsidRPr="004F66F1">
        <w:rPr>
          <w:rStyle w:val="Char6"/>
          <w:rtl/>
        </w:rPr>
        <w:t>ی</w:t>
      </w:r>
      <w:r w:rsidRPr="004F66F1">
        <w:rPr>
          <w:rStyle w:val="Char6"/>
          <w:rtl/>
        </w:rPr>
        <w:t>ست؟ به گونه‌ا</w:t>
      </w:r>
      <w:r w:rsidR="00DF6C5B" w:rsidRPr="004F66F1">
        <w:rPr>
          <w:rStyle w:val="Char6"/>
          <w:rtl/>
        </w:rPr>
        <w:t>ی</w:t>
      </w:r>
      <w:r w:rsidRPr="004F66F1">
        <w:rPr>
          <w:rStyle w:val="Char6"/>
          <w:rtl/>
        </w:rPr>
        <w:t xml:space="preserve"> دچار تناقص شده ابتدای </w:t>
      </w:r>
      <w:r w:rsidR="00DF6C5B" w:rsidRPr="004F66F1">
        <w:rPr>
          <w:rStyle w:val="Char6"/>
          <w:rtl/>
        </w:rPr>
        <w:t>ک</w:t>
      </w:r>
      <w:r w:rsidRPr="004F66F1">
        <w:rPr>
          <w:rStyle w:val="Char6"/>
          <w:rtl/>
        </w:rPr>
        <w:t>لام با پا</w:t>
      </w:r>
      <w:r w:rsidR="00DF6C5B" w:rsidRPr="004F66F1">
        <w:rPr>
          <w:rStyle w:val="Char6"/>
          <w:rtl/>
        </w:rPr>
        <w:t>ی</w:t>
      </w:r>
      <w:r w:rsidRPr="004F66F1">
        <w:rPr>
          <w:rStyle w:val="Char6"/>
          <w:rtl/>
        </w:rPr>
        <w:t>ان آن مخالف است.</w:t>
      </w:r>
    </w:p>
    <w:p w:rsidR="00B02293" w:rsidRPr="004F66F1" w:rsidRDefault="00B02293" w:rsidP="00F94EC1">
      <w:pPr>
        <w:ind w:firstLine="284"/>
        <w:jc w:val="both"/>
        <w:rPr>
          <w:rStyle w:val="Char6"/>
          <w:rtl/>
        </w:rPr>
      </w:pPr>
      <w:r w:rsidRPr="004F66F1">
        <w:rPr>
          <w:rStyle w:val="Char6"/>
          <w:rtl/>
        </w:rPr>
        <w:t>سپس برا</w:t>
      </w:r>
      <w:r w:rsidR="00DF6C5B" w:rsidRPr="004F66F1">
        <w:rPr>
          <w:rStyle w:val="Char6"/>
          <w:rtl/>
        </w:rPr>
        <w:t>ی</w:t>
      </w:r>
      <w:r w:rsidRPr="004F66F1">
        <w:rPr>
          <w:rStyle w:val="Char6"/>
          <w:rtl/>
        </w:rPr>
        <w:t xml:space="preserve"> اثبات ادعا</w:t>
      </w:r>
      <w:r w:rsidR="00DF6C5B" w:rsidRPr="004F66F1">
        <w:rPr>
          <w:rStyle w:val="Char6"/>
          <w:rtl/>
        </w:rPr>
        <w:t>ی</w:t>
      </w:r>
      <w:r w:rsidRPr="004F66F1">
        <w:rPr>
          <w:rStyle w:val="Char6"/>
          <w:rtl/>
        </w:rPr>
        <w:t xml:space="preserve"> خود دست به دامن امام شاطب</w:t>
      </w:r>
      <w:r w:rsidR="00DF6C5B" w:rsidRPr="004F66F1">
        <w:rPr>
          <w:rStyle w:val="Char6"/>
          <w:rtl/>
        </w:rPr>
        <w:t>ی</w:t>
      </w:r>
      <w:r w:rsidRPr="004F66F1">
        <w:rPr>
          <w:rStyle w:val="Char6"/>
          <w:rtl/>
        </w:rPr>
        <w:t xml:space="preserve"> در «اعتصام» م</w:t>
      </w:r>
      <w:r w:rsidR="00DF6C5B" w:rsidRPr="004F66F1">
        <w:rPr>
          <w:rStyle w:val="Char6"/>
          <w:rtl/>
        </w:rPr>
        <w:t>ی</w:t>
      </w:r>
      <w:r w:rsidRPr="004F66F1">
        <w:rPr>
          <w:rStyle w:val="Char6"/>
          <w:rtl/>
        </w:rPr>
        <w:t>‌شود ول</w:t>
      </w:r>
      <w:r w:rsidR="00DF6C5B" w:rsidRPr="004F66F1">
        <w:rPr>
          <w:rStyle w:val="Char6"/>
          <w:rtl/>
        </w:rPr>
        <w:t>ی</w:t>
      </w:r>
      <w:r w:rsidRPr="004F66F1">
        <w:rPr>
          <w:rStyle w:val="Char6"/>
          <w:rtl/>
        </w:rPr>
        <w:t xml:space="preserve"> ما در سخن شا</w:t>
      </w:r>
      <w:r w:rsidR="00F94EC1" w:rsidRPr="004F66F1">
        <w:rPr>
          <w:rStyle w:val="Char6"/>
          <w:rFonts w:hint="cs"/>
          <w:rtl/>
        </w:rPr>
        <w:t>ط</w:t>
      </w:r>
      <w:r w:rsidRPr="004F66F1">
        <w:rPr>
          <w:rStyle w:val="Char6"/>
          <w:rtl/>
        </w:rPr>
        <w:t>بی چ</w:t>
      </w:r>
      <w:r w:rsidR="00DF6C5B" w:rsidRPr="004F66F1">
        <w:rPr>
          <w:rStyle w:val="Char6"/>
          <w:rtl/>
        </w:rPr>
        <w:t>ی</w:t>
      </w:r>
      <w:r w:rsidRPr="004F66F1">
        <w:rPr>
          <w:rStyle w:val="Char6"/>
          <w:rtl/>
        </w:rPr>
        <w:t>ز</w:t>
      </w:r>
      <w:r w:rsidR="00DF6C5B" w:rsidRPr="004F66F1">
        <w:rPr>
          <w:rStyle w:val="Char6"/>
          <w:rtl/>
        </w:rPr>
        <w:t>ی</w:t>
      </w:r>
      <w:r w:rsidRPr="004F66F1">
        <w:rPr>
          <w:rStyle w:val="Char6"/>
          <w:rtl/>
        </w:rPr>
        <w:t xml:space="preserve"> را که دال بر جدایی بین سنت قولی و فعلی باشد</w:t>
      </w:r>
      <w:r w:rsidR="00F3074E">
        <w:rPr>
          <w:rStyle w:val="Char6"/>
          <w:rtl/>
        </w:rPr>
        <w:t xml:space="preserve"> </w:t>
      </w:r>
      <w:r w:rsidRPr="004F66F1">
        <w:rPr>
          <w:rStyle w:val="Char6"/>
          <w:rtl/>
        </w:rPr>
        <w:t>پ</w:t>
      </w:r>
      <w:r w:rsidR="00DF6C5B" w:rsidRPr="004F66F1">
        <w:rPr>
          <w:rStyle w:val="Char6"/>
          <w:rtl/>
        </w:rPr>
        <w:t>ی</w:t>
      </w:r>
      <w:r w:rsidRPr="004F66F1">
        <w:rPr>
          <w:rStyle w:val="Char6"/>
          <w:rtl/>
        </w:rPr>
        <w:t>دا ن</w:t>
      </w:r>
      <w:r w:rsidR="00DF6C5B" w:rsidRPr="004F66F1">
        <w:rPr>
          <w:rStyle w:val="Char6"/>
          <w:rtl/>
        </w:rPr>
        <w:t>ک</w:t>
      </w:r>
      <w:r w:rsidRPr="004F66F1">
        <w:rPr>
          <w:rStyle w:val="Char6"/>
          <w:rtl/>
        </w:rPr>
        <w:t>رد</w:t>
      </w:r>
      <w:r w:rsidR="00DF6C5B" w:rsidRPr="004F66F1">
        <w:rPr>
          <w:rStyle w:val="Char6"/>
          <w:rtl/>
        </w:rPr>
        <w:t>ی</w:t>
      </w:r>
      <w:r w:rsidRPr="004F66F1">
        <w:rPr>
          <w:rStyle w:val="Char6"/>
          <w:rtl/>
        </w:rPr>
        <w:t>م بل</w:t>
      </w:r>
      <w:r w:rsidR="00DF6C5B" w:rsidRPr="004F66F1">
        <w:rPr>
          <w:rStyle w:val="Char6"/>
          <w:rtl/>
        </w:rPr>
        <w:t>ک</w:t>
      </w:r>
      <w:r w:rsidRPr="004F66F1">
        <w:rPr>
          <w:rStyle w:val="Char6"/>
          <w:rtl/>
        </w:rPr>
        <w:t>ه او سنت را فعل و قول و تقر</w:t>
      </w:r>
      <w:r w:rsidR="00DF6C5B" w:rsidRPr="004F66F1">
        <w:rPr>
          <w:rStyle w:val="Char6"/>
          <w:rtl/>
        </w:rPr>
        <w:t>ی</w:t>
      </w:r>
      <w:r w:rsidRPr="004F66F1">
        <w:rPr>
          <w:rStyle w:val="Char6"/>
          <w:rtl/>
        </w:rPr>
        <w:t>ر م</w:t>
      </w:r>
      <w:r w:rsidR="00DF6C5B" w:rsidRPr="004F66F1">
        <w:rPr>
          <w:rStyle w:val="Char6"/>
          <w:rtl/>
        </w:rPr>
        <w:t>ی</w:t>
      </w:r>
      <w:r w:rsidRPr="004F66F1">
        <w:rPr>
          <w:rStyle w:val="Char6"/>
          <w:rtl/>
        </w:rPr>
        <w:t>‌داند.</w:t>
      </w:r>
    </w:p>
    <w:p w:rsidR="00B02293" w:rsidRPr="004F66F1" w:rsidRDefault="00B02293" w:rsidP="00B02293">
      <w:pPr>
        <w:ind w:firstLine="284"/>
        <w:jc w:val="both"/>
        <w:rPr>
          <w:rStyle w:val="Char6"/>
          <w:rtl/>
        </w:rPr>
      </w:pPr>
      <w:r w:rsidRPr="004F66F1">
        <w:rPr>
          <w:rStyle w:val="Char6"/>
          <w:rtl/>
        </w:rPr>
        <w:t>بعد از آن از رش</w:t>
      </w:r>
      <w:r w:rsidR="00DF6C5B" w:rsidRPr="004F66F1">
        <w:rPr>
          <w:rStyle w:val="Char6"/>
          <w:rtl/>
        </w:rPr>
        <w:t>ی</w:t>
      </w:r>
      <w:r w:rsidRPr="004F66F1">
        <w:rPr>
          <w:rStyle w:val="Char6"/>
          <w:rtl/>
        </w:rPr>
        <w:t>درضا نقل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 xml:space="preserve">ند </w:t>
      </w:r>
      <w:r w:rsidR="00DF6C5B" w:rsidRPr="004F66F1">
        <w:rPr>
          <w:rStyle w:val="Char6"/>
          <w:rtl/>
        </w:rPr>
        <w:t>ک</w:t>
      </w:r>
      <w:r w:rsidRPr="004F66F1">
        <w:rPr>
          <w:rStyle w:val="Char6"/>
          <w:rtl/>
        </w:rPr>
        <w:t>ه گفته «اساس در د</w:t>
      </w:r>
      <w:r w:rsidR="00DF6C5B" w:rsidRPr="004F66F1">
        <w:rPr>
          <w:rStyle w:val="Char6"/>
          <w:rtl/>
        </w:rPr>
        <w:t>ی</w:t>
      </w:r>
      <w:r w:rsidRPr="004F66F1">
        <w:rPr>
          <w:rStyle w:val="Char6"/>
          <w:rtl/>
        </w:rPr>
        <w:t>ن خدا در مرتبه‌</w:t>
      </w:r>
      <w:r w:rsidR="00DF6C5B" w:rsidRPr="004F66F1">
        <w:rPr>
          <w:rStyle w:val="Char6"/>
          <w:rtl/>
        </w:rPr>
        <w:t>ی</w:t>
      </w:r>
      <w:r w:rsidRPr="004F66F1">
        <w:rPr>
          <w:rStyle w:val="Char6"/>
          <w:rtl/>
        </w:rPr>
        <w:t xml:space="preserve"> اول قرآن و بعد از آن سنت عمل</w:t>
      </w:r>
      <w:r w:rsidR="00DF6C5B" w:rsidRPr="004F66F1">
        <w:rPr>
          <w:rStyle w:val="Char6"/>
          <w:rtl/>
        </w:rPr>
        <w:t>ی</w:t>
      </w:r>
      <w:r w:rsidRPr="004F66F1">
        <w:rPr>
          <w:rStyle w:val="Char6"/>
          <w:rtl/>
        </w:rPr>
        <w:t xml:space="preserve"> مورد اتفاق در مرتبه دوم قرار می‌گیرد، و احاد</w:t>
      </w:r>
      <w:r w:rsidR="00DF6C5B" w:rsidRPr="004F66F1">
        <w:rPr>
          <w:rStyle w:val="Char6"/>
          <w:rtl/>
        </w:rPr>
        <w:t>ی</w:t>
      </w:r>
      <w:r w:rsidRPr="004F66F1">
        <w:rPr>
          <w:rStyle w:val="Char6"/>
          <w:rtl/>
        </w:rPr>
        <w:t>ثی که در معنی و</w:t>
      </w:r>
      <w:r w:rsidR="00943BC8" w:rsidRPr="004F66F1">
        <w:rPr>
          <w:rStyle w:val="Char6"/>
          <w:rFonts w:hint="cs"/>
          <w:rtl/>
        </w:rPr>
        <w:t xml:space="preserve"> </w:t>
      </w:r>
      <w:r w:rsidRPr="004F66F1">
        <w:rPr>
          <w:rStyle w:val="Char6"/>
          <w:rtl/>
        </w:rPr>
        <w:t>دلالت آحاد هستند در درجه سوم قرار گرفته‌اند. و</w:t>
      </w:r>
      <w:r w:rsidR="00943BC8" w:rsidRPr="004F66F1">
        <w:rPr>
          <w:rStyle w:val="Char6"/>
          <w:rFonts w:hint="cs"/>
          <w:rtl/>
        </w:rPr>
        <w:t xml:space="preserve"> </w:t>
      </w:r>
      <w:r w:rsidR="00DF6C5B" w:rsidRPr="004F66F1">
        <w:rPr>
          <w:rStyle w:val="Char6"/>
          <w:rtl/>
        </w:rPr>
        <w:t>ک</w:t>
      </w:r>
      <w:r w:rsidRPr="004F66F1">
        <w:rPr>
          <w:rStyle w:val="Char6"/>
          <w:rtl/>
        </w:rPr>
        <w:t>س</w:t>
      </w:r>
      <w:r w:rsidR="00DF6C5B" w:rsidRPr="004F66F1">
        <w:rPr>
          <w:rStyle w:val="Char6"/>
          <w:rtl/>
        </w:rPr>
        <w:t>ی</w:t>
      </w:r>
      <w:r w:rsidR="00F94EC1" w:rsidRPr="004F66F1">
        <w:rPr>
          <w:rStyle w:val="Char6"/>
          <w:rFonts w:hint="cs"/>
          <w:rtl/>
        </w:rPr>
        <w:t xml:space="preserve"> که</w:t>
      </w:r>
      <w:r w:rsidRPr="004F66F1">
        <w:rPr>
          <w:rStyle w:val="Char6"/>
          <w:rtl/>
        </w:rPr>
        <w:t xml:space="preserve"> پ</w:t>
      </w:r>
      <w:r w:rsidR="00DF6C5B" w:rsidRPr="004F66F1">
        <w:rPr>
          <w:rStyle w:val="Char6"/>
          <w:rtl/>
        </w:rPr>
        <w:t>ی</w:t>
      </w:r>
      <w:r w:rsidRPr="004F66F1">
        <w:rPr>
          <w:rStyle w:val="Char6"/>
          <w:rtl/>
        </w:rPr>
        <w:t>رو احاد</w:t>
      </w:r>
      <w:r w:rsidR="00DF6C5B" w:rsidRPr="004F66F1">
        <w:rPr>
          <w:rStyle w:val="Char6"/>
          <w:rtl/>
        </w:rPr>
        <w:t>ی</w:t>
      </w:r>
      <w:r w:rsidRPr="004F66F1">
        <w:rPr>
          <w:rStyle w:val="Char6"/>
          <w:rtl/>
        </w:rPr>
        <w:t>ث «متفق عل</w:t>
      </w:r>
      <w:r w:rsidR="00DF6C5B" w:rsidRPr="004F66F1">
        <w:rPr>
          <w:rStyle w:val="Char6"/>
          <w:rtl/>
        </w:rPr>
        <w:t>ی</w:t>
      </w:r>
      <w:r w:rsidRPr="004F66F1">
        <w:rPr>
          <w:rStyle w:val="Char6"/>
          <w:rtl/>
        </w:rPr>
        <w:t>ه» باشد در ق</w:t>
      </w:r>
      <w:r w:rsidR="00DF6C5B" w:rsidRPr="004F66F1">
        <w:rPr>
          <w:rStyle w:val="Char6"/>
          <w:rtl/>
        </w:rPr>
        <w:t>ی</w:t>
      </w:r>
      <w:r w:rsidRPr="004F66F1">
        <w:rPr>
          <w:rStyle w:val="Char6"/>
          <w:rtl/>
        </w:rPr>
        <w:t>امت رستگار و مقرب درگاه پروردگار است و امام غزال</w:t>
      </w:r>
      <w:r w:rsidR="00DF6C5B" w:rsidRPr="004F66F1">
        <w:rPr>
          <w:rStyle w:val="Char6"/>
          <w:rtl/>
        </w:rPr>
        <w:t>ی</w:t>
      </w:r>
      <w:r w:rsidRPr="004F66F1">
        <w:rPr>
          <w:rStyle w:val="Char6"/>
          <w:rtl/>
        </w:rPr>
        <w:t xml:space="preserve"> هم ا</w:t>
      </w:r>
      <w:r w:rsidR="00DF6C5B" w:rsidRPr="004F66F1">
        <w:rPr>
          <w:rStyle w:val="Char6"/>
          <w:rtl/>
        </w:rPr>
        <w:t>ی</w:t>
      </w:r>
      <w:r w:rsidRPr="004F66F1">
        <w:rPr>
          <w:rStyle w:val="Char6"/>
          <w:rtl/>
        </w:rPr>
        <w:t xml:space="preserve">ن را ثابت </w:t>
      </w:r>
      <w:r w:rsidR="00DF6C5B" w:rsidRPr="004F66F1">
        <w:rPr>
          <w:rStyle w:val="Char6"/>
          <w:rtl/>
        </w:rPr>
        <w:t>ک</w:t>
      </w:r>
      <w:r w:rsidRPr="004F66F1">
        <w:rPr>
          <w:rStyle w:val="Char6"/>
          <w:rtl/>
        </w:rPr>
        <w:t>رده است».</w:t>
      </w:r>
    </w:p>
    <w:p w:rsidR="00B02293" w:rsidRPr="002C2338" w:rsidRDefault="00B02293" w:rsidP="00B02293">
      <w:pPr>
        <w:ind w:firstLine="284"/>
        <w:jc w:val="both"/>
        <w:rPr>
          <w:rStyle w:val="Char6"/>
          <w:spacing w:val="-4"/>
          <w:rtl/>
        </w:rPr>
      </w:pPr>
      <w:r w:rsidRPr="002C2338">
        <w:rPr>
          <w:rStyle w:val="Char6"/>
          <w:spacing w:val="-4"/>
          <w:rtl/>
        </w:rPr>
        <w:t>در ا</w:t>
      </w:r>
      <w:r w:rsidR="00DF6C5B" w:rsidRPr="002C2338">
        <w:rPr>
          <w:rStyle w:val="Char6"/>
          <w:spacing w:val="-4"/>
          <w:rtl/>
        </w:rPr>
        <w:t>ی</w:t>
      </w:r>
      <w:r w:rsidRPr="002C2338">
        <w:rPr>
          <w:rStyle w:val="Char6"/>
          <w:spacing w:val="-4"/>
          <w:rtl/>
        </w:rPr>
        <w:t>ن هم دل</w:t>
      </w:r>
      <w:r w:rsidR="00DF6C5B" w:rsidRPr="002C2338">
        <w:rPr>
          <w:rStyle w:val="Char6"/>
          <w:spacing w:val="-4"/>
          <w:rtl/>
        </w:rPr>
        <w:t>ی</w:t>
      </w:r>
      <w:r w:rsidRPr="002C2338">
        <w:rPr>
          <w:rStyle w:val="Char6"/>
          <w:spacing w:val="-4"/>
          <w:rtl/>
        </w:rPr>
        <w:t>ل</w:t>
      </w:r>
      <w:r w:rsidR="00DF6C5B" w:rsidRPr="002C2338">
        <w:rPr>
          <w:rStyle w:val="Char6"/>
          <w:spacing w:val="-4"/>
          <w:rtl/>
        </w:rPr>
        <w:t>ی</w:t>
      </w:r>
      <w:r w:rsidRPr="002C2338">
        <w:rPr>
          <w:rStyle w:val="Char6"/>
          <w:spacing w:val="-4"/>
          <w:rtl/>
        </w:rPr>
        <w:t xml:space="preserve"> برا</w:t>
      </w:r>
      <w:r w:rsidR="00DF6C5B" w:rsidRPr="002C2338">
        <w:rPr>
          <w:rStyle w:val="Char6"/>
          <w:spacing w:val="-4"/>
          <w:rtl/>
        </w:rPr>
        <w:t>ی</w:t>
      </w:r>
      <w:r w:rsidRPr="002C2338">
        <w:rPr>
          <w:rStyle w:val="Char6"/>
          <w:spacing w:val="-4"/>
          <w:rtl/>
        </w:rPr>
        <w:t xml:space="preserve"> ادعا</w:t>
      </w:r>
      <w:r w:rsidR="00DF6C5B" w:rsidRPr="002C2338">
        <w:rPr>
          <w:rStyle w:val="Char6"/>
          <w:spacing w:val="-4"/>
          <w:rtl/>
        </w:rPr>
        <w:t>ی</w:t>
      </w:r>
      <w:r w:rsidRPr="002C2338">
        <w:rPr>
          <w:rStyle w:val="Char6"/>
          <w:spacing w:val="-4"/>
          <w:rtl/>
        </w:rPr>
        <w:t xml:space="preserve"> او وجود ندارد و</w:t>
      </w:r>
      <w:r w:rsidR="00943BC8" w:rsidRPr="002C2338">
        <w:rPr>
          <w:rStyle w:val="Char6"/>
          <w:rFonts w:hint="cs"/>
          <w:spacing w:val="-4"/>
          <w:rtl/>
        </w:rPr>
        <w:t xml:space="preserve"> </w:t>
      </w:r>
      <w:r w:rsidRPr="002C2338">
        <w:rPr>
          <w:rStyle w:val="Char6"/>
          <w:spacing w:val="-4"/>
          <w:rtl/>
        </w:rPr>
        <w:t>آنچه محقق</w:t>
      </w:r>
      <w:r w:rsidR="00DF6C5B" w:rsidRPr="002C2338">
        <w:rPr>
          <w:rStyle w:val="Char6"/>
          <w:spacing w:val="-4"/>
          <w:rtl/>
        </w:rPr>
        <w:t>ی</w:t>
      </w:r>
      <w:r w:rsidRPr="002C2338">
        <w:rPr>
          <w:rStyle w:val="Char6"/>
          <w:spacing w:val="-4"/>
          <w:rtl/>
        </w:rPr>
        <w:t xml:space="preserve">ن بر آنند آن است که «سنت شامل فعل و قول و عمل است و هر سه به نسبت </w:t>
      </w:r>
      <w:r w:rsidR="00943BC8" w:rsidRPr="002C2338">
        <w:rPr>
          <w:rStyle w:val="Char6"/>
          <w:spacing w:val="-4"/>
          <w:rtl/>
        </w:rPr>
        <w:t>قرآن در درجه دوم قرار گرفته‌اند</w:t>
      </w:r>
      <w:r w:rsidRPr="002C2338">
        <w:rPr>
          <w:rStyle w:val="Char6"/>
          <w:spacing w:val="-4"/>
          <w:rtl/>
        </w:rPr>
        <w:t>»</w:t>
      </w:r>
      <w:r w:rsidR="00943BC8" w:rsidRPr="002C2338">
        <w:rPr>
          <w:rStyle w:val="Char6"/>
          <w:rFonts w:hint="cs"/>
          <w:spacing w:val="-4"/>
          <w:rtl/>
        </w:rPr>
        <w:t>.</w:t>
      </w:r>
    </w:p>
    <w:p w:rsidR="00B02293" w:rsidRPr="004F66F1" w:rsidRDefault="00B02293" w:rsidP="00F94EC1">
      <w:pPr>
        <w:ind w:firstLine="284"/>
        <w:jc w:val="both"/>
        <w:rPr>
          <w:rStyle w:val="Char6"/>
          <w:rtl/>
        </w:rPr>
      </w:pPr>
      <w:r w:rsidRPr="004F66F1">
        <w:rPr>
          <w:rStyle w:val="Char6"/>
          <w:rtl/>
        </w:rPr>
        <w:t xml:space="preserve">«اما </w:t>
      </w:r>
      <w:r w:rsidR="00DF6C5B" w:rsidRPr="004F66F1">
        <w:rPr>
          <w:rStyle w:val="Char6"/>
          <w:rtl/>
        </w:rPr>
        <w:t>ک</w:t>
      </w:r>
      <w:r w:rsidRPr="004F66F1">
        <w:rPr>
          <w:rStyle w:val="Char6"/>
          <w:rtl/>
        </w:rPr>
        <w:t>لام رش</w:t>
      </w:r>
      <w:r w:rsidR="00DF6C5B" w:rsidRPr="004F66F1">
        <w:rPr>
          <w:rStyle w:val="Char6"/>
          <w:rtl/>
        </w:rPr>
        <w:t>ی</w:t>
      </w:r>
      <w:r w:rsidRPr="004F66F1">
        <w:rPr>
          <w:rStyle w:val="Char6"/>
          <w:rtl/>
        </w:rPr>
        <w:t>درضا تنها ا</w:t>
      </w:r>
      <w:r w:rsidR="00DF6C5B" w:rsidRPr="004F66F1">
        <w:rPr>
          <w:rStyle w:val="Char6"/>
          <w:rtl/>
        </w:rPr>
        <w:t>ی</w:t>
      </w:r>
      <w:r w:rsidRPr="004F66F1">
        <w:rPr>
          <w:rStyle w:val="Char6"/>
          <w:rtl/>
        </w:rPr>
        <w:t>ن را ثابت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 xml:space="preserve">ند </w:t>
      </w:r>
      <w:r w:rsidR="00DF6C5B" w:rsidRPr="004F66F1">
        <w:rPr>
          <w:rStyle w:val="Char6"/>
          <w:rtl/>
        </w:rPr>
        <w:t>ک</w:t>
      </w:r>
      <w:r w:rsidRPr="004F66F1">
        <w:rPr>
          <w:rStyle w:val="Char6"/>
          <w:rtl/>
        </w:rPr>
        <w:t>ه سنت عمل</w:t>
      </w:r>
      <w:r w:rsidR="00DF6C5B" w:rsidRPr="004F66F1">
        <w:rPr>
          <w:rStyle w:val="Char6"/>
          <w:rtl/>
        </w:rPr>
        <w:t>ی</w:t>
      </w:r>
      <w:r w:rsidRPr="004F66F1">
        <w:rPr>
          <w:rStyle w:val="Char6"/>
          <w:rtl/>
        </w:rPr>
        <w:t xml:space="preserve"> «متفق عل</w:t>
      </w:r>
      <w:r w:rsidR="00DF6C5B" w:rsidRPr="004F66F1">
        <w:rPr>
          <w:rStyle w:val="Char6"/>
          <w:rtl/>
        </w:rPr>
        <w:t>ی</w:t>
      </w:r>
      <w:r w:rsidRPr="004F66F1">
        <w:rPr>
          <w:rStyle w:val="Char6"/>
          <w:rtl/>
        </w:rPr>
        <w:t>ه» در درجه‌</w:t>
      </w:r>
      <w:r w:rsidR="00DF6C5B" w:rsidRPr="004F66F1">
        <w:rPr>
          <w:rStyle w:val="Char6"/>
          <w:rtl/>
        </w:rPr>
        <w:t>ی</w:t>
      </w:r>
      <w:r w:rsidRPr="004F66F1">
        <w:rPr>
          <w:rStyle w:val="Char6"/>
          <w:rtl/>
        </w:rPr>
        <w:t xml:space="preserve"> دوم قرار دارد، هدف او همه سنت عمل</w:t>
      </w:r>
      <w:r w:rsidR="00DF6C5B" w:rsidRPr="004F66F1">
        <w:rPr>
          <w:rStyle w:val="Char6"/>
          <w:rtl/>
        </w:rPr>
        <w:t>ی</w:t>
      </w:r>
      <w:r w:rsidRPr="004F66F1">
        <w:rPr>
          <w:rStyle w:val="Char6"/>
          <w:rtl/>
        </w:rPr>
        <w:t xml:space="preserve"> ن</w:t>
      </w:r>
      <w:r w:rsidR="00DF6C5B" w:rsidRPr="004F66F1">
        <w:rPr>
          <w:rStyle w:val="Char6"/>
          <w:rtl/>
        </w:rPr>
        <w:t>ی</w:t>
      </w:r>
      <w:r w:rsidRPr="004F66F1">
        <w:rPr>
          <w:rStyle w:val="Char6"/>
          <w:rtl/>
        </w:rPr>
        <w:t>ست» چن</w:t>
      </w:r>
      <w:r w:rsidR="00DF6C5B" w:rsidRPr="004F66F1">
        <w:rPr>
          <w:rStyle w:val="Char6"/>
          <w:rtl/>
        </w:rPr>
        <w:t>ی</w:t>
      </w:r>
      <w:r w:rsidRPr="004F66F1">
        <w:rPr>
          <w:rStyle w:val="Char6"/>
          <w:rtl/>
        </w:rPr>
        <w:t>ن نظرات ن</w:t>
      </w:r>
      <w:r w:rsidR="00DF6C5B" w:rsidRPr="004F66F1">
        <w:rPr>
          <w:rStyle w:val="Char6"/>
          <w:rtl/>
        </w:rPr>
        <w:t>ی</w:t>
      </w:r>
      <w:r w:rsidRPr="004F66F1">
        <w:rPr>
          <w:rStyle w:val="Char6"/>
          <w:rtl/>
        </w:rPr>
        <w:t>ازمند تحل</w:t>
      </w:r>
      <w:r w:rsidR="00DF6C5B" w:rsidRPr="004F66F1">
        <w:rPr>
          <w:rStyle w:val="Char6"/>
          <w:rtl/>
        </w:rPr>
        <w:t>ی</w:t>
      </w:r>
      <w:r w:rsidRPr="004F66F1">
        <w:rPr>
          <w:rStyle w:val="Char6"/>
          <w:rtl/>
        </w:rPr>
        <w:t>ل و بررس</w:t>
      </w:r>
      <w:r w:rsidR="00DF6C5B" w:rsidRPr="004F66F1">
        <w:rPr>
          <w:rStyle w:val="Char6"/>
          <w:rtl/>
        </w:rPr>
        <w:t>ی</w:t>
      </w:r>
      <w:r w:rsidRPr="004F66F1">
        <w:rPr>
          <w:rStyle w:val="Char6"/>
          <w:rtl/>
        </w:rPr>
        <w:t xml:space="preserve"> هستند نه ا</w:t>
      </w:r>
      <w:r w:rsidR="00DF6C5B" w:rsidRPr="004F66F1">
        <w:rPr>
          <w:rStyle w:val="Char6"/>
          <w:rtl/>
        </w:rPr>
        <w:t>ی</w:t>
      </w:r>
      <w:r w:rsidRPr="004F66F1">
        <w:rPr>
          <w:rStyle w:val="Char6"/>
          <w:rtl/>
        </w:rPr>
        <w:t>ن</w:t>
      </w:r>
      <w:r w:rsidR="00DF6C5B" w:rsidRPr="004F66F1">
        <w:rPr>
          <w:rStyle w:val="Char6"/>
          <w:rtl/>
        </w:rPr>
        <w:t>ک</w:t>
      </w:r>
      <w:r w:rsidRPr="004F66F1">
        <w:rPr>
          <w:rStyle w:val="Char6"/>
          <w:rtl/>
        </w:rPr>
        <w:t>ه خوانندگان را دچار آشفتگ</w:t>
      </w:r>
      <w:r w:rsidR="00DF6C5B" w:rsidRPr="004F66F1">
        <w:rPr>
          <w:rStyle w:val="Char6"/>
          <w:rtl/>
        </w:rPr>
        <w:t>ی</w:t>
      </w:r>
      <w:r w:rsidRPr="004F66F1">
        <w:rPr>
          <w:rStyle w:val="Char6"/>
          <w:rtl/>
        </w:rPr>
        <w:t xml:space="preserve"> و دودل</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ند.</w:t>
      </w:r>
    </w:p>
    <w:p w:rsidR="00B02293" w:rsidRPr="004F66F1" w:rsidRDefault="00B02293" w:rsidP="00B02293">
      <w:pPr>
        <w:pStyle w:val="a1"/>
        <w:rPr>
          <w:caps/>
          <w:rtl/>
        </w:rPr>
      </w:pPr>
      <w:bookmarkStart w:id="107" w:name="_Toc354652110"/>
      <w:bookmarkStart w:id="108" w:name="_Toc432785891"/>
      <w:bookmarkStart w:id="109" w:name="_Toc433011374"/>
      <w:r w:rsidRPr="004F66F1">
        <w:rPr>
          <w:caps/>
          <w:rtl/>
        </w:rPr>
        <w:t>جنایت او در حق عمربن خطاب مبنی بر اینکه او بعضی از اصحاب را به خاطر روایت حدیث زندانی کرده است</w:t>
      </w:r>
      <w:bookmarkEnd w:id="107"/>
      <w:r w:rsidR="00E82E63" w:rsidRPr="004F66F1">
        <w:rPr>
          <w:rFonts w:hint="cs"/>
          <w:caps/>
          <w:rtl/>
        </w:rPr>
        <w:t>:</w:t>
      </w:r>
      <w:bookmarkEnd w:id="108"/>
      <w:bookmarkEnd w:id="109"/>
    </w:p>
    <w:p w:rsidR="00B02293" w:rsidRPr="004F66F1" w:rsidRDefault="00B02293" w:rsidP="00943BC8">
      <w:pPr>
        <w:ind w:firstLine="284"/>
        <w:jc w:val="both"/>
        <w:rPr>
          <w:rStyle w:val="Char6"/>
          <w:rtl/>
        </w:rPr>
      </w:pPr>
      <w:r w:rsidRPr="004F66F1">
        <w:rPr>
          <w:rStyle w:val="Char6"/>
          <w:rtl/>
        </w:rPr>
        <w:t>در صفحه‌</w:t>
      </w:r>
      <w:r w:rsidR="00DF6C5B" w:rsidRPr="004F66F1">
        <w:rPr>
          <w:rStyle w:val="Char6"/>
          <w:rtl/>
        </w:rPr>
        <w:t>ی</w:t>
      </w:r>
      <w:r w:rsidRPr="004F66F1">
        <w:rPr>
          <w:rStyle w:val="Char6"/>
          <w:rtl/>
        </w:rPr>
        <w:t xml:space="preserve"> 29 باب «</w:t>
      </w:r>
      <w:r w:rsidR="00943BC8" w:rsidRPr="00A11FCC">
        <w:rPr>
          <w:rStyle w:val="Char1"/>
          <w:rFonts w:ascii="IRNazli" w:hAnsi="IRNazli" w:cs="IRNazli"/>
          <w:caps/>
          <w:spacing w:val="0"/>
          <w:sz w:val="28"/>
          <w:szCs w:val="28"/>
          <w:rtl/>
        </w:rPr>
        <w:t>الصحابة و</w:t>
      </w:r>
      <w:r w:rsidR="00E82E63" w:rsidRPr="00A11FCC">
        <w:rPr>
          <w:rStyle w:val="Char1"/>
          <w:rFonts w:ascii="IRNazli" w:hAnsi="IRNazli" w:cs="IRNazli"/>
          <w:caps/>
          <w:spacing w:val="0"/>
          <w:sz w:val="28"/>
          <w:szCs w:val="28"/>
          <w:rtl/>
        </w:rPr>
        <w:t>رواية</w:t>
      </w:r>
      <w:r w:rsidRPr="00A11FCC">
        <w:rPr>
          <w:rStyle w:val="Char1"/>
          <w:rFonts w:ascii="IRNazli" w:hAnsi="IRNazli" w:cs="IRNazli"/>
          <w:caps/>
          <w:spacing w:val="0"/>
          <w:sz w:val="28"/>
          <w:szCs w:val="28"/>
          <w:rtl/>
        </w:rPr>
        <w:t xml:space="preserve"> الحديث</w:t>
      </w:r>
      <w:r w:rsidRPr="004F66F1">
        <w:rPr>
          <w:rStyle w:val="Char6"/>
          <w:rtl/>
        </w:rPr>
        <w:t>»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 xml:space="preserve">د: ابن حزم در </w:t>
      </w:r>
      <w:r w:rsidR="00DF6C5B" w:rsidRPr="004F66F1">
        <w:rPr>
          <w:rStyle w:val="Char6"/>
          <w:rtl/>
        </w:rPr>
        <w:t>ک</w:t>
      </w:r>
      <w:r w:rsidRPr="004F66F1">
        <w:rPr>
          <w:rStyle w:val="Char6"/>
          <w:rtl/>
        </w:rPr>
        <w:t>تاب «ال</w:t>
      </w:r>
      <w:r w:rsidR="00943BC8" w:rsidRPr="004F66F1">
        <w:rPr>
          <w:rStyle w:val="Char6"/>
          <w:rFonts w:hint="cs"/>
          <w:rtl/>
        </w:rPr>
        <w:t>أ</w:t>
      </w:r>
      <w:r w:rsidRPr="004F66F1">
        <w:rPr>
          <w:rStyle w:val="Char6"/>
          <w:rtl/>
        </w:rPr>
        <w:t xml:space="preserve">حكام» نقل </w:t>
      </w:r>
      <w:r w:rsidR="00DF6C5B" w:rsidRPr="004F66F1">
        <w:rPr>
          <w:rStyle w:val="Char6"/>
          <w:rtl/>
        </w:rPr>
        <w:t>ک</w:t>
      </w:r>
      <w:r w:rsidRPr="004F66F1">
        <w:rPr>
          <w:rStyle w:val="Char6"/>
          <w:rtl/>
        </w:rPr>
        <w:t xml:space="preserve">رده </w:t>
      </w:r>
      <w:r w:rsidR="00DF6C5B" w:rsidRPr="004F66F1">
        <w:rPr>
          <w:rStyle w:val="Char6"/>
          <w:rtl/>
        </w:rPr>
        <w:t>ک</w:t>
      </w:r>
      <w:r w:rsidRPr="004F66F1">
        <w:rPr>
          <w:rStyle w:val="Char6"/>
          <w:rtl/>
        </w:rPr>
        <w:t>ه عمر</w:t>
      </w:r>
      <w:r w:rsidR="004F66F1" w:rsidRPr="004F66F1">
        <w:rPr>
          <w:rStyle w:val="Char6"/>
          <w:rFonts w:ascii="CTraditional Arabic" w:hAnsi="CTraditional Arabic" w:cs="CTraditional Arabic"/>
          <w:rtl/>
        </w:rPr>
        <w:t xml:space="preserve"> س</w:t>
      </w:r>
      <w:r w:rsidRPr="004F66F1">
        <w:rPr>
          <w:rStyle w:val="Char6"/>
          <w:rtl/>
        </w:rPr>
        <w:t xml:space="preserve"> ابن مسعود و ابا موس</w:t>
      </w:r>
      <w:r w:rsidR="00DF6C5B" w:rsidRPr="004F66F1">
        <w:rPr>
          <w:rStyle w:val="Char6"/>
          <w:rtl/>
        </w:rPr>
        <w:t>ی</w:t>
      </w:r>
      <w:r w:rsidRPr="004F66F1">
        <w:rPr>
          <w:rStyle w:val="Char6"/>
          <w:rtl/>
        </w:rPr>
        <w:t xml:space="preserve"> و ابا الدر</w:t>
      </w:r>
      <w:r w:rsidR="00E82E63" w:rsidRPr="004F66F1">
        <w:rPr>
          <w:rStyle w:val="Char6"/>
          <w:rFonts w:hint="cs"/>
          <w:rtl/>
        </w:rPr>
        <w:t>د</w:t>
      </w:r>
      <w:r w:rsidRPr="004F66F1">
        <w:rPr>
          <w:rStyle w:val="Char6"/>
          <w:rtl/>
        </w:rPr>
        <w:t>اء را به خا</w:t>
      </w:r>
      <w:r w:rsidR="00943BC8" w:rsidRPr="004F66F1">
        <w:rPr>
          <w:rStyle w:val="Char6"/>
          <w:rtl/>
        </w:rPr>
        <w:t>طر روایت فراوان حدیث زندانی کرد</w:t>
      </w:r>
      <w:r w:rsidRPr="004F66F1">
        <w:rPr>
          <w:rStyle w:val="Char6"/>
          <w:rtl/>
        </w:rPr>
        <w:t>.</w:t>
      </w:r>
    </w:p>
    <w:p w:rsidR="00B02293" w:rsidRPr="004F66F1" w:rsidRDefault="00B02293" w:rsidP="00E82E63">
      <w:pPr>
        <w:widowControl w:val="0"/>
        <w:ind w:firstLine="284"/>
        <w:jc w:val="both"/>
        <w:rPr>
          <w:rStyle w:val="Char6"/>
          <w:rtl/>
        </w:rPr>
      </w:pPr>
      <w:r w:rsidRPr="004F66F1">
        <w:rPr>
          <w:rStyle w:val="Char6"/>
          <w:rtl/>
        </w:rPr>
        <w:t>مثل ا</w:t>
      </w:r>
      <w:r w:rsidR="00DF6C5B" w:rsidRPr="004F66F1">
        <w:rPr>
          <w:rStyle w:val="Char6"/>
          <w:rtl/>
        </w:rPr>
        <w:t>ی</w:t>
      </w:r>
      <w:r w:rsidRPr="004F66F1">
        <w:rPr>
          <w:rStyle w:val="Char6"/>
          <w:rtl/>
        </w:rPr>
        <w:t>ن</w:t>
      </w:r>
      <w:r w:rsidR="00DF6C5B" w:rsidRPr="004F66F1">
        <w:rPr>
          <w:rStyle w:val="Char6"/>
          <w:rtl/>
        </w:rPr>
        <w:t>ک</w:t>
      </w:r>
      <w:r w:rsidRPr="004F66F1">
        <w:rPr>
          <w:rStyle w:val="Char6"/>
          <w:rtl/>
        </w:rPr>
        <w:t>ه نو</w:t>
      </w:r>
      <w:r w:rsidR="00DF6C5B" w:rsidRPr="004F66F1">
        <w:rPr>
          <w:rStyle w:val="Char6"/>
          <w:rtl/>
        </w:rPr>
        <w:t>ی</w:t>
      </w:r>
      <w:r w:rsidRPr="004F66F1">
        <w:rPr>
          <w:rStyle w:val="Char6"/>
          <w:rtl/>
        </w:rPr>
        <w:t>سنده دست بردار بزرگان ن</w:t>
      </w:r>
      <w:r w:rsidR="00DF6C5B" w:rsidRPr="004F66F1">
        <w:rPr>
          <w:rStyle w:val="Char6"/>
          <w:rtl/>
        </w:rPr>
        <w:t>ی</w:t>
      </w:r>
      <w:r w:rsidRPr="004F66F1">
        <w:rPr>
          <w:rStyle w:val="Char6"/>
          <w:rtl/>
        </w:rPr>
        <w:t>ست و</w:t>
      </w:r>
      <w:r w:rsidR="00943BC8" w:rsidRPr="004F66F1">
        <w:rPr>
          <w:rStyle w:val="Char6"/>
          <w:rFonts w:hint="cs"/>
          <w:rtl/>
        </w:rPr>
        <w:t xml:space="preserve"> </w:t>
      </w:r>
      <w:r w:rsidRPr="004F66F1">
        <w:rPr>
          <w:rStyle w:val="Char6"/>
          <w:rtl/>
        </w:rPr>
        <w:t>او حقیقت را و به همراه آن شخص</w:t>
      </w:r>
      <w:r w:rsidR="00DF6C5B" w:rsidRPr="004F66F1">
        <w:rPr>
          <w:rStyle w:val="Char6"/>
          <w:rtl/>
        </w:rPr>
        <w:t>ی</w:t>
      </w:r>
      <w:r w:rsidRPr="004F66F1">
        <w:rPr>
          <w:rStyle w:val="Char6"/>
          <w:rtl/>
        </w:rPr>
        <w:t xml:space="preserve">ت ابن حزم را هم </w:t>
      </w:r>
      <w:r w:rsidR="00DF6C5B" w:rsidRPr="004F66F1">
        <w:rPr>
          <w:rStyle w:val="Char6"/>
          <w:rtl/>
        </w:rPr>
        <w:t>ک</w:t>
      </w:r>
      <w:r w:rsidRPr="004F66F1">
        <w:rPr>
          <w:rStyle w:val="Char6"/>
          <w:rtl/>
        </w:rPr>
        <w:t>وب</w:t>
      </w:r>
      <w:r w:rsidR="00DF6C5B" w:rsidRPr="004F66F1">
        <w:rPr>
          <w:rStyle w:val="Char6"/>
          <w:rtl/>
        </w:rPr>
        <w:t>ی</w:t>
      </w:r>
      <w:r w:rsidRPr="004F66F1">
        <w:rPr>
          <w:rStyle w:val="Char6"/>
          <w:rtl/>
        </w:rPr>
        <w:t>د و م</w:t>
      </w:r>
      <w:r w:rsidR="00DF6C5B" w:rsidRPr="004F66F1">
        <w:rPr>
          <w:rStyle w:val="Char6"/>
          <w:rtl/>
        </w:rPr>
        <w:t>ی</w:t>
      </w:r>
      <w:r w:rsidRPr="004F66F1">
        <w:rPr>
          <w:rStyle w:val="Char6"/>
          <w:rtl/>
        </w:rPr>
        <w:t>‌خواهد به خواننده بگو</w:t>
      </w:r>
      <w:r w:rsidR="00DF6C5B" w:rsidRPr="004F66F1">
        <w:rPr>
          <w:rStyle w:val="Char6"/>
          <w:rtl/>
        </w:rPr>
        <w:t>ی</w:t>
      </w:r>
      <w:r w:rsidRPr="004F66F1">
        <w:rPr>
          <w:rStyle w:val="Char6"/>
          <w:rtl/>
        </w:rPr>
        <w:t xml:space="preserve">د </w:t>
      </w:r>
      <w:r w:rsidR="00DF6C5B" w:rsidRPr="004F66F1">
        <w:rPr>
          <w:rStyle w:val="Char6"/>
          <w:rtl/>
        </w:rPr>
        <w:t>ک</w:t>
      </w:r>
      <w:r w:rsidRPr="004F66F1">
        <w:rPr>
          <w:rStyle w:val="Char6"/>
          <w:rtl/>
        </w:rPr>
        <w:t>ه ابن حزم ا</w:t>
      </w:r>
      <w:r w:rsidR="00DF6C5B" w:rsidRPr="004F66F1">
        <w:rPr>
          <w:rStyle w:val="Char6"/>
          <w:rtl/>
        </w:rPr>
        <w:t>ی</w:t>
      </w:r>
      <w:r w:rsidRPr="004F66F1">
        <w:rPr>
          <w:rStyle w:val="Char6"/>
          <w:rtl/>
        </w:rPr>
        <w:t>ن داستان را ذ</w:t>
      </w:r>
      <w:r w:rsidR="00DF6C5B" w:rsidRPr="004F66F1">
        <w:rPr>
          <w:rStyle w:val="Char6"/>
          <w:rtl/>
        </w:rPr>
        <w:t>ک</w:t>
      </w:r>
      <w:r w:rsidRPr="004F66F1">
        <w:rPr>
          <w:rStyle w:val="Char6"/>
          <w:rtl/>
        </w:rPr>
        <w:t xml:space="preserve">ر </w:t>
      </w:r>
      <w:r w:rsidR="00DF6C5B" w:rsidRPr="004F66F1">
        <w:rPr>
          <w:rStyle w:val="Char6"/>
          <w:rtl/>
        </w:rPr>
        <w:t>ک</w:t>
      </w:r>
      <w:r w:rsidRPr="004F66F1">
        <w:rPr>
          <w:rStyle w:val="Char6"/>
          <w:rtl/>
        </w:rPr>
        <w:t>رده است، ول</w:t>
      </w:r>
      <w:r w:rsidR="00DF6C5B" w:rsidRPr="004F66F1">
        <w:rPr>
          <w:rStyle w:val="Char6"/>
          <w:rtl/>
        </w:rPr>
        <w:t>ی</w:t>
      </w:r>
      <w:r w:rsidRPr="004F66F1">
        <w:rPr>
          <w:rStyle w:val="Char6"/>
          <w:rtl/>
        </w:rPr>
        <w:t xml:space="preserve"> ا</w:t>
      </w:r>
      <w:r w:rsidR="00DF6C5B" w:rsidRPr="004F66F1">
        <w:rPr>
          <w:rStyle w:val="Char6"/>
          <w:rtl/>
        </w:rPr>
        <w:t>ی</w:t>
      </w:r>
      <w:r w:rsidRPr="004F66F1">
        <w:rPr>
          <w:rStyle w:val="Char6"/>
          <w:rtl/>
        </w:rPr>
        <w:t>ن حزم هر</w:t>
      </w:r>
      <w:r w:rsidR="00E82E63" w:rsidRPr="004F66F1">
        <w:rPr>
          <w:rStyle w:val="Char6"/>
          <w:rFonts w:hint="cs"/>
          <w:rtl/>
        </w:rPr>
        <w:t>گ</w:t>
      </w:r>
      <w:r w:rsidRPr="004F66F1">
        <w:rPr>
          <w:rStyle w:val="Char6"/>
          <w:rtl/>
        </w:rPr>
        <w:t>ز مرت</w:t>
      </w:r>
      <w:r w:rsidR="00DF6C5B" w:rsidRPr="004F66F1">
        <w:rPr>
          <w:rStyle w:val="Char6"/>
          <w:rtl/>
        </w:rPr>
        <w:t>ک</w:t>
      </w:r>
      <w:r w:rsidRPr="004F66F1">
        <w:rPr>
          <w:rStyle w:val="Char6"/>
          <w:rtl/>
        </w:rPr>
        <w:t>ب چن</w:t>
      </w:r>
      <w:r w:rsidR="00DF6C5B" w:rsidRPr="004F66F1">
        <w:rPr>
          <w:rStyle w:val="Char6"/>
          <w:rtl/>
        </w:rPr>
        <w:t>ی</w:t>
      </w:r>
      <w:r w:rsidRPr="004F66F1">
        <w:rPr>
          <w:rStyle w:val="Char6"/>
          <w:rtl/>
        </w:rPr>
        <w:t>ن اشتباه</w:t>
      </w:r>
      <w:r w:rsidR="00DF6C5B" w:rsidRPr="004F66F1">
        <w:rPr>
          <w:rStyle w:val="Char6"/>
          <w:rtl/>
        </w:rPr>
        <w:t>ی</w:t>
      </w:r>
      <w:r w:rsidRPr="004F66F1">
        <w:rPr>
          <w:rStyle w:val="Char6"/>
          <w:rtl/>
        </w:rPr>
        <w:t xml:space="preserve"> نشده است، خوانندگان محترم م</w:t>
      </w:r>
      <w:r w:rsidR="00DF6C5B" w:rsidRPr="004F66F1">
        <w:rPr>
          <w:rStyle w:val="Char6"/>
          <w:rtl/>
        </w:rPr>
        <w:t>ی</w:t>
      </w:r>
      <w:r w:rsidRPr="004F66F1">
        <w:rPr>
          <w:rStyle w:val="Char6"/>
          <w:rtl/>
        </w:rPr>
        <w:t>‌دانند معمولاً نو</w:t>
      </w:r>
      <w:r w:rsidR="00DF6C5B" w:rsidRPr="004F66F1">
        <w:rPr>
          <w:rStyle w:val="Char6"/>
          <w:rtl/>
        </w:rPr>
        <w:t>ی</w:t>
      </w:r>
      <w:r w:rsidRPr="004F66F1">
        <w:rPr>
          <w:rStyle w:val="Char6"/>
          <w:rtl/>
        </w:rPr>
        <w:t>سنده بعض</w:t>
      </w:r>
      <w:r w:rsidR="00DF6C5B" w:rsidRPr="004F66F1">
        <w:rPr>
          <w:rStyle w:val="Char6"/>
          <w:rtl/>
        </w:rPr>
        <w:t>ی</w:t>
      </w:r>
      <w:r w:rsidRPr="004F66F1">
        <w:rPr>
          <w:rStyle w:val="Char6"/>
          <w:rtl/>
        </w:rPr>
        <w:t xml:space="preserve"> مواقع چ</w:t>
      </w:r>
      <w:r w:rsidR="00DF6C5B" w:rsidRPr="004F66F1">
        <w:rPr>
          <w:rStyle w:val="Char6"/>
          <w:rtl/>
        </w:rPr>
        <w:t>ی</w:t>
      </w:r>
      <w:r w:rsidRPr="004F66F1">
        <w:rPr>
          <w:rStyle w:val="Char6"/>
          <w:rtl/>
        </w:rPr>
        <w:t>زها</w:t>
      </w:r>
      <w:r w:rsidR="00DF6C5B" w:rsidRPr="004F66F1">
        <w:rPr>
          <w:rStyle w:val="Char6"/>
          <w:rtl/>
        </w:rPr>
        <w:t>یی</w:t>
      </w:r>
      <w:r w:rsidRPr="004F66F1">
        <w:rPr>
          <w:rStyle w:val="Char6"/>
          <w:rtl/>
        </w:rPr>
        <w:t xml:space="preserve"> را نقل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 xml:space="preserve">ند، نه از این لحاظ </w:t>
      </w:r>
      <w:r w:rsidR="00DF6C5B" w:rsidRPr="004F66F1">
        <w:rPr>
          <w:rStyle w:val="Char6"/>
          <w:rtl/>
        </w:rPr>
        <w:t>ک</w:t>
      </w:r>
      <w:r w:rsidRPr="004F66F1">
        <w:rPr>
          <w:rStyle w:val="Char6"/>
          <w:rtl/>
        </w:rPr>
        <w:t>ه آنها را قبول دارد، بل</w:t>
      </w:r>
      <w:r w:rsidR="00DF6C5B" w:rsidRPr="004F66F1">
        <w:rPr>
          <w:rStyle w:val="Char6"/>
          <w:rtl/>
        </w:rPr>
        <w:t>ک</w:t>
      </w:r>
      <w:r w:rsidRPr="004F66F1">
        <w:rPr>
          <w:rStyle w:val="Char6"/>
          <w:rtl/>
        </w:rPr>
        <w:t>ه م</w:t>
      </w:r>
      <w:r w:rsidR="00DF6C5B" w:rsidRPr="004F66F1">
        <w:rPr>
          <w:rStyle w:val="Char6"/>
          <w:rtl/>
        </w:rPr>
        <w:t>ی</w:t>
      </w:r>
      <w:r w:rsidRPr="004F66F1">
        <w:rPr>
          <w:rStyle w:val="Char6"/>
          <w:rtl/>
        </w:rPr>
        <w:t xml:space="preserve">‌خواهد آن را نقل </w:t>
      </w:r>
      <w:r w:rsidR="00DF6C5B" w:rsidRPr="004F66F1">
        <w:rPr>
          <w:rStyle w:val="Char6"/>
          <w:rtl/>
        </w:rPr>
        <w:t>ک</w:t>
      </w:r>
      <w:r w:rsidRPr="004F66F1">
        <w:rPr>
          <w:rStyle w:val="Char6"/>
          <w:rtl/>
        </w:rPr>
        <w:t>ند تا دروغ بودنش را ثابت گرداند. ابن حزم م</w:t>
      </w:r>
      <w:r w:rsidR="00DF6C5B" w:rsidRPr="004F66F1">
        <w:rPr>
          <w:rStyle w:val="Char6"/>
          <w:rtl/>
        </w:rPr>
        <w:t>ی</w:t>
      </w:r>
      <w:r w:rsidRPr="004F66F1">
        <w:rPr>
          <w:rStyle w:val="Char6"/>
          <w:rtl/>
        </w:rPr>
        <w:t>‌خواهد چن</w:t>
      </w:r>
      <w:r w:rsidR="00DF6C5B" w:rsidRPr="004F66F1">
        <w:rPr>
          <w:rStyle w:val="Char6"/>
          <w:rtl/>
        </w:rPr>
        <w:t>ی</w:t>
      </w:r>
      <w:r w:rsidRPr="004F66F1">
        <w:rPr>
          <w:rStyle w:val="Char6"/>
          <w:rtl/>
        </w:rPr>
        <w:t xml:space="preserve">ن </w:t>
      </w:r>
      <w:r w:rsidR="00DF6C5B" w:rsidRPr="004F66F1">
        <w:rPr>
          <w:rStyle w:val="Char6"/>
          <w:rtl/>
        </w:rPr>
        <w:t>ک</w:t>
      </w:r>
      <w:r w:rsidRPr="004F66F1">
        <w:rPr>
          <w:rStyle w:val="Char6"/>
          <w:rtl/>
        </w:rPr>
        <w:t>ار</w:t>
      </w:r>
      <w:r w:rsidR="00DF6C5B" w:rsidRPr="004F66F1">
        <w:rPr>
          <w:rStyle w:val="Char6"/>
          <w:rtl/>
        </w:rPr>
        <w:t>ی</w:t>
      </w:r>
      <w:r w:rsidRPr="004F66F1">
        <w:rPr>
          <w:rStyle w:val="Char6"/>
          <w:rtl/>
        </w:rPr>
        <w:t xml:space="preserve"> را انجام دهد. ول</w:t>
      </w:r>
      <w:r w:rsidR="00DF6C5B" w:rsidRPr="004F66F1">
        <w:rPr>
          <w:rStyle w:val="Char6"/>
          <w:rtl/>
        </w:rPr>
        <w:t>ی</w:t>
      </w:r>
      <w:r w:rsidRPr="004F66F1">
        <w:rPr>
          <w:rStyle w:val="Char6"/>
          <w:rtl/>
        </w:rPr>
        <w:t xml:space="preserve"> نو</w:t>
      </w:r>
      <w:r w:rsidR="00DF6C5B" w:rsidRPr="004F66F1">
        <w:rPr>
          <w:rStyle w:val="Char6"/>
          <w:rtl/>
        </w:rPr>
        <w:t>ی</w:t>
      </w:r>
      <w:r w:rsidRPr="004F66F1">
        <w:rPr>
          <w:rStyle w:val="Char6"/>
          <w:rtl/>
        </w:rPr>
        <w:t>سده سوء اس</w:t>
      </w:r>
      <w:r w:rsidR="00E82E63" w:rsidRPr="004F66F1">
        <w:rPr>
          <w:rStyle w:val="Char6"/>
          <w:rtl/>
        </w:rPr>
        <w:t>تفاده م</w:t>
      </w:r>
      <w:r w:rsidR="00DF6C5B" w:rsidRPr="004F66F1">
        <w:rPr>
          <w:rStyle w:val="Char6"/>
          <w:rtl/>
        </w:rPr>
        <w:t>ی</w:t>
      </w:r>
      <w:r w:rsidR="00E82E63" w:rsidRPr="004F66F1">
        <w:rPr>
          <w:rStyle w:val="Char6"/>
          <w:rtl/>
        </w:rPr>
        <w:t>‌</w:t>
      </w:r>
      <w:r w:rsidR="00DF6C5B" w:rsidRPr="004F66F1">
        <w:rPr>
          <w:rStyle w:val="Char6"/>
          <w:rtl/>
        </w:rPr>
        <w:t>ک</w:t>
      </w:r>
      <w:r w:rsidR="00E82E63" w:rsidRPr="004F66F1">
        <w:rPr>
          <w:rStyle w:val="Char6"/>
          <w:rtl/>
        </w:rPr>
        <w:t>ند و بدون رعا</w:t>
      </w:r>
      <w:r w:rsidR="00DF6C5B" w:rsidRPr="004F66F1">
        <w:rPr>
          <w:rStyle w:val="Char6"/>
          <w:rtl/>
        </w:rPr>
        <w:t>ی</w:t>
      </w:r>
      <w:r w:rsidR="00E82E63" w:rsidRPr="004F66F1">
        <w:rPr>
          <w:rStyle w:val="Char6"/>
          <w:rtl/>
        </w:rPr>
        <w:t>ت امانت</w:t>
      </w:r>
      <w:r w:rsidRPr="004F66F1">
        <w:rPr>
          <w:rStyle w:val="Char6"/>
          <w:rtl/>
        </w:rPr>
        <w:t xml:space="preserve"> د</w:t>
      </w:r>
      <w:r w:rsidR="00DF6C5B" w:rsidRPr="004F66F1">
        <w:rPr>
          <w:rStyle w:val="Char6"/>
          <w:rtl/>
        </w:rPr>
        <w:t>ی</w:t>
      </w:r>
      <w:r w:rsidRPr="004F66F1">
        <w:rPr>
          <w:rStyle w:val="Char6"/>
          <w:rtl/>
        </w:rPr>
        <w:t>دگاه ابن حزم را در مورد روایت نقل نم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ند.</w:t>
      </w:r>
    </w:p>
    <w:p w:rsidR="00B02293" w:rsidRPr="004F66F1" w:rsidRDefault="00B02293" w:rsidP="00E82E63">
      <w:pPr>
        <w:widowControl w:val="0"/>
        <w:ind w:firstLine="284"/>
        <w:jc w:val="both"/>
        <w:rPr>
          <w:rStyle w:val="Char6"/>
          <w:rtl/>
        </w:rPr>
      </w:pPr>
      <w:r w:rsidRPr="004F66F1">
        <w:rPr>
          <w:rStyle w:val="Char6"/>
          <w:rtl/>
        </w:rPr>
        <w:t>برا</w:t>
      </w:r>
      <w:r w:rsidR="00DF6C5B" w:rsidRPr="004F66F1">
        <w:rPr>
          <w:rStyle w:val="Char6"/>
          <w:rtl/>
        </w:rPr>
        <w:t>ی</w:t>
      </w:r>
      <w:r w:rsidRPr="004F66F1">
        <w:rPr>
          <w:rStyle w:val="Char6"/>
          <w:rtl/>
        </w:rPr>
        <w:t xml:space="preserve"> روشن شدن خ</w:t>
      </w:r>
      <w:r w:rsidR="00DF6C5B" w:rsidRPr="004F66F1">
        <w:rPr>
          <w:rStyle w:val="Char6"/>
          <w:rtl/>
        </w:rPr>
        <w:t>ی</w:t>
      </w:r>
      <w:r w:rsidRPr="004F66F1">
        <w:rPr>
          <w:rStyle w:val="Char6"/>
          <w:rtl/>
        </w:rPr>
        <w:t>انت نو</w:t>
      </w:r>
      <w:r w:rsidR="00DF6C5B" w:rsidRPr="004F66F1">
        <w:rPr>
          <w:rStyle w:val="Char6"/>
          <w:rtl/>
        </w:rPr>
        <w:t>ی</w:t>
      </w:r>
      <w:r w:rsidRPr="004F66F1">
        <w:rPr>
          <w:rStyle w:val="Char6"/>
          <w:rtl/>
        </w:rPr>
        <w:t xml:space="preserve">سنده </w:t>
      </w:r>
      <w:r w:rsidR="00DF6C5B" w:rsidRPr="004F66F1">
        <w:rPr>
          <w:rStyle w:val="Char6"/>
          <w:rtl/>
        </w:rPr>
        <w:t>ک</w:t>
      </w:r>
      <w:r w:rsidRPr="004F66F1">
        <w:rPr>
          <w:rStyle w:val="Char6"/>
          <w:rtl/>
        </w:rPr>
        <w:t>لام ابن حزم را در</w:t>
      </w:r>
      <w:r w:rsidR="00943BC8" w:rsidRPr="004F66F1">
        <w:rPr>
          <w:rStyle w:val="Char6"/>
          <w:rFonts w:hint="cs"/>
          <w:rtl/>
        </w:rPr>
        <w:t xml:space="preserve"> «</w:t>
      </w:r>
      <w:r w:rsidRPr="004F66F1">
        <w:rPr>
          <w:rStyle w:val="Char6"/>
          <w:rtl/>
        </w:rPr>
        <w:t>ال</w:t>
      </w:r>
      <w:r w:rsidR="00943BC8" w:rsidRPr="004F66F1">
        <w:rPr>
          <w:rStyle w:val="Char6"/>
          <w:rFonts w:hint="cs"/>
          <w:rtl/>
        </w:rPr>
        <w:t>أ</w:t>
      </w:r>
      <w:r w:rsidRPr="004F66F1">
        <w:rPr>
          <w:rStyle w:val="Char6"/>
          <w:rtl/>
        </w:rPr>
        <w:t>حكام</w:t>
      </w:r>
      <w:r w:rsidR="00943BC8" w:rsidRPr="004F66F1">
        <w:rPr>
          <w:rStyle w:val="Char6"/>
          <w:rFonts w:hint="cs"/>
          <w:rtl/>
        </w:rPr>
        <w:t>»</w:t>
      </w:r>
      <w:r w:rsidRPr="004F66F1">
        <w:rPr>
          <w:rStyle w:val="Char6"/>
          <w:rtl/>
        </w:rPr>
        <w:t xml:space="preserve"> ع</w:t>
      </w:r>
      <w:r w:rsidR="00DF6C5B" w:rsidRPr="004F66F1">
        <w:rPr>
          <w:rStyle w:val="Char6"/>
          <w:rtl/>
        </w:rPr>
        <w:t>ی</w:t>
      </w:r>
      <w:r w:rsidRPr="004F66F1">
        <w:rPr>
          <w:rStyle w:val="Char6"/>
          <w:rtl/>
        </w:rPr>
        <w:t>نا</w:t>
      </w:r>
      <w:r w:rsidR="00E82E63" w:rsidRPr="004F66F1">
        <w:rPr>
          <w:rStyle w:val="Char6"/>
          <w:rtl/>
        </w:rPr>
        <w:t>ً نقل م</w:t>
      </w:r>
      <w:r w:rsidR="00DF6C5B" w:rsidRPr="004F66F1">
        <w:rPr>
          <w:rStyle w:val="Char6"/>
          <w:rtl/>
        </w:rPr>
        <w:t>ی</w:t>
      </w:r>
      <w:r w:rsidR="00E82E63" w:rsidRPr="004F66F1">
        <w:rPr>
          <w:rStyle w:val="Char6"/>
          <w:rtl/>
        </w:rPr>
        <w:t>‌نما</w:t>
      </w:r>
      <w:r w:rsidR="00DF6C5B" w:rsidRPr="004F66F1">
        <w:rPr>
          <w:rStyle w:val="Char6"/>
          <w:rtl/>
        </w:rPr>
        <w:t>ی</w:t>
      </w:r>
      <w:r w:rsidR="00E82E63" w:rsidRPr="004F66F1">
        <w:rPr>
          <w:rStyle w:val="Char6"/>
          <w:rtl/>
        </w:rPr>
        <w:t>م. ابن حزم م</w:t>
      </w:r>
      <w:r w:rsidR="00DF6C5B" w:rsidRPr="004F66F1">
        <w:rPr>
          <w:rStyle w:val="Char6"/>
          <w:rtl/>
        </w:rPr>
        <w:t>ی</w:t>
      </w:r>
      <w:r w:rsidR="00E82E63" w:rsidRPr="004F66F1">
        <w:rPr>
          <w:rStyle w:val="Char6"/>
          <w:rtl/>
        </w:rPr>
        <w:t>‌گو</w:t>
      </w:r>
      <w:r w:rsidR="00DF6C5B" w:rsidRPr="004F66F1">
        <w:rPr>
          <w:rStyle w:val="Char6"/>
          <w:rtl/>
        </w:rPr>
        <w:t>ی</w:t>
      </w:r>
      <w:r w:rsidR="00E82E63" w:rsidRPr="004F66F1">
        <w:rPr>
          <w:rStyle w:val="Char6"/>
          <w:rtl/>
        </w:rPr>
        <w:t>د</w:t>
      </w:r>
      <w:r w:rsidRPr="004F66F1">
        <w:rPr>
          <w:rStyle w:val="Char6"/>
          <w:rtl/>
        </w:rPr>
        <w:t>:</w:t>
      </w:r>
      <w:r w:rsidR="00E82E63" w:rsidRPr="004F66F1">
        <w:rPr>
          <w:rStyle w:val="Char6"/>
          <w:rFonts w:hint="cs"/>
          <w:rtl/>
        </w:rPr>
        <w:t xml:space="preserve"> </w:t>
      </w:r>
      <w:r w:rsidRPr="004F66F1">
        <w:rPr>
          <w:rStyle w:val="Char6"/>
          <w:rtl/>
        </w:rPr>
        <w:t>«روا</w:t>
      </w:r>
      <w:r w:rsidR="00DF6C5B" w:rsidRPr="004F66F1">
        <w:rPr>
          <w:rStyle w:val="Char6"/>
          <w:rtl/>
        </w:rPr>
        <w:t>ی</w:t>
      </w:r>
      <w:r w:rsidRPr="004F66F1">
        <w:rPr>
          <w:rStyle w:val="Char6"/>
          <w:rtl/>
        </w:rPr>
        <w:t xml:space="preserve">ت شده </w:t>
      </w:r>
      <w:r w:rsidR="00DF6C5B" w:rsidRPr="004F66F1">
        <w:rPr>
          <w:rStyle w:val="Char6"/>
          <w:rtl/>
        </w:rPr>
        <w:t>ک</w:t>
      </w:r>
      <w:r w:rsidRPr="004F66F1">
        <w:rPr>
          <w:rStyle w:val="Char6"/>
          <w:rtl/>
        </w:rPr>
        <w:t>ه عمر</w:t>
      </w:r>
      <w:r w:rsidR="004F66F1" w:rsidRPr="004F66F1">
        <w:rPr>
          <w:rStyle w:val="Char6"/>
          <w:rFonts w:ascii="CTraditional Arabic" w:hAnsi="CTraditional Arabic" w:cs="CTraditional Arabic"/>
          <w:rtl/>
        </w:rPr>
        <w:t xml:space="preserve"> س</w:t>
      </w:r>
      <w:r w:rsidR="00E82E63" w:rsidRPr="004F66F1">
        <w:rPr>
          <w:rStyle w:val="Char6"/>
          <w:rtl/>
        </w:rPr>
        <w:t>، ابن مسعود و ابو در</w:t>
      </w:r>
      <w:r w:rsidRPr="004F66F1">
        <w:rPr>
          <w:rStyle w:val="Char6"/>
          <w:rtl/>
        </w:rPr>
        <w:t xml:space="preserve">داء و ابوذر را به </w:t>
      </w:r>
      <w:r w:rsidR="00943BC8" w:rsidRPr="004F66F1">
        <w:rPr>
          <w:rStyle w:val="Char6"/>
          <w:rtl/>
        </w:rPr>
        <w:t>خاطر روا</w:t>
      </w:r>
      <w:r w:rsidR="00DF6C5B" w:rsidRPr="004F66F1">
        <w:rPr>
          <w:rStyle w:val="Char6"/>
          <w:rtl/>
        </w:rPr>
        <w:t>ی</w:t>
      </w:r>
      <w:r w:rsidR="00943BC8" w:rsidRPr="004F66F1">
        <w:rPr>
          <w:rStyle w:val="Char6"/>
          <w:rtl/>
        </w:rPr>
        <w:t>ت حد</w:t>
      </w:r>
      <w:r w:rsidR="00DF6C5B" w:rsidRPr="004F66F1">
        <w:rPr>
          <w:rStyle w:val="Char6"/>
          <w:rtl/>
        </w:rPr>
        <w:t>ی</w:t>
      </w:r>
      <w:r w:rsidR="00943BC8" w:rsidRPr="004F66F1">
        <w:rPr>
          <w:rStyle w:val="Char6"/>
          <w:rtl/>
        </w:rPr>
        <w:t>ث زندان</w:t>
      </w:r>
      <w:r w:rsidR="00DF6C5B" w:rsidRPr="004F66F1">
        <w:rPr>
          <w:rStyle w:val="Char6"/>
          <w:rtl/>
        </w:rPr>
        <w:t>ی</w:t>
      </w:r>
      <w:r w:rsidR="00943BC8" w:rsidRPr="004F66F1">
        <w:rPr>
          <w:rStyle w:val="Char6"/>
          <w:rtl/>
        </w:rPr>
        <w:t xml:space="preserve"> </w:t>
      </w:r>
      <w:r w:rsidR="00DF6C5B" w:rsidRPr="004F66F1">
        <w:rPr>
          <w:rStyle w:val="Char6"/>
          <w:rtl/>
        </w:rPr>
        <w:t>ک</w:t>
      </w:r>
      <w:r w:rsidR="00943BC8" w:rsidRPr="004F66F1">
        <w:rPr>
          <w:rStyle w:val="Char6"/>
          <w:rtl/>
        </w:rPr>
        <w:t>رده است</w:t>
      </w:r>
      <w:r w:rsidRPr="004F66F1">
        <w:rPr>
          <w:rStyle w:val="Char6"/>
          <w:rtl/>
        </w:rPr>
        <w:t>»</w:t>
      </w:r>
      <w:r w:rsidR="00943BC8" w:rsidRPr="004F66F1">
        <w:rPr>
          <w:rStyle w:val="Char6"/>
          <w:rFonts w:hint="cs"/>
          <w:rtl/>
        </w:rPr>
        <w:t>.</w:t>
      </w:r>
    </w:p>
    <w:p w:rsidR="00B02293" w:rsidRPr="004F66F1" w:rsidRDefault="00B02293" w:rsidP="00E82E63">
      <w:pPr>
        <w:widowControl w:val="0"/>
        <w:ind w:firstLine="284"/>
        <w:jc w:val="both"/>
        <w:rPr>
          <w:rStyle w:val="Char6"/>
          <w:rtl/>
        </w:rPr>
      </w:pPr>
      <w:r w:rsidRPr="004F66F1">
        <w:rPr>
          <w:rStyle w:val="Char6"/>
          <w:rtl/>
        </w:rPr>
        <w:t xml:space="preserve">عبارت «رُوِي» (روایت شده است) به </w:t>
      </w:r>
      <w:r w:rsidR="00DF6C5B" w:rsidRPr="004F66F1">
        <w:rPr>
          <w:rStyle w:val="Char6"/>
          <w:rtl/>
        </w:rPr>
        <w:t>ک</w:t>
      </w:r>
      <w:r w:rsidRPr="004F66F1">
        <w:rPr>
          <w:rStyle w:val="Char6"/>
          <w:rtl/>
        </w:rPr>
        <w:t xml:space="preserve">ار رفته </w:t>
      </w:r>
      <w:r w:rsidR="00DF6C5B" w:rsidRPr="004F66F1">
        <w:rPr>
          <w:rStyle w:val="Char6"/>
          <w:rtl/>
        </w:rPr>
        <w:t>ک</w:t>
      </w:r>
      <w:r w:rsidRPr="004F66F1">
        <w:rPr>
          <w:rStyle w:val="Char6"/>
          <w:rtl/>
        </w:rPr>
        <w:t>ه نشانه ضعف روا</w:t>
      </w:r>
      <w:r w:rsidR="00DF6C5B" w:rsidRPr="004F66F1">
        <w:rPr>
          <w:rStyle w:val="Char6"/>
          <w:rtl/>
        </w:rPr>
        <w:t>ی</w:t>
      </w:r>
      <w:r w:rsidRPr="004F66F1">
        <w:rPr>
          <w:rStyle w:val="Char6"/>
          <w:rtl/>
        </w:rPr>
        <w:t>ت است اگر از روا</w:t>
      </w:r>
      <w:r w:rsidR="00DF6C5B" w:rsidRPr="004F66F1">
        <w:rPr>
          <w:rStyle w:val="Char6"/>
          <w:rtl/>
        </w:rPr>
        <w:t>ی</w:t>
      </w:r>
      <w:r w:rsidRPr="004F66F1">
        <w:rPr>
          <w:rStyle w:val="Char6"/>
          <w:rtl/>
        </w:rPr>
        <w:t>ات خود ابن حزم باشد مانند روا</w:t>
      </w:r>
      <w:r w:rsidR="00DF6C5B" w:rsidRPr="004F66F1">
        <w:rPr>
          <w:rStyle w:val="Char6"/>
          <w:rtl/>
        </w:rPr>
        <w:t>ی</w:t>
      </w:r>
      <w:r w:rsidRPr="004F66F1">
        <w:rPr>
          <w:rStyle w:val="Char6"/>
          <w:rtl/>
        </w:rPr>
        <w:t>ات د</w:t>
      </w:r>
      <w:r w:rsidR="00DF6C5B" w:rsidRPr="004F66F1">
        <w:rPr>
          <w:rStyle w:val="Char6"/>
          <w:rtl/>
        </w:rPr>
        <w:t>ی</w:t>
      </w:r>
      <w:r w:rsidRPr="004F66F1">
        <w:rPr>
          <w:rStyle w:val="Char6"/>
          <w:rtl/>
        </w:rPr>
        <w:t>گر</w:t>
      </w:r>
      <w:r w:rsidR="00DF6C5B" w:rsidRPr="004F66F1">
        <w:rPr>
          <w:rStyle w:val="Char6"/>
          <w:rtl/>
        </w:rPr>
        <w:t>ی</w:t>
      </w:r>
      <w:r w:rsidRPr="004F66F1">
        <w:rPr>
          <w:rStyle w:val="Char6"/>
          <w:rtl/>
        </w:rPr>
        <w:t xml:space="preserve"> م</w:t>
      </w:r>
      <w:r w:rsidR="00DF6C5B" w:rsidRPr="004F66F1">
        <w:rPr>
          <w:rStyle w:val="Char6"/>
          <w:rtl/>
        </w:rPr>
        <w:t>ی</w:t>
      </w:r>
      <w:r w:rsidRPr="004F66F1">
        <w:rPr>
          <w:rStyle w:val="Char6"/>
          <w:rtl/>
        </w:rPr>
        <w:t>‌گفت «روينا» (ما روا</w:t>
      </w:r>
      <w:r w:rsidR="00DF6C5B" w:rsidRPr="004F66F1">
        <w:rPr>
          <w:rStyle w:val="Char6"/>
          <w:rtl/>
        </w:rPr>
        <w:t>ی</w:t>
      </w:r>
      <w:r w:rsidRPr="004F66F1">
        <w:rPr>
          <w:rStyle w:val="Char6"/>
          <w:rtl/>
        </w:rPr>
        <w:t xml:space="preserve">ت </w:t>
      </w:r>
      <w:r w:rsidR="00DF6C5B" w:rsidRPr="004F66F1">
        <w:rPr>
          <w:rStyle w:val="Char6"/>
          <w:rtl/>
        </w:rPr>
        <w:t>ک</w:t>
      </w:r>
      <w:r w:rsidRPr="004F66F1">
        <w:rPr>
          <w:rStyle w:val="Char6"/>
          <w:rtl/>
        </w:rPr>
        <w:t>رده‌ا</w:t>
      </w:r>
      <w:r w:rsidR="00DF6C5B" w:rsidRPr="004F66F1">
        <w:rPr>
          <w:rStyle w:val="Char6"/>
          <w:rtl/>
        </w:rPr>
        <w:t>ی</w:t>
      </w:r>
      <w:r w:rsidRPr="004F66F1">
        <w:rPr>
          <w:rStyle w:val="Char6"/>
          <w:rtl/>
        </w:rPr>
        <w:t>م) نه «رُوِيَ» (روا</w:t>
      </w:r>
      <w:r w:rsidR="00DF6C5B" w:rsidRPr="004F66F1">
        <w:rPr>
          <w:rStyle w:val="Char6"/>
          <w:rtl/>
        </w:rPr>
        <w:t>ی</w:t>
      </w:r>
      <w:r w:rsidRPr="004F66F1">
        <w:rPr>
          <w:rStyle w:val="Char6"/>
          <w:rtl/>
        </w:rPr>
        <w:t>ت شده). همچن</w:t>
      </w:r>
      <w:r w:rsidR="00DF6C5B" w:rsidRPr="004F66F1">
        <w:rPr>
          <w:rStyle w:val="Char6"/>
          <w:rtl/>
        </w:rPr>
        <w:t>ی</w:t>
      </w:r>
      <w:r w:rsidRPr="004F66F1">
        <w:rPr>
          <w:rStyle w:val="Char6"/>
          <w:rtl/>
        </w:rPr>
        <w:t>ن ابن حزم روا</w:t>
      </w:r>
      <w:r w:rsidR="00DF6C5B" w:rsidRPr="004F66F1">
        <w:rPr>
          <w:rStyle w:val="Char6"/>
          <w:rtl/>
        </w:rPr>
        <w:t>ی</w:t>
      </w:r>
      <w:r w:rsidRPr="004F66F1">
        <w:rPr>
          <w:rStyle w:val="Char6"/>
          <w:rtl/>
        </w:rPr>
        <w:t>ت را ضع</w:t>
      </w:r>
      <w:r w:rsidR="00DF6C5B" w:rsidRPr="004F66F1">
        <w:rPr>
          <w:rStyle w:val="Char6"/>
          <w:rtl/>
        </w:rPr>
        <w:t>ی</w:t>
      </w:r>
      <w:r w:rsidRPr="004F66F1">
        <w:rPr>
          <w:rStyle w:val="Char6"/>
          <w:rtl/>
        </w:rPr>
        <w:t>ف م</w:t>
      </w:r>
      <w:r w:rsidR="00DF6C5B" w:rsidRPr="004F66F1">
        <w:rPr>
          <w:rStyle w:val="Char6"/>
          <w:rtl/>
        </w:rPr>
        <w:t>ی</w:t>
      </w:r>
      <w:r w:rsidRPr="004F66F1">
        <w:rPr>
          <w:rStyle w:val="Char6"/>
          <w:rtl/>
        </w:rPr>
        <w:t>‌داند چون منقطع است و علت انقطاع ا</w:t>
      </w:r>
      <w:r w:rsidR="00DF6C5B" w:rsidRPr="004F66F1">
        <w:rPr>
          <w:rStyle w:val="Char6"/>
          <w:rtl/>
        </w:rPr>
        <w:t>ی</w:t>
      </w:r>
      <w:r w:rsidRPr="004F66F1">
        <w:rPr>
          <w:rStyle w:val="Char6"/>
          <w:rtl/>
        </w:rPr>
        <w:t>ن است که در سند، ابراه</w:t>
      </w:r>
      <w:r w:rsidR="00DF6C5B" w:rsidRPr="004F66F1">
        <w:rPr>
          <w:rStyle w:val="Char6"/>
          <w:rtl/>
        </w:rPr>
        <w:t>ی</w:t>
      </w:r>
      <w:r w:rsidRPr="004F66F1">
        <w:rPr>
          <w:rStyle w:val="Char6"/>
          <w:rtl/>
        </w:rPr>
        <w:t>م بن عبدالرحمن بن عوف از عمر روا</w:t>
      </w:r>
      <w:r w:rsidR="00DF6C5B" w:rsidRPr="004F66F1">
        <w:rPr>
          <w:rStyle w:val="Char6"/>
          <w:rtl/>
        </w:rPr>
        <w:t>ی</w:t>
      </w:r>
      <w:r w:rsidRPr="004F66F1">
        <w:rPr>
          <w:rStyle w:val="Char6"/>
          <w:rtl/>
        </w:rPr>
        <w:t xml:space="preserve">ت </w:t>
      </w:r>
      <w:r w:rsidR="00DF6C5B" w:rsidRPr="004F66F1">
        <w:rPr>
          <w:rStyle w:val="Char6"/>
          <w:rtl/>
        </w:rPr>
        <w:t>ک</w:t>
      </w:r>
      <w:r w:rsidRPr="004F66F1">
        <w:rPr>
          <w:rStyle w:val="Char6"/>
          <w:rtl/>
        </w:rPr>
        <w:t>رده در حال</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ه او هرگز از عمر چ</w:t>
      </w:r>
      <w:r w:rsidR="00DF6C5B" w:rsidRPr="004F66F1">
        <w:rPr>
          <w:rStyle w:val="Char6"/>
          <w:rtl/>
        </w:rPr>
        <w:t>ی</w:t>
      </w:r>
      <w:r w:rsidRPr="004F66F1">
        <w:rPr>
          <w:rStyle w:val="Char6"/>
          <w:rtl/>
        </w:rPr>
        <w:t>ز</w:t>
      </w:r>
      <w:r w:rsidR="00DF6C5B" w:rsidRPr="004F66F1">
        <w:rPr>
          <w:rStyle w:val="Char6"/>
          <w:rtl/>
        </w:rPr>
        <w:t>ی</w:t>
      </w:r>
      <w:r w:rsidRPr="004F66F1">
        <w:rPr>
          <w:rStyle w:val="Char6"/>
          <w:rtl/>
        </w:rPr>
        <w:t xml:space="preserve"> را نشن</w:t>
      </w:r>
      <w:r w:rsidR="00DF6C5B" w:rsidRPr="004F66F1">
        <w:rPr>
          <w:rStyle w:val="Char6"/>
          <w:rtl/>
        </w:rPr>
        <w:t>ی</w:t>
      </w:r>
      <w:r w:rsidRPr="004F66F1">
        <w:rPr>
          <w:rStyle w:val="Char6"/>
          <w:rtl/>
        </w:rPr>
        <w:t>ده است.</w:t>
      </w:r>
    </w:p>
    <w:p w:rsidR="00B02293" w:rsidRPr="004F66F1" w:rsidRDefault="00B02293" w:rsidP="00686C4F">
      <w:pPr>
        <w:ind w:firstLine="284"/>
        <w:jc w:val="both"/>
        <w:rPr>
          <w:rStyle w:val="Char6"/>
          <w:rtl/>
        </w:rPr>
      </w:pPr>
      <w:r w:rsidRPr="004F66F1">
        <w:rPr>
          <w:rStyle w:val="Char6"/>
          <w:rtl/>
        </w:rPr>
        <w:t>و منقطع ضع</w:t>
      </w:r>
      <w:r w:rsidR="00DF6C5B" w:rsidRPr="004F66F1">
        <w:rPr>
          <w:rStyle w:val="Char6"/>
          <w:rtl/>
        </w:rPr>
        <w:t>ی</w:t>
      </w:r>
      <w:r w:rsidRPr="004F66F1">
        <w:rPr>
          <w:rStyle w:val="Char6"/>
          <w:rtl/>
        </w:rPr>
        <w:t>ف است و قابل استدلال ن</w:t>
      </w:r>
      <w:r w:rsidR="00DF6C5B" w:rsidRPr="004F66F1">
        <w:rPr>
          <w:rStyle w:val="Char6"/>
          <w:rtl/>
        </w:rPr>
        <w:t>ی</w:t>
      </w:r>
      <w:r w:rsidRPr="004F66F1">
        <w:rPr>
          <w:rStyle w:val="Char6"/>
          <w:rtl/>
        </w:rPr>
        <w:t>ست، چرا که مشکل ممکن است از راوی محذوف باشد و</w:t>
      </w:r>
      <w:r w:rsidR="00E82E63" w:rsidRPr="004F66F1">
        <w:rPr>
          <w:rStyle w:val="Char6"/>
          <w:rFonts w:hint="cs"/>
          <w:rtl/>
        </w:rPr>
        <w:t xml:space="preserve"> </w:t>
      </w:r>
      <w:r w:rsidRPr="004F66F1">
        <w:rPr>
          <w:rStyle w:val="Char6"/>
          <w:rtl/>
        </w:rPr>
        <w:t>او آن را خلق کر</w:t>
      </w:r>
      <w:r w:rsidR="00943BC8" w:rsidRPr="004F66F1">
        <w:rPr>
          <w:rStyle w:val="Char6"/>
          <w:rtl/>
        </w:rPr>
        <w:t>ده باشد، سپس ابن حزم م</w:t>
      </w:r>
      <w:r w:rsidR="00DF6C5B" w:rsidRPr="004F66F1">
        <w:rPr>
          <w:rStyle w:val="Char6"/>
          <w:rtl/>
        </w:rPr>
        <w:t>ی</w:t>
      </w:r>
      <w:r w:rsidR="00943BC8" w:rsidRPr="004F66F1">
        <w:rPr>
          <w:rStyle w:val="Char6"/>
          <w:rtl/>
        </w:rPr>
        <w:t>‌گو</w:t>
      </w:r>
      <w:r w:rsidR="00DF6C5B" w:rsidRPr="004F66F1">
        <w:rPr>
          <w:rStyle w:val="Char6"/>
          <w:rtl/>
        </w:rPr>
        <w:t>ی</w:t>
      </w:r>
      <w:r w:rsidR="00943BC8" w:rsidRPr="004F66F1">
        <w:rPr>
          <w:rStyle w:val="Char6"/>
          <w:rtl/>
        </w:rPr>
        <w:t>د: «</w:t>
      </w:r>
      <w:r w:rsidRPr="004F66F1">
        <w:rPr>
          <w:rStyle w:val="Char6"/>
          <w:rtl/>
        </w:rPr>
        <w:t>ظا</w:t>
      </w:r>
      <w:r w:rsidR="00686C4F" w:rsidRPr="004F66F1">
        <w:rPr>
          <w:rStyle w:val="Char6"/>
          <w:rtl/>
        </w:rPr>
        <w:t>هر این حد</w:t>
      </w:r>
      <w:r w:rsidR="00DF6C5B" w:rsidRPr="004F66F1">
        <w:rPr>
          <w:rStyle w:val="Char6"/>
          <w:rtl/>
        </w:rPr>
        <w:t>ی</w:t>
      </w:r>
      <w:r w:rsidR="00686C4F" w:rsidRPr="004F66F1">
        <w:rPr>
          <w:rStyle w:val="Char6"/>
          <w:rtl/>
        </w:rPr>
        <w:t xml:space="preserve">ث دروغ </w:t>
      </w:r>
      <w:r w:rsidR="00686C4F" w:rsidRPr="004F66F1">
        <w:rPr>
          <w:rStyle w:val="Char6"/>
          <w:rFonts w:hint="cs"/>
          <w:rtl/>
        </w:rPr>
        <w:t xml:space="preserve">و جعلی بودن آن را نشان می‌دهد زیرا </w:t>
      </w:r>
      <w:r w:rsidR="00905B91" w:rsidRPr="004F66F1">
        <w:rPr>
          <w:rStyle w:val="Char6"/>
          <w:rFonts w:hint="cs"/>
          <w:rtl/>
        </w:rPr>
        <w:t>می‌گوید</w:t>
      </w:r>
      <w:r w:rsidR="00686C4F" w:rsidRPr="004F66F1">
        <w:rPr>
          <w:rStyle w:val="Char6"/>
          <w:rFonts w:hint="cs"/>
          <w:rtl/>
        </w:rPr>
        <w:t xml:space="preserve"> که عمر صحابه را در این زمینه متهم کرده است یا اینکه بیان می‌کند که وی آنها را از تبلیغ سنت نهی کرده و به کتمان و انکار ملزم نموده است که این کار خروج از اسلام به شمار می‌رود</w:t>
      </w:r>
      <w:r w:rsidRPr="004F66F1">
        <w:rPr>
          <w:rStyle w:val="Char6"/>
          <w:rtl/>
        </w:rPr>
        <w:t xml:space="preserve">، </w:t>
      </w:r>
      <w:r w:rsidR="00686C4F" w:rsidRPr="004F66F1">
        <w:rPr>
          <w:rStyle w:val="Char6"/>
          <w:rFonts w:hint="cs"/>
          <w:rtl/>
        </w:rPr>
        <w:t>و خداوند امیر مؤمنان را از تمامی این‌ها حفظ نموده است</w:t>
      </w:r>
      <w:r w:rsidRPr="004F66F1">
        <w:rPr>
          <w:rStyle w:val="Char6"/>
          <w:rtl/>
        </w:rPr>
        <w:t xml:space="preserve"> و</w:t>
      </w:r>
      <w:r w:rsidR="00943BC8" w:rsidRPr="004F66F1">
        <w:rPr>
          <w:rStyle w:val="Char6"/>
          <w:rFonts w:hint="cs"/>
          <w:rtl/>
        </w:rPr>
        <w:t xml:space="preserve"> </w:t>
      </w:r>
      <w:r w:rsidRPr="004F66F1">
        <w:rPr>
          <w:rStyle w:val="Char6"/>
          <w:rtl/>
        </w:rPr>
        <w:t>اگر آنها را بدون اتهام زندانی کرده یقینا به آنها ظلم کرده است، بنابراین کسی که به چنین حدیث باطلی برای مذهب فاسد و</w:t>
      </w:r>
      <w:r w:rsidR="00943BC8" w:rsidRPr="004F66F1">
        <w:rPr>
          <w:rStyle w:val="Char6"/>
          <w:rFonts w:hint="cs"/>
          <w:rtl/>
        </w:rPr>
        <w:t xml:space="preserve"> </w:t>
      </w:r>
      <w:r w:rsidRPr="004F66F1">
        <w:rPr>
          <w:rStyle w:val="Char6"/>
          <w:rtl/>
        </w:rPr>
        <w:t>باطلش استدلال می‌کند یکی از این دو را اختیار کند، خروج عمر از اسلام یا ظلم او در حق اصحاب؟»</w:t>
      </w:r>
      <w:r w:rsidR="00943BC8" w:rsidRPr="004F66F1">
        <w:rPr>
          <w:rStyle w:val="Char6"/>
          <w:rFonts w:hint="cs"/>
          <w:rtl/>
        </w:rPr>
        <w:t>.</w:t>
      </w:r>
    </w:p>
    <w:p w:rsidR="00B02293" w:rsidRPr="00835480" w:rsidRDefault="00B02293" w:rsidP="00A50539">
      <w:pPr>
        <w:ind w:firstLine="284"/>
        <w:jc w:val="both"/>
        <w:rPr>
          <w:rStyle w:val="Char6"/>
          <w:spacing w:val="-4"/>
          <w:rtl/>
        </w:rPr>
      </w:pPr>
      <w:r w:rsidRPr="00835480">
        <w:rPr>
          <w:rStyle w:val="Char6"/>
          <w:spacing w:val="-4"/>
          <w:rtl/>
        </w:rPr>
        <w:t>ا</w:t>
      </w:r>
      <w:r w:rsidR="00DF6C5B" w:rsidRPr="00835480">
        <w:rPr>
          <w:rStyle w:val="Char6"/>
          <w:spacing w:val="-4"/>
          <w:rtl/>
        </w:rPr>
        <w:t>ی</w:t>
      </w:r>
      <w:r w:rsidRPr="00835480">
        <w:rPr>
          <w:rStyle w:val="Char6"/>
          <w:spacing w:val="-4"/>
          <w:rtl/>
        </w:rPr>
        <w:t xml:space="preserve">ن </w:t>
      </w:r>
      <w:r w:rsidR="00DF6C5B" w:rsidRPr="00835480">
        <w:rPr>
          <w:rStyle w:val="Char6"/>
          <w:spacing w:val="-4"/>
          <w:rtl/>
        </w:rPr>
        <w:t>ک</w:t>
      </w:r>
      <w:r w:rsidRPr="00835480">
        <w:rPr>
          <w:rStyle w:val="Char6"/>
          <w:spacing w:val="-4"/>
          <w:rtl/>
        </w:rPr>
        <w:t>لام ابن حزم بود، آ</w:t>
      </w:r>
      <w:r w:rsidR="00DF6C5B" w:rsidRPr="00835480">
        <w:rPr>
          <w:rStyle w:val="Char6"/>
          <w:spacing w:val="-4"/>
          <w:rtl/>
        </w:rPr>
        <w:t>ی</w:t>
      </w:r>
      <w:r w:rsidRPr="00835480">
        <w:rPr>
          <w:rStyle w:val="Char6"/>
          <w:spacing w:val="-4"/>
          <w:rtl/>
        </w:rPr>
        <w:t>ا نو</w:t>
      </w:r>
      <w:r w:rsidR="00DF6C5B" w:rsidRPr="00835480">
        <w:rPr>
          <w:rStyle w:val="Char6"/>
          <w:spacing w:val="-4"/>
          <w:rtl/>
        </w:rPr>
        <w:t>ی</w:t>
      </w:r>
      <w:r w:rsidRPr="00835480">
        <w:rPr>
          <w:rStyle w:val="Char6"/>
          <w:spacing w:val="-4"/>
          <w:rtl/>
        </w:rPr>
        <w:t>سنده امانت علم</w:t>
      </w:r>
      <w:r w:rsidR="00DF6C5B" w:rsidRPr="00835480">
        <w:rPr>
          <w:rStyle w:val="Char6"/>
          <w:spacing w:val="-4"/>
          <w:rtl/>
        </w:rPr>
        <w:t>ی</w:t>
      </w:r>
      <w:r w:rsidRPr="00835480">
        <w:rPr>
          <w:rStyle w:val="Char6"/>
          <w:spacing w:val="-4"/>
          <w:rtl/>
        </w:rPr>
        <w:t xml:space="preserve"> در نقل از ا</w:t>
      </w:r>
      <w:r w:rsidR="00DF6C5B" w:rsidRPr="00835480">
        <w:rPr>
          <w:rStyle w:val="Char6"/>
          <w:spacing w:val="-4"/>
          <w:rtl/>
        </w:rPr>
        <w:t>ی</w:t>
      </w:r>
      <w:r w:rsidRPr="00835480">
        <w:rPr>
          <w:rStyle w:val="Char6"/>
          <w:spacing w:val="-4"/>
          <w:rtl/>
        </w:rPr>
        <w:t>شان را رعا</w:t>
      </w:r>
      <w:r w:rsidR="00DF6C5B" w:rsidRPr="00835480">
        <w:rPr>
          <w:rStyle w:val="Char6"/>
          <w:spacing w:val="-4"/>
          <w:rtl/>
        </w:rPr>
        <w:t>ی</w:t>
      </w:r>
      <w:r w:rsidRPr="00835480">
        <w:rPr>
          <w:rStyle w:val="Char6"/>
          <w:spacing w:val="-4"/>
          <w:rtl/>
        </w:rPr>
        <w:t xml:space="preserve">ت </w:t>
      </w:r>
      <w:r w:rsidR="00DF6C5B" w:rsidRPr="00835480">
        <w:rPr>
          <w:rStyle w:val="Char6"/>
          <w:spacing w:val="-4"/>
          <w:rtl/>
        </w:rPr>
        <w:t>ک</w:t>
      </w:r>
      <w:r w:rsidRPr="00835480">
        <w:rPr>
          <w:rStyle w:val="Char6"/>
          <w:spacing w:val="-4"/>
          <w:rtl/>
        </w:rPr>
        <w:t>رده است؟ و اگر خواننده</w:t>
      </w:r>
      <w:r w:rsidR="00A50539" w:rsidRPr="00835480">
        <w:rPr>
          <w:rStyle w:val="Char6"/>
          <w:rFonts w:hint="cs"/>
          <w:spacing w:val="-4"/>
          <w:rtl/>
        </w:rPr>
        <w:t>‌ی محقق</w:t>
      </w:r>
      <w:r w:rsidRPr="00835480">
        <w:rPr>
          <w:rStyle w:val="Char6"/>
          <w:spacing w:val="-4"/>
          <w:rtl/>
        </w:rPr>
        <w:t xml:space="preserve"> در آنچه این مرد از علما نقل کرده شک کند، آیا معذور نیست؟</w:t>
      </w:r>
    </w:p>
    <w:p w:rsidR="00B02293" w:rsidRPr="004F66F1" w:rsidRDefault="00B02293" w:rsidP="00A50539">
      <w:pPr>
        <w:ind w:firstLine="284"/>
        <w:jc w:val="both"/>
        <w:rPr>
          <w:rStyle w:val="Char6"/>
          <w:rtl/>
        </w:rPr>
      </w:pPr>
      <w:r w:rsidRPr="004F66F1">
        <w:rPr>
          <w:rStyle w:val="Char6"/>
          <w:rtl/>
        </w:rPr>
        <w:t>و</w:t>
      </w:r>
      <w:r w:rsidR="00943BC8" w:rsidRPr="004F66F1">
        <w:rPr>
          <w:rStyle w:val="Char6"/>
          <w:rFonts w:hint="cs"/>
          <w:rtl/>
        </w:rPr>
        <w:t xml:space="preserve"> </w:t>
      </w:r>
      <w:r w:rsidRPr="004F66F1">
        <w:rPr>
          <w:rStyle w:val="Char6"/>
          <w:rtl/>
        </w:rPr>
        <w:t>برای تضعیف این روایت همین بس که ابن مسعود</w:t>
      </w:r>
      <w:r w:rsidR="004F66F1" w:rsidRPr="004F66F1">
        <w:rPr>
          <w:rStyle w:val="Char6"/>
          <w:rFonts w:ascii="CTraditional Arabic" w:hAnsi="CTraditional Arabic" w:cs="CTraditional Arabic"/>
          <w:rtl/>
        </w:rPr>
        <w:t xml:space="preserve"> س</w:t>
      </w:r>
      <w:r w:rsidRPr="004F66F1">
        <w:rPr>
          <w:rStyle w:val="Char6"/>
          <w:rtl/>
        </w:rPr>
        <w:t xml:space="preserve"> هم</w:t>
      </w:r>
      <w:r w:rsidR="00DF6C5B" w:rsidRPr="004F66F1">
        <w:rPr>
          <w:rStyle w:val="Char6"/>
          <w:rtl/>
        </w:rPr>
        <w:t>ی</w:t>
      </w:r>
      <w:r w:rsidRPr="004F66F1">
        <w:rPr>
          <w:rStyle w:val="Char6"/>
          <w:rtl/>
        </w:rPr>
        <w:t>شه پ</w:t>
      </w:r>
      <w:r w:rsidR="00DF6C5B" w:rsidRPr="004F66F1">
        <w:rPr>
          <w:rStyle w:val="Char6"/>
          <w:rtl/>
        </w:rPr>
        <w:t>ی</w:t>
      </w:r>
      <w:r w:rsidRPr="004F66F1">
        <w:rPr>
          <w:rStyle w:val="Char6"/>
          <w:rtl/>
        </w:rPr>
        <w:t>رو عمر</w:t>
      </w:r>
      <w:r w:rsidR="004F66F1" w:rsidRPr="004F66F1">
        <w:rPr>
          <w:rStyle w:val="Char6"/>
          <w:rFonts w:ascii="CTraditional Arabic" w:hAnsi="CTraditional Arabic" w:cs="CTraditional Arabic"/>
          <w:rtl/>
        </w:rPr>
        <w:t xml:space="preserve"> س</w:t>
      </w:r>
      <w:r w:rsidRPr="004F66F1">
        <w:rPr>
          <w:rStyle w:val="Char6"/>
          <w:rtl/>
        </w:rPr>
        <w:t xml:space="preserve"> و روش او بود، حت</w:t>
      </w:r>
      <w:r w:rsidR="00DF6C5B" w:rsidRPr="004F66F1">
        <w:rPr>
          <w:rStyle w:val="Char6"/>
          <w:rtl/>
        </w:rPr>
        <w:t>ی</w:t>
      </w:r>
      <w:r w:rsidRPr="004F66F1">
        <w:rPr>
          <w:rStyle w:val="Char6"/>
          <w:rtl/>
        </w:rPr>
        <w:t xml:space="preserve"> در مورد عمر گفته: «اگر مردم راه</w:t>
      </w:r>
      <w:r w:rsidR="00DF6C5B" w:rsidRPr="004F66F1">
        <w:rPr>
          <w:rStyle w:val="Char6"/>
          <w:rtl/>
        </w:rPr>
        <w:t>ی</w:t>
      </w:r>
      <w:r w:rsidRPr="004F66F1">
        <w:rPr>
          <w:rStyle w:val="Char6"/>
          <w:rtl/>
        </w:rPr>
        <w:t xml:space="preserve"> را پ</w:t>
      </w:r>
      <w:r w:rsidR="00DF6C5B" w:rsidRPr="004F66F1">
        <w:rPr>
          <w:rStyle w:val="Char6"/>
          <w:rtl/>
        </w:rPr>
        <w:t>ی</w:t>
      </w:r>
      <w:r w:rsidRPr="004F66F1">
        <w:rPr>
          <w:rStyle w:val="Char6"/>
          <w:rtl/>
        </w:rPr>
        <w:t>ش گ</w:t>
      </w:r>
      <w:r w:rsidR="00DF6C5B" w:rsidRPr="004F66F1">
        <w:rPr>
          <w:rStyle w:val="Char6"/>
          <w:rtl/>
        </w:rPr>
        <w:t>ی</w:t>
      </w:r>
      <w:r w:rsidRPr="004F66F1">
        <w:rPr>
          <w:rStyle w:val="Char6"/>
          <w:rtl/>
        </w:rPr>
        <w:t>رند و عمر راه</w:t>
      </w:r>
      <w:r w:rsidR="00DF6C5B" w:rsidRPr="004F66F1">
        <w:rPr>
          <w:rStyle w:val="Char6"/>
          <w:rtl/>
        </w:rPr>
        <w:t>ی</w:t>
      </w:r>
      <w:r w:rsidRPr="004F66F1">
        <w:rPr>
          <w:rStyle w:val="Char6"/>
          <w:rtl/>
        </w:rPr>
        <w:t xml:space="preserve"> د</w:t>
      </w:r>
      <w:r w:rsidR="00DF6C5B" w:rsidRPr="004F66F1">
        <w:rPr>
          <w:rStyle w:val="Char6"/>
          <w:rtl/>
        </w:rPr>
        <w:t>ی</w:t>
      </w:r>
      <w:r w:rsidRPr="004F66F1">
        <w:rPr>
          <w:rStyle w:val="Char6"/>
          <w:rtl/>
        </w:rPr>
        <w:t xml:space="preserve">گر، من به دنبال عمر </w:t>
      </w:r>
      <w:r w:rsidR="00943BC8" w:rsidRPr="004F66F1">
        <w:rPr>
          <w:rStyle w:val="Char6"/>
          <w:rtl/>
        </w:rPr>
        <w:t>راه م</w:t>
      </w:r>
      <w:r w:rsidR="00DF6C5B" w:rsidRPr="004F66F1">
        <w:rPr>
          <w:rStyle w:val="Char6"/>
          <w:rtl/>
        </w:rPr>
        <w:t>ی</w:t>
      </w:r>
      <w:r w:rsidR="00943BC8" w:rsidRPr="004F66F1">
        <w:rPr>
          <w:rStyle w:val="Char6"/>
          <w:rtl/>
        </w:rPr>
        <w:t>‌روم</w:t>
      </w:r>
      <w:r w:rsidRPr="004F66F1">
        <w:rPr>
          <w:rStyle w:val="Char6"/>
          <w:rtl/>
        </w:rPr>
        <w:t>»</w:t>
      </w:r>
      <w:r w:rsidR="00943BC8" w:rsidRPr="004F66F1">
        <w:rPr>
          <w:rStyle w:val="Char6"/>
          <w:rFonts w:hint="cs"/>
          <w:rtl/>
        </w:rPr>
        <w:t>.</w:t>
      </w:r>
    </w:p>
    <w:p w:rsidR="00B02293" w:rsidRPr="004F66F1" w:rsidRDefault="00B02293" w:rsidP="00EA70B2">
      <w:pPr>
        <w:widowControl w:val="0"/>
        <w:ind w:firstLine="284"/>
        <w:jc w:val="both"/>
        <w:rPr>
          <w:rStyle w:val="Char6"/>
          <w:rtl/>
        </w:rPr>
      </w:pPr>
      <w:r w:rsidRPr="004F66F1">
        <w:rPr>
          <w:rStyle w:val="Char6"/>
          <w:rtl/>
        </w:rPr>
        <w:t>ضمناً عمر،</w:t>
      </w:r>
      <w:r w:rsidR="00F3074E">
        <w:rPr>
          <w:rStyle w:val="Char6"/>
          <w:rtl/>
        </w:rPr>
        <w:t xml:space="preserve"> </w:t>
      </w:r>
      <w:r w:rsidRPr="004F66F1">
        <w:rPr>
          <w:rStyle w:val="Char6"/>
          <w:rtl/>
        </w:rPr>
        <w:t xml:space="preserve">ابن مسعود را به </w:t>
      </w:r>
      <w:r w:rsidR="00DF6C5B" w:rsidRPr="004F66F1">
        <w:rPr>
          <w:rStyle w:val="Char6"/>
          <w:rtl/>
        </w:rPr>
        <w:t>ک</w:t>
      </w:r>
      <w:r w:rsidRPr="004F66F1">
        <w:rPr>
          <w:rStyle w:val="Char6"/>
          <w:rtl/>
        </w:rPr>
        <w:t>وفه فرستاد تا مردم را آموزش دهد و خطاب به مردم می‌گو</w:t>
      </w:r>
      <w:r w:rsidR="00DF6C5B" w:rsidRPr="004F66F1">
        <w:rPr>
          <w:rStyle w:val="Char6"/>
          <w:rtl/>
        </w:rPr>
        <w:t>ی</w:t>
      </w:r>
      <w:r w:rsidRPr="004F66F1">
        <w:rPr>
          <w:rStyle w:val="Char6"/>
          <w:rtl/>
        </w:rPr>
        <w:t>د: «سوگند به خدا با فرستادن عبدالله، شمارا بر خودم ترج</w:t>
      </w:r>
      <w:r w:rsidR="00DF6C5B" w:rsidRPr="004F66F1">
        <w:rPr>
          <w:rStyle w:val="Char6"/>
          <w:rtl/>
        </w:rPr>
        <w:t>ی</w:t>
      </w:r>
      <w:r w:rsidRPr="004F66F1">
        <w:rPr>
          <w:rStyle w:val="Char6"/>
          <w:rtl/>
        </w:rPr>
        <w:t>ح م</w:t>
      </w:r>
      <w:r w:rsidR="00DF6C5B" w:rsidRPr="004F66F1">
        <w:rPr>
          <w:rStyle w:val="Char6"/>
          <w:rtl/>
        </w:rPr>
        <w:t>ی</w:t>
      </w:r>
      <w:r w:rsidRPr="004F66F1">
        <w:rPr>
          <w:rStyle w:val="Char6"/>
          <w:rtl/>
        </w:rPr>
        <w:t>‌دهم»، چگونه مم</w:t>
      </w:r>
      <w:r w:rsidR="00DF6C5B" w:rsidRPr="004F66F1">
        <w:rPr>
          <w:rStyle w:val="Char6"/>
          <w:rtl/>
        </w:rPr>
        <w:t>ک</w:t>
      </w:r>
      <w:r w:rsidRPr="004F66F1">
        <w:rPr>
          <w:rStyle w:val="Char6"/>
          <w:rtl/>
        </w:rPr>
        <w:t>ن است او در کم روایت کردن حدیث موافق با عمر نباشد وقتی خود را پیرو او می‌داند؟ و</w:t>
      </w:r>
      <w:r w:rsidR="00943BC8" w:rsidRPr="004F66F1">
        <w:rPr>
          <w:rStyle w:val="Char6"/>
          <w:rFonts w:hint="cs"/>
          <w:rtl/>
        </w:rPr>
        <w:t xml:space="preserve"> </w:t>
      </w:r>
      <w:r w:rsidRPr="004F66F1">
        <w:rPr>
          <w:rStyle w:val="Char6"/>
          <w:rtl/>
        </w:rPr>
        <w:t xml:space="preserve">چطوری تصور می‌شود که عمر او را که چنین جملاتی در موردش </w:t>
      </w:r>
      <w:r w:rsidR="00905B91" w:rsidRPr="004F66F1">
        <w:rPr>
          <w:rStyle w:val="Char6"/>
          <w:rtl/>
        </w:rPr>
        <w:t>می‌گوید</w:t>
      </w:r>
      <w:r w:rsidRPr="004F66F1">
        <w:rPr>
          <w:rStyle w:val="Char6"/>
          <w:rtl/>
        </w:rPr>
        <w:t xml:space="preserve"> را زندانی کند؟</w:t>
      </w:r>
    </w:p>
    <w:p w:rsidR="00B02293" w:rsidRPr="004F66F1" w:rsidRDefault="00B02293" w:rsidP="00A50539">
      <w:pPr>
        <w:widowControl w:val="0"/>
        <w:ind w:firstLine="284"/>
        <w:jc w:val="both"/>
        <w:rPr>
          <w:rStyle w:val="Char6"/>
          <w:rtl/>
        </w:rPr>
      </w:pPr>
      <w:r w:rsidRPr="004F66F1">
        <w:rPr>
          <w:rStyle w:val="Char6"/>
          <w:rtl/>
        </w:rPr>
        <w:t>در</w:t>
      </w:r>
      <w:r w:rsidR="00943BC8" w:rsidRPr="004F66F1">
        <w:rPr>
          <w:rStyle w:val="Char6"/>
          <w:rFonts w:hint="cs"/>
          <w:rtl/>
        </w:rPr>
        <w:t xml:space="preserve"> </w:t>
      </w:r>
      <w:r w:rsidRPr="004F66F1">
        <w:rPr>
          <w:rStyle w:val="Char6"/>
          <w:rtl/>
        </w:rPr>
        <w:t>نهایت نو</w:t>
      </w:r>
      <w:r w:rsidR="00DF6C5B" w:rsidRPr="004F66F1">
        <w:rPr>
          <w:rStyle w:val="Char6"/>
          <w:rtl/>
        </w:rPr>
        <w:t>ی</w:t>
      </w:r>
      <w:r w:rsidRPr="004F66F1">
        <w:rPr>
          <w:rStyle w:val="Char6"/>
          <w:rtl/>
        </w:rPr>
        <w:t>سنده چگونه نقد این حدیث را فراموش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ند</w:t>
      </w:r>
      <w:r w:rsidR="00943BC8" w:rsidRPr="004F66F1">
        <w:rPr>
          <w:rStyle w:val="Char6"/>
          <w:rFonts w:hint="cs"/>
          <w:rtl/>
        </w:rPr>
        <w:t xml:space="preserve"> </w:t>
      </w:r>
      <w:r w:rsidRPr="004F66F1">
        <w:rPr>
          <w:rStyle w:val="Char6"/>
          <w:rtl/>
        </w:rPr>
        <w:t>در حالی که به محدث</w:t>
      </w:r>
      <w:r w:rsidR="00DF6C5B" w:rsidRPr="004F66F1">
        <w:rPr>
          <w:rStyle w:val="Char6"/>
          <w:rtl/>
        </w:rPr>
        <w:t>ی</w:t>
      </w:r>
      <w:r w:rsidRPr="004F66F1">
        <w:rPr>
          <w:rStyle w:val="Char6"/>
          <w:rtl/>
        </w:rPr>
        <w:t>ن و بزرگان علم و د</w:t>
      </w:r>
      <w:r w:rsidR="00DF6C5B" w:rsidRPr="004F66F1">
        <w:rPr>
          <w:rStyle w:val="Char6"/>
          <w:rtl/>
        </w:rPr>
        <w:t>ی</w:t>
      </w:r>
      <w:r w:rsidRPr="004F66F1">
        <w:rPr>
          <w:rStyle w:val="Char6"/>
          <w:rtl/>
        </w:rPr>
        <w:t>ن و رادمردان تار</w:t>
      </w:r>
      <w:r w:rsidR="00DF6C5B" w:rsidRPr="004F66F1">
        <w:rPr>
          <w:rStyle w:val="Char6"/>
          <w:rtl/>
        </w:rPr>
        <w:t>ی</w:t>
      </w:r>
      <w:r w:rsidRPr="004F66F1">
        <w:rPr>
          <w:rStyle w:val="Char6"/>
          <w:rtl/>
        </w:rPr>
        <w:t>خ حمله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ند چون متن حد</w:t>
      </w:r>
      <w:r w:rsidR="00DF6C5B" w:rsidRPr="004F66F1">
        <w:rPr>
          <w:rStyle w:val="Char6"/>
          <w:rtl/>
        </w:rPr>
        <w:t>ی</w:t>
      </w:r>
      <w:r w:rsidRPr="004F66F1">
        <w:rPr>
          <w:rStyle w:val="Char6"/>
          <w:rtl/>
        </w:rPr>
        <w:t>ث را نقد و بررس</w:t>
      </w:r>
      <w:r w:rsidR="00DF6C5B" w:rsidRPr="004F66F1">
        <w:rPr>
          <w:rStyle w:val="Char6"/>
          <w:rtl/>
        </w:rPr>
        <w:t>ی</w:t>
      </w:r>
      <w:r w:rsidRPr="004F66F1">
        <w:rPr>
          <w:rStyle w:val="Char6"/>
          <w:rtl/>
        </w:rPr>
        <w:t xml:space="preserve"> ن</w:t>
      </w:r>
      <w:r w:rsidR="00DF6C5B" w:rsidRPr="004F66F1">
        <w:rPr>
          <w:rStyle w:val="Char6"/>
          <w:rtl/>
        </w:rPr>
        <w:t>ک</w:t>
      </w:r>
      <w:r w:rsidRPr="004F66F1">
        <w:rPr>
          <w:rStyle w:val="Char6"/>
          <w:rtl/>
        </w:rPr>
        <w:t xml:space="preserve">رده‌اند و خود حدیثی را آورده است </w:t>
      </w:r>
      <w:r w:rsidR="00A50539" w:rsidRPr="004F66F1">
        <w:rPr>
          <w:rStyle w:val="Char6"/>
          <w:rtl/>
        </w:rPr>
        <w:t>که محدثین آن را بر اساس نقد متن</w:t>
      </w:r>
      <w:r w:rsidRPr="004F66F1">
        <w:rPr>
          <w:rStyle w:val="Char6"/>
          <w:rtl/>
        </w:rPr>
        <w:t xml:space="preserve">، آن </w:t>
      </w:r>
      <w:r w:rsidR="00A50539" w:rsidRPr="004F66F1">
        <w:rPr>
          <w:rStyle w:val="Char6"/>
          <w:rFonts w:hint="cs"/>
          <w:rtl/>
        </w:rPr>
        <w:t xml:space="preserve">را </w:t>
      </w:r>
      <w:r w:rsidRPr="004F66F1">
        <w:rPr>
          <w:rStyle w:val="Char6"/>
          <w:rtl/>
        </w:rPr>
        <w:t>نپذیرفته‌اند و</w:t>
      </w:r>
      <w:r w:rsidR="00943BC8" w:rsidRPr="004F66F1">
        <w:rPr>
          <w:rStyle w:val="Char6"/>
          <w:rFonts w:hint="cs"/>
          <w:rtl/>
        </w:rPr>
        <w:t xml:space="preserve"> </w:t>
      </w:r>
      <w:r w:rsidRPr="004F66F1">
        <w:rPr>
          <w:rStyle w:val="Char6"/>
          <w:rtl/>
        </w:rPr>
        <w:t xml:space="preserve">خدا می‌داند این چه </w:t>
      </w:r>
      <w:r w:rsidR="00A50539" w:rsidRPr="004F66F1">
        <w:rPr>
          <w:rStyle w:val="Char6"/>
          <w:rFonts w:hint="cs"/>
          <w:rtl/>
        </w:rPr>
        <w:t>هجوم</w:t>
      </w:r>
      <w:r w:rsidRPr="004F66F1">
        <w:rPr>
          <w:rStyle w:val="Char6"/>
          <w:rtl/>
        </w:rPr>
        <w:t xml:space="preserve"> و</w:t>
      </w:r>
      <w:r w:rsidR="00943BC8" w:rsidRPr="004F66F1">
        <w:rPr>
          <w:rStyle w:val="Char6"/>
          <w:rFonts w:hint="cs"/>
          <w:rtl/>
        </w:rPr>
        <w:t xml:space="preserve"> </w:t>
      </w:r>
      <w:r w:rsidRPr="004F66F1">
        <w:rPr>
          <w:rStyle w:val="Char6"/>
          <w:rtl/>
        </w:rPr>
        <w:t>تطاولی بر علما است.</w:t>
      </w:r>
    </w:p>
    <w:p w:rsidR="00B02293" w:rsidRPr="004F66F1" w:rsidRDefault="00B02293" w:rsidP="00A50539">
      <w:pPr>
        <w:widowControl w:val="0"/>
        <w:ind w:firstLine="284"/>
        <w:jc w:val="both"/>
        <w:rPr>
          <w:rStyle w:val="Char6"/>
          <w:rtl/>
        </w:rPr>
      </w:pPr>
      <w:r w:rsidRPr="004F66F1">
        <w:rPr>
          <w:rStyle w:val="Char6"/>
          <w:rtl/>
        </w:rPr>
        <w:t>اصلا</w:t>
      </w:r>
      <w:r w:rsidR="00F3074E">
        <w:rPr>
          <w:rStyle w:val="Char6"/>
          <w:rtl/>
        </w:rPr>
        <w:t xml:space="preserve"> </w:t>
      </w:r>
      <w:r w:rsidRPr="004F66F1">
        <w:rPr>
          <w:rStyle w:val="Char6"/>
          <w:rtl/>
        </w:rPr>
        <w:t xml:space="preserve">او چگونه از آنچه این ادعایش را نقض می‌کند غافل مانده است، او دقیقا بعد </w:t>
      </w:r>
      <w:r w:rsidRPr="00835480">
        <w:rPr>
          <w:rStyle w:val="Char6"/>
          <w:spacing w:val="-4"/>
          <w:rtl/>
        </w:rPr>
        <w:t>از یک صفحه از عمر بن میمون نقل می‌کند که گفت: یک</w:t>
      </w:r>
      <w:r w:rsidR="00A50539" w:rsidRPr="00835480">
        <w:rPr>
          <w:rStyle w:val="Char6"/>
          <w:rFonts w:hint="cs"/>
          <w:spacing w:val="-4"/>
          <w:rtl/>
        </w:rPr>
        <w:t>‌</w:t>
      </w:r>
      <w:r w:rsidRPr="00835480">
        <w:rPr>
          <w:rStyle w:val="Char6"/>
          <w:spacing w:val="-4"/>
          <w:rtl/>
        </w:rPr>
        <w:t xml:space="preserve">سال با ابن مسعود </w:t>
      </w:r>
      <w:r w:rsidR="00A50539" w:rsidRPr="00835480">
        <w:rPr>
          <w:rStyle w:val="Char6"/>
          <w:rFonts w:hint="cs"/>
          <w:spacing w:val="-4"/>
          <w:rtl/>
        </w:rPr>
        <w:t>رفت و آمد</w:t>
      </w:r>
      <w:r w:rsidRPr="00835480">
        <w:rPr>
          <w:rStyle w:val="Char6"/>
          <w:spacing w:val="-4"/>
          <w:rtl/>
        </w:rPr>
        <w:t xml:space="preserve"> کردم، ولی نشنیدم که از رسول الله</w:t>
      </w:r>
      <w:r w:rsidR="004F66F1" w:rsidRPr="00835480">
        <w:rPr>
          <w:rStyle w:val="Char6"/>
          <w:rFonts w:ascii="CTraditional Arabic" w:hAnsi="CTraditional Arabic" w:cs="CTraditional Arabic"/>
          <w:spacing w:val="-4"/>
          <w:rtl/>
        </w:rPr>
        <w:t xml:space="preserve"> ج</w:t>
      </w:r>
      <w:r w:rsidRPr="00835480">
        <w:rPr>
          <w:rStyle w:val="Char6"/>
          <w:spacing w:val="-4"/>
          <w:rtl/>
        </w:rPr>
        <w:t xml:space="preserve"> نقل کند، و</w:t>
      </w:r>
      <w:r w:rsidR="00943BC8" w:rsidRPr="00835480">
        <w:rPr>
          <w:rStyle w:val="Char6"/>
          <w:rFonts w:hint="cs"/>
          <w:spacing w:val="-4"/>
          <w:rtl/>
        </w:rPr>
        <w:t xml:space="preserve"> </w:t>
      </w:r>
      <w:r w:rsidR="00943BC8" w:rsidRPr="00835480">
        <w:rPr>
          <w:rStyle w:val="Char6"/>
          <w:spacing w:val="-4"/>
          <w:rtl/>
        </w:rPr>
        <w:t>نمی</w:t>
      </w:r>
      <w:r w:rsidR="00943BC8" w:rsidRPr="00835480">
        <w:rPr>
          <w:rStyle w:val="Char6"/>
          <w:rFonts w:hint="eastAsia"/>
          <w:spacing w:val="-4"/>
          <w:rtl/>
        </w:rPr>
        <w:t>‌</w:t>
      </w:r>
      <w:r w:rsidRPr="00835480">
        <w:rPr>
          <w:rStyle w:val="Char6"/>
          <w:spacing w:val="-4"/>
          <w:rtl/>
        </w:rPr>
        <w:t xml:space="preserve">گفت: </w:t>
      </w:r>
      <w:r w:rsidR="00943BC8" w:rsidRPr="00835480">
        <w:rPr>
          <w:rFonts w:ascii="AGA Arabesque" w:hAnsi="AGA Arabesque" w:cs="Traditional Arabic" w:hint="cs"/>
          <w:caps/>
          <w:spacing w:val="-4"/>
          <w:rtl/>
          <w:lang w:bidi="fa-IR"/>
        </w:rPr>
        <w:t>«</w:t>
      </w:r>
      <w:r w:rsidRPr="00FB713C">
        <w:rPr>
          <w:rStyle w:val="Char2"/>
          <w:rtl/>
        </w:rPr>
        <w:t>قال رسول الله</w:t>
      </w:r>
      <w:r w:rsidR="00943BC8" w:rsidRPr="00835480">
        <w:rPr>
          <w:rFonts w:ascii="AGA Arabesque" w:hAnsi="AGA Arabesque" w:cs="Traditional Arabic" w:hint="cs"/>
          <w:caps/>
          <w:spacing w:val="-4"/>
          <w:rtl/>
          <w:lang w:bidi="fa-IR"/>
        </w:rPr>
        <w:t>»</w:t>
      </w:r>
      <w:r w:rsidRPr="00835480">
        <w:rPr>
          <w:rStyle w:val="Char6"/>
          <w:spacing w:val="-4"/>
          <w:rtl/>
        </w:rPr>
        <w:t>، اما روزی حدیثی را روایت کرد، چنان مشقتی او را در بر گرفت که تمام پیشانیش خیس عرق شد.</w:t>
      </w:r>
    </w:p>
    <w:p w:rsidR="00B02293" w:rsidRPr="004F66F1" w:rsidRDefault="00B02293" w:rsidP="00A50539">
      <w:pPr>
        <w:ind w:firstLine="284"/>
        <w:jc w:val="both"/>
        <w:rPr>
          <w:rStyle w:val="Char6"/>
          <w:rtl/>
        </w:rPr>
      </w:pPr>
      <w:r w:rsidRPr="004F66F1">
        <w:rPr>
          <w:rStyle w:val="Char6"/>
          <w:rtl/>
        </w:rPr>
        <w:t xml:space="preserve">آیا شایسته است شخصی که ادعای </w:t>
      </w:r>
      <w:r w:rsidR="00A50539" w:rsidRPr="004F66F1">
        <w:rPr>
          <w:rStyle w:val="Char6"/>
          <w:rFonts w:hint="cs"/>
          <w:rtl/>
        </w:rPr>
        <w:t>منتقد</w:t>
      </w:r>
      <w:r w:rsidRPr="004F66F1">
        <w:rPr>
          <w:rStyle w:val="Char6"/>
          <w:rtl/>
        </w:rPr>
        <w:t xml:space="preserve"> بودن را دارد، روایاتی را ذکر کند که اولش با آخرش و</w:t>
      </w:r>
      <w:r w:rsidR="00943BC8" w:rsidRPr="004F66F1">
        <w:rPr>
          <w:rStyle w:val="Char6"/>
          <w:rFonts w:hint="cs"/>
          <w:rtl/>
        </w:rPr>
        <w:t xml:space="preserve"> </w:t>
      </w:r>
      <w:r w:rsidRPr="004F66F1">
        <w:rPr>
          <w:rStyle w:val="Char6"/>
          <w:rtl/>
        </w:rPr>
        <w:t>آخر آن با اولش در تناقض باشد، بدون اینکه آن را مفصلا بیان کند؟</w:t>
      </w:r>
    </w:p>
    <w:p w:rsidR="00B02293" w:rsidRPr="004F66F1" w:rsidRDefault="00B02293" w:rsidP="00A50539">
      <w:pPr>
        <w:ind w:firstLine="284"/>
        <w:jc w:val="both"/>
        <w:rPr>
          <w:rStyle w:val="Char6"/>
          <w:rtl/>
        </w:rPr>
      </w:pPr>
      <w:r w:rsidRPr="004F66F1">
        <w:rPr>
          <w:rStyle w:val="Char6"/>
          <w:rtl/>
        </w:rPr>
        <w:t>برادر عزیز عل</w:t>
      </w:r>
      <w:r w:rsidR="00943BC8" w:rsidRPr="004F66F1">
        <w:rPr>
          <w:rStyle w:val="Char6"/>
          <w:rtl/>
        </w:rPr>
        <w:t>ت این است که نویسنده هر</w:t>
      </w:r>
      <w:r w:rsidRPr="004F66F1">
        <w:rPr>
          <w:rStyle w:val="Char6"/>
          <w:rtl/>
        </w:rPr>
        <w:t>چه را هوایش خواسته گرفته و</w:t>
      </w:r>
      <w:r w:rsidR="00943BC8" w:rsidRPr="004F66F1">
        <w:rPr>
          <w:rStyle w:val="Char6"/>
          <w:rFonts w:hint="cs"/>
          <w:rtl/>
        </w:rPr>
        <w:t xml:space="preserve"> </w:t>
      </w:r>
      <w:r w:rsidRPr="004F66F1">
        <w:rPr>
          <w:rStyle w:val="Char6"/>
          <w:rtl/>
        </w:rPr>
        <w:t>هر آنچه هوایش آن را نپسندیده را رها ساخته است، و</w:t>
      </w:r>
      <w:r w:rsidR="00943BC8" w:rsidRPr="004F66F1">
        <w:rPr>
          <w:rStyle w:val="Char6"/>
          <w:rFonts w:hint="cs"/>
          <w:rtl/>
        </w:rPr>
        <w:t xml:space="preserve"> </w:t>
      </w:r>
      <w:r w:rsidRPr="004F66F1">
        <w:rPr>
          <w:rStyle w:val="Char6"/>
          <w:rtl/>
        </w:rPr>
        <w:t>او بسیاری از کلام مستشرقین</w:t>
      </w:r>
      <w:r w:rsidR="00A50539" w:rsidRPr="00835480">
        <w:rPr>
          <w:rStyle w:val="Char6"/>
          <w:vertAlign w:val="superscript"/>
          <w:rtl/>
        </w:rPr>
        <w:footnoteReference w:id="34"/>
      </w:r>
      <w:r w:rsidRPr="004F66F1">
        <w:rPr>
          <w:rStyle w:val="Char6"/>
          <w:rtl/>
        </w:rPr>
        <w:t xml:space="preserve"> را گلچین نموده است، مستشرقینی که دنبال روایات شاذند و برای آن هزینه می‌کنند، و</w:t>
      </w:r>
      <w:r w:rsidR="00943BC8" w:rsidRPr="004F66F1">
        <w:rPr>
          <w:rStyle w:val="Char6"/>
          <w:rFonts w:hint="cs"/>
          <w:rtl/>
        </w:rPr>
        <w:t xml:space="preserve"> </w:t>
      </w:r>
      <w:r w:rsidRPr="004F66F1">
        <w:rPr>
          <w:rStyle w:val="Char6"/>
          <w:rtl/>
        </w:rPr>
        <w:t>سپس آن را به ابن حزم نسبت می‌دهد تا بتواند مقبولیتی به آن دهد.</w:t>
      </w:r>
    </w:p>
    <w:p w:rsidR="00B02293" w:rsidRPr="004F66F1" w:rsidRDefault="00B02293" w:rsidP="00B80AD4">
      <w:pPr>
        <w:pStyle w:val="a1"/>
        <w:rPr>
          <w:rtl/>
        </w:rPr>
      </w:pPr>
      <w:bookmarkStart w:id="110" w:name="_Toc354652111"/>
      <w:bookmarkStart w:id="111" w:name="_Toc432785892"/>
      <w:bookmarkStart w:id="112" w:name="_Toc433011375"/>
      <w:r w:rsidRPr="004F66F1">
        <w:rPr>
          <w:rtl/>
        </w:rPr>
        <w:t xml:space="preserve">اعتراض </w:t>
      </w:r>
      <w:r w:rsidRPr="00B80AD4">
        <w:rPr>
          <w:rtl/>
        </w:rPr>
        <w:t>گرفتن</w:t>
      </w:r>
      <w:r w:rsidRPr="004F66F1">
        <w:rPr>
          <w:rtl/>
        </w:rPr>
        <w:t xml:space="preserve"> او به حد</w:t>
      </w:r>
      <w:r w:rsidR="00A37506">
        <w:rPr>
          <w:rtl/>
        </w:rPr>
        <w:t>ی</w:t>
      </w:r>
      <w:r w:rsidRPr="004F66F1">
        <w:rPr>
          <w:rtl/>
        </w:rPr>
        <w:t>ث «</w:t>
      </w:r>
      <w:r w:rsidR="00C62471" w:rsidRPr="004F66F1">
        <w:rPr>
          <w:rStyle w:val="Char2"/>
          <w:caps/>
          <w:rtl/>
        </w:rPr>
        <w:t>مَنْ كَذَبَ عَلَيَّ مُتَعَمِّدًا</w:t>
      </w:r>
      <w:r w:rsidRPr="004F66F1">
        <w:rPr>
          <w:rtl/>
        </w:rPr>
        <w:t>»</w:t>
      </w:r>
      <w:r w:rsidR="00C62471" w:rsidRPr="004F66F1">
        <w:rPr>
          <w:rFonts w:hint="cs"/>
          <w:rtl/>
        </w:rPr>
        <w:t>،</w:t>
      </w:r>
      <w:r w:rsidRPr="004F66F1">
        <w:rPr>
          <w:rtl/>
        </w:rPr>
        <w:t xml:space="preserve"> و</w:t>
      </w:r>
      <w:r w:rsidR="00943BC8" w:rsidRPr="004F66F1">
        <w:rPr>
          <w:rFonts w:hint="cs"/>
          <w:rtl/>
        </w:rPr>
        <w:t xml:space="preserve"> </w:t>
      </w:r>
      <w:r w:rsidRPr="004F66F1">
        <w:rPr>
          <w:rtl/>
        </w:rPr>
        <w:t>بیان حقیقت در این زمینه</w:t>
      </w:r>
      <w:bookmarkEnd w:id="110"/>
      <w:r w:rsidR="00C62471" w:rsidRPr="004F66F1">
        <w:rPr>
          <w:rFonts w:hint="cs"/>
          <w:rtl/>
        </w:rPr>
        <w:t>:</w:t>
      </w:r>
      <w:bookmarkEnd w:id="111"/>
      <w:bookmarkEnd w:id="112"/>
    </w:p>
    <w:p w:rsidR="00B02293" w:rsidRPr="004F66F1" w:rsidRDefault="00B02293" w:rsidP="00943BC8">
      <w:pPr>
        <w:ind w:firstLine="284"/>
        <w:jc w:val="both"/>
        <w:rPr>
          <w:rStyle w:val="Char6"/>
          <w:rtl/>
        </w:rPr>
      </w:pPr>
      <w:r w:rsidRPr="004F66F1">
        <w:rPr>
          <w:rStyle w:val="Char6"/>
          <w:rtl/>
        </w:rPr>
        <w:t>در صفحه‌</w:t>
      </w:r>
      <w:r w:rsidR="00DF6C5B" w:rsidRPr="004F66F1">
        <w:rPr>
          <w:rStyle w:val="Char6"/>
          <w:rtl/>
        </w:rPr>
        <w:t>ی</w:t>
      </w:r>
      <w:r w:rsidRPr="004F66F1">
        <w:rPr>
          <w:rStyle w:val="Char6"/>
          <w:rtl/>
        </w:rPr>
        <w:t xml:space="preserve"> 37 در مورد حد</w:t>
      </w:r>
      <w:r w:rsidR="00DF6C5B" w:rsidRPr="004F66F1">
        <w:rPr>
          <w:rStyle w:val="Char6"/>
          <w:rtl/>
        </w:rPr>
        <w:t>ی</w:t>
      </w:r>
      <w:r w:rsidRPr="004F66F1">
        <w:rPr>
          <w:rStyle w:val="Char6"/>
          <w:rtl/>
        </w:rPr>
        <w:t xml:space="preserve">ث </w:t>
      </w:r>
      <w:r w:rsidR="00943BC8" w:rsidRPr="004F66F1">
        <w:rPr>
          <w:rFonts w:ascii="AGA Arabesque" w:hAnsi="AGA Arabesque" w:cs="Traditional Arabic" w:hint="cs"/>
          <w:caps/>
          <w:rtl/>
          <w:lang w:bidi="fa-IR"/>
        </w:rPr>
        <w:t>«</w:t>
      </w:r>
      <w:r w:rsidRPr="004F66F1">
        <w:rPr>
          <w:rStyle w:val="Char2"/>
          <w:caps/>
          <w:rtl/>
        </w:rPr>
        <w:t>مَنْ كَذَبَ عَلَيَّ مُتَعَمِّدًا، فَلْيَتَبَوَّأْ مَقْعَدَهُ مِنَ النَّارِ</w:t>
      </w:r>
      <w:r w:rsidR="00943BC8" w:rsidRPr="004F66F1">
        <w:rPr>
          <w:rFonts w:ascii="AGA Arabesque" w:hAnsi="AGA Arabesque" w:cs="Traditional Arabic" w:hint="cs"/>
          <w:caps/>
          <w:rtl/>
          <w:lang w:bidi="fa-IR"/>
        </w:rPr>
        <w:t>»</w:t>
      </w:r>
      <w:r w:rsidR="00943BC8" w:rsidRPr="004F66F1">
        <w:rPr>
          <w:rStyle w:val="Char6"/>
          <w:rFonts w:hint="cs"/>
          <w:rtl/>
        </w:rPr>
        <w:t>.</w:t>
      </w:r>
      <w:r w:rsidRPr="004F66F1">
        <w:rPr>
          <w:rStyle w:val="Char6"/>
          <w:rtl/>
        </w:rPr>
        <w:t xml:space="preserve"> </w:t>
      </w:r>
      <w:r w:rsidR="00943BC8" w:rsidRPr="004F66F1">
        <w:rPr>
          <w:rFonts w:ascii="AGA Arabesque" w:hAnsi="AGA Arabesque" w:cs="Traditional Arabic" w:hint="cs"/>
          <w:caps/>
          <w:sz w:val="26"/>
          <w:szCs w:val="26"/>
          <w:rtl/>
          <w:lang w:bidi="fa-IR"/>
        </w:rPr>
        <w:t>«</w:t>
      </w:r>
      <w:r w:rsidRPr="004F66F1">
        <w:rPr>
          <w:rStyle w:val="Charc"/>
          <w:rtl/>
        </w:rPr>
        <w:t>هر</w:t>
      </w:r>
      <w:r w:rsidR="00DF6C5B" w:rsidRPr="004F66F1">
        <w:rPr>
          <w:rStyle w:val="Charc"/>
          <w:rtl/>
        </w:rPr>
        <w:t>ک</w:t>
      </w:r>
      <w:r w:rsidRPr="004F66F1">
        <w:rPr>
          <w:rStyle w:val="Charc"/>
          <w:rtl/>
        </w:rPr>
        <w:t>س عمد</w:t>
      </w:r>
      <w:r w:rsidR="00DF6C5B" w:rsidRPr="004F66F1">
        <w:rPr>
          <w:rStyle w:val="Charc"/>
          <w:rtl/>
        </w:rPr>
        <w:t>ی</w:t>
      </w:r>
      <w:r w:rsidRPr="004F66F1">
        <w:rPr>
          <w:rStyle w:val="Charc"/>
          <w:rtl/>
        </w:rPr>
        <w:t xml:space="preserve"> بر زبان من دروغ ببندد، جا</w:t>
      </w:r>
      <w:r w:rsidR="00DF6C5B" w:rsidRPr="004F66F1">
        <w:rPr>
          <w:rStyle w:val="Charc"/>
          <w:rtl/>
        </w:rPr>
        <w:t>ی</w:t>
      </w:r>
      <w:r w:rsidRPr="004F66F1">
        <w:rPr>
          <w:rStyle w:val="Charc"/>
          <w:rtl/>
        </w:rPr>
        <w:t>گاه خود را در جهنم آماده و مه</w:t>
      </w:r>
      <w:r w:rsidR="00DF6C5B" w:rsidRPr="004F66F1">
        <w:rPr>
          <w:rStyle w:val="Charc"/>
          <w:rtl/>
        </w:rPr>
        <w:t>ی</w:t>
      </w:r>
      <w:r w:rsidRPr="004F66F1">
        <w:rPr>
          <w:rStyle w:val="Charc"/>
          <w:rtl/>
        </w:rPr>
        <w:t xml:space="preserve">ا </w:t>
      </w:r>
      <w:r w:rsidR="00DF6C5B" w:rsidRPr="004F66F1">
        <w:rPr>
          <w:rStyle w:val="Charc"/>
          <w:rtl/>
        </w:rPr>
        <w:t>ک</w:t>
      </w:r>
      <w:r w:rsidRPr="004F66F1">
        <w:rPr>
          <w:rStyle w:val="Charc"/>
          <w:rtl/>
        </w:rPr>
        <w:t>رده است</w:t>
      </w:r>
      <w:r w:rsidR="00943BC8" w:rsidRPr="004F66F1">
        <w:rPr>
          <w:rFonts w:ascii="AGA Arabesque" w:hAnsi="AGA Arabesque" w:cs="Traditional Arabic" w:hint="cs"/>
          <w:caps/>
          <w:sz w:val="26"/>
          <w:szCs w:val="26"/>
          <w:rtl/>
          <w:lang w:bidi="fa-IR"/>
        </w:rPr>
        <w:t>»</w:t>
      </w:r>
      <w:r w:rsidRPr="004F66F1">
        <w:rPr>
          <w:rStyle w:val="Char6"/>
          <w:rtl/>
        </w:rPr>
        <w:t xml:space="preserve">، ابتدا </w:t>
      </w:r>
      <w:r w:rsidR="00DF6C5B" w:rsidRPr="004F66F1">
        <w:rPr>
          <w:rStyle w:val="Char6"/>
          <w:rtl/>
        </w:rPr>
        <w:t>ک</w:t>
      </w:r>
      <w:r w:rsidRPr="004F66F1">
        <w:rPr>
          <w:rStyle w:val="Char6"/>
          <w:rtl/>
        </w:rPr>
        <w:t>لام ابن حجر</w:t>
      </w:r>
      <w:r w:rsidRPr="004F66F1">
        <w:rPr>
          <w:rFonts w:ascii="AGA Arabesque" w:hAnsi="AGA Arabesque" w:cs="CTraditional Arabic"/>
          <w:caps/>
          <w:rtl/>
          <w:lang w:bidi="fa-IR"/>
        </w:rPr>
        <w:t>/</w:t>
      </w:r>
      <w:r w:rsidRPr="004F66F1">
        <w:rPr>
          <w:rStyle w:val="Char6"/>
          <w:rtl/>
        </w:rPr>
        <w:t xml:space="preserve"> را درباره روا</w:t>
      </w:r>
      <w:r w:rsidR="00DF6C5B" w:rsidRPr="004F66F1">
        <w:rPr>
          <w:rStyle w:val="Char6"/>
          <w:rtl/>
        </w:rPr>
        <w:t>ی</w:t>
      </w:r>
      <w:r w:rsidRPr="004F66F1">
        <w:rPr>
          <w:rStyle w:val="Char6"/>
          <w:rtl/>
        </w:rPr>
        <w:t>ات متعدد حد</w:t>
      </w:r>
      <w:r w:rsidR="00DF6C5B" w:rsidRPr="004F66F1">
        <w:rPr>
          <w:rStyle w:val="Char6"/>
          <w:rtl/>
        </w:rPr>
        <w:t>ی</w:t>
      </w:r>
      <w:r w:rsidRPr="004F66F1">
        <w:rPr>
          <w:rStyle w:val="Char6"/>
          <w:rtl/>
        </w:rPr>
        <w:t>ث ذ</w:t>
      </w:r>
      <w:r w:rsidR="00DF6C5B" w:rsidRPr="004F66F1">
        <w:rPr>
          <w:rStyle w:val="Char6"/>
          <w:rtl/>
        </w:rPr>
        <w:t>ک</w:t>
      </w:r>
      <w:r w:rsidRPr="004F66F1">
        <w:rPr>
          <w:rStyle w:val="Char6"/>
          <w:rtl/>
        </w:rPr>
        <w:t>ر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ند اینکه ایشان گفته‌اند، بعض</w:t>
      </w:r>
      <w:r w:rsidR="00DF6C5B" w:rsidRPr="004F66F1">
        <w:rPr>
          <w:rStyle w:val="Char6"/>
          <w:rtl/>
        </w:rPr>
        <w:t>ی</w:t>
      </w:r>
      <w:r w:rsidRPr="004F66F1">
        <w:rPr>
          <w:rStyle w:val="Char6"/>
          <w:rtl/>
        </w:rPr>
        <w:t xml:space="preserve"> از روا</w:t>
      </w:r>
      <w:r w:rsidR="00DF6C5B" w:rsidRPr="004F66F1">
        <w:rPr>
          <w:rStyle w:val="Char6"/>
          <w:rtl/>
        </w:rPr>
        <w:t>ی</w:t>
      </w:r>
      <w:r w:rsidRPr="004F66F1">
        <w:rPr>
          <w:rStyle w:val="Char6"/>
          <w:rtl/>
        </w:rPr>
        <w:t xml:space="preserve">ت‌ها بدون </w:t>
      </w:r>
      <w:r w:rsidR="00DF6C5B" w:rsidRPr="004F66F1">
        <w:rPr>
          <w:rStyle w:val="Char6"/>
          <w:rtl/>
        </w:rPr>
        <w:t>ک</w:t>
      </w:r>
      <w:r w:rsidRPr="004F66F1">
        <w:rPr>
          <w:rStyle w:val="Char6"/>
          <w:rtl/>
        </w:rPr>
        <w:t>لمه «متعمداً» روا</w:t>
      </w:r>
      <w:r w:rsidR="00DF6C5B" w:rsidRPr="004F66F1">
        <w:rPr>
          <w:rStyle w:val="Char6"/>
          <w:rtl/>
        </w:rPr>
        <w:t>ی</w:t>
      </w:r>
      <w:r w:rsidRPr="004F66F1">
        <w:rPr>
          <w:rStyle w:val="Char6"/>
          <w:rtl/>
        </w:rPr>
        <w:t>ت شده است و در بعض</w:t>
      </w:r>
      <w:r w:rsidR="00DF6C5B" w:rsidRPr="004F66F1">
        <w:rPr>
          <w:rStyle w:val="Char6"/>
          <w:rtl/>
        </w:rPr>
        <w:t>ی</w:t>
      </w:r>
      <w:r w:rsidRPr="004F66F1">
        <w:rPr>
          <w:rStyle w:val="Char6"/>
          <w:rtl/>
        </w:rPr>
        <w:t xml:space="preserve"> د</w:t>
      </w:r>
      <w:r w:rsidR="00DF6C5B" w:rsidRPr="004F66F1">
        <w:rPr>
          <w:rStyle w:val="Char6"/>
          <w:rtl/>
        </w:rPr>
        <w:t>ی</w:t>
      </w:r>
      <w:r w:rsidRPr="004F66F1">
        <w:rPr>
          <w:rStyle w:val="Char6"/>
          <w:rtl/>
        </w:rPr>
        <w:t>گر مانند صح</w:t>
      </w:r>
      <w:r w:rsidR="00DF6C5B" w:rsidRPr="004F66F1">
        <w:rPr>
          <w:rStyle w:val="Char6"/>
          <w:rtl/>
        </w:rPr>
        <w:t>ی</w:t>
      </w:r>
      <w:r w:rsidRPr="004F66F1">
        <w:rPr>
          <w:rStyle w:val="Char6"/>
          <w:rtl/>
        </w:rPr>
        <w:t>حین همراه «متعمداً» آمده است و بعد از ا</w:t>
      </w:r>
      <w:r w:rsidR="00DF6C5B" w:rsidRPr="004F66F1">
        <w:rPr>
          <w:rStyle w:val="Char6"/>
          <w:rtl/>
        </w:rPr>
        <w:t>ی</w:t>
      </w:r>
      <w:r w:rsidRPr="004F66F1">
        <w:rPr>
          <w:rStyle w:val="Char6"/>
          <w:rtl/>
        </w:rPr>
        <w:t>ن نقل قول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د: «اگر به دقت در روا</w:t>
      </w:r>
      <w:r w:rsidR="00DF6C5B" w:rsidRPr="004F66F1">
        <w:rPr>
          <w:rStyle w:val="Char6"/>
          <w:rtl/>
        </w:rPr>
        <w:t>ی</w:t>
      </w:r>
      <w:r w:rsidRPr="004F66F1">
        <w:rPr>
          <w:rStyle w:val="Char6"/>
          <w:rtl/>
        </w:rPr>
        <w:t>ات بررس</w:t>
      </w:r>
      <w:r w:rsidR="00DF6C5B" w:rsidRPr="004F66F1">
        <w:rPr>
          <w:rStyle w:val="Char6"/>
          <w:rtl/>
        </w:rPr>
        <w:t>ی</w:t>
      </w:r>
      <w:r w:rsidRPr="004F66F1">
        <w:rPr>
          <w:rStyle w:val="Char6"/>
          <w:rtl/>
        </w:rPr>
        <w:t xml:space="preserve"> و تحق</w:t>
      </w:r>
      <w:r w:rsidR="00DF6C5B" w:rsidRPr="004F66F1">
        <w:rPr>
          <w:rStyle w:val="Char6"/>
          <w:rtl/>
        </w:rPr>
        <w:t>ی</w:t>
      </w:r>
      <w:r w:rsidRPr="004F66F1">
        <w:rPr>
          <w:rStyle w:val="Char6"/>
          <w:rtl/>
        </w:rPr>
        <w:t>ق شود می‌بیند که روا</w:t>
      </w:r>
      <w:r w:rsidR="00DF6C5B" w:rsidRPr="004F66F1">
        <w:rPr>
          <w:rStyle w:val="Char6"/>
          <w:rtl/>
        </w:rPr>
        <w:t>ی</w:t>
      </w:r>
      <w:r w:rsidRPr="004F66F1">
        <w:rPr>
          <w:rStyle w:val="Char6"/>
          <w:rtl/>
        </w:rPr>
        <w:t>ت صحیح از بزرگان صحابه و ابوب</w:t>
      </w:r>
      <w:r w:rsidR="00DF6C5B" w:rsidRPr="004F66F1">
        <w:rPr>
          <w:rStyle w:val="Char6"/>
          <w:rtl/>
        </w:rPr>
        <w:t>ک</w:t>
      </w:r>
      <w:r w:rsidRPr="004F66F1">
        <w:rPr>
          <w:rStyle w:val="Char6"/>
          <w:rtl/>
        </w:rPr>
        <w:t xml:space="preserve">ر و عمر و عثمان همراه با </w:t>
      </w:r>
      <w:r w:rsidR="00DF6C5B" w:rsidRPr="004F66F1">
        <w:rPr>
          <w:rStyle w:val="Char6"/>
          <w:rtl/>
        </w:rPr>
        <w:t>ک</w:t>
      </w:r>
      <w:r w:rsidRPr="004F66F1">
        <w:rPr>
          <w:rStyle w:val="Char6"/>
          <w:rtl/>
        </w:rPr>
        <w:t>لمه «متعمداً» است، وهر صاحب عقل و ت</w:t>
      </w:r>
      <w:r w:rsidR="00DF6C5B" w:rsidRPr="004F66F1">
        <w:rPr>
          <w:rStyle w:val="Char6"/>
          <w:rtl/>
        </w:rPr>
        <w:t>ی</w:t>
      </w:r>
      <w:r w:rsidRPr="004F66F1">
        <w:rPr>
          <w:rStyle w:val="Char6"/>
          <w:rtl/>
        </w:rPr>
        <w:t>ز فهم</w:t>
      </w:r>
      <w:r w:rsidR="00DF6C5B" w:rsidRPr="004F66F1">
        <w:rPr>
          <w:rStyle w:val="Char6"/>
          <w:rtl/>
        </w:rPr>
        <w:t>ی</w:t>
      </w:r>
      <w:r w:rsidRPr="004F66F1">
        <w:rPr>
          <w:rStyle w:val="Char6"/>
          <w:rtl/>
        </w:rPr>
        <w:t xml:space="preserve"> می‌داند </w:t>
      </w:r>
      <w:r w:rsidR="00DF6C5B" w:rsidRPr="004F66F1">
        <w:rPr>
          <w:rStyle w:val="Char6"/>
          <w:rtl/>
        </w:rPr>
        <w:t>ک</w:t>
      </w:r>
      <w:r w:rsidRPr="004F66F1">
        <w:rPr>
          <w:rStyle w:val="Char6"/>
          <w:rtl/>
        </w:rPr>
        <w:t>ه رسول خدا</w:t>
      </w:r>
      <w:r w:rsidR="004F66F1" w:rsidRPr="004F66F1">
        <w:rPr>
          <w:rStyle w:val="Char6"/>
          <w:rFonts w:ascii="CTraditional Arabic" w:hAnsi="CTraditional Arabic" w:cs="CTraditional Arabic"/>
          <w:rtl/>
        </w:rPr>
        <w:t xml:space="preserve"> ج</w:t>
      </w:r>
      <w:r w:rsidRPr="004F66F1">
        <w:rPr>
          <w:rStyle w:val="Char6"/>
          <w:rtl/>
        </w:rPr>
        <w:t xml:space="preserve"> چن</w:t>
      </w:r>
      <w:r w:rsidR="00DF6C5B" w:rsidRPr="004F66F1">
        <w:rPr>
          <w:rStyle w:val="Char6"/>
          <w:rtl/>
        </w:rPr>
        <w:t>ی</w:t>
      </w:r>
      <w:r w:rsidRPr="004F66F1">
        <w:rPr>
          <w:rStyle w:val="Char6"/>
          <w:rtl/>
        </w:rPr>
        <w:t>ن چ</w:t>
      </w:r>
      <w:r w:rsidR="00DF6C5B" w:rsidRPr="004F66F1">
        <w:rPr>
          <w:rStyle w:val="Char6"/>
          <w:rtl/>
        </w:rPr>
        <w:t>ی</w:t>
      </w:r>
      <w:r w:rsidRPr="004F66F1">
        <w:rPr>
          <w:rStyle w:val="Char6"/>
          <w:rtl/>
        </w:rPr>
        <w:t>ز</w:t>
      </w:r>
      <w:r w:rsidR="00DF6C5B" w:rsidRPr="004F66F1">
        <w:rPr>
          <w:rStyle w:val="Char6"/>
          <w:rtl/>
        </w:rPr>
        <w:t>ی</w:t>
      </w:r>
      <w:r w:rsidRPr="004F66F1">
        <w:rPr>
          <w:rStyle w:val="Char6"/>
          <w:rtl/>
        </w:rPr>
        <w:t xml:space="preserve"> را نم</w:t>
      </w:r>
      <w:r w:rsidR="00DF6C5B" w:rsidRPr="004F66F1">
        <w:rPr>
          <w:rStyle w:val="Char6"/>
          <w:rtl/>
        </w:rPr>
        <w:t>ی</w:t>
      </w:r>
      <w:r w:rsidRPr="004F66F1">
        <w:rPr>
          <w:rStyle w:val="Char6"/>
          <w:rtl/>
        </w:rPr>
        <w:t>‌فرما</w:t>
      </w:r>
      <w:r w:rsidR="00DF6C5B" w:rsidRPr="004F66F1">
        <w:rPr>
          <w:rStyle w:val="Char6"/>
          <w:rtl/>
        </w:rPr>
        <w:t>ی</w:t>
      </w:r>
      <w:r w:rsidRPr="004F66F1">
        <w:rPr>
          <w:rStyle w:val="Char6"/>
          <w:rtl/>
        </w:rPr>
        <w:t>د، شا</w:t>
      </w:r>
      <w:r w:rsidR="00DF6C5B" w:rsidRPr="004F66F1">
        <w:rPr>
          <w:rStyle w:val="Char6"/>
          <w:rtl/>
        </w:rPr>
        <w:t>ی</w:t>
      </w:r>
      <w:r w:rsidRPr="004F66F1">
        <w:rPr>
          <w:rStyle w:val="Char6"/>
          <w:rtl/>
        </w:rPr>
        <w:t xml:space="preserve">د </w:t>
      </w:r>
      <w:r w:rsidR="00DF6C5B" w:rsidRPr="004F66F1">
        <w:rPr>
          <w:rStyle w:val="Char6"/>
          <w:rtl/>
        </w:rPr>
        <w:t>ک</w:t>
      </w:r>
      <w:r w:rsidRPr="004F66F1">
        <w:rPr>
          <w:rStyle w:val="Char6"/>
          <w:rtl/>
        </w:rPr>
        <w:t>لمه‌</w:t>
      </w:r>
      <w:r w:rsidR="00DF6C5B" w:rsidRPr="004F66F1">
        <w:rPr>
          <w:rStyle w:val="Char6"/>
          <w:rtl/>
        </w:rPr>
        <w:t>ی</w:t>
      </w:r>
      <w:r w:rsidRPr="004F66F1">
        <w:rPr>
          <w:rStyle w:val="Char6"/>
          <w:rtl/>
        </w:rPr>
        <w:t xml:space="preserve"> «متعمداً» از راه ادراج </w:t>
      </w:r>
      <w:r w:rsidR="00DF6C5B" w:rsidRPr="004F66F1">
        <w:rPr>
          <w:rStyle w:val="Char6"/>
          <w:rtl/>
        </w:rPr>
        <w:t>ک</w:t>
      </w:r>
      <w:r w:rsidRPr="004F66F1">
        <w:rPr>
          <w:rStyle w:val="Char6"/>
          <w:rtl/>
        </w:rPr>
        <w:t>ه نزد عالمان معروف است وارد حد</w:t>
      </w:r>
      <w:r w:rsidR="00DF6C5B" w:rsidRPr="004F66F1">
        <w:rPr>
          <w:rStyle w:val="Char6"/>
          <w:rtl/>
        </w:rPr>
        <w:t>ی</w:t>
      </w:r>
      <w:r w:rsidRPr="004F66F1">
        <w:rPr>
          <w:rStyle w:val="Char6"/>
          <w:rtl/>
        </w:rPr>
        <w:t>ث شده تا برا</w:t>
      </w:r>
      <w:r w:rsidR="00DF6C5B" w:rsidRPr="004F66F1">
        <w:rPr>
          <w:rStyle w:val="Char6"/>
          <w:rtl/>
        </w:rPr>
        <w:t>ی</w:t>
      </w:r>
      <w:r w:rsidRPr="004F66F1">
        <w:rPr>
          <w:rStyle w:val="Char6"/>
          <w:rtl/>
        </w:rPr>
        <w:t xml:space="preserve"> واضعان</w:t>
      </w:r>
      <w:r w:rsidR="001426D3" w:rsidRPr="004F66F1">
        <w:rPr>
          <w:rStyle w:val="Char6"/>
          <w:rFonts w:hint="cs"/>
          <w:rtl/>
        </w:rPr>
        <w:t>ِ با نیت ثواب،</w:t>
      </w:r>
      <w:r w:rsidRPr="004F66F1">
        <w:rPr>
          <w:rStyle w:val="Char6"/>
          <w:rtl/>
        </w:rPr>
        <w:t xml:space="preserve"> و راو</w:t>
      </w:r>
      <w:r w:rsidR="00DF6C5B" w:rsidRPr="004F66F1">
        <w:rPr>
          <w:rStyle w:val="Char6"/>
          <w:rtl/>
        </w:rPr>
        <w:t>ی</w:t>
      </w:r>
      <w:r w:rsidRPr="004F66F1">
        <w:rPr>
          <w:rStyle w:val="Char6"/>
          <w:rtl/>
        </w:rPr>
        <w:t>ان</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ه اشتباه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 xml:space="preserve">نند </w:t>
      </w:r>
      <w:r w:rsidR="00DF6C5B" w:rsidRPr="004F66F1">
        <w:rPr>
          <w:rStyle w:val="Char6"/>
          <w:rtl/>
        </w:rPr>
        <w:t>ی</w:t>
      </w:r>
      <w:r w:rsidRPr="004F66F1">
        <w:rPr>
          <w:rStyle w:val="Char6"/>
          <w:rtl/>
        </w:rPr>
        <w:t>ا حد</w:t>
      </w:r>
      <w:r w:rsidR="00DF6C5B" w:rsidRPr="004F66F1">
        <w:rPr>
          <w:rStyle w:val="Char6"/>
          <w:rtl/>
        </w:rPr>
        <w:t>ی</w:t>
      </w:r>
      <w:r w:rsidRPr="004F66F1">
        <w:rPr>
          <w:rStyle w:val="Char6"/>
          <w:rtl/>
        </w:rPr>
        <w:t xml:space="preserve">ث را بد فهم </w:t>
      </w:r>
      <w:r w:rsidR="00DF6C5B" w:rsidRPr="004F66F1">
        <w:rPr>
          <w:rStyle w:val="Char6"/>
          <w:rtl/>
        </w:rPr>
        <w:t>ک</w:t>
      </w:r>
      <w:r w:rsidRPr="004F66F1">
        <w:rPr>
          <w:rStyle w:val="Char6"/>
          <w:rtl/>
        </w:rPr>
        <w:t>رده‌اند، مجوز افزودن چ</w:t>
      </w:r>
      <w:r w:rsidR="00DF6C5B" w:rsidRPr="004F66F1">
        <w:rPr>
          <w:rStyle w:val="Char6"/>
          <w:rtl/>
        </w:rPr>
        <w:t>ی</w:t>
      </w:r>
      <w:r w:rsidRPr="004F66F1">
        <w:rPr>
          <w:rStyle w:val="Char6"/>
          <w:rtl/>
        </w:rPr>
        <w:t>ز</w:t>
      </w:r>
      <w:r w:rsidR="00DF6C5B" w:rsidRPr="004F66F1">
        <w:rPr>
          <w:rStyle w:val="Char6"/>
          <w:rtl/>
        </w:rPr>
        <w:t>ی</w:t>
      </w:r>
      <w:r w:rsidRPr="004F66F1">
        <w:rPr>
          <w:rStyle w:val="Char6"/>
          <w:rtl/>
        </w:rPr>
        <w:t xml:space="preserve"> برا</w:t>
      </w:r>
      <w:r w:rsidR="00DF6C5B" w:rsidRPr="004F66F1">
        <w:rPr>
          <w:rStyle w:val="Char6"/>
          <w:rtl/>
        </w:rPr>
        <w:t>ی</w:t>
      </w:r>
      <w:r w:rsidRPr="004F66F1">
        <w:rPr>
          <w:rStyle w:val="Char6"/>
          <w:rtl/>
        </w:rPr>
        <w:t xml:space="preserve"> آنان صادر گردد، به ا</w:t>
      </w:r>
      <w:r w:rsidR="00DF6C5B" w:rsidRPr="004F66F1">
        <w:rPr>
          <w:rStyle w:val="Char6"/>
          <w:rtl/>
        </w:rPr>
        <w:t>ی</w:t>
      </w:r>
      <w:r w:rsidRPr="004F66F1">
        <w:rPr>
          <w:rStyle w:val="Char6"/>
          <w:rtl/>
        </w:rPr>
        <w:t>ن دل</w:t>
      </w:r>
      <w:r w:rsidR="00DF6C5B" w:rsidRPr="004F66F1">
        <w:rPr>
          <w:rStyle w:val="Char6"/>
          <w:rtl/>
        </w:rPr>
        <w:t>ی</w:t>
      </w:r>
      <w:r w:rsidRPr="004F66F1">
        <w:rPr>
          <w:rStyle w:val="Char6"/>
          <w:rtl/>
        </w:rPr>
        <w:t xml:space="preserve">ل </w:t>
      </w:r>
      <w:r w:rsidR="00DF6C5B" w:rsidRPr="004F66F1">
        <w:rPr>
          <w:rStyle w:val="Char6"/>
          <w:rtl/>
        </w:rPr>
        <w:t>ک</w:t>
      </w:r>
      <w:r w:rsidRPr="004F66F1">
        <w:rPr>
          <w:rStyle w:val="Char6"/>
          <w:rtl/>
        </w:rPr>
        <w:t>ه عمد</w:t>
      </w:r>
      <w:r w:rsidR="00DF6C5B" w:rsidRPr="004F66F1">
        <w:rPr>
          <w:rStyle w:val="Char6"/>
          <w:rtl/>
        </w:rPr>
        <w:t>ی</w:t>
      </w:r>
      <w:r w:rsidRPr="004F66F1">
        <w:rPr>
          <w:rStyle w:val="Char6"/>
          <w:rtl/>
        </w:rPr>
        <w:t xml:space="preserve"> نبود و آنها مجرم شناخته نم</w:t>
      </w:r>
      <w:r w:rsidR="00DF6C5B" w:rsidRPr="004F66F1">
        <w:rPr>
          <w:rStyle w:val="Char6"/>
          <w:rtl/>
        </w:rPr>
        <w:t>ی</w:t>
      </w:r>
      <w:r w:rsidRPr="004F66F1">
        <w:rPr>
          <w:rStyle w:val="Char6"/>
          <w:rtl/>
        </w:rPr>
        <w:t xml:space="preserve">‌شوند». </w:t>
      </w:r>
    </w:p>
    <w:p w:rsidR="00B02293" w:rsidRDefault="00B02293" w:rsidP="00835480">
      <w:pPr>
        <w:ind w:firstLine="284"/>
        <w:jc w:val="both"/>
        <w:rPr>
          <w:rStyle w:val="Char6"/>
          <w:rtl/>
        </w:rPr>
      </w:pPr>
      <w:r w:rsidRPr="004F66F1">
        <w:rPr>
          <w:rStyle w:val="Char6"/>
          <w:rtl/>
        </w:rPr>
        <w:t>اینچنین ا</w:t>
      </w:r>
      <w:r w:rsidR="00DF6C5B" w:rsidRPr="004F66F1">
        <w:rPr>
          <w:rStyle w:val="Char6"/>
          <w:rtl/>
        </w:rPr>
        <w:t>ی</w:t>
      </w:r>
      <w:r w:rsidRPr="004F66F1">
        <w:rPr>
          <w:rStyle w:val="Char6"/>
          <w:rtl/>
        </w:rPr>
        <w:t xml:space="preserve">شان به </w:t>
      </w:r>
      <w:r w:rsidR="00DF6C5B" w:rsidRPr="004F66F1">
        <w:rPr>
          <w:rStyle w:val="Char6"/>
          <w:rtl/>
        </w:rPr>
        <w:t>ک</w:t>
      </w:r>
      <w:r w:rsidRPr="004F66F1">
        <w:rPr>
          <w:rStyle w:val="Char6"/>
          <w:rtl/>
        </w:rPr>
        <w:t>لام ابن حجر قناعت نم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ند و</w:t>
      </w:r>
      <w:r w:rsidR="00943BC8" w:rsidRPr="004F66F1">
        <w:rPr>
          <w:rStyle w:val="Char6"/>
          <w:rFonts w:hint="cs"/>
          <w:rtl/>
        </w:rPr>
        <w:t xml:space="preserve"> </w:t>
      </w:r>
      <w:r w:rsidRPr="004F66F1">
        <w:rPr>
          <w:rStyle w:val="Char6"/>
          <w:rtl/>
        </w:rPr>
        <w:t>با احتمالات بعید و</w:t>
      </w:r>
      <w:r w:rsidR="00943BC8" w:rsidRPr="004F66F1">
        <w:rPr>
          <w:rStyle w:val="Char6"/>
          <w:rFonts w:hint="cs"/>
          <w:rtl/>
        </w:rPr>
        <w:t xml:space="preserve"> </w:t>
      </w:r>
      <w:r w:rsidRPr="004F66F1">
        <w:rPr>
          <w:rStyle w:val="Char6"/>
          <w:rtl/>
        </w:rPr>
        <w:t>دور از ذهن به پردازش افکار ذهن خود می‌</w:t>
      </w:r>
      <w:r w:rsidR="001426D3" w:rsidRPr="004F66F1">
        <w:rPr>
          <w:rStyle w:val="Char6"/>
          <w:rtl/>
        </w:rPr>
        <w:t>پردازد</w:t>
      </w:r>
      <w:r w:rsidR="001426D3" w:rsidRPr="004F66F1">
        <w:rPr>
          <w:rStyle w:val="Char6"/>
          <w:rFonts w:hint="cs"/>
          <w:rtl/>
        </w:rPr>
        <w:t>!!</w:t>
      </w:r>
      <w:r w:rsidR="00835480">
        <w:rPr>
          <w:rStyle w:val="Char6"/>
          <w:rFonts w:hint="cs"/>
          <w:rtl/>
        </w:rPr>
        <w:t>.</w:t>
      </w:r>
    </w:p>
    <w:p w:rsidR="002C2338" w:rsidRPr="004F66F1" w:rsidRDefault="002C2338" w:rsidP="00835480">
      <w:pPr>
        <w:ind w:firstLine="284"/>
        <w:jc w:val="both"/>
        <w:rPr>
          <w:rStyle w:val="Char6"/>
          <w:rtl/>
        </w:rPr>
      </w:pPr>
    </w:p>
    <w:p w:rsidR="001426D3" w:rsidRPr="00835480" w:rsidRDefault="001426D3" w:rsidP="00B80AD4">
      <w:pPr>
        <w:pStyle w:val="a4"/>
        <w:rPr>
          <w:rtl/>
        </w:rPr>
      </w:pPr>
      <w:bookmarkStart w:id="113" w:name="_Toc433011376"/>
      <w:r w:rsidRPr="00835480">
        <w:rPr>
          <w:rFonts w:hint="cs"/>
          <w:rtl/>
        </w:rPr>
        <w:t>اما حقیقت و جزئیات این موضوع:</w:t>
      </w:r>
      <w:bookmarkEnd w:id="113"/>
    </w:p>
    <w:p w:rsidR="00B02293" w:rsidRPr="004F66F1" w:rsidRDefault="00B02293" w:rsidP="00835480">
      <w:pPr>
        <w:ind w:firstLine="284"/>
        <w:jc w:val="both"/>
        <w:rPr>
          <w:rStyle w:val="Char6"/>
          <w:rtl/>
        </w:rPr>
      </w:pPr>
      <w:r w:rsidRPr="004F66F1">
        <w:rPr>
          <w:rStyle w:val="Char6"/>
          <w:rtl/>
        </w:rPr>
        <w:t>1- ا</w:t>
      </w:r>
      <w:r w:rsidR="00DF6C5B" w:rsidRPr="004F66F1">
        <w:rPr>
          <w:rStyle w:val="Char6"/>
          <w:rtl/>
        </w:rPr>
        <w:t>ی</w:t>
      </w:r>
      <w:r w:rsidRPr="004F66F1">
        <w:rPr>
          <w:rStyle w:val="Char6"/>
          <w:rtl/>
        </w:rPr>
        <w:t>ن حد</w:t>
      </w:r>
      <w:r w:rsidR="00DF6C5B" w:rsidRPr="004F66F1">
        <w:rPr>
          <w:rStyle w:val="Char6"/>
          <w:rtl/>
        </w:rPr>
        <w:t>ی</w:t>
      </w:r>
      <w:r w:rsidRPr="004F66F1">
        <w:rPr>
          <w:rStyle w:val="Char6"/>
          <w:rtl/>
        </w:rPr>
        <w:t>ث توسط بسیاری از صحابه در صح</w:t>
      </w:r>
      <w:r w:rsidR="00DF6C5B" w:rsidRPr="004F66F1">
        <w:rPr>
          <w:rStyle w:val="Char6"/>
          <w:rtl/>
        </w:rPr>
        <w:t>ی</w:t>
      </w:r>
      <w:r w:rsidRPr="004F66F1">
        <w:rPr>
          <w:rStyle w:val="Char6"/>
          <w:rtl/>
        </w:rPr>
        <w:t>حین و غ</w:t>
      </w:r>
      <w:r w:rsidR="00DF6C5B" w:rsidRPr="004F66F1">
        <w:rPr>
          <w:rStyle w:val="Char6"/>
          <w:rtl/>
        </w:rPr>
        <w:t>ی</w:t>
      </w:r>
      <w:r w:rsidRPr="004F66F1">
        <w:rPr>
          <w:rStyle w:val="Char6"/>
          <w:rtl/>
        </w:rPr>
        <w:t>ره روا</w:t>
      </w:r>
      <w:r w:rsidR="00DF6C5B" w:rsidRPr="004F66F1">
        <w:rPr>
          <w:rStyle w:val="Char6"/>
          <w:rtl/>
        </w:rPr>
        <w:t>ی</w:t>
      </w:r>
      <w:r w:rsidRPr="004F66F1">
        <w:rPr>
          <w:rStyle w:val="Char6"/>
          <w:rtl/>
        </w:rPr>
        <w:t>ت شده است. حت</w:t>
      </w:r>
      <w:r w:rsidR="00DF6C5B" w:rsidRPr="004F66F1">
        <w:rPr>
          <w:rStyle w:val="Char6"/>
          <w:rtl/>
        </w:rPr>
        <w:t>ی</w:t>
      </w:r>
      <w:r w:rsidRPr="004F66F1">
        <w:rPr>
          <w:rStyle w:val="Char6"/>
          <w:rtl/>
        </w:rPr>
        <w:t xml:space="preserve"> بعض</w:t>
      </w:r>
      <w:r w:rsidR="00DF6C5B" w:rsidRPr="004F66F1">
        <w:rPr>
          <w:rStyle w:val="Char6"/>
          <w:rtl/>
        </w:rPr>
        <w:t>ی</w:t>
      </w:r>
      <w:r w:rsidRPr="004F66F1">
        <w:rPr>
          <w:rStyle w:val="Char6"/>
          <w:rtl/>
        </w:rPr>
        <w:t xml:space="preserve"> </w:t>
      </w:r>
      <w:r w:rsidR="001426D3" w:rsidRPr="004F66F1">
        <w:rPr>
          <w:rStyle w:val="Char6"/>
          <w:rFonts w:hint="cs"/>
          <w:rtl/>
        </w:rPr>
        <w:t>از محدثین این</w:t>
      </w:r>
      <w:r w:rsidRPr="004F66F1">
        <w:rPr>
          <w:rStyle w:val="Char6"/>
          <w:rtl/>
        </w:rPr>
        <w:t xml:space="preserve"> حد</w:t>
      </w:r>
      <w:r w:rsidR="00DF6C5B" w:rsidRPr="004F66F1">
        <w:rPr>
          <w:rStyle w:val="Char6"/>
          <w:rtl/>
        </w:rPr>
        <w:t>ی</w:t>
      </w:r>
      <w:r w:rsidRPr="004F66F1">
        <w:rPr>
          <w:rStyle w:val="Char6"/>
          <w:rtl/>
        </w:rPr>
        <w:t xml:space="preserve">ث را </w:t>
      </w:r>
      <w:r w:rsidR="00943BC8" w:rsidRPr="004F66F1">
        <w:rPr>
          <w:rStyle w:val="Char6"/>
          <w:rFonts w:hint="cs"/>
          <w:rtl/>
        </w:rPr>
        <w:t>-</w:t>
      </w:r>
      <w:r w:rsidRPr="004F66F1">
        <w:rPr>
          <w:rStyle w:val="Char6"/>
          <w:rtl/>
        </w:rPr>
        <w:t>با همه‌</w:t>
      </w:r>
      <w:r w:rsidR="00DF6C5B" w:rsidRPr="004F66F1">
        <w:rPr>
          <w:rStyle w:val="Char6"/>
          <w:rtl/>
        </w:rPr>
        <w:t>ی</w:t>
      </w:r>
      <w:r w:rsidRPr="004F66F1">
        <w:rPr>
          <w:rStyle w:val="Char6"/>
          <w:rtl/>
        </w:rPr>
        <w:t xml:space="preserve"> طرق صح</w:t>
      </w:r>
      <w:r w:rsidR="00DF6C5B" w:rsidRPr="004F66F1">
        <w:rPr>
          <w:rStyle w:val="Char6"/>
          <w:rtl/>
        </w:rPr>
        <w:t>ی</w:t>
      </w:r>
      <w:r w:rsidRPr="004F66F1">
        <w:rPr>
          <w:rStyle w:val="Char6"/>
          <w:rtl/>
        </w:rPr>
        <w:t>ح و حسن و ضع</w:t>
      </w:r>
      <w:r w:rsidR="00DF6C5B" w:rsidRPr="004F66F1">
        <w:rPr>
          <w:rStyle w:val="Char6"/>
          <w:rtl/>
        </w:rPr>
        <w:t>ی</w:t>
      </w:r>
      <w:r w:rsidRPr="004F66F1">
        <w:rPr>
          <w:rStyle w:val="Char6"/>
          <w:rtl/>
        </w:rPr>
        <w:t>ف</w:t>
      </w:r>
      <w:r w:rsidR="00943BC8" w:rsidRPr="004F66F1">
        <w:rPr>
          <w:rStyle w:val="Char6"/>
          <w:rFonts w:hint="cs"/>
          <w:rtl/>
        </w:rPr>
        <w:t>-</w:t>
      </w:r>
      <w:r w:rsidRPr="004F66F1">
        <w:rPr>
          <w:rStyle w:val="Char6"/>
          <w:rtl/>
        </w:rPr>
        <w:t xml:space="preserve"> به صد نفر رسانده‌اند و </w:t>
      </w:r>
      <w:r w:rsidR="001426D3" w:rsidRPr="004F66F1">
        <w:rPr>
          <w:rStyle w:val="Char6"/>
          <w:rFonts w:hint="cs"/>
          <w:rtl/>
        </w:rPr>
        <w:t>حقیقت این است که این حدیث با همین لفظ از طرقی روایت شده که به درجه‌ی تواتر می‌رسد</w:t>
      </w:r>
      <w:r w:rsidRPr="004F66F1">
        <w:rPr>
          <w:rStyle w:val="Char6"/>
          <w:rtl/>
        </w:rPr>
        <w:t xml:space="preserve">. همانگونه </w:t>
      </w:r>
      <w:r w:rsidR="00DF6C5B" w:rsidRPr="004F66F1">
        <w:rPr>
          <w:rStyle w:val="Char6"/>
          <w:rtl/>
        </w:rPr>
        <w:t>ک</w:t>
      </w:r>
      <w:r w:rsidRPr="004F66F1">
        <w:rPr>
          <w:rStyle w:val="Char6"/>
          <w:rtl/>
        </w:rPr>
        <w:t xml:space="preserve">ه ابن‌حجر در </w:t>
      </w:r>
      <w:r w:rsidR="00943BC8" w:rsidRPr="004F66F1">
        <w:rPr>
          <w:rStyle w:val="Char6"/>
          <w:rFonts w:hint="cs"/>
          <w:rtl/>
        </w:rPr>
        <w:t>[</w:t>
      </w:r>
      <w:r w:rsidRPr="004F66F1">
        <w:rPr>
          <w:rStyle w:val="Char6"/>
          <w:rtl/>
        </w:rPr>
        <w:t>فتح البار</w:t>
      </w:r>
      <w:r w:rsidR="00835480">
        <w:rPr>
          <w:rStyle w:val="Char6"/>
          <w:rFonts w:hint="cs"/>
          <w:rtl/>
        </w:rPr>
        <w:t>ى</w:t>
      </w:r>
      <w:r w:rsidR="00943BC8" w:rsidRPr="004F66F1">
        <w:rPr>
          <w:rStyle w:val="Char6"/>
          <w:rFonts w:hint="cs"/>
          <w:rtl/>
        </w:rPr>
        <w:t>:</w:t>
      </w:r>
      <w:r w:rsidRPr="004F66F1">
        <w:rPr>
          <w:rStyle w:val="Char6"/>
          <w:rtl/>
        </w:rPr>
        <w:t xml:space="preserve"> ج 1</w:t>
      </w:r>
      <w:r w:rsidR="00943BC8" w:rsidRPr="004F66F1">
        <w:rPr>
          <w:rStyle w:val="Char6"/>
          <w:rFonts w:hint="cs"/>
          <w:rtl/>
        </w:rPr>
        <w:t>،</w:t>
      </w:r>
      <w:r w:rsidRPr="004F66F1">
        <w:rPr>
          <w:rStyle w:val="Char6"/>
          <w:rtl/>
        </w:rPr>
        <w:t xml:space="preserve"> ص 164</w:t>
      </w:r>
      <w:r w:rsidR="00943BC8" w:rsidRPr="004F66F1">
        <w:rPr>
          <w:rStyle w:val="Char6"/>
          <w:rFonts w:hint="cs"/>
          <w:rtl/>
        </w:rPr>
        <w:t>]</w:t>
      </w:r>
      <w:r w:rsidRPr="004F66F1">
        <w:rPr>
          <w:rStyle w:val="Char6"/>
          <w:rtl/>
        </w:rPr>
        <w:t xml:space="preserve"> فرموده است، و نقطه‌</w:t>
      </w:r>
      <w:r w:rsidR="00DF6C5B" w:rsidRPr="004F66F1">
        <w:rPr>
          <w:rStyle w:val="Char6"/>
          <w:rtl/>
        </w:rPr>
        <w:t>ی</w:t>
      </w:r>
      <w:r w:rsidRPr="004F66F1">
        <w:rPr>
          <w:rStyle w:val="Char6"/>
          <w:rtl/>
        </w:rPr>
        <w:t xml:space="preserve"> مشتر</w:t>
      </w:r>
      <w:r w:rsidR="00DF6C5B" w:rsidRPr="004F66F1">
        <w:rPr>
          <w:rStyle w:val="Char6"/>
          <w:rtl/>
        </w:rPr>
        <w:t>ک</w:t>
      </w:r>
      <w:r w:rsidRPr="004F66F1">
        <w:rPr>
          <w:rStyle w:val="Char6"/>
          <w:rtl/>
        </w:rPr>
        <w:t xml:space="preserve"> همه‌</w:t>
      </w:r>
      <w:r w:rsidR="00DF6C5B" w:rsidRPr="004F66F1">
        <w:rPr>
          <w:rStyle w:val="Char6"/>
          <w:rtl/>
        </w:rPr>
        <w:t>ی</w:t>
      </w:r>
      <w:r w:rsidRPr="004F66F1">
        <w:rPr>
          <w:rStyle w:val="Char6"/>
          <w:rtl/>
        </w:rPr>
        <w:t xml:space="preserve"> روا</w:t>
      </w:r>
      <w:r w:rsidR="00DF6C5B" w:rsidRPr="004F66F1">
        <w:rPr>
          <w:rStyle w:val="Char6"/>
          <w:rtl/>
        </w:rPr>
        <w:t>ی</w:t>
      </w:r>
      <w:r w:rsidRPr="004F66F1">
        <w:rPr>
          <w:rStyle w:val="Char6"/>
          <w:rtl/>
        </w:rPr>
        <w:t xml:space="preserve">ت‌ها سرزنش </w:t>
      </w:r>
      <w:r w:rsidR="00DF6C5B" w:rsidRPr="004F66F1">
        <w:rPr>
          <w:rStyle w:val="Char6"/>
          <w:rtl/>
        </w:rPr>
        <w:t>ک</w:t>
      </w:r>
      <w:r w:rsidRPr="004F66F1">
        <w:rPr>
          <w:rStyle w:val="Char6"/>
          <w:rtl/>
        </w:rPr>
        <w:t>ردن و هشدار دادن به دروغ گفتن بر رسول</w:t>
      </w:r>
      <w:r w:rsidR="004F66F1" w:rsidRPr="004F66F1">
        <w:rPr>
          <w:rStyle w:val="Char6"/>
          <w:rFonts w:ascii="CTraditional Arabic" w:hAnsi="CTraditional Arabic" w:cs="CTraditional Arabic"/>
          <w:rtl/>
        </w:rPr>
        <w:t xml:space="preserve"> ج</w:t>
      </w:r>
      <w:r w:rsidRPr="004F66F1">
        <w:rPr>
          <w:rStyle w:val="Char6"/>
          <w:rtl/>
        </w:rPr>
        <w:t xml:space="preserve"> است و الّا همه آنها در همان الفاظ گذشته اتفاق ندارند و به اصطلاح بزرگان حد</w:t>
      </w:r>
      <w:r w:rsidR="00DF6C5B" w:rsidRPr="004F66F1">
        <w:rPr>
          <w:rStyle w:val="Char6"/>
          <w:rtl/>
        </w:rPr>
        <w:t>ی</w:t>
      </w:r>
      <w:r w:rsidRPr="004F66F1">
        <w:rPr>
          <w:rStyle w:val="Char6"/>
          <w:rtl/>
        </w:rPr>
        <w:t>ث متواتر معنو</w:t>
      </w:r>
      <w:r w:rsidR="00DF6C5B" w:rsidRPr="004F66F1">
        <w:rPr>
          <w:rStyle w:val="Char6"/>
          <w:rtl/>
        </w:rPr>
        <w:t>ی</w:t>
      </w:r>
      <w:r w:rsidRPr="004F66F1">
        <w:rPr>
          <w:rStyle w:val="Char6"/>
          <w:rtl/>
        </w:rPr>
        <w:t xml:space="preserve"> است نه لفظ</w:t>
      </w:r>
      <w:r w:rsidR="00DF6C5B" w:rsidRPr="004F66F1">
        <w:rPr>
          <w:rStyle w:val="Char6"/>
          <w:rtl/>
        </w:rPr>
        <w:t>ی</w:t>
      </w:r>
      <w:r w:rsidRPr="004F66F1">
        <w:rPr>
          <w:rStyle w:val="Char6"/>
          <w:rtl/>
        </w:rPr>
        <w:t>.</w:t>
      </w:r>
    </w:p>
    <w:p w:rsidR="00B02293" w:rsidRPr="004F66F1" w:rsidRDefault="00943BC8" w:rsidP="00B02293">
      <w:pPr>
        <w:ind w:firstLine="284"/>
        <w:jc w:val="both"/>
        <w:rPr>
          <w:rStyle w:val="Char6"/>
          <w:rtl/>
        </w:rPr>
      </w:pPr>
      <w:r w:rsidRPr="004F66F1">
        <w:rPr>
          <w:rStyle w:val="Char6"/>
          <w:rtl/>
        </w:rPr>
        <w:t>ول</w:t>
      </w:r>
      <w:r w:rsidR="00DF6C5B" w:rsidRPr="004F66F1">
        <w:rPr>
          <w:rStyle w:val="Char6"/>
          <w:rtl/>
        </w:rPr>
        <w:t>ی</w:t>
      </w:r>
      <w:r w:rsidRPr="004F66F1">
        <w:rPr>
          <w:rStyle w:val="Char6"/>
          <w:rtl/>
        </w:rPr>
        <w:t xml:space="preserve"> بر</w:t>
      </w:r>
      <w:r w:rsidR="00B02293" w:rsidRPr="004F66F1">
        <w:rPr>
          <w:rStyle w:val="Char6"/>
          <w:rtl/>
        </w:rPr>
        <w:t xml:space="preserve">خلاف </w:t>
      </w:r>
      <w:r w:rsidR="00DF6C5B" w:rsidRPr="004F66F1">
        <w:rPr>
          <w:rStyle w:val="Char6"/>
          <w:rtl/>
        </w:rPr>
        <w:t>ک</w:t>
      </w:r>
      <w:r w:rsidR="00B02293" w:rsidRPr="004F66F1">
        <w:rPr>
          <w:rStyle w:val="Char6"/>
          <w:rtl/>
        </w:rPr>
        <w:t>لام نو</w:t>
      </w:r>
      <w:r w:rsidR="00DF6C5B" w:rsidRPr="004F66F1">
        <w:rPr>
          <w:rStyle w:val="Char6"/>
          <w:rtl/>
        </w:rPr>
        <w:t>ی</w:t>
      </w:r>
      <w:r w:rsidR="00B02293" w:rsidRPr="004F66F1">
        <w:rPr>
          <w:rStyle w:val="Char6"/>
          <w:rtl/>
        </w:rPr>
        <w:t>سنده تنها «عل</w:t>
      </w:r>
      <w:r w:rsidR="00DF6C5B" w:rsidRPr="004F66F1">
        <w:rPr>
          <w:rStyle w:val="Char6"/>
          <w:rtl/>
        </w:rPr>
        <w:t>ی</w:t>
      </w:r>
      <w:r w:rsidR="004F66F1" w:rsidRPr="004F66F1">
        <w:rPr>
          <w:rStyle w:val="Char6"/>
          <w:rFonts w:ascii="CTraditional Arabic" w:hAnsi="CTraditional Arabic" w:cs="CTraditional Arabic"/>
          <w:rtl/>
        </w:rPr>
        <w:t xml:space="preserve"> س</w:t>
      </w:r>
      <w:r w:rsidR="00B02293" w:rsidRPr="004F66F1">
        <w:rPr>
          <w:rStyle w:val="Char6"/>
          <w:rtl/>
        </w:rPr>
        <w:t>» در صح</w:t>
      </w:r>
      <w:r w:rsidR="00DF6C5B" w:rsidRPr="004F66F1">
        <w:rPr>
          <w:rStyle w:val="Char6"/>
          <w:rtl/>
        </w:rPr>
        <w:t>ی</w:t>
      </w:r>
      <w:r w:rsidR="00B02293" w:rsidRPr="004F66F1">
        <w:rPr>
          <w:rStyle w:val="Char6"/>
          <w:rtl/>
        </w:rPr>
        <w:t>ح</w:t>
      </w:r>
      <w:r w:rsidR="00DF6C5B" w:rsidRPr="004F66F1">
        <w:rPr>
          <w:rStyle w:val="Char6"/>
          <w:rtl/>
        </w:rPr>
        <w:t>ی</w:t>
      </w:r>
      <w:r w:rsidR="00B02293" w:rsidRPr="004F66F1">
        <w:rPr>
          <w:rStyle w:val="Char6"/>
          <w:rtl/>
        </w:rPr>
        <w:t>ن و «عثمان</w:t>
      </w:r>
      <w:r w:rsidR="004F66F1" w:rsidRPr="004F66F1">
        <w:rPr>
          <w:rStyle w:val="Char6"/>
          <w:rFonts w:ascii="CTraditional Arabic" w:hAnsi="CTraditional Arabic" w:cs="CTraditional Arabic"/>
          <w:rtl/>
        </w:rPr>
        <w:t xml:space="preserve"> س</w:t>
      </w:r>
      <w:r w:rsidR="00B02293" w:rsidRPr="004F66F1">
        <w:rPr>
          <w:rStyle w:val="Char6"/>
          <w:rtl/>
        </w:rPr>
        <w:t xml:space="preserve">» در </w:t>
      </w:r>
      <w:r w:rsidR="00DF6C5B" w:rsidRPr="004F66F1">
        <w:rPr>
          <w:rStyle w:val="Char6"/>
          <w:rtl/>
        </w:rPr>
        <w:t>ک</w:t>
      </w:r>
      <w:r w:rsidR="00B02293" w:rsidRPr="004F66F1">
        <w:rPr>
          <w:rStyle w:val="Char6"/>
          <w:rtl/>
        </w:rPr>
        <w:t>تاب‌ها</w:t>
      </w:r>
      <w:r w:rsidR="00DF6C5B" w:rsidRPr="004F66F1">
        <w:rPr>
          <w:rStyle w:val="Char6"/>
          <w:rtl/>
        </w:rPr>
        <w:t>ی</w:t>
      </w:r>
      <w:r w:rsidR="00B02293" w:rsidRPr="004F66F1">
        <w:rPr>
          <w:rStyle w:val="Char6"/>
          <w:rtl/>
        </w:rPr>
        <w:t xml:space="preserve"> د</w:t>
      </w:r>
      <w:r w:rsidR="00DF6C5B" w:rsidRPr="004F66F1">
        <w:rPr>
          <w:rStyle w:val="Char6"/>
          <w:rtl/>
        </w:rPr>
        <w:t>ی</w:t>
      </w:r>
      <w:r w:rsidR="00B02293" w:rsidRPr="004F66F1">
        <w:rPr>
          <w:rStyle w:val="Char6"/>
          <w:rtl/>
        </w:rPr>
        <w:t>گر حد</w:t>
      </w:r>
      <w:r w:rsidR="00DF6C5B" w:rsidRPr="004F66F1">
        <w:rPr>
          <w:rStyle w:val="Char6"/>
          <w:rtl/>
        </w:rPr>
        <w:t>ی</w:t>
      </w:r>
      <w:r w:rsidR="00B02293" w:rsidRPr="004F66F1">
        <w:rPr>
          <w:rStyle w:val="Char6"/>
          <w:rtl/>
        </w:rPr>
        <w:t>ث را روا</w:t>
      </w:r>
      <w:r w:rsidR="00DF6C5B" w:rsidRPr="004F66F1">
        <w:rPr>
          <w:rStyle w:val="Char6"/>
          <w:rtl/>
        </w:rPr>
        <w:t>ی</w:t>
      </w:r>
      <w:r w:rsidR="00B02293" w:rsidRPr="004F66F1">
        <w:rPr>
          <w:rStyle w:val="Char6"/>
          <w:rtl/>
        </w:rPr>
        <w:t xml:space="preserve">ت </w:t>
      </w:r>
      <w:r w:rsidR="00DF6C5B" w:rsidRPr="004F66F1">
        <w:rPr>
          <w:rStyle w:val="Char6"/>
          <w:rtl/>
        </w:rPr>
        <w:t>ک</w:t>
      </w:r>
      <w:r w:rsidR="00B02293" w:rsidRPr="004F66F1">
        <w:rPr>
          <w:rStyle w:val="Char6"/>
          <w:rtl/>
        </w:rPr>
        <w:t>رده‌اند، چون ایشان گفته بودند «ابوب</w:t>
      </w:r>
      <w:r w:rsidR="00DF6C5B" w:rsidRPr="004F66F1">
        <w:rPr>
          <w:rStyle w:val="Char6"/>
          <w:rtl/>
        </w:rPr>
        <w:t>ک</w:t>
      </w:r>
      <w:r w:rsidR="00B02293" w:rsidRPr="004F66F1">
        <w:rPr>
          <w:rStyle w:val="Char6"/>
          <w:rtl/>
        </w:rPr>
        <w:t>ر و عمر و عثمان در صح</w:t>
      </w:r>
      <w:r w:rsidR="00DF6C5B" w:rsidRPr="004F66F1">
        <w:rPr>
          <w:rStyle w:val="Char6"/>
          <w:rtl/>
        </w:rPr>
        <w:t>ی</w:t>
      </w:r>
      <w:r w:rsidR="00B02293" w:rsidRPr="004F66F1">
        <w:rPr>
          <w:rStyle w:val="Char6"/>
          <w:rtl/>
        </w:rPr>
        <w:t>ح</w:t>
      </w:r>
      <w:r w:rsidR="00DF6C5B" w:rsidRPr="004F66F1">
        <w:rPr>
          <w:rStyle w:val="Char6"/>
          <w:rtl/>
        </w:rPr>
        <w:t>ی</w:t>
      </w:r>
      <w:r w:rsidR="00B02293" w:rsidRPr="004F66F1">
        <w:rPr>
          <w:rStyle w:val="Char6"/>
          <w:rtl/>
        </w:rPr>
        <w:t>ن آن را روا</w:t>
      </w:r>
      <w:r w:rsidR="00DF6C5B" w:rsidRPr="004F66F1">
        <w:rPr>
          <w:rStyle w:val="Char6"/>
          <w:rtl/>
        </w:rPr>
        <w:t>ی</w:t>
      </w:r>
      <w:r w:rsidR="00B02293" w:rsidRPr="004F66F1">
        <w:rPr>
          <w:rStyle w:val="Char6"/>
          <w:rtl/>
        </w:rPr>
        <w:t xml:space="preserve">ت </w:t>
      </w:r>
      <w:r w:rsidR="00DF6C5B" w:rsidRPr="004F66F1">
        <w:rPr>
          <w:rStyle w:val="Char6"/>
          <w:rtl/>
        </w:rPr>
        <w:t>ک</w:t>
      </w:r>
      <w:r w:rsidR="00B02293" w:rsidRPr="004F66F1">
        <w:rPr>
          <w:rStyle w:val="Char6"/>
          <w:rtl/>
        </w:rPr>
        <w:t>رده‌اند»</w:t>
      </w:r>
      <w:r w:rsidRPr="004F66F1">
        <w:rPr>
          <w:rStyle w:val="Char6"/>
          <w:rFonts w:hint="cs"/>
          <w:rtl/>
        </w:rPr>
        <w:t>.</w:t>
      </w:r>
    </w:p>
    <w:p w:rsidR="00B02293" w:rsidRPr="004F66F1" w:rsidRDefault="00B02293" w:rsidP="001426D3">
      <w:pPr>
        <w:ind w:firstLine="284"/>
        <w:jc w:val="both"/>
        <w:rPr>
          <w:rStyle w:val="Char6"/>
          <w:rtl/>
        </w:rPr>
      </w:pPr>
      <w:r w:rsidRPr="004F66F1">
        <w:rPr>
          <w:rStyle w:val="Char6"/>
          <w:rtl/>
        </w:rPr>
        <w:t>و همچن</w:t>
      </w:r>
      <w:r w:rsidR="00DF6C5B" w:rsidRPr="004F66F1">
        <w:rPr>
          <w:rStyle w:val="Char6"/>
          <w:rtl/>
        </w:rPr>
        <w:t>ی</w:t>
      </w:r>
      <w:r w:rsidRPr="004F66F1">
        <w:rPr>
          <w:rStyle w:val="Char6"/>
          <w:rtl/>
        </w:rPr>
        <w:t xml:space="preserve">ن </w:t>
      </w:r>
      <w:r w:rsidR="001426D3" w:rsidRPr="004F66F1">
        <w:rPr>
          <w:rStyle w:val="Char6"/>
          <w:rFonts w:hint="cs"/>
          <w:rtl/>
        </w:rPr>
        <w:t>در اغلب روایات صحیحین</w:t>
      </w:r>
      <w:r w:rsidR="00E019B0" w:rsidRPr="00835480">
        <w:rPr>
          <w:rStyle w:val="Char6"/>
          <w:vertAlign w:val="superscript"/>
          <w:rtl/>
        </w:rPr>
        <w:footnoteReference w:id="35"/>
      </w:r>
      <w:r w:rsidR="001426D3" w:rsidRPr="004F66F1">
        <w:rPr>
          <w:rStyle w:val="Char6"/>
          <w:rFonts w:hint="cs"/>
          <w:rtl/>
        </w:rPr>
        <w:t xml:space="preserve"> و دیگر کتاب‌های معتبر</w:t>
      </w:r>
      <w:r w:rsidRPr="004F66F1">
        <w:rPr>
          <w:rStyle w:val="Char6"/>
          <w:rtl/>
        </w:rPr>
        <w:t xml:space="preserve"> همراه </w:t>
      </w:r>
      <w:r w:rsidR="00DF6C5B" w:rsidRPr="004F66F1">
        <w:rPr>
          <w:rStyle w:val="Char6"/>
          <w:rtl/>
        </w:rPr>
        <w:t>ک</w:t>
      </w:r>
      <w:r w:rsidRPr="004F66F1">
        <w:rPr>
          <w:rStyle w:val="Char6"/>
          <w:rtl/>
        </w:rPr>
        <w:t>لمه‌</w:t>
      </w:r>
      <w:r w:rsidR="00DF6C5B" w:rsidRPr="004F66F1">
        <w:rPr>
          <w:rStyle w:val="Char6"/>
          <w:rtl/>
        </w:rPr>
        <w:t>ی</w:t>
      </w:r>
      <w:r w:rsidRPr="004F66F1">
        <w:rPr>
          <w:rStyle w:val="Char6"/>
          <w:rtl/>
        </w:rPr>
        <w:t xml:space="preserve"> «</w:t>
      </w:r>
      <w:r w:rsidRPr="00835480">
        <w:rPr>
          <w:rStyle w:val="Char1"/>
          <w:rtl/>
        </w:rPr>
        <w:t>متعمداً</w:t>
      </w:r>
      <w:r w:rsidRPr="004F66F1">
        <w:rPr>
          <w:rStyle w:val="Char6"/>
          <w:rtl/>
        </w:rPr>
        <w:t>» است.</w:t>
      </w:r>
    </w:p>
    <w:p w:rsidR="00B02293" w:rsidRPr="004F66F1" w:rsidRDefault="00943BC8" w:rsidP="00C62471">
      <w:pPr>
        <w:widowControl w:val="0"/>
        <w:ind w:firstLine="284"/>
        <w:jc w:val="both"/>
        <w:rPr>
          <w:rFonts w:ascii="AGA Arabesque" w:hAnsi="AGA Arabesque"/>
          <w:b/>
          <w:bCs/>
          <w:caps/>
          <w:rtl/>
          <w:lang w:bidi="fa-IR"/>
        </w:rPr>
      </w:pPr>
      <w:r w:rsidRPr="004F66F1">
        <w:rPr>
          <w:rStyle w:val="Char6"/>
          <w:rtl/>
        </w:rPr>
        <w:t>و در صح</w:t>
      </w:r>
      <w:r w:rsidR="00DF6C5B" w:rsidRPr="004F66F1">
        <w:rPr>
          <w:rStyle w:val="Char6"/>
          <w:rtl/>
        </w:rPr>
        <w:t>ی</w:t>
      </w:r>
      <w:r w:rsidRPr="004F66F1">
        <w:rPr>
          <w:rStyle w:val="Char6"/>
          <w:rtl/>
        </w:rPr>
        <w:t>ح</w:t>
      </w:r>
      <w:r w:rsidR="00DF6C5B" w:rsidRPr="004F66F1">
        <w:rPr>
          <w:rStyle w:val="Char6"/>
          <w:rtl/>
        </w:rPr>
        <w:t>ی</w:t>
      </w:r>
      <w:r w:rsidRPr="004F66F1">
        <w:rPr>
          <w:rStyle w:val="Char6"/>
          <w:rtl/>
        </w:rPr>
        <w:t>ن از انس و اب</w:t>
      </w:r>
      <w:r w:rsidR="00DF6C5B" w:rsidRPr="004F66F1">
        <w:rPr>
          <w:rStyle w:val="Char6"/>
          <w:rtl/>
        </w:rPr>
        <w:t>ی</w:t>
      </w:r>
      <w:r w:rsidRPr="004F66F1">
        <w:rPr>
          <w:rStyle w:val="Char6"/>
          <w:rFonts w:hint="eastAsia"/>
          <w:rtl/>
        </w:rPr>
        <w:t>‌</w:t>
      </w:r>
      <w:r w:rsidR="00B02293" w:rsidRPr="004F66F1">
        <w:rPr>
          <w:rStyle w:val="Char6"/>
          <w:rtl/>
        </w:rPr>
        <w:t>هر</w:t>
      </w:r>
      <w:r w:rsidR="00DF6C5B" w:rsidRPr="004F66F1">
        <w:rPr>
          <w:rStyle w:val="Char6"/>
          <w:rtl/>
        </w:rPr>
        <w:t>ی</w:t>
      </w:r>
      <w:r w:rsidR="00B02293" w:rsidRPr="004F66F1">
        <w:rPr>
          <w:rStyle w:val="Char6"/>
          <w:rtl/>
        </w:rPr>
        <w:t>ره و مغ</w:t>
      </w:r>
      <w:r w:rsidR="00DF6C5B" w:rsidRPr="004F66F1">
        <w:rPr>
          <w:rStyle w:val="Char6"/>
          <w:rtl/>
        </w:rPr>
        <w:t>ی</w:t>
      </w:r>
      <w:r w:rsidR="00B02293" w:rsidRPr="004F66F1">
        <w:rPr>
          <w:rStyle w:val="Char6"/>
          <w:rtl/>
        </w:rPr>
        <w:t xml:space="preserve">ره بن شعبه و عبدالله بن عمر ابن عاص با ذکر این </w:t>
      </w:r>
      <w:r w:rsidR="00DF6C5B" w:rsidRPr="004F66F1">
        <w:rPr>
          <w:rStyle w:val="Char6"/>
          <w:rtl/>
        </w:rPr>
        <w:t>ک</w:t>
      </w:r>
      <w:r w:rsidR="00B02293" w:rsidRPr="004F66F1">
        <w:rPr>
          <w:rStyle w:val="Char6"/>
          <w:rtl/>
        </w:rPr>
        <w:t>لمه‌ و در روایت عل</w:t>
      </w:r>
      <w:r w:rsidR="00DF6C5B" w:rsidRPr="004F66F1">
        <w:rPr>
          <w:rStyle w:val="Char6"/>
          <w:rtl/>
        </w:rPr>
        <w:t>ی</w:t>
      </w:r>
      <w:r w:rsidR="00B02293" w:rsidRPr="004F66F1">
        <w:rPr>
          <w:rStyle w:val="Char6"/>
          <w:rtl/>
        </w:rPr>
        <w:t xml:space="preserve"> و زب</w:t>
      </w:r>
      <w:r w:rsidR="00DF6C5B" w:rsidRPr="004F66F1">
        <w:rPr>
          <w:rStyle w:val="Char6"/>
          <w:rtl/>
        </w:rPr>
        <w:t>ی</w:t>
      </w:r>
      <w:r w:rsidR="00B02293" w:rsidRPr="004F66F1">
        <w:rPr>
          <w:rStyle w:val="Char6"/>
          <w:rtl/>
        </w:rPr>
        <w:t>ربن عوام بدون آن روایت شده است، نقادان حد</w:t>
      </w:r>
      <w:r w:rsidR="00DF6C5B" w:rsidRPr="004F66F1">
        <w:rPr>
          <w:rStyle w:val="Char6"/>
          <w:rtl/>
        </w:rPr>
        <w:t>ی</w:t>
      </w:r>
      <w:r w:rsidR="00B02293" w:rsidRPr="004F66F1">
        <w:rPr>
          <w:rStyle w:val="Char6"/>
          <w:rtl/>
        </w:rPr>
        <w:t>ث م</w:t>
      </w:r>
      <w:r w:rsidR="00DF6C5B" w:rsidRPr="004F66F1">
        <w:rPr>
          <w:rStyle w:val="Char6"/>
          <w:rtl/>
        </w:rPr>
        <w:t>ی</w:t>
      </w:r>
      <w:r w:rsidR="00B02293" w:rsidRPr="004F66F1">
        <w:rPr>
          <w:rStyle w:val="Char6"/>
          <w:rtl/>
        </w:rPr>
        <w:t>‌گو</w:t>
      </w:r>
      <w:r w:rsidR="00DF6C5B" w:rsidRPr="004F66F1">
        <w:rPr>
          <w:rStyle w:val="Char6"/>
          <w:rtl/>
        </w:rPr>
        <w:t>ی</w:t>
      </w:r>
      <w:r w:rsidR="00B02293" w:rsidRPr="004F66F1">
        <w:rPr>
          <w:rStyle w:val="Char6"/>
          <w:rtl/>
        </w:rPr>
        <w:t>ند: اگر روا</w:t>
      </w:r>
      <w:r w:rsidR="00DF6C5B" w:rsidRPr="004F66F1">
        <w:rPr>
          <w:rStyle w:val="Char6"/>
          <w:rtl/>
        </w:rPr>
        <w:t>ی</w:t>
      </w:r>
      <w:r w:rsidR="00B02293" w:rsidRPr="004F66F1">
        <w:rPr>
          <w:rStyle w:val="Char6"/>
          <w:rtl/>
        </w:rPr>
        <w:t>ات باهم تعارض داشتند، ب</w:t>
      </w:r>
      <w:r w:rsidR="00DF6C5B" w:rsidRPr="004F66F1">
        <w:rPr>
          <w:rStyle w:val="Char6"/>
          <w:rtl/>
        </w:rPr>
        <w:t>ی</w:t>
      </w:r>
      <w:r w:rsidR="00B02293" w:rsidRPr="004F66F1">
        <w:rPr>
          <w:rStyle w:val="Char6"/>
          <w:rtl/>
        </w:rPr>
        <w:t>شتر</w:t>
      </w:r>
      <w:r w:rsidR="00DF6C5B" w:rsidRPr="004F66F1">
        <w:rPr>
          <w:rStyle w:val="Char6"/>
          <w:rtl/>
        </w:rPr>
        <w:t>ی</w:t>
      </w:r>
      <w:r w:rsidR="00B02293" w:rsidRPr="004F66F1">
        <w:rPr>
          <w:rStyle w:val="Char6"/>
          <w:rtl/>
        </w:rPr>
        <w:t>ن و قو</w:t>
      </w:r>
      <w:r w:rsidR="00DF6C5B" w:rsidRPr="004F66F1">
        <w:rPr>
          <w:rStyle w:val="Char6"/>
          <w:rtl/>
        </w:rPr>
        <w:t>ی</w:t>
      </w:r>
      <w:r w:rsidR="00B02293" w:rsidRPr="004F66F1">
        <w:rPr>
          <w:rStyle w:val="Char6"/>
          <w:rtl/>
        </w:rPr>
        <w:t>‌تر</w:t>
      </w:r>
      <w:r w:rsidR="00DF6C5B" w:rsidRPr="004F66F1">
        <w:rPr>
          <w:rStyle w:val="Char6"/>
          <w:rtl/>
        </w:rPr>
        <w:t>ی</w:t>
      </w:r>
      <w:r w:rsidR="00B02293" w:rsidRPr="004F66F1">
        <w:rPr>
          <w:rStyle w:val="Char6"/>
          <w:rtl/>
        </w:rPr>
        <w:t>ن روا</w:t>
      </w:r>
      <w:r w:rsidR="00DF6C5B" w:rsidRPr="004F66F1">
        <w:rPr>
          <w:rStyle w:val="Char6"/>
          <w:rtl/>
        </w:rPr>
        <w:t>ی</w:t>
      </w:r>
      <w:r w:rsidR="00B02293" w:rsidRPr="004F66F1">
        <w:rPr>
          <w:rStyle w:val="Char6"/>
          <w:rtl/>
        </w:rPr>
        <w:t>ت ترج</w:t>
      </w:r>
      <w:r w:rsidR="00DF6C5B" w:rsidRPr="004F66F1">
        <w:rPr>
          <w:rStyle w:val="Char6"/>
          <w:rtl/>
        </w:rPr>
        <w:t>ی</w:t>
      </w:r>
      <w:r w:rsidR="00B02293" w:rsidRPr="004F66F1">
        <w:rPr>
          <w:rStyle w:val="Char6"/>
          <w:rtl/>
        </w:rPr>
        <w:t>ح داده م</w:t>
      </w:r>
      <w:r w:rsidR="00DF6C5B" w:rsidRPr="004F66F1">
        <w:rPr>
          <w:rStyle w:val="Char6"/>
          <w:rtl/>
        </w:rPr>
        <w:t>ی</w:t>
      </w:r>
      <w:r w:rsidR="00B02293" w:rsidRPr="004F66F1">
        <w:rPr>
          <w:rStyle w:val="Char6"/>
          <w:rtl/>
        </w:rPr>
        <w:t>‌شود پس روا</w:t>
      </w:r>
      <w:r w:rsidR="00DF6C5B" w:rsidRPr="004F66F1">
        <w:rPr>
          <w:rStyle w:val="Char6"/>
          <w:rtl/>
        </w:rPr>
        <w:t>ی</w:t>
      </w:r>
      <w:r w:rsidR="00B02293" w:rsidRPr="004F66F1">
        <w:rPr>
          <w:rStyle w:val="Char6"/>
          <w:rtl/>
        </w:rPr>
        <w:t xml:space="preserve">ت همراه </w:t>
      </w:r>
      <w:r w:rsidR="001426D3" w:rsidRPr="004F66F1">
        <w:rPr>
          <w:rStyle w:val="Char6"/>
          <w:rFonts w:hint="cs"/>
          <w:rtl/>
        </w:rPr>
        <w:t>«</w:t>
      </w:r>
      <w:r w:rsidR="00B02293" w:rsidRPr="00835480">
        <w:rPr>
          <w:rStyle w:val="Char1"/>
          <w:rtl/>
        </w:rPr>
        <w:t>متعمداً</w:t>
      </w:r>
      <w:r w:rsidR="001426D3" w:rsidRPr="004F66F1">
        <w:rPr>
          <w:rStyle w:val="Char6"/>
          <w:rFonts w:hint="cs"/>
          <w:rtl/>
        </w:rPr>
        <w:t>»</w:t>
      </w:r>
      <w:r w:rsidR="00B02293" w:rsidRPr="004F66F1">
        <w:rPr>
          <w:rStyle w:val="Char6"/>
          <w:rtl/>
        </w:rPr>
        <w:t xml:space="preserve"> بر روا</w:t>
      </w:r>
      <w:r w:rsidR="00DF6C5B" w:rsidRPr="004F66F1">
        <w:rPr>
          <w:rStyle w:val="Char6"/>
          <w:rtl/>
        </w:rPr>
        <w:t>ی</w:t>
      </w:r>
      <w:r w:rsidR="00B02293" w:rsidRPr="004F66F1">
        <w:rPr>
          <w:rStyle w:val="Char6"/>
          <w:rtl/>
        </w:rPr>
        <w:t>ت بدون متعمداً ترج</w:t>
      </w:r>
      <w:r w:rsidR="00DF6C5B" w:rsidRPr="004F66F1">
        <w:rPr>
          <w:rStyle w:val="Char6"/>
          <w:rtl/>
        </w:rPr>
        <w:t>ی</w:t>
      </w:r>
      <w:r w:rsidR="00B02293" w:rsidRPr="004F66F1">
        <w:rPr>
          <w:rStyle w:val="Char6"/>
          <w:rtl/>
        </w:rPr>
        <w:t xml:space="preserve">ح داده شده است و </w:t>
      </w:r>
      <w:r w:rsidR="00DF6C5B" w:rsidRPr="004F66F1">
        <w:rPr>
          <w:rStyle w:val="Char6"/>
          <w:rtl/>
        </w:rPr>
        <w:t>یکی</w:t>
      </w:r>
      <w:r w:rsidR="00B02293" w:rsidRPr="004F66F1">
        <w:rPr>
          <w:rStyle w:val="Char6"/>
          <w:rtl/>
        </w:rPr>
        <w:t xml:space="preserve"> د</w:t>
      </w:r>
      <w:r w:rsidR="00DF6C5B" w:rsidRPr="004F66F1">
        <w:rPr>
          <w:rStyle w:val="Char6"/>
          <w:rtl/>
        </w:rPr>
        <w:t>ی</w:t>
      </w:r>
      <w:r w:rsidR="00B02293" w:rsidRPr="004F66F1">
        <w:rPr>
          <w:rStyle w:val="Char6"/>
          <w:rtl/>
        </w:rPr>
        <w:t>گر از اسباب ترج</w:t>
      </w:r>
      <w:r w:rsidR="00DF6C5B" w:rsidRPr="004F66F1">
        <w:rPr>
          <w:rStyle w:val="Char6"/>
          <w:rtl/>
        </w:rPr>
        <w:t>ی</w:t>
      </w:r>
      <w:r w:rsidR="00B02293" w:rsidRPr="004F66F1">
        <w:rPr>
          <w:rStyle w:val="Char6"/>
          <w:rtl/>
        </w:rPr>
        <w:t>ح، روا</w:t>
      </w:r>
      <w:r w:rsidR="00DF6C5B" w:rsidRPr="004F66F1">
        <w:rPr>
          <w:rStyle w:val="Char6"/>
          <w:rtl/>
        </w:rPr>
        <w:t>ی</w:t>
      </w:r>
      <w:r w:rsidR="00B02293" w:rsidRPr="004F66F1">
        <w:rPr>
          <w:rStyle w:val="Char6"/>
          <w:rtl/>
        </w:rPr>
        <w:t>ت اسماع</w:t>
      </w:r>
      <w:r w:rsidR="00DF6C5B" w:rsidRPr="004F66F1">
        <w:rPr>
          <w:rStyle w:val="Char6"/>
          <w:rtl/>
        </w:rPr>
        <w:t>ی</w:t>
      </w:r>
      <w:r w:rsidR="00B02293" w:rsidRPr="004F66F1">
        <w:rPr>
          <w:rStyle w:val="Char6"/>
          <w:rtl/>
        </w:rPr>
        <w:t>ل</w:t>
      </w:r>
      <w:r w:rsidR="00DF6C5B" w:rsidRPr="004F66F1">
        <w:rPr>
          <w:rStyle w:val="Char6"/>
          <w:rtl/>
        </w:rPr>
        <w:t>ی</w:t>
      </w:r>
      <w:r w:rsidR="00B02293" w:rsidRPr="004F66F1">
        <w:rPr>
          <w:rStyle w:val="Char6"/>
          <w:rtl/>
        </w:rPr>
        <w:t xml:space="preserve"> در مستدر</w:t>
      </w:r>
      <w:r w:rsidR="00DF6C5B" w:rsidRPr="004F66F1">
        <w:rPr>
          <w:rStyle w:val="Char6"/>
          <w:rtl/>
        </w:rPr>
        <w:t>ک</w:t>
      </w:r>
      <w:r w:rsidR="00B02293" w:rsidRPr="004F66F1">
        <w:rPr>
          <w:rStyle w:val="Char6"/>
          <w:rtl/>
        </w:rPr>
        <w:t xml:space="preserve"> و ابن ماجه از زب</w:t>
      </w:r>
      <w:r w:rsidR="00DF6C5B" w:rsidRPr="004F66F1">
        <w:rPr>
          <w:rStyle w:val="Char6"/>
          <w:rtl/>
        </w:rPr>
        <w:t>ی</w:t>
      </w:r>
      <w:r w:rsidR="00B02293" w:rsidRPr="004F66F1">
        <w:rPr>
          <w:rStyle w:val="Char6"/>
          <w:rtl/>
        </w:rPr>
        <w:t>ربن عوام است همراه متعمداً، و همچن</w:t>
      </w:r>
      <w:r w:rsidR="00DF6C5B" w:rsidRPr="004F66F1">
        <w:rPr>
          <w:rStyle w:val="Char6"/>
          <w:rtl/>
        </w:rPr>
        <w:t>ی</w:t>
      </w:r>
      <w:r w:rsidR="00B02293" w:rsidRPr="004F66F1">
        <w:rPr>
          <w:rStyle w:val="Char6"/>
          <w:rtl/>
        </w:rPr>
        <w:t>ن اگر دو نوع روا</w:t>
      </w:r>
      <w:r w:rsidR="00DF6C5B" w:rsidRPr="004F66F1">
        <w:rPr>
          <w:rStyle w:val="Char6"/>
          <w:rtl/>
        </w:rPr>
        <w:t>ی</w:t>
      </w:r>
      <w:r w:rsidR="00B02293" w:rsidRPr="004F66F1">
        <w:rPr>
          <w:rStyle w:val="Char6"/>
          <w:rtl/>
        </w:rPr>
        <w:t>ت باشند کسی که آن را حفظ کرده بر کسی که آن را فراموش کرده برتری دارد، خصوصا که این زیادت از طریق عبد الله بن عمرو بن عاص آمده که هم قاری و</w:t>
      </w:r>
      <w:r w:rsidRPr="004F66F1">
        <w:rPr>
          <w:rStyle w:val="Char6"/>
          <w:rFonts w:hint="cs"/>
          <w:rtl/>
        </w:rPr>
        <w:t xml:space="preserve"> </w:t>
      </w:r>
      <w:r w:rsidR="00B02293" w:rsidRPr="004F66F1">
        <w:rPr>
          <w:rStyle w:val="Char6"/>
          <w:rtl/>
        </w:rPr>
        <w:t>هم کاتب حدیث بوده است</w:t>
      </w:r>
      <w:r w:rsidR="00E019B0" w:rsidRPr="004F66F1">
        <w:rPr>
          <w:rStyle w:val="Char6"/>
          <w:rFonts w:hint="cs"/>
          <w:rtl/>
        </w:rPr>
        <w:t xml:space="preserve"> بنابراین روایت او معتبرتر از دیگران است.</w:t>
      </w:r>
    </w:p>
    <w:p w:rsidR="00B02293" w:rsidRPr="004F66F1" w:rsidRDefault="00B02293" w:rsidP="00DD3AD6">
      <w:pPr>
        <w:widowControl w:val="0"/>
        <w:ind w:firstLine="284"/>
        <w:jc w:val="both"/>
        <w:rPr>
          <w:rStyle w:val="Char6"/>
          <w:rtl/>
        </w:rPr>
      </w:pPr>
      <w:r w:rsidRPr="004F66F1">
        <w:rPr>
          <w:rStyle w:val="Char6"/>
          <w:rtl/>
        </w:rPr>
        <w:t xml:space="preserve">2- </w:t>
      </w:r>
      <w:r w:rsidR="00DD3AD6" w:rsidRPr="004F66F1">
        <w:rPr>
          <w:rStyle w:val="Char6"/>
          <w:rFonts w:hint="cs"/>
          <w:rtl/>
        </w:rPr>
        <w:t xml:space="preserve">اینکه </w:t>
      </w:r>
      <w:r w:rsidRPr="004F66F1">
        <w:rPr>
          <w:rStyle w:val="Char6"/>
          <w:rtl/>
        </w:rPr>
        <w:t>گمان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 xml:space="preserve">ند </w:t>
      </w:r>
      <w:r w:rsidR="00FE1885" w:rsidRPr="004F66F1">
        <w:rPr>
          <w:rStyle w:val="Char6"/>
          <w:rFonts w:hint="cs"/>
          <w:rtl/>
        </w:rPr>
        <w:t>«</w:t>
      </w:r>
      <w:r w:rsidRPr="004F66F1">
        <w:rPr>
          <w:rStyle w:val="Char6"/>
          <w:rtl/>
        </w:rPr>
        <w:t>متعمداً</w:t>
      </w:r>
      <w:r w:rsidR="00FE1885" w:rsidRPr="004F66F1">
        <w:rPr>
          <w:rStyle w:val="Char6"/>
          <w:rFonts w:hint="cs"/>
          <w:rtl/>
        </w:rPr>
        <w:t>»</w:t>
      </w:r>
      <w:r w:rsidRPr="004F66F1">
        <w:rPr>
          <w:rStyle w:val="Char6"/>
          <w:rtl/>
        </w:rPr>
        <w:t xml:space="preserve"> مجوز وضع حد</w:t>
      </w:r>
      <w:r w:rsidR="00DF6C5B" w:rsidRPr="004F66F1">
        <w:rPr>
          <w:rStyle w:val="Char6"/>
          <w:rtl/>
        </w:rPr>
        <w:t>ی</w:t>
      </w:r>
      <w:r w:rsidRPr="004F66F1">
        <w:rPr>
          <w:rStyle w:val="Char6"/>
          <w:rtl/>
        </w:rPr>
        <w:t>ث است</w:t>
      </w:r>
      <w:r w:rsidR="00DD3AD6" w:rsidRPr="004F66F1">
        <w:rPr>
          <w:rStyle w:val="Char6"/>
          <w:rFonts w:hint="cs"/>
          <w:rtl/>
        </w:rPr>
        <w:t xml:space="preserve"> معقول نیست</w:t>
      </w:r>
      <w:r w:rsidRPr="004F66F1">
        <w:rPr>
          <w:rStyle w:val="Char6"/>
          <w:rtl/>
        </w:rPr>
        <w:t>، نه من ونه ه</w:t>
      </w:r>
      <w:r w:rsidR="00943BC8" w:rsidRPr="004F66F1">
        <w:rPr>
          <w:rStyle w:val="Char6"/>
          <w:rtl/>
        </w:rPr>
        <w:t>ی</w:t>
      </w:r>
      <w:r w:rsidR="00DD3AD6" w:rsidRPr="004F66F1">
        <w:rPr>
          <w:rStyle w:val="Char6"/>
          <w:rFonts w:hint="cs"/>
          <w:rtl/>
        </w:rPr>
        <w:t>چ</w:t>
      </w:r>
      <w:r w:rsidR="00943BC8" w:rsidRPr="004F66F1">
        <w:rPr>
          <w:rStyle w:val="Char6"/>
          <w:rFonts w:hint="eastAsia"/>
          <w:rtl/>
        </w:rPr>
        <w:t>‌</w:t>
      </w:r>
      <w:r w:rsidRPr="004F66F1">
        <w:rPr>
          <w:rStyle w:val="Char6"/>
          <w:rtl/>
        </w:rPr>
        <w:t>کس دیگری نمی‌داند که چگونه مم</w:t>
      </w:r>
      <w:r w:rsidR="00DF6C5B" w:rsidRPr="004F66F1">
        <w:rPr>
          <w:rStyle w:val="Char6"/>
          <w:rtl/>
        </w:rPr>
        <w:t>ک</w:t>
      </w:r>
      <w:r w:rsidRPr="004F66F1">
        <w:rPr>
          <w:rStyle w:val="Char6"/>
          <w:rtl/>
        </w:rPr>
        <w:t xml:space="preserve">ن است </w:t>
      </w:r>
      <w:r w:rsidR="00DD3AD6" w:rsidRPr="004F66F1">
        <w:rPr>
          <w:rStyle w:val="Char6"/>
          <w:rFonts w:hint="cs"/>
          <w:rtl/>
        </w:rPr>
        <w:t>جعل</w:t>
      </w:r>
      <w:r w:rsidRPr="004F66F1">
        <w:rPr>
          <w:rStyle w:val="Char6"/>
          <w:rtl/>
        </w:rPr>
        <w:t xml:space="preserve"> حد</w:t>
      </w:r>
      <w:r w:rsidR="00DF6C5B" w:rsidRPr="004F66F1">
        <w:rPr>
          <w:rStyle w:val="Char6"/>
          <w:rtl/>
        </w:rPr>
        <w:t>ی</w:t>
      </w:r>
      <w:r w:rsidRPr="004F66F1">
        <w:rPr>
          <w:rStyle w:val="Char6"/>
          <w:rtl/>
        </w:rPr>
        <w:t>ث از روی اخلاص باشد و</w:t>
      </w:r>
      <w:r w:rsidR="00943BC8" w:rsidRPr="004F66F1">
        <w:rPr>
          <w:rStyle w:val="Char6"/>
          <w:rFonts w:hint="cs"/>
          <w:rtl/>
        </w:rPr>
        <w:t xml:space="preserve"> </w:t>
      </w:r>
      <w:r w:rsidRPr="004F66F1">
        <w:rPr>
          <w:rStyle w:val="Char6"/>
          <w:rtl/>
        </w:rPr>
        <w:t>عمد</w:t>
      </w:r>
      <w:r w:rsidR="00DF6C5B" w:rsidRPr="004F66F1">
        <w:rPr>
          <w:rStyle w:val="Char6"/>
          <w:rtl/>
        </w:rPr>
        <w:t>ی</w:t>
      </w:r>
      <w:r w:rsidRPr="004F66F1">
        <w:rPr>
          <w:rStyle w:val="Char6"/>
          <w:rtl/>
        </w:rPr>
        <w:t xml:space="preserve"> در کار نباشد؟ چون معنی حسبة</w:t>
      </w:r>
      <w:r w:rsidR="00943BC8" w:rsidRPr="004F66F1">
        <w:rPr>
          <w:rStyle w:val="Char6"/>
          <w:rtl/>
        </w:rPr>
        <w:t xml:space="preserve"> (</w:t>
      </w:r>
      <w:r w:rsidRPr="004F66F1">
        <w:rPr>
          <w:rStyle w:val="Char6"/>
          <w:rtl/>
        </w:rPr>
        <w:t>و</w:t>
      </w:r>
      <w:r w:rsidR="00943BC8" w:rsidRPr="004F66F1">
        <w:rPr>
          <w:rStyle w:val="Char6"/>
          <w:rFonts w:hint="cs"/>
          <w:rtl/>
        </w:rPr>
        <w:t xml:space="preserve"> </w:t>
      </w:r>
      <w:r w:rsidRPr="004F66F1">
        <w:rPr>
          <w:rStyle w:val="Char6"/>
          <w:rtl/>
        </w:rPr>
        <w:t>از روی اخلاص و</w:t>
      </w:r>
      <w:r w:rsidR="00943BC8" w:rsidRPr="004F66F1">
        <w:rPr>
          <w:rStyle w:val="Char6"/>
          <w:rFonts w:hint="cs"/>
          <w:rtl/>
        </w:rPr>
        <w:t xml:space="preserve"> </w:t>
      </w:r>
      <w:r w:rsidRPr="004F66F1">
        <w:rPr>
          <w:rStyle w:val="Char6"/>
          <w:rtl/>
        </w:rPr>
        <w:t>بخاطر اجر) این است که سازنده حدیث قصدش رضایت و</w:t>
      </w:r>
      <w:r w:rsidR="00943BC8" w:rsidRPr="004F66F1">
        <w:rPr>
          <w:rStyle w:val="Char6"/>
          <w:rFonts w:hint="cs"/>
          <w:rtl/>
        </w:rPr>
        <w:t xml:space="preserve"> </w:t>
      </w:r>
      <w:r w:rsidRPr="004F66F1">
        <w:rPr>
          <w:rStyle w:val="Char6"/>
          <w:rtl/>
        </w:rPr>
        <w:t>ثواب و</w:t>
      </w:r>
      <w:r w:rsidR="00943BC8" w:rsidRPr="004F66F1">
        <w:rPr>
          <w:rStyle w:val="Char6"/>
          <w:rFonts w:hint="cs"/>
          <w:rtl/>
        </w:rPr>
        <w:t xml:space="preserve"> </w:t>
      </w:r>
      <w:r w:rsidRPr="004F66F1">
        <w:rPr>
          <w:rStyle w:val="Char6"/>
          <w:rtl/>
        </w:rPr>
        <w:t>خدمت به شریعت الله (بنا به گمان خودش) است با ترغیب در انجام دادن خوبی</w:t>
      </w:r>
      <w:r w:rsidR="00943BC8" w:rsidRPr="004F66F1">
        <w:rPr>
          <w:rStyle w:val="Char6"/>
          <w:rFonts w:hint="eastAsia"/>
          <w:rtl/>
        </w:rPr>
        <w:t>‌</w:t>
      </w:r>
      <w:r w:rsidRPr="004F66F1">
        <w:rPr>
          <w:rStyle w:val="Char6"/>
          <w:rtl/>
        </w:rPr>
        <w:t>ها و</w:t>
      </w:r>
      <w:r w:rsidR="00943BC8" w:rsidRPr="004F66F1">
        <w:rPr>
          <w:rStyle w:val="Char6"/>
          <w:rFonts w:hint="cs"/>
          <w:rtl/>
        </w:rPr>
        <w:t xml:space="preserve"> </w:t>
      </w:r>
      <w:r w:rsidRPr="004F66F1">
        <w:rPr>
          <w:rStyle w:val="Char6"/>
          <w:rtl/>
        </w:rPr>
        <w:t>فضایل، و</w:t>
      </w:r>
      <w:r w:rsidR="00943BC8" w:rsidRPr="004F66F1">
        <w:rPr>
          <w:rStyle w:val="Char6"/>
          <w:rFonts w:hint="cs"/>
          <w:rtl/>
        </w:rPr>
        <w:t xml:space="preserve"> </w:t>
      </w:r>
      <w:r w:rsidRPr="004F66F1">
        <w:rPr>
          <w:rStyle w:val="Char6"/>
          <w:rtl/>
        </w:rPr>
        <w:t xml:space="preserve">این گروه، </w:t>
      </w:r>
      <w:r w:rsidR="00DD3AD6" w:rsidRPr="004F66F1">
        <w:rPr>
          <w:rStyle w:val="Char6"/>
          <w:rFonts w:hint="cs"/>
          <w:rtl/>
        </w:rPr>
        <w:t>جاهلانی</w:t>
      </w:r>
      <w:r w:rsidRPr="004F66F1">
        <w:rPr>
          <w:rStyle w:val="Char6"/>
          <w:rtl/>
        </w:rPr>
        <w:t xml:space="preserve"> از اهل تصوف</w:t>
      </w:r>
      <w:r w:rsidR="00F3074E">
        <w:rPr>
          <w:rStyle w:val="Char6"/>
          <w:rtl/>
        </w:rPr>
        <w:t xml:space="preserve"> </w:t>
      </w:r>
      <w:r w:rsidRPr="004F66F1">
        <w:rPr>
          <w:rStyle w:val="Char6"/>
          <w:rtl/>
        </w:rPr>
        <w:t>کرامیه هستند که چنین وضعی و</w:t>
      </w:r>
      <w:r w:rsidR="00943BC8" w:rsidRPr="004F66F1">
        <w:rPr>
          <w:rStyle w:val="Char6"/>
          <w:rFonts w:hint="cs"/>
          <w:rtl/>
        </w:rPr>
        <w:t xml:space="preserve"> </w:t>
      </w:r>
      <w:r w:rsidRPr="004F66F1">
        <w:rPr>
          <w:rStyle w:val="Char6"/>
          <w:rtl/>
        </w:rPr>
        <w:t>ساختن حدیثی را در تشویق به خیر و</w:t>
      </w:r>
      <w:r w:rsidR="00943BC8" w:rsidRPr="004F66F1">
        <w:rPr>
          <w:rStyle w:val="Char6"/>
          <w:rFonts w:hint="cs"/>
          <w:rtl/>
        </w:rPr>
        <w:t xml:space="preserve"> </w:t>
      </w:r>
      <w:r w:rsidRPr="004F66F1">
        <w:rPr>
          <w:rStyle w:val="Char6"/>
          <w:rtl/>
        </w:rPr>
        <w:t>ترس از بدی</w:t>
      </w:r>
      <w:r w:rsidR="00943BC8" w:rsidRPr="004F66F1">
        <w:rPr>
          <w:rStyle w:val="Char6"/>
          <w:rFonts w:hint="eastAsia"/>
          <w:rtl/>
        </w:rPr>
        <w:t>‌</w:t>
      </w:r>
      <w:r w:rsidRPr="004F66F1">
        <w:rPr>
          <w:rStyle w:val="Char6"/>
          <w:rtl/>
        </w:rPr>
        <w:t>ها جایز دانستند، چگونه قصد وضع بدون تعمد قابل تصور است؟ در نت</w:t>
      </w:r>
      <w:r w:rsidR="00DF6C5B" w:rsidRPr="004F66F1">
        <w:rPr>
          <w:rStyle w:val="Char6"/>
          <w:rtl/>
        </w:rPr>
        <w:t>ی</w:t>
      </w:r>
      <w:r w:rsidRPr="004F66F1">
        <w:rPr>
          <w:rStyle w:val="Char6"/>
          <w:rtl/>
        </w:rPr>
        <w:t>جه تفس</w:t>
      </w:r>
      <w:r w:rsidR="00DF6C5B" w:rsidRPr="004F66F1">
        <w:rPr>
          <w:rStyle w:val="Char6"/>
          <w:rtl/>
        </w:rPr>
        <w:t>ی</w:t>
      </w:r>
      <w:r w:rsidRPr="004F66F1">
        <w:rPr>
          <w:rStyle w:val="Char6"/>
          <w:rtl/>
        </w:rPr>
        <w:t>ر و تعل</w:t>
      </w:r>
      <w:r w:rsidR="00DF6C5B" w:rsidRPr="004F66F1">
        <w:rPr>
          <w:rStyle w:val="Char6"/>
          <w:rtl/>
        </w:rPr>
        <w:t>ی</w:t>
      </w:r>
      <w:r w:rsidRPr="004F66F1">
        <w:rPr>
          <w:rStyle w:val="Char6"/>
          <w:rtl/>
        </w:rPr>
        <w:t>ل او در مورد حسبة به اینکه غیر عمد است، قابل قبول نیست.</w:t>
      </w:r>
    </w:p>
    <w:p w:rsidR="00B02293" w:rsidRPr="004F66F1" w:rsidRDefault="00B02293" w:rsidP="00DD3AD6">
      <w:pPr>
        <w:ind w:firstLine="284"/>
        <w:jc w:val="both"/>
        <w:rPr>
          <w:rStyle w:val="Char6"/>
          <w:rtl/>
        </w:rPr>
      </w:pPr>
      <w:r w:rsidRPr="004F66F1">
        <w:rPr>
          <w:rStyle w:val="Char6"/>
          <w:rtl/>
        </w:rPr>
        <w:t>اما ا</w:t>
      </w:r>
      <w:r w:rsidR="00DF6C5B" w:rsidRPr="004F66F1">
        <w:rPr>
          <w:rStyle w:val="Char6"/>
          <w:rtl/>
        </w:rPr>
        <w:t>ی</w:t>
      </w:r>
      <w:r w:rsidRPr="004F66F1">
        <w:rPr>
          <w:rStyle w:val="Char6"/>
          <w:rtl/>
        </w:rPr>
        <w:t>ن</w:t>
      </w:r>
      <w:r w:rsidR="00DF6C5B" w:rsidRPr="004F66F1">
        <w:rPr>
          <w:rStyle w:val="Char6"/>
          <w:rtl/>
        </w:rPr>
        <w:t>ک</w:t>
      </w:r>
      <w:r w:rsidRPr="004F66F1">
        <w:rPr>
          <w:rStyle w:val="Char6"/>
          <w:rtl/>
        </w:rPr>
        <w:t>ه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د: «</w:t>
      </w:r>
      <w:r w:rsidR="00DF6C5B" w:rsidRPr="004F66F1">
        <w:rPr>
          <w:rStyle w:val="Char6"/>
          <w:rtl/>
        </w:rPr>
        <w:t>ک</w:t>
      </w:r>
      <w:r w:rsidRPr="004F66F1">
        <w:rPr>
          <w:rStyle w:val="Char6"/>
          <w:rtl/>
        </w:rPr>
        <w:t>لمه متعمداً با ادراج وارد حد</w:t>
      </w:r>
      <w:r w:rsidR="00DF6C5B" w:rsidRPr="004F66F1">
        <w:rPr>
          <w:rStyle w:val="Char6"/>
          <w:rtl/>
        </w:rPr>
        <w:t>ی</w:t>
      </w:r>
      <w:r w:rsidRPr="004F66F1">
        <w:rPr>
          <w:rStyle w:val="Char6"/>
          <w:rtl/>
        </w:rPr>
        <w:t>ث شده تا پناهگاه</w:t>
      </w:r>
      <w:r w:rsidR="00DF6C5B" w:rsidRPr="004F66F1">
        <w:rPr>
          <w:rStyle w:val="Char6"/>
          <w:rtl/>
        </w:rPr>
        <w:t>ی</w:t>
      </w:r>
      <w:r w:rsidRPr="004F66F1">
        <w:rPr>
          <w:rStyle w:val="Char6"/>
          <w:rtl/>
        </w:rPr>
        <w:t xml:space="preserve"> باش</w:t>
      </w:r>
      <w:r w:rsidR="00943BC8" w:rsidRPr="004F66F1">
        <w:rPr>
          <w:rStyle w:val="Char6"/>
          <w:rtl/>
        </w:rPr>
        <w:t>د برا</w:t>
      </w:r>
      <w:r w:rsidR="00DF6C5B" w:rsidRPr="004F66F1">
        <w:rPr>
          <w:rStyle w:val="Char6"/>
          <w:rtl/>
        </w:rPr>
        <w:t>ی</w:t>
      </w:r>
      <w:r w:rsidR="00943BC8" w:rsidRPr="004F66F1">
        <w:rPr>
          <w:rStyle w:val="Char6"/>
          <w:rtl/>
        </w:rPr>
        <w:t xml:space="preserve"> اشتباه‌</w:t>
      </w:r>
      <w:r w:rsidR="00DF6C5B" w:rsidRPr="004F66F1">
        <w:rPr>
          <w:rStyle w:val="Char6"/>
          <w:rtl/>
        </w:rPr>
        <w:t>ک</w:t>
      </w:r>
      <w:r w:rsidR="00943BC8" w:rsidRPr="004F66F1">
        <w:rPr>
          <w:rStyle w:val="Char6"/>
          <w:rtl/>
        </w:rPr>
        <w:t>نندگان مردود است</w:t>
      </w:r>
      <w:r w:rsidRPr="004F66F1">
        <w:rPr>
          <w:rStyle w:val="Char6"/>
          <w:rtl/>
        </w:rPr>
        <w:t xml:space="preserve">» چون </w:t>
      </w:r>
      <w:r w:rsidR="00DD3AD6" w:rsidRPr="004F66F1">
        <w:rPr>
          <w:rStyle w:val="Char6"/>
          <w:rFonts w:hint="cs"/>
          <w:rtl/>
        </w:rPr>
        <w:t>برداشته شدن گناه از کسی</w:t>
      </w:r>
      <w:r w:rsidRPr="004F66F1">
        <w:rPr>
          <w:rStyle w:val="Char6"/>
          <w:rtl/>
        </w:rPr>
        <w:t xml:space="preserve"> </w:t>
      </w:r>
      <w:r w:rsidR="00DF6C5B" w:rsidRPr="004F66F1">
        <w:rPr>
          <w:rStyle w:val="Char6"/>
          <w:rtl/>
        </w:rPr>
        <w:t>ک</w:t>
      </w:r>
      <w:r w:rsidRPr="004F66F1">
        <w:rPr>
          <w:rStyle w:val="Char6"/>
          <w:rtl/>
        </w:rPr>
        <w:t>ه اشتباه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 xml:space="preserve">ند </w:t>
      </w:r>
      <w:r w:rsidR="00DF6C5B" w:rsidRPr="004F66F1">
        <w:rPr>
          <w:rStyle w:val="Char6"/>
          <w:rtl/>
        </w:rPr>
        <w:t>ی</w:t>
      </w:r>
      <w:r w:rsidRPr="004F66F1">
        <w:rPr>
          <w:rStyle w:val="Char6"/>
          <w:rtl/>
        </w:rPr>
        <w:t>ا مرتکب سهو م</w:t>
      </w:r>
      <w:r w:rsidR="00DF6C5B" w:rsidRPr="004F66F1">
        <w:rPr>
          <w:rStyle w:val="Char6"/>
          <w:rtl/>
        </w:rPr>
        <w:t>ی</w:t>
      </w:r>
      <w:r w:rsidRPr="004F66F1">
        <w:rPr>
          <w:rStyle w:val="Char6"/>
          <w:rtl/>
        </w:rPr>
        <w:t>‌شود با ا</w:t>
      </w:r>
      <w:r w:rsidR="00DF6C5B" w:rsidRPr="004F66F1">
        <w:rPr>
          <w:rStyle w:val="Char6"/>
          <w:rtl/>
        </w:rPr>
        <w:t>ی</w:t>
      </w:r>
      <w:r w:rsidRPr="004F66F1">
        <w:rPr>
          <w:rStyle w:val="Char6"/>
          <w:rtl/>
        </w:rPr>
        <w:t xml:space="preserve">ن </w:t>
      </w:r>
      <w:r w:rsidR="00DF6C5B" w:rsidRPr="004F66F1">
        <w:rPr>
          <w:rStyle w:val="Char6"/>
          <w:rtl/>
        </w:rPr>
        <w:t>ک</w:t>
      </w:r>
      <w:r w:rsidRPr="004F66F1">
        <w:rPr>
          <w:rStyle w:val="Char6"/>
          <w:rtl/>
        </w:rPr>
        <w:t>لمه ثابت نشده است بلکه در شر</w:t>
      </w:r>
      <w:r w:rsidR="00DF6C5B" w:rsidRPr="004F66F1">
        <w:rPr>
          <w:rStyle w:val="Char6"/>
          <w:rtl/>
        </w:rPr>
        <w:t>ی</w:t>
      </w:r>
      <w:r w:rsidRPr="004F66F1">
        <w:rPr>
          <w:rStyle w:val="Char6"/>
          <w:rtl/>
        </w:rPr>
        <w:t>عت اسلام</w:t>
      </w:r>
      <w:r w:rsidR="00DF6C5B" w:rsidRPr="004F66F1">
        <w:rPr>
          <w:rStyle w:val="Char6"/>
          <w:rtl/>
        </w:rPr>
        <w:t>ی</w:t>
      </w:r>
      <w:r w:rsidRPr="004F66F1">
        <w:rPr>
          <w:rStyle w:val="Char6"/>
          <w:rtl/>
        </w:rPr>
        <w:t xml:space="preserve"> دلائل د</w:t>
      </w:r>
      <w:r w:rsidR="00DF6C5B" w:rsidRPr="004F66F1">
        <w:rPr>
          <w:rStyle w:val="Char6"/>
          <w:rtl/>
        </w:rPr>
        <w:t>ی</w:t>
      </w:r>
      <w:r w:rsidRPr="004F66F1">
        <w:rPr>
          <w:rStyle w:val="Char6"/>
          <w:rtl/>
        </w:rPr>
        <w:t>گر</w:t>
      </w:r>
      <w:r w:rsidR="00DF6C5B" w:rsidRPr="004F66F1">
        <w:rPr>
          <w:rStyle w:val="Char6"/>
          <w:rtl/>
        </w:rPr>
        <w:t>ی</w:t>
      </w:r>
      <w:r w:rsidRPr="004F66F1">
        <w:rPr>
          <w:rStyle w:val="Char6"/>
          <w:rtl/>
        </w:rPr>
        <w:t xml:space="preserve"> برای این موضوع وجود دارد، </w:t>
      </w:r>
      <w:r w:rsidR="00DD3AD6" w:rsidRPr="004F66F1">
        <w:rPr>
          <w:rStyle w:val="Char6"/>
          <w:rFonts w:hint="cs"/>
          <w:rtl/>
        </w:rPr>
        <w:t xml:space="preserve">و در شریعت چنین مقرر گشته که </w:t>
      </w:r>
      <w:r w:rsidRPr="004F66F1">
        <w:rPr>
          <w:rStyle w:val="Char6"/>
          <w:rtl/>
        </w:rPr>
        <w:t xml:space="preserve">اشتباه </w:t>
      </w:r>
      <w:r w:rsidR="00DF6C5B" w:rsidRPr="004F66F1">
        <w:rPr>
          <w:rStyle w:val="Char6"/>
          <w:rtl/>
        </w:rPr>
        <w:t>ک</w:t>
      </w:r>
      <w:r w:rsidRPr="004F66F1">
        <w:rPr>
          <w:rStyle w:val="Char6"/>
          <w:rtl/>
        </w:rPr>
        <w:t xml:space="preserve">ننده و سهو </w:t>
      </w:r>
      <w:r w:rsidR="00DF6C5B" w:rsidRPr="004F66F1">
        <w:rPr>
          <w:rStyle w:val="Char6"/>
          <w:rtl/>
        </w:rPr>
        <w:t>ک</w:t>
      </w:r>
      <w:r w:rsidRPr="004F66F1">
        <w:rPr>
          <w:rStyle w:val="Char6"/>
          <w:rtl/>
        </w:rPr>
        <w:t>نن</w:t>
      </w:r>
      <w:r w:rsidR="00DD3AD6" w:rsidRPr="004F66F1">
        <w:rPr>
          <w:rStyle w:val="Char6"/>
          <w:rtl/>
        </w:rPr>
        <w:t>ده تا وقت</w:t>
      </w:r>
      <w:r w:rsidR="00DF6C5B" w:rsidRPr="004F66F1">
        <w:rPr>
          <w:rStyle w:val="Char6"/>
          <w:rtl/>
        </w:rPr>
        <w:t>ی</w:t>
      </w:r>
      <w:r w:rsidR="00DD3AD6" w:rsidRPr="004F66F1">
        <w:rPr>
          <w:rStyle w:val="Char6"/>
          <w:rtl/>
        </w:rPr>
        <w:t xml:space="preserve"> </w:t>
      </w:r>
      <w:r w:rsidR="00DF6C5B" w:rsidRPr="004F66F1">
        <w:rPr>
          <w:rStyle w:val="Char6"/>
          <w:rtl/>
        </w:rPr>
        <w:t>ک</w:t>
      </w:r>
      <w:r w:rsidR="00DD3AD6" w:rsidRPr="004F66F1">
        <w:rPr>
          <w:rStyle w:val="Char6"/>
          <w:rtl/>
        </w:rPr>
        <w:t xml:space="preserve">ه </w:t>
      </w:r>
      <w:r w:rsidR="00DF6C5B" w:rsidRPr="004F66F1">
        <w:rPr>
          <w:rStyle w:val="Char6"/>
          <w:rtl/>
        </w:rPr>
        <w:t>ک</w:t>
      </w:r>
      <w:r w:rsidR="00DD3AD6" w:rsidRPr="004F66F1">
        <w:rPr>
          <w:rStyle w:val="Char6"/>
          <w:rtl/>
        </w:rPr>
        <w:t>وتاه</w:t>
      </w:r>
      <w:r w:rsidR="00DF6C5B" w:rsidRPr="004F66F1">
        <w:rPr>
          <w:rStyle w:val="Char6"/>
          <w:rtl/>
        </w:rPr>
        <w:t>ی</w:t>
      </w:r>
      <w:r w:rsidR="00DD3AD6" w:rsidRPr="004F66F1">
        <w:rPr>
          <w:rStyle w:val="Char6"/>
          <w:rtl/>
        </w:rPr>
        <w:t xml:space="preserve"> ن</w:t>
      </w:r>
      <w:r w:rsidR="00DF6C5B" w:rsidRPr="004F66F1">
        <w:rPr>
          <w:rStyle w:val="Char6"/>
          <w:rtl/>
        </w:rPr>
        <w:t>ک</w:t>
      </w:r>
      <w:r w:rsidR="00DD3AD6" w:rsidRPr="004F66F1">
        <w:rPr>
          <w:rStyle w:val="Char6"/>
          <w:rtl/>
        </w:rPr>
        <w:t>نند گناه</w:t>
      </w:r>
      <w:r w:rsidR="00DD3AD6" w:rsidRPr="004F66F1">
        <w:rPr>
          <w:rStyle w:val="Char6"/>
          <w:rFonts w:hint="cs"/>
          <w:rtl/>
        </w:rPr>
        <w:t xml:space="preserve">ی بر آنها نیست </w:t>
      </w:r>
      <w:r w:rsidRPr="004F66F1">
        <w:rPr>
          <w:rStyle w:val="Char6"/>
          <w:rtl/>
        </w:rPr>
        <w:t>اگر چن</w:t>
      </w:r>
      <w:r w:rsidR="00DF6C5B" w:rsidRPr="004F66F1">
        <w:rPr>
          <w:rStyle w:val="Char6"/>
          <w:rtl/>
        </w:rPr>
        <w:t>ی</w:t>
      </w:r>
      <w:r w:rsidRPr="004F66F1">
        <w:rPr>
          <w:rStyle w:val="Char6"/>
          <w:rtl/>
        </w:rPr>
        <w:t>ن دل</w:t>
      </w:r>
      <w:r w:rsidR="00DF6C5B" w:rsidRPr="004F66F1">
        <w:rPr>
          <w:rStyle w:val="Char6"/>
          <w:rtl/>
        </w:rPr>
        <w:t>ی</w:t>
      </w:r>
      <w:r w:rsidRPr="004F66F1">
        <w:rPr>
          <w:rStyle w:val="Char6"/>
          <w:rtl/>
        </w:rPr>
        <w:t>ل قاطع</w:t>
      </w:r>
      <w:r w:rsidR="00DF6C5B" w:rsidRPr="004F66F1">
        <w:rPr>
          <w:rStyle w:val="Char6"/>
          <w:rtl/>
        </w:rPr>
        <w:t>ی</w:t>
      </w:r>
      <w:r w:rsidRPr="004F66F1">
        <w:rPr>
          <w:rStyle w:val="Char6"/>
          <w:rtl/>
        </w:rPr>
        <w:t xml:space="preserve"> وجود داشته باشد چرا ن</w:t>
      </w:r>
      <w:r w:rsidR="00DF6C5B" w:rsidRPr="004F66F1">
        <w:rPr>
          <w:rStyle w:val="Char6"/>
          <w:rtl/>
        </w:rPr>
        <w:t>ی</w:t>
      </w:r>
      <w:r w:rsidRPr="004F66F1">
        <w:rPr>
          <w:rStyle w:val="Char6"/>
          <w:rtl/>
        </w:rPr>
        <w:t xml:space="preserve">ازمند </w:t>
      </w:r>
      <w:r w:rsidR="00DF6C5B" w:rsidRPr="004F66F1">
        <w:rPr>
          <w:rStyle w:val="Char6"/>
          <w:rtl/>
        </w:rPr>
        <w:t>ک</w:t>
      </w:r>
      <w:r w:rsidRPr="004F66F1">
        <w:rPr>
          <w:rStyle w:val="Char6"/>
          <w:rtl/>
        </w:rPr>
        <w:t>لمه‌</w:t>
      </w:r>
      <w:r w:rsidR="00DF6C5B" w:rsidRPr="004F66F1">
        <w:rPr>
          <w:rStyle w:val="Char6"/>
          <w:rtl/>
        </w:rPr>
        <w:t>ی</w:t>
      </w:r>
      <w:r w:rsidRPr="004F66F1">
        <w:rPr>
          <w:rStyle w:val="Char6"/>
          <w:rtl/>
        </w:rPr>
        <w:t xml:space="preserve"> متعمداً هستند و ضمناً آن را اضافه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نند، مگر ا</w:t>
      </w:r>
      <w:r w:rsidR="00DF6C5B" w:rsidRPr="004F66F1">
        <w:rPr>
          <w:rStyle w:val="Char6"/>
          <w:rtl/>
        </w:rPr>
        <w:t>ی</w:t>
      </w:r>
      <w:r w:rsidRPr="004F66F1">
        <w:rPr>
          <w:rStyle w:val="Char6"/>
          <w:rtl/>
        </w:rPr>
        <w:t>ن تحص</w:t>
      </w:r>
      <w:r w:rsidR="00DF6C5B" w:rsidRPr="004F66F1">
        <w:rPr>
          <w:rStyle w:val="Char6"/>
          <w:rtl/>
        </w:rPr>
        <w:t>ی</w:t>
      </w:r>
      <w:r w:rsidRPr="004F66F1">
        <w:rPr>
          <w:rStyle w:val="Char6"/>
          <w:rtl/>
        </w:rPr>
        <w:t>ل حاصل ن</w:t>
      </w:r>
      <w:r w:rsidR="00DF6C5B" w:rsidRPr="004F66F1">
        <w:rPr>
          <w:rStyle w:val="Char6"/>
          <w:rtl/>
        </w:rPr>
        <w:t>ی</w:t>
      </w:r>
      <w:r w:rsidRPr="004F66F1">
        <w:rPr>
          <w:rStyle w:val="Char6"/>
          <w:rtl/>
        </w:rPr>
        <w:t>ست ول</w:t>
      </w:r>
      <w:r w:rsidR="00DF6C5B" w:rsidRPr="004F66F1">
        <w:rPr>
          <w:rStyle w:val="Char6"/>
          <w:rtl/>
        </w:rPr>
        <w:t>ی</w:t>
      </w:r>
      <w:r w:rsidRPr="004F66F1">
        <w:rPr>
          <w:rStyle w:val="Char6"/>
          <w:rtl/>
        </w:rPr>
        <w:t xml:space="preserve"> علت ذ</w:t>
      </w:r>
      <w:r w:rsidR="00DF6C5B" w:rsidRPr="004F66F1">
        <w:rPr>
          <w:rStyle w:val="Char6"/>
          <w:rtl/>
        </w:rPr>
        <w:t>ک</w:t>
      </w:r>
      <w:r w:rsidRPr="004F66F1">
        <w:rPr>
          <w:rStyle w:val="Char6"/>
          <w:rtl/>
        </w:rPr>
        <w:t>ر متعمداً غ</w:t>
      </w:r>
      <w:r w:rsidR="00DF6C5B" w:rsidRPr="004F66F1">
        <w:rPr>
          <w:rStyle w:val="Char6"/>
          <w:rtl/>
        </w:rPr>
        <w:t>ی</w:t>
      </w:r>
      <w:r w:rsidRPr="004F66F1">
        <w:rPr>
          <w:rStyle w:val="Char6"/>
          <w:rtl/>
        </w:rPr>
        <w:t>ر از ا</w:t>
      </w:r>
      <w:r w:rsidR="00DF6C5B" w:rsidRPr="004F66F1">
        <w:rPr>
          <w:rStyle w:val="Char6"/>
          <w:rtl/>
        </w:rPr>
        <w:t>ی</w:t>
      </w:r>
      <w:r w:rsidRPr="004F66F1">
        <w:rPr>
          <w:rStyle w:val="Char6"/>
          <w:rtl/>
        </w:rPr>
        <w:t>نهاست حد</w:t>
      </w:r>
      <w:r w:rsidR="00DF6C5B" w:rsidRPr="004F66F1">
        <w:rPr>
          <w:rStyle w:val="Char6"/>
          <w:rtl/>
        </w:rPr>
        <w:t>ی</w:t>
      </w:r>
      <w:r w:rsidRPr="004F66F1">
        <w:rPr>
          <w:rStyle w:val="Char6"/>
          <w:rtl/>
        </w:rPr>
        <w:t>ث هشدار شد</w:t>
      </w:r>
      <w:r w:rsidR="00DF6C5B" w:rsidRPr="004F66F1">
        <w:rPr>
          <w:rStyle w:val="Char6"/>
          <w:rtl/>
        </w:rPr>
        <w:t>ی</w:t>
      </w:r>
      <w:r w:rsidRPr="004F66F1">
        <w:rPr>
          <w:rStyle w:val="Char6"/>
          <w:rtl/>
        </w:rPr>
        <w:t>د</w:t>
      </w:r>
      <w:r w:rsidR="00DF6C5B" w:rsidRPr="004F66F1">
        <w:rPr>
          <w:rStyle w:val="Char6"/>
          <w:rtl/>
        </w:rPr>
        <w:t>ی</w:t>
      </w:r>
      <w:r w:rsidRPr="004F66F1">
        <w:rPr>
          <w:rStyle w:val="Char6"/>
          <w:rtl/>
        </w:rPr>
        <w:t xml:space="preserve"> م</w:t>
      </w:r>
      <w:r w:rsidR="00DF6C5B" w:rsidRPr="004F66F1">
        <w:rPr>
          <w:rStyle w:val="Char6"/>
          <w:rtl/>
        </w:rPr>
        <w:t>ی</w:t>
      </w:r>
      <w:r w:rsidRPr="004F66F1">
        <w:rPr>
          <w:rStyle w:val="Char6"/>
          <w:rtl/>
        </w:rPr>
        <w:t xml:space="preserve">‌دهد به </w:t>
      </w:r>
      <w:r w:rsidR="00DF6C5B" w:rsidRPr="004F66F1">
        <w:rPr>
          <w:rStyle w:val="Char6"/>
          <w:rtl/>
        </w:rPr>
        <w:t>ک</w:t>
      </w:r>
      <w:r w:rsidRPr="004F66F1">
        <w:rPr>
          <w:rStyle w:val="Char6"/>
          <w:rtl/>
        </w:rPr>
        <w:t>س</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 xml:space="preserve">ه بر </w:t>
      </w:r>
      <w:r w:rsidR="00943BC8" w:rsidRPr="004F66F1">
        <w:rPr>
          <w:rStyle w:val="Char6"/>
          <w:rtl/>
        </w:rPr>
        <w:t>زبان رسول دروغ م</w:t>
      </w:r>
      <w:r w:rsidR="00DF6C5B" w:rsidRPr="004F66F1">
        <w:rPr>
          <w:rStyle w:val="Char6"/>
          <w:rtl/>
        </w:rPr>
        <w:t>ی</w:t>
      </w:r>
      <w:r w:rsidR="00943BC8" w:rsidRPr="004F66F1">
        <w:rPr>
          <w:rStyle w:val="Char6"/>
          <w:rtl/>
        </w:rPr>
        <w:t>‌گو</w:t>
      </w:r>
      <w:r w:rsidR="00DF6C5B" w:rsidRPr="004F66F1">
        <w:rPr>
          <w:rStyle w:val="Char6"/>
          <w:rtl/>
        </w:rPr>
        <w:t>ی</w:t>
      </w:r>
      <w:r w:rsidR="00943BC8" w:rsidRPr="004F66F1">
        <w:rPr>
          <w:rStyle w:val="Char6"/>
          <w:rtl/>
        </w:rPr>
        <w:t>د»</w:t>
      </w:r>
      <w:r w:rsidR="00943BC8" w:rsidRPr="004F66F1">
        <w:rPr>
          <w:rStyle w:val="Char6"/>
          <w:rFonts w:hint="cs"/>
          <w:rtl/>
        </w:rPr>
        <w:t>.</w:t>
      </w:r>
    </w:p>
    <w:p w:rsidR="00B02293" w:rsidRPr="004F66F1" w:rsidRDefault="00B02293" w:rsidP="00B510F9">
      <w:pPr>
        <w:ind w:firstLine="284"/>
        <w:jc w:val="both"/>
        <w:rPr>
          <w:rStyle w:val="Char6"/>
          <w:rtl/>
        </w:rPr>
      </w:pPr>
      <w:r w:rsidRPr="004F66F1">
        <w:rPr>
          <w:rStyle w:val="Char6"/>
          <w:rtl/>
        </w:rPr>
        <w:t xml:space="preserve">اما </w:t>
      </w:r>
      <w:r w:rsidR="00DF6C5B" w:rsidRPr="004F66F1">
        <w:rPr>
          <w:rStyle w:val="Char6"/>
          <w:rtl/>
        </w:rPr>
        <w:t>ک</w:t>
      </w:r>
      <w:r w:rsidRPr="004F66F1">
        <w:rPr>
          <w:rStyle w:val="Char6"/>
          <w:rtl/>
        </w:rPr>
        <w:t>س</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ه مرت</w:t>
      </w:r>
      <w:r w:rsidR="00DF6C5B" w:rsidRPr="004F66F1">
        <w:rPr>
          <w:rStyle w:val="Char6"/>
          <w:rtl/>
        </w:rPr>
        <w:t>ک</w:t>
      </w:r>
      <w:r w:rsidRPr="004F66F1">
        <w:rPr>
          <w:rStyle w:val="Char6"/>
          <w:rtl/>
        </w:rPr>
        <w:t xml:space="preserve">ب اشتباه </w:t>
      </w:r>
      <w:r w:rsidR="00DF6C5B" w:rsidRPr="004F66F1">
        <w:rPr>
          <w:rStyle w:val="Char6"/>
          <w:rtl/>
        </w:rPr>
        <w:t>ی</w:t>
      </w:r>
      <w:r w:rsidRPr="004F66F1">
        <w:rPr>
          <w:rStyle w:val="Char6"/>
          <w:rtl/>
        </w:rPr>
        <w:t xml:space="preserve">ا سهو </w:t>
      </w:r>
      <w:r w:rsidR="00DF6C5B" w:rsidRPr="004F66F1">
        <w:rPr>
          <w:rStyle w:val="Char6"/>
          <w:rtl/>
        </w:rPr>
        <w:t>ی</w:t>
      </w:r>
      <w:r w:rsidRPr="004F66F1">
        <w:rPr>
          <w:rStyle w:val="Char6"/>
          <w:rtl/>
        </w:rPr>
        <w:t>ا فراموش</w:t>
      </w:r>
      <w:r w:rsidR="00DF6C5B" w:rsidRPr="004F66F1">
        <w:rPr>
          <w:rStyle w:val="Char6"/>
          <w:rtl/>
        </w:rPr>
        <w:t>ی</w:t>
      </w:r>
      <w:r w:rsidRPr="004F66F1">
        <w:rPr>
          <w:rStyle w:val="Char6"/>
          <w:rtl/>
        </w:rPr>
        <w:t xml:space="preserve"> م</w:t>
      </w:r>
      <w:r w:rsidR="00DF6C5B" w:rsidRPr="004F66F1">
        <w:rPr>
          <w:rStyle w:val="Char6"/>
          <w:rtl/>
        </w:rPr>
        <w:t>ی</w:t>
      </w:r>
      <w:r w:rsidRPr="004F66F1">
        <w:rPr>
          <w:rStyle w:val="Char6"/>
          <w:rtl/>
        </w:rPr>
        <w:t>‌شود شامل چن</w:t>
      </w:r>
      <w:r w:rsidR="00DF6C5B" w:rsidRPr="004F66F1">
        <w:rPr>
          <w:rStyle w:val="Char6"/>
          <w:rtl/>
        </w:rPr>
        <w:t>ی</w:t>
      </w:r>
      <w:r w:rsidRPr="004F66F1">
        <w:rPr>
          <w:rStyle w:val="Char6"/>
          <w:rtl/>
        </w:rPr>
        <w:t>ن تهد</w:t>
      </w:r>
      <w:r w:rsidR="00DF6C5B" w:rsidRPr="004F66F1">
        <w:rPr>
          <w:rStyle w:val="Char6"/>
          <w:rtl/>
        </w:rPr>
        <w:t>ی</w:t>
      </w:r>
      <w:r w:rsidRPr="004F66F1">
        <w:rPr>
          <w:rStyle w:val="Char6"/>
          <w:rtl/>
        </w:rPr>
        <w:t>د</w:t>
      </w:r>
      <w:r w:rsidR="00DF6C5B" w:rsidRPr="004F66F1">
        <w:rPr>
          <w:rStyle w:val="Char6"/>
          <w:rtl/>
        </w:rPr>
        <w:t>ی</w:t>
      </w:r>
      <w:r w:rsidRPr="004F66F1">
        <w:rPr>
          <w:rStyle w:val="Char6"/>
          <w:rtl/>
        </w:rPr>
        <w:t xml:space="preserve"> نم</w:t>
      </w:r>
      <w:r w:rsidR="00DF6C5B" w:rsidRPr="004F66F1">
        <w:rPr>
          <w:rStyle w:val="Char6"/>
          <w:rtl/>
        </w:rPr>
        <w:t>ی</w:t>
      </w:r>
      <w:r w:rsidRPr="004F66F1">
        <w:rPr>
          <w:rStyle w:val="Char6"/>
          <w:rtl/>
        </w:rPr>
        <w:t>‌گردد و تعب</w:t>
      </w:r>
      <w:r w:rsidR="00DF6C5B" w:rsidRPr="004F66F1">
        <w:rPr>
          <w:rStyle w:val="Char6"/>
          <w:rtl/>
        </w:rPr>
        <w:t>ی</w:t>
      </w:r>
      <w:r w:rsidRPr="004F66F1">
        <w:rPr>
          <w:rStyle w:val="Char6"/>
          <w:rtl/>
        </w:rPr>
        <w:t>ر متعمداً دارا</w:t>
      </w:r>
      <w:r w:rsidR="00DF6C5B" w:rsidRPr="004F66F1">
        <w:rPr>
          <w:rStyle w:val="Char6"/>
          <w:rtl/>
        </w:rPr>
        <w:t>ی</w:t>
      </w:r>
      <w:r w:rsidRPr="004F66F1">
        <w:rPr>
          <w:rStyle w:val="Char6"/>
          <w:rtl/>
        </w:rPr>
        <w:t xml:space="preserve"> دقت و ظرافت</w:t>
      </w:r>
      <w:r w:rsidR="00DF6C5B" w:rsidRPr="004F66F1">
        <w:rPr>
          <w:rStyle w:val="Char6"/>
          <w:rtl/>
        </w:rPr>
        <w:t>ی</w:t>
      </w:r>
      <w:r w:rsidRPr="004F66F1">
        <w:rPr>
          <w:rStyle w:val="Char6"/>
          <w:rtl/>
        </w:rPr>
        <w:t xml:space="preserve"> است که توهم مجرم بودن ا</w:t>
      </w:r>
      <w:r w:rsidR="00DF6C5B" w:rsidRPr="004F66F1">
        <w:rPr>
          <w:rStyle w:val="Char6"/>
          <w:rtl/>
        </w:rPr>
        <w:t>ی</w:t>
      </w:r>
      <w:r w:rsidRPr="004F66F1">
        <w:rPr>
          <w:rStyle w:val="Char6"/>
          <w:rtl/>
        </w:rPr>
        <w:t xml:space="preserve">ن سه گروه </w:t>
      </w:r>
      <w:r w:rsidR="00B510F9" w:rsidRPr="004F66F1">
        <w:rPr>
          <w:rStyle w:val="Char6"/>
          <w:rFonts w:hint="cs"/>
          <w:rtl/>
        </w:rPr>
        <w:t>را</w:t>
      </w:r>
      <w:r w:rsidRPr="004F66F1">
        <w:rPr>
          <w:rStyle w:val="Char6"/>
          <w:rtl/>
        </w:rPr>
        <w:t xml:space="preserve"> برطرف سازد.</w:t>
      </w:r>
    </w:p>
    <w:p w:rsidR="00B02293" w:rsidRPr="004F66F1" w:rsidRDefault="00B02293" w:rsidP="00835480">
      <w:pPr>
        <w:ind w:firstLine="284"/>
        <w:jc w:val="both"/>
        <w:rPr>
          <w:rStyle w:val="Char6"/>
          <w:rtl/>
        </w:rPr>
      </w:pPr>
      <w:r w:rsidRPr="004F66F1">
        <w:rPr>
          <w:rStyle w:val="Char6"/>
          <w:rtl/>
        </w:rPr>
        <w:t>امام نوو</w:t>
      </w:r>
      <w:r w:rsidR="00DF6C5B" w:rsidRPr="004F66F1">
        <w:rPr>
          <w:rStyle w:val="Char6"/>
          <w:rtl/>
        </w:rPr>
        <w:t>ی</w:t>
      </w:r>
      <w:r w:rsidRPr="004F66F1">
        <w:rPr>
          <w:rStyle w:val="Char6"/>
          <w:rtl/>
        </w:rPr>
        <w:t xml:space="preserve"> در شرع مسلم ج 1 صفحه‌</w:t>
      </w:r>
      <w:r w:rsidR="00DF6C5B" w:rsidRPr="004F66F1">
        <w:rPr>
          <w:rStyle w:val="Char6"/>
          <w:rtl/>
        </w:rPr>
        <w:t>ی</w:t>
      </w:r>
      <w:r w:rsidRPr="004F66F1">
        <w:rPr>
          <w:rStyle w:val="Char6"/>
          <w:rtl/>
        </w:rPr>
        <w:t xml:space="preserve"> 69 م</w:t>
      </w:r>
      <w:r w:rsidR="00DF6C5B" w:rsidRPr="004F66F1">
        <w:rPr>
          <w:rStyle w:val="Char6"/>
          <w:rtl/>
        </w:rPr>
        <w:t>ی</w:t>
      </w:r>
      <w:r w:rsidRPr="004F66F1">
        <w:rPr>
          <w:rStyle w:val="Char6"/>
          <w:rtl/>
        </w:rPr>
        <w:t>‌فرما</w:t>
      </w:r>
      <w:r w:rsidR="00DF6C5B" w:rsidRPr="004F66F1">
        <w:rPr>
          <w:rStyle w:val="Char6"/>
          <w:rtl/>
        </w:rPr>
        <w:t>ی</w:t>
      </w:r>
      <w:r w:rsidRPr="004F66F1">
        <w:rPr>
          <w:rStyle w:val="Char6"/>
          <w:rtl/>
        </w:rPr>
        <w:t>د: «دروغ نزد مت</w:t>
      </w:r>
      <w:r w:rsidR="00DF6C5B" w:rsidRPr="004F66F1">
        <w:rPr>
          <w:rStyle w:val="Char6"/>
          <w:rtl/>
        </w:rPr>
        <w:t>ک</w:t>
      </w:r>
      <w:r w:rsidRPr="004F66F1">
        <w:rPr>
          <w:rStyle w:val="Char6"/>
          <w:rtl/>
        </w:rPr>
        <w:t>لم</w:t>
      </w:r>
      <w:r w:rsidR="00DF6C5B" w:rsidRPr="004F66F1">
        <w:rPr>
          <w:rStyle w:val="Char6"/>
          <w:rtl/>
        </w:rPr>
        <w:t>ی</w:t>
      </w:r>
      <w:r w:rsidRPr="004F66F1">
        <w:rPr>
          <w:rStyle w:val="Char6"/>
          <w:rtl/>
        </w:rPr>
        <w:t>ن اهل سنت عبارت است از: خلاف واقع خبر دادن به صورت عمد</w:t>
      </w:r>
      <w:r w:rsidR="00DF6C5B" w:rsidRPr="004F66F1">
        <w:rPr>
          <w:rStyle w:val="Char6"/>
          <w:rtl/>
        </w:rPr>
        <w:t>ی</w:t>
      </w:r>
      <w:r w:rsidRPr="004F66F1">
        <w:rPr>
          <w:rStyle w:val="Char6"/>
          <w:rtl/>
        </w:rPr>
        <w:t xml:space="preserve"> باشد </w:t>
      </w:r>
      <w:r w:rsidR="00DF6C5B" w:rsidRPr="004F66F1">
        <w:rPr>
          <w:rStyle w:val="Char6"/>
          <w:rtl/>
        </w:rPr>
        <w:t>ی</w:t>
      </w:r>
      <w:r w:rsidRPr="004F66F1">
        <w:rPr>
          <w:rStyle w:val="Char6"/>
          <w:rtl/>
        </w:rPr>
        <w:t>ا سهو</w:t>
      </w:r>
      <w:r w:rsidR="00DF6C5B" w:rsidRPr="004F66F1">
        <w:rPr>
          <w:rStyle w:val="Char6"/>
          <w:rtl/>
        </w:rPr>
        <w:t>ی</w:t>
      </w:r>
      <w:r w:rsidRPr="004F66F1">
        <w:rPr>
          <w:rStyle w:val="Char6"/>
          <w:rtl/>
        </w:rPr>
        <w:t>. ول</w:t>
      </w:r>
      <w:r w:rsidR="00DF6C5B" w:rsidRPr="004F66F1">
        <w:rPr>
          <w:rStyle w:val="Char6"/>
          <w:rtl/>
        </w:rPr>
        <w:t>ی</w:t>
      </w:r>
      <w:r w:rsidRPr="004F66F1">
        <w:rPr>
          <w:rStyle w:val="Char6"/>
          <w:rtl/>
        </w:rPr>
        <w:t xml:space="preserve"> معتزله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ند: خلاف واقع سخن گفتن به صورت عمد</w:t>
      </w:r>
      <w:r w:rsidR="00DF6C5B" w:rsidRPr="004F66F1">
        <w:rPr>
          <w:rStyle w:val="Char6"/>
          <w:rtl/>
        </w:rPr>
        <w:t>ی</w:t>
      </w:r>
      <w:r w:rsidRPr="004F66F1">
        <w:rPr>
          <w:rStyle w:val="Char6"/>
          <w:rtl/>
        </w:rPr>
        <w:t>.</w:t>
      </w:r>
      <w:r w:rsidR="00F3074E">
        <w:rPr>
          <w:rStyle w:val="Char6"/>
          <w:rtl/>
        </w:rPr>
        <w:t xml:space="preserve"> </w:t>
      </w:r>
      <w:r w:rsidRPr="004F66F1">
        <w:rPr>
          <w:rStyle w:val="Char6"/>
          <w:rtl/>
        </w:rPr>
        <w:t>مفهوم مخالف حد</w:t>
      </w:r>
      <w:r w:rsidR="00DF6C5B" w:rsidRPr="004F66F1">
        <w:rPr>
          <w:rStyle w:val="Char6"/>
          <w:rtl/>
        </w:rPr>
        <w:t>ی</w:t>
      </w:r>
      <w:r w:rsidRPr="004F66F1">
        <w:rPr>
          <w:rStyle w:val="Char6"/>
          <w:rtl/>
        </w:rPr>
        <w:t>ث «من كذب» برا</w:t>
      </w:r>
      <w:r w:rsidR="00DF6C5B" w:rsidRPr="004F66F1">
        <w:rPr>
          <w:rStyle w:val="Char6"/>
          <w:rtl/>
        </w:rPr>
        <w:t>ی</w:t>
      </w:r>
      <w:r w:rsidRPr="004F66F1">
        <w:rPr>
          <w:rStyle w:val="Char6"/>
          <w:rtl/>
        </w:rPr>
        <w:t xml:space="preserve"> ما دل</w:t>
      </w:r>
      <w:r w:rsidR="00DF6C5B" w:rsidRPr="004F66F1">
        <w:rPr>
          <w:rStyle w:val="Char6"/>
          <w:rtl/>
        </w:rPr>
        <w:t>ی</w:t>
      </w:r>
      <w:r w:rsidRPr="004F66F1">
        <w:rPr>
          <w:rStyle w:val="Char6"/>
          <w:rtl/>
        </w:rPr>
        <w:t>ل است چون دروغ گفتن عمداً و سهواً صورت م</w:t>
      </w:r>
      <w:r w:rsidR="00DF6C5B" w:rsidRPr="004F66F1">
        <w:rPr>
          <w:rStyle w:val="Char6"/>
          <w:rtl/>
        </w:rPr>
        <w:t>ی</w:t>
      </w:r>
      <w:r w:rsidRPr="004F66F1">
        <w:rPr>
          <w:rStyle w:val="Char6"/>
          <w:rtl/>
        </w:rPr>
        <w:t>‌گ</w:t>
      </w:r>
      <w:r w:rsidR="00DF6C5B" w:rsidRPr="004F66F1">
        <w:rPr>
          <w:rStyle w:val="Char6"/>
          <w:rtl/>
        </w:rPr>
        <w:t>ی</w:t>
      </w:r>
      <w:r w:rsidRPr="004F66F1">
        <w:rPr>
          <w:rStyle w:val="Char6"/>
          <w:rtl/>
        </w:rPr>
        <w:t>رد. ول</w:t>
      </w:r>
      <w:r w:rsidR="00DF6C5B" w:rsidRPr="004F66F1">
        <w:rPr>
          <w:rStyle w:val="Char6"/>
          <w:rtl/>
        </w:rPr>
        <w:t>ی</w:t>
      </w:r>
      <w:r w:rsidRPr="004F66F1">
        <w:rPr>
          <w:rStyle w:val="Char6"/>
          <w:rtl/>
        </w:rPr>
        <w:t xml:space="preserve"> با اجماع و نصوص قطع</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 xml:space="preserve">تاب و سنت ثابت </w:t>
      </w:r>
      <w:r w:rsidR="00DF6C5B" w:rsidRPr="004F66F1">
        <w:rPr>
          <w:rStyle w:val="Char6"/>
          <w:rtl/>
        </w:rPr>
        <w:t>ک</w:t>
      </w:r>
      <w:r w:rsidRPr="004F66F1">
        <w:rPr>
          <w:rStyle w:val="Char6"/>
          <w:rtl/>
        </w:rPr>
        <w:t>رده‌اند</w:t>
      </w:r>
      <w:r w:rsidR="00943BC8" w:rsidRPr="004F66F1">
        <w:rPr>
          <w:rStyle w:val="Char6"/>
          <w:rFonts w:hint="cs"/>
          <w:rtl/>
        </w:rPr>
        <w:t xml:space="preserve"> </w:t>
      </w:r>
      <w:r w:rsidRPr="004F66F1">
        <w:rPr>
          <w:rStyle w:val="Char6"/>
          <w:rtl/>
        </w:rPr>
        <w:t>«</w:t>
      </w:r>
      <w:r w:rsidR="00DF6C5B" w:rsidRPr="004F66F1">
        <w:rPr>
          <w:rStyle w:val="Char6"/>
          <w:rtl/>
        </w:rPr>
        <w:t>ک</w:t>
      </w:r>
      <w:r w:rsidRPr="004F66F1">
        <w:rPr>
          <w:rStyle w:val="Char6"/>
          <w:rtl/>
        </w:rPr>
        <w:t>س</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 xml:space="preserve">ه اشتباهاً </w:t>
      </w:r>
      <w:r w:rsidR="00DF6C5B" w:rsidRPr="004F66F1">
        <w:rPr>
          <w:rStyle w:val="Char6"/>
          <w:rtl/>
        </w:rPr>
        <w:t>ی</w:t>
      </w:r>
      <w:r w:rsidRPr="004F66F1">
        <w:rPr>
          <w:rStyle w:val="Char6"/>
          <w:rtl/>
        </w:rPr>
        <w:t>ا سهواً مرت</w:t>
      </w:r>
      <w:r w:rsidR="00DF6C5B" w:rsidRPr="004F66F1">
        <w:rPr>
          <w:rStyle w:val="Char6"/>
          <w:rtl/>
        </w:rPr>
        <w:t>ک</w:t>
      </w:r>
      <w:r w:rsidRPr="004F66F1">
        <w:rPr>
          <w:rStyle w:val="Char6"/>
          <w:rtl/>
        </w:rPr>
        <w:t>ب جرم</w:t>
      </w:r>
      <w:r w:rsidR="00DF6C5B" w:rsidRPr="004F66F1">
        <w:rPr>
          <w:rStyle w:val="Char6"/>
          <w:rtl/>
        </w:rPr>
        <w:t>ی</w:t>
      </w:r>
      <w:r w:rsidRPr="004F66F1">
        <w:rPr>
          <w:rStyle w:val="Char6"/>
          <w:rtl/>
        </w:rPr>
        <w:t xml:space="preserve"> م</w:t>
      </w:r>
      <w:r w:rsidR="00DF6C5B" w:rsidRPr="004F66F1">
        <w:rPr>
          <w:rStyle w:val="Char6"/>
          <w:rtl/>
        </w:rPr>
        <w:t>ی</w:t>
      </w:r>
      <w:r w:rsidRPr="004F66F1">
        <w:rPr>
          <w:rStyle w:val="Char6"/>
          <w:rtl/>
        </w:rPr>
        <w:t>‌شود گنه</w:t>
      </w:r>
      <w:r w:rsidR="00DF6C5B" w:rsidRPr="004F66F1">
        <w:rPr>
          <w:rStyle w:val="Char6"/>
          <w:rtl/>
        </w:rPr>
        <w:t>ک</w:t>
      </w:r>
      <w:r w:rsidRPr="004F66F1">
        <w:rPr>
          <w:rStyle w:val="Char6"/>
          <w:rtl/>
        </w:rPr>
        <w:t>ار ن</w:t>
      </w:r>
      <w:r w:rsidR="00DF6C5B" w:rsidRPr="004F66F1">
        <w:rPr>
          <w:rStyle w:val="Char6"/>
          <w:rtl/>
        </w:rPr>
        <w:t>ی</w:t>
      </w:r>
      <w:r w:rsidRPr="004F66F1">
        <w:rPr>
          <w:rStyle w:val="Char6"/>
          <w:rtl/>
        </w:rPr>
        <w:t>ست و جرمش در نامه‌</w:t>
      </w:r>
      <w:r w:rsidR="00DF6C5B" w:rsidRPr="004F66F1">
        <w:rPr>
          <w:rStyle w:val="Char6"/>
          <w:rtl/>
        </w:rPr>
        <w:t>ی</w:t>
      </w:r>
      <w:r w:rsidRPr="004F66F1">
        <w:rPr>
          <w:rStyle w:val="Char6"/>
          <w:rtl/>
        </w:rPr>
        <w:t xml:space="preserve"> اعمال او ثبت نم</w:t>
      </w:r>
      <w:r w:rsidR="00DF6C5B" w:rsidRPr="004F66F1">
        <w:rPr>
          <w:rStyle w:val="Char6"/>
          <w:rtl/>
        </w:rPr>
        <w:t>ی</w:t>
      </w:r>
      <w:r w:rsidRPr="004F66F1">
        <w:rPr>
          <w:rStyle w:val="Char6"/>
          <w:rtl/>
        </w:rPr>
        <w:t xml:space="preserve">‌گردد. و اگر رسول خدا متعمداً را به </w:t>
      </w:r>
      <w:r w:rsidR="00DF6C5B" w:rsidRPr="004F66F1">
        <w:rPr>
          <w:rStyle w:val="Char6"/>
          <w:rtl/>
        </w:rPr>
        <w:t>ک</w:t>
      </w:r>
      <w:r w:rsidRPr="004F66F1">
        <w:rPr>
          <w:rStyle w:val="Char6"/>
          <w:rtl/>
        </w:rPr>
        <w:t>ار نم</w:t>
      </w:r>
      <w:r w:rsidR="00DF6C5B" w:rsidRPr="004F66F1">
        <w:rPr>
          <w:rStyle w:val="Char6"/>
          <w:rtl/>
        </w:rPr>
        <w:t>ی</w:t>
      </w:r>
      <w:r w:rsidRPr="004F66F1">
        <w:rPr>
          <w:rStyle w:val="Char6"/>
          <w:rtl/>
        </w:rPr>
        <w:t>‌برد گمان م</w:t>
      </w:r>
      <w:r w:rsidR="00DF6C5B" w:rsidRPr="004F66F1">
        <w:rPr>
          <w:rStyle w:val="Char6"/>
          <w:rtl/>
        </w:rPr>
        <w:t>ی</w:t>
      </w:r>
      <w:r w:rsidRPr="004F66F1">
        <w:rPr>
          <w:rStyle w:val="Char6"/>
          <w:rtl/>
        </w:rPr>
        <w:t>‌شد ا</w:t>
      </w:r>
      <w:r w:rsidR="00DF6C5B" w:rsidRPr="004F66F1">
        <w:rPr>
          <w:rStyle w:val="Char6"/>
          <w:rtl/>
        </w:rPr>
        <w:t>ی</w:t>
      </w:r>
      <w:r w:rsidRPr="004F66F1">
        <w:rPr>
          <w:rStyle w:val="Char6"/>
          <w:rtl/>
        </w:rPr>
        <w:t>ن تهد</w:t>
      </w:r>
      <w:r w:rsidR="00DF6C5B" w:rsidRPr="004F66F1">
        <w:rPr>
          <w:rStyle w:val="Char6"/>
          <w:rtl/>
        </w:rPr>
        <w:t>ی</w:t>
      </w:r>
      <w:r w:rsidRPr="004F66F1">
        <w:rPr>
          <w:rStyle w:val="Char6"/>
          <w:rtl/>
        </w:rPr>
        <w:t>د شامل حال آنها هم م</w:t>
      </w:r>
      <w:r w:rsidR="00DF6C5B" w:rsidRPr="004F66F1">
        <w:rPr>
          <w:rStyle w:val="Char6"/>
          <w:rtl/>
        </w:rPr>
        <w:t>ی</w:t>
      </w:r>
      <w:r w:rsidRPr="004F66F1">
        <w:rPr>
          <w:rStyle w:val="Char6"/>
          <w:rtl/>
        </w:rPr>
        <w:t>‌شود ول</w:t>
      </w:r>
      <w:r w:rsidR="00DF6C5B" w:rsidRPr="004F66F1">
        <w:rPr>
          <w:rStyle w:val="Char6"/>
          <w:rtl/>
        </w:rPr>
        <w:t>ی</w:t>
      </w:r>
      <w:r w:rsidRPr="004F66F1">
        <w:rPr>
          <w:rStyle w:val="Char6"/>
          <w:rtl/>
        </w:rPr>
        <w:t xml:space="preserve"> قاعده‌</w:t>
      </w:r>
      <w:r w:rsidR="00DF6C5B" w:rsidRPr="004F66F1">
        <w:rPr>
          <w:rStyle w:val="Char6"/>
          <w:rtl/>
        </w:rPr>
        <w:t>ی</w:t>
      </w:r>
      <w:r w:rsidRPr="004F66F1">
        <w:rPr>
          <w:rStyle w:val="Char6"/>
          <w:rtl/>
        </w:rPr>
        <w:t xml:space="preserve"> اصول</w:t>
      </w:r>
      <w:r w:rsidR="00DF6C5B" w:rsidRPr="004F66F1">
        <w:rPr>
          <w:rStyle w:val="Char6"/>
          <w:rtl/>
        </w:rPr>
        <w:t>ی</w:t>
      </w:r>
      <w:r w:rsidRPr="004F66F1">
        <w:rPr>
          <w:rStyle w:val="Char6"/>
          <w:rtl/>
        </w:rPr>
        <w:t xml:space="preserve">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د: روا</w:t>
      </w:r>
      <w:r w:rsidR="00DF6C5B" w:rsidRPr="004F66F1">
        <w:rPr>
          <w:rStyle w:val="Char6"/>
          <w:rtl/>
        </w:rPr>
        <w:t>ی</w:t>
      </w:r>
      <w:r w:rsidRPr="004F66F1">
        <w:rPr>
          <w:rStyle w:val="Char6"/>
          <w:rtl/>
        </w:rPr>
        <w:t>ات مطلق</w:t>
      </w:r>
      <w:r w:rsidR="00DF6C5B" w:rsidRPr="004F66F1">
        <w:rPr>
          <w:rStyle w:val="Char6"/>
          <w:rtl/>
        </w:rPr>
        <w:t>ی</w:t>
      </w:r>
      <w:r w:rsidRPr="004F66F1">
        <w:rPr>
          <w:rStyle w:val="Char6"/>
          <w:rtl/>
        </w:rPr>
        <w:t xml:space="preserve"> مانند حد</w:t>
      </w:r>
      <w:r w:rsidR="00DF6C5B" w:rsidRPr="004F66F1">
        <w:rPr>
          <w:rStyle w:val="Char6"/>
          <w:rtl/>
        </w:rPr>
        <w:t>ی</w:t>
      </w:r>
      <w:r w:rsidRPr="004F66F1">
        <w:rPr>
          <w:rStyle w:val="Char6"/>
          <w:rtl/>
        </w:rPr>
        <w:t xml:space="preserve">ث </w:t>
      </w:r>
      <w:r w:rsidR="00835480">
        <w:rPr>
          <w:rStyle w:val="Char6"/>
          <w:rFonts w:ascii="Traditional Arabic" w:hAnsi="Traditional Arabic" w:cs="Traditional Arabic"/>
          <w:rtl/>
        </w:rPr>
        <w:t>«</w:t>
      </w:r>
      <w:r w:rsidRPr="00835480">
        <w:rPr>
          <w:rStyle w:val="Char1"/>
          <w:rtl/>
        </w:rPr>
        <w:t>من كذب</w:t>
      </w:r>
      <w:r w:rsidR="00835480">
        <w:rPr>
          <w:rStyle w:val="Char6"/>
          <w:rFonts w:ascii="Traditional Arabic" w:hAnsi="Traditional Arabic" w:cs="Traditional Arabic" w:hint="cs"/>
          <w:rtl/>
        </w:rPr>
        <w:t>»</w:t>
      </w:r>
      <w:r w:rsidRPr="004F66F1">
        <w:rPr>
          <w:rStyle w:val="Char6"/>
          <w:rtl/>
        </w:rPr>
        <w:t xml:space="preserve"> بر روا</w:t>
      </w:r>
      <w:r w:rsidR="00DF6C5B" w:rsidRPr="004F66F1">
        <w:rPr>
          <w:rStyle w:val="Char6"/>
          <w:rtl/>
        </w:rPr>
        <w:t>ی</w:t>
      </w:r>
      <w:r w:rsidRPr="004F66F1">
        <w:rPr>
          <w:rStyle w:val="Char6"/>
          <w:rtl/>
        </w:rPr>
        <w:t>ت مق</w:t>
      </w:r>
      <w:r w:rsidR="00DF6C5B" w:rsidRPr="004F66F1">
        <w:rPr>
          <w:rStyle w:val="Char6"/>
          <w:rtl/>
        </w:rPr>
        <w:t>ی</w:t>
      </w:r>
      <w:r w:rsidRPr="004F66F1">
        <w:rPr>
          <w:rStyle w:val="Char6"/>
          <w:rtl/>
        </w:rPr>
        <w:t>د مانند حد</w:t>
      </w:r>
      <w:r w:rsidR="00DF6C5B" w:rsidRPr="004F66F1">
        <w:rPr>
          <w:rStyle w:val="Char6"/>
          <w:rtl/>
        </w:rPr>
        <w:t>ی</w:t>
      </w:r>
      <w:r w:rsidRPr="004F66F1">
        <w:rPr>
          <w:rStyle w:val="Char6"/>
          <w:rtl/>
        </w:rPr>
        <w:t xml:space="preserve">ث </w:t>
      </w:r>
      <w:r w:rsidR="00835480">
        <w:rPr>
          <w:rStyle w:val="Char6"/>
          <w:rFonts w:ascii="Traditional Arabic" w:hAnsi="Traditional Arabic" w:cs="Traditional Arabic"/>
          <w:rtl/>
        </w:rPr>
        <w:t>«</w:t>
      </w:r>
      <w:r w:rsidRPr="00835480">
        <w:rPr>
          <w:rStyle w:val="Char1"/>
          <w:rtl/>
        </w:rPr>
        <w:t xml:space="preserve">من </w:t>
      </w:r>
      <w:r w:rsidR="00DF6C5B" w:rsidRPr="00835480">
        <w:rPr>
          <w:rStyle w:val="Char1"/>
          <w:rtl/>
        </w:rPr>
        <w:t>ک</w:t>
      </w:r>
      <w:r w:rsidRPr="00835480">
        <w:rPr>
          <w:rStyle w:val="Char1"/>
          <w:rtl/>
        </w:rPr>
        <w:t>ذب عل</w:t>
      </w:r>
      <w:r w:rsidR="00DF6C5B" w:rsidRPr="00835480">
        <w:rPr>
          <w:rStyle w:val="Char1"/>
          <w:rtl/>
        </w:rPr>
        <w:t>ی</w:t>
      </w:r>
      <w:r w:rsidRPr="00835480">
        <w:rPr>
          <w:rStyle w:val="Char1"/>
          <w:rtl/>
        </w:rPr>
        <w:t xml:space="preserve"> متعمداً</w:t>
      </w:r>
      <w:r w:rsidR="00835480">
        <w:rPr>
          <w:rStyle w:val="Char6"/>
          <w:rFonts w:ascii="Traditional Arabic" w:hAnsi="Traditional Arabic" w:cs="Traditional Arabic" w:hint="cs"/>
          <w:rtl/>
          <w:lang w:bidi="fa-IR"/>
        </w:rPr>
        <w:t>»</w:t>
      </w:r>
      <w:r w:rsidRPr="004F66F1">
        <w:rPr>
          <w:rStyle w:val="Char6"/>
          <w:rtl/>
        </w:rPr>
        <w:t xml:space="preserve"> حمل م</w:t>
      </w:r>
      <w:r w:rsidR="00DF6C5B" w:rsidRPr="004F66F1">
        <w:rPr>
          <w:rStyle w:val="Char6"/>
          <w:rtl/>
        </w:rPr>
        <w:t>ی</w:t>
      </w:r>
      <w:r w:rsidRPr="004F66F1">
        <w:rPr>
          <w:rStyle w:val="Char6"/>
          <w:rtl/>
        </w:rPr>
        <w:t>‌شود و به مطلق عمل نم</w:t>
      </w:r>
      <w:r w:rsidR="00DF6C5B" w:rsidRPr="004F66F1">
        <w:rPr>
          <w:rStyle w:val="Char6"/>
          <w:rtl/>
        </w:rPr>
        <w:t>ی</w:t>
      </w:r>
      <w:r w:rsidRPr="004F66F1">
        <w:rPr>
          <w:rStyle w:val="Char6"/>
          <w:rtl/>
        </w:rPr>
        <w:t>‌گردد والله اعلم»</w:t>
      </w:r>
      <w:r w:rsidR="00943BC8" w:rsidRPr="004F66F1">
        <w:rPr>
          <w:rStyle w:val="Char6"/>
          <w:rFonts w:hint="cs"/>
          <w:rtl/>
        </w:rPr>
        <w:t>.</w:t>
      </w:r>
    </w:p>
    <w:p w:rsidR="00B02293" w:rsidRPr="004F66F1" w:rsidRDefault="00943BC8" w:rsidP="00283F91">
      <w:pPr>
        <w:ind w:firstLine="284"/>
        <w:jc w:val="both"/>
        <w:rPr>
          <w:rStyle w:val="Char6"/>
          <w:rtl/>
        </w:rPr>
      </w:pPr>
      <w:r w:rsidRPr="004F66F1">
        <w:rPr>
          <w:rStyle w:val="Char6"/>
          <w:rtl/>
        </w:rPr>
        <w:t>هر</w:t>
      </w:r>
      <w:r w:rsidR="00B02293" w:rsidRPr="004F66F1">
        <w:rPr>
          <w:rStyle w:val="Char6"/>
          <w:rtl/>
        </w:rPr>
        <w:t>چند بزرگان حد</w:t>
      </w:r>
      <w:r w:rsidR="00DF6C5B" w:rsidRPr="004F66F1">
        <w:rPr>
          <w:rStyle w:val="Char6"/>
          <w:rtl/>
        </w:rPr>
        <w:t>ی</w:t>
      </w:r>
      <w:r w:rsidR="00B02293" w:rsidRPr="004F66F1">
        <w:rPr>
          <w:rStyle w:val="Char6"/>
          <w:rtl/>
        </w:rPr>
        <w:t>ث م</w:t>
      </w:r>
      <w:r w:rsidR="00DF6C5B" w:rsidRPr="004F66F1">
        <w:rPr>
          <w:rStyle w:val="Char6"/>
          <w:rtl/>
        </w:rPr>
        <w:t>ی</w:t>
      </w:r>
      <w:r w:rsidR="00B02293" w:rsidRPr="004F66F1">
        <w:rPr>
          <w:rStyle w:val="Char6"/>
          <w:rtl/>
        </w:rPr>
        <w:t>‌گو</w:t>
      </w:r>
      <w:r w:rsidR="00DF6C5B" w:rsidRPr="004F66F1">
        <w:rPr>
          <w:rStyle w:val="Char6"/>
          <w:rtl/>
        </w:rPr>
        <w:t>ی</w:t>
      </w:r>
      <w:r w:rsidR="00B02293" w:rsidRPr="004F66F1">
        <w:rPr>
          <w:rStyle w:val="Char6"/>
          <w:rtl/>
        </w:rPr>
        <w:t xml:space="preserve">ند: «گناه </w:t>
      </w:r>
      <w:r w:rsidR="00283F91" w:rsidRPr="004F66F1">
        <w:rPr>
          <w:rStyle w:val="Char6"/>
          <w:rFonts w:hint="cs"/>
          <w:rtl/>
        </w:rPr>
        <w:t>خطا کننده</w:t>
      </w:r>
      <w:r w:rsidR="00B02293" w:rsidRPr="004F66F1">
        <w:rPr>
          <w:rStyle w:val="Char6"/>
          <w:rtl/>
        </w:rPr>
        <w:t xml:space="preserve"> و فراموش </w:t>
      </w:r>
      <w:r w:rsidR="00DF6C5B" w:rsidRPr="004F66F1">
        <w:rPr>
          <w:rStyle w:val="Char6"/>
          <w:rtl/>
        </w:rPr>
        <w:t>ک</w:t>
      </w:r>
      <w:r w:rsidR="00B02293" w:rsidRPr="004F66F1">
        <w:rPr>
          <w:rStyle w:val="Char6"/>
          <w:rtl/>
        </w:rPr>
        <w:t xml:space="preserve">ار و </w:t>
      </w:r>
      <w:r w:rsidR="00283F91" w:rsidRPr="004F66F1">
        <w:rPr>
          <w:rStyle w:val="Char6"/>
          <w:rFonts w:hint="cs"/>
          <w:rtl/>
        </w:rPr>
        <w:t>به غلط افتاده</w:t>
      </w:r>
      <w:r w:rsidR="00B02293" w:rsidRPr="004F66F1">
        <w:rPr>
          <w:rStyle w:val="Char6"/>
          <w:rtl/>
        </w:rPr>
        <w:t xml:space="preserve"> نوشته نم</w:t>
      </w:r>
      <w:r w:rsidR="00DF6C5B" w:rsidRPr="004F66F1">
        <w:rPr>
          <w:rStyle w:val="Char6"/>
          <w:rtl/>
        </w:rPr>
        <w:t>ی</w:t>
      </w:r>
      <w:r w:rsidR="00B02293" w:rsidRPr="004F66F1">
        <w:rPr>
          <w:rStyle w:val="Char6"/>
          <w:rtl/>
        </w:rPr>
        <w:t>‌شود» ول</w:t>
      </w:r>
      <w:r w:rsidR="00DF6C5B" w:rsidRPr="004F66F1">
        <w:rPr>
          <w:rStyle w:val="Char6"/>
          <w:rtl/>
        </w:rPr>
        <w:t>ی</w:t>
      </w:r>
      <w:r w:rsidR="00B02293" w:rsidRPr="004F66F1">
        <w:rPr>
          <w:rStyle w:val="Char6"/>
          <w:rtl/>
        </w:rPr>
        <w:t xml:space="preserve"> دروغ گفتن بر زبان رسول اکرم</w:t>
      </w:r>
      <w:r w:rsidR="004F66F1" w:rsidRPr="004F66F1">
        <w:rPr>
          <w:rStyle w:val="Char6"/>
          <w:rFonts w:ascii="CTraditional Arabic" w:hAnsi="CTraditional Arabic" w:cs="CTraditional Arabic"/>
          <w:rtl/>
        </w:rPr>
        <w:t xml:space="preserve"> ج</w:t>
      </w:r>
      <w:r w:rsidR="00B02293" w:rsidRPr="004F66F1">
        <w:rPr>
          <w:rStyle w:val="Char6"/>
          <w:rtl/>
        </w:rPr>
        <w:t xml:space="preserve"> در دائره‌</w:t>
      </w:r>
      <w:r w:rsidR="00DF6C5B" w:rsidRPr="004F66F1">
        <w:rPr>
          <w:rStyle w:val="Char6"/>
          <w:rtl/>
        </w:rPr>
        <w:t>ی</w:t>
      </w:r>
      <w:r w:rsidR="00B02293" w:rsidRPr="004F66F1">
        <w:rPr>
          <w:rStyle w:val="Char6"/>
          <w:rtl/>
        </w:rPr>
        <w:t xml:space="preserve"> اتهام رخ دهد شب</w:t>
      </w:r>
      <w:r w:rsidR="00DF6C5B" w:rsidRPr="004F66F1">
        <w:rPr>
          <w:rStyle w:val="Char6"/>
          <w:rtl/>
        </w:rPr>
        <w:t>ی</w:t>
      </w:r>
      <w:r w:rsidR="00B02293" w:rsidRPr="004F66F1">
        <w:rPr>
          <w:rStyle w:val="Char6"/>
          <w:rtl/>
        </w:rPr>
        <w:t xml:space="preserve">ه </w:t>
      </w:r>
      <w:r w:rsidR="00283F91" w:rsidRPr="004F66F1">
        <w:rPr>
          <w:rStyle w:val="Char6"/>
          <w:rFonts w:hint="cs"/>
          <w:rtl/>
        </w:rPr>
        <w:t xml:space="preserve">روایت </w:t>
      </w:r>
      <w:r w:rsidR="00B02293" w:rsidRPr="004F66F1">
        <w:rPr>
          <w:rStyle w:val="Char6"/>
          <w:rtl/>
        </w:rPr>
        <w:t>موضوع است چون در روا</w:t>
      </w:r>
      <w:r w:rsidR="00DF6C5B" w:rsidRPr="004F66F1">
        <w:rPr>
          <w:rStyle w:val="Char6"/>
          <w:rtl/>
        </w:rPr>
        <w:t>ی</w:t>
      </w:r>
      <w:r w:rsidR="00B02293" w:rsidRPr="004F66F1">
        <w:rPr>
          <w:rStyle w:val="Char6"/>
          <w:rtl/>
        </w:rPr>
        <w:t>ت حد</w:t>
      </w:r>
      <w:r w:rsidR="00DF6C5B" w:rsidRPr="004F66F1">
        <w:rPr>
          <w:rStyle w:val="Char6"/>
          <w:rtl/>
        </w:rPr>
        <w:t>ی</w:t>
      </w:r>
      <w:r w:rsidR="00B02293" w:rsidRPr="004F66F1">
        <w:rPr>
          <w:rStyle w:val="Char6"/>
          <w:rtl/>
        </w:rPr>
        <w:t>ث با</w:t>
      </w:r>
      <w:r w:rsidR="00DF6C5B" w:rsidRPr="004F66F1">
        <w:rPr>
          <w:rStyle w:val="Char6"/>
          <w:rtl/>
        </w:rPr>
        <w:t>ی</w:t>
      </w:r>
      <w:r w:rsidR="00B02293" w:rsidRPr="004F66F1">
        <w:rPr>
          <w:rStyle w:val="Char6"/>
          <w:rtl/>
        </w:rPr>
        <w:t>د خ</w:t>
      </w:r>
      <w:r w:rsidR="00DF6C5B" w:rsidRPr="004F66F1">
        <w:rPr>
          <w:rStyle w:val="Char6"/>
          <w:rtl/>
        </w:rPr>
        <w:t>ی</w:t>
      </w:r>
      <w:r w:rsidR="00B02293" w:rsidRPr="004F66F1">
        <w:rPr>
          <w:rStyle w:val="Char6"/>
          <w:rtl/>
        </w:rPr>
        <w:t>ل</w:t>
      </w:r>
      <w:r w:rsidR="00DF6C5B" w:rsidRPr="004F66F1">
        <w:rPr>
          <w:rStyle w:val="Char6"/>
          <w:rtl/>
        </w:rPr>
        <w:t>ی</w:t>
      </w:r>
      <w:r w:rsidR="00B02293" w:rsidRPr="004F66F1">
        <w:rPr>
          <w:rStyle w:val="Char6"/>
          <w:rtl/>
        </w:rPr>
        <w:t xml:space="preserve"> دقت شود و حد</w:t>
      </w:r>
      <w:r w:rsidR="00DF6C5B" w:rsidRPr="004F66F1">
        <w:rPr>
          <w:rStyle w:val="Char6"/>
          <w:rtl/>
        </w:rPr>
        <w:t>ی</w:t>
      </w:r>
      <w:r w:rsidR="00B02293" w:rsidRPr="004F66F1">
        <w:rPr>
          <w:rStyle w:val="Char6"/>
          <w:rtl/>
        </w:rPr>
        <w:t>ث</w:t>
      </w:r>
      <w:r w:rsidR="00DF6C5B" w:rsidRPr="004F66F1">
        <w:rPr>
          <w:rStyle w:val="Char6"/>
          <w:rtl/>
        </w:rPr>
        <w:t>ی</w:t>
      </w:r>
      <w:r w:rsidR="00B02293" w:rsidRPr="004F66F1">
        <w:rPr>
          <w:rStyle w:val="Char6"/>
          <w:rtl/>
        </w:rPr>
        <w:t xml:space="preserve"> </w:t>
      </w:r>
      <w:r w:rsidR="00DF6C5B" w:rsidRPr="004F66F1">
        <w:rPr>
          <w:rStyle w:val="Char6"/>
          <w:rtl/>
        </w:rPr>
        <w:t>ک</w:t>
      </w:r>
      <w:r w:rsidR="00B02293" w:rsidRPr="004F66F1">
        <w:rPr>
          <w:rStyle w:val="Char6"/>
          <w:rtl/>
        </w:rPr>
        <w:t>ه به چن</w:t>
      </w:r>
      <w:r w:rsidR="00DF6C5B" w:rsidRPr="004F66F1">
        <w:rPr>
          <w:rStyle w:val="Char6"/>
          <w:rtl/>
        </w:rPr>
        <w:t>ی</w:t>
      </w:r>
      <w:r w:rsidR="00B02293" w:rsidRPr="004F66F1">
        <w:rPr>
          <w:rStyle w:val="Char6"/>
          <w:rtl/>
        </w:rPr>
        <w:t>ن سرانجام</w:t>
      </w:r>
      <w:r w:rsidR="00DF6C5B" w:rsidRPr="004F66F1">
        <w:rPr>
          <w:rStyle w:val="Char6"/>
          <w:rtl/>
        </w:rPr>
        <w:t>ی</w:t>
      </w:r>
      <w:r w:rsidR="00B02293" w:rsidRPr="004F66F1">
        <w:rPr>
          <w:rStyle w:val="Char6"/>
          <w:rtl/>
        </w:rPr>
        <w:t xml:space="preserve"> دچار م</w:t>
      </w:r>
      <w:r w:rsidR="00DF6C5B" w:rsidRPr="004F66F1">
        <w:rPr>
          <w:rStyle w:val="Char6"/>
          <w:rtl/>
        </w:rPr>
        <w:t>ی</w:t>
      </w:r>
      <w:r w:rsidR="00B02293" w:rsidRPr="004F66F1">
        <w:rPr>
          <w:rStyle w:val="Char6"/>
          <w:rtl/>
        </w:rPr>
        <w:t>‌شود درست ن</w:t>
      </w:r>
      <w:r w:rsidR="00DF6C5B" w:rsidRPr="004F66F1">
        <w:rPr>
          <w:rStyle w:val="Char6"/>
          <w:rtl/>
        </w:rPr>
        <w:t>ی</w:t>
      </w:r>
      <w:r w:rsidR="00B02293" w:rsidRPr="004F66F1">
        <w:rPr>
          <w:rStyle w:val="Char6"/>
          <w:rtl/>
        </w:rPr>
        <w:t>ست روا</w:t>
      </w:r>
      <w:r w:rsidR="00DF6C5B" w:rsidRPr="004F66F1">
        <w:rPr>
          <w:rStyle w:val="Char6"/>
          <w:rtl/>
        </w:rPr>
        <w:t>ی</w:t>
      </w:r>
      <w:r w:rsidR="00B02293" w:rsidRPr="004F66F1">
        <w:rPr>
          <w:rStyle w:val="Char6"/>
          <w:rtl/>
        </w:rPr>
        <w:t>ت شود. و با</w:t>
      </w:r>
      <w:r w:rsidR="00DF6C5B" w:rsidRPr="004F66F1">
        <w:rPr>
          <w:rStyle w:val="Char6"/>
          <w:rtl/>
        </w:rPr>
        <w:t>ی</w:t>
      </w:r>
      <w:r w:rsidR="00B02293" w:rsidRPr="004F66F1">
        <w:rPr>
          <w:rStyle w:val="Char6"/>
          <w:rtl/>
        </w:rPr>
        <w:t>د وضع</w:t>
      </w:r>
      <w:r w:rsidR="00DF6C5B" w:rsidRPr="004F66F1">
        <w:rPr>
          <w:rStyle w:val="Char6"/>
          <w:rtl/>
        </w:rPr>
        <w:t>ی</w:t>
      </w:r>
      <w:r w:rsidR="00B02293" w:rsidRPr="004F66F1">
        <w:rPr>
          <w:rStyle w:val="Char6"/>
          <w:rtl/>
        </w:rPr>
        <w:t>تش ب</w:t>
      </w:r>
      <w:r w:rsidR="00DF6C5B" w:rsidRPr="004F66F1">
        <w:rPr>
          <w:rStyle w:val="Char6"/>
          <w:rtl/>
        </w:rPr>
        <w:t>ی</w:t>
      </w:r>
      <w:r w:rsidR="00B02293" w:rsidRPr="004F66F1">
        <w:rPr>
          <w:rStyle w:val="Char6"/>
          <w:rtl/>
        </w:rPr>
        <w:t>ان گردد. ا</w:t>
      </w:r>
      <w:r w:rsidR="00DF6C5B" w:rsidRPr="004F66F1">
        <w:rPr>
          <w:rStyle w:val="Char6"/>
          <w:rtl/>
        </w:rPr>
        <w:t>ی</w:t>
      </w:r>
      <w:r w:rsidR="00B02293" w:rsidRPr="004F66F1">
        <w:rPr>
          <w:rStyle w:val="Char6"/>
          <w:rtl/>
        </w:rPr>
        <w:t>ن نظر خل</w:t>
      </w:r>
      <w:r w:rsidR="00DF6C5B" w:rsidRPr="004F66F1">
        <w:rPr>
          <w:rStyle w:val="Char6"/>
          <w:rtl/>
        </w:rPr>
        <w:t>ی</w:t>
      </w:r>
      <w:r w:rsidR="00B02293" w:rsidRPr="004F66F1">
        <w:rPr>
          <w:rStyle w:val="Char6"/>
          <w:rtl/>
        </w:rPr>
        <w:t>ل</w:t>
      </w:r>
      <w:r w:rsidR="00DF6C5B" w:rsidRPr="004F66F1">
        <w:rPr>
          <w:rStyle w:val="Char6"/>
          <w:rtl/>
        </w:rPr>
        <w:t>ی</w:t>
      </w:r>
      <w:r w:rsidR="00B02293" w:rsidRPr="004F66F1">
        <w:rPr>
          <w:rStyle w:val="Char6"/>
          <w:rtl/>
        </w:rPr>
        <w:t xml:space="preserve"> و ابن صلاح و عراق</w:t>
      </w:r>
      <w:r w:rsidR="00DF6C5B" w:rsidRPr="004F66F1">
        <w:rPr>
          <w:rStyle w:val="Char6"/>
          <w:rtl/>
        </w:rPr>
        <w:t>ی</w:t>
      </w:r>
      <w:r w:rsidR="00B02293" w:rsidRPr="004F66F1">
        <w:rPr>
          <w:rStyle w:val="Char6"/>
          <w:rtl/>
        </w:rPr>
        <w:t xml:space="preserve"> و د</w:t>
      </w:r>
      <w:r w:rsidR="00DF6C5B" w:rsidRPr="004F66F1">
        <w:rPr>
          <w:rStyle w:val="Char6"/>
          <w:rtl/>
        </w:rPr>
        <w:t>ی</w:t>
      </w:r>
      <w:r w:rsidR="00B02293" w:rsidRPr="004F66F1">
        <w:rPr>
          <w:rStyle w:val="Char6"/>
          <w:rtl/>
        </w:rPr>
        <w:t>گران است، و بعض</w:t>
      </w:r>
      <w:r w:rsidR="00DF6C5B" w:rsidRPr="004F66F1">
        <w:rPr>
          <w:rStyle w:val="Char6"/>
          <w:rtl/>
        </w:rPr>
        <w:t>ی</w:t>
      </w:r>
      <w:r w:rsidR="00B02293" w:rsidRPr="004F66F1">
        <w:rPr>
          <w:rStyle w:val="Char6"/>
          <w:rtl/>
        </w:rPr>
        <w:t xml:space="preserve"> د</w:t>
      </w:r>
      <w:r w:rsidR="00DF6C5B" w:rsidRPr="004F66F1">
        <w:rPr>
          <w:rStyle w:val="Char6"/>
          <w:rtl/>
        </w:rPr>
        <w:t>ی</w:t>
      </w:r>
      <w:r w:rsidR="00B02293" w:rsidRPr="004F66F1">
        <w:rPr>
          <w:rStyle w:val="Char6"/>
          <w:rtl/>
        </w:rPr>
        <w:t>گر مانند ابن مع</w:t>
      </w:r>
      <w:r w:rsidR="00DF6C5B" w:rsidRPr="004F66F1">
        <w:rPr>
          <w:rStyle w:val="Char6"/>
          <w:rtl/>
        </w:rPr>
        <w:t>ی</w:t>
      </w:r>
      <w:r w:rsidR="00B02293" w:rsidRPr="004F66F1">
        <w:rPr>
          <w:rStyle w:val="Char6"/>
          <w:rtl/>
        </w:rPr>
        <w:t>ن و ابن اب</w:t>
      </w:r>
      <w:r w:rsidR="00DF6C5B" w:rsidRPr="004F66F1">
        <w:rPr>
          <w:rStyle w:val="Char6"/>
          <w:rtl/>
        </w:rPr>
        <w:t>ی</w:t>
      </w:r>
      <w:r w:rsidR="00B02293" w:rsidRPr="004F66F1">
        <w:rPr>
          <w:rStyle w:val="Char6"/>
          <w:rtl/>
        </w:rPr>
        <w:t xml:space="preserve"> حاتم م</w:t>
      </w:r>
      <w:r w:rsidR="00DF6C5B" w:rsidRPr="004F66F1">
        <w:rPr>
          <w:rStyle w:val="Char6"/>
          <w:rtl/>
        </w:rPr>
        <w:t>ی</w:t>
      </w:r>
      <w:r w:rsidR="00B02293" w:rsidRPr="004F66F1">
        <w:rPr>
          <w:rStyle w:val="Char6"/>
          <w:rtl/>
        </w:rPr>
        <w:t>‌گو</w:t>
      </w:r>
      <w:r w:rsidR="00DF6C5B" w:rsidRPr="004F66F1">
        <w:rPr>
          <w:rStyle w:val="Char6"/>
          <w:rtl/>
        </w:rPr>
        <w:t>ی</w:t>
      </w:r>
      <w:r w:rsidR="00B02293" w:rsidRPr="004F66F1">
        <w:rPr>
          <w:rStyle w:val="Char6"/>
          <w:rtl/>
        </w:rPr>
        <w:t>ند: «</w:t>
      </w:r>
      <w:r w:rsidR="00283F91" w:rsidRPr="004F66F1">
        <w:rPr>
          <w:rStyle w:val="Char6"/>
          <w:rFonts w:hint="cs"/>
          <w:rtl/>
        </w:rPr>
        <w:t>از قبیل</w:t>
      </w:r>
      <w:r w:rsidR="00B02293" w:rsidRPr="004F66F1">
        <w:rPr>
          <w:rStyle w:val="Char6"/>
          <w:rtl/>
        </w:rPr>
        <w:t xml:space="preserve"> </w:t>
      </w:r>
      <w:r w:rsidR="00283F91" w:rsidRPr="004F66F1">
        <w:rPr>
          <w:rStyle w:val="Char6"/>
          <w:rFonts w:hint="cs"/>
          <w:rtl/>
        </w:rPr>
        <w:t>روایت‌های موضوع و ساختگی</w:t>
      </w:r>
      <w:r w:rsidR="00B02293" w:rsidRPr="004F66F1">
        <w:rPr>
          <w:rStyle w:val="Char6"/>
          <w:rtl/>
        </w:rPr>
        <w:t xml:space="preserve"> است». بعض</w:t>
      </w:r>
      <w:r w:rsidR="00DF6C5B" w:rsidRPr="004F66F1">
        <w:rPr>
          <w:rStyle w:val="Char6"/>
          <w:rtl/>
        </w:rPr>
        <w:t>ی</w:t>
      </w:r>
      <w:r w:rsidR="00B02293" w:rsidRPr="004F66F1">
        <w:rPr>
          <w:rStyle w:val="Char6"/>
          <w:rtl/>
        </w:rPr>
        <w:t xml:space="preserve"> از امامان د</w:t>
      </w:r>
      <w:r w:rsidR="00DF6C5B" w:rsidRPr="004F66F1">
        <w:rPr>
          <w:rStyle w:val="Char6"/>
          <w:rtl/>
        </w:rPr>
        <w:t>ی</w:t>
      </w:r>
      <w:r w:rsidR="00B02293" w:rsidRPr="004F66F1">
        <w:rPr>
          <w:rStyle w:val="Char6"/>
          <w:rtl/>
        </w:rPr>
        <w:t>گر آن را «مدرج» م</w:t>
      </w:r>
      <w:r w:rsidR="00DF6C5B" w:rsidRPr="004F66F1">
        <w:rPr>
          <w:rStyle w:val="Char6"/>
          <w:rtl/>
        </w:rPr>
        <w:t>ی</w:t>
      </w:r>
      <w:r w:rsidR="00B02293" w:rsidRPr="004F66F1">
        <w:rPr>
          <w:rStyle w:val="Char6"/>
          <w:rtl/>
        </w:rPr>
        <w:t>‌دانند</w:t>
      </w:r>
      <w:r w:rsidRPr="004F66F1">
        <w:rPr>
          <w:rStyle w:val="Char6"/>
          <w:rFonts w:hint="cs"/>
          <w:rtl/>
        </w:rPr>
        <w:t>.</w:t>
      </w:r>
    </w:p>
    <w:p w:rsidR="00B02293" w:rsidRPr="004F66F1" w:rsidRDefault="00B02293" w:rsidP="00283F91">
      <w:pPr>
        <w:ind w:firstLine="284"/>
        <w:jc w:val="both"/>
        <w:rPr>
          <w:rStyle w:val="Char6"/>
          <w:rtl/>
        </w:rPr>
      </w:pPr>
      <w:r w:rsidRPr="004F66F1">
        <w:rPr>
          <w:rStyle w:val="Char6"/>
          <w:rtl/>
        </w:rPr>
        <w:t xml:space="preserve">نظر هر </w:t>
      </w:r>
      <w:r w:rsidR="00DF6C5B" w:rsidRPr="004F66F1">
        <w:rPr>
          <w:rStyle w:val="Char6"/>
          <w:rtl/>
        </w:rPr>
        <w:t>ک</w:t>
      </w:r>
      <w:r w:rsidRPr="004F66F1">
        <w:rPr>
          <w:rStyle w:val="Char6"/>
          <w:rtl/>
        </w:rPr>
        <w:t>دام از بزرگان را بپذ</w:t>
      </w:r>
      <w:r w:rsidR="00DF6C5B" w:rsidRPr="004F66F1">
        <w:rPr>
          <w:rStyle w:val="Char6"/>
          <w:rtl/>
        </w:rPr>
        <w:t>ی</w:t>
      </w:r>
      <w:r w:rsidRPr="004F66F1">
        <w:rPr>
          <w:rStyle w:val="Char6"/>
          <w:rtl/>
        </w:rPr>
        <w:t>ر</w:t>
      </w:r>
      <w:r w:rsidR="00DF6C5B" w:rsidRPr="004F66F1">
        <w:rPr>
          <w:rStyle w:val="Char6"/>
          <w:rtl/>
        </w:rPr>
        <w:t>ی</w:t>
      </w:r>
      <w:r w:rsidRPr="004F66F1">
        <w:rPr>
          <w:rStyle w:val="Char6"/>
          <w:rtl/>
        </w:rPr>
        <w:t xml:space="preserve">م </w:t>
      </w:r>
      <w:r w:rsidR="00283F91" w:rsidRPr="004F66F1">
        <w:rPr>
          <w:rStyle w:val="Char6"/>
          <w:rFonts w:hint="cs"/>
          <w:rtl/>
        </w:rPr>
        <w:t xml:space="preserve">آنها این نوع غلط یا وهم را </w:t>
      </w:r>
      <w:r w:rsidRPr="004F66F1">
        <w:rPr>
          <w:rStyle w:val="Char6"/>
          <w:rtl/>
        </w:rPr>
        <w:t xml:space="preserve">موجب خدشه‌دار </w:t>
      </w:r>
      <w:r w:rsidR="00283F91" w:rsidRPr="004F66F1">
        <w:rPr>
          <w:rStyle w:val="Char6"/>
          <w:rFonts w:hint="cs"/>
          <w:rtl/>
        </w:rPr>
        <w:t>شدن</w:t>
      </w:r>
      <w:r w:rsidRPr="004F66F1">
        <w:rPr>
          <w:rStyle w:val="Char6"/>
          <w:rtl/>
        </w:rPr>
        <w:t xml:space="preserve"> عدالت و ضبط راو</w:t>
      </w:r>
      <w:r w:rsidR="00DF6C5B" w:rsidRPr="004F66F1">
        <w:rPr>
          <w:rStyle w:val="Char6"/>
          <w:rtl/>
        </w:rPr>
        <w:t>ی</w:t>
      </w:r>
      <w:r w:rsidRPr="004F66F1">
        <w:rPr>
          <w:rStyle w:val="Char6"/>
          <w:rtl/>
        </w:rPr>
        <w:t xml:space="preserve"> </w:t>
      </w:r>
      <w:r w:rsidR="00283F91" w:rsidRPr="004F66F1">
        <w:rPr>
          <w:rStyle w:val="Char6"/>
          <w:rFonts w:hint="cs"/>
          <w:rtl/>
        </w:rPr>
        <w:t>دانسته‌اند</w:t>
      </w:r>
      <w:r w:rsidR="00943BC8" w:rsidRPr="004F66F1">
        <w:rPr>
          <w:rStyle w:val="Char6"/>
          <w:rFonts w:hint="cs"/>
          <w:rtl/>
        </w:rPr>
        <w:t>.</w:t>
      </w:r>
    </w:p>
    <w:p w:rsidR="00B02293" w:rsidRPr="004F66F1" w:rsidRDefault="00B02293" w:rsidP="00943BC8">
      <w:pPr>
        <w:ind w:firstLine="284"/>
        <w:jc w:val="both"/>
        <w:rPr>
          <w:rStyle w:val="Char6"/>
          <w:rtl/>
        </w:rPr>
      </w:pPr>
      <w:r w:rsidRPr="004F66F1">
        <w:rPr>
          <w:rStyle w:val="Char6"/>
          <w:rtl/>
        </w:rPr>
        <w:t>3- روش نو</w:t>
      </w:r>
      <w:r w:rsidR="00DF6C5B" w:rsidRPr="004F66F1">
        <w:rPr>
          <w:rStyle w:val="Char6"/>
          <w:rtl/>
        </w:rPr>
        <w:t>ی</w:t>
      </w:r>
      <w:r w:rsidRPr="004F66F1">
        <w:rPr>
          <w:rStyle w:val="Char6"/>
          <w:rtl/>
        </w:rPr>
        <w:t xml:space="preserve">سنده مانند روش کسی است که </w:t>
      </w:r>
      <w:r w:rsidR="00943BC8" w:rsidRPr="004F66F1">
        <w:rPr>
          <w:rFonts w:ascii="AGA Arabesque" w:hAnsi="AGA Arabesque" w:cs="Traditional Arabic" w:hint="cs"/>
          <w:caps/>
          <w:rtl/>
          <w:lang w:bidi="fa-IR"/>
        </w:rPr>
        <w:t>﴿</w:t>
      </w:r>
      <w:r w:rsidR="00943BC8" w:rsidRPr="004F66F1">
        <w:rPr>
          <w:rStyle w:val="Char4"/>
          <w:rFonts w:hint="eastAsia"/>
          <w:rtl/>
        </w:rPr>
        <w:t>لَا</w:t>
      </w:r>
      <w:r w:rsidR="00943BC8" w:rsidRPr="004F66F1">
        <w:rPr>
          <w:rStyle w:val="Char4"/>
          <w:rtl/>
        </w:rPr>
        <w:t xml:space="preserve"> </w:t>
      </w:r>
      <w:r w:rsidR="00943BC8" w:rsidRPr="004F66F1">
        <w:rPr>
          <w:rStyle w:val="Char4"/>
          <w:rFonts w:hint="eastAsia"/>
          <w:rtl/>
        </w:rPr>
        <w:t>تَق</w:t>
      </w:r>
      <w:r w:rsidR="00943BC8" w:rsidRPr="004F66F1">
        <w:rPr>
          <w:rStyle w:val="Char4"/>
          <w:rFonts w:hint="cs"/>
          <w:rtl/>
        </w:rPr>
        <w:t>ۡ</w:t>
      </w:r>
      <w:r w:rsidR="00943BC8" w:rsidRPr="004F66F1">
        <w:rPr>
          <w:rStyle w:val="Char4"/>
          <w:rFonts w:hint="eastAsia"/>
          <w:rtl/>
        </w:rPr>
        <w:t>رَبُواْ</w:t>
      </w:r>
      <w:r w:rsidR="00943BC8" w:rsidRPr="004F66F1">
        <w:rPr>
          <w:rStyle w:val="Char4"/>
          <w:rtl/>
        </w:rPr>
        <w:t xml:space="preserve"> </w:t>
      </w:r>
      <w:r w:rsidR="00943BC8" w:rsidRPr="004F66F1">
        <w:rPr>
          <w:rStyle w:val="Char4"/>
          <w:rFonts w:hint="cs"/>
          <w:rtl/>
        </w:rPr>
        <w:t>ٱ</w:t>
      </w:r>
      <w:r w:rsidR="00943BC8" w:rsidRPr="004F66F1">
        <w:rPr>
          <w:rStyle w:val="Char4"/>
          <w:rFonts w:hint="eastAsia"/>
          <w:rtl/>
        </w:rPr>
        <w:t>لصَّلَو</w:t>
      </w:r>
      <w:r w:rsidR="00943BC8" w:rsidRPr="004F66F1">
        <w:rPr>
          <w:rStyle w:val="Char4"/>
          <w:rFonts w:hint="cs"/>
          <w:rtl/>
        </w:rPr>
        <w:t>ٰ</w:t>
      </w:r>
      <w:r w:rsidR="00943BC8" w:rsidRPr="004F66F1">
        <w:rPr>
          <w:rStyle w:val="Char4"/>
          <w:rFonts w:hint="eastAsia"/>
          <w:rtl/>
        </w:rPr>
        <w:t>ةَ</w:t>
      </w:r>
      <w:r w:rsidR="00943BC8" w:rsidRPr="004F66F1">
        <w:rPr>
          <w:rFonts w:ascii="AGA Arabesque" w:hAnsi="AGA Arabesque" w:cs="Traditional Arabic" w:hint="cs"/>
          <w:caps/>
          <w:rtl/>
          <w:lang w:bidi="fa-IR"/>
        </w:rPr>
        <w:t>﴾</w:t>
      </w:r>
      <w:r w:rsidRPr="004F66F1">
        <w:rPr>
          <w:rStyle w:val="Char6"/>
          <w:rtl/>
        </w:rPr>
        <w:t xml:space="preserve"> را می</w:t>
      </w:r>
      <w:r w:rsidR="00943BC8" w:rsidRPr="004F66F1">
        <w:rPr>
          <w:rStyle w:val="Char6"/>
          <w:rFonts w:hint="eastAsia"/>
          <w:rtl/>
        </w:rPr>
        <w:t>‌</w:t>
      </w:r>
      <w:r w:rsidRPr="004F66F1">
        <w:rPr>
          <w:rStyle w:val="Char6"/>
          <w:rtl/>
        </w:rPr>
        <w:t>خواند اما</w:t>
      </w:r>
      <w:r w:rsidR="00943BC8" w:rsidRPr="004F66F1">
        <w:rPr>
          <w:rStyle w:val="Char6"/>
          <w:rFonts w:hint="cs"/>
          <w:rtl/>
        </w:rPr>
        <w:t xml:space="preserve"> </w:t>
      </w:r>
      <w:r w:rsidR="00943BC8" w:rsidRPr="004F66F1">
        <w:rPr>
          <w:rFonts w:ascii="AGA Arabesque" w:hAnsi="AGA Arabesque" w:cs="Traditional Arabic" w:hint="cs"/>
          <w:caps/>
          <w:rtl/>
          <w:lang w:bidi="fa-IR"/>
        </w:rPr>
        <w:t>﴿</w:t>
      </w:r>
      <w:r w:rsidR="00943BC8" w:rsidRPr="004F66F1">
        <w:rPr>
          <w:rStyle w:val="Char4"/>
          <w:rFonts w:hint="eastAsia"/>
          <w:rtl/>
        </w:rPr>
        <w:t>وَأَنتُم</w:t>
      </w:r>
      <w:r w:rsidR="00943BC8" w:rsidRPr="004F66F1">
        <w:rPr>
          <w:rStyle w:val="Char4"/>
          <w:rFonts w:hint="cs"/>
          <w:rtl/>
        </w:rPr>
        <w:t>ۡ</w:t>
      </w:r>
      <w:r w:rsidR="00943BC8" w:rsidRPr="004F66F1">
        <w:rPr>
          <w:rStyle w:val="Char4"/>
          <w:rtl/>
        </w:rPr>
        <w:t xml:space="preserve"> </w:t>
      </w:r>
      <w:r w:rsidR="00943BC8" w:rsidRPr="004F66F1">
        <w:rPr>
          <w:rStyle w:val="Char4"/>
          <w:rFonts w:hint="eastAsia"/>
          <w:rtl/>
        </w:rPr>
        <w:t>سُكَ</w:t>
      </w:r>
      <w:r w:rsidR="00943BC8" w:rsidRPr="004F66F1">
        <w:rPr>
          <w:rStyle w:val="Char4"/>
          <w:rFonts w:hint="cs"/>
          <w:rtl/>
        </w:rPr>
        <w:t>ٰ</w:t>
      </w:r>
      <w:r w:rsidR="00943BC8" w:rsidRPr="004F66F1">
        <w:rPr>
          <w:rStyle w:val="Char4"/>
          <w:rFonts w:hint="eastAsia"/>
          <w:rtl/>
        </w:rPr>
        <w:t>رَى</w:t>
      </w:r>
      <w:r w:rsidR="00943BC8" w:rsidRPr="004F66F1">
        <w:rPr>
          <w:rStyle w:val="Char4"/>
          <w:rFonts w:hint="cs"/>
          <w:rtl/>
        </w:rPr>
        <w:t>ٰ</w:t>
      </w:r>
      <w:r w:rsidR="00943BC8" w:rsidRPr="004F66F1">
        <w:rPr>
          <w:rFonts w:ascii="AGA Arabesque" w:hAnsi="AGA Arabesque" w:cs="Traditional Arabic" w:hint="cs"/>
          <w:caps/>
          <w:rtl/>
          <w:lang w:bidi="fa-IR"/>
        </w:rPr>
        <w:t>﴾</w:t>
      </w:r>
      <w:r w:rsidRPr="004F66F1">
        <w:rPr>
          <w:rStyle w:val="Char6"/>
          <w:rtl/>
        </w:rPr>
        <w:t xml:space="preserve"> را حذف می‌کند.</w:t>
      </w:r>
    </w:p>
    <w:p w:rsidR="00B02293" w:rsidRPr="004F66F1" w:rsidRDefault="00B02293" w:rsidP="00B02293">
      <w:pPr>
        <w:ind w:firstLine="284"/>
        <w:jc w:val="both"/>
        <w:rPr>
          <w:rStyle w:val="Char6"/>
          <w:rtl/>
        </w:rPr>
      </w:pPr>
      <w:r w:rsidRPr="004F66F1">
        <w:rPr>
          <w:rStyle w:val="Char6"/>
          <w:rtl/>
        </w:rPr>
        <w:t>قبلاً د</w:t>
      </w:r>
      <w:r w:rsidR="00DF6C5B" w:rsidRPr="004F66F1">
        <w:rPr>
          <w:rStyle w:val="Char6"/>
          <w:rtl/>
        </w:rPr>
        <w:t>ی</w:t>
      </w:r>
      <w:r w:rsidRPr="004F66F1">
        <w:rPr>
          <w:rStyle w:val="Char6"/>
          <w:rtl/>
        </w:rPr>
        <w:t>د</w:t>
      </w:r>
      <w:r w:rsidR="00DF6C5B" w:rsidRPr="004F66F1">
        <w:rPr>
          <w:rStyle w:val="Char6"/>
          <w:rtl/>
        </w:rPr>
        <w:t>ی</w:t>
      </w:r>
      <w:r w:rsidRPr="004F66F1">
        <w:rPr>
          <w:rStyle w:val="Char6"/>
          <w:rtl/>
        </w:rPr>
        <w:t>م چگونه از ابن حزم در مورد زندان</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 xml:space="preserve">ردن سه صحابه بزرگوار توسط عمر نقل </w:t>
      </w:r>
      <w:r w:rsidR="00DF6C5B" w:rsidRPr="004F66F1">
        <w:rPr>
          <w:rStyle w:val="Char6"/>
          <w:rtl/>
        </w:rPr>
        <w:t>ک</w:t>
      </w:r>
      <w:r w:rsidRPr="004F66F1">
        <w:rPr>
          <w:rStyle w:val="Char6"/>
          <w:rtl/>
        </w:rPr>
        <w:t>رد و مرت</w:t>
      </w:r>
      <w:r w:rsidR="00DF6C5B" w:rsidRPr="004F66F1">
        <w:rPr>
          <w:rStyle w:val="Char6"/>
          <w:rtl/>
        </w:rPr>
        <w:t>ک</w:t>
      </w:r>
      <w:r w:rsidRPr="004F66F1">
        <w:rPr>
          <w:rStyle w:val="Char6"/>
          <w:rtl/>
        </w:rPr>
        <w:t>ب چه خ</w:t>
      </w:r>
      <w:r w:rsidR="00DF6C5B" w:rsidRPr="004F66F1">
        <w:rPr>
          <w:rStyle w:val="Char6"/>
          <w:rtl/>
        </w:rPr>
        <w:t>ی</w:t>
      </w:r>
      <w:r w:rsidRPr="004F66F1">
        <w:rPr>
          <w:rStyle w:val="Char6"/>
          <w:rtl/>
        </w:rPr>
        <w:t>انت علم</w:t>
      </w:r>
      <w:r w:rsidR="00DF6C5B" w:rsidRPr="004F66F1">
        <w:rPr>
          <w:rStyle w:val="Char6"/>
          <w:rtl/>
        </w:rPr>
        <w:t>ی</w:t>
      </w:r>
      <w:r w:rsidRPr="004F66F1">
        <w:rPr>
          <w:rStyle w:val="Char6"/>
          <w:rtl/>
        </w:rPr>
        <w:t xml:space="preserve"> در نقل شده بود و در ا</w:t>
      </w:r>
      <w:r w:rsidR="00DF6C5B" w:rsidRPr="004F66F1">
        <w:rPr>
          <w:rStyle w:val="Char6"/>
          <w:rtl/>
        </w:rPr>
        <w:t>ی</w:t>
      </w:r>
      <w:r w:rsidRPr="004F66F1">
        <w:rPr>
          <w:rStyle w:val="Char6"/>
          <w:rtl/>
        </w:rPr>
        <w:t>نجا هم چن</w:t>
      </w:r>
      <w:r w:rsidR="00DF6C5B" w:rsidRPr="004F66F1">
        <w:rPr>
          <w:rStyle w:val="Char6"/>
          <w:rtl/>
        </w:rPr>
        <w:t>ی</w:t>
      </w:r>
      <w:r w:rsidRPr="004F66F1">
        <w:rPr>
          <w:rStyle w:val="Char6"/>
          <w:rtl/>
        </w:rPr>
        <w:t>ن نقشه در سر م</w:t>
      </w:r>
      <w:r w:rsidR="00DF6C5B" w:rsidRPr="004F66F1">
        <w:rPr>
          <w:rStyle w:val="Char6"/>
          <w:rtl/>
        </w:rPr>
        <w:t>ی</w:t>
      </w:r>
      <w:r w:rsidRPr="004F66F1">
        <w:rPr>
          <w:rStyle w:val="Char6"/>
          <w:rtl/>
        </w:rPr>
        <w:t>‌پروراند و خ</w:t>
      </w:r>
      <w:r w:rsidR="00DF6C5B" w:rsidRPr="004F66F1">
        <w:rPr>
          <w:rStyle w:val="Char6"/>
          <w:rtl/>
        </w:rPr>
        <w:t>ی</w:t>
      </w:r>
      <w:r w:rsidRPr="004F66F1">
        <w:rPr>
          <w:rStyle w:val="Char6"/>
          <w:rtl/>
        </w:rPr>
        <w:t xml:space="preserve">ال دارد نقل از ابن حجر را هم دچار همان سرنوشت </w:t>
      </w:r>
      <w:r w:rsidR="00DF6C5B" w:rsidRPr="004F66F1">
        <w:rPr>
          <w:rStyle w:val="Char6"/>
          <w:rtl/>
        </w:rPr>
        <w:t>ک</w:t>
      </w:r>
      <w:r w:rsidRPr="004F66F1">
        <w:rPr>
          <w:rStyle w:val="Char6"/>
          <w:rtl/>
        </w:rPr>
        <w:t>ند.</w:t>
      </w:r>
    </w:p>
    <w:p w:rsidR="00B02293" w:rsidRPr="004F66F1" w:rsidRDefault="00B02293" w:rsidP="00B94751">
      <w:pPr>
        <w:ind w:firstLine="284"/>
        <w:jc w:val="both"/>
        <w:rPr>
          <w:rStyle w:val="Char6"/>
          <w:rtl/>
        </w:rPr>
      </w:pPr>
      <w:r w:rsidRPr="004F66F1">
        <w:rPr>
          <w:rStyle w:val="Char6"/>
          <w:rtl/>
        </w:rPr>
        <w:t>در صفحه‌</w:t>
      </w:r>
      <w:r w:rsidR="00DF6C5B" w:rsidRPr="004F66F1">
        <w:rPr>
          <w:rStyle w:val="Char6"/>
          <w:rtl/>
        </w:rPr>
        <w:t>ی</w:t>
      </w:r>
      <w:r w:rsidRPr="004F66F1">
        <w:rPr>
          <w:rStyle w:val="Char6"/>
          <w:rtl/>
        </w:rPr>
        <w:t xml:space="preserve"> 42 در مورد</w:t>
      </w:r>
      <w:r w:rsidR="00F3074E">
        <w:rPr>
          <w:rStyle w:val="Char6"/>
          <w:rtl/>
        </w:rPr>
        <w:t xml:space="preserve"> </w:t>
      </w:r>
      <w:r w:rsidRPr="004F66F1">
        <w:rPr>
          <w:rStyle w:val="Char6"/>
          <w:rtl/>
        </w:rPr>
        <w:t>حد</w:t>
      </w:r>
      <w:r w:rsidR="00DF6C5B" w:rsidRPr="004F66F1">
        <w:rPr>
          <w:rStyle w:val="Char6"/>
          <w:rtl/>
        </w:rPr>
        <w:t>ی</w:t>
      </w:r>
      <w:r w:rsidRPr="004F66F1">
        <w:rPr>
          <w:rStyle w:val="Char6"/>
          <w:rtl/>
        </w:rPr>
        <w:t xml:space="preserve">ث </w:t>
      </w:r>
      <w:r w:rsidR="00943BC8" w:rsidRPr="004F66F1">
        <w:rPr>
          <w:rStyle w:val="Char6"/>
          <w:rFonts w:hint="cs"/>
          <w:rtl/>
        </w:rPr>
        <w:t>«</w:t>
      </w:r>
      <w:r w:rsidRPr="004F66F1">
        <w:rPr>
          <w:rStyle w:val="Char1"/>
          <w:caps/>
          <w:spacing w:val="0"/>
          <w:rtl/>
        </w:rPr>
        <w:t>من كذب ...</w:t>
      </w:r>
      <w:r w:rsidR="00943BC8" w:rsidRPr="004F66F1">
        <w:rPr>
          <w:rStyle w:val="Char6"/>
          <w:rFonts w:hint="cs"/>
          <w:rtl/>
        </w:rPr>
        <w:t xml:space="preserve">» </w:t>
      </w:r>
      <w:r w:rsidRPr="004F66F1">
        <w:rPr>
          <w:rStyle w:val="Char6"/>
          <w:rtl/>
        </w:rPr>
        <w:t>از ابن حجر</w:t>
      </w:r>
      <w:r w:rsidRPr="004F66F1">
        <w:rPr>
          <w:rFonts w:ascii="AGA Arabesque" w:hAnsi="AGA Arabesque" w:cs="CTraditional Arabic"/>
          <w:caps/>
          <w:rtl/>
          <w:lang w:bidi="fa-IR"/>
        </w:rPr>
        <w:t>/</w:t>
      </w:r>
      <w:r w:rsidR="001B0792" w:rsidRPr="004F66F1">
        <w:rPr>
          <w:rStyle w:val="Char6"/>
          <w:rtl/>
        </w:rPr>
        <w:t xml:space="preserve"> نقل م</w:t>
      </w:r>
      <w:r w:rsidR="00DF6C5B" w:rsidRPr="004F66F1">
        <w:rPr>
          <w:rStyle w:val="Char6"/>
          <w:rtl/>
        </w:rPr>
        <w:t>ی</w:t>
      </w:r>
      <w:r w:rsidR="001B0792" w:rsidRPr="004F66F1">
        <w:rPr>
          <w:rStyle w:val="Char6"/>
          <w:rtl/>
        </w:rPr>
        <w:t>‌</w:t>
      </w:r>
      <w:r w:rsidR="00DF6C5B" w:rsidRPr="004F66F1">
        <w:rPr>
          <w:rStyle w:val="Char6"/>
          <w:rtl/>
        </w:rPr>
        <w:t>ک</w:t>
      </w:r>
      <w:r w:rsidR="001B0792" w:rsidRPr="004F66F1">
        <w:rPr>
          <w:rStyle w:val="Char6"/>
          <w:rtl/>
        </w:rPr>
        <w:t>ند</w:t>
      </w:r>
      <w:r w:rsidRPr="004F66F1">
        <w:rPr>
          <w:rStyle w:val="Char6"/>
          <w:rtl/>
        </w:rPr>
        <w:t xml:space="preserve"> </w:t>
      </w:r>
      <w:r w:rsidR="00DF6C5B" w:rsidRPr="004F66F1">
        <w:rPr>
          <w:rStyle w:val="Char6"/>
          <w:rtl/>
        </w:rPr>
        <w:t>ک</w:t>
      </w:r>
      <w:r w:rsidRPr="004F66F1">
        <w:rPr>
          <w:rStyle w:val="Char6"/>
          <w:rtl/>
        </w:rPr>
        <w:t>ه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د: «به خاطر روا</w:t>
      </w:r>
      <w:r w:rsidR="00DF6C5B" w:rsidRPr="004F66F1">
        <w:rPr>
          <w:rStyle w:val="Char6"/>
          <w:rtl/>
        </w:rPr>
        <w:t>ی</w:t>
      </w:r>
      <w:r w:rsidRPr="004F66F1">
        <w:rPr>
          <w:rStyle w:val="Char6"/>
          <w:rtl/>
        </w:rPr>
        <w:t>ات ب</w:t>
      </w:r>
      <w:r w:rsidR="00DF6C5B" w:rsidRPr="004F66F1">
        <w:rPr>
          <w:rStyle w:val="Char6"/>
          <w:rtl/>
        </w:rPr>
        <w:t>ی</w:t>
      </w:r>
      <w:r w:rsidRPr="004F66F1">
        <w:rPr>
          <w:rStyle w:val="Char6"/>
          <w:rtl/>
        </w:rPr>
        <w:t>‌شمار حد</w:t>
      </w:r>
      <w:r w:rsidR="00DF6C5B" w:rsidRPr="004F66F1">
        <w:rPr>
          <w:rStyle w:val="Char6"/>
          <w:rtl/>
        </w:rPr>
        <w:t>ی</w:t>
      </w:r>
      <w:r w:rsidRPr="004F66F1">
        <w:rPr>
          <w:rStyle w:val="Char6"/>
          <w:rtl/>
        </w:rPr>
        <w:t>ث</w:t>
      </w:r>
      <w:r w:rsidR="00B94751" w:rsidRPr="004F66F1">
        <w:rPr>
          <w:rStyle w:val="Char6"/>
          <w:rFonts w:hint="cs"/>
          <w:rtl/>
        </w:rPr>
        <w:t>،</w:t>
      </w:r>
      <w:r w:rsidRPr="004F66F1">
        <w:rPr>
          <w:rStyle w:val="Char6"/>
          <w:rtl/>
        </w:rPr>
        <w:t xml:space="preserve"> گروه</w:t>
      </w:r>
      <w:r w:rsidR="00DF6C5B" w:rsidRPr="004F66F1">
        <w:rPr>
          <w:rStyle w:val="Char6"/>
          <w:rtl/>
        </w:rPr>
        <w:t>ی</w:t>
      </w:r>
      <w:r w:rsidRPr="004F66F1">
        <w:rPr>
          <w:rStyle w:val="Char6"/>
          <w:rtl/>
        </w:rPr>
        <w:t xml:space="preserve"> آن را متواتر م</w:t>
      </w:r>
      <w:r w:rsidR="00DF6C5B" w:rsidRPr="004F66F1">
        <w:rPr>
          <w:rStyle w:val="Char6"/>
          <w:rtl/>
        </w:rPr>
        <w:t>ی</w:t>
      </w:r>
      <w:r w:rsidRPr="004F66F1">
        <w:rPr>
          <w:rStyle w:val="Char6"/>
          <w:rtl/>
        </w:rPr>
        <w:t>‌دانند ول</w:t>
      </w:r>
      <w:r w:rsidR="00DF6C5B" w:rsidRPr="004F66F1">
        <w:rPr>
          <w:rStyle w:val="Char6"/>
          <w:rtl/>
        </w:rPr>
        <w:t>ی</w:t>
      </w:r>
      <w:r w:rsidRPr="004F66F1">
        <w:rPr>
          <w:rStyle w:val="Char6"/>
          <w:rtl/>
        </w:rPr>
        <w:t xml:space="preserve"> بزرگان ما در ا</w:t>
      </w:r>
      <w:r w:rsidR="00DF6C5B" w:rsidRPr="004F66F1">
        <w:rPr>
          <w:rStyle w:val="Char6"/>
          <w:rtl/>
        </w:rPr>
        <w:t>ی</w:t>
      </w:r>
      <w:r w:rsidRPr="004F66F1">
        <w:rPr>
          <w:rStyle w:val="Char6"/>
          <w:rtl/>
        </w:rPr>
        <w:t>ن مورد با آنها اختلاف پ</w:t>
      </w:r>
      <w:r w:rsidR="00DF6C5B" w:rsidRPr="004F66F1">
        <w:rPr>
          <w:rStyle w:val="Char6"/>
          <w:rtl/>
        </w:rPr>
        <w:t>ی</w:t>
      </w:r>
      <w:r w:rsidRPr="004F66F1">
        <w:rPr>
          <w:rStyle w:val="Char6"/>
          <w:rtl/>
        </w:rPr>
        <w:t xml:space="preserve">دا </w:t>
      </w:r>
      <w:r w:rsidR="00DF6C5B" w:rsidRPr="004F66F1">
        <w:rPr>
          <w:rStyle w:val="Char6"/>
          <w:rtl/>
        </w:rPr>
        <w:t>ک</w:t>
      </w:r>
      <w:r w:rsidRPr="004F66F1">
        <w:rPr>
          <w:rStyle w:val="Char6"/>
          <w:rtl/>
        </w:rPr>
        <w:t>رده‌اند چون شرط تواتر ا</w:t>
      </w:r>
      <w:r w:rsidR="00DF6C5B" w:rsidRPr="004F66F1">
        <w:rPr>
          <w:rStyle w:val="Char6"/>
          <w:rtl/>
        </w:rPr>
        <w:t>ی</w:t>
      </w:r>
      <w:r w:rsidRPr="004F66F1">
        <w:rPr>
          <w:rStyle w:val="Char6"/>
          <w:rtl/>
        </w:rPr>
        <w:t xml:space="preserve">ن است </w:t>
      </w:r>
      <w:r w:rsidR="00DF6C5B" w:rsidRPr="004F66F1">
        <w:rPr>
          <w:rStyle w:val="Char6"/>
          <w:rtl/>
        </w:rPr>
        <w:t>ک</w:t>
      </w:r>
      <w:r w:rsidRPr="004F66F1">
        <w:rPr>
          <w:rStyle w:val="Char6"/>
          <w:rtl/>
        </w:rPr>
        <w:t>ه هر چند طرق روا</w:t>
      </w:r>
      <w:r w:rsidR="00DF6C5B" w:rsidRPr="004F66F1">
        <w:rPr>
          <w:rStyle w:val="Char6"/>
          <w:rtl/>
        </w:rPr>
        <w:t>ی</w:t>
      </w:r>
      <w:r w:rsidR="00B94751" w:rsidRPr="004F66F1">
        <w:rPr>
          <w:rStyle w:val="Char6"/>
          <w:rtl/>
        </w:rPr>
        <w:t>ت ز</w:t>
      </w:r>
      <w:r w:rsidR="00DF6C5B" w:rsidRPr="004F66F1">
        <w:rPr>
          <w:rStyle w:val="Char6"/>
          <w:rtl/>
        </w:rPr>
        <w:t>ی</w:t>
      </w:r>
      <w:r w:rsidR="00B94751" w:rsidRPr="004F66F1">
        <w:rPr>
          <w:rStyle w:val="Char6"/>
          <w:rtl/>
        </w:rPr>
        <w:t>اد باشد ول</w:t>
      </w:r>
      <w:r w:rsidR="00DF6C5B" w:rsidRPr="004F66F1">
        <w:rPr>
          <w:rStyle w:val="Char6"/>
          <w:rtl/>
        </w:rPr>
        <w:t>ی</w:t>
      </w:r>
      <w:r w:rsidR="00B94751" w:rsidRPr="004F66F1">
        <w:rPr>
          <w:rStyle w:val="Char6"/>
          <w:rtl/>
        </w:rPr>
        <w:t xml:space="preserve"> با</w:t>
      </w:r>
      <w:r w:rsidR="00DF6C5B" w:rsidRPr="004F66F1">
        <w:rPr>
          <w:rStyle w:val="Char6"/>
          <w:rtl/>
        </w:rPr>
        <w:t>ی</w:t>
      </w:r>
      <w:r w:rsidR="00B94751" w:rsidRPr="004F66F1">
        <w:rPr>
          <w:rStyle w:val="Char6"/>
          <w:rtl/>
        </w:rPr>
        <w:t>د دو طرف</w:t>
      </w:r>
      <w:r w:rsidR="00B94751" w:rsidRPr="004F66F1">
        <w:rPr>
          <w:rStyle w:val="Char6"/>
          <w:rFonts w:hint="cs"/>
          <w:rtl/>
        </w:rPr>
        <w:t xml:space="preserve"> و وسط</w:t>
      </w:r>
      <w:r w:rsidR="00B94751" w:rsidRPr="004F66F1">
        <w:rPr>
          <w:rStyle w:val="Char6"/>
          <w:rtl/>
        </w:rPr>
        <w:t xml:space="preserve"> آن</w:t>
      </w:r>
      <w:r w:rsidRPr="004F66F1">
        <w:rPr>
          <w:rStyle w:val="Char6"/>
          <w:rtl/>
        </w:rPr>
        <w:t xml:space="preserve"> مساو</w:t>
      </w:r>
      <w:r w:rsidR="00DF6C5B" w:rsidRPr="004F66F1">
        <w:rPr>
          <w:rStyle w:val="Char6"/>
          <w:rtl/>
        </w:rPr>
        <w:t>ی</w:t>
      </w:r>
      <w:r w:rsidRPr="004F66F1">
        <w:rPr>
          <w:rStyle w:val="Char6"/>
          <w:rtl/>
        </w:rPr>
        <w:t xml:space="preserve"> با</w:t>
      </w:r>
      <w:r w:rsidR="00B94751" w:rsidRPr="004F66F1">
        <w:rPr>
          <w:rStyle w:val="Char6"/>
          <w:rtl/>
        </w:rPr>
        <w:t>ش</w:t>
      </w:r>
      <w:r w:rsidR="00B94751" w:rsidRPr="004F66F1">
        <w:rPr>
          <w:rStyle w:val="Char6"/>
          <w:rFonts w:hint="cs"/>
          <w:rtl/>
        </w:rPr>
        <w:t>ند (یعنی همه طبقات به کثرت مورد نظر برسند)</w:t>
      </w:r>
      <w:r w:rsidR="00943BC8" w:rsidRPr="004F66F1">
        <w:rPr>
          <w:rStyle w:val="Char6"/>
          <w:rtl/>
        </w:rPr>
        <w:t>، و در ا</w:t>
      </w:r>
      <w:r w:rsidR="00DF6C5B" w:rsidRPr="004F66F1">
        <w:rPr>
          <w:rStyle w:val="Char6"/>
          <w:rtl/>
        </w:rPr>
        <w:t>ی</w:t>
      </w:r>
      <w:r w:rsidR="00943BC8" w:rsidRPr="004F66F1">
        <w:rPr>
          <w:rStyle w:val="Char6"/>
          <w:rtl/>
        </w:rPr>
        <w:t>ن حد</w:t>
      </w:r>
      <w:r w:rsidR="00DF6C5B" w:rsidRPr="004F66F1">
        <w:rPr>
          <w:rStyle w:val="Char6"/>
          <w:rtl/>
        </w:rPr>
        <w:t>ی</w:t>
      </w:r>
      <w:r w:rsidR="00943BC8" w:rsidRPr="004F66F1">
        <w:rPr>
          <w:rStyle w:val="Char6"/>
          <w:rtl/>
        </w:rPr>
        <w:t>ث ا</w:t>
      </w:r>
      <w:r w:rsidR="00DF6C5B" w:rsidRPr="004F66F1">
        <w:rPr>
          <w:rStyle w:val="Char6"/>
          <w:rtl/>
        </w:rPr>
        <w:t>ی</w:t>
      </w:r>
      <w:r w:rsidR="00943BC8" w:rsidRPr="004F66F1">
        <w:rPr>
          <w:rStyle w:val="Char6"/>
          <w:rtl/>
        </w:rPr>
        <w:t>نگونه ن</w:t>
      </w:r>
      <w:r w:rsidR="00DF6C5B" w:rsidRPr="004F66F1">
        <w:rPr>
          <w:rStyle w:val="Char6"/>
          <w:rtl/>
        </w:rPr>
        <w:t>ی</w:t>
      </w:r>
      <w:r w:rsidR="00943BC8" w:rsidRPr="004F66F1">
        <w:rPr>
          <w:rStyle w:val="Char6"/>
          <w:rtl/>
        </w:rPr>
        <w:t>ست</w:t>
      </w:r>
      <w:r w:rsidRPr="004F66F1">
        <w:rPr>
          <w:rStyle w:val="Char6"/>
          <w:rtl/>
        </w:rPr>
        <w:t>»</w:t>
      </w:r>
      <w:r w:rsidR="00943BC8" w:rsidRPr="004F66F1">
        <w:rPr>
          <w:rStyle w:val="Char6"/>
          <w:rFonts w:hint="cs"/>
          <w:rtl/>
        </w:rPr>
        <w:t>.</w:t>
      </w:r>
    </w:p>
    <w:p w:rsidR="00B02293" w:rsidRPr="004F66F1" w:rsidRDefault="00B02293" w:rsidP="008370B7">
      <w:pPr>
        <w:ind w:firstLine="284"/>
        <w:jc w:val="both"/>
        <w:rPr>
          <w:rStyle w:val="Char6"/>
          <w:rtl/>
        </w:rPr>
      </w:pPr>
      <w:r w:rsidRPr="00835480">
        <w:rPr>
          <w:rStyle w:val="Char6"/>
          <w:spacing w:val="-4"/>
          <w:rtl/>
        </w:rPr>
        <w:t>نو</w:t>
      </w:r>
      <w:r w:rsidR="00DF6C5B" w:rsidRPr="00835480">
        <w:rPr>
          <w:rStyle w:val="Char6"/>
          <w:spacing w:val="-4"/>
          <w:rtl/>
        </w:rPr>
        <w:t>ی</w:t>
      </w:r>
      <w:r w:rsidRPr="00835480">
        <w:rPr>
          <w:rStyle w:val="Char6"/>
          <w:spacing w:val="-4"/>
          <w:rtl/>
        </w:rPr>
        <w:t>سنده تا ا</w:t>
      </w:r>
      <w:r w:rsidR="00DF6C5B" w:rsidRPr="00835480">
        <w:rPr>
          <w:rStyle w:val="Char6"/>
          <w:spacing w:val="-4"/>
          <w:rtl/>
        </w:rPr>
        <w:t>ی</w:t>
      </w:r>
      <w:r w:rsidRPr="00835480">
        <w:rPr>
          <w:rStyle w:val="Char6"/>
          <w:spacing w:val="-4"/>
          <w:rtl/>
        </w:rPr>
        <w:t xml:space="preserve">نجا از حافظ نقل </w:t>
      </w:r>
      <w:r w:rsidR="00DF6C5B" w:rsidRPr="00835480">
        <w:rPr>
          <w:rStyle w:val="Char6"/>
          <w:spacing w:val="-4"/>
          <w:rtl/>
        </w:rPr>
        <w:t>ک</w:t>
      </w:r>
      <w:r w:rsidRPr="00835480">
        <w:rPr>
          <w:rStyle w:val="Char6"/>
          <w:spacing w:val="-4"/>
          <w:rtl/>
        </w:rPr>
        <w:t>رده ول</w:t>
      </w:r>
      <w:r w:rsidR="00DF6C5B" w:rsidRPr="00835480">
        <w:rPr>
          <w:rStyle w:val="Char6"/>
          <w:spacing w:val="-4"/>
          <w:rtl/>
        </w:rPr>
        <w:t>ی</w:t>
      </w:r>
      <w:r w:rsidRPr="00835480">
        <w:rPr>
          <w:rStyle w:val="Char6"/>
          <w:spacing w:val="-4"/>
          <w:rtl/>
        </w:rPr>
        <w:t xml:space="preserve"> تتمه را رها </w:t>
      </w:r>
      <w:r w:rsidR="00DF6C5B" w:rsidRPr="00835480">
        <w:rPr>
          <w:rStyle w:val="Char6"/>
          <w:spacing w:val="-4"/>
          <w:rtl/>
        </w:rPr>
        <w:t>ک</w:t>
      </w:r>
      <w:r w:rsidRPr="00835480">
        <w:rPr>
          <w:rStyle w:val="Char6"/>
          <w:spacing w:val="-4"/>
          <w:rtl/>
        </w:rPr>
        <w:t xml:space="preserve">رده </w:t>
      </w:r>
      <w:r w:rsidR="00DF6C5B" w:rsidRPr="00835480">
        <w:rPr>
          <w:rStyle w:val="Char6"/>
          <w:spacing w:val="-4"/>
          <w:rtl/>
        </w:rPr>
        <w:t>ک</w:t>
      </w:r>
      <w:r w:rsidRPr="00835480">
        <w:rPr>
          <w:rStyle w:val="Char6"/>
          <w:spacing w:val="-4"/>
          <w:rtl/>
        </w:rPr>
        <w:t>ه م</w:t>
      </w:r>
      <w:r w:rsidR="00DF6C5B" w:rsidRPr="00835480">
        <w:rPr>
          <w:rStyle w:val="Char6"/>
          <w:spacing w:val="-4"/>
          <w:rtl/>
        </w:rPr>
        <w:t>ی</w:t>
      </w:r>
      <w:r w:rsidRPr="00835480">
        <w:rPr>
          <w:rStyle w:val="Char6"/>
          <w:spacing w:val="-4"/>
          <w:rtl/>
        </w:rPr>
        <w:t>‌گو</w:t>
      </w:r>
      <w:r w:rsidR="00DF6C5B" w:rsidRPr="00835480">
        <w:rPr>
          <w:rStyle w:val="Char6"/>
          <w:spacing w:val="-4"/>
          <w:rtl/>
        </w:rPr>
        <w:t>ی</w:t>
      </w:r>
      <w:r w:rsidRPr="00835480">
        <w:rPr>
          <w:rStyle w:val="Char6"/>
          <w:spacing w:val="-4"/>
          <w:rtl/>
        </w:rPr>
        <w:t>د: «به بزرگان ما جواب داده شده، هدف از متواتر بودن حد</w:t>
      </w:r>
      <w:r w:rsidR="00DF6C5B" w:rsidRPr="00835480">
        <w:rPr>
          <w:rStyle w:val="Char6"/>
          <w:spacing w:val="-4"/>
          <w:rtl/>
        </w:rPr>
        <w:t>ی</w:t>
      </w:r>
      <w:r w:rsidRPr="00835480">
        <w:rPr>
          <w:rStyle w:val="Char6"/>
          <w:spacing w:val="-4"/>
          <w:rtl/>
        </w:rPr>
        <w:t>ث ا</w:t>
      </w:r>
      <w:r w:rsidR="00DF6C5B" w:rsidRPr="00835480">
        <w:rPr>
          <w:rStyle w:val="Char6"/>
          <w:spacing w:val="-4"/>
          <w:rtl/>
        </w:rPr>
        <w:t>ی</w:t>
      </w:r>
      <w:r w:rsidRPr="00835480">
        <w:rPr>
          <w:rStyle w:val="Char6"/>
          <w:spacing w:val="-4"/>
          <w:rtl/>
        </w:rPr>
        <w:t>ن است جمع</w:t>
      </w:r>
      <w:r w:rsidR="00DF6C5B" w:rsidRPr="00835480">
        <w:rPr>
          <w:rStyle w:val="Char6"/>
          <w:spacing w:val="-4"/>
          <w:rtl/>
        </w:rPr>
        <w:t>ی</w:t>
      </w:r>
      <w:r w:rsidRPr="00835480">
        <w:rPr>
          <w:rStyle w:val="Char6"/>
          <w:spacing w:val="-4"/>
          <w:rtl/>
        </w:rPr>
        <w:t xml:space="preserve"> ز</w:t>
      </w:r>
      <w:r w:rsidR="00DF6C5B" w:rsidRPr="00835480">
        <w:rPr>
          <w:rStyle w:val="Char6"/>
          <w:spacing w:val="-4"/>
          <w:rtl/>
        </w:rPr>
        <w:t>ی</w:t>
      </w:r>
      <w:r w:rsidRPr="00835480">
        <w:rPr>
          <w:rStyle w:val="Char6"/>
          <w:spacing w:val="-4"/>
          <w:rtl/>
        </w:rPr>
        <w:t>اد، حد</w:t>
      </w:r>
      <w:r w:rsidR="00DF6C5B" w:rsidRPr="00835480">
        <w:rPr>
          <w:rStyle w:val="Char6"/>
          <w:spacing w:val="-4"/>
          <w:rtl/>
        </w:rPr>
        <w:t>ی</w:t>
      </w:r>
      <w:r w:rsidRPr="00835480">
        <w:rPr>
          <w:rStyle w:val="Char6"/>
          <w:spacing w:val="-4"/>
          <w:rtl/>
        </w:rPr>
        <w:t>ث را از جمع</w:t>
      </w:r>
      <w:r w:rsidR="00DF6C5B" w:rsidRPr="00835480">
        <w:rPr>
          <w:rStyle w:val="Char6"/>
          <w:spacing w:val="-4"/>
          <w:rtl/>
        </w:rPr>
        <w:t>ی</w:t>
      </w:r>
      <w:r w:rsidRPr="00835480">
        <w:rPr>
          <w:rStyle w:val="Char6"/>
          <w:spacing w:val="-4"/>
          <w:rtl/>
        </w:rPr>
        <w:t xml:space="preserve"> د</w:t>
      </w:r>
      <w:r w:rsidR="00DF6C5B" w:rsidRPr="00835480">
        <w:rPr>
          <w:rStyle w:val="Char6"/>
          <w:spacing w:val="-4"/>
          <w:rtl/>
        </w:rPr>
        <w:t>ی</w:t>
      </w:r>
      <w:r w:rsidRPr="00835480">
        <w:rPr>
          <w:rStyle w:val="Char6"/>
          <w:spacing w:val="-4"/>
          <w:rtl/>
        </w:rPr>
        <w:t>گر در تمام دور</w:t>
      </w:r>
      <w:r w:rsidR="008370B7" w:rsidRPr="00835480">
        <w:rPr>
          <w:rStyle w:val="Char6"/>
          <w:rFonts w:hint="cs"/>
          <w:spacing w:val="-4"/>
          <w:rtl/>
        </w:rPr>
        <w:t xml:space="preserve">‌ه </w:t>
      </w:r>
      <w:r w:rsidRPr="00835480">
        <w:rPr>
          <w:rStyle w:val="Char6"/>
          <w:spacing w:val="-4"/>
          <w:rtl/>
        </w:rPr>
        <w:t>ها (صحابه، تابع</w:t>
      </w:r>
      <w:r w:rsidR="00DF6C5B" w:rsidRPr="00835480">
        <w:rPr>
          <w:rStyle w:val="Char6"/>
          <w:spacing w:val="-4"/>
          <w:rtl/>
        </w:rPr>
        <w:t>ی</w:t>
      </w:r>
      <w:r w:rsidRPr="00835480">
        <w:rPr>
          <w:rStyle w:val="Char6"/>
          <w:spacing w:val="-4"/>
          <w:rtl/>
        </w:rPr>
        <w:t>ن و تابع تابع</w:t>
      </w:r>
      <w:r w:rsidR="00DF6C5B" w:rsidRPr="00835480">
        <w:rPr>
          <w:rStyle w:val="Char6"/>
          <w:spacing w:val="-4"/>
          <w:rtl/>
        </w:rPr>
        <w:t>ی</w:t>
      </w:r>
      <w:r w:rsidRPr="00835480">
        <w:rPr>
          <w:rStyle w:val="Char6"/>
          <w:spacing w:val="-4"/>
          <w:rtl/>
        </w:rPr>
        <w:t>ن) روا</w:t>
      </w:r>
      <w:r w:rsidR="00DF6C5B" w:rsidRPr="00835480">
        <w:rPr>
          <w:rStyle w:val="Char6"/>
          <w:spacing w:val="-4"/>
          <w:rtl/>
        </w:rPr>
        <w:t>ی</w:t>
      </w:r>
      <w:r w:rsidRPr="00835480">
        <w:rPr>
          <w:rStyle w:val="Char6"/>
          <w:spacing w:val="-4"/>
          <w:rtl/>
        </w:rPr>
        <w:t xml:space="preserve">ت </w:t>
      </w:r>
      <w:r w:rsidR="00DF6C5B" w:rsidRPr="00835480">
        <w:rPr>
          <w:rStyle w:val="Char6"/>
          <w:spacing w:val="-4"/>
          <w:rtl/>
        </w:rPr>
        <w:t>ک</w:t>
      </w:r>
      <w:r w:rsidRPr="00835480">
        <w:rPr>
          <w:rStyle w:val="Char6"/>
          <w:spacing w:val="-4"/>
          <w:rtl/>
        </w:rPr>
        <w:t>رده باشد و ا</w:t>
      </w:r>
      <w:r w:rsidR="00DF6C5B" w:rsidRPr="00835480">
        <w:rPr>
          <w:rStyle w:val="Char6"/>
          <w:spacing w:val="-4"/>
          <w:rtl/>
        </w:rPr>
        <w:t>ی</w:t>
      </w:r>
      <w:r w:rsidRPr="00835480">
        <w:rPr>
          <w:rStyle w:val="Char6"/>
          <w:spacing w:val="-4"/>
          <w:rtl/>
        </w:rPr>
        <w:t>ن اندازه برا</w:t>
      </w:r>
      <w:r w:rsidR="00DF6C5B" w:rsidRPr="00835480">
        <w:rPr>
          <w:rStyle w:val="Char6"/>
          <w:spacing w:val="-4"/>
          <w:rtl/>
        </w:rPr>
        <w:t>ی</w:t>
      </w:r>
      <w:r w:rsidRPr="00835480">
        <w:rPr>
          <w:rStyle w:val="Char6"/>
          <w:spacing w:val="-4"/>
          <w:rtl/>
        </w:rPr>
        <w:t xml:space="preserve"> مف</w:t>
      </w:r>
      <w:r w:rsidR="00DF6C5B" w:rsidRPr="00835480">
        <w:rPr>
          <w:rStyle w:val="Char6"/>
          <w:spacing w:val="-4"/>
          <w:rtl/>
        </w:rPr>
        <w:t>ی</w:t>
      </w:r>
      <w:r w:rsidRPr="00835480">
        <w:rPr>
          <w:rStyle w:val="Char6"/>
          <w:spacing w:val="-4"/>
          <w:rtl/>
        </w:rPr>
        <w:t xml:space="preserve">د بودن علم </w:t>
      </w:r>
      <w:r w:rsidR="00DF6C5B" w:rsidRPr="00835480">
        <w:rPr>
          <w:rStyle w:val="Char6"/>
          <w:spacing w:val="-4"/>
          <w:rtl/>
        </w:rPr>
        <w:t>ی</w:t>
      </w:r>
      <w:r w:rsidRPr="00835480">
        <w:rPr>
          <w:rStyle w:val="Char6"/>
          <w:spacing w:val="-4"/>
          <w:rtl/>
        </w:rPr>
        <w:t>ق</w:t>
      </w:r>
      <w:r w:rsidR="00DF6C5B" w:rsidRPr="00835480">
        <w:rPr>
          <w:rStyle w:val="Char6"/>
          <w:spacing w:val="-4"/>
          <w:rtl/>
        </w:rPr>
        <w:t>ی</w:t>
      </w:r>
      <w:r w:rsidRPr="00835480">
        <w:rPr>
          <w:rStyle w:val="Char6"/>
          <w:spacing w:val="-4"/>
          <w:rtl/>
        </w:rPr>
        <w:t>ن</w:t>
      </w:r>
      <w:r w:rsidR="00DF6C5B" w:rsidRPr="00835480">
        <w:rPr>
          <w:rStyle w:val="Char6"/>
          <w:spacing w:val="-4"/>
          <w:rtl/>
        </w:rPr>
        <w:t>ی</w:t>
      </w:r>
      <w:r w:rsidRPr="00835480">
        <w:rPr>
          <w:rStyle w:val="Char6"/>
          <w:spacing w:val="-4"/>
          <w:rtl/>
        </w:rPr>
        <w:t xml:space="preserve"> حد</w:t>
      </w:r>
      <w:r w:rsidR="00DF6C5B" w:rsidRPr="00835480">
        <w:rPr>
          <w:rStyle w:val="Char6"/>
          <w:spacing w:val="-4"/>
          <w:rtl/>
        </w:rPr>
        <w:t>ی</w:t>
      </w:r>
      <w:r w:rsidRPr="00835480">
        <w:rPr>
          <w:rStyle w:val="Char6"/>
          <w:spacing w:val="-4"/>
          <w:rtl/>
        </w:rPr>
        <w:t xml:space="preserve">ث </w:t>
      </w:r>
      <w:r w:rsidR="00DF6C5B" w:rsidRPr="00835480">
        <w:rPr>
          <w:rStyle w:val="Char6"/>
          <w:spacing w:val="-4"/>
          <w:rtl/>
        </w:rPr>
        <w:t>ک</w:t>
      </w:r>
      <w:r w:rsidRPr="00835480">
        <w:rPr>
          <w:rStyle w:val="Char6"/>
          <w:spacing w:val="-4"/>
          <w:rtl/>
        </w:rPr>
        <w:t>اف</w:t>
      </w:r>
      <w:r w:rsidR="00DF6C5B" w:rsidRPr="00835480">
        <w:rPr>
          <w:rStyle w:val="Char6"/>
          <w:spacing w:val="-4"/>
          <w:rtl/>
        </w:rPr>
        <w:t>ی</w:t>
      </w:r>
      <w:r w:rsidRPr="00835480">
        <w:rPr>
          <w:rStyle w:val="Char6"/>
          <w:spacing w:val="-4"/>
          <w:rtl/>
        </w:rPr>
        <w:t xml:space="preserve"> است، و همچن</w:t>
      </w:r>
      <w:r w:rsidR="00DF6C5B" w:rsidRPr="00835480">
        <w:rPr>
          <w:rStyle w:val="Char6"/>
          <w:spacing w:val="-4"/>
          <w:rtl/>
        </w:rPr>
        <w:t>ی</w:t>
      </w:r>
      <w:r w:rsidRPr="00835480">
        <w:rPr>
          <w:rStyle w:val="Char6"/>
          <w:spacing w:val="-4"/>
          <w:rtl/>
        </w:rPr>
        <w:t xml:space="preserve">ن تنها از </w:t>
      </w:r>
      <w:r w:rsidR="008370B7" w:rsidRPr="00835480">
        <w:rPr>
          <w:rStyle w:val="Char6"/>
          <w:rFonts w:hint="cs"/>
          <w:spacing w:val="-4"/>
          <w:rtl/>
        </w:rPr>
        <w:t>طریق</w:t>
      </w:r>
      <w:r w:rsidRPr="00835480">
        <w:rPr>
          <w:rStyle w:val="Char6"/>
          <w:spacing w:val="-4"/>
          <w:rtl/>
        </w:rPr>
        <w:t xml:space="preserve"> انس</w:t>
      </w:r>
      <w:r w:rsidR="004F66F1" w:rsidRPr="00835480">
        <w:rPr>
          <w:rStyle w:val="Char6"/>
          <w:rFonts w:ascii="CTraditional Arabic" w:hAnsi="CTraditional Arabic" w:cs="CTraditional Arabic"/>
          <w:spacing w:val="-4"/>
          <w:rtl/>
        </w:rPr>
        <w:t xml:space="preserve"> س</w:t>
      </w:r>
      <w:r w:rsidRPr="00835480">
        <w:rPr>
          <w:rStyle w:val="Char6"/>
          <w:spacing w:val="-4"/>
          <w:rtl/>
        </w:rPr>
        <w:t>،</w:t>
      </w:r>
      <w:r w:rsidRPr="004F66F1">
        <w:rPr>
          <w:rStyle w:val="Char6"/>
          <w:rtl/>
        </w:rPr>
        <w:t xml:space="preserve"> تعداد ب</w:t>
      </w:r>
      <w:r w:rsidR="00DF6C5B" w:rsidRPr="004F66F1">
        <w:rPr>
          <w:rStyle w:val="Char6"/>
          <w:rtl/>
        </w:rPr>
        <w:t>ی</w:t>
      </w:r>
      <w:r w:rsidRPr="004F66F1">
        <w:rPr>
          <w:rStyle w:val="Char6"/>
          <w:rtl/>
        </w:rPr>
        <w:t>‌شمار</w:t>
      </w:r>
      <w:r w:rsidR="00DF6C5B" w:rsidRPr="004F66F1">
        <w:rPr>
          <w:rStyle w:val="Char6"/>
          <w:rtl/>
        </w:rPr>
        <w:t>ی</w:t>
      </w:r>
      <w:r w:rsidRPr="004F66F1">
        <w:rPr>
          <w:rStyle w:val="Char6"/>
          <w:rtl/>
        </w:rPr>
        <w:t xml:space="preserve"> از او روا</w:t>
      </w:r>
      <w:r w:rsidR="00DF6C5B" w:rsidRPr="004F66F1">
        <w:rPr>
          <w:rStyle w:val="Char6"/>
          <w:rtl/>
        </w:rPr>
        <w:t>ی</w:t>
      </w:r>
      <w:r w:rsidRPr="004F66F1">
        <w:rPr>
          <w:rStyle w:val="Char6"/>
          <w:rtl/>
        </w:rPr>
        <w:t xml:space="preserve">ت </w:t>
      </w:r>
      <w:r w:rsidR="00DF6C5B" w:rsidRPr="004F66F1">
        <w:rPr>
          <w:rStyle w:val="Char6"/>
          <w:rtl/>
        </w:rPr>
        <w:t>ک</w:t>
      </w:r>
      <w:r w:rsidRPr="004F66F1">
        <w:rPr>
          <w:rStyle w:val="Char6"/>
          <w:rtl/>
        </w:rPr>
        <w:t xml:space="preserve">رده‌اند </w:t>
      </w:r>
      <w:r w:rsidR="00DF6C5B" w:rsidRPr="004F66F1">
        <w:rPr>
          <w:rStyle w:val="Char6"/>
          <w:rtl/>
        </w:rPr>
        <w:t>ک</w:t>
      </w:r>
      <w:r w:rsidRPr="004F66F1">
        <w:rPr>
          <w:rStyle w:val="Char6"/>
          <w:rtl/>
        </w:rPr>
        <w:t>ه به درجه تواتر م</w:t>
      </w:r>
      <w:r w:rsidR="00DF6C5B" w:rsidRPr="004F66F1">
        <w:rPr>
          <w:rStyle w:val="Char6"/>
          <w:rtl/>
        </w:rPr>
        <w:t>ی</w:t>
      </w:r>
      <w:r w:rsidRPr="004F66F1">
        <w:rPr>
          <w:rStyle w:val="Char6"/>
          <w:rtl/>
        </w:rPr>
        <w:t>‌رسد، و شش نفر از بزرگان</w:t>
      </w:r>
      <w:r w:rsidR="008370B7" w:rsidRPr="004F66F1">
        <w:rPr>
          <w:rStyle w:val="Char6"/>
          <w:rFonts w:hint="cs"/>
          <w:rtl/>
        </w:rPr>
        <w:t xml:space="preserve"> و ثقات</w:t>
      </w:r>
      <w:r w:rsidRPr="004F66F1">
        <w:rPr>
          <w:rStyle w:val="Char6"/>
          <w:rtl/>
        </w:rPr>
        <w:t xml:space="preserve"> </w:t>
      </w:r>
      <w:r w:rsidR="00943BC8" w:rsidRPr="004F66F1">
        <w:rPr>
          <w:rStyle w:val="Char6"/>
          <w:rtl/>
        </w:rPr>
        <w:t>تابع</w:t>
      </w:r>
      <w:r w:rsidR="00DF6C5B" w:rsidRPr="004F66F1">
        <w:rPr>
          <w:rStyle w:val="Char6"/>
          <w:rtl/>
        </w:rPr>
        <w:t>ی</w:t>
      </w:r>
      <w:r w:rsidR="00943BC8" w:rsidRPr="004F66F1">
        <w:rPr>
          <w:rStyle w:val="Char6"/>
          <w:rtl/>
        </w:rPr>
        <w:t>ن از علی و ابن مسعود و اب</w:t>
      </w:r>
      <w:r w:rsidR="00DF6C5B" w:rsidRPr="004F66F1">
        <w:rPr>
          <w:rStyle w:val="Char6"/>
          <w:rtl/>
        </w:rPr>
        <w:t>ی</w:t>
      </w:r>
      <w:r w:rsidR="00943BC8" w:rsidRPr="004F66F1">
        <w:rPr>
          <w:rStyle w:val="Char6"/>
          <w:rFonts w:hint="eastAsia"/>
          <w:rtl/>
        </w:rPr>
        <w:t>‌</w:t>
      </w:r>
      <w:r w:rsidRPr="004F66F1">
        <w:rPr>
          <w:rStyle w:val="Char6"/>
          <w:rtl/>
        </w:rPr>
        <w:t>هر</w:t>
      </w:r>
      <w:r w:rsidR="00DF6C5B" w:rsidRPr="004F66F1">
        <w:rPr>
          <w:rStyle w:val="Char6"/>
          <w:rtl/>
        </w:rPr>
        <w:t>ی</w:t>
      </w:r>
      <w:r w:rsidRPr="004F66F1">
        <w:rPr>
          <w:rStyle w:val="Char6"/>
          <w:rtl/>
        </w:rPr>
        <w:t>ره و عبدالله بن عمرو روا</w:t>
      </w:r>
      <w:r w:rsidR="00DF6C5B" w:rsidRPr="004F66F1">
        <w:rPr>
          <w:rStyle w:val="Char6"/>
          <w:rtl/>
        </w:rPr>
        <w:t>ی</w:t>
      </w:r>
      <w:r w:rsidRPr="004F66F1">
        <w:rPr>
          <w:rStyle w:val="Char6"/>
          <w:rtl/>
        </w:rPr>
        <w:t xml:space="preserve">ت </w:t>
      </w:r>
      <w:r w:rsidR="00DF6C5B" w:rsidRPr="004F66F1">
        <w:rPr>
          <w:rStyle w:val="Char6"/>
          <w:rtl/>
        </w:rPr>
        <w:t>ک</w:t>
      </w:r>
      <w:r w:rsidRPr="004F66F1">
        <w:rPr>
          <w:rStyle w:val="Char6"/>
          <w:rtl/>
        </w:rPr>
        <w:t>رده‌اند. ضمناً در تواتر عدد مع</w:t>
      </w:r>
      <w:r w:rsidR="00DF6C5B" w:rsidRPr="004F66F1">
        <w:rPr>
          <w:rStyle w:val="Char6"/>
          <w:rtl/>
        </w:rPr>
        <w:t>ی</w:t>
      </w:r>
      <w:r w:rsidRPr="004F66F1">
        <w:rPr>
          <w:rStyle w:val="Char6"/>
          <w:rtl/>
        </w:rPr>
        <w:t>ن شرط نیست، بل</w:t>
      </w:r>
      <w:r w:rsidR="00DF6C5B" w:rsidRPr="004F66F1">
        <w:rPr>
          <w:rStyle w:val="Char6"/>
          <w:rtl/>
        </w:rPr>
        <w:t>ک</w:t>
      </w:r>
      <w:r w:rsidRPr="004F66F1">
        <w:rPr>
          <w:rStyle w:val="Char6"/>
          <w:rtl/>
        </w:rPr>
        <w:t>ه هر چ</w:t>
      </w:r>
      <w:r w:rsidR="00DF6C5B" w:rsidRPr="004F66F1">
        <w:rPr>
          <w:rStyle w:val="Char6"/>
          <w:rtl/>
        </w:rPr>
        <w:t>ی</w:t>
      </w:r>
      <w:r w:rsidRPr="004F66F1">
        <w:rPr>
          <w:rStyle w:val="Char6"/>
          <w:rtl/>
        </w:rPr>
        <w:t>ز</w:t>
      </w:r>
      <w:r w:rsidR="00DF6C5B" w:rsidRPr="004F66F1">
        <w:rPr>
          <w:rStyle w:val="Char6"/>
          <w:rtl/>
        </w:rPr>
        <w:t>ی</w:t>
      </w:r>
      <w:r w:rsidRPr="004F66F1">
        <w:rPr>
          <w:rStyle w:val="Char6"/>
          <w:rtl/>
        </w:rPr>
        <w:t xml:space="preserve"> مف</w:t>
      </w:r>
      <w:r w:rsidR="00DF6C5B" w:rsidRPr="004F66F1">
        <w:rPr>
          <w:rStyle w:val="Char6"/>
          <w:rtl/>
        </w:rPr>
        <w:t>ی</w:t>
      </w:r>
      <w:r w:rsidRPr="004F66F1">
        <w:rPr>
          <w:rStyle w:val="Char6"/>
          <w:rtl/>
        </w:rPr>
        <w:t xml:space="preserve">د علم باشد </w:t>
      </w:r>
      <w:r w:rsidR="00DF6C5B" w:rsidRPr="004F66F1">
        <w:rPr>
          <w:rStyle w:val="Char6"/>
          <w:rtl/>
        </w:rPr>
        <w:t>ک</w:t>
      </w:r>
      <w:r w:rsidRPr="004F66F1">
        <w:rPr>
          <w:rStyle w:val="Char6"/>
          <w:rtl/>
        </w:rPr>
        <w:t>اف</w:t>
      </w:r>
      <w:r w:rsidR="00DF6C5B" w:rsidRPr="004F66F1">
        <w:rPr>
          <w:rStyle w:val="Char6"/>
          <w:rtl/>
        </w:rPr>
        <w:t>ی</w:t>
      </w:r>
      <w:r w:rsidRPr="004F66F1">
        <w:rPr>
          <w:rStyle w:val="Char6"/>
          <w:rtl/>
        </w:rPr>
        <w:t xml:space="preserve"> است، و حت</w:t>
      </w:r>
      <w:r w:rsidR="00DF6C5B" w:rsidRPr="004F66F1">
        <w:rPr>
          <w:rStyle w:val="Char6"/>
          <w:rtl/>
        </w:rPr>
        <w:t>ی</w:t>
      </w:r>
      <w:r w:rsidRPr="004F66F1">
        <w:rPr>
          <w:rStyle w:val="Char6"/>
          <w:rtl/>
        </w:rPr>
        <w:t xml:space="preserve"> صفات </w:t>
      </w:r>
      <w:r w:rsidR="008370B7" w:rsidRPr="004F66F1">
        <w:rPr>
          <w:rStyle w:val="Char6"/>
          <w:rFonts w:hint="cs"/>
          <w:rtl/>
        </w:rPr>
        <w:t xml:space="preserve">والای راویات جای عدد را پر می‌کند </w:t>
      </w:r>
      <w:r w:rsidRPr="004F66F1">
        <w:rPr>
          <w:rStyle w:val="Char6"/>
          <w:rtl/>
        </w:rPr>
        <w:t>و شا</w:t>
      </w:r>
      <w:r w:rsidR="00DF6C5B" w:rsidRPr="004F66F1">
        <w:rPr>
          <w:rStyle w:val="Char6"/>
          <w:rtl/>
        </w:rPr>
        <w:t>ی</w:t>
      </w:r>
      <w:r w:rsidRPr="004F66F1">
        <w:rPr>
          <w:rStyle w:val="Char6"/>
          <w:rtl/>
        </w:rPr>
        <w:t xml:space="preserve">د از آن هم بهتر باشد، همان گونه </w:t>
      </w:r>
      <w:r w:rsidR="00DF6C5B" w:rsidRPr="004F66F1">
        <w:rPr>
          <w:rStyle w:val="Char6"/>
          <w:rtl/>
        </w:rPr>
        <w:t>ک</w:t>
      </w:r>
      <w:r w:rsidRPr="004F66F1">
        <w:rPr>
          <w:rStyle w:val="Char6"/>
          <w:rtl/>
        </w:rPr>
        <w:t xml:space="preserve">ه در </w:t>
      </w:r>
      <w:r w:rsidR="00DF6C5B" w:rsidRPr="004F66F1">
        <w:rPr>
          <w:rStyle w:val="Char6"/>
          <w:rtl/>
        </w:rPr>
        <w:t>ک</w:t>
      </w:r>
      <w:r w:rsidRPr="004F66F1">
        <w:rPr>
          <w:rStyle w:val="Char6"/>
          <w:rtl/>
        </w:rPr>
        <w:t>تاب</w:t>
      </w:r>
      <w:r w:rsidR="008370B7" w:rsidRPr="004F66F1">
        <w:rPr>
          <w:rStyle w:val="Char6"/>
          <w:rFonts w:hint="cs"/>
          <w:rtl/>
        </w:rPr>
        <w:t xml:space="preserve"> نکت بر</w:t>
      </w:r>
      <w:r w:rsidRPr="004F66F1">
        <w:rPr>
          <w:rStyle w:val="Char6"/>
          <w:rtl/>
        </w:rPr>
        <w:t xml:space="preserve"> «علوم حد</w:t>
      </w:r>
      <w:r w:rsidR="00DF6C5B" w:rsidRPr="004F66F1">
        <w:rPr>
          <w:rStyle w:val="Char6"/>
          <w:rtl/>
        </w:rPr>
        <w:t>ی</w:t>
      </w:r>
      <w:r w:rsidRPr="004F66F1">
        <w:rPr>
          <w:rStyle w:val="Char6"/>
          <w:rtl/>
        </w:rPr>
        <w:t xml:space="preserve">ث» و </w:t>
      </w:r>
      <w:r w:rsidR="00DF6C5B" w:rsidRPr="004F66F1">
        <w:rPr>
          <w:rStyle w:val="Char6"/>
          <w:rtl/>
        </w:rPr>
        <w:t>ک</w:t>
      </w:r>
      <w:r w:rsidRPr="004F66F1">
        <w:rPr>
          <w:rStyle w:val="Char6"/>
          <w:rtl/>
        </w:rPr>
        <w:t>تاب شرح «نخبة الفكر» ا</w:t>
      </w:r>
      <w:r w:rsidR="00DF6C5B" w:rsidRPr="004F66F1">
        <w:rPr>
          <w:rStyle w:val="Char6"/>
          <w:rtl/>
        </w:rPr>
        <w:t>ی</w:t>
      </w:r>
      <w:r w:rsidRPr="004F66F1">
        <w:rPr>
          <w:rStyle w:val="Char6"/>
          <w:rtl/>
        </w:rPr>
        <w:t xml:space="preserve">ن موضوع را ثابت </w:t>
      </w:r>
      <w:r w:rsidR="00DF6C5B" w:rsidRPr="004F66F1">
        <w:rPr>
          <w:rStyle w:val="Char6"/>
          <w:rtl/>
        </w:rPr>
        <w:t>ک</w:t>
      </w:r>
      <w:r w:rsidRPr="004F66F1">
        <w:rPr>
          <w:rStyle w:val="Char6"/>
          <w:rtl/>
        </w:rPr>
        <w:t xml:space="preserve">رده‌ام و در همان دو </w:t>
      </w:r>
      <w:r w:rsidR="00DF6C5B" w:rsidRPr="004F66F1">
        <w:rPr>
          <w:rStyle w:val="Char6"/>
          <w:rtl/>
        </w:rPr>
        <w:t>ک</w:t>
      </w:r>
      <w:r w:rsidRPr="004F66F1">
        <w:rPr>
          <w:rStyle w:val="Char6"/>
          <w:rtl/>
        </w:rPr>
        <w:t>تاب ادعا</w:t>
      </w:r>
      <w:r w:rsidR="00DF6C5B" w:rsidRPr="004F66F1">
        <w:rPr>
          <w:rStyle w:val="Char6"/>
          <w:rtl/>
        </w:rPr>
        <w:t>ی</w:t>
      </w:r>
      <w:r w:rsidRPr="004F66F1">
        <w:rPr>
          <w:rStyle w:val="Char6"/>
          <w:rtl/>
        </w:rPr>
        <w:t xml:space="preserve"> افراد</w:t>
      </w:r>
      <w:r w:rsidR="00DF6C5B" w:rsidRPr="004F66F1">
        <w:rPr>
          <w:rStyle w:val="Char6"/>
          <w:rtl/>
        </w:rPr>
        <w:t>ی</w:t>
      </w:r>
      <w:r w:rsidRPr="004F66F1">
        <w:rPr>
          <w:rStyle w:val="Char6"/>
          <w:rtl/>
        </w:rPr>
        <w:t xml:space="preserve"> را رد </w:t>
      </w:r>
      <w:r w:rsidR="00DF6C5B" w:rsidRPr="004F66F1">
        <w:rPr>
          <w:rStyle w:val="Char6"/>
          <w:rtl/>
        </w:rPr>
        <w:t>ک</w:t>
      </w:r>
      <w:r w:rsidRPr="004F66F1">
        <w:rPr>
          <w:rStyle w:val="Char6"/>
          <w:rtl/>
        </w:rPr>
        <w:t xml:space="preserve">رده‌ام </w:t>
      </w:r>
      <w:r w:rsidR="00DF6C5B" w:rsidRPr="004F66F1">
        <w:rPr>
          <w:rStyle w:val="Char6"/>
          <w:rtl/>
        </w:rPr>
        <w:t>ک</w:t>
      </w:r>
      <w:r w:rsidRPr="004F66F1">
        <w:rPr>
          <w:rStyle w:val="Char6"/>
          <w:rtl/>
        </w:rPr>
        <w:t>ه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ند تنها ا</w:t>
      </w:r>
      <w:r w:rsidR="00DF6C5B" w:rsidRPr="004F66F1">
        <w:rPr>
          <w:rStyle w:val="Char6"/>
          <w:rtl/>
        </w:rPr>
        <w:t>ی</w:t>
      </w:r>
      <w:r w:rsidRPr="004F66F1">
        <w:rPr>
          <w:rStyle w:val="Char6"/>
          <w:rtl/>
        </w:rPr>
        <w:t>ن حد</w:t>
      </w:r>
      <w:r w:rsidR="00DF6C5B" w:rsidRPr="004F66F1">
        <w:rPr>
          <w:rStyle w:val="Char6"/>
          <w:rtl/>
        </w:rPr>
        <w:t>ی</w:t>
      </w:r>
      <w:r w:rsidRPr="004F66F1">
        <w:rPr>
          <w:rStyle w:val="Char6"/>
          <w:rtl/>
        </w:rPr>
        <w:t>ث متواتر است چون احاد</w:t>
      </w:r>
      <w:r w:rsidR="00DF6C5B" w:rsidRPr="004F66F1">
        <w:rPr>
          <w:rStyle w:val="Char6"/>
          <w:rtl/>
        </w:rPr>
        <w:t>ی</w:t>
      </w:r>
      <w:r w:rsidRPr="004F66F1">
        <w:rPr>
          <w:rStyle w:val="Char6"/>
          <w:rtl/>
        </w:rPr>
        <w:t>ث متواتر د</w:t>
      </w:r>
      <w:r w:rsidR="00DF6C5B" w:rsidRPr="004F66F1">
        <w:rPr>
          <w:rStyle w:val="Char6"/>
          <w:rtl/>
        </w:rPr>
        <w:t>ی</w:t>
      </w:r>
      <w:r w:rsidRPr="004F66F1">
        <w:rPr>
          <w:rStyle w:val="Char6"/>
          <w:rtl/>
        </w:rPr>
        <w:t>گر</w:t>
      </w:r>
      <w:r w:rsidR="00DF6C5B" w:rsidRPr="004F66F1">
        <w:rPr>
          <w:rStyle w:val="Char6"/>
          <w:rtl/>
        </w:rPr>
        <w:t>ی</w:t>
      </w:r>
      <w:r w:rsidRPr="004F66F1">
        <w:rPr>
          <w:rStyle w:val="Char6"/>
          <w:rtl/>
        </w:rPr>
        <w:t xml:space="preserve"> هم دار</w:t>
      </w:r>
      <w:r w:rsidR="00DF6C5B" w:rsidRPr="004F66F1">
        <w:rPr>
          <w:rStyle w:val="Char6"/>
          <w:rtl/>
        </w:rPr>
        <w:t>ی</w:t>
      </w:r>
      <w:r w:rsidRPr="004F66F1">
        <w:rPr>
          <w:rStyle w:val="Char6"/>
          <w:rtl/>
        </w:rPr>
        <w:t>م مانند: «</w:t>
      </w:r>
      <w:r w:rsidRPr="004F66F1">
        <w:rPr>
          <w:rStyle w:val="Char1"/>
          <w:caps/>
          <w:spacing w:val="0"/>
          <w:rtl/>
        </w:rPr>
        <w:t>من بني مسجداً</w:t>
      </w:r>
      <w:r w:rsidRPr="004F66F1">
        <w:rPr>
          <w:rStyle w:val="Char6"/>
          <w:rtl/>
        </w:rPr>
        <w:t xml:space="preserve">» </w:t>
      </w:r>
      <w:r w:rsidR="00DF6C5B" w:rsidRPr="004F66F1">
        <w:rPr>
          <w:rStyle w:val="Char6"/>
          <w:rtl/>
        </w:rPr>
        <w:t>ی</w:t>
      </w:r>
      <w:r w:rsidRPr="004F66F1">
        <w:rPr>
          <w:rStyle w:val="Char6"/>
          <w:rtl/>
        </w:rPr>
        <w:t>ا حد</w:t>
      </w:r>
      <w:r w:rsidR="00DF6C5B" w:rsidRPr="004F66F1">
        <w:rPr>
          <w:rStyle w:val="Char6"/>
          <w:rtl/>
        </w:rPr>
        <w:t>ی</w:t>
      </w:r>
      <w:r w:rsidRPr="004F66F1">
        <w:rPr>
          <w:rStyle w:val="Char6"/>
          <w:rtl/>
        </w:rPr>
        <w:t>ث مسح بر خف</w:t>
      </w:r>
      <w:r w:rsidR="00DF6C5B" w:rsidRPr="004F66F1">
        <w:rPr>
          <w:rStyle w:val="Char6"/>
          <w:rtl/>
        </w:rPr>
        <w:t>ی</w:t>
      </w:r>
      <w:r w:rsidRPr="004F66F1">
        <w:rPr>
          <w:rStyle w:val="Char6"/>
          <w:rtl/>
        </w:rPr>
        <w:t xml:space="preserve">ن و </w:t>
      </w:r>
      <w:r w:rsidR="008370B7" w:rsidRPr="004F66F1">
        <w:rPr>
          <w:rStyle w:val="Char6"/>
          <w:rFonts w:hint="cs"/>
          <w:rtl/>
        </w:rPr>
        <w:t>رفع الیدین</w:t>
      </w:r>
      <w:r w:rsidRPr="004F66F1">
        <w:rPr>
          <w:rStyle w:val="Char6"/>
          <w:rtl/>
        </w:rPr>
        <w:t xml:space="preserve"> و شفاعت و حوض </w:t>
      </w:r>
      <w:r w:rsidR="00DF6C5B" w:rsidRPr="004F66F1">
        <w:rPr>
          <w:rStyle w:val="Char6"/>
          <w:rtl/>
        </w:rPr>
        <w:t>ک</w:t>
      </w:r>
      <w:r w:rsidRPr="004F66F1">
        <w:rPr>
          <w:rStyle w:val="Char6"/>
          <w:rtl/>
        </w:rPr>
        <w:t>وثر و د</w:t>
      </w:r>
      <w:r w:rsidR="00DF6C5B" w:rsidRPr="004F66F1">
        <w:rPr>
          <w:rStyle w:val="Char6"/>
          <w:rtl/>
        </w:rPr>
        <w:t>ی</w:t>
      </w:r>
      <w:r w:rsidRPr="004F66F1">
        <w:rPr>
          <w:rStyle w:val="Char6"/>
          <w:rtl/>
        </w:rPr>
        <w:t>دن خدا در روز ق</w:t>
      </w:r>
      <w:r w:rsidR="00DF6C5B" w:rsidRPr="004F66F1">
        <w:rPr>
          <w:rStyle w:val="Char6"/>
          <w:rtl/>
        </w:rPr>
        <w:t>ی</w:t>
      </w:r>
      <w:r w:rsidRPr="004F66F1">
        <w:rPr>
          <w:rStyle w:val="Char6"/>
          <w:rtl/>
        </w:rPr>
        <w:t xml:space="preserve">امت و </w:t>
      </w:r>
      <w:r w:rsidR="00943BC8" w:rsidRPr="004F66F1">
        <w:rPr>
          <w:rStyle w:val="Char6"/>
          <w:rFonts w:hint="cs"/>
          <w:rtl/>
        </w:rPr>
        <w:t>«</w:t>
      </w:r>
      <w:r w:rsidRPr="00A11FCC">
        <w:rPr>
          <w:rStyle w:val="Char1"/>
          <w:rFonts w:ascii="IRNazli" w:hAnsi="IRNazli" w:cs="IRNazli"/>
          <w:caps/>
          <w:spacing w:val="0"/>
          <w:sz w:val="28"/>
          <w:szCs w:val="28"/>
          <w:rtl/>
        </w:rPr>
        <w:t>الائمة من القريش</w:t>
      </w:r>
      <w:r w:rsidR="00943BC8" w:rsidRPr="00A11FCC">
        <w:rPr>
          <w:rStyle w:val="Char6"/>
          <w:rtl/>
        </w:rPr>
        <w:t>»</w:t>
      </w:r>
      <w:r w:rsidRPr="00A11FCC">
        <w:rPr>
          <w:rStyle w:val="Char6"/>
          <w:rtl/>
        </w:rPr>
        <w:t xml:space="preserve"> و احاد</w:t>
      </w:r>
      <w:r w:rsidR="00DF6C5B" w:rsidRPr="00A11FCC">
        <w:rPr>
          <w:rStyle w:val="Char6"/>
          <w:rtl/>
        </w:rPr>
        <w:t>ی</w:t>
      </w:r>
      <w:r w:rsidRPr="00A11FCC">
        <w:rPr>
          <w:rStyle w:val="Char6"/>
          <w:rtl/>
        </w:rPr>
        <w:t>ث د</w:t>
      </w:r>
      <w:r w:rsidR="00DF6C5B" w:rsidRPr="00A11FCC">
        <w:rPr>
          <w:rStyle w:val="Char6"/>
          <w:rtl/>
        </w:rPr>
        <w:t>ی</w:t>
      </w:r>
      <w:r w:rsidRPr="00A11FCC">
        <w:rPr>
          <w:rStyle w:val="Char6"/>
          <w:rtl/>
        </w:rPr>
        <w:t>گر</w:t>
      </w:r>
      <w:r w:rsidR="00DF6C5B" w:rsidRPr="00A11FCC">
        <w:rPr>
          <w:rStyle w:val="Char6"/>
          <w:rtl/>
        </w:rPr>
        <w:t>ی</w:t>
      </w:r>
      <w:r w:rsidRPr="004F66F1">
        <w:rPr>
          <w:rStyle w:val="Char6"/>
          <w:rtl/>
        </w:rPr>
        <w:t>»</w:t>
      </w:r>
      <w:r w:rsidR="00943BC8" w:rsidRPr="004F66F1">
        <w:rPr>
          <w:rStyle w:val="Char6"/>
          <w:rFonts w:hint="cs"/>
          <w:rtl/>
        </w:rPr>
        <w:t>.</w:t>
      </w:r>
    </w:p>
    <w:p w:rsidR="00B02293" w:rsidRPr="004F66F1" w:rsidRDefault="00B02293" w:rsidP="001B0792">
      <w:pPr>
        <w:ind w:firstLine="284"/>
        <w:jc w:val="both"/>
        <w:rPr>
          <w:rStyle w:val="Char6"/>
          <w:rtl/>
        </w:rPr>
      </w:pPr>
      <w:r w:rsidRPr="004F66F1">
        <w:rPr>
          <w:rStyle w:val="Char6"/>
          <w:rtl/>
        </w:rPr>
        <w:t>آ</w:t>
      </w:r>
      <w:r w:rsidR="00DF6C5B" w:rsidRPr="004F66F1">
        <w:rPr>
          <w:rStyle w:val="Char6"/>
          <w:rtl/>
        </w:rPr>
        <w:t>ی</w:t>
      </w:r>
      <w:r w:rsidRPr="004F66F1">
        <w:rPr>
          <w:rStyle w:val="Char6"/>
          <w:rtl/>
        </w:rPr>
        <w:t>ا بعد از نقل ا</w:t>
      </w:r>
      <w:r w:rsidR="00DF6C5B" w:rsidRPr="004F66F1">
        <w:rPr>
          <w:rStyle w:val="Char6"/>
          <w:rtl/>
        </w:rPr>
        <w:t>ی</w:t>
      </w:r>
      <w:r w:rsidRPr="004F66F1">
        <w:rPr>
          <w:rStyle w:val="Char6"/>
          <w:rtl/>
        </w:rPr>
        <w:t xml:space="preserve">ن </w:t>
      </w:r>
      <w:r w:rsidR="00DF6C5B" w:rsidRPr="004F66F1">
        <w:rPr>
          <w:rStyle w:val="Char6"/>
          <w:rtl/>
        </w:rPr>
        <w:t>ک</w:t>
      </w:r>
      <w:r w:rsidRPr="004F66F1">
        <w:rPr>
          <w:rStyle w:val="Char6"/>
          <w:rtl/>
        </w:rPr>
        <w:t>لام صر</w:t>
      </w:r>
      <w:r w:rsidR="00DF6C5B" w:rsidRPr="004F66F1">
        <w:rPr>
          <w:rStyle w:val="Char6"/>
          <w:rtl/>
        </w:rPr>
        <w:t>ی</w:t>
      </w:r>
      <w:r w:rsidRPr="004F66F1">
        <w:rPr>
          <w:rStyle w:val="Char6"/>
          <w:rtl/>
        </w:rPr>
        <w:t xml:space="preserve">ح از ابن حجر، </w:t>
      </w:r>
      <w:r w:rsidR="00DF6C5B" w:rsidRPr="004F66F1">
        <w:rPr>
          <w:rStyle w:val="Char6"/>
          <w:rtl/>
        </w:rPr>
        <w:t>ک</w:t>
      </w:r>
      <w:r w:rsidRPr="004F66F1">
        <w:rPr>
          <w:rStyle w:val="Char6"/>
          <w:rtl/>
        </w:rPr>
        <w:t>ه نو</w:t>
      </w:r>
      <w:r w:rsidR="00DF6C5B" w:rsidRPr="004F66F1">
        <w:rPr>
          <w:rStyle w:val="Char6"/>
          <w:rtl/>
        </w:rPr>
        <w:t>ی</w:t>
      </w:r>
      <w:r w:rsidRPr="004F66F1">
        <w:rPr>
          <w:rStyle w:val="Char6"/>
          <w:rtl/>
        </w:rPr>
        <w:t>سنده آن را تر</w:t>
      </w:r>
      <w:r w:rsidR="00DF6C5B" w:rsidRPr="004F66F1">
        <w:rPr>
          <w:rStyle w:val="Char6"/>
          <w:rtl/>
        </w:rPr>
        <w:t>ک</w:t>
      </w:r>
      <w:r w:rsidRPr="004F66F1">
        <w:rPr>
          <w:rStyle w:val="Char6"/>
          <w:rtl/>
        </w:rPr>
        <w:t xml:space="preserve"> </w:t>
      </w:r>
      <w:r w:rsidR="00DF6C5B" w:rsidRPr="004F66F1">
        <w:rPr>
          <w:rStyle w:val="Char6"/>
          <w:rtl/>
        </w:rPr>
        <w:t>ک</w:t>
      </w:r>
      <w:r w:rsidRPr="004F66F1">
        <w:rPr>
          <w:rStyle w:val="Char6"/>
          <w:rtl/>
        </w:rPr>
        <w:t xml:space="preserve">رده بود. نظر او درست است </w:t>
      </w:r>
      <w:r w:rsidR="00DF6C5B" w:rsidRPr="004F66F1">
        <w:rPr>
          <w:rStyle w:val="Char6"/>
          <w:rtl/>
        </w:rPr>
        <w:t>ک</w:t>
      </w:r>
      <w:r w:rsidRPr="004F66F1">
        <w:rPr>
          <w:rStyle w:val="Char6"/>
          <w:rtl/>
        </w:rPr>
        <w:t>ه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د حافظ ابن حجر حد</w:t>
      </w:r>
      <w:r w:rsidR="00DF6C5B" w:rsidRPr="004F66F1">
        <w:rPr>
          <w:rStyle w:val="Char6"/>
          <w:rtl/>
        </w:rPr>
        <w:t>ی</w:t>
      </w:r>
      <w:r w:rsidRPr="004F66F1">
        <w:rPr>
          <w:rStyle w:val="Char6"/>
          <w:rtl/>
        </w:rPr>
        <w:t>ث را متواتر نم</w:t>
      </w:r>
      <w:r w:rsidR="00DF6C5B" w:rsidRPr="004F66F1">
        <w:rPr>
          <w:rStyle w:val="Char6"/>
          <w:rtl/>
        </w:rPr>
        <w:t>ی</w:t>
      </w:r>
      <w:r w:rsidRPr="004F66F1">
        <w:rPr>
          <w:rStyle w:val="Char6"/>
          <w:rtl/>
        </w:rPr>
        <w:t xml:space="preserve">‌داند </w:t>
      </w:r>
      <w:r w:rsidR="00943BC8" w:rsidRPr="004F66F1">
        <w:rPr>
          <w:rStyle w:val="Char6"/>
          <w:rFonts w:hint="cs"/>
          <w:rtl/>
        </w:rPr>
        <w:t>-</w:t>
      </w:r>
      <w:r w:rsidRPr="004F66F1">
        <w:rPr>
          <w:rStyle w:val="Char6"/>
          <w:rtl/>
        </w:rPr>
        <w:t>ا</w:t>
      </w:r>
      <w:r w:rsidR="00DF6C5B" w:rsidRPr="004F66F1">
        <w:rPr>
          <w:rStyle w:val="Char6"/>
          <w:rtl/>
        </w:rPr>
        <w:t>ی</w:t>
      </w:r>
      <w:r w:rsidRPr="004F66F1">
        <w:rPr>
          <w:rStyle w:val="Char6"/>
          <w:rtl/>
        </w:rPr>
        <w:t>ن برداشت ما از جملات نو</w:t>
      </w:r>
      <w:r w:rsidR="00DF6C5B" w:rsidRPr="004F66F1">
        <w:rPr>
          <w:rStyle w:val="Char6"/>
          <w:rtl/>
        </w:rPr>
        <w:t>ی</w:t>
      </w:r>
      <w:r w:rsidRPr="004F66F1">
        <w:rPr>
          <w:rStyle w:val="Char6"/>
          <w:rtl/>
        </w:rPr>
        <w:t>سنده است</w:t>
      </w:r>
      <w:r w:rsidR="001B0792" w:rsidRPr="004F66F1">
        <w:rPr>
          <w:rStyle w:val="Char6"/>
          <w:rFonts w:hint="cs"/>
          <w:rtl/>
        </w:rPr>
        <w:t>،</w:t>
      </w:r>
      <w:r w:rsidRPr="004F66F1">
        <w:rPr>
          <w:rStyle w:val="Char6"/>
          <w:rtl/>
        </w:rPr>
        <w:t xml:space="preserve"> خودش صراحتاً در مورد ابن حجر چن</w:t>
      </w:r>
      <w:r w:rsidR="00DF6C5B" w:rsidRPr="004F66F1">
        <w:rPr>
          <w:rStyle w:val="Char6"/>
          <w:rtl/>
        </w:rPr>
        <w:t>ی</w:t>
      </w:r>
      <w:r w:rsidRPr="004F66F1">
        <w:rPr>
          <w:rStyle w:val="Char6"/>
          <w:rtl/>
        </w:rPr>
        <w:t>ن نم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د</w:t>
      </w:r>
      <w:r w:rsidR="00943BC8" w:rsidRPr="004F66F1">
        <w:rPr>
          <w:rStyle w:val="Char6"/>
          <w:rFonts w:hint="cs"/>
          <w:rtl/>
        </w:rPr>
        <w:t>-</w:t>
      </w:r>
      <w:r w:rsidRPr="004F66F1">
        <w:rPr>
          <w:rStyle w:val="Char6"/>
          <w:rtl/>
        </w:rPr>
        <w:t>؟؟؟</w:t>
      </w:r>
      <w:r w:rsidR="00943BC8" w:rsidRPr="004F66F1">
        <w:rPr>
          <w:rStyle w:val="Char6"/>
          <w:rFonts w:hint="cs"/>
          <w:rtl/>
        </w:rPr>
        <w:t>.</w:t>
      </w:r>
    </w:p>
    <w:p w:rsidR="00B02293" w:rsidRPr="002C2338" w:rsidRDefault="00B02293" w:rsidP="0091306D">
      <w:pPr>
        <w:ind w:firstLine="284"/>
        <w:jc w:val="both"/>
        <w:rPr>
          <w:rStyle w:val="Char6"/>
          <w:spacing w:val="-4"/>
          <w:rtl/>
        </w:rPr>
      </w:pPr>
      <w:r w:rsidRPr="002C2338">
        <w:rPr>
          <w:rStyle w:val="Char6"/>
          <w:spacing w:val="-4"/>
          <w:rtl/>
        </w:rPr>
        <w:t>اما در صفحه‌</w:t>
      </w:r>
      <w:r w:rsidR="00DF6C5B" w:rsidRPr="002C2338">
        <w:rPr>
          <w:rStyle w:val="Char6"/>
          <w:spacing w:val="-4"/>
          <w:rtl/>
        </w:rPr>
        <w:t>ی</w:t>
      </w:r>
      <w:r w:rsidRPr="002C2338">
        <w:rPr>
          <w:rStyle w:val="Char6"/>
          <w:spacing w:val="-4"/>
          <w:rtl/>
        </w:rPr>
        <w:t xml:space="preserve"> 39 </w:t>
      </w:r>
      <w:r w:rsidR="00DF6C5B" w:rsidRPr="002C2338">
        <w:rPr>
          <w:rStyle w:val="Char6"/>
          <w:spacing w:val="-4"/>
          <w:rtl/>
        </w:rPr>
        <w:t>ک</w:t>
      </w:r>
      <w:r w:rsidRPr="002C2338">
        <w:rPr>
          <w:rStyle w:val="Char6"/>
          <w:spacing w:val="-4"/>
          <w:rtl/>
        </w:rPr>
        <w:t>تابش م</w:t>
      </w:r>
      <w:r w:rsidR="00DF6C5B" w:rsidRPr="002C2338">
        <w:rPr>
          <w:rStyle w:val="Char6"/>
          <w:spacing w:val="-4"/>
          <w:rtl/>
        </w:rPr>
        <w:t>ی</w:t>
      </w:r>
      <w:r w:rsidRPr="002C2338">
        <w:rPr>
          <w:rStyle w:val="Char6"/>
          <w:spacing w:val="-4"/>
          <w:rtl/>
        </w:rPr>
        <w:t>‌گو</w:t>
      </w:r>
      <w:r w:rsidR="00DF6C5B" w:rsidRPr="002C2338">
        <w:rPr>
          <w:rStyle w:val="Char6"/>
          <w:spacing w:val="-4"/>
          <w:rtl/>
        </w:rPr>
        <w:t>ی</w:t>
      </w:r>
      <w:r w:rsidR="00943BC8" w:rsidRPr="002C2338">
        <w:rPr>
          <w:rStyle w:val="Char6"/>
          <w:spacing w:val="-4"/>
          <w:rtl/>
        </w:rPr>
        <w:t xml:space="preserve">د: </w:t>
      </w:r>
      <w:r w:rsidR="0091306D" w:rsidRPr="002C2338">
        <w:rPr>
          <w:rStyle w:val="Char6"/>
          <w:spacing w:val="-4"/>
          <w:rtl/>
        </w:rPr>
        <w:t>«مدعیان سنت و بردگان اسانید در زمان ما</w:t>
      </w:r>
      <w:r w:rsidR="0091306D" w:rsidRPr="002C2338">
        <w:rPr>
          <w:rStyle w:val="Char6"/>
          <w:rFonts w:hint="cs"/>
          <w:spacing w:val="-4"/>
          <w:rtl/>
        </w:rPr>
        <w:t xml:space="preserve"> هنوز هم برای اثبات این کلمه اضافه (متعمدا) لجاجت می‌کنند</w:t>
      </w:r>
      <w:r w:rsidRPr="002C2338">
        <w:rPr>
          <w:rStyle w:val="Char6"/>
          <w:spacing w:val="-4"/>
          <w:rtl/>
        </w:rPr>
        <w:t xml:space="preserve"> انگار از ابن قت</w:t>
      </w:r>
      <w:r w:rsidR="00DF6C5B" w:rsidRPr="002C2338">
        <w:rPr>
          <w:rStyle w:val="Char6"/>
          <w:spacing w:val="-4"/>
          <w:rtl/>
        </w:rPr>
        <w:t>ی</w:t>
      </w:r>
      <w:r w:rsidRPr="002C2338">
        <w:rPr>
          <w:rStyle w:val="Char6"/>
          <w:spacing w:val="-4"/>
          <w:rtl/>
        </w:rPr>
        <w:t>به و بخار</w:t>
      </w:r>
      <w:r w:rsidR="00DF6C5B" w:rsidRPr="002C2338">
        <w:rPr>
          <w:rStyle w:val="Char6"/>
          <w:spacing w:val="-4"/>
          <w:rtl/>
        </w:rPr>
        <w:t>ی</w:t>
      </w:r>
      <w:r w:rsidRPr="002C2338">
        <w:rPr>
          <w:rStyle w:val="Char6"/>
          <w:spacing w:val="-4"/>
          <w:rtl/>
        </w:rPr>
        <w:t xml:space="preserve"> و نسائ</w:t>
      </w:r>
      <w:r w:rsidR="00DF6C5B" w:rsidRPr="002C2338">
        <w:rPr>
          <w:rStyle w:val="Char6"/>
          <w:spacing w:val="-4"/>
          <w:rtl/>
        </w:rPr>
        <w:t>ی</w:t>
      </w:r>
      <w:r w:rsidRPr="002C2338">
        <w:rPr>
          <w:rStyle w:val="Char6"/>
          <w:spacing w:val="-4"/>
          <w:rtl/>
        </w:rPr>
        <w:t xml:space="preserve"> و منذر</w:t>
      </w:r>
      <w:r w:rsidR="00DF6C5B" w:rsidRPr="002C2338">
        <w:rPr>
          <w:rStyle w:val="Char6"/>
          <w:spacing w:val="-4"/>
          <w:rtl/>
        </w:rPr>
        <w:t>ی</w:t>
      </w:r>
      <w:r w:rsidRPr="002C2338">
        <w:rPr>
          <w:rStyle w:val="Char6"/>
          <w:spacing w:val="-4"/>
          <w:rtl/>
        </w:rPr>
        <w:t xml:space="preserve"> و خطاب</w:t>
      </w:r>
      <w:r w:rsidR="00DF6C5B" w:rsidRPr="002C2338">
        <w:rPr>
          <w:rStyle w:val="Char6"/>
          <w:spacing w:val="-4"/>
          <w:rtl/>
        </w:rPr>
        <w:t>ی</w:t>
      </w:r>
      <w:r w:rsidRPr="002C2338">
        <w:rPr>
          <w:rStyle w:val="Char6"/>
          <w:spacing w:val="-4"/>
          <w:rtl/>
        </w:rPr>
        <w:t xml:space="preserve"> و ابن حجر و ابن ق</w:t>
      </w:r>
      <w:r w:rsidR="00DF6C5B" w:rsidRPr="002C2338">
        <w:rPr>
          <w:rStyle w:val="Char6"/>
          <w:spacing w:val="-4"/>
          <w:rtl/>
        </w:rPr>
        <w:t>ی</w:t>
      </w:r>
      <w:r w:rsidRPr="002C2338">
        <w:rPr>
          <w:rStyle w:val="Char6"/>
          <w:spacing w:val="-4"/>
          <w:rtl/>
        </w:rPr>
        <w:t>م</w:t>
      </w:r>
      <w:r w:rsidR="00943BC8" w:rsidRPr="002C2338">
        <w:rPr>
          <w:rStyle w:val="Char6"/>
          <w:spacing w:val="-4"/>
          <w:rtl/>
        </w:rPr>
        <w:t xml:space="preserve"> و س</w:t>
      </w:r>
      <w:r w:rsidR="00DF6C5B" w:rsidRPr="002C2338">
        <w:rPr>
          <w:rStyle w:val="Char6"/>
          <w:spacing w:val="-4"/>
          <w:rtl/>
        </w:rPr>
        <w:t>ی</w:t>
      </w:r>
      <w:r w:rsidR="00943BC8" w:rsidRPr="002C2338">
        <w:rPr>
          <w:rStyle w:val="Char6"/>
          <w:spacing w:val="-4"/>
          <w:rtl/>
        </w:rPr>
        <w:t>وط</w:t>
      </w:r>
      <w:r w:rsidR="00DF6C5B" w:rsidRPr="002C2338">
        <w:rPr>
          <w:rStyle w:val="Char6"/>
          <w:spacing w:val="-4"/>
          <w:rtl/>
        </w:rPr>
        <w:t>ی</w:t>
      </w:r>
      <w:r w:rsidR="00943BC8" w:rsidRPr="002C2338">
        <w:rPr>
          <w:rStyle w:val="Char6"/>
          <w:spacing w:val="-4"/>
          <w:rtl/>
        </w:rPr>
        <w:t xml:space="preserve"> و د</w:t>
      </w:r>
      <w:r w:rsidR="00DF6C5B" w:rsidRPr="002C2338">
        <w:rPr>
          <w:rStyle w:val="Char6"/>
          <w:spacing w:val="-4"/>
          <w:rtl/>
        </w:rPr>
        <w:t>ی</w:t>
      </w:r>
      <w:r w:rsidR="00943BC8" w:rsidRPr="002C2338">
        <w:rPr>
          <w:rStyle w:val="Char6"/>
          <w:spacing w:val="-4"/>
          <w:rtl/>
        </w:rPr>
        <w:t>گران عالم‌تر هستند</w:t>
      </w:r>
      <w:r w:rsidRPr="002C2338">
        <w:rPr>
          <w:rStyle w:val="Char6"/>
          <w:spacing w:val="-4"/>
          <w:rtl/>
        </w:rPr>
        <w:t>»</w:t>
      </w:r>
      <w:r w:rsidR="00943BC8" w:rsidRPr="002C2338">
        <w:rPr>
          <w:rStyle w:val="Char6"/>
          <w:rFonts w:hint="cs"/>
          <w:spacing w:val="-4"/>
          <w:rtl/>
        </w:rPr>
        <w:t>.</w:t>
      </w:r>
    </w:p>
    <w:p w:rsidR="00B02293" w:rsidRPr="004F66F1" w:rsidRDefault="00B02293" w:rsidP="0091306D">
      <w:pPr>
        <w:ind w:firstLine="284"/>
        <w:jc w:val="both"/>
        <w:rPr>
          <w:rStyle w:val="Char6"/>
          <w:rtl/>
        </w:rPr>
      </w:pPr>
      <w:r w:rsidRPr="004F66F1">
        <w:rPr>
          <w:rStyle w:val="Char6"/>
          <w:rtl/>
        </w:rPr>
        <w:t>به نظرم ا</w:t>
      </w:r>
      <w:r w:rsidR="00DF6C5B" w:rsidRPr="004F66F1">
        <w:rPr>
          <w:rStyle w:val="Char6"/>
          <w:rtl/>
        </w:rPr>
        <w:t>ی</w:t>
      </w:r>
      <w:r w:rsidRPr="004F66F1">
        <w:rPr>
          <w:rStyle w:val="Char6"/>
          <w:rtl/>
        </w:rPr>
        <w:t>ن چرند و پرند</w:t>
      </w:r>
      <w:r w:rsidR="00DF6C5B" w:rsidRPr="004F66F1">
        <w:rPr>
          <w:rStyle w:val="Char6"/>
          <w:rtl/>
        </w:rPr>
        <w:t>ی</w:t>
      </w:r>
      <w:r w:rsidRPr="004F66F1">
        <w:rPr>
          <w:rStyle w:val="Char6"/>
          <w:rtl/>
        </w:rPr>
        <w:t xml:space="preserve"> است </w:t>
      </w:r>
      <w:r w:rsidR="00DF6C5B" w:rsidRPr="004F66F1">
        <w:rPr>
          <w:rStyle w:val="Char6"/>
          <w:rtl/>
        </w:rPr>
        <w:t>ک</w:t>
      </w:r>
      <w:r w:rsidRPr="004F66F1">
        <w:rPr>
          <w:rStyle w:val="Char6"/>
          <w:rtl/>
        </w:rPr>
        <w:t>ه ارزش جواب دادن ندارد ول</w:t>
      </w:r>
      <w:r w:rsidR="00DF6C5B" w:rsidRPr="004F66F1">
        <w:rPr>
          <w:rStyle w:val="Char6"/>
          <w:rtl/>
        </w:rPr>
        <w:t>ی</w:t>
      </w:r>
      <w:r w:rsidRPr="004F66F1">
        <w:rPr>
          <w:rStyle w:val="Char6"/>
          <w:rtl/>
        </w:rPr>
        <w:t xml:space="preserve">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م</w:t>
      </w:r>
      <w:r w:rsidR="00A65E35" w:rsidRPr="004F66F1">
        <w:rPr>
          <w:rStyle w:val="Char6"/>
          <w:rFonts w:hint="cs"/>
          <w:rtl/>
        </w:rPr>
        <w:t>:</w:t>
      </w:r>
      <w:r w:rsidRPr="004F66F1">
        <w:rPr>
          <w:rStyle w:val="Char6"/>
          <w:rtl/>
        </w:rPr>
        <w:t xml:space="preserve"> «آ</w:t>
      </w:r>
      <w:r w:rsidR="00DF6C5B" w:rsidRPr="004F66F1">
        <w:rPr>
          <w:rStyle w:val="Char6"/>
          <w:rtl/>
        </w:rPr>
        <w:t>ی</w:t>
      </w:r>
      <w:r w:rsidRPr="004F66F1">
        <w:rPr>
          <w:rStyle w:val="Char6"/>
          <w:rtl/>
        </w:rPr>
        <w:t>ا شرم و ح</w:t>
      </w:r>
      <w:r w:rsidR="00DF6C5B" w:rsidRPr="004F66F1">
        <w:rPr>
          <w:rStyle w:val="Char6"/>
          <w:rtl/>
        </w:rPr>
        <w:t>ی</w:t>
      </w:r>
      <w:r w:rsidRPr="004F66F1">
        <w:rPr>
          <w:rStyle w:val="Char6"/>
          <w:rtl/>
        </w:rPr>
        <w:t>اء نم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ند اسم بخار</w:t>
      </w:r>
      <w:r w:rsidR="00DF6C5B" w:rsidRPr="004F66F1">
        <w:rPr>
          <w:rStyle w:val="Char6"/>
          <w:rtl/>
        </w:rPr>
        <w:t>ی</w:t>
      </w:r>
      <w:r w:rsidRPr="004F66F1">
        <w:rPr>
          <w:rStyle w:val="Char6"/>
          <w:rtl/>
        </w:rPr>
        <w:t xml:space="preserve"> را به م</w:t>
      </w:r>
      <w:r w:rsidR="00DF6C5B" w:rsidRPr="004F66F1">
        <w:rPr>
          <w:rStyle w:val="Char6"/>
          <w:rtl/>
        </w:rPr>
        <w:t>ی</w:t>
      </w:r>
      <w:r w:rsidRPr="004F66F1">
        <w:rPr>
          <w:rStyle w:val="Char6"/>
          <w:rtl/>
        </w:rPr>
        <w:t>ان م</w:t>
      </w:r>
      <w:r w:rsidR="00DF6C5B" w:rsidRPr="004F66F1">
        <w:rPr>
          <w:rStyle w:val="Char6"/>
          <w:rtl/>
        </w:rPr>
        <w:t>ی</w:t>
      </w:r>
      <w:r w:rsidRPr="004F66F1">
        <w:rPr>
          <w:rStyle w:val="Char6"/>
          <w:rtl/>
        </w:rPr>
        <w:t>‌آورد، در حال</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 xml:space="preserve">ه </w:t>
      </w:r>
      <w:r w:rsidR="0091306D" w:rsidRPr="004F66F1">
        <w:rPr>
          <w:rStyle w:val="Char6"/>
          <w:rFonts w:hint="cs"/>
          <w:rtl/>
        </w:rPr>
        <w:t>خود امام بخاری در</w:t>
      </w:r>
      <w:r w:rsidRPr="004F66F1">
        <w:rPr>
          <w:rStyle w:val="Char6"/>
          <w:rtl/>
        </w:rPr>
        <w:t xml:space="preserve"> ا</w:t>
      </w:r>
      <w:r w:rsidR="00DF6C5B" w:rsidRPr="004F66F1">
        <w:rPr>
          <w:rStyle w:val="Char6"/>
          <w:rtl/>
        </w:rPr>
        <w:t>ک</w:t>
      </w:r>
      <w:r w:rsidRPr="004F66F1">
        <w:rPr>
          <w:rStyle w:val="Char6"/>
          <w:rtl/>
        </w:rPr>
        <w:t>ثر روا</w:t>
      </w:r>
      <w:r w:rsidR="00DF6C5B" w:rsidRPr="004F66F1">
        <w:rPr>
          <w:rStyle w:val="Char6"/>
          <w:rtl/>
        </w:rPr>
        <w:t>ی</w:t>
      </w:r>
      <w:r w:rsidRPr="004F66F1">
        <w:rPr>
          <w:rStyle w:val="Char6"/>
          <w:rtl/>
        </w:rPr>
        <w:t xml:space="preserve">ات </w:t>
      </w:r>
      <w:r w:rsidR="0091306D" w:rsidRPr="004F66F1">
        <w:rPr>
          <w:rStyle w:val="Char6"/>
          <w:rFonts w:hint="cs"/>
          <w:rtl/>
        </w:rPr>
        <w:t>این اضافه را می‌آورد</w:t>
      </w:r>
      <w:r w:rsidRPr="004F66F1">
        <w:rPr>
          <w:rStyle w:val="Char6"/>
          <w:rtl/>
        </w:rPr>
        <w:t>؟ و حت</w:t>
      </w:r>
      <w:r w:rsidR="00DF6C5B" w:rsidRPr="004F66F1">
        <w:rPr>
          <w:rStyle w:val="Char6"/>
          <w:rtl/>
        </w:rPr>
        <w:t>ی</w:t>
      </w:r>
      <w:r w:rsidRPr="004F66F1">
        <w:rPr>
          <w:rStyle w:val="Char6"/>
          <w:rtl/>
        </w:rPr>
        <w:t xml:space="preserve"> در مورد ابن حجر </w:t>
      </w:r>
      <w:r w:rsidR="00DF6C5B" w:rsidRPr="004F66F1">
        <w:rPr>
          <w:rStyle w:val="Char6"/>
          <w:rtl/>
        </w:rPr>
        <w:t>ک</w:t>
      </w:r>
      <w:r w:rsidRPr="004F66F1">
        <w:rPr>
          <w:rStyle w:val="Char6"/>
          <w:rtl/>
        </w:rPr>
        <w:t xml:space="preserve">ه مفصل درباره آن بحث </w:t>
      </w:r>
      <w:r w:rsidR="00DF6C5B" w:rsidRPr="004F66F1">
        <w:rPr>
          <w:rStyle w:val="Char6"/>
          <w:rtl/>
        </w:rPr>
        <w:t>ک</w:t>
      </w:r>
      <w:r w:rsidRPr="004F66F1">
        <w:rPr>
          <w:rStyle w:val="Char6"/>
          <w:rtl/>
        </w:rPr>
        <w:t>رد</w:t>
      </w:r>
      <w:r w:rsidR="00DF6C5B" w:rsidRPr="004F66F1">
        <w:rPr>
          <w:rStyle w:val="Char6"/>
          <w:rtl/>
        </w:rPr>
        <w:t>ی</w:t>
      </w:r>
      <w:r w:rsidRPr="004F66F1">
        <w:rPr>
          <w:rStyle w:val="Char6"/>
          <w:rtl/>
        </w:rPr>
        <w:t>م؟ پ</w:t>
      </w:r>
      <w:r w:rsidR="00DF6C5B" w:rsidRPr="004F66F1">
        <w:rPr>
          <w:rStyle w:val="Char6"/>
          <w:rtl/>
        </w:rPr>
        <w:t>ی</w:t>
      </w:r>
      <w:r w:rsidRPr="004F66F1">
        <w:rPr>
          <w:rStyle w:val="Char6"/>
          <w:rtl/>
        </w:rPr>
        <w:t>امبر ح</w:t>
      </w:r>
      <w:r w:rsidR="00DF6C5B" w:rsidRPr="004F66F1">
        <w:rPr>
          <w:rStyle w:val="Char6"/>
          <w:rtl/>
        </w:rPr>
        <w:t>کی</w:t>
      </w:r>
      <w:r w:rsidRPr="004F66F1">
        <w:rPr>
          <w:rStyle w:val="Char6"/>
          <w:rtl/>
        </w:rPr>
        <w:t>م</w:t>
      </w:r>
      <w:r w:rsidR="004F66F1" w:rsidRPr="004F66F1">
        <w:rPr>
          <w:rStyle w:val="Char6"/>
          <w:rFonts w:ascii="CTraditional Arabic" w:hAnsi="CTraditional Arabic" w:cs="CTraditional Arabic"/>
          <w:rtl/>
        </w:rPr>
        <w:t xml:space="preserve"> ج</w:t>
      </w:r>
      <w:r w:rsidRPr="004F66F1">
        <w:rPr>
          <w:rStyle w:val="Char6"/>
          <w:rtl/>
        </w:rPr>
        <w:t xml:space="preserve"> راست گفته هنگامی </w:t>
      </w:r>
      <w:r w:rsidR="00DF6C5B" w:rsidRPr="004F66F1">
        <w:rPr>
          <w:rStyle w:val="Char6"/>
          <w:rtl/>
        </w:rPr>
        <w:t>ک</w:t>
      </w:r>
      <w:r w:rsidRPr="004F66F1">
        <w:rPr>
          <w:rStyle w:val="Char6"/>
          <w:rtl/>
        </w:rPr>
        <w:t xml:space="preserve">ه </w:t>
      </w:r>
      <w:r w:rsidR="0091306D" w:rsidRPr="004F66F1">
        <w:rPr>
          <w:rStyle w:val="Char6"/>
          <w:rFonts w:hint="cs"/>
          <w:rtl/>
        </w:rPr>
        <w:t>فرمود</w:t>
      </w:r>
      <w:r w:rsidRPr="004F66F1">
        <w:rPr>
          <w:rStyle w:val="Char6"/>
          <w:rtl/>
        </w:rPr>
        <w:t>: «چ</w:t>
      </w:r>
      <w:r w:rsidR="00DF6C5B" w:rsidRPr="004F66F1">
        <w:rPr>
          <w:rStyle w:val="Char6"/>
          <w:rtl/>
        </w:rPr>
        <w:t>ی</w:t>
      </w:r>
      <w:r w:rsidRPr="004F66F1">
        <w:rPr>
          <w:rStyle w:val="Char6"/>
          <w:rtl/>
        </w:rPr>
        <w:t>ز</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 xml:space="preserve">ه مردم از </w:t>
      </w:r>
      <w:r w:rsidR="00DF6C5B" w:rsidRPr="004F66F1">
        <w:rPr>
          <w:rStyle w:val="Char6"/>
          <w:rtl/>
        </w:rPr>
        <w:t>ک</w:t>
      </w:r>
      <w:r w:rsidRPr="004F66F1">
        <w:rPr>
          <w:rStyle w:val="Char6"/>
          <w:rtl/>
        </w:rPr>
        <w:t>لام پ</w:t>
      </w:r>
      <w:r w:rsidR="00DF6C5B" w:rsidRPr="004F66F1">
        <w:rPr>
          <w:rStyle w:val="Char6"/>
          <w:rtl/>
        </w:rPr>
        <w:t>ی</w:t>
      </w:r>
      <w:r w:rsidRPr="004F66F1">
        <w:rPr>
          <w:rStyle w:val="Char6"/>
          <w:rtl/>
        </w:rPr>
        <w:t>امبران گذشته گرفته‌اند ا</w:t>
      </w:r>
      <w:r w:rsidR="00DF6C5B" w:rsidRPr="004F66F1">
        <w:rPr>
          <w:rStyle w:val="Char6"/>
          <w:rtl/>
        </w:rPr>
        <w:t>ی</w:t>
      </w:r>
      <w:r w:rsidRPr="004F66F1">
        <w:rPr>
          <w:rStyle w:val="Char6"/>
          <w:rtl/>
        </w:rPr>
        <w:t>ن است اگر ح</w:t>
      </w:r>
      <w:r w:rsidR="00DF6C5B" w:rsidRPr="004F66F1">
        <w:rPr>
          <w:rStyle w:val="Char6"/>
          <w:rtl/>
        </w:rPr>
        <w:t>ی</w:t>
      </w:r>
      <w:r w:rsidRPr="004F66F1">
        <w:rPr>
          <w:rStyle w:val="Char6"/>
          <w:rtl/>
        </w:rPr>
        <w:t xml:space="preserve">اء و شرم نکردید هر </w:t>
      </w:r>
      <w:r w:rsidR="00DF6C5B" w:rsidRPr="004F66F1">
        <w:rPr>
          <w:rStyle w:val="Char6"/>
          <w:rtl/>
        </w:rPr>
        <w:t>ک</w:t>
      </w:r>
      <w:r w:rsidRPr="004F66F1">
        <w:rPr>
          <w:rStyle w:val="Char6"/>
          <w:rtl/>
        </w:rPr>
        <w:t>ار</w:t>
      </w:r>
      <w:r w:rsidR="00DF6C5B" w:rsidRPr="004F66F1">
        <w:rPr>
          <w:rStyle w:val="Char6"/>
          <w:rtl/>
        </w:rPr>
        <w:t>ی</w:t>
      </w:r>
      <w:r w:rsidRPr="004F66F1">
        <w:rPr>
          <w:rStyle w:val="Char6"/>
          <w:rtl/>
        </w:rPr>
        <w:t xml:space="preserve"> دوست داشتید انجام ‌ده</w:t>
      </w:r>
      <w:r w:rsidR="00DF6C5B" w:rsidRPr="004F66F1">
        <w:rPr>
          <w:rStyle w:val="Char6"/>
          <w:rtl/>
        </w:rPr>
        <w:t>ی</w:t>
      </w:r>
      <w:r w:rsidRPr="004F66F1">
        <w:rPr>
          <w:rStyle w:val="Char6"/>
          <w:rtl/>
        </w:rPr>
        <w:t>د»</w:t>
      </w:r>
      <w:r w:rsidR="00943BC8" w:rsidRPr="004F66F1">
        <w:rPr>
          <w:rStyle w:val="Char6"/>
          <w:rFonts w:hint="cs"/>
          <w:rtl/>
        </w:rPr>
        <w:t>.</w:t>
      </w:r>
    </w:p>
    <w:p w:rsidR="00B02293" w:rsidRPr="004F66F1" w:rsidRDefault="00B02293" w:rsidP="0091306D">
      <w:pPr>
        <w:pStyle w:val="a1"/>
        <w:rPr>
          <w:caps/>
          <w:rtl/>
        </w:rPr>
      </w:pPr>
      <w:bookmarkStart w:id="114" w:name="_Toc354652112"/>
      <w:bookmarkStart w:id="115" w:name="_Toc432785893"/>
      <w:bookmarkStart w:id="116" w:name="_Toc433011377"/>
      <w:r w:rsidRPr="004F66F1">
        <w:rPr>
          <w:caps/>
          <w:rtl/>
        </w:rPr>
        <w:t>روا</w:t>
      </w:r>
      <w:r w:rsidR="00A37506">
        <w:rPr>
          <w:caps/>
          <w:rtl/>
        </w:rPr>
        <w:t>ی</w:t>
      </w:r>
      <w:r w:rsidRPr="004F66F1">
        <w:rPr>
          <w:caps/>
          <w:rtl/>
        </w:rPr>
        <w:t>ت</w:t>
      </w:r>
      <w:r w:rsidR="0091306D" w:rsidRPr="004F66F1">
        <w:rPr>
          <w:rFonts w:hint="cs"/>
          <w:caps/>
          <w:rtl/>
        </w:rPr>
        <w:t xml:space="preserve"> حدیث</w:t>
      </w:r>
      <w:r w:rsidRPr="004F66F1">
        <w:rPr>
          <w:caps/>
          <w:rtl/>
        </w:rPr>
        <w:t xml:space="preserve"> </w:t>
      </w:r>
      <w:r w:rsidR="0091306D" w:rsidRPr="004F66F1">
        <w:rPr>
          <w:rFonts w:hint="cs"/>
          <w:caps/>
          <w:rtl/>
        </w:rPr>
        <w:t xml:space="preserve">بر اساس </w:t>
      </w:r>
      <w:r w:rsidRPr="004F66F1">
        <w:rPr>
          <w:caps/>
          <w:rtl/>
        </w:rPr>
        <w:t>معن</w:t>
      </w:r>
      <w:r w:rsidR="00A37506">
        <w:rPr>
          <w:caps/>
          <w:rtl/>
        </w:rPr>
        <w:t>ی</w:t>
      </w:r>
      <w:r w:rsidRPr="004F66F1">
        <w:rPr>
          <w:caps/>
          <w:rtl/>
        </w:rPr>
        <w:t xml:space="preserve"> خدشه‌ا</w:t>
      </w:r>
      <w:r w:rsidR="00A37506">
        <w:rPr>
          <w:caps/>
          <w:rtl/>
        </w:rPr>
        <w:t>ی</w:t>
      </w:r>
      <w:r w:rsidRPr="004F66F1">
        <w:rPr>
          <w:caps/>
          <w:rtl/>
        </w:rPr>
        <w:t xml:space="preserve"> به د</w:t>
      </w:r>
      <w:r w:rsidR="00A37506">
        <w:rPr>
          <w:caps/>
          <w:rtl/>
        </w:rPr>
        <w:t>ی</w:t>
      </w:r>
      <w:r w:rsidRPr="004F66F1">
        <w:rPr>
          <w:caps/>
          <w:rtl/>
        </w:rPr>
        <w:t>ن وارد ن</w:t>
      </w:r>
      <w:r w:rsidR="00A37506">
        <w:rPr>
          <w:caps/>
          <w:rtl/>
        </w:rPr>
        <w:t>ک</w:t>
      </w:r>
      <w:r w:rsidRPr="004F66F1">
        <w:rPr>
          <w:caps/>
          <w:rtl/>
        </w:rPr>
        <w:t>رده است</w:t>
      </w:r>
      <w:bookmarkEnd w:id="114"/>
      <w:bookmarkEnd w:id="115"/>
      <w:bookmarkEnd w:id="116"/>
    </w:p>
    <w:p w:rsidR="00B02293" w:rsidRPr="004F66F1" w:rsidRDefault="00B02293" w:rsidP="00A8501F">
      <w:pPr>
        <w:ind w:firstLine="284"/>
        <w:jc w:val="both"/>
        <w:rPr>
          <w:rStyle w:val="Char6"/>
          <w:rtl/>
        </w:rPr>
      </w:pPr>
      <w:r w:rsidRPr="004F66F1">
        <w:rPr>
          <w:rStyle w:val="Char6"/>
          <w:rtl/>
        </w:rPr>
        <w:t>1- وقت</w:t>
      </w:r>
      <w:r w:rsidR="00DF6C5B" w:rsidRPr="004F66F1">
        <w:rPr>
          <w:rStyle w:val="Char6"/>
          <w:rtl/>
        </w:rPr>
        <w:t>ی</w:t>
      </w:r>
      <w:r w:rsidRPr="004F66F1">
        <w:rPr>
          <w:rStyle w:val="Char6"/>
          <w:rtl/>
        </w:rPr>
        <w:t xml:space="preserve"> تف</w:t>
      </w:r>
      <w:r w:rsidR="00DF6C5B" w:rsidRPr="004F66F1">
        <w:rPr>
          <w:rStyle w:val="Char6"/>
          <w:rtl/>
        </w:rPr>
        <w:t>ک</w:t>
      </w:r>
      <w:r w:rsidRPr="004F66F1">
        <w:rPr>
          <w:rStyle w:val="Char6"/>
          <w:rtl/>
        </w:rPr>
        <w:t xml:space="preserve">ر </w:t>
      </w:r>
      <w:r w:rsidR="00DF6C5B" w:rsidRPr="004F66F1">
        <w:rPr>
          <w:rStyle w:val="Char6"/>
          <w:rtl/>
        </w:rPr>
        <w:t>ی</w:t>
      </w:r>
      <w:r w:rsidRPr="004F66F1">
        <w:rPr>
          <w:rStyle w:val="Char6"/>
          <w:rtl/>
        </w:rPr>
        <w:t>ا آرزو</w:t>
      </w:r>
      <w:r w:rsidR="00DF6C5B" w:rsidRPr="004F66F1">
        <w:rPr>
          <w:rStyle w:val="Char6"/>
          <w:rtl/>
        </w:rPr>
        <w:t>یی</w:t>
      </w:r>
      <w:r w:rsidRPr="004F66F1">
        <w:rPr>
          <w:rStyle w:val="Char6"/>
          <w:rtl/>
        </w:rPr>
        <w:t xml:space="preserve"> بر نو</w:t>
      </w:r>
      <w:r w:rsidR="00DF6C5B" w:rsidRPr="004F66F1">
        <w:rPr>
          <w:rStyle w:val="Char6"/>
          <w:rtl/>
        </w:rPr>
        <w:t>ی</w:t>
      </w:r>
      <w:r w:rsidRPr="004F66F1">
        <w:rPr>
          <w:rStyle w:val="Char6"/>
          <w:rtl/>
        </w:rPr>
        <w:t>سنده چ</w:t>
      </w:r>
      <w:r w:rsidR="00DF6C5B" w:rsidRPr="004F66F1">
        <w:rPr>
          <w:rStyle w:val="Char6"/>
          <w:rtl/>
        </w:rPr>
        <w:t>ی</w:t>
      </w:r>
      <w:r w:rsidRPr="004F66F1">
        <w:rPr>
          <w:rStyle w:val="Char6"/>
          <w:rtl/>
        </w:rPr>
        <w:t>ره م</w:t>
      </w:r>
      <w:r w:rsidR="00DF6C5B" w:rsidRPr="004F66F1">
        <w:rPr>
          <w:rStyle w:val="Char6"/>
          <w:rtl/>
        </w:rPr>
        <w:t>ی</w:t>
      </w:r>
      <w:r w:rsidRPr="004F66F1">
        <w:rPr>
          <w:rStyle w:val="Char6"/>
          <w:rtl/>
        </w:rPr>
        <w:t>‌شود، بحث خود پ</w:t>
      </w:r>
      <w:r w:rsidR="00DF6C5B" w:rsidRPr="004F66F1">
        <w:rPr>
          <w:rStyle w:val="Char6"/>
          <w:rtl/>
        </w:rPr>
        <w:t>ی</w:t>
      </w:r>
      <w:r w:rsidRPr="004F66F1">
        <w:rPr>
          <w:rStyle w:val="Char6"/>
          <w:rtl/>
        </w:rPr>
        <w:t>رو آن تف</w:t>
      </w:r>
      <w:r w:rsidR="00DF6C5B" w:rsidRPr="004F66F1">
        <w:rPr>
          <w:rStyle w:val="Char6"/>
          <w:rtl/>
        </w:rPr>
        <w:t>ک</w:t>
      </w:r>
      <w:r w:rsidRPr="004F66F1">
        <w:rPr>
          <w:rStyle w:val="Char6"/>
          <w:rtl/>
        </w:rPr>
        <w:t xml:space="preserve">ر </w:t>
      </w:r>
      <w:r w:rsidR="00DF6C5B" w:rsidRPr="004F66F1">
        <w:rPr>
          <w:rStyle w:val="Char6"/>
          <w:rtl/>
        </w:rPr>
        <w:t>ی</w:t>
      </w:r>
      <w:r w:rsidRPr="004F66F1">
        <w:rPr>
          <w:rStyle w:val="Char6"/>
          <w:rtl/>
        </w:rPr>
        <w:t>ا آرزو م</w:t>
      </w:r>
      <w:r w:rsidR="00DF6C5B" w:rsidRPr="004F66F1">
        <w:rPr>
          <w:rStyle w:val="Char6"/>
          <w:rtl/>
        </w:rPr>
        <w:t>ی</w:t>
      </w:r>
      <w:r w:rsidRPr="004F66F1">
        <w:rPr>
          <w:rStyle w:val="Char6"/>
          <w:rtl/>
        </w:rPr>
        <w:t>‌گرداند و در ا</w:t>
      </w:r>
      <w:r w:rsidR="00DF6C5B" w:rsidRPr="004F66F1">
        <w:rPr>
          <w:rStyle w:val="Char6"/>
          <w:rtl/>
        </w:rPr>
        <w:t>ی</w:t>
      </w:r>
      <w:r w:rsidRPr="004F66F1">
        <w:rPr>
          <w:rStyle w:val="Char6"/>
          <w:rtl/>
        </w:rPr>
        <w:t>ن راستا از هر چ</w:t>
      </w:r>
      <w:r w:rsidR="00DF6C5B" w:rsidRPr="004F66F1">
        <w:rPr>
          <w:rStyle w:val="Char6"/>
          <w:rtl/>
        </w:rPr>
        <w:t>ی</w:t>
      </w:r>
      <w:r w:rsidRPr="004F66F1">
        <w:rPr>
          <w:rStyle w:val="Char6"/>
          <w:rtl/>
        </w:rPr>
        <w:t>ز</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م</w:t>
      </w:r>
      <w:r w:rsidR="00DF6C5B" w:rsidRPr="004F66F1">
        <w:rPr>
          <w:rStyle w:val="Char6"/>
          <w:rtl/>
        </w:rPr>
        <w:t>ک</w:t>
      </w:r>
      <w:r w:rsidRPr="004F66F1">
        <w:rPr>
          <w:rStyle w:val="Char6"/>
          <w:rtl/>
        </w:rPr>
        <w:t xml:space="preserve"> م</w:t>
      </w:r>
      <w:r w:rsidR="00DF6C5B" w:rsidRPr="004F66F1">
        <w:rPr>
          <w:rStyle w:val="Char6"/>
          <w:rtl/>
        </w:rPr>
        <w:t>ی</w:t>
      </w:r>
      <w:r w:rsidRPr="004F66F1">
        <w:rPr>
          <w:rStyle w:val="Char6"/>
          <w:rtl/>
        </w:rPr>
        <w:t>‌طلبد و به هر ضع</w:t>
      </w:r>
      <w:r w:rsidR="00DF6C5B" w:rsidRPr="004F66F1">
        <w:rPr>
          <w:rStyle w:val="Char6"/>
          <w:rtl/>
        </w:rPr>
        <w:t>ی</w:t>
      </w:r>
      <w:r w:rsidRPr="004F66F1">
        <w:rPr>
          <w:rStyle w:val="Char6"/>
          <w:rtl/>
        </w:rPr>
        <w:t>ف و موضوع</w:t>
      </w:r>
      <w:r w:rsidR="00DF6C5B" w:rsidRPr="004F66F1">
        <w:rPr>
          <w:rStyle w:val="Char6"/>
          <w:rtl/>
        </w:rPr>
        <w:t>ی</w:t>
      </w:r>
      <w:r w:rsidRPr="004F66F1">
        <w:rPr>
          <w:rStyle w:val="Char6"/>
          <w:rtl/>
        </w:rPr>
        <w:t xml:space="preserve"> م</w:t>
      </w:r>
      <w:r w:rsidR="00DF6C5B" w:rsidRPr="004F66F1">
        <w:rPr>
          <w:rStyle w:val="Char6"/>
          <w:rtl/>
        </w:rPr>
        <w:t>ی</w:t>
      </w:r>
      <w:r w:rsidRPr="004F66F1">
        <w:rPr>
          <w:rStyle w:val="Char6"/>
          <w:rtl/>
        </w:rPr>
        <w:t xml:space="preserve">‌چسبد، اگر </w:t>
      </w:r>
      <w:r w:rsidR="00DF6C5B" w:rsidRPr="004F66F1">
        <w:rPr>
          <w:rStyle w:val="Char6"/>
          <w:rtl/>
        </w:rPr>
        <w:t>ک</w:t>
      </w:r>
      <w:r w:rsidRPr="004F66F1">
        <w:rPr>
          <w:rStyle w:val="Char6"/>
          <w:rtl/>
        </w:rPr>
        <w:t>لمات را تحر</w:t>
      </w:r>
      <w:r w:rsidR="00DF6C5B" w:rsidRPr="004F66F1">
        <w:rPr>
          <w:rStyle w:val="Char6"/>
          <w:rtl/>
        </w:rPr>
        <w:t>ی</w:t>
      </w:r>
      <w:r w:rsidRPr="004F66F1">
        <w:rPr>
          <w:rStyle w:val="Char6"/>
          <w:rtl/>
        </w:rPr>
        <w:t xml:space="preserve">ف </w:t>
      </w:r>
      <w:r w:rsidR="00DF6C5B" w:rsidRPr="004F66F1">
        <w:rPr>
          <w:rStyle w:val="Char6"/>
          <w:rtl/>
        </w:rPr>
        <w:t>ک</w:t>
      </w:r>
      <w:r w:rsidRPr="004F66F1">
        <w:rPr>
          <w:rStyle w:val="Char6"/>
          <w:rtl/>
        </w:rPr>
        <w:t xml:space="preserve">ند </w:t>
      </w:r>
      <w:r w:rsidR="00DF6C5B" w:rsidRPr="004F66F1">
        <w:rPr>
          <w:rStyle w:val="Char6"/>
          <w:rtl/>
        </w:rPr>
        <w:t>ی</w:t>
      </w:r>
      <w:r w:rsidRPr="004F66F1">
        <w:rPr>
          <w:rStyle w:val="Char6"/>
          <w:rtl/>
        </w:rPr>
        <w:t>ا مسائل را ناقص نقل نما</w:t>
      </w:r>
      <w:r w:rsidR="00DF6C5B" w:rsidRPr="004F66F1">
        <w:rPr>
          <w:rStyle w:val="Char6"/>
          <w:rtl/>
        </w:rPr>
        <w:t>ی</w:t>
      </w:r>
      <w:r w:rsidRPr="004F66F1">
        <w:rPr>
          <w:rStyle w:val="Char6"/>
          <w:rtl/>
        </w:rPr>
        <w:t>د و نصوص را به گونه‌ا</w:t>
      </w:r>
      <w:r w:rsidR="00DF6C5B" w:rsidRPr="004F66F1">
        <w:rPr>
          <w:rStyle w:val="Char6"/>
          <w:rtl/>
        </w:rPr>
        <w:t>ی</w:t>
      </w:r>
      <w:r w:rsidRPr="004F66F1">
        <w:rPr>
          <w:rStyle w:val="Char6"/>
          <w:rtl/>
        </w:rPr>
        <w:t xml:space="preserve"> ناشا</w:t>
      </w:r>
      <w:r w:rsidR="00DF6C5B" w:rsidRPr="004F66F1">
        <w:rPr>
          <w:rStyle w:val="Char6"/>
          <w:rtl/>
        </w:rPr>
        <w:t>ی</w:t>
      </w:r>
      <w:r w:rsidRPr="004F66F1">
        <w:rPr>
          <w:rStyle w:val="Char6"/>
          <w:rtl/>
        </w:rPr>
        <w:t>ست</w:t>
      </w:r>
      <w:r w:rsidR="001965D5" w:rsidRPr="004F66F1">
        <w:rPr>
          <w:rStyle w:val="Char6"/>
          <w:rtl/>
        </w:rPr>
        <w:t xml:space="preserve"> تفس</w:t>
      </w:r>
      <w:r w:rsidR="00DF6C5B" w:rsidRPr="004F66F1">
        <w:rPr>
          <w:rStyle w:val="Char6"/>
          <w:rtl/>
        </w:rPr>
        <w:t>ی</w:t>
      </w:r>
      <w:r w:rsidR="001965D5" w:rsidRPr="004F66F1">
        <w:rPr>
          <w:rStyle w:val="Char6"/>
          <w:rtl/>
        </w:rPr>
        <w:t xml:space="preserve">ر </w:t>
      </w:r>
      <w:r w:rsidR="00DF6C5B" w:rsidRPr="004F66F1">
        <w:rPr>
          <w:rStyle w:val="Char6"/>
          <w:rtl/>
        </w:rPr>
        <w:t>ک</w:t>
      </w:r>
      <w:r w:rsidR="001965D5" w:rsidRPr="004F66F1">
        <w:rPr>
          <w:rStyle w:val="Char6"/>
          <w:rtl/>
        </w:rPr>
        <w:t>ند ه</w:t>
      </w:r>
      <w:r w:rsidR="00DF6C5B" w:rsidRPr="004F66F1">
        <w:rPr>
          <w:rStyle w:val="Char6"/>
          <w:rtl/>
        </w:rPr>
        <w:t>ی</w:t>
      </w:r>
      <w:r w:rsidR="001965D5" w:rsidRPr="004F66F1">
        <w:rPr>
          <w:rStyle w:val="Char6"/>
          <w:rtl/>
        </w:rPr>
        <w:t>چ مش</w:t>
      </w:r>
      <w:r w:rsidR="00DF6C5B" w:rsidRPr="004F66F1">
        <w:rPr>
          <w:rStyle w:val="Char6"/>
          <w:rtl/>
        </w:rPr>
        <w:t>ک</w:t>
      </w:r>
      <w:r w:rsidR="001965D5" w:rsidRPr="004F66F1">
        <w:rPr>
          <w:rStyle w:val="Char6"/>
          <w:rtl/>
        </w:rPr>
        <w:t>ل</w:t>
      </w:r>
      <w:r w:rsidR="00DF6C5B" w:rsidRPr="004F66F1">
        <w:rPr>
          <w:rStyle w:val="Char6"/>
          <w:rtl/>
        </w:rPr>
        <w:t>ی</w:t>
      </w:r>
      <w:r w:rsidR="001965D5" w:rsidRPr="004F66F1">
        <w:rPr>
          <w:rStyle w:val="Char6"/>
          <w:rtl/>
        </w:rPr>
        <w:t xml:space="preserve"> نمی‌بیند </w:t>
      </w:r>
      <w:r w:rsidRPr="004F66F1">
        <w:rPr>
          <w:rStyle w:val="Char6"/>
          <w:rtl/>
        </w:rPr>
        <w:t>و حت</w:t>
      </w:r>
      <w:r w:rsidR="00DF6C5B" w:rsidRPr="004F66F1">
        <w:rPr>
          <w:rStyle w:val="Char6"/>
          <w:rtl/>
        </w:rPr>
        <w:t>ی</w:t>
      </w:r>
      <w:r w:rsidRPr="004F66F1">
        <w:rPr>
          <w:rStyle w:val="Char6"/>
          <w:rtl/>
        </w:rPr>
        <w:t xml:space="preserve"> در ا</w:t>
      </w:r>
      <w:r w:rsidR="00DF6C5B" w:rsidRPr="004F66F1">
        <w:rPr>
          <w:rStyle w:val="Char6"/>
          <w:rtl/>
        </w:rPr>
        <w:t>ی</w:t>
      </w:r>
      <w:r w:rsidRPr="004F66F1">
        <w:rPr>
          <w:rStyle w:val="Char6"/>
          <w:rtl/>
        </w:rPr>
        <w:t>ن راه به ساحت بعض</w:t>
      </w:r>
      <w:r w:rsidR="00DF6C5B" w:rsidRPr="004F66F1">
        <w:rPr>
          <w:rStyle w:val="Char6"/>
          <w:rtl/>
        </w:rPr>
        <w:t>ی</w:t>
      </w:r>
      <w:r w:rsidRPr="004F66F1">
        <w:rPr>
          <w:rStyle w:val="Char6"/>
          <w:rtl/>
        </w:rPr>
        <w:t xml:space="preserve"> از بزرگان و امامان ثابت قدم </w:t>
      </w:r>
      <w:r w:rsidR="001965D5" w:rsidRPr="004F66F1">
        <w:rPr>
          <w:rStyle w:val="Char6"/>
          <w:rFonts w:hint="cs"/>
          <w:rtl/>
        </w:rPr>
        <w:t>نیز</w:t>
      </w:r>
      <w:r w:rsidRPr="004F66F1">
        <w:rPr>
          <w:rStyle w:val="Char6"/>
          <w:rtl/>
        </w:rPr>
        <w:t xml:space="preserve"> حمله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ند.</w:t>
      </w:r>
    </w:p>
    <w:p w:rsidR="00B02293" w:rsidRPr="004F66F1" w:rsidRDefault="00B02293" w:rsidP="00835480">
      <w:pPr>
        <w:ind w:firstLine="284"/>
        <w:jc w:val="both"/>
        <w:rPr>
          <w:rStyle w:val="Char6"/>
          <w:rtl/>
        </w:rPr>
      </w:pPr>
      <w:r w:rsidRPr="004F66F1">
        <w:rPr>
          <w:rStyle w:val="Char6"/>
          <w:rtl/>
        </w:rPr>
        <w:t xml:space="preserve"> </w:t>
      </w:r>
      <w:r w:rsidR="00A8501F" w:rsidRPr="004F66F1">
        <w:rPr>
          <w:rStyle w:val="Char6"/>
          <w:rFonts w:hint="cs"/>
          <w:rtl/>
        </w:rPr>
        <w:t xml:space="preserve">طبق عادتش هنگام بیان فکر یا نظری </w:t>
      </w:r>
      <w:r w:rsidRPr="004F66F1">
        <w:rPr>
          <w:rStyle w:val="Char6"/>
          <w:rtl/>
        </w:rPr>
        <w:t xml:space="preserve">غوغا </w:t>
      </w:r>
      <w:r w:rsidR="00A8501F" w:rsidRPr="004F66F1">
        <w:rPr>
          <w:rStyle w:val="Char6"/>
          <w:rtl/>
        </w:rPr>
        <w:t>و مبالغه</w:t>
      </w:r>
      <w:r w:rsidR="00A8501F" w:rsidRPr="004F66F1">
        <w:rPr>
          <w:rStyle w:val="Char6"/>
          <w:rFonts w:hint="cs"/>
          <w:rtl/>
        </w:rPr>
        <w:t xml:space="preserve"> کرده و</w:t>
      </w:r>
      <w:r w:rsidRPr="004F66F1">
        <w:rPr>
          <w:rStyle w:val="Char6"/>
          <w:rtl/>
        </w:rPr>
        <w:t xml:space="preserve"> اصل را جا</w:t>
      </w:r>
      <w:r w:rsidR="00DF6C5B" w:rsidRPr="004F66F1">
        <w:rPr>
          <w:rStyle w:val="Char6"/>
          <w:rtl/>
        </w:rPr>
        <w:t>ی</w:t>
      </w:r>
      <w:r w:rsidRPr="004F66F1">
        <w:rPr>
          <w:rStyle w:val="Char6"/>
          <w:rtl/>
        </w:rPr>
        <w:t xml:space="preserve"> فرع و جزء را جا</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ل قرار م</w:t>
      </w:r>
      <w:r w:rsidR="00DF6C5B" w:rsidRPr="004F66F1">
        <w:rPr>
          <w:rStyle w:val="Char6"/>
          <w:rtl/>
        </w:rPr>
        <w:t>ی</w:t>
      </w:r>
      <w:r w:rsidRPr="004F66F1">
        <w:rPr>
          <w:rStyle w:val="Char6"/>
          <w:rtl/>
        </w:rPr>
        <w:t>‌دهد، در صفحه‌</w:t>
      </w:r>
      <w:r w:rsidR="00DF6C5B" w:rsidRPr="004F66F1">
        <w:rPr>
          <w:rStyle w:val="Char6"/>
          <w:rtl/>
        </w:rPr>
        <w:t>ی</w:t>
      </w:r>
      <w:r w:rsidRPr="004F66F1">
        <w:rPr>
          <w:rStyle w:val="Char6"/>
          <w:rtl/>
        </w:rPr>
        <w:t xml:space="preserve"> 54 </w:t>
      </w:r>
      <w:r w:rsidR="00DF6C5B" w:rsidRPr="004F66F1">
        <w:rPr>
          <w:rStyle w:val="Char6"/>
          <w:rtl/>
        </w:rPr>
        <w:t>ک</w:t>
      </w:r>
      <w:r w:rsidRPr="004F66F1">
        <w:rPr>
          <w:rStyle w:val="Char6"/>
          <w:rtl/>
        </w:rPr>
        <w:t>تابش در مورد روا</w:t>
      </w:r>
      <w:r w:rsidR="00DF6C5B" w:rsidRPr="004F66F1">
        <w:rPr>
          <w:rStyle w:val="Char6"/>
          <w:rtl/>
        </w:rPr>
        <w:t>ی</w:t>
      </w:r>
      <w:r w:rsidRPr="004F66F1">
        <w:rPr>
          <w:rStyle w:val="Char6"/>
          <w:rtl/>
        </w:rPr>
        <w:t xml:space="preserve">ت </w:t>
      </w:r>
      <w:r w:rsidR="00A8501F" w:rsidRPr="004F66F1">
        <w:rPr>
          <w:rStyle w:val="Char6"/>
          <w:rFonts w:hint="cs"/>
          <w:rtl/>
        </w:rPr>
        <w:t xml:space="preserve">با </w:t>
      </w:r>
      <w:r w:rsidRPr="004F66F1">
        <w:rPr>
          <w:rStyle w:val="Char6"/>
          <w:rtl/>
        </w:rPr>
        <w:t>معن</w:t>
      </w:r>
      <w:r w:rsidR="00DF6C5B" w:rsidRPr="004F66F1">
        <w:rPr>
          <w:rStyle w:val="Char6"/>
          <w:rtl/>
        </w:rPr>
        <w:t>ی</w:t>
      </w:r>
      <w:r w:rsidRPr="004F66F1">
        <w:rPr>
          <w:rStyle w:val="Char6"/>
          <w:rtl/>
        </w:rPr>
        <w:t xml:space="preserve"> ، هیاهو به راه انداخته و روا</w:t>
      </w:r>
      <w:r w:rsidR="00DF6C5B" w:rsidRPr="004F66F1">
        <w:rPr>
          <w:rStyle w:val="Char6"/>
          <w:rtl/>
        </w:rPr>
        <w:t>ی</w:t>
      </w:r>
      <w:r w:rsidRPr="004F66F1">
        <w:rPr>
          <w:rStyle w:val="Char6"/>
          <w:rtl/>
        </w:rPr>
        <w:t>ت</w:t>
      </w:r>
      <w:r w:rsidR="00A8501F" w:rsidRPr="004F66F1">
        <w:rPr>
          <w:rStyle w:val="Char6"/>
          <w:rFonts w:hint="cs"/>
          <w:rtl/>
        </w:rPr>
        <w:t xml:space="preserve"> بر اساس</w:t>
      </w:r>
      <w:r w:rsidRPr="004F66F1">
        <w:rPr>
          <w:rStyle w:val="Char6"/>
          <w:rtl/>
        </w:rPr>
        <w:t xml:space="preserve"> معن</w:t>
      </w:r>
      <w:r w:rsidR="00DF6C5B" w:rsidRPr="004F66F1">
        <w:rPr>
          <w:rStyle w:val="Char6"/>
          <w:rtl/>
        </w:rPr>
        <w:t>ی</w:t>
      </w:r>
      <w:r w:rsidRPr="004F66F1">
        <w:rPr>
          <w:rStyle w:val="Char6"/>
          <w:rtl/>
        </w:rPr>
        <w:t xml:space="preserve"> را اصل</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ل</w:t>
      </w:r>
      <w:r w:rsidR="00DF6C5B" w:rsidRPr="004F66F1">
        <w:rPr>
          <w:rStyle w:val="Char6"/>
          <w:rtl/>
        </w:rPr>
        <w:t>ی</w:t>
      </w:r>
      <w:r w:rsidRPr="004F66F1">
        <w:rPr>
          <w:rStyle w:val="Char6"/>
          <w:rtl/>
        </w:rPr>
        <w:t xml:space="preserve"> نزد همه عالمان و بزرگان حد</w:t>
      </w:r>
      <w:r w:rsidR="00DF6C5B" w:rsidRPr="004F66F1">
        <w:rPr>
          <w:rStyle w:val="Char6"/>
          <w:rtl/>
        </w:rPr>
        <w:t>ی</w:t>
      </w:r>
      <w:r w:rsidRPr="004F66F1">
        <w:rPr>
          <w:rStyle w:val="Char6"/>
          <w:rtl/>
        </w:rPr>
        <w:t>ث قرار م</w:t>
      </w:r>
      <w:r w:rsidR="00DF6C5B" w:rsidRPr="004F66F1">
        <w:rPr>
          <w:rStyle w:val="Char6"/>
          <w:rtl/>
        </w:rPr>
        <w:t>ی</w:t>
      </w:r>
      <w:r w:rsidRPr="004F66F1">
        <w:rPr>
          <w:rStyle w:val="Char6"/>
          <w:rtl/>
        </w:rPr>
        <w:t>‌دهد و روا</w:t>
      </w:r>
      <w:r w:rsidR="00DF6C5B" w:rsidRPr="004F66F1">
        <w:rPr>
          <w:rStyle w:val="Char6"/>
          <w:rtl/>
        </w:rPr>
        <w:t>ی</w:t>
      </w:r>
      <w:r w:rsidRPr="004F66F1">
        <w:rPr>
          <w:rStyle w:val="Char6"/>
          <w:rtl/>
        </w:rPr>
        <w:t>ت لفظ</w:t>
      </w:r>
      <w:r w:rsidR="00DF6C5B" w:rsidRPr="004F66F1">
        <w:rPr>
          <w:rStyle w:val="Char6"/>
          <w:rtl/>
        </w:rPr>
        <w:t>ی</w:t>
      </w:r>
      <w:r w:rsidRPr="004F66F1">
        <w:rPr>
          <w:rStyle w:val="Char6"/>
          <w:rtl/>
        </w:rPr>
        <w:t xml:space="preserve"> حد</w:t>
      </w:r>
      <w:r w:rsidR="00DF6C5B" w:rsidRPr="004F66F1">
        <w:rPr>
          <w:rStyle w:val="Char6"/>
          <w:rtl/>
        </w:rPr>
        <w:t>ی</w:t>
      </w:r>
      <w:r w:rsidRPr="004F66F1">
        <w:rPr>
          <w:rStyle w:val="Char6"/>
          <w:rtl/>
        </w:rPr>
        <w:t>ث را مورد</w:t>
      </w:r>
      <w:r w:rsidR="00DF6C5B" w:rsidRPr="004F66F1">
        <w:rPr>
          <w:rStyle w:val="Char6"/>
          <w:rtl/>
        </w:rPr>
        <w:t>ی</w:t>
      </w:r>
      <w:r w:rsidRPr="004F66F1">
        <w:rPr>
          <w:rStyle w:val="Char6"/>
          <w:rtl/>
        </w:rPr>
        <w:t xml:space="preserve"> و شاذ م</w:t>
      </w:r>
      <w:r w:rsidR="00DF6C5B" w:rsidRPr="004F66F1">
        <w:rPr>
          <w:rStyle w:val="Char6"/>
          <w:rtl/>
        </w:rPr>
        <w:t>ی</w:t>
      </w:r>
      <w:r w:rsidRPr="004F66F1">
        <w:rPr>
          <w:rStyle w:val="Char6"/>
          <w:rtl/>
        </w:rPr>
        <w:t>‌داند</w:t>
      </w:r>
      <w:r w:rsidR="00835480">
        <w:rPr>
          <w:rStyle w:val="Char6"/>
          <w:rFonts w:hint="cs"/>
          <w:rtl/>
        </w:rPr>
        <w:t>.</w:t>
      </w:r>
    </w:p>
    <w:p w:rsidR="00B02293" w:rsidRPr="004F66F1" w:rsidRDefault="00B02293" w:rsidP="00A8501F">
      <w:pPr>
        <w:ind w:firstLine="284"/>
        <w:jc w:val="both"/>
        <w:rPr>
          <w:rStyle w:val="Char6"/>
          <w:rtl/>
        </w:rPr>
      </w:pPr>
      <w:r w:rsidRPr="004F66F1">
        <w:rPr>
          <w:rStyle w:val="Char6"/>
          <w:rtl/>
        </w:rPr>
        <w:t>حت</w:t>
      </w:r>
      <w:r w:rsidR="00DF6C5B" w:rsidRPr="004F66F1">
        <w:rPr>
          <w:rStyle w:val="Char6"/>
          <w:rtl/>
        </w:rPr>
        <w:t>ی</w:t>
      </w:r>
      <w:r w:rsidRPr="004F66F1">
        <w:rPr>
          <w:rStyle w:val="Char6"/>
          <w:rtl/>
        </w:rPr>
        <w:t xml:space="preserve"> به ا</w:t>
      </w:r>
      <w:r w:rsidR="00DF6C5B" w:rsidRPr="004F66F1">
        <w:rPr>
          <w:rStyle w:val="Char6"/>
          <w:rtl/>
        </w:rPr>
        <w:t>ی</w:t>
      </w:r>
      <w:r w:rsidRPr="004F66F1">
        <w:rPr>
          <w:rStyle w:val="Char6"/>
          <w:rtl/>
        </w:rPr>
        <w:t>ن ب</w:t>
      </w:r>
      <w:r w:rsidR="00DF6C5B" w:rsidRPr="004F66F1">
        <w:rPr>
          <w:rStyle w:val="Char6"/>
          <w:rtl/>
        </w:rPr>
        <w:t>ی</w:t>
      </w:r>
      <w:r w:rsidRPr="004F66F1">
        <w:rPr>
          <w:rStyle w:val="Char6"/>
          <w:rtl/>
        </w:rPr>
        <w:t>‌انصاف</w:t>
      </w:r>
      <w:r w:rsidR="00DF6C5B" w:rsidRPr="004F66F1">
        <w:rPr>
          <w:rStyle w:val="Char6"/>
          <w:rtl/>
        </w:rPr>
        <w:t>ی</w:t>
      </w:r>
      <w:r w:rsidRPr="004F66F1">
        <w:rPr>
          <w:rStyle w:val="Char6"/>
          <w:rtl/>
        </w:rPr>
        <w:t xml:space="preserve"> هم قناعت ن</w:t>
      </w:r>
      <w:r w:rsidR="00DF6C5B" w:rsidRPr="004F66F1">
        <w:rPr>
          <w:rStyle w:val="Char6"/>
          <w:rtl/>
        </w:rPr>
        <w:t>ک</w:t>
      </w:r>
      <w:r w:rsidRPr="004F66F1">
        <w:rPr>
          <w:rStyle w:val="Char6"/>
          <w:rtl/>
        </w:rPr>
        <w:t>رده و همه علما</w:t>
      </w:r>
      <w:r w:rsidR="00A8501F" w:rsidRPr="004F66F1">
        <w:rPr>
          <w:rStyle w:val="Char6"/>
          <w:rFonts w:hint="cs"/>
          <w:rtl/>
        </w:rPr>
        <w:t>یی</w:t>
      </w:r>
      <w:r w:rsidRPr="004F66F1">
        <w:rPr>
          <w:rStyle w:val="Char6"/>
          <w:rtl/>
        </w:rPr>
        <w:t xml:space="preserve"> را به باد تمسخر و نادان</w:t>
      </w:r>
      <w:r w:rsidR="00DF6C5B" w:rsidRPr="004F66F1">
        <w:rPr>
          <w:rStyle w:val="Char6"/>
          <w:rtl/>
        </w:rPr>
        <w:t>ی</w:t>
      </w:r>
      <w:r w:rsidRPr="004F66F1">
        <w:rPr>
          <w:rStyle w:val="Char6"/>
          <w:rtl/>
        </w:rPr>
        <w:t xml:space="preserve"> گرفته </w:t>
      </w:r>
      <w:r w:rsidR="00A8501F" w:rsidRPr="004F66F1">
        <w:rPr>
          <w:rStyle w:val="Char6"/>
          <w:rFonts w:hint="cs"/>
          <w:rtl/>
        </w:rPr>
        <w:t>که باور دارند</w:t>
      </w:r>
      <w:r w:rsidRPr="004F66F1">
        <w:rPr>
          <w:rStyle w:val="Char6"/>
          <w:rtl/>
        </w:rPr>
        <w:t>: احاد</w:t>
      </w:r>
      <w:r w:rsidR="00DF6C5B" w:rsidRPr="004F66F1">
        <w:rPr>
          <w:rStyle w:val="Char6"/>
          <w:rtl/>
        </w:rPr>
        <w:t>ی</w:t>
      </w:r>
      <w:r w:rsidRPr="004F66F1">
        <w:rPr>
          <w:rStyle w:val="Char6"/>
          <w:rtl/>
        </w:rPr>
        <w:t>ث</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 xml:space="preserve">ه در </w:t>
      </w:r>
      <w:r w:rsidR="00DF6C5B" w:rsidRPr="004F66F1">
        <w:rPr>
          <w:rStyle w:val="Char6"/>
          <w:rtl/>
        </w:rPr>
        <w:t>ک</w:t>
      </w:r>
      <w:r w:rsidRPr="004F66F1">
        <w:rPr>
          <w:rStyle w:val="Char6"/>
          <w:rtl/>
        </w:rPr>
        <w:t>تاب‌ها خوانده م</w:t>
      </w:r>
      <w:r w:rsidR="00DF6C5B" w:rsidRPr="004F66F1">
        <w:rPr>
          <w:rStyle w:val="Char6"/>
          <w:rtl/>
        </w:rPr>
        <w:t>ی</w:t>
      </w:r>
      <w:r w:rsidRPr="004F66F1">
        <w:rPr>
          <w:rStyle w:val="Char6"/>
          <w:rtl/>
        </w:rPr>
        <w:t xml:space="preserve">‌شود </w:t>
      </w:r>
      <w:r w:rsidR="00DF6C5B" w:rsidRPr="004F66F1">
        <w:rPr>
          <w:rStyle w:val="Char6"/>
          <w:rtl/>
        </w:rPr>
        <w:t>ی</w:t>
      </w:r>
      <w:r w:rsidRPr="004F66F1">
        <w:rPr>
          <w:rStyle w:val="Char6"/>
          <w:rtl/>
        </w:rPr>
        <w:t>ا از محدث</w:t>
      </w:r>
      <w:r w:rsidR="00DF6C5B" w:rsidRPr="004F66F1">
        <w:rPr>
          <w:rStyle w:val="Char6"/>
          <w:rtl/>
        </w:rPr>
        <w:t>ی</w:t>
      </w:r>
      <w:r w:rsidRPr="004F66F1">
        <w:rPr>
          <w:rStyle w:val="Char6"/>
          <w:rtl/>
        </w:rPr>
        <w:t>ن شن</w:t>
      </w:r>
      <w:r w:rsidR="00DF6C5B" w:rsidRPr="004F66F1">
        <w:rPr>
          <w:rStyle w:val="Char6"/>
          <w:rtl/>
        </w:rPr>
        <w:t>ی</w:t>
      </w:r>
      <w:r w:rsidRPr="004F66F1">
        <w:rPr>
          <w:rStyle w:val="Char6"/>
          <w:rtl/>
        </w:rPr>
        <w:t>ده م</w:t>
      </w:r>
      <w:r w:rsidR="00DF6C5B" w:rsidRPr="004F66F1">
        <w:rPr>
          <w:rStyle w:val="Char6"/>
          <w:rtl/>
        </w:rPr>
        <w:t>ی</w:t>
      </w:r>
      <w:r w:rsidRPr="004F66F1">
        <w:rPr>
          <w:rStyle w:val="Char6"/>
          <w:rtl/>
        </w:rPr>
        <w:t xml:space="preserve">‌شود </w:t>
      </w:r>
      <w:r w:rsidR="00A8501F" w:rsidRPr="004F66F1">
        <w:rPr>
          <w:rStyle w:val="Char6"/>
          <w:rFonts w:hint="cs"/>
          <w:rtl/>
        </w:rPr>
        <w:t xml:space="preserve">با مبنای </w:t>
      </w:r>
      <w:r w:rsidRPr="004F66F1">
        <w:rPr>
          <w:rStyle w:val="Char6"/>
          <w:rtl/>
        </w:rPr>
        <w:t>صح</w:t>
      </w:r>
      <w:r w:rsidR="00DF6C5B" w:rsidRPr="004F66F1">
        <w:rPr>
          <w:rStyle w:val="Char6"/>
          <w:rtl/>
        </w:rPr>
        <w:t>ی</w:t>
      </w:r>
      <w:r w:rsidRPr="004F66F1">
        <w:rPr>
          <w:rStyle w:val="Char6"/>
          <w:rtl/>
        </w:rPr>
        <w:t xml:space="preserve">ح </w:t>
      </w:r>
      <w:r w:rsidR="00A8501F" w:rsidRPr="004F66F1">
        <w:rPr>
          <w:rStyle w:val="Char6"/>
          <w:rFonts w:hint="cs"/>
          <w:rtl/>
        </w:rPr>
        <w:t>و ساختاری استوار وارد شده</w:t>
      </w:r>
      <w:r w:rsidRPr="004F66F1">
        <w:rPr>
          <w:rStyle w:val="Char6"/>
          <w:rtl/>
        </w:rPr>
        <w:t xml:space="preserve"> و الفاظ احاد</w:t>
      </w:r>
      <w:r w:rsidR="00DF6C5B" w:rsidRPr="004F66F1">
        <w:rPr>
          <w:rStyle w:val="Char6"/>
          <w:rtl/>
        </w:rPr>
        <w:t>ی</w:t>
      </w:r>
      <w:r w:rsidRPr="004F66F1">
        <w:rPr>
          <w:rStyle w:val="Char6"/>
          <w:rtl/>
        </w:rPr>
        <w:t>ث بدون نقص و ضعف به راو</w:t>
      </w:r>
      <w:r w:rsidR="00DF6C5B" w:rsidRPr="004F66F1">
        <w:rPr>
          <w:rStyle w:val="Char6"/>
          <w:rtl/>
        </w:rPr>
        <w:t>ی</w:t>
      </w:r>
      <w:r w:rsidRPr="004F66F1">
        <w:rPr>
          <w:rStyle w:val="Char6"/>
          <w:rtl/>
        </w:rPr>
        <w:t>ان رس</w:t>
      </w:r>
      <w:r w:rsidR="00DF6C5B" w:rsidRPr="004F66F1">
        <w:rPr>
          <w:rStyle w:val="Char6"/>
          <w:rtl/>
        </w:rPr>
        <w:t>ی</w:t>
      </w:r>
      <w:r w:rsidRPr="004F66F1">
        <w:rPr>
          <w:rStyle w:val="Char6"/>
          <w:rtl/>
        </w:rPr>
        <w:t>د</w:t>
      </w:r>
      <w:r w:rsidR="00A8501F" w:rsidRPr="004F66F1">
        <w:rPr>
          <w:rStyle w:val="Char6"/>
          <w:rFonts w:hint="cs"/>
          <w:rtl/>
        </w:rPr>
        <w:t>ه و</w:t>
      </w:r>
      <w:r w:rsidRPr="004F66F1">
        <w:rPr>
          <w:rStyle w:val="Char6"/>
          <w:rtl/>
        </w:rPr>
        <w:t xml:space="preserve"> مطابق الفاظ رسول خداست، ه</w:t>
      </w:r>
      <w:r w:rsidR="00DF6C5B" w:rsidRPr="004F66F1">
        <w:rPr>
          <w:rStyle w:val="Char6"/>
          <w:rtl/>
        </w:rPr>
        <w:t>ی</w:t>
      </w:r>
      <w:r w:rsidRPr="004F66F1">
        <w:rPr>
          <w:rStyle w:val="Char6"/>
          <w:rtl/>
        </w:rPr>
        <w:t>چ تغ</w:t>
      </w:r>
      <w:r w:rsidR="00DF6C5B" w:rsidRPr="004F66F1">
        <w:rPr>
          <w:rStyle w:val="Char6"/>
          <w:rtl/>
        </w:rPr>
        <w:t>یی</w:t>
      </w:r>
      <w:r w:rsidRPr="004F66F1">
        <w:rPr>
          <w:rStyle w:val="Char6"/>
          <w:rtl/>
        </w:rPr>
        <w:t>ر و تبد</w:t>
      </w:r>
      <w:r w:rsidR="00DF6C5B" w:rsidRPr="004F66F1">
        <w:rPr>
          <w:rStyle w:val="Char6"/>
          <w:rtl/>
        </w:rPr>
        <w:t>ی</w:t>
      </w:r>
      <w:r w:rsidRPr="004F66F1">
        <w:rPr>
          <w:rStyle w:val="Char6"/>
          <w:rtl/>
        </w:rPr>
        <w:t>ل</w:t>
      </w:r>
      <w:r w:rsidR="00DF6C5B" w:rsidRPr="004F66F1">
        <w:rPr>
          <w:rStyle w:val="Char6"/>
          <w:rtl/>
        </w:rPr>
        <w:t>ی</w:t>
      </w:r>
      <w:r w:rsidRPr="004F66F1">
        <w:rPr>
          <w:rStyle w:val="Char6"/>
          <w:rtl/>
        </w:rPr>
        <w:t xml:space="preserve"> در آنها راه ن</w:t>
      </w:r>
      <w:r w:rsidR="00DF6C5B" w:rsidRPr="004F66F1">
        <w:rPr>
          <w:rStyle w:val="Char6"/>
          <w:rtl/>
        </w:rPr>
        <w:t>ی</w:t>
      </w:r>
      <w:r w:rsidRPr="004F66F1">
        <w:rPr>
          <w:rStyle w:val="Char6"/>
          <w:rtl/>
        </w:rPr>
        <w:t xml:space="preserve">افته، صحابه و </w:t>
      </w:r>
      <w:r w:rsidR="00943BC8" w:rsidRPr="004F66F1">
        <w:rPr>
          <w:rStyle w:val="Char6"/>
          <w:rtl/>
        </w:rPr>
        <w:t>تابع</w:t>
      </w:r>
      <w:r w:rsidR="00DF6C5B" w:rsidRPr="004F66F1">
        <w:rPr>
          <w:rStyle w:val="Char6"/>
          <w:rtl/>
        </w:rPr>
        <w:t>ی</w:t>
      </w:r>
      <w:r w:rsidR="00943BC8" w:rsidRPr="004F66F1">
        <w:rPr>
          <w:rStyle w:val="Char6"/>
          <w:rtl/>
        </w:rPr>
        <w:t xml:space="preserve">ن بدون </w:t>
      </w:r>
      <w:r w:rsidR="00DF6C5B" w:rsidRPr="004F66F1">
        <w:rPr>
          <w:rStyle w:val="Char6"/>
          <w:rtl/>
        </w:rPr>
        <w:t>ک</w:t>
      </w:r>
      <w:r w:rsidR="00943BC8" w:rsidRPr="004F66F1">
        <w:rPr>
          <w:rStyle w:val="Char6"/>
          <w:rtl/>
        </w:rPr>
        <w:t xml:space="preserve">م و </w:t>
      </w:r>
      <w:r w:rsidR="00DF6C5B" w:rsidRPr="004F66F1">
        <w:rPr>
          <w:rStyle w:val="Char6"/>
          <w:rtl/>
        </w:rPr>
        <w:t>ک</w:t>
      </w:r>
      <w:r w:rsidR="00943BC8" w:rsidRPr="004F66F1">
        <w:rPr>
          <w:rStyle w:val="Char6"/>
          <w:rtl/>
        </w:rPr>
        <w:t>است، همان</w:t>
      </w:r>
      <w:r w:rsidR="00943BC8" w:rsidRPr="004F66F1">
        <w:rPr>
          <w:rStyle w:val="Char6"/>
          <w:rFonts w:hint="eastAsia"/>
          <w:rtl/>
        </w:rPr>
        <w:t>‌</w:t>
      </w:r>
      <w:r w:rsidRPr="004F66F1">
        <w:rPr>
          <w:rStyle w:val="Char6"/>
          <w:rtl/>
        </w:rPr>
        <w:t xml:space="preserve">گونه </w:t>
      </w:r>
      <w:r w:rsidR="00DF6C5B" w:rsidRPr="004F66F1">
        <w:rPr>
          <w:rStyle w:val="Char6"/>
          <w:rtl/>
        </w:rPr>
        <w:t>ک</w:t>
      </w:r>
      <w:r w:rsidRPr="004F66F1">
        <w:rPr>
          <w:rStyle w:val="Char6"/>
          <w:rtl/>
        </w:rPr>
        <w:t>ه از رسول خدا شن</w:t>
      </w:r>
      <w:r w:rsidR="00DF6C5B" w:rsidRPr="004F66F1">
        <w:rPr>
          <w:rStyle w:val="Char6"/>
          <w:rtl/>
        </w:rPr>
        <w:t>ی</w:t>
      </w:r>
      <w:r w:rsidRPr="004F66F1">
        <w:rPr>
          <w:rStyle w:val="Char6"/>
          <w:rtl/>
        </w:rPr>
        <w:t xml:space="preserve">ده‌اند تا دوران </w:t>
      </w:r>
      <w:r w:rsidR="00943BC8" w:rsidRPr="004F66F1">
        <w:rPr>
          <w:rStyle w:val="Char6"/>
          <w:rtl/>
        </w:rPr>
        <w:t>تدو</w:t>
      </w:r>
      <w:r w:rsidR="00DF6C5B" w:rsidRPr="004F66F1">
        <w:rPr>
          <w:rStyle w:val="Char6"/>
          <w:rtl/>
        </w:rPr>
        <w:t>ی</w:t>
      </w:r>
      <w:r w:rsidR="00943BC8" w:rsidRPr="004F66F1">
        <w:rPr>
          <w:rStyle w:val="Char6"/>
          <w:rtl/>
        </w:rPr>
        <w:t xml:space="preserve">ن آن را نقل </w:t>
      </w:r>
      <w:r w:rsidR="00DF6C5B" w:rsidRPr="004F66F1">
        <w:rPr>
          <w:rStyle w:val="Char6"/>
          <w:rtl/>
        </w:rPr>
        <w:t>ک</w:t>
      </w:r>
      <w:r w:rsidR="00943BC8" w:rsidRPr="004F66F1">
        <w:rPr>
          <w:rStyle w:val="Char6"/>
          <w:rtl/>
        </w:rPr>
        <w:t>رده‌اند و همان</w:t>
      </w:r>
      <w:r w:rsidR="00943BC8" w:rsidRPr="004F66F1">
        <w:rPr>
          <w:rStyle w:val="Char6"/>
          <w:rFonts w:hint="eastAsia"/>
          <w:rtl/>
        </w:rPr>
        <w:t>‌</w:t>
      </w:r>
      <w:r w:rsidRPr="004F66F1">
        <w:rPr>
          <w:rStyle w:val="Char6"/>
          <w:rtl/>
        </w:rPr>
        <w:t xml:space="preserve">گونه </w:t>
      </w:r>
      <w:r w:rsidR="00DF6C5B" w:rsidRPr="004F66F1">
        <w:rPr>
          <w:rStyle w:val="Char6"/>
          <w:rtl/>
        </w:rPr>
        <w:t>ک</w:t>
      </w:r>
      <w:r w:rsidRPr="004F66F1">
        <w:rPr>
          <w:rStyle w:val="Char6"/>
          <w:rtl/>
        </w:rPr>
        <w:t>ه گرفته بوده‌اند آن را اداء نمودند، دست تغ</w:t>
      </w:r>
      <w:r w:rsidR="00DF6C5B" w:rsidRPr="004F66F1">
        <w:rPr>
          <w:rStyle w:val="Char6"/>
          <w:rtl/>
        </w:rPr>
        <w:t>یی</w:t>
      </w:r>
      <w:r w:rsidRPr="004F66F1">
        <w:rPr>
          <w:rStyle w:val="Char6"/>
          <w:rtl/>
        </w:rPr>
        <w:t>ر و تبد</w:t>
      </w:r>
      <w:r w:rsidR="00DF6C5B" w:rsidRPr="004F66F1">
        <w:rPr>
          <w:rStyle w:val="Char6"/>
          <w:rtl/>
        </w:rPr>
        <w:t>ی</w:t>
      </w:r>
      <w:r w:rsidRPr="004F66F1">
        <w:rPr>
          <w:rStyle w:val="Char6"/>
          <w:rtl/>
        </w:rPr>
        <w:t>ل به ه</w:t>
      </w:r>
      <w:r w:rsidR="00DF6C5B" w:rsidRPr="004F66F1">
        <w:rPr>
          <w:rStyle w:val="Char6"/>
          <w:rtl/>
        </w:rPr>
        <w:t>ی</w:t>
      </w:r>
      <w:r w:rsidRPr="004F66F1">
        <w:rPr>
          <w:rStyle w:val="Char6"/>
          <w:rtl/>
        </w:rPr>
        <w:t xml:space="preserve">چ </w:t>
      </w:r>
      <w:r w:rsidR="00DF6C5B" w:rsidRPr="004F66F1">
        <w:rPr>
          <w:rStyle w:val="Char6"/>
          <w:rtl/>
        </w:rPr>
        <w:t>ک</w:t>
      </w:r>
      <w:r w:rsidRPr="004F66F1">
        <w:rPr>
          <w:rStyle w:val="Char6"/>
          <w:rtl/>
        </w:rPr>
        <w:t>دام از آنها نرس</w:t>
      </w:r>
      <w:r w:rsidR="00DF6C5B" w:rsidRPr="004F66F1">
        <w:rPr>
          <w:rStyle w:val="Char6"/>
          <w:rtl/>
        </w:rPr>
        <w:t>ی</w:t>
      </w:r>
      <w:r w:rsidRPr="004F66F1">
        <w:rPr>
          <w:rStyle w:val="Char6"/>
          <w:rtl/>
        </w:rPr>
        <w:t xml:space="preserve">د و </w:t>
      </w:r>
      <w:r w:rsidR="00A8501F" w:rsidRPr="004F66F1">
        <w:rPr>
          <w:rStyle w:val="Char6"/>
          <w:rFonts w:hint="cs"/>
          <w:rtl/>
        </w:rPr>
        <w:t>راویان</w:t>
      </w:r>
      <w:r w:rsidRPr="004F66F1">
        <w:rPr>
          <w:rStyle w:val="Char6"/>
          <w:rtl/>
        </w:rPr>
        <w:t xml:space="preserve"> حد</w:t>
      </w:r>
      <w:r w:rsidR="00DF6C5B" w:rsidRPr="004F66F1">
        <w:rPr>
          <w:rStyle w:val="Char6"/>
          <w:rtl/>
        </w:rPr>
        <w:t>ی</w:t>
      </w:r>
      <w:r w:rsidRPr="004F66F1">
        <w:rPr>
          <w:rStyle w:val="Char6"/>
          <w:rtl/>
        </w:rPr>
        <w:t>ث در حفظ و ضبط و سلامت ذهن، افراد</w:t>
      </w:r>
      <w:r w:rsidR="00DF6C5B" w:rsidRPr="004F66F1">
        <w:rPr>
          <w:rStyle w:val="Char6"/>
          <w:rtl/>
        </w:rPr>
        <w:t>ی</w:t>
      </w:r>
      <w:r w:rsidRPr="004F66F1">
        <w:rPr>
          <w:rStyle w:val="Char6"/>
          <w:rtl/>
        </w:rPr>
        <w:t xml:space="preserve"> نابغه و استثنا</w:t>
      </w:r>
      <w:r w:rsidR="00DF6C5B" w:rsidRPr="004F66F1">
        <w:rPr>
          <w:rStyle w:val="Char6"/>
          <w:rtl/>
        </w:rPr>
        <w:t>یی</w:t>
      </w:r>
      <w:r w:rsidRPr="004F66F1">
        <w:rPr>
          <w:rStyle w:val="Char6"/>
          <w:rtl/>
        </w:rPr>
        <w:t xml:space="preserve"> بودند.</w:t>
      </w:r>
    </w:p>
    <w:p w:rsidR="00B02293" w:rsidRPr="004F66F1" w:rsidRDefault="00B02293" w:rsidP="00A8501F">
      <w:pPr>
        <w:widowControl w:val="0"/>
        <w:ind w:firstLine="284"/>
        <w:jc w:val="both"/>
        <w:rPr>
          <w:rStyle w:val="Char6"/>
          <w:rtl/>
        </w:rPr>
      </w:pPr>
      <w:r w:rsidRPr="004F66F1">
        <w:rPr>
          <w:rStyle w:val="Char6"/>
          <w:rtl/>
        </w:rPr>
        <w:t>بع</w:t>
      </w:r>
      <w:r w:rsidR="00943BC8" w:rsidRPr="004F66F1">
        <w:rPr>
          <w:rStyle w:val="Char6"/>
          <w:rtl/>
        </w:rPr>
        <w:t>د از ا</w:t>
      </w:r>
      <w:r w:rsidR="00DF6C5B" w:rsidRPr="004F66F1">
        <w:rPr>
          <w:rStyle w:val="Char6"/>
          <w:rtl/>
        </w:rPr>
        <w:t>ی</w:t>
      </w:r>
      <w:r w:rsidR="00943BC8" w:rsidRPr="004F66F1">
        <w:rPr>
          <w:rStyle w:val="Char6"/>
          <w:rtl/>
        </w:rPr>
        <w:t xml:space="preserve">ن </w:t>
      </w:r>
      <w:r w:rsidR="00A8501F" w:rsidRPr="004F66F1">
        <w:rPr>
          <w:rStyle w:val="Char6"/>
          <w:rFonts w:hint="cs"/>
          <w:rtl/>
        </w:rPr>
        <w:t>سخنِ</w:t>
      </w:r>
      <w:r w:rsidR="00943BC8" w:rsidRPr="004F66F1">
        <w:rPr>
          <w:rStyle w:val="Char6"/>
          <w:rtl/>
        </w:rPr>
        <w:t xml:space="preserve"> بزرگان م</w:t>
      </w:r>
      <w:r w:rsidR="00DF6C5B" w:rsidRPr="004F66F1">
        <w:rPr>
          <w:rStyle w:val="Char6"/>
          <w:rtl/>
        </w:rPr>
        <w:t>ی</w:t>
      </w:r>
      <w:r w:rsidR="00943BC8" w:rsidRPr="004F66F1">
        <w:rPr>
          <w:rStyle w:val="Char6"/>
          <w:rtl/>
        </w:rPr>
        <w:t>‌گو</w:t>
      </w:r>
      <w:r w:rsidR="00DF6C5B" w:rsidRPr="004F66F1">
        <w:rPr>
          <w:rStyle w:val="Char6"/>
          <w:rtl/>
        </w:rPr>
        <w:t>ی</w:t>
      </w:r>
      <w:r w:rsidR="00943BC8" w:rsidRPr="004F66F1">
        <w:rPr>
          <w:rStyle w:val="Char6"/>
          <w:rtl/>
        </w:rPr>
        <w:t>د: «</w:t>
      </w:r>
      <w:r w:rsidRPr="004F66F1">
        <w:rPr>
          <w:rStyle w:val="Char6"/>
          <w:rtl/>
        </w:rPr>
        <w:t>ا</w:t>
      </w:r>
      <w:r w:rsidR="00DF6C5B" w:rsidRPr="004F66F1">
        <w:rPr>
          <w:rStyle w:val="Char6"/>
          <w:rtl/>
        </w:rPr>
        <w:t>ی</w:t>
      </w:r>
      <w:r w:rsidRPr="004F66F1">
        <w:rPr>
          <w:rStyle w:val="Char6"/>
          <w:rtl/>
        </w:rPr>
        <w:t>ن تف</w:t>
      </w:r>
      <w:r w:rsidR="00DF6C5B" w:rsidRPr="004F66F1">
        <w:rPr>
          <w:rStyle w:val="Char6"/>
          <w:rtl/>
        </w:rPr>
        <w:t>ک</w:t>
      </w:r>
      <w:r w:rsidRPr="004F66F1">
        <w:rPr>
          <w:rStyle w:val="Char6"/>
          <w:rtl/>
        </w:rPr>
        <w:t>ر در ذهن و اف</w:t>
      </w:r>
      <w:r w:rsidR="00DF6C5B" w:rsidRPr="004F66F1">
        <w:rPr>
          <w:rStyle w:val="Char6"/>
          <w:rtl/>
        </w:rPr>
        <w:t>ک</w:t>
      </w:r>
      <w:r w:rsidRPr="004F66F1">
        <w:rPr>
          <w:rStyle w:val="Char6"/>
          <w:rtl/>
        </w:rPr>
        <w:t>ار بعض</w:t>
      </w:r>
      <w:r w:rsidR="00DF6C5B" w:rsidRPr="004F66F1">
        <w:rPr>
          <w:rStyle w:val="Char6"/>
          <w:rtl/>
        </w:rPr>
        <w:t>ی</w:t>
      </w:r>
      <w:r w:rsidRPr="004F66F1">
        <w:rPr>
          <w:rStyle w:val="Char6"/>
          <w:rtl/>
        </w:rPr>
        <w:t xml:space="preserve"> عالمان </w:t>
      </w:r>
      <w:r w:rsidR="00943BC8" w:rsidRPr="004F66F1">
        <w:rPr>
          <w:rStyle w:val="Char6"/>
          <w:rFonts w:hint="cs"/>
          <w:rtl/>
        </w:rPr>
        <w:t>-</w:t>
      </w:r>
      <w:r w:rsidRPr="004F66F1">
        <w:rPr>
          <w:rStyle w:val="Char6"/>
          <w:rtl/>
        </w:rPr>
        <w:t xml:space="preserve">مگر آنها </w:t>
      </w:r>
      <w:r w:rsidR="00DF6C5B" w:rsidRPr="004F66F1">
        <w:rPr>
          <w:rStyle w:val="Char6"/>
          <w:rtl/>
        </w:rPr>
        <w:t>ک</w:t>
      </w:r>
      <w:r w:rsidRPr="004F66F1">
        <w:rPr>
          <w:rStyle w:val="Char6"/>
          <w:rtl/>
        </w:rPr>
        <w:t>ه مورد رحمت خدا قرار گرفته‌اند</w:t>
      </w:r>
      <w:r w:rsidR="00943BC8" w:rsidRPr="004F66F1">
        <w:rPr>
          <w:rStyle w:val="Char6"/>
          <w:rFonts w:hint="cs"/>
          <w:rtl/>
        </w:rPr>
        <w:t>-</w:t>
      </w:r>
      <w:r w:rsidR="00943BC8" w:rsidRPr="004F66F1">
        <w:rPr>
          <w:rFonts w:ascii="AGA Arabesque" w:hAnsi="AGA Arabesque" w:hint="cs"/>
          <w:b/>
          <w:bCs/>
          <w:caps/>
          <w:rtl/>
          <w:lang w:bidi="fa-IR"/>
        </w:rPr>
        <w:t xml:space="preserve"> </w:t>
      </w:r>
      <w:r w:rsidRPr="004F66F1">
        <w:rPr>
          <w:rStyle w:val="Char6"/>
          <w:rtl/>
        </w:rPr>
        <w:t>نفوذ و تأث</w:t>
      </w:r>
      <w:r w:rsidR="00DF6C5B" w:rsidRPr="004F66F1">
        <w:rPr>
          <w:rStyle w:val="Char6"/>
          <w:rtl/>
        </w:rPr>
        <w:t>ی</w:t>
      </w:r>
      <w:r w:rsidRPr="004F66F1">
        <w:rPr>
          <w:rStyle w:val="Char6"/>
          <w:rtl/>
        </w:rPr>
        <w:t xml:space="preserve">ر </w:t>
      </w:r>
      <w:r w:rsidR="00DF6C5B" w:rsidRPr="004F66F1">
        <w:rPr>
          <w:rStyle w:val="Char6"/>
          <w:rtl/>
        </w:rPr>
        <w:t>ک</w:t>
      </w:r>
      <w:r w:rsidRPr="004F66F1">
        <w:rPr>
          <w:rStyle w:val="Char6"/>
          <w:rtl/>
        </w:rPr>
        <w:t>رده و اعتقاد دارند در پ</w:t>
      </w:r>
      <w:r w:rsidR="00DF6C5B" w:rsidRPr="004F66F1">
        <w:rPr>
          <w:rStyle w:val="Char6"/>
          <w:rtl/>
        </w:rPr>
        <w:t>ی</w:t>
      </w:r>
      <w:r w:rsidRPr="004F66F1">
        <w:rPr>
          <w:rStyle w:val="Char6"/>
          <w:rtl/>
        </w:rPr>
        <w:t>رو</w:t>
      </w:r>
      <w:r w:rsidR="00DF6C5B" w:rsidRPr="004F66F1">
        <w:rPr>
          <w:rStyle w:val="Char6"/>
          <w:rtl/>
        </w:rPr>
        <w:t>ی</w:t>
      </w:r>
      <w:r w:rsidRPr="004F66F1">
        <w:rPr>
          <w:rStyle w:val="Char6"/>
          <w:rtl/>
        </w:rPr>
        <w:t xml:space="preserve"> و تسل</w:t>
      </w:r>
      <w:r w:rsidR="00DF6C5B" w:rsidRPr="004F66F1">
        <w:rPr>
          <w:rStyle w:val="Char6"/>
          <w:rtl/>
        </w:rPr>
        <w:t>ی</w:t>
      </w:r>
      <w:r w:rsidRPr="004F66F1">
        <w:rPr>
          <w:rStyle w:val="Char6"/>
          <w:rtl/>
        </w:rPr>
        <w:t>م، جا</w:t>
      </w:r>
      <w:r w:rsidR="00DF6C5B" w:rsidRPr="004F66F1">
        <w:rPr>
          <w:rStyle w:val="Char6"/>
          <w:rtl/>
        </w:rPr>
        <w:t>ی</w:t>
      </w:r>
      <w:r w:rsidRPr="004F66F1">
        <w:rPr>
          <w:rStyle w:val="Char6"/>
          <w:rtl/>
        </w:rPr>
        <w:t>گاه حد</w:t>
      </w:r>
      <w:r w:rsidR="00DF6C5B" w:rsidRPr="004F66F1">
        <w:rPr>
          <w:rStyle w:val="Char6"/>
          <w:rtl/>
        </w:rPr>
        <w:t>ی</w:t>
      </w:r>
      <w:r w:rsidRPr="004F66F1">
        <w:rPr>
          <w:rStyle w:val="Char6"/>
          <w:rtl/>
        </w:rPr>
        <w:t>ث مانند قرآن است. مط</w:t>
      </w:r>
      <w:r w:rsidR="00DF6C5B" w:rsidRPr="004F66F1">
        <w:rPr>
          <w:rStyle w:val="Char6"/>
          <w:rtl/>
        </w:rPr>
        <w:t>ی</w:t>
      </w:r>
      <w:r w:rsidRPr="004F66F1">
        <w:rPr>
          <w:rStyle w:val="Char6"/>
          <w:rtl/>
        </w:rPr>
        <w:t>ع بودن</w:t>
      </w:r>
      <w:r w:rsidR="00326ED8" w:rsidRPr="004F66F1">
        <w:rPr>
          <w:rStyle w:val="Char6"/>
          <w:rFonts w:hint="cs"/>
          <w:rtl/>
        </w:rPr>
        <w:t xml:space="preserve"> در برابر</w:t>
      </w:r>
      <w:r w:rsidRPr="004F66F1">
        <w:rPr>
          <w:rStyle w:val="Char6"/>
          <w:rtl/>
        </w:rPr>
        <w:t xml:space="preserve"> اح</w:t>
      </w:r>
      <w:r w:rsidR="00DF6C5B" w:rsidRPr="004F66F1">
        <w:rPr>
          <w:rStyle w:val="Char6"/>
          <w:rtl/>
        </w:rPr>
        <w:t>ک</w:t>
      </w:r>
      <w:r w:rsidRPr="004F66F1">
        <w:rPr>
          <w:rStyle w:val="Char6"/>
          <w:rtl/>
        </w:rPr>
        <w:t>ام حد</w:t>
      </w:r>
      <w:r w:rsidR="00DF6C5B" w:rsidRPr="004F66F1">
        <w:rPr>
          <w:rStyle w:val="Char6"/>
          <w:rtl/>
        </w:rPr>
        <w:t>ی</w:t>
      </w:r>
      <w:r w:rsidRPr="004F66F1">
        <w:rPr>
          <w:rStyle w:val="Char6"/>
          <w:rtl/>
        </w:rPr>
        <w:t>ث را واجب گردان</w:t>
      </w:r>
      <w:r w:rsidR="00DF6C5B" w:rsidRPr="004F66F1">
        <w:rPr>
          <w:rStyle w:val="Char6"/>
          <w:rtl/>
        </w:rPr>
        <w:t>ی</w:t>
      </w:r>
      <w:r w:rsidRPr="004F66F1">
        <w:rPr>
          <w:rStyle w:val="Char6"/>
          <w:rtl/>
        </w:rPr>
        <w:t xml:space="preserve">ده‌اند و اگر </w:t>
      </w:r>
      <w:r w:rsidR="00DF6C5B" w:rsidRPr="004F66F1">
        <w:rPr>
          <w:rStyle w:val="Char6"/>
          <w:rtl/>
        </w:rPr>
        <w:t>ک</w:t>
      </w:r>
      <w:r w:rsidRPr="004F66F1">
        <w:rPr>
          <w:rStyle w:val="Char6"/>
          <w:rtl/>
        </w:rPr>
        <w:t>س</w:t>
      </w:r>
      <w:r w:rsidR="00DF6C5B" w:rsidRPr="004F66F1">
        <w:rPr>
          <w:rStyle w:val="Char6"/>
          <w:rtl/>
        </w:rPr>
        <w:t>ی</w:t>
      </w:r>
      <w:r w:rsidRPr="004F66F1">
        <w:rPr>
          <w:rStyle w:val="Char6"/>
          <w:rtl/>
        </w:rPr>
        <w:t xml:space="preserve"> از آن سرباز زند مرتد و فاسق و گنه</w:t>
      </w:r>
      <w:r w:rsidR="00DF6C5B" w:rsidRPr="004F66F1">
        <w:rPr>
          <w:rStyle w:val="Char6"/>
          <w:rtl/>
        </w:rPr>
        <w:t>ک</w:t>
      </w:r>
      <w:r w:rsidRPr="004F66F1">
        <w:rPr>
          <w:rStyle w:val="Char6"/>
          <w:rtl/>
        </w:rPr>
        <w:t>ار دانسته‌اند و با</w:t>
      </w:r>
      <w:r w:rsidR="00DF6C5B" w:rsidRPr="004F66F1">
        <w:rPr>
          <w:rStyle w:val="Char6"/>
          <w:rtl/>
        </w:rPr>
        <w:t>ی</w:t>
      </w:r>
      <w:r w:rsidRPr="004F66F1">
        <w:rPr>
          <w:rStyle w:val="Char6"/>
          <w:rtl/>
        </w:rPr>
        <w:t xml:space="preserve">د از </w:t>
      </w:r>
      <w:r w:rsidR="00DF6C5B" w:rsidRPr="004F66F1">
        <w:rPr>
          <w:rStyle w:val="Char6"/>
          <w:rtl/>
        </w:rPr>
        <w:t>ک</w:t>
      </w:r>
      <w:r w:rsidRPr="004F66F1">
        <w:rPr>
          <w:rStyle w:val="Char6"/>
          <w:rtl/>
        </w:rPr>
        <w:t>س</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ه من</w:t>
      </w:r>
      <w:r w:rsidR="00DF6C5B" w:rsidRPr="004F66F1">
        <w:rPr>
          <w:rStyle w:val="Char6"/>
          <w:rtl/>
        </w:rPr>
        <w:t>ک</w:t>
      </w:r>
      <w:r w:rsidRPr="004F66F1">
        <w:rPr>
          <w:rStyle w:val="Char6"/>
          <w:rtl/>
        </w:rPr>
        <w:t xml:space="preserve">ر آن است </w:t>
      </w:r>
      <w:r w:rsidR="00DF6C5B" w:rsidRPr="004F66F1">
        <w:rPr>
          <w:rStyle w:val="Char6"/>
          <w:rtl/>
        </w:rPr>
        <w:t>ی</w:t>
      </w:r>
      <w:r w:rsidRPr="004F66F1">
        <w:rPr>
          <w:rStyle w:val="Char6"/>
          <w:rtl/>
        </w:rPr>
        <w:t>ا در آن ش</w:t>
      </w:r>
      <w:r w:rsidR="00DF6C5B" w:rsidRPr="004F66F1">
        <w:rPr>
          <w:rStyle w:val="Char6"/>
          <w:rtl/>
        </w:rPr>
        <w:t>ک</w:t>
      </w:r>
      <w:r w:rsidRPr="004F66F1">
        <w:rPr>
          <w:rStyle w:val="Char6"/>
          <w:rtl/>
        </w:rPr>
        <w:t xml:space="preserve"> دارد استتابه شود»</w:t>
      </w:r>
      <w:r w:rsidR="00943BC8" w:rsidRPr="004F66F1">
        <w:rPr>
          <w:rStyle w:val="Char6"/>
          <w:rFonts w:hint="cs"/>
          <w:rtl/>
        </w:rPr>
        <w:t>.</w:t>
      </w:r>
    </w:p>
    <w:p w:rsidR="00B02293" w:rsidRPr="004F66F1" w:rsidRDefault="00B02293" w:rsidP="00326ED8">
      <w:pPr>
        <w:widowControl w:val="0"/>
        <w:ind w:firstLine="284"/>
        <w:jc w:val="both"/>
        <w:rPr>
          <w:rStyle w:val="Char6"/>
          <w:rtl/>
        </w:rPr>
      </w:pPr>
      <w:r w:rsidRPr="004F66F1">
        <w:rPr>
          <w:rStyle w:val="Char6"/>
          <w:rtl/>
        </w:rPr>
        <w:t>خواننده</w:t>
      </w:r>
      <w:r w:rsidR="00326ED8" w:rsidRPr="004F66F1">
        <w:rPr>
          <w:rStyle w:val="Char6"/>
          <w:rFonts w:hint="cs"/>
          <w:rtl/>
        </w:rPr>
        <w:t>‌ی</w:t>
      </w:r>
      <w:r w:rsidRPr="004F66F1">
        <w:rPr>
          <w:rStyle w:val="Char6"/>
          <w:rtl/>
        </w:rPr>
        <w:t xml:space="preserve"> ا</w:t>
      </w:r>
      <w:r w:rsidR="00DF6C5B" w:rsidRPr="004F66F1">
        <w:rPr>
          <w:rStyle w:val="Char6"/>
          <w:rtl/>
        </w:rPr>
        <w:t>ی</w:t>
      </w:r>
      <w:r w:rsidRPr="004F66F1">
        <w:rPr>
          <w:rStyle w:val="Char6"/>
          <w:rtl/>
        </w:rPr>
        <w:t xml:space="preserve">ن </w:t>
      </w:r>
      <w:r w:rsidR="00DF6C5B" w:rsidRPr="004F66F1">
        <w:rPr>
          <w:rStyle w:val="Char6"/>
          <w:rtl/>
        </w:rPr>
        <w:t>ک</w:t>
      </w:r>
      <w:r w:rsidRPr="004F66F1">
        <w:rPr>
          <w:rStyle w:val="Char6"/>
          <w:rtl/>
        </w:rPr>
        <w:t>لام اگر اهل علم و درا</w:t>
      </w:r>
      <w:r w:rsidR="00DF6C5B" w:rsidRPr="004F66F1">
        <w:rPr>
          <w:rStyle w:val="Char6"/>
          <w:rtl/>
        </w:rPr>
        <w:t>ی</w:t>
      </w:r>
      <w:r w:rsidRPr="004F66F1">
        <w:rPr>
          <w:rStyle w:val="Char6"/>
          <w:rtl/>
        </w:rPr>
        <w:t>ت در حد</w:t>
      </w:r>
      <w:r w:rsidR="00DF6C5B" w:rsidRPr="004F66F1">
        <w:rPr>
          <w:rStyle w:val="Char6"/>
          <w:rtl/>
        </w:rPr>
        <w:t>ی</w:t>
      </w:r>
      <w:r w:rsidRPr="004F66F1">
        <w:rPr>
          <w:rStyle w:val="Char6"/>
          <w:rtl/>
        </w:rPr>
        <w:t>ث نبو</w:t>
      </w:r>
      <w:r w:rsidR="00DF6C5B" w:rsidRPr="004F66F1">
        <w:rPr>
          <w:rStyle w:val="Char6"/>
          <w:rtl/>
        </w:rPr>
        <w:t>ی</w:t>
      </w:r>
      <w:r w:rsidRPr="004F66F1">
        <w:rPr>
          <w:rStyle w:val="Char6"/>
          <w:rtl/>
        </w:rPr>
        <w:t xml:space="preserve"> نباشد خ</w:t>
      </w:r>
      <w:r w:rsidR="00DF6C5B" w:rsidRPr="004F66F1">
        <w:rPr>
          <w:rStyle w:val="Char6"/>
          <w:rtl/>
        </w:rPr>
        <w:t>ی</w:t>
      </w:r>
      <w:r w:rsidRPr="004F66F1">
        <w:rPr>
          <w:rStyle w:val="Char6"/>
          <w:rtl/>
        </w:rPr>
        <w:t>ال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ند</w:t>
      </w:r>
      <w:r w:rsidR="00326ED8" w:rsidRPr="004F66F1">
        <w:rPr>
          <w:rStyle w:val="Char6"/>
          <w:rFonts w:hint="cs"/>
          <w:rtl/>
        </w:rPr>
        <w:t xml:space="preserve"> که هیچ</w:t>
      </w:r>
      <w:r w:rsidRPr="004F66F1">
        <w:rPr>
          <w:rStyle w:val="Char6"/>
          <w:rtl/>
        </w:rPr>
        <w:t xml:space="preserve"> حد</w:t>
      </w:r>
      <w:r w:rsidR="00DF6C5B" w:rsidRPr="004F66F1">
        <w:rPr>
          <w:rStyle w:val="Char6"/>
          <w:rtl/>
        </w:rPr>
        <w:t>ی</w:t>
      </w:r>
      <w:r w:rsidRPr="004F66F1">
        <w:rPr>
          <w:rStyle w:val="Char6"/>
          <w:rtl/>
        </w:rPr>
        <w:t>ث</w:t>
      </w:r>
      <w:r w:rsidR="00326ED8" w:rsidRPr="004F66F1">
        <w:rPr>
          <w:rStyle w:val="Char6"/>
          <w:rFonts w:hint="cs"/>
          <w:rtl/>
        </w:rPr>
        <w:t>ی</w:t>
      </w:r>
      <w:r w:rsidRPr="004F66F1">
        <w:rPr>
          <w:rStyle w:val="Char6"/>
          <w:rtl/>
        </w:rPr>
        <w:t xml:space="preserve"> </w:t>
      </w:r>
      <w:r w:rsidR="00326ED8" w:rsidRPr="004F66F1">
        <w:rPr>
          <w:rStyle w:val="Char6"/>
          <w:rFonts w:hint="cs"/>
          <w:rtl/>
        </w:rPr>
        <w:t>با لفظ خودش روایت نشده</w:t>
      </w:r>
      <w:r w:rsidRPr="004F66F1">
        <w:rPr>
          <w:rStyle w:val="Char6"/>
          <w:rtl/>
        </w:rPr>
        <w:t xml:space="preserve"> و تغ</w:t>
      </w:r>
      <w:r w:rsidR="00DF6C5B" w:rsidRPr="004F66F1">
        <w:rPr>
          <w:rStyle w:val="Char6"/>
          <w:rtl/>
        </w:rPr>
        <w:t>یی</w:t>
      </w:r>
      <w:r w:rsidRPr="004F66F1">
        <w:rPr>
          <w:rStyle w:val="Char6"/>
          <w:rtl/>
        </w:rPr>
        <w:t>رات و تبد</w:t>
      </w:r>
      <w:r w:rsidR="00DF6C5B" w:rsidRPr="004F66F1">
        <w:rPr>
          <w:rStyle w:val="Char6"/>
          <w:rtl/>
        </w:rPr>
        <w:t>ی</w:t>
      </w:r>
      <w:r w:rsidRPr="004F66F1">
        <w:rPr>
          <w:rStyle w:val="Char6"/>
          <w:rtl/>
        </w:rPr>
        <w:t>لات فراوان</w:t>
      </w:r>
      <w:r w:rsidR="00DF6C5B" w:rsidRPr="004F66F1">
        <w:rPr>
          <w:rStyle w:val="Char6"/>
          <w:rtl/>
        </w:rPr>
        <w:t>ی</w:t>
      </w:r>
      <w:r w:rsidRPr="004F66F1">
        <w:rPr>
          <w:rStyle w:val="Char6"/>
          <w:rtl/>
        </w:rPr>
        <w:t xml:space="preserve"> در آنها رخنه </w:t>
      </w:r>
      <w:r w:rsidR="00DF6C5B" w:rsidRPr="004F66F1">
        <w:rPr>
          <w:rStyle w:val="Char6"/>
          <w:rtl/>
        </w:rPr>
        <w:t>ک</w:t>
      </w:r>
      <w:r w:rsidRPr="004F66F1">
        <w:rPr>
          <w:rStyle w:val="Char6"/>
          <w:rtl/>
        </w:rPr>
        <w:t>رده است.</w:t>
      </w:r>
    </w:p>
    <w:p w:rsidR="00B02293" w:rsidRPr="004F66F1" w:rsidRDefault="00943BC8" w:rsidP="00326ED8">
      <w:pPr>
        <w:ind w:firstLine="284"/>
        <w:jc w:val="both"/>
        <w:rPr>
          <w:rStyle w:val="Char6"/>
          <w:rtl/>
        </w:rPr>
      </w:pPr>
      <w:r w:rsidRPr="004F66F1">
        <w:rPr>
          <w:rStyle w:val="Char6"/>
          <w:rtl/>
        </w:rPr>
        <w:t>هر</w:t>
      </w:r>
      <w:r w:rsidR="00B02293" w:rsidRPr="004F66F1">
        <w:rPr>
          <w:rStyle w:val="Char6"/>
          <w:rtl/>
        </w:rPr>
        <w:t>چند ا</w:t>
      </w:r>
      <w:r w:rsidR="00DF6C5B" w:rsidRPr="004F66F1">
        <w:rPr>
          <w:rStyle w:val="Char6"/>
          <w:rtl/>
        </w:rPr>
        <w:t>ی</w:t>
      </w:r>
      <w:r w:rsidR="00B02293" w:rsidRPr="004F66F1">
        <w:rPr>
          <w:rStyle w:val="Char6"/>
          <w:rtl/>
        </w:rPr>
        <w:t>ن گمان و خ</w:t>
      </w:r>
      <w:r w:rsidR="00DF6C5B" w:rsidRPr="004F66F1">
        <w:rPr>
          <w:rStyle w:val="Char6"/>
          <w:rtl/>
        </w:rPr>
        <w:t>ی</w:t>
      </w:r>
      <w:r w:rsidR="00B02293" w:rsidRPr="004F66F1">
        <w:rPr>
          <w:rStyle w:val="Char6"/>
          <w:rtl/>
        </w:rPr>
        <w:t>ال خواننده خلاف واقع</w:t>
      </w:r>
      <w:r w:rsidR="00DF6C5B" w:rsidRPr="004F66F1">
        <w:rPr>
          <w:rStyle w:val="Char6"/>
          <w:rtl/>
        </w:rPr>
        <w:t>ی</w:t>
      </w:r>
      <w:r w:rsidR="00B02293" w:rsidRPr="004F66F1">
        <w:rPr>
          <w:rStyle w:val="Char6"/>
          <w:rtl/>
        </w:rPr>
        <w:t>ت است چون اصل در احاد</w:t>
      </w:r>
      <w:r w:rsidR="00DF6C5B" w:rsidRPr="004F66F1">
        <w:rPr>
          <w:rStyle w:val="Char6"/>
          <w:rtl/>
        </w:rPr>
        <w:t>ی</w:t>
      </w:r>
      <w:r w:rsidR="00B02293" w:rsidRPr="004F66F1">
        <w:rPr>
          <w:rStyle w:val="Char6"/>
          <w:rtl/>
        </w:rPr>
        <w:t>ث روا</w:t>
      </w:r>
      <w:r w:rsidR="00DF6C5B" w:rsidRPr="004F66F1">
        <w:rPr>
          <w:rStyle w:val="Char6"/>
          <w:rtl/>
        </w:rPr>
        <w:t>ی</w:t>
      </w:r>
      <w:r w:rsidR="00B02293" w:rsidRPr="004F66F1">
        <w:rPr>
          <w:rStyle w:val="Char6"/>
          <w:rtl/>
        </w:rPr>
        <w:t>ت لفظ</w:t>
      </w:r>
      <w:r w:rsidR="00DF6C5B" w:rsidRPr="004F66F1">
        <w:rPr>
          <w:rStyle w:val="Char6"/>
          <w:rtl/>
        </w:rPr>
        <w:t>ی</w:t>
      </w:r>
      <w:r w:rsidR="00B02293" w:rsidRPr="004F66F1">
        <w:rPr>
          <w:rStyle w:val="Char6"/>
          <w:rtl/>
        </w:rPr>
        <w:t xml:space="preserve"> است و روا</w:t>
      </w:r>
      <w:r w:rsidR="00DF6C5B" w:rsidRPr="004F66F1">
        <w:rPr>
          <w:rStyle w:val="Char6"/>
          <w:rtl/>
        </w:rPr>
        <w:t>ی</w:t>
      </w:r>
      <w:r w:rsidR="00B02293" w:rsidRPr="004F66F1">
        <w:rPr>
          <w:rStyle w:val="Char6"/>
          <w:rtl/>
        </w:rPr>
        <w:t>ت معن</w:t>
      </w:r>
      <w:r w:rsidR="00DF6C5B" w:rsidRPr="004F66F1">
        <w:rPr>
          <w:rStyle w:val="Char6"/>
          <w:rtl/>
        </w:rPr>
        <w:t>ی</w:t>
      </w:r>
      <w:r w:rsidR="00B02293" w:rsidRPr="004F66F1">
        <w:rPr>
          <w:rStyle w:val="Char6"/>
          <w:rtl/>
        </w:rPr>
        <w:t xml:space="preserve"> رخصت</w:t>
      </w:r>
      <w:r w:rsidR="00DF6C5B" w:rsidRPr="004F66F1">
        <w:rPr>
          <w:rStyle w:val="Char6"/>
          <w:rtl/>
        </w:rPr>
        <w:t>ی</w:t>
      </w:r>
      <w:r w:rsidR="00B02293" w:rsidRPr="004F66F1">
        <w:rPr>
          <w:rStyle w:val="Char6"/>
          <w:rtl/>
        </w:rPr>
        <w:t xml:space="preserve"> است به اندازه‌</w:t>
      </w:r>
      <w:r w:rsidR="00DF6C5B" w:rsidRPr="004F66F1">
        <w:rPr>
          <w:rStyle w:val="Char6"/>
          <w:rtl/>
        </w:rPr>
        <w:t>ی</w:t>
      </w:r>
      <w:r w:rsidR="00B02293" w:rsidRPr="004F66F1">
        <w:rPr>
          <w:rStyle w:val="Char6"/>
          <w:rtl/>
        </w:rPr>
        <w:t xml:space="preserve"> ن</w:t>
      </w:r>
      <w:r w:rsidR="00DF6C5B" w:rsidRPr="004F66F1">
        <w:rPr>
          <w:rStyle w:val="Char6"/>
          <w:rtl/>
        </w:rPr>
        <w:t>ی</w:t>
      </w:r>
      <w:r w:rsidR="00B02293" w:rsidRPr="004F66F1">
        <w:rPr>
          <w:rStyle w:val="Char6"/>
          <w:rtl/>
        </w:rPr>
        <w:t xml:space="preserve">از </w:t>
      </w:r>
      <w:r w:rsidR="00326ED8" w:rsidRPr="004F66F1">
        <w:rPr>
          <w:rStyle w:val="Char6"/>
          <w:rFonts w:hint="cs"/>
          <w:rtl/>
        </w:rPr>
        <w:t>اگر لفظ فراموش شده یا راوی کاملاً مطئن نباشد.</w:t>
      </w:r>
    </w:p>
    <w:p w:rsidR="00B02293" w:rsidRPr="004F66F1" w:rsidRDefault="00B02293" w:rsidP="00326ED8">
      <w:pPr>
        <w:ind w:firstLine="284"/>
        <w:jc w:val="both"/>
        <w:rPr>
          <w:rStyle w:val="Char6"/>
          <w:rtl/>
        </w:rPr>
      </w:pPr>
      <w:r w:rsidRPr="004F66F1">
        <w:rPr>
          <w:rStyle w:val="Char6"/>
          <w:rtl/>
        </w:rPr>
        <w:t xml:space="preserve">لازم است بر </w:t>
      </w:r>
      <w:r w:rsidR="00326ED8" w:rsidRPr="004F66F1">
        <w:rPr>
          <w:rStyle w:val="Char6"/>
          <w:rFonts w:hint="cs"/>
          <w:rtl/>
        </w:rPr>
        <w:t>پژوهشگر</w:t>
      </w:r>
      <w:r w:rsidRPr="004F66F1">
        <w:rPr>
          <w:rStyle w:val="Char6"/>
          <w:rtl/>
        </w:rPr>
        <w:t xml:space="preserve"> احاد</w:t>
      </w:r>
      <w:r w:rsidR="00DF6C5B" w:rsidRPr="004F66F1">
        <w:rPr>
          <w:rStyle w:val="Char6"/>
          <w:rtl/>
        </w:rPr>
        <w:t>ی</w:t>
      </w:r>
      <w:r w:rsidRPr="004F66F1">
        <w:rPr>
          <w:rStyle w:val="Char6"/>
          <w:rtl/>
        </w:rPr>
        <w:t>ث نبو</w:t>
      </w:r>
      <w:r w:rsidR="00DF6C5B" w:rsidRPr="004F66F1">
        <w:rPr>
          <w:rStyle w:val="Char6"/>
          <w:rtl/>
        </w:rPr>
        <w:t>ی</w:t>
      </w:r>
      <w:r w:rsidRPr="004F66F1">
        <w:rPr>
          <w:rStyle w:val="Char6"/>
          <w:rtl/>
        </w:rPr>
        <w:t xml:space="preserve"> پوش</w:t>
      </w:r>
      <w:r w:rsidR="00DF6C5B" w:rsidRPr="004F66F1">
        <w:rPr>
          <w:rStyle w:val="Char6"/>
          <w:rtl/>
        </w:rPr>
        <w:t>ی</w:t>
      </w:r>
      <w:r w:rsidRPr="004F66F1">
        <w:rPr>
          <w:rStyle w:val="Char6"/>
          <w:rtl/>
        </w:rPr>
        <w:t xml:space="preserve">ده نباشد </w:t>
      </w:r>
      <w:r w:rsidR="00DF6C5B" w:rsidRPr="004F66F1">
        <w:rPr>
          <w:rStyle w:val="Char6"/>
          <w:rtl/>
        </w:rPr>
        <w:t>ک</w:t>
      </w:r>
      <w:r w:rsidRPr="004F66F1">
        <w:rPr>
          <w:rStyle w:val="Char6"/>
          <w:rtl/>
        </w:rPr>
        <w:t>ه بعض</w:t>
      </w:r>
      <w:r w:rsidR="00DF6C5B" w:rsidRPr="004F66F1">
        <w:rPr>
          <w:rStyle w:val="Char6"/>
          <w:rtl/>
        </w:rPr>
        <w:t>ی</w:t>
      </w:r>
      <w:r w:rsidRPr="004F66F1">
        <w:rPr>
          <w:rStyle w:val="Char6"/>
          <w:rtl/>
        </w:rPr>
        <w:t xml:space="preserve"> از علماء مطلقاً روا</w:t>
      </w:r>
      <w:r w:rsidR="00DF6C5B" w:rsidRPr="004F66F1">
        <w:rPr>
          <w:rStyle w:val="Char6"/>
          <w:rtl/>
        </w:rPr>
        <w:t>ی</w:t>
      </w:r>
      <w:r w:rsidRPr="004F66F1">
        <w:rPr>
          <w:rStyle w:val="Char6"/>
          <w:rtl/>
        </w:rPr>
        <w:t>ت معن</w:t>
      </w:r>
      <w:r w:rsidR="00DF6C5B" w:rsidRPr="004F66F1">
        <w:rPr>
          <w:rStyle w:val="Char6"/>
          <w:rtl/>
        </w:rPr>
        <w:t>ی</w:t>
      </w:r>
      <w:r w:rsidRPr="004F66F1">
        <w:rPr>
          <w:rStyle w:val="Char6"/>
          <w:rtl/>
        </w:rPr>
        <w:t xml:space="preserve"> حد</w:t>
      </w:r>
      <w:r w:rsidR="00DF6C5B" w:rsidRPr="004F66F1">
        <w:rPr>
          <w:rStyle w:val="Char6"/>
          <w:rtl/>
        </w:rPr>
        <w:t>ی</w:t>
      </w:r>
      <w:r w:rsidRPr="004F66F1">
        <w:rPr>
          <w:rStyle w:val="Char6"/>
          <w:rtl/>
        </w:rPr>
        <w:t xml:space="preserve">ث را منع </w:t>
      </w:r>
      <w:r w:rsidR="00DF6C5B" w:rsidRPr="004F66F1">
        <w:rPr>
          <w:rStyle w:val="Char6"/>
          <w:rtl/>
        </w:rPr>
        <w:t>ک</w:t>
      </w:r>
      <w:r w:rsidRPr="004F66F1">
        <w:rPr>
          <w:rStyle w:val="Char6"/>
          <w:rtl/>
        </w:rPr>
        <w:t>رده‌اند و با</w:t>
      </w:r>
      <w:r w:rsidR="00DF6C5B" w:rsidRPr="004F66F1">
        <w:rPr>
          <w:rStyle w:val="Char6"/>
          <w:rtl/>
        </w:rPr>
        <w:t>ی</w:t>
      </w:r>
      <w:r w:rsidRPr="004F66F1">
        <w:rPr>
          <w:rStyle w:val="Char6"/>
          <w:rtl/>
        </w:rPr>
        <w:t xml:space="preserve">د همان گونه </w:t>
      </w:r>
      <w:r w:rsidR="00DF6C5B" w:rsidRPr="004F66F1">
        <w:rPr>
          <w:rStyle w:val="Char6"/>
          <w:rtl/>
        </w:rPr>
        <w:t>ک</w:t>
      </w:r>
      <w:r w:rsidRPr="004F66F1">
        <w:rPr>
          <w:rStyle w:val="Char6"/>
          <w:rtl/>
        </w:rPr>
        <w:t>ه شن</w:t>
      </w:r>
      <w:r w:rsidR="00DF6C5B" w:rsidRPr="004F66F1">
        <w:rPr>
          <w:rStyle w:val="Char6"/>
          <w:rtl/>
        </w:rPr>
        <w:t>ی</w:t>
      </w:r>
      <w:r w:rsidRPr="004F66F1">
        <w:rPr>
          <w:rStyle w:val="Char6"/>
          <w:rtl/>
        </w:rPr>
        <w:t xml:space="preserve">ده‌اند آن را اداء </w:t>
      </w:r>
      <w:r w:rsidR="00DF6C5B" w:rsidRPr="004F66F1">
        <w:rPr>
          <w:rStyle w:val="Char6"/>
          <w:rtl/>
        </w:rPr>
        <w:t>ک</w:t>
      </w:r>
      <w:r w:rsidRPr="004F66F1">
        <w:rPr>
          <w:rStyle w:val="Char6"/>
          <w:rtl/>
        </w:rPr>
        <w:t>نند ول</w:t>
      </w:r>
      <w:r w:rsidR="00DF6C5B" w:rsidRPr="004F66F1">
        <w:rPr>
          <w:rStyle w:val="Char6"/>
          <w:rtl/>
        </w:rPr>
        <w:t>ی</w:t>
      </w:r>
      <w:r w:rsidRPr="004F66F1">
        <w:rPr>
          <w:rStyle w:val="Char6"/>
          <w:rtl/>
        </w:rPr>
        <w:t xml:space="preserve"> بعض</w:t>
      </w:r>
      <w:r w:rsidR="00DF6C5B" w:rsidRPr="004F66F1">
        <w:rPr>
          <w:rStyle w:val="Char6"/>
          <w:rtl/>
        </w:rPr>
        <w:t>ی</w:t>
      </w:r>
      <w:r w:rsidRPr="004F66F1">
        <w:rPr>
          <w:rStyle w:val="Char6"/>
          <w:rtl/>
        </w:rPr>
        <w:t xml:space="preserve"> د</w:t>
      </w:r>
      <w:r w:rsidR="00DF6C5B" w:rsidRPr="004F66F1">
        <w:rPr>
          <w:rStyle w:val="Char6"/>
          <w:rtl/>
        </w:rPr>
        <w:t>ی</w:t>
      </w:r>
      <w:r w:rsidRPr="004F66F1">
        <w:rPr>
          <w:rStyle w:val="Char6"/>
          <w:rtl/>
        </w:rPr>
        <w:t>گر از بزرگان با شرا</w:t>
      </w:r>
      <w:r w:rsidR="00DF6C5B" w:rsidRPr="004F66F1">
        <w:rPr>
          <w:rStyle w:val="Char6"/>
          <w:rtl/>
        </w:rPr>
        <w:t>ی</w:t>
      </w:r>
      <w:r w:rsidRPr="004F66F1">
        <w:rPr>
          <w:rStyle w:val="Char6"/>
          <w:rtl/>
        </w:rPr>
        <w:t>ط</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ه دقت و احت</w:t>
      </w:r>
      <w:r w:rsidR="00DF6C5B" w:rsidRPr="004F66F1">
        <w:rPr>
          <w:rStyle w:val="Char6"/>
          <w:rtl/>
        </w:rPr>
        <w:t>ی</w:t>
      </w:r>
      <w:r w:rsidRPr="004F66F1">
        <w:rPr>
          <w:rStyle w:val="Char6"/>
          <w:rtl/>
        </w:rPr>
        <w:t>اط فراوان</w:t>
      </w:r>
      <w:r w:rsidR="00DF6C5B" w:rsidRPr="004F66F1">
        <w:rPr>
          <w:rStyle w:val="Char6"/>
          <w:rtl/>
        </w:rPr>
        <w:t>ی</w:t>
      </w:r>
      <w:r w:rsidRPr="004F66F1">
        <w:rPr>
          <w:rStyle w:val="Char6"/>
          <w:rtl/>
        </w:rPr>
        <w:t xml:space="preserve"> به همراه دارند روا</w:t>
      </w:r>
      <w:r w:rsidR="00DF6C5B" w:rsidRPr="004F66F1">
        <w:rPr>
          <w:rStyle w:val="Char6"/>
          <w:rtl/>
        </w:rPr>
        <w:t>ی</w:t>
      </w:r>
      <w:r w:rsidRPr="004F66F1">
        <w:rPr>
          <w:rStyle w:val="Char6"/>
          <w:rtl/>
        </w:rPr>
        <w:t>ت حد</w:t>
      </w:r>
      <w:r w:rsidR="00DF6C5B" w:rsidRPr="004F66F1">
        <w:rPr>
          <w:rStyle w:val="Char6"/>
          <w:rtl/>
        </w:rPr>
        <w:t>ی</w:t>
      </w:r>
      <w:r w:rsidRPr="004F66F1">
        <w:rPr>
          <w:rStyle w:val="Char6"/>
          <w:rtl/>
        </w:rPr>
        <w:t>ث به معن</w:t>
      </w:r>
      <w:r w:rsidR="00DF6C5B" w:rsidRPr="004F66F1">
        <w:rPr>
          <w:rStyle w:val="Char6"/>
          <w:rtl/>
        </w:rPr>
        <w:t>ی</w:t>
      </w:r>
      <w:r w:rsidRPr="004F66F1">
        <w:rPr>
          <w:rStyle w:val="Char6"/>
          <w:rtl/>
        </w:rPr>
        <w:t xml:space="preserve"> را جائز م</w:t>
      </w:r>
      <w:r w:rsidR="00DF6C5B" w:rsidRPr="004F66F1">
        <w:rPr>
          <w:rStyle w:val="Char6"/>
          <w:rtl/>
        </w:rPr>
        <w:t>ی</w:t>
      </w:r>
      <w:r w:rsidRPr="004F66F1">
        <w:rPr>
          <w:rStyle w:val="Char6"/>
          <w:rtl/>
        </w:rPr>
        <w:t>‌دانند.</w:t>
      </w:r>
    </w:p>
    <w:p w:rsidR="00B02293" w:rsidRPr="004F66F1" w:rsidRDefault="00326ED8" w:rsidP="00326ED8">
      <w:pPr>
        <w:ind w:firstLine="284"/>
        <w:jc w:val="both"/>
        <w:rPr>
          <w:rStyle w:val="Char6"/>
          <w:rtl/>
        </w:rPr>
      </w:pPr>
      <w:r w:rsidRPr="004F66F1">
        <w:rPr>
          <w:rStyle w:val="Char6"/>
          <w:rtl/>
        </w:rPr>
        <w:t>گفته‌اند</w:t>
      </w:r>
      <w:r w:rsidR="00B02293" w:rsidRPr="004F66F1">
        <w:rPr>
          <w:rStyle w:val="Char6"/>
          <w:rtl/>
        </w:rPr>
        <w:t>:</w:t>
      </w:r>
      <w:r w:rsidRPr="004F66F1">
        <w:rPr>
          <w:rStyle w:val="Char6"/>
          <w:rFonts w:hint="cs"/>
          <w:rtl/>
        </w:rPr>
        <w:t xml:space="preserve"> </w:t>
      </w:r>
      <w:r w:rsidR="00B02293" w:rsidRPr="004F66F1">
        <w:rPr>
          <w:rStyle w:val="Char6"/>
          <w:rtl/>
        </w:rPr>
        <w:t>«روا</w:t>
      </w:r>
      <w:r w:rsidR="00DF6C5B" w:rsidRPr="004F66F1">
        <w:rPr>
          <w:rStyle w:val="Char6"/>
          <w:rtl/>
        </w:rPr>
        <w:t>ی</w:t>
      </w:r>
      <w:r w:rsidR="00B02293" w:rsidRPr="004F66F1">
        <w:rPr>
          <w:rStyle w:val="Char6"/>
          <w:rtl/>
        </w:rPr>
        <w:t xml:space="preserve">ت </w:t>
      </w:r>
      <w:r w:rsidRPr="004F66F1">
        <w:rPr>
          <w:rStyle w:val="Char6"/>
          <w:rFonts w:hint="cs"/>
          <w:rtl/>
        </w:rPr>
        <w:t>حدیث بر اساس معنای آن</w:t>
      </w:r>
      <w:r w:rsidR="00B02293" w:rsidRPr="004F66F1">
        <w:rPr>
          <w:rStyle w:val="Char6"/>
          <w:rtl/>
        </w:rPr>
        <w:t xml:space="preserve"> </w:t>
      </w:r>
      <w:r w:rsidRPr="004F66F1">
        <w:rPr>
          <w:rStyle w:val="Char6"/>
          <w:rFonts w:hint="cs"/>
          <w:rtl/>
        </w:rPr>
        <w:t>درست</w:t>
      </w:r>
      <w:r w:rsidR="00B02293" w:rsidRPr="004F66F1">
        <w:rPr>
          <w:rStyle w:val="Char6"/>
          <w:rtl/>
        </w:rPr>
        <w:t xml:space="preserve"> ن</w:t>
      </w:r>
      <w:r w:rsidR="00DF6C5B" w:rsidRPr="004F66F1">
        <w:rPr>
          <w:rStyle w:val="Char6"/>
          <w:rtl/>
        </w:rPr>
        <w:t>ی</w:t>
      </w:r>
      <w:r w:rsidR="00B02293" w:rsidRPr="004F66F1">
        <w:rPr>
          <w:rStyle w:val="Char6"/>
          <w:rtl/>
        </w:rPr>
        <w:t>ست مگر برا</w:t>
      </w:r>
      <w:r w:rsidR="00DF6C5B" w:rsidRPr="004F66F1">
        <w:rPr>
          <w:rStyle w:val="Char6"/>
          <w:rtl/>
        </w:rPr>
        <w:t>ی</w:t>
      </w:r>
      <w:r w:rsidR="00B02293" w:rsidRPr="004F66F1">
        <w:rPr>
          <w:rStyle w:val="Char6"/>
          <w:rtl/>
        </w:rPr>
        <w:t xml:space="preserve"> </w:t>
      </w:r>
      <w:r w:rsidR="00DF6C5B" w:rsidRPr="004F66F1">
        <w:rPr>
          <w:rStyle w:val="Char6"/>
          <w:rtl/>
        </w:rPr>
        <w:t>ک</w:t>
      </w:r>
      <w:r w:rsidR="00B02293" w:rsidRPr="004F66F1">
        <w:rPr>
          <w:rStyle w:val="Char6"/>
          <w:rtl/>
        </w:rPr>
        <w:t>س</w:t>
      </w:r>
      <w:r w:rsidR="00DF6C5B" w:rsidRPr="004F66F1">
        <w:rPr>
          <w:rStyle w:val="Char6"/>
          <w:rtl/>
        </w:rPr>
        <w:t>ی</w:t>
      </w:r>
      <w:r w:rsidR="00B02293" w:rsidRPr="004F66F1">
        <w:rPr>
          <w:rStyle w:val="Char6"/>
          <w:rtl/>
        </w:rPr>
        <w:t xml:space="preserve"> </w:t>
      </w:r>
      <w:r w:rsidR="00DF6C5B" w:rsidRPr="004F66F1">
        <w:rPr>
          <w:rStyle w:val="Char6"/>
          <w:rtl/>
        </w:rPr>
        <w:t>ک</w:t>
      </w:r>
      <w:r w:rsidR="00B02293" w:rsidRPr="004F66F1">
        <w:rPr>
          <w:rStyle w:val="Char6"/>
          <w:rtl/>
        </w:rPr>
        <w:t>ه آگاه به الفاظ و مقاصد لغت عرب</w:t>
      </w:r>
      <w:r w:rsidR="00DF6C5B" w:rsidRPr="004F66F1">
        <w:rPr>
          <w:rStyle w:val="Char6"/>
          <w:rtl/>
        </w:rPr>
        <w:t>ی</w:t>
      </w:r>
      <w:r w:rsidR="00B02293" w:rsidRPr="004F66F1">
        <w:rPr>
          <w:rStyle w:val="Char6"/>
          <w:rtl/>
        </w:rPr>
        <w:t xml:space="preserve"> باشد و به آنچه معن</w:t>
      </w:r>
      <w:r w:rsidR="00DF6C5B" w:rsidRPr="004F66F1">
        <w:rPr>
          <w:rStyle w:val="Char6"/>
          <w:rtl/>
        </w:rPr>
        <w:t>ی</w:t>
      </w:r>
      <w:r w:rsidR="00B02293" w:rsidRPr="004F66F1">
        <w:rPr>
          <w:rStyle w:val="Char6"/>
          <w:rtl/>
        </w:rPr>
        <w:t xml:space="preserve"> را تغ</w:t>
      </w:r>
      <w:r w:rsidR="00DF6C5B" w:rsidRPr="004F66F1">
        <w:rPr>
          <w:rStyle w:val="Char6"/>
          <w:rtl/>
        </w:rPr>
        <w:t>یی</w:t>
      </w:r>
      <w:r w:rsidR="00B02293" w:rsidRPr="004F66F1">
        <w:rPr>
          <w:rStyle w:val="Char6"/>
          <w:rtl/>
        </w:rPr>
        <w:t>ر م</w:t>
      </w:r>
      <w:r w:rsidR="00DF6C5B" w:rsidRPr="004F66F1">
        <w:rPr>
          <w:rStyle w:val="Char6"/>
          <w:rtl/>
        </w:rPr>
        <w:t>ی</w:t>
      </w:r>
      <w:r w:rsidR="00B02293" w:rsidRPr="004F66F1">
        <w:rPr>
          <w:rStyle w:val="Char6"/>
          <w:rtl/>
        </w:rPr>
        <w:t>‌دهد و به تفاوت الفاظ (علم معان</w:t>
      </w:r>
      <w:r w:rsidR="00DF6C5B" w:rsidRPr="004F66F1">
        <w:rPr>
          <w:rStyle w:val="Char6"/>
          <w:rtl/>
        </w:rPr>
        <w:t>ی</w:t>
      </w:r>
      <w:r w:rsidR="00B02293" w:rsidRPr="004F66F1">
        <w:rPr>
          <w:rStyle w:val="Char6"/>
          <w:rtl/>
        </w:rPr>
        <w:t xml:space="preserve"> در بلاغه) ب</w:t>
      </w:r>
      <w:r w:rsidR="00DF6C5B" w:rsidRPr="004F66F1">
        <w:rPr>
          <w:rStyle w:val="Char6"/>
          <w:rtl/>
        </w:rPr>
        <w:t>ی</w:t>
      </w:r>
      <w:r w:rsidR="00B02293" w:rsidRPr="004F66F1">
        <w:rPr>
          <w:rStyle w:val="Char6"/>
          <w:rtl/>
        </w:rPr>
        <w:t>نا و خب</w:t>
      </w:r>
      <w:r w:rsidR="00DF6C5B" w:rsidRPr="004F66F1">
        <w:rPr>
          <w:rStyle w:val="Char6"/>
          <w:rtl/>
        </w:rPr>
        <w:t>ی</w:t>
      </w:r>
      <w:r w:rsidR="00B02293" w:rsidRPr="004F66F1">
        <w:rPr>
          <w:rStyle w:val="Char6"/>
          <w:rtl/>
        </w:rPr>
        <w:t>ر باشد».</w:t>
      </w:r>
    </w:p>
    <w:p w:rsidR="00B02293" w:rsidRPr="004F66F1" w:rsidRDefault="00B02293" w:rsidP="00943BC8">
      <w:pPr>
        <w:ind w:firstLine="284"/>
        <w:jc w:val="both"/>
        <w:rPr>
          <w:rStyle w:val="Char6"/>
          <w:rtl/>
        </w:rPr>
      </w:pPr>
      <w:r w:rsidRPr="004F66F1">
        <w:rPr>
          <w:rStyle w:val="Char6"/>
          <w:rtl/>
        </w:rPr>
        <w:t>و همچن</w:t>
      </w:r>
      <w:r w:rsidR="00DF6C5B" w:rsidRPr="004F66F1">
        <w:rPr>
          <w:rStyle w:val="Char6"/>
          <w:rtl/>
        </w:rPr>
        <w:t>ی</w:t>
      </w:r>
      <w:r w:rsidRPr="004F66F1">
        <w:rPr>
          <w:rStyle w:val="Char6"/>
          <w:rtl/>
        </w:rPr>
        <w:t>ن گفته‌اند: «ا</w:t>
      </w:r>
      <w:r w:rsidR="00DF6C5B" w:rsidRPr="004F66F1">
        <w:rPr>
          <w:rStyle w:val="Char6"/>
          <w:rtl/>
        </w:rPr>
        <w:t>ی</w:t>
      </w:r>
      <w:r w:rsidRPr="004F66F1">
        <w:rPr>
          <w:rStyle w:val="Char6"/>
          <w:rtl/>
        </w:rPr>
        <w:t>ن رخصت قبل از تدو</w:t>
      </w:r>
      <w:r w:rsidR="00DF6C5B" w:rsidRPr="004F66F1">
        <w:rPr>
          <w:rStyle w:val="Char6"/>
          <w:rtl/>
        </w:rPr>
        <w:t>ی</w:t>
      </w:r>
      <w:r w:rsidRPr="004F66F1">
        <w:rPr>
          <w:rStyle w:val="Char6"/>
          <w:rtl/>
        </w:rPr>
        <w:t>ن جائز است ول</w:t>
      </w:r>
      <w:r w:rsidR="00DF6C5B" w:rsidRPr="004F66F1">
        <w:rPr>
          <w:rStyle w:val="Char6"/>
          <w:rtl/>
        </w:rPr>
        <w:t>ی</w:t>
      </w:r>
      <w:r w:rsidRPr="004F66F1">
        <w:rPr>
          <w:rStyle w:val="Char6"/>
          <w:rtl/>
        </w:rPr>
        <w:t xml:space="preserve"> بعد از تدو</w:t>
      </w:r>
      <w:r w:rsidR="00DF6C5B" w:rsidRPr="004F66F1">
        <w:rPr>
          <w:rStyle w:val="Char6"/>
          <w:rtl/>
        </w:rPr>
        <w:t>ی</w:t>
      </w:r>
      <w:r w:rsidRPr="004F66F1">
        <w:rPr>
          <w:rStyle w:val="Char6"/>
          <w:rtl/>
        </w:rPr>
        <w:t>ن</w:t>
      </w:r>
      <w:r w:rsidR="00326ED8" w:rsidRPr="004F66F1">
        <w:rPr>
          <w:rStyle w:val="Char6"/>
          <w:rFonts w:hint="cs"/>
          <w:rtl/>
        </w:rPr>
        <w:t xml:space="preserve"> در کتاب</w:t>
      </w:r>
      <w:r w:rsidRPr="004F66F1">
        <w:rPr>
          <w:rStyle w:val="Char6"/>
          <w:rtl/>
        </w:rPr>
        <w:t xml:space="preserve"> هرگونه تغ</w:t>
      </w:r>
      <w:r w:rsidR="00DF6C5B" w:rsidRPr="004F66F1">
        <w:rPr>
          <w:rStyle w:val="Char6"/>
          <w:rtl/>
        </w:rPr>
        <w:t>یی</w:t>
      </w:r>
      <w:r w:rsidRPr="004F66F1">
        <w:rPr>
          <w:rStyle w:val="Char6"/>
          <w:rtl/>
        </w:rPr>
        <w:t>ر در هر حالت</w:t>
      </w:r>
      <w:r w:rsidR="00DF6C5B" w:rsidRPr="004F66F1">
        <w:rPr>
          <w:rStyle w:val="Char6"/>
          <w:rtl/>
        </w:rPr>
        <w:t>ی</w:t>
      </w:r>
      <w:r w:rsidRPr="004F66F1">
        <w:rPr>
          <w:rStyle w:val="Char6"/>
          <w:rtl/>
        </w:rPr>
        <w:t xml:space="preserve"> جرم است و قبول نم</w:t>
      </w:r>
      <w:r w:rsidR="00DF6C5B" w:rsidRPr="004F66F1">
        <w:rPr>
          <w:rStyle w:val="Char6"/>
          <w:rtl/>
        </w:rPr>
        <w:t>ی</w:t>
      </w:r>
      <w:r w:rsidRPr="004F66F1">
        <w:rPr>
          <w:rStyle w:val="Char6"/>
          <w:rtl/>
        </w:rPr>
        <w:t>‌شود و موجب خدشه‌دار شدن عدالت و ضبط راو</w:t>
      </w:r>
      <w:r w:rsidR="00DF6C5B" w:rsidRPr="004F66F1">
        <w:rPr>
          <w:rStyle w:val="Char6"/>
          <w:rtl/>
        </w:rPr>
        <w:t>ی</w:t>
      </w:r>
      <w:r w:rsidRPr="004F66F1">
        <w:rPr>
          <w:rStyle w:val="Char6"/>
          <w:rtl/>
        </w:rPr>
        <w:t xml:space="preserve"> م</w:t>
      </w:r>
      <w:r w:rsidR="00DF6C5B" w:rsidRPr="004F66F1">
        <w:rPr>
          <w:rStyle w:val="Char6"/>
          <w:rtl/>
        </w:rPr>
        <w:t>ی</w:t>
      </w:r>
      <w:r w:rsidRPr="004F66F1">
        <w:rPr>
          <w:rStyle w:val="Char6"/>
          <w:rtl/>
        </w:rPr>
        <w:t>‌گردد»</w:t>
      </w:r>
      <w:r w:rsidR="00943BC8" w:rsidRPr="00835480">
        <w:rPr>
          <w:rStyle w:val="Char6"/>
          <w:vertAlign w:val="superscript"/>
          <w:rtl/>
        </w:rPr>
        <w:footnoteReference w:id="36"/>
      </w:r>
      <w:r w:rsidR="00943BC8" w:rsidRPr="004F66F1">
        <w:rPr>
          <w:rStyle w:val="Char6"/>
          <w:rFonts w:hint="cs"/>
          <w:rtl/>
        </w:rPr>
        <w:t>.</w:t>
      </w:r>
    </w:p>
    <w:p w:rsidR="00B02293" w:rsidRPr="004F66F1" w:rsidRDefault="00B02293" w:rsidP="00326ED8">
      <w:pPr>
        <w:ind w:firstLine="284"/>
        <w:jc w:val="both"/>
        <w:rPr>
          <w:rStyle w:val="Char6"/>
          <w:rtl/>
        </w:rPr>
      </w:pPr>
      <w:r w:rsidRPr="004F66F1">
        <w:rPr>
          <w:rStyle w:val="Char6"/>
          <w:rtl/>
        </w:rPr>
        <w:t>شگفت در ا</w:t>
      </w:r>
      <w:r w:rsidR="00DF6C5B" w:rsidRPr="004F66F1">
        <w:rPr>
          <w:rStyle w:val="Char6"/>
          <w:rtl/>
        </w:rPr>
        <w:t>ی</w:t>
      </w:r>
      <w:r w:rsidRPr="004F66F1">
        <w:rPr>
          <w:rStyle w:val="Char6"/>
          <w:rtl/>
        </w:rPr>
        <w:t>ن است مطالب</w:t>
      </w:r>
      <w:r w:rsidR="00DF6C5B" w:rsidRPr="004F66F1">
        <w:rPr>
          <w:rStyle w:val="Char6"/>
          <w:rtl/>
        </w:rPr>
        <w:t>ی</w:t>
      </w:r>
      <w:r w:rsidRPr="004F66F1">
        <w:rPr>
          <w:rStyle w:val="Char6"/>
          <w:rtl/>
        </w:rPr>
        <w:t xml:space="preserve"> از </w:t>
      </w:r>
      <w:r w:rsidR="00DF6C5B" w:rsidRPr="004F66F1">
        <w:rPr>
          <w:rStyle w:val="Char6"/>
          <w:rtl/>
        </w:rPr>
        <w:t>ک</w:t>
      </w:r>
      <w:r w:rsidRPr="004F66F1">
        <w:rPr>
          <w:rStyle w:val="Char6"/>
          <w:rtl/>
        </w:rPr>
        <w:t>تاب «توجيه النظر» جزائر</w:t>
      </w:r>
      <w:r w:rsidR="00DF6C5B" w:rsidRPr="004F66F1">
        <w:rPr>
          <w:rStyle w:val="Char6"/>
          <w:rtl/>
        </w:rPr>
        <w:t>ی</w:t>
      </w:r>
      <w:r w:rsidRPr="004F66F1">
        <w:rPr>
          <w:rStyle w:val="Char6"/>
          <w:rtl/>
        </w:rPr>
        <w:t xml:space="preserve"> را نقل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ند ول</w:t>
      </w:r>
      <w:r w:rsidR="00DF6C5B" w:rsidRPr="004F66F1">
        <w:rPr>
          <w:rStyle w:val="Char6"/>
          <w:rtl/>
        </w:rPr>
        <w:t>ی</w:t>
      </w:r>
      <w:r w:rsidRPr="004F66F1">
        <w:rPr>
          <w:rStyle w:val="Char6"/>
          <w:rtl/>
        </w:rPr>
        <w:t xml:space="preserve"> نم</w:t>
      </w:r>
      <w:r w:rsidR="00DF6C5B" w:rsidRPr="004F66F1">
        <w:rPr>
          <w:rStyle w:val="Char6"/>
          <w:rtl/>
        </w:rPr>
        <w:t>ی</w:t>
      </w:r>
      <w:r w:rsidRPr="004F66F1">
        <w:rPr>
          <w:rStyle w:val="Char6"/>
          <w:rtl/>
        </w:rPr>
        <w:t>‌دانم چگونه چ</w:t>
      </w:r>
      <w:r w:rsidR="00DF6C5B" w:rsidRPr="004F66F1">
        <w:rPr>
          <w:rStyle w:val="Char6"/>
          <w:rtl/>
        </w:rPr>
        <w:t>ی</w:t>
      </w:r>
      <w:r w:rsidRPr="004F66F1">
        <w:rPr>
          <w:rStyle w:val="Char6"/>
          <w:rtl/>
        </w:rPr>
        <w:t>ز</w:t>
      </w:r>
      <w:r w:rsidR="00DF6C5B" w:rsidRPr="004F66F1">
        <w:rPr>
          <w:rStyle w:val="Char6"/>
          <w:rtl/>
        </w:rPr>
        <w:t>ی</w:t>
      </w:r>
      <w:r w:rsidRPr="004F66F1">
        <w:rPr>
          <w:rStyle w:val="Char6"/>
          <w:rtl/>
        </w:rPr>
        <w:t xml:space="preserve"> را نقل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 xml:space="preserve">ند </w:t>
      </w:r>
      <w:r w:rsidR="00326ED8" w:rsidRPr="004F66F1">
        <w:rPr>
          <w:rStyle w:val="Char6"/>
          <w:rFonts w:hint="cs"/>
          <w:rtl/>
        </w:rPr>
        <w:t>که</w:t>
      </w:r>
      <w:r w:rsidRPr="004F66F1">
        <w:rPr>
          <w:rStyle w:val="Char6"/>
          <w:rtl/>
        </w:rPr>
        <w:t xml:space="preserve"> بدان قناعت ندارد، و چرا فراموش </w:t>
      </w:r>
      <w:r w:rsidR="00DF6C5B" w:rsidRPr="004F66F1">
        <w:rPr>
          <w:rStyle w:val="Char6"/>
          <w:rtl/>
        </w:rPr>
        <w:t>ک</w:t>
      </w:r>
      <w:r w:rsidRPr="004F66F1">
        <w:rPr>
          <w:rStyle w:val="Char6"/>
          <w:rtl/>
        </w:rPr>
        <w:t xml:space="preserve">رده </w:t>
      </w:r>
      <w:r w:rsidR="00DF6C5B" w:rsidRPr="004F66F1">
        <w:rPr>
          <w:rStyle w:val="Char6"/>
          <w:rtl/>
        </w:rPr>
        <w:t>ک</w:t>
      </w:r>
      <w:r w:rsidRPr="004F66F1">
        <w:rPr>
          <w:rStyle w:val="Char6"/>
          <w:rtl/>
        </w:rPr>
        <w:t>ه تدو</w:t>
      </w:r>
      <w:r w:rsidR="00DF6C5B" w:rsidRPr="004F66F1">
        <w:rPr>
          <w:rStyle w:val="Char6"/>
          <w:rtl/>
        </w:rPr>
        <w:t>ی</w:t>
      </w:r>
      <w:r w:rsidRPr="004F66F1">
        <w:rPr>
          <w:rStyle w:val="Char6"/>
          <w:rtl/>
        </w:rPr>
        <w:t>ن عموم</w:t>
      </w:r>
      <w:r w:rsidR="00DF6C5B" w:rsidRPr="004F66F1">
        <w:rPr>
          <w:rStyle w:val="Char6"/>
          <w:rtl/>
        </w:rPr>
        <w:t>ی</w:t>
      </w:r>
      <w:r w:rsidRPr="004F66F1">
        <w:rPr>
          <w:rStyle w:val="Char6"/>
          <w:rtl/>
        </w:rPr>
        <w:t xml:space="preserve"> در پا</w:t>
      </w:r>
      <w:r w:rsidR="00DF6C5B" w:rsidRPr="004F66F1">
        <w:rPr>
          <w:rStyle w:val="Char6"/>
          <w:rtl/>
        </w:rPr>
        <w:t>ی</w:t>
      </w:r>
      <w:r w:rsidRPr="004F66F1">
        <w:rPr>
          <w:rStyle w:val="Char6"/>
          <w:rtl/>
        </w:rPr>
        <w:t>ان قرن اول صورت گرفته است؟ و</w:t>
      </w:r>
      <w:r w:rsidR="00326ED8" w:rsidRPr="004F66F1">
        <w:rPr>
          <w:rStyle w:val="Char6"/>
          <w:rFonts w:hint="cs"/>
          <w:rtl/>
        </w:rPr>
        <w:t xml:space="preserve"> هنوز قرن سوم به پایان نرسیده بود که</w:t>
      </w:r>
      <w:r w:rsidRPr="004F66F1">
        <w:rPr>
          <w:rStyle w:val="Char6"/>
          <w:rtl/>
        </w:rPr>
        <w:t xml:space="preserve"> همه‌</w:t>
      </w:r>
      <w:r w:rsidR="00DF6C5B" w:rsidRPr="004F66F1">
        <w:rPr>
          <w:rStyle w:val="Char6"/>
          <w:rtl/>
        </w:rPr>
        <w:t>ی</w:t>
      </w:r>
      <w:r w:rsidRPr="004F66F1">
        <w:rPr>
          <w:rStyle w:val="Char6"/>
          <w:rtl/>
        </w:rPr>
        <w:t xml:space="preserve"> احاد</w:t>
      </w:r>
      <w:r w:rsidR="00DF6C5B" w:rsidRPr="004F66F1">
        <w:rPr>
          <w:rStyle w:val="Char6"/>
          <w:rtl/>
        </w:rPr>
        <w:t>ی</w:t>
      </w:r>
      <w:r w:rsidRPr="004F66F1">
        <w:rPr>
          <w:rStyle w:val="Char6"/>
          <w:rtl/>
        </w:rPr>
        <w:t>ث و تأل</w:t>
      </w:r>
      <w:r w:rsidR="00DF6C5B" w:rsidRPr="004F66F1">
        <w:rPr>
          <w:rStyle w:val="Char6"/>
          <w:rtl/>
        </w:rPr>
        <w:t>ی</w:t>
      </w:r>
      <w:r w:rsidRPr="004F66F1">
        <w:rPr>
          <w:rStyle w:val="Char6"/>
          <w:rtl/>
        </w:rPr>
        <w:t>ف صحاح و</w:t>
      </w:r>
      <w:r w:rsidR="00326ED8" w:rsidRPr="004F66F1">
        <w:rPr>
          <w:rStyle w:val="Char6"/>
          <w:rFonts w:hint="cs"/>
          <w:rtl/>
        </w:rPr>
        <w:t xml:space="preserve"> سنن و</w:t>
      </w:r>
      <w:r w:rsidRPr="004F66F1">
        <w:rPr>
          <w:rStyle w:val="Char6"/>
          <w:rtl/>
        </w:rPr>
        <w:t xml:space="preserve"> مسان</w:t>
      </w:r>
      <w:r w:rsidR="00DF6C5B" w:rsidRPr="004F66F1">
        <w:rPr>
          <w:rStyle w:val="Char6"/>
          <w:rtl/>
        </w:rPr>
        <w:t>ی</w:t>
      </w:r>
      <w:r w:rsidRPr="004F66F1">
        <w:rPr>
          <w:rStyle w:val="Char6"/>
          <w:rtl/>
        </w:rPr>
        <w:t xml:space="preserve">د </w:t>
      </w:r>
      <w:r w:rsidR="00326ED8" w:rsidRPr="004F66F1">
        <w:rPr>
          <w:rStyle w:val="Char6"/>
          <w:rFonts w:hint="cs"/>
          <w:rtl/>
        </w:rPr>
        <w:t>تدوین شده بود</w:t>
      </w:r>
      <w:r w:rsidRPr="004F66F1">
        <w:rPr>
          <w:rStyle w:val="Char6"/>
          <w:rtl/>
        </w:rPr>
        <w:t>؟ و بعض</w:t>
      </w:r>
      <w:r w:rsidR="00DF6C5B" w:rsidRPr="004F66F1">
        <w:rPr>
          <w:rStyle w:val="Char6"/>
          <w:rtl/>
        </w:rPr>
        <w:t>ی</w:t>
      </w:r>
      <w:r w:rsidRPr="004F66F1">
        <w:rPr>
          <w:rStyle w:val="Char6"/>
          <w:rtl/>
        </w:rPr>
        <w:t xml:space="preserve"> از صحابه در قرن اول</w:t>
      </w:r>
      <w:r w:rsidR="005E54DC" w:rsidRPr="004F66F1">
        <w:rPr>
          <w:rStyle w:val="Char6"/>
          <w:rFonts w:hint="cs"/>
          <w:rtl/>
        </w:rPr>
        <w:t xml:space="preserve"> و به ویژه</w:t>
      </w:r>
      <w:r w:rsidRPr="004F66F1">
        <w:rPr>
          <w:rStyle w:val="Char6"/>
          <w:rtl/>
        </w:rPr>
        <w:t xml:space="preserve"> بعد از وفات رسول حد</w:t>
      </w:r>
      <w:r w:rsidR="00DF6C5B" w:rsidRPr="004F66F1">
        <w:rPr>
          <w:rStyle w:val="Char6"/>
          <w:rtl/>
        </w:rPr>
        <w:t>ی</w:t>
      </w:r>
      <w:r w:rsidRPr="004F66F1">
        <w:rPr>
          <w:rStyle w:val="Char6"/>
          <w:rtl/>
        </w:rPr>
        <w:t>ث را تدو</w:t>
      </w:r>
      <w:r w:rsidR="00DF6C5B" w:rsidRPr="004F66F1">
        <w:rPr>
          <w:rStyle w:val="Char6"/>
          <w:rtl/>
        </w:rPr>
        <w:t>ی</w:t>
      </w:r>
      <w:r w:rsidRPr="004F66F1">
        <w:rPr>
          <w:rStyle w:val="Char6"/>
          <w:rtl/>
        </w:rPr>
        <w:t xml:space="preserve">ن </w:t>
      </w:r>
      <w:r w:rsidR="00DF6C5B" w:rsidRPr="004F66F1">
        <w:rPr>
          <w:rStyle w:val="Char6"/>
          <w:rtl/>
        </w:rPr>
        <w:t>ک</w:t>
      </w:r>
      <w:r w:rsidRPr="004F66F1">
        <w:rPr>
          <w:rStyle w:val="Char6"/>
          <w:rtl/>
        </w:rPr>
        <w:t>ردند؟ ا</w:t>
      </w:r>
      <w:r w:rsidR="00DF6C5B" w:rsidRPr="004F66F1">
        <w:rPr>
          <w:rStyle w:val="Char6"/>
          <w:rtl/>
        </w:rPr>
        <w:t>ی</w:t>
      </w:r>
      <w:r w:rsidRPr="004F66F1">
        <w:rPr>
          <w:rStyle w:val="Char6"/>
          <w:rtl/>
        </w:rPr>
        <w:t>نها چگونه با آن قضاوت ستم‌گرانه‌ی ا</w:t>
      </w:r>
      <w:r w:rsidR="00DF6C5B" w:rsidRPr="004F66F1">
        <w:rPr>
          <w:rStyle w:val="Char6"/>
          <w:rtl/>
        </w:rPr>
        <w:t>ی</w:t>
      </w:r>
      <w:r w:rsidRPr="004F66F1">
        <w:rPr>
          <w:rStyle w:val="Char6"/>
          <w:rtl/>
        </w:rPr>
        <w:t>شان جور درم</w:t>
      </w:r>
      <w:r w:rsidR="00DF6C5B" w:rsidRPr="004F66F1">
        <w:rPr>
          <w:rStyle w:val="Char6"/>
          <w:rtl/>
        </w:rPr>
        <w:t>ی</w:t>
      </w:r>
      <w:r w:rsidRPr="004F66F1">
        <w:rPr>
          <w:rStyle w:val="Char6"/>
          <w:rtl/>
        </w:rPr>
        <w:t>‌آ</w:t>
      </w:r>
      <w:r w:rsidR="00DF6C5B" w:rsidRPr="004F66F1">
        <w:rPr>
          <w:rStyle w:val="Char6"/>
          <w:rtl/>
        </w:rPr>
        <w:t>ی</w:t>
      </w:r>
      <w:r w:rsidRPr="004F66F1">
        <w:rPr>
          <w:rStyle w:val="Char6"/>
          <w:rtl/>
        </w:rPr>
        <w:t>د؟ آ</w:t>
      </w:r>
      <w:r w:rsidR="00DF6C5B" w:rsidRPr="004F66F1">
        <w:rPr>
          <w:rStyle w:val="Char6"/>
          <w:rtl/>
        </w:rPr>
        <w:t>ی</w:t>
      </w:r>
      <w:r w:rsidRPr="004F66F1">
        <w:rPr>
          <w:rStyle w:val="Char6"/>
          <w:rtl/>
        </w:rPr>
        <w:t>ا بعد از ا</w:t>
      </w:r>
      <w:r w:rsidR="00DF6C5B" w:rsidRPr="004F66F1">
        <w:rPr>
          <w:rStyle w:val="Char6"/>
          <w:rtl/>
        </w:rPr>
        <w:t>ی</w:t>
      </w:r>
      <w:r w:rsidRPr="004F66F1">
        <w:rPr>
          <w:rStyle w:val="Char6"/>
          <w:rtl/>
        </w:rPr>
        <w:t>ن توض</w:t>
      </w:r>
      <w:r w:rsidR="00DF6C5B" w:rsidRPr="004F66F1">
        <w:rPr>
          <w:rStyle w:val="Char6"/>
          <w:rtl/>
        </w:rPr>
        <w:t>ی</w:t>
      </w:r>
      <w:r w:rsidRPr="004F66F1">
        <w:rPr>
          <w:rStyle w:val="Char6"/>
          <w:rtl/>
        </w:rPr>
        <w:t xml:space="preserve">حات </w:t>
      </w:r>
      <w:r w:rsidR="00DF6C5B" w:rsidRPr="004F66F1">
        <w:rPr>
          <w:rStyle w:val="Char6"/>
          <w:rtl/>
        </w:rPr>
        <w:t>ک</w:t>
      </w:r>
      <w:r w:rsidRPr="004F66F1">
        <w:rPr>
          <w:rStyle w:val="Char6"/>
          <w:rtl/>
        </w:rPr>
        <w:t>س</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ه نو</w:t>
      </w:r>
      <w:r w:rsidR="00DF6C5B" w:rsidRPr="004F66F1">
        <w:rPr>
          <w:rStyle w:val="Char6"/>
          <w:rtl/>
        </w:rPr>
        <w:t>ی</w:t>
      </w:r>
      <w:r w:rsidRPr="004F66F1">
        <w:rPr>
          <w:rStyle w:val="Char6"/>
          <w:rtl/>
        </w:rPr>
        <w:t>سنده را متهم به خبث ط</w:t>
      </w:r>
      <w:r w:rsidR="00DF6C5B" w:rsidRPr="004F66F1">
        <w:rPr>
          <w:rStyle w:val="Char6"/>
          <w:rtl/>
        </w:rPr>
        <w:t>ی</w:t>
      </w:r>
      <w:r w:rsidRPr="004F66F1">
        <w:rPr>
          <w:rStyle w:val="Char6"/>
          <w:rtl/>
        </w:rPr>
        <w:t xml:space="preserve">نت و سوء قصد و نابود </w:t>
      </w:r>
      <w:r w:rsidR="00DF6C5B" w:rsidRPr="004F66F1">
        <w:rPr>
          <w:rStyle w:val="Char6"/>
          <w:rtl/>
        </w:rPr>
        <w:t>ک</w:t>
      </w:r>
      <w:r w:rsidRPr="004F66F1">
        <w:rPr>
          <w:rStyle w:val="Char6"/>
          <w:rtl/>
        </w:rPr>
        <w:t>ردن اصل دوم شر</w:t>
      </w:r>
      <w:r w:rsidR="00DF6C5B" w:rsidRPr="004F66F1">
        <w:rPr>
          <w:rStyle w:val="Char6"/>
          <w:rtl/>
        </w:rPr>
        <w:t>ی</w:t>
      </w:r>
      <w:r w:rsidRPr="004F66F1">
        <w:rPr>
          <w:rStyle w:val="Char6"/>
          <w:rtl/>
        </w:rPr>
        <w:t xml:space="preserve">عت </w:t>
      </w:r>
      <w:r w:rsidR="00DF6C5B" w:rsidRPr="004F66F1">
        <w:rPr>
          <w:rStyle w:val="Char6"/>
          <w:rtl/>
        </w:rPr>
        <w:t>ک</w:t>
      </w:r>
      <w:r w:rsidRPr="004F66F1">
        <w:rPr>
          <w:rStyle w:val="Char6"/>
          <w:rtl/>
        </w:rPr>
        <w:t>ند</w:t>
      </w:r>
      <w:r w:rsidR="005E54DC" w:rsidRPr="004F66F1">
        <w:rPr>
          <w:rStyle w:val="Char6"/>
          <w:rFonts w:hint="cs"/>
          <w:rtl/>
        </w:rPr>
        <w:t>،</w:t>
      </w:r>
      <w:r w:rsidRPr="004F66F1">
        <w:rPr>
          <w:rStyle w:val="Char6"/>
          <w:rtl/>
        </w:rPr>
        <w:t xml:space="preserve"> مجرم شناخته م</w:t>
      </w:r>
      <w:r w:rsidR="00DF6C5B" w:rsidRPr="004F66F1">
        <w:rPr>
          <w:rStyle w:val="Char6"/>
          <w:rtl/>
        </w:rPr>
        <w:t>ی</w:t>
      </w:r>
      <w:r w:rsidRPr="004F66F1">
        <w:rPr>
          <w:rStyle w:val="Char6"/>
          <w:rtl/>
        </w:rPr>
        <w:t>‌شود. آ</w:t>
      </w:r>
      <w:r w:rsidR="00DF6C5B" w:rsidRPr="004F66F1">
        <w:rPr>
          <w:rStyle w:val="Char6"/>
          <w:rtl/>
        </w:rPr>
        <w:t>ی</w:t>
      </w:r>
      <w:r w:rsidRPr="004F66F1">
        <w:rPr>
          <w:rStyle w:val="Char6"/>
          <w:rtl/>
        </w:rPr>
        <w:t>ا چن</w:t>
      </w:r>
      <w:r w:rsidR="00DF6C5B" w:rsidRPr="004F66F1">
        <w:rPr>
          <w:rStyle w:val="Char6"/>
          <w:rtl/>
        </w:rPr>
        <w:t>ی</w:t>
      </w:r>
      <w:r w:rsidRPr="004F66F1">
        <w:rPr>
          <w:rStyle w:val="Char6"/>
          <w:rtl/>
        </w:rPr>
        <w:t>ن ح</w:t>
      </w:r>
      <w:r w:rsidR="00DF6C5B" w:rsidRPr="004F66F1">
        <w:rPr>
          <w:rStyle w:val="Char6"/>
          <w:rtl/>
        </w:rPr>
        <w:t>ک</w:t>
      </w:r>
      <w:r w:rsidRPr="004F66F1">
        <w:rPr>
          <w:rStyle w:val="Char6"/>
          <w:rtl/>
        </w:rPr>
        <w:t>م</w:t>
      </w:r>
      <w:r w:rsidR="00DF6C5B" w:rsidRPr="004F66F1">
        <w:rPr>
          <w:rStyle w:val="Char6"/>
          <w:rtl/>
        </w:rPr>
        <w:t>ی</w:t>
      </w:r>
      <w:r w:rsidRPr="004F66F1">
        <w:rPr>
          <w:rStyle w:val="Char6"/>
          <w:rtl/>
        </w:rPr>
        <w:t xml:space="preserve"> در مورد او گناه است؟!!!</w:t>
      </w:r>
      <w:r w:rsidR="00943BC8" w:rsidRPr="004F66F1">
        <w:rPr>
          <w:rStyle w:val="Char6"/>
          <w:rFonts w:hint="cs"/>
          <w:rtl/>
        </w:rPr>
        <w:t>.</w:t>
      </w:r>
    </w:p>
    <w:p w:rsidR="00B02293" w:rsidRPr="004F66F1" w:rsidRDefault="00B02293" w:rsidP="009F3D78">
      <w:pPr>
        <w:ind w:firstLine="284"/>
        <w:jc w:val="both"/>
        <w:rPr>
          <w:rStyle w:val="Char6"/>
          <w:rtl/>
        </w:rPr>
      </w:pPr>
      <w:r w:rsidRPr="004F66F1">
        <w:rPr>
          <w:rStyle w:val="Char6"/>
          <w:rtl/>
        </w:rPr>
        <w:t>دشمنان اسلام</w:t>
      </w:r>
      <w:r w:rsidR="005E54DC" w:rsidRPr="004F66F1">
        <w:rPr>
          <w:rStyle w:val="Char6"/>
          <w:rFonts w:hint="cs"/>
          <w:rtl/>
        </w:rPr>
        <w:t>،</w:t>
      </w:r>
      <w:r w:rsidRPr="004F66F1">
        <w:rPr>
          <w:rStyle w:val="Char6"/>
          <w:rtl/>
        </w:rPr>
        <w:t xml:space="preserve"> از</w:t>
      </w:r>
      <w:r w:rsidR="005E54DC" w:rsidRPr="004F66F1">
        <w:rPr>
          <w:rStyle w:val="Char6"/>
          <w:rFonts w:hint="cs"/>
          <w:rtl/>
        </w:rPr>
        <w:t xml:space="preserve"> افرادی مثل</w:t>
      </w:r>
      <w:r w:rsidRPr="004F66F1">
        <w:rPr>
          <w:rStyle w:val="Char6"/>
          <w:rtl/>
        </w:rPr>
        <w:t xml:space="preserve"> ابور</w:t>
      </w:r>
      <w:r w:rsidR="00DF6C5B" w:rsidRPr="004F66F1">
        <w:rPr>
          <w:rStyle w:val="Char6"/>
          <w:rtl/>
        </w:rPr>
        <w:t>ی</w:t>
      </w:r>
      <w:r w:rsidRPr="004F66F1">
        <w:rPr>
          <w:rStyle w:val="Char6"/>
          <w:rtl/>
        </w:rPr>
        <w:t>ه و امثال او بیش از این چه انتظار</w:t>
      </w:r>
      <w:r w:rsidR="00DF6C5B" w:rsidRPr="004F66F1">
        <w:rPr>
          <w:rStyle w:val="Char6"/>
          <w:rtl/>
        </w:rPr>
        <w:t>ی</w:t>
      </w:r>
      <w:r w:rsidRPr="004F66F1">
        <w:rPr>
          <w:rStyle w:val="Char6"/>
          <w:rtl/>
        </w:rPr>
        <w:t xml:space="preserve"> دارند </w:t>
      </w:r>
      <w:r w:rsidR="00DF6C5B" w:rsidRPr="004F66F1">
        <w:rPr>
          <w:rStyle w:val="Char6"/>
          <w:rtl/>
        </w:rPr>
        <w:t>ک</w:t>
      </w:r>
      <w:r w:rsidRPr="004F66F1">
        <w:rPr>
          <w:rStyle w:val="Char6"/>
          <w:rtl/>
        </w:rPr>
        <w:t>ه با تلاش‌ها</w:t>
      </w:r>
      <w:r w:rsidR="00DF6C5B" w:rsidRPr="004F66F1">
        <w:rPr>
          <w:rStyle w:val="Char6"/>
          <w:rtl/>
        </w:rPr>
        <w:t>ی</w:t>
      </w:r>
      <w:r w:rsidRPr="004F66F1">
        <w:rPr>
          <w:rStyle w:val="Char6"/>
          <w:rtl/>
        </w:rPr>
        <w:t xml:space="preserve"> مذبوحانه و ش</w:t>
      </w:r>
      <w:r w:rsidR="00DF6C5B" w:rsidRPr="004F66F1">
        <w:rPr>
          <w:rStyle w:val="Char6"/>
          <w:rtl/>
        </w:rPr>
        <w:t>ک</w:t>
      </w:r>
      <w:r w:rsidRPr="004F66F1">
        <w:rPr>
          <w:rStyle w:val="Char6"/>
          <w:rtl/>
        </w:rPr>
        <w:t>ست خورده</w:t>
      </w:r>
      <w:r w:rsidR="009F3D78" w:rsidRPr="004F66F1">
        <w:rPr>
          <w:rStyle w:val="Char6"/>
          <w:rFonts w:hint="cs"/>
          <w:rtl/>
        </w:rPr>
        <w:t>‌ی</w:t>
      </w:r>
      <w:r w:rsidRPr="004F66F1">
        <w:rPr>
          <w:rStyle w:val="Char6"/>
          <w:rtl/>
        </w:rPr>
        <w:t xml:space="preserve"> خود م</w:t>
      </w:r>
      <w:r w:rsidR="00DF6C5B" w:rsidRPr="004F66F1">
        <w:rPr>
          <w:rStyle w:val="Char6"/>
          <w:rtl/>
        </w:rPr>
        <w:t>ی</w:t>
      </w:r>
      <w:r w:rsidRPr="004F66F1">
        <w:rPr>
          <w:rStyle w:val="Char6"/>
          <w:rtl/>
        </w:rPr>
        <w:t>‌خواهند ستون د</w:t>
      </w:r>
      <w:r w:rsidR="00DF6C5B" w:rsidRPr="004F66F1">
        <w:rPr>
          <w:rStyle w:val="Char6"/>
          <w:rtl/>
        </w:rPr>
        <w:t>ی</w:t>
      </w:r>
      <w:r w:rsidRPr="004F66F1">
        <w:rPr>
          <w:rStyle w:val="Char6"/>
          <w:rtl/>
        </w:rPr>
        <w:t xml:space="preserve">ن را نابود </w:t>
      </w:r>
      <w:r w:rsidR="00DF6C5B" w:rsidRPr="004F66F1">
        <w:rPr>
          <w:rStyle w:val="Char6"/>
          <w:rtl/>
        </w:rPr>
        <w:t>ک</w:t>
      </w:r>
      <w:r w:rsidRPr="004F66F1">
        <w:rPr>
          <w:rStyle w:val="Char6"/>
          <w:rtl/>
        </w:rPr>
        <w:t>نند؟ با</w:t>
      </w:r>
      <w:r w:rsidR="00DF6C5B" w:rsidRPr="004F66F1">
        <w:rPr>
          <w:rStyle w:val="Char6"/>
          <w:rtl/>
        </w:rPr>
        <w:t>ی</w:t>
      </w:r>
      <w:r w:rsidRPr="004F66F1">
        <w:rPr>
          <w:rStyle w:val="Char6"/>
          <w:rtl/>
        </w:rPr>
        <w:t>د ابور</w:t>
      </w:r>
      <w:r w:rsidR="00DF6C5B" w:rsidRPr="004F66F1">
        <w:rPr>
          <w:rStyle w:val="Char6"/>
          <w:rtl/>
        </w:rPr>
        <w:t>ی</w:t>
      </w:r>
      <w:r w:rsidRPr="004F66F1">
        <w:rPr>
          <w:rStyle w:val="Char6"/>
          <w:rtl/>
        </w:rPr>
        <w:t>ه بداند بزرگان د</w:t>
      </w:r>
      <w:r w:rsidR="00DF6C5B" w:rsidRPr="004F66F1">
        <w:rPr>
          <w:rStyle w:val="Char6"/>
          <w:rtl/>
        </w:rPr>
        <w:t>ی</w:t>
      </w:r>
      <w:r w:rsidRPr="004F66F1">
        <w:rPr>
          <w:rStyle w:val="Char6"/>
          <w:rtl/>
        </w:rPr>
        <w:t>ن وقت</w:t>
      </w:r>
      <w:r w:rsidR="00DF6C5B" w:rsidRPr="004F66F1">
        <w:rPr>
          <w:rStyle w:val="Char6"/>
          <w:rtl/>
        </w:rPr>
        <w:t>ی</w:t>
      </w:r>
      <w:r w:rsidRPr="004F66F1">
        <w:rPr>
          <w:rStyle w:val="Char6"/>
          <w:rtl/>
        </w:rPr>
        <w:t xml:space="preserve"> جا</w:t>
      </w:r>
      <w:r w:rsidR="00DF6C5B" w:rsidRPr="004F66F1">
        <w:rPr>
          <w:rStyle w:val="Char6"/>
          <w:rtl/>
        </w:rPr>
        <w:t>ی</w:t>
      </w:r>
      <w:r w:rsidRPr="004F66F1">
        <w:rPr>
          <w:rStyle w:val="Char6"/>
          <w:rtl/>
        </w:rPr>
        <w:t>گاه و م</w:t>
      </w:r>
      <w:r w:rsidR="00DF6C5B" w:rsidRPr="004F66F1">
        <w:rPr>
          <w:rStyle w:val="Char6"/>
          <w:rtl/>
        </w:rPr>
        <w:t>ک</w:t>
      </w:r>
      <w:r w:rsidRPr="004F66F1">
        <w:rPr>
          <w:rStyle w:val="Char6"/>
          <w:rtl/>
        </w:rPr>
        <w:t>انت سنت را در د</w:t>
      </w:r>
      <w:r w:rsidR="00DF6C5B" w:rsidRPr="004F66F1">
        <w:rPr>
          <w:rStyle w:val="Char6"/>
          <w:rtl/>
        </w:rPr>
        <w:t>ی</w:t>
      </w:r>
      <w:r w:rsidRPr="004F66F1">
        <w:rPr>
          <w:rStyle w:val="Char6"/>
          <w:rtl/>
        </w:rPr>
        <w:t>ن در</w:t>
      </w:r>
      <w:r w:rsidR="00DF6C5B" w:rsidRPr="004F66F1">
        <w:rPr>
          <w:rStyle w:val="Char6"/>
          <w:rtl/>
        </w:rPr>
        <w:t>ک</w:t>
      </w:r>
      <w:r w:rsidRPr="004F66F1">
        <w:rPr>
          <w:rStyle w:val="Char6"/>
          <w:rtl/>
        </w:rPr>
        <w:t xml:space="preserve">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 xml:space="preserve">نند، معتقدند </w:t>
      </w:r>
      <w:r w:rsidR="00DF6C5B" w:rsidRPr="004F66F1">
        <w:rPr>
          <w:rStyle w:val="Char6"/>
          <w:rtl/>
        </w:rPr>
        <w:t>ک</w:t>
      </w:r>
      <w:r w:rsidRPr="004F66F1">
        <w:rPr>
          <w:rStyle w:val="Char6"/>
          <w:rtl/>
        </w:rPr>
        <w:t>ه در علم و عمل و روش لازم است پ</w:t>
      </w:r>
      <w:r w:rsidR="00DF6C5B" w:rsidRPr="004F66F1">
        <w:rPr>
          <w:rStyle w:val="Char6"/>
          <w:rtl/>
        </w:rPr>
        <w:t>ی</w:t>
      </w:r>
      <w:r w:rsidRPr="004F66F1">
        <w:rPr>
          <w:rStyle w:val="Char6"/>
          <w:rtl/>
        </w:rPr>
        <w:t>رو سنت باشند، از ساحت مقدس آن دفاع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 xml:space="preserve">نند، </w:t>
      </w:r>
      <w:r w:rsidR="00DF6C5B" w:rsidRPr="004F66F1">
        <w:rPr>
          <w:rStyle w:val="Char6"/>
          <w:rtl/>
        </w:rPr>
        <w:t>ک</w:t>
      </w:r>
      <w:r w:rsidRPr="004F66F1">
        <w:rPr>
          <w:rStyle w:val="Char6"/>
          <w:rtl/>
        </w:rPr>
        <w:t>س</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ه من</w:t>
      </w:r>
      <w:r w:rsidR="00DF6C5B" w:rsidRPr="004F66F1">
        <w:rPr>
          <w:rStyle w:val="Char6"/>
          <w:rtl/>
        </w:rPr>
        <w:t>ک</w:t>
      </w:r>
      <w:r w:rsidRPr="004F66F1">
        <w:rPr>
          <w:rStyle w:val="Char6"/>
          <w:rtl/>
        </w:rPr>
        <w:t>ر سنت است و م</w:t>
      </w:r>
      <w:r w:rsidR="00DF6C5B" w:rsidRPr="004F66F1">
        <w:rPr>
          <w:rStyle w:val="Char6"/>
          <w:rtl/>
        </w:rPr>
        <w:t>ی</w:t>
      </w:r>
      <w:r w:rsidRPr="004F66F1">
        <w:rPr>
          <w:rStyle w:val="Char6"/>
          <w:rtl/>
        </w:rPr>
        <w:t>‌خواهد با م</w:t>
      </w:r>
      <w:r w:rsidR="00DF6C5B" w:rsidRPr="004F66F1">
        <w:rPr>
          <w:rStyle w:val="Char6"/>
          <w:rtl/>
        </w:rPr>
        <w:t>ک</w:t>
      </w:r>
      <w:r w:rsidRPr="004F66F1">
        <w:rPr>
          <w:rStyle w:val="Char6"/>
          <w:rtl/>
        </w:rPr>
        <w:t>ر و ح</w:t>
      </w:r>
      <w:r w:rsidR="00DF6C5B" w:rsidRPr="004F66F1">
        <w:rPr>
          <w:rStyle w:val="Char6"/>
          <w:rtl/>
        </w:rPr>
        <w:t>ی</w:t>
      </w:r>
      <w:r w:rsidRPr="004F66F1">
        <w:rPr>
          <w:rStyle w:val="Char6"/>
          <w:rtl/>
        </w:rPr>
        <w:t>له و تحق</w:t>
      </w:r>
      <w:r w:rsidR="00DF6C5B" w:rsidRPr="004F66F1">
        <w:rPr>
          <w:rStyle w:val="Char6"/>
          <w:rtl/>
        </w:rPr>
        <w:t>ی</w:t>
      </w:r>
      <w:r w:rsidRPr="004F66F1">
        <w:rPr>
          <w:rStyle w:val="Char6"/>
          <w:rtl/>
        </w:rPr>
        <w:t xml:space="preserve">ر سنت را نابود </w:t>
      </w:r>
      <w:r w:rsidR="00DF6C5B" w:rsidRPr="004F66F1">
        <w:rPr>
          <w:rStyle w:val="Char6"/>
          <w:rtl/>
        </w:rPr>
        <w:t>ک</w:t>
      </w:r>
      <w:r w:rsidRPr="004F66F1">
        <w:rPr>
          <w:rStyle w:val="Char6"/>
          <w:rtl/>
        </w:rPr>
        <w:t>ند فاسق و گنه</w:t>
      </w:r>
      <w:r w:rsidR="00DF6C5B" w:rsidRPr="004F66F1">
        <w:rPr>
          <w:rStyle w:val="Char6"/>
          <w:rtl/>
        </w:rPr>
        <w:t>ک</w:t>
      </w:r>
      <w:r w:rsidRPr="004F66F1">
        <w:rPr>
          <w:rStyle w:val="Char6"/>
          <w:rtl/>
        </w:rPr>
        <w:t>ار م</w:t>
      </w:r>
      <w:r w:rsidR="00DF6C5B" w:rsidRPr="004F66F1">
        <w:rPr>
          <w:rStyle w:val="Char6"/>
          <w:rtl/>
        </w:rPr>
        <w:t>ی</w:t>
      </w:r>
      <w:r w:rsidRPr="004F66F1">
        <w:rPr>
          <w:rStyle w:val="Char6"/>
          <w:rtl/>
        </w:rPr>
        <w:t>‌دانند، و ا</w:t>
      </w:r>
      <w:r w:rsidR="00DF6C5B" w:rsidRPr="004F66F1">
        <w:rPr>
          <w:rStyle w:val="Char6"/>
          <w:rtl/>
        </w:rPr>
        <w:t>ی</w:t>
      </w:r>
      <w:r w:rsidRPr="004F66F1">
        <w:rPr>
          <w:rStyle w:val="Char6"/>
          <w:rtl/>
        </w:rPr>
        <w:t>ن ح</w:t>
      </w:r>
      <w:r w:rsidR="00DF6C5B" w:rsidRPr="004F66F1">
        <w:rPr>
          <w:rStyle w:val="Char6"/>
          <w:rtl/>
        </w:rPr>
        <w:t>ک</w:t>
      </w:r>
      <w:r w:rsidRPr="004F66F1">
        <w:rPr>
          <w:rStyle w:val="Char6"/>
          <w:rtl/>
        </w:rPr>
        <w:t>م آنها برگرفته از د</w:t>
      </w:r>
      <w:r w:rsidR="00DF6C5B" w:rsidRPr="004F66F1">
        <w:rPr>
          <w:rStyle w:val="Char6"/>
          <w:rtl/>
        </w:rPr>
        <w:t>ی</w:t>
      </w:r>
      <w:r w:rsidRPr="004F66F1">
        <w:rPr>
          <w:rStyle w:val="Char6"/>
          <w:rtl/>
        </w:rPr>
        <w:t>ن و نظر روشن و علم راست</w:t>
      </w:r>
      <w:r w:rsidR="00DF6C5B" w:rsidRPr="004F66F1">
        <w:rPr>
          <w:rStyle w:val="Char6"/>
          <w:rtl/>
        </w:rPr>
        <w:t>ی</w:t>
      </w:r>
      <w:r w:rsidRPr="004F66F1">
        <w:rPr>
          <w:rStyle w:val="Char6"/>
          <w:rtl/>
        </w:rPr>
        <w:t>ن است. سزاوار ن</w:t>
      </w:r>
      <w:r w:rsidR="00DF6C5B" w:rsidRPr="004F66F1">
        <w:rPr>
          <w:rStyle w:val="Char6"/>
          <w:rtl/>
        </w:rPr>
        <w:t>ی</w:t>
      </w:r>
      <w:r w:rsidRPr="004F66F1">
        <w:rPr>
          <w:rStyle w:val="Char6"/>
          <w:rtl/>
        </w:rPr>
        <w:t xml:space="preserve">ست </w:t>
      </w:r>
      <w:r w:rsidR="00DF6C5B" w:rsidRPr="004F66F1">
        <w:rPr>
          <w:rStyle w:val="Char6"/>
          <w:rtl/>
        </w:rPr>
        <w:t>ک</w:t>
      </w:r>
      <w:r w:rsidRPr="004F66F1">
        <w:rPr>
          <w:rStyle w:val="Char6"/>
          <w:rtl/>
        </w:rPr>
        <w:t>ه ح</w:t>
      </w:r>
      <w:r w:rsidR="00DF6C5B" w:rsidRPr="004F66F1">
        <w:rPr>
          <w:rStyle w:val="Char6"/>
          <w:rtl/>
        </w:rPr>
        <w:t>ک</w:t>
      </w:r>
      <w:r w:rsidRPr="004F66F1">
        <w:rPr>
          <w:rStyle w:val="Char6"/>
          <w:rtl/>
        </w:rPr>
        <w:t>م ا</w:t>
      </w:r>
      <w:r w:rsidR="00DF6C5B" w:rsidRPr="004F66F1">
        <w:rPr>
          <w:rStyle w:val="Char6"/>
          <w:rtl/>
        </w:rPr>
        <w:t>ی</w:t>
      </w:r>
      <w:r w:rsidRPr="004F66F1">
        <w:rPr>
          <w:rStyle w:val="Char6"/>
          <w:rtl/>
        </w:rPr>
        <w:t>شان به باد مسخره گرفته شود.</w:t>
      </w:r>
    </w:p>
    <w:p w:rsidR="00B02293" w:rsidRPr="004F66F1" w:rsidRDefault="00B02293" w:rsidP="00AD791E">
      <w:pPr>
        <w:ind w:firstLine="284"/>
        <w:jc w:val="both"/>
        <w:rPr>
          <w:rStyle w:val="Char6"/>
          <w:rtl/>
        </w:rPr>
      </w:pPr>
      <w:r w:rsidRPr="004F66F1">
        <w:rPr>
          <w:rStyle w:val="Char6"/>
          <w:rtl/>
        </w:rPr>
        <w:t>2- چن</w:t>
      </w:r>
      <w:r w:rsidR="00DF6C5B" w:rsidRPr="004F66F1">
        <w:rPr>
          <w:rStyle w:val="Char6"/>
          <w:rtl/>
        </w:rPr>
        <w:t>ی</w:t>
      </w:r>
      <w:r w:rsidRPr="004F66F1">
        <w:rPr>
          <w:rStyle w:val="Char6"/>
          <w:rtl/>
        </w:rPr>
        <w:t>ن نظرات ستمگرانه</w:t>
      </w:r>
      <w:r w:rsidR="009F1D4F" w:rsidRPr="004F66F1">
        <w:rPr>
          <w:rStyle w:val="Char6"/>
          <w:rFonts w:hint="cs"/>
          <w:rtl/>
        </w:rPr>
        <w:t>‌ای،</w:t>
      </w:r>
      <w:r w:rsidRPr="004F66F1">
        <w:rPr>
          <w:rStyle w:val="Char6"/>
          <w:rtl/>
        </w:rPr>
        <w:t xml:space="preserve"> از ذهن افراد</w:t>
      </w:r>
      <w:r w:rsidR="00DF6C5B" w:rsidRPr="004F66F1">
        <w:rPr>
          <w:rStyle w:val="Char6"/>
          <w:rtl/>
        </w:rPr>
        <w:t>ی</w:t>
      </w:r>
      <w:r w:rsidRPr="004F66F1">
        <w:rPr>
          <w:rStyle w:val="Char6"/>
          <w:rtl/>
        </w:rPr>
        <w:t xml:space="preserve"> تراوش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 xml:space="preserve">ند </w:t>
      </w:r>
      <w:r w:rsidR="00DF6C5B" w:rsidRPr="004F66F1">
        <w:rPr>
          <w:rStyle w:val="Char6"/>
          <w:rtl/>
        </w:rPr>
        <w:t>ک</w:t>
      </w:r>
      <w:r w:rsidRPr="004F66F1">
        <w:rPr>
          <w:rStyle w:val="Char6"/>
          <w:rtl/>
        </w:rPr>
        <w:t>ه انگ</w:t>
      </w:r>
      <w:r w:rsidR="00DF6C5B" w:rsidRPr="004F66F1">
        <w:rPr>
          <w:rStyle w:val="Char6"/>
          <w:rtl/>
        </w:rPr>
        <w:t>ی</w:t>
      </w:r>
      <w:r w:rsidRPr="004F66F1">
        <w:rPr>
          <w:rStyle w:val="Char6"/>
          <w:rtl/>
        </w:rPr>
        <w:t>زه‌ها</w:t>
      </w:r>
      <w:r w:rsidR="00DF6C5B" w:rsidRPr="004F66F1">
        <w:rPr>
          <w:rStyle w:val="Char6"/>
          <w:rtl/>
        </w:rPr>
        <w:t>ی</w:t>
      </w:r>
      <w:r w:rsidRPr="004F66F1">
        <w:rPr>
          <w:rStyle w:val="Char6"/>
          <w:rtl/>
        </w:rPr>
        <w:t xml:space="preserve"> د</w:t>
      </w:r>
      <w:r w:rsidR="00DF6C5B" w:rsidRPr="004F66F1">
        <w:rPr>
          <w:rStyle w:val="Char6"/>
          <w:rtl/>
        </w:rPr>
        <w:t>ی</w:t>
      </w:r>
      <w:r w:rsidRPr="004F66F1">
        <w:rPr>
          <w:rStyle w:val="Char6"/>
          <w:rtl/>
        </w:rPr>
        <w:t>ن</w:t>
      </w:r>
      <w:r w:rsidR="00DF6C5B" w:rsidRPr="004F66F1">
        <w:rPr>
          <w:rStyle w:val="Char6"/>
          <w:rtl/>
        </w:rPr>
        <w:t>ی</w:t>
      </w:r>
      <w:r w:rsidRPr="004F66F1">
        <w:rPr>
          <w:rStyle w:val="Char6"/>
          <w:rtl/>
        </w:rPr>
        <w:t xml:space="preserve"> و درون</w:t>
      </w:r>
      <w:r w:rsidR="00DF6C5B" w:rsidRPr="004F66F1">
        <w:rPr>
          <w:rStyle w:val="Char6"/>
          <w:rtl/>
        </w:rPr>
        <w:t>ی</w:t>
      </w:r>
      <w:r w:rsidRPr="004F66F1">
        <w:rPr>
          <w:rStyle w:val="Char6"/>
          <w:rtl/>
        </w:rPr>
        <w:t xml:space="preserve"> و اخلاق</w:t>
      </w:r>
      <w:r w:rsidR="00DF6C5B" w:rsidRPr="004F66F1">
        <w:rPr>
          <w:rStyle w:val="Char6"/>
          <w:rtl/>
        </w:rPr>
        <w:t>ی</w:t>
      </w:r>
      <w:r w:rsidR="009F1D4F" w:rsidRPr="004F66F1">
        <w:rPr>
          <w:rStyle w:val="Char6"/>
          <w:rFonts w:hint="cs"/>
          <w:rtl/>
        </w:rPr>
        <w:t xml:space="preserve"> راویان از</w:t>
      </w:r>
      <w:r w:rsidRPr="004F66F1">
        <w:rPr>
          <w:rStyle w:val="Char6"/>
          <w:rtl/>
        </w:rPr>
        <w:t xml:space="preserve"> صحابه و تابع</w:t>
      </w:r>
      <w:r w:rsidR="00DF6C5B" w:rsidRPr="004F66F1">
        <w:rPr>
          <w:rStyle w:val="Char6"/>
          <w:rtl/>
        </w:rPr>
        <w:t>ی</w:t>
      </w:r>
      <w:r w:rsidRPr="004F66F1">
        <w:rPr>
          <w:rStyle w:val="Char6"/>
          <w:rtl/>
        </w:rPr>
        <w:t>ن و تابع تابع</w:t>
      </w:r>
      <w:r w:rsidR="00DF6C5B" w:rsidRPr="004F66F1">
        <w:rPr>
          <w:rStyle w:val="Char6"/>
          <w:rtl/>
        </w:rPr>
        <w:t>ی</w:t>
      </w:r>
      <w:r w:rsidRPr="004F66F1">
        <w:rPr>
          <w:rStyle w:val="Char6"/>
          <w:rtl/>
        </w:rPr>
        <w:t xml:space="preserve">ن را فراموش </w:t>
      </w:r>
      <w:r w:rsidR="00DF6C5B" w:rsidRPr="004F66F1">
        <w:rPr>
          <w:rStyle w:val="Char6"/>
          <w:rtl/>
        </w:rPr>
        <w:t>ک</w:t>
      </w:r>
      <w:r w:rsidRPr="004F66F1">
        <w:rPr>
          <w:rStyle w:val="Char6"/>
          <w:rtl/>
        </w:rPr>
        <w:t>نند،</w:t>
      </w:r>
      <w:r w:rsidR="009F1D4F" w:rsidRPr="004F66F1">
        <w:rPr>
          <w:rStyle w:val="Char6"/>
          <w:rFonts w:hint="cs"/>
          <w:rtl/>
        </w:rPr>
        <w:t xml:space="preserve"> کسانی که</w:t>
      </w:r>
      <w:r w:rsidRPr="004F66F1">
        <w:rPr>
          <w:rStyle w:val="Char6"/>
          <w:rtl/>
        </w:rPr>
        <w:t xml:space="preserve"> با شهادت رسول ا</w:t>
      </w:r>
      <w:r w:rsidR="00DF6C5B" w:rsidRPr="004F66F1">
        <w:rPr>
          <w:rStyle w:val="Char6"/>
          <w:rtl/>
        </w:rPr>
        <w:t>ک</w:t>
      </w:r>
      <w:r w:rsidRPr="004F66F1">
        <w:rPr>
          <w:rStyle w:val="Char6"/>
          <w:rtl/>
        </w:rPr>
        <w:t>رم</w:t>
      </w:r>
      <w:r w:rsidR="004F66F1" w:rsidRPr="004F66F1">
        <w:rPr>
          <w:rStyle w:val="Char6"/>
          <w:rFonts w:ascii="CTraditional Arabic" w:hAnsi="CTraditional Arabic" w:cs="CTraditional Arabic"/>
          <w:rtl/>
        </w:rPr>
        <w:t xml:space="preserve"> ج</w:t>
      </w:r>
      <w:r w:rsidRPr="004F66F1">
        <w:rPr>
          <w:rStyle w:val="Char6"/>
          <w:rtl/>
        </w:rPr>
        <w:t xml:space="preserve"> و واقعیت تار</w:t>
      </w:r>
      <w:r w:rsidR="00DF6C5B" w:rsidRPr="004F66F1">
        <w:rPr>
          <w:rStyle w:val="Char6"/>
          <w:rtl/>
        </w:rPr>
        <w:t>ی</w:t>
      </w:r>
      <w:r w:rsidRPr="004F66F1">
        <w:rPr>
          <w:rStyle w:val="Char6"/>
          <w:rtl/>
        </w:rPr>
        <w:t>خ، بهتر</w:t>
      </w:r>
      <w:r w:rsidR="00DF6C5B" w:rsidRPr="004F66F1">
        <w:rPr>
          <w:rStyle w:val="Char6"/>
          <w:rtl/>
        </w:rPr>
        <w:t>ی</w:t>
      </w:r>
      <w:r w:rsidRPr="004F66F1">
        <w:rPr>
          <w:rStyle w:val="Char6"/>
          <w:rtl/>
        </w:rPr>
        <w:t>ن نمونه تار</w:t>
      </w:r>
      <w:r w:rsidR="00DF6C5B" w:rsidRPr="004F66F1">
        <w:rPr>
          <w:rStyle w:val="Char6"/>
          <w:rtl/>
        </w:rPr>
        <w:t>ی</w:t>
      </w:r>
      <w:r w:rsidRPr="004F66F1">
        <w:rPr>
          <w:rStyle w:val="Char6"/>
          <w:rtl/>
        </w:rPr>
        <w:t>خ انسائ</w:t>
      </w:r>
      <w:r w:rsidR="00DF6C5B" w:rsidRPr="004F66F1">
        <w:rPr>
          <w:rStyle w:val="Char6"/>
          <w:rtl/>
        </w:rPr>
        <w:t>ی</w:t>
      </w:r>
      <w:r w:rsidRPr="004F66F1">
        <w:rPr>
          <w:rStyle w:val="Char6"/>
          <w:rtl/>
        </w:rPr>
        <w:t xml:space="preserve"> هستند، اهل د</w:t>
      </w:r>
      <w:r w:rsidR="00DF6C5B" w:rsidRPr="004F66F1">
        <w:rPr>
          <w:rStyle w:val="Char6"/>
          <w:rtl/>
        </w:rPr>
        <w:t>ی</w:t>
      </w:r>
      <w:r w:rsidRPr="004F66F1">
        <w:rPr>
          <w:rStyle w:val="Char6"/>
          <w:rtl/>
        </w:rPr>
        <w:t xml:space="preserve">نِ </w:t>
      </w:r>
      <w:r w:rsidR="00DF6C5B" w:rsidRPr="004F66F1">
        <w:rPr>
          <w:rStyle w:val="Char6"/>
          <w:rtl/>
        </w:rPr>
        <w:t>ک</w:t>
      </w:r>
      <w:r w:rsidRPr="004F66F1">
        <w:rPr>
          <w:rStyle w:val="Char6"/>
          <w:rtl/>
        </w:rPr>
        <w:t>امل و اخلاق فاضله و تقو</w:t>
      </w:r>
      <w:r w:rsidR="00DF6C5B" w:rsidRPr="004F66F1">
        <w:rPr>
          <w:rStyle w:val="Char6"/>
          <w:rtl/>
        </w:rPr>
        <w:t>ی</w:t>
      </w:r>
      <w:r w:rsidRPr="004F66F1">
        <w:rPr>
          <w:rStyle w:val="Char6"/>
          <w:rtl/>
        </w:rPr>
        <w:t xml:space="preserve"> و مردانگ</w:t>
      </w:r>
      <w:r w:rsidR="00DF6C5B" w:rsidRPr="004F66F1">
        <w:rPr>
          <w:rStyle w:val="Char6"/>
          <w:rtl/>
        </w:rPr>
        <w:t>ی</w:t>
      </w:r>
      <w:r w:rsidRPr="004F66F1">
        <w:rPr>
          <w:rStyle w:val="Char6"/>
          <w:rtl/>
        </w:rPr>
        <w:t xml:space="preserve"> بودند، جا</w:t>
      </w:r>
      <w:r w:rsidR="00DF6C5B" w:rsidRPr="004F66F1">
        <w:rPr>
          <w:rStyle w:val="Char6"/>
          <w:rtl/>
        </w:rPr>
        <w:t>ی</w:t>
      </w:r>
      <w:r w:rsidRPr="004F66F1">
        <w:rPr>
          <w:rStyle w:val="Char6"/>
          <w:rtl/>
        </w:rPr>
        <w:t>گاه علم و دانش را م</w:t>
      </w:r>
      <w:r w:rsidR="00DF6C5B" w:rsidRPr="004F66F1">
        <w:rPr>
          <w:rStyle w:val="Char6"/>
          <w:rtl/>
        </w:rPr>
        <w:t>ی</w:t>
      </w:r>
      <w:r w:rsidRPr="004F66F1">
        <w:rPr>
          <w:rStyle w:val="Char6"/>
          <w:rtl/>
        </w:rPr>
        <w:t>‌دانستند و معتقد</w:t>
      </w:r>
      <w:r w:rsidR="00AD791E" w:rsidRPr="004F66F1">
        <w:rPr>
          <w:rStyle w:val="Char6"/>
          <w:rFonts w:hint="cs"/>
          <w:rtl/>
        </w:rPr>
        <w:t xml:space="preserve"> بودند</w:t>
      </w:r>
      <w:r w:rsidRPr="004F66F1">
        <w:rPr>
          <w:rStyle w:val="Char6"/>
          <w:rtl/>
        </w:rPr>
        <w:t xml:space="preserve"> </w:t>
      </w:r>
      <w:r w:rsidR="00DF6C5B" w:rsidRPr="004F66F1">
        <w:rPr>
          <w:rStyle w:val="Char6"/>
          <w:rtl/>
        </w:rPr>
        <w:t>ک</w:t>
      </w:r>
      <w:r w:rsidRPr="004F66F1">
        <w:rPr>
          <w:rStyle w:val="Char6"/>
          <w:rtl/>
        </w:rPr>
        <w:t>ه سنت اصل و ستون د</w:t>
      </w:r>
      <w:r w:rsidR="00DF6C5B" w:rsidRPr="004F66F1">
        <w:rPr>
          <w:rStyle w:val="Char6"/>
          <w:rtl/>
        </w:rPr>
        <w:t>ی</w:t>
      </w:r>
      <w:r w:rsidRPr="004F66F1">
        <w:rPr>
          <w:rStyle w:val="Char6"/>
          <w:rtl/>
        </w:rPr>
        <w:t>ن و شر</w:t>
      </w:r>
      <w:r w:rsidR="00DF6C5B" w:rsidRPr="004F66F1">
        <w:rPr>
          <w:rStyle w:val="Char6"/>
          <w:rtl/>
        </w:rPr>
        <w:t>ی</w:t>
      </w:r>
      <w:r w:rsidRPr="004F66F1">
        <w:rPr>
          <w:rStyle w:val="Char6"/>
          <w:rtl/>
        </w:rPr>
        <w:t>عت است، هرگونه تحر</w:t>
      </w:r>
      <w:r w:rsidR="00DF6C5B" w:rsidRPr="004F66F1">
        <w:rPr>
          <w:rStyle w:val="Char6"/>
          <w:rtl/>
        </w:rPr>
        <w:t>ی</w:t>
      </w:r>
      <w:r w:rsidRPr="004F66F1">
        <w:rPr>
          <w:rStyle w:val="Char6"/>
          <w:rtl/>
        </w:rPr>
        <w:t>ف و تبد</w:t>
      </w:r>
      <w:r w:rsidR="00DF6C5B" w:rsidRPr="004F66F1">
        <w:rPr>
          <w:rStyle w:val="Char6"/>
          <w:rtl/>
        </w:rPr>
        <w:t>ی</w:t>
      </w:r>
      <w:r w:rsidRPr="004F66F1">
        <w:rPr>
          <w:rStyle w:val="Char6"/>
          <w:rtl/>
        </w:rPr>
        <w:t>ل</w:t>
      </w:r>
      <w:r w:rsidR="00DF6C5B" w:rsidRPr="004F66F1">
        <w:rPr>
          <w:rStyle w:val="Char6"/>
          <w:rtl/>
        </w:rPr>
        <w:t>ی</w:t>
      </w:r>
      <w:r w:rsidRPr="004F66F1">
        <w:rPr>
          <w:rStyle w:val="Char6"/>
          <w:rtl/>
        </w:rPr>
        <w:t xml:space="preserve"> در آن سزا و عقاب</w:t>
      </w:r>
      <w:r w:rsidR="00DF6C5B" w:rsidRPr="004F66F1">
        <w:rPr>
          <w:rStyle w:val="Char6"/>
          <w:rtl/>
        </w:rPr>
        <w:t>ی</w:t>
      </w:r>
      <w:r w:rsidRPr="004F66F1">
        <w:rPr>
          <w:rStyle w:val="Char6"/>
          <w:rtl/>
        </w:rPr>
        <w:t xml:space="preserve"> جز جهنم ندارد، و برا</w:t>
      </w:r>
      <w:r w:rsidR="00DF6C5B" w:rsidRPr="004F66F1">
        <w:rPr>
          <w:rStyle w:val="Char6"/>
          <w:rtl/>
        </w:rPr>
        <w:t>ی</w:t>
      </w:r>
      <w:r w:rsidRPr="004F66F1">
        <w:rPr>
          <w:rStyle w:val="Char6"/>
          <w:rtl/>
        </w:rPr>
        <w:t xml:space="preserve"> حفظ و نگهدار</w:t>
      </w:r>
      <w:r w:rsidR="00DF6C5B" w:rsidRPr="004F66F1">
        <w:rPr>
          <w:rStyle w:val="Char6"/>
          <w:rtl/>
        </w:rPr>
        <w:t>ی</w:t>
      </w:r>
      <w:r w:rsidRPr="004F66F1">
        <w:rPr>
          <w:rStyle w:val="Char6"/>
          <w:rtl/>
        </w:rPr>
        <w:t xml:space="preserve"> آن از حافظه‌</w:t>
      </w:r>
      <w:r w:rsidR="00DF6C5B" w:rsidRPr="004F66F1">
        <w:rPr>
          <w:rStyle w:val="Char6"/>
          <w:rtl/>
        </w:rPr>
        <w:t>ی</w:t>
      </w:r>
      <w:r w:rsidRPr="004F66F1">
        <w:rPr>
          <w:rStyle w:val="Char6"/>
          <w:rtl/>
        </w:rPr>
        <w:t xml:space="preserve"> قو</w:t>
      </w:r>
      <w:r w:rsidR="00DF6C5B" w:rsidRPr="004F66F1">
        <w:rPr>
          <w:rStyle w:val="Char6"/>
          <w:rtl/>
        </w:rPr>
        <w:t>ی</w:t>
      </w:r>
      <w:r w:rsidRPr="004F66F1">
        <w:rPr>
          <w:rStyle w:val="Char6"/>
          <w:rtl/>
        </w:rPr>
        <w:t xml:space="preserve"> و ذهن</w:t>
      </w:r>
      <w:r w:rsidR="00DF6C5B" w:rsidRPr="004F66F1">
        <w:rPr>
          <w:rStyle w:val="Char6"/>
          <w:rtl/>
        </w:rPr>
        <w:t>ی</w:t>
      </w:r>
      <w:r w:rsidRPr="004F66F1">
        <w:rPr>
          <w:rStyle w:val="Char6"/>
          <w:rtl/>
        </w:rPr>
        <w:t xml:space="preserve"> روان و وجدان</w:t>
      </w:r>
      <w:r w:rsidR="00DF6C5B" w:rsidRPr="004F66F1">
        <w:rPr>
          <w:rStyle w:val="Char6"/>
          <w:rtl/>
        </w:rPr>
        <w:t>ی</w:t>
      </w:r>
      <w:r w:rsidRPr="004F66F1">
        <w:rPr>
          <w:rStyle w:val="Char6"/>
          <w:rtl/>
        </w:rPr>
        <w:t xml:space="preserve"> زنده و قلب</w:t>
      </w:r>
      <w:r w:rsidR="00DF6C5B" w:rsidRPr="004F66F1">
        <w:rPr>
          <w:rStyle w:val="Char6"/>
          <w:rtl/>
        </w:rPr>
        <w:t>ی</w:t>
      </w:r>
      <w:r w:rsidRPr="004F66F1">
        <w:rPr>
          <w:rStyle w:val="Char6"/>
          <w:rtl/>
        </w:rPr>
        <w:t xml:space="preserve"> هوش</w:t>
      </w:r>
      <w:r w:rsidR="00DF6C5B" w:rsidRPr="004F66F1">
        <w:rPr>
          <w:rStyle w:val="Char6"/>
          <w:rtl/>
        </w:rPr>
        <w:t>ی</w:t>
      </w:r>
      <w:r w:rsidRPr="004F66F1">
        <w:rPr>
          <w:rStyle w:val="Char6"/>
          <w:rtl/>
        </w:rPr>
        <w:t>ار و گ</w:t>
      </w:r>
      <w:r w:rsidR="00DF6C5B" w:rsidRPr="004F66F1">
        <w:rPr>
          <w:rStyle w:val="Char6"/>
          <w:rtl/>
        </w:rPr>
        <w:t>ی</w:t>
      </w:r>
      <w:r w:rsidRPr="004F66F1">
        <w:rPr>
          <w:rStyle w:val="Char6"/>
          <w:rtl/>
        </w:rPr>
        <w:t>را بهره می‌بردند، ان</w:t>
      </w:r>
      <w:r w:rsidR="00AD791E" w:rsidRPr="004F66F1">
        <w:rPr>
          <w:rStyle w:val="Char6"/>
          <w:rFonts w:hint="cs"/>
          <w:rtl/>
        </w:rPr>
        <w:t>ک</w:t>
      </w:r>
      <w:r w:rsidRPr="004F66F1">
        <w:rPr>
          <w:rStyle w:val="Char6"/>
          <w:rtl/>
        </w:rPr>
        <w:t>ار چن</w:t>
      </w:r>
      <w:r w:rsidR="00DF6C5B" w:rsidRPr="004F66F1">
        <w:rPr>
          <w:rStyle w:val="Char6"/>
          <w:rtl/>
        </w:rPr>
        <w:t>ی</w:t>
      </w:r>
      <w:r w:rsidRPr="004F66F1">
        <w:rPr>
          <w:rStyle w:val="Char6"/>
          <w:rtl/>
        </w:rPr>
        <w:t>ن و</w:t>
      </w:r>
      <w:r w:rsidR="00DF6C5B" w:rsidRPr="004F66F1">
        <w:rPr>
          <w:rStyle w:val="Char6"/>
          <w:rtl/>
        </w:rPr>
        <w:t>ی</w:t>
      </w:r>
      <w:r w:rsidRPr="004F66F1">
        <w:rPr>
          <w:rStyle w:val="Char6"/>
          <w:rtl/>
        </w:rPr>
        <w:t>ژگ</w:t>
      </w:r>
      <w:r w:rsidR="00DF6C5B" w:rsidRPr="004F66F1">
        <w:rPr>
          <w:rStyle w:val="Char6"/>
          <w:rtl/>
        </w:rPr>
        <w:t>ی</w:t>
      </w:r>
      <w:r w:rsidRPr="004F66F1">
        <w:rPr>
          <w:rStyle w:val="Char6"/>
          <w:rtl/>
        </w:rPr>
        <w:t xml:space="preserve"> برا</w:t>
      </w:r>
      <w:r w:rsidR="00DF6C5B" w:rsidRPr="004F66F1">
        <w:rPr>
          <w:rStyle w:val="Char6"/>
          <w:rtl/>
        </w:rPr>
        <w:t>ی</w:t>
      </w:r>
      <w:r w:rsidRPr="004F66F1">
        <w:rPr>
          <w:rStyle w:val="Char6"/>
          <w:rtl/>
        </w:rPr>
        <w:t xml:space="preserve"> آنها </w:t>
      </w:r>
      <w:r w:rsidR="00AD791E" w:rsidRPr="004F66F1">
        <w:rPr>
          <w:rStyle w:val="Char6"/>
          <w:rFonts w:hint="cs"/>
          <w:rtl/>
        </w:rPr>
        <w:t>انکار</w:t>
      </w:r>
      <w:r w:rsidRPr="004F66F1">
        <w:rPr>
          <w:rStyle w:val="Char6"/>
          <w:rtl/>
        </w:rPr>
        <w:t xml:space="preserve"> حق و واقع</w:t>
      </w:r>
      <w:r w:rsidR="00DF6C5B" w:rsidRPr="004F66F1">
        <w:rPr>
          <w:rStyle w:val="Char6"/>
          <w:rtl/>
        </w:rPr>
        <w:t>ی</w:t>
      </w:r>
      <w:r w:rsidRPr="004F66F1">
        <w:rPr>
          <w:rStyle w:val="Char6"/>
          <w:rtl/>
        </w:rPr>
        <w:t>ت ملموس است.</w:t>
      </w:r>
    </w:p>
    <w:p w:rsidR="00B02293" w:rsidRPr="004F66F1" w:rsidRDefault="00B02293" w:rsidP="00A630EB">
      <w:pPr>
        <w:widowControl w:val="0"/>
        <w:ind w:firstLine="284"/>
        <w:jc w:val="both"/>
        <w:rPr>
          <w:rStyle w:val="Char6"/>
          <w:rtl/>
        </w:rPr>
      </w:pPr>
      <w:r w:rsidRPr="004F66F1">
        <w:rPr>
          <w:rStyle w:val="Char6"/>
          <w:rtl/>
        </w:rPr>
        <w:t>3- هنگام نقل ادله‌</w:t>
      </w:r>
      <w:r w:rsidR="00DF6C5B" w:rsidRPr="004F66F1">
        <w:rPr>
          <w:rStyle w:val="Char6"/>
          <w:rtl/>
        </w:rPr>
        <w:t>ی</w:t>
      </w:r>
      <w:r w:rsidRPr="004F66F1">
        <w:rPr>
          <w:rStyle w:val="Char6"/>
          <w:rtl/>
        </w:rPr>
        <w:t xml:space="preserve"> بزرگان</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ه قائل به روا</w:t>
      </w:r>
      <w:r w:rsidR="00DF6C5B" w:rsidRPr="004F66F1">
        <w:rPr>
          <w:rStyle w:val="Char6"/>
          <w:rtl/>
        </w:rPr>
        <w:t>ی</w:t>
      </w:r>
      <w:r w:rsidRPr="004F66F1">
        <w:rPr>
          <w:rStyle w:val="Char6"/>
          <w:rtl/>
        </w:rPr>
        <w:t>ت معن</w:t>
      </w:r>
      <w:r w:rsidR="00DF6C5B" w:rsidRPr="004F66F1">
        <w:rPr>
          <w:rStyle w:val="Char6"/>
          <w:rtl/>
        </w:rPr>
        <w:t>ی</w:t>
      </w:r>
      <w:r w:rsidRPr="004F66F1">
        <w:rPr>
          <w:rStyle w:val="Char6"/>
          <w:rtl/>
        </w:rPr>
        <w:t xml:space="preserve"> حد</w:t>
      </w:r>
      <w:r w:rsidR="00DF6C5B" w:rsidRPr="004F66F1">
        <w:rPr>
          <w:rStyle w:val="Char6"/>
          <w:rtl/>
        </w:rPr>
        <w:t>ی</w:t>
      </w:r>
      <w:r w:rsidRPr="004F66F1">
        <w:rPr>
          <w:rStyle w:val="Char6"/>
          <w:rtl/>
        </w:rPr>
        <w:t>ث هستند حد</w:t>
      </w:r>
      <w:r w:rsidR="00DF6C5B" w:rsidRPr="004F66F1">
        <w:rPr>
          <w:rStyle w:val="Char6"/>
          <w:rtl/>
        </w:rPr>
        <w:t>ی</w:t>
      </w:r>
      <w:r w:rsidRPr="004F66F1">
        <w:rPr>
          <w:rStyle w:val="Char6"/>
          <w:rtl/>
        </w:rPr>
        <w:t>ث عبدالله بن سل</w:t>
      </w:r>
      <w:r w:rsidR="00DF6C5B" w:rsidRPr="004F66F1">
        <w:rPr>
          <w:rStyle w:val="Char6"/>
          <w:rtl/>
        </w:rPr>
        <w:t>ی</w:t>
      </w:r>
      <w:r w:rsidRPr="004F66F1">
        <w:rPr>
          <w:rStyle w:val="Char6"/>
          <w:rtl/>
        </w:rPr>
        <w:t>ما</w:t>
      </w:r>
      <w:r w:rsidR="00943BC8" w:rsidRPr="004F66F1">
        <w:rPr>
          <w:rStyle w:val="Char6"/>
          <w:rtl/>
        </w:rPr>
        <w:t>ن را نقل م</w:t>
      </w:r>
      <w:r w:rsidR="00DF6C5B" w:rsidRPr="004F66F1">
        <w:rPr>
          <w:rStyle w:val="Char6"/>
          <w:rtl/>
        </w:rPr>
        <w:t>ی</w:t>
      </w:r>
      <w:r w:rsidR="00943BC8" w:rsidRPr="004F66F1">
        <w:rPr>
          <w:rStyle w:val="Char6"/>
          <w:rtl/>
        </w:rPr>
        <w:t>‌</w:t>
      </w:r>
      <w:r w:rsidR="00DF6C5B" w:rsidRPr="004F66F1">
        <w:rPr>
          <w:rStyle w:val="Char6"/>
          <w:rtl/>
        </w:rPr>
        <w:t>ک</w:t>
      </w:r>
      <w:r w:rsidR="00943BC8" w:rsidRPr="004F66F1">
        <w:rPr>
          <w:rStyle w:val="Char6"/>
          <w:rtl/>
        </w:rPr>
        <w:t xml:space="preserve">ند </w:t>
      </w:r>
      <w:r w:rsidR="00DF6C5B" w:rsidRPr="004F66F1">
        <w:rPr>
          <w:rStyle w:val="Char6"/>
          <w:rtl/>
        </w:rPr>
        <w:t>ک</w:t>
      </w:r>
      <w:r w:rsidR="00943BC8" w:rsidRPr="004F66F1">
        <w:rPr>
          <w:rStyle w:val="Char6"/>
          <w:rtl/>
        </w:rPr>
        <w:t>ه م</w:t>
      </w:r>
      <w:r w:rsidR="00DF6C5B" w:rsidRPr="004F66F1">
        <w:rPr>
          <w:rStyle w:val="Char6"/>
          <w:rtl/>
        </w:rPr>
        <w:t>ی</w:t>
      </w:r>
      <w:r w:rsidR="00943BC8" w:rsidRPr="004F66F1">
        <w:rPr>
          <w:rStyle w:val="Char6"/>
          <w:rtl/>
        </w:rPr>
        <w:t>‌فرما</w:t>
      </w:r>
      <w:r w:rsidR="00DF6C5B" w:rsidRPr="004F66F1">
        <w:rPr>
          <w:rStyle w:val="Char6"/>
          <w:rtl/>
        </w:rPr>
        <w:t>ی</w:t>
      </w:r>
      <w:r w:rsidR="00943BC8" w:rsidRPr="004F66F1">
        <w:rPr>
          <w:rStyle w:val="Char6"/>
          <w:rtl/>
        </w:rPr>
        <w:t>د: «</w:t>
      </w:r>
      <w:r w:rsidRPr="004F66F1">
        <w:rPr>
          <w:rStyle w:val="Char6"/>
          <w:rtl/>
        </w:rPr>
        <w:t>به رسول خدا گفتم، چ</w:t>
      </w:r>
      <w:r w:rsidR="00DF6C5B" w:rsidRPr="004F66F1">
        <w:rPr>
          <w:rStyle w:val="Char6"/>
          <w:rtl/>
        </w:rPr>
        <w:t>ی</w:t>
      </w:r>
      <w:r w:rsidRPr="004F66F1">
        <w:rPr>
          <w:rStyle w:val="Char6"/>
          <w:rtl/>
        </w:rPr>
        <w:t>زها</w:t>
      </w:r>
      <w:r w:rsidR="00DF6C5B" w:rsidRPr="004F66F1">
        <w:rPr>
          <w:rStyle w:val="Char6"/>
          <w:rtl/>
        </w:rPr>
        <w:t>یی</w:t>
      </w:r>
      <w:r w:rsidRPr="004F66F1">
        <w:rPr>
          <w:rStyle w:val="Char6"/>
          <w:rtl/>
        </w:rPr>
        <w:t xml:space="preserve"> را از شما م</w:t>
      </w:r>
      <w:r w:rsidR="00DF6C5B" w:rsidRPr="004F66F1">
        <w:rPr>
          <w:rStyle w:val="Char6"/>
          <w:rtl/>
        </w:rPr>
        <w:t>ی</w:t>
      </w:r>
      <w:r w:rsidRPr="004F66F1">
        <w:rPr>
          <w:rStyle w:val="Char6"/>
          <w:rtl/>
        </w:rPr>
        <w:t>‌شنوم ول</w:t>
      </w:r>
      <w:r w:rsidR="00DF6C5B" w:rsidRPr="004F66F1">
        <w:rPr>
          <w:rStyle w:val="Char6"/>
          <w:rtl/>
        </w:rPr>
        <w:t>ی</w:t>
      </w:r>
      <w:r w:rsidRPr="004F66F1">
        <w:rPr>
          <w:rStyle w:val="Char6"/>
          <w:rtl/>
        </w:rPr>
        <w:t xml:space="preserve"> نم</w:t>
      </w:r>
      <w:r w:rsidR="00DF6C5B" w:rsidRPr="004F66F1">
        <w:rPr>
          <w:rStyle w:val="Char6"/>
          <w:rtl/>
        </w:rPr>
        <w:t>ی</w:t>
      </w:r>
      <w:r w:rsidRPr="004F66F1">
        <w:rPr>
          <w:rStyle w:val="Char6"/>
          <w:rtl/>
        </w:rPr>
        <w:t xml:space="preserve">‌توانم همان الفاظ را مانند شما اداء </w:t>
      </w:r>
      <w:r w:rsidR="00DF6C5B" w:rsidRPr="004F66F1">
        <w:rPr>
          <w:rStyle w:val="Char6"/>
          <w:rtl/>
        </w:rPr>
        <w:t>ک</w:t>
      </w:r>
      <w:r w:rsidRPr="004F66F1">
        <w:rPr>
          <w:rStyle w:val="Char6"/>
          <w:rtl/>
        </w:rPr>
        <w:t>نم، شا</w:t>
      </w:r>
      <w:r w:rsidR="00DF6C5B" w:rsidRPr="004F66F1">
        <w:rPr>
          <w:rStyle w:val="Char6"/>
          <w:rtl/>
        </w:rPr>
        <w:t>ی</w:t>
      </w:r>
      <w:r w:rsidRPr="004F66F1">
        <w:rPr>
          <w:rStyle w:val="Char6"/>
          <w:rtl/>
        </w:rPr>
        <w:t>د حرف</w:t>
      </w:r>
      <w:r w:rsidR="00DF6C5B" w:rsidRPr="004F66F1">
        <w:rPr>
          <w:rStyle w:val="Char6"/>
          <w:rtl/>
        </w:rPr>
        <w:t>ی</w:t>
      </w:r>
      <w:r w:rsidRPr="004F66F1">
        <w:rPr>
          <w:rStyle w:val="Char6"/>
          <w:rtl/>
        </w:rPr>
        <w:t xml:space="preserve"> افزوده </w:t>
      </w:r>
      <w:r w:rsidR="00DF6C5B" w:rsidRPr="004F66F1">
        <w:rPr>
          <w:rStyle w:val="Char6"/>
          <w:rtl/>
        </w:rPr>
        <w:t>ی</w:t>
      </w:r>
      <w:r w:rsidRPr="004F66F1">
        <w:rPr>
          <w:rStyle w:val="Char6"/>
          <w:rtl/>
        </w:rPr>
        <w:t xml:space="preserve">ا </w:t>
      </w:r>
      <w:r w:rsidR="00DF6C5B" w:rsidRPr="004F66F1">
        <w:rPr>
          <w:rStyle w:val="Char6"/>
          <w:rtl/>
        </w:rPr>
        <w:t>ک</w:t>
      </w:r>
      <w:r w:rsidRPr="004F66F1">
        <w:rPr>
          <w:rStyle w:val="Char6"/>
          <w:rtl/>
        </w:rPr>
        <w:t>م شود. فرمود: اگر حرام</w:t>
      </w:r>
      <w:r w:rsidR="00DF6C5B" w:rsidRPr="004F66F1">
        <w:rPr>
          <w:rStyle w:val="Char6"/>
          <w:rtl/>
        </w:rPr>
        <w:t>ی</w:t>
      </w:r>
      <w:r w:rsidRPr="004F66F1">
        <w:rPr>
          <w:rStyle w:val="Char6"/>
          <w:rtl/>
        </w:rPr>
        <w:t xml:space="preserve"> را حلال و حلال</w:t>
      </w:r>
      <w:r w:rsidR="00DF6C5B" w:rsidRPr="004F66F1">
        <w:rPr>
          <w:rStyle w:val="Char6"/>
          <w:rtl/>
        </w:rPr>
        <w:t>ی</w:t>
      </w:r>
      <w:r w:rsidRPr="004F66F1">
        <w:rPr>
          <w:rStyle w:val="Char6"/>
          <w:rtl/>
        </w:rPr>
        <w:t xml:space="preserve"> را حرام ن</w:t>
      </w:r>
      <w:r w:rsidR="00DF6C5B" w:rsidRPr="004F66F1">
        <w:rPr>
          <w:rStyle w:val="Char6"/>
          <w:rtl/>
        </w:rPr>
        <w:t>ک</w:t>
      </w:r>
      <w:r w:rsidRPr="004F66F1">
        <w:rPr>
          <w:rStyle w:val="Char6"/>
          <w:rtl/>
        </w:rPr>
        <w:t>ند و معن</w:t>
      </w:r>
      <w:r w:rsidR="00DF6C5B" w:rsidRPr="004F66F1">
        <w:rPr>
          <w:rStyle w:val="Char6"/>
          <w:rtl/>
        </w:rPr>
        <w:t>ی</w:t>
      </w:r>
      <w:r w:rsidRPr="004F66F1">
        <w:rPr>
          <w:rStyle w:val="Char6"/>
          <w:rtl/>
        </w:rPr>
        <w:t xml:space="preserve"> حد</w:t>
      </w:r>
      <w:r w:rsidR="00DF6C5B" w:rsidRPr="004F66F1">
        <w:rPr>
          <w:rStyle w:val="Char6"/>
          <w:rtl/>
        </w:rPr>
        <w:t>ی</w:t>
      </w:r>
      <w:r w:rsidRPr="004F66F1">
        <w:rPr>
          <w:rStyle w:val="Char6"/>
          <w:rtl/>
        </w:rPr>
        <w:t>ث اداء شود درست است»</w:t>
      </w:r>
      <w:r w:rsidR="00564094" w:rsidRPr="004F66F1">
        <w:rPr>
          <w:rStyle w:val="Char6"/>
          <w:rFonts w:hint="cs"/>
          <w:rtl/>
        </w:rPr>
        <w:t xml:space="preserve"> این را برای حسن بصری ذکر نمود پس او گفت: اگر اینچنین نبود حدیثی روایت نمی‌کردیم</w:t>
      </w:r>
      <w:r w:rsidR="00943BC8" w:rsidRPr="004F66F1">
        <w:rPr>
          <w:rStyle w:val="Char6"/>
          <w:rFonts w:hint="cs"/>
          <w:rtl/>
        </w:rPr>
        <w:t>.</w:t>
      </w:r>
    </w:p>
    <w:p w:rsidR="00B02293" w:rsidRPr="00835480" w:rsidRDefault="00B02293" w:rsidP="00BB1B5E">
      <w:pPr>
        <w:widowControl w:val="0"/>
        <w:ind w:firstLine="284"/>
        <w:jc w:val="both"/>
        <w:rPr>
          <w:rStyle w:val="Char6"/>
          <w:spacing w:val="-4"/>
          <w:rtl/>
        </w:rPr>
      </w:pPr>
      <w:r w:rsidRPr="00835480">
        <w:rPr>
          <w:rStyle w:val="Char6"/>
          <w:spacing w:val="-4"/>
          <w:rtl/>
        </w:rPr>
        <w:t>در صفحه‌</w:t>
      </w:r>
      <w:r w:rsidR="00DF6C5B" w:rsidRPr="00835480">
        <w:rPr>
          <w:rStyle w:val="Char6"/>
          <w:spacing w:val="-4"/>
          <w:rtl/>
        </w:rPr>
        <w:t>ی</w:t>
      </w:r>
      <w:r w:rsidRPr="00835480">
        <w:rPr>
          <w:rStyle w:val="Char6"/>
          <w:spacing w:val="-4"/>
          <w:rtl/>
        </w:rPr>
        <w:t xml:space="preserve"> 57 م</w:t>
      </w:r>
      <w:r w:rsidR="00DF6C5B" w:rsidRPr="00835480">
        <w:rPr>
          <w:rStyle w:val="Char6"/>
          <w:spacing w:val="-4"/>
          <w:rtl/>
        </w:rPr>
        <w:t>ی</w:t>
      </w:r>
      <w:r w:rsidRPr="00835480">
        <w:rPr>
          <w:rStyle w:val="Char6"/>
          <w:spacing w:val="-4"/>
          <w:rtl/>
        </w:rPr>
        <w:t>‌گو</w:t>
      </w:r>
      <w:r w:rsidR="00DF6C5B" w:rsidRPr="00835480">
        <w:rPr>
          <w:rStyle w:val="Char6"/>
          <w:spacing w:val="-4"/>
          <w:rtl/>
        </w:rPr>
        <w:t>ی</w:t>
      </w:r>
      <w:r w:rsidRPr="00835480">
        <w:rPr>
          <w:rStyle w:val="Char6"/>
          <w:spacing w:val="-4"/>
          <w:rtl/>
        </w:rPr>
        <w:t>د: ا</w:t>
      </w:r>
      <w:r w:rsidR="00DF6C5B" w:rsidRPr="00835480">
        <w:rPr>
          <w:rStyle w:val="Char6"/>
          <w:spacing w:val="-4"/>
          <w:rtl/>
        </w:rPr>
        <w:t>ی</w:t>
      </w:r>
      <w:r w:rsidRPr="00835480">
        <w:rPr>
          <w:rStyle w:val="Char6"/>
          <w:spacing w:val="-4"/>
          <w:rtl/>
        </w:rPr>
        <w:t>ن حد</w:t>
      </w:r>
      <w:r w:rsidR="00DF6C5B" w:rsidRPr="00835480">
        <w:rPr>
          <w:rStyle w:val="Char6"/>
          <w:spacing w:val="-4"/>
          <w:rtl/>
        </w:rPr>
        <w:t>ی</w:t>
      </w:r>
      <w:r w:rsidRPr="00835480">
        <w:rPr>
          <w:rStyle w:val="Char6"/>
          <w:spacing w:val="-4"/>
          <w:rtl/>
        </w:rPr>
        <w:t>ث مخالف حد</w:t>
      </w:r>
      <w:r w:rsidR="00DF6C5B" w:rsidRPr="00835480">
        <w:rPr>
          <w:rStyle w:val="Char6"/>
          <w:spacing w:val="-4"/>
          <w:rtl/>
        </w:rPr>
        <w:t>ی</w:t>
      </w:r>
      <w:r w:rsidRPr="00835480">
        <w:rPr>
          <w:rStyle w:val="Char6"/>
          <w:spacing w:val="-4"/>
          <w:rtl/>
        </w:rPr>
        <w:t>ث «سربلند و ش</w:t>
      </w:r>
      <w:r w:rsidR="00DF6C5B" w:rsidRPr="00835480">
        <w:rPr>
          <w:rStyle w:val="Char6"/>
          <w:spacing w:val="-4"/>
          <w:rtl/>
        </w:rPr>
        <w:t>ک</w:t>
      </w:r>
      <w:r w:rsidRPr="00835480">
        <w:rPr>
          <w:rStyle w:val="Char6"/>
          <w:spacing w:val="-4"/>
          <w:rtl/>
        </w:rPr>
        <w:t>وفا باشد مرد</w:t>
      </w:r>
      <w:r w:rsidR="00DF6C5B" w:rsidRPr="00835480">
        <w:rPr>
          <w:rStyle w:val="Char6"/>
          <w:spacing w:val="-4"/>
          <w:rtl/>
        </w:rPr>
        <w:t>ی</w:t>
      </w:r>
      <w:r w:rsidRPr="00835480">
        <w:rPr>
          <w:rStyle w:val="Char6"/>
          <w:spacing w:val="-4"/>
          <w:rtl/>
        </w:rPr>
        <w:t xml:space="preserve"> </w:t>
      </w:r>
      <w:r w:rsidR="00DF6C5B" w:rsidRPr="00835480">
        <w:rPr>
          <w:rStyle w:val="Char6"/>
          <w:spacing w:val="-4"/>
          <w:rtl/>
        </w:rPr>
        <w:t>ک</w:t>
      </w:r>
      <w:r w:rsidRPr="00835480">
        <w:rPr>
          <w:rStyle w:val="Char6"/>
          <w:spacing w:val="-4"/>
          <w:rtl/>
        </w:rPr>
        <w:t>ه حد</w:t>
      </w:r>
      <w:r w:rsidR="00DF6C5B" w:rsidRPr="00835480">
        <w:rPr>
          <w:rStyle w:val="Char6"/>
          <w:spacing w:val="-4"/>
          <w:rtl/>
        </w:rPr>
        <w:t>ی</w:t>
      </w:r>
      <w:r w:rsidRPr="00835480">
        <w:rPr>
          <w:rStyle w:val="Char6"/>
          <w:spacing w:val="-4"/>
          <w:rtl/>
        </w:rPr>
        <w:t>ثم را م</w:t>
      </w:r>
      <w:r w:rsidR="00DF6C5B" w:rsidRPr="00835480">
        <w:rPr>
          <w:rStyle w:val="Char6"/>
          <w:spacing w:val="-4"/>
          <w:rtl/>
        </w:rPr>
        <w:t>ی</w:t>
      </w:r>
      <w:r w:rsidRPr="00835480">
        <w:rPr>
          <w:rStyle w:val="Char6"/>
          <w:spacing w:val="-4"/>
          <w:rtl/>
        </w:rPr>
        <w:t>‌شنود و به خاطر م</w:t>
      </w:r>
      <w:r w:rsidR="00DF6C5B" w:rsidRPr="00835480">
        <w:rPr>
          <w:rStyle w:val="Char6"/>
          <w:spacing w:val="-4"/>
          <w:rtl/>
        </w:rPr>
        <w:t>ی</w:t>
      </w:r>
      <w:r w:rsidRPr="00835480">
        <w:rPr>
          <w:rStyle w:val="Char6"/>
          <w:spacing w:val="-4"/>
          <w:rtl/>
        </w:rPr>
        <w:t>‌سپارد است» ول</w:t>
      </w:r>
      <w:r w:rsidR="00DF6C5B" w:rsidRPr="00835480">
        <w:rPr>
          <w:rStyle w:val="Char6"/>
          <w:spacing w:val="-4"/>
          <w:rtl/>
        </w:rPr>
        <w:t>ی</w:t>
      </w:r>
      <w:r w:rsidRPr="00835480">
        <w:rPr>
          <w:rStyle w:val="Char6"/>
          <w:spacing w:val="-4"/>
          <w:rtl/>
        </w:rPr>
        <w:t xml:space="preserve"> هر گروه</w:t>
      </w:r>
      <w:r w:rsidR="00DF6C5B" w:rsidRPr="00835480">
        <w:rPr>
          <w:rStyle w:val="Char6"/>
          <w:spacing w:val="-4"/>
          <w:rtl/>
        </w:rPr>
        <w:t>ی</w:t>
      </w:r>
      <w:r w:rsidRPr="00835480">
        <w:rPr>
          <w:rStyle w:val="Char6"/>
          <w:spacing w:val="-4"/>
          <w:rtl/>
        </w:rPr>
        <w:t xml:space="preserve"> برا</w:t>
      </w:r>
      <w:r w:rsidR="00DF6C5B" w:rsidRPr="00835480">
        <w:rPr>
          <w:rStyle w:val="Char6"/>
          <w:spacing w:val="-4"/>
          <w:rtl/>
        </w:rPr>
        <w:t>ی</w:t>
      </w:r>
      <w:r w:rsidRPr="00835480">
        <w:rPr>
          <w:rStyle w:val="Char6"/>
          <w:spacing w:val="-4"/>
          <w:rtl/>
        </w:rPr>
        <w:t xml:space="preserve"> تأ</w:t>
      </w:r>
      <w:r w:rsidR="00DF6C5B" w:rsidRPr="00835480">
        <w:rPr>
          <w:rStyle w:val="Char6"/>
          <w:spacing w:val="-4"/>
          <w:rtl/>
        </w:rPr>
        <w:t>یی</w:t>
      </w:r>
      <w:r w:rsidRPr="00835480">
        <w:rPr>
          <w:rStyle w:val="Char6"/>
          <w:spacing w:val="-4"/>
          <w:rtl/>
        </w:rPr>
        <w:t>د مذهبش به حد</w:t>
      </w:r>
      <w:r w:rsidR="00DF6C5B" w:rsidRPr="00835480">
        <w:rPr>
          <w:rStyle w:val="Char6"/>
          <w:spacing w:val="-4"/>
          <w:rtl/>
        </w:rPr>
        <w:t>ی</w:t>
      </w:r>
      <w:r w:rsidRPr="00835480">
        <w:rPr>
          <w:rStyle w:val="Char6"/>
          <w:spacing w:val="-4"/>
          <w:rtl/>
        </w:rPr>
        <w:t>ث</w:t>
      </w:r>
      <w:r w:rsidR="00DF6C5B" w:rsidRPr="00835480">
        <w:rPr>
          <w:rStyle w:val="Char6"/>
          <w:spacing w:val="-4"/>
          <w:rtl/>
        </w:rPr>
        <w:t>ی</w:t>
      </w:r>
      <w:r w:rsidRPr="00835480">
        <w:rPr>
          <w:rStyle w:val="Char6"/>
          <w:spacing w:val="-4"/>
          <w:rtl/>
        </w:rPr>
        <w:t xml:space="preserve"> استدالال م</w:t>
      </w:r>
      <w:r w:rsidR="00DF6C5B" w:rsidRPr="00835480">
        <w:rPr>
          <w:rStyle w:val="Char6"/>
          <w:spacing w:val="-4"/>
          <w:rtl/>
        </w:rPr>
        <w:t>ی</w:t>
      </w:r>
      <w:r w:rsidRPr="00835480">
        <w:rPr>
          <w:rStyle w:val="Char6"/>
          <w:spacing w:val="-4"/>
          <w:rtl/>
        </w:rPr>
        <w:t>‌</w:t>
      </w:r>
      <w:r w:rsidR="00DF6C5B" w:rsidRPr="00835480">
        <w:rPr>
          <w:rStyle w:val="Char6"/>
          <w:spacing w:val="-4"/>
          <w:rtl/>
        </w:rPr>
        <w:t>ک</w:t>
      </w:r>
      <w:r w:rsidRPr="00835480">
        <w:rPr>
          <w:rStyle w:val="Char6"/>
          <w:spacing w:val="-4"/>
          <w:rtl/>
        </w:rPr>
        <w:t>ند و حد</w:t>
      </w:r>
      <w:r w:rsidR="00DF6C5B" w:rsidRPr="00835480">
        <w:rPr>
          <w:rStyle w:val="Char6"/>
          <w:spacing w:val="-4"/>
          <w:rtl/>
        </w:rPr>
        <w:t>ی</w:t>
      </w:r>
      <w:r w:rsidRPr="00835480">
        <w:rPr>
          <w:rStyle w:val="Char6"/>
          <w:spacing w:val="-4"/>
          <w:rtl/>
        </w:rPr>
        <w:t>ث مخالف مذه</w:t>
      </w:r>
      <w:r w:rsidR="00943BC8" w:rsidRPr="00835480">
        <w:rPr>
          <w:rStyle w:val="Char6"/>
          <w:spacing w:val="-4"/>
          <w:rtl/>
        </w:rPr>
        <w:t>بش را ضع</w:t>
      </w:r>
      <w:r w:rsidR="00DF6C5B" w:rsidRPr="00835480">
        <w:rPr>
          <w:rStyle w:val="Char6"/>
          <w:spacing w:val="-4"/>
          <w:rtl/>
        </w:rPr>
        <w:t>ی</w:t>
      </w:r>
      <w:r w:rsidR="00943BC8" w:rsidRPr="00835480">
        <w:rPr>
          <w:rStyle w:val="Char6"/>
          <w:spacing w:val="-4"/>
          <w:rtl/>
        </w:rPr>
        <w:t xml:space="preserve">ف </w:t>
      </w:r>
      <w:r w:rsidR="00DF6C5B" w:rsidRPr="00835480">
        <w:rPr>
          <w:rStyle w:val="Char6"/>
          <w:spacing w:val="-4"/>
          <w:rtl/>
        </w:rPr>
        <w:t>ی</w:t>
      </w:r>
      <w:r w:rsidR="00943BC8" w:rsidRPr="00835480">
        <w:rPr>
          <w:rStyle w:val="Char6"/>
          <w:spacing w:val="-4"/>
          <w:rtl/>
        </w:rPr>
        <w:t>ا مردود م</w:t>
      </w:r>
      <w:r w:rsidR="00DF6C5B" w:rsidRPr="00835480">
        <w:rPr>
          <w:rStyle w:val="Char6"/>
          <w:spacing w:val="-4"/>
          <w:rtl/>
        </w:rPr>
        <w:t>ی</w:t>
      </w:r>
      <w:r w:rsidR="00943BC8" w:rsidRPr="00835480">
        <w:rPr>
          <w:rStyle w:val="Char6"/>
          <w:spacing w:val="-4"/>
          <w:rtl/>
        </w:rPr>
        <w:t>‌داند</w:t>
      </w:r>
      <w:r w:rsidRPr="00835480">
        <w:rPr>
          <w:rStyle w:val="Char6"/>
          <w:spacing w:val="-4"/>
          <w:rtl/>
        </w:rPr>
        <w:t xml:space="preserve"> می‌باشد.</w:t>
      </w:r>
    </w:p>
    <w:p w:rsidR="00B02293" w:rsidRPr="004F66F1" w:rsidRDefault="00B02293" w:rsidP="00BB1B5E">
      <w:pPr>
        <w:widowControl w:val="0"/>
        <w:ind w:firstLine="284"/>
        <w:jc w:val="both"/>
        <w:rPr>
          <w:rStyle w:val="Char6"/>
          <w:rtl/>
        </w:rPr>
      </w:pPr>
      <w:r w:rsidRPr="004F66F1">
        <w:rPr>
          <w:rStyle w:val="Char6"/>
          <w:rtl/>
        </w:rPr>
        <w:t>در جواب او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م: «ا</w:t>
      </w:r>
      <w:r w:rsidR="00DF6C5B" w:rsidRPr="004F66F1">
        <w:rPr>
          <w:rStyle w:val="Char6"/>
          <w:rtl/>
        </w:rPr>
        <w:t>ی</w:t>
      </w:r>
      <w:r w:rsidRPr="004F66F1">
        <w:rPr>
          <w:rStyle w:val="Char6"/>
          <w:rtl/>
        </w:rPr>
        <w:t>ن حد</w:t>
      </w:r>
      <w:r w:rsidR="00DF6C5B" w:rsidRPr="004F66F1">
        <w:rPr>
          <w:rStyle w:val="Char6"/>
          <w:rtl/>
        </w:rPr>
        <w:t>ی</w:t>
      </w:r>
      <w:r w:rsidRPr="004F66F1">
        <w:rPr>
          <w:rStyle w:val="Char6"/>
          <w:rtl/>
        </w:rPr>
        <w:t>ث را ابن منده در «معرفة الصحابة» و طبران</w:t>
      </w:r>
      <w:r w:rsidR="00DF6C5B" w:rsidRPr="004F66F1">
        <w:rPr>
          <w:rStyle w:val="Char6"/>
          <w:rtl/>
        </w:rPr>
        <w:t>ی</w:t>
      </w:r>
      <w:r w:rsidRPr="004F66F1">
        <w:rPr>
          <w:rStyle w:val="Char6"/>
          <w:rtl/>
        </w:rPr>
        <w:t xml:space="preserve"> در «معجم» و خط</w:t>
      </w:r>
      <w:r w:rsidR="00DF6C5B" w:rsidRPr="004F66F1">
        <w:rPr>
          <w:rStyle w:val="Char6"/>
          <w:rtl/>
        </w:rPr>
        <w:t>ی</w:t>
      </w:r>
      <w:r w:rsidRPr="004F66F1">
        <w:rPr>
          <w:rStyle w:val="Char6"/>
          <w:rtl/>
        </w:rPr>
        <w:t xml:space="preserve">ب در </w:t>
      </w:r>
      <w:r w:rsidR="00DF6C5B" w:rsidRPr="004F66F1">
        <w:rPr>
          <w:rStyle w:val="Char6"/>
          <w:rtl/>
        </w:rPr>
        <w:t>ک</w:t>
      </w:r>
      <w:r w:rsidRPr="004F66F1">
        <w:rPr>
          <w:rStyle w:val="Char6"/>
          <w:rtl/>
        </w:rPr>
        <w:t>تابش و بزرگان و محققان حد</w:t>
      </w:r>
      <w:r w:rsidR="00DF6C5B" w:rsidRPr="004F66F1">
        <w:rPr>
          <w:rStyle w:val="Char6"/>
          <w:rtl/>
        </w:rPr>
        <w:t>ی</w:t>
      </w:r>
      <w:r w:rsidRPr="004F66F1">
        <w:rPr>
          <w:rStyle w:val="Char6"/>
          <w:rtl/>
        </w:rPr>
        <w:t>ث در تأل</w:t>
      </w:r>
      <w:r w:rsidR="00DF6C5B" w:rsidRPr="004F66F1">
        <w:rPr>
          <w:rStyle w:val="Char6"/>
          <w:rtl/>
        </w:rPr>
        <w:t>ی</w:t>
      </w:r>
      <w:r w:rsidRPr="004F66F1">
        <w:rPr>
          <w:rStyle w:val="Char6"/>
          <w:rtl/>
        </w:rPr>
        <w:t>فاتشان روا</w:t>
      </w:r>
      <w:r w:rsidR="00DF6C5B" w:rsidRPr="004F66F1">
        <w:rPr>
          <w:rStyle w:val="Char6"/>
          <w:rtl/>
        </w:rPr>
        <w:t>ی</w:t>
      </w:r>
      <w:r w:rsidRPr="004F66F1">
        <w:rPr>
          <w:rStyle w:val="Char6"/>
          <w:rtl/>
        </w:rPr>
        <w:t xml:space="preserve">ت </w:t>
      </w:r>
      <w:r w:rsidR="00DF6C5B" w:rsidRPr="004F66F1">
        <w:rPr>
          <w:rStyle w:val="Char6"/>
          <w:rtl/>
        </w:rPr>
        <w:t>ک</w:t>
      </w:r>
      <w:r w:rsidRPr="004F66F1">
        <w:rPr>
          <w:rStyle w:val="Char6"/>
          <w:rtl/>
        </w:rPr>
        <w:t>رده‌اند و ه</w:t>
      </w:r>
      <w:r w:rsidR="00DF6C5B" w:rsidRPr="004F66F1">
        <w:rPr>
          <w:rStyle w:val="Char6"/>
          <w:rtl/>
        </w:rPr>
        <w:t>ی</w:t>
      </w:r>
      <w:r w:rsidRPr="004F66F1">
        <w:rPr>
          <w:rStyle w:val="Char6"/>
          <w:rtl/>
        </w:rPr>
        <w:t xml:space="preserve">چ </w:t>
      </w:r>
      <w:r w:rsidR="00DF6C5B" w:rsidRPr="004F66F1">
        <w:rPr>
          <w:rStyle w:val="Char6"/>
          <w:rtl/>
        </w:rPr>
        <w:t>ک</w:t>
      </w:r>
      <w:r w:rsidRPr="004F66F1">
        <w:rPr>
          <w:rStyle w:val="Char6"/>
          <w:rtl/>
        </w:rPr>
        <w:t>دام آن را موضوع نم</w:t>
      </w:r>
      <w:r w:rsidR="00DF6C5B" w:rsidRPr="004F66F1">
        <w:rPr>
          <w:rStyle w:val="Char6"/>
          <w:rtl/>
        </w:rPr>
        <w:t>ی</w:t>
      </w:r>
      <w:r w:rsidRPr="004F66F1">
        <w:rPr>
          <w:rStyle w:val="Char6"/>
          <w:rtl/>
        </w:rPr>
        <w:t>‌داند</w:t>
      </w:r>
      <w:r w:rsidR="0072339D" w:rsidRPr="00835480">
        <w:rPr>
          <w:rStyle w:val="Char6"/>
          <w:vertAlign w:val="superscript"/>
          <w:rtl/>
        </w:rPr>
        <w:footnoteReference w:id="37"/>
      </w:r>
      <w:r w:rsidRPr="004F66F1">
        <w:rPr>
          <w:rStyle w:val="Char6"/>
          <w:rtl/>
        </w:rPr>
        <w:t>، ا</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اش نو</w:t>
      </w:r>
      <w:r w:rsidR="00DF6C5B" w:rsidRPr="004F66F1">
        <w:rPr>
          <w:rStyle w:val="Char6"/>
          <w:rtl/>
        </w:rPr>
        <w:t>ی</w:t>
      </w:r>
      <w:r w:rsidRPr="004F66F1">
        <w:rPr>
          <w:rStyle w:val="Char6"/>
          <w:rtl/>
        </w:rPr>
        <w:t>سنده برا</w:t>
      </w:r>
      <w:r w:rsidR="00DF6C5B" w:rsidRPr="004F66F1">
        <w:rPr>
          <w:rStyle w:val="Char6"/>
          <w:rtl/>
        </w:rPr>
        <w:t>ی</w:t>
      </w:r>
      <w:r w:rsidRPr="004F66F1">
        <w:rPr>
          <w:rStyle w:val="Char6"/>
          <w:rtl/>
        </w:rPr>
        <w:t xml:space="preserve"> نقد حد</w:t>
      </w:r>
      <w:r w:rsidR="00DF6C5B" w:rsidRPr="004F66F1">
        <w:rPr>
          <w:rStyle w:val="Char6"/>
          <w:rtl/>
        </w:rPr>
        <w:t>ی</w:t>
      </w:r>
      <w:r w:rsidRPr="004F66F1">
        <w:rPr>
          <w:rStyle w:val="Char6"/>
          <w:rtl/>
        </w:rPr>
        <w:t>ث متن و سند آن را بررس</w:t>
      </w:r>
      <w:r w:rsidR="00DF6C5B" w:rsidRPr="004F66F1">
        <w:rPr>
          <w:rStyle w:val="Char6"/>
          <w:rtl/>
        </w:rPr>
        <w:t>ی</w:t>
      </w:r>
      <w:r w:rsidRPr="004F66F1">
        <w:rPr>
          <w:rStyle w:val="Char6"/>
          <w:rtl/>
        </w:rPr>
        <w:t xml:space="preserve">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رد امام او اینکار را انجام نداده است».</w:t>
      </w:r>
    </w:p>
    <w:p w:rsidR="00B02293" w:rsidRPr="004F66F1" w:rsidRDefault="00B02293" w:rsidP="007B60EB">
      <w:pPr>
        <w:ind w:firstLine="284"/>
        <w:jc w:val="both"/>
        <w:rPr>
          <w:rStyle w:val="Char6"/>
          <w:rtl/>
        </w:rPr>
      </w:pPr>
      <w:r w:rsidRPr="004F66F1">
        <w:rPr>
          <w:rStyle w:val="Char6"/>
          <w:rtl/>
        </w:rPr>
        <w:t>گمان او در مورد تناقص دو حد</w:t>
      </w:r>
      <w:r w:rsidR="00DF6C5B" w:rsidRPr="004F66F1">
        <w:rPr>
          <w:rStyle w:val="Char6"/>
          <w:rtl/>
        </w:rPr>
        <w:t>ی</w:t>
      </w:r>
      <w:r w:rsidRPr="004F66F1">
        <w:rPr>
          <w:rStyle w:val="Char6"/>
          <w:rtl/>
        </w:rPr>
        <w:t>ث درست ن</w:t>
      </w:r>
      <w:r w:rsidR="00DF6C5B" w:rsidRPr="004F66F1">
        <w:rPr>
          <w:rStyle w:val="Char6"/>
          <w:rtl/>
        </w:rPr>
        <w:t>ی</w:t>
      </w:r>
      <w:r w:rsidRPr="004F66F1">
        <w:rPr>
          <w:rStyle w:val="Char6"/>
          <w:rtl/>
        </w:rPr>
        <w:t>ست، چون حد</w:t>
      </w:r>
      <w:r w:rsidR="00DF6C5B" w:rsidRPr="004F66F1">
        <w:rPr>
          <w:rStyle w:val="Char6"/>
          <w:rtl/>
        </w:rPr>
        <w:t>ی</w:t>
      </w:r>
      <w:r w:rsidRPr="004F66F1">
        <w:rPr>
          <w:rStyle w:val="Char6"/>
          <w:rtl/>
        </w:rPr>
        <w:t>ث اول برا</w:t>
      </w:r>
      <w:r w:rsidR="00DF6C5B" w:rsidRPr="004F66F1">
        <w:rPr>
          <w:rStyle w:val="Char6"/>
          <w:rtl/>
        </w:rPr>
        <w:t>ی</w:t>
      </w:r>
      <w:r w:rsidRPr="004F66F1">
        <w:rPr>
          <w:rStyle w:val="Char6"/>
          <w:rtl/>
        </w:rPr>
        <w:t xml:space="preserve"> تشو</w:t>
      </w:r>
      <w:r w:rsidR="00DF6C5B" w:rsidRPr="004F66F1">
        <w:rPr>
          <w:rStyle w:val="Char6"/>
          <w:rtl/>
        </w:rPr>
        <w:t>ی</w:t>
      </w:r>
      <w:r w:rsidRPr="004F66F1">
        <w:rPr>
          <w:rStyle w:val="Char6"/>
          <w:rtl/>
        </w:rPr>
        <w:t xml:space="preserve">ق </w:t>
      </w:r>
      <w:r w:rsidR="00DF6C5B" w:rsidRPr="004F66F1">
        <w:rPr>
          <w:rStyle w:val="Char6"/>
          <w:rtl/>
        </w:rPr>
        <w:t>ک</w:t>
      </w:r>
      <w:r w:rsidRPr="004F66F1">
        <w:rPr>
          <w:rStyle w:val="Char6"/>
          <w:rtl/>
        </w:rPr>
        <w:t>ردن مردم جهت محافظت و دقت در گوش دادن به حد</w:t>
      </w:r>
      <w:r w:rsidR="00DF6C5B" w:rsidRPr="004F66F1">
        <w:rPr>
          <w:rStyle w:val="Char6"/>
          <w:rtl/>
        </w:rPr>
        <w:t>ی</w:t>
      </w:r>
      <w:r w:rsidRPr="004F66F1">
        <w:rPr>
          <w:rStyle w:val="Char6"/>
          <w:rtl/>
        </w:rPr>
        <w:t>ث است</w:t>
      </w:r>
      <w:r w:rsidR="007B60EB" w:rsidRPr="004F66F1">
        <w:rPr>
          <w:rStyle w:val="Char6"/>
          <w:rFonts w:hint="cs"/>
          <w:rtl/>
        </w:rPr>
        <w:t xml:space="preserve"> و بدون شک کسانی روایت حدیث بر اساس معنای آن را جایز دانسته‌اند بر این باورند که روایت حدیث بر اساس لفظ بهتر و افضل است،</w:t>
      </w:r>
      <w:r w:rsidR="007B60EB" w:rsidRPr="004F66F1">
        <w:rPr>
          <w:rStyle w:val="Char6"/>
          <w:rtl/>
        </w:rPr>
        <w:t xml:space="preserve"> </w:t>
      </w:r>
      <w:r w:rsidR="007B60EB" w:rsidRPr="004F66F1">
        <w:rPr>
          <w:rStyle w:val="Char6"/>
          <w:rFonts w:hint="cs"/>
          <w:rtl/>
        </w:rPr>
        <w:t>اما</w:t>
      </w:r>
      <w:r w:rsidRPr="004F66F1">
        <w:rPr>
          <w:rStyle w:val="Char6"/>
          <w:rtl/>
        </w:rPr>
        <w:t xml:space="preserve"> حد</w:t>
      </w:r>
      <w:r w:rsidR="00DF6C5B" w:rsidRPr="004F66F1">
        <w:rPr>
          <w:rStyle w:val="Char6"/>
          <w:rtl/>
        </w:rPr>
        <w:t>ی</w:t>
      </w:r>
      <w:r w:rsidRPr="004F66F1">
        <w:rPr>
          <w:rStyle w:val="Char6"/>
          <w:rtl/>
        </w:rPr>
        <w:t>ث دوم در مورد جواز</w:t>
      </w:r>
      <w:r w:rsidR="007B60EB" w:rsidRPr="004F66F1">
        <w:rPr>
          <w:rStyle w:val="Char6"/>
          <w:rFonts w:hint="cs"/>
          <w:rtl/>
        </w:rPr>
        <w:t xml:space="preserve"> روایت</w:t>
      </w:r>
      <w:r w:rsidRPr="004F66F1">
        <w:rPr>
          <w:rStyle w:val="Char6"/>
          <w:rtl/>
        </w:rPr>
        <w:t xml:space="preserve"> معن</w:t>
      </w:r>
      <w:r w:rsidR="00DF6C5B" w:rsidRPr="004F66F1">
        <w:rPr>
          <w:rStyle w:val="Char6"/>
          <w:rtl/>
        </w:rPr>
        <w:t>ی</w:t>
      </w:r>
      <w:r w:rsidRPr="004F66F1">
        <w:rPr>
          <w:rStyle w:val="Char6"/>
          <w:rtl/>
        </w:rPr>
        <w:t xml:space="preserve"> حد</w:t>
      </w:r>
      <w:r w:rsidR="00DF6C5B" w:rsidRPr="004F66F1">
        <w:rPr>
          <w:rStyle w:val="Char6"/>
          <w:rtl/>
        </w:rPr>
        <w:t>ی</w:t>
      </w:r>
      <w:r w:rsidRPr="004F66F1">
        <w:rPr>
          <w:rStyle w:val="Char6"/>
          <w:rtl/>
        </w:rPr>
        <w:t>ث با رعا</w:t>
      </w:r>
      <w:r w:rsidR="00DF6C5B" w:rsidRPr="004F66F1">
        <w:rPr>
          <w:rStyle w:val="Char6"/>
          <w:rtl/>
        </w:rPr>
        <w:t>ی</w:t>
      </w:r>
      <w:r w:rsidRPr="004F66F1">
        <w:rPr>
          <w:rStyle w:val="Char6"/>
          <w:rtl/>
        </w:rPr>
        <w:t xml:space="preserve">ت </w:t>
      </w:r>
      <w:r w:rsidR="00DF6C5B" w:rsidRPr="004F66F1">
        <w:rPr>
          <w:rStyle w:val="Char6"/>
          <w:rtl/>
        </w:rPr>
        <w:t>ک</w:t>
      </w:r>
      <w:r w:rsidRPr="004F66F1">
        <w:rPr>
          <w:rStyle w:val="Char6"/>
          <w:rtl/>
        </w:rPr>
        <w:t>ردن شرا</w:t>
      </w:r>
      <w:r w:rsidR="00DF6C5B" w:rsidRPr="004F66F1">
        <w:rPr>
          <w:rStyle w:val="Char6"/>
          <w:rtl/>
        </w:rPr>
        <w:t>ی</w:t>
      </w:r>
      <w:r w:rsidRPr="004F66F1">
        <w:rPr>
          <w:rStyle w:val="Char6"/>
          <w:rtl/>
        </w:rPr>
        <w:t>ط مذ</w:t>
      </w:r>
      <w:r w:rsidR="00DF6C5B" w:rsidRPr="004F66F1">
        <w:rPr>
          <w:rStyle w:val="Char6"/>
          <w:rtl/>
        </w:rPr>
        <w:t>ک</w:t>
      </w:r>
      <w:r w:rsidRPr="004F66F1">
        <w:rPr>
          <w:rStyle w:val="Char6"/>
          <w:rtl/>
        </w:rPr>
        <w:t>ور</w:t>
      </w:r>
      <w:r w:rsidR="007B60EB" w:rsidRPr="004F66F1">
        <w:rPr>
          <w:rStyle w:val="Char6"/>
          <w:rFonts w:hint="cs"/>
          <w:rtl/>
        </w:rPr>
        <w:t xml:space="preserve"> می‌باشد</w:t>
      </w:r>
      <w:r w:rsidRPr="004F66F1">
        <w:rPr>
          <w:rStyle w:val="Char6"/>
          <w:rtl/>
        </w:rPr>
        <w:t xml:space="preserve">، </w:t>
      </w:r>
      <w:r w:rsidR="007B60EB" w:rsidRPr="004F66F1">
        <w:rPr>
          <w:rStyle w:val="Char6"/>
          <w:rFonts w:hint="cs"/>
          <w:rtl/>
        </w:rPr>
        <w:t xml:space="preserve">آیا کسی که سخنی را بر اساس معنای آن و با دقت بسیار زیاد روایت کند ، آن را آنگونه که شنیده است روایت نکرده است؟ بله </w:t>
      </w:r>
    </w:p>
    <w:p w:rsidR="00B02293" w:rsidRPr="004F66F1" w:rsidRDefault="00B02293" w:rsidP="005548A3">
      <w:pPr>
        <w:ind w:firstLine="284"/>
        <w:jc w:val="both"/>
        <w:rPr>
          <w:rStyle w:val="Char6"/>
          <w:rtl/>
        </w:rPr>
      </w:pPr>
      <w:r w:rsidRPr="004F66F1">
        <w:rPr>
          <w:rStyle w:val="Char6"/>
          <w:rtl/>
        </w:rPr>
        <w:t>4- نو</w:t>
      </w:r>
      <w:r w:rsidR="00DF6C5B" w:rsidRPr="004F66F1">
        <w:rPr>
          <w:rStyle w:val="Char6"/>
          <w:rtl/>
        </w:rPr>
        <w:t>ی</w:t>
      </w:r>
      <w:r w:rsidRPr="004F66F1">
        <w:rPr>
          <w:rStyle w:val="Char6"/>
          <w:rtl/>
        </w:rPr>
        <w:t>سنده برا</w:t>
      </w:r>
      <w:r w:rsidR="00DF6C5B" w:rsidRPr="004F66F1">
        <w:rPr>
          <w:rStyle w:val="Char6"/>
          <w:rtl/>
        </w:rPr>
        <w:t>ی</w:t>
      </w:r>
      <w:r w:rsidRPr="004F66F1">
        <w:rPr>
          <w:rStyle w:val="Char6"/>
          <w:rtl/>
        </w:rPr>
        <w:t xml:space="preserve"> استدلال بر نظرات پوچ و ب</w:t>
      </w:r>
      <w:r w:rsidR="00DF6C5B" w:rsidRPr="004F66F1">
        <w:rPr>
          <w:rStyle w:val="Char6"/>
          <w:rtl/>
        </w:rPr>
        <w:t>ی</w:t>
      </w:r>
      <w:r w:rsidRPr="004F66F1">
        <w:rPr>
          <w:rStyle w:val="Char6"/>
          <w:rtl/>
        </w:rPr>
        <w:t>‌ارزشش به چند نمونه از روا</w:t>
      </w:r>
      <w:r w:rsidR="00DF6C5B" w:rsidRPr="004F66F1">
        <w:rPr>
          <w:rStyle w:val="Char6"/>
          <w:rtl/>
        </w:rPr>
        <w:t>ی</w:t>
      </w:r>
      <w:r w:rsidRPr="004F66F1">
        <w:rPr>
          <w:rStyle w:val="Char6"/>
          <w:rtl/>
        </w:rPr>
        <w:t>ات به معن</w:t>
      </w:r>
      <w:r w:rsidR="00DF6C5B" w:rsidRPr="004F66F1">
        <w:rPr>
          <w:rStyle w:val="Char6"/>
          <w:rtl/>
        </w:rPr>
        <w:t>ی</w:t>
      </w:r>
      <w:r w:rsidRPr="004F66F1">
        <w:rPr>
          <w:rStyle w:val="Char6"/>
          <w:rtl/>
        </w:rPr>
        <w:t xml:space="preserve"> استناد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ند، مانند احاد</w:t>
      </w:r>
      <w:r w:rsidR="00DF6C5B" w:rsidRPr="004F66F1">
        <w:rPr>
          <w:rStyle w:val="Char6"/>
          <w:rtl/>
        </w:rPr>
        <w:t>ی</w:t>
      </w:r>
      <w:r w:rsidRPr="004F66F1">
        <w:rPr>
          <w:rStyle w:val="Char6"/>
          <w:rtl/>
        </w:rPr>
        <w:t>ث ص</w:t>
      </w:r>
      <w:r w:rsidR="00DF6C5B" w:rsidRPr="004F66F1">
        <w:rPr>
          <w:rStyle w:val="Char6"/>
          <w:rtl/>
        </w:rPr>
        <w:t>ی</w:t>
      </w:r>
      <w:r w:rsidRPr="004F66F1">
        <w:rPr>
          <w:rStyle w:val="Char6"/>
          <w:rtl/>
        </w:rPr>
        <w:t>غه‌ها</w:t>
      </w:r>
      <w:r w:rsidR="00DF6C5B" w:rsidRPr="004F66F1">
        <w:rPr>
          <w:rStyle w:val="Char6"/>
          <w:rtl/>
        </w:rPr>
        <w:t>ی</w:t>
      </w:r>
      <w:r w:rsidRPr="004F66F1">
        <w:rPr>
          <w:rStyle w:val="Char6"/>
          <w:rtl/>
        </w:rPr>
        <w:t xml:space="preserve"> تشهد و اسلام و ا</w:t>
      </w:r>
      <w:r w:rsidR="00DF6C5B" w:rsidRPr="004F66F1">
        <w:rPr>
          <w:rStyle w:val="Char6"/>
          <w:rtl/>
        </w:rPr>
        <w:t>ی</w:t>
      </w:r>
      <w:r w:rsidRPr="004F66F1">
        <w:rPr>
          <w:rStyle w:val="Char6"/>
          <w:rtl/>
        </w:rPr>
        <w:t>مان و حد</w:t>
      </w:r>
      <w:r w:rsidR="00DF6C5B" w:rsidRPr="004F66F1">
        <w:rPr>
          <w:rStyle w:val="Char6"/>
          <w:rtl/>
        </w:rPr>
        <w:t>ی</w:t>
      </w:r>
      <w:r w:rsidRPr="004F66F1">
        <w:rPr>
          <w:rStyle w:val="Char6"/>
          <w:rtl/>
        </w:rPr>
        <w:t xml:space="preserve">ث </w:t>
      </w:r>
      <w:r w:rsidRPr="004F66F1">
        <w:rPr>
          <w:rStyle w:val="Char2"/>
          <w:caps/>
          <w:rtl/>
        </w:rPr>
        <w:t>«</w:t>
      </w:r>
      <w:r w:rsidR="005548A3" w:rsidRPr="004F66F1">
        <w:rPr>
          <w:rStyle w:val="Char2"/>
          <w:caps/>
          <w:rtl/>
          <w:lang w:bidi="fa-IR"/>
        </w:rPr>
        <w:t>زوجتكما بما</w:t>
      </w:r>
      <w:r w:rsidRPr="004F66F1">
        <w:rPr>
          <w:rStyle w:val="Char2"/>
          <w:caps/>
          <w:rtl/>
        </w:rPr>
        <w:t xml:space="preserve"> معك من القرآن»</w:t>
      </w:r>
      <w:r w:rsidRPr="004F66F1">
        <w:rPr>
          <w:rStyle w:val="Char6"/>
          <w:rtl/>
        </w:rPr>
        <w:t xml:space="preserve"> و نماز خواندن در بن</w:t>
      </w:r>
      <w:r w:rsidR="00DF6C5B" w:rsidRPr="004F66F1">
        <w:rPr>
          <w:rStyle w:val="Char6"/>
          <w:rtl/>
        </w:rPr>
        <w:t>ی</w:t>
      </w:r>
      <w:r w:rsidRPr="004F66F1">
        <w:rPr>
          <w:rStyle w:val="Char6"/>
          <w:rtl/>
        </w:rPr>
        <w:t xml:space="preserve"> قر</w:t>
      </w:r>
      <w:r w:rsidR="00DF6C5B" w:rsidRPr="004F66F1">
        <w:rPr>
          <w:rStyle w:val="Char6"/>
          <w:rtl/>
        </w:rPr>
        <w:t>ی</w:t>
      </w:r>
      <w:r w:rsidRPr="004F66F1">
        <w:rPr>
          <w:rStyle w:val="Char6"/>
          <w:rtl/>
        </w:rPr>
        <w:t xml:space="preserve">ظه </w:t>
      </w:r>
      <w:r w:rsidR="00DF6C5B" w:rsidRPr="004F66F1">
        <w:rPr>
          <w:rStyle w:val="Char6"/>
          <w:rtl/>
        </w:rPr>
        <w:t>ک</w:t>
      </w:r>
      <w:r w:rsidRPr="004F66F1">
        <w:rPr>
          <w:rStyle w:val="Char6"/>
          <w:rtl/>
        </w:rPr>
        <w:t xml:space="preserve">ه چند صفحه از </w:t>
      </w:r>
      <w:r w:rsidR="00DF6C5B" w:rsidRPr="004F66F1">
        <w:rPr>
          <w:rStyle w:val="Char6"/>
          <w:rtl/>
        </w:rPr>
        <w:t>ک</w:t>
      </w:r>
      <w:r w:rsidRPr="004F66F1">
        <w:rPr>
          <w:rStyle w:val="Char6"/>
          <w:rtl/>
        </w:rPr>
        <w:t>تابش را با ا</w:t>
      </w:r>
      <w:r w:rsidR="00DF6C5B" w:rsidRPr="004F66F1">
        <w:rPr>
          <w:rStyle w:val="Char6"/>
          <w:rtl/>
        </w:rPr>
        <w:t>ی</w:t>
      </w:r>
      <w:r w:rsidRPr="004F66F1">
        <w:rPr>
          <w:rStyle w:val="Char6"/>
          <w:rtl/>
        </w:rPr>
        <w:t xml:space="preserve">ن دلائل اشغال </w:t>
      </w:r>
      <w:r w:rsidR="00DF6C5B" w:rsidRPr="004F66F1">
        <w:rPr>
          <w:rStyle w:val="Char6"/>
          <w:rtl/>
        </w:rPr>
        <w:t>ک</w:t>
      </w:r>
      <w:r w:rsidRPr="004F66F1">
        <w:rPr>
          <w:rStyle w:val="Char6"/>
          <w:rtl/>
        </w:rPr>
        <w:t>رده و م</w:t>
      </w:r>
      <w:r w:rsidR="00DF6C5B" w:rsidRPr="004F66F1">
        <w:rPr>
          <w:rStyle w:val="Char6"/>
          <w:rtl/>
        </w:rPr>
        <w:t>ی</w:t>
      </w:r>
      <w:r w:rsidRPr="004F66F1">
        <w:rPr>
          <w:rStyle w:val="Char6"/>
          <w:rtl/>
        </w:rPr>
        <w:t xml:space="preserve">‌خواهد اثبات </w:t>
      </w:r>
      <w:r w:rsidR="00DF6C5B" w:rsidRPr="004F66F1">
        <w:rPr>
          <w:rStyle w:val="Char6"/>
          <w:rtl/>
        </w:rPr>
        <w:t>ک</w:t>
      </w:r>
      <w:r w:rsidRPr="004F66F1">
        <w:rPr>
          <w:rStyle w:val="Char6"/>
          <w:rtl/>
        </w:rPr>
        <w:t>ند روا</w:t>
      </w:r>
      <w:r w:rsidR="00DF6C5B" w:rsidRPr="004F66F1">
        <w:rPr>
          <w:rStyle w:val="Char6"/>
          <w:rtl/>
        </w:rPr>
        <w:t>ی</w:t>
      </w:r>
      <w:r w:rsidRPr="004F66F1">
        <w:rPr>
          <w:rStyle w:val="Char6"/>
          <w:rtl/>
        </w:rPr>
        <w:t>ت معن</w:t>
      </w:r>
      <w:r w:rsidR="00DF6C5B" w:rsidRPr="004F66F1">
        <w:rPr>
          <w:rStyle w:val="Char6"/>
          <w:rtl/>
        </w:rPr>
        <w:t>ی</w:t>
      </w:r>
      <w:r w:rsidRPr="004F66F1">
        <w:rPr>
          <w:rStyle w:val="Char6"/>
          <w:rtl/>
        </w:rPr>
        <w:t xml:space="preserve"> به د</w:t>
      </w:r>
      <w:r w:rsidR="00DF6C5B" w:rsidRPr="004F66F1">
        <w:rPr>
          <w:rStyle w:val="Char6"/>
          <w:rtl/>
        </w:rPr>
        <w:t>ی</w:t>
      </w:r>
      <w:r w:rsidRPr="004F66F1">
        <w:rPr>
          <w:rStyle w:val="Char6"/>
          <w:rtl/>
        </w:rPr>
        <w:t>ن خدا لطمه م</w:t>
      </w:r>
      <w:r w:rsidR="00DF6C5B" w:rsidRPr="004F66F1">
        <w:rPr>
          <w:rStyle w:val="Char6"/>
          <w:rtl/>
        </w:rPr>
        <w:t>ی</w:t>
      </w:r>
      <w:r w:rsidRPr="004F66F1">
        <w:rPr>
          <w:rStyle w:val="Char6"/>
          <w:rtl/>
        </w:rPr>
        <w:t>‌زند و به ناح</w:t>
      </w:r>
      <w:r w:rsidR="00DF6C5B" w:rsidRPr="004F66F1">
        <w:rPr>
          <w:rStyle w:val="Char6"/>
          <w:rtl/>
        </w:rPr>
        <w:t>ی</w:t>
      </w:r>
      <w:r w:rsidRPr="004F66F1">
        <w:rPr>
          <w:rStyle w:val="Char6"/>
          <w:rtl/>
        </w:rPr>
        <w:t>ه‌</w:t>
      </w:r>
      <w:r w:rsidR="00DF6C5B" w:rsidRPr="004F66F1">
        <w:rPr>
          <w:rStyle w:val="Char6"/>
          <w:rtl/>
        </w:rPr>
        <w:t>ی</w:t>
      </w:r>
      <w:r w:rsidRPr="004F66F1">
        <w:rPr>
          <w:rStyle w:val="Char6"/>
          <w:rtl/>
        </w:rPr>
        <w:t xml:space="preserve"> د</w:t>
      </w:r>
      <w:r w:rsidR="00DF6C5B" w:rsidRPr="004F66F1">
        <w:rPr>
          <w:rStyle w:val="Char6"/>
          <w:rtl/>
        </w:rPr>
        <w:t>ی</w:t>
      </w:r>
      <w:r w:rsidRPr="004F66F1">
        <w:rPr>
          <w:rStyle w:val="Char6"/>
          <w:rtl/>
        </w:rPr>
        <w:t>ن</w:t>
      </w:r>
      <w:r w:rsidR="00DF6C5B" w:rsidRPr="004F66F1">
        <w:rPr>
          <w:rStyle w:val="Char6"/>
          <w:rtl/>
        </w:rPr>
        <w:t>ی</w:t>
      </w:r>
      <w:r w:rsidRPr="004F66F1">
        <w:rPr>
          <w:rStyle w:val="Char6"/>
          <w:rtl/>
        </w:rPr>
        <w:t xml:space="preserve"> ضرر م</w:t>
      </w:r>
      <w:r w:rsidR="00DF6C5B" w:rsidRPr="004F66F1">
        <w:rPr>
          <w:rStyle w:val="Char6"/>
          <w:rtl/>
        </w:rPr>
        <w:t>ی</w:t>
      </w:r>
      <w:r w:rsidRPr="004F66F1">
        <w:rPr>
          <w:rStyle w:val="Char6"/>
          <w:rtl/>
        </w:rPr>
        <w:t>‌رساند ول</w:t>
      </w:r>
      <w:r w:rsidR="00DF6C5B" w:rsidRPr="004F66F1">
        <w:rPr>
          <w:rStyle w:val="Char6"/>
          <w:rtl/>
        </w:rPr>
        <w:t>ی</w:t>
      </w:r>
      <w:r w:rsidRPr="004F66F1">
        <w:rPr>
          <w:rStyle w:val="Char6"/>
          <w:rtl/>
        </w:rPr>
        <w:t xml:space="preserve"> خداوند خواست نقشه‌</w:t>
      </w:r>
      <w:r w:rsidR="00DF6C5B" w:rsidRPr="004F66F1">
        <w:rPr>
          <w:rStyle w:val="Char6"/>
          <w:rtl/>
        </w:rPr>
        <w:t>ی</w:t>
      </w:r>
      <w:r w:rsidRPr="004F66F1">
        <w:rPr>
          <w:rStyle w:val="Char6"/>
          <w:rtl/>
        </w:rPr>
        <w:t xml:space="preserve"> او را برملا گردد و قوت استدلال و علم</w:t>
      </w:r>
      <w:r w:rsidR="00DF6C5B" w:rsidRPr="004F66F1">
        <w:rPr>
          <w:rStyle w:val="Char6"/>
          <w:rtl/>
        </w:rPr>
        <w:t>ی</w:t>
      </w:r>
      <w:r w:rsidRPr="004F66F1">
        <w:rPr>
          <w:rStyle w:val="Char6"/>
          <w:rtl/>
        </w:rPr>
        <w:t xml:space="preserve"> او در ا</w:t>
      </w:r>
      <w:r w:rsidR="00DF6C5B" w:rsidRPr="004F66F1">
        <w:rPr>
          <w:rStyle w:val="Char6"/>
          <w:rtl/>
        </w:rPr>
        <w:t>ی</w:t>
      </w:r>
      <w:r w:rsidRPr="004F66F1">
        <w:rPr>
          <w:rStyle w:val="Char6"/>
          <w:rtl/>
        </w:rPr>
        <w:t>ن بحث برا</w:t>
      </w:r>
      <w:r w:rsidR="00DF6C5B" w:rsidRPr="004F66F1">
        <w:rPr>
          <w:rStyle w:val="Char6"/>
          <w:rtl/>
        </w:rPr>
        <w:t>ی</w:t>
      </w:r>
      <w:r w:rsidRPr="004F66F1">
        <w:rPr>
          <w:rStyle w:val="Char6"/>
          <w:rtl/>
        </w:rPr>
        <w:t xml:space="preserve"> مردم روشن شود.</w:t>
      </w:r>
    </w:p>
    <w:p w:rsidR="00B02293" w:rsidRPr="00691ABE" w:rsidRDefault="00B02293" w:rsidP="00691ABE">
      <w:pPr>
        <w:pStyle w:val="a1"/>
        <w:rPr>
          <w:rtl/>
        </w:rPr>
      </w:pPr>
      <w:bookmarkStart w:id="117" w:name="_Toc432785894"/>
      <w:bookmarkStart w:id="118" w:name="_Toc433011378"/>
      <w:r w:rsidRPr="00691ABE">
        <w:rPr>
          <w:rtl/>
        </w:rPr>
        <w:t>مفصلاً به نقد و بررس</w:t>
      </w:r>
      <w:r w:rsidR="00DF6C5B" w:rsidRPr="00691ABE">
        <w:rPr>
          <w:rtl/>
        </w:rPr>
        <w:t>ی</w:t>
      </w:r>
      <w:r w:rsidRPr="00691ABE">
        <w:rPr>
          <w:rtl/>
        </w:rPr>
        <w:t xml:space="preserve"> احاد</w:t>
      </w:r>
      <w:r w:rsidR="00DF6C5B" w:rsidRPr="00691ABE">
        <w:rPr>
          <w:rtl/>
        </w:rPr>
        <w:t>ی</w:t>
      </w:r>
      <w:r w:rsidRPr="00691ABE">
        <w:rPr>
          <w:rtl/>
        </w:rPr>
        <w:t>ث</w:t>
      </w:r>
      <w:r w:rsidR="00DF6C5B" w:rsidRPr="00691ABE">
        <w:rPr>
          <w:rtl/>
        </w:rPr>
        <w:t>ی</w:t>
      </w:r>
      <w:r w:rsidRPr="00691ABE">
        <w:rPr>
          <w:rtl/>
        </w:rPr>
        <w:t xml:space="preserve"> </w:t>
      </w:r>
      <w:r w:rsidR="00DF6C5B" w:rsidRPr="00691ABE">
        <w:rPr>
          <w:rtl/>
        </w:rPr>
        <w:t>ک</w:t>
      </w:r>
      <w:r w:rsidRPr="00691ABE">
        <w:rPr>
          <w:rtl/>
        </w:rPr>
        <w:t xml:space="preserve">ه </w:t>
      </w:r>
      <w:r w:rsidR="005548A3" w:rsidRPr="00691ABE">
        <w:rPr>
          <w:rtl/>
        </w:rPr>
        <w:t xml:space="preserve">به آنها استدلال </w:t>
      </w:r>
      <w:r w:rsidR="00DF6C5B" w:rsidRPr="00691ABE">
        <w:rPr>
          <w:rtl/>
        </w:rPr>
        <w:t>ک</w:t>
      </w:r>
      <w:r w:rsidR="005548A3" w:rsidRPr="00691ABE">
        <w:rPr>
          <w:rtl/>
        </w:rPr>
        <w:t>رده م</w:t>
      </w:r>
      <w:r w:rsidR="00DF6C5B" w:rsidRPr="00691ABE">
        <w:rPr>
          <w:rtl/>
        </w:rPr>
        <w:t>ی</w:t>
      </w:r>
      <w:r w:rsidR="005548A3" w:rsidRPr="00691ABE">
        <w:rPr>
          <w:rtl/>
        </w:rPr>
        <w:t>‌پرداز</w:t>
      </w:r>
      <w:r w:rsidR="00DF6C5B" w:rsidRPr="00691ABE">
        <w:rPr>
          <w:rtl/>
        </w:rPr>
        <w:t>ی</w:t>
      </w:r>
      <w:r w:rsidR="005548A3" w:rsidRPr="00691ABE">
        <w:rPr>
          <w:rtl/>
        </w:rPr>
        <w:t>م</w:t>
      </w:r>
      <w:r w:rsidR="005548A3" w:rsidRPr="00691ABE">
        <w:rPr>
          <w:rFonts w:hint="cs"/>
          <w:rtl/>
        </w:rPr>
        <w:t>:</w:t>
      </w:r>
      <w:bookmarkEnd w:id="117"/>
      <w:bookmarkEnd w:id="118"/>
    </w:p>
    <w:p w:rsidR="005548A3" w:rsidRPr="004F66F1" w:rsidRDefault="00B02293" w:rsidP="005548A3">
      <w:pPr>
        <w:pStyle w:val="a4"/>
        <w:rPr>
          <w:caps/>
          <w:rtl/>
        </w:rPr>
      </w:pPr>
      <w:bookmarkStart w:id="119" w:name="_Toc432785895"/>
      <w:bookmarkStart w:id="120" w:name="_Toc433011379"/>
      <w:r w:rsidRPr="004F66F1">
        <w:rPr>
          <w:caps/>
          <w:rtl/>
        </w:rPr>
        <w:t>1- حد</w:t>
      </w:r>
      <w:r w:rsidR="00DF6C5B" w:rsidRPr="004F66F1">
        <w:rPr>
          <w:caps/>
          <w:rtl/>
        </w:rPr>
        <w:t>ی</w:t>
      </w:r>
      <w:r w:rsidRPr="004F66F1">
        <w:rPr>
          <w:caps/>
          <w:rtl/>
        </w:rPr>
        <w:t>ث تشهد</w:t>
      </w:r>
      <w:r w:rsidR="00D14A80" w:rsidRPr="004F66F1">
        <w:rPr>
          <w:rFonts w:hint="cs"/>
          <w:caps/>
          <w:rtl/>
        </w:rPr>
        <w:t xml:space="preserve"> هیچ اضطرابی ندارد</w:t>
      </w:r>
      <w:r w:rsidRPr="004F66F1">
        <w:rPr>
          <w:caps/>
          <w:rtl/>
        </w:rPr>
        <w:t>:</w:t>
      </w:r>
      <w:bookmarkEnd w:id="119"/>
      <w:bookmarkEnd w:id="120"/>
      <w:r w:rsidRPr="004F66F1">
        <w:rPr>
          <w:caps/>
          <w:rtl/>
        </w:rPr>
        <w:t xml:space="preserve"> </w:t>
      </w:r>
    </w:p>
    <w:p w:rsidR="00B02293" w:rsidRPr="004F66F1" w:rsidRDefault="00B02293" w:rsidP="00D14A80">
      <w:pPr>
        <w:ind w:firstLine="284"/>
        <w:jc w:val="both"/>
        <w:rPr>
          <w:rStyle w:val="Char6"/>
          <w:rtl/>
        </w:rPr>
      </w:pPr>
      <w:r w:rsidRPr="004F66F1">
        <w:rPr>
          <w:rStyle w:val="Char6"/>
          <w:rtl/>
        </w:rPr>
        <w:t>در مورد تشهد نماز روا</w:t>
      </w:r>
      <w:r w:rsidR="00DF6C5B" w:rsidRPr="004F66F1">
        <w:rPr>
          <w:rStyle w:val="Char6"/>
          <w:rtl/>
        </w:rPr>
        <w:t>ی</w:t>
      </w:r>
      <w:r w:rsidRPr="004F66F1">
        <w:rPr>
          <w:rStyle w:val="Char6"/>
          <w:rtl/>
        </w:rPr>
        <w:t>ت ابن مسعود و ابن عباس و عمر و غ</w:t>
      </w:r>
      <w:r w:rsidR="00DF6C5B" w:rsidRPr="004F66F1">
        <w:rPr>
          <w:rStyle w:val="Char6"/>
          <w:rtl/>
        </w:rPr>
        <w:t>ی</w:t>
      </w:r>
      <w:r w:rsidRPr="004F66F1">
        <w:rPr>
          <w:rStyle w:val="Char6"/>
          <w:rtl/>
        </w:rPr>
        <w:t>ره را روا</w:t>
      </w:r>
      <w:r w:rsidR="00DF6C5B" w:rsidRPr="004F66F1">
        <w:rPr>
          <w:rStyle w:val="Char6"/>
          <w:rtl/>
        </w:rPr>
        <w:t>ی</w:t>
      </w:r>
      <w:r w:rsidRPr="004F66F1">
        <w:rPr>
          <w:rStyle w:val="Char6"/>
          <w:rtl/>
        </w:rPr>
        <w:t xml:space="preserve">ت </w:t>
      </w:r>
      <w:r w:rsidR="00DF6C5B" w:rsidRPr="004F66F1">
        <w:rPr>
          <w:rStyle w:val="Char6"/>
          <w:rtl/>
        </w:rPr>
        <w:t>ک</w:t>
      </w:r>
      <w:r w:rsidRPr="004F66F1">
        <w:rPr>
          <w:rStyle w:val="Char6"/>
          <w:rtl/>
        </w:rPr>
        <w:t>رده است سپس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د: «هشت نوع تشهد از صحابه روا</w:t>
      </w:r>
      <w:r w:rsidR="00DF6C5B" w:rsidRPr="004F66F1">
        <w:rPr>
          <w:rStyle w:val="Char6"/>
          <w:rtl/>
        </w:rPr>
        <w:t>ی</w:t>
      </w:r>
      <w:r w:rsidRPr="004F66F1">
        <w:rPr>
          <w:rStyle w:val="Char6"/>
          <w:rtl/>
        </w:rPr>
        <w:t>ت شده است</w:t>
      </w:r>
      <w:r w:rsidR="00D14A80" w:rsidRPr="004F66F1">
        <w:rPr>
          <w:rStyle w:val="Char6"/>
          <w:rFonts w:hint="cs"/>
          <w:rtl/>
        </w:rPr>
        <w:t xml:space="preserve"> و الفاظ آن متفاوت می‌باشد و اگر این روایت‌ّها از احادیث قولی بودند که بر اساس معنی رایت شده‌اند می‌گفتیم شاید، ولی</w:t>
      </w:r>
      <w:r w:rsidRPr="004F66F1">
        <w:rPr>
          <w:rStyle w:val="Char6"/>
          <w:rtl/>
        </w:rPr>
        <w:t xml:space="preserve"> همه</w:t>
      </w:r>
      <w:r w:rsidR="00D14A80" w:rsidRPr="004F66F1">
        <w:rPr>
          <w:rStyle w:val="Char6"/>
          <w:rFonts w:hint="cs"/>
          <w:rtl/>
        </w:rPr>
        <w:t xml:space="preserve"> این</w:t>
      </w:r>
      <w:r w:rsidRPr="004F66F1">
        <w:rPr>
          <w:rStyle w:val="Char6"/>
          <w:rtl/>
        </w:rPr>
        <w:t xml:space="preserve"> احاد</w:t>
      </w:r>
      <w:r w:rsidR="00DF6C5B" w:rsidRPr="004F66F1">
        <w:rPr>
          <w:rStyle w:val="Char6"/>
          <w:rtl/>
        </w:rPr>
        <w:t>ی</w:t>
      </w:r>
      <w:r w:rsidRPr="004F66F1">
        <w:rPr>
          <w:rStyle w:val="Char6"/>
          <w:rtl/>
        </w:rPr>
        <w:t xml:space="preserve">ث </w:t>
      </w:r>
      <w:r w:rsidR="00D14A80" w:rsidRPr="004F66F1">
        <w:rPr>
          <w:rStyle w:val="Char6"/>
          <w:rFonts w:hint="cs"/>
          <w:rtl/>
        </w:rPr>
        <w:t>از اعمال</w:t>
      </w:r>
      <w:r w:rsidRPr="004F66F1">
        <w:rPr>
          <w:rStyle w:val="Char6"/>
          <w:rtl/>
        </w:rPr>
        <w:t xml:space="preserve"> متواتر هستند، چون همه‌</w:t>
      </w:r>
      <w:r w:rsidR="00DF6C5B" w:rsidRPr="004F66F1">
        <w:rPr>
          <w:rStyle w:val="Char6"/>
          <w:rtl/>
        </w:rPr>
        <w:t>ی</w:t>
      </w:r>
      <w:r w:rsidRPr="004F66F1">
        <w:rPr>
          <w:rStyle w:val="Char6"/>
          <w:rtl/>
        </w:rPr>
        <w:t xml:space="preserve"> اصحاب رسول</w:t>
      </w:r>
      <w:r w:rsidR="004F66F1" w:rsidRPr="004F66F1">
        <w:rPr>
          <w:rStyle w:val="Char6"/>
          <w:rFonts w:ascii="CTraditional Arabic" w:hAnsi="CTraditional Arabic" w:cs="CTraditional Arabic"/>
          <w:rtl/>
        </w:rPr>
        <w:t xml:space="preserve"> ج</w:t>
      </w:r>
      <w:r w:rsidRPr="004F66F1">
        <w:rPr>
          <w:rStyle w:val="Char6"/>
          <w:rtl/>
        </w:rPr>
        <w:t xml:space="preserve"> را در نماز هر روز چند دفعه </w:t>
      </w:r>
      <w:r w:rsidR="00D14A80" w:rsidRPr="004F66F1">
        <w:rPr>
          <w:rStyle w:val="Char6"/>
          <w:rFonts w:hint="cs"/>
          <w:rtl/>
        </w:rPr>
        <w:t>آن را انجام می‌دادند...</w:t>
      </w:r>
      <w:r w:rsidRPr="004F66F1">
        <w:rPr>
          <w:rStyle w:val="Char6"/>
          <w:rtl/>
        </w:rPr>
        <w:t>»</w:t>
      </w:r>
      <w:r w:rsidR="00943BC8" w:rsidRPr="004F66F1">
        <w:rPr>
          <w:rStyle w:val="Char6"/>
          <w:rFonts w:hint="cs"/>
          <w:rtl/>
        </w:rPr>
        <w:t>.</w:t>
      </w:r>
    </w:p>
    <w:p w:rsidR="00B02293" w:rsidRPr="00835480" w:rsidRDefault="00B02293" w:rsidP="00835480">
      <w:pPr>
        <w:pStyle w:val="a8"/>
        <w:rPr>
          <w:rtl/>
        </w:rPr>
      </w:pPr>
      <w:bookmarkStart w:id="121" w:name="_Toc354652113"/>
      <w:r w:rsidRPr="00835480">
        <w:rPr>
          <w:rtl/>
        </w:rPr>
        <w:t>جواب و رد نو</w:t>
      </w:r>
      <w:r w:rsidR="00DF6C5B" w:rsidRPr="00835480">
        <w:rPr>
          <w:rtl/>
        </w:rPr>
        <w:t>ی</w:t>
      </w:r>
      <w:r w:rsidRPr="00835480">
        <w:rPr>
          <w:rtl/>
        </w:rPr>
        <w:t>سنده</w:t>
      </w:r>
      <w:bookmarkEnd w:id="121"/>
      <w:r w:rsidR="005548A3" w:rsidRPr="00835480">
        <w:rPr>
          <w:rFonts w:hint="cs"/>
          <w:rtl/>
        </w:rPr>
        <w:t>:</w:t>
      </w:r>
    </w:p>
    <w:p w:rsidR="00B02293" w:rsidRPr="004F66F1" w:rsidRDefault="00B02293" w:rsidP="00B02293">
      <w:pPr>
        <w:ind w:firstLine="284"/>
        <w:jc w:val="both"/>
        <w:rPr>
          <w:rStyle w:val="Char6"/>
          <w:rtl/>
        </w:rPr>
      </w:pPr>
      <w:r w:rsidRPr="004F66F1">
        <w:rPr>
          <w:rStyle w:val="Char6"/>
          <w:rtl/>
        </w:rPr>
        <w:t xml:space="preserve">از </w:t>
      </w:r>
      <w:r w:rsidR="00DF6C5B" w:rsidRPr="004F66F1">
        <w:rPr>
          <w:rStyle w:val="Char6"/>
          <w:rtl/>
        </w:rPr>
        <w:t>ک</w:t>
      </w:r>
      <w:r w:rsidRPr="004F66F1">
        <w:rPr>
          <w:rStyle w:val="Char6"/>
          <w:rtl/>
        </w:rPr>
        <w:t>جا متوجه شد</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ه همه‌</w:t>
      </w:r>
      <w:r w:rsidR="00DF6C5B" w:rsidRPr="004F66F1">
        <w:rPr>
          <w:rStyle w:val="Char6"/>
          <w:rtl/>
        </w:rPr>
        <w:t>ی</w:t>
      </w:r>
      <w:r w:rsidRPr="004F66F1">
        <w:rPr>
          <w:rStyle w:val="Char6"/>
          <w:rtl/>
        </w:rPr>
        <w:t xml:space="preserve"> احاد</w:t>
      </w:r>
      <w:r w:rsidR="00DF6C5B" w:rsidRPr="004F66F1">
        <w:rPr>
          <w:rStyle w:val="Char6"/>
          <w:rtl/>
        </w:rPr>
        <w:t>ی</w:t>
      </w:r>
      <w:r w:rsidRPr="004F66F1">
        <w:rPr>
          <w:rStyle w:val="Char6"/>
          <w:rtl/>
        </w:rPr>
        <w:t xml:space="preserve">ث از </w:t>
      </w:r>
      <w:r w:rsidR="00DF6C5B" w:rsidRPr="004F66F1">
        <w:rPr>
          <w:rStyle w:val="Char6"/>
          <w:rtl/>
        </w:rPr>
        <w:t>یک</w:t>
      </w:r>
      <w:r w:rsidRPr="004F66F1">
        <w:rPr>
          <w:rStyle w:val="Char6"/>
          <w:rtl/>
        </w:rPr>
        <w:t xml:space="preserve"> داستان روا</w:t>
      </w:r>
      <w:r w:rsidR="00DF6C5B" w:rsidRPr="004F66F1">
        <w:rPr>
          <w:rStyle w:val="Char6"/>
          <w:rtl/>
        </w:rPr>
        <w:t>ی</w:t>
      </w:r>
      <w:r w:rsidRPr="004F66F1">
        <w:rPr>
          <w:rStyle w:val="Char6"/>
          <w:rtl/>
        </w:rPr>
        <w:t>ت شده‌اند تا</w:t>
      </w:r>
      <w:r w:rsidR="00D14A80" w:rsidRPr="004F66F1">
        <w:rPr>
          <w:rStyle w:val="Char6"/>
          <w:rFonts w:hint="cs"/>
          <w:rtl/>
        </w:rPr>
        <w:t xml:space="preserve"> از آنها</w:t>
      </w:r>
      <w:r w:rsidRPr="004F66F1">
        <w:rPr>
          <w:rStyle w:val="Char6"/>
          <w:rtl/>
        </w:rPr>
        <w:t xml:space="preserve"> نت</w:t>
      </w:r>
      <w:r w:rsidR="00DF6C5B" w:rsidRPr="004F66F1">
        <w:rPr>
          <w:rStyle w:val="Char6"/>
          <w:rtl/>
        </w:rPr>
        <w:t>ی</w:t>
      </w:r>
      <w:r w:rsidRPr="004F66F1">
        <w:rPr>
          <w:rStyle w:val="Char6"/>
          <w:rtl/>
        </w:rPr>
        <w:t>جه بگ</w:t>
      </w:r>
      <w:r w:rsidR="00DF6C5B" w:rsidRPr="004F66F1">
        <w:rPr>
          <w:rStyle w:val="Char6"/>
          <w:rtl/>
        </w:rPr>
        <w:t>ی</w:t>
      </w:r>
      <w:r w:rsidRPr="004F66F1">
        <w:rPr>
          <w:rStyle w:val="Char6"/>
          <w:rtl/>
        </w:rPr>
        <w:t>ر</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ه روا</w:t>
      </w:r>
      <w:r w:rsidR="00DF6C5B" w:rsidRPr="004F66F1">
        <w:rPr>
          <w:rStyle w:val="Char6"/>
          <w:rtl/>
        </w:rPr>
        <w:t>ی</w:t>
      </w:r>
      <w:r w:rsidRPr="004F66F1">
        <w:rPr>
          <w:rStyle w:val="Char6"/>
          <w:rtl/>
        </w:rPr>
        <w:t>ت حد</w:t>
      </w:r>
      <w:r w:rsidR="00DF6C5B" w:rsidRPr="004F66F1">
        <w:rPr>
          <w:rStyle w:val="Char6"/>
          <w:rtl/>
        </w:rPr>
        <w:t>ی</w:t>
      </w:r>
      <w:r w:rsidRPr="004F66F1">
        <w:rPr>
          <w:rStyle w:val="Char6"/>
          <w:rtl/>
        </w:rPr>
        <w:t>ث به معن</w:t>
      </w:r>
      <w:r w:rsidR="00DF6C5B" w:rsidRPr="004F66F1">
        <w:rPr>
          <w:rStyle w:val="Char6"/>
          <w:rtl/>
        </w:rPr>
        <w:t>ی</w:t>
      </w:r>
      <w:r w:rsidRPr="004F66F1">
        <w:rPr>
          <w:rStyle w:val="Char6"/>
          <w:rtl/>
        </w:rPr>
        <w:t xml:space="preserve"> برا</w:t>
      </w:r>
      <w:r w:rsidR="00DF6C5B" w:rsidRPr="004F66F1">
        <w:rPr>
          <w:rStyle w:val="Char6"/>
          <w:rtl/>
        </w:rPr>
        <w:t>ی</w:t>
      </w:r>
      <w:r w:rsidRPr="004F66F1">
        <w:rPr>
          <w:rStyle w:val="Char6"/>
          <w:rtl/>
        </w:rPr>
        <w:t xml:space="preserve"> د</w:t>
      </w:r>
      <w:r w:rsidR="00DF6C5B" w:rsidRPr="004F66F1">
        <w:rPr>
          <w:rStyle w:val="Char6"/>
          <w:rtl/>
        </w:rPr>
        <w:t>ی</w:t>
      </w:r>
      <w:r w:rsidRPr="004F66F1">
        <w:rPr>
          <w:rStyle w:val="Char6"/>
          <w:rtl/>
        </w:rPr>
        <w:t>ن ضرر دارد؟</w:t>
      </w:r>
    </w:p>
    <w:p w:rsidR="00B02293" w:rsidRPr="004F66F1" w:rsidRDefault="00B02293" w:rsidP="00D14A80">
      <w:pPr>
        <w:ind w:firstLine="284"/>
        <w:jc w:val="both"/>
        <w:rPr>
          <w:rStyle w:val="Char6"/>
          <w:rtl/>
        </w:rPr>
      </w:pPr>
      <w:r w:rsidRPr="004F66F1">
        <w:rPr>
          <w:rStyle w:val="Char6"/>
          <w:rtl/>
        </w:rPr>
        <w:t xml:space="preserve">هر </w:t>
      </w:r>
      <w:r w:rsidR="00D14A80" w:rsidRPr="004F66F1">
        <w:rPr>
          <w:rStyle w:val="Char6"/>
          <w:rFonts w:hint="cs"/>
          <w:rtl/>
        </w:rPr>
        <w:t>دانش‌آموز</w:t>
      </w:r>
      <w:r w:rsidRPr="004F66F1">
        <w:rPr>
          <w:rStyle w:val="Char6"/>
          <w:rtl/>
        </w:rPr>
        <w:t xml:space="preserve"> ابتدائ</w:t>
      </w:r>
      <w:r w:rsidR="00DF6C5B" w:rsidRPr="004F66F1">
        <w:rPr>
          <w:rStyle w:val="Char6"/>
          <w:rtl/>
        </w:rPr>
        <w:t>ی</w:t>
      </w:r>
      <w:r w:rsidR="00D14A80" w:rsidRPr="004F66F1">
        <w:rPr>
          <w:rStyle w:val="Char6"/>
          <w:rFonts w:hint="cs"/>
          <w:rtl/>
        </w:rPr>
        <w:t xml:space="preserve"> در علم حدیث</w:t>
      </w:r>
      <w:r w:rsidRPr="004F66F1">
        <w:rPr>
          <w:rStyle w:val="Char6"/>
          <w:rtl/>
        </w:rPr>
        <w:t xml:space="preserve"> هم م</w:t>
      </w:r>
      <w:r w:rsidR="00DF6C5B" w:rsidRPr="004F66F1">
        <w:rPr>
          <w:rStyle w:val="Char6"/>
          <w:rtl/>
        </w:rPr>
        <w:t>ی</w:t>
      </w:r>
      <w:r w:rsidRPr="004F66F1">
        <w:rPr>
          <w:rStyle w:val="Char6"/>
          <w:rtl/>
        </w:rPr>
        <w:t xml:space="preserve">‌داند </w:t>
      </w:r>
      <w:r w:rsidR="00DF6C5B" w:rsidRPr="004F66F1">
        <w:rPr>
          <w:rStyle w:val="Char6"/>
          <w:rtl/>
        </w:rPr>
        <w:t>ک</w:t>
      </w:r>
      <w:r w:rsidRPr="004F66F1">
        <w:rPr>
          <w:rStyle w:val="Char6"/>
          <w:rtl/>
        </w:rPr>
        <w:t>ه ا</w:t>
      </w:r>
      <w:r w:rsidR="00DF6C5B" w:rsidRPr="004F66F1">
        <w:rPr>
          <w:rStyle w:val="Char6"/>
          <w:rtl/>
        </w:rPr>
        <w:t>ی</w:t>
      </w:r>
      <w:r w:rsidRPr="004F66F1">
        <w:rPr>
          <w:rStyle w:val="Char6"/>
          <w:rtl/>
        </w:rPr>
        <w:t>ن احاد</w:t>
      </w:r>
      <w:r w:rsidR="00DF6C5B" w:rsidRPr="004F66F1">
        <w:rPr>
          <w:rStyle w:val="Char6"/>
          <w:rtl/>
        </w:rPr>
        <w:t>ی</w:t>
      </w:r>
      <w:r w:rsidRPr="004F66F1">
        <w:rPr>
          <w:rStyle w:val="Char6"/>
          <w:rtl/>
        </w:rPr>
        <w:t xml:space="preserve">ث در </w:t>
      </w:r>
      <w:r w:rsidR="00DF6C5B" w:rsidRPr="004F66F1">
        <w:rPr>
          <w:rStyle w:val="Char6"/>
          <w:rtl/>
        </w:rPr>
        <w:t>یک</w:t>
      </w:r>
      <w:r w:rsidRPr="004F66F1">
        <w:rPr>
          <w:rStyle w:val="Char6"/>
          <w:rtl/>
        </w:rPr>
        <w:t xml:space="preserve"> داستان روا</w:t>
      </w:r>
      <w:r w:rsidR="00DF6C5B" w:rsidRPr="004F66F1">
        <w:rPr>
          <w:rStyle w:val="Char6"/>
          <w:rtl/>
        </w:rPr>
        <w:t>ی</w:t>
      </w:r>
      <w:r w:rsidRPr="004F66F1">
        <w:rPr>
          <w:rStyle w:val="Char6"/>
          <w:rtl/>
        </w:rPr>
        <w:t>ت نشده‌اند بل</w:t>
      </w:r>
      <w:r w:rsidR="00DF6C5B" w:rsidRPr="004F66F1">
        <w:rPr>
          <w:rStyle w:val="Char6"/>
          <w:rtl/>
        </w:rPr>
        <w:t>ک</w:t>
      </w:r>
      <w:r w:rsidRPr="004F66F1">
        <w:rPr>
          <w:rStyle w:val="Char6"/>
          <w:rtl/>
        </w:rPr>
        <w:t>ه مناسبات مختلف</w:t>
      </w:r>
      <w:r w:rsidR="00DF6C5B" w:rsidRPr="004F66F1">
        <w:rPr>
          <w:rStyle w:val="Char6"/>
          <w:rtl/>
        </w:rPr>
        <w:t>ی</w:t>
      </w:r>
      <w:r w:rsidRPr="004F66F1">
        <w:rPr>
          <w:rStyle w:val="Char6"/>
          <w:rtl/>
        </w:rPr>
        <w:t xml:space="preserve"> بود و رسول</w:t>
      </w:r>
      <w:r w:rsidR="004F66F1" w:rsidRPr="004F66F1">
        <w:rPr>
          <w:rStyle w:val="Char6"/>
          <w:rFonts w:ascii="CTraditional Arabic" w:hAnsi="CTraditional Arabic" w:cs="CTraditional Arabic"/>
          <w:rtl/>
        </w:rPr>
        <w:t xml:space="preserve"> ج</w:t>
      </w:r>
      <w:r w:rsidRPr="004F66F1">
        <w:rPr>
          <w:rStyle w:val="Char6"/>
          <w:rtl/>
        </w:rPr>
        <w:t xml:space="preserve"> در هر </w:t>
      </w:r>
      <w:r w:rsidR="00DF6C5B" w:rsidRPr="004F66F1">
        <w:rPr>
          <w:rStyle w:val="Char6"/>
          <w:rtl/>
        </w:rPr>
        <w:t>ک</w:t>
      </w:r>
      <w:r w:rsidRPr="004F66F1">
        <w:rPr>
          <w:rStyle w:val="Char6"/>
          <w:rtl/>
        </w:rPr>
        <w:t>دام از آنها به گونه‌ا</w:t>
      </w:r>
      <w:r w:rsidR="00DF6C5B" w:rsidRPr="004F66F1">
        <w:rPr>
          <w:rStyle w:val="Char6"/>
          <w:rtl/>
        </w:rPr>
        <w:t>ی</w:t>
      </w:r>
      <w:r w:rsidRPr="004F66F1">
        <w:rPr>
          <w:rStyle w:val="Char6"/>
          <w:rtl/>
        </w:rPr>
        <w:t xml:space="preserve"> تشهد خواند تا برا</w:t>
      </w:r>
      <w:r w:rsidR="00DF6C5B" w:rsidRPr="004F66F1">
        <w:rPr>
          <w:rStyle w:val="Char6"/>
          <w:rtl/>
        </w:rPr>
        <w:t>ی</w:t>
      </w:r>
      <w:r w:rsidRPr="004F66F1">
        <w:rPr>
          <w:rStyle w:val="Char6"/>
          <w:rtl/>
        </w:rPr>
        <w:t xml:space="preserve"> مسلمانان روشن شود همه‌</w:t>
      </w:r>
      <w:r w:rsidR="00DF6C5B" w:rsidRPr="004F66F1">
        <w:rPr>
          <w:rStyle w:val="Char6"/>
          <w:rtl/>
        </w:rPr>
        <w:t>ی</w:t>
      </w:r>
      <w:r w:rsidRPr="004F66F1">
        <w:rPr>
          <w:rStyle w:val="Char6"/>
          <w:rtl/>
        </w:rPr>
        <w:t xml:space="preserve"> الفاظ جائز و درست هستند.</w:t>
      </w:r>
    </w:p>
    <w:p w:rsidR="00B02293" w:rsidRPr="004F66F1" w:rsidRDefault="00B02293" w:rsidP="00B02293">
      <w:pPr>
        <w:ind w:firstLine="284"/>
        <w:jc w:val="both"/>
        <w:rPr>
          <w:rStyle w:val="Char6"/>
          <w:rtl/>
        </w:rPr>
      </w:pPr>
      <w:r w:rsidRPr="004F66F1">
        <w:rPr>
          <w:rStyle w:val="Char6"/>
          <w:rtl/>
        </w:rPr>
        <w:t>مثلاً ابن مسعود از سابق</w:t>
      </w:r>
      <w:r w:rsidR="00DF6C5B" w:rsidRPr="004F66F1">
        <w:rPr>
          <w:rStyle w:val="Char6"/>
          <w:rtl/>
        </w:rPr>
        <w:t>ی</w:t>
      </w:r>
      <w:r w:rsidRPr="004F66F1">
        <w:rPr>
          <w:rStyle w:val="Char6"/>
          <w:rtl/>
        </w:rPr>
        <w:t>ن اول</w:t>
      </w:r>
      <w:r w:rsidR="00DF6C5B" w:rsidRPr="004F66F1">
        <w:rPr>
          <w:rStyle w:val="Char6"/>
          <w:rtl/>
        </w:rPr>
        <w:t>ی</w:t>
      </w:r>
      <w:r w:rsidRPr="004F66F1">
        <w:rPr>
          <w:rStyle w:val="Char6"/>
          <w:rtl/>
        </w:rPr>
        <w:t>ن است او اول از همه آن را شن</w:t>
      </w:r>
      <w:r w:rsidR="00DF6C5B" w:rsidRPr="004F66F1">
        <w:rPr>
          <w:rStyle w:val="Char6"/>
          <w:rtl/>
        </w:rPr>
        <w:t>ی</w:t>
      </w:r>
      <w:r w:rsidRPr="004F66F1">
        <w:rPr>
          <w:rStyle w:val="Char6"/>
          <w:rtl/>
        </w:rPr>
        <w:t>ده است و ابن عباس بعد از هجرت در فتح م</w:t>
      </w:r>
      <w:r w:rsidR="00DF6C5B" w:rsidRPr="004F66F1">
        <w:rPr>
          <w:rStyle w:val="Char6"/>
          <w:rtl/>
        </w:rPr>
        <w:t>ک</w:t>
      </w:r>
      <w:r w:rsidRPr="004F66F1">
        <w:rPr>
          <w:rStyle w:val="Char6"/>
          <w:rtl/>
        </w:rPr>
        <w:t>ه آن را روا</w:t>
      </w:r>
      <w:r w:rsidR="00DF6C5B" w:rsidRPr="004F66F1">
        <w:rPr>
          <w:rStyle w:val="Char6"/>
          <w:rtl/>
        </w:rPr>
        <w:t>ی</w:t>
      </w:r>
      <w:r w:rsidRPr="004F66F1">
        <w:rPr>
          <w:rStyle w:val="Char6"/>
          <w:rtl/>
        </w:rPr>
        <w:t xml:space="preserve">ت </w:t>
      </w:r>
      <w:r w:rsidR="00DF6C5B" w:rsidRPr="004F66F1">
        <w:rPr>
          <w:rStyle w:val="Char6"/>
          <w:rtl/>
        </w:rPr>
        <w:t>ک</w:t>
      </w:r>
      <w:r w:rsidRPr="004F66F1">
        <w:rPr>
          <w:rStyle w:val="Char6"/>
          <w:rtl/>
        </w:rPr>
        <w:t>رده است.</w:t>
      </w:r>
    </w:p>
    <w:p w:rsidR="00B02293" w:rsidRPr="00835480" w:rsidRDefault="00B02293" w:rsidP="00B02293">
      <w:pPr>
        <w:ind w:firstLine="284"/>
        <w:jc w:val="both"/>
        <w:rPr>
          <w:rStyle w:val="Char6"/>
          <w:spacing w:val="-4"/>
          <w:rtl/>
        </w:rPr>
      </w:pPr>
      <w:r w:rsidRPr="00835480">
        <w:rPr>
          <w:rStyle w:val="Char6"/>
          <w:spacing w:val="-4"/>
          <w:rtl/>
        </w:rPr>
        <w:t xml:space="preserve"> ابن قدامه م</w:t>
      </w:r>
      <w:r w:rsidR="00DF6C5B" w:rsidRPr="00835480">
        <w:rPr>
          <w:rStyle w:val="Char6"/>
          <w:spacing w:val="-4"/>
          <w:rtl/>
        </w:rPr>
        <w:t>ی</w:t>
      </w:r>
      <w:r w:rsidRPr="00835480">
        <w:rPr>
          <w:rStyle w:val="Char6"/>
          <w:spacing w:val="-4"/>
          <w:rtl/>
        </w:rPr>
        <w:t>‌گو</w:t>
      </w:r>
      <w:r w:rsidR="00DF6C5B" w:rsidRPr="00835480">
        <w:rPr>
          <w:rStyle w:val="Char6"/>
          <w:spacing w:val="-4"/>
          <w:rtl/>
        </w:rPr>
        <w:t>ی</w:t>
      </w:r>
      <w:r w:rsidRPr="00835480">
        <w:rPr>
          <w:rStyle w:val="Char6"/>
          <w:spacing w:val="-4"/>
          <w:rtl/>
        </w:rPr>
        <w:t>د: «با هر الفاظ</w:t>
      </w:r>
      <w:r w:rsidR="00DF6C5B" w:rsidRPr="00835480">
        <w:rPr>
          <w:rStyle w:val="Char6"/>
          <w:spacing w:val="-4"/>
          <w:rtl/>
        </w:rPr>
        <w:t>ی</w:t>
      </w:r>
      <w:r w:rsidRPr="00835480">
        <w:rPr>
          <w:rStyle w:val="Char6"/>
          <w:spacing w:val="-4"/>
          <w:rtl/>
        </w:rPr>
        <w:t xml:space="preserve"> </w:t>
      </w:r>
      <w:r w:rsidR="00DF6C5B" w:rsidRPr="00835480">
        <w:rPr>
          <w:rStyle w:val="Char6"/>
          <w:spacing w:val="-4"/>
          <w:rtl/>
        </w:rPr>
        <w:t>ک</w:t>
      </w:r>
      <w:r w:rsidRPr="00835480">
        <w:rPr>
          <w:rStyle w:val="Char6"/>
          <w:spacing w:val="-4"/>
          <w:rtl/>
        </w:rPr>
        <w:t>ه از رسول به صحت رس</w:t>
      </w:r>
      <w:r w:rsidR="00DF6C5B" w:rsidRPr="00835480">
        <w:rPr>
          <w:rStyle w:val="Char6"/>
          <w:spacing w:val="-4"/>
          <w:rtl/>
        </w:rPr>
        <w:t>ی</w:t>
      </w:r>
      <w:r w:rsidRPr="00835480">
        <w:rPr>
          <w:rStyle w:val="Char6"/>
          <w:spacing w:val="-4"/>
          <w:rtl/>
        </w:rPr>
        <w:t>ده تشهد درست است»</w:t>
      </w:r>
      <w:r w:rsidR="00943BC8" w:rsidRPr="00835480">
        <w:rPr>
          <w:rStyle w:val="Char6"/>
          <w:rFonts w:hint="cs"/>
          <w:spacing w:val="-4"/>
          <w:rtl/>
        </w:rPr>
        <w:t>.</w:t>
      </w:r>
    </w:p>
    <w:p w:rsidR="00B02293" w:rsidRPr="004F66F1" w:rsidRDefault="00B02293" w:rsidP="00D14A80">
      <w:pPr>
        <w:ind w:firstLine="284"/>
        <w:jc w:val="both"/>
        <w:rPr>
          <w:rStyle w:val="Char6"/>
          <w:rtl/>
        </w:rPr>
      </w:pPr>
      <w:r w:rsidRPr="004F66F1">
        <w:rPr>
          <w:rStyle w:val="Char6"/>
          <w:rtl/>
        </w:rPr>
        <w:t>احمد</w:t>
      </w:r>
      <w:r w:rsidR="00D14A80" w:rsidRPr="004F66F1">
        <w:rPr>
          <w:rStyle w:val="Char6"/>
          <w:rFonts w:hint="cs"/>
          <w:rtl/>
        </w:rPr>
        <w:t xml:space="preserve"> همین نظر را داشته و</w:t>
      </w:r>
      <w:r w:rsidRPr="004F66F1">
        <w:rPr>
          <w:rStyle w:val="Char6"/>
          <w:rtl/>
        </w:rPr>
        <w:t xml:space="preserve">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 xml:space="preserve">د: «من تشهد عبدالله </w:t>
      </w:r>
      <w:r w:rsidR="00D14A80" w:rsidRPr="004F66F1">
        <w:rPr>
          <w:rStyle w:val="Char6"/>
          <w:rFonts w:hint="cs"/>
          <w:rtl/>
        </w:rPr>
        <w:t>را بیشتر دوست دارم</w:t>
      </w:r>
      <w:r w:rsidRPr="004F66F1">
        <w:rPr>
          <w:rStyle w:val="Char6"/>
          <w:rtl/>
        </w:rPr>
        <w:t xml:space="preserve"> ول</w:t>
      </w:r>
      <w:r w:rsidR="00DF6C5B" w:rsidRPr="004F66F1">
        <w:rPr>
          <w:rStyle w:val="Char6"/>
          <w:rtl/>
        </w:rPr>
        <w:t>ی</w:t>
      </w:r>
      <w:r w:rsidRPr="004F66F1">
        <w:rPr>
          <w:rStyle w:val="Char6"/>
          <w:rtl/>
        </w:rPr>
        <w:t xml:space="preserve"> تشهد د</w:t>
      </w:r>
      <w:r w:rsidR="00DF6C5B" w:rsidRPr="004F66F1">
        <w:rPr>
          <w:rStyle w:val="Char6"/>
          <w:rtl/>
        </w:rPr>
        <w:t>ی</w:t>
      </w:r>
      <w:r w:rsidRPr="004F66F1">
        <w:rPr>
          <w:rStyle w:val="Char6"/>
          <w:rtl/>
        </w:rPr>
        <w:t>گران هم جائز است»</w:t>
      </w:r>
      <w:r w:rsidR="00943BC8" w:rsidRPr="004F66F1">
        <w:rPr>
          <w:rStyle w:val="Char6"/>
          <w:rFonts w:hint="cs"/>
          <w:rtl/>
        </w:rPr>
        <w:t>.</w:t>
      </w:r>
    </w:p>
    <w:p w:rsidR="00B02293" w:rsidRPr="004F66F1" w:rsidRDefault="00B02293" w:rsidP="00943BC8">
      <w:pPr>
        <w:ind w:firstLine="284"/>
        <w:jc w:val="both"/>
        <w:rPr>
          <w:rStyle w:val="Char6"/>
          <w:rtl/>
        </w:rPr>
      </w:pPr>
      <w:r w:rsidRPr="004F66F1">
        <w:rPr>
          <w:rStyle w:val="Char6"/>
          <w:rtl/>
        </w:rPr>
        <w:t>چون پ</w:t>
      </w:r>
      <w:r w:rsidR="00DF6C5B" w:rsidRPr="004F66F1">
        <w:rPr>
          <w:rStyle w:val="Char6"/>
          <w:rtl/>
        </w:rPr>
        <w:t>ی</w:t>
      </w:r>
      <w:r w:rsidRPr="004F66F1">
        <w:rPr>
          <w:rStyle w:val="Char6"/>
          <w:rtl/>
        </w:rPr>
        <w:t>امب</w:t>
      </w:r>
      <w:r w:rsidR="00943BC8" w:rsidRPr="004F66F1">
        <w:rPr>
          <w:rStyle w:val="Char6"/>
          <w:rtl/>
        </w:rPr>
        <w:t>ر خدا ا</w:t>
      </w:r>
      <w:r w:rsidR="00DF6C5B" w:rsidRPr="004F66F1">
        <w:rPr>
          <w:rStyle w:val="Char6"/>
          <w:rtl/>
        </w:rPr>
        <w:t>ی</w:t>
      </w:r>
      <w:r w:rsidR="00943BC8" w:rsidRPr="004F66F1">
        <w:rPr>
          <w:rStyle w:val="Char6"/>
          <w:rtl/>
        </w:rPr>
        <w:t xml:space="preserve">نگونه به صحابه </w:t>
      </w:r>
      <w:r w:rsidR="00DF6C5B" w:rsidRPr="004F66F1">
        <w:rPr>
          <w:rStyle w:val="Char6"/>
          <w:rtl/>
        </w:rPr>
        <w:t>ی</w:t>
      </w:r>
      <w:r w:rsidR="00943BC8" w:rsidRPr="004F66F1">
        <w:rPr>
          <w:rStyle w:val="Char6"/>
          <w:rtl/>
        </w:rPr>
        <w:t>اد داده</w:t>
      </w:r>
      <w:r w:rsidR="00943BC8" w:rsidRPr="004F66F1">
        <w:rPr>
          <w:rStyle w:val="Char6"/>
          <w:rFonts w:hint="eastAsia"/>
          <w:rtl/>
        </w:rPr>
        <w:t>‌</w:t>
      </w:r>
      <w:r w:rsidRPr="004F66F1">
        <w:rPr>
          <w:rStyle w:val="Char6"/>
          <w:rtl/>
        </w:rPr>
        <w:t xml:space="preserve">است. مانند قراءت قرآن </w:t>
      </w:r>
      <w:r w:rsidR="00DF6C5B" w:rsidRPr="004F66F1">
        <w:rPr>
          <w:rStyle w:val="Char6"/>
          <w:rtl/>
        </w:rPr>
        <w:t>ک</w:t>
      </w:r>
      <w:r w:rsidRPr="004F66F1">
        <w:rPr>
          <w:rStyle w:val="Char6"/>
          <w:rtl/>
        </w:rPr>
        <w:t>ه همه‌</w:t>
      </w:r>
      <w:r w:rsidR="00DF6C5B" w:rsidRPr="004F66F1">
        <w:rPr>
          <w:rStyle w:val="Char6"/>
          <w:rtl/>
        </w:rPr>
        <w:t>ی</w:t>
      </w:r>
      <w:r w:rsidRPr="004F66F1">
        <w:rPr>
          <w:rStyle w:val="Char6"/>
          <w:rtl/>
        </w:rPr>
        <w:t xml:space="preserve"> آنها درست هستند</w:t>
      </w:r>
      <w:r w:rsidR="00943BC8" w:rsidRPr="00835480">
        <w:rPr>
          <w:rStyle w:val="Char6"/>
          <w:vertAlign w:val="superscript"/>
          <w:rtl/>
        </w:rPr>
        <w:footnoteReference w:id="38"/>
      </w:r>
      <w:r w:rsidRPr="004F66F1">
        <w:rPr>
          <w:rStyle w:val="Char6"/>
          <w:rtl/>
        </w:rPr>
        <w:t xml:space="preserve"> و بزرگان فقه در مورد ترج</w:t>
      </w:r>
      <w:r w:rsidR="00DF6C5B" w:rsidRPr="004F66F1">
        <w:rPr>
          <w:rStyle w:val="Char6"/>
          <w:rtl/>
        </w:rPr>
        <w:t>ی</w:t>
      </w:r>
      <w:r w:rsidRPr="004F66F1">
        <w:rPr>
          <w:rStyle w:val="Char6"/>
          <w:rtl/>
        </w:rPr>
        <w:t>ح روا</w:t>
      </w:r>
      <w:r w:rsidR="00DF6C5B" w:rsidRPr="004F66F1">
        <w:rPr>
          <w:rStyle w:val="Char6"/>
          <w:rtl/>
        </w:rPr>
        <w:t>ی</w:t>
      </w:r>
      <w:r w:rsidRPr="004F66F1">
        <w:rPr>
          <w:rStyle w:val="Char6"/>
          <w:rtl/>
        </w:rPr>
        <w:t>ات اختلاف پ</w:t>
      </w:r>
      <w:r w:rsidR="00DF6C5B" w:rsidRPr="004F66F1">
        <w:rPr>
          <w:rStyle w:val="Char6"/>
          <w:rtl/>
        </w:rPr>
        <w:t>ی</w:t>
      </w:r>
      <w:r w:rsidRPr="004F66F1">
        <w:rPr>
          <w:rStyle w:val="Char6"/>
          <w:rtl/>
        </w:rPr>
        <w:t xml:space="preserve">دا </w:t>
      </w:r>
      <w:r w:rsidR="00DF6C5B" w:rsidRPr="004F66F1">
        <w:rPr>
          <w:rStyle w:val="Char6"/>
          <w:rtl/>
        </w:rPr>
        <w:t>ک</w:t>
      </w:r>
      <w:r w:rsidRPr="004F66F1">
        <w:rPr>
          <w:rStyle w:val="Char6"/>
          <w:rtl/>
        </w:rPr>
        <w:t>رده‌اند ول</w:t>
      </w:r>
      <w:r w:rsidR="00DF6C5B" w:rsidRPr="004F66F1">
        <w:rPr>
          <w:rStyle w:val="Char6"/>
          <w:rtl/>
        </w:rPr>
        <w:t>ی</w:t>
      </w:r>
      <w:r w:rsidRPr="004F66F1">
        <w:rPr>
          <w:rStyle w:val="Char6"/>
          <w:rtl/>
        </w:rPr>
        <w:t xml:space="preserve"> به روا</w:t>
      </w:r>
      <w:r w:rsidR="00DF6C5B" w:rsidRPr="004F66F1">
        <w:rPr>
          <w:rStyle w:val="Char6"/>
          <w:rtl/>
        </w:rPr>
        <w:t>ی</w:t>
      </w:r>
      <w:r w:rsidRPr="004F66F1">
        <w:rPr>
          <w:rStyle w:val="Char6"/>
          <w:rtl/>
        </w:rPr>
        <w:t>ت مرجوح طعن نزده‌اند.</w:t>
      </w:r>
    </w:p>
    <w:p w:rsidR="00B02293" w:rsidRPr="00A630EB" w:rsidRDefault="00B02293" w:rsidP="00D8271F">
      <w:pPr>
        <w:ind w:firstLine="284"/>
        <w:jc w:val="both"/>
        <w:rPr>
          <w:rStyle w:val="Char6"/>
          <w:spacing w:val="-4"/>
          <w:rtl/>
        </w:rPr>
      </w:pPr>
      <w:r w:rsidRPr="00A630EB">
        <w:rPr>
          <w:rStyle w:val="Char6"/>
          <w:spacing w:val="-4"/>
          <w:rtl/>
        </w:rPr>
        <w:t>جمهور علماء و ابوحن</w:t>
      </w:r>
      <w:r w:rsidR="00DF6C5B" w:rsidRPr="00A630EB">
        <w:rPr>
          <w:rStyle w:val="Char6"/>
          <w:spacing w:val="-4"/>
          <w:rtl/>
        </w:rPr>
        <w:t>ی</w:t>
      </w:r>
      <w:r w:rsidRPr="00A630EB">
        <w:rPr>
          <w:rStyle w:val="Char6"/>
          <w:spacing w:val="-4"/>
          <w:rtl/>
        </w:rPr>
        <w:t>فه و حنابله تشهد ابن مسعود را ترج</w:t>
      </w:r>
      <w:r w:rsidR="00DF6C5B" w:rsidRPr="00A630EB">
        <w:rPr>
          <w:rStyle w:val="Char6"/>
          <w:spacing w:val="-4"/>
          <w:rtl/>
        </w:rPr>
        <w:t>ی</w:t>
      </w:r>
      <w:r w:rsidRPr="00A630EB">
        <w:rPr>
          <w:rStyle w:val="Char6"/>
          <w:spacing w:val="-4"/>
          <w:rtl/>
        </w:rPr>
        <w:t>ح داده‌اند و شافع</w:t>
      </w:r>
      <w:r w:rsidR="00DF6C5B" w:rsidRPr="00A630EB">
        <w:rPr>
          <w:rStyle w:val="Char6"/>
          <w:spacing w:val="-4"/>
          <w:rtl/>
        </w:rPr>
        <w:t>ی</w:t>
      </w:r>
      <w:r w:rsidRPr="00A630EB">
        <w:rPr>
          <w:rStyle w:val="Char6"/>
          <w:spacing w:val="-4"/>
          <w:rtl/>
        </w:rPr>
        <w:t>ه روا</w:t>
      </w:r>
      <w:r w:rsidR="00DF6C5B" w:rsidRPr="00A630EB">
        <w:rPr>
          <w:rStyle w:val="Char6"/>
          <w:spacing w:val="-4"/>
          <w:rtl/>
        </w:rPr>
        <w:t>ی</w:t>
      </w:r>
      <w:r w:rsidRPr="00A630EB">
        <w:rPr>
          <w:rStyle w:val="Char6"/>
          <w:spacing w:val="-4"/>
          <w:rtl/>
        </w:rPr>
        <w:t>ت ابن عباس و مال</w:t>
      </w:r>
      <w:r w:rsidR="00DF6C5B" w:rsidRPr="00A630EB">
        <w:rPr>
          <w:rStyle w:val="Char6"/>
          <w:spacing w:val="-4"/>
          <w:rtl/>
        </w:rPr>
        <w:t>کی</w:t>
      </w:r>
      <w:r w:rsidRPr="00A630EB">
        <w:rPr>
          <w:rStyle w:val="Char6"/>
          <w:spacing w:val="-4"/>
          <w:rtl/>
        </w:rPr>
        <w:t>ه روا</w:t>
      </w:r>
      <w:r w:rsidR="00DF6C5B" w:rsidRPr="00A630EB">
        <w:rPr>
          <w:rStyle w:val="Char6"/>
          <w:spacing w:val="-4"/>
          <w:rtl/>
        </w:rPr>
        <w:t>ی</w:t>
      </w:r>
      <w:r w:rsidRPr="00A630EB">
        <w:rPr>
          <w:rStyle w:val="Char6"/>
          <w:spacing w:val="-4"/>
          <w:rtl/>
        </w:rPr>
        <w:t xml:space="preserve">ت عمر را قبول </w:t>
      </w:r>
      <w:r w:rsidR="00DF6C5B" w:rsidRPr="00A630EB">
        <w:rPr>
          <w:rStyle w:val="Char6"/>
          <w:spacing w:val="-4"/>
          <w:rtl/>
        </w:rPr>
        <w:t>ک</w:t>
      </w:r>
      <w:r w:rsidRPr="00A630EB">
        <w:rPr>
          <w:rStyle w:val="Char6"/>
          <w:spacing w:val="-4"/>
          <w:rtl/>
        </w:rPr>
        <w:t xml:space="preserve">رده‌اند، و هر </w:t>
      </w:r>
      <w:r w:rsidR="00DF6C5B" w:rsidRPr="00A630EB">
        <w:rPr>
          <w:rStyle w:val="Char6"/>
          <w:spacing w:val="-4"/>
          <w:rtl/>
        </w:rPr>
        <w:t>ک</w:t>
      </w:r>
      <w:r w:rsidRPr="00A630EB">
        <w:rPr>
          <w:rStyle w:val="Char6"/>
          <w:spacing w:val="-4"/>
          <w:rtl/>
        </w:rPr>
        <w:t>دام از آنها برا</w:t>
      </w:r>
      <w:r w:rsidR="00DF6C5B" w:rsidRPr="00A630EB">
        <w:rPr>
          <w:rStyle w:val="Char6"/>
          <w:spacing w:val="-4"/>
          <w:rtl/>
        </w:rPr>
        <w:t>ی</w:t>
      </w:r>
      <w:r w:rsidRPr="00A630EB">
        <w:rPr>
          <w:rStyle w:val="Char6"/>
          <w:spacing w:val="-4"/>
          <w:rtl/>
        </w:rPr>
        <w:t xml:space="preserve"> ترج</w:t>
      </w:r>
      <w:r w:rsidR="00DF6C5B" w:rsidRPr="00A630EB">
        <w:rPr>
          <w:rStyle w:val="Char6"/>
          <w:spacing w:val="-4"/>
          <w:rtl/>
        </w:rPr>
        <w:t>ی</w:t>
      </w:r>
      <w:r w:rsidRPr="00A630EB">
        <w:rPr>
          <w:rStyle w:val="Char6"/>
          <w:spacing w:val="-4"/>
          <w:rtl/>
        </w:rPr>
        <w:t>ح خود دلائل</w:t>
      </w:r>
      <w:r w:rsidR="00DF6C5B" w:rsidRPr="00A630EB">
        <w:rPr>
          <w:rStyle w:val="Char6"/>
          <w:spacing w:val="-4"/>
          <w:rtl/>
        </w:rPr>
        <w:t>ی</w:t>
      </w:r>
      <w:r w:rsidRPr="00A630EB">
        <w:rPr>
          <w:rStyle w:val="Char6"/>
          <w:spacing w:val="-4"/>
          <w:rtl/>
        </w:rPr>
        <w:t xml:space="preserve"> دارند </w:t>
      </w:r>
      <w:r w:rsidR="00DF6C5B" w:rsidRPr="00A630EB">
        <w:rPr>
          <w:rStyle w:val="Char6"/>
          <w:spacing w:val="-4"/>
          <w:rtl/>
        </w:rPr>
        <w:t>ک</w:t>
      </w:r>
      <w:r w:rsidRPr="00A630EB">
        <w:rPr>
          <w:rStyle w:val="Char6"/>
          <w:spacing w:val="-4"/>
          <w:rtl/>
        </w:rPr>
        <w:t>ه نشانه وسعت د</w:t>
      </w:r>
      <w:r w:rsidR="00DF6C5B" w:rsidRPr="00A630EB">
        <w:rPr>
          <w:rStyle w:val="Char6"/>
          <w:spacing w:val="-4"/>
          <w:rtl/>
        </w:rPr>
        <w:t>ی</w:t>
      </w:r>
      <w:r w:rsidRPr="00A630EB">
        <w:rPr>
          <w:rStyle w:val="Char6"/>
          <w:spacing w:val="-4"/>
          <w:rtl/>
        </w:rPr>
        <w:t>دگاه و نظرات و ت</w:t>
      </w:r>
      <w:r w:rsidR="00D8271F" w:rsidRPr="00A630EB">
        <w:rPr>
          <w:rStyle w:val="Char6"/>
          <w:rFonts w:hint="cs"/>
          <w:spacing w:val="-4"/>
          <w:rtl/>
        </w:rPr>
        <w:t>ی</w:t>
      </w:r>
      <w:r w:rsidRPr="00A630EB">
        <w:rPr>
          <w:rStyle w:val="Char6"/>
          <w:spacing w:val="-4"/>
          <w:rtl/>
        </w:rPr>
        <w:t>زب</w:t>
      </w:r>
      <w:r w:rsidR="00DF6C5B" w:rsidRPr="00A630EB">
        <w:rPr>
          <w:rStyle w:val="Char6"/>
          <w:spacing w:val="-4"/>
          <w:rtl/>
        </w:rPr>
        <w:t>ی</w:t>
      </w:r>
      <w:r w:rsidRPr="00A630EB">
        <w:rPr>
          <w:rStyle w:val="Char6"/>
          <w:spacing w:val="-4"/>
          <w:rtl/>
        </w:rPr>
        <w:t>ن</w:t>
      </w:r>
      <w:r w:rsidR="00DF6C5B" w:rsidRPr="00A630EB">
        <w:rPr>
          <w:rStyle w:val="Char6"/>
          <w:spacing w:val="-4"/>
          <w:rtl/>
        </w:rPr>
        <w:t>ی</w:t>
      </w:r>
      <w:r w:rsidRPr="00A630EB">
        <w:rPr>
          <w:rStyle w:val="Char6"/>
          <w:spacing w:val="-4"/>
          <w:rtl/>
        </w:rPr>
        <w:t xml:space="preserve"> و محقق بودن آنها است</w:t>
      </w:r>
      <w:r w:rsidR="00D8271F" w:rsidRPr="00A630EB">
        <w:rPr>
          <w:rStyle w:val="Char6"/>
          <w:spacing w:val="-4"/>
          <w:vertAlign w:val="superscript"/>
          <w:rtl/>
        </w:rPr>
        <w:footnoteReference w:id="39"/>
      </w:r>
      <w:r w:rsidRPr="00A630EB">
        <w:rPr>
          <w:rStyle w:val="Char6"/>
          <w:spacing w:val="-4"/>
          <w:rtl/>
        </w:rPr>
        <w:t>.</w:t>
      </w:r>
    </w:p>
    <w:p w:rsidR="00B02293" w:rsidRPr="004F66F1" w:rsidRDefault="00B02293" w:rsidP="00B02293">
      <w:pPr>
        <w:ind w:firstLine="284"/>
        <w:jc w:val="both"/>
        <w:rPr>
          <w:rStyle w:val="Char6"/>
          <w:rtl/>
        </w:rPr>
      </w:pPr>
      <w:r w:rsidRPr="004F66F1">
        <w:rPr>
          <w:rStyle w:val="Char6"/>
          <w:rtl/>
        </w:rPr>
        <w:t>ترمذ</w:t>
      </w:r>
      <w:r w:rsidR="00DF6C5B" w:rsidRPr="004F66F1">
        <w:rPr>
          <w:rStyle w:val="Char6"/>
          <w:rtl/>
        </w:rPr>
        <w:t>ی</w:t>
      </w:r>
      <w:r w:rsidRPr="004F66F1">
        <w:rPr>
          <w:rStyle w:val="Char6"/>
          <w:rtl/>
        </w:rPr>
        <w:t xml:space="preserve">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د: «حد</w:t>
      </w:r>
      <w:r w:rsidR="00DF6C5B" w:rsidRPr="004F66F1">
        <w:rPr>
          <w:rStyle w:val="Char6"/>
          <w:rtl/>
        </w:rPr>
        <w:t>ی</w:t>
      </w:r>
      <w:r w:rsidRPr="004F66F1">
        <w:rPr>
          <w:rStyle w:val="Char6"/>
          <w:rtl/>
        </w:rPr>
        <w:t>ث ابن مسعود از چند راه روا</w:t>
      </w:r>
      <w:r w:rsidR="00DF6C5B" w:rsidRPr="004F66F1">
        <w:rPr>
          <w:rStyle w:val="Char6"/>
          <w:rtl/>
        </w:rPr>
        <w:t>ی</w:t>
      </w:r>
      <w:r w:rsidRPr="004F66F1">
        <w:rPr>
          <w:rStyle w:val="Char6"/>
          <w:rtl/>
        </w:rPr>
        <w:t>ت شده و از همه روا</w:t>
      </w:r>
      <w:r w:rsidR="00DF6C5B" w:rsidRPr="004F66F1">
        <w:rPr>
          <w:rStyle w:val="Char6"/>
          <w:rtl/>
        </w:rPr>
        <w:t>ی</w:t>
      </w:r>
      <w:r w:rsidRPr="004F66F1">
        <w:rPr>
          <w:rStyle w:val="Char6"/>
          <w:rtl/>
        </w:rPr>
        <w:t>ات د</w:t>
      </w:r>
      <w:r w:rsidR="00DF6C5B" w:rsidRPr="004F66F1">
        <w:rPr>
          <w:rStyle w:val="Char6"/>
          <w:rtl/>
        </w:rPr>
        <w:t>ی</w:t>
      </w:r>
      <w:r w:rsidRPr="004F66F1">
        <w:rPr>
          <w:rStyle w:val="Char6"/>
          <w:rtl/>
        </w:rPr>
        <w:t>گر صح</w:t>
      </w:r>
      <w:r w:rsidR="00DF6C5B" w:rsidRPr="004F66F1">
        <w:rPr>
          <w:rStyle w:val="Char6"/>
          <w:rtl/>
        </w:rPr>
        <w:t>ی</w:t>
      </w:r>
      <w:r w:rsidRPr="004F66F1">
        <w:rPr>
          <w:rStyle w:val="Char6"/>
          <w:rtl/>
        </w:rPr>
        <w:t xml:space="preserve">ح‌تر است و اهل علم </w:t>
      </w:r>
      <w:r w:rsidR="00943BC8" w:rsidRPr="004F66F1">
        <w:rPr>
          <w:rStyle w:val="Char6"/>
          <w:rtl/>
        </w:rPr>
        <w:t>و صحابه روا</w:t>
      </w:r>
      <w:r w:rsidR="00DF6C5B" w:rsidRPr="004F66F1">
        <w:rPr>
          <w:rStyle w:val="Char6"/>
          <w:rtl/>
        </w:rPr>
        <w:t>ی</w:t>
      </w:r>
      <w:r w:rsidR="00943BC8" w:rsidRPr="004F66F1">
        <w:rPr>
          <w:rStyle w:val="Char6"/>
          <w:rtl/>
        </w:rPr>
        <w:t>ت او را پذ</w:t>
      </w:r>
      <w:r w:rsidR="00DF6C5B" w:rsidRPr="004F66F1">
        <w:rPr>
          <w:rStyle w:val="Char6"/>
          <w:rtl/>
        </w:rPr>
        <w:t>ی</w:t>
      </w:r>
      <w:r w:rsidR="00943BC8" w:rsidRPr="004F66F1">
        <w:rPr>
          <w:rStyle w:val="Char6"/>
          <w:rtl/>
        </w:rPr>
        <w:t>رفته‌اند</w:t>
      </w:r>
      <w:r w:rsidRPr="004F66F1">
        <w:rPr>
          <w:rStyle w:val="Char6"/>
          <w:rtl/>
        </w:rPr>
        <w:t>»</w:t>
      </w:r>
      <w:r w:rsidR="00943BC8" w:rsidRPr="004F66F1">
        <w:rPr>
          <w:rStyle w:val="Char6"/>
          <w:rFonts w:hint="cs"/>
          <w:rtl/>
        </w:rPr>
        <w:t>.</w:t>
      </w:r>
    </w:p>
    <w:p w:rsidR="00B02293" w:rsidRPr="004F66F1" w:rsidRDefault="00B02293" w:rsidP="00A630EB">
      <w:pPr>
        <w:widowControl w:val="0"/>
        <w:ind w:firstLine="284"/>
        <w:jc w:val="both"/>
        <w:rPr>
          <w:rStyle w:val="Char6"/>
          <w:rtl/>
        </w:rPr>
      </w:pPr>
      <w:r w:rsidRPr="004F66F1">
        <w:rPr>
          <w:rStyle w:val="Char6"/>
          <w:rtl/>
        </w:rPr>
        <w:t>اما فراموش ن</w:t>
      </w:r>
      <w:r w:rsidR="00DF6C5B" w:rsidRPr="004F66F1">
        <w:rPr>
          <w:rStyle w:val="Char6"/>
          <w:rtl/>
        </w:rPr>
        <w:t>ک</w:t>
      </w:r>
      <w:r w:rsidRPr="004F66F1">
        <w:rPr>
          <w:rStyle w:val="Char6"/>
          <w:rtl/>
        </w:rPr>
        <w:t>ن</w:t>
      </w:r>
      <w:r w:rsidR="00DF6C5B" w:rsidRPr="004F66F1">
        <w:rPr>
          <w:rStyle w:val="Char6"/>
          <w:rtl/>
        </w:rPr>
        <w:t>ی</w:t>
      </w:r>
      <w:r w:rsidRPr="004F66F1">
        <w:rPr>
          <w:rStyle w:val="Char6"/>
          <w:rtl/>
        </w:rPr>
        <w:t xml:space="preserve">م علماء و </w:t>
      </w:r>
      <w:r w:rsidR="00D8271F" w:rsidRPr="004F66F1">
        <w:rPr>
          <w:rStyle w:val="Char6"/>
          <w:rFonts w:hint="cs"/>
          <w:rtl/>
        </w:rPr>
        <w:t>مدعیان علم</w:t>
      </w:r>
      <w:r w:rsidRPr="004F66F1">
        <w:rPr>
          <w:rStyle w:val="Char6"/>
          <w:rtl/>
        </w:rPr>
        <w:t xml:space="preserve"> باهم فرق دارند مثلاً از امام شافع</w:t>
      </w:r>
      <w:r w:rsidR="00DF6C5B" w:rsidRPr="004F66F1">
        <w:rPr>
          <w:rStyle w:val="Char6"/>
          <w:rtl/>
        </w:rPr>
        <w:t>ی</w:t>
      </w:r>
      <w:r w:rsidRPr="004F66F1">
        <w:rPr>
          <w:rStyle w:val="Char6"/>
          <w:rtl/>
        </w:rPr>
        <w:t xml:space="preserve"> روا</w:t>
      </w:r>
      <w:r w:rsidR="00DF6C5B" w:rsidRPr="004F66F1">
        <w:rPr>
          <w:rStyle w:val="Char6"/>
          <w:rtl/>
        </w:rPr>
        <w:t>ی</w:t>
      </w:r>
      <w:r w:rsidRPr="004F66F1">
        <w:rPr>
          <w:rStyle w:val="Char6"/>
          <w:rtl/>
        </w:rPr>
        <w:t>ت شده «در مورد تشهد ابن عباس از او سوال شد؟ گفت: وقت</w:t>
      </w:r>
      <w:r w:rsidR="00DF6C5B" w:rsidRPr="004F66F1">
        <w:rPr>
          <w:rStyle w:val="Char6"/>
          <w:rtl/>
        </w:rPr>
        <w:t>ی</w:t>
      </w:r>
      <w:r w:rsidRPr="004F66F1">
        <w:rPr>
          <w:rStyle w:val="Char6"/>
          <w:rtl/>
        </w:rPr>
        <w:t xml:space="preserve"> د</w:t>
      </w:r>
      <w:r w:rsidR="00DF6C5B" w:rsidRPr="004F66F1">
        <w:rPr>
          <w:rStyle w:val="Char6"/>
          <w:rtl/>
        </w:rPr>
        <w:t>ی</w:t>
      </w:r>
      <w:r w:rsidRPr="004F66F1">
        <w:rPr>
          <w:rStyle w:val="Char6"/>
          <w:rtl/>
        </w:rPr>
        <w:t xml:space="preserve">دم </w:t>
      </w:r>
      <w:r w:rsidR="00D8271F" w:rsidRPr="004F66F1">
        <w:rPr>
          <w:rStyle w:val="Char6"/>
          <w:rFonts w:hint="cs"/>
          <w:rtl/>
        </w:rPr>
        <w:t>گسترده است</w:t>
      </w:r>
      <w:r w:rsidRPr="004F66F1">
        <w:rPr>
          <w:rStyle w:val="Char6"/>
          <w:rtl/>
        </w:rPr>
        <w:t xml:space="preserve"> و خبر ابن عباس </w:t>
      </w:r>
      <w:r w:rsidR="00D8271F" w:rsidRPr="004F66F1">
        <w:rPr>
          <w:rStyle w:val="Char6"/>
          <w:rFonts w:hint="cs"/>
          <w:rtl/>
        </w:rPr>
        <w:t>به صورت صحیح به من رسید</w:t>
      </w:r>
      <w:r w:rsidRPr="004F66F1">
        <w:rPr>
          <w:rStyle w:val="Char6"/>
          <w:rtl/>
        </w:rPr>
        <w:t>،</w:t>
      </w:r>
      <w:r w:rsidR="00D8271F" w:rsidRPr="004F66F1">
        <w:rPr>
          <w:rStyle w:val="Char6"/>
          <w:rFonts w:hint="cs"/>
          <w:rtl/>
        </w:rPr>
        <w:t xml:space="preserve"> و به نظر من جامع تر بوده و لفظ آن بیشتر از بقیه است</w:t>
      </w:r>
      <w:r w:rsidRPr="004F66F1">
        <w:rPr>
          <w:rStyle w:val="Char6"/>
          <w:rtl/>
        </w:rPr>
        <w:t xml:space="preserve"> آن را پذ</w:t>
      </w:r>
      <w:r w:rsidR="00DF6C5B" w:rsidRPr="004F66F1">
        <w:rPr>
          <w:rStyle w:val="Char6"/>
          <w:rtl/>
        </w:rPr>
        <w:t>ی</w:t>
      </w:r>
      <w:r w:rsidRPr="004F66F1">
        <w:rPr>
          <w:rStyle w:val="Char6"/>
          <w:rtl/>
        </w:rPr>
        <w:t>رفتم ول</w:t>
      </w:r>
      <w:r w:rsidR="00DF6C5B" w:rsidRPr="004F66F1">
        <w:rPr>
          <w:rStyle w:val="Char6"/>
          <w:rtl/>
        </w:rPr>
        <w:t>ی</w:t>
      </w:r>
      <w:r w:rsidRPr="004F66F1">
        <w:rPr>
          <w:rStyle w:val="Char6"/>
          <w:rtl/>
        </w:rPr>
        <w:t xml:space="preserve"> هرگز از عالم</w:t>
      </w:r>
      <w:r w:rsidR="00DF6C5B" w:rsidRPr="004F66F1">
        <w:rPr>
          <w:rStyle w:val="Char6"/>
          <w:rtl/>
        </w:rPr>
        <w:t>ی</w:t>
      </w:r>
      <w:r w:rsidRPr="004F66F1">
        <w:rPr>
          <w:rStyle w:val="Char6"/>
          <w:rtl/>
        </w:rPr>
        <w:t xml:space="preserve"> د</w:t>
      </w:r>
      <w:r w:rsidR="00DF6C5B" w:rsidRPr="004F66F1">
        <w:rPr>
          <w:rStyle w:val="Char6"/>
          <w:rtl/>
        </w:rPr>
        <w:t>ی</w:t>
      </w:r>
      <w:r w:rsidRPr="004F66F1">
        <w:rPr>
          <w:rStyle w:val="Char6"/>
          <w:rtl/>
        </w:rPr>
        <w:t xml:space="preserve">گر </w:t>
      </w:r>
      <w:r w:rsidR="00DF6C5B" w:rsidRPr="004F66F1">
        <w:rPr>
          <w:rStyle w:val="Char6"/>
          <w:rtl/>
        </w:rPr>
        <w:t>ک</w:t>
      </w:r>
      <w:r w:rsidRPr="004F66F1">
        <w:rPr>
          <w:rStyle w:val="Char6"/>
          <w:rtl/>
        </w:rPr>
        <w:t>ه خبر غ</w:t>
      </w:r>
      <w:r w:rsidR="00DF6C5B" w:rsidRPr="004F66F1">
        <w:rPr>
          <w:rStyle w:val="Char6"/>
          <w:rtl/>
        </w:rPr>
        <w:t>ی</w:t>
      </w:r>
      <w:r w:rsidRPr="004F66F1">
        <w:rPr>
          <w:rStyle w:val="Char6"/>
          <w:rtl/>
        </w:rPr>
        <w:t xml:space="preserve">ر ابن عباس </w:t>
      </w:r>
      <w:r w:rsidR="00943BC8" w:rsidRPr="004F66F1">
        <w:rPr>
          <w:rStyle w:val="Char6"/>
          <w:rtl/>
        </w:rPr>
        <w:t>را صح</w:t>
      </w:r>
      <w:r w:rsidR="00DF6C5B" w:rsidRPr="004F66F1">
        <w:rPr>
          <w:rStyle w:val="Char6"/>
          <w:rtl/>
        </w:rPr>
        <w:t>ی</w:t>
      </w:r>
      <w:r w:rsidR="00943BC8" w:rsidRPr="004F66F1">
        <w:rPr>
          <w:rStyle w:val="Char6"/>
          <w:rtl/>
        </w:rPr>
        <w:t>ح م</w:t>
      </w:r>
      <w:r w:rsidR="00DF6C5B" w:rsidRPr="004F66F1">
        <w:rPr>
          <w:rStyle w:val="Char6"/>
          <w:rtl/>
        </w:rPr>
        <w:t>ی</w:t>
      </w:r>
      <w:r w:rsidR="00943BC8" w:rsidRPr="004F66F1">
        <w:rPr>
          <w:rStyle w:val="Char6"/>
          <w:rtl/>
        </w:rPr>
        <w:t>‌داند اعتراض نم</w:t>
      </w:r>
      <w:r w:rsidR="00DF6C5B" w:rsidRPr="004F66F1">
        <w:rPr>
          <w:rStyle w:val="Char6"/>
          <w:rtl/>
        </w:rPr>
        <w:t>ی</w:t>
      </w:r>
      <w:r w:rsidR="00943BC8" w:rsidRPr="004F66F1">
        <w:rPr>
          <w:rStyle w:val="Char6"/>
          <w:rtl/>
        </w:rPr>
        <w:t>‌گ</w:t>
      </w:r>
      <w:r w:rsidR="00DF6C5B" w:rsidRPr="004F66F1">
        <w:rPr>
          <w:rStyle w:val="Char6"/>
          <w:rtl/>
        </w:rPr>
        <w:t>ی</w:t>
      </w:r>
      <w:r w:rsidR="00943BC8" w:rsidRPr="004F66F1">
        <w:rPr>
          <w:rStyle w:val="Char6"/>
          <w:rtl/>
        </w:rPr>
        <w:t>رم</w:t>
      </w:r>
      <w:r w:rsidRPr="004F66F1">
        <w:rPr>
          <w:rStyle w:val="Char6"/>
          <w:rtl/>
        </w:rPr>
        <w:t>»</w:t>
      </w:r>
      <w:r w:rsidR="00943BC8" w:rsidRPr="004F66F1">
        <w:rPr>
          <w:rStyle w:val="Char6"/>
          <w:rFonts w:hint="cs"/>
          <w:rtl/>
        </w:rPr>
        <w:t>.</w:t>
      </w:r>
    </w:p>
    <w:p w:rsidR="00B02293" w:rsidRPr="00A630EB" w:rsidRDefault="00B02293" w:rsidP="00E62A39">
      <w:pPr>
        <w:widowControl w:val="0"/>
        <w:ind w:firstLine="284"/>
        <w:jc w:val="both"/>
        <w:rPr>
          <w:rStyle w:val="Char6"/>
          <w:spacing w:val="-2"/>
          <w:rtl/>
        </w:rPr>
      </w:pPr>
      <w:r w:rsidRPr="00A630EB">
        <w:rPr>
          <w:rStyle w:val="Char6"/>
          <w:spacing w:val="-2"/>
          <w:rtl/>
        </w:rPr>
        <w:t>از ا</w:t>
      </w:r>
      <w:r w:rsidR="00DF6C5B" w:rsidRPr="00A630EB">
        <w:rPr>
          <w:rStyle w:val="Char6"/>
          <w:spacing w:val="-2"/>
          <w:rtl/>
        </w:rPr>
        <w:t>ی</w:t>
      </w:r>
      <w:r w:rsidRPr="00A630EB">
        <w:rPr>
          <w:rStyle w:val="Char6"/>
          <w:spacing w:val="-2"/>
          <w:rtl/>
        </w:rPr>
        <w:t xml:space="preserve">ن گذشته اگر در باب مجادله قبول </w:t>
      </w:r>
      <w:r w:rsidR="00DF6C5B" w:rsidRPr="00A630EB">
        <w:rPr>
          <w:rStyle w:val="Char6"/>
          <w:spacing w:val="-2"/>
          <w:rtl/>
        </w:rPr>
        <w:t>ک</w:t>
      </w:r>
      <w:r w:rsidRPr="00A630EB">
        <w:rPr>
          <w:rStyle w:val="Char6"/>
          <w:spacing w:val="-2"/>
          <w:rtl/>
        </w:rPr>
        <w:t>ن</w:t>
      </w:r>
      <w:r w:rsidR="00DF6C5B" w:rsidRPr="00A630EB">
        <w:rPr>
          <w:rStyle w:val="Char6"/>
          <w:spacing w:val="-2"/>
          <w:rtl/>
        </w:rPr>
        <w:t>ی</w:t>
      </w:r>
      <w:r w:rsidRPr="00A630EB">
        <w:rPr>
          <w:rStyle w:val="Char6"/>
          <w:spacing w:val="-2"/>
          <w:rtl/>
        </w:rPr>
        <w:t xml:space="preserve">م </w:t>
      </w:r>
      <w:r w:rsidR="00DF6C5B" w:rsidRPr="00A630EB">
        <w:rPr>
          <w:rStyle w:val="Char6"/>
          <w:spacing w:val="-2"/>
          <w:rtl/>
        </w:rPr>
        <w:t>ک</w:t>
      </w:r>
      <w:r w:rsidRPr="00A630EB">
        <w:rPr>
          <w:rStyle w:val="Char6"/>
          <w:spacing w:val="-2"/>
          <w:rtl/>
        </w:rPr>
        <w:t>ه همه‌</w:t>
      </w:r>
      <w:r w:rsidR="00DF6C5B" w:rsidRPr="00A630EB">
        <w:rPr>
          <w:rStyle w:val="Char6"/>
          <w:spacing w:val="-2"/>
          <w:rtl/>
        </w:rPr>
        <w:t>ی</w:t>
      </w:r>
      <w:r w:rsidRPr="00A630EB">
        <w:rPr>
          <w:rStyle w:val="Char6"/>
          <w:spacing w:val="-2"/>
          <w:rtl/>
        </w:rPr>
        <w:t xml:space="preserve"> روا</w:t>
      </w:r>
      <w:r w:rsidR="00DF6C5B" w:rsidRPr="00A630EB">
        <w:rPr>
          <w:rStyle w:val="Char6"/>
          <w:spacing w:val="-2"/>
          <w:rtl/>
        </w:rPr>
        <w:t>ی</w:t>
      </w:r>
      <w:r w:rsidRPr="00A630EB">
        <w:rPr>
          <w:rStyle w:val="Char6"/>
          <w:spacing w:val="-2"/>
          <w:rtl/>
        </w:rPr>
        <w:t xml:space="preserve">ت‌ها از </w:t>
      </w:r>
      <w:r w:rsidR="00DF6C5B" w:rsidRPr="00A630EB">
        <w:rPr>
          <w:rStyle w:val="Char6"/>
          <w:spacing w:val="-2"/>
          <w:rtl/>
        </w:rPr>
        <w:t>یک</w:t>
      </w:r>
      <w:r w:rsidRPr="00A630EB">
        <w:rPr>
          <w:rStyle w:val="Char6"/>
          <w:spacing w:val="-2"/>
          <w:rtl/>
        </w:rPr>
        <w:t xml:space="preserve"> داستان نقل شده‌اند، اختلاف بین آنها خ</w:t>
      </w:r>
      <w:r w:rsidR="00DF6C5B" w:rsidRPr="00A630EB">
        <w:rPr>
          <w:rStyle w:val="Char6"/>
          <w:spacing w:val="-2"/>
          <w:rtl/>
        </w:rPr>
        <w:t>ی</w:t>
      </w:r>
      <w:r w:rsidRPr="00A630EB">
        <w:rPr>
          <w:rStyle w:val="Char6"/>
          <w:spacing w:val="-2"/>
          <w:rtl/>
        </w:rPr>
        <w:t>ل</w:t>
      </w:r>
      <w:r w:rsidR="00DF6C5B" w:rsidRPr="00A630EB">
        <w:rPr>
          <w:rStyle w:val="Char6"/>
          <w:spacing w:val="-2"/>
          <w:rtl/>
        </w:rPr>
        <w:t>ی</w:t>
      </w:r>
      <w:r w:rsidRPr="00A630EB">
        <w:rPr>
          <w:rStyle w:val="Char6"/>
          <w:spacing w:val="-2"/>
          <w:rtl/>
        </w:rPr>
        <w:t xml:space="preserve"> ساده و جزئ</w:t>
      </w:r>
      <w:r w:rsidR="00DF6C5B" w:rsidRPr="00A630EB">
        <w:rPr>
          <w:rStyle w:val="Char6"/>
          <w:spacing w:val="-2"/>
          <w:rtl/>
        </w:rPr>
        <w:t>ی</w:t>
      </w:r>
      <w:r w:rsidRPr="00A630EB">
        <w:rPr>
          <w:rStyle w:val="Char6"/>
          <w:spacing w:val="-2"/>
          <w:rtl/>
        </w:rPr>
        <w:t xml:space="preserve"> است و ا</w:t>
      </w:r>
      <w:r w:rsidR="00DF6C5B" w:rsidRPr="00A630EB">
        <w:rPr>
          <w:rStyle w:val="Char6"/>
          <w:spacing w:val="-2"/>
          <w:rtl/>
        </w:rPr>
        <w:t>ی</w:t>
      </w:r>
      <w:r w:rsidRPr="00A630EB">
        <w:rPr>
          <w:rStyle w:val="Char6"/>
          <w:spacing w:val="-2"/>
          <w:rtl/>
        </w:rPr>
        <w:t xml:space="preserve">ن همه غوغا و </w:t>
      </w:r>
      <w:r w:rsidR="00E62A39" w:rsidRPr="00A630EB">
        <w:rPr>
          <w:rStyle w:val="Char6"/>
          <w:rFonts w:hint="cs"/>
          <w:spacing w:val="-2"/>
          <w:rtl/>
        </w:rPr>
        <w:t>هیاهو</w:t>
      </w:r>
      <w:r w:rsidRPr="00A630EB">
        <w:rPr>
          <w:rStyle w:val="Char6"/>
          <w:spacing w:val="-2"/>
          <w:rtl/>
        </w:rPr>
        <w:t xml:space="preserve"> نم</w:t>
      </w:r>
      <w:r w:rsidR="00DF6C5B" w:rsidRPr="00A630EB">
        <w:rPr>
          <w:rStyle w:val="Char6"/>
          <w:spacing w:val="-2"/>
          <w:rtl/>
        </w:rPr>
        <w:t>ی</w:t>
      </w:r>
      <w:r w:rsidRPr="00A630EB">
        <w:rPr>
          <w:rStyle w:val="Char6"/>
          <w:spacing w:val="-2"/>
          <w:rtl/>
        </w:rPr>
        <w:t>‌خواهد، چون تشهد ابن مسعود</w:t>
      </w:r>
      <w:r w:rsidR="004F66F1" w:rsidRPr="00A630EB">
        <w:rPr>
          <w:rStyle w:val="Char6"/>
          <w:rFonts w:ascii="CTraditional Arabic" w:hAnsi="CTraditional Arabic" w:cs="CTraditional Arabic"/>
          <w:spacing w:val="-2"/>
          <w:rtl/>
        </w:rPr>
        <w:t xml:space="preserve"> س</w:t>
      </w:r>
      <w:r w:rsidRPr="00A630EB">
        <w:rPr>
          <w:rStyle w:val="Char6"/>
          <w:spacing w:val="-2"/>
          <w:rtl/>
        </w:rPr>
        <w:t xml:space="preserve">: </w:t>
      </w:r>
      <w:r w:rsidR="00943BC8" w:rsidRPr="00A630EB">
        <w:rPr>
          <w:rFonts w:ascii="AGA Arabesque" w:hAnsi="AGA Arabesque" w:cs="Traditional Arabic" w:hint="cs"/>
          <w:caps/>
          <w:spacing w:val="-2"/>
          <w:rtl/>
          <w:lang w:bidi="fa-IR"/>
        </w:rPr>
        <w:t>«</w:t>
      </w:r>
      <w:r w:rsidR="00122ADC" w:rsidRPr="00FB713C">
        <w:rPr>
          <w:rStyle w:val="Char2"/>
          <w:rtl/>
        </w:rPr>
        <w:t>التحيات لله والصلوات و</w:t>
      </w:r>
      <w:r w:rsidRPr="00FB713C">
        <w:rPr>
          <w:rStyle w:val="Char2"/>
          <w:rtl/>
        </w:rPr>
        <w:t>الطيبات السلام عليك أيها النبي</w:t>
      </w:r>
      <w:r w:rsidR="00E62A39" w:rsidRPr="00FB713C">
        <w:rPr>
          <w:rStyle w:val="Char2"/>
          <w:rFonts w:hint="cs"/>
          <w:rtl/>
        </w:rPr>
        <w:t xml:space="preserve"> ...</w:t>
      </w:r>
      <w:r w:rsidR="00943BC8" w:rsidRPr="00A630EB">
        <w:rPr>
          <w:rFonts w:ascii="AGA Arabesque" w:hAnsi="AGA Arabesque" w:cs="Traditional Arabic" w:hint="cs"/>
          <w:caps/>
          <w:spacing w:val="-2"/>
          <w:rtl/>
          <w:lang w:bidi="fa-IR"/>
        </w:rPr>
        <w:t>»</w:t>
      </w:r>
      <w:r w:rsidRPr="00A630EB">
        <w:rPr>
          <w:rStyle w:val="Char6"/>
          <w:spacing w:val="-2"/>
          <w:rtl/>
        </w:rPr>
        <w:t xml:space="preserve"> است و تشهد ابن عباس</w:t>
      </w:r>
      <w:r w:rsidRPr="00A630EB">
        <w:rPr>
          <w:rFonts w:ascii="AGA Arabesque" w:hAnsi="AGA Arabesque" w:cs="CTraditional Arabic"/>
          <w:caps/>
          <w:spacing w:val="-2"/>
          <w:rtl/>
          <w:lang w:bidi="fa-IR"/>
        </w:rPr>
        <w:t>ب</w:t>
      </w:r>
      <w:r w:rsidR="00943BC8" w:rsidRPr="00A630EB">
        <w:rPr>
          <w:rStyle w:val="Char6"/>
          <w:rFonts w:hint="cs"/>
          <w:spacing w:val="-2"/>
          <w:rtl/>
        </w:rPr>
        <w:t>:</w:t>
      </w:r>
      <w:r w:rsidRPr="00A630EB">
        <w:rPr>
          <w:rStyle w:val="Char6"/>
          <w:spacing w:val="-2"/>
          <w:rtl/>
        </w:rPr>
        <w:t xml:space="preserve"> </w:t>
      </w:r>
      <w:r w:rsidR="00943BC8" w:rsidRPr="00A630EB">
        <w:rPr>
          <w:rFonts w:ascii="AGA Arabesque" w:hAnsi="AGA Arabesque" w:cs="Traditional Arabic" w:hint="cs"/>
          <w:caps/>
          <w:spacing w:val="-2"/>
          <w:rtl/>
          <w:lang w:bidi="fa-IR"/>
        </w:rPr>
        <w:t>«</w:t>
      </w:r>
      <w:r w:rsidRPr="00FB713C">
        <w:rPr>
          <w:rStyle w:val="Char2"/>
          <w:rtl/>
        </w:rPr>
        <w:t>التحيات ال</w:t>
      </w:r>
      <w:r w:rsidR="00943BC8" w:rsidRPr="00FB713C">
        <w:rPr>
          <w:rStyle w:val="Char2"/>
          <w:rFonts w:hint="cs"/>
          <w:rtl/>
        </w:rPr>
        <w:t>ـ</w:t>
      </w:r>
      <w:r w:rsidRPr="00FB713C">
        <w:rPr>
          <w:rStyle w:val="Char2"/>
          <w:rtl/>
        </w:rPr>
        <w:t>مبارکات الصلوات الطيبات لله</w:t>
      </w:r>
      <w:r w:rsidR="00943BC8" w:rsidRPr="00A630EB">
        <w:rPr>
          <w:rFonts w:ascii="AGA Arabesque" w:hAnsi="AGA Arabesque" w:cs="Traditional Arabic" w:hint="cs"/>
          <w:caps/>
          <w:spacing w:val="-2"/>
          <w:rtl/>
          <w:lang w:bidi="fa-IR"/>
        </w:rPr>
        <w:t>»</w:t>
      </w:r>
      <w:r w:rsidRPr="00A630EB">
        <w:rPr>
          <w:rStyle w:val="Char6"/>
          <w:spacing w:val="-2"/>
          <w:rtl/>
        </w:rPr>
        <w:t xml:space="preserve"> و تشهد عمر</w:t>
      </w:r>
      <w:r w:rsidR="004F66F1" w:rsidRPr="00A630EB">
        <w:rPr>
          <w:rStyle w:val="Char6"/>
          <w:rFonts w:ascii="CTraditional Arabic" w:hAnsi="CTraditional Arabic" w:cs="CTraditional Arabic"/>
          <w:spacing w:val="-2"/>
          <w:rtl/>
        </w:rPr>
        <w:t xml:space="preserve"> س</w:t>
      </w:r>
      <w:r w:rsidR="00122ADC" w:rsidRPr="00A630EB">
        <w:rPr>
          <w:rStyle w:val="Char6"/>
          <w:rFonts w:hint="cs"/>
          <w:spacing w:val="-2"/>
          <w:rtl/>
        </w:rPr>
        <w:t>:</w:t>
      </w:r>
      <w:r w:rsidRPr="00A630EB">
        <w:rPr>
          <w:rStyle w:val="Char6"/>
          <w:spacing w:val="-2"/>
          <w:rtl/>
        </w:rPr>
        <w:t xml:space="preserve"> </w:t>
      </w:r>
      <w:r w:rsidR="00943BC8" w:rsidRPr="00A630EB">
        <w:rPr>
          <w:rFonts w:ascii="AGA Arabesque" w:hAnsi="AGA Arabesque" w:cs="Traditional Arabic" w:hint="cs"/>
          <w:caps/>
          <w:spacing w:val="-2"/>
          <w:rtl/>
          <w:lang w:bidi="fa-IR"/>
        </w:rPr>
        <w:t>«</w:t>
      </w:r>
      <w:r w:rsidRPr="00FB713C">
        <w:rPr>
          <w:rStyle w:val="Char2"/>
          <w:rtl/>
        </w:rPr>
        <w:t>التحيات لله الزاكيات لله الصلوات لله الطيبات لله</w:t>
      </w:r>
      <w:r w:rsidR="00943BC8" w:rsidRPr="00A630EB">
        <w:rPr>
          <w:rFonts w:ascii="AGA Arabesque" w:hAnsi="AGA Arabesque" w:cs="Traditional Arabic" w:hint="cs"/>
          <w:caps/>
          <w:spacing w:val="-2"/>
          <w:rtl/>
          <w:lang w:bidi="fa-IR"/>
        </w:rPr>
        <w:t>»</w:t>
      </w:r>
      <w:r w:rsidRPr="00A630EB">
        <w:rPr>
          <w:rStyle w:val="Char6"/>
          <w:spacing w:val="-2"/>
          <w:rtl/>
        </w:rPr>
        <w:t xml:space="preserve"> بق</w:t>
      </w:r>
      <w:r w:rsidR="00DF6C5B" w:rsidRPr="00A630EB">
        <w:rPr>
          <w:rStyle w:val="Char6"/>
          <w:spacing w:val="-2"/>
          <w:rtl/>
        </w:rPr>
        <w:t>ی</w:t>
      </w:r>
      <w:r w:rsidRPr="00A630EB">
        <w:rPr>
          <w:rStyle w:val="Char6"/>
          <w:spacing w:val="-2"/>
          <w:rtl/>
        </w:rPr>
        <w:t>ه تشهد هر سه تا مثل هم هستند،</w:t>
      </w:r>
      <w:r w:rsidR="00E62A39" w:rsidRPr="00A630EB">
        <w:rPr>
          <w:rStyle w:val="Char6"/>
          <w:rFonts w:hint="cs"/>
          <w:spacing w:val="-2"/>
          <w:rtl/>
        </w:rPr>
        <w:t xml:space="preserve"> و ذکر لفظ «لله» بعد از هر کلمه یا در ابتدا یا انتهای آن است که همه‌ی اینها جایز بوده و در زبان عربی پذیرفته است اما اضافه‌ی بسم الله پیش از تشهد درست نیست چنانکه حافظ ابن حجر در فتح الباری گفته است.</w:t>
      </w:r>
      <w:r w:rsidRPr="00A630EB">
        <w:rPr>
          <w:rStyle w:val="Char6"/>
          <w:spacing w:val="-2"/>
          <w:rtl/>
        </w:rPr>
        <w:t xml:space="preserve"> آ</w:t>
      </w:r>
      <w:r w:rsidR="00DF6C5B" w:rsidRPr="00A630EB">
        <w:rPr>
          <w:rStyle w:val="Char6"/>
          <w:spacing w:val="-2"/>
          <w:rtl/>
        </w:rPr>
        <w:t>ی</w:t>
      </w:r>
      <w:r w:rsidRPr="00A630EB">
        <w:rPr>
          <w:rStyle w:val="Char6"/>
          <w:spacing w:val="-2"/>
          <w:rtl/>
        </w:rPr>
        <w:t>ا ا</w:t>
      </w:r>
      <w:r w:rsidR="00DF6C5B" w:rsidRPr="00A630EB">
        <w:rPr>
          <w:rStyle w:val="Char6"/>
          <w:spacing w:val="-2"/>
          <w:rtl/>
        </w:rPr>
        <w:t>ی</w:t>
      </w:r>
      <w:r w:rsidRPr="00A630EB">
        <w:rPr>
          <w:rStyle w:val="Char6"/>
          <w:spacing w:val="-2"/>
          <w:rtl/>
        </w:rPr>
        <w:t>ن اختلاف جزئ</w:t>
      </w:r>
      <w:r w:rsidR="00DF6C5B" w:rsidRPr="00A630EB">
        <w:rPr>
          <w:rStyle w:val="Char6"/>
          <w:spacing w:val="-2"/>
          <w:rtl/>
        </w:rPr>
        <w:t>ی</w:t>
      </w:r>
      <w:r w:rsidRPr="00A630EB">
        <w:rPr>
          <w:rStyle w:val="Char6"/>
          <w:spacing w:val="-2"/>
          <w:rtl/>
        </w:rPr>
        <w:t xml:space="preserve"> م</w:t>
      </w:r>
      <w:r w:rsidR="00DF6C5B" w:rsidRPr="00A630EB">
        <w:rPr>
          <w:rStyle w:val="Char6"/>
          <w:spacing w:val="-2"/>
          <w:rtl/>
        </w:rPr>
        <w:t>ی</w:t>
      </w:r>
      <w:r w:rsidRPr="00A630EB">
        <w:rPr>
          <w:rStyle w:val="Char6"/>
          <w:spacing w:val="-2"/>
          <w:rtl/>
        </w:rPr>
        <w:t>‌تواند ستون د</w:t>
      </w:r>
      <w:r w:rsidR="00DF6C5B" w:rsidRPr="00A630EB">
        <w:rPr>
          <w:rStyle w:val="Char6"/>
          <w:spacing w:val="-2"/>
          <w:rtl/>
        </w:rPr>
        <w:t>ی</w:t>
      </w:r>
      <w:r w:rsidRPr="00A630EB">
        <w:rPr>
          <w:rStyle w:val="Char6"/>
          <w:spacing w:val="-2"/>
          <w:rtl/>
        </w:rPr>
        <w:t xml:space="preserve">ن را متزلزل </w:t>
      </w:r>
      <w:r w:rsidR="00DF6C5B" w:rsidRPr="00A630EB">
        <w:rPr>
          <w:rStyle w:val="Char6"/>
          <w:spacing w:val="-2"/>
          <w:rtl/>
        </w:rPr>
        <w:t>ک</w:t>
      </w:r>
      <w:r w:rsidRPr="00A630EB">
        <w:rPr>
          <w:rStyle w:val="Char6"/>
          <w:spacing w:val="-2"/>
          <w:rtl/>
        </w:rPr>
        <w:t>ند؟ نه، بل</w:t>
      </w:r>
      <w:r w:rsidR="00DF6C5B" w:rsidRPr="00A630EB">
        <w:rPr>
          <w:rStyle w:val="Char6"/>
          <w:spacing w:val="-2"/>
          <w:rtl/>
        </w:rPr>
        <w:t>ک</w:t>
      </w:r>
      <w:r w:rsidRPr="00A630EB">
        <w:rPr>
          <w:rStyle w:val="Char6"/>
          <w:spacing w:val="-2"/>
          <w:rtl/>
        </w:rPr>
        <w:t xml:space="preserve">ه هدف آنها نابود </w:t>
      </w:r>
      <w:r w:rsidR="00DF6C5B" w:rsidRPr="00A630EB">
        <w:rPr>
          <w:rStyle w:val="Char6"/>
          <w:spacing w:val="-2"/>
          <w:rtl/>
        </w:rPr>
        <w:t>ک</w:t>
      </w:r>
      <w:r w:rsidRPr="00A630EB">
        <w:rPr>
          <w:rStyle w:val="Char6"/>
          <w:spacing w:val="-2"/>
          <w:rtl/>
        </w:rPr>
        <w:t>ردن و به لرزه درآوردن د</w:t>
      </w:r>
      <w:r w:rsidR="00DF6C5B" w:rsidRPr="00A630EB">
        <w:rPr>
          <w:rStyle w:val="Char6"/>
          <w:spacing w:val="-2"/>
          <w:rtl/>
        </w:rPr>
        <w:t>ی</w:t>
      </w:r>
      <w:r w:rsidRPr="00A630EB">
        <w:rPr>
          <w:rStyle w:val="Char6"/>
          <w:spacing w:val="-2"/>
          <w:rtl/>
        </w:rPr>
        <w:t xml:space="preserve">ن است، </w:t>
      </w:r>
      <w:r w:rsidR="00E62A39" w:rsidRPr="00A630EB">
        <w:rPr>
          <w:rStyle w:val="Char6"/>
          <w:rFonts w:hint="cs"/>
          <w:spacing w:val="-2"/>
          <w:rtl/>
        </w:rPr>
        <w:t>از سویی دیگر</w:t>
      </w:r>
      <w:r w:rsidRPr="00A630EB">
        <w:rPr>
          <w:rStyle w:val="Char6"/>
          <w:spacing w:val="-2"/>
          <w:rtl/>
        </w:rPr>
        <w:t xml:space="preserve"> چرا آقا</w:t>
      </w:r>
      <w:r w:rsidR="00DF6C5B" w:rsidRPr="00A630EB">
        <w:rPr>
          <w:rStyle w:val="Char6"/>
          <w:spacing w:val="-2"/>
          <w:rtl/>
        </w:rPr>
        <w:t>ی</w:t>
      </w:r>
      <w:r w:rsidRPr="00A630EB">
        <w:rPr>
          <w:rStyle w:val="Char6"/>
          <w:spacing w:val="-2"/>
          <w:rtl/>
        </w:rPr>
        <w:t xml:space="preserve"> نو</w:t>
      </w:r>
      <w:r w:rsidR="00DF6C5B" w:rsidRPr="00A630EB">
        <w:rPr>
          <w:rStyle w:val="Char6"/>
          <w:spacing w:val="-2"/>
          <w:rtl/>
        </w:rPr>
        <w:t>ی</w:t>
      </w:r>
      <w:r w:rsidRPr="00A630EB">
        <w:rPr>
          <w:rStyle w:val="Char6"/>
          <w:spacing w:val="-2"/>
          <w:rtl/>
        </w:rPr>
        <w:t>سنده محقق و محدث م</w:t>
      </w:r>
      <w:r w:rsidR="00DF6C5B" w:rsidRPr="00A630EB">
        <w:rPr>
          <w:rStyle w:val="Char6"/>
          <w:spacing w:val="-2"/>
          <w:rtl/>
        </w:rPr>
        <w:t>ی</w:t>
      </w:r>
      <w:r w:rsidRPr="00A630EB">
        <w:rPr>
          <w:rStyle w:val="Char6"/>
          <w:spacing w:val="-2"/>
          <w:rtl/>
        </w:rPr>
        <w:t>‌گو</w:t>
      </w:r>
      <w:r w:rsidR="00DF6C5B" w:rsidRPr="00A630EB">
        <w:rPr>
          <w:rStyle w:val="Char6"/>
          <w:spacing w:val="-2"/>
          <w:rtl/>
        </w:rPr>
        <w:t>ی</w:t>
      </w:r>
      <w:r w:rsidRPr="00A630EB">
        <w:rPr>
          <w:rStyle w:val="Char6"/>
          <w:spacing w:val="-2"/>
          <w:rtl/>
        </w:rPr>
        <w:t>د حد</w:t>
      </w:r>
      <w:r w:rsidR="00DF6C5B" w:rsidRPr="00A630EB">
        <w:rPr>
          <w:rStyle w:val="Char6"/>
          <w:spacing w:val="-2"/>
          <w:rtl/>
        </w:rPr>
        <w:t>ی</w:t>
      </w:r>
      <w:r w:rsidRPr="00A630EB">
        <w:rPr>
          <w:rStyle w:val="Char6"/>
          <w:spacing w:val="-2"/>
          <w:rtl/>
        </w:rPr>
        <w:t>ث تشهد تواتر عمل</w:t>
      </w:r>
      <w:r w:rsidR="00DF6C5B" w:rsidRPr="00A630EB">
        <w:rPr>
          <w:rStyle w:val="Char6"/>
          <w:spacing w:val="-2"/>
          <w:rtl/>
        </w:rPr>
        <w:t>ی</w:t>
      </w:r>
      <w:r w:rsidRPr="00A630EB">
        <w:rPr>
          <w:rStyle w:val="Char6"/>
          <w:spacing w:val="-2"/>
          <w:rtl/>
        </w:rPr>
        <w:t xml:space="preserve"> هستند؟ مگر هر خوانده‌</w:t>
      </w:r>
      <w:r w:rsidR="00DF6C5B" w:rsidRPr="00A630EB">
        <w:rPr>
          <w:rStyle w:val="Char6"/>
          <w:spacing w:val="-2"/>
          <w:rtl/>
        </w:rPr>
        <w:t>ی</w:t>
      </w:r>
      <w:r w:rsidRPr="00A630EB">
        <w:rPr>
          <w:rStyle w:val="Char6"/>
          <w:spacing w:val="-2"/>
          <w:rtl/>
        </w:rPr>
        <w:t xml:space="preserve"> ابتدا</w:t>
      </w:r>
      <w:r w:rsidR="00DF6C5B" w:rsidRPr="00A630EB">
        <w:rPr>
          <w:rStyle w:val="Char6"/>
          <w:spacing w:val="-2"/>
          <w:rtl/>
        </w:rPr>
        <w:t>یی</w:t>
      </w:r>
      <w:r w:rsidRPr="00A630EB">
        <w:rPr>
          <w:rStyle w:val="Char6"/>
          <w:spacing w:val="-2"/>
          <w:rtl/>
        </w:rPr>
        <w:t xml:space="preserve"> </w:t>
      </w:r>
      <w:r w:rsidR="00DF6C5B" w:rsidRPr="00A630EB">
        <w:rPr>
          <w:rStyle w:val="Char6"/>
          <w:spacing w:val="-2"/>
          <w:rtl/>
        </w:rPr>
        <w:t>ک</w:t>
      </w:r>
      <w:r w:rsidRPr="00A630EB">
        <w:rPr>
          <w:rStyle w:val="Char6"/>
          <w:spacing w:val="-2"/>
          <w:rtl/>
        </w:rPr>
        <w:t xml:space="preserve">ه تازه مشغول </w:t>
      </w:r>
      <w:r w:rsidR="00DF6C5B" w:rsidRPr="00A630EB">
        <w:rPr>
          <w:rStyle w:val="Char6"/>
          <w:spacing w:val="-2"/>
          <w:rtl/>
        </w:rPr>
        <w:t>ی</w:t>
      </w:r>
      <w:r w:rsidRPr="00A630EB">
        <w:rPr>
          <w:rStyle w:val="Char6"/>
          <w:spacing w:val="-2"/>
          <w:rtl/>
        </w:rPr>
        <w:t>اد گرفتن نماز است نم</w:t>
      </w:r>
      <w:r w:rsidR="00DF6C5B" w:rsidRPr="00A630EB">
        <w:rPr>
          <w:rStyle w:val="Char6"/>
          <w:spacing w:val="-2"/>
          <w:rtl/>
        </w:rPr>
        <w:t>ی</w:t>
      </w:r>
      <w:r w:rsidRPr="00A630EB">
        <w:rPr>
          <w:rStyle w:val="Char6"/>
          <w:spacing w:val="-2"/>
          <w:rtl/>
        </w:rPr>
        <w:t xml:space="preserve">‌دانند نماز اقوال و افعال است؟ </w:t>
      </w:r>
      <w:r w:rsidR="00E62A39" w:rsidRPr="00A630EB">
        <w:rPr>
          <w:rStyle w:val="Char6"/>
          <w:rFonts w:hint="cs"/>
          <w:spacing w:val="-2"/>
          <w:rtl/>
        </w:rPr>
        <w:t>و تشهد بدون تردید از جمله اقوال نماز است.</w:t>
      </w:r>
    </w:p>
    <w:p w:rsidR="00B02293" w:rsidRPr="00691ABE" w:rsidRDefault="00B02293" w:rsidP="00691ABE">
      <w:pPr>
        <w:pStyle w:val="a4"/>
        <w:rPr>
          <w:rtl/>
        </w:rPr>
      </w:pPr>
      <w:bookmarkStart w:id="122" w:name="_Toc432785896"/>
      <w:bookmarkStart w:id="123" w:name="_Toc433011380"/>
      <w:r w:rsidRPr="00691ABE">
        <w:rPr>
          <w:rtl/>
        </w:rPr>
        <w:t>2- احاد</w:t>
      </w:r>
      <w:r w:rsidR="00DF6C5B" w:rsidRPr="00691ABE">
        <w:rPr>
          <w:rtl/>
        </w:rPr>
        <w:t>ی</w:t>
      </w:r>
      <w:r w:rsidRPr="00691ABE">
        <w:rPr>
          <w:rtl/>
        </w:rPr>
        <w:t>ث ا</w:t>
      </w:r>
      <w:r w:rsidR="00DF6C5B" w:rsidRPr="00691ABE">
        <w:rPr>
          <w:rtl/>
        </w:rPr>
        <w:t>ی</w:t>
      </w:r>
      <w:r w:rsidRPr="00691ABE">
        <w:rPr>
          <w:rtl/>
        </w:rPr>
        <w:t>مان و اسلام</w:t>
      </w:r>
      <w:bookmarkEnd w:id="122"/>
      <w:bookmarkEnd w:id="123"/>
    </w:p>
    <w:p w:rsidR="00B02293" w:rsidRPr="004F66F1" w:rsidRDefault="00B02293" w:rsidP="00E62A39">
      <w:pPr>
        <w:ind w:firstLine="284"/>
        <w:jc w:val="both"/>
        <w:rPr>
          <w:rStyle w:val="Char6"/>
          <w:rtl/>
        </w:rPr>
      </w:pPr>
      <w:r w:rsidRPr="004F66F1">
        <w:rPr>
          <w:rStyle w:val="Char5"/>
          <w:rtl/>
        </w:rPr>
        <w:t>اما در مورد احاد</w:t>
      </w:r>
      <w:r w:rsidR="00DF6C5B" w:rsidRPr="004F66F1">
        <w:rPr>
          <w:rStyle w:val="Char5"/>
          <w:rtl/>
        </w:rPr>
        <w:t>ی</w:t>
      </w:r>
      <w:r w:rsidRPr="004F66F1">
        <w:rPr>
          <w:rStyle w:val="Char5"/>
          <w:rtl/>
        </w:rPr>
        <w:t>ث اسلام و ا</w:t>
      </w:r>
      <w:r w:rsidR="00DF6C5B" w:rsidRPr="004F66F1">
        <w:rPr>
          <w:rStyle w:val="Char5"/>
          <w:rtl/>
        </w:rPr>
        <w:t>ی</w:t>
      </w:r>
      <w:r w:rsidRPr="004F66F1">
        <w:rPr>
          <w:rStyle w:val="Char5"/>
          <w:rtl/>
        </w:rPr>
        <w:t>مان:</w:t>
      </w:r>
      <w:r w:rsidRPr="004F66F1">
        <w:rPr>
          <w:rStyle w:val="Char6"/>
          <w:rtl/>
        </w:rPr>
        <w:t xml:space="preserve"> نو</w:t>
      </w:r>
      <w:r w:rsidR="00DF6C5B" w:rsidRPr="004F66F1">
        <w:rPr>
          <w:rStyle w:val="Char6"/>
          <w:rtl/>
        </w:rPr>
        <w:t>ی</w:t>
      </w:r>
      <w:r w:rsidRPr="004F66F1">
        <w:rPr>
          <w:rStyle w:val="Char6"/>
          <w:rtl/>
        </w:rPr>
        <w:t>سنده گمان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ند تمام احاد</w:t>
      </w:r>
      <w:r w:rsidR="00DF6C5B" w:rsidRPr="004F66F1">
        <w:rPr>
          <w:rStyle w:val="Char6"/>
          <w:rtl/>
        </w:rPr>
        <w:t>ی</w:t>
      </w:r>
      <w:r w:rsidRPr="004F66F1">
        <w:rPr>
          <w:rStyle w:val="Char6"/>
          <w:rtl/>
        </w:rPr>
        <w:t xml:space="preserve">ث در مورد </w:t>
      </w:r>
      <w:r w:rsidR="00DF6C5B" w:rsidRPr="004F66F1">
        <w:rPr>
          <w:rStyle w:val="Char6"/>
          <w:rtl/>
        </w:rPr>
        <w:t>یک</w:t>
      </w:r>
      <w:r w:rsidRPr="004F66F1">
        <w:rPr>
          <w:rStyle w:val="Char6"/>
          <w:rtl/>
        </w:rPr>
        <w:t xml:space="preserve"> داستان هستند و روا</w:t>
      </w:r>
      <w:r w:rsidR="00DF6C5B" w:rsidRPr="004F66F1">
        <w:rPr>
          <w:rStyle w:val="Char6"/>
          <w:rtl/>
        </w:rPr>
        <w:t>ی</w:t>
      </w:r>
      <w:r w:rsidRPr="004F66F1">
        <w:rPr>
          <w:rStyle w:val="Char6"/>
          <w:rtl/>
        </w:rPr>
        <w:t>ت همه‌</w:t>
      </w:r>
      <w:r w:rsidR="00DF6C5B" w:rsidRPr="004F66F1">
        <w:rPr>
          <w:rStyle w:val="Char6"/>
          <w:rtl/>
        </w:rPr>
        <w:t>ی</w:t>
      </w:r>
      <w:r w:rsidRPr="004F66F1">
        <w:rPr>
          <w:rStyle w:val="Char6"/>
          <w:rtl/>
        </w:rPr>
        <w:t xml:space="preserve"> آنها در </w:t>
      </w:r>
      <w:r w:rsidR="00DF6C5B" w:rsidRPr="004F66F1">
        <w:rPr>
          <w:rStyle w:val="Char6"/>
          <w:rtl/>
        </w:rPr>
        <w:t>یک</w:t>
      </w:r>
      <w:r w:rsidRPr="004F66F1">
        <w:rPr>
          <w:rStyle w:val="Char6"/>
          <w:rtl/>
        </w:rPr>
        <w:t xml:space="preserve"> واقعه صورت گرفته است، البته </w:t>
      </w:r>
      <w:r w:rsidR="00E62A39" w:rsidRPr="004F66F1">
        <w:rPr>
          <w:rStyle w:val="Char6"/>
          <w:rFonts w:hint="cs"/>
          <w:rtl/>
        </w:rPr>
        <w:t>شخصی مانند او بعید نیست.</w:t>
      </w:r>
    </w:p>
    <w:p w:rsidR="00B02293" w:rsidRPr="004F66F1" w:rsidRDefault="00B02293" w:rsidP="00B02293">
      <w:pPr>
        <w:ind w:firstLine="284"/>
        <w:jc w:val="both"/>
        <w:rPr>
          <w:rStyle w:val="Char6"/>
          <w:rtl/>
        </w:rPr>
      </w:pPr>
      <w:r w:rsidRPr="004F66F1">
        <w:rPr>
          <w:rStyle w:val="Char6"/>
          <w:rtl/>
        </w:rPr>
        <w:t>به هر حال: ه</w:t>
      </w:r>
      <w:r w:rsidR="00DF6C5B" w:rsidRPr="004F66F1">
        <w:rPr>
          <w:rStyle w:val="Char6"/>
          <w:rtl/>
        </w:rPr>
        <w:t>ی</w:t>
      </w:r>
      <w:r w:rsidRPr="004F66F1">
        <w:rPr>
          <w:rStyle w:val="Char6"/>
          <w:rtl/>
        </w:rPr>
        <w:t xml:space="preserve">چ </w:t>
      </w:r>
      <w:r w:rsidR="00DF6C5B" w:rsidRPr="004F66F1">
        <w:rPr>
          <w:rStyle w:val="Char6"/>
          <w:rtl/>
        </w:rPr>
        <w:t>ک</w:t>
      </w:r>
      <w:r w:rsidRPr="004F66F1">
        <w:rPr>
          <w:rStyle w:val="Char6"/>
          <w:rtl/>
        </w:rPr>
        <w:t>س حد</w:t>
      </w:r>
      <w:r w:rsidR="00DF6C5B" w:rsidRPr="004F66F1">
        <w:rPr>
          <w:rStyle w:val="Char6"/>
          <w:rtl/>
        </w:rPr>
        <w:t>ی</w:t>
      </w:r>
      <w:r w:rsidRPr="004F66F1">
        <w:rPr>
          <w:rStyle w:val="Char6"/>
          <w:rtl/>
        </w:rPr>
        <w:t>ث مشهور جبر</w:t>
      </w:r>
      <w:r w:rsidR="00DF6C5B" w:rsidRPr="004F66F1">
        <w:rPr>
          <w:rStyle w:val="Char6"/>
          <w:rtl/>
        </w:rPr>
        <w:t>ی</w:t>
      </w:r>
      <w:r w:rsidRPr="004F66F1">
        <w:rPr>
          <w:rStyle w:val="Char6"/>
          <w:rtl/>
        </w:rPr>
        <w:t>ل را با حد</w:t>
      </w:r>
      <w:r w:rsidR="00DF6C5B" w:rsidRPr="004F66F1">
        <w:rPr>
          <w:rStyle w:val="Char6"/>
          <w:rtl/>
        </w:rPr>
        <w:t>ی</w:t>
      </w:r>
      <w:r w:rsidRPr="004F66F1">
        <w:rPr>
          <w:rStyle w:val="Char6"/>
          <w:rtl/>
        </w:rPr>
        <w:t>ث طلحه بن عب</w:t>
      </w:r>
      <w:r w:rsidR="00DF6C5B" w:rsidRPr="004F66F1">
        <w:rPr>
          <w:rStyle w:val="Char6"/>
          <w:rtl/>
        </w:rPr>
        <w:t>ی</w:t>
      </w:r>
      <w:r w:rsidRPr="004F66F1">
        <w:rPr>
          <w:rStyle w:val="Char6"/>
          <w:rtl/>
        </w:rPr>
        <w:t>دالله در مورد داستان مرد نجد</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ه از شرائع اسلام م</w:t>
      </w:r>
      <w:r w:rsidR="00DF6C5B" w:rsidRPr="004F66F1">
        <w:rPr>
          <w:rStyle w:val="Char6"/>
          <w:rtl/>
        </w:rPr>
        <w:t>ی</w:t>
      </w:r>
      <w:r w:rsidRPr="004F66F1">
        <w:rPr>
          <w:rStyle w:val="Char6"/>
          <w:rtl/>
        </w:rPr>
        <w:t>‌پرسد و قاط</w:t>
      </w:r>
      <w:r w:rsidR="00DF6C5B" w:rsidRPr="004F66F1">
        <w:rPr>
          <w:rStyle w:val="Char6"/>
          <w:rtl/>
        </w:rPr>
        <w:t>ی</w:t>
      </w:r>
      <w:r w:rsidRPr="004F66F1">
        <w:rPr>
          <w:rStyle w:val="Char6"/>
          <w:rtl/>
        </w:rPr>
        <w:t xml:space="preserve"> نم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ند.</w:t>
      </w:r>
    </w:p>
    <w:p w:rsidR="00B02293" w:rsidRPr="004F66F1" w:rsidRDefault="00B02293" w:rsidP="00C82817">
      <w:pPr>
        <w:ind w:firstLine="284"/>
        <w:jc w:val="both"/>
        <w:rPr>
          <w:rStyle w:val="Char6"/>
          <w:rtl/>
        </w:rPr>
      </w:pPr>
      <w:r w:rsidRPr="004F66F1">
        <w:rPr>
          <w:rStyle w:val="Char6"/>
          <w:rtl/>
        </w:rPr>
        <w:t xml:space="preserve">و </w:t>
      </w:r>
      <w:r w:rsidRPr="00835480">
        <w:rPr>
          <w:rStyle w:val="Char6"/>
          <w:spacing w:val="-4"/>
          <w:rtl/>
        </w:rPr>
        <w:t>همچن</w:t>
      </w:r>
      <w:r w:rsidR="00DF6C5B" w:rsidRPr="00835480">
        <w:rPr>
          <w:rStyle w:val="Char6"/>
          <w:spacing w:val="-4"/>
          <w:rtl/>
        </w:rPr>
        <w:t>ی</w:t>
      </w:r>
      <w:r w:rsidRPr="00835480">
        <w:rPr>
          <w:rStyle w:val="Char6"/>
          <w:spacing w:val="-4"/>
          <w:rtl/>
        </w:rPr>
        <w:t xml:space="preserve">ن </w:t>
      </w:r>
      <w:r w:rsidR="00DF6C5B" w:rsidRPr="00835480">
        <w:rPr>
          <w:rStyle w:val="Char6"/>
          <w:spacing w:val="-4"/>
          <w:rtl/>
        </w:rPr>
        <w:t>ک</w:t>
      </w:r>
      <w:r w:rsidRPr="00835480">
        <w:rPr>
          <w:rStyle w:val="Char6"/>
          <w:spacing w:val="-4"/>
          <w:rtl/>
        </w:rPr>
        <w:t>س</w:t>
      </w:r>
      <w:r w:rsidR="00DF6C5B" w:rsidRPr="00835480">
        <w:rPr>
          <w:rStyle w:val="Char6"/>
          <w:spacing w:val="-4"/>
          <w:rtl/>
        </w:rPr>
        <w:t>ی</w:t>
      </w:r>
      <w:r w:rsidRPr="00835480">
        <w:rPr>
          <w:rStyle w:val="Char6"/>
          <w:spacing w:val="-4"/>
          <w:rtl/>
        </w:rPr>
        <w:t xml:space="preserve"> در ا</w:t>
      </w:r>
      <w:r w:rsidR="00DF6C5B" w:rsidRPr="00835480">
        <w:rPr>
          <w:rStyle w:val="Char6"/>
          <w:spacing w:val="-4"/>
          <w:rtl/>
        </w:rPr>
        <w:t>ی</w:t>
      </w:r>
      <w:r w:rsidRPr="00835480">
        <w:rPr>
          <w:rStyle w:val="Char6"/>
          <w:spacing w:val="-4"/>
          <w:rtl/>
        </w:rPr>
        <w:t>ن ش</w:t>
      </w:r>
      <w:r w:rsidR="00DF6C5B" w:rsidRPr="00835480">
        <w:rPr>
          <w:rStyle w:val="Char6"/>
          <w:spacing w:val="-4"/>
          <w:rtl/>
        </w:rPr>
        <w:t>ک</w:t>
      </w:r>
      <w:r w:rsidRPr="00835480">
        <w:rPr>
          <w:rStyle w:val="Char6"/>
          <w:spacing w:val="-4"/>
          <w:rtl/>
        </w:rPr>
        <w:t xml:space="preserve"> ندارد حد</w:t>
      </w:r>
      <w:r w:rsidR="00DF6C5B" w:rsidRPr="00835480">
        <w:rPr>
          <w:rStyle w:val="Char6"/>
          <w:spacing w:val="-4"/>
          <w:rtl/>
        </w:rPr>
        <w:t>ی</w:t>
      </w:r>
      <w:r w:rsidRPr="00835480">
        <w:rPr>
          <w:rStyle w:val="Char6"/>
          <w:spacing w:val="-4"/>
          <w:rtl/>
        </w:rPr>
        <w:t>ث مشهور جبر</w:t>
      </w:r>
      <w:r w:rsidR="00DF6C5B" w:rsidRPr="00835480">
        <w:rPr>
          <w:rStyle w:val="Char6"/>
          <w:spacing w:val="-4"/>
          <w:rtl/>
        </w:rPr>
        <w:t>ی</w:t>
      </w:r>
      <w:r w:rsidRPr="00835480">
        <w:rPr>
          <w:rStyle w:val="Char6"/>
          <w:spacing w:val="-4"/>
          <w:rtl/>
        </w:rPr>
        <w:t>ل با حد</w:t>
      </w:r>
      <w:r w:rsidR="00DF6C5B" w:rsidRPr="00835480">
        <w:rPr>
          <w:rStyle w:val="Char6"/>
          <w:spacing w:val="-4"/>
          <w:rtl/>
        </w:rPr>
        <w:t>ی</w:t>
      </w:r>
      <w:r w:rsidRPr="00835480">
        <w:rPr>
          <w:rStyle w:val="Char6"/>
          <w:spacing w:val="-4"/>
          <w:rtl/>
        </w:rPr>
        <w:t>ث ابوا</w:t>
      </w:r>
      <w:r w:rsidR="00DF6C5B" w:rsidRPr="00835480">
        <w:rPr>
          <w:rStyle w:val="Char6"/>
          <w:spacing w:val="-4"/>
          <w:rtl/>
        </w:rPr>
        <w:t>ی</w:t>
      </w:r>
      <w:r w:rsidRPr="00835480">
        <w:rPr>
          <w:rStyle w:val="Char6"/>
          <w:spacing w:val="-4"/>
          <w:rtl/>
        </w:rPr>
        <w:t>وب انصار</w:t>
      </w:r>
      <w:r w:rsidR="00DF6C5B" w:rsidRPr="00835480">
        <w:rPr>
          <w:rStyle w:val="Char6"/>
          <w:spacing w:val="-4"/>
          <w:rtl/>
        </w:rPr>
        <w:t>ی</w:t>
      </w:r>
      <w:r w:rsidR="004F66F1" w:rsidRPr="00835480">
        <w:rPr>
          <w:rStyle w:val="Char6"/>
          <w:rFonts w:ascii="CTraditional Arabic" w:hAnsi="CTraditional Arabic" w:cs="CTraditional Arabic"/>
          <w:spacing w:val="-4"/>
          <w:rtl/>
        </w:rPr>
        <w:t>س</w:t>
      </w:r>
      <w:r w:rsidRPr="004F66F1">
        <w:rPr>
          <w:rStyle w:val="Char6"/>
          <w:rtl/>
        </w:rPr>
        <w:t xml:space="preserve"> </w:t>
      </w:r>
      <w:r w:rsidRPr="00835480">
        <w:rPr>
          <w:rStyle w:val="Char6"/>
          <w:spacing w:val="-4"/>
          <w:rtl/>
        </w:rPr>
        <w:t>در مورد مرد</w:t>
      </w:r>
      <w:r w:rsidR="00DF6C5B" w:rsidRPr="00835480">
        <w:rPr>
          <w:rStyle w:val="Char6"/>
          <w:spacing w:val="-4"/>
          <w:rtl/>
        </w:rPr>
        <w:t>ی</w:t>
      </w:r>
      <w:r w:rsidRPr="00835480">
        <w:rPr>
          <w:rStyle w:val="Char6"/>
          <w:spacing w:val="-4"/>
          <w:rtl/>
        </w:rPr>
        <w:t xml:space="preserve"> که م</w:t>
      </w:r>
      <w:r w:rsidR="00DF6C5B" w:rsidRPr="00835480">
        <w:rPr>
          <w:rStyle w:val="Char6"/>
          <w:spacing w:val="-4"/>
          <w:rtl/>
        </w:rPr>
        <w:t>ی</w:t>
      </w:r>
      <w:r w:rsidRPr="00835480">
        <w:rPr>
          <w:rStyle w:val="Char6"/>
          <w:spacing w:val="-4"/>
          <w:rtl/>
        </w:rPr>
        <w:t>‌آ</w:t>
      </w:r>
      <w:r w:rsidR="00DF6C5B" w:rsidRPr="00835480">
        <w:rPr>
          <w:rStyle w:val="Char6"/>
          <w:spacing w:val="-4"/>
          <w:rtl/>
        </w:rPr>
        <w:t>ی</w:t>
      </w:r>
      <w:r w:rsidRPr="00835480">
        <w:rPr>
          <w:rStyle w:val="Char6"/>
          <w:spacing w:val="-4"/>
          <w:rtl/>
        </w:rPr>
        <w:t>د و م</w:t>
      </w:r>
      <w:r w:rsidR="00DF6C5B" w:rsidRPr="00835480">
        <w:rPr>
          <w:rStyle w:val="Char6"/>
          <w:spacing w:val="-4"/>
          <w:rtl/>
        </w:rPr>
        <w:t>ی</w:t>
      </w:r>
      <w:r w:rsidRPr="00835480">
        <w:rPr>
          <w:rStyle w:val="Char6"/>
          <w:spacing w:val="-4"/>
          <w:rtl/>
        </w:rPr>
        <w:t>‌گو</w:t>
      </w:r>
      <w:r w:rsidR="00DF6C5B" w:rsidRPr="00835480">
        <w:rPr>
          <w:rStyle w:val="Char6"/>
          <w:spacing w:val="-4"/>
          <w:rtl/>
        </w:rPr>
        <w:t>ی</w:t>
      </w:r>
      <w:r w:rsidRPr="00835480">
        <w:rPr>
          <w:rStyle w:val="Char6"/>
          <w:spacing w:val="-4"/>
          <w:rtl/>
        </w:rPr>
        <w:t xml:space="preserve">د مرا به </w:t>
      </w:r>
      <w:r w:rsidR="00DF6C5B" w:rsidRPr="00835480">
        <w:rPr>
          <w:rStyle w:val="Char6"/>
          <w:spacing w:val="-4"/>
          <w:rtl/>
        </w:rPr>
        <w:t>ک</w:t>
      </w:r>
      <w:r w:rsidRPr="00835480">
        <w:rPr>
          <w:rStyle w:val="Char6"/>
          <w:spacing w:val="-4"/>
          <w:rtl/>
        </w:rPr>
        <w:t>ار</w:t>
      </w:r>
      <w:r w:rsidR="00DF6C5B" w:rsidRPr="00835480">
        <w:rPr>
          <w:rStyle w:val="Char6"/>
          <w:spacing w:val="-4"/>
          <w:rtl/>
        </w:rPr>
        <w:t>ی</w:t>
      </w:r>
      <w:r w:rsidRPr="00835480">
        <w:rPr>
          <w:rStyle w:val="Char6"/>
          <w:spacing w:val="-4"/>
          <w:rtl/>
        </w:rPr>
        <w:t xml:space="preserve"> هدا</w:t>
      </w:r>
      <w:r w:rsidR="00DF6C5B" w:rsidRPr="00835480">
        <w:rPr>
          <w:rStyle w:val="Char6"/>
          <w:spacing w:val="-4"/>
          <w:rtl/>
        </w:rPr>
        <w:t>ی</w:t>
      </w:r>
      <w:r w:rsidRPr="00835480">
        <w:rPr>
          <w:rStyle w:val="Char6"/>
          <w:spacing w:val="-4"/>
          <w:rtl/>
        </w:rPr>
        <w:t xml:space="preserve">ت </w:t>
      </w:r>
      <w:r w:rsidR="00DF6C5B" w:rsidRPr="00835480">
        <w:rPr>
          <w:rStyle w:val="Char6"/>
          <w:spacing w:val="-4"/>
          <w:rtl/>
        </w:rPr>
        <w:t>ک</w:t>
      </w:r>
      <w:r w:rsidRPr="00835480">
        <w:rPr>
          <w:rStyle w:val="Char6"/>
          <w:spacing w:val="-4"/>
          <w:rtl/>
        </w:rPr>
        <w:t>ن</w:t>
      </w:r>
      <w:r w:rsidR="00DF6C5B" w:rsidRPr="00835480">
        <w:rPr>
          <w:rStyle w:val="Char6"/>
          <w:spacing w:val="-4"/>
          <w:rtl/>
        </w:rPr>
        <w:t>ی</w:t>
      </w:r>
      <w:r w:rsidRPr="00835480">
        <w:rPr>
          <w:rStyle w:val="Char6"/>
          <w:spacing w:val="-4"/>
          <w:rtl/>
        </w:rPr>
        <w:t xml:space="preserve">د </w:t>
      </w:r>
      <w:r w:rsidR="00DF6C5B" w:rsidRPr="00835480">
        <w:rPr>
          <w:rStyle w:val="Char6"/>
          <w:spacing w:val="-4"/>
          <w:rtl/>
        </w:rPr>
        <w:t>ک</w:t>
      </w:r>
      <w:r w:rsidRPr="00835480">
        <w:rPr>
          <w:rStyle w:val="Char6"/>
          <w:spacing w:val="-4"/>
          <w:rtl/>
        </w:rPr>
        <w:t>ه موجب داخل شدن به بهشت و دور</w:t>
      </w:r>
      <w:r w:rsidR="00DF6C5B" w:rsidRPr="00835480">
        <w:rPr>
          <w:rStyle w:val="Char6"/>
          <w:spacing w:val="-4"/>
          <w:rtl/>
        </w:rPr>
        <w:t>ی</w:t>
      </w:r>
      <w:r w:rsidRPr="00835480">
        <w:rPr>
          <w:rStyle w:val="Char6"/>
          <w:spacing w:val="-4"/>
          <w:rtl/>
        </w:rPr>
        <w:t xml:space="preserve"> از جهنم شود </w:t>
      </w:r>
      <w:r w:rsidR="00DF6C5B" w:rsidRPr="00835480">
        <w:rPr>
          <w:rStyle w:val="Char6"/>
          <w:spacing w:val="-4"/>
          <w:rtl/>
        </w:rPr>
        <w:t>یکی</w:t>
      </w:r>
      <w:r w:rsidRPr="00835480">
        <w:rPr>
          <w:rStyle w:val="Char6"/>
          <w:spacing w:val="-4"/>
          <w:rtl/>
        </w:rPr>
        <w:t xml:space="preserve"> ن</w:t>
      </w:r>
      <w:r w:rsidR="00DF6C5B" w:rsidRPr="00835480">
        <w:rPr>
          <w:rStyle w:val="Char6"/>
          <w:spacing w:val="-4"/>
          <w:rtl/>
        </w:rPr>
        <w:t>ی</w:t>
      </w:r>
      <w:r w:rsidRPr="00835480">
        <w:rPr>
          <w:rStyle w:val="Char6"/>
          <w:spacing w:val="-4"/>
          <w:rtl/>
        </w:rPr>
        <w:t xml:space="preserve">ستند و هر </w:t>
      </w:r>
      <w:r w:rsidR="00DF6C5B" w:rsidRPr="00835480">
        <w:rPr>
          <w:rStyle w:val="Char6"/>
          <w:spacing w:val="-4"/>
          <w:rtl/>
        </w:rPr>
        <w:t>ک</w:t>
      </w:r>
      <w:r w:rsidRPr="00835480">
        <w:rPr>
          <w:rStyle w:val="Char6"/>
          <w:spacing w:val="-4"/>
          <w:rtl/>
        </w:rPr>
        <w:t>دام داستان مخصوص خود را دارند.</w:t>
      </w:r>
    </w:p>
    <w:p w:rsidR="00B02293" w:rsidRPr="004F66F1" w:rsidRDefault="00B02293" w:rsidP="00C82817">
      <w:pPr>
        <w:widowControl w:val="0"/>
        <w:ind w:firstLine="284"/>
        <w:jc w:val="both"/>
        <w:rPr>
          <w:rStyle w:val="Char6"/>
          <w:rtl/>
        </w:rPr>
      </w:pPr>
      <w:r w:rsidRPr="004F66F1">
        <w:rPr>
          <w:rStyle w:val="Char6"/>
          <w:rtl/>
        </w:rPr>
        <w:t>هر چند بعض</w:t>
      </w:r>
      <w:r w:rsidR="00DF6C5B" w:rsidRPr="004F66F1">
        <w:rPr>
          <w:rStyle w:val="Char6"/>
          <w:rtl/>
        </w:rPr>
        <w:t>ی</w:t>
      </w:r>
      <w:r w:rsidRPr="004F66F1">
        <w:rPr>
          <w:rStyle w:val="Char6"/>
          <w:rtl/>
        </w:rPr>
        <w:t xml:space="preserve">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ند: حد</w:t>
      </w:r>
      <w:r w:rsidR="00DF6C5B" w:rsidRPr="004F66F1">
        <w:rPr>
          <w:rStyle w:val="Char6"/>
          <w:rtl/>
        </w:rPr>
        <w:t>ی</w:t>
      </w:r>
      <w:r w:rsidRPr="004F66F1">
        <w:rPr>
          <w:rStyle w:val="Char6"/>
          <w:rtl/>
        </w:rPr>
        <w:t>ث ابوهر</w:t>
      </w:r>
      <w:r w:rsidR="00DF6C5B" w:rsidRPr="004F66F1">
        <w:rPr>
          <w:rStyle w:val="Char6"/>
          <w:rtl/>
        </w:rPr>
        <w:t>ی</w:t>
      </w:r>
      <w:r w:rsidRPr="004F66F1">
        <w:rPr>
          <w:rStyle w:val="Char6"/>
          <w:rtl/>
        </w:rPr>
        <w:t>ره</w:t>
      </w:r>
      <w:r w:rsidR="004F66F1" w:rsidRPr="004F66F1">
        <w:rPr>
          <w:rStyle w:val="Char6"/>
          <w:rFonts w:ascii="CTraditional Arabic" w:hAnsi="CTraditional Arabic" w:cs="CTraditional Arabic"/>
          <w:rtl/>
        </w:rPr>
        <w:t xml:space="preserve"> س</w:t>
      </w:r>
      <w:r w:rsidR="00C82817" w:rsidRPr="004F66F1">
        <w:rPr>
          <w:rStyle w:val="Char6"/>
          <w:rtl/>
        </w:rPr>
        <w:t xml:space="preserve"> «مرد</w:t>
      </w:r>
      <w:r w:rsidR="00DF6C5B" w:rsidRPr="004F66F1">
        <w:rPr>
          <w:rStyle w:val="Char6"/>
          <w:rtl/>
        </w:rPr>
        <w:t>ی</w:t>
      </w:r>
      <w:r w:rsidR="00C82817" w:rsidRPr="004F66F1">
        <w:rPr>
          <w:rStyle w:val="Char6"/>
          <w:rtl/>
        </w:rPr>
        <w:t xml:space="preserve"> نزد ر</w:t>
      </w:r>
      <w:r w:rsidRPr="004F66F1">
        <w:rPr>
          <w:rStyle w:val="Char6"/>
          <w:rtl/>
        </w:rPr>
        <w:t>سول</w:t>
      </w:r>
      <w:r w:rsidR="004F66F1" w:rsidRPr="004F66F1">
        <w:rPr>
          <w:rStyle w:val="Char6"/>
          <w:rFonts w:ascii="CTraditional Arabic" w:hAnsi="CTraditional Arabic" w:cs="CTraditional Arabic"/>
          <w:rtl/>
        </w:rPr>
        <w:t xml:space="preserve"> ج</w:t>
      </w:r>
      <w:r w:rsidRPr="004F66F1">
        <w:rPr>
          <w:rStyle w:val="Char6"/>
          <w:rtl/>
        </w:rPr>
        <w:t xml:space="preserve"> آمد و گفت</w:t>
      </w:r>
      <w:r w:rsidR="00C82817" w:rsidRPr="004F66F1">
        <w:rPr>
          <w:rStyle w:val="Char6"/>
          <w:rFonts w:hint="cs"/>
          <w:rtl/>
        </w:rPr>
        <w:t>:</w:t>
      </w:r>
      <w:r w:rsidRPr="004F66F1">
        <w:rPr>
          <w:rStyle w:val="Char6"/>
          <w:rtl/>
        </w:rPr>
        <w:t xml:space="preserve"> مرا به </w:t>
      </w:r>
      <w:r w:rsidR="00DF6C5B" w:rsidRPr="004F66F1">
        <w:rPr>
          <w:rStyle w:val="Char6"/>
          <w:rtl/>
        </w:rPr>
        <w:t>ک</w:t>
      </w:r>
      <w:r w:rsidRPr="004F66F1">
        <w:rPr>
          <w:rStyle w:val="Char6"/>
          <w:rtl/>
        </w:rPr>
        <w:t>ار</w:t>
      </w:r>
      <w:r w:rsidR="00DF6C5B" w:rsidRPr="004F66F1">
        <w:rPr>
          <w:rStyle w:val="Char6"/>
          <w:rtl/>
        </w:rPr>
        <w:t>ی</w:t>
      </w:r>
      <w:r w:rsidRPr="004F66F1">
        <w:rPr>
          <w:rStyle w:val="Char6"/>
          <w:rtl/>
        </w:rPr>
        <w:t xml:space="preserve"> رهنما</w:t>
      </w:r>
      <w:r w:rsidR="00DF6C5B" w:rsidRPr="004F66F1">
        <w:rPr>
          <w:rStyle w:val="Char6"/>
          <w:rtl/>
        </w:rPr>
        <w:t>یی</w:t>
      </w:r>
      <w:r w:rsidRPr="004F66F1">
        <w:rPr>
          <w:rStyle w:val="Char6"/>
          <w:rtl/>
        </w:rPr>
        <w:t xml:space="preserve"> </w:t>
      </w:r>
      <w:r w:rsidR="00DF6C5B" w:rsidRPr="004F66F1">
        <w:rPr>
          <w:rStyle w:val="Char6"/>
          <w:rtl/>
        </w:rPr>
        <w:t>ک</w:t>
      </w:r>
      <w:r w:rsidRPr="004F66F1">
        <w:rPr>
          <w:rStyle w:val="Char6"/>
          <w:rtl/>
        </w:rPr>
        <w:t>نم اگر آن را انجام دهم وارد بهشت شوم ...» با حد</w:t>
      </w:r>
      <w:r w:rsidR="00DF6C5B" w:rsidRPr="004F66F1">
        <w:rPr>
          <w:rStyle w:val="Char6"/>
          <w:rtl/>
        </w:rPr>
        <w:t>ی</w:t>
      </w:r>
      <w:r w:rsidRPr="004F66F1">
        <w:rPr>
          <w:rStyle w:val="Char6"/>
          <w:rtl/>
        </w:rPr>
        <w:t>ث ابو ا</w:t>
      </w:r>
      <w:r w:rsidR="00DF6C5B" w:rsidRPr="004F66F1">
        <w:rPr>
          <w:rStyle w:val="Char6"/>
          <w:rtl/>
        </w:rPr>
        <w:t>ی</w:t>
      </w:r>
      <w:r w:rsidRPr="004F66F1">
        <w:rPr>
          <w:rStyle w:val="Char6"/>
          <w:rtl/>
        </w:rPr>
        <w:t>وب</w:t>
      </w:r>
      <w:r w:rsidR="004F66F1" w:rsidRPr="004F66F1">
        <w:rPr>
          <w:rStyle w:val="Char6"/>
          <w:rFonts w:ascii="CTraditional Arabic" w:hAnsi="CTraditional Arabic" w:cs="CTraditional Arabic"/>
          <w:rtl/>
        </w:rPr>
        <w:t xml:space="preserve"> س</w:t>
      </w:r>
      <w:r w:rsidRPr="004F66F1">
        <w:rPr>
          <w:rStyle w:val="Char6"/>
          <w:rtl/>
        </w:rPr>
        <w:t xml:space="preserve"> </w:t>
      </w:r>
      <w:r w:rsidR="00DF6C5B" w:rsidRPr="004F66F1">
        <w:rPr>
          <w:rStyle w:val="Char6"/>
          <w:rtl/>
        </w:rPr>
        <w:t>یکی</w:t>
      </w:r>
      <w:r w:rsidRPr="004F66F1">
        <w:rPr>
          <w:rStyle w:val="Char6"/>
          <w:rtl/>
        </w:rPr>
        <w:t xml:space="preserve"> هستند و هر دو حد</w:t>
      </w:r>
      <w:r w:rsidR="00DF6C5B" w:rsidRPr="004F66F1">
        <w:rPr>
          <w:rStyle w:val="Char6"/>
          <w:rtl/>
        </w:rPr>
        <w:t>ی</w:t>
      </w:r>
      <w:r w:rsidRPr="004F66F1">
        <w:rPr>
          <w:rStyle w:val="Char6"/>
          <w:rtl/>
        </w:rPr>
        <w:t>ث</w:t>
      </w:r>
      <w:r w:rsidR="00473591" w:rsidRPr="004F66F1">
        <w:rPr>
          <w:rStyle w:val="Char6"/>
          <w:rtl/>
        </w:rPr>
        <w:t xml:space="preserve"> در مورد </w:t>
      </w:r>
      <w:r w:rsidR="00DF6C5B" w:rsidRPr="004F66F1">
        <w:rPr>
          <w:rStyle w:val="Char6"/>
          <w:rtl/>
        </w:rPr>
        <w:t>یک</w:t>
      </w:r>
      <w:r w:rsidR="00473591" w:rsidRPr="004F66F1">
        <w:rPr>
          <w:rStyle w:val="Char6"/>
          <w:rtl/>
        </w:rPr>
        <w:t xml:space="preserve"> حادثه روا</w:t>
      </w:r>
      <w:r w:rsidR="00DF6C5B" w:rsidRPr="004F66F1">
        <w:rPr>
          <w:rStyle w:val="Char6"/>
          <w:rtl/>
        </w:rPr>
        <w:t>ی</w:t>
      </w:r>
      <w:r w:rsidR="00473591" w:rsidRPr="004F66F1">
        <w:rPr>
          <w:rStyle w:val="Char6"/>
          <w:rtl/>
        </w:rPr>
        <w:t>ت شده‌اند</w:t>
      </w:r>
      <w:r w:rsidR="00473591" w:rsidRPr="004F66F1">
        <w:rPr>
          <w:rStyle w:val="Char6"/>
          <w:rFonts w:hint="cs"/>
          <w:rtl/>
        </w:rPr>
        <w:t xml:space="preserve"> و گفته شده که دو واقعه جداگانه هستند،</w:t>
      </w:r>
      <w:r w:rsidRPr="004F66F1">
        <w:rPr>
          <w:rStyle w:val="Char6"/>
          <w:rtl/>
        </w:rPr>
        <w:t xml:space="preserve"> حاف</w:t>
      </w:r>
      <w:r w:rsidR="00C82817" w:rsidRPr="004F66F1">
        <w:rPr>
          <w:rStyle w:val="Char6"/>
          <w:rFonts w:hint="cs"/>
          <w:rtl/>
        </w:rPr>
        <w:t>ظ</w:t>
      </w:r>
      <w:r w:rsidRPr="004F66F1">
        <w:rPr>
          <w:rStyle w:val="Char6"/>
          <w:rtl/>
        </w:rPr>
        <w:t xml:space="preserve"> ابن حجر در </w:t>
      </w:r>
      <w:r w:rsidR="00943BC8" w:rsidRPr="004F66F1">
        <w:rPr>
          <w:rStyle w:val="Char6"/>
          <w:rFonts w:hint="cs"/>
          <w:rtl/>
        </w:rPr>
        <w:t>[</w:t>
      </w:r>
      <w:r w:rsidRPr="004F66F1">
        <w:rPr>
          <w:rStyle w:val="Char6"/>
          <w:rtl/>
        </w:rPr>
        <w:t>فتح الباري</w:t>
      </w:r>
      <w:r w:rsidR="00943BC8" w:rsidRPr="004F66F1">
        <w:rPr>
          <w:rStyle w:val="Char6"/>
          <w:rFonts w:hint="cs"/>
          <w:rtl/>
        </w:rPr>
        <w:t>:</w:t>
      </w:r>
      <w:r w:rsidRPr="004F66F1">
        <w:rPr>
          <w:rStyle w:val="Char6"/>
          <w:rtl/>
        </w:rPr>
        <w:t xml:space="preserve"> ج 3</w:t>
      </w:r>
      <w:r w:rsidR="00943BC8" w:rsidRPr="004F66F1">
        <w:rPr>
          <w:rStyle w:val="Char6"/>
          <w:rFonts w:hint="cs"/>
          <w:rtl/>
        </w:rPr>
        <w:t>،</w:t>
      </w:r>
      <w:r w:rsidRPr="004F66F1">
        <w:rPr>
          <w:rStyle w:val="Char6"/>
          <w:rtl/>
        </w:rPr>
        <w:t xml:space="preserve"> ص 204</w:t>
      </w:r>
      <w:r w:rsidR="00943BC8" w:rsidRPr="004F66F1">
        <w:rPr>
          <w:rStyle w:val="Char6"/>
          <w:rFonts w:hint="cs"/>
          <w:rtl/>
        </w:rPr>
        <w:t>]</w:t>
      </w:r>
      <w:r w:rsidRPr="004F66F1">
        <w:rPr>
          <w:rStyle w:val="Char6"/>
          <w:rtl/>
        </w:rPr>
        <w:t xml:space="preserve"> طرف‌دار ا</w:t>
      </w:r>
      <w:r w:rsidR="00DF6C5B" w:rsidRPr="004F66F1">
        <w:rPr>
          <w:rStyle w:val="Char6"/>
          <w:rtl/>
        </w:rPr>
        <w:t>ی</w:t>
      </w:r>
      <w:r w:rsidRPr="004F66F1">
        <w:rPr>
          <w:rStyle w:val="Char6"/>
          <w:rtl/>
        </w:rPr>
        <w:t>ن نظر</w:t>
      </w:r>
      <w:r w:rsidR="00DF6C5B" w:rsidRPr="004F66F1">
        <w:rPr>
          <w:rStyle w:val="Char6"/>
          <w:rtl/>
        </w:rPr>
        <w:t>ی</w:t>
      </w:r>
      <w:r w:rsidRPr="004F66F1">
        <w:rPr>
          <w:rStyle w:val="Char6"/>
          <w:rtl/>
        </w:rPr>
        <w:t>ه است.</w:t>
      </w:r>
    </w:p>
    <w:p w:rsidR="00B02293" w:rsidRPr="004F66F1" w:rsidRDefault="00B02293" w:rsidP="00BB1B5E">
      <w:pPr>
        <w:widowControl w:val="0"/>
        <w:ind w:firstLine="284"/>
        <w:jc w:val="both"/>
        <w:rPr>
          <w:rStyle w:val="Char6"/>
          <w:rtl/>
        </w:rPr>
      </w:pPr>
      <w:r w:rsidRPr="004F66F1">
        <w:rPr>
          <w:rStyle w:val="Char6"/>
          <w:rtl/>
        </w:rPr>
        <w:t>احتمال دارد علت اشتباه نو</w:t>
      </w:r>
      <w:r w:rsidR="00DF6C5B" w:rsidRPr="004F66F1">
        <w:rPr>
          <w:rStyle w:val="Char6"/>
          <w:rtl/>
        </w:rPr>
        <w:t>ی</w:t>
      </w:r>
      <w:r w:rsidRPr="004F66F1">
        <w:rPr>
          <w:rStyle w:val="Char6"/>
          <w:rtl/>
        </w:rPr>
        <w:t>سنده ا</w:t>
      </w:r>
      <w:r w:rsidR="00DF6C5B" w:rsidRPr="004F66F1">
        <w:rPr>
          <w:rStyle w:val="Char6"/>
          <w:rtl/>
        </w:rPr>
        <w:t>ی</w:t>
      </w:r>
      <w:r w:rsidRPr="004F66F1">
        <w:rPr>
          <w:rStyle w:val="Char6"/>
          <w:rtl/>
        </w:rPr>
        <w:t xml:space="preserve">ن باشد </w:t>
      </w:r>
      <w:r w:rsidR="00DF6C5B" w:rsidRPr="004F66F1">
        <w:rPr>
          <w:rStyle w:val="Char6"/>
          <w:rtl/>
        </w:rPr>
        <w:t>ک</w:t>
      </w:r>
      <w:r w:rsidRPr="004F66F1">
        <w:rPr>
          <w:rStyle w:val="Char6"/>
          <w:rtl/>
        </w:rPr>
        <w:t>ه امام مسلم</w:t>
      </w:r>
      <w:r w:rsidR="00835480">
        <w:rPr>
          <w:rStyle w:val="Char6"/>
          <w:rFonts w:hint="cs"/>
          <w:rtl/>
        </w:rPr>
        <w:t xml:space="preserve"> </w:t>
      </w:r>
      <w:r w:rsidRPr="004F66F1">
        <w:rPr>
          <w:rFonts w:ascii="AGA Arabesque" w:hAnsi="AGA Arabesque" w:cs="CTraditional Arabic"/>
          <w:caps/>
          <w:rtl/>
          <w:lang w:bidi="fa-IR"/>
        </w:rPr>
        <w:t>/</w:t>
      </w:r>
      <w:r w:rsidRPr="004F66F1">
        <w:rPr>
          <w:rStyle w:val="Char6"/>
          <w:rtl/>
        </w:rPr>
        <w:t xml:space="preserve"> همه احاد</w:t>
      </w:r>
      <w:r w:rsidR="00DF6C5B" w:rsidRPr="004F66F1">
        <w:rPr>
          <w:rStyle w:val="Char6"/>
          <w:rtl/>
        </w:rPr>
        <w:t>ی</w:t>
      </w:r>
      <w:r w:rsidRPr="004F66F1">
        <w:rPr>
          <w:rStyle w:val="Char6"/>
          <w:rtl/>
        </w:rPr>
        <w:t xml:space="preserve">ث را در </w:t>
      </w:r>
      <w:r w:rsidR="00DF6C5B" w:rsidRPr="004F66F1">
        <w:rPr>
          <w:rStyle w:val="Char6"/>
          <w:rtl/>
        </w:rPr>
        <w:t>یک</w:t>
      </w:r>
      <w:r w:rsidRPr="004F66F1">
        <w:rPr>
          <w:rStyle w:val="Char6"/>
          <w:rtl/>
        </w:rPr>
        <w:t xml:space="preserve"> باب روا</w:t>
      </w:r>
      <w:r w:rsidR="00DF6C5B" w:rsidRPr="004F66F1">
        <w:rPr>
          <w:rStyle w:val="Char6"/>
          <w:rtl/>
        </w:rPr>
        <w:t>ی</w:t>
      </w:r>
      <w:r w:rsidRPr="004F66F1">
        <w:rPr>
          <w:rStyle w:val="Char6"/>
          <w:rtl/>
        </w:rPr>
        <w:t xml:space="preserve">ت </w:t>
      </w:r>
      <w:r w:rsidR="00DF6C5B" w:rsidRPr="004F66F1">
        <w:rPr>
          <w:rStyle w:val="Char6"/>
          <w:rtl/>
        </w:rPr>
        <w:t>ک</w:t>
      </w:r>
      <w:r w:rsidRPr="004F66F1">
        <w:rPr>
          <w:rStyle w:val="Char6"/>
          <w:rtl/>
        </w:rPr>
        <w:t xml:space="preserve">رده است، </w:t>
      </w:r>
      <w:r w:rsidR="00DF6C5B" w:rsidRPr="004F66F1">
        <w:rPr>
          <w:rStyle w:val="Char6"/>
          <w:rtl/>
        </w:rPr>
        <w:t>ی</w:t>
      </w:r>
      <w:r w:rsidRPr="004F66F1">
        <w:rPr>
          <w:rStyle w:val="Char6"/>
          <w:rtl/>
        </w:rPr>
        <w:t>ا شا</w:t>
      </w:r>
      <w:r w:rsidR="00DF6C5B" w:rsidRPr="004F66F1">
        <w:rPr>
          <w:rStyle w:val="Char6"/>
          <w:rtl/>
        </w:rPr>
        <w:t>ی</w:t>
      </w:r>
      <w:r w:rsidRPr="004F66F1">
        <w:rPr>
          <w:rStyle w:val="Char6"/>
          <w:rtl/>
        </w:rPr>
        <w:t>د به علت در</w:t>
      </w:r>
      <w:r w:rsidR="00DF6C5B" w:rsidRPr="004F66F1">
        <w:rPr>
          <w:rStyle w:val="Char6"/>
          <w:rtl/>
        </w:rPr>
        <w:t>ک</w:t>
      </w:r>
      <w:r w:rsidRPr="004F66F1">
        <w:rPr>
          <w:rStyle w:val="Char6"/>
          <w:rtl/>
        </w:rPr>
        <w:t xml:space="preserve"> ن</w:t>
      </w:r>
      <w:r w:rsidR="00DF6C5B" w:rsidRPr="004F66F1">
        <w:rPr>
          <w:rStyle w:val="Char6"/>
          <w:rtl/>
        </w:rPr>
        <w:t>ک</w:t>
      </w:r>
      <w:r w:rsidRPr="004F66F1">
        <w:rPr>
          <w:rStyle w:val="Char6"/>
          <w:rtl/>
        </w:rPr>
        <w:t>ردن عبارت امام نوو</w:t>
      </w:r>
      <w:r w:rsidR="00DF6C5B" w:rsidRPr="004F66F1">
        <w:rPr>
          <w:rStyle w:val="Char6"/>
          <w:rtl/>
        </w:rPr>
        <w:t>ی</w:t>
      </w:r>
      <w:r w:rsidR="00835480">
        <w:rPr>
          <w:rStyle w:val="Char6"/>
          <w:rFonts w:hint="cs"/>
          <w:rtl/>
        </w:rPr>
        <w:t xml:space="preserve"> </w:t>
      </w:r>
      <w:r w:rsidRPr="004F66F1">
        <w:rPr>
          <w:rFonts w:ascii="AGA Arabesque" w:hAnsi="AGA Arabesque" w:cs="CTraditional Arabic"/>
          <w:caps/>
          <w:rtl/>
          <w:lang w:bidi="fa-IR"/>
        </w:rPr>
        <w:t>/</w:t>
      </w:r>
      <w:r w:rsidR="00473591" w:rsidRPr="004F66F1">
        <w:rPr>
          <w:rStyle w:val="Char6"/>
          <w:rtl/>
        </w:rPr>
        <w:t xml:space="preserve"> در شرح احاد</w:t>
      </w:r>
      <w:r w:rsidR="00DF6C5B" w:rsidRPr="004F66F1">
        <w:rPr>
          <w:rStyle w:val="Char6"/>
          <w:rtl/>
        </w:rPr>
        <w:t>ی</w:t>
      </w:r>
      <w:r w:rsidR="00473591" w:rsidRPr="004F66F1">
        <w:rPr>
          <w:rStyle w:val="Char6"/>
          <w:rtl/>
        </w:rPr>
        <w:t xml:space="preserve">ث بوده باشد، اما </w:t>
      </w:r>
      <w:r w:rsidRPr="004F66F1">
        <w:rPr>
          <w:rStyle w:val="Char6"/>
          <w:rtl/>
        </w:rPr>
        <w:t>امام نوو</w:t>
      </w:r>
      <w:r w:rsidR="00DF6C5B" w:rsidRPr="004F66F1">
        <w:rPr>
          <w:rStyle w:val="Char6"/>
          <w:rtl/>
        </w:rPr>
        <w:t>ی</w:t>
      </w:r>
      <w:r w:rsidRPr="004F66F1">
        <w:rPr>
          <w:rStyle w:val="Char6"/>
          <w:rtl/>
        </w:rPr>
        <w:t xml:space="preserve"> از ا</w:t>
      </w:r>
      <w:r w:rsidR="00DF6C5B" w:rsidRPr="004F66F1">
        <w:rPr>
          <w:rStyle w:val="Char6"/>
          <w:rtl/>
        </w:rPr>
        <w:t>ی</w:t>
      </w:r>
      <w:r w:rsidRPr="004F66F1">
        <w:rPr>
          <w:rStyle w:val="Char6"/>
          <w:rtl/>
        </w:rPr>
        <w:t>ن بزرگ</w:t>
      </w:r>
      <w:r w:rsidR="00943BC8" w:rsidRPr="004F66F1">
        <w:rPr>
          <w:rStyle w:val="Char6"/>
          <w:rFonts w:hint="eastAsia"/>
          <w:rtl/>
        </w:rPr>
        <w:t>‌</w:t>
      </w:r>
      <w:r w:rsidRPr="004F66F1">
        <w:rPr>
          <w:rStyle w:val="Char6"/>
          <w:rtl/>
        </w:rPr>
        <w:t>تر اس</w:t>
      </w:r>
      <w:r w:rsidR="00494312" w:rsidRPr="004F66F1">
        <w:rPr>
          <w:rStyle w:val="Char6"/>
          <w:rtl/>
        </w:rPr>
        <w:t xml:space="preserve">ت </w:t>
      </w:r>
      <w:r w:rsidR="00DF6C5B" w:rsidRPr="004F66F1">
        <w:rPr>
          <w:rStyle w:val="Char6"/>
          <w:rtl/>
        </w:rPr>
        <w:t>ک</w:t>
      </w:r>
      <w:r w:rsidR="00494312" w:rsidRPr="004F66F1">
        <w:rPr>
          <w:rStyle w:val="Char6"/>
          <w:rtl/>
        </w:rPr>
        <w:t>ه دچار چن</w:t>
      </w:r>
      <w:r w:rsidR="00DF6C5B" w:rsidRPr="004F66F1">
        <w:rPr>
          <w:rStyle w:val="Char6"/>
          <w:rtl/>
        </w:rPr>
        <w:t>ی</w:t>
      </w:r>
      <w:r w:rsidR="00494312" w:rsidRPr="004F66F1">
        <w:rPr>
          <w:rStyle w:val="Char6"/>
          <w:rtl/>
        </w:rPr>
        <w:t>ن اشتباه فاحش</w:t>
      </w:r>
      <w:r w:rsidR="00DF6C5B" w:rsidRPr="004F66F1">
        <w:rPr>
          <w:rStyle w:val="Char6"/>
          <w:rtl/>
        </w:rPr>
        <w:t>ی</w:t>
      </w:r>
      <w:r w:rsidR="00494312" w:rsidRPr="004F66F1">
        <w:rPr>
          <w:rStyle w:val="Char6"/>
          <w:rtl/>
        </w:rPr>
        <w:t xml:space="preserve"> شود</w:t>
      </w:r>
      <w:r w:rsidR="00494312" w:rsidRPr="004F66F1">
        <w:rPr>
          <w:rStyle w:val="Char6"/>
          <w:rFonts w:hint="cs"/>
          <w:rtl/>
        </w:rPr>
        <w:t>،</w:t>
      </w:r>
      <w:r w:rsidRPr="004F66F1">
        <w:rPr>
          <w:rStyle w:val="Char6"/>
          <w:rtl/>
        </w:rPr>
        <w:t xml:space="preserve"> و همه‌‌</w:t>
      </w:r>
      <w:r w:rsidR="00DF6C5B" w:rsidRPr="004F66F1">
        <w:rPr>
          <w:rStyle w:val="Char6"/>
          <w:rtl/>
        </w:rPr>
        <w:t>ی</w:t>
      </w:r>
      <w:r w:rsidRPr="004F66F1">
        <w:rPr>
          <w:rStyle w:val="Char6"/>
          <w:rtl/>
        </w:rPr>
        <w:t xml:space="preserve"> آنها را </w:t>
      </w:r>
      <w:r w:rsidR="00DF6C5B" w:rsidRPr="004F66F1">
        <w:rPr>
          <w:rStyle w:val="Char6"/>
          <w:rtl/>
        </w:rPr>
        <w:t>یک</w:t>
      </w:r>
      <w:r w:rsidRPr="004F66F1">
        <w:rPr>
          <w:rStyle w:val="Char6"/>
          <w:rtl/>
        </w:rPr>
        <w:t xml:space="preserve"> داستان و قصه بداند.</w:t>
      </w:r>
    </w:p>
    <w:p w:rsidR="00B02293" w:rsidRPr="004F66F1" w:rsidRDefault="00B02293" w:rsidP="00943BC8">
      <w:pPr>
        <w:ind w:firstLine="284"/>
        <w:jc w:val="both"/>
        <w:rPr>
          <w:rStyle w:val="Char6"/>
          <w:rtl/>
        </w:rPr>
      </w:pPr>
      <w:r w:rsidRPr="004F66F1">
        <w:rPr>
          <w:rStyle w:val="Char6"/>
          <w:rtl/>
        </w:rPr>
        <w:t>ا</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اش نو</w:t>
      </w:r>
      <w:r w:rsidR="00DF6C5B" w:rsidRPr="004F66F1">
        <w:rPr>
          <w:rStyle w:val="Char6"/>
          <w:rtl/>
        </w:rPr>
        <w:t>ی</w:t>
      </w:r>
      <w:r w:rsidRPr="004F66F1">
        <w:rPr>
          <w:rStyle w:val="Char6"/>
          <w:rtl/>
        </w:rPr>
        <w:t>سنده سر</w:t>
      </w:r>
      <w:r w:rsidR="00DF6C5B" w:rsidRPr="004F66F1">
        <w:rPr>
          <w:rStyle w:val="Char6"/>
          <w:rtl/>
        </w:rPr>
        <w:t>ی</w:t>
      </w:r>
      <w:r w:rsidRPr="004F66F1">
        <w:rPr>
          <w:rStyle w:val="Char6"/>
          <w:rtl/>
        </w:rPr>
        <w:t xml:space="preserve"> به </w:t>
      </w:r>
      <w:r w:rsidR="00943BC8" w:rsidRPr="004F66F1">
        <w:rPr>
          <w:rStyle w:val="Char6"/>
          <w:rFonts w:hint="cs"/>
          <w:rtl/>
        </w:rPr>
        <w:t>«</w:t>
      </w:r>
      <w:r w:rsidRPr="004F66F1">
        <w:rPr>
          <w:rStyle w:val="Char6"/>
          <w:rtl/>
        </w:rPr>
        <w:t>فتح الباري</w:t>
      </w:r>
      <w:r w:rsidR="00943BC8" w:rsidRPr="004F66F1">
        <w:rPr>
          <w:rStyle w:val="Char6"/>
          <w:rFonts w:hint="cs"/>
          <w:rtl/>
        </w:rPr>
        <w:t>»</w:t>
      </w:r>
      <w:r w:rsidRPr="004F66F1">
        <w:rPr>
          <w:rStyle w:val="Char6"/>
          <w:rtl/>
        </w:rPr>
        <w:t xml:space="preserve"> اثر محقق جل</w:t>
      </w:r>
      <w:r w:rsidR="00DF6C5B" w:rsidRPr="004F66F1">
        <w:rPr>
          <w:rStyle w:val="Char6"/>
          <w:rtl/>
        </w:rPr>
        <w:t>ی</w:t>
      </w:r>
      <w:r w:rsidRPr="004F66F1">
        <w:rPr>
          <w:rStyle w:val="Char6"/>
          <w:rtl/>
        </w:rPr>
        <w:t>ل القدر و بزرگ محدث</w:t>
      </w:r>
      <w:r w:rsidR="00DF6C5B" w:rsidRPr="004F66F1">
        <w:rPr>
          <w:rStyle w:val="Char6"/>
          <w:rtl/>
        </w:rPr>
        <w:t>ی</w:t>
      </w:r>
      <w:r w:rsidRPr="004F66F1">
        <w:rPr>
          <w:rStyle w:val="Char6"/>
          <w:rtl/>
        </w:rPr>
        <w:t>ن</w:t>
      </w:r>
      <w:r w:rsidR="00473591" w:rsidRPr="004F66F1">
        <w:rPr>
          <w:rStyle w:val="Char6"/>
          <w:rFonts w:hint="cs"/>
          <w:rtl/>
        </w:rPr>
        <w:t xml:space="preserve"> حافظ ابن حجر</w:t>
      </w:r>
      <w:r w:rsidRPr="004F66F1">
        <w:rPr>
          <w:rStyle w:val="Char6"/>
          <w:rtl/>
        </w:rPr>
        <w:t xml:space="preserve"> م</w:t>
      </w:r>
      <w:r w:rsidR="00DF6C5B" w:rsidRPr="004F66F1">
        <w:rPr>
          <w:rStyle w:val="Char6"/>
          <w:rtl/>
        </w:rPr>
        <w:t>ی</w:t>
      </w:r>
      <w:r w:rsidRPr="004F66F1">
        <w:rPr>
          <w:rStyle w:val="Char6"/>
          <w:rtl/>
        </w:rPr>
        <w:t>‌زد، تا شا</w:t>
      </w:r>
      <w:r w:rsidR="00DF6C5B" w:rsidRPr="004F66F1">
        <w:rPr>
          <w:rStyle w:val="Char6"/>
          <w:rtl/>
        </w:rPr>
        <w:t>ی</w:t>
      </w:r>
      <w:r w:rsidRPr="004F66F1">
        <w:rPr>
          <w:rStyle w:val="Char6"/>
          <w:rtl/>
        </w:rPr>
        <w:t>د دچار ا</w:t>
      </w:r>
      <w:r w:rsidR="00DF6C5B" w:rsidRPr="004F66F1">
        <w:rPr>
          <w:rStyle w:val="Char6"/>
          <w:rtl/>
        </w:rPr>
        <w:t>ی</w:t>
      </w:r>
      <w:r w:rsidRPr="004F66F1">
        <w:rPr>
          <w:rStyle w:val="Char6"/>
          <w:rtl/>
        </w:rPr>
        <w:t>ن اشتباه پر ننگ و عار نم</w:t>
      </w:r>
      <w:r w:rsidR="00DF6C5B" w:rsidRPr="004F66F1">
        <w:rPr>
          <w:rStyle w:val="Char6"/>
          <w:rtl/>
        </w:rPr>
        <w:t>ی</w:t>
      </w:r>
      <w:r w:rsidRPr="004F66F1">
        <w:rPr>
          <w:rStyle w:val="Char6"/>
          <w:rtl/>
        </w:rPr>
        <w:t>‌شد.</w:t>
      </w:r>
    </w:p>
    <w:p w:rsidR="00B02293" w:rsidRPr="00835480" w:rsidRDefault="00473591" w:rsidP="00691ABE">
      <w:pPr>
        <w:pStyle w:val="a4"/>
        <w:rPr>
          <w:rtl/>
        </w:rPr>
      </w:pPr>
      <w:bookmarkStart w:id="124" w:name="_Toc433011381"/>
      <w:r w:rsidRPr="00835480">
        <w:rPr>
          <w:rtl/>
        </w:rPr>
        <w:t>3- حد</w:t>
      </w:r>
      <w:r w:rsidR="00DF6C5B" w:rsidRPr="00835480">
        <w:rPr>
          <w:rtl/>
        </w:rPr>
        <w:t>ی</w:t>
      </w:r>
      <w:r w:rsidRPr="00835480">
        <w:rPr>
          <w:rtl/>
        </w:rPr>
        <w:t>ث «</w:t>
      </w:r>
      <w:r w:rsidRPr="00835480">
        <w:rPr>
          <w:rFonts w:hint="cs"/>
          <w:rtl/>
        </w:rPr>
        <w:t>تعیین قرآن برای مهریه</w:t>
      </w:r>
      <w:r w:rsidR="00B02293" w:rsidRPr="00835480">
        <w:rPr>
          <w:rtl/>
        </w:rPr>
        <w:t xml:space="preserve"> زن»</w:t>
      </w:r>
      <w:r w:rsidRPr="00835480">
        <w:rPr>
          <w:rFonts w:hint="cs"/>
          <w:rtl/>
        </w:rPr>
        <w:t xml:space="preserve"> هیچ تحریفی در آن وجود ندارد</w:t>
      </w:r>
      <w:bookmarkEnd w:id="124"/>
    </w:p>
    <w:p w:rsidR="00B02293" w:rsidRPr="004F66F1" w:rsidRDefault="00B02293" w:rsidP="00A630EB">
      <w:pPr>
        <w:ind w:firstLine="284"/>
        <w:jc w:val="both"/>
        <w:rPr>
          <w:rStyle w:val="Char6"/>
          <w:rtl/>
        </w:rPr>
      </w:pPr>
      <w:r w:rsidRPr="00A630EB">
        <w:rPr>
          <w:rStyle w:val="Char6"/>
          <w:spacing w:val="-4"/>
          <w:rtl/>
        </w:rPr>
        <w:t>در صفحه‌</w:t>
      </w:r>
      <w:r w:rsidR="00DF6C5B" w:rsidRPr="00A630EB">
        <w:rPr>
          <w:rStyle w:val="Char6"/>
          <w:spacing w:val="-4"/>
          <w:rtl/>
        </w:rPr>
        <w:t>ی</w:t>
      </w:r>
      <w:r w:rsidRPr="00A630EB">
        <w:rPr>
          <w:rStyle w:val="Char6"/>
          <w:spacing w:val="-4"/>
          <w:rtl/>
        </w:rPr>
        <w:t xml:space="preserve"> 68 برا</w:t>
      </w:r>
      <w:r w:rsidR="00DF6C5B" w:rsidRPr="00A630EB">
        <w:rPr>
          <w:rStyle w:val="Char6"/>
          <w:spacing w:val="-4"/>
          <w:rtl/>
        </w:rPr>
        <w:t>ی</w:t>
      </w:r>
      <w:r w:rsidRPr="00A630EB">
        <w:rPr>
          <w:rStyle w:val="Char6"/>
          <w:spacing w:val="-4"/>
          <w:rtl/>
        </w:rPr>
        <w:t xml:space="preserve"> ب</w:t>
      </w:r>
      <w:r w:rsidR="00DF6C5B" w:rsidRPr="00A630EB">
        <w:rPr>
          <w:rStyle w:val="Char6"/>
          <w:spacing w:val="-4"/>
          <w:rtl/>
        </w:rPr>
        <w:t>ی</w:t>
      </w:r>
      <w:r w:rsidRPr="00A630EB">
        <w:rPr>
          <w:rStyle w:val="Char6"/>
          <w:spacing w:val="-4"/>
          <w:rtl/>
        </w:rPr>
        <w:t>ان مضرات روا</w:t>
      </w:r>
      <w:r w:rsidR="00DF6C5B" w:rsidRPr="00A630EB">
        <w:rPr>
          <w:rStyle w:val="Char6"/>
          <w:spacing w:val="-4"/>
          <w:rtl/>
        </w:rPr>
        <w:t>ی</w:t>
      </w:r>
      <w:r w:rsidRPr="00A630EB">
        <w:rPr>
          <w:rStyle w:val="Char6"/>
          <w:spacing w:val="-4"/>
          <w:rtl/>
        </w:rPr>
        <w:t>ت به معن</w:t>
      </w:r>
      <w:r w:rsidR="00DF6C5B" w:rsidRPr="00A630EB">
        <w:rPr>
          <w:rStyle w:val="Char6"/>
          <w:spacing w:val="-4"/>
          <w:rtl/>
        </w:rPr>
        <w:t>ی</w:t>
      </w:r>
      <w:r w:rsidRPr="00A630EB">
        <w:rPr>
          <w:rStyle w:val="Char6"/>
          <w:spacing w:val="-4"/>
          <w:rtl/>
        </w:rPr>
        <w:t xml:space="preserve"> حد</w:t>
      </w:r>
      <w:r w:rsidR="00DF6C5B" w:rsidRPr="00A630EB">
        <w:rPr>
          <w:rStyle w:val="Char6"/>
          <w:spacing w:val="-4"/>
          <w:rtl/>
        </w:rPr>
        <w:t>ی</w:t>
      </w:r>
      <w:r w:rsidRPr="00A630EB">
        <w:rPr>
          <w:rStyle w:val="Char6"/>
          <w:spacing w:val="-4"/>
          <w:rtl/>
        </w:rPr>
        <w:t>ث، به ا</w:t>
      </w:r>
      <w:r w:rsidR="00DF6C5B" w:rsidRPr="00A630EB">
        <w:rPr>
          <w:rStyle w:val="Char6"/>
          <w:spacing w:val="-4"/>
          <w:rtl/>
        </w:rPr>
        <w:t>ی</w:t>
      </w:r>
      <w:r w:rsidRPr="00A630EB">
        <w:rPr>
          <w:rStyle w:val="Char6"/>
          <w:spacing w:val="-4"/>
          <w:rtl/>
        </w:rPr>
        <w:t>ن حد</w:t>
      </w:r>
      <w:r w:rsidR="00DF6C5B" w:rsidRPr="00A630EB">
        <w:rPr>
          <w:rStyle w:val="Char6"/>
          <w:spacing w:val="-4"/>
          <w:rtl/>
        </w:rPr>
        <w:t>ی</w:t>
      </w:r>
      <w:r w:rsidRPr="00A630EB">
        <w:rPr>
          <w:rStyle w:val="Char6"/>
          <w:spacing w:val="-4"/>
          <w:rtl/>
        </w:rPr>
        <w:t>ث استدلال م</w:t>
      </w:r>
      <w:r w:rsidR="00DF6C5B" w:rsidRPr="00A630EB">
        <w:rPr>
          <w:rStyle w:val="Char6"/>
          <w:spacing w:val="-4"/>
          <w:rtl/>
        </w:rPr>
        <w:t>ی</w:t>
      </w:r>
      <w:r w:rsidRPr="00A630EB">
        <w:rPr>
          <w:rStyle w:val="Char6"/>
          <w:spacing w:val="-4"/>
          <w:rtl/>
        </w:rPr>
        <w:t>‌</w:t>
      </w:r>
      <w:r w:rsidR="00DF6C5B" w:rsidRPr="00A630EB">
        <w:rPr>
          <w:rStyle w:val="Char6"/>
          <w:spacing w:val="-4"/>
          <w:rtl/>
        </w:rPr>
        <w:t>ک</w:t>
      </w:r>
      <w:r w:rsidRPr="00A630EB">
        <w:rPr>
          <w:rStyle w:val="Char6"/>
          <w:spacing w:val="-4"/>
          <w:rtl/>
        </w:rPr>
        <w:t>ند که:</w:t>
      </w:r>
      <w:r w:rsidR="00A630EB" w:rsidRPr="00A630EB">
        <w:rPr>
          <w:rStyle w:val="Char6"/>
          <w:rFonts w:hint="cs"/>
          <w:spacing w:val="-4"/>
          <w:rtl/>
        </w:rPr>
        <w:t xml:space="preserve"> </w:t>
      </w:r>
      <w:r w:rsidRPr="00A630EB">
        <w:rPr>
          <w:rStyle w:val="Char6"/>
          <w:spacing w:val="-4"/>
          <w:rtl/>
        </w:rPr>
        <w:t>«زن</w:t>
      </w:r>
      <w:r w:rsidR="00DF6C5B" w:rsidRPr="00A630EB">
        <w:rPr>
          <w:rStyle w:val="Char6"/>
          <w:spacing w:val="-4"/>
          <w:rtl/>
        </w:rPr>
        <w:t>ی</w:t>
      </w:r>
      <w:r w:rsidRPr="00A630EB">
        <w:rPr>
          <w:rStyle w:val="Char6"/>
          <w:spacing w:val="-4"/>
          <w:rtl/>
        </w:rPr>
        <w:t xml:space="preserve"> نزد رسول خدا</w:t>
      </w:r>
      <w:r w:rsidR="004F66F1" w:rsidRPr="00A630EB">
        <w:rPr>
          <w:rStyle w:val="Char6"/>
          <w:rFonts w:ascii="CTraditional Arabic" w:hAnsi="CTraditional Arabic" w:cs="CTraditional Arabic"/>
          <w:spacing w:val="-4"/>
          <w:rtl/>
        </w:rPr>
        <w:t xml:space="preserve"> ج</w:t>
      </w:r>
      <w:r w:rsidRPr="00A630EB">
        <w:rPr>
          <w:rStyle w:val="Char6"/>
          <w:spacing w:val="-4"/>
          <w:rtl/>
        </w:rPr>
        <w:t xml:space="preserve"> آ</w:t>
      </w:r>
      <w:r w:rsidR="00473591" w:rsidRPr="00A630EB">
        <w:rPr>
          <w:rStyle w:val="Char6"/>
          <w:spacing w:val="-4"/>
          <w:rtl/>
        </w:rPr>
        <w:t>مد و خواست خودش را تقد</w:t>
      </w:r>
      <w:r w:rsidR="00DF6C5B" w:rsidRPr="00A630EB">
        <w:rPr>
          <w:rStyle w:val="Char6"/>
          <w:spacing w:val="-4"/>
          <w:rtl/>
        </w:rPr>
        <w:t>ی</w:t>
      </w:r>
      <w:r w:rsidR="00473591" w:rsidRPr="00A630EB">
        <w:rPr>
          <w:rStyle w:val="Char6"/>
          <w:spacing w:val="-4"/>
          <w:rtl/>
        </w:rPr>
        <w:t>م ا</w:t>
      </w:r>
      <w:r w:rsidR="00DF6C5B" w:rsidRPr="00A630EB">
        <w:rPr>
          <w:rStyle w:val="Char6"/>
          <w:spacing w:val="-4"/>
          <w:rtl/>
        </w:rPr>
        <w:t>ی</w:t>
      </w:r>
      <w:r w:rsidR="00473591" w:rsidRPr="00A630EB">
        <w:rPr>
          <w:rStyle w:val="Char6"/>
          <w:spacing w:val="-4"/>
          <w:rtl/>
        </w:rPr>
        <w:t xml:space="preserve">شان </w:t>
      </w:r>
      <w:r w:rsidR="00DF6C5B" w:rsidRPr="00A630EB">
        <w:rPr>
          <w:rStyle w:val="Char6"/>
          <w:spacing w:val="-4"/>
          <w:rtl/>
        </w:rPr>
        <w:t>ک</w:t>
      </w:r>
      <w:r w:rsidRPr="00A630EB">
        <w:rPr>
          <w:rStyle w:val="Char6"/>
          <w:spacing w:val="-4"/>
          <w:rtl/>
        </w:rPr>
        <w:t>ند، پ</w:t>
      </w:r>
      <w:r w:rsidR="00DF6C5B" w:rsidRPr="00A630EB">
        <w:rPr>
          <w:rStyle w:val="Char6"/>
          <w:spacing w:val="-4"/>
          <w:rtl/>
        </w:rPr>
        <w:t>ی</w:t>
      </w:r>
      <w:r w:rsidRPr="00A630EB">
        <w:rPr>
          <w:rStyle w:val="Char6"/>
          <w:spacing w:val="-4"/>
          <w:rtl/>
        </w:rPr>
        <w:t>امبر</w:t>
      </w:r>
      <w:r w:rsidR="004F66F1" w:rsidRPr="00A630EB">
        <w:rPr>
          <w:rStyle w:val="Char6"/>
          <w:rFonts w:ascii="CTraditional Arabic" w:hAnsi="CTraditional Arabic" w:cs="CTraditional Arabic"/>
          <w:spacing w:val="-4"/>
          <w:rtl/>
        </w:rPr>
        <w:t xml:space="preserve"> ج</w:t>
      </w:r>
      <w:r w:rsidRPr="00A630EB">
        <w:rPr>
          <w:rStyle w:val="Char6"/>
          <w:spacing w:val="-4"/>
          <w:rtl/>
        </w:rPr>
        <w:t xml:space="preserve"> </w:t>
      </w:r>
      <w:r w:rsidRPr="004F66F1">
        <w:rPr>
          <w:rStyle w:val="Char6"/>
          <w:rtl/>
        </w:rPr>
        <w:t>قبول ن</w:t>
      </w:r>
      <w:r w:rsidR="00DF6C5B" w:rsidRPr="004F66F1">
        <w:rPr>
          <w:rStyle w:val="Char6"/>
          <w:rtl/>
        </w:rPr>
        <w:t>ک</w:t>
      </w:r>
      <w:r w:rsidRPr="004F66F1">
        <w:rPr>
          <w:rStyle w:val="Char6"/>
          <w:rtl/>
        </w:rPr>
        <w:t>رد. مردی جلو آمد و گفت: ا</w:t>
      </w:r>
      <w:r w:rsidR="00DF6C5B" w:rsidRPr="004F66F1">
        <w:rPr>
          <w:rStyle w:val="Char6"/>
          <w:rtl/>
        </w:rPr>
        <w:t>ی</w:t>
      </w:r>
      <w:r w:rsidRPr="004F66F1">
        <w:rPr>
          <w:rStyle w:val="Char6"/>
          <w:rtl/>
        </w:rPr>
        <w:t xml:space="preserve"> رسول خدا او را به عقد من درآور </w:t>
      </w:r>
      <w:r w:rsidR="00943BC8" w:rsidRPr="004F66F1">
        <w:rPr>
          <w:rStyle w:val="Char6"/>
          <w:rFonts w:hint="cs"/>
          <w:rtl/>
        </w:rPr>
        <w:t>-</w:t>
      </w:r>
      <w:r w:rsidRPr="004F66F1">
        <w:rPr>
          <w:rStyle w:val="Char6"/>
          <w:rtl/>
        </w:rPr>
        <w:t>در حال</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ه ه</w:t>
      </w:r>
      <w:r w:rsidR="00DF6C5B" w:rsidRPr="004F66F1">
        <w:rPr>
          <w:rStyle w:val="Char6"/>
          <w:rtl/>
        </w:rPr>
        <w:t>ی</w:t>
      </w:r>
      <w:r w:rsidRPr="004F66F1">
        <w:rPr>
          <w:rStyle w:val="Char6"/>
          <w:rtl/>
        </w:rPr>
        <w:t>چ چ</w:t>
      </w:r>
      <w:r w:rsidR="00DF6C5B" w:rsidRPr="004F66F1">
        <w:rPr>
          <w:rStyle w:val="Char6"/>
          <w:rtl/>
        </w:rPr>
        <w:t>ی</w:t>
      </w:r>
      <w:r w:rsidRPr="004F66F1">
        <w:rPr>
          <w:rStyle w:val="Char6"/>
          <w:rtl/>
        </w:rPr>
        <w:t>ز</w:t>
      </w:r>
      <w:r w:rsidR="00DF6C5B" w:rsidRPr="004F66F1">
        <w:rPr>
          <w:rStyle w:val="Char6"/>
          <w:rtl/>
        </w:rPr>
        <w:t>ی</w:t>
      </w:r>
      <w:r w:rsidRPr="004F66F1">
        <w:rPr>
          <w:rStyle w:val="Char6"/>
          <w:rtl/>
        </w:rPr>
        <w:t xml:space="preserve"> نداشت مگر بعض</w:t>
      </w:r>
      <w:r w:rsidR="00DF6C5B" w:rsidRPr="004F66F1">
        <w:rPr>
          <w:rStyle w:val="Char6"/>
          <w:rtl/>
        </w:rPr>
        <w:t>ی</w:t>
      </w:r>
      <w:r w:rsidRPr="004F66F1">
        <w:rPr>
          <w:rStyle w:val="Char6"/>
          <w:rtl/>
        </w:rPr>
        <w:t xml:space="preserve"> از قرآن</w:t>
      </w:r>
      <w:r w:rsidR="00943BC8" w:rsidRPr="004F66F1">
        <w:rPr>
          <w:rStyle w:val="Char6"/>
          <w:rFonts w:hint="cs"/>
          <w:rtl/>
        </w:rPr>
        <w:t>-</w:t>
      </w:r>
      <w:r w:rsidRPr="004F66F1">
        <w:rPr>
          <w:rStyle w:val="Char6"/>
          <w:rtl/>
        </w:rPr>
        <w:t xml:space="preserve"> پ</w:t>
      </w:r>
      <w:r w:rsidR="00DF6C5B" w:rsidRPr="004F66F1">
        <w:rPr>
          <w:rStyle w:val="Char6"/>
          <w:rtl/>
        </w:rPr>
        <w:t>ی</w:t>
      </w:r>
      <w:r w:rsidRPr="004F66F1">
        <w:rPr>
          <w:rStyle w:val="Char6"/>
          <w:rtl/>
        </w:rPr>
        <w:t>امبر فرمود: با مهر</w:t>
      </w:r>
      <w:r w:rsidR="00DF6C5B" w:rsidRPr="004F66F1">
        <w:rPr>
          <w:rStyle w:val="Char6"/>
          <w:rtl/>
        </w:rPr>
        <w:t>ی</w:t>
      </w:r>
      <w:r w:rsidRPr="004F66F1">
        <w:rPr>
          <w:rStyle w:val="Char6"/>
          <w:rtl/>
        </w:rPr>
        <w:t>ه همان مقدار قرآن او را به عقد تو درم</w:t>
      </w:r>
      <w:r w:rsidR="00DF6C5B" w:rsidRPr="004F66F1">
        <w:rPr>
          <w:rStyle w:val="Char6"/>
          <w:rtl/>
        </w:rPr>
        <w:t>ی</w:t>
      </w:r>
      <w:r w:rsidRPr="004F66F1">
        <w:rPr>
          <w:rStyle w:val="Char6"/>
          <w:rtl/>
        </w:rPr>
        <w:t>‌آورم»</w:t>
      </w:r>
      <w:r w:rsidR="00494312" w:rsidRPr="004F66F1">
        <w:rPr>
          <w:rStyle w:val="Char6"/>
          <w:rFonts w:hint="cs"/>
          <w:rtl/>
        </w:rPr>
        <w:t>.</w:t>
      </w:r>
      <w:r w:rsidRPr="004F66F1">
        <w:rPr>
          <w:rStyle w:val="Char6"/>
          <w:rtl/>
        </w:rPr>
        <w:t xml:space="preserve"> و در روا</w:t>
      </w:r>
      <w:r w:rsidR="00DF6C5B" w:rsidRPr="004F66F1">
        <w:rPr>
          <w:rStyle w:val="Char6"/>
          <w:rtl/>
        </w:rPr>
        <w:t>ی</w:t>
      </w:r>
      <w:r w:rsidRPr="004F66F1">
        <w:rPr>
          <w:rStyle w:val="Char6"/>
          <w:rtl/>
        </w:rPr>
        <w:t>ت د</w:t>
      </w:r>
      <w:r w:rsidR="00DF6C5B" w:rsidRPr="004F66F1">
        <w:rPr>
          <w:rStyle w:val="Char6"/>
          <w:rtl/>
        </w:rPr>
        <w:t>ی</w:t>
      </w:r>
      <w:r w:rsidRPr="004F66F1">
        <w:rPr>
          <w:rStyle w:val="Char6"/>
          <w:rtl/>
        </w:rPr>
        <w:t xml:space="preserve">گر </w:t>
      </w:r>
      <w:r w:rsidR="00943BC8" w:rsidRPr="004F66F1">
        <w:rPr>
          <w:rFonts w:ascii="AGA Arabesque" w:hAnsi="AGA Arabesque" w:cs="Traditional Arabic" w:hint="cs"/>
          <w:caps/>
          <w:rtl/>
          <w:lang w:bidi="fa-IR"/>
        </w:rPr>
        <w:t>«</w:t>
      </w:r>
      <w:r w:rsidRPr="004F66F1">
        <w:rPr>
          <w:rStyle w:val="Char2"/>
          <w:caps/>
          <w:rtl/>
        </w:rPr>
        <w:t>زوجتكها بما معك</w:t>
      </w:r>
      <w:r w:rsidR="00943BC8" w:rsidRPr="004F66F1">
        <w:rPr>
          <w:rFonts w:ascii="AGA Arabesque" w:hAnsi="AGA Arabesque" w:cs="Traditional Arabic" w:hint="cs"/>
          <w:caps/>
          <w:rtl/>
          <w:lang w:bidi="fa-IR"/>
        </w:rPr>
        <w:t>»</w:t>
      </w:r>
      <w:r w:rsidR="00943BC8" w:rsidRPr="004F66F1">
        <w:rPr>
          <w:rStyle w:val="Char6"/>
          <w:rFonts w:hint="cs"/>
          <w:rtl/>
        </w:rPr>
        <w:t>.</w:t>
      </w:r>
      <w:r w:rsidRPr="004F66F1">
        <w:rPr>
          <w:rStyle w:val="Char6"/>
          <w:rtl/>
        </w:rPr>
        <w:t xml:space="preserve"> و در روا</w:t>
      </w:r>
      <w:r w:rsidR="00DF6C5B" w:rsidRPr="004F66F1">
        <w:rPr>
          <w:rStyle w:val="Char6"/>
          <w:rtl/>
        </w:rPr>
        <w:t>ی</w:t>
      </w:r>
      <w:r w:rsidRPr="004F66F1">
        <w:rPr>
          <w:rStyle w:val="Char6"/>
          <w:rtl/>
        </w:rPr>
        <w:t>ت سوم</w:t>
      </w:r>
      <w:r w:rsidR="00DF6C5B" w:rsidRPr="004F66F1">
        <w:rPr>
          <w:rStyle w:val="Char6"/>
          <w:rtl/>
        </w:rPr>
        <w:t>ی</w:t>
      </w:r>
      <w:r w:rsidRPr="004F66F1">
        <w:rPr>
          <w:rStyle w:val="Char6"/>
          <w:rtl/>
        </w:rPr>
        <w:t xml:space="preserve"> </w:t>
      </w:r>
      <w:r w:rsidR="00943BC8" w:rsidRPr="004F66F1">
        <w:rPr>
          <w:rFonts w:ascii="AGA Arabesque" w:hAnsi="AGA Arabesque" w:cs="Traditional Arabic" w:hint="cs"/>
          <w:caps/>
          <w:rtl/>
          <w:lang w:bidi="fa-IR"/>
        </w:rPr>
        <w:t>«</w:t>
      </w:r>
      <w:r w:rsidR="00494312" w:rsidRPr="004F66F1">
        <w:rPr>
          <w:rStyle w:val="Char2"/>
          <w:caps/>
          <w:rtl/>
        </w:rPr>
        <w:t>زوجتكها عل</w:t>
      </w:r>
      <w:r w:rsidR="00494312" w:rsidRPr="004F66F1">
        <w:rPr>
          <w:rStyle w:val="Char2"/>
          <w:rFonts w:hint="cs"/>
          <w:caps/>
          <w:rtl/>
        </w:rPr>
        <w:t>ى</w:t>
      </w:r>
      <w:r w:rsidRPr="004F66F1">
        <w:rPr>
          <w:rStyle w:val="Char2"/>
          <w:caps/>
          <w:rtl/>
        </w:rPr>
        <w:t xml:space="preserve"> ما معك</w:t>
      </w:r>
      <w:r w:rsidR="00943BC8" w:rsidRPr="004F66F1">
        <w:rPr>
          <w:rFonts w:ascii="AGA Arabesque" w:hAnsi="AGA Arabesque" w:cs="Traditional Arabic" w:hint="cs"/>
          <w:caps/>
          <w:rtl/>
          <w:lang w:bidi="fa-IR"/>
        </w:rPr>
        <w:t>»</w:t>
      </w:r>
      <w:r w:rsidRPr="004F66F1">
        <w:rPr>
          <w:rStyle w:val="Char6"/>
          <w:rtl/>
        </w:rPr>
        <w:t xml:space="preserve"> و در روا</w:t>
      </w:r>
      <w:r w:rsidR="00DF6C5B" w:rsidRPr="004F66F1">
        <w:rPr>
          <w:rStyle w:val="Char6"/>
          <w:rtl/>
        </w:rPr>
        <w:t>ی</w:t>
      </w:r>
      <w:r w:rsidRPr="004F66F1">
        <w:rPr>
          <w:rStyle w:val="Char6"/>
          <w:rtl/>
        </w:rPr>
        <w:t xml:space="preserve">ت چهارم </w:t>
      </w:r>
      <w:r w:rsidR="00943BC8" w:rsidRPr="004F66F1">
        <w:rPr>
          <w:rFonts w:ascii="AGA Arabesque" w:hAnsi="AGA Arabesque" w:cs="Traditional Arabic" w:hint="cs"/>
          <w:caps/>
          <w:rtl/>
          <w:lang w:bidi="fa-IR"/>
        </w:rPr>
        <w:t>«</w:t>
      </w:r>
      <w:r w:rsidRPr="004F66F1">
        <w:rPr>
          <w:rStyle w:val="Char2"/>
          <w:caps/>
          <w:rtl/>
        </w:rPr>
        <w:t>قد ملكتكها بما معك</w:t>
      </w:r>
      <w:r w:rsidR="00943BC8" w:rsidRPr="004F66F1">
        <w:rPr>
          <w:rFonts w:ascii="AGA Arabesque" w:hAnsi="AGA Arabesque" w:cs="Traditional Arabic" w:hint="cs"/>
          <w:caps/>
          <w:rtl/>
          <w:lang w:bidi="fa-IR"/>
        </w:rPr>
        <w:t>»</w:t>
      </w:r>
      <w:r w:rsidRPr="004F66F1">
        <w:rPr>
          <w:rStyle w:val="Char6"/>
          <w:rtl/>
        </w:rPr>
        <w:t xml:space="preserve"> و در روا</w:t>
      </w:r>
      <w:r w:rsidR="00DF6C5B" w:rsidRPr="004F66F1">
        <w:rPr>
          <w:rStyle w:val="Char6"/>
          <w:rtl/>
        </w:rPr>
        <w:t>ی</w:t>
      </w:r>
      <w:r w:rsidRPr="004F66F1">
        <w:rPr>
          <w:rStyle w:val="Char6"/>
          <w:rtl/>
        </w:rPr>
        <w:t xml:space="preserve">ت پنجم </w:t>
      </w:r>
      <w:r w:rsidR="00943BC8" w:rsidRPr="004F66F1">
        <w:rPr>
          <w:rFonts w:ascii="AGA Arabesque" w:hAnsi="AGA Arabesque" w:cs="Traditional Arabic" w:hint="cs"/>
          <w:caps/>
          <w:rtl/>
          <w:lang w:bidi="fa-IR"/>
        </w:rPr>
        <w:t>«</w:t>
      </w:r>
      <w:r w:rsidRPr="004F66F1">
        <w:rPr>
          <w:rStyle w:val="Char2"/>
          <w:caps/>
          <w:rtl/>
        </w:rPr>
        <w:t xml:space="preserve">قد </w:t>
      </w:r>
      <w:r w:rsidR="00494312" w:rsidRPr="004F66F1">
        <w:rPr>
          <w:rStyle w:val="Char2"/>
          <w:rFonts w:hint="cs"/>
          <w:caps/>
          <w:rtl/>
        </w:rPr>
        <w:t>أ</w:t>
      </w:r>
      <w:r w:rsidRPr="004F66F1">
        <w:rPr>
          <w:rStyle w:val="Char2"/>
          <w:caps/>
          <w:rtl/>
        </w:rPr>
        <w:t>ملكتكها بما معك ...</w:t>
      </w:r>
      <w:r w:rsidR="00943BC8" w:rsidRPr="004F66F1">
        <w:rPr>
          <w:rFonts w:ascii="AGA Arabesque" w:hAnsi="AGA Arabesque" w:cs="Traditional Arabic" w:hint="cs"/>
          <w:caps/>
          <w:rtl/>
          <w:lang w:bidi="fa-IR"/>
        </w:rPr>
        <w:t>»</w:t>
      </w:r>
      <w:r w:rsidR="00943BC8" w:rsidRPr="004F66F1">
        <w:rPr>
          <w:rStyle w:val="Char6"/>
          <w:rFonts w:hint="cs"/>
          <w:rtl/>
        </w:rPr>
        <w:t>.</w:t>
      </w:r>
    </w:p>
    <w:p w:rsidR="00B02293" w:rsidRPr="004F66F1" w:rsidRDefault="00B02293" w:rsidP="00494312">
      <w:pPr>
        <w:widowControl w:val="0"/>
        <w:ind w:firstLine="284"/>
        <w:jc w:val="both"/>
        <w:rPr>
          <w:rStyle w:val="Char6"/>
          <w:rtl/>
        </w:rPr>
      </w:pPr>
      <w:r w:rsidRPr="004F66F1">
        <w:rPr>
          <w:rStyle w:val="Char6"/>
          <w:rtl/>
        </w:rPr>
        <w:t>و بعد از آن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د: هشت روا</w:t>
      </w:r>
      <w:r w:rsidR="00DF6C5B" w:rsidRPr="004F66F1">
        <w:rPr>
          <w:rStyle w:val="Char6"/>
          <w:rtl/>
        </w:rPr>
        <w:t>ی</w:t>
      </w:r>
      <w:r w:rsidRPr="004F66F1">
        <w:rPr>
          <w:rStyle w:val="Char6"/>
          <w:rtl/>
        </w:rPr>
        <w:t xml:space="preserve">ت از رسول خدا در مورد </w:t>
      </w:r>
      <w:r w:rsidR="00DF6C5B" w:rsidRPr="004F66F1">
        <w:rPr>
          <w:rStyle w:val="Char6"/>
          <w:rtl/>
        </w:rPr>
        <w:t>یک</w:t>
      </w:r>
      <w:r w:rsidRPr="004F66F1">
        <w:rPr>
          <w:rStyle w:val="Char6"/>
          <w:rtl/>
        </w:rPr>
        <w:t xml:space="preserve"> لفظ </w:t>
      </w:r>
      <w:r w:rsidR="00DF6C5B" w:rsidRPr="004F66F1">
        <w:rPr>
          <w:rStyle w:val="Char6"/>
          <w:rtl/>
        </w:rPr>
        <w:t>ک</w:t>
      </w:r>
      <w:r w:rsidRPr="004F66F1">
        <w:rPr>
          <w:rStyle w:val="Char6"/>
          <w:rtl/>
        </w:rPr>
        <w:t>ه به عقد در آوردن است توسط صحابه‌ها</w:t>
      </w:r>
      <w:r w:rsidR="00067EAA" w:rsidRPr="004F66F1">
        <w:rPr>
          <w:rStyle w:val="Char6"/>
          <w:rFonts w:hint="cs"/>
          <w:rtl/>
        </w:rPr>
        <w:t>ی</w:t>
      </w:r>
      <w:r w:rsidRPr="004F66F1">
        <w:rPr>
          <w:rStyle w:val="Char6"/>
          <w:rtl/>
        </w:rPr>
        <w:t xml:space="preserve"> مختلف نقل شده است.</w:t>
      </w:r>
    </w:p>
    <w:p w:rsidR="00B02293" w:rsidRPr="004F66F1" w:rsidRDefault="00B02293" w:rsidP="00494312">
      <w:pPr>
        <w:widowControl w:val="0"/>
        <w:ind w:firstLine="284"/>
        <w:jc w:val="both"/>
        <w:rPr>
          <w:rStyle w:val="Char6"/>
          <w:rtl/>
        </w:rPr>
      </w:pPr>
      <w:r w:rsidRPr="004F66F1">
        <w:rPr>
          <w:rStyle w:val="Char6"/>
          <w:rtl/>
        </w:rPr>
        <w:t>نو</w:t>
      </w:r>
      <w:r w:rsidR="00DF6C5B" w:rsidRPr="004F66F1">
        <w:rPr>
          <w:rStyle w:val="Char6"/>
          <w:rtl/>
        </w:rPr>
        <w:t>ی</w:t>
      </w:r>
      <w:r w:rsidRPr="004F66F1">
        <w:rPr>
          <w:rStyle w:val="Char6"/>
          <w:rtl/>
        </w:rPr>
        <w:t>سنده مانند روش سابق به صورت بر</w:t>
      </w:r>
      <w:r w:rsidR="00DF6C5B" w:rsidRPr="004F66F1">
        <w:rPr>
          <w:rStyle w:val="Char6"/>
          <w:rtl/>
        </w:rPr>
        <w:t>ی</w:t>
      </w:r>
      <w:r w:rsidRPr="004F66F1">
        <w:rPr>
          <w:rStyle w:val="Char6"/>
          <w:rtl/>
        </w:rPr>
        <w:t>ده از ابن دق</w:t>
      </w:r>
      <w:r w:rsidR="00DF6C5B" w:rsidRPr="004F66F1">
        <w:rPr>
          <w:rStyle w:val="Char6"/>
          <w:rtl/>
        </w:rPr>
        <w:t>ی</w:t>
      </w:r>
      <w:r w:rsidRPr="004F66F1">
        <w:rPr>
          <w:rStyle w:val="Char6"/>
          <w:rtl/>
        </w:rPr>
        <w:t>ق الع</w:t>
      </w:r>
      <w:r w:rsidR="00DF6C5B" w:rsidRPr="004F66F1">
        <w:rPr>
          <w:rStyle w:val="Char6"/>
          <w:rtl/>
        </w:rPr>
        <w:t>ی</w:t>
      </w:r>
      <w:r w:rsidRPr="004F66F1">
        <w:rPr>
          <w:rStyle w:val="Char6"/>
          <w:rtl/>
        </w:rPr>
        <w:t>د و علائ</w:t>
      </w:r>
      <w:r w:rsidR="00DF6C5B" w:rsidRPr="004F66F1">
        <w:rPr>
          <w:rStyle w:val="Char6"/>
          <w:rtl/>
        </w:rPr>
        <w:t>ی</w:t>
      </w:r>
      <w:r w:rsidRPr="004F66F1">
        <w:rPr>
          <w:rStyle w:val="Char6"/>
          <w:rtl/>
        </w:rPr>
        <w:t xml:space="preserve"> برا</w:t>
      </w:r>
      <w:r w:rsidR="00DF6C5B" w:rsidRPr="004F66F1">
        <w:rPr>
          <w:rStyle w:val="Char6"/>
          <w:rtl/>
        </w:rPr>
        <w:t>ی</w:t>
      </w:r>
      <w:r w:rsidRPr="004F66F1">
        <w:rPr>
          <w:rStyle w:val="Char6"/>
          <w:rtl/>
        </w:rPr>
        <w:t xml:space="preserve"> تأ</w:t>
      </w:r>
      <w:r w:rsidR="00DF6C5B" w:rsidRPr="004F66F1">
        <w:rPr>
          <w:rStyle w:val="Char6"/>
          <w:rtl/>
        </w:rPr>
        <w:t>یی</w:t>
      </w:r>
      <w:r w:rsidRPr="004F66F1">
        <w:rPr>
          <w:rStyle w:val="Char6"/>
          <w:rtl/>
        </w:rPr>
        <w:t>د نظرش نقل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ند.</w:t>
      </w:r>
    </w:p>
    <w:p w:rsidR="00B02293" w:rsidRPr="004F66F1" w:rsidRDefault="00B02293" w:rsidP="00067EAA">
      <w:pPr>
        <w:widowControl w:val="0"/>
        <w:ind w:firstLine="284"/>
        <w:jc w:val="both"/>
        <w:rPr>
          <w:rStyle w:val="Char6"/>
          <w:rtl/>
        </w:rPr>
      </w:pPr>
      <w:r w:rsidRPr="00A630EB">
        <w:rPr>
          <w:rStyle w:val="Char5"/>
          <w:rtl/>
        </w:rPr>
        <w:t>جواب</w:t>
      </w:r>
      <w:r w:rsidRPr="004F66F1">
        <w:rPr>
          <w:rStyle w:val="Char6"/>
          <w:rtl/>
        </w:rPr>
        <w:t>: هر چند ام</w:t>
      </w:r>
      <w:r w:rsidR="00DF6C5B" w:rsidRPr="004F66F1">
        <w:rPr>
          <w:rStyle w:val="Char6"/>
          <w:rtl/>
        </w:rPr>
        <w:t>ک</w:t>
      </w:r>
      <w:r w:rsidRPr="004F66F1">
        <w:rPr>
          <w:rStyle w:val="Char6"/>
          <w:rtl/>
        </w:rPr>
        <w:t xml:space="preserve">ان دارد </w:t>
      </w:r>
      <w:r w:rsidR="00DF6C5B" w:rsidRPr="004F66F1">
        <w:rPr>
          <w:rStyle w:val="Char6"/>
          <w:rtl/>
        </w:rPr>
        <w:t>ک</w:t>
      </w:r>
      <w:r w:rsidRPr="004F66F1">
        <w:rPr>
          <w:rStyle w:val="Char6"/>
          <w:rtl/>
        </w:rPr>
        <w:t xml:space="preserve">ه داستان‌ها مختلف باشند و همه از </w:t>
      </w:r>
      <w:r w:rsidR="00DF6C5B" w:rsidRPr="004F66F1">
        <w:rPr>
          <w:rStyle w:val="Char6"/>
          <w:rtl/>
        </w:rPr>
        <w:t>یک</w:t>
      </w:r>
      <w:r w:rsidRPr="004F66F1">
        <w:rPr>
          <w:rStyle w:val="Char6"/>
          <w:rtl/>
        </w:rPr>
        <w:t xml:space="preserve"> حادثه ح</w:t>
      </w:r>
      <w:r w:rsidR="00DF6C5B" w:rsidRPr="004F66F1">
        <w:rPr>
          <w:rStyle w:val="Char6"/>
          <w:rtl/>
        </w:rPr>
        <w:t>ک</w:t>
      </w:r>
      <w:r w:rsidRPr="004F66F1">
        <w:rPr>
          <w:rStyle w:val="Char6"/>
          <w:rtl/>
        </w:rPr>
        <w:t>ا</w:t>
      </w:r>
      <w:r w:rsidR="00DF6C5B" w:rsidRPr="004F66F1">
        <w:rPr>
          <w:rStyle w:val="Char6"/>
          <w:rtl/>
        </w:rPr>
        <w:t>ی</w:t>
      </w:r>
      <w:r w:rsidRPr="004F66F1">
        <w:rPr>
          <w:rStyle w:val="Char6"/>
          <w:rtl/>
        </w:rPr>
        <w:t>ت ن</w:t>
      </w:r>
      <w:r w:rsidR="00DF6C5B" w:rsidRPr="004F66F1">
        <w:rPr>
          <w:rStyle w:val="Char6"/>
          <w:rtl/>
        </w:rPr>
        <w:t>ک</w:t>
      </w:r>
      <w:r w:rsidRPr="004F66F1">
        <w:rPr>
          <w:rStyle w:val="Char6"/>
          <w:rtl/>
        </w:rPr>
        <w:t>نند، ول</w:t>
      </w:r>
      <w:r w:rsidR="00DF6C5B" w:rsidRPr="004F66F1">
        <w:rPr>
          <w:rStyle w:val="Char6"/>
          <w:rtl/>
        </w:rPr>
        <w:t>ی</w:t>
      </w:r>
      <w:r w:rsidRPr="004F66F1">
        <w:rPr>
          <w:rStyle w:val="Char6"/>
          <w:rtl/>
        </w:rPr>
        <w:t xml:space="preserve"> ظاهر روا</w:t>
      </w:r>
      <w:r w:rsidR="00DF6C5B" w:rsidRPr="004F66F1">
        <w:rPr>
          <w:rStyle w:val="Char6"/>
          <w:rtl/>
        </w:rPr>
        <w:t>ی</w:t>
      </w:r>
      <w:r w:rsidRPr="004F66F1">
        <w:rPr>
          <w:rStyle w:val="Char6"/>
          <w:rtl/>
        </w:rPr>
        <w:t>ات ب</w:t>
      </w:r>
      <w:r w:rsidR="00DF6C5B" w:rsidRPr="004F66F1">
        <w:rPr>
          <w:rStyle w:val="Char6"/>
          <w:rtl/>
        </w:rPr>
        <w:t>ی</w:t>
      </w:r>
      <w:r w:rsidRPr="004F66F1">
        <w:rPr>
          <w:rStyle w:val="Char6"/>
          <w:rtl/>
        </w:rPr>
        <w:t>ان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 xml:space="preserve">نند </w:t>
      </w:r>
      <w:r w:rsidR="00DF6C5B" w:rsidRPr="004F66F1">
        <w:rPr>
          <w:rStyle w:val="Char6"/>
          <w:rtl/>
        </w:rPr>
        <w:t>ک</w:t>
      </w:r>
      <w:r w:rsidRPr="004F66F1">
        <w:rPr>
          <w:rStyle w:val="Char6"/>
          <w:rtl/>
        </w:rPr>
        <w:t xml:space="preserve">ه </w:t>
      </w:r>
      <w:r w:rsidR="00DF6C5B" w:rsidRPr="004F66F1">
        <w:rPr>
          <w:rStyle w:val="Char6"/>
          <w:rtl/>
        </w:rPr>
        <w:t>یک</w:t>
      </w:r>
      <w:r w:rsidRPr="004F66F1">
        <w:rPr>
          <w:rStyle w:val="Char6"/>
          <w:rtl/>
        </w:rPr>
        <w:t xml:space="preserve"> واقعه بوده است. بر ا</w:t>
      </w:r>
      <w:r w:rsidR="00DF6C5B" w:rsidRPr="004F66F1">
        <w:rPr>
          <w:rStyle w:val="Char6"/>
          <w:rtl/>
        </w:rPr>
        <w:t>ی</w:t>
      </w:r>
      <w:r w:rsidRPr="004F66F1">
        <w:rPr>
          <w:rStyle w:val="Char6"/>
          <w:rtl/>
        </w:rPr>
        <w:t>ن اساس ما من</w:t>
      </w:r>
      <w:r w:rsidR="00DF6C5B" w:rsidRPr="004F66F1">
        <w:rPr>
          <w:rStyle w:val="Char6"/>
          <w:rtl/>
        </w:rPr>
        <w:t>ک</w:t>
      </w:r>
      <w:r w:rsidRPr="004F66F1">
        <w:rPr>
          <w:rStyle w:val="Char6"/>
          <w:rtl/>
        </w:rPr>
        <w:t>ر اختلاف آنها ن</w:t>
      </w:r>
      <w:r w:rsidR="00DF6C5B" w:rsidRPr="004F66F1">
        <w:rPr>
          <w:rStyle w:val="Char6"/>
          <w:rtl/>
        </w:rPr>
        <w:t>ی</w:t>
      </w:r>
      <w:r w:rsidRPr="004F66F1">
        <w:rPr>
          <w:rStyle w:val="Char6"/>
          <w:rtl/>
        </w:rPr>
        <w:t>ست</w:t>
      </w:r>
      <w:r w:rsidR="00DF6C5B" w:rsidRPr="004F66F1">
        <w:rPr>
          <w:rStyle w:val="Char6"/>
          <w:rtl/>
        </w:rPr>
        <w:t>ی</w:t>
      </w:r>
      <w:r w:rsidRPr="004F66F1">
        <w:rPr>
          <w:rStyle w:val="Char6"/>
          <w:rtl/>
        </w:rPr>
        <w:t>م، اما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م</w:t>
      </w:r>
      <w:r w:rsidR="00067EAA" w:rsidRPr="004F66F1">
        <w:rPr>
          <w:rStyle w:val="Char6"/>
          <w:rFonts w:hint="cs"/>
          <w:rtl/>
        </w:rPr>
        <w:t>:</w:t>
      </w:r>
      <w:r w:rsidRPr="004F66F1">
        <w:rPr>
          <w:rStyle w:val="Char6"/>
          <w:rtl/>
        </w:rPr>
        <w:t xml:space="preserve"> الفاظ هم معن</w:t>
      </w:r>
      <w:r w:rsidR="00DF6C5B" w:rsidRPr="004F66F1">
        <w:rPr>
          <w:rStyle w:val="Char6"/>
          <w:rtl/>
        </w:rPr>
        <w:t>ی</w:t>
      </w:r>
      <w:r w:rsidRPr="004F66F1">
        <w:rPr>
          <w:rStyle w:val="Char6"/>
          <w:rtl/>
        </w:rPr>
        <w:t xml:space="preserve"> و مترادف هستند. مثلاً روا</w:t>
      </w:r>
      <w:r w:rsidR="00DF6C5B" w:rsidRPr="004F66F1">
        <w:rPr>
          <w:rStyle w:val="Char6"/>
          <w:rtl/>
        </w:rPr>
        <w:t>ی</w:t>
      </w:r>
      <w:r w:rsidRPr="004F66F1">
        <w:rPr>
          <w:rStyle w:val="Char6"/>
          <w:rtl/>
        </w:rPr>
        <w:t>ت «</w:t>
      </w:r>
      <w:r w:rsidRPr="004F66F1">
        <w:rPr>
          <w:rStyle w:val="Char1"/>
          <w:caps/>
          <w:spacing w:val="0"/>
          <w:rtl/>
        </w:rPr>
        <w:t>زوجتكها</w:t>
      </w:r>
      <w:r w:rsidRPr="004F66F1">
        <w:rPr>
          <w:rStyle w:val="Char6"/>
          <w:rtl/>
        </w:rPr>
        <w:t>» با «</w:t>
      </w:r>
      <w:r w:rsidRPr="004F66F1">
        <w:rPr>
          <w:rStyle w:val="Char1"/>
          <w:caps/>
          <w:spacing w:val="0"/>
          <w:rtl/>
        </w:rPr>
        <w:t>أنكحتكها</w:t>
      </w:r>
      <w:r w:rsidRPr="004F66F1">
        <w:rPr>
          <w:rStyle w:val="Char6"/>
          <w:rtl/>
        </w:rPr>
        <w:t>» و «</w:t>
      </w:r>
      <w:r w:rsidRPr="004F66F1">
        <w:rPr>
          <w:rStyle w:val="Char1"/>
          <w:caps/>
          <w:spacing w:val="0"/>
          <w:rtl/>
        </w:rPr>
        <w:t>بما معك</w:t>
      </w:r>
      <w:r w:rsidRPr="004F66F1">
        <w:rPr>
          <w:rStyle w:val="Char6"/>
          <w:rtl/>
        </w:rPr>
        <w:t>» با «</w:t>
      </w:r>
      <w:r w:rsidRPr="004F66F1">
        <w:rPr>
          <w:rStyle w:val="Char1"/>
          <w:caps/>
          <w:spacing w:val="0"/>
          <w:rtl/>
        </w:rPr>
        <w:t>عل</w:t>
      </w:r>
      <w:r w:rsidR="00943BC8" w:rsidRPr="004F66F1">
        <w:rPr>
          <w:rStyle w:val="Char1"/>
          <w:rFonts w:hint="cs"/>
          <w:caps/>
          <w:spacing w:val="0"/>
          <w:rtl/>
        </w:rPr>
        <w:t>ى</w:t>
      </w:r>
      <w:r w:rsidRPr="004F66F1">
        <w:rPr>
          <w:rStyle w:val="Char1"/>
          <w:caps/>
          <w:spacing w:val="0"/>
          <w:rtl/>
        </w:rPr>
        <w:t xml:space="preserve"> معك</w:t>
      </w:r>
      <w:r w:rsidRPr="004F66F1">
        <w:rPr>
          <w:rStyle w:val="Char6"/>
          <w:rtl/>
        </w:rPr>
        <w:t>» و «</w:t>
      </w:r>
      <w:r w:rsidR="00067EAA" w:rsidRPr="004F66F1">
        <w:rPr>
          <w:rStyle w:val="Char1"/>
          <w:rFonts w:hint="cs"/>
          <w:caps/>
          <w:spacing w:val="0"/>
          <w:rtl/>
        </w:rPr>
        <w:t>أ</w:t>
      </w:r>
      <w:r w:rsidRPr="004F66F1">
        <w:rPr>
          <w:rStyle w:val="Char1"/>
          <w:caps/>
          <w:spacing w:val="0"/>
          <w:rtl/>
        </w:rPr>
        <w:t>ملكتكها</w:t>
      </w:r>
      <w:r w:rsidRPr="004F66F1">
        <w:rPr>
          <w:rStyle w:val="Char6"/>
          <w:rtl/>
        </w:rPr>
        <w:t>» با «</w:t>
      </w:r>
      <w:r w:rsidRPr="004F66F1">
        <w:rPr>
          <w:rStyle w:val="Char1"/>
          <w:caps/>
          <w:spacing w:val="0"/>
          <w:rtl/>
        </w:rPr>
        <w:t>ملکتكها</w:t>
      </w:r>
      <w:r w:rsidRPr="004F66F1">
        <w:rPr>
          <w:rStyle w:val="Char6"/>
          <w:rtl/>
        </w:rPr>
        <w:t xml:space="preserve">» </w:t>
      </w:r>
      <w:r w:rsidR="00DF6C5B" w:rsidRPr="004F66F1">
        <w:rPr>
          <w:rStyle w:val="Char6"/>
          <w:rtl/>
        </w:rPr>
        <w:t>یک</w:t>
      </w:r>
      <w:r w:rsidRPr="004F66F1">
        <w:rPr>
          <w:rStyle w:val="Char6"/>
          <w:rtl/>
        </w:rPr>
        <w:t xml:space="preserve"> معن</w:t>
      </w:r>
      <w:r w:rsidR="00DF6C5B" w:rsidRPr="004F66F1">
        <w:rPr>
          <w:rStyle w:val="Char6"/>
          <w:rtl/>
        </w:rPr>
        <w:t>ی</w:t>
      </w:r>
      <w:r w:rsidRPr="004F66F1">
        <w:rPr>
          <w:rStyle w:val="Char6"/>
          <w:rtl/>
        </w:rPr>
        <w:t xml:space="preserve"> دارند و روا</w:t>
      </w:r>
      <w:r w:rsidR="00DF6C5B" w:rsidRPr="004F66F1">
        <w:rPr>
          <w:rStyle w:val="Char6"/>
          <w:rtl/>
        </w:rPr>
        <w:t>ی</w:t>
      </w:r>
      <w:r w:rsidRPr="004F66F1">
        <w:rPr>
          <w:rStyle w:val="Char6"/>
          <w:rtl/>
        </w:rPr>
        <w:t xml:space="preserve">ت </w:t>
      </w:r>
      <w:r w:rsidR="00943BC8" w:rsidRPr="004F66F1">
        <w:rPr>
          <w:rStyle w:val="Char6"/>
          <w:rFonts w:hint="cs"/>
          <w:rtl/>
        </w:rPr>
        <w:t>«</w:t>
      </w:r>
      <w:r w:rsidR="00067EAA" w:rsidRPr="004F66F1">
        <w:rPr>
          <w:rStyle w:val="Char1"/>
          <w:rFonts w:hint="cs"/>
          <w:caps/>
          <w:spacing w:val="0"/>
          <w:rtl/>
        </w:rPr>
        <w:t>أ</w:t>
      </w:r>
      <w:r w:rsidRPr="004F66F1">
        <w:rPr>
          <w:rStyle w:val="Char1"/>
          <w:caps/>
          <w:spacing w:val="0"/>
          <w:rtl/>
        </w:rPr>
        <w:t>ملكتكها</w:t>
      </w:r>
      <w:r w:rsidR="00943BC8" w:rsidRPr="004F66F1">
        <w:rPr>
          <w:rStyle w:val="Char6"/>
          <w:rFonts w:hint="cs"/>
          <w:rtl/>
        </w:rPr>
        <w:t>»</w:t>
      </w:r>
      <w:r w:rsidRPr="004F66F1">
        <w:rPr>
          <w:rStyle w:val="Char6"/>
          <w:rtl/>
        </w:rPr>
        <w:t xml:space="preserve"> به معن</w:t>
      </w:r>
      <w:r w:rsidR="00DF6C5B" w:rsidRPr="004F66F1">
        <w:rPr>
          <w:rStyle w:val="Char6"/>
          <w:rtl/>
        </w:rPr>
        <w:t>ی</w:t>
      </w:r>
      <w:r w:rsidRPr="004F66F1">
        <w:rPr>
          <w:rStyle w:val="Char6"/>
          <w:rtl/>
        </w:rPr>
        <w:t xml:space="preserve"> اجازه استمتاع جماع نه تمل</w:t>
      </w:r>
      <w:r w:rsidR="00DF6C5B" w:rsidRPr="004F66F1">
        <w:rPr>
          <w:rStyle w:val="Char6"/>
          <w:rtl/>
        </w:rPr>
        <w:t>یک</w:t>
      </w:r>
      <w:r w:rsidRPr="004F66F1">
        <w:rPr>
          <w:rStyle w:val="Char6"/>
          <w:rtl/>
        </w:rPr>
        <w:t xml:space="preserve"> فرد</w:t>
      </w:r>
      <w:r w:rsidR="00DF6C5B" w:rsidRPr="004F66F1">
        <w:rPr>
          <w:rStyle w:val="Char6"/>
          <w:rtl/>
        </w:rPr>
        <w:t>ی</w:t>
      </w:r>
      <w:r w:rsidRPr="004F66F1">
        <w:rPr>
          <w:rStyle w:val="Char6"/>
          <w:rtl/>
        </w:rPr>
        <w:t xml:space="preserve"> آزاده چون چن</w:t>
      </w:r>
      <w:r w:rsidR="00DF6C5B" w:rsidRPr="004F66F1">
        <w:rPr>
          <w:rStyle w:val="Char6"/>
          <w:rtl/>
        </w:rPr>
        <w:t>ی</w:t>
      </w:r>
      <w:r w:rsidRPr="004F66F1">
        <w:rPr>
          <w:rStyle w:val="Char6"/>
          <w:rtl/>
        </w:rPr>
        <w:t>ن تعب</w:t>
      </w:r>
      <w:r w:rsidR="00DF6C5B" w:rsidRPr="004F66F1">
        <w:rPr>
          <w:rStyle w:val="Char6"/>
          <w:rtl/>
        </w:rPr>
        <w:t>ی</w:t>
      </w:r>
      <w:r w:rsidRPr="004F66F1">
        <w:rPr>
          <w:rStyle w:val="Char6"/>
          <w:rtl/>
        </w:rPr>
        <w:t>ر</w:t>
      </w:r>
      <w:r w:rsidR="00DF6C5B" w:rsidRPr="004F66F1">
        <w:rPr>
          <w:rStyle w:val="Char6"/>
          <w:rtl/>
        </w:rPr>
        <w:t>ی</w:t>
      </w:r>
      <w:r w:rsidRPr="004F66F1">
        <w:rPr>
          <w:rStyle w:val="Char6"/>
          <w:rtl/>
        </w:rPr>
        <w:t xml:space="preserve"> برا</w:t>
      </w:r>
      <w:r w:rsidR="00DF6C5B" w:rsidRPr="004F66F1">
        <w:rPr>
          <w:rStyle w:val="Char6"/>
          <w:rtl/>
        </w:rPr>
        <w:t>ی</w:t>
      </w:r>
      <w:r w:rsidRPr="004F66F1">
        <w:rPr>
          <w:rStyle w:val="Char6"/>
          <w:rtl/>
        </w:rPr>
        <w:t xml:space="preserve"> حد</w:t>
      </w:r>
      <w:r w:rsidR="00DF6C5B" w:rsidRPr="004F66F1">
        <w:rPr>
          <w:rStyle w:val="Char6"/>
          <w:rtl/>
        </w:rPr>
        <w:t>ی</w:t>
      </w:r>
      <w:r w:rsidRPr="004F66F1">
        <w:rPr>
          <w:rStyle w:val="Char6"/>
          <w:rtl/>
        </w:rPr>
        <w:t>ث شرعاً و عقلاً جائز ن</w:t>
      </w:r>
      <w:r w:rsidR="00DF6C5B" w:rsidRPr="004F66F1">
        <w:rPr>
          <w:rStyle w:val="Char6"/>
          <w:rtl/>
        </w:rPr>
        <w:t>ی</w:t>
      </w:r>
      <w:r w:rsidRPr="004F66F1">
        <w:rPr>
          <w:rStyle w:val="Char6"/>
          <w:rtl/>
        </w:rPr>
        <w:t>ست، د</w:t>
      </w:r>
      <w:r w:rsidR="00DF6C5B" w:rsidRPr="004F66F1">
        <w:rPr>
          <w:rStyle w:val="Char6"/>
          <w:rtl/>
        </w:rPr>
        <w:t>ی</w:t>
      </w:r>
      <w:r w:rsidRPr="004F66F1">
        <w:rPr>
          <w:rStyle w:val="Char6"/>
          <w:rtl/>
        </w:rPr>
        <w:t>د</w:t>
      </w:r>
      <w:r w:rsidR="00DF6C5B" w:rsidRPr="004F66F1">
        <w:rPr>
          <w:rStyle w:val="Char6"/>
          <w:rtl/>
        </w:rPr>
        <w:t>ی</w:t>
      </w:r>
      <w:r w:rsidRPr="004F66F1">
        <w:rPr>
          <w:rStyle w:val="Char6"/>
          <w:rtl/>
        </w:rPr>
        <w:t>م ب</w:t>
      </w:r>
      <w:r w:rsidR="00DF6C5B" w:rsidRPr="004F66F1">
        <w:rPr>
          <w:rStyle w:val="Char6"/>
          <w:rtl/>
        </w:rPr>
        <w:t>ی</w:t>
      </w:r>
      <w:r w:rsidRPr="004F66F1">
        <w:rPr>
          <w:rStyle w:val="Char6"/>
          <w:rtl/>
        </w:rPr>
        <w:t>ن پنج روا</w:t>
      </w:r>
      <w:r w:rsidR="00DF6C5B" w:rsidRPr="004F66F1">
        <w:rPr>
          <w:rStyle w:val="Char6"/>
          <w:rtl/>
        </w:rPr>
        <w:t>ی</w:t>
      </w:r>
      <w:r w:rsidRPr="004F66F1">
        <w:rPr>
          <w:rStyle w:val="Char6"/>
          <w:rtl/>
        </w:rPr>
        <w:t>ت ه</w:t>
      </w:r>
      <w:r w:rsidR="00DF6C5B" w:rsidRPr="004F66F1">
        <w:rPr>
          <w:rStyle w:val="Char6"/>
          <w:rtl/>
        </w:rPr>
        <w:t>ی</w:t>
      </w:r>
      <w:r w:rsidRPr="004F66F1">
        <w:rPr>
          <w:rStyle w:val="Char6"/>
          <w:rtl/>
        </w:rPr>
        <w:t>چ</w:t>
      </w:r>
      <w:r w:rsidR="00943BC8" w:rsidRPr="004F66F1">
        <w:rPr>
          <w:rStyle w:val="Char6"/>
          <w:rFonts w:hint="eastAsia"/>
          <w:rtl/>
        </w:rPr>
        <w:t>‌</w:t>
      </w:r>
      <w:r w:rsidRPr="004F66F1">
        <w:rPr>
          <w:rStyle w:val="Char6"/>
          <w:rtl/>
        </w:rPr>
        <w:t>گونه تناقض</w:t>
      </w:r>
      <w:r w:rsidR="00DF6C5B" w:rsidRPr="004F66F1">
        <w:rPr>
          <w:rStyle w:val="Char6"/>
          <w:rtl/>
        </w:rPr>
        <w:t>ی</w:t>
      </w:r>
      <w:r w:rsidRPr="004F66F1">
        <w:rPr>
          <w:rStyle w:val="Char6"/>
          <w:rtl/>
        </w:rPr>
        <w:t xml:space="preserve"> وجود نداشت و بق</w:t>
      </w:r>
      <w:r w:rsidR="00DF6C5B" w:rsidRPr="004F66F1">
        <w:rPr>
          <w:rStyle w:val="Char6"/>
          <w:rtl/>
        </w:rPr>
        <w:t>ی</w:t>
      </w:r>
      <w:r w:rsidRPr="004F66F1">
        <w:rPr>
          <w:rStyle w:val="Char6"/>
          <w:rtl/>
        </w:rPr>
        <w:t>ه‌</w:t>
      </w:r>
      <w:r w:rsidR="00DF6C5B" w:rsidRPr="004F66F1">
        <w:rPr>
          <w:rStyle w:val="Char6"/>
          <w:rtl/>
        </w:rPr>
        <w:t>ی</w:t>
      </w:r>
      <w:r w:rsidRPr="004F66F1">
        <w:rPr>
          <w:rStyle w:val="Char6"/>
          <w:rtl/>
        </w:rPr>
        <w:t xml:space="preserve"> روا</w:t>
      </w:r>
      <w:r w:rsidR="00DF6C5B" w:rsidRPr="004F66F1">
        <w:rPr>
          <w:rStyle w:val="Char6"/>
          <w:rtl/>
        </w:rPr>
        <w:t>ی</w:t>
      </w:r>
      <w:r w:rsidRPr="004F66F1">
        <w:rPr>
          <w:rStyle w:val="Char6"/>
          <w:rtl/>
        </w:rPr>
        <w:t>ات هشتگانه ا</w:t>
      </w:r>
      <w:r w:rsidR="00DF6C5B" w:rsidRPr="004F66F1">
        <w:rPr>
          <w:rStyle w:val="Char6"/>
          <w:rtl/>
        </w:rPr>
        <w:t>ی</w:t>
      </w:r>
      <w:r w:rsidRPr="004F66F1">
        <w:rPr>
          <w:rStyle w:val="Char6"/>
          <w:rtl/>
        </w:rPr>
        <w:t>نگونه است</w:t>
      </w:r>
      <w:r w:rsidR="00067EAA" w:rsidRPr="004F66F1">
        <w:rPr>
          <w:rStyle w:val="Char6"/>
          <w:rFonts w:hint="cs"/>
          <w:rtl/>
        </w:rPr>
        <w:t>:</w:t>
      </w:r>
      <w:r w:rsidR="00943BC8" w:rsidRPr="004F66F1">
        <w:rPr>
          <w:rStyle w:val="Char6"/>
          <w:rFonts w:hint="cs"/>
          <w:rtl/>
        </w:rPr>
        <w:t xml:space="preserve"> «</w:t>
      </w:r>
      <w:r w:rsidR="00067EAA" w:rsidRPr="004F66F1">
        <w:rPr>
          <w:rStyle w:val="Char2"/>
          <w:caps/>
          <w:rtl/>
        </w:rPr>
        <w:t xml:space="preserve">أنكحتكها علی </w:t>
      </w:r>
      <w:r w:rsidR="00067EAA" w:rsidRPr="004F66F1">
        <w:rPr>
          <w:rStyle w:val="Char2"/>
          <w:rFonts w:hint="cs"/>
          <w:caps/>
          <w:rtl/>
        </w:rPr>
        <w:t>أ</w:t>
      </w:r>
      <w:r w:rsidR="00067EAA" w:rsidRPr="004F66F1">
        <w:rPr>
          <w:rStyle w:val="Char2"/>
          <w:caps/>
          <w:rtl/>
        </w:rPr>
        <w:t>ن تقرئها و</w:t>
      </w:r>
      <w:r w:rsidRPr="004F66F1">
        <w:rPr>
          <w:rStyle w:val="Char2"/>
          <w:caps/>
          <w:rtl/>
        </w:rPr>
        <w:t>تعلمها</w:t>
      </w:r>
      <w:r w:rsidR="00943BC8" w:rsidRPr="004F66F1">
        <w:rPr>
          <w:rFonts w:ascii="AGA Arabesque" w:hAnsi="AGA Arabesque" w:cs="Traditional Arabic" w:hint="cs"/>
          <w:caps/>
          <w:rtl/>
          <w:lang w:bidi="fa-IR"/>
        </w:rPr>
        <w:t>»</w:t>
      </w:r>
      <w:r w:rsidR="00943BC8" w:rsidRPr="004F66F1">
        <w:rPr>
          <w:rStyle w:val="Char6"/>
          <w:rFonts w:hint="cs"/>
          <w:rtl/>
        </w:rPr>
        <w:t>.</w:t>
      </w:r>
      <w:r w:rsidRPr="004F66F1">
        <w:rPr>
          <w:rStyle w:val="Char6"/>
          <w:rtl/>
        </w:rPr>
        <w:t xml:space="preserve"> </w:t>
      </w:r>
      <w:r w:rsidR="00943BC8" w:rsidRPr="004F66F1">
        <w:rPr>
          <w:rFonts w:ascii="AGA Arabesque" w:hAnsi="AGA Arabesque" w:cs="Traditional Arabic" w:hint="cs"/>
          <w:caps/>
          <w:sz w:val="26"/>
          <w:szCs w:val="26"/>
          <w:rtl/>
          <w:lang w:bidi="fa-IR"/>
        </w:rPr>
        <w:t>«</w:t>
      </w:r>
      <w:r w:rsidRPr="004F66F1">
        <w:rPr>
          <w:rStyle w:val="Charc"/>
          <w:rtl/>
        </w:rPr>
        <w:t>او را به عقد تو درم</w:t>
      </w:r>
      <w:r w:rsidR="00DF6C5B" w:rsidRPr="004F66F1">
        <w:rPr>
          <w:rStyle w:val="Charc"/>
          <w:rtl/>
        </w:rPr>
        <w:t>ی</w:t>
      </w:r>
      <w:r w:rsidRPr="004F66F1">
        <w:rPr>
          <w:rStyle w:val="Charc"/>
          <w:rtl/>
        </w:rPr>
        <w:t>‌آورم تا قرآن بر او بخوان</w:t>
      </w:r>
      <w:r w:rsidR="00DF6C5B" w:rsidRPr="004F66F1">
        <w:rPr>
          <w:rStyle w:val="Charc"/>
          <w:rtl/>
        </w:rPr>
        <w:t>ی</w:t>
      </w:r>
      <w:r w:rsidRPr="004F66F1">
        <w:rPr>
          <w:rStyle w:val="Charc"/>
          <w:rtl/>
        </w:rPr>
        <w:t xml:space="preserve"> و به او </w:t>
      </w:r>
      <w:r w:rsidR="00DF6C5B" w:rsidRPr="004F66F1">
        <w:rPr>
          <w:rStyle w:val="Charc"/>
          <w:rtl/>
        </w:rPr>
        <w:t>ی</w:t>
      </w:r>
      <w:r w:rsidRPr="004F66F1">
        <w:rPr>
          <w:rStyle w:val="Charc"/>
          <w:rtl/>
        </w:rPr>
        <w:t>اد ده</w:t>
      </w:r>
      <w:r w:rsidR="00DF6C5B" w:rsidRPr="004F66F1">
        <w:rPr>
          <w:rStyle w:val="Charc"/>
          <w:rtl/>
        </w:rPr>
        <w:t>ی</w:t>
      </w:r>
      <w:r w:rsidRPr="004F66F1">
        <w:rPr>
          <w:rStyle w:val="Charc"/>
          <w:rtl/>
        </w:rPr>
        <w:t>د</w:t>
      </w:r>
      <w:r w:rsidR="00943BC8" w:rsidRPr="004F66F1">
        <w:rPr>
          <w:rFonts w:ascii="AGA Arabesque" w:hAnsi="AGA Arabesque" w:cs="Traditional Arabic" w:hint="cs"/>
          <w:caps/>
          <w:sz w:val="26"/>
          <w:szCs w:val="26"/>
          <w:rtl/>
          <w:lang w:bidi="fa-IR"/>
        </w:rPr>
        <w:t>»</w:t>
      </w:r>
      <w:r w:rsidRPr="004F66F1">
        <w:rPr>
          <w:rStyle w:val="Char6"/>
          <w:rtl/>
        </w:rPr>
        <w:t>.</w:t>
      </w:r>
    </w:p>
    <w:p w:rsidR="00B02293" w:rsidRPr="004F66F1" w:rsidRDefault="00B02293" w:rsidP="00943BC8">
      <w:pPr>
        <w:ind w:firstLine="284"/>
        <w:jc w:val="both"/>
        <w:rPr>
          <w:rStyle w:val="Char6"/>
          <w:rtl/>
        </w:rPr>
      </w:pPr>
      <w:r w:rsidRPr="004F66F1">
        <w:rPr>
          <w:rStyle w:val="Char6"/>
          <w:rtl/>
        </w:rPr>
        <w:t>روا</w:t>
      </w:r>
      <w:r w:rsidR="00DF6C5B" w:rsidRPr="004F66F1">
        <w:rPr>
          <w:rStyle w:val="Char6"/>
          <w:rtl/>
        </w:rPr>
        <w:t>ی</w:t>
      </w:r>
      <w:r w:rsidRPr="004F66F1">
        <w:rPr>
          <w:rStyle w:val="Char6"/>
          <w:rtl/>
        </w:rPr>
        <w:t xml:space="preserve">ت هفتم </w:t>
      </w:r>
      <w:r w:rsidR="00943BC8" w:rsidRPr="004F66F1">
        <w:rPr>
          <w:rFonts w:ascii="AGA Arabesque" w:hAnsi="AGA Arabesque" w:cs="Traditional Arabic" w:hint="cs"/>
          <w:caps/>
          <w:rtl/>
          <w:lang w:bidi="fa-IR"/>
        </w:rPr>
        <w:t>«</w:t>
      </w:r>
      <w:r w:rsidRPr="004F66F1">
        <w:rPr>
          <w:rStyle w:val="Char2"/>
          <w:caps/>
          <w:rtl/>
        </w:rPr>
        <w:t>ملكناكها بما معك</w:t>
      </w:r>
      <w:r w:rsidR="00943BC8" w:rsidRPr="004F66F1">
        <w:rPr>
          <w:rFonts w:ascii="AGA Arabesque" w:hAnsi="AGA Arabesque" w:cs="Traditional Arabic" w:hint="cs"/>
          <w:caps/>
          <w:rtl/>
          <w:lang w:bidi="fa-IR"/>
        </w:rPr>
        <w:t>»</w:t>
      </w:r>
      <w:r w:rsidRPr="004F66F1">
        <w:rPr>
          <w:rStyle w:val="Char6"/>
          <w:rtl/>
        </w:rPr>
        <w:t xml:space="preserve"> </w:t>
      </w:r>
      <w:r w:rsidR="00943BC8" w:rsidRPr="004F66F1">
        <w:rPr>
          <w:rFonts w:ascii="AGA Arabesque" w:hAnsi="AGA Arabesque" w:cs="Traditional Arabic" w:hint="cs"/>
          <w:caps/>
          <w:sz w:val="26"/>
          <w:szCs w:val="26"/>
          <w:rtl/>
          <w:lang w:bidi="fa-IR"/>
        </w:rPr>
        <w:t>«</w:t>
      </w:r>
      <w:r w:rsidRPr="004F66F1">
        <w:rPr>
          <w:rStyle w:val="Charc"/>
          <w:rtl/>
        </w:rPr>
        <w:t>با آن مقدار قرآن او را در اخت</w:t>
      </w:r>
      <w:r w:rsidR="00DF6C5B" w:rsidRPr="004F66F1">
        <w:rPr>
          <w:rStyle w:val="Charc"/>
          <w:rtl/>
        </w:rPr>
        <w:t>ی</w:t>
      </w:r>
      <w:r w:rsidRPr="004F66F1">
        <w:rPr>
          <w:rStyle w:val="Charc"/>
          <w:rtl/>
        </w:rPr>
        <w:t>ار تو گذاشتم</w:t>
      </w:r>
      <w:r w:rsidR="00943BC8" w:rsidRPr="004F66F1">
        <w:rPr>
          <w:rFonts w:ascii="AGA Arabesque" w:hAnsi="AGA Arabesque" w:cs="Traditional Arabic" w:hint="cs"/>
          <w:caps/>
          <w:sz w:val="26"/>
          <w:szCs w:val="26"/>
          <w:rtl/>
          <w:lang w:bidi="fa-IR"/>
        </w:rPr>
        <w:t>»</w:t>
      </w:r>
      <w:r w:rsidR="00943BC8" w:rsidRPr="004F66F1">
        <w:rPr>
          <w:rStyle w:val="Char6"/>
          <w:rFonts w:hint="cs"/>
          <w:rtl/>
        </w:rPr>
        <w:t>.</w:t>
      </w:r>
    </w:p>
    <w:p w:rsidR="00B02293" w:rsidRPr="004F66F1" w:rsidRDefault="00B02293" w:rsidP="00943BC8">
      <w:pPr>
        <w:ind w:firstLine="284"/>
        <w:jc w:val="both"/>
        <w:rPr>
          <w:rStyle w:val="Char6"/>
          <w:rtl/>
        </w:rPr>
      </w:pPr>
      <w:r w:rsidRPr="004F66F1">
        <w:rPr>
          <w:rStyle w:val="Char6"/>
          <w:rtl/>
        </w:rPr>
        <w:t>روا</w:t>
      </w:r>
      <w:r w:rsidR="00DF6C5B" w:rsidRPr="004F66F1">
        <w:rPr>
          <w:rStyle w:val="Char6"/>
          <w:rtl/>
        </w:rPr>
        <w:t>ی</w:t>
      </w:r>
      <w:r w:rsidRPr="004F66F1">
        <w:rPr>
          <w:rStyle w:val="Char6"/>
          <w:rtl/>
        </w:rPr>
        <w:t xml:space="preserve">ت هشتم </w:t>
      </w:r>
      <w:r w:rsidR="00943BC8" w:rsidRPr="004F66F1">
        <w:rPr>
          <w:rFonts w:ascii="AGA Arabesque" w:hAnsi="AGA Arabesque" w:cs="Traditional Arabic" w:hint="cs"/>
          <w:caps/>
          <w:rtl/>
          <w:lang w:bidi="fa-IR"/>
        </w:rPr>
        <w:t>«</w:t>
      </w:r>
      <w:r w:rsidRPr="004F66F1">
        <w:rPr>
          <w:rStyle w:val="Char2"/>
          <w:caps/>
          <w:rtl/>
        </w:rPr>
        <w:t>خذها بما معك</w:t>
      </w:r>
      <w:r w:rsidR="00943BC8" w:rsidRPr="004F66F1">
        <w:rPr>
          <w:rFonts w:ascii="AGA Arabesque" w:hAnsi="AGA Arabesque" w:cs="Traditional Arabic" w:hint="cs"/>
          <w:caps/>
          <w:rtl/>
          <w:lang w:bidi="fa-IR"/>
        </w:rPr>
        <w:t>»</w:t>
      </w:r>
      <w:r w:rsidRPr="004F66F1">
        <w:rPr>
          <w:rStyle w:val="Char6"/>
          <w:rtl/>
        </w:rPr>
        <w:t xml:space="preserve"> </w:t>
      </w:r>
      <w:r w:rsidR="00943BC8" w:rsidRPr="004F66F1">
        <w:rPr>
          <w:rFonts w:ascii="AGA Arabesque" w:hAnsi="AGA Arabesque" w:cs="Traditional Arabic" w:hint="cs"/>
          <w:caps/>
          <w:sz w:val="26"/>
          <w:szCs w:val="26"/>
          <w:rtl/>
          <w:lang w:bidi="fa-IR"/>
        </w:rPr>
        <w:t>«</w:t>
      </w:r>
      <w:r w:rsidRPr="004F66F1">
        <w:rPr>
          <w:rStyle w:val="Charc"/>
          <w:rtl/>
        </w:rPr>
        <w:t>او را با مهر</w:t>
      </w:r>
      <w:r w:rsidR="00DF6C5B" w:rsidRPr="004F66F1">
        <w:rPr>
          <w:rStyle w:val="Charc"/>
          <w:rtl/>
        </w:rPr>
        <w:t>ی</w:t>
      </w:r>
      <w:r w:rsidRPr="004F66F1">
        <w:rPr>
          <w:rStyle w:val="Charc"/>
          <w:rtl/>
        </w:rPr>
        <w:t>ه قرآن بردار</w:t>
      </w:r>
      <w:r w:rsidR="00943BC8" w:rsidRPr="004F66F1">
        <w:rPr>
          <w:rFonts w:ascii="AGA Arabesque" w:hAnsi="AGA Arabesque" w:cs="Traditional Arabic" w:hint="cs"/>
          <w:caps/>
          <w:sz w:val="26"/>
          <w:szCs w:val="26"/>
          <w:rtl/>
          <w:lang w:bidi="fa-IR"/>
        </w:rPr>
        <w:t>»</w:t>
      </w:r>
      <w:r w:rsidR="00943BC8" w:rsidRPr="004F66F1">
        <w:rPr>
          <w:rStyle w:val="Char6"/>
          <w:rFonts w:hint="cs"/>
          <w:rtl/>
        </w:rPr>
        <w:t>.</w:t>
      </w:r>
    </w:p>
    <w:p w:rsidR="00B02293" w:rsidRPr="004F66F1" w:rsidRDefault="00B02293" w:rsidP="00B02293">
      <w:pPr>
        <w:ind w:firstLine="284"/>
        <w:jc w:val="both"/>
        <w:rPr>
          <w:rStyle w:val="Char6"/>
          <w:rtl/>
        </w:rPr>
      </w:pPr>
      <w:r w:rsidRPr="004F66F1">
        <w:rPr>
          <w:rStyle w:val="Char6"/>
          <w:rtl/>
        </w:rPr>
        <w:t>آ</w:t>
      </w:r>
      <w:r w:rsidR="00DF6C5B" w:rsidRPr="004F66F1">
        <w:rPr>
          <w:rStyle w:val="Char6"/>
          <w:rtl/>
        </w:rPr>
        <w:t>ی</w:t>
      </w:r>
      <w:r w:rsidRPr="004F66F1">
        <w:rPr>
          <w:rStyle w:val="Char6"/>
          <w:rtl/>
        </w:rPr>
        <w:t>ا ب</w:t>
      </w:r>
      <w:r w:rsidR="00DF6C5B" w:rsidRPr="004F66F1">
        <w:rPr>
          <w:rStyle w:val="Char6"/>
          <w:rtl/>
        </w:rPr>
        <w:t>ی</w:t>
      </w:r>
      <w:r w:rsidRPr="004F66F1">
        <w:rPr>
          <w:rStyle w:val="Char6"/>
          <w:rtl/>
        </w:rPr>
        <w:t>ن روا</w:t>
      </w:r>
      <w:r w:rsidR="00DF6C5B" w:rsidRPr="004F66F1">
        <w:rPr>
          <w:rStyle w:val="Char6"/>
          <w:rtl/>
        </w:rPr>
        <w:t>ی</w:t>
      </w:r>
      <w:r w:rsidRPr="004F66F1">
        <w:rPr>
          <w:rStyle w:val="Char6"/>
          <w:rtl/>
        </w:rPr>
        <w:t>ات آنقدر اختلاف وجود دارد که د</w:t>
      </w:r>
      <w:r w:rsidR="00DF6C5B" w:rsidRPr="004F66F1">
        <w:rPr>
          <w:rStyle w:val="Char6"/>
          <w:rtl/>
        </w:rPr>
        <w:t>ی</w:t>
      </w:r>
      <w:r w:rsidRPr="004F66F1">
        <w:rPr>
          <w:rStyle w:val="Char6"/>
          <w:rtl/>
        </w:rPr>
        <w:t xml:space="preserve">ن را خدشه‌دار </w:t>
      </w:r>
      <w:r w:rsidR="00DF6C5B" w:rsidRPr="004F66F1">
        <w:rPr>
          <w:rStyle w:val="Char6"/>
          <w:rtl/>
        </w:rPr>
        <w:t>ک</w:t>
      </w:r>
      <w:r w:rsidRPr="004F66F1">
        <w:rPr>
          <w:rStyle w:val="Char6"/>
          <w:rtl/>
        </w:rPr>
        <w:t>نند و دلسوز</w:t>
      </w:r>
      <w:r w:rsidR="00DF6C5B" w:rsidRPr="004F66F1">
        <w:rPr>
          <w:rStyle w:val="Char6"/>
          <w:rtl/>
        </w:rPr>
        <w:t>ی</w:t>
      </w:r>
      <w:r w:rsidRPr="004F66F1">
        <w:rPr>
          <w:rStyle w:val="Char6"/>
          <w:rtl/>
        </w:rPr>
        <w:t xml:space="preserve"> فردی چون ابور</w:t>
      </w:r>
      <w:r w:rsidR="00DF6C5B" w:rsidRPr="004F66F1">
        <w:rPr>
          <w:rStyle w:val="Char6"/>
          <w:rtl/>
        </w:rPr>
        <w:t>ی</w:t>
      </w:r>
      <w:r w:rsidRPr="004F66F1">
        <w:rPr>
          <w:rStyle w:val="Char6"/>
          <w:rtl/>
        </w:rPr>
        <w:t>ه به پا خ</w:t>
      </w:r>
      <w:r w:rsidR="00DF6C5B" w:rsidRPr="004F66F1">
        <w:rPr>
          <w:rStyle w:val="Char6"/>
          <w:rtl/>
        </w:rPr>
        <w:t>ی</w:t>
      </w:r>
      <w:r w:rsidRPr="004F66F1">
        <w:rPr>
          <w:rStyle w:val="Char6"/>
          <w:rtl/>
        </w:rPr>
        <w:t>ز</w:t>
      </w:r>
      <w:r w:rsidR="00DF6C5B" w:rsidRPr="004F66F1">
        <w:rPr>
          <w:rStyle w:val="Char6"/>
          <w:rtl/>
        </w:rPr>
        <w:t>ی</w:t>
      </w:r>
      <w:r w:rsidRPr="004F66F1">
        <w:rPr>
          <w:rStyle w:val="Char6"/>
          <w:rtl/>
        </w:rPr>
        <w:t>د و ضررها</w:t>
      </w:r>
      <w:r w:rsidR="00DF6C5B" w:rsidRPr="004F66F1">
        <w:rPr>
          <w:rStyle w:val="Char6"/>
          <w:rtl/>
        </w:rPr>
        <w:t>ی</w:t>
      </w:r>
      <w:r w:rsidRPr="004F66F1">
        <w:rPr>
          <w:rStyle w:val="Char6"/>
          <w:rtl/>
        </w:rPr>
        <w:t xml:space="preserve"> وارد شده به د</w:t>
      </w:r>
      <w:r w:rsidR="00DF6C5B" w:rsidRPr="004F66F1">
        <w:rPr>
          <w:rStyle w:val="Char6"/>
          <w:rtl/>
        </w:rPr>
        <w:t>ی</w:t>
      </w:r>
      <w:r w:rsidRPr="004F66F1">
        <w:rPr>
          <w:rStyle w:val="Char6"/>
          <w:rtl/>
        </w:rPr>
        <w:t xml:space="preserve">ن را جبران </w:t>
      </w:r>
      <w:r w:rsidR="00DF6C5B" w:rsidRPr="004F66F1">
        <w:rPr>
          <w:rStyle w:val="Char6"/>
          <w:rtl/>
        </w:rPr>
        <w:t>ک</w:t>
      </w:r>
      <w:r w:rsidRPr="004F66F1">
        <w:rPr>
          <w:rStyle w:val="Char6"/>
          <w:rtl/>
        </w:rPr>
        <w:t>ند؟!</w:t>
      </w:r>
      <w:r w:rsidR="00943BC8" w:rsidRPr="004F66F1">
        <w:rPr>
          <w:rStyle w:val="Char6"/>
          <w:rFonts w:hint="cs"/>
          <w:rtl/>
        </w:rPr>
        <w:t>.</w:t>
      </w:r>
    </w:p>
    <w:p w:rsidR="00B02293" w:rsidRPr="004F66F1" w:rsidRDefault="00B02293" w:rsidP="00B02293">
      <w:pPr>
        <w:ind w:firstLine="284"/>
        <w:jc w:val="both"/>
        <w:rPr>
          <w:rStyle w:val="Char6"/>
          <w:rtl/>
        </w:rPr>
      </w:pPr>
      <w:r w:rsidRPr="004F66F1">
        <w:rPr>
          <w:rStyle w:val="Char6"/>
          <w:rtl/>
        </w:rPr>
        <w:t>روش علماء و بزرگان حد</w:t>
      </w:r>
      <w:r w:rsidR="00DF6C5B" w:rsidRPr="004F66F1">
        <w:rPr>
          <w:rStyle w:val="Char6"/>
          <w:rtl/>
        </w:rPr>
        <w:t>ی</w:t>
      </w:r>
      <w:r w:rsidRPr="004F66F1">
        <w:rPr>
          <w:rStyle w:val="Char6"/>
          <w:rtl/>
        </w:rPr>
        <w:t>ث در ا</w:t>
      </w:r>
      <w:r w:rsidR="00DF6C5B" w:rsidRPr="004F66F1">
        <w:rPr>
          <w:rStyle w:val="Char6"/>
          <w:rtl/>
        </w:rPr>
        <w:t>ی</w:t>
      </w:r>
      <w:r w:rsidRPr="004F66F1">
        <w:rPr>
          <w:rStyle w:val="Char6"/>
          <w:rtl/>
        </w:rPr>
        <w:t>ن راستا ترج</w:t>
      </w:r>
      <w:r w:rsidR="00DF6C5B" w:rsidRPr="004F66F1">
        <w:rPr>
          <w:rStyle w:val="Char6"/>
          <w:rtl/>
        </w:rPr>
        <w:t>ی</w:t>
      </w:r>
      <w:r w:rsidRPr="004F66F1">
        <w:rPr>
          <w:rStyle w:val="Char6"/>
          <w:rtl/>
        </w:rPr>
        <w:t>ح دادن روا</w:t>
      </w:r>
      <w:r w:rsidR="00DF6C5B" w:rsidRPr="004F66F1">
        <w:rPr>
          <w:rStyle w:val="Char6"/>
          <w:rtl/>
        </w:rPr>
        <w:t>ی</w:t>
      </w:r>
      <w:r w:rsidRPr="004F66F1">
        <w:rPr>
          <w:rStyle w:val="Char6"/>
          <w:rtl/>
        </w:rPr>
        <w:t>ت</w:t>
      </w:r>
      <w:r w:rsidR="00DF6C5B" w:rsidRPr="004F66F1">
        <w:rPr>
          <w:rStyle w:val="Char6"/>
          <w:rtl/>
        </w:rPr>
        <w:t>ی</w:t>
      </w:r>
      <w:r w:rsidRPr="004F66F1">
        <w:rPr>
          <w:rStyle w:val="Char6"/>
          <w:rtl/>
        </w:rPr>
        <w:t xml:space="preserve"> بر روا</w:t>
      </w:r>
      <w:r w:rsidR="00DF6C5B" w:rsidRPr="004F66F1">
        <w:rPr>
          <w:rStyle w:val="Char6"/>
          <w:rtl/>
        </w:rPr>
        <w:t>ی</w:t>
      </w:r>
      <w:r w:rsidR="00473591" w:rsidRPr="004F66F1">
        <w:rPr>
          <w:rStyle w:val="Char6"/>
          <w:rtl/>
        </w:rPr>
        <w:t>ات د</w:t>
      </w:r>
      <w:r w:rsidR="00DF6C5B" w:rsidRPr="004F66F1">
        <w:rPr>
          <w:rStyle w:val="Char6"/>
          <w:rtl/>
        </w:rPr>
        <w:t>ی</w:t>
      </w:r>
      <w:r w:rsidR="00473591" w:rsidRPr="004F66F1">
        <w:rPr>
          <w:rStyle w:val="Char6"/>
          <w:rtl/>
        </w:rPr>
        <w:t>گر است و ا</w:t>
      </w:r>
      <w:r w:rsidR="00DF6C5B" w:rsidRPr="004F66F1">
        <w:rPr>
          <w:rStyle w:val="Char6"/>
          <w:rtl/>
        </w:rPr>
        <w:t>ی</w:t>
      </w:r>
      <w:r w:rsidR="00473591" w:rsidRPr="004F66F1">
        <w:rPr>
          <w:rStyle w:val="Char6"/>
          <w:rtl/>
        </w:rPr>
        <w:t xml:space="preserve">ن </w:t>
      </w:r>
      <w:r w:rsidR="00DF6C5B" w:rsidRPr="004F66F1">
        <w:rPr>
          <w:rStyle w:val="Char6"/>
          <w:rtl/>
        </w:rPr>
        <w:t>ک</w:t>
      </w:r>
      <w:r w:rsidR="00473591" w:rsidRPr="004F66F1">
        <w:rPr>
          <w:rStyle w:val="Char6"/>
          <w:rtl/>
        </w:rPr>
        <w:t>ار با جست</w:t>
      </w:r>
      <w:r w:rsidRPr="004F66F1">
        <w:rPr>
          <w:rStyle w:val="Char6"/>
          <w:rtl/>
        </w:rPr>
        <w:t>جو و تحق</w:t>
      </w:r>
      <w:r w:rsidR="00DF6C5B" w:rsidRPr="004F66F1">
        <w:rPr>
          <w:rStyle w:val="Char6"/>
          <w:rtl/>
        </w:rPr>
        <w:t>ی</w:t>
      </w:r>
      <w:r w:rsidRPr="004F66F1">
        <w:rPr>
          <w:rStyle w:val="Char6"/>
          <w:rtl/>
        </w:rPr>
        <w:t xml:space="preserve">ق </w:t>
      </w:r>
      <w:r w:rsidR="00943BC8" w:rsidRPr="004F66F1">
        <w:rPr>
          <w:rStyle w:val="Char6"/>
          <w:rtl/>
        </w:rPr>
        <w:t>الفاظِ احاد</w:t>
      </w:r>
      <w:r w:rsidR="00DF6C5B" w:rsidRPr="004F66F1">
        <w:rPr>
          <w:rStyle w:val="Char6"/>
          <w:rtl/>
        </w:rPr>
        <w:t>ی</w:t>
      </w:r>
      <w:r w:rsidR="00943BC8" w:rsidRPr="004F66F1">
        <w:rPr>
          <w:rStyle w:val="Char6"/>
          <w:rtl/>
        </w:rPr>
        <w:t>ثِ روا</w:t>
      </w:r>
      <w:r w:rsidR="00DF6C5B" w:rsidRPr="004F66F1">
        <w:rPr>
          <w:rStyle w:val="Char6"/>
          <w:rtl/>
        </w:rPr>
        <w:t>ی</w:t>
      </w:r>
      <w:r w:rsidR="00943BC8" w:rsidRPr="004F66F1">
        <w:rPr>
          <w:rStyle w:val="Char6"/>
          <w:rtl/>
        </w:rPr>
        <w:t>ات شده ام</w:t>
      </w:r>
      <w:r w:rsidR="00DF6C5B" w:rsidRPr="004F66F1">
        <w:rPr>
          <w:rStyle w:val="Char6"/>
          <w:rtl/>
        </w:rPr>
        <w:t>ک</w:t>
      </w:r>
      <w:r w:rsidR="00943BC8" w:rsidRPr="004F66F1">
        <w:rPr>
          <w:rStyle w:val="Char6"/>
          <w:rtl/>
        </w:rPr>
        <w:t>ان</w:t>
      </w:r>
      <w:r w:rsidR="00943BC8" w:rsidRPr="004F66F1">
        <w:rPr>
          <w:rStyle w:val="Char6"/>
          <w:rFonts w:hint="eastAsia"/>
          <w:rtl/>
        </w:rPr>
        <w:t>‌</w:t>
      </w:r>
      <w:r w:rsidRPr="004F66F1">
        <w:rPr>
          <w:rStyle w:val="Char6"/>
          <w:rtl/>
        </w:rPr>
        <w:t>پذ</w:t>
      </w:r>
      <w:r w:rsidR="00DF6C5B" w:rsidRPr="004F66F1">
        <w:rPr>
          <w:rStyle w:val="Char6"/>
          <w:rtl/>
        </w:rPr>
        <w:t>ی</w:t>
      </w:r>
      <w:r w:rsidRPr="004F66F1">
        <w:rPr>
          <w:rStyle w:val="Char6"/>
          <w:rtl/>
        </w:rPr>
        <w:t>ر است.</w:t>
      </w:r>
    </w:p>
    <w:p w:rsidR="00B02293" w:rsidRPr="004F66F1" w:rsidRDefault="00B02293" w:rsidP="00B02293">
      <w:pPr>
        <w:ind w:firstLine="284"/>
        <w:jc w:val="both"/>
        <w:rPr>
          <w:rStyle w:val="Char6"/>
          <w:rtl/>
        </w:rPr>
      </w:pPr>
      <w:r w:rsidRPr="004F66F1">
        <w:rPr>
          <w:rStyle w:val="Char6"/>
          <w:rtl/>
        </w:rPr>
        <w:t>آنها جدا از قواعد، مل</w:t>
      </w:r>
      <w:r w:rsidR="00DF6C5B" w:rsidRPr="004F66F1">
        <w:rPr>
          <w:rStyle w:val="Char6"/>
          <w:rtl/>
        </w:rPr>
        <w:t>ک</w:t>
      </w:r>
      <w:r w:rsidRPr="004F66F1">
        <w:rPr>
          <w:rStyle w:val="Char6"/>
          <w:rtl/>
        </w:rPr>
        <w:t>ه و قدرت خاص</w:t>
      </w:r>
      <w:r w:rsidR="00DF6C5B" w:rsidRPr="004F66F1">
        <w:rPr>
          <w:rStyle w:val="Char6"/>
          <w:rtl/>
        </w:rPr>
        <w:t>ی</w:t>
      </w:r>
      <w:r w:rsidRPr="004F66F1">
        <w:rPr>
          <w:rStyle w:val="Char6"/>
          <w:rtl/>
        </w:rPr>
        <w:t xml:space="preserve"> دارند </w:t>
      </w:r>
      <w:r w:rsidR="00DF6C5B" w:rsidRPr="004F66F1">
        <w:rPr>
          <w:rStyle w:val="Char6"/>
          <w:rtl/>
        </w:rPr>
        <w:t>ک</w:t>
      </w:r>
      <w:r w:rsidRPr="004F66F1">
        <w:rPr>
          <w:rStyle w:val="Char6"/>
          <w:rtl/>
        </w:rPr>
        <w:t>ه خ</w:t>
      </w:r>
      <w:r w:rsidR="00DF6C5B" w:rsidRPr="004F66F1">
        <w:rPr>
          <w:rStyle w:val="Char6"/>
          <w:rtl/>
        </w:rPr>
        <w:t>ی</w:t>
      </w:r>
      <w:r w:rsidRPr="004F66F1">
        <w:rPr>
          <w:rStyle w:val="Char6"/>
          <w:rtl/>
        </w:rPr>
        <w:t>ل</w:t>
      </w:r>
      <w:r w:rsidR="00DF6C5B" w:rsidRPr="004F66F1">
        <w:rPr>
          <w:rStyle w:val="Char6"/>
          <w:rtl/>
        </w:rPr>
        <w:t>ی</w:t>
      </w:r>
      <w:r w:rsidRPr="004F66F1">
        <w:rPr>
          <w:rStyle w:val="Char6"/>
          <w:rtl/>
        </w:rPr>
        <w:t xml:space="preserve"> زود الفاظ شا</w:t>
      </w:r>
      <w:r w:rsidR="00DF6C5B" w:rsidRPr="004F66F1">
        <w:rPr>
          <w:rStyle w:val="Char6"/>
          <w:rtl/>
        </w:rPr>
        <w:t>ی</w:t>
      </w:r>
      <w:r w:rsidRPr="004F66F1">
        <w:rPr>
          <w:rStyle w:val="Char6"/>
          <w:rtl/>
        </w:rPr>
        <w:t>سته مقام نبوت را شناسا</w:t>
      </w:r>
      <w:r w:rsidR="00DF6C5B" w:rsidRPr="004F66F1">
        <w:rPr>
          <w:rStyle w:val="Char6"/>
          <w:rtl/>
        </w:rPr>
        <w:t>یی</w:t>
      </w:r>
      <w:r w:rsidRPr="004F66F1">
        <w:rPr>
          <w:rStyle w:val="Char6"/>
          <w:rtl/>
        </w:rPr>
        <w:t xml:space="preserve">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نند، در ا</w:t>
      </w:r>
      <w:r w:rsidR="00DF6C5B" w:rsidRPr="004F66F1">
        <w:rPr>
          <w:rStyle w:val="Char6"/>
          <w:rtl/>
        </w:rPr>
        <w:t>ی</w:t>
      </w:r>
      <w:r w:rsidRPr="004F66F1">
        <w:rPr>
          <w:rStyle w:val="Char6"/>
          <w:rtl/>
        </w:rPr>
        <w:t>ن حد</w:t>
      </w:r>
      <w:r w:rsidR="00DF6C5B" w:rsidRPr="004F66F1">
        <w:rPr>
          <w:rStyle w:val="Char6"/>
          <w:rtl/>
        </w:rPr>
        <w:t>ی</w:t>
      </w:r>
      <w:r w:rsidRPr="004F66F1">
        <w:rPr>
          <w:rStyle w:val="Char6"/>
          <w:rtl/>
        </w:rPr>
        <w:t>ث اقدام به چن</w:t>
      </w:r>
      <w:r w:rsidR="00DF6C5B" w:rsidRPr="004F66F1">
        <w:rPr>
          <w:rStyle w:val="Char6"/>
          <w:rtl/>
        </w:rPr>
        <w:t>ی</w:t>
      </w:r>
      <w:r w:rsidRPr="004F66F1">
        <w:rPr>
          <w:rStyle w:val="Char6"/>
          <w:rtl/>
        </w:rPr>
        <w:t xml:space="preserve">ن </w:t>
      </w:r>
      <w:r w:rsidR="00DF6C5B" w:rsidRPr="004F66F1">
        <w:rPr>
          <w:rStyle w:val="Char6"/>
          <w:rtl/>
        </w:rPr>
        <w:t>ک</w:t>
      </w:r>
      <w:r w:rsidRPr="004F66F1">
        <w:rPr>
          <w:rStyle w:val="Char6"/>
          <w:rtl/>
        </w:rPr>
        <w:t>ار</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رده‌اند.</w:t>
      </w:r>
    </w:p>
    <w:p w:rsidR="00B02293" w:rsidRPr="004F66F1" w:rsidRDefault="00B02293" w:rsidP="005A00B6">
      <w:pPr>
        <w:widowControl w:val="0"/>
        <w:ind w:firstLine="284"/>
        <w:jc w:val="both"/>
        <w:rPr>
          <w:rStyle w:val="Char6"/>
          <w:rtl/>
        </w:rPr>
      </w:pPr>
      <w:r w:rsidRPr="004F66F1">
        <w:rPr>
          <w:rStyle w:val="Char6"/>
          <w:rtl/>
        </w:rPr>
        <w:t>ابن دق</w:t>
      </w:r>
      <w:r w:rsidR="00DF6C5B" w:rsidRPr="004F66F1">
        <w:rPr>
          <w:rStyle w:val="Char6"/>
          <w:rtl/>
        </w:rPr>
        <w:t>ی</w:t>
      </w:r>
      <w:r w:rsidRPr="004F66F1">
        <w:rPr>
          <w:rStyle w:val="Char6"/>
          <w:rtl/>
        </w:rPr>
        <w:t>ق محقق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د: «لفظ صادر شده از دهان رسول ا</w:t>
      </w:r>
      <w:r w:rsidR="00DF6C5B" w:rsidRPr="004F66F1">
        <w:rPr>
          <w:rStyle w:val="Char6"/>
          <w:rtl/>
        </w:rPr>
        <w:t>ک</w:t>
      </w:r>
      <w:r w:rsidRPr="004F66F1">
        <w:rPr>
          <w:rStyle w:val="Char6"/>
          <w:rtl/>
        </w:rPr>
        <w:t>رم</w:t>
      </w:r>
      <w:r w:rsidR="004F66F1" w:rsidRPr="004F66F1">
        <w:rPr>
          <w:rStyle w:val="Char6"/>
          <w:rFonts w:ascii="CTraditional Arabic" w:hAnsi="CTraditional Arabic" w:cs="CTraditional Arabic"/>
          <w:rtl/>
        </w:rPr>
        <w:t xml:space="preserve"> ج</w:t>
      </w:r>
      <w:r w:rsidRPr="004F66F1">
        <w:rPr>
          <w:rStyle w:val="Char6"/>
          <w:rtl/>
        </w:rPr>
        <w:t xml:space="preserve"> د</w:t>
      </w:r>
      <w:r w:rsidR="00943BC8" w:rsidRPr="004F66F1">
        <w:rPr>
          <w:rStyle w:val="Char6"/>
          <w:rtl/>
        </w:rPr>
        <w:t>ر ا</w:t>
      </w:r>
      <w:r w:rsidR="00DF6C5B" w:rsidRPr="004F66F1">
        <w:rPr>
          <w:rStyle w:val="Char6"/>
          <w:rtl/>
        </w:rPr>
        <w:t>ی</w:t>
      </w:r>
      <w:r w:rsidR="00943BC8" w:rsidRPr="004F66F1">
        <w:rPr>
          <w:rStyle w:val="Char6"/>
          <w:rtl/>
        </w:rPr>
        <w:t xml:space="preserve">ن داستان </w:t>
      </w:r>
      <w:r w:rsidR="00DF6C5B" w:rsidRPr="004F66F1">
        <w:rPr>
          <w:rStyle w:val="Char6"/>
          <w:rtl/>
        </w:rPr>
        <w:t>یکی</w:t>
      </w:r>
      <w:r w:rsidR="00943BC8" w:rsidRPr="004F66F1">
        <w:rPr>
          <w:rStyle w:val="Char6"/>
          <w:rtl/>
        </w:rPr>
        <w:t xml:space="preserve"> از روا</w:t>
      </w:r>
      <w:r w:rsidR="00DF6C5B" w:rsidRPr="004F66F1">
        <w:rPr>
          <w:rStyle w:val="Char6"/>
          <w:rtl/>
        </w:rPr>
        <w:t>ی</w:t>
      </w:r>
      <w:r w:rsidR="00943BC8" w:rsidRPr="004F66F1">
        <w:rPr>
          <w:rStyle w:val="Char6"/>
          <w:rtl/>
        </w:rPr>
        <w:t>ات ا</w:t>
      </w:r>
      <w:r w:rsidRPr="004F66F1">
        <w:rPr>
          <w:rStyle w:val="Char6"/>
          <w:rtl/>
        </w:rPr>
        <w:t>ست هر چند همه روا</w:t>
      </w:r>
      <w:r w:rsidR="00DF6C5B" w:rsidRPr="004F66F1">
        <w:rPr>
          <w:rStyle w:val="Char6"/>
          <w:rtl/>
        </w:rPr>
        <w:t>ی</w:t>
      </w:r>
      <w:r w:rsidRPr="004F66F1">
        <w:rPr>
          <w:rStyle w:val="Char6"/>
          <w:rtl/>
        </w:rPr>
        <w:t xml:space="preserve">ات </w:t>
      </w:r>
      <w:r w:rsidR="00DF6C5B" w:rsidRPr="004F66F1">
        <w:rPr>
          <w:rStyle w:val="Char6"/>
          <w:rtl/>
        </w:rPr>
        <w:t>یک</w:t>
      </w:r>
      <w:r w:rsidRPr="004F66F1">
        <w:rPr>
          <w:rStyle w:val="Char6"/>
          <w:rtl/>
        </w:rPr>
        <w:t xml:space="preserve"> مخرج دارد ول</w:t>
      </w:r>
      <w:r w:rsidR="00DF6C5B" w:rsidRPr="004F66F1">
        <w:rPr>
          <w:rStyle w:val="Char6"/>
          <w:rtl/>
        </w:rPr>
        <w:t>ی</w:t>
      </w:r>
      <w:r w:rsidRPr="004F66F1">
        <w:rPr>
          <w:rStyle w:val="Char6"/>
          <w:rtl/>
        </w:rPr>
        <w:t xml:space="preserve"> در نقل الفاظ اختلاف پ</w:t>
      </w:r>
      <w:r w:rsidR="00DF6C5B" w:rsidRPr="004F66F1">
        <w:rPr>
          <w:rStyle w:val="Char6"/>
          <w:rtl/>
        </w:rPr>
        <w:t>ی</w:t>
      </w:r>
      <w:r w:rsidRPr="004F66F1">
        <w:rPr>
          <w:rStyle w:val="Char6"/>
          <w:rtl/>
        </w:rPr>
        <w:t xml:space="preserve">دا </w:t>
      </w:r>
      <w:r w:rsidR="00DF6C5B" w:rsidRPr="004F66F1">
        <w:rPr>
          <w:rStyle w:val="Char6"/>
          <w:rtl/>
        </w:rPr>
        <w:t>ک</w:t>
      </w:r>
      <w:r w:rsidRPr="004F66F1">
        <w:rPr>
          <w:rStyle w:val="Char6"/>
          <w:rtl/>
        </w:rPr>
        <w:t>رده‌اند، راه چاره در ا</w:t>
      </w:r>
      <w:r w:rsidR="00DF6C5B" w:rsidRPr="004F66F1">
        <w:rPr>
          <w:rStyle w:val="Char6"/>
          <w:rtl/>
        </w:rPr>
        <w:t>ی</w:t>
      </w:r>
      <w:r w:rsidRPr="004F66F1">
        <w:rPr>
          <w:rStyle w:val="Char6"/>
          <w:rtl/>
        </w:rPr>
        <w:t>ن مواقع ترج</w:t>
      </w:r>
      <w:r w:rsidR="00DF6C5B" w:rsidRPr="004F66F1">
        <w:rPr>
          <w:rStyle w:val="Char6"/>
          <w:rtl/>
        </w:rPr>
        <w:t>ی</w:t>
      </w:r>
      <w:r w:rsidRPr="004F66F1">
        <w:rPr>
          <w:rStyle w:val="Char6"/>
          <w:rtl/>
        </w:rPr>
        <w:t xml:space="preserve">ح است </w:t>
      </w:r>
      <w:r w:rsidR="00DF6C5B" w:rsidRPr="004F66F1">
        <w:rPr>
          <w:rStyle w:val="Char6"/>
          <w:rtl/>
        </w:rPr>
        <w:t>ک</w:t>
      </w:r>
      <w:r w:rsidRPr="004F66F1">
        <w:rPr>
          <w:rStyle w:val="Char6"/>
          <w:rtl/>
        </w:rPr>
        <w:t>ه دار قطن</w:t>
      </w:r>
      <w:r w:rsidR="00DF6C5B" w:rsidRPr="004F66F1">
        <w:rPr>
          <w:rStyle w:val="Char6"/>
          <w:rtl/>
        </w:rPr>
        <w:t>ی</w:t>
      </w:r>
      <w:r w:rsidRPr="004F66F1">
        <w:rPr>
          <w:rStyle w:val="Char6"/>
          <w:rtl/>
        </w:rPr>
        <w:t xml:space="preserve"> لفظ «</w:t>
      </w:r>
      <w:r w:rsidRPr="004F66F1">
        <w:rPr>
          <w:rStyle w:val="Char1"/>
          <w:caps/>
          <w:spacing w:val="0"/>
          <w:rtl/>
        </w:rPr>
        <w:t>زوجتكها</w:t>
      </w:r>
      <w:r w:rsidRPr="004F66F1">
        <w:rPr>
          <w:rStyle w:val="Char6"/>
          <w:rtl/>
        </w:rPr>
        <w:t>» را بر الفاظ د</w:t>
      </w:r>
      <w:r w:rsidR="00DF6C5B" w:rsidRPr="004F66F1">
        <w:rPr>
          <w:rStyle w:val="Char6"/>
          <w:rtl/>
        </w:rPr>
        <w:t>ی</w:t>
      </w:r>
      <w:r w:rsidRPr="004F66F1">
        <w:rPr>
          <w:rStyle w:val="Char6"/>
          <w:rtl/>
        </w:rPr>
        <w:t>گر ترج</w:t>
      </w:r>
      <w:r w:rsidR="00DF6C5B" w:rsidRPr="004F66F1">
        <w:rPr>
          <w:rStyle w:val="Char6"/>
          <w:rtl/>
        </w:rPr>
        <w:t>ی</w:t>
      </w:r>
      <w:r w:rsidRPr="004F66F1">
        <w:rPr>
          <w:rStyle w:val="Char6"/>
          <w:rtl/>
        </w:rPr>
        <w:t>ح داده و گفته ا</w:t>
      </w:r>
      <w:r w:rsidR="00DF6C5B" w:rsidRPr="004F66F1">
        <w:rPr>
          <w:rStyle w:val="Char6"/>
          <w:rtl/>
        </w:rPr>
        <w:t>ی</w:t>
      </w:r>
      <w:r w:rsidRPr="004F66F1">
        <w:rPr>
          <w:rStyle w:val="Char6"/>
          <w:rtl/>
        </w:rPr>
        <w:t>ن روا</w:t>
      </w:r>
      <w:r w:rsidR="00DF6C5B" w:rsidRPr="004F66F1">
        <w:rPr>
          <w:rStyle w:val="Char6"/>
          <w:rtl/>
        </w:rPr>
        <w:t>ی</w:t>
      </w:r>
      <w:r w:rsidRPr="004F66F1">
        <w:rPr>
          <w:rStyle w:val="Char6"/>
          <w:rtl/>
        </w:rPr>
        <w:t>ت از همه</w:t>
      </w:r>
      <w:r w:rsidR="00473591" w:rsidRPr="004F66F1">
        <w:rPr>
          <w:rStyle w:val="Char6"/>
          <w:rFonts w:hint="cs"/>
          <w:rtl/>
        </w:rPr>
        <w:t xml:space="preserve"> بیشتر و</w:t>
      </w:r>
      <w:r w:rsidRPr="004F66F1">
        <w:rPr>
          <w:rStyle w:val="Char6"/>
          <w:rtl/>
        </w:rPr>
        <w:t xml:space="preserve"> صح</w:t>
      </w:r>
      <w:r w:rsidR="00DF6C5B" w:rsidRPr="004F66F1">
        <w:rPr>
          <w:rStyle w:val="Char6"/>
          <w:rtl/>
        </w:rPr>
        <w:t>ی</w:t>
      </w:r>
      <w:r w:rsidRPr="004F66F1">
        <w:rPr>
          <w:rStyle w:val="Char6"/>
          <w:rtl/>
        </w:rPr>
        <w:t>ح‌تر است»</w:t>
      </w:r>
      <w:r w:rsidR="00943BC8" w:rsidRPr="004F66F1">
        <w:rPr>
          <w:rStyle w:val="Char6"/>
          <w:rFonts w:hint="cs"/>
          <w:rtl/>
        </w:rPr>
        <w:t>.</w:t>
      </w:r>
    </w:p>
    <w:p w:rsidR="00B02293" w:rsidRPr="004F66F1" w:rsidRDefault="00B02293" w:rsidP="00473591">
      <w:pPr>
        <w:widowControl w:val="0"/>
        <w:ind w:firstLine="284"/>
        <w:jc w:val="both"/>
        <w:rPr>
          <w:rStyle w:val="Char6"/>
          <w:rtl/>
        </w:rPr>
      </w:pPr>
      <w:r w:rsidRPr="004F66F1">
        <w:rPr>
          <w:rStyle w:val="Char6"/>
          <w:rtl/>
        </w:rPr>
        <w:t>نو</w:t>
      </w:r>
      <w:r w:rsidR="00DF6C5B" w:rsidRPr="004F66F1">
        <w:rPr>
          <w:rStyle w:val="Char6"/>
          <w:rtl/>
        </w:rPr>
        <w:t>ی</w:t>
      </w:r>
      <w:r w:rsidRPr="004F66F1">
        <w:rPr>
          <w:rStyle w:val="Char6"/>
          <w:rtl/>
        </w:rPr>
        <w:t>سنده هنگام نقل از ابن دق</w:t>
      </w:r>
      <w:r w:rsidR="00DF6C5B" w:rsidRPr="004F66F1">
        <w:rPr>
          <w:rStyle w:val="Char6"/>
          <w:rtl/>
        </w:rPr>
        <w:t>ی</w:t>
      </w:r>
      <w:r w:rsidRPr="004F66F1">
        <w:rPr>
          <w:rStyle w:val="Char6"/>
          <w:rtl/>
        </w:rPr>
        <w:t>ق</w:t>
      </w:r>
      <w:r w:rsidRPr="004F66F1">
        <w:rPr>
          <w:rFonts w:ascii="AGA Arabesque" w:hAnsi="AGA Arabesque" w:cs="CTraditional Arabic"/>
          <w:caps/>
          <w:rtl/>
          <w:lang w:bidi="fa-IR"/>
        </w:rPr>
        <w:t>/</w:t>
      </w:r>
      <w:r w:rsidRPr="004F66F1">
        <w:rPr>
          <w:rStyle w:val="Char6"/>
          <w:rtl/>
        </w:rPr>
        <w:t>،</w:t>
      </w:r>
      <w:r w:rsidR="00473591" w:rsidRPr="004F66F1">
        <w:rPr>
          <w:rStyle w:val="Char6"/>
          <w:rFonts w:hint="cs"/>
          <w:rtl/>
        </w:rPr>
        <w:t xml:space="preserve"> قبل از</w:t>
      </w:r>
      <w:r w:rsidRPr="004F66F1">
        <w:rPr>
          <w:rStyle w:val="Char6"/>
          <w:rtl/>
        </w:rPr>
        <w:t xml:space="preserve"> جمله‌</w:t>
      </w:r>
      <w:r w:rsidR="00DF6C5B" w:rsidRPr="004F66F1">
        <w:rPr>
          <w:rStyle w:val="Char6"/>
          <w:rtl/>
        </w:rPr>
        <w:t>ی</w:t>
      </w:r>
      <w:r w:rsidRPr="004F66F1">
        <w:rPr>
          <w:rStyle w:val="Char6"/>
          <w:rtl/>
        </w:rPr>
        <w:t xml:space="preserve"> </w:t>
      </w:r>
      <w:r w:rsidR="00943BC8" w:rsidRPr="004F66F1">
        <w:rPr>
          <w:rFonts w:ascii="AGA Arabesque" w:hAnsi="AGA Arabesque" w:cs="Traditional Arabic" w:hint="cs"/>
          <w:caps/>
          <w:rtl/>
          <w:lang w:bidi="fa-IR"/>
        </w:rPr>
        <w:t>«</w:t>
      </w:r>
      <w:r w:rsidRPr="00FB713C">
        <w:rPr>
          <w:rStyle w:val="Char2"/>
          <w:rtl/>
        </w:rPr>
        <w:t xml:space="preserve">مع </w:t>
      </w:r>
      <w:r w:rsidR="005A00B6" w:rsidRPr="00FB713C">
        <w:rPr>
          <w:rStyle w:val="Char2"/>
          <w:rFonts w:hint="cs"/>
          <w:rtl/>
        </w:rPr>
        <w:t>ا</w:t>
      </w:r>
      <w:r w:rsidRPr="00FB713C">
        <w:rPr>
          <w:rStyle w:val="Char2"/>
          <w:rtl/>
        </w:rPr>
        <w:t>تحاد مخرج الحديث</w:t>
      </w:r>
      <w:r w:rsidR="00943BC8" w:rsidRPr="004F66F1">
        <w:rPr>
          <w:rFonts w:ascii="AGA Arabesque" w:hAnsi="AGA Arabesque" w:cs="Traditional Arabic" w:hint="cs"/>
          <w:caps/>
          <w:rtl/>
          <w:lang w:bidi="fa-IR"/>
        </w:rPr>
        <w:t>»</w:t>
      </w:r>
      <w:r w:rsidR="00A630EB">
        <w:rPr>
          <w:rFonts w:ascii="AGA Arabesque" w:hAnsi="AGA Arabesque" w:cs="Traditional Arabic" w:hint="cs"/>
          <w:caps/>
          <w:rtl/>
          <w:lang w:bidi="fa-IR"/>
        </w:rPr>
        <w:t xml:space="preserve"> </w:t>
      </w:r>
      <w:r w:rsidR="00473591" w:rsidRPr="00A630EB">
        <w:rPr>
          <w:rStyle w:val="Char6"/>
          <w:rFonts w:hint="cs"/>
          <w:rtl/>
        </w:rPr>
        <w:t>(مخرج حدیث یکی است)</w:t>
      </w:r>
      <w:r w:rsidRPr="004F66F1">
        <w:rPr>
          <w:rStyle w:val="Char6"/>
          <w:rtl/>
        </w:rPr>
        <w:t xml:space="preserve"> </w:t>
      </w:r>
      <w:r w:rsidR="00473591" w:rsidRPr="004F66F1">
        <w:rPr>
          <w:rStyle w:val="Char6"/>
          <w:rFonts w:hint="cs"/>
          <w:rtl/>
        </w:rPr>
        <w:t>توقف می‌کند</w:t>
      </w:r>
      <w:r w:rsidRPr="004F66F1">
        <w:rPr>
          <w:rStyle w:val="Char6"/>
          <w:rtl/>
        </w:rPr>
        <w:t>، چون م</w:t>
      </w:r>
      <w:r w:rsidR="00DF6C5B" w:rsidRPr="004F66F1">
        <w:rPr>
          <w:rStyle w:val="Char6"/>
          <w:rtl/>
        </w:rPr>
        <w:t>ی</w:t>
      </w:r>
      <w:r w:rsidRPr="004F66F1">
        <w:rPr>
          <w:rStyle w:val="Char6"/>
          <w:rtl/>
        </w:rPr>
        <w:t xml:space="preserve">‌داند اگر آن را نقل </w:t>
      </w:r>
      <w:r w:rsidR="00DF6C5B" w:rsidRPr="004F66F1">
        <w:rPr>
          <w:rStyle w:val="Char6"/>
          <w:rtl/>
        </w:rPr>
        <w:t>ک</w:t>
      </w:r>
      <w:r w:rsidRPr="004F66F1">
        <w:rPr>
          <w:rStyle w:val="Char6"/>
          <w:rtl/>
        </w:rPr>
        <w:t>ند جا</w:t>
      </w:r>
      <w:r w:rsidR="00DF6C5B" w:rsidRPr="004F66F1">
        <w:rPr>
          <w:rStyle w:val="Char6"/>
          <w:rtl/>
        </w:rPr>
        <w:t>یی</w:t>
      </w:r>
      <w:r w:rsidRPr="004F66F1">
        <w:rPr>
          <w:rStyle w:val="Char6"/>
          <w:rtl/>
        </w:rPr>
        <w:t xml:space="preserve"> برا</w:t>
      </w:r>
      <w:r w:rsidR="00DF6C5B" w:rsidRPr="004F66F1">
        <w:rPr>
          <w:rStyle w:val="Char6"/>
          <w:rtl/>
        </w:rPr>
        <w:t>ی</w:t>
      </w:r>
      <w:r w:rsidRPr="004F66F1">
        <w:rPr>
          <w:rStyle w:val="Char6"/>
          <w:rtl/>
        </w:rPr>
        <w:t xml:space="preserve"> وراج</w:t>
      </w:r>
      <w:r w:rsidR="00DF6C5B" w:rsidRPr="004F66F1">
        <w:rPr>
          <w:rStyle w:val="Char6"/>
          <w:rtl/>
        </w:rPr>
        <w:t>ی</w:t>
      </w:r>
      <w:r w:rsidRPr="004F66F1">
        <w:rPr>
          <w:rStyle w:val="Char6"/>
          <w:rtl/>
        </w:rPr>
        <w:t>‌ها</w:t>
      </w:r>
      <w:r w:rsidR="00DF6C5B" w:rsidRPr="004F66F1">
        <w:rPr>
          <w:rStyle w:val="Char6"/>
          <w:rtl/>
        </w:rPr>
        <w:t>ی</w:t>
      </w:r>
      <w:r w:rsidRPr="004F66F1">
        <w:rPr>
          <w:rStyle w:val="Char6"/>
          <w:rtl/>
        </w:rPr>
        <w:t xml:space="preserve"> خودش باق</w:t>
      </w:r>
      <w:r w:rsidR="00DF6C5B" w:rsidRPr="004F66F1">
        <w:rPr>
          <w:rStyle w:val="Char6"/>
          <w:rtl/>
        </w:rPr>
        <w:t>ی</w:t>
      </w:r>
      <w:r w:rsidRPr="004F66F1">
        <w:rPr>
          <w:rStyle w:val="Char6"/>
          <w:rtl/>
        </w:rPr>
        <w:t xml:space="preserve"> نم</w:t>
      </w:r>
      <w:r w:rsidR="00DF6C5B" w:rsidRPr="004F66F1">
        <w:rPr>
          <w:rStyle w:val="Char6"/>
          <w:rtl/>
        </w:rPr>
        <w:t>ی</w:t>
      </w:r>
      <w:r w:rsidRPr="004F66F1">
        <w:rPr>
          <w:rStyle w:val="Char6"/>
          <w:rtl/>
        </w:rPr>
        <w:t xml:space="preserve">‌ماند و </w:t>
      </w:r>
      <w:r w:rsidR="00473591" w:rsidRPr="004F66F1">
        <w:rPr>
          <w:rStyle w:val="Char6"/>
          <w:rFonts w:hint="cs"/>
          <w:rtl/>
        </w:rPr>
        <w:t>ریسمانش پنبه می‌شود</w:t>
      </w:r>
      <w:r w:rsidRPr="004F66F1">
        <w:rPr>
          <w:rStyle w:val="Char6"/>
          <w:rtl/>
        </w:rPr>
        <w:t>.</w:t>
      </w:r>
    </w:p>
    <w:p w:rsidR="00B02293" w:rsidRPr="004F66F1" w:rsidRDefault="00B02293" w:rsidP="009D7DB4">
      <w:pPr>
        <w:widowControl w:val="0"/>
        <w:ind w:firstLine="284"/>
        <w:jc w:val="both"/>
        <w:rPr>
          <w:rStyle w:val="Char6"/>
          <w:rtl/>
        </w:rPr>
      </w:pPr>
      <w:r w:rsidRPr="004F66F1">
        <w:rPr>
          <w:rStyle w:val="Char6"/>
          <w:rtl/>
        </w:rPr>
        <w:t>و همچن</w:t>
      </w:r>
      <w:r w:rsidR="00DF6C5B" w:rsidRPr="004F66F1">
        <w:rPr>
          <w:rStyle w:val="Char6"/>
          <w:rtl/>
        </w:rPr>
        <w:t>ی</w:t>
      </w:r>
      <w:r w:rsidRPr="004F66F1">
        <w:rPr>
          <w:rStyle w:val="Char6"/>
          <w:rtl/>
        </w:rPr>
        <w:t xml:space="preserve">ن </w:t>
      </w:r>
      <w:r w:rsidR="00DF6C5B" w:rsidRPr="004F66F1">
        <w:rPr>
          <w:rStyle w:val="Char6"/>
          <w:rtl/>
        </w:rPr>
        <w:t>ک</w:t>
      </w:r>
      <w:r w:rsidRPr="004F66F1">
        <w:rPr>
          <w:rStyle w:val="Char6"/>
          <w:rtl/>
        </w:rPr>
        <w:t>لام العلائ</w:t>
      </w:r>
      <w:r w:rsidR="00DF6C5B" w:rsidRPr="004F66F1">
        <w:rPr>
          <w:rStyle w:val="Char6"/>
          <w:rtl/>
        </w:rPr>
        <w:t>ی</w:t>
      </w:r>
      <w:r w:rsidRPr="004F66F1">
        <w:rPr>
          <w:rStyle w:val="Char6"/>
          <w:rtl/>
        </w:rPr>
        <w:t xml:space="preserve"> را نقل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ند ول</w:t>
      </w:r>
      <w:r w:rsidR="00DF6C5B" w:rsidRPr="004F66F1">
        <w:rPr>
          <w:rStyle w:val="Char6"/>
          <w:rtl/>
        </w:rPr>
        <w:t>ی</w:t>
      </w:r>
      <w:r w:rsidRPr="004F66F1">
        <w:rPr>
          <w:rStyle w:val="Char6"/>
          <w:rtl/>
        </w:rPr>
        <w:t xml:space="preserve"> جمله‌</w:t>
      </w:r>
      <w:r w:rsidR="00DF6C5B" w:rsidRPr="004F66F1">
        <w:rPr>
          <w:rStyle w:val="Char6"/>
          <w:rtl/>
        </w:rPr>
        <w:t>ی</w:t>
      </w:r>
      <w:r w:rsidRPr="004F66F1">
        <w:rPr>
          <w:rStyle w:val="Char6"/>
          <w:rtl/>
        </w:rPr>
        <w:t xml:space="preserve"> </w:t>
      </w:r>
      <w:r w:rsidR="009D7DB4" w:rsidRPr="004F66F1">
        <w:rPr>
          <w:rStyle w:val="Char6"/>
          <w:rFonts w:hint="cs"/>
          <w:rtl/>
        </w:rPr>
        <w:t>{</w:t>
      </w:r>
      <w:r w:rsidR="00943BC8" w:rsidRPr="004F66F1">
        <w:rPr>
          <w:rFonts w:ascii="AGA Arabesque" w:hAnsi="AGA Arabesque" w:cs="Traditional Arabic" w:hint="cs"/>
          <w:caps/>
          <w:rtl/>
          <w:lang w:bidi="fa-IR"/>
        </w:rPr>
        <w:t>«</w:t>
      </w:r>
      <w:r w:rsidRPr="00FB713C">
        <w:rPr>
          <w:rStyle w:val="Char2"/>
          <w:rtl/>
        </w:rPr>
        <w:t xml:space="preserve">لكن القلب </w:t>
      </w:r>
      <w:r w:rsidR="00943BC8" w:rsidRPr="00FB713C">
        <w:rPr>
          <w:rStyle w:val="Char2"/>
          <w:rFonts w:hint="cs"/>
          <w:rtl/>
        </w:rPr>
        <w:t>إ</w:t>
      </w:r>
      <w:r w:rsidRPr="00FB713C">
        <w:rPr>
          <w:rStyle w:val="Char2"/>
          <w:rtl/>
        </w:rPr>
        <w:t>ل</w:t>
      </w:r>
      <w:r w:rsidR="00943BC8" w:rsidRPr="00FB713C">
        <w:rPr>
          <w:rStyle w:val="Char2"/>
          <w:rFonts w:hint="cs"/>
          <w:rtl/>
        </w:rPr>
        <w:t>ى</w:t>
      </w:r>
      <w:r w:rsidRPr="00FB713C">
        <w:rPr>
          <w:rStyle w:val="Char2"/>
          <w:rtl/>
        </w:rPr>
        <w:t xml:space="preserve"> ترجيح رواية...</w:t>
      </w:r>
      <w:r w:rsidR="00943BC8" w:rsidRPr="004F66F1">
        <w:rPr>
          <w:rFonts w:ascii="AGA Arabesque" w:hAnsi="AGA Arabesque" w:cs="Traditional Arabic" w:hint="cs"/>
          <w:caps/>
          <w:rtl/>
          <w:lang w:bidi="fa-IR"/>
        </w:rPr>
        <w:t>»</w:t>
      </w:r>
      <w:r w:rsidR="00BB1B5E" w:rsidRPr="004F66F1">
        <w:rPr>
          <w:rStyle w:val="Char6"/>
          <w:rFonts w:hint="cs"/>
          <w:rtl/>
        </w:rPr>
        <w:t>.</w:t>
      </w:r>
      <w:r w:rsidR="005A00B6" w:rsidRPr="004F66F1">
        <w:rPr>
          <w:rStyle w:val="Char6"/>
          <w:rFonts w:hint="cs"/>
          <w:rtl/>
        </w:rPr>
        <w:t xml:space="preserve"> </w:t>
      </w:r>
      <w:r w:rsidR="00943BC8" w:rsidRPr="004F66F1">
        <w:rPr>
          <w:rFonts w:ascii="AGA Arabesque" w:hAnsi="AGA Arabesque" w:cs="Traditional Arabic" w:hint="cs"/>
          <w:caps/>
          <w:sz w:val="26"/>
          <w:szCs w:val="26"/>
          <w:rtl/>
          <w:lang w:bidi="fa-IR"/>
        </w:rPr>
        <w:t>«</w:t>
      </w:r>
      <w:r w:rsidRPr="004F66F1">
        <w:rPr>
          <w:rStyle w:val="Charc"/>
          <w:rtl/>
        </w:rPr>
        <w:t>ول</w:t>
      </w:r>
      <w:r w:rsidR="00DF6C5B" w:rsidRPr="004F66F1">
        <w:rPr>
          <w:rStyle w:val="Charc"/>
          <w:rtl/>
        </w:rPr>
        <w:t>ی</w:t>
      </w:r>
      <w:r w:rsidRPr="004F66F1">
        <w:rPr>
          <w:rStyle w:val="Charc"/>
          <w:rtl/>
        </w:rPr>
        <w:t xml:space="preserve"> قلب انسان به ترج</w:t>
      </w:r>
      <w:r w:rsidR="00DF6C5B" w:rsidRPr="004F66F1">
        <w:rPr>
          <w:rStyle w:val="Charc"/>
          <w:rtl/>
        </w:rPr>
        <w:t>ی</w:t>
      </w:r>
      <w:r w:rsidRPr="004F66F1">
        <w:rPr>
          <w:rStyle w:val="Charc"/>
          <w:rtl/>
        </w:rPr>
        <w:t>ح روا</w:t>
      </w:r>
      <w:r w:rsidR="00DF6C5B" w:rsidRPr="004F66F1">
        <w:rPr>
          <w:rStyle w:val="Charc"/>
          <w:rtl/>
        </w:rPr>
        <w:t>ی</w:t>
      </w:r>
      <w:r w:rsidRPr="004F66F1">
        <w:rPr>
          <w:rStyle w:val="Charc"/>
          <w:rtl/>
        </w:rPr>
        <w:t>ت «</w:t>
      </w:r>
      <w:r w:rsidRPr="004F66F1">
        <w:rPr>
          <w:rStyle w:val="Char1"/>
          <w:caps/>
          <w:spacing w:val="0"/>
          <w:rtl/>
        </w:rPr>
        <w:t>زوجتكها</w:t>
      </w:r>
      <w:r w:rsidRPr="004F66F1">
        <w:rPr>
          <w:rStyle w:val="Charc"/>
          <w:rtl/>
        </w:rPr>
        <w:t>» م</w:t>
      </w:r>
      <w:r w:rsidR="00DF6C5B" w:rsidRPr="004F66F1">
        <w:rPr>
          <w:rStyle w:val="Charc"/>
          <w:rtl/>
        </w:rPr>
        <w:t>ی</w:t>
      </w:r>
      <w:r w:rsidRPr="004F66F1">
        <w:rPr>
          <w:rStyle w:val="Charc"/>
          <w:rtl/>
        </w:rPr>
        <w:t>ل دارد</w:t>
      </w:r>
      <w:r w:rsidR="00943BC8" w:rsidRPr="004F66F1">
        <w:rPr>
          <w:rFonts w:ascii="AGA Arabesque" w:hAnsi="AGA Arabesque" w:cs="Traditional Arabic" w:hint="cs"/>
          <w:caps/>
          <w:sz w:val="26"/>
          <w:szCs w:val="26"/>
          <w:rtl/>
          <w:lang w:bidi="fa-IR"/>
        </w:rPr>
        <w:t>»</w:t>
      </w:r>
      <w:r w:rsidR="009D7DB4" w:rsidRPr="004F66F1">
        <w:rPr>
          <w:rFonts w:ascii="AGA Arabesque" w:hAnsi="AGA Arabesque" w:cs="Traditional Arabic" w:hint="cs"/>
          <w:caps/>
          <w:sz w:val="26"/>
          <w:szCs w:val="26"/>
          <w:rtl/>
          <w:lang w:bidi="fa-IR"/>
        </w:rPr>
        <w:t xml:space="preserve"> </w:t>
      </w:r>
      <w:r w:rsidR="009D7DB4" w:rsidRPr="004F66F1">
        <w:rPr>
          <w:rStyle w:val="Char6"/>
          <w:rFonts w:hint="cs"/>
          <w:rtl/>
        </w:rPr>
        <w:t xml:space="preserve">زیرا بیشتر روایت‌ها همین لفظ را آورده‌اند و </w:t>
      </w:r>
      <w:r w:rsidRPr="004F66F1">
        <w:rPr>
          <w:rStyle w:val="Char6"/>
          <w:rtl/>
        </w:rPr>
        <w:t>چون رسول خدا آن را در جواب مرد</w:t>
      </w:r>
      <w:r w:rsidR="009D7DB4" w:rsidRPr="004F66F1">
        <w:rPr>
          <w:rStyle w:val="Char6"/>
          <w:rFonts w:hint="cs"/>
          <w:rtl/>
        </w:rPr>
        <w:t>ی</w:t>
      </w:r>
      <w:r w:rsidRPr="004F66F1">
        <w:rPr>
          <w:rStyle w:val="Char6"/>
          <w:rtl/>
        </w:rPr>
        <w:t xml:space="preserve"> فرمود </w:t>
      </w:r>
      <w:r w:rsidR="00DF6C5B" w:rsidRPr="004F66F1">
        <w:rPr>
          <w:rStyle w:val="Char6"/>
          <w:rtl/>
        </w:rPr>
        <w:t>ک</w:t>
      </w:r>
      <w:r w:rsidRPr="004F66F1">
        <w:rPr>
          <w:rStyle w:val="Char6"/>
          <w:rtl/>
        </w:rPr>
        <w:t xml:space="preserve">ه گفته بود: </w:t>
      </w:r>
      <w:r w:rsidR="00943BC8" w:rsidRPr="004F66F1">
        <w:rPr>
          <w:rFonts w:ascii="AGA Arabesque" w:hAnsi="AGA Arabesque" w:cs="Traditional Arabic" w:hint="cs"/>
          <w:caps/>
          <w:rtl/>
          <w:lang w:bidi="fa-IR"/>
        </w:rPr>
        <w:t>«</w:t>
      </w:r>
      <w:r w:rsidR="005A00B6" w:rsidRPr="00FB713C">
        <w:rPr>
          <w:rStyle w:val="Char2"/>
          <w:rtl/>
        </w:rPr>
        <w:t>زوج</w:t>
      </w:r>
      <w:r w:rsidRPr="00FB713C">
        <w:rPr>
          <w:rStyle w:val="Char2"/>
          <w:rtl/>
        </w:rPr>
        <w:t>ن</w:t>
      </w:r>
      <w:r w:rsidR="005A00B6" w:rsidRPr="00FB713C">
        <w:rPr>
          <w:rStyle w:val="Char2"/>
          <w:rFonts w:hint="cs"/>
          <w:rtl/>
        </w:rPr>
        <w:t>ي</w:t>
      </w:r>
      <w:r w:rsidRPr="00FB713C">
        <w:rPr>
          <w:rStyle w:val="Char2"/>
          <w:rtl/>
        </w:rPr>
        <w:t>ها يا رسول الله</w:t>
      </w:r>
      <w:r w:rsidR="00943BC8" w:rsidRPr="004F66F1">
        <w:rPr>
          <w:rFonts w:ascii="AGA Arabesque" w:hAnsi="AGA Arabesque" w:cs="Traditional Arabic" w:hint="cs"/>
          <w:caps/>
          <w:rtl/>
          <w:lang w:bidi="fa-IR"/>
        </w:rPr>
        <w:t>»</w:t>
      </w:r>
      <w:r w:rsidR="00925812">
        <w:rPr>
          <w:rFonts w:ascii="AGA Arabesque" w:hAnsi="AGA Arabesque" w:cs="Traditional Arabic" w:hint="cs"/>
          <w:caps/>
          <w:rtl/>
          <w:lang w:bidi="fa-IR"/>
        </w:rPr>
        <w:t>}</w:t>
      </w:r>
      <w:r w:rsidR="009D7DB4" w:rsidRPr="00A630EB">
        <w:rPr>
          <w:rStyle w:val="Char6"/>
          <w:rFonts w:hint="cs"/>
          <w:rtl/>
        </w:rPr>
        <w:t>،‌</w:t>
      </w:r>
      <w:r w:rsidRPr="004F66F1">
        <w:rPr>
          <w:rStyle w:val="Char6"/>
          <w:rtl/>
        </w:rPr>
        <w:t xml:space="preserve"> </w:t>
      </w:r>
      <w:r w:rsidR="009D7DB4" w:rsidRPr="004F66F1">
        <w:rPr>
          <w:rStyle w:val="Char6"/>
          <w:rFonts w:hint="cs"/>
          <w:rtl/>
        </w:rPr>
        <w:t xml:space="preserve">او این جمله </w:t>
      </w:r>
      <w:r w:rsidRPr="004F66F1">
        <w:rPr>
          <w:rStyle w:val="Char6"/>
          <w:rtl/>
        </w:rPr>
        <w:t>تر</w:t>
      </w:r>
      <w:r w:rsidR="00DF6C5B" w:rsidRPr="004F66F1">
        <w:rPr>
          <w:rStyle w:val="Char6"/>
          <w:rtl/>
        </w:rPr>
        <w:t>ک</w:t>
      </w:r>
      <w:r w:rsidRPr="004F66F1">
        <w:rPr>
          <w:rStyle w:val="Char6"/>
          <w:rtl/>
        </w:rPr>
        <w:t xml:space="preserve">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ند. آخر ا</w:t>
      </w:r>
      <w:r w:rsidR="00DF6C5B" w:rsidRPr="004F66F1">
        <w:rPr>
          <w:rStyle w:val="Char6"/>
          <w:rtl/>
        </w:rPr>
        <w:t>ی</w:t>
      </w:r>
      <w:r w:rsidRPr="004F66F1">
        <w:rPr>
          <w:rStyle w:val="Char6"/>
          <w:rtl/>
        </w:rPr>
        <w:t xml:space="preserve"> نو</w:t>
      </w:r>
      <w:r w:rsidR="00DF6C5B" w:rsidRPr="004F66F1">
        <w:rPr>
          <w:rStyle w:val="Char6"/>
          <w:rtl/>
        </w:rPr>
        <w:t>ی</w:t>
      </w:r>
      <w:r w:rsidRPr="004F66F1">
        <w:rPr>
          <w:rStyle w:val="Char6"/>
          <w:rtl/>
        </w:rPr>
        <w:t>سنده ام</w:t>
      </w:r>
      <w:r w:rsidR="00DF6C5B" w:rsidRPr="004F66F1">
        <w:rPr>
          <w:rStyle w:val="Char6"/>
          <w:rtl/>
        </w:rPr>
        <w:t>ی</w:t>
      </w:r>
      <w:r w:rsidRPr="004F66F1">
        <w:rPr>
          <w:rStyle w:val="Char6"/>
          <w:rtl/>
        </w:rPr>
        <w:t>ن</w:t>
      </w:r>
      <w:r w:rsidR="005A00B6" w:rsidRPr="004F66F1">
        <w:rPr>
          <w:rStyle w:val="Char6"/>
          <w:rFonts w:hint="cs"/>
          <w:rtl/>
        </w:rPr>
        <w:t>!!</w:t>
      </w:r>
      <w:r w:rsidRPr="004F66F1">
        <w:rPr>
          <w:rStyle w:val="Char6"/>
          <w:rtl/>
        </w:rPr>
        <w:t xml:space="preserve"> چرا </w:t>
      </w:r>
      <w:r w:rsidR="00DF6C5B" w:rsidRPr="004F66F1">
        <w:rPr>
          <w:rStyle w:val="Char6"/>
          <w:rtl/>
        </w:rPr>
        <w:t>ک</w:t>
      </w:r>
      <w:r w:rsidRPr="004F66F1">
        <w:rPr>
          <w:rStyle w:val="Char6"/>
          <w:rtl/>
        </w:rPr>
        <w:t>لام محقق را دق</w:t>
      </w:r>
      <w:r w:rsidR="00DF6C5B" w:rsidRPr="004F66F1">
        <w:rPr>
          <w:rStyle w:val="Char6"/>
          <w:rtl/>
        </w:rPr>
        <w:t>ی</w:t>
      </w:r>
      <w:r w:rsidRPr="004F66F1">
        <w:rPr>
          <w:rStyle w:val="Char6"/>
          <w:rtl/>
        </w:rPr>
        <w:t>قاً نقل نم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w:t>
      </w:r>
      <w:r w:rsidR="00DF6C5B" w:rsidRPr="004F66F1">
        <w:rPr>
          <w:rStyle w:val="Char6"/>
          <w:rtl/>
        </w:rPr>
        <w:t>ی</w:t>
      </w:r>
      <w:r w:rsidRPr="004F66F1">
        <w:rPr>
          <w:rStyle w:val="Char6"/>
          <w:rtl/>
        </w:rPr>
        <w:t>د</w:t>
      </w:r>
      <w:r w:rsidR="005A00B6" w:rsidRPr="004F66F1">
        <w:rPr>
          <w:rStyle w:val="Char6"/>
          <w:rFonts w:hint="cs"/>
          <w:rtl/>
        </w:rPr>
        <w:t>؟!</w:t>
      </w:r>
    </w:p>
    <w:p w:rsidR="00B02293" w:rsidRPr="004F66F1" w:rsidRDefault="00B02293" w:rsidP="00A630EB">
      <w:pPr>
        <w:widowControl w:val="0"/>
        <w:ind w:firstLine="284"/>
        <w:jc w:val="both"/>
        <w:rPr>
          <w:rStyle w:val="Char6"/>
          <w:rtl/>
        </w:rPr>
      </w:pPr>
      <w:r w:rsidRPr="004F66F1">
        <w:rPr>
          <w:rStyle w:val="Char6"/>
          <w:rtl/>
        </w:rPr>
        <w:t>حافظ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د: «چ</w:t>
      </w:r>
      <w:r w:rsidR="00DF6C5B" w:rsidRPr="004F66F1">
        <w:rPr>
          <w:rStyle w:val="Char6"/>
          <w:rtl/>
        </w:rPr>
        <w:t>ی</w:t>
      </w:r>
      <w:r w:rsidRPr="004F66F1">
        <w:rPr>
          <w:rStyle w:val="Char6"/>
          <w:rtl/>
        </w:rPr>
        <w:t>ز</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ه مطالب گذشته (</w:t>
      </w:r>
      <w:r w:rsidRPr="004F66F1">
        <w:rPr>
          <w:rStyle w:val="Char1"/>
          <w:caps/>
          <w:spacing w:val="0"/>
          <w:rtl/>
        </w:rPr>
        <w:t>ترجيح روايت زوجتكها</w:t>
      </w:r>
      <w:r w:rsidRPr="004F66F1">
        <w:rPr>
          <w:rStyle w:val="Char6"/>
          <w:rtl/>
        </w:rPr>
        <w:t>) را تأ</w:t>
      </w:r>
      <w:r w:rsidR="00DF6C5B" w:rsidRPr="004F66F1">
        <w:rPr>
          <w:rStyle w:val="Char6"/>
          <w:rtl/>
        </w:rPr>
        <w:t>یی</w:t>
      </w:r>
      <w:r w:rsidRPr="004F66F1">
        <w:rPr>
          <w:rStyle w:val="Char6"/>
          <w:rtl/>
        </w:rPr>
        <w:t>د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ند ا</w:t>
      </w:r>
      <w:r w:rsidR="00DF6C5B" w:rsidRPr="004F66F1">
        <w:rPr>
          <w:rStyle w:val="Char6"/>
          <w:rtl/>
        </w:rPr>
        <w:t>ی</w:t>
      </w:r>
      <w:r w:rsidRPr="004F66F1">
        <w:rPr>
          <w:rStyle w:val="Char6"/>
          <w:rtl/>
        </w:rPr>
        <w:t xml:space="preserve">ن است </w:t>
      </w:r>
      <w:r w:rsidR="00DF6C5B" w:rsidRPr="004F66F1">
        <w:rPr>
          <w:rStyle w:val="Char6"/>
          <w:rtl/>
        </w:rPr>
        <w:t>ک</w:t>
      </w:r>
      <w:r w:rsidRPr="004F66F1">
        <w:rPr>
          <w:rStyle w:val="Char6"/>
          <w:rtl/>
        </w:rPr>
        <w:t>ه راو</w:t>
      </w:r>
      <w:r w:rsidR="00DF6C5B" w:rsidRPr="004F66F1">
        <w:rPr>
          <w:rStyle w:val="Char6"/>
          <w:rtl/>
        </w:rPr>
        <w:t>ی</w:t>
      </w:r>
      <w:r w:rsidRPr="004F66F1">
        <w:rPr>
          <w:rStyle w:val="Char6"/>
          <w:rtl/>
        </w:rPr>
        <w:t>ان</w:t>
      </w:r>
      <w:r w:rsidR="009D7DB4" w:rsidRPr="004F66F1">
        <w:rPr>
          <w:rStyle w:val="Char6"/>
          <w:rFonts w:hint="cs"/>
          <w:rtl/>
        </w:rPr>
        <w:t>ِ</w:t>
      </w:r>
      <w:r w:rsidRPr="004F66F1">
        <w:rPr>
          <w:rStyle w:val="Char6"/>
          <w:rtl/>
        </w:rPr>
        <w:t xml:space="preserve"> لفظ «</w:t>
      </w:r>
      <w:r w:rsidRPr="004F66F1">
        <w:rPr>
          <w:rStyle w:val="Char1"/>
          <w:caps/>
          <w:spacing w:val="0"/>
          <w:rtl/>
        </w:rPr>
        <w:t>زوجتكها</w:t>
      </w:r>
      <w:r w:rsidRPr="004F66F1">
        <w:rPr>
          <w:rStyle w:val="Char6"/>
          <w:rtl/>
        </w:rPr>
        <w:t>» ب</w:t>
      </w:r>
      <w:r w:rsidR="00DF6C5B" w:rsidRPr="004F66F1">
        <w:rPr>
          <w:rStyle w:val="Char6"/>
          <w:rtl/>
        </w:rPr>
        <w:t>ی</w:t>
      </w:r>
      <w:r w:rsidRPr="004F66F1">
        <w:rPr>
          <w:rStyle w:val="Char6"/>
          <w:rtl/>
        </w:rPr>
        <w:t>شتر و موثق‌تر هستند</w:t>
      </w:r>
      <w:r w:rsidR="009D7DB4" w:rsidRPr="004F66F1">
        <w:rPr>
          <w:rStyle w:val="Char6"/>
          <w:rFonts w:hint="cs"/>
          <w:rtl/>
        </w:rPr>
        <w:t xml:space="preserve"> و در میان آنها حافظانی مانند مالک هستند</w:t>
      </w:r>
      <w:r w:rsidRPr="004F66F1">
        <w:rPr>
          <w:rStyle w:val="Char6"/>
          <w:rtl/>
        </w:rPr>
        <w:t xml:space="preserve"> </w:t>
      </w:r>
      <w:r w:rsidR="009D7DB4" w:rsidRPr="004F66F1">
        <w:rPr>
          <w:rStyle w:val="Char6"/>
          <w:rFonts w:hint="cs"/>
          <w:rtl/>
        </w:rPr>
        <w:t>و روایت سفیان بن عیینه «أنکحتکها» با روایت آنها مساوی است و همچنین روایت زائده</w:t>
      </w:r>
      <w:r w:rsidRPr="004F66F1">
        <w:rPr>
          <w:rStyle w:val="Char6"/>
          <w:rtl/>
        </w:rPr>
        <w:t>»</w:t>
      </w:r>
      <w:r w:rsidR="00202832" w:rsidRPr="00925812">
        <w:rPr>
          <w:rStyle w:val="Char6"/>
          <w:vertAlign w:val="superscript"/>
          <w:rtl/>
        </w:rPr>
        <w:t>(</w:t>
      </w:r>
      <w:r w:rsidR="00202832" w:rsidRPr="00925812">
        <w:rPr>
          <w:rStyle w:val="Char6"/>
          <w:vertAlign w:val="superscript"/>
          <w:rtl/>
        </w:rPr>
        <w:footnoteReference w:id="40"/>
      </w:r>
      <w:r w:rsidR="00202832" w:rsidRPr="00925812">
        <w:rPr>
          <w:rStyle w:val="Char6"/>
          <w:vertAlign w:val="superscript"/>
          <w:rtl/>
        </w:rPr>
        <w:t>)</w:t>
      </w:r>
      <w:r w:rsidRPr="004F66F1">
        <w:rPr>
          <w:rStyle w:val="Char6"/>
          <w:rtl/>
        </w:rPr>
        <w:t>.</w:t>
      </w:r>
    </w:p>
    <w:p w:rsidR="00B02293" w:rsidRPr="004F66F1" w:rsidRDefault="009D7DB4" w:rsidP="009D7DB4">
      <w:pPr>
        <w:ind w:firstLine="284"/>
        <w:jc w:val="both"/>
        <w:rPr>
          <w:rStyle w:val="Char6"/>
          <w:rtl/>
        </w:rPr>
      </w:pPr>
      <w:r w:rsidRPr="004F66F1">
        <w:rPr>
          <w:rStyle w:val="Char6"/>
          <w:rFonts w:hint="cs"/>
          <w:rtl/>
        </w:rPr>
        <w:t>بنابراین</w:t>
      </w:r>
      <w:r w:rsidR="00F3074E">
        <w:rPr>
          <w:rStyle w:val="Char6"/>
          <w:rFonts w:hint="cs"/>
          <w:rtl/>
        </w:rPr>
        <w:t xml:space="preserve"> </w:t>
      </w:r>
      <w:r w:rsidR="00B02293" w:rsidRPr="004F66F1">
        <w:rPr>
          <w:rStyle w:val="Char6"/>
          <w:rtl/>
        </w:rPr>
        <w:t>روا</w:t>
      </w:r>
      <w:r w:rsidR="00DF6C5B" w:rsidRPr="004F66F1">
        <w:rPr>
          <w:rStyle w:val="Char6"/>
          <w:rtl/>
        </w:rPr>
        <w:t>ی</w:t>
      </w:r>
      <w:r w:rsidR="00B02293" w:rsidRPr="004F66F1">
        <w:rPr>
          <w:rStyle w:val="Char6"/>
          <w:rtl/>
        </w:rPr>
        <w:t>ت معن</w:t>
      </w:r>
      <w:r w:rsidR="00DF6C5B" w:rsidRPr="004F66F1">
        <w:rPr>
          <w:rStyle w:val="Char6"/>
          <w:rtl/>
        </w:rPr>
        <w:t>ی</w:t>
      </w:r>
      <w:r w:rsidR="00B02293" w:rsidRPr="004F66F1">
        <w:rPr>
          <w:rStyle w:val="Char6"/>
          <w:rtl/>
        </w:rPr>
        <w:t xml:space="preserve"> حد</w:t>
      </w:r>
      <w:r w:rsidR="00DF6C5B" w:rsidRPr="004F66F1">
        <w:rPr>
          <w:rStyle w:val="Char6"/>
          <w:rtl/>
        </w:rPr>
        <w:t>ی</w:t>
      </w:r>
      <w:r w:rsidR="00B02293" w:rsidRPr="004F66F1">
        <w:rPr>
          <w:rStyle w:val="Char6"/>
          <w:rtl/>
        </w:rPr>
        <w:t>ث تا وقت</w:t>
      </w:r>
      <w:r w:rsidR="00DF6C5B" w:rsidRPr="004F66F1">
        <w:rPr>
          <w:rStyle w:val="Char6"/>
          <w:rtl/>
        </w:rPr>
        <w:t>ی</w:t>
      </w:r>
      <w:r w:rsidR="00B02293" w:rsidRPr="004F66F1">
        <w:rPr>
          <w:rStyle w:val="Char6"/>
          <w:rtl/>
        </w:rPr>
        <w:t xml:space="preserve"> الفاظ روا</w:t>
      </w:r>
      <w:r w:rsidR="00DF6C5B" w:rsidRPr="004F66F1">
        <w:rPr>
          <w:rStyle w:val="Char6"/>
          <w:rtl/>
        </w:rPr>
        <w:t>ی</w:t>
      </w:r>
      <w:r w:rsidR="00B02293" w:rsidRPr="004F66F1">
        <w:rPr>
          <w:rStyle w:val="Char6"/>
          <w:rtl/>
        </w:rPr>
        <w:t xml:space="preserve">ت شده مترادف </w:t>
      </w:r>
      <w:r w:rsidR="00DF6C5B" w:rsidRPr="004F66F1">
        <w:rPr>
          <w:rStyle w:val="Char6"/>
          <w:rtl/>
        </w:rPr>
        <w:t>ی</w:t>
      </w:r>
      <w:r w:rsidR="00B02293" w:rsidRPr="004F66F1">
        <w:rPr>
          <w:rStyle w:val="Char6"/>
          <w:rtl/>
        </w:rPr>
        <w:t>ا قر</w:t>
      </w:r>
      <w:r w:rsidR="00DF6C5B" w:rsidRPr="004F66F1">
        <w:rPr>
          <w:rStyle w:val="Char6"/>
          <w:rtl/>
        </w:rPr>
        <w:t>ی</w:t>
      </w:r>
      <w:r w:rsidR="00B02293" w:rsidRPr="004F66F1">
        <w:rPr>
          <w:rStyle w:val="Char6"/>
          <w:rtl/>
        </w:rPr>
        <w:t>ب المعن</w:t>
      </w:r>
      <w:r w:rsidR="00DF6C5B" w:rsidRPr="004F66F1">
        <w:rPr>
          <w:rStyle w:val="Char6"/>
          <w:rtl/>
        </w:rPr>
        <w:t>ی</w:t>
      </w:r>
      <w:r w:rsidR="00B02293" w:rsidRPr="004F66F1">
        <w:rPr>
          <w:rStyle w:val="Char6"/>
          <w:rtl/>
        </w:rPr>
        <w:t xml:space="preserve"> باشد و باب ترج</w:t>
      </w:r>
      <w:r w:rsidR="00DF6C5B" w:rsidRPr="004F66F1">
        <w:rPr>
          <w:rStyle w:val="Char6"/>
          <w:rtl/>
        </w:rPr>
        <w:t>ی</w:t>
      </w:r>
      <w:r w:rsidR="00B02293" w:rsidRPr="004F66F1">
        <w:rPr>
          <w:rStyle w:val="Char6"/>
          <w:rtl/>
        </w:rPr>
        <w:t xml:space="preserve">ح </w:t>
      </w:r>
      <w:r w:rsidRPr="004F66F1">
        <w:rPr>
          <w:rStyle w:val="Char6"/>
          <w:rFonts w:hint="cs"/>
          <w:rtl/>
        </w:rPr>
        <w:t>باز</w:t>
      </w:r>
      <w:r w:rsidR="00B02293" w:rsidRPr="004F66F1">
        <w:rPr>
          <w:rStyle w:val="Char6"/>
          <w:rtl/>
        </w:rPr>
        <w:t xml:space="preserve"> </w:t>
      </w:r>
      <w:r w:rsidRPr="004F66F1">
        <w:rPr>
          <w:rStyle w:val="Char6"/>
          <w:rFonts w:hint="cs"/>
          <w:rtl/>
        </w:rPr>
        <w:t>بوده و مجتهد را به حقیقت و قول درست برساند</w:t>
      </w:r>
      <w:r w:rsidR="00B02293" w:rsidRPr="004F66F1">
        <w:rPr>
          <w:rStyle w:val="Char6"/>
          <w:rtl/>
        </w:rPr>
        <w:t>، لطمه به د</w:t>
      </w:r>
      <w:r w:rsidR="00DF6C5B" w:rsidRPr="004F66F1">
        <w:rPr>
          <w:rStyle w:val="Char6"/>
          <w:rtl/>
        </w:rPr>
        <w:t>ی</w:t>
      </w:r>
      <w:r w:rsidR="00B02293" w:rsidRPr="004F66F1">
        <w:rPr>
          <w:rStyle w:val="Char6"/>
          <w:rtl/>
        </w:rPr>
        <w:t>ن وارد نم</w:t>
      </w:r>
      <w:r w:rsidR="00DF6C5B" w:rsidRPr="004F66F1">
        <w:rPr>
          <w:rStyle w:val="Char6"/>
          <w:rtl/>
        </w:rPr>
        <w:t>ی</w:t>
      </w:r>
      <w:r w:rsidR="00B02293" w:rsidRPr="004F66F1">
        <w:rPr>
          <w:rStyle w:val="Char6"/>
          <w:rtl/>
        </w:rPr>
        <w:t>‌</w:t>
      </w:r>
      <w:r w:rsidR="00DF6C5B" w:rsidRPr="004F66F1">
        <w:rPr>
          <w:rStyle w:val="Char6"/>
          <w:rtl/>
        </w:rPr>
        <w:t>ک</w:t>
      </w:r>
      <w:r w:rsidR="00B02293" w:rsidRPr="004F66F1">
        <w:rPr>
          <w:rStyle w:val="Char6"/>
          <w:rtl/>
        </w:rPr>
        <w:t>ند</w:t>
      </w:r>
      <w:r w:rsidRPr="004F66F1">
        <w:rPr>
          <w:rStyle w:val="Char6"/>
          <w:rFonts w:hint="cs"/>
          <w:rtl/>
        </w:rPr>
        <w:t xml:space="preserve"> چنانکه مؤلف می‌خواهد نشان دهد.</w:t>
      </w:r>
    </w:p>
    <w:p w:rsidR="00B02293" w:rsidRPr="004F66F1" w:rsidRDefault="00B02293" w:rsidP="00691ABE">
      <w:pPr>
        <w:pStyle w:val="a4"/>
        <w:rPr>
          <w:rtl/>
        </w:rPr>
      </w:pPr>
      <w:bookmarkStart w:id="125" w:name="_Toc433011382"/>
      <w:r w:rsidRPr="004F66F1">
        <w:rPr>
          <w:rtl/>
        </w:rPr>
        <w:t>4- حد</w:t>
      </w:r>
      <w:r w:rsidR="00DF6C5B" w:rsidRPr="004F66F1">
        <w:rPr>
          <w:rtl/>
        </w:rPr>
        <w:t>ی</w:t>
      </w:r>
      <w:r w:rsidRPr="004F66F1">
        <w:rPr>
          <w:rtl/>
        </w:rPr>
        <w:t>ث «نماز خواندن در بن</w:t>
      </w:r>
      <w:r w:rsidR="00DF6C5B" w:rsidRPr="004F66F1">
        <w:rPr>
          <w:rtl/>
        </w:rPr>
        <w:t>ی</w:t>
      </w:r>
      <w:r w:rsidRPr="004F66F1">
        <w:rPr>
          <w:rtl/>
        </w:rPr>
        <w:t xml:space="preserve"> قر</w:t>
      </w:r>
      <w:r w:rsidR="00DF6C5B" w:rsidRPr="004F66F1">
        <w:rPr>
          <w:rtl/>
        </w:rPr>
        <w:t>ی</w:t>
      </w:r>
      <w:r w:rsidRPr="004F66F1">
        <w:rPr>
          <w:rtl/>
        </w:rPr>
        <w:t>ظه»</w:t>
      </w:r>
      <w:bookmarkEnd w:id="125"/>
    </w:p>
    <w:p w:rsidR="00B02293" w:rsidRPr="004F66F1" w:rsidRDefault="00B02293" w:rsidP="00B02293">
      <w:pPr>
        <w:ind w:firstLine="284"/>
        <w:jc w:val="both"/>
        <w:rPr>
          <w:rStyle w:val="Char6"/>
          <w:rtl/>
        </w:rPr>
      </w:pPr>
      <w:r w:rsidRPr="004F66F1">
        <w:rPr>
          <w:rStyle w:val="Char6"/>
          <w:rtl/>
        </w:rPr>
        <w:t>نو</w:t>
      </w:r>
      <w:r w:rsidR="00DF6C5B" w:rsidRPr="004F66F1">
        <w:rPr>
          <w:rStyle w:val="Char6"/>
          <w:rtl/>
        </w:rPr>
        <w:t>ی</w:t>
      </w:r>
      <w:r w:rsidRPr="004F66F1">
        <w:rPr>
          <w:rStyle w:val="Char6"/>
          <w:rtl/>
        </w:rPr>
        <w:t>سنده حد</w:t>
      </w:r>
      <w:r w:rsidR="00DF6C5B" w:rsidRPr="004F66F1">
        <w:rPr>
          <w:rStyle w:val="Char6"/>
          <w:rtl/>
        </w:rPr>
        <w:t>ی</w:t>
      </w:r>
      <w:r w:rsidRPr="004F66F1">
        <w:rPr>
          <w:rStyle w:val="Char6"/>
          <w:rtl/>
        </w:rPr>
        <w:t>ث بخار</w:t>
      </w:r>
      <w:r w:rsidR="00DF6C5B" w:rsidRPr="004F66F1">
        <w:rPr>
          <w:rStyle w:val="Char6"/>
          <w:rtl/>
        </w:rPr>
        <w:t>ی</w:t>
      </w:r>
      <w:r w:rsidRPr="004F66F1">
        <w:rPr>
          <w:rStyle w:val="Char6"/>
          <w:rtl/>
        </w:rPr>
        <w:t xml:space="preserve"> از ابن عمر</w:t>
      </w:r>
      <w:r w:rsidR="00A630EB">
        <w:rPr>
          <w:rFonts w:ascii="AGA Arabesque" w:hAnsi="AGA Arabesque" w:cs="CTraditional Arabic" w:hint="cs"/>
          <w:caps/>
          <w:rtl/>
          <w:lang w:bidi="fa-IR"/>
        </w:rPr>
        <w:t xml:space="preserve"> </w:t>
      </w:r>
      <w:r w:rsidRPr="004F66F1">
        <w:rPr>
          <w:rFonts w:ascii="AGA Arabesque" w:hAnsi="AGA Arabesque" w:cs="CTraditional Arabic"/>
          <w:caps/>
          <w:rtl/>
          <w:lang w:bidi="fa-IR"/>
        </w:rPr>
        <w:t>ب</w:t>
      </w:r>
      <w:r w:rsidRPr="004F66F1">
        <w:rPr>
          <w:rStyle w:val="Char6"/>
          <w:rtl/>
        </w:rPr>
        <w:t xml:space="preserve"> را نقل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 xml:space="preserve">ند </w:t>
      </w:r>
      <w:r w:rsidR="00DF6C5B" w:rsidRPr="004F66F1">
        <w:rPr>
          <w:rStyle w:val="Char6"/>
          <w:rtl/>
        </w:rPr>
        <w:t>ک</w:t>
      </w:r>
      <w:r w:rsidRPr="004F66F1">
        <w:rPr>
          <w:rStyle w:val="Char6"/>
          <w:rtl/>
        </w:rPr>
        <w:t>ه م</w:t>
      </w:r>
      <w:r w:rsidR="00DF6C5B" w:rsidRPr="004F66F1">
        <w:rPr>
          <w:rStyle w:val="Char6"/>
          <w:rtl/>
        </w:rPr>
        <w:t>ی</w:t>
      </w:r>
      <w:r w:rsidRPr="004F66F1">
        <w:rPr>
          <w:rStyle w:val="Char6"/>
          <w:rtl/>
        </w:rPr>
        <w:t>‌فرما</w:t>
      </w:r>
      <w:r w:rsidR="00DF6C5B" w:rsidRPr="004F66F1">
        <w:rPr>
          <w:rStyle w:val="Char6"/>
          <w:rtl/>
        </w:rPr>
        <w:t>ی</w:t>
      </w:r>
      <w:r w:rsidRPr="004F66F1">
        <w:rPr>
          <w:rStyle w:val="Char6"/>
          <w:rtl/>
        </w:rPr>
        <w:t>د: «ه</w:t>
      </w:r>
      <w:r w:rsidR="00DF6C5B" w:rsidRPr="004F66F1">
        <w:rPr>
          <w:rStyle w:val="Char6"/>
          <w:rtl/>
        </w:rPr>
        <w:t>ی</w:t>
      </w:r>
      <w:r w:rsidRPr="004F66F1">
        <w:rPr>
          <w:rStyle w:val="Char6"/>
          <w:rtl/>
        </w:rPr>
        <w:t xml:space="preserve">چ </w:t>
      </w:r>
      <w:r w:rsidR="00DF6C5B" w:rsidRPr="004F66F1">
        <w:rPr>
          <w:rStyle w:val="Char6"/>
          <w:rtl/>
        </w:rPr>
        <w:t>ک</w:t>
      </w:r>
      <w:r w:rsidRPr="004F66F1">
        <w:rPr>
          <w:rStyle w:val="Char6"/>
          <w:rtl/>
        </w:rPr>
        <w:t>س نماز عصر را اقامه ن</w:t>
      </w:r>
      <w:r w:rsidR="00DF6C5B" w:rsidRPr="004F66F1">
        <w:rPr>
          <w:rStyle w:val="Char6"/>
          <w:rtl/>
        </w:rPr>
        <w:t>ک</w:t>
      </w:r>
      <w:r w:rsidRPr="004F66F1">
        <w:rPr>
          <w:rStyle w:val="Char6"/>
          <w:rtl/>
        </w:rPr>
        <w:t>ند مگر در بن</w:t>
      </w:r>
      <w:r w:rsidR="00DF6C5B" w:rsidRPr="004F66F1">
        <w:rPr>
          <w:rStyle w:val="Char6"/>
          <w:rtl/>
        </w:rPr>
        <w:t>ی</w:t>
      </w:r>
      <w:r w:rsidRPr="004F66F1">
        <w:rPr>
          <w:rStyle w:val="Char6"/>
          <w:rtl/>
        </w:rPr>
        <w:t xml:space="preserve"> قر</w:t>
      </w:r>
      <w:r w:rsidR="00DF6C5B" w:rsidRPr="004F66F1">
        <w:rPr>
          <w:rStyle w:val="Char6"/>
          <w:rtl/>
        </w:rPr>
        <w:t>ی</w:t>
      </w:r>
      <w:r w:rsidRPr="004F66F1">
        <w:rPr>
          <w:rStyle w:val="Char6"/>
          <w:rtl/>
        </w:rPr>
        <w:t>ظه» و بعد از آن به نقل شرح ابن حجر</w:t>
      </w:r>
      <w:r w:rsidR="00A630EB">
        <w:rPr>
          <w:rStyle w:val="Char6"/>
          <w:rFonts w:hint="cs"/>
          <w:rtl/>
        </w:rPr>
        <w:t xml:space="preserve"> </w:t>
      </w:r>
      <w:r w:rsidRPr="004F66F1">
        <w:rPr>
          <w:rFonts w:ascii="AGA Arabesque" w:hAnsi="AGA Arabesque" w:cs="CTraditional Arabic"/>
          <w:caps/>
          <w:rtl/>
          <w:lang w:bidi="fa-IR"/>
        </w:rPr>
        <w:t>/</w:t>
      </w:r>
      <w:r w:rsidRPr="004F66F1">
        <w:rPr>
          <w:rStyle w:val="Char6"/>
          <w:rtl/>
        </w:rPr>
        <w:t xml:space="preserve"> م</w:t>
      </w:r>
      <w:r w:rsidR="00DF6C5B" w:rsidRPr="004F66F1">
        <w:rPr>
          <w:rStyle w:val="Char6"/>
          <w:rtl/>
        </w:rPr>
        <w:t>ی</w:t>
      </w:r>
      <w:r w:rsidRPr="004F66F1">
        <w:rPr>
          <w:rStyle w:val="Char6"/>
          <w:rtl/>
        </w:rPr>
        <w:t>‌پردازد: «در همه‌</w:t>
      </w:r>
      <w:r w:rsidR="00DF6C5B" w:rsidRPr="004F66F1">
        <w:rPr>
          <w:rStyle w:val="Char6"/>
          <w:rtl/>
        </w:rPr>
        <w:t>ی</w:t>
      </w:r>
      <w:r w:rsidRPr="004F66F1">
        <w:rPr>
          <w:rStyle w:val="Char6"/>
          <w:rtl/>
        </w:rPr>
        <w:t xml:space="preserve"> نسخه‌ها</w:t>
      </w:r>
      <w:r w:rsidR="00DF6C5B" w:rsidRPr="004F66F1">
        <w:rPr>
          <w:rStyle w:val="Char6"/>
          <w:rtl/>
        </w:rPr>
        <w:t>ی</w:t>
      </w:r>
      <w:r w:rsidRPr="004F66F1">
        <w:rPr>
          <w:rStyle w:val="Char6"/>
          <w:rtl/>
        </w:rPr>
        <w:t xml:space="preserve"> بخار</w:t>
      </w:r>
      <w:r w:rsidR="00DF6C5B" w:rsidRPr="004F66F1">
        <w:rPr>
          <w:rStyle w:val="Char6"/>
          <w:rtl/>
        </w:rPr>
        <w:t>ی</w:t>
      </w:r>
      <w:r w:rsidRPr="004F66F1">
        <w:rPr>
          <w:rStyle w:val="Char6"/>
          <w:rtl/>
        </w:rPr>
        <w:t>، حد</w:t>
      </w:r>
      <w:r w:rsidR="00DF6C5B" w:rsidRPr="004F66F1">
        <w:rPr>
          <w:rStyle w:val="Char6"/>
          <w:rtl/>
        </w:rPr>
        <w:t>ی</w:t>
      </w:r>
      <w:r w:rsidRPr="004F66F1">
        <w:rPr>
          <w:rStyle w:val="Char6"/>
          <w:rtl/>
        </w:rPr>
        <w:t>ث ا</w:t>
      </w:r>
      <w:r w:rsidR="00DF6C5B" w:rsidRPr="004F66F1">
        <w:rPr>
          <w:rStyle w:val="Char6"/>
          <w:rtl/>
        </w:rPr>
        <w:t>ی</w:t>
      </w:r>
      <w:r w:rsidRPr="004F66F1">
        <w:rPr>
          <w:rStyle w:val="Char6"/>
          <w:rtl/>
        </w:rPr>
        <w:t>نگونه روا</w:t>
      </w:r>
      <w:r w:rsidR="00DF6C5B" w:rsidRPr="004F66F1">
        <w:rPr>
          <w:rStyle w:val="Char6"/>
          <w:rtl/>
        </w:rPr>
        <w:t>ی</w:t>
      </w:r>
      <w:r w:rsidRPr="004F66F1">
        <w:rPr>
          <w:rStyle w:val="Char6"/>
          <w:rtl/>
        </w:rPr>
        <w:t>ت شده ول</w:t>
      </w:r>
      <w:r w:rsidR="00DF6C5B" w:rsidRPr="004F66F1">
        <w:rPr>
          <w:rStyle w:val="Char6"/>
          <w:rtl/>
        </w:rPr>
        <w:t>ی</w:t>
      </w:r>
      <w:r w:rsidRPr="004F66F1">
        <w:rPr>
          <w:rStyle w:val="Char6"/>
          <w:rtl/>
        </w:rPr>
        <w:t xml:space="preserve"> در تمام روا</w:t>
      </w:r>
      <w:r w:rsidR="00DF6C5B" w:rsidRPr="004F66F1">
        <w:rPr>
          <w:rStyle w:val="Char6"/>
          <w:rtl/>
        </w:rPr>
        <w:t>ی</w:t>
      </w:r>
      <w:r w:rsidRPr="004F66F1">
        <w:rPr>
          <w:rStyle w:val="Char6"/>
          <w:rtl/>
        </w:rPr>
        <w:t>ت مسلم، نماز ظهر روا</w:t>
      </w:r>
      <w:r w:rsidR="00DF6C5B" w:rsidRPr="004F66F1">
        <w:rPr>
          <w:rStyle w:val="Char6"/>
          <w:rtl/>
        </w:rPr>
        <w:t>ی</w:t>
      </w:r>
      <w:r w:rsidRPr="004F66F1">
        <w:rPr>
          <w:rStyle w:val="Char6"/>
          <w:rtl/>
        </w:rPr>
        <w:t>ت شده است، هر چند مسلم و بخار</w:t>
      </w:r>
      <w:r w:rsidR="00DF6C5B" w:rsidRPr="004F66F1">
        <w:rPr>
          <w:rStyle w:val="Char6"/>
          <w:rtl/>
        </w:rPr>
        <w:t>ی</w:t>
      </w:r>
      <w:r w:rsidRPr="004F66F1">
        <w:rPr>
          <w:rStyle w:val="Char6"/>
          <w:rtl/>
        </w:rPr>
        <w:t xml:space="preserve"> از </w:t>
      </w:r>
      <w:r w:rsidR="00DF6C5B" w:rsidRPr="004F66F1">
        <w:rPr>
          <w:rStyle w:val="Char6"/>
          <w:rtl/>
        </w:rPr>
        <w:t>یک</w:t>
      </w:r>
      <w:r w:rsidRPr="004F66F1">
        <w:rPr>
          <w:rStyle w:val="Char6"/>
          <w:rtl/>
        </w:rPr>
        <w:t xml:space="preserve"> ش</w:t>
      </w:r>
      <w:r w:rsidR="00DF6C5B" w:rsidRPr="004F66F1">
        <w:rPr>
          <w:rStyle w:val="Char6"/>
          <w:rtl/>
        </w:rPr>
        <w:t>ی</w:t>
      </w:r>
      <w:r w:rsidRPr="004F66F1">
        <w:rPr>
          <w:rStyle w:val="Char6"/>
          <w:rtl/>
        </w:rPr>
        <w:t>خ روا</w:t>
      </w:r>
      <w:r w:rsidR="00DF6C5B" w:rsidRPr="004F66F1">
        <w:rPr>
          <w:rStyle w:val="Char6"/>
          <w:rtl/>
        </w:rPr>
        <w:t>ی</w:t>
      </w:r>
      <w:r w:rsidRPr="004F66F1">
        <w:rPr>
          <w:rStyle w:val="Char6"/>
          <w:rtl/>
        </w:rPr>
        <w:t xml:space="preserve">ت </w:t>
      </w:r>
      <w:r w:rsidR="00DF6C5B" w:rsidRPr="004F66F1">
        <w:rPr>
          <w:rStyle w:val="Char6"/>
          <w:rtl/>
        </w:rPr>
        <w:t>ک</w:t>
      </w:r>
      <w:r w:rsidRPr="004F66F1">
        <w:rPr>
          <w:rStyle w:val="Char6"/>
          <w:rtl/>
        </w:rPr>
        <w:t>رده‌اند. ابو‌</w:t>
      </w:r>
      <w:r w:rsidR="00DF6C5B" w:rsidRPr="004F66F1">
        <w:rPr>
          <w:rStyle w:val="Char6"/>
          <w:rtl/>
        </w:rPr>
        <w:t>ی</w:t>
      </w:r>
      <w:r w:rsidRPr="004F66F1">
        <w:rPr>
          <w:rStyle w:val="Char6"/>
          <w:rtl/>
        </w:rPr>
        <w:t>عل</w:t>
      </w:r>
      <w:r w:rsidR="00DF6C5B" w:rsidRPr="004F66F1">
        <w:rPr>
          <w:rStyle w:val="Char6"/>
          <w:rtl/>
        </w:rPr>
        <w:t>ی</w:t>
      </w:r>
      <w:r w:rsidRPr="004F66F1">
        <w:rPr>
          <w:rStyle w:val="Char6"/>
          <w:rtl/>
        </w:rPr>
        <w:t xml:space="preserve"> و ابن‌سعد و د</w:t>
      </w:r>
      <w:r w:rsidR="00DF6C5B" w:rsidRPr="004F66F1">
        <w:rPr>
          <w:rStyle w:val="Char6"/>
          <w:rtl/>
        </w:rPr>
        <w:t>ی</w:t>
      </w:r>
      <w:r w:rsidRPr="004F66F1">
        <w:rPr>
          <w:rStyle w:val="Char6"/>
          <w:rtl/>
        </w:rPr>
        <w:t>گران موافق مسلم هستند ول</w:t>
      </w:r>
      <w:r w:rsidR="00DF6C5B" w:rsidRPr="004F66F1">
        <w:rPr>
          <w:rStyle w:val="Char6"/>
          <w:rtl/>
        </w:rPr>
        <w:t>ی</w:t>
      </w:r>
      <w:r w:rsidRPr="004F66F1">
        <w:rPr>
          <w:rStyle w:val="Char6"/>
          <w:rtl/>
        </w:rPr>
        <w:t xml:space="preserve"> اصحاب مغاز</w:t>
      </w:r>
      <w:r w:rsidR="00DF6C5B" w:rsidRPr="004F66F1">
        <w:rPr>
          <w:rStyle w:val="Char6"/>
          <w:rtl/>
        </w:rPr>
        <w:t>ی</w:t>
      </w:r>
      <w:r w:rsidRPr="004F66F1">
        <w:rPr>
          <w:rStyle w:val="Char6"/>
          <w:rtl/>
        </w:rPr>
        <w:t xml:space="preserve"> اتفاق دارند </w:t>
      </w:r>
      <w:r w:rsidR="00DF6C5B" w:rsidRPr="004F66F1">
        <w:rPr>
          <w:rStyle w:val="Char6"/>
          <w:rtl/>
        </w:rPr>
        <w:t>ک</w:t>
      </w:r>
      <w:r w:rsidRPr="004F66F1">
        <w:rPr>
          <w:rStyle w:val="Char6"/>
          <w:rtl/>
        </w:rPr>
        <w:t>ه نماز عصر است»</w:t>
      </w:r>
      <w:r w:rsidR="00943BC8" w:rsidRPr="004F66F1">
        <w:rPr>
          <w:rStyle w:val="Char6"/>
          <w:rFonts w:hint="cs"/>
          <w:rtl/>
        </w:rPr>
        <w:t>.</w:t>
      </w:r>
    </w:p>
    <w:p w:rsidR="00B02293" w:rsidRPr="004F66F1" w:rsidRDefault="00B02293" w:rsidP="006A011B">
      <w:pPr>
        <w:ind w:firstLine="284"/>
        <w:jc w:val="both"/>
        <w:rPr>
          <w:rStyle w:val="Char6"/>
          <w:rtl/>
        </w:rPr>
      </w:pPr>
      <w:r w:rsidRPr="004F66F1">
        <w:rPr>
          <w:rStyle w:val="Char6"/>
          <w:rtl/>
        </w:rPr>
        <w:t>نو</w:t>
      </w:r>
      <w:r w:rsidR="00DF6C5B" w:rsidRPr="004F66F1">
        <w:rPr>
          <w:rStyle w:val="Char6"/>
          <w:rtl/>
        </w:rPr>
        <w:t>ی</w:t>
      </w:r>
      <w:r w:rsidRPr="004F66F1">
        <w:rPr>
          <w:rStyle w:val="Char6"/>
          <w:rtl/>
        </w:rPr>
        <w:t>سنده هم</w:t>
      </w:r>
      <w:r w:rsidR="00DF6C5B" w:rsidRPr="004F66F1">
        <w:rPr>
          <w:rStyle w:val="Char6"/>
          <w:rtl/>
        </w:rPr>
        <w:t>ی</w:t>
      </w:r>
      <w:r w:rsidRPr="004F66F1">
        <w:rPr>
          <w:rStyle w:val="Char6"/>
          <w:rtl/>
        </w:rPr>
        <w:t xml:space="preserve">ن مقدار را از ابن حجر نقل </w:t>
      </w:r>
      <w:r w:rsidR="00DF6C5B" w:rsidRPr="004F66F1">
        <w:rPr>
          <w:rStyle w:val="Char6"/>
          <w:rtl/>
        </w:rPr>
        <w:t>ک</w:t>
      </w:r>
      <w:r w:rsidRPr="004F66F1">
        <w:rPr>
          <w:rStyle w:val="Char6"/>
          <w:rtl/>
        </w:rPr>
        <w:t>رد. ول</w:t>
      </w:r>
      <w:r w:rsidR="00DF6C5B" w:rsidRPr="004F66F1">
        <w:rPr>
          <w:rStyle w:val="Char6"/>
          <w:rtl/>
        </w:rPr>
        <w:t>ی</w:t>
      </w:r>
      <w:r w:rsidR="006A011B" w:rsidRPr="004F66F1">
        <w:rPr>
          <w:rStyle w:val="Char6"/>
          <w:rFonts w:hint="cs"/>
          <w:rtl/>
        </w:rPr>
        <w:t xml:space="preserve"> ما</w:t>
      </w:r>
      <w:r w:rsidRPr="004F66F1">
        <w:rPr>
          <w:rStyle w:val="Char6"/>
          <w:rtl/>
        </w:rPr>
        <w:t xml:space="preserve"> </w:t>
      </w:r>
      <w:r w:rsidR="006A011B" w:rsidRPr="004F66F1">
        <w:rPr>
          <w:rStyle w:val="Char6"/>
          <w:rFonts w:hint="cs"/>
          <w:rtl/>
        </w:rPr>
        <w:t>ادامه</w:t>
      </w:r>
      <w:r w:rsidRPr="004F66F1">
        <w:rPr>
          <w:rStyle w:val="Char6"/>
          <w:rtl/>
        </w:rPr>
        <w:t xml:space="preserve"> </w:t>
      </w:r>
      <w:r w:rsidR="00DF6C5B" w:rsidRPr="004F66F1">
        <w:rPr>
          <w:rStyle w:val="Char6"/>
          <w:rtl/>
        </w:rPr>
        <w:t>ک</w:t>
      </w:r>
      <w:r w:rsidRPr="004F66F1">
        <w:rPr>
          <w:rStyle w:val="Char6"/>
          <w:rtl/>
        </w:rPr>
        <w:t>لام ابن حجر را ب</w:t>
      </w:r>
      <w:r w:rsidR="00DF6C5B" w:rsidRPr="004F66F1">
        <w:rPr>
          <w:rStyle w:val="Char6"/>
          <w:rtl/>
        </w:rPr>
        <w:t>ی</w:t>
      </w:r>
      <w:r w:rsidRPr="004F66F1">
        <w:rPr>
          <w:rStyle w:val="Char6"/>
          <w:rtl/>
        </w:rPr>
        <w:t>ان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w:t>
      </w:r>
      <w:r w:rsidR="00DF6C5B" w:rsidRPr="004F66F1">
        <w:rPr>
          <w:rStyle w:val="Char6"/>
          <w:rtl/>
        </w:rPr>
        <w:t>ی</w:t>
      </w:r>
      <w:r w:rsidRPr="004F66F1">
        <w:rPr>
          <w:rStyle w:val="Char6"/>
          <w:rtl/>
        </w:rPr>
        <w:t>م: «همچن</w:t>
      </w:r>
      <w:r w:rsidR="00DF6C5B" w:rsidRPr="004F66F1">
        <w:rPr>
          <w:rStyle w:val="Char6"/>
          <w:rtl/>
        </w:rPr>
        <w:t>ی</w:t>
      </w:r>
      <w:r w:rsidRPr="004F66F1">
        <w:rPr>
          <w:rStyle w:val="Char6"/>
          <w:rtl/>
        </w:rPr>
        <w:t>ن طبران</w:t>
      </w:r>
      <w:r w:rsidR="00DF6C5B" w:rsidRPr="004F66F1">
        <w:rPr>
          <w:rStyle w:val="Char6"/>
          <w:rtl/>
        </w:rPr>
        <w:t>ی</w:t>
      </w:r>
      <w:r w:rsidRPr="004F66F1">
        <w:rPr>
          <w:rStyle w:val="Char6"/>
          <w:rtl/>
        </w:rPr>
        <w:t xml:space="preserve"> و ب</w:t>
      </w:r>
      <w:r w:rsidR="00DF6C5B" w:rsidRPr="004F66F1">
        <w:rPr>
          <w:rStyle w:val="Char6"/>
          <w:rtl/>
        </w:rPr>
        <w:t>ی</w:t>
      </w:r>
      <w:r w:rsidRPr="004F66F1">
        <w:rPr>
          <w:rStyle w:val="Char6"/>
          <w:rtl/>
        </w:rPr>
        <w:t>هق</w:t>
      </w:r>
      <w:r w:rsidR="00DF6C5B" w:rsidRPr="004F66F1">
        <w:rPr>
          <w:rStyle w:val="Char6"/>
          <w:rtl/>
        </w:rPr>
        <w:t>ی</w:t>
      </w:r>
      <w:r w:rsidRPr="004F66F1">
        <w:rPr>
          <w:rStyle w:val="Char6"/>
          <w:rtl/>
        </w:rPr>
        <w:t xml:space="preserve"> در الدلائل روا</w:t>
      </w:r>
      <w:r w:rsidR="00DF6C5B" w:rsidRPr="004F66F1">
        <w:rPr>
          <w:rStyle w:val="Char6"/>
          <w:rtl/>
        </w:rPr>
        <w:t>ی</w:t>
      </w:r>
      <w:r w:rsidRPr="004F66F1">
        <w:rPr>
          <w:rStyle w:val="Char6"/>
          <w:rtl/>
        </w:rPr>
        <w:t>ت بخار</w:t>
      </w:r>
      <w:r w:rsidR="00DF6C5B" w:rsidRPr="004F66F1">
        <w:rPr>
          <w:rStyle w:val="Char6"/>
          <w:rtl/>
        </w:rPr>
        <w:t>ی</w:t>
      </w:r>
      <w:r w:rsidRPr="004F66F1">
        <w:rPr>
          <w:rStyle w:val="Char6"/>
          <w:rtl/>
        </w:rPr>
        <w:t xml:space="preserve"> را تأ</w:t>
      </w:r>
      <w:r w:rsidR="00DF6C5B" w:rsidRPr="004F66F1">
        <w:rPr>
          <w:rStyle w:val="Char6"/>
          <w:rtl/>
        </w:rPr>
        <w:t>یی</w:t>
      </w:r>
      <w:r w:rsidRPr="004F66F1">
        <w:rPr>
          <w:rStyle w:val="Char6"/>
          <w:rtl/>
        </w:rPr>
        <w:t>د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نند، بعض</w:t>
      </w:r>
      <w:r w:rsidR="00DF6C5B" w:rsidRPr="004F66F1">
        <w:rPr>
          <w:rStyle w:val="Char6"/>
          <w:rtl/>
        </w:rPr>
        <w:t>ی</w:t>
      </w:r>
      <w:r w:rsidRPr="004F66F1">
        <w:rPr>
          <w:rStyle w:val="Char6"/>
          <w:rtl/>
        </w:rPr>
        <w:t xml:space="preserve"> از بزرگان ا</w:t>
      </w:r>
      <w:r w:rsidR="00DF6C5B" w:rsidRPr="004F66F1">
        <w:rPr>
          <w:rStyle w:val="Char6"/>
          <w:rtl/>
        </w:rPr>
        <w:t>ی</w:t>
      </w:r>
      <w:r w:rsidRPr="004F66F1">
        <w:rPr>
          <w:rStyle w:val="Char6"/>
          <w:rtl/>
        </w:rPr>
        <w:t>نگونه ب</w:t>
      </w:r>
      <w:r w:rsidR="00DF6C5B" w:rsidRPr="004F66F1">
        <w:rPr>
          <w:rStyle w:val="Char6"/>
          <w:rtl/>
        </w:rPr>
        <w:t>ی</w:t>
      </w:r>
      <w:r w:rsidRPr="004F66F1">
        <w:rPr>
          <w:rStyle w:val="Char6"/>
          <w:rtl/>
        </w:rPr>
        <w:t>ن ر</w:t>
      </w:r>
      <w:r w:rsidR="006A011B" w:rsidRPr="004F66F1">
        <w:rPr>
          <w:rStyle w:val="Char6"/>
          <w:rtl/>
        </w:rPr>
        <w:t>وا</w:t>
      </w:r>
      <w:r w:rsidR="00DF6C5B" w:rsidRPr="004F66F1">
        <w:rPr>
          <w:rStyle w:val="Char6"/>
          <w:rtl/>
        </w:rPr>
        <w:t>ی</w:t>
      </w:r>
      <w:r w:rsidR="006A011B" w:rsidRPr="004F66F1">
        <w:rPr>
          <w:rStyle w:val="Char6"/>
          <w:rtl/>
        </w:rPr>
        <w:t>ات توف</w:t>
      </w:r>
      <w:r w:rsidR="00DF6C5B" w:rsidRPr="004F66F1">
        <w:rPr>
          <w:rStyle w:val="Char6"/>
          <w:rtl/>
        </w:rPr>
        <w:t>ی</w:t>
      </w:r>
      <w:r w:rsidR="006A011B" w:rsidRPr="004F66F1">
        <w:rPr>
          <w:rStyle w:val="Char6"/>
          <w:rtl/>
        </w:rPr>
        <w:t>ق ا</w:t>
      </w:r>
      <w:r w:rsidR="00DF6C5B" w:rsidRPr="004F66F1">
        <w:rPr>
          <w:rStyle w:val="Char6"/>
          <w:rtl/>
        </w:rPr>
        <w:t>ی</w:t>
      </w:r>
      <w:r w:rsidR="006A011B" w:rsidRPr="004F66F1">
        <w:rPr>
          <w:rStyle w:val="Char6"/>
          <w:rtl/>
        </w:rPr>
        <w:t xml:space="preserve">جاد </w:t>
      </w:r>
      <w:r w:rsidR="00DF6C5B" w:rsidRPr="004F66F1">
        <w:rPr>
          <w:rStyle w:val="Char6"/>
          <w:rtl/>
        </w:rPr>
        <w:t>ک</w:t>
      </w:r>
      <w:r w:rsidR="006A011B" w:rsidRPr="004F66F1">
        <w:rPr>
          <w:rStyle w:val="Char6"/>
          <w:rtl/>
        </w:rPr>
        <w:t>رده‌اند</w:t>
      </w:r>
      <w:r w:rsidR="006A011B" w:rsidRPr="004F66F1">
        <w:rPr>
          <w:rStyle w:val="Char6"/>
          <w:rFonts w:hint="cs"/>
          <w:rtl/>
        </w:rPr>
        <w:t xml:space="preserve"> که</w:t>
      </w:r>
      <w:r w:rsidRPr="004F66F1">
        <w:rPr>
          <w:rStyle w:val="Char6"/>
          <w:rtl/>
        </w:rPr>
        <w:t xml:space="preserve"> احتمال دارد بعض</w:t>
      </w:r>
      <w:r w:rsidR="00DF6C5B" w:rsidRPr="004F66F1">
        <w:rPr>
          <w:rStyle w:val="Char6"/>
          <w:rtl/>
        </w:rPr>
        <w:t>ی</w:t>
      </w:r>
      <w:r w:rsidRPr="004F66F1">
        <w:rPr>
          <w:rStyle w:val="Char6"/>
          <w:rtl/>
        </w:rPr>
        <w:t xml:space="preserve"> از صحابه قبل از دستور رسول ا</w:t>
      </w:r>
      <w:r w:rsidR="00DF6C5B" w:rsidRPr="004F66F1">
        <w:rPr>
          <w:rStyle w:val="Char6"/>
          <w:rtl/>
        </w:rPr>
        <w:t>ک</w:t>
      </w:r>
      <w:r w:rsidRPr="004F66F1">
        <w:rPr>
          <w:rStyle w:val="Char6"/>
          <w:rtl/>
        </w:rPr>
        <w:t>رم نماز ظهر را خوانده بودند و بعض</w:t>
      </w:r>
      <w:r w:rsidR="00DF6C5B" w:rsidRPr="004F66F1">
        <w:rPr>
          <w:rStyle w:val="Char6"/>
          <w:rtl/>
        </w:rPr>
        <w:t>ی</w:t>
      </w:r>
      <w:r w:rsidRPr="004F66F1">
        <w:rPr>
          <w:rStyle w:val="Char6"/>
          <w:rtl/>
        </w:rPr>
        <w:t xml:space="preserve"> هم نماز نخوانده بودند، و رسول ا</w:t>
      </w:r>
      <w:r w:rsidR="00DF6C5B" w:rsidRPr="004F66F1">
        <w:rPr>
          <w:rStyle w:val="Char6"/>
          <w:rtl/>
        </w:rPr>
        <w:t>ک</w:t>
      </w:r>
      <w:r w:rsidRPr="004F66F1">
        <w:rPr>
          <w:rStyle w:val="Char6"/>
          <w:rtl/>
        </w:rPr>
        <w:t>رم به آنها</w:t>
      </w:r>
      <w:r w:rsidR="00DF6C5B" w:rsidRPr="004F66F1">
        <w:rPr>
          <w:rStyle w:val="Char6"/>
          <w:rtl/>
        </w:rPr>
        <w:t>یی</w:t>
      </w:r>
      <w:r w:rsidRPr="004F66F1">
        <w:rPr>
          <w:rStyle w:val="Char6"/>
          <w:rtl/>
        </w:rPr>
        <w:t xml:space="preserve"> </w:t>
      </w:r>
      <w:r w:rsidR="00DF6C5B" w:rsidRPr="004F66F1">
        <w:rPr>
          <w:rStyle w:val="Char6"/>
          <w:rtl/>
        </w:rPr>
        <w:t>ک</w:t>
      </w:r>
      <w:r w:rsidRPr="004F66F1">
        <w:rPr>
          <w:rStyle w:val="Char6"/>
          <w:rtl/>
        </w:rPr>
        <w:t>ه نماز نخوانده بودند</w:t>
      </w:r>
      <w:r w:rsidR="006A011B" w:rsidRPr="004F66F1">
        <w:rPr>
          <w:rStyle w:val="Char6"/>
          <w:rFonts w:hint="cs"/>
          <w:rtl/>
        </w:rPr>
        <w:t xml:space="preserve"> فرمود</w:t>
      </w:r>
      <w:r w:rsidRPr="004F66F1">
        <w:rPr>
          <w:rStyle w:val="Char6"/>
          <w:rtl/>
        </w:rPr>
        <w:t xml:space="preserve">: </w:t>
      </w:r>
      <w:r w:rsidR="00943BC8" w:rsidRPr="004F66F1">
        <w:rPr>
          <w:rFonts w:ascii="AGA Arabesque" w:hAnsi="AGA Arabesque" w:cs="Traditional Arabic" w:hint="cs"/>
          <w:caps/>
          <w:rtl/>
          <w:lang w:bidi="fa-IR"/>
        </w:rPr>
        <w:t>«</w:t>
      </w:r>
      <w:r w:rsidRPr="004F66F1">
        <w:rPr>
          <w:rStyle w:val="Char2"/>
          <w:caps/>
          <w:rtl/>
        </w:rPr>
        <w:t xml:space="preserve">لا يصلين </w:t>
      </w:r>
      <w:r w:rsidR="00943BC8" w:rsidRPr="004F66F1">
        <w:rPr>
          <w:rStyle w:val="Char2"/>
          <w:rFonts w:hint="cs"/>
          <w:caps/>
          <w:rtl/>
        </w:rPr>
        <w:t>أ</w:t>
      </w:r>
      <w:r w:rsidRPr="004F66F1">
        <w:rPr>
          <w:rStyle w:val="Char2"/>
          <w:caps/>
          <w:rtl/>
        </w:rPr>
        <w:t>حد الظهر</w:t>
      </w:r>
      <w:r w:rsidR="00943BC8" w:rsidRPr="004F66F1">
        <w:rPr>
          <w:rFonts w:ascii="AGA Arabesque" w:hAnsi="AGA Arabesque" w:cs="Traditional Arabic" w:hint="cs"/>
          <w:caps/>
          <w:rtl/>
          <w:lang w:bidi="fa-IR"/>
        </w:rPr>
        <w:t>»</w:t>
      </w:r>
      <w:r w:rsidRPr="004F66F1">
        <w:rPr>
          <w:rStyle w:val="Char6"/>
          <w:rtl/>
        </w:rPr>
        <w:t xml:space="preserve"> و به آنها</w:t>
      </w:r>
      <w:r w:rsidR="00DF6C5B" w:rsidRPr="004F66F1">
        <w:rPr>
          <w:rStyle w:val="Char6"/>
          <w:rtl/>
        </w:rPr>
        <w:t>یی</w:t>
      </w:r>
      <w:r w:rsidRPr="004F66F1">
        <w:rPr>
          <w:rStyle w:val="Char6"/>
          <w:rtl/>
        </w:rPr>
        <w:t xml:space="preserve"> </w:t>
      </w:r>
      <w:r w:rsidR="00DF6C5B" w:rsidRPr="004F66F1">
        <w:rPr>
          <w:rStyle w:val="Char6"/>
          <w:rtl/>
        </w:rPr>
        <w:t>ک</w:t>
      </w:r>
      <w:r w:rsidRPr="004F66F1">
        <w:rPr>
          <w:rStyle w:val="Char6"/>
          <w:rtl/>
        </w:rPr>
        <w:t xml:space="preserve">ه نماز ظهر را خوانده بودند: </w:t>
      </w:r>
      <w:r w:rsidR="00943BC8" w:rsidRPr="004F66F1">
        <w:rPr>
          <w:rFonts w:ascii="AGA Arabesque" w:hAnsi="AGA Arabesque" w:cs="Traditional Arabic" w:hint="cs"/>
          <w:caps/>
          <w:rtl/>
          <w:lang w:bidi="fa-IR"/>
        </w:rPr>
        <w:t>«</w:t>
      </w:r>
      <w:r w:rsidRPr="004F66F1">
        <w:rPr>
          <w:rStyle w:val="Char2"/>
          <w:caps/>
          <w:rtl/>
        </w:rPr>
        <w:t xml:space="preserve">لا يصلين </w:t>
      </w:r>
      <w:r w:rsidR="00943BC8" w:rsidRPr="004F66F1">
        <w:rPr>
          <w:rStyle w:val="Char2"/>
          <w:rFonts w:hint="cs"/>
          <w:caps/>
          <w:rtl/>
        </w:rPr>
        <w:t>أ</w:t>
      </w:r>
      <w:r w:rsidRPr="004F66F1">
        <w:rPr>
          <w:rStyle w:val="Char2"/>
          <w:caps/>
          <w:rtl/>
        </w:rPr>
        <w:t>حد العصر</w:t>
      </w:r>
      <w:r w:rsidR="00943BC8" w:rsidRPr="004F66F1">
        <w:rPr>
          <w:rFonts w:ascii="AGA Arabesque" w:hAnsi="AGA Arabesque" w:cs="Traditional Arabic" w:hint="cs"/>
          <w:caps/>
          <w:rtl/>
          <w:lang w:bidi="fa-IR"/>
        </w:rPr>
        <w:t>»</w:t>
      </w:r>
      <w:r w:rsidRPr="004F66F1">
        <w:rPr>
          <w:rStyle w:val="Char6"/>
          <w:rtl/>
        </w:rPr>
        <w:t xml:space="preserve"> و بعض</w:t>
      </w:r>
      <w:r w:rsidR="00DF6C5B" w:rsidRPr="004F66F1">
        <w:rPr>
          <w:rStyle w:val="Char6"/>
          <w:rtl/>
        </w:rPr>
        <w:t>ی</w:t>
      </w:r>
      <w:r w:rsidRPr="004F66F1">
        <w:rPr>
          <w:rStyle w:val="Char6"/>
          <w:rtl/>
        </w:rPr>
        <w:t xml:space="preserve"> د</w:t>
      </w:r>
      <w:r w:rsidR="00DF6C5B" w:rsidRPr="004F66F1">
        <w:rPr>
          <w:rStyle w:val="Char6"/>
          <w:rtl/>
        </w:rPr>
        <w:t>ی</w:t>
      </w:r>
      <w:r w:rsidRPr="004F66F1">
        <w:rPr>
          <w:rStyle w:val="Char6"/>
          <w:rtl/>
        </w:rPr>
        <w:t>گر هم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 xml:space="preserve">ند احتمال دارد: «دو گروه بودند. به </w:t>
      </w:r>
      <w:r w:rsidR="00DF6C5B" w:rsidRPr="004F66F1">
        <w:rPr>
          <w:rStyle w:val="Char6"/>
          <w:rtl/>
        </w:rPr>
        <w:t>یکی</w:t>
      </w:r>
      <w:r w:rsidRPr="004F66F1">
        <w:rPr>
          <w:rStyle w:val="Char6"/>
          <w:rtl/>
        </w:rPr>
        <w:t xml:space="preserve"> نماز ظهر را سفارش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رد و به گروه د</w:t>
      </w:r>
      <w:r w:rsidR="00DF6C5B" w:rsidRPr="004F66F1">
        <w:rPr>
          <w:rStyle w:val="Char6"/>
          <w:rtl/>
        </w:rPr>
        <w:t>ی</w:t>
      </w:r>
      <w:r w:rsidRPr="004F66F1">
        <w:rPr>
          <w:rStyle w:val="Char6"/>
          <w:rtl/>
        </w:rPr>
        <w:t>گر نماز عصر» و ادامه م</w:t>
      </w:r>
      <w:r w:rsidR="00DF6C5B" w:rsidRPr="004F66F1">
        <w:rPr>
          <w:rStyle w:val="Char6"/>
          <w:rtl/>
        </w:rPr>
        <w:t>ی</w:t>
      </w:r>
      <w:r w:rsidRPr="004F66F1">
        <w:rPr>
          <w:rStyle w:val="Char6"/>
          <w:rtl/>
        </w:rPr>
        <w:t>‌دهد تا ا</w:t>
      </w:r>
      <w:r w:rsidR="00DF6C5B" w:rsidRPr="004F66F1">
        <w:rPr>
          <w:rStyle w:val="Char6"/>
          <w:rtl/>
        </w:rPr>
        <w:t>ی</w:t>
      </w:r>
      <w:r w:rsidRPr="004F66F1">
        <w:rPr>
          <w:rStyle w:val="Char6"/>
          <w:rtl/>
        </w:rPr>
        <w:t>ن</w:t>
      </w:r>
      <w:r w:rsidR="00DF6C5B" w:rsidRPr="004F66F1">
        <w:rPr>
          <w:rStyle w:val="Char6"/>
          <w:rtl/>
        </w:rPr>
        <w:t>ک</w:t>
      </w:r>
      <w:r w:rsidRPr="004F66F1">
        <w:rPr>
          <w:rStyle w:val="Char6"/>
          <w:rtl/>
        </w:rPr>
        <w:t>ه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د: «به نظر من اختلاف در حفظ روا</w:t>
      </w:r>
      <w:r w:rsidR="00DF6C5B" w:rsidRPr="004F66F1">
        <w:rPr>
          <w:rStyle w:val="Char6"/>
          <w:rtl/>
        </w:rPr>
        <w:t>ی</w:t>
      </w:r>
      <w:r w:rsidRPr="004F66F1">
        <w:rPr>
          <w:rStyle w:val="Char6"/>
          <w:rtl/>
        </w:rPr>
        <w:t>ت توسط راو</w:t>
      </w:r>
      <w:r w:rsidR="00DF6C5B" w:rsidRPr="004F66F1">
        <w:rPr>
          <w:rStyle w:val="Char6"/>
          <w:rtl/>
        </w:rPr>
        <w:t>ی</w:t>
      </w:r>
      <w:r w:rsidRPr="004F66F1">
        <w:rPr>
          <w:rStyle w:val="Char6"/>
          <w:rtl/>
        </w:rPr>
        <w:t xml:space="preserve">ان صورت گرفته است </w:t>
      </w:r>
      <w:r w:rsidR="00DF6C5B" w:rsidRPr="004F66F1">
        <w:rPr>
          <w:rStyle w:val="Char6"/>
          <w:rtl/>
        </w:rPr>
        <w:t>ی</w:t>
      </w:r>
      <w:r w:rsidRPr="004F66F1">
        <w:rPr>
          <w:rStyle w:val="Char6"/>
          <w:rtl/>
        </w:rPr>
        <w:t>ا ا</w:t>
      </w:r>
      <w:r w:rsidR="00DF6C5B" w:rsidRPr="004F66F1">
        <w:rPr>
          <w:rStyle w:val="Char6"/>
          <w:rtl/>
        </w:rPr>
        <w:t>ی</w:t>
      </w:r>
      <w:r w:rsidRPr="004F66F1">
        <w:rPr>
          <w:rStyle w:val="Char6"/>
          <w:rtl/>
        </w:rPr>
        <w:t>ن</w:t>
      </w:r>
      <w:r w:rsidR="00DF6C5B" w:rsidRPr="004F66F1">
        <w:rPr>
          <w:rStyle w:val="Char6"/>
          <w:rtl/>
        </w:rPr>
        <w:t>ک</w:t>
      </w:r>
      <w:r w:rsidRPr="004F66F1">
        <w:rPr>
          <w:rStyle w:val="Char6"/>
          <w:rtl/>
        </w:rPr>
        <w:t>ه بخار</w:t>
      </w:r>
      <w:r w:rsidR="00DF6C5B" w:rsidRPr="004F66F1">
        <w:rPr>
          <w:rStyle w:val="Char6"/>
          <w:rtl/>
        </w:rPr>
        <w:t>ی</w:t>
      </w:r>
      <w:r w:rsidRPr="004F66F1">
        <w:rPr>
          <w:rFonts w:ascii="AGA Arabesque" w:hAnsi="AGA Arabesque" w:cs="CTraditional Arabic"/>
          <w:caps/>
          <w:rtl/>
          <w:lang w:bidi="fa-IR"/>
        </w:rPr>
        <w:t>/</w:t>
      </w:r>
      <w:r w:rsidRPr="004F66F1">
        <w:rPr>
          <w:rStyle w:val="Char6"/>
          <w:rtl/>
        </w:rPr>
        <w:t xml:space="preserve"> در نوشتن حد</w:t>
      </w:r>
      <w:r w:rsidR="00DF6C5B" w:rsidRPr="004F66F1">
        <w:rPr>
          <w:rStyle w:val="Char6"/>
          <w:rtl/>
        </w:rPr>
        <w:t>ی</w:t>
      </w:r>
      <w:r w:rsidRPr="004F66F1">
        <w:rPr>
          <w:rStyle w:val="Char6"/>
          <w:rtl/>
        </w:rPr>
        <w:t xml:space="preserve">ث بر حافظه خود اعتماد </w:t>
      </w:r>
      <w:r w:rsidR="00DF6C5B" w:rsidRPr="004F66F1">
        <w:rPr>
          <w:rStyle w:val="Char6"/>
          <w:rtl/>
        </w:rPr>
        <w:t>ک</w:t>
      </w:r>
      <w:r w:rsidRPr="004F66F1">
        <w:rPr>
          <w:rStyle w:val="Char6"/>
          <w:rtl/>
        </w:rPr>
        <w:t>رده و دق</w:t>
      </w:r>
      <w:r w:rsidR="00DF6C5B" w:rsidRPr="004F66F1">
        <w:rPr>
          <w:rStyle w:val="Char6"/>
          <w:rtl/>
        </w:rPr>
        <w:t>ی</w:t>
      </w:r>
      <w:r w:rsidRPr="004F66F1">
        <w:rPr>
          <w:rStyle w:val="Char6"/>
          <w:rtl/>
        </w:rPr>
        <w:t>قاً لفظ حد</w:t>
      </w:r>
      <w:r w:rsidR="00DF6C5B" w:rsidRPr="004F66F1">
        <w:rPr>
          <w:rStyle w:val="Char6"/>
          <w:rtl/>
        </w:rPr>
        <w:t>ی</w:t>
      </w:r>
      <w:r w:rsidRPr="004F66F1">
        <w:rPr>
          <w:rStyle w:val="Char6"/>
          <w:rtl/>
        </w:rPr>
        <w:t>ث را ننوشته چون چن</w:t>
      </w:r>
      <w:r w:rsidR="00DF6C5B" w:rsidRPr="004F66F1">
        <w:rPr>
          <w:rStyle w:val="Char6"/>
          <w:rtl/>
        </w:rPr>
        <w:t>ی</w:t>
      </w:r>
      <w:r w:rsidRPr="004F66F1">
        <w:rPr>
          <w:rStyle w:val="Char6"/>
          <w:rtl/>
        </w:rPr>
        <w:t xml:space="preserve">ن </w:t>
      </w:r>
      <w:r w:rsidR="00DF6C5B" w:rsidRPr="004F66F1">
        <w:rPr>
          <w:rStyle w:val="Char6"/>
          <w:rtl/>
        </w:rPr>
        <w:t>ک</w:t>
      </w:r>
      <w:r w:rsidRPr="004F66F1">
        <w:rPr>
          <w:rStyle w:val="Char6"/>
          <w:rtl/>
        </w:rPr>
        <w:t>ار</w:t>
      </w:r>
      <w:r w:rsidR="00DF6C5B" w:rsidRPr="004F66F1">
        <w:rPr>
          <w:rStyle w:val="Char6"/>
          <w:rtl/>
        </w:rPr>
        <w:t>ی</w:t>
      </w:r>
      <w:r w:rsidRPr="004F66F1">
        <w:rPr>
          <w:rStyle w:val="Char6"/>
          <w:rtl/>
        </w:rPr>
        <w:t xml:space="preserve"> در مذهب بخار</w:t>
      </w:r>
      <w:r w:rsidR="00DF6C5B" w:rsidRPr="004F66F1">
        <w:rPr>
          <w:rStyle w:val="Char6"/>
          <w:rtl/>
        </w:rPr>
        <w:t>ی</w:t>
      </w:r>
      <w:r w:rsidRPr="004F66F1">
        <w:rPr>
          <w:rStyle w:val="Char6"/>
          <w:rtl/>
        </w:rPr>
        <w:t xml:space="preserve"> جائز است، ول</w:t>
      </w:r>
      <w:r w:rsidR="00DF6C5B" w:rsidRPr="004F66F1">
        <w:rPr>
          <w:rStyle w:val="Char6"/>
          <w:rtl/>
        </w:rPr>
        <w:t>ی</w:t>
      </w:r>
      <w:r w:rsidRPr="004F66F1">
        <w:rPr>
          <w:rStyle w:val="Char6"/>
          <w:rtl/>
        </w:rPr>
        <w:t xml:space="preserve"> مسلم دقت ب</w:t>
      </w:r>
      <w:r w:rsidR="00DF6C5B" w:rsidRPr="004F66F1">
        <w:rPr>
          <w:rStyle w:val="Char6"/>
          <w:rtl/>
        </w:rPr>
        <w:t>ی</w:t>
      </w:r>
      <w:r w:rsidRPr="004F66F1">
        <w:rPr>
          <w:rStyle w:val="Char6"/>
          <w:rtl/>
        </w:rPr>
        <w:t>شتر</w:t>
      </w:r>
      <w:r w:rsidR="00DF6C5B" w:rsidRPr="004F66F1">
        <w:rPr>
          <w:rStyle w:val="Char6"/>
          <w:rtl/>
        </w:rPr>
        <w:t>ی</w:t>
      </w:r>
      <w:r w:rsidRPr="004F66F1">
        <w:rPr>
          <w:rStyle w:val="Char6"/>
          <w:rtl/>
        </w:rPr>
        <w:t xml:space="preserve"> به خرج داده اما موافقت اب</w:t>
      </w:r>
      <w:r w:rsidR="00DF6C5B" w:rsidRPr="004F66F1">
        <w:rPr>
          <w:rStyle w:val="Char6"/>
          <w:rtl/>
        </w:rPr>
        <w:t>ی</w:t>
      </w:r>
      <w:r w:rsidRPr="004F66F1">
        <w:rPr>
          <w:rStyle w:val="Char6"/>
          <w:rtl/>
        </w:rPr>
        <w:t xml:space="preserve"> حفص السلمی با بخار</w:t>
      </w:r>
      <w:r w:rsidR="00DF6C5B" w:rsidRPr="004F66F1">
        <w:rPr>
          <w:rStyle w:val="Char6"/>
          <w:rtl/>
        </w:rPr>
        <w:t>ی</w:t>
      </w:r>
      <w:r w:rsidRPr="004F66F1">
        <w:rPr>
          <w:rStyle w:val="Char6"/>
          <w:rtl/>
        </w:rPr>
        <w:t xml:space="preserve"> احتمال اول</w:t>
      </w:r>
      <w:r w:rsidR="00DF6C5B" w:rsidRPr="004F66F1">
        <w:rPr>
          <w:rStyle w:val="Char6"/>
          <w:rtl/>
        </w:rPr>
        <w:t>ی</w:t>
      </w:r>
      <w:r w:rsidRPr="004F66F1">
        <w:rPr>
          <w:rStyle w:val="Char6"/>
          <w:rtl/>
        </w:rPr>
        <w:t xml:space="preserve"> را تأ</w:t>
      </w:r>
      <w:r w:rsidR="00DF6C5B" w:rsidRPr="004F66F1">
        <w:rPr>
          <w:rStyle w:val="Char6"/>
          <w:rtl/>
        </w:rPr>
        <w:t>یی</w:t>
      </w:r>
      <w:r w:rsidRPr="004F66F1">
        <w:rPr>
          <w:rStyle w:val="Char6"/>
          <w:rtl/>
        </w:rPr>
        <w:t>د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 xml:space="preserve">ند </w:t>
      </w:r>
      <w:r w:rsidR="006A011B" w:rsidRPr="004F66F1">
        <w:rPr>
          <w:rStyle w:val="Char6"/>
          <w:rFonts w:hint="cs"/>
          <w:rtl/>
        </w:rPr>
        <w:t>اما با نظر به حدیثِ دیگران، احتمال اینکه به گروهی فرموده ظهر و به گروهی دیگر فرموده عصر، احتمالی موجه است ...</w:t>
      </w:r>
      <w:r w:rsidRPr="004F66F1">
        <w:rPr>
          <w:rStyle w:val="Char6"/>
          <w:rtl/>
        </w:rPr>
        <w:t>»</w:t>
      </w:r>
      <w:r w:rsidR="00943BC8" w:rsidRPr="004F66F1">
        <w:rPr>
          <w:rStyle w:val="Char6"/>
          <w:rFonts w:hint="cs"/>
          <w:rtl/>
        </w:rPr>
        <w:t>.</w:t>
      </w:r>
    </w:p>
    <w:p w:rsidR="00B02293" w:rsidRPr="004F66F1" w:rsidRDefault="00B02293" w:rsidP="00A630EB">
      <w:pPr>
        <w:widowControl w:val="0"/>
        <w:ind w:firstLine="284"/>
        <w:jc w:val="both"/>
        <w:rPr>
          <w:rStyle w:val="Char6"/>
          <w:rtl/>
        </w:rPr>
      </w:pPr>
      <w:r w:rsidRPr="004F66F1">
        <w:rPr>
          <w:rStyle w:val="Char6"/>
          <w:rtl/>
        </w:rPr>
        <w:t>د</w:t>
      </w:r>
      <w:r w:rsidR="00DF6C5B" w:rsidRPr="004F66F1">
        <w:rPr>
          <w:rStyle w:val="Char6"/>
          <w:rtl/>
        </w:rPr>
        <w:t>ی</w:t>
      </w:r>
      <w:r w:rsidRPr="004F66F1">
        <w:rPr>
          <w:rStyle w:val="Char6"/>
          <w:rtl/>
        </w:rPr>
        <w:t>د</w:t>
      </w:r>
      <w:r w:rsidR="00DF6C5B" w:rsidRPr="004F66F1">
        <w:rPr>
          <w:rStyle w:val="Char6"/>
          <w:rtl/>
        </w:rPr>
        <w:t>ی</w:t>
      </w:r>
      <w:r w:rsidRPr="004F66F1">
        <w:rPr>
          <w:rStyle w:val="Char6"/>
          <w:rtl/>
        </w:rPr>
        <w:t>م امام ابن حجر</w:t>
      </w:r>
      <w:r w:rsidR="00A630EB">
        <w:rPr>
          <w:rStyle w:val="Char6"/>
          <w:rFonts w:hint="cs"/>
          <w:rtl/>
        </w:rPr>
        <w:t xml:space="preserve"> </w:t>
      </w:r>
      <w:r w:rsidRPr="004F66F1">
        <w:rPr>
          <w:rFonts w:ascii="AGA Arabesque" w:hAnsi="AGA Arabesque" w:cs="CTraditional Arabic"/>
          <w:caps/>
          <w:rtl/>
          <w:lang w:bidi="fa-IR"/>
        </w:rPr>
        <w:t>/</w:t>
      </w:r>
      <w:r w:rsidR="006A011B" w:rsidRPr="004F66F1">
        <w:rPr>
          <w:rStyle w:val="Char6"/>
          <w:rtl/>
        </w:rPr>
        <w:t xml:space="preserve"> </w:t>
      </w:r>
      <w:r w:rsidR="006A011B" w:rsidRPr="004F66F1">
        <w:rPr>
          <w:rStyle w:val="Char6"/>
          <w:rFonts w:hint="cs"/>
          <w:rtl/>
        </w:rPr>
        <w:t>اینکه در روایت امام بخاری اشتباه یا وهمی صورت گرفته باشد ـ خواه از یکی از راویان بوده یا از خود امام بخاری ـ را رد نموده است و احتمال اول را ترجیح داده است.</w:t>
      </w:r>
      <w:r w:rsidRPr="004F66F1">
        <w:rPr>
          <w:rStyle w:val="Char6"/>
          <w:rtl/>
        </w:rPr>
        <w:t xml:space="preserve"> </w:t>
      </w:r>
    </w:p>
    <w:p w:rsidR="00B02293" w:rsidRPr="004F66F1" w:rsidRDefault="005F5F7E" w:rsidP="00A630EB">
      <w:pPr>
        <w:widowControl w:val="0"/>
        <w:ind w:firstLine="284"/>
        <w:jc w:val="both"/>
        <w:rPr>
          <w:rStyle w:val="Char6"/>
        </w:rPr>
      </w:pPr>
      <w:r w:rsidRPr="004F66F1">
        <w:rPr>
          <w:rStyle w:val="Char6"/>
          <w:rtl/>
        </w:rPr>
        <w:t>ول</w:t>
      </w:r>
      <w:r w:rsidR="00DF6C5B" w:rsidRPr="004F66F1">
        <w:rPr>
          <w:rStyle w:val="Char6"/>
          <w:rtl/>
        </w:rPr>
        <w:t>ی</w:t>
      </w:r>
      <w:r w:rsidRPr="004F66F1">
        <w:rPr>
          <w:rStyle w:val="Char6"/>
          <w:rtl/>
        </w:rPr>
        <w:t xml:space="preserve"> نو</w:t>
      </w:r>
      <w:r w:rsidR="00DF6C5B" w:rsidRPr="004F66F1">
        <w:rPr>
          <w:rStyle w:val="Char6"/>
          <w:rtl/>
        </w:rPr>
        <w:t>ی</w:t>
      </w:r>
      <w:r w:rsidRPr="004F66F1">
        <w:rPr>
          <w:rStyle w:val="Char6"/>
          <w:rtl/>
        </w:rPr>
        <w:t xml:space="preserve">سنده </w:t>
      </w:r>
      <w:r w:rsidRPr="004F66F1">
        <w:rPr>
          <w:rStyle w:val="Char6"/>
          <w:rFonts w:hint="cs"/>
          <w:rtl/>
        </w:rPr>
        <w:t>از سخنان ابن حجر ، احتمال دوم را نقل کرده بی‌آنکه اول و آخر آن را نقل کند و جمع بین دو روایت که ابن حجر از علما نقل کرده را رها می‌کند.</w:t>
      </w:r>
    </w:p>
    <w:p w:rsidR="00B02293" w:rsidRPr="004F66F1" w:rsidRDefault="00B02293" w:rsidP="00B02293">
      <w:pPr>
        <w:ind w:firstLine="284"/>
        <w:jc w:val="both"/>
        <w:rPr>
          <w:rStyle w:val="Char6"/>
          <w:rtl/>
        </w:rPr>
      </w:pPr>
      <w:r w:rsidRPr="004F66F1">
        <w:rPr>
          <w:rStyle w:val="Char6"/>
          <w:rtl/>
        </w:rPr>
        <w:t>بدون ش</w:t>
      </w:r>
      <w:r w:rsidR="00DF6C5B" w:rsidRPr="004F66F1">
        <w:rPr>
          <w:rStyle w:val="Char6"/>
          <w:rtl/>
        </w:rPr>
        <w:t>ک</w:t>
      </w:r>
      <w:r w:rsidRPr="004F66F1">
        <w:rPr>
          <w:rStyle w:val="Char6"/>
          <w:rtl/>
        </w:rPr>
        <w:t xml:space="preserve"> خواننده‌ی هوش</w:t>
      </w:r>
      <w:r w:rsidR="00DF6C5B" w:rsidRPr="004F66F1">
        <w:rPr>
          <w:rStyle w:val="Char6"/>
          <w:rtl/>
        </w:rPr>
        <w:t>ی</w:t>
      </w:r>
      <w:r w:rsidRPr="004F66F1">
        <w:rPr>
          <w:rStyle w:val="Char6"/>
          <w:rtl/>
        </w:rPr>
        <w:t>ار و ت</w:t>
      </w:r>
      <w:r w:rsidR="00DF6C5B" w:rsidRPr="004F66F1">
        <w:rPr>
          <w:rStyle w:val="Char6"/>
          <w:rtl/>
        </w:rPr>
        <w:t>ی</w:t>
      </w:r>
      <w:r w:rsidRPr="004F66F1">
        <w:rPr>
          <w:rStyle w:val="Char6"/>
          <w:rtl/>
        </w:rPr>
        <w:t>زب</w:t>
      </w:r>
      <w:r w:rsidR="00DF6C5B" w:rsidRPr="004F66F1">
        <w:rPr>
          <w:rStyle w:val="Char6"/>
          <w:rtl/>
        </w:rPr>
        <w:t>ی</w:t>
      </w:r>
      <w:r w:rsidRPr="004F66F1">
        <w:rPr>
          <w:rStyle w:val="Char6"/>
          <w:rtl/>
        </w:rPr>
        <w:t>ن متوجه خ</w:t>
      </w:r>
      <w:r w:rsidR="00DF6C5B" w:rsidRPr="004F66F1">
        <w:rPr>
          <w:rStyle w:val="Char6"/>
          <w:rtl/>
        </w:rPr>
        <w:t>ی</w:t>
      </w:r>
      <w:r w:rsidRPr="004F66F1">
        <w:rPr>
          <w:rStyle w:val="Char6"/>
          <w:rtl/>
        </w:rPr>
        <w:t>انت در نقل قول نو</w:t>
      </w:r>
      <w:r w:rsidR="00DF6C5B" w:rsidRPr="004F66F1">
        <w:rPr>
          <w:rStyle w:val="Char6"/>
          <w:rtl/>
        </w:rPr>
        <w:t>ی</w:t>
      </w:r>
      <w:r w:rsidRPr="004F66F1">
        <w:rPr>
          <w:rStyle w:val="Char6"/>
          <w:rtl/>
        </w:rPr>
        <w:t>سنده و هدف شومش م</w:t>
      </w:r>
      <w:r w:rsidR="00DF6C5B" w:rsidRPr="004F66F1">
        <w:rPr>
          <w:rStyle w:val="Char6"/>
          <w:rtl/>
        </w:rPr>
        <w:t>ی</w:t>
      </w:r>
      <w:r w:rsidRPr="004F66F1">
        <w:rPr>
          <w:rStyle w:val="Char6"/>
          <w:rtl/>
        </w:rPr>
        <w:t xml:space="preserve">‌شود </w:t>
      </w:r>
      <w:r w:rsidR="00DF6C5B" w:rsidRPr="004F66F1">
        <w:rPr>
          <w:rStyle w:val="Char6"/>
          <w:rtl/>
        </w:rPr>
        <w:t>ک</w:t>
      </w:r>
      <w:r w:rsidRPr="004F66F1">
        <w:rPr>
          <w:rStyle w:val="Char6"/>
          <w:rtl/>
        </w:rPr>
        <w:t>ه م</w:t>
      </w:r>
      <w:r w:rsidR="00DF6C5B" w:rsidRPr="004F66F1">
        <w:rPr>
          <w:rStyle w:val="Char6"/>
          <w:rtl/>
        </w:rPr>
        <w:t>ی</w:t>
      </w:r>
      <w:r w:rsidRPr="004F66F1">
        <w:rPr>
          <w:rStyle w:val="Char6"/>
          <w:rtl/>
        </w:rPr>
        <w:t>‌خواهد امام محدث</w:t>
      </w:r>
      <w:r w:rsidR="00DF6C5B" w:rsidRPr="004F66F1">
        <w:rPr>
          <w:rStyle w:val="Char6"/>
          <w:rtl/>
        </w:rPr>
        <w:t>ی</w:t>
      </w:r>
      <w:r w:rsidRPr="004F66F1">
        <w:rPr>
          <w:rStyle w:val="Char6"/>
          <w:rtl/>
        </w:rPr>
        <w:t>ن مخصوصاً بخار</w:t>
      </w:r>
      <w:r w:rsidR="00DF6C5B" w:rsidRPr="004F66F1">
        <w:rPr>
          <w:rStyle w:val="Char6"/>
          <w:rtl/>
        </w:rPr>
        <w:t>ی</w:t>
      </w:r>
      <w:r w:rsidRPr="004F66F1">
        <w:rPr>
          <w:rStyle w:val="Char6"/>
          <w:rtl/>
        </w:rPr>
        <w:t xml:space="preserve"> را به سهل‌انگار</w:t>
      </w:r>
      <w:r w:rsidR="00DF6C5B" w:rsidRPr="004F66F1">
        <w:rPr>
          <w:rStyle w:val="Char6"/>
          <w:rtl/>
        </w:rPr>
        <w:t>ی</w:t>
      </w:r>
      <w:r w:rsidRPr="004F66F1">
        <w:rPr>
          <w:rStyle w:val="Char6"/>
          <w:rtl/>
        </w:rPr>
        <w:t xml:space="preserve"> و عدم دقت متهم </w:t>
      </w:r>
      <w:r w:rsidR="00DF6C5B" w:rsidRPr="004F66F1">
        <w:rPr>
          <w:rStyle w:val="Char6"/>
          <w:rtl/>
        </w:rPr>
        <w:t>ک</w:t>
      </w:r>
      <w:r w:rsidRPr="004F66F1">
        <w:rPr>
          <w:rStyle w:val="Char6"/>
          <w:rtl/>
        </w:rPr>
        <w:t>ند.</w:t>
      </w:r>
    </w:p>
    <w:p w:rsidR="00B02293" w:rsidRPr="004F66F1" w:rsidRDefault="00B02293" w:rsidP="00FC243F">
      <w:pPr>
        <w:ind w:firstLine="284"/>
        <w:jc w:val="both"/>
        <w:rPr>
          <w:rStyle w:val="Char6"/>
          <w:rtl/>
        </w:rPr>
      </w:pPr>
      <w:r w:rsidRPr="004F66F1">
        <w:rPr>
          <w:rStyle w:val="Char6"/>
          <w:rtl/>
        </w:rPr>
        <w:t xml:space="preserve">اگر قبول </w:t>
      </w:r>
      <w:r w:rsidR="00DF6C5B" w:rsidRPr="004F66F1">
        <w:rPr>
          <w:rStyle w:val="Char6"/>
          <w:rtl/>
        </w:rPr>
        <w:t>ک</w:t>
      </w:r>
      <w:r w:rsidRPr="004F66F1">
        <w:rPr>
          <w:rStyle w:val="Char6"/>
          <w:rtl/>
        </w:rPr>
        <w:t>ن</w:t>
      </w:r>
      <w:r w:rsidR="00DF6C5B" w:rsidRPr="004F66F1">
        <w:rPr>
          <w:rStyle w:val="Char6"/>
          <w:rtl/>
        </w:rPr>
        <w:t>ی</w:t>
      </w:r>
      <w:r w:rsidRPr="004F66F1">
        <w:rPr>
          <w:rStyle w:val="Char6"/>
          <w:rtl/>
        </w:rPr>
        <w:t xml:space="preserve">م </w:t>
      </w:r>
      <w:r w:rsidR="00DF6C5B" w:rsidRPr="004F66F1">
        <w:rPr>
          <w:rStyle w:val="Char6"/>
          <w:rtl/>
        </w:rPr>
        <w:t>ک</w:t>
      </w:r>
      <w:r w:rsidRPr="004F66F1">
        <w:rPr>
          <w:rStyle w:val="Char6"/>
          <w:rtl/>
        </w:rPr>
        <w:t>ه احتمالات موجب پد</w:t>
      </w:r>
      <w:r w:rsidR="00DF6C5B" w:rsidRPr="004F66F1">
        <w:rPr>
          <w:rStyle w:val="Char6"/>
          <w:rtl/>
        </w:rPr>
        <w:t>ی</w:t>
      </w:r>
      <w:r w:rsidRPr="004F66F1">
        <w:rPr>
          <w:rStyle w:val="Char6"/>
          <w:rtl/>
        </w:rPr>
        <w:t xml:space="preserve">د آمدن </w:t>
      </w:r>
      <w:r w:rsidR="00FC243F" w:rsidRPr="004F66F1">
        <w:rPr>
          <w:rStyle w:val="Char6"/>
          <w:rFonts w:hint="cs"/>
          <w:rtl/>
        </w:rPr>
        <w:t>وهم</w:t>
      </w:r>
      <w:r w:rsidRPr="004F66F1">
        <w:rPr>
          <w:rStyle w:val="Char6"/>
          <w:rtl/>
        </w:rPr>
        <w:t xml:space="preserve"> نو</w:t>
      </w:r>
      <w:r w:rsidR="00DF6C5B" w:rsidRPr="004F66F1">
        <w:rPr>
          <w:rStyle w:val="Char6"/>
          <w:rtl/>
        </w:rPr>
        <w:t>ی</w:t>
      </w:r>
      <w:r w:rsidRPr="004F66F1">
        <w:rPr>
          <w:rStyle w:val="Char6"/>
          <w:rtl/>
        </w:rPr>
        <w:t>سنده شده است ول</w:t>
      </w:r>
      <w:r w:rsidR="00DF6C5B" w:rsidRPr="004F66F1">
        <w:rPr>
          <w:rStyle w:val="Char6"/>
          <w:rtl/>
        </w:rPr>
        <w:t>ی</w:t>
      </w:r>
      <w:r w:rsidRPr="004F66F1">
        <w:rPr>
          <w:rStyle w:val="Char6"/>
          <w:rtl/>
        </w:rPr>
        <w:t xml:space="preserve"> آ</w:t>
      </w:r>
      <w:r w:rsidR="00DF6C5B" w:rsidRPr="004F66F1">
        <w:rPr>
          <w:rStyle w:val="Char6"/>
          <w:rtl/>
        </w:rPr>
        <w:t>ی</w:t>
      </w:r>
      <w:r w:rsidRPr="004F66F1">
        <w:rPr>
          <w:rStyle w:val="Char6"/>
          <w:rtl/>
        </w:rPr>
        <w:t xml:space="preserve">ا </w:t>
      </w:r>
      <w:r w:rsidR="00FC243F" w:rsidRPr="004F66F1">
        <w:rPr>
          <w:rStyle w:val="Char6"/>
          <w:rFonts w:hint="cs"/>
          <w:rtl/>
        </w:rPr>
        <w:t>این اشتباه تغییری در حکم برداشت شده از حدیث می‌کند</w:t>
      </w:r>
      <w:r w:rsidRPr="004F66F1">
        <w:rPr>
          <w:rStyle w:val="Char6"/>
          <w:rtl/>
        </w:rPr>
        <w:t>؟</w:t>
      </w:r>
      <w:r w:rsidR="00FC243F" w:rsidRPr="004F66F1">
        <w:rPr>
          <w:rStyle w:val="Char6"/>
          <w:rFonts w:hint="cs"/>
          <w:rtl/>
        </w:rPr>
        <w:t xml:space="preserve"> هرگز</w:t>
      </w:r>
      <w:r w:rsidR="00A630EB">
        <w:rPr>
          <w:rStyle w:val="Char6"/>
          <w:rFonts w:hint="cs"/>
          <w:rtl/>
        </w:rPr>
        <w:t>.</w:t>
      </w:r>
    </w:p>
    <w:p w:rsidR="00B02293" w:rsidRPr="004F66F1" w:rsidRDefault="00B02293" w:rsidP="00E43383">
      <w:pPr>
        <w:ind w:firstLine="284"/>
        <w:jc w:val="both"/>
        <w:rPr>
          <w:rStyle w:val="Char6"/>
          <w:rtl/>
        </w:rPr>
      </w:pPr>
      <w:r w:rsidRPr="004F66F1">
        <w:rPr>
          <w:rStyle w:val="Char6"/>
          <w:rtl/>
        </w:rPr>
        <w:t>بعد از آوردن دلائل مورد نظر در صفحه‌</w:t>
      </w:r>
      <w:r w:rsidR="00DF6C5B" w:rsidRPr="004F66F1">
        <w:rPr>
          <w:rStyle w:val="Char6"/>
          <w:rtl/>
        </w:rPr>
        <w:t>ی</w:t>
      </w:r>
      <w:r w:rsidR="00925812">
        <w:rPr>
          <w:rStyle w:val="Char6"/>
          <w:rtl/>
        </w:rPr>
        <w:t xml:space="preserve"> 70</w:t>
      </w:r>
      <w:r w:rsidRPr="004F66F1">
        <w:rPr>
          <w:rStyle w:val="Char6"/>
          <w:rtl/>
        </w:rPr>
        <w:t>، ا</w:t>
      </w:r>
      <w:r w:rsidR="00DF6C5B" w:rsidRPr="004F66F1">
        <w:rPr>
          <w:rStyle w:val="Char6"/>
          <w:rtl/>
        </w:rPr>
        <w:t>ی</w:t>
      </w:r>
      <w:r w:rsidRPr="004F66F1">
        <w:rPr>
          <w:rStyle w:val="Char6"/>
          <w:rtl/>
        </w:rPr>
        <w:t>ن نت</w:t>
      </w:r>
      <w:r w:rsidR="00DF6C5B" w:rsidRPr="004F66F1">
        <w:rPr>
          <w:rStyle w:val="Char6"/>
          <w:rtl/>
        </w:rPr>
        <w:t>ی</w:t>
      </w:r>
      <w:r w:rsidRPr="004F66F1">
        <w:rPr>
          <w:rStyle w:val="Char6"/>
          <w:rtl/>
        </w:rPr>
        <w:t>جه اشتباه و خطرنا</w:t>
      </w:r>
      <w:r w:rsidR="00DF6C5B" w:rsidRPr="004F66F1">
        <w:rPr>
          <w:rStyle w:val="Char6"/>
          <w:rtl/>
        </w:rPr>
        <w:t>ک</w:t>
      </w:r>
      <w:r w:rsidRPr="004F66F1">
        <w:rPr>
          <w:rStyle w:val="Char6"/>
          <w:rtl/>
        </w:rPr>
        <w:t xml:space="preserve"> </w:t>
      </w:r>
      <w:r w:rsidR="00E43383" w:rsidRPr="004F66F1">
        <w:rPr>
          <w:rStyle w:val="Char6"/>
          <w:rFonts w:hint="cs"/>
          <w:rtl/>
        </w:rPr>
        <w:t>را</w:t>
      </w:r>
      <w:r w:rsidRPr="004F66F1">
        <w:rPr>
          <w:rStyle w:val="Char6"/>
          <w:rtl/>
        </w:rPr>
        <w:t xml:space="preserve"> م</w:t>
      </w:r>
      <w:r w:rsidR="00DF6C5B" w:rsidRPr="004F66F1">
        <w:rPr>
          <w:rStyle w:val="Char6"/>
          <w:rtl/>
        </w:rPr>
        <w:t>ی</w:t>
      </w:r>
      <w:r w:rsidRPr="004F66F1">
        <w:rPr>
          <w:rStyle w:val="Char6"/>
          <w:rtl/>
        </w:rPr>
        <w:t>‌‌آورد: که «د</w:t>
      </w:r>
      <w:r w:rsidR="00DF6C5B" w:rsidRPr="004F66F1">
        <w:rPr>
          <w:rStyle w:val="Char6"/>
          <w:rtl/>
        </w:rPr>
        <w:t>ی</w:t>
      </w:r>
      <w:r w:rsidRPr="004F66F1">
        <w:rPr>
          <w:rStyle w:val="Char6"/>
          <w:rtl/>
        </w:rPr>
        <w:t>د</w:t>
      </w:r>
      <w:r w:rsidR="00DF6C5B" w:rsidRPr="004F66F1">
        <w:rPr>
          <w:rStyle w:val="Char6"/>
          <w:rtl/>
        </w:rPr>
        <w:t>ی</w:t>
      </w:r>
      <w:r w:rsidRPr="004F66F1">
        <w:rPr>
          <w:rStyle w:val="Char6"/>
          <w:rtl/>
        </w:rPr>
        <w:t>م احاد</w:t>
      </w:r>
      <w:r w:rsidR="00DF6C5B" w:rsidRPr="004F66F1">
        <w:rPr>
          <w:rStyle w:val="Char6"/>
          <w:rtl/>
        </w:rPr>
        <w:t>ی</w:t>
      </w:r>
      <w:r w:rsidRPr="004F66F1">
        <w:rPr>
          <w:rStyle w:val="Char6"/>
          <w:rtl/>
        </w:rPr>
        <w:t xml:space="preserve">ث </w:t>
      </w:r>
      <w:r w:rsidR="00E43383" w:rsidRPr="004F66F1">
        <w:rPr>
          <w:rStyle w:val="Char6"/>
          <w:rFonts w:hint="cs"/>
          <w:rtl/>
        </w:rPr>
        <w:t>بر اساس معنی</w:t>
      </w:r>
      <w:r w:rsidRPr="004F66F1">
        <w:rPr>
          <w:rStyle w:val="Char6"/>
          <w:rtl/>
        </w:rPr>
        <w:t xml:space="preserve"> روا</w:t>
      </w:r>
      <w:r w:rsidR="00DF6C5B" w:rsidRPr="004F66F1">
        <w:rPr>
          <w:rStyle w:val="Char6"/>
          <w:rtl/>
        </w:rPr>
        <w:t>ی</w:t>
      </w:r>
      <w:r w:rsidRPr="004F66F1">
        <w:rPr>
          <w:rStyle w:val="Char6"/>
          <w:rtl/>
        </w:rPr>
        <w:t>ت شده‌اند، راو</w:t>
      </w:r>
      <w:r w:rsidR="00DF6C5B" w:rsidRPr="004F66F1">
        <w:rPr>
          <w:rStyle w:val="Char6"/>
          <w:rtl/>
        </w:rPr>
        <w:t>ی</w:t>
      </w:r>
      <w:r w:rsidRPr="004F66F1">
        <w:rPr>
          <w:rStyle w:val="Char6"/>
          <w:rtl/>
        </w:rPr>
        <w:t>ان ز</w:t>
      </w:r>
      <w:r w:rsidR="00DF6C5B" w:rsidRPr="004F66F1">
        <w:rPr>
          <w:rStyle w:val="Char6"/>
          <w:rtl/>
        </w:rPr>
        <w:t>ی</w:t>
      </w:r>
      <w:r w:rsidRPr="004F66F1">
        <w:rPr>
          <w:rStyle w:val="Char6"/>
          <w:rtl/>
        </w:rPr>
        <w:t xml:space="preserve">اد و </w:t>
      </w:r>
      <w:r w:rsidR="00DF6C5B" w:rsidRPr="004F66F1">
        <w:rPr>
          <w:rStyle w:val="Char6"/>
          <w:rtl/>
        </w:rPr>
        <w:t>ی</w:t>
      </w:r>
      <w:r w:rsidRPr="004F66F1">
        <w:rPr>
          <w:rStyle w:val="Char6"/>
          <w:rtl/>
        </w:rPr>
        <w:t xml:space="preserve">ا </w:t>
      </w:r>
      <w:r w:rsidR="00DF6C5B" w:rsidRPr="004F66F1">
        <w:rPr>
          <w:rStyle w:val="Char6"/>
          <w:rtl/>
        </w:rPr>
        <w:t>ک</w:t>
      </w:r>
      <w:r w:rsidRPr="004F66F1">
        <w:rPr>
          <w:rStyle w:val="Char6"/>
          <w:rtl/>
        </w:rPr>
        <w:t xml:space="preserve">م </w:t>
      </w:r>
      <w:r w:rsidR="00DF6C5B" w:rsidRPr="004F66F1">
        <w:rPr>
          <w:rStyle w:val="Char6"/>
          <w:rtl/>
        </w:rPr>
        <w:t>ک</w:t>
      </w:r>
      <w:r w:rsidRPr="004F66F1">
        <w:rPr>
          <w:rStyle w:val="Char6"/>
          <w:rtl/>
        </w:rPr>
        <w:t>ردن و تقد</w:t>
      </w:r>
      <w:r w:rsidR="00DF6C5B" w:rsidRPr="004F66F1">
        <w:rPr>
          <w:rStyle w:val="Char6"/>
          <w:rtl/>
        </w:rPr>
        <w:t>ی</w:t>
      </w:r>
      <w:r w:rsidRPr="004F66F1">
        <w:rPr>
          <w:rStyle w:val="Char6"/>
          <w:rtl/>
        </w:rPr>
        <w:t>م و تأخ</w:t>
      </w:r>
      <w:r w:rsidR="00DF6C5B" w:rsidRPr="004F66F1">
        <w:rPr>
          <w:rStyle w:val="Char6"/>
          <w:rtl/>
        </w:rPr>
        <w:t>ی</w:t>
      </w:r>
      <w:r w:rsidRPr="004F66F1">
        <w:rPr>
          <w:rStyle w:val="Char6"/>
          <w:rtl/>
        </w:rPr>
        <w:t>ر الفاظ احاد</w:t>
      </w:r>
      <w:r w:rsidR="00DF6C5B" w:rsidRPr="004F66F1">
        <w:rPr>
          <w:rStyle w:val="Char6"/>
          <w:rtl/>
        </w:rPr>
        <w:t>ی</w:t>
      </w:r>
      <w:r w:rsidRPr="004F66F1">
        <w:rPr>
          <w:rStyle w:val="Char6"/>
          <w:rtl/>
        </w:rPr>
        <w:t xml:space="preserve">ث را مباح دانسته‌اند </w:t>
      </w:r>
      <w:r w:rsidR="00943BC8" w:rsidRPr="004F66F1">
        <w:rPr>
          <w:rStyle w:val="Char6"/>
          <w:rFonts w:hint="cs"/>
          <w:rtl/>
        </w:rPr>
        <w:t>-</w:t>
      </w:r>
      <w:r w:rsidRPr="004F66F1">
        <w:rPr>
          <w:rStyle w:val="Char6"/>
          <w:rtl/>
        </w:rPr>
        <w:t>چه رسد به ا</w:t>
      </w:r>
      <w:r w:rsidR="00DF6C5B" w:rsidRPr="004F66F1">
        <w:rPr>
          <w:rStyle w:val="Char6"/>
          <w:rtl/>
        </w:rPr>
        <w:t>ی</w:t>
      </w:r>
      <w:r w:rsidRPr="004F66F1">
        <w:rPr>
          <w:rStyle w:val="Char6"/>
          <w:rtl/>
        </w:rPr>
        <w:t>ن</w:t>
      </w:r>
      <w:r w:rsidR="00DF6C5B" w:rsidRPr="004F66F1">
        <w:rPr>
          <w:rStyle w:val="Char6"/>
          <w:rtl/>
        </w:rPr>
        <w:t>ک</w:t>
      </w:r>
      <w:r w:rsidRPr="004F66F1">
        <w:rPr>
          <w:rStyle w:val="Char6"/>
          <w:rtl/>
        </w:rPr>
        <w:t>ه بعض</w:t>
      </w:r>
      <w:r w:rsidR="00DF6C5B" w:rsidRPr="004F66F1">
        <w:rPr>
          <w:rStyle w:val="Char6"/>
          <w:rtl/>
        </w:rPr>
        <w:t>ی</w:t>
      </w:r>
      <w:r w:rsidRPr="004F66F1">
        <w:rPr>
          <w:rStyle w:val="Char6"/>
          <w:rtl/>
        </w:rPr>
        <w:t xml:space="preserve"> از آنها بر ا</w:t>
      </w:r>
      <w:r w:rsidR="00DF6C5B" w:rsidRPr="004F66F1">
        <w:rPr>
          <w:rStyle w:val="Char6"/>
          <w:rtl/>
        </w:rPr>
        <w:t>ی</w:t>
      </w:r>
      <w:r w:rsidRPr="004F66F1">
        <w:rPr>
          <w:rStyle w:val="Char6"/>
          <w:rtl/>
        </w:rPr>
        <w:t xml:space="preserve">ن </w:t>
      </w:r>
      <w:r w:rsidR="00DF6C5B" w:rsidRPr="004F66F1">
        <w:rPr>
          <w:rStyle w:val="Char6"/>
          <w:rtl/>
        </w:rPr>
        <w:t>ک</w:t>
      </w:r>
      <w:r w:rsidRPr="004F66F1">
        <w:rPr>
          <w:rStyle w:val="Char6"/>
          <w:rtl/>
        </w:rPr>
        <w:t>ار اصرار ورز</w:t>
      </w:r>
      <w:r w:rsidR="00DF6C5B" w:rsidRPr="004F66F1">
        <w:rPr>
          <w:rStyle w:val="Char6"/>
          <w:rtl/>
        </w:rPr>
        <w:t>ی</w:t>
      </w:r>
      <w:r w:rsidRPr="004F66F1">
        <w:rPr>
          <w:rStyle w:val="Char6"/>
          <w:rtl/>
        </w:rPr>
        <w:t>ده‌اند</w:t>
      </w:r>
      <w:r w:rsidR="00943BC8" w:rsidRPr="004F66F1">
        <w:rPr>
          <w:rStyle w:val="Char6"/>
          <w:rFonts w:hint="cs"/>
          <w:rtl/>
        </w:rPr>
        <w:t>-</w:t>
      </w:r>
      <w:r w:rsidRPr="004F66F1">
        <w:rPr>
          <w:rStyle w:val="Char6"/>
          <w:rtl/>
        </w:rPr>
        <w:t xml:space="preserve"> بنابرا</w:t>
      </w:r>
      <w:r w:rsidR="00DF6C5B" w:rsidRPr="004F66F1">
        <w:rPr>
          <w:rStyle w:val="Char6"/>
          <w:rtl/>
        </w:rPr>
        <w:t>ی</w:t>
      </w:r>
      <w:r w:rsidRPr="004F66F1">
        <w:rPr>
          <w:rStyle w:val="Char6"/>
          <w:rtl/>
        </w:rPr>
        <w:t>ن ضرر بزرگ</w:t>
      </w:r>
      <w:r w:rsidR="00DF6C5B" w:rsidRPr="004F66F1">
        <w:rPr>
          <w:rStyle w:val="Char6"/>
          <w:rtl/>
        </w:rPr>
        <w:t>ی</w:t>
      </w:r>
      <w:r w:rsidRPr="004F66F1">
        <w:rPr>
          <w:rStyle w:val="Char6"/>
          <w:rtl/>
        </w:rPr>
        <w:t xml:space="preserve"> دامن‌گ</w:t>
      </w:r>
      <w:r w:rsidR="00DF6C5B" w:rsidRPr="004F66F1">
        <w:rPr>
          <w:rStyle w:val="Char6"/>
          <w:rtl/>
        </w:rPr>
        <w:t>ی</w:t>
      </w:r>
      <w:r w:rsidRPr="004F66F1">
        <w:rPr>
          <w:rStyle w:val="Char6"/>
          <w:rtl/>
        </w:rPr>
        <w:t>ر اسلام شد»</w:t>
      </w:r>
      <w:r w:rsidR="00943BC8" w:rsidRPr="004F66F1">
        <w:rPr>
          <w:rStyle w:val="Char6"/>
          <w:rFonts w:hint="cs"/>
          <w:rtl/>
        </w:rPr>
        <w:t>.</w:t>
      </w:r>
    </w:p>
    <w:p w:rsidR="00B02293" w:rsidRPr="004F66F1" w:rsidRDefault="00B02293" w:rsidP="00B02293">
      <w:pPr>
        <w:ind w:firstLine="284"/>
        <w:jc w:val="both"/>
        <w:rPr>
          <w:rStyle w:val="Char6"/>
          <w:rtl/>
        </w:rPr>
      </w:pPr>
      <w:r w:rsidRPr="004F66F1">
        <w:rPr>
          <w:rStyle w:val="Char6"/>
          <w:rtl/>
        </w:rPr>
        <w:t>برا</w:t>
      </w:r>
      <w:r w:rsidR="00DF6C5B" w:rsidRPr="004F66F1">
        <w:rPr>
          <w:rStyle w:val="Char6"/>
          <w:rtl/>
        </w:rPr>
        <w:t>ی</w:t>
      </w:r>
      <w:r w:rsidRPr="004F66F1">
        <w:rPr>
          <w:rStyle w:val="Char6"/>
          <w:rtl/>
        </w:rPr>
        <w:t xml:space="preserve"> رد و جواب جنا</w:t>
      </w:r>
      <w:r w:rsidR="00DF6C5B" w:rsidRPr="004F66F1">
        <w:rPr>
          <w:rStyle w:val="Char6"/>
          <w:rtl/>
        </w:rPr>
        <w:t>ی</w:t>
      </w:r>
      <w:r w:rsidRPr="004F66F1">
        <w:rPr>
          <w:rStyle w:val="Char6"/>
          <w:rtl/>
        </w:rPr>
        <w:t>ت ابور</w:t>
      </w:r>
      <w:r w:rsidR="00DF6C5B" w:rsidRPr="004F66F1">
        <w:rPr>
          <w:rStyle w:val="Char6"/>
          <w:rtl/>
        </w:rPr>
        <w:t>ی</w:t>
      </w:r>
      <w:r w:rsidRPr="004F66F1">
        <w:rPr>
          <w:rStyle w:val="Char6"/>
          <w:rtl/>
        </w:rPr>
        <w:t>ه بر محدث</w:t>
      </w:r>
      <w:r w:rsidR="00DF6C5B" w:rsidRPr="004F66F1">
        <w:rPr>
          <w:rStyle w:val="Char6"/>
          <w:rtl/>
        </w:rPr>
        <w:t>ی</w:t>
      </w:r>
      <w:r w:rsidRPr="004F66F1">
        <w:rPr>
          <w:rStyle w:val="Char6"/>
          <w:rtl/>
        </w:rPr>
        <w:t>ن ا</w:t>
      </w:r>
      <w:r w:rsidR="00DF6C5B" w:rsidRPr="004F66F1">
        <w:rPr>
          <w:rStyle w:val="Char6"/>
          <w:rtl/>
        </w:rPr>
        <w:t>ی</w:t>
      </w:r>
      <w:r w:rsidRPr="004F66F1">
        <w:rPr>
          <w:rStyle w:val="Char6"/>
          <w:rtl/>
        </w:rPr>
        <w:t>ن مقدار توض</w:t>
      </w:r>
      <w:r w:rsidR="00DF6C5B" w:rsidRPr="004F66F1">
        <w:rPr>
          <w:rStyle w:val="Char6"/>
          <w:rtl/>
        </w:rPr>
        <w:t>ی</w:t>
      </w:r>
      <w:r w:rsidRPr="004F66F1">
        <w:rPr>
          <w:rStyle w:val="Char6"/>
          <w:rtl/>
        </w:rPr>
        <w:t xml:space="preserve">حات </w:t>
      </w:r>
      <w:r w:rsidR="00DF6C5B" w:rsidRPr="004F66F1">
        <w:rPr>
          <w:rStyle w:val="Char6"/>
          <w:rtl/>
        </w:rPr>
        <w:t>ک</w:t>
      </w:r>
      <w:r w:rsidRPr="004F66F1">
        <w:rPr>
          <w:rStyle w:val="Char6"/>
          <w:rtl/>
        </w:rPr>
        <w:t>اف</w:t>
      </w:r>
      <w:r w:rsidR="00DF6C5B" w:rsidRPr="004F66F1">
        <w:rPr>
          <w:rStyle w:val="Char6"/>
          <w:rtl/>
        </w:rPr>
        <w:t>ی</w:t>
      </w:r>
      <w:r w:rsidRPr="004F66F1">
        <w:rPr>
          <w:rStyle w:val="Char6"/>
          <w:rtl/>
        </w:rPr>
        <w:t xml:space="preserve"> است.</w:t>
      </w:r>
    </w:p>
    <w:p w:rsidR="00B02293" w:rsidRPr="00691ABE" w:rsidRDefault="00B02293" w:rsidP="00691ABE">
      <w:pPr>
        <w:pStyle w:val="a1"/>
        <w:rPr>
          <w:rtl/>
        </w:rPr>
      </w:pPr>
      <w:bookmarkStart w:id="126" w:name="_Toc354652114"/>
      <w:bookmarkStart w:id="127" w:name="_Toc432785897"/>
      <w:bookmarkStart w:id="128" w:name="_Toc433011383"/>
      <w:r w:rsidRPr="00691ABE">
        <w:rPr>
          <w:rtl/>
        </w:rPr>
        <w:t>ابور</w:t>
      </w:r>
      <w:r w:rsidR="00A37506" w:rsidRPr="00691ABE">
        <w:rPr>
          <w:rtl/>
        </w:rPr>
        <w:t>ی</w:t>
      </w:r>
      <w:r w:rsidRPr="00691ABE">
        <w:rPr>
          <w:rtl/>
        </w:rPr>
        <w:t>ه محدث</w:t>
      </w:r>
      <w:r w:rsidR="00A37506" w:rsidRPr="00691ABE">
        <w:rPr>
          <w:rtl/>
        </w:rPr>
        <w:t>ی</w:t>
      </w:r>
      <w:r w:rsidRPr="00691ABE">
        <w:rPr>
          <w:rtl/>
        </w:rPr>
        <w:t>ن را مسخره م</w:t>
      </w:r>
      <w:r w:rsidR="00A37506" w:rsidRPr="00691ABE">
        <w:rPr>
          <w:rtl/>
        </w:rPr>
        <w:t>ی</w:t>
      </w:r>
      <w:r w:rsidRPr="00691ABE">
        <w:rPr>
          <w:rtl/>
        </w:rPr>
        <w:t>‌</w:t>
      </w:r>
      <w:r w:rsidR="00A37506" w:rsidRPr="00691ABE">
        <w:rPr>
          <w:rtl/>
        </w:rPr>
        <w:t>ک</w:t>
      </w:r>
      <w:r w:rsidRPr="00691ABE">
        <w:rPr>
          <w:rtl/>
        </w:rPr>
        <w:t>ند و آنها را نادان م</w:t>
      </w:r>
      <w:r w:rsidR="00A37506" w:rsidRPr="00691ABE">
        <w:rPr>
          <w:rtl/>
        </w:rPr>
        <w:t>ی</w:t>
      </w:r>
      <w:r w:rsidRPr="00691ABE">
        <w:rPr>
          <w:rtl/>
        </w:rPr>
        <w:t>‌داند.</w:t>
      </w:r>
      <w:bookmarkEnd w:id="126"/>
      <w:bookmarkEnd w:id="127"/>
      <w:bookmarkEnd w:id="128"/>
    </w:p>
    <w:p w:rsidR="00B02293" w:rsidRPr="004F66F1" w:rsidRDefault="00943BC8" w:rsidP="009D6E3A">
      <w:pPr>
        <w:widowControl w:val="0"/>
        <w:ind w:firstLine="284"/>
        <w:jc w:val="both"/>
        <w:rPr>
          <w:rStyle w:val="Char6"/>
          <w:rtl/>
        </w:rPr>
      </w:pPr>
      <w:r w:rsidRPr="004F66F1">
        <w:rPr>
          <w:rStyle w:val="Char6"/>
          <w:rtl/>
        </w:rPr>
        <w:t>از صفحه‌</w:t>
      </w:r>
      <w:r w:rsidR="00DF6C5B" w:rsidRPr="004F66F1">
        <w:rPr>
          <w:rStyle w:val="Char6"/>
          <w:rtl/>
        </w:rPr>
        <w:t>ی</w:t>
      </w:r>
      <w:r w:rsidRPr="004F66F1">
        <w:rPr>
          <w:rStyle w:val="Char6"/>
          <w:rtl/>
        </w:rPr>
        <w:t xml:space="preserve"> 75</w:t>
      </w:r>
      <w:r w:rsidRPr="004F66F1">
        <w:rPr>
          <w:rStyle w:val="Char6"/>
          <w:rFonts w:hint="cs"/>
          <w:rtl/>
        </w:rPr>
        <w:t>-</w:t>
      </w:r>
      <w:r w:rsidR="00B02293" w:rsidRPr="004F66F1">
        <w:rPr>
          <w:rStyle w:val="Char6"/>
          <w:rtl/>
        </w:rPr>
        <w:t>79 به طعن و حمله به احاد</w:t>
      </w:r>
      <w:r w:rsidR="00DF6C5B" w:rsidRPr="004F66F1">
        <w:rPr>
          <w:rStyle w:val="Char6"/>
          <w:rtl/>
        </w:rPr>
        <w:t>ی</w:t>
      </w:r>
      <w:r w:rsidR="00B02293" w:rsidRPr="004F66F1">
        <w:rPr>
          <w:rStyle w:val="Char6"/>
          <w:rtl/>
        </w:rPr>
        <w:t>ث و تقد</w:t>
      </w:r>
      <w:r w:rsidR="00DF6C5B" w:rsidRPr="004F66F1">
        <w:rPr>
          <w:rStyle w:val="Char6"/>
          <w:rtl/>
        </w:rPr>
        <w:t>ی</w:t>
      </w:r>
      <w:r w:rsidR="00B02293" w:rsidRPr="004F66F1">
        <w:rPr>
          <w:rStyle w:val="Char6"/>
          <w:rtl/>
        </w:rPr>
        <w:t>م و تأخ</w:t>
      </w:r>
      <w:r w:rsidR="00DF6C5B" w:rsidRPr="004F66F1">
        <w:rPr>
          <w:rStyle w:val="Char6"/>
          <w:rtl/>
        </w:rPr>
        <w:t>ی</w:t>
      </w:r>
      <w:r w:rsidR="00B02293" w:rsidRPr="004F66F1">
        <w:rPr>
          <w:rStyle w:val="Char6"/>
          <w:rtl/>
        </w:rPr>
        <w:t xml:space="preserve">ر و </w:t>
      </w:r>
      <w:r w:rsidR="00DF6C5B" w:rsidRPr="004F66F1">
        <w:rPr>
          <w:rStyle w:val="Char6"/>
          <w:rtl/>
        </w:rPr>
        <w:t>ک</w:t>
      </w:r>
      <w:r w:rsidR="00B02293" w:rsidRPr="004F66F1">
        <w:rPr>
          <w:rStyle w:val="Char6"/>
          <w:rtl/>
        </w:rPr>
        <w:t xml:space="preserve">م و </w:t>
      </w:r>
      <w:r w:rsidR="00DF6C5B" w:rsidRPr="004F66F1">
        <w:rPr>
          <w:rStyle w:val="Char6"/>
          <w:rtl/>
        </w:rPr>
        <w:t>ک</w:t>
      </w:r>
      <w:r w:rsidR="00B02293" w:rsidRPr="004F66F1">
        <w:rPr>
          <w:rStyle w:val="Char6"/>
          <w:rtl/>
        </w:rPr>
        <w:t>است و روا</w:t>
      </w:r>
      <w:r w:rsidR="00DF6C5B" w:rsidRPr="004F66F1">
        <w:rPr>
          <w:rStyle w:val="Char6"/>
          <w:rtl/>
        </w:rPr>
        <w:t>ی</w:t>
      </w:r>
      <w:r w:rsidR="00B02293" w:rsidRPr="004F66F1">
        <w:rPr>
          <w:rStyle w:val="Char6"/>
          <w:rtl/>
        </w:rPr>
        <w:t>ت بعض</w:t>
      </w:r>
      <w:r w:rsidR="00DF6C5B" w:rsidRPr="004F66F1">
        <w:rPr>
          <w:rStyle w:val="Char6"/>
          <w:rtl/>
        </w:rPr>
        <w:t>ی</w:t>
      </w:r>
      <w:r w:rsidR="00B02293" w:rsidRPr="004F66F1">
        <w:rPr>
          <w:rStyle w:val="Char6"/>
          <w:rtl/>
        </w:rPr>
        <w:t xml:space="preserve"> از احاد</w:t>
      </w:r>
      <w:r w:rsidR="00DF6C5B" w:rsidRPr="004F66F1">
        <w:rPr>
          <w:rStyle w:val="Char6"/>
          <w:rtl/>
        </w:rPr>
        <w:t>ی</w:t>
      </w:r>
      <w:r w:rsidR="00B02293" w:rsidRPr="004F66F1">
        <w:rPr>
          <w:rStyle w:val="Char6"/>
          <w:rtl/>
        </w:rPr>
        <w:t>ث و اختصار به روش</w:t>
      </w:r>
      <w:r w:rsidR="00DF6C5B" w:rsidRPr="004F66F1">
        <w:rPr>
          <w:rStyle w:val="Char6"/>
          <w:rtl/>
        </w:rPr>
        <w:t>ی</w:t>
      </w:r>
      <w:r w:rsidR="00B02293" w:rsidRPr="004F66F1">
        <w:rPr>
          <w:rStyle w:val="Char6"/>
          <w:rtl/>
        </w:rPr>
        <w:t xml:space="preserve"> مسخره‌آم</w:t>
      </w:r>
      <w:r w:rsidR="00DF6C5B" w:rsidRPr="004F66F1">
        <w:rPr>
          <w:rStyle w:val="Char6"/>
          <w:rtl/>
        </w:rPr>
        <w:t>ی</w:t>
      </w:r>
      <w:r w:rsidR="00B02293" w:rsidRPr="004F66F1">
        <w:rPr>
          <w:rStyle w:val="Char6"/>
          <w:rtl/>
        </w:rPr>
        <w:t xml:space="preserve">ز و مرتب </w:t>
      </w:r>
      <w:r w:rsidR="00DF6C5B" w:rsidRPr="004F66F1">
        <w:rPr>
          <w:rStyle w:val="Char6"/>
          <w:rtl/>
        </w:rPr>
        <w:t>ک</w:t>
      </w:r>
      <w:r w:rsidR="00B02293" w:rsidRPr="004F66F1">
        <w:rPr>
          <w:rStyle w:val="Char6"/>
          <w:rtl/>
        </w:rPr>
        <w:t>ردن اقوال محدث</w:t>
      </w:r>
      <w:r w:rsidR="00DF6C5B" w:rsidRPr="004F66F1">
        <w:rPr>
          <w:rStyle w:val="Char6"/>
          <w:rtl/>
        </w:rPr>
        <w:t>ی</w:t>
      </w:r>
      <w:r w:rsidR="00B02293" w:rsidRPr="004F66F1">
        <w:rPr>
          <w:rStyle w:val="Char6"/>
          <w:rtl/>
        </w:rPr>
        <w:t>ن برا</w:t>
      </w:r>
      <w:r w:rsidR="00DF6C5B" w:rsidRPr="004F66F1">
        <w:rPr>
          <w:rStyle w:val="Char6"/>
          <w:rtl/>
        </w:rPr>
        <w:t>ی</w:t>
      </w:r>
      <w:r w:rsidR="00B02293" w:rsidRPr="004F66F1">
        <w:rPr>
          <w:rStyle w:val="Char6"/>
          <w:rtl/>
        </w:rPr>
        <w:t xml:space="preserve"> سهل‌انگار قلمداد </w:t>
      </w:r>
      <w:r w:rsidR="00DF6C5B" w:rsidRPr="004F66F1">
        <w:rPr>
          <w:rStyle w:val="Char6"/>
          <w:rtl/>
        </w:rPr>
        <w:t>ک</w:t>
      </w:r>
      <w:r w:rsidR="00B02293" w:rsidRPr="004F66F1">
        <w:rPr>
          <w:rStyle w:val="Char6"/>
          <w:rtl/>
        </w:rPr>
        <w:t>ردن آنها م</w:t>
      </w:r>
      <w:r w:rsidR="00DF6C5B" w:rsidRPr="004F66F1">
        <w:rPr>
          <w:rStyle w:val="Char6"/>
          <w:rtl/>
        </w:rPr>
        <w:t>ی</w:t>
      </w:r>
      <w:r w:rsidR="00B02293" w:rsidRPr="004F66F1">
        <w:rPr>
          <w:rStyle w:val="Char6"/>
          <w:rtl/>
        </w:rPr>
        <w:t>‌پردازد و بعد از آن با عنوان درشت م</w:t>
      </w:r>
      <w:r w:rsidR="00DF6C5B" w:rsidRPr="004F66F1">
        <w:rPr>
          <w:rStyle w:val="Char6"/>
          <w:rtl/>
        </w:rPr>
        <w:t>ی</w:t>
      </w:r>
      <w:r w:rsidR="00B02293" w:rsidRPr="004F66F1">
        <w:rPr>
          <w:rStyle w:val="Char6"/>
          <w:rtl/>
        </w:rPr>
        <w:t>‌گو</w:t>
      </w:r>
      <w:r w:rsidR="00DF6C5B" w:rsidRPr="004F66F1">
        <w:rPr>
          <w:rStyle w:val="Char6"/>
          <w:rtl/>
        </w:rPr>
        <w:t>ی</w:t>
      </w:r>
      <w:r w:rsidR="00B02293" w:rsidRPr="004F66F1">
        <w:rPr>
          <w:rStyle w:val="Char6"/>
          <w:rtl/>
        </w:rPr>
        <w:t>د: «سهل‌انگار</w:t>
      </w:r>
      <w:r w:rsidR="00DF6C5B" w:rsidRPr="004F66F1">
        <w:rPr>
          <w:rStyle w:val="Char6"/>
          <w:rtl/>
        </w:rPr>
        <w:t>ی</w:t>
      </w:r>
      <w:r w:rsidR="00B02293" w:rsidRPr="004F66F1">
        <w:rPr>
          <w:rStyle w:val="Char6"/>
          <w:rtl/>
        </w:rPr>
        <w:t xml:space="preserve"> محدث</w:t>
      </w:r>
      <w:r w:rsidR="00DF6C5B" w:rsidRPr="004F66F1">
        <w:rPr>
          <w:rStyle w:val="Char6"/>
          <w:rtl/>
        </w:rPr>
        <w:t>ی</w:t>
      </w:r>
      <w:r w:rsidR="00B02293" w:rsidRPr="004F66F1">
        <w:rPr>
          <w:rStyle w:val="Char6"/>
          <w:rtl/>
        </w:rPr>
        <w:t>ن در روا</w:t>
      </w:r>
      <w:r w:rsidR="00DF6C5B" w:rsidRPr="004F66F1">
        <w:rPr>
          <w:rStyle w:val="Char6"/>
          <w:rtl/>
        </w:rPr>
        <w:t>ی</w:t>
      </w:r>
      <w:r w:rsidR="00B02293" w:rsidRPr="004F66F1">
        <w:rPr>
          <w:rStyle w:val="Char6"/>
          <w:rtl/>
        </w:rPr>
        <w:t>ت احاد</w:t>
      </w:r>
      <w:r w:rsidR="00DF6C5B" w:rsidRPr="004F66F1">
        <w:rPr>
          <w:rStyle w:val="Char6"/>
          <w:rtl/>
        </w:rPr>
        <w:t>ی</w:t>
      </w:r>
      <w:r w:rsidR="00925812">
        <w:rPr>
          <w:rStyle w:val="Char6"/>
          <w:rtl/>
        </w:rPr>
        <w:t>ث فضائل و مضرات آن</w:t>
      </w:r>
      <w:r w:rsidR="00B02293" w:rsidRPr="004F66F1">
        <w:rPr>
          <w:rStyle w:val="Char6"/>
          <w:rtl/>
        </w:rPr>
        <w:t>»</w:t>
      </w:r>
      <w:r w:rsidRPr="004F66F1">
        <w:rPr>
          <w:rStyle w:val="Char6"/>
          <w:rFonts w:hint="cs"/>
          <w:rtl/>
        </w:rPr>
        <w:t>.</w:t>
      </w:r>
    </w:p>
    <w:p w:rsidR="00B02293" w:rsidRPr="004F66F1" w:rsidRDefault="00B02293" w:rsidP="003745F3">
      <w:pPr>
        <w:ind w:firstLine="284"/>
        <w:jc w:val="both"/>
        <w:rPr>
          <w:rStyle w:val="Char6"/>
          <w:rtl/>
        </w:rPr>
      </w:pPr>
      <w:r w:rsidRPr="004F66F1">
        <w:rPr>
          <w:rStyle w:val="Char6"/>
          <w:rtl/>
        </w:rPr>
        <w:t xml:space="preserve">با این روش خواننده‌ای را که آگاهی ندارد به این وهم می‌اندازد </w:t>
      </w:r>
      <w:r w:rsidR="00DF6C5B" w:rsidRPr="004F66F1">
        <w:rPr>
          <w:rStyle w:val="Char6"/>
          <w:rtl/>
        </w:rPr>
        <w:t>ک</w:t>
      </w:r>
      <w:r w:rsidRPr="004F66F1">
        <w:rPr>
          <w:rStyle w:val="Char6"/>
          <w:rtl/>
        </w:rPr>
        <w:t>ه روش همه بزرگان حد</w:t>
      </w:r>
      <w:r w:rsidR="00DF6C5B" w:rsidRPr="004F66F1">
        <w:rPr>
          <w:rStyle w:val="Char6"/>
          <w:rtl/>
        </w:rPr>
        <w:t>ی</w:t>
      </w:r>
      <w:r w:rsidRPr="004F66F1">
        <w:rPr>
          <w:rStyle w:val="Char6"/>
          <w:rtl/>
        </w:rPr>
        <w:t>ث ا</w:t>
      </w:r>
      <w:r w:rsidR="00DF6C5B" w:rsidRPr="004F66F1">
        <w:rPr>
          <w:rStyle w:val="Char6"/>
          <w:rtl/>
        </w:rPr>
        <w:t>ی</w:t>
      </w:r>
      <w:r w:rsidRPr="004F66F1">
        <w:rPr>
          <w:rStyle w:val="Char6"/>
          <w:rtl/>
        </w:rPr>
        <w:t>نگونه بوده است، ول</w:t>
      </w:r>
      <w:r w:rsidR="00DF6C5B" w:rsidRPr="004F66F1">
        <w:rPr>
          <w:rStyle w:val="Char6"/>
          <w:rtl/>
        </w:rPr>
        <w:t>ی</w:t>
      </w:r>
      <w:r w:rsidRPr="004F66F1">
        <w:rPr>
          <w:rStyle w:val="Char6"/>
          <w:rtl/>
        </w:rPr>
        <w:t xml:space="preserve"> واقع</w:t>
      </w:r>
      <w:r w:rsidR="00DF6C5B" w:rsidRPr="004F66F1">
        <w:rPr>
          <w:rStyle w:val="Char6"/>
          <w:rtl/>
        </w:rPr>
        <w:t>ی</w:t>
      </w:r>
      <w:r w:rsidRPr="004F66F1">
        <w:rPr>
          <w:rStyle w:val="Char6"/>
          <w:rtl/>
        </w:rPr>
        <w:t>ت خلاف ا</w:t>
      </w:r>
      <w:r w:rsidR="00DF6C5B" w:rsidRPr="004F66F1">
        <w:rPr>
          <w:rStyle w:val="Char6"/>
          <w:rtl/>
        </w:rPr>
        <w:t>ی</w:t>
      </w:r>
      <w:r w:rsidRPr="004F66F1">
        <w:rPr>
          <w:rStyle w:val="Char6"/>
          <w:rtl/>
        </w:rPr>
        <w:t>ن است و بزرگان</w:t>
      </w:r>
      <w:r w:rsidR="00DF6C5B" w:rsidRPr="004F66F1">
        <w:rPr>
          <w:rStyle w:val="Char6"/>
          <w:rtl/>
        </w:rPr>
        <w:t>ی</w:t>
      </w:r>
      <w:r w:rsidRPr="004F66F1">
        <w:rPr>
          <w:rStyle w:val="Char6"/>
          <w:rtl/>
        </w:rPr>
        <w:t xml:space="preserve"> چون بخار</w:t>
      </w:r>
      <w:r w:rsidR="00DF6C5B" w:rsidRPr="004F66F1">
        <w:rPr>
          <w:rStyle w:val="Char6"/>
          <w:rtl/>
        </w:rPr>
        <w:t>ی</w:t>
      </w:r>
      <w:r w:rsidRPr="004F66F1">
        <w:rPr>
          <w:rStyle w:val="Char6"/>
          <w:rtl/>
        </w:rPr>
        <w:t xml:space="preserve"> و مسلم و ابن خز</w:t>
      </w:r>
      <w:r w:rsidR="00DF6C5B" w:rsidRPr="004F66F1">
        <w:rPr>
          <w:rStyle w:val="Char6"/>
          <w:rtl/>
        </w:rPr>
        <w:t>ی</w:t>
      </w:r>
      <w:r w:rsidRPr="004F66F1">
        <w:rPr>
          <w:rStyle w:val="Char6"/>
          <w:rtl/>
        </w:rPr>
        <w:t xml:space="preserve">مه در </w:t>
      </w:r>
      <w:r w:rsidR="003745F3" w:rsidRPr="004F66F1">
        <w:rPr>
          <w:rStyle w:val="Char6"/>
          <w:rFonts w:hint="cs"/>
          <w:rtl/>
        </w:rPr>
        <w:t>ذکر</w:t>
      </w:r>
      <w:r w:rsidRPr="004F66F1">
        <w:rPr>
          <w:rStyle w:val="Char6"/>
          <w:rtl/>
        </w:rPr>
        <w:t xml:space="preserve"> احاد</w:t>
      </w:r>
      <w:r w:rsidR="00DF6C5B" w:rsidRPr="004F66F1">
        <w:rPr>
          <w:rStyle w:val="Char6"/>
          <w:rtl/>
        </w:rPr>
        <w:t>ی</w:t>
      </w:r>
      <w:r w:rsidRPr="004F66F1">
        <w:rPr>
          <w:rStyle w:val="Char6"/>
          <w:rtl/>
        </w:rPr>
        <w:t>ث</w:t>
      </w:r>
      <w:r w:rsidR="003745F3" w:rsidRPr="004F66F1">
        <w:rPr>
          <w:rStyle w:val="Char6"/>
          <w:rFonts w:hint="cs"/>
          <w:rtl/>
        </w:rPr>
        <w:t xml:space="preserve"> فضائل</w:t>
      </w:r>
      <w:r w:rsidRPr="004F66F1">
        <w:rPr>
          <w:rStyle w:val="Char6"/>
          <w:rtl/>
        </w:rPr>
        <w:t xml:space="preserve"> </w:t>
      </w:r>
      <w:r w:rsidR="003745F3" w:rsidRPr="004F66F1">
        <w:rPr>
          <w:rStyle w:val="Char6"/>
          <w:rFonts w:hint="cs"/>
          <w:rtl/>
        </w:rPr>
        <w:t>بسیار دقت می‌کردند</w:t>
      </w:r>
      <w:r w:rsidRPr="004F66F1">
        <w:rPr>
          <w:rStyle w:val="Char6"/>
          <w:rtl/>
        </w:rPr>
        <w:t xml:space="preserve"> و تنها احاد</w:t>
      </w:r>
      <w:r w:rsidR="00DF6C5B" w:rsidRPr="004F66F1">
        <w:rPr>
          <w:rStyle w:val="Char6"/>
          <w:rtl/>
        </w:rPr>
        <w:t>ی</w:t>
      </w:r>
      <w:r w:rsidRPr="004F66F1">
        <w:rPr>
          <w:rStyle w:val="Char6"/>
          <w:rtl/>
        </w:rPr>
        <w:t>ث صح</w:t>
      </w:r>
      <w:r w:rsidR="00DF6C5B" w:rsidRPr="004F66F1">
        <w:rPr>
          <w:rStyle w:val="Char6"/>
          <w:rtl/>
        </w:rPr>
        <w:t>ی</w:t>
      </w:r>
      <w:r w:rsidRPr="004F66F1">
        <w:rPr>
          <w:rStyle w:val="Char6"/>
          <w:rtl/>
        </w:rPr>
        <w:t xml:space="preserve">ح را در </w:t>
      </w:r>
      <w:r w:rsidR="00DF6C5B" w:rsidRPr="004F66F1">
        <w:rPr>
          <w:rStyle w:val="Char6"/>
          <w:rtl/>
        </w:rPr>
        <w:t>ک</w:t>
      </w:r>
      <w:r w:rsidRPr="004F66F1">
        <w:rPr>
          <w:rStyle w:val="Char6"/>
          <w:rtl/>
        </w:rPr>
        <w:t>تاب‌ها</w:t>
      </w:r>
      <w:r w:rsidR="00DF6C5B" w:rsidRPr="004F66F1">
        <w:rPr>
          <w:rStyle w:val="Char6"/>
          <w:rtl/>
        </w:rPr>
        <w:t>ی</w:t>
      </w:r>
      <w:r w:rsidRPr="004F66F1">
        <w:rPr>
          <w:rStyle w:val="Char6"/>
          <w:rtl/>
        </w:rPr>
        <w:t xml:space="preserve"> خود روا</w:t>
      </w:r>
      <w:r w:rsidR="00DF6C5B" w:rsidRPr="004F66F1">
        <w:rPr>
          <w:rStyle w:val="Char6"/>
          <w:rtl/>
        </w:rPr>
        <w:t>ی</w:t>
      </w:r>
      <w:r w:rsidRPr="004F66F1">
        <w:rPr>
          <w:rStyle w:val="Char6"/>
          <w:rtl/>
        </w:rPr>
        <w:t xml:space="preserve">ت </w:t>
      </w:r>
      <w:r w:rsidR="00DF6C5B" w:rsidRPr="004F66F1">
        <w:rPr>
          <w:rStyle w:val="Char6"/>
          <w:rtl/>
        </w:rPr>
        <w:t>ک</w:t>
      </w:r>
      <w:r w:rsidRPr="004F66F1">
        <w:rPr>
          <w:rStyle w:val="Char6"/>
          <w:rtl/>
        </w:rPr>
        <w:t xml:space="preserve">رده‌اند، </w:t>
      </w:r>
      <w:r w:rsidR="003745F3" w:rsidRPr="004F66F1">
        <w:rPr>
          <w:rStyle w:val="Char6"/>
          <w:rFonts w:hint="cs"/>
          <w:rtl/>
        </w:rPr>
        <w:t>از سویی دیگر محدثین</w:t>
      </w:r>
      <w:r w:rsidRPr="004F66F1">
        <w:rPr>
          <w:rStyle w:val="Char6"/>
          <w:rtl/>
        </w:rPr>
        <w:t xml:space="preserve"> در مورد فضائل اعمال هم با شرا</w:t>
      </w:r>
      <w:r w:rsidR="00DF6C5B" w:rsidRPr="004F66F1">
        <w:rPr>
          <w:rStyle w:val="Char6"/>
          <w:rtl/>
        </w:rPr>
        <w:t>ی</w:t>
      </w:r>
      <w:r w:rsidRPr="004F66F1">
        <w:rPr>
          <w:rStyle w:val="Char6"/>
          <w:rtl/>
        </w:rPr>
        <w:t>ط</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 xml:space="preserve">ه در </w:t>
      </w:r>
      <w:r w:rsidR="00DF6C5B" w:rsidRPr="004F66F1">
        <w:rPr>
          <w:rStyle w:val="Char6"/>
          <w:rtl/>
        </w:rPr>
        <w:t>ک</w:t>
      </w:r>
      <w:r w:rsidRPr="004F66F1">
        <w:rPr>
          <w:rStyle w:val="Char6"/>
          <w:rtl/>
        </w:rPr>
        <w:t>تا‌</w:t>
      </w:r>
      <w:r w:rsidR="00943BC8" w:rsidRPr="004F66F1">
        <w:rPr>
          <w:rStyle w:val="Char6"/>
          <w:rFonts w:hint="eastAsia"/>
          <w:rtl/>
        </w:rPr>
        <w:t>‌</w:t>
      </w:r>
      <w:r w:rsidRPr="004F66F1">
        <w:rPr>
          <w:rStyle w:val="Char6"/>
          <w:rtl/>
        </w:rPr>
        <w:t>بها توض</w:t>
      </w:r>
      <w:r w:rsidR="00DF6C5B" w:rsidRPr="004F66F1">
        <w:rPr>
          <w:rStyle w:val="Char6"/>
          <w:rtl/>
        </w:rPr>
        <w:t>ی</w:t>
      </w:r>
      <w:r w:rsidRPr="004F66F1">
        <w:rPr>
          <w:rStyle w:val="Char6"/>
          <w:rtl/>
        </w:rPr>
        <w:t>ح داده شد روا</w:t>
      </w:r>
      <w:r w:rsidR="00DF6C5B" w:rsidRPr="004F66F1">
        <w:rPr>
          <w:rStyle w:val="Char6"/>
          <w:rtl/>
        </w:rPr>
        <w:t>ی</w:t>
      </w:r>
      <w:r w:rsidRPr="004F66F1">
        <w:rPr>
          <w:rStyle w:val="Char6"/>
          <w:rtl/>
        </w:rPr>
        <w:t>ت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نند، ول</w:t>
      </w:r>
      <w:r w:rsidR="00DF6C5B" w:rsidRPr="004F66F1">
        <w:rPr>
          <w:rStyle w:val="Char6"/>
          <w:rtl/>
        </w:rPr>
        <w:t>ی</w:t>
      </w:r>
      <w:r w:rsidRPr="004F66F1">
        <w:rPr>
          <w:rStyle w:val="Char6"/>
          <w:rtl/>
        </w:rPr>
        <w:t xml:space="preserve"> مانند نو</w:t>
      </w:r>
      <w:r w:rsidR="00DF6C5B" w:rsidRPr="004F66F1">
        <w:rPr>
          <w:rStyle w:val="Char6"/>
          <w:rtl/>
        </w:rPr>
        <w:t>ی</w:t>
      </w:r>
      <w:r w:rsidRPr="004F66F1">
        <w:rPr>
          <w:rStyle w:val="Char6"/>
          <w:rtl/>
        </w:rPr>
        <w:t xml:space="preserve">سنده، </w:t>
      </w:r>
      <w:r w:rsidR="003745F3" w:rsidRPr="004F66F1">
        <w:rPr>
          <w:rStyle w:val="Char6"/>
          <w:rFonts w:hint="cs"/>
          <w:rtl/>
        </w:rPr>
        <w:t>بدون فکر</w:t>
      </w:r>
      <w:r w:rsidRPr="004F66F1">
        <w:rPr>
          <w:rStyle w:val="Char6"/>
          <w:rtl/>
        </w:rPr>
        <w:t xml:space="preserve"> حرف زدن مخالف امانت علم</w:t>
      </w:r>
      <w:r w:rsidR="00DF6C5B" w:rsidRPr="004F66F1">
        <w:rPr>
          <w:rStyle w:val="Char6"/>
          <w:rtl/>
        </w:rPr>
        <w:t>ی</w:t>
      </w:r>
      <w:r w:rsidRPr="004F66F1">
        <w:rPr>
          <w:rStyle w:val="Char6"/>
          <w:rtl/>
        </w:rPr>
        <w:t xml:space="preserve"> است و خ</w:t>
      </w:r>
      <w:r w:rsidR="00DF6C5B" w:rsidRPr="004F66F1">
        <w:rPr>
          <w:rStyle w:val="Char6"/>
          <w:rtl/>
        </w:rPr>
        <w:t>ی</w:t>
      </w:r>
      <w:r w:rsidRPr="004F66F1">
        <w:rPr>
          <w:rStyle w:val="Char6"/>
          <w:rtl/>
        </w:rPr>
        <w:t>انت محسوب م</w:t>
      </w:r>
      <w:r w:rsidR="00DF6C5B" w:rsidRPr="004F66F1">
        <w:rPr>
          <w:rStyle w:val="Char6"/>
          <w:rtl/>
        </w:rPr>
        <w:t>ی</w:t>
      </w:r>
      <w:r w:rsidRPr="004F66F1">
        <w:rPr>
          <w:rStyle w:val="Char6"/>
          <w:rtl/>
        </w:rPr>
        <w:t>‌گردد و ب</w:t>
      </w:r>
      <w:r w:rsidR="00DF6C5B" w:rsidRPr="004F66F1">
        <w:rPr>
          <w:rStyle w:val="Char6"/>
          <w:rtl/>
        </w:rPr>
        <w:t>ی</w:t>
      </w:r>
      <w:r w:rsidRPr="004F66F1">
        <w:rPr>
          <w:rStyle w:val="Char6"/>
          <w:rtl/>
        </w:rPr>
        <w:t>شتر به دروغ و تدل</w:t>
      </w:r>
      <w:r w:rsidR="00DF6C5B" w:rsidRPr="004F66F1">
        <w:rPr>
          <w:rStyle w:val="Char6"/>
          <w:rtl/>
        </w:rPr>
        <w:t>ی</w:t>
      </w:r>
      <w:r w:rsidRPr="004F66F1">
        <w:rPr>
          <w:rStyle w:val="Char6"/>
          <w:rtl/>
        </w:rPr>
        <w:t>س م</w:t>
      </w:r>
      <w:r w:rsidR="00DF6C5B" w:rsidRPr="004F66F1">
        <w:rPr>
          <w:rStyle w:val="Char6"/>
          <w:rtl/>
        </w:rPr>
        <w:t>ی</w:t>
      </w:r>
      <w:r w:rsidRPr="004F66F1">
        <w:rPr>
          <w:rStyle w:val="Char6"/>
          <w:rtl/>
        </w:rPr>
        <w:t>‌ماند تا به توض</w:t>
      </w:r>
      <w:r w:rsidR="00DF6C5B" w:rsidRPr="004F66F1">
        <w:rPr>
          <w:rStyle w:val="Char6"/>
          <w:rtl/>
        </w:rPr>
        <w:t>ی</w:t>
      </w:r>
      <w:r w:rsidRPr="004F66F1">
        <w:rPr>
          <w:rStyle w:val="Char6"/>
          <w:rtl/>
        </w:rPr>
        <w:t>ح و تنو</w:t>
      </w:r>
      <w:r w:rsidR="00DF6C5B" w:rsidRPr="004F66F1">
        <w:rPr>
          <w:rStyle w:val="Char6"/>
          <w:rtl/>
        </w:rPr>
        <w:t>ی</w:t>
      </w:r>
      <w:r w:rsidRPr="004F66F1">
        <w:rPr>
          <w:rStyle w:val="Char6"/>
          <w:rtl/>
        </w:rPr>
        <w:t>ر مسائل.</w:t>
      </w:r>
    </w:p>
    <w:p w:rsidR="00B02293" w:rsidRDefault="00B02293" w:rsidP="003745F3">
      <w:pPr>
        <w:ind w:firstLine="284"/>
        <w:jc w:val="both"/>
        <w:rPr>
          <w:rStyle w:val="Char6"/>
          <w:rtl/>
        </w:rPr>
      </w:pPr>
      <w:r w:rsidRPr="004F66F1">
        <w:rPr>
          <w:rStyle w:val="Char6"/>
          <w:rtl/>
        </w:rPr>
        <w:t>برا</w:t>
      </w:r>
      <w:r w:rsidR="00DF6C5B" w:rsidRPr="004F66F1">
        <w:rPr>
          <w:rStyle w:val="Char6"/>
          <w:rtl/>
        </w:rPr>
        <w:t>ی</w:t>
      </w:r>
      <w:r w:rsidRPr="004F66F1">
        <w:rPr>
          <w:rStyle w:val="Char6"/>
          <w:rtl/>
        </w:rPr>
        <w:t xml:space="preserve"> روشن شدن مسائل و مطالب گذشته </w:t>
      </w:r>
      <w:r w:rsidR="00DF6C5B" w:rsidRPr="004F66F1">
        <w:rPr>
          <w:rStyle w:val="Char6"/>
          <w:rtl/>
        </w:rPr>
        <w:t>ک</w:t>
      </w:r>
      <w:r w:rsidRPr="004F66F1">
        <w:rPr>
          <w:rStyle w:val="Char6"/>
          <w:rtl/>
        </w:rPr>
        <w:t>اف</w:t>
      </w:r>
      <w:r w:rsidR="00DF6C5B" w:rsidRPr="004F66F1">
        <w:rPr>
          <w:rStyle w:val="Char6"/>
          <w:rtl/>
        </w:rPr>
        <w:t>ی</w:t>
      </w:r>
      <w:r w:rsidRPr="004F66F1">
        <w:rPr>
          <w:rStyle w:val="Char6"/>
          <w:rtl/>
        </w:rPr>
        <w:t xml:space="preserve"> است به </w:t>
      </w:r>
      <w:r w:rsidR="00DF6C5B" w:rsidRPr="004F66F1">
        <w:rPr>
          <w:rStyle w:val="Char6"/>
          <w:rtl/>
        </w:rPr>
        <w:t>ک</w:t>
      </w:r>
      <w:r w:rsidRPr="004F66F1">
        <w:rPr>
          <w:rStyle w:val="Char6"/>
          <w:rtl/>
        </w:rPr>
        <w:t>تاب‌ها</w:t>
      </w:r>
      <w:r w:rsidR="00DF6C5B" w:rsidRPr="004F66F1">
        <w:rPr>
          <w:rStyle w:val="Char6"/>
          <w:rtl/>
        </w:rPr>
        <w:t>ی</w:t>
      </w:r>
      <w:r w:rsidRPr="004F66F1">
        <w:rPr>
          <w:rStyle w:val="Char6"/>
          <w:rtl/>
        </w:rPr>
        <w:t xml:space="preserve"> اصول حد</w:t>
      </w:r>
      <w:r w:rsidR="00DF6C5B" w:rsidRPr="004F66F1">
        <w:rPr>
          <w:rStyle w:val="Char6"/>
          <w:rtl/>
        </w:rPr>
        <w:t>ی</w:t>
      </w:r>
      <w:r w:rsidRPr="004F66F1">
        <w:rPr>
          <w:rStyle w:val="Char6"/>
          <w:rtl/>
        </w:rPr>
        <w:t>ث مانند: «</w:t>
      </w:r>
      <w:r w:rsidRPr="004F66F1">
        <w:rPr>
          <w:rStyle w:val="Char1"/>
          <w:caps/>
          <w:spacing w:val="0"/>
          <w:rtl/>
        </w:rPr>
        <w:t>توجيه النظر</w:t>
      </w:r>
      <w:r w:rsidRPr="004F66F1">
        <w:rPr>
          <w:rStyle w:val="Char6"/>
          <w:rtl/>
        </w:rPr>
        <w:t>» جزائر</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ه تازه‌تر</w:t>
      </w:r>
      <w:r w:rsidR="00DF6C5B" w:rsidRPr="004F66F1">
        <w:rPr>
          <w:rStyle w:val="Char6"/>
          <w:rtl/>
        </w:rPr>
        <w:t>ی</w:t>
      </w:r>
      <w:r w:rsidRPr="004F66F1">
        <w:rPr>
          <w:rStyle w:val="Char6"/>
          <w:rtl/>
        </w:rPr>
        <w:t>ن و مهم‌تر</w:t>
      </w:r>
      <w:r w:rsidR="00DF6C5B" w:rsidRPr="004F66F1">
        <w:rPr>
          <w:rStyle w:val="Char6"/>
          <w:rtl/>
        </w:rPr>
        <w:t>ی</w:t>
      </w:r>
      <w:r w:rsidRPr="004F66F1">
        <w:rPr>
          <w:rStyle w:val="Char6"/>
          <w:rtl/>
        </w:rPr>
        <w:t xml:space="preserve">ن </w:t>
      </w:r>
      <w:r w:rsidR="00DF6C5B" w:rsidRPr="004F66F1">
        <w:rPr>
          <w:rStyle w:val="Char6"/>
          <w:rtl/>
        </w:rPr>
        <w:t>ک</w:t>
      </w:r>
      <w:r w:rsidRPr="004F66F1">
        <w:rPr>
          <w:rStyle w:val="Char6"/>
          <w:rtl/>
        </w:rPr>
        <w:t>تاب‌ها</w:t>
      </w:r>
      <w:r w:rsidR="00DF6C5B" w:rsidRPr="004F66F1">
        <w:rPr>
          <w:rStyle w:val="Char6"/>
          <w:rtl/>
        </w:rPr>
        <w:t>ی</w:t>
      </w:r>
      <w:r w:rsidRPr="004F66F1">
        <w:rPr>
          <w:rStyle w:val="Char6"/>
          <w:rtl/>
        </w:rPr>
        <w:t xml:space="preserve"> </w:t>
      </w:r>
      <w:r w:rsidR="003745F3" w:rsidRPr="004F66F1">
        <w:rPr>
          <w:rStyle w:val="Char6"/>
          <w:rFonts w:hint="cs"/>
          <w:rtl/>
        </w:rPr>
        <w:t>علم حدیث</w:t>
      </w:r>
      <w:r w:rsidRPr="004F66F1">
        <w:rPr>
          <w:rStyle w:val="Char6"/>
          <w:rtl/>
        </w:rPr>
        <w:t xml:space="preserve"> است مراجعه شود تا خ</w:t>
      </w:r>
      <w:r w:rsidR="00DF6C5B" w:rsidRPr="004F66F1">
        <w:rPr>
          <w:rStyle w:val="Char6"/>
          <w:rtl/>
        </w:rPr>
        <w:t>ی</w:t>
      </w:r>
      <w:r w:rsidRPr="004F66F1">
        <w:rPr>
          <w:rStyle w:val="Char6"/>
          <w:rtl/>
        </w:rPr>
        <w:t xml:space="preserve">انت‌ها و حمله </w:t>
      </w:r>
      <w:r w:rsidR="00DF6C5B" w:rsidRPr="004F66F1">
        <w:rPr>
          <w:rStyle w:val="Char6"/>
          <w:rtl/>
        </w:rPr>
        <w:t>ک</w:t>
      </w:r>
      <w:r w:rsidRPr="004F66F1">
        <w:rPr>
          <w:rStyle w:val="Char6"/>
          <w:rtl/>
        </w:rPr>
        <w:t>ردن او به عالمان مشخص گردد.</w:t>
      </w:r>
    </w:p>
    <w:p w:rsidR="00A630EB" w:rsidRPr="004F66F1" w:rsidRDefault="00A630EB" w:rsidP="003745F3">
      <w:pPr>
        <w:ind w:firstLine="284"/>
        <w:jc w:val="both"/>
        <w:rPr>
          <w:rStyle w:val="Char6"/>
          <w:rtl/>
        </w:rPr>
      </w:pPr>
    </w:p>
    <w:p w:rsidR="00B02293" w:rsidRPr="00691ABE" w:rsidRDefault="00B02293" w:rsidP="00691ABE">
      <w:pPr>
        <w:pStyle w:val="a1"/>
        <w:rPr>
          <w:rtl/>
        </w:rPr>
      </w:pPr>
      <w:bookmarkStart w:id="129" w:name="_Toc354652115"/>
      <w:bookmarkStart w:id="130" w:name="_Toc432785898"/>
      <w:bookmarkStart w:id="131" w:name="_Toc433011384"/>
      <w:r w:rsidRPr="00691ABE">
        <w:rPr>
          <w:rtl/>
        </w:rPr>
        <w:t>احت</w:t>
      </w:r>
      <w:r w:rsidR="00A37506" w:rsidRPr="00691ABE">
        <w:rPr>
          <w:rtl/>
        </w:rPr>
        <w:t>ی</w:t>
      </w:r>
      <w:r w:rsidRPr="00691ABE">
        <w:rPr>
          <w:rtl/>
        </w:rPr>
        <w:t>اط فراوان محدث</w:t>
      </w:r>
      <w:r w:rsidR="00A37506" w:rsidRPr="00691ABE">
        <w:rPr>
          <w:rtl/>
        </w:rPr>
        <w:t>ی</w:t>
      </w:r>
      <w:r w:rsidRPr="00691ABE">
        <w:rPr>
          <w:rtl/>
        </w:rPr>
        <w:t xml:space="preserve">ن </w:t>
      </w:r>
      <w:r w:rsidR="003745F3" w:rsidRPr="00691ABE">
        <w:rPr>
          <w:rFonts w:hint="cs"/>
          <w:rtl/>
        </w:rPr>
        <w:t>در</w:t>
      </w:r>
      <w:r w:rsidRPr="00691ABE">
        <w:rPr>
          <w:rtl/>
        </w:rPr>
        <w:t xml:space="preserve"> روا</w:t>
      </w:r>
      <w:r w:rsidR="00A37506" w:rsidRPr="00691ABE">
        <w:rPr>
          <w:rtl/>
        </w:rPr>
        <w:t>ی</w:t>
      </w:r>
      <w:r w:rsidRPr="00691ABE">
        <w:rPr>
          <w:rtl/>
        </w:rPr>
        <w:t>ت</w:t>
      </w:r>
      <w:r w:rsidR="003745F3" w:rsidRPr="00691ABE">
        <w:rPr>
          <w:rFonts w:hint="cs"/>
          <w:rtl/>
        </w:rPr>
        <w:t xml:space="preserve"> حدیث بر اساس معنی</w:t>
      </w:r>
      <w:bookmarkEnd w:id="129"/>
      <w:bookmarkEnd w:id="130"/>
      <w:bookmarkEnd w:id="131"/>
    </w:p>
    <w:p w:rsidR="00B02293" w:rsidRPr="004F66F1" w:rsidRDefault="003745F3" w:rsidP="00B02293">
      <w:pPr>
        <w:ind w:firstLine="284"/>
        <w:jc w:val="both"/>
        <w:rPr>
          <w:rStyle w:val="Char6"/>
          <w:rtl/>
        </w:rPr>
      </w:pPr>
      <w:r w:rsidRPr="004F66F1">
        <w:rPr>
          <w:rStyle w:val="Char6"/>
          <w:rFonts w:hint="cs"/>
          <w:rtl/>
        </w:rPr>
        <w:t>برای اینکه</w:t>
      </w:r>
      <w:r w:rsidR="00B02293" w:rsidRPr="004F66F1">
        <w:rPr>
          <w:rStyle w:val="Char6"/>
          <w:rtl/>
        </w:rPr>
        <w:t xml:space="preserve"> حقائق نقل بدون </w:t>
      </w:r>
      <w:r w:rsidR="00DF6C5B" w:rsidRPr="004F66F1">
        <w:rPr>
          <w:rStyle w:val="Char6"/>
          <w:rtl/>
        </w:rPr>
        <w:t>ک</w:t>
      </w:r>
      <w:r w:rsidR="00B02293" w:rsidRPr="004F66F1">
        <w:rPr>
          <w:rStyle w:val="Char6"/>
          <w:rtl/>
        </w:rPr>
        <w:t xml:space="preserve">م و </w:t>
      </w:r>
      <w:r w:rsidR="00DF6C5B" w:rsidRPr="004F66F1">
        <w:rPr>
          <w:rStyle w:val="Char6"/>
          <w:rtl/>
        </w:rPr>
        <w:t>ک</w:t>
      </w:r>
      <w:r w:rsidR="00B02293" w:rsidRPr="004F66F1">
        <w:rPr>
          <w:rStyle w:val="Char6"/>
          <w:rtl/>
        </w:rPr>
        <w:t>است سنن و احاد</w:t>
      </w:r>
      <w:r w:rsidR="00DF6C5B" w:rsidRPr="004F66F1">
        <w:rPr>
          <w:rStyle w:val="Char6"/>
          <w:rtl/>
        </w:rPr>
        <w:t>ی</w:t>
      </w:r>
      <w:r w:rsidR="00B02293" w:rsidRPr="004F66F1">
        <w:rPr>
          <w:rStyle w:val="Char6"/>
          <w:rtl/>
        </w:rPr>
        <w:t>ث ثابت روشن شود چند حق</w:t>
      </w:r>
      <w:r w:rsidR="00DF6C5B" w:rsidRPr="004F66F1">
        <w:rPr>
          <w:rStyle w:val="Char6"/>
          <w:rtl/>
        </w:rPr>
        <w:t>ی</w:t>
      </w:r>
      <w:r w:rsidR="00B02293" w:rsidRPr="004F66F1">
        <w:rPr>
          <w:rStyle w:val="Char6"/>
          <w:rtl/>
        </w:rPr>
        <w:t>قت چ</w:t>
      </w:r>
      <w:r w:rsidR="00DF6C5B" w:rsidRPr="004F66F1">
        <w:rPr>
          <w:rStyle w:val="Char6"/>
          <w:rtl/>
        </w:rPr>
        <w:t>کی</w:t>
      </w:r>
      <w:r w:rsidR="00B02293" w:rsidRPr="004F66F1">
        <w:rPr>
          <w:rStyle w:val="Char6"/>
          <w:rtl/>
        </w:rPr>
        <w:t>ده شده و مقدمات را در مقابل خواننده عز</w:t>
      </w:r>
      <w:r w:rsidR="00DF6C5B" w:rsidRPr="004F66F1">
        <w:rPr>
          <w:rStyle w:val="Char6"/>
          <w:rtl/>
        </w:rPr>
        <w:t>ی</w:t>
      </w:r>
      <w:r w:rsidR="00B02293" w:rsidRPr="004F66F1">
        <w:rPr>
          <w:rStyle w:val="Char6"/>
          <w:rtl/>
        </w:rPr>
        <w:t>ز قرار م</w:t>
      </w:r>
      <w:r w:rsidR="00DF6C5B" w:rsidRPr="004F66F1">
        <w:rPr>
          <w:rStyle w:val="Char6"/>
          <w:rtl/>
        </w:rPr>
        <w:t>ی</w:t>
      </w:r>
      <w:r w:rsidR="00B02293" w:rsidRPr="004F66F1">
        <w:rPr>
          <w:rStyle w:val="Char6"/>
          <w:rtl/>
        </w:rPr>
        <w:t>‌دهم.</w:t>
      </w:r>
    </w:p>
    <w:p w:rsidR="00B02293" w:rsidRPr="004F66F1" w:rsidRDefault="00B02293" w:rsidP="00AD0068">
      <w:pPr>
        <w:numPr>
          <w:ilvl w:val="0"/>
          <w:numId w:val="8"/>
        </w:numPr>
        <w:tabs>
          <w:tab w:val="left" w:pos="680"/>
        </w:tabs>
        <w:ind w:left="680" w:hanging="340"/>
        <w:jc w:val="both"/>
        <w:rPr>
          <w:rStyle w:val="Char6"/>
          <w:rtl/>
        </w:rPr>
      </w:pPr>
      <w:r w:rsidRPr="004F66F1">
        <w:rPr>
          <w:rStyle w:val="Char6"/>
          <w:rtl/>
        </w:rPr>
        <w:t>بس</w:t>
      </w:r>
      <w:r w:rsidR="00DF6C5B" w:rsidRPr="004F66F1">
        <w:rPr>
          <w:rStyle w:val="Char6"/>
          <w:rtl/>
        </w:rPr>
        <w:t>ی</w:t>
      </w:r>
      <w:r w:rsidRPr="004F66F1">
        <w:rPr>
          <w:rStyle w:val="Char6"/>
          <w:rtl/>
        </w:rPr>
        <w:t>ار</w:t>
      </w:r>
      <w:r w:rsidR="00DF6C5B" w:rsidRPr="004F66F1">
        <w:rPr>
          <w:rStyle w:val="Char6"/>
          <w:rtl/>
        </w:rPr>
        <w:t>ی</w:t>
      </w:r>
      <w:r w:rsidRPr="004F66F1">
        <w:rPr>
          <w:rStyle w:val="Char6"/>
          <w:rtl/>
        </w:rPr>
        <w:t xml:space="preserve"> از صحابه و تابع</w:t>
      </w:r>
      <w:r w:rsidR="00DF6C5B" w:rsidRPr="004F66F1">
        <w:rPr>
          <w:rStyle w:val="Char6"/>
          <w:rtl/>
        </w:rPr>
        <w:t>ی</w:t>
      </w:r>
      <w:r w:rsidRPr="004F66F1">
        <w:rPr>
          <w:rStyle w:val="Char6"/>
          <w:rtl/>
        </w:rPr>
        <w:t>ن نقل معن</w:t>
      </w:r>
      <w:r w:rsidR="00DF6C5B" w:rsidRPr="004F66F1">
        <w:rPr>
          <w:rStyle w:val="Char6"/>
          <w:rtl/>
        </w:rPr>
        <w:t>ی</w:t>
      </w:r>
      <w:r w:rsidRPr="004F66F1">
        <w:rPr>
          <w:rStyle w:val="Char6"/>
          <w:rtl/>
        </w:rPr>
        <w:t xml:space="preserve"> حد</w:t>
      </w:r>
      <w:r w:rsidR="00DF6C5B" w:rsidRPr="004F66F1">
        <w:rPr>
          <w:rStyle w:val="Char6"/>
          <w:rtl/>
        </w:rPr>
        <w:t>ی</w:t>
      </w:r>
      <w:r w:rsidRPr="004F66F1">
        <w:rPr>
          <w:rStyle w:val="Char6"/>
          <w:rtl/>
        </w:rPr>
        <w:t>ث را نه</w:t>
      </w:r>
      <w:r w:rsidR="00DF6C5B" w:rsidRPr="004F66F1">
        <w:rPr>
          <w:rStyle w:val="Char6"/>
          <w:rtl/>
        </w:rPr>
        <w:t>ی</w:t>
      </w:r>
      <w:r w:rsidRPr="004F66F1">
        <w:rPr>
          <w:rStyle w:val="Char6"/>
          <w:rtl/>
        </w:rPr>
        <w:t xml:space="preserve"> فرموده‌اند و گفته‌اند لازم است دق</w:t>
      </w:r>
      <w:r w:rsidR="00DF6C5B" w:rsidRPr="004F66F1">
        <w:rPr>
          <w:rStyle w:val="Char6"/>
          <w:rtl/>
        </w:rPr>
        <w:t>ی</w:t>
      </w:r>
      <w:r w:rsidRPr="004F66F1">
        <w:rPr>
          <w:rStyle w:val="Char6"/>
          <w:rtl/>
        </w:rPr>
        <w:t>قاً لفظ حد</w:t>
      </w:r>
      <w:r w:rsidR="00DF6C5B" w:rsidRPr="004F66F1">
        <w:rPr>
          <w:rStyle w:val="Char6"/>
          <w:rtl/>
        </w:rPr>
        <w:t>ی</w:t>
      </w:r>
      <w:r w:rsidRPr="004F66F1">
        <w:rPr>
          <w:rStyle w:val="Char6"/>
          <w:rtl/>
        </w:rPr>
        <w:t>ث روا</w:t>
      </w:r>
      <w:r w:rsidR="00DF6C5B" w:rsidRPr="004F66F1">
        <w:rPr>
          <w:rStyle w:val="Char6"/>
          <w:rtl/>
        </w:rPr>
        <w:t>ی</w:t>
      </w:r>
      <w:r w:rsidRPr="004F66F1">
        <w:rPr>
          <w:rStyle w:val="Char6"/>
          <w:rtl/>
        </w:rPr>
        <w:t>ت شود.</w:t>
      </w:r>
    </w:p>
    <w:p w:rsidR="00B02293" w:rsidRPr="004F66F1" w:rsidRDefault="00B02293" w:rsidP="00AD0068">
      <w:pPr>
        <w:numPr>
          <w:ilvl w:val="0"/>
          <w:numId w:val="8"/>
        </w:numPr>
        <w:tabs>
          <w:tab w:val="left" w:pos="680"/>
        </w:tabs>
        <w:ind w:left="680" w:hanging="340"/>
        <w:jc w:val="both"/>
        <w:rPr>
          <w:rStyle w:val="Char6"/>
          <w:rtl/>
        </w:rPr>
      </w:pPr>
      <w:r w:rsidRPr="004F66F1">
        <w:rPr>
          <w:rStyle w:val="Char6"/>
          <w:rtl/>
        </w:rPr>
        <w:t>روا</w:t>
      </w:r>
      <w:r w:rsidR="00DF6C5B" w:rsidRPr="004F66F1">
        <w:rPr>
          <w:rStyle w:val="Char6"/>
          <w:rtl/>
        </w:rPr>
        <w:t>ی</w:t>
      </w:r>
      <w:r w:rsidRPr="004F66F1">
        <w:rPr>
          <w:rStyle w:val="Char6"/>
          <w:rtl/>
        </w:rPr>
        <w:t>ت معن</w:t>
      </w:r>
      <w:r w:rsidR="00DF6C5B" w:rsidRPr="004F66F1">
        <w:rPr>
          <w:rStyle w:val="Char6"/>
          <w:rtl/>
        </w:rPr>
        <w:t>ی</w:t>
      </w:r>
      <w:r w:rsidRPr="004F66F1">
        <w:rPr>
          <w:rStyle w:val="Char6"/>
          <w:rtl/>
        </w:rPr>
        <w:t xml:space="preserve"> حد</w:t>
      </w:r>
      <w:r w:rsidR="00DF6C5B" w:rsidRPr="004F66F1">
        <w:rPr>
          <w:rStyle w:val="Char6"/>
          <w:rtl/>
        </w:rPr>
        <w:t>ی</w:t>
      </w:r>
      <w:r w:rsidRPr="004F66F1">
        <w:rPr>
          <w:rStyle w:val="Char6"/>
          <w:rtl/>
        </w:rPr>
        <w:t>ث تنها برا</w:t>
      </w:r>
      <w:r w:rsidR="00DF6C5B" w:rsidRPr="004F66F1">
        <w:rPr>
          <w:rStyle w:val="Char6"/>
          <w:rtl/>
        </w:rPr>
        <w:t>ی</w:t>
      </w:r>
      <w:r w:rsidRPr="004F66F1">
        <w:rPr>
          <w:rStyle w:val="Char6"/>
          <w:rtl/>
        </w:rPr>
        <w:t xml:space="preserve"> عالمان</w:t>
      </w:r>
      <w:r w:rsidR="00DF6C5B" w:rsidRPr="004F66F1">
        <w:rPr>
          <w:rStyle w:val="Char6"/>
          <w:rtl/>
        </w:rPr>
        <w:t>ی</w:t>
      </w:r>
      <w:r w:rsidRPr="004F66F1">
        <w:rPr>
          <w:rStyle w:val="Char6"/>
          <w:rtl/>
        </w:rPr>
        <w:t xml:space="preserve"> جائز است </w:t>
      </w:r>
      <w:r w:rsidR="00DF6C5B" w:rsidRPr="004F66F1">
        <w:rPr>
          <w:rStyle w:val="Char6"/>
          <w:rtl/>
        </w:rPr>
        <w:t>ک</w:t>
      </w:r>
      <w:r w:rsidRPr="004F66F1">
        <w:rPr>
          <w:rStyle w:val="Char6"/>
          <w:rtl/>
        </w:rPr>
        <w:t>ه عالم و آگاه به لغات عرب و</w:t>
      </w:r>
      <w:r w:rsidR="003745F3" w:rsidRPr="004F66F1">
        <w:rPr>
          <w:rStyle w:val="Char6"/>
          <w:rFonts w:hint="cs"/>
          <w:rtl/>
        </w:rPr>
        <w:t xml:space="preserve"> اسلوب‌ها و تفاوت‌ّهای دقیق</w:t>
      </w:r>
      <w:r w:rsidRPr="004F66F1">
        <w:rPr>
          <w:rStyle w:val="Char6"/>
          <w:rtl/>
        </w:rPr>
        <w:t xml:space="preserve"> </w:t>
      </w:r>
      <w:r w:rsidR="003745F3" w:rsidRPr="004F66F1">
        <w:rPr>
          <w:rStyle w:val="Char6"/>
          <w:rFonts w:hint="cs"/>
          <w:rtl/>
        </w:rPr>
        <w:t>بین</w:t>
      </w:r>
      <w:r w:rsidRPr="004F66F1">
        <w:rPr>
          <w:rStyle w:val="Char6"/>
          <w:rtl/>
        </w:rPr>
        <w:t xml:space="preserve"> الفاظ باشد.</w:t>
      </w:r>
    </w:p>
    <w:p w:rsidR="00B02293" w:rsidRPr="004F66F1" w:rsidRDefault="00B02293" w:rsidP="00AD0068">
      <w:pPr>
        <w:widowControl w:val="0"/>
        <w:numPr>
          <w:ilvl w:val="0"/>
          <w:numId w:val="8"/>
        </w:numPr>
        <w:tabs>
          <w:tab w:val="left" w:pos="680"/>
        </w:tabs>
        <w:ind w:left="680" w:hanging="340"/>
        <w:jc w:val="both"/>
        <w:rPr>
          <w:rStyle w:val="Char6"/>
          <w:rtl/>
        </w:rPr>
      </w:pPr>
      <w:r w:rsidRPr="004F66F1">
        <w:rPr>
          <w:rStyle w:val="Char6"/>
          <w:rtl/>
        </w:rPr>
        <w:t>بزرگان</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ه روا</w:t>
      </w:r>
      <w:r w:rsidR="00DF6C5B" w:rsidRPr="004F66F1">
        <w:rPr>
          <w:rStyle w:val="Char6"/>
          <w:rtl/>
        </w:rPr>
        <w:t>ی</w:t>
      </w:r>
      <w:r w:rsidRPr="004F66F1">
        <w:rPr>
          <w:rStyle w:val="Char6"/>
          <w:rtl/>
        </w:rPr>
        <w:t>ت معن</w:t>
      </w:r>
      <w:r w:rsidR="00DF6C5B" w:rsidRPr="004F66F1">
        <w:rPr>
          <w:rStyle w:val="Char6"/>
          <w:rtl/>
        </w:rPr>
        <w:t>ی</w:t>
      </w:r>
      <w:r w:rsidRPr="004F66F1">
        <w:rPr>
          <w:rStyle w:val="Char6"/>
          <w:rtl/>
        </w:rPr>
        <w:t xml:space="preserve"> حد</w:t>
      </w:r>
      <w:r w:rsidR="00DF6C5B" w:rsidRPr="004F66F1">
        <w:rPr>
          <w:rStyle w:val="Char6"/>
          <w:rtl/>
        </w:rPr>
        <w:t>ی</w:t>
      </w:r>
      <w:r w:rsidRPr="004F66F1">
        <w:rPr>
          <w:rStyle w:val="Char6"/>
          <w:rtl/>
        </w:rPr>
        <w:t>ث را جائز م</w:t>
      </w:r>
      <w:r w:rsidR="00DF6C5B" w:rsidRPr="004F66F1">
        <w:rPr>
          <w:rStyle w:val="Char6"/>
          <w:rtl/>
        </w:rPr>
        <w:t>ی</w:t>
      </w:r>
      <w:r w:rsidRPr="004F66F1">
        <w:rPr>
          <w:rStyle w:val="Char6"/>
          <w:rtl/>
        </w:rPr>
        <w:t>‌دانستند تنها رخصت</w:t>
      </w:r>
      <w:r w:rsidR="00DF6C5B" w:rsidRPr="004F66F1">
        <w:rPr>
          <w:rStyle w:val="Char6"/>
          <w:rtl/>
        </w:rPr>
        <w:t>ی</w:t>
      </w:r>
      <w:r w:rsidRPr="004F66F1">
        <w:rPr>
          <w:rStyle w:val="Char6"/>
          <w:rtl/>
        </w:rPr>
        <w:t xml:space="preserve"> بود </w:t>
      </w:r>
      <w:r w:rsidR="003745F3" w:rsidRPr="004F66F1">
        <w:rPr>
          <w:rStyle w:val="Char6"/>
          <w:rFonts w:hint="cs"/>
          <w:rtl/>
        </w:rPr>
        <w:t>به اندازه‌ی نیاز و اصلی نبود که راویان به آن ملتزم باشند</w:t>
      </w:r>
    </w:p>
    <w:p w:rsidR="00B02293" w:rsidRPr="004F66F1" w:rsidRDefault="00B02293" w:rsidP="00AD0068">
      <w:pPr>
        <w:widowControl w:val="0"/>
        <w:numPr>
          <w:ilvl w:val="0"/>
          <w:numId w:val="8"/>
        </w:numPr>
        <w:tabs>
          <w:tab w:val="left" w:pos="680"/>
        </w:tabs>
        <w:ind w:left="680" w:hanging="340"/>
        <w:jc w:val="both"/>
        <w:rPr>
          <w:rStyle w:val="Char6"/>
          <w:rtl/>
        </w:rPr>
      </w:pPr>
      <w:r w:rsidRPr="004F66F1">
        <w:rPr>
          <w:rStyle w:val="Char6"/>
          <w:rtl/>
        </w:rPr>
        <w:t>تدو</w:t>
      </w:r>
      <w:r w:rsidR="00DF6C5B" w:rsidRPr="004F66F1">
        <w:rPr>
          <w:rStyle w:val="Char6"/>
          <w:rtl/>
        </w:rPr>
        <w:t>ی</w:t>
      </w:r>
      <w:r w:rsidRPr="004F66F1">
        <w:rPr>
          <w:rStyle w:val="Char6"/>
          <w:rtl/>
        </w:rPr>
        <w:t>ن عموم</w:t>
      </w:r>
      <w:r w:rsidR="00DF6C5B" w:rsidRPr="004F66F1">
        <w:rPr>
          <w:rStyle w:val="Char6"/>
          <w:rtl/>
        </w:rPr>
        <w:t>ی</w:t>
      </w:r>
      <w:r w:rsidRPr="004F66F1">
        <w:rPr>
          <w:rStyle w:val="Char6"/>
          <w:rtl/>
        </w:rPr>
        <w:t xml:space="preserve"> حد</w:t>
      </w:r>
      <w:r w:rsidR="00DF6C5B" w:rsidRPr="004F66F1">
        <w:rPr>
          <w:rStyle w:val="Char6"/>
          <w:rtl/>
        </w:rPr>
        <w:t>ی</w:t>
      </w:r>
      <w:r w:rsidRPr="004F66F1">
        <w:rPr>
          <w:rStyle w:val="Char6"/>
          <w:rtl/>
        </w:rPr>
        <w:t xml:space="preserve">ث در </w:t>
      </w:r>
      <w:r w:rsidR="003052E0" w:rsidRPr="004F66F1">
        <w:rPr>
          <w:rStyle w:val="Char6"/>
          <w:rFonts w:hint="cs"/>
          <w:rtl/>
        </w:rPr>
        <w:t>رأس صده‌ی اول</w:t>
      </w:r>
      <w:r w:rsidRPr="004F66F1">
        <w:rPr>
          <w:rStyle w:val="Char6"/>
          <w:rtl/>
        </w:rPr>
        <w:t xml:space="preserve"> صورت گرفته است، و در نها</w:t>
      </w:r>
      <w:r w:rsidR="00DF6C5B" w:rsidRPr="004F66F1">
        <w:rPr>
          <w:rStyle w:val="Char6"/>
          <w:rtl/>
        </w:rPr>
        <w:t>ی</w:t>
      </w:r>
      <w:r w:rsidRPr="004F66F1">
        <w:rPr>
          <w:rStyle w:val="Char6"/>
          <w:rtl/>
        </w:rPr>
        <w:t>ت قرن سوم همه احاد</w:t>
      </w:r>
      <w:r w:rsidR="00DF6C5B" w:rsidRPr="004F66F1">
        <w:rPr>
          <w:rStyle w:val="Char6"/>
          <w:rtl/>
        </w:rPr>
        <w:t>ی</w:t>
      </w:r>
      <w:r w:rsidRPr="004F66F1">
        <w:rPr>
          <w:rStyle w:val="Char6"/>
          <w:rtl/>
        </w:rPr>
        <w:t>ث جمع‌آور</w:t>
      </w:r>
      <w:r w:rsidR="00DF6C5B" w:rsidRPr="004F66F1">
        <w:rPr>
          <w:rStyle w:val="Char6"/>
          <w:rtl/>
        </w:rPr>
        <w:t>ی</w:t>
      </w:r>
      <w:r w:rsidRPr="004F66F1">
        <w:rPr>
          <w:rStyle w:val="Char6"/>
          <w:rtl/>
        </w:rPr>
        <w:t xml:space="preserve"> شد و همچن</w:t>
      </w:r>
      <w:r w:rsidR="00DF6C5B" w:rsidRPr="004F66F1">
        <w:rPr>
          <w:rStyle w:val="Char6"/>
          <w:rtl/>
        </w:rPr>
        <w:t>ی</w:t>
      </w:r>
      <w:r w:rsidRPr="004F66F1">
        <w:rPr>
          <w:rStyle w:val="Char6"/>
          <w:rtl/>
        </w:rPr>
        <w:t>ن بعض</w:t>
      </w:r>
      <w:r w:rsidR="00DF6C5B" w:rsidRPr="004F66F1">
        <w:rPr>
          <w:rStyle w:val="Char6"/>
          <w:rtl/>
        </w:rPr>
        <w:t>ی</w:t>
      </w:r>
      <w:r w:rsidRPr="004F66F1">
        <w:rPr>
          <w:rStyle w:val="Char6"/>
          <w:rtl/>
        </w:rPr>
        <w:t xml:space="preserve"> از صحابه و بزرگان تابع</w:t>
      </w:r>
      <w:r w:rsidR="00DF6C5B" w:rsidRPr="004F66F1">
        <w:rPr>
          <w:rStyle w:val="Char6"/>
          <w:rtl/>
        </w:rPr>
        <w:t>ی</w:t>
      </w:r>
      <w:r w:rsidRPr="004F66F1">
        <w:rPr>
          <w:rStyle w:val="Char6"/>
          <w:rtl/>
        </w:rPr>
        <w:t>ن در قرن اول هجر</w:t>
      </w:r>
      <w:r w:rsidR="00DF6C5B" w:rsidRPr="004F66F1">
        <w:rPr>
          <w:rStyle w:val="Char6"/>
          <w:rtl/>
        </w:rPr>
        <w:t>ی</w:t>
      </w:r>
      <w:r w:rsidRPr="004F66F1">
        <w:rPr>
          <w:rStyle w:val="Char6"/>
          <w:rtl/>
        </w:rPr>
        <w:t xml:space="preserve"> اقدام به تدو</w:t>
      </w:r>
      <w:r w:rsidR="00DF6C5B" w:rsidRPr="004F66F1">
        <w:rPr>
          <w:rStyle w:val="Char6"/>
          <w:rtl/>
        </w:rPr>
        <w:t>ی</w:t>
      </w:r>
      <w:r w:rsidRPr="004F66F1">
        <w:rPr>
          <w:rStyle w:val="Char6"/>
          <w:rtl/>
        </w:rPr>
        <w:t>ن خصوص</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ردند.</w:t>
      </w:r>
    </w:p>
    <w:p w:rsidR="00B02293" w:rsidRPr="004F66F1" w:rsidRDefault="00B02293" w:rsidP="00AD0068">
      <w:pPr>
        <w:numPr>
          <w:ilvl w:val="0"/>
          <w:numId w:val="8"/>
        </w:numPr>
        <w:tabs>
          <w:tab w:val="left" w:pos="680"/>
        </w:tabs>
        <w:ind w:left="680" w:hanging="340"/>
        <w:jc w:val="both"/>
        <w:rPr>
          <w:rStyle w:val="Char6"/>
          <w:rtl/>
        </w:rPr>
      </w:pPr>
      <w:r w:rsidRPr="004F66F1">
        <w:rPr>
          <w:rStyle w:val="Char6"/>
          <w:rtl/>
        </w:rPr>
        <w:t>روا</w:t>
      </w:r>
      <w:r w:rsidR="00DF6C5B" w:rsidRPr="004F66F1">
        <w:rPr>
          <w:rStyle w:val="Char6"/>
          <w:rtl/>
        </w:rPr>
        <w:t>ی</w:t>
      </w:r>
      <w:r w:rsidRPr="004F66F1">
        <w:rPr>
          <w:rStyle w:val="Char6"/>
          <w:rtl/>
        </w:rPr>
        <w:t xml:space="preserve">ت </w:t>
      </w:r>
      <w:r w:rsidR="003052E0" w:rsidRPr="004F66F1">
        <w:rPr>
          <w:rStyle w:val="Char6"/>
          <w:rFonts w:hint="cs"/>
          <w:rtl/>
        </w:rPr>
        <w:t>احادیث بر اساس معنی</w:t>
      </w:r>
      <w:r w:rsidRPr="004F66F1">
        <w:rPr>
          <w:rStyle w:val="Char6"/>
          <w:rtl/>
        </w:rPr>
        <w:t xml:space="preserve"> در </w:t>
      </w:r>
      <w:r w:rsidR="00DF6C5B" w:rsidRPr="004F66F1">
        <w:rPr>
          <w:rStyle w:val="Char6"/>
          <w:rtl/>
        </w:rPr>
        <w:t>ک</w:t>
      </w:r>
      <w:r w:rsidRPr="004F66F1">
        <w:rPr>
          <w:rStyle w:val="Char6"/>
          <w:rtl/>
        </w:rPr>
        <w:t>تاب‌ها</w:t>
      </w:r>
      <w:r w:rsidR="00DF6C5B" w:rsidRPr="004F66F1">
        <w:rPr>
          <w:rStyle w:val="Char6"/>
          <w:rtl/>
        </w:rPr>
        <w:t>ی</w:t>
      </w:r>
      <w:r w:rsidRPr="004F66F1">
        <w:rPr>
          <w:rStyle w:val="Char6"/>
          <w:rtl/>
        </w:rPr>
        <w:t xml:space="preserve"> تدو</w:t>
      </w:r>
      <w:r w:rsidR="00DF6C5B" w:rsidRPr="004F66F1">
        <w:rPr>
          <w:rStyle w:val="Char6"/>
          <w:rtl/>
        </w:rPr>
        <w:t>ی</w:t>
      </w:r>
      <w:r w:rsidRPr="004F66F1">
        <w:rPr>
          <w:rStyle w:val="Char6"/>
          <w:rtl/>
        </w:rPr>
        <w:t>ن شده جائز ن</w:t>
      </w:r>
      <w:r w:rsidR="00DF6C5B" w:rsidRPr="004F66F1">
        <w:rPr>
          <w:rStyle w:val="Char6"/>
          <w:rtl/>
        </w:rPr>
        <w:t>ی</w:t>
      </w:r>
      <w:r w:rsidRPr="004F66F1">
        <w:rPr>
          <w:rStyle w:val="Char6"/>
          <w:rtl/>
        </w:rPr>
        <w:t>ست.</w:t>
      </w:r>
    </w:p>
    <w:p w:rsidR="00B02293" w:rsidRPr="004F66F1" w:rsidRDefault="00B02293" w:rsidP="00AD0068">
      <w:pPr>
        <w:numPr>
          <w:ilvl w:val="0"/>
          <w:numId w:val="8"/>
        </w:numPr>
        <w:tabs>
          <w:tab w:val="left" w:pos="680"/>
        </w:tabs>
        <w:ind w:left="680" w:hanging="340"/>
        <w:jc w:val="both"/>
        <w:rPr>
          <w:rStyle w:val="Char6"/>
          <w:rtl/>
        </w:rPr>
      </w:pPr>
      <w:r w:rsidRPr="004F66F1">
        <w:rPr>
          <w:rStyle w:val="Char6"/>
          <w:rtl/>
        </w:rPr>
        <w:t>روا</w:t>
      </w:r>
      <w:r w:rsidR="00DF6C5B" w:rsidRPr="004F66F1">
        <w:rPr>
          <w:rStyle w:val="Char6"/>
          <w:rtl/>
        </w:rPr>
        <w:t>ی</w:t>
      </w:r>
      <w:r w:rsidRPr="004F66F1">
        <w:rPr>
          <w:rStyle w:val="Char6"/>
          <w:rtl/>
        </w:rPr>
        <w:t xml:space="preserve">ت </w:t>
      </w:r>
      <w:r w:rsidR="003052E0" w:rsidRPr="004F66F1">
        <w:rPr>
          <w:rStyle w:val="Char6"/>
          <w:rFonts w:hint="cs"/>
          <w:rtl/>
        </w:rPr>
        <w:t>احادیث بر اساس معنی</w:t>
      </w:r>
      <w:r w:rsidR="003052E0" w:rsidRPr="004F66F1">
        <w:rPr>
          <w:rStyle w:val="Char6"/>
          <w:rtl/>
        </w:rPr>
        <w:t xml:space="preserve"> </w:t>
      </w:r>
      <w:r w:rsidR="003052E0" w:rsidRPr="004F66F1">
        <w:rPr>
          <w:rStyle w:val="Char6"/>
          <w:rFonts w:hint="cs"/>
          <w:rtl/>
        </w:rPr>
        <w:t xml:space="preserve">به اتفاق علما </w:t>
      </w:r>
      <w:r w:rsidRPr="004F66F1">
        <w:rPr>
          <w:rStyle w:val="Char6"/>
          <w:rtl/>
        </w:rPr>
        <w:t>در الفاظ</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ه تعبد</w:t>
      </w:r>
      <w:r w:rsidR="00DF6C5B" w:rsidRPr="004F66F1">
        <w:rPr>
          <w:rStyle w:val="Char6"/>
          <w:rtl/>
        </w:rPr>
        <w:t>ی</w:t>
      </w:r>
      <w:r w:rsidRPr="004F66F1">
        <w:rPr>
          <w:rStyle w:val="Char6"/>
          <w:rtl/>
        </w:rPr>
        <w:t xml:space="preserve"> هستند</w:t>
      </w:r>
      <w:r w:rsidR="003052E0" w:rsidRPr="004F66F1">
        <w:rPr>
          <w:rStyle w:val="Char6"/>
          <w:rFonts w:hint="cs"/>
          <w:rtl/>
        </w:rPr>
        <w:t xml:space="preserve"> مانند اذکار و دعاها و سخنان جامع رسول الله </w:t>
      </w:r>
      <w:r w:rsidR="00925812">
        <w:rPr>
          <w:rStyle w:val="Char6"/>
          <w:rFonts w:cs="CTraditional Arabic" w:hint="cs"/>
          <w:rtl/>
        </w:rPr>
        <w:t>ج</w:t>
      </w:r>
      <w:r w:rsidRPr="004F66F1">
        <w:rPr>
          <w:rStyle w:val="Char6"/>
          <w:rtl/>
        </w:rPr>
        <w:t xml:space="preserve"> جائز ن</w:t>
      </w:r>
      <w:r w:rsidR="00DF6C5B" w:rsidRPr="004F66F1">
        <w:rPr>
          <w:rStyle w:val="Char6"/>
          <w:rtl/>
        </w:rPr>
        <w:t>ی</w:t>
      </w:r>
      <w:r w:rsidRPr="004F66F1">
        <w:rPr>
          <w:rStyle w:val="Char6"/>
          <w:rtl/>
        </w:rPr>
        <w:t>ست.</w:t>
      </w:r>
    </w:p>
    <w:p w:rsidR="00B02293" w:rsidRPr="004F66F1" w:rsidRDefault="00B02293" w:rsidP="00AD0068">
      <w:pPr>
        <w:numPr>
          <w:ilvl w:val="0"/>
          <w:numId w:val="8"/>
        </w:numPr>
        <w:tabs>
          <w:tab w:val="left" w:pos="680"/>
        </w:tabs>
        <w:ind w:left="680" w:hanging="340"/>
        <w:jc w:val="both"/>
        <w:rPr>
          <w:rStyle w:val="Char6"/>
          <w:rtl/>
        </w:rPr>
      </w:pPr>
      <w:r w:rsidRPr="004F66F1">
        <w:rPr>
          <w:rStyle w:val="Char6"/>
          <w:rtl/>
        </w:rPr>
        <w:t>راو</w:t>
      </w:r>
      <w:r w:rsidR="00DF6C5B" w:rsidRPr="004F66F1">
        <w:rPr>
          <w:rStyle w:val="Char6"/>
          <w:rtl/>
        </w:rPr>
        <w:t>ی</w:t>
      </w:r>
      <w:r w:rsidRPr="004F66F1">
        <w:rPr>
          <w:rStyle w:val="Char6"/>
          <w:rtl/>
        </w:rPr>
        <w:t>ان حد</w:t>
      </w:r>
      <w:r w:rsidR="00DF6C5B" w:rsidRPr="004F66F1">
        <w:rPr>
          <w:rStyle w:val="Char6"/>
          <w:rtl/>
        </w:rPr>
        <w:t>ی</w:t>
      </w:r>
      <w:r w:rsidRPr="004F66F1">
        <w:rPr>
          <w:rStyle w:val="Char6"/>
          <w:rtl/>
        </w:rPr>
        <w:t>ث از صحابه و تابع</w:t>
      </w:r>
      <w:r w:rsidR="00DF6C5B" w:rsidRPr="004F66F1">
        <w:rPr>
          <w:rStyle w:val="Char6"/>
          <w:rtl/>
        </w:rPr>
        <w:t>ی</w:t>
      </w:r>
      <w:r w:rsidRPr="004F66F1">
        <w:rPr>
          <w:rStyle w:val="Char6"/>
          <w:rtl/>
        </w:rPr>
        <w:t xml:space="preserve">ن ثقه و قابل اعتماد بودند و هر </w:t>
      </w:r>
      <w:r w:rsidR="00DF6C5B" w:rsidRPr="004F66F1">
        <w:rPr>
          <w:rStyle w:val="Char6"/>
          <w:rtl/>
        </w:rPr>
        <w:t>ک</w:t>
      </w:r>
      <w:r w:rsidRPr="004F66F1">
        <w:rPr>
          <w:rStyle w:val="Char6"/>
          <w:rtl/>
        </w:rPr>
        <w:t>دام از آنها دارا</w:t>
      </w:r>
      <w:r w:rsidR="00DF6C5B" w:rsidRPr="004F66F1">
        <w:rPr>
          <w:rStyle w:val="Char6"/>
          <w:rtl/>
        </w:rPr>
        <w:t>ی</w:t>
      </w:r>
      <w:r w:rsidRPr="004F66F1">
        <w:rPr>
          <w:rStyle w:val="Char6"/>
          <w:rtl/>
        </w:rPr>
        <w:t xml:space="preserve"> و</w:t>
      </w:r>
      <w:r w:rsidR="00DF6C5B" w:rsidRPr="004F66F1">
        <w:rPr>
          <w:rStyle w:val="Char6"/>
          <w:rtl/>
        </w:rPr>
        <w:t>ی</w:t>
      </w:r>
      <w:r w:rsidRPr="004F66F1">
        <w:rPr>
          <w:rStyle w:val="Char6"/>
          <w:rtl/>
        </w:rPr>
        <w:t>ژگ</w:t>
      </w:r>
      <w:r w:rsidR="00DF6C5B" w:rsidRPr="004F66F1">
        <w:rPr>
          <w:rStyle w:val="Char6"/>
          <w:rtl/>
        </w:rPr>
        <w:t>ی</w:t>
      </w:r>
      <w:r w:rsidRPr="004F66F1">
        <w:rPr>
          <w:rStyle w:val="Char6"/>
          <w:rtl/>
        </w:rPr>
        <w:t>‌ها</w:t>
      </w:r>
      <w:r w:rsidR="00DF6C5B" w:rsidRPr="004F66F1">
        <w:rPr>
          <w:rStyle w:val="Char6"/>
          <w:rtl/>
        </w:rPr>
        <w:t>ی</w:t>
      </w:r>
      <w:r w:rsidRPr="004F66F1">
        <w:rPr>
          <w:rStyle w:val="Char6"/>
          <w:rtl/>
        </w:rPr>
        <w:t xml:space="preserve"> د</w:t>
      </w:r>
      <w:r w:rsidR="00DF6C5B" w:rsidRPr="004F66F1">
        <w:rPr>
          <w:rStyle w:val="Char6"/>
          <w:rtl/>
        </w:rPr>
        <w:t>ی</w:t>
      </w:r>
      <w:r w:rsidRPr="004F66F1">
        <w:rPr>
          <w:rStyle w:val="Char6"/>
          <w:rtl/>
        </w:rPr>
        <w:t>ن</w:t>
      </w:r>
      <w:r w:rsidR="00DF6C5B" w:rsidRPr="004F66F1">
        <w:rPr>
          <w:rStyle w:val="Char6"/>
          <w:rtl/>
        </w:rPr>
        <w:t>ی</w:t>
      </w:r>
      <w:r w:rsidRPr="004F66F1">
        <w:rPr>
          <w:rStyle w:val="Char6"/>
          <w:rtl/>
        </w:rPr>
        <w:t xml:space="preserve"> و نفس</w:t>
      </w:r>
      <w:r w:rsidR="00DF6C5B" w:rsidRPr="004F66F1">
        <w:rPr>
          <w:rStyle w:val="Char6"/>
          <w:rtl/>
        </w:rPr>
        <w:t>ی</w:t>
      </w:r>
      <w:r w:rsidRPr="004F66F1">
        <w:rPr>
          <w:rStyle w:val="Char6"/>
          <w:rtl/>
        </w:rPr>
        <w:t xml:space="preserve"> و اخلاق پا</w:t>
      </w:r>
      <w:r w:rsidR="00DF6C5B" w:rsidRPr="004F66F1">
        <w:rPr>
          <w:rStyle w:val="Char6"/>
          <w:rtl/>
        </w:rPr>
        <w:t>کی</w:t>
      </w:r>
      <w:r w:rsidRPr="004F66F1">
        <w:rPr>
          <w:rStyle w:val="Char6"/>
          <w:rtl/>
        </w:rPr>
        <w:t xml:space="preserve"> بودند </w:t>
      </w:r>
      <w:r w:rsidR="00DF6C5B" w:rsidRPr="004F66F1">
        <w:rPr>
          <w:rStyle w:val="Char6"/>
          <w:rtl/>
        </w:rPr>
        <w:t>ک</w:t>
      </w:r>
      <w:r w:rsidRPr="004F66F1">
        <w:rPr>
          <w:rStyle w:val="Char6"/>
          <w:rtl/>
        </w:rPr>
        <w:t>ه از تغ</w:t>
      </w:r>
      <w:r w:rsidR="00DF6C5B" w:rsidRPr="004F66F1">
        <w:rPr>
          <w:rStyle w:val="Char6"/>
          <w:rtl/>
        </w:rPr>
        <w:t>یی</w:t>
      </w:r>
      <w:r w:rsidRPr="004F66F1">
        <w:rPr>
          <w:rStyle w:val="Char6"/>
          <w:rtl/>
        </w:rPr>
        <w:t>ر و سهل‌انگار</w:t>
      </w:r>
      <w:r w:rsidR="00DF6C5B" w:rsidRPr="004F66F1">
        <w:rPr>
          <w:rStyle w:val="Char6"/>
          <w:rtl/>
        </w:rPr>
        <w:t>ی</w:t>
      </w:r>
      <w:r w:rsidRPr="004F66F1">
        <w:rPr>
          <w:rStyle w:val="Char6"/>
          <w:rtl/>
        </w:rPr>
        <w:t xml:space="preserve"> روا</w:t>
      </w:r>
      <w:r w:rsidR="00DF6C5B" w:rsidRPr="004F66F1">
        <w:rPr>
          <w:rStyle w:val="Char6"/>
          <w:rtl/>
        </w:rPr>
        <w:t>ی</w:t>
      </w:r>
      <w:r w:rsidRPr="004F66F1">
        <w:rPr>
          <w:rStyle w:val="Char6"/>
          <w:rtl/>
        </w:rPr>
        <w:t>ت دور</w:t>
      </w:r>
      <w:r w:rsidR="00DF6C5B" w:rsidRPr="004F66F1">
        <w:rPr>
          <w:rStyle w:val="Char6"/>
          <w:rtl/>
        </w:rPr>
        <w:t>ی</w:t>
      </w:r>
      <w:r w:rsidRPr="004F66F1">
        <w:rPr>
          <w:rStyle w:val="Char6"/>
          <w:rtl/>
        </w:rPr>
        <w:t xml:space="preserve"> گز</w:t>
      </w:r>
      <w:r w:rsidR="00DF6C5B" w:rsidRPr="004F66F1">
        <w:rPr>
          <w:rStyle w:val="Char6"/>
          <w:rtl/>
        </w:rPr>
        <w:t>ی</w:t>
      </w:r>
      <w:r w:rsidRPr="004F66F1">
        <w:rPr>
          <w:rStyle w:val="Char6"/>
          <w:rtl/>
        </w:rPr>
        <w:t>دند و ان</w:t>
      </w:r>
      <w:r w:rsidR="00DF6C5B" w:rsidRPr="004F66F1">
        <w:rPr>
          <w:rStyle w:val="Char6"/>
          <w:rtl/>
        </w:rPr>
        <w:t>ک</w:t>
      </w:r>
      <w:r w:rsidRPr="004F66F1">
        <w:rPr>
          <w:rStyle w:val="Char6"/>
          <w:rtl/>
        </w:rPr>
        <w:t xml:space="preserve">ار </w:t>
      </w:r>
      <w:r w:rsidR="00DF6C5B" w:rsidRPr="004F66F1">
        <w:rPr>
          <w:rStyle w:val="Char6"/>
          <w:rtl/>
        </w:rPr>
        <w:t>ک</w:t>
      </w:r>
      <w:r w:rsidRPr="004F66F1">
        <w:rPr>
          <w:rStyle w:val="Char6"/>
          <w:rtl/>
        </w:rPr>
        <w:t>ردن ا</w:t>
      </w:r>
      <w:r w:rsidR="00DF6C5B" w:rsidRPr="004F66F1">
        <w:rPr>
          <w:rStyle w:val="Char6"/>
          <w:rtl/>
        </w:rPr>
        <w:t>ی</w:t>
      </w:r>
      <w:r w:rsidRPr="004F66F1">
        <w:rPr>
          <w:rStyle w:val="Char6"/>
          <w:rtl/>
        </w:rPr>
        <w:t>ن حالت آنها ت</w:t>
      </w:r>
      <w:r w:rsidR="00DF6C5B" w:rsidRPr="004F66F1">
        <w:rPr>
          <w:rStyle w:val="Char6"/>
          <w:rtl/>
        </w:rPr>
        <w:t>ک</w:t>
      </w:r>
      <w:r w:rsidRPr="004F66F1">
        <w:rPr>
          <w:rStyle w:val="Char6"/>
          <w:rtl/>
        </w:rPr>
        <w:t>بر و خودب</w:t>
      </w:r>
      <w:r w:rsidR="00DF6C5B" w:rsidRPr="004F66F1">
        <w:rPr>
          <w:rStyle w:val="Char6"/>
          <w:rtl/>
        </w:rPr>
        <w:t>ی</w:t>
      </w:r>
      <w:r w:rsidRPr="004F66F1">
        <w:rPr>
          <w:rStyle w:val="Char6"/>
          <w:rtl/>
        </w:rPr>
        <w:t>ن</w:t>
      </w:r>
      <w:r w:rsidR="00DF6C5B" w:rsidRPr="004F66F1">
        <w:rPr>
          <w:rStyle w:val="Char6"/>
          <w:rtl/>
        </w:rPr>
        <w:t>ی</w:t>
      </w:r>
      <w:r w:rsidRPr="004F66F1">
        <w:rPr>
          <w:rStyle w:val="Char6"/>
          <w:rtl/>
        </w:rPr>
        <w:t xml:space="preserve"> است.</w:t>
      </w:r>
    </w:p>
    <w:p w:rsidR="00B02293" w:rsidRPr="004F66F1" w:rsidRDefault="00B02293" w:rsidP="00AD0068">
      <w:pPr>
        <w:numPr>
          <w:ilvl w:val="0"/>
          <w:numId w:val="8"/>
        </w:numPr>
        <w:tabs>
          <w:tab w:val="left" w:pos="680"/>
        </w:tabs>
        <w:ind w:left="680" w:hanging="340"/>
        <w:jc w:val="both"/>
        <w:rPr>
          <w:rStyle w:val="Char6"/>
          <w:rtl/>
        </w:rPr>
      </w:pPr>
      <w:r w:rsidRPr="004F66F1">
        <w:rPr>
          <w:rStyle w:val="Char6"/>
          <w:rtl/>
        </w:rPr>
        <w:t>قواعد و اصول</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ه عالمان حد</w:t>
      </w:r>
      <w:r w:rsidR="00DF6C5B" w:rsidRPr="004F66F1">
        <w:rPr>
          <w:rStyle w:val="Char6"/>
          <w:rtl/>
        </w:rPr>
        <w:t>ی</w:t>
      </w:r>
      <w:r w:rsidRPr="004F66F1">
        <w:rPr>
          <w:rStyle w:val="Char6"/>
          <w:rtl/>
        </w:rPr>
        <w:t>ث برا</w:t>
      </w:r>
      <w:r w:rsidR="00DF6C5B" w:rsidRPr="004F66F1">
        <w:rPr>
          <w:rStyle w:val="Char6"/>
          <w:rtl/>
        </w:rPr>
        <w:t>ی</w:t>
      </w:r>
      <w:r w:rsidRPr="004F66F1">
        <w:rPr>
          <w:rStyle w:val="Char6"/>
          <w:rtl/>
        </w:rPr>
        <w:t xml:space="preserve"> تدو</w:t>
      </w:r>
      <w:r w:rsidR="00DF6C5B" w:rsidRPr="004F66F1">
        <w:rPr>
          <w:rStyle w:val="Char6"/>
          <w:rtl/>
        </w:rPr>
        <w:t>ی</w:t>
      </w:r>
      <w:r w:rsidRPr="004F66F1">
        <w:rPr>
          <w:rStyle w:val="Char6"/>
          <w:rtl/>
        </w:rPr>
        <w:t>ن و بررس</w:t>
      </w:r>
      <w:r w:rsidR="00DF6C5B" w:rsidRPr="004F66F1">
        <w:rPr>
          <w:rStyle w:val="Char6"/>
          <w:rtl/>
        </w:rPr>
        <w:t>ی</w:t>
      </w:r>
      <w:r w:rsidRPr="004F66F1">
        <w:rPr>
          <w:rStyle w:val="Char6"/>
          <w:rtl/>
        </w:rPr>
        <w:t xml:space="preserve"> حد</w:t>
      </w:r>
      <w:r w:rsidR="00DF6C5B" w:rsidRPr="004F66F1">
        <w:rPr>
          <w:rStyle w:val="Char6"/>
          <w:rtl/>
        </w:rPr>
        <w:t>ی</w:t>
      </w:r>
      <w:r w:rsidRPr="004F66F1">
        <w:rPr>
          <w:rStyle w:val="Char6"/>
          <w:rtl/>
        </w:rPr>
        <w:t xml:space="preserve">ث به </w:t>
      </w:r>
      <w:r w:rsidR="00DF6C5B" w:rsidRPr="004F66F1">
        <w:rPr>
          <w:rStyle w:val="Char6"/>
          <w:rtl/>
        </w:rPr>
        <w:t>ک</w:t>
      </w:r>
      <w:r w:rsidRPr="004F66F1">
        <w:rPr>
          <w:rStyle w:val="Char6"/>
          <w:rtl/>
        </w:rPr>
        <w:t>ار برده‌اند دق</w:t>
      </w:r>
      <w:r w:rsidR="00DF6C5B" w:rsidRPr="004F66F1">
        <w:rPr>
          <w:rStyle w:val="Char6"/>
          <w:rtl/>
        </w:rPr>
        <w:t>ی</w:t>
      </w:r>
      <w:r w:rsidRPr="004F66F1">
        <w:rPr>
          <w:rStyle w:val="Char6"/>
          <w:rtl/>
        </w:rPr>
        <w:t>ق‌تر</w:t>
      </w:r>
      <w:r w:rsidR="00DF6C5B" w:rsidRPr="004F66F1">
        <w:rPr>
          <w:rStyle w:val="Char6"/>
          <w:rtl/>
        </w:rPr>
        <w:t>ی</w:t>
      </w:r>
      <w:r w:rsidRPr="004F66F1">
        <w:rPr>
          <w:rStyle w:val="Char6"/>
          <w:rtl/>
        </w:rPr>
        <w:t>ن و</w:t>
      </w:r>
      <w:r w:rsidR="003052E0" w:rsidRPr="004F66F1">
        <w:rPr>
          <w:rStyle w:val="Char6"/>
          <w:rFonts w:hint="cs"/>
          <w:rtl/>
        </w:rPr>
        <w:t xml:space="preserve"> پیشرفته‌ترین</w:t>
      </w:r>
      <w:r w:rsidRPr="004F66F1">
        <w:rPr>
          <w:rStyle w:val="Char6"/>
          <w:rtl/>
        </w:rPr>
        <w:t xml:space="preserve"> قواعد</w:t>
      </w:r>
      <w:r w:rsidR="00DF6C5B" w:rsidRPr="004F66F1">
        <w:rPr>
          <w:rStyle w:val="Char6"/>
          <w:rtl/>
        </w:rPr>
        <w:t>ی</w:t>
      </w:r>
      <w:r w:rsidRPr="004F66F1">
        <w:rPr>
          <w:rStyle w:val="Char6"/>
          <w:rtl/>
        </w:rPr>
        <w:t xml:space="preserve"> بودند </w:t>
      </w:r>
      <w:r w:rsidR="00DF6C5B" w:rsidRPr="004F66F1">
        <w:rPr>
          <w:rStyle w:val="Char6"/>
          <w:rtl/>
        </w:rPr>
        <w:t>ک</w:t>
      </w:r>
      <w:r w:rsidRPr="004F66F1">
        <w:rPr>
          <w:rStyle w:val="Char6"/>
          <w:rtl/>
        </w:rPr>
        <w:t>ه عقل بشر</w:t>
      </w:r>
      <w:r w:rsidR="00DF6C5B" w:rsidRPr="004F66F1">
        <w:rPr>
          <w:rStyle w:val="Char6"/>
          <w:rtl/>
        </w:rPr>
        <w:t>ی</w:t>
      </w:r>
      <w:r w:rsidRPr="004F66F1">
        <w:rPr>
          <w:rStyle w:val="Char6"/>
          <w:rtl/>
        </w:rPr>
        <w:t xml:space="preserve"> در قد</w:t>
      </w:r>
      <w:r w:rsidR="00DF6C5B" w:rsidRPr="004F66F1">
        <w:rPr>
          <w:rStyle w:val="Char6"/>
          <w:rtl/>
        </w:rPr>
        <w:t>ی</w:t>
      </w:r>
      <w:r w:rsidRPr="004F66F1">
        <w:rPr>
          <w:rStyle w:val="Char6"/>
          <w:rtl/>
        </w:rPr>
        <w:t>م و عصر جد</w:t>
      </w:r>
      <w:r w:rsidR="00DF6C5B" w:rsidRPr="004F66F1">
        <w:rPr>
          <w:rStyle w:val="Char6"/>
          <w:rtl/>
        </w:rPr>
        <w:t>ی</w:t>
      </w:r>
      <w:r w:rsidRPr="004F66F1">
        <w:rPr>
          <w:rStyle w:val="Char6"/>
          <w:rtl/>
        </w:rPr>
        <w:t xml:space="preserve">د به آن دست </w:t>
      </w:r>
      <w:r w:rsidR="00DF6C5B" w:rsidRPr="004F66F1">
        <w:rPr>
          <w:rStyle w:val="Char6"/>
          <w:rtl/>
        </w:rPr>
        <w:t>ی</w:t>
      </w:r>
      <w:r w:rsidRPr="004F66F1">
        <w:rPr>
          <w:rStyle w:val="Char6"/>
          <w:rtl/>
        </w:rPr>
        <w:t>افته‌اند، تا روا</w:t>
      </w:r>
      <w:r w:rsidR="00DF6C5B" w:rsidRPr="004F66F1">
        <w:rPr>
          <w:rStyle w:val="Char6"/>
          <w:rtl/>
        </w:rPr>
        <w:t>ی</w:t>
      </w:r>
      <w:r w:rsidRPr="004F66F1">
        <w:rPr>
          <w:rStyle w:val="Char6"/>
          <w:rtl/>
        </w:rPr>
        <w:t>ات مقبول و مردود و ضع</w:t>
      </w:r>
      <w:r w:rsidR="00DF6C5B" w:rsidRPr="004F66F1">
        <w:rPr>
          <w:rStyle w:val="Char6"/>
          <w:rtl/>
        </w:rPr>
        <w:t>ی</w:t>
      </w:r>
      <w:r w:rsidRPr="004F66F1">
        <w:rPr>
          <w:rStyle w:val="Char6"/>
          <w:rtl/>
        </w:rPr>
        <w:t>ف و صح</w:t>
      </w:r>
      <w:r w:rsidR="00DF6C5B" w:rsidRPr="004F66F1">
        <w:rPr>
          <w:rStyle w:val="Char6"/>
          <w:rtl/>
        </w:rPr>
        <w:t>ی</w:t>
      </w:r>
      <w:r w:rsidRPr="004F66F1">
        <w:rPr>
          <w:rStyle w:val="Char6"/>
          <w:rtl/>
        </w:rPr>
        <w:t>ح و حق و باطل از هم جدا شوند.</w:t>
      </w:r>
    </w:p>
    <w:p w:rsidR="00B02293" w:rsidRPr="004F66F1" w:rsidRDefault="00B02293" w:rsidP="003052E0">
      <w:pPr>
        <w:ind w:firstLine="284"/>
        <w:jc w:val="both"/>
        <w:rPr>
          <w:rStyle w:val="Char6"/>
          <w:rtl/>
        </w:rPr>
      </w:pPr>
      <w:r w:rsidRPr="004F66F1">
        <w:rPr>
          <w:rStyle w:val="Char6"/>
          <w:rtl/>
        </w:rPr>
        <w:t>با ا</w:t>
      </w:r>
      <w:r w:rsidR="00DF6C5B" w:rsidRPr="004F66F1">
        <w:rPr>
          <w:rStyle w:val="Char6"/>
          <w:rtl/>
        </w:rPr>
        <w:t>ی</w:t>
      </w:r>
      <w:r w:rsidRPr="004F66F1">
        <w:rPr>
          <w:rStyle w:val="Char6"/>
          <w:rtl/>
        </w:rPr>
        <w:t>ن مقدمات صح</w:t>
      </w:r>
      <w:r w:rsidR="00DF6C5B" w:rsidRPr="004F66F1">
        <w:rPr>
          <w:rStyle w:val="Char6"/>
          <w:rtl/>
        </w:rPr>
        <w:t>ی</w:t>
      </w:r>
      <w:r w:rsidRPr="004F66F1">
        <w:rPr>
          <w:rStyle w:val="Char6"/>
          <w:rtl/>
        </w:rPr>
        <w:t>ح به نتا</w:t>
      </w:r>
      <w:r w:rsidR="00DF6C5B" w:rsidRPr="004F66F1">
        <w:rPr>
          <w:rStyle w:val="Char6"/>
          <w:rtl/>
        </w:rPr>
        <w:t>ی</w:t>
      </w:r>
      <w:r w:rsidRPr="004F66F1">
        <w:rPr>
          <w:rStyle w:val="Char6"/>
          <w:rtl/>
        </w:rPr>
        <w:t>ج صادق</w:t>
      </w:r>
      <w:r w:rsidR="00DF6C5B" w:rsidRPr="004F66F1">
        <w:rPr>
          <w:rStyle w:val="Char6"/>
          <w:rtl/>
        </w:rPr>
        <w:t>ی</w:t>
      </w:r>
      <w:r w:rsidRPr="004F66F1">
        <w:rPr>
          <w:rStyle w:val="Char6"/>
          <w:rtl/>
        </w:rPr>
        <w:t xml:space="preserve"> و درست</w:t>
      </w:r>
      <w:r w:rsidR="00DF6C5B" w:rsidRPr="004F66F1">
        <w:rPr>
          <w:rStyle w:val="Char6"/>
          <w:rtl/>
        </w:rPr>
        <w:t>ی</w:t>
      </w:r>
      <w:r w:rsidRPr="004F66F1">
        <w:rPr>
          <w:rStyle w:val="Char6"/>
          <w:rtl/>
        </w:rPr>
        <w:t xml:space="preserve"> پ</w:t>
      </w:r>
      <w:r w:rsidR="00DF6C5B" w:rsidRPr="004F66F1">
        <w:rPr>
          <w:rStyle w:val="Char6"/>
          <w:rtl/>
        </w:rPr>
        <w:t>ی</w:t>
      </w:r>
      <w:r w:rsidRPr="004F66F1">
        <w:rPr>
          <w:rStyle w:val="Char6"/>
          <w:rtl/>
        </w:rPr>
        <w:t xml:space="preserve"> م</w:t>
      </w:r>
      <w:r w:rsidR="00DF6C5B" w:rsidRPr="004F66F1">
        <w:rPr>
          <w:rStyle w:val="Char6"/>
          <w:rtl/>
        </w:rPr>
        <w:t>ی</w:t>
      </w:r>
      <w:r w:rsidRPr="004F66F1">
        <w:rPr>
          <w:rStyle w:val="Char6"/>
          <w:rtl/>
        </w:rPr>
        <w:t>‌بر</w:t>
      </w:r>
      <w:r w:rsidR="00DF6C5B" w:rsidRPr="004F66F1">
        <w:rPr>
          <w:rStyle w:val="Char6"/>
          <w:rtl/>
        </w:rPr>
        <w:t>ی</w:t>
      </w:r>
      <w:r w:rsidRPr="004F66F1">
        <w:rPr>
          <w:rStyle w:val="Char6"/>
          <w:rtl/>
        </w:rPr>
        <w:t xml:space="preserve">م </w:t>
      </w:r>
      <w:r w:rsidR="00DF6C5B" w:rsidRPr="004F66F1">
        <w:rPr>
          <w:rStyle w:val="Char6"/>
          <w:rtl/>
        </w:rPr>
        <w:t>ک</w:t>
      </w:r>
      <w:r w:rsidRPr="004F66F1">
        <w:rPr>
          <w:rStyle w:val="Char6"/>
          <w:rtl/>
        </w:rPr>
        <w:t>ه ا</w:t>
      </w:r>
      <w:r w:rsidR="00DF6C5B" w:rsidRPr="004F66F1">
        <w:rPr>
          <w:rStyle w:val="Char6"/>
          <w:rtl/>
        </w:rPr>
        <w:t>ک</w:t>
      </w:r>
      <w:r w:rsidRPr="004F66F1">
        <w:rPr>
          <w:rStyle w:val="Char6"/>
          <w:rtl/>
        </w:rPr>
        <w:t>ثر احاد</w:t>
      </w:r>
      <w:r w:rsidR="00DF6C5B" w:rsidRPr="004F66F1">
        <w:rPr>
          <w:rStyle w:val="Char6"/>
          <w:rtl/>
        </w:rPr>
        <w:t>ی</w:t>
      </w:r>
      <w:r w:rsidRPr="004F66F1">
        <w:rPr>
          <w:rStyle w:val="Char6"/>
          <w:rtl/>
        </w:rPr>
        <w:t>ث رسول لفظاً به ما رس</w:t>
      </w:r>
      <w:r w:rsidR="00DF6C5B" w:rsidRPr="004F66F1">
        <w:rPr>
          <w:rStyle w:val="Char6"/>
          <w:rtl/>
        </w:rPr>
        <w:t>ی</w:t>
      </w:r>
      <w:r w:rsidRPr="004F66F1">
        <w:rPr>
          <w:rStyle w:val="Char6"/>
          <w:rtl/>
        </w:rPr>
        <w:t>ده‌اند و بعض</w:t>
      </w:r>
      <w:r w:rsidR="00DF6C5B" w:rsidRPr="004F66F1">
        <w:rPr>
          <w:rStyle w:val="Char6"/>
          <w:rtl/>
        </w:rPr>
        <w:t>ی</w:t>
      </w:r>
      <w:r w:rsidRPr="004F66F1">
        <w:rPr>
          <w:rStyle w:val="Char6"/>
          <w:rtl/>
        </w:rPr>
        <w:t xml:space="preserve"> احاد</w:t>
      </w:r>
      <w:r w:rsidR="00DF6C5B" w:rsidRPr="004F66F1">
        <w:rPr>
          <w:rStyle w:val="Char6"/>
          <w:rtl/>
        </w:rPr>
        <w:t>ی</w:t>
      </w:r>
      <w:r w:rsidRPr="004F66F1">
        <w:rPr>
          <w:rStyle w:val="Char6"/>
          <w:rtl/>
        </w:rPr>
        <w:t xml:space="preserve">ث </w:t>
      </w:r>
      <w:r w:rsidR="003052E0" w:rsidRPr="004F66F1">
        <w:rPr>
          <w:rStyle w:val="Char6"/>
          <w:rFonts w:hint="cs"/>
          <w:rtl/>
        </w:rPr>
        <w:t>با معنای آن</w:t>
      </w:r>
      <w:r w:rsidRPr="004F66F1">
        <w:rPr>
          <w:rStyle w:val="Char6"/>
          <w:rtl/>
        </w:rPr>
        <w:t xml:space="preserve"> روا</w:t>
      </w:r>
      <w:r w:rsidR="00DF6C5B" w:rsidRPr="004F66F1">
        <w:rPr>
          <w:rStyle w:val="Char6"/>
          <w:rtl/>
        </w:rPr>
        <w:t>ی</w:t>
      </w:r>
      <w:r w:rsidRPr="004F66F1">
        <w:rPr>
          <w:rStyle w:val="Char6"/>
          <w:rtl/>
        </w:rPr>
        <w:t>ت شده‌اند ول</w:t>
      </w:r>
      <w:r w:rsidR="00DF6C5B" w:rsidRPr="004F66F1">
        <w:rPr>
          <w:rStyle w:val="Char6"/>
          <w:rtl/>
        </w:rPr>
        <w:t>ی</w:t>
      </w:r>
      <w:r w:rsidRPr="004F66F1">
        <w:rPr>
          <w:rStyle w:val="Char6"/>
          <w:rtl/>
        </w:rPr>
        <w:t xml:space="preserve"> با رعا</w:t>
      </w:r>
      <w:r w:rsidR="00DF6C5B" w:rsidRPr="004F66F1">
        <w:rPr>
          <w:rStyle w:val="Char6"/>
          <w:rtl/>
        </w:rPr>
        <w:t>ی</w:t>
      </w:r>
      <w:r w:rsidRPr="004F66F1">
        <w:rPr>
          <w:rStyle w:val="Char6"/>
          <w:rtl/>
        </w:rPr>
        <w:t>ت شروط</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ه در اوج دقت بودند تا به معن</w:t>
      </w:r>
      <w:r w:rsidR="00DF6C5B" w:rsidRPr="004F66F1">
        <w:rPr>
          <w:rStyle w:val="Char6"/>
          <w:rtl/>
        </w:rPr>
        <w:t>ی</w:t>
      </w:r>
      <w:r w:rsidRPr="004F66F1">
        <w:rPr>
          <w:rStyle w:val="Char6"/>
          <w:rtl/>
        </w:rPr>
        <w:t xml:space="preserve"> اصل</w:t>
      </w:r>
      <w:r w:rsidR="00DF6C5B" w:rsidRPr="004F66F1">
        <w:rPr>
          <w:rStyle w:val="Char6"/>
          <w:rtl/>
        </w:rPr>
        <w:t>ی</w:t>
      </w:r>
      <w:r w:rsidRPr="004F66F1">
        <w:rPr>
          <w:rStyle w:val="Char6"/>
          <w:rtl/>
        </w:rPr>
        <w:t xml:space="preserve"> حد</w:t>
      </w:r>
      <w:r w:rsidR="00DF6C5B" w:rsidRPr="004F66F1">
        <w:rPr>
          <w:rStyle w:val="Char6"/>
          <w:rtl/>
        </w:rPr>
        <w:t>ی</w:t>
      </w:r>
      <w:r w:rsidRPr="004F66F1">
        <w:rPr>
          <w:rStyle w:val="Char6"/>
          <w:rtl/>
        </w:rPr>
        <w:t>ث لطمه وارد ن</w:t>
      </w:r>
      <w:r w:rsidR="00DF6C5B" w:rsidRPr="004F66F1">
        <w:rPr>
          <w:rStyle w:val="Char6"/>
          <w:rtl/>
        </w:rPr>
        <w:t>ک</w:t>
      </w:r>
      <w:r w:rsidRPr="004F66F1">
        <w:rPr>
          <w:rStyle w:val="Char6"/>
          <w:rtl/>
        </w:rPr>
        <w:t>ند و روا</w:t>
      </w:r>
      <w:r w:rsidR="00DF6C5B" w:rsidRPr="004F66F1">
        <w:rPr>
          <w:rStyle w:val="Char6"/>
          <w:rtl/>
        </w:rPr>
        <w:t>ی</w:t>
      </w:r>
      <w:r w:rsidRPr="004F66F1">
        <w:rPr>
          <w:rStyle w:val="Char6"/>
          <w:rtl/>
        </w:rPr>
        <w:t>ت معن</w:t>
      </w:r>
      <w:r w:rsidR="00DF6C5B" w:rsidRPr="004F66F1">
        <w:rPr>
          <w:rStyle w:val="Char6"/>
          <w:rtl/>
        </w:rPr>
        <w:t>ی</w:t>
      </w:r>
      <w:r w:rsidRPr="004F66F1">
        <w:rPr>
          <w:rStyle w:val="Char6"/>
          <w:rtl/>
        </w:rPr>
        <w:t xml:space="preserve"> حد</w:t>
      </w:r>
      <w:r w:rsidR="00DF6C5B" w:rsidRPr="004F66F1">
        <w:rPr>
          <w:rStyle w:val="Char6"/>
          <w:rtl/>
        </w:rPr>
        <w:t>ی</w:t>
      </w:r>
      <w:r w:rsidRPr="004F66F1">
        <w:rPr>
          <w:rStyle w:val="Char6"/>
          <w:rtl/>
        </w:rPr>
        <w:t>ث اگر مش</w:t>
      </w:r>
      <w:r w:rsidR="00DF6C5B" w:rsidRPr="004F66F1">
        <w:rPr>
          <w:rStyle w:val="Char6"/>
          <w:rtl/>
        </w:rPr>
        <w:t>ک</w:t>
      </w:r>
      <w:r w:rsidRPr="004F66F1">
        <w:rPr>
          <w:rStyle w:val="Char6"/>
          <w:rtl/>
        </w:rPr>
        <w:t>ل</w:t>
      </w:r>
      <w:r w:rsidR="00DF6C5B" w:rsidRPr="004F66F1">
        <w:rPr>
          <w:rStyle w:val="Char6"/>
          <w:rtl/>
        </w:rPr>
        <w:t>ی</w:t>
      </w:r>
      <w:r w:rsidRPr="004F66F1">
        <w:rPr>
          <w:rStyle w:val="Char6"/>
          <w:rtl/>
        </w:rPr>
        <w:t xml:space="preserve"> به همراه داشتند توسط بزرگان و علماء ب</w:t>
      </w:r>
      <w:r w:rsidR="00DF6C5B" w:rsidRPr="004F66F1">
        <w:rPr>
          <w:rStyle w:val="Char6"/>
          <w:rtl/>
        </w:rPr>
        <w:t>ی</w:t>
      </w:r>
      <w:r w:rsidRPr="004F66F1">
        <w:rPr>
          <w:rStyle w:val="Char6"/>
          <w:rtl/>
        </w:rPr>
        <w:t>ان می‌شد.</w:t>
      </w:r>
    </w:p>
    <w:p w:rsidR="00B02293" w:rsidRPr="004F66F1" w:rsidRDefault="00B02293" w:rsidP="003052E0">
      <w:pPr>
        <w:ind w:firstLine="284"/>
        <w:jc w:val="both"/>
        <w:rPr>
          <w:rStyle w:val="Char6"/>
        </w:rPr>
      </w:pPr>
      <w:r w:rsidRPr="004F66F1">
        <w:rPr>
          <w:rStyle w:val="Char6"/>
          <w:rtl/>
        </w:rPr>
        <w:t xml:space="preserve">واقعاً </w:t>
      </w:r>
      <w:r w:rsidR="003052E0" w:rsidRPr="004F66F1">
        <w:rPr>
          <w:rStyle w:val="Char6"/>
          <w:rFonts w:hint="cs"/>
          <w:rtl/>
        </w:rPr>
        <w:t>پیام ‌رسان پروردگار راست فرمود آنگاه که فرمود</w:t>
      </w:r>
      <w:r w:rsidRPr="004F66F1">
        <w:rPr>
          <w:rStyle w:val="Char6"/>
          <w:rtl/>
        </w:rPr>
        <w:t>:</w:t>
      </w:r>
      <w:r w:rsidRPr="004F66F1">
        <w:rPr>
          <w:caps/>
          <w:rtl/>
          <w:lang w:bidi="fa-IR"/>
        </w:rPr>
        <w:t xml:space="preserve"> </w:t>
      </w:r>
      <w:r w:rsidR="00943BC8" w:rsidRPr="004F66F1">
        <w:rPr>
          <w:rFonts w:ascii="AGA Arabesque" w:hAnsi="AGA Arabesque" w:cs="Traditional Arabic" w:hint="cs"/>
          <w:caps/>
          <w:rtl/>
          <w:lang w:bidi="fa-IR"/>
        </w:rPr>
        <w:t>«</w:t>
      </w:r>
      <w:r w:rsidRPr="004F66F1">
        <w:rPr>
          <w:rStyle w:val="Char2"/>
          <w:caps/>
          <w:rtl/>
        </w:rPr>
        <w:t>يَحْمِلُ هَذَا الْعِل</w:t>
      </w:r>
      <w:r w:rsidR="00943BC8" w:rsidRPr="004F66F1">
        <w:rPr>
          <w:rStyle w:val="Char2"/>
          <w:caps/>
          <w:rtl/>
        </w:rPr>
        <w:t>ْمَ مِنْ كُلِّ خَلْفٍ عُدُولُهُ</w:t>
      </w:r>
      <w:r w:rsidRPr="004F66F1">
        <w:rPr>
          <w:rStyle w:val="Char2"/>
          <w:caps/>
          <w:rtl/>
        </w:rPr>
        <w:t>, يَنْفُو</w:t>
      </w:r>
      <w:r w:rsidR="00943BC8" w:rsidRPr="004F66F1">
        <w:rPr>
          <w:rStyle w:val="Char2"/>
          <w:caps/>
          <w:rtl/>
        </w:rPr>
        <w:t>نَ عَنْهُ تَحْرِيفَ الْغَالِينَ, وَانْتِحَالَ الْمُبْطِلِينَ</w:t>
      </w:r>
      <w:r w:rsidRPr="004F66F1">
        <w:rPr>
          <w:rStyle w:val="Char2"/>
          <w:caps/>
          <w:rtl/>
        </w:rPr>
        <w:t>, وَتَأْوِيلَ الْجَاهِلِينَ</w:t>
      </w:r>
      <w:r w:rsidR="00943BC8" w:rsidRPr="004F66F1">
        <w:rPr>
          <w:rFonts w:ascii="AGA Arabesque" w:hAnsi="AGA Arabesque" w:cs="Traditional Arabic" w:hint="cs"/>
          <w:caps/>
          <w:rtl/>
          <w:lang w:bidi="fa-IR"/>
        </w:rPr>
        <w:t>»</w:t>
      </w:r>
      <w:r w:rsidR="00943BC8" w:rsidRPr="004F66F1">
        <w:rPr>
          <w:rStyle w:val="Char6"/>
          <w:rFonts w:hint="cs"/>
          <w:rtl/>
        </w:rPr>
        <w:t>.</w:t>
      </w:r>
      <w:r w:rsidRPr="004F66F1">
        <w:rPr>
          <w:rStyle w:val="Char6"/>
          <w:rtl/>
        </w:rPr>
        <w:t xml:space="preserve"> </w:t>
      </w:r>
      <w:r w:rsidR="00943BC8" w:rsidRPr="004F66F1">
        <w:rPr>
          <w:rFonts w:ascii="AGA Arabesque" w:hAnsi="AGA Arabesque" w:cs="Traditional Arabic" w:hint="cs"/>
          <w:caps/>
          <w:sz w:val="26"/>
          <w:szCs w:val="26"/>
          <w:rtl/>
          <w:lang w:bidi="fa-IR"/>
        </w:rPr>
        <w:t>«</w:t>
      </w:r>
      <w:r w:rsidRPr="004F66F1">
        <w:rPr>
          <w:rStyle w:val="Charc"/>
          <w:rtl/>
        </w:rPr>
        <w:t>ا</w:t>
      </w:r>
      <w:r w:rsidR="00DF6C5B" w:rsidRPr="004F66F1">
        <w:rPr>
          <w:rStyle w:val="Charc"/>
          <w:rtl/>
        </w:rPr>
        <w:t>ی</w:t>
      </w:r>
      <w:r w:rsidRPr="004F66F1">
        <w:rPr>
          <w:rStyle w:val="Charc"/>
          <w:rtl/>
        </w:rPr>
        <w:t>ن علم توسط افراد پا</w:t>
      </w:r>
      <w:r w:rsidR="00DF6C5B" w:rsidRPr="004F66F1">
        <w:rPr>
          <w:rStyle w:val="Charc"/>
          <w:rtl/>
        </w:rPr>
        <w:t>کی</w:t>
      </w:r>
      <w:r w:rsidRPr="004F66F1">
        <w:rPr>
          <w:rStyle w:val="Charc"/>
          <w:rtl/>
        </w:rPr>
        <w:t xml:space="preserve"> نقل م</w:t>
      </w:r>
      <w:r w:rsidR="00DF6C5B" w:rsidRPr="004F66F1">
        <w:rPr>
          <w:rStyle w:val="Charc"/>
          <w:rtl/>
        </w:rPr>
        <w:t>ی</w:t>
      </w:r>
      <w:r w:rsidRPr="004F66F1">
        <w:rPr>
          <w:rStyle w:val="Charc"/>
          <w:rtl/>
        </w:rPr>
        <w:t xml:space="preserve">‌شود </w:t>
      </w:r>
      <w:r w:rsidR="00DF6C5B" w:rsidRPr="004F66F1">
        <w:rPr>
          <w:rStyle w:val="Charc"/>
          <w:rtl/>
        </w:rPr>
        <w:t>ک</w:t>
      </w:r>
      <w:r w:rsidRPr="004F66F1">
        <w:rPr>
          <w:rStyle w:val="Charc"/>
          <w:rtl/>
        </w:rPr>
        <w:t>ه تحر</w:t>
      </w:r>
      <w:r w:rsidR="00DF6C5B" w:rsidRPr="004F66F1">
        <w:rPr>
          <w:rStyle w:val="Charc"/>
          <w:rtl/>
        </w:rPr>
        <w:t>ی</w:t>
      </w:r>
      <w:r w:rsidRPr="004F66F1">
        <w:rPr>
          <w:rStyle w:val="Charc"/>
          <w:rtl/>
        </w:rPr>
        <w:t>ف تجاوزگران و نظرات و د</w:t>
      </w:r>
      <w:r w:rsidR="00DF6C5B" w:rsidRPr="004F66F1">
        <w:rPr>
          <w:rStyle w:val="Charc"/>
          <w:rtl/>
        </w:rPr>
        <w:t>ی</w:t>
      </w:r>
      <w:r w:rsidRPr="004F66F1">
        <w:rPr>
          <w:rStyle w:val="Charc"/>
          <w:rtl/>
        </w:rPr>
        <w:t xml:space="preserve">دگاه اهل </w:t>
      </w:r>
      <w:r w:rsidR="00DF6C5B" w:rsidRPr="004F66F1">
        <w:rPr>
          <w:rStyle w:val="Charc"/>
          <w:rtl/>
        </w:rPr>
        <w:t>ک</w:t>
      </w:r>
      <w:r w:rsidRPr="004F66F1">
        <w:rPr>
          <w:rStyle w:val="Charc"/>
          <w:rtl/>
        </w:rPr>
        <w:t>فر و تأو</w:t>
      </w:r>
      <w:r w:rsidR="00DF6C5B" w:rsidRPr="004F66F1">
        <w:rPr>
          <w:rStyle w:val="Charc"/>
          <w:rtl/>
        </w:rPr>
        <w:t>ی</w:t>
      </w:r>
      <w:r w:rsidRPr="004F66F1">
        <w:rPr>
          <w:rStyle w:val="Charc"/>
          <w:rtl/>
        </w:rPr>
        <w:t>ل نادانان را از ا</w:t>
      </w:r>
      <w:r w:rsidR="00DF6C5B" w:rsidRPr="004F66F1">
        <w:rPr>
          <w:rStyle w:val="Charc"/>
          <w:rtl/>
        </w:rPr>
        <w:t>ی</w:t>
      </w:r>
      <w:r w:rsidRPr="004F66F1">
        <w:rPr>
          <w:rStyle w:val="Charc"/>
          <w:rtl/>
        </w:rPr>
        <w:t>ن علم م</w:t>
      </w:r>
      <w:r w:rsidR="00DF6C5B" w:rsidRPr="004F66F1">
        <w:rPr>
          <w:rStyle w:val="Charc"/>
          <w:rtl/>
        </w:rPr>
        <w:t>ی</w:t>
      </w:r>
      <w:r w:rsidRPr="004F66F1">
        <w:rPr>
          <w:rStyle w:val="Charc"/>
          <w:rtl/>
        </w:rPr>
        <w:t>‌زدا</w:t>
      </w:r>
      <w:r w:rsidR="00DF6C5B" w:rsidRPr="004F66F1">
        <w:rPr>
          <w:rStyle w:val="Charc"/>
          <w:rtl/>
        </w:rPr>
        <w:t>ی</w:t>
      </w:r>
      <w:r w:rsidRPr="004F66F1">
        <w:rPr>
          <w:rStyle w:val="Charc"/>
          <w:rtl/>
        </w:rPr>
        <w:t>ند</w:t>
      </w:r>
      <w:r w:rsidR="00943BC8" w:rsidRPr="004F66F1">
        <w:rPr>
          <w:rFonts w:ascii="AGA Arabesque" w:hAnsi="AGA Arabesque" w:cs="Traditional Arabic" w:hint="cs"/>
          <w:caps/>
          <w:sz w:val="26"/>
          <w:szCs w:val="26"/>
          <w:rtl/>
          <w:lang w:bidi="fa-IR"/>
        </w:rPr>
        <w:t>»</w:t>
      </w:r>
      <w:r w:rsidR="00943BC8" w:rsidRPr="004F66F1">
        <w:rPr>
          <w:rStyle w:val="Char6"/>
          <w:rtl/>
        </w:rPr>
        <w:t>.</w:t>
      </w:r>
    </w:p>
    <w:p w:rsidR="00B02293" w:rsidRPr="00691ABE" w:rsidRDefault="00B02293" w:rsidP="00691ABE">
      <w:pPr>
        <w:pStyle w:val="a1"/>
        <w:rPr>
          <w:rtl/>
        </w:rPr>
      </w:pPr>
      <w:bookmarkStart w:id="132" w:name="_Toc354652116"/>
      <w:bookmarkStart w:id="133" w:name="_Toc432785899"/>
      <w:bookmarkStart w:id="134" w:name="_Toc433011385"/>
      <w:r w:rsidRPr="00691ABE">
        <w:rPr>
          <w:rtl/>
        </w:rPr>
        <w:t>اعتماد ابور</w:t>
      </w:r>
      <w:r w:rsidR="00A37506" w:rsidRPr="00691ABE">
        <w:rPr>
          <w:rtl/>
        </w:rPr>
        <w:t>ی</w:t>
      </w:r>
      <w:r w:rsidRPr="00691ABE">
        <w:rPr>
          <w:rtl/>
        </w:rPr>
        <w:t>ه بر کلام مستشرق</w:t>
      </w:r>
      <w:r w:rsidR="00A37506" w:rsidRPr="00691ABE">
        <w:rPr>
          <w:rtl/>
        </w:rPr>
        <w:t>ی</w:t>
      </w:r>
      <w:r w:rsidRPr="00691ABE">
        <w:rPr>
          <w:rtl/>
        </w:rPr>
        <w:t>ن</w:t>
      </w:r>
      <w:bookmarkEnd w:id="132"/>
      <w:bookmarkEnd w:id="133"/>
      <w:bookmarkEnd w:id="134"/>
    </w:p>
    <w:p w:rsidR="00B02293" w:rsidRPr="004F66F1" w:rsidRDefault="00B02293" w:rsidP="007850BA">
      <w:pPr>
        <w:widowControl w:val="0"/>
        <w:ind w:firstLine="284"/>
        <w:jc w:val="both"/>
        <w:rPr>
          <w:rStyle w:val="Char6"/>
          <w:rtl/>
        </w:rPr>
      </w:pPr>
      <w:r w:rsidRPr="004F66F1">
        <w:rPr>
          <w:rStyle w:val="Char6"/>
          <w:rtl/>
        </w:rPr>
        <w:t>در صفحه‌</w:t>
      </w:r>
      <w:r w:rsidR="00DF6C5B" w:rsidRPr="004F66F1">
        <w:rPr>
          <w:rStyle w:val="Char6"/>
          <w:rtl/>
        </w:rPr>
        <w:t>ی</w:t>
      </w:r>
      <w:r w:rsidRPr="004F66F1">
        <w:rPr>
          <w:rStyle w:val="Char6"/>
          <w:rtl/>
        </w:rPr>
        <w:t xml:space="preserve"> 81 و 82 در مورد وضع احاد</w:t>
      </w:r>
      <w:r w:rsidR="00DF6C5B" w:rsidRPr="004F66F1">
        <w:rPr>
          <w:rStyle w:val="Char6"/>
          <w:rtl/>
        </w:rPr>
        <w:t>ی</w:t>
      </w:r>
      <w:r w:rsidRPr="004F66F1">
        <w:rPr>
          <w:rStyle w:val="Char6"/>
          <w:rtl/>
        </w:rPr>
        <w:t>ث از دائر</w:t>
      </w:r>
      <w:r w:rsidR="00943BC8" w:rsidRPr="004F66F1">
        <w:rPr>
          <w:rStyle w:val="Char6"/>
          <w:rtl/>
        </w:rPr>
        <w:t>ة</w:t>
      </w:r>
      <w:r w:rsidRPr="004F66F1">
        <w:rPr>
          <w:rStyle w:val="Char6"/>
          <w:rtl/>
        </w:rPr>
        <w:t>‌المعارف اسلام</w:t>
      </w:r>
      <w:r w:rsidR="00DF6C5B" w:rsidRPr="004F66F1">
        <w:rPr>
          <w:rStyle w:val="Char6"/>
          <w:rtl/>
        </w:rPr>
        <w:t>ی</w:t>
      </w:r>
      <w:r w:rsidRPr="004F66F1">
        <w:rPr>
          <w:rStyle w:val="Char6"/>
          <w:rtl/>
        </w:rPr>
        <w:t xml:space="preserve"> نقل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ند: «ام</w:t>
      </w:r>
      <w:r w:rsidR="00DF6C5B" w:rsidRPr="004F66F1">
        <w:rPr>
          <w:rStyle w:val="Char6"/>
          <w:rtl/>
        </w:rPr>
        <w:t>ک</w:t>
      </w:r>
      <w:r w:rsidRPr="004F66F1">
        <w:rPr>
          <w:rStyle w:val="Char6"/>
          <w:rtl/>
        </w:rPr>
        <w:t xml:space="preserve">ان ندارد </w:t>
      </w:r>
      <w:r w:rsidR="007850BA" w:rsidRPr="004F66F1">
        <w:rPr>
          <w:rStyle w:val="Char6"/>
          <w:rFonts w:hint="cs"/>
          <w:rtl/>
        </w:rPr>
        <w:t>اکثر احادیث را وصفی تاریخی از سنت پیامبر دانست</w:t>
      </w:r>
      <w:r w:rsidRPr="004F66F1">
        <w:rPr>
          <w:rStyle w:val="Char6"/>
          <w:rtl/>
        </w:rPr>
        <w:t xml:space="preserve"> بل</w:t>
      </w:r>
      <w:r w:rsidR="00DF6C5B" w:rsidRPr="004F66F1">
        <w:rPr>
          <w:rStyle w:val="Char6"/>
          <w:rtl/>
        </w:rPr>
        <w:t>ک</w:t>
      </w:r>
      <w:r w:rsidRPr="004F66F1">
        <w:rPr>
          <w:rStyle w:val="Char6"/>
          <w:rtl/>
        </w:rPr>
        <w:t>ه ع</w:t>
      </w:r>
      <w:r w:rsidR="00DF6C5B" w:rsidRPr="004F66F1">
        <w:rPr>
          <w:rStyle w:val="Char6"/>
          <w:rtl/>
        </w:rPr>
        <w:t>ک</w:t>
      </w:r>
      <w:r w:rsidRPr="004F66F1">
        <w:rPr>
          <w:rStyle w:val="Char6"/>
          <w:rtl/>
        </w:rPr>
        <w:t>س ا</w:t>
      </w:r>
      <w:r w:rsidR="00DF6C5B" w:rsidRPr="004F66F1">
        <w:rPr>
          <w:rStyle w:val="Char6"/>
          <w:rtl/>
        </w:rPr>
        <w:t>ی</w:t>
      </w:r>
      <w:r w:rsidRPr="004F66F1">
        <w:rPr>
          <w:rStyle w:val="Char6"/>
          <w:rtl/>
        </w:rPr>
        <w:t>ن قض</w:t>
      </w:r>
      <w:r w:rsidR="00DF6C5B" w:rsidRPr="004F66F1">
        <w:rPr>
          <w:rStyle w:val="Char6"/>
          <w:rtl/>
        </w:rPr>
        <w:t>ی</w:t>
      </w:r>
      <w:r w:rsidRPr="004F66F1">
        <w:rPr>
          <w:rStyle w:val="Char6"/>
          <w:rtl/>
        </w:rPr>
        <w:t>ه ام</w:t>
      </w:r>
      <w:r w:rsidR="00DF6C5B" w:rsidRPr="004F66F1">
        <w:rPr>
          <w:rStyle w:val="Char6"/>
          <w:rtl/>
        </w:rPr>
        <w:t>ک</w:t>
      </w:r>
      <w:r w:rsidRPr="004F66F1">
        <w:rPr>
          <w:rStyle w:val="Char6"/>
          <w:rtl/>
        </w:rPr>
        <w:t>ان دارد که سنت نماینده تفکر بعض</w:t>
      </w:r>
      <w:r w:rsidR="00DF6C5B" w:rsidRPr="004F66F1">
        <w:rPr>
          <w:rStyle w:val="Char6"/>
          <w:rtl/>
        </w:rPr>
        <w:t>ی</w:t>
      </w:r>
      <w:r w:rsidRPr="004F66F1">
        <w:rPr>
          <w:rStyle w:val="Char6"/>
          <w:rtl/>
        </w:rPr>
        <w:t xml:space="preserve"> از اصحاب</w:t>
      </w:r>
      <w:r w:rsidR="007850BA" w:rsidRPr="004F66F1">
        <w:rPr>
          <w:rStyle w:val="Char6"/>
          <w:rFonts w:hint="cs"/>
          <w:rtl/>
        </w:rPr>
        <w:t>ِ</w:t>
      </w:r>
      <w:r w:rsidRPr="004F66F1">
        <w:rPr>
          <w:rStyle w:val="Char6"/>
          <w:rtl/>
        </w:rPr>
        <w:t xml:space="preserve"> با نفوذ در </w:t>
      </w:r>
      <w:r w:rsidR="007850BA" w:rsidRPr="004F66F1">
        <w:rPr>
          <w:rStyle w:val="Char6"/>
          <w:rFonts w:hint="cs"/>
          <w:rtl/>
        </w:rPr>
        <w:t>قرن‌های نخستین</w:t>
      </w:r>
      <w:r w:rsidRPr="004F66F1">
        <w:rPr>
          <w:rStyle w:val="Char6"/>
          <w:rtl/>
        </w:rPr>
        <w:t xml:space="preserve"> بعد از وفات رسول</w:t>
      </w:r>
      <w:r w:rsidR="004F66F1" w:rsidRPr="004F66F1">
        <w:rPr>
          <w:rStyle w:val="Char6"/>
          <w:rFonts w:ascii="CTraditional Arabic" w:hAnsi="CTraditional Arabic" w:cs="CTraditional Arabic"/>
          <w:rtl/>
        </w:rPr>
        <w:t xml:space="preserve"> ج</w:t>
      </w:r>
      <w:r w:rsidRPr="004F66F1">
        <w:rPr>
          <w:rStyle w:val="Char6"/>
          <w:rtl/>
        </w:rPr>
        <w:t xml:space="preserve"> </w:t>
      </w:r>
      <w:r w:rsidR="007850BA" w:rsidRPr="004F66F1">
        <w:rPr>
          <w:rStyle w:val="Char6"/>
          <w:rFonts w:hint="cs"/>
          <w:rtl/>
        </w:rPr>
        <w:t>باشد</w:t>
      </w:r>
      <w:r w:rsidRPr="004F66F1">
        <w:rPr>
          <w:rStyle w:val="Char6"/>
          <w:rtl/>
        </w:rPr>
        <w:t>، وفقط منتسب به رسول الله</w:t>
      </w:r>
      <w:r w:rsidR="004F66F1" w:rsidRPr="004F66F1">
        <w:rPr>
          <w:rStyle w:val="Char6"/>
          <w:rFonts w:ascii="CTraditional Arabic" w:hAnsi="CTraditional Arabic" w:cs="CTraditional Arabic"/>
          <w:rtl/>
        </w:rPr>
        <w:t xml:space="preserve"> ج</w:t>
      </w:r>
      <w:r w:rsidRPr="004F66F1">
        <w:rPr>
          <w:rStyle w:val="Char6"/>
          <w:rtl/>
        </w:rPr>
        <w:t xml:space="preserve"> است، واین بدین معن</w:t>
      </w:r>
      <w:r w:rsidR="00DF6C5B" w:rsidRPr="004F66F1">
        <w:rPr>
          <w:rStyle w:val="Char6"/>
          <w:rtl/>
        </w:rPr>
        <w:t>ی</w:t>
      </w:r>
      <w:r w:rsidRPr="004F66F1">
        <w:rPr>
          <w:rStyle w:val="Char6"/>
          <w:rtl/>
        </w:rPr>
        <w:t xml:space="preserve"> است که ب</w:t>
      </w:r>
      <w:r w:rsidR="00DF6C5B" w:rsidRPr="004F66F1">
        <w:rPr>
          <w:rStyle w:val="Char6"/>
          <w:rtl/>
        </w:rPr>
        <w:t>ی</w:t>
      </w:r>
      <w:r w:rsidRPr="004F66F1">
        <w:rPr>
          <w:rStyle w:val="Char6"/>
          <w:rtl/>
        </w:rPr>
        <w:t>شتر احاد</w:t>
      </w:r>
      <w:r w:rsidR="00DF6C5B" w:rsidRPr="004F66F1">
        <w:rPr>
          <w:rStyle w:val="Char6"/>
          <w:rtl/>
        </w:rPr>
        <w:t>ی</w:t>
      </w:r>
      <w:r w:rsidRPr="004F66F1">
        <w:rPr>
          <w:rStyle w:val="Char6"/>
          <w:rtl/>
        </w:rPr>
        <w:t xml:space="preserve">ث رسول </w:t>
      </w:r>
      <w:r w:rsidR="007850BA" w:rsidRPr="004F66F1">
        <w:rPr>
          <w:rStyle w:val="Char6"/>
          <w:rFonts w:hint="cs"/>
          <w:rtl/>
        </w:rPr>
        <w:t>ساختگی</w:t>
      </w:r>
      <w:r w:rsidRPr="004F66F1">
        <w:rPr>
          <w:rStyle w:val="Char6"/>
          <w:rtl/>
        </w:rPr>
        <w:t xml:space="preserve"> بود</w:t>
      </w:r>
      <w:r w:rsidR="007850BA" w:rsidRPr="004F66F1">
        <w:rPr>
          <w:rStyle w:val="Char6"/>
          <w:rFonts w:hint="cs"/>
          <w:rtl/>
        </w:rPr>
        <w:t>‌ه‌ا</w:t>
      </w:r>
      <w:r w:rsidRPr="004F66F1">
        <w:rPr>
          <w:rStyle w:val="Char6"/>
          <w:rtl/>
        </w:rPr>
        <w:t>ند».</w:t>
      </w:r>
    </w:p>
    <w:p w:rsidR="00B02293" w:rsidRPr="004F66F1" w:rsidRDefault="00B02293" w:rsidP="00B02293">
      <w:pPr>
        <w:ind w:firstLine="284"/>
        <w:jc w:val="both"/>
        <w:rPr>
          <w:rStyle w:val="Char6"/>
          <w:rtl/>
        </w:rPr>
      </w:pPr>
      <w:r w:rsidRPr="004F66F1">
        <w:rPr>
          <w:rStyle w:val="Char6"/>
          <w:rtl/>
        </w:rPr>
        <w:t>ع</w:t>
      </w:r>
      <w:r w:rsidR="00DF6C5B" w:rsidRPr="004F66F1">
        <w:rPr>
          <w:rStyle w:val="Char6"/>
          <w:rtl/>
        </w:rPr>
        <w:t>ی</w:t>
      </w:r>
      <w:r w:rsidRPr="004F66F1">
        <w:rPr>
          <w:rStyle w:val="Char6"/>
          <w:rtl/>
        </w:rPr>
        <w:t xml:space="preserve">ن </w:t>
      </w:r>
      <w:r w:rsidR="00DF6C5B" w:rsidRPr="004F66F1">
        <w:rPr>
          <w:rStyle w:val="Char6"/>
          <w:rtl/>
        </w:rPr>
        <w:t>ک</w:t>
      </w:r>
      <w:r w:rsidRPr="004F66F1">
        <w:rPr>
          <w:rStyle w:val="Char6"/>
          <w:rtl/>
        </w:rPr>
        <w:t>لام سابق را ت</w:t>
      </w:r>
      <w:r w:rsidR="00DF6C5B" w:rsidRPr="004F66F1">
        <w:rPr>
          <w:rStyle w:val="Char6"/>
          <w:rtl/>
        </w:rPr>
        <w:t>ک</w:t>
      </w:r>
      <w:r w:rsidRPr="004F66F1">
        <w:rPr>
          <w:rStyle w:val="Char6"/>
          <w:rtl/>
        </w:rPr>
        <w:t>رار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ند بدون ا</w:t>
      </w:r>
      <w:r w:rsidR="00DF6C5B" w:rsidRPr="004F66F1">
        <w:rPr>
          <w:rStyle w:val="Char6"/>
          <w:rtl/>
        </w:rPr>
        <w:t>ی</w:t>
      </w:r>
      <w:r w:rsidRPr="004F66F1">
        <w:rPr>
          <w:rStyle w:val="Char6"/>
          <w:rtl/>
        </w:rPr>
        <w:t>ن</w:t>
      </w:r>
      <w:r w:rsidR="00DF6C5B" w:rsidRPr="004F66F1">
        <w:rPr>
          <w:rStyle w:val="Char6"/>
          <w:rtl/>
        </w:rPr>
        <w:t>ک</w:t>
      </w:r>
      <w:r w:rsidRPr="004F66F1">
        <w:rPr>
          <w:rStyle w:val="Char6"/>
          <w:rtl/>
        </w:rPr>
        <w:t xml:space="preserve">ه آنها را نقد </w:t>
      </w:r>
      <w:r w:rsidR="00DF6C5B" w:rsidRPr="004F66F1">
        <w:rPr>
          <w:rStyle w:val="Char6"/>
          <w:rtl/>
        </w:rPr>
        <w:t>ک</w:t>
      </w:r>
      <w:r w:rsidRPr="004F66F1">
        <w:rPr>
          <w:rStyle w:val="Char6"/>
          <w:rtl/>
        </w:rPr>
        <w:t xml:space="preserve">ند </w:t>
      </w:r>
      <w:r w:rsidR="00DF6C5B" w:rsidRPr="004F66F1">
        <w:rPr>
          <w:rStyle w:val="Char6"/>
          <w:rtl/>
        </w:rPr>
        <w:t>ی</w:t>
      </w:r>
      <w:r w:rsidRPr="004F66F1">
        <w:rPr>
          <w:rStyle w:val="Char6"/>
          <w:rtl/>
        </w:rPr>
        <w:t>ا به آنها اعتراضی بگ</w:t>
      </w:r>
      <w:r w:rsidR="00DF6C5B" w:rsidRPr="004F66F1">
        <w:rPr>
          <w:rStyle w:val="Char6"/>
          <w:rtl/>
        </w:rPr>
        <w:t>ی</w:t>
      </w:r>
      <w:r w:rsidRPr="004F66F1">
        <w:rPr>
          <w:rStyle w:val="Char6"/>
          <w:rtl/>
        </w:rPr>
        <w:t>رد. و</w:t>
      </w:r>
      <w:r w:rsidR="00943BC8" w:rsidRPr="004F66F1">
        <w:rPr>
          <w:rStyle w:val="Char6"/>
          <w:rFonts w:hint="cs"/>
          <w:rtl/>
        </w:rPr>
        <w:t xml:space="preserve"> </w:t>
      </w:r>
      <w:r w:rsidRPr="004F66F1">
        <w:rPr>
          <w:rStyle w:val="Char6"/>
          <w:rtl/>
        </w:rPr>
        <w:t>این نشان از این دارد که خود نیز بر مذهب آنان است وبا آنان هم مشربند. بل</w:t>
      </w:r>
      <w:r w:rsidR="00DF6C5B" w:rsidRPr="004F66F1">
        <w:rPr>
          <w:rStyle w:val="Char6"/>
          <w:rtl/>
        </w:rPr>
        <w:t>ک</w:t>
      </w:r>
      <w:r w:rsidRPr="004F66F1">
        <w:rPr>
          <w:rStyle w:val="Char6"/>
          <w:rtl/>
        </w:rPr>
        <w:t>ه او مسائل</w:t>
      </w:r>
      <w:r w:rsidR="00DF6C5B" w:rsidRPr="004F66F1">
        <w:rPr>
          <w:rStyle w:val="Char6"/>
          <w:rtl/>
        </w:rPr>
        <w:t>ی</w:t>
      </w:r>
      <w:r w:rsidRPr="004F66F1">
        <w:rPr>
          <w:rStyle w:val="Char6"/>
          <w:rtl/>
        </w:rPr>
        <w:t xml:space="preserve"> را در </w:t>
      </w:r>
      <w:r w:rsidR="00DF6C5B" w:rsidRPr="004F66F1">
        <w:rPr>
          <w:rStyle w:val="Char6"/>
          <w:rtl/>
        </w:rPr>
        <w:t>ک</w:t>
      </w:r>
      <w:r w:rsidRPr="004F66F1">
        <w:rPr>
          <w:rStyle w:val="Char6"/>
          <w:rtl/>
        </w:rPr>
        <w:t>تاب خود ذ</w:t>
      </w:r>
      <w:r w:rsidR="00DF6C5B" w:rsidRPr="004F66F1">
        <w:rPr>
          <w:rStyle w:val="Char6"/>
          <w:rtl/>
        </w:rPr>
        <w:t>ک</w:t>
      </w:r>
      <w:r w:rsidRPr="004F66F1">
        <w:rPr>
          <w:rStyle w:val="Char6"/>
          <w:rtl/>
        </w:rPr>
        <w:t>ر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 xml:space="preserve">ند </w:t>
      </w:r>
      <w:r w:rsidR="00DF6C5B" w:rsidRPr="004F66F1">
        <w:rPr>
          <w:rStyle w:val="Char6"/>
          <w:rtl/>
        </w:rPr>
        <w:t>ک</w:t>
      </w:r>
      <w:r w:rsidRPr="004F66F1">
        <w:rPr>
          <w:rStyle w:val="Char6"/>
          <w:rtl/>
        </w:rPr>
        <w:t>ه ت</w:t>
      </w:r>
      <w:r w:rsidR="00DF6C5B" w:rsidRPr="004F66F1">
        <w:rPr>
          <w:rStyle w:val="Char6"/>
          <w:rtl/>
        </w:rPr>
        <w:t>ک</w:t>
      </w:r>
      <w:r w:rsidRPr="004F66F1">
        <w:rPr>
          <w:rStyle w:val="Char6"/>
          <w:rtl/>
        </w:rPr>
        <w:t>رار همین معنا است.</w:t>
      </w:r>
    </w:p>
    <w:p w:rsidR="00B02293" w:rsidRPr="00E7130E" w:rsidRDefault="00B02293" w:rsidP="00E7130E">
      <w:pPr>
        <w:pStyle w:val="a8"/>
        <w:rPr>
          <w:rStyle w:val="Char6"/>
          <w:sz w:val="24"/>
          <w:szCs w:val="24"/>
          <w:rtl/>
        </w:rPr>
      </w:pPr>
      <w:r w:rsidRPr="00E7130E">
        <w:rPr>
          <w:rStyle w:val="Char6"/>
          <w:sz w:val="24"/>
          <w:szCs w:val="24"/>
          <w:rtl/>
        </w:rPr>
        <w:t>من م</w:t>
      </w:r>
      <w:r w:rsidR="00DF6C5B" w:rsidRPr="00E7130E">
        <w:rPr>
          <w:rStyle w:val="Char6"/>
          <w:sz w:val="24"/>
          <w:szCs w:val="24"/>
          <w:rtl/>
        </w:rPr>
        <w:t>ی</w:t>
      </w:r>
      <w:r w:rsidRPr="00E7130E">
        <w:rPr>
          <w:rStyle w:val="Char6"/>
          <w:sz w:val="24"/>
          <w:szCs w:val="24"/>
          <w:rtl/>
        </w:rPr>
        <w:t>‌گو</w:t>
      </w:r>
      <w:r w:rsidR="00DF6C5B" w:rsidRPr="00E7130E">
        <w:rPr>
          <w:rStyle w:val="Char6"/>
          <w:sz w:val="24"/>
          <w:szCs w:val="24"/>
          <w:rtl/>
        </w:rPr>
        <w:t>ی</w:t>
      </w:r>
      <w:r w:rsidRPr="00E7130E">
        <w:rPr>
          <w:rStyle w:val="Char6"/>
          <w:sz w:val="24"/>
          <w:szCs w:val="24"/>
          <w:rtl/>
        </w:rPr>
        <w:t>م:</w:t>
      </w:r>
    </w:p>
    <w:p w:rsidR="00B02293" w:rsidRPr="004F66F1" w:rsidRDefault="00B02293" w:rsidP="0002357F">
      <w:pPr>
        <w:ind w:firstLine="284"/>
        <w:jc w:val="both"/>
        <w:rPr>
          <w:rStyle w:val="Char6"/>
          <w:rtl/>
        </w:rPr>
      </w:pPr>
      <w:r w:rsidRPr="004F66F1">
        <w:rPr>
          <w:rStyle w:val="Char6"/>
          <w:rtl/>
        </w:rPr>
        <w:t>در ا</w:t>
      </w:r>
      <w:r w:rsidR="00DF6C5B" w:rsidRPr="004F66F1">
        <w:rPr>
          <w:rStyle w:val="Char6"/>
          <w:rtl/>
        </w:rPr>
        <w:t>ی</w:t>
      </w:r>
      <w:r w:rsidRPr="004F66F1">
        <w:rPr>
          <w:rStyle w:val="Char6"/>
          <w:rtl/>
        </w:rPr>
        <w:t xml:space="preserve">ن گفتار مبالغه صورت گرفته و قضاوت آن دور از حق و تجاوز از حدود است، چرا که </w:t>
      </w:r>
      <w:r w:rsidR="00B168D6" w:rsidRPr="004F66F1">
        <w:rPr>
          <w:rStyle w:val="Char6"/>
          <w:rFonts w:hint="cs"/>
          <w:rtl/>
        </w:rPr>
        <w:t>زیاد بودن</w:t>
      </w:r>
      <w:r w:rsidRPr="004F66F1">
        <w:rPr>
          <w:rStyle w:val="Char6"/>
          <w:rtl/>
        </w:rPr>
        <w:t xml:space="preserve"> احاد</w:t>
      </w:r>
      <w:r w:rsidR="00DF6C5B" w:rsidRPr="004F66F1">
        <w:rPr>
          <w:rStyle w:val="Char6"/>
          <w:rtl/>
        </w:rPr>
        <w:t>ی</w:t>
      </w:r>
      <w:r w:rsidRPr="004F66F1">
        <w:rPr>
          <w:rStyle w:val="Char6"/>
          <w:rtl/>
        </w:rPr>
        <w:t>ث رسول</w:t>
      </w:r>
      <w:r w:rsidR="004F66F1" w:rsidRPr="004F66F1">
        <w:rPr>
          <w:rStyle w:val="Char6"/>
          <w:rFonts w:ascii="CTraditional Arabic" w:hAnsi="CTraditional Arabic" w:cs="CTraditional Arabic"/>
          <w:rtl/>
        </w:rPr>
        <w:t xml:space="preserve"> ج</w:t>
      </w:r>
      <w:r w:rsidR="00ED0990" w:rsidRPr="004F66F1">
        <w:rPr>
          <w:rStyle w:val="Char6"/>
          <w:rtl/>
        </w:rPr>
        <w:t xml:space="preserve"> </w:t>
      </w:r>
      <w:r w:rsidR="00B168D6" w:rsidRPr="004F66F1">
        <w:rPr>
          <w:rStyle w:val="Char6"/>
          <w:rFonts w:hint="cs"/>
          <w:rtl/>
        </w:rPr>
        <w:t>نتیجه پیشرفت جامعه اسلامی</w:t>
      </w:r>
      <w:r w:rsidR="0002357F" w:rsidRPr="004F66F1">
        <w:rPr>
          <w:rStyle w:val="Char6"/>
          <w:rFonts w:hint="cs"/>
          <w:rtl/>
        </w:rPr>
        <w:t xml:space="preserve"> نبوده</w:t>
      </w:r>
      <w:r w:rsidR="00B168D6" w:rsidRPr="004F66F1">
        <w:rPr>
          <w:rStyle w:val="Char6"/>
          <w:rFonts w:hint="cs"/>
          <w:rtl/>
        </w:rPr>
        <w:t xml:space="preserve"> و </w:t>
      </w:r>
      <w:r w:rsidRPr="004F66F1">
        <w:rPr>
          <w:rStyle w:val="Char6"/>
          <w:rtl/>
        </w:rPr>
        <w:t xml:space="preserve">نمایانگر واقعیت تاریخی در </w:t>
      </w:r>
      <w:r w:rsidR="00B168D6" w:rsidRPr="004F66F1">
        <w:rPr>
          <w:rStyle w:val="Char6"/>
          <w:rFonts w:hint="cs"/>
          <w:rtl/>
        </w:rPr>
        <w:t>نسبت</w:t>
      </w:r>
      <w:r w:rsidRPr="004F66F1">
        <w:rPr>
          <w:rStyle w:val="Char6"/>
          <w:rtl/>
        </w:rPr>
        <w:t xml:space="preserve"> احادیث به رسول الله</w:t>
      </w:r>
      <w:r w:rsidR="004F66F1" w:rsidRPr="004F66F1">
        <w:rPr>
          <w:rStyle w:val="Char6"/>
          <w:rFonts w:ascii="CTraditional Arabic" w:hAnsi="CTraditional Arabic" w:cs="CTraditional Arabic"/>
          <w:rtl/>
        </w:rPr>
        <w:t xml:space="preserve"> ج</w:t>
      </w:r>
      <w:r w:rsidRPr="004F66F1">
        <w:rPr>
          <w:rStyle w:val="Char6"/>
          <w:rtl/>
        </w:rPr>
        <w:t xml:space="preserve"> نیست، آنچنان که نویسنده این ماده در «دائر</w:t>
      </w:r>
      <w:r w:rsidR="00943BC8" w:rsidRPr="004F66F1">
        <w:rPr>
          <w:rStyle w:val="Char6"/>
          <w:rtl/>
        </w:rPr>
        <w:t>ة</w:t>
      </w:r>
      <w:r w:rsidR="00943BC8" w:rsidRPr="004F66F1">
        <w:rPr>
          <w:rStyle w:val="Char6"/>
          <w:rFonts w:hint="cs"/>
          <w:rtl/>
        </w:rPr>
        <w:t xml:space="preserve"> </w:t>
      </w:r>
      <w:r w:rsidRPr="004F66F1">
        <w:rPr>
          <w:rStyle w:val="Char6"/>
          <w:rtl/>
        </w:rPr>
        <w:t>‌المعارف اسلام</w:t>
      </w:r>
      <w:r w:rsidR="00DF6C5B" w:rsidRPr="004F66F1">
        <w:rPr>
          <w:rStyle w:val="Char6"/>
          <w:rtl/>
        </w:rPr>
        <w:t>ی</w:t>
      </w:r>
      <w:r w:rsidRPr="004F66F1">
        <w:rPr>
          <w:rStyle w:val="Char6"/>
          <w:rtl/>
        </w:rPr>
        <w:t>» بیان نموده است، بلکه بیشتر احادیث تدوین شده بوسیله طرق مورد اطمینان ثابت شده است، که از رسول الله</w:t>
      </w:r>
      <w:r w:rsidR="004F66F1" w:rsidRPr="004F66F1">
        <w:rPr>
          <w:rStyle w:val="Char6"/>
          <w:rFonts w:ascii="CTraditional Arabic" w:hAnsi="CTraditional Arabic" w:cs="CTraditional Arabic"/>
          <w:rtl/>
        </w:rPr>
        <w:t xml:space="preserve"> ج</w:t>
      </w:r>
      <w:r w:rsidRPr="004F66F1">
        <w:rPr>
          <w:rStyle w:val="Char6"/>
          <w:rtl/>
        </w:rPr>
        <w:t xml:space="preserve"> بر گرفته شده است. و بزرگان حد</w:t>
      </w:r>
      <w:r w:rsidR="00DF6C5B" w:rsidRPr="004F66F1">
        <w:rPr>
          <w:rStyle w:val="Char6"/>
          <w:rtl/>
        </w:rPr>
        <w:t>ی</w:t>
      </w:r>
      <w:r w:rsidRPr="004F66F1">
        <w:rPr>
          <w:rStyle w:val="Char6"/>
          <w:rtl/>
        </w:rPr>
        <w:t>ث در جمع و تدو</w:t>
      </w:r>
      <w:r w:rsidR="00DF6C5B" w:rsidRPr="004F66F1">
        <w:rPr>
          <w:rStyle w:val="Char6"/>
          <w:rtl/>
        </w:rPr>
        <w:t>ی</w:t>
      </w:r>
      <w:r w:rsidRPr="004F66F1">
        <w:rPr>
          <w:rStyle w:val="Char6"/>
          <w:rtl/>
        </w:rPr>
        <w:t>ن و نقد و بررس</w:t>
      </w:r>
      <w:r w:rsidR="00DF6C5B" w:rsidRPr="004F66F1">
        <w:rPr>
          <w:rStyle w:val="Char6"/>
          <w:rtl/>
        </w:rPr>
        <w:t>ی</w:t>
      </w:r>
      <w:r w:rsidRPr="004F66F1">
        <w:rPr>
          <w:rStyle w:val="Char6"/>
          <w:rtl/>
        </w:rPr>
        <w:t xml:space="preserve"> آن تمام تلاش و توان خود را </w:t>
      </w:r>
      <w:r w:rsidR="00943BC8" w:rsidRPr="004F66F1">
        <w:rPr>
          <w:rStyle w:val="Char6"/>
          <w:rtl/>
        </w:rPr>
        <w:t xml:space="preserve">به </w:t>
      </w:r>
      <w:r w:rsidR="00DF6C5B" w:rsidRPr="004F66F1">
        <w:rPr>
          <w:rStyle w:val="Char6"/>
          <w:rtl/>
        </w:rPr>
        <w:t>ک</w:t>
      </w:r>
      <w:r w:rsidR="00943BC8" w:rsidRPr="004F66F1">
        <w:rPr>
          <w:rStyle w:val="Char6"/>
          <w:rtl/>
        </w:rPr>
        <w:t>ار برده‌اند، همان</w:t>
      </w:r>
      <w:r w:rsidR="00943BC8" w:rsidRPr="004F66F1">
        <w:rPr>
          <w:rStyle w:val="Char6"/>
          <w:rFonts w:hint="eastAsia"/>
          <w:rtl/>
        </w:rPr>
        <w:t>‌</w:t>
      </w:r>
      <w:r w:rsidRPr="004F66F1">
        <w:rPr>
          <w:rStyle w:val="Char6"/>
          <w:rtl/>
        </w:rPr>
        <w:t xml:space="preserve">گونه </w:t>
      </w:r>
      <w:r w:rsidR="00DF6C5B" w:rsidRPr="004F66F1">
        <w:rPr>
          <w:rStyle w:val="Char6"/>
          <w:rtl/>
        </w:rPr>
        <w:t>ک</w:t>
      </w:r>
      <w:r w:rsidRPr="004F66F1">
        <w:rPr>
          <w:rStyle w:val="Char6"/>
          <w:rtl/>
        </w:rPr>
        <w:t>ه مفصلاً آن را توض</w:t>
      </w:r>
      <w:r w:rsidR="00DF6C5B" w:rsidRPr="004F66F1">
        <w:rPr>
          <w:rStyle w:val="Char6"/>
          <w:rtl/>
        </w:rPr>
        <w:t>ی</w:t>
      </w:r>
      <w:r w:rsidRPr="004F66F1">
        <w:rPr>
          <w:rStyle w:val="Char6"/>
          <w:rtl/>
        </w:rPr>
        <w:t>ح دادم، د</w:t>
      </w:r>
      <w:r w:rsidR="00DF6C5B" w:rsidRPr="004F66F1">
        <w:rPr>
          <w:rStyle w:val="Char6"/>
          <w:rtl/>
        </w:rPr>
        <w:t>ی</w:t>
      </w:r>
      <w:r w:rsidRPr="004F66F1">
        <w:rPr>
          <w:rStyle w:val="Char6"/>
          <w:rtl/>
        </w:rPr>
        <w:t>گر مجال</w:t>
      </w:r>
      <w:r w:rsidR="00DF6C5B" w:rsidRPr="004F66F1">
        <w:rPr>
          <w:rStyle w:val="Char6"/>
          <w:rtl/>
        </w:rPr>
        <w:t>ی</w:t>
      </w:r>
      <w:r w:rsidRPr="004F66F1">
        <w:rPr>
          <w:rStyle w:val="Char6"/>
          <w:rtl/>
        </w:rPr>
        <w:t xml:space="preserve"> برا</w:t>
      </w:r>
      <w:r w:rsidR="00DF6C5B" w:rsidRPr="004F66F1">
        <w:rPr>
          <w:rStyle w:val="Char6"/>
          <w:rtl/>
        </w:rPr>
        <w:t>ی</w:t>
      </w:r>
      <w:r w:rsidRPr="004F66F1">
        <w:rPr>
          <w:rStyle w:val="Char6"/>
          <w:rtl/>
        </w:rPr>
        <w:t xml:space="preserve"> ش</w:t>
      </w:r>
      <w:r w:rsidR="00DF6C5B" w:rsidRPr="004F66F1">
        <w:rPr>
          <w:rStyle w:val="Char6"/>
          <w:rtl/>
        </w:rPr>
        <w:t>ک</w:t>
      </w:r>
      <w:r w:rsidRPr="004F66F1">
        <w:rPr>
          <w:rStyle w:val="Char6"/>
          <w:rtl/>
        </w:rPr>
        <w:t xml:space="preserve"> و گمان باق</w:t>
      </w:r>
      <w:r w:rsidR="00DF6C5B" w:rsidRPr="004F66F1">
        <w:rPr>
          <w:rStyle w:val="Char6"/>
          <w:rtl/>
        </w:rPr>
        <w:t>ی</w:t>
      </w:r>
      <w:r w:rsidRPr="004F66F1">
        <w:rPr>
          <w:rStyle w:val="Char6"/>
          <w:rtl/>
        </w:rPr>
        <w:t xml:space="preserve"> نمانده، احاد</w:t>
      </w:r>
      <w:r w:rsidR="00DF6C5B" w:rsidRPr="004F66F1">
        <w:rPr>
          <w:rStyle w:val="Char6"/>
          <w:rtl/>
        </w:rPr>
        <w:t>ی</w:t>
      </w:r>
      <w:r w:rsidRPr="004F66F1">
        <w:rPr>
          <w:rStyle w:val="Char6"/>
          <w:rtl/>
        </w:rPr>
        <w:t>ث مقبول را از مردود جدا ساختند، علاوه بر ا</w:t>
      </w:r>
      <w:r w:rsidR="00DF6C5B" w:rsidRPr="004F66F1">
        <w:rPr>
          <w:rStyle w:val="Char6"/>
          <w:rtl/>
        </w:rPr>
        <w:t>ی</w:t>
      </w:r>
      <w:r w:rsidRPr="004F66F1">
        <w:rPr>
          <w:rStyle w:val="Char6"/>
          <w:rtl/>
        </w:rPr>
        <w:t>ن قواع</w:t>
      </w:r>
      <w:r w:rsidR="00B168D6" w:rsidRPr="004F66F1">
        <w:rPr>
          <w:rStyle w:val="Char6"/>
          <w:rtl/>
        </w:rPr>
        <w:t>د و اصول مح</w:t>
      </w:r>
      <w:r w:rsidR="00DF6C5B" w:rsidRPr="004F66F1">
        <w:rPr>
          <w:rStyle w:val="Char6"/>
          <w:rtl/>
        </w:rPr>
        <w:t>ک</w:t>
      </w:r>
      <w:r w:rsidR="00B168D6" w:rsidRPr="004F66F1">
        <w:rPr>
          <w:rStyle w:val="Char6"/>
          <w:rtl/>
        </w:rPr>
        <w:t>م دارا</w:t>
      </w:r>
      <w:r w:rsidR="00DF6C5B" w:rsidRPr="004F66F1">
        <w:rPr>
          <w:rStyle w:val="Char6"/>
          <w:rtl/>
        </w:rPr>
        <w:t>ی</w:t>
      </w:r>
      <w:r w:rsidR="00B168D6" w:rsidRPr="004F66F1">
        <w:rPr>
          <w:rStyle w:val="Char6"/>
          <w:rtl/>
        </w:rPr>
        <w:t xml:space="preserve"> مل</w:t>
      </w:r>
      <w:r w:rsidR="00DF6C5B" w:rsidRPr="004F66F1">
        <w:rPr>
          <w:rStyle w:val="Char6"/>
          <w:rtl/>
        </w:rPr>
        <w:t>ک</w:t>
      </w:r>
      <w:r w:rsidR="00B168D6" w:rsidRPr="004F66F1">
        <w:rPr>
          <w:rStyle w:val="Char6"/>
          <w:rtl/>
        </w:rPr>
        <w:t xml:space="preserve">ه و </w:t>
      </w:r>
      <w:r w:rsidR="00B168D6" w:rsidRPr="004F66F1">
        <w:rPr>
          <w:rStyle w:val="Char6"/>
          <w:rFonts w:hint="cs"/>
          <w:rtl/>
        </w:rPr>
        <w:t>استعدادی بودند که می‌توانستند احادیث راست را از دروغ تمیز دهند.</w:t>
      </w:r>
    </w:p>
    <w:p w:rsidR="00B02293" w:rsidRDefault="00943BC8" w:rsidP="00B168D6">
      <w:pPr>
        <w:ind w:firstLine="284"/>
        <w:jc w:val="both"/>
        <w:rPr>
          <w:rStyle w:val="Char6"/>
          <w:rtl/>
        </w:rPr>
      </w:pPr>
      <w:r w:rsidRPr="004F66F1">
        <w:rPr>
          <w:rStyle w:val="Char6"/>
          <w:rtl/>
        </w:rPr>
        <w:t>هر</w:t>
      </w:r>
      <w:r w:rsidR="00B02293" w:rsidRPr="004F66F1">
        <w:rPr>
          <w:rStyle w:val="Char6"/>
          <w:rtl/>
        </w:rPr>
        <w:t>چند من</w:t>
      </w:r>
      <w:r w:rsidR="00DF6C5B" w:rsidRPr="004F66F1">
        <w:rPr>
          <w:rStyle w:val="Char6"/>
          <w:rtl/>
        </w:rPr>
        <w:t>ک</w:t>
      </w:r>
      <w:r w:rsidR="00B02293" w:rsidRPr="004F66F1">
        <w:rPr>
          <w:rStyle w:val="Char6"/>
          <w:rtl/>
        </w:rPr>
        <w:t>ر آن ن</w:t>
      </w:r>
      <w:r w:rsidR="00DF6C5B" w:rsidRPr="004F66F1">
        <w:rPr>
          <w:rStyle w:val="Char6"/>
          <w:rtl/>
        </w:rPr>
        <w:t>ی</w:t>
      </w:r>
      <w:r w:rsidR="00B02293" w:rsidRPr="004F66F1">
        <w:rPr>
          <w:rStyle w:val="Char6"/>
          <w:rtl/>
        </w:rPr>
        <w:t>ست</w:t>
      </w:r>
      <w:r w:rsidR="00DF6C5B" w:rsidRPr="004F66F1">
        <w:rPr>
          <w:rStyle w:val="Char6"/>
          <w:rtl/>
        </w:rPr>
        <w:t>ی</w:t>
      </w:r>
      <w:r w:rsidR="00B02293" w:rsidRPr="004F66F1">
        <w:rPr>
          <w:rStyle w:val="Char6"/>
          <w:rtl/>
        </w:rPr>
        <w:t xml:space="preserve">م </w:t>
      </w:r>
      <w:r w:rsidR="00DF6C5B" w:rsidRPr="004F66F1">
        <w:rPr>
          <w:rStyle w:val="Char6"/>
          <w:rtl/>
        </w:rPr>
        <w:t>ک</w:t>
      </w:r>
      <w:r w:rsidR="00B02293" w:rsidRPr="004F66F1">
        <w:rPr>
          <w:rStyle w:val="Char6"/>
          <w:rtl/>
        </w:rPr>
        <w:t>ه اختلافات س</w:t>
      </w:r>
      <w:r w:rsidR="00DF6C5B" w:rsidRPr="004F66F1">
        <w:rPr>
          <w:rStyle w:val="Char6"/>
          <w:rtl/>
        </w:rPr>
        <w:t>ی</w:t>
      </w:r>
      <w:r w:rsidR="00B02293" w:rsidRPr="004F66F1">
        <w:rPr>
          <w:rStyle w:val="Char6"/>
          <w:rtl/>
        </w:rPr>
        <w:t>اس</w:t>
      </w:r>
      <w:r w:rsidR="00DF6C5B" w:rsidRPr="004F66F1">
        <w:rPr>
          <w:rStyle w:val="Char6"/>
          <w:rtl/>
        </w:rPr>
        <w:t>ی</w:t>
      </w:r>
      <w:r w:rsidR="00B02293" w:rsidRPr="004F66F1">
        <w:rPr>
          <w:rStyle w:val="Char6"/>
          <w:rtl/>
        </w:rPr>
        <w:t xml:space="preserve"> و مذهب</w:t>
      </w:r>
      <w:r w:rsidR="00DF6C5B" w:rsidRPr="004F66F1">
        <w:rPr>
          <w:rStyle w:val="Char6"/>
          <w:rtl/>
        </w:rPr>
        <w:t>ی</w:t>
      </w:r>
      <w:r w:rsidR="00B02293" w:rsidRPr="004F66F1">
        <w:rPr>
          <w:rStyle w:val="Char6"/>
          <w:rtl/>
        </w:rPr>
        <w:t xml:space="preserve"> و </w:t>
      </w:r>
      <w:r w:rsidR="00DF6C5B" w:rsidRPr="004F66F1">
        <w:rPr>
          <w:rStyle w:val="Char6"/>
          <w:rtl/>
        </w:rPr>
        <w:t>ک</w:t>
      </w:r>
      <w:r w:rsidR="00B02293" w:rsidRPr="004F66F1">
        <w:rPr>
          <w:rStyle w:val="Char6"/>
          <w:rtl/>
        </w:rPr>
        <w:t>لام</w:t>
      </w:r>
      <w:r w:rsidR="00DF6C5B" w:rsidRPr="004F66F1">
        <w:rPr>
          <w:rStyle w:val="Char6"/>
          <w:rtl/>
        </w:rPr>
        <w:t>ی</w:t>
      </w:r>
      <w:r w:rsidR="00B02293" w:rsidRPr="004F66F1">
        <w:rPr>
          <w:rStyle w:val="Char6"/>
          <w:rtl/>
        </w:rPr>
        <w:t xml:space="preserve"> موجب وضع حد</w:t>
      </w:r>
      <w:r w:rsidR="00DF6C5B" w:rsidRPr="004F66F1">
        <w:rPr>
          <w:rStyle w:val="Char6"/>
          <w:rtl/>
        </w:rPr>
        <w:t>ی</w:t>
      </w:r>
      <w:r w:rsidR="00B02293" w:rsidRPr="004F66F1">
        <w:rPr>
          <w:rStyle w:val="Char6"/>
          <w:rtl/>
        </w:rPr>
        <w:t>ث شده ول</w:t>
      </w:r>
      <w:r w:rsidR="00DF6C5B" w:rsidRPr="004F66F1">
        <w:rPr>
          <w:rStyle w:val="Char6"/>
          <w:rtl/>
        </w:rPr>
        <w:t>ی</w:t>
      </w:r>
      <w:r w:rsidR="00B02293" w:rsidRPr="004F66F1">
        <w:rPr>
          <w:rStyle w:val="Char6"/>
          <w:rtl/>
        </w:rPr>
        <w:t xml:space="preserve"> هرگز چن</w:t>
      </w:r>
      <w:r w:rsidR="00DF6C5B" w:rsidRPr="004F66F1">
        <w:rPr>
          <w:rStyle w:val="Char6"/>
          <w:rtl/>
        </w:rPr>
        <w:t>ی</w:t>
      </w:r>
      <w:r w:rsidR="00B02293" w:rsidRPr="004F66F1">
        <w:rPr>
          <w:rStyle w:val="Char6"/>
          <w:rtl/>
        </w:rPr>
        <w:t>ن نظر</w:t>
      </w:r>
      <w:r w:rsidR="00DF6C5B" w:rsidRPr="004F66F1">
        <w:rPr>
          <w:rStyle w:val="Char6"/>
          <w:rtl/>
        </w:rPr>
        <w:t>ی</w:t>
      </w:r>
      <w:r w:rsidR="00B02293" w:rsidRPr="004F66F1">
        <w:rPr>
          <w:rStyle w:val="Char6"/>
          <w:rtl/>
        </w:rPr>
        <w:t>ه‌‌</w:t>
      </w:r>
      <w:r w:rsidR="00DF6C5B" w:rsidRPr="004F66F1">
        <w:rPr>
          <w:rStyle w:val="Char6"/>
          <w:rtl/>
        </w:rPr>
        <w:t>ی</w:t>
      </w:r>
      <w:r w:rsidR="00B02293" w:rsidRPr="004F66F1">
        <w:rPr>
          <w:rStyle w:val="Char6"/>
          <w:rtl/>
        </w:rPr>
        <w:t xml:space="preserve"> ستمگرانه‌ا</w:t>
      </w:r>
      <w:r w:rsidR="00DF6C5B" w:rsidRPr="004F66F1">
        <w:rPr>
          <w:rStyle w:val="Char6"/>
          <w:rtl/>
        </w:rPr>
        <w:t>ی</w:t>
      </w:r>
      <w:r w:rsidR="00B02293" w:rsidRPr="004F66F1">
        <w:rPr>
          <w:rStyle w:val="Char6"/>
          <w:rtl/>
        </w:rPr>
        <w:t xml:space="preserve"> را قبول نم</w:t>
      </w:r>
      <w:r w:rsidR="00DF6C5B" w:rsidRPr="004F66F1">
        <w:rPr>
          <w:rStyle w:val="Char6"/>
          <w:rtl/>
        </w:rPr>
        <w:t>ی</w:t>
      </w:r>
      <w:r w:rsidR="00B02293" w:rsidRPr="004F66F1">
        <w:rPr>
          <w:rStyle w:val="Char6"/>
          <w:rtl/>
        </w:rPr>
        <w:t>‌</w:t>
      </w:r>
      <w:r w:rsidR="00DF6C5B" w:rsidRPr="004F66F1">
        <w:rPr>
          <w:rStyle w:val="Char6"/>
          <w:rtl/>
        </w:rPr>
        <w:t>ک</w:t>
      </w:r>
      <w:r w:rsidR="00B02293" w:rsidRPr="004F66F1">
        <w:rPr>
          <w:rStyle w:val="Char6"/>
          <w:rtl/>
        </w:rPr>
        <w:t>ن</w:t>
      </w:r>
      <w:r w:rsidR="00DF6C5B" w:rsidRPr="004F66F1">
        <w:rPr>
          <w:rStyle w:val="Char6"/>
          <w:rtl/>
        </w:rPr>
        <w:t>ی</w:t>
      </w:r>
      <w:r w:rsidR="00B02293" w:rsidRPr="004F66F1">
        <w:rPr>
          <w:rStyle w:val="Char6"/>
          <w:rtl/>
        </w:rPr>
        <w:t xml:space="preserve">م </w:t>
      </w:r>
      <w:r w:rsidR="00DF6C5B" w:rsidRPr="004F66F1">
        <w:rPr>
          <w:rStyle w:val="Char6"/>
          <w:rtl/>
        </w:rPr>
        <w:t>ک</w:t>
      </w:r>
      <w:r w:rsidR="00B02293" w:rsidRPr="004F66F1">
        <w:rPr>
          <w:rStyle w:val="Char6"/>
          <w:rtl/>
        </w:rPr>
        <w:t xml:space="preserve">ه </w:t>
      </w:r>
      <w:r w:rsidR="00B168D6" w:rsidRPr="004F66F1">
        <w:rPr>
          <w:rStyle w:val="Char6"/>
          <w:rFonts w:hint="cs"/>
          <w:rtl/>
        </w:rPr>
        <w:t>بیشتر</w:t>
      </w:r>
      <w:r w:rsidR="00B02293" w:rsidRPr="004F66F1">
        <w:rPr>
          <w:rStyle w:val="Char6"/>
          <w:rtl/>
        </w:rPr>
        <w:t xml:space="preserve"> احاد</w:t>
      </w:r>
      <w:r w:rsidR="00DF6C5B" w:rsidRPr="004F66F1">
        <w:rPr>
          <w:rStyle w:val="Char6"/>
          <w:rtl/>
        </w:rPr>
        <w:t>ی</w:t>
      </w:r>
      <w:r w:rsidR="00B02293" w:rsidRPr="004F66F1">
        <w:rPr>
          <w:rStyle w:val="Char6"/>
          <w:rtl/>
        </w:rPr>
        <w:t>ث تدو</w:t>
      </w:r>
      <w:r w:rsidR="00DF6C5B" w:rsidRPr="004F66F1">
        <w:rPr>
          <w:rStyle w:val="Char6"/>
          <w:rtl/>
        </w:rPr>
        <w:t>ی</w:t>
      </w:r>
      <w:r w:rsidR="00B02293" w:rsidRPr="004F66F1">
        <w:rPr>
          <w:rStyle w:val="Char6"/>
          <w:rtl/>
        </w:rPr>
        <w:t>ن شده آثار وضع و دروغ بوده باشد.</w:t>
      </w:r>
    </w:p>
    <w:p w:rsidR="00A630EB" w:rsidRPr="004F66F1" w:rsidRDefault="00A630EB" w:rsidP="00B168D6">
      <w:pPr>
        <w:ind w:firstLine="284"/>
        <w:jc w:val="both"/>
        <w:rPr>
          <w:rStyle w:val="Char6"/>
          <w:rtl/>
        </w:rPr>
      </w:pPr>
    </w:p>
    <w:p w:rsidR="00B02293" w:rsidRPr="004F66F1" w:rsidRDefault="00B02293" w:rsidP="0002357F">
      <w:pPr>
        <w:pStyle w:val="a1"/>
        <w:rPr>
          <w:caps/>
          <w:rtl/>
        </w:rPr>
      </w:pPr>
      <w:bookmarkStart w:id="135" w:name="_Toc354652117"/>
      <w:bookmarkStart w:id="136" w:name="_Toc432785900"/>
      <w:bookmarkStart w:id="137" w:name="_Toc433011386"/>
      <w:r w:rsidRPr="004F66F1">
        <w:rPr>
          <w:caps/>
          <w:rtl/>
        </w:rPr>
        <w:t>حمله</w:t>
      </w:r>
      <w:r w:rsidR="00B168D6" w:rsidRPr="004F66F1">
        <w:rPr>
          <w:rFonts w:hint="cs"/>
          <w:caps/>
          <w:rtl/>
        </w:rPr>
        <w:t>‌ی</w:t>
      </w:r>
      <w:r w:rsidRPr="004F66F1">
        <w:rPr>
          <w:caps/>
          <w:rtl/>
        </w:rPr>
        <w:t xml:space="preserve"> او به معاو</w:t>
      </w:r>
      <w:r w:rsidR="00A37506">
        <w:rPr>
          <w:caps/>
          <w:rtl/>
        </w:rPr>
        <w:t>ی</w:t>
      </w:r>
      <w:r w:rsidRPr="004F66F1">
        <w:rPr>
          <w:caps/>
          <w:rtl/>
        </w:rPr>
        <w:t>ه و</w:t>
      </w:r>
      <w:r w:rsidR="00B168D6" w:rsidRPr="004F66F1">
        <w:rPr>
          <w:rFonts w:hint="cs"/>
          <w:caps/>
          <w:rtl/>
        </w:rPr>
        <w:t xml:space="preserve"> پاسخ </w:t>
      </w:r>
      <w:bookmarkEnd w:id="135"/>
      <w:r w:rsidR="0002357F" w:rsidRPr="004F66F1">
        <w:rPr>
          <w:rFonts w:hint="cs"/>
          <w:caps/>
          <w:rtl/>
        </w:rPr>
        <w:t>آن</w:t>
      </w:r>
      <w:bookmarkEnd w:id="136"/>
      <w:bookmarkEnd w:id="137"/>
    </w:p>
    <w:p w:rsidR="00B02293" w:rsidRPr="00925812" w:rsidRDefault="00B02293" w:rsidP="0003135A">
      <w:pPr>
        <w:ind w:firstLine="284"/>
        <w:jc w:val="both"/>
        <w:rPr>
          <w:rStyle w:val="Char6"/>
          <w:spacing w:val="-4"/>
          <w:rtl/>
        </w:rPr>
      </w:pPr>
      <w:r w:rsidRPr="00925812">
        <w:rPr>
          <w:rStyle w:val="Char6"/>
          <w:spacing w:val="-4"/>
          <w:rtl/>
        </w:rPr>
        <w:t>در صفحه‌</w:t>
      </w:r>
      <w:r w:rsidR="00DF6C5B" w:rsidRPr="00925812">
        <w:rPr>
          <w:rStyle w:val="Char6"/>
          <w:spacing w:val="-4"/>
          <w:rtl/>
        </w:rPr>
        <w:t>ی</w:t>
      </w:r>
      <w:r w:rsidRPr="00925812">
        <w:rPr>
          <w:rStyle w:val="Char6"/>
          <w:spacing w:val="-4"/>
          <w:rtl/>
        </w:rPr>
        <w:t xml:space="preserve"> 91 در فصل معاو</w:t>
      </w:r>
      <w:r w:rsidR="00DF6C5B" w:rsidRPr="00925812">
        <w:rPr>
          <w:rStyle w:val="Char6"/>
          <w:spacing w:val="-4"/>
          <w:rtl/>
        </w:rPr>
        <w:t>ی</w:t>
      </w:r>
      <w:r w:rsidRPr="00925812">
        <w:rPr>
          <w:rStyle w:val="Char6"/>
          <w:spacing w:val="-4"/>
          <w:rtl/>
        </w:rPr>
        <w:t>ه و شام گفته: احاد</w:t>
      </w:r>
      <w:r w:rsidR="00DF6C5B" w:rsidRPr="00925812">
        <w:rPr>
          <w:rStyle w:val="Char6"/>
          <w:spacing w:val="-4"/>
          <w:rtl/>
        </w:rPr>
        <w:t>ی</w:t>
      </w:r>
      <w:r w:rsidRPr="00925812">
        <w:rPr>
          <w:rStyle w:val="Char6"/>
          <w:spacing w:val="-4"/>
          <w:rtl/>
        </w:rPr>
        <w:t>ث</w:t>
      </w:r>
      <w:r w:rsidR="00DF6C5B" w:rsidRPr="00925812">
        <w:rPr>
          <w:rStyle w:val="Char6"/>
          <w:spacing w:val="-4"/>
          <w:rtl/>
        </w:rPr>
        <w:t>ی</w:t>
      </w:r>
      <w:r w:rsidRPr="00925812">
        <w:rPr>
          <w:rStyle w:val="Char6"/>
          <w:spacing w:val="-4"/>
          <w:rtl/>
        </w:rPr>
        <w:t xml:space="preserve"> در مورد فضائل معاو</w:t>
      </w:r>
      <w:r w:rsidR="00DF6C5B" w:rsidRPr="00925812">
        <w:rPr>
          <w:rStyle w:val="Char6"/>
          <w:spacing w:val="-4"/>
          <w:rtl/>
        </w:rPr>
        <w:t>ی</w:t>
      </w:r>
      <w:r w:rsidRPr="00925812">
        <w:rPr>
          <w:rStyle w:val="Char6"/>
          <w:spacing w:val="-4"/>
          <w:rtl/>
        </w:rPr>
        <w:t>ه</w:t>
      </w:r>
      <w:r w:rsidR="004F66F1" w:rsidRPr="00925812">
        <w:rPr>
          <w:rStyle w:val="Char6"/>
          <w:rFonts w:ascii="CTraditional Arabic" w:hAnsi="CTraditional Arabic" w:cs="CTraditional Arabic"/>
          <w:spacing w:val="-4"/>
          <w:rtl/>
        </w:rPr>
        <w:t xml:space="preserve"> س</w:t>
      </w:r>
      <w:r w:rsidRPr="00925812">
        <w:rPr>
          <w:rStyle w:val="Char6"/>
          <w:spacing w:val="-4"/>
          <w:rtl/>
        </w:rPr>
        <w:t xml:space="preserve"> وضع شده و در مورد معاو</w:t>
      </w:r>
      <w:r w:rsidR="00DF6C5B" w:rsidRPr="00925812">
        <w:rPr>
          <w:rStyle w:val="Char6"/>
          <w:spacing w:val="-4"/>
          <w:rtl/>
        </w:rPr>
        <w:t>ی</w:t>
      </w:r>
      <w:r w:rsidRPr="00925812">
        <w:rPr>
          <w:rStyle w:val="Char6"/>
          <w:spacing w:val="-4"/>
          <w:rtl/>
        </w:rPr>
        <w:t>ه م</w:t>
      </w:r>
      <w:r w:rsidR="00DF6C5B" w:rsidRPr="00925812">
        <w:rPr>
          <w:rStyle w:val="Char6"/>
          <w:spacing w:val="-4"/>
          <w:rtl/>
        </w:rPr>
        <w:t>ی</w:t>
      </w:r>
      <w:r w:rsidRPr="00925812">
        <w:rPr>
          <w:rStyle w:val="Char6"/>
          <w:spacing w:val="-4"/>
          <w:rtl/>
        </w:rPr>
        <w:t>‌گو</w:t>
      </w:r>
      <w:r w:rsidR="00DF6C5B" w:rsidRPr="00925812">
        <w:rPr>
          <w:rStyle w:val="Char6"/>
          <w:spacing w:val="-4"/>
          <w:rtl/>
        </w:rPr>
        <w:t>ی</w:t>
      </w:r>
      <w:r w:rsidRPr="00925812">
        <w:rPr>
          <w:rStyle w:val="Char6"/>
          <w:spacing w:val="-4"/>
          <w:rtl/>
        </w:rPr>
        <w:t xml:space="preserve">د: </w:t>
      </w:r>
      <w:r w:rsidR="00DF6C5B" w:rsidRPr="00925812">
        <w:rPr>
          <w:rStyle w:val="Char6"/>
          <w:spacing w:val="-4"/>
          <w:rtl/>
        </w:rPr>
        <w:t>ک</w:t>
      </w:r>
      <w:r w:rsidRPr="00925812">
        <w:rPr>
          <w:rStyle w:val="Char6"/>
          <w:spacing w:val="-4"/>
          <w:rtl/>
        </w:rPr>
        <w:t xml:space="preserve">ه او از جمله </w:t>
      </w:r>
      <w:r w:rsidR="0003135A" w:rsidRPr="00925812">
        <w:rPr>
          <w:rStyle w:val="Char6"/>
          <w:spacing w:val="-4"/>
          <w:rtl/>
        </w:rPr>
        <w:t>طلقاء (عده‌ا</w:t>
      </w:r>
      <w:r w:rsidR="00DF6C5B" w:rsidRPr="00925812">
        <w:rPr>
          <w:rStyle w:val="Char6"/>
          <w:spacing w:val="-4"/>
          <w:rtl/>
        </w:rPr>
        <w:t>ی</w:t>
      </w:r>
      <w:r w:rsidR="0003135A" w:rsidRPr="00925812">
        <w:rPr>
          <w:rStyle w:val="Char6"/>
          <w:spacing w:val="-4"/>
          <w:rtl/>
        </w:rPr>
        <w:t xml:space="preserve"> از </w:t>
      </w:r>
      <w:r w:rsidR="0003135A" w:rsidRPr="00925812">
        <w:rPr>
          <w:rStyle w:val="Char6"/>
          <w:rFonts w:hint="cs"/>
          <w:spacing w:val="-4"/>
          <w:rtl/>
        </w:rPr>
        <w:t>اهل مکه</w:t>
      </w:r>
      <w:r w:rsidRPr="00925812">
        <w:rPr>
          <w:rStyle w:val="Char6"/>
          <w:spacing w:val="-4"/>
          <w:rtl/>
        </w:rPr>
        <w:t xml:space="preserve"> </w:t>
      </w:r>
      <w:r w:rsidR="00DF6C5B" w:rsidRPr="00925812">
        <w:rPr>
          <w:rStyle w:val="Char6"/>
          <w:spacing w:val="-4"/>
          <w:rtl/>
        </w:rPr>
        <w:t>ک</w:t>
      </w:r>
      <w:r w:rsidRPr="00925812">
        <w:rPr>
          <w:rStyle w:val="Char6"/>
          <w:spacing w:val="-4"/>
          <w:rtl/>
        </w:rPr>
        <w:t xml:space="preserve">ه تا زمان فتح همچنان </w:t>
      </w:r>
      <w:r w:rsidR="00DF6C5B" w:rsidRPr="00925812">
        <w:rPr>
          <w:rStyle w:val="Char6"/>
          <w:spacing w:val="-4"/>
          <w:rtl/>
        </w:rPr>
        <w:t>ک</w:t>
      </w:r>
      <w:r w:rsidRPr="00925812">
        <w:rPr>
          <w:rStyle w:val="Char6"/>
          <w:spacing w:val="-4"/>
          <w:rtl/>
        </w:rPr>
        <w:t>افر بودند)</w:t>
      </w:r>
      <w:r w:rsidR="0003135A" w:rsidRPr="00925812">
        <w:rPr>
          <w:rStyle w:val="Char6"/>
          <w:rFonts w:hint="cs"/>
          <w:spacing w:val="-4"/>
          <w:rtl/>
        </w:rPr>
        <w:t xml:space="preserve"> بوده است</w:t>
      </w:r>
      <w:r w:rsidRPr="00925812">
        <w:rPr>
          <w:rStyle w:val="Char6"/>
          <w:spacing w:val="-4"/>
          <w:rtl/>
        </w:rPr>
        <w:t xml:space="preserve"> و</w:t>
      </w:r>
      <w:r w:rsidR="0003135A" w:rsidRPr="00925812">
        <w:rPr>
          <w:rStyle w:val="Char6"/>
          <w:rFonts w:hint="cs"/>
          <w:spacing w:val="-4"/>
          <w:rtl/>
        </w:rPr>
        <w:t xml:space="preserve"> </w:t>
      </w:r>
      <w:r w:rsidRPr="00925812">
        <w:rPr>
          <w:rStyle w:val="Char6"/>
          <w:spacing w:val="-4"/>
          <w:rtl/>
        </w:rPr>
        <w:t xml:space="preserve">او را از </w:t>
      </w:r>
      <w:r w:rsidRPr="00A11FCC">
        <w:rPr>
          <w:rStyle w:val="Char6"/>
          <w:spacing w:val="-4"/>
          <w:rtl/>
        </w:rPr>
        <w:t xml:space="preserve">جمله </w:t>
      </w:r>
      <w:r w:rsidRPr="00A11FCC">
        <w:rPr>
          <w:rStyle w:val="Char1"/>
          <w:rFonts w:ascii="IRNazli" w:hAnsi="IRNazli" w:cs="IRNazli"/>
          <w:caps/>
          <w:spacing w:val="-4"/>
          <w:sz w:val="28"/>
          <w:szCs w:val="28"/>
          <w:rtl/>
        </w:rPr>
        <w:t>مؤلفة القلوب</w:t>
      </w:r>
      <w:r w:rsidRPr="00925812">
        <w:rPr>
          <w:rStyle w:val="Char6"/>
          <w:spacing w:val="-4"/>
          <w:rtl/>
        </w:rPr>
        <w:t xml:space="preserve"> بر شمرده است.</w:t>
      </w:r>
    </w:p>
    <w:p w:rsidR="00B02293" w:rsidRPr="004F66F1" w:rsidRDefault="00B02293" w:rsidP="00B02293">
      <w:pPr>
        <w:ind w:firstLine="284"/>
        <w:jc w:val="both"/>
        <w:rPr>
          <w:rStyle w:val="Char6"/>
          <w:rtl/>
        </w:rPr>
      </w:pPr>
      <w:r w:rsidRPr="004F66F1">
        <w:rPr>
          <w:rStyle w:val="Char6"/>
          <w:rtl/>
        </w:rPr>
        <w:t>ول</w:t>
      </w:r>
      <w:r w:rsidR="00DF6C5B" w:rsidRPr="004F66F1">
        <w:rPr>
          <w:rStyle w:val="Char6"/>
          <w:rtl/>
        </w:rPr>
        <w:t>ی</w:t>
      </w:r>
      <w:r w:rsidRPr="004F66F1">
        <w:rPr>
          <w:rStyle w:val="Char6"/>
          <w:rtl/>
        </w:rPr>
        <w:t xml:space="preserve"> فراموش </w:t>
      </w:r>
      <w:r w:rsidR="00DF6C5B" w:rsidRPr="004F66F1">
        <w:rPr>
          <w:rStyle w:val="Char6"/>
          <w:rtl/>
        </w:rPr>
        <w:t>ک</w:t>
      </w:r>
      <w:r w:rsidRPr="004F66F1">
        <w:rPr>
          <w:rStyle w:val="Char6"/>
          <w:rtl/>
        </w:rPr>
        <w:t xml:space="preserve">رده </w:t>
      </w:r>
      <w:r w:rsidR="00DF6C5B" w:rsidRPr="004F66F1">
        <w:rPr>
          <w:rStyle w:val="Char6"/>
          <w:rtl/>
        </w:rPr>
        <w:t>ک</w:t>
      </w:r>
      <w:r w:rsidRPr="004F66F1">
        <w:rPr>
          <w:rStyle w:val="Char6"/>
          <w:rtl/>
        </w:rPr>
        <w:t>ه نو</w:t>
      </w:r>
      <w:r w:rsidR="00DF6C5B" w:rsidRPr="004F66F1">
        <w:rPr>
          <w:rStyle w:val="Char6"/>
          <w:rtl/>
        </w:rPr>
        <w:t>ی</w:t>
      </w:r>
      <w:r w:rsidRPr="004F66F1">
        <w:rPr>
          <w:rStyle w:val="Char6"/>
          <w:rtl/>
        </w:rPr>
        <w:t>سندگان تار</w:t>
      </w:r>
      <w:r w:rsidR="00DF6C5B" w:rsidRPr="004F66F1">
        <w:rPr>
          <w:rStyle w:val="Char6"/>
          <w:rtl/>
        </w:rPr>
        <w:t>ی</w:t>
      </w:r>
      <w:r w:rsidRPr="004F66F1">
        <w:rPr>
          <w:rStyle w:val="Char6"/>
          <w:rtl/>
        </w:rPr>
        <w:t>خ صحابه</w:t>
      </w:r>
      <w:r w:rsidR="0003135A" w:rsidRPr="004F66F1">
        <w:rPr>
          <w:rStyle w:val="Char6"/>
          <w:rFonts w:hint="cs"/>
          <w:rtl/>
        </w:rPr>
        <w:t>،</w:t>
      </w:r>
      <w:r w:rsidRPr="004F66F1">
        <w:rPr>
          <w:rStyle w:val="Char6"/>
          <w:rtl/>
        </w:rPr>
        <w:t xml:space="preserve"> از واقد</w:t>
      </w:r>
      <w:r w:rsidR="00DF6C5B" w:rsidRPr="004F66F1">
        <w:rPr>
          <w:rStyle w:val="Char6"/>
          <w:rtl/>
        </w:rPr>
        <w:t>ی</w:t>
      </w:r>
      <w:r w:rsidRPr="004F66F1">
        <w:rPr>
          <w:rStyle w:val="Char6"/>
          <w:rtl/>
        </w:rPr>
        <w:t xml:space="preserve"> و ابن سعد روا</w:t>
      </w:r>
      <w:r w:rsidR="00DF6C5B" w:rsidRPr="004F66F1">
        <w:rPr>
          <w:rStyle w:val="Char6"/>
          <w:rtl/>
        </w:rPr>
        <w:t>ی</w:t>
      </w:r>
      <w:r w:rsidRPr="004F66F1">
        <w:rPr>
          <w:rStyle w:val="Char6"/>
          <w:rtl/>
        </w:rPr>
        <w:t xml:space="preserve">ت </w:t>
      </w:r>
      <w:r w:rsidR="00DF6C5B" w:rsidRPr="004F66F1">
        <w:rPr>
          <w:rStyle w:val="Char6"/>
          <w:rtl/>
        </w:rPr>
        <w:t>ک</w:t>
      </w:r>
      <w:r w:rsidRPr="004F66F1">
        <w:rPr>
          <w:rStyle w:val="Char6"/>
          <w:rtl/>
        </w:rPr>
        <w:t>رده‌اند: «معاو</w:t>
      </w:r>
      <w:r w:rsidR="00DF6C5B" w:rsidRPr="004F66F1">
        <w:rPr>
          <w:rStyle w:val="Char6"/>
          <w:rtl/>
        </w:rPr>
        <w:t>ی</w:t>
      </w:r>
      <w:r w:rsidRPr="004F66F1">
        <w:rPr>
          <w:rStyle w:val="Char6"/>
          <w:rtl/>
        </w:rPr>
        <w:t>ه بعد از صلح حد</w:t>
      </w:r>
      <w:r w:rsidR="00DF6C5B" w:rsidRPr="004F66F1">
        <w:rPr>
          <w:rStyle w:val="Char6"/>
          <w:rtl/>
        </w:rPr>
        <w:t>ی</w:t>
      </w:r>
      <w:r w:rsidRPr="004F66F1">
        <w:rPr>
          <w:rStyle w:val="Char6"/>
          <w:rtl/>
        </w:rPr>
        <w:t>به و قبل از فتح م</w:t>
      </w:r>
      <w:r w:rsidR="00DF6C5B" w:rsidRPr="004F66F1">
        <w:rPr>
          <w:rStyle w:val="Char6"/>
          <w:rtl/>
        </w:rPr>
        <w:t>ک</w:t>
      </w:r>
      <w:r w:rsidRPr="004F66F1">
        <w:rPr>
          <w:rStyle w:val="Char6"/>
          <w:rtl/>
        </w:rPr>
        <w:t>ه در سفر عمره مسلمان شده ول</w:t>
      </w:r>
      <w:r w:rsidR="00DF6C5B" w:rsidRPr="004F66F1">
        <w:rPr>
          <w:rStyle w:val="Char6"/>
          <w:rtl/>
        </w:rPr>
        <w:t>ی</w:t>
      </w:r>
      <w:r w:rsidRPr="004F66F1">
        <w:rPr>
          <w:rStyle w:val="Char6"/>
          <w:rtl/>
        </w:rPr>
        <w:t xml:space="preserve"> مسلمان شدن خود را پنهان </w:t>
      </w:r>
      <w:r w:rsidR="00DF6C5B" w:rsidRPr="004F66F1">
        <w:rPr>
          <w:rStyle w:val="Char6"/>
          <w:rtl/>
        </w:rPr>
        <w:t>ک</w:t>
      </w:r>
      <w:r w:rsidR="00943BC8" w:rsidRPr="004F66F1">
        <w:rPr>
          <w:rStyle w:val="Char6"/>
          <w:rtl/>
        </w:rPr>
        <w:t>رده چون از خانواده‌اش م</w:t>
      </w:r>
      <w:r w:rsidR="00DF6C5B" w:rsidRPr="004F66F1">
        <w:rPr>
          <w:rStyle w:val="Char6"/>
          <w:rtl/>
        </w:rPr>
        <w:t>ی</w:t>
      </w:r>
      <w:r w:rsidR="00943BC8" w:rsidRPr="004F66F1">
        <w:rPr>
          <w:rStyle w:val="Char6"/>
          <w:rtl/>
        </w:rPr>
        <w:t>‌ترس</w:t>
      </w:r>
      <w:r w:rsidR="00DF6C5B" w:rsidRPr="004F66F1">
        <w:rPr>
          <w:rStyle w:val="Char6"/>
          <w:rtl/>
        </w:rPr>
        <w:t>ی</w:t>
      </w:r>
      <w:r w:rsidR="00943BC8" w:rsidRPr="004F66F1">
        <w:rPr>
          <w:rStyle w:val="Char6"/>
          <w:rtl/>
        </w:rPr>
        <w:t>د</w:t>
      </w:r>
      <w:r w:rsidRPr="004F66F1">
        <w:rPr>
          <w:rStyle w:val="Char6"/>
          <w:rtl/>
        </w:rPr>
        <w:t>»</w:t>
      </w:r>
      <w:r w:rsidRPr="00925812">
        <w:rPr>
          <w:rStyle w:val="Char6"/>
          <w:vertAlign w:val="superscript"/>
          <w:rtl/>
        </w:rPr>
        <w:footnoteReference w:id="41"/>
      </w:r>
      <w:r w:rsidRPr="004F66F1">
        <w:rPr>
          <w:rStyle w:val="Char6"/>
          <w:rtl/>
        </w:rPr>
        <w:t xml:space="preserve"> واو در عمرة القضاء</w:t>
      </w:r>
      <w:r w:rsidRPr="00A630EB">
        <w:rPr>
          <w:rStyle w:val="Char6"/>
          <w:vertAlign w:val="superscript"/>
          <w:rtl/>
        </w:rPr>
        <w:footnoteReference w:id="42"/>
      </w:r>
      <w:r w:rsidRPr="004F66F1">
        <w:rPr>
          <w:rStyle w:val="Char6"/>
          <w:rtl/>
        </w:rPr>
        <w:t xml:space="preserve"> مسلمان بوده است.</w:t>
      </w:r>
    </w:p>
    <w:p w:rsidR="00B02293" w:rsidRPr="004F66F1" w:rsidRDefault="00B02293" w:rsidP="00B02293">
      <w:pPr>
        <w:ind w:firstLine="284"/>
        <w:jc w:val="both"/>
        <w:rPr>
          <w:rStyle w:val="Char6"/>
          <w:rtl/>
        </w:rPr>
      </w:pPr>
      <w:r w:rsidRPr="004F66F1">
        <w:rPr>
          <w:rStyle w:val="Char6"/>
          <w:rtl/>
        </w:rPr>
        <w:t>و</w:t>
      </w:r>
      <w:r w:rsidR="00943BC8" w:rsidRPr="004F66F1">
        <w:rPr>
          <w:rStyle w:val="Char6"/>
          <w:rFonts w:hint="cs"/>
          <w:rtl/>
        </w:rPr>
        <w:t xml:space="preserve"> </w:t>
      </w:r>
      <w:r w:rsidR="00943BC8" w:rsidRPr="004F66F1">
        <w:rPr>
          <w:rStyle w:val="Char6"/>
          <w:rtl/>
        </w:rPr>
        <w:t>اگر</w:t>
      </w:r>
      <w:r w:rsidRPr="004F66F1">
        <w:rPr>
          <w:rStyle w:val="Char6"/>
          <w:rtl/>
        </w:rPr>
        <w:t>چه بعض</w:t>
      </w:r>
      <w:r w:rsidR="00DF6C5B" w:rsidRPr="004F66F1">
        <w:rPr>
          <w:rStyle w:val="Char6"/>
          <w:rtl/>
        </w:rPr>
        <w:t>ی</w:t>
      </w:r>
      <w:r w:rsidRPr="004F66F1">
        <w:rPr>
          <w:rStyle w:val="Char6"/>
          <w:rtl/>
        </w:rPr>
        <w:t xml:space="preserve">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ند: او و پدرش مؤلفة</w:t>
      </w:r>
      <w:r w:rsidRPr="004F66F1">
        <w:rPr>
          <w:caps/>
          <w:rtl/>
          <w:lang w:bidi="fa-IR"/>
        </w:rPr>
        <w:t>‌</w:t>
      </w:r>
      <w:r w:rsidR="00943BC8" w:rsidRPr="004F66F1">
        <w:rPr>
          <w:rFonts w:hint="cs"/>
          <w:caps/>
          <w:rtl/>
          <w:lang w:bidi="fa-IR"/>
        </w:rPr>
        <w:t xml:space="preserve"> </w:t>
      </w:r>
      <w:r w:rsidRPr="004F66F1">
        <w:rPr>
          <w:rStyle w:val="Char6"/>
          <w:rtl/>
        </w:rPr>
        <w:t>القلوب بودند ولی اکثریت علما مخالف و من</w:t>
      </w:r>
      <w:r w:rsidR="00DF6C5B" w:rsidRPr="004F66F1">
        <w:rPr>
          <w:rStyle w:val="Char6"/>
          <w:rtl/>
        </w:rPr>
        <w:t>ک</w:t>
      </w:r>
      <w:r w:rsidRPr="004F66F1">
        <w:rPr>
          <w:rStyle w:val="Char6"/>
          <w:rtl/>
        </w:rPr>
        <w:t>ر آن هستند.</w:t>
      </w:r>
    </w:p>
    <w:p w:rsidR="00B02293" w:rsidRPr="004F66F1" w:rsidRDefault="00B02293" w:rsidP="00B02293">
      <w:pPr>
        <w:ind w:firstLine="284"/>
        <w:jc w:val="both"/>
        <w:rPr>
          <w:rStyle w:val="Char6"/>
          <w:rtl/>
        </w:rPr>
      </w:pPr>
      <w:r w:rsidRPr="004F66F1">
        <w:rPr>
          <w:rStyle w:val="Char6"/>
          <w:rtl/>
        </w:rPr>
        <w:t>ابو عمر بن عبدالبر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د: «معاو</w:t>
      </w:r>
      <w:r w:rsidR="00DF6C5B" w:rsidRPr="004F66F1">
        <w:rPr>
          <w:rStyle w:val="Char6"/>
          <w:rtl/>
        </w:rPr>
        <w:t>ی</w:t>
      </w:r>
      <w:r w:rsidRPr="004F66F1">
        <w:rPr>
          <w:rStyle w:val="Char6"/>
          <w:rtl/>
        </w:rPr>
        <w:t xml:space="preserve">ه و پدرش نزد برخی از علما مؤلفة </w:t>
      </w:r>
      <w:r w:rsidRPr="004F66F1">
        <w:rPr>
          <w:caps/>
          <w:rtl/>
          <w:lang w:bidi="fa-IR"/>
        </w:rPr>
        <w:t>‌</w:t>
      </w:r>
      <w:r w:rsidRPr="004F66F1">
        <w:rPr>
          <w:rStyle w:val="Char6"/>
          <w:rtl/>
        </w:rPr>
        <w:t>القلوب</w:t>
      </w:r>
      <w:r w:rsidR="00943BC8" w:rsidRPr="004F66F1">
        <w:rPr>
          <w:rStyle w:val="Char6"/>
          <w:rtl/>
        </w:rPr>
        <w:t xml:space="preserve"> بودند، درحال</w:t>
      </w:r>
      <w:r w:rsidR="00DF6C5B" w:rsidRPr="004F66F1">
        <w:rPr>
          <w:rStyle w:val="Char6"/>
          <w:rtl/>
        </w:rPr>
        <w:t>یک</w:t>
      </w:r>
      <w:r w:rsidRPr="004F66F1">
        <w:rPr>
          <w:rStyle w:val="Char6"/>
          <w:rtl/>
        </w:rPr>
        <w:t>ه او می‌دانست که بس</w:t>
      </w:r>
      <w:r w:rsidR="00DF6C5B" w:rsidRPr="004F66F1">
        <w:rPr>
          <w:rStyle w:val="Char6"/>
          <w:rtl/>
        </w:rPr>
        <w:t>ی</w:t>
      </w:r>
      <w:r w:rsidRPr="004F66F1">
        <w:rPr>
          <w:rStyle w:val="Char6"/>
          <w:rtl/>
        </w:rPr>
        <w:t>ار</w:t>
      </w:r>
      <w:r w:rsidR="00DF6C5B" w:rsidRPr="004F66F1">
        <w:rPr>
          <w:rStyle w:val="Char6"/>
          <w:rtl/>
        </w:rPr>
        <w:t>ی</w:t>
      </w:r>
      <w:r w:rsidRPr="004F66F1">
        <w:rPr>
          <w:rStyle w:val="Char6"/>
          <w:rtl/>
        </w:rPr>
        <w:t xml:space="preserve"> از علماء ا</w:t>
      </w:r>
      <w:r w:rsidR="00DF6C5B" w:rsidRPr="004F66F1">
        <w:rPr>
          <w:rStyle w:val="Char6"/>
          <w:rtl/>
        </w:rPr>
        <w:t>ی</w:t>
      </w:r>
      <w:r w:rsidRPr="004F66F1">
        <w:rPr>
          <w:rStyle w:val="Char6"/>
          <w:rtl/>
        </w:rPr>
        <w:t>ن نظر</w:t>
      </w:r>
      <w:r w:rsidR="00DF6C5B" w:rsidRPr="004F66F1">
        <w:rPr>
          <w:rStyle w:val="Char6"/>
          <w:rtl/>
        </w:rPr>
        <w:t>ی</w:t>
      </w:r>
      <w:r w:rsidRPr="004F66F1">
        <w:rPr>
          <w:rStyle w:val="Char6"/>
          <w:rtl/>
        </w:rPr>
        <w:t>ه را نپذ</w:t>
      </w:r>
      <w:r w:rsidR="00DF6C5B" w:rsidRPr="004F66F1">
        <w:rPr>
          <w:rStyle w:val="Char6"/>
          <w:rtl/>
        </w:rPr>
        <w:t>ی</w:t>
      </w:r>
      <w:r w:rsidRPr="004F66F1">
        <w:rPr>
          <w:rStyle w:val="Char6"/>
          <w:rtl/>
        </w:rPr>
        <w:t>رفته‌اند».</w:t>
      </w:r>
    </w:p>
    <w:p w:rsidR="00B02293" w:rsidRPr="004F66F1" w:rsidRDefault="00B02293" w:rsidP="00526D73">
      <w:pPr>
        <w:ind w:firstLine="284"/>
        <w:jc w:val="both"/>
        <w:rPr>
          <w:rStyle w:val="Char6"/>
          <w:rtl/>
        </w:rPr>
      </w:pPr>
      <w:r w:rsidRPr="004F66F1">
        <w:rPr>
          <w:rStyle w:val="Char6"/>
          <w:rtl/>
        </w:rPr>
        <w:t>بد</w:t>
      </w:r>
      <w:r w:rsidR="00DF6C5B" w:rsidRPr="004F66F1">
        <w:rPr>
          <w:rStyle w:val="Char6"/>
          <w:rtl/>
        </w:rPr>
        <w:t>ی</w:t>
      </w:r>
      <w:r w:rsidRPr="004F66F1">
        <w:rPr>
          <w:rStyle w:val="Char6"/>
          <w:rtl/>
        </w:rPr>
        <w:t>ن سبب است ابن حجر</w:t>
      </w:r>
      <w:r w:rsidRPr="004F66F1">
        <w:rPr>
          <w:rFonts w:ascii="AGA Arabesque" w:hAnsi="AGA Arabesque" w:cs="CTraditional Arabic"/>
          <w:caps/>
          <w:rtl/>
          <w:lang w:bidi="fa-IR"/>
        </w:rPr>
        <w:t>/</w:t>
      </w:r>
      <w:r w:rsidRPr="004F66F1">
        <w:rPr>
          <w:rStyle w:val="Char6"/>
          <w:rtl/>
        </w:rPr>
        <w:t xml:space="preserve"> این </w:t>
      </w:r>
      <w:r w:rsidR="00526D73" w:rsidRPr="004F66F1">
        <w:rPr>
          <w:rStyle w:val="Char6"/>
          <w:rFonts w:hint="cs"/>
          <w:rtl/>
        </w:rPr>
        <w:t>مورد</w:t>
      </w:r>
      <w:r w:rsidRPr="004F66F1">
        <w:rPr>
          <w:rStyle w:val="Char6"/>
          <w:rtl/>
        </w:rPr>
        <w:t xml:space="preserve"> را در شرح حال او ذکر نکرده،</w:t>
      </w:r>
      <w:r w:rsidR="00F3074E">
        <w:rPr>
          <w:rStyle w:val="Char6"/>
          <w:rtl/>
        </w:rPr>
        <w:t xml:space="preserve"> </w:t>
      </w:r>
      <w:r w:rsidRPr="004F66F1">
        <w:rPr>
          <w:rStyle w:val="Char6"/>
          <w:rtl/>
        </w:rPr>
        <w:t>بل</w:t>
      </w:r>
      <w:r w:rsidR="00DF6C5B" w:rsidRPr="004F66F1">
        <w:rPr>
          <w:rStyle w:val="Char6"/>
          <w:rtl/>
        </w:rPr>
        <w:t>ک</w:t>
      </w:r>
      <w:r w:rsidRPr="004F66F1">
        <w:rPr>
          <w:rStyle w:val="Char6"/>
          <w:rtl/>
        </w:rPr>
        <w:t>ه در مورد پدرش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د</w:t>
      </w:r>
      <w:r w:rsidR="00526D73" w:rsidRPr="004F66F1">
        <w:rPr>
          <w:rStyle w:val="Char6"/>
          <w:rFonts w:hint="cs"/>
          <w:rtl/>
        </w:rPr>
        <w:t xml:space="preserve"> که</w:t>
      </w:r>
      <w:r w:rsidRPr="004F66F1">
        <w:rPr>
          <w:rStyle w:val="Char6"/>
          <w:rtl/>
        </w:rPr>
        <w:t xml:space="preserve"> مؤلفة</w:t>
      </w:r>
      <w:r w:rsidRPr="004F66F1">
        <w:rPr>
          <w:rStyle w:val="Char6"/>
          <w:rFonts w:hint="cs"/>
          <w:rtl/>
        </w:rPr>
        <w:t xml:space="preserve"> </w:t>
      </w:r>
      <w:r w:rsidRPr="004F66F1">
        <w:rPr>
          <w:rFonts w:hint="cs"/>
          <w:caps/>
          <w:rtl/>
        </w:rPr>
        <w:t>‌</w:t>
      </w:r>
      <w:r w:rsidRPr="004F66F1">
        <w:rPr>
          <w:rStyle w:val="Char6"/>
          <w:rtl/>
        </w:rPr>
        <w:t>القلوب است، هرچه باشد معاو</w:t>
      </w:r>
      <w:r w:rsidR="00DF6C5B" w:rsidRPr="004F66F1">
        <w:rPr>
          <w:rStyle w:val="Char6"/>
          <w:rtl/>
        </w:rPr>
        <w:t>ی</w:t>
      </w:r>
      <w:r w:rsidRPr="004F66F1">
        <w:rPr>
          <w:rStyle w:val="Char6"/>
          <w:rtl/>
        </w:rPr>
        <w:t>ه مسلمان شده</w:t>
      </w:r>
      <w:r w:rsidR="00526D73" w:rsidRPr="004F66F1">
        <w:rPr>
          <w:rStyle w:val="Char6"/>
          <w:rFonts w:hint="cs"/>
          <w:rtl/>
        </w:rPr>
        <w:t xml:space="preserve"> و اسلامش نیکو گشت</w:t>
      </w:r>
      <w:r w:rsidRPr="004F66F1">
        <w:rPr>
          <w:rStyle w:val="Char6"/>
          <w:rtl/>
        </w:rPr>
        <w:t xml:space="preserve"> و </w:t>
      </w:r>
      <w:r w:rsidR="00DF6C5B" w:rsidRPr="004F66F1">
        <w:rPr>
          <w:rStyle w:val="Char6"/>
          <w:rtl/>
        </w:rPr>
        <w:t>یکی</w:t>
      </w:r>
      <w:r w:rsidRPr="004F66F1">
        <w:rPr>
          <w:rStyle w:val="Char6"/>
          <w:rtl/>
        </w:rPr>
        <w:t xml:space="preserve"> از </w:t>
      </w:r>
      <w:r w:rsidR="00DF6C5B" w:rsidRPr="004F66F1">
        <w:rPr>
          <w:rStyle w:val="Char6"/>
          <w:rtl/>
        </w:rPr>
        <w:t>ک</w:t>
      </w:r>
      <w:r w:rsidRPr="004F66F1">
        <w:rPr>
          <w:rStyle w:val="Char6"/>
          <w:rtl/>
        </w:rPr>
        <w:t>اتبان وح</w:t>
      </w:r>
      <w:r w:rsidR="00DF6C5B" w:rsidRPr="004F66F1">
        <w:rPr>
          <w:rStyle w:val="Char6"/>
          <w:rtl/>
        </w:rPr>
        <w:t>ی</w:t>
      </w:r>
      <w:r w:rsidRPr="004F66F1">
        <w:rPr>
          <w:rStyle w:val="Char6"/>
          <w:rtl/>
        </w:rPr>
        <w:t xml:space="preserve"> بوده و در راه اسلام و مسلم</w:t>
      </w:r>
      <w:r w:rsidR="00DF6C5B" w:rsidRPr="004F66F1">
        <w:rPr>
          <w:rStyle w:val="Char6"/>
          <w:rtl/>
        </w:rPr>
        <w:t>ی</w:t>
      </w:r>
      <w:r w:rsidRPr="004F66F1">
        <w:rPr>
          <w:rStyle w:val="Char6"/>
          <w:rtl/>
        </w:rPr>
        <w:t>ن جهاد و مبارزه‌ها</w:t>
      </w:r>
      <w:r w:rsidR="00DF6C5B" w:rsidRPr="004F66F1">
        <w:rPr>
          <w:rStyle w:val="Char6"/>
          <w:rtl/>
        </w:rPr>
        <w:t>ی</w:t>
      </w:r>
      <w:r w:rsidRPr="004F66F1">
        <w:rPr>
          <w:rStyle w:val="Char6"/>
          <w:rtl/>
        </w:rPr>
        <w:t xml:space="preserve"> پسند</w:t>
      </w:r>
      <w:r w:rsidR="00DF6C5B" w:rsidRPr="004F66F1">
        <w:rPr>
          <w:rStyle w:val="Char6"/>
          <w:rtl/>
        </w:rPr>
        <w:t>ی</w:t>
      </w:r>
      <w:r w:rsidRPr="004F66F1">
        <w:rPr>
          <w:rStyle w:val="Char6"/>
          <w:rtl/>
        </w:rPr>
        <w:t>ده‌ا</w:t>
      </w:r>
      <w:r w:rsidR="00DF6C5B" w:rsidRPr="004F66F1">
        <w:rPr>
          <w:rStyle w:val="Char6"/>
          <w:rtl/>
        </w:rPr>
        <w:t>ی</w:t>
      </w:r>
      <w:r w:rsidRPr="004F66F1">
        <w:rPr>
          <w:rStyle w:val="Char6"/>
          <w:rtl/>
        </w:rPr>
        <w:t xml:space="preserve"> را انجام داده و در ا</w:t>
      </w:r>
      <w:r w:rsidR="00DF6C5B" w:rsidRPr="004F66F1">
        <w:rPr>
          <w:rStyle w:val="Char6"/>
          <w:rtl/>
        </w:rPr>
        <w:t>ی</w:t>
      </w:r>
      <w:r w:rsidRPr="004F66F1">
        <w:rPr>
          <w:rStyle w:val="Char6"/>
          <w:rtl/>
        </w:rPr>
        <w:t>مانش خللی مشاهده نشده و در اخلاصش ش</w:t>
      </w:r>
      <w:r w:rsidR="00DF6C5B" w:rsidRPr="004F66F1">
        <w:rPr>
          <w:rStyle w:val="Char6"/>
          <w:rtl/>
        </w:rPr>
        <w:t>کی</w:t>
      </w:r>
      <w:r w:rsidRPr="004F66F1">
        <w:rPr>
          <w:rStyle w:val="Char6"/>
          <w:rtl/>
        </w:rPr>
        <w:t xml:space="preserve"> وجود نداشته است.</w:t>
      </w:r>
    </w:p>
    <w:p w:rsidR="00B02293" w:rsidRPr="004F66F1" w:rsidRDefault="00B02293" w:rsidP="00526D73">
      <w:pPr>
        <w:widowControl w:val="0"/>
        <w:ind w:firstLine="284"/>
        <w:jc w:val="both"/>
        <w:rPr>
          <w:rStyle w:val="Char6"/>
          <w:rtl/>
        </w:rPr>
      </w:pPr>
      <w:r w:rsidRPr="004F66F1">
        <w:rPr>
          <w:rStyle w:val="Char6"/>
          <w:rtl/>
        </w:rPr>
        <w:t>ما ش</w:t>
      </w:r>
      <w:r w:rsidR="00DF6C5B" w:rsidRPr="004F66F1">
        <w:rPr>
          <w:rStyle w:val="Char6"/>
          <w:rtl/>
        </w:rPr>
        <w:t>کی</w:t>
      </w:r>
      <w:r w:rsidR="00526D73" w:rsidRPr="004F66F1">
        <w:rPr>
          <w:rStyle w:val="Char6"/>
          <w:rtl/>
        </w:rPr>
        <w:t xml:space="preserve"> ندار</w:t>
      </w:r>
      <w:r w:rsidR="00DF6C5B" w:rsidRPr="004F66F1">
        <w:rPr>
          <w:rStyle w:val="Char6"/>
          <w:rtl/>
        </w:rPr>
        <w:t>ی</w:t>
      </w:r>
      <w:r w:rsidR="00526D73" w:rsidRPr="004F66F1">
        <w:rPr>
          <w:rStyle w:val="Char6"/>
          <w:rtl/>
        </w:rPr>
        <w:t xml:space="preserve">م </w:t>
      </w:r>
      <w:r w:rsidR="00DF6C5B" w:rsidRPr="004F66F1">
        <w:rPr>
          <w:rStyle w:val="Char6"/>
          <w:rtl/>
        </w:rPr>
        <w:t>ک</w:t>
      </w:r>
      <w:r w:rsidR="00526D73" w:rsidRPr="004F66F1">
        <w:rPr>
          <w:rStyle w:val="Char6"/>
          <w:rtl/>
        </w:rPr>
        <w:t>ه در فضائل او احاد</w:t>
      </w:r>
      <w:r w:rsidR="00DF6C5B" w:rsidRPr="004F66F1">
        <w:rPr>
          <w:rStyle w:val="Char6"/>
          <w:rtl/>
        </w:rPr>
        <w:t>ی</w:t>
      </w:r>
      <w:r w:rsidR="00526D73" w:rsidRPr="004F66F1">
        <w:rPr>
          <w:rStyle w:val="Char6"/>
          <w:rtl/>
        </w:rPr>
        <w:t>ث</w:t>
      </w:r>
      <w:r w:rsidR="00526D73" w:rsidRPr="004F66F1">
        <w:rPr>
          <w:rStyle w:val="Char6"/>
          <w:rFonts w:hint="cs"/>
          <w:rtl/>
        </w:rPr>
        <w:t xml:space="preserve"> بسیاری</w:t>
      </w:r>
      <w:r w:rsidRPr="004F66F1">
        <w:rPr>
          <w:rStyle w:val="Char6"/>
          <w:rtl/>
        </w:rPr>
        <w:t xml:space="preserve"> وضع شده ول</w:t>
      </w:r>
      <w:r w:rsidR="00DF6C5B" w:rsidRPr="004F66F1">
        <w:rPr>
          <w:rStyle w:val="Char6"/>
          <w:rtl/>
        </w:rPr>
        <w:t>ی</w:t>
      </w:r>
      <w:r w:rsidRPr="004F66F1">
        <w:rPr>
          <w:rStyle w:val="Char6"/>
          <w:rtl/>
        </w:rPr>
        <w:t xml:space="preserve"> علماء همه آن احاد</w:t>
      </w:r>
      <w:r w:rsidR="00DF6C5B" w:rsidRPr="004F66F1">
        <w:rPr>
          <w:rStyle w:val="Char6"/>
          <w:rtl/>
        </w:rPr>
        <w:t>ی</w:t>
      </w:r>
      <w:r w:rsidRPr="004F66F1">
        <w:rPr>
          <w:rStyle w:val="Char6"/>
          <w:rtl/>
        </w:rPr>
        <w:t xml:space="preserve">ث را مشخص </w:t>
      </w:r>
      <w:r w:rsidR="00DF6C5B" w:rsidRPr="004F66F1">
        <w:rPr>
          <w:rStyle w:val="Char6"/>
          <w:rtl/>
        </w:rPr>
        <w:t>ک</w:t>
      </w:r>
      <w:r w:rsidRPr="004F66F1">
        <w:rPr>
          <w:rStyle w:val="Char6"/>
          <w:rtl/>
        </w:rPr>
        <w:t xml:space="preserve">رده‌اند، ما معاویه را از اینکه که دخلی در ساختن </w:t>
      </w:r>
      <w:r w:rsidR="00526D73" w:rsidRPr="004F66F1">
        <w:rPr>
          <w:rStyle w:val="Char6"/>
          <w:rFonts w:hint="cs"/>
          <w:rtl/>
        </w:rPr>
        <w:t xml:space="preserve">این احادیث </w:t>
      </w:r>
      <w:r w:rsidRPr="004F66F1">
        <w:rPr>
          <w:rStyle w:val="Char6"/>
          <w:rtl/>
        </w:rPr>
        <w:t>در مورد خودش وشام داشته باشد</w:t>
      </w:r>
      <w:r w:rsidR="00526D73" w:rsidRPr="004F66F1">
        <w:rPr>
          <w:rStyle w:val="Char6"/>
          <w:rFonts w:hint="cs"/>
          <w:rtl/>
        </w:rPr>
        <w:t xml:space="preserve"> مبرا می‌دانیم ،</w:t>
      </w:r>
      <w:r w:rsidRPr="004F66F1">
        <w:rPr>
          <w:rStyle w:val="Char6"/>
          <w:rtl/>
        </w:rPr>
        <w:t xml:space="preserve"> بلکه نمی‌پذیریم که حتی ایشان به آن راضی هم بودند. و</w:t>
      </w:r>
      <w:r w:rsidR="00943BC8" w:rsidRPr="004F66F1">
        <w:rPr>
          <w:rStyle w:val="Char6"/>
          <w:rFonts w:hint="cs"/>
          <w:rtl/>
        </w:rPr>
        <w:t xml:space="preserve"> </w:t>
      </w:r>
      <w:r w:rsidRPr="004F66F1">
        <w:rPr>
          <w:rStyle w:val="Char6"/>
          <w:rtl/>
        </w:rPr>
        <w:t>اگر اسحاق بن راهو</w:t>
      </w:r>
      <w:r w:rsidR="00DF6C5B" w:rsidRPr="004F66F1">
        <w:rPr>
          <w:rStyle w:val="Char6"/>
          <w:rtl/>
        </w:rPr>
        <w:t>ی</w:t>
      </w:r>
      <w:r w:rsidRPr="004F66F1">
        <w:rPr>
          <w:rStyle w:val="Char6"/>
          <w:rtl/>
        </w:rPr>
        <w:t>ه</w:t>
      </w:r>
      <w:r w:rsidRPr="004F66F1">
        <w:rPr>
          <w:rFonts w:ascii="AGA Arabesque" w:hAnsi="AGA Arabesque" w:cs="CTraditional Arabic"/>
          <w:caps/>
          <w:rtl/>
          <w:lang w:bidi="fa-IR"/>
        </w:rPr>
        <w:t>/</w:t>
      </w:r>
      <w:r w:rsidRPr="004F66F1">
        <w:rPr>
          <w:rStyle w:val="Char6"/>
          <w:rtl/>
        </w:rPr>
        <w:t xml:space="preserve">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د: «ه</w:t>
      </w:r>
      <w:r w:rsidR="00DF6C5B" w:rsidRPr="004F66F1">
        <w:rPr>
          <w:rStyle w:val="Char6"/>
          <w:rtl/>
        </w:rPr>
        <w:t>ی</w:t>
      </w:r>
      <w:r w:rsidRPr="004F66F1">
        <w:rPr>
          <w:rStyle w:val="Char6"/>
          <w:rtl/>
        </w:rPr>
        <w:t>چ حد</w:t>
      </w:r>
      <w:r w:rsidR="00DF6C5B" w:rsidRPr="004F66F1">
        <w:rPr>
          <w:rStyle w:val="Char6"/>
          <w:rtl/>
        </w:rPr>
        <w:t>ی</w:t>
      </w:r>
      <w:r w:rsidRPr="004F66F1">
        <w:rPr>
          <w:rStyle w:val="Char6"/>
          <w:rtl/>
        </w:rPr>
        <w:t>ث</w:t>
      </w:r>
      <w:r w:rsidR="00DF6C5B" w:rsidRPr="004F66F1">
        <w:rPr>
          <w:rStyle w:val="Char6"/>
          <w:rtl/>
        </w:rPr>
        <w:t>ی</w:t>
      </w:r>
      <w:r w:rsidRPr="004F66F1">
        <w:rPr>
          <w:rStyle w:val="Char6"/>
          <w:rtl/>
        </w:rPr>
        <w:t xml:space="preserve"> در مورد فضائل معاو</w:t>
      </w:r>
      <w:r w:rsidR="00DF6C5B" w:rsidRPr="004F66F1">
        <w:rPr>
          <w:rStyle w:val="Char6"/>
          <w:rtl/>
        </w:rPr>
        <w:t>ی</w:t>
      </w:r>
      <w:r w:rsidRPr="004F66F1">
        <w:rPr>
          <w:rStyle w:val="Char6"/>
          <w:rtl/>
        </w:rPr>
        <w:t>ه به صحت نرس</w:t>
      </w:r>
      <w:r w:rsidR="00DF6C5B" w:rsidRPr="004F66F1">
        <w:rPr>
          <w:rStyle w:val="Char6"/>
          <w:rtl/>
        </w:rPr>
        <w:t>ی</w:t>
      </w:r>
      <w:r w:rsidRPr="004F66F1">
        <w:rPr>
          <w:rStyle w:val="Char6"/>
          <w:rtl/>
        </w:rPr>
        <w:t>ده»، اما بخار</w:t>
      </w:r>
      <w:r w:rsidR="00DF6C5B" w:rsidRPr="004F66F1">
        <w:rPr>
          <w:rStyle w:val="Char6"/>
          <w:rtl/>
        </w:rPr>
        <w:t>ی</w:t>
      </w:r>
      <w:r w:rsidRPr="004F66F1">
        <w:rPr>
          <w:rStyle w:val="Char6"/>
          <w:rtl/>
        </w:rPr>
        <w:t xml:space="preserve"> در فضایل ا</w:t>
      </w:r>
      <w:r w:rsidR="00DF6C5B" w:rsidRPr="004F66F1">
        <w:rPr>
          <w:rStyle w:val="Char6"/>
          <w:rtl/>
        </w:rPr>
        <w:t>ی</w:t>
      </w:r>
      <w:r w:rsidRPr="004F66F1">
        <w:rPr>
          <w:rStyle w:val="Char6"/>
          <w:rtl/>
        </w:rPr>
        <w:t>شان برخی احادیث را ذ</w:t>
      </w:r>
      <w:r w:rsidR="00DF6C5B" w:rsidRPr="004F66F1">
        <w:rPr>
          <w:rStyle w:val="Char6"/>
          <w:rtl/>
        </w:rPr>
        <w:t>ک</w:t>
      </w:r>
      <w:r w:rsidRPr="004F66F1">
        <w:rPr>
          <w:rStyle w:val="Char6"/>
          <w:rtl/>
        </w:rPr>
        <w:t xml:space="preserve">ر </w:t>
      </w:r>
      <w:r w:rsidR="00DF6C5B" w:rsidRPr="004F66F1">
        <w:rPr>
          <w:rStyle w:val="Char6"/>
          <w:rtl/>
        </w:rPr>
        <w:t>ک</w:t>
      </w:r>
      <w:r w:rsidRPr="004F66F1">
        <w:rPr>
          <w:rStyle w:val="Char6"/>
          <w:rtl/>
        </w:rPr>
        <w:t>رده است و این که امام بخاری تعبیر «باب ذ</w:t>
      </w:r>
      <w:r w:rsidR="00DF6C5B" w:rsidRPr="004F66F1">
        <w:rPr>
          <w:rStyle w:val="Char6"/>
          <w:rtl/>
        </w:rPr>
        <w:t>ک</w:t>
      </w:r>
      <w:r w:rsidRPr="004F66F1">
        <w:rPr>
          <w:rStyle w:val="Char6"/>
          <w:rtl/>
        </w:rPr>
        <w:t>ر معاو</w:t>
      </w:r>
      <w:r w:rsidR="00DF6C5B" w:rsidRPr="004F66F1">
        <w:rPr>
          <w:rStyle w:val="Char6"/>
          <w:rtl/>
        </w:rPr>
        <w:t>ی</w:t>
      </w:r>
      <w:r w:rsidRPr="004F66F1">
        <w:rPr>
          <w:rStyle w:val="Char6"/>
          <w:rtl/>
        </w:rPr>
        <w:t>ه» را بر «باب فضل معاو</w:t>
      </w:r>
      <w:r w:rsidR="00DF6C5B" w:rsidRPr="004F66F1">
        <w:rPr>
          <w:rStyle w:val="Char6"/>
          <w:rtl/>
        </w:rPr>
        <w:t>ی</w:t>
      </w:r>
      <w:r w:rsidRPr="004F66F1">
        <w:rPr>
          <w:rStyle w:val="Char6"/>
          <w:rtl/>
        </w:rPr>
        <w:t>ه» ترجیح داده است و مانند سایر بابها، لفظ فضل را بکار نبرده است، ذمی بر معاویه نیست.</w:t>
      </w:r>
    </w:p>
    <w:p w:rsidR="00B02293" w:rsidRPr="004F66F1" w:rsidRDefault="00B02293" w:rsidP="00A341F7">
      <w:pPr>
        <w:widowControl w:val="0"/>
        <w:ind w:firstLine="284"/>
        <w:jc w:val="both"/>
        <w:rPr>
          <w:rStyle w:val="Char6"/>
          <w:rFonts w:ascii="KFGQPC Uthman Taha Naskh" w:hAnsi="KFGQPC Uthman Taha Naskh" w:cs="mylotus"/>
          <w:caps/>
          <w:sz w:val="27"/>
          <w:szCs w:val="27"/>
          <w:rtl/>
          <w:lang w:bidi="fa-IR"/>
        </w:rPr>
      </w:pPr>
      <w:r w:rsidRPr="004F66F1">
        <w:rPr>
          <w:rStyle w:val="Char6"/>
          <w:rtl/>
        </w:rPr>
        <w:t>و در مورد عباس وپسرش عبد الله</w:t>
      </w:r>
      <w:r w:rsidR="00943BC8" w:rsidRPr="004F66F1">
        <w:rPr>
          <w:rFonts w:ascii="AGA Arabesque" w:hAnsi="AGA Arabesque" w:cs="CTraditional Arabic" w:hint="cs"/>
          <w:caps/>
          <w:rtl/>
          <w:lang w:bidi="fa-IR"/>
        </w:rPr>
        <w:t>ب</w:t>
      </w:r>
      <w:r w:rsidR="00943BC8" w:rsidRPr="004F66F1">
        <w:rPr>
          <w:rStyle w:val="Char6"/>
          <w:rtl/>
        </w:rPr>
        <w:t xml:space="preserve"> هم</w:t>
      </w:r>
      <w:r w:rsidR="00943BC8" w:rsidRPr="004F66F1">
        <w:rPr>
          <w:rStyle w:val="Char6"/>
          <w:rFonts w:hint="eastAsia"/>
          <w:rtl/>
        </w:rPr>
        <w:t>‌</w:t>
      </w:r>
      <w:r w:rsidRPr="004F66F1">
        <w:rPr>
          <w:rStyle w:val="Char6"/>
          <w:rtl/>
        </w:rPr>
        <w:t>چن</w:t>
      </w:r>
      <w:r w:rsidR="00DF6C5B" w:rsidRPr="004F66F1">
        <w:rPr>
          <w:rStyle w:val="Char6"/>
          <w:rtl/>
        </w:rPr>
        <w:t>ی</w:t>
      </w:r>
      <w:r w:rsidRPr="004F66F1">
        <w:rPr>
          <w:rStyle w:val="Char6"/>
          <w:rtl/>
        </w:rPr>
        <w:t>ن تعب</w:t>
      </w:r>
      <w:r w:rsidR="00DF6C5B" w:rsidRPr="004F66F1">
        <w:rPr>
          <w:rStyle w:val="Char6"/>
          <w:rtl/>
        </w:rPr>
        <w:t>ی</w:t>
      </w:r>
      <w:r w:rsidRPr="004F66F1">
        <w:rPr>
          <w:rStyle w:val="Char6"/>
          <w:rtl/>
        </w:rPr>
        <w:t>ر</w:t>
      </w:r>
      <w:r w:rsidR="00DF6C5B" w:rsidRPr="004F66F1">
        <w:rPr>
          <w:rStyle w:val="Char6"/>
          <w:rtl/>
        </w:rPr>
        <w:t>ی</w:t>
      </w:r>
      <w:r w:rsidRPr="004F66F1">
        <w:rPr>
          <w:rStyle w:val="Char6"/>
          <w:rtl/>
        </w:rPr>
        <w:t xml:space="preserve"> به </w:t>
      </w:r>
      <w:r w:rsidR="00DF6C5B" w:rsidRPr="004F66F1">
        <w:rPr>
          <w:rStyle w:val="Char6"/>
          <w:rtl/>
        </w:rPr>
        <w:t>ک</w:t>
      </w:r>
      <w:r w:rsidRPr="004F66F1">
        <w:rPr>
          <w:rStyle w:val="Char6"/>
          <w:rtl/>
        </w:rPr>
        <w:t>ار برده است</w:t>
      </w:r>
      <w:r w:rsidR="00526D73" w:rsidRPr="00A630EB">
        <w:rPr>
          <w:rStyle w:val="Char6"/>
          <w:vertAlign w:val="superscript"/>
          <w:rtl/>
        </w:rPr>
        <w:footnoteReference w:id="43"/>
      </w:r>
      <w:r w:rsidRPr="004F66F1">
        <w:rPr>
          <w:rStyle w:val="Char6"/>
          <w:rtl/>
        </w:rPr>
        <w:t>، همچنین باکی بر معاویه نیست اگر امام بخاری حدیث مرفوعی با شرط خودش در فضل او بیان نکرده است اما او دو حدیث موقوف</w:t>
      </w:r>
      <w:r w:rsidRPr="00925812">
        <w:rPr>
          <w:rStyle w:val="Char6"/>
          <w:vertAlign w:val="superscript"/>
          <w:rtl/>
        </w:rPr>
        <w:footnoteReference w:id="44"/>
      </w:r>
      <w:r w:rsidRPr="004F66F1">
        <w:rPr>
          <w:rStyle w:val="Char6"/>
          <w:rtl/>
        </w:rPr>
        <w:t xml:space="preserve"> را که </w:t>
      </w:r>
      <w:r w:rsidR="00DF6C5B" w:rsidRPr="004F66F1">
        <w:rPr>
          <w:rStyle w:val="Char6"/>
          <w:rtl/>
        </w:rPr>
        <w:t>یکی</w:t>
      </w:r>
      <w:r w:rsidRPr="004F66F1">
        <w:rPr>
          <w:rStyle w:val="Char6"/>
          <w:rtl/>
        </w:rPr>
        <w:t xml:space="preserve"> از آنها فقه در د</w:t>
      </w:r>
      <w:r w:rsidR="00DF6C5B" w:rsidRPr="004F66F1">
        <w:rPr>
          <w:rStyle w:val="Char6"/>
          <w:rtl/>
        </w:rPr>
        <w:t>ی</w:t>
      </w:r>
      <w:r w:rsidRPr="004F66F1">
        <w:rPr>
          <w:rStyle w:val="Char6"/>
          <w:rtl/>
        </w:rPr>
        <w:t>ن و د</w:t>
      </w:r>
      <w:r w:rsidR="00DF6C5B" w:rsidRPr="004F66F1">
        <w:rPr>
          <w:rStyle w:val="Char6"/>
          <w:rtl/>
        </w:rPr>
        <w:t>ی</w:t>
      </w:r>
      <w:r w:rsidRPr="004F66F1">
        <w:rPr>
          <w:rStyle w:val="Char6"/>
          <w:rtl/>
        </w:rPr>
        <w:t>گر</w:t>
      </w:r>
      <w:r w:rsidR="00DF6C5B" w:rsidRPr="004F66F1">
        <w:rPr>
          <w:rStyle w:val="Char6"/>
          <w:rtl/>
        </w:rPr>
        <w:t>ی</w:t>
      </w:r>
      <w:r w:rsidRPr="004F66F1">
        <w:rPr>
          <w:rStyle w:val="Char6"/>
          <w:rtl/>
        </w:rPr>
        <w:t xml:space="preserve"> به صحبت رسول</w:t>
      </w:r>
      <w:r w:rsidR="004F66F1" w:rsidRPr="004F66F1">
        <w:rPr>
          <w:rStyle w:val="Char6"/>
          <w:rFonts w:ascii="CTraditional Arabic" w:hAnsi="CTraditional Arabic" w:cs="CTraditional Arabic"/>
          <w:rtl/>
        </w:rPr>
        <w:t xml:space="preserve"> ج</w:t>
      </w:r>
      <w:r w:rsidRPr="004F66F1">
        <w:rPr>
          <w:rStyle w:val="Char6"/>
          <w:rtl/>
        </w:rPr>
        <w:t xml:space="preserve"> را برای معاو</w:t>
      </w:r>
      <w:r w:rsidR="00DF6C5B" w:rsidRPr="004F66F1">
        <w:rPr>
          <w:rStyle w:val="Char6"/>
          <w:rtl/>
        </w:rPr>
        <w:t>ی</w:t>
      </w:r>
      <w:r w:rsidRPr="004F66F1">
        <w:rPr>
          <w:rStyle w:val="Char6"/>
          <w:rtl/>
        </w:rPr>
        <w:t>ه اثبات می‌کند، عالم و صحابه بودن برا</w:t>
      </w:r>
      <w:r w:rsidR="00DF6C5B" w:rsidRPr="004F66F1">
        <w:rPr>
          <w:rStyle w:val="Char6"/>
          <w:rtl/>
        </w:rPr>
        <w:t>ی</w:t>
      </w:r>
      <w:r w:rsidRPr="004F66F1">
        <w:rPr>
          <w:rStyle w:val="Char6"/>
          <w:rtl/>
        </w:rPr>
        <w:t xml:space="preserve"> فضل معاو</w:t>
      </w:r>
      <w:r w:rsidR="00DF6C5B" w:rsidRPr="004F66F1">
        <w:rPr>
          <w:rStyle w:val="Char6"/>
          <w:rtl/>
        </w:rPr>
        <w:t>ی</w:t>
      </w:r>
      <w:r w:rsidRPr="004F66F1">
        <w:rPr>
          <w:rStyle w:val="Char6"/>
          <w:rtl/>
        </w:rPr>
        <w:t>ه</w:t>
      </w:r>
      <w:r w:rsidR="004C476E" w:rsidRPr="004F66F1">
        <w:rPr>
          <w:rStyle w:val="Char6"/>
          <w:rFonts w:hint="cs"/>
          <w:rtl/>
        </w:rPr>
        <w:t xml:space="preserve"> نزد افراد منصف</w:t>
      </w:r>
      <w:r w:rsidRPr="004F66F1">
        <w:rPr>
          <w:rStyle w:val="Char6"/>
          <w:rtl/>
        </w:rPr>
        <w:t xml:space="preserve"> </w:t>
      </w:r>
      <w:r w:rsidR="00DF6C5B" w:rsidRPr="004F66F1">
        <w:rPr>
          <w:rStyle w:val="Char6"/>
          <w:rtl/>
        </w:rPr>
        <w:t>ک</w:t>
      </w:r>
      <w:r w:rsidRPr="004F66F1">
        <w:rPr>
          <w:rStyle w:val="Char6"/>
          <w:rtl/>
        </w:rPr>
        <w:t>اف</w:t>
      </w:r>
      <w:r w:rsidR="00DF6C5B" w:rsidRPr="004F66F1">
        <w:rPr>
          <w:rStyle w:val="Char6"/>
          <w:rtl/>
        </w:rPr>
        <w:t>ی</w:t>
      </w:r>
      <w:r w:rsidRPr="004F66F1">
        <w:rPr>
          <w:rStyle w:val="Char6"/>
          <w:rtl/>
        </w:rPr>
        <w:t xml:space="preserve"> است. همچنین اگر در صح</w:t>
      </w:r>
      <w:r w:rsidR="00DF6C5B" w:rsidRPr="004F66F1">
        <w:rPr>
          <w:rStyle w:val="Char6"/>
          <w:rtl/>
        </w:rPr>
        <w:t>ی</w:t>
      </w:r>
      <w:r w:rsidRPr="004F66F1">
        <w:rPr>
          <w:rStyle w:val="Char6"/>
          <w:rtl/>
        </w:rPr>
        <w:t>ح بخار</w:t>
      </w:r>
      <w:r w:rsidR="00DF6C5B" w:rsidRPr="004F66F1">
        <w:rPr>
          <w:rStyle w:val="Char6"/>
          <w:rtl/>
        </w:rPr>
        <w:t>ی</w:t>
      </w:r>
      <w:r w:rsidRPr="004F66F1">
        <w:rPr>
          <w:rStyle w:val="Char6"/>
          <w:rtl/>
        </w:rPr>
        <w:t xml:space="preserve"> حد</w:t>
      </w:r>
      <w:r w:rsidR="00DF6C5B" w:rsidRPr="004F66F1">
        <w:rPr>
          <w:rStyle w:val="Char6"/>
          <w:rtl/>
        </w:rPr>
        <w:t>ی</w:t>
      </w:r>
      <w:r w:rsidRPr="004F66F1">
        <w:rPr>
          <w:rStyle w:val="Char6"/>
          <w:rtl/>
        </w:rPr>
        <w:t>ث</w:t>
      </w:r>
      <w:r w:rsidR="00DF6C5B" w:rsidRPr="004F66F1">
        <w:rPr>
          <w:rStyle w:val="Char6"/>
          <w:rtl/>
        </w:rPr>
        <w:t>ی</w:t>
      </w:r>
      <w:r w:rsidRPr="004F66F1">
        <w:rPr>
          <w:rStyle w:val="Char6"/>
          <w:rtl/>
        </w:rPr>
        <w:t xml:space="preserve"> در فضل معاو</w:t>
      </w:r>
      <w:r w:rsidR="00DF6C5B" w:rsidRPr="004F66F1">
        <w:rPr>
          <w:rStyle w:val="Char6"/>
          <w:rtl/>
        </w:rPr>
        <w:t>ی</w:t>
      </w:r>
      <w:r w:rsidRPr="004F66F1">
        <w:rPr>
          <w:rStyle w:val="Char6"/>
          <w:rtl/>
        </w:rPr>
        <w:t>ه روا</w:t>
      </w:r>
      <w:r w:rsidR="00DF6C5B" w:rsidRPr="004F66F1">
        <w:rPr>
          <w:rStyle w:val="Char6"/>
          <w:rtl/>
        </w:rPr>
        <w:t>ی</w:t>
      </w:r>
      <w:r w:rsidRPr="004F66F1">
        <w:rPr>
          <w:rStyle w:val="Char6"/>
          <w:rtl/>
        </w:rPr>
        <w:t>ت نشده، دل</w:t>
      </w:r>
      <w:r w:rsidR="00DF6C5B" w:rsidRPr="004F66F1">
        <w:rPr>
          <w:rStyle w:val="Char6"/>
          <w:rtl/>
        </w:rPr>
        <w:t>ی</w:t>
      </w:r>
      <w:r w:rsidRPr="004F66F1">
        <w:rPr>
          <w:rStyle w:val="Char6"/>
          <w:rtl/>
        </w:rPr>
        <w:t>ل این ن</w:t>
      </w:r>
      <w:r w:rsidR="00DF6C5B" w:rsidRPr="004F66F1">
        <w:rPr>
          <w:rStyle w:val="Char6"/>
          <w:rtl/>
        </w:rPr>
        <w:t>ی</w:t>
      </w:r>
      <w:r w:rsidRPr="004F66F1">
        <w:rPr>
          <w:rStyle w:val="Char6"/>
          <w:rtl/>
        </w:rPr>
        <w:t xml:space="preserve">ست </w:t>
      </w:r>
      <w:r w:rsidR="00DF6C5B" w:rsidRPr="004F66F1">
        <w:rPr>
          <w:rStyle w:val="Char6"/>
          <w:rtl/>
        </w:rPr>
        <w:t>ک</w:t>
      </w:r>
      <w:r w:rsidRPr="004F66F1">
        <w:rPr>
          <w:rStyle w:val="Char6"/>
          <w:rtl/>
        </w:rPr>
        <w:t xml:space="preserve">ه در </w:t>
      </w:r>
      <w:r w:rsidR="00DF6C5B" w:rsidRPr="004F66F1">
        <w:rPr>
          <w:rStyle w:val="Char6"/>
          <w:rtl/>
        </w:rPr>
        <w:t>ک</w:t>
      </w:r>
      <w:r w:rsidRPr="004F66F1">
        <w:rPr>
          <w:rStyle w:val="Char6"/>
          <w:rtl/>
        </w:rPr>
        <w:t>تاب‌ها</w:t>
      </w:r>
      <w:r w:rsidR="00DF6C5B" w:rsidRPr="004F66F1">
        <w:rPr>
          <w:rStyle w:val="Char6"/>
          <w:rtl/>
        </w:rPr>
        <w:t>ی</w:t>
      </w:r>
      <w:r w:rsidRPr="004F66F1">
        <w:rPr>
          <w:rStyle w:val="Char6"/>
          <w:rtl/>
        </w:rPr>
        <w:t xml:space="preserve"> معتبر د</w:t>
      </w:r>
      <w:r w:rsidR="00DF6C5B" w:rsidRPr="004F66F1">
        <w:rPr>
          <w:rStyle w:val="Char6"/>
          <w:rtl/>
        </w:rPr>
        <w:t>ی</w:t>
      </w:r>
      <w:r w:rsidRPr="004F66F1">
        <w:rPr>
          <w:rStyle w:val="Char6"/>
          <w:rtl/>
        </w:rPr>
        <w:t>گر احاد</w:t>
      </w:r>
      <w:r w:rsidR="00DF6C5B" w:rsidRPr="004F66F1">
        <w:rPr>
          <w:rStyle w:val="Char6"/>
          <w:rtl/>
        </w:rPr>
        <w:t>ی</w:t>
      </w:r>
      <w:r w:rsidRPr="004F66F1">
        <w:rPr>
          <w:rStyle w:val="Char6"/>
          <w:rtl/>
        </w:rPr>
        <w:t>ث</w:t>
      </w:r>
      <w:r w:rsidR="00DF6C5B" w:rsidRPr="004F66F1">
        <w:rPr>
          <w:rStyle w:val="Char6"/>
          <w:rtl/>
        </w:rPr>
        <w:t>ی</w:t>
      </w:r>
      <w:r w:rsidRPr="004F66F1">
        <w:rPr>
          <w:rStyle w:val="Char6"/>
          <w:rtl/>
        </w:rPr>
        <w:t xml:space="preserve"> در فضایل او روا</w:t>
      </w:r>
      <w:r w:rsidR="00DF6C5B" w:rsidRPr="004F66F1">
        <w:rPr>
          <w:rStyle w:val="Char6"/>
          <w:rtl/>
        </w:rPr>
        <w:t>ی</w:t>
      </w:r>
      <w:r w:rsidRPr="004F66F1">
        <w:rPr>
          <w:rStyle w:val="Char6"/>
          <w:rtl/>
        </w:rPr>
        <w:t xml:space="preserve">ت نشوند. خود مؤلف دو حدیث مرفوع در فضیلت او که امام ترمذی آن را روایت کرده است را بیان نموده است. </w:t>
      </w:r>
      <w:r w:rsidR="00DF6C5B" w:rsidRPr="004F66F1">
        <w:rPr>
          <w:rStyle w:val="Char6"/>
          <w:rtl/>
        </w:rPr>
        <w:t>ک</w:t>
      </w:r>
      <w:r w:rsidRPr="004F66F1">
        <w:rPr>
          <w:rStyle w:val="Char6"/>
          <w:rtl/>
        </w:rPr>
        <w:t>ه آندو از همه‌</w:t>
      </w:r>
      <w:r w:rsidR="00DF6C5B" w:rsidRPr="004F66F1">
        <w:rPr>
          <w:rStyle w:val="Char6"/>
          <w:rtl/>
        </w:rPr>
        <w:t>ی</w:t>
      </w:r>
      <w:r w:rsidRPr="004F66F1">
        <w:rPr>
          <w:rStyle w:val="Char6"/>
          <w:rtl/>
        </w:rPr>
        <w:t xml:space="preserve"> احاد</w:t>
      </w:r>
      <w:r w:rsidR="00DF6C5B" w:rsidRPr="004F66F1">
        <w:rPr>
          <w:rStyle w:val="Char6"/>
          <w:rtl/>
        </w:rPr>
        <w:t>ی</w:t>
      </w:r>
      <w:r w:rsidRPr="004F66F1">
        <w:rPr>
          <w:rStyle w:val="Char6"/>
          <w:rtl/>
        </w:rPr>
        <w:t>ث د</w:t>
      </w:r>
      <w:r w:rsidR="00DF6C5B" w:rsidRPr="004F66F1">
        <w:rPr>
          <w:rStyle w:val="Char6"/>
          <w:rtl/>
        </w:rPr>
        <w:t>ی</w:t>
      </w:r>
      <w:r w:rsidRPr="004F66F1">
        <w:rPr>
          <w:rStyle w:val="Char6"/>
          <w:rtl/>
        </w:rPr>
        <w:t>گر صح</w:t>
      </w:r>
      <w:r w:rsidR="00DF6C5B" w:rsidRPr="004F66F1">
        <w:rPr>
          <w:rStyle w:val="Char6"/>
          <w:rtl/>
        </w:rPr>
        <w:t>ی</w:t>
      </w:r>
      <w:r w:rsidRPr="004F66F1">
        <w:rPr>
          <w:rStyle w:val="Char6"/>
          <w:rtl/>
        </w:rPr>
        <w:t xml:space="preserve">ح‌تر هستند و حافظ ناقد ابن </w:t>
      </w:r>
      <w:r w:rsidR="00DF6C5B" w:rsidRPr="004F66F1">
        <w:rPr>
          <w:rStyle w:val="Char6"/>
          <w:rtl/>
        </w:rPr>
        <w:t>ک</w:t>
      </w:r>
      <w:r w:rsidRPr="004F66F1">
        <w:rPr>
          <w:rStyle w:val="Char6"/>
          <w:rtl/>
        </w:rPr>
        <w:t>ث</w:t>
      </w:r>
      <w:r w:rsidR="00DF6C5B" w:rsidRPr="004F66F1">
        <w:rPr>
          <w:rStyle w:val="Char6"/>
          <w:rtl/>
        </w:rPr>
        <w:t>ی</w:t>
      </w:r>
      <w:r w:rsidRPr="004F66F1">
        <w:rPr>
          <w:rStyle w:val="Char6"/>
          <w:rtl/>
        </w:rPr>
        <w:t>ر در «</w:t>
      </w:r>
      <w:r w:rsidR="00A341F7" w:rsidRPr="000B7AE0">
        <w:rPr>
          <w:rStyle w:val="Char1"/>
          <w:rFonts w:ascii="IRNazli" w:hAnsi="IRNazli" w:cs="IRNazli"/>
          <w:caps/>
          <w:spacing w:val="0"/>
          <w:sz w:val="28"/>
          <w:szCs w:val="28"/>
          <w:rtl/>
        </w:rPr>
        <w:t>البداية و</w:t>
      </w:r>
      <w:r w:rsidRPr="000B7AE0">
        <w:rPr>
          <w:rStyle w:val="Char1"/>
          <w:rFonts w:ascii="IRNazli" w:hAnsi="IRNazli" w:cs="IRNazli"/>
          <w:caps/>
          <w:spacing w:val="0"/>
          <w:sz w:val="28"/>
          <w:szCs w:val="28"/>
          <w:rtl/>
        </w:rPr>
        <w:t>النهاية</w:t>
      </w:r>
      <w:r w:rsidRPr="004F66F1">
        <w:rPr>
          <w:rStyle w:val="Char6"/>
          <w:rtl/>
        </w:rPr>
        <w:t>»</w:t>
      </w:r>
      <w:r w:rsidR="004C476E" w:rsidRPr="000B7AE0">
        <w:rPr>
          <w:rStyle w:val="Char6"/>
          <w:vertAlign w:val="superscript"/>
          <w:rtl/>
        </w:rPr>
        <w:footnoteReference w:id="45"/>
      </w:r>
      <w:r w:rsidRPr="004F66F1">
        <w:rPr>
          <w:rStyle w:val="Char6"/>
          <w:rtl/>
        </w:rPr>
        <w:t xml:space="preserve"> آنها را ذ</w:t>
      </w:r>
      <w:r w:rsidR="00DF6C5B" w:rsidRPr="004F66F1">
        <w:rPr>
          <w:rStyle w:val="Char6"/>
          <w:rtl/>
        </w:rPr>
        <w:t>ک</w:t>
      </w:r>
      <w:r w:rsidRPr="004F66F1">
        <w:rPr>
          <w:rStyle w:val="Char6"/>
          <w:rtl/>
        </w:rPr>
        <w:t xml:space="preserve">ر </w:t>
      </w:r>
      <w:r w:rsidR="00DF6C5B" w:rsidRPr="004F66F1">
        <w:rPr>
          <w:rStyle w:val="Char6"/>
          <w:rtl/>
        </w:rPr>
        <w:t>ک</w:t>
      </w:r>
      <w:r w:rsidRPr="004F66F1">
        <w:rPr>
          <w:rStyle w:val="Char6"/>
          <w:rtl/>
        </w:rPr>
        <w:t xml:space="preserve">رده و </w:t>
      </w:r>
      <w:r w:rsidR="004C476E" w:rsidRPr="004F66F1">
        <w:rPr>
          <w:rStyle w:val="Char6"/>
          <w:rFonts w:hint="cs"/>
          <w:rtl/>
        </w:rPr>
        <w:t xml:space="preserve">احادیث </w:t>
      </w:r>
      <w:r w:rsidR="004C476E" w:rsidRPr="00925812">
        <w:rPr>
          <w:rStyle w:val="Char6"/>
          <w:rFonts w:hint="cs"/>
          <w:spacing w:val="-4"/>
          <w:rtl/>
        </w:rPr>
        <w:t>ساختگی را از دیگر احادیث جدا نموده است</w:t>
      </w:r>
      <w:r w:rsidRPr="00925812">
        <w:rPr>
          <w:rStyle w:val="Char6"/>
          <w:spacing w:val="-4"/>
          <w:rtl/>
        </w:rPr>
        <w:t>، سپس م</w:t>
      </w:r>
      <w:r w:rsidR="00DF6C5B" w:rsidRPr="00925812">
        <w:rPr>
          <w:rStyle w:val="Char6"/>
          <w:spacing w:val="-4"/>
          <w:rtl/>
        </w:rPr>
        <w:t>ی</w:t>
      </w:r>
      <w:r w:rsidRPr="00925812">
        <w:rPr>
          <w:rStyle w:val="Char6"/>
          <w:spacing w:val="-4"/>
          <w:rtl/>
        </w:rPr>
        <w:t>‌گو</w:t>
      </w:r>
      <w:r w:rsidR="00DF6C5B" w:rsidRPr="00925812">
        <w:rPr>
          <w:rStyle w:val="Char6"/>
          <w:spacing w:val="-4"/>
          <w:rtl/>
        </w:rPr>
        <w:t>ی</w:t>
      </w:r>
      <w:r w:rsidRPr="00925812">
        <w:rPr>
          <w:rStyle w:val="Char6"/>
          <w:spacing w:val="-4"/>
          <w:rtl/>
        </w:rPr>
        <w:t>د: «ابن عسا</w:t>
      </w:r>
      <w:r w:rsidR="00DF6C5B" w:rsidRPr="00925812">
        <w:rPr>
          <w:rStyle w:val="Char6"/>
          <w:spacing w:val="-4"/>
          <w:rtl/>
        </w:rPr>
        <w:t>ک</w:t>
      </w:r>
      <w:r w:rsidRPr="00925812">
        <w:rPr>
          <w:rStyle w:val="Char6"/>
          <w:spacing w:val="-4"/>
          <w:rtl/>
        </w:rPr>
        <w:t>ر احاد</w:t>
      </w:r>
      <w:r w:rsidR="00DF6C5B" w:rsidRPr="00925812">
        <w:rPr>
          <w:rStyle w:val="Char6"/>
          <w:spacing w:val="-4"/>
          <w:rtl/>
        </w:rPr>
        <w:t>ی</w:t>
      </w:r>
      <w:r w:rsidRPr="00925812">
        <w:rPr>
          <w:rStyle w:val="Char6"/>
          <w:spacing w:val="-4"/>
          <w:rtl/>
        </w:rPr>
        <w:t>ث موضوع ز</w:t>
      </w:r>
      <w:r w:rsidR="00DF6C5B" w:rsidRPr="00925812">
        <w:rPr>
          <w:rStyle w:val="Char6"/>
          <w:spacing w:val="-4"/>
          <w:rtl/>
        </w:rPr>
        <w:t>ی</w:t>
      </w:r>
      <w:r w:rsidRPr="00925812">
        <w:rPr>
          <w:rStyle w:val="Char6"/>
          <w:spacing w:val="-4"/>
          <w:rtl/>
        </w:rPr>
        <w:t>اد</w:t>
      </w:r>
      <w:r w:rsidR="00DF6C5B" w:rsidRPr="00925812">
        <w:rPr>
          <w:rStyle w:val="Char6"/>
          <w:spacing w:val="-4"/>
          <w:rtl/>
        </w:rPr>
        <w:t>ی</w:t>
      </w:r>
      <w:r w:rsidRPr="00925812">
        <w:rPr>
          <w:rStyle w:val="Char6"/>
          <w:spacing w:val="-4"/>
          <w:rtl/>
        </w:rPr>
        <w:t xml:space="preserve"> در فضل معاو</w:t>
      </w:r>
      <w:r w:rsidR="00DF6C5B" w:rsidRPr="00925812">
        <w:rPr>
          <w:rStyle w:val="Char6"/>
          <w:spacing w:val="-4"/>
          <w:rtl/>
        </w:rPr>
        <w:t>ی</w:t>
      </w:r>
      <w:r w:rsidRPr="00925812">
        <w:rPr>
          <w:rStyle w:val="Char6"/>
          <w:spacing w:val="-4"/>
          <w:rtl/>
        </w:rPr>
        <w:t>ه روا</w:t>
      </w:r>
      <w:r w:rsidR="00DF6C5B" w:rsidRPr="00925812">
        <w:rPr>
          <w:rStyle w:val="Char6"/>
          <w:spacing w:val="-4"/>
          <w:rtl/>
        </w:rPr>
        <w:t>ی</w:t>
      </w:r>
      <w:r w:rsidRPr="00925812">
        <w:rPr>
          <w:rStyle w:val="Char6"/>
          <w:spacing w:val="-4"/>
          <w:rtl/>
        </w:rPr>
        <w:t xml:space="preserve">ت </w:t>
      </w:r>
      <w:r w:rsidR="00DF6C5B" w:rsidRPr="00925812">
        <w:rPr>
          <w:rStyle w:val="Char6"/>
          <w:spacing w:val="-4"/>
          <w:rtl/>
        </w:rPr>
        <w:t>ک</w:t>
      </w:r>
      <w:r w:rsidRPr="00925812">
        <w:rPr>
          <w:rStyle w:val="Char6"/>
          <w:spacing w:val="-4"/>
          <w:rtl/>
        </w:rPr>
        <w:t>رده</w:t>
      </w:r>
      <w:r w:rsidR="00F3074E">
        <w:rPr>
          <w:rStyle w:val="Char6"/>
          <w:spacing w:val="-4"/>
          <w:rtl/>
        </w:rPr>
        <w:t xml:space="preserve"> </w:t>
      </w:r>
      <w:r w:rsidRPr="00925812">
        <w:rPr>
          <w:rStyle w:val="Char6"/>
          <w:spacing w:val="-4"/>
          <w:rtl/>
        </w:rPr>
        <w:t xml:space="preserve">که به آنها پشت </w:t>
      </w:r>
      <w:r w:rsidR="00DF6C5B" w:rsidRPr="00925812">
        <w:rPr>
          <w:rStyle w:val="Char6"/>
          <w:spacing w:val="-4"/>
          <w:rtl/>
        </w:rPr>
        <w:t>ک</w:t>
      </w:r>
      <w:r w:rsidRPr="00925812">
        <w:rPr>
          <w:rStyle w:val="Char6"/>
          <w:spacing w:val="-4"/>
          <w:rtl/>
        </w:rPr>
        <w:t>رد</w:t>
      </w:r>
      <w:r w:rsidR="00DF6C5B" w:rsidRPr="00925812">
        <w:rPr>
          <w:rStyle w:val="Char6"/>
          <w:spacing w:val="-4"/>
          <w:rtl/>
        </w:rPr>
        <w:t>ی</w:t>
      </w:r>
      <w:r w:rsidRPr="00925812">
        <w:rPr>
          <w:rStyle w:val="Char6"/>
          <w:spacing w:val="-4"/>
          <w:rtl/>
        </w:rPr>
        <w:t>م و با روا</w:t>
      </w:r>
      <w:r w:rsidR="00DF6C5B" w:rsidRPr="00925812">
        <w:rPr>
          <w:rStyle w:val="Char6"/>
          <w:spacing w:val="-4"/>
          <w:rtl/>
        </w:rPr>
        <w:t>ی</w:t>
      </w:r>
      <w:r w:rsidRPr="00925812">
        <w:rPr>
          <w:rStyle w:val="Char6"/>
          <w:spacing w:val="-4"/>
          <w:rtl/>
        </w:rPr>
        <w:t>ت احاد</w:t>
      </w:r>
      <w:r w:rsidR="00DF6C5B" w:rsidRPr="00925812">
        <w:rPr>
          <w:rStyle w:val="Char6"/>
          <w:spacing w:val="-4"/>
          <w:rtl/>
        </w:rPr>
        <w:t>ی</w:t>
      </w:r>
      <w:r w:rsidRPr="00925812">
        <w:rPr>
          <w:rStyle w:val="Char6"/>
          <w:spacing w:val="-4"/>
          <w:rtl/>
        </w:rPr>
        <w:t>ث صح</w:t>
      </w:r>
      <w:r w:rsidR="00DF6C5B" w:rsidRPr="00925812">
        <w:rPr>
          <w:rStyle w:val="Char6"/>
          <w:spacing w:val="-4"/>
          <w:rtl/>
        </w:rPr>
        <w:t>ی</w:t>
      </w:r>
      <w:r w:rsidRPr="00925812">
        <w:rPr>
          <w:rStyle w:val="Char6"/>
          <w:spacing w:val="-4"/>
          <w:rtl/>
        </w:rPr>
        <w:t>ح از موضوعات و من</w:t>
      </w:r>
      <w:r w:rsidR="00DF6C5B" w:rsidRPr="00925812">
        <w:rPr>
          <w:rStyle w:val="Char6"/>
          <w:spacing w:val="-4"/>
          <w:rtl/>
        </w:rPr>
        <w:t>ک</w:t>
      </w:r>
      <w:r w:rsidRPr="00925812">
        <w:rPr>
          <w:rStyle w:val="Char6"/>
          <w:spacing w:val="-4"/>
          <w:rtl/>
        </w:rPr>
        <w:t>رات ب</w:t>
      </w:r>
      <w:r w:rsidR="00DF6C5B" w:rsidRPr="00925812">
        <w:rPr>
          <w:rStyle w:val="Char6"/>
          <w:spacing w:val="-4"/>
          <w:rtl/>
        </w:rPr>
        <w:t>ی</w:t>
      </w:r>
      <w:r w:rsidRPr="00925812">
        <w:rPr>
          <w:rStyle w:val="Char6"/>
          <w:spacing w:val="-4"/>
          <w:rtl/>
        </w:rPr>
        <w:t>‌ن</w:t>
      </w:r>
      <w:r w:rsidR="00DF6C5B" w:rsidRPr="00925812">
        <w:rPr>
          <w:rStyle w:val="Char6"/>
          <w:spacing w:val="-4"/>
          <w:rtl/>
        </w:rPr>
        <w:t>ی</w:t>
      </w:r>
      <w:r w:rsidRPr="00925812">
        <w:rPr>
          <w:rStyle w:val="Char6"/>
          <w:spacing w:val="-4"/>
          <w:rtl/>
        </w:rPr>
        <w:t>از شد</w:t>
      </w:r>
      <w:r w:rsidR="00DF6C5B" w:rsidRPr="00925812">
        <w:rPr>
          <w:rStyle w:val="Char6"/>
          <w:spacing w:val="-4"/>
          <w:rtl/>
        </w:rPr>
        <w:t>ی</w:t>
      </w:r>
      <w:r w:rsidRPr="00925812">
        <w:rPr>
          <w:rStyle w:val="Char6"/>
          <w:spacing w:val="-4"/>
          <w:rtl/>
        </w:rPr>
        <w:t>م». پس دور از از عدالت است که تمام احاد</w:t>
      </w:r>
      <w:r w:rsidR="00DF6C5B" w:rsidRPr="00925812">
        <w:rPr>
          <w:rStyle w:val="Char6"/>
          <w:spacing w:val="-4"/>
          <w:rtl/>
        </w:rPr>
        <w:t>ی</w:t>
      </w:r>
      <w:r w:rsidRPr="00925812">
        <w:rPr>
          <w:rStyle w:val="Char6"/>
          <w:spacing w:val="-4"/>
          <w:rtl/>
        </w:rPr>
        <w:t>ث فضائل معاو</w:t>
      </w:r>
      <w:r w:rsidR="00DF6C5B" w:rsidRPr="00925812">
        <w:rPr>
          <w:rStyle w:val="Char6"/>
          <w:spacing w:val="-4"/>
          <w:rtl/>
        </w:rPr>
        <w:t>ی</w:t>
      </w:r>
      <w:r w:rsidRPr="00925812">
        <w:rPr>
          <w:rStyle w:val="Char6"/>
          <w:spacing w:val="-4"/>
          <w:rtl/>
        </w:rPr>
        <w:t>ه را موضوع بدان</w:t>
      </w:r>
      <w:r w:rsidR="00DF6C5B" w:rsidRPr="00925812">
        <w:rPr>
          <w:rStyle w:val="Char6"/>
          <w:spacing w:val="-4"/>
          <w:rtl/>
        </w:rPr>
        <w:t>ی</w:t>
      </w:r>
      <w:r w:rsidRPr="00925812">
        <w:rPr>
          <w:rStyle w:val="Char6"/>
          <w:spacing w:val="-4"/>
          <w:rtl/>
        </w:rPr>
        <w:t>م و معاو</w:t>
      </w:r>
      <w:r w:rsidR="00DF6C5B" w:rsidRPr="00925812">
        <w:rPr>
          <w:rStyle w:val="Char6"/>
          <w:spacing w:val="-4"/>
          <w:rtl/>
        </w:rPr>
        <w:t>ی</w:t>
      </w:r>
      <w:r w:rsidRPr="00925812">
        <w:rPr>
          <w:rStyle w:val="Char6"/>
          <w:spacing w:val="-4"/>
          <w:rtl/>
        </w:rPr>
        <w:t>ه را از و</w:t>
      </w:r>
      <w:r w:rsidR="00DF6C5B" w:rsidRPr="00925812">
        <w:rPr>
          <w:rStyle w:val="Char6"/>
          <w:spacing w:val="-4"/>
          <w:rtl/>
        </w:rPr>
        <w:t>ی</w:t>
      </w:r>
      <w:r w:rsidRPr="00925812">
        <w:rPr>
          <w:rStyle w:val="Char6"/>
          <w:spacing w:val="-4"/>
          <w:rtl/>
        </w:rPr>
        <w:t>ژگ</w:t>
      </w:r>
      <w:r w:rsidR="00DF6C5B" w:rsidRPr="00925812">
        <w:rPr>
          <w:rStyle w:val="Char6"/>
          <w:spacing w:val="-4"/>
          <w:rtl/>
        </w:rPr>
        <w:t>ی</w:t>
      </w:r>
      <w:r w:rsidRPr="00925812">
        <w:rPr>
          <w:rStyle w:val="Char6"/>
          <w:spacing w:val="-4"/>
          <w:rtl/>
        </w:rPr>
        <w:t xml:space="preserve"> و صفت پا</w:t>
      </w:r>
      <w:r w:rsidR="00DF6C5B" w:rsidRPr="00925812">
        <w:rPr>
          <w:rStyle w:val="Char6"/>
          <w:spacing w:val="-4"/>
          <w:rtl/>
        </w:rPr>
        <w:t>ک</w:t>
      </w:r>
      <w:r w:rsidRPr="00925812">
        <w:rPr>
          <w:rStyle w:val="Char6"/>
          <w:spacing w:val="-4"/>
          <w:rtl/>
        </w:rPr>
        <w:t xml:space="preserve"> به دور ساز</w:t>
      </w:r>
      <w:r w:rsidR="00DF6C5B" w:rsidRPr="00925812">
        <w:rPr>
          <w:rStyle w:val="Char6"/>
          <w:spacing w:val="-4"/>
          <w:rtl/>
        </w:rPr>
        <w:t>ی</w:t>
      </w:r>
      <w:r w:rsidRPr="00925812">
        <w:rPr>
          <w:rStyle w:val="Char6"/>
          <w:spacing w:val="-4"/>
          <w:rtl/>
        </w:rPr>
        <w:t>م.</w:t>
      </w:r>
    </w:p>
    <w:p w:rsidR="00B02293" w:rsidRPr="004F66F1" w:rsidRDefault="00B02293" w:rsidP="00B02293">
      <w:pPr>
        <w:ind w:firstLine="284"/>
        <w:jc w:val="both"/>
        <w:rPr>
          <w:rStyle w:val="Char6"/>
          <w:rtl/>
        </w:rPr>
      </w:pPr>
      <w:r w:rsidRPr="004F66F1">
        <w:rPr>
          <w:rStyle w:val="Char6"/>
          <w:rtl/>
        </w:rPr>
        <w:t>همچنین ان</w:t>
      </w:r>
      <w:r w:rsidR="00DF6C5B" w:rsidRPr="004F66F1">
        <w:rPr>
          <w:rStyle w:val="Char6"/>
          <w:rtl/>
        </w:rPr>
        <w:t>ک</w:t>
      </w:r>
      <w:r w:rsidRPr="004F66F1">
        <w:rPr>
          <w:rStyle w:val="Char6"/>
          <w:rtl/>
        </w:rPr>
        <w:t>ار نم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w:t>
      </w:r>
      <w:r w:rsidR="00DF6C5B" w:rsidRPr="004F66F1">
        <w:rPr>
          <w:rStyle w:val="Char6"/>
          <w:rtl/>
        </w:rPr>
        <w:t>ی</w:t>
      </w:r>
      <w:r w:rsidRPr="004F66F1">
        <w:rPr>
          <w:rStyle w:val="Char6"/>
          <w:rtl/>
        </w:rPr>
        <w:t xml:space="preserve">م </w:t>
      </w:r>
      <w:r w:rsidR="00DF6C5B" w:rsidRPr="004F66F1">
        <w:rPr>
          <w:rStyle w:val="Char6"/>
          <w:rtl/>
        </w:rPr>
        <w:t>ک</w:t>
      </w:r>
      <w:r w:rsidRPr="004F66F1">
        <w:rPr>
          <w:rStyle w:val="Char6"/>
          <w:rtl/>
        </w:rPr>
        <w:t>ه در مورد شام و شهرها</w:t>
      </w:r>
      <w:r w:rsidR="00DF6C5B" w:rsidRPr="004F66F1">
        <w:rPr>
          <w:rStyle w:val="Char6"/>
          <w:rtl/>
        </w:rPr>
        <w:t>ی</w:t>
      </w:r>
      <w:r w:rsidRPr="004F66F1">
        <w:rPr>
          <w:rStyle w:val="Char6"/>
          <w:rtl/>
        </w:rPr>
        <w:t xml:space="preserve"> مشهور د</w:t>
      </w:r>
      <w:r w:rsidR="00DF6C5B" w:rsidRPr="004F66F1">
        <w:rPr>
          <w:rStyle w:val="Char6"/>
          <w:rtl/>
        </w:rPr>
        <w:t>ی</w:t>
      </w:r>
      <w:r w:rsidRPr="004F66F1">
        <w:rPr>
          <w:rStyle w:val="Char6"/>
          <w:rtl/>
        </w:rPr>
        <w:t>گر اسلام، احاد</w:t>
      </w:r>
      <w:r w:rsidR="00DF6C5B" w:rsidRPr="004F66F1">
        <w:rPr>
          <w:rStyle w:val="Char6"/>
          <w:rtl/>
        </w:rPr>
        <w:t>ی</w:t>
      </w:r>
      <w:r w:rsidRPr="004F66F1">
        <w:rPr>
          <w:rStyle w:val="Char6"/>
          <w:rtl/>
        </w:rPr>
        <w:t>ث فراوان</w:t>
      </w:r>
      <w:r w:rsidR="00DF6C5B" w:rsidRPr="004F66F1">
        <w:rPr>
          <w:rStyle w:val="Char6"/>
          <w:rtl/>
        </w:rPr>
        <w:t>ی</w:t>
      </w:r>
      <w:r w:rsidRPr="004F66F1">
        <w:rPr>
          <w:rStyle w:val="Char6"/>
          <w:rtl/>
        </w:rPr>
        <w:t xml:space="preserve"> وضع شده است و همچن</w:t>
      </w:r>
      <w:r w:rsidR="00DF6C5B" w:rsidRPr="004F66F1">
        <w:rPr>
          <w:rStyle w:val="Char6"/>
          <w:rtl/>
        </w:rPr>
        <w:t>ی</w:t>
      </w:r>
      <w:r w:rsidRPr="004F66F1">
        <w:rPr>
          <w:rStyle w:val="Char6"/>
          <w:rtl/>
        </w:rPr>
        <w:t>ن من</w:t>
      </w:r>
      <w:r w:rsidR="00DF6C5B" w:rsidRPr="004F66F1">
        <w:rPr>
          <w:rStyle w:val="Char6"/>
          <w:rtl/>
        </w:rPr>
        <w:t>ک</w:t>
      </w:r>
      <w:r w:rsidRPr="004F66F1">
        <w:rPr>
          <w:rStyle w:val="Char6"/>
          <w:rtl/>
        </w:rPr>
        <w:t>ر ن</w:t>
      </w:r>
      <w:r w:rsidR="00DF6C5B" w:rsidRPr="004F66F1">
        <w:rPr>
          <w:rStyle w:val="Char6"/>
          <w:rtl/>
        </w:rPr>
        <w:t>ی</w:t>
      </w:r>
      <w:r w:rsidRPr="004F66F1">
        <w:rPr>
          <w:rStyle w:val="Char6"/>
          <w:rtl/>
        </w:rPr>
        <w:t>ست</w:t>
      </w:r>
      <w:r w:rsidR="00DF6C5B" w:rsidRPr="004F66F1">
        <w:rPr>
          <w:rStyle w:val="Char6"/>
          <w:rtl/>
        </w:rPr>
        <w:t>ی</w:t>
      </w:r>
      <w:r w:rsidRPr="004F66F1">
        <w:rPr>
          <w:rStyle w:val="Char6"/>
          <w:rtl/>
        </w:rPr>
        <w:t xml:space="preserve">م </w:t>
      </w:r>
      <w:r w:rsidR="00DF6C5B" w:rsidRPr="004F66F1">
        <w:rPr>
          <w:rStyle w:val="Char6"/>
          <w:rtl/>
        </w:rPr>
        <w:t>ک</w:t>
      </w:r>
      <w:r w:rsidRPr="004F66F1">
        <w:rPr>
          <w:rStyle w:val="Char6"/>
          <w:rtl/>
        </w:rPr>
        <w:t>ه در مورد قهرمانان بر زبان پ</w:t>
      </w:r>
      <w:r w:rsidR="00DF6C5B" w:rsidRPr="004F66F1">
        <w:rPr>
          <w:rStyle w:val="Char6"/>
          <w:rtl/>
        </w:rPr>
        <w:t>ی</w:t>
      </w:r>
      <w:r w:rsidRPr="004F66F1">
        <w:rPr>
          <w:rStyle w:val="Char6"/>
          <w:rtl/>
        </w:rPr>
        <w:t>امبر دروغ‌ها</w:t>
      </w:r>
      <w:r w:rsidR="00DF6C5B" w:rsidRPr="004F66F1">
        <w:rPr>
          <w:rStyle w:val="Char6"/>
          <w:rtl/>
        </w:rPr>
        <w:t>ی</w:t>
      </w:r>
      <w:r w:rsidRPr="004F66F1">
        <w:rPr>
          <w:rStyle w:val="Char6"/>
          <w:rtl/>
        </w:rPr>
        <w:t xml:space="preserve"> ب</w:t>
      </w:r>
      <w:r w:rsidR="00DF6C5B" w:rsidRPr="004F66F1">
        <w:rPr>
          <w:rStyle w:val="Char6"/>
          <w:rtl/>
        </w:rPr>
        <w:t>ی</w:t>
      </w:r>
      <w:r w:rsidRPr="004F66F1">
        <w:rPr>
          <w:rStyle w:val="Char6"/>
          <w:rtl/>
        </w:rPr>
        <w:t>‌شمار</w:t>
      </w:r>
      <w:r w:rsidR="00DF6C5B" w:rsidRPr="004F66F1">
        <w:rPr>
          <w:rStyle w:val="Char6"/>
          <w:rtl/>
        </w:rPr>
        <w:t>ی</w:t>
      </w:r>
      <w:r w:rsidRPr="004F66F1">
        <w:rPr>
          <w:rStyle w:val="Char6"/>
          <w:rtl/>
        </w:rPr>
        <w:t xml:space="preserve"> ساخته شده ول</w:t>
      </w:r>
      <w:r w:rsidR="00DF6C5B" w:rsidRPr="004F66F1">
        <w:rPr>
          <w:rStyle w:val="Char6"/>
          <w:rtl/>
        </w:rPr>
        <w:t>ی</w:t>
      </w:r>
      <w:r w:rsidRPr="004F66F1">
        <w:rPr>
          <w:rStyle w:val="Char6"/>
          <w:rtl/>
        </w:rPr>
        <w:t xml:space="preserve"> بزرگان و نقادان حد</w:t>
      </w:r>
      <w:r w:rsidR="00DF6C5B" w:rsidRPr="004F66F1">
        <w:rPr>
          <w:rStyle w:val="Char6"/>
          <w:rtl/>
        </w:rPr>
        <w:t>ی</w:t>
      </w:r>
      <w:r w:rsidRPr="004F66F1">
        <w:rPr>
          <w:rStyle w:val="Char6"/>
          <w:rtl/>
        </w:rPr>
        <w:t>ث از آنها غافل نشده‌اند و بعض</w:t>
      </w:r>
      <w:r w:rsidR="00DF6C5B" w:rsidRPr="004F66F1">
        <w:rPr>
          <w:rStyle w:val="Char6"/>
          <w:rtl/>
        </w:rPr>
        <w:t>ی</w:t>
      </w:r>
      <w:r w:rsidRPr="004F66F1">
        <w:rPr>
          <w:rStyle w:val="Char6"/>
          <w:rtl/>
        </w:rPr>
        <w:t xml:space="preserve"> از آن احاد</w:t>
      </w:r>
      <w:r w:rsidR="00DF6C5B" w:rsidRPr="004F66F1">
        <w:rPr>
          <w:rStyle w:val="Char6"/>
          <w:rtl/>
        </w:rPr>
        <w:t>ی</w:t>
      </w:r>
      <w:r w:rsidRPr="004F66F1">
        <w:rPr>
          <w:rStyle w:val="Char6"/>
          <w:rtl/>
        </w:rPr>
        <w:t>ث را صح</w:t>
      </w:r>
      <w:r w:rsidR="00DF6C5B" w:rsidRPr="004F66F1">
        <w:rPr>
          <w:rStyle w:val="Char6"/>
          <w:rtl/>
        </w:rPr>
        <w:t>ی</w:t>
      </w:r>
      <w:r w:rsidRPr="004F66F1">
        <w:rPr>
          <w:rStyle w:val="Char6"/>
          <w:rtl/>
        </w:rPr>
        <w:t>ح دانسته‌اند. ول</w:t>
      </w:r>
      <w:r w:rsidR="00DF6C5B" w:rsidRPr="004F66F1">
        <w:rPr>
          <w:rStyle w:val="Char6"/>
          <w:rtl/>
        </w:rPr>
        <w:t>ی</w:t>
      </w:r>
      <w:r w:rsidRPr="004F66F1">
        <w:rPr>
          <w:rStyle w:val="Char6"/>
          <w:rtl/>
        </w:rPr>
        <w:t xml:space="preserve"> قبول ندار</w:t>
      </w:r>
      <w:r w:rsidR="00DF6C5B" w:rsidRPr="004F66F1">
        <w:rPr>
          <w:rStyle w:val="Char6"/>
          <w:rtl/>
        </w:rPr>
        <w:t>ی</w:t>
      </w:r>
      <w:r w:rsidRPr="004F66F1">
        <w:rPr>
          <w:rStyle w:val="Char6"/>
          <w:rtl/>
        </w:rPr>
        <w:t xml:space="preserve">م </w:t>
      </w:r>
      <w:r w:rsidR="00DF6C5B" w:rsidRPr="004F66F1">
        <w:rPr>
          <w:rStyle w:val="Char6"/>
          <w:rtl/>
        </w:rPr>
        <w:t>ک</w:t>
      </w:r>
      <w:r w:rsidRPr="004F66F1">
        <w:rPr>
          <w:rStyle w:val="Char6"/>
          <w:rtl/>
        </w:rPr>
        <w:t>ه معاویه دستور به وضع و</w:t>
      </w:r>
      <w:r w:rsidR="00943BC8" w:rsidRPr="004F66F1">
        <w:rPr>
          <w:rStyle w:val="Char6"/>
          <w:rFonts w:hint="cs"/>
          <w:rtl/>
        </w:rPr>
        <w:t xml:space="preserve"> </w:t>
      </w:r>
      <w:r w:rsidR="00943BC8" w:rsidRPr="004F66F1">
        <w:rPr>
          <w:rStyle w:val="Char6"/>
          <w:rtl/>
        </w:rPr>
        <w:t>ساختن آن داده</w:t>
      </w:r>
      <w:r w:rsidR="00943BC8" w:rsidRPr="004F66F1">
        <w:rPr>
          <w:rStyle w:val="Char6"/>
          <w:rFonts w:hint="eastAsia"/>
          <w:rtl/>
        </w:rPr>
        <w:t>‌</w:t>
      </w:r>
      <w:r w:rsidRPr="004F66F1">
        <w:rPr>
          <w:rStyle w:val="Char6"/>
          <w:rtl/>
        </w:rPr>
        <w:t>است.</w:t>
      </w:r>
    </w:p>
    <w:p w:rsidR="00B02293" w:rsidRPr="004F66F1" w:rsidRDefault="00B02293" w:rsidP="00307977">
      <w:pPr>
        <w:widowControl w:val="0"/>
        <w:ind w:firstLine="284"/>
        <w:jc w:val="both"/>
        <w:rPr>
          <w:rStyle w:val="Char6"/>
          <w:rtl/>
        </w:rPr>
      </w:pPr>
      <w:r w:rsidRPr="004F66F1">
        <w:rPr>
          <w:rStyle w:val="Char6"/>
          <w:rtl/>
        </w:rPr>
        <w:t>و بعد از ا</w:t>
      </w:r>
      <w:r w:rsidR="00DF6C5B" w:rsidRPr="004F66F1">
        <w:rPr>
          <w:rStyle w:val="Char6"/>
          <w:rtl/>
        </w:rPr>
        <w:t>ی</w:t>
      </w:r>
      <w:r w:rsidRPr="004F66F1">
        <w:rPr>
          <w:rStyle w:val="Char6"/>
          <w:rtl/>
        </w:rPr>
        <w:t>ن توض</w:t>
      </w:r>
      <w:r w:rsidR="00DF6C5B" w:rsidRPr="004F66F1">
        <w:rPr>
          <w:rStyle w:val="Char6"/>
          <w:rtl/>
        </w:rPr>
        <w:t>ی</w:t>
      </w:r>
      <w:r w:rsidRPr="004F66F1">
        <w:rPr>
          <w:rStyle w:val="Char6"/>
          <w:rtl/>
        </w:rPr>
        <w:t xml:space="preserve">حات به </w:t>
      </w:r>
      <w:r w:rsidR="00DF6C5B" w:rsidRPr="004F66F1">
        <w:rPr>
          <w:rStyle w:val="Char6"/>
          <w:rtl/>
        </w:rPr>
        <w:t>ک</w:t>
      </w:r>
      <w:r w:rsidRPr="004F66F1">
        <w:rPr>
          <w:rStyle w:val="Char6"/>
          <w:rtl/>
        </w:rPr>
        <w:t>لام ابور</w:t>
      </w:r>
      <w:r w:rsidR="00DF6C5B" w:rsidRPr="004F66F1">
        <w:rPr>
          <w:rStyle w:val="Char6"/>
          <w:rtl/>
        </w:rPr>
        <w:t>ی</w:t>
      </w:r>
      <w:r w:rsidRPr="004F66F1">
        <w:rPr>
          <w:rStyle w:val="Char6"/>
          <w:rtl/>
        </w:rPr>
        <w:t>ه در صفحه‌</w:t>
      </w:r>
      <w:r w:rsidR="00DF6C5B" w:rsidRPr="004F66F1">
        <w:rPr>
          <w:rStyle w:val="Char6"/>
          <w:rtl/>
        </w:rPr>
        <w:t>ی</w:t>
      </w:r>
      <w:r w:rsidRPr="004F66F1">
        <w:rPr>
          <w:rStyle w:val="Char6"/>
          <w:rtl/>
        </w:rPr>
        <w:t xml:space="preserve"> 94 نگاه</w:t>
      </w:r>
      <w:r w:rsidR="00DF6C5B" w:rsidRPr="004F66F1">
        <w:rPr>
          <w:rStyle w:val="Char6"/>
          <w:rtl/>
        </w:rPr>
        <w:t>ی</w:t>
      </w:r>
      <w:r w:rsidRPr="004F66F1">
        <w:rPr>
          <w:rStyle w:val="Char6"/>
          <w:rtl/>
        </w:rPr>
        <w:t xml:space="preserve"> م</w:t>
      </w:r>
      <w:r w:rsidR="00DF6C5B" w:rsidRPr="004F66F1">
        <w:rPr>
          <w:rStyle w:val="Char6"/>
          <w:rtl/>
        </w:rPr>
        <w:t>ی</w:t>
      </w:r>
      <w:r w:rsidRPr="004F66F1">
        <w:rPr>
          <w:rStyle w:val="Char6"/>
          <w:rtl/>
        </w:rPr>
        <w:t>‌انداز</w:t>
      </w:r>
      <w:r w:rsidR="00DF6C5B" w:rsidRPr="004F66F1">
        <w:rPr>
          <w:rStyle w:val="Char6"/>
          <w:rtl/>
        </w:rPr>
        <w:t>ی</w:t>
      </w:r>
      <w:r w:rsidRPr="004F66F1">
        <w:rPr>
          <w:rStyle w:val="Char6"/>
          <w:rtl/>
        </w:rPr>
        <w:t xml:space="preserve">م </w:t>
      </w:r>
      <w:r w:rsidR="00DF6C5B" w:rsidRPr="004F66F1">
        <w:rPr>
          <w:rStyle w:val="Char6"/>
          <w:rtl/>
        </w:rPr>
        <w:t>ک</w:t>
      </w:r>
      <w:r w:rsidRPr="004F66F1">
        <w:rPr>
          <w:rStyle w:val="Char6"/>
          <w:rtl/>
        </w:rPr>
        <w:t>ه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د: «معاو</w:t>
      </w:r>
      <w:r w:rsidR="00DF6C5B" w:rsidRPr="004F66F1">
        <w:rPr>
          <w:rStyle w:val="Char6"/>
          <w:rtl/>
        </w:rPr>
        <w:t>ی</w:t>
      </w:r>
      <w:r w:rsidRPr="004F66F1">
        <w:rPr>
          <w:rStyle w:val="Char6"/>
          <w:rtl/>
        </w:rPr>
        <w:t>ه بعد از ب</w:t>
      </w:r>
      <w:r w:rsidR="00DF6C5B" w:rsidRPr="004F66F1">
        <w:rPr>
          <w:rStyle w:val="Char6"/>
          <w:rtl/>
        </w:rPr>
        <w:t>ی</w:t>
      </w:r>
      <w:r w:rsidRPr="004F66F1">
        <w:rPr>
          <w:rStyle w:val="Char6"/>
          <w:rtl/>
        </w:rPr>
        <w:t>عت با حسن بن علی</w:t>
      </w:r>
      <w:r w:rsidR="004F66F1" w:rsidRPr="004F66F1">
        <w:rPr>
          <w:rStyle w:val="Char6"/>
          <w:rFonts w:ascii="CTraditional Arabic" w:hAnsi="CTraditional Arabic" w:cs="CTraditional Arabic"/>
          <w:rtl/>
        </w:rPr>
        <w:t xml:space="preserve"> س</w:t>
      </w:r>
      <w:r w:rsidRPr="004F66F1">
        <w:rPr>
          <w:rFonts w:ascii="AGA Arabesque" w:hAnsi="AGA Arabesque"/>
          <w:b/>
          <w:bCs/>
          <w:caps/>
          <w:rtl/>
          <w:lang w:bidi="fa-IR"/>
        </w:rPr>
        <w:t xml:space="preserve"> </w:t>
      </w:r>
      <w:r w:rsidRPr="004F66F1">
        <w:rPr>
          <w:rStyle w:val="Char6"/>
          <w:rtl/>
        </w:rPr>
        <w:t>در سال 41 هجر</w:t>
      </w:r>
      <w:r w:rsidR="00DF6C5B" w:rsidRPr="004F66F1">
        <w:rPr>
          <w:rStyle w:val="Char6"/>
          <w:rtl/>
        </w:rPr>
        <w:t>ی</w:t>
      </w:r>
      <w:r w:rsidRPr="004F66F1">
        <w:rPr>
          <w:rStyle w:val="Char6"/>
          <w:rtl/>
        </w:rPr>
        <w:t>، مدام در خطبه‌ها</w:t>
      </w:r>
      <w:r w:rsidR="00DF6C5B" w:rsidRPr="004F66F1">
        <w:rPr>
          <w:rStyle w:val="Char6"/>
          <w:rtl/>
        </w:rPr>
        <w:t>ی</w:t>
      </w:r>
      <w:r w:rsidRPr="004F66F1">
        <w:rPr>
          <w:rStyle w:val="Char6"/>
          <w:rtl/>
        </w:rPr>
        <w:t xml:space="preserve"> جمعه بر رو</w:t>
      </w:r>
      <w:r w:rsidR="00DF6C5B" w:rsidRPr="004F66F1">
        <w:rPr>
          <w:rStyle w:val="Char6"/>
          <w:rtl/>
        </w:rPr>
        <w:t>ی</w:t>
      </w:r>
      <w:r w:rsidRPr="004F66F1">
        <w:rPr>
          <w:rStyle w:val="Char6"/>
          <w:rtl/>
        </w:rPr>
        <w:t xml:space="preserve"> منبر ا</w:t>
      </w:r>
      <w:r w:rsidR="00DF6C5B" w:rsidRPr="004F66F1">
        <w:rPr>
          <w:rStyle w:val="Char6"/>
          <w:rtl/>
        </w:rPr>
        <w:t>ی</w:t>
      </w:r>
      <w:r w:rsidRPr="004F66F1">
        <w:rPr>
          <w:rStyle w:val="Char6"/>
          <w:rtl/>
        </w:rPr>
        <w:t>ن حد</w:t>
      </w:r>
      <w:r w:rsidR="00DF6C5B" w:rsidRPr="004F66F1">
        <w:rPr>
          <w:rStyle w:val="Char6"/>
          <w:rtl/>
        </w:rPr>
        <w:t>ی</w:t>
      </w:r>
      <w:r w:rsidRPr="004F66F1">
        <w:rPr>
          <w:rStyle w:val="Char6"/>
          <w:rtl/>
        </w:rPr>
        <w:t>ث را روا</w:t>
      </w:r>
      <w:r w:rsidR="00DF6C5B" w:rsidRPr="004F66F1">
        <w:rPr>
          <w:rStyle w:val="Char6"/>
          <w:rtl/>
        </w:rPr>
        <w:t>ی</w:t>
      </w:r>
      <w:r w:rsidRPr="004F66F1">
        <w:rPr>
          <w:rStyle w:val="Char6"/>
          <w:rtl/>
        </w:rPr>
        <w:t>ت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رد: «شام سرزم</w:t>
      </w:r>
      <w:r w:rsidR="00DF6C5B" w:rsidRPr="004F66F1">
        <w:rPr>
          <w:rStyle w:val="Char6"/>
          <w:rtl/>
        </w:rPr>
        <w:t>ی</w:t>
      </w:r>
      <w:r w:rsidRPr="004F66F1">
        <w:rPr>
          <w:rStyle w:val="Char6"/>
          <w:rtl/>
        </w:rPr>
        <w:t>ن</w:t>
      </w:r>
      <w:r w:rsidR="0002357F" w:rsidRPr="004F66F1">
        <w:rPr>
          <w:rStyle w:val="Char6"/>
        </w:rPr>
        <w:t></w:t>
      </w:r>
      <w:r w:rsidRPr="004F66F1">
        <w:rPr>
          <w:rStyle w:val="Char6"/>
          <w:rtl/>
        </w:rPr>
        <w:t>بندگان خاص الله و قهرمانان است»</w:t>
      </w:r>
      <w:r w:rsidR="00BB1B5E" w:rsidRPr="004F66F1">
        <w:rPr>
          <w:rStyle w:val="Char6"/>
          <w:rFonts w:hint="cs"/>
          <w:rtl/>
        </w:rPr>
        <w:t xml:space="preserve"> </w:t>
      </w:r>
      <w:r w:rsidRPr="004F66F1">
        <w:rPr>
          <w:rStyle w:val="Char6"/>
          <w:rtl/>
        </w:rPr>
        <w:t>تا ا</w:t>
      </w:r>
      <w:r w:rsidR="00DF6C5B" w:rsidRPr="004F66F1">
        <w:rPr>
          <w:rStyle w:val="Char6"/>
          <w:rtl/>
        </w:rPr>
        <w:t>ی</w:t>
      </w:r>
      <w:r w:rsidRPr="004F66F1">
        <w:rPr>
          <w:rStyle w:val="Char6"/>
          <w:rtl/>
        </w:rPr>
        <w:t>نکه احادیث مرفوع زیادی در فضایل قهرمانان ساخته شد. و</w:t>
      </w:r>
      <w:r w:rsidR="00943BC8" w:rsidRPr="004F66F1">
        <w:rPr>
          <w:rStyle w:val="Char6"/>
          <w:rFonts w:hint="cs"/>
          <w:rtl/>
        </w:rPr>
        <w:t xml:space="preserve"> </w:t>
      </w:r>
      <w:r w:rsidRPr="004F66F1">
        <w:rPr>
          <w:rStyle w:val="Char6"/>
          <w:rtl/>
        </w:rPr>
        <w:t>سپس برخی از این احادیث را ذکر می‌کند.</w:t>
      </w:r>
    </w:p>
    <w:p w:rsidR="00B02293" w:rsidRPr="004F66F1" w:rsidRDefault="00B02293" w:rsidP="00925812">
      <w:pPr>
        <w:ind w:firstLine="284"/>
        <w:jc w:val="both"/>
        <w:rPr>
          <w:rStyle w:val="Char6"/>
          <w:rtl/>
        </w:rPr>
      </w:pPr>
      <w:r w:rsidRPr="004F66F1">
        <w:rPr>
          <w:rStyle w:val="Char6"/>
          <w:rtl/>
        </w:rPr>
        <w:t>چ</w:t>
      </w:r>
      <w:r w:rsidR="00DF6C5B" w:rsidRPr="004F66F1">
        <w:rPr>
          <w:rStyle w:val="Char6"/>
          <w:rtl/>
        </w:rPr>
        <w:t>ی</w:t>
      </w:r>
      <w:r w:rsidRPr="004F66F1">
        <w:rPr>
          <w:rStyle w:val="Char6"/>
          <w:rtl/>
        </w:rPr>
        <w:t>ز</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ه این لقمه</w:t>
      </w:r>
      <w:r w:rsidR="00307977" w:rsidRPr="004F66F1">
        <w:rPr>
          <w:rStyle w:val="Char6"/>
          <w:rFonts w:hint="cs"/>
          <w:rtl/>
        </w:rPr>
        <w:t xml:space="preserve"> را بر مؤلف</w:t>
      </w:r>
      <w:r w:rsidRPr="004F66F1">
        <w:rPr>
          <w:rStyle w:val="Char6"/>
          <w:rtl/>
        </w:rPr>
        <w:t xml:space="preserve"> تلخ </w:t>
      </w:r>
      <w:r w:rsidR="00307977" w:rsidRPr="004F66F1">
        <w:rPr>
          <w:rStyle w:val="Char6"/>
          <w:rFonts w:hint="cs"/>
          <w:rtl/>
        </w:rPr>
        <w:t>کرده</w:t>
      </w:r>
      <w:r w:rsidR="00F3074E">
        <w:rPr>
          <w:rStyle w:val="Char6"/>
          <w:rFonts w:hint="cs"/>
          <w:rtl/>
        </w:rPr>
        <w:t xml:space="preserve"> </w:t>
      </w:r>
      <w:r w:rsidRPr="004F66F1">
        <w:rPr>
          <w:rStyle w:val="Char6"/>
          <w:rtl/>
        </w:rPr>
        <w:t>وتهمت و گمان را از معاو</w:t>
      </w:r>
      <w:r w:rsidR="00DF6C5B" w:rsidRPr="004F66F1">
        <w:rPr>
          <w:rStyle w:val="Char6"/>
          <w:rtl/>
        </w:rPr>
        <w:t>ی</w:t>
      </w:r>
      <w:r w:rsidRPr="004F66F1">
        <w:rPr>
          <w:rStyle w:val="Char6"/>
          <w:rtl/>
        </w:rPr>
        <w:t xml:space="preserve">ه دور </w:t>
      </w:r>
      <w:r w:rsidR="00307977" w:rsidRPr="004F66F1">
        <w:rPr>
          <w:rStyle w:val="Char6"/>
          <w:rFonts w:hint="cs"/>
          <w:rtl/>
        </w:rPr>
        <w:t>می‌</w:t>
      </w:r>
      <w:r w:rsidRPr="004F66F1">
        <w:rPr>
          <w:rStyle w:val="Char6"/>
          <w:rtl/>
        </w:rPr>
        <w:t xml:space="preserve">سازد، </w:t>
      </w:r>
      <w:r w:rsidR="00DF6C5B" w:rsidRPr="004F66F1">
        <w:rPr>
          <w:rStyle w:val="Char6"/>
          <w:rtl/>
        </w:rPr>
        <w:t>ک</w:t>
      </w:r>
      <w:r w:rsidRPr="004F66F1">
        <w:rPr>
          <w:rStyle w:val="Char6"/>
          <w:rtl/>
        </w:rPr>
        <w:t>لام ش</w:t>
      </w:r>
      <w:r w:rsidR="00DF6C5B" w:rsidRPr="004F66F1">
        <w:rPr>
          <w:rStyle w:val="Char6"/>
          <w:rtl/>
        </w:rPr>
        <w:t>ی</w:t>
      </w:r>
      <w:r w:rsidRPr="004F66F1">
        <w:rPr>
          <w:rStyle w:val="Char6"/>
          <w:rtl/>
        </w:rPr>
        <w:t>خ الاسلام ابن ت</w:t>
      </w:r>
      <w:r w:rsidR="00DF6C5B" w:rsidRPr="004F66F1">
        <w:rPr>
          <w:rStyle w:val="Char6"/>
          <w:rtl/>
        </w:rPr>
        <w:t>ی</w:t>
      </w:r>
      <w:r w:rsidRPr="004F66F1">
        <w:rPr>
          <w:rStyle w:val="Char6"/>
          <w:rtl/>
        </w:rPr>
        <w:t>م</w:t>
      </w:r>
      <w:r w:rsidR="00DF6C5B" w:rsidRPr="004F66F1">
        <w:rPr>
          <w:rStyle w:val="Char6"/>
          <w:rtl/>
        </w:rPr>
        <w:t>ی</w:t>
      </w:r>
      <w:r w:rsidRPr="004F66F1">
        <w:rPr>
          <w:rStyle w:val="Char6"/>
          <w:rtl/>
        </w:rPr>
        <w:t xml:space="preserve">ه است </w:t>
      </w:r>
      <w:r w:rsidR="00DF6C5B" w:rsidRPr="004F66F1">
        <w:rPr>
          <w:rStyle w:val="Char6"/>
          <w:rtl/>
        </w:rPr>
        <w:t>ک</w:t>
      </w:r>
      <w:r w:rsidRPr="004F66F1">
        <w:rPr>
          <w:rStyle w:val="Char6"/>
          <w:rtl/>
        </w:rPr>
        <w:t>ه فرموده «لفظ أبدال (بندگان خاص و</w:t>
      </w:r>
      <w:r w:rsidR="00943BC8" w:rsidRPr="004F66F1">
        <w:rPr>
          <w:rStyle w:val="Char6"/>
          <w:rFonts w:hint="cs"/>
          <w:rtl/>
        </w:rPr>
        <w:t xml:space="preserve"> </w:t>
      </w:r>
      <w:r w:rsidRPr="004F66F1">
        <w:rPr>
          <w:rStyle w:val="Char6"/>
          <w:rtl/>
        </w:rPr>
        <w:t>قهرمان)» تنها از عل</w:t>
      </w:r>
      <w:r w:rsidR="00DF6C5B" w:rsidRPr="004F66F1">
        <w:rPr>
          <w:rStyle w:val="Char6"/>
          <w:rtl/>
        </w:rPr>
        <w:t>ی</w:t>
      </w:r>
      <w:r w:rsidRPr="004F66F1">
        <w:rPr>
          <w:rStyle w:val="Char6"/>
          <w:rtl/>
        </w:rPr>
        <w:t>‌ بن اب</w:t>
      </w:r>
      <w:r w:rsidR="00DF6C5B" w:rsidRPr="004F66F1">
        <w:rPr>
          <w:rStyle w:val="Char6"/>
          <w:rtl/>
        </w:rPr>
        <w:t>ی</w:t>
      </w:r>
      <w:r w:rsidRPr="004F66F1">
        <w:rPr>
          <w:rStyle w:val="Char6"/>
          <w:rtl/>
        </w:rPr>
        <w:t xml:space="preserve"> طالب</w:t>
      </w:r>
      <w:r w:rsidR="004F66F1" w:rsidRPr="004F66F1">
        <w:rPr>
          <w:rStyle w:val="Char6"/>
          <w:rFonts w:ascii="CTraditional Arabic" w:hAnsi="CTraditional Arabic" w:cs="CTraditional Arabic"/>
          <w:rtl/>
        </w:rPr>
        <w:t xml:space="preserve"> س</w:t>
      </w:r>
      <w:r w:rsidRPr="004F66F1">
        <w:rPr>
          <w:rStyle w:val="Char6"/>
          <w:rtl/>
        </w:rPr>
        <w:t xml:space="preserve"> در حد</w:t>
      </w:r>
      <w:r w:rsidR="00DF6C5B" w:rsidRPr="004F66F1">
        <w:rPr>
          <w:rStyle w:val="Char6"/>
          <w:rtl/>
        </w:rPr>
        <w:t>ی</w:t>
      </w:r>
      <w:r w:rsidRPr="004F66F1">
        <w:rPr>
          <w:rStyle w:val="Char6"/>
          <w:rtl/>
        </w:rPr>
        <w:t>ثی</w:t>
      </w:r>
      <w:r w:rsidR="00307977" w:rsidRPr="004F66F1">
        <w:rPr>
          <w:rStyle w:val="Char6"/>
          <w:rFonts w:hint="cs"/>
          <w:rtl/>
        </w:rPr>
        <w:t xml:space="preserve"> از اهل شام و</w:t>
      </w:r>
      <w:r w:rsidRPr="004F66F1">
        <w:rPr>
          <w:rStyle w:val="Char6"/>
          <w:rtl/>
        </w:rPr>
        <w:t xml:space="preserve"> منقطع الاسناد روا</w:t>
      </w:r>
      <w:r w:rsidR="00DF6C5B" w:rsidRPr="004F66F1">
        <w:rPr>
          <w:rStyle w:val="Char6"/>
          <w:rtl/>
        </w:rPr>
        <w:t>ی</w:t>
      </w:r>
      <w:r w:rsidRPr="004F66F1">
        <w:rPr>
          <w:rStyle w:val="Char6"/>
          <w:rtl/>
        </w:rPr>
        <w:t>ت شده است</w:t>
      </w:r>
      <w:r w:rsidR="00307977" w:rsidRPr="004F66F1">
        <w:rPr>
          <w:rStyle w:val="Char6"/>
          <w:rFonts w:hint="cs"/>
          <w:rtl/>
        </w:rPr>
        <w:t xml:space="preserve"> و به پیامبر </w:t>
      </w:r>
      <w:r w:rsidR="00925812">
        <w:rPr>
          <w:rStyle w:val="Char6"/>
          <w:rFonts w:cs="CTraditional Arabic" w:hint="cs"/>
          <w:rtl/>
        </w:rPr>
        <w:t>ج</w:t>
      </w:r>
      <w:r w:rsidR="00307977" w:rsidRPr="004F66F1">
        <w:rPr>
          <w:rStyle w:val="Char6"/>
          <w:rFonts w:hint="cs"/>
          <w:rtl/>
        </w:rPr>
        <w:t xml:space="preserve"> نسبت داده شده است</w:t>
      </w:r>
      <w:r w:rsidRPr="004F66F1">
        <w:rPr>
          <w:rStyle w:val="Char6"/>
          <w:rtl/>
        </w:rPr>
        <w:t xml:space="preserve"> وسپس ابن تیمیه </w:t>
      </w:r>
      <w:r w:rsidR="00905B91" w:rsidRPr="004F66F1">
        <w:rPr>
          <w:rStyle w:val="Char6"/>
          <w:rtl/>
        </w:rPr>
        <w:t>می‌گوید</w:t>
      </w:r>
      <w:r w:rsidRPr="004F66F1">
        <w:rPr>
          <w:rStyle w:val="Char6"/>
          <w:rtl/>
        </w:rPr>
        <w:t>: «</w:t>
      </w:r>
      <w:r w:rsidR="00307977" w:rsidRPr="004F66F1">
        <w:rPr>
          <w:rStyle w:val="Char6"/>
          <w:rFonts w:hint="cs"/>
          <w:rtl/>
        </w:rPr>
        <w:t xml:space="preserve">راجح این است که این روایت از سخنان پیامبر </w:t>
      </w:r>
      <w:r w:rsidR="00925812">
        <w:rPr>
          <w:rStyle w:val="Char6"/>
          <w:rFonts w:cs="CTraditional Arabic" w:hint="cs"/>
          <w:rtl/>
        </w:rPr>
        <w:t xml:space="preserve">ج </w:t>
      </w:r>
      <w:r w:rsidR="00307977" w:rsidRPr="004F66F1">
        <w:rPr>
          <w:rStyle w:val="Char6"/>
          <w:rFonts w:hint="cs"/>
          <w:rtl/>
        </w:rPr>
        <w:t>نیست</w:t>
      </w:r>
      <w:r w:rsidRPr="004F66F1">
        <w:rPr>
          <w:rStyle w:val="Char6"/>
          <w:rtl/>
        </w:rPr>
        <w:t>».</w:t>
      </w:r>
    </w:p>
    <w:p w:rsidR="00B02293" w:rsidRPr="004F66F1" w:rsidRDefault="00B02293" w:rsidP="00943BC8">
      <w:pPr>
        <w:ind w:firstLine="284"/>
        <w:jc w:val="both"/>
        <w:rPr>
          <w:rStyle w:val="Char6"/>
          <w:rtl/>
        </w:rPr>
      </w:pPr>
      <w:r w:rsidRPr="004F66F1">
        <w:rPr>
          <w:rStyle w:val="Char6"/>
          <w:rtl/>
        </w:rPr>
        <w:t>شگفت ا</w:t>
      </w:r>
      <w:r w:rsidR="00DF6C5B" w:rsidRPr="004F66F1">
        <w:rPr>
          <w:rStyle w:val="Char6"/>
          <w:rtl/>
        </w:rPr>
        <w:t>ی</w:t>
      </w:r>
      <w:r w:rsidRPr="004F66F1">
        <w:rPr>
          <w:rStyle w:val="Char6"/>
          <w:rtl/>
        </w:rPr>
        <w:t>ن</w:t>
      </w:r>
      <w:r w:rsidR="00DF6C5B" w:rsidRPr="004F66F1">
        <w:rPr>
          <w:rStyle w:val="Char6"/>
          <w:rtl/>
        </w:rPr>
        <w:t>ک</w:t>
      </w:r>
      <w:r w:rsidRPr="004F66F1">
        <w:rPr>
          <w:rStyle w:val="Char6"/>
          <w:rtl/>
        </w:rPr>
        <w:t>ه نو</w:t>
      </w:r>
      <w:r w:rsidR="00DF6C5B" w:rsidRPr="004F66F1">
        <w:rPr>
          <w:rStyle w:val="Char6"/>
          <w:rtl/>
        </w:rPr>
        <w:t>ی</w:t>
      </w:r>
      <w:r w:rsidRPr="004F66F1">
        <w:rPr>
          <w:rStyle w:val="Char6"/>
          <w:rtl/>
        </w:rPr>
        <w:t>سنده</w:t>
      </w:r>
      <w:r w:rsidR="00307977" w:rsidRPr="004F66F1">
        <w:rPr>
          <w:rStyle w:val="Char6"/>
          <w:rFonts w:hint="cs"/>
          <w:rtl/>
        </w:rPr>
        <w:t xml:space="preserve"> این</w:t>
      </w:r>
      <w:r w:rsidRPr="004F66F1">
        <w:rPr>
          <w:rStyle w:val="Char6"/>
          <w:rtl/>
        </w:rPr>
        <w:t xml:space="preserve"> </w:t>
      </w:r>
      <w:r w:rsidR="00DF6C5B" w:rsidRPr="004F66F1">
        <w:rPr>
          <w:rStyle w:val="Char6"/>
          <w:rtl/>
        </w:rPr>
        <w:t>ک</w:t>
      </w:r>
      <w:r w:rsidRPr="004F66F1">
        <w:rPr>
          <w:rStyle w:val="Char6"/>
          <w:rtl/>
        </w:rPr>
        <w:t>لام ابن ت</w:t>
      </w:r>
      <w:r w:rsidR="00DF6C5B" w:rsidRPr="004F66F1">
        <w:rPr>
          <w:rStyle w:val="Char6"/>
          <w:rtl/>
        </w:rPr>
        <w:t>ی</w:t>
      </w:r>
      <w:r w:rsidRPr="004F66F1">
        <w:rPr>
          <w:rStyle w:val="Char6"/>
          <w:rtl/>
        </w:rPr>
        <w:t>م</w:t>
      </w:r>
      <w:r w:rsidR="00DF6C5B" w:rsidRPr="004F66F1">
        <w:rPr>
          <w:rStyle w:val="Char6"/>
          <w:rtl/>
        </w:rPr>
        <w:t>ی</w:t>
      </w:r>
      <w:r w:rsidRPr="004F66F1">
        <w:rPr>
          <w:rStyle w:val="Char6"/>
          <w:rtl/>
        </w:rPr>
        <w:t>ه را در خلال</w:t>
      </w:r>
      <w:r w:rsidR="00307977" w:rsidRPr="004F66F1">
        <w:rPr>
          <w:rStyle w:val="Char6"/>
          <w:rFonts w:hint="cs"/>
          <w:rtl/>
        </w:rPr>
        <w:t xml:space="preserve"> نقل</w:t>
      </w:r>
      <w:r w:rsidRPr="004F66F1">
        <w:rPr>
          <w:rStyle w:val="Char6"/>
          <w:rtl/>
        </w:rPr>
        <w:t xml:space="preserve"> </w:t>
      </w:r>
      <w:r w:rsidR="00DF6C5B" w:rsidRPr="004F66F1">
        <w:rPr>
          <w:rStyle w:val="Char6"/>
          <w:rtl/>
        </w:rPr>
        <w:t>ک</w:t>
      </w:r>
      <w:r w:rsidRPr="004F66F1">
        <w:rPr>
          <w:rStyle w:val="Char6"/>
          <w:rtl/>
        </w:rPr>
        <w:t>لام رش</w:t>
      </w:r>
      <w:r w:rsidR="00DF6C5B" w:rsidRPr="004F66F1">
        <w:rPr>
          <w:rStyle w:val="Char6"/>
          <w:rtl/>
        </w:rPr>
        <w:t>ی</w:t>
      </w:r>
      <w:r w:rsidRPr="004F66F1">
        <w:rPr>
          <w:rStyle w:val="Char6"/>
          <w:rtl/>
        </w:rPr>
        <w:t>د</w:t>
      </w:r>
      <w:r w:rsidR="00307977" w:rsidRPr="004F66F1">
        <w:rPr>
          <w:rStyle w:val="Char6"/>
          <w:rFonts w:hint="cs"/>
          <w:rtl/>
        </w:rPr>
        <w:t xml:space="preserve"> </w:t>
      </w:r>
      <w:r w:rsidRPr="004F66F1">
        <w:rPr>
          <w:rStyle w:val="Char6"/>
          <w:rtl/>
        </w:rPr>
        <w:t>رضا درباره‌</w:t>
      </w:r>
      <w:r w:rsidR="00DF6C5B" w:rsidRPr="004F66F1">
        <w:rPr>
          <w:rStyle w:val="Char6"/>
          <w:rtl/>
        </w:rPr>
        <w:t>ی</w:t>
      </w:r>
      <w:r w:rsidRPr="004F66F1">
        <w:rPr>
          <w:rStyle w:val="Char6"/>
          <w:rtl/>
        </w:rPr>
        <w:t xml:space="preserve"> موضوع بودن احا</w:t>
      </w:r>
      <w:r w:rsidR="00943BC8" w:rsidRPr="004F66F1">
        <w:rPr>
          <w:rStyle w:val="Char6"/>
          <w:rtl/>
        </w:rPr>
        <w:t>د</w:t>
      </w:r>
      <w:r w:rsidR="00DF6C5B" w:rsidRPr="004F66F1">
        <w:rPr>
          <w:rStyle w:val="Char6"/>
          <w:rtl/>
        </w:rPr>
        <w:t>ی</w:t>
      </w:r>
      <w:r w:rsidR="00943BC8" w:rsidRPr="004F66F1">
        <w:rPr>
          <w:rStyle w:val="Char6"/>
          <w:rtl/>
        </w:rPr>
        <w:t>ث ابدال (قهرمان) در صفحه‌</w:t>
      </w:r>
      <w:r w:rsidR="00DF6C5B" w:rsidRPr="004F66F1">
        <w:rPr>
          <w:rStyle w:val="Char6"/>
          <w:rtl/>
        </w:rPr>
        <w:t>ی</w:t>
      </w:r>
      <w:r w:rsidR="00943BC8" w:rsidRPr="004F66F1">
        <w:rPr>
          <w:rStyle w:val="Char6"/>
          <w:rtl/>
        </w:rPr>
        <w:t xml:space="preserve"> 95</w:t>
      </w:r>
      <w:r w:rsidR="00943BC8" w:rsidRPr="004F66F1">
        <w:rPr>
          <w:rStyle w:val="Char6"/>
          <w:rFonts w:hint="cs"/>
          <w:rtl/>
        </w:rPr>
        <w:t>-</w:t>
      </w:r>
      <w:r w:rsidRPr="004F66F1">
        <w:rPr>
          <w:rStyle w:val="Char6"/>
          <w:rtl/>
        </w:rPr>
        <w:t>99 ذ</w:t>
      </w:r>
      <w:r w:rsidR="00DF6C5B" w:rsidRPr="004F66F1">
        <w:rPr>
          <w:rStyle w:val="Char6"/>
          <w:rtl/>
        </w:rPr>
        <w:t>ک</w:t>
      </w:r>
      <w:r w:rsidRPr="004F66F1">
        <w:rPr>
          <w:rStyle w:val="Char6"/>
          <w:rtl/>
        </w:rPr>
        <w:t>ر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ند.</w:t>
      </w:r>
    </w:p>
    <w:p w:rsidR="00B02293" w:rsidRPr="004F66F1" w:rsidRDefault="00B02293" w:rsidP="00D13D11">
      <w:pPr>
        <w:ind w:firstLine="284"/>
        <w:jc w:val="both"/>
        <w:rPr>
          <w:rStyle w:val="Char6"/>
          <w:rtl/>
        </w:rPr>
      </w:pPr>
      <w:r w:rsidRPr="004F66F1">
        <w:rPr>
          <w:rStyle w:val="Char6"/>
          <w:rtl/>
        </w:rPr>
        <w:t>اگر حد</w:t>
      </w:r>
      <w:r w:rsidR="00DF6C5B" w:rsidRPr="004F66F1">
        <w:rPr>
          <w:rStyle w:val="Char6"/>
          <w:rtl/>
        </w:rPr>
        <w:t>ی</w:t>
      </w:r>
      <w:r w:rsidRPr="004F66F1">
        <w:rPr>
          <w:rStyle w:val="Char6"/>
          <w:rtl/>
        </w:rPr>
        <w:t>ث از معاو</w:t>
      </w:r>
      <w:r w:rsidR="00DF6C5B" w:rsidRPr="004F66F1">
        <w:rPr>
          <w:rStyle w:val="Char6"/>
          <w:rtl/>
        </w:rPr>
        <w:t>ی</w:t>
      </w:r>
      <w:r w:rsidRPr="004F66F1">
        <w:rPr>
          <w:rStyle w:val="Char6"/>
          <w:rtl/>
        </w:rPr>
        <w:t xml:space="preserve">ه نقل شده </w:t>
      </w:r>
      <w:r w:rsidR="00307977" w:rsidRPr="004F66F1">
        <w:rPr>
          <w:rStyle w:val="Char6"/>
          <w:rFonts w:hint="cs"/>
          <w:rtl/>
        </w:rPr>
        <w:t>بود می‌گفتیم ممکن است و شاید،</w:t>
      </w:r>
      <w:r w:rsidRPr="004F66F1">
        <w:rPr>
          <w:rStyle w:val="Char6"/>
          <w:rtl/>
        </w:rPr>
        <w:t xml:space="preserve"> ول</w:t>
      </w:r>
      <w:r w:rsidR="00DF6C5B" w:rsidRPr="004F66F1">
        <w:rPr>
          <w:rStyle w:val="Char6"/>
          <w:rtl/>
        </w:rPr>
        <w:t>ی</w:t>
      </w:r>
      <w:r w:rsidRPr="004F66F1">
        <w:rPr>
          <w:rStyle w:val="Char6"/>
          <w:rtl/>
        </w:rPr>
        <w:t xml:space="preserve"> </w:t>
      </w:r>
      <w:r w:rsidR="00307977" w:rsidRPr="004F66F1">
        <w:rPr>
          <w:rStyle w:val="Char6"/>
          <w:rFonts w:hint="cs"/>
          <w:rtl/>
        </w:rPr>
        <w:t>می‌بینید که اینگونه نیست</w:t>
      </w:r>
      <w:r w:rsidRPr="004F66F1">
        <w:rPr>
          <w:rStyle w:val="Char6"/>
          <w:rtl/>
        </w:rPr>
        <w:t>، چون رش</w:t>
      </w:r>
      <w:r w:rsidR="00DF6C5B" w:rsidRPr="004F66F1">
        <w:rPr>
          <w:rStyle w:val="Char6"/>
          <w:rtl/>
        </w:rPr>
        <w:t>ی</w:t>
      </w:r>
      <w:r w:rsidRPr="004F66F1">
        <w:rPr>
          <w:rStyle w:val="Char6"/>
          <w:rtl/>
        </w:rPr>
        <w:t xml:space="preserve">د رضا تلاش </w:t>
      </w:r>
      <w:r w:rsidR="00DF6C5B" w:rsidRPr="004F66F1">
        <w:rPr>
          <w:rStyle w:val="Char6"/>
          <w:rtl/>
        </w:rPr>
        <w:t>ک</w:t>
      </w:r>
      <w:r w:rsidRPr="004F66F1">
        <w:rPr>
          <w:rStyle w:val="Char6"/>
          <w:rtl/>
        </w:rPr>
        <w:t xml:space="preserve">رده تا ثابت </w:t>
      </w:r>
      <w:r w:rsidR="00DF6C5B" w:rsidRPr="004F66F1">
        <w:rPr>
          <w:rStyle w:val="Char6"/>
          <w:rtl/>
        </w:rPr>
        <w:t>ک</w:t>
      </w:r>
      <w:r w:rsidRPr="004F66F1">
        <w:rPr>
          <w:rStyle w:val="Char6"/>
          <w:rtl/>
        </w:rPr>
        <w:t>ند</w:t>
      </w:r>
      <w:r w:rsidR="00307977" w:rsidRPr="004F66F1">
        <w:rPr>
          <w:rStyle w:val="Char6"/>
          <w:rFonts w:hint="cs"/>
          <w:rtl/>
        </w:rPr>
        <w:t xml:space="preserve"> حدیثی که از</w:t>
      </w:r>
      <w:r w:rsidRPr="004F66F1">
        <w:rPr>
          <w:rStyle w:val="Char6"/>
          <w:rtl/>
        </w:rPr>
        <w:t xml:space="preserve"> عل</w:t>
      </w:r>
      <w:r w:rsidR="00DF6C5B" w:rsidRPr="004F66F1">
        <w:rPr>
          <w:rStyle w:val="Char6"/>
          <w:rtl/>
        </w:rPr>
        <w:t>ی</w:t>
      </w:r>
      <w:r w:rsidRPr="004F66F1">
        <w:rPr>
          <w:rStyle w:val="Char6"/>
          <w:rtl/>
        </w:rPr>
        <w:t xml:space="preserve"> روا</w:t>
      </w:r>
      <w:r w:rsidR="00DF6C5B" w:rsidRPr="004F66F1">
        <w:rPr>
          <w:rStyle w:val="Char6"/>
          <w:rtl/>
        </w:rPr>
        <w:t>ی</w:t>
      </w:r>
      <w:r w:rsidRPr="004F66F1">
        <w:rPr>
          <w:rStyle w:val="Char6"/>
          <w:rtl/>
        </w:rPr>
        <w:t>ت شده است اگر حد</w:t>
      </w:r>
      <w:r w:rsidR="00DF6C5B" w:rsidRPr="004F66F1">
        <w:rPr>
          <w:rStyle w:val="Char6"/>
          <w:rtl/>
        </w:rPr>
        <w:t>ی</w:t>
      </w:r>
      <w:r w:rsidRPr="004F66F1">
        <w:rPr>
          <w:rStyle w:val="Char6"/>
          <w:rtl/>
        </w:rPr>
        <w:t>ث صح</w:t>
      </w:r>
      <w:r w:rsidR="00DF6C5B" w:rsidRPr="004F66F1">
        <w:rPr>
          <w:rStyle w:val="Char6"/>
          <w:rtl/>
        </w:rPr>
        <w:t>ی</w:t>
      </w:r>
      <w:r w:rsidRPr="004F66F1">
        <w:rPr>
          <w:rStyle w:val="Char6"/>
          <w:rtl/>
        </w:rPr>
        <w:t>ح هم باشد منظور</w:t>
      </w:r>
      <w:r w:rsidR="00D13D11" w:rsidRPr="004F66F1">
        <w:rPr>
          <w:rStyle w:val="Char6"/>
          <w:rFonts w:hint="cs"/>
          <w:rtl/>
        </w:rPr>
        <w:t>،</w:t>
      </w:r>
      <w:r w:rsidRPr="004F66F1">
        <w:rPr>
          <w:rStyle w:val="Char6"/>
          <w:rtl/>
        </w:rPr>
        <w:t xml:space="preserve"> آن ابدال (قهرمان) معروف نزد </w:t>
      </w:r>
      <w:r w:rsidR="00D13D11" w:rsidRPr="004F66F1">
        <w:rPr>
          <w:rStyle w:val="Char6"/>
          <w:rFonts w:hint="cs"/>
          <w:rtl/>
        </w:rPr>
        <w:t>صوفی‌ها</w:t>
      </w:r>
      <w:r w:rsidRPr="004F66F1">
        <w:rPr>
          <w:rStyle w:val="Char6"/>
          <w:rtl/>
        </w:rPr>
        <w:t xml:space="preserve"> ن</w:t>
      </w:r>
      <w:r w:rsidR="00DF6C5B" w:rsidRPr="004F66F1">
        <w:rPr>
          <w:rStyle w:val="Char6"/>
          <w:rtl/>
        </w:rPr>
        <w:t>ی</w:t>
      </w:r>
      <w:r w:rsidRPr="004F66F1">
        <w:rPr>
          <w:rStyle w:val="Char6"/>
          <w:rtl/>
        </w:rPr>
        <w:t>ست، بل</w:t>
      </w:r>
      <w:r w:rsidR="00DF6C5B" w:rsidRPr="004F66F1">
        <w:rPr>
          <w:rStyle w:val="Char6"/>
          <w:rtl/>
        </w:rPr>
        <w:t>ک</w:t>
      </w:r>
      <w:r w:rsidRPr="004F66F1">
        <w:rPr>
          <w:rStyle w:val="Char6"/>
          <w:rtl/>
        </w:rPr>
        <w:t>ه متقلبان و منحرف</w:t>
      </w:r>
      <w:r w:rsidR="00DF6C5B" w:rsidRPr="004F66F1">
        <w:rPr>
          <w:rStyle w:val="Char6"/>
          <w:rtl/>
        </w:rPr>
        <w:t>ی</w:t>
      </w:r>
      <w:r w:rsidRPr="004F66F1">
        <w:rPr>
          <w:rStyle w:val="Char6"/>
          <w:rtl/>
        </w:rPr>
        <w:t>ن ابدال را ا</w:t>
      </w:r>
      <w:r w:rsidR="00DF6C5B" w:rsidRPr="004F66F1">
        <w:rPr>
          <w:rStyle w:val="Char6"/>
          <w:rtl/>
        </w:rPr>
        <w:t>ی</w:t>
      </w:r>
      <w:r w:rsidRPr="004F66F1">
        <w:rPr>
          <w:rStyle w:val="Char6"/>
          <w:rtl/>
        </w:rPr>
        <w:t>نگونه تفس</w:t>
      </w:r>
      <w:r w:rsidR="00DF6C5B" w:rsidRPr="004F66F1">
        <w:rPr>
          <w:rStyle w:val="Char6"/>
          <w:rtl/>
        </w:rPr>
        <w:t>ی</w:t>
      </w:r>
      <w:r w:rsidRPr="004F66F1">
        <w:rPr>
          <w:rStyle w:val="Char6"/>
          <w:rtl/>
        </w:rPr>
        <w:t xml:space="preserve">ر </w:t>
      </w:r>
      <w:r w:rsidR="00DF6C5B" w:rsidRPr="004F66F1">
        <w:rPr>
          <w:rStyle w:val="Char6"/>
          <w:rtl/>
        </w:rPr>
        <w:t>ک</w:t>
      </w:r>
      <w:r w:rsidRPr="004F66F1">
        <w:rPr>
          <w:rStyle w:val="Char6"/>
          <w:rtl/>
        </w:rPr>
        <w:t>رده‌اند.</w:t>
      </w:r>
    </w:p>
    <w:p w:rsidR="00B02293" w:rsidRPr="004F66F1" w:rsidRDefault="00B02293" w:rsidP="00B02293">
      <w:pPr>
        <w:ind w:firstLine="284"/>
        <w:jc w:val="both"/>
        <w:rPr>
          <w:rStyle w:val="Char6"/>
          <w:rtl/>
        </w:rPr>
      </w:pPr>
      <w:r w:rsidRPr="004F66F1">
        <w:rPr>
          <w:rStyle w:val="Char6"/>
          <w:rtl/>
        </w:rPr>
        <w:t>از ا</w:t>
      </w:r>
      <w:r w:rsidR="00DF6C5B" w:rsidRPr="004F66F1">
        <w:rPr>
          <w:rStyle w:val="Char6"/>
          <w:rtl/>
        </w:rPr>
        <w:t>ی</w:t>
      </w:r>
      <w:r w:rsidRPr="004F66F1">
        <w:rPr>
          <w:rStyle w:val="Char6"/>
          <w:rtl/>
        </w:rPr>
        <w:t>ن هم شگفت</w:t>
      </w:r>
      <w:r w:rsidR="00D13D11" w:rsidRPr="004F66F1">
        <w:rPr>
          <w:rStyle w:val="Char6"/>
          <w:rFonts w:hint="cs"/>
          <w:rtl/>
        </w:rPr>
        <w:t xml:space="preserve"> </w:t>
      </w:r>
      <w:r w:rsidRPr="004F66F1">
        <w:rPr>
          <w:rStyle w:val="Char6"/>
          <w:rtl/>
        </w:rPr>
        <w:t>‌انگ</w:t>
      </w:r>
      <w:r w:rsidR="00DF6C5B" w:rsidRPr="004F66F1">
        <w:rPr>
          <w:rStyle w:val="Char6"/>
          <w:rtl/>
        </w:rPr>
        <w:t>ی</w:t>
      </w:r>
      <w:r w:rsidRPr="004F66F1">
        <w:rPr>
          <w:rStyle w:val="Char6"/>
          <w:rtl/>
        </w:rPr>
        <w:t>زتر ا</w:t>
      </w:r>
      <w:r w:rsidR="00DF6C5B" w:rsidRPr="004F66F1">
        <w:rPr>
          <w:rStyle w:val="Char6"/>
          <w:rtl/>
        </w:rPr>
        <w:t>ی</w:t>
      </w:r>
      <w:r w:rsidRPr="004F66F1">
        <w:rPr>
          <w:rStyle w:val="Char6"/>
          <w:rtl/>
        </w:rPr>
        <w:t>ن</w:t>
      </w:r>
      <w:r w:rsidR="00DF6C5B" w:rsidRPr="004F66F1">
        <w:rPr>
          <w:rStyle w:val="Char6"/>
          <w:rtl/>
        </w:rPr>
        <w:t>ک</w:t>
      </w:r>
      <w:r w:rsidRPr="004F66F1">
        <w:rPr>
          <w:rStyle w:val="Char6"/>
          <w:rtl/>
        </w:rPr>
        <w:t>ه نو</w:t>
      </w:r>
      <w:r w:rsidR="00DF6C5B" w:rsidRPr="004F66F1">
        <w:rPr>
          <w:rStyle w:val="Char6"/>
          <w:rtl/>
        </w:rPr>
        <w:t>ی</w:t>
      </w:r>
      <w:r w:rsidRPr="004F66F1">
        <w:rPr>
          <w:rStyle w:val="Char6"/>
          <w:rtl/>
        </w:rPr>
        <w:t>سنده می‌خواهد به نقل چ</w:t>
      </w:r>
      <w:r w:rsidR="00DF6C5B" w:rsidRPr="004F66F1">
        <w:rPr>
          <w:rStyle w:val="Char6"/>
          <w:rtl/>
        </w:rPr>
        <w:t>ی</w:t>
      </w:r>
      <w:r w:rsidRPr="004F66F1">
        <w:rPr>
          <w:rStyle w:val="Char6"/>
          <w:rtl/>
        </w:rPr>
        <w:t>زها</w:t>
      </w:r>
      <w:r w:rsidR="00DF6C5B" w:rsidRPr="004F66F1">
        <w:rPr>
          <w:rStyle w:val="Char6"/>
          <w:rtl/>
        </w:rPr>
        <w:t>یی</w:t>
      </w:r>
      <w:r w:rsidRPr="004F66F1">
        <w:rPr>
          <w:rStyle w:val="Char6"/>
          <w:rtl/>
        </w:rPr>
        <w:t xml:space="preserve"> ‌بپردازد </w:t>
      </w:r>
      <w:r w:rsidR="00DF6C5B" w:rsidRPr="004F66F1">
        <w:rPr>
          <w:rStyle w:val="Char6"/>
          <w:rtl/>
        </w:rPr>
        <w:t>ک</w:t>
      </w:r>
      <w:r w:rsidRPr="004F66F1">
        <w:rPr>
          <w:rStyle w:val="Char6"/>
          <w:rtl/>
        </w:rPr>
        <w:t>ه به نفع خودش باشد</w:t>
      </w:r>
      <w:r w:rsidR="00D13D11" w:rsidRPr="004F66F1">
        <w:rPr>
          <w:rStyle w:val="Char6"/>
          <w:rFonts w:hint="cs"/>
          <w:rtl/>
        </w:rPr>
        <w:t>،</w:t>
      </w:r>
      <w:r w:rsidRPr="004F66F1">
        <w:rPr>
          <w:rStyle w:val="Char6"/>
          <w:rtl/>
        </w:rPr>
        <w:t xml:space="preserve"> اما در حق</w:t>
      </w:r>
      <w:r w:rsidR="00DF6C5B" w:rsidRPr="004F66F1">
        <w:rPr>
          <w:rStyle w:val="Char6"/>
          <w:rtl/>
        </w:rPr>
        <w:t>ی</w:t>
      </w:r>
      <w:r w:rsidR="00D13D11" w:rsidRPr="004F66F1">
        <w:rPr>
          <w:rStyle w:val="Char6"/>
          <w:rtl/>
        </w:rPr>
        <w:t>قت چ</w:t>
      </w:r>
      <w:r w:rsidR="00DF6C5B" w:rsidRPr="004F66F1">
        <w:rPr>
          <w:rStyle w:val="Char6"/>
          <w:rtl/>
        </w:rPr>
        <w:t>ی</w:t>
      </w:r>
      <w:r w:rsidR="00D13D11" w:rsidRPr="004F66F1">
        <w:rPr>
          <w:rStyle w:val="Char6"/>
          <w:rtl/>
        </w:rPr>
        <w:t>زها</w:t>
      </w:r>
      <w:r w:rsidR="00DF6C5B" w:rsidRPr="004F66F1">
        <w:rPr>
          <w:rStyle w:val="Char6"/>
          <w:rtl/>
        </w:rPr>
        <w:t>یی</w:t>
      </w:r>
      <w:r w:rsidR="00D13D11" w:rsidRPr="004F66F1">
        <w:rPr>
          <w:rStyle w:val="Char6"/>
          <w:rtl/>
        </w:rPr>
        <w:t xml:space="preserve"> </w:t>
      </w:r>
      <w:r w:rsidR="00DF6C5B" w:rsidRPr="004F66F1">
        <w:rPr>
          <w:rStyle w:val="Char6"/>
          <w:rtl/>
        </w:rPr>
        <w:t>ک</w:t>
      </w:r>
      <w:r w:rsidR="00D13D11" w:rsidRPr="004F66F1">
        <w:rPr>
          <w:rStyle w:val="Char6"/>
          <w:rtl/>
        </w:rPr>
        <w:t>ه بیان کرده برخلاف</w:t>
      </w:r>
      <w:r w:rsidR="00D13D11" w:rsidRPr="004F66F1">
        <w:rPr>
          <w:rStyle w:val="Char6"/>
          <w:rFonts w:hint="cs"/>
          <w:rtl/>
        </w:rPr>
        <w:t xml:space="preserve"> </w:t>
      </w:r>
      <w:r w:rsidR="00D13D11" w:rsidRPr="004F66F1">
        <w:rPr>
          <w:rStyle w:val="Char6"/>
          <w:rtl/>
        </w:rPr>
        <w:t>هوا و نظرات مش</w:t>
      </w:r>
      <w:r w:rsidRPr="004F66F1">
        <w:rPr>
          <w:rStyle w:val="Char6"/>
          <w:rtl/>
        </w:rPr>
        <w:t>مئز</w:t>
      </w:r>
      <w:r w:rsidR="00D13D11" w:rsidRPr="004F66F1">
        <w:rPr>
          <w:rStyle w:val="Char6"/>
          <w:rFonts w:hint="cs"/>
          <w:rtl/>
        </w:rPr>
        <w:t xml:space="preserve"> </w:t>
      </w:r>
      <w:r w:rsidR="00DF6C5B" w:rsidRPr="004F66F1">
        <w:rPr>
          <w:rStyle w:val="Char6"/>
          <w:rtl/>
        </w:rPr>
        <w:t>ک</w:t>
      </w:r>
      <w:r w:rsidRPr="004F66F1">
        <w:rPr>
          <w:rStyle w:val="Char6"/>
          <w:rtl/>
        </w:rPr>
        <w:t>ننده‌اش می‌باشد و آنها راتأ</w:t>
      </w:r>
      <w:r w:rsidR="00DF6C5B" w:rsidRPr="004F66F1">
        <w:rPr>
          <w:rStyle w:val="Char6"/>
          <w:rtl/>
        </w:rPr>
        <w:t>یی</w:t>
      </w:r>
      <w:r w:rsidRPr="004F66F1">
        <w:rPr>
          <w:rStyle w:val="Char6"/>
          <w:rtl/>
        </w:rPr>
        <w:t>د نم</w:t>
      </w:r>
      <w:r w:rsidR="00DF6C5B" w:rsidRPr="004F66F1">
        <w:rPr>
          <w:rStyle w:val="Char6"/>
          <w:rtl/>
        </w:rPr>
        <w:t>ی</w:t>
      </w:r>
      <w:r w:rsidRPr="004F66F1">
        <w:rPr>
          <w:rStyle w:val="Char6"/>
          <w:rtl/>
        </w:rPr>
        <w:t>‌نما</w:t>
      </w:r>
      <w:r w:rsidR="00DF6C5B" w:rsidRPr="004F66F1">
        <w:rPr>
          <w:rStyle w:val="Char6"/>
          <w:rtl/>
        </w:rPr>
        <w:t>ی</w:t>
      </w:r>
      <w:r w:rsidRPr="004F66F1">
        <w:rPr>
          <w:rStyle w:val="Char6"/>
          <w:rtl/>
        </w:rPr>
        <w:t>د، ضمناً در بسیاری از قسمت‌های کتابش چن</w:t>
      </w:r>
      <w:r w:rsidR="00DF6C5B" w:rsidRPr="004F66F1">
        <w:rPr>
          <w:rStyle w:val="Char6"/>
          <w:rtl/>
        </w:rPr>
        <w:t>ی</w:t>
      </w:r>
      <w:r w:rsidRPr="004F66F1">
        <w:rPr>
          <w:rStyle w:val="Char6"/>
          <w:rtl/>
        </w:rPr>
        <w:t>ن حالتی رخ داده است.</w:t>
      </w:r>
    </w:p>
    <w:p w:rsidR="00B02293" w:rsidRPr="004F66F1" w:rsidRDefault="00B02293" w:rsidP="00B02293">
      <w:pPr>
        <w:ind w:firstLine="284"/>
        <w:jc w:val="both"/>
        <w:rPr>
          <w:rStyle w:val="Char6"/>
          <w:rtl/>
        </w:rPr>
      </w:pPr>
      <w:r w:rsidRPr="00925812">
        <w:rPr>
          <w:rStyle w:val="Char5"/>
          <w:rtl/>
        </w:rPr>
        <w:t>خلاصه‌</w:t>
      </w:r>
      <w:r w:rsidR="00DF6C5B" w:rsidRPr="00925812">
        <w:rPr>
          <w:rStyle w:val="Char5"/>
          <w:rtl/>
        </w:rPr>
        <w:t>ی</w:t>
      </w:r>
      <w:r w:rsidRPr="00925812">
        <w:rPr>
          <w:rStyle w:val="Char5"/>
          <w:rtl/>
        </w:rPr>
        <w:t xml:space="preserve"> </w:t>
      </w:r>
      <w:r w:rsidR="00DF6C5B" w:rsidRPr="00925812">
        <w:rPr>
          <w:rStyle w:val="Char5"/>
          <w:rtl/>
        </w:rPr>
        <w:t>ک</w:t>
      </w:r>
      <w:r w:rsidRPr="00925812">
        <w:rPr>
          <w:rStyle w:val="Char5"/>
          <w:rtl/>
        </w:rPr>
        <w:t>لام</w:t>
      </w:r>
      <w:r w:rsidRPr="004F66F1">
        <w:rPr>
          <w:rStyle w:val="Char6"/>
          <w:rtl/>
        </w:rPr>
        <w:t>: بزرگان و نقادان حد</w:t>
      </w:r>
      <w:r w:rsidR="00DF6C5B" w:rsidRPr="004F66F1">
        <w:rPr>
          <w:rStyle w:val="Char6"/>
          <w:rtl/>
        </w:rPr>
        <w:t>ی</w:t>
      </w:r>
      <w:r w:rsidRPr="004F66F1">
        <w:rPr>
          <w:rStyle w:val="Char6"/>
          <w:rtl/>
        </w:rPr>
        <w:t>ث، روا</w:t>
      </w:r>
      <w:r w:rsidR="00DF6C5B" w:rsidRPr="004F66F1">
        <w:rPr>
          <w:rStyle w:val="Char6"/>
          <w:rtl/>
        </w:rPr>
        <w:t>ی</w:t>
      </w:r>
      <w:r w:rsidRPr="004F66F1">
        <w:rPr>
          <w:rStyle w:val="Char6"/>
          <w:rtl/>
        </w:rPr>
        <w:t>ات ضع</w:t>
      </w:r>
      <w:r w:rsidR="00DF6C5B" w:rsidRPr="004F66F1">
        <w:rPr>
          <w:rStyle w:val="Char6"/>
          <w:rtl/>
        </w:rPr>
        <w:t>ی</w:t>
      </w:r>
      <w:r w:rsidRPr="004F66F1">
        <w:rPr>
          <w:rStyle w:val="Char6"/>
          <w:rtl/>
        </w:rPr>
        <w:t>ف را شناسا</w:t>
      </w:r>
      <w:r w:rsidR="00DF6C5B" w:rsidRPr="004F66F1">
        <w:rPr>
          <w:rStyle w:val="Char6"/>
          <w:rtl/>
        </w:rPr>
        <w:t>یی</w:t>
      </w:r>
      <w:r w:rsidRPr="004F66F1">
        <w:rPr>
          <w:rStyle w:val="Char6"/>
          <w:rtl/>
        </w:rPr>
        <w:t xml:space="preserve"> </w:t>
      </w:r>
      <w:r w:rsidR="00DF6C5B" w:rsidRPr="004F66F1">
        <w:rPr>
          <w:rStyle w:val="Char6"/>
          <w:rtl/>
        </w:rPr>
        <w:t>ک</w:t>
      </w:r>
      <w:r w:rsidRPr="004F66F1">
        <w:rPr>
          <w:rStyle w:val="Char6"/>
          <w:rtl/>
        </w:rPr>
        <w:t>رده‌اند و تمام زندگ</w:t>
      </w:r>
      <w:r w:rsidR="00DF6C5B" w:rsidRPr="004F66F1">
        <w:rPr>
          <w:rStyle w:val="Char6"/>
          <w:rtl/>
        </w:rPr>
        <w:t>ی</w:t>
      </w:r>
      <w:r w:rsidRPr="004F66F1">
        <w:rPr>
          <w:rStyle w:val="Char6"/>
          <w:rtl/>
        </w:rPr>
        <w:t xml:space="preserve"> خود را در ا</w:t>
      </w:r>
      <w:r w:rsidR="00DF6C5B" w:rsidRPr="004F66F1">
        <w:rPr>
          <w:rStyle w:val="Char6"/>
          <w:rtl/>
        </w:rPr>
        <w:t>ی</w:t>
      </w:r>
      <w:r w:rsidRPr="004F66F1">
        <w:rPr>
          <w:rStyle w:val="Char6"/>
          <w:rtl/>
        </w:rPr>
        <w:t>ن راه صرف نموده‌اند، ه</w:t>
      </w:r>
      <w:r w:rsidR="00DF6C5B" w:rsidRPr="004F66F1">
        <w:rPr>
          <w:rStyle w:val="Char6"/>
          <w:rtl/>
        </w:rPr>
        <w:t>ی</w:t>
      </w:r>
      <w:r w:rsidRPr="004F66F1">
        <w:rPr>
          <w:rStyle w:val="Char6"/>
          <w:rtl/>
        </w:rPr>
        <w:t>چ روا</w:t>
      </w:r>
      <w:r w:rsidR="00DF6C5B" w:rsidRPr="004F66F1">
        <w:rPr>
          <w:rStyle w:val="Char6"/>
          <w:rtl/>
        </w:rPr>
        <w:t>ی</w:t>
      </w:r>
      <w:r w:rsidRPr="004F66F1">
        <w:rPr>
          <w:rStyle w:val="Char6"/>
          <w:rtl/>
        </w:rPr>
        <w:t>ت</w:t>
      </w:r>
      <w:r w:rsidR="00DF6C5B" w:rsidRPr="004F66F1">
        <w:rPr>
          <w:rStyle w:val="Char6"/>
          <w:rtl/>
        </w:rPr>
        <w:t>ی</w:t>
      </w:r>
      <w:r w:rsidRPr="004F66F1">
        <w:rPr>
          <w:rStyle w:val="Char6"/>
          <w:rtl/>
        </w:rPr>
        <w:t xml:space="preserve"> در مورد فضائل و غ</w:t>
      </w:r>
      <w:r w:rsidR="00DF6C5B" w:rsidRPr="004F66F1">
        <w:rPr>
          <w:rStyle w:val="Char6"/>
          <w:rtl/>
        </w:rPr>
        <w:t>ی</w:t>
      </w:r>
      <w:r w:rsidRPr="004F66F1">
        <w:rPr>
          <w:rStyle w:val="Char6"/>
          <w:rtl/>
        </w:rPr>
        <w:t>ره وجود ندارد مگر ا</w:t>
      </w:r>
      <w:r w:rsidR="00DF6C5B" w:rsidRPr="004F66F1">
        <w:rPr>
          <w:rStyle w:val="Char6"/>
          <w:rtl/>
        </w:rPr>
        <w:t>ی</w:t>
      </w:r>
      <w:r w:rsidRPr="004F66F1">
        <w:rPr>
          <w:rStyle w:val="Char6"/>
          <w:rtl/>
        </w:rPr>
        <w:t>ن</w:t>
      </w:r>
      <w:r w:rsidR="00DF6C5B" w:rsidRPr="004F66F1">
        <w:rPr>
          <w:rStyle w:val="Char6"/>
          <w:rtl/>
        </w:rPr>
        <w:t>ک</w:t>
      </w:r>
      <w:r w:rsidRPr="004F66F1">
        <w:rPr>
          <w:rStyle w:val="Char6"/>
          <w:rtl/>
        </w:rPr>
        <w:t>ه ضعف و صحت و موضوع بودن آن را ب</w:t>
      </w:r>
      <w:r w:rsidR="00DF6C5B" w:rsidRPr="004F66F1">
        <w:rPr>
          <w:rStyle w:val="Char6"/>
          <w:rtl/>
        </w:rPr>
        <w:t>ی</w:t>
      </w:r>
      <w:r w:rsidRPr="004F66F1">
        <w:rPr>
          <w:rStyle w:val="Char6"/>
          <w:rtl/>
        </w:rPr>
        <w:t xml:space="preserve">ان </w:t>
      </w:r>
      <w:r w:rsidR="00DF6C5B" w:rsidRPr="004F66F1">
        <w:rPr>
          <w:rStyle w:val="Char6"/>
          <w:rtl/>
        </w:rPr>
        <w:t>ک</w:t>
      </w:r>
      <w:r w:rsidRPr="004F66F1">
        <w:rPr>
          <w:rStyle w:val="Char6"/>
          <w:rtl/>
        </w:rPr>
        <w:t>رده‌اند و برا</w:t>
      </w:r>
      <w:r w:rsidR="00DF6C5B" w:rsidRPr="004F66F1">
        <w:rPr>
          <w:rStyle w:val="Char6"/>
          <w:rtl/>
        </w:rPr>
        <w:t>ی</w:t>
      </w:r>
      <w:r w:rsidRPr="004F66F1">
        <w:rPr>
          <w:rStyle w:val="Char6"/>
          <w:rtl/>
        </w:rPr>
        <w:t xml:space="preserve"> روشن شدن گفته‌ها</w:t>
      </w:r>
      <w:r w:rsidR="00DF6C5B" w:rsidRPr="004F66F1">
        <w:rPr>
          <w:rStyle w:val="Char6"/>
          <w:rtl/>
        </w:rPr>
        <w:t>ی</w:t>
      </w:r>
      <w:r w:rsidRPr="004F66F1">
        <w:rPr>
          <w:rStyle w:val="Char6"/>
          <w:rtl/>
        </w:rPr>
        <w:t xml:space="preserve">م </w:t>
      </w:r>
      <w:r w:rsidR="00DF6C5B" w:rsidRPr="004F66F1">
        <w:rPr>
          <w:rStyle w:val="Char6"/>
          <w:rtl/>
        </w:rPr>
        <w:t>ک</w:t>
      </w:r>
      <w:r w:rsidRPr="004F66F1">
        <w:rPr>
          <w:rStyle w:val="Char6"/>
          <w:rtl/>
        </w:rPr>
        <w:t>اف</w:t>
      </w:r>
      <w:r w:rsidR="00DF6C5B" w:rsidRPr="004F66F1">
        <w:rPr>
          <w:rStyle w:val="Char6"/>
          <w:rtl/>
        </w:rPr>
        <w:t>ی</w:t>
      </w:r>
      <w:r w:rsidRPr="004F66F1">
        <w:rPr>
          <w:rStyle w:val="Char6"/>
          <w:rtl/>
        </w:rPr>
        <w:t xml:space="preserve"> است نظر</w:t>
      </w:r>
      <w:r w:rsidR="00DF6C5B" w:rsidRPr="004F66F1">
        <w:rPr>
          <w:rStyle w:val="Char6"/>
          <w:rtl/>
        </w:rPr>
        <w:t>ی</w:t>
      </w:r>
      <w:r w:rsidRPr="004F66F1">
        <w:rPr>
          <w:rStyle w:val="Char6"/>
          <w:rtl/>
        </w:rPr>
        <w:t xml:space="preserve"> سر</w:t>
      </w:r>
      <w:r w:rsidR="00DF6C5B" w:rsidRPr="004F66F1">
        <w:rPr>
          <w:rStyle w:val="Char6"/>
          <w:rtl/>
        </w:rPr>
        <w:t>ی</w:t>
      </w:r>
      <w:r w:rsidRPr="004F66F1">
        <w:rPr>
          <w:rStyle w:val="Char6"/>
          <w:rtl/>
        </w:rPr>
        <w:t>ع به نوشته‌ها</w:t>
      </w:r>
      <w:r w:rsidR="00DF6C5B" w:rsidRPr="004F66F1">
        <w:rPr>
          <w:rStyle w:val="Char6"/>
          <w:rtl/>
        </w:rPr>
        <w:t>ی</w:t>
      </w:r>
      <w:r w:rsidRPr="004F66F1">
        <w:rPr>
          <w:rStyle w:val="Char6"/>
          <w:rtl/>
        </w:rPr>
        <w:t xml:space="preserve"> عظ</w:t>
      </w:r>
      <w:r w:rsidR="00DF6C5B" w:rsidRPr="004F66F1">
        <w:rPr>
          <w:rStyle w:val="Char6"/>
          <w:rtl/>
        </w:rPr>
        <w:t>ی</w:t>
      </w:r>
      <w:r w:rsidRPr="004F66F1">
        <w:rPr>
          <w:rStyle w:val="Char6"/>
          <w:rtl/>
        </w:rPr>
        <w:t>م آنها در بیان احادیث ساختگی داشته باش</w:t>
      </w:r>
      <w:r w:rsidR="00DF6C5B" w:rsidRPr="004F66F1">
        <w:rPr>
          <w:rStyle w:val="Char6"/>
          <w:rtl/>
        </w:rPr>
        <w:t>ی</w:t>
      </w:r>
      <w:r w:rsidRPr="004F66F1">
        <w:rPr>
          <w:rStyle w:val="Char6"/>
          <w:rtl/>
        </w:rPr>
        <w:t>م.</w:t>
      </w:r>
    </w:p>
    <w:p w:rsidR="00B02293" w:rsidRPr="004F66F1" w:rsidRDefault="00B02293" w:rsidP="00D13D11">
      <w:pPr>
        <w:ind w:firstLine="284"/>
        <w:jc w:val="both"/>
        <w:rPr>
          <w:rStyle w:val="Char6"/>
          <w:rtl/>
        </w:rPr>
      </w:pPr>
      <w:r w:rsidRPr="004F66F1">
        <w:rPr>
          <w:rStyle w:val="Char6"/>
          <w:rtl/>
        </w:rPr>
        <w:t xml:space="preserve">آنها </w:t>
      </w:r>
      <w:r w:rsidR="00DF6C5B" w:rsidRPr="004F66F1">
        <w:rPr>
          <w:rStyle w:val="Char6"/>
          <w:rtl/>
        </w:rPr>
        <w:t>ک</w:t>
      </w:r>
      <w:r w:rsidRPr="004F66F1">
        <w:rPr>
          <w:rStyle w:val="Char6"/>
          <w:rtl/>
        </w:rPr>
        <w:t>وتاه</w:t>
      </w:r>
      <w:r w:rsidR="00DF6C5B" w:rsidRPr="004F66F1">
        <w:rPr>
          <w:rStyle w:val="Char6"/>
          <w:rtl/>
        </w:rPr>
        <w:t>ی</w:t>
      </w:r>
      <w:r w:rsidRPr="004F66F1">
        <w:rPr>
          <w:rStyle w:val="Char6"/>
          <w:rtl/>
        </w:rPr>
        <w:t xml:space="preserve"> ن</w:t>
      </w:r>
      <w:r w:rsidR="00DF6C5B" w:rsidRPr="004F66F1">
        <w:rPr>
          <w:rStyle w:val="Char6"/>
          <w:rtl/>
        </w:rPr>
        <w:t>ک</w:t>
      </w:r>
      <w:r w:rsidRPr="004F66F1">
        <w:rPr>
          <w:rStyle w:val="Char6"/>
          <w:rtl/>
        </w:rPr>
        <w:t>رده‌اند بل</w:t>
      </w:r>
      <w:r w:rsidR="00DF6C5B" w:rsidRPr="004F66F1">
        <w:rPr>
          <w:rStyle w:val="Char6"/>
          <w:rtl/>
        </w:rPr>
        <w:t>ک</w:t>
      </w:r>
      <w:r w:rsidRPr="004F66F1">
        <w:rPr>
          <w:rStyle w:val="Char6"/>
          <w:rtl/>
        </w:rPr>
        <w:t>ه متأخر</w:t>
      </w:r>
      <w:r w:rsidR="00DF6C5B" w:rsidRPr="004F66F1">
        <w:rPr>
          <w:rStyle w:val="Char6"/>
          <w:rtl/>
        </w:rPr>
        <w:t>ی</w:t>
      </w:r>
      <w:r w:rsidRPr="004F66F1">
        <w:rPr>
          <w:rStyle w:val="Char6"/>
          <w:rtl/>
        </w:rPr>
        <w:t>ن</w:t>
      </w:r>
      <w:r w:rsidR="00D13D11" w:rsidRPr="004F66F1">
        <w:rPr>
          <w:rStyle w:val="Char6"/>
          <w:rFonts w:hint="cs"/>
          <w:rtl/>
        </w:rPr>
        <w:t xml:space="preserve"> می‌باشند که</w:t>
      </w:r>
      <w:r w:rsidRPr="004F66F1">
        <w:rPr>
          <w:rStyle w:val="Char6"/>
          <w:rtl/>
        </w:rPr>
        <w:t xml:space="preserve"> بلند همت نبودند و در ا</w:t>
      </w:r>
      <w:r w:rsidR="00DF6C5B" w:rsidRPr="004F66F1">
        <w:rPr>
          <w:rStyle w:val="Char6"/>
          <w:rtl/>
        </w:rPr>
        <w:t>ی</w:t>
      </w:r>
      <w:r w:rsidRPr="004F66F1">
        <w:rPr>
          <w:rStyle w:val="Char6"/>
          <w:rtl/>
        </w:rPr>
        <w:t>ن م</w:t>
      </w:r>
      <w:r w:rsidR="00DF6C5B" w:rsidRPr="004F66F1">
        <w:rPr>
          <w:rStyle w:val="Char6"/>
          <w:rtl/>
        </w:rPr>
        <w:t>ی</w:t>
      </w:r>
      <w:r w:rsidRPr="004F66F1">
        <w:rPr>
          <w:rStyle w:val="Char6"/>
          <w:rtl/>
        </w:rPr>
        <w:t xml:space="preserve">دان </w:t>
      </w:r>
      <w:r w:rsidR="00DF6C5B" w:rsidRPr="004F66F1">
        <w:rPr>
          <w:rStyle w:val="Char6"/>
          <w:rtl/>
        </w:rPr>
        <w:t>ک</w:t>
      </w:r>
      <w:r w:rsidRPr="004F66F1">
        <w:rPr>
          <w:rStyle w:val="Char6"/>
          <w:rtl/>
        </w:rPr>
        <w:t>وتاه</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ردند و به اشتباه و خطاها</w:t>
      </w:r>
      <w:r w:rsidR="00DF6C5B" w:rsidRPr="004F66F1">
        <w:rPr>
          <w:rStyle w:val="Char6"/>
          <w:rtl/>
        </w:rPr>
        <w:t>ی</w:t>
      </w:r>
      <w:r w:rsidRPr="004F66F1">
        <w:rPr>
          <w:rStyle w:val="Char6"/>
          <w:rtl/>
        </w:rPr>
        <w:t xml:space="preserve"> بس</w:t>
      </w:r>
      <w:r w:rsidR="00DF6C5B" w:rsidRPr="004F66F1">
        <w:rPr>
          <w:rStyle w:val="Char6"/>
          <w:rtl/>
        </w:rPr>
        <w:t>ی</w:t>
      </w:r>
      <w:r w:rsidRPr="004F66F1">
        <w:rPr>
          <w:rStyle w:val="Char6"/>
          <w:rtl/>
        </w:rPr>
        <w:t>ار</w:t>
      </w:r>
      <w:r w:rsidR="00DF6C5B" w:rsidRPr="004F66F1">
        <w:rPr>
          <w:rStyle w:val="Char6"/>
          <w:rtl/>
        </w:rPr>
        <w:t>ی</w:t>
      </w:r>
      <w:r w:rsidRPr="004F66F1">
        <w:rPr>
          <w:rStyle w:val="Char6"/>
          <w:rtl/>
        </w:rPr>
        <w:t xml:space="preserve"> دچار شدند.</w:t>
      </w:r>
    </w:p>
    <w:p w:rsidR="00B02293" w:rsidRPr="004F66F1" w:rsidRDefault="00B02293" w:rsidP="00D13D11">
      <w:pPr>
        <w:ind w:firstLine="284"/>
        <w:jc w:val="both"/>
        <w:rPr>
          <w:rStyle w:val="Char6"/>
          <w:rtl/>
        </w:rPr>
      </w:pPr>
      <w:r w:rsidRPr="004F66F1">
        <w:rPr>
          <w:rStyle w:val="Char6"/>
          <w:rtl/>
        </w:rPr>
        <w:t>در صفحه‌</w:t>
      </w:r>
      <w:r w:rsidR="00DF6C5B" w:rsidRPr="004F66F1">
        <w:rPr>
          <w:rStyle w:val="Char6"/>
          <w:rtl/>
        </w:rPr>
        <w:t>ی</w:t>
      </w:r>
      <w:r w:rsidRPr="004F66F1">
        <w:rPr>
          <w:rStyle w:val="Char6"/>
          <w:rtl/>
        </w:rPr>
        <w:t xml:space="preserve"> 101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د: «سازندگان حدیث، هر چ</w:t>
      </w:r>
      <w:r w:rsidR="00DF6C5B" w:rsidRPr="004F66F1">
        <w:rPr>
          <w:rStyle w:val="Char6"/>
          <w:rtl/>
        </w:rPr>
        <w:t>ی</w:t>
      </w:r>
      <w:r w:rsidRPr="004F66F1">
        <w:rPr>
          <w:rStyle w:val="Char6"/>
          <w:rtl/>
        </w:rPr>
        <w:t>ز</w:t>
      </w:r>
      <w:r w:rsidR="00DF6C5B" w:rsidRPr="004F66F1">
        <w:rPr>
          <w:rStyle w:val="Char6"/>
          <w:rtl/>
        </w:rPr>
        <w:t>ی</w:t>
      </w:r>
      <w:r w:rsidRPr="004F66F1">
        <w:rPr>
          <w:rStyle w:val="Char6"/>
          <w:rtl/>
        </w:rPr>
        <w:t xml:space="preserve"> را </w:t>
      </w:r>
      <w:r w:rsidR="00DF6C5B" w:rsidRPr="004F66F1">
        <w:rPr>
          <w:rStyle w:val="Char6"/>
          <w:rtl/>
        </w:rPr>
        <w:t>ک</w:t>
      </w:r>
      <w:r w:rsidRPr="004F66F1">
        <w:rPr>
          <w:rStyle w:val="Char6"/>
          <w:rtl/>
        </w:rPr>
        <w:t>ه دوست م</w:t>
      </w:r>
      <w:r w:rsidR="00DF6C5B" w:rsidRPr="004F66F1">
        <w:rPr>
          <w:rStyle w:val="Char6"/>
          <w:rtl/>
        </w:rPr>
        <w:t>ی</w:t>
      </w:r>
      <w:r w:rsidRPr="004F66F1">
        <w:rPr>
          <w:rStyle w:val="Char6"/>
          <w:rtl/>
        </w:rPr>
        <w:t>‌داشتند به نام حد</w:t>
      </w:r>
      <w:r w:rsidR="00DF6C5B" w:rsidRPr="004F66F1">
        <w:rPr>
          <w:rStyle w:val="Char6"/>
          <w:rtl/>
        </w:rPr>
        <w:t>ی</w:t>
      </w:r>
      <w:r w:rsidRPr="004F66F1">
        <w:rPr>
          <w:rStyle w:val="Char6"/>
          <w:rtl/>
        </w:rPr>
        <w:t>ث اضافه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ردند» سپس از ابن حزم</w:t>
      </w:r>
      <w:r w:rsidRPr="004F66F1">
        <w:rPr>
          <w:rFonts w:ascii="AGA Arabesque" w:hAnsi="AGA Arabesque" w:cs="CTraditional Arabic"/>
          <w:caps/>
          <w:rtl/>
          <w:lang w:bidi="fa-IR"/>
        </w:rPr>
        <w:t>/</w:t>
      </w:r>
      <w:r w:rsidRPr="004F66F1">
        <w:rPr>
          <w:rStyle w:val="Char6"/>
          <w:rtl/>
        </w:rPr>
        <w:t xml:space="preserve"> نقل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 xml:space="preserve">ند </w:t>
      </w:r>
      <w:r w:rsidR="00DF6C5B" w:rsidRPr="004F66F1">
        <w:rPr>
          <w:rStyle w:val="Char6"/>
          <w:rtl/>
        </w:rPr>
        <w:t>ک</w:t>
      </w:r>
      <w:r w:rsidRPr="004F66F1">
        <w:rPr>
          <w:rStyle w:val="Char6"/>
          <w:rtl/>
        </w:rPr>
        <w:t>ه در اح</w:t>
      </w:r>
      <w:r w:rsidR="00DF6C5B" w:rsidRPr="004F66F1">
        <w:rPr>
          <w:rStyle w:val="Char6"/>
          <w:rtl/>
        </w:rPr>
        <w:t>ک</w:t>
      </w:r>
      <w:r w:rsidRPr="004F66F1">
        <w:rPr>
          <w:rStyle w:val="Char6"/>
          <w:rtl/>
        </w:rPr>
        <w:t>ام از ابوهر</w:t>
      </w:r>
      <w:r w:rsidR="00DF6C5B" w:rsidRPr="004F66F1">
        <w:rPr>
          <w:rStyle w:val="Char6"/>
          <w:rtl/>
        </w:rPr>
        <w:t>ی</w:t>
      </w:r>
      <w:r w:rsidRPr="004F66F1">
        <w:rPr>
          <w:rStyle w:val="Char6"/>
          <w:rtl/>
        </w:rPr>
        <w:t>ره</w:t>
      </w:r>
      <w:r w:rsidR="004F66F1" w:rsidRPr="004F66F1">
        <w:rPr>
          <w:rStyle w:val="Char6"/>
          <w:rFonts w:ascii="CTraditional Arabic" w:hAnsi="CTraditional Arabic" w:cs="CTraditional Arabic"/>
          <w:rtl/>
        </w:rPr>
        <w:t xml:space="preserve"> س</w:t>
      </w:r>
      <w:r w:rsidRPr="004F66F1">
        <w:rPr>
          <w:rStyle w:val="Char6"/>
          <w:rtl/>
        </w:rPr>
        <w:t xml:space="preserve"> روا</w:t>
      </w:r>
      <w:r w:rsidR="00DF6C5B" w:rsidRPr="004F66F1">
        <w:rPr>
          <w:rStyle w:val="Char6"/>
          <w:rtl/>
        </w:rPr>
        <w:t>ی</w:t>
      </w:r>
      <w:r w:rsidRPr="004F66F1">
        <w:rPr>
          <w:rStyle w:val="Char6"/>
          <w:rtl/>
        </w:rPr>
        <w:t xml:space="preserve">ت </w:t>
      </w:r>
      <w:r w:rsidR="00DF6C5B" w:rsidRPr="004F66F1">
        <w:rPr>
          <w:rStyle w:val="Char6"/>
          <w:rtl/>
        </w:rPr>
        <w:t>ک</w:t>
      </w:r>
      <w:r w:rsidRPr="004F66F1">
        <w:rPr>
          <w:rStyle w:val="Char6"/>
          <w:rtl/>
        </w:rPr>
        <w:t>رده است «اگر از من حد</w:t>
      </w:r>
      <w:r w:rsidR="00DF6C5B" w:rsidRPr="004F66F1">
        <w:rPr>
          <w:rStyle w:val="Char6"/>
          <w:rtl/>
        </w:rPr>
        <w:t>ی</w:t>
      </w:r>
      <w:r w:rsidRPr="004F66F1">
        <w:rPr>
          <w:rStyle w:val="Char6"/>
          <w:rtl/>
        </w:rPr>
        <w:t>ث</w:t>
      </w:r>
      <w:r w:rsidR="00DF6C5B" w:rsidRPr="004F66F1">
        <w:rPr>
          <w:rStyle w:val="Char6"/>
          <w:rtl/>
        </w:rPr>
        <w:t>ی</w:t>
      </w:r>
      <w:r w:rsidRPr="004F66F1">
        <w:rPr>
          <w:rStyle w:val="Char6"/>
          <w:rtl/>
        </w:rPr>
        <w:t xml:space="preserve"> برا</w:t>
      </w:r>
      <w:r w:rsidR="00DF6C5B" w:rsidRPr="004F66F1">
        <w:rPr>
          <w:rStyle w:val="Char6"/>
          <w:rtl/>
        </w:rPr>
        <w:t>ی</w:t>
      </w:r>
      <w:r w:rsidRPr="004F66F1">
        <w:rPr>
          <w:rStyle w:val="Char6"/>
          <w:rtl/>
        </w:rPr>
        <w:t xml:space="preserve"> شما روا</w:t>
      </w:r>
      <w:r w:rsidR="00DF6C5B" w:rsidRPr="004F66F1">
        <w:rPr>
          <w:rStyle w:val="Char6"/>
          <w:rtl/>
        </w:rPr>
        <w:t>ی</w:t>
      </w:r>
      <w:r w:rsidRPr="004F66F1">
        <w:rPr>
          <w:rStyle w:val="Char6"/>
          <w:rtl/>
        </w:rPr>
        <w:t xml:space="preserve">ت شد و موافق حق </w:t>
      </w:r>
      <w:r w:rsidRPr="00925812">
        <w:rPr>
          <w:rStyle w:val="Char6"/>
          <w:spacing w:val="-4"/>
          <w:rtl/>
        </w:rPr>
        <w:t>بود به آن تمس</w:t>
      </w:r>
      <w:r w:rsidR="00DF6C5B" w:rsidRPr="00925812">
        <w:rPr>
          <w:rStyle w:val="Char6"/>
          <w:spacing w:val="-4"/>
          <w:rtl/>
        </w:rPr>
        <w:t>ک</w:t>
      </w:r>
      <w:r w:rsidRPr="00925812">
        <w:rPr>
          <w:rStyle w:val="Char6"/>
          <w:spacing w:val="-4"/>
          <w:rtl/>
        </w:rPr>
        <w:t xml:space="preserve"> جو</w:t>
      </w:r>
      <w:r w:rsidR="00DF6C5B" w:rsidRPr="00925812">
        <w:rPr>
          <w:rStyle w:val="Char6"/>
          <w:spacing w:val="-4"/>
          <w:rtl/>
        </w:rPr>
        <w:t>ی</w:t>
      </w:r>
      <w:r w:rsidRPr="00925812">
        <w:rPr>
          <w:rStyle w:val="Char6"/>
          <w:spacing w:val="-4"/>
          <w:rtl/>
        </w:rPr>
        <w:t xml:space="preserve">د، هر چند از </w:t>
      </w:r>
      <w:r w:rsidR="00DF6C5B" w:rsidRPr="00925812">
        <w:rPr>
          <w:rStyle w:val="Char6"/>
          <w:spacing w:val="-4"/>
          <w:rtl/>
        </w:rPr>
        <w:t>ک</w:t>
      </w:r>
      <w:r w:rsidRPr="00925812">
        <w:rPr>
          <w:rStyle w:val="Char6"/>
          <w:spacing w:val="-4"/>
          <w:rtl/>
        </w:rPr>
        <w:t>لام من هم نباشد». و همچن</w:t>
      </w:r>
      <w:r w:rsidR="00DF6C5B" w:rsidRPr="00925812">
        <w:rPr>
          <w:rStyle w:val="Char6"/>
          <w:spacing w:val="-4"/>
          <w:rtl/>
        </w:rPr>
        <w:t>ی</w:t>
      </w:r>
      <w:r w:rsidRPr="00925812">
        <w:rPr>
          <w:rStyle w:val="Char6"/>
          <w:spacing w:val="-4"/>
          <w:rtl/>
        </w:rPr>
        <w:t>ن دوباره از ابوهر</w:t>
      </w:r>
      <w:r w:rsidR="00DF6C5B" w:rsidRPr="00925812">
        <w:rPr>
          <w:rStyle w:val="Char6"/>
          <w:spacing w:val="-4"/>
          <w:rtl/>
        </w:rPr>
        <w:t>ی</w:t>
      </w:r>
      <w:r w:rsidRPr="00925812">
        <w:rPr>
          <w:rStyle w:val="Char6"/>
          <w:spacing w:val="-4"/>
          <w:rtl/>
        </w:rPr>
        <w:t>ره</w:t>
      </w:r>
      <w:r w:rsidR="004F66F1" w:rsidRPr="00925812">
        <w:rPr>
          <w:rStyle w:val="Char6"/>
          <w:rFonts w:ascii="CTraditional Arabic" w:hAnsi="CTraditional Arabic" w:cs="CTraditional Arabic"/>
          <w:spacing w:val="-4"/>
          <w:rtl/>
        </w:rPr>
        <w:t xml:space="preserve"> س</w:t>
      </w:r>
      <w:r w:rsidRPr="004F66F1">
        <w:rPr>
          <w:rStyle w:val="Char6"/>
          <w:rtl/>
        </w:rPr>
        <w:t xml:space="preserve"> روا</w:t>
      </w:r>
      <w:r w:rsidR="00DF6C5B" w:rsidRPr="004F66F1">
        <w:rPr>
          <w:rStyle w:val="Char6"/>
          <w:rtl/>
        </w:rPr>
        <w:t>ی</w:t>
      </w:r>
      <w:r w:rsidRPr="004F66F1">
        <w:rPr>
          <w:rStyle w:val="Char6"/>
          <w:rtl/>
        </w:rPr>
        <w:t xml:space="preserve">ت شده است </w:t>
      </w:r>
      <w:r w:rsidR="00DF6C5B" w:rsidRPr="004F66F1">
        <w:rPr>
          <w:rStyle w:val="Char6"/>
          <w:rtl/>
        </w:rPr>
        <w:t>ک</w:t>
      </w:r>
      <w:r w:rsidRPr="004F66F1">
        <w:rPr>
          <w:rStyle w:val="Char6"/>
          <w:rtl/>
        </w:rPr>
        <w:t>ه رسول خدا فرمود: «اگر به نام من چ</w:t>
      </w:r>
      <w:r w:rsidR="00DF6C5B" w:rsidRPr="004F66F1">
        <w:rPr>
          <w:rStyle w:val="Char6"/>
          <w:rtl/>
        </w:rPr>
        <w:t>ی</w:t>
      </w:r>
      <w:r w:rsidRPr="004F66F1">
        <w:rPr>
          <w:rStyle w:val="Char6"/>
          <w:rtl/>
        </w:rPr>
        <w:t>ز</w:t>
      </w:r>
      <w:r w:rsidR="00DF6C5B" w:rsidRPr="004F66F1">
        <w:rPr>
          <w:rStyle w:val="Char6"/>
          <w:rtl/>
        </w:rPr>
        <w:t>ی</w:t>
      </w:r>
      <w:r w:rsidRPr="004F66F1">
        <w:rPr>
          <w:rStyle w:val="Char6"/>
          <w:rtl/>
        </w:rPr>
        <w:t xml:space="preserve"> به شما رس</w:t>
      </w:r>
      <w:r w:rsidR="00DF6C5B" w:rsidRPr="004F66F1">
        <w:rPr>
          <w:rStyle w:val="Char6"/>
          <w:rtl/>
        </w:rPr>
        <w:t>ی</w:t>
      </w:r>
      <w:r w:rsidRPr="004F66F1">
        <w:rPr>
          <w:rStyle w:val="Char6"/>
          <w:rtl/>
        </w:rPr>
        <w:t xml:space="preserve">د و موافق حق بود، هر چند آن را نگفته باشم </w:t>
      </w:r>
      <w:r w:rsidR="00D13D11" w:rsidRPr="004F66F1">
        <w:rPr>
          <w:rStyle w:val="Char6"/>
          <w:rFonts w:hint="cs"/>
          <w:rtl/>
        </w:rPr>
        <w:t>پس آن را گفته‌ام</w:t>
      </w:r>
      <w:r w:rsidRPr="004F66F1">
        <w:rPr>
          <w:rStyle w:val="Char6"/>
          <w:rtl/>
        </w:rPr>
        <w:t>».</w:t>
      </w:r>
    </w:p>
    <w:p w:rsidR="00B02293" w:rsidRPr="004F66F1" w:rsidRDefault="00943BC8" w:rsidP="00B02293">
      <w:pPr>
        <w:ind w:firstLine="284"/>
        <w:jc w:val="both"/>
        <w:rPr>
          <w:rStyle w:val="Char6"/>
          <w:rtl/>
        </w:rPr>
      </w:pPr>
      <w:r w:rsidRPr="004F66F1">
        <w:rPr>
          <w:rStyle w:val="Char6"/>
          <w:rtl/>
        </w:rPr>
        <w:t>ه</w:t>
      </w:r>
      <w:r w:rsidR="00DF6C5B" w:rsidRPr="004F66F1">
        <w:rPr>
          <w:rStyle w:val="Char6"/>
          <w:rtl/>
        </w:rPr>
        <w:t>ی</w:t>
      </w:r>
      <w:r w:rsidRPr="004F66F1">
        <w:rPr>
          <w:rStyle w:val="Char6"/>
          <w:rtl/>
        </w:rPr>
        <w:t>چ</w:t>
      </w:r>
      <w:r w:rsidRPr="004F66F1">
        <w:rPr>
          <w:rStyle w:val="Char6"/>
          <w:rFonts w:hint="eastAsia"/>
          <w:rtl/>
        </w:rPr>
        <w:t>‌</w:t>
      </w:r>
      <w:r w:rsidR="00DF6C5B" w:rsidRPr="004F66F1">
        <w:rPr>
          <w:rStyle w:val="Char6"/>
          <w:rtl/>
        </w:rPr>
        <w:t>ک</w:t>
      </w:r>
      <w:r w:rsidR="00B02293" w:rsidRPr="004F66F1">
        <w:rPr>
          <w:rStyle w:val="Char6"/>
          <w:rtl/>
        </w:rPr>
        <w:t>س در موضوع بودن ا</w:t>
      </w:r>
      <w:r w:rsidR="00DF6C5B" w:rsidRPr="004F66F1">
        <w:rPr>
          <w:rStyle w:val="Char6"/>
          <w:rtl/>
        </w:rPr>
        <w:t>ی</w:t>
      </w:r>
      <w:r w:rsidR="00B02293" w:rsidRPr="004F66F1">
        <w:rPr>
          <w:rStyle w:val="Char6"/>
          <w:rtl/>
        </w:rPr>
        <w:t>ن دو حد</w:t>
      </w:r>
      <w:r w:rsidR="00DF6C5B" w:rsidRPr="004F66F1">
        <w:rPr>
          <w:rStyle w:val="Char6"/>
          <w:rtl/>
        </w:rPr>
        <w:t>ی</w:t>
      </w:r>
      <w:r w:rsidR="00B02293" w:rsidRPr="004F66F1">
        <w:rPr>
          <w:rStyle w:val="Char6"/>
          <w:rtl/>
        </w:rPr>
        <w:t>ث ش</w:t>
      </w:r>
      <w:r w:rsidR="00DF6C5B" w:rsidRPr="004F66F1">
        <w:rPr>
          <w:rStyle w:val="Char6"/>
          <w:rtl/>
        </w:rPr>
        <w:t>ک</w:t>
      </w:r>
      <w:r w:rsidR="00B02293" w:rsidRPr="004F66F1">
        <w:rPr>
          <w:rStyle w:val="Char6"/>
          <w:rtl/>
        </w:rPr>
        <w:t xml:space="preserve"> ندارد. با نگاه</w:t>
      </w:r>
      <w:r w:rsidR="00DF6C5B" w:rsidRPr="004F66F1">
        <w:rPr>
          <w:rStyle w:val="Char6"/>
          <w:rtl/>
        </w:rPr>
        <w:t>ی</w:t>
      </w:r>
      <w:r w:rsidR="00B02293" w:rsidRPr="004F66F1">
        <w:rPr>
          <w:rStyle w:val="Char6"/>
          <w:rtl/>
        </w:rPr>
        <w:t xml:space="preserve"> به متن حد</w:t>
      </w:r>
      <w:r w:rsidR="00DF6C5B" w:rsidRPr="004F66F1">
        <w:rPr>
          <w:rStyle w:val="Char6"/>
          <w:rtl/>
        </w:rPr>
        <w:t>ی</w:t>
      </w:r>
      <w:r w:rsidR="00B02293" w:rsidRPr="004F66F1">
        <w:rPr>
          <w:rStyle w:val="Char6"/>
          <w:rtl/>
        </w:rPr>
        <w:t>ث متوجه م</w:t>
      </w:r>
      <w:r w:rsidR="00DF6C5B" w:rsidRPr="004F66F1">
        <w:rPr>
          <w:rStyle w:val="Char6"/>
          <w:rtl/>
        </w:rPr>
        <w:t>ی</w:t>
      </w:r>
      <w:r w:rsidR="00B02293" w:rsidRPr="004F66F1">
        <w:rPr>
          <w:rStyle w:val="Char6"/>
          <w:rtl/>
        </w:rPr>
        <w:t>‌شو</w:t>
      </w:r>
      <w:r w:rsidR="00DF6C5B" w:rsidRPr="004F66F1">
        <w:rPr>
          <w:rStyle w:val="Char6"/>
          <w:rtl/>
        </w:rPr>
        <w:t>ی</w:t>
      </w:r>
      <w:r w:rsidR="00B02293" w:rsidRPr="004F66F1">
        <w:rPr>
          <w:rStyle w:val="Char6"/>
          <w:rtl/>
        </w:rPr>
        <w:t>م چن</w:t>
      </w:r>
      <w:r w:rsidR="00DF6C5B" w:rsidRPr="004F66F1">
        <w:rPr>
          <w:rStyle w:val="Char6"/>
          <w:rtl/>
        </w:rPr>
        <w:t>ی</w:t>
      </w:r>
      <w:r w:rsidR="00B02293" w:rsidRPr="004F66F1">
        <w:rPr>
          <w:rStyle w:val="Char6"/>
          <w:rtl/>
        </w:rPr>
        <w:t>ن چ</w:t>
      </w:r>
      <w:r w:rsidR="00DF6C5B" w:rsidRPr="004F66F1">
        <w:rPr>
          <w:rStyle w:val="Char6"/>
          <w:rtl/>
        </w:rPr>
        <w:t>ی</w:t>
      </w:r>
      <w:r w:rsidR="00B02293" w:rsidRPr="004F66F1">
        <w:rPr>
          <w:rStyle w:val="Char6"/>
          <w:rtl/>
        </w:rPr>
        <w:t>ز</w:t>
      </w:r>
      <w:r w:rsidR="00DF6C5B" w:rsidRPr="004F66F1">
        <w:rPr>
          <w:rStyle w:val="Char6"/>
          <w:rtl/>
        </w:rPr>
        <w:t>ی</w:t>
      </w:r>
      <w:r w:rsidR="00B02293" w:rsidRPr="004F66F1">
        <w:rPr>
          <w:rStyle w:val="Char6"/>
          <w:rtl/>
        </w:rPr>
        <w:t xml:space="preserve"> از دهان معصوم (پ</w:t>
      </w:r>
      <w:r w:rsidR="00DF6C5B" w:rsidRPr="004F66F1">
        <w:rPr>
          <w:rStyle w:val="Char6"/>
          <w:rtl/>
        </w:rPr>
        <w:t>ی</w:t>
      </w:r>
      <w:r w:rsidR="00B02293" w:rsidRPr="004F66F1">
        <w:rPr>
          <w:rStyle w:val="Char6"/>
          <w:rtl/>
        </w:rPr>
        <w:t>امبر ا</w:t>
      </w:r>
      <w:r w:rsidR="00DF6C5B" w:rsidRPr="004F66F1">
        <w:rPr>
          <w:rStyle w:val="Char6"/>
          <w:rtl/>
        </w:rPr>
        <w:t>ک</w:t>
      </w:r>
      <w:r w:rsidR="00B02293" w:rsidRPr="004F66F1">
        <w:rPr>
          <w:rStyle w:val="Char6"/>
          <w:rtl/>
        </w:rPr>
        <w:t>رم) تراوش نمی‌شود. آ</w:t>
      </w:r>
      <w:r w:rsidR="00DF6C5B" w:rsidRPr="004F66F1">
        <w:rPr>
          <w:rStyle w:val="Char6"/>
          <w:rtl/>
        </w:rPr>
        <w:t>ی</w:t>
      </w:r>
      <w:r w:rsidR="00B02293" w:rsidRPr="004F66F1">
        <w:rPr>
          <w:rStyle w:val="Char6"/>
          <w:rtl/>
        </w:rPr>
        <w:t xml:space="preserve">ا فرد عاقل و دانا </w:t>
      </w:r>
      <w:r w:rsidR="00DF6C5B" w:rsidRPr="004F66F1">
        <w:rPr>
          <w:rStyle w:val="Char6"/>
          <w:rtl/>
        </w:rPr>
        <w:t>ک</w:t>
      </w:r>
      <w:r w:rsidR="00B02293" w:rsidRPr="004F66F1">
        <w:rPr>
          <w:rStyle w:val="Char6"/>
          <w:rtl/>
        </w:rPr>
        <w:t>لام</w:t>
      </w:r>
      <w:r w:rsidR="00DF6C5B" w:rsidRPr="004F66F1">
        <w:rPr>
          <w:rStyle w:val="Char6"/>
          <w:rtl/>
        </w:rPr>
        <w:t>ی</w:t>
      </w:r>
      <w:r w:rsidR="00B02293" w:rsidRPr="004F66F1">
        <w:rPr>
          <w:rStyle w:val="Char6"/>
          <w:rtl/>
        </w:rPr>
        <w:t xml:space="preserve"> </w:t>
      </w:r>
      <w:r w:rsidR="00DF6C5B" w:rsidRPr="004F66F1">
        <w:rPr>
          <w:rStyle w:val="Char6"/>
          <w:rtl/>
        </w:rPr>
        <w:t>ک</w:t>
      </w:r>
      <w:r w:rsidR="00B02293" w:rsidRPr="004F66F1">
        <w:rPr>
          <w:rStyle w:val="Char6"/>
          <w:rtl/>
        </w:rPr>
        <w:t>ه از دهان خودش ب</w:t>
      </w:r>
      <w:r w:rsidR="00DF6C5B" w:rsidRPr="004F66F1">
        <w:rPr>
          <w:rStyle w:val="Char6"/>
          <w:rtl/>
        </w:rPr>
        <w:t>ی</w:t>
      </w:r>
      <w:r w:rsidR="00B02293" w:rsidRPr="004F66F1">
        <w:rPr>
          <w:rStyle w:val="Char6"/>
          <w:rtl/>
        </w:rPr>
        <w:t>رون ن</w:t>
      </w:r>
      <w:r w:rsidR="00DF6C5B" w:rsidRPr="004F66F1">
        <w:rPr>
          <w:rStyle w:val="Char6"/>
          <w:rtl/>
        </w:rPr>
        <w:t>ی</w:t>
      </w:r>
      <w:r w:rsidR="00B02293" w:rsidRPr="004F66F1">
        <w:rPr>
          <w:rStyle w:val="Char6"/>
          <w:rtl/>
        </w:rPr>
        <w:t>ا</w:t>
      </w:r>
      <w:r w:rsidR="00DF6C5B" w:rsidRPr="004F66F1">
        <w:rPr>
          <w:rStyle w:val="Char6"/>
          <w:rtl/>
        </w:rPr>
        <w:t>ی</w:t>
      </w:r>
      <w:r w:rsidR="00B02293" w:rsidRPr="004F66F1">
        <w:rPr>
          <w:rStyle w:val="Char6"/>
          <w:rtl/>
        </w:rPr>
        <w:t>د به خود نسبت م</w:t>
      </w:r>
      <w:r w:rsidR="00DF6C5B" w:rsidRPr="004F66F1">
        <w:rPr>
          <w:rStyle w:val="Char6"/>
          <w:rtl/>
        </w:rPr>
        <w:t>ی</w:t>
      </w:r>
      <w:r w:rsidR="00B02293" w:rsidRPr="004F66F1">
        <w:rPr>
          <w:rStyle w:val="Char6"/>
          <w:rtl/>
        </w:rPr>
        <w:t>‌دهد؟! حت</w:t>
      </w:r>
      <w:r w:rsidR="00DF6C5B" w:rsidRPr="004F66F1">
        <w:rPr>
          <w:rStyle w:val="Char6"/>
          <w:rtl/>
        </w:rPr>
        <w:t>ی</w:t>
      </w:r>
      <w:r w:rsidR="00B02293" w:rsidRPr="004F66F1">
        <w:rPr>
          <w:rStyle w:val="Char6"/>
          <w:rtl/>
        </w:rPr>
        <w:t xml:space="preserve"> چگونه به مردم دستور م</w:t>
      </w:r>
      <w:r w:rsidR="00DF6C5B" w:rsidRPr="004F66F1">
        <w:rPr>
          <w:rStyle w:val="Char6"/>
          <w:rtl/>
        </w:rPr>
        <w:t>ی</w:t>
      </w:r>
      <w:r w:rsidR="00B02293" w:rsidRPr="004F66F1">
        <w:rPr>
          <w:rStyle w:val="Char6"/>
          <w:rtl/>
        </w:rPr>
        <w:t>‌دهد از چ</w:t>
      </w:r>
      <w:r w:rsidR="00DF6C5B" w:rsidRPr="004F66F1">
        <w:rPr>
          <w:rStyle w:val="Char6"/>
          <w:rtl/>
        </w:rPr>
        <w:t>ی</w:t>
      </w:r>
      <w:r w:rsidR="00B02293" w:rsidRPr="004F66F1">
        <w:rPr>
          <w:rStyle w:val="Char6"/>
          <w:rtl/>
        </w:rPr>
        <w:t>ز</w:t>
      </w:r>
      <w:r w:rsidR="00DF6C5B" w:rsidRPr="004F66F1">
        <w:rPr>
          <w:rStyle w:val="Char6"/>
          <w:rtl/>
        </w:rPr>
        <w:t>ی</w:t>
      </w:r>
      <w:r w:rsidR="00B02293" w:rsidRPr="004F66F1">
        <w:rPr>
          <w:rStyle w:val="Char6"/>
          <w:rtl/>
        </w:rPr>
        <w:t xml:space="preserve"> پ</w:t>
      </w:r>
      <w:r w:rsidR="00DF6C5B" w:rsidRPr="004F66F1">
        <w:rPr>
          <w:rStyle w:val="Char6"/>
          <w:rtl/>
        </w:rPr>
        <w:t>ی</w:t>
      </w:r>
      <w:r w:rsidR="00B02293" w:rsidRPr="004F66F1">
        <w:rPr>
          <w:rStyle w:val="Char6"/>
          <w:rtl/>
        </w:rPr>
        <w:t>رو</w:t>
      </w:r>
      <w:r w:rsidR="00DF6C5B" w:rsidRPr="004F66F1">
        <w:rPr>
          <w:rStyle w:val="Char6"/>
          <w:rtl/>
        </w:rPr>
        <w:t>ی</w:t>
      </w:r>
      <w:r w:rsidR="00B02293" w:rsidRPr="004F66F1">
        <w:rPr>
          <w:rStyle w:val="Char6"/>
          <w:rtl/>
        </w:rPr>
        <w:t xml:space="preserve"> </w:t>
      </w:r>
      <w:r w:rsidR="00DF6C5B" w:rsidRPr="004F66F1">
        <w:rPr>
          <w:rStyle w:val="Char6"/>
          <w:rtl/>
        </w:rPr>
        <w:t>ک</w:t>
      </w:r>
      <w:r w:rsidR="00B02293" w:rsidRPr="004F66F1">
        <w:rPr>
          <w:rStyle w:val="Char6"/>
          <w:rtl/>
        </w:rPr>
        <w:t xml:space="preserve">نند </w:t>
      </w:r>
      <w:r w:rsidR="00DF6C5B" w:rsidRPr="004F66F1">
        <w:rPr>
          <w:rStyle w:val="Char6"/>
          <w:rtl/>
        </w:rPr>
        <w:t>ک</w:t>
      </w:r>
      <w:r w:rsidR="00B02293" w:rsidRPr="004F66F1">
        <w:rPr>
          <w:rStyle w:val="Char6"/>
          <w:rtl/>
        </w:rPr>
        <w:t>ه به آن دستور نداده است؟! ا</w:t>
      </w:r>
      <w:r w:rsidR="00DF6C5B" w:rsidRPr="004F66F1">
        <w:rPr>
          <w:rStyle w:val="Char6"/>
          <w:rtl/>
        </w:rPr>
        <w:t>ی</w:t>
      </w:r>
      <w:r w:rsidR="00B02293" w:rsidRPr="004F66F1">
        <w:rPr>
          <w:rStyle w:val="Char6"/>
          <w:rtl/>
        </w:rPr>
        <w:t xml:space="preserve">ن </w:t>
      </w:r>
      <w:r w:rsidR="00DF6C5B" w:rsidRPr="004F66F1">
        <w:rPr>
          <w:rStyle w:val="Char6"/>
          <w:rtl/>
        </w:rPr>
        <w:t>یکی</w:t>
      </w:r>
      <w:r w:rsidR="00B02293" w:rsidRPr="004F66F1">
        <w:rPr>
          <w:rStyle w:val="Char6"/>
          <w:rtl/>
        </w:rPr>
        <w:t xml:space="preserve"> از عجائب است.</w:t>
      </w:r>
    </w:p>
    <w:p w:rsidR="00B02293" w:rsidRPr="004F66F1" w:rsidRDefault="00B02293" w:rsidP="00B02293">
      <w:pPr>
        <w:pStyle w:val="a1"/>
        <w:rPr>
          <w:caps/>
          <w:rtl/>
        </w:rPr>
      </w:pPr>
      <w:bookmarkStart w:id="138" w:name="_Toc354652118"/>
      <w:bookmarkStart w:id="139" w:name="_Toc432785901"/>
      <w:bookmarkStart w:id="140" w:name="_Toc433011387"/>
      <w:r w:rsidRPr="004F66F1">
        <w:rPr>
          <w:caps/>
          <w:rtl/>
        </w:rPr>
        <w:t>اعتراض گرفتن او به حد</w:t>
      </w:r>
      <w:r w:rsidR="00A37506">
        <w:rPr>
          <w:caps/>
          <w:rtl/>
        </w:rPr>
        <w:t>ی</w:t>
      </w:r>
      <w:r w:rsidRPr="004F66F1">
        <w:rPr>
          <w:caps/>
          <w:rtl/>
        </w:rPr>
        <w:t>ث حسن</w:t>
      </w:r>
      <w:r w:rsidRPr="00925812">
        <w:rPr>
          <w:rStyle w:val="FootnoteReference"/>
          <w:rFonts w:ascii="AGA Arabesque" w:hAnsi="AGA Arabesque"/>
          <w:b w:val="0"/>
          <w:bCs w:val="0"/>
          <w:caps/>
          <w:sz w:val="28"/>
          <w:szCs w:val="28"/>
          <w:rtl/>
        </w:rPr>
        <w:footnoteReference w:id="46"/>
      </w:r>
      <w:bookmarkEnd w:id="138"/>
      <w:bookmarkEnd w:id="139"/>
      <w:bookmarkEnd w:id="140"/>
    </w:p>
    <w:p w:rsidR="00B02293" w:rsidRPr="004F66F1" w:rsidRDefault="00B02293" w:rsidP="00D13D11">
      <w:pPr>
        <w:widowControl w:val="0"/>
        <w:ind w:firstLine="284"/>
        <w:jc w:val="both"/>
        <w:rPr>
          <w:rStyle w:val="Char6"/>
          <w:rtl/>
        </w:rPr>
      </w:pPr>
      <w:r w:rsidRPr="004F66F1">
        <w:rPr>
          <w:rStyle w:val="Char6"/>
          <w:rtl/>
        </w:rPr>
        <w:t>اگر نو</w:t>
      </w:r>
      <w:r w:rsidR="00DF6C5B" w:rsidRPr="004F66F1">
        <w:rPr>
          <w:rStyle w:val="Char6"/>
          <w:rtl/>
        </w:rPr>
        <w:t>ی</w:t>
      </w:r>
      <w:r w:rsidRPr="004F66F1">
        <w:rPr>
          <w:rStyle w:val="Char6"/>
          <w:rtl/>
        </w:rPr>
        <w:t>سنده تنها به ا</w:t>
      </w:r>
      <w:r w:rsidR="00DF6C5B" w:rsidRPr="004F66F1">
        <w:rPr>
          <w:rStyle w:val="Char6"/>
          <w:rtl/>
        </w:rPr>
        <w:t>ی</w:t>
      </w:r>
      <w:r w:rsidRPr="004F66F1">
        <w:rPr>
          <w:rStyle w:val="Char6"/>
          <w:rtl/>
        </w:rPr>
        <w:t>ن دو حد</w:t>
      </w:r>
      <w:r w:rsidR="00DF6C5B" w:rsidRPr="004F66F1">
        <w:rPr>
          <w:rStyle w:val="Char6"/>
          <w:rtl/>
        </w:rPr>
        <w:t>ی</w:t>
      </w:r>
      <w:r w:rsidRPr="004F66F1">
        <w:rPr>
          <w:rStyle w:val="Char6"/>
          <w:rtl/>
        </w:rPr>
        <w:t>ث موضوع استدلال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رد حق نداشت</w:t>
      </w:r>
      <w:r w:rsidR="00DF6C5B" w:rsidRPr="004F66F1">
        <w:rPr>
          <w:rStyle w:val="Char6"/>
          <w:rtl/>
        </w:rPr>
        <w:t>ی</w:t>
      </w:r>
      <w:r w:rsidRPr="004F66F1">
        <w:rPr>
          <w:rStyle w:val="Char6"/>
          <w:rtl/>
        </w:rPr>
        <w:t>م به او اعتراض بگ</w:t>
      </w:r>
      <w:r w:rsidR="00DF6C5B" w:rsidRPr="004F66F1">
        <w:rPr>
          <w:rStyle w:val="Char6"/>
          <w:rtl/>
        </w:rPr>
        <w:t>ی</w:t>
      </w:r>
      <w:r w:rsidRPr="004F66F1">
        <w:rPr>
          <w:rStyle w:val="Char6"/>
          <w:rtl/>
        </w:rPr>
        <w:t>رم ول</w:t>
      </w:r>
      <w:r w:rsidR="00DF6C5B" w:rsidRPr="004F66F1">
        <w:rPr>
          <w:rStyle w:val="Char6"/>
          <w:rtl/>
        </w:rPr>
        <w:t>ی</w:t>
      </w:r>
      <w:r w:rsidRPr="004F66F1">
        <w:rPr>
          <w:rStyle w:val="Char6"/>
          <w:rtl/>
        </w:rPr>
        <w:t xml:space="preserve"> چ</w:t>
      </w:r>
      <w:r w:rsidR="00DF6C5B" w:rsidRPr="004F66F1">
        <w:rPr>
          <w:rStyle w:val="Char6"/>
          <w:rtl/>
        </w:rPr>
        <w:t>ی</w:t>
      </w:r>
      <w:r w:rsidRPr="004F66F1">
        <w:rPr>
          <w:rStyle w:val="Char6"/>
          <w:rtl/>
        </w:rPr>
        <w:t>ز</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ه موجب م</w:t>
      </w:r>
      <w:r w:rsidR="00DF6C5B" w:rsidRPr="004F66F1">
        <w:rPr>
          <w:rStyle w:val="Char6"/>
          <w:rtl/>
        </w:rPr>
        <w:t>ی</w:t>
      </w:r>
      <w:r w:rsidRPr="004F66F1">
        <w:rPr>
          <w:rStyle w:val="Char6"/>
          <w:rtl/>
        </w:rPr>
        <w:t>‌شود از او اعتراض بگ</w:t>
      </w:r>
      <w:r w:rsidR="00DF6C5B" w:rsidRPr="004F66F1">
        <w:rPr>
          <w:rStyle w:val="Char6"/>
          <w:rtl/>
        </w:rPr>
        <w:t>ی</w:t>
      </w:r>
      <w:r w:rsidRPr="004F66F1">
        <w:rPr>
          <w:rStyle w:val="Char6"/>
          <w:rtl/>
        </w:rPr>
        <w:t>ر</w:t>
      </w:r>
      <w:r w:rsidR="00DF6C5B" w:rsidRPr="004F66F1">
        <w:rPr>
          <w:rStyle w:val="Char6"/>
          <w:rtl/>
        </w:rPr>
        <w:t>ی</w:t>
      </w:r>
      <w:r w:rsidRPr="004F66F1">
        <w:rPr>
          <w:rStyle w:val="Char6"/>
          <w:rtl/>
        </w:rPr>
        <w:t xml:space="preserve">م و به نقد و رد </w:t>
      </w:r>
      <w:r w:rsidR="00DF6C5B" w:rsidRPr="004F66F1">
        <w:rPr>
          <w:rStyle w:val="Char6"/>
          <w:rtl/>
        </w:rPr>
        <w:t>ک</w:t>
      </w:r>
      <w:r w:rsidRPr="004F66F1">
        <w:rPr>
          <w:rStyle w:val="Char6"/>
          <w:rtl/>
        </w:rPr>
        <w:t>لامش بپرداز</w:t>
      </w:r>
      <w:r w:rsidR="00DF6C5B" w:rsidRPr="004F66F1">
        <w:rPr>
          <w:rStyle w:val="Char6"/>
          <w:rtl/>
        </w:rPr>
        <w:t>ی</w:t>
      </w:r>
      <w:r w:rsidRPr="004F66F1">
        <w:rPr>
          <w:rStyle w:val="Char6"/>
          <w:rtl/>
        </w:rPr>
        <w:t>م ا</w:t>
      </w:r>
      <w:r w:rsidR="00DF6C5B" w:rsidRPr="004F66F1">
        <w:rPr>
          <w:rStyle w:val="Char6"/>
          <w:rtl/>
        </w:rPr>
        <w:t>ی</w:t>
      </w:r>
      <w:r w:rsidRPr="004F66F1">
        <w:rPr>
          <w:rStyle w:val="Char6"/>
          <w:rtl/>
        </w:rPr>
        <w:t>ن است بعد از ذ</w:t>
      </w:r>
      <w:r w:rsidR="00DF6C5B" w:rsidRPr="004F66F1">
        <w:rPr>
          <w:rStyle w:val="Char6"/>
          <w:rtl/>
        </w:rPr>
        <w:t>ک</w:t>
      </w:r>
      <w:r w:rsidRPr="004F66F1">
        <w:rPr>
          <w:rStyle w:val="Char6"/>
          <w:rtl/>
        </w:rPr>
        <w:t>ر دو حد</w:t>
      </w:r>
      <w:r w:rsidR="00DF6C5B" w:rsidRPr="004F66F1">
        <w:rPr>
          <w:rStyle w:val="Char6"/>
          <w:rtl/>
        </w:rPr>
        <w:t>ی</w:t>
      </w:r>
      <w:r w:rsidRPr="004F66F1">
        <w:rPr>
          <w:rStyle w:val="Char6"/>
          <w:rtl/>
        </w:rPr>
        <w:t>ث موضوع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د: «نمونه ا</w:t>
      </w:r>
      <w:r w:rsidR="00DF6C5B" w:rsidRPr="004F66F1">
        <w:rPr>
          <w:rStyle w:val="Char6"/>
          <w:rtl/>
        </w:rPr>
        <w:t>ی</w:t>
      </w:r>
      <w:r w:rsidRPr="004F66F1">
        <w:rPr>
          <w:rStyle w:val="Char6"/>
          <w:rtl/>
        </w:rPr>
        <w:t>ن دو حد</w:t>
      </w:r>
      <w:r w:rsidR="00DF6C5B" w:rsidRPr="004F66F1">
        <w:rPr>
          <w:rStyle w:val="Char6"/>
          <w:rtl/>
        </w:rPr>
        <w:t>ی</w:t>
      </w:r>
      <w:r w:rsidRPr="004F66F1">
        <w:rPr>
          <w:rStyle w:val="Char6"/>
          <w:rtl/>
        </w:rPr>
        <w:t>ث، حد</w:t>
      </w:r>
      <w:r w:rsidR="00DF6C5B" w:rsidRPr="004F66F1">
        <w:rPr>
          <w:rStyle w:val="Char6"/>
          <w:rtl/>
        </w:rPr>
        <w:t>ی</w:t>
      </w:r>
      <w:r w:rsidRPr="004F66F1">
        <w:rPr>
          <w:rStyle w:val="Char6"/>
          <w:rtl/>
        </w:rPr>
        <w:t>ث</w:t>
      </w:r>
      <w:r w:rsidR="00DF6C5B" w:rsidRPr="004F66F1">
        <w:rPr>
          <w:rStyle w:val="Char6"/>
          <w:rtl/>
        </w:rPr>
        <w:t>ی</w:t>
      </w:r>
      <w:r w:rsidRPr="004F66F1">
        <w:rPr>
          <w:rStyle w:val="Char6"/>
          <w:rtl/>
        </w:rPr>
        <w:t xml:space="preserve"> است </w:t>
      </w:r>
      <w:r w:rsidR="00DF6C5B" w:rsidRPr="004F66F1">
        <w:rPr>
          <w:rStyle w:val="Char6"/>
          <w:rtl/>
        </w:rPr>
        <w:t>ک</w:t>
      </w:r>
      <w:r w:rsidRPr="004F66F1">
        <w:rPr>
          <w:rStyle w:val="Char6"/>
          <w:rtl/>
        </w:rPr>
        <w:t>ه امام احمد از رسول خدا</w:t>
      </w:r>
      <w:r w:rsidR="004F66F1" w:rsidRPr="004F66F1">
        <w:rPr>
          <w:rStyle w:val="Char6"/>
          <w:rFonts w:ascii="CTraditional Arabic" w:hAnsi="CTraditional Arabic" w:cs="CTraditional Arabic"/>
          <w:rtl/>
        </w:rPr>
        <w:t xml:space="preserve"> ج</w:t>
      </w:r>
      <w:r w:rsidRPr="004F66F1">
        <w:rPr>
          <w:rStyle w:val="Char6"/>
          <w:rtl/>
        </w:rPr>
        <w:t xml:space="preserve"> روا</w:t>
      </w:r>
      <w:r w:rsidR="00DF6C5B" w:rsidRPr="004F66F1">
        <w:rPr>
          <w:rStyle w:val="Char6"/>
          <w:rtl/>
        </w:rPr>
        <w:t>ی</w:t>
      </w:r>
      <w:r w:rsidRPr="004F66F1">
        <w:rPr>
          <w:rStyle w:val="Char6"/>
          <w:rtl/>
        </w:rPr>
        <w:t xml:space="preserve">ت </w:t>
      </w:r>
      <w:r w:rsidR="00DF6C5B" w:rsidRPr="004F66F1">
        <w:rPr>
          <w:rStyle w:val="Char6"/>
          <w:rtl/>
        </w:rPr>
        <w:t>ک</w:t>
      </w:r>
      <w:r w:rsidRPr="004F66F1">
        <w:rPr>
          <w:rStyle w:val="Char6"/>
          <w:rtl/>
        </w:rPr>
        <w:t>رده که فرمود: اگر حد</w:t>
      </w:r>
      <w:r w:rsidR="00DF6C5B" w:rsidRPr="004F66F1">
        <w:rPr>
          <w:rStyle w:val="Char6"/>
          <w:rtl/>
        </w:rPr>
        <w:t>ی</w:t>
      </w:r>
      <w:r w:rsidRPr="004F66F1">
        <w:rPr>
          <w:rStyle w:val="Char6"/>
          <w:rtl/>
        </w:rPr>
        <w:t>ث</w:t>
      </w:r>
      <w:r w:rsidR="00DF6C5B" w:rsidRPr="004F66F1">
        <w:rPr>
          <w:rStyle w:val="Char6"/>
          <w:rtl/>
        </w:rPr>
        <w:t>ی</w:t>
      </w:r>
      <w:r w:rsidRPr="004F66F1">
        <w:rPr>
          <w:rStyle w:val="Char6"/>
          <w:rtl/>
        </w:rPr>
        <w:t xml:space="preserve"> را از من شن</w:t>
      </w:r>
      <w:r w:rsidR="00DF6C5B" w:rsidRPr="004F66F1">
        <w:rPr>
          <w:rStyle w:val="Char6"/>
          <w:rtl/>
        </w:rPr>
        <w:t>ی</w:t>
      </w:r>
      <w:r w:rsidRPr="004F66F1">
        <w:rPr>
          <w:rStyle w:val="Char6"/>
          <w:rtl/>
        </w:rPr>
        <w:t>د</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ه دل</w:t>
      </w:r>
      <w:r w:rsidR="00943BC8" w:rsidRPr="004F66F1">
        <w:rPr>
          <w:rStyle w:val="Char6"/>
          <w:rFonts w:hint="eastAsia"/>
          <w:rtl/>
        </w:rPr>
        <w:t>‌</w:t>
      </w:r>
      <w:r w:rsidRPr="004F66F1">
        <w:rPr>
          <w:rStyle w:val="Char6"/>
          <w:rtl/>
        </w:rPr>
        <w:t>ها</w:t>
      </w:r>
      <w:r w:rsidR="00DF6C5B" w:rsidRPr="004F66F1">
        <w:rPr>
          <w:rStyle w:val="Char6"/>
          <w:rtl/>
        </w:rPr>
        <w:t>ی</w:t>
      </w:r>
      <w:r w:rsidRPr="004F66F1">
        <w:rPr>
          <w:rStyle w:val="Char6"/>
          <w:rtl/>
        </w:rPr>
        <w:t xml:space="preserve"> شما من</w:t>
      </w:r>
      <w:r w:rsidR="00DF6C5B" w:rsidRPr="004F66F1">
        <w:rPr>
          <w:rStyle w:val="Char6"/>
          <w:rtl/>
        </w:rPr>
        <w:t>ک</w:t>
      </w:r>
      <w:r w:rsidRPr="004F66F1">
        <w:rPr>
          <w:rStyle w:val="Char6"/>
          <w:rtl/>
        </w:rPr>
        <w:t>ر آن بود،</w:t>
      </w:r>
      <w:r w:rsidR="00F3074E">
        <w:rPr>
          <w:rStyle w:val="Char6"/>
          <w:rtl/>
        </w:rPr>
        <w:t xml:space="preserve"> </w:t>
      </w:r>
      <w:r w:rsidRPr="004F66F1">
        <w:rPr>
          <w:rStyle w:val="Char6"/>
          <w:rtl/>
        </w:rPr>
        <w:t>و احساس شما از آن نفرت داشت، و معتقد بود</w:t>
      </w:r>
      <w:r w:rsidR="00DF6C5B" w:rsidRPr="004F66F1">
        <w:rPr>
          <w:rStyle w:val="Char6"/>
          <w:rtl/>
        </w:rPr>
        <w:t>ی</w:t>
      </w:r>
      <w:r w:rsidRPr="004F66F1">
        <w:rPr>
          <w:rStyle w:val="Char6"/>
          <w:rtl/>
        </w:rPr>
        <w:t xml:space="preserve">د آن احادیث با شما فاصله دارد. هرگز </w:t>
      </w:r>
      <w:r w:rsidR="00DF6C5B" w:rsidRPr="004F66F1">
        <w:rPr>
          <w:rStyle w:val="Char6"/>
          <w:rtl/>
        </w:rPr>
        <w:t>ک</w:t>
      </w:r>
      <w:r w:rsidR="00943BC8" w:rsidRPr="004F66F1">
        <w:rPr>
          <w:rStyle w:val="Char6"/>
          <w:rtl/>
        </w:rPr>
        <w:t>لام من ن</w:t>
      </w:r>
      <w:r w:rsidR="00DF6C5B" w:rsidRPr="004F66F1">
        <w:rPr>
          <w:rStyle w:val="Char6"/>
          <w:rtl/>
        </w:rPr>
        <w:t>ی</w:t>
      </w:r>
      <w:r w:rsidR="00943BC8" w:rsidRPr="004F66F1">
        <w:rPr>
          <w:rStyle w:val="Char6"/>
          <w:rtl/>
        </w:rPr>
        <w:t>ست و من از آن دور هستم</w:t>
      </w:r>
      <w:r w:rsidRPr="004F66F1">
        <w:rPr>
          <w:rStyle w:val="Char6"/>
          <w:rtl/>
        </w:rPr>
        <w:t>» رش</w:t>
      </w:r>
      <w:r w:rsidR="00DF6C5B" w:rsidRPr="004F66F1">
        <w:rPr>
          <w:rStyle w:val="Char6"/>
          <w:rtl/>
        </w:rPr>
        <w:t>ی</w:t>
      </w:r>
      <w:r w:rsidRPr="004F66F1">
        <w:rPr>
          <w:rStyle w:val="Char6"/>
          <w:rtl/>
        </w:rPr>
        <w:t>د رضا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د</w:t>
      </w:r>
      <w:r w:rsidR="00943BC8" w:rsidRPr="004F66F1">
        <w:rPr>
          <w:rStyle w:val="Char6"/>
          <w:rFonts w:hint="cs"/>
          <w:rtl/>
        </w:rPr>
        <w:t>:</w:t>
      </w:r>
      <w:r w:rsidRPr="004F66F1">
        <w:rPr>
          <w:rStyle w:val="Char6"/>
          <w:rtl/>
        </w:rPr>
        <w:t xml:space="preserve"> «سند حد</w:t>
      </w:r>
      <w:r w:rsidR="00DF6C5B" w:rsidRPr="004F66F1">
        <w:rPr>
          <w:rStyle w:val="Char6"/>
          <w:rtl/>
        </w:rPr>
        <w:t>ی</w:t>
      </w:r>
      <w:r w:rsidRPr="004F66F1">
        <w:rPr>
          <w:rStyle w:val="Char6"/>
          <w:rtl/>
        </w:rPr>
        <w:t>ث ج</w:t>
      </w:r>
      <w:r w:rsidR="00DF6C5B" w:rsidRPr="004F66F1">
        <w:rPr>
          <w:rStyle w:val="Char6"/>
          <w:rtl/>
        </w:rPr>
        <w:t>ی</w:t>
      </w:r>
      <w:r w:rsidRPr="004F66F1">
        <w:rPr>
          <w:rStyle w:val="Char6"/>
          <w:rtl/>
        </w:rPr>
        <w:t>د است»</w:t>
      </w:r>
      <w:r w:rsidR="00943BC8" w:rsidRPr="004F66F1">
        <w:rPr>
          <w:rStyle w:val="Char6"/>
          <w:rFonts w:hint="cs"/>
          <w:rtl/>
        </w:rPr>
        <w:t>.</w:t>
      </w:r>
    </w:p>
    <w:p w:rsidR="00B02293" w:rsidRPr="004F66F1" w:rsidRDefault="00B02293" w:rsidP="00C10B9F">
      <w:pPr>
        <w:widowControl w:val="0"/>
        <w:ind w:firstLine="284"/>
        <w:jc w:val="both"/>
        <w:rPr>
          <w:rStyle w:val="Char6"/>
          <w:rtl/>
        </w:rPr>
      </w:pPr>
      <w:r w:rsidRPr="004F66F1">
        <w:rPr>
          <w:rStyle w:val="Char6"/>
          <w:rtl/>
        </w:rPr>
        <w:t>اگر رش</w:t>
      </w:r>
      <w:r w:rsidR="00DF6C5B" w:rsidRPr="004F66F1">
        <w:rPr>
          <w:rStyle w:val="Char6"/>
          <w:rtl/>
        </w:rPr>
        <w:t>ی</w:t>
      </w:r>
      <w:r w:rsidRPr="004F66F1">
        <w:rPr>
          <w:rStyle w:val="Char6"/>
          <w:rtl/>
        </w:rPr>
        <w:t>د رضا به ا</w:t>
      </w:r>
      <w:r w:rsidR="00DF6C5B" w:rsidRPr="004F66F1">
        <w:rPr>
          <w:rStyle w:val="Char6"/>
          <w:rtl/>
        </w:rPr>
        <w:t>ی</w:t>
      </w:r>
      <w:r w:rsidRPr="004F66F1">
        <w:rPr>
          <w:rStyle w:val="Char6"/>
          <w:rtl/>
        </w:rPr>
        <w:t>ن حد</w:t>
      </w:r>
      <w:r w:rsidR="00DF6C5B" w:rsidRPr="004F66F1">
        <w:rPr>
          <w:rStyle w:val="Char6"/>
          <w:rtl/>
        </w:rPr>
        <w:t>ی</w:t>
      </w:r>
      <w:r w:rsidRPr="004F66F1">
        <w:rPr>
          <w:rStyle w:val="Char6"/>
          <w:rtl/>
        </w:rPr>
        <w:t>ث اعتماد داشته -کسی که او را در ب</w:t>
      </w:r>
      <w:r w:rsidR="00DF6C5B" w:rsidRPr="004F66F1">
        <w:rPr>
          <w:rStyle w:val="Char6"/>
          <w:rtl/>
        </w:rPr>
        <w:t>ی</w:t>
      </w:r>
      <w:r w:rsidRPr="004F66F1">
        <w:rPr>
          <w:rStyle w:val="Char6"/>
          <w:rtl/>
        </w:rPr>
        <w:t>شتر منقولات خود به عنوان محدث می‌شناسد- وگفته است اسناد حدیث صحیح است، پس چگونه نو</w:t>
      </w:r>
      <w:r w:rsidR="00DF6C5B" w:rsidRPr="004F66F1">
        <w:rPr>
          <w:rStyle w:val="Char6"/>
          <w:rtl/>
        </w:rPr>
        <w:t>ی</w:t>
      </w:r>
      <w:r w:rsidRPr="004F66F1">
        <w:rPr>
          <w:rStyle w:val="Char6"/>
          <w:rtl/>
        </w:rPr>
        <w:t>سنده به خودش اجازه م</w:t>
      </w:r>
      <w:r w:rsidR="00DF6C5B" w:rsidRPr="004F66F1">
        <w:rPr>
          <w:rStyle w:val="Char6"/>
          <w:rtl/>
        </w:rPr>
        <w:t>ی</w:t>
      </w:r>
      <w:r w:rsidRPr="004F66F1">
        <w:rPr>
          <w:rStyle w:val="Char6"/>
          <w:rtl/>
        </w:rPr>
        <w:t xml:space="preserve">‌دهد </w:t>
      </w:r>
      <w:r w:rsidR="00C10B9F" w:rsidRPr="004F66F1">
        <w:rPr>
          <w:rStyle w:val="Char6"/>
          <w:rtl/>
        </w:rPr>
        <w:t>آن را</w:t>
      </w:r>
      <w:r w:rsidR="00C10B9F" w:rsidRPr="004F66F1">
        <w:rPr>
          <w:rStyle w:val="Char6"/>
          <w:rFonts w:hint="cs"/>
          <w:rtl/>
        </w:rPr>
        <w:t xml:space="preserve"> به ا</w:t>
      </w:r>
      <w:r w:rsidR="00DF6C5B" w:rsidRPr="004F66F1">
        <w:rPr>
          <w:rStyle w:val="Char6"/>
          <w:rFonts w:hint="cs"/>
          <w:rtl/>
        </w:rPr>
        <w:t>ی</w:t>
      </w:r>
      <w:r w:rsidR="00C10B9F" w:rsidRPr="004F66F1">
        <w:rPr>
          <w:rStyle w:val="Char6"/>
          <w:rFonts w:hint="cs"/>
          <w:rtl/>
        </w:rPr>
        <w:t>ن دو حدیث دروغین که شکی در ساختگی بودن و نکارت‌ آنها نیست، ملحق کند</w:t>
      </w:r>
      <w:r w:rsidRPr="004F66F1">
        <w:rPr>
          <w:rStyle w:val="Char6"/>
          <w:rtl/>
        </w:rPr>
        <w:t>؟</w:t>
      </w:r>
    </w:p>
    <w:p w:rsidR="00B02293" w:rsidRPr="004F66F1" w:rsidRDefault="00B02293" w:rsidP="00C10B9F">
      <w:pPr>
        <w:ind w:firstLine="284"/>
        <w:jc w:val="both"/>
        <w:rPr>
          <w:rStyle w:val="Char6"/>
          <w:rtl/>
        </w:rPr>
      </w:pPr>
      <w:r w:rsidRPr="004F66F1">
        <w:rPr>
          <w:rStyle w:val="Char6"/>
          <w:rtl/>
        </w:rPr>
        <w:t>شگفتا که نو</w:t>
      </w:r>
      <w:r w:rsidR="00DF6C5B" w:rsidRPr="004F66F1">
        <w:rPr>
          <w:rStyle w:val="Char6"/>
          <w:rtl/>
        </w:rPr>
        <w:t>ی</w:t>
      </w:r>
      <w:r w:rsidRPr="004F66F1">
        <w:rPr>
          <w:rStyle w:val="Char6"/>
          <w:rtl/>
        </w:rPr>
        <w:t>سنده در بس</w:t>
      </w:r>
      <w:r w:rsidR="00DF6C5B" w:rsidRPr="004F66F1">
        <w:rPr>
          <w:rStyle w:val="Char6"/>
          <w:rtl/>
        </w:rPr>
        <w:t>ی</w:t>
      </w:r>
      <w:r w:rsidRPr="004F66F1">
        <w:rPr>
          <w:rStyle w:val="Char6"/>
          <w:rtl/>
        </w:rPr>
        <w:t>ار</w:t>
      </w:r>
      <w:r w:rsidR="00DF6C5B" w:rsidRPr="004F66F1">
        <w:rPr>
          <w:rStyle w:val="Char6"/>
          <w:rtl/>
        </w:rPr>
        <w:t>ی</w:t>
      </w:r>
      <w:r w:rsidRPr="004F66F1">
        <w:rPr>
          <w:rStyle w:val="Char6"/>
          <w:rtl/>
        </w:rPr>
        <w:t xml:space="preserve"> از مسائل بر نظرات و نوشته‌ها</w:t>
      </w:r>
      <w:r w:rsidR="00DF6C5B" w:rsidRPr="004F66F1">
        <w:rPr>
          <w:rStyle w:val="Char6"/>
          <w:rtl/>
        </w:rPr>
        <w:t>ی</w:t>
      </w:r>
      <w:r w:rsidRPr="004F66F1">
        <w:rPr>
          <w:rStyle w:val="Char6"/>
          <w:rtl/>
        </w:rPr>
        <w:t xml:space="preserve"> رش</w:t>
      </w:r>
      <w:r w:rsidR="00DF6C5B" w:rsidRPr="004F66F1">
        <w:rPr>
          <w:rStyle w:val="Char6"/>
          <w:rtl/>
        </w:rPr>
        <w:t>ی</w:t>
      </w:r>
      <w:r w:rsidRPr="004F66F1">
        <w:rPr>
          <w:rStyle w:val="Char6"/>
          <w:rtl/>
        </w:rPr>
        <w:t>د</w:t>
      </w:r>
      <w:r w:rsidR="00943BC8" w:rsidRPr="004F66F1">
        <w:rPr>
          <w:rStyle w:val="Char6"/>
          <w:rFonts w:hint="cs"/>
          <w:rtl/>
        </w:rPr>
        <w:t xml:space="preserve"> </w:t>
      </w:r>
      <w:r w:rsidRPr="004F66F1">
        <w:rPr>
          <w:rStyle w:val="Char6"/>
          <w:rtl/>
        </w:rPr>
        <w:t>رضا اعتماد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 xml:space="preserve">ند </w:t>
      </w:r>
      <w:r w:rsidR="00C10B9F" w:rsidRPr="004F66F1">
        <w:rPr>
          <w:rStyle w:val="Char6"/>
          <w:rFonts w:hint="cs"/>
          <w:rtl/>
        </w:rPr>
        <w:t>اما</w:t>
      </w:r>
      <w:r w:rsidRPr="004F66F1">
        <w:rPr>
          <w:rStyle w:val="Char6"/>
          <w:rtl/>
        </w:rPr>
        <w:t xml:space="preserve"> در ا</w:t>
      </w:r>
      <w:r w:rsidR="00DF6C5B" w:rsidRPr="004F66F1">
        <w:rPr>
          <w:rStyle w:val="Char6"/>
          <w:rtl/>
        </w:rPr>
        <w:t>ی</w:t>
      </w:r>
      <w:r w:rsidRPr="004F66F1">
        <w:rPr>
          <w:rStyle w:val="Char6"/>
          <w:rtl/>
        </w:rPr>
        <w:t>ن مسئله به مخالفت با او م</w:t>
      </w:r>
      <w:r w:rsidR="00DF6C5B" w:rsidRPr="004F66F1">
        <w:rPr>
          <w:rStyle w:val="Char6"/>
          <w:rtl/>
        </w:rPr>
        <w:t>ی</w:t>
      </w:r>
      <w:r w:rsidRPr="004F66F1">
        <w:rPr>
          <w:rStyle w:val="Char6"/>
          <w:rtl/>
        </w:rPr>
        <w:t>‌پردازد و نظر او را قبول نم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ند و از حق سرباز م</w:t>
      </w:r>
      <w:r w:rsidR="00DF6C5B" w:rsidRPr="004F66F1">
        <w:rPr>
          <w:rStyle w:val="Char6"/>
          <w:rtl/>
        </w:rPr>
        <w:t>ی</w:t>
      </w:r>
      <w:r w:rsidRPr="004F66F1">
        <w:rPr>
          <w:rStyle w:val="Char6"/>
          <w:rtl/>
        </w:rPr>
        <w:t>‌زند و به سو</w:t>
      </w:r>
      <w:r w:rsidR="00DF6C5B" w:rsidRPr="004F66F1">
        <w:rPr>
          <w:rStyle w:val="Char6"/>
          <w:rtl/>
        </w:rPr>
        <w:t>ی</w:t>
      </w:r>
      <w:r w:rsidRPr="004F66F1">
        <w:rPr>
          <w:rStyle w:val="Char6"/>
          <w:rtl/>
        </w:rPr>
        <w:t xml:space="preserve"> باطل در شتاب است، به نظر من او شخص</w:t>
      </w:r>
      <w:r w:rsidR="00DF6C5B" w:rsidRPr="004F66F1">
        <w:rPr>
          <w:rStyle w:val="Char6"/>
          <w:rtl/>
        </w:rPr>
        <w:t>ی</w:t>
      </w:r>
      <w:r w:rsidRPr="004F66F1">
        <w:rPr>
          <w:rStyle w:val="Char6"/>
          <w:rtl/>
        </w:rPr>
        <w:t xml:space="preserve"> است پ</w:t>
      </w:r>
      <w:r w:rsidR="00DF6C5B" w:rsidRPr="004F66F1">
        <w:rPr>
          <w:rStyle w:val="Char6"/>
          <w:rtl/>
        </w:rPr>
        <w:t>ی</w:t>
      </w:r>
      <w:r w:rsidRPr="004F66F1">
        <w:rPr>
          <w:rStyle w:val="Char6"/>
          <w:rtl/>
        </w:rPr>
        <w:t>رو هو</w:t>
      </w:r>
      <w:r w:rsidR="00DF6C5B" w:rsidRPr="004F66F1">
        <w:rPr>
          <w:rStyle w:val="Char6"/>
          <w:rtl/>
        </w:rPr>
        <w:t>ی</w:t>
      </w:r>
      <w:r w:rsidRPr="004F66F1">
        <w:rPr>
          <w:rStyle w:val="Char6"/>
          <w:rtl/>
        </w:rPr>
        <w:t xml:space="preserve"> و هوس، هر چ</w:t>
      </w:r>
      <w:r w:rsidR="00DF6C5B" w:rsidRPr="004F66F1">
        <w:rPr>
          <w:rStyle w:val="Char6"/>
          <w:rtl/>
        </w:rPr>
        <w:t>ی</w:t>
      </w:r>
      <w:r w:rsidRPr="004F66F1">
        <w:rPr>
          <w:rStyle w:val="Char6"/>
          <w:rtl/>
        </w:rPr>
        <w:t>ز</w:t>
      </w:r>
      <w:r w:rsidR="00DF6C5B" w:rsidRPr="004F66F1">
        <w:rPr>
          <w:rStyle w:val="Char6"/>
          <w:rtl/>
        </w:rPr>
        <w:t>ی</w:t>
      </w:r>
      <w:r w:rsidRPr="004F66F1">
        <w:rPr>
          <w:rStyle w:val="Char6"/>
          <w:rtl/>
        </w:rPr>
        <w:t xml:space="preserve"> موافق نظرش باشد آن را م</w:t>
      </w:r>
      <w:r w:rsidR="00DF6C5B" w:rsidRPr="004F66F1">
        <w:rPr>
          <w:rStyle w:val="Char6"/>
          <w:rtl/>
        </w:rPr>
        <w:t>ی</w:t>
      </w:r>
      <w:r w:rsidRPr="004F66F1">
        <w:rPr>
          <w:rStyle w:val="Char6"/>
          <w:rtl/>
        </w:rPr>
        <w:t>‌پذ</w:t>
      </w:r>
      <w:r w:rsidR="00DF6C5B" w:rsidRPr="004F66F1">
        <w:rPr>
          <w:rStyle w:val="Char6"/>
          <w:rtl/>
        </w:rPr>
        <w:t>ی</w:t>
      </w:r>
      <w:r w:rsidRPr="004F66F1">
        <w:rPr>
          <w:rStyle w:val="Char6"/>
          <w:rtl/>
        </w:rPr>
        <w:t>رد و هر چ</w:t>
      </w:r>
      <w:r w:rsidR="00DF6C5B" w:rsidRPr="004F66F1">
        <w:rPr>
          <w:rStyle w:val="Char6"/>
          <w:rtl/>
        </w:rPr>
        <w:t>ی</w:t>
      </w:r>
      <w:r w:rsidRPr="004F66F1">
        <w:rPr>
          <w:rStyle w:val="Char6"/>
          <w:rtl/>
        </w:rPr>
        <w:t>ز</w:t>
      </w:r>
      <w:r w:rsidR="00DF6C5B" w:rsidRPr="004F66F1">
        <w:rPr>
          <w:rStyle w:val="Char6"/>
          <w:rtl/>
        </w:rPr>
        <w:t>ی</w:t>
      </w:r>
      <w:r w:rsidRPr="004F66F1">
        <w:rPr>
          <w:rStyle w:val="Char6"/>
          <w:rtl/>
        </w:rPr>
        <w:t xml:space="preserve"> مخالف او نباشد بدون علت و دل</w:t>
      </w:r>
      <w:r w:rsidR="00DF6C5B" w:rsidRPr="004F66F1">
        <w:rPr>
          <w:rStyle w:val="Char6"/>
          <w:rtl/>
        </w:rPr>
        <w:t>ی</w:t>
      </w:r>
      <w:r w:rsidRPr="004F66F1">
        <w:rPr>
          <w:rStyle w:val="Char6"/>
          <w:rtl/>
        </w:rPr>
        <w:t>ل آن را رها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ند.</w:t>
      </w:r>
    </w:p>
    <w:p w:rsidR="00B02293" w:rsidRPr="004F66F1" w:rsidRDefault="00B02293" w:rsidP="00925812">
      <w:pPr>
        <w:ind w:firstLine="284"/>
        <w:jc w:val="both"/>
        <w:rPr>
          <w:rStyle w:val="Char6"/>
          <w:rtl/>
        </w:rPr>
      </w:pPr>
      <w:r w:rsidRPr="004F66F1">
        <w:rPr>
          <w:rStyle w:val="Char6"/>
          <w:rtl/>
        </w:rPr>
        <w:t>شا</w:t>
      </w:r>
      <w:r w:rsidR="00DF6C5B" w:rsidRPr="004F66F1">
        <w:rPr>
          <w:rStyle w:val="Char6"/>
          <w:rtl/>
        </w:rPr>
        <w:t>ی</w:t>
      </w:r>
      <w:r w:rsidRPr="004F66F1">
        <w:rPr>
          <w:rStyle w:val="Char6"/>
          <w:rtl/>
        </w:rPr>
        <w:t>د رش</w:t>
      </w:r>
      <w:r w:rsidR="00DF6C5B" w:rsidRPr="004F66F1">
        <w:rPr>
          <w:rStyle w:val="Char6"/>
          <w:rtl/>
        </w:rPr>
        <w:t>ی</w:t>
      </w:r>
      <w:r w:rsidRPr="004F66F1">
        <w:rPr>
          <w:rStyle w:val="Char6"/>
          <w:rtl/>
        </w:rPr>
        <w:t>د</w:t>
      </w:r>
      <w:r w:rsidR="00C10B9F" w:rsidRPr="004F66F1">
        <w:rPr>
          <w:rStyle w:val="Char6"/>
          <w:rFonts w:hint="cs"/>
          <w:rtl/>
        </w:rPr>
        <w:t xml:space="preserve"> </w:t>
      </w:r>
      <w:r w:rsidRPr="004F66F1">
        <w:rPr>
          <w:rStyle w:val="Char6"/>
          <w:rtl/>
        </w:rPr>
        <w:t>رضا</w:t>
      </w:r>
      <w:r w:rsidR="00C10B9F" w:rsidRPr="004F66F1">
        <w:rPr>
          <w:rStyle w:val="Char6"/>
          <w:rFonts w:hint="cs"/>
          <w:rtl/>
        </w:rPr>
        <w:t xml:space="preserve"> </w:t>
      </w:r>
      <w:r w:rsidR="00925812">
        <w:rPr>
          <w:rStyle w:val="Char6"/>
          <w:rFonts w:cs="CTraditional Arabic" w:hint="cs"/>
          <w:rtl/>
        </w:rPr>
        <w:t>/</w:t>
      </w:r>
      <w:r w:rsidRPr="004F66F1">
        <w:rPr>
          <w:rStyle w:val="Char6"/>
          <w:rtl/>
        </w:rPr>
        <w:t xml:space="preserve"> بر اساس اعتماد به تفس</w:t>
      </w:r>
      <w:r w:rsidR="00DF6C5B" w:rsidRPr="004F66F1">
        <w:rPr>
          <w:rStyle w:val="Char6"/>
          <w:rtl/>
        </w:rPr>
        <w:t>ی</w:t>
      </w:r>
      <w:r w:rsidRPr="004F66F1">
        <w:rPr>
          <w:rStyle w:val="Char6"/>
          <w:rtl/>
        </w:rPr>
        <w:t xml:space="preserve">ر ابن </w:t>
      </w:r>
      <w:r w:rsidR="00DF6C5B" w:rsidRPr="004F66F1">
        <w:rPr>
          <w:rStyle w:val="Char6"/>
          <w:rtl/>
        </w:rPr>
        <w:t>ک</w:t>
      </w:r>
      <w:r w:rsidRPr="004F66F1">
        <w:rPr>
          <w:rStyle w:val="Char6"/>
          <w:rtl/>
        </w:rPr>
        <w:t>ث</w:t>
      </w:r>
      <w:r w:rsidR="00DF6C5B" w:rsidRPr="004F66F1">
        <w:rPr>
          <w:rStyle w:val="Char6"/>
          <w:rtl/>
        </w:rPr>
        <w:t>ی</w:t>
      </w:r>
      <w:r w:rsidRPr="004F66F1">
        <w:rPr>
          <w:rStyle w:val="Char6"/>
          <w:rtl/>
        </w:rPr>
        <w:t>ر</w:t>
      </w:r>
      <w:r w:rsidR="00943BC8" w:rsidRPr="004F66F1">
        <w:rPr>
          <w:rStyle w:val="Char6"/>
          <w:rFonts w:hint="cs"/>
          <w:rtl/>
        </w:rPr>
        <w:t>:</w:t>
      </w:r>
      <w:r w:rsidRPr="004F66F1">
        <w:rPr>
          <w:rStyle w:val="Char6"/>
          <w:rtl/>
        </w:rPr>
        <w:t xml:space="preserve"> </w:t>
      </w:r>
      <w:r w:rsidR="00C10B9F" w:rsidRPr="004F66F1">
        <w:rPr>
          <w:rStyle w:val="Char6"/>
          <w:rFonts w:hint="cs"/>
          <w:rtl/>
        </w:rPr>
        <w:t>[</w:t>
      </w:r>
      <w:r w:rsidRPr="004F66F1">
        <w:rPr>
          <w:rStyle w:val="Char6"/>
          <w:rtl/>
        </w:rPr>
        <w:t>ج 3</w:t>
      </w:r>
      <w:r w:rsidR="00943BC8" w:rsidRPr="004F66F1">
        <w:rPr>
          <w:rStyle w:val="Char6"/>
          <w:rFonts w:hint="cs"/>
          <w:rtl/>
        </w:rPr>
        <w:t>،</w:t>
      </w:r>
      <w:r w:rsidRPr="004F66F1">
        <w:rPr>
          <w:rStyle w:val="Char6"/>
          <w:rtl/>
        </w:rPr>
        <w:t xml:space="preserve"> ص 569</w:t>
      </w:r>
      <w:r w:rsidR="00943BC8" w:rsidRPr="004F66F1">
        <w:rPr>
          <w:rStyle w:val="Char6"/>
          <w:rFonts w:hint="cs"/>
          <w:rtl/>
        </w:rPr>
        <w:t>]</w:t>
      </w:r>
      <w:r w:rsidRPr="004F66F1">
        <w:rPr>
          <w:rStyle w:val="Char6"/>
          <w:rtl/>
        </w:rPr>
        <w:t xml:space="preserve"> آنجا که گفته است: آن را امام ا</w:t>
      </w:r>
      <w:r w:rsidR="00C10B9F" w:rsidRPr="004F66F1">
        <w:rPr>
          <w:rStyle w:val="Char6"/>
          <w:rtl/>
        </w:rPr>
        <w:t>حمد با اسناد جید روایت کرده است</w:t>
      </w:r>
      <w:r w:rsidR="00C10B9F" w:rsidRPr="004F66F1">
        <w:rPr>
          <w:rStyle w:val="Char6"/>
          <w:rFonts w:hint="cs"/>
          <w:rtl/>
        </w:rPr>
        <w:t xml:space="preserve"> این روایت را جید دانسته است</w:t>
      </w:r>
      <w:r w:rsidRPr="004F66F1">
        <w:rPr>
          <w:rStyle w:val="Char6"/>
          <w:rtl/>
        </w:rPr>
        <w:t xml:space="preserve"> و ه</w:t>
      </w:r>
      <w:r w:rsidR="00DF6C5B" w:rsidRPr="004F66F1">
        <w:rPr>
          <w:rStyle w:val="Char6"/>
          <w:rtl/>
        </w:rPr>
        <w:t>ی</w:t>
      </w:r>
      <w:r w:rsidRPr="004F66F1">
        <w:rPr>
          <w:rStyle w:val="Char6"/>
          <w:rtl/>
        </w:rPr>
        <w:t xml:space="preserve">چ </w:t>
      </w:r>
      <w:r w:rsidR="00DF6C5B" w:rsidRPr="004F66F1">
        <w:rPr>
          <w:rStyle w:val="Char6"/>
          <w:rtl/>
        </w:rPr>
        <w:t>ک</w:t>
      </w:r>
      <w:r w:rsidRPr="004F66F1">
        <w:rPr>
          <w:rStyle w:val="Char6"/>
          <w:rtl/>
        </w:rPr>
        <w:t>دام از محدث</w:t>
      </w:r>
      <w:r w:rsidR="00DF6C5B" w:rsidRPr="004F66F1">
        <w:rPr>
          <w:rStyle w:val="Char6"/>
          <w:rtl/>
        </w:rPr>
        <w:t>ی</w:t>
      </w:r>
      <w:r w:rsidRPr="004F66F1">
        <w:rPr>
          <w:rStyle w:val="Char6"/>
          <w:rtl/>
        </w:rPr>
        <w:t>ن به جز امام احمد آن را روا</w:t>
      </w:r>
      <w:r w:rsidR="00DF6C5B" w:rsidRPr="004F66F1">
        <w:rPr>
          <w:rStyle w:val="Char6"/>
          <w:rtl/>
        </w:rPr>
        <w:t>ی</w:t>
      </w:r>
      <w:r w:rsidRPr="004F66F1">
        <w:rPr>
          <w:rStyle w:val="Char6"/>
          <w:rtl/>
        </w:rPr>
        <w:t>ت ن</w:t>
      </w:r>
      <w:r w:rsidR="00DF6C5B" w:rsidRPr="004F66F1">
        <w:rPr>
          <w:rStyle w:val="Char6"/>
          <w:rtl/>
        </w:rPr>
        <w:t>ک</w:t>
      </w:r>
      <w:r w:rsidRPr="004F66F1">
        <w:rPr>
          <w:rStyle w:val="Char6"/>
          <w:rtl/>
        </w:rPr>
        <w:t>رده‌اند، و</w:t>
      </w:r>
      <w:r w:rsidR="00943BC8" w:rsidRPr="004F66F1">
        <w:rPr>
          <w:rStyle w:val="Char6"/>
          <w:rFonts w:hint="cs"/>
          <w:rtl/>
        </w:rPr>
        <w:t xml:space="preserve"> </w:t>
      </w:r>
      <w:r w:rsidRPr="004F66F1">
        <w:rPr>
          <w:rStyle w:val="Char6"/>
          <w:rtl/>
        </w:rPr>
        <w:t>این حدیث با دو حدیث گذشته، نه در اثبات آن و نه در معنی هیچ شباهتی با هم ندارند. دو حد</w:t>
      </w:r>
      <w:r w:rsidR="00DF6C5B" w:rsidRPr="004F66F1">
        <w:rPr>
          <w:rStyle w:val="Char6"/>
          <w:rtl/>
        </w:rPr>
        <w:t>ی</w:t>
      </w:r>
      <w:r w:rsidRPr="004F66F1">
        <w:rPr>
          <w:rStyle w:val="Char6"/>
          <w:rtl/>
        </w:rPr>
        <w:t>ث گذشته موضوع و این حد</w:t>
      </w:r>
      <w:r w:rsidR="00DF6C5B" w:rsidRPr="004F66F1">
        <w:rPr>
          <w:rStyle w:val="Char6"/>
          <w:rtl/>
        </w:rPr>
        <w:t>ی</w:t>
      </w:r>
      <w:r w:rsidRPr="004F66F1">
        <w:rPr>
          <w:rStyle w:val="Char6"/>
          <w:rtl/>
        </w:rPr>
        <w:t>ث امام احمد حسن و</w:t>
      </w:r>
      <w:r w:rsidR="00EA175A" w:rsidRPr="004F66F1">
        <w:rPr>
          <w:rStyle w:val="Char6"/>
          <w:rFonts w:hint="cs"/>
          <w:rtl/>
        </w:rPr>
        <w:t xml:space="preserve"> از نظر مفهوم</w:t>
      </w:r>
      <w:r w:rsidRPr="004F66F1">
        <w:rPr>
          <w:rStyle w:val="Char6"/>
          <w:rtl/>
        </w:rPr>
        <w:t xml:space="preserve"> با حد</w:t>
      </w:r>
      <w:r w:rsidR="00DF6C5B" w:rsidRPr="004F66F1">
        <w:rPr>
          <w:rStyle w:val="Char6"/>
          <w:rtl/>
        </w:rPr>
        <w:t>ی</w:t>
      </w:r>
      <w:r w:rsidRPr="004F66F1">
        <w:rPr>
          <w:rStyle w:val="Char6"/>
          <w:rtl/>
        </w:rPr>
        <w:t xml:space="preserve">ث </w:t>
      </w:r>
      <w:r w:rsidR="00943BC8" w:rsidRPr="004F66F1">
        <w:rPr>
          <w:rFonts w:ascii="AGA Arabesque" w:hAnsi="AGA Arabesque" w:cs="Traditional Arabic" w:hint="cs"/>
          <w:caps/>
          <w:rtl/>
          <w:lang w:bidi="fa-IR"/>
        </w:rPr>
        <w:t>«</w:t>
      </w:r>
      <w:r w:rsidRPr="004F66F1">
        <w:rPr>
          <w:rStyle w:val="Char2"/>
          <w:caps/>
          <w:rtl/>
        </w:rPr>
        <w:t>إسْتَفْتِ قَلْبَكَ وَإِنْ أَفْتَاكَ النَّاسُ وَأَفْتَوْكَ</w:t>
      </w:r>
      <w:r w:rsidR="00943BC8" w:rsidRPr="004F66F1">
        <w:rPr>
          <w:rFonts w:ascii="AGA Arabesque" w:hAnsi="AGA Arabesque" w:cs="Traditional Arabic" w:hint="cs"/>
          <w:caps/>
          <w:rtl/>
          <w:lang w:bidi="fa-IR"/>
        </w:rPr>
        <w:t>»</w:t>
      </w:r>
      <w:r w:rsidRPr="004F66F1">
        <w:rPr>
          <w:rStyle w:val="Char6"/>
          <w:rtl/>
        </w:rPr>
        <w:t xml:space="preserve"> </w:t>
      </w:r>
      <w:r w:rsidR="00943BC8" w:rsidRPr="004F66F1">
        <w:rPr>
          <w:rFonts w:ascii="AGA Arabesque" w:hAnsi="AGA Arabesque" w:cs="Traditional Arabic" w:hint="cs"/>
          <w:caps/>
          <w:sz w:val="26"/>
          <w:szCs w:val="26"/>
          <w:rtl/>
          <w:lang w:bidi="fa-IR"/>
        </w:rPr>
        <w:t>«</w:t>
      </w:r>
      <w:r w:rsidRPr="004F66F1">
        <w:rPr>
          <w:rStyle w:val="Charc"/>
          <w:rtl/>
        </w:rPr>
        <w:t>از قلبت استفتا کن حتی اگر مردم به تو غیر از آن را فتوا دهند</w:t>
      </w:r>
      <w:r w:rsidR="00EA175A" w:rsidRPr="004F66F1">
        <w:rPr>
          <w:rFonts w:ascii="AGA Arabesque" w:hAnsi="AGA Arabesque" w:cs="Traditional Arabic" w:hint="cs"/>
          <w:caps/>
          <w:sz w:val="26"/>
          <w:szCs w:val="26"/>
          <w:rtl/>
          <w:lang w:bidi="fa-IR"/>
        </w:rPr>
        <w:t xml:space="preserve">» </w:t>
      </w:r>
      <w:r w:rsidR="00EA175A" w:rsidRPr="004F66F1">
        <w:rPr>
          <w:rStyle w:val="Char6"/>
          <w:rFonts w:hint="cs"/>
          <w:rtl/>
        </w:rPr>
        <w:t>نزدیک است.</w:t>
      </w:r>
    </w:p>
    <w:p w:rsidR="00B02293" w:rsidRPr="004F66F1" w:rsidRDefault="00B02293" w:rsidP="00EA175A">
      <w:pPr>
        <w:widowControl w:val="0"/>
        <w:ind w:firstLine="284"/>
        <w:jc w:val="both"/>
        <w:rPr>
          <w:rStyle w:val="Char6"/>
          <w:rtl/>
        </w:rPr>
      </w:pPr>
      <w:r w:rsidRPr="004F66F1">
        <w:rPr>
          <w:rStyle w:val="Char6"/>
          <w:rtl/>
        </w:rPr>
        <w:t>ا</w:t>
      </w:r>
      <w:r w:rsidR="00DF6C5B" w:rsidRPr="004F66F1">
        <w:rPr>
          <w:rStyle w:val="Char6"/>
          <w:rtl/>
        </w:rPr>
        <w:t>ی</w:t>
      </w:r>
      <w:r w:rsidRPr="004F66F1">
        <w:rPr>
          <w:rStyle w:val="Char6"/>
          <w:rtl/>
        </w:rPr>
        <w:t>ن حد</w:t>
      </w:r>
      <w:r w:rsidR="00DF6C5B" w:rsidRPr="004F66F1">
        <w:rPr>
          <w:rStyle w:val="Char6"/>
          <w:rtl/>
        </w:rPr>
        <w:t>ی</w:t>
      </w:r>
      <w:r w:rsidRPr="004F66F1">
        <w:rPr>
          <w:rStyle w:val="Char6"/>
          <w:rtl/>
        </w:rPr>
        <w:t>ث به اطم</w:t>
      </w:r>
      <w:r w:rsidR="00DF6C5B" w:rsidRPr="004F66F1">
        <w:rPr>
          <w:rStyle w:val="Char6"/>
          <w:rtl/>
        </w:rPr>
        <w:t>ی</w:t>
      </w:r>
      <w:r w:rsidRPr="004F66F1">
        <w:rPr>
          <w:rStyle w:val="Char6"/>
          <w:rtl/>
        </w:rPr>
        <w:t xml:space="preserve">نان </w:t>
      </w:r>
      <w:r w:rsidR="00DF6C5B" w:rsidRPr="004F66F1">
        <w:rPr>
          <w:rStyle w:val="Char6"/>
          <w:rtl/>
        </w:rPr>
        <w:t>ی</w:t>
      </w:r>
      <w:r w:rsidRPr="004F66F1">
        <w:rPr>
          <w:rStyle w:val="Char6"/>
          <w:rtl/>
        </w:rPr>
        <w:t>ا عدم اطم</w:t>
      </w:r>
      <w:r w:rsidR="00DF6C5B" w:rsidRPr="004F66F1">
        <w:rPr>
          <w:rStyle w:val="Char6"/>
          <w:rtl/>
        </w:rPr>
        <w:t>ی</w:t>
      </w:r>
      <w:r w:rsidRPr="004F66F1">
        <w:rPr>
          <w:rStyle w:val="Char6"/>
          <w:rtl/>
        </w:rPr>
        <w:t>نان قلب</w:t>
      </w:r>
      <w:r w:rsidR="00DF6C5B" w:rsidRPr="004F66F1">
        <w:rPr>
          <w:rStyle w:val="Char6"/>
          <w:rtl/>
        </w:rPr>
        <w:t>ی</w:t>
      </w:r>
      <w:r w:rsidRPr="004F66F1">
        <w:rPr>
          <w:rStyle w:val="Char6"/>
          <w:rtl/>
        </w:rPr>
        <w:t xml:space="preserve"> هنگام شنیدن حدیث اشاره دارد، همانا </w:t>
      </w:r>
      <w:r w:rsidR="00EA175A" w:rsidRPr="004F66F1">
        <w:rPr>
          <w:rStyle w:val="Char6"/>
          <w:rFonts w:hint="cs"/>
          <w:rtl/>
        </w:rPr>
        <w:t>این وجدان و احساس قلبی برای مسلمانی</w:t>
      </w:r>
      <w:r w:rsidRPr="004F66F1">
        <w:rPr>
          <w:rStyle w:val="Char6"/>
          <w:rtl/>
        </w:rPr>
        <w:t xml:space="preserve"> </w:t>
      </w:r>
      <w:r w:rsidR="00DF6C5B" w:rsidRPr="004F66F1">
        <w:rPr>
          <w:rStyle w:val="Char6"/>
          <w:rtl/>
        </w:rPr>
        <w:t>ک</w:t>
      </w:r>
      <w:r w:rsidRPr="004F66F1">
        <w:rPr>
          <w:rStyle w:val="Char6"/>
          <w:rtl/>
        </w:rPr>
        <w:t>ه قلب خودش را با ا</w:t>
      </w:r>
      <w:r w:rsidR="00DF6C5B" w:rsidRPr="004F66F1">
        <w:rPr>
          <w:rStyle w:val="Char6"/>
          <w:rtl/>
        </w:rPr>
        <w:t>ی</w:t>
      </w:r>
      <w:r w:rsidRPr="004F66F1">
        <w:rPr>
          <w:rStyle w:val="Char6"/>
          <w:rtl/>
        </w:rPr>
        <w:t xml:space="preserve">مان آباد </w:t>
      </w:r>
      <w:r w:rsidR="00DF6C5B" w:rsidRPr="004F66F1">
        <w:rPr>
          <w:rStyle w:val="Char6"/>
          <w:rtl/>
        </w:rPr>
        <w:t>ک</w:t>
      </w:r>
      <w:r w:rsidRPr="004F66F1">
        <w:rPr>
          <w:rStyle w:val="Char6"/>
          <w:rtl/>
        </w:rPr>
        <w:t>رده و از نور شر</w:t>
      </w:r>
      <w:r w:rsidR="00DF6C5B" w:rsidRPr="004F66F1">
        <w:rPr>
          <w:rStyle w:val="Char6"/>
          <w:rtl/>
        </w:rPr>
        <w:t>ی</w:t>
      </w:r>
      <w:r w:rsidRPr="004F66F1">
        <w:rPr>
          <w:rStyle w:val="Char6"/>
          <w:rtl/>
        </w:rPr>
        <w:t>عت و</w:t>
      </w:r>
      <w:r w:rsidR="00943BC8" w:rsidRPr="004F66F1">
        <w:rPr>
          <w:rStyle w:val="Char6"/>
          <w:rFonts w:hint="cs"/>
          <w:rtl/>
        </w:rPr>
        <w:t xml:space="preserve"> </w:t>
      </w:r>
      <w:r w:rsidRPr="004F66F1">
        <w:rPr>
          <w:rStyle w:val="Char6"/>
          <w:rtl/>
        </w:rPr>
        <w:t>شناخت اصول آن روشنا</w:t>
      </w:r>
      <w:r w:rsidR="00DF6C5B" w:rsidRPr="004F66F1">
        <w:rPr>
          <w:rStyle w:val="Char6"/>
          <w:rtl/>
        </w:rPr>
        <w:t>یی</w:t>
      </w:r>
      <w:r w:rsidRPr="004F66F1">
        <w:rPr>
          <w:rStyle w:val="Char6"/>
          <w:rtl/>
        </w:rPr>
        <w:t xml:space="preserve"> </w:t>
      </w:r>
      <w:r w:rsidR="00DF6C5B" w:rsidRPr="004F66F1">
        <w:rPr>
          <w:rStyle w:val="Char6"/>
          <w:rtl/>
        </w:rPr>
        <w:t>ک</w:t>
      </w:r>
      <w:r w:rsidRPr="004F66F1">
        <w:rPr>
          <w:rStyle w:val="Char6"/>
          <w:rtl/>
        </w:rPr>
        <w:t>سب نموده</w:t>
      </w:r>
      <w:r w:rsidR="00EA175A" w:rsidRPr="004F66F1">
        <w:rPr>
          <w:rStyle w:val="Char6"/>
          <w:rFonts w:hint="cs"/>
          <w:rtl/>
        </w:rPr>
        <w:t>،</w:t>
      </w:r>
      <w:r w:rsidRPr="004F66F1">
        <w:rPr>
          <w:rStyle w:val="Char6"/>
          <w:rtl/>
        </w:rPr>
        <w:t xml:space="preserve"> حاصل م</w:t>
      </w:r>
      <w:r w:rsidR="00DF6C5B" w:rsidRPr="004F66F1">
        <w:rPr>
          <w:rStyle w:val="Char6"/>
          <w:rtl/>
        </w:rPr>
        <w:t>ی</w:t>
      </w:r>
      <w:r w:rsidRPr="004F66F1">
        <w:rPr>
          <w:rStyle w:val="Char6"/>
          <w:rtl/>
        </w:rPr>
        <w:t>‌شود. و</w:t>
      </w:r>
      <w:r w:rsidR="00943BC8" w:rsidRPr="004F66F1">
        <w:rPr>
          <w:rStyle w:val="Char6"/>
          <w:rFonts w:hint="cs"/>
          <w:rtl/>
        </w:rPr>
        <w:t xml:space="preserve"> </w:t>
      </w:r>
      <w:r w:rsidRPr="004F66F1">
        <w:rPr>
          <w:rStyle w:val="Char6"/>
          <w:rtl/>
        </w:rPr>
        <w:t>کسی که به خواندن و تدر</w:t>
      </w:r>
      <w:r w:rsidR="00DF6C5B" w:rsidRPr="004F66F1">
        <w:rPr>
          <w:rStyle w:val="Char6"/>
          <w:rtl/>
        </w:rPr>
        <w:t>ی</w:t>
      </w:r>
      <w:r w:rsidRPr="004F66F1">
        <w:rPr>
          <w:rStyle w:val="Char6"/>
          <w:rtl/>
        </w:rPr>
        <w:t>س حد</w:t>
      </w:r>
      <w:r w:rsidR="00DF6C5B" w:rsidRPr="004F66F1">
        <w:rPr>
          <w:rStyle w:val="Char6"/>
          <w:rtl/>
        </w:rPr>
        <w:t>ی</w:t>
      </w:r>
      <w:r w:rsidRPr="004F66F1">
        <w:rPr>
          <w:rStyle w:val="Char6"/>
          <w:rtl/>
        </w:rPr>
        <w:t>ث نبو</w:t>
      </w:r>
      <w:r w:rsidR="00DF6C5B" w:rsidRPr="004F66F1">
        <w:rPr>
          <w:rStyle w:val="Char6"/>
          <w:rtl/>
        </w:rPr>
        <w:t>ی</w:t>
      </w:r>
      <w:r w:rsidRPr="004F66F1">
        <w:rPr>
          <w:rStyle w:val="Char6"/>
          <w:rtl/>
        </w:rPr>
        <w:t xml:space="preserve"> عادت </w:t>
      </w:r>
      <w:r w:rsidR="00DF6C5B" w:rsidRPr="004F66F1">
        <w:rPr>
          <w:rStyle w:val="Char6"/>
          <w:rtl/>
        </w:rPr>
        <w:t>ک</w:t>
      </w:r>
      <w:r w:rsidRPr="004F66F1">
        <w:rPr>
          <w:rStyle w:val="Char6"/>
          <w:rtl/>
        </w:rPr>
        <w:t>رده، مل</w:t>
      </w:r>
      <w:r w:rsidR="00DF6C5B" w:rsidRPr="004F66F1">
        <w:rPr>
          <w:rStyle w:val="Char6"/>
          <w:rtl/>
        </w:rPr>
        <w:t>ک</w:t>
      </w:r>
      <w:r w:rsidRPr="004F66F1">
        <w:rPr>
          <w:rStyle w:val="Char6"/>
          <w:rtl/>
        </w:rPr>
        <w:t>ه‌ا</w:t>
      </w:r>
      <w:r w:rsidR="00DF6C5B" w:rsidRPr="004F66F1">
        <w:rPr>
          <w:rStyle w:val="Char6"/>
          <w:rtl/>
        </w:rPr>
        <w:t>ی</w:t>
      </w:r>
      <w:r w:rsidRPr="004F66F1">
        <w:rPr>
          <w:rStyle w:val="Char6"/>
          <w:rtl/>
        </w:rPr>
        <w:t xml:space="preserve"> برا</w:t>
      </w:r>
      <w:r w:rsidR="00DF6C5B" w:rsidRPr="004F66F1">
        <w:rPr>
          <w:rStyle w:val="Char6"/>
          <w:rtl/>
        </w:rPr>
        <w:t>ی</w:t>
      </w:r>
      <w:r w:rsidRPr="004F66F1">
        <w:rPr>
          <w:rStyle w:val="Char6"/>
          <w:rtl/>
        </w:rPr>
        <w:t xml:space="preserve"> او حاصل م</w:t>
      </w:r>
      <w:r w:rsidR="00DF6C5B" w:rsidRPr="004F66F1">
        <w:rPr>
          <w:rStyle w:val="Char6"/>
          <w:rtl/>
        </w:rPr>
        <w:t>ی</w:t>
      </w:r>
      <w:r w:rsidRPr="004F66F1">
        <w:rPr>
          <w:rStyle w:val="Char6"/>
          <w:rtl/>
        </w:rPr>
        <w:t>‌گردد که م</w:t>
      </w:r>
      <w:r w:rsidR="00DF6C5B" w:rsidRPr="004F66F1">
        <w:rPr>
          <w:rStyle w:val="Char6"/>
          <w:rtl/>
        </w:rPr>
        <w:t>ی</w:t>
      </w:r>
      <w:r w:rsidRPr="004F66F1">
        <w:rPr>
          <w:rStyle w:val="Char6"/>
          <w:rtl/>
        </w:rPr>
        <w:t>‌تواند احاد</w:t>
      </w:r>
      <w:r w:rsidR="00DF6C5B" w:rsidRPr="004F66F1">
        <w:rPr>
          <w:rStyle w:val="Char6"/>
          <w:rtl/>
        </w:rPr>
        <w:t>ی</w:t>
      </w:r>
      <w:r w:rsidRPr="004F66F1">
        <w:rPr>
          <w:rStyle w:val="Char6"/>
          <w:rtl/>
        </w:rPr>
        <w:t>ث رسول</w:t>
      </w:r>
      <w:r w:rsidR="004F66F1" w:rsidRPr="004F66F1">
        <w:rPr>
          <w:rStyle w:val="Char6"/>
          <w:rFonts w:ascii="CTraditional Arabic" w:hAnsi="CTraditional Arabic" w:cs="CTraditional Arabic"/>
          <w:rtl/>
        </w:rPr>
        <w:t xml:space="preserve"> ج</w:t>
      </w:r>
      <w:r w:rsidRPr="004F66F1">
        <w:rPr>
          <w:rStyle w:val="Char6"/>
          <w:rtl/>
        </w:rPr>
        <w:t xml:space="preserve"> را سر</w:t>
      </w:r>
      <w:r w:rsidR="00DF6C5B" w:rsidRPr="004F66F1">
        <w:rPr>
          <w:rStyle w:val="Char6"/>
          <w:rtl/>
        </w:rPr>
        <w:t>ی</w:t>
      </w:r>
      <w:r w:rsidRPr="004F66F1">
        <w:rPr>
          <w:rStyle w:val="Char6"/>
          <w:rtl/>
        </w:rPr>
        <w:t>ع تشخ</w:t>
      </w:r>
      <w:r w:rsidR="00DF6C5B" w:rsidRPr="004F66F1">
        <w:rPr>
          <w:rStyle w:val="Char6"/>
          <w:rtl/>
        </w:rPr>
        <w:t>ی</w:t>
      </w:r>
      <w:r w:rsidRPr="004F66F1">
        <w:rPr>
          <w:rStyle w:val="Char6"/>
          <w:rtl/>
        </w:rPr>
        <w:t>ص دهد. امام رب</w:t>
      </w:r>
      <w:r w:rsidR="00DF6C5B" w:rsidRPr="004F66F1">
        <w:rPr>
          <w:rStyle w:val="Char6"/>
          <w:rtl/>
        </w:rPr>
        <w:t>ی</w:t>
      </w:r>
      <w:r w:rsidRPr="004F66F1">
        <w:rPr>
          <w:rStyle w:val="Char6"/>
          <w:rtl/>
        </w:rPr>
        <w:t xml:space="preserve">ع </w:t>
      </w:r>
      <w:r w:rsidR="00EA175A" w:rsidRPr="004F66F1">
        <w:rPr>
          <w:rStyle w:val="Char6"/>
          <w:rFonts w:hint="cs"/>
          <w:rtl/>
        </w:rPr>
        <w:t>بن</w:t>
      </w:r>
      <w:r w:rsidRPr="004F66F1">
        <w:rPr>
          <w:rStyle w:val="Char6"/>
          <w:rtl/>
        </w:rPr>
        <w:t xml:space="preserve"> خث</w:t>
      </w:r>
      <w:r w:rsidR="00DF6C5B" w:rsidRPr="004F66F1">
        <w:rPr>
          <w:rStyle w:val="Char6"/>
          <w:rtl/>
        </w:rPr>
        <w:t>ی</w:t>
      </w:r>
      <w:r w:rsidRPr="004F66F1">
        <w:rPr>
          <w:rStyle w:val="Char6"/>
          <w:rtl/>
        </w:rPr>
        <w:t>م بدان مل</w:t>
      </w:r>
      <w:r w:rsidR="00DF6C5B" w:rsidRPr="004F66F1">
        <w:rPr>
          <w:rStyle w:val="Char6"/>
          <w:rtl/>
        </w:rPr>
        <w:t>ک</w:t>
      </w:r>
      <w:r w:rsidRPr="004F66F1">
        <w:rPr>
          <w:rStyle w:val="Char6"/>
          <w:rtl/>
        </w:rPr>
        <w:t>ه اشاره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ند با این قولش که</w:t>
      </w:r>
      <w:r w:rsidR="00943BC8" w:rsidRPr="004F66F1">
        <w:rPr>
          <w:rStyle w:val="Char6"/>
          <w:rFonts w:hint="cs"/>
          <w:rtl/>
        </w:rPr>
        <w:t xml:space="preserve"> </w:t>
      </w:r>
      <w:r w:rsidRPr="004F66F1">
        <w:rPr>
          <w:rStyle w:val="Char6"/>
          <w:rtl/>
        </w:rPr>
        <w:t>«حد</w:t>
      </w:r>
      <w:r w:rsidR="00DF6C5B" w:rsidRPr="004F66F1">
        <w:rPr>
          <w:rStyle w:val="Char6"/>
          <w:rtl/>
        </w:rPr>
        <w:t>ی</w:t>
      </w:r>
      <w:r w:rsidRPr="004F66F1">
        <w:rPr>
          <w:rStyle w:val="Char6"/>
          <w:rtl/>
        </w:rPr>
        <w:t>ث نور</w:t>
      </w:r>
      <w:r w:rsidR="00DF6C5B" w:rsidRPr="004F66F1">
        <w:rPr>
          <w:rStyle w:val="Char6"/>
          <w:rtl/>
        </w:rPr>
        <w:t>ی</w:t>
      </w:r>
      <w:r w:rsidRPr="004F66F1">
        <w:rPr>
          <w:rStyle w:val="Char6"/>
          <w:rtl/>
        </w:rPr>
        <w:t xml:space="preserve"> دارد مانند روز و تار</w:t>
      </w:r>
      <w:r w:rsidR="00DF6C5B" w:rsidRPr="004F66F1">
        <w:rPr>
          <w:rStyle w:val="Char6"/>
          <w:rtl/>
        </w:rPr>
        <w:t>یکی</w:t>
      </w:r>
      <w:r w:rsidRPr="004F66F1">
        <w:rPr>
          <w:rStyle w:val="Char6"/>
          <w:rtl/>
        </w:rPr>
        <w:t xml:space="preserve"> دارد مانند شب، خ</w:t>
      </w:r>
      <w:r w:rsidR="00DF6C5B" w:rsidRPr="004F66F1">
        <w:rPr>
          <w:rStyle w:val="Char6"/>
          <w:rtl/>
        </w:rPr>
        <w:t>ی</w:t>
      </w:r>
      <w:r w:rsidRPr="004F66F1">
        <w:rPr>
          <w:rStyle w:val="Char6"/>
          <w:rtl/>
        </w:rPr>
        <w:t>ل</w:t>
      </w:r>
      <w:r w:rsidR="00DF6C5B" w:rsidRPr="004F66F1">
        <w:rPr>
          <w:rStyle w:val="Char6"/>
          <w:rtl/>
        </w:rPr>
        <w:t>ی</w:t>
      </w:r>
      <w:r w:rsidRPr="004F66F1">
        <w:rPr>
          <w:rStyle w:val="Char6"/>
          <w:rtl/>
        </w:rPr>
        <w:t xml:space="preserve"> زود از هم تشخ</w:t>
      </w:r>
      <w:r w:rsidR="00DF6C5B" w:rsidRPr="004F66F1">
        <w:rPr>
          <w:rStyle w:val="Char6"/>
          <w:rtl/>
        </w:rPr>
        <w:t>ی</w:t>
      </w:r>
      <w:r w:rsidRPr="004F66F1">
        <w:rPr>
          <w:rStyle w:val="Char6"/>
          <w:rtl/>
        </w:rPr>
        <w:t>ص داده م</w:t>
      </w:r>
      <w:r w:rsidR="00DF6C5B" w:rsidRPr="004F66F1">
        <w:rPr>
          <w:rStyle w:val="Char6"/>
          <w:rtl/>
        </w:rPr>
        <w:t>ی</w:t>
      </w:r>
      <w:r w:rsidRPr="004F66F1">
        <w:rPr>
          <w:rStyle w:val="Char6"/>
          <w:rtl/>
        </w:rPr>
        <w:t>‌شوند».</w:t>
      </w:r>
    </w:p>
    <w:p w:rsidR="00B02293" w:rsidRPr="004F66F1" w:rsidRDefault="00B02293" w:rsidP="00BB1B5E">
      <w:pPr>
        <w:widowControl w:val="0"/>
        <w:ind w:firstLine="284"/>
        <w:jc w:val="both"/>
        <w:rPr>
          <w:rStyle w:val="Char6"/>
          <w:rtl/>
        </w:rPr>
      </w:pPr>
      <w:r w:rsidRPr="004F66F1">
        <w:rPr>
          <w:rStyle w:val="Char6"/>
          <w:rtl/>
        </w:rPr>
        <w:t xml:space="preserve">و </w:t>
      </w:r>
      <w:r w:rsidR="00DF6C5B" w:rsidRPr="004F66F1">
        <w:rPr>
          <w:rStyle w:val="Char6"/>
          <w:rtl/>
        </w:rPr>
        <w:t>ی</w:t>
      </w:r>
      <w:r w:rsidRPr="004F66F1">
        <w:rPr>
          <w:rStyle w:val="Char6"/>
          <w:rtl/>
        </w:rPr>
        <w:t>ا ابن جوز</w:t>
      </w:r>
      <w:r w:rsidR="00DF6C5B" w:rsidRPr="004F66F1">
        <w:rPr>
          <w:rStyle w:val="Char6"/>
          <w:rtl/>
        </w:rPr>
        <w:t>ی</w:t>
      </w:r>
      <w:r w:rsidRPr="004F66F1">
        <w:rPr>
          <w:rStyle w:val="Char6"/>
          <w:rtl/>
        </w:rPr>
        <w:t xml:space="preserve"> م</w:t>
      </w:r>
      <w:r w:rsidR="00DF6C5B" w:rsidRPr="004F66F1">
        <w:rPr>
          <w:rStyle w:val="Char6"/>
          <w:rtl/>
        </w:rPr>
        <w:t>ی</w:t>
      </w:r>
      <w:r w:rsidRPr="004F66F1">
        <w:rPr>
          <w:rStyle w:val="Char6"/>
          <w:rtl/>
        </w:rPr>
        <w:t>‌فرما</w:t>
      </w:r>
      <w:r w:rsidR="00DF6C5B" w:rsidRPr="004F66F1">
        <w:rPr>
          <w:rStyle w:val="Char6"/>
          <w:rtl/>
        </w:rPr>
        <w:t>ی</w:t>
      </w:r>
      <w:r w:rsidRPr="004F66F1">
        <w:rPr>
          <w:rStyle w:val="Char6"/>
          <w:rtl/>
        </w:rPr>
        <w:t>د: «حد</w:t>
      </w:r>
      <w:r w:rsidR="00DF6C5B" w:rsidRPr="004F66F1">
        <w:rPr>
          <w:rStyle w:val="Char6"/>
          <w:rtl/>
        </w:rPr>
        <w:t>ی</w:t>
      </w:r>
      <w:r w:rsidRPr="004F66F1">
        <w:rPr>
          <w:rStyle w:val="Char6"/>
          <w:rtl/>
        </w:rPr>
        <w:t>ث من</w:t>
      </w:r>
      <w:r w:rsidR="00DF6C5B" w:rsidRPr="004F66F1">
        <w:rPr>
          <w:rStyle w:val="Char6"/>
          <w:rtl/>
        </w:rPr>
        <w:t>ک</w:t>
      </w:r>
      <w:r w:rsidRPr="004F66F1">
        <w:rPr>
          <w:rStyle w:val="Char6"/>
          <w:rtl/>
        </w:rPr>
        <w:t>ر مو</w:t>
      </w:r>
      <w:r w:rsidR="00DF6C5B" w:rsidRPr="004F66F1">
        <w:rPr>
          <w:rStyle w:val="Char6"/>
          <w:rtl/>
        </w:rPr>
        <w:t>ی</w:t>
      </w:r>
      <w:r w:rsidRPr="004F66F1">
        <w:rPr>
          <w:rStyle w:val="Char6"/>
          <w:rtl/>
        </w:rPr>
        <w:t xml:space="preserve"> طالب العلم را س</w:t>
      </w:r>
      <w:r w:rsidR="00DF6C5B" w:rsidRPr="004F66F1">
        <w:rPr>
          <w:rStyle w:val="Char6"/>
          <w:rtl/>
        </w:rPr>
        <w:t>ی</w:t>
      </w:r>
      <w:r w:rsidRPr="004F66F1">
        <w:rPr>
          <w:rStyle w:val="Char6"/>
          <w:rtl/>
        </w:rPr>
        <w:t>خ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ند و قلبش از آن نفرت دارد» پس مشخص م</w:t>
      </w:r>
      <w:r w:rsidR="00DF6C5B" w:rsidRPr="004F66F1">
        <w:rPr>
          <w:rStyle w:val="Char6"/>
          <w:rtl/>
        </w:rPr>
        <w:t>ی</w:t>
      </w:r>
      <w:r w:rsidRPr="004F66F1">
        <w:rPr>
          <w:rStyle w:val="Char6"/>
          <w:rtl/>
        </w:rPr>
        <w:t>‌شود حد</w:t>
      </w:r>
      <w:r w:rsidR="00DF6C5B" w:rsidRPr="004F66F1">
        <w:rPr>
          <w:rStyle w:val="Char6"/>
          <w:rtl/>
        </w:rPr>
        <w:t>ی</w:t>
      </w:r>
      <w:r w:rsidRPr="004F66F1">
        <w:rPr>
          <w:rStyle w:val="Char6"/>
          <w:rtl/>
        </w:rPr>
        <w:t>ث امام احمد روا</w:t>
      </w:r>
      <w:r w:rsidR="00DF6C5B" w:rsidRPr="004F66F1">
        <w:rPr>
          <w:rStyle w:val="Char6"/>
          <w:rtl/>
        </w:rPr>
        <w:t>ی</w:t>
      </w:r>
      <w:r w:rsidRPr="004F66F1">
        <w:rPr>
          <w:rStyle w:val="Char6"/>
          <w:rtl/>
        </w:rPr>
        <w:t>ت</w:t>
      </w:r>
      <w:r w:rsidR="00DF6C5B" w:rsidRPr="004F66F1">
        <w:rPr>
          <w:rStyle w:val="Char6"/>
          <w:rtl/>
        </w:rPr>
        <w:t>ی</w:t>
      </w:r>
      <w:r w:rsidRPr="004F66F1">
        <w:rPr>
          <w:rStyle w:val="Char6"/>
          <w:rtl/>
        </w:rPr>
        <w:t xml:space="preserve"> است ثابت و تأ</w:t>
      </w:r>
      <w:r w:rsidR="00011D4C" w:rsidRPr="004F66F1">
        <w:rPr>
          <w:rStyle w:val="Char6"/>
          <w:rFonts w:hint="cs"/>
          <w:rtl/>
        </w:rPr>
        <w:t>ی</w:t>
      </w:r>
      <w:r w:rsidR="00DF6C5B" w:rsidRPr="004F66F1">
        <w:rPr>
          <w:rStyle w:val="Char6"/>
          <w:rtl/>
        </w:rPr>
        <w:t>ی</w:t>
      </w:r>
      <w:r w:rsidRPr="004F66F1">
        <w:rPr>
          <w:rStyle w:val="Char6"/>
          <w:rtl/>
        </w:rPr>
        <w:t>دات د</w:t>
      </w:r>
      <w:r w:rsidR="00DF6C5B" w:rsidRPr="004F66F1">
        <w:rPr>
          <w:rStyle w:val="Char6"/>
          <w:rtl/>
        </w:rPr>
        <w:t>ی</w:t>
      </w:r>
      <w:r w:rsidRPr="004F66F1">
        <w:rPr>
          <w:rStyle w:val="Char6"/>
          <w:rtl/>
        </w:rPr>
        <w:t>گر</w:t>
      </w:r>
      <w:r w:rsidR="00DF6C5B" w:rsidRPr="004F66F1">
        <w:rPr>
          <w:rStyle w:val="Char6"/>
          <w:rtl/>
        </w:rPr>
        <w:t>ی</w:t>
      </w:r>
      <w:r w:rsidRPr="004F66F1">
        <w:rPr>
          <w:rStyle w:val="Char6"/>
          <w:rtl/>
        </w:rPr>
        <w:t xml:space="preserve"> هم از احاد</w:t>
      </w:r>
      <w:r w:rsidR="00DF6C5B" w:rsidRPr="004F66F1">
        <w:rPr>
          <w:rStyle w:val="Char6"/>
          <w:rtl/>
        </w:rPr>
        <w:t>ی</w:t>
      </w:r>
      <w:r w:rsidRPr="004F66F1">
        <w:rPr>
          <w:rStyle w:val="Char6"/>
          <w:rtl/>
        </w:rPr>
        <w:t>ث دارد.</w:t>
      </w:r>
    </w:p>
    <w:p w:rsidR="00B02293" w:rsidRPr="004F66F1" w:rsidRDefault="00B02293" w:rsidP="00B02293">
      <w:pPr>
        <w:ind w:firstLine="284"/>
        <w:jc w:val="both"/>
        <w:rPr>
          <w:rStyle w:val="Char6"/>
          <w:rtl/>
        </w:rPr>
      </w:pPr>
      <w:r w:rsidRPr="004F66F1">
        <w:rPr>
          <w:rStyle w:val="Char6"/>
          <w:rtl/>
        </w:rPr>
        <w:t>مؤلف در صفحه‌</w:t>
      </w:r>
      <w:r w:rsidR="00DF6C5B" w:rsidRPr="004F66F1">
        <w:rPr>
          <w:rStyle w:val="Char6"/>
          <w:rtl/>
        </w:rPr>
        <w:t>ی</w:t>
      </w:r>
      <w:r w:rsidRPr="004F66F1">
        <w:rPr>
          <w:rStyle w:val="Char6"/>
          <w:rtl/>
        </w:rPr>
        <w:t xml:space="preserve"> 105-107 از </w:t>
      </w:r>
      <w:r w:rsidR="00DF6C5B" w:rsidRPr="004F66F1">
        <w:rPr>
          <w:rStyle w:val="Char6"/>
          <w:rtl/>
        </w:rPr>
        <w:t>ک</w:t>
      </w:r>
      <w:r w:rsidRPr="004F66F1">
        <w:rPr>
          <w:rStyle w:val="Char6"/>
          <w:rtl/>
        </w:rPr>
        <w:t>تاب «قواعد الحديث» امام قاسم</w:t>
      </w:r>
      <w:r w:rsidR="00DF6C5B" w:rsidRPr="004F66F1">
        <w:rPr>
          <w:rStyle w:val="Char6"/>
          <w:rtl/>
        </w:rPr>
        <w:t>ی</w:t>
      </w:r>
      <w:r w:rsidRPr="004F66F1">
        <w:rPr>
          <w:rStyle w:val="Char6"/>
          <w:rtl/>
        </w:rPr>
        <w:t xml:space="preserve"> روا</w:t>
      </w:r>
      <w:r w:rsidR="00DF6C5B" w:rsidRPr="004F66F1">
        <w:rPr>
          <w:rStyle w:val="Char6"/>
          <w:rtl/>
        </w:rPr>
        <w:t>ی</w:t>
      </w:r>
      <w:r w:rsidRPr="004F66F1">
        <w:rPr>
          <w:rStyle w:val="Char6"/>
          <w:rtl/>
        </w:rPr>
        <w:t>ات فراوان</w:t>
      </w:r>
      <w:r w:rsidR="00DF6C5B" w:rsidRPr="004F66F1">
        <w:rPr>
          <w:rStyle w:val="Char6"/>
          <w:rtl/>
        </w:rPr>
        <w:t>ی</w:t>
      </w:r>
      <w:r w:rsidRPr="004F66F1">
        <w:rPr>
          <w:rStyle w:val="Char6"/>
          <w:rtl/>
        </w:rPr>
        <w:t xml:space="preserve"> را از بعضی از علما همچون ابن ت</w:t>
      </w:r>
      <w:r w:rsidR="00DF6C5B" w:rsidRPr="004F66F1">
        <w:rPr>
          <w:rStyle w:val="Char6"/>
          <w:rtl/>
        </w:rPr>
        <w:t>ی</w:t>
      </w:r>
      <w:r w:rsidRPr="004F66F1">
        <w:rPr>
          <w:rStyle w:val="Char6"/>
          <w:rtl/>
        </w:rPr>
        <w:t>م</w:t>
      </w:r>
      <w:r w:rsidR="00DF6C5B" w:rsidRPr="004F66F1">
        <w:rPr>
          <w:rStyle w:val="Char6"/>
          <w:rtl/>
        </w:rPr>
        <w:t>ی</w:t>
      </w:r>
      <w:r w:rsidRPr="004F66F1">
        <w:rPr>
          <w:rStyle w:val="Char6"/>
          <w:rtl/>
        </w:rPr>
        <w:t>ه و ابن ق</w:t>
      </w:r>
      <w:r w:rsidR="00DF6C5B" w:rsidRPr="004F66F1">
        <w:rPr>
          <w:rStyle w:val="Char6"/>
          <w:rtl/>
        </w:rPr>
        <w:t>ی</w:t>
      </w:r>
      <w:r w:rsidRPr="004F66F1">
        <w:rPr>
          <w:rStyle w:val="Char6"/>
          <w:rtl/>
        </w:rPr>
        <w:t>م و ابن دق</w:t>
      </w:r>
      <w:r w:rsidR="00DF6C5B" w:rsidRPr="004F66F1">
        <w:rPr>
          <w:rStyle w:val="Char6"/>
          <w:rtl/>
        </w:rPr>
        <w:t>ی</w:t>
      </w:r>
      <w:r w:rsidRPr="004F66F1">
        <w:rPr>
          <w:rStyle w:val="Char6"/>
          <w:rtl/>
        </w:rPr>
        <w:t>ق العید و ابن عروه حنبل</w:t>
      </w:r>
      <w:r w:rsidR="00DF6C5B" w:rsidRPr="004F66F1">
        <w:rPr>
          <w:rStyle w:val="Char6"/>
          <w:rtl/>
        </w:rPr>
        <w:t>ی</w:t>
      </w:r>
      <w:r w:rsidRPr="004F66F1">
        <w:rPr>
          <w:rStyle w:val="Char6"/>
          <w:rtl/>
        </w:rPr>
        <w:t xml:space="preserve"> در مورد وجدان قلب</w:t>
      </w:r>
      <w:r w:rsidR="00DF6C5B" w:rsidRPr="004F66F1">
        <w:rPr>
          <w:rStyle w:val="Char6"/>
          <w:rtl/>
        </w:rPr>
        <w:t>ی</w:t>
      </w:r>
      <w:r w:rsidRPr="004F66F1">
        <w:rPr>
          <w:rStyle w:val="Char6"/>
          <w:rtl/>
        </w:rPr>
        <w:t xml:space="preserve"> وملکه‌ای که برای محدث در فهم صحیح از ضعیف حدیث بوجود می‌آید را نقل کرده است.</w:t>
      </w:r>
    </w:p>
    <w:p w:rsidR="00B02293" w:rsidRPr="004F66F1" w:rsidRDefault="00B02293" w:rsidP="00B02293">
      <w:pPr>
        <w:pStyle w:val="a1"/>
        <w:rPr>
          <w:caps/>
          <w:rtl/>
        </w:rPr>
      </w:pPr>
      <w:bookmarkStart w:id="141" w:name="_Toc354652119"/>
      <w:bookmarkStart w:id="142" w:name="_Toc432785902"/>
      <w:bookmarkStart w:id="143" w:name="_Toc433011388"/>
      <w:r w:rsidRPr="004F66F1">
        <w:rPr>
          <w:caps/>
          <w:rtl/>
        </w:rPr>
        <w:t>عدم تمییز ابو ریه بین احادیث ساختگی و</w:t>
      </w:r>
      <w:r w:rsidR="00943BC8" w:rsidRPr="004F66F1">
        <w:rPr>
          <w:rFonts w:hint="cs"/>
          <w:caps/>
          <w:rtl/>
        </w:rPr>
        <w:t xml:space="preserve"> </w:t>
      </w:r>
      <w:r w:rsidRPr="004F66F1">
        <w:rPr>
          <w:caps/>
          <w:rtl/>
        </w:rPr>
        <w:t>ادارج</w:t>
      </w:r>
      <w:r w:rsidRPr="004F66F1">
        <w:rPr>
          <w:rStyle w:val="FootnoteReference"/>
          <w:rFonts w:ascii="AGA Arabesque" w:hAnsi="AGA Arabesque"/>
          <w:caps/>
          <w:rtl/>
        </w:rPr>
        <w:footnoteReference w:id="47"/>
      </w:r>
      <w:r w:rsidRPr="004F66F1">
        <w:rPr>
          <w:caps/>
          <w:rtl/>
        </w:rPr>
        <w:t xml:space="preserve"> در حدیث</w:t>
      </w:r>
      <w:bookmarkEnd w:id="141"/>
      <w:bookmarkEnd w:id="142"/>
      <w:bookmarkEnd w:id="143"/>
    </w:p>
    <w:p w:rsidR="00B02293" w:rsidRPr="004F66F1" w:rsidRDefault="00B02293" w:rsidP="00B02293">
      <w:pPr>
        <w:ind w:firstLine="284"/>
        <w:jc w:val="both"/>
        <w:rPr>
          <w:rStyle w:val="Char6"/>
          <w:rtl/>
        </w:rPr>
      </w:pPr>
      <w:r w:rsidRPr="004F66F1">
        <w:rPr>
          <w:rStyle w:val="Char6"/>
          <w:rtl/>
        </w:rPr>
        <w:t>در صفحه‌</w:t>
      </w:r>
      <w:r w:rsidR="00DF6C5B" w:rsidRPr="004F66F1">
        <w:rPr>
          <w:rStyle w:val="Char6"/>
          <w:rtl/>
        </w:rPr>
        <w:t>ی</w:t>
      </w:r>
      <w:r w:rsidRPr="004F66F1">
        <w:rPr>
          <w:rStyle w:val="Char6"/>
          <w:rtl/>
        </w:rPr>
        <w:t xml:space="preserve"> 104 سخن از ساختن حدیث بوسلیه ادراج در حدیث به میان می‌آورد و</w:t>
      </w:r>
      <w:r w:rsidR="00943BC8" w:rsidRPr="004F66F1">
        <w:rPr>
          <w:rStyle w:val="Char6"/>
          <w:rFonts w:hint="cs"/>
          <w:rtl/>
        </w:rPr>
        <w:t xml:space="preserve"> </w:t>
      </w:r>
      <w:r w:rsidRPr="004F66F1">
        <w:rPr>
          <w:rStyle w:val="Char6"/>
          <w:rtl/>
        </w:rPr>
        <w:t>اینگونه حد</w:t>
      </w:r>
      <w:r w:rsidR="00DF6C5B" w:rsidRPr="004F66F1">
        <w:rPr>
          <w:rStyle w:val="Char6"/>
          <w:rtl/>
        </w:rPr>
        <w:t>ی</w:t>
      </w:r>
      <w:r w:rsidRPr="004F66F1">
        <w:rPr>
          <w:rStyle w:val="Char6"/>
          <w:rtl/>
        </w:rPr>
        <w:t>ث مدرج را از قب</w:t>
      </w:r>
      <w:r w:rsidR="00DF6C5B" w:rsidRPr="004F66F1">
        <w:rPr>
          <w:rStyle w:val="Char6"/>
          <w:rtl/>
        </w:rPr>
        <w:t>ی</w:t>
      </w:r>
      <w:r w:rsidRPr="004F66F1">
        <w:rPr>
          <w:rStyle w:val="Char6"/>
          <w:rtl/>
        </w:rPr>
        <w:t>ل موضوع م</w:t>
      </w:r>
      <w:r w:rsidR="00DF6C5B" w:rsidRPr="004F66F1">
        <w:rPr>
          <w:rStyle w:val="Char6"/>
          <w:rtl/>
        </w:rPr>
        <w:t>ی</w:t>
      </w:r>
      <w:r w:rsidRPr="004F66F1">
        <w:rPr>
          <w:rStyle w:val="Char6"/>
          <w:rtl/>
        </w:rPr>
        <w:t>‌داند.</w:t>
      </w:r>
    </w:p>
    <w:p w:rsidR="00B02293" w:rsidRPr="004F66F1" w:rsidRDefault="00011D4C" w:rsidP="00D57855">
      <w:pPr>
        <w:ind w:firstLine="284"/>
        <w:jc w:val="both"/>
        <w:rPr>
          <w:rStyle w:val="Char6"/>
          <w:rtl/>
        </w:rPr>
      </w:pPr>
      <w:r w:rsidRPr="004F66F1">
        <w:rPr>
          <w:rStyle w:val="Char6"/>
          <w:rFonts w:hint="cs"/>
          <w:rtl/>
        </w:rPr>
        <w:t>به کار بردن لفظ</w:t>
      </w:r>
      <w:r w:rsidR="00B02293" w:rsidRPr="004F66F1">
        <w:rPr>
          <w:rStyle w:val="Char6"/>
          <w:rtl/>
        </w:rPr>
        <w:t xml:space="preserve"> </w:t>
      </w:r>
      <w:r w:rsidRPr="004F66F1">
        <w:rPr>
          <w:rStyle w:val="Char6"/>
          <w:rFonts w:hint="cs"/>
          <w:rtl/>
        </w:rPr>
        <w:t>«</w:t>
      </w:r>
      <w:r w:rsidR="00B02293" w:rsidRPr="004F66F1">
        <w:rPr>
          <w:rStyle w:val="Char6"/>
          <w:rtl/>
        </w:rPr>
        <w:t>موضوع</w:t>
      </w:r>
      <w:r w:rsidRPr="004F66F1">
        <w:rPr>
          <w:rStyle w:val="Char6"/>
          <w:rFonts w:hint="cs"/>
          <w:rtl/>
        </w:rPr>
        <w:t>»</w:t>
      </w:r>
      <w:r w:rsidR="00B02293" w:rsidRPr="004F66F1">
        <w:rPr>
          <w:rStyle w:val="Char6"/>
          <w:rtl/>
        </w:rPr>
        <w:t xml:space="preserve"> </w:t>
      </w:r>
      <w:r w:rsidRPr="004F66F1">
        <w:rPr>
          <w:rStyle w:val="Char6"/>
          <w:rFonts w:hint="cs"/>
          <w:rtl/>
        </w:rPr>
        <w:t>برای</w:t>
      </w:r>
      <w:r w:rsidR="00B02293" w:rsidRPr="004F66F1">
        <w:rPr>
          <w:rStyle w:val="Char6"/>
          <w:rtl/>
        </w:rPr>
        <w:t xml:space="preserve"> </w:t>
      </w:r>
      <w:r w:rsidRPr="004F66F1">
        <w:rPr>
          <w:rStyle w:val="Char6"/>
          <w:rFonts w:hint="cs"/>
          <w:rtl/>
        </w:rPr>
        <w:t>«</w:t>
      </w:r>
      <w:r w:rsidR="00B02293" w:rsidRPr="004F66F1">
        <w:rPr>
          <w:rStyle w:val="Char6"/>
          <w:rtl/>
        </w:rPr>
        <w:t>مدرج</w:t>
      </w:r>
      <w:r w:rsidRPr="004F66F1">
        <w:rPr>
          <w:rStyle w:val="Char6"/>
          <w:rFonts w:hint="cs"/>
          <w:rtl/>
        </w:rPr>
        <w:t>»</w:t>
      </w:r>
      <w:r w:rsidR="00B02293" w:rsidRPr="004F66F1">
        <w:rPr>
          <w:rStyle w:val="Char6"/>
          <w:rtl/>
        </w:rPr>
        <w:t xml:space="preserve"> یک نوع سهل‌انگار</w:t>
      </w:r>
      <w:r w:rsidR="00DF6C5B" w:rsidRPr="004F66F1">
        <w:rPr>
          <w:rStyle w:val="Char6"/>
          <w:rtl/>
        </w:rPr>
        <w:t>ی</w:t>
      </w:r>
      <w:r w:rsidR="00B02293" w:rsidRPr="004F66F1">
        <w:rPr>
          <w:rStyle w:val="Char6"/>
          <w:rtl/>
        </w:rPr>
        <w:t xml:space="preserve"> است. هر چند بزرگان</w:t>
      </w:r>
      <w:r w:rsidR="00DF6C5B" w:rsidRPr="004F66F1">
        <w:rPr>
          <w:rStyle w:val="Char6"/>
          <w:rtl/>
        </w:rPr>
        <w:t>ی</w:t>
      </w:r>
      <w:r w:rsidR="00B02293" w:rsidRPr="004F66F1">
        <w:rPr>
          <w:rStyle w:val="Char6"/>
          <w:rtl/>
        </w:rPr>
        <w:t xml:space="preserve"> چون ابن اصلاح حد</w:t>
      </w:r>
      <w:r w:rsidR="00DF6C5B" w:rsidRPr="004F66F1">
        <w:rPr>
          <w:rStyle w:val="Char6"/>
          <w:rtl/>
        </w:rPr>
        <w:t>ی</w:t>
      </w:r>
      <w:r w:rsidR="00B02293" w:rsidRPr="004F66F1">
        <w:rPr>
          <w:rStyle w:val="Char6"/>
          <w:rtl/>
        </w:rPr>
        <w:t>ث مدرجی که اشتباها وارد حدیث شده را مانند موضوع م</w:t>
      </w:r>
      <w:r w:rsidR="00DF6C5B" w:rsidRPr="004F66F1">
        <w:rPr>
          <w:rStyle w:val="Char6"/>
          <w:rtl/>
        </w:rPr>
        <w:t>ی</w:t>
      </w:r>
      <w:r w:rsidR="00B02293" w:rsidRPr="004F66F1">
        <w:rPr>
          <w:rStyle w:val="Char6"/>
          <w:rtl/>
        </w:rPr>
        <w:t>‌دانند ولی اکثریت آن را ادارج نامیدند</w:t>
      </w:r>
      <w:r w:rsidRPr="004F66F1">
        <w:rPr>
          <w:rStyle w:val="Char6"/>
          <w:rFonts w:hint="cs"/>
          <w:rtl/>
        </w:rPr>
        <w:t>؛</w:t>
      </w:r>
      <w:r w:rsidRPr="004F66F1">
        <w:rPr>
          <w:rStyle w:val="Char6"/>
          <w:rtl/>
        </w:rPr>
        <w:t xml:space="preserve"> بر نو</w:t>
      </w:r>
      <w:r w:rsidR="00DF6C5B" w:rsidRPr="004F66F1">
        <w:rPr>
          <w:rStyle w:val="Char6"/>
          <w:rtl/>
        </w:rPr>
        <w:t>ی</w:t>
      </w:r>
      <w:r w:rsidRPr="004F66F1">
        <w:rPr>
          <w:rStyle w:val="Char6"/>
          <w:rtl/>
        </w:rPr>
        <w:t>سنده لازم بوده</w:t>
      </w:r>
      <w:r w:rsidR="00B02293" w:rsidRPr="004F66F1">
        <w:rPr>
          <w:rStyle w:val="Char6"/>
          <w:rtl/>
        </w:rPr>
        <w:t xml:space="preserve"> ادراج</w:t>
      </w:r>
      <w:r w:rsidR="00DF6C5B" w:rsidRPr="004F66F1">
        <w:rPr>
          <w:rStyle w:val="Char6"/>
          <w:rtl/>
        </w:rPr>
        <w:t>ی</w:t>
      </w:r>
      <w:r w:rsidR="00B02293" w:rsidRPr="004F66F1">
        <w:rPr>
          <w:rStyle w:val="Char6"/>
          <w:rtl/>
        </w:rPr>
        <w:t xml:space="preserve"> </w:t>
      </w:r>
      <w:r w:rsidR="00DF6C5B" w:rsidRPr="004F66F1">
        <w:rPr>
          <w:rStyle w:val="Char6"/>
          <w:rtl/>
        </w:rPr>
        <w:t>ک</w:t>
      </w:r>
      <w:r w:rsidR="00B02293" w:rsidRPr="004F66F1">
        <w:rPr>
          <w:rStyle w:val="Char6"/>
          <w:rtl/>
        </w:rPr>
        <w:t>ه بدون اش</w:t>
      </w:r>
      <w:r w:rsidR="00DF6C5B" w:rsidRPr="004F66F1">
        <w:rPr>
          <w:rStyle w:val="Char6"/>
          <w:rtl/>
        </w:rPr>
        <w:t>ک</w:t>
      </w:r>
      <w:r w:rsidR="00B02293" w:rsidRPr="004F66F1">
        <w:rPr>
          <w:rStyle w:val="Char6"/>
          <w:rtl/>
        </w:rPr>
        <w:t>ال و ابهام است</w:t>
      </w:r>
      <w:r w:rsidRPr="004F66F1">
        <w:rPr>
          <w:rStyle w:val="Char6"/>
          <w:rFonts w:hint="cs"/>
          <w:rtl/>
        </w:rPr>
        <w:t xml:space="preserve"> را</w:t>
      </w:r>
      <w:r w:rsidR="00B02293" w:rsidRPr="004F66F1">
        <w:rPr>
          <w:rStyle w:val="Char6"/>
          <w:rtl/>
        </w:rPr>
        <w:t xml:space="preserve"> از حد</w:t>
      </w:r>
      <w:r w:rsidR="00DF6C5B" w:rsidRPr="004F66F1">
        <w:rPr>
          <w:rStyle w:val="Char6"/>
          <w:rtl/>
        </w:rPr>
        <w:t>ی</w:t>
      </w:r>
      <w:r w:rsidR="00B02293" w:rsidRPr="004F66F1">
        <w:rPr>
          <w:rStyle w:val="Char6"/>
          <w:rtl/>
        </w:rPr>
        <w:t>ث مدرج</w:t>
      </w:r>
      <w:r w:rsidR="00DF6C5B" w:rsidRPr="004F66F1">
        <w:rPr>
          <w:rStyle w:val="Char6"/>
          <w:rtl/>
        </w:rPr>
        <w:t>ی</w:t>
      </w:r>
      <w:r w:rsidR="00B02293" w:rsidRPr="004F66F1">
        <w:rPr>
          <w:rStyle w:val="Char6"/>
          <w:rtl/>
        </w:rPr>
        <w:t xml:space="preserve"> </w:t>
      </w:r>
      <w:r w:rsidR="00DF6C5B" w:rsidRPr="004F66F1">
        <w:rPr>
          <w:rStyle w:val="Char6"/>
          <w:rtl/>
        </w:rPr>
        <w:t>ک</w:t>
      </w:r>
      <w:r w:rsidR="00B02293" w:rsidRPr="004F66F1">
        <w:rPr>
          <w:rStyle w:val="Char6"/>
          <w:rtl/>
        </w:rPr>
        <w:t>ه مش</w:t>
      </w:r>
      <w:r w:rsidR="00DF6C5B" w:rsidRPr="004F66F1">
        <w:rPr>
          <w:rStyle w:val="Char6"/>
          <w:rtl/>
        </w:rPr>
        <w:t>ک</w:t>
      </w:r>
      <w:r w:rsidR="00B02293" w:rsidRPr="004F66F1">
        <w:rPr>
          <w:rStyle w:val="Char6"/>
          <w:rtl/>
        </w:rPr>
        <w:t xml:space="preserve">ل دارد، جدا </w:t>
      </w:r>
      <w:r w:rsidR="00DF6C5B" w:rsidRPr="004F66F1">
        <w:rPr>
          <w:rStyle w:val="Char6"/>
          <w:rtl/>
        </w:rPr>
        <w:t>ک</w:t>
      </w:r>
      <w:r w:rsidR="00B02293" w:rsidRPr="004F66F1">
        <w:rPr>
          <w:rStyle w:val="Char6"/>
          <w:rtl/>
        </w:rPr>
        <w:t>ند، ادراج</w:t>
      </w:r>
      <w:r w:rsidR="00DF6C5B" w:rsidRPr="004F66F1">
        <w:rPr>
          <w:rStyle w:val="Char6"/>
          <w:rtl/>
        </w:rPr>
        <w:t>ی</w:t>
      </w:r>
      <w:r w:rsidR="00B02293" w:rsidRPr="004F66F1">
        <w:rPr>
          <w:rStyle w:val="Char6"/>
          <w:rtl/>
        </w:rPr>
        <w:t xml:space="preserve"> </w:t>
      </w:r>
      <w:r w:rsidR="00DF6C5B" w:rsidRPr="004F66F1">
        <w:rPr>
          <w:rStyle w:val="Char6"/>
          <w:rtl/>
        </w:rPr>
        <w:t>ک</w:t>
      </w:r>
      <w:r w:rsidR="00B02293" w:rsidRPr="004F66F1">
        <w:rPr>
          <w:rStyle w:val="Char6"/>
          <w:rtl/>
        </w:rPr>
        <w:t>ه برا</w:t>
      </w:r>
      <w:r w:rsidR="00DF6C5B" w:rsidRPr="004F66F1">
        <w:rPr>
          <w:rStyle w:val="Char6"/>
          <w:rtl/>
        </w:rPr>
        <w:t>ی</w:t>
      </w:r>
      <w:r w:rsidR="00B02293" w:rsidRPr="004F66F1">
        <w:rPr>
          <w:rStyle w:val="Char6"/>
          <w:rtl/>
        </w:rPr>
        <w:t xml:space="preserve"> تفس</w:t>
      </w:r>
      <w:r w:rsidR="00DF6C5B" w:rsidRPr="004F66F1">
        <w:rPr>
          <w:rStyle w:val="Char6"/>
          <w:rtl/>
        </w:rPr>
        <w:t>ی</w:t>
      </w:r>
      <w:r w:rsidR="00B02293" w:rsidRPr="004F66F1">
        <w:rPr>
          <w:rStyle w:val="Char6"/>
          <w:rtl/>
        </w:rPr>
        <w:t xml:space="preserve">ر </w:t>
      </w:r>
      <w:r w:rsidR="00DF6C5B" w:rsidRPr="004F66F1">
        <w:rPr>
          <w:rStyle w:val="Char6"/>
          <w:rtl/>
        </w:rPr>
        <w:t>ی</w:t>
      </w:r>
      <w:r w:rsidR="00B02293" w:rsidRPr="004F66F1">
        <w:rPr>
          <w:rStyle w:val="Char6"/>
          <w:rtl/>
        </w:rPr>
        <w:t>ا</w:t>
      </w:r>
      <w:r w:rsidR="00D57855" w:rsidRPr="004F66F1">
        <w:rPr>
          <w:rStyle w:val="Char6"/>
          <w:rFonts w:hint="cs"/>
          <w:rtl/>
        </w:rPr>
        <w:t xml:space="preserve"> بیان</w:t>
      </w:r>
      <w:r w:rsidR="00B02293" w:rsidRPr="004F66F1">
        <w:rPr>
          <w:rStyle w:val="Char6"/>
          <w:rtl/>
        </w:rPr>
        <w:t xml:space="preserve"> معن</w:t>
      </w:r>
      <w:r w:rsidR="00DF6C5B" w:rsidRPr="004F66F1">
        <w:rPr>
          <w:rStyle w:val="Char6"/>
          <w:rtl/>
        </w:rPr>
        <w:t>ی</w:t>
      </w:r>
      <w:r w:rsidR="00B02293" w:rsidRPr="004F66F1">
        <w:rPr>
          <w:rStyle w:val="Char6"/>
          <w:rtl/>
        </w:rPr>
        <w:t xml:space="preserve"> </w:t>
      </w:r>
      <w:r w:rsidR="00DF6C5B" w:rsidRPr="004F66F1">
        <w:rPr>
          <w:rStyle w:val="Char6"/>
          <w:rtl/>
        </w:rPr>
        <w:t>ک</w:t>
      </w:r>
      <w:r w:rsidR="00B02293" w:rsidRPr="004F66F1">
        <w:rPr>
          <w:rStyle w:val="Char6"/>
          <w:rtl/>
        </w:rPr>
        <w:t>لمه‌ی نامعلوم</w:t>
      </w:r>
      <w:r w:rsidR="00DF6C5B" w:rsidRPr="004F66F1">
        <w:rPr>
          <w:rStyle w:val="Char6"/>
          <w:rtl/>
        </w:rPr>
        <w:t>ی</w:t>
      </w:r>
      <w:r w:rsidR="00B02293" w:rsidRPr="004F66F1">
        <w:rPr>
          <w:rStyle w:val="Char6"/>
          <w:rtl/>
        </w:rPr>
        <w:t xml:space="preserve"> باشد و قرائن لفظ</w:t>
      </w:r>
      <w:r w:rsidR="00DF6C5B" w:rsidRPr="004F66F1">
        <w:rPr>
          <w:rStyle w:val="Char6"/>
          <w:rtl/>
        </w:rPr>
        <w:t>ی</w:t>
      </w:r>
      <w:r w:rsidR="00B02293" w:rsidRPr="004F66F1">
        <w:rPr>
          <w:rStyle w:val="Char6"/>
          <w:rtl/>
        </w:rPr>
        <w:t xml:space="preserve"> </w:t>
      </w:r>
      <w:r w:rsidR="00DF6C5B" w:rsidRPr="004F66F1">
        <w:rPr>
          <w:rStyle w:val="Char6"/>
          <w:rtl/>
        </w:rPr>
        <w:t>ی</w:t>
      </w:r>
      <w:r w:rsidR="00B02293" w:rsidRPr="004F66F1">
        <w:rPr>
          <w:rStyle w:val="Char6"/>
          <w:rtl/>
        </w:rPr>
        <w:t>ا حال</w:t>
      </w:r>
      <w:r w:rsidR="00DF6C5B" w:rsidRPr="004F66F1">
        <w:rPr>
          <w:rStyle w:val="Char6"/>
          <w:rtl/>
        </w:rPr>
        <w:t>ی</w:t>
      </w:r>
      <w:r w:rsidR="00B02293" w:rsidRPr="004F66F1">
        <w:rPr>
          <w:rStyle w:val="Char6"/>
          <w:rtl/>
        </w:rPr>
        <w:t>ه دال بر ا</w:t>
      </w:r>
      <w:r w:rsidR="00DF6C5B" w:rsidRPr="004F66F1">
        <w:rPr>
          <w:rStyle w:val="Char6"/>
          <w:rtl/>
        </w:rPr>
        <w:t>ی</w:t>
      </w:r>
      <w:r w:rsidR="00B02293" w:rsidRPr="004F66F1">
        <w:rPr>
          <w:rStyle w:val="Char6"/>
          <w:rtl/>
        </w:rPr>
        <w:t xml:space="preserve">ن باشد </w:t>
      </w:r>
      <w:r w:rsidR="00DF6C5B" w:rsidRPr="004F66F1">
        <w:rPr>
          <w:rStyle w:val="Char6"/>
          <w:rtl/>
        </w:rPr>
        <w:t>ک</w:t>
      </w:r>
      <w:r w:rsidR="00B02293" w:rsidRPr="004F66F1">
        <w:rPr>
          <w:rStyle w:val="Char6"/>
          <w:rtl/>
        </w:rPr>
        <w:t>ه لفظ اضافه شده از راو</w:t>
      </w:r>
      <w:r w:rsidR="00DF6C5B" w:rsidRPr="004F66F1">
        <w:rPr>
          <w:rStyle w:val="Char6"/>
          <w:rtl/>
        </w:rPr>
        <w:t>ی</w:t>
      </w:r>
      <w:r w:rsidR="00B02293" w:rsidRPr="004F66F1">
        <w:rPr>
          <w:rStyle w:val="Char6"/>
          <w:rtl/>
        </w:rPr>
        <w:t xml:space="preserve"> است نه از رسول ا</w:t>
      </w:r>
      <w:r w:rsidR="00DF6C5B" w:rsidRPr="004F66F1">
        <w:rPr>
          <w:rStyle w:val="Char6"/>
          <w:rtl/>
        </w:rPr>
        <w:t>ک</w:t>
      </w:r>
      <w:r w:rsidR="00B02293" w:rsidRPr="004F66F1">
        <w:rPr>
          <w:rStyle w:val="Char6"/>
          <w:rtl/>
        </w:rPr>
        <w:t>رم، مش</w:t>
      </w:r>
      <w:r w:rsidR="00DF6C5B" w:rsidRPr="004F66F1">
        <w:rPr>
          <w:rStyle w:val="Char6"/>
          <w:rtl/>
        </w:rPr>
        <w:t>ک</w:t>
      </w:r>
      <w:r w:rsidR="00B02293" w:rsidRPr="004F66F1">
        <w:rPr>
          <w:rStyle w:val="Char6"/>
          <w:rtl/>
        </w:rPr>
        <w:t>ل</w:t>
      </w:r>
      <w:r w:rsidR="00DF6C5B" w:rsidRPr="004F66F1">
        <w:rPr>
          <w:rStyle w:val="Char6"/>
          <w:rtl/>
        </w:rPr>
        <w:t>ی</w:t>
      </w:r>
      <w:r w:rsidR="00B02293" w:rsidRPr="004F66F1">
        <w:rPr>
          <w:rStyle w:val="Char6"/>
          <w:rtl/>
        </w:rPr>
        <w:t xml:space="preserve"> ندارد و به عدالت راو</w:t>
      </w:r>
      <w:r w:rsidR="00DF6C5B" w:rsidRPr="004F66F1">
        <w:rPr>
          <w:rStyle w:val="Char6"/>
          <w:rtl/>
        </w:rPr>
        <w:t>ی</w:t>
      </w:r>
      <w:r w:rsidR="00B02293" w:rsidRPr="004F66F1">
        <w:rPr>
          <w:rStyle w:val="Char6"/>
          <w:rtl/>
        </w:rPr>
        <w:t xml:space="preserve"> ضرر</w:t>
      </w:r>
      <w:r w:rsidR="00DF6C5B" w:rsidRPr="004F66F1">
        <w:rPr>
          <w:rStyle w:val="Char6"/>
          <w:rtl/>
        </w:rPr>
        <w:t>ی</w:t>
      </w:r>
      <w:r w:rsidR="00B02293" w:rsidRPr="004F66F1">
        <w:rPr>
          <w:rStyle w:val="Char6"/>
          <w:rtl/>
        </w:rPr>
        <w:t xml:space="preserve"> نم</w:t>
      </w:r>
      <w:r w:rsidR="00DF6C5B" w:rsidRPr="004F66F1">
        <w:rPr>
          <w:rStyle w:val="Char6"/>
          <w:rtl/>
        </w:rPr>
        <w:t>ی</w:t>
      </w:r>
      <w:r w:rsidR="00B02293" w:rsidRPr="004F66F1">
        <w:rPr>
          <w:rStyle w:val="Char6"/>
          <w:rtl/>
        </w:rPr>
        <w:t>‌رساند و از قب</w:t>
      </w:r>
      <w:r w:rsidR="00DF6C5B" w:rsidRPr="004F66F1">
        <w:rPr>
          <w:rStyle w:val="Char6"/>
          <w:rtl/>
        </w:rPr>
        <w:t>ی</w:t>
      </w:r>
      <w:r w:rsidR="00B02293" w:rsidRPr="004F66F1">
        <w:rPr>
          <w:rStyle w:val="Char6"/>
          <w:rtl/>
        </w:rPr>
        <w:t>ل حد</w:t>
      </w:r>
      <w:r w:rsidR="00DF6C5B" w:rsidRPr="004F66F1">
        <w:rPr>
          <w:rStyle w:val="Char6"/>
          <w:rtl/>
        </w:rPr>
        <w:t>ی</w:t>
      </w:r>
      <w:r w:rsidR="00B02293" w:rsidRPr="004F66F1">
        <w:rPr>
          <w:rStyle w:val="Char6"/>
          <w:rtl/>
        </w:rPr>
        <w:t>ث موضوع ن</w:t>
      </w:r>
      <w:r w:rsidR="00DF6C5B" w:rsidRPr="004F66F1">
        <w:rPr>
          <w:rStyle w:val="Char6"/>
          <w:rtl/>
        </w:rPr>
        <w:t>ی</w:t>
      </w:r>
      <w:r w:rsidR="00B02293" w:rsidRPr="004F66F1">
        <w:rPr>
          <w:rStyle w:val="Char6"/>
          <w:rtl/>
        </w:rPr>
        <w:t>ست، ول</w:t>
      </w:r>
      <w:r w:rsidR="00DF6C5B" w:rsidRPr="004F66F1">
        <w:rPr>
          <w:rStyle w:val="Char6"/>
          <w:rtl/>
        </w:rPr>
        <w:t>ی</w:t>
      </w:r>
      <w:r w:rsidR="00B02293" w:rsidRPr="004F66F1">
        <w:rPr>
          <w:rStyle w:val="Char6"/>
          <w:rtl/>
        </w:rPr>
        <w:t xml:space="preserve"> ادراج</w:t>
      </w:r>
      <w:r w:rsidR="00DF6C5B" w:rsidRPr="004F66F1">
        <w:rPr>
          <w:rStyle w:val="Char6"/>
          <w:rtl/>
        </w:rPr>
        <w:t>ی</w:t>
      </w:r>
      <w:r w:rsidR="00B02293" w:rsidRPr="004F66F1">
        <w:rPr>
          <w:rStyle w:val="Char6"/>
          <w:rtl/>
        </w:rPr>
        <w:t xml:space="preserve"> </w:t>
      </w:r>
      <w:r w:rsidR="00DF6C5B" w:rsidRPr="004F66F1">
        <w:rPr>
          <w:rStyle w:val="Char6"/>
          <w:rtl/>
        </w:rPr>
        <w:t>ک</w:t>
      </w:r>
      <w:r w:rsidR="00B02293" w:rsidRPr="004F66F1">
        <w:rPr>
          <w:rStyle w:val="Char6"/>
          <w:rtl/>
        </w:rPr>
        <w:t>ه بدون قر</w:t>
      </w:r>
      <w:r w:rsidR="00DF6C5B" w:rsidRPr="004F66F1">
        <w:rPr>
          <w:rStyle w:val="Char6"/>
          <w:rtl/>
        </w:rPr>
        <w:t>ی</w:t>
      </w:r>
      <w:r w:rsidR="00B02293" w:rsidRPr="004F66F1">
        <w:rPr>
          <w:rStyle w:val="Char6"/>
          <w:rtl/>
        </w:rPr>
        <w:t>نه</w:t>
      </w:r>
      <w:r w:rsidR="00D57855" w:rsidRPr="004F66F1">
        <w:rPr>
          <w:rStyle w:val="Char6"/>
          <w:rFonts w:hint="cs"/>
          <w:rtl/>
        </w:rPr>
        <w:t xml:space="preserve"> و علامت</w:t>
      </w:r>
      <w:r w:rsidR="00B02293" w:rsidRPr="004F66F1">
        <w:rPr>
          <w:rStyle w:val="Char6"/>
          <w:rtl/>
        </w:rPr>
        <w:t xml:space="preserve"> ذ</w:t>
      </w:r>
      <w:r w:rsidR="00DF6C5B" w:rsidRPr="004F66F1">
        <w:rPr>
          <w:rStyle w:val="Char6"/>
          <w:rtl/>
        </w:rPr>
        <w:t>ک</w:t>
      </w:r>
      <w:r w:rsidR="00B02293" w:rsidRPr="004F66F1">
        <w:rPr>
          <w:rStyle w:val="Char6"/>
          <w:rtl/>
        </w:rPr>
        <w:t>ر م</w:t>
      </w:r>
      <w:r w:rsidR="00DF6C5B" w:rsidRPr="004F66F1">
        <w:rPr>
          <w:rStyle w:val="Char6"/>
          <w:rtl/>
        </w:rPr>
        <w:t>ی</w:t>
      </w:r>
      <w:r w:rsidR="00B02293" w:rsidRPr="004F66F1">
        <w:rPr>
          <w:rStyle w:val="Char6"/>
          <w:rtl/>
        </w:rPr>
        <w:t>‌شود حرام است و عدالت را نقص م</w:t>
      </w:r>
      <w:r w:rsidR="00DF6C5B" w:rsidRPr="004F66F1">
        <w:rPr>
          <w:rStyle w:val="Char6"/>
          <w:rtl/>
        </w:rPr>
        <w:t>ی</w:t>
      </w:r>
      <w:r w:rsidR="00B02293" w:rsidRPr="004F66F1">
        <w:rPr>
          <w:rStyle w:val="Char6"/>
          <w:rtl/>
        </w:rPr>
        <w:t>‌</w:t>
      </w:r>
      <w:r w:rsidR="00DF6C5B" w:rsidRPr="004F66F1">
        <w:rPr>
          <w:rStyle w:val="Char6"/>
          <w:rtl/>
        </w:rPr>
        <w:t>ک</w:t>
      </w:r>
      <w:r w:rsidR="00B02293" w:rsidRPr="004F66F1">
        <w:rPr>
          <w:rStyle w:val="Char6"/>
          <w:rtl/>
        </w:rPr>
        <w:t xml:space="preserve">ند و موجب </w:t>
      </w:r>
      <w:r w:rsidR="00D57855" w:rsidRPr="004F66F1">
        <w:rPr>
          <w:rStyle w:val="Char6"/>
          <w:rFonts w:hint="cs"/>
          <w:rtl/>
        </w:rPr>
        <w:t>دروغگو</w:t>
      </w:r>
      <w:r w:rsidR="00B02293" w:rsidRPr="004F66F1">
        <w:rPr>
          <w:rStyle w:val="Char6"/>
          <w:rtl/>
        </w:rPr>
        <w:t xml:space="preserve"> </w:t>
      </w:r>
      <w:r w:rsidR="00D57855" w:rsidRPr="004F66F1">
        <w:rPr>
          <w:rStyle w:val="Char6"/>
          <w:rFonts w:hint="cs"/>
          <w:rtl/>
        </w:rPr>
        <w:t>شدن</w:t>
      </w:r>
      <w:r w:rsidR="00B02293" w:rsidRPr="004F66F1">
        <w:rPr>
          <w:rStyle w:val="Char6"/>
          <w:rtl/>
        </w:rPr>
        <w:t xml:space="preserve"> راو</w:t>
      </w:r>
      <w:r w:rsidR="00DF6C5B" w:rsidRPr="004F66F1">
        <w:rPr>
          <w:rStyle w:val="Char6"/>
          <w:rtl/>
        </w:rPr>
        <w:t>ی</w:t>
      </w:r>
      <w:r w:rsidR="00B02293" w:rsidRPr="004F66F1">
        <w:rPr>
          <w:rStyle w:val="Char6"/>
          <w:rtl/>
        </w:rPr>
        <w:t xml:space="preserve"> م</w:t>
      </w:r>
      <w:r w:rsidR="00DF6C5B" w:rsidRPr="004F66F1">
        <w:rPr>
          <w:rStyle w:val="Char6"/>
          <w:rtl/>
        </w:rPr>
        <w:t>ی</w:t>
      </w:r>
      <w:r w:rsidR="00B02293" w:rsidRPr="004F66F1">
        <w:rPr>
          <w:rStyle w:val="Char6"/>
          <w:rtl/>
        </w:rPr>
        <w:t>‌گردد.</w:t>
      </w:r>
    </w:p>
    <w:p w:rsidR="00B02293" w:rsidRPr="004F66F1" w:rsidRDefault="00B02293" w:rsidP="00B02293">
      <w:pPr>
        <w:ind w:firstLine="284"/>
        <w:jc w:val="both"/>
        <w:rPr>
          <w:rStyle w:val="Char6"/>
          <w:rtl/>
        </w:rPr>
      </w:pPr>
      <w:r w:rsidRPr="004F66F1">
        <w:rPr>
          <w:rStyle w:val="Char6"/>
          <w:rtl/>
        </w:rPr>
        <w:t>امام سمعان</w:t>
      </w:r>
      <w:r w:rsidR="00DF6C5B" w:rsidRPr="004F66F1">
        <w:rPr>
          <w:rStyle w:val="Char6"/>
          <w:rtl/>
        </w:rPr>
        <w:t>ی</w:t>
      </w:r>
      <w:r w:rsidRPr="004F66F1">
        <w:rPr>
          <w:rStyle w:val="Char6"/>
          <w:rtl/>
        </w:rPr>
        <w:t xml:space="preserve"> فرموده: «هر</w:t>
      </w:r>
      <w:r w:rsidR="00DF6C5B" w:rsidRPr="004F66F1">
        <w:rPr>
          <w:rStyle w:val="Char6"/>
          <w:rtl/>
        </w:rPr>
        <w:t>ک</w:t>
      </w:r>
      <w:r w:rsidRPr="004F66F1">
        <w:rPr>
          <w:rStyle w:val="Char6"/>
          <w:rtl/>
        </w:rPr>
        <w:t>س</w:t>
      </w:r>
      <w:r w:rsidR="00DF6C5B" w:rsidRPr="004F66F1">
        <w:rPr>
          <w:rStyle w:val="Char6"/>
          <w:rtl/>
        </w:rPr>
        <w:t>ی</w:t>
      </w:r>
      <w:r w:rsidRPr="004F66F1">
        <w:rPr>
          <w:rStyle w:val="Char6"/>
          <w:rtl/>
        </w:rPr>
        <w:t xml:space="preserve"> عمداً </w:t>
      </w:r>
      <w:r w:rsidR="00DF6C5B" w:rsidRPr="004F66F1">
        <w:rPr>
          <w:rStyle w:val="Char6"/>
          <w:rtl/>
        </w:rPr>
        <w:t>ک</w:t>
      </w:r>
      <w:r w:rsidRPr="004F66F1">
        <w:rPr>
          <w:rStyle w:val="Char6"/>
          <w:rtl/>
        </w:rPr>
        <w:t>لمه‌ا</w:t>
      </w:r>
      <w:r w:rsidR="00DF6C5B" w:rsidRPr="004F66F1">
        <w:rPr>
          <w:rStyle w:val="Char6"/>
          <w:rtl/>
        </w:rPr>
        <w:t>ی</w:t>
      </w:r>
      <w:r w:rsidRPr="004F66F1">
        <w:rPr>
          <w:rStyle w:val="Char6"/>
          <w:rtl/>
        </w:rPr>
        <w:t xml:space="preserve"> را به حد</w:t>
      </w:r>
      <w:r w:rsidR="00DF6C5B" w:rsidRPr="004F66F1">
        <w:rPr>
          <w:rStyle w:val="Char6"/>
          <w:rtl/>
        </w:rPr>
        <w:t>ی</w:t>
      </w:r>
      <w:r w:rsidRPr="004F66F1">
        <w:rPr>
          <w:rStyle w:val="Char6"/>
          <w:rtl/>
        </w:rPr>
        <w:t xml:space="preserve">ث اضافه </w:t>
      </w:r>
      <w:r w:rsidR="00DF6C5B" w:rsidRPr="004F66F1">
        <w:rPr>
          <w:rStyle w:val="Char6"/>
          <w:rtl/>
        </w:rPr>
        <w:t>ک</w:t>
      </w:r>
      <w:r w:rsidRPr="004F66F1">
        <w:rPr>
          <w:rStyle w:val="Char6"/>
          <w:rtl/>
        </w:rPr>
        <w:t>ند (ادراج) عدالتش ساقط م</w:t>
      </w:r>
      <w:r w:rsidR="00DF6C5B" w:rsidRPr="004F66F1">
        <w:rPr>
          <w:rStyle w:val="Char6"/>
          <w:rtl/>
        </w:rPr>
        <w:t>ی</w:t>
      </w:r>
      <w:r w:rsidRPr="004F66F1">
        <w:rPr>
          <w:rStyle w:val="Char6"/>
          <w:rtl/>
        </w:rPr>
        <w:t>‌شود، وکسی که کلمه را از جای خودش تحریف کند او از جلمه کذابین محسوب می‌</w:t>
      </w:r>
      <w:r w:rsidR="00943BC8" w:rsidRPr="004F66F1">
        <w:rPr>
          <w:rStyle w:val="Char6"/>
          <w:rtl/>
        </w:rPr>
        <w:t>شود</w:t>
      </w:r>
      <w:r w:rsidRPr="004F66F1">
        <w:rPr>
          <w:rStyle w:val="Char6"/>
          <w:rtl/>
        </w:rPr>
        <w:t>».</w:t>
      </w:r>
    </w:p>
    <w:p w:rsidR="00B02293" w:rsidRPr="004F66F1" w:rsidRDefault="00B02293" w:rsidP="00B02293">
      <w:pPr>
        <w:ind w:firstLine="284"/>
        <w:jc w:val="both"/>
        <w:rPr>
          <w:rStyle w:val="Char6"/>
          <w:rtl/>
        </w:rPr>
      </w:pPr>
      <w:r w:rsidRPr="004F66F1">
        <w:rPr>
          <w:rStyle w:val="Char6"/>
          <w:rtl/>
        </w:rPr>
        <w:t>و</w:t>
      </w:r>
      <w:r w:rsidR="00943BC8" w:rsidRPr="004F66F1">
        <w:rPr>
          <w:rStyle w:val="Char6"/>
          <w:rFonts w:hint="cs"/>
          <w:rtl/>
        </w:rPr>
        <w:t xml:space="preserve"> </w:t>
      </w:r>
      <w:r w:rsidRPr="004F66F1">
        <w:rPr>
          <w:rStyle w:val="Char6"/>
          <w:rtl/>
        </w:rPr>
        <w:t>این چنین برای ما آش</w:t>
      </w:r>
      <w:r w:rsidR="00DF6C5B" w:rsidRPr="004F66F1">
        <w:rPr>
          <w:rStyle w:val="Char6"/>
          <w:rtl/>
        </w:rPr>
        <w:t>ک</w:t>
      </w:r>
      <w:r w:rsidRPr="004F66F1">
        <w:rPr>
          <w:rStyle w:val="Char6"/>
          <w:rtl/>
        </w:rPr>
        <w:t xml:space="preserve">ار می‌شود که نویسنده در بحساب آوردن </w:t>
      </w:r>
      <w:r w:rsidR="00943BC8" w:rsidRPr="004F66F1">
        <w:rPr>
          <w:rStyle w:val="Char6"/>
          <w:rtl/>
        </w:rPr>
        <w:t>مدرج در مجموعه احادیث موضوع سهل</w:t>
      </w:r>
      <w:r w:rsidR="00943BC8" w:rsidRPr="004F66F1">
        <w:rPr>
          <w:rStyle w:val="Char6"/>
          <w:rFonts w:hint="eastAsia"/>
          <w:rtl/>
        </w:rPr>
        <w:t>‌</w:t>
      </w:r>
      <w:r w:rsidRPr="004F66F1">
        <w:rPr>
          <w:rStyle w:val="Char6"/>
          <w:rtl/>
        </w:rPr>
        <w:t>انگاری کرده است و بر اساس قاعده نو</w:t>
      </w:r>
      <w:r w:rsidR="00DF6C5B" w:rsidRPr="004F66F1">
        <w:rPr>
          <w:rStyle w:val="Char6"/>
          <w:rtl/>
        </w:rPr>
        <w:t>ی</w:t>
      </w:r>
      <w:r w:rsidRPr="004F66F1">
        <w:rPr>
          <w:rStyle w:val="Char6"/>
          <w:rtl/>
        </w:rPr>
        <w:t>سنده،</w:t>
      </w:r>
      <w:r w:rsidR="00F3074E">
        <w:rPr>
          <w:rStyle w:val="Char6"/>
          <w:rtl/>
        </w:rPr>
        <w:t xml:space="preserve"> </w:t>
      </w:r>
      <w:r w:rsidRPr="004F66F1">
        <w:rPr>
          <w:rStyle w:val="Char6"/>
          <w:rtl/>
        </w:rPr>
        <w:t>بس</w:t>
      </w:r>
      <w:r w:rsidR="00DF6C5B" w:rsidRPr="004F66F1">
        <w:rPr>
          <w:rStyle w:val="Char6"/>
          <w:rtl/>
        </w:rPr>
        <w:t>ی</w:t>
      </w:r>
      <w:r w:rsidRPr="004F66F1">
        <w:rPr>
          <w:rStyle w:val="Char6"/>
          <w:rtl/>
        </w:rPr>
        <w:t>ار</w:t>
      </w:r>
      <w:r w:rsidR="00DF6C5B" w:rsidRPr="004F66F1">
        <w:rPr>
          <w:rStyle w:val="Char6"/>
          <w:rtl/>
        </w:rPr>
        <w:t>ی</w:t>
      </w:r>
      <w:r w:rsidRPr="004F66F1">
        <w:rPr>
          <w:rStyle w:val="Char6"/>
          <w:rtl/>
        </w:rPr>
        <w:t xml:space="preserve"> از محدث</w:t>
      </w:r>
      <w:r w:rsidR="00DF6C5B" w:rsidRPr="004F66F1">
        <w:rPr>
          <w:rStyle w:val="Char6"/>
          <w:rtl/>
        </w:rPr>
        <w:t>ی</w:t>
      </w:r>
      <w:r w:rsidRPr="004F66F1">
        <w:rPr>
          <w:rStyle w:val="Char6"/>
          <w:rtl/>
        </w:rPr>
        <w:t>ن بزرگ ما به صفت ناگوار و خطرنا</w:t>
      </w:r>
      <w:r w:rsidR="00DF6C5B" w:rsidRPr="004F66F1">
        <w:rPr>
          <w:rStyle w:val="Char6"/>
          <w:rtl/>
        </w:rPr>
        <w:t>ک</w:t>
      </w:r>
      <w:r w:rsidRPr="004F66F1">
        <w:rPr>
          <w:rStyle w:val="Char6"/>
          <w:rtl/>
        </w:rPr>
        <w:t xml:space="preserve"> وضع حد</w:t>
      </w:r>
      <w:r w:rsidR="00DF6C5B" w:rsidRPr="004F66F1">
        <w:rPr>
          <w:rStyle w:val="Char6"/>
          <w:rtl/>
        </w:rPr>
        <w:t>ی</w:t>
      </w:r>
      <w:r w:rsidRPr="004F66F1">
        <w:rPr>
          <w:rStyle w:val="Char6"/>
          <w:rtl/>
        </w:rPr>
        <w:t>ث متصف م</w:t>
      </w:r>
      <w:r w:rsidR="00DF6C5B" w:rsidRPr="004F66F1">
        <w:rPr>
          <w:rStyle w:val="Char6"/>
          <w:rtl/>
        </w:rPr>
        <w:t>ی</w:t>
      </w:r>
      <w:r w:rsidRPr="004F66F1">
        <w:rPr>
          <w:rStyle w:val="Char6"/>
          <w:rtl/>
        </w:rPr>
        <w:t>‌شوند.</w:t>
      </w:r>
    </w:p>
    <w:p w:rsidR="00B02293" w:rsidRPr="00837C22" w:rsidRDefault="00B02293" w:rsidP="00ED089A">
      <w:pPr>
        <w:ind w:firstLine="284"/>
        <w:jc w:val="both"/>
        <w:rPr>
          <w:rStyle w:val="Char6"/>
          <w:rtl/>
        </w:rPr>
      </w:pPr>
      <w:r w:rsidRPr="00837C22">
        <w:rPr>
          <w:rStyle w:val="Char6"/>
          <w:rtl/>
        </w:rPr>
        <w:t>مثلاً امام زهر</w:t>
      </w:r>
      <w:r w:rsidR="00DF6C5B" w:rsidRPr="00837C22">
        <w:rPr>
          <w:rStyle w:val="Char6"/>
          <w:rtl/>
        </w:rPr>
        <w:t>ی</w:t>
      </w:r>
      <w:r w:rsidR="00ED089A" w:rsidRPr="00837C22">
        <w:rPr>
          <w:rStyle w:val="Char6"/>
          <w:rFonts w:hint="cs"/>
          <w:rtl/>
        </w:rPr>
        <w:t xml:space="preserve"> هنگامی که</w:t>
      </w:r>
      <w:r w:rsidRPr="00837C22">
        <w:rPr>
          <w:rStyle w:val="Char6"/>
          <w:rtl/>
        </w:rPr>
        <w:t xml:space="preserve"> حد</w:t>
      </w:r>
      <w:r w:rsidR="00DF6C5B" w:rsidRPr="00837C22">
        <w:rPr>
          <w:rStyle w:val="Char6"/>
          <w:rtl/>
        </w:rPr>
        <w:t>ی</w:t>
      </w:r>
      <w:r w:rsidRPr="00837C22">
        <w:rPr>
          <w:rStyle w:val="Char6"/>
          <w:rtl/>
        </w:rPr>
        <w:t>ث «</w:t>
      </w:r>
      <w:r w:rsidRPr="00837C22">
        <w:rPr>
          <w:rStyle w:val="Char1"/>
          <w:caps/>
          <w:spacing w:val="0"/>
          <w:rtl/>
        </w:rPr>
        <w:t>بدء وحي</w:t>
      </w:r>
      <w:r w:rsidRPr="00837C22">
        <w:rPr>
          <w:rStyle w:val="Char6"/>
          <w:rtl/>
        </w:rPr>
        <w:t>» را در صح</w:t>
      </w:r>
      <w:r w:rsidR="00DF6C5B" w:rsidRPr="00837C22">
        <w:rPr>
          <w:rStyle w:val="Char6"/>
          <w:rtl/>
        </w:rPr>
        <w:t>ی</w:t>
      </w:r>
      <w:r w:rsidRPr="00837C22">
        <w:rPr>
          <w:rStyle w:val="Char6"/>
          <w:rtl/>
        </w:rPr>
        <w:t>حین روا</w:t>
      </w:r>
      <w:r w:rsidR="00DF6C5B" w:rsidRPr="00837C22">
        <w:rPr>
          <w:rStyle w:val="Char6"/>
          <w:rtl/>
        </w:rPr>
        <w:t>ی</w:t>
      </w:r>
      <w:r w:rsidRPr="00837C22">
        <w:rPr>
          <w:rStyle w:val="Char6"/>
          <w:rtl/>
        </w:rPr>
        <w:t>ت م</w:t>
      </w:r>
      <w:r w:rsidR="00DF6C5B" w:rsidRPr="00837C22">
        <w:rPr>
          <w:rStyle w:val="Char6"/>
          <w:rtl/>
        </w:rPr>
        <w:t>ی</w:t>
      </w:r>
      <w:r w:rsidRPr="00837C22">
        <w:rPr>
          <w:rStyle w:val="Char6"/>
          <w:rtl/>
        </w:rPr>
        <w:t>‌</w:t>
      </w:r>
      <w:r w:rsidR="00DF6C5B" w:rsidRPr="00837C22">
        <w:rPr>
          <w:rStyle w:val="Char6"/>
          <w:rtl/>
        </w:rPr>
        <w:t>ک</w:t>
      </w:r>
      <w:r w:rsidRPr="00837C22">
        <w:rPr>
          <w:rStyle w:val="Char6"/>
          <w:rtl/>
        </w:rPr>
        <w:t xml:space="preserve">ند </w:t>
      </w:r>
      <w:r w:rsidR="00ED089A" w:rsidRPr="00837C22">
        <w:rPr>
          <w:rStyle w:val="Char6"/>
          <w:rFonts w:hint="cs"/>
          <w:rtl/>
        </w:rPr>
        <w:t>کلمه‌ی</w:t>
      </w:r>
      <w:r w:rsidRPr="00837C22">
        <w:rPr>
          <w:rStyle w:val="Char6"/>
          <w:rtl/>
        </w:rPr>
        <w:t xml:space="preserve"> «التحنث» </w:t>
      </w:r>
      <w:r w:rsidR="00ED089A" w:rsidRPr="00837C22">
        <w:rPr>
          <w:rStyle w:val="Char6"/>
          <w:rFonts w:hint="cs"/>
          <w:rtl/>
        </w:rPr>
        <w:t>را به عبادت‌ کردن تفسیر می‌‌کند</w:t>
      </w:r>
      <w:r w:rsidRPr="00837C22">
        <w:rPr>
          <w:rStyle w:val="Char6"/>
          <w:rtl/>
        </w:rPr>
        <w:t xml:space="preserve"> پس</w:t>
      </w:r>
      <w:r w:rsidR="00ED089A" w:rsidRPr="00837C22">
        <w:rPr>
          <w:rStyle w:val="Char6"/>
          <w:rFonts w:hint="cs"/>
          <w:rtl/>
        </w:rPr>
        <w:t xml:space="preserve"> اگر چنین باشد</w:t>
      </w:r>
      <w:r w:rsidRPr="00837C22">
        <w:rPr>
          <w:rStyle w:val="Char6"/>
          <w:rtl/>
        </w:rPr>
        <w:t xml:space="preserve"> حد</w:t>
      </w:r>
      <w:r w:rsidR="00DF6C5B" w:rsidRPr="00837C22">
        <w:rPr>
          <w:rStyle w:val="Char6"/>
          <w:rtl/>
        </w:rPr>
        <w:t>ی</w:t>
      </w:r>
      <w:r w:rsidRPr="00837C22">
        <w:rPr>
          <w:rStyle w:val="Char6"/>
          <w:rtl/>
        </w:rPr>
        <w:t>ث بدء وح</w:t>
      </w:r>
      <w:r w:rsidR="00DF6C5B" w:rsidRPr="00837C22">
        <w:rPr>
          <w:rStyle w:val="Char6"/>
          <w:rtl/>
        </w:rPr>
        <w:t>ی</w:t>
      </w:r>
      <w:r w:rsidRPr="00837C22">
        <w:rPr>
          <w:rStyle w:val="Char6"/>
          <w:rtl/>
        </w:rPr>
        <w:t xml:space="preserve"> موضوع وزهری متهم به وضع حدیث می‌شود. وراوی حدیث نسائی که </w:t>
      </w:r>
      <w:r w:rsidR="00905B91" w:rsidRPr="00837C22">
        <w:rPr>
          <w:rStyle w:val="Char6"/>
          <w:rtl/>
        </w:rPr>
        <w:t>می‌گوید</w:t>
      </w:r>
      <w:r w:rsidRPr="00837C22">
        <w:rPr>
          <w:rStyle w:val="Char6"/>
          <w:rtl/>
        </w:rPr>
        <w:t xml:space="preserve">: </w:t>
      </w:r>
      <w:r w:rsidR="00943BC8" w:rsidRPr="00837C22">
        <w:rPr>
          <w:rFonts w:ascii="AGA Arabesque" w:hAnsi="AGA Arabesque" w:cs="Traditional Arabic" w:hint="cs"/>
          <w:caps/>
          <w:spacing w:val="-4"/>
          <w:rtl/>
          <w:lang w:bidi="fa-IR"/>
        </w:rPr>
        <w:t>«</w:t>
      </w:r>
      <w:r w:rsidRPr="00FB713C">
        <w:rPr>
          <w:rStyle w:val="Char2"/>
          <w:rtl/>
        </w:rPr>
        <w:t xml:space="preserve">أنا زعیم </w:t>
      </w:r>
      <w:r w:rsidR="00943BC8" w:rsidRPr="00FB713C">
        <w:rPr>
          <w:rStyle w:val="Char2"/>
          <w:rFonts w:hint="cs"/>
          <w:rtl/>
        </w:rPr>
        <w:t>-</w:t>
      </w:r>
      <w:r w:rsidRPr="00FB713C">
        <w:rPr>
          <w:rStyle w:val="Char2"/>
          <w:rtl/>
        </w:rPr>
        <w:t>والزعیم الحمیل</w:t>
      </w:r>
      <w:r w:rsidR="00943BC8" w:rsidRPr="00837C22">
        <w:rPr>
          <w:rFonts w:ascii="AGA Arabesque" w:hAnsi="AGA Arabesque" w:cs="Traditional Arabic" w:hint="cs"/>
          <w:caps/>
          <w:spacing w:val="-4"/>
          <w:rtl/>
          <w:lang w:bidi="fa-IR"/>
        </w:rPr>
        <w:t>»</w:t>
      </w:r>
      <w:r w:rsidRPr="00837C22">
        <w:rPr>
          <w:rStyle w:val="Char6"/>
          <w:spacing w:val="-4"/>
          <w:rtl/>
        </w:rPr>
        <w:t xml:space="preserve"> </w:t>
      </w:r>
      <w:r w:rsidR="00943BC8" w:rsidRPr="00837C22">
        <w:rPr>
          <w:rFonts w:ascii="AGA Arabesque" w:hAnsi="AGA Arabesque" w:cs="Traditional Arabic" w:hint="cs"/>
          <w:caps/>
          <w:spacing w:val="-4"/>
          <w:sz w:val="26"/>
          <w:szCs w:val="26"/>
          <w:rtl/>
          <w:lang w:bidi="fa-IR"/>
        </w:rPr>
        <w:t>«</w:t>
      </w:r>
      <w:r w:rsidRPr="00837C22">
        <w:rPr>
          <w:rStyle w:val="Charc"/>
          <w:spacing w:val="-4"/>
          <w:rtl/>
        </w:rPr>
        <w:t>من زعیمم و</w:t>
      </w:r>
      <w:r w:rsidR="00943BC8" w:rsidRPr="00837C22">
        <w:rPr>
          <w:rStyle w:val="Charc"/>
          <w:rFonts w:hint="cs"/>
          <w:spacing w:val="-4"/>
          <w:rtl/>
        </w:rPr>
        <w:t xml:space="preserve"> </w:t>
      </w:r>
      <w:r w:rsidRPr="00837C22">
        <w:rPr>
          <w:rStyle w:val="Charc"/>
          <w:spacing w:val="-4"/>
          <w:rtl/>
        </w:rPr>
        <w:t>زعیم یعنی ضامن</w:t>
      </w:r>
      <w:r w:rsidR="00943BC8" w:rsidRPr="00837C22">
        <w:rPr>
          <w:rFonts w:ascii="AGA Arabesque" w:hAnsi="AGA Arabesque" w:cs="Traditional Arabic" w:hint="cs"/>
          <w:caps/>
          <w:spacing w:val="-4"/>
          <w:sz w:val="26"/>
          <w:szCs w:val="26"/>
          <w:rtl/>
          <w:lang w:bidi="fa-IR"/>
        </w:rPr>
        <w:t>»</w:t>
      </w:r>
      <w:r w:rsidRPr="00837C22">
        <w:rPr>
          <w:rStyle w:val="Char6"/>
          <w:spacing w:val="-4"/>
          <w:rtl/>
        </w:rPr>
        <w:t xml:space="preserve"> وضاع است، و</w:t>
      </w:r>
      <w:r w:rsidR="00943BC8" w:rsidRPr="00837C22">
        <w:rPr>
          <w:rStyle w:val="Char6"/>
          <w:rFonts w:hint="cs"/>
          <w:spacing w:val="-4"/>
          <w:rtl/>
        </w:rPr>
        <w:t xml:space="preserve"> </w:t>
      </w:r>
      <w:r w:rsidRPr="00837C22">
        <w:rPr>
          <w:rStyle w:val="Char6"/>
          <w:spacing w:val="-4"/>
          <w:rtl/>
        </w:rPr>
        <w:t>ابوهریره</w:t>
      </w:r>
      <w:r w:rsidR="004F66F1" w:rsidRPr="00837C22">
        <w:rPr>
          <w:rStyle w:val="Char6"/>
          <w:rFonts w:ascii="CTraditional Arabic" w:hAnsi="CTraditional Arabic" w:cs="CTraditional Arabic"/>
          <w:spacing w:val="-4"/>
          <w:rtl/>
        </w:rPr>
        <w:t xml:space="preserve"> س</w:t>
      </w:r>
      <w:r w:rsidRPr="00837C22">
        <w:rPr>
          <w:rStyle w:val="Char6"/>
          <w:rtl/>
        </w:rPr>
        <w:t xml:space="preserve"> که از رسول الله</w:t>
      </w:r>
      <w:r w:rsidR="004F66F1" w:rsidRPr="00837C22">
        <w:rPr>
          <w:rStyle w:val="Char6"/>
          <w:rFonts w:ascii="CTraditional Arabic" w:hAnsi="CTraditional Arabic" w:cs="CTraditional Arabic"/>
          <w:rtl/>
        </w:rPr>
        <w:t xml:space="preserve"> ج</w:t>
      </w:r>
      <w:r w:rsidRPr="00837C22">
        <w:rPr>
          <w:rStyle w:val="Char6"/>
          <w:rtl/>
        </w:rPr>
        <w:t xml:space="preserve"> روایت می‌کند: «برا</w:t>
      </w:r>
      <w:r w:rsidR="00DF6C5B" w:rsidRPr="00837C22">
        <w:rPr>
          <w:rStyle w:val="Char6"/>
          <w:rtl/>
        </w:rPr>
        <w:t>ی</w:t>
      </w:r>
      <w:r w:rsidRPr="00837C22">
        <w:rPr>
          <w:rStyle w:val="Char6"/>
          <w:rtl/>
        </w:rPr>
        <w:t xml:space="preserve"> عبد مملو</w:t>
      </w:r>
      <w:r w:rsidR="00DF6C5B" w:rsidRPr="00837C22">
        <w:rPr>
          <w:rStyle w:val="Char6"/>
          <w:rtl/>
        </w:rPr>
        <w:t>ک</w:t>
      </w:r>
      <w:r w:rsidRPr="00837C22">
        <w:rPr>
          <w:rStyle w:val="Char6"/>
          <w:rtl/>
        </w:rPr>
        <w:t xml:space="preserve"> دو پاداش وجود دارد </w:t>
      </w:r>
      <w:r w:rsidR="00943BC8" w:rsidRPr="00837C22">
        <w:rPr>
          <w:rFonts w:ascii="AGA Arabesque" w:hAnsi="AGA Arabesque" w:hint="cs"/>
          <w:b/>
          <w:bCs/>
          <w:caps/>
          <w:rtl/>
          <w:lang w:bidi="fa-IR"/>
        </w:rPr>
        <w:t xml:space="preserve">- </w:t>
      </w:r>
      <w:r w:rsidRPr="00837C22">
        <w:rPr>
          <w:rStyle w:val="Char6"/>
          <w:rtl/>
        </w:rPr>
        <w:t>سوگند به خدا اگر جهاد در راه خدا و حج و ن</w:t>
      </w:r>
      <w:r w:rsidR="00DF6C5B" w:rsidRPr="00837C22">
        <w:rPr>
          <w:rStyle w:val="Char6"/>
          <w:rtl/>
        </w:rPr>
        <w:t>یکی</w:t>
      </w:r>
      <w:r w:rsidRPr="00837C22">
        <w:rPr>
          <w:rStyle w:val="Char6"/>
          <w:rtl/>
        </w:rPr>
        <w:t xml:space="preserve"> به مادرم وجود نم</w:t>
      </w:r>
      <w:r w:rsidR="00DF6C5B" w:rsidRPr="00837C22">
        <w:rPr>
          <w:rStyle w:val="Char6"/>
          <w:rtl/>
        </w:rPr>
        <w:t>ی</w:t>
      </w:r>
      <w:r w:rsidRPr="00837C22">
        <w:rPr>
          <w:rStyle w:val="Char6"/>
          <w:rtl/>
        </w:rPr>
        <w:t>‌داشت آرزو م</w:t>
      </w:r>
      <w:r w:rsidR="00DF6C5B" w:rsidRPr="00837C22">
        <w:rPr>
          <w:rStyle w:val="Char6"/>
          <w:rtl/>
        </w:rPr>
        <w:t>ی</w:t>
      </w:r>
      <w:r w:rsidRPr="00837C22">
        <w:rPr>
          <w:rStyle w:val="Char6"/>
          <w:rtl/>
        </w:rPr>
        <w:t>‌</w:t>
      </w:r>
      <w:r w:rsidR="00DF6C5B" w:rsidRPr="00837C22">
        <w:rPr>
          <w:rStyle w:val="Char6"/>
          <w:rtl/>
        </w:rPr>
        <w:t>ک</w:t>
      </w:r>
      <w:r w:rsidRPr="00837C22">
        <w:rPr>
          <w:rStyle w:val="Char6"/>
          <w:rtl/>
        </w:rPr>
        <w:t>ردم در حال</w:t>
      </w:r>
      <w:r w:rsidR="00DF6C5B" w:rsidRPr="00837C22">
        <w:rPr>
          <w:rStyle w:val="Char6"/>
          <w:rtl/>
        </w:rPr>
        <w:t>ی</w:t>
      </w:r>
      <w:r w:rsidRPr="00837C22">
        <w:rPr>
          <w:rStyle w:val="Char6"/>
          <w:rtl/>
        </w:rPr>
        <w:t xml:space="preserve"> بم</w:t>
      </w:r>
      <w:r w:rsidR="00DF6C5B" w:rsidRPr="00837C22">
        <w:rPr>
          <w:rStyle w:val="Char6"/>
          <w:rtl/>
        </w:rPr>
        <w:t>ی</w:t>
      </w:r>
      <w:r w:rsidRPr="00837C22">
        <w:rPr>
          <w:rStyle w:val="Char6"/>
          <w:rtl/>
        </w:rPr>
        <w:t xml:space="preserve">رم </w:t>
      </w:r>
      <w:r w:rsidR="00DF6C5B" w:rsidRPr="00837C22">
        <w:rPr>
          <w:rStyle w:val="Char6"/>
          <w:rtl/>
        </w:rPr>
        <w:t>ک</w:t>
      </w:r>
      <w:r w:rsidRPr="00837C22">
        <w:rPr>
          <w:rStyle w:val="Char6"/>
          <w:rtl/>
        </w:rPr>
        <w:t>ه عبد باشم</w:t>
      </w:r>
      <w:r w:rsidR="00943BC8" w:rsidRPr="00837C22">
        <w:rPr>
          <w:rStyle w:val="Char6"/>
          <w:rFonts w:hint="cs"/>
          <w:rtl/>
        </w:rPr>
        <w:t>-</w:t>
      </w:r>
      <w:r w:rsidRPr="00837C22">
        <w:rPr>
          <w:rStyle w:val="Char6"/>
          <w:vertAlign w:val="superscript"/>
          <w:rtl/>
        </w:rPr>
        <w:footnoteReference w:id="48"/>
      </w:r>
      <w:r w:rsidRPr="00837C22">
        <w:rPr>
          <w:rStyle w:val="Char6"/>
          <w:rtl/>
        </w:rPr>
        <w:t>»</w:t>
      </w:r>
      <w:r w:rsidR="00943BC8" w:rsidRPr="00837C22">
        <w:rPr>
          <w:rStyle w:val="Char6"/>
          <w:rFonts w:hint="cs"/>
          <w:rtl/>
        </w:rPr>
        <w:t>.</w:t>
      </w:r>
      <w:r w:rsidR="00ED089A" w:rsidRPr="00837C22">
        <w:rPr>
          <w:rStyle w:val="Char6"/>
          <w:rFonts w:hint="cs"/>
          <w:rtl/>
        </w:rPr>
        <w:t xml:space="preserve"> پس بنا به نظر ابوریه این جمله از قبیل وضع به حساب می‌آید زیرا</w:t>
      </w:r>
      <w:r w:rsidRPr="00837C22">
        <w:rPr>
          <w:rStyle w:val="Char6"/>
          <w:rtl/>
        </w:rPr>
        <w:t xml:space="preserve"> جمله‌</w:t>
      </w:r>
      <w:r w:rsidR="00DF6C5B" w:rsidRPr="00837C22">
        <w:rPr>
          <w:rStyle w:val="Char6"/>
          <w:rtl/>
        </w:rPr>
        <w:t>ی</w:t>
      </w:r>
      <w:r w:rsidRPr="00837C22">
        <w:rPr>
          <w:rStyle w:val="Char6"/>
          <w:rtl/>
        </w:rPr>
        <w:t xml:space="preserve"> سوگند به خدا تا آخر</w:t>
      </w:r>
      <w:r w:rsidR="00ED089A" w:rsidRPr="00837C22">
        <w:rPr>
          <w:rStyle w:val="Char6"/>
          <w:rFonts w:hint="cs"/>
          <w:rtl/>
        </w:rPr>
        <w:t>،</w:t>
      </w:r>
      <w:r w:rsidRPr="00837C22">
        <w:rPr>
          <w:rStyle w:val="Char6"/>
          <w:rtl/>
        </w:rPr>
        <w:t xml:space="preserve"> از راو</w:t>
      </w:r>
      <w:r w:rsidR="00DF6C5B" w:rsidRPr="00837C22">
        <w:rPr>
          <w:rStyle w:val="Char6"/>
          <w:rtl/>
        </w:rPr>
        <w:t>ی</w:t>
      </w:r>
      <w:r w:rsidRPr="00837C22">
        <w:rPr>
          <w:rStyle w:val="Char6"/>
          <w:rtl/>
        </w:rPr>
        <w:t xml:space="preserve"> است، </w:t>
      </w:r>
      <w:r w:rsidR="00ED089A" w:rsidRPr="00837C22">
        <w:rPr>
          <w:rStyle w:val="Char6"/>
          <w:rFonts w:hint="cs"/>
          <w:rtl/>
        </w:rPr>
        <w:t>زیرا</w:t>
      </w:r>
      <w:r w:rsidRPr="00837C22">
        <w:rPr>
          <w:rStyle w:val="Char6"/>
          <w:rtl/>
        </w:rPr>
        <w:t xml:space="preserve"> ام</w:t>
      </w:r>
      <w:r w:rsidR="00DF6C5B" w:rsidRPr="00837C22">
        <w:rPr>
          <w:rStyle w:val="Char6"/>
          <w:rtl/>
        </w:rPr>
        <w:t>ک</w:t>
      </w:r>
      <w:r w:rsidRPr="00837C22">
        <w:rPr>
          <w:rStyle w:val="Char6"/>
          <w:rtl/>
        </w:rPr>
        <w:t xml:space="preserve">ان ندارد رسول خدا آن را فرموده باشد. رسول خدا هنگام </w:t>
      </w:r>
      <w:r w:rsidR="00ED089A" w:rsidRPr="00837C22">
        <w:rPr>
          <w:rStyle w:val="Char6"/>
          <w:rFonts w:hint="cs"/>
          <w:rtl/>
        </w:rPr>
        <w:t>کودکی</w:t>
      </w:r>
      <w:r w:rsidRPr="00837C22">
        <w:rPr>
          <w:rStyle w:val="Char6"/>
          <w:rtl/>
        </w:rPr>
        <w:t xml:space="preserve"> مادرش را از دست داد. نظر نو</w:t>
      </w:r>
      <w:r w:rsidR="00DF6C5B" w:rsidRPr="00837C22">
        <w:rPr>
          <w:rStyle w:val="Char6"/>
          <w:rtl/>
        </w:rPr>
        <w:t>ی</w:t>
      </w:r>
      <w:r w:rsidRPr="00837C22">
        <w:rPr>
          <w:rStyle w:val="Char6"/>
          <w:rtl/>
        </w:rPr>
        <w:t>سنده در ا</w:t>
      </w:r>
      <w:r w:rsidR="00DF6C5B" w:rsidRPr="00837C22">
        <w:rPr>
          <w:rStyle w:val="Char6"/>
          <w:rtl/>
        </w:rPr>
        <w:t>ی</w:t>
      </w:r>
      <w:r w:rsidRPr="00837C22">
        <w:rPr>
          <w:rStyle w:val="Char6"/>
          <w:rtl/>
        </w:rPr>
        <w:t>ن مورد نزد ه</w:t>
      </w:r>
      <w:r w:rsidR="00DF6C5B" w:rsidRPr="00837C22">
        <w:rPr>
          <w:rStyle w:val="Char6"/>
          <w:rtl/>
        </w:rPr>
        <w:t>ی</w:t>
      </w:r>
      <w:r w:rsidRPr="00837C22">
        <w:rPr>
          <w:rStyle w:val="Char6"/>
          <w:rtl/>
        </w:rPr>
        <w:t>چ عالم و تحل</w:t>
      </w:r>
      <w:r w:rsidR="00DF6C5B" w:rsidRPr="00837C22">
        <w:rPr>
          <w:rStyle w:val="Char6"/>
          <w:rtl/>
        </w:rPr>
        <w:t>ی</w:t>
      </w:r>
      <w:r w:rsidRPr="00837C22">
        <w:rPr>
          <w:rStyle w:val="Char6"/>
          <w:rtl/>
        </w:rPr>
        <w:t>ل‌گر</w:t>
      </w:r>
      <w:r w:rsidR="00DF6C5B" w:rsidRPr="00837C22">
        <w:rPr>
          <w:rStyle w:val="Char6"/>
          <w:rtl/>
        </w:rPr>
        <w:t>ی</w:t>
      </w:r>
      <w:r w:rsidRPr="00837C22">
        <w:rPr>
          <w:rStyle w:val="Char6"/>
          <w:rtl/>
        </w:rPr>
        <w:t xml:space="preserve"> مورد</w:t>
      </w:r>
      <w:r w:rsidR="00943BC8" w:rsidRPr="00837C22">
        <w:rPr>
          <w:rStyle w:val="Char6"/>
          <w:rtl/>
        </w:rPr>
        <w:t xml:space="preserve"> قبول نیست و ه</w:t>
      </w:r>
      <w:r w:rsidR="00DF6C5B" w:rsidRPr="00837C22">
        <w:rPr>
          <w:rStyle w:val="Char6"/>
          <w:rtl/>
        </w:rPr>
        <w:t>ی</w:t>
      </w:r>
      <w:r w:rsidR="00943BC8" w:rsidRPr="00837C22">
        <w:rPr>
          <w:rStyle w:val="Char6"/>
          <w:rtl/>
        </w:rPr>
        <w:t>چ</w:t>
      </w:r>
      <w:r w:rsidR="00943BC8" w:rsidRPr="00837C22">
        <w:rPr>
          <w:rStyle w:val="Char6"/>
          <w:rFonts w:hint="eastAsia"/>
          <w:rtl/>
        </w:rPr>
        <w:t>‌</w:t>
      </w:r>
      <w:r w:rsidR="00DF6C5B" w:rsidRPr="00837C22">
        <w:rPr>
          <w:rStyle w:val="Char6"/>
          <w:rtl/>
        </w:rPr>
        <w:t>ک</w:t>
      </w:r>
      <w:r w:rsidRPr="00837C22">
        <w:rPr>
          <w:rStyle w:val="Char6"/>
          <w:rtl/>
        </w:rPr>
        <w:t>س بر آن اقرار نم</w:t>
      </w:r>
      <w:r w:rsidR="00DF6C5B" w:rsidRPr="00837C22">
        <w:rPr>
          <w:rStyle w:val="Char6"/>
          <w:rtl/>
        </w:rPr>
        <w:t>ی</w:t>
      </w:r>
      <w:r w:rsidRPr="00837C22">
        <w:rPr>
          <w:rStyle w:val="Char6"/>
          <w:rtl/>
        </w:rPr>
        <w:t>‌</w:t>
      </w:r>
      <w:r w:rsidR="00DF6C5B" w:rsidRPr="00837C22">
        <w:rPr>
          <w:rStyle w:val="Char6"/>
          <w:rtl/>
        </w:rPr>
        <w:t>ک</w:t>
      </w:r>
      <w:r w:rsidRPr="00837C22">
        <w:rPr>
          <w:rStyle w:val="Char6"/>
          <w:rtl/>
        </w:rPr>
        <w:t>ند.</w:t>
      </w:r>
    </w:p>
    <w:p w:rsidR="00B02293" w:rsidRPr="004F66F1" w:rsidRDefault="00B02293" w:rsidP="00B02293">
      <w:pPr>
        <w:pStyle w:val="a1"/>
        <w:rPr>
          <w:caps/>
          <w:rtl/>
        </w:rPr>
      </w:pPr>
      <w:bookmarkStart w:id="144" w:name="_Toc354652120"/>
      <w:bookmarkStart w:id="145" w:name="_Toc432785903"/>
      <w:bookmarkStart w:id="146" w:name="_Toc433011389"/>
      <w:r w:rsidRPr="004F66F1">
        <w:rPr>
          <w:caps/>
          <w:rtl/>
        </w:rPr>
        <w:t xml:space="preserve">طعن ابو ریه بر </w:t>
      </w:r>
      <w:r w:rsidR="00A37506">
        <w:rPr>
          <w:caps/>
          <w:rtl/>
        </w:rPr>
        <w:t>ک</w:t>
      </w:r>
      <w:r w:rsidRPr="004F66F1">
        <w:rPr>
          <w:caps/>
          <w:rtl/>
        </w:rPr>
        <w:t>عب الأحبار و</w:t>
      </w:r>
      <w:r w:rsidR="00943BC8" w:rsidRPr="004F66F1">
        <w:rPr>
          <w:rFonts w:hint="cs"/>
          <w:caps/>
          <w:rtl/>
        </w:rPr>
        <w:t xml:space="preserve"> </w:t>
      </w:r>
      <w:r w:rsidRPr="004F66F1">
        <w:rPr>
          <w:caps/>
          <w:rtl/>
        </w:rPr>
        <w:t>ردی بر آن:</w:t>
      </w:r>
      <w:bookmarkEnd w:id="144"/>
      <w:bookmarkEnd w:id="145"/>
      <w:bookmarkEnd w:id="146"/>
    </w:p>
    <w:p w:rsidR="00B02293" w:rsidRPr="004F66F1" w:rsidRDefault="00B02293" w:rsidP="00837C22">
      <w:pPr>
        <w:widowControl w:val="0"/>
        <w:ind w:firstLine="284"/>
        <w:jc w:val="both"/>
        <w:rPr>
          <w:rStyle w:val="Char6"/>
          <w:rtl/>
        </w:rPr>
      </w:pPr>
      <w:r w:rsidRPr="004F66F1">
        <w:rPr>
          <w:rStyle w:val="Char6"/>
          <w:rtl/>
        </w:rPr>
        <w:t>در صفحه‌</w:t>
      </w:r>
      <w:r w:rsidR="00DF6C5B" w:rsidRPr="004F66F1">
        <w:rPr>
          <w:rStyle w:val="Char6"/>
          <w:rtl/>
        </w:rPr>
        <w:t>ی</w:t>
      </w:r>
      <w:r w:rsidRPr="004F66F1">
        <w:rPr>
          <w:rStyle w:val="Char6"/>
          <w:rtl/>
        </w:rPr>
        <w:t xml:space="preserve"> 108 عنوانی به اسم «</w:t>
      </w:r>
      <w:r w:rsidRPr="004F66F1">
        <w:rPr>
          <w:rStyle w:val="Char1"/>
          <w:caps/>
          <w:spacing w:val="0"/>
          <w:rtl/>
        </w:rPr>
        <w:t>الاسرائيليات في الحديث</w:t>
      </w:r>
      <w:r w:rsidRPr="004F66F1">
        <w:rPr>
          <w:rStyle w:val="Char6"/>
          <w:rtl/>
        </w:rPr>
        <w:t>» را ذکر کرده و</w:t>
      </w:r>
      <w:r w:rsidR="00943BC8" w:rsidRPr="004F66F1">
        <w:rPr>
          <w:rStyle w:val="Char6"/>
          <w:rFonts w:hint="cs"/>
          <w:rtl/>
        </w:rPr>
        <w:t xml:space="preserve"> </w:t>
      </w:r>
      <w:r w:rsidRPr="004F66F1">
        <w:rPr>
          <w:rStyle w:val="Char6"/>
          <w:rtl/>
        </w:rPr>
        <w:t xml:space="preserve">سپس منشأ آن را ذکر می‌کند وسپس از </w:t>
      </w:r>
      <w:r w:rsidR="00DF6C5B" w:rsidRPr="004F66F1">
        <w:rPr>
          <w:rStyle w:val="Char6"/>
          <w:rtl/>
        </w:rPr>
        <w:t>ک</w:t>
      </w:r>
      <w:r w:rsidRPr="004F66F1">
        <w:rPr>
          <w:rStyle w:val="Char6"/>
          <w:rtl/>
        </w:rPr>
        <w:t>عب</w:t>
      </w:r>
      <w:r w:rsidR="00ED089A" w:rsidRPr="004F66F1">
        <w:rPr>
          <w:rStyle w:val="Char6"/>
          <w:rFonts w:hint="cs"/>
          <w:rtl/>
        </w:rPr>
        <w:t xml:space="preserve"> الأحبار</w:t>
      </w:r>
      <w:r w:rsidRPr="004F66F1">
        <w:rPr>
          <w:rStyle w:val="Char6"/>
          <w:rtl/>
        </w:rPr>
        <w:t xml:space="preserve"> و وهب بن منبه و عالمان</w:t>
      </w:r>
      <w:r w:rsidR="00DF6C5B" w:rsidRPr="004F66F1">
        <w:rPr>
          <w:rStyle w:val="Char6"/>
          <w:rtl/>
        </w:rPr>
        <w:t>ی</w:t>
      </w:r>
      <w:r w:rsidRPr="004F66F1">
        <w:rPr>
          <w:rStyle w:val="Char6"/>
          <w:rtl/>
        </w:rPr>
        <w:t xml:space="preserve"> از اهل </w:t>
      </w:r>
      <w:r w:rsidR="00DF6C5B" w:rsidRPr="004F66F1">
        <w:rPr>
          <w:rStyle w:val="Char6"/>
          <w:rtl/>
        </w:rPr>
        <w:t>ک</w:t>
      </w:r>
      <w:r w:rsidRPr="004F66F1">
        <w:rPr>
          <w:rStyle w:val="Char6"/>
          <w:rtl/>
        </w:rPr>
        <w:t xml:space="preserve">تاب </w:t>
      </w:r>
      <w:r w:rsidR="00DF6C5B" w:rsidRPr="004F66F1">
        <w:rPr>
          <w:rStyle w:val="Char6"/>
          <w:rtl/>
        </w:rPr>
        <w:t>ک</w:t>
      </w:r>
      <w:r w:rsidRPr="004F66F1">
        <w:rPr>
          <w:rStyle w:val="Char6"/>
          <w:rtl/>
        </w:rPr>
        <w:t>ه مسلمان شده‌اند شروع کرده و</w:t>
      </w:r>
      <w:r w:rsidR="00943BC8" w:rsidRPr="004F66F1">
        <w:rPr>
          <w:rStyle w:val="Char6"/>
          <w:rFonts w:hint="cs"/>
          <w:rtl/>
        </w:rPr>
        <w:t xml:space="preserve"> </w:t>
      </w:r>
      <w:r w:rsidRPr="004F66F1">
        <w:rPr>
          <w:rStyle w:val="Char6"/>
          <w:rtl/>
        </w:rPr>
        <w:t xml:space="preserve">در مورد </w:t>
      </w:r>
      <w:r w:rsidR="00DF6C5B" w:rsidRPr="004F66F1">
        <w:rPr>
          <w:rStyle w:val="Char6"/>
          <w:rtl/>
        </w:rPr>
        <w:t>ک</w:t>
      </w:r>
      <w:r w:rsidRPr="004F66F1">
        <w:rPr>
          <w:rStyle w:val="Char6"/>
          <w:rtl/>
        </w:rPr>
        <w:t>عب خ</w:t>
      </w:r>
      <w:r w:rsidR="00DF6C5B" w:rsidRPr="004F66F1">
        <w:rPr>
          <w:rStyle w:val="Char6"/>
          <w:rtl/>
        </w:rPr>
        <w:t>ی</w:t>
      </w:r>
      <w:r w:rsidRPr="004F66F1">
        <w:rPr>
          <w:rStyle w:val="Char6"/>
          <w:rtl/>
        </w:rPr>
        <w:t>ل</w:t>
      </w:r>
      <w:r w:rsidR="00DF6C5B" w:rsidRPr="004F66F1">
        <w:rPr>
          <w:rStyle w:val="Char6"/>
          <w:rtl/>
        </w:rPr>
        <w:t>ی</w:t>
      </w:r>
      <w:r w:rsidRPr="004F66F1">
        <w:rPr>
          <w:rStyle w:val="Char6"/>
          <w:rtl/>
        </w:rPr>
        <w:t xml:space="preserve"> عجولانه و</w:t>
      </w:r>
      <w:r w:rsidR="00943BC8" w:rsidRPr="004F66F1">
        <w:rPr>
          <w:rStyle w:val="Char6"/>
          <w:rFonts w:hint="cs"/>
          <w:rtl/>
        </w:rPr>
        <w:t xml:space="preserve"> </w:t>
      </w:r>
      <w:r w:rsidRPr="004F66F1">
        <w:rPr>
          <w:rStyle w:val="Char6"/>
          <w:rtl/>
        </w:rPr>
        <w:t>بسیار زیاد سخن رانده است و</w:t>
      </w:r>
      <w:r w:rsidR="00943BC8" w:rsidRPr="004F66F1">
        <w:rPr>
          <w:rStyle w:val="Char6"/>
          <w:rFonts w:hint="cs"/>
          <w:rtl/>
        </w:rPr>
        <w:t xml:space="preserve"> </w:t>
      </w:r>
      <w:r w:rsidRPr="004F66F1">
        <w:rPr>
          <w:rStyle w:val="Char6"/>
          <w:rtl/>
        </w:rPr>
        <w:t xml:space="preserve">او را </w:t>
      </w:r>
      <w:r w:rsidR="00ED089A" w:rsidRPr="004F66F1">
        <w:rPr>
          <w:rStyle w:val="Char6"/>
          <w:rFonts w:hint="cs"/>
          <w:rtl/>
        </w:rPr>
        <w:t>اولین صهیونیست</w:t>
      </w:r>
      <w:r w:rsidRPr="004F66F1">
        <w:rPr>
          <w:rStyle w:val="Char6"/>
          <w:rtl/>
        </w:rPr>
        <w:t xml:space="preserve"> به حساب م</w:t>
      </w:r>
      <w:r w:rsidR="00DF6C5B" w:rsidRPr="004F66F1">
        <w:rPr>
          <w:rStyle w:val="Char6"/>
          <w:rtl/>
        </w:rPr>
        <w:t>ی</w:t>
      </w:r>
      <w:r w:rsidRPr="004F66F1">
        <w:rPr>
          <w:rStyle w:val="Char6"/>
          <w:rtl/>
        </w:rPr>
        <w:t>‌آورد.</w:t>
      </w:r>
    </w:p>
    <w:p w:rsidR="00B02293" w:rsidRPr="004F66F1" w:rsidRDefault="00B02293" w:rsidP="00BB1B5E">
      <w:pPr>
        <w:widowControl w:val="0"/>
        <w:ind w:firstLine="284"/>
        <w:jc w:val="both"/>
        <w:rPr>
          <w:rStyle w:val="Char6"/>
          <w:rtl/>
        </w:rPr>
      </w:pPr>
      <w:r w:rsidRPr="004F66F1">
        <w:rPr>
          <w:rStyle w:val="Char6"/>
          <w:rtl/>
        </w:rPr>
        <w:t>نظر من در مورد قضاوت و تحل</w:t>
      </w:r>
      <w:r w:rsidR="00DF6C5B" w:rsidRPr="004F66F1">
        <w:rPr>
          <w:rStyle w:val="Char6"/>
          <w:rtl/>
        </w:rPr>
        <w:t>ی</w:t>
      </w:r>
      <w:r w:rsidRPr="004F66F1">
        <w:rPr>
          <w:rStyle w:val="Char6"/>
          <w:rtl/>
        </w:rPr>
        <w:t>ل او به شرح ذ</w:t>
      </w:r>
      <w:r w:rsidR="00DF6C5B" w:rsidRPr="004F66F1">
        <w:rPr>
          <w:rStyle w:val="Char6"/>
          <w:rtl/>
        </w:rPr>
        <w:t>ی</w:t>
      </w:r>
      <w:r w:rsidRPr="004F66F1">
        <w:rPr>
          <w:rStyle w:val="Char6"/>
          <w:rtl/>
        </w:rPr>
        <w:t>ل است:</w:t>
      </w:r>
    </w:p>
    <w:p w:rsidR="00B02293" w:rsidRPr="004F66F1" w:rsidRDefault="00B02293" w:rsidP="00BB1B5E">
      <w:pPr>
        <w:widowControl w:val="0"/>
        <w:ind w:firstLine="284"/>
        <w:jc w:val="both"/>
        <w:rPr>
          <w:rStyle w:val="Char6"/>
          <w:rtl/>
        </w:rPr>
      </w:pPr>
      <w:r w:rsidRPr="004F66F1">
        <w:rPr>
          <w:rStyle w:val="Char6"/>
          <w:rtl/>
        </w:rPr>
        <w:t xml:space="preserve">1- </w:t>
      </w:r>
      <w:r w:rsidR="00DF6C5B" w:rsidRPr="004F66F1">
        <w:rPr>
          <w:rStyle w:val="Char6"/>
          <w:rtl/>
        </w:rPr>
        <w:t>ک</w:t>
      </w:r>
      <w:r w:rsidRPr="004F66F1">
        <w:rPr>
          <w:rStyle w:val="Char6"/>
          <w:rtl/>
        </w:rPr>
        <w:t xml:space="preserve">عب </w:t>
      </w:r>
      <w:r w:rsidR="00DF6C5B" w:rsidRPr="004F66F1">
        <w:rPr>
          <w:rStyle w:val="Char6"/>
          <w:rtl/>
        </w:rPr>
        <w:t>یکی</w:t>
      </w:r>
      <w:r w:rsidRPr="004F66F1">
        <w:rPr>
          <w:rStyle w:val="Char6"/>
          <w:rtl/>
        </w:rPr>
        <w:t xml:space="preserve"> از تابع</w:t>
      </w:r>
      <w:r w:rsidR="00DF6C5B" w:rsidRPr="004F66F1">
        <w:rPr>
          <w:rStyle w:val="Char6"/>
          <w:rtl/>
        </w:rPr>
        <w:t>ی</w:t>
      </w:r>
      <w:r w:rsidRPr="004F66F1">
        <w:rPr>
          <w:rStyle w:val="Char6"/>
          <w:rtl/>
        </w:rPr>
        <w:t>ن بزرگوار است</w:t>
      </w:r>
      <w:r w:rsidR="00ED089A" w:rsidRPr="004F66F1">
        <w:rPr>
          <w:rStyle w:val="Char6"/>
          <w:rFonts w:hint="cs"/>
          <w:rtl/>
        </w:rPr>
        <w:t>؛</w:t>
      </w:r>
      <w:r w:rsidRPr="004F66F1">
        <w:rPr>
          <w:rStyle w:val="Char6"/>
          <w:rtl/>
        </w:rPr>
        <w:t xml:space="preserve"> و علمای جرح و تعد</w:t>
      </w:r>
      <w:r w:rsidR="00DF6C5B" w:rsidRPr="004F66F1">
        <w:rPr>
          <w:rStyle w:val="Char6"/>
          <w:rtl/>
        </w:rPr>
        <w:t>ی</w:t>
      </w:r>
      <w:r w:rsidRPr="004F66F1">
        <w:rPr>
          <w:rStyle w:val="Char6"/>
          <w:rtl/>
        </w:rPr>
        <w:t xml:space="preserve">ل </w:t>
      </w:r>
      <w:r w:rsidR="00943BC8" w:rsidRPr="004F66F1">
        <w:rPr>
          <w:rStyle w:val="Char6"/>
          <w:rFonts w:hint="cs"/>
          <w:rtl/>
        </w:rPr>
        <w:t>-</w:t>
      </w:r>
      <w:r w:rsidR="00DF6C5B" w:rsidRPr="004F66F1">
        <w:rPr>
          <w:rStyle w:val="Char6"/>
          <w:rtl/>
        </w:rPr>
        <w:t>ک</w:t>
      </w:r>
      <w:r w:rsidRPr="004F66F1">
        <w:rPr>
          <w:rStyle w:val="Char6"/>
          <w:rtl/>
        </w:rPr>
        <w:t>ه چ</w:t>
      </w:r>
      <w:r w:rsidR="00DF6C5B" w:rsidRPr="004F66F1">
        <w:rPr>
          <w:rStyle w:val="Char6"/>
          <w:rtl/>
        </w:rPr>
        <w:t>ی</w:t>
      </w:r>
      <w:r w:rsidRPr="004F66F1">
        <w:rPr>
          <w:rStyle w:val="Char6"/>
          <w:rtl/>
        </w:rPr>
        <w:t>ز</w:t>
      </w:r>
      <w:r w:rsidR="00DF6C5B" w:rsidRPr="004F66F1">
        <w:rPr>
          <w:rStyle w:val="Char6"/>
          <w:rtl/>
        </w:rPr>
        <w:t>ی</w:t>
      </w:r>
      <w:r w:rsidRPr="004F66F1">
        <w:rPr>
          <w:rStyle w:val="Char6"/>
          <w:rtl/>
        </w:rPr>
        <w:t xml:space="preserve"> ز</w:t>
      </w:r>
      <w:r w:rsidR="00DF6C5B" w:rsidRPr="004F66F1">
        <w:rPr>
          <w:rStyle w:val="Char6"/>
          <w:rtl/>
        </w:rPr>
        <w:t>ی</w:t>
      </w:r>
      <w:r w:rsidRPr="004F66F1">
        <w:rPr>
          <w:rStyle w:val="Char6"/>
          <w:rtl/>
        </w:rPr>
        <w:t>ر ذره‌ب</w:t>
      </w:r>
      <w:r w:rsidR="00DF6C5B" w:rsidRPr="004F66F1">
        <w:rPr>
          <w:rStyle w:val="Char6"/>
          <w:rtl/>
        </w:rPr>
        <w:t>ی</w:t>
      </w:r>
      <w:r w:rsidRPr="004F66F1">
        <w:rPr>
          <w:rStyle w:val="Char6"/>
          <w:rtl/>
        </w:rPr>
        <w:t>ن آنها گم نم</w:t>
      </w:r>
      <w:r w:rsidR="00DF6C5B" w:rsidRPr="004F66F1">
        <w:rPr>
          <w:rStyle w:val="Char6"/>
          <w:rtl/>
        </w:rPr>
        <w:t>ی</w:t>
      </w:r>
      <w:r w:rsidRPr="004F66F1">
        <w:rPr>
          <w:rStyle w:val="Char6"/>
          <w:rtl/>
        </w:rPr>
        <w:t>‌شود</w:t>
      </w:r>
      <w:r w:rsidR="00943BC8" w:rsidRPr="004F66F1">
        <w:rPr>
          <w:rStyle w:val="Char6"/>
          <w:rFonts w:hint="cs"/>
          <w:rtl/>
        </w:rPr>
        <w:t>-</w:t>
      </w:r>
      <w:r w:rsidRPr="004F66F1">
        <w:rPr>
          <w:rStyle w:val="Char6"/>
          <w:rtl/>
        </w:rPr>
        <w:t xml:space="preserve"> او را به وضع </w:t>
      </w:r>
      <w:r w:rsidR="00DF6C5B" w:rsidRPr="004F66F1">
        <w:rPr>
          <w:rStyle w:val="Char6"/>
          <w:rtl/>
        </w:rPr>
        <w:t>ی</w:t>
      </w:r>
      <w:r w:rsidRPr="004F66F1">
        <w:rPr>
          <w:rStyle w:val="Char6"/>
          <w:rtl/>
        </w:rPr>
        <w:t>ا صفات مذموم د</w:t>
      </w:r>
      <w:r w:rsidR="00DF6C5B" w:rsidRPr="004F66F1">
        <w:rPr>
          <w:rStyle w:val="Char6"/>
          <w:rtl/>
        </w:rPr>
        <w:t>ی</w:t>
      </w:r>
      <w:r w:rsidRPr="004F66F1">
        <w:rPr>
          <w:rStyle w:val="Char6"/>
          <w:rtl/>
        </w:rPr>
        <w:t>گر متهم ن</w:t>
      </w:r>
      <w:r w:rsidR="00DF6C5B" w:rsidRPr="004F66F1">
        <w:rPr>
          <w:rStyle w:val="Char6"/>
          <w:rtl/>
        </w:rPr>
        <w:t>ک</w:t>
      </w:r>
      <w:r w:rsidRPr="004F66F1">
        <w:rPr>
          <w:rStyle w:val="Char6"/>
          <w:rtl/>
        </w:rPr>
        <w:t xml:space="preserve">رده‌اند و جمهور علماء، </w:t>
      </w:r>
      <w:r w:rsidR="00DF6C5B" w:rsidRPr="004F66F1">
        <w:rPr>
          <w:rStyle w:val="Char6"/>
          <w:rtl/>
        </w:rPr>
        <w:t>ک</w:t>
      </w:r>
      <w:r w:rsidRPr="004F66F1">
        <w:rPr>
          <w:rStyle w:val="Char6"/>
          <w:rtl/>
        </w:rPr>
        <w:t>عب را موثوق به م</w:t>
      </w:r>
      <w:r w:rsidR="00DF6C5B" w:rsidRPr="004F66F1">
        <w:rPr>
          <w:rStyle w:val="Char6"/>
          <w:rtl/>
        </w:rPr>
        <w:t>ی</w:t>
      </w:r>
      <w:r w:rsidRPr="004F66F1">
        <w:rPr>
          <w:rStyle w:val="Char6"/>
          <w:rtl/>
        </w:rPr>
        <w:t>‌داند</w:t>
      </w:r>
      <w:r w:rsidRPr="00954705">
        <w:rPr>
          <w:rStyle w:val="Char6"/>
          <w:vertAlign w:val="superscript"/>
          <w:rtl/>
        </w:rPr>
        <w:footnoteReference w:id="49"/>
      </w:r>
      <w:r w:rsidRPr="004F66F1">
        <w:rPr>
          <w:rStyle w:val="Char6"/>
          <w:rtl/>
        </w:rPr>
        <w:t>، بد</w:t>
      </w:r>
      <w:r w:rsidR="00DF6C5B" w:rsidRPr="004F66F1">
        <w:rPr>
          <w:rStyle w:val="Char6"/>
          <w:rtl/>
        </w:rPr>
        <w:t>ی</w:t>
      </w:r>
      <w:r w:rsidRPr="004F66F1">
        <w:rPr>
          <w:rStyle w:val="Char6"/>
          <w:rtl/>
        </w:rPr>
        <w:t>ن سبب م</w:t>
      </w:r>
      <w:r w:rsidR="00DF6C5B" w:rsidRPr="004F66F1">
        <w:rPr>
          <w:rStyle w:val="Char6"/>
          <w:rtl/>
        </w:rPr>
        <w:t>ی</w:t>
      </w:r>
      <w:r w:rsidRPr="004F66F1">
        <w:rPr>
          <w:rStyle w:val="Char6"/>
          <w:rtl/>
        </w:rPr>
        <w:t>ان ضعفاء و متروک‌ها، ذ</w:t>
      </w:r>
      <w:r w:rsidR="00DF6C5B" w:rsidRPr="004F66F1">
        <w:rPr>
          <w:rStyle w:val="Char6"/>
          <w:rtl/>
        </w:rPr>
        <w:t>ک</w:t>
      </w:r>
      <w:r w:rsidRPr="004F66F1">
        <w:rPr>
          <w:rStyle w:val="Char6"/>
          <w:rtl/>
        </w:rPr>
        <w:t>ر</w:t>
      </w:r>
      <w:r w:rsidR="00DF6C5B" w:rsidRPr="004F66F1">
        <w:rPr>
          <w:rStyle w:val="Char6"/>
          <w:rtl/>
        </w:rPr>
        <w:t>ی</w:t>
      </w:r>
      <w:r w:rsidRPr="004F66F1">
        <w:rPr>
          <w:rStyle w:val="Char6"/>
          <w:rtl/>
        </w:rPr>
        <w:t xml:space="preserve"> از او ن</w:t>
      </w:r>
      <w:r w:rsidR="00DF6C5B" w:rsidRPr="004F66F1">
        <w:rPr>
          <w:rStyle w:val="Char6"/>
          <w:rtl/>
        </w:rPr>
        <w:t>ی</w:t>
      </w:r>
      <w:r w:rsidRPr="004F66F1">
        <w:rPr>
          <w:rStyle w:val="Char6"/>
          <w:rtl/>
        </w:rPr>
        <w:t>ست.</w:t>
      </w:r>
    </w:p>
    <w:p w:rsidR="00B02293" w:rsidRPr="004F66F1" w:rsidRDefault="00B02293" w:rsidP="00B02293">
      <w:pPr>
        <w:ind w:firstLine="284"/>
        <w:jc w:val="both"/>
        <w:rPr>
          <w:rStyle w:val="Char6"/>
          <w:rtl/>
        </w:rPr>
      </w:pPr>
      <w:r w:rsidRPr="004F66F1">
        <w:rPr>
          <w:rStyle w:val="Char6"/>
          <w:rtl/>
        </w:rPr>
        <w:t>امام ذهب</w:t>
      </w:r>
      <w:r w:rsidR="00DF6C5B" w:rsidRPr="004F66F1">
        <w:rPr>
          <w:rStyle w:val="Char6"/>
          <w:rtl/>
        </w:rPr>
        <w:t>ی</w:t>
      </w:r>
      <w:r w:rsidRPr="004F66F1">
        <w:rPr>
          <w:rFonts w:ascii="AGA Arabesque" w:hAnsi="AGA Arabesque" w:cs="CTraditional Arabic"/>
          <w:caps/>
          <w:rtl/>
          <w:lang w:bidi="fa-IR"/>
        </w:rPr>
        <w:t>/</w:t>
      </w:r>
      <w:r w:rsidRPr="004F66F1">
        <w:rPr>
          <w:rStyle w:val="Char6"/>
          <w:rtl/>
        </w:rPr>
        <w:t xml:space="preserve"> در </w:t>
      </w:r>
      <w:r w:rsidR="00DF6C5B" w:rsidRPr="004F66F1">
        <w:rPr>
          <w:rStyle w:val="Char6"/>
          <w:rtl/>
        </w:rPr>
        <w:t>ک</w:t>
      </w:r>
      <w:r w:rsidRPr="004F66F1">
        <w:rPr>
          <w:rStyle w:val="Char6"/>
          <w:rtl/>
        </w:rPr>
        <w:t>تاب «تذكر</w:t>
      </w:r>
      <w:r w:rsidRPr="004F66F1">
        <w:rPr>
          <w:rStyle w:val="Char6"/>
          <w:rFonts w:hint="cs"/>
          <w:rtl/>
        </w:rPr>
        <w:t>ة</w:t>
      </w:r>
      <w:r w:rsidRPr="004F66F1">
        <w:rPr>
          <w:rStyle w:val="Char6"/>
          <w:rtl/>
        </w:rPr>
        <w:t xml:space="preserve"> الحافظ» شرح حال </w:t>
      </w:r>
      <w:r w:rsidR="00DF6C5B" w:rsidRPr="004F66F1">
        <w:rPr>
          <w:rStyle w:val="Char6"/>
          <w:rtl/>
        </w:rPr>
        <w:t>ک</w:t>
      </w:r>
      <w:r w:rsidRPr="004F66F1">
        <w:rPr>
          <w:rStyle w:val="Char6"/>
          <w:rtl/>
        </w:rPr>
        <w:t>وتاه</w:t>
      </w:r>
      <w:r w:rsidR="00DF6C5B" w:rsidRPr="004F66F1">
        <w:rPr>
          <w:rStyle w:val="Char6"/>
          <w:rtl/>
        </w:rPr>
        <w:t>ی</w:t>
      </w:r>
      <w:r w:rsidRPr="004F66F1">
        <w:rPr>
          <w:rStyle w:val="Char6"/>
          <w:rtl/>
        </w:rPr>
        <w:t xml:space="preserve"> از ا</w:t>
      </w:r>
      <w:r w:rsidR="00DF6C5B" w:rsidRPr="004F66F1">
        <w:rPr>
          <w:rStyle w:val="Char6"/>
          <w:rtl/>
        </w:rPr>
        <w:t>ی</w:t>
      </w:r>
      <w:r w:rsidRPr="004F66F1">
        <w:rPr>
          <w:rStyle w:val="Char6"/>
          <w:rtl/>
        </w:rPr>
        <w:t>شان ذکر فرموده‌اند، و امام ابن عسا</w:t>
      </w:r>
      <w:r w:rsidR="00DF6C5B" w:rsidRPr="004F66F1">
        <w:rPr>
          <w:rStyle w:val="Char6"/>
          <w:rtl/>
        </w:rPr>
        <w:t>ک</w:t>
      </w:r>
      <w:r w:rsidRPr="004F66F1">
        <w:rPr>
          <w:rStyle w:val="Char6"/>
          <w:rtl/>
        </w:rPr>
        <w:t>ر در «تار</w:t>
      </w:r>
      <w:r w:rsidR="00DF6C5B" w:rsidRPr="004F66F1">
        <w:rPr>
          <w:rStyle w:val="Char6"/>
          <w:rtl/>
        </w:rPr>
        <w:t>ی</w:t>
      </w:r>
      <w:r w:rsidRPr="004F66F1">
        <w:rPr>
          <w:rStyle w:val="Char6"/>
          <w:rtl/>
        </w:rPr>
        <w:t>خ دمشق» و ابو نع</w:t>
      </w:r>
      <w:r w:rsidR="00DF6C5B" w:rsidRPr="004F66F1">
        <w:rPr>
          <w:rStyle w:val="Char6"/>
          <w:rtl/>
        </w:rPr>
        <w:t>ی</w:t>
      </w:r>
      <w:r w:rsidRPr="004F66F1">
        <w:rPr>
          <w:rStyle w:val="Char6"/>
          <w:rtl/>
        </w:rPr>
        <w:t>م «الحلية» مفصلاً در مورد او توض</w:t>
      </w:r>
      <w:r w:rsidR="00DF6C5B" w:rsidRPr="004F66F1">
        <w:rPr>
          <w:rStyle w:val="Char6"/>
          <w:rtl/>
        </w:rPr>
        <w:t>ی</w:t>
      </w:r>
      <w:r w:rsidRPr="004F66F1">
        <w:rPr>
          <w:rStyle w:val="Char6"/>
          <w:rtl/>
        </w:rPr>
        <w:t xml:space="preserve">ح داده‌اند. </w:t>
      </w:r>
    </w:p>
    <w:p w:rsidR="00B02293" w:rsidRPr="004F66F1" w:rsidRDefault="00B02293" w:rsidP="00ED089A">
      <w:pPr>
        <w:ind w:firstLine="284"/>
        <w:jc w:val="both"/>
        <w:rPr>
          <w:rStyle w:val="Char6"/>
          <w:rtl/>
        </w:rPr>
      </w:pPr>
      <w:r w:rsidRPr="004F66F1">
        <w:rPr>
          <w:rStyle w:val="Char6"/>
          <w:rtl/>
        </w:rPr>
        <w:t>ابن حجر در «الاصابة» و «تهذيب التهذيب</w:t>
      </w:r>
      <w:r w:rsidR="00943BC8" w:rsidRPr="004F66F1">
        <w:rPr>
          <w:rStyle w:val="Char6"/>
          <w:rtl/>
        </w:rPr>
        <w:t>» برای او عنوانی را قرار داده</w:t>
      </w:r>
      <w:r w:rsidR="00943BC8" w:rsidRPr="004F66F1">
        <w:rPr>
          <w:rStyle w:val="Char6"/>
          <w:rFonts w:hint="eastAsia"/>
          <w:rtl/>
        </w:rPr>
        <w:t>‌</w:t>
      </w:r>
      <w:r w:rsidRPr="004F66F1">
        <w:rPr>
          <w:rStyle w:val="Char6"/>
          <w:rtl/>
        </w:rPr>
        <w:t>است و همه ناقدان و تار</w:t>
      </w:r>
      <w:r w:rsidR="00DF6C5B" w:rsidRPr="004F66F1">
        <w:rPr>
          <w:rStyle w:val="Char6"/>
          <w:rtl/>
        </w:rPr>
        <w:t>ی</w:t>
      </w:r>
      <w:r w:rsidRPr="004F66F1">
        <w:rPr>
          <w:rStyle w:val="Char6"/>
          <w:rtl/>
        </w:rPr>
        <w:t>خ‌نگاران در مورد او گفته‌اند: «ثقه» است.</w:t>
      </w:r>
    </w:p>
    <w:p w:rsidR="00B02293" w:rsidRPr="004F66F1" w:rsidRDefault="00B02293" w:rsidP="00943BC8">
      <w:pPr>
        <w:ind w:firstLine="284"/>
        <w:jc w:val="both"/>
        <w:rPr>
          <w:rStyle w:val="Char6"/>
          <w:rtl/>
        </w:rPr>
      </w:pPr>
      <w:r w:rsidRPr="004F66F1">
        <w:rPr>
          <w:rStyle w:val="Char6"/>
          <w:rtl/>
        </w:rPr>
        <w:t xml:space="preserve"> بخار</w:t>
      </w:r>
      <w:r w:rsidR="00DF6C5B" w:rsidRPr="004F66F1">
        <w:rPr>
          <w:rStyle w:val="Char6"/>
          <w:rtl/>
        </w:rPr>
        <w:t>ی</w:t>
      </w:r>
      <w:r w:rsidRPr="004F66F1">
        <w:rPr>
          <w:rStyle w:val="Char6"/>
          <w:rtl/>
        </w:rPr>
        <w:t xml:space="preserve"> از معاو</w:t>
      </w:r>
      <w:r w:rsidR="00DF6C5B" w:rsidRPr="004F66F1">
        <w:rPr>
          <w:rStyle w:val="Char6"/>
          <w:rtl/>
        </w:rPr>
        <w:t>ی</w:t>
      </w:r>
      <w:r w:rsidRPr="004F66F1">
        <w:rPr>
          <w:rStyle w:val="Char6"/>
          <w:rtl/>
        </w:rPr>
        <w:t>ه با سندش از معاویه روایت می‌کند که در حال</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ه برا</w:t>
      </w:r>
      <w:r w:rsidR="00DF6C5B" w:rsidRPr="004F66F1">
        <w:rPr>
          <w:rStyle w:val="Char6"/>
          <w:rtl/>
        </w:rPr>
        <w:t>ی</w:t>
      </w:r>
      <w:r w:rsidRPr="004F66F1">
        <w:rPr>
          <w:rStyle w:val="Char6"/>
          <w:rtl/>
        </w:rPr>
        <w:t xml:space="preserve"> بعض</w:t>
      </w:r>
      <w:r w:rsidR="00DF6C5B" w:rsidRPr="004F66F1">
        <w:rPr>
          <w:rStyle w:val="Char6"/>
          <w:rtl/>
        </w:rPr>
        <w:t>ی</w:t>
      </w:r>
      <w:r w:rsidRPr="004F66F1">
        <w:rPr>
          <w:rStyle w:val="Char6"/>
          <w:rtl/>
        </w:rPr>
        <w:t xml:space="preserve"> از قر</w:t>
      </w:r>
      <w:r w:rsidR="00DF6C5B" w:rsidRPr="004F66F1">
        <w:rPr>
          <w:rStyle w:val="Char6"/>
          <w:rtl/>
        </w:rPr>
        <w:t>ی</w:t>
      </w:r>
      <w:r w:rsidRPr="004F66F1">
        <w:rPr>
          <w:rStyle w:val="Char6"/>
          <w:rtl/>
        </w:rPr>
        <w:t>ش</w:t>
      </w:r>
      <w:r w:rsidR="00DF6C5B" w:rsidRPr="004F66F1">
        <w:rPr>
          <w:rStyle w:val="Char6"/>
          <w:rtl/>
        </w:rPr>
        <w:t>ی</w:t>
      </w:r>
      <w:r w:rsidRPr="004F66F1">
        <w:rPr>
          <w:rStyle w:val="Char6"/>
          <w:rtl/>
        </w:rPr>
        <w:t xml:space="preserve">ان </w:t>
      </w:r>
      <w:r w:rsidR="00943BC8" w:rsidRPr="004F66F1">
        <w:rPr>
          <w:rFonts w:ascii="AGA Arabesque" w:hAnsi="AGA Arabesque" w:hint="cs"/>
          <w:b/>
          <w:bCs/>
          <w:caps/>
          <w:rtl/>
          <w:lang w:bidi="fa-IR"/>
        </w:rPr>
        <w:t>-</w:t>
      </w:r>
      <w:r w:rsidRPr="004F66F1">
        <w:rPr>
          <w:rStyle w:val="Char6"/>
          <w:rtl/>
        </w:rPr>
        <w:t>هنگامی که در زمان خلافتش حج کرد</w:t>
      </w:r>
      <w:r w:rsidR="00943BC8" w:rsidRPr="004F66F1">
        <w:rPr>
          <w:rStyle w:val="Char6"/>
          <w:rFonts w:hint="cs"/>
          <w:rtl/>
        </w:rPr>
        <w:t>-</w:t>
      </w:r>
      <w:r w:rsidRPr="004F66F1">
        <w:rPr>
          <w:rStyle w:val="Char6"/>
          <w:rtl/>
        </w:rPr>
        <w:t>: سخن م</w:t>
      </w:r>
      <w:r w:rsidR="00DF6C5B" w:rsidRPr="004F66F1">
        <w:rPr>
          <w:rStyle w:val="Char6"/>
          <w:rtl/>
        </w:rPr>
        <w:t>ی</w:t>
      </w:r>
      <w:r w:rsidRPr="004F66F1">
        <w:rPr>
          <w:rStyle w:val="Char6"/>
          <w:rtl/>
        </w:rPr>
        <w:t>‌گفت در مورد کعب اظهار نظر کرد و</w:t>
      </w:r>
      <w:r w:rsidR="00943BC8" w:rsidRPr="004F66F1">
        <w:rPr>
          <w:rStyle w:val="Char6"/>
          <w:rFonts w:hint="cs"/>
          <w:rtl/>
        </w:rPr>
        <w:t xml:space="preserve"> </w:t>
      </w:r>
      <w:r w:rsidR="00943BC8" w:rsidRPr="004F66F1">
        <w:rPr>
          <w:rStyle w:val="Char6"/>
          <w:rtl/>
        </w:rPr>
        <w:t>گفت: «</w:t>
      </w:r>
      <w:r w:rsidR="00DF6C5B" w:rsidRPr="004F66F1">
        <w:rPr>
          <w:rStyle w:val="Char6"/>
          <w:rtl/>
        </w:rPr>
        <w:t>ک</w:t>
      </w:r>
      <w:r w:rsidRPr="004F66F1">
        <w:rPr>
          <w:rStyle w:val="Char6"/>
          <w:rtl/>
        </w:rPr>
        <w:t xml:space="preserve">ه </w:t>
      </w:r>
      <w:r w:rsidR="00DF6C5B" w:rsidRPr="004F66F1">
        <w:rPr>
          <w:rStyle w:val="Char6"/>
          <w:rtl/>
        </w:rPr>
        <w:t>ک</w:t>
      </w:r>
      <w:r w:rsidRPr="004F66F1">
        <w:rPr>
          <w:rStyle w:val="Char6"/>
          <w:rtl/>
        </w:rPr>
        <w:t xml:space="preserve">عب </w:t>
      </w:r>
      <w:r w:rsidR="00DF6C5B" w:rsidRPr="004F66F1">
        <w:rPr>
          <w:rStyle w:val="Char6"/>
          <w:rtl/>
        </w:rPr>
        <w:t>یکی</w:t>
      </w:r>
      <w:r w:rsidRPr="004F66F1">
        <w:rPr>
          <w:rStyle w:val="Char6"/>
          <w:rtl/>
        </w:rPr>
        <w:t xml:space="preserve"> از راست‌گو</w:t>
      </w:r>
      <w:r w:rsidR="00DF6C5B" w:rsidRPr="004F66F1">
        <w:rPr>
          <w:rStyle w:val="Char6"/>
          <w:rtl/>
        </w:rPr>
        <w:t>ی</w:t>
      </w:r>
      <w:r w:rsidRPr="004F66F1">
        <w:rPr>
          <w:rStyle w:val="Char6"/>
          <w:rtl/>
        </w:rPr>
        <w:t xml:space="preserve">ان اهل </w:t>
      </w:r>
      <w:r w:rsidR="00DF6C5B" w:rsidRPr="004F66F1">
        <w:rPr>
          <w:rStyle w:val="Char6"/>
          <w:rtl/>
        </w:rPr>
        <w:t>ک</w:t>
      </w:r>
      <w:r w:rsidRPr="004F66F1">
        <w:rPr>
          <w:rStyle w:val="Char6"/>
          <w:rtl/>
        </w:rPr>
        <w:t xml:space="preserve">تاب است </w:t>
      </w:r>
      <w:r w:rsidR="00DF6C5B" w:rsidRPr="004F66F1">
        <w:rPr>
          <w:rStyle w:val="Char6"/>
          <w:rtl/>
        </w:rPr>
        <w:t>ک</w:t>
      </w:r>
      <w:r w:rsidRPr="004F66F1">
        <w:rPr>
          <w:rStyle w:val="Char6"/>
          <w:rtl/>
        </w:rPr>
        <w:t>ه مسلمان شده‌اند ول</w:t>
      </w:r>
      <w:r w:rsidR="00DF6C5B" w:rsidRPr="004F66F1">
        <w:rPr>
          <w:rStyle w:val="Char6"/>
          <w:rtl/>
        </w:rPr>
        <w:t>ی</w:t>
      </w:r>
      <w:r w:rsidRPr="004F66F1">
        <w:rPr>
          <w:rStyle w:val="Char6"/>
          <w:rtl/>
        </w:rPr>
        <w:t xml:space="preserve"> ما از او تجربه دروغ د</w:t>
      </w:r>
      <w:r w:rsidR="00DF6C5B" w:rsidRPr="004F66F1">
        <w:rPr>
          <w:rStyle w:val="Char6"/>
          <w:rtl/>
        </w:rPr>
        <w:t>ی</w:t>
      </w:r>
      <w:r w:rsidRPr="004F66F1">
        <w:rPr>
          <w:rStyle w:val="Char6"/>
          <w:rtl/>
        </w:rPr>
        <w:t>ده‌ا</w:t>
      </w:r>
      <w:r w:rsidR="00DF6C5B" w:rsidRPr="004F66F1">
        <w:rPr>
          <w:rStyle w:val="Char6"/>
          <w:rtl/>
        </w:rPr>
        <w:t>ی</w:t>
      </w:r>
      <w:r w:rsidRPr="004F66F1">
        <w:rPr>
          <w:rStyle w:val="Char6"/>
          <w:rtl/>
        </w:rPr>
        <w:t>م»، و ا</w:t>
      </w:r>
      <w:r w:rsidR="00DF6C5B" w:rsidRPr="004F66F1">
        <w:rPr>
          <w:rStyle w:val="Char6"/>
          <w:rtl/>
        </w:rPr>
        <w:t>ی</w:t>
      </w:r>
      <w:r w:rsidRPr="004F66F1">
        <w:rPr>
          <w:rStyle w:val="Char6"/>
          <w:rtl/>
        </w:rPr>
        <w:t>ن روا</w:t>
      </w:r>
      <w:r w:rsidR="00DF6C5B" w:rsidRPr="004F66F1">
        <w:rPr>
          <w:rStyle w:val="Char6"/>
          <w:rtl/>
        </w:rPr>
        <w:t>ی</w:t>
      </w:r>
      <w:r w:rsidRPr="004F66F1">
        <w:rPr>
          <w:rStyle w:val="Char6"/>
          <w:rtl/>
        </w:rPr>
        <w:t>ت نظر ناقدان حد</w:t>
      </w:r>
      <w:r w:rsidR="00DF6C5B" w:rsidRPr="004F66F1">
        <w:rPr>
          <w:rStyle w:val="Char6"/>
          <w:rtl/>
        </w:rPr>
        <w:t>ی</w:t>
      </w:r>
      <w:r w:rsidRPr="004F66F1">
        <w:rPr>
          <w:rStyle w:val="Char6"/>
          <w:rtl/>
        </w:rPr>
        <w:t xml:space="preserve">ث در مورد </w:t>
      </w:r>
      <w:r w:rsidR="00DF6C5B" w:rsidRPr="004F66F1">
        <w:rPr>
          <w:rStyle w:val="Char6"/>
          <w:rtl/>
        </w:rPr>
        <w:t>ک</w:t>
      </w:r>
      <w:r w:rsidRPr="004F66F1">
        <w:rPr>
          <w:rStyle w:val="Char6"/>
          <w:rtl/>
        </w:rPr>
        <w:t>عب را به چالش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شاند و بعض</w:t>
      </w:r>
      <w:r w:rsidR="00DF6C5B" w:rsidRPr="004F66F1">
        <w:rPr>
          <w:rStyle w:val="Char6"/>
          <w:rtl/>
        </w:rPr>
        <w:t>ی</w:t>
      </w:r>
      <w:r w:rsidRPr="004F66F1">
        <w:rPr>
          <w:rStyle w:val="Char6"/>
          <w:rtl/>
        </w:rPr>
        <w:t xml:space="preserve"> از روا</w:t>
      </w:r>
      <w:r w:rsidR="00DF6C5B" w:rsidRPr="004F66F1">
        <w:rPr>
          <w:rStyle w:val="Char6"/>
          <w:rtl/>
        </w:rPr>
        <w:t>ی</w:t>
      </w:r>
      <w:r w:rsidRPr="004F66F1">
        <w:rPr>
          <w:rStyle w:val="Char6"/>
          <w:rtl/>
        </w:rPr>
        <w:t>ت‌ها</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عب را خدشه‌دار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ند.</w:t>
      </w:r>
    </w:p>
    <w:p w:rsidR="00B02293" w:rsidRPr="004F66F1" w:rsidRDefault="00B02293" w:rsidP="00B02293">
      <w:pPr>
        <w:ind w:firstLine="284"/>
        <w:jc w:val="both"/>
        <w:rPr>
          <w:rStyle w:val="Char6"/>
          <w:rtl/>
        </w:rPr>
      </w:pPr>
      <w:r w:rsidRPr="004F66F1">
        <w:rPr>
          <w:rStyle w:val="Char6"/>
          <w:rtl/>
        </w:rPr>
        <w:t>اما ا</w:t>
      </w:r>
      <w:r w:rsidR="00DF6C5B" w:rsidRPr="004F66F1">
        <w:rPr>
          <w:rStyle w:val="Char6"/>
          <w:rtl/>
        </w:rPr>
        <w:t>ی</w:t>
      </w:r>
      <w:r w:rsidRPr="004F66F1">
        <w:rPr>
          <w:rStyle w:val="Char6"/>
          <w:rtl/>
        </w:rPr>
        <w:t>ن نم</w:t>
      </w:r>
      <w:r w:rsidR="00DF6C5B" w:rsidRPr="004F66F1">
        <w:rPr>
          <w:rStyle w:val="Char6"/>
          <w:rtl/>
        </w:rPr>
        <w:t>ی</w:t>
      </w:r>
      <w:r w:rsidRPr="004F66F1">
        <w:rPr>
          <w:rStyle w:val="Char6"/>
          <w:rtl/>
        </w:rPr>
        <w:t>‌تواند دل</w:t>
      </w:r>
      <w:r w:rsidR="00DF6C5B" w:rsidRPr="004F66F1">
        <w:rPr>
          <w:rStyle w:val="Char6"/>
          <w:rtl/>
        </w:rPr>
        <w:t>ی</w:t>
      </w:r>
      <w:r w:rsidRPr="004F66F1">
        <w:rPr>
          <w:rStyle w:val="Char6"/>
          <w:rtl/>
        </w:rPr>
        <w:t xml:space="preserve">ل باشد تا </w:t>
      </w:r>
      <w:r w:rsidR="00DF6C5B" w:rsidRPr="004F66F1">
        <w:rPr>
          <w:rStyle w:val="Char6"/>
          <w:rtl/>
        </w:rPr>
        <w:t>ک</w:t>
      </w:r>
      <w:r w:rsidRPr="004F66F1">
        <w:rPr>
          <w:rStyle w:val="Char6"/>
          <w:rtl/>
        </w:rPr>
        <w:t>لام نو</w:t>
      </w:r>
      <w:r w:rsidR="00DF6C5B" w:rsidRPr="004F66F1">
        <w:rPr>
          <w:rStyle w:val="Char6"/>
          <w:rtl/>
        </w:rPr>
        <w:t>ی</w:t>
      </w:r>
      <w:r w:rsidRPr="004F66F1">
        <w:rPr>
          <w:rStyle w:val="Char6"/>
          <w:rtl/>
        </w:rPr>
        <w:t xml:space="preserve">سنده را قبول </w:t>
      </w:r>
      <w:r w:rsidR="00DF6C5B" w:rsidRPr="004F66F1">
        <w:rPr>
          <w:rStyle w:val="Char6"/>
          <w:rtl/>
        </w:rPr>
        <w:t>ک</w:t>
      </w:r>
      <w:r w:rsidRPr="004F66F1">
        <w:rPr>
          <w:rStyle w:val="Char6"/>
          <w:rtl/>
        </w:rPr>
        <w:t xml:space="preserve">نیم و مانند او </w:t>
      </w:r>
      <w:r w:rsidR="00DF6C5B" w:rsidRPr="004F66F1">
        <w:rPr>
          <w:rStyle w:val="Char6"/>
          <w:rtl/>
        </w:rPr>
        <w:t>ک</w:t>
      </w:r>
      <w:r w:rsidRPr="004F66F1">
        <w:rPr>
          <w:rStyle w:val="Char6"/>
          <w:rtl/>
        </w:rPr>
        <w:t xml:space="preserve">عب و امثال </w:t>
      </w:r>
      <w:r w:rsidR="00DF6C5B" w:rsidRPr="004F66F1">
        <w:rPr>
          <w:rStyle w:val="Char6"/>
          <w:rtl/>
        </w:rPr>
        <w:t>ک</w:t>
      </w:r>
      <w:r w:rsidRPr="004F66F1">
        <w:rPr>
          <w:rStyle w:val="Char6"/>
          <w:rtl/>
        </w:rPr>
        <w:t>عب را دروغگو و واضع بدان</w:t>
      </w:r>
      <w:r w:rsidR="00DF6C5B" w:rsidRPr="004F66F1">
        <w:rPr>
          <w:rStyle w:val="Char6"/>
          <w:rtl/>
        </w:rPr>
        <w:t>ی</w:t>
      </w:r>
      <w:r w:rsidRPr="004F66F1">
        <w:rPr>
          <w:rStyle w:val="Char6"/>
          <w:rtl/>
        </w:rPr>
        <w:t>م.</w:t>
      </w:r>
    </w:p>
    <w:p w:rsidR="00B02293" w:rsidRPr="00837C22" w:rsidRDefault="00943BC8" w:rsidP="00B02293">
      <w:pPr>
        <w:ind w:firstLine="284"/>
        <w:jc w:val="both"/>
        <w:rPr>
          <w:rStyle w:val="Char6"/>
          <w:spacing w:val="-2"/>
          <w:rtl/>
        </w:rPr>
      </w:pPr>
      <w:r w:rsidRPr="00837C22">
        <w:rPr>
          <w:rStyle w:val="Char6"/>
          <w:spacing w:val="-2"/>
          <w:rtl/>
        </w:rPr>
        <w:t>هر</w:t>
      </w:r>
      <w:r w:rsidR="00B934D5" w:rsidRPr="00837C22">
        <w:rPr>
          <w:rStyle w:val="Char6"/>
          <w:spacing w:val="-2"/>
          <w:rtl/>
        </w:rPr>
        <w:t xml:space="preserve">چند این </w:t>
      </w:r>
      <w:r w:rsidR="00DF6C5B" w:rsidRPr="00837C22">
        <w:rPr>
          <w:rStyle w:val="Char6"/>
          <w:spacing w:val="-2"/>
          <w:rtl/>
        </w:rPr>
        <w:t>ک</w:t>
      </w:r>
      <w:r w:rsidR="00B934D5" w:rsidRPr="00837C22">
        <w:rPr>
          <w:rStyle w:val="Char6"/>
          <w:spacing w:val="-2"/>
          <w:rtl/>
        </w:rPr>
        <w:t>لام معاو</w:t>
      </w:r>
      <w:r w:rsidR="00DF6C5B" w:rsidRPr="00837C22">
        <w:rPr>
          <w:rStyle w:val="Char6"/>
          <w:spacing w:val="-2"/>
          <w:rtl/>
        </w:rPr>
        <w:t>ی</w:t>
      </w:r>
      <w:r w:rsidR="00B934D5" w:rsidRPr="00837C22">
        <w:rPr>
          <w:rStyle w:val="Char6"/>
          <w:spacing w:val="-2"/>
          <w:rtl/>
        </w:rPr>
        <w:t>ه</w:t>
      </w:r>
      <w:r w:rsidR="00B934D5" w:rsidRPr="00837C22">
        <w:rPr>
          <w:rStyle w:val="Char6"/>
          <w:rFonts w:hint="cs"/>
          <w:spacing w:val="-2"/>
          <w:rtl/>
        </w:rPr>
        <w:t xml:space="preserve"> </w:t>
      </w:r>
      <w:r w:rsidR="00B934D5" w:rsidRPr="00837C22">
        <w:rPr>
          <w:rStyle w:val="Char6"/>
          <w:spacing w:val="-2"/>
          <w:rtl/>
        </w:rPr>
        <w:t xml:space="preserve">است </w:t>
      </w:r>
      <w:r w:rsidR="00DF6C5B" w:rsidRPr="00837C22">
        <w:rPr>
          <w:rStyle w:val="Char6"/>
          <w:spacing w:val="-2"/>
          <w:rtl/>
        </w:rPr>
        <w:t>ک</w:t>
      </w:r>
      <w:r w:rsidR="00B934D5" w:rsidRPr="00837C22">
        <w:rPr>
          <w:rStyle w:val="Char6"/>
          <w:spacing w:val="-2"/>
          <w:rtl/>
        </w:rPr>
        <w:t>ه مرد</w:t>
      </w:r>
      <w:r w:rsidR="00DF6C5B" w:rsidRPr="00837C22">
        <w:rPr>
          <w:rStyle w:val="Char6"/>
          <w:spacing w:val="-2"/>
          <w:rtl/>
        </w:rPr>
        <w:t>ی</w:t>
      </w:r>
      <w:r w:rsidR="00B934D5" w:rsidRPr="00837C22">
        <w:rPr>
          <w:rStyle w:val="Char6"/>
          <w:spacing w:val="-2"/>
          <w:rtl/>
        </w:rPr>
        <w:t xml:space="preserve"> تیزهوش بوده و</w:t>
      </w:r>
      <w:r w:rsidR="00B934D5" w:rsidRPr="00837C22">
        <w:rPr>
          <w:rStyle w:val="Char6"/>
          <w:rFonts w:hint="cs"/>
          <w:spacing w:val="-2"/>
          <w:rtl/>
        </w:rPr>
        <w:t xml:space="preserve"> </w:t>
      </w:r>
      <w:r w:rsidR="00B02293" w:rsidRPr="00837C22">
        <w:rPr>
          <w:rStyle w:val="Char6"/>
          <w:spacing w:val="-2"/>
          <w:rtl/>
        </w:rPr>
        <w:t>سیرت مردان و دس</w:t>
      </w:r>
      <w:r w:rsidRPr="00837C22">
        <w:rPr>
          <w:rStyle w:val="Char6"/>
          <w:spacing w:val="-2"/>
          <w:rtl/>
        </w:rPr>
        <w:t>یسه‌هایشان از او پنهان نمی‌ماند</w:t>
      </w:r>
      <w:r w:rsidR="00B02293" w:rsidRPr="00837C22">
        <w:rPr>
          <w:rStyle w:val="Char6"/>
          <w:spacing w:val="-2"/>
          <w:rtl/>
        </w:rPr>
        <w:t xml:space="preserve">، نه از </w:t>
      </w:r>
      <w:r w:rsidR="00DF6C5B" w:rsidRPr="00837C22">
        <w:rPr>
          <w:rStyle w:val="Char6"/>
          <w:spacing w:val="-2"/>
          <w:rtl/>
        </w:rPr>
        <w:t>ک</w:t>
      </w:r>
      <w:r w:rsidR="00B02293" w:rsidRPr="00837C22">
        <w:rPr>
          <w:rStyle w:val="Char6"/>
          <w:spacing w:val="-2"/>
          <w:rtl/>
        </w:rPr>
        <w:t>عب م</w:t>
      </w:r>
      <w:r w:rsidR="00DF6C5B" w:rsidRPr="00837C22">
        <w:rPr>
          <w:rStyle w:val="Char6"/>
          <w:spacing w:val="-2"/>
          <w:rtl/>
        </w:rPr>
        <w:t>ی</w:t>
      </w:r>
      <w:r w:rsidR="00B02293" w:rsidRPr="00837C22">
        <w:rPr>
          <w:rStyle w:val="Char6"/>
          <w:spacing w:val="-2"/>
          <w:rtl/>
        </w:rPr>
        <w:t>‌ترسد و نه برا</w:t>
      </w:r>
      <w:r w:rsidR="00DF6C5B" w:rsidRPr="00837C22">
        <w:rPr>
          <w:rStyle w:val="Char6"/>
          <w:spacing w:val="-2"/>
          <w:rtl/>
        </w:rPr>
        <w:t>ی</w:t>
      </w:r>
      <w:r w:rsidR="00B02293" w:rsidRPr="00837C22">
        <w:rPr>
          <w:rStyle w:val="Char6"/>
          <w:spacing w:val="-2"/>
          <w:rtl/>
        </w:rPr>
        <w:t xml:space="preserve"> او چاپلوس</w:t>
      </w:r>
      <w:r w:rsidR="00DF6C5B" w:rsidRPr="00837C22">
        <w:rPr>
          <w:rStyle w:val="Char6"/>
          <w:spacing w:val="-2"/>
          <w:rtl/>
        </w:rPr>
        <w:t>ی</w:t>
      </w:r>
      <w:r w:rsidR="00B02293" w:rsidRPr="00837C22">
        <w:rPr>
          <w:rStyle w:val="Char6"/>
          <w:spacing w:val="-2"/>
          <w:rtl/>
        </w:rPr>
        <w:t xml:space="preserve"> م</w:t>
      </w:r>
      <w:r w:rsidR="00DF6C5B" w:rsidRPr="00837C22">
        <w:rPr>
          <w:rStyle w:val="Char6"/>
          <w:spacing w:val="-2"/>
          <w:rtl/>
        </w:rPr>
        <w:t>ی</w:t>
      </w:r>
      <w:r w:rsidR="00B02293" w:rsidRPr="00837C22">
        <w:rPr>
          <w:rStyle w:val="Char6"/>
          <w:spacing w:val="-2"/>
          <w:rtl/>
        </w:rPr>
        <w:t>‌</w:t>
      </w:r>
      <w:r w:rsidR="00DF6C5B" w:rsidRPr="00837C22">
        <w:rPr>
          <w:rStyle w:val="Char6"/>
          <w:spacing w:val="-2"/>
          <w:rtl/>
        </w:rPr>
        <w:t>ک</w:t>
      </w:r>
      <w:r w:rsidR="00B02293" w:rsidRPr="00837C22">
        <w:rPr>
          <w:rStyle w:val="Char6"/>
          <w:spacing w:val="-2"/>
          <w:rtl/>
        </w:rPr>
        <w:t xml:space="preserve">ند و اگر از </w:t>
      </w:r>
      <w:r w:rsidR="00DF6C5B" w:rsidRPr="00837C22">
        <w:rPr>
          <w:rStyle w:val="Char6"/>
          <w:spacing w:val="-2"/>
          <w:rtl/>
        </w:rPr>
        <w:t>ک</w:t>
      </w:r>
      <w:r w:rsidR="00B02293" w:rsidRPr="00837C22">
        <w:rPr>
          <w:rStyle w:val="Char6"/>
          <w:spacing w:val="-2"/>
          <w:rtl/>
        </w:rPr>
        <w:t>عب چ</w:t>
      </w:r>
      <w:r w:rsidR="00DF6C5B" w:rsidRPr="00837C22">
        <w:rPr>
          <w:rStyle w:val="Char6"/>
          <w:spacing w:val="-2"/>
          <w:rtl/>
        </w:rPr>
        <w:t>ی</w:t>
      </w:r>
      <w:r w:rsidR="00B02293" w:rsidRPr="00837C22">
        <w:rPr>
          <w:rStyle w:val="Char6"/>
          <w:spacing w:val="-2"/>
          <w:rtl/>
        </w:rPr>
        <w:t>زهای بیشتری م</w:t>
      </w:r>
      <w:r w:rsidR="00DF6C5B" w:rsidRPr="00837C22">
        <w:rPr>
          <w:rStyle w:val="Char6"/>
          <w:spacing w:val="-2"/>
          <w:rtl/>
        </w:rPr>
        <w:t>ی</w:t>
      </w:r>
      <w:r w:rsidR="00B02293" w:rsidRPr="00837C22">
        <w:rPr>
          <w:rStyle w:val="Char6"/>
          <w:spacing w:val="-2"/>
          <w:rtl/>
        </w:rPr>
        <w:t>‌د</w:t>
      </w:r>
      <w:r w:rsidR="00DF6C5B" w:rsidRPr="00837C22">
        <w:rPr>
          <w:rStyle w:val="Char6"/>
          <w:spacing w:val="-2"/>
          <w:rtl/>
        </w:rPr>
        <w:t>ی</w:t>
      </w:r>
      <w:r w:rsidR="00B02293" w:rsidRPr="00837C22">
        <w:rPr>
          <w:rStyle w:val="Char6"/>
          <w:spacing w:val="-2"/>
          <w:rtl/>
        </w:rPr>
        <w:t>د قطعاً آن را پنهان نم</w:t>
      </w:r>
      <w:r w:rsidR="00DF6C5B" w:rsidRPr="00837C22">
        <w:rPr>
          <w:rStyle w:val="Char6"/>
          <w:spacing w:val="-2"/>
          <w:rtl/>
        </w:rPr>
        <w:t>ی</w:t>
      </w:r>
      <w:r w:rsidR="00B02293" w:rsidRPr="00837C22">
        <w:rPr>
          <w:rStyle w:val="Char6"/>
          <w:spacing w:val="-2"/>
          <w:rtl/>
        </w:rPr>
        <w:t>‌</w:t>
      </w:r>
      <w:r w:rsidR="00DF6C5B" w:rsidRPr="00837C22">
        <w:rPr>
          <w:rStyle w:val="Char6"/>
          <w:spacing w:val="-2"/>
          <w:rtl/>
        </w:rPr>
        <w:t>ک</w:t>
      </w:r>
      <w:r w:rsidR="00B02293" w:rsidRPr="00837C22">
        <w:rPr>
          <w:rStyle w:val="Char6"/>
          <w:spacing w:val="-2"/>
          <w:rtl/>
        </w:rPr>
        <w:t>رد و م</w:t>
      </w:r>
      <w:r w:rsidR="00DF6C5B" w:rsidRPr="00837C22">
        <w:rPr>
          <w:rStyle w:val="Char6"/>
          <w:spacing w:val="-2"/>
          <w:rtl/>
        </w:rPr>
        <w:t>ی</w:t>
      </w:r>
      <w:r w:rsidR="00B02293" w:rsidRPr="00837C22">
        <w:rPr>
          <w:rStyle w:val="Char6"/>
          <w:spacing w:val="-2"/>
          <w:rtl/>
        </w:rPr>
        <w:t>‌گفت. ول</w:t>
      </w:r>
      <w:r w:rsidR="00DF6C5B" w:rsidRPr="00837C22">
        <w:rPr>
          <w:rStyle w:val="Char6"/>
          <w:spacing w:val="-2"/>
          <w:rtl/>
        </w:rPr>
        <w:t>ی</w:t>
      </w:r>
      <w:r w:rsidR="00B02293" w:rsidRPr="00837C22">
        <w:rPr>
          <w:rStyle w:val="Char6"/>
          <w:spacing w:val="-2"/>
          <w:rtl/>
        </w:rPr>
        <w:t xml:space="preserve"> بزرگان نسبت به </w:t>
      </w:r>
      <w:r w:rsidR="00DF6C5B" w:rsidRPr="00837C22">
        <w:rPr>
          <w:rStyle w:val="Char6"/>
          <w:spacing w:val="-2"/>
          <w:rtl/>
        </w:rPr>
        <w:t>ک</w:t>
      </w:r>
      <w:r w:rsidR="00B02293" w:rsidRPr="00837C22">
        <w:rPr>
          <w:rStyle w:val="Char6"/>
          <w:spacing w:val="-2"/>
          <w:rtl/>
        </w:rPr>
        <w:t>عب د</w:t>
      </w:r>
      <w:r w:rsidR="00DF6C5B" w:rsidRPr="00837C22">
        <w:rPr>
          <w:rStyle w:val="Char6"/>
          <w:spacing w:val="-2"/>
          <w:rtl/>
        </w:rPr>
        <w:t>ی</w:t>
      </w:r>
      <w:r w:rsidR="00B02293" w:rsidRPr="00837C22">
        <w:rPr>
          <w:rStyle w:val="Char6"/>
          <w:spacing w:val="-2"/>
          <w:rtl/>
        </w:rPr>
        <w:t>دگاه ن</w:t>
      </w:r>
      <w:r w:rsidR="00DF6C5B" w:rsidRPr="00837C22">
        <w:rPr>
          <w:rStyle w:val="Char6"/>
          <w:spacing w:val="-2"/>
          <w:rtl/>
        </w:rPr>
        <w:t>یک</w:t>
      </w:r>
      <w:r w:rsidR="00B02293" w:rsidRPr="00837C22">
        <w:rPr>
          <w:rStyle w:val="Char6"/>
          <w:spacing w:val="-2"/>
          <w:rtl/>
        </w:rPr>
        <w:t>وی</w:t>
      </w:r>
      <w:r w:rsidR="00DF6C5B" w:rsidRPr="00837C22">
        <w:rPr>
          <w:rStyle w:val="Char6"/>
          <w:spacing w:val="-2"/>
          <w:rtl/>
        </w:rPr>
        <w:t>ی</w:t>
      </w:r>
      <w:r w:rsidR="00B02293" w:rsidRPr="00837C22">
        <w:rPr>
          <w:rStyle w:val="Char6"/>
          <w:spacing w:val="-2"/>
          <w:rtl/>
        </w:rPr>
        <w:t xml:space="preserve"> دارند، ابن حبان در «الثقات» م</w:t>
      </w:r>
      <w:r w:rsidR="00DF6C5B" w:rsidRPr="00837C22">
        <w:rPr>
          <w:rStyle w:val="Char6"/>
          <w:spacing w:val="-2"/>
          <w:rtl/>
        </w:rPr>
        <w:t>ی</w:t>
      </w:r>
      <w:r w:rsidR="00B02293" w:rsidRPr="00837C22">
        <w:rPr>
          <w:rStyle w:val="Char6"/>
          <w:spacing w:val="-2"/>
          <w:rtl/>
        </w:rPr>
        <w:t>‌گو</w:t>
      </w:r>
      <w:r w:rsidR="00DF6C5B" w:rsidRPr="00837C22">
        <w:rPr>
          <w:rStyle w:val="Char6"/>
          <w:spacing w:val="-2"/>
          <w:rtl/>
        </w:rPr>
        <w:t>ی</w:t>
      </w:r>
      <w:r w:rsidR="00B02293" w:rsidRPr="00837C22">
        <w:rPr>
          <w:rStyle w:val="Char6"/>
          <w:spacing w:val="-2"/>
          <w:rtl/>
        </w:rPr>
        <w:t>ند: «هدف معاو</w:t>
      </w:r>
      <w:r w:rsidR="00DF6C5B" w:rsidRPr="00837C22">
        <w:rPr>
          <w:rStyle w:val="Char6"/>
          <w:spacing w:val="-2"/>
          <w:rtl/>
        </w:rPr>
        <w:t>ی</w:t>
      </w:r>
      <w:r w:rsidR="00B02293" w:rsidRPr="00837C22">
        <w:rPr>
          <w:rStyle w:val="Char6"/>
          <w:spacing w:val="-2"/>
          <w:rtl/>
        </w:rPr>
        <w:t>ه ا</w:t>
      </w:r>
      <w:r w:rsidR="00DF6C5B" w:rsidRPr="00837C22">
        <w:rPr>
          <w:rStyle w:val="Char6"/>
          <w:spacing w:val="-2"/>
          <w:rtl/>
        </w:rPr>
        <w:t>ی</w:t>
      </w:r>
      <w:r w:rsidR="00B02293" w:rsidRPr="00837C22">
        <w:rPr>
          <w:rStyle w:val="Char6"/>
          <w:spacing w:val="-2"/>
          <w:rtl/>
        </w:rPr>
        <w:t xml:space="preserve">ن بوده </w:t>
      </w:r>
      <w:r w:rsidR="00DF6C5B" w:rsidRPr="00837C22">
        <w:rPr>
          <w:rStyle w:val="Char6"/>
          <w:spacing w:val="-2"/>
          <w:rtl/>
        </w:rPr>
        <w:t>ک</w:t>
      </w:r>
      <w:r w:rsidR="00B02293" w:rsidRPr="00837C22">
        <w:rPr>
          <w:rStyle w:val="Char6"/>
          <w:spacing w:val="-2"/>
          <w:rtl/>
        </w:rPr>
        <w:t>ه بعض</w:t>
      </w:r>
      <w:r w:rsidR="00DF6C5B" w:rsidRPr="00837C22">
        <w:rPr>
          <w:rStyle w:val="Char6"/>
          <w:spacing w:val="-2"/>
          <w:rtl/>
        </w:rPr>
        <w:t>ی</w:t>
      </w:r>
      <w:r w:rsidR="00B02293" w:rsidRPr="00837C22">
        <w:rPr>
          <w:rStyle w:val="Char6"/>
          <w:spacing w:val="-2"/>
          <w:rtl/>
        </w:rPr>
        <w:t xml:space="preserve"> مواقع اشتباه م</w:t>
      </w:r>
      <w:r w:rsidR="00DF6C5B" w:rsidRPr="00837C22">
        <w:rPr>
          <w:rStyle w:val="Char6"/>
          <w:spacing w:val="-2"/>
          <w:rtl/>
        </w:rPr>
        <w:t>ی</w:t>
      </w:r>
      <w:r w:rsidR="00B02293" w:rsidRPr="00837C22">
        <w:rPr>
          <w:rStyle w:val="Char6"/>
          <w:spacing w:val="-2"/>
          <w:rtl/>
        </w:rPr>
        <w:t>‌</w:t>
      </w:r>
      <w:r w:rsidR="00DF6C5B" w:rsidRPr="00837C22">
        <w:rPr>
          <w:rStyle w:val="Char6"/>
          <w:spacing w:val="-2"/>
          <w:rtl/>
        </w:rPr>
        <w:t>ک</w:t>
      </w:r>
      <w:r w:rsidR="00B02293" w:rsidRPr="00837C22">
        <w:rPr>
          <w:rStyle w:val="Char6"/>
          <w:spacing w:val="-2"/>
          <w:rtl/>
        </w:rPr>
        <w:t>ند نه ا</w:t>
      </w:r>
      <w:r w:rsidR="00DF6C5B" w:rsidRPr="00837C22">
        <w:rPr>
          <w:rStyle w:val="Char6"/>
          <w:spacing w:val="-2"/>
          <w:rtl/>
        </w:rPr>
        <w:t>ی</w:t>
      </w:r>
      <w:r w:rsidR="00B02293" w:rsidRPr="00837C22">
        <w:rPr>
          <w:rStyle w:val="Char6"/>
          <w:spacing w:val="-2"/>
          <w:rtl/>
        </w:rPr>
        <w:t>ن</w:t>
      </w:r>
      <w:r w:rsidR="00DF6C5B" w:rsidRPr="00837C22">
        <w:rPr>
          <w:rStyle w:val="Char6"/>
          <w:spacing w:val="-2"/>
          <w:rtl/>
        </w:rPr>
        <w:t>ک</w:t>
      </w:r>
      <w:r w:rsidR="00B02293" w:rsidRPr="00837C22">
        <w:rPr>
          <w:rStyle w:val="Char6"/>
          <w:spacing w:val="-2"/>
          <w:rtl/>
        </w:rPr>
        <w:t>ه بگو</w:t>
      </w:r>
      <w:r w:rsidR="00DF6C5B" w:rsidRPr="00837C22">
        <w:rPr>
          <w:rStyle w:val="Char6"/>
          <w:spacing w:val="-2"/>
          <w:rtl/>
        </w:rPr>
        <w:t>ی</w:t>
      </w:r>
      <w:r w:rsidR="00B02293" w:rsidRPr="00837C22">
        <w:rPr>
          <w:rStyle w:val="Char6"/>
          <w:spacing w:val="-2"/>
          <w:rtl/>
        </w:rPr>
        <w:t xml:space="preserve">د او </w:t>
      </w:r>
      <w:r w:rsidR="00DF6C5B" w:rsidRPr="00837C22">
        <w:rPr>
          <w:rStyle w:val="Char6"/>
          <w:spacing w:val="-2"/>
          <w:rtl/>
        </w:rPr>
        <w:t>ک</w:t>
      </w:r>
      <w:r w:rsidR="00B02293" w:rsidRPr="00837C22">
        <w:rPr>
          <w:rStyle w:val="Char6"/>
          <w:spacing w:val="-2"/>
          <w:rtl/>
        </w:rPr>
        <w:t>ذاب و دروغگو است»</w:t>
      </w:r>
      <w:r w:rsidRPr="00837C22">
        <w:rPr>
          <w:rStyle w:val="Char6"/>
          <w:rFonts w:hint="cs"/>
          <w:spacing w:val="-2"/>
          <w:rtl/>
        </w:rPr>
        <w:t>.</w:t>
      </w:r>
    </w:p>
    <w:p w:rsidR="00B02293" w:rsidRPr="004F66F1" w:rsidRDefault="00B02293" w:rsidP="00BB1B5E">
      <w:pPr>
        <w:widowControl w:val="0"/>
        <w:ind w:firstLine="284"/>
        <w:jc w:val="both"/>
        <w:rPr>
          <w:rStyle w:val="Char6"/>
          <w:rtl/>
        </w:rPr>
      </w:pPr>
      <w:r w:rsidRPr="004F66F1">
        <w:rPr>
          <w:rStyle w:val="Char6"/>
          <w:rtl/>
        </w:rPr>
        <w:t>ابن جوز</w:t>
      </w:r>
      <w:r w:rsidR="00DF6C5B" w:rsidRPr="004F66F1">
        <w:rPr>
          <w:rStyle w:val="Char6"/>
          <w:rtl/>
        </w:rPr>
        <w:t>ی</w:t>
      </w:r>
      <w:r w:rsidRPr="004F66F1">
        <w:rPr>
          <w:rFonts w:ascii="AGA Arabesque" w:hAnsi="AGA Arabesque" w:cs="CTraditional Arabic"/>
          <w:caps/>
          <w:rtl/>
          <w:lang w:bidi="fa-IR"/>
        </w:rPr>
        <w:t>/</w:t>
      </w:r>
      <w:r w:rsidRPr="004F66F1">
        <w:rPr>
          <w:rStyle w:val="Char6"/>
          <w:rtl/>
        </w:rPr>
        <w:t xml:space="preserve">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د: «</w:t>
      </w:r>
      <w:r w:rsidR="00DF6C5B" w:rsidRPr="004F66F1">
        <w:rPr>
          <w:rStyle w:val="Char6"/>
          <w:rtl/>
        </w:rPr>
        <w:t>ی</w:t>
      </w:r>
      <w:r w:rsidRPr="004F66F1">
        <w:rPr>
          <w:rStyle w:val="Char6"/>
          <w:rtl/>
        </w:rPr>
        <w:t>عن</w:t>
      </w:r>
      <w:r w:rsidR="00DF6C5B" w:rsidRPr="004F66F1">
        <w:rPr>
          <w:rStyle w:val="Char6"/>
          <w:rtl/>
        </w:rPr>
        <w:t>ی</w:t>
      </w:r>
      <w:r w:rsidRPr="004F66F1">
        <w:rPr>
          <w:rStyle w:val="Char6"/>
          <w:rtl/>
        </w:rPr>
        <w:t xml:space="preserve"> بعض</w:t>
      </w:r>
      <w:r w:rsidR="00DF6C5B" w:rsidRPr="004F66F1">
        <w:rPr>
          <w:rStyle w:val="Char6"/>
          <w:rtl/>
        </w:rPr>
        <w:t>ی</w:t>
      </w:r>
      <w:r w:rsidRPr="004F66F1">
        <w:rPr>
          <w:rStyle w:val="Char6"/>
          <w:rtl/>
        </w:rPr>
        <w:t xml:space="preserve"> چ</w:t>
      </w:r>
      <w:r w:rsidR="00DF6C5B" w:rsidRPr="004F66F1">
        <w:rPr>
          <w:rStyle w:val="Char6"/>
          <w:rtl/>
        </w:rPr>
        <w:t>ی</w:t>
      </w:r>
      <w:r w:rsidRPr="004F66F1">
        <w:rPr>
          <w:rStyle w:val="Char6"/>
          <w:rtl/>
        </w:rPr>
        <w:t>زها</w:t>
      </w:r>
      <w:r w:rsidR="00DF6C5B" w:rsidRPr="004F66F1">
        <w:rPr>
          <w:rStyle w:val="Char6"/>
          <w:rtl/>
        </w:rPr>
        <w:t>یی</w:t>
      </w:r>
      <w:r w:rsidRPr="004F66F1">
        <w:rPr>
          <w:rStyle w:val="Char6"/>
          <w:rtl/>
        </w:rPr>
        <w:t xml:space="preserve"> </w:t>
      </w:r>
      <w:r w:rsidR="00DF6C5B" w:rsidRPr="004F66F1">
        <w:rPr>
          <w:rStyle w:val="Char6"/>
          <w:rtl/>
        </w:rPr>
        <w:t>ک</w:t>
      </w:r>
      <w:r w:rsidRPr="004F66F1">
        <w:rPr>
          <w:rStyle w:val="Char6"/>
          <w:rtl/>
        </w:rPr>
        <w:t xml:space="preserve">ه </w:t>
      </w:r>
      <w:r w:rsidR="00DF6C5B" w:rsidRPr="004F66F1">
        <w:rPr>
          <w:rStyle w:val="Char6"/>
          <w:rtl/>
        </w:rPr>
        <w:t>ک</w:t>
      </w:r>
      <w:r w:rsidRPr="004F66F1">
        <w:rPr>
          <w:rStyle w:val="Char6"/>
          <w:rtl/>
        </w:rPr>
        <w:t xml:space="preserve">عب از اهل </w:t>
      </w:r>
      <w:r w:rsidR="00DF6C5B" w:rsidRPr="004F66F1">
        <w:rPr>
          <w:rStyle w:val="Char6"/>
          <w:rtl/>
        </w:rPr>
        <w:t>ک</w:t>
      </w:r>
      <w:r w:rsidRPr="004F66F1">
        <w:rPr>
          <w:rStyle w:val="Char6"/>
          <w:rtl/>
        </w:rPr>
        <w:t>تاب نقل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ند دروغ است نه ا</w:t>
      </w:r>
      <w:r w:rsidR="00DF6C5B" w:rsidRPr="004F66F1">
        <w:rPr>
          <w:rStyle w:val="Char6"/>
          <w:rtl/>
        </w:rPr>
        <w:t>ی</w:t>
      </w:r>
      <w:r w:rsidRPr="004F66F1">
        <w:rPr>
          <w:rStyle w:val="Char6"/>
          <w:rtl/>
        </w:rPr>
        <w:t>ن</w:t>
      </w:r>
      <w:r w:rsidR="00DF6C5B" w:rsidRPr="004F66F1">
        <w:rPr>
          <w:rStyle w:val="Char6"/>
          <w:rtl/>
        </w:rPr>
        <w:t>ک</w:t>
      </w:r>
      <w:r w:rsidRPr="004F66F1">
        <w:rPr>
          <w:rStyle w:val="Char6"/>
          <w:rtl/>
        </w:rPr>
        <w:t>ه خودش دروغ بگو</w:t>
      </w:r>
      <w:r w:rsidR="00DF6C5B" w:rsidRPr="004F66F1">
        <w:rPr>
          <w:rStyle w:val="Char6"/>
          <w:rtl/>
        </w:rPr>
        <w:t>ی</w:t>
      </w:r>
      <w:r w:rsidRPr="004F66F1">
        <w:rPr>
          <w:rStyle w:val="Char6"/>
          <w:rtl/>
        </w:rPr>
        <w:t xml:space="preserve">د چون </w:t>
      </w:r>
      <w:r w:rsidR="00DF6C5B" w:rsidRPr="004F66F1">
        <w:rPr>
          <w:rStyle w:val="Char6"/>
          <w:rtl/>
        </w:rPr>
        <w:t>ک</w:t>
      </w:r>
      <w:r w:rsidRPr="004F66F1">
        <w:rPr>
          <w:rStyle w:val="Char6"/>
          <w:rtl/>
        </w:rPr>
        <w:t xml:space="preserve">عب </w:t>
      </w:r>
      <w:r w:rsidR="00DF6C5B" w:rsidRPr="004F66F1">
        <w:rPr>
          <w:rStyle w:val="Char6"/>
          <w:rtl/>
        </w:rPr>
        <w:t>یکی</w:t>
      </w:r>
      <w:r w:rsidRPr="004F66F1">
        <w:rPr>
          <w:rStyle w:val="Char6"/>
          <w:rtl/>
        </w:rPr>
        <w:t xml:space="preserve"> از بزرگان است» قبل از ابن جوز</w:t>
      </w:r>
      <w:r w:rsidR="00DF6C5B" w:rsidRPr="004F66F1">
        <w:rPr>
          <w:rStyle w:val="Char6"/>
          <w:rtl/>
        </w:rPr>
        <w:t>ی</w:t>
      </w:r>
      <w:r w:rsidRPr="004F66F1">
        <w:rPr>
          <w:rStyle w:val="Char6"/>
          <w:rtl/>
        </w:rPr>
        <w:t>، ابن عباس</w:t>
      </w:r>
      <w:r w:rsidR="004F66F1" w:rsidRPr="004F66F1">
        <w:rPr>
          <w:rStyle w:val="Char6"/>
          <w:rFonts w:ascii="CTraditional Arabic" w:hAnsi="CTraditional Arabic" w:cs="CTraditional Arabic"/>
          <w:rtl/>
        </w:rPr>
        <w:t xml:space="preserve"> س</w:t>
      </w:r>
      <w:r w:rsidRPr="004F66F1">
        <w:rPr>
          <w:rStyle w:val="Char6"/>
          <w:rtl/>
        </w:rPr>
        <w:t xml:space="preserve"> در مورد </w:t>
      </w:r>
      <w:r w:rsidR="00DF6C5B" w:rsidRPr="004F66F1">
        <w:rPr>
          <w:rStyle w:val="Char6"/>
          <w:rtl/>
        </w:rPr>
        <w:t>ک</w:t>
      </w:r>
      <w:r w:rsidRPr="004F66F1">
        <w:rPr>
          <w:rStyle w:val="Char6"/>
          <w:rtl/>
        </w:rPr>
        <w:t>عب گفته:« قبل از او تغییر وتحریف ایجاد کردند و(و</w:t>
      </w:r>
      <w:r w:rsidR="00943BC8" w:rsidRPr="004F66F1">
        <w:rPr>
          <w:rStyle w:val="Char6"/>
          <w:rFonts w:hint="cs"/>
          <w:rtl/>
        </w:rPr>
        <w:t xml:space="preserve"> </w:t>
      </w:r>
      <w:r w:rsidRPr="004F66F1">
        <w:rPr>
          <w:rStyle w:val="Char6"/>
          <w:rtl/>
        </w:rPr>
        <w:t>این باعث شد او) در دروغ بیافتد»</w:t>
      </w:r>
      <w:r w:rsidRPr="00837C22">
        <w:rPr>
          <w:rStyle w:val="Char6"/>
          <w:vertAlign w:val="superscript"/>
          <w:rtl/>
        </w:rPr>
        <w:footnoteReference w:id="50"/>
      </w:r>
      <w:r w:rsidRPr="004F66F1">
        <w:rPr>
          <w:rStyle w:val="Char6"/>
          <w:rtl/>
        </w:rPr>
        <w:t>.</w:t>
      </w:r>
    </w:p>
    <w:p w:rsidR="00B02293" w:rsidRPr="004F66F1" w:rsidRDefault="00B02293" w:rsidP="002741CC">
      <w:pPr>
        <w:ind w:firstLine="284"/>
        <w:jc w:val="both"/>
        <w:rPr>
          <w:rStyle w:val="Char6"/>
          <w:rtl/>
        </w:rPr>
      </w:pPr>
      <w:r w:rsidRPr="004F66F1">
        <w:rPr>
          <w:rStyle w:val="Char6"/>
          <w:rtl/>
        </w:rPr>
        <w:t>اما فراموش ن</w:t>
      </w:r>
      <w:r w:rsidR="00DF6C5B" w:rsidRPr="004F66F1">
        <w:rPr>
          <w:rStyle w:val="Char6"/>
          <w:rtl/>
        </w:rPr>
        <w:t>ک</w:t>
      </w:r>
      <w:r w:rsidRPr="004F66F1">
        <w:rPr>
          <w:rStyle w:val="Char6"/>
          <w:rtl/>
        </w:rPr>
        <w:t>ن</w:t>
      </w:r>
      <w:r w:rsidR="00DF6C5B" w:rsidRPr="004F66F1">
        <w:rPr>
          <w:rStyle w:val="Char6"/>
          <w:rtl/>
        </w:rPr>
        <w:t>ی</w:t>
      </w:r>
      <w:r w:rsidRPr="004F66F1">
        <w:rPr>
          <w:rStyle w:val="Char6"/>
          <w:rtl/>
        </w:rPr>
        <w:t>م ابن جوز</w:t>
      </w:r>
      <w:r w:rsidR="00DF6C5B" w:rsidRPr="004F66F1">
        <w:rPr>
          <w:rStyle w:val="Char6"/>
          <w:rtl/>
        </w:rPr>
        <w:t>ی</w:t>
      </w:r>
      <w:r w:rsidRPr="004F66F1">
        <w:rPr>
          <w:rStyle w:val="Char6"/>
          <w:rtl/>
        </w:rPr>
        <w:t xml:space="preserve"> متخصص نقد </w:t>
      </w:r>
      <w:r w:rsidR="002741CC" w:rsidRPr="004F66F1">
        <w:rPr>
          <w:rStyle w:val="Char6"/>
          <w:rFonts w:hint="cs"/>
          <w:rtl/>
        </w:rPr>
        <w:t>بوده</w:t>
      </w:r>
      <w:r w:rsidRPr="004F66F1">
        <w:rPr>
          <w:rStyle w:val="Char6"/>
          <w:rtl/>
        </w:rPr>
        <w:t xml:space="preserve"> و در ا</w:t>
      </w:r>
      <w:r w:rsidR="00DF6C5B" w:rsidRPr="004F66F1">
        <w:rPr>
          <w:rStyle w:val="Char6"/>
          <w:rtl/>
        </w:rPr>
        <w:t>ی</w:t>
      </w:r>
      <w:r w:rsidRPr="004F66F1">
        <w:rPr>
          <w:rStyle w:val="Char6"/>
          <w:rtl/>
        </w:rPr>
        <w:t>ن م</w:t>
      </w:r>
      <w:r w:rsidR="00DF6C5B" w:rsidRPr="004F66F1">
        <w:rPr>
          <w:rStyle w:val="Char6"/>
          <w:rtl/>
        </w:rPr>
        <w:t>ی</w:t>
      </w:r>
      <w:r w:rsidRPr="004F66F1">
        <w:rPr>
          <w:rStyle w:val="Char6"/>
          <w:rtl/>
        </w:rPr>
        <w:t>دان صاحب قدرت و مل</w:t>
      </w:r>
      <w:r w:rsidR="00DF6C5B" w:rsidRPr="004F66F1">
        <w:rPr>
          <w:rStyle w:val="Char6"/>
          <w:rtl/>
        </w:rPr>
        <w:t>ک</w:t>
      </w:r>
      <w:r w:rsidRPr="004F66F1">
        <w:rPr>
          <w:rStyle w:val="Char6"/>
          <w:rtl/>
        </w:rPr>
        <w:t>ه‌ا</w:t>
      </w:r>
      <w:r w:rsidR="00DF6C5B" w:rsidRPr="004F66F1">
        <w:rPr>
          <w:rStyle w:val="Char6"/>
          <w:rtl/>
        </w:rPr>
        <w:t>ی</w:t>
      </w:r>
      <w:r w:rsidRPr="004F66F1">
        <w:rPr>
          <w:rStyle w:val="Char6"/>
          <w:rtl/>
        </w:rPr>
        <w:t xml:space="preserve"> است </w:t>
      </w:r>
      <w:r w:rsidR="00DF6C5B" w:rsidRPr="004F66F1">
        <w:rPr>
          <w:rStyle w:val="Char6"/>
          <w:rtl/>
        </w:rPr>
        <w:t>ک</w:t>
      </w:r>
      <w:r w:rsidRPr="004F66F1">
        <w:rPr>
          <w:rStyle w:val="Char6"/>
          <w:rtl/>
        </w:rPr>
        <w:t xml:space="preserve">ه </w:t>
      </w:r>
      <w:r w:rsidR="00DF6C5B" w:rsidRPr="004F66F1">
        <w:rPr>
          <w:rStyle w:val="Char6"/>
          <w:rtl/>
        </w:rPr>
        <w:t>ک</w:t>
      </w:r>
      <w:r w:rsidRPr="004F66F1">
        <w:rPr>
          <w:rStyle w:val="Char6"/>
          <w:rtl/>
        </w:rPr>
        <w:t>س</w:t>
      </w:r>
      <w:r w:rsidR="00DF6C5B" w:rsidRPr="004F66F1">
        <w:rPr>
          <w:rStyle w:val="Char6"/>
          <w:rtl/>
        </w:rPr>
        <w:t>ی</w:t>
      </w:r>
      <w:r w:rsidRPr="004F66F1">
        <w:rPr>
          <w:rStyle w:val="Char6"/>
          <w:rtl/>
        </w:rPr>
        <w:t xml:space="preserve"> از زیر ذره‌ب</w:t>
      </w:r>
      <w:r w:rsidR="00DF6C5B" w:rsidRPr="004F66F1">
        <w:rPr>
          <w:rStyle w:val="Char6"/>
          <w:rtl/>
        </w:rPr>
        <w:t>ی</w:t>
      </w:r>
      <w:r w:rsidRPr="004F66F1">
        <w:rPr>
          <w:rStyle w:val="Char6"/>
          <w:rtl/>
        </w:rPr>
        <w:t>ن نقد او گم نم</w:t>
      </w:r>
      <w:r w:rsidR="00DF6C5B" w:rsidRPr="004F66F1">
        <w:rPr>
          <w:rStyle w:val="Char6"/>
          <w:rtl/>
        </w:rPr>
        <w:t>ی</w:t>
      </w:r>
      <w:r w:rsidRPr="004F66F1">
        <w:rPr>
          <w:rStyle w:val="Char6"/>
          <w:rtl/>
        </w:rPr>
        <w:t xml:space="preserve">‌شود ویک تنه اعلان جنگ با وضاعین کرده است، </w:t>
      </w:r>
      <w:r w:rsidR="002741CC" w:rsidRPr="004F66F1">
        <w:rPr>
          <w:rStyle w:val="Char6"/>
          <w:rFonts w:hint="cs"/>
          <w:rtl/>
        </w:rPr>
        <w:t>و</w:t>
      </w:r>
      <w:r w:rsidRPr="004F66F1">
        <w:rPr>
          <w:rStyle w:val="Char6"/>
          <w:rtl/>
        </w:rPr>
        <w:t xml:space="preserve"> </w:t>
      </w:r>
      <w:r w:rsidR="00DF6C5B" w:rsidRPr="004F66F1">
        <w:rPr>
          <w:rStyle w:val="Char6"/>
          <w:rtl/>
        </w:rPr>
        <w:t>ک</w:t>
      </w:r>
      <w:r w:rsidRPr="004F66F1">
        <w:rPr>
          <w:rStyle w:val="Char6"/>
          <w:rtl/>
        </w:rPr>
        <w:t xml:space="preserve">تاب «الموضوعات» </w:t>
      </w:r>
      <w:r w:rsidR="00DF6C5B" w:rsidRPr="004F66F1">
        <w:rPr>
          <w:rStyle w:val="Char6"/>
          <w:rtl/>
        </w:rPr>
        <w:t>یکی</w:t>
      </w:r>
      <w:r w:rsidRPr="004F66F1">
        <w:rPr>
          <w:rStyle w:val="Char6"/>
          <w:rtl/>
        </w:rPr>
        <w:t xml:space="preserve"> از مشهورتر</w:t>
      </w:r>
      <w:r w:rsidR="00DF6C5B" w:rsidRPr="004F66F1">
        <w:rPr>
          <w:rStyle w:val="Char6"/>
          <w:rtl/>
        </w:rPr>
        <w:t>ی</w:t>
      </w:r>
      <w:r w:rsidRPr="004F66F1">
        <w:rPr>
          <w:rStyle w:val="Char6"/>
          <w:rtl/>
        </w:rPr>
        <w:t xml:space="preserve">ن </w:t>
      </w:r>
      <w:r w:rsidR="00DF6C5B" w:rsidRPr="004F66F1">
        <w:rPr>
          <w:rStyle w:val="Char6"/>
          <w:rtl/>
        </w:rPr>
        <w:t>ک</w:t>
      </w:r>
      <w:r w:rsidRPr="004F66F1">
        <w:rPr>
          <w:rStyle w:val="Char6"/>
          <w:rtl/>
        </w:rPr>
        <w:t>تاب‌ها</w:t>
      </w:r>
      <w:r w:rsidR="00DF6C5B" w:rsidRPr="004F66F1">
        <w:rPr>
          <w:rStyle w:val="Char6"/>
          <w:rtl/>
        </w:rPr>
        <w:t>ی</w:t>
      </w:r>
      <w:r w:rsidRPr="004F66F1">
        <w:rPr>
          <w:rStyle w:val="Char6"/>
          <w:rtl/>
        </w:rPr>
        <w:t xml:space="preserve"> او است</w:t>
      </w:r>
      <w:r w:rsidR="002741CC" w:rsidRPr="004F66F1">
        <w:rPr>
          <w:rStyle w:val="Char6"/>
          <w:rFonts w:hint="cs"/>
          <w:rtl/>
        </w:rPr>
        <w:t xml:space="preserve">، </w:t>
      </w:r>
      <w:r w:rsidRPr="004F66F1">
        <w:rPr>
          <w:rStyle w:val="Char6"/>
          <w:rtl/>
        </w:rPr>
        <w:t xml:space="preserve">هر چند </w:t>
      </w:r>
      <w:r w:rsidR="002741CC" w:rsidRPr="004F66F1">
        <w:rPr>
          <w:rStyle w:val="Char6"/>
          <w:rFonts w:hint="cs"/>
          <w:rtl/>
        </w:rPr>
        <w:t>به خاطر اینکه گاهی در صدور حکم وضع آسانگیری می‌کرده از وی ایراد گرفته‌اند</w:t>
      </w:r>
      <w:r w:rsidRPr="004F66F1">
        <w:rPr>
          <w:rStyle w:val="Char6"/>
          <w:rtl/>
        </w:rPr>
        <w:t xml:space="preserve">. </w:t>
      </w:r>
      <w:r w:rsidR="002741CC" w:rsidRPr="004F66F1">
        <w:rPr>
          <w:rStyle w:val="Char6"/>
          <w:rFonts w:hint="cs"/>
          <w:rtl/>
        </w:rPr>
        <w:t xml:space="preserve">بنابراین </w:t>
      </w:r>
      <w:r w:rsidRPr="004F66F1">
        <w:rPr>
          <w:rStyle w:val="Char6"/>
          <w:rtl/>
        </w:rPr>
        <w:t xml:space="preserve">اگر او در مورد کعب، </w:t>
      </w:r>
      <w:r w:rsidR="002741CC" w:rsidRPr="004F66F1">
        <w:rPr>
          <w:rStyle w:val="Char6"/>
          <w:rFonts w:hint="cs"/>
          <w:rtl/>
        </w:rPr>
        <w:t>نظر</w:t>
      </w:r>
      <w:r w:rsidRPr="004F66F1">
        <w:rPr>
          <w:rStyle w:val="Char6"/>
          <w:rtl/>
        </w:rPr>
        <w:t xml:space="preserve"> مؤلف وأمثال ایشان مبنی بر کذاب ووضاع </w:t>
      </w:r>
      <w:r w:rsidRPr="00837C22">
        <w:rPr>
          <w:rStyle w:val="Char6"/>
          <w:spacing w:val="-4"/>
          <w:rtl/>
        </w:rPr>
        <w:t>بودن کعب</w:t>
      </w:r>
      <w:r w:rsidR="002741CC" w:rsidRPr="00837C22">
        <w:rPr>
          <w:rStyle w:val="Char6"/>
          <w:rFonts w:hint="cs"/>
          <w:spacing w:val="-4"/>
          <w:rtl/>
        </w:rPr>
        <w:t xml:space="preserve"> را</w:t>
      </w:r>
      <w:r w:rsidRPr="00837C22">
        <w:rPr>
          <w:rStyle w:val="Char6"/>
          <w:spacing w:val="-4"/>
          <w:rtl/>
        </w:rPr>
        <w:t xml:space="preserve"> داشت کوچک</w:t>
      </w:r>
      <w:r w:rsidR="00943BC8" w:rsidRPr="00837C22">
        <w:rPr>
          <w:rStyle w:val="Char6"/>
          <w:rFonts w:hint="eastAsia"/>
          <w:spacing w:val="-4"/>
          <w:rtl/>
        </w:rPr>
        <w:t>‌</w:t>
      </w:r>
      <w:r w:rsidRPr="00837C22">
        <w:rPr>
          <w:rStyle w:val="Char6"/>
          <w:spacing w:val="-4"/>
          <w:rtl/>
        </w:rPr>
        <w:t>ترین تردیدی در تجریح و</w:t>
      </w:r>
      <w:r w:rsidR="00943BC8" w:rsidRPr="00837C22">
        <w:rPr>
          <w:rStyle w:val="Char6"/>
          <w:rFonts w:hint="cs"/>
          <w:spacing w:val="-4"/>
          <w:rtl/>
        </w:rPr>
        <w:t xml:space="preserve"> </w:t>
      </w:r>
      <w:r w:rsidRPr="00837C22">
        <w:rPr>
          <w:rStyle w:val="Char6"/>
          <w:spacing w:val="-4"/>
          <w:rtl/>
        </w:rPr>
        <w:t>طعن او به خود راه نمی‌داد</w:t>
      </w:r>
      <w:r w:rsidR="002741CC" w:rsidRPr="00837C22">
        <w:rPr>
          <w:rStyle w:val="Char6"/>
          <w:rFonts w:hint="cs"/>
          <w:spacing w:val="-4"/>
          <w:rtl/>
        </w:rPr>
        <w:t>،</w:t>
      </w:r>
      <w:r w:rsidRPr="00837C22">
        <w:rPr>
          <w:rStyle w:val="Char6"/>
          <w:spacing w:val="-4"/>
          <w:rtl/>
        </w:rPr>
        <w:t xml:space="preserve"> و</w:t>
      </w:r>
      <w:r w:rsidR="00943BC8" w:rsidRPr="00837C22">
        <w:rPr>
          <w:rStyle w:val="Char6"/>
          <w:rFonts w:hint="cs"/>
          <w:spacing w:val="-4"/>
          <w:rtl/>
        </w:rPr>
        <w:t xml:space="preserve"> </w:t>
      </w:r>
      <w:r w:rsidR="002741CC" w:rsidRPr="00837C22">
        <w:rPr>
          <w:rStyle w:val="Char6"/>
          <w:rFonts w:hint="cs"/>
          <w:spacing w:val="-4"/>
          <w:rtl/>
        </w:rPr>
        <w:t xml:space="preserve">از </w:t>
      </w:r>
      <w:r w:rsidRPr="00837C22">
        <w:rPr>
          <w:rStyle w:val="Char6"/>
          <w:spacing w:val="-4"/>
          <w:rtl/>
        </w:rPr>
        <w:t xml:space="preserve">جمله معاویه در مورد او </w:t>
      </w:r>
      <w:r w:rsidR="002741CC" w:rsidRPr="00837C22">
        <w:rPr>
          <w:rStyle w:val="Char6"/>
          <w:rFonts w:hint="cs"/>
          <w:spacing w:val="-4"/>
          <w:rtl/>
        </w:rPr>
        <w:t>برداشت نیک نمی‌کرد</w:t>
      </w:r>
      <w:r w:rsidRPr="00837C22">
        <w:rPr>
          <w:rStyle w:val="Char6"/>
          <w:spacing w:val="-4"/>
          <w:rtl/>
        </w:rPr>
        <w:t>، خصوصا که زبانش نسبت به وضاعین بسیار تیز و</w:t>
      </w:r>
      <w:r w:rsidR="00943BC8" w:rsidRPr="00837C22">
        <w:rPr>
          <w:rStyle w:val="Char6"/>
          <w:rFonts w:hint="cs"/>
          <w:spacing w:val="-4"/>
          <w:rtl/>
        </w:rPr>
        <w:t xml:space="preserve"> </w:t>
      </w:r>
      <w:r w:rsidRPr="00837C22">
        <w:rPr>
          <w:rStyle w:val="Char6"/>
          <w:spacing w:val="-4"/>
          <w:rtl/>
        </w:rPr>
        <w:t>برنده است، آنچنان که خود آشکار</w:t>
      </w:r>
      <w:r w:rsidR="002741CC" w:rsidRPr="00837C22">
        <w:rPr>
          <w:rStyle w:val="Char6"/>
          <w:rFonts w:hint="cs"/>
          <w:spacing w:val="-4"/>
          <w:rtl/>
        </w:rPr>
        <w:t>ا</w:t>
      </w:r>
      <w:r w:rsidRPr="00837C22">
        <w:rPr>
          <w:rStyle w:val="Char6"/>
          <w:spacing w:val="-4"/>
          <w:rtl/>
        </w:rPr>
        <w:t xml:space="preserve"> در مقدمه کتابش آن را بیان نموده است.</w:t>
      </w:r>
    </w:p>
    <w:p w:rsidR="00B02293" w:rsidRPr="004F66F1" w:rsidRDefault="00943BC8" w:rsidP="002741CC">
      <w:pPr>
        <w:ind w:firstLine="284"/>
        <w:jc w:val="both"/>
        <w:rPr>
          <w:rStyle w:val="Char6"/>
          <w:rtl/>
        </w:rPr>
      </w:pPr>
      <w:r w:rsidRPr="004F66F1">
        <w:rPr>
          <w:rStyle w:val="Char6"/>
          <w:rtl/>
        </w:rPr>
        <w:t>این</w:t>
      </w:r>
      <w:r w:rsidRPr="004F66F1">
        <w:rPr>
          <w:rStyle w:val="Char6"/>
          <w:rFonts w:hint="eastAsia"/>
          <w:rtl/>
        </w:rPr>
        <w:t>‌</w:t>
      </w:r>
      <w:r w:rsidR="00B02293" w:rsidRPr="004F66F1">
        <w:rPr>
          <w:rStyle w:val="Char6"/>
          <w:rtl/>
        </w:rPr>
        <w:t>چنین برای ما آشکار می‌شود که بر اساس گفته‌ها</w:t>
      </w:r>
      <w:r w:rsidR="00DF6C5B" w:rsidRPr="004F66F1">
        <w:rPr>
          <w:rStyle w:val="Char6"/>
          <w:rtl/>
        </w:rPr>
        <w:t>ی</w:t>
      </w:r>
      <w:r w:rsidR="00B02293" w:rsidRPr="004F66F1">
        <w:rPr>
          <w:rStyle w:val="Char6"/>
          <w:rtl/>
        </w:rPr>
        <w:t xml:space="preserve"> بزرگان حد</w:t>
      </w:r>
      <w:r w:rsidR="00DF6C5B" w:rsidRPr="004F66F1">
        <w:rPr>
          <w:rStyle w:val="Char6"/>
          <w:rtl/>
        </w:rPr>
        <w:t>ی</w:t>
      </w:r>
      <w:r w:rsidR="00B02293" w:rsidRPr="004F66F1">
        <w:rPr>
          <w:rStyle w:val="Char6"/>
          <w:rtl/>
        </w:rPr>
        <w:t xml:space="preserve">ث، </w:t>
      </w:r>
      <w:r w:rsidR="00DF6C5B" w:rsidRPr="004F66F1">
        <w:rPr>
          <w:rStyle w:val="Char6"/>
          <w:rtl/>
        </w:rPr>
        <w:t>ک</w:t>
      </w:r>
      <w:r w:rsidR="00B02293" w:rsidRPr="004F66F1">
        <w:rPr>
          <w:rStyle w:val="Char6"/>
          <w:rtl/>
        </w:rPr>
        <w:t xml:space="preserve">عب دروغگو و </w:t>
      </w:r>
      <w:r w:rsidR="002741CC" w:rsidRPr="004F66F1">
        <w:rPr>
          <w:rStyle w:val="Char6"/>
          <w:rFonts w:hint="cs"/>
          <w:rtl/>
        </w:rPr>
        <w:t>جعل‌کننده</w:t>
      </w:r>
      <w:r w:rsidR="00B02293" w:rsidRPr="004F66F1">
        <w:rPr>
          <w:rStyle w:val="Char6"/>
          <w:rtl/>
        </w:rPr>
        <w:t xml:space="preserve"> نبوده، هر چند در نقل از اهل </w:t>
      </w:r>
      <w:r w:rsidR="00DF6C5B" w:rsidRPr="004F66F1">
        <w:rPr>
          <w:rStyle w:val="Char6"/>
          <w:rtl/>
        </w:rPr>
        <w:t>ک</w:t>
      </w:r>
      <w:r w:rsidR="00B02293" w:rsidRPr="004F66F1">
        <w:rPr>
          <w:rStyle w:val="Char6"/>
          <w:rtl/>
        </w:rPr>
        <w:t>تاب دچار اشتباه و خطا شده است، واگر او در کلام اهل کتاب تلاش خود را برای یافتن حق از ناحق را بکار می‌برد، ب</w:t>
      </w:r>
      <w:r w:rsidR="00DF6C5B" w:rsidRPr="004F66F1">
        <w:rPr>
          <w:rStyle w:val="Char6"/>
          <w:rtl/>
        </w:rPr>
        <w:t>ی</w:t>
      </w:r>
      <w:r w:rsidR="00B02293" w:rsidRPr="004F66F1">
        <w:rPr>
          <w:rStyle w:val="Char6"/>
          <w:rtl/>
        </w:rPr>
        <w:t>‌شک که اولاتر و</w:t>
      </w:r>
      <w:r w:rsidRPr="004F66F1">
        <w:rPr>
          <w:rStyle w:val="Char6"/>
          <w:rFonts w:hint="cs"/>
          <w:rtl/>
        </w:rPr>
        <w:t xml:space="preserve"> </w:t>
      </w:r>
      <w:r w:rsidR="00B02293" w:rsidRPr="004F66F1">
        <w:rPr>
          <w:rStyle w:val="Char6"/>
          <w:rtl/>
        </w:rPr>
        <w:t>زیباتر می‌نمود.</w:t>
      </w:r>
    </w:p>
    <w:p w:rsidR="00B02293" w:rsidRPr="004F66F1" w:rsidRDefault="00B02293" w:rsidP="00203638">
      <w:pPr>
        <w:pStyle w:val="a1"/>
        <w:rPr>
          <w:caps/>
          <w:rtl/>
        </w:rPr>
      </w:pPr>
      <w:bookmarkStart w:id="147" w:name="_Toc354652121"/>
      <w:bookmarkStart w:id="148" w:name="_Toc432785904"/>
      <w:bookmarkStart w:id="149" w:name="_Toc433011390"/>
      <w:r w:rsidRPr="004F66F1">
        <w:rPr>
          <w:caps/>
          <w:rtl/>
        </w:rPr>
        <w:t>طعن او به وهب بن منبه وردی بر آن:</w:t>
      </w:r>
      <w:bookmarkEnd w:id="147"/>
      <w:bookmarkEnd w:id="148"/>
      <w:bookmarkEnd w:id="149"/>
    </w:p>
    <w:p w:rsidR="00B02293" w:rsidRPr="004F66F1" w:rsidRDefault="00B02293" w:rsidP="00FC0CC8">
      <w:pPr>
        <w:ind w:firstLine="284"/>
        <w:jc w:val="both"/>
        <w:rPr>
          <w:rStyle w:val="Char6"/>
          <w:rtl/>
        </w:rPr>
      </w:pPr>
      <w:r w:rsidRPr="004F66F1">
        <w:rPr>
          <w:rStyle w:val="Char6"/>
          <w:rtl/>
        </w:rPr>
        <w:t>وهب بن منبه</w:t>
      </w:r>
      <w:r w:rsidR="00837C22">
        <w:rPr>
          <w:rStyle w:val="Char6"/>
          <w:rFonts w:hint="cs"/>
          <w:rtl/>
        </w:rPr>
        <w:t xml:space="preserve"> </w:t>
      </w:r>
      <w:r w:rsidRPr="004F66F1">
        <w:rPr>
          <w:rFonts w:ascii="AGA Arabesque" w:hAnsi="AGA Arabesque" w:cs="CTraditional Arabic"/>
          <w:caps/>
          <w:rtl/>
          <w:lang w:bidi="fa-IR"/>
        </w:rPr>
        <w:t>/</w:t>
      </w:r>
      <w:r w:rsidRPr="004F66F1">
        <w:rPr>
          <w:rStyle w:val="Char6"/>
          <w:rtl/>
        </w:rPr>
        <w:t xml:space="preserve"> </w:t>
      </w:r>
      <w:r w:rsidR="00DF6C5B" w:rsidRPr="004F66F1">
        <w:rPr>
          <w:rStyle w:val="Char6"/>
          <w:rtl/>
        </w:rPr>
        <w:t>یکی</w:t>
      </w:r>
      <w:r w:rsidRPr="004F66F1">
        <w:rPr>
          <w:rStyle w:val="Char6"/>
          <w:rtl/>
        </w:rPr>
        <w:t xml:space="preserve"> از بزرگان تابع</w:t>
      </w:r>
      <w:r w:rsidR="00DF6C5B" w:rsidRPr="004F66F1">
        <w:rPr>
          <w:rStyle w:val="Char6"/>
          <w:rtl/>
        </w:rPr>
        <w:t>ی</w:t>
      </w:r>
      <w:r w:rsidRPr="004F66F1">
        <w:rPr>
          <w:rStyle w:val="Char6"/>
          <w:rtl/>
        </w:rPr>
        <w:t xml:space="preserve">ن </w:t>
      </w:r>
      <w:r w:rsidR="00943BC8" w:rsidRPr="004F66F1">
        <w:rPr>
          <w:rStyle w:val="Char6"/>
          <w:rtl/>
        </w:rPr>
        <w:t>و قابل اعتمادتر</w:t>
      </w:r>
      <w:r w:rsidR="00DF6C5B" w:rsidRPr="004F66F1">
        <w:rPr>
          <w:rStyle w:val="Char6"/>
          <w:rtl/>
        </w:rPr>
        <w:t>ی</w:t>
      </w:r>
      <w:r w:rsidR="00943BC8" w:rsidRPr="004F66F1">
        <w:rPr>
          <w:rStyle w:val="Char6"/>
          <w:rtl/>
        </w:rPr>
        <w:t>ن آنها است و در</w:t>
      </w:r>
      <w:r w:rsidRPr="004F66F1">
        <w:rPr>
          <w:rStyle w:val="Char6"/>
          <w:rtl/>
        </w:rPr>
        <w:t>م</w:t>
      </w:r>
      <w:r w:rsidR="00DF6C5B" w:rsidRPr="004F66F1">
        <w:rPr>
          <w:rStyle w:val="Char6"/>
          <w:rtl/>
        </w:rPr>
        <w:t>ی</w:t>
      </w:r>
      <w:r w:rsidRPr="004F66F1">
        <w:rPr>
          <w:rStyle w:val="Char6"/>
          <w:rtl/>
        </w:rPr>
        <w:t>ان بزرگان حد</w:t>
      </w:r>
      <w:r w:rsidR="00DF6C5B" w:rsidRPr="004F66F1">
        <w:rPr>
          <w:rStyle w:val="Char6"/>
          <w:rtl/>
        </w:rPr>
        <w:t>ی</w:t>
      </w:r>
      <w:r w:rsidRPr="004F66F1">
        <w:rPr>
          <w:rStyle w:val="Char6"/>
          <w:rtl/>
        </w:rPr>
        <w:t xml:space="preserve">ث </w:t>
      </w:r>
      <w:r w:rsidR="00DF6C5B" w:rsidRPr="004F66F1">
        <w:rPr>
          <w:rStyle w:val="Char6"/>
          <w:rtl/>
        </w:rPr>
        <w:t>ک</w:t>
      </w:r>
      <w:r w:rsidRPr="004F66F1">
        <w:rPr>
          <w:rStyle w:val="Char6"/>
          <w:rtl/>
        </w:rPr>
        <w:t>س</w:t>
      </w:r>
      <w:r w:rsidR="00DF6C5B" w:rsidRPr="004F66F1">
        <w:rPr>
          <w:rStyle w:val="Char6"/>
          <w:rtl/>
        </w:rPr>
        <w:t>ی</w:t>
      </w:r>
      <w:r w:rsidRPr="004F66F1">
        <w:rPr>
          <w:rStyle w:val="Char6"/>
          <w:rtl/>
        </w:rPr>
        <w:t xml:space="preserve"> را نم</w:t>
      </w:r>
      <w:r w:rsidR="00DF6C5B" w:rsidRPr="004F66F1">
        <w:rPr>
          <w:rStyle w:val="Char6"/>
          <w:rtl/>
        </w:rPr>
        <w:t>ی</w:t>
      </w:r>
      <w:r w:rsidRPr="004F66F1">
        <w:rPr>
          <w:rStyle w:val="Char6"/>
          <w:rtl/>
        </w:rPr>
        <w:t>‌شناس</w:t>
      </w:r>
      <w:r w:rsidR="00DF6C5B" w:rsidRPr="004F66F1">
        <w:rPr>
          <w:rStyle w:val="Char6"/>
          <w:rtl/>
        </w:rPr>
        <w:t>ی</w:t>
      </w:r>
      <w:r w:rsidRPr="004F66F1">
        <w:rPr>
          <w:rStyle w:val="Char6"/>
          <w:rtl/>
        </w:rPr>
        <w:t xml:space="preserve">م </w:t>
      </w:r>
      <w:r w:rsidR="00DF6C5B" w:rsidRPr="004F66F1">
        <w:rPr>
          <w:rStyle w:val="Char6"/>
          <w:rtl/>
        </w:rPr>
        <w:t>ک</w:t>
      </w:r>
      <w:r w:rsidRPr="004F66F1">
        <w:rPr>
          <w:rStyle w:val="Char6"/>
          <w:rtl/>
        </w:rPr>
        <w:t xml:space="preserve">ه او را </w:t>
      </w:r>
      <w:r w:rsidR="00FC0CC8" w:rsidRPr="004F66F1">
        <w:rPr>
          <w:rStyle w:val="Char6"/>
          <w:rFonts w:hint="cs"/>
          <w:rtl/>
        </w:rPr>
        <w:t>زیر سؤال برده باشد</w:t>
      </w:r>
      <w:r w:rsidRPr="004F66F1">
        <w:rPr>
          <w:rStyle w:val="Char6"/>
          <w:rtl/>
        </w:rPr>
        <w:t xml:space="preserve"> مگر این نویسنده.</w:t>
      </w:r>
    </w:p>
    <w:p w:rsidR="00B02293" w:rsidRPr="004F66F1" w:rsidRDefault="00B02293" w:rsidP="00FC0CC8">
      <w:pPr>
        <w:widowControl w:val="0"/>
        <w:ind w:firstLine="284"/>
        <w:jc w:val="both"/>
        <w:rPr>
          <w:rStyle w:val="Char6"/>
          <w:rtl/>
        </w:rPr>
      </w:pPr>
      <w:r w:rsidRPr="004F66F1">
        <w:rPr>
          <w:rStyle w:val="Char6"/>
          <w:rtl/>
        </w:rPr>
        <w:t>تحل</w:t>
      </w:r>
      <w:r w:rsidR="00DF6C5B" w:rsidRPr="004F66F1">
        <w:rPr>
          <w:rStyle w:val="Char6"/>
          <w:rtl/>
        </w:rPr>
        <w:t>ی</w:t>
      </w:r>
      <w:r w:rsidRPr="004F66F1">
        <w:rPr>
          <w:rStyle w:val="Char6"/>
          <w:rtl/>
        </w:rPr>
        <w:t>ل‌گر و منتقد آگاه هرگز ان</w:t>
      </w:r>
      <w:r w:rsidR="00DF6C5B" w:rsidRPr="004F66F1">
        <w:rPr>
          <w:rStyle w:val="Char6"/>
          <w:rtl/>
        </w:rPr>
        <w:t>ک</w:t>
      </w:r>
      <w:r w:rsidRPr="004F66F1">
        <w:rPr>
          <w:rStyle w:val="Char6"/>
          <w:rtl/>
        </w:rPr>
        <w:t>ار نم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 xml:space="preserve">ند </w:t>
      </w:r>
      <w:r w:rsidR="00DF6C5B" w:rsidRPr="004F66F1">
        <w:rPr>
          <w:rStyle w:val="Char6"/>
          <w:rtl/>
        </w:rPr>
        <w:t>ک</w:t>
      </w:r>
      <w:r w:rsidRPr="004F66F1">
        <w:rPr>
          <w:rStyle w:val="Char6"/>
          <w:rtl/>
        </w:rPr>
        <w:t>ه در طول تار</w:t>
      </w:r>
      <w:r w:rsidR="00DF6C5B" w:rsidRPr="004F66F1">
        <w:rPr>
          <w:rStyle w:val="Char6"/>
          <w:rtl/>
        </w:rPr>
        <w:t>ی</w:t>
      </w:r>
      <w:r w:rsidRPr="004F66F1">
        <w:rPr>
          <w:rStyle w:val="Char6"/>
          <w:rtl/>
        </w:rPr>
        <w:t>خ اسلام</w:t>
      </w:r>
      <w:r w:rsidR="00DF6C5B" w:rsidRPr="004F66F1">
        <w:rPr>
          <w:rStyle w:val="Char6"/>
          <w:rtl/>
        </w:rPr>
        <w:t>ی</w:t>
      </w:r>
      <w:r w:rsidRPr="004F66F1">
        <w:rPr>
          <w:rStyle w:val="Char6"/>
          <w:rtl/>
        </w:rPr>
        <w:t xml:space="preserve"> مقدار ز</w:t>
      </w:r>
      <w:r w:rsidR="00DF6C5B" w:rsidRPr="004F66F1">
        <w:rPr>
          <w:rStyle w:val="Char6"/>
          <w:rtl/>
        </w:rPr>
        <w:t>ی</w:t>
      </w:r>
      <w:r w:rsidRPr="004F66F1">
        <w:rPr>
          <w:rStyle w:val="Char6"/>
          <w:rtl/>
        </w:rPr>
        <w:t>اد</w:t>
      </w:r>
      <w:r w:rsidR="00DF6C5B" w:rsidRPr="004F66F1">
        <w:rPr>
          <w:rStyle w:val="Char6"/>
          <w:rtl/>
        </w:rPr>
        <w:t>ی</w:t>
      </w:r>
      <w:r w:rsidRPr="004F66F1">
        <w:rPr>
          <w:rStyle w:val="Char6"/>
          <w:rtl/>
        </w:rPr>
        <w:t xml:space="preserve"> </w:t>
      </w:r>
      <w:r w:rsidR="00BC6A89" w:rsidRPr="004F66F1">
        <w:rPr>
          <w:rStyle w:val="Char6"/>
          <w:rtl/>
        </w:rPr>
        <w:t>اسرائیلیات</w:t>
      </w:r>
      <w:r w:rsidRPr="004F66F1">
        <w:rPr>
          <w:rStyle w:val="Char6"/>
          <w:rtl/>
        </w:rPr>
        <w:t xml:space="preserve"> و خرافات وارد </w:t>
      </w:r>
      <w:r w:rsidR="00FC0CC8" w:rsidRPr="004F66F1">
        <w:rPr>
          <w:rStyle w:val="Char6"/>
          <w:rFonts w:hint="cs"/>
          <w:rtl/>
        </w:rPr>
        <w:t>میراث</w:t>
      </w:r>
      <w:r w:rsidRPr="004F66F1">
        <w:rPr>
          <w:rStyle w:val="Char6"/>
          <w:rtl/>
        </w:rPr>
        <w:t xml:space="preserve"> ف</w:t>
      </w:r>
      <w:r w:rsidR="00DF6C5B" w:rsidRPr="004F66F1">
        <w:rPr>
          <w:rStyle w:val="Char6"/>
          <w:rtl/>
        </w:rPr>
        <w:t>ک</w:t>
      </w:r>
      <w:r w:rsidRPr="004F66F1">
        <w:rPr>
          <w:rStyle w:val="Char6"/>
          <w:rtl/>
        </w:rPr>
        <w:t>ر</w:t>
      </w:r>
      <w:r w:rsidR="00DF6C5B" w:rsidRPr="004F66F1">
        <w:rPr>
          <w:rStyle w:val="Char6"/>
          <w:rtl/>
        </w:rPr>
        <w:t>ی</w:t>
      </w:r>
      <w:r w:rsidRPr="004F66F1">
        <w:rPr>
          <w:rStyle w:val="Char6"/>
          <w:rtl/>
        </w:rPr>
        <w:t xml:space="preserve"> مسلمانان شده است و</w:t>
      </w:r>
      <w:r w:rsidR="00943BC8" w:rsidRPr="004F66F1">
        <w:rPr>
          <w:rStyle w:val="Char6"/>
          <w:rFonts w:hint="cs"/>
          <w:rtl/>
        </w:rPr>
        <w:t xml:space="preserve"> </w:t>
      </w:r>
      <w:r w:rsidRPr="004F66F1">
        <w:rPr>
          <w:rStyle w:val="Char6"/>
          <w:rtl/>
        </w:rPr>
        <w:t>مسلمانان آنها را با حسن نیت روایت کرده‌اند. و</w:t>
      </w:r>
      <w:r w:rsidR="00943BC8" w:rsidRPr="004F66F1">
        <w:rPr>
          <w:rStyle w:val="Char6"/>
          <w:rFonts w:hint="cs"/>
          <w:rtl/>
        </w:rPr>
        <w:t xml:space="preserve"> </w:t>
      </w:r>
      <w:r w:rsidRPr="004F66F1">
        <w:rPr>
          <w:rStyle w:val="Char6"/>
          <w:rtl/>
        </w:rPr>
        <w:t>همچنین قابل انکار نیست که اثرات بسیار مخربی در کتاب</w:t>
      </w:r>
      <w:r w:rsidR="00943BC8" w:rsidRPr="004F66F1">
        <w:rPr>
          <w:rStyle w:val="Char6"/>
          <w:rFonts w:hint="eastAsia"/>
          <w:rtl/>
        </w:rPr>
        <w:t>‌</w:t>
      </w:r>
      <w:r w:rsidRPr="004F66F1">
        <w:rPr>
          <w:rStyle w:val="Char6"/>
          <w:rtl/>
        </w:rPr>
        <w:t>های علمی و افکار عوام مسلمانان گذاشته است و</w:t>
      </w:r>
      <w:r w:rsidR="00943BC8" w:rsidRPr="004F66F1">
        <w:rPr>
          <w:rStyle w:val="Char6"/>
          <w:rFonts w:hint="cs"/>
          <w:rtl/>
        </w:rPr>
        <w:t xml:space="preserve"> </w:t>
      </w:r>
      <w:r w:rsidRPr="004F66F1">
        <w:rPr>
          <w:rStyle w:val="Char6"/>
          <w:rtl/>
        </w:rPr>
        <w:t>باعث شده است دشمنان د</w:t>
      </w:r>
      <w:r w:rsidR="00DF6C5B" w:rsidRPr="004F66F1">
        <w:rPr>
          <w:rStyle w:val="Char6"/>
          <w:rtl/>
        </w:rPr>
        <w:t>ی</w:t>
      </w:r>
      <w:r w:rsidRPr="004F66F1">
        <w:rPr>
          <w:rStyle w:val="Char6"/>
          <w:rtl/>
        </w:rPr>
        <w:t>ن، از آنجا که این نقلیات را جزء دین قلمداد کردند، اسلام را به باد استهزاء و تمسخر بگیرند، در حالی که اسلام از آنها بریء می‌باشد.</w:t>
      </w:r>
    </w:p>
    <w:p w:rsidR="00B02293" w:rsidRPr="004F66F1" w:rsidRDefault="00B02293" w:rsidP="00FC0CC8">
      <w:pPr>
        <w:widowControl w:val="0"/>
        <w:ind w:firstLine="284"/>
        <w:jc w:val="both"/>
        <w:rPr>
          <w:rStyle w:val="Char6"/>
          <w:rtl/>
        </w:rPr>
      </w:pPr>
      <w:r w:rsidRPr="004F66F1">
        <w:rPr>
          <w:rStyle w:val="Char6"/>
          <w:rtl/>
        </w:rPr>
        <w:t xml:space="preserve">اما آنچه که محقق و پژوهشگر هرگز آن را </w:t>
      </w:r>
      <w:r w:rsidR="00FC0CC8" w:rsidRPr="004F66F1">
        <w:rPr>
          <w:rStyle w:val="Char6"/>
          <w:rFonts w:hint="cs"/>
          <w:rtl/>
        </w:rPr>
        <w:t>نمی‌پذیرد</w:t>
      </w:r>
      <w:r w:rsidRPr="004F66F1">
        <w:rPr>
          <w:rStyle w:val="Char6"/>
          <w:rtl/>
        </w:rPr>
        <w:t xml:space="preserve"> این است که کعب و وهب و </w:t>
      </w:r>
      <w:r w:rsidR="00FC0CC8" w:rsidRPr="004F66F1">
        <w:rPr>
          <w:rStyle w:val="Char6"/>
          <w:rFonts w:hint="cs"/>
          <w:rtl/>
        </w:rPr>
        <w:t>امثال آنها</w:t>
      </w:r>
      <w:r w:rsidRPr="004F66F1">
        <w:rPr>
          <w:rStyle w:val="Char6"/>
          <w:rtl/>
        </w:rPr>
        <w:t xml:space="preserve"> که مسلمان شده و </w:t>
      </w:r>
      <w:r w:rsidR="00FC0CC8" w:rsidRPr="004F66F1">
        <w:rPr>
          <w:rStyle w:val="Char6"/>
          <w:rFonts w:hint="cs"/>
          <w:rtl/>
        </w:rPr>
        <w:t>اسلامشان نیکو گشت</w:t>
      </w:r>
      <w:r w:rsidRPr="004F66F1">
        <w:rPr>
          <w:rStyle w:val="Char6"/>
          <w:rtl/>
        </w:rPr>
        <w:t xml:space="preserve">، هدفشان </w:t>
      </w:r>
      <w:r w:rsidR="00FC0CC8" w:rsidRPr="004F66F1">
        <w:rPr>
          <w:rStyle w:val="Char6"/>
          <w:rFonts w:hint="cs"/>
          <w:rtl/>
        </w:rPr>
        <w:t>تباهی</w:t>
      </w:r>
      <w:r w:rsidR="00FC0CC8" w:rsidRPr="004F66F1">
        <w:rPr>
          <w:rStyle w:val="Char6"/>
          <w:rtl/>
        </w:rPr>
        <w:t xml:space="preserve"> و تخریب</w:t>
      </w:r>
      <w:r w:rsidRPr="004F66F1">
        <w:rPr>
          <w:rStyle w:val="Char6"/>
          <w:rtl/>
        </w:rPr>
        <w:t xml:space="preserve"> و</w:t>
      </w:r>
      <w:r w:rsidR="00943BC8" w:rsidRPr="004F66F1">
        <w:rPr>
          <w:rStyle w:val="Char6"/>
          <w:rFonts w:hint="cs"/>
          <w:rtl/>
        </w:rPr>
        <w:t xml:space="preserve"> </w:t>
      </w:r>
      <w:r w:rsidRPr="004F66F1">
        <w:rPr>
          <w:rStyle w:val="Char6"/>
          <w:rtl/>
        </w:rPr>
        <w:t xml:space="preserve">نابود </w:t>
      </w:r>
      <w:r w:rsidR="00DF6C5B" w:rsidRPr="004F66F1">
        <w:rPr>
          <w:rStyle w:val="Char6"/>
          <w:rtl/>
        </w:rPr>
        <w:t>ک</w:t>
      </w:r>
      <w:r w:rsidRPr="004F66F1">
        <w:rPr>
          <w:rStyle w:val="Char6"/>
          <w:rtl/>
        </w:rPr>
        <w:t>ردن د</w:t>
      </w:r>
      <w:r w:rsidR="00DF6C5B" w:rsidRPr="004F66F1">
        <w:rPr>
          <w:rStyle w:val="Char6"/>
          <w:rtl/>
        </w:rPr>
        <w:t>ی</w:t>
      </w:r>
      <w:r w:rsidRPr="004F66F1">
        <w:rPr>
          <w:rStyle w:val="Char6"/>
          <w:rtl/>
        </w:rPr>
        <w:t>ن بوده است.</w:t>
      </w:r>
      <w:r w:rsidR="00F3074E">
        <w:rPr>
          <w:rStyle w:val="Char6"/>
          <w:rtl/>
        </w:rPr>
        <w:t xml:space="preserve"> </w:t>
      </w:r>
      <w:r w:rsidR="00FC0CC8" w:rsidRPr="004F66F1">
        <w:rPr>
          <w:rStyle w:val="Char6"/>
          <w:rFonts w:hint="cs"/>
          <w:rtl/>
        </w:rPr>
        <w:t>خداوند به امت مسلمان لطف نموده</w:t>
      </w:r>
      <w:r w:rsidRPr="004F66F1">
        <w:rPr>
          <w:rStyle w:val="Char6"/>
          <w:rtl/>
        </w:rPr>
        <w:t xml:space="preserve"> که </w:t>
      </w:r>
      <w:r w:rsidR="00FC0CC8" w:rsidRPr="004F66F1">
        <w:rPr>
          <w:rStyle w:val="Char6"/>
          <w:rFonts w:hint="cs"/>
          <w:rtl/>
        </w:rPr>
        <w:t>تمامی این</w:t>
      </w:r>
      <w:r w:rsidRPr="004F66F1">
        <w:rPr>
          <w:rStyle w:val="Char6"/>
          <w:rtl/>
        </w:rPr>
        <w:t xml:space="preserve"> اسرائیلیات در مورد داستان پ</w:t>
      </w:r>
      <w:r w:rsidR="00DF6C5B" w:rsidRPr="004F66F1">
        <w:rPr>
          <w:rStyle w:val="Char6"/>
          <w:rtl/>
        </w:rPr>
        <w:t>ی</w:t>
      </w:r>
      <w:r w:rsidRPr="004F66F1">
        <w:rPr>
          <w:rStyle w:val="Char6"/>
          <w:rtl/>
        </w:rPr>
        <w:t>امبران و امت‌ها</w:t>
      </w:r>
      <w:r w:rsidR="00DF6C5B" w:rsidRPr="004F66F1">
        <w:rPr>
          <w:rStyle w:val="Char6"/>
          <w:rtl/>
        </w:rPr>
        <w:t>ی</w:t>
      </w:r>
      <w:r w:rsidRPr="004F66F1">
        <w:rPr>
          <w:rStyle w:val="Char6"/>
          <w:rtl/>
        </w:rPr>
        <w:t xml:space="preserve"> گذشته و</w:t>
      </w:r>
      <w:r w:rsidR="00943BC8" w:rsidRPr="004F66F1">
        <w:rPr>
          <w:rStyle w:val="Char6"/>
          <w:rFonts w:hint="cs"/>
          <w:rtl/>
        </w:rPr>
        <w:t xml:space="preserve"> </w:t>
      </w:r>
      <w:r w:rsidRPr="004F66F1">
        <w:rPr>
          <w:rStyle w:val="Char6"/>
          <w:rtl/>
        </w:rPr>
        <w:t xml:space="preserve">بیان </w:t>
      </w:r>
      <w:r w:rsidR="00FC0CC8" w:rsidRPr="004F66F1">
        <w:rPr>
          <w:rStyle w:val="Char6"/>
          <w:rFonts w:hint="cs"/>
          <w:rtl/>
        </w:rPr>
        <w:t>وضعیت</w:t>
      </w:r>
      <w:r w:rsidRPr="004F66F1">
        <w:rPr>
          <w:rStyle w:val="Char6"/>
          <w:rtl/>
        </w:rPr>
        <w:t xml:space="preserve"> آغاز و</w:t>
      </w:r>
      <w:r w:rsidR="00943BC8" w:rsidRPr="004F66F1">
        <w:rPr>
          <w:rStyle w:val="Char6"/>
          <w:rFonts w:hint="cs"/>
          <w:rtl/>
        </w:rPr>
        <w:t xml:space="preserve"> </w:t>
      </w:r>
      <w:r w:rsidRPr="004F66F1">
        <w:rPr>
          <w:rStyle w:val="Char6"/>
          <w:rtl/>
        </w:rPr>
        <w:t xml:space="preserve">پایان </w:t>
      </w:r>
      <w:r w:rsidR="00FC0CC8" w:rsidRPr="004F66F1">
        <w:rPr>
          <w:rStyle w:val="Char6"/>
          <w:rFonts w:hint="cs"/>
          <w:rtl/>
        </w:rPr>
        <w:t>آفرینش</w:t>
      </w:r>
      <w:r w:rsidRPr="004F66F1">
        <w:rPr>
          <w:rStyle w:val="Char6"/>
          <w:rtl/>
        </w:rPr>
        <w:t xml:space="preserve"> و</w:t>
      </w:r>
      <w:r w:rsidR="00943BC8" w:rsidRPr="004F66F1">
        <w:rPr>
          <w:rStyle w:val="Char6"/>
          <w:rFonts w:hint="cs"/>
          <w:rtl/>
        </w:rPr>
        <w:t xml:space="preserve"> </w:t>
      </w:r>
      <w:r w:rsidRPr="004F66F1">
        <w:rPr>
          <w:rStyle w:val="Char6"/>
          <w:rtl/>
        </w:rPr>
        <w:t>اسرار مخلوقات است و ارتباط</w:t>
      </w:r>
      <w:r w:rsidR="00DF6C5B" w:rsidRPr="004F66F1">
        <w:rPr>
          <w:rStyle w:val="Char6"/>
          <w:rtl/>
        </w:rPr>
        <w:t>ی</w:t>
      </w:r>
      <w:r w:rsidRPr="004F66F1">
        <w:rPr>
          <w:rStyle w:val="Char6"/>
          <w:rtl/>
        </w:rPr>
        <w:t xml:space="preserve"> به حلال و</w:t>
      </w:r>
      <w:r w:rsidR="00943BC8" w:rsidRPr="004F66F1">
        <w:rPr>
          <w:rStyle w:val="Char6"/>
          <w:rFonts w:hint="cs"/>
          <w:rtl/>
        </w:rPr>
        <w:t xml:space="preserve"> </w:t>
      </w:r>
      <w:r w:rsidRPr="004F66F1">
        <w:rPr>
          <w:rStyle w:val="Char6"/>
          <w:rtl/>
        </w:rPr>
        <w:t>حرام و</w:t>
      </w:r>
      <w:r w:rsidR="00943BC8" w:rsidRPr="004F66F1">
        <w:rPr>
          <w:rStyle w:val="Char6"/>
          <w:rFonts w:hint="cs"/>
          <w:rtl/>
        </w:rPr>
        <w:t xml:space="preserve"> </w:t>
      </w:r>
      <w:r w:rsidRPr="004F66F1">
        <w:rPr>
          <w:rStyle w:val="Char6"/>
          <w:rtl/>
        </w:rPr>
        <w:t>عقائد ندارند مگر برخی از آنها که</w:t>
      </w:r>
      <w:r w:rsidR="00FC0CC8" w:rsidRPr="004F66F1">
        <w:rPr>
          <w:rStyle w:val="Char6"/>
          <w:rFonts w:hint="cs"/>
          <w:rtl/>
        </w:rPr>
        <w:t xml:space="preserve"> با</w:t>
      </w:r>
      <w:r w:rsidRPr="004F66F1">
        <w:rPr>
          <w:rStyle w:val="Char6"/>
          <w:rtl/>
        </w:rPr>
        <w:t xml:space="preserve"> با عصمت انب</w:t>
      </w:r>
      <w:r w:rsidR="00DF6C5B" w:rsidRPr="004F66F1">
        <w:rPr>
          <w:rStyle w:val="Char6"/>
          <w:rtl/>
        </w:rPr>
        <w:t>ی</w:t>
      </w:r>
      <w:r w:rsidRPr="004F66F1">
        <w:rPr>
          <w:rStyle w:val="Char6"/>
          <w:rtl/>
        </w:rPr>
        <w:t>اء</w:t>
      </w:r>
      <w:r w:rsidR="00FC0CC8" w:rsidRPr="004F66F1">
        <w:rPr>
          <w:rStyle w:val="Char6"/>
          <w:rFonts w:hint="cs"/>
          <w:rtl/>
        </w:rPr>
        <w:t xml:space="preserve"> منافات دارد</w:t>
      </w:r>
      <w:r w:rsidRPr="004F66F1">
        <w:rPr>
          <w:rStyle w:val="Char6"/>
          <w:rtl/>
        </w:rPr>
        <w:t xml:space="preserve"> و دروغ</w:t>
      </w:r>
      <w:r w:rsidR="00FC0CC8" w:rsidRPr="004F66F1">
        <w:rPr>
          <w:rStyle w:val="Char6"/>
          <w:rFonts w:hint="cs"/>
          <w:rtl/>
        </w:rPr>
        <w:t xml:space="preserve"> بودن</w:t>
      </w:r>
      <w:r w:rsidRPr="004F66F1">
        <w:rPr>
          <w:rStyle w:val="Char6"/>
          <w:rtl/>
        </w:rPr>
        <w:t xml:space="preserve"> آن هم بدون تحق</w:t>
      </w:r>
      <w:r w:rsidR="00DF6C5B" w:rsidRPr="004F66F1">
        <w:rPr>
          <w:rStyle w:val="Char6"/>
          <w:rtl/>
        </w:rPr>
        <w:t>ی</w:t>
      </w:r>
      <w:r w:rsidRPr="004F66F1">
        <w:rPr>
          <w:rStyle w:val="Char6"/>
          <w:rtl/>
        </w:rPr>
        <w:t>ق و بررس</w:t>
      </w:r>
      <w:r w:rsidR="00DF6C5B" w:rsidRPr="004F66F1">
        <w:rPr>
          <w:rStyle w:val="Char6"/>
          <w:rtl/>
        </w:rPr>
        <w:t>ی</w:t>
      </w:r>
      <w:r w:rsidRPr="004F66F1">
        <w:rPr>
          <w:rStyle w:val="Char6"/>
          <w:rtl/>
        </w:rPr>
        <w:t xml:space="preserve"> برای هر شخصی آش</w:t>
      </w:r>
      <w:r w:rsidR="00DF6C5B" w:rsidRPr="004F66F1">
        <w:rPr>
          <w:rStyle w:val="Char6"/>
          <w:rtl/>
        </w:rPr>
        <w:t>ک</w:t>
      </w:r>
      <w:r w:rsidRPr="004F66F1">
        <w:rPr>
          <w:rStyle w:val="Char6"/>
          <w:rtl/>
        </w:rPr>
        <w:t>ار م</w:t>
      </w:r>
      <w:r w:rsidR="00DF6C5B" w:rsidRPr="004F66F1">
        <w:rPr>
          <w:rStyle w:val="Char6"/>
          <w:rtl/>
        </w:rPr>
        <w:t>ی</w:t>
      </w:r>
      <w:r w:rsidRPr="004F66F1">
        <w:rPr>
          <w:rStyle w:val="Char6"/>
          <w:rtl/>
        </w:rPr>
        <w:t>‌‌شود.</w:t>
      </w:r>
    </w:p>
    <w:p w:rsidR="00B02293" w:rsidRPr="004F66F1" w:rsidRDefault="00B02293" w:rsidP="00BC6A89">
      <w:pPr>
        <w:ind w:firstLine="284"/>
        <w:jc w:val="both"/>
        <w:rPr>
          <w:rStyle w:val="Char6"/>
          <w:rtl/>
        </w:rPr>
      </w:pPr>
      <w:r w:rsidRPr="004F66F1">
        <w:rPr>
          <w:rStyle w:val="Char6"/>
          <w:rtl/>
        </w:rPr>
        <w:t>ابن خلدون وقت</w:t>
      </w:r>
      <w:r w:rsidR="00DF6C5B" w:rsidRPr="004F66F1">
        <w:rPr>
          <w:rStyle w:val="Char6"/>
          <w:rtl/>
        </w:rPr>
        <w:t>ی</w:t>
      </w:r>
      <w:r w:rsidRPr="004F66F1">
        <w:rPr>
          <w:rStyle w:val="Char6"/>
          <w:rtl/>
        </w:rPr>
        <w:t xml:space="preserve"> در </w:t>
      </w:r>
      <w:r w:rsidR="00FC0CC8" w:rsidRPr="004F66F1">
        <w:rPr>
          <w:rStyle w:val="Char6"/>
          <w:rFonts w:hint="cs"/>
          <w:rtl/>
        </w:rPr>
        <w:t>«</w:t>
      </w:r>
      <w:r w:rsidRPr="004F66F1">
        <w:rPr>
          <w:rStyle w:val="Char6"/>
          <w:rtl/>
        </w:rPr>
        <w:t>مقدمه</w:t>
      </w:r>
      <w:r w:rsidR="00FC0CC8" w:rsidRPr="004F66F1">
        <w:rPr>
          <w:rStyle w:val="Char6"/>
          <w:rFonts w:hint="cs"/>
          <w:rtl/>
        </w:rPr>
        <w:t>»</w:t>
      </w:r>
      <w:r w:rsidRPr="004F66F1">
        <w:rPr>
          <w:rStyle w:val="Char6"/>
          <w:rtl/>
        </w:rPr>
        <w:t xml:space="preserve"> به بحث تفس</w:t>
      </w:r>
      <w:r w:rsidR="00DF6C5B" w:rsidRPr="004F66F1">
        <w:rPr>
          <w:rStyle w:val="Char6"/>
          <w:rtl/>
        </w:rPr>
        <w:t>ی</w:t>
      </w:r>
      <w:r w:rsidRPr="004F66F1">
        <w:rPr>
          <w:rStyle w:val="Char6"/>
          <w:rtl/>
        </w:rPr>
        <w:t>ر ماثور م</w:t>
      </w:r>
      <w:r w:rsidR="00DF6C5B" w:rsidRPr="004F66F1">
        <w:rPr>
          <w:rStyle w:val="Char6"/>
          <w:rtl/>
        </w:rPr>
        <w:t>ی</w:t>
      </w:r>
      <w:r w:rsidRPr="004F66F1">
        <w:rPr>
          <w:rStyle w:val="Char6"/>
          <w:rtl/>
        </w:rPr>
        <w:t>‌رسد، همانند نو</w:t>
      </w:r>
      <w:r w:rsidR="00DF6C5B" w:rsidRPr="004F66F1">
        <w:rPr>
          <w:rStyle w:val="Char6"/>
          <w:rtl/>
        </w:rPr>
        <w:t>ی</w:t>
      </w:r>
      <w:r w:rsidRPr="004F66F1">
        <w:rPr>
          <w:rStyle w:val="Char6"/>
          <w:rtl/>
        </w:rPr>
        <w:t xml:space="preserve">سنده، </w:t>
      </w:r>
      <w:r w:rsidR="00DF6C5B" w:rsidRPr="004F66F1">
        <w:rPr>
          <w:rStyle w:val="Char6"/>
          <w:rtl/>
        </w:rPr>
        <w:t>ی</w:t>
      </w:r>
      <w:r w:rsidRPr="004F66F1">
        <w:rPr>
          <w:rStyle w:val="Char6"/>
          <w:rtl/>
        </w:rPr>
        <w:t>هود</w:t>
      </w:r>
      <w:r w:rsidR="00DF6C5B" w:rsidRPr="004F66F1">
        <w:rPr>
          <w:rStyle w:val="Char6"/>
          <w:rtl/>
        </w:rPr>
        <w:t>ی</w:t>
      </w:r>
      <w:r w:rsidRPr="004F66F1">
        <w:rPr>
          <w:rStyle w:val="Char6"/>
          <w:rtl/>
        </w:rPr>
        <w:t>ان مسلمان شده را متهم به تخریب و</w:t>
      </w:r>
      <w:r w:rsidR="00943BC8" w:rsidRPr="004F66F1">
        <w:rPr>
          <w:rStyle w:val="Char6"/>
          <w:rFonts w:hint="cs"/>
          <w:rtl/>
        </w:rPr>
        <w:t xml:space="preserve"> </w:t>
      </w:r>
      <w:r w:rsidR="00BC6A89" w:rsidRPr="004F66F1">
        <w:rPr>
          <w:rStyle w:val="Char6"/>
          <w:rFonts w:hint="cs"/>
          <w:rtl/>
        </w:rPr>
        <w:t>تباهی</w:t>
      </w:r>
      <w:r w:rsidRPr="004F66F1">
        <w:rPr>
          <w:rStyle w:val="Char6"/>
          <w:rtl/>
        </w:rPr>
        <w:t xml:space="preserve"> دین نم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ند، بل</w:t>
      </w:r>
      <w:r w:rsidR="00DF6C5B" w:rsidRPr="004F66F1">
        <w:rPr>
          <w:rStyle w:val="Char6"/>
          <w:rtl/>
        </w:rPr>
        <w:t>ک</w:t>
      </w:r>
      <w:r w:rsidRPr="004F66F1">
        <w:rPr>
          <w:rStyle w:val="Char6"/>
          <w:rtl/>
        </w:rPr>
        <w:t xml:space="preserve">ه آنها را </w:t>
      </w:r>
      <w:r w:rsidR="00BC6A89" w:rsidRPr="004F66F1">
        <w:rPr>
          <w:rStyle w:val="Char6"/>
          <w:rFonts w:hint="cs"/>
          <w:rtl/>
        </w:rPr>
        <w:t>منبع</w:t>
      </w:r>
      <w:r w:rsidRPr="004F66F1">
        <w:rPr>
          <w:rStyle w:val="Char6"/>
          <w:rtl/>
        </w:rPr>
        <w:t xml:space="preserve"> نقل </w:t>
      </w:r>
      <w:r w:rsidR="00BC6A89" w:rsidRPr="004F66F1">
        <w:rPr>
          <w:rStyle w:val="Char6"/>
          <w:rtl/>
        </w:rPr>
        <w:t>اسرائیلیات</w:t>
      </w:r>
      <w:r w:rsidRPr="004F66F1">
        <w:rPr>
          <w:rStyle w:val="Char6"/>
          <w:rtl/>
        </w:rPr>
        <w:t xml:space="preserve"> م</w:t>
      </w:r>
      <w:r w:rsidR="00DF6C5B" w:rsidRPr="004F66F1">
        <w:rPr>
          <w:rStyle w:val="Char6"/>
          <w:rtl/>
        </w:rPr>
        <w:t>ی</w:t>
      </w:r>
      <w:r w:rsidRPr="004F66F1">
        <w:rPr>
          <w:rStyle w:val="Char6"/>
          <w:rtl/>
        </w:rPr>
        <w:t>‌داند. ا</w:t>
      </w:r>
      <w:r w:rsidR="00DF6C5B" w:rsidRPr="004F66F1">
        <w:rPr>
          <w:rStyle w:val="Char6"/>
          <w:rtl/>
        </w:rPr>
        <w:t>ی</w:t>
      </w:r>
      <w:r w:rsidRPr="004F66F1">
        <w:rPr>
          <w:rStyle w:val="Char6"/>
          <w:rtl/>
        </w:rPr>
        <w:t>ن و</w:t>
      </w:r>
      <w:r w:rsidR="00DF6C5B" w:rsidRPr="004F66F1">
        <w:rPr>
          <w:rStyle w:val="Char6"/>
          <w:rtl/>
        </w:rPr>
        <w:t>ی</w:t>
      </w:r>
      <w:r w:rsidRPr="004F66F1">
        <w:rPr>
          <w:rStyle w:val="Char6"/>
          <w:rtl/>
        </w:rPr>
        <w:t>ژگ</w:t>
      </w:r>
      <w:r w:rsidR="00DF6C5B" w:rsidRPr="004F66F1">
        <w:rPr>
          <w:rStyle w:val="Char6"/>
          <w:rtl/>
        </w:rPr>
        <w:t>ی</w:t>
      </w:r>
      <w:r w:rsidRPr="004F66F1">
        <w:rPr>
          <w:rStyle w:val="Char6"/>
          <w:rtl/>
        </w:rPr>
        <w:t xml:space="preserve"> تحل</w:t>
      </w:r>
      <w:r w:rsidR="00DF6C5B" w:rsidRPr="004F66F1">
        <w:rPr>
          <w:rStyle w:val="Char6"/>
          <w:rtl/>
        </w:rPr>
        <w:t>ی</w:t>
      </w:r>
      <w:r w:rsidRPr="004F66F1">
        <w:rPr>
          <w:rStyle w:val="Char6"/>
          <w:rtl/>
        </w:rPr>
        <w:t>ل‌گر و منتقد واقع</w:t>
      </w:r>
      <w:r w:rsidR="00DF6C5B" w:rsidRPr="004F66F1">
        <w:rPr>
          <w:rStyle w:val="Char6"/>
          <w:rtl/>
        </w:rPr>
        <w:t>ی</w:t>
      </w:r>
      <w:r w:rsidRPr="004F66F1">
        <w:rPr>
          <w:rStyle w:val="Char6"/>
          <w:rtl/>
        </w:rPr>
        <w:t xml:space="preserve"> است نه مانند ابور</w:t>
      </w:r>
      <w:r w:rsidR="00DF6C5B" w:rsidRPr="004F66F1">
        <w:rPr>
          <w:rStyle w:val="Char6"/>
          <w:rtl/>
        </w:rPr>
        <w:t>ی</w:t>
      </w:r>
      <w:r w:rsidRPr="004F66F1">
        <w:rPr>
          <w:rStyle w:val="Char6"/>
          <w:rtl/>
        </w:rPr>
        <w:t xml:space="preserve">ه </w:t>
      </w:r>
      <w:r w:rsidR="00DF6C5B" w:rsidRPr="004F66F1">
        <w:rPr>
          <w:rStyle w:val="Char6"/>
          <w:rtl/>
        </w:rPr>
        <w:t>ک</w:t>
      </w:r>
      <w:r w:rsidRPr="004F66F1">
        <w:rPr>
          <w:rStyle w:val="Char6"/>
          <w:rtl/>
        </w:rPr>
        <w:t xml:space="preserve">ه تنها ادعا و حمله </w:t>
      </w:r>
      <w:r w:rsidR="00DF6C5B" w:rsidRPr="004F66F1">
        <w:rPr>
          <w:rStyle w:val="Char6"/>
          <w:rtl/>
        </w:rPr>
        <w:t>ک</w:t>
      </w:r>
      <w:r w:rsidRPr="004F66F1">
        <w:rPr>
          <w:rStyle w:val="Char6"/>
          <w:rtl/>
        </w:rPr>
        <w:t xml:space="preserve">ردن را به </w:t>
      </w:r>
      <w:r w:rsidR="00DF6C5B" w:rsidRPr="004F66F1">
        <w:rPr>
          <w:rStyle w:val="Char6"/>
          <w:rtl/>
        </w:rPr>
        <w:t>ک</w:t>
      </w:r>
      <w:r w:rsidRPr="004F66F1">
        <w:rPr>
          <w:rStyle w:val="Char6"/>
          <w:rtl/>
        </w:rPr>
        <w:t>ار م</w:t>
      </w:r>
      <w:r w:rsidR="00DF6C5B" w:rsidRPr="004F66F1">
        <w:rPr>
          <w:rStyle w:val="Char6"/>
          <w:rtl/>
        </w:rPr>
        <w:t>ی</w:t>
      </w:r>
      <w:r w:rsidRPr="004F66F1">
        <w:rPr>
          <w:rStyle w:val="Char6"/>
          <w:rtl/>
        </w:rPr>
        <w:t>‌گ</w:t>
      </w:r>
      <w:r w:rsidR="00DF6C5B" w:rsidRPr="004F66F1">
        <w:rPr>
          <w:rStyle w:val="Char6"/>
          <w:rtl/>
        </w:rPr>
        <w:t>ی</w:t>
      </w:r>
      <w:r w:rsidRPr="004F66F1">
        <w:rPr>
          <w:rStyle w:val="Char6"/>
          <w:rtl/>
        </w:rPr>
        <w:t>رد</w:t>
      </w:r>
      <w:r w:rsidRPr="00837C22">
        <w:rPr>
          <w:rStyle w:val="Char6"/>
          <w:vertAlign w:val="superscript"/>
          <w:rtl/>
        </w:rPr>
        <w:footnoteReference w:id="51"/>
      </w:r>
      <w:r w:rsidRPr="004F66F1">
        <w:rPr>
          <w:rStyle w:val="Char6"/>
          <w:rtl/>
        </w:rPr>
        <w:t>.</w:t>
      </w:r>
    </w:p>
    <w:p w:rsidR="00B02293" w:rsidRPr="004F66F1" w:rsidRDefault="00B02293" w:rsidP="00B02293">
      <w:pPr>
        <w:pStyle w:val="a1"/>
        <w:rPr>
          <w:caps/>
          <w:rtl/>
        </w:rPr>
      </w:pPr>
      <w:bookmarkStart w:id="150" w:name="_Toc354652122"/>
      <w:bookmarkStart w:id="151" w:name="_Toc432785905"/>
      <w:bookmarkStart w:id="152" w:name="_Toc433011391"/>
      <w:r w:rsidRPr="004F66F1">
        <w:rPr>
          <w:caps/>
          <w:rtl/>
        </w:rPr>
        <w:t>نقد و بررس</w:t>
      </w:r>
      <w:r w:rsidR="00A37506">
        <w:rPr>
          <w:caps/>
          <w:rtl/>
        </w:rPr>
        <w:t>ی</w:t>
      </w:r>
      <w:r w:rsidRPr="004F66F1">
        <w:rPr>
          <w:caps/>
          <w:rtl/>
        </w:rPr>
        <w:t xml:space="preserve"> اسرائ</w:t>
      </w:r>
      <w:r w:rsidR="00BC6A89" w:rsidRPr="004F66F1">
        <w:rPr>
          <w:rFonts w:hint="cs"/>
          <w:caps/>
          <w:rtl/>
        </w:rPr>
        <w:t>ی</w:t>
      </w:r>
      <w:r w:rsidRPr="004F66F1">
        <w:rPr>
          <w:caps/>
          <w:rtl/>
        </w:rPr>
        <w:t>ل</w:t>
      </w:r>
      <w:r w:rsidR="00A37506">
        <w:rPr>
          <w:caps/>
          <w:rtl/>
        </w:rPr>
        <w:t>ی</w:t>
      </w:r>
      <w:r w:rsidRPr="004F66F1">
        <w:rPr>
          <w:caps/>
          <w:rtl/>
        </w:rPr>
        <w:t>ات</w:t>
      </w:r>
      <w:bookmarkEnd w:id="150"/>
      <w:bookmarkEnd w:id="151"/>
      <w:bookmarkEnd w:id="152"/>
    </w:p>
    <w:p w:rsidR="00B02293" w:rsidRPr="00837C22" w:rsidRDefault="00B02293" w:rsidP="00BC6A89">
      <w:pPr>
        <w:ind w:firstLine="284"/>
        <w:jc w:val="both"/>
        <w:rPr>
          <w:rStyle w:val="Char6"/>
          <w:spacing w:val="-4"/>
          <w:rtl/>
        </w:rPr>
      </w:pPr>
      <w:r w:rsidRPr="00837C22">
        <w:rPr>
          <w:rStyle w:val="Char6"/>
          <w:spacing w:val="-4"/>
          <w:rtl/>
        </w:rPr>
        <w:t>بزرگان حد</w:t>
      </w:r>
      <w:r w:rsidR="00DF6C5B" w:rsidRPr="00837C22">
        <w:rPr>
          <w:rStyle w:val="Char6"/>
          <w:spacing w:val="-4"/>
          <w:rtl/>
        </w:rPr>
        <w:t>ی</w:t>
      </w:r>
      <w:r w:rsidRPr="00837C22">
        <w:rPr>
          <w:rStyle w:val="Char6"/>
          <w:spacing w:val="-4"/>
          <w:rtl/>
        </w:rPr>
        <w:t>ث تلاش‌ها</w:t>
      </w:r>
      <w:r w:rsidR="00DF6C5B" w:rsidRPr="00837C22">
        <w:rPr>
          <w:rStyle w:val="Char6"/>
          <w:spacing w:val="-4"/>
          <w:rtl/>
        </w:rPr>
        <w:t>ی</w:t>
      </w:r>
      <w:r w:rsidRPr="00837C22">
        <w:rPr>
          <w:rStyle w:val="Char6"/>
          <w:spacing w:val="-4"/>
          <w:rtl/>
        </w:rPr>
        <w:t xml:space="preserve"> فراوان و پسند</w:t>
      </w:r>
      <w:r w:rsidR="00DF6C5B" w:rsidRPr="00837C22">
        <w:rPr>
          <w:rStyle w:val="Char6"/>
          <w:spacing w:val="-4"/>
          <w:rtl/>
        </w:rPr>
        <w:t>ی</w:t>
      </w:r>
      <w:r w:rsidRPr="00837C22">
        <w:rPr>
          <w:rStyle w:val="Char6"/>
          <w:spacing w:val="-4"/>
          <w:rtl/>
        </w:rPr>
        <w:t>ده‌ا</w:t>
      </w:r>
      <w:r w:rsidR="00DF6C5B" w:rsidRPr="00837C22">
        <w:rPr>
          <w:rStyle w:val="Char6"/>
          <w:spacing w:val="-4"/>
          <w:rtl/>
        </w:rPr>
        <w:t>ی</w:t>
      </w:r>
      <w:r w:rsidRPr="00837C22">
        <w:rPr>
          <w:rStyle w:val="Char6"/>
          <w:spacing w:val="-4"/>
          <w:rtl/>
        </w:rPr>
        <w:t xml:space="preserve"> در نقد و بررس</w:t>
      </w:r>
      <w:r w:rsidR="00DF6C5B" w:rsidRPr="00837C22">
        <w:rPr>
          <w:rStyle w:val="Char6"/>
          <w:spacing w:val="-4"/>
          <w:rtl/>
        </w:rPr>
        <w:t>ی</w:t>
      </w:r>
      <w:r w:rsidRPr="00837C22">
        <w:rPr>
          <w:rStyle w:val="Char6"/>
          <w:spacing w:val="-4"/>
          <w:rtl/>
        </w:rPr>
        <w:t xml:space="preserve"> اسرائ</w:t>
      </w:r>
      <w:r w:rsidR="00BC6A89" w:rsidRPr="00837C22">
        <w:rPr>
          <w:rStyle w:val="Char6"/>
          <w:rFonts w:hint="cs"/>
          <w:spacing w:val="-4"/>
          <w:rtl/>
        </w:rPr>
        <w:t>یلی</w:t>
      </w:r>
      <w:r w:rsidRPr="00837C22">
        <w:rPr>
          <w:rStyle w:val="Char6"/>
          <w:spacing w:val="-4"/>
          <w:rtl/>
        </w:rPr>
        <w:t>ات به خرج داده‌اند و تمام روا</w:t>
      </w:r>
      <w:r w:rsidR="00DF6C5B" w:rsidRPr="00837C22">
        <w:rPr>
          <w:rStyle w:val="Char6"/>
          <w:spacing w:val="-4"/>
          <w:rtl/>
        </w:rPr>
        <w:t>ی</w:t>
      </w:r>
      <w:r w:rsidRPr="00837C22">
        <w:rPr>
          <w:rStyle w:val="Char6"/>
          <w:spacing w:val="-4"/>
          <w:rtl/>
        </w:rPr>
        <w:t xml:space="preserve">ات </w:t>
      </w:r>
      <w:r w:rsidR="00DF6C5B" w:rsidRPr="00837C22">
        <w:rPr>
          <w:rStyle w:val="Char6"/>
          <w:spacing w:val="-4"/>
          <w:rtl/>
        </w:rPr>
        <w:t>ک</w:t>
      </w:r>
      <w:r w:rsidRPr="00837C22">
        <w:rPr>
          <w:rStyle w:val="Char6"/>
          <w:spacing w:val="-4"/>
          <w:rtl/>
        </w:rPr>
        <w:t>عب و د</w:t>
      </w:r>
      <w:r w:rsidR="00DF6C5B" w:rsidRPr="00837C22">
        <w:rPr>
          <w:rStyle w:val="Char6"/>
          <w:spacing w:val="-4"/>
          <w:rtl/>
        </w:rPr>
        <w:t>ی</w:t>
      </w:r>
      <w:r w:rsidRPr="00837C22">
        <w:rPr>
          <w:rStyle w:val="Char6"/>
          <w:spacing w:val="-4"/>
          <w:rtl/>
        </w:rPr>
        <w:t>گران را نقد علم</w:t>
      </w:r>
      <w:r w:rsidR="00DF6C5B" w:rsidRPr="00837C22">
        <w:rPr>
          <w:rStyle w:val="Char6"/>
          <w:spacing w:val="-4"/>
          <w:rtl/>
        </w:rPr>
        <w:t>ی</w:t>
      </w:r>
      <w:r w:rsidRPr="00837C22">
        <w:rPr>
          <w:rStyle w:val="Char6"/>
          <w:spacing w:val="-4"/>
          <w:rtl/>
        </w:rPr>
        <w:t xml:space="preserve"> و دق</w:t>
      </w:r>
      <w:r w:rsidR="00DF6C5B" w:rsidRPr="00837C22">
        <w:rPr>
          <w:rStyle w:val="Char6"/>
          <w:spacing w:val="-4"/>
          <w:rtl/>
        </w:rPr>
        <w:t>ی</w:t>
      </w:r>
      <w:r w:rsidRPr="00837C22">
        <w:rPr>
          <w:rStyle w:val="Char6"/>
          <w:spacing w:val="-4"/>
          <w:rtl/>
        </w:rPr>
        <w:t xml:space="preserve">ق </w:t>
      </w:r>
      <w:r w:rsidR="00DF6C5B" w:rsidRPr="00837C22">
        <w:rPr>
          <w:rStyle w:val="Char6"/>
          <w:spacing w:val="-4"/>
          <w:rtl/>
        </w:rPr>
        <w:t>ک</w:t>
      </w:r>
      <w:r w:rsidRPr="00837C22">
        <w:rPr>
          <w:rStyle w:val="Char6"/>
          <w:spacing w:val="-4"/>
          <w:rtl/>
        </w:rPr>
        <w:t>رده‌اند، به گونه‌ا</w:t>
      </w:r>
      <w:r w:rsidR="00DF6C5B" w:rsidRPr="00837C22">
        <w:rPr>
          <w:rStyle w:val="Char6"/>
          <w:spacing w:val="-4"/>
          <w:rtl/>
        </w:rPr>
        <w:t>ی</w:t>
      </w:r>
      <w:r w:rsidRPr="00837C22">
        <w:rPr>
          <w:rStyle w:val="Char6"/>
          <w:spacing w:val="-4"/>
          <w:rtl/>
        </w:rPr>
        <w:t xml:space="preserve"> </w:t>
      </w:r>
      <w:r w:rsidR="00DF6C5B" w:rsidRPr="00837C22">
        <w:rPr>
          <w:rStyle w:val="Char6"/>
          <w:spacing w:val="-4"/>
          <w:rtl/>
        </w:rPr>
        <w:t>ک</w:t>
      </w:r>
      <w:r w:rsidRPr="00837C22">
        <w:rPr>
          <w:rStyle w:val="Char6"/>
          <w:spacing w:val="-4"/>
          <w:rtl/>
        </w:rPr>
        <w:t>ه ه</w:t>
      </w:r>
      <w:r w:rsidR="00DF6C5B" w:rsidRPr="00837C22">
        <w:rPr>
          <w:rStyle w:val="Char6"/>
          <w:spacing w:val="-4"/>
          <w:rtl/>
        </w:rPr>
        <w:t>ی</w:t>
      </w:r>
      <w:r w:rsidRPr="00837C22">
        <w:rPr>
          <w:rStyle w:val="Char6"/>
          <w:spacing w:val="-4"/>
          <w:rtl/>
        </w:rPr>
        <w:t>چ روا</w:t>
      </w:r>
      <w:r w:rsidR="00DF6C5B" w:rsidRPr="00837C22">
        <w:rPr>
          <w:rStyle w:val="Char6"/>
          <w:spacing w:val="-4"/>
          <w:rtl/>
        </w:rPr>
        <w:t>ی</w:t>
      </w:r>
      <w:r w:rsidRPr="00837C22">
        <w:rPr>
          <w:rStyle w:val="Char6"/>
          <w:spacing w:val="-4"/>
          <w:rtl/>
        </w:rPr>
        <w:t>ت</w:t>
      </w:r>
      <w:r w:rsidR="00DF6C5B" w:rsidRPr="00837C22">
        <w:rPr>
          <w:rStyle w:val="Char6"/>
          <w:spacing w:val="-4"/>
          <w:rtl/>
        </w:rPr>
        <w:t>ی</w:t>
      </w:r>
      <w:r w:rsidRPr="00837C22">
        <w:rPr>
          <w:rStyle w:val="Char6"/>
          <w:spacing w:val="-4"/>
          <w:rtl/>
        </w:rPr>
        <w:t xml:space="preserve"> وجود ندارد مگر ا</w:t>
      </w:r>
      <w:r w:rsidR="00DF6C5B" w:rsidRPr="00837C22">
        <w:rPr>
          <w:rStyle w:val="Char6"/>
          <w:spacing w:val="-4"/>
          <w:rtl/>
        </w:rPr>
        <w:t>ی</w:t>
      </w:r>
      <w:r w:rsidRPr="00837C22">
        <w:rPr>
          <w:rStyle w:val="Char6"/>
          <w:spacing w:val="-4"/>
          <w:rtl/>
        </w:rPr>
        <w:t>ن</w:t>
      </w:r>
      <w:r w:rsidR="00DF6C5B" w:rsidRPr="00837C22">
        <w:rPr>
          <w:rStyle w:val="Char6"/>
          <w:spacing w:val="-4"/>
          <w:rtl/>
        </w:rPr>
        <w:t>ک</w:t>
      </w:r>
      <w:r w:rsidRPr="00837C22">
        <w:rPr>
          <w:rStyle w:val="Char6"/>
          <w:spacing w:val="-4"/>
          <w:rtl/>
        </w:rPr>
        <w:t>ه بارها توسط آنها نقد شده باشد و اگر ا</w:t>
      </w:r>
      <w:r w:rsidR="00DF6C5B" w:rsidRPr="00837C22">
        <w:rPr>
          <w:rStyle w:val="Char6"/>
          <w:spacing w:val="-4"/>
          <w:rtl/>
        </w:rPr>
        <w:t>ی</w:t>
      </w:r>
      <w:r w:rsidRPr="00837C22">
        <w:rPr>
          <w:rStyle w:val="Char6"/>
          <w:spacing w:val="-4"/>
          <w:rtl/>
        </w:rPr>
        <w:t>ن تلاش جوانمردانه آنها نم</w:t>
      </w:r>
      <w:r w:rsidR="00DF6C5B" w:rsidRPr="00837C22">
        <w:rPr>
          <w:rStyle w:val="Char6"/>
          <w:spacing w:val="-4"/>
          <w:rtl/>
        </w:rPr>
        <w:t>ی</w:t>
      </w:r>
      <w:r w:rsidRPr="00837C22">
        <w:rPr>
          <w:rStyle w:val="Char6"/>
          <w:spacing w:val="-4"/>
          <w:rtl/>
        </w:rPr>
        <w:t>‌بود، اسرائ</w:t>
      </w:r>
      <w:r w:rsidR="00BC6A89" w:rsidRPr="00837C22">
        <w:rPr>
          <w:rStyle w:val="Char6"/>
          <w:rFonts w:hint="cs"/>
          <w:spacing w:val="-4"/>
          <w:rtl/>
        </w:rPr>
        <w:t>ی</w:t>
      </w:r>
      <w:r w:rsidRPr="00837C22">
        <w:rPr>
          <w:rStyle w:val="Char6"/>
          <w:spacing w:val="-4"/>
          <w:rtl/>
        </w:rPr>
        <w:t>ل</w:t>
      </w:r>
      <w:r w:rsidR="00DF6C5B" w:rsidRPr="00837C22">
        <w:rPr>
          <w:rStyle w:val="Char6"/>
          <w:spacing w:val="-4"/>
          <w:rtl/>
        </w:rPr>
        <w:t>ی</w:t>
      </w:r>
      <w:r w:rsidRPr="00837C22">
        <w:rPr>
          <w:rStyle w:val="Char6"/>
          <w:spacing w:val="-4"/>
          <w:rtl/>
        </w:rPr>
        <w:t>ات برا</w:t>
      </w:r>
      <w:r w:rsidR="00DF6C5B" w:rsidRPr="00837C22">
        <w:rPr>
          <w:rStyle w:val="Char6"/>
          <w:spacing w:val="-4"/>
          <w:rtl/>
        </w:rPr>
        <w:t>ی</w:t>
      </w:r>
      <w:r w:rsidRPr="00837C22">
        <w:rPr>
          <w:rStyle w:val="Char6"/>
          <w:spacing w:val="-4"/>
          <w:rtl/>
        </w:rPr>
        <w:t xml:space="preserve"> مسلمانان بلا و مص</w:t>
      </w:r>
      <w:r w:rsidR="00DF6C5B" w:rsidRPr="00837C22">
        <w:rPr>
          <w:rStyle w:val="Char6"/>
          <w:spacing w:val="-4"/>
          <w:rtl/>
        </w:rPr>
        <w:t>ی</w:t>
      </w:r>
      <w:r w:rsidRPr="00837C22">
        <w:rPr>
          <w:rStyle w:val="Char6"/>
          <w:spacing w:val="-4"/>
          <w:rtl/>
        </w:rPr>
        <w:t>بت</w:t>
      </w:r>
      <w:r w:rsidR="00DF6C5B" w:rsidRPr="00837C22">
        <w:rPr>
          <w:rStyle w:val="Char6"/>
          <w:spacing w:val="-4"/>
          <w:rtl/>
        </w:rPr>
        <w:t>ی</w:t>
      </w:r>
      <w:r w:rsidRPr="00837C22">
        <w:rPr>
          <w:rStyle w:val="Char6"/>
          <w:spacing w:val="-4"/>
          <w:rtl/>
        </w:rPr>
        <w:t xml:space="preserve"> خطرنا</w:t>
      </w:r>
      <w:r w:rsidR="00DF6C5B" w:rsidRPr="00837C22">
        <w:rPr>
          <w:rStyle w:val="Char6"/>
          <w:spacing w:val="-4"/>
          <w:rtl/>
        </w:rPr>
        <w:t>ک</w:t>
      </w:r>
      <w:r w:rsidRPr="00837C22">
        <w:rPr>
          <w:rStyle w:val="Char6"/>
          <w:spacing w:val="-4"/>
          <w:rtl/>
        </w:rPr>
        <w:t xml:space="preserve"> قلمداد م</w:t>
      </w:r>
      <w:r w:rsidR="00DF6C5B" w:rsidRPr="00837C22">
        <w:rPr>
          <w:rStyle w:val="Char6"/>
          <w:spacing w:val="-4"/>
          <w:rtl/>
        </w:rPr>
        <w:t>ی</w:t>
      </w:r>
      <w:r w:rsidRPr="00837C22">
        <w:rPr>
          <w:rStyle w:val="Char6"/>
          <w:spacing w:val="-4"/>
          <w:rtl/>
        </w:rPr>
        <w:t>‌‌شد.</w:t>
      </w:r>
    </w:p>
    <w:p w:rsidR="00B02293" w:rsidRPr="004F66F1" w:rsidRDefault="00B02293" w:rsidP="00BC6A89">
      <w:pPr>
        <w:widowControl w:val="0"/>
        <w:ind w:firstLine="284"/>
        <w:jc w:val="both"/>
        <w:rPr>
          <w:rStyle w:val="Char6"/>
          <w:rtl/>
        </w:rPr>
      </w:pPr>
      <w:r w:rsidRPr="004F66F1">
        <w:rPr>
          <w:rStyle w:val="Char6"/>
          <w:rtl/>
        </w:rPr>
        <w:t>آنها تا حد</w:t>
      </w:r>
      <w:r w:rsidR="00DF6C5B" w:rsidRPr="004F66F1">
        <w:rPr>
          <w:rStyle w:val="Char6"/>
          <w:rtl/>
        </w:rPr>
        <w:t>ی</w:t>
      </w:r>
      <w:r w:rsidRPr="004F66F1">
        <w:rPr>
          <w:rStyle w:val="Char6"/>
          <w:rtl/>
        </w:rPr>
        <w:t xml:space="preserve"> محطاط بودند </w:t>
      </w:r>
      <w:r w:rsidR="00DF6C5B" w:rsidRPr="004F66F1">
        <w:rPr>
          <w:rStyle w:val="Char6"/>
          <w:rtl/>
        </w:rPr>
        <w:t>ک</w:t>
      </w:r>
      <w:r w:rsidRPr="004F66F1">
        <w:rPr>
          <w:rStyle w:val="Char6"/>
          <w:rtl/>
        </w:rPr>
        <w:t>ه م</w:t>
      </w:r>
      <w:r w:rsidR="00DF6C5B" w:rsidRPr="004F66F1">
        <w:rPr>
          <w:rStyle w:val="Char6"/>
          <w:rtl/>
        </w:rPr>
        <w:t>ی</w:t>
      </w:r>
      <w:r w:rsidRPr="004F66F1">
        <w:rPr>
          <w:rStyle w:val="Char6"/>
          <w:rtl/>
        </w:rPr>
        <w:t>‌گفتند: «قول صحاب</w:t>
      </w:r>
      <w:r w:rsidR="00DF6C5B" w:rsidRPr="004F66F1">
        <w:rPr>
          <w:rStyle w:val="Char6"/>
          <w:rtl/>
        </w:rPr>
        <w:t>ی</w:t>
      </w:r>
      <w:r w:rsidRPr="004F66F1">
        <w:rPr>
          <w:rStyle w:val="Char6"/>
          <w:rtl/>
        </w:rPr>
        <w:t xml:space="preserve"> اگر مرفوع باشد مجال</w:t>
      </w:r>
      <w:r w:rsidR="00DF6C5B" w:rsidRPr="004F66F1">
        <w:rPr>
          <w:rStyle w:val="Char6"/>
          <w:rtl/>
        </w:rPr>
        <w:t>ی</w:t>
      </w:r>
      <w:r w:rsidRPr="004F66F1">
        <w:rPr>
          <w:rStyle w:val="Char6"/>
          <w:rtl/>
        </w:rPr>
        <w:t xml:space="preserve"> برا</w:t>
      </w:r>
      <w:r w:rsidR="00DF6C5B" w:rsidRPr="004F66F1">
        <w:rPr>
          <w:rStyle w:val="Char6"/>
          <w:rtl/>
        </w:rPr>
        <w:t>ی</w:t>
      </w:r>
      <w:r w:rsidRPr="004F66F1">
        <w:rPr>
          <w:rStyle w:val="Char6"/>
          <w:rtl/>
        </w:rPr>
        <w:t xml:space="preserve"> نظر ما وجود ندارد مگر ا</w:t>
      </w:r>
      <w:r w:rsidR="00DF6C5B" w:rsidRPr="004F66F1">
        <w:rPr>
          <w:rStyle w:val="Char6"/>
          <w:rtl/>
        </w:rPr>
        <w:t>ی</w:t>
      </w:r>
      <w:r w:rsidRPr="004F66F1">
        <w:rPr>
          <w:rStyle w:val="Char6"/>
          <w:rtl/>
        </w:rPr>
        <w:t>ن</w:t>
      </w:r>
      <w:r w:rsidR="00DF6C5B" w:rsidRPr="004F66F1">
        <w:rPr>
          <w:rStyle w:val="Char6"/>
          <w:rtl/>
        </w:rPr>
        <w:t>ک</w:t>
      </w:r>
      <w:r w:rsidRPr="004F66F1">
        <w:rPr>
          <w:rStyle w:val="Char6"/>
          <w:rtl/>
        </w:rPr>
        <w:t xml:space="preserve">ه مشهور به نقل از عالمان </w:t>
      </w:r>
      <w:r w:rsidR="00DF6C5B" w:rsidRPr="004F66F1">
        <w:rPr>
          <w:rStyle w:val="Char6"/>
          <w:rtl/>
        </w:rPr>
        <w:t>ی</w:t>
      </w:r>
      <w:r w:rsidRPr="004F66F1">
        <w:rPr>
          <w:rStyle w:val="Char6"/>
          <w:rtl/>
        </w:rPr>
        <w:t>هود</w:t>
      </w:r>
      <w:r w:rsidR="00DF6C5B" w:rsidRPr="004F66F1">
        <w:rPr>
          <w:rStyle w:val="Char6"/>
          <w:rtl/>
        </w:rPr>
        <w:t>ی</w:t>
      </w:r>
      <w:r w:rsidRPr="004F66F1">
        <w:rPr>
          <w:rStyle w:val="Char6"/>
          <w:rtl/>
        </w:rPr>
        <w:t xml:space="preserve"> مسلمان باشد، چون اگر مشهور به روایت از آنها باشد </w:t>
      </w:r>
      <w:r w:rsidR="00BC6A89" w:rsidRPr="004F66F1">
        <w:rPr>
          <w:rStyle w:val="Char6"/>
          <w:rFonts w:hint="cs"/>
          <w:rtl/>
        </w:rPr>
        <w:t>جایز است که از</w:t>
      </w:r>
      <w:r w:rsidRPr="004F66F1">
        <w:rPr>
          <w:rStyle w:val="Char6"/>
          <w:rtl/>
        </w:rPr>
        <w:t xml:space="preserve"> </w:t>
      </w:r>
      <w:r w:rsidR="00BC6A89" w:rsidRPr="004F66F1">
        <w:rPr>
          <w:rStyle w:val="Char6"/>
          <w:rtl/>
        </w:rPr>
        <w:t>اسرائیلیات</w:t>
      </w:r>
      <w:r w:rsidRPr="004F66F1">
        <w:rPr>
          <w:rStyle w:val="Char6"/>
          <w:rtl/>
        </w:rPr>
        <w:t xml:space="preserve"> </w:t>
      </w:r>
      <w:r w:rsidR="00BC6A89" w:rsidRPr="004F66F1">
        <w:rPr>
          <w:rStyle w:val="Char6"/>
          <w:rFonts w:hint="cs"/>
          <w:rtl/>
        </w:rPr>
        <w:t>باشد</w:t>
      </w:r>
      <w:r w:rsidRPr="004F66F1">
        <w:rPr>
          <w:rStyle w:val="Char6"/>
          <w:rtl/>
        </w:rPr>
        <w:t xml:space="preserve">، واین </w:t>
      </w:r>
      <w:r w:rsidR="00BC6A89" w:rsidRPr="004F66F1">
        <w:rPr>
          <w:rStyle w:val="Char6"/>
          <w:rFonts w:hint="cs"/>
          <w:rtl/>
        </w:rPr>
        <w:t>احتیاط</w:t>
      </w:r>
      <w:r w:rsidRPr="004F66F1">
        <w:rPr>
          <w:rStyle w:val="Char6"/>
          <w:rtl/>
        </w:rPr>
        <w:t xml:space="preserve"> و دقت دلالت بر اصالت در نقد و وسعت نظر</w:t>
      </w:r>
      <w:r w:rsidR="00BC6A89" w:rsidRPr="004F66F1">
        <w:rPr>
          <w:rStyle w:val="Char6"/>
          <w:rFonts w:hint="cs"/>
          <w:rtl/>
        </w:rPr>
        <w:t>ِ</w:t>
      </w:r>
      <w:r w:rsidRPr="004F66F1">
        <w:rPr>
          <w:rStyle w:val="Char6"/>
          <w:rtl/>
        </w:rPr>
        <w:t xml:space="preserve"> ستودنی محدثین است».</w:t>
      </w:r>
    </w:p>
    <w:p w:rsidR="00B02293" w:rsidRPr="004F66F1" w:rsidRDefault="00B02293" w:rsidP="00BB1B5E">
      <w:pPr>
        <w:widowControl w:val="0"/>
        <w:ind w:firstLine="284"/>
        <w:jc w:val="both"/>
        <w:rPr>
          <w:rStyle w:val="Char6"/>
          <w:rtl/>
        </w:rPr>
      </w:pPr>
      <w:r w:rsidRPr="004F66F1">
        <w:rPr>
          <w:rStyle w:val="Char6"/>
          <w:rtl/>
        </w:rPr>
        <w:t>دوست دارم خوان</w:t>
      </w:r>
      <w:r w:rsidR="00BC6A89" w:rsidRPr="004F66F1">
        <w:rPr>
          <w:rStyle w:val="Char6"/>
          <w:rFonts w:hint="cs"/>
          <w:rtl/>
        </w:rPr>
        <w:t>ن</w:t>
      </w:r>
      <w:r w:rsidRPr="004F66F1">
        <w:rPr>
          <w:rStyle w:val="Char6"/>
          <w:rtl/>
        </w:rPr>
        <w:t>دگان از مقاله مفصل</w:t>
      </w:r>
      <w:r w:rsidR="00DF6C5B" w:rsidRPr="004F66F1">
        <w:rPr>
          <w:rStyle w:val="Char6"/>
          <w:rtl/>
        </w:rPr>
        <w:t>ی</w:t>
      </w:r>
      <w:r w:rsidRPr="004F66F1">
        <w:rPr>
          <w:rStyle w:val="Char6"/>
          <w:rtl/>
        </w:rPr>
        <w:t xml:space="preserve"> که در مورد: «</w:t>
      </w:r>
      <w:r w:rsidR="00943BC8" w:rsidRPr="004F66F1">
        <w:rPr>
          <w:rStyle w:val="Char6"/>
          <w:rtl/>
        </w:rPr>
        <w:t>الدخيل و</w:t>
      </w:r>
      <w:r w:rsidRPr="004F66F1">
        <w:rPr>
          <w:rStyle w:val="Char6"/>
          <w:rtl/>
        </w:rPr>
        <w:t>كتب التفسير» در مجله‌</w:t>
      </w:r>
      <w:r w:rsidR="00DF6C5B" w:rsidRPr="004F66F1">
        <w:rPr>
          <w:rStyle w:val="Char6"/>
          <w:rtl/>
        </w:rPr>
        <w:t>ی</w:t>
      </w:r>
      <w:r w:rsidRPr="004F66F1">
        <w:rPr>
          <w:rStyle w:val="Char6"/>
          <w:rtl/>
        </w:rPr>
        <w:t xml:space="preserve"> الازهر به چاپ رساندم، آگاه باشند، آنجا بس</w:t>
      </w:r>
      <w:r w:rsidR="00DF6C5B" w:rsidRPr="004F66F1">
        <w:rPr>
          <w:rStyle w:val="Char6"/>
          <w:rtl/>
        </w:rPr>
        <w:t>ی</w:t>
      </w:r>
      <w:r w:rsidRPr="004F66F1">
        <w:rPr>
          <w:rStyle w:val="Char6"/>
          <w:rtl/>
        </w:rPr>
        <w:t>ار</w:t>
      </w:r>
      <w:r w:rsidR="00DF6C5B" w:rsidRPr="004F66F1">
        <w:rPr>
          <w:rStyle w:val="Char6"/>
          <w:rtl/>
        </w:rPr>
        <w:t>ی</w:t>
      </w:r>
      <w:r w:rsidRPr="004F66F1">
        <w:rPr>
          <w:rStyle w:val="Char6"/>
          <w:rtl/>
        </w:rPr>
        <w:t xml:space="preserve"> از خرافات و </w:t>
      </w:r>
      <w:r w:rsidR="00BC6A89" w:rsidRPr="004F66F1">
        <w:rPr>
          <w:rStyle w:val="Char6"/>
          <w:rtl/>
        </w:rPr>
        <w:t>اسرائیلیات</w:t>
      </w:r>
      <w:r w:rsidRPr="004F66F1">
        <w:rPr>
          <w:rStyle w:val="Char6"/>
          <w:rtl/>
        </w:rPr>
        <w:t>ی را که به اسلام چسبانده شده بود زدودم</w:t>
      </w:r>
      <w:r w:rsidRPr="00837C22">
        <w:rPr>
          <w:rStyle w:val="Char6"/>
          <w:vertAlign w:val="superscript"/>
          <w:rtl/>
        </w:rPr>
        <w:footnoteReference w:id="52"/>
      </w:r>
      <w:r w:rsidRPr="004F66F1">
        <w:rPr>
          <w:rStyle w:val="Char6"/>
          <w:rtl/>
        </w:rPr>
        <w:t>.</w:t>
      </w:r>
    </w:p>
    <w:p w:rsidR="00B02293" w:rsidRPr="004F66F1" w:rsidRDefault="00B02293" w:rsidP="00BC6A89">
      <w:pPr>
        <w:pStyle w:val="a1"/>
        <w:rPr>
          <w:caps/>
          <w:rtl/>
        </w:rPr>
      </w:pPr>
      <w:bookmarkStart w:id="153" w:name="_Toc354652123"/>
      <w:bookmarkStart w:id="154" w:name="_Toc432785906"/>
      <w:bookmarkStart w:id="155" w:name="_Toc433011392"/>
      <w:r w:rsidRPr="004F66F1">
        <w:rPr>
          <w:caps/>
          <w:rtl/>
        </w:rPr>
        <w:t>روش ابور</w:t>
      </w:r>
      <w:r w:rsidR="00A37506">
        <w:rPr>
          <w:caps/>
          <w:rtl/>
        </w:rPr>
        <w:t>ی</w:t>
      </w:r>
      <w:r w:rsidRPr="004F66F1">
        <w:rPr>
          <w:caps/>
          <w:rtl/>
        </w:rPr>
        <w:t xml:space="preserve">ه در </w:t>
      </w:r>
      <w:r w:rsidR="00BC6A89" w:rsidRPr="004F66F1">
        <w:rPr>
          <w:rFonts w:hint="cs"/>
          <w:caps/>
          <w:rtl/>
        </w:rPr>
        <w:t>پژوهش،</w:t>
      </w:r>
      <w:r w:rsidRPr="004F66F1">
        <w:rPr>
          <w:caps/>
          <w:rtl/>
        </w:rPr>
        <w:t xml:space="preserve"> غ</w:t>
      </w:r>
      <w:r w:rsidR="00A37506">
        <w:rPr>
          <w:caps/>
          <w:rtl/>
        </w:rPr>
        <w:t>ی</w:t>
      </w:r>
      <w:r w:rsidRPr="004F66F1">
        <w:rPr>
          <w:caps/>
          <w:rtl/>
        </w:rPr>
        <w:t>ر علم</w:t>
      </w:r>
      <w:r w:rsidR="00A37506">
        <w:rPr>
          <w:caps/>
          <w:rtl/>
        </w:rPr>
        <w:t>ی</w:t>
      </w:r>
      <w:r w:rsidRPr="004F66F1">
        <w:rPr>
          <w:caps/>
          <w:rtl/>
        </w:rPr>
        <w:t xml:space="preserve"> است.</w:t>
      </w:r>
      <w:bookmarkEnd w:id="153"/>
      <w:bookmarkEnd w:id="154"/>
      <w:bookmarkEnd w:id="155"/>
    </w:p>
    <w:p w:rsidR="00B02293" w:rsidRPr="004F66F1" w:rsidRDefault="00DF178E" w:rsidP="00DF178E">
      <w:pPr>
        <w:ind w:firstLine="284"/>
        <w:jc w:val="both"/>
        <w:rPr>
          <w:rStyle w:val="Char6"/>
          <w:rtl/>
        </w:rPr>
      </w:pPr>
      <w:r w:rsidRPr="004F66F1">
        <w:rPr>
          <w:rStyle w:val="Char6"/>
          <w:rtl/>
        </w:rPr>
        <w:t>ابور</w:t>
      </w:r>
      <w:r w:rsidR="00DF6C5B" w:rsidRPr="004F66F1">
        <w:rPr>
          <w:rStyle w:val="Char6"/>
          <w:rtl/>
        </w:rPr>
        <w:t>ی</w:t>
      </w:r>
      <w:r w:rsidRPr="004F66F1">
        <w:rPr>
          <w:rStyle w:val="Char6"/>
          <w:rtl/>
        </w:rPr>
        <w:t>ه</w:t>
      </w:r>
      <w:r w:rsidRPr="004F66F1">
        <w:rPr>
          <w:rStyle w:val="Char6"/>
          <w:rFonts w:hint="cs"/>
          <w:rtl/>
        </w:rPr>
        <w:t xml:space="preserve"> در پژوهش خود چنان وانمود می‌کند که</w:t>
      </w:r>
      <w:r w:rsidR="00B02293" w:rsidRPr="004F66F1">
        <w:rPr>
          <w:rStyle w:val="Char6"/>
          <w:rtl/>
        </w:rPr>
        <w:t xml:space="preserve"> هر چ</w:t>
      </w:r>
      <w:r w:rsidR="00DF6C5B" w:rsidRPr="004F66F1">
        <w:rPr>
          <w:rStyle w:val="Char6"/>
          <w:rtl/>
        </w:rPr>
        <w:t>ی</w:t>
      </w:r>
      <w:r w:rsidR="00B02293" w:rsidRPr="004F66F1">
        <w:rPr>
          <w:rStyle w:val="Char6"/>
          <w:rtl/>
        </w:rPr>
        <w:t>ز</w:t>
      </w:r>
      <w:r w:rsidR="00DF6C5B" w:rsidRPr="004F66F1">
        <w:rPr>
          <w:rStyle w:val="Char6"/>
          <w:rtl/>
        </w:rPr>
        <w:t>ی</w:t>
      </w:r>
      <w:r w:rsidR="00BC6A89" w:rsidRPr="004F66F1">
        <w:rPr>
          <w:rStyle w:val="Char6"/>
          <w:rtl/>
        </w:rPr>
        <w:t xml:space="preserve"> از </w:t>
      </w:r>
      <w:r w:rsidR="00DF6C5B" w:rsidRPr="004F66F1">
        <w:rPr>
          <w:rStyle w:val="Char6"/>
          <w:rtl/>
        </w:rPr>
        <w:t>ک</w:t>
      </w:r>
      <w:r w:rsidR="00BC6A89" w:rsidRPr="004F66F1">
        <w:rPr>
          <w:rStyle w:val="Char6"/>
          <w:rtl/>
        </w:rPr>
        <w:t>عب و وهب و د</w:t>
      </w:r>
      <w:r w:rsidR="00DF6C5B" w:rsidRPr="004F66F1">
        <w:rPr>
          <w:rStyle w:val="Char6"/>
          <w:rtl/>
        </w:rPr>
        <w:t>ی</w:t>
      </w:r>
      <w:r w:rsidR="00BC6A89" w:rsidRPr="004F66F1">
        <w:rPr>
          <w:rStyle w:val="Char6"/>
          <w:rtl/>
        </w:rPr>
        <w:t>گران روا</w:t>
      </w:r>
      <w:r w:rsidR="00DF6C5B" w:rsidRPr="004F66F1">
        <w:rPr>
          <w:rStyle w:val="Char6"/>
          <w:rtl/>
        </w:rPr>
        <w:t>ی</w:t>
      </w:r>
      <w:r w:rsidR="00B02293" w:rsidRPr="004F66F1">
        <w:rPr>
          <w:rStyle w:val="Char6"/>
          <w:rtl/>
        </w:rPr>
        <w:t xml:space="preserve">ت شده دروغ و موضوع هستند، وروایات آنها هیچ راستی وحقی در آن نیست اگر هم در </w:t>
      </w:r>
      <w:r w:rsidRPr="004F66F1">
        <w:rPr>
          <w:rStyle w:val="Char6"/>
          <w:rFonts w:hint="cs"/>
          <w:rtl/>
        </w:rPr>
        <w:t>شریعت‌ما روایت‌هایی باشد که آنها را تأیید کرده و تصدیق کند.</w:t>
      </w:r>
    </w:p>
    <w:p w:rsidR="00B02293" w:rsidRPr="004F66F1" w:rsidRDefault="00B02293" w:rsidP="00982444">
      <w:pPr>
        <w:ind w:firstLine="284"/>
        <w:jc w:val="both"/>
        <w:rPr>
          <w:rStyle w:val="Char6"/>
          <w:rtl/>
        </w:rPr>
      </w:pPr>
      <w:r w:rsidRPr="004F66F1">
        <w:rPr>
          <w:rStyle w:val="Char6"/>
          <w:rtl/>
        </w:rPr>
        <w:t>آ</w:t>
      </w:r>
      <w:r w:rsidR="00DF6C5B" w:rsidRPr="004F66F1">
        <w:rPr>
          <w:rStyle w:val="Char6"/>
          <w:rtl/>
        </w:rPr>
        <w:t>ی</w:t>
      </w:r>
      <w:r w:rsidRPr="004F66F1">
        <w:rPr>
          <w:rStyle w:val="Char6"/>
          <w:rtl/>
        </w:rPr>
        <w:t>ا ا</w:t>
      </w:r>
      <w:r w:rsidR="00DF6C5B" w:rsidRPr="004F66F1">
        <w:rPr>
          <w:rStyle w:val="Char6"/>
          <w:rtl/>
        </w:rPr>
        <w:t>ی</w:t>
      </w:r>
      <w:r w:rsidRPr="004F66F1">
        <w:rPr>
          <w:rStyle w:val="Char6"/>
          <w:rtl/>
        </w:rPr>
        <w:t xml:space="preserve">ن روش و قضاوت عجولانه </w:t>
      </w:r>
      <w:r w:rsidR="00DF178E" w:rsidRPr="004F66F1">
        <w:rPr>
          <w:rStyle w:val="Char6"/>
          <w:rFonts w:hint="cs"/>
          <w:rtl/>
        </w:rPr>
        <w:t>،</w:t>
      </w:r>
      <w:r w:rsidRPr="004F66F1">
        <w:rPr>
          <w:rStyle w:val="Char6"/>
          <w:rtl/>
        </w:rPr>
        <w:t xml:space="preserve"> جنا</w:t>
      </w:r>
      <w:r w:rsidR="00DF6C5B" w:rsidRPr="004F66F1">
        <w:rPr>
          <w:rStyle w:val="Char6"/>
          <w:rtl/>
        </w:rPr>
        <w:t>ی</w:t>
      </w:r>
      <w:r w:rsidRPr="004F66F1">
        <w:rPr>
          <w:rStyle w:val="Char6"/>
          <w:rtl/>
        </w:rPr>
        <w:t>ت عل</w:t>
      </w:r>
      <w:r w:rsidR="00DF6C5B" w:rsidRPr="004F66F1">
        <w:rPr>
          <w:rStyle w:val="Char6"/>
          <w:rtl/>
        </w:rPr>
        <w:t>ی</w:t>
      </w:r>
      <w:r w:rsidRPr="004F66F1">
        <w:rPr>
          <w:rStyle w:val="Char6"/>
          <w:rtl/>
        </w:rPr>
        <w:t>ه حق و واقع</w:t>
      </w:r>
      <w:r w:rsidR="00DF6C5B" w:rsidRPr="004F66F1">
        <w:rPr>
          <w:rStyle w:val="Char6"/>
          <w:rtl/>
        </w:rPr>
        <w:t>ی</w:t>
      </w:r>
      <w:r w:rsidRPr="004F66F1">
        <w:rPr>
          <w:rStyle w:val="Char6"/>
          <w:rtl/>
        </w:rPr>
        <w:t xml:space="preserve">ت و </w:t>
      </w:r>
      <w:r w:rsidR="00DF178E" w:rsidRPr="004F66F1">
        <w:rPr>
          <w:rStyle w:val="Char6"/>
          <w:rFonts w:hint="cs"/>
          <w:rtl/>
        </w:rPr>
        <w:t>علمای محقق</w:t>
      </w:r>
      <w:r w:rsidRPr="004F66F1">
        <w:rPr>
          <w:rStyle w:val="Char6"/>
          <w:rtl/>
        </w:rPr>
        <w:t>، ن</w:t>
      </w:r>
      <w:r w:rsidR="00DF6C5B" w:rsidRPr="004F66F1">
        <w:rPr>
          <w:rStyle w:val="Char6"/>
          <w:rtl/>
        </w:rPr>
        <w:t>ی</w:t>
      </w:r>
      <w:r w:rsidRPr="004F66F1">
        <w:rPr>
          <w:rStyle w:val="Char6"/>
          <w:rtl/>
        </w:rPr>
        <w:t xml:space="preserve">ست </w:t>
      </w:r>
      <w:r w:rsidR="00DF6C5B" w:rsidRPr="004F66F1">
        <w:rPr>
          <w:rStyle w:val="Char6"/>
          <w:rtl/>
        </w:rPr>
        <w:t>ک</w:t>
      </w:r>
      <w:r w:rsidRPr="004F66F1">
        <w:rPr>
          <w:rStyle w:val="Char6"/>
          <w:rtl/>
        </w:rPr>
        <w:t>ه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ند: بعض</w:t>
      </w:r>
      <w:r w:rsidR="00DF6C5B" w:rsidRPr="004F66F1">
        <w:rPr>
          <w:rStyle w:val="Char6"/>
          <w:rtl/>
        </w:rPr>
        <w:t>ی</w:t>
      </w:r>
      <w:r w:rsidRPr="004F66F1">
        <w:rPr>
          <w:rStyle w:val="Char6"/>
          <w:rtl/>
        </w:rPr>
        <w:t xml:space="preserve"> از </w:t>
      </w:r>
      <w:r w:rsidR="00DF178E" w:rsidRPr="004F66F1">
        <w:rPr>
          <w:rStyle w:val="Char6"/>
          <w:rFonts w:hint="cs"/>
          <w:rtl/>
        </w:rPr>
        <w:t>روایت‌های</w:t>
      </w:r>
      <w:r w:rsidRPr="004F66F1">
        <w:rPr>
          <w:rStyle w:val="Char6"/>
          <w:rtl/>
        </w:rPr>
        <w:t xml:space="preserve"> اهل </w:t>
      </w:r>
      <w:r w:rsidR="00DF6C5B" w:rsidRPr="004F66F1">
        <w:rPr>
          <w:rStyle w:val="Char6"/>
          <w:rtl/>
        </w:rPr>
        <w:t>ک</w:t>
      </w:r>
      <w:r w:rsidRPr="004F66F1">
        <w:rPr>
          <w:rStyle w:val="Char6"/>
          <w:rtl/>
        </w:rPr>
        <w:t xml:space="preserve">تاب </w:t>
      </w:r>
      <w:r w:rsidR="00982444" w:rsidRPr="004F66F1">
        <w:rPr>
          <w:rStyle w:val="Char6"/>
          <w:rFonts w:hint="cs"/>
          <w:rtl/>
        </w:rPr>
        <w:t>که توسط آنهایی که مسلمان شده‌اند به ما رسیده است،</w:t>
      </w:r>
      <w:r w:rsidRPr="004F66F1">
        <w:rPr>
          <w:rStyle w:val="Char6"/>
          <w:rtl/>
        </w:rPr>
        <w:t xml:space="preserve"> </w:t>
      </w:r>
      <w:r w:rsidR="00DF178E" w:rsidRPr="004F66F1">
        <w:rPr>
          <w:rStyle w:val="Char6"/>
          <w:rFonts w:hint="cs"/>
          <w:rtl/>
        </w:rPr>
        <w:t>راست</w:t>
      </w:r>
      <w:r w:rsidRPr="004F66F1">
        <w:rPr>
          <w:rStyle w:val="Char6"/>
          <w:rtl/>
        </w:rPr>
        <w:t xml:space="preserve"> و حق هستند و بعض</w:t>
      </w:r>
      <w:r w:rsidR="00DF6C5B" w:rsidRPr="004F66F1">
        <w:rPr>
          <w:rStyle w:val="Char6"/>
          <w:rtl/>
        </w:rPr>
        <w:t>ی</w:t>
      </w:r>
      <w:r w:rsidRPr="004F66F1">
        <w:rPr>
          <w:rStyle w:val="Char6"/>
          <w:rtl/>
        </w:rPr>
        <w:t xml:space="preserve"> د</w:t>
      </w:r>
      <w:r w:rsidR="00DF6C5B" w:rsidRPr="004F66F1">
        <w:rPr>
          <w:rStyle w:val="Char6"/>
          <w:rtl/>
        </w:rPr>
        <w:t>ی</w:t>
      </w:r>
      <w:r w:rsidRPr="004F66F1">
        <w:rPr>
          <w:rStyle w:val="Char6"/>
          <w:rtl/>
        </w:rPr>
        <w:t>گر دروغ و باطلند و بعض</w:t>
      </w:r>
      <w:r w:rsidR="00DF6C5B" w:rsidRPr="004F66F1">
        <w:rPr>
          <w:rStyle w:val="Char6"/>
          <w:rtl/>
        </w:rPr>
        <w:t>ی</w:t>
      </w:r>
      <w:r w:rsidRPr="004F66F1">
        <w:rPr>
          <w:rStyle w:val="Char6"/>
          <w:rtl/>
        </w:rPr>
        <w:t xml:space="preserve"> د</w:t>
      </w:r>
      <w:r w:rsidR="00DF6C5B" w:rsidRPr="004F66F1">
        <w:rPr>
          <w:rStyle w:val="Char6"/>
          <w:rtl/>
        </w:rPr>
        <w:t>ی</w:t>
      </w:r>
      <w:r w:rsidRPr="004F66F1">
        <w:rPr>
          <w:rStyle w:val="Char6"/>
          <w:rtl/>
        </w:rPr>
        <w:t xml:space="preserve">گر احتمال </w:t>
      </w:r>
      <w:r w:rsidR="00DF178E" w:rsidRPr="004F66F1">
        <w:rPr>
          <w:rStyle w:val="Char6"/>
          <w:rFonts w:hint="cs"/>
          <w:rtl/>
        </w:rPr>
        <w:t>راست</w:t>
      </w:r>
      <w:r w:rsidRPr="004F66F1">
        <w:rPr>
          <w:rStyle w:val="Char6"/>
          <w:rtl/>
        </w:rPr>
        <w:t xml:space="preserve"> و دروغ بودن آنها وجود دارد.</w:t>
      </w:r>
    </w:p>
    <w:p w:rsidR="00B02293" w:rsidRPr="004F66F1" w:rsidRDefault="00B02293" w:rsidP="00B02293">
      <w:pPr>
        <w:ind w:firstLine="284"/>
        <w:jc w:val="both"/>
        <w:rPr>
          <w:rStyle w:val="Char6"/>
          <w:rtl/>
        </w:rPr>
      </w:pPr>
      <w:r w:rsidRPr="004F66F1">
        <w:rPr>
          <w:rStyle w:val="Char6"/>
          <w:rtl/>
        </w:rPr>
        <w:t>ابن ت</w:t>
      </w:r>
      <w:r w:rsidR="00DF6C5B" w:rsidRPr="004F66F1">
        <w:rPr>
          <w:rStyle w:val="Char6"/>
          <w:rtl/>
        </w:rPr>
        <w:t>ی</w:t>
      </w:r>
      <w:r w:rsidRPr="004F66F1">
        <w:rPr>
          <w:rStyle w:val="Char6"/>
          <w:rtl/>
        </w:rPr>
        <w:t>م</w:t>
      </w:r>
      <w:r w:rsidR="00DF6C5B" w:rsidRPr="004F66F1">
        <w:rPr>
          <w:rStyle w:val="Char6"/>
          <w:rtl/>
        </w:rPr>
        <w:t>ی</w:t>
      </w:r>
      <w:r w:rsidRPr="004F66F1">
        <w:rPr>
          <w:rStyle w:val="Char6"/>
          <w:rtl/>
        </w:rPr>
        <w:t>ه</w:t>
      </w:r>
      <w:r w:rsidRPr="004F66F1">
        <w:rPr>
          <w:rFonts w:ascii="AGA Arabesque" w:hAnsi="AGA Arabesque" w:cs="CTraditional Arabic"/>
          <w:caps/>
          <w:rtl/>
          <w:lang w:bidi="fa-IR"/>
        </w:rPr>
        <w:t>/</w:t>
      </w:r>
      <w:r w:rsidRPr="004F66F1">
        <w:rPr>
          <w:rStyle w:val="Char6"/>
          <w:rtl/>
        </w:rPr>
        <w:t xml:space="preserve"> بزرگ و استاد مدرسه‌</w:t>
      </w:r>
      <w:r w:rsidR="00DF6C5B" w:rsidRPr="004F66F1">
        <w:rPr>
          <w:rStyle w:val="Char6"/>
          <w:rtl/>
        </w:rPr>
        <w:t>ی</w:t>
      </w:r>
      <w:r w:rsidRPr="004F66F1">
        <w:rPr>
          <w:rStyle w:val="Char6"/>
          <w:rtl/>
        </w:rPr>
        <w:t xml:space="preserve"> حد</w:t>
      </w:r>
      <w:r w:rsidR="00DF6C5B" w:rsidRPr="004F66F1">
        <w:rPr>
          <w:rStyle w:val="Char6"/>
          <w:rtl/>
        </w:rPr>
        <w:t>ی</w:t>
      </w:r>
      <w:r w:rsidRPr="004F66F1">
        <w:rPr>
          <w:rStyle w:val="Char6"/>
          <w:rtl/>
        </w:rPr>
        <w:t>ث و فقه د</w:t>
      </w:r>
      <w:r w:rsidR="00DF6C5B" w:rsidRPr="004F66F1">
        <w:rPr>
          <w:rStyle w:val="Char6"/>
          <w:rtl/>
        </w:rPr>
        <w:t>ی</w:t>
      </w:r>
      <w:r w:rsidRPr="004F66F1">
        <w:rPr>
          <w:rStyle w:val="Char6"/>
          <w:rtl/>
        </w:rPr>
        <w:t xml:space="preserve">ن است، او اخبار اهل </w:t>
      </w:r>
      <w:r w:rsidR="00DF6C5B" w:rsidRPr="004F66F1">
        <w:rPr>
          <w:rStyle w:val="Char6"/>
          <w:rtl/>
        </w:rPr>
        <w:t>ک</w:t>
      </w:r>
      <w:r w:rsidRPr="004F66F1">
        <w:rPr>
          <w:rStyle w:val="Char6"/>
          <w:rtl/>
        </w:rPr>
        <w:t>تاب</w:t>
      </w:r>
      <w:r w:rsidR="00982444" w:rsidRPr="004F66F1">
        <w:rPr>
          <w:rStyle w:val="Char6"/>
          <w:rFonts w:hint="cs"/>
          <w:rtl/>
        </w:rPr>
        <w:t>ی</w:t>
      </w:r>
      <w:r w:rsidRPr="004F66F1">
        <w:rPr>
          <w:rStyle w:val="Char6"/>
          <w:rtl/>
        </w:rPr>
        <w:t xml:space="preserve"> </w:t>
      </w:r>
      <w:r w:rsidR="00982444" w:rsidRPr="004F66F1">
        <w:rPr>
          <w:rStyle w:val="Char6"/>
          <w:rFonts w:hint="cs"/>
          <w:rtl/>
        </w:rPr>
        <w:t xml:space="preserve">که </w:t>
      </w:r>
      <w:r w:rsidRPr="004F66F1">
        <w:rPr>
          <w:rStyle w:val="Char6"/>
          <w:rtl/>
        </w:rPr>
        <w:t>مسلمان شده</w:t>
      </w:r>
      <w:r w:rsidR="00982444" w:rsidRPr="004F66F1">
        <w:rPr>
          <w:rStyle w:val="Char6"/>
          <w:rFonts w:hint="cs"/>
          <w:rtl/>
        </w:rPr>
        <w:t>‌اند</w:t>
      </w:r>
      <w:r w:rsidRPr="004F66F1">
        <w:rPr>
          <w:rStyle w:val="Char6"/>
          <w:rtl/>
        </w:rPr>
        <w:t xml:space="preserve"> را به سه دسته تقس</w:t>
      </w:r>
      <w:r w:rsidR="00DF6C5B" w:rsidRPr="004F66F1">
        <w:rPr>
          <w:rStyle w:val="Char6"/>
          <w:rtl/>
        </w:rPr>
        <w:t>ی</w:t>
      </w:r>
      <w:r w:rsidRPr="004F66F1">
        <w:rPr>
          <w:rStyle w:val="Char6"/>
          <w:rtl/>
        </w:rPr>
        <w:t>م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 xml:space="preserve">ند. </w:t>
      </w:r>
    </w:p>
    <w:p w:rsidR="00837C22" w:rsidRDefault="00B02293" w:rsidP="00AD0068">
      <w:pPr>
        <w:numPr>
          <w:ilvl w:val="0"/>
          <w:numId w:val="12"/>
        </w:numPr>
        <w:ind w:left="680" w:hanging="340"/>
        <w:jc w:val="both"/>
        <w:rPr>
          <w:rStyle w:val="Char6"/>
        </w:rPr>
      </w:pPr>
      <w:r w:rsidRPr="004F66F1">
        <w:rPr>
          <w:rStyle w:val="Char6"/>
          <w:rtl/>
        </w:rPr>
        <w:t>روا</w:t>
      </w:r>
      <w:r w:rsidR="00DF6C5B" w:rsidRPr="004F66F1">
        <w:rPr>
          <w:rStyle w:val="Char6"/>
          <w:rtl/>
        </w:rPr>
        <w:t>ی</w:t>
      </w:r>
      <w:r w:rsidRPr="004F66F1">
        <w:rPr>
          <w:rStyle w:val="Char6"/>
          <w:rtl/>
        </w:rPr>
        <w:t>ات</w:t>
      </w:r>
      <w:r w:rsidR="00DF6C5B" w:rsidRPr="004F66F1">
        <w:rPr>
          <w:rStyle w:val="Char6"/>
          <w:rtl/>
        </w:rPr>
        <w:t>ی</w:t>
      </w:r>
      <w:r w:rsidRPr="004F66F1">
        <w:rPr>
          <w:rStyle w:val="Char6"/>
          <w:rtl/>
        </w:rPr>
        <w:t xml:space="preserve"> صح</w:t>
      </w:r>
      <w:r w:rsidR="00DF6C5B" w:rsidRPr="004F66F1">
        <w:rPr>
          <w:rStyle w:val="Char6"/>
          <w:rtl/>
        </w:rPr>
        <w:t>ی</w:t>
      </w:r>
      <w:r w:rsidRPr="004F66F1">
        <w:rPr>
          <w:rStyle w:val="Char6"/>
          <w:rtl/>
        </w:rPr>
        <w:t>ح، چون ادله‌</w:t>
      </w:r>
      <w:r w:rsidR="00DF6C5B" w:rsidRPr="004F66F1">
        <w:rPr>
          <w:rStyle w:val="Char6"/>
          <w:rtl/>
        </w:rPr>
        <w:t>ی</w:t>
      </w:r>
      <w:r w:rsidRPr="004F66F1">
        <w:rPr>
          <w:rStyle w:val="Char6"/>
          <w:rtl/>
        </w:rPr>
        <w:t xml:space="preserve"> اسلام</w:t>
      </w:r>
      <w:r w:rsidR="00DF6C5B" w:rsidRPr="004F66F1">
        <w:rPr>
          <w:rStyle w:val="Char6"/>
          <w:rtl/>
        </w:rPr>
        <w:t>ی</w:t>
      </w:r>
      <w:r w:rsidRPr="004F66F1">
        <w:rPr>
          <w:rStyle w:val="Char6"/>
          <w:rtl/>
        </w:rPr>
        <w:t xml:space="preserve"> صادق آنها را تأ</w:t>
      </w:r>
      <w:r w:rsidR="00DF6C5B" w:rsidRPr="004F66F1">
        <w:rPr>
          <w:rStyle w:val="Char6"/>
          <w:rtl/>
        </w:rPr>
        <w:t>یی</w:t>
      </w:r>
      <w:r w:rsidRPr="004F66F1">
        <w:rPr>
          <w:rStyle w:val="Char6"/>
          <w:rtl/>
        </w:rPr>
        <w:t>د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نند.</w:t>
      </w:r>
    </w:p>
    <w:p w:rsidR="00837C22" w:rsidRDefault="00B02293" w:rsidP="00AD0068">
      <w:pPr>
        <w:numPr>
          <w:ilvl w:val="0"/>
          <w:numId w:val="12"/>
        </w:numPr>
        <w:ind w:left="680" w:hanging="340"/>
        <w:jc w:val="both"/>
        <w:rPr>
          <w:rStyle w:val="Char6"/>
        </w:rPr>
      </w:pPr>
      <w:r w:rsidRPr="004F66F1">
        <w:rPr>
          <w:rStyle w:val="Char6"/>
          <w:rtl/>
        </w:rPr>
        <w:t>روا</w:t>
      </w:r>
      <w:r w:rsidR="00DF6C5B" w:rsidRPr="004F66F1">
        <w:rPr>
          <w:rStyle w:val="Char6"/>
          <w:rtl/>
        </w:rPr>
        <w:t>ی</w:t>
      </w:r>
      <w:r w:rsidRPr="004F66F1">
        <w:rPr>
          <w:rStyle w:val="Char6"/>
          <w:rtl/>
        </w:rPr>
        <w:t>ات دروغ</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ه مخالف د</w:t>
      </w:r>
      <w:r w:rsidR="00DF6C5B" w:rsidRPr="004F66F1">
        <w:rPr>
          <w:rStyle w:val="Char6"/>
          <w:rtl/>
        </w:rPr>
        <w:t>ی</w:t>
      </w:r>
      <w:r w:rsidRPr="004F66F1">
        <w:rPr>
          <w:rStyle w:val="Char6"/>
          <w:rtl/>
        </w:rPr>
        <w:t>ن ماست.</w:t>
      </w:r>
    </w:p>
    <w:p w:rsidR="00B02293" w:rsidRPr="004F66F1" w:rsidRDefault="00B02293" w:rsidP="00AD0068">
      <w:pPr>
        <w:numPr>
          <w:ilvl w:val="0"/>
          <w:numId w:val="12"/>
        </w:numPr>
        <w:ind w:left="680" w:hanging="340"/>
        <w:jc w:val="both"/>
        <w:rPr>
          <w:rStyle w:val="Char6"/>
          <w:rtl/>
        </w:rPr>
      </w:pPr>
      <w:r w:rsidRPr="004F66F1">
        <w:rPr>
          <w:rStyle w:val="Char6"/>
          <w:rtl/>
        </w:rPr>
        <w:t>روا</w:t>
      </w:r>
      <w:r w:rsidR="00DF6C5B" w:rsidRPr="004F66F1">
        <w:rPr>
          <w:rStyle w:val="Char6"/>
          <w:rtl/>
        </w:rPr>
        <w:t>ی</w:t>
      </w:r>
      <w:r w:rsidRPr="004F66F1">
        <w:rPr>
          <w:rStyle w:val="Char6"/>
          <w:rtl/>
        </w:rPr>
        <w:t>ات</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ه در مورد آنها س</w:t>
      </w:r>
      <w:r w:rsidR="00DF6C5B" w:rsidRPr="004F66F1">
        <w:rPr>
          <w:rStyle w:val="Char6"/>
          <w:rtl/>
        </w:rPr>
        <w:t>ک</w:t>
      </w:r>
      <w:r w:rsidRPr="004F66F1">
        <w:rPr>
          <w:rStyle w:val="Char6"/>
          <w:rtl/>
        </w:rPr>
        <w:t>وت شده</w:t>
      </w:r>
      <w:r w:rsidR="00982444" w:rsidRPr="004F66F1">
        <w:rPr>
          <w:rStyle w:val="Char6"/>
          <w:rFonts w:hint="cs"/>
          <w:rtl/>
        </w:rPr>
        <w:t xml:space="preserve"> و نه از دسته‌ی اول می‌باشند و نه از دسته‌ی دوم</w:t>
      </w:r>
      <w:r w:rsidRPr="004F66F1">
        <w:rPr>
          <w:rStyle w:val="Char6"/>
          <w:rtl/>
        </w:rPr>
        <w:t xml:space="preserve"> </w:t>
      </w:r>
      <w:r w:rsidR="00982444" w:rsidRPr="004F66F1">
        <w:rPr>
          <w:rStyle w:val="Char6"/>
          <w:rFonts w:hint="cs"/>
          <w:rtl/>
        </w:rPr>
        <w:t>،</w:t>
      </w:r>
      <w:r w:rsidRPr="004F66F1">
        <w:rPr>
          <w:rStyle w:val="Char6"/>
          <w:rtl/>
        </w:rPr>
        <w:t xml:space="preserve"> ما نه آنها را ت</w:t>
      </w:r>
      <w:r w:rsidR="00DF6C5B" w:rsidRPr="004F66F1">
        <w:rPr>
          <w:rStyle w:val="Char6"/>
          <w:rtl/>
        </w:rPr>
        <w:t>ک</w:t>
      </w:r>
      <w:r w:rsidRPr="004F66F1">
        <w:rPr>
          <w:rStyle w:val="Char6"/>
          <w:rtl/>
        </w:rPr>
        <w:t>ذ</w:t>
      </w:r>
      <w:r w:rsidR="00DF6C5B" w:rsidRPr="004F66F1">
        <w:rPr>
          <w:rStyle w:val="Char6"/>
          <w:rtl/>
        </w:rPr>
        <w:t>ی</w:t>
      </w:r>
      <w:r w:rsidRPr="004F66F1">
        <w:rPr>
          <w:rStyle w:val="Char6"/>
          <w:rtl/>
        </w:rPr>
        <w:t>ب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w:t>
      </w:r>
      <w:r w:rsidR="00DF6C5B" w:rsidRPr="004F66F1">
        <w:rPr>
          <w:rStyle w:val="Char6"/>
          <w:rtl/>
        </w:rPr>
        <w:t>ی</w:t>
      </w:r>
      <w:r w:rsidRPr="004F66F1">
        <w:rPr>
          <w:rStyle w:val="Char6"/>
          <w:rtl/>
        </w:rPr>
        <w:t>م و نه به آنها ا</w:t>
      </w:r>
      <w:r w:rsidR="00DF6C5B" w:rsidRPr="004F66F1">
        <w:rPr>
          <w:rStyle w:val="Char6"/>
          <w:rtl/>
        </w:rPr>
        <w:t>ی</w:t>
      </w:r>
      <w:r w:rsidRPr="004F66F1">
        <w:rPr>
          <w:rStyle w:val="Char6"/>
          <w:rtl/>
        </w:rPr>
        <w:t>مان دار</w:t>
      </w:r>
      <w:r w:rsidR="00DF6C5B" w:rsidRPr="004F66F1">
        <w:rPr>
          <w:rStyle w:val="Char6"/>
          <w:rtl/>
        </w:rPr>
        <w:t>ی</w:t>
      </w:r>
      <w:r w:rsidRPr="004F66F1">
        <w:rPr>
          <w:rStyle w:val="Char6"/>
          <w:rtl/>
        </w:rPr>
        <w:t xml:space="preserve">م، بر این اساس درست است </w:t>
      </w:r>
      <w:r w:rsidR="00DF6C5B" w:rsidRPr="004F66F1">
        <w:rPr>
          <w:rStyle w:val="Char6"/>
          <w:rtl/>
        </w:rPr>
        <w:t>ک</w:t>
      </w:r>
      <w:r w:rsidRPr="004F66F1">
        <w:rPr>
          <w:rStyle w:val="Char6"/>
          <w:rtl/>
        </w:rPr>
        <w:t>ه روا</w:t>
      </w:r>
      <w:r w:rsidR="00DF6C5B" w:rsidRPr="004F66F1">
        <w:rPr>
          <w:rStyle w:val="Char6"/>
          <w:rtl/>
        </w:rPr>
        <w:t>ی</w:t>
      </w:r>
      <w:r w:rsidRPr="004F66F1">
        <w:rPr>
          <w:rStyle w:val="Char6"/>
          <w:rtl/>
        </w:rPr>
        <w:t>ت شوند چون معمولاً در مورد امور د</w:t>
      </w:r>
      <w:r w:rsidR="00DF6C5B" w:rsidRPr="004F66F1">
        <w:rPr>
          <w:rStyle w:val="Char6"/>
          <w:rtl/>
        </w:rPr>
        <w:t>ی</w:t>
      </w:r>
      <w:r w:rsidRPr="004F66F1">
        <w:rPr>
          <w:rStyle w:val="Char6"/>
          <w:rtl/>
        </w:rPr>
        <w:t>ن</w:t>
      </w:r>
      <w:r w:rsidR="00DF6C5B" w:rsidRPr="004F66F1">
        <w:rPr>
          <w:rStyle w:val="Char6"/>
          <w:rtl/>
        </w:rPr>
        <w:t>ی</w:t>
      </w:r>
      <w:r w:rsidRPr="004F66F1">
        <w:rPr>
          <w:rStyle w:val="Char6"/>
          <w:rtl/>
        </w:rPr>
        <w:t xml:space="preserve"> ن</w:t>
      </w:r>
      <w:r w:rsidR="00DF6C5B" w:rsidRPr="004F66F1">
        <w:rPr>
          <w:rStyle w:val="Char6"/>
          <w:rtl/>
        </w:rPr>
        <w:t>ی</w:t>
      </w:r>
      <w:r w:rsidRPr="004F66F1">
        <w:rPr>
          <w:rStyle w:val="Char6"/>
          <w:rtl/>
        </w:rPr>
        <w:t>ستند و روا</w:t>
      </w:r>
      <w:r w:rsidR="00DF6C5B" w:rsidRPr="004F66F1">
        <w:rPr>
          <w:rStyle w:val="Char6"/>
          <w:rtl/>
        </w:rPr>
        <w:t>ی</w:t>
      </w:r>
      <w:r w:rsidRPr="004F66F1">
        <w:rPr>
          <w:rStyle w:val="Char6"/>
          <w:rtl/>
        </w:rPr>
        <w:t xml:space="preserve">ت </w:t>
      </w:r>
      <w:r w:rsidR="00DF6C5B" w:rsidRPr="004F66F1">
        <w:rPr>
          <w:rStyle w:val="Char6"/>
          <w:rtl/>
        </w:rPr>
        <w:t>ک</w:t>
      </w:r>
      <w:r w:rsidRPr="004F66F1">
        <w:rPr>
          <w:rStyle w:val="Char6"/>
          <w:rtl/>
        </w:rPr>
        <w:t>ردن آنها لطمه‌ا</w:t>
      </w:r>
      <w:r w:rsidR="00DF6C5B" w:rsidRPr="004F66F1">
        <w:rPr>
          <w:rStyle w:val="Char6"/>
          <w:rtl/>
        </w:rPr>
        <w:t>ی</w:t>
      </w:r>
      <w:r w:rsidRPr="004F66F1">
        <w:rPr>
          <w:rStyle w:val="Char6"/>
          <w:rtl/>
        </w:rPr>
        <w:t xml:space="preserve"> به د</w:t>
      </w:r>
      <w:r w:rsidR="00DF6C5B" w:rsidRPr="004F66F1">
        <w:rPr>
          <w:rStyle w:val="Char6"/>
          <w:rtl/>
        </w:rPr>
        <w:t>ی</w:t>
      </w:r>
      <w:r w:rsidRPr="004F66F1">
        <w:rPr>
          <w:rStyle w:val="Char6"/>
          <w:rtl/>
        </w:rPr>
        <w:t>ن وارد نم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نند</w:t>
      </w:r>
      <w:r w:rsidR="00982444" w:rsidRPr="00837C22">
        <w:rPr>
          <w:rStyle w:val="Char6"/>
          <w:vertAlign w:val="superscript"/>
          <w:rtl/>
        </w:rPr>
        <w:footnoteReference w:id="53"/>
      </w:r>
      <w:r w:rsidRPr="004F66F1">
        <w:rPr>
          <w:rStyle w:val="Char6"/>
          <w:rtl/>
        </w:rPr>
        <w:t xml:space="preserve">. ابن </w:t>
      </w:r>
      <w:r w:rsidR="00DF6C5B" w:rsidRPr="004F66F1">
        <w:rPr>
          <w:rStyle w:val="Char6"/>
          <w:rtl/>
        </w:rPr>
        <w:t>ک</w:t>
      </w:r>
      <w:r w:rsidRPr="004F66F1">
        <w:rPr>
          <w:rStyle w:val="Char6"/>
          <w:rtl/>
        </w:rPr>
        <w:t>ث</w:t>
      </w:r>
      <w:r w:rsidR="00DF6C5B" w:rsidRPr="004F66F1">
        <w:rPr>
          <w:rStyle w:val="Char6"/>
          <w:rtl/>
        </w:rPr>
        <w:t>ی</w:t>
      </w:r>
      <w:r w:rsidRPr="004F66F1">
        <w:rPr>
          <w:rStyle w:val="Char6"/>
          <w:rtl/>
        </w:rPr>
        <w:t>ر</w:t>
      </w:r>
      <w:r w:rsidRPr="004F66F1">
        <w:rPr>
          <w:rFonts w:ascii="AGA Arabesque" w:hAnsi="AGA Arabesque" w:cs="CTraditional Arabic"/>
          <w:caps/>
          <w:rtl/>
          <w:lang w:bidi="fa-IR"/>
        </w:rPr>
        <w:t>/</w:t>
      </w:r>
      <w:r w:rsidRPr="004F66F1">
        <w:rPr>
          <w:rStyle w:val="Char6"/>
          <w:rtl/>
        </w:rPr>
        <w:t xml:space="preserve"> شاگرد ابن ت</w:t>
      </w:r>
      <w:r w:rsidR="00DF6C5B" w:rsidRPr="004F66F1">
        <w:rPr>
          <w:rStyle w:val="Char6"/>
          <w:rtl/>
        </w:rPr>
        <w:t>ی</w:t>
      </w:r>
      <w:r w:rsidRPr="004F66F1">
        <w:rPr>
          <w:rStyle w:val="Char6"/>
          <w:rtl/>
        </w:rPr>
        <w:t>م</w:t>
      </w:r>
      <w:r w:rsidR="00DF6C5B" w:rsidRPr="004F66F1">
        <w:rPr>
          <w:rStyle w:val="Char6"/>
          <w:rtl/>
        </w:rPr>
        <w:t>ی</w:t>
      </w:r>
      <w:r w:rsidRPr="004F66F1">
        <w:rPr>
          <w:rStyle w:val="Char6"/>
          <w:rtl/>
        </w:rPr>
        <w:t>ه در تفس</w:t>
      </w:r>
      <w:r w:rsidR="00DF6C5B" w:rsidRPr="004F66F1">
        <w:rPr>
          <w:rStyle w:val="Char6"/>
          <w:rtl/>
        </w:rPr>
        <w:t>ی</w:t>
      </w:r>
      <w:r w:rsidRPr="004F66F1">
        <w:rPr>
          <w:rStyle w:val="Char6"/>
          <w:rtl/>
        </w:rPr>
        <w:t>رش نیز ا</w:t>
      </w:r>
      <w:r w:rsidR="00DF6C5B" w:rsidRPr="004F66F1">
        <w:rPr>
          <w:rStyle w:val="Char6"/>
          <w:rtl/>
        </w:rPr>
        <w:t>ی</w:t>
      </w:r>
      <w:r w:rsidRPr="004F66F1">
        <w:rPr>
          <w:rStyle w:val="Char6"/>
          <w:rtl/>
        </w:rPr>
        <w:t>ن تقس</w:t>
      </w:r>
      <w:r w:rsidR="00DF6C5B" w:rsidRPr="004F66F1">
        <w:rPr>
          <w:rStyle w:val="Char6"/>
          <w:rtl/>
        </w:rPr>
        <w:t>ی</w:t>
      </w:r>
      <w:r w:rsidRPr="004F66F1">
        <w:rPr>
          <w:rStyle w:val="Char6"/>
          <w:rtl/>
        </w:rPr>
        <w:t>م‌بند</w:t>
      </w:r>
      <w:r w:rsidR="00DF6C5B" w:rsidRPr="004F66F1">
        <w:rPr>
          <w:rStyle w:val="Char6"/>
          <w:rtl/>
        </w:rPr>
        <w:t>ی</w:t>
      </w:r>
      <w:r w:rsidRPr="004F66F1">
        <w:rPr>
          <w:rStyle w:val="Char6"/>
          <w:rtl/>
        </w:rPr>
        <w:t xml:space="preserve"> را پذ</w:t>
      </w:r>
      <w:r w:rsidR="00DF6C5B" w:rsidRPr="004F66F1">
        <w:rPr>
          <w:rStyle w:val="Char6"/>
          <w:rtl/>
        </w:rPr>
        <w:t>ی</w:t>
      </w:r>
      <w:r w:rsidRPr="004F66F1">
        <w:rPr>
          <w:rStyle w:val="Char6"/>
          <w:rtl/>
        </w:rPr>
        <w:t>رفته است</w:t>
      </w:r>
      <w:r w:rsidR="00982444" w:rsidRPr="00837C22">
        <w:rPr>
          <w:rStyle w:val="Char6"/>
          <w:vertAlign w:val="superscript"/>
          <w:rtl/>
        </w:rPr>
        <w:footnoteReference w:id="54"/>
      </w:r>
      <w:r w:rsidRPr="004F66F1">
        <w:rPr>
          <w:rStyle w:val="Char6"/>
          <w:rtl/>
        </w:rPr>
        <w:t>.</w:t>
      </w:r>
    </w:p>
    <w:p w:rsidR="00B02293" w:rsidRPr="004F66F1" w:rsidRDefault="00B02293" w:rsidP="00982444">
      <w:pPr>
        <w:ind w:firstLine="284"/>
        <w:jc w:val="both"/>
        <w:rPr>
          <w:rStyle w:val="Char6"/>
          <w:rtl/>
        </w:rPr>
      </w:pPr>
      <w:r w:rsidRPr="004F66F1">
        <w:rPr>
          <w:rStyle w:val="Char6"/>
          <w:rtl/>
        </w:rPr>
        <w:t>و حالا به شرح حد</w:t>
      </w:r>
      <w:r w:rsidR="00DF6C5B" w:rsidRPr="004F66F1">
        <w:rPr>
          <w:rStyle w:val="Char6"/>
          <w:rtl/>
        </w:rPr>
        <w:t>ی</w:t>
      </w:r>
      <w:r w:rsidRPr="004F66F1">
        <w:rPr>
          <w:rStyle w:val="Char6"/>
          <w:rtl/>
        </w:rPr>
        <w:t>ث بخار</w:t>
      </w:r>
      <w:r w:rsidR="00DF6C5B" w:rsidRPr="004F66F1">
        <w:rPr>
          <w:rStyle w:val="Char6"/>
          <w:rtl/>
        </w:rPr>
        <w:t>ی</w:t>
      </w:r>
      <w:r w:rsidR="00982444" w:rsidRPr="004F66F1">
        <w:rPr>
          <w:rStyle w:val="Char6"/>
          <w:rFonts w:hint="cs"/>
          <w:rtl/>
        </w:rPr>
        <w:t xml:space="preserve"> توسط حافظ بزرگ ابن حجر</w:t>
      </w:r>
      <w:r w:rsidRPr="004F66F1">
        <w:rPr>
          <w:rStyle w:val="Char6"/>
          <w:rtl/>
        </w:rPr>
        <w:t xml:space="preserve"> </w:t>
      </w:r>
      <w:r w:rsidR="00982444" w:rsidRPr="004F66F1">
        <w:rPr>
          <w:rStyle w:val="Char6"/>
          <w:rFonts w:hint="cs"/>
          <w:rtl/>
        </w:rPr>
        <w:t>در کتابش</w:t>
      </w:r>
      <w:r w:rsidRPr="004F66F1">
        <w:rPr>
          <w:rStyle w:val="Char6"/>
          <w:rtl/>
        </w:rPr>
        <w:t xml:space="preserve"> </w:t>
      </w:r>
      <w:r w:rsidR="00943BC8" w:rsidRPr="004F66F1">
        <w:rPr>
          <w:rStyle w:val="Char6"/>
          <w:rFonts w:hint="cs"/>
          <w:rtl/>
        </w:rPr>
        <w:t>«</w:t>
      </w:r>
      <w:r w:rsidRPr="004F66F1">
        <w:rPr>
          <w:rStyle w:val="Char6"/>
          <w:rtl/>
        </w:rPr>
        <w:t>فتح الباري</w:t>
      </w:r>
      <w:r w:rsidR="00943BC8" w:rsidRPr="004F66F1">
        <w:rPr>
          <w:rStyle w:val="Char6"/>
          <w:rFonts w:hint="cs"/>
          <w:rtl/>
        </w:rPr>
        <w:t>»</w:t>
      </w:r>
      <w:r w:rsidRPr="004F66F1">
        <w:rPr>
          <w:rStyle w:val="Char6"/>
          <w:rtl/>
        </w:rPr>
        <w:t xml:space="preserve"> </w:t>
      </w:r>
      <w:r w:rsidR="00DF6C5B" w:rsidRPr="004F66F1">
        <w:rPr>
          <w:rStyle w:val="Char6"/>
          <w:rtl/>
        </w:rPr>
        <w:t>ک</w:t>
      </w:r>
      <w:r w:rsidRPr="004F66F1">
        <w:rPr>
          <w:rStyle w:val="Char6"/>
          <w:rtl/>
        </w:rPr>
        <w:t>ه ابوهر</w:t>
      </w:r>
      <w:r w:rsidR="00DF6C5B" w:rsidRPr="004F66F1">
        <w:rPr>
          <w:rStyle w:val="Char6"/>
          <w:rtl/>
        </w:rPr>
        <w:t>ی</w:t>
      </w:r>
      <w:r w:rsidRPr="004F66F1">
        <w:rPr>
          <w:rStyle w:val="Char6"/>
          <w:rtl/>
        </w:rPr>
        <w:t>ره</w:t>
      </w:r>
      <w:r w:rsidR="004F66F1" w:rsidRPr="004F66F1">
        <w:rPr>
          <w:rStyle w:val="Char6"/>
          <w:rFonts w:ascii="CTraditional Arabic" w:hAnsi="CTraditional Arabic" w:cs="CTraditional Arabic"/>
          <w:rtl/>
        </w:rPr>
        <w:t xml:space="preserve"> س</w:t>
      </w:r>
      <w:r w:rsidRPr="004F66F1">
        <w:rPr>
          <w:rStyle w:val="Char6"/>
          <w:rtl/>
        </w:rPr>
        <w:t xml:space="preserve"> آن را روا</w:t>
      </w:r>
      <w:r w:rsidR="00DF6C5B" w:rsidRPr="004F66F1">
        <w:rPr>
          <w:rStyle w:val="Char6"/>
          <w:rtl/>
        </w:rPr>
        <w:t>ی</w:t>
      </w:r>
      <w:r w:rsidRPr="004F66F1">
        <w:rPr>
          <w:rStyle w:val="Char6"/>
          <w:rtl/>
        </w:rPr>
        <w:t xml:space="preserve">ت </w:t>
      </w:r>
      <w:r w:rsidR="00DF6C5B" w:rsidRPr="004F66F1">
        <w:rPr>
          <w:rStyle w:val="Char6"/>
          <w:rtl/>
        </w:rPr>
        <w:t>ک</w:t>
      </w:r>
      <w:r w:rsidRPr="004F66F1">
        <w:rPr>
          <w:rStyle w:val="Char6"/>
          <w:rtl/>
        </w:rPr>
        <w:t>رده</w:t>
      </w:r>
      <w:r w:rsidR="00982444" w:rsidRPr="004F66F1">
        <w:rPr>
          <w:rStyle w:val="Char6"/>
          <w:rFonts w:hint="cs"/>
          <w:rtl/>
        </w:rPr>
        <w:t>،</w:t>
      </w:r>
      <w:r w:rsidRPr="004F66F1">
        <w:rPr>
          <w:rStyle w:val="Char6"/>
          <w:rtl/>
        </w:rPr>
        <w:t xml:space="preserve"> توجه کنید. اصل حد</w:t>
      </w:r>
      <w:r w:rsidR="00DF6C5B" w:rsidRPr="004F66F1">
        <w:rPr>
          <w:rStyle w:val="Char6"/>
          <w:rtl/>
        </w:rPr>
        <w:t>ی</w:t>
      </w:r>
      <w:r w:rsidRPr="004F66F1">
        <w:rPr>
          <w:rStyle w:val="Char6"/>
          <w:rtl/>
        </w:rPr>
        <w:t xml:space="preserve">ث «اهل </w:t>
      </w:r>
      <w:r w:rsidR="00DF6C5B" w:rsidRPr="004F66F1">
        <w:rPr>
          <w:rStyle w:val="Char6"/>
          <w:rtl/>
        </w:rPr>
        <w:t>ک</w:t>
      </w:r>
      <w:r w:rsidRPr="004F66F1">
        <w:rPr>
          <w:rStyle w:val="Char6"/>
          <w:rtl/>
        </w:rPr>
        <w:t>تاب، تورات را با زبان عبر</w:t>
      </w:r>
      <w:r w:rsidR="00DF6C5B" w:rsidRPr="004F66F1">
        <w:rPr>
          <w:rStyle w:val="Char6"/>
          <w:rtl/>
        </w:rPr>
        <w:t>ی</w:t>
      </w:r>
      <w:r w:rsidRPr="004F66F1">
        <w:rPr>
          <w:rStyle w:val="Char6"/>
          <w:rtl/>
        </w:rPr>
        <w:t xml:space="preserve"> م</w:t>
      </w:r>
      <w:r w:rsidR="00DF6C5B" w:rsidRPr="004F66F1">
        <w:rPr>
          <w:rStyle w:val="Char6"/>
          <w:rtl/>
        </w:rPr>
        <w:t>ی</w:t>
      </w:r>
      <w:r w:rsidRPr="004F66F1">
        <w:rPr>
          <w:rStyle w:val="Char6"/>
          <w:rtl/>
        </w:rPr>
        <w:t>‌خوانند و با زبان عرب</w:t>
      </w:r>
      <w:r w:rsidR="00DF6C5B" w:rsidRPr="004F66F1">
        <w:rPr>
          <w:rStyle w:val="Char6"/>
          <w:rtl/>
        </w:rPr>
        <w:t>ی</w:t>
      </w:r>
      <w:r w:rsidRPr="004F66F1">
        <w:rPr>
          <w:rStyle w:val="Char6"/>
          <w:rtl/>
        </w:rPr>
        <w:t xml:space="preserve"> برا</w:t>
      </w:r>
      <w:r w:rsidR="00DF6C5B" w:rsidRPr="004F66F1">
        <w:rPr>
          <w:rStyle w:val="Char6"/>
          <w:rtl/>
        </w:rPr>
        <w:t>ی</w:t>
      </w:r>
      <w:r w:rsidRPr="004F66F1">
        <w:rPr>
          <w:rStyle w:val="Char6"/>
          <w:rtl/>
        </w:rPr>
        <w:t xml:space="preserve"> مسلمانان تفس</w:t>
      </w:r>
      <w:r w:rsidR="00DF6C5B" w:rsidRPr="004F66F1">
        <w:rPr>
          <w:rStyle w:val="Char6"/>
          <w:rtl/>
        </w:rPr>
        <w:t>ی</w:t>
      </w:r>
      <w:r w:rsidRPr="004F66F1">
        <w:rPr>
          <w:rStyle w:val="Char6"/>
          <w:rtl/>
        </w:rPr>
        <w:t>ر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 xml:space="preserve">ردند، رسول خدا فرمود: اهل </w:t>
      </w:r>
      <w:r w:rsidR="00DF6C5B" w:rsidRPr="004F66F1">
        <w:rPr>
          <w:rStyle w:val="Char6"/>
          <w:rtl/>
        </w:rPr>
        <w:t>ک</w:t>
      </w:r>
      <w:r w:rsidRPr="004F66F1">
        <w:rPr>
          <w:rStyle w:val="Char6"/>
          <w:rtl/>
        </w:rPr>
        <w:t>تاب را نه تصد</w:t>
      </w:r>
      <w:r w:rsidR="00DF6C5B" w:rsidRPr="004F66F1">
        <w:rPr>
          <w:rStyle w:val="Char6"/>
          <w:rtl/>
        </w:rPr>
        <w:t>ی</w:t>
      </w:r>
      <w:r w:rsidRPr="004F66F1">
        <w:rPr>
          <w:rStyle w:val="Char6"/>
          <w:rtl/>
        </w:rPr>
        <w:t xml:space="preserve">ق </w:t>
      </w:r>
      <w:r w:rsidR="00DF6C5B" w:rsidRPr="004F66F1">
        <w:rPr>
          <w:rStyle w:val="Char6"/>
          <w:rtl/>
        </w:rPr>
        <w:t>ک</w:t>
      </w:r>
      <w:r w:rsidRPr="004F66F1">
        <w:rPr>
          <w:rStyle w:val="Char6"/>
          <w:rtl/>
        </w:rPr>
        <w:t>ن</w:t>
      </w:r>
      <w:r w:rsidR="00DF6C5B" w:rsidRPr="004F66F1">
        <w:rPr>
          <w:rStyle w:val="Char6"/>
          <w:rtl/>
        </w:rPr>
        <w:t>ی</w:t>
      </w:r>
      <w:r w:rsidRPr="004F66F1">
        <w:rPr>
          <w:rStyle w:val="Char6"/>
          <w:rtl/>
        </w:rPr>
        <w:t>د نه ت</w:t>
      </w:r>
      <w:r w:rsidR="00DF6C5B" w:rsidRPr="004F66F1">
        <w:rPr>
          <w:rStyle w:val="Char6"/>
          <w:rtl/>
        </w:rPr>
        <w:t>ک</w:t>
      </w:r>
      <w:r w:rsidRPr="004F66F1">
        <w:rPr>
          <w:rStyle w:val="Char6"/>
          <w:rtl/>
        </w:rPr>
        <w:t>ذ</w:t>
      </w:r>
      <w:r w:rsidR="00DF6C5B" w:rsidRPr="004F66F1">
        <w:rPr>
          <w:rStyle w:val="Char6"/>
          <w:rtl/>
        </w:rPr>
        <w:t>ی</w:t>
      </w:r>
      <w:r w:rsidRPr="004F66F1">
        <w:rPr>
          <w:rStyle w:val="Char6"/>
          <w:rtl/>
        </w:rPr>
        <w:t>ب، بل</w:t>
      </w:r>
      <w:r w:rsidR="00DF6C5B" w:rsidRPr="004F66F1">
        <w:rPr>
          <w:rStyle w:val="Char6"/>
          <w:rtl/>
        </w:rPr>
        <w:t>ک</w:t>
      </w:r>
      <w:r w:rsidRPr="004F66F1">
        <w:rPr>
          <w:rStyle w:val="Char6"/>
          <w:rtl/>
        </w:rPr>
        <w:t>ه بگو</w:t>
      </w:r>
      <w:r w:rsidR="00DF6C5B" w:rsidRPr="004F66F1">
        <w:rPr>
          <w:rStyle w:val="Char6"/>
          <w:rtl/>
        </w:rPr>
        <w:t>ی</w:t>
      </w:r>
      <w:r w:rsidRPr="004F66F1">
        <w:rPr>
          <w:rStyle w:val="Char6"/>
          <w:rtl/>
        </w:rPr>
        <w:t>د به آنچه از طرف خدا بر شما نازل شده ا</w:t>
      </w:r>
      <w:r w:rsidR="00DF6C5B" w:rsidRPr="004F66F1">
        <w:rPr>
          <w:rStyle w:val="Char6"/>
          <w:rtl/>
        </w:rPr>
        <w:t>ی</w:t>
      </w:r>
      <w:r w:rsidRPr="004F66F1">
        <w:rPr>
          <w:rStyle w:val="Char6"/>
          <w:rtl/>
        </w:rPr>
        <w:t>مان دار</w:t>
      </w:r>
      <w:r w:rsidR="00DF6C5B" w:rsidRPr="004F66F1">
        <w:rPr>
          <w:rStyle w:val="Char6"/>
          <w:rtl/>
        </w:rPr>
        <w:t>ی</w:t>
      </w:r>
      <w:r w:rsidRPr="004F66F1">
        <w:rPr>
          <w:rStyle w:val="Char6"/>
          <w:rtl/>
        </w:rPr>
        <w:t xml:space="preserve">م، و پروردگار ما و شما </w:t>
      </w:r>
      <w:r w:rsidR="00DF6C5B" w:rsidRPr="004F66F1">
        <w:rPr>
          <w:rStyle w:val="Char6"/>
          <w:rtl/>
        </w:rPr>
        <w:t>یکی</w:t>
      </w:r>
      <w:r w:rsidRPr="004F66F1">
        <w:rPr>
          <w:rStyle w:val="Char6"/>
          <w:rtl/>
        </w:rPr>
        <w:t xml:space="preserve"> است».</w:t>
      </w:r>
    </w:p>
    <w:p w:rsidR="00B02293" w:rsidRPr="00837C22" w:rsidRDefault="00B02293" w:rsidP="00982444">
      <w:pPr>
        <w:ind w:firstLine="284"/>
        <w:jc w:val="both"/>
        <w:rPr>
          <w:rStyle w:val="Char6"/>
          <w:spacing w:val="-4"/>
          <w:rtl/>
        </w:rPr>
      </w:pPr>
      <w:r w:rsidRPr="00837C22">
        <w:rPr>
          <w:rStyle w:val="Char6"/>
          <w:spacing w:val="-4"/>
          <w:rtl/>
        </w:rPr>
        <w:t>ابن حجر</w:t>
      </w:r>
      <w:r w:rsidRPr="00837C22">
        <w:rPr>
          <w:rFonts w:ascii="AGA Arabesque" w:hAnsi="AGA Arabesque" w:cs="CTraditional Arabic"/>
          <w:caps/>
          <w:spacing w:val="-4"/>
          <w:rtl/>
          <w:lang w:bidi="fa-IR"/>
        </w:rPr>
        <w:t>/</w:t>
      </w:r>
      <w:r w:rsidRPr="00837C22">
        <w:rPr>
          <w:rStyle w:val="Char6"/>
          <w:spacing w:val="-4"/>
          <w:rtl/>
        </w:rPr>
        <w:t xml:space="preserve"> در شرح این حدیث </w:t>
      </w:r>
      <w:r w:rsidR="00905B91" w:rsidRPr="00837C22">
        <w:rPr>
          <w:rStyle w:val="Char6"/>
          <w:spacing w:val="-4"/>
          <w:rtl/>
        </w:rPr>
        <w:t>می‌گوید</w:t>
      </w:r>
      <w:r w:rsidR="00943BC8" w:rsidRPr="00837C22">
        <w:rPr>
          <w:rStyle w:val="Char6"/>
          <w:spacing w:val="-4"/>
          <w:rtl/>
        </w:rPr>
        <w:t>: «</w:t>
      </w:r>
      <w:r w:rsidR="00982444" w:rsidRPr="00837C22">
        <w:rPr>
          <w:rStyle w:val="Char6"/>
          <w:rFonts w:hint="cs"/>
          <w:spacing w:val="-4"/>
          <w:rtl/>
        </w:rPr>
        <w:t>یعنی از آنجایی که</w:t>
      </w:r>
      <w:r w:rsidRPr="00837C22">
        <w:rPr>
          <w:rStyle w:val="Char6"/>
          <w:spacing w:val="-4"/>
          <w:rtl/>
        </w:rPr>
        <w:t xml:space="preserve"> </w:t>
      </w:r>
      <w:r w:rsidR="00DF6C5B" w:rsidRPr="00837C22">
        <w:rPr>
          <w:rStyle w:val="Char6"/>
          <w:spacing w:val="-4"/>
          <w:rtl/>
        </w:rPr>
        <w:t>ک</w:t>
      </w:r>
      <w:r w:rsidRPr="00837C22">
        <w:rPr>
          <w:rStyle w:val="Char6"/>
          <w:spacing w:val="-4"/>
          <w:rtl/>
        </w:rPr>
        <w:t xml:space="preserve">لام آنها احتمال صدق و </w:t>
      </w:r>
      <w:r w:rsidR="00DF6C5B" w:rsidRPr="00837C22">
        <w:rPr>
          <w:rStyle w:val="Char6"/>
          <w:spacing w:val="-4"/>
          <w:rtl/>
        </w:rPr>
        <w:t>ک</w:t>
      </w:r>
      <w:r w:rsidRPr="00837C22">
        <w:rPr>
          <w:rStyle w:val="Char6"/>
          <w:spacing w:val="-4"/>
          <w:rtl/>
        </w:rPr>
        <w:t>ذب دا</w:t>
      </w:r>
      <w:r w:rsidR="00982444" w:rsidRPr="00837C22">
        <w:rPr>
          <w:rStyle w:val="Char6"/>
          <w:rFonts w:hint="cs"/>
          <w:spacing w:val="-4"/>
          <w:rtl/>
        </w:rPr>
        <w:t>رد</w:t>
      </w:r>
      <w:r w:rsidRPr="00837C22">
        <w:rPr>
          <w:rStyle w:val="Char6"/>
          <w:spacing w:val="-4"/>
          <w:rtl/>
        </w:rPr>
        <w:t xml:space="preserve"> شاید شما آنجا</w:t>
      </w:r>
      <w:r w:rsidR="00982444" w:rsidRPr="00837C22">
        <w:rPr>
          <w:rStyle w:val="Char6"/>
          <w:rFonts w:hint="cs"/>
          <w:spacing w:val="-4"/>
          <w:rtl/>
        </w:rPr>
        <w:t>یی</w:t>
      </w:r>
      <w:r w:rsidRPr="00837C22">
        <w:rPr>
          <w:rStyle w:val="Char6"/>
          <w:spacing w:val="-4"/>
          <w:rtl/>
        </w:rPr>
        <w:t xml:space="preserve"> که راست باشد</w:t>
      </w:r>
      <w:r w:rsidR="00982444" w:rsidRPr="00837C22">
        <w:rPr>
          <w:rStyle w:val="Char6"/>
          <w:rFonts w:hint="cs"/>
          <w:spacing w:val="-4"/>
          <w:rtl/>
        </w:rPr>
        <w:t xml:space="preserve"> را</w:t>
      </w:r>
      <w:r w:rsidRPr="00837C22">
        <w:rPr>
          <w:rStyle w:val="Char6"/>
          <w:spacing w:val="-4"/>
          <w:rtl/>
        </w:rPr>
        <w:t xml:space="preserve"> تکذیب کنید یا اینکه </w:t>
      </w:r>
      <w:r w:rsidR="00982444" w:rsidRPr="00837C22">
        <w:rPr>
          <w:rStyle w:val="Char6"/>
          <w:rFonts w:hint="cs"/>
          <w:spacing w:val="-4"/>
          <w:rtl/>
        </w:rPr>
        <w:t>آنجایی که</w:t>
      </w:r>
      <w:r w:rsidRPr="00837C22">
        <w:rPr>
          <w:rStyle w:val="Char6"/>
          <w:spacing w:val="-4"/>
          <w:rtl/>
        </w:rPr>
        <w:t xml:space="preserve"> دروغ باشد را تصدیق کنید، در هر دو صورت شما دچار گناه بزرگ</w:t>
      </w:r>
      <w:r w:rsidR="00DF6C5B" w:rsidRPr="00837C22">
        <w:rPr>
          <w:rStyle w:val="Char6"/>
          <w:spacing w:val="-4"/>
          <w:rtl/>
        </w:rPr>
        <w:t>ی</w:t>
      </w:r>
      <w:r w:rsidRPr="00837C22">
        <w:rPr>
          <w:rStyle w:val="Char6"/>
          <w:spacing w:val="-4"/>
          <w:rtl/>
        </w:rPr>
        <w:t xml:space="preserve"> خواه</w:t>
      </w:r>
      <w:r w:rsidR="00DF6C5B" w:rsidRPr="00837C22">
        <w:rPr>
          <w:rStyle w:val="Char6"/>
          <w:spacing w:val="-4"/>
          <w:rtl/>
        </w:rPr>
        <w:t>ی</w:t>
      </w:r>
      <w:r w:rsidRPr="00837C22">
        <w:rPr>
          <w:rStyle w:val="Char6"/>
          <w:spacing w:val="-4"/>
          <w:rtl/>
        </w:rPr>
        <w:t xml:space="preserve"> شد، ولی نهی در مورد ت</w:t>
      </w:r>
      <w:r w:rsidR="00DF6C5B" w:rsidRPr="00837C22">
        <w:rPr>
          <w:rStyle w:val="Char6"/>
          <w:spacing w:val="-4"/>
          <w:rtl/>
        </w:rPr>
        <w:t>ک</w:t>
      </w:r>
      <w:r w:rsidRPr="00837C22">
        <w:rPr>
          <w:rStyle w:val="Char6"/>
          <w:spacing w:val="-4"/>
          <w:rtl/>
        </w:rPr>
        <w:t>ذ</w:t>
      </w:r>
      <w:r w:rsidR="00DF6C5B" w:rsidRPr="00837C22">
        <w:rPr>
          <w:rStyle w:val="Char6"/>
          <w:spacing w:val="-4"/>
          <w:rtl/>
        </w:rPr>
        <w:t>ی</w:t>
      </w:r>
      <w:r w:rsidRPr="00837C22">
        <w:rPr>
          <w:rStyle w:val="Char6"/>
          <w:spacing w:val="-4"/>
          <w:rtl/>
        </w:rPr>
        <w:t xml:space="preserve">ب </w:t>
      </w:r>
      <w:r w:rsidR="00DF6C5B" w:rsidRPr="00837C22">
        <w:rPr>
          <w:rStyle w:val="Char6"/>
          <w:spacing w:val="-4"/>
          <w:rtl/>
        </w:rPr>
        <w:t>ک</w:t>
      </w:r>
      <w:r w:rsidRPr="00837C22">
        <w:rPr>
          <w:rStyle w:val="Char6"/>
          <w:spacing w:val="-4"/>
          <w:rtl/>
        </w:rPr>
        <w:t>لام</w:t>
      </w:r>
      <w:r w:rsidR="00DF6C5B" w:rsidRPr="00837C22">
        <w:rPr>
          <w:rStyle w:val="Char6"/>
          <w:spacing w:val="-4"/>
          <w:rtl/>
        </w:rPr>
        <w:t>ی</w:t>
      </w:r>
      <w:r w:rsidRPr="00837C22">
        <w:rPr>
          <w:rStyle w:val="Char6"/>
          <w:spacing w:val="-4"/>
          <w:rtl/>
        </w:rPr>
        <w:t xml:space="preserve"> </w:t>
      </w:r>
      <w:r w:rsidR="00DF6C5B" w:rsidRPr="00837C22">
        <w:rPr>
          <w:rStyle w:val="Char6"/>
          <w:spacing w:val="-4"/>
          <w:rtl/>
        </w:rPr>
        <w:t>ک</w:t>
      </w:r>
      <w:r w:rsidRPr="00837C22">
        <w:rPr>
          <w:rStyle w:val="Char6"/>
          <w:spacing w:val="-4"/>
          <w:rtl/>
        </w:rPr>
        <w:t>ه با شر</w:t>
      </w:r>
      <w:r w:rsidR="00DF6C5B" w:rsidRPr="00837C22">
        <w:rPr>
          <w:rStyle w:val="Char6"/>
          <w:spacing w:val="-4"/>
          <w:rtl/>
        </w:rPr>
        <w:t>ی</w:t>
      </w:r>
      <w:r w:rsidRPr="00837C22">
        <w:rPr>
          <w:rStyle w:val="Char6"/>
          <w:spacing w:val="-4"/>
          <w:rtl/>
        </w:rPr>
        <w:t xml:space="preserve">عت ما مخالفت دارد، </w:t>
      </w:r>
      <w:r w:rsidR="00DF6C5B" w:rsidRPr="00837C22">
        <w:rPr>
          <w:rStyle w:val="Char6"/>
          <w:spacing w:val="-4"/>
          <w:rtl/>
        </w:rPr>
        <w:t>ی</w:t>
      </w:r>
      <w:r w:rsidRPr="00837C22">
        <w:rPr>
          <w:rStyle w:val="Char6"/>
          <w:spacing w:val="-4"/>
          <w:rtl/>
        </w:rPr>
        <w:t>ا تصد</w:t>
      </w:r>
      <w:r w:rsidR="00DF6C5B" w:rsidRPr="00837C22">
        <w:rPr>
          <w:rStyle w:val="Char6"/>
          <w:spacing w:val="-4"/>
          <w:rtl/>
        </w:rPr>
        <w:t>ی</w:t>
      </w:r>
      <w:r w:rsidRPr="00837C22">
        <w:rPr>
          <w:rStyle w:val="Char6"/>
          <w:spacing w:val="-4"/>
          <w:rtl/>
        </w:rPr>
        <w:t xml:space="preserve">ق </w:t>
      </w:r>
      <w:r w:rsidR="00DF6C5B" w:rsidRPr="00837C22">
        <w:rPr>
          <w:rStyle w:val="Char6"/>
          <w:spacing w:val="-4"/>
          <w:rtl/>
        </w:rPr>
        <w:t>ک</w:t>
      </w:r>
      <w:r w:rsidRPr="00837C22">
        <w:rPr>
          <w:rStyle w:val="Char6"/>
          <w:spacing w:val="-4"/>
          <w:rtl/>
        </w:rPr>
        <w:t>لام</w:t>
      </w:r>
      <w:r w:rsidR="00DF6C5B" w:rsidRPr="00837C22">
        <w:rPr>
          <w:rStyle w:val="Char6"/>
          <w:spacing w:val="-4"/>
          <w:rtl/>
        </w:rPr>
        <w:t>ی</w:t>
      </w:r>
      <w:r w:rsidRPr="00837C22">
        <w:rPr>
          <w:rStyle w:val="Char6"/>
          <w:spacing w:val="-4"/>
          <w:rtl/>
        </w:rPr>
        <w:t xml:space="preserve"> </w:t>
      </w:r>
      <w:r w:rsidR="00DF6C5B" w:rsidRPr="00837C22">
        <w:rPr>
          <w:rStyle w:val="Char6"/>
          <w:spacing w:val="-4"/>
          <w:rtl/>
        </w:rPr>
        <w:t>ک</w:t>
      </w:r>
      <w:r w:rsidRPr="00837C22">
        <w:rPr>
          <w:rStyle w:val="Char6"/>
          <w:spacing w:val="-4"/>
          <w:rtl/>
        </w:rPr>
        <w:t>ه شر</w:t>
      </w:r>
      <w:r w:rsidR="00DF6C5B" w:rsidRPr="00837C22">
        <w:rPr>
          <w:rStyle w:val="Char6"/>
          <w:spacing w:val="-4"/>
          <w:rtl/>
        </w:rPr>
        <w:t>ی</w:t>
      </w:r>
      <w:r w:rsidRPr="00837C22">
        <w:rPr>
          <w:rStyle w:val="Char6"/>
          <w:spacing w:val="-4"/>
          <w:rtl/>
        </w:rPr>
        <w:t>عت ما آن را تأیید کرده، صادر نشده است، امام شافع</w:t>
      </w:r>
      <w:r w:rsidR="00DF6C5B" w:rsidRPr="00837C22">
        <w:rPr>
          <w:rStyle w:val="Char6"/>
          <w:spacing w:val="-4"/>
          <w:rtl/>
        </w:rPr>
        <w:t>ی</w:t>
      </w:r>
      <w:r w:rsidRPr="00837C22">
        <w:rPr>
          <w:rStyle w:val="Char6"/>
          <w:spacing w:val="-4"/>
          <w:rtl/>
        </w:rPr>
        <w:t xml:space="preserve"> به ا</w:t>
      </w:r>
      <w:r w:rsidR="00DF6C5B" w:rsidRPr="00837C22">
        <w:rPr>
          <w:rStyle w:val="Char6"/>
          <w:spacing w:val="-4"/>
          <w:rtl/>
        </w:rPr>
        <w:t>ی</w:t>
      </w:r>
      <w:r w:rsidRPr="00837C22">
        <w:rPr>
          <w:rStyle w:val="Char6"/>
          <w:spacing w:val="-4"/>
          <w:rtl/>
        </w:rPr>
        <w:t>ن ن</w:t>
      </w:r>
      <w:r w:rsidR="00DF6C5B" w:rsidRPr="00837C22">
        <w:rPr>
          <w:rStyle w:val="Char6"/>
          <w:spacing w:val="-4"/>
          <w:rtl/>
        </w:rPr>
        <w:t>ک</w:t>
      </w:r>
      <w:r w:rsidRPr="00837C22">
        <w:rPr>
          <w:rStyle w:val="Char6"/>
          <w:spacing w:val="-4"/>
          <w:rtl/>
        </w:rPr>
        <w:t>ته‌</w:t>
      </w:r>
      <w:r w:rsidR="00DF6C5B" w:rsidRPr="00837C22">
        <w:rPr>
          <w:rStyle w:val="Char6"/>
          <w:spacing w:val="-4"/>
          <w:rtl/>
        </w:rPr>
        <w:t>ی</w:t>
      </w:r>
      <w:r w:rsidRPr="00837C22">
        <w:rPr>
          <w:rStyle w:val="Char6"/>
          <w:spacing w:val="-4"/>
          <w:rtl/>
        </w:rPr>
        <w:t xml:space="preserve"> مهم اشاره کرده است».</w:t>
      </w:r>
    </w:p>
    <w:p w:rsidR="00B02293" w:rsidRPr="004F66F1" w:rsidRDefault="00B02293" w:rsidP="00F51BBE">
      <w:pPr>
        <w:ind w:firstLine="284"/>
        <w:jc w:val="both"/>
        <w:rPr>
          <w:rStyle w:val="Char6"/>
          <w:rtl/>
        </w:rPr>
      </w:pPr>
      <w:r w:rsidRPr="004F66F1">
        <w:rPr>
          <w:rStyle w:val="Char6"/>
          <w:rtl/>
        </w:rPr>
        <w:t>پس روشن شد</w:t>
      </w:r>
      <w:r w:rsidR="00F51BBE" w:rsidRPr="004F66F1">
        <w:rPr>
          <w:rStyle w:val="Char6"/>
          <w:rFonts w:hint="cs"/>
          <w:rtl/>
        </w:rPr>
        <w:t xml:space="preserve"> صحیح دانستن هر آنچه اهل کتاب روایت کرده‌اند آسانگیری و ناحقی است</w:t>
      </w:r>
      <w:r w:rsidRPr="004F66F1">
        <w:rPr>
          <w:rStyle w:val="Char6"/>
          <w:rtl/>
        </w:rPr>
        <w:t xml:space="preserve"> </w:t>
      </w:r>
      <w:r w:rsidR="00F51BBE" w:rsidRPr="004F66F1">
        <w:rPr>
          <w:rStyle w:val="Char6"/>
          <w:rFonts w:hint="cs"/>
          <w:rtl/>
        </w:rPr>
        <w:t>و دروغ</w:t>
      </w:r>
      <w:r w:rsidRPr="004F66F1">
        <w:rPr>
          <w:rStyle w:val="Char6"/>
          <w:rtl/>
        </w:rPr>
        <w:t xml:space="preserve"> دانستنِ همه روا</w:t>
      </w:r>
      <w:r w:rsidR="00DF6C5B" w:rsidRPr="004F66F1">
        <w:rPr>
          <w:rStyle w:val="Char6"/>
          <w:rtl/>
        </w:rPr>
        <w:t>ی</w:t>
      </w:r>
      <w:r w:rsidRPr="004F66F1">
        <w:rPr>
          <w:rStyle w:val="Char6"/>
          <w:rtl/>
        </w:rPr>
        <w:t xml:space="preserve">ات </w:t>
      </w:r>
      <w:r w:rsidR="00F51BBE" w:rsidRPr="004F66F1">
        <w:rPr>
          <w:rStyle w:val="Char6"/>
          <w:rFonts w:hint="cs"/>
          <w:rtl/>
        </w:rPr>
        <w:t>آنها</w:t>
      </w:r>
      <w:r w:rsidRPr="004F66F1">
        <w:rPr>
          <w:rStyle w:val="Char6"/>
          <w:rtl/>
        </w:rPr>
        <w:t xml:space="preserve">، </w:t>
      </w:r>
      <w:r w:rsidR="00F51BBE" w:rsidRPr="004F66F1">
        <w:rPr>
          <w:rStyle w:val="Char6"/>
          <w:rFonts w:hint="cs"/>
          <w:rtl/>
        </w:rPr>
        <w:t>زیاده روی و تهمت است.</w:t>
      </w:r>
    </w:p>
    <w:p w:rsidR="00B02293" w:rsidRPr="004F66F1" w:rsidRDefault="00B02293" w:rsidP="002F12A8">
      <w:pPr>
        <w:ind w:firstLine="284"/>
        <w:jc w:val="both"/>
        <w:rPr>
          <w:rStyle w:val="Char6"/>
          <w:rtl/>
        </w:rPr>
      </w:pPr>
      <w:r w:rsidRPr="004F66F1">
        <w:rPr>
          <w:rStyle w:val="Char6"/>
          <w:rtl/>
        </w:rPr>
        <w:t xml:space="preserve"> ا</w:t>
      </w:r>
      <w:r w:rsidR="00DF6C5B" w:rsidRPr="004F66F1">
        <w:rPr>
          <w:rStyle w:val="Char6"/>
          <w:rtl/>
        </w:rPr>
        <w:t>ی</w:t>
      </w:r>
      <w:r w:rsidRPr="004F66F1">
        <w:rPr>
          <w:rStyle w:val="Char6"/>
          <w:rtl/>
        </w:rPr>
        <w:t>ن روش</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ه نو</w:t>
      </w:r>
      <w:r w:rsidR="00DF6C5B" w:rsidRPr="004F66F1">
        <w:rPr>
          <w:rStyle w:val="Char6"/>
          <w:rtl/>
        </w:rPr>
        <w:t>ی</w:t>
      </w:r>
      <w:r w:rsidRPr="004F66F1">
        <w:rPr>
          <w:rStyle w:val="Char6"/>
          <w:rtl/>
        </w:rPr>
        <w:t xml:space="preserve">سنده آن را در پیش گرفته است منجر به خطاهای </w:t>
      </w:r>
      <w:r w:rsidR="002F12A8" w:rsidRPr="004F66F1">
        <w:rPr>
          <w:rStyle w:val="Char6"/>
          <w:rFonts w:hint="cs"/>
          <w:rtl/>
        </w:rPr>
        <w:t>زیاد و</w:t>
      </w:r>
      <w:r w:rsidRPr="004F66F1">
        <w:rPr>
          <w:rStyle w:val="Char6"/>
          <w:rtl/>
        </w:rPr>
        <w:t xml:space="preserve"> اشتباهات بسیار شده است، او با این روش بسیاری از احاد</w:t>
      </w:r>
      <w:r w:rsidR="00DF6C5B" w:rsidRPr="004F66F1">
        <w:rPr>
          <w:rStyle w:val="Char6"/>
          <w:rtl/>
        </w:rPr>
        <w:t>ی</w:t>
      </w:r>
      <w:r w:rsidRPr="004F66F1">
        <w:rPr>
          <w:rStyle w:val="Char6"/>
          <w:rtl/>
        </w:rPr>
        <w:t>ث صح</w:t>
      </w:r>
      <w:r w:rsidR="00DF6C5B" w:rsidRPr="004F66F1">
        <w:rPr>
          <w:rStyle w:val="Char6"/>
          <w:rtl/>
        </w:rPr>
        <w:t>ی</w:t>
      </w:r>
      <w:r w:rsidRPr="004F66F1">
        <w:rPr>
          <w:rStyle w:val="Char6"/>
          <w:rtl/>
        </w:rPr>
        <w:t xml:space="preserve">حی که شکی در صحت آنها نیست </w:t>
      </w:r>
      <w:r w:rsidR="002F12A8" w:rsidRPr="004F66F1">
        <w:rPr>
          <w:rStyle w:val="Char6"/>
          <w:rFonts w:hint="cs"/>
          <w:rtl/>
        </w:rPr>
        <w:t>را اسرائیلیات دانسته</w:t>
      </w:r>
      <w:r w:rsidRPr="004F66F1">
        <w:rPr>
          <w:rStyle w:val="Char6"/>
          <w:rtl/>
        </w:rPr>
        <w:t xml:space="preserve"> و آنها را خرافات اهل کتاب پنداشته است، او برای این حکمش هیچ دلیلی جز سوء ظن و گمان ندارد، </w:t>
      </w:r>
      <w:r w:rsidR="002F12A8" w:rsidRPr="004F66F1">
        <w:rPr>
          <w:rStyle w:val="Char6"/>
          <w:rFonts w:hint="cs"/>
          <w:rtl/>
        </w:rPr>
        <w:t xml:space="preserve">کار </w:t>
      </w:r>
      <w:r w:rsidRPr="004F66F1">
        <w:rPr>
          <w:rStyle w:val="Char6"/>
          <w:rtl/>
        </w:rPr>
        <w:t>او بجایی رسیده که بسیاری از روایاتی که ما مصداق آن را در قرآن می‌بینیم ساختگی دانسته است. در قرآن</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 xml:space="preserve">ه باطل به </w:t>
      </w:r>
      <w:r w:rsidR="002F12A8" w:rsidRPr="004F66F1">
        <w:rPr>
          <w:rStyle w:val="Char6"/>
          <w:rFonts w:hint="cs"/>
          <w:rtl/>
        </w:rPr>
        <w:t>آن</w:t>
      </w:r>
      <w:r w:rsidRPr="004F66F1">
        <w:rPr>
          <w:rStyle w:val="Char6"/>
          <w:rtl/>
        </w:rPr>
        <w:t xml:space="preserve"> راه ندارد، </w:t>
      </w:r>
      <w:r w:rsidR="00943BC8" w:rsidRPr="004F66F1">
        <w:rPr>
          <w:rStyle w:val="Char6"/>
          <w:rtl/>
        </w:rPr>
        <w:t xml:space="preserve">بلکه فراتر از آن احادیثی </w:t>
      </w:r>
      <w:r w:rsidR="002F12A8" w:rsidRPr="004F66F1">
        <w:rPr>
          <w:rStyle w:val="Char6"/>
          <w:rFonts w:hint="cs"/>
          <w:rtl/>
        </w:rPr>
        <w:t>که</w:t>
      </w:r>
      <w:r w:rsidR="00943BC8" w:rsidRPr="004F66F1">
        <w:rPr>
          <w:rStyle w:val="Char6"/>
          <w:rtl/>
        </w:rPr>
        <w:t xml:space="preserve"> هیچ</w:t>
      </w:r>
      <w:r w:rsidR="00943BC8" w:rsidRPr="004F66F1">
        <w:rPr>
          <w:rStyle w:val="Char6"/>
          <w:rFonts w:hint="eastAsia"/>
          <w:rtl/>
        </w:rPr>
        <w:t>‌</w:t>
      </w:r>
      <w:r w:rsidRPr="004F66F1">
        <w:rPr>
          <w:rStyle w:val="Char6"/>
          <w:rtl/>
        </w:rPr>
        <w:t xml:space="preserve">یک از </w:t>
      </w:r>
      <w:r w:rsidR="002F12A8" w:rsidRPr="004F66F1">
        <w:rPr>
          <w:rStyle w:val="Char6"/>
          <w:rFonts w:hint="cs"/>
          <w:rtl/>
        </w:rPr>
        <w:t>اسلام آورندگان اهل کتاب</w:t>
      </w:r>
      <w:r w:rsidRPr="004F66F1">
        <w:rPr>
          <w:rStyle w:val="Char6"/>
          <w:rtl/>
        </w:rPr>
        <w:t xml:space="preserve"> آن را روایت نکرده‌اند را نیز ب</w:t>
      </w:r>
      <w:r w:rsidR="002F12A8" w:rsidRPr="004F66F1">
        <w:rPr>
          <w:rStyle w:val="Char6"/>
          <w:rFonts w:hint="cs"/>
          <w:rtl/>
        </w:rPr>
        <w:t xml:space="preserve">ه </w:t>
      </w:r>
      <w:r w:rsidRPr="004F66F1">
        <w:rPr>
          <w:rStyle w:val="Char6"/>
          <w:rtl/>
        </w:rPr>
        <w:t>حکم اسرائیلیات بودن رانده است، و</w:t>
      </w:r>
      <w:r w:rsidR="00943BC8" w:rsidRPr="004F66F1">
        <w:rPr>
          <w:rStyle w:val="Char6"/>
          <w:rFonts w:hint="cs"/>
          <w:rtl/>
        </w:rPr>
        <w:t xml:space="preserve"> </w:t>
      </w:r>
      <w:r w:rsidRPr="004F66F1">
        <w:rPr>
          <w:rStyle w:val="Char6"/>
          <w:rtl/>
        </w:rPr>
        <w:t>امکان اینکه این راوی از آنان گرفته باشد نیز وجود ندارد، و در چند سطر به نقل آن احاد</w:t>
      </w:r>
      <w:r w:rsidR="00DF6C5B" w:rsidRPr="004F66F1">
        <w:rPr>
          <w:rStyle w:val="Char6"/>
          <w:rtl/>
        </w:rPr>
        <w:t>ی</w:t>
      </w:r>
      <w:r w:rsidRPr="004F66F1">
        <w:rPr>
          <w:rStyle w:val="Char6"/>
          <w:rtl/>
        </w:rPr>
        <w:t>ث م</w:t>
      </w:r>
      <w:r w:rsidR="00DF6C5B" w:rsidRPr="004F66F1">
        <w:rPr>
          <w:rStyle w:val="Char6"/>
          <w:rtl/>
        </w:rPr>
        <w:t>ی</w:t>
      </w:r>
      <w:r w:rsidRPr="004F66F1">
        <w:rPr>
          <w:rStyle w:val="Char6"/>
          <w:rtl/>
        </w:rPr>
        <w:t>‌پرداز</w:t>
      </w:r>
      <w:r w:rsidR="00DF6C5B" w:rsidRPr="004F66F1">
        <w:rPr>
          <w:rStyle w:val="Char6"/>
          <w:rtl/>
        </w:rPr>
        <w:t>ی</w:t>
      </w:r>
      <w:r w:rsidRPr="004F66F1">
        <w:rPr>
          <w:rStyle w:val="Char6"/>
          <w:rtl/>
        </w:rPr>
        <w:t>م تا روش‌ها</w:t>
      </w:r>
      <w:r w:rsidR="00DF6C5B" w:rsidRPr="004F66F1">
        <w:rPr>
          <w:rStyle w:val="Char6"/>
          <w:rtl/>
        </w:rPr>
        <w:t>ی</w:t>
      </w:r>
      <w:r w:rsidRPr="004F66F1">
        <w:rPr>
          <w:rStyle w:val="Char6"/>
          <w:rtl/>
        </w:rPr>
        <w:t xml:space="preserve"> عج</w:t>
      </w:r>
      <w:r w:rsidR="00DF6C5B" w:rsidRPr="004F66F1">
        <w:rPr>
          <w:rStyle w:val="Char6"/>
          <w:rtl/>
        </w:rPr>
        <w:t>ی</w:t>
      </w:r>
      <w:r w:rsidRPr="004F66F1">
        <w:rPr>
          <w:rStyle w:val="Char6"/>
          <w:rtl/>
        </w:rPr>
        <w:t>ب نو</w:t>
      </w:r>
      <w:r w:rsidR="00DF6C5B" w:rsidRPr="004F66F1">
        <w:rPr>
          <w:rStyle w:val="Char6"/>
          <w:rtl/>
        </w:rPr>
        <w:t>ی</w:t>
      </w:r>
      <w:r w:rsidRPr="004F66F1">
        <w:rPr>
          <w:rStyle w:val="Char6"/>
          <w:rtl/>
        </w:rPr>
        <w:t>سنده مشخص شود.</w:t>
      </w:r>
    </w:p>
    <w:p w:rsidR="00B02293" w:rsidRPr="004F66F1" w:rsidRDefault="00B02293" w:rsidP="00B02293">
      <w:pPr>
        <w:pStyle w:val="a1"/>
        <w:rPr>
          <w:caps/>
          <w:rtl/>
        </w:rPr>
      </w:pPr>
      <w:bookmarkStart w:id="156" w:name="_Toc354652124"/>
      <w:bookmarkStart w:id="157" w:name="_Toc432785907"/>
      <w:bookmarkStart w:id="158" w:name="_Toc433011393"/>
      <w:r w:rsidRPr="004F66F1">
        <w:rPr>
          <w:caps/>
          <w:rtl/>
        </w:rPr>
        <w:t>طعن ابو ریه به احاد</w:t>
      </w:r>
      <w:r w:rsidR="00A37506">
        <w:rPr>
          <w:caps/>
          <w:rtl/>
        </w:rPr>
        <w:t>ی</w:t>
      </w:r>
      <w:r w:rsidRPr="004F66F1">
        <w:rPr>
          <w:caps/>
          <w:rtl/>
        </w:rPr>
        <w:t>ث</w:t>
      </w:r>
      <w:r w:rsidR="00A37506">
        <w:rPr>
          <w:caps/>
          <w:rtl/>
        </w:rPr>
        <w:t>ی</w:t>
      </w:r>
      <w:r w:rsidRPr="004F66F1">
        <w:rPr>
          <w:caps/>
          <w:rtl/>
        </w:rPr>
        <w:t xml:space="preserve"> </w:t>
      </w:r>
      <w:r w:rsidR="00A37506">
        <w:rPr>
          <w:caps/>
          <w:rtl/>
        </w:rPr>
        <w:t>ک</w:t>
      </w:r>
      <w:r w:rsidRPr="004F66F1">
        <w:rPr>
          <w:caps/>
          <w:rtl/>
        </w:rPr>
        <w:t>ه قرآن آنها را تأ</w:t>
      </w:r>
      <w:r w:rsidR="00A37506">
        <w:rPr>
          <w:caps/>
          <w:rtl/>
        </w:rPr>
        <w:t>یی</w:t>
      </w:r>
      <w:r w:rsidRPr="004F66F1">
        <w:rPr>
          <w:caps/>
          <w:rtl/>
        </w:rPr>
        <w:t>د م</w:t>
      </w:r>
      <w:r w:rsidR="00A37506">
        <w:rPr>
          <w:caps/>
          <w:rtl/>
        </w:rPr>
        <w:t>ی</w:t>
      </w:r>
      <w:r w:rsidRPr="004F66F1">
        <w:rPr>
          <w:caps/>
          <w:rtl/>
        </w:rPr>
        <w:t>‌</w:t>
      </w:r>
      <w:r w:rsidR="00A37506">
        <w:rPr>
          <w:caps/>
          <w:rtl/>
        </w:rPr>
        <w:t>ک</w:t>
      </w:r>
      <w:r w:rsidRPr="004F66F1">
        <w:rPr>
          <w:caps/>
          <w:rtl/>
        </w:rPr>
        <w:t>ند</w:t>
      </w:r>
      <w:bookmarkEnd w:id="156"/>
      <w:bookmarkEnd w:id="157"/>
      <w:bookmarkEnd w:id="158"/>
    </w:p>
    <w:p w:rsidR="00B02293" w:rsidRPr="004F66F1" w:rsidRDefault="00B02293" w:rsidP="00E052A5">
      <w:pPr>
        <w:ind w:firstLine="284"/>
        <w:jc w:val="both"/>
        <w:rPr>
          <w:rFonts w:ascii="AGA Arabesque" w:hAnsi="AGA Arabesque"/>
          <w:b/>
          <w:bCs/>
          <w:caps/>
          <w:rtl/>
          <w:lang w:bidi="fa-IR"/>
        </w:rPr>
      </w:pPr>
      <w:r w:rsidRPr="00837C22">
        <w:rPr>
          <w:rStyle w:val="Char6"/>
          <w:spacing w:val="-4"/>
          <w:rtl/>
        </w:rPr>
        <w:t>در صفحه‌</w:t>
      </w:r>
      <w:r w:rsidR="00DF6C5B" w:rsidRPr="00837C22">
        <w:rPr>
          <w:rStyle w:val="Char6"/>
          <w:spacing w:val="-4"/>
          <w:rtl/>
        </w:rPr>
        <w:t>ی</w:t>
      </w:r>
      <w:r w:rsidRPr="00837C22">
        <w:rPr>
          <w:rStyle w:val="Char6"/>
          <w:spacing w:val="-4"/>
          <w:rtl/>
        </w:rPr>
        <w:t xml:space="preserve"> 113</w:t>
      </w:r>
      <w:r w:rsidR="00943BC8" w:rsidRPr="00837C22">
        <w:rPr>
          <w:rStyle w:val="Char6"/>
          <w:rFonts w:hint="cs"/>
          <w:spacing w:val="-4"/>
          <w:rtl/>
        </w:rPr>
        <w:t>-</w:t>
      </w:r>
      <w:r w:rsidRPr="00837C22">
        <w:rPr>
          <w:rStyle w:val="Char6"/>
          <w:spacing w:val="-4"/>
          <w:rtl/>
        </w:rPr>
        <w:t>114 بعد از ذ</w:t>
      </w:r>
      <w:r w:rsidR="00DF6C5B" w:rsidRPr="00837C22">
        <w:rPr>
          <w:rStyle w:val="Char6"/>
          <w:spacing w:val="-4"/>
          <w:rtl/>
        </w:rPr>
        <w:t>ک</w:t>
      </w:r>
      <w:r w:rsidRPr="00837C22">
        <w:rPr>
          <w:rStyle w:val="Char6"/>
          <w:spacing w:val="-4"/>
          <w:rtl/>
        </w:rPr>
        <w:t>ر روا</w:t>
      </w:r>
      <w:r w:rsidR="00DF6C5B" w:rsidRPr="00837C22">
        <w:rPr>
          <w:rStyle w:val="Char6"/>
          <w:spacing w:val="-4"/>
          <w:rtl/>
        </w:rPr>
        <w:t>ی</w:t>
      </w:r>
      <w:r w:rsidRPr="00837C22">
        <w:rPr>
          <w:rStyle w:val="Char6"/>
          <w:spacing w:val="-4"/>
          <w:rtl/>
        </w:rPr>
        <w:t xml:space="preserve">ات </w:t>
      </w:r>
      <w:r w:rsidR="00DF6C5B" w:rsidRPr="00837C22">
        <w:rPr>
          <w:rStyle w:val="Char6"/>
          <w:spacing w:val="-4"/>
          <w:rtl/>
        </w:rPr>
        <w:t>ک</w:t>
      </w:r>
      <w:r w:rsidRPr="00837C22">
        <w:rPr>
          <w:rStyle w:val="Char6"/>
          <w:spacing w:val="-4"/>
          <w:rtl/>
        </w:rPr>
        <w:t xml:space="preserve">عب و ابن سلام در مورد </w:t>
      </w:r>
      <w:r w:rsidR="00E052A5" w:rsidRPr="00837C22">
        <w:rPr>
          <w:rStyle w:val="Char6"/>
          <w:rFonts w:hint="cs"/>
          <w:spacing w:val="-4"/>
          <w:rtl/>
        </w:rPr>
        <w:t>مژده‌ها</w:t>
      </w:r>
      <w:r w:rsidRPr="00837C22">
        <w:rPr>
          <w:rStyle w:val="Char6"/>
          <w:spacing w:val="-4"/>
          <w:rtl/>
        </w:rPr>
        <w:t xml:space="preserve"> و اوصاف رسول ا</w:t>
      </w:r>
      <w:r w:rsidR="00DF6C5B" w:rsidRPr="00837C22">
        <w:rPr>
          <w:rStyle w:val="Char6"/>
          <w:spacing w:val="-4"/>
          <w:rtl/>
        </w:rPr>
        <w:t>ک</w:t>
      </w:r>
      <w:r w:rsidRPr="00837C22">
        <w:rPr>
          <w:rStyle w:val="Char6"/>
          <w:spacing w:val="-4"/>
          <w:rtl/>
        </w:rPr>
        <w:t>رم در تورات م</w:t>
      </w:r>
      <w:r w:rsidR="00DF6C5B" w:rsidRPr="00837C22">
        <w:rPr>
          <w:rStyle w:val="Char6"/>
          <w:spacing w:val="-4"/>
          <w:rtl/>
        </w:rPr>
        <w:t>ی</w:t>
      </w:r>
      <w:r w:rsidRPr="00837C22">
        <w:rPr>
          <w:rStyle w:val="Char6"/>
          <w:spacing w:val="-4"/>
          <w:rtl/>
        </w:rPr>
        <w:t>‌گو</w:t>
      </w:r>
      <w:r w:rsidR="00DF6C5B" w:rsidRPr="00837C22">
        <w:rPr>
          <w:rStyle w:val="Char6"/>
          <w:spacing w:val="-4"/>
          <w:rtl/>
        </w:rPr>
        <w:t>ی</w:t>
      </w:r>
      <w:r w:rsidRPr="00837C22">
        <w:rPr>
          <w:rStyle w:val="Char6"/>
          <w:spacing w:val="-4"/>
          <w:rtl/>
        </w:rPr>
        <w:t>د: «ا</w:t>
      </w:r>
      <w:r w:rsidR="00DF6C5B" w:rsidRPr="00837C22">
        <w:rPr>
          <w:rStyle w:val="Char6"/>
          <w:spacing w:val="-4"/>
          <w:rtl/>
        </w:rPr>
        <w:t>ی</w:t>
      </w:r>
      <w:r w:rsidRPr="00837C22">
        <w:rPr>
          <w:rStyle w:val="Char6"/>
          <w:spacing w:val="-4"/>
          <w:rtl/>
        </w:rPr>
        <w:t xml:space="preserve">ن خرافات </w:t>
      </w:r>
      <w:r w:rsidR="00E052A5" w:rsidRPr="00837C22">
        <w:rPr>
          <w:rFonts w:ascii="Sakkal Majalla" w:hAnsi="Sakkal Majalla" w:cs="Sakkal Majalla" w:hint="cs"/>
          <w:caps/>
          <w:spacing w:val="-4"/>
          <w:rtl/>
          <w:lang w:bidi="fa-IR"/>
        </w:rPr>
        <w:t>–</w:t>
      </w:r>
      <w:r w:rsidR="00E052A5" w:rsidRPr="00837C22">
        <w:rPr>
          <w:rStyle w:val="Char6"/>
          <w:rFonts w:hint="cs"/>
          <w:spacing w:val="-4"/>
          <w:rtl/>
        </w:rPr>
        <w:t xml:space="preserve"> </w:t>
      </w:r>
      <w:r w:rsidRPr="00837C22">
        <w:rPr>
          <w:rStyle w:val="Char6"/>
          <w:spacing w:val="-4"/>
          <w:rtl/>
        </w:rPr>
        <w:t>بشار</w:t>
      </w:r>
      <w:r w:rsidR="00E052A5" w:rsidRPr="00837C22">
        <w:rPr>
          <w:rStyle w:val="Char6"/>
          <w:rFonts w:hint="cs"/>
          <w:spacing w:val="-4"/>
          <w:rtl/>
        </w:rPr>
        <w:t>ت‌ها</w:t>
      </w:r>
      <w:r w:rsidRPr="00837C22">
        <w:rPr>
          <w:rStyle w:val="Char6"/>
          <w:spacing w:val="-4"/>
          <w:rtl/>
        </w:rPr>
        <w:t xml:space="preserve"> و اوصاف رسول در تورات</w:t>
      </w:r>
      <w:r w:rsidR="00943BC8" w:rsidRPr="00837C22">
        <w:rPr>
          <w:rStyle w:val="Char6"/>
          <w:rFonts w:hint="cs"/>
          <w:spacing w:val="-4"/>
          <w:rtl/>
        </w:rPr>
        <w:t>-</w:t>
      </w:r>
      <w:r w:rsidRPr="00837C22">
        <w:rPr>
          <w:rStyle w:val="Char6"/>
          <w:spacing w:val="-4"/>
          <w:rtl/>
        </w:rPr>
        <w:t xml:space="preserve"> در عبدالله بن عمرو بن عاص</w:t>
      </w:r>
      <w:r w:rsidR="00837C22" w:rsidRPr="00837C22">
        <w:rPr>
          <w:rStyle w:val="Char6"/>
          <w:rFonts w:hint="cs"/>
          <w:spacing w:val="-4"/>
          <w:rtl/>
        </w:rPr>
        <w:t xml:space="preserve"> </w:t>
      </w:r>
      <w:r w:rsidR="00943BC8" w:rsidRPr="00837C22">
        <w:rPr>
          <w:rFonts w:ascii="AGA Arabesque" w:hAnsi="AGA Arabesque" w:cs="CTraditional Arabic" w:hint="cs"/>
          <w:caps/>
          <w:spacing w:val="-4"/>
          <w:rtl/>
          <w:lang w:bidi="fa-IR"/>
        </w:rPr>
        <w:t>ب</w:t>
      </w:r>
      <w:r w:rsidRPr="00837C22">
        <w:rPr>
          <w:rStyle w:val="Char6"/>
          <w:spacing w:val="-4"/>
          <w:rtl/>
        </w:rPr>
        <w:t>،</w:t>
      </w:r>
      <w:r w:rsidR="00F3074E">
        <w:rPr>
          <w:rStyle w:val="Char6"/>
          <w:spacing w:val="-4"/>
          <w:rtl/>
        </w:rPr>
        <w:t xml:space="preserve"> </w:t>
      </w:r>
      <w:r w:rsidR="00E052A5" w:rsidRPr="00837C22">
        <w:rPr>
          <w:rStyle w:val="Char6"/>
          <w:rFonts w:hint="cs"/>
          <w:spacing w:val="-4"/>
          <w:rtl/>
        </w:rPr>
        <w:t xml:space="preserve">ـ </w:t>
      </w:r>
      <w:r w:rsidR="00DF6C5B" w:rsidRPr="00837C22">
        <w:rPr>
          <w:rStyle w:val="Char6"/>
          <w:spacing w:val="-4"/>
          <w:rtl/>
        </w:rPr>
        <w:t>یکی</w:t>
      </w:r>
      <w:r w:rsidRPr="00837C22">
        <w:rPr>
          <w:rStyle w:val="Char6"/>
          <w:spacing w:val="-4"/>
          <w:rtl/>
        </w:rPr>
        <w:t xml:space="preserve"> از شاگردان </w:t>
      </w:r>
      <w:r w:rsidR="00DF6C5B" w:rsidRPr="00837C22">
        <w:rPr>
          <w:rStyle w:val="Char6"/>
          <w:spacing w:val="-4"/>
          <w:rtl/>
        </w:rPr>
        <w:t>ک</w:t>
      </w:r>
      <w:r w:rsidRPr="00837C22">
        <w:rPr>
          <w:rStyle w:val="Char6"/>
          <w:spacing w:val="-4"/>
          <w:rtl/>
        </w:rPr>
        <w:t>عب</w:t>
      </w:r>
      <w:r w:rsidR="00E052A5" w:rsidRPr="00837C22">
        <w:rPr>
          <w:rStyle w:val="Char6"/>
          <w:rFonts w:hint="cs"/>
          <w:spacing w:val="-4"/>
          <w:rtl/>
        </w:rPr>
        <w:t xml:space="preserve"> ـ</w:t>
      </w:r>
      <w:r w:rsidRPr="00837C22">
        <w:rPr>
          <w:rStyle w:val="Char6"/>
          <w:spacing w:val="-4"/>
          <w:rtl/>
        </w:rPr>
        <w:t xml:space="preserve"> تاث</w:t>
      </w:r>
      <w:r w:rsidR="00DF6C5B" w:rsidRPr="00837C22">
        <w:rPr>
          <w:rStyle w:val="Char6"/>
          <w:spacing w:val="-4"/>
          <w:rtl/>
        </w:rPr>
        <w:t>ی</w:t>
      </w:r>
      <w:r w:rsidRPr="00837C22">
        <w:rPr>
          <w:rStyle w:val="Char6"/>
          <w:spacing w:val="-4"/>
          <w:rtl/>
        </w:rPr>
        <w:t xml:space="preserve">ر </w:t>
      </w:r>
      <w:r w:rsidR="00E052A5" w:rsidRPr="00837C22">
        <w:rPr>
          <w:rStyle w:val="Char6"/>
          <w:rFonts w:hint="cs"/>
          <w:spacing w:val="-4"/>
          <w:rtl/>
        </w:rPr>
        <w:t>گذاشته</w:t>
      </w:r>
      <w:r w:rsidRPr="00837C22">
        <w:rPr>
          <w:rStyle w:val="Char6"/>
          <w:spacing w:val="-4"/>
          <w:rtl/>
        </w:rPr>
        <w:t xml:space="preserve"> است. امام بخار</w:t>
      </w:r>
      <w:r w:rsidR="00DF6C5B" w:rsidRPr="00837C22">
        <w:rPr>
          <w:rStyle w:val="Char6"/>
          <w:spacing w:val="-4"/>
          <w:rtl/>
        </w:rPr>
        <w:t>ی</w:t>
      </w:r>
      <w:r w:rsidRPr="00837C22">
        <w:rPr>
          <w:rStyle w:val="Char6"/>
          <w:spacing w:val="-4"/>
          <w:rtl/>
        </w:rPr>
        <w:t xml:space="preserve"> از عبدالله بن </w:t>
      </w:r>
      <w:r w:rsidR="00DF6C5B" w:rsidRPr="00837C22">
        <w:rPr>
          <w:rStyle w:val="Char6"/>
          <w:spacing w:val="-4"/>
          <w:rtl/>
        </w:rPr>
        <w:t>ی</w:t>
      </w:r>
      <w:r w:rsidRPr="00837C22">
        <w:rPr>
          <w:rStyle w:val="Char6"/>
          <w:spacing w:val="-4"/>
          <w:rtl/>
        </w:rPr>
        <w:t>سار روا</w:t>
      </w:r>
      <w:r w:rsidR="00DF6C5B" w:rsidRPr="00837C22">
        <w:rPr>
          <w:rStyle w:val="Char6"/>
          <w:spacing w:val="-4"/>
          <w:rtl/>
        </w:rPr>
        <w:t>ی</w:t>
      </w:r>
      <w:r w:rsidRPr="00837C22">
        <w:rPr>
          <w:rStyle w:val="Char6"/>
          <w:spacing w:val="-4"/>
          <w:rtl/>
        </w:rPr>
        <w:t xml:space="preserve">ت </w:t>
      </w:r>
      <w:r w:rsidR="00DF6C5B" w:rsidRPr="00837C22">
        <w:rPr>
          <w:rStyle w:val="Char6"/>
          <w:spacing w:val="-4"/>
          <w:rtl/>
        </w:rPr>
        <w:t>ک</w:t>
      </w:r>
      <w:r w:rsidRPr="00837C22">
        <w:rPr>
          <w:rStyle w:val="Char6"/>
          <w:spacing w:val="-4"/>
          <w:rtl/>
        </w:rPr>
        <w:t>رده که «با عبدالله بن عمرو بن عاص</w:t>
      </w:r>
      <w:r w:rsidR="00837C22" w:rsidRPr="00837C22">
        <w:rPr>
          <w:rStyle w:val="Char6"/>
          <w:rFonts w:hint="cs"/>
          <w:spacing w:val="-4"/>
          <w:rtl/>
        </w:rPr>
        <w:t xml:space="preserve"> </w:t>
      </w:r>
      <w:r w:rsidR="00943BC8" w:rsidRPr="00837C22">
        <w:rPr>
          <w:rFonts w:ascii="AGA Arabesque" w:hAnsi="AGA Arabesque" w:cs="CTraditional Arabic" w:hint="cs"/>
          <w:caps/>
          <w:spacing w:val="-4"/>
          <w:rtl/>
          <w:lang w:bidi="fa-IR"/>
        </w:rPr>
        <w:t>ب</w:t>
      </w:r>
      <w:r w:rsidRPr="004F66F1">
        <w:rPr>
          <w:rStyle w:val="Char6"/>
          <w:rtl/>
        </w:rPr>
        <w:t xml:space="preserve"> ملاقات </w:t>
      </w:r>
      <w:r w:rsidR="00DF6C5B" w:rsidRPr="004F66F1">
        <w:rPr>
          <w:rStyle w:val="Char6"/>
          <w:rtl/>
        </w:rPr>
        <w:t>ک</w:t>
      </w:r>
      <w:r w:rsidRPr="004F66F1">
        <w:rPr>
          <w:rStyle w:val="Char6"/>
          <w:rtl/>
        </w:rPr>
        <w:t xml:space="preserve">ردم و به او گفتم: </w:t>
      </w:r>
      <w:r w:rsidR="00E052A5" w:rsidRPr="004F66F1">
        <w:rPr>
          <w:rStyle w:val="Char6"/>
          <w:rFonts w:hint="cs"/>
          <w:rtl/>
        </w:rPr>
        <w:t>از</w:t>
      </w:r>
      <w:r w:rsidR="00F3074E">
        <w:rPr>
          <w:rStyle w:val="Char6"/>
          <w:rFonts w:hint="cs"/>
          <w:rtl/>
        </w:rPr>
        <w:t xml:space="preserve"> </w:t>
      </w:r>
      <w:r w:rsidRPr="004F66F1">
        <w:rPr>
          <w:rStyle w:val="Char6"/>
          <w:rtl/>
        </w:rPr>
        <w:t>اوصاف نب</w:t>
      </w:r>
      <w:r w:rsidR="00DF6C5B" w:rsidRPr="004F66F1">
        <w:rPr>
          <w:rStyle w:val="Char6"/>
          <w:rtl/>
        </w:rPr>
        <w:t>ی</w:t>
      </w:r>
      <w:r w:rsidRPr="004F66F1">
        <w:rPr>
          <w:rStyle w:val="Char6"/>
          <w:rtl/>
        </w:rPr>
        <w:t xml:space="preserve"> در تورات برا</w:t>
      </w:r>
      <w:r w:rsidR="00DF6C5B" w:rsidRPr="004F66F1">
        <w:rPr>
          <w:rStyle w:val="Char6"/>
          <w:rtl/>
        </w:rPr>
        <w:t>ی</w:t>
      </w:r>
      <w:r w:rsidRPr="004F66F1">
        <w:rPr>
          <w:rStyle w:val="Char6"/>
          <w:rtl/>
        </w:rPr>
        <w:t>م تعر</w:t>
      </w:r>
      <w:r w:rsidR="00DF6C5B" w:rsidRPr="004F66F1">
        <w:rPr>
          <w:rStyle w:val="Char6"/>
          <w:rtl/>
        </w:rPr>
        <w:t>ی</w:t>
      </w:r>
      <w:r w:rsidRPr="004F66F1">
        <w:rPr>
          <w:rStyle w:val="Char6"/>
          <w:rtl/>
        </w:rPr>
        <w:t xml:space="preserve">ف </w:t>
      </w:r>
      <w:r w:rsidR="00DF6C5B" w:rsidRPr="004F66F1">
        <w:rPr>
          <w:rStyle w:val="Char6"/>
          <w:rtl/>
        </w:rPr>
        <w:t>ک</w:t>
      </w:r>
      <w:r w:rsidRPr="004F66F1">
        <w:rPr>
          <w:rStyle w:val="Char6"/>
          <w:rtl/>
        </w:rPr>
        <w:t>ن. گفت: بله. سوگند به خدا در تورات با بعض</w:t>
      </w:r>
      <w:r w:rsidR="00DF6C5B" w:rsidRPr="004F66F1">
        <w:rPr>
          <w:rStyle w:val="Char6"/>
          <w:rtl/>
        </w:rPr>
        <w:t>ی</w:t>
      </w:r>
      <w:r w:rsidRPr="004F66F1">
        <w:rPr>
          <w:rStyle w:val="Char6"/>
          <w:rtl/>
        </w:rPr>
        <w:t xml:space="preserve"> از صفات قرآن متصف شده است </w:t>
      </w:r>
      <w:r w:rsidR="00E052A5" w:rsidRPr="004F66F1">
        <w:rPr>
          <w:rStyle w:val="Char6"/>
          <w:rFonts w:hint="cs"/>
          <w:rtl/>
        </w:rPr>
        <w:t>{</w:t>
      </w:r>
      <w:r w:rsidRPr="004F66F1">
        <w:rPr>
          <w:rStyle w:val="Char6"/>
          <w:rtl/>
        </w:rPr>
        <w:t>ا</w:t>
      </w:r>
      <w:r w:rsidR="00DF6C5B" w:rsidRPr="004F66F1">
        <w:rPr>
          <w:rStyle w:val="Char6"/>
          <w:rtl/>
        </w:rPr>
        <w:t>ی</w:t>
      </w:r>
      <w:r w:rsidRPr="004F66F1">
        <w:rPr>
          <w:rStyle w:val="Char6"/>
          <w:rtl/>
        </w:rPr>
        <w:t xml:space="preserve"> پ</w:t>
      </w:r>
      <w:r w:rsidR="00DF6C5B" w:rsidRPr="004F66F1">
        <w:rPr>
          <w:rStyle w:val="Char6"/>
          <w:rtl/>
        </w:rPr>
        <w:t>ی</w:t>
      </w:r>
      <w:r w:rsidRPr="004F66F1">
        <w:rPr>
          <w:rStyle w:val="Char6"/>
          <w:rtl/>
        </w:rPr>
        <w:t>امبر ما تو را به عنوان گواه و مژده دهنده و ب</w:t>
      </w:r>
      <w:r w:rsidR="00DF6C5B" w:rsidRPr="004F66F1">
        <w:rPr>
          <w:rStyle w:val="Char6"/>
          <w:rtl/>
        </w:rPr>
        <w:t>ی</w:t>
      </w:r>
      <w:r w:rsidRPr="004F66F1">
        <w:rPr>
          <w:rStyle w:val="Char6"/>
          <w:rtl/>
        </w:rPr>
        <w:t>م دهنده فرستاد</w:t>
      </w:r>
      <w:r w:rsidR="00DF6C5B" w:rsidRPr="004F66F1">
        <w:rPr>
          <w:rStyle w:val="Char6"/>
          <w:rtl/>
        </w:rPr>
        <w:t>ی</w:t>
      </w:r>
      <w:r w:rsidRPr="004F66F1">
        <w:rPr>
          <w:rStyle w:val="Char6"/>
          <w:rtl/>
        </w:rPr>
        <w:t>م</w:t>
      </w:r>
      <w:r w:rsidR="00E052A5" w:rsidRPr="004F66F1">
        <w:rPr>
          <w:rStyle w:val="Char6"/>
          <w:rFonts w:hint="cs"/>
          <w:rtl/>
        </w:rPr>
        <w:t>}</w:t>
      </w:r>
      <w:r w:rsidRPr="004F66F1">
        <w:rPr>
          <w:rStyle w:val="Char6"/>
          <w:rtl/>
        </w:rPr>
        <w:t>. و در تورات آمده که تو حما</w:t>
      </w:r>
      <w:r w:rsidR="00DF6C5B" w:rsidRPr="004F66F1">
        <w:rPr>
          <w:rStyle w:val="Char6"/>
          <w:rtl/>
        </w:rPr>
        <w:t>ی</w:t>
      </w:r>
      <w:r w:rsidRPr="004F66F1">
        <w:rPr>
          <w:rStyle w:val="Char6"/>
          <w:rtl/>
        </w:rPr>
        <w:t xml:space="preserve">ت </w:t>
      </w:r>
      <w:r w:rsidR="00DF6C5B" w:rsidRPr="004F66F1">
        <w:rPr>
          <w:rStyle w:val="Char6"/>
          <w:rtl/>
        </w:rPr>
        <w:t>ک</w:t>
      </w:r>
      <w:r w:rsidRPr="004F66F1">
        <w:rPr>
          <w:rStyle w:val="Char6"/>
          <w:rtl/>
        </w:rPr>
        <w:t>ننده ب</w:t>
      </w:r>
      <w:r w:rsidR="00DF6C5B" w:rsidRPr="004F66F1">
        <w:rPr>
          <w:rStyle w:val="Char6"/>
          <w:rtl/>
        </w:rPr>
        <w:t>ی</w:t>
      </w:r>
      <w:r w:rsidRPr="004F66F1">
        <w:rPr>
          <w:rStyle w:val="Char6"/>
          <w:rtl/>
        </w:rPr>
        <w:t>‌سوادان و تو عبد و فرستاده‌</w:t>
      </w:r>
      <w:r w:rsidR="00DF6C5B" w:rsidRPr="004F66F1">
        <w:rPr>
          <w:rStyle w:val="Char6"/>
          <w:rtl/>
        </w:rPr>
        <w:t>ی</w:t>
      </w:r>
      <w:r w:rsidRPr="004F66F1">
        <w:rPr>
          <w:rStyle w:val="Char6"/>
          <w:rtl/>
        </w:rPr>
        <w:t xml:space="preserve"> من هست</w:t>
      </w:r>
      <w:r w:rsidR="00DF6C5B" w:rsidRPr="004F66F1">
        <w:rPr>
          <w:rStyle w:val="Char6"/>
          <w:rtl/>
        </w:rPr>
        <w:t>ی</w:t>
      </w:r>
      <w:r w:rsidRPr="004F66F1">
        <w:rPr>
          <w:rStyle w:val="Char6"/>
          <w:rtl/>
        </w:rPr>
        <w:t>، تو را متو</w:t>
      </w:r>
      <w:r w:rsidR="00DF6C5B" w:rsidRPr="004F66F1">
        <w:rPr>
          <w:rStyle w:val="Char6"/>
          <w:rtl/>
        </w:rPr>
        <w:t>ک</w:t>
      </w:r>
      <w:r w:rsidRPr="004F66F1">
        <w:rPr>
          <w:rStyle w:val="Char6"/>
          <w:rtl/>
        </w:rPr>
        <w:t>ل نام</w:t>
      </w:r>
      <w:r w:rsidR="00DF6C5B" w:rsidRPr="004F66F1">
        <w:rPr>
          <w:rStyle w:val="Char6"/>
          <w:rtl/>
        </w:rPr>
        <w:t>ی</w:t>
      </w:r>
      <w:r w:rsidRPr="004F66F1">
        <w:rPr>
          <w:rStyle w:val="Char6"/>
          <w:rtl/>
        </w:rPr>
        <w:t xml:space="preserve">دم، </w:t>
      </w:r>
      <w:r w:rsidR="00E052A5" w:rsidRPr="004F66F1">
        <w:rPr>
          <w:rStyle w:val="Char6"/>
          <w:rFonts w:hint="cs"/>
          <w:rtl/>
        </w:rPr>
        <w:t>تند خو</w:t>
      </w:r>
      <w:r w:rsidRPr="004F66F1">
        <w:rPr>
          <w:rStyle w:val="Char6"/>
          <w:rtl/>
        </w:rPr>
        <w:t xml:space="preserve"> و </w:t>
      </w:r>
      <w:r w:rsidR="00E052A5" w:rsidRPr="004F66F1">
        <w:rPr>
          <w:rStyle w:val="Char6"/>
          <w:rFonts w:hint="cs"/>
          <w:rtl/>
        </w:rPr>
        <w:t>سخت‌دل نیست</w:t>
      </w:r>
      <w:r w:rsidRPr="004F66F1">
        <w:rPr>
          <w:rStyle w:val="Char6"/>
          <w:rtl/>
        </w:rPr>
        <w:t>، در بازار فر</w:t>
      </w:r>
      <w:r w:rsidR="00DF6C5B" w:rsidRPr="004F66F1">
        <w:rPr>
          <w:rStyle w:val="Char6"/>
          <w:rtl/>
        </w:rPr>
        <w:t>ی</w:t>
      </w:r>
      <w:r w:rsidRPr="004F66F1">
        <w:rPr>
          <w:rStyle w:val="Char6"/>
          <w:rtl/>
        </w:rPr>
        <w:t>اد نم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شد، بد</w:t>
      </w:r>
      <w:r w:rsidR="00DF6C5B" w:rsidRPr="004F66F1">
        <w:rPr>
          <w:rStyle w:val="Char6"/>
          <w:rtl/>
        </w:rPr>
        <w:t>ی</w:t>
      </w:r>
      <w:r w:rsidRPr="004F66F1">
        <w:rPr>
          <w:rStyle w:val="Char6"/>
          <w:rtl/>
        </w:rPr>
        <w:t xml:space="preserve"> را با بد</w:t>
      </w:r>
      <w:r w:rsidR="00DF6C5B" w:rsidRPr="004F66F1">
        <w:rPr>
          <w:rStyle w:val="Char6"/>
          <w:rtl/>
        </w:rPr>
        <w:t>ی</w:t>
      </w:r>
      <w:r w:rsidRPr="004F66F1">
        <w:rPr>
          <w:rStyle w:val="Char6"/>
          <w:rtl/>
        </w:rPr>
        <w:t xml:space="preserve"> پاسخ نم</w:t>
      </w:r>
      <w:r w:rsidR="00DF6C5B" w:rsidRPr="004F66F1">
        <w:rPr>
          <w:rStyle w:val="Char6"/>
          <w:rtl/>
        </w:rPr>
        <w:t>ی</w:t>
      </w:r>
      <w:r w:rsidRPr="004F66F1">
        <w:rPr>
          <w:rStyle w:val="Char6"/>
          <w:rtl/>
        </w:rPr>
        <w:t>‌دهد، اهل بخشش و گذشت است، خداوند او را نم</w:t>
      </w:r>
      <w:r w:rsidR="00DF6C5B" w:rsidRPr="004F66F1">
        <w:rPr>
          <w:rStyle w:val="Char6"/>
          <w:rtl/>
        </w:rPr>
        <w:t>ی</w:t>
      </w:r>
      <w:r w:rsidRPr="004F66F1">
        <w:rPr>
          <w:rStyle w:val="Char6"/>
          <w:rtl/>
        </w:rPr>
        <w:t>‌م</w:t>
      </w:r>
      <w:r w:rsidR="00DF6C5B" w:rsidRPr="004F66F1">
        <w:rPr>
          <w:rStyle w:val="Char6"/>
          <w:rtl/>
        </w:rPr>
        <w:t>ی</w:t>
      </w:r>
      <w:r w:rsidRPr="004F66F1">
        <w:rPr>
          <w:rStyle w:val="Char6"/>
          <w:rtl/>
        </w:rPr>
        <w:t>راند تا ملت منحرف را به راه راست هدا</w:t>
      </w:r>
      <w:r w:rsidR="00DF6C5B" w:rsidRPr="004F66F1">
        <w:rPr>
          <w:rStyle w:val="Char6"/>
          <w:rtl/>
        </w:rPr>
        <w:t>ی</w:t>
      </w:r>
      <w:r w:rsidRPr="004F66F1">
        <w:rPr>
          <w:rStyle w:val="Char6"/>
          <w:rtl/>
        </w:rPr>
        <w:t>ت ندهد، و همه بگو</w:t>
      </w:r>
      <w:r w:rsidR="00DF6C5B" w:rsidRPr="004F66F1">
        <w:rPr>
          <w:rStyle w:val="Char6"/>
          <w:rtl/>
        </w:rPr>
        <w:t>ی</w:t>
      </w:r>
      <w:r w:rsidRPr="004F66F1">
        <w:rPr>
          <w:rStyle w:val="Char6"/>
          <w:rtl/>
        </w:rPr>
        <w:t>ند: «</w:t>
      </w:r>
      <w:r w:rsidRPr="004F66F1">
        <w:rPr>
          <w:rStyle w:val="Char1"/>
          <w:caps/>
          <w:spacing w:val="0"/>
          <w:rtl/>
        </w:rPr>
        <w:t xml:space="preserve">لا </w:t>
      </w:r>
      <w:r w:rsidR="00943BC8" w:rsidRPr="004F66F1">
        <w:rPr>
          <w:rStyle w:val="Char1"/>
          <w:rFonts w:hint="cs"/>
          <w:caps/>
          <w:spacing w:val="0"/>
          <w:rtl/>
        </w:rPr>
        <w:t>إ</w:t>
      </w:r>
      <w:r w:rsidRPr="004F66F1">
        <w:rPr>
          <w:rStyle w:val="Char1"/>
          <w:caps/>
          <w:spacing w:val="0"/>
          <w:rtl/>
        </w:rPr>
        <w:t xml:space="preserve">له </w:t>
      </w:r>
      <w:r w:rsidR="00943BC8" w:rsidRPr="004F66F1">
        <w:rPr>
          <w:rStyle w:val="Char1"/>
          <w:rFonts w:hint="cs"/>
          <w:caps/>
          <w:spacing w:val="0"/>
          <w:rtl/>
        </w:rPr>
        <w:t>إ</w:t>
      </w:r>
      <w:r w:rsidRPr="004F66F1">
        <w:rPr>
          <w:rStyle w:val="Char1"/>
          <w:caps/>
          <w:spacing w:val="0"/>
          <w:rtl/>
        </w:rPr>
        <w:t>لا الله</w:t>
      </w:r>
      <w:r w:rsidRPr="004F66F1">
        <w:rPr>
          <w:rStyle w:val="Char6"/>
          <w:rtl/>
        </w:rPr>
        <w:t xml:space="preserve">». توسط او </w:t>
      </w:r>
      <w:r w:rsidR="00E052A5" w:rsidRPr="004F66F1">
        <w:rPr>
          <w:rStyle w:val="Char6"/>
          <w:rtl/>
        </w:rPr>
        <w:t>گوش‌ها</w:t>
      </w:r>
      <w:r w:rsidR="00DF6C5B" w:rsidRPr="004F66F1">
        <w:rPr>
          <w:rStyle w:val="Char6"/>
          <w:rtl/>
        </w:rPr>
        <w:t>ی</w:t>
      </w:r>
      <w:r w:rsidR="00E052A5" w:rsidRPr="004F66F1">
        <w:rPr>
          <w:rStyle w:val="Char6"/>
          <w:rtl/>
        </w:rPr>
        <w:t xml:space="preserve"> </w:t>
      </w:r>
      <w:r w:rsidR="00DF6C5B" w:rsidRPr="004F66F1">
        <w:rPr>
          <w:rStyle w:val="Char6"/>
          <w:rtl/>
        </w:rPr>
        <w:t>ک</w:t>
      </w:r>
      <w:r w:rsidR="00E052A5" w:rsidRPr="004F66F1">
        <w:rPr>
          <w:rStyle w:val="Char6"/>
          <w:rtl/>
        </w:rPr>
        <w:t>ر و چشم‌ها</w:t>
      </w:r>
      <w:r w:rsidR="00DF6C5B" w:rsidRPr="004F66F1">
        <w:rPr>
          <w:rStyle w:val="Char6"/>
          <w:rtl/>
        </w:rPr>
        <w:t>ی</w:t>
      </w:r>
      <w:r w:rsidR="00E052A5" w:rsidRPr="004F66F1">
        <w:rPr>
          <w:rStyle w:val="Char6"/>
          <w:rtl/>
        </w:rPr>
        <w:t xml:space="preserve"> بسته و قلب</w:t>
      </w:r>
      <w:r w:rsidR="00E052A5" w:rsidRPr="004F66F1">
        <w:rPr>
          <w:rStyle w:val="Char6"/>
          <w:rFonts w:hint="cs"/>
          <w:rtl/>
        </w:rPr>
        <w:t xml:space="preserve"> مهر </w:t>
      </w:r>
      <w:r w:rsidRPr="004F66F1">
        <w:rPr>
          <w:rStyle w:val="Char6"/>
          <w:rtl/>
        </w:rPr>
        <w:t>شده باز م</w:t>
      </w:r>
      <w:r w:rsidR="00DF6C5B" w:rsidRPr="004F66F1">
        <w:rPr>
          <w:rStyle w:val="Char6"/>
          <w:rtl/>
        </w:rPr>
        <w:t>ی</w:t>
      </w:r>
      <w:r w:rsidRPr="004F66F1">
        <w:rPr>
          <w:rStyle w:val="Char6"/>
          <w:rtl/>
        </w:rPr>
        <w:t xml:space="preserve">‌شوند. ابن </w:t>
      </w:r>
      <w:r w:rsidR="00DF6C5B" w:rsidRPr="004F66F1">
        <w:rPr>
          <w:rStyle w:val="Char6"/>
          <w:rtl/>
        </w:rPr>
        <w:t>ک</w:t>
      </w:r>
      <w:r w:rsidRPr="004F66F1">
        <w:rPr>
          <w:rStyle w:val="Char6"/>
          <w:rtl/>
        </w:rPr>
        <w:t>ث</w:t>
      </w:r>
      <w:r w:rsidR="00DF6C5B" w:rsidRPr="004F66F1">
        <w:rPr>
          <w:rStyle w:val="Char6"/>
          <w:rtl/>
        </w:rPr>
        <w:t>ی</w:t>
      </w:r>
      <w:r w:rsidRPr="004F66F1">
        <w:rPr>
          <w:rStyle w:val="Char6"/>
          <w:rtl/>
        </w:rPr>
        <w:t>ر اضافه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 xml:space="preserve">ند </w:t>
      </w:r>
      <w:r w:rsidR="00DF6C5B" w:rsidRPr="004F66F1">
        <w:rPr>
          <w:rStyle w:val="Char6"/>
          <w:rtl/>
        </w:rPr>
        <w:t>ی</w:t>
      </w:r>
      <w:r w:rsidRPr="004F66F1">
        <w:rPr>
          <w:rStyle w:val="Char6"/>
          <w:rtl/>
        </w:rPr>
        <w:t xml:space="preserve">سار گفت: سپس با </w:t>
      </w:r>
      <w:r w:rsidR="00DF6C5B" w:rsidRPr="004F66F1">
        <w:rPr>
          <w:rStyle w:val="Char6"/>
          <w:rtl/>
        </w:rPr>
        <w:t>ک</w:t>
      </w:r>
      <w:r w:rsidRPr="004F66F1">
        <w:rPr>
          <w:rStyle w:val="Char6"/>
          <w:rtl/>
        </w:rPr>
        <w:t xml:space="preserve">عب ملاقات </w:t>
      </w:r>
      <w:r w:rsidR="00DF6C5B" w:rsidRPr="004F66F1">
        <w:rPr>
          <w:rStyle w:val="Char6"/>
          <w:rtl/>
        </w:rPr>
        <w:t>ک</w:t>
      </w:r>
      <w:r w:rsidRPr="004F66F1">
        <w:rPr>
          <w:rStyle w:val="Char6"/>
          <w:rtl/>
        </w:rPr>
        <w:t>ردم و از او پرس</w:t>
      </w:r>
      <w:r w:rsidR="00DF6C5B" w:rsidRPr="004F66F1">
        <w:rPr>
          <w:rStyle w:val="Char6"/>
          <w:rtl/>
        </w:rPr>
        <w:t>ی</w:t>
      </w:r>
      <w:r w:rsidRPr="004F66F1">
        <w:rPr>
          <w:rStyle w:val="Char6"/>
          <w:rtl/>
        </w:rPr>
        <w:t>دم، بدون تغ</w:t>
      </w:r>
      <w:r w:rsidR="00DF6C5B" w:rsidRPr="004F66F1">
        <w:rPr>
          <w:rStyle w:val="Char6"/>
          <w:rtl/>
        </w:rPr>
        <w:t>یی</w:t>
      </w:r>
      <w:r w:rsidRPr="004F66F1">
        <w:rPr>
          <w:rStyle w:val="Char6"/>
          <w:rtl/>
        </w:rPr>
        <w:t>ر همان چ</w:t>
      </w:r>
      <w:r w:rsidR="00DF6C5B" w:rsidRPr="004F66F1">
        <w:rPr>
          <w:rStyle w:val="Char6"/>
          <w:rtl/>
        </w:rPr>
        <w:t>ی</w:t>
      </w:r>
      <w:r w:rsidRPr="004F66F1">
        <w:rPr>
          <w:rStyle w:val="Char6"/>
          <w:rtl/>
        </w:rPr>
        <w:t xml:space="preserve">زها را جواب داد، چون </w:t>
      </w:r>
      <w:r w:rsidR="00DF6C5B" w:rsidRPr="004F66F1">
        <w:rPr>
          <w:rStyle w:val="Char6"/>
          <w:rtl/>
        </w:rPr>
        <w:t>ک</w:t>
      </w:r>
      <w:r w:rsidRPr="004F66F1">
        <w:rPr>
          <w:rStyle w:val="Char6"/>
          <w:rtl/>
        </w:rPr>
        <w:t xml:space="preserve">عب به عبدالله </w:t>
      </w:r>
      <w:r w:rsidR="00DF6C5B" w:rsidRPr="004F66F1">
        <w:rPr>
          <w:rStyle w:val="Char6"/>
          <w:rtl/>
        </w:rPr>
        <w:t>ی</w:t>
      </w:r>
      <w:r w:rsidRPr="004F66F1">
        <w:rPr>
          <w:rStyle w:val="Char6"/>
          <w:rtl/>
        </w:rPr>
        <w:t>اد داده بود».</w:t>
      </w:r>
    </w:p>
    <w:p w:rsidR="00B02293" w:rsidRPr="004F66F1" w:rsidRDefault="00B02293" w:rsidP="00943BC8">
      <w:pPr>
        <w:ind w:firstLine="284"/>
        <w:jc w:val="both"/>
        <w:rPr>
          <w:rStyle w:val="Char6"/>
          <w:rtl/>
        </w:rPr>
      </w:pPr>
      <w:r w:rsidRPr="004F66F1">
        <w:rPr>
          <w:rStyle w:val="Char6"/>
          <w:rtl/>
        </w:rPr>
        <w:t>خ</w:t>
      </w:r>
      <w:r w:rsidR="00DF6C5B" w:rsidRPr="004F66F1">
        <w:rPr>
          <w:rStyle w:val="Char6"/>
          <w:rtl/>
        </w:rPr>
        <w:t>ی</w:t>
      </w:r>
      <w:r w:rsidRPr="004F66F1">
        <w:rPr>
          <w:rStyle w:val="Char6"/>
          <w:rtl/>
        </w:rPr>
        <w:t>ل</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ودن</w:t>
      </w:r>
      <w:r w:rsidR="00DF6C5B" w:rsidRPr="004F66F1">
        <w:rPr>
          <w:rStyle w:val="Char6"/>
          <w:rtl/>
        </w:rPr>
        <w:t>ی</w:t>
      </w:r>
      <w:r w:rsidRPr="004F66F1">
        <w:rPr>
          <w:rStyle w:val="Char6"/>
          <w:rtl/>
        </w:rPr>
        <w:t xml:space="preserve"> و نادان</w:t>
      </w:r>
      <w:r w:rsidR="00DF6C5B" w:rsidRPr="004F66F1">
        <w:rPr>
          <w:rStyle w:val="Char6"/>
          <w:rtl/>
        </w:rPr>
        <w:t>ی</w:t>
      </w:r>
      <w:r w:rsidRPr="004F66F1">
        <w:rPr>
          <w:rStyle w:val="Char6"/>
          <w:rtl/>
        </w:rPr>
        <w:t xml:space="preserve"> است که نو</w:t>
      </w:r>
      <w:r w:rsidR="00DF6C5B" w:rsidRPr="004F66F1">
        <w:rPr>
          <w:rStyle w:val="Char6"/>
          <w:rtl/>
        </w:rPr>
        <w:t>ی</w:t>
      </w:r>
      <w:r w:rsidRPr="004F66F1">
        <w:rPr>
          <w:rStyle w:val="Char6"/>
          <w:rtl/>
        </w:rPr>
        <w:t xml:space="preserve">سنده اوصاف رسول در </w:t>
      </w:r>
      <w:r w:rsidR="00DF6C5B" w:rsidRPr="004F66F1">
        <w:rPr>
          <w:rStyle w:val="Char6"/>
          <w:rtl/>
        </w:rPr>
        <w:t>ک</w:t>
      </w:r>
      <w:r w:rsidRPr="004F66F1">
        <w:rPr>
          <w:rStyle w:val="Char6"/>
          <w:rtl/>
        </w:rPr>
        <w:t>تاب‌ها</w:t>
      </w:r>
      <w:r w:rsidR="00DF6C5B" w:rsidRPr="004F66F1">
        <w:rPr>
          <w:rStyle w:val="Char6"/>
          <w:rtl/>
        </w:rPr>
        <w:t>ی</w:t>
      </w:r>
      <w:r w:rsidRPr="004F66F1">
        <w:rPr>
          <w:rStyle w:val="Char6"/>
          <w:rtl/>
        </w:rPr>
        <w:t xml:space="preserve"> گذشته را خرافات م</w:t>
      </w:r>
      <w:r w:rsidR="00DF6C5B" w:rsidRPr="004F66F1">
        <w:rPr>
          <w:rStyle w:val="Char6"/>
          <w:rtl/>
        </w:rPr>
        <w:t>ی</w:t>
      </w:r>
      <w:r w:rsidRPr="004F66F1">
        <w:rPr>
          <w:rStyle w:val="Char6"/>
          <w:rtl/>
        </w:rPr>
        <w:t>‌پندارد، نم</w:t>
      </w:r>
      <w:r w:rsidR="00DF6C5B" w:rsidRPr="004F66F1">
        <w:rPr>
          <w:rStyle w:val="Char6"/>
          <w:rtl/>
        </w:rPr>
        <w:t>ی</w:t>
      </w:r>
      <w:r w:rsidRPr="004F66F1">
        <w:rPr>
          <w:rStyle w:val="Char6"/>
          <w:rtl/>
        </w:rPr>
        <w:t>‌دانم نو</w:t>
      </w:r>
      <w:r w:rsidR="00DF6C5B" w:rsidRPr="004F66F1">
        <w:rPr>
          <w:rStyle w:val="Char6"/>
          <w:rtl/>
        </w:rPr>
        <w:t>ی</w:t>
      </w:r>
      <w:r w:rsidRPr="004F66F1">
        <w:rPr>
          <w:rStyle w:val="Char6"/>
          <w:rtl/>
        </w:rPr>
        <w:t xml:space="preserve">سنده قدرت تشخیص راه حق را از دست داده؟ </w:t>
      </w:r>
      <w:r w:rsidR="00DF6C5B" w:rsidRPr="004F66F1">
        <w:rPr>
          <w:rStyle w:val="Char6"/>
          <w:rtl/>
        </w:rPr>
        <w:t>ی</w:t>
      </w:r>
      <w:r w:rsidRPr="004F66F1">
        <w:rPr>
          <w:rStyle w:val="Char6"/>
          <w:rtl/>
        </w:rPr>
        <w:t>ا آ</w:t>
      </w:r>
      <w:r w:rsidR="00DF6C5B" w:rsidRPr="004F66F1">
        <w:rPr>
          <w:rStyle w:val="Char6"/>
          <w:rtl/>
        </w:rPr>
        <w:t>ی</w:t>
      </w:r>
      <w:r w:rsidRPr="004F66F1">
        <w:rPr>
          <w:rStyle w:val="Char6"/>
          <w:rtl/>
        </w:rPr>
        <w:t>ه 156</w:t>
      </w:r>
      <w:r w:rsidR="00943BC8" w:rsidRPr="004F66F1">
        <w:rPr>
          <w:rStyle w:val="Char6"/>
          <w:rFonts w:hint="cs"/>
          <w:rtl/>
        </w:rPr>
        <w:t>-</w:t>
      </w:r>
      <w:r w:rsidRPr="004F66F1">
        <w:rPr>
          <w:rStyle w:val="Char6"/>
          <w:rtl/>
        </w:rPr>
        <w:t>157 سوره‌</w:t>
      </w:r>
      <w:r w:rsidR="00DF6C5B" w:rsidRPr="004F66F1">
        <w:rPr>
          <w:rStyle w:val="Char6"/>
          <w:rtl/>
        </w:rPr>
        <w:t>ی</w:t>
      </w:r>
      <w:r w:rsidRPr="004F66F1">
        <w:rPr>
          <w:rStyle w:val="Char6"/>
          <w:rtl/>
        </w:rPr>
        <w:t xml:space="preserve"> اعر</w:t>
      </w:r>
      <w:r w:rsidR="00943BC8" w:rsidRPr="004F66F1">
        <w:rPr>
          <w:rStyle w:val="Char6"/>
          <w:rtl/>
        </w:rPr>
        <w:t xml:space="preserve">اف را فراموش </w:t>
      </w:r>
      <w:r w:rsidR="00DF6C5B" w:rsidRPr="004F66F1">
        <w:rPr>
          <w:rStyle w:val="Char6"/>
          <w:rtl/>
        </w:rPr>
        <w:t>ک</w:t>
      </w:r>
      <w:r w:rsidR="00943BC8" w:rsidRPr="004F66F1">
        <w:rPr>
          <w:rStyle w:val="Char6"/>
          <w:rtl/>
        </w:rPr>
        <w:t xml:space="preserve">رده </w:t>
      </w:r>
      <w:r w:rsidR="00DF6C5B" w:rsidRPr="004F66F1">
        <w:rPr>
          <w:rStyle w:val="Char6"/>
          <w:rtl/>
        </w:rPr>
        <w:t>ک</w:t>
      </w:r>
      <w:r w:rsidR="00943BC8" w:rsidRPr="004F66F1">
        <w:rPr>
          <w:rStyle w:val="Char6"/>
          <w:rtl/>
        </w:rPr>
        <w:t>ه م</w:t>
      </w:r>
      <w:r w:rsidR="00DF6C5B" w:rsidRPr="004F66F1">
        <w:rPr>
          <w:rStyle w:val="Char6"/>
          <w:rtl/>
        </w:rPr>
        <w:t>ی</w:t>
      </w:r>
      <w:r w:rsidR="00943BC8" w:rsidRPr="004F66F1">
        <w:rPr>
          <w:rStyle w:val="Char6"/>
          <w:rtl/>
        </w:rPr>
        <w:t>‌فرما</w:t>
      </w:r>
      <w:r w:rsidR="00DF6C5B" w:rsidRPr="004F66F1">
        <w:rPr>
          <w:rStyle w:val="Char6"/>
          <w:rtl/>
        </w:rPr>
        <w:t>ی</w:t>
      </w:r>
      <w:r w:rsidR="00943BC8" w:rsidRPr="004F66F1">
        <w:rPr>
          <w:rStyle w:val="Char6"/>
          <w:rtl/>
        </w:rPr>
        <w:t>د:</w:t>
      </w:r>
    </w:p>
    <w:p w:rsidR="00B02293" w:rsidRPr="004F66F1" w:rsidRDefault="00B02293" w:rsidP="00837C22">
      <w:pPr>
        <w:pStyle w:val="a7"/>
        <w:rPr>
          <w:rStyle w:val="Chara"/>
          <w:rtl/>
        </w:rPr>
      </w:pPr>
      <w:r w:rsidRPr="004F66F1">
        <w:rPr>
          <w:rFonts w:ascii="KFGQPC Uthman Taha Naskh" w:cs="KFGQPC Uthman Taha Naskh"/>
          <w:rtl/>
        </w:rPr>
        <w:t xml:space="preserve"> </w:t>
      </w:r>
      <w:r w:rsidRPr="004F66F1">
        <w:rPr>
          <w:rFonts w:ascii="KFGQPC Uthman Taha Naskh" w:cs="Traditional Arabic" w:hint="cs"/>
          <w:rtl/>
        </w:rPr>
        <w:t>﴿</w:t>
      </w:r>
      <w:r w:rsidRPr="00837C22">
        <w:rPr>
          <w:rtl/>
        </w:rPr>
        <w:t>وَرَح</w:t>
      </w:r>
      <w:r w:rsidRPr="00837C22">
        <w:rPr>
          <w:rFonts w:hint="cs"/>
          <w:rtl/>
        </w:rPr>
        <w:t>ۡمَتِي</w:t>
      </w:r>
      <w:r w:rsidRPr="00837C22">
        <w:rPr>
          <w:rtl/>
        </w:rPr>
        <w:t xml:space="preserve"> </w:t>
      </w:r>
      <w:r w:rsidRPr="00837C22">
        <w:rPr>
          <w:rFonts w:hint="cs"/>
          <w:rtl/>
        </w:rPr>
        <w:t>وَسِعَتۡ</w:t>
      </w:r>
      <w:r w:rsidRPr="00837C22">
        <w:rPr>
          <w:rtl/>
        </w:rPr>
        <w:t xml:space="preserve"> </w:t>
      </w:r>
      <w:r w:rsidRPr="00837C22">
        <w:rPr>
          <w:rFonts w:hint="cs"/>
          <w:rtl/>
        </w:rPr>
        <w:t>كُلَّ</w:t>
      </w:r>
      <w:r w:rsidRPr="00837C22">
        <w:rPr>
          <w:rtl/>
        </w:rPr>
        <w:t xml:space="preserve"> </w:t>
      </w:r>
      <w:r w:rsidRPr="00837C22">
        <w:rPr>
          <w:rFonts w:hint="cs"/>
          <w:rtl/>
        </w:rPr>
        <w:t>شَيۡءٖۚ</w:t>
      </w:r>
      <w:r w:rsidRPr="00837C22">
        <w:rPr>
          <w:rtl/>
        </w:rPr>
        <w:t xml:space="preserve"> </w:t>
      </w:r>
      <w:r w:rsidRPr="00837C22">
        <w:rPr>
          <w:rFonts w:hint="cs"/>
          <w:rtl/>
        </w:rPr>
        <w:t>فَسَأَكۡتُبُهَا</w:t>
      </w:r>
      <w:r w:rsidRPr="00837C22">
        <w:rPr>
          <w:rtl/>
        </w:rPr>
        <w:t xml:space="preserve"> </w:t>
      </w:r>
      <w:r w:rsidRPr="00837C22">
        <w:rPr>
          <w:rFonts w:hint="cs"/>
          <w:rtl/>
        </w:rPr>
        <w:t>لِلَّذِينَ</w:t>
      </w:r>
      <w:r w:rsidRPr="00837C22">
        <w:rPr>
          <w:rtl/>
        </w:rPr>
        <w:t xml:space="preserve"> </w:t>
      </w:r>
      <w:r w:rsidRPr="00837C22">
        <w:rPr>
          <w:rFonts w:hint="cs"/>
          <w:rtl/>
        </w:rPr>
        <w:t>يَتَّقُونَ</w:t>
      </w:r>
      <w:r w:rsidRPr="00837C22">
        <w:rPr>
          <w:rtl/>
        </w:rPr>
        <w:t xml:space="preserve"> </w:t>
      </w:r>
      <w:r w:rsidRPr="00837C22">
        <w:rPr>
          <w:rFonts w:hint="cs"/>
          <w:rtl/>
        </w:rPr>
        <w:t>وَيُؤۡتُونَ</w:t>
      </w:r>
      <w:r w:rsidRPr="00837C22">
        <w:rPr>
          <w:rtl/>
        </w:rPr>
        <w:t xml:space="preserve"> </w:t>
      </w:r>
      <w:r w:rsidRPr="00837C22">
        <w:rPr>
          <w:rFonts w:hint="cs"/>
          <w:rtl/>
        </w:rPr>
        <w:t>ٱلزَّكَوٰةَ</w:t>
      </w:r>
      <w:r w:rsidRPr="00837C22">
        <w:rPr>
          <w:rtl/>
        </w:rPr>
        <w:t xml:space="preserve"> </w:t>
      </w:r>
      <w:r w:rsidRPr="00837C22">
        <w:rPr>
          <w:rFonts w:hint="cs"/>
          <w:rtl/>
        </w:rPr>
        <w:t>وَٱلَّذِينَ</w:t>
      </w:r>
      <w:r w:rsidRPr="00837C22">
        <w:rPr>
          <w:rtl/>
        </w:rPr>
        <w:t xml:space="preserve"> </w:t>
      </w:r>
      <w:r w:rsidRPr="00837C22">
        <w:rPr>
          <w:rFonts w:hint="cs"/>
          <w:rtl/>
        </w:rPr>
        <w:t>هُم</w:t>
      </w:r>
      <w:r w:rsidRPr="00837C22">
        <w:rPr>
          <w:rtl/>
        </w:rPr>
        <w:t xml:space="preserve"> </w:t>
      </w:r>
      <w:r w:rsidRPr="00837C22">
        <w:rPr>
          <w:rFonts w:hint="cs"/>
          <w:rtl/>
        </w:rPr>
        <w:t>بِ‍َٔايَٰتِنَا</w:t>
      </w:r>
      <w:r w:rsidRPr="00837C22">
        <w:rPr>
          <w:rtl/>
        </w:rPr>
        <w:t xml:space="preserve"> </w:t>
      </w:r>
      <w:r w:rsidRPr="00837C22">
        <w:rPr>
          <w:rFonts w:hint="cs"/>
          <w:rtl/>
        </w:rPr>
        <w:t>يُؤۡمِنُونَ</w:t>
      </w:r>
      <w:r w:rsidRPr="00837C22">
        <w:rPr>
          <w:rtl/>
        </w:rPr>
        <w:t xml:space="preserve"> </w:t>
      </w:r>
      <w:r w:rsidRPr="00837C22">
        <w:rPr>
          <w:rFonts w:hint="cs"/>
          <w:rtl/>
        </w:rPr>
        <w:t>١٥٦</w:t>
      </w:r>
      <w:r w:rsidRPr="00837C22">
        <w:rPr>
          <w:rtl/>
        </w:rPr>
        <w:t xml:space="preserve"> </w:t>
      </w:r>
      <w:r w:rsidRPr="00837C22">
        <w:rPr>
          <w:rFonts w:hint="cs"/>
          <w:rtl/>
        </w:rPr>
        <w:t>ٱلَّذِينَ</w:t>
      </w:r>
      <w:r w:rsidRPr="00837C22">
        <w:rPr>
          <w:rtl/>
        </w:rPr>
        <w:t xml:space="preserve"> </w:t>
      </w:r>
      <w:r w:rsidRPr="00837C22">
        <w:rPr>
          <w:rFonts w:hint="cs"/>
          <w:rtl/>
        </w:rPr>
        <w:t>يَتَّبِعُونَ</w:t>
      </w:r>
      <w:r w:rsidRPr="00837C22">
        <w:rPr>
          <w:rtl/>
        </w:rPr>
        <w:t xml:space="preserve"> </w:t>
      </w:r>
      <w:r w:rsidRPr="00837C22">
        <w:rPr>
          <w:rFonts w:hint="cs"/>
          <w:rtl/>
        </w:rPr>
        <w:t>ٱلرَّسُولَ</w:t>
      </w:r>
      <w:r w:rsidRPr="00837C22">
        <w:rPr>
          <w:rtl/>
        </w:rPr>
        <w:t xml:space="preserve"> </w:t>
      </w:r>
      <w:r w:rsidRPr="00837C22">
        <w:rPr>
          <w:rFonts w:hint="cs"/>
          <w:rtl/>
        </w:rPr>
        <w:t>ٱلنّ</w:t>
      </w:r>
      <w:r w:rsidRPr="00837C22">
        <w:rPr>
          <w:rtl/>
        </w:rPr>
        <w:t>َبِيَّ ٱلۡأُمِّيَّ ٱلَّذِي يَجِدُونَهُۥ مَكۡتُوبًا عِندَهُمۡ فِي ٱلتَّوۡرَىٰةِ وَٱلۡإِنجِيلِ يَأۡمُرُهُم بِٱلۡمَعۡرُوفِ وَيَنۡهَىٰهُمۡ عَنِ ٱلۡمُنكَرِ وَيُحِلُّ لَهُمُ ٱلطَّيِّبَٰتِ وَيُحَرِّمُ عَلَيۡهِمُ ٱلۡخَبَٰٓئِثَ وَيَضَعُ عَنۡهُمۡ إِصۡرَهُمۡ وَٱلۡأَغۡلَٰلَ ٱلَّتِي كَانَتۡ عَلَيۡهِمۡۚ فَٱلَّذِينَ ءَامَنُواْ بِهِۦ وَعَزَّرُوهُ وَنَصَرُوهُ وَٱتَّبَعُواْ ٱلنُّورَ ٱلَّذِيٓ أُنزِلَ مَعَهُۥٓ أُوْلَٰٓئِكَ هُمُ ٱلۡمُفۡلِحُونَ ١٥٧</w:t>
      </w:r>
      <w:r w:rsidRPr="004F66F1">
        <w:rPr>
          <w:rFonts w:ascii="KFGQPC Uthman Taha Naskh" w:cs="Traditional Arabic" w:hint="cs"/>
          <w:rtl/>
        </w:rPr>
        <w:t>﴾</w:t>
      </w:r>
      <w:r w:rsidRPr="004F66F1">
        <w:rPr>
          <w:rFonts w:ascii="KFGQPC Uthman Taha Naskh" w:cs="KFGQPC Uthman Taha Naskh"/>
          <w:rtl/>
        </w:rPr>
        <w:t xml:space="preserve"> </w:t>
      </w:r>
      <w:r w:rsidRPr="004F66F1">
        <w:rPr>
          <w:rStyle w:val="Chara"/>
          <w:rtl/>
        </w:rPr>
        <w:t>[ال</w:t>
      </w:r>
      <w:r w:rsidR="00943BC8" w:rsidRPr="004F66F1">
        <w:rPr>
          <w:rStyle w:val="Chara"/>
          <w:rFonts w:hint="cs"/>
          <w:rtl/>
        </w:rPr>
        <w:t>أ</w:t>
      </w:r>
      <w:r w:rsidRPr="004F66F1">
        <w:rPr>
          <w:rStyle w:val="Chara"/>
          <w:rtl/>
        </w:rPr>
        <w:t>عراف: ١٥٦</w:t>
      </w:r>
      <w:r w:rsidR="00943BC8" w:rsidRPr="004F66F1">
        <w:rPr>
          <w:rStyle w:val="Chara"/>
          <w:rFonts w:hint="cs"/>
          <w:rtl/>
        </w:rPr>
        <w:t>-</w:t>
      </w:r>
      <w:r w:rsidR="00943BC8" w:rsidRPr="004F66F1">
        <w:rPr>
          <w:rStyle w:val="Chara"/>
          <w:rtl/>
        </w:rPr>
        <w:t>١٥٧]</w:t>
      </w:r>
      <w:r w:rsidR="00943BC8" w:rsidRPr="004F66F1">
        <w:rPr>
          <w:rStyle w:val="Chara"/>
          <w:rFonts w:hint="cs"/>
          <w:rtl/>
        </w:rPr>
        <w:t>.</w:t>
      </w:r>
    </w:p>
    <w:p w:rsidR="00B02293" w:rsidRPr="004F66F1" w:rsidRDefault="00943BC8" w:rsidP="00837C22">
      <w:pPr>
        <w:pStyle w:val="ae"/>
        <w:rPr>
          <w:rStyle w:val="Char6"/>
          <w:rtl/>
        </w:rPr>
      </w:pPr>
      <w:r w:rsidRPr="004F66F1">
        <w:rPr>
          <w:rFonts w:ascii="AGA Arabesque" w:hAnsi="AGA Arabesque" w:cs="Traditional Arabic" w:hint="cs"/>
          <w:rtl/>
        </w:rPr>
        <w:t>«</w:t>
      </w:r>
      <w:r w:rsidR="00B02293" w:rsidRPr="00837C22">
        <w:rPr>
          <w:rtl/>
        </w:rPr>
        <w:t>رحمت من همه چ</w:t>
      </w:r>
      <w:r w:rsidR="00DF6C5B" w:rsidRPr="00837C22">
        <w:rPr>
          <w:rtl/>
        </w:rPr>
        <w:t>ی</w:t>
      </w:r>
      <w:r w:rsidR="00B02293" w:rsidRPr="00837C22">
        <w:rPr>
          <w:rtl/>
        </w:rPr>
        <w:t>ز را در برگرفته است، آن را برا</w:t>
      </w:r>
      <w:r w:rsidR="00DF6C5B" w:rsidRPr="00837C22">
        <w:rPr>
          <w:rtl/>
        </w:rPr>
        <w:t>ی</w:t>
      </w:r>
      <w:r w:rsidR="00B02293" w:rsidRPr="00837C22">
        <w:rPr>
          <w:rtl/>
        </w:rPr>
        <w:t xml:space="preserve"> </w:t>
      </w:r>
      <w:r w:rsidR="00DF6C5B" w:rsidRPr="00837C22">
        <w:rPr>
          <w:rtl/>
        </w:rPr>
        <w:t>ک</w:t>
      </w:r>
      <w:r w:rsidR="00B02293" w:rsidRPr="00837C22">
        <w:rPr>
          <w:rtl/>
        </w:rPr>
        <w:t>سان</w:t>
      </w:r>
      <w:r w:rsidR="00DF6C5B" w:rsidRPr="00837C22">
        <w:rPr>
          <w:rtl/>
        </w:rPr>
        <w:t>ی</w:t>
      </w:r>
      <w:r w:rsidR="00B02293" w:rsidRPr="00837C22">
        <w:rPr>
          <w:rtl/>
        </w:rPr>
        <w:t xml:space="preserve"> مقرر خواهم داشت </w:t>
      </w:r>
      <w:r w:rsidR="00DF6C5B" w:rsidRPr="00837C22">
        <w:rPr>
          <w:rtl/>
        </w:rPr>
        <w:t>ک</w:t>
      </w:r>
      <w:r w:rsidR="00B02293" w:rsidRPr="00837C22">
        <w:rPr>
          <w:rtl/>
        </w:rPr>
        <w:t>ه پره</w:t>
      </w:r>
      <w:r w:rsidR="00DF6C5B" w:rsidRPr="00837C22">
        <w:rPr>
          <w:rtl/>
        </w:rPr>
        <w:t>ی</w:t>
      </w:r>
      <w:r w:rsidR="00B02293" w:rsidRPr="00837C22">
        <w:rPr>
          <w:rtl/>
        </w:rPr>
        <w:t>زگار</w:t>
      </w:r>
      <w:r w:rsidR="00DF6C5B" w:rsidRPr="00837C22">
        <w:rPr>
          <w:rtl/>
        </w:rPr>
        <w:t>ی</w:t>
      </w:r>
      <w:r w:rsidR="00B02293" w:rsidRPr="00837C22">
        <w:rPr>
          <w:rtl/>
        </w:rPr>
        <w:t xml:space="preserve"> </w:t>
      </w:r>
      <w:r w:rsidR="00DF6C5B" w:rsidRPr="00837C22">
        <w:rPr>
          <w:rtl/>
        </w:rPr>
        <w:t>ک</w:t>
      </w:r>
      <w:r w:rsidR="00B02293" w:rsidRPr="00837C22">
        <w:rPr>
          <w:rtl/>
        </w:rPr>
        <w:t>نند و ز</w:t>
      </w:r>
      <w:r w:rsidR="00DF6C5B" w:rsidRPr="00837C22">
        <w:rPr>
          <w:rtl/>
        </w:rPr>
        <w:t>ک</w:t>
      </w:r>
      <w:r w:rsidR="00B02293" w:rsidRPr="00837C22">
        <w:rPr>
          <w:rtl/>
        </w:rPr>
        <w:t>ات بدهند و به آ</w:t>
      </w:r>
      <w:r w:rsidR="00DF6C5B" w:rsidRPr="00837C22">
        <w:rPr>
          <w:rtl/>
        </w:rPr>
        <w:t>ی</w:t>
      </w:r>
      <w:r w:rsidR="00B02293" w:rsidRPr="00837C22">
        <w:rPr>
          <w:rtl/>
        </w:rPr>
        <w:t>ات ا</w:t>
      </w:r>
      <w:r w:rsidR="00DF6C5B" w:rsidRPr="00837C22">
        <w:rPr>
          <w:rtl/>
        </w:rPr>
        <w:t>ی</w:t>
      </w:r>
      <w:r w:rsidR="00B02293" w:rsidRPr="00837C22">
        <w:rPr>
          <w:rtl/>
        </w:rPr>
        <w:t>مان ب</w:t>
      </w:r>
      <w:r w:rsidR="00DF6C5B" w:rsidRPr="00837C22">
        <w:rPr>
          <w:rtl/>
        </w:rPr>
        <w:t>ی</w:t>
      </w:r>
      <w:r w:rsidR="00B02293" w:rsidRPr="00837C22">
        <w:rPr>
          <w:rtl/>
        </w:rPr>
        <w:t xml:space="preserve">اورند. </w:t>
      </w:r>
      <w:r w:rsidR="00DF6C5B" w:rsidRPr="00837C22">
        <w:rPr>
          <w:rtl/>
        </w:rPr>
        <w:t>ک</w:t>
      </w:r>
      <w:r w:rsidR="00B02293" w:rsidRPr="00837C22">
        <w:rPr>
          <w:rtl/>
        </w:rPr>
        <w:t>سان</w:t>
      </w:r>
      <w:r w:rsidR="00DF6C5B" w:rsidRPr="00837C22">
        <w:rPr>
          <w:rtl/>
        </w:rPr>
        <w:t>ی</w:t>
      </w:r>
      <w:r w:rsidR="00B02293" w:rsidRPr="00837C22">
        <w:rPr>
          <w:rtl/>
        </w:rPr>
        <w:t xml:space="preserve"> </w:t>
      </w:r>
      <w:r w:rsidR="00DF6C5B" w:rsidRPr="00837C22">
        <w:rPr>
          <w:rtl/>
        </w:rPr>
        <w:t>ک</w:t>
      </w:r>
      <w:r w:rsidR="00B02293" w:rsidRPr="00837C22">
        <w:rPr>
          <w:rtl/>
        </w:rPr>
        <w:t>ه پ</w:t>
      </w:r>
      <w:r w:rsidR="00DF6C5B" w:rsidRPr="00837C22">
        <w:rPr>
          <w:rtl/>
        </w:rPr>
        <w:t>ی</w:t>
      </w:r>
      <w:r w:rsidR="00B02293" w:rsidRPr="00837C22">
        <w:rPr>
          <w:rtl/>
        </w:rPr>
        <w:t>رو</w:t>
      </w:r>
      <w:r w:rsidR="00DF6C5B" w:rsidRPr="00837C22">
        <w:rPr>
          <w:rtl/>
        </w:rPr>
        <w:t>ی</w:t>
      </w:r>
      <w:r w:rsidR="00B02293" w:rsidRPr="00837C22">
        <w:rPr>
          <w:rtl/>
        </w:rPr>
        <w:t xml:space="preserve"> م</w:t>
      </w:r>
      <w:r w:rsidR="00DF6C5B" w:rsidRPr="00837C22">
        <w:rPr>
          <w:rtl/>
        </w:rPr>
        <w:t>ی</w:t>
      </w:r>
      <w:r w:rsidR="00B02293" w:rsidRPr="00837C22">
        <w:rPr>
          <w:rtl/>
        </w:rPr>
        <w:t>‌</w:t>
      </w:r>
      <w:r w:rsidR="00DF6C5B" w:rsidRPr="00837C22">
        <w:rPr>
          <w:rtl/>
        </w:rPr>
        <w:t>ک</w:t>
      </w:r>
      <w:r w:rsidR="00B02293" w:rsidRPr="00837C22">
        <w:rPr>
          <w:rtl/>
        </w:rPr>
        <w:t>نند از پ</w:t>
      </w:r>
      <w:r w:rsidR="00DF6C5B" w:rsidRPr="00837C22">
        <w:rPr>
          <w:rtl/>
        </w:rPr>
        <w:t>ی</w:t>
      </w:r>
      <w:r w:rsidR="00B02293" w:rsidRPr="00837C22">
        <w:rPr>
          <w:rtl/>
        </w:rPr>
        <w:t>غمبر فرستاده شده امّ</w:t>
      </w:r>
      <w:r w:rsidR="00DF6C5B" w:rsidRPr="00837C22">
        <w:rPr>
          <w:rtl/>
        </w:rPr>
        <w:t>ی</w:t>
      </w:r>
      <w:r w:rsidR="00B02293" w:rsidRPr="00837C22">
        <w:rPr>
          <w:rtl/>
        </w:rPr>
        <w:t xml:space="preserve"> </w:t>
      </w:r>
      <w:r w:rsidR="00DF6C5B" w:rsidRPr="00837C22">
        <w:rPr>
          <w:rtl/>
        </w:rPr>
        <w:t>ک</w:t>
      </w:r>
      <w:r w:rsidR="00B02293" w:rsidRPr="00837C22">
        <w:rPr>
          <w:rtl/>
        </w:rPr>
        <w:t>ه(صفات او را) در تورات و انج</w:t>
      </w:r>
      <w:r w:rsidR="00DF6C5B" w:rsidRPr="00837C22">
        <w:rPr>
          <w:rtl/>
        </w:rPr>
        <w:t>ی</w:t>
      </w:r>
      <w:r w:rsidR="00B02293" w:rsidRPr="00837C22">
        <w:rPr>
          <w:rtl/>
        </w:rPr>
        <w:t>ل نگاشته م</w:t>
      </w:r>
      <w:r w:rsidR="00DF6C5B" w:rsidRPr="00837C22">
        <w:rPr>
          <w:rtl/>
        </w:rPr>
        <w:t>ی</w:t>
      </w:r>
      <w:r w:rsidR="00B02293" w:rsidRPr="00837C22">
        <w:rPr>
          <w:rtl/>
        </w:rPr>
        <w:t>‌</w:t>
      </w:r>
      <w:r w:rsidR="00DF6C5B" w:rsidRPr="00837C22">
        <w:rPr>
          <w:rtl/>
        </w:rPr>
        <w:t>ی</w:t>
      </w:r>
      <w:r w:rsidR="00B02293" w:rsidRPr="00837C22">
        <w:rPr>
          <w:rtl/>
        </w:rPr>
        <w:t xml:space="preserve">ابند، او آنان را به </w:t>
      </w:r>
      <w:r w:rsidR="00DF6C5B" w:rsidRPr="00837C22">
        <w:rPr>
          <w:rtl/>
        </w:rPr>
        <w:t>ک</w:t>
      </w:r>
      <w:r w:rsidR="00B02293" w:rsidRPr="00837C22">
        <w:rPr>
          <w:rtl/>
        </w:rPr>
        <w:t>ار ن</w:t>
      </w:r>
      <w:r w:rsidR="00DF6C5B" w:rsidRPr="00837C22">
        <w:rPr>
          <w:rtl/>
        </w:rPr>
        <w:t>یک</w:t>
      </w:r>
      <w:r w:rsidR="00B02293" w:rsidRPr="00837C22">
        <w:rPr>
          <w:rtl/>
        </w:rPr>
        <w:t xml:space="preserve"> دستور م</w:t>
      </w:r>
      <w:r w:rsidR="00DF6C5B" w:rsidRPr="00837C22">
        <w:rPr>
          <w:rtl/>
        </w:rPr>
        <w:t>ی</w:t>
      </w:r>
      <w:r w:rsidR="00B02293" w:rsidRPr="00837C22">
        <w:rPr>
          <w:rtl/>
        </w:rPr>
        <w:t xml:space="preserve">‌دهد و از </w:t>
      </w:r>
      <w:r w:rsidR="00DF6C5B" w:rsidRPr="00837C22">
        <w:rPr>
          <w:rtl/>
        </w:rPr>
        <w:t>ک</w:t>
      </w:r>
      <w:r w:rsidR="00B02293" w:rsidRPr="00837C22">
        <w:rPr>
          <w:rtl/>
        </w:rPr>
        <w:t>ار زشت باز م</w:t>
      </w:r>
      <w:r w:rsidR="00DF6C5B" w:rsidRPr="00837C22">
        <w:rPr>
          <w:rtl/>
        </w:rPr>
        <w:t>ی</w:t>
      </w:r>
      <w:r w:rsidR="00B02293" w:rsidRPr="00837C22">
        <w:rPr>
          <w:rtl/>
        </w:rPr>
        <w:t>‌دارد و پا</w:t>
      </w:r>
      <w:r w:rsidR="00DF6C5B" w:rsidRPr="00837C22">
        <w:rPr>
          <w:rtl/>
        </w:rPr>
        <w:t>کی</w:t>
      </w:r>
      <w:r w:rsidR="00B02293" w:rsidRPr="00837C22">
        <w:rPr>
          <w:rtl/>
        </w:rPr>
        <w:t>زه‌ها را بر ا</w:t>
      </w:r>
      <w:r w:rsidR="00DF6C5B" w:rsidRPr="00837C22">
        <w:rPr>
          <w:rtl/>
        </w:rPr>
        <w:t>ی</w:t>
      </w:r>
      <w:r w:rsidR="00B02293" w:rsidRPr="00837C22">
        <w:rPr>
          <w:rtl/>
        </w:rPr>
        <w:t>شان حلال م</w:t>
      </w:r>
      <w:r w:rsidR="00DF6C5B" w:rsidRPr="00837C22">
        <w:rPr>
          <w:rtl/>
        </w:rPr>
        <w:t>ی</w:t>
      </w:r>
      <w:r w:rsidR="00B02293" w:rsidRPr="00837C22">
        <w:rPr>
          <w:rtl/>
        </w:rPr>
        <w:t>‌نما</w:t>
      </w:r>
      <w:r w:rsidR="00DF6C5B" w:rsidRPr="00837C22">
        <w:rPr>
          <w:rtl/>
        </w:rPr>
        <w:t>ی</w:t>
      </w:r>
      <w:r w:rsidR="00B02293" w:rsidRPr="00837C22">
        <w:rPr>
          <w:rtl/>
        </w:rPr>
        <w:t>د و ناپا</w:t>
      </w:r>
      <w:r w:rsidR="00DF6C5B" w:rsidRPr="00837C22">
        <w:rPr>
          <w:rtl/>
        </w:rPr>
        <w:t>کی</w:t>
      </w:r>
      <w:r w:rsidR="00B02293" w:rsidRPr="00837C22">
        <w:rPr>
          <w:rtl/>
        </w:rPr>
        <w:t>‌ها را بر آنان حرام م</w:t>
      </w:r>
      <w:r w:rsidR="00DF6C5B" w:rsidRPr="00837C22">
        <w:rPr>
          <w:rtl/>
        </w:rPr>
        <w:t>ی</w:t>
      </w:r>
      <w:r w:rsidR="00B02293" w:rsidRPr="00837C22">
        <w:rPr>
          <w:rtl/>
        </w:rPr>
        <w:t>‌سازد و فرو م</w:t>
      </w:r>
      <w:r w:rsidR="00DF6C5B" w:rsidRPr="00837C22">
        <w:rPr>
          <w:rtl/>
        </w:rPr>
        <w:t>ی</w:t>
      </w:r>
      <w:r w:rsidR="00B02293" w:rsidRPr="00837C22">
        <w:rPr>
          <w:rtl/>
        </w:rPr>
        <w:t>‌اندازد و بند و زنج</w:t>
      </w:r>
      <w:r w:rsidR="00DF6C5B" w:rsidRPr="00837C22">
        <w:rPr>
          <w:rtl/>
        </w:rPr>
        <w:t>ی</w:t>
      </w:r>
      <w:r w:rsidR="00B02293" w:rsidRPr="00837C22">
        <w:rPr>
          <w:rtl/>
        </w:rPr>
        <w:t>ر را از ا</w:t>
      </w:r>
      <w:r w:rsidR="00DF6C5B" w:rsidRPr="00837C22">
        <w:rPr>
          <w:rtl/>
        </w:rPr>
        <w:t>ی</w:t>
      </w:r>
      <w:r w:rsidR="00B02293" w:rsidRPr="00837C22">
        <w:rPr>
          <w:rtl/>
        </w:rPr>
        <w:t>شان به درم</w:t>
      </w:r>
      <w:r w:rsidR="00DF6C5B" w:rsidRPr="00837C22">
        <w:rPr>
          <w:rtl/>
        </w:rPr>
        <w:t>ی</w:t>
      </w:r>
      <w:r w:rsidR="00B02293" w:rsidRPr="00837C22">
        <w:rPr>
          <w:rtl/>
        </w:rPr>
        <w:t xml:space="preserve">‌آورد، پس </w:t>
      </w:r>
      <w:r w:rsidR="00DF6C5B" w:rsidRPr="00837C22">
        <w:rPr>
          <w:rtl/>
        </w:rPr>
        <w:t>ک</w:t>
      </w:r>
      <w:r w:rsidR="00B02293" w:rsidRPr="00837C22">
        <w:rPr>
          <w:rtl/>
        </w:rPr>
        <w:t>سان</w:t>
      </w:r>
      <w:r w:rsidR="00DF6C5B" w:rsidRPr="00837C22">
        <w:rPr>
          <w:rtl/>
        </w:rPr>
        <w:t>ی</w:t>
      </w:r>
      <w:r w:rsidR="00B02293" w:rsidRPr="00837C22">
        <w:rPr>
          <w:rtl/>
        </w:rPr>
        <w:t xml:space="preserve"> </w:t>
      </w:r>
      <w:r w:rsidR="00DF6C5B" w:rsidRPr="00837C22">
        <w:rPr>
          <w:rtl/>
        </w:rPr>
        <w:t>ک</w:t>
      </w:r>
      <w:r w:rsidR="00B02293" w:rsidRPr="00837C22">
        <w:rPr>
          <w:rtl/>
        </w:rPr>
        <w:t>ه به او ا</w:t>
      </w:r>
      <w:r w:rsidR="00DF6C5B" w:rsidRPr="00837C22">
        <w:rPr>
          <w:rtl/>
        </w:rPr>
        <w:t>ی</w:t>
      </w:r>
      <w:r w:rsidR="00B02293" w:rsidRPr="00837C22">
        <w:rPr>
          <w:rtl/>
        </w:rPr>
        <w:t>مان ب</w:t>
      </w:r>
      <w:r w:rsidR="00DF6C5B" w:rsidRPr="00837C22">
        <w:rPr>
          <w:rtl/>
        </w:rPr>
        <w:t>ی</w:t>
      </w:r>
      <w:r w:rsidR="00B02293" w:rsidRPr="00837C22">
        <w:rPr>
          <w:rtl/>
        </w:rPr>
        <w:t>اورند و از او حما</w:t>
      </w:r>
      <w:r w:rsidR="00DF6C5B" w:rsidRPr="00837C22">
        <w:rPr>
          <w:rtl/>
        </w:rPr>
        <w:t>ی</w:t>
      </w:r>
      <w:r w:rsidR="00B02293" w:rsidRPr="00837C22">
        <w:rPr>
          <w:rtl/>
        </w:rPr>
        <w:t xml:space="preserve">ت </w:t>
      </w:r>
      <w:r w:rsidR="00DF6C5B" w:rsidRPr="00837C22">
        <w:rPr>
          <w:rtl/>
        </w:rPr>
        <w:t>ک</w:t>
      </w:r>
      <w:r w:rsidR="00B02293" w:rsidRPr="00837C22">
        <w:rPr>
          <w:rtl/>
        </w:rPr>
        <w:t>نند و و</w:t>
      </w:r>
      <w:r w:rsidR="00DF6C5B" w:rsidRPr="00837C22">
        <w:rPr>
          <w:rtl/>
        </w:rPr>
        <w:t>ی</w:t>
      </w:r>
      <w:r w:rsidR="00B02293" w:rsidRPr="00837C22">
        <w:rPr>
          <w:rtl/>
        </w:rPr>
        <w:t xml:space="preserve"> را </w:t>
      </w:r>
      <w:r w:rsidR="00DF6C5B" w:rsidRPr="00837C22">
        <w:rPr>
          <w:rtl/>
        </w:rPr>
        <w:t>ی</w:t>
      </w:r>
      <w:r w:rsidR="00B02293" w:rsidRPr="00837C22">
        <w:rPr>
          <w:rtl/>
        </w:rPr>
        <w:t>ار</w:t>
      </w:r>
      <w:r w:rsidR="00DF6C5B" w:rsidRPr="00837C22">
        <w:rPr>
          <w:rtl/>
        </w:rPr>
        <w:t>ی</w:t>
      </w:r>
      <w:r w:rsidR="00B02293" w:rsidRPr="00837C22">
        <w:rPr>
          <w:rtl/>
        </w:rPr>
        <w:t xml:space="preserve"> دهند و از نور</w:t>
      </w:r>
      <w:r w:rsidR="00DF6C5B" w:rsidRPr="00837C22">
        <w:rPr>
          <w:rtl/>
        </w:rPr>
        <w:t>ی</w:t>
      </w:r>
      <w:r w:rsidR="00B02293" w:rsidRPr="00837C22">
        <w:rPr>
          <w:rtl/>
        </w:rPr>
        <w:t xml:space="preserve"> پ</w:t>
      </w:r>
      <w:r w:rsidR="00DF6C5B" w:rsidRPr="00837C22">
        <w:rPr>
          <w:rtl/>
        </w:rPr>
        <w:t>ی</w:t>
      </w:r>
      <w:r w:rsidR="00B02293" w:rsidRPr="00837C22">
        <w:rPr>
          <w:rtl/>
        </w:rPr>
        <w:t>رو</w:t>
      </w:r>
      <w:r w:rsidR="00DF6C5B" w:rsidRPr="00837C22">
        <w:rPr>
          <w:rtl/>
        </w:rPr>
        <w:t>ی</w:t>
      </w:r>
      <w:r w:rsidR="00B02293" w:rsidRPr="00837C22">
        <w:rPr>
          <w:rtl/>
        </w:rPr>
        <w:t xml:space="preserve"> </w:t>
      </w:r>
      <w:r w:rsidR="00DF6C5B" w:rsidRPr="00837C22">
        <w:rPr>
          <w:rtl/>
        </w:rPr>
        <w:t>ک</w:t>
      </w:r>
      <w:r w:rsidR="00B02293" w:rsidRPr="00837C22">
        <w:rPr>
          <w:rtl/>
        </w:rPr>
        <w:t xml:space="preserve">نند </w:t>
      </w:r>
      <w:r w:rsidR="00DF6C5B" w:rsidRPr="00837C22">
        <w:rPr>
          <w:rtl/>
        </w:rPr>
        <w:t>ک</w:t>
      </w:r>
      <w:r w:rsidR="00B02293" w:rsidRPr="00837C22">
        <w:rPr>
          <w:rtl/>
        </w:rPr>
        <w:t>ه همراه او نازل شده است ب</w:t>
      </w:r>
      <w:r w:rsidR="00DF6C5B" w:rsidRPr="00837C22">
        <w:rPr>
          <w:rtl/>
        </w:rPr>
        <w:t>ی</w:t>
      </w:r>
      <w:r w:rsidR="00B02293" w:rsidRPr="00837C22">
        <w:rPr>
          <w:rtl/>
        </w:rPr>
        <w:t>‌گمان آنان رستگارند</w:t>
      </w:r>
      <w:r w:rsidRPr="004F66F1">
        <w:rPr>
          <w:rFonts w:ascii="AGA Arabesque" w:hAnsi="AGA Arabesque" w:cs="Traditional Arabic" w:hint="cs"/>
          <w:rtl/>
        </w:rPr>
        <w:t>»</w:t>
      </w:r>
      <w:r w:rsidR="00B02293" w:rsidRPr="004F66F1">
        <w:rPr>
          <w:rStyle w:val="Char6"/>
          <w:rtl/>
        </w:rPr>
        <w:t>.</w:t>
      </w:r>
    </w:p>
    <w:p w:rsidR="00B02293" w:rsidRPr="004F66F1" w:rsidRDefault="00B02293" w:rsidP="00E052A5">
      <w:pPr>
        <w:ind w:firstLine="284"/>
        <w:jc w:val="both"/>
        <w:rPr>
          <w:rStyle w:val="Char6"/>
          <w:rtl/>
        </w:rPr>
      </w:pPr>
      <w:r w:rsidRPr="004F66F1">
        <w:rPr>
          <w:rStyle w:val="Char6"/>
          <w:rtl/>
        </w:rPr>
        <w:t>آ</w:t>
      </w:r>
      <w:r w:rsidR="00DF6C5B" w:rsidRPr="004F66F1">
        <w:rPr>
          <w:rStyle w:val="Char6"/>
          <w:rtl/>
        </w:rPr>
        <w:t>ی</w:t>
      </w:r>
      <w:r w:rsidRPr="004F66F1">
        <w:rPr>
          <w:rStyle w:val="Char6"/>
          <w:rtl/>
        </w:rPr>
        <w:t>ا حد</w:t>
      </w:r>
      <w:r w:rsidR="00DF6C5B" w:rsidRPr="004F66F1">
        <w:rPr>
          <w:rStyle w:val="Char6"/>
          <w:rtl/>
        </w:rPr>
        <w:t>ی</w:t>
      </w:r>
      <w:r w:rsidRPr="004F66F1">
        <w:rPr>
          <w:rStyle w:val="Char6"/>
          <w:rtl/>
        </w:rPr>
        <w:t>ث بخار</w:t>
      </w:r>
      <w:r w:rsidR="00DF6C5B" w:rsidRPr="004F66F1">
        <w:rPr>
          <w:rStyle w:val="Char6"/>
          <w:rtl/>
        </w:rPr>
        <w:t>ی</w:t>
      </w:r>
      <w:r w:rsidRPr="004F66F1">
        <w:rPr>
          <w:rStyle w:val="Char6"/>
          <w:rtl/>
        </w:rPr>
        <w:t xml:space="preserve"> تفس</w:t>
      </w:r>
      <w:r w:rsidR="00DF6C5B" w:rsidRPr="004F66F1">
        <w:rPr>
          <w:rStyle w:val="Char6"/>
          <w:rtl/>
        </w:rPr>
        <w:t>ی</w:t>
      </w:r>
      <w:r w:rsidRPr="004F66F1">
        <w:rPr>
          <w:rStyle w:val="Char6"/>
          <w:rtl/>
        </w:rPr>
        <w:t>ر و مصداق ا</w:t>
      </w:r>
      <w:r w:rsidR="00DF6C5B" w:rsidRPr="004F66F1">
        <w:rPr>
          <w:rStyle w:val="Char6"/>
          <w:rtl/>
        </w:rPr>
        <w:t>ی</w:t>
      </w:r>
      <w:r w:rsidRPr="004F66F1">
        <w:rPr>
          <w:rStyle w:val="Char6"/>
          <w:rtl/>
        </w:rPr>
        <w:t>ن آ</w:t>
      </w:r>
      <w:r w:rsidR="00DF6C5B" w:rsidRPr="004F66F1">
        <w:rPr>
          <w:rStyle w:val="Char6"/>
          <w:rtl/>
        </w:rPr>
        <w:t>ی</w:t>
      </w:r>
      <w:r w:rsidRPr="004F66F1">
        <w:rPr>
          <w:rStyle w:val="Char6"/>
          <w:rtl/>
        </w:rPr>
        <w:t>ه مبار</w:t>
      </w:r>
      <w:r w:rsidR="00DF6C5B" w:rsidRPr="004F66F1">
        <w:rPr>
          <w:rStyle w:val="Char6"/>
          <w:rtl/>
        </w:rPr>
        <w:t>ک</w:t>
      </w:r>
      <w:r w:rsidRPr="004F66F1">
        <w:rPr>
          <w:rStyle w:val="Char6"/>
          <w:rtl/>
        </w:rPr>
        <w:t>ه ن</w:t>
      </w:r>
      <w:r w:rsidR="00DF6C5B" w:rsidRPr="004F66F1">
        <w:rPr>
          <w:rStyle w:val="Char6"/>
          <w:rtl/>
        </w:rPr>
        <w:t>ی</w:t>
      </w:r>
      <w:r w:rsidRPr="004F66F1">
        <w:rPr>
          <w:rStyle w:val="Char6"/>
          <w:rtl/>
        </w:rPr>
        <w:t>ست که جای هیچ شک</w:t>
      </w:r>
      <w:r w:rsidR="00E052A5" w:rsidRPr="004F66F1">
        <w:rPr>
          <w:rStyle w:val="Char6"/>
          <w:rFonts w:hint="cs"/>
          <w:rtl/>
        </w:rPr>
        <w:t>ی</w:t>
      </w:r>
      <w:r w:rsidRPr="004F66F1">
        <w:rPr>
          <w:rStyle w:val="Char6"/>
          <w:rtl/>
        </w:rPr>
        <w:t xml:space="preserve"> باقی نمی‌گذارد؟ آیا فرقی می‌کند که</w:t>
      </w:r>
      <w:r w:rsidR="00E052A5" w:rsidRPr="004F66F1">
        <w:rPr>
          <w:rStyle w:val="Char6"/>
          <w:rFonts w:hint="cs"/>
          <w:rtl/>
        </w:rPr>
        <w:t xml:space="preserve"> این</w:t>
      </w:r>
      <w:r w:rsidRPr="004F66F1">
        <w:rPr>
          <w:rStyle w:val="Char6"/>
          <w:rtl/>
        </w:rPr>
        <w:t xml:space="preserve"> حد</w:t>
      </w:r>
      <w:r w:rsidR="00DF6C5B" w:rsidRPr="004F66F1">
        <w:rPr>
          <w:rStyle w:val="Char6"/>
          <w:rtl/>
        </w:rPr>
        <w:t>ی</w:t>
      </w:r>
      <w:r w:rsidRPr="004F66F1">
        <w:rPr>
          <w:rStyle w:val="Char6"/>
          <w:rtl/>
        </w:rPr>
        <w:t>ث توسط عبدالله بن عمرو بن عاص</w:t>
      </w:r>
      <w:r w:rsidR="00943BC8" w:rsidRPr="004F66F1">
        <w:rPr>
          <w:rFonts w:ascii="AGA Arabesque" w:hAnsi="AGA Arabesque" w:cs="CTraditional Arabic" w:hint="cs"/>
          <w:caps/>
          <w:rtl/>
          <w:lang w:bidi="fa-IR"/>
        </w:rPr>
        <w:t>ب</w:t>
      </w:r>
      <w:r w:rsidRPr="004F66F1">
        <w:rPr>
          <w:rStyle w:val="Char6"/>
          <w:rtl/>
        </w:rPr>
        <w:t xml:space="preserve"> از کعب روایت شده باشد یا اینکه از کتاب آنها </w:t>
      </w:r>
      <w:r w:rsidR="00DF6C5B" w:rsidRPr="004F66F1">
        <w:rPr>
          <w:rStyle w:val="Char6"/>
          <w:rtl/>
        </w:rPr>
        <w:t>ی</w:t>
      </w:r>
      <w:r w:rsidRPr="004F66F1">
        <w:rPr>
          <w:rStyle w:val="Char6"/>
          <w:rtl/>
        </w:rPr>
        <w:t>اد گرفته باشد. چرا که ایشان باسواد و نو</w:t>
      </w:r>
      <w:r w:rsidR="00DF6C5B" w:rsidRPr="004F66F1">
        <w:rPr>
          <w:rStyle w:val="Char6"/>
          <w:rtl/>
        </w:rPr>
        <w:t>ی</w:t>
      </w:r>
      <w:r w:rsidRPr="004F66F1">
        <w:rPr>
          <w:rStyle w:val="Char6"/>
          <w:rtl/>
        </w:rPr>
        <w:t>سنده بودند و تورات و انج</w:t>
      </w:r>
      <w:r w:rsidR="00DF6C5B" w:rsidRPr="004F66F1">
        <w:rPr>
          <w:rStyle w:val="Char6"/>
          <w:rtl/>
        </w:rPr>
        <w:t>ی</w:t>
      </w:r>
      <w:r w:rsidRPr="004F66F1">
        <w:rPr>
          <w:rStyle w:val="Char6"/>
          <w:rtl/>
        </w:rPr>
        <w:t>ل را در</w:t>
      </w:r>
      <w:r w:rsidR="00DF6C5B" w:rsidRPr="004F66F1">
        <w:rPr>
          <w:rStyle w:val="Char6"/>
          <w:rtl/>
        </w:rPr>
        <w:t>ک</w:t>
      </w:r>
      <w:r w:rsidRPr="004F66F1">
        <w:rPr>
          <w:rStyle w:val="Char6"/>
          <w:rtl/>
        </w:rPr>
        <w:t xml:space="preserve">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ردند و قرآن هم آنها را تصد</w:t>
      </w:r>
      <w:r w:rsidR="00DF6C5B" w:rsidRPr="004F66F1">
        <w:rPr>
          <w:rStyle w:val="Char6"/>
          <w:rtl/>
        </w:rPr>
        <w:t>ی</w:t>
      </w:r>
      <w:r w:rsidRPr="004F66F1">
        <w:rPr>
          <w:rStyle w:val="Char6"/>
          <w:rtl/>
        </w:rPr>
        <w:t>ق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 xml:space="preserve">ند و اقرار </w:t>
      </w:r>
      <w:r w:rsidR="00DF6C5B" w:rsidRPr="004F66F1">
        <w:rPr>
          <w:rStyle w:val="Char6"/>
          <w:rtl/>
        </w:rPr>
        <w:t>ک</w:t>
      </w:r>
      <w:r w:rsidRPr="004F66F1">
        <w:rPr>
          <w:rStyle w:val="Char6"/>
          <w:rtl/>
        </w:rPr>
        <w:t>ردن به تأ</w:t>
      </w:r>
      <w:r w:rsidR="00DF6C5B" w:rsidRPr="004F66F1">
        <w:rPr>
          <w:rStyle w:val="Char6"/>
          <w:rtl/>
        </w:rPr>
        <w:t>یی</w:t>
      </w:r>
      <w:r w:rsidRPr="004F66F1">
        <w:rPr>
          <w:rStyle w:val="Char6"/>
          <w:rtl/>
        </w:rPr>
        <w:t>دات قرآن واجب است. من در عجبم از نویسنده که چگونه ب</w:t>
      </w:r>
      <w:r w:rsidR="00BB0963" w:rsidRPr="004F66F1">
        <w:rPr>
          <w:rStyle w:val="Char6"/>
          <w:rFonts w:hint="cs"/>
          <w:rtl/>
        </w:rPr>
        <w:t>ه‌</w:t>
      </w:r>
      <w:r w:rsidRPr="004F66F1">
        <w:rPr>
          <w:rStyle w:val="Char6"/>
          <w:rtl/>
        </w:rPr>
        <w:t xml:space="preserve">خود اجازه </w:t>
      </w:r>
      <w:r w:rsidR="00943BC8" w:rsidRPr="004F66F1">
        <w:rPr>
          <w:rStyle w:val="Char6"/>
          <w:rtl/>
        </w:rPr>
        <w:t>داده</w:t>
      </w:r>
      <w:r w:rsidR="00943BC8" w:rsidRPr="004F66F1">
        <w:rPr>
          <w:rStyle w:val="Char6"/>
          <w:rFonts w:hint="eastAsia"/>
          <w:rtl/>
        </w:rPr>
        <w:t>‌</w:t>
      </w:r>
      <w:r w:rsidRPr="004F66F1">
        <w:rPr>
          <w:rStyle w:val="Char6"/>
          <w:rtl/>
        </w:rPr>
        <w:t>است و</w:t>
      </w:r>
      <w:r w:rsidR="00943BC8" w:rsidRPr="004F66F1">
        <w:rPr>
          <w:rStyle w:val="Char6"/>
          <w:rFonts w:hint="cs"/>
          <w:rtl/>
        </w:rPr>
        <w:t xml:space="preserve"> </w:t>
      </w:r>
      <w:r w:rsidRPr="004F66F1">
        <w:rPr>
          <w:rStyle w:val="Char6"/>
          <w:rtl/>
        </w:rPr>
        <w:t>چگونه وجدانش او را آزاد گذاشته است که در مورد بشارت تورات و</w:t>
      </w:r>
      <w:r w:rsidR="00943BC8" w:rsidRPr="004F66F1">
        <w:rPr>
          <w:rStyle w:val="Char6"/>
          <w:rFonts w:hint="cs"/>
          <w:rtl/>
        </w:rPr>
        <w:t xml:space="preserve"> </w:t>
      </w:r>
      <w:r w:rsidRPr="004F66F1">
        <w:rPr>
          <w:rStyle w:val="Char6"/>
          <w:rtl/>
        </w:rPr>
        <w:t>ذکر اوصاف رسول</w:t>
      </w:r>
      <w:r w:rsidR="004F66F1" w:rsidRPr="004F66F1">
        <w:rPr>
          <w:rStyle w:val="Char6"/>
          <w:rFonts w:ascii="CTraditional Arabic" w:hAnsi="CTraditional Arabic" w:cs="CTraditional Arabic"/>
          <w:rtl/>
        </w:rPr>
        <w:t xml:space="preserve"> ج</w:t>
      </w:r>
      <w:r w:rsidRPr="004F66F1">
        <w:rPr>
          <w:rStyle w:val="Char6"/>
          <w:rtl/>
        </w:rPr>
        <w:t xml:space="preserve"> در تورات و</w:t>
      </w:r>
      <w:r w:rsidR="00943BC8" w:rsidRPr="004F66F1">
        <w:rPr>
          <w:rStyle w:val="Char6"/>
          <w:rFonts w:hint="cs"/>
          <w:rtl/>
        </w:rPr>
        <w:t xml:space="preserve"> </w:t>
      </w:r>
      <w:r w:rsidR="00943BC8" w:rsidRPr="004F66F1">
        <w:rPr>
          <w:rStyle w:val="Char6"/>
          <w:rtl/>
        </w:rPr>
        <w:t>انجیل، بگوید اینها خرافه هستند.</w:t>
      </w:r>
    </w:p>
    <w:p w:rsidR="00B02293" w:rsidRPr="00837C22" w:rsidRDefault="00B02293" w:rsidP="00BB0963">
      <w:pPr>
        <w:ind w:firstLine="284"/>
        <w:jc w:val="both"/>
        <w:rPr>
          <w:rStyle w:val="Char6"/>
          <w:spacing w:val="-4"/>
          <w:rtl/>
        </w:rPr>
      </w:pPr>
      <w:r w:rsidRPr="00837C22">
        <w:rPr>
          <w:rStyle w:val="Char6"/>
          <w:spacing w:val="-4"/>
          <w:rtl/>
        </w:rPr>
        <w:t>ا</w:t>
      </w:r>
      <w:r w:rsidR="00DF6C5B" w:rsidRPr="00837C22">
        <w:rPr>
          <w:rStyle w:val="Char6"/>
          <w:spacing w:val="-4"/>
          <w:rtl/>
        </w:rPr>
        <w:t>ی</w:t>
      </w:r>
      <w:r w:rsidRPr="00837C22">
        <w:rPr>
          <w:rStyle w:val="Char6"/>
          <w:spacing w:val="-4"/>
          <w:rtl/>
        </w:rPr>
        <w:t xml:space="preserve"> مس</w:t>
      </w:r>
      <w:r w:rsidR="00DF6C5B" w:rsidRPr="00837C22">
        <w:rPr>
          <w:rStyle w:val="Char6"/>
          <w:spacing w:val="-4"/>
          <w:rtl/>
        </w:rPr>
        <w:t>ی</w:t>
      </w:r>
      <w:r w:rsidRPr="00837C22">
        <w:rPr>
          <w:rStyle w:val="Char6"/>
          <w:spacing w:val="-4"/>
          <w:rtl/>
        </w:rPr>
        <w:t>ح</w:t>
      </w:r>
      <w:r w:rsidR="00DF6C5B" w:rsidRPr="00837C22">
        <w:rPr>
          <w:rStyle w:val="Char6"/>
          <w:spacing w:val="-4"/>
          <w:rtl/>
        </w:rPr>
        <w:t>ی</w:t>
      </w:r>
      <w:r w:rsidRPr="00837C22">
        <w:rPr>
          <w:rStyle w:val="Char6"/>
          <w:spacing w:val="-4"/>
          <w:rtl/>
        </w:rPr>
        <w:t>ان! ت</w:t>
      </w:r>
      <w:r w:rsidR="00DF6C5B" w:rsidRPr="00837C22">
        <w:rPr>
          <w:rStyle w:val="Char6"/>
          <w:spacing w:val="-4"/>
          <w:rtl/>
        </w:rPr>
        <w:t>ک</w:t>
      </w:r>
      <w:r w:rsidRPr="00837C22">
        <w:rPr>
          <w:rStyle w:val="Char6"/>
          <w:spacing w:val="-4"/>
          <w:rtl/>
        </w:rPr>
        <w:t>ب</w:t>
      </w:r>
      <w:r w:rsidR="00DF6C5B" w:rsidRPr="00837C22">
        <w:rPr>
          <w:rStyle w:val="Char6"/>
          <w:spacing w:val="-4"/>
          <w:rtl/>
        </w:rPr>
        <w:t>ی</w:t>
      </w:r>
      <w:r w:rsidRPr="00837C22">
        <w:rPr>
          <w:rStyle w:val="Char6"/>
          <w:spacing w:val="-4"/>
          <w:rtl/>
        </w:rPr>
        <w:t>ر گوی</w:t>
      </w:r>
      <w:r w:rsidR="00DF6C5B" w:rsidRPr="00837C22">
        <w:rPr>
          <w:rStyle w:val="Char6"/>
          <w:spacing w:val="-4"/>
          <w:rtl/>
        </w:rPr>
        <w:t>ی</w:t>
      </w:r>
      <w:r w:rsidRPr="00837C22">
        <w:rPr>
          <w:rStyle w:val="Char6"/>
          <w:spacing w:val="-4"/>
          <w:rtl/>
        </w:rPr>
        <w:t>د، از م</w:t>
      </w:r>
      <w:r w:rsidR="00DF6C5B" w:rsidRPr="00837C22">
        <w:rPr>
          <w:rStyle w:val="Char6"/>
          <w:spacing w:val="-4"/>
          <w:rtl/>
        </w:rPr>
        <w:t>ی</w:t>
      </w:r>
      <w:r w:rsidRPr="00837C22">
        <w:rPr>
          <w:rStyle w:val="Char6"/>
          <w:spacing w:val="-4"/>
          <w:rtl/>
        </w:rPr>
        <w:t>ان کسانی که خود را مسلمانان می‌نامند، افراد</w:t>
      </w:r>
      <w:r w:rsidR="00DF6C5B" w:rsidRPr="00837C22">
        <w:rPr>
          <w:rStyle w:val="Char6"/>
          <w:spacing w:val="-4"/>
          <w:rtl/>
        </w:rPr>
        <w:t>ی</w:t>
      </w:r>
      <w:r w:rsidRPr="00837C22">
        <w:rPr>
          <w:rStyle w:val="Char6"/>
          <w:spacing w:val="-4"/>
          <w:rtl/>
        </w:rPr>
        <w:t xml:space="preserve"> پ</w:t>
      </w:r>
      <w:r w:rsidR="00DF6C5B" w:rsidRPr="00837C22">
        <w:rPr>
          <w:rStyle w:val="Char6"/>
          <w:spacing w:val="-4"/>
          <w:rtl/>
        </w:rPr>
        <w:t>ی</w:t>
      </w:r>
      <w:r w:rsidRPr="00837C22">
        <w:rPr>
          <w:rStyle w:val="Char6"/>
          <w:spacing w:val="-4"/>
          <w:rtl/>
        </w:rPr>
        <w:t>دا شده‌اند که به نام بحث و شناخت و بررس</w:t>
      </w:r>
      <w:r w:rsidR="00DF6C5B" w:rsidRPr="00837C22">
        <w:rPr>
          <w:rStyle w:val="Char6"/>
          <w:spacing w:val="-4"/>
          <w:rtl/>
        </w:rPr>
        <w:t>ی</w:t>
      </w:r>
      <w:r w:rsidRPr="00837C22">
        <w:rPr>
          <w:rStyle w:val="Char6"/>
          <w:spacing w:val="-4"/>
          <w:rtl/>
        </w:rPr>
        <w:t xml:space="preserve"> به شما و عق</w:t>
      </w:r>
      <w:r w:rsidR="00DF6C5B" w:rsidRPr="00837C22">
        <w:rPr>
          <w:rStyle w:val="Char6"/>
          <w:spacing w:val="-4"/>
          <w:rtl/>
        </w:rPr>
        <w:t>ی</w:t>
      </w:r>
      <w:r w:rsidRPr="00837C22">
        <w:rPr>
          <w:rStyle w:val="Char6"/>
          <w:spacing w:val="-4"/>
          <w:rtl/>
        </w:rPr>
        <w:t>ده‌</w:t>
      </w:r>
      <w:r w:rsidR="00DF6C5B" w:rsidRPr="00837C22">
        <w:rPr>
          <w:rStyle w:val="Char6"/>
          <w:spacing w:val="-4"/>
          <w:rtl/>
        </w:rPr>
        <w:t>ی</w:t>
      </w:r>
      <w:r w:rsidRPr="00837C22">
        <w:rPr>
          <w:rStyle w:val="Char6"/>
          <w:spacing w:val="-4"/>
          <w:rtl/>
        </w:rPr>
        <w:t xml:space="preserve"> شما خدمت م</w:t>
      </w:r>
      <w:r w:rsidR="00DF6C5B" w:rsidRPr="00837C22">
        <w:rPr>
          <w:rStyle w:val="Char6"/>
          <w:spacing w:val="-4"/>
          <w:rtl/>
        </w:rPr>
        <w:t>ی</w:t>
      </w:r>
      <w:r w:rsidRPr="00837C22">
        <w:rPr>
          <w:rStyle w:val="Char6"/>
          <w:spacing w:val="-4"/>
          <w:rtl/>
        </w:rPr>
        <w:t>‌</w:t>
      </w:r>
      <w:r w:rsidR="00DF6C5B" w:rsidRPr="00837C22">
        <w:rPr>
          <w:rStyle w:val="Char6"/>
          <w:spacing w:val="-4"/>
          <w:rtl/>
        </w:rPr>
        <w:t>ک</w:t>
      </w:r>
      <w:r w:rsidRPr="00837C22">
        <w:rPr>
          <w:rStyle w:val="Char6"/>
          <w:spacing w:val="-4"/>
          <w:rtl/>
        </w:rPr>
        <w:t>نند</w:t>
      </w:r>
      <w:r w:rsidR="00BB0963" w:rsidRPr="00837C22">
        <w:rPr>
          <w:rStyle w:val="Char6"/>
          <w:rFonts w:hint="cs"/>
          <w:spacing w:val="-4"/>
          <w:rtl/>
        </w:rPr>
        <w:t>!!!</w:t>
      </w:r>
      <w:r w:rsidR="00837C22" w:rsidRPr="00837C22">
        <w:rPr>
          <w:rStyle w:val="Char6"/>
          <w:rFonts w:hint="cs"/>
          <w:spacing w:val="-4"/>
          <w:rtl/>
        </w:rPr>
        <w:t>.</w:t>
      </w:r>
    </w:p>
    <w:p w:rsidR="00B02293" w:rsidRPr="004F66F1" w:rsidRDefault="00B02293" w:rsidP="00837C22">
      <w:pPr>
        <w:pStyle w:val="a1"/>
        <w:rPr>
          <w:caps/>
          <w:rtl/>
        </w:rPr>
      </w:pPr>
      <w:bookmarkStart w:id="159" w:name="_Toc354652125"/>
      <w:bookmarkStart w:id="160" w:name="_Toc432785908"/>
      <w:bookmarkStart w:id="161" w:name="_Toc433011394"/>
      <w:r w:rsidRPr="004F66F1">
        <w:rPr>
          <w:caps/>
          <w:rtl/>
        </w:rPr>
        <w:t>اعتراض او به حد</w:t>
      </w:r>
      <w:r w:rsidR="00A37506">
        <w:rPr>
          <w:caps/>
          <w:rtl/>
        </w:rPr>
        <w:t>ی</w:t>
      </w:r>
      <w:r w:rsidRPr="004F66F1">
        <w:rPr>
          <w:caps/>
          <w:rtl/>
        </w:rPr>
        <w:t xml:space="preserve">ث </w:t>
      </w:r>
      <w:r w:rsidR="00943BC8" w:rsidRPr="004F66F1">
        <w:rPr>
          <w:rFonts w:hint="cs"/>
          <w:caps/>
          <w:rtl/>
        </w:rPr>
        <w:t>«</w:t>
      </w:r>
      <w:r w:rsidRPr="004F66F1">
        <w:rPr>
          <w:caps/>
          <w:rtl/>
        </w:rPr>
        <w:t xml:space="preserve">طلب باران </w:t>
      </w:r>
      <w:r w:rsidR="00BB0963" w:rsidRPr="004F66F1">
        <w:rPr>
          <w:rFonts w:hint="cs"/>
          <w:caps/>
          <w:rtl/>
        </w:rPr>
        <w:t xml:space="preserve">توسط </w:t>
      </w:r>
      <w:r w:rsidRPr="004F66F1">
        <w:rPr>
          <w:caps/>
          <w:rtl/>
        </w:rPr>
        <w:t>عباس</w:t>
      </w:r>
      <w:r w:rsidR="00BB0963" w:rsidRPr="004F66F1">
        <w:rPr>
          <w:rFonts w:hint="cs"/>
          <w:caps/>
          <w:rtl/>
        </w:rPr>
        <w:t xml:space="preserve"> </w:t>
      </w:r>
      <w:r w:rsidR="00837C22" w:rsidRPr="00837C22">
        <w:rPr>
          <w:rFonts w:cs="CTraditional Arabic" w:hint="cs"/>
          <w:b w:val="0"/>
          <w:bCs w:val="0"/>
          <w:caps/>
          <w:sz w:val="28"/>
          <w:szCs w:val="28"/>
          <w:rtl/>
        </w:rPr>
        <w:t>س</w:t>
      </w:r>
      <w:r w:rsidRPr="004F66F1">
        <w:rPr>
          <w:caps/>
          <w:rtl/>
        </w:rPr>
        <w:t xml:space="preserve"> در خش</w:t>
      </w:r>
      <w:r w:rsidR="00A37506">
        <w:rPr>
          <w:caps/>
          <w:rtl/>
        </w:rPr>
        <w:t>ک</w:t>
      </w:r>
      <w:r w:rsidRPr="004F66F1">
        <w:rPr>
          <w:caps/>
          <w:rtl/>
        </w:rPr>
        <w:t>سالی»</w:t>
      </w:r>
      <w:bookmarkEnd w:id="159"/>
      <w:bookmarkEnd w:id="160"/>
      <w:bookmarkEnd w:id="161"/>
    </w:p>
    <w:p w:rsidR="00B02293" w:rsidRPr="004F66F1" w:rsidRDefault="00B02293" w:rsidP="00837C22">
      <w:pPr>
        <w:widowControl w:val="0"/>
        <w:ind w:firstLine="284"/>
        <w:jc w:val="both"/>
        <w:rPr>
          <w:rStyle w:val="Char6"/>
          <w:rtl/>
        </w:rPr>
      </w:pPr>
      <w:r w:rsidRPr="00837C22">
        <w:rPr>
          <w:rStyle w:val="Char6"/>
          <w:spacing w:val="-4"/>
          <w:rtl/>
        </w:rPr>
        <w:t>در صفحه‌</w:t>
      </w:r>
      <w:r w:rsidR="00DF6C5B" w:rsidRPr="00837C22">
        <w:rPr>
          <w:rStyle w:val="Char6"/>
          <w:spacing w:val="-4"/>
          <w:rtl/>
        </w:rPr>
        <w:t>ی</w:t>
      </w:r>
      <w:r w:rsidRPr="00837C22">
        <w:rPr>
          <w:rStyle w:val="Char6"/>
          <w:spacing w:val="-4"/>
          <w:rtl/>
        </w:rPr>
        <w:t xml:space="preserve"> 181 در مورد استسقاء م</w:t>
      </w:r>
      <w:r w:rsidR="00DF6C5B" w:rsidRPr="00837C22">
        <w:rPr>
          <w:rStyle w:val="Char6"/>
          <w:spacing w:val="-4"/>
          <w:rtl/>
        </w:rPr>
        <w:t>ی</w:t>
      </w:r>
      <w:r w:rsidRPr="00837C22">
        <w:rPr>
          <w:rStyle w:val="Char6"/>
          <w:spacing w:val="-4"/>
          <w:rtl/>
        </w:rPr>
        <w:t>‌گو</w:t>
      </w:r>
      <w:r w:rsidR="00DF6C5B" w:rsidRPr="00837C22">
        <w:rPr>
          <w:rStyle w:val="Char6"/>
          <w:spacing w:val="-4"/>
          <w:rtl/>
        </w:rPr>
        <w:t>ی</w:t>
      </w:r>
      <w:r w:rsidRPr="00837C22">
        <w:rPr>
          <w:rStyle w:val="Char6"/>
          <w:spacing w:val="-4"/>
          <w:rtl/>
        </w:rPr>
        <w:t>د: «</w:t>
      </w:r>
      <w:r w:rsidR="00DF6C5B" w:rsidRPr="00837C22">
        <w:rPr>
          <w:rStyle w:val="Char6"/>
          <w:spacing w:val="-4"/>
          <w:rtl/>
        </w:rPr>
        <w:t>ک</w:t>
      </w:r>
      <w:r w:rsidRPr="00837C22">
        <w:rPr>
          <w:rStyle w:val="Char6"/>
          <w:spacing w:val="-4"/>
          <w:rtl/>
        </w:rPr>
        <w:t>عب فرصت را غن</w:t>
      </w:r>
      <w:r w:rsidR="00DF6C5B" w:rsidRPr="00837C22">
        <w:rPr>
          <w:rStyle w:val="Char6"/>
          <w:spacing w:val="-4"/>
          <w:rtl/>
        </w:rPr>
        <w:t>ی</w:t>
      </w:r>
      <w:r w:rsidRPr="00837C22">
        <w:rPr>
          <w:rStyle w:val="Char6"/>
          <w:spacing w:val="-4"/>
          <w:rtl/>
        </w:rPr>
        <w:t xml:space="preserve">مت شمرده تا عقائد مسلمانان را فاسد </w:t>
      </w:r>
      <w:r w:rsidR="00DF6C5B" w:rsidRPr="00837C22">
        <w:rPr>
          <w:rStyle w:val="Char6"/>
          <w:spacing w:val="-4"/>
          <w:rtl/>
        </w:rPr>
        <w:t>ک</w:t>
      </w:r>
      <w:r w:rsidRPr="00837C22">
        <w:rPr>
          <w:rStyle w:val="Char6"/>
          <w:spacing w:val="-4"/>
          <w:rtl/>
        </w:rPr>
        <w:t>ند، او کسی بود که</w:t>
      </w:r>
      <w:r w:rsidR="00F3074E">
        <w:rPr>
          <w:rStyle w:val="Char6"/>
          <w:spacing w:val="-4"/>
          <w:rtl/>
        </w:rPr>
        <w:t xml:space="preserve"> </w:t>
      </w:r>
      <w:r w:rsidRPr="00837C22">
        <w:rPr>
          <w:rStyle w:val="Char6"/>
          <w:spacing w:val="-4"/>
          <w:rtl/>
        </w:rPr>
        <w:t>باعث شد عمر</w:t>
      </w:r>
      <w:r w:rsidR="00F3074E">
        <w:rPr>
          <w:rStyle w:val="Char6"/>
          <w:spacing w:val="-4"/>
          <w:rtl/>
        </w:rPr>
        <w:t xml:space="preserve"> </w:t>
      </w:r>
      <w:r w:rsidRPr="00837C22">
        <w:rPr>
          <w:rStyle w:val="Char6"/>
          <w:spacing w:val="-4"/>
          <w:rtl/>
        </w:rPr>
        <w:t>از عباس عمو</w:t>
      </w:r>
      <w:r w:rsidR="00DF6C5B" w:rsidRPr="00837C22">
        <w:rPr>
          <w:rStyle w:val="Char6"/>
          <w:spacing w:val="-4"/>
          <w:rtl/>
        </w:rPr>
        <w:t>ی</w:t>
      </w:r>
      <w:r w:rsidRPr="00837C22">
        <w:rPr>
          <w:rStyle w:val="Char6"/>
          <w:spacing w:val="-4"/>
          <w:rtl/>
        </w:rPr>
        <w:t xml:space="preserve"> پ</w:t>
      </w:r>
      <w:r w:rsidR="00DF6C5B" w:rsidRPr="00837C22">
        <w:rPr>
          <w:rStyle w:val="Char6"/>
          <w:spacing w:val="-4"/>
          <w:rtl/>
        </w:rPr>
        <w:t>ی</w:t>
      </w:r>
      <w:r w:rsidRPr="00837C22">
        <w:rPr>
          <w:rStyle w:val="Char6"/>
          <w:spacing w:val="-4"/>
          <w:rtl/>
        </w:rPr>
        <w:t>امبر درخواست کند تا دعای طلب باران ب</w:t>
      </w:r>
      <w:r w:rsidR="00DF6C5B" w:rsidRPr="00837C22">
        <w:rPr>
          <w:rStyle w:val="Char6"/>
          <w:spacing w:val="-4"/>
          <w:rtl/>
        </w:rPr>
        <w:t>ک</w:t>
      </w:r>
      <w:r w:rsidRPr="00837C22">
        <w:rPr>
          <w:rStyle w:val="Char6"/>
          <w:spacing w:val="-4"/>
          <w:rtl/>
        </w:rPr>
        <w:t>ند» و بعد از ذکر این مطلب که عمر</w:t>
      </w:r>
      <w:r w:rsidR="004F66F1" w:rsidRPr="00837C22">
        <w:rPr>
          <w:rStyle w:val="Char6"/>
          <w:rFonts w:ascii="CTraditional Arabic" w:hAnsi="CTraditional Arabic" w:cs="CTraditional Arabic"/>
          <w:spacing w:val="-4"/>
          <w:rtl/>
        </w:rPr>
        <w:t xml:space="preserve"> س</w:t>
      </w:r>
      <w:r w:rsidRPr="00837C22">
        <w:rPr>
          <w:rStyle w:val="Char6"/>
          <w:spacing w:val="-4"/>
          <w:rtl/>
        </w:rPr>
        <w:t xml:space="preserve"> از ع</w:t>
      </w:r>
      <w:r w:rsidR="00BB0963" w:rsidRPr="00837C22">
        <w:rPr>
          <w:rStyle w:val="Char6"/>
          <w:rFonts w:hint="cs"/>
          <w:spacing w:val="-4"/>
          <w:rtl/>
        </w:rPr>
        <w:t>ب</w:t>
      </w:r>
      <w:r w:rsidRPr="00837C22">
        <w:rPr>
          <w:rStyle w:val="Char6"/>
          <w:spacing w:val="-4"/>
          <w:rtl/>
        </w:rPr>
        <w:t>اس</w:t>
      </w:r>
      <w:r w:rsidR="004F66F1" w:rsidRPr="00837C22">
        <w:rPr>
          <w:rStyle w:val="Char6"/>
          <w:rFonts w:ascii="CTraditional Arabic" w:hAnsi="CTraditional Arabic" w:cs="CTraditional Arabic"/>
          <w:spacing w:val="-4"/>
          <w:rtl/>
        </w:rPr>
        <w:t xml:space="preserve"> س</w:t>
      </w:r>
      <w:r w:rsidRPr="00837C22">
        <w:rPr>
          <w:rStyle w:val="Char6"/>
          <w:spacing w:val="-4"/>
          <w:rtl/>
        </w:rPr>
        <w:t xml:space="preserve"> </w:t>
      </w:r>
      <w:r w:rsidRPr="004F66F1">
        <w:rPr>
          <w:rStyle w:val="Char6"/>
          <w:rtl/>
        </w:rPr>
        <w:t>طلب استسقاء نمود، بدون توقف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د: «اما عمر ب</w:t>
      </w:r>
      <w:r w:rsidR="00943BC8" w:rsidRPr="004F66F1">
        <w:rPr>
          <w:rStyle w:val="Char6"/>
          <w:rtl/>
        </w:rPr>
        <w:t>ه م</w:t>
      </w:r>
      <w:r w:rsidR="00DF6C5B" w:rsidRPr="004F66F1">
        <w:rPr>
          <w:rStyle w:val="Char6"/>
          <w:rtl/>
        </w:rPr>
        <w:t>ک</w:t>
      </w:r>
      <w:r w:rsidR="00943BC8" w:rsidRPr="004F66F1">
        <w:rPr>
          <w:rStyle w:val="Char6"/>
          <w:rtl/>
        </w:rPr>
        <w:t>ر و ح</w:t>
      </w:r>
      <w:r w:rsidR="00DF6C5B" w:rsidRPr="004F66F1">
        <w:rPr>
          <w:rStyle w:val="Char6"/>
          <w:rtl/>
        </w:rPr>
        <w:t>ی</w:t>
      </w:r>
      <w:r w:rsidR="00943BC8" w:rsidRPr="004F66F1">
        <w:rPr>
          <w:rStyle w:val="Char6"/>
          <w:rtl/>
        </w:rPr>
        <w:t>له وی پ</w:t>
      </w:r>
      <w:r w:rsidR="00DF6C5B" w:rsidRPr="004F66F1">
        <w:rPr>
          <w:rStyle w:val="Char6"/>
          <w:rtl/>
        </w:rPr>
        <w:t>ی</w:t>
      </w:r>
      <w:r w:rsidR="00943BC8" w:rsidRPr="004F66F1">
        <w:rPr>
          <w:rStyle w:val="Char6"/>
          <w:rtl/>
        </w:rPr>
        <w:t xml:space="preserve"> برد و به هیچ</w:t>
      </w:r>
      <w:r w:rsidR="00943BC8" w:rsidRPr="004F66F1">
        <w:rPr>
          <w:rStyle w:val="Char6"/>
          <w:rFonts w:hint="eastAsia"/>
          <w:rtl/>
        </w:rPr>
        <w:t>‌</w:t>
      </w:r>
      <w:r w:rsidRPr="004F66F1">
        <w:rPr>
          <w:rStyle w:val="Char6"/>
          <w:rtl/>
        </w:rPr>
        <w:t>کس حتی رسول</w:t>
      </w:r>
      <w:r w:rsidR="004F66F1" w:rsidRPr="004F66F1">
        <w:rPr>
          <w:rStyle w:val="Char6"/>
          <w:rFonts w:ascii="CTraditional Arabic" w:hAnsi="CTraditional Arabic" w:cs="CTraditional Arabic"/>
          <w:rtl/>
        </w:rPr>
        <w:t xml:space="preserve"> ج</w:t>
      </w:r>
      <w:r w:rsidRPr="004F66F1">
        <w:rPr>
          <w:rStyle w:val="Char6"/>
          <w:rtl/>
        </w:rPr>
        <w:t xml:space="preserve"> ت</w:t>
      </w:r>
      <w:r w:rsidR="00943BC8" w:rsidRPr="004F66F1">
        <w:rPr>
          <w:rStyle w:val="Char6"/>
          <w:rtl/>
        </w:rPr>
        <w:t>مس</w:t>
      </w:r>
      <w:r w:rsidR="00DF6C5B" w:rsidRPr="004F66F1">
        <w:rPr>
          <w:rStyle w:val="Char6"/>
          <w:rtl/>
        </w:rPr>
        <w:t>ک</w:t>
      </w:r>
      <w:r w:rsidR="00943BC8" w:rsidRPr="004F66F1">
        <w:rPr>
          <w:rStyle w:val="Char6"/>
          <w:rtl/>
        </w:rPr>
        <w:t xml:space="preserve"> نجست و بر استغفار بسنده کرد</w:t>
      </w:r>
      <w:r w:rsidRPr="004F66F1">
        <w:rPr>
          <w:rStyle w:val="Char6"/>
          <w:rtl/>
        </w:rPr>
        <w:t>»</w:t>
      </w:r>
      <w:r w:rsidR="00943BC8" w:rsidRPr="004F66F1">
        <w:rPr>
          <w:rStyle w:val="Char6"/>
          <w:rFonts w:hint="cs"/>
          <w:rtl/>
        </w:rPr>
        <w:t>.</w:t>
      </w:r>
    </w:p>
    <w:p w:rsidR="00B02293" w:rsidRPr="00837C22" w:rsidRDefault="00B02293" w:rsidP="00837C22">
      <w:pPr>
        <w:widowControl w:val="0"/>
        <w:ind w:firstLine="284"/>
        <w:jc w:val="both"/>
        <w:rPr>
          <w:rStyle w:val="Char6"/>
          <w:spacing w:val="-4"/>
          <w:rtl/>
        </w:rPr>
      </w:pPr>
      <w:r w:rsidRPr="00837C22">
        <w:rPr>
          <w:rStyle w:val="Char6"/>
          <w:spacing w:val="-4"/>
          <w:rtl/>
        </w:rPr>
        <w:t>و برا</w:t>
      </w:r>
      <w:r w:rsidR="00DF6C5B" w:rsidRPr="00837C22">
        <w:rPr>
          <w:rStyle w:val="Char6"/>
          <w:spacing w:val="-4"/>
          <w:rtl/>
        </w:rPr>
        <w:t>ی</w:t>
      </w:r>
      <w:r w:rsidRPr="00837C22">
        <w:rPr>
          <w:rStyle w:val="Char6"/>
          <w:spacing w:val="-4"/>
          <w:rtl/>
        </w:rPr>
        <w:t xml:space="preserve"> تأ</w:t>
      </w:r>
      <w:r w:rsidR="00DF6C5B" w:rsidRPr="00837C22">
        <w:rPr>
          <w:rStyle w:val="Char6"/>
          <w:spacing w:val="-4"/>
          <w:rtl/>
        </w:rPr>
        <w:t>یی</w:t>
      </w:r>
      <w:r w:rsidRPr="00837C22">
        <w:rPr>
          <w:rStyle w:val="Char6"/>
          <w:spacing w:val="-4"/>
          <w:rtl/>
        </w:rPr>
        <w:t>د ادعایش، نو</w:t>
      </w:r>
      <w:r w:rsidR="00DF6C5B" w:rsidRPr="00837C22">
        <w:rPr>
          <w:rStyle w:val="Char6"/>
          <w:spacing w:val="-4"/>
          <w:rtl/>
        </w:rPr>
        <w:t>ی</w:t>
      </w:r>
      <w:r w:rsidRPr="00837C22">
        <w:rPr>
          <w:rStyle w:val="Char6"/>
          <w:spacing w:val="-4"/>
          <w:rtl/>
        </w:rPr>
        <w:t xml:space="preserve">سنده به </w:t>
      </w:r>
      <w:r w:rsidR="00DF6C5B" w:rsidRPr="00837C22">
        <w:rPr>
          <w:rStyle w:val="Char6"/>
          <w:spacing w:val="-4"/>
          <w:rtl/>
        </w:rPr>
        <w:t>ک</w:t>
      </w:r>
      <w:r w:rsidRPr="00837C22">
        <w:rPr>
          <w:rStyle w:val="Char6"/>
          <w:spacing w:val="-4"/>
          <w:rtl/>
        </w:rPr>
        <w:t xml:space="preserve">تاب </w:t>
      </w:r>
      <w:r w:rsidR="00943BC8" w:rsidRPr="00837C22">
        <w:rPr>
          <w:rStyle w:val="Char6"/>
          <w:rFonts w:hint="cs"/>
          <w:spacing w:val="-4"/>
          <w:rtl/>
        </w:rPr>
        <w:t>«</w:t>
      </w:r>
      <w:r w:rsidRPr="00837C22">
        <w:rPr>
          <w:rStyle w:val="Char6"/>
          <w:spacing w:val="-4"/>
          <w:rtl/>
        </w:rPr>
        <w:t>مغني والشرح الكبير</w:t>
      </w:r>
      <w:r w:rsidR="00943BC8" w:rsidRPr="00837C22">
        <w:rPr>
          <w:rStyle w:val="Char6"/>
          <w:rFonts w:hint="cs"/>
          <w:spacing w:val="-4"/>
          <w:rtl/>
        </w:rPr>
        <w:t xml:space="preserve">» </w:t>
      </w:r>
      <w:r w:rsidRPr="00837C22">
        <w:rPr>
          <w:rStyle w:val="Char6"/>
          <w:spacing w:val="-4"/>
          <w:rtl/>
        </w:rPr>
        <w:t>استدلال م</w:t>
      </w:r>
      <w:r w:rsidR="00DF6C5B" w:rsidRPr="00837C22">
        <w:rPr>
          <w:rStyle w:val="Char6"/>
          <w:spacing w:val="-4"/>
          <w:rtl/>
        </w:rPr>
        <w:t>ی</w:t>
      </w:r>
      <w:r w:rsidRPr="00837C22">
        <w:rPr>
          <w:rStyle w:val="Char6"/>
          <w:spacing w:val="-4"/>
          <w:rtl/>
        </w:rPr>
        <w:t>‌</w:t>
      </w:r>
      <w:r w:rsidR="00DF6C5B" w:rsidRPr="00837C22">
        <w:rPr>
          <w:rStyle w:val="Char6"/>
          <w:spacing w:val="-4"/>
          <w:rtl/>
        </w:rPr>
        <w:t>ک</w:t>
      </w:r>
      <w:r w:rsidRPr="00837C22">
        <w:rPr>
          <w:rStyle w:val="Char6"/>
          <w:spacing w:val="-4"/>
          <w:rtl/>
        </w:rPr>
        <w:t xml:space="preserve">ند </w:t>
      </w:r>
      <w:r w:rsidR="00DF6C5B" w:rsidRPr="00837C22">
        <w:rPr>
          <w:rStyle w:val="Char6"/>
          <w:spacing w:val="-4"/>
          <w:rtl/>
        </w:rPr>
        <w:t>ک</w:t>
      </w:r>
      <w:r w:rsidRPr="00837C22">
        <w:rPr>
          <w:rStyle w:val="Char6"/>
          <w:spacing w:val="-4"/>
          <w:rtl/>
        </w:rPr>
        <w:t>ه م</w:t>
      </w:r>
      <w:r w:rsidR="00DF6C5B" w:rsidRPr="00837C22">
        <w:rPr>
          <w:rStyle w:val="Char6"/>
          <w:spacing w:val="-4"/>
          <w:rtl/>
        </w:rPr>
        <w:t>ی</w:t>
      </w:r>
      <w:r w:rsidRPr="00837C22">
        <w:rPr>
          <w:rStyle w:val="Char6"/>
          <w:spacing w:val="-4"/>
          <w:rtl/>
        </w:rPr>
        <w:t>‌گو</w:t>
      </w:r>
      <w:r w:rsidR="00DF6C5B" w:rsidRPr="00837C22">
        <w:rPr>
          <w:rStyle w:val="Char6"/>
          <w:spacing w:val="-4"/>
          <w:rtl/>
        </w:rPr>
        <w:t>ی</w:t>
      </w:r>
      <w:r w:rsidRPr="00837C22">
        <w:rPr>
          <w:rStyle w:val="Char6"/>
          <w:spacing w:val="-4"/>
          <w:rtl/>
        </w:rPr>
        <w:t>ند: «عمر برا</w:t>
      </w:r>
      <w:r w:rsidR="00DF6C5B" w:rsidRPr="00837C22">
        <w:rPr>
          <w:rStyle w:val="Char6"/>
          <w:spacing w:val="-4"/>
          <w:rtl/>
        </w:rPr>
        <w:t>ی</w:t>
      </w:r>
      <w:r w:rsidRPr="00837C22">
        <w:rPr>
          <w:rStyle w:val="Char6"/>
          <w:spacing w:val="-4"/>
          <w:rtl/>
        </w:rPr>
        <w:t xml:space="preserve"> نماز استسقاء ب</w:t>
      </w:r>
      <w:r w:rsidR="00DF6C5B" w:rsidRPr="00837C22">
        <w:rPr>
          <w:rStyle w:val="Char6"/>
          <w:spacing w:val="-4"/>
          <w:rtl/>
        </w:rPr>
        <w:t>ی</w:t>
      </w:r>
      <w:r w:rsidRPr="00837C22">
        <w:rPr>
          <w:rStyle w:val="Char6"/>
          <w:spacing w:val="-4"/>
          <w:rtl/>
        </w:rPr>
        <w:t>رون آمد و به غ</w:t>
      </w:r>
      <w:r w:rsidR="00DF6C5B" w:rsidRPr="00837C22">
        <w:rPr>
          <w:rStyle w:val="Char6"/>
          <w:spacing w:val="-4"/>
          <w:rtl/>
        </w:rPr>
        <w:t>ی</w:t>
      </w:r>
      <w:r w:rsidRPr="00837C22">
        <w:rPr>
          <w:rStyle w:val="Char6"/>
          <w:spacing w:val="-4"/>
          <w:rtl/>
        </w:rPr>
        <w:t xml:space="preserve">ر از استغفار </w:t>
      </w:r>
      <w:r w:rsidR="00DF6C5B" w:rsidRPr="00837C22">
        <w:rPr>
          <w:rStyle w:val="Char6"/>
          <w:spacing w:val="-4"/>
          <w:rtl/>
        </w:rPr>
        <w:t>ک</w:t>
      </w:r>
      <w:r w:rsidRPr="00837C22">
        <w:rPr>
          <w:rStyle w:val="Char6"/>
          <w:spacing w:val="-4"/>
          <w:rtl/>
        </w:rPr>
        <w:t>ار</w:t>
      </w:r>
      <w:r w:rsidR="00DF6C5B" w:rsidRPr="00837C22">
        <w:rPr>
          <w:rStyle w:val="Char6"/>
          <w:spacing w:val="-4"/>
          <w:rtl/>
        </w:rPr>
        <w:t>ی</w:t>
      </w:r>
      <w:r w:rsidRPr="00837C22">
        <w:rPr>
          <w:rStyle w:val="Char6"/>
          <w:spacing w:val="-4"/>
          <w:rtl/>
        </w:rPr>
        <w:t xml:space="preserve"> د</w:t>
      </w:r>
      <w:r w:rsidR="00DF6C5B" w:rsidRPr="00837C22">
        <w:rPr>
          <w:rStyle w:val="Char6"/>
          <w:spacing w:val="-4"/>
          <w:rtl/>
        </w:rPr>
        <w:t>ی</w:t>
      </w:r>
      <w:r w:rsidRPr="00837C22">
        <w:rPr>
          <w:rStyle w:val="Char6"/>
          <w:spacing w:val="-4"/>
          <w:rtl/>
        </w:rPr>
        <w:t>گر انجام نداد».</w:t>
      </w:r>
    </w:p>
    <w:p w:rsidR="00B02293" w:rsidRPr="004F66F1" w:rsidRDefault="00B02293" w:rsidP="00D8142E">
      <w:pPr>
        <w:pStyle w:val="a8"/>
        <w:rPr>
          <w:rtl/>
        </w:rPr>
      </w:pPr>
      <w:r w:rsidRPr="004F66F1">
        <w:rPr>
          <w:rtl/>
        </w:rPr>
        <w:t>جواب و رد بر آن</w:t>
      </w:r>
    </w:p>
    <w:p w:rsidR="00B02293" w:rsidRPr="004F66F1" w:rsidRDefault="00B02293" w:rsidP="00BB0963">
      <w:pPr>
        <w:ind w:firstLine="284"/>
        <w:jc w:val="both"/>
        <w:rPr>
          <w:rStyle w:val="Char6"/>
          <w:rtl/>
        </w:rPr>
      </w:pPr>
      <w:r w:rsidRPr="004F66F1">
        <w:rPr>
          <w:rStyle w:val="Char6"/>
          <w:rtl/>
        </w:rPr>
        <w:t>1- بخار</w:t>
      </w:r>
      <w:r w:rsidR="00DF6C5B" w:rsidRPr="004F66F1">
        <w:rPr>
          <w:rStyle w:val="Char6"/>
          <w:rtl/>
        </w:rPr>
        <w:t>ی</w:t>
      </w:r>
      <w:r w:rsidR="00837C22">
        <w:rPr>
          <w:rStyle w:val="Char6"/>
          <w:rFonts w:hint="cs"/>
          <w:rtl/>
        </w:rPr>
        <w:t xml:space="preserve"> </w:t>
      </w:r>
      <w:r w:rsidRPr="004F66F1">
        <w:rPr>
          <w:rFonts w:ascii="AGA Arabesque" w:hAnsi="AGA Arabesque" w:cs="CTraditional Arabic"/>
          <w:caps/>
          <w:rtl/>
          <w:lang w:bidi="fa-IR"/>
        </w:rPr>
        <w:t>/</w:t>
      </w:r>
      <w:r w:rsidRPr="004F66F1">
        <w:rPr>
          <w:rStyle w:val="Char6"/>
          <w:rtl/>
        </w:rPr>
        <w:t xml:space="preserve"> حد</w:t>
      </w:r>
      <w:r w:rsidR="00DF6C5B" w:rsidRPr="004F66F1">
        <w:rPr>
          <w:rStyle w:val="Char6"/>
          <w:rtl/>
        </w:rPr>
        <w:t>ی</w:t>
      </w:r>
      <w:r w:rsidRPr="004F66F1">
        <w:rPr>
          <w:rStyle w:val="Char6"/>
          <w:rtl/>
        </w:rPr>
        <w:t>ث استسقاء توسط عباس را از انس</w:t>
      </w:r>
      <w:r w:rsidR="004F66F1" w:rsidRPr="004F66F1">
        <w:rPr>
          <w:rStyle w:val="Char6"/>
          <w:rFonts w:ascii="CTraditional Arabic" w:hAnsi="CTraditional Arabic" w:cs="CTraditional Arabic"/>
          <w:rtl/>
        </w:rPr>
        <w:t xml:space="preserve"> س</w:t>
      </w:r>
      <w:r w:rsidRPr="004F66F1">
        <w:rPr>
          <w:rStyle w:val="Char6"/>
          <w:rtl/>
        </w:rPr>
        <w:t xml:space="preserve"> روایت کرده </w:t>
      </w:r>
      <w:r w:rsidR="00DF6C5B" w:rsidRPr="004F66F1">
        <w:rPr>
          <w:rStyle w:val="Char6"/>
          <w:rtl/>
        </w:rPr>
        <w:t>ک</w:t>
      </w:r>
      <w:r w:rsidRPr="004F66F1">
        <w:rPr>
          <w:rStyle w:val="Char6"/>
          <w:rtl/>
        </w:rPr>
        <w:t>ه «عمر بن خطاب</w:t>
      </w:r>
      <w:r w:rsidR="004F66F1" w:rsidRPr="004F66F1">
        <w:rPr>
          <w:rStyle w:val="Char6"/>
          <w:rFonts w:ascii="CTraditional Arabic" w:hAnsi="CTraditional Arabic" w:cs="CTraditional Arabic"/>
          <w:rtl/>
        </w:rPr>
        <w:t xml:space="preserve"> س</w:t>
      </w:r>
      <w:r w:rsidRPr="004F66F1">
        <w:rPr>
          <w:rStyle w:val="Char6"/>
          <w:rtl/>
        </w:rPr>
        <w:t xml:space="preserve"> </w:t>
      </w:r>
      <w:r w:rsidR="00BB0963" w:rsidRPr="004F66F1">
        <w:rPr>
          <w:rStyle w:val="Char6"/>
          <w:rFonts w:hint="cs"/>
          <w:rtl/>
        </w:rPr>
        <w:t>هنگامی که دچار خشکسالی</w:t>
      </w:r>
      <w:r w:rsidR="00FB713C">
        <w:rPr>
          <w:rStyle w:val="Char6"/>
          <w:rFonts w:hint="cs"/>
          <w:rtl/>
        </w:rPr>
        <w:t xml:space="preserve"> می‌</w:t>
      </w:r>
      <w:r w:rsidR="00BB0963" w:rsidRPr="004F66F1">
        <w:rPr>
          <w:rStyle w:val="Char6"/>
          <w:rFonts w:hint="cs"/>
          <w:rtl/>
        </w:rPr>
        <w:t>شدند</w:t>
      </w:r>
      <w:r w:rsidRPr="004F66F1">
        <w:rPr>
          <w:rStyle w:val="Char6"/>
          <w:rtl/>
        </w:rPr>
        <w:t xml:space="preserve"> به عباس عمو</w:t>
      </w:r>
      <w:r w:rsidR="00DF6C5B" w:rsidRPr="004F66F1">
        <w:rPr>
          <w:rStyle w:val="Char6"/>
          <w:rtl/>
        </w:rPr>
        <w:t>ی</w:t>
      </w:r>
      <w:r w:rsidRPr="004F66F1">
        <w:rPr>
          <w:rStyle w:val="Char6"/>
          <w:rtl/>
        </w:rPr>
        <w:t xml:space="preserve"> رسول ا</w:t>
      </w:r>
      <w:r w:rsidR="00DF6C5B" w:rsidRPr="004F66F1">
        <w:rPr>
          <w:rStyle w:val="Char6"/>
          <w:rtl/>
        </w:rPr>
        <w:t>ک</w:t>
      </w:r>
      <w:r w:rsidRPr="004F66F1">
        <w:rPr>
          <w:rStyle w:val="Char6"/>
          <w:rtl/>
        </w:rPr>
        <w:t>رم</w:t>
      </w:r>
      <w:r w:rsidR="004F66F1" w:rsidRPr="004F66F1">
        <w:rPr>
          <w:rStyle w:val="Char6"/>
          <w:rFonts w:ascii="CTraditional Arabic" w:hAnsi="CTraditional Arabic" w:cs="CTraditional Arabic"/>
          <w:rtl/>
        </w:rPr>
        <w:t xml:space="preserve"> ج</w:t>
      </w:r>
      <w:r w:rsidRPr="004F66F1">
        <w:rPr>
          <w:rStyle w:val="Char6"/>
          <w:rtl/>
        </w:rPr>
        <w:t xml:space="preserve"> توسل </w:t>
      </w:r>
      <w:r w:rsidR="00BB0963" w:rsidRPr="004F66F1">
        <w:rPr>
          <w:rStyle w:val="Char6"/>
          <w:rFonts w:hint="cs"/>
          <w:rtl/>
        </w:rPr>
        <w:t>می‌</w:t>
      </w:r>
      <w:r w:rsidRPr="004F66F1">
        <w:rPr>
          <w:rStyle w:val="Char6"/>
          <w:rtl/>
        </w:rPr>
        <w:t>جست، و گفت: خداوندا در دوران رسول برا</w:t>
      </w:r>
      <w:r w:rsidR="00DF6C5B" w:rsidRPr="004F66F1">
        <w:rPr>
          <w:rStyle w:val="Char6"/>
          <w:rtl/>
        </w:rPr>
        <w:t>ی</w:t>
      </w:r>
      <w:r w:rsidRPr="004F66F1">
        <w:rPr>
          <w:rStyle w:val="Char6"/>
          <w:rtl/>
        </w:rPr>
        <w:t xml:space="preserve"> استسقاء به پ</w:t>
      </w:r>
      <w:r w:rsidR="00DF6C5B" w:rsidRPr="004F66F1">
        <w:rPr>
          <w:rStyle w:val="Char6"/>
          <w:rtl/>
        </w:rPr>
        <w:t>ی</w:t>
      </w:r>
      <w:r w:rsidRPr="004F66F1">
        <w:rPr>
          <w:rStyle w:val="Char6"/>
          <w:rtl/>
        </w:rPr>
        <w:t>امبرت توسل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رد</w:t>
      </w:r>
      <w:r w:rsidR="00DF6C5B" w:rsidRPr="004F66F1">
        <w:rPr>
          <w:rStyle w:val="Char6"/>
          <w:rtl/>
        </w:rPr>
        <w:t>ی</w:t>
      </w:r>
      <w:r w:rsidRPr="004F66F1">
        <w:rPr>
          <w:rStyle w:val="Char6"/>
          <w:rtl/>
        </w:rPr>
        <w:t>م. بر ما باران نازل م</w:t>
      </w:r>
      <w:r w:rsidR="00DF6C5B" w:rsidRPr="004F66F1">
        <w:rPr>
          <w:rStyle w:val="Char6"/>
          <w:rtl/>
        </w:rPr>
        <w:t>ی</w:t>
      </w:r>
      <w:r w:rsidRPr="004F66F1">
        <w:rPr>
          <w:rStyle w:val="Char6"/>
          <w:rtl/>
        </w:rPr>
        <w:t>‌فرمود</w:t>
      </w:r>
      <w:r w:rsidR="00DF6C5B" w:rsidRPr="004F66F1">
        <w:rPr>
          <w:rStyle w:val="Char6"/>
          <w:rtl/>
        </w:rPr>
        <w:t>ی</w:t>
      </w:r>
      <w:r w:rsidRPr="004F66F1">
        <w:rPr>
          <w:rStyle w:val="Char6"/>
          <w:rtl/>
        </w:rPr>
        <w:t>د و حالا به عمو</w:t>
      </w:r>
      <w:r w:rsidR="00DF6C5B" w:rsidRPr="004F66F1">
        <w:rPr>
          <w:rStyle w:val="Char6"/>
          <w:rtl/>
        </w:rPr>
        <w:t>ی</w:t>
      </w:r>
      <w:r w:rsidRPr="004F66F1">
        <w:rPr>
          <w:rStyle w:val="Char6"/>
          <w:rtl/>
        </w:rPr>
        <w:t xml:space="preserve"> رسول توسل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w:t>
      </w:r>
      <w:r w:rsidR="00DF6C5B" w:rsidRPr="004F66F1">
        <w:rPr>
          <w:rStyle w:val="Char6"/>
          <w:rtl/>
        </w:rPr>
        <w:t>ی</w:t>
      </w:r>
      <w:r w:rsidRPr="004F66F1">
        <w:rPr>
          <w:rStyle w:val="Char6"/>
          <w:rtl/>
        </w:rPr>
        <w:t>م، بر ما باران نازل فرما» ول</w:t>
      </w:r>
      <w:r w:rsidR="00DF6C5B" w:rsidRPr="004F66F1">
        <w:rPr>
          <w:rStyle w:val="Char6"/>
          <w:rtl/>
        </w:rPr>
        <w:t>ی</w:t>
      </w:r>
      <w:r w:rsidRPr="004F66F1">
        <w:rPr>
          <w:rStyle w:val="Char6"/>
          <w:rtl/>
        </w:rPr>
        <w:t xml:space="preserve"> نو</w:t>
      </w:r>
      <w:r w:rsidR="00DF6C5B" w:rsidRPr="004F66F1">
        <w:rPr>
          <w:rStyle w:val="Char6"/>
          <w:rtl/>
        </w:rPr>
        <w:t>ی</w:t>
      </w:r>
      <w:r w:rsidRPr="004F66F1">
        <w:rPr>
          <w:rStyle w:val="Char6"/>
          <w:rtl/>
        </w:rPr>
        <w:t>سنده ما برا</w:t>
      </w:r>
      <w:r w:rsidR="00DF6C5B" w:rsidRPr="004F66F1">
        <w:rPr>
          <w:rStyle w:val="Char6"/>
          <w:rtl/>
        </w:rPr>
        <w:t>ی</w:t>
      </w:r>
      <w:r w:rsidRPr="004F66F1">
        <w:rPr>
          <w:rStyle w:val="Char6"/>
          <w:rtl/>
        </w:rPr>
        <w:t xml:space="preserve"> استدلال بر ا</w:t>
      </w:r>
      <w:r w:rsidR="00DF6C5B" w:rsidRPr="004F66F1">
        <w:rPr>
          <w:rStyle w:val="Char6"/>
          <w:rtl/>
        </w:rPr>
        <w:t>ی</w:t>
      </w:r>
      <w:r w:rsidRPr="004F66F1">
        <w:rPr>
          <w:rStyle w:val="Char6"/>
          <w:rtl/>
        </w:rPr>
        <w:t>ن</w:t>
      </w:r>
      <w:r w:rsidR="00DF6C5B" w:rsidRPr="004F66F1">
        <w:rPr>
          <w:rStyle w:val="Char6"/>
          <w:rtl/>
        </w:rPr>
        <w:t>ک</w:t>
      </w:r>
      <w:r w:rsidRPr="004F66F1">
        <w:rPr>
          <w:rStyle w:val="Char6"/>
          <w:rtl/>
        </w:rPr>
        <w:t xml:space="preserve">ه </w:t>
      </w:r>
      <w:r w:rsidR="00DF6C5B" w:rsidRPr="004F66F1">
        <w:rPr>
          <w:rStyle w:val="Char6"/>
          <w:rtl/>
        </w:rPr>
        <w:t>ک</w:t>
      </w:r>
      <w:r w:rsidRPr="004F66F1">
        <w:rPr>
          <w:rStyle w:val="Char6"/>
          <w:rtl/>
        </w:rPr>
        <w:t xml:space="preserve">ار </w:t>
      </w:r>
      <w:r w:rsidR="00DF6C5B" w:rsidRPr="004F66F1">
        <w:rPr>
          <w:rStyle w:val="Char6"/>
          <w:rtl/>
        </w:rPr>
        <w:t>ک</w:t>
      </w:r>
      <w:r w:rsidRPr="004F66F1">
        <w:rPr>
          <w:rStyle w:val="Char6"/>
          <w:rtl/>
        </w:rPr>
        <w:t>عب در ا</w:t>
      </w:r>
      <w:r w:rsidR="00DF6C5B" w:rsidRPr="004F66F1">
        <w:rPr>
          <w:rStyle w:val="Char6"/>
          <w:rtl/>
        </w:rPr>
        <w:t>ی</w:t>
      </w:r>
      <w:r w:rsidRPr="004F66F1">
        <w:rPr>
          <w:rStyle w:val="Char6"/>
          <w:rtl/>
        </w:rPr>
        <w:t>ن مورد دس</w:t>
      </w:r>
      <w:r w:rsidR="00DF6C5B" w:rsidRPr="004F66F1">
        <w:rPr>
          <w:rStyle w:val="Char6"/>
          <w:rtl/>
        </w:rPr>
        <w:t>ی</w:t>
      </w:r>
      <w:r w:rsidRPr="004F66F1">
        <w:rPr>
          <w:rStyle w:val="Char6"/>
          <w:rtl/>
        </w:rPr>
        <w:t xml:space="preserve">سه بوده </w:t>
      </w:r>
      <w:r w:rsidR="00BB0963" w:rsidRPr="004F66F1">
        <w:rPr>
          <w:rStyle w:val="Char6"/>
          <w:rFonts w:hint="cs"/>
          <w:rtl/>
        </w:rPr>
        <w:t>حدیث انس را زیر سؤال برده</w:t>
      </w:r>
      <w:r w:rsidRPr="004F66F1">
        <w:rPr>
          <w:rStyle w:val="Char6"/>
          <w:rtl/>
        </w:rPr>
        <w:t>، وآن را از جمله احادیثی بشمار می‌آورد که مخالف با روایات قوی است که در کتاب</w:t>
      </w:r>
      <w:r w:rsidR="00943BC8" w:rsidRPr="004F66F1">
        <w:rPr>
          <w:rStyle w:val="Char6"/>
          <w:rFonts w:hint="eastAsia"/>
          <w:rtl/>
        </w:rPr>
        <w:t>‌</w:t>
      </w:r>
      <w:r w:rsidRPr="004F66F1">
        <w:rPr>
          <w:rStyle w:val="Char6"/>
          <w:rtl/>
        </w:rPr>
        <w:t>های</w:t>
      </w:r>
      <w:r w:rsidR="00943BC8" w:rsidRPr="004F66F1">
        <w:rPr>
          <w:rStyle w:val="Char6"/>
          <w:rtl/>
        </w:rPr>
        <w:t xml:space="preserve"> دیگر است،</w:t>
      </w:r>
      <w:r w:rsidRPr="004F66F1">
        <w:rPr>
          <w:rStyle w:val="Char6"/>
          <w:rtl/>
        </w:rPr>
        <w:t xml:space="preserve"> خواننده عز</w:t>
      </w:r>
      <w:r w:rsidR="00DF6C5B" w:rsidRPr="004F66F1">
        <w:rPr>
          <w:rStyle w:val="Char6"/>
          <w:rtl/>
        </w:rPr>
        <w:t>ی</w:t>
      </w:r>
      <w:r w:rsidRPr="004F66F1">
        <w:rPr>
          <w:rStyle w:val="Char6"/>
          <w:rtl/>
        </w:rPr>
        <w:t>ز آیا م</w:t>
      </w:r>
      <w:r w:rsidR="00DF6C5B" w:rsidRPr="004F66F1">
        <w:rPr>
          <w:rStyle w:val="Char6"/>
          <w:rtl/>
        </w:rPr>
        <w:t>ی</w:t>
      </w:r>
      <w:r w:rsidRPr="004F66F1">
        <w:rPr>
          <w:rStyle w:val="Char6"/>
          <w:rtl/>
        </w:rPr>
        <w:t>‌دان</w:t>
      </w:r>
      <w:r w:rsidR="00DF6C5B" w:rsidRPr="004F66F1">
        <w:rPr>
          <w:rStyle w:val="Char6"/>
          <w:rtl/>
        </w:rPr>
        <w:t>ی</w:t>
      </w:r>
      <w:r w:rsidRPr="004F66F1">
        <w:rPr>
          <w:rStyle w:val="Char6"/>
          <w:rtl/>
        </w:rPr>
        <w:t xml:space="preserve">د منظور او از روایات قوی که بر </w:t>
      </w:r>
      <w:r w:rsidR="00943BC8" w:rsidRPr="004F66F1">
        <w:rPr>
          <w:rStyle w:val="Char6"/>
          <w:rtl/>
        </w:rPr>
        <w:t>روایت بخاری ترجیح دارد کدام است</w:t>
      </w:r>
      <w:r w:rsidRPr="004F66F1">
        <w:rPr>
          <w:rStyle w:val="Char6"/>
          <w:rtl/>
        </w:rPr>
        <w:t>؟</w:t>
      </w:r>
    </w:p>
    <w:p w:rsidR="00B02293" w:rsidRPr="004F66F1" w:rsidRDefault="00B02293" w:rsidP="00B02293">
      <w:pPr>
        <w:ind w:firstLine="284"/>
        <w:jc w:val="both"/>
        <w:rPr>
          <w:rStyle w:val="Char6"/>
          <w:rtl/>
        </w:rPr>
      </w:pPr>
      <w:r w:rsidRPr="004F66F1">
        <w:rPr>
          <w:rStyle w:val="Char6"/>
          <w:rtl/>
        </w:rPr>
        <w:t>روا</w:t>
      </w:r>
      <w:r w:rsidR="00DF6C5B" w:rsidRPr="004F66F1">
        <w:rPr>
          <w:rStyle w:val="Char6"/>
          <w:rtl/>
        </w:rPr>
        <w:t>ی</w:t>
      </w:r>
      <w:r w:rsidRPr="004F66F1">
        <w:rPr>
          <w:rStyle w:val="Char6"/>
          <w:rtl/>
        </w:rPr>
        <w:t>ت</w:t>
      </w:r>
      <w:r w:rsidR="00DF6C5B" w:rsidRPr="004F66F1">
        <w:rPr>
          <w:rStyle w:val="Char6"/>
          <w:rtl/>
        </w:rPr>
        <w:t>ی</w:t>
      </w:r>
      <w:r w:rsidRPr="004F66F1">
        <w:rPr>
          <w:rStyle w:val="Char6"/>
          <w:rtl/>
        </w:rPr>
        <w:t xml:space="preserve"> است </w:t>
      </w:r>
      <w:r w:rsidR="00DF6C5B" w:rsidRPr="004F66F1">
        <w:rPr>
          <w:rStyle w:val="Char6"/>
          <w:rtl/>
        </w:rPr>
        <w:t>ک</w:t>
      </w:r>
      <w:r w:rsidRPr="004F66F1">
        <w:rPr>
          <w:rStyle w:val="Char6"/>
          <w:rtl/>
        </w:rPr>
        <w:t xml:space="preserve">ه در </w:t>
      </w:r>
      <w:r w:rsidR="00DF6C5B" w:rsidRPr="004F66F1">
        <w:rPr>
          <w:rStyle w:val="Char6"/>
          <w:rtl/>
        </w:rPr>
        <w:t>ک</w:t>
      </w:r>
      <w:r w:rsidRPr="004F66F1">
        <w:rPr>
          <w:rStyle w:val="Char6"/>
          <w:rtl/>
        </w:rPr>
        <w:t>تاب «ال</w:t>
      </w:r>
      <w:r w:rsidR="00943BC8" w:rsidRPr="004F66F1">
        <w:rPr>
          <w:rStyle w:val="Char6"/>
          <w:rFonts w:hint="cs"/>
          <w:rtl/>
        </w:rPr>
        <w:t>ـ</w:t>
      </w:r>
      <w:r w:rsidRPr="004F66F1">
        <w:rPr>
          <w:rStyle w:val="Char6"/>
          <w:rtl/>
        </w:rPr>
        <w:t>مطر»</w:t>
      </w:r>
      <w:r w:rsidRPr="004F66F1">
        <w:rPr>
          <w:rStyle w:val="Char6"/>
          <w:rFonts w:hint="cs"/>
          <w:rtl/>
        </w:rPr>
        <w:t xml:space="preserve"> </w:t>
      </w:r>
      <w:r w:rsidRPr="004F66F1">
        <w:rPr>
          <w:rStyle w:val="Char6"/>
          <w:rtl/>
        </w:rPr>
        <w:t>از</w:t>
      </w:r>
      <w:r w:rsidR="00F3074E">
        <w:rPr>
          <w:rStyle w:val="Char6"/>
          <w:rtl/>
        </w:rPr>
        <w:t xml:space="preserve"> </w:t>
      </w:r>
      <w:r w:rsidRPr="004F66F1">
        <w:rPr>
          <w:rStyle w:val="Char6"/>
          <w:rtl/>
        </w:rPr>
        <w:t>ابن أب</w:t>
      </w:r>
      <w:r w:rsidR="00DF6C5B" w:rsidRPr="004F66F1">
        <w:rPr>
          <w:rStyle w:val="Char6"/>
          <w:rtl/>
        </w:rPr>
        <w:t>ی</w:t>
      </w:r>
      <w:r w:rsidRPr="004F66F1">
        <w:rPr>
          <w:rStyle w:val="Char6"/>
          <w:rtl/>
        </w:rPr>
        <w:t xml:space="preserve"> الدن</w:t>
      </w:r>
      <w:r w:rsidR="00DF6C5B" w:rsidRPr="004F66F1">
        <w:rPr>
          <w:rStyle w:val="Char6"/>
          <w:rtl/>
        </w:rPr>
        <w:t>ی</w:t>
      </w:r>
      <w:r w:rsidRPr="004F66F1">
        <w:rPr>
          <w:rStyle w:val="Char6"/>
          <w:rtl/>
        </w:rPr>
        <w:t>ا و مغن</w:t>
      </w:r>
      <w:r w:rsidR="00DF6C5B" w:rsidRPr="004F66F1">
        <w:rPr>
          <w:rStyle w:val="Char6"/>
          <w:rtl/>
        </w:rPr>
        <w:t>ی</w:t>
      </w:r>
      <w:r w:rsidRPr="004F66F1">
        <w:rPr>
          <w:rStyle w:val="Char6"/>
          <w:rtl/>
        </w:rPr>
        <w:t xml:space="preserve"> و الشرح ال</w:t>
      </w:r>
      <w:r w:rsidR="00DF6C5B" w:rsidRPr="004F66F1">
        <w:rPr>
          <w:rStyle w:val="Char6"/>
          <w:rtl/>
        </w:rPr>
        <w:t>ک</w:t>
      </w:r>
      <w:r w:rsidRPr="004F66F1">
        <w:rPr>
          <w:rStyle w:val="Char6"/>
          <w:rtl/>
        </w:rPr>
        <w:t>ب</w:t>
      </w:r>
      <w:r w:rsidR="00DF6C5B" w:rsidRPr="004F66F1">
        <w:rPr>
          <w:rStyle w:val="Char6"/>
          <w:rtl/>
        </w:rPr>
        <w:t>ی</w:t>
      </w:r>
      <w:r w:rsidRPr="004F66F1">
        <w:rPr>
          <w:rStyle w:val="Char6"/>
          <w:rtl/>
        </w:rPr>
        <w:t>ر و الب</w:t>
      </w:r>
      <w:r w:rsidR="00DF6C5B" w:rsidRPr="004F66F1">
        <w:rPr>
          <w:rStyle w:val="Char6"/>
          <w:rtl/>
        </w:rPr>
        <w:t>ی</w:t>
      </w:r>
      <w:r w:rsidRPr="004F66F1">
        <w:rPr>
          <w:rStyle w:val="Char6"/>
          <w:rtl/>
        </w:rPr>
        <w:t>ان و التب</w:t>
      </w:r>
      <w:r w:rsidR="00DF6C5B" w:rsidRPr="004F66F1">
        <w:rPr>
          <w:rStyle w:val="Char6"/>
          <w:rtl/>
        </w:rPr>
        <w:t>یی</w:t>
      </w:r>
      <w:r w:rsidRPr="004F66F1">
        <w:rPr>
          <w:rStyle w:val="Char6"/>
          <w:rtl/>
        </w:rPr>
        <w:t>ن از جاحظ</w:t>
      </w:r>
      <w:r w:rsidR="00BB0963" w:rsidRPr="004F66F1">
        <w:rPr>
          <w:rStyle w:val="Char6"/>
          <w:rFonts w:hint="cs"/>
          <w:rtl/>
        </w:rPr>
        <w:t>!!</w:t>
      </w:r>
      <w:r w:rsidRPr="004F66F1">
        <w:rPr>
          <w:rStyle w:val="Char6"/>
          <w:rtl/>
        </w:rPr>
        <w:t xml:space="preserve"> ذ</w:t>
      </w:r>
      <w:r w:rsidR="00DF6C5B" w:rsidRPr="004F66F1">
        <w:rPr>
          <w:rStyle w:val="Char6"/>
          <w:rtl/>
        </w:rPr>
        <w:t>ک</w:t>
      </w:r>
      <w:r w:rsidRPr="004F66F1">
        <w:rPr>
          <w:rStyle w:val="Char6"/>
          <w:rtl/>
        </w:rPr>
        <w:t>ر شده واین در حالی است که ا</w:t>
      </w:r>
      <w:r w:rsidR="00DF6C5B" w:rsidRPr="004F66F1">
        <w:rPr>
          <w:rStyle w:val="Char6"/>
          <w:rtl/>
        </w:rPr>
        <w:t>ی</w:t>
      </w:r>
      <w:r w:rsidRPr="004F66F1">
        <w:rPr>
          <w:rStyle w:val="Char6"/>
          <w:rtl/>
        </w:rPr>
        <w:t>ن روا</w:t>
      </w:r>
      <w:r w:rsidR="00DF6C5B" w:rsidRPr="004F66F1">
        <w:rPr>
          <w:rStyle w:val="Char6"/>
          <w:rtl/>
        </w:rPr>
        <w:t>ی</w:t>
      </w:r>
      <w:r w:rsidRPr="004F66F1">
        <w:rPr>
          <w:rStyle w:val="Char6"/>
          <w:rtl/>
        </w:rPr>
        <w:t>ات با حد</w:t>
      </w:r>
      <w:r w:rsidR="00DF6C5B" w:rsidRPr="004F66F1">
        <w:rPr>
          <w:rStyle w:val="Char6"/>
          <w:rtl/>
        </w:rPr>
        <w:t>ی</w:t>
      </w:r>
      <w:r w:rsidRPr="004F66F1">
        <w:rPr>
          <w:rStyle w:val="Char6"/>
          <w:rtl/>
        </w:rPr>
        <w:t>ث انس ه</w:t>
      </w:r>
      <w:r w:rsidR="00DF6C5B" w:rsidRPr="004F66F1">
        <w:rPr>
          <w:rStyle w:val="Char6"/>
          <w:rtl/>
        </w:rPr>
        <w:t>ی</w:t>
      </w:r>
      <w:r w:rsidRPr="004F66F1">
        <w:rPr>
          <w:rStyle w:val="Char6"/>
          <w:rtl/>
        </w:rPr>
        <w:t>چ مخالفت</w:t>
      </w:r>
      <w:r w:rsidR="00DF6C5B" w:rsidRPr="004F66F1">
        <w:rPr>
          <w:rStyle w:val="Char6"/>
          <w:rtl/>
        </w:rPr>
        <w:t>ی</w:t>
      </w:r>
      <w:r w:rsidRPr="004F66F1">
        <w:rPr>
          <w:rStyle w:val="Char6"/>
          <w:rtl/>
        </w:rPr>
        <w:t xml:space="preserve"> ندارند. چرا که استسقاء (در خواست باران) حالات مختلفی داشته است: گاهی با نماز، باری دیگر با خطبه جمعه </w:t>
      </w:r>
      <w:r w:rsidR="00DF6C5B" w:rsidRPr="004F66F1">
        <w:rPr>
          <w:rStyle w:val="Char6"/>
          <w:rtl/>
        </w:rPr>
        <w:t>ی</w:t>
      </w:r>
      <w:r w:rsidRPr="004F66F1">
        <w:rPr>
          <w:rStyle w:val="Char6"/>
          <w:rtl/>
        </w:rPr>
        <w:t xml:space="preserve">ا بعد از نمازهای واجب، گاهی دیگر دعا </w:t>
      </w:r>
      <w:r w:rsidR="00DF6C5B" w:rsidRPr="004F66F1">
        <w:rPr>
          <w:rStyle w:val="Char6"/>
          <w:rtl/>
        </w:rPr>
        <w:t>ک</w:t>
      </w:r>
      <w:r w:rsidRPr="004F66F1">
        <w:rPr>
          <w:rStyle w:val="Char6"/>
          <w:rtl/>
        </w:rPr>
        <w:t>ردن در غ</w:t>
      </w:r>
      <w:r w:rsidR="00DF6C5B" w:rsidRPr="004F66F1">
        <w:rPr>
          <w:rStyle w:val="Char6"/>
          <w:rtl/>
        </w:rPr>
        <w:t>ی</w:t>
      </w:r>
      <w:r w:rsidRPr="004F66F1">
        <w:rPr>
          <w:rStyle w:val="Char6"/>
          <w:rtl/>
        </w:rPr>
        <w:t xml:space="preserve">ر حالات و اوقات نماز، </w:t>
      </w:r>
      <w:r w:rsidR="00DF6C5B" w:rsidRPr="004F66F1">
        <w:rPr>
          <w:rStyle w:val="Char6"/>
          <w:rtl/>
        </w:rPr>
        <w:t>ی</w:t>
      </w:r>
      <w:r w:rsidRPr="004F66F1">
        <w:rPr>
          <w:rStyle w:val="Char6"/>
          <w:rtl/>
        </w:rPr>
        <w:t>ا رو</w:t>
      </w:r>
      <w:r w:rsidR="00DF6C5B" w:rsidRPr="004F66F1">
        <w:rPr>
          <w:rStyle w:val="Char6"/>
          <w:rtl/>
        </w:rPr>
        <w:t>ی</w:t>
      </w:r>
      <w:r w:rsidRPr="004F66F1">
        <w:rPr>
          <w:rStyle w:val="Char6"/>
          <w:rtl/>
        </w:rPr>
        <w:t xml:space="preserve"> منبر در مسجد </w:t>
      </w:r>
      <w:r w:rsidR="00DF6C5B" w:rsidRPr="004F66F1">
        <w:rPr>
          <w:rStyle w:val="Char6"/>
          <w:rtl/>
        </w:rPr>
        <w:t>ی</w:t>
      </w:r>
      <w:r w:rsidRPr="004F66F1">
        <w:rPr>
          <w:rStyle w:val="Char6"/>
          <w:rtl/>
        </w:rPr>
        <w:t>ا ب</w:t>
      </w:r>
      <w:r w:rsidR="00DF6C5B" w:rsidRPr="004F66F1">
        <w:rPr>
          <w:rStyle w:val="Char6"/>
          <w:rtl/>
        </w:rPr>
        <w:t>ی</w:t>
      </w:r>
      <w:r w:rsidRPr="004F66F1">
        <w:rPr>
          <w:rStyle w:val="Char6"/>
          <w:rtl/>
        </w:rPr>
        <w:t>رون مسجد بود و همه‌</w:t>
      </w:r>
      <w:r w:rsidR="00DF6C5B" w:rsidRPr="004F66F1">
        <w:rPr>
          <w:rStyle w:val="Char6"/>
          <w:rtl/>
        </w:rPr>
        <w:t>ی</w:t>
      </w:r>
      <w:r w:rsidRPr="004F66F1">
        <w:rPr>
          <w:rStyle w:val="Char6"/>
          <w:rtl/>
        </w:rPr>
        <w:t xml:space="preserve"> ا</w:t>
      </w:r>
      <w:r w:rsidR="00DF6C5B" w:rsidRPr="004F66F1">
        <w:rPr>
          <w:rStyle w:val="Char6"/>
          <w:rtl/>
        </w:rPr>
        <w:t>ی</w:t>
      </w:r>
      <w:r w:rsidRPr="004F66F1">
        <w:rPr>
          <w:rStyle w:val="Char6"/>
          <w:rtl/>
        </w:rPr>
        <w:t>ن حالات در سنت رسول ا</w:t>
      </w:r>
      <w:r w:rsidR="00DF6C5B" w:rsidRPr="004F66F1">
        <w:rPr>
          <w:rStyle w:val="Char6"/>
          <w:rtl/>
        </w:rPr>
        <w:t>ک</w:t>
      </w:r>
      <w:r w:rsidRPr="004F66F1">
        <w:rPr>
          <w:rStyle w:val="Char6"/>
          <w:rtl/>
        </w:rPr>
        <w:t>رم</w:t>
      </w:r>
      <w:r w:rsidR="004F66F1" w:rsidRPr="004F66F1">
        <w:rPr>
          <w:rStyle w:val="Char6"/>
          <w:rFonts w:ascii="CTraditional Arabic" w:hAnsi="CTraditional Arabic" w:cs="CTraditional Arabic"/>
          <w:rtl/>
        </w:rPr>
        <w:t xml:space="preserve"> ج</w:t>
      </w:r>
      <w:r w:rsidRPr="004F66F1">
        <w:rPr>
          <w:rStyle w:val="Char6"/>
          <w:rtl/>
        </w:rPr>
        <w:t xml:space="preserve"> ثابت شده است</w:t>
      </w:r>
      <w:r w:rsidR="00856803" w:rsidRPr="00837C22">
        <w:rPr>
          <w:rStyle w:val="Char6"/>
          <w:vertAlign w:val="superscript"/>
          <w:rtl/>
        </w:rPr>
        <w:footnoteReference w:id="55"/>
      </w:r>
      <w:r w:rsidRPr="004F66F1">
        <w:rPr>
          <w:rStyle w:val="Char6"/>
          <w:rtl/>
        </w:rPr>
        <w:t>.</w:t>
      </w:r>
    </w:p>
    <w:p w:rsidR="00B02293" w:rsidRPr="004F66F1" w:rsidRDefault="00B02293" w:rsidP="00856803">
      <w:pPr>
        <w:ind w:firstLine="284"/>
        <w:jc w:val="both"/>
        <w:rPr>
          <w:rStyle w:val="Char6"/>
          <w:rtl/>
        </w:rPr>
      </w:pPr>
      <w:r w:rsidRPr="004F66F1">
        <w:rPr>
          <w:rStyle w:val="Char6"/>
          <w:rtl/>
        </w:rPr>
        <w:t>عمر</w:t>
      </w:r>
      <w:r w:rsidR="004F66F1" w:rsidRPr="004F66F1">
        <w:rPr>
          <w:rStyle w:val="Char6"/>
          <w:rFonts w:ascii="CTraditional Arabic" w:hAnsi="CTraditional Arabic" w:cs="CTraditional Arabic"/>
          <w:rtl/>
        </w:rPr>
        <w:t xml:space="preserve"> س</w:t>
      </w:r>
      <w:r w:rsidRPr="004F66F1">
        <w:rPr>
          <w:rStyle w:val="Char6"/>
          <w:rtl/>
        </w:rPr>
        <w:t xml:space="preserve"> </w:t>
      </w:r>
      <w:r w:rsidR="00856803" w:rsidRPr="004F66F1">
        <w:rPr>
          <w:rStyle w:val="Char6"/>
          <w:rFonts w:hint="cs"/>
          <w:rtl/>
        </w:rPr>
        <w:t>نیز یک بار</w:t>
      </w:r>
      <w:r w:rsidRPr="004F66F1">
        <w:rPr>
          <w:rStyle w:val="Char6"/>
          <w:rtl/>
        </w:rPr>
        <w:t xml:space="preserve"> با توسل به دعای عباس طلب باران کرد و</w:t>
      </w:r>
      <w:r w:rsidR="00943BC8" w:rsidRPr="004F66F1">
        <w:rPr>
          <w:rStyle w:val="Char6"/>
          <w:rFonts w:hint="cs"/>
          <w:rtl/>
        </w:rPr>
        <w:t xml:space="preserve"> </w:t>
      </w:r>
      <w:r w:rsidRPr="004F66F1">
        <w:rPr>
          <w:rStyle w:val="Char6"/>
          <w:rtl/>
        </w:rPr>
        <w:t>گاهی دیگر هم تنها به دعای طلب باران اکتفا نمود، و</w:t>
      </w:r>
      <w:r w:rsidR="00943BC8" w:rsidRPr="004F66F1">
        <w:rPr>
          <w:rStyle w:val="Char6"/>
          <w:rFonts w:hint="cs"/>
          <w:rtl/>
        </w:rPr>
        <w:t xml:space="preserve"> </w:t>
      </w:r>
      <w:r w:rsidRPr="004F66F1">
        <w:rPr>
          <w:rStyle w:val="Char6"/>
          <w:rtl/>
        </w:rPr>
        <w:t>گاهی هم به استغفار بسنده نمود و</w:t>
      </w:r>
      <w:r w:rsidR="00943BC8" w:rsidRPr="004F66F1">
        <w:rPr>
          <w:rStyle w:val="Char6"/>
          <w:rFonts w:hint="cs"/>
          <w:rtl/>
        </w:rPr>
        <w:t xml:space="preserve"> </w:t>
      </w:r>
      <w:r w:rsidR="00943BC8" w:rsidRPr="004F66F1">
        <w:rPr>
          <w:rStyle w:val="Char6"/>
          <w:rtl/>
        </w:rPr>
        <w:t>ا</w:t>
      </w:r>
      <w:r w:rsidR="00DF6C5B" w:rsidRPr="004F66F1">
        <w:rPr>
          <w:rStyle w:val="Char6"/>
          <w:rtl/>
        </w:rPr>
        <w:t>ی</w:t>
      </w:r>
      <w:r w:rsidR="00943BC8" w:rsidRPr="004F66F1">
        <w:rPr>
          <w:rStyle w:val="Char6"/>
          <w:rtl/>
        </w:rPr>
        <w:t>ن سنت را انجام داده</w:t>
      </w:r>
      <w:r w:rsidR="00943BC8" w:rsidRPr="004F66F1">
        <w:rPr>
          <w:rStyle w:val="Char6"/>
          <w:rFonts w:hint="eastAsia"/>
          <w:rtl/>
        </w:rPr>
        <w:t>‌</w:t>
      </w:r>
      <w:r w:rsidRPr="004F66F1">
        <w:rPr>
          <w:rStyle w:val="Char6"/>
          <w:rtl/>
        </w:rPr>
        <w:t>است. چون او از خدا باران م</w:t>
      </w:r>
      <w:r w:rsidR="00DF6C5B" w:rsidRPr="004F66F1">
        <w:rPr>
          <w:rStyle w:val="Char6"/>
          <w:rtl/>
        </w:rPr>
        <w:t>ی</w:t>
      </w:r>
      <w:r w:rsidRPr="004F66F1">
        <w:rPr>
          <w:rStyle w:val="Char6"/>
          <w:rtl/>
        </w:rPr>
        <w:t>‌خواست و با تمام حالات به درگاه خداوند دست بلند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رد.</w:t>
      </w:r>
    </w:p>
    <w:p w:rsidR="00B02293" w:rsidRPr="004F66F1" w:rsidRDefault="00B02293" w:rsidP="00B02293">
      <w:pPr>
        <w:ind w:firstLine="284"/>
        <w:jc w:val="both"/>
        <w:rPr>
          <w:rStyle w:val="Char6"/>
          <w:rtl/>
        </w:rPr>
      </w:pPr>
      <w:r w:rsidRPr="004F66F1">
        <w:rPr>
          <w:rStyle w:val="Char6"/>
          <w:rtl/>
        </w:rPr>
        <w:t>پس ب</w:t>
      </w:r>
      <w:r w:rsidR="00DF6C5B" w:rsidRPr="004F66F1">
        <w:rPr>
          <w:rStyle w:val="Char6"/>
          <w:rtl/>
        </w:rPr>
        <w:t>ی</w:t>
      </w:r>
      <w:r w:rsidRPr="004F66F1">
        <w:rPr>
          <w:rStyle w:val="Char6"/>
          <w:rtl/>
        </w:rPr>
        <w:t>ن روا</w:t>
      </w:r>
      <w:r w:rsidR="00DF6C5B" w:rsidRPr="004F66F1">
        <w:rPr>
          <w:rStyle w:val="Char6"/>
          <w:rtl/>
        </w:rPr>
        <w:t>ی</w:t>
      </w:r>
      <w:r w:rsidRPr="004F66F1">
        <w:rPr>
          <w:rStyle w:val="Char6"/>
          <w:rtl/>
        </w:rPr>
        <w:t>ت بخار</w:t>
      </w:r>
      <w:r w:rsidR="00DF6C5B" w:rsidRPr="004F66F1">
        <w:rPr>
          <w:rStyle w:val="Char6"/>
          <w:rtl/>
        </w:rPr>
        <w:t>ی</w:t>
      </w:r>
      <w:r w:rsidRPr="004F66F1">
        <w:rPr>
          <w:rStyle w:val="Char6"/>
          <w:rtl/>
        </w:rPr>
        <w:t xml:space="preserve"> و مغن</w:t>
      </w:r>
      <w:r w:rsidR="00DF6C5B" w:rsidRPr="004F66F1">
        <w:rPr>
          <w:rStyle w:val="Char6"/>
          <w:rtl/>
        </w:rPr>
        <w:t>ی</w:t>
      </w:r>
      <w:r w:rsidRPr="004F66F1">
        <w:rPr>
          <w:rStyle w:val="Char6"/>
          <w:rtl/>
        </w:rPr>
        <w:t xml:space="preserve"> و الشرح ال</w:t>
      </w:r>
      <w:r w:rsidR="00DF6C5B" w:rsidRPr="004F66F1">
        <w:rPr>
          <w:rStyle w:val="Char6"/>
          <w:rtl/>
        </w:rPr>
        <w:t>ک</w:t>
      </w:r>
      <w:r w:rsidRPr="004F66F1">
        <w:rPr>
          <w:rStyle w:val="Char6"/>
          <w:rtl/>
        </w:rPr>
        <w:t>ب</w:t>
      </w:r>
      <w:r w:rsidR="00DF6C5B" w:rsidRPr="004F66F1">
        <w:rPr>
          <w:rStyle w:val="Char6"/>
          <w:rtl/>
        </w:rPr>
        <w:t>ی</w:t>
      </w:r>
      <w:r w:rsidRPr="004F66F1">
        <w:rPr>
          <w:rStyle w:val="Char6"/>
          <w:rtl/>
        </w:rPr>
        <w:t>ر تناقص</w:t>
      </w:r>
      <w:r w:rsidR="00DF6C5B" w:rsidRPr="004F66F1">
        <w:rPr>
          <w:rStyle w:val="Char6"/>
          <w:rtl/>
        </w:rPr>
        <w:t>ی</w:t>
      </w:r>
      <w:r w:rsidRPr="004F66F1">
        <w:rPr>
          <w:rStyle w:val="Char6"/>
          <w:rtl/>
        </w:rPr>
        <w:t xml:space="preserve"> وجود ندارد تا </w:t>
      </w:r>
      <w:r w:rsidR="00DF6C5B" w:rsidRPr="004F66F1">
        <w:rPr>
          <w:rStyle w:val="Char6"/>
          <w:rtl/>
        </w:rPr>
        <w:t>یکی</w:t>
      </w:r>
      <w:r w:rsidRPr="004F66F1">
        <w:rPr>
          <w:rStyle w:val="Char6"/>
          <w:rtl/>
        </w:rPr>
        <w:t xml:space="preserve"> بر د</w:t>
      </w:r>
      <w:r w:rsidR="00DF6C5B" w:rsidRPr="004F66F1">
        <w:rPr>
          <w:rStyle w:val="Char6"/>
          <w:rtl/>
        </w:rPr>
        <w:t>ی</w:t>
      </w:r>
      <w:r w:rsidRPr="004F66F1">
        <w:rPr>
          <w:rStyle w:val="Char6"/>
          <w:rtl/>
        </w:rPr>
        <w:t>گر</w:t>
      </w:r>
      <w:r w:rsidR="00DF6C5B" w:rsidRPr="004F66F1">
        <w:rPr>
          <w:rStyle w:val="Char6"/>
          <w:rtl/>
        </w:rPr>
        <w:t>ی</w:t>
      </w:r>
      <w:r w:rsidRPr="004F66F1">
        <w:rPr>
          <w:rStyle w:val="Char6"/>
          <w:rtl/>
        </w:rPr>
        <w:t xml:space="preserve"> ترج</w:t>
      </w:r>
      <w:r w:rsidR="00DF6C5B" w:rsidRPr="004F66F1">
        <w:rPr>
          <w:rStyle w:val="Char6"/>
          <w:rtl/>
        </w:rPr>
        <w:t>ی</w:t>
      </w:r>
      <w:r w:rsidRPr="004F66F1">
        <w:rPr>
          <w:rStyle w:val="Char6"/>
          <w:rtl/>
        </w:rPr>
        <w:t xml:space="preserve">ح داده شود. </w:t>
      </w:r>
    </w:p>
    <w:p w:rsidR="00B02293" w:rsidRPr="004F66F1" w:rsidRDefault="00B02293" w:rsidP="00837C22">
      <w:pPr>
        <w:widowControl w:val="0"/>
        <w:ind w:firstLine="284"/>
        <w:jc w:val="both"/>
        <w:rPr>
          <w:rStyle w:val="Char6"/>
          <w:rtl/>
        </w:rPr>
      </w:pPr>
      <w:r w:rsidRPr="004F66F1">
        <w:rPr>
          <w:rStyle w:val="Char6"/>
          <w:rtl/>
        </w:rPr>
        <w:t>نویسنده</w:t>
      </w:r>
      <w:r w:rsidR="00856803" w:rsidRPr="004F66F1">
        <w:rPr>
          <w:rStyle w:val="Char6"/>
          <w:rFonts w:hint="cs"/>
          <w:rtl/>
        </w:rPr>
        <w:t>‌ی</w:t>
      </w:r>
      <w:r w:rsidRPr="004F66F1">
        <w:rPr>
          <w:rStyle w:val="Char6"/>
          <w:rtl/>
        </w:rPr>
        <w:t xml:space="preserve"> کتاب </w:t>
      </w:r>
      <w:r w:rsidR="00943BC8" w:rsidRPr="004F66F1">
        <w:rPr>
          <w:rStyle w:val="Char6"/>
          <w:rFonts w:hint="cs"/>
          <w:rtl/>
        </w:rPr>
        <w:t>«</w:t>
      </w:r>
      <w:r w:rsidRPr="004F66F1">
        <w:rPr>
          <w:rStyle w:val="Char6"/>
          <w:rtl/>
        </w:rPr>
        <w:t>ال</w:t>
      </w:r>
      <w:r w:rsidR="00943BC8" w:rsidRPr="004F66F1">
        <w:rPr>
          <w:rStyle w:val="Char6"/>
          <w:rFonts w:hint="cs"/>
          <w:rtl/>
        </w:rPr>
        <w:t>ـ</w:t>
      </w:r>
      <w:r w:rsidR="00943BC8" w:rsidRPr="004F66F1">
        <w:rPr>
          <w:rStyle w:val="Char6"/>
          <w:rtl/>
        </w:rPr>
        <w:t>مغنی و</w:t>
      </w:r>
      <w:r w:rsidRPr="004F66F1">
        <w:rPr>
          <w:rStyle w:val="Char6"/>
          <w:rtl/>
        </w:rPr>
        <w:t>الشرح الكبير</w:t>
      </w:r>
      <w:r w:rsidR="00943BC8" w:rsidRPr="004F66F1">
        <w:rPr>
          <w:rStyle w:val="Char6"/>
          <w:rFonts w:hint="cs"/>
          <w:rtl/>
        </w:rPr>
        <w:t>»</w:t>
      </w:r>
      <w:r w:rsidRPr="004F66F1">
        <w:rPr>
          <w:rStyle w:val="Char6"/>
          <w:rtl/>
        </w:rPr>
        <w:t xml:space="preserve"> که حدیث دوم از آن نقل شده، بعد از چند صفحه </w:t>
      </w:r>
      <w:r w:rsidR="00905B91" w:rsidRPr="004F66F1">
        <w:rPr>
          <w:rStyle w:val="Char6"/>
          <w:rtl/>
        </w:rPr>
        <w:t>می‌گوید</w:t>
      </w:r>
      <w:r w:rsidR="00856803" w:rsidRPr="00837C22">
        <w:rPr>
          <w:rStyle w:val="Char6"/>
          <w:vertAlign w:val="superscript"/>
          <w:rtl/>
        </w:rPr>
        <w:footnoteReference w:id="56"/>
      </w:r>
      <w:r w:rsidRPr="004F66F1">
        <w:rPr>
          <w:rStyle w:val="Char6"/>
          <w:rtl/>
        </w:rPr>
        <w:t>: «</w:t>
      </w:r>
      <w:r w:rsidR="00856803" w:rsidRPr="004F66F1">
        <w:rPr>
          <w:rStyle w:val="Char6"/>
          <w:rFonts w:hint="cs"/>
          <w:rtl/>
        </w:rPr>
        <w:t>مستحب است که توسط آنکه به صلاح و نیکوکاری مشهور است است دعای باران شود زیرا امکان اجابت آن بیشتر است و</w:t>
      </w:r>
      <w:r w:rsidRPr="004F66F1">
        <w:rPr>
          <w:rStyle w:val="Char6"/>
          <w:rtl/>
        </w:rPr>
        <w:t xml:space="preserve"> عمر هم در خش</w:t>
      </w:r>
      <w:r w:rsidR="00DF6C5B" w:rsidRPr="004F66F1">
        <w:rPr>
          <w:rStyle w:val="Char6"/>
          <w:rtl/>
        </w:rPr>
        <w:t>ک</w:t>
      </w:r>
      <w:r w:rsidRPr="004F66F1">
        <w:rPr>
          <w:rStyle w:val="Char6"/>
          <w:rtl/>
        </w:rPr>
        <w:t>‌سال</w:t>
      </w:r>
      <w:r w:rsidR="00DF6C5B" w:rsidRPr="004F66F1">
        <w:rPr>
          <w:rStyle w:val="Char6"/>
          <w:rtl/>
        </w:rPr>
        <w:t>ی</w:t>
      </w:r>
      <w:r w:rsidR="00856803" w:rsidRPr="004F66F1">
        <w:rPr>
          <w:rStyle w:val="Char6"/>
          <w:rFonts w:hint="cs"/>
          <w:rtl/>
        </w:rPr>
        <w:t xml:space="preserve"> عام الرماده</w:t>
      </w:r>
      <w:r w:rsidRPr="004F66F1">
        <w:rPr>
          <w:rStyle w:val="Char6"/>
          <w:rtl/>
        </w:rPr>
        <w:t xml:space="preserve"> به عمو</w:t>
      </w:r>
      <w:r w:rsidR="00DF6C5B" w:rsidRPr="004F66F1">
        <w:rPr>
          <w:rStyle w:val="Char6"/>
          <w:rtl/>
        </w:rPr>
        <w:t>ی</w:t>
      </w:r>
      <w:r w:rsidRPr="004F66F1">
        <w:rPr>
          <w:rStyle w:val="Char6"/>
          <w:rtl/>
        </w:rPr>
        <w:t xml:space="preserve"> پ</w:t>
      </w:r>
      <w:r w:rsidR="00DF6C5B" w:rsidRPr="004F66F1">
        <w:rPr>
          <w:rStyle w:val="Char6"/>
          <w:rtl/>
        </w:rPr>
        <w:t>ی</w:t>
      </w:r>
      <w:r w:rsidRPr="004F66F1">
        <w:rPr>
          <w:rStyle w:val="Char6"/>
          <w:rtl/>
        </w:rPr>
        <w:t xml:space="preserve">امبر توسل </w:t>
      </w:r>
      <w:r w:rsidR="00DF6C5B" w:rsidRPr="004F66F1">
        <w:rPr>
          <w:rStyle w:val="Char6"/>
          <w:rtl/>
        </w:rPr>
        <w:t>ک</w:t>
      </w:r>
      <w:r w:rsidRPr="004F66F1">
        <w:rPr>
          <w:rStyle w:val="Char6"/>
          <w:rtl/>
        </w:rPr>
        <w:t>رده» و بعد از آن استسقاء معاو</w:t>
      </w:r>
      <w:r w:rsidR="00DF6C5B" w:rsidRPr="004F66F1">
        <w:rPr>
          <w:rStyle w:val="Char6"/>
          <w:rtl/>
        </w:rPr>
        <w:t>ی</w:t>
      </w:r>
      <w:r w:rsidRPr="004F66F1">
        <w:rPr>
          <w:rStyle w:val="Char6"/>
          <w:rtl/>
        </w:rPr>
        <w:t>ه وتوسل او به یزید بن الأسود</w:t>
      </w:r>
      <w:r w:rsidR="00943BC8" w:rsidRPr="004F66F1">
        <w:rPr>
          <w:rStyle w:val="Char6"/>
          <w:rtl/>
        </w:rPr>
        <w:t xml:space="preserve"> و ضحا</w:t>
      </w:r>
      <w:r w:rsidR="00DF6C5B" w:rsidRPr="004F66F1">
        <w:rPr>
          <w:rStyle w:val="Char6"/>
          <w:rtl/>
        </w:rPr>
        <w:t>ک</w:t>
      </w:r>
      <w:r w:rsidR="00943BC8" w:rsidRPr="004F66F1">
        <w:rPr>
          <w:rStyle w:val="Char6"/>
          <w:rtl/>
        </w:rPr>
        <w:t xml:space="preserve"> بن ق</w:t>
      </w:r>
      <w:r w:rsidR="00DF6C5B" w:rsidRPr="004F66F1">
        <w:rPr>
          <w:rStyle w:val="Char6"/>
          <w:rtl/>
        </w:rPr>
        <w:t>ی</w:t>
      </w:r>
      <w:r w:rsidR="00943BC8" w:rsidRPr="004F66F1">
        <w:rPr>
          <w:rStyle w:val="Char6"/>
          <w:rtl/>
        </w:rPr>
        <w:t>س را ذکر کرده است.</w:t>
      </w:r>
    </w:p>
    <w:p w:rsidR="00B02293" w:rsidRPr="004F66F1" w:rsidRDefault="00B02293" w:rsidP="00856803">
      <w:pPr>
        <w:ind w:firstLine="284"/>
        <w:jc w:val="both"/>
        <w:rPr>
          <w:rStyle w:val="Char6"/>
          <w:rtl/>
        </w:rPr>
      </w:pPr>
      <w:r w:rsidRPr="004F66F1">
        <w:rPr>
          <w:rStyle w:val="Char6"/>
          <w:rtl/>
        </w:rPr>
        <w:t>پس روشن شد نو</w:t>
      </w:r>
      <w:r w:rsidR="00DF6C5B" w:rsidRPr="004F66F1">
        <w:rPr>
          <w:rStyle w:val="Char6"/>
          <w:rtl/>
        </w:rPr>
        <w:t>ی</w:t>
      </w:r>
      <w:r w:rsidRPr="004F66F1">
        <w:rPr>
          <w:rStyle w:val="Char6"/>
          <w:rtl/>
        </w:rPr>
        <w:t>سنده ما بر اساس هو</w:t>
      </w:r>
      <w:r w:rsidR="00DF6C5B" w:rsidRPr="004F66F1">
        <w:rPr>
          <w:rStyle w:val="Char6"/>
          <w:rtl/>
        </w:rPr>
        <w:t>ی</w:t>
      </w:r>
      <w:r w:rsidRPr="004F66F1">
        <w:rPr>
          <w:rStyle w:val="Char6"/>
          <w:rtl/>
        </w:rPr>
        <w:t xml:space="preserve"> و هوس از مغن</w:t>
      </w:r>
      <w:r w:rsidR="00DF6C5B" w:rsidRPr="004F66F1">
        <w:rPr>
          <w:rStyle w:val="Char6"/>
          <w:rtl/>
        </w:rPr>
        <w:t>ی</w:t>
      </w:r>
      <w:r w:rsidRPr="004F66F1">
        <w:rPr>
          <w:rStyle w:val="Char6"/>
          <w:rtl/>
        </w:rPr>
        <w:t xml:space="preserve"> و شرح </w:t>
      </w:r>
      <w:r w:rsidR="00DF6C5B" w:rsidRPr="004F66F1">
        <w:rPr>
          <w:rStyle w:val="Char6"/>
          <w:rtl/>
        </w:rPr>
        <w:t>ک</w:t>
      </w:r>
      <w:r w:rsidRPr="004F66F1">
        <w:rPr>
          <w:rStyle w:val="Char6"/>
          <w:rtl/>
        </w:rPr>
        <w:t>ب</w:t>
      </w:r>
      <w:r w:rsidR="00DF6C5B" w:rsidRPr="004F66F1">
        <w:rPr>
          <w:rStyle w:val="Char6"/>
          <w:rtl/>
        </w:rPr>
        <w:t>ی</w:t>
      </w:r>
      <w:r w:rsidRPr="004F66F1">
        <w:rPr>
          <w:rStyle w:val="Char6"/>
          <w:rtl/>
        </w:rPr>
        <w:t>ر نقل قول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 xml:space="preserve">ند تا به هدف خودش برسد </w:t>
      </w:r>
      <w:r w:rsidR="00DF6C5B" w:rsidRPr="004F66F1">
        <w:rPr>
          <w:rStyle w:val="Char6"/>
          <w:rtl/>
        </w:rPr>
        <w:t>ک</w:t>
      </w:r>
      <w:r w:rsidRPr="004F66F1">
        <w:rPr>
          <w:rStyle w:val="Char6"/>
          <w:rtl/>
        </w:rPr>
        <w:t>ه استسقاء عمر توسط دس</w:t>
      </w:r>
      <w:r w:rsidR="00DF6C5B" w:rsidRPr="004F66F1">
        <w:rPr>
          <w:rStyle w:val="Char6"/>
          <w:rtl/>
        </w:rPr>
        <w:t>ی</w:t>
      </w:r>
      <w:r w:rsidRPr="004F66F1">
        <w:rPr>
          <w:rStyle w:val="Char6"/>
          <w:rtl/>
        </w:rPr>
        <w:t xml:space="preserve">سه </w:t>
      </w:r>
      <w:r w:rsidR="00DF6C5B" w:rsidRPr="004F66F1">
        <w:rPr>
          <w:rStyle w:val="Char6"/>
          <w:rtl/>
        </w:rPr>
        <w:t>ک</w:t>
      </w:r>
      <w:r w:rsidRPr="004F66F1">
        <w:rPr>
          <w:rStyle w:val="Char6"/>
          <w:rtl/>
        </w:rPr>
        <w:t>عب</w:t>
      </w:r>
      <w:r w:rsidR="00856803" w:rsidRPr="00837C22">
        <w:rPr>
          <w:rStyle w:val="Char6"/>
          <w:vertAlign w:val="superscript"/>
          <w:rtl/>
        </w:rPr>
        <w:footnoteReference w:id="57"/>
      </w:r>
      <w:r w:rsidRPr="004F66F1">
        <w:rPr>
          <w:rStyle w:val="Char6"/>
          <w:rtl/>
        </w:rPr>
        <w:t xml:space="preserve"> بود</w:t>
      </w:r>
      <w:r w:rsidR="00856803" w:rsidRPr="004F66F1">
        <w:rPr>
          <w:rStyle w:val="Char6"/>
          <w:rFonts w:hint="cs"/>
          <w:rtl/>
        </w:rPr>
        <w:t>ه</w:t>
      </w:r>
      <w:r w:rsidRPr="004F66F1">
        <w:rPr>
          <w:rStyle w:val="Char6"/>
          <w:rtl/>
        </w:rPr>
        <w:t xml:space="preserve"> </w:t>
      </w:r>
      <w:r w:rsidR="00856803" w:rsidRPr="004F66F1">
        <w:rPr>
          <w:rStyle w:val="Char6"/>
          <w:rFonts w:hint="cs"/>
          <w:rtl/>
        </w:rPr>
        <w:t>تا اینکه</w:t>
      </w:r>
      <w:r w:rsidRPr="004F66F1">
        <w:rPr>
          <w:rStyle w:val="Char6"/>
          <w:rtl/>
        </w:rPr>
        <w:t xml:space="preserve"> عق</w:t>
      </w:r>
      <w:r w:rsidR="00DF6C5B" w:rsidRPr="004F66F1">
        <w:rPr>
          <w:rStyle w:val="Char6"/>
          <w:rtl/>
        </w:rPr>
        <w:t>ی</w:t>
      </w:r>
      <w:r w:rsidRPr="004F66F1">
        <w:rPr>
          <w:rStyle w:val="Char6"/>
          <w:rtl/>
        </w:rPr>
        <w:t>ده‌</w:t>
      </w:r>
      <w:r w:rsidR="00DF6C5B" w:rsidRPr="004F66F1">
        <w:rPr>
          <w:rStyle w:val="Char6"/>
          <w:rtl/>
        </w:rPr>
        <w:t>ی</w:t>
      </w:r>
      <w:r w:rsidRPr="004F66F1">
        <w:rPr>
          <w:rStyle w:val="Char6"/>
          <w:rtl/>
        </w:rPr>
        <w:t xml:space="preserve"> مسلمانان</w:t>
      </w:r>
      <w:r w:rsidR="00856803" w:rsidRPr="004F66F1">
        <w:rPr>
          <w:rStyle w:val="Char6"/>
          <w:rFonts w:hint="cs"/>
          <w:rtl/>
        </w:rPr>
        <w:t xml:space="preserve"> را فاسد کند</w:t>
      </w:r>
      <w:r w:rsidRPr="004F66F1">
        <w:rPr>
          <w:rStyle w:val="Char6"/>
          <w:rtl/>
        </w:rPr>
        <w:t>.</w:t>
      </w:r>
    </w:p>
    <w:p w:rsidR="00B02293" w:rsidRPr="004F66F1" w:rsidRDefault="00B02293" w:rsidP="0030208D">
      <w:pPr>
        <w:ind w:firstLine="284"/>
        <w:jc w:val="both"/>
        <w:rPr>
          <w:rStyle w:val="Char6"/>
          <w:rtl/>
        </w:rPr>
      </w:pPr>
      <w:r w:rsidRPr="004F66F1">
        <w:rPr>
          <w:rStyle w:val="Char6"/>
          <w:rtl/>
        </w:rPr>
        <w:t>2- آخر در استسقاء عباس</w:t>
      </w:r>
      <w:r w:rsidR="004F66F1" w:rsidRPr="004F66F1">
        <w:rPr>
          <w:rStyle w:val="Char6"/>
          <w:rFonts w:ascii="CTraditional Arabic" w:hAnsi="CTraditional Arabic" w:cs="CTraditional Arabic"/>
          <w:rtl/>
        </w:rPr>
        <w:t xml:space="preserve"> س</w:t>
      </w:r>
      <w:r w:rsidRPr="004F66F1">
        <w:rPr>
          <w:rStyle w:val="Char6"/>
          <w:rtl/>
        </w:rPr>
        <w:t xml:space="preserve"> چه فسادی وجود دارد؟ همه‌</w:t>
      </w:r>
      <w:r w:rsidR="00DF6C5B" w:rsidRPr="004F66F1">
        <w:rPr>
          <w:rStyle w:val="Char6"/>
          <w:rtl/>
        </w:rPr>
        <w:t>ی</w:t>
      </w:r>
      <w:r w:rsidRPr="004F66F1">
        <w:rPr>
          <w:rStyle w:val="Char6"/>
          <w:rtl/>
        </w:rPr>
        <w:t xml:space="preserve"> مسلمانان توسل </w:t>
      </w:r>
      <w:r w:rsidR="00DF6C5B" w:rsidRPr="004F66F1">
        <w:rPr>
          <w:rStyle w:val="Char6"/>
          <w:rtl/>
        </w:rPr>
        <w:t>ک</w:t>
      </w:r>
      <w:r w:rsidRPr="004F66F1">
        <w:rPr>
          <w:rStyle w:val="Char6"/>
          <w:rtl/>
        </w:rPr>
        <w:t>ردن به زنده را جایز می‌</w:t>
      </w:r>
      <w:r w:rsidR="00943BC8" w:rsidRPr="004F66F1">
        <w:rPr>
          <w:rStyle w:val="Char6"/>
          <w:rtl/>
        </w:rPr>
        <w:t>دانند. و ه</w:t>
      </w:r>
      <w:r w:rsidR="00DF6C5B" w:rsidRPr="004F66F1">
        <w:rPr>
          <w:rStyle w:val="Char6"/>
          <w:rtl/>
        </w:rPr>
        <w:t>ی</w:t>
      </w:r>
      <w:r w:rsidR="00943BC8" w:rsidRPr="004F66F1">
        <w:rPr>
          <w:rStyle w:val="Char6"/>
          <w:rtl/>
        </w:rPr>
        <w:t>چ</w:t>
      </w:r>
      <w:r w:rsidR="00943BC8" w:rsidRPr="004F66F1">
        <w:rPr>
          <w:rStyle w:val="Char6"/>
          <w:rFonts w:hint="eastAsia"/>
          <w:rtl/>
        </w:rPr>
        <w:t>‌</w:t>
      </w:r>
      <w:r w:rsidR="00DF6C5B" w:rsidRPr="004F66F1">
        <w:rPr>
          <w:rStyle w:val="Char6"/>
          <w:rtl/>
        </w:rPr>
        <w:t>ک</w:t>
      </w:r>
      <w:r w:rsidRPr="004F66F1">
        <w:rPr>
          <w:rStyle w:val="Char6"/>
          <w:rtl/>
        </w:rPr>
        <w:t xml:space="preserve">س نگفته توسل </w:t>
      </w:r>
      <w:r w:rsidR="00DF6C5B" w:rsidRPr="004F66F1">
        <w:rPr>
          <w:rStyle w:val="Char6"/>
          <w:rtl/>
        </w:rPr>
        <w:t>ک</w:t>
      </w:r>
      <w:r w:rsidRPr="004F66F1">
        <w:rPr>
          <w:rStyle w:val="Char6"/>
          <w:rtl/>
        </w:rPr>
        <w:t>ردن به زنده عق</w:t>
      </w:r>
      <w:r w:rsidR="00DF6C5B" w:rsidRPr="004F66F1">
        <w:rPr>
          <w:rStyle w:val="Char6"/>
          <w:rtl/>
        </w:rPr>
        <w:t>ی</w:t>
      </w:r>
      <w:r w:rsidRPr="004F66F1">
        <w:rPr>
          <w:rStyle w:val="Char6"/>
          <w:rtl/>
        </w:rPr>
        <w:t>ده را فاسد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ند و</w:t>
      </w:r>
      <w:r w:rsidR="00943BC8" w:rsidRPr="004F66F1">
        <w:rPr>
          <w:rStyle w:val="Char6"/>
          <w:rFonts w:hint="cs"/>
          <w:rtl/>
        </w:rPr>
        <w:t xml:space="preserve"> </w:t>
      </w:r>
      <w:r w:rsidRPr="004F66F1">
        <w:rPr>
          <w:rStyle w:val="Char6"/>
          <w:rtl/>
        </w:rPr>
        <w:t>چگونه مم</w:t>
      </w:r>
      <w:r w:rsidR="00DF6C5B" w:rsidRPr="004F66F1">
        <w:rPr>
          <w:rStyle w:val="Char6"/>
          <w:rtl/>
        </w:rPr>
        <w:t>ک</w:t>
      </w:r>
      <w:r w:rsidRPr="004F66F1">
        <w:rPr>
          <w:rStyle w:val="Char6"/>
          <w:rtl/>
        </w:rPr>
        <w:t>ن است مهاجر</w:t>
      </w:r>
      <w:r w:rsidR="00DF6C5B" w:rsidRPr="004F66F1">
        <w:rPr>
          <w:rStyle w:val="Char6"/>
          <w:rtl/>
        </w:rPr>
        <w:t>ی</w:t>
      </w:r>
      <w:r w:rsidRPr="004F66F1">
        <w:rPr>
          <w:rStyle w:val="Char6"/>
          <w:rtl/>
        </w:rPr>
        <w:t>ن و انصار و از همه مهم‌تر عمر</w:t>
      </w:r>
      <w:r w:rsidR="004F66F1" w:rsidRPr="004F66F1">
        <w:rPr>
          <w:rStyle w:val="Char6"/>
          <w:rFonts w:ascii="CTraditional Arabic" w:hAnsi="CTraditional Arabic" w:cs="CTraditional Arabic"/>
          <w:rtl/>
        </w:rPr>
        <w:t xml:space="preserve"> س</w:t>
      </w:r>
      <w:r w:rsidRPr="004F66F1">
        <w:rPr>
          <w:rStyle w:val="Char6"/>
          <w:rtl/>
        </w:rPr>
        <w:t xml:space="preserve"> متوجه ا</w:t>
      </w:r>
      <w:r w:rsidR="00DF6C5B" w:rsidRPr="004F66F1">
        <w:rPr>
          <w:rStyle w:val="Char6"/>
          <w:rtl/>
        </w:rPr>
        <w:t>ی</w:t>
      </w:r>
      <w:r w:rsidRPr="004F66F1">
        <w:rPr>
          <w:rStyle w:val="Char6"/>
          <w:rtl/>
        </w:rPr>
        <w:t xml:space="preserve">ن فساد </w:t>
      </w:r>
      <w:r w:rsidR="0030208D" w:rsidRPr="004F66F1">
        <w:rPr>
          <w:rStyle w:val="Char6"/>
          <w:rFonts w:hint="cs"/>
          <w:rtl/>
        </w:rPr>
        <w:t>عقیدتی</w:t>
      </w:r>
      <w:r w:rsidRPr="004F66F1">
        <w:rPr>
          <w:rStyle w:val="Char6"/>
          <w:rtl/>
        </w:rPr>
        <w:t xml:space="preserve"> نش</w:t>
      </w:r>
      <w:r w:rsidR="0030208D" w:rsidRPr="004F66F1">
        <w:rPr>
          <w:rStyle w:val="Char6"/>
          <w:rFonts w:hint="cs"/>
          <w:rtl/>
        </w:rPr>
        <w:t>وند</w:t>
      </w:r>
      <w:r w:rsidRPr="004F66F1">
        <w:rPr>
          <w:rStyle w:val="Char6"/>
          <w:rtl/>
        </w:rPr>
        <w:t>؟ چرا ا</w:t>
      </w:r>
      <w:r w:rsidR="00DF6C5B" w:rsidRPr="004F66F1">
        <w:rPr>
          <w:rStyle w:val="Char6"/>
          <w:rtl/>
        </w:rPr>
        <w:t>ی</w:t>
      </w:r>
      <w:r w:rsidRPr="004F66F1">
        <w:rPr>
          <w:rStyle w:val="Char6"/>
          <w:rtl/>
        </w:rPr>
        <w:t>ن خطر بزرگ از همه مسلمانان و فقهاء و محدث</w:t>
      </w:r>
      <w:r w:rsidR="00DF6C5B" w:rsidRPr="004F66F1">
        <w:rPr>
          <w:rStyle w:val="Char6"/>
          <w:rtl/>
        </w:rPr>
        <w:t>ی</w:t>
      </w:r>
      <w:r w:rsidRPr="004F66F1">
        <w:rPr>
          <w:rStyle w:val="Char6"/>
          <w:rtl/>
        </w:rPr>
        <w:t>ن پنهان مانده؟ این چیزی است که انسان را متعجب می‌سازد!!!!!</w:t>
      </w:r>
      <w:r w:rsidR="00943BC8" w:rsidRPr="004F66F1">
        <w:rPr>
          <w:rStyle w:val="Char6"/>
          <w:rFonts w:hint="cs"/>
          <w:rtl/>
        </w:rPr>
        <w:t>.</w:t>
      </w:r>
    </w:p>
    <w:p w:rsidR="00B02293" w:rsidRPr="004F66F1" w:rsidRDefault="00B02293" w:rsidP="00B02293">
      <w:pPr>
        <w:pStyle w:val="a1"/>
        <w:rPr>
          <w:caps/>
          <w:rtl/>
        </w:rPr>
      </w:pPr>
      <w:bookmarkStart w:id="162" w:name="_Toc354652126"/>
      <w:bookmarkStart w:id="163" w:name="_Toc432785909"/>
      <w:bookmarkStart w:id="164" w:name="_Toc433011395"/>
      <w:r w:rsidRPr="004F66F1">
        <w:rPr>
          <w:caps/>
          <w:rtl/>
        </w:rPr>
        <w:t>اعتراض او به حد</w:t>
      </w:r>
      <w:r w:rsidR="00A37506">
        <w:rPr>
          <w:caps/>
          <w:rtl/>
        </w:rPr>
        <w:t>ی</w:t>
      </w:r>
      <w:r w:rsidRPr="004F66F1">
        <w:rPr>
          <w:caps/>
          <w:rtl/>
        </w:rPr>
        <w:t>ث «اسراء و معراج»</w:t>
      </w:r>
      <w:bookmarkEnd w:id="162"/>
      <w:bookmarkEnd w:id="163"/>
      <w:bookmarkEnd w:id="164"/>
    </w:p>
    <w:p w:rsidR="00B02293" w:rsidRPr="004F66F1" w:rsidRDefault="00B02293" w:rsidP="0030208D">
      <w:pPr>
        <w:ind w:firstLine="284"/>
        <w:jc w:val="both"/>
        <w:rPr>
          <w:rStyle w:val="Char6"/>
          <w:rtl/>
        </w:rPr>
      </w:pPr>
      <w:r w:rsidRPr="004F66F1">
        <w:rPr>
          <w:rStyle w:val="Char6"/>
          <w:rtl/>
        </w:rPr>
        <w:t>در صفحه‌</w:t>
      </w:r>
      <w:r w:rsidR="00DF6C5B" w:rsidRPr="004F66F1">
        <w:rPr>
          <w:rStyle w:val="Char6"/>
          <w:rtl/>
        </w:rPr>
        <w:t>ی</w:t>
      </w:r>
      <w:r w:rsidRPr="004F66F1">
        <w:rPr>
          <w:rStyle w:val="Char6"/>
          <w:rtl/>
        </w:rPr>
        <w:t xml:space="preserve"> 123 گفت و شنود موس</w:t>
      </w:r>
      <w:r w:rsidR="00DF6C5B" w:rsidRPr="004F66F1">
        <w:rPr>
          <w:rStyle w:val="Char6"/>
          <w:rtl/>
        </w:rPr>
        <w:t>ی</w:t>
      </w:r>
      <w:r w:rsidRPr="004F66F1">
        <w:rPr>
          <w:rStyle w:val="Char6"/>
          <w:rtl/>
        </w:rPr>
        <w:t xml:space="preserve"> با پ</w:t>
      </w:r>
      <w:r w:rsidR="00DF6C5B" w:rsidRPr="004F66F1">
        <w:rPr>
          <w:rStyle w:val="Char6"/>
          <w:rtl/>
        </w:rPr>
        <w:t>ی</w:t>
      </w:r>
      <w:r w:rsidRPr="004F66F1">
        <w:rPr>
          <w:rStyle w:val="Char6"/>
          <w:rtl/>
        </w:rPr>
        <w:t>امبر و رفت و آمد بین موسی و</w:t>
      </w:r>
      <w:r w:rsidR="00943BC8" w:rsidRPr="004F66F1">
        <w:rPr>
          <w:rStyle w:val="Char6"/>
          <w:rFonts w:hint="cs"/>
          <w:rtl/>
        </w:rPr>
        <w:t xml:space="preserve"> </w:t>
      </w:r>
      <w:r w:rsidRPr="004F66F1">
        <w:rPr>
          <w:rStyle w:val="Char6"/>
          <w:rtl/>
        </w:rPr>
        <w:t xml:space="preserve">خداوند برای چانه زنی و کم کردن تعداد نمازها را خرافات و </w:t>
      </w:r>
      <w:r w:rsidR="00BC6A89" w:rsidRPr="004F66F1">
        <w:rPr>
          <w:rStyle w:val="Char6"/>
          <w:rtl/>
        </w:rPr>
        <w:t>اسرائیلیات</w:t>
      </w:r>
      <w:r w:rsidRPr="004F66F1">
        <w:rPr>
          <w:rStyle w:val="Char6"/>
          <w:rtl/>
        </w:rPr>
        <w:t xml:space="preserve"> م</w:t>
      </w:r>
      <w:r w:rsidR="00DF6C5B" w:rsidRPr="004F66F1">
        <w:rPr>
          <w:rStyle w:val="Char6"/>
          <w:rtl/>
        </w:rPr>
        <w:t>ی</w:t>
      </w:r>
      <w:r w:rsidRPr="004F66F1">
        <w:rPr>
          <w:rStyle w:val="Char6"/>
          <w:rtl/>
        </w:rPr>
        <w:t>‌داند، و بزرگان</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ه حد</w:t>
      </w:r>
      <w:r w:rsidR="00DF6C5B" w:rsidRPr="004F66F1">
        <w:rPr>
          <w:rStyle w:val="Char6"/>
          <w:rtl/>
        </w:rPr>
        <w:t>ی</w:t>
      </w:r>
      <w:r w:rsidRPr="004F66F1">
        <w:rPr>
          <w:rStyle w:val="Char6"/>
          <w:rtl/>
        </w:rPr>
        <w:t>ث را صح</w:t>
      </w:r>
      <w:r w:rsidR="00DF6C5B" w:rsidRPr="004F66F1">
        <w:rPr>
          <w:rStyle w:val="Char6"/>
          <w:rtl/>
        </w:rPr>
        <w:t>ی</w:t>
      </w:r>
      <w:r w:rsidRPr="004F66F1">
        <w:rPr>
          <w:rStyle w:val="Char6"/>
          <w:rtl/>
        </w:rPr>
        <w:t>ح دانسته‌اند جاهل و نادان قلمداد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 xml:space="preserve">ند و آنها را </w:t>
      </w:r>
      <w:r w:rsidR="0030208D" w:rsidRPr="004F66F1">
        <w:rPr>
          <w:rStyle w:val="Char6"/>
          <w:rFonts w:hint="cs"/>
          <w:rtl/>
        </w:rPr>
        <w:t>فرومایگان</w:t>
      </w:r>
      <w:r w:rsidRPr="004F66F1">
        <w:rPr>
          <w:rStyle w:val="Char6"/>
          <w:rtl/>
        </w:rPr>
        <w:t xml:space="preserve"> آخر الزمان م</w:t>
      </w:r>
      <w:r w:rsidR="00DF6C5B" w:rsidRPr="004F66F1">
        <w:rPr>
          <w:rStyle w:val="Char6"/>
          <w:rtl/>
        </w:rPr>
        <w:t>ی</w:t>
      </w:r>
      <w:r w:rsidRPr="004F66F1">
        <w:rPr>
          <w:rStyle w:val="Char6"/>
          <w:rtl/>
        </w:rPr>
        <w:t>‌داند، ا</w:t>
      </w:r>
      <w:r w:rsidR="00DF6C5B" w:rsidRPr="004F66F1">
        <w:rPr>
          <w:rStyle w:val="Char6"/>
          <w:rtl/>
        </w:rPr>
        <w:t>ی</w:t>
      </w:r>
      <w:r w:rsidRPr="004F66F1">
        <w:rPr>
          <w:rStyle w:val="Char6"/>
          <w:rtl/>
        </w:rPr>
        <w:t>ن نوع کلمات وبق</w:t>
      </w:r>
      <w:r w:rsidR="00DF6C5B" w:rsidRPr="004F66F1">
        <w:rPr>
          <w:rStyle w:val="Char6"/>
          <w:rtl/>
        </w:rPr>
        <w:t>ی</w:t>
      </w:r>
      <w:r w:rsidRPr="004F66F1">
        <w:rPr>
          <w:rStyle w:val="Char6"/>
          <w:rtl/>
        </w:rPr>
        <w:t>ه‌</w:t>
      </w:r>
      <w:r w:rsidR="00DF6C5B" w:rsidRPr="004F66F1">
        <w:rPr>
          <w:rStyle w:val="Char6"/>
          <w:rtl/>
        </w:rPr>
        <w:t>ی</w:t>
      </w:r>
      <w:r w:rsidRPr="004F66F1">
        <w:rPr>
          <w:rStyle w:val="Char6"/>
          <w:rtl/>
        </w:rPr>
        <w:t xml:space="preserve"> ب</w:t>
      </w:r>
      <w:r w:rsidR="00DF6C5B" w:rsidRPr="004F66F1">
        <w:rPr>
          <w:rStyle w:val="Char6"/>
          <w:rtl/>
        </w:rPr>
        <w:t>ی</w:t>
      </w:r>
      <w:r w:rsidRPr="004F66F1">
        <w:rPr>
          <w:rStyle w:val="Char6"/>
          <w:rtl/>
        </w:rPr>
        <w:t>‌ادب</w:t>
      </w:r>
      <w:r w:rsidR="00DF6C5B" w:rsidRPr="004F66F1">
        <w:rPr>
          <w:rStyle w:val="Char6"/>
          <w:rtl/>
        </w:rPr>
        <w:t>ی</w:t>
      </w:r>
      <w:r w:rsidRPr="004F66F1">
        <w:rPr>
          <w:rStyle w:val="Char6"/>
          <w:rtl/>
        </w:rPr>
        <w:t xml:space="preserve"> و دشنام‌ها</w:t>
      </w:r>
      <w:r w:rsidR="00DF6C5B" w:rsidRPr="004F66F1">
        <w:rPr>
          <w:rStyle w:val="Char6"/>
          <w:rtl/>
        </w:rPr>
        <w:t>یی</w:t>
      </w:r>
      <w:r w:rsidRPr="004F66F1">
        <w:rPr>
          <w:rStyle w:val="Char6"/>
          <w:rtl/>
        </w:rPr>
        <w:t xml:space="preserve"> </w:t>
      </w:r>
      <w:r w:rsidR="00DF6C5B" w:rsidRPr="004F66F1">
        <w:rPr>
          <w:rStyle w:val="Char6"/>
          <w:rtl/>
        </w:rPr>
        <w:t>ک</w:t>
      </w:r>
      <w:r w:rsidRPr="004F66F1">
        <w:rPr>
          <w:rStyle w:val="Char6"/>
          <w:rtl/>
        </w:rPr>
        <w:t>ه از قلمش تراوش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ند راحت نثار علما ودانشمندان می‌کند.</w:t>
      </w:r>
    </w:p>
    <w:p w:rsidR="00B02293" w:rsidRPr="004F66F1" w:rsidRDefault="00B02293" w:rsidP="00D8142E">
      <w:pPr>
        <w:pStyle w:val="a8"/>
        <w:rPr>
          <w:rtl/>
        </w:rPr>
      </w:pPr>
      <w:r w:rsidRPr="004F66F1">
        <w:rPr>
          <w:rtl/>
        </w:rPr>
        <w:t>جواب و رد</w:t>
      </w:r>
      <w:r w:rsidR="00943BC8" w:rsidRPr="004F66F1">
        <w:rPr>
          <w:rFonts w:hint="cs"/>
          <w:rtl/>
        </w:rPr>
        <w:t>:</w:t>
      </w:r>
    </w:p>
    <w:p w:rsidR="00B02293" w:rsidRPr="004F66F1" w:rsidRDefault="00B02293" w:rsidP="00D96CBB">
      <w:pPr>
        <w:widowControl w:val="0"/>
        <w:ind w:firstLine="284"/>
        <w:jc w:val="both"/>
        <w:rPr>
          <w:rStyle w:val="Char6"/>
          <w:rtl/>
        </w:rPr>
      </w:pPr>
      <w:r w:rsidRPr="00837C22">
        <w:rPr>
          <w:rStyle w:val="Char6"/>
          <w:spacing w:val="-4"/>
          <w:rtl/>
        </w:rPr>
        <w:t>دقت ن</w:t>
      </w:r>
      <w:r w:rsidR="00DF6C5B" w:rsidRPr="00837C22">
        <w:rPr>
          <w:rStyle w:val="Char6"/>
          <w:spacing w:val="-4"/>
          <w:rtl/>
        </w:rPr>
        <w:t>ک</w:t>
      </w:r>
      <w:r w:rsidRPr="00837C22">
        <w:rPr>
          <w:rStyle w:val="Char6"/>
          <w:spacing w:val="-4"/>
          <w:rtl/>
        </w:rPr>
        <w:t xml:space="preserve">ردن در سخن و </w:t>
      </w:r>
      <w:r w:rsidR="0030208D" w:rsidRPr="00837C22">
        <w:rPr>
          <w:rStyle w:val="Char6"/>
          <w:rFonts w:hint="cs"/>
          <w:spacing w:val="-4"/>
          <w:rtl/>
        </w:rPr>
        <w:t>چشم‌ بسته</w:t>
      </w:r>
      <w:r w:rsidRPr="00837C22">
        <w:rPr>
          <w:rStyle w:val="Char6"/>
          <w:spacing w:val="-4"/>
          <w:rtl/>
        </w:rPr>
        <w:t xml:space="preserve"> سخن راندن و بدون دل</w:t>
      </w:r>
      <w:r w:rsidR="00DF6C5B" w:rsidRPr="00837C22">
        <w:rPr>
          <w:rStyle w:val="Char6"/>
          <w:spacing w:val="-4"/>
          <w:rtl/>
        </w:rPr>
        <w:t>ی</w:t>
      </w:r>
      <w:r w:rsidRPr="00837C22">
        <w:rPr>
          <w:rStyle w:val="Char6"/>
          <w:spacing w:val="-4"/>
          <w:rtl/>
        </w:rPr>
        <w:t>ل اظهار نظر کردن شا</w:t>
      </w:r>
      <w:r w:rsidR="00DF6C5B" w:rsidRPr="00837C22">
        <w:rPr>
          <w:rStyle w:val="Char6"/>
          <w:spacing w:val="-4"/>
          <w:rtl/>
        </w:rPr>
        <w:t>ی</w:t>
      </w:r>
      <w:r w:rsidRPr="00837C22">
        <w:rPr>
          <w:rStyle w:val="Char6"/>
          <w:spacing w:val="-4"/>
          <w:rtl/>
        </w:rPr>
        <w:t xml:space="preserve">سته </w:t>
      </w:r>
      <w:r w:rsidR="00D96CBB" w:rsidRPr="00837C22">
        <w:rPr>
          <w:rStyle w:val="Char6"/>
          <w:rFonts w:hint="cs"/>
          <w:spacing w:val="-4"/>
          <w:rtl/>
        </w:rPr>
        <w:t>پژوهشگر</w:t>
      </w:r>
      <w:r w:rsidRPr="00837C22">
        <w:rPr>
          <w:rStyle w:val="Char6"/>
          <w:spacing w:val="-4"/>
          <w:rtl/>
        </w:rPr>
        <w:t xml:space="preserve"> و</w:t>
      </w:r>
      <w:r w:rsidR="00943BC8" w:rsidRPr="00837C22">
        <w:rPr>
          <w:rStyle w:val="Char6"/>
          <w:rFonts w:hint="cs"/>
          <w:spacing w:val="-4"/>
          <w:rtl/>
        </w:rPr>
        <w:t xml:space="preserve"> </w:t>
      </w:r>
      <w:r w:rsidRPr="00837C22">
        <w:rPr>
          <w:rStyle w:val="Char6"/>
          <w:spacing w:val="-4"/>
          <w:rtl/>
        </w:rPr>
        <w:t>محقق منصف ن</w:t>
      </w:r>
      <w:r w:rsidR="00DF6C5B" w:rsidRPr="00837C22">
        <w:rPr>
          <w:rStyle w:val="Char6"/>
          <w:spacing w:val="-4"/>
          <w:rtl/>
        </w:rPr>
        <w:t>ی</w:t>
      </w:r>
      <w:r w:rsidRPr="00837C22">
        <w:rPr>
          <w:rStyle w:val="Char6"/>
          <w:spacing w:val="-4"/>
          <w:rtl/>
        </w:rPr>
        <w:t>ست. آ</w:t>
      </w:r>
      <w:r w:rsidR="00DF6C5B" w:rsidRPr="00837C22">
        <w:rPr>
          <w:rStyle w:val="Char6"/>
          <w:spacing w:val="-4"/>
          <w:rtl/>
        </w:rPr>
        <w:t>ی</w:t>
      </w:r>
      <w:r w:rsidRPr="00837C22">
        <w:rPr>
          <w:rStyle w:val="Char6"/>
          <w:spacing w:val="-4"/>
          <w:rtl/>
        </w:rPr>
        <w:t xml:space="preserve">ا </w:t>
      </w:r>
      <w:r w:rsidR="00D96CBB" w:rsidRPr="00837C22">
        <w:rPr>
          <w:rStyle w:val="Char6"/>
          <w:rFonts w:hint="cs"/>
          <w:spacing w:val="-4"/>
          <w:rtl/>
        </w:rPr>
        <w:t>ذکر نام</w:t>
      </w:r>
      <w:r w:rsidRPr="00837C22">
        <w:rPr>
          <w:rStyle w:val="Char6"/>
          <w:spacing w:val="-4"/>
          <w:rtl/>
        </w:rPr>
        <w:t xml:space="preserve"> موس</w:t>
      </w:r>
      <w:r w:rsidR="00DF6C5B" w:rsidRPr="00837C22">
        <w:rPr>
          <w:rStyle w:val="Char6"/>
          <w:spacing w:val="-4"/>
          <w:rtl/>
        </w:rPr>
        <w:t>ی</w:t>
      </w:r>
      <w:r w:rsidR="00837C22">
        <w:rPr>
          <w:rStyle w:val="Char6"/>
          <w:rFonts w:hint="cs"/>
          <w:spacing w:val="-4"/>
          <w:rtl/>
        </w:rPr>
        <w:t xml:space="preserve"> </w:t>
      </w:r>
      <w:r w:rsidR="00A33067" w:rsidRPr="00A33067">
        <w:rPr>
          <w:rStyle w:val="Char6"/>
          <w:rFonts w:ascii="CTraditional Arabic" w:hAnsi="CTraditional Arabic" w:cs="CTraditional Arabic"/>
          <w:spacing w:val="-4"/>
          <w:rtl/>
        </w:rPr>
        <w:t>÷</w:t>
      </w:r>
      <w:r w:rsidRPr="00837C22">
        <w:rPr>
          <w:rStyle w:val="Char6"/>
          <w:spacing w:val="-4"/>
          <w:rtl/>
        </w:rPr>
        <w:t xml:space="preserve"> </w:t>
      </w:r>
      <w:r w:rsidR="00D96CBB" w:rsidRPr="00837C22">
        <w:rPr>
          <w:rStyle w:val="Char6"/>
          <w:rFonts w:hint="cs"/>
          <w:spacing w:val="-4"/>
          <w:rtl/>
        </w:rPr>
        <w:t>و گفتگوی او با</w:t>
      </w:r>
      <w:r w:rsidRPr="00837C22">
        <w:rPr>
          <w:rStyle w:val="Char6"/>
          <w:spacing w:val="-4"/>
          <w:rtl/>
        </w:rPr>
        <w:t xml:space="preserve"> محمد</w:t>
      </w:r>
      <w:r w:rsidR="004F66F1" w:rsidRPr="00837C22">
        <w:rPr>
          <w:rStyle w:val="Char6"/>
          <w:rFonts w:ascii="CTraditional Arabic" w:hAnsi="CTraditional Arabic" w:cs="CTraditional Arabic"/>
          <w:spacing w:val="-4"/>
          <w:rtl/>
        </w:rPr>
        <w:t xml:space="preserve"> ج</w:t>
      </w:r>
      <w:r w:rsidRPr="004F66F1">
        <w:rPr>
          <w:rStyle w:val="Char6"/>
          <w:rtl/>
        </w:rPr>
        <w:t xml:space="preserve"> در شب معراج برای تخفیف نماز </w:t>
      </w:r>
      <w:r w:rsidR="00D96CBB" w:rsidRPr="004F66F1">
        <w:rPr>
          <w:rStyle w:val="Char6"/>
          <w:rFonts w:hint="cs"/>
          <w:rtl/>
        </w:rPr>
        <w:t>سبب می‌شود که این روایت از اسرائلیات باشد</w:t>
      </w:r>
      <w:r w:rsidRPr="004F66F1">
        <w:rPr>
          <w:rStyle w:val="Char6"/>
          <w:rtl/>
        </w:rPr>
        <w:t>؟ بر اساس منطق نویسنده همه احادیث در مورد فضائل موس</w:t>
      </w:r>
      <w:r w:rsidR="00DF6C5B" w:rsidRPr="004F66F1">
        <w:rPr>
          <w:rStyle w:val="Char6"/>
          <w:rtl/>
        </w:rPr>
        <w:t>ی</w:t>
      </w:r>
      <w:r w:rsidR="00837C22">
        <w:rPr>
          <w:rStyle w:val="Char6"/>
          <w:rFonts w:hint="cs"/>
          <w:rtl/>
        </w:rPr>
        <w:t xml:space="preserve"> </w:t>
      </w:r>
      <w:r w:rsidR="00A33067" w:rsidRPr="00A33067">
        <w:rPr>
          <w:rStyle w:val="Char6"/>
          <w:rFonts w:ascii="CTraditional Arabic" w:hAnsi="CTraditional Arabic" w:cs="CTraditional Arabic"/>
          <w:rtl/>
        </w:rPr>
        <w:t>÷</w:t>
      </w:r>
      <w:r w:rsidRPr="004F66F1">
        <w:rPr>
          <w:rStyle w:val="Char6"/>
          <w:rtl/>
        </w:rPr>
        <w:t xml:space="preserve"> </w:t>
      </w:r>
      <w:r w:rsidR="00DF6C5B" w:rsidRPr="004F66F1">
        <w:rPr>
          <w:rStyle w:val="Char6"/>
          <w:rtl/>
        </w:rPr>
        <w:t>ی</w:t>
      </w:r>
      <w:r w:rsidRPr="004F66F1">
        <w:rPr>
          <w:rStyle w:val="Char6"/>
          <w:rtl/>
        </w:rPr>
        <w:t>ا پ</w:t>
      </w:r>
      <w:r w:rsidR="00DF6C5B" w:rsidRPr="004F66F1">
        <w:rPr>
          <w:rStyle w:val="Char6"/>
          <w:rtl/>
        </w:rPr>
        <w:t>ی</w:t>
      </w:r>
      <w:r w:rsidRPr="004F66F1">
        <w:rPr>
          <w:rStyle w:val="Char6"/>
          <w:rtl/>
        </w:rPr>
        <w:t>امبران بن</w:t>
      </w:r>
      <w:r w:rsidR="00DF6C5B" w:rsidRPr="004F66F1">
        <w:rPr>
          <w:rStyle w:val="Char6"/>
          <w:rtl/>
        </w:rPr>
        <w:t>ی</w:t>
      </w:r>
      <w:r w:rsidRPr="004F66F1">
        <w:rPr>
          <w:rStyle w:val="Char6"/>
          <w:rtl/>
        </w:rPr>
        <w:t xml:space="preserve"> اسرائ</w:t>
      </w:r>
      <w:r w:rsidR="00DF6C5B" w:rsidRPr="004F66F1">
        <w:rPr>
          <w:rStyle w:val="Char6"/>
          <w:rtl/>
        </w:rPr>
        <w:t>ی</w:t>
      </w:r>
      <w:r w:rsidRPr="004F66F1">
        <w:rPr>
          <w:rStyle w:val="Char6"/>
          <w:rtl/>
        </w:rPr>
        <w:t>ل موضوع هستند. اما من معتقدم که هیچ عاقلی چنین حرفی را نمی‌زند چه رسد به محقق.</w:t>
      </w:r>
    </w:p>
    <w:p w:rsidR="00B02293" w:rsidRPr="004F66F1" w:rsidRDefault="00B02293" w:rsidP="00D96CBB">
      <w:pPr>
        <w:widowControl w:val="0"/>
        <w:ind w:firstLine="284"/>
        <w:jc w:val="both"/>
        <w:rPr>
          <w:rStyle w:val="Char6"/>
          <w:rtl/>
        </w:rPr>
      </w:pPr>
      <w:r w:rsidRPr="004F66F1">
        <w:rPr>
          <w:rStyle w:val="Char6"/>
          <w:rtl/>
        </w:rPr>
        <w:t>توض</w:t>
      </w:r>
      <w:r w:rsidR="00DF6C5B" w:rsidRPr="004F66F1">
        <w:rPr>
          <w:rStyle w:val="Char6"/>
          <w:rtl/>
        </w:rPr>
        <w:t>ی</w:t>
      </w:r>
      <w:r w:rsidRPr="004F66F1">
        <w:rPr>
          <w:rStyle w:val="Char6"/>
          <w:rtl/>
        </w:rPr>
        <w:t xml:space="preserve">حات گذشته در مورد </w:t>
      </w:r>
      <w:r w:rsidR="00D96CBB" w:rsidRPr="004F66F1">
        <w:rPr>
          <w:rStyle w:val="Char6"/>
          <w:rFonts w:hint="cs"/>
          <w:rtl/>
        </w:rPr>
        <w:t>روایت‌های</w:t>
      </w:r>
      <w:r w:rsidRPr="004F66F1">
        <w:rPr>
          <w:rStyle w:val="Char6"/>
          <w:rtl/>
        </w:rPr>
        <w:t xml:space="preserve"> بن</w:t>
      </w:r>
      <w:r w:rsidR="00DF6C5B" w:rsidRPr="004F66F1">
        <w:rPr>
          <w:rStyle w:val="Char6"/>
          <w:rtl/>
        </w:rPr>
        <w:t>ی</w:t>
      </w:r>
      <w:r w:rsidRPr="004F66F1">
        <w:rPr>
          <w:rStyle w:val="Char6"/>
          <w:rtl/>
        </w:rPr>
        <w:t xml:space="preserve"> اسرائ</w:t>
      </w:r>
      <w:r w:rsidR="00DF6C5B" w:rsidRPr="004F66F1">
        <w:rPr>
          <w:rStyle w:val="Char6"/>
          <w:rtl/>
        </w:rPr>
        <w:t>ی</w:t>
      </w:r>
      <w:r w:rsidRPr="004F66F1">
        <w:rPr>
          <w:rStyle w:val="Char6"/>
          <w:rtl/>
        </w:rPr>
        <w:t>ل در د</w:t>
      </w:r>
      <w:r w:rsidR="00DF6C5B" w:rsidRPr="004F66F1">
        <w:rPr>
          <w:rStyle w:val="Char6"/>
          <w:rtl/>
        </w:rPr>
        <w:t>ی</w:t>
      </w:r>
      <w:r w:rsidRPr="004F66F1">
        <w:rPr>
          <w:rStyle w:val="Char6"/>
          <w:rtl/>
        </w:rPr>
        <w:t>دگاه علماء برا</w:t>
      </w:r>
      <w:r w:rsidR="00DF6C5B" w:rsidRPr="004F66F1">
        <w:rPr>
          <w:rStyle w:val="Char6"/>
          <w:rtl/>
        </w:rPr>
        <w:t>ی</w:t>
      </w:r>
      <w:r w:rsidRPr="004F66F1">
        <w:rPr>
          <w:rStyle w:val="Char6"/>
          <w:rtl/>
        </w:rPr>
        <w:t xml:space="preserve"> خواندگان عز</w:t>
      </w:r>
      <w:r w:rsidR="00DF6C5B" w:rsidRPr="004F66F1">
        <w:rPr>
          <w:rStyle w:val="Char6"/>
          <w:rtl/>
        </w:rPr>
        <w:t>ی</w:t>
      </w:r>
      <w:r w:rsidRPr="004F66F1">
        <w:rPr>
          <w:rStyle w:val="Char6"/>
          <w:rtl/>
        </w:rPr>
        <w:t xml:space="preserve">ز </w:t>
      </w:r>
      <w:r w:rsidR="00DF6C5B" w:rsidRPr="004F66F1">
        <w:rPr>
          <w:rStyle w:val="Char6"/>
          <w:rtl/>
        </w:rPr>
        <w:t>ک</w:t>
      </w:r>
      <w:r w:rsidRPr="004F66F1">
        <w:rPr>
          <w:rStyle w:val="Char6"/>
          <w:rtl/>
        </w:rPr>
        <w:t>اف</w:t>
      </w:r>
      <w:r w:rsidR="00DF6C5B" w:rsidRPr="004F66F1">
        <w:rPr>
          <w:rStyle w:val="Char6"/>
          <w:rtl/>
        </w:rPr>
        <w:t>ی</w:t>
      </w:r>
      <w:r w:rsidRPr="004F66F1">
        <w:rPr>
          <w:rStyle w:val="Char6"/>
          <w:rtl/>
        </w:rPr>
        <w:t xml:space="preserve"> است و حت</w:t>
      </w:r>
      <w:r w:rsidR="00DF6C5B" w:rsidRPr="004F66F1">
        <w:rPr>
          <w:rStyle w:val="Char6"/>
          <w:rtl/>
        </w:rPr>
        <w:t>ی</w:t>
      </w:r>
      <w:r w:rsidRPr="004F66F1">
        <w:rPr>
          <w:rStyle w:val="Char6"/>
          <w:rtl/>
        </w:rPr>
        <w:t xml:space="preserve"> اگر روا</w:t>
      </w:r>
      <w:r w:rsidR="00DF6C5B" w:rsidRPr="004F66F1">
        <w:rPr>
          <w:rStyle w:val="Char6"/>
          <w:rtl/>
        </w:rPr>
        <w:t>ی</w:t>
      </w:r>
      <w:r w:rsidRPr="004F66F1">
        <w:rPr>
          <w:rStyle w:val="Char6"/>
          <w:rtl/>
        </w:rPr>
        <w:t xml:space="preserve">ت اسراء و معراج از </w:t>
      </w:r>
      <w:r w:rsidR="00DF6C5B" w:rsidRPr="004F66F1">
        <w:rPr>
          <w:rStyle w:val="Char6"/>
          <w:rtl/>
        </w:rPr>
        <w:t>ک</w:t>
      </w:r>
      <w:r w:rsidRPr="004F66F1">
        <w:rPr>
          <w:rStyle w:val="Char6"/>
          <w:rtl/>
        </w:rPr>
        <w:t xml:space="preserve">عب و </w:t>
      </w:r>
      <w:r w:rsidR="00DF6C5B" w:rsidRPr="004F66F1">
        <w:rPr>
          <w:rStyle w:val="Char6"/>
          <w:rtl/>
        </w:rPr>
        <w:t>ی</w:t>
      </w:r>
      <w:r w:rsidRPr="004F66F1">
        <w:rPr>
          <w:rStyle w:val="Char6"/>
          <w:rtl/>
        </w:rPr>
        <w:t>ا امثال او نقل م</w:t>
      </w:r>
      <w:r w:rsidR="00DF6C5B" w:rsidRPr="004F66F1">
        <w:rPr>
          <w:rStyle w:val="Char6"/>
          <w:rtl/>
        </w:rPr>
        <w:t>ی</w:t>
      </w:r>
      <w:r w:rsidRPr="004F66F1">
        <w:rPr>
          <w:rStyle w:val="Char6"/>
          <w:rtl/>
        </w:rPr>
        <w:t>‌شد، شا</w:t>
      </w:r>
      <w:r w:rsidR="00DF6C5B" w:rsidRPr="004F66F1">
        <w:rPr>
          <w:rStyle w:val="Char6"/>
          <w:rtl/>
        </w:rPr>
        <w:t>ی</w:t>
      </w:r>
      <w:r w:rsidRPr="004F66F1">
        <w:rPr>
          <w:rStyle w:val="Char6"/>
          <w:rtl/>
        </w:rPr>
        <w:t>د احتمال عقل</w:t>
      </w:r>
      <w:r w:rsidR="00DF6C5B" w:rsidRPr="004F66F1">
        <w:rPr>
          <w:rStyle w:val="Char6"/>
          <w:rtl/>
        </w:rPr>
        <w:t>ی</w:t>
      </w:r>
      <w:r w:rsidRPr="004F66F1">
        <w:rPr>
          <w:rStyle w:val="Char6"/>
          <w:rtl/>
        </w:rPr>
        <w:t xml:space="preserve"> ضع</w:t>
      </w:r>
      <w:r w:rsidR="00DF6C5B" w:rsidRPr="004F66F1">
        <w:rPr>
          <w:rStyle w:val="Char6"/>
          <w:rtl/>
        </w:rPr>
        <w:t>ی</w:t>
      </w:r>
      <w:r w:rsidRPr="004F66F1">
        <w:rPr>
          <w:rStyle w:val="Char6"/>
          <w:rtl/>
        </w:rPr>
        <w:t>فی در دس</w:t>
      </w:r>
      <w:r w:rsidR="00DF6C5B" w:rsidRPr="004F66F1">
        <w:rPr>
          <w:rStyle w:val="Char6"/>
          <w:rtl/>
        </w:rPr>
        <w:t>ی</w:t>
      </w:r>
      <w:r w:rsidRPr="004F66F1">
        <w:rPr>
          <w:rStyle w:val="Char6"/>
          <w:rtl/>
        </w:rPr>
        <w:t>سه‌ساز</w:t>
      </w:r>
      <w:r w:rsidR="00DF6C5B" w:rsidRPr="004F66F1">
        <w:rPr>
          <w:rStyle w:val="Char6"/>
          <w:rtl/>
        </w:rPr>
        <w:t>ی</w:t>
      </w:r>
      <w:r w:rsidRPr="004F66F1">
        <w:rPr>
          <w:rStyle w:val="Char6"/>
          <w:rtl/>
        </w:rPr>
        <w:t xml:space="preserve"> آنها وجود داشت، اما این حدیث از ب</w:t>
      </w:r>
      <w:r w:rsidR="00DF6C5B" w:rsidRPr="004F66F1">
        <w:rPr>
          <w:rStyle w:val="Char6"/>
          <w:rtl/>
        </w:rPr>
        <w:t>ی</w:t>
      </w:r>
      <w:r w:rsidRPr="004F66F1">
        <w:rPr>
          <w:rStyle w:val="Char6"/>
          <w:rtl/>
        </w:rPr>
        <w:t>ست و چند نفر از صحابه بزرگوار</w:t>
      </w:r>
      <w:r w:rsidR="00DF6C5B" w:rsidRPr="004F66F1">
        <w:rPr>
          <w:rStyle w:val="Char6"/>
          <w:rtl/>
        </w:rPr>
        <w:t>ک</w:t>
      </w:r>
      <w:r w:rsidRPr="004F66F1">
        <w:rPr>
          <w:rStyle w:val="Char6"/>
          <w:rtl/>
        </w:rPr>
        <w:t>ه ه</w:t>
      </w:r>
      <w:r w:rsidR="00DF6C5B" w:rsidRPr="004F66F1">
        <w:rPr>
          <w:rStyle w:val="Char6"/>
          <w:rtl/>
        </w:rPr>
        <w:t>ی</w:t>
      </w:r>
      <w:r w:rsidRPr="004F66F1">
        <w:rPr>
          <w:rStyle w:val="Char6"/>
          <w:rtl/>
        </w:rPr>
        <w:t xml:space="preserve">چ </w:t>
      </w:r>
      <w:r w:rsidR="00DF6C5B" w:rsidRPr="004F66F1">
        <w:rPr>
          <w:rStyle w:val="Char6"/>
          <w:rtl/>
        </w:rPr>
        <w:t>ک</w:t>
      </w:r>
      <w:r w:rsidRPr="004F66F1">
        <w:rPr>
          <w:rStyle w:val="Char6"/>
          <w:rtl/>
        </w:rPr>
        <w:t xml:space="preserve">دام سابقه </w:t>
      </w:r>
      <w:r w:rsidR="00DF6C5B" w:rsidRPr="004F66F1">
        <w:rPr>
          <w:rStyle w:val="Char6"/>
          <w:rtl/>
        </w:rPr>
        <w:t>ی</w:t>
      </w:r>
      <w:r w:rsidRPr="004F66F1">
        <w:rPr>
          <w:rStyle w:val="Char6"/>
          <w:rtl/>
        </w:rPr>
        <w:t>هودیت ندارند، روایت شده است، لذا در</w:t>
      </w:r>
      <w:r w:rsidR="00943BC8" w:rsidRPr="004F66F1">
        <w:rPr>
          <w:rStyle w:val="Char6"/>
          <w:rFonts w:hint="cs"/>
          <w:rtl/>
        </w:rPr>
        <w:t xml:space="preserve"> </w:t>
      </w:r>
      <w:r w:rsidRPr="004F66F1">
        <w:rPr>
          <w:rStyle w:val="Char6"/>
          <w:rtl/>
        </w:rPr>
        <w:t>منطق بحث علم</w:t>
      </w:r>
      <w:r w:rsidR="00DF6C5B" w:rsidRPr="004F66F1">
        <w:rPr>
          <w:rStyle w:val="Char6"/>
          <w:rtl/>
        </w:rPr>
        <w:t>ی</w:t>
      </w:r>
      <w:r w:rsidRPr="004F66F1">
        <w:rPr>
          <w:rStyle w:val="Char6"/>
          <w:rtl/>
        </w:rPr>
        <w:t xml:space="preserve"> و صح</w:t>
      </w:r>
      <w:r w:rsidR="00DF6C5B" w:rsidRPr="004F66F1">
        <w:rPr>
          <w:rStyle w:val="Char6"/>
          <w:rtl/>
        </w:rPr>
        <w:t>ی</w:t>
      </w:r>
      <w:r w:rsidRPr="004F66F1">
        <w:rPr>
          <w:rStyle w:val="Char6"/>
          <w:rtl/>
        </w:rPr>
        <w:t>ح، احتمال اینکه این حدیث از اسرائیلیات باشد بسیار بعید است، اگر نگوییم محال است.</w:t>
      </w:r>
    </w:p>
    <w:p w:rsidR="00B02293" w:rsidRPr="00837C22" w:rsidRDefault="00B02293" w:rsidP="00B02293">
      <w:pPr>
        <w:ind w:firstLine="284"/>
        <w:jc w:val="both"/>
        <w:rPr>
          <w:rStyle w:val="Char6"/>
          <w:spacing w:val="-4"/>
          <w:rtl/>
        </w:rPr>
      </w:pPr>
      <w:r w:rsidRPr="00837C22">
        <w:rPr>
          <w:rStyle w:val="Char6"/>
          <w:spacing w:val="-4"/>
          <w:rtl/>
        </w:rPr>
        <w:t xml:space="preserve">حافظ ابو خطاب در </w:t>
      </w:r>
      <w:r w:rsidR="00DF6C5B" w:rsidRPr="00837C22">
        <w:rPr>
          <w:rStyle w:val="Char6"/>
          <w:spacing w:val="-4"/>
          <w:rtl/>
        </w:rPr>
        <w:t>ک</w:t>
      </w:r>
      <w:r w:rsidRPr="00837C22">
        <w:rPr>
          <w:rStyle w:val="Char6"/>
          <w:spacing w:val="-4"/>
          <w:rtl/>
        </w:rPr>
        <w:t>تاب «التنوير في مولد السراج ال</w:t>
      </w:r>
      <w:r w:rsidR="00943BC8" w:rsidRPr="00837C22">
        <w:rPr>
          <w:rStyle w:val="Char6"/>
          <w:rFonts w:hint="cs"/>
          <w:spacing w:val="-4"/>
          <w:rtl/>
        </w:rPr>
        <w:t>ـ</w:t>
      </w:r>
      <w:r w:rsidRPr="00837C22">
        <w:rPr>
          <w:rStyle w:val="Char6"/>
          <w:spacing w:val="-4"/>
          <w:rtl/>
        </w:rPr>
        <w:t>منير» نام تمام صحابه‌ها</w:t>
      </w:r>
      <w:r w:rsidR="00DF6C5B" w:rsidRPr="00837C22">
        <w:rPr>
          <w:rStyle w:val="Char6"/>
          <w:spacing w:val="-4"/>
          <w:rtl/>
        </w:rPr>
        <w:t>ی</w:t>
      </w:r>
      <w:r w:rsidRPr="00837C22">
        <w:rPr>
          <w:rStyle w:val="Char6"/>
          <w:spacing w:val="-4"/>
          <w:rtl/>
        </w:rPr>
        <w:t xml:space="preserve"> راو</w:t>
      </w:r>
      <w:r w:rsidR="00DF6C5B" w:rsidRPr="00837C22">
        <w:rPr>
          <w:rStyle w:val="Char6"/>
          <w:spacing w:val="-4"/>
          <w:rtl/>
        </w:rPr>
        <w:t>ی</w:t>
      </w:r>
      <w:r w:rsidRPr="00837C22">
        <w:rPr>
          <w:rStyle w:val="Char6"/>
          <w:spacing w:val="-4"/>
          <w:rtl/>
        </w:rPr>
        <w:t xml:space="preserve"> حد</w:t>
      </w:r>
      <w:r w:rsidR="00DF6C5B" w:rsidRPr="00837C22">
        <w:rPr>
          <w:rStyle w:val="Char6"/>
          <w:spacing w:val="-4"/>
          <w:rtl/>
        </w:rPr>
        <w:t>ی</w:t>
      </w:r>
      <w:r w:rsidRPr="00837C22">
        <w:rPr>
          <w:rStyle w:val="Char6"/>
          <w:spacing w:val="-4"/>
          <w:rtl/>
        </w:rPr>
        <w:t>ث اسراء و معراج را ذ</w:t>
      </w:r>
      <w:r w:rsidR="00DF6C5B" w:rsidRPr="00837C22">
        <w:rPr>
          <w:rStyle w:val="Char6"/>
          <w:spacing w:val="-4"/>
          <w:rtl/>
        </w:rPr>
        <w:t>ک</w:t>
      </w:r>
      <w:r w:rsidRPr="00837C22">
        <w:rPr>
          <w:rStyle w:val="Char6"/>
          <w:spacing w:val="-4"/>
          <w:rtl/>
        </w:rPr>
        <w:t xml:space="preserve">ر </w:t>
      </w:r>
      <w:r w:rsidR="00DF6C5B" w:rsidRPr="00837C22">
        <w:rPr>
          <w:rStyle w:val="Char6"/>
          <w:spacing w:val="-4"/>
          <w:rtl/>
        </w:rPr>
        <w:t>ک</w:t>
      </w:r>
      <w:r w:rsidRPr="00837C22">
        <w:rPr>
          <w:rStyle w:val="Char6"/>
          <w:spacing w:val="-4"/>
          <w:rtl/>
        </w:rPr>
        <w:t xml:space="preserve">رده </w:t>
      </w:r>
      <w:r w:rsidR="00DF6C5B" w:rsidRPr="00837C22">
        <w:rPr>
          <w:rStyle w:val="Char6"/>
          <w:spacing w:val="-4"/>
          <w:rtl/>
        </w:rPr>
        <w:t>ک</w:t>
      </w:r>
      <w:r w:rsidRPr="00837C22">
        <w:rPr>
          <w:rStyle w:val="Char6"/>
          <w:spacing w:val="-4"/>
          <w:rtl/>
        </w:rPr>
        <w:t>ه به 25 نفر م</w:t>
      </w:r>
      <w:r w:rsidR="00DF6C5B" w:rsidRPr="00837C22">
        <w:rPr>
          <w:rStyle w:val="Char6"/>
          <w:spacing w:val="-4"/>
          <w:rtl/>
        </w:rPr>
        <w:t>ی</w:t>
      </w:r>
      <w:r w:rsidRPr="00837C22">
        <w:rPr>
          <w:rStyle w:val="Char6"/>
          <w:spacing w:val="-4"/>
          <w:rtl/>
        </w:rPr>
        <w:t>‌رسند و روا</w:t>
      </w:r>
      <w:r w:rsidR="00DF6C5B" w:rsidRPr="00837C22">
        <w:rPr>
          <w:rStyle w:val="Char6"/>
          <w:spacing w:val="-4"/>
          <w:rtl/>
        </w:rPr>
        <w:t>ی</w:t>
      </w:r>
      <w:r w:rsidRPr="00837C22">
        <w:rPr>
          <w:rStyle w:val="Char6"/>
          <w:spacing w:val="-4"/>
          <w:rtl/>
        </w:rPr>
        <w:t>ت را متواتر م</w:t>
      </w:r>
      <w:r w:rsidR="00DF6C5B" w:rsidRPr="00837C22">
        <w:rPr>
          <w:rStyle w:val="Char6"/>
          <w:spacing w:val="-4"/>
          <w:rtl/>
        </w:rPr>
        <w:t>ی</w:t>
      </w:r>
      <w:r w:rsidRPr="00837C22">
        <w:rPr>
          <w:rStyle w:val="Char6"/>
          <w:spacing w:val="-4"/>
          <w:rtl/>
        </w:rPr>
        <w:t>‌داند.</w:t>
      </w:r>
    </w:p>
    <w:p w:rsidR="00B02293" w:rsidRPr="004F66F1" w:rsidRDefault="00B02293" w:rsidP="00B02293">
      <w:pPr>
        <w:ind w:firstLine="284"/>
        <w:jc w:val="both"/>
        <w:rPr>
          <w:rStyle w:val="Char6"/>
          <w:rtl/>
        </w:rPr>
      </w:pPr>
      <w:r w:rsidRPr="004F66F1">
        <w:rPr>
          <w:rStyle w:val="Char6"/>
          <w:rtl/>
        </w:rPr>
        <w:t xml:space="preserve">امام ناقد ابن </w:t>
      </w:r>
      <w:r w:rsidR="00DF6C5B" w:rsidRPr="004F66F1">
        <w:rPr>
          <w:rStyle w:val="Char6"/>
          <w:rtl/>
        </w:rPr>
        <w:t>ک</w:t>
      </w:r>
      <w:r w:rsidRPr="004F66F1">
        <w:rPr>
          <w:rStyle w:val="Char6"/>
          <w:rtl/>
        </w:rPr>
        <w:t>ث</w:t>
      </w:r>
      <w:r w:rsidR="00DF6C5B" w:rsidRPr="004F66F1">
        <w:rPr>
          <w:rStyle w:val="Char6"/>
          <w:rtl/>
        </w:rPr>
        <w:t>ی</w:t>
      </w:r>
      <w:r w:rsidRPr="004F66F1">
        <w:rPr>
          <w:rStyle w:val="Char6"/>
          <w:rtl/>
        </w:rPr>
        <w:t>ر</w:t>
      </w:r>
      <w:r w:rsidRPr="004F66F1">
        <w:rPr>
          <w:rFonts w:ascii="AGA Arabesque" w:hAnsi="AGA Arabesque" w:cs="CTraditional Arabic"/>
          <w:caps/>
          <w:rtl/>
          <w:lang w:bidi="fa-IR"/>
        </w:rPr>
        <w:t>/</w:t>
      </w:r>
      <w:r w:rsidRPr="004F66F1">
        <w:rPr>
          <w:rStyle w:val="Char6"/>
          <w:rtl/>
        </w:rPr>
        <w:t xml:space="preserve"> در تفس</w:t>
      </w:r>
      <w:r w:rsidR="00DF6C5B" w:rsidRPr="004F66F1">
        <w:rPr>
          <w:rStyle w:val="Char6"/>
          <w:rtl/>
        </w:rPr>
        <w:t>ی</w:t>
      </w:r>
      <w:r w:rsidRPr="004F66F1">
        <w:rPr>
          <w:rStyle w:val="Char6"/>
          <w:rtl/>
        </w:rPr>
        <w:t xml:space="preserve">رش، </w:t>
      </w:r>
      <w:r w:rsidR="00DF6C5B" w:rsidRPr="004F66F1">
        <w:rPr>
          <w:rStyle w:val="Char6"/>
          <w:rtl/>
        </w:rPr>
        <w:t>ک</w:t>
      </w:r>
      <w:r w:rsidRPr="004F66F1">
        <w:rPr>
          <w:rStyle w:val="Char6"/>
          <w:rtl/>
        </w:rPr>
        <w:t xml:space="preserve">لام حافظ ابو خطاب را نقل </w:t>
      </w:r>
      <w:r w:rsidR="00DF6C5B" w:rsidRPr="004F66F1">
        <w:rPr>
          <w:rStyle w:val="Char6"/>
          <w:rtl/>
        </w:rPr>
        <w:t>ک</w:t>
      </w:r>
      <w:r w:rsidRPr="004F66F1">
        <w:rPr>
          <w:rStyle w:val="Char6"/>
          <w:rtl/>
        </w:rPr>
        <w:t xml:space="preserve">رده و بر </w:t>
      </w:r>
      <w:r w:rsidR="00DF6C5B" w:rsidRPr="004F66F1">
        <w:rPr>
          <w:rStyle w:val="Char6"/>
          <w:rtl/>
        </w:rPr>
        <w:t>ک</w:t>
      </w:r>
      <w:r w:rsidRPr="004F66F1">
        <w:rPr>
          <w:rStyle w:val="Char6"/>
          <w:rtl/>
        </w:rPr>
        <w:t>لامش صحه گذاشته</w:t>
      </w:r>
      <w:r w:rsidR="00D96CBB" w:rsidRPr="00837C22">
        <w:rPr>
          <w:rStyle w:val="Char6"/>
          <w:vertAlign w:val="superscript"/>
          <w:rtl/>
        </w:rPr>
        <w:footnoteReference w:id="58"/>
      </w:r>
      <w:r w:rsidRPr="004F66F1">
        <w:rPr>
          <w:rStyle w:val="Char6"/>
          <w:rtl/>
        </w:rPr>
        <w:t>. آ</w:t>
      </w:r>
      <w:r w:rsidR="00DF6C5B" w:rsidRPr="004F66F1">
        <w:rPr>
          <w:rStyle w:val="Char6"/>
          <w:rtl/>
        </w:rPr>
        <w:t>ی</w:t>
      </w:r>
      <w:r w:rsidRPr="004F66F1">
        <w:rPr>
          <w:rStyle w:val="Char6"/>
          <w:rtl/>
        </w:rPr>
        <w:t>ا نزد عقلا در چن</w:t>
      </w:r>
      <w:r w:rsidR="00DF6C5B" w:rsidRPr="004F66F1">
        <w:rPr>
          <w:rStyle w:val="Char6"/>
          <w:rtl/>
        </w:rPr>
        <w:t>ی</w:t>
      </w:r>
      <w:r w:rsidRPr="004F66F1">
        <w:rPr>
          <w:rStyle w:val="Char6"/>
          <w:rtl/>
        </w:rPr>
        <w:t>ن مورد</w:t>
      </w:r>
      <w:r w:rsidR="00DF6C5B" w:rsidRPr="004F66F1">
        <w:rPr>
          <w:rStyle w:val="Char6"/>
          <w:rtl/>
        </w:rPr>
        <w:t>ی</w:t>
      </w:r>
      <w:r w:rsidRPr="004F66F1">
        <w:rPr>
          <w:rStyle w:val="Char6"/>
          <w:rtl/>
        </w:rPr>
        <w:t xml:space="preserve"> احتمال این هست که حد</w:t>
      </w:r>
      <w:r w:rsidR="00DF6C5B" w:rsidRPr="004F66F1">
        <w:rPr>
          <w:rStyle w:val="Char6"/>
          <w:rtl/>
        </w:rPr>
        <w:t>ی</w:t>
      </w:r>
      <w:r w:rsidRPr="004F66F1">
        <w:rPr>
          <w:rStyle w:val="Char6"/>
          <w:rtl/>
        </w:rPr>
        <w:t>ث موضوع با دس</w:t>
      </w:r>
      <w:r w:rsidR="00DF6C5B" w:rsidRPr="004F66F1">
        <w:rPr>
          <w:rStyle w:val="Char6"/>
          <w:rtl/>
        </w:rPr>
        <w:t>ی</w:t>
      </w:r>
      <w:r w:rsidRPr="004F66F1">
        <w:rPr>
          <w:rStyle w:val="Char6"/>
          <w:rtl/>
        </w:rPr>
        <w:t>سه باشد؟</w:t>
      </w:r>
    </w:p>
    <w:p w:rsidR="00B02293" w:rsidRPr="004F66F1" w:rsidRDefault="00B02293" w:rsidP="00B02293">
      <w:pPr>
        <w:ind w:firstLine="284"/>
        <w:jc w:val="both"/>
        <w:rPr>
          <w:rStyle w:val="Char6"/>
          <w:rtl/>
        </w:rPr>
      </w:pPr>
      <w:r w:rsidRPr="004F66F1">
        <w:rPr>
          <w:rStyle w:val="Char6"/>
          <w:rtl/>
        </w:rPr>
        <w:t>امام بخار</w:t>
      </w:r>
      <w:r w:rsidR="00DF6C5B" w:rsidRPr="004F66F1">
        <w:rPr>
          <w:rStyle w:val="Char6"/>
          <w:rtl/>
        </w:rPr>
        <w:t>ی</w:t>
      </w:r>
      <w:r w:rsidRPr="004F66F1">
        <w:rPr>
          <w:rStyle w:val="Char6"/>
          <w:rtl/>
        </w:rPr>
        <w:t xml:space="preserve"> و مسلم و سا</w:t>
      </w:r>
      <w:r w:rsidR="00DF6C5B" w:rsidRPr="004F66F1">
        <w:rPr>
          <w:rStyle w:val="Char6"/>
          <w:rtl/>
        </w:rPr>
        <w:t>ی</w:t>
      </w:r>
      <w:r w:rsidRPr="004F66F1">
        <w:rPr>
          <w:rStyle w:val="Char6"/>
          <w:rtl/>
        </w:rPr>
        <w:t>ر اصحاب سنن آن را روا</w:t>
      </w:r>
      <w:r w:rsidR="00DF6C5B" w:rsidRPr="004F66F1">
        <w:rPr>
          <w:rStyle w:val="Char6"/>
          <w:rtl/>
        </w:rPr>
        <w:t>ی</w:t>
      </w:r>
      <w:r w:rsidRPr="004F66F1">
        <w:rPr>
          <w:rStyle w:val="Char6"/>
          <w:rtl/>
        </w:rPr>
        <w:t xml:space="preserve">ت </w:t>
      </w:r>
      <w:r w:rsidR="00DF6C5B" w:rsidRPr="004F66F1">
        <w:rPr>
          <w:rStyle w:val="Char6"/>
          <w:rtl/>
        </w:rPr>
        <w:t>ک</w:t>
      </w:r>
      <w:r w:rsidRPr="004F66F1">
        <w:rPr>
          <w:rStyle w:val="Char6"/>
          <w:rtl/>
        </w:rPr>
        <w:t xml:space="preserve">رده‌اند و حافظ ابن </w:t>
      </w:r>
      <w:r w:rsidR="00DF6C5B" w:rsidRPr="004F66F1">
        <w:rPr>
          <w:rStyle w:val="Char6"/>
          <w:rtl/>
        </w:rPr>
        <w:t>ک</w:t>
      </w:r>
      <w:r w:rsidRPr="004F66F1">
        <w:rPr>
          <w:rStyle w:val="Char6"/>
          <w:rtl/>
        </w:rPr>
        <w:t>ث</w:t>
      </w:r>
      <w:r w:rsidR="00DF6C5B" w:rsidRPr="004F66F1">
        <w:rPr>
          <w:rStyle w:val="Char6"/>
          <w:rtl/>
        </w:rPr>
        <w:t>ی</w:t>
      </w:r>
      <w:r w:rsidRPr="004F66F1">
        <w:rPr>
          <w:rStyle w:val="Char6"/>
          <w:rtl/>
        </w:rPr>
        <w:t>ر همه</w:t>
      </w:r>
      <w:r w:rsidR="00D96CBB" w:rsidRPr="004F66F1">
        <w:rPr>
          <w:rStyle w:val="Char6"/>
          <w:rFonts w:hint="cs"/>
          <w:rtl/>
        </w:rPr>
        <w:t>‌ی</w:t>
      </w:r>
      <w:r w:rsidRPr="004F66F1">
        <w:rPr>
          <w:rStyle w:val="Char6"/>
          <w:rtl/>
        </w:rPr>
        <w:t xml:space="preserve"> روا</w:t>
      </w:r>
      <w:r w:rsidR="00DF6C5B" w:rsidRPr="004F66F1">
        <w:rPr>
          <w:rStyle w:val="Char6"/>
          <w:rtl/>
        </w:rPr>
        <w:t>ی</w:t>
      </w:r>
      <w:r w:rsidRPr="004F66F1">
        <w:rPr>
          <w:rStyle w:val="Char6"/>
          <w:rtl/>
        </w:rPr>
        <w:t>ات را در تفس</w:t>
      </w:r>
      <w:r w:rsidR="00DF6C5B" w:rsidRPr="004F66F1">
        <w:rPr>
          <w:rStyle w:val="Char6"/>
          <w:rtl/>
        </w:rPr>
        <w:t>ی</w:t>
      </w:r>
      <w:r w:rsidRPr="004F66F1">
        <w:rPr>
          <w:rStyle w:val="Char6"/>
          <w:rtl/>
        </w:rPr>
        <w:t>رش نقد و بررس</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رده و هر</w:t>
      </w:r>
      <w:r w:rsidR="00DF6C5B" w:rsidRPr="004F66F1">
        <w:rPr>
          <w:rStyle w:val="Char6"/>
          <w:rtl/>
        </w:rPr>
        <w:t>ک</w:t>
      </w:r>
      <w:r w:rsidRPr="004F66F1">
        <w:rPr>
          <w:rStyle w:val="Char6"/>
          <w:rtl/>
        </w:rPr>
        <w:t>س</w:t>
      </w:r>
      <w:r w:rsidR="00DF6C5B" w:rsidRPr="004F66F1">
        <w:rPr>
          <w:rStyle w:val="Char6"/>
          <w:rtl/>
        </w:rPr>
        <w:t>ی</w:t>
      </w:r>
      <w:r w:rsidRPr="004F66F1">
        <w:rPr>
          <w:rStyle w:val="Char6"/>
          <w:rtl/>
        </w:rPr>
        <w:t xml:space="preserve"> م</w:t>
      </w:r>
      <w:r w:rsidR="00DF6C5B" w:rsidRPr="004F66F1">
        <w:rPr>
          <w:rStyle w:val="Char6"/>
          <w:rtl/>
        </w:rPr>
        <w:t>ی</w:t>
      </w:r>
      <w:r w:rsidRPr="004F66F1">
        <w:rPr>
          <w:rStyle w:val="Char6"/>
          <w:rtl/>
        </w:rPr>
        <w:t>‌خواهد به صحت حد</w:t>
      </w:r>
      <w:r w:rsidR="00DF6C5B" w:rsidRPr="004F66F1">
        <w:rPr>
          <w:rStyle w:val="Char6"/>
          <w:rtl/>
        </w:rPr>
        <w:t>ی</w:t>
      </w:r>
      <w:r w:rsidRPr="004F66F1">
        <w:rPr>
          <w:rStyle w:val="Char6"/>
          <w:rtl/>
        </w:rPr>
        <w:t xml:space="preserve">ث </w:t>
      </w:r>
      <w:r w:rsidR="00DF6C5B" w:rsidRPr="004F66F1">
        <w:rPr>
          <w:rStyle w:val="Char6"/>
          <w:rtl/>
        </w:rPr>
        <w:t>ی</w:t>
      </w:r>
      <w:r w:rsidRPr="004F66F1">
        <w:rPr>
          <w:rStyle w:val="Char6"/>
          <w:rtl/>
        </w:rPr>
        <w:t>ق</w:t>
      </w:r>
      <w:r w:rsidR="00DF6C5B" w:rsidRPr="004F66F1">
        <w:rPr>
          <w:rStyle w:val="Char6"/>
          <w:rtl/>
        </w:rPr>
        <w:t>ی</w:t>
      </w:r>
      <w:r w:rsidRPr="004F66F1">
        <w:rPr>
          <w:rStyle w:val="Char6"/>
          <w:rtl/>
        </w:rPr>
        <w:t>ن ب</w:t>
      </w:r>
      <w:r w:rsidR="00DF6C5B" w:rsidRPr="004F66F1">
        <w:rPr>
          <w:rStyle w:val="Char6"/>
          <w:rtl/>
        </w:rPr>
        <w:t>ی</w:t>
      </w:r>
      <w:r w:rsidRPr="004F66F1">
        <w:rPr>
          <w:rStyle w:val="Char6"/>
          <w:rtl/>
        </w:rPr>
        <w:t>شتر</w:t>
      </w:r>
      <w:r w:rsidR="00DF6C5B" w:rsidRPr="004F66F1">
        <w:rPr>
          <w:rStyle w:val="Char6"/>
          <w:rtl/>
        </w:rPr>
        <w:t>ی</w:t>
      </w:r>
      <w:r w:rsidRPr="004F66F1">
        <w:rPr>
          <w:rStyle w:val="Char6"/>
          <w:rtl/>
        </w:rPr>
        <w:t xml:space="preserve"> پ</w:t>
      </w:r>
      <w:r w:rsidR="00DF6C5B" w:rsidRPr="004F66F1">
        <w:rPr>
          <w:rStyle w:val="Char6"/>
          <w:rtl/>
        </w:rPr>
        <w:t>ی</w:t>
      </w:r>
      <w:r w:rsidRPr="004F66F1">
        <w:rPr>
          <w:rStyle w:val="Char6"/>
          <w:rtl/>
        </w:rPr>
        <w:t xml:space="preserve">دا </w:t>
      </w:r>
      <w:r w:rsidR="00DF6C5B" w:rsidRPr="004F66F1">
        <w:rPr>
          <w:rStyle w:val="Char6"/>
          <w:rtl/>
        </w:rPr>
        <w:t>ک</w:t>
      </w:r>
      <w:r w:rsidRPr="004F66F1">
        <w:rPr>
          <w:rStyle w:val="Char6"/>
          <w:rtl/>
        </w:rPr>
        <w:t>ند به تفس</w:t>
      </w:r>
      <w:r w:rsidR="00DF6C5B" w:rsidRPr="004F66F1">
        <w:rPr>
          <w:rStyle w:val="Char6"/>
          <w:rtl/>
        </w:rPr>
        <w:t>ی</w:t>
      </w:r>
      <w:r w:rsidRPr="004F66F1">
        <w:rPr>
          <w:rStyle w:val="Char6"/>
          <w:rtl/>
        </w:rPr>
        <w:t xml:space="preserve">ر ابن </w:t>
      </w:r>
      <w:r w:rsidR="00DF6C5B" w:rsidRPr="004F66F1">
        <w:rPr>
          <w:rStyle w:val="Char6"/>
          <w:rtl/>
        </w:rPr>
        <w:t>ک</w:t>
      </w:r>
      <w:r w:rsidRPr="004F66F1">
        <w:rPr>
          <w:rStyle w:val="Char6"/>
          <w:rtl/>
        </w:rPr>
        <w:t>ث</w:t>
      </w:r>
      <w:r w:rsidR="00DF6C5B" w:rsidRPr="004F66F1">
        <w:rPr>
          <w:rStyle w:val="Char6"/>
          <w:rtl/>
        </w:rPr>
        <w:t>ی</w:t>
      </w:r>
      <w:r w:rsidRPr="004F66F1">
        <w:rPr>
          <w:rStyle w:val="Char6"/>
          <w:rtl/>
        </w:rPr>
        <w:t xml:space="preserve">ر مراجعه </w:t>
      </w:r>
      <w:r w:rsidR="00DF6C5B" w:rsidRPr="004F66F1">
        <w:rPr>
          <w:rStyle w:val="Char6"/>
          <w:rtl/>
        </w:rPr>
        <w:t>ک</w:t>
      </w:r>
      <w:r w:rsidRPr="004F66F1">
        <w:rPr>
          <w:rStyle w:val="Char6"/>
          <w:rtl/>
        </w:rPr>
        <w:t>ند.</w:t>
      </w:r>
    </w:p>
    <w:p w:rsidR="00B02293" w:rsidRPr="004F66F1" w:rsidRDefault="00B02293" w:rsidP="002A3353">
      <w:pPr>
        <w:ind w:firstLine="284"/>
        <w:jc w:val="both"/>
        <w:rPr>
          <w:rStyle w:val="Char6"/>
          <w:rtl/>
        </w:rPr>
      </w:pPr>
      <w:r w:rsidRPr="004F66F1">
        <w:rPr>
          <w:rStyle w:val="Char6"/>
          <w:rtl/>
        </w:rPr>
        <w:t>ه</w:t>
      </w:r>
      <w:r w:rsidR="00DF6C5B" w:rsidRPr="004F66F1">
        <w:rPr>
          <w:rStyle w:val="Char6"/>
          <w:rtl/>
        </w:rPr>
        <w:t>ی</w:t>
      </w:r>
      <w:r w:rsidRPr="004F66F1">
        <w:rPr>
          <w:rStyle w:val="Char6"/>
          <w:rtl/>
        </w:rPr>
        <w:t>چ دانشمند</w:t>
      </w:r>
      <w:r w:rsidR="00DF6C5B" w:rsidRPr="004F66F1">
        <w:rPr>
          <w:rStyle w:val="Char6"/>
          <w:rtl/>
        </w:rPr>
        <w:t>ی</w:t>
      </w:r>
      <w:r w:rsidRPr="004F66F1">
        <w:rPr>
          <w:rStyle w:val="Char6"/>
          <w:rtl/>
        </w:rPr>
        <w:t xml:space="preserve"> تا جایی که من می‌دانم، حد</w:t>
      </w:r>
      <w:r w:rsidR="00DF6C5B" w:rsidRPr="004F66F1">
        <w:rPr>
          <w:rStyle w:val="Char6"/>
          <w:rtl/>
        </w:rPr>
        <w:t>ی</w:t>
      </w:r>
      <w:r w:rsidRPr="004F66F1">
        <w:rPr>
          <w:rStyle w:val="Char6"/>
          <w:rtl/>
        </w:rPr>
        <w:t>ث اسراء و معراج را دس</w:t>
      </w:r>
      <w:r w:rsidR="00DF6C5B" w:rsidRPr="004F66F1">
        <w:rPr>
          <w:rStyle w:val="Char6"/>
          <w:rtl/>
        </w:rPr>
        <w:t>ی</w:t>
      </w:r>
      <w:r w:rsidRPr="004F66F1">
        <w:rPr>
          <w:rStyle w:val="Char6"/>
          <w:rtl/>
        </w:rPr>
        <w:t>سه اسرائیل</w:t>
      </w:r>
      <w:r w:rsidR="00DF6C5B" w:rsidRPr="004F66F1">
        <w:rPr>
          <w:rStyle w:val="Char6"/>
          <w:rtl/>
        </w:rPr>
        <w:t>ی</w:t>
      </w:r>
      <w:r w:rsidRPr="004F66F1">
        <w:rPr>
          <w:rStyle w:val="Char6"/>
          <w:rtl/>
        </w:rPr>
        <w:t xml:space="preserve"> نم</w:t>
      </w:r>
      <w:r w:rsidR="00DF6C5B" w:rsidRPr="004F66F1">
        <w:rPr>
          <w:rStyle w:val="Char6"/>
          <w:rtl/>
        </w:rPr>
        <w:t>ی</w:t>
      </w:r>
      <w:r w:rsidRPr="004F66F1">
        <w:rPr>
          <w:rStyle w:val="Char6"/>
          <w:rtl/>
        </w:rPr>
        <w:t>‌داند. آ</w:t>
      </w:r>
      <w:r w:rsidR="00DF6C5B" w:rsidRPr="004F66F1">
        <w:rPr>
          <w:rStyle w:val="Char6"/>
          <w:rtl/>
        </w:rPr>
        <w:t>ی</w:t>
      </w:r>
      <w:r w:rsidRPr="004F66F1">
        <w:rPr>
          <w:rStyle w:val="Char6"/>
          <w:rtl/>
        </w:rPr>
        <w:t xml:space="preserve">ا </w:t>
      </w:r>
      <w:r w:rsidR="002A3353" w:rsidRPr="004F66F1">
        <w:rPr>
          <w:rStyle w:val="Char6"/>
          <w:rFonts w:hint="cs"/>
          <w:rtl/>
        </w:rPr>
        <w:t>خیالات</w:t>
      </w:r>
      <w:r w:rsidRPr="004F66F1">
        <w:rPr>
          <w:rStyle w:val="Char6"/>
          <w:rtl/>
        </w:rPr>
        <w:t xml:space="preserve"> نو</w:t>
      </w:r>
      <w:r w:rsidR="00DF6C5B" w:rsidRPr="004F66F1">
        <w:rPr>
          <w:rStyle w:val="Char6"/>
          <w:rtl/>
        </w:rPr>
        <w:t>ی</w:t>
      </w:r>
      <w:r w:rsidRPr="004F66F1">
        <w:rPr>
          <w:rStyle w:val="Char6"/>
          <w:rtl/>
        </w:rPr>
        <w:t xml:space="preserve">سنده </w:t>
      </w:r>
      <w:r w:rsidR="002A3353" w:rsidRPr="004F66F1">
        <w:rPr>
          <w:rStyle w:val="Char6"/>
          <w:rFonts w:hint="cs"/>
          <w:rtl/>
        </w:rPr>
        <w:t>بر</w:t>
      </w:r>
      <w:r w:rsidRPr="004F66F1">
        <w:rPr>
          <w:rStyle w:val="Char6"/>
          <w:rtl/>
        </w:rPr>
        <w:t xml:space="preserve"> همه عالمان ب</w:t>
      </w:r>
      <w:r w:rsidR="00DF6C5B" w:rsidRPr="004F66F1">
        <w:rPr>
          <w:rStyle w:val="Char6"/>
          <w:rtl/>
        </w:rPr>
        <w:t>ی</w:t>
      </w:r>
      <w:r w:rsidRPr="004F66F1">
        <w:rPr>
          <w:rStyle w:val="Char6"/>
          <w:rtl/>
        </w:rPr>
        <w:t>‌شمار امت اسلام</w:t>
      </w:r>
      <w:r w:rsidR="00DF6C5B" w:rsidRPr="004F66F1">
        <w:rPr>
          <w:rStyle w:val="Char6"/>
          <w:rtl/>
        </w:rPr>
        <w:t>ی</w:t>
      </w:r>
      <w:r w:rsidRPr="004F66F1">
        <w:rPr>
          <w:rStyle w:val="Char6"/>
          <w:rtl/>
        </w:rPr>
        <w:t xml:space="preserve"> مخفی </w:t>
      </w:r>
      <w:r w:rsidR="002A3353" w:rsidRPr="004F66F1">
        <w:rPr>
          <w:rStyle w:val="Char6"/>
          <w:rFonts w:hint="cs"/>
          <w:rtl/>
        </w:rPr>
        <w:t>مانده است</w:t>
      </w:r>
      <w:r w:rsidRPr="004F66F1">
        <w:rPr>
          <w:rStyle w:val="Char6"/>
          <w:rtl/>
        </w:rPr>
        <w:t>؟ بهتر بود نو</w:t>
      </w:r>
      <w:r w:rsidR="00DF6C5B" w:rsidRPr="004F66F1">
        <w:rPr>
          <w:rStyle w:val="Char6"/>
          <w:rtl/>
        </w:rPr>
        <w:t>ی</w:t>
      </w:r>
      <w:r w:rsidRPr="004F66F1">
        <w:rPr>
          <w:rStyle w:val="Char6"/>
          <w:rtl/>
        </w:rPr>
        <w:t>سنده به ح</w:t>
      </w:r>
      <w:r w:rsidR="00DF6C5B" w:rsidRPr="004F66F1">
        <w:rPr>
          <w:rStyle w:val="Char6"/>
          <w:rtl/>
        </w:rPr>
        <w:t>ک</w:t>
      </w:r>
      <w:r w:rsidRPr="004F66F1">
        <w:rPr>
          <w:rStyle w:val="Char6"/>
          <w:rtl/>
        </w:rPr>
        <w:t>مت ا</w:t>
      </w:r>
      <w:r w:rsidR="00DF6C5B" w:rsidRPr="004F66F1">
        <w:rPr>
          <w:rStyle w:val="Char6"/>
          <w:rtl/>
        </w:rPr>
        <w:t>ی</w:t>
      </w:r>
      <w:r w:rsidRPr="004F66F1">
        <w:rPr>
          <w:rStyle w:val="Char6"/>
          <w:rtl/>
        </w:rPr>
        <w:t xml:space="preserve">ن رفت و برگشت و </w:t>
      </w:r>
      <w:r w:rsidR="002A3353" w:rsidRPr="004F66F1">
        <w:rPr>
          <w:rStyle w:val="Char6"/>
          <w:rFonts w:hint="cs"/>
          <w:rtl/>
        </w:rPr>
        <w:t>گفتگوی</w:t>
      </w:r>
      <w:r w:rsidRPr="004F66F1">
        <w:rPr>
          <w:rStyle w:val="Char6"/>
          <w:rtl/>
        </w:rPr>
        <w:t xml:space="preserve"> موس</w:t>
      </w:r>
      <w:r w:rsidR="00DF6C5B" w:rsidRPr="004F66F1">
        <w:rPr>
          <w:rStyle w:val="Char6"/>
          <w:rtl/>
        </w:rPr>
        <w:t>ی</w:t>
      </w:r>
      <w:r w:rsidRPr="004F66F1">
        <w:rPr>
          <w:rStyle w:val="Char6"/>
          <w:rtl/>
        </w:rPr>
        <w:t xml:space="preserve"> و محمد</w:t>
      </w:r>
      <w:r w:rsidR="004F66F1" w:rsidRPr="004F66F1">
        <w:rPr>
          <w:rStyle w:val="Char6"/>
          <w:rFonts w:ascii="CTraditional Arabic" w:hAnsi="CTraditional Arabic" w:cs="CTraditional Arabic"/>
          <w:rtl/>
        </w:rPr>
        <w:t xml:space="preserve"> ج</w:t>
      </w:r>
      <w:r w:rsidRPr="004F66F1">
        <w:rPr>
          <w:rStyle w:val="Char6"/>
          <w:rtl/>
        </w:rPr>
        <w:t xml:space="preserve"> م</w:t>
      </w:r>
      <w:r w:rsidR="00DF6C5B" w:rsidRPr="004F66F1">
        <w:rPr>
          <w:rStyle w:val="Char6"/>
          <w:rtl/>
        </w:rPr>
        <w:t>ی</w:t>
      </w:r>
      <w:r w:rsidRPr="004F66F1">
        <w:rPr>
          <w:rStyle w:val="Char6"/>
          <w:rtl/>
        </w:rPr>
        <w:t xml:space="preserve">‌پرداخت تا اینکه </w:t>
      </w:r>
      <w:r w:rsidR="002A3353" w:rsidRPr="004F66F1">
        <w:rPr>
          <w:rStyle w:val="Char6"/>
          <w:rFonts w:hint="cs"/>
          <w:rtl/>
        </w:rPr>
        <w:t>در</w:t>
      </w:r>
      <w:r w:rsidRPr="004F66F1">
        <w:rPr>
          <w:rStyle w:val="Char6"/>
          <w:rtl/>
        </w:rPr>
        <w:t xml:space="preserve"> آن ش</w:t>
      </w:r>
      <w:r w:rsidR="00DF6C5B" w:rsidRPr="004F66F1">
        <w:rPr>
          <w:rStyle w:val="Char6"/>
          <w:rtl/>
        </w:rPr>
        <w:t>ک</w:t>
      </w:r>
      <w:r w:rsidRPr="004F66F1">
        <w:rPr>
          <w:rStyle w:val="Char6"/>
          <w:rtl/>
        </w:rPr>
        <w:t xml:space="preserve"> و شبه</w:t>
      </w:r>
      <w:r w:rsidR="003C6B39" w:rsidRPr="004F66F1">
        <w:rPr>
          <w:rStyle w:val="Char6"/>
          <w:rFonts w:hint="cs"/>
          <w:rtl/>
        </w:rPr>
        <w:t>ه</w:t>
      </w:r>
      <w:r w:rsidRPr="004F66F1">
        <w:rPr>
          <w:rStyle w:val="Char6"/>
          <w:rtl/>
        </w:rPr>
        <w:t xml:space="preserve"> وارد </w:t>
      </w:r>
      <w:r w:rsidR="00DF6C5B" w:rsidRPr="004F66F1">
        <w:rPr>
          <w:rStyle w:val="Char6"/>
          <w:rtl/>
        </w:rPr>
        <w:t>ک</w:t>
      </w:r>
      <w:r w:rsidRPr="004F66F1">
        <w:rPr>
          <w:rStyle w:val="Char6"/>
          <w:rtl/>
        </w:rPr>
        <w:t>ند و بگو</w:t>
      </w:r>
      <w:r w:rsidR="00DF6C5B" w:rsidRPr="004F66F1">
        <w:rPr>
          <w:rStyle w:val="Char6"/>
          <w:rtl/>
        </w:rPr>
        <w:t>ی</w:t>
      </w:r>
      <w:r w:rsidRPr="004F66F1">
        <w:rPr>
          <w:rStyle w:val="Char6"/>
          <w:rtl/>
        </w:rPr>
        <w:t>د ا</w:t>
      </w:r>
      <w:r w:rsidR="00DF6C5B" w:rsidRPr="004F66F1">
        <w:rPr>
          <w:rStyle w:val="Char6"/>
          <w:rtl/>
        </w:rPr>
        <w:t>ی</w:t>
      </w:r>
      <w:r w:rsidRPr="004F66F1">
        <w:rPr>
          <w:rStyle w:val="Char6"/>
          <w:rtl/>
        </w:rPr>
        <w:t>ن حد</w:t>
      </w:r>
      <w:r w:rsidR="00DF6C5B" w:rsidRPr="004F66F1">
        <w:rPr>
          <w:rStyle w:val="Char6"/>
          <w:rtl/>
        </w:rPr>
        <w:t>ی</w:t>
      </w:r>
      <w:r w:rsidRPr="004F66F1">
        <w:rPr>
          <w:rStyle w:val="Char6"/>
          <w:rtl/>
        </w:rPr>
        <w:t>ث به معن</w:t>
      </w:r>
      <w:r w:rsidR="00DF6C5B" w:rsidRPr="004F66F1">
        <w:rPr>
          <w:rStyle w:val="Char6"/>
          <w:rtl/>
        </w:rPr>
        <w:t>ی</w:t>
      </w:r>
      <w:r w:rsidRPr="004F66F1">
        <w:rPr>
          <w:rStyle w:val="Char6"/>
          <w:rtl/>
        </w:rPr>
        <w:t xml:space="preserve"> نف</w:t>
      </w:r>
      <w:r w:rsidR="00DF6C5B" w:rsidRPr="004F66F1">
        <w:rPr>
          <w:rStyle w:val="Char6"/>
          <w:rtl/>
        </w:rPr>
        <w:t>ی</w:t>
      </w:r>
      <w:r w:rsidRPr="004F66F1">
        <w:rPr>
          <w:rStyle w:val="Char6"/>
          <w:rtl/>
        </w:rPr>
        <w:t xml:space="preserve"> علم ب</w:t>
      </w:r>
      <w:r w:rsidR="00DF6C5B" w:rsidRPr="004F66F1">
        <w:rPr>
          <w:rStyle w:val="Char6"/>
          <w:rtl/>
        </w:rPr>
        <w:t>ی</w:t>
      </w:r>
      <w:r w:rsidRPr="004F66F1">
        <w:rPr>
          <w:rStyle w:val="Char6"/>
          <w:rtl/>
        </w:rPr>
        <w:t>‌پا</w:t>
      </w:r>
      <w:r w:rsidR="00DF6C5B" w:rsidRPr="004F66F1">
        <w:rPr>
          <w:rStyle w:val="Char6"/>
          <w:rtl/>
        </w:rPr>
        <w:t>ی</w:t>
      </w:r>
      <w:r w:rsidRPr="004F66F1">
        <w:rPr>
          <w:rStyle w:val="Char6"/>
          <w:rtl/>
        </w:rPr>
        <w:t>ان خدا و تشخ</w:t>
      </w:r>
      <w:r w:rsidR="00DF6C5B" w:rsidRPr="004F66F1">
        <w:rPr>
          <w:rStyle w:val="Char6"/>
          <w:rtl/>
        </w:rPr>
        <w:t>ی</w:t>
      </w:r>
      <w:r w:rsidRPr="004F66F1">
        <w:rPr>
          <w:rStyle w:val="Char6"/>
          <w:rtl/>
        </w:rPr>
        <w:t>ص ندادن توانا</w:t>
      </w:r>
      <w:r w:rsidR="00DF6C5B" w:rsidRPr="004F66F1">
        <w:rPr>
          <w:rStyle w:val="Char6"/>
          <w:rtl/>
        </w:rPr>
        <w:t>یی</w:t>
      </w:r>
      <w:r w:rsidRPr="004F66F1">
        <w:rPr>
          <w:rStyle w:val="Char6"/>
          <w:rtl/>
        </w:rPr>
        <w:t xml:space="preserve"> و طاعت امت اسلام</w:t>
      </w:r>
      <w:r w:rsidR="00DF6C5B" w:rsidRPr="004F66F1">
        <w:rPr>
          <w:rStyle w:val="Char6"/>
          <w:rtl/>
        </w:rPr>
        <w:t>ی</w:t>
      </w:r>
      <w:r w:rsidRPr="004F66F1">
        <w:rPr>
          <w:rStyle w:val="Char6"/>
          <w:rtl/>
        </w:rPr>
        <w:t xml:space="preserve"> توسط محمد</w:t>
      </w:r>
      <w:r w:rsidR="004F66F1" w:rsidRPr="004F66F1">
        <w:rPr>
          <w:rStyle w:val="Char6"/>
          <w:rFonts w:ascii="CTraditional Arabic" w:hAnsi="CTraditional Arabic" w:cs="CTraditional Arabic"/>
          <w:rtl/>
        </w:rPr>
        <w:t xml:space="preserve"> ج</w:t>
      </w:r>
      <w:r w:rsidRPr="004F66F1">
        <w:rPr>
          <w:rStyle w:val="Char6"/>
          <w:rtl/>
        </w:rPr>
        <w:t xml:space="preserve"> م</w:t>
      </w:r>
      <w:r w:rsidR="00DF6C5B" w:rsidRPr="004F66F1">
        <w:rPr>
          <w:rStyle w:val="Char6"/>
          <w:rtl/>
        </w:rPr>
        <w:t>ی</w:t>
      </w:r>
      <w:r w:rsidRPr="004F66F1">
        <w:rPr>
          <w:rStyle w:val="Char6"/>
          <w:rtl/>
        </w:rPr>
        <w:t>‌باشد.</w:t>
      </w:r>
    </w:p>
    <w:p w:rsidR="00B02293" w:rsidRPr="004F66F1" w:rsidRDefault="00B02293" w:rsidP="009C7328">
      <w:pPr>
        <w:widowControl w:val="0"/>
        <w:ind w:firstLine="284"/>
        <w:jc w:val="both"/>
        <w:rPr>
          <w:rStyle w:val="Char6"/>
          <w:rtl/>
        </w:rPr>
      </w:pPr>
      <w:r w:rsidRPr="004F66F1">
        <w:rPr>
          <w:rStyle w:val="Char6"/>
          <w:rtl/>
        </w:rPr>
        <w:t>چه مش</w:t>
      </w:r>
      <w:r w:rsidR="00DF6C5B" w:rsidRPr="004F66F1">
        <w:rPr>
          <w:rStyle w:val="Char6"/>
          <w:rtl/>
        </w:rPr>
        <w:t>ک</w:t>
      </w:r>
      <w:r w:rsidRPr="004F66F1">
        <w:rPr>
          <w:rStyle w:val="Char6"/>
          <w:rtl/>
        </w:rPr>
        <w:t>ل</w:t>
      </w:r>
      <w:r w:rsidR="00DF6C5B" w:rsidRPr="004F66F1">
        <w:rPr>
          <w:rStyle w:val="Char6"/>
          <w:rtl/>
        </w:rPr>
        <w:t>ی</w:t>
      </w:r>
      <w:r w:rsidRPr="004F66F1">
        <w:rPr>
          <w:rStyle w:val="Char6"/>
          <w:rtl/>
        </w:rPr>
        <w:t xml:space="preserve"> دارد </w:t>
      </w:r>
      <w:r w:rsidR="00DF6C5B" w:rsidRPr="004F66F1">
        <w:rPr>
          <w:rStyle w:val="Char6"/>
          <w:rtl/>
        </w:rPr>
        <w:t>ک</w:t>
      </w:r>
      <w:r w:rsidRPr="004F66F1">
        <w:rPr>
          <w:rStyle w:val="Char6"/>
          <w:rtl/>
        </w:rPr>
        <w:t>ه بگو</w:t>
      </w:r>
      <w:r w:rsidR="00DF6C5B" w:rsidRPr="004F66F1">
        <w:rPr>
          <w:rStyle w:val="Char6"/>
          <w:rtl/>
        </w:rPr>
        <w:t>ی</w:t>
      </w:r>
      <w:r w:rsidRPr="004F66F1">
        <w:rPr>
          <w:rStyle w:val="Char6"/>
          <w:rtl/>
        </w:rPr>
        <w:t>م موس</w:t>
      </w:r>
      <w:r w:rsidR="00DF6C5B" w:rsidRPr="004F66F1">
        <w:rPr>
          <w:rStyle w:val="Char6"/>
          <w:rtl/>
        </w:rPr>
        <w:t>ی</w:t>
      </w:r>
      <w:r w:rsidRPr="004F66F1">
        <w:rPr>
          <w:rStyle w:val="Char6"/>
          <w:rtl/>
        </w:rPr>
        <w:t xml:space="preserve"> در مورد توانا</w:t>
      </w:r>
      <w:r w:rsidR="00DF6C5B" w:rsidRPr="004F66F1">
        <w:rPr>
          <w:rStyle w:val="Char6"/>
          <w:rtl/>
        </w:rPr>
        <w:t>ی</w:t>
      </w:r>
      <w:r w:rsidRPr="004F66F1">
        <w:rPr>
          <w:rStyle w:val="Char6"/>
          <w:rtl/>
        </w:rPr>
        <w:t>ی مردم از محمد</w:t>
      </w:r>
      <w:r w:rsidR="004F66F1" w:rsidRPr="004F66F1">
        <w:rPr>
          <w:rStyle w:val="Char6"/>
          <w:rFonts w:ascii="CTraditional Arabic" w:hAnsi="CTraditional Arabic" w:cs="CTraditional Arabic"/>
          <w:rtl/>
        </w:rPr>
        <w:t xml:space="preserve"> ج</w:t>
      </w:r>
      <w:r w:rsidRPr="004F66F1">
        <w:rPr>
          <w:rStyle w:val="Char6"/>
          <w:rtl/>
        </w:rPr>
        <w:t xml:space="preserve"> با تجربه‌تر ب</w:t>
      </w:r>
      <w:r w:rsidR="009C7328" w:rsidRPr="004F66F1">
        <w:rPr>
          <w:rStyle w:val="Char6"/>
          <w:rtl/>
        </w:rPr>
        <w:t>ود، چون قبلا خود تجربه کرده بود</w:t>
      </w:r>
      <w:r w:rsidRPr="004F66F1">
        <w:rPr>
          <w:rStyle w:val="Char6"/>
          <w:rtl/>
        </w:rPr>
        <w:t xml:space="preserve"> ؟ تا نو</w:t>
      </w:r>
      <w:r w:rsidR="00DF6C5B" w:rsidRPr="004F66F1">
        <w:rPr>
          <w:rStyle w:val="Char6"/>
          <w:rtl/>
        </w:rPr>
        <w:t>ی</w:t>
      </w:r>
      <w:r w:rsidRPr="004F66F1">
        <w:rPr>
          <w:rStyle w:val="Char6"/>
          <w:rtl/>
        </w:rPr>
        <w:t>سنده چن</w:t>
      </w:r>
      <w:r w:rsidR="00DF6C5B" w:rsidRPr="004F66F1">
        <w:rPr>
          <w:rStyle w:val="Char6"/>
          <w:rtl/>
        </w:rPr>
        <w:t>ی</w:t>
      </w:r>
      <w:r w:rsidRPr="004F66F1">
        <w:rPr>
          <w:rStyle w:val="Char6"/>
          <w:rtl/>
        </w:rPr>
        <w:t>ن گمان نامبار</w:t>
      </w:r>
      <w:r w:rsidR="00DF6C5B" w:rsidRPr="004F66F1">
        <w:rPr>
          <w:rStyle w:val="Char6"/>
          <w:rtl/>
        </w:rPr>
        <w:t>کی</w:t>
      </w:r>
      <w:r w:rsidRPr="004F66F1">
        <w:rPr>
          <w:rStyle w:val="Char6"/>
          <w:rtl/>
        </w:rPr>
        <w:t xml:space="preserve"> داشته باشد و بگو</w:t>
      </w:r>
      <w:r w:rsidR="00DF6C5B" w:rsidRPr="004F66F1">
        <w:rPr>
          <w:rStyle w:val="Char6"/>
          <w:rtl/>
        </w:rPr>
        <w:t>ی</w:t>
      </w:r>
      <w:r w:rsidRPr="004F66F1">
        <w:rPr>
          <w:rStyle w:val="Char6"/>
          <w:rtl/>
        </w:rPr>
        <w:t xml:space="preserve">د: </w:t>
      </w:r>
      <w:r w:rsidR="009C7328" w:rsidRPr="004F66F1">
        <w:rPr>
          <w:rStyle w:val="Char6"/>
          <w:rFonts w:hint="cs"/>
          <w:rtl/>
        </w:rPr>
        <w:t>کم کردن</w:t>
      </w:r>
      <w:r w:rsidRPr="004F66F1">
        <w:rPr>
          <w:rStyle w:val="Char6"/>
          <w:rtl/>
        </w:rPr>
        <w:t xml:space="preserve"> نماز از پنجاه نماز به پنج نماز به علت رفت و آمد محمد</w:t>
      </w:r>
      <w:r w:rsidR="004F66F1" w:rsidRPr="004F66F1">
        <w:rPr>
          <w:rStyle w:val="Char6"/>
          <w:rFonts w:ascii="CTraditional Arabic" w:hAnsi="CTraditional Arabic" w:cs="CTraditional Arabic"/>
          <w:rtl/>
        </w:rPr>
        <w:t xml:space="preserve"> ج</w:t>
      </w:r>
      <w:r w:rsidRPr="004F66F1">
        <w:rPr>
          <w:rStyle w:val="Char6"/>
          <w:rtl/>
        </w:rPr>
        <w:t>، نشانه‌</w:t>
      </w:r>
      <w:r w:rsidR="00DF6C5B" w:rsidRPr="004F66F1">
        <w:rPr>
          <w:rStyle w:val="Char6"/>
          <w:rtl/>
        </w:rPr>
        <w:t>ی</w:t>
      </w:r>
      <w:r w:rsidRPr="004F66F1">
        <w:rPr>
          <w:rStyle w:val="Char6"/>
          <w:rtl/>
        </w:rPr>
        <w:t xml:space="preserve"> </w:t>
      </w:r>
      <w:r w:rsidR="009C7328" w:rsidRPr="004F66F1">
        <w:rPr>
          <w:rStyle w:val="Char6"/>
          <w:rFonts w:hint="cs"/>
          <w:rtl/>
        </w:rPr>
        <w:t>عدم علم خداوند نسبت به</w:t>
      </w:r>
      <w:r w:rsidRPr="004F66F1">
        <w:rPr>
          <w:rStyle w:val="Char6"/>
          <w:rtl/>
        </w:rPr>
        <w:t xml:space="preserve"> طاقت و توانا</w:t>
      </w:r>
      <w:r w:rsidR="00DF6C5B" w:rsidRPr="004F66F1">
        <w:rPr>
          <w:rStyle w:val="Char6"/>
          <w:rtl/>
        </w:rPr>
        <w:t>یی</w:t>
      </w:r>
      <w:r w:rsidRPr="004F66F1">
        <w:rPr>
          <w:rStyle w:val="Char6"/>
          <w:rtl/>
        </w:rPr>
        <w:t xml:space="preserve"> امت اسلام</w:t>
      </w:r>
      <w:r w:rsidR="00DF6C5B" w:rsidRPr="004F66F1">
        <w:rPr>
          <w:rStyle w:val="Char6"/>
          <w:rtl/>
        </w:rPr>
        <w:t>ی</w:t>
      </w:r>
      <w:r w:rsidRPr="004F66F1">
        <w:rPr>
          <w:rStyle w:val="Char6"/>
          <w:rtl/>
        </w:rPr>
        <w:t xml:space="preserve"> است؟</w:t>
      </w:r>
    </w:p>
    <w:p w:rsidR="00B02293" w:rsidRPr="004F66F1" w:rsidRDefault="00B02293" w:rsidP="009C7328">
      <w:pPr>
        <w:widowControl w:val="0"/>
        <w:ind w:firstLine="284"/>
        <w:jc w:val="both"/>
        <w:rPr>
          <w:rStyle w:val="Char6"/>
          <w:rtl/>
        </w:rPr>
      </w:pPr>
      <w:r w:rsidRPr="004F66F1">
        <w:rPr>
          <w:rStyle w:val="Char6"/>
          <w:rtl/>
        </w:rPr>
        <w:t>خداوند، دانا و آگاه به گذشته و حال و آ</w:t>
      </w:r>
      <w:r w:rsidR="00DF6C5B" w:rsidRPr="004F66F1">
        <w:rPr>
          <w:rStyle w:val="Char6"/>
          <w:rtl/>
        </w:rPr>
        <w:t>ی</w:t>
      </w:r>
      <w:r w:rsidRPr="004F66F1">
        <w:rPr>
          <w:rStyle w:val="Char6"/>
          <w:rtl/>
        </w:rPr>
        <w:t>نده است و م</w:t>
      </w:r>
      <w:r w:rsidR="00DF6C5B" w:rsidRPr="004F66F1">
        <w:rPr>
          <w:rStyle w:val="Char6"/>
          <w:rtl/>
        </w:rPr>
        <w:t>ی</w:t>
      </w:r>
      <w:r w:rsidRPr="004F66F1">
        <w:rPr>
          <w:rStyle w:val="Char6"/>
          <w:rtl/>
        </w:rPr>
        <w:t xml:space="preserve">‌داند </w:t>
      </w:r>
      <w:r w:rsidR="00DF6C5B" w:rsidRPr="004F66F1">
        <w:rPr>
          <w:rStyle w:val="Char6"/>
          <w:rtl/>
        </w:rPr>
        <w:t>ک</w:t>
      </w:r>
      <w:r w:rsidRPr="004F66F1">
        <w:rPr>
          <w:rStyle w:val="Char6"/>
          <w:rtl/>
        </w:rPr>
        <w:t>ه رسول خدا</w:t>
      </w:r>
      <w:r w:rsidR="004F66F1" w:rsidRPr="004F66F1">
        <w:rPr>
          <w:rStyle w:val="Char6"/>
          <w:rFonts w:ascii="CTraditional Arabic" w:hAnsi="CTraditional Arabic" w:cs="CTraditional Arabic"/>
          <w:rtl/>
        </w:rPr>
        <w:t xml:space="preserve"> ج</w:t>
      </w:r>
      <w:r w:rsidRPr="004F66F1">
        <w:rPr>
          <w:rStyle w:val="Char6"/>
          <w:rtl/>
        </w:rPr>
        <w:t xml:space="preserve"> از او </w:t>
      </w:r>
      <w:r w:rsidR="009C7328" w:rsidRPr="004F66F1">
        <w:rPr>
          <w:rStyle w:val="Char6"/>
          <w:rFonts w:hint="cs"/>
          <w:rtl/>
        </w:rPr>
        <w:t>سبک نمودن</w:t>
      </w:r>
      <w:r w:rsidRPr="004F66F1">
        <w:rPr>
          <w:rStyle w:val="Char6"/>
          <w:rtl/>
        </w:rPr>
        <w:t xml:space="preserve"> و </w:t>
      </w:r>
      <w:r w:rsidR="00DF6C5B" w:rsidRPr="004F66F1">
        <w:rPr>
          <w:rStyle w:val="Char6"/>
          <w:rtl/>
        </w:rPr>
        <w:t>ک</w:t>
      </w:r>
      <w:r w:rsidRPr="004F66F1">
        <w:rPr>
          <w:rStyle w:val="Char6"/>
          <w:rtl/>
        </w:rPr>
        <w:t xml:space="preserve">م </w:t>
      </w:r>
      <w:r w:rsidR="00DF6C5B" w:rsidRPr="004F66F1">
        <w:rPr>
          <w:rStyle w:val="Char6"/>
          <w:rtl/>
        </w:rPr>
        <w:t>ک</w:t>
      </w:r>
      <w:r w:rsidRPr="004F66F1">
        <w:rPr>
          <w:rStyle w:val="Char6"/>
          <w:rtl/>
        </w:rPr>
        <w:t xml:space="preserve">ردن اوامر را </w:t>
      </w:r>
      <w:r w:rsidR="009C7328" w:rsidRPr="004F66F1">
        <w:rPr>
          <w:rStyle w:val="Char6"/>
          <w:rFonts w:hint="cs"/>
          <w:rtl/>
        </w:rPr>
        <w:t>درخواست</w:t>
      </w:r>
      <w:r w:rsidRPr="004F66F1">
        <w:rPr>
          <w:rStyle w:val="Char6"/>
          <w:rtl/>
        </w:rPr>
        <w:t xml:space="preserve"> م</w:t>
      </w:r>
      <w:r w:rsidR="00DF6C5B" w:rsidRPr="004F66F1">
        <w:rPr>
          <w:rStyle w:val="Char6"/>
          <w:rtl/>
        </w:rPr>
        <w:t>ی</w:t>
      </w:r>
      <w:r w:rsidRPr="004F66F1">
        <w:rPr>
          <w:rStyle w:val="Char6"/>
          <w:rtl/>
        </w:rPr>
        <w:t>‌نما</w:t>
      </w:r>
      <w:r w:rsidR="00DF6C5B" w:rsidRPr="004F66F1">
        <w:rPr>
          <w:rStyle w:val="Char6"/>
          <w:rtl/>
        </w:rPr>
        <w:t>ی</w:t>
      </w:r>
      <w:r w:rsidRPr="004F66F1">
        <w:rPr>
          <w:rStyle w:val="Char6"/>
          <w:rtl/>
        </w:rPr>
        <w:t>د و خداوند هم به ندا</w:t>
      </w:r>
      <w:r w:rsidR="00DF6C5B" w:rsidRPr="004F66F1">
        <w:rPr>
          <w:rStyle w:val="Char6"/>
          <w:rtl/>
        </w:rPr>
        <w:t>ی</w:t>
      </w:r>
      <w:r w:rsidRPr="004F66F1">
        <w:rPr>
          <w:rStyle w:val="Char6"/>
          <w:rtl/>
        </w:rPr>
        <w:t xml:space="preserve"> ا</w:t>
      </w:r>
      <w:r w:rsidR="00DF6C5B" w:rsidRPr="004F66F1">
        <w:rPr>
          <w:rStyle w:val="Char6"/>
          <w:rtl/>
        </w:rPr>
        <w:t>ی</w:t>
      </w:r>
      <w:r w:rsidRPr="004F66F1">
        <w:rPr>
          <w:rStyle w:val="Char6"/>
          <w:rtl/>
        </w:rPr>
        <w:t>شان لب</w:t>
      </w:r>
      <w:r w:rsidR="00DF6C5B" w:rsidRPr="004F66F1">
        <w:rPr>
          <w:rStyle w:val="Char6"/>
          <w:rtl/>
        </w:rPr>
        <w:t>یک</w:t>
      </w:r>
      <w:r w:rsidRPr="004F66F1">
        <w:rPr>
          <w:rStyle w:val="Char6"/>
          <w:rtl/>
        </w:rPr>
        <w:t xml:space="preserve"> م</w:t>
      </w:r>
      <w:r w:rsidR="00DF6C5B" w:rsidRPr="004F66F1">
        <w:rPr>
          <w:rStyle w:val="Char6"/>
          <w:rtl/>
        </w:rPr>
        <w:t>ی</w:t>
      </w:r>
      <w:r w:rsidRPr="004F66F1">
        <w:rPr>
          <w:rStyle w:val="Char6"/>
          <w:rtl/>
        </w:rPr>
        <w:t>‌فرما</w:t>
      </w:r>
      <w:r w:rsidR="00DF6C5B" w:rsidRPr="004F66F1">
        <w:rPr>
          <w:rStyle w:val="Char6"/>
          <w:rtl/>
        </w:rPr>
        <w:t>ی</w:t>
      </w:r>
      <w:r w:rsidRPr="004F66F1">
        <w:rPr>
          <w:rStyle w:val="Char6"/>
          <w:rtl/>
        </w:rPr>
        <w:t>د تا منت</w:t>
      </w:r>
      <w:r w:rsidR="00DF6C5B" w:rsidRPr="004F66F1">
        <w:rPr>
          <w:rStyle w:val="Char6"/>
          <w:rtl/>
        </w:rPr>
        <w:t>ی</w:t>
      </w:r>
      <w:r w:rsidRPr="004F66F1">
        <w:rPr>
          <w:rStyle w:val="Char6"/>
          <w:rtl/>
        </w:rPr>
        <w:t xml:space="preserve"> بر بندگان باشد. چون در حد</w:t>
      </w:r>
      <w:r w:rsidR="00DF6C5B" w:rsidRPr="004F66F1">
        <w:rPr>
          <w:rStyle w:val="Char6"/>
          <w:rtl/>
        </w:rPr>
        <w:t>ی</w:t>
      </w:r>
      <w:r w:rsidRPr="004F66F1">
        <w:rPr>
          <w:rStyle w:val="Char6"/>
          <w:rtl/>
        </w:rPr>
        <w:t>ث آمده «واجب و فرض خود را تأ</w:t>
      </w:r>
      <w:r w:rsidR="00DF6C5B" w:rsidRPr="004F66F1">
        <w:rPr>
          <w:rStyle w:val="Char6"/>
          <w:rtl/>
        </w:rPr>
        <w:t>یی</w:t>
      </w:r>
      <w:r w:rsidRPr="004F66F1">
        <w:rPr>
          <w:rStyle w:val="Char6"/>
          <w:rtl/>
        </w:rPr>
        <w:t>د نموده و برای بندگانم تخفیف قائل شدم» و همچن</w:t>
      </w:r>
      <w:r w:rsidR="00DF6C5B" w:rsidRPr="004F66F1">
        <w:rPr>
          <w:rStyle w:val="Char6"/>
          <w:rtl/>
        </w:rPr>
        <w:t>ی</w:t>
      </w:r>
      <w:r w:rsidRPr="004F66F1">
        <w:rPr>
          <w:rStyle w:val="Char6"/>
          <w:rtl/>
        </w:rPr>
        <w:t>ن، منزلت رسول ا</w:t>
      </w:r>
      <w:r w:rsidR="00DF6C5B" w:rsidRPr="004F66F1">
        <w:rPr>
          <w:rStyle w:val="Char6"/>
          <w:rtl/>
        </w:rPr>
        <w:t>ک</w:t>
      </w:r>
      <w:r w:rsidRPr="004F66F1">
        <w:rPr>
          <w:rStyle w:val="Char6"/>
          <w:rtl/>
        </w:rPr>
        <w:t>رم</w:t>
      </w:r>
      <w:r w:rsidR="004F66F1" w:rsidRPr="004F66F1">
        <w:rPr>
          <w:rStyle w:val="Char6"/>
          <w:rFonts w:ascii="CTraditional Arabic" w:hAnsi="CTraditional Arabic" w:cs="CTraditional Arabic"/>
          <w:rtl/>
        </w:rPr>
        <w:t xml:space="preserve"> ج</w:t>
      </w:r>
      <w:r w:rsidRPr="004F66F1">
        <w:rPr>
          <w:rStyle w:val="Char6"/>
          <w:rtl/>
        </w:rPr>
        <w:t xml:space="preserve"> ب</w:t>
      </w:r>
      <w:r w:rsidR="00DF6C5B" w:rsidRPr="004F66F1">
        <w:rPr>
          <w:rStyle w:val="Char6"/>
          <w:rtl/>
        </w:rPr>
        <w:t>ی</w:t>
      </w:r>
      <w:r w:rsidRPr="004F66F1">
        <w:rPr>
          <w:rStyle w:val="Char6"/>
          <w:rtl/>
        </w:rPr>
        <w:t>ان م</w:t>
      </w:r>
      <w:r w:rsidR="00DF6C5B" w:rsidRPr="004F66F1">
        <w:rPr>
          <w:rStyle w:val="Char6"/>
          <w:rtl/>
        </w:rPr>
        <w:t>ی</w:t>
      </w:r>
      <w:r w:rsidRPr="004F66F1">
        <w:rPr>
          <w:rStyle w:val="Char6"/>
          <w:rtl/>
        </w:rPr>
        <w:t xml:space="preserve">‌شود </w:t>
      </w:r>
      <w:r w:rsidR="00DF6C5B" w:rsidRPr="004F66F1">
        <w:rPr>
          <w:rStyle w:val="Char6"/>
          <w:rtl/>
        </w:rPr>
        <w:t>ک</w:t>
      </w:r>
      <w:r w:rsidRPr="004F66F1">
        <w:rPr>
          <w:rStyle w:val="Char6"/>
          <w:rtl/>
        </w:rPr>
        <w:t>ه خداوند شفاعت او را پذ</w:t>
      </w:r>
      <w:r w:rsidR="00DF6C5B" w:rsidRPr="004F66F1">
        <w:rPr>
          <w:rStyle w:val="Char6"/>
          <w:rtl/>
        </w:rPr>
        <w:t>ی</w:t>
      </w:r>
      <w:r w:rsidRPr="004F66F1">
        <w:rPr>
          <w:rStyle w:val="Char6"/>
          <w:rtl/>
        </w:rPr>
        <w:t>رفته و ب</w:t>
      </w:r>
      <w:r w:rsidR="00DF6C5B" w:rsidRPr="004F66F1">
        <w:rPr>
          <w:rStyle w:val="Char6"/>
          <w:rtl/>
        </w:rPr>
        <w:t>ی</w:t>
      </w:r>
      <w:r w:rsidRPr="004F66F1">
        <w:rPr>
          <w:rStyle w:val="Char6"/>
          <w:rtl/>
        </w:rPr>
        <w:t>ان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 xml:space="preserve">ند </w:t>
      </w:r>
      <w:r w:rsidR="00DF6C5B" w:rsidRPr="004F66F1">
        <w:rPr>
          <w:rStyle w:val="Char6"/>
          <w:rtl/>
        </w:rPr>
        <w:t>ک</w:t>
      </w:r>
      <w:r w:rsidRPr="004F66F1">
        <w:rPr>
          <w:rStyle w:val="Char6"/>
          <w:rtl/>
        </w:rPr>
        <w:t>ه محمد</w:t>
      </w:r>
      <w:r w:rsidR="004F66F1" w:rsidRPr="004F66F1">
        <w:rPr>
          <w:rStyle w:val="Char6"/>
          <w:rFonts w:ascii="CTraditional Arabic" w:hAnsi="CTraditional Arabic" w:cs="CTraditional Arabic"/>
          <w:rtl/>
        </w:rPr>
        <w:t xml:space="preserve"> ج</w:t>
      </w:r>
      <w:r w:rsidRPr="004F66F1">
        <w:rPr>
          <w:rStyle w:val="Char6"/>
          <w:rtl/>
        </w:rPr>
        <w:t xml:space="preserve"> مهربان و دلسوز بوده و به مشورت موس</w:t>
      </w:r>
      <w:r w:rsidR="00DF6C5B" w:rsidRPr="004F66F1">
        <w:rPr>
          <w:rStyle w:val="Char6"/>
          <w:rtl/>
        </w:rPr>
        <w:t>ی</w:t>
      </w:r>
      <w:r w:rsidR="00A33067" w:rsidRPr="00A33067">
        <w:rPr>
          <w:rStyle w:val="Char6"/>
          <w:rFonts w:ascii="CTraditional Arabic" w:hAnsi="CTraditional Arabic" w:cs="CTraditional Arabic"/>
          <w:rtl/>
        </w:rPr>
        <w:t>÷</w:t>
      </w:r>
      <w:r w:rsidRPr="004F66F1">
        <w:rPr>
          <w:rStyle w:val="Char6"/>
          <w:rtl/>
        </w:rPr>
        <w:t xml:space="preserve"> گوش فرا م</w:t>
      </w:r>
      <w:r w:rsidR="00DF6C5B" w:rsidRPr="004F66F1">
        <w:rPr>
          <w:rStyle w:val="Char6"/>
          <w:rtl/>
        </w:rPr>
        <w:t>ی</w:t>
      </w:r>
      <w:r w:rsidRPr="004F66F1">
        <w:rPr>
          <w:rStyle w:val="Char6"/>
          <w:rtl/>
        </w:rPr>
        <w:t>‌دهد. ونپرس از شادی وشور مناجات و</w:t>
      </w:r>
      <w:r w:rsidR="00943BC8" w:rsidRPr="004F66F1">
        <w:rPr>
          <w:rStyle w:val="Char6"/>
          <w:rFonts w:hint="cs"/>
          <w:rtl/>
        </w:rPr>
        <w:t xml:space="preserve"> </w:t>
      </w:r>
      <w:r w:rsidRPr="004F66F1">
        <w:rPr>
          <w:rStyle w:val="Char6"/>
          <w:rtl/>
        </w:rPr>
        <w:t>تکرار آن بین عبد و</w:t>
      </w:r>
      <w:r w:rsidR="00943BC8" w:rsidRPr="004F66F1">
        <w:rPr>
          <w:rStyle w:val="Char6"/>
          <w:rFonts w:hint="cs"/>
          <w:rtl/>
        </w:rPr>
        <w:t xml:space="preserve"> </w:t>
      </w:r>
      <w:r w:rsidRPr="004F66F1">
        <w:rPr>
          <w:rStyle w:val="Char6"/>
          <w:rtl/>
        </w:rPr>
        <w:t>معبود که در این دیدار نهفته است.</w:t>
      </w:r>
    </w:p>
    <w:p w:rsidR="00B02293" w:rsidRPr="004F66F1" w:rsidRDefault="00B02293" w:rsidP="00B02293">
      <w:pPr>
        <w:pStyle w:val="a1"/>
        <w:rPr>
          <w:caps/>
          <w:rtl/>
        </w:rPr>
      </w:pPr>
      <w:bookmarkStart w:id="165" w:name="_Toc354652127"/>
      <w:bookmarkStart w:id="166" w:name="_Toc432785910"/>
      <w:bookmarkStart w:id="167" w:name="_Toc433011396"/>
      <w:r w:rsidRPr="004F66F1">
        <w:rPr>
          <w:caps/>
          <w:rtl/>
        </w:rPr>
        <w:t>او حد</w:t>
      </w:r>
      <w:r w:rsidR="00A37506">
        <w:rPr>
          <w:caps/>
          <w:rtl/>
        </w:rPr>
        <w:t>ی</w:t>
      </w:r>
      <w:r w:rsidRPr="004F66F1">
        <w:rPr>
          <w:caps/>
          <w:rtl/>
        </w:rPr>
        <w:t>ث «لا تشد الرحال» را از اسرائیلیات می‌پندارد.</w:t>
      </w:r>
      <w:bookmarkEnd w:id="165"/>
      <w:bookmarkEnd w:id="166"/>
      <w:bookmarkEnd w:id="167"/>
    </w:p>
    <w:p w:rsidR="00B02293" w:rsidRPr="004F66F1" w:rsidRDefault="00B02293" w:rsidP="00B02293">
      <w:pPr>
        <w:ind w:firstLine="284"/>
        <w:jc w:val="both"/>
        <w:rPr>
          <w:rStyle w:val="Char6"/>
          <w:rtl/>
        </w:rPr>
      </w:pPr>
      <w:r w:rsidRPr="004F66F1">
        <w:rPr>
          <w:rStyle w:val="Char6"/>
          <w:rtl/>
        </w:rPr>
        <w:t>در صفحه‌</w:t>
      </w:r>
      <w:r w:rsidR="00DF6C5B" w:rsidRPr="004F66F1">
        <w:rPr>
          <w:rStyle w:val="Char6"/>
          <w:rtl/>
        </w:rPr>
        <w:t>ی</w:t>
      </w:r>
      <w:r w:rsidRPr="004F66F1">
        <w:rPr>
          <w:rStyle w:val="Char6"/>
          <w:rtl/>
        </w:rPr>
        <w:t xml:space="preserve"> 128 باب «</w:t>
      </w:r>
      <w:r w:rsidRPr="004F66F1">
        <w:rPr>
          <w:rStyle w:val="Char1"/>
          <w:caps/>
          <w:spacing w:val="0"/>
          <w:rtl/>
        </w:rPr>
        <w:t>اسرائيليات في فضل بيت ال</w:t>
      </w:r>
      <w:r w:rsidR="00943BC8" w:rsidRPr="004F66F1">
        <w:rPr>
          <w:rStyle w:val="Char1"/>
          <w:rFonts w:hint="cs"/>
          <w:caps/>
          <w:spacing w:val="0"/>
          <w:rtl/>
        </w:rPr>
        <w:t>ـ</w:t>
      </w:r>
      <w:r w:rsidRPr="004F66F1">
        <w:rPr>
          <w:rStyle w:val="Char1"/>
          <w:caps/>
          <w:spacing w:val="0"/>
          <w:rtl/>
        </w:rPr>
        <w:t>مقدس</w:t>
      </w:r>
      <w:r w:rsidRPr="004F66F1">
        <w:rPr>
          <w:rStyle w:val="Char6"/>
          <w:rtl/>
        </w:rPr>
        <w:t>» حد</w:t>
      </w:r>
      <w:r w:rsidR="00DF6C5B" w:rsidRPr="004F66F1">
        <w:rPr>
          <w:rStyle w:val="Char6"/>
          <w:rtl/>
        </w:rPr>
        <w:t>ی</w:t>
      </w:r>
      <w:r w:rsidRPr="004F66F1">
        <w:rPr>
          <w:rStyle w:val="Char6"/>
          <w:rtl/>
        </w:rPr>
        <w:t>ث «</w:t>
      </w:r>
      <w:r w:rsidRPr="004F66F1">
        <w:rPr>
          <w:rStyle w:val="Char1"/>
          <w:caps/>
          <w:spacing w:val="0"/>
          <w:rtl/>
        </w:rPr>
        <w:t>لا تشد الرحال</w:t>
      </w:r>
      <w:r w:rsidRPr="004F66F1">
        <w:rPr>
          <w:rStyle w:val="Char6"/>
          <w:rtl/>
        </w:rPr>
        <w:t>» را از اسرائ</w:t>
      </w:r>
      <w:r w:rsidR="00DF6C5B" w:rsidRPr="004F66F1">
        <w:rPr>
          <w:rStyle w:val="Char6"/>
          <w:rtl/>
        </w:rPr>
        <w:t>ی</w:t>
      </w:r>
      <w:r w:rsidRPr="004F66F1">
        <w:rPr>
          <w:rStyle w:val="Char6"/>
          <w:rtl/>
        </w:rPr>
        <w:t>لات م</w:t>
      </w:r>
      <w:r w:rsidR="00DF6C5B" w:rsidRPr="004F66F1">
        <w:rPr>
          <w:rStyle w:val="Char6"/>
          <w:rtl/>
        </w:rPr>
        <w:t>ی</w:t>
      </w:r>
      <w:r w:rsidRPr="004F66F1">
        <w:rPr>
          <w:rStyle w:val="Char6"/>
          <w:rtl/>
        </w:rPr>
        <w:t>‌داند.</w:t>
      </w:r>
    </w:p>
    <w:p w:rsidR="00B02293" w:rsidRPr="004F66F1" w:rsidRDefault="00E02153" w:rsidP="00A75D4F">
      <w:pPr>
        <w:ind w:firstLine="284"/>
        <w:jc w:val="both"/>
        <w:rPr>
          <w:rStyle w:val="Char6"/>
          <w:rtl/>
        </w:rPr>
      </w:pPr>
      <w:r w:rsidRPr="004F66F1">
        <w:rPr>
          <w:rStyle w:val="Char6"/>
          <w:rtl/>
        </w:rPr>
        <w:t>و در صفحه‌</w:t>
      </w:r>
      <w:r w:rsidR="00DF6C5B" w:rsidRPr="004F66F1">
        <w:rPr>
          <w:rStyle w:val="Char6"/>
          <w:rtl/>
        </w:rPr>
        <w:t>ی</w:t>
      </w:r>
      <w:r w:rsidRPr="004F66F1">
        <w:rPr>
          <w:rStyle w:val="Char6"/>
          <w:rtl/>
        </w:rPr>
        <w:t xml:space="preserve"> 128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د: «</w:t>
      </w:r>
      <w:r w:rsidR="00B02293" w:rsidRPr="004F66F1">
        <w:rPr>
          <w:rStyle w:val="Char6"/>
          <w:rtl/>
        </w:rPr>
        <w:t>در بدو امر احاد</w:t>
      </w:r>
      <w:r w:rsidR="00DF6C5B" w:rsidRPr="004F66F1">
        <w:rPr>
          <w:rStyle w:val="Char6"/>
          <w:rtl/>
        </w:rPr>
        <w:t>ی</w:t>
      </w:r>
      <w:r w:rsidR="00B02293" w:rsidRPr="004F66F1">
        <w:rPr>
          <w:rStyle w:val="Char6"/>
          <w:rtl/>
        </w:rPr>
        <w:t>ث صح</w:t>
      </w:r>
      <w:r w:rsidR="00DF6C5B" w:rsidRPr="004F66F1">
        <w:rPr>
          <w:rStyle w:val="Char6"/>
          <w:rtl/>
        </w:rPr>
        <w:t>ی</w:t>
      </w:r>
      <w:r w:rsidR="00B02293" w:rsidRPr="004F66F1">
        <w:rPr>
          <w:rStyle w:val="Char6"/>
          <w:rtl/>
        </w:rPr>
        <w:t>ح، در مورد مسجد الحرام و مسجد رسول الله بوده است، اما بعد از ساختن قبة الصخرة، احاد</w:t>
      </w:r>
      <w:r w:rsidR="00DF6C5B" w:rsidRPr="004F66F1">
        <w:rPr>
          <w:rStyle w:val="Char6"/>
          <w:rtl/>
        </w:rPr>
        <w:t>ی</w:t>
      </w:r>
      <w:r w:rsidR="00B02293" w:rsidRPr="004F66F1">
        <w:rPr>
          <w:rStyle w:val="Char6"/>
          <w:rtl/>
        </w:rPr>
        <w:t>ث فراوان</w:t>
      </w:r>
      <w:r w:rsidR="00DF6C5B" w:rsidRPr="004F66F1">
        <w:rPr>
          <w:rStyle w:val="Char6"/>
          <w:rtl/>
        </w:rPr>
        <w:t>ی</w:t>
      </w:r>
      <w:r w:rsidR="00B02293" w:rsidRPr="004F66F1">
        <w:rPr>
          <w:rStyle w:val="Char6"/>
          <w:rtl/>
        </w:rPr>
        <w:t xml:space="preserve"> در فضل آن و مسجد الاقص</w:t>
      </w:r>
      <w:r w:rsidR="00DF6C5B" w:rsidRPr="004F66F1">
        <w:rPr>
          <w:rStyle w:val="Char6"/>
          <w:rtl/>
        </w:rPr>
        <w:t>ی</w:t>
      </w:r>
      <w:r w:rsidR="00B02293" w:rsidRPr="004F66F1">
        <w:rPr>
          <w:rStyle w:val="Char6"/>
          <w:rtl/>
        </w:rPr>
        <w:t xml:space="preserve"> درست شدند و </w:t>
      </w:r>
      <w:r w:rsidR="00DF6C5B" w:rsidRPr="004F66F1">
        <w:rPr>
          <w:rStyle w:val="Char6"/>
          <w:rtl/>
        </w:rPr>
        <w:t>یکی</w:t>
      </w:r>
      <w:r w:rsidR="00B02293" w:rsidRPr="004F66F1">
        <w:rPr>
          <w:rStyle w:val="Char6"/>
          <w:rtl/>
        </w:rPr>
        <w:t xml:space="preserve"> از ا</w:t>
      </w:r>
      <w:r w:rsidR="00DF6C5B" w:rsidRPr="004F66F1">
        <w:rPr>
          <w:rStyle w:val="Char6"/>
          <w:rtl/>
        </w:rPr>
        <w:t>ی</w:t>
      </w:r>
      <w:r w:rsidR="00B02293" w:rsidRPr="004F66F1">
        <w:rPr>
          <w:rStyle w:val="Char6"/>
          <w:rtl/>
        </w:rPr>
        <w:t>ن احاد</w:t>
      </w:r>
      <w:r w:rsidR="00DF6C5B" w:rsidRPr="004F66F1">
        <w:rPr>
          <w:rStyle w:val="Char6"/>
          <w:rtl/>
        </w:rPr>
        <w:t>ی</w:t>
      </w:r>
      <w:r w:rsidR="00B02293" w:rsidRPr="004F66F1">
        <w:rPr>
          <w:rStyle w:val="Char6"/>
          <w:rtl/>
        </w:rPr>
        <w:t>ث، حد</w:t>
      </w:r>
      <w:r w:rsidR="00DF6C5B" w:rsidRPr="004F66F1">
        <w:rPr>
          <w:rStyle w:val="Char6"/>
          <w:rtl/>
        </w:rPr>
        <w:t>ی</w:t>
      </w:r>
      <w:r w:rsidR="00B02293" w:rsidRPr="004F66F1">
        <w:rPr>
          <w:rStyle w:val="Char6"/>
          <w:rtl/>
        </w:rPr>
        <w:t xml:space="preserve">ث </w:t>
      </w:r>
      <w:r w:rsidRPr="004F66F1">
        <w:rPr>
          <w:rFonts w:ascii="AGA Arabesque" w:hAnsi="AGA Arabesque" w:cs="Traditional Arabic" w:hint="cs"/>
          <w:caps/>
          <w:rtl/>
          <w:lang w:bidi="fa-IR"/>
        </w:rPr>
        <w:t>«</w:t>
      </w:r>
      <w:r w:rsidR="00B02293" w:rsidRPr="004F66F1">
        <w:rPr>
          <w:rStyle w:val="Char2"/>
          <w:caps/>
          <w:rtl/>
        </w:rPr>
        <w:t>لَا تُشَدُّ الرِّحَالُ إِلَّا إِلَى ثَلَاثَةِ مَسَاجِدَ: مَسْجِدِ الْحَرَامِ وَمَسْجِدِي هَذَا وَالْمَسْجِدِ الْأَقْصَى</w:t>
      </w:r>
      <w:r w:rsidRPr="004F66F1">
        <w:rPr>
          <w:rFonts w:ascii="AGA Arabesque" w:hAnsi="AGA Arabesque" w:cs="Traditional Arabic" w:hint="cs"/>
          <w:caps/>
          <w:rtl/>
          <w:lang w:bidi="fa-IR"/>
        </w:rPr>
        <w:t>»</w:t>
      </w:r>
      <w:r w:rsidRPr="004F66F1">
        <w:rPr>
          <w:rStyle w:val="Char6"/>
          <w:rFonts w:hint="cs"/>
          <w:rtl/>
        </w:rPr>
        <w:t>.</w:t>
      </w:r>
      <w:r w:rsidR="00B02293" w:rsidRPr="004F66F1">
        <w:rPr>
          <w:rStyle w:val="Char6"/>
          <w:rtl/>
        </w:rPr>
        <w:t xml:space="preserve"> </w:t>
      </w:r>
      <w:r w:rsidRPr="004F66F1">
        <w:rPr>
          <w:rFonts w:ascii="AGA Arabesque" w:hAnsi="AGA Arabesque" w:cs="Traditional Arabic" w:hint="cs"/>
          <w:caps/>
          <w:sz w:val="26"/>
          <w:szCs w:val="26"/>
          <w:rtl/>
          <w:lang w:bidi="fa-IR"/>
        </w:rPr>
        <w:t>«</w:t>
      </w:r>
      <w:r w:rsidR="00B02293" w:rsidRPr="004F66F1">
        <w:rPr>
          <w:rStyle w:val="Charc"/>
          <w:rtl/>
        </w:rPr>
        <w:t>جایز نیست بار سفر بستن برای هیچ مسجدی مگر سه مسجد. مسجد الحرام و این مسجد من (مسجد النبی) و مسجد الاقص</w:t>
      </w:r>
      <w:r w:rsidR="00DF6C5B" w:rsidRPr="004F66F1">
        <w:rPr>
          <w:rStyle w:val="Charc"/>
          <w:rtl/>
        </w:rPr>
        <w:t>ی</w:t>
      </w:r>
      <w:r w:rsidRPr="004F66F1">
        <w:rPr>
          <w:rFonts w:ascii="AGA Arabesque" w:hAnsi="AGA Arabesque" w:cs="Traditional Arabic" w:hint="cs"/>
          <w:caps/>
          <w:sz w:val="26"/>
          <w:szCs w:val="26"/>
          <w:rtl/>
          <w:lang w:bidi="fa-IR"/>
        </w:rPr>
        <w:t>»</w:t>
      </w:r>
      <w:r w:rsidRPr="004F66F1">
        <w:rPr>
          <w:rStyle w:val="Char6"/>
          <w:rFonts w:hint="cs"/>
          <w:rtl/>
        </w:rPr>
        <w:t>.</w:t>
      </w:r>
      <w:r w:rsidR="00B02293" w:rsidRPr="004F66F1">
        <w:rPr>
          <w:rStyle w:val="Char6"/>
          <w:rtl/>
        </w:rPr>
        <w:t xml:space="preserve"> است</w:t>
      </w:r>
      <w:r w:rsidR="009C7328" w:rsidRPr="004F66F1">
        <w:rPr>
          <w:rStyle w:val="Char6"/>
          <w:rFonts w:hint="cs"/>
          <w:rtl/>
        </w:rPr>
        <w:t>؛</w:t>
      </w:r>
      <w:r w:rsidR="00B02293" w:rsidRPr="004F66F1">
        <w:rPr>
          <w:rStyle w:val="Char6"/>
          <w:rtl/>
        </w:rPr>
        <w:t xml:space="preserve"> برا</w:t>
      </w:r>
      <w:r w:rsidR="00DF6C5B" w:rsidRPr="004F66F1">
        <w:rPr>
          <w:rStyle w:val="Char6"/>
          <w:rtl/>
        </w:rPr>
        <w:t>ی</w:t>
      </w:r>
      <w:r w:rsidR="00B02293" w:rsidRPr="004F66F1">
        <w:rPr>
          <w:rStyle w:val="Char6"/>
          <w:rtl/>
        </w:rPr>
        <w:t xml:space="preserve"> تأ</w:t>
      </w:r>
      <w:r w:rsidR="00DF6C5B" w:rsidRPr="004F66F1">
        <w:rPr>
          <w:rStyle w:val="Char6"/>
          <w:rtl/>
        </w:rPr>
        <w:t>یی</w:t>
      </w:r>
      <w:r w:rsidR="00B02293" w:rsidRPr="004F66F1">
        <w:rPr>
          <w:rStyle w:val="Char6"/>
          <w:rtl/>
        </w:rPr>
        <w:t>د نظرش به روا</w:t>
      </w:r>
      <w:r w:rsidR="00DF6C5B" w:rsidRPr="004F66F1">
        <w:rPr>
          <w:rStyle w:val="Char6"/>
          <w:rtl/>
        </w:rPr>
        <w:t>ی</w:t>
      </w:r>
      <w:r w:rsidR="00B02293" w:rsidRPr="004F66F1">
        <w:rPr>
          <w:rStyle w:val="Char6"/>
          <w:rtl/>
        </w:rPr>
        <w:t>ت ابن عباس</w:t>
      </w:r>
      <w:r w:rsidR="004F66F1" w:rsidRPr="004F66F1">
        <w:rPr>
          <w:rStyle w:val="Char6"/>
          <w:rFonts w:ascii="CTraditional Arabic" w:hAnsi="CTraditional Arabic" w:cs="CTraditional Arabic"/>
          <w:rtl/>
        </w:rPr>
        <w:t xml:space="preserve"> س</w:t>
      </w:r>
      <w:r w:rsidR="00B02293" w:rsidRPr="004F66F1">
        <w:rPr>
          <w:rStyle w:val="Char6"/>
          <w:rtl/>
        </w:rPr>
        <w:t xml:space="preserve"> استدلال م</w:t>
      </w:r>
      <w:r w:rsidR="00DF6C5B" w:rsidRPr="004F66F1">
        <w:rPr>
          <w:rStyle w:val="Char6"/>
          <w:rtl/>
        </w:rPr>
        <w:t>ی</w:t>
      </w:r>
      <w:r w:rsidR="00B02293" w:rsidRPr="004F66F1">
        <w:rPr>
          <w:rStyle w:val="Char6"/>
          <w:rtl/>
        </w:rPr>
        <w:t>‌</w:t>
      </w:r>
      <w:r w:rsidR="00DF6C5B" w:rsidRPr="004F66F1">
        <w:rPr>
          <w:rStyle w:val="Char6"/>
          <w:rtl/>
        </w:rPr>
        <w:t>ک</w:t>
      </w:r>
      <w:r w:rsidR="00B02293" w:rsidRPr="004F66F1">
        <w:rPr>
          <w:rStyle w:val="Char6"/>
          <w:rtl/>
        </w:rPr>
        <w:t xml:space="preserve">ند </w:t>
      </w:r>
      <w:r w:rsidR="00DF6C5B" w:rsidRPr="004F66F1">
        <w:rPr>
          <w:rStyle w:val="Char6"/>
          <w:rtl/>
        </w:rPr>
        <w:t>ک</w:t>
      </w:r>
      <w:r w:rsidR="00B02293" w:rsidRPr="004F66F1">
        <w:rPr>
          <w:rStyle w:val="Char6"/>
          <w:rtl/>
        </w:rPr>
        <w:t>ه «زن</w:t>
      </w:r>
      <w:r w:rsidR="00DF6C5B" w:rsidRPr="004F66F1">
        <w:rPr>
          <w:rStyle w:val="Char6"/>
          <w:rtl/>
        </w:rPr>
        <w:t>ی</w:t>
      </w:r>
      <w:r w:rsidR="00B02293" w:rsidRPr="004F66F1">
        <w:rPr>
          <w:rStyle w:val="Char6"/>
          <w:rtl/>
        </w:rPr>
        <w:t xml:space="preserve"> از ب</w:t>
      </w:r>
      <w:r w:rsidR="00DF6C5B" w:rsidRPr="004F66F1">
        <w:rPr>
          <w:rStyle w:val="Char6"/>
          <w:rtl/>
        </w:rPr>
        <w:t>ی</w:t>
      </w:r>
      <w:r w:rsidR="00B02293" w:rsidRPr="004F66F1">
        <w:rPr>
          <w:rStyle w:val="Char6"/>
          <w:rtl/>
        </w:rPr>
        <w:t>مار</w:t>
      </w:r>
      <w:r w:rsidR="00DF6C5B" w:rsidRPr="004F66F1">
        <w:rPr>
          <w:rStyle w:val="Char6"/>
          <w:rtl/>
        </w:rPr>
        <w:t>ی</w:t>
      </w:r>
      <w:r w:rsidR="00B02293" w:rsidRPr="004F66F1">
        <w:rPr>
          <w:rStyle w:val="Char6"/>
          <w:rtl/>
        </w:rPr>
        <w:t xml:space="preserve"> ش</w:t>
      </w:r>
      <w:r w:rsidR="00DF6C5B" w:rsidRPr="004F66F1">
        <w:rPr>
          <w:rStyle w:val="Char6"/>
          <w:rtl/>
        </w:rPr>
        <w:t>ک</w:t>
      </w:r>
      <w:r w:rsidR="00B02293" w:rsidRPr="004F66F1">
        <w:rPr>
          <w:rStyle w:val="Char6"/>
          <w:rtl/>
        </w:rPr>
        <w:t>ا</w:t>
      </w:r>
      <w:r w:rsidR="00DF6C5B" w:rsidRPr="004F66F1">
        <w:rPr>
          <w:rStyle w:val="Char6"/>
          <w:rtl/>
        </w:rPr>
        <w:t>ی</w:t>
      </w:r>
      <w:r w:rsidR="00B02293" w:rsidRPr="004F66F1">
        <w:rPr>
          <w:rStyle w:val="Char6"/>
          <w:rtl/>
        </w:rPr>
        <w:t xml:space="preserve">ت داشت و گفت: اگر شفا </w:t>
      </w:r>
      <w:r w:rsidR="00DF6C5B" w:rsidRPr="004F66F1">
        <w:rPr>
          <w:rStyle w:val="Char6"/>
          <w:rtl/>
        </w:rPr>
        <w:t>ی</w:t>
      </w:r>
      <w:r w:rsidR="00B02293" w:rsidRPr="004F66F1">
        <w:rPr>
          <w:rStyle w:val="Char6"/>
          <w:rtl/>
        </w:rPr>
        <w:t>ابم در مسجد الاقص</w:t>
      </w:r>
      <w:r w:rsidR="00DF6C5B" w:rsidRPr="004F66F1">
        <w:rPr>
          <w:rStyle w:val="Char6"/>
          <w:rtl/>
        </w:rPr>
        <w:t>ی</w:t>
      </w:r>
      <w:r w:rsidR="00B02293" w:rsidRPr="004F66F1">
        <w:rPr>
          <w:rStyle w:val="Char6"/>
          <w:rtl/>
        </w:rPr>
        <w:t xml:space="preserve"> نماز خواهم خواند، سپس شفا </w:t>
      </w:r>
      <w:r w:rsidR="00DF6C5B" w:rsidRPr="004F66F1">
        <w:rPr>
          <w:rStyle w:val="Char6"/>
          <w:rtl/>
        </w:rPr>
        <w:t>ی</w:t>
      </w:r>
      <w:r w:rsidR="00B02293" w:rsidRPr="004F66F1">
        <w:rPr>
          <w:rStyle w:val="Char6"/>
          <w:rtl/>
        </w:rPr>
        <w:t>افت و خود را آماده‌</w:t>
      </w:r>
      <w:r w:rsidR="00DF6C5B" w:rsidRPr="004F66F1">
        <w:rPr>
          <w:rStyle w:val="Char6"/>
          <w:rtl/>
        </w:rPr>
        <w:t>ی</w:t>
      </w:r>
      <w:r w:rsidR="00B02293" w:rsidRPr="004F66F1">
        <w:rPr>
          <w:rStyle w:val="Char6"/>
          <w:rtl/>
        </w:rPr>
        <w:t xml:space="preserve"> سفر </w:t>
      </w:r>
      <w:r w:rsidR="00DF6C5B" w:rsidRPr="004F66F1">
        <w:rPr>
          <w:rStyle w:val="Char6"/>
          <w:rtl/>
        </w:rPr>
        <w:t>ک</w:t>
      </w:r>
      <w:r w:rsidR="00B02293" w:rsidRPr="004F66F1">
        <w:rPr>
          <w:rStyle w:val="Char6"/>
          <w:rtl/>
        </w:rPr>
        <w:t>رد. قبل از سفر پ</w:t>
      </w:r>
      <w:r w:rsidR="00DF6C5B" w:rsidRPr="004F66F1">
        <w:rPr>
          <w:rStyle w:val="Char6"/>
          <w:rtl/>
        </w:rPr>
        <w:t>ی</w:t>
      </w:r>
      <w:r w:rsidR="00B02293" w:rsidRPr="004F66F1">
        <w:rPr>
          <w:rStyle w:val="Char6"/>
          <w:rtl/>
        </w:rPr>
        <w:t>ش م</w:t>
      </w:r>
      <w:r w:rsidR="00DF6C5B" w:rsidRPr="004F66F1">
        <w:rPr>
          <w:rStyle w:val="Char6"/>
          <w:rtl/>
        </w:rPr>
        <w:t>ی</w:t>
      </w:r>
      <w:r w:rsidR="00B02293" w:rsidRPr="004F66F1">
        <w:rPr>
          <w:rStyle w:val="Char6"/>
          <w:rtl/>
        </w:rPr>
        <w:t>مونه آمده و ماجرا</w:t>
      </w:r>
      <w:r w:rsidR="00DF6C5B" w:rsidRPr="004F66F1">
        <w:rPr>
          <w:rStyle w:val="Char6"/>
          <w:rtl/>
        </w:rPr>
        <w:t>ی</w:t>
      </w:r>
      <w:r w:rsidR="00B02293" w:rsidRPr="004F66F1">
        <w:rPr>
          <w:rStyle w:val="Char6"/>
          <w:rtl/>
        </w:rPr>
        <w:t xml:space="preserve"> را برا</w:t>
      </w:r>
      <w:r w:rsidR="00DF6C5B" w:rsidRPr="004F66F1">
        <w:rPr>
          <w:rStyle w:val="Char6"/>
          <w:rtl/>
        </w:rPr>
        <w:t>ی</w:t>
      </w:r>
      <w:r w:rsidR="00B02293" w:rsidRPr="004F66F1">
        <w:rPr>
          <w:rStyle w:val="Char6"/>
          <w:rtl/>
        </w:rPr>
        <w:t xml:space="preserve"> او تعر</w:t>
      </w:r>
      <w:r w:rsidR="00DF6C5B" w:rsidRPr="004F66F1">
        <w:rPr>
          <w:rStyle w:val="Char6"/>
          <w:rtl/>
        </w:rPr>
        <w:t>ی</w:t>
      </w:r>
      <w:r w:rsidR="00B02293" w:rsidRPr="004F66F1">
        <w:rPr>
          <w:rStyle w:val="Char6"/>
          <w:rtl/>
        </w:rPr>
        <w:t xml:space="preserve">ف </w:t>
      </w:r>
      <w:r w:rsidR="00DF6C5B" w:rsidRPr="004F66F1">
        <w:rPr>
          <w:rStyle w:val="Char6"/>
          <w:rtl/>
        </w:rPr>
        <w:t>ک</w:t>
      </w:r>
      <w:r w:rsidR="00B02293" w:rsidRPr="004F66F1">
        <w:rPr>
          <w:rStyle w:val="Char6"/>
          <w:rtl/>
        </w:rPr>
        <w:t>رد، ام المومنین فرمودند: بشین و هر آنچه آماده کرده‌ای بخور و در مسجد النب</w:t>
      </w:r>
      <w:r w:rsidR="00DF6C5B" w:rsidRPr="004F66F1">
        <w:rPr>
          <w:rStyle w:val="Char6"/>
          <w:rtl/>
        </w:rPr>
        <w:t>ی</w:t>
      </w:r>
      <w:r w:rsidR="00B02293" w:rsidRPr="004F66F1">
        <w:rPr>
          <w:rStyle w:val="Char6"/>
          <w:rtl/>
        </w:rPr>
        <w:t xml:space="preserve"> نماز بخوان، چون از رسول</w:t>
      </w:r>
      <w:r w:rsidR="004F66F1" w:rsidRPr="004F66F1">
        <w:rPr>
          <w:rStyle w:val="Char6"/>
          <w:rFonts w:ascii="CTraditional Arabic" w:hAnsi="CTraditional Arabic" w:cs="CTraditional Arabic"/>
          <w:rtl/>
        </w:rPr>
        <w:t xml:space="preserve"> ج</w:t>
      </w:r>
      <w:r w:rsidR="00B02293" w:rsidRPr="004F66F1">
        <w:rPr>
          <w:rStyle w:val="Char6"/>
          <w:rtl/>
        </w:rPr>
        <w:t xml:space="preserve"> شن</w:t>
      </w:r>
      <w:r w:rsidR="00DF6C5B" w:rsidRPr="004F66F1">
        <w:rPr>
          <w:rStyle w:val="Char6"/>
          <w:rtl/>
        </w:rPr>
        <w:t>ی</w:t>
      </w:r>
      <w:r w:rsidR="00B02293" w:rsidRPr="004F66F1">
        <w:rPr>
          <w:rStyle w:val="Char6"/>
          <w:rtl/>
        </w:rPr>
        <w:t xml:space="preserve">دم </w:t>
      </w:r>
      <w:r w:rsidR="00DF6C5B" w:rsidRPr="004F66F1">
        <w:rPr>
          <w:rStyle w:val="Char6"/>
          <w:rtl/>
        </w:rPr>
        <w:t>ک</w:t>
      </w:r>
      <w:r w:rsidR="00B02293" w:rsidRPr="004F66F1">
        <w:rPr>
          <w:rStyle w:val="Char6"/>
          <w:rtl/>
        </w:rPr>
        <w:t>ه م</w:t>
      </w:r>
      <w:r w:rsidR="00DF6C5B" w:rsidRPr="004F66F1">
        <w:rPr>
          <w:rStyle w:val="Char6"/>
          <w:rtl/>
        </w:rPr>
        <w:t>ی</w:t>
      </w:r>
      <w:r w:rsidR="00B02293" w:rsidRPr="004F66F1">
        <w:rPr>
          <w:rStyle w:val="Char6"/>
          <w:rtl/>
        </w:rPr>
        <w:t xml:space="preserve">‌فرمود: </w:t>
      </w:r>
      <w:r w:rsidRPr="004F66F1">
        <w:rPr>
          <w:rFonts w:ascii="AGA Arabesque" w:hAnsi="AGA Arabesque" w:cs="Traditional Arabic" w:hint="cs"/>
          <w:caps/>
          <w:rtl/>
          <w:lang w:bidi="fa-IR"/>
        </w:rPr>
        <w:t>«</w:t>
      </w:r>
      <w:r w:rsidR="00B02293" w:rsidRPr="004F66F1">
        <w:rPr>
          <w:rStyle w:val="Char2"/>
          <w:caps/>
          <w:rtl/>
        </w:rPr>
        <w:t>صَلَاةٌ فِيه أَفْضَلُ مِنْ أَلْفِ صَلَاةٍ فِيمَا سِوَاهُ إِلَّا مَسْجِدَ الْكَعْبَةِ</w:t>
      </w:r>
      <w:r w:rsidRPr="004F66F1">
        <w:rPr>
          <w:rFonts w:ascii="AGA Arabesque" w:hAnsi="AGA Arabesque" w:cs="Traditional Arabic" w:hint="cs"/>
          <w:caps/>
          <w:rtl/>
          <w:lang w:bidi="fa-IR"/>
        </w:rPr>
        <w:t>»</w:t>
      </w:r>
      <w:r w:rsidR="00B02293" w:rsidRPr="004F66F1">
        <w:rPr>
          <w:rStyle w:val="Char6"/>
          <w:rtl/>
        </w:rPr>
        <w:t xml:space="preserve"> </w:t>
      </w:r>
      <w:r w:rsidRPr="004F66F1">
        <w:rPr>
          <w:rFonts w:ascii="AGA Arabesque" w:hAnsi="AGA Arabesque" w:cs="Traditional Arabic" w:hint="cs"/>
          <w:caps/>
          <w:sz w:val="26"/>
          <w:szCs w:val="26"/>
          <w:rtl/>
          <w:lang w:bidi="fa-IR"/>
        </w:rPr>
        <w:t>«</w:t>
      </w:r>
      <w:r w:rsidR="00B02293" w:rsidRPr="004F66F1">
        <w:rPr>
          <w:rStyle w:val="Charc"/>
          <w:rtl/>
        </w:rPr>
        <w:t>نماز در مسجد رسول بهتر از هزار نماز است در مسجدها</w:t>
      </w:r>
      <w:r w:rsidR="00DF6C5B" w:rsidRPr="004F66F1">
        <w:rPr>
          <w:rStyle w:val="Charc"/>
          <w:rtl/>
        </w:rPr>
        <w:t>ی</w:t>
      </w:r>
      <w:r w:rsidR="00B02293" w:rsidRPr="004F66F1">
        <w:rPr>
          <w:rStyle w:val="Charc"/>
          <w:rtl/>
        </w:rPr>
        <w:t xml:space="preserve"> د</w:t>
      </w:r>
      <w:r w:rsidR="00DF6C5B" w:rsidRPr="004F66F1">
        <w:rPr>
          <w:rStyle w:val="Charc"/>
          <w:rtl/>
        </w:rPr>
        <w:t>ی</w:t>
      </w:r>
      <w:r w:rsidR="00B02293" w:rsidRPr="004F66F1">
        <w:rPr>
          <w:rStyle w:val="Charc"/>
          <w:rtl/>
        </w:rPr>
        <w:t>گر، مگر در مسجد الحرام</w:t>
      </w:r>
      <w:r w:rsidRPr="004F66F1">
        <w:rPr>
          <w:rFonts w:ascii="AGA Arabesque" w:hAnsi="AGA Arabesque" w:cs="Traditional Arabic" w:hint="cs"/>
          <w:caps/>
          <w:sz w:val="26"/>
          <w:szCs w:val="26"/>
          <w:rtl/>
          <w:lang w:bidi="fa-IR"/>
        </w:rPr>
        <w:t>»</w:t>
      </w:r>
      <w:r w:rsidR="00B02293" w:rsidRPr="004F66F1">
        <w:rPr>
          <w:rStyle w:val="Char6"/>
          <w:rtl/>
        </w:rPr>
        <w:t>.</w:t>
      </w:r>
    </w:p>
    <w:p w:rsidR="00B02293" w:rsidRPr="004F66F1" w:rsidRDefault="00B02293" w:rsidP="00DE3C84">
      <w:pPr>
        <w:ind w:firstLine="284"/>
        <w:jc w:val="both"/>
        <w:rPr>
          <w:rStyle w:val="Char6"/>
        </w:rPr>
      </w:pPr>
      <w:r w:rsidRPr="004F66F1">
        <w:rPr>
          <w:rStyle w:val="Char6"/>
          <w:rtl/>
        </w:rPr>
        <w:t>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د: «اگر حد</w:t>
      </w:r>
      <w:r w:rsidR="00DF6C5B" w:rsidRPr="004F66F1">
        <w:rPr>
          <w:rStyle w:val="Char6"/>
          <w:rtl/>
        </w:rPr>
        <w:t>ی</w:t>
      </w:r>
      <w:r w:rsidRPr="004F66F1">
        <w:rPr>
          <w:rStyle w:val="Char6"/>
          <w:rtl/>
        </w:rPr>
        <w:t>ث «</w:t>
      </w:r>
      <w:r w:rsidRPr="004F66F1">
        <w:rPr>
          <w:rStyle w:val="Char1"/>
          <w:caps/>
          <w:spacing w:val="0"/>
          <w:rtl/>
        </w:rPr>
        <w:t xml:space="preserve">لا تشد </w:t>
      </w:r>
      <w:r w:rsidRPr="004F66F1">
        <w:rPr>
          <w:rStyle w:val="Char6"/>
          <w:rtl/>
        </w:rPr>
        <w:t>... صح</w:t>
      </w:r>
      <w:r w:rsidR="00DF6C5B" w:rsidRPr="004F66F1">
        <w:rPr>
          <w:rStyle w:val="Char6"/>
          <w:rtl/>
        </w:rPr>
        <w:t>ی</w:t>
      </w:r>
      <w:r w:rsidRPr="004F66F1">
        <w:rPr>
          <w:rStyle w:val="Char6"/>
          <w:rtl/>
        </w:rPr>
        <w:t>ح ب</w:t>
      </w:r>
      <w:r w:rsidR="00DE3C84" w:rsidRPr="004F66F1">
        <w:rPr>
          <w:rStyle w:val="Char6"/>
          <w:rFonts w:hint="cs"/>
          <w:rtl/>
        </w:rPr>
        <w:t>ود</w:t>
      </w:r>
      <w:r w:rsidRPr="004F66F1">
        <w:rPr>
          <w:rStyle w:val="Char6"/>
          <w:rtl/>
        </w:rPr>
        <w:t xml:space="preserve"> م</w:t>
      </w:r>
      <w:r w:rsidR="00DF6C5B" w:rsidRPr="004F66F1">
        <w:rPr>
          <w:rStyle w:val="Char6"/>
          <w:rtl/>
        </w:rPr>
        <w:t>ی</w:t>
      </w:r>
      <w:r w:rsidRPr="004F66F1">
        <w:rPr>
          <w:rStyle w:val="Char6"/>
          <w:rtl/>
        </w:rPr>
        <w:t>مونه زن را از رفتن به مسجد ال</w:t>
      </w:r>
      <w:r w:rsidR="00DE3C84" w:rsidRPr="004F66F1">
        <w:rPr>
          <w:rStyle w:val="Char6"/>
          <w:rFonts w:hint="cs"/>
          <w:rtl/>
        </w:rPr>
        <w:t>أقصی</w:t>
      </w:r>
      <w:r w:rsidRPr="004F66F1">
        <w:rPr>
          <w:rStyle w:val="Char6"/>
          <w:rtl/>
        </w:rPr>
        <w:t xml:space="preserve"> منع نم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رد و</w:t>
      </w:r>
      <w:r w:rsidR="00E02153" w:rsidRPr="004F66F1">
        <w:rPr>
          <w:rStyle w:val="Char6"/>
          <w:rFonts w:hint="cs"/>
          <w:rtl/>
        </w:rPr>
        <w:t xml:space="preserve"> </w:t>
      </w:r>
      <w:r w:rsidRPr="004F66F1">
        <w:rPr>
          <w:rStyle w:val="Char6"/>
          <w:rtl/>
        </w:rPr>
        <w:t>مانع زن در اجرای نذرش نمی‌شد.</w:t>
      </w:r>
    </w:p>
    <w:p w:rsidR="00B02293" w:rsidRPr="004F66F1" w:rsidRDefault="00B02293" w:rsidP="00D8142E">
      <w:pPr>
        <w:pStyle w:val="a8"/>
        <w:rPr>
          <w:rtl/>
        </w:rPr>
      </w:pPr>
      <w:r w:rsidRPr="004F66F1">
        <w:rPr>
          <w:rtl/>
        </w:rPr>
        <w:t>جواب و رد</w:t>
      </w:r>
      <w:r w:rsidR="00E02153" w:rsidRPr="004F66F1">
        <w:rPr>
          <w:rFonts w:hint="cs"/>
          <w:rtl/>
        </w:rPr>
        <w:t>:</w:t>
      </w:r>
    </w:p>
    <w:p w:rsidR="00B02293" w:rsidRPr="00837C22" w:rsidRDefault="00837C22" w:rsidP="00837C22">
      <w:pPr>
        <w:tabs>
          <w:tab w:val="right" w:pos="709"/>
        </w:tabs>
        <w:ind w:firstLine="284"/>
        <w:jc w:val="both"/>
        <w:rPr>
          <w:rStyle w:val="Char6"/>
          <w:spacing w:val="-2"/>
          <w:rtl/>
        </w:rPr>
      </w:pPr>
      <w:r w:rsidRPr="00837C22">
        <w:rPr>
          <w:rStyle w:val="Char6"/>
          <w:spacing w:val="-2"/>
          <w:rtl/>
        </w:rPr>
        <w:t>1-</w:t>
      </w:r>
      <w:r w:rsidRPr="00837C22">
        <w:rPr>
          <w:rStyle w:val="Char6"/>
          <w:rFonts w:hint="cs"/>
          <w:spacing w:val="-2"/>
          <w:rtl/>
        </w:rPr>
        <w:t xml:space="preserve"> </w:t>
      </w:r>
      <w:r w:rsidR="00B02293" w:rsidRPr="00837C22">
        <w:rPr>
          <w:rStyle w:val="Char6"/>
          <w:spacing w:val="-2"/>
          <w:rtl/>
        </w:rPr>
        <w:t>ان</w:t>
      </w:r>
      <w:r w:rsidR="00DF6C5B" w:rsidRPr="00837C22">
        <w:rPr>
          <w:rStyle w:val="Char6"/>
          <w:spacing w:val="-2"/>
          <w:rtl/>
        </w:rPr>
        <w:t>ک</w:t>
      </w:r>
      <w:r w:rsidR="00B02293" w:rsidRPr="00837C22">
        <w:rPr>
          <w:rStyle w:val="Char6"/>
          <w:spacing w:val="-2"/>
          <w:rtl/>
        </w:rPr>
        <w:t>ار نم</w:t>
      </w:r>
      <w:r w:rsidR="00DF6C5B" w:rsidRPr="00837C22">
        <w:rPr>
          <w:rStyle w:val="Char6"/>
          <w:spacing w:val="-2"/>
          <w:rtl/>
        </w:rPr>
        <w:t>ی</w:t>
      </w:r>
      <w:r w:rsidR="00B02293" w:rsidRPr="00837C22">
        <w:rPr>
          <w:rStyle w:val="Char6"/>
          <w:spacing w:val="-2"/>
          <w:rtl/>
        </w:rPr>
        <w:t>‌</w:t>
      </w:r>
      <w:r w:rsidR="00DF6C5B" w:rsidRPr="00837C22">
        <w:rPr>
          <w:rStyle w:val="Char6"/>
          <w:spacing w:val="-2"/>
          <w:rtl/>
        </w:rPr>
        <w:t>ک</w:t>
      </w:r>
      <w:r w:rsidR="00B02293" w:rsidRPr="00837C22">
        <w:rPr>
          <w:rStyle w:val="Char6"/>
          <w:spacing w:val="-2"/>
          <w:rtl/>
        </w:rPr>
        <w:t>ن</w:t>
      </w:r>
      <w:r w:rsidR="00DF6C5B" w:rsidRPr="00837C22">
        <w:rPr>
          <w:rStyle w:val="Char6"/>
          <w:spacing w:val="-2"/>
          <w:rtl/>
        </w:rPr>
        <w:t>ی</w:t>
      </w:r>
      <w:r w:rsidR="00B02293" w:rsidRPr="00837C22">
        <w:rPr>
          <w:rStyle w:val="Char6"/>
          <w:spacing w:val="-2"/>
          <w:rtl/>
        </w:rPr>
        <w:t xml:space="preserve">م </w:t>
      </w:r>
      <w:r w:rsidR="00DF6C5B" w:rsidRPr="00837C22">
        <w:rPr>
          <w:rStyle w:val="Char6"/>
          <w:spacing w:val="-2"/>
          <w:rtl/>
        </w:rPr>
        <w:t>ک</w:t>
      </w:r>
      <w:r w:rsidR="00B02293" w:rsidRPr="00837C22">
        <w:rPr>
          <w:rStyle w:val="Char6"/>
          <w:spacing w:val="-2"/>
          <w:rtl/>
        </w:rPr>
        <w:t>ه احاد</w:t>
      </w:r>
      <w:r w:rsidR="00DF6C5B" w:rsidRPr="00837C22">
        <w:rPr>
          <w:rStyle w:val="Char6"/>
          <w:spacing w:val="-2"/>
          <w:rtl/>
        </w:rPr>
        <w:t>ی</w:t>
      </w:r>
      <w:r w:rsidR="00B02293" w:rsidRPr="00837C22">
        <w:rPr>
          <w:rStyle w:val="Char6"/>
          <w:spacing w:val="-2"/>
          <w:rtl/>
        </w:rPr>
        <w:t>ث فراوان</w:t>
      </w:r>
      <w:r w:rsidR="00DF6C5B" w:rsidRPr="00837C22">
        <w:rPr>
          <w:rStyle w:val="Char6"/>
          <w:spacing w:val="-2"/>
          <w:rtl/>
        </w:rPr>
        <w:t>ی</w:t>
      </w:r>
      <w:r w:rsidR="00B02293" w:rsidRPr="00837C22">
        <w:rPr>
          <w:rStyle w:val="Char6"/>
          <w:spacing w:val="-2"/>
          <w:rtl/>
        </w:rPr>
        <w:t xml:space="preserve"> در فضل ب</w:t>
      </w:r>
      <w:r w:rsidR="00DF6C5B" w:rsidRPr="00837C22">
        <w:rPr>
          <w:rStyle w:val="Char6"/>
          <w:spacing w:val="-2"/>
          <w:rtl/>
        </w:rPr>
        <w:t>ی</w:t>
      </w:r>
      <w:r w:rsidR="00B02293" w:rsidRPr="00837C22">
        <w:rPr>
          <w:rStyle w:val="Char6"/>
          <w:spacing w:val="-2"/>
          <w:rtl/>
        </w:rPr>
        <w:t xml:space="preserve">ت‌المقدس و </w:t>
      </w:r>
      <w:r w:rsidR="00B02293" w:rsidRPr="00837C22">
        <w:rPr>
          <w:rFonts w:ascii="AGA Arabesque" w:hAnsi="AGA Arabesque" w:cs="0 Badr"/>
          <w:caps/>
          <w:spacing w:val="-2"/>
          <w:rtl/>
          <w:lang w:bidi="fa-IR"/>
        </w:rPr>
        <w:t>قب</w:t>
      </w:r>
      <w:r w:rsidR="00A75D4F" w:rsidRPr="00837C22">
        <w:rPr>
          <w:rFonts w:ascii="AGA Arabesque" w:hAnsi="AGA Arabesque" w:cs="0 Badr" w:hint="cs"/>
          <w:caps/>
          <w:spacing w:val="-2"/>
          <w:rtl/>
          <w:lang w:bidi="fa-IR"/>
        </w:rPr>
        <w:t>ة الصخره</w:t>
      </w:r>
      <w:r w:rsidR="00B02293" w:rsidRPr="00837C22">
        <w:rPr>
          <w:rStyle w:val="Char6"/>
          <w:spacing w:val="-2"/>
          <w:rtl/>
        </w:rPr>
        <w:t xml:space="preserve"> درست شده‌اند. ول</w:t>
      </w:r>
      <w:r w:rsidR="00DF6C5B" w:rsidRPr="00837C22">
        <w:rPr>
          <w:rStyle w:val="Char6"/>
          <w:spacing w:val="-2"/>
          <w:rtl/>
        </w:rPr>
        <w:t>ی</w:t>
      </w:r>
      <w:r w:rsidR="00B02293" w:rsidRPr="00837C22">
        <w:rPr>
          <w:rStyle w:val="Char6"/>
          <w:spacing w:val="-2"/>
          <w:rtl/>
        </w:rPr>
        <w:t xml:space="preserve"> ا</w:t>
      </w:r>
      <w:r w:rsidR="00DF6C5B" w:rsidRPr="00837C22">
        <w:rPr>
          <w:rStyle w:val="Char6"/>
          <w:spacing w:val="-2"/>
          <w:rtl/>
        </w:rPr>
        <w:t>ی</w:t>
      </w:r>
      <w:r w:rsidR="00B02293" w:rsidRPr="00837C22">
        <w:rPr>
          <w:rStyle w:val="Char6"/>
          <w:spacing w:val="-2"/>
          <w:rtl/>
        </w:rPr>
        <w:t>ن بدان معن</w:t>
      </w:r>
      <w:r w:rsidR="00DF6C5B" w:rsidRPr="00837C22">
        <w:rPr>
          <w:rStyle w:val="Char6"/>
          <w:spacing w:val="-2"/>
          <w:rtl/>
        </w:rPr>
        <w:t>ی</w:t>
      </w:r>
      <w:r w:rsidR="00B02293" w:rsidRPr="00837C22">
        <w:rPr>
          <w:rStyle w:val="Char6"/>
          <w:spacing w:val="-2"/>
          <w:rtl/>
        </w:rPr>
        <w:t xml:space="preserve"> ن</w:t>
      </w:r>
      <w:r w:rsidR="00DF6C5B" w:rsidRPr="00837C22">
        <w:rPr>
          <w:rStyle w:val="Char6"/>
          <w:spacing w:val="-2"/>
          <w:rtl/>
        </w:rPr>
        <w:t>ی</w:t>
      </w:r>
      <w:r w:rsidR="00B02293" w:rsidRPr="00837C22">
        <w:rPr>
          <w:rStyle w:val="Char6"/>
          <w:spacing w:val="-2"/>
          <w:rtl/>
        </w:rPr>
        <w:t xml:space="preserve">ست </w:t>
      </w:r>
      <w:r w:rsidR="00DF6C5B" w:rsidRPr="00837C22">
        <w:rPr>
          <w:rStyle w:val="Char6"/>
          <w:spacing w:val="-2"/>
          <w:rtl/>
        </w:rPr>
        <w:t>ک</w:t>
      </w:r>
      <w:r w:rsidR="00B02293" w:rsidRPr="00837C22">
        <w:rPr>
          <w:rStyle w:val="Char6"/>
          <w:spacing w:val="-2"/>
          <w:rtl/>
        </w:rPr>
        <w:t>ه احاد</w:t>
      </w:r>
      <w:r w:rsidR="00DF6C5B" w:rsidRPr="00837C22">
        <w:rPr>
          <w:rStyle w:val="Char6"/>
          <w:spacing w:val="-2"/>
          <w:rtl/>
        </w:rPr>
        <w:t>ی</w:t>
      </w:r>
      <w:r w:rsidR="00B02293" w:rsidRPr="00837C22">
        <w:rPr>
          <w:rStyle w:val="Char6"/>
          <w:spacing w:val="-2"/>
          <w:rtl/>
        </w:rPr>
        <w:t>ث صح</w:t>
      </w:r>
      <w:r w:rsidR="00DF6C5B" w:rsidRPr="00837C22">
        <w:rPr>
          <w:rStyle w:val="Char6"/>
          <w:spacing w:val="-2"/>
          <w:rtl/>
        </w:rPr>
        <w:t>ی</w:t>
      </w:r>
      <w:r w:rsidR="00B02293" w:rsidRPr="00837C22">
        <w:rPr>
          <w:rStyle w:val="Char6"/>
          <w:spacing w:val="-2"/>
          <w:rtl/>
        </w:rPr>
        <w:t>ح را هم که در فضل ب</w:t>
      </w:r>
      <w:r w:rsidR="00DF6C5B" w:rsidRPr="00837C22">
        <w:rPr>
          <w:rStyle w:val="Char6"/>
          <w:spacing w:val="-2"/>
          <w:rtl/>
        </w:rPr>
        <w:t>ی</w:t>
      </w:r>
      <w:r w:rsidR="00B02293" w:rsidRPr="00837C22">
        <w:rPr>
          <w:rStyle w:val="Char6"/>
          <w:spacing w:val="-2"/>
          <w:rtl/>
        </w:rPr>
        <w:t>ت‌المقدس آمده، قبول ن</w:t>
      </w:r>
      <w:r w:rsidR="00DF6C5B" w:rsidRPr="00837C22">
        <w:rPr>
          <w:rStyle w:val="Char6"/>
          <w:spacing w:val="-2"/>
          <w:rtl/>
        </w:rPr>
        <w:t>ک</w:t>
      </w:r>
      <w:r w:rsidR="00B02293" w:rsidRPr="00837C22">
        <w:rPr>
          <w:rStyle w:val="Char6"/>
          <w:spacing w:val="-2"/>
          <w:rtl/>
        </w:rPr>
        <w:t>ن</w:t>
      </w:r>
      <w:r w:rsidR="00DF6C5B" w:rsidRPr="00837C22">
        <w:rPr>
          <w:rStyle w:val="Char6"/>
          <w:spacing w:val="-2"/>
          <w:rtl/>
        </w:rPr>
        <w:t>ی</w:t>
      </w:r>
      <w:r w:rsidR="00B02293" w:rsidRPr="00837C22">
        <w:rPr>
          <w:rStyle w:val="Char6"/>
          <w:spacing w:val="-2"/>
          <w:rtl/>
        </w:rPr>
        <w:t>م و حد</w:t>
      </w:r>
      <w:r w:rsidR="00DF6C5B" w:rsidRPr="00837C22">
        <w:rPr>
          <w:rStyle w:val="Char6"/>
          <w:spacing w:val="-2"/>
          <w:rtl/>
        </w:rPr>
        <w:t>ی</w:t>
      </w:r>
      <w:r w:rsidR="00B02293" w:rsidRPr="00837C22">
        <w:rPr>
          <w:rStyle w:val="Char6"/>
          <w:spacing w:val="-2"/>
          <w:rtl/>
        </w:rPr>
        <w:t>ث «</w:t>
      </w:r>
      <w:r w:rsidR="00B02293" w:rsidRPr="00837C22">
        <w:rPr>
          <w:rStyle w:val="Char1"/>
          <w:caps/>
          <w:spacing w:val="-2"/>
          <w:rtl/>
        </w:rPr>
        <w:t xml:space="preserve">لا تشد </w:t>
      </w:r>
      <w:r w:rsidR="00A75D4F" w:rsidRPr="00837C22">
        <w:rPr>
          <w:rStyle w:val="Char1"/>
          <w:rFonts w:hint="cs"/>
          <w:caps/>
          <w:spacing w:val="-2"/>
          <w:rtl/>
        </w:rPr>
        <w:t xml:space="preserve">الرحال </w:t>
      </w:r>
      <w:r w:rsidR="00E02153" w:rsidRPr="00837C22">
        <w:rPr>
          <w:rStyle w:val="Char6"/>
          <w:rFonts w:hint="cs"/>
          <w:spacing w:val="-2"/>
          <w:rtl/>
        </w:rPr>
        <w:t>»</w:t>
      </w:r>
      <w:r w:rsidR="00B02293" w:rsidRPr="00837C22">
        <w:rPr>
          <w:rStyle w:val="Char6"/>
          <w:spacing w:val="-2"/>
          <w:rtl/>
        </w:rPr>
        <w:t xml:space="preserve"> را موضوع و دروغ بدان</w:t>
      </w:r>
      <w:r w:rsidR="00DF6C5B" w:rsidRPr="00837C22">
        <w:rPr>
          <w:rStyle w:val="Char6"/>
          <w:spacing w:val="-2"/>
          <w:rtl/>
        </w:rPr>
        <w:t>ی</w:t>
      </w:r>
      <w:r w:rsidR="00B02293" w:rsidRPr="00837C22">
        <w:rPr>
          <w:rStyle w:val="Char6"/>
          <w:spacing w:val="-2"/>
          <w:rtl/>
        </w:rPr>
        <w:t>م.</w:t>
      </w:r>
    </w:p>
    <w:p w:rsidR="00837C22" w:rsidRDefault="00B02293" w:rsidP="00A75D4F">
      <w:pPr>
        <w:ind w:firstLine="284"/>
        <w:jc w:val="both"/>
        <w:rPr>
          <w:rFonts w:ascii="KFGQPC Uthman Taha Naskh" w:cs="KFGQPC Uthman Taha Naskh"/>
          <w:caps/>
          <w:rtl/>
          <w:lang w:bidi="fa-IR"/>
        </w:rPr>
      </w:pPr>
      <w:r w:rsidRPr="004F66F1">
        <w:rPr>
          <w:rStyle w:val="Char6"/>
          <w:rtl/>
        </w:rPr>
        <w:t xml:space="preserve">به نظرم این از حق وانصاف دور است </w:t>
      </w:r>
      <w:r w:rsidR="00DF6C5B" w:rsidRPr="004F66F1">
        <w:rPr>
          <w:rStyle w:val="Char6"/>
          <w:rtl/>
        </w:rPr>
        <w:t>ک</w:t>
      </w:r>
      <w:r w:rsidRPr="004F66F1">
        <w:rPr>
          <w:rStyle w:val="Char6"/>
          <w:rtl/>
        </w:rPr>
        <w:t>ه نویسنده م</w:t>
      </w:r>
      <w:r w:rsidR="00DF6C5B" w:rsidRPr="004F66F1">
        <w:rPr>
          <w:rStyle w:val="Char6"/>
          <w:rtl/>
        </w:rPr>
        <w:t>ی</w:t>
      </w:r>
      <w:r w:rsidRPr="004F66F1">
        <w:rPr>
          <w:rStyle w:val="Char6"/>
          <w:rtl/>
        </w:rPr>
        <w:t>‌خواهد ب</w:t>
      </w:r>
      <w:r w:rsidR="00DF6C5B" w:rsidRPr="004F66F1">
        <w:rPr>
          <w:rStyle w:val="Char6"/>
          <w:rtl/>
        </w:rPr>
        <w:t>ی</w:t>
      </w:r>
      <w:r w:rsidRPr="004F66F1">
        <w:rPr>
          <w:rStyle w:val="Char6"/>
          <w:rtl/>
        </w:rPr>
        <w:t>ت‌المقدس را از هر فضلیت</w:t>
      </w:r>
      <w:r w:rsidR="00DF6C5B" w:rsidRPr="004F66F1">
        <w:rPr>
          <w:rStyle w:val="Char6"/>
          <w:rtl/>
        </w:rPr>
        <w:t>ی</w:t>
      </w:r>
      <w:r w:rsidRPr="004F66F1">
        <w:rPr>
          <w:rStyle w:val="Char6"/>
          <w:rtl/>
        </w:rPr>
        <w:t xml:space="preserve"> خالی </w:t>
      </w:r>
      <w:r w:rsidR="00DF6C5B" w:rsidRPr="004F66F1">
        <w:rPr>
          <w:rStyle w:val="Char6"/>
          <w:rtl/>
        </w:rPr>
        <w:t>ک</w:t>
      </w:r>
      <w:r w:rsidRPr="004F66F1">
        <w:rPr>
          <w:rStyle w:val="Char6"/>
          <w:rtl/>
        </w:rPr>
        <w:t>ند و هرچه در مورد آن روا</w:t>
      </w:r>
      <w:r w:rsidR="00DF6C5B" w:rsidRPr="004F66F1">
        <w:rPr>
          <w:rStyle w:val="Char6"/>
          <w:rtl/>
        </w:rPr>
        <w:t>ی</w:t>
      </w:r>
      <w:r w:rsidRPr="004F66F1">
        <w:rPr>
          <w:rStyle w:val="Char6"/>
          <w:rtl/>
        </w:rPr>
        <w:t>ت شده را موضوع بداند، مگر فضل ب</w:t>
      </w:r>
      <w:r w:rsidR="00DF6C5B" w:rsidRPr="004F66F1">
        <w:rPr>
          <w:rStyle w:val="Char6"/>
          <w:rtl/>
        </w:rPr>
        <w:t>ی</w:t>
      </w:r>
      <w:r w:rsidRPr="004F66F1">
        <w:rPr>
          <w:rStyle w:val="Char6"/>
          <w:rtl/>
        </w:rPr>
        <w:t>ت</w:t>
      </w:r>
      <w:r w:rsidR="00E02153" w:rsidRPr="004F66F1">
        <w:rPr>
          <w:rStyle w:val="Char6"/>
          <w:rFonts w:hint="cs"/>
          <w:rtl/>
        </w:rPr>
        <w:t xml:space="preserve"> </w:t>
      </w:r>
      <w:r w:rsidRPr="004F66F1">
        <w:rPr>
          <w:rStyle w:val="Char6"/>
          <w:rtl/>
        </w:rPr>
        <w:t>‌المقدس فقط با احاد</w:t>
      </w:r>
      <w:r w:rsidR="00DF6C5B" w:rsidRPr="004F66F1">
        <w:rPr>
          <w:rStyle w:val="Char6"/>
          <w:rtl/>
        </w:rPr>
        <w:t>ی</w:t>
      </w:r>
      <w:r w:rsidRPr="004F66F1">
        <w:rPr>
          <w:rStyle w:val="Char6"/>
          <w:rtl/>
        </w:rPr>
        <w:t>ث صح</w:t>
      </w:r>
      <w:r w:rsidR="00DF6C5B" w:rsidRPr="004F66F1">
        <w:rPr>
          <w:rStyle w:val="Char6"/>
          <w:rtl/>
        </w:rPr>
        <w:t>ی</w:t>
      </w:r>
      <w:r w:rsidRPr="004F66F1">
        <w:rPr>
          <w:rStyle w:val="Char6"/>
          <w:rtl/>
        </w:rPr>
        <w:t xml:space="preserve">ح ثابت شده است؟ بلکه فضیلت بیت المقدس با دلیلی قطعی از قرآن، </w:t>
      </w:r>
      <w:r w:rsidR="00DF6C5B" w:rsidRPr="004F66F1">
        <w:rPr>
          <w:rStyle w:val="Char6"/>
          <w:rtl/>
        </w:rPr>
        <w:t>ک</w:t>
      </w:r>
      <w:r w:rsidRPr="004F66F1">
        <w:rPr>
          <w:rStyle w:val="Char6"/>
          <w:rtl/>
        </w:rPr>
        <w:t>ه جا</w:t>
      </w:r>
      <w:r w:rsidR="00DF6C5B" w:rsidRPr="004F66F1">
        <w:rPr>
          <w:rStyle w:val="Char6"/>
          <w:rtl/>
        </w:rPr>
        <w:t>ی</w:t>
      </w:r>
      <w:r w:rsidRPr="004F66F1">
        <w:rPr>
          <w:rStyle w:val="Char6"/>
          <w:rtl/>
        </w:rPr>
        <w:t xml:space="preserve"> ش</w:t>
      </w:r>
      <w:r w:rsidR="00DF6C5B" w:rsidRPr="004F66F1">
        <w:rPr>
          <w:rStyle w:val="Char6"/>
          <w:rtl/>
        </w:rPr>
        <w:t>کی</w:t>
      </w:r>
      <w:r w:rsidRPr="004F66F1">
        <w:rPr>
          <w:rStyle w:val="Char6"/>
          <w:rtl/>
        </w:rPr>
        <w:t xml:space="preserve"> باق</w:t>
      </w:r>
      <w:r w:rsidR="00DF6C5B" w:rsidRPr="004F66F1">
        <w:rPr>
          <w:rStyle w:val="Char6"/>
          <w:rtl/>
        </w:rPr>
        <w:t>ی</w:t>
      </w:r>
      <w:r w:rsidRPr="004F66F1">
        <w:rPr>
          <w:rStyle w:val="Char6"/>
          <w:rtl/>
        </w:rPr>
        <w:t xml:space="preserve"> نم</w:t>
      </w:r>
      <w:r w:rsidR="00DF6C5B" w:rsidRPr="004F66F1">
        <w:rPr>
          <w:rStyle w:val="Char6"/>
          <w:rtl/>
        </w:rPr>
        <w:t>ی</w:t>
      </w:r>
      <w:r w:rsidRPr="004F66F1">
        <w:rPr>
          <w:rStyle w:val="Char6"/>
          <w:rtl/>
        </w:rPr>
        <w:t>‌گذارد، ثابت شده است و</w:t>
      </w:r>
      <w:r w:rsidR="00E02153" w:rsidRPr="004F66F1">
        <w:rPr>
          <w:rStyle w:val="Char6"/>
          <w:rFonts w:hint="cs"/>
          <w:rtl/>
        </w:rPr>
        <w:t xml:space="preserve"> </w:t>
      </w:r>
      <w:r w:rsidRPr="004F66F1">
        <w:rPr>
          <w:rStyle w:val="Char6"/>
          <w:rtl/>
        </w:rPr>
        <w:t xml:space="preserve">قرآن به </w:t>
      </w:r>
      <w:r w:rsidR="00A75D4F" w:rsidRPr="004F66F1">
        <w:rPr>
          <w:rStyle w:val="Char6"/>
          <w:rFonts w:hint="cs"/>
          <w:rtl/>
        </w:rPr>
        <w:t>فضیلت</w:t>
      </w:r>
      <w:r w:rsidRPr="004F66F1">
        <w:rPr>
          <w:rStyle w:val="Char6"/>
          <w:rtl/>
        </w:rPr>
        <w:t xml:space="preserve"> آن اشاره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ند. الله متعال می‌فرماید</w:t>
      </w:r>
      <w:r w:rsidR="00E02153" w:rsidRPr="004F66F1">
        <w:rPr>
          <w:rStyle w:val="Char6"/>
          <w:rFonts w:hint="cs"/>
          <w:rtl/>
        </w:rPr>
        <w:t>:</w:t>
      </w:r>
      <w:r w:rsidRPr="004F66F1">
        <w:rPr>
          <w:rFonts w:ascii="KFGQPC Uthman Taha Naskh" w:cs="KFGQPC Uthman Taha Naskh"/>
          <w:caps/>
          <w:rtl/>
          <w:lang w:bidi="fa-IR"/>
        </w:rPr>
        <w:t xml:space="preserve"> </w:t>
      </w:r>
    </w:p>
    <w:p w:rsidR="00E02153" w:rsidRPr="004F66F1" w:rsidRDefault="00B02293" w:rsidP="00837C22">
      <w:pPr>
        <w:pStyle w:val="a7"/>
        <w:rPr>
          <w:rStyle w:val="Char6"/>
          <w:rtl/>
        </w:rPr>
      </w:pPr>
      <w:r w:rsidRPr="004F66F1">
        <w:rPr>
          <w:rFonts w:ascii="KFGQPC Uthman Taha Naskh" w:cs="Traditional Arabic" w:hint="cs"/>
          <w:rtl/>
        </w:rPr>
        <w:t>﴿</w:t>
      </w:r>
      <w:r w:rsidRPr="00837C22">
        <w:rPr>
          <w:rtl/>
        </w:rPr>
        <w:t>سُب</w:t>
      </w:r>
      <w:r w:rsidRPr="00837C22">
        <w:rPr>
          <w:rFonts w:hint="cs"/>
          <w:rtl/>
        </w:rPr>
        <w:t>ۡحَٰنَ</w:t>
      </w:r>
      <w:r w:rsidRPr="00837C22">
        <w:rPr>
          <w:rtl/>
        </w:rPr>
        <w:t xml:space="preserve"> </w:t>
      </w:r>
      <w:r w:rsidRPr="00837C22">
        <w:rPr>
          <w:rFonts w:hint="cs"/>
          <w:rtl/>
        </w:rPr>
        <w:t>ٱلَّذِيٓ</w:t>
      </w:r>
      <w:r w:rsidRPr="00837C22">
        <w:rPr>
          <w:rtl/>
        </w:rPr>
        <w:t xml:space="preserve"> </w:t>
      </w:r>
      <w:r w:rsidRPr="00837C22">
        <w:rPr>
          <w:rFonts w:hint="cs"/>
          <w:rtl/>
        </w:rPr>
        <w:t>أَسۡرَىٰ</w:t>
      </w:r>
      <w:r w:rsidRPr="00837C22">
        <w:rPr>
          <w:rtl/>
        </w:rPr>
        <w:t xml:space="preserve"> </w:t>
      </w:r>
      <w:r w:rsidRPr="00837C22">
        <w:rPr>
          <w:rFonts w:hint="cs"/>
          <w:rtl/>
        </w:rPr>
        <w:t>بِعَبۡدِهِۦ</w:t>
      </w:r>
      <w:r w:rsidRPr="00837C22">
        <w:rPr>
          <w:rtl/>
        </w:rPr>
        <w:t xml:space="preserve"> </w:t>
      </w:r>
      <w:r w:rsidRPr="00837C22">
        <w:rPr>
          <w:rFonts w:hint="cs"/>
          <w:rtl/>
        </w:rPr>
        <w:t>لَيۡلٗا</w:t>
      </w:r>
      <w:r w:rsidRPr="00837C22">
        <w:rPr>
          <w:rtl/>
        </w:rPr>
        <w:t xml:space="preserve"> </w:t>
      </w:r>
      <w:r w:rsidRPr="00837C22">
        <w:rPr>
          <w:rFonts w:hint="cs"/>
          <w:rtl/>
        </w:rPr>
        <w:t>مِّنَ</w:t>
      </w:r>
      <w:r w:rsidRPr="00837C22">
        <w:rPr>
          <w:rtl/>
        </w:rPr>
        <w:t xml:space="preserve"> </w:t>
      </w:r>
      <w:r w:rsidRPr="00837C22">
        <w:rPr>
          <w:rFonts w:hint="cs"/>
          <w:rtl/>
        </w:rPr>
        <w:t>ٱلۡمَسۡجِدِ</w:t>
      </w:r>
      <w:r w:rsidRPr="00837C22">
        <w:rPr>
          <w:rtl/>
        </w:rPr>
        <w:t xml:space="preserve"> </w:t>
      </w:r>
      <w:r w:rsidRPr="00837C22">
        <w:rPr>
          <w:rFonts w:hint="cs"/>
          <w:rtl/>
        </w:rPr>
        <w:t>ٱلۡحَرَامِ</w:t>
      </w:r>
      <w:r w:rsidRPr="00837C22">
        <w:rPr>
          <w:rtl/>
        </w:rPr>
        <w:t xml:space="preserve"> </w:t>
      </w:r>
      <w:r w:rsidRPr="00837C22">
        <w:rPr>
          <w:rFonts w:hint="cs"/>
          <w:rtl/>
        </w:rPr>
        <w:t>إِلَى</w:t>
      </w:r>
      <w:r w:rsidRPr="00837C22">
        <w:rPr>
          <w:rtl/>
        </w:rPr>
        <w:t xml:space="preserve"> </w:t>
      </w:r>
      <w:r w:rsidRPr="00837C22">
        <w:rPr>
          <w:rFonts w:hint="cs"/>
          <w:rtl/>
        </w:rPr>
        <w:t>ٱلۡمَسۡجِدِ</w:t>
      </w:r>
      <w:r w:rsidRPr="00837C22">
        <w:rPr>
          <w:rtl/>
        </w:rPr>
        <w:t xml:space="preserve"> </w:t>
      </w:r>
      <w:r w:rsidRPr="00837C22">
        <w:rPr>
          <w:rFonts w:hint="cs"/>
          <w:rtl/>
        </w:rPr>
        <w:t>ٱلۡأَقۡصَا</w:t>
      </w:r>
      <w:r w:rsidRPr="00837C22">
        <w:rPr>
          <w:rtl/>
        </w:rPr>
        <w:t xml:space="preserve"> </w:t>
      </w:r>
      <w:r w:rsidRPr="00837C22">
        <w:rPr>
          <w:rFonts w:hint="cs"/>
          <w:rtl/>
        </w:rPr>
        <w:t>ٱلَّذِي</w:t>
      </w:r>
      <w:r w:rsidRPr="00837C22">
        <w:rPr>
          <w:rtl/>
        </w:rPr>
        <w:t xml:space="preserve"> </w:t>
      </w:r>
      <w:r w:rsidRPr="00837C22">
        <w:rPr>
          <w:rFonts w:hint="cs"/>
          <w:rtl/>
        </w:rPr>
        <w:t>بَٰرَكۡنَا</w:t>
      </w:r>
      <w:r w:rsidRPr="00837C22">
        <w:rPr>
          <w:rtl/>
        </w:rPr>
        <w:t xml:space="preserve"> </w:t>
      </w:r>
      <w:r w:rsidRPr="00837C22">
        <w:rPr>
          <w:rFonts w:hint="cs"/>
          <w:rtl/>
        </w:rPr>
        <w:t>حَوۡلَهُۥ</w:t>
      </w:r>
      <w:r w:rsidRPr="00837C22">
        <w:rPr>
          <w:rtl/>
        </w:rPr>
        <w:t xml:space="preserve"> </w:t>
      </w:r>
      <w:r w:rsidRPr="00837C22">
        <w:rPr>
          <w:rFonts w:hint="cs"/>
          <w:rtl/>
        </w:rPr>
        <w:t>لِنُرِيَهُۥ</w:t>
      </w:r>
      <w:r w:rsidRPr="00837C22">
        <w:rPr>
          <w:rtl/>
        </w:rPr>
        <w:t xml:space="preserve"> </w:t>
      </w:r>
      <w:r w:rsidRPr="00837C22">
        <w:rPr>
          <w:rFonts w:hint="cs"/>
          <w:rtl/>
        </w:rPr>
        <w:t>مِنۡ</w:t>
      </w:r>
      <w:r w:rsidRPr="00837C22">
        <w:rPr>
          <w:rtl/>
        </w:rPr>
        <w:t xml:space="preserve"> </w:t>
      </w:r>
      <w:r w:rsidRPr="00837C22">
        <w:rPr>
          <w:rFonts w:hint="cs"/>
          <w:rtl/>
        </w:rPr>
        <w:t>ءَايَٰتِنَآۚ</w:t>
      </w:r>
      <w:r w:rsidRPr="00837C22">
        <w:rPr>
          <w:rtl/>
        </w:rPr>
        <w:t xml:space="preserve"> </w:t>
      </w:r>
      <w:r w:rsidRPr="00837C22">
        <w:rPr>
          <w:rFonts w:hint="cs"/>
          <w:rtl/>
        </w:rPr>
        <w:t>إِنّ</w:t>
      </w:r>
      <w:r w:rsidR="00E02153" w:rsidRPr="00837C22">
        <w:rPr>
          <w:rtl/>
        </w:rPr>
        <w:t>َهُۥ هُوَ ٱلسَّمِيعُ ٱلۡبَصِيرُ</w:t>
      </w:r>
      <w:r w:rsidRPr="00837C22">
        <w:rPr>
          <w:rtl/>
        </w:rPr>
        <w:t>١</w:t>
      </w:r>
      <w:r w:rsidRPr="004F66F1">
        <w:rPr>
          <w:rFonts w:ascii="KFGQPC Uthman Taha Naskh" w:cs="Traditional Arabic" w:hint="cs"/>
          <w:rtl/>
        </w:rPr>
        <w:t>﴾</w:t>
      </w:r>
      <w:r w:rsidRPr="004F66F1">
        <w:rPr>
          <w:rFonts w:ascii="KFGQPC Uthman Taha Naskh" w:cs="KFGQPC Uthman Taha Naskh"/>
          <w:rtl/>
        </w:rPr>
        <w:t xml:space="preserve"> </w:t>
      </w:r>
      <w:r w:rsidRPr="004F66F1">
        <w:rPr>
          <w:rStyle w:val="Chara"/>
          <w:rtl/>
        </w:rPr>
        <w:t>[ال</w:t>
      </w:r>
      <w:r w:rsidR="00E02153" w:rsidRPr="004F66F1">
        <w:rPr>
          <w:rStyle w:val="Chara"/>
          <w:rFonts w:hint="cs"/>
          <w:rtl/>
        </w:rPr>
        <w:t>إ</w:t>
      </w:r>
      <w:r w:rsidRPr="004F66F1">
        <w:rPr>
          <w:rStyle w:val="Chara"/>
          <w:rtl/>
        </w:rPr>
        <w:t>سراء: ١]</w:t>
      </w:r>
      <w:r w:rsidR="00E02153" w:rsidRPr="004F66F1">
        <w:rPr>
          <w:rStyle w:val="Chara"/>
          <w:rFonts w:hint="cs"/>
          <w:rtl/>
        </w:rPr>
        <w:t>.</w:t>
      </w:r>
    </w:p>
    <w:p w:rsidR="00B02293" w:rsidRPr="004F66F1" w:rsidRDefault="00E02153" w:rsidP="00837C22">
      <w:pPr>
        <w:pStyle w:val="ae"/>
        <w:rPr>
          <w:rStyle w:val="Char6"/>
          <w:rtl/>
        </w:rPr>
      </w:pPr>
      <w:r w:rsidRPr="004F66F1">
        <w:rPr>
          <w:rFonts w:ascii="AGA Arabesque" w:hAnsi="AGA Arabesque" w:cs="Traditional Arabic" w:hint="cs"/>
          <w:rtl/>
        </w:rPr>
        <w:t>«</w:t>
      </w:r>
      <w:r w:rsidR="00B02293" w:rsidRPr="00837C22">
        <w:rPr>
          <w:rtl/>
        </w:rPr>
        <w:t>تسب</w:t>
      </w:r>
      <w:r w:rsidR="00DF6C5B" w:rsidRPr="00837C22">
        <w:rPr>
          <w:rtl/>
        </w:rPr>
        <w:t>ی</w:t>
      </w:r>
      <w:r w:rsidR="00B02293" w:rsidRPr="00837C22">
        <w:rPr>
          <w:rtl/>
        </w:rPr>
        <w:t>ح و تقد</w:t>
      </w:r>
      <w:r w:rsidR="00DF6C5B" w:rsidRPr="00837C22">
        <w:rPr>
          <w:rtl/>
        </w:rPr>
        <w:t>ی</w:t>
      </w:r>
      <w:r w:rsidR="00B02293" w:rsidRPr="00837C22">
        <w:rPr>
          <w:rtl/>
        </w:rPr>
        <w:t>س خدا</w:t>
      </w:r>
      <w:r w:rsidR="00DF6C5B" w:rsidRPr="00837C22">
        <w:rPr>
          <w:rtl/>
        </w:rPr>
        <w:t>یی</w:t>
      </w:r>
      <w:r w:rsidR="00B02293" w:rsidRPr="00837C22">
        <w:rPr>
          <w:rtl/>
        </w:rPr>
        <w:t xml:space="preserve"> را سزا است </w:t>
      </w:r>
      <w:r w:rsidR="00DF6C5B" w:rsidRPr="00837C22">
        <w:rPr>
          <w:rtl/>
        </w:rPr>
        <w:t>ک</w:t>
      </w:r>
      <w:r w:rsidR="00B02293" w:rsidRPr="00837C22">
        <w:rPr>
          <w:rtl/>
        </w:rPr>
        <w:t>ه بنده خود را در شب</w:t>
      </w:r>
      <w:r w:rsidR="00DF6C5B" w:rsidRPr="00837C22">
        <w:rPr>
          <w:rtl/>
        </w:rPr>
        <w:t>ی</w:t>
      </w:r>
      <w:r w:rsidR="00B02293" w:rsidRPr="00837C22">
        <w:rPr>
          <w:rtl/>
        </w:rPr>
        <w:t xml:space="preserve"> از مسجد الحرام به مسجد الاقص</w:t>
      </w:r>
      <w:r w:rsidR="00DF6C5B" w:rsidRPr="00837C22">
        <w:rPr>
          <w:rtl/>
        </w:rPr>
        <w:t>ی</w:t>
      </w:r>
      <w:r w:rsidR="00B02293" w:rsidRPr="00837C22">
        <w:rPr>
          <w:rtl/>
        </w:rPr>
        <w:t xml:space="preserve"> برد، آنجا </w:t>
      </w:r>
      <w:r w:rsidR="00DF6C5B" w:rsidRPr="00837C22">
        <w:rPr>
          <w:rtl/>
        </w:rPr>
        <w:t>ک</w:t>
      </w:r>
      <w:r w:rsidR="00B02293" w:rsidRPr="00837C22">
        <w:rPr>
          <w:rtl/>
        </w:rPr>
        <w:t xml:space="preserve">ه </w:t>
      </w:r>
      <w:r w:rsidR="00A75D4F" w:rsidRPr="00837C22">
        <w:rPr>
          <w:rFonts w:hint="cs"/>
          <w:rtl/>
        </w:rPr>
        <w:t>پیرامون</w:t>
      </w:r>
      <w:r w:rsidR="00B02293" w:rsidRPr="00837C22">
        <w:rPr>
          <w:rtl/>
        </w:rPr>
        <w:t xml:space="preserve"> آن را پر بر</w:t>
      </w:r>
      <w:r w:rsidR="00DF6C5B" w:rsidRPr="00837C22">
        <w:rPr>
          <w:rtl/>
        </w:rPr>
        <w:t>ک</w:t>
      </w:r>
      <w:r w:rsidR="00B02293" w:rsidRPr="00837C22">
        <w:rPr>
          <w:rtl/>
        </w:rPr>
        <w:t>ت ساخته‌ا</w:t>
      </w:r>
      <w:r w:rsidR="00DF6C5B" w:rsidRPr="00837C22">
        <w:rPr>
          <w:rtl/>
        </w:rPr>
        <w:t>ی</w:t>
      </w:r>
      <w:r w:rsidR="00B02293" w:rsidRPr="00837C22">
        <w:rPr>
          <w:rtl/>
        </w:rPr>
        <w:t>م تا از نشانه‌ها</w:t>
      </w:r>
      <w:r w:rsidR="00DF6C5B" w:rsidRPr="00837C22">
        <w:rPr>
          <w:rtl/>
        </w:rPr>
        <w:t>ی</w:t>
      </w:r>
      <w:r w:rsidR="00B02293" w:rsidRPr="00837C22">
        <w:rPr>
          <w:rtl/>
        </w:rPr>
        <w:t xml:space="preserve"> خود بدو بنما</w:t>
      </w:r>
      <w:r w:rsidR="00DF6C5B" w:rsidRPr="00837C22">
        <w:rPr>
          <w:rtl/>
        </w:rPr>
        <w:t>ی</w:t>
      </w:r>
      <w:r w:rsidR="00B02293" w:rsidRPr="00837C22">
        <w:rPr>
          <w:rtl/>
        </w:rPr>
        <w:t>ان</w:t>
      </w:r>
      <w:r w:rsidR="00DF6C5B" w:rsidRPr="00837C22">
        <w:rPr>
          <w:rtl/>
        </w:rPr>
        <w:t>ی</w:t>
      </w:r>
      <w:r w:rsidR="00B02293" w:rsidRPr="00837C22">
        <w:rPr>
          <w:rtl/>
        </w:rPr>
        <w:t>م ب</w:t>
      </w:r>
      <w:r w:rsidR="00DF6C5B" w:rsidRPr="00837C22">
        <w:rPr>
          <w:rtl/>
        </w:rPr>
        <w:t>ی</w:t>
      </w:r>
      <w:r w:rsidR="00B02293" w:rsidRPr="00837C22">
        <w:rPr>
          <w:rtl/>
        </w:rPr>
        <w:t>‌گمان خداوند شنوا و ب</w:t>
      </w:r>
      <w:r w:rsidR="00DF6C5B" w:rsidRPr="00837C22">
        <w:rPr>
          <w:rtl/>
        </w:rPr>
        <w:t>ی</w:t>
      </w:r>
      <w:r w:rsidR="00B02293" w:rsidRPr="00837C22">
        <w:rPr>
          <w:rtl/>
        </w:rPr>
        <w:t>نا است</w:t>
      </w:r>
      <w:r w:rsidRPr="004F66F1">
        <w:rPr>
          <w:rFonts w:ascii="AGA Arabesque" w:hAnsi="AGA Arabesque" w:cs="Traditional Arabic" w:hint="cs"/>
          <w:rtl/>
        </w:rPr>
        <w:t>»</w:t>
      </w:r>
      <w:r w:rsidR="00B02293" w:rsidRPr="004F66F1">
        <w:rPr>
          <w:rStyle w:val="Char6"/>
          <w:rtl/>
        </w:rPr>
        <w:t>.</w:t>
      </w:r>
    </w:p>
    <w:p w:rsidR="00B02293" w:rsidRPr="004F66F1" w:rsidRDefault="00B02293" w:rsidP="0098607E">
      <w:pPr>
        <w:ind w:firstLine="284"/>
        <w:jc w:val="both"/>
        <w:rPr>
          <w:rStyle w:val="Char6"/>
          <w:rtl/>
        </w:rPr>
      </w:pPr>
      <w:r w:rsidRPr="004F66F1">
        <w:rPr>
          <w:rStyle w:val="Char6"/>
          <w:rtl/>
        </w:rPr>
        <w:t>د</w:t>
      </w:r>
      <w:r w:rsidR="00DF6C5B" w:rsidRPr="004F66F1">
        <w:rPr>
          <w:rStyle w:val="Char6"/>
          <w:rtl/>
        </w:rPr>
        <w:t>ی</w:t>
      </w:r>
      <w:r w:rsidRPr="004F66F1">
        <w:rPr>
          <w:rStyle w:val="Char6"/>
          <w:rtl/>
        </w:rPr>
        <w:t>گر مجال</w:t>
      </w:r>
      <w:r w:rsidR="00DF6C5B" w:rsidRPr="004F66F1">
        <w:rPr>
          <w:rStyle w:val="Char6"/>
          <w:rtl/>
        </w:rPr>
        <w:t>ی</w:t>
      </w:r>
      <w:r w:rsidRPr="004F66F1">
        <w:rPr>
          <w:rStyle w:val="Char6"/>
          <w:rtl/>
        </w:rPr>
        <w:t xml:space="preserve"> برا</w:t>
      </w:r>
      <w:r w:rsidR="00DF6C5B" w:rsidRPr="004F66F1">
        <w:rPr>
          <w:rStyle w:val="Char6"/>
          <w:rtl/>
        </w:rPr>
        <w:t>ی</w:t>
      </w:r>
      <w:r w:rsidRPr="004F66F1">
        <w:rPr>
          <w:rStyle w:val="Char6"/>
          <w:rtl/>
        </w:rPr>
        <w:t xml:space="preserve"> ش</w:t>
      </w:r>
      <w:r w:rsidR="00DF6C5B" w:rsidRPr="004F66F1">
        <w:rPr>
          <w:rStyle w:val="Char6"/>
          <w:rtl/>
        </w:rPr>
        <w:t>ک</w:t>
      </w:r>
      <w:r w:rsidRPr="004F66F1">
        <w:rPr>
          <w:rStyle w:val="Char6"/>
          <w:rtl/>
        </w:rPr>
        <w:t xml:space="preserve"> و گمانِ ب</w:t>
      </w:r>
      <w:r w:rsidR="00DF6C5B" w:rsidRPr="004F66F1">
        <w:rPr>
          <w:rStyle w:val="Char6"/>
          <w:rtl/>
        </w:rPr>
        <w:t>ی</w:t>
      </w:r>
      <w:r w:rsidRPr="004F66F1">
        <w:rPr>
          <w:rStyle w:val="Char6"/>
          <w:rtl/>
        </w:rPr>
        <w:t>‌اساس باق</w:t>
      </w:r>
      <w:r w:rsidR="00DF6C5B" w:rsidRPr="004F66F1">
        <w:rPr>
          <w:rStyle w:val="Char6"/>
          <w:rtl/>
        </w:rPr>
        <w:t>ی</w:t>
      </w:r>
      <w:r w:rsidRPr="004F66F1">
        <w:rPr>
          <w:rStyle w:val="Char6"/>
          <w:rtl/>
        </w:rPr>
        <w:t xml:space="preserve"> نم</w:t>
      </w:r>
      <w:r w:rsidR="00DF6C5B" w:rsidRPr="004F66F1">
        <w:rPr>
          <w:rStyle w:val="Char6"/>
          <w:rtl/>
        </w:rPr>
        <w:t>ی</w:t>
      </w:r>
      <w:r w:rsidRPr="004F66F1">
        <w:rPr>
          <w:rStyle w:val="Char6"/>
          <w:rtl/>
        </w:rPr>
        <w:t>‌ماند، ب</w:t>
      </w:r>
      <w:r w:rsidR="00DF6C5B" w:rsidRPr="004F66F1">
        <w:rPr>
          <w:rStyle w:val="Char6"/>
          <w:rtl/>
        </w:rPr>
        <w:t>ی</w:t>
      </w:r>
      <w:r w:rsidRPr="004F66F1">
        <w:rPr>
          <w:rStyle w:val="Char6"/>
          <w:rtl/>
        </w:rPr>
        <w:t>ت‌المقدس قبله‌</w:t>
      </w:r>
      <w:r w:rsidR="00DF6C5B" w:rsidRPr="004F66F1">
        <w:rPr>
          <w:rStyle w:val="Char6"/>
          <w:rtl/>
        </w:rPr>
        <w:t>ی</w:t>
      </w:r>
      <w:r w:rsidRPr="004F66F1">
        <w:rPr>
          <w:rStyle w:val="Char6"/>
          <w:rtl/>
        </w:rPr>
        <w:t xml:space="preserve"> انب</w:t>
      </w:r>
      <w:r w:rsidR="00DF6C5B" w:rsidRPr="004F66F1">
        <w:rPr>
          <w:rStyle w:val="Char6"/>
          <w:rtl/>
        </w:rPr>
        <w:t>ی</w:t>
      </w:r>
      <w:r w:rsidRPr="004F66F1">
        <w:rPr>
          <w:rStyle w:val="Char6"/>
          <w:rtl/>
        </w:rPr>
        <w:t>اء و دوم</w:t>
      </w:r>
      <w:r w:rsidR="00DF6C5B" w:rsidRPr="004F66F1">
        <w:rPr>
          <w:rStyle w:val="Char6"/>
          <w:rtl/>
        </w:rPr>
        <w:t>ی</w:t>
      </w:r>
      <w:r w:rsidRPr="004F66F1">
        <w:rPr>
          <w:rStyle w:val="Char6"/>
          <w:rtl/>
        </w:rPr>
        <w:t>ن مسجد رو</w:t>
      </w:r>
      <w:r w:rsidR="00DF6C5B" w:rsidRPr="004F66F1">
        <w:rPr>
          <w:rStyle w:val="Char6"/>
          <w:rtl/>
        </w:rPr>
        <w:t>ی</w:t>
      </w:r>
      <w:r w:rsidRPr="004F66F1">
        <w:rPr>
          <w:rStyle w:val="Char6"/>
          <w:rtl/>
        </w:rPr>
        <w:t xml:space="preserve"> زم</w:t>
      </w:r>
      <w:r w:rsidR="00DF6C5B" w:rsidRPr="004F66F1">
        <w:rPr>
          <w:rStyle w:val="Char6"/>
          <w:rtl/>
        </w:rPr>
        <w:t>ی</w:t>
      </w:r>
      <w:r w:rsidRPr="004F66F1">
        <w:rPr>
          <w:rStyle w:val="Char6"/>
          <w:rtl/>
        </w:rPr>
        <w:t xml:space="preserve">ن است، </w:t>
      </w:r>
      <w:r w:rsidR="0098607E" w:rsidRPr="004F66F1">
        <w:rPr>
          <w:rStyle w:val="Char6"/>
          <w:rFonts w:hint="cs"/>
          <w:rtl/>
        </w:rPr>
        <w:t>و</w:t>
      </w:r>
      <w:r w:rsidRPr="004F66F1">
        <w:rPr>
          <w:rStyle w:val="Char6"/>
          <w:rtl/>
        </w:rPr>
        <w:t xml:space="preserve"> توسط </w:t>
      </w:r>
      <w:r w:rsidR="00A75D4F" w:rsidRPr="004F66F1">
        <w:rPr>
          <w:rStyle w:val="Char6"/>
          <w:rFonts w:hint="cs"/>
          <w:rtl/>
        </w:rPr>
        <w:t>نواده‌ی</w:t>
      </w:r>
      <w:r w:rsidRPr="004F66F1">
        <w:rPr>
          <w:rStyle w:val="Char6"/>
          <w:rtl/>
        </w:rPr>
        <w:t xml:space="preserve"> ابراه</w:t>
      </w:r>
      <w:r w:rsidR="00DF6C5B" w:rsidRPr="004F66F1">
        <w:rPr>
          <w:rStyle w:val="Char6"/>
          <w:rtl/>
        </w:rPr>
        <w:t>ی</w:t>
      </w:r>
      <w:r w:rsidRPr="004F66F1">
        <w:rPr>
          <w:rStyle w:val="Char6"/>
          <w:rtl/>
        </w:rPr>
        <w:t>م</w:t>
      </w:r>
      <w:r w:rsidR="0098607E" w:rsidRPr="004F66F1">
        <w:rPr>
          <w:rStyle w:val="Char6"/>
          <w:rFonts w:hint="cs"/>
          <w:rtl/>
        </w:rPr>
        <w:t>، یعقوب ـ علیهما الصلا‌ة والسلام ـ بنا گردیده و توسط</w:t>
      </w:r>
      <w:r w:rsidRPr="004F66F1">
        <w:rPr>
          <w:rStyle w:val="Char6"/>
          <w:rtl/>
        </w:rPr>
        <w:t xml:space="preserve"> حضرت سلیمان</w:t>
      </w:r>
      <w:r w:rsidR="00A33067" w:rsidRPr="00A33067">
        <w:rPr>
          <w:rStyle w:val="Char6"/>
          <w:rFonts w:ascii="CTraditional Arabic" w:hAnsi="CTraditional Arabic" w:cs="CTraditional Arabic"/>
          <w:rtl/>
        </w:rPr>
        <w:t>÷</w:t>
      </w:r>
      <w:r w:rsidRPr="004F66F1">
        <w:rPr>
          <w:rStyle w:val="Char6"/>
          <w:rtl/>
        </w:rPr>
        <w:t xml:space="preserve"> تجدید بنا شده، قبله اول مسلمانان بوده، پس چگونه نو</w:t>
      </w:r>
      <w:r w:rsidR="00DF6C5B" w:rsidRPr="004F66F1">
        <w:rPr>
          <w:rStyle w:val="Char6"/>
          <w:rtl/>
        </w:rPr>
        <w:t>ی</w:t>
      </w:r>
      <w:r w:rsidRPr="004F66F1">
        <w:rPr>
          <w:rStyle w:val="Char6"/>
          <w:rtl/>
        </w:rPr>
        <w:t>سنده بع</w:t>
      </w:r>
      <w:r w:rsidR="00DF6C5B" w:rsidRPr="004F66F1">
        <w:rPr>
          <w:rStyle w:val="Char6"/>
          <w:rtl/>
        </w:rPr>
        <w:t>ی</w:t>
      </w:r>
      <w:r w:rsidRPr="004F66F1">
        <w:rPr>
          <w:rStyle w:val="Char6"/>
          <w:rtl/>
        </w:rPr>
        <w:t>د م</w:t>
      </w:r>
      <w:r w:rsidR="00DF6C5B" w:rsidRPr="004F66F1">
        <w:rPr>
          <w:rStyle w:val="Char6"/>
          <w:rtl/>
        </w:rPr>
        <w:t>ی</w:t>
      </w:r>
      <w:r w:rsidRPr="004F66F1">
        <w:rPr>
          <w:rStyle w:val="Char6"/>
          <w:rtl/>
        </w:rPr>
        <w:t>‌داند به همراه مسجد الحرام و مسجد</w:t>
      </w:r>
      <w:r w:rsidR="00E02153" w:rsidRPr="004F66F1">
        <w:rPr>
          <w:rStyle w:val="Char6"/>
          <w:rFonts w:hint="cs"/>
          <w:rtl/>
        </w:rPr>
        <w:t xml:space="preserve"> </w:t>
      </w:r>
      <w:r w:rsidRPr="004F66F1">
        <w:rPr>
          <w:rStyle w:val="Char6"/>
          <w:rtl/>
        </w:rPr>
        <w:t>النب</w:t>
      </w:r>
      <w:r w:rsidR="00DF6C5B" w:rsidRPr="004F66F1">
        <w:rPr>
          <w:rStyle w:val="Char6"/>
          <w:rtl/>
        </w:rPr>
        <w:t>ی</w:t>
      </w:r>
      <w:r w:rsidRPr="004F66F1">
        <w:rPr>
          <w:rStyle w:val="Char6"/>
          <w:rtl/>
        </w:rPr>
        <w:t xml:space="preserve"> ذ</w:t>
      </w:r>
      <w:r w:rsidR="00DF6C5B" w:rsidRPr="004F66F1">
        <w:rPr>
          <w:rStyle w:val="Char6"/>
          <w:rtl/>
        </w:rPr>
        <w:t>ک</w:t>
      </w:r>
      <w:r w:rsidRPr="004F66F1">
        <w:rPr>
          <w:rStyle w:val="Char6"/>
          <w:rtl/>
        </w:rPr>
        <w:t xml:space="preserve">ر شود اگر چه که از نظر منزلت </w:t>
      </w:r>
      <w:r w:rsidR="00E02153" w:rsidRPr="004F66F1">
        <w:rPr>
          <w:rStyle w:val="Char6"/>
          <w:rtl/>
        </w:rPr>
        <w:t>در جایگاه بعد از آنها قرار دارد</w:t>
      </w:r>
      <w:r w:rsidRPr="004F66F1">
        <w:rPr>
          <w:rStyle w:val="Char6"/>
          <w:rtl/>
        </w:rPr>
        <w:t>؟</w:t>
      </w:r>
    </w:p>
    <w:p w:rsidR="00B02293" w:rsidRPr="004F66F1" w:rsidRDefault="00B02293" w:rsidP="00B02293">
      <w:pPr>
        <w:ind w:firstLine="284"/>
        <w:jc w:val="both"/>
        <w:rPr>
          <w:rStyle w:val="Char6"/>
          <w:rtl/>
        </w:rPr>
      </w:pPr>
      <w:r w:rsidRPr="004F66F1">
        <w:rPr>
          <w:rStyle w:val="Char6"/>
          <w:rtl/>
        </w:rPr>
        <w:t>نقطه‌</w:t>
      </w:r>
      <w:r w:rsidR="00DF6C5B" w:rsidRPr="004F66F1">
        <w:rPr>
          <w:rStyle w:val="Char6"/>
          <w:rtl/>
        </w:rPr>
        <w:t>ی</w:t>
      </w:r>
      <w:r w:rsidRPr="004F66F1">
        <w:rPr>
          <w:rStyle w:val="Char6"/>
          <w:rtl/>
        </w:rPr>
        <w:t xml:space="preserve"> مشتر</w:t>
      </w:r>
      <w:r w:rsidR="00DF6C5B" w:rsidRPr="004F66F1">
        <w:rPr>
          <w:rStyle w:val="Char6"/>
          <w:rtl/>
        </w:rPr>
        <w:t>ک</w:t>
      </w:r>
      <w:r w:rsidRPr="004F66F1">
        <w:rPr>
          <w:rStyle w:val="Char6"/>
          <w:rtl/>
        </w:rPr>
        <w:t xml:space="preserve"> هر سه مسجد قدمت تار</w:t>
      </w:r>
      <w:r w:rsidR="00DF6C5B" w:rsidRPr="004F66F1">
        <w:rPr>
          <w:rStyle w:val="Char6"/>
          <w:rtl/>
        </w:rPr>
        <w:t>ی</w:t>
      </w:r>
      <w:r w:rsidRPr="004F66F1">
        <w:rPr>
          <w:rStyle w:val="Char6"/>
          <w:rtl/>
        </w:rPr>
        <w:t>خ</w:t>
      </w:r>
      <w:r w:rsidR="00DF6C5B" w:rsidRPr="004F66F1">
        <w:rPr>
          <w:rStyle w:val="Char6"/>
          <w:rtl/>
        </w:rPr>
        <w:t>ی</w:t>
      </w:r>
      <w:r w:rsidRPr="004F66F1">
        <w:rPr>
          <w:rStyle w:val="Char6"/>
          <w:rtl/>
        </w:rPr>
        <w:t xml:space="preserve"> و </w:t>
      </w:r>
      <w:r w:rsidR="00DF6C5B" w:rsidRPr="004F66F1">
        <w:rPr>
          <w:rStyle w:val="Char6"/>
          <w:rtl/>
        </w:rPr>
        <w:t>ی</w:t>
      </w:r>
      <w:r w:rsidRPr="004F66F1">
        <w:rPr>
          <w:rStyle w:val="Char6"/>
          <w:rtl/>
        </w:rPr>
        <w:t>ادآور</w:t>
      </w:r>
      <w:r w:rsidR="00DF6C5B" w:rsidRPr="004F66F1">
        <w:rPr>
          <w:rStyle w:val="Char6"/>
          <w:rtl/>
        </w:rPr>
        <w:t>ی</w:t>
      </w:r>
      <w:r w:rsidRPr="004F66F1">
        <w:rPr>
          <w:rStyle w:val="Char6"/>
          <w:rtl/>
        </w:rPr>
        <w:t xml:space="preserve"> زندگ</w:t>
      </w:r>
      <w:r w:rsidR="00DF6C5B" w:rsidRPr="004F66F1">
        <w:rPr>
          <w:rStyle w:val="Char6"/>
          <w:rtl/>
        </w:rPr>
        <w:t>ی</w:t>
      </w:r>
      <w:r w:rsidRPr="004F66F1">
        <w:rPr>
          <w:rStyle w:val="Char6"/>
          <w:rtl/>
        </w:rPr>
        <w:t xml:space="preserve"> بعض</w:t>
      </w:r>
      <w:r w:rsidR="00DF6C5B" w:rsidRPr="004F66F1">
        <w:rPr>
          <w:rStyle w:val="Char6"/>
          <w:rtl/>
        </w:rPr>
        <w:t>ی</w:t>
      </w:r>
      <w:r w:rsidRPr="004F66F1">
        <w:rPr>
          <w:rStyle w:val="Char6"/>
          <w:rtl/>
        </w:rPr>
        <w:t xml:space="preserve"> از انب</w:t>
      </w:r>
      <w:r w:rsidR="00DF6C5B" w:rsidRPr="004F66F1">
        <w:rPr>
          <w:rStyle w:val="Char6"/>
          <w:rtl/>
        </w:rPr>
        <w:t>ی</w:t>
      </w:r>
      <w:r w:rsidRPr="004F66F1">
        <w:rPr>
          <w:rStyle w:val="Char6"/>
          <w:rtl/>
        </w:rPr>
        <w:t>اء است.</w:t>
      </w:r>
    </w:p>
    <w:p w:rsidR="00B02293" w:rsidRPr="004F66F1" w:rsidRDefault="00B02293" w:rsidP="0098607E">
      <w:pPr>
        <w:ind w:firstLine="284"/>
        <w:jc w:val="both"/>
        <w:rPr>
          <w:rStyle w:val="Char6"/>
          <w:rtl/>
        </w:rPr>
      </w:pPr>
      <w:r w:rsidRPr="004F66F1">
        <w:rPr>
          <w:rStyle w:val="Char6"/>
          <w:rtl/>
        </w:rPr>
        <w:t>اگر نو</w:t>
      </w:r>
      <w:r w:rsidR="00DF6C5B" w:rsidRPr="004F66F1">
        <w:rPr>
          <w:rStyle w:val="Char6"/>
          <w:rtl/>
        </w:rPr>
        <w:t>ی</w:t>
      </w:r>
      <w:r w:rsidRPr="004F66F1">
        <w:rPr>
          <w:rStyle w:val="Char6"/>
          <w:rtl/>
        </w:rPr>
        <w:t>سنده مرد ناقد و تحل</w:t>
      </w:r>
      <w:r w:rsidR="00DF6C5B" w:rsidRPr="004F66F1">
        <w:rPr>
          <w:rStyle w:val="Char6"/>
          <w:rtl/>
        </w:rPr>
        <w:t>ی</w:t>
      </w:r>
      <w:r w:rsidRPr="004F66F1">
        <w:rPr>
          <w:rStyle w:val="Char6"/>
          <w:rtl/>
        </w:rPr>
        <w:t>ل‌گر</w:t>
      </w:r>
      <w:r w:rsidR="00DF6C5B" w:rsidRPr="004F66F1">
        <w:rPr>
          <w:rStyle w:val="Char6"/>
          <w:rtl/>
        </w:rPr>
        <w:t>ی</w:t>
      </w:r>
      <w:r w:rsidRPr="004F66F1">
        <w:rPr>
          <w:rStyle w:val="Char6"/>
          <w:rtl/>
        </w:rPr>
        <w:t xml:space="preserve"> بود، با</w:t>
      </w:r>
      <w:r w:rsidR="00DF6C5B" w:rsidRPr="004F66F1">
        <w:rPr>
          <w:rStyle w:val="Char6"/>
          <w:rtl/>
        </w:rPr>
        <w:t>ی</w:t>
      </w:r>
      <w:r w:rsidRPr="004F66F1">
        <w:rPr>
          <w:rStyle w:val="Char6"/>
          <w:rtl/>
        </w:rPr>
        <w:t xml:space="preserve">د سند و متن </w:t>
      </w:r>
      <w:r w:rsidR="0098607E" w:rsidRPr="004F66F1">
        <w:rPr>
          <w:rStyle w:val="Char6"/>
          <w:rtl/>
        </w:rPr>
        <w:t>آن را نقد م</w:t>
      </w:r>
      <w:r w:rsidR="00DF6C5B" w:rsidRPr="004F66F1">
        <w:rPr>
          <w:rStyle w:val="Char6"/>
          <w:rtl/>
        </w:rPr>
        <w:t>ی</w:t>
      </w:r>
      <w:r w:rsidR="0098607E" w:rsidRPr="004F66F1">
        <w:rPr>
          <w:rStyle w:val="Char6"/>
          <w:rtl/>
        </w:rPr>
        <w:t>‌</w:t>
      </w:r>
      <w:r w:rsidR="00DF6C5B" w:rsidRPr="004F66F1">
        <w:rPr>
          <w:rStyle w:val="Char6"/>
          <w:rtl/>
        </w:rPr>
        <w:t>ک</w:t>
      </w:r>
      <w:r w:rsidR="0098607E" w:rsidRPr="004F66F1">
        <w:rPr>
          <w:rStyle w:val="Char6"/>
          <w:rtl/>
        </w:rPr>
        <w:t xml:space="preserve">رد </w:t>
      </w:r>
      <w:r w:rsidR="0098607E" w:rsidRPr="004F66F1">
        <w:rPr>
          <w:rStyle w:val="Char6"/>
          <w:rFonts w:hint="cs"/>
          <w:rtl/>
        </w:rPr>
        <w:t>نه اینکه گزافه‌گویی کند</w:t>
      </w:r>
      <w:r w:rsidRPr="004F66F1">
        <w:rPr>
          <w:rStyle w:val="Char6"/>
          <w:rtl/>
        </w:rPr>
        <w:t>.</w:t>
      </w:r>
    </w:p>
    <w:p w:rsidR="00B02293" w:rsidRPr="004F66F1" w:rsidRDefault="00B02293" w:rsidP="0098607E">
      <w:pPr>
        <w:ind w:firstLine="284"/>
        <w:jc w:val="both"/>
        <w:rPr>
          <w:rStyle w:val="Char6"/>
          <w:rtl/>
        </w:rPr>
      </w:pPr>
      <w:r w:rsidRPr="004F66F1">
        <w:rPr>
          <w:rStyle w:val="Char6"/>
          <w:rtl/>
        </w:rPr>
        <w:t>2- این حدیث را دو امام بزرگوار یعنی امام بخاری</w:t>
      </w:r>
      <w:r w:rsidRPr="004F66F1">
        <w:rPr>
          <w:rFonts w:ascii="AGA Arabesque" w:hAnsi="AGA Arabesque" w:cs="CTraditional Arabic"/>
          <w:caps/>
          <w:rtl/>
          <w:lang w:bidi="fa-IR"/>
        </w:rPr>
        <w:t>/</w:t>
      </w:r>
      <w:r w:rsidRPr="004F66F1">
        <w:rPr>
          <w:rStyle w:val="Char6"/>
          <w:rtl/>
        </w:rPr>
        <w:t xml:space="preserve"> و</w:t>
      </w:r>
      <w:r w:rsidR="00E02153" w:rsidRPr="004F66F1">
        <w:rPr>
          <w:rStyle w:val="Char6"/>
          <w:rFonts w:hint="cs"/>
          <w:rtl/>
        </w:rPr>
        <w:t xml:space="preserve"> </w:t>
      </w:r>
      <w:r w:rsidRPr="004F66F1">
        <w:rPr>
          <w:rStyle w:val="Char6"/>
          <w:rtl/>
        </w:rPr>
        <w:t>امام مسلم</w:t>
      </w:r>
      <w:r w:rsidRPr="004F66F1">
        <w:rPr>
          <w:rFonts w:ascii="AGA Arabesque" w:hAnsi="AGA Arabesque" w:cs="CTraditional Arabic"/>
          <w:caps/>
          <w:rtl/>
          <w:lang w:bidi="fa-IR"/>
        </w:rPr>
        <w:t>/</w:t>
      </w:r>
      <w:r w:rsidRPr="004F66F1">
        <w:rPr>
          <w:rStyle w:val="Char6"/>
          <w:rtl/>
        </w:rPr>
        <w:t xml:space="preserve"> در صحیحشان روایت کرده‌اند. آن</w:t>
      </w:r>
      <w:r w:rsidR="0098607E" w:rsidRPr="004F66F1">
        <w:rPr>
          <w:rStyle w:val="Char6"/>
          <w:rFonts w:hint="cs"/>
          <w:rtl/>
        </w:rPr>
        <w:t>‌</w:t>
      </w:r>
      <w:r w:rsidRPr="004F66F1">
        <w:rPr>
          <w:rStyle w:val="Char6"/>
          <w:rtl/>
        </w:rPr>
        <w:t>دو ید طولایی در تصحیح احادیث و</w:t>
      </w:r>
      <w:r w:rsidR="00E02153" w:rsidRPr="004F66F1">
        <w:rPr>
          <w:rStyle w:val="Char6"/>
          <w:rFonts w:hint="cs"/>
          <w:rtl/>
        </w:rPr>
        <w:t xml:space="preserve"> </w:t>
      </w:r>
      <w:r w:rsidRPr="004F66F1">
        <w:rPr>
          <w:rStyle w:val="Char6"/>
          <w:rtl/>
        </w:rPr>
        <w:t xml:space="preserve">شناخت </w:t>
      </w:r>
      <w:r w:rsidR="00DF6C5B" w:rsidRPr="004F66F1">
        <w:rPr>
          <w:rStyle w:val="Char6"/>
          <w:rtl/>
        </w:rPr>
        <w:t>ک</w:t>
      </w:r>
      <w:r w:rsidRPr="004F66F1">
        <w:rPr>
          <w:rStyle w:val="Char6"/>
          <w:rtl/>
        </w:rPr>
        <w:t>امل</w:t>
      </w:r>
      <w:r w:rsidR="00DF6C5B" w:rsidRPr="004F66F1">
        <w:rPr>
          <w:rStyle w:val="Char6"/>
          <w:rtl/>
        </w:rPr>
        <w:t>ی</w:t>
      </w:r>
      <w:r w:rsidRPr="004F66F1">
        <w:rPr>
          <w:rStyle w:val="Char6"/>
          <w:rtl/>
        </w:rPr>
        <w:t xml:space="preserve"> از </w:t>
      </w:r>
      <w:r w:rsidRPr="00837C22">
        <w:rPr>
          <w:rStyle w:val="Char6"/>
          <w:spacing w:val="-4"/>
          <w:rtl/>
        </w:rPr>
        <w:t xml:space="preserve">رجال و </w:t>
      </w:r>
      <w:r w:rsidR="0098607E" w:rsidRPr="00837C22">
        <w:rPr>
          <w:rStyle w:val="Char6"/>
          <w:rFonts w:hint="cs"/>
          <w:spacing w:val="-4"/>
          <w:rtl/>
        </w:rPr>
        <w:t>اشکالات</w:t>
      </w:r>
      <w:r w:rsidRPr="00837C22">
        <w:rPr>
          <w:rStyle w:val="Char6"/>
          <w:spacing w:val="-4"/>
          <w:rtl/>
        </w:rPr>
        <w:t xml:space="preserve"> حد</w:t>
      </w:r>
      <w:r w:rsidR="00DF6C5B" w:rsidRPr="00837C22">
        <w:rPr>
          <w:rStyle w:val="Char6"/>
          <w:spacing w:val="-4"/>
          <w:rtl/>
        </w:rPr>
        <w:t>ی</w:t>
      </w:r>
      <w:r w:rsidRPr="00837C22">
        <w:rPr>
          <w:rStyle w:val="Char6"/>
          <w:spacing w:val="-4"/>
          <w:rtl/>
        </w:rPr>
        <w:t>ث دارند. و ر</w:t>
      </w:r>
      <w:r w:rsidR="0098607E" w:rsidRPr="00837C22">
        <w:rPr>
          <w:rStyle w:val="Char6"/>
          <w:rFonts w:hint="cs"/>
          <w:spacing w:val="-4"/>
          <w:rtl/>
        </w:rPr>
        <w:t>أ</w:t>
      </w:r>
      <w:r w:rsidR="00DF6C5B" w:rsidRPr="00837C22">
        <w:rPr>
          <w:rStyle w:val="Char6"/>
          <w:spacing w:val="-4"/>
          <w:rtl/>
        </w:rPr>
        <w:t>ی</w:t>
      </w:r>
      <w:r w:rsidRPr="00837C22">
        <w:rPr>
          <w:rStyle w:val="Char6"/>
          <w:spacing w:val="-4"/>
          <w:rtl/>
        </w:rPr>
        <w:t xml:space="preserve"> آنها در مورد نقد احاد</w:t>
      </w:r>
      <w:r w:rsidR="00DF6C5B" w:rsidRPr="00837C22">
        <w:rPr>
          <w:rStyle w:val="Char6"/>
          <w:spacing w:val="-4"/>
          <w:rtl/>
        </w:rPr>
        <w:t>ی</w:t>
      </w:r>
      <w:r w:rsidRPr="00837C22">
        <w:rPr>
          <w:rStyle w:val="Char6"/>
          <w:spacing w:val="-4"/>
          <w:rtl/>
        </w:rPr>
        <w:t>ث خ</w:t>
      </w:r>
      <w:r w:rsidR="00DF6C5B" w:rsidRPr="00837C22">
        <w:rPr>
          <w:rStyle w:val="Char6"/>
          <w:spacing w:val="-4"/>
          <w:rtl/>
        </w:rPr>
        <w:t>ی</w:t>
      </w:r>
      <w:r w:rsidRPr="00837C22">
        <w:rPr>
          <w:rStyle w:val="Char6"/>
          <w:spacing w:val="-4"/>
          <w:rtl/>
        </w:rPr>
        <w:t>ل</w:t>
      </w:r>
      <w:r w:rsidR="00DF6C5B" w:rsidRPr="00837C22">
        <w:rPr>
          <w:rStyle w:val="Char6"/>
          <w:spacing w:val="-4"/>
          <w:rtl/>
        </w:rPr>
        <w:t>ی</w:t>
      </w:r>
      <w:r w:rsidRPr="00837C22">
        <w:rPr>
          <w:rStyle w:val="Char6"/>
          <w:spacing w:val="-4"/>
          <w:rtl/>
        </w:rPr>
        <w:t xml:space="preserve"> دقیق است، و غ</w:t>
      </w:r>
      <w:r w:rsidR="00DF6C5B" w:rsidRPr="00837C22">
        <w:rPr>
          <w:rStyle w:val="Char6"/>
          <w:spacing w:val="-4"/>
          <w:rtl/>
        </w:rPr>
        <w:t>ی</w:t>
      </w:r>
      <w:r w:rsidRPr="00837C22">
        <w:rPr>
          <w:rStyle w:val="Char6"/>
          <w:spacing w:val="-4"/>
          <w:rtl/>
        </w:rPr>
        <w:t>ر از ا</w:t>
      </w:r>
      <w:r w:rsidR="00DF6C5B" w:rsidRPr="00837C22">
        <w:rPr>
          <w:rStyle w:val="Char6"/>
          <w:spacing w:val="-4"/>
          <w:rtl/>
        </w:rPr>
        <w:t>ی</w:t>
      </w:r>
      <w:r w:rsidRPr="00837C22">
        <w:rPr>
          <w:rStyle w:val="Char6"/>
          <w:spacing w:val="-4"/>
          <w:rtl/>
        </w:rPr>
        <w:t>ن دو بزرگوار ابن حبان و اب</w:t>
      </w:r>
      <w:r w:rsidR="00DF6C5B" w:rsidRPr="00837C22">
        <w:rPr>
          <w:rStyle w:val="Char6"/>
          <w:spacing w:val="-4"/>
          <w:rtl/>
        </w:rPr>
        <w:t>ی</w:t>
      </w:r>
      <w:r w:rsidRPr="00837C22">
        <w:rPr>
          <w:rStyle w:val="Char6"/>
          <w:spacing w:val="-4"/>
          <w:rtl/>
        </w:rPr>
        <w:t xml:space="preserve"> داود و ترمذ</w:t>
      </w:r>
      <w:r w:rsidR="00DF6C5B" w:rsidRPr="00837C22">
        <w:rPr>
          <w:rStyle w:val="Char6"/>
          <w:spacing w:val="-4"/>
          <w:rtl/>
        </w:rPr>
        <w:t>ی</w:t>
      </w:r>
      <w:r w:rsidRPr="00837C22">
        <w:rPr>
          <w:rStyle w:val="Char6"/>
          <w:spacing w:val="-4"/>
          <w:rtl/>
        </w:rPr>
        <w:t xml:space="preserve"> و نسائ</w:t>
      </w:r>
      <w:r w:rsidR="00DF6C5B" w:rsidRPr="00837C22">
        <w:rPr>
          <w:rStyle w:val="Char6"/>
          <w:spacing w:val="-4"/>
          <w:rtl/>
        </w:rPr>
        <w:t>ی</w:t>
      </w:r>
      <w:r w:rsidRPr="00837C22">
        <w:rPr>
          <w:rStyle w:val="Char6"/>
          <w:spacing w:val="-4"/>
          <w:rtl/>
        </w:rPr>
        <w:t xml:space="preserve"> و ابن ماجه در کتابشان و احمد و بزاز در مسندشان و طبران</w:t>
      </w:r>
      <w:r w:rsidR="00DF6C5B" w:rsidRPr="00837C22">
        <w:rPr>
          <w:rStyle w:val="Char6"/>
          <w:spacing w:val="-4"/>
          <w:rtl/>
        </w:rPr>
        <w:t>ی</w:t>
      </w:r>
      <w:r w:rsidRPr="00837C22">
        <w:rPr>
          <w:rStyle w:val="Char6"/>
          <w:spacing w:val="-4"/>
          <w:rtl/>
        </w:rPr>
        <w:t xml:space="preserve"> هم از اصحاب</w:t>
      </w:r>
      <w:r w:rsidR="00DF6C5B" w:rsidRPr="00837C22">
        <w:rPr>
          <w:rStyle w:val="Char6"/>
          <w:spacing w:val="-4"/>
          <w:rtl/>
        </w:rPr>
        <w:t>ی</w:t>
      </w:r>
      <w:r w:rsidRPr="00837C22">
        <w:rPr>
          <w:rStyle w:val="Char6"/>
          <w:spacing w:val="-4"/>
          <w:rtl/>
        </w:rPr>
        <w:t xml:space="preserve"> مانند عمر</w:t>
      </w:r>
      <w:r w:rsidR="004F66F1" w:rsidRPr="00837C22">
        <w:rPr>
          <w:rStyle w:val="Char6"/>
          <w:rFonts w:ascii="CTraditional Arabic" w:hAnsi="CTraditional Arabic" w:cs="CTraditional Arabic"/>
          <w:spacing w:val="-4"/>
          <w:rtl/>
        </w:rPr>
        <w:t xml:space="preserve"> س</w:t>
      </w:r>
      <w:r w:rsidRPr="00837C22">
        <w:rPr>
          <w:rStyle w:val="Char6"/>
          <w:spacing w:val="-4"/>
          <w:rtl/>
        </w:rPr>
        <w:t xml:space="preserve"> و اب</w:t>
      </w:r>
      <w:r w:rsidR="00DF6C5B" w:rsidRPr="00837C22">
        <w:rPr>
          <w:rStyle w:val="Char6"/>
          <w:spacing w:val="-4"/>
          <w:rtl/>
        </w:rPr>
        <w:t>ی</w:t>
      </w:r>
      <w:r w:rsidRPr="00837C22">
        <w:rPr>
          <w:rStyle w:val="Char6"/>
          <w:spacing w:val="-4"/>
          <w:rtl/>
        </w:rPr>
        <w:t xml:space="preserve"> سع</w:t>
      </w:r>
      <w:r w:rsidR="00DF6C5B" w:rsidRPr="00837C22">
        <w:rPr>
          <w:rStyle w:val="Char6"/>
          <w:spacing w:val="-4"/>
          <w:rtl/>
        </w:rPr>
        <w:t>ی</w:t>
      </w:r>
      <w:r w:rsidRPr="00837C22">
        <w:rPr>
          <w:rStyle w:val="Char6"/>
          <w:spacing w:val="-4"/>
          <w:rtl/>
        </w:rPr>
        <w:t>د خدر</w:t>
      </w:r>
      <w:r w:rsidR="00DF6C5B" w:rsidRPr="00837C22">
        <w:rPr>
          <w:rStyle w:val="Char6"/>
          <w:spacing w:val="-4"/>
          <w:rtl/>
        </w:rPr>
        <w:t>ی</w:t>
      </w:r>
      <w:r w:rsidR="004F66F1" w:rsidRPr="00837C22">
        <w:rPr>
          <w:rStyle w:val="Char6"/>
          <w:rFonts w:ascii="CTraditional Arabic" w:hAnsi="CTraditional Arabic" w:cs="CTraditional Arabic"/>
          <w:spacing w:val="-4"/>
          <w:rtl/>
        </w:rPr>
        <w:t xml:space="preserve"> س</w:t>
      </w:r>
      <w:r w:rsidRPr="004F66F1">
        <w:rPr>
          <w:rStyle w:val="Char6"/>
          <w:rtl/>
        </w:rPr>
        <w:t xml:space="preserve"> و </w:t>
      </w:r>
      <w:r w:rsidR="0098607E" w:rsidRPr="004F66F1">
        <w:rPr>
          <w:rStyle w:val="Char6"/>
          <w:rFonts w:hint="cs"/>
          <w:rtl/>
        </w:rPr>
        <w:t>ابو</w:t>
      </w:r>
      <w:r w:rsidRPr="004F66F1">
        <w:rPr>
          <w:rStyle w:val="Char6"/>
          <w:rtl/>
        </w:rPr>
        <w:t>هر</w:t>
      </w:r>
      <w:r w:rsidR="00DF6C5B" w:rsidRPr="004F66F1">
        <w:rPr>
          <w:rStyle w:val="Char6"/>
          <w:rtl/>
        </w:rPr>
        <w:t>ی</w:t>
      </w:r>
      <w:r w:rsidRPr="004F66F1">
        <w:rPr>
          <w:rStyle w:val="Char6"/>
          <w:rtl/>
        </w:rPr>
        <w:t>ره</w:t>
      </w:r>
      <w:r w:rsidR="004F66F1" w:rsidRPr="004F66F1">
        <w:rPr>
          <w:rStyle w:val="Char6"/>
          <w:rFonts w:ascii="CTraditional Arabic" w:hAnsi="CTraditional Arabic" w:cs="CTraditional Arabic"/>
          <w:rtl/>
        </w:rPr>
        <w:t xml:space="preserve"> س</w:t>
      </w:r>
      <w:r w:rsidRPr="004F66F1">
        <w:rPr>
          <w:rStyle w:val="Char6"/>
          <w:rtl/>
        </w:rPr>
        <w:t xml:space="preserve"> و اب</w:t>
      </w:r>
      <w:r w:rsidR="00DF6C5B" w:rsidRPr="004F66F1">
        <w:rPr>
          <w:rStyle w:val="Char6"/>
          <w:rtl/>
        </w:rPr>
        <w:t>ی</w:t>
      </w:r>
      <w:r w:rsidRPr="004F66F1">
        <w:rPr>
          <w:rStyle w:val="Char6"/>
          <w:rtl/>
        </w:rPr>
        <w:t xml:space="preserve"> بصره غفار</w:t>
      </w:r>
      <w:r w:rsidR="00DF6C5B" w:rsidRPr="004F66F1">
        <w:rPr>
          <w:rStyle w:val="Char6"/>
          <w:rtl/>
        </w:rPr>
        <w:t>ی</w:t>
      </w:r>
      <w:r w:rsidR="004F66F1" w:rsidRPr="004F66F1">
        <w:rPr>
          <w:rStyle w:val="Char6"/>
          <w:rFonts w:ascii="CTraditional Arabic" w:hAnsi="CTraditional Arabic" w:cs="CTraditional Arabic"/>
          <w:rtl/>
        </w:rPr>
        <w:t xml:space="preserve"> س</w:t>
      </w:r>
      <w:r w:rsidRPr="004F66F1">
        <w:rPr>
          <w:rStyle w:val="Char6"/>
          <w:rtl/>
        </w:rPr>
        <w:t xml:space="preserve"> و پدرش و اب</w:t>
      </w:r>
      <w:r w:rsidR="00DF6C5B" w:rsidRPr="004F66F1">
        <w:rPr>
          <w:rStyle w:val="Char6"/>
          <w:rtl/>
        </w:rPr>
        <w:t>ی</w:t>
      </w:r>
      <w:r w:rsidRPr="004F66F1">
        <w:rPr>
          <w:rStyle w:val="Char6"/>
          <w:rtl/>
        </w:rPr>
        <w:t xml:space="preserve"> جعد</w:t>
      </w:r>
      <w:r w:rsidR="004F66F1" w:rsidRPr="004F66F1">
        <w:rPr>
          <w:rStyle w:val="Char6"/>
          <w:rFonts w:ascii="CTraditional Arabic" w:hAnsi="CTraditional Arabic" w:cs="CTraditional Arabic"/>
          <w:rtl/>
        </w:rPr>
        <w:t xml:space="preserve"> س</w:t>
      </w:r>
      <w:r w:rsidRPr="004F66F1">
        <w:rPr>
          <w:rStyle w:val="Char6"/>
          <w:rtl/>
        </w:rPr>
        <w:t xml:space="preserve"> روا</w:t>
      </w:r>
      <w:r w:rsidR="00DF6C5B" w:rsidRPr="004F66F1">
        <w:rPr>
          <w:rStyle w:val="Char6"/>
          <w:rtl/>
        </w:rPr>
        <w:t>ی</w:t>
      </w:r>
      <w:r w:rsidRPr="004F66F1">
        <w:rPr>
          <w:rStyle w:val="Char6"/>
          <w:rtl/>
        </w:rPr>
        <w:t xml:space="preserve">ت </w:t>
      </w:r>
      <w:r w:rsidR="00DF6C5B" w:rsidRPr="004F66F1">
        <w:rPr>
          <w:rStyle w:val="Char6"/>
          <w:rtl/>
        </w:rPr>
        <w:t>ک</w:t>
      </w:r>
      <w:r w:rsidRPr="004F66F1">
        <w:rPr>
          <w:rStyle w:val="Char6"/>
          <w:rtl/>
        </w:rPr>
        <w:t>رده‌اند</w:t>
      </w:r>
      <w:r w:rsidR="0098607E" w:rsidRPr="00837C22">
        <w:rPr>
          <w:rStyle w:val="Char6"/>
          <w:vertAlign w:val="superscript"/>
          <w:rtl/>
        </w:rPr>
        <w:footnoteReference w:id="59"/>
      </w:r>
      <w:r w:rsidRPr="004F66F1">
        <w:rPr>
          <w:rStyle w:val="Char6"/>
          <w:rtl/>
        </w:rPr>
        <w:t>.</w:t>
      </w:r>
    </w:p>
    <w:p w:rsidR="00B02293" w:rsidRPr="004F66F1" w:rsidRDefault="00B02293" w:rsidP="00837C22">
      <w:pPr>
        <w:widowControl w:val="0"/>
        <w:ind w:firstLine="284"/>
        <w:jc w:val="both"/>
        <w:rPr>
          <w:rStyle w:val="Char6"/>
          <w:rtl/>
        </w:rPr>
      </w:pPr>
      <w:r w:rsidRPr="004F66F1">
        <w:rPr>
          <w:rStyle w:val="Char6"/>
          <w:rtl/>
        </w:rPr>
        <w:t>و امت اسلام</w:t>
      </w:r>
      <w:r w:rsidR="00DF6C5B" w:rsidRPr="004F66F1">
        <w:rPr>
          <w:rStyle w:val="Char6"/>
          <w:rtl/>
        </w:rPr>
        <w:t>ی</w:t>
      </w:r>
      <w:r w:rsidRPr="004F66F1">
        <w:rPr>
          <w:rStyle w:val="Char6"/>
          <w:rtl/>
        </w:rPr>
        <w:t xml:space="preserve"> از د</w:t>
      </w:r>
      <w:r w:rsidR="00DF6C5B" w:rsidRPr="004F66F1">
        <w:rPr>
          <w:rStyle w:val="Char6"/>
          <w:rtl/>
        </w:rPr>
        <w:t>ی</w:t>
      </w:r>
      <w:r w:rsidRPr="004F66F1">
        <w:rPr>
          <w:rStyle w:val="Char6"/>
          <w:rtl/>
        </w:rPr>
        <w:t>رباز ا</w:t>
      </w:r>
      <w:r w:rsidR="00DF6C5B" w:rsidRPr="004F66F1">
        <w:rPr>
          <w:rStyle w:val="Char6"/>
          <w:rtl/>
        </w:rPr>
        <w:t>ی</w:t>
      </w:r>
      <w:r w:rsidRPr="004F66F1">
        <w:rPr>
          <w:rStyle w:val="Char6"/>
          <w:rtl/>
        </w:rPr>
        <w:t>ن حد</w:t>
      </w:r>
      <w:r w:rsidR="00DF6C5B" w:rsidRPr="004F66F1">
        <w:rPr>
          <w:rStyle w:val="Char6"/>
          <w:rtl/>
        </w:rPr>
        <w:t>ی</w:t>
      </w:r>
      <w:r w:rsidRPr="004F66F1">
        <w:rPr>
          <w:rStyle w:val="Char6"/>
          <w:rtl/>
        </w:rPr>
        <w:t>ث را پذ</w:t>
      </w:r>
      <w:r w:rsidR="00DF6C5B" w:rsidRPr="004F66F1">
        <w:rPr>
          <w:rStyle w:val="Char6"/>
          <w:rtl/>
        </w:rPr>
        <w:t>ی</w:t>
      </w:r>
      <w:r w:rsidRPr="004F66F1">
        <w:rPr>
          <w:rStyle w:val="Char6"/>
          <w:rtl/>
        </w:rPr>
        <w:t>رفته‌اند، و بزرگان ب</w:t>
      </w:r>
      <w:r w:rsidR="00DF6C5B" w:rsidRPr="004F66F1">
        <w:rPr>
          <w:rStyle w:val="Char6"/>
          <w:rtl/>
        </w:rPr>
        <w:t>ی</w:t>
      </w:r>
      <w:r w:rsidRPr="004F66F1">
        <w:rPr>
          <w:rStyle w:val="Char6"/>
          <w:rtl/>
        </w:rPr>
        <w:t>‌شمار</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ه در نقد و بررس</w:t>
      </w:r>
      <w:r w:rsidR="00DF6C5B" w:rsidRPr="004F66F1">
        <w:rPr>
          <w:rStyle w:val="Char6"/>
          <w:rtl/>
        </w:rPr>
        <w:t>ی</w:t>
      </w:r>
      <w:r w:rsidRPr="004F66F1">
        <w:rPr>
          <w:rStyle w:val="Char6"/>
          <w:rtl/>
        </w:rPr>
        <w:t xml:space="preserve"> همتا</w:t>
      </w:r>
      <w:r w:rsidR="0098607E" w:rsidRPr="004F66F1">
        <w:rPr>
          <w:rStyle w:val="Char6"/>
          <w:rFonts w:hint="cs"/>
          <w:rtl/>
        </w:rPr>
        <w:t>ی</w:t>
      </w:r>
      <w:r w:rsidR="00DF6C5B" w:rsidRPr="004F66F1">
        <w:rPr>
          <w:rStyle w:val="Char6"/>
          <w:rtl/>
        </w:rPr>
        <w:t>ی</w:t>
      </w:r>
      <w:r w:rsidRPr="004F66F1">
        <w:rPr>
          <w:rStyle w:val="Char6"/>
          <w:rtl/>
        </w:rPr>
        <w:t xml:space="preserve"> نداشتند از عصر صحابه تا به امروز آن را روا</w:t>
      </w:r>
      <w:r w:rsidR="00DF6C5B" w:rsidRPr="004F66F1">
        <w:rPr>
          <w:rStyle w:val="Char6"/>
          <w:rtl/>
        </w:rPr>
        <w:t>ی</w:t>
      </w:r>
      <w:r w:rsidRPr="004F66F1">
        <w:rPr>
          <w:rStyle w:val="Char6"/>
          <w:rtl/>
        </w:rPr>
        <w:t xml:space="preserve">ت </w:t>
      </w:r>
      <w:r w:rsidR="00DF6C5B" w:rsidRPr="004F66F1">
        <w:rPr>
          <w:rStyle w:val="Char6"/>
          <w:rtl/>
        </w:rPr>
        <w:t>ک</w:t>
      </w:r>
      <w:r w:rsidRPr="004F66F1">
        <w:rPr>
          <w:rStyle w:val="Char6"/>
          <w:rtl/>
        </w:rPr>
        <w:t>رده‌اند. آ</w:t>
      </w:r>
      <w:r w:rsidR="00DF6C5B" w:rsidRPr="004F66F1">
        <w:rPr>
          <w:rStyle w:val="Char6"/>
          <w:rtl/>
        </w:rPr>
        <w:t>ی</w:t>
      </w:r>
      <w:r w:rsidRPr="004F66F1">
        <w:rPr>
          <w:rStyle w:val="Char6"/>
          <w:rtl/>
        </w:rPr>
        <w:t>ا آنچه که بر این نویسنده ظاهر گشت بر همه این بزرگان مخفی مانده!!!</w:t>
      </w:r>
      <w:r w:rsidR="00E02153" w:rsidRPr="004F66F1">
        <w:rPr>
          <w:rStyle w:val="Char6"/>
          <w:rFonts w:hint="cs"/>
          <w:rtl/>
        </w:rPr>
        <w:t>.</w:t>
      </w:r>
    </w:p>
    <w:p w:rsidR="00B02293" w:rsidRPr="004F66F1" w:rsidRDefault="00B02293" w:rsidP="00837C22">
      <w:pPr>
        <w:widowControl w:val="0"/>
        <w:ind w:firstLine="284"/>
        <w:jc w:val="both"/>
        <w:rPr>
          <w:rStyle w:val="Char6"/>
          <w:rtl/>
        </w:rPr>
      </w:pPr>
      <w:r w:rsidRPr="004F66F1">
        <w:rPr>
          <w:rStyle w:val="Char6"/>
          <w:rtl/>
        </w:rPr>
        <w:t>3- اما آنچه نویسنده در مورد حد</w:t>
      </w:r>
      <w:r w:rsidR="00DF6C5B" w:rsidRPr="004F66F1">
        <w:rPr>
          <w:rStyle w:val="Char6"/>
          <w:rtl/>
        </w:rPr>
        <w:t>ی</w:t>
      </w:r>
      <w:r w:rsidRPr="004F66F1">
        <w:rPr>
          <w:rStyle w:val="Char6"/>
          <w:rtl/>
        </w:rPr>
        <w:t xml:space="preserve">ث ابن عباس و قصه‌ی زنی که نذر کرده بود اگر شفا یابد در مسجد الاقصی نماز بخواند، بسیار مضحک است. </w:t>
      </w:r>
      <w:r w:rsidR="00E02153" w:rsidRPr="004F66F1">
        <w:rPr>
          <w:rStyle w:val="Char6"/>
          <w:rFonts w:hint="cs"/>
          <w:rtl/>
        </w:rPr>
        <w:t>-</w:t>
      </w:r>
      <w:r w:rsidRPr="004F66F1">
        <w:rPr>
          <w:rStyle w:val="Char6"/>
          <w:rtl/>
        </w:rPr>
        <w:t>ای کسی که ادعا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w:t>
      </w:r>
      <w:r w:rsidR="00DF6C5B" w:rsidRPr="004F66F1">
        <w:rPr>
          <w:rStyle w:val="Char6"/>
          <w:rtl/>
        </w:rPr>
        <w:t>ی</w:t>
      </w:r>
      <w:r w:rsidRPr="004F66F1">
        <w:rPr>
          <w:rStyle w:val="Char6"/>
          <w:rtl/>
        </w:rPr>
        <w:t xml:space="preserve"> ده‌ها کتاب و مرجع را مطالعه </w:t>
      </w:r>
      <w:r w:rsidR="00DF6C5B" w:rsidRPr="004F66F1">
        <w:rPr>
          <w:rStyle w:val="Char6"/>
          <w:rtl/>
        </w:rPr>
        <w:t>ک</w:t>
      </w:r>
      <w:r w:rsidRPr="004F66F1">
        <w:rPr>
          <w:rStyle w:val="Char6"/>
          <w:rtl/>
        </w:rPr>
        <w:t>رده‌ا</w:t>
      </w:r>
      <w:r w:rsidR="00DF6C5B" w:rsidRPr="004F66F1">
        <w:rPr>
          <w:rStyle w:val="Char6"/>
          <w:rtl/>
        </w:rPr>
        <w:t>ی</w:t>
      </w:r>
      <w:r w:rsidR="00E02153" w:rsidRPr="004F66F1">
        <w:rPr>
          <w:rStyle w:val="Char6"/>
          <w:rFonts w:hint="cs"/>
          <w:rtl/>
        </w:rPr>
        <w:t>-</w:t>
      </w:r>
      <w:r w:rsidRPr="004F66F1">
        <w:rPr>
          <w:rStyle w:val="Char6"/>
          <w:rtl/>
        </w:rPr>
        <w:t xml:space="preserve"> چه کسی گفته</w:t>
      </w:r>
      <w:r w:rsidR="00F3074E">
        <w:rPr>
          <w:rStyle w:val="Char6"/>
          <w:rtl/>
        </w:rPr>
        <w:t xml:space="preserve"> </w:t>
      </w:r>
      <w:r w:rsidRPr="004F66F1">
        <w:rPr>
          <w:rStyle w:val="Char6"/>
          <w:rtl/>
        </w:rPr>
        <w:t>اگر فتو</w:t>
      </w:r>
      <w:r w:rsidR="00DF6C5B" w:rsidRPr="004F66F1">
        <w:rPr>
          <w:rStyle w:val="Char6"/>
          <w:rtl/>
        </w:rPr>
        <w:t>ی</w:t>
      </w:r>
      <w:r w:rsidRPr="004F66F1">
        <w:rPr>
          <w:rStyle w:val="Char6"/>
          <w:rtl/>
        </w:rPr>
        <w:t xml:space="preserve"> بر خلاف آنچه باشد که حدیث یا عمل رسول</w:t>
      </w:r>
      <w:r w:rsidR="004F66F1" w:rsidRPr="004F66F1">
        <w:rPr>
          <w:rStyle w:val="Char6"/>
          <w:rFonts w:ascii="CTraditional Arabic" w:hAnsi="CTraditional Arabic" w:cs="CTraditional Arabic"/>
          <w:rtl/>
        </w:rPr>
        <w:t xml:space="preserve"> ج</w:t>
      </w:r>
      <w:r w:rsidRPr="004F66F1">
        <w:rPr>
          <w:rStyle w:val="Char6"/>
          <w:rtl/>
        </w:rPr>
        <w:t xml:space="preserve"> باشد دل</w:t>
      </w:r>
      <w:r w:rsidR="00DF6C5B" w:rsidRPr="004F66F1">
        <w:rPr>
          <w:rStyle w:val="Char6"/>
          <w:rtl/>
        </w:rPr>
        <w:t>ی</w:t>
      </w:r>
      <w:r w:rsidRPr="004F66F1">
        <w:rPr>
          <w:rStyle w:val="Char6"/>
          <w:rtl/>
        </w:rPr>
        <w:t xml:space="preserve">ل ضعف </w:t>
      </w:r>
      <w:r w:rsidR="00DF6C5B" w:rsidRPr="004F66F1">
        <w:rPr>
          <w:rStyle w:val="Char6"/>
          <w:rtl/>
        </w:rPr>
        <w:t>ی</w:t>
      </w:r>
      <w:r w:rsidRPr="004F66F1">
        <w:rPr>
          <w:rStyle w:val="Char6"/>
          <w:rtl/>
        </w:rPr>
        <w:t>ا دروغ بودن حد</w:t>
      </w:r>
      <w:r w:rsidR="00DF6C5B" w:rsidRPr="004F66F1">
        <w:rPr>
          <w:rStyle w:val="Char6"/>
          <w:rtl/>
        </w:rPr>
        <w:t>ی</w:t>
      </w:r>
      <w:r w:rsidRPr="004F66F1">
        <w:rPr>
          <w:rStyle w:val="Char6"/>
          <w:rtl/>
        </w:rPr>
        <w:t>ث است؟ اگر ا</w:t>
      </w:r>
      <w:r w:rsidR="00DF6C5B" w:rsidRPr="004F66F1">
        <w:rPr>
          <w:rStyle w:val="Char6"/>
          <w:rtl/>
        </w:rPr>
        <w:t>ی</w:t>
      </w:r>
      <w:r w:rsidRPr="004F66F1">
        <w:rPr>
          <w:rStyle w:val="Char6"/>
          <w:rtl/>
        </w:rPr>
        <w:t>نگونه ح</w:t>
      </w:r>
      <w:r w:rsidR="00DF6C5B" w:rsidRPr="004F66F1">
        <w:rPr>
          <w:rStyle w:val="Char6"/>
          <w:rtl/>
        </w:rPr>
        <w:t>ک</w:t>
      </w:r>
      <w:r w:rsidRPr="004F66F1">
        <w:rPr>
          <w:rStyle w:val="Char6"/>
          <w:rtl/>
        </w:rPr>
        <w:t xml:space="preserve">م </w:t>
      </w:r>
      <w:r w:rsidR="00DF6C5B" w:rsidRPr="004F66F1">
        <w:rPr>
          <w:rStyle w:val="Char6"/>
          <w:rtl/>
        </w:rPr>
        <w:t>ک</w:t>
      </w:r>
      <w:r w:rsidRPr="004F66F1">
        <w:rPr>
          <w:rStyle w:val="Char6"/>
          <w:rtl/>
        </w:rPr>
        <w:t>ن</w:t>
      </w:r>
      <w:r w:rsidR="00DF6C5B" w:rsidRPr="004F66F1">
        <w:rPr>
          <w:rStyle w:val="Char6"/>
          <w:rtl/>
        </w:rPr>
        <w:t>ی</w:t>
      </w:r>
      <w:r w:rsidRPr="004F66F1">
        <w:rPr>
          <w:rStyle w:val="Char6"/>
          <w:rtl/>
        </w:rPr>
        <w:t>م با</w:t>
      </w:r>
      <w:r w:rsidR="00DF6C5B" w:rsidRPr="004F66F1">
        <w:rPr>
          <w:rStyle w:val="Char6"/>
          <w:rtl/>
        </w:rPr>
        <w:t>ی</w:t>
      </w:r>
      <w:r w:rsidRPr="004F66F1">
        <w:rPr>
          <w:rStyle w:val="Char6"/>
          <w:rtl/>
        </w:rPr>
        <w:t>د بس</w:t>
      </w:r>
      <w:r w:rsidR="00DF6C5B" w:rsidRPr="004F66F1">
        <w:rPr>
          <w:rStyle w:val="Char6"/>
          <w:rtl/>
        </w:rPr>
        <w:t>ی</w:t>
      </w:r>
      <w:r w:rsidRPr="004F66F1">
        <w:rPr>
          <w:rStyle w:val="Char6"/>
          <w:rtl/>
        </w:rPr>
        <w:t>ار</w:t>
      </w:r>
      <w:r w:rsidR="00DF6C5B" w:rsidRPr="004F66F1">
        <w:rPr>
          <w:rStyle w:val="Char6"/>
          <w:rtl/>
        </w:rPr>
        <w:t>ی</w:t>
      </w:r>
      <w:r w:rsidRPr="004F66F1">
        <w:rPr>
          <w:rStyle w:val="Char6"/>
          <w:rtl/>
        </w:rPr>
        <w:t xml:space="preserve"> از احاد</w:t>
      </w:r>
      <w:r w:rsidR="00DF6C5B" w:rsidRPr="004F66F1">
        <w:rPr>
          <w:rStyle w:val="Char6"/>
          <w:rtl/>
        </w:rPr>
        <w:t>ی</w:t>
      </w:r>
      <w:r w:rsidRPr="004F66F1">
        <w:rPr>
          <w:rStyle w:val="Char6"/>
          <w:rtl/>
        </w:rPr>
        <w:t>ث رسول را موضوع و کذب بدانیم!!!.</w:t>
      </w:r>
    </w:p>
    <w:p w:rsidR="00B02293" w:rsidRPr="004F66F1" w:rsidRDefault="00B02293" w:rsidP="004C1A51">
      <w:pPr>
        <w:ind w:firstLine="284"/>
        <w:jc w:val="both"/>
        <w:rPr>
          <w:rStyle w:val="Char6"/>
          <w:rtl/>
        </w:rPr>
      </w:pPr>
      <w:r w:rsidRPr="004F66F1">
        <w:rPr>
          <w:rStyle w:val="Char6"/>
          <w:rtl/>
        </w:rPr>
        <w:t>ابن صلاح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د: «</w:t>
      </w:r>
      <w:r w:rsidR="004C1A51" w:rsidRPr="004F66F1">
        <w:rPr>
          <w:rStyle w:val="Char6"/>
          <w:rFonts w:hint="cs"/>
          <w:rtl/>
        </w:rPr>
        <w:t xml:space="preserve">اگر </w:t>
      </w:r>
      <w:r w:rsidRPr="004F66F1">
        <w:rPr>
          <w:rStyle w:val="Char6"/>
          <w:rtl/>
        </w:rPr>
        <w:t>فتو</w:t>
      </w:r>
      <w:r w:rsidR="00DF6C5B" w:rsidRPr="004F66F1">
        <w:rPr>
          <w:rStyle w:val="Char6"/>
          <w:rtl/>
        </w:rPr>
        <w:t>ی</w:t>
      </w:r>
      <w:r w:rsidRPr="004F66F1">
        <w:rPr>
          <w:rStyle w:val="Char6"/>
          <w:rtl/>
        </w:rPr>
        <w:t xml:space="preserve"> </w:t>
      </w:r>
      <w:r w:rsidR="004C1A51" w:rsidRPr="004F66F1">
        <w:rPr>
          <w:rStyle w:val="Char6"/>
          <w:rFonts w:hint="cs"/>
          <w:rtl/>
        </w:rPr>
        <w:t>یا</w:t>
      </w:r>
      <w:r w:rsidRPr="004F66F1">
        <w:rPr>
          <w:rStyle w:val="Char6"/>
          <w:rtl/>
        </w:rPr>
        <w:t xml:space="preserve"> عمل عالم</w:t>
      </w:r>
      <w:r w:rsidR="00DF6C5B" w:rsidRPr="004F66F1">
        <w:rPr>
          <w:rStyle w:val="Char6"/>
          <w:rtl/>
        </w:rPr>
        <w:t>ی</w:t>
      </w:r>
      <w:r w:rsidRPr="004F66F1">
        <w:rPr>
          <w:rStyle w:val="Char6"/>
          <w:rtl/>
        </w:rPr>
        <w:t xml:space="preserve"> موافق حد</w:t>
      </w:r>
      <w:r w:rsidR="00DF6C5B" w:rsidRPr="004F66F1">
        <w:rPr>
          <w:rStyle w:val="Char6"/>
          <w:rtl/>
        </w:rPr>
        <w:t>ی</w:t>
      </w:r>
      <w:r w:rsidRPr="004F66F1">
        <w:rPr>
          <w:rStyle w:val="Char6"/>
          <w:rtl/>
        </w:rPr>
        <w:t>ث باشد دل</w:t>
      </w:r>
      <w:r w:rsidR="00DF6C5B" w:rsidRPr="004F66F1">
        <w:rPr>
          <w:rStyle w:val="Char6"/>
          <w:rtl/>
        </w:rPr>
        <w:t>ی</w:t>
      </w:r>
      <w:r w:rsidRPr="004F66F1">
        <w:rPr>
          <w:rStyle w:val="Char6"/>
          <w:rtl/>
        </w:rPr>
        <w:t>ل</w:t>
      </w:r>
      <w:r w:rsidR="004C1A51" w:rsidRPr="004F66F1">
        <w:rPr>
          <w:rStyle w:val="Char6"/>
          <w:rFonts w:hint="cs"/>
          <w:rtl/>
        </w:rPr>
        <w:t xml:space="preserve"> بر</w:t>
      </w:r>
      <w:r w:rsidRPr="004F66F1">
        <w:rPr>
          <w:rStyle w:val="Char6"/>
          <w:rtl/>
        </w:rPr>
        <w:t xml:space="preserve"> صحت حد</w:t>
      </w:r>
      <w:r w:rsidR="00DF6C5B" w:rsidRPr="004F66F1">
        <w:rPr>
          <w:rStyle w:val="Char6"/>
          <w:rtl/>
        </w:rPr>
        <w:t>ی</w:t>
      </w:r>
      <w:r w:rsidRPr="004F66F1">
        <w:rPr>
          <w:rStyle w:val="Char6"/>
          <w:rtl/>
        </w:rPr>
        <w:t>ث ن</w:t>
      </w:r>
      <w:r w:rsidR="00DF6C5B" w:rsidRPr="004F66F1">
        <w:rPr>
          <w:rStyle w:val="Char6"/>
          <w:rtl/>
        </w:rPr>
        <w:t>ی</w:t>
      </w:r>
      <w:r w:rsidRPr="004F66F1">
        <w:rPr>
          <w:rStyle w:val="Char6"/>
          <w:rtl/>
        </w:rPr>
        <w:t>ست، و همچن</w:t>
      </w:r>
      <w:r w:rsidR="00DF6C5B" w:rsidRPr="004F66F1">
        <w:rPr>
          <w:rStyle w:val="Char6"/>
          <w:rtl/>
        </w:rPr>
        <w:t>ی</w:t>
      </w:r>
      <w:r w:rsidRPr="004F66F1">
        <w:rPr>
          <w:rStyle w:val="Char6"/>
          <w:rtl/>
        </w:rPr>
        <w:t>ن مخالفت او با حد</w:t>
      </w:r>
      <w:r w:rsidR="00DF6C5B" w:rsidRPr="004F66F1">
        <w:rPr>
          <w:rStyle w:val="Char6"/>
          <w:rtl/>
        </w:rPr>
        <w:t>ی</w:t>
      </w:r>
      <w:r w:rsidRPr="004F66F1">
        <w:rPr>
          <w:rStyle w:val="Char6"/>
          <w:rtl/>
        </w:rPr>
        <w:t>ث دل</w:t>
      </w:r>
      <w:r w:rsidR="00DF6C5B" w:rsidRPr="004F66F1">
        <w:rPr>
          <w:rStyle w:val="Char6"/>
          <w:rtl/>
        </w:rPr>
        <w:t>ی</w:t>
      </w:r>
      <w:r w:rsidRPr="004F66F1">
        <w:rPr>
          <w:rStyle w:val="Char6"/>
          <w:rtl/>
        </w:rPr>
        <w:t>ل ضعف حد</w:t>
      </w:r>
      <w:r w:rsidR="00DF6C5B" w:rsidRPr="004F66F1">
        <w:rPr>
          <w:rStyle w:val="Char6"/>
          <w:rtl/>
        </w:rPr>
        <w:t>ی</w:t>
      </w:r>
      <w:r w:rsidRPr="004F66F1">
        <w:rPr>
          <w:rStyle w:val="Char6"/>
          <w:rtl/>
        </w:rPr>
        <w:t>ث نم</w:t>
      </w:r>
      <w:r w:rsidR="00DF6C5B" w:rsidRPr="004F66F1">
        <w:rPr>
          <w:rStyle w:val="Char6"/>
          <w:rtl/>
        </w:rPr>
        <w:t>ی</w:t>
      </w:r>
      <w:r w:rsidR="00E02153" w:rsidRPr="004F66F1">
        <w:rPr>
          <w:rStyle w:val="Char6"/>
          <w:rtl/>
        </w:rPr>
        <w:t>‌باشد</w:t>
      </w:r>
      <w:r w:rsidRPr="004F66F1">
        <w:rPr>
          <w:rStyle w:val="Char6"/>
          <w:rtl/>
        </w:rPr>
        <w:t>»</w:t>
      </w:r>
      <w:r w:rsidR="00E02153" w:rsidRPr="00837C22">
        <w:rPr>
          <w:rStyle w:val="Char6"/>
          <w:vertAlign w:val="superscript"/>
          <w:rtl/>
        </w:rPr>
        <w:footnoteReference w:id="60"/>
      </w:r>
      <w:r w:rsidR="00E02153" w:rsidRPr="004F66F1">
        <w:rPr>
          <w:rStyle w:val="Char6"/>
          <w:rFonts w:hint="cs"/>
          <w:rtl/>
        </w:rPr>
        <w:t>.</w:t>
      </w:r>
    </w:p>
    <w:p w:rsidR="00B02293" w:rsidRPr="004F66F1" w:rsidRDefault="004C1A51" w:rsidP="004C1A51">
      <w:pPr>
        <w:ind w:firstLine="284"/>
        <w:jc w:val="both"/>
        <w:rPr>
          <w:rStyle w:val="Char6"/>
          <w:rtl/>
        </w:rPr>
      </w:pPr>
      <w:r w:rsidRPr="004F66F1">
        <w:rPr>
          <w:rStyle w:val="Char6"/>
          <w:rFonts w:hint="cs"/>
          <w:rtl/>
        </w:rPr>
        <w:t>أ</w:t>
      </w:r>
      <w:r w:rsidRPr="004F66F1">
        <w:rPr>
          <w:rStyle w:val="Char6"/>
          <w:rtl/>
        </w:rPr>
        <w:t>م</w:t>
      </w:r>
      <w:r w:rsidRPr="004F66F1">
        <w:rPr>
          <w:rStyle w:val="Char6"/>
          <w:rFonts w:hint="cs"/>
          <w:rtl/>
        </w:rPr>
        <w:t xml:space="preserve">‌ </w:t>
      </w:r>
      <w:r w:rsidR="00B02293" w:rsidRPr="004F66F1">
        <w:rPr>
          <w:rStyle w:val="Char6"/>
          <w:rtl/>
        </w:rPr>
        <w:t>الم</w:t>
      </w:r>
      <w:r w:rsidRPr="004F66F1">
        <w:rPr>
          <w:rStyle w:val="Char6"/>
          <w:rFonts w:hint="cs"/>
          <w:rtl/>
        </w:rPr>
        <w:t>ؤ</w:t>
      </w:r>
      <w:r w:rsidR="00B02293" w:rsidRPr="004F66F1">
        <w:rPr>
          <w:rStyle w:val="Char6"/>
          <w:rtl/>
        </w:rPr>
        <w:t>منین م</w:t>
      </w:r>
      <w:r w:rsidR="00DF6C5B" w:rsidRPr="004F66F1">
        <w:rPr>
          <w:rStyle w:val="Char6"/>
          <w:rtl/>
        </w:rPr>
        <w:t>ی</w:t>
      </w:r>
      <w:r w:rsidR="00B02293" w:rsidRPr="004F66F1">
        <w:rPr>
          <w:rStyle w:val="Char6"/>
          <w:rtl/>
        </w:rPr>
        <w:t xml:space="preserve">مونه </w:t>
      </w:r>
      <w:r w:rsidRPr="004F66F1">
        <w:rPr>
          <w:rStyle w:val="Char6"/>
          <w:rFonts w:hint="cs"/>
          <w:rtl/>
        </w:rPr>
        <w:t>به</w:t>
      </w:r>
      <w:r w:rsidR="00B02293" w:rsidRPr="004F66F1">
        <w:rPr>
          <w:rStyle w:val="Char6"/>
          <w:rtl/>
        </w:rPr>
        <w:t xml:space="preserve"> این حد</w:t>
      </w:r>
      <w:r w:rsidR="00DF6C5B" w:rsidRPr="004F66F1">
        <w:rPr>
          <w:rStyle w:val="Char6"/>
          <w:rtl/>
        </w:rPr>
        <w:t>ی</w:t>
      </w:r>
      <w:r w:rsidR="00B02293" w:rsidRPr="004F66F1">
        <w:rPr>
          <w:rStyle w:val="Char6"/>
          <w:rtl/>
        </w:rPr>
        <w:t>ث رسول</w:t>
      </w:r>
      <w:r w:rsidR="004F66F1" w:rsidRPr="004F66F1">
        <w:rPr>
          <w:rStyle w:val="Char6"/>
          <w:rFonts w:ascii="CTraditional Arabic" w:hAnsi="CTraditional Arabic" w:cs="CTraditional Arabic"/>
          <w:rtl/>
        </w:rPr>
        <w:t xml:space="preserve"> ج</w:t>
      </w:r>
      <w:r w:rsidR="00B02293" w:rsidRPr="004F66F1">
        <w:rPr>
          <w:rStyle w:val="Char6"/>
          <w:rtl/>
        </w:rPr>
        <w:t xml:space="preserve"> </w:t>
      </w:r>
      <w:r w:rsidRPr="004F66F1">
        <w:rPr>
          <w:rStyle w:val="Char6"/>
          <w:rFonts w:hint="cs"/>
          <w:rtl/>
        </w:rPr>
        <w:t>استناد نموده</w:t>
      </w:r>
      <w:r w:rsidR="00B02293" w:rsidRPr="004F66F1">
        <w:rPr>
          <w:rStyle w:val="Char6"/>
          <w:rtl/>
        </w:rPr>
        <w:t xml:space="preserve"> </w:t>
      </w:r>
      <w:r w:rsidR="00DF6C5B" w:rsidRPr="004F66F1">
        <w:rPr>
          <w:rStyle w:val="Char6"/>
          <w:rtl/>
        </w:rPr>
        <w:t>ک</w:t>
      </w:r>
      <w:r w:rsidR="00B02293" w:rsidRPr="004F66F1">
        <w:rPr>
          <w:rStyle w:val="Char6"/>
          <w:rtl/>
        </w:rPr>
        <w:t>ه ادای نماز در مسجد النب</w:t>
      </w:r>
      <w:r w:rsidR="00DF6C5B" w:rsidRPr="004F66F1">
        <w:rPr>
          <w:rStyle w:val="Char6"/>
          <w:rtl/>
        </w:rPr>
        <w:t>ی</w:t>
      </w:r>
      <w:r w:rsidR="00B02293" w:rsidRPr="004F66F1">
        <w:rPr>
          <w:rStyle w:val="Char6"/>
          <w:rtl/>
        </w:rPr>
        <w:t xml:space="preserve"> بهتر است، پس ادای نذر در مکان افضل، نیز بهتر است، و</w:t>
      </w:r>
      <w:r w:rsidR="00E02153" w:rsidRPr="004F66F1">
        <w:rPr>
          <w:rStyle w:val="Char6"/>
          <w:rFonts w:hint="cs"/>
          <w:rtl/>
        </w:rPr>
        <w:t xml:space="preserve"> </w:t>
      </w:r>
      <w:r w:rsidR="00B02293" w:rsidRPr="004F66F1">
        <w:rPr>
          <w:rStyle w:val="Char6"/>
          <w:rtl/>
        </w:rPr>
        <w:t>خصوصا که او زن بود و</w:t>
      </w:r>
      <w:r w:rsidR="00E02153" w:rsidRPr="004F66F1">
        <w:rPr>
          <w:rStyle w:val="Char6"/>
          <w:rFonts w:hint="cs"/>
          <w:rtl/>
        </w:rPr>
        <w:t xml:space="preserve"> </w:t>
      </w:r>
      <w:r w:rsidR="00B02293" w:rsidRPr="004F66F1">
        <w:rPr>
          <w:rStyle w:val="Char6"/>
          <w:rtl/>
        </w:rPr>
        <w:t>مسافرت برا</w:t>
      </w:r>
      <w:r w:rsidR="00DF6C5B" w:rsidRPr="004F66F1">
        <w:rPr>
          <w:rStyle w:val="Char6"/>
          <w:rtl/>
        </w:rPr>
        <w:t>ی</w:t>
      </w:r>
      <w:r w:rsidR="00B02293" w:rsidRPr="004F66F1">
        <w:rPr>
          <w:rStyle w:val="Char6"/>
          <w:rtl/>
        </w:rPr>
        <w:t xml:space="preserve"> زن پر</w:t>
      </w:r>
      <w:r w:rsidR="00E02153" w:rsidRPr="004F66F1">
        <w:rPr>
          <w:rStyle w:val="Char6"/>
          <w:rFonts w:hint="cs"/>
          <w:rtl/>
        </w:rPr>
        <w:t xml:space="preserve"> </w:t>
      </w:r>
      <w:r w:rsidR="00B02293" w:rsidRPr="004F66F1">
        <w:rPr>
          <w:rStyle w:val="Char6"/>
          <w:rtl/>
        </w:rPr>
        <w:t>مشقت است.</w:t>
      </w:r>
    </w:p>
    <w:p w:rsidR="00B02293" w:rsidRPr="004F66F1" w:rsidRDefault="00B02293" w:rsidP="004C1A51">
      <w:pPr>
        <w:ind w:firstLine="284"/>
        <w:jc w:val="both"/>
        <w:rPr>
          <w:rStyle w:val="Char6"/>
          <w:rtl/>
        </w:rPr>
      </w:pPr>
      <w:r w:rsidRPr="004F66F1">
        <w:rPr>
          <w:rStyle w:val="Char6"/>
          <w:rtl/>
        </w:rPr>
        <w:t>امام العینی م</w:t>
      </w:r>
      <w:r w:rsidR="00DF6C5B" w:rsidRPr="004F66F1">
        <w:rPr>
          <w:rStyle w:val="Char6"/>
          <w:rtl/>
        </w:rPr>
        <w:t>ی</w:t>
      </w:r>
      <w:r w:rsidRPr="004F66F1">
        <w:rPr>
          <w:rStyle w:val="Char6"/>
          <w:rtl/>
        </w:rPr>
        <w:t>‌فرما</w:t>
      </w:r>
      <w:r w:rsidR="00DF6C5B" w:rsidRPr="004F66F1">
        <w:rPr>
          <w:rStyle w:val="Char6"/>
          <w:rtl/>
        </w:rPr>
        <w:t>ی</w:t>
      </w:r>
      <w:r w:rsidRPr="004F66F1">
        <w:rPr>
          <w:rStyle w:val="Char6"/>
          <w:rtl/>
        </w:rPr>
        <w:t>د: «بعض</w:t>
      </w:r>
      <w:r w:rsidR="00DF6C5B" w:rsidRPr="004F66F1">
        <w:rPr>
          <w:rStyle w:val="Char6"/>
          <w:rtl/>
        </w:rPr>
        <w:t>ی</w:t>
      </w:r>
      <w:r w:rsidRPr="004F66F1">
        <w:rPr>
          <w:rStyle w:val="Char6"/>
          <w:rtl/>
        </w:rPr>
        <w:t xml:space="preserve"> از بزرگان مانند مال</w:t>
      </w:r>
      <w:r w:rsidR="00DF6C5B" w:rsidRPr="004F66F1">
        <w:rPr>
          <w:rStyle w:val="Char6"/>
          <w:rtl/>
        </w:rPr>
        <w:t>ک</w:t>
      </w:r>
      <w:r w:rsidRPr="004F66F1">
        <w:rPr>
          <w:rStyle w:val="Char6"/>
          <w:rtl/>
        </w:rPr>
        <w:t xml:space="preserve"> و احمد و شافع</w:t>
      </w:r>
      <w:r w:rsidR="00DF6C5B" w:rsidRPr="004F66F1">
        <w:rPr>
          <w:rStyle w:val="Char6"/>
          <w:rtl/>
        </w:rPr>
        <w:t>ی</w:t>
      </w:r>
      <w:r w:rsidRPr="004F66F1">
        <w:rPr>
          <w:rStyle w:val="Char6"/>
          <w:rtl/>
        </w:rPr>
        <w:t xml:space="preserve"> به حد</w:t>
      </w:r>
      <w:r w:rsidR="00DF6C5B" w:rsidRPr="004F66F1">
        <w:rPr>
          <w:rStyle w:val="Char6"/>
          <w:rtl/>
        </w:rPr>
        <w:t>ی</w:t>
      </w:r>
      <w:r w:rsidRPr="004F66F1">
        <w:rPr>
          <w:rStyle w:val="Char6"/>
          <w:rtl/>
        </w:rPr>
        <w:t>ث «</w:t>
      </w:r>
      <w:r w:rsidRPr="004F66F1">
        <w:rPr>
          <w:rStyle w:val="Char1"/>
          <w:caps/>
          <w:spacing w:val="0"/>
          <w:rtl/>
        </w:rPr>
        <w:t>لا تشد</w:t>
      </w:r>
      <w:r w:rsidR="004C1A51" w:rsidRPr="004F66F1">
        <w:rPr>
          <w:rStyle w:val="Char1"/>
          <w:rFonts w:hint="cs"/>
          <w:caps/>
          <w:spacing w:val="0"/>
          <w:rtl/>
        </w:rPr>
        <w:t>..</w:t>
      </w:r>
      <w:r w:rsidRPr="004F66F1">
        <w:rPr>
          <w:rStyle w:val="Char6"/>
          <w:rtl/>
        </w:rPr>
        <w:t xml:space="preserve">» استناد </w:t>
      </w:r>
      <w:r w:rsidR="00DF6C5B" w:rsidRPr="004F66F1">
        <w:rPr>
          <w:rStyle w:val="Char6"/>
          <w:rtl/>
        </w:rPr>
        <w:t>ک</w:t>
      </w:r>
      <w:r w:rsidRPr="004F66F1">
        <w:rPr>
          <w:rStyle w:val="Char6"/>
          <w:rtl/>
        </w:rPr>
        <w:t>رده‌اند هر</w:t>
      </w:r>
      <w:r w:rsidR="00DF6C5B" w:rsidRPr="004F66F1">
        <w:rPr>
          <w:rStyle w:val="Char6"/>
          <w:rtl/>
        </w:rPr>
        <w:t>ک</w:t>
      </w:r>
      <w:r w:rsidRPr="004F66F1">
        <w:rPr>
          <w:rStyle w:val="Char6"/>
          <w:rtl/>
        </w:rPr>
        <w:t>س</w:t>
      </w:r>
      <w:r w:rsidR="00DF6C5B" w:rsidRPr="004F66F1">
        <w:rPr>
          <w:rStyle w:val="Char6"/>
          <w:rtl/>
        </w:rPr>
        <w:t>ی</w:t>
      </w:r>
      <w:r w:rsidRPr="004F66F1">
        <w:rPr>
          <w:rStyle w:val="Char6"/>
          <w:rtl/>
        </w:rPr>
        <w:t xml:space="preserve"> نماز خواندن در </w:t>
      </w:r>
      <w:r w:rsidR="00DF6C5B" w:rsidRPr="004F66F1">
        <w:rPr>
          <w:rStyle w:val="Char6"/>
          <w:rtl/>
        </w:rPr>
        <w:t>یکی</w:t>
      </w:r>
      <w:r w:rsidRPr="004F66F1">
        <w:rPr>
          <w:rStyle w:val="Char6"/>
          <w:rtl/>
        </w:rPr>
        <w:t xml:space="preserve"> از ا</w:t>
      </w:r>
      <w:r w:rsidR="00DF6C5B" w:rsidRPr="004F66F1">
        <w:rPr>
          <w:rStyle w:val="Char6"/>
          <w:rtl/>
        </w:rPr>
        <w:t>ی</w:t>
      </w:r>
      <w:r w:rsidRPr="004F66F1">
        <w:rPr>
          <w:rStyle w:val="Char6"/>
          <w:rtl/>
        </w:rPr>
        <w:t xml:space="preserve">ن مساجد را بر خود نذر </w:t>
      </w:r>
      <w:r w:rsidR="00DF6C5B" w:rsidRPr="004F66F1">
        <w:rPr>
          <w:rStyle w:val="Char6"/>
          <w:rtl/>
        </w:rPr>
        <w:t>ک</w:t>
      </w:r>
      <w:r w:rsidRPr="004F66F1">
        <w:rPr>
          <w:rStyle w:val="Char6"/>
          <w:rtl/>
        </w:rPr>
        <w:t>ند با</w:t>
      </w:r>
      <w:r w:rsidR="00DF6C5B" w:rsidRPr="004F66F1">
        <w:rPr>
          <w:rStyle w:val="Char6"/>
          <w:rtl/>
        </w:rPr>
        <w:t>ی</w:t>
      </w:r>
      <w:r w:rsidRPr="004F66F1">
        <w:rPr>
          <w:rStyle w:val="Char6"/>
          <w:rtl/>
        </w:rPr>
        <w:t>د نذر خود را به جا</w:t>
      </w:r>
      <w:r w:rsidR="00DF6C5B" w:rsidRPr="004F66F1">
        <w:rPr>
          <w:rStyle w:val="Char6"/>
          <w:rtl/>
        </w:rPr>
        <w:t>ی</w:t>
      </w:r>
      <w:r w:rsidRPr="004F66F1">
        <w:rPr>
          <w:rStyle w:val="Char6"/>
          <w:rtl/>
        </w:rPr>
        <w:t xml:space="preserve"> ب</w:t>
      </w:r>
      <w:r w:rsidR="00DF6C5B" w:rsidRPr="004F66F1">
        <w:rPr>
          <w:rStyle w:val="Char6"/>
          <w:rtl/>
        </w:rPr>
        <w:t>ی</w:t>
      </w:r>
      <w:r w:rsidRPr="004F66F1">
        <w:rPr>
          <w:rStyle w:val="Char6"/>
          <w:rtl/>
        </w:rPr>
        <w:t>اورد. ول</w:t>
      </w:r>
      <w:r w:rsidR="00DF6C5B" w:rsidRPr="004F66F1">
        <w:rPr>
          <w:rStyle w:val="Char6"/>
          <w:rtl/>
        </w:rPr>
        <w:t>ی</w:t>
      </w:r>
      <w:r w:rsidRPr="004F66F1">
        <w:rPr>
          <w:rStyle w:val="Char6"/>
          <w:rtl/>
        </w:rPr>
        <w:t xml:space="preserve"> ابو حن</w:t>
      </w:r>
      <w:r w:rsidR="00DF6C5B" w:rsidRPr="004F66F1">
        <w:rPr>
          <w:rStyle w:val="Char6"/>
          <w:rtl/>
        </w:rPr>
        <w:t>ی</w:t>
      </w:r>
      <w:r w:rsidRPr="004F66F1">
        <w:rPr>
          <w:rStyle w:val="Char6"/>
          <w:rtl/>
        </w:rPr>
        <w:t>فه فرمود: لازم ن</w:t>
      </w:r>
      <w:r w:rsidR="00DF6C5B" w:rsidRPr="004F66F1">
        <w:rPr>
          <w:rStyle w:val="Char6"/>
          <w:rtl/>
        </w:rPr>
        <w:t>ی</w:t>
      </w:r>
      <w:r w:rsidRPr="004F66F1">
        <w:rPr>
          <w:rStyle w:val="Char6"/>
          <w:rtl/>
        </w:rPr>
        <w:t>ست، و امام شافع</w:t>
      </w:r>
      <w:r w:rsidR="00DF6C5B" w:rsidRPr="004F66F1">
        <w:rPr>
          <w:rStyle w:val="Char6"/>
          <w:rtl/>
        </w:rPr>
        <w:t>ی</w:t>
      </w:r>
      <w:r w:rsidRPr="004F66F1">
        <w:rPr>
          <w:rStyle w:val="Char6"/>
          <w:rtl/>
        </w:rPr>
        <w:t xml:space="preserve"> در</w:t>
      </w:r>
      <w:r w:rsidR="00E02153" w:rsidRPr="004F66F1">
        <w:rPr>
          <w:rStyle w:val="Char6"/>
          <w:rFonts w:hint="cs"/>
          <w:rtl/>
        </w:rPr>
        <w:t xml:space="preserve"> </w:t>
      </w:r>
      <w:r w:rsidRPr="004F66F1">
        <w:rPr>
          <w:rStyle w:val="Char6"/>
          <w:rtl/>
        </w:rPr>
        <w:t>الأم فرموده: در مسجد الحرام لازم است چرا که نسک به آن تعلق می‌گیرد اما در دو مسجد د</w:t>
      </w:r>
      <w:r w:rsidR="00DF6C5B" w:rsidRPr="004F66F1">
        <w:rPr>
          <w:rStyle w:val="Char6"/>
          <w:rtl/>
        </w:rPr>
        <w:t>ی</w:t>
      </w:r>
      <w:r w:rsidRPr="004F66F1">
        <w:rPr>
          <w:rStyle w:val="Char6"/>
          <w:rtl/>
        </w:rPr>
        <w:t>گر واجب ن</w:t>
      </w:r>
      <w:r w:rsidR="00DF6C5B" w:rsidRPr="004F66F1">
        <w:rPr>
          <w:rStyle w:val="Char6"/>
          <w:rtl/>
        </w:rPr>
        <w:t>ی</w:t>
      </w:r>
      <w:r w:rsidRPr="004F66F1">
        <w:rPr>
          <w:rStyle w:val="Char6"/>
          <w:rtl/>
        </w:rPr>
        <w:t>ست و ابن منذر گفت: در دو مسجد حرم</w:t>
      </w:r>
      <w:r w:rsidR="00DF6C5B" w:rsidRPr="004F66F1">
        <w:rPr>
          <w:rStyle w:val="Char6"/>
          <w:rtl/>
        </w:rPr>
        <w:t>ی</w:t>
      </w:r>
      <w:r w:rsidRPr="004F66F1">
        <w:rPr>
          <w:rStyle w:val="Char6"/>
          <w:rtl/>
        </w:rPr>
        <w:t>ن واجب است ول</w:t>
      </w:r>
      <w:r w:rsidR="00DF6C5B" w:rsidRPr="004F66F1">
        <w:rPr>
          <w:rStyle w:val="Char6"/>
          <w:rtl/>
        </w:rPr>
        <w:t>ی</w:t>
      </w:r>
      <w:r w:rsidRPr="004F66F1">
        <w:rPr>
          <w:rStyle w:val="Char6"/>
          <w:rtl/>
        </w:rPr>
        <w:t xml:space="preserve"> در مسجد الاقص</w:t>
      </w:r>
      <w:r w:rsidR="00DF6C5B" w:rsidRPr="004F66F1">
        <w:rPr>
          <w:rStyle w:val="Char6"/>
          <w:rtl/>
        </w:rPr>
        <w:t>ی</w:t>
      </w:r>
      <w:r w:rsidRPr="004F66F1">
        <w:rPr>
          <w:rStyle w:val="Char6"/>
          <w:rtl/>
        </w:rPr>
        <w:t xml:space="preserve"> لازم ن</w:t>
      </w:r>
      <w:r w:rsidR="00DF6C5B" w:rsidRPr="004F66F1">
        <w:rPr>
          <w:rStyle w:val="Char6"/>
          <w:rtl/>
        </w:rPr>
        <w:t>ی</w:t>
      </w:r>
      <w:r w:rsidRPr="004F66F1">
        <w:rPr>
          <w:rStyle w:val="Char6"/>
          <w:rtl/>
        </w:rPr>
        <w:t>ست و به حد</w:t>
      </w:r>
      <w:r w:rsidR="00DF6C5B" w:rsidRPr="004F66F1">
        <w:rPr>
          <w:rStyle w:val="Char6"/>
          <w:rtl/>
        </w:rPr>
        <w:t>ی</w:t>
      </w:r>
      <w:r w:rsidRPr="004F66F1">
        <w:rPr>
          <w:rStyle w:val="Char6"/>
          <w:rtl/>
        </w:rPr>
        <w:t xml:space="preserve">ث جابر استناد </w:t>
      </w:r>
      <w:r w:rsidR="00DF6C5B" w:rsidRPr="004F66F1">
        <w:rPr>
          <w:rStyle w:val="Char6"/>
          <w:rtl/>
        </w:rPr>
        <w:t>ک</w:t>
      </w:r>
      <w:r w:rsidRPr="004F66F1">
        <w:rPr>
          <w:rStyle w:val="Char6"/>
          <w:rtl/>
        </w:rPr>
        <w:t xml:space="preserve">رده </w:t>
      </w:r>
      <w:r w:rsidR="00DF6C5B" w:rsidRPr="004F66F1">
        <w:rPr>
          <w:rStyle w:val="Char6"/>
          <w:rtl/>
        </w:rPr>
        <w:t>ک</w:t>
      </w:r>
      <w:r w:rsidRPr="004F66F1">
        <w:rPr>
          <w:rStyle w:val="Char6"/>
          <w:rtl/>
        </w:rPr>
        <w:t>ه به رسول</w:t>
      </w:r>
      <w:r w:rsidR="004F66F1" w:rsidRPr="004F66F1">
        <w:rPr>
          <w:rStyle w:val="Char6"/>
          <w:rFonts w:ascii="CTraditional Arabic" w:hAnsi="CTraditional Arabic" w:cs="CTraditional Arabic"/>
          <w:rtl/>
        </w:rPr>
        <w:t xml:space="preserve"> ج</w:t>
      </w:r>
      <w:r w:rsidRPr="004F66F1">
        <w:rPr>
          <w:rStyle w:val="Char6"/>
          <w:rtl/>
        </w:rPr>
        <w:t xml:space="preserve"> گفت: من نذر </w:t>
      </w:r>
      <w:r w:rsidR="00DF6C5B" w:rsidRPr="004F66F1">
        <w:rPr>
          <w:rStyle w:val="Char6"/>
          <w:rtl/>
        </w:rPr>
        <w:t>ک</w:t>
      </w:r>
      <w:r w:rsidRPr="004F66F1">
        <w:rPr>
          <w:rStyle w:val="Char6"/>
          <w:rtl/>
        </w:rPr>
        <w:t>ردم اگر توانست</w:t>
      </w:r>
      <w:r w:rsidR="00DF6C5B" w:rsidRPr="004F66F1">
        <w:rPr>
          <w:rStyle w:val="Char6"/>
          <w:rtl/>
        </w:rPr>
        <w:t>ی</w:t>
      </w:r>
      <w:r w:rsidRPr="004F66F1">
        <w:rPr>
          <w:rStyle w:val="Char6"/>
          <w:rtl/>
        </w:rPr>
        <w:t>د م</w:t>
      </w:r>
      <w:r w:rsidR="00DF6C5B" w:rsidRPr="004F66F1">
        <w:rPr>
          <w:rStyle w:val="Char6"/>
          <w:rtl/>
        </w:rPr>
        <w:t>ک</w:t>
      </w:r>
      <w:r w:rsidRPr="004F66F1">
        <w:rPr>
          <w:rStyle w:val="Char6"/>
          <w:rtl/>
        </w:rPr>
        <w:t xml:space="preserve">ه را فتح </w:t>
      </w:r>
      <w:r w:rsidR="00DF6C5B" w:rsidRPr="004F66F1">
        <w:rPr>
          <w:rStyle w:val="Char6"/>
          <w:rtl/>
        </w:rPr>
        <w:t>ک</w:t>
      </w:r>
      <w:r w:rsidRPr="004F66F1">
        <w:rPr>
          <w:rStyle w:val="Char6"/>
          <w:rtl/>
        </w:rPr>
        <w:t>ن</w:t>
      </w:r>
      <w:r w:rsidR="00DF6C5B" w:rsidRPr="004F66F1">
        <w:rPr>
          <w:rStyle w:val="Char6"/>
          <w:rtl/>
        </w:rPr>
        <w:t>ی</w:t>
      </w:r>
      <w:r w:rsidRPr="004F66F1">
        <w:rPr>
          <w:rStyle w:val="Char6"/>
          <w:rtl/>
        </w:rPr>
        <w:t>د در ب</w:t>
      </w:r>
      <w:r w:rsidR="00DF6C5B" w:rsidRPr="004F66F1">
        <w:rPr>
          <w:rStyle w:val="Char6"/>
          <w:rtl/>
        </w:rPr>
        <w:t>ی</w:t>
      </w:r>
      <w:r w:rsidRPr="004F66F1">
        <w:rPr>
          <w:rStyle w:val="Char6"/>
          <w:rtl/>
        </w:rPr>
        <w:t>ت</w:t>
      </w:r>
      <w:r w:rsidR="004C1A51" w:rsidRPr="004F66F1">
        <w:rPr>
          <w:rStyle w:val="Char6"/>
          <w:rFonts w:hint="cs"/>
          <w:rtl/>
        </w:rPr>
        <w:t xml:space="preserve"> ال</w:t>
      </w:r>
      <w:r w:rsidR="004C1A51" w:rsidRPr="004F66F1">
        <w:rPr>
          <w:rStyle w:val="Char6"/>
          <w:rtl/>
        </w:rPr>
        <w:t>مقدس نماز بخوان</w:t>
      </w:r>
      <w:r w:rsidRPr="004F66F1">
        <w:rPr>
          <w:rStyle w:val="Char6"/>
          <w:rtl/>
        </w:rPr>
        <w:t xml:space="preserve">م </w:t>
      </w:r>
      <w:r w:rsidR="004C1A51" w:rsidRPr="004F66F1">
        <w:rPr>
          <w:rStyle w:val="Char6"/>
          <w:rFonts w:hint="cs"/>
          <w:rtl/>
        </w:rPr>
        <w:t>،</w:t>
      </w:r>
      <w:r w:rsidRPr="004F66F1">
        <w:rPr>
          <w:rStyle w:val="Char6"/>
          <w:rtl/>
        </w:rPr>
        <w:t xml:space="preserve"> رسول فرمود: </w:t>
      </w:r>
      <w:r w:rsidR="004C1A51" w:rsidRPr="004F66F1">
        <w:rPr>
          <w:rStyle w:val="Char6"/>
          <w:rFonts w:hint="cs"/>
          <w:rtl/>
        </w:rPr>
        <w:t>همینجا</w:t>
      </w:r>
      <w:r w:rsidR="00E02153" w:rsidRPr="004F66F1">
        <w:rPr>
          <w:rStyle w:val="Char6"/>
          <w:rtl/>
        </w:rPr>
        <w:t xml:space="preserve"> </w:t>
      </w:r>
      <w:r w:rsidR="004C1A51" w:rsidRPr="004F66F1">
        <w:rPr>
          <w:rStyle w:val="Char6"/>
          <w:rFonts w:hint="cs"/>
          <w:rtl/>
        </w:rPr>
        <w:t>(</w:t>
      </w:r>
      <w:r w:rsidR="004C1A51" w:rsidRPr="004F66F1">
        <w:rPr>
          <w:rStyle w:val="Char6"/>
          <w:rtl/>
        </w:rPr>
        <w:t>مسجد النب</w:t>
      </w:r>
      <w:r w:rsidR="00DF6C5B" w:rsidRPr="004F66F1">
        <w:rPr>
          <w:rStyle w:val="Char6"/>
          <w:rtl/>
        </w:rPr>
        <w:t>ی</w:t>
      </w:r>
      <w:r w:rsidR="004C1A51" w:rsidRPr="004F66F1">
        <w:rPr>
          <w:rStyle w:val="Char6"/>
          <w:rFonts w:hint="cs"/>
          <w:rtl/>
        </w:rPr>
        <w:t>) نماز بخوان</w:t>
      </w:r>
      <w:r w:rsidRPr="004F66F1">
        <w:rPr>
          <w:rStyle w:val="Char6"/>
          <w:rtl/>
        </w:rPr>
        <w:t>»</w:t>
      </w:r>
      <w:r w:rsidR="004C1A51" w:rsidRPr="00837C22">
        <w:rPr>
          <w:rStyle w:val="Char6"/>
          <w:vertAlign w:val="superscript"/>
          <w:rtl/>
        </w:rPr>
        <w:footnoteReference w:id="61"/>
      </w:r>
      <w:r w:rsidR="00E02153" w:rsidRPr="004F66F1">
        <w:rPr>
          <w:rStyle w:val="Char6"/>
          <w:rFonts w:hint="cs"/>
          <w:rtl/>
        </w:rPr>
        <w:t>.</w:t>
      </w:r>
    </w:p>
    <w:p w:rsidR="00B02293" w:rsidRPr="00837C22" w:rsidRDefault="004C1A51" w:rsidP="000F5610">
      <w:pPr>
        <w:ind w:firstLine="284"/>
        <w:jc w:val="both"/>
        <w:rPr>
          <w:rStyle w:val="Char6"/>
          <w:spacing w:val="-4"/>
          <w:rtl/>
        </w:rPr>
      </w:pPr>
      <w:r w:rsidRPr="00837C22">
        <w:rPr>
          <w:rStyle w:val="Char6"/>
          <w:spacing w:val="-4"/>
          <w:rtl/>
        </w:rPr>
        <w:t>پس اساس فتوا</w:t>
      </w:r>
      <w:r w:rsidR="00B02293" w:rsidRPr="00837C22">
        <w:rPr>
          <w:rStyle w:val="Char6"/>
          <w:spacing w:val="-4"/>
          <w:rtl/>
        </w:rPr>
        <w:t xml:space="preserve"> در حد</w:t>
      </w:r>
      <w:r w:rsidR="00DF6C5B" w:rsidRPr="00837C22">
        <w:rPr>
          <w:rStyle w:val="Char6"/>
          <w:spacing w:val="-4"/>
          <w:rtl/>
        </w:rPr>
        <w:t>ی</w:t>
      </w:r>
      <w:r w:rsidR="00B02293" w:rsidRPr="00837C22">
        <w:rPr>
          <w:rStyle w:val="Char6"/>
          <w:spacing w:val="-4"/>
          <w:rtl/>
        </w:rPr>
        <w:t>ث جابر و م</w:t>
      </w:r>
      <w:r w:rsidR="00DF6C5B" w:rsidRPr="00837C22">
        <w:rPr>
          <w:rStyle w:val="Char6"/>
          <w:spacing w:val="-4"/>
          <w:rtl/>
        </w:rPr>
        <w:t>ی</w:t>
      </w:r>
      <w:r w:rsidR="00B02293" w:rsidRPr="00837C22">
        <w:rPr>
          <w:rStyle w:val="Char6"/>
          <w:spacing w:val="-4"/>
          <w:rtl/>
        </w:rPr>
        <w:t>مونه بر ا</w:t>
      </w:r>
      <w:r w:rsidR="00DF6C5B" w:rsidRPr="00837C22">
        <w:rPr>
          <w:rStyle w:val="Char6"/>
          <w:spacing w:val="-4"/>
          <w:rtl/>
        </w:rPr>
        <w:t>ی</w:t>
      </w:r>
      <w:r w:rsidR="00B02293" w:rsidRPr="00837C22">
        <w:rPr>
          <w:rStyle w:val="Char6"/>
          <w:spacing w:val="-4"/>
          <w:rtl/>
        </w:rPr>
        <w:t xml:space="preserve">ن است که اگر </w:t>
      </w:r>
      <w:r w:rsidR="00DF6C5B" w:rsidRPr="00837C22">
        <w:rPr>
          <w:rStyle w:val="Char6"/>
          <w:spacing w:val="-4"/>
          <w:rtl/>
        </w:rPr>
        <w:t>ک</w:t>
      </w:r>
      <w:r w:rsidR="00B02293" w:rsidRPr="00837C22">
        <w:rPr>
          <w:rStyle w:val="Char6"/>
          <w:spacing w:val="-4"/>
          <w:rtl/>
        </w:rPr>
        <w:t>س</w:t>
      </w:r>
      <w:r w:rsidR="00DF6C5B" w:rsidRPr="00837C22">
        <w:rPr>
          <w:rStyle w:val="Char6"/>
          <w:spacing w:val="-4"/>
          <w:rtl/>
        </w:rPr>
        <w:t>ی</w:t>
      </w:r>
      <w:r w:rsidR="00B02293" w:rsidRPr="00837C22">
        <w:rPr>
          <w:rStyle w:val="Char6"/>
          <w:spacing w:val="-4"/>
          <w:rtl/>
        </w:rPr>
        <w:t xml:space="preserve"> نذر </w:t>
      </w:r>
      <w:r w:rsidR="00DF6C5B" w:rsidRPr="00837C22">
        <w:rPr>
          <w:rStyle w:val="Char6"/>
          <w:spacing w:val="-4"/>
          <w:rtl/>
        </w:rPr>
        <w:t>ک</w:t>
      </w:r>
      <w:r w:rsidR="00B02293" w:rsidRPr="00837C22">
        <w:rPr>
          <w:rStyle w:val="Char6"/>
          <w:spacing w:val="-4"/>
          <w:rtl/>
        </w:rPr>
        <w:t>رد</w:t>
      </w:r>
      <w:r w:rsidR="000F5610" w:rsidRPr="00837C22">
        <w:rPr>
          <w:rStyle w:val="Char6"/>
          <w:rFonts w:hint="cs"/>
          <w:spacing w:val="-4"/>
          <w:rtl/>
        </w:rPr>
        <w:t xml:space="preserve"> تا</w:t>
      </w:r>
      <w:r w:rsidR="00B02293" w:rsidRPr="00837C22">
        <w:rPr>
          <w:rStyle w:val="Char6"/>
          <w:spacing w:val="-4"/>
          <w:rtl/>
        </w:rPr>
        <w:t xml:space="preserve"> در جا</w:t>
      </w:r>
      <w:r w:rsidR="00DF6C5B" w:rsidRPr="00837C22">
        <w:rPr>
          <w:rStyle w:val="Char6"/>
          <w:spacing w:val="-4"/>
          <w:rtl/>
        </w:rPr>
        <w:t>یی</w:t>
      </w:r>
      <w:r w:rsidR="00B02293" w:rsidRPr="00837C22">
        <w:rPr>
          <w:rStyle w:val="Char6"/>
          <w:spacing w:val="-4"/>
          <w:rtl/>
        </w:rPr>
        <w:t xml:space="preserve"> </w:t>
      </w:r>
      <w:r w:rsidRPr="00837C22">
        <w:rPr>
          <w:rStyle w:val="Char6"/>
          <w:rFonts w:hint="cs"/>
          <w:spacing w:val="-4"/>
          <w:rtl/>
        </w:rPr>
        <w:t>که فضیلت آن کمتر است</w:t>
      </w:r>
      <w:r w:rsidR="00B02293" w:rsidRPr="00837C22">
        <w:rPr>
          <w:rStyle w:val="Char6"/>
          <w:spacing w:val="-4"/>
          <w:rtl/>
        </w:rPr>
        <w:t xml:space="preserve"> مانند ب</w:t>
      </w:r>
      <w:r w:rsidR="00DF6C5B" w:rsidRPr="00837C22">
        <w:rPr>
          <w:rStyle w:val="Char6"/>
          <w:spacing w:val="-4"/>
          <w:rtl/>
        </w:rPr>
        <w:t>ی</w:t>
      </w:r>
      <w:r w:rsidR="00B02293" w:rsidRPr="00837C22">
        <w:rPr>
          <w:rStyle w:val="Char6"/>
          <w:spacing w:val="-4"/>
          <w:rtl/>
        </w:rPr>
        <w:t>ت المقدس نماز بخواند م</w:t>
      </w:r>
      <w:r w:rsidR="00DF6C5B" w:rsidRPr="00837C22">
        <w:rPr>
          <w:rStyle w:val="Char6"/>
          <w:spacing w:val="-4"/>
          <w:rtl/>
        </w:rPr>
        <w:t>ی</w:t>
      </w:r>
      <w:r w:rsidR="00B02293" w:rsidRPr="00837C22">
        <w:rPr>
          <w:rStyle w:val="Char6"/>
          <w:spacing w:val="-4"/>
          <w:rtl/>
        </w:rPr>
        <w:t>‌تواند در م</w:t>
      </w:r>
      <w:r w:rsidR="00DF6C5B" w:rsidRPr="00837C22">
        <w:rPr>
          <w:rStyle w:val="Char6"/>
          <w:spacing w:val="-4"/>
          <w:rtl/>
        </w:rPr>
        <w:t>ک</w:t>
      </w:r>
      <w:r w:rsidR="00B02293" w:rsidRPr="00837C22">
        <w:rPr>
          <w:rStyle w:val="Char6"/>
          <w:spacing w:val="-4"/>
          <w:rtl/>
        </w:rPr>
        <w:t>ان</w:t>
      </w:r>
      <w:r w:rsidR="00DF6C5B" w:rsidRPr="00837C22">
        <w:rPr>
          <w:rStyle w:val="Char6"/>
          <w:spacing w:val="-4"/>
          <w:rtl/>
        </w:rPr>
        <w:t>ی</w:t>
      </w:r>
      <w:r w:rsidR="00B02293" w:rsidRPr="00837C22">
        <w:rPr>
          <w:rStyle w:val="Char6"/>
          <w:spacing w:val="-4"/>
          <w:rtl/>
        </w:rPr>
        <w:t xml:space="preserve"> </w:t>
      </w:r>
      <w:r w:rsidR="000F5610" w:rsidRPr="00837C22">
        <w:rPr>
          <w:rStyle w:val="Char6"/>
          <w:rFonts w:hint="cs"/>
          <w:spacing w:val="-4"/>
          <w:rtl/>
        </w:rPr>
        <w:t>با فضیلت‌تر</w:t>
      </w:r>
      <w:r w:rsidR="00E02153" w:rsidRPr="00837C22">
        <w:rPr>
          <w:rStyle w:val="Char6"/>
          <w:rFonts w:hint="eastAsia"/>
          <w:spacing w:val="-4"/>
          <w:rtl/>
        </w:rPr>
        <w:t>‌</w:t>
      </w:r>
      <w:r w:rsidR="00B02293" w:rsidRPr="00837C22">
        <w:rPr>
          <w:rStyle w:val="Char6"/>
          <w:spacing w:val="-4"/>
          <w:rtl/>
        </w:rPr>
        <w:t xml:space="preserve"> از آن</w:t>
      </w:r>
      <w:r w:rsidR="000F5610" w:rsidRPr="00837C22">
        <w:rPr>
          <w:rStyle w:val="Char6"/>
          <w:rFonts w:hint="cs"/>
          <w:spacing w:val="-4"/>
          <w:rtl/>
        </w:rPr>
        <w:t>،</w:t>
      </w:r>
      <w:r w:rsidR="00B02293" w:rsidRPr="00837C22">
        <w:rPr>
          <w:rStyle w:val="Char6"/>
          <w:spacing w:val="-4"/>
          <w:rtl/>
        </w:rPr>
        <w:t xml:space="preserve"> مانند مسجد</w:t>
      </w:r>
      <w:r w:rsidR="000F5610" w:rsidRPr="00837C22">
        <w:rPr>
          <w:rStyle w:val="Char6"/>
          <w:rFonts w:hint="cs"/>
          <w:spacing w:val="-4"/>
          <w:rtl/>
        </w:rPr>
        <w:t xml:space="preserve"> </w:t>
      </w:r>
      <w:r w:rsidR="00B02293" w:rsidRPr="00837C22">
        <w:rPr>
          <w:rStyle w:val="Char6"/>
          <w:spacing w:val="-4"/>
          <w:rtl/>
        </w:rPr>
        <w:t>النب</w:t>
      </w:r>
      <w:r w:rsidR="00DF6C5B" w:rsidRPr="00837C22">
        <w:rPr>
          <w:rStyle w:val="Char6"/>
          <w:spacing w:val="-4"/>
          <w:rtl/>
        </w:rPr>
        <w:t>ی</w:t>
      </w:r>
      <w:r w:rsidR="00B02293" w:rsidRPr="00837C22">
        <w:rPr>
          <w:rStyle w:val="Char6"/>
          <w:spacing w:val="-4"/>
          <w:rtl/>
        </w:rPr>
        <w:t xml:space="preserve"> نذرش را به جا آورد ول</w:t>
      </w:r>
      <w:r w:rsidR="00DF6C5B" w:rsidRPr="00837C22">
        <w:rPr>
          <w:rStyle w:val="Char6"/>
          <w:spacing w:val="-4"/>
          <w:rtl/>
        </w:rPr>
        <w:t>ی</w:t>
      </w:r>
      <w:r w:rsidR="00B02293" w:rsidRPr="00837C22">
        <w:rPr>
          <w:rStyle w:val="Char6"/>
          <w:spacing w:val="-4"/>
          <w:rtl/>
        </w:rPr>
        <w:t xml:space="preserve"> ع</w:t>
      </w:r>
      <w:r w:rsidR="00DF6C5B" w:rsidRPr="00837C22">
        <w:rPr>
          <w:rStyle w:val="Char6"/>
          <w:spacing w:val="-4"/>
          <w:rtl/>
        </w:rPr>
        <w:t>ک</w:t>
      </w:r>
      <w:r w:rsidR="00B02293" w:rsidRPr="00837C22">
        <w:rPr>
          <w:rStyle w:val="Char6"/>
          <w:spacing w:val="-4"/>
          <w:rtl/>
        </w:rPr>
        <w:t>س قض</w:t>
      </w:r>
      <w:r w:rsidR="00DF6C5B" w:rsidRPr="00837C22">
        <w:rPr>
          <w:rStyle w:val="Char6"/>
          <w:spacing w:val="-4"/>
          <w:rtl/>
        </w:rPr>
        <w:t>ی</w:t>
      </w:r>
      <w:r w:rsidR="00B02293" w:rsidRPr="00837C22">
        <w:rPr>
          <w:rStyle w:val="Char6"/>
          <w:spacing w:val="-4"/>
          <w:rtl/>
        </w:rPr>
        <w:t>ه درست ن</w:t>
      </w:r>
      <w:r w:rsidR="00DF6C5B" w:rsidRPr="00837C22">
        <w:rPr>
          <w:rStyle w:val="Char6"/>
          <w:spacing w:val="-4"/>
          <w:rtl/>
        </w:rPr>
        <w:t>ی</w:t>
      </w:r>
      <w:r w:rsidR="00B02293" w:rsidRPr="00837C22">
        <w:rPr>
          <w:rStyle w:val="Char6"/>
          <w:spacing w:val="-4"/>
          <w:rtl/>
        </w:rPr>
        <w:t>ست</w:t>
      </w:r>
      <w:r w:rsidR="00E02153" w:rsidRPr="00837C22">
        <w:rPr>
          <w:rStyle w:val="Char6"/>
          <w:spacing w:val="-4"/>
          <w:vertAlign w:val="superscript"/>
          <w:rtl/>
        </w:rPr>
        <w:footnoteReference w:id="62"/>
      </w:r>
      <w:r w:rsidR="00E02153" w:rsidRPr="00837C22">
        <w:rPr>
          <w:rStyle w:val="Char6"/>
          <w:rFonts w:hint="cs"/>
          <w:spacing w:val="-4"/>
          <w:rtl/>
        </w:rPr>
        <w:t>.</w:t>
      </w:r>
    </w:p>
    <w:p w:rsidR="00B02293" w:rsidRPr="004F66F1" w:rsidRDefault="00B02293" w:rsidP="000F5610">
      <w:pPr>
        <w:ind w:firstLine="284"/>
        <w:jc w:val="both"/>
        <w:rPr>
          <w:rStyle w:val="Char6"/>
          <w:rtl/>
        </w:rPr>
      </w:pPr>
      <w:r w:rsidRPr="004F66F1">
        <w:rPr>
          <w:rStyle w:val="Char6"/>
          <w:rtl/>
        </w:rPr>
        <w:t>د</w:t>
      </w:r>
      <w:r w:rsidR="00DF6C5B" w:rsidRPr="004F66F1">
        <w:rPr>
          <w:rStyle w:val="Char6"/>
          <w:rtl/>
        </w:rPr>
        <w:t>ی</w:t>
      </w:r>
      <w:r w:rsidRPr="004F66F1">
        <w:rPr>
          <w:rStyle w:val="Char6"/>
          <w:rtl/>
        </w:rPr>
        <w:t>د</w:t>
      </w:r>
      <w:r w:rsidR="00DF6C5B" w:rsidRPr="004F66F1">
        <w:rPr>
          <w:rStyle w:val="Char6"/>
          <w:rtl/>
        </w:rPr>
        <w:t>ی</w:t>
      </w:r>
      <w:r w:rsidRPr="004F66F1">
        <w:rPr>
          <w:rStyle w:val="Char6"/>
          <w:rtl/>
        </w:rPr>
        <w:t>م امام شافع</w:t>
      </w:r>
      <w:r w:rsidR="00DF6C5B" w:rsidRPr="004F66F1">
        <w:rPr>
          <w:rStyle w:val="Char6"/>
          <w:rtl/>
        </w:rPr>
        <w:t>ی</w:t>
      </w:r>
      <w:r w:rsidRPr="004F66F1">
        <w:rPr>
          <w:rFonts w:ascii="AGA Arabesque" w:hAnsi="AGA Arabesque" w:cs="CTraditional Arabic"/>
          <w:caps/>
          <w:rtl/>
          <w:lang w:bidi="fa-IR"/>
        </w:rPr>
        <w:t>/</w:t>
      </w:r>
      <w:r w:rsidRPr="004F66F1">
        <w:rPr>
          <w:rStyle w:val="Char6"/>
          <w:rtl/>
        </w:rPr>
        <w:t xml:space="preserve"> فرموده فقط در مسجدالحرام </w:t>
      </w:r>
      <w:r w:rsidR="000F5610" w:rsidRPr="004F66F1">
        <w:rPr>
          <w:rStyle w:val="Char6"/>
          <w:rFonts w:hint="cs"/>
          <w:rtl/>
        </w:rPr>
        <w:t>واجب است و در دو مسجد دیگر واجب نیست با اینکه امام شافعی از کسانی است که حدیث</w:t>
      </w:r>
      <w:r w:rsidRPr="004F66F1">
        <w:rPr>
          <w:rStyle w:val="Char6"/>
          <w:rtl/>
        </w:rPr>
        <w:t xml:space="preserve"> «</w:t>
      </w:r>
      <w:r w:rsidRPr="00FB713C">
        <w:rPr>
          <w:rStyle w:val="Char2"/>
          <w:rtl/>
        </w:rPr>
        <w:t>لا تشد</w:t>
      </w:r>
      <w:r w:rsidRPr="004F66F1">
        <w:rPr>
          <w:rStyle w:val="Char6"/>
          <w:rtl/>
        </w:rPr>
        <w:t xml:space="preserve">» </w:t>
      </w:r>
      <w:r w:rsidR="000F5610" w:rsidRPr="004F66F1">
        <w:rPr>
          <w:rStyle w:val="Char6"/>
          <w:rFonts w:hint="cs"/>
          <w:rtl/>
        </w:rPr>
        <w:t>را صحیح می‌داند</w:t>
      </w:r>
      <w:r w:rsidRPr="004F66F1">
        <w:rPr>
          <w:rStyle w:val="Char6"/>
          <w:rtl/>
        </w:rPr>
        <w:t xml:space="preserve"> </w:t>
      </w:r>
      <w:r w:rsidR="000F5610" w:rsidRPr="004F66F1">
        <w:rPr>
          <w:rStyle w:val="Char6"/>
          <w:rFonts w:hint="cs"/>
          <w:rtl/>
        </w:rPr>
        <w:t>پس</w:t>
      </w:r>
      <w:r w:rsidRPr="004F66F1">
        <w:rPr>
          <w:rStyle w:val="Char6"/>
          <w:rtl/>
        </w:rPr>
        <w:t xml:space="preserve"> بنا بر منطق</w:t>
      </w:r>
      <w:r w:rsidR="000F5610" w:rsidRPr="004F66F1">
        <w:rPr>
          <w:rStyle w:val="Char6"/>
          <w:rFonts w:hint="cs"/>
          <w:rtl/>
        </w:rPr>
        <w:t xml:space="preserve"> پژوهشی</w:t>
      </w:r>
      <w:r w:rsidRPr="004F66F1">
        <w:rPr>
          <w:rStyle w:val="Char6"/>
          <w:rtl/>
        </w:rPr>
        <w:t xml:space="preserve"> ابور</w:t>
      </w:r>
      <w:r w:rsidR="00DF6C5B" w:rsidRPr="004F66F1">
        <w:rPr>
          <w:rStyle w:val="Char6"/>
          <w:rtl/>
        </w:rPr>
        <w:t>ی</w:t>
      </w:r>
      <w:r w:rsidRPr="004F66F1">
        <w:rPr>
          <w:rStyle w:val="Char6"/>
          <w:rtl/>
        </w:rPr>
        <w:t xml:space="preserve">ه </w:t>
      </w:r>
      <w:r w:rsidR="000F5610" w:rsidRPr="004F66F1">
        <w:rPr>
          <w:rStyle w:val="Char6"/>
          <w:rFonts w:hint="cs"/>
          <w:rtl/>
        </w:rPr>
        <w:t>باید استناد به</w:t>
      </w:r>
      <w:r w:rsidRPr="004F66F1">
        <w:rPr>
          <w:rStyle w:val="Char6"/>
          <w:rtl/>
        </w:rPr>
        <w:t xml:space="preserve"> رأ</w:t>
      </w:r>
      <w:r w:rsidR="00DF6C5B" w:rsidRPr="004F66F1">
        <w:rPr>
          <w:rStyle w:val="Char6"/>
          <w:rtl/>
        </w:rPr>
        <w:t>ی</w:t>
      </w:r>
      <w:r w:rsidRPr="004F66F1">
        <w:rPr>
          <w:rStyle w:val="Char6"/>
          <w:rtl/>
        </w:rPr>
        <w:t xml:space="preserve"> امام شافع</w:t>
      </w:r>
      <w:r w:rsidR="00DF6C5B" w:rsidRPr="004F66F1">
        <w:rPr>
          <w:rStyle w:val="Char6"/>
          <w:rtl/>
        </w:rPr>
        <w:t>ی</w:t>
      </w:r>
      <w:r w:rsidR="000F5610" w:rsidRPr="004F66F1">
        <w:rPr>
          <w:rStyle w:val="Char6"/>
          <w:rFonts w:hint="cs"/>
          <w:rtl/>
        </w:rPr>
        <w:t xml:space="preserve"> در کتاب «الأم»</w:t>
      </w:r>
      <w:r w:rsidRPr="004F66F1">
        <w:rPr>
          <w:rStyle w:val="Char6"/>
          <w:rtl/>
        </w:rPr>
        <w:t xml:space="preserve"> با</w:t>
      </w:r>
      <w:r w:rsidR="00DF6C5B" w:rsidRPr="004F66F1">
        <w:rPr>
          <w:rStyle w:val="Char6"/>
          <w:rtl/>
        </w:rPr>
        <w:t>ی</w:t>
      </w:r>
      <w:r w:rsidRPr="004F66F1">
        <w:rPr>
          <w:rStyle w:val="Char6"/>
          <w:rtl/>
        </w:rPr>
        <w:t>د بگو</w:t>
      </w:r>
      <w:r w:rsidR="00DF6C5B" w:rsidRPr="004F66F1">
        <w:rPr>
          <w:rStyle w:val="Char6"/>
          <w:rtl/>
        </w:rPr>
        <w:t>ی</w:t>
      </w:r>
      <w:r w:rsidRPr="004F66F1">
        <w:rPr>
          <w:rStyle w:val="Char6"/>
          <w:rtl/>
        </w:rPr>
        <w:t>م فض</w:t>
      </w:r>
      <w:r w:rsidR="00DF6C5B" w:rsidRPr="004F66F1">
        <w:rPr>
          <w:rStyle w:val="Char6"/>
          <w:rtl/>
        </w:rPr>
        <w:t>ی</w:t>
      </w:r>
      <w:r w:rsidRPr="004F66F1">
        <w:rPr>
          <w:rStyle w:val="Char6"/>
          <w:rtl/>
        </w:rPr>
        <w:t>لت مسجد</w:t>
      </w:r>
      <w:r w:rsidR="00E02153" w:rsidRPr="004F66F1">
        <w:rPr>
          <w:rStyle w:val="Char6"/>
          <w:rFonts w:hint="cs"/>
          <w:rtl/>
        </w:rPr>
        <w:t xml:space="preserve"> </w:t>
      </w:r>
      <w:r w:rsidRPr="004F66F1">
        <w:rPr>
          <w:rStyle w:val="Char6"/>
          <w:rtl/>
        </w:rPr>
        <w:t>النب</w:t>
      </w:r>
      <w:r w:rsidR="00DF6C5B" w:rsidRPr="004F66F1">
        <w:rPr>
          <w:rStyle w:val="Char6"/>
          <w:rtl/>
        </w:rPr>
        <w:t>ی</w:t>
      </w:r>
      <w:r w:rsidRPr="004F66F1">
        <w:rPr>
          <w:rStyle w:val="Char6"/>
          <w:rtl/>
        </w:rPr>
        <w:t xml:space="preserve"> و مسجد</w:t>
      </w:r>
      <w:r w:rsidR="00E02153" w:rsidRPr="004F66F1">
        <w:rPr>
          <w:rStyle w:val="Char6"/>
          <w:rFonts w:hint="cs"/>
          <w:rtl/>
        </w:rPr>
        <w:t xml:space="preserve"> </w:t>
      </w:r>
      <w:r w:rsidRPr="004F66F1">
        <w:rPr>
          <w:rStyle w:val="Char6"/>
          <w:rtl/>
        </w:rPr>
        <w:t>الاقص</w:t>
      </w:r>
      <w:r w:rsidR="00DF6C5B" w:rsidRPr="004F66F1">
        <w:rPr>
          <w:rStyle w:val="Char6"/>
          <w:rtl/>
        </w:rPr>
        <w:t>ی</w:t>
      </w:r>
      <w:r w:rsidRPr="004F66F1">
        <w:rPr>
          <w:rStyle w:val="Char6"/>
          <w:rtl/>
        </w:rPr>
        <w:t xml:space="preserve"> ثابت ن</w:t>
      </w:r>
      <w:r w:rsidR="00DF6C5B" w:rsidRPr="004F66F1">
        <w:rPr>
          <w:rStyle w:val="Char6"/>
          <w:rtl/>
        </w:rPr>
        <w:t>ی</w:t>
      </w:r>
      <w:r w:rsidRPr="004F66F1">
        <w:rPr>
          <w:rStyle w:val="Char6"/>
          <w:rtl/>
        </w:rPr>
        <w:t>ستند و ذ</w:t>
      </w:r>
      <w:r w:rsidR="00DF6C5B" w:rsidRPr="004F66F1">
        <w:rPr>
          <w:rStyle w:val="Char6"/>
          <w:rtl/>
        </w:rPr>
        <w:t>ک</w:t>
      </w:r>
      <w:r w:rsidRPr="004F66F1">
        <w:rPr>
          <w:rStyle w:val="Char6"/>
          <w:rtl/>
        </w:rPr>
        <w:t>ر آنها در حد</w:t>
      </w:r>
      <w:r w:rsidR="00DF6C5B" w:rsidRPr="004F66F1">
        <w:rPr>
          <w:rStyle w:val="Char6"/>
          <w:rtl/>
        </w:rPr>
        <w:t>ی</w:t>
      </w:r>
      <w:r w:rsidRPr="004F66F1">
        <w:rPr>
          <w:rStyle w:val="Char6"/>
          <w:rtl/>
        </w:rPr>
        <w:t>ث «</w:t>
      </w:r>
      <w:r w:rsidRPr="004F66F1">
        <w:rPr>
          <w:rStyle w:val="Char1"/>
          <w:caps/>
          <w:spacing w:val="0"/>
          <w:rtl/>
        </w:rPr>
        <w:t>لا تشد</w:t>
      </w:r>
      <w:r w:rsidRPr="004F66F1">
        <w:rPr>
          <w:rStyle w:val="Char6"/>
          <w:rtl/>
        </w:rPr>
        <w:t>» دروغ است آ</w:t>
      </w:r>
      <w:r w:rsidR="00DF6C5B" w:rsidRPr="004F66F1">
        <w:rPr>
          <w:rStyle w:val="Char6"/>
          <w:rtl/>
        </w:rPr>
        <w:t>ی</w:t>
      </w:r>
      <w:r w:rsidRPr="004F66F1">
        <w:rPr>
          <w:rStyle w:val="Char6"/>
          <w:rtl/>
        </w:rPr>
        <w:t>ا ا</w:t>
      </w:r>
      <w:r w:rsidR="00DF6C5B" w:rsidRPr="004F66F1">
        <w:rPr>
          <w:rStyle w:val="Char6"/>
          <w:rtl/>
        </w:rPr>
        <w:t>ی</w:t>
      </w:r>
      <w:r w:rsidRPr="004F66F1">
        <w:rPr>
          <w:rStyle w:val="Char6"/>
          <w:rtl/>
        </w:rPr>
        <w:t>ن روش دق</w:t>
      </w:r>
      <w:r w:rsidR="00DF6C5B" w:rsidRPr="004F66F1">
        <w:rPr>
          <w:rStyle w:val="Char6"/>
          <w:rtl/>
        </w:rPr>
        <w:t>ی</w:t>
      </w:r>
      <w:r w:rsidRPr="004F66F1">
        <w:rPr>
          <w:rStyle w:val="Char6"/>
          <w:rtl/>
        </w:rPr>
        <w:t>ق علم</w:t>
      </w:r>
      <w:r w:rsidR="00DF6C5B" w:rsidRPr="004F66F1">
        <w:rPr>
          <w:rStyle w:val="Char6"/>
          <w:rtl/>
        </w:rPr>
        <w:t>ی</w:t>
      </w:r>
      <w:r w:rsidRPr="004F66F1">
        <w:rPr>
          <w:rStyle w:val="Char6"/>
          <w:rtl/>
        </w:rPr>
        <w:t xml:space="preserve"> نقد است؟ ما </w:t>
      </w:r>
      <w:r w:rsidR="00DF6C5B" w:rsidRPr="004F66F1">
        <w:rPr>
          <w:rStyle w:val="Char6"/>
          <w:rtl/>
        </w:rPr>
        <w:t>ک</w:t>
      </w:r>
      <w:r w:rsidRPr="004F66F1">
        <w:rPr>
          <w:rStyle w:val="Char6"/>
          <w:rtl/>
        </w:rPr>
        <w:t xml:space="preserve">ه نمونه آن را در </w:t>
      </w:r>
      <w:r w:rsidR="000F5610" w:rsidRPr="004F66F1">
        <w:rPr>
          <w:rStyle w:val="Char6"/>
          <w:rFonts w:hint="cs"/>
          <w:rtl/>
        </w:rPr>
        <w:t>گذشته</w:t>
      </w:r>
      <w:r w:rsidRPr="004F66F1">
        <w:rPr>
          <w:rStyle w:val="Char6"/>
          <w:rtl/>
        </w:rPr>
        <w:t xml:space="preserve"> و </w:t>
      </w:r>
      <w:r w:rsidR="000F5610" w:rsidRPr="004F66F1">
        <w:rPr>
          <w:rStyle w:val="Char6"/>
          <w:rFonts w:hint="cs"/>
          <w:rtl/>
        </w:rPr>
        <w:t>حال</w:t>
      </w:r>
      <w:r w:rsidRPr="004F66F1">
        <w:rPr>
          <w:rStyle w:val="Char6"/>
          <w:rtl/>
        </w:rPr>
        <w:t xml:space="preserve"> ند</w:t>
      </w:r>
      <w:r w:rsidR="00DF6C5B" w:rsidRPr="004F66F1">
        <w:rPr>
          <w:rStyle w:val="Char6"/>
          <w:rtl/>
        </w:rPr>
        <w:t>ی</w:t>
      </w:r>
      <w:r w:rsidRPr="004F66F1">
        <w:rPr>
          <w:rStyle w:val="Char6"/>
          <w:rtl/>
        </w:rPr>
        <w:t>ده‌ا</w:t>
      </w:r>
      <w:r w:rsidR="00DF6C5B" w:rsidRPr="004F66F1">
        <w:rPr>
          <w:rStyle w:val="Char6"/>
          <w:rtl/>
        </w:rPr>
        <w:t>ی</w:t>
      </w:r>
      <w:r w:rsidRPr="004F66F1">
        <w:rPr>
          <w:rStyle w:val="Char6"/>
          <w:rtl/>
        </w:rPr>
        <w:t>م!!!</w:t>
      </w:r>
      <w:r w:rsidR="00E02153" w:rsidRPr="004F66F1">
        <w:rPr>
          <w:rStyle w:val="Char6"/>
          <w:rFonts w:hint="cs"/>
          <w:rtl/>
        </w:rPr>
        <w:t>.</w:t>
      </w:r>
    </w:p>
    <w:p w:rsidR="00B02293" w:rsidRPr="004F66F1" w:rsidRDefault="00B02293" w:rsidP="00B02293">
      <w:pPr>
        <w:pStyle w:val="a1"/>
        <w:rPr>
          <w:caps/>
          <w:rtl/>
        </w:rPr>
      </w:pPr>
      <w:bookmarkStart w:id="168" w:name="_Toc354652128"/>
      <w:bookmarkStart w:id="169" w:name="_Toc432785911"/>
      <w:bookmarkStart w:id="170" w:name="_Toc433011397"/>
      <w:r w:rsidRPr="004F66F1">
        <w:rPr>
          <w:caps/>
          <w:rtl/>
        </w:rPr>
        <w:t>اعتراض او به حد</w:t>
      </w:r>
      <w:r w:rsidR="00A37506">
        <w:rPr>
          <w:caps/>
          <w:rtl/>
        </w:rPr>
        <w:t>ی</w:t>
      </w:r>
      <w:r w:rsidRPr="004F66F1">
        <w:rPr>
          <w:caps/>
          <w:rtl/>
        </w:rPr>
        <w:t>ثی متفق علیه در مسلم و بخار</w:t>
      </w:r>
      <w:r w:rsidR="00A37506">
        <w:rPr>
          <w:caps/>
          <w:rtl/>
        </w:rPr>
        <w:t>ی</w:t>
      </w:r>
      <w:bookmarkEnd w:id="168"/>
      <w:bookmarkEnd w:id="169"/>
      <w:bookmarkEnd w:id="170"/>
    </w:p>
    <w:p w:rsidR="00B02293" w:rsidRPr="004F66F1" w:rsidRDefault="00B02293" w:rsidP="000F5610">
      <w:pPr>
        <w:ind w:firstLine="284"/>
        <w:jc w:val="both"/>
        <w:rPr>
          <w:rStyle w:val="Char6"/>
          <w:rtl/>
        </w:rPr>
      </w:pPr>
      <w:r w:rsidRPr="004F66F1">
        <w:rPr>
          <w:rStyle w:val="Char6"/>
          <w:rtl/>
        </w:rPr>
        <w:t>در صفحه‌</w:t>
      </w:r>
      <w:r w:rsidR="00DF6C5B" w:rsidRPr="004F66F1">
        <w:rPr>
          <w:rStyle w:val="Char6"/>
          <w:rtl/>
        </w:rPr>
        <w:t>ی</w:t>
      </w:r>
      <w:r w:rsidRPr="004F66F1">
        <w:rPr>
          <w:rStyle w:val="Char6"/>
          <w:rtl/>
        </w:rPr>
        <w:t xml:space="preserve"> 131 باب «</w:t>
      </w:r>
      <w:r w:rsidRPr="000B7AE0">
        <w:rPr>
          <w:rStyle w:val="Char1"/>
          <w:rFonts w:ascii="IRNazli" w:hAnsi="IRNazli" w:cs="IRNazli"/>
          <w:caps/>
          <w:spacing w:val="0"/>
          <w:sz w:val="28"/>
          <w:szCs w:val="28"/>
          <w:rtl/>
        </w:rPr>
        <w:t>اليد اليهودية في تفصيل الشام</w:t>
      </w:r>
      <w:r w:rsidRPr="004F66F1">
        <w:rPr>
          <w:rStyle w:val="Char6"/>
          <w:rtl/>
        </w:rPr>
        <w:t>» حد</w:t>
      </w:r>
      <w:r w:rsidR="00DF6C5B" w:rsidRPr="004F66F1">
        <w:rPr>
          <w:rStyle w:val="Char6"/>
          <w:rtl/>
        </w:rPr>
        <w:t>ی</w:t>
      </w:r>
      <w:r w:rsidRPr="004F66F1">
        <w:rPr>
          <w:rStyle w:val="Char6"/>
          <w:rtl/>
        </w:rPr>
        <w:t>ث مرفوع</w:t>
      </w:r>
      <w:r w:rsidR="00F3074E">
        <w:rPr>
          <w:rStyle w:val="Char6"/>
          <w:rtl/>
        </w:rPr>
        <w:t xml:space="preserve"> </w:t>
      </w:r>
      <w:r w:rsidRPr="004F66F1">
        <w:rPr>
          <w:rStyle w:val="Char6"/>
          <w:rtl/>
        </w:rPr>
        <w:t>مسلم و بخار</w:t>
      </w:r>
      <w:r w:rsidR="00DF6C5B" w:rsidRPr="004F66F1">
        <w:rPr>
          <w:rStyle w:val="Char6"/>
          <w:rtl/>
        </w:rPr>
        <w:t>ی</w:t>
      </w:r>
      <w:r w:rsidRPr="004F66F1">
        <w:rPr>
          <w:rStyle w:val="Char6"/>
          <w:rtl/>
        </w:rPr>
        <w:t xml:space="preserve"> را </w:t>
      </w:r>
      <w:r w:rsidR="000F5610" w:rsidRPr="004F66F1">
        <w:rPr>
          <w:rStyle w:val="Char6"/>
          <w:rFonts w:hint="cs"/>
          <w:rtl/>
        </w:rPr>
        <w:t>ذکر می‌کند.</w:t>
      </w:r>
    </w:p>
    <w:p w:rsidR="00B02293" w:rsidRPr="004F66F1" w:rsidRDefault="00B02293" w:rsidP="00E02153">
      <w:pPr>
        <w:ind w:firstLine="284"/>
        <w:jc w:val="both"/>
        <w:rPr>
          <w:rStyle w:val="Char6"/>
          <w:rtl/>
        </w:rPr>
      </w:pPr>
      <w:r w:rsidRPr="004F66F1">
        <w:rPr>
          <w:rStyle w:val="Char6"/>
          <w:rtl/>
        </w:rPr>
        <w:t>لفظ حد</w:t>
      </w:r>
      <w:r w:rsidR="00DF6C5B" w:rsidRPr="004F66F1">
        <w:rPr>
          <w:rStyle w:val="Char6"/>
          <w:rtl/>
        </w:rPr>
        <w:t>ی</w:t>
      </w:r>
      <w:r w:rsidRPr="004F66F1">
        <w:rPr>
          <w:rStyle w:val="Char6"/>
          <w:rtl/>
        </w:rPr>
        <w:t>ث</w:t>
      </w:r>
      <w:r w:rsidR="00E02153" w:rsidRPr="004F66F1">
        <w:rPr>
          <w:rStyle w:val="Char6"/>
          <w:rFonts w:hint="cs"/>
          <w:rtl/>
        </w:rPr>
        <w:t>:</w:t>
      </w:r>
      <w:r w:rsidRPr="004F66F1">
        <w:rPr>
          <w:rStyle w:val="Char6"/>
          <w:rtl/>
        </w:rPr>
        <w:t xml:space="preserve"> </w:t>
      </w:r>
      <w:r w:rsidR="00E02153" w:rsidRPr="004F66F1">
        <w:rPr>
          <w:rFonts w:ascii="AGA Arabesque" w:hAnsi="AGA Arabesque" w:cs="Traditional Arabic" w:hint="cs"/>
          <w:caps/>
          <w:rtl/>
          <w:lang w:bidi="fa-IR"/>
        </w:rPr>
        <w:t>«</w:t>
      </w:r>
      <w:r w:rsidRPr="004F66F1">
        <w:rPr>
          <w:rStyle w:val="Char2"/>
          <w:caps/>
          <w:rtl/>
        </w:rPr>
        <w:t>لَا تَزَالُ طَائِفَةٌ مِنْ أُمَّتِي ظاهرین علی الحق، لَا يَضُرُّهُمْ مَنْ خَذَلَهُمْ وَلا مَن خَالَفَهُم حَتَّى یَأتي أَمرُ الله</w:t>
      </w:r>
      <w:r w:rsidR="00E02153" w:rsidRPr="004F66F1">
        <w:rPr>
          <w:rFonts w:ascii="AGA Arabesque" w:hAnsi="AGA Arabesque" w:cs="Traditional Arabic" w:hint="cs"/>
          <w:caps/>
          <w:rtl/>
          <w:lang w:bidi="fa-IR"/>
        </w:rPr>
        <w:t>»</w:t>
      </w:r>
      <w:r w:rsidR="00E02153" w:rsidRPr="004F66F1">
        <w:rPr>
          <w:rStyle w:val="Char6"/>
          <w:rFonts w:hint="cs"/>
          <w:rtl/>
        </w:rPr>
        <w:t>.</w:t>
      </w:r>
      <w:r w:rsidRPr="004F66F1">
        <w:rPr>
          <w:rStyle w:val="Char6"/>
          <w:rtl/>
        </w:rPr>
        <w:t xml:space="preserve"> </w:t>
      </w:r>
      <w:r w:rsidR="00E02153" w:rsidRPr="004F66F1">
        <w:rPr>
          <w:rFonts w:ascii="AGA Arabesque" w:hAnsi="AGA Arabesque" w:cs="Traditional Arabic" w:hint="cs"/>
          <w:caps/>
          <w:sz w:val="26"/>
          <w:szCs w:val="26"/>
          <w:rtl/>
          <w:lang w:bidi="fa-IR"/>
        </w:rPr>
        <w:t>«</w:t>
      </w:r>
      <w:r w:rsidRPr="00837C22">
        <w:rPr>
          <w:rStyle w:val="Charc"/>
          <w:rtl/>
        </w:rPr>
        <w:t>مدام گروه</w:t>
      </w:r>
      <w:r w:rsidR="00DF6C5B" w:rsidRPr="00837C22">
        <w:rPr>
          <w:rStyle w:val="Charc"/>
          <w:rtl/>
        </w:rPr>
        <w:t>ی</w:t>
      </w:r>
      <w:r w:rsidRPr="00837C22">
        <w:rPr>
          <w:rStyle w:val="Charc"/>
          <w:rtl/>
        </w:rPr>
        <w:t xml:space="preserve"> از امت من بر حق م</w:t>
      </w:r>
      <w:r w:rsidR="00DF6C5B" w:rsidRPr="00837C22">
        <w:rPr>
          <w:rStyle w:val="Charc"/>
          <w:rtl/>
        </w:rPr>
        <w:t>ی</w:t>
      </w:r>
      <w:r w:rsidRPr="00837C22">
        <w:rPr>
          <w:rStyle w:val="Charc"/>
          <w:rtl/>
        </w:rPr>
        <w:t>‌مانند. مخالفان آنها و کسانی که سعی در ذلیل کردن آنها دارند، به آنها ضرر</w:t>
      </w:r>
      <w:r w:rsidR="00DF6C5B" w:rsidRPr="00837C22">
        <w:rPr>
          <w:rStyle w:val="Charc"/>
          <w:rtl/>
        </w:rPr>
        <w:t>ی</w:t>
      </w:r>
      <w:r w:rsidRPr="00837C22">
        <w:rPr>
          <w:rStyle w:val="Charc"/>
          <w:rtl/>
        </w:rPr>
        <w:t xml:space="preserve"> نم</w:t>
      </w:r>
      <w:r w:rsidR="00DF6C5B" w:rsidRPr="00837C22">
        <w:rPr>
          <w:rStyle w:val="Charc"/>
          <w:rtl/>
        </w:rPr>
        <w:t>ی</w:t>
      </w:r>
      <w:r w:rsidRPr="00837C22">
        <w:rPr>
          <w:rStyle w:val="Charc"/>
          <w:rtl/>
        </w:rPr>
        <w:t>‌رساند تا اینکه</w:t>
      </w:r>
      <w:r w:rsidR="00F3074E">
        <w:rPr>
          <w:rStyle w:val="Charc"/>
          <w:rtl/>
        </w:rPr>
        <w:t xml:space="preserve"> </w:t>
      </w:r>
      <w:r w:rsidRPr="00837C22">
        <w:rPr>
          <w:rStyle w:val="Charc"/>
          <w:rtl/>
        </w:rPr>
        <w:t>دستور خدا فرا</w:t>
      </w:r>
      <w:r w:rsidR="00F3074E">
        <w:rPr>
          <w:rStyle w:val="Charc"/>
          <w:rtl/>
        </w:rPr>
        <w:t xml:space="preserve"> </w:t>
      </w:r>
      <w:r w:rsidRPr="00837C22">
        <w:rPr>
          <w:rStyle w:val="Charc"/>
          <w:rtl/>
        </w:rPr>
        <w:t>رسد</w:t>
      </w:r>
      <w:r w:rsidR="00E02153" w:rsidRPr="004F66F1">
        <w:rPr>
          <w:rFonts w:ascii="AGA Arabesque" w:hAnsi="AGA Arabesque" w:cs="Traditional Arabic" w:hint="cs"/>
          <w:caps/>
          <w:sz w:val="26"/>
          <w:szCs w:val="26"/>
          <w:rtl/>
          <w:lang w:bidi="fa-IR"/>
        </w:rPr>
        <w:t>»</w:t>
      </w:r>
      <w:r w:rsidR="00E02153" w:rsidRPr="004F66F1">
        <w:rPr>
          <w:rStyle w:val="Char6"/>
          <w:rFonts w:hint="cs"/>
          <w:rtl/>
        </w:rPr>
        <w:t>.</w:t>
      </w:r>
      <w:r w:rsidRPr="004F66F1">
        <w:rPr>
          <w:rStyle w:val="Char6"/>
          <w:rtl/>
        </w:rPr>
        <w:t xml:space="preserve"> امام بخار</w:t>
      </w:r>
      <w:r w:rsidR="00DF6C5B" w:rsidRPr="004F66F1">
        <w:rPr>
          <w:rStyle w:val="Char6"/>
          <w:rtl/>
        </w:rPr>
        <w:t>ی</w:t>
      </w:r>
      <w:r w:rsidRPr="004F66F1">
        <w:rPr>
          <w:rFonts w:ascii="AGA Arabesque" w:hAnsi="AGA Arabesque" w:cs="CTraditional Arabic"/>
          <w:caps/>
          <w:rtl/>
          <w:lang w:bidi="fa-IR"/>
        </w:rPr>
        <w:t>/</w:t>
      </w:r>
      <w:r w:rsidRPr="004F66F1">
        <w:rPr>
          <w:rStyle w:val="Char6"/>
          <w:rtl/>
        </w:rPr>
        <w:t xml:space="preserve"> م</w:t>
      </w:r>
      <w:r w:rsidR="00DF6C5B" w:rsidRPr="004F66F1">
        <w:rPr>
          <w:rStyle w:val="Char6"/>
          <w:rtl/>
        </w:rPr>
        <w:t>ی</w:t>
      </w:r>
      <w:r w:rsidRPr="004F66F1">
        <w:rPr>
          <w:rStyle w:val="Char6"/>
          <w:rtl/>
        </w:rPr>
        <w:t>‌فرما</w:t>
      </w:r>
      <w:r w:rsidR="00DF6C5B" w:rsidRPr="004F66F1">
        <w:rPr>
          <w:rStyle w:val="Char6"/>
          <w:rtl/>
        </w:rPr>
        <w:t>ی</w:t>
      </w:r>
      <w:r w:rsidRPr="004F66F1">
        <w:rPr>
          <w:rStyle w:val="Char6"/>
          <w:rtl/>
        </w:rPr>
        <w:t>د: آن گروه در شام هستند.</w:t>
      </w:r>
    </w:p>
    <w:p w:rsidR="00B02293" w:rsidRPr="004F66F1" w:rsidRDefault="00B02293" w:rsidP="000569DB">
      <w:pPr>
        <w:ind w:firstLine="284"/>
        <w:jc w:val="both"/>
        <w:rPr>
          <w:rStyle w:val="Char6"/>
          <w:rtl/>
        </w:rPr>
      </w:pPr>
      <w:r w:rsidRPr="004F66F1">
        <w:rPr>
          <w:rStyle w:val="Char6"/>
          <w:rtl/>
        </w:rPr>
        <w:t>ما ان</w:t>
      </w:r>
      <w:r w:rsidR="00DF6C5B" w:rsidRPr="004F66F1">
        <w:rPr>
          <w:rStyle w:val="Char6"/>
          <w:rtl/>
        </w:rPr>
        <w:t>ک</w:t>
      </w:r>
      <w:r w:rsidRPr="004F66F1">
        <w:rPr>
          <w:rStyle w:val="Char6"/>
          <w:rtl/>
        </w:rPr>
        <w:t>ار نم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w:t>
      </w:r>
      <w:r w:rsidR="00DF6C5B" w:rsidRPr="004F66F1">
        <w:rPr>
          <w:rStyle w:val="Char6"/>
          <w:rtl/>
        </w:rPr>
        <w:t>ی</w:t>
      </w:r>
      <w:r w:rsidRPr="004F66F1">
        <w:rPr>
          <w:rStyle w:val="Char6"/>
          <w:rtl/>
        </w:rPr>
        <w:t>م احاد</w:t>
      </w:r>
      <w:r w:rsidR="00DF6C5B" w:rsidRPr="004F66F1">
        <w:rPr>
          <w:rStyle w:val="Char6"/>
          <w:rtl/>
        </w:rPr>
        <w:t>ی</w:t>
      </w:r>
      <w:r w:rsidRPr="004F66F1">
        <w:rPr>
          <w:rStyle w:val="Char6"/>
          <w:rtl/>
        </w:rPr>
        <w:t>ث ز</w:t>
      </w:r>
      <w:r w:rsidR="00DF6C5B" w:rsidRPr="004F66F1">
        <w:rPr>
          <w:rStyle w:val="Char6"/>
          <w:rtl/>
        </w:rPr>
        <w:t>ی</w:t>
      </w:r>
      <w:r w:rsidRPr="004F66F1">
        <w:rPr>
          <w:rStyle w:val="Char6"/>
          <w:rtl/>
        </w:rPr>
        <w:t>اد</w:t>
      </w:r>
      <w:r w:rsidR="00DF6C5B" w:rsidRPr="004F66F1">
        <w:rPr>
          <w:rStyle w:val="Char6"/>
          <w:rtl/>
        </w:rPr>
        <w:t>ی</w:t>
      </w:r>
      <w:r w:rsidRPr="004F66F1">
        <w:rPr>
          <w:rStyle w:val="Char6"/>
          <w:rtl/>
        </w:rPr>
        <w:t xml:space="preserve"> در فضل شام و شهرها</w:t>
      </w:r>
      <w:r w:rsidR="00DF6C5B" w:rsidRPr="004F66F1">
        <w:rPr>
          <w:rStyle w:val="Char6"/>
          <w:rtl/>
        </w:rPr>
        <w:t>ی</w:t>
      </w:r>
      <w:r w:rsidRPr="004F66F1">
        <w:rPr>
          <w:rStyle w:val="Char6"/>
          <w:rtl/>
        </w:rPr>
        <w:t xml:space="preserve"> د</w:t>
      </w:r>
      <w:r w:rsidR="00DF6C5B" w:rsidRPr="004F66F1">
        <w:rPr>
          <w:rStyle w:val="Char6"/>
          <w:rtl/>
        </w:rPr>
        <w:t>ی</w:t>
      </w:r>
      <w:r w:rsidRPr="004F66F1">
        <w:rPr>
          <w:rStyle w:val="Char6"/>
          <w:rtl/>
        </w:rPr>
        <w:t xml:space="preserve">گر ساخته شده‌اند </w:t>
      </w:r>
      <w:r w:rsidR="00DF6C5B" w:rsidRPr="004F66F1">
        <w:rPr>
          <w:rStyle w:val="Char6"/>
          <w:rtl/>
        </w:rPr>
        <w:t>ک</w:t>
      </w:r>
      <w:r w:rsidRPr="004F66F1">
        <w:rPr>
          <w:rStyle w:val="Char6"/>
          <w:rtl/>
        </w:rPr>
        <w:t>ه بو</w:t>
      </w:r>
      <w:r w:rsidR="00DF6C5B" w:rsidRPr="004F66F1">
        <w:rPr>
          <w:rStyle w:val="Char6"/>
          <w:rtl/>
        </w:rPr>
        <w:t>ی</w:t>
      </w:r>
      <w:r w:rsidRPr="004F66F1">
        <w:rPr>
          <w:rStyle w:val="Char6"/>
          <w:rtl/>
        </w:rPr>
        <w:t xml:space="preserve"> ملی</w:t>
      </w:r>
      <w:r w:rsidR="00E02153" w:rsidRPr="004F66F1">
        <w:rPr>
          <w:rStyle w:val="Char6"/>
          <w:rFonts w:hint="eastAsia"/>
          <w:rtl/>
        </w:rPr>
        <w:t>‌</w:t>
      </w:r>
      <w:r w:rsidRPr="004F66F1">
        <w:rPr>
          <w:rStyle w:val="Char6"/>
          <w:rtl/>
        </w:rPr>
        <w:t>گرایی و تعصب از آنها برم</w:t>
      </w:r>
      <w:r w:rsidR="00DF6C5B" w:rsidRPr="004F66F1">
        <w:rPr>
          <w:rStyle w:val="Char6"/>
          <w:rtl/>
        </w:rPr>
        <w:t>ی</w:t>
      </w:r>
      <w:r w:rsidRPr="004F66F1">
        <w:rPr>
          <w:rStyle w:val="Char6"/>
          <w:rtl/>
        </w:rPr>
        <w:t>‌خ</w:t>
      </w:r>
      <w:r w:rsidR="00DF6C5B" w:rsidRPr="004F66F1">
        <w:rPr>
          <w:rStyle w:val="Char6"/>
          <w:rtl/>
        </w:rPr>
        <w:t>ی</w:t>
      </w:r>
      <w:r w:rsidRPr="004F66F1">
        <w:rPr>
          <w:rStyle w:val="Char6"/>
          <w:rtl/>
        </w:rPr>
        <w:t>زد، اما بزرگان حد</w:t>
      </w:r>
      <w:r w:rsidR="00DF6C5B" w:rsidRPr="004F66F1">
        <w:rPr>
          <w:rStyle w:val="Char6"/>
          <w:rtl/>
        </w:rPr>
        <w:t>ی</w:t>
      </w:r>
      <w:r w:rsidRPr="004F66F1">
        <w:rPr>
          <w:rStyle w:val="Char6"/>
          <w:rtl/>
        </w:rPr>
        <w:t>ث در نقد و بررس</w:t>
      </w:r>
      <w:r w:rsidR="00DF6C5B" w:rsidRPr="004F66F1">
        <w:rPr>
          <w:rStyle w:val="Char6"/>
          <w:rtl/>
        </w:rPr>
        <w:t>ی</w:t>
      </w:r>
      <w:r w:rsidRPr="004F66F1">
        <w:rPr>
          <w:rStyle w:val="Char6"/>
          <w:rtl/>
        </w:rPr>
        <w:t xml:space="preserve"> و بیان آنها قرن‌ها پ</w:t>
      </w:r>
      <w:r w:rsidR="00DF6C5B" w:rsidRPr="004F66F1">
        <w:rPr>
          <w:rStyle w:val="Char6"/>
          <w:rtl/>
        </w:rPr>
        <w:t>ی</w:t>
      </w:r>
      <w:r w:rsidRPr="004F66F1">
        <w:rPr>
          <w:rStyle w:val="Char6"/>
          <w:rtl/>
        </w:rPr>
        <w:t>ش</w:t>
      </w:r>
      <w:r w:rsidR="00DF6C5B" w:rsidRPr="004F66F1">
        <w:rPr>
          <w:rStyle w:val="Char6"/>
          <w:rtl/>
        </w:rPr>
        <w:t>ی</w:t>
      </w:r>
      <w:r w:rsidRPr="004F66F1">
        <w:rPr>
          <w:rStyle w:val="Char6"/>
          <w:rtl/>
        </w:rPr>
        <w:t xml:space="preserve"> گرفته‌اند، اما آنچه که بر مؤلف ایراد می‌گیریم طعن در احادیث صحیح بدون دلیل و</w:t>
      </w:r>
      <w:r w:rsidR="00E02153" w:rsidRPr="004F66F1">
        <w:rPr>
          <w:rStyle w:val="Char6"/>
          <w:rFonts w:hint="cs"/>
          <w:rtl/>
        </w:rPr>
        <w:t xml:space="preserve"> </w:t>
      </w:r>
      <w:r w:rsidRPr="004F66F1">
        <w:rPr>
          <w:rStyle w:val="Char6"/>
          <w:rtl/>
        </w:rPr>
        <w:t>فقط</w:t>
      </w:r>
      <w:r w:rsidR="000569DB" w:rsidRPr="004F66F1">
        <w:rPr>
          <w:rStyle w:val="Char6"/>
          <w:rFonts w:hint="cs"/>
          <w:rtl/>
        </w:rPr>
        <w:t xml:space="preserve"> سخن راندن</w:t>
      </w:r>
      <w:r w:rsidRPr="004F66F1">
        <w:rPr>
          <w:rStyle w:val="Char6"/>
          <w:rtl/>
        </w:rPr>
        <w:t xml:space="preserve"> با حدس و</w:t>
      </w:r>
      <w:r w:rsidR="00E02153" w:rsidRPr="004F66F1">
        <w:rPr>
          <w:rStyle w:val="Char6"/>
          <w:rFonts w:hint="cs"/>
          <w:rtl/>
        </w:rPr>
        <w:t xml:space="preserve"> </w:t>
      </w:r>
      <w:r w:rsidRPr="004F66F1">
        <w:rPr>
          <w:rStyle w:val="Char6"/>
          <w:rtl/>
        </w:rPr>
        <w:t>گمان است.</w:t>
      </w:r>
    </w:p>
    <w:p w:rsidR="00B02293" w:rsidRPr="00837C22" w:rsidRDefault="00B02293" w:rsidP="00837C22">
      <w:pPr>
        <w:ind w:firstLine="284"/>
        <w:jc w:val="both"/>
        <w:rPr>
          <w:rStyle w:val="Char6"/>
          <w:spacing w:val="-2"/>
          <w:rtl/>
        </w:rPr>
      </w:pPr>
      <w:r w:rsidRPr="00837C22">
        <w:rPr>
          <w:rStyle w:val="Char6"/>
          <w:spacing w:val="-2"/>
          <w:rtl/>
        </w:rPr>
        <w:t>و چه دلیل</w:t>
      </w:r>
      <w:r w:rsidR="000569DB" w:rsidRPr="00837C22">
        <w:rPr>
          <w:rStyle w:val="Char6"/>
          <w:rFonts w:hint="cs"/>
          <w:spacing w:val="-2"/>
          <w:rtl/>
        </w:rPr>
        <w:t>ی</w:t>
      </w:r>
      <w:r w:rsidRPr="00837C22">
        <w:rPr>
          <w:rStyle w:val="Char6"/>
          <w:spacing w:val="-2"/>
          <w:rtl/>
        </w:rPr>
        <w:t xml:space="preserve"> واضح‌تر </w:t>
      </w:r>
      <w:r w:rsidR="000569DB" w:rsidRPr="00837C22">
        <w:rPr>
          <w:rStyle w:val="Char6"/>
          <w:spacing w:val="-2"/>
          <w:rtl/>
        </w:rPr>
        <w:t>از اینکه این حد</w:t>
      </w:r>
      <w:r w:rsidR="00DF6C5B" w:rsidRPr="00837C22">
        <w:rPr>
          <w:rStyle w:val="Char6"/>
          <w:spacing w:val="-2"/>
          <w:rtl/>
        </w:rPr>
        <w:t>ی</w:t>
      </w:r>
      <w:r w:rsidR="000569DB" w:rsidRPr="00837C22">
        <w:rPr>
          <w:rStyle w:val="Char6"/>
          <w:spacing w:val="-2"/>
          <w:rtl/>
        </w:rPr>
        <w:t xml:space="preserve">ث را ذکر کرده </w:t>
      </w:r>
      <w:r w:rsidRPr="00837C22">
        <w:rPr>
          <w:rStyle w:val="Char6"/>
          <w:spacing w:val="-2"/>
          <w:rtl/>
        </w:rPr>
        <w:t>و آن از دس</w:t>
      </w:r>
      <w:r w:rsidR="00DF6C5B" w:rsidRPr="00837C22">
        <w:rPr>
          <w:rStyle w:val="Char6"/>
          <w:spacing w:val="-2"/>
          <w:rtl/>
        </w:rPr>
        <w:t>ی</w:t>
      </w:r>
      <w:r w:rsidRPr="00837C22">
        <w:rPr>
          <w:rStyle w:val="Char6"/>
          <w:spacing w:val="-2"/>
          <w:rtl/>
        </w:rPr>
        <w:t xml:space="preserve">سه </w:t>
      </w:r>
      <w:r w:rsidR="00DF6C5B" w:rsidRPr="00837C22">
        <w:rPr>
          <w:rStyle w:val="Char6"/>
          <w:spacing w:val="-2"/>
          <w:rtl/>
        </w:rPr>
        <w:t>ی</w:t>
      </w:r>
      <w:r w:rsidRPr="00837C22">
        <w:rPr>
          <w:rStyle w:val="Char6"/>
          <w:spacing w:val="-2"/>
          <w:rtl/>
        </w:rPr>
        <w:t>هود</w:t>
      </w:r>
      <w:r w:rsidR="00DF6C5B" w:rsidRPr="00837C22">
        <w:rPr>
          <w:rStyle w:val="Char6"/>
          <w:spacing w:val="-2"/>
          <w:rtl/>
        </w:rPr>
        <w:t>ی</w:t>
      </w:r>
      <w:r w:rsidRPr="00837C22">
        <w:rPr>
          <w:rStyle w:val="Char6"/>
          <w:spacing w:val="-2"/>
          <w:rtl/>
        </w:rPr>
        <w:t>ان بداند، آخر ا</w:t>
      </w:r>
      <w:r w:rsidR="00DF6C5B" w:rsidRPr="00837C22">
        <w:rPr>
          <w:rStyle w:val="Char6"/>
          <w:spacing w:val="-2"/>
          <w:rtl/>
        </w:rPr>
        <w:t>ی</w:t>
      </w:r>
      <w:r w:rsidRPr="00837C22">
        <w:rPr>
          <w:rStyle w:val="Char6"/>
          <w:spacing w:val="-2"/>
          <w:rtl/>
        </w:rPr>
        <w:t>ن حد</w:t>
      </w:r>
      <w:r w:rsidR="00DF6C5B" w:rsidRPr="00837C22">
        <w:rPr>
          <w:rStyle w:val="Char6"/>
          <w:spacing w:val="-2"/>
          <w:rtl/>
        </w:rPr>
        <w:t>ی</w:t>
      </w:r>
      <w:r w:rsidRPr="00837C22">
        <w:rPr>
          <w:rStyle w:val="Char6"/>
          <w:spacing w:val="-2"/>
          <w:rtl/>
        </w:rPr>
        <w:t xml:space="preserve">ث در مورد شام </w:t>
      </w:r>
      <w:r w:rsidR="00E02153" w:rsidRPr="00837C22">
        <w:rPr>
          <w:rStyle w:val="Char6"/>
          <w:rFonts w:hint="cs"/>
          <w:spacing w:val="-2"/>
          <w:rtl/>
        </w:rPr>
        <w:t>-</w:t>
      </w:r>
      <w:r w:rsidR="000569DB" w:rsidRPr="00837C22">
        <w:rPr>
          <w:rStyle w:val="Char6"/>
          <w:rFonts w:hint="cs"/>
          <w:spacing w:val="-2"/>
          <w:rtl/>
        </w:rPr>
        <w:t xml:space="preserve"> </w:t>
      </w:r>
      <w:r w:rsidRPr="00837C22">
        <w:rPr>
          <w:rStyle w:val="Char6"/>
          <w:spacing w:val="-2"/>
          <w:rtl/>
        </w:rPr>
        <w:t>البته با تفس</w:t>
      </w:r>
      <w:r w:rsidR="00DF6C5B" w:rsidRPr="00837C22">
        <w:rPr>
          <w:rStyle w:val="Char6"/>
          <w:spacing w:val="-2"/>
          <w:rtl/>
        </w:rPr>
        <w:t>ی</w:t>
      </w:r>
      <w:r w:rsidRPr="00837C22">
        <w:rPr>
          <w:rStyle w:val="Char6"/>
          <w:spacing w:val="-2"/>
          <w:rtl/>
        </w:rPr>
        <w:t>ر بخار</w:t>
      </w:r>
      <w:r w:rsidR="00DF6C5B" w:rsidRPr="00837C22">
        <w:rPr>
          <w:rStyle w:val="Char6"/>
          <w:spacing w:val="-2"/>
          <w:rtl/>
        </w:rPr>
        <w:t>ی</w:t>
      </w:r>
      <w:r w:rsidR="00E02153" w:rsidRPr="00837C22">
        <w:rPr>
          <w:rStyle w:val="Char6"/>
          <w:rFonts w:hint="cs"/>
          <w:spacing w:val="-2"/>
          <w:rtl/>
        </w:rPr>
        <w:t>-</w:t>
      </w:r>
      <w:r w:rsidRPr="00837C22">
        <w:rPr>
          <w:rStyle w:val="Char6"/>
          <w:spacing w:val="-2"/>
          <w:rtl/>
        </w:rPr>
        <w:t xml:space="preserve"> چه فائده‌ا</w:t>
      </w:r>
      <w:r w:rsidR="00DF6C5B" w:rsidRPr="00837C22">
        <w:rPr>
          <w:rStyle w:val="Char6"/>
          <w:spacing w:val="-2"/>
          <w:rtl/>
        </w:rPr>
        <w:t>ی</w:t>
      </w:r>
      <w:r w:rsidRPr="00837C22">
        <w:rPr>
          <w:rStyle w:val="Char6"/>
          <w:spacing w:val="-2"/>
          <w:rtl/>
        </w:rPr>
        <w:t xml:space="preserve"> برا</w:t>
      </w:r>
      <w:r w:rsidR="00DF6C5B" w:rsidRPr="00837C22">
        <w:rPr>
          <w:rStyle w:val="Char6"/>
          <w:spacing w:val="-2"/>
          <w:rtl/>
        </w:rPr>
        <w:t>ی</w:t>
      </w:r>
      <w:r w:rsidRPr="00837C22">
        <w:rPr>
          <w:rStyle w:val="Char6"/>
          <w:spacing w:val="-2"/>
          <w:rtl/>
        </w:rPr>
        <w:t xml:space="preserve"> </w:t>
      </w:r>
      <w:r w:rsidR="00DF6C5B" w:rsidRPr="00837C22">
        <w:rPr>
          <w:rStyle w:val="Char6"/>
          <w:spacing w:val="-2"/>
          <w:rtl/>
        </w:rPr>
        <w:t>ی</w:t>
      </w:r>
      <w:r w:rsidRPr="00837C22">
        <w:rPr>
          <w:rStyle w:val="Char6"/>
          <w:spacing w:val="-2"/>
          <w:rtl/>
        </w:rPr>
        <w:t>هود</w:t>
      </w:r>
      <w:r w:rsidR="00DF6C5B" w:rsidRPr="00837C22">
        <w:rPr>
          <w:rStyle w:val="Char6"/>
          <w:spacing w:val="-2"/>
          <w:rtl/>
        </w:rPr>
        <w:t>ی</w:t>
      </w:r>
      <w:r w:rsidRPr="00837C22">
        <w:rPr>
          <w:rStyle w:val="Char6"/>
          <w:spacing w:val="-2"/>
          <w:rtl/>
        </w:rPr>
        <w:t xml:space="preserve">ان دارد؟ شام شهر عرب است نه </w:t>
      </w:r>
      <w:r w:rsidR="00DF6C5B" w:rsidRPr="00837C22">
        <w:rPr>
          <w:rStyle w:val="Char6"/>
          <w:spacing w:val="-2"/>
          <w:rtl/>
        </w:rPr>
        <w:t>ی</w:t>
      </w:r>
      <w:r w:rsidRPr="00837C22">
        <w:rPr>
          <w:rStyle w:val="Char6"/>
          <w:spacing w:val="-2"/>
          <w:rtl/>
        </w:rPr>
        <w:t>هود</w:t>
      </w:r>
      <w:r w:rsidR="00DF6C5B" w:rsidRPr="00837C22">
        <w:rPr>
          <w:rStyle w:val="Char6"/>
          <w:spacing w:val="-2"/>
          <w:rtl/>
        </w:rPr>
        <w:t>ی</w:t>
      </w:r>
      <w:r w:rsidRPr="00837C22">
        <w:rPr>
          <w:rStyle w:val="Char6"/>
          <w:spacing w:val="-2"/>
          <w:rtl/>
        </w:rPr>
        <w:t>، آ</w:t>
      </w:r>
      <w:r w:rsidR="00DF6C5B" w:rsidRPr="00837C22">
        <w:rPr>
          <w:rStyle w:val="Char6"/>
          <w:spacing w:val="-2"/>
          <w:rtl/>
        </w:rPr>
        <w:t>ی</w:t>
      </w:r>
      <w:r w:rsidRPr="00837C22">
        <w:rPr>
          <w:rStyle w:val="Char6"/>
          <w:spacing w:val="-2"/>
          <w:rtl/>
        </w:rPr>
        <w:t xml:space="preserve">ا معقول است، </w:t>
      </w:r>
      <w:r w:rsidR="00DF6C5B" w:rsidRPr="00837C22">
        <w:rPr>
          <w:rStyle w:val="Char6"/>
          <w:spacing w:val="-2"/>
          <w:rtl/>
        </w:rPr>
        <w:t>ی</w:t>
      </w:r>
      <w:r w:rsidRPr="00837C22">
        <w:rPr>
          <w:rStyle w:val="Char6"/>
          <w:spacing w:val="-2"/>
          <w:rtl/>
        </w:rPr>
        <w:t>هود</w:t>
      </w:r>
      <w:r w:rsidR="00DF6C5B" w:rsidRPr="00837C22">
        <w:rPr>
          <w:rStyle w:val="Char6"/>
          <w:spacing w:val="-2"/>
          <w:rtl/>
        </w:rPr>
        <w:t>ی</w:t>
      </w:r>
      <w:r w:rsidRPr="00837C22">
        <w:rPr>
          <w:rStyle w:val="Char6"/>
          <w:spacing w:val="-2"/>
          <w:rtl/>
        </w:rPr>
        <w:t>ان برای تخریب بنی امیه، در مورد فضل و بزرگ</w:t>
      </w:r>
      <w:r w:rsidR="00DF6C5B" w:rsidRPr="00837C22">
        <w:rPr>
          <w:rStyle w:val="Char6"/>
          <w:spacing w:val="-2"/>
          <w:rtl/>
        </w:rPr>
        <w:t>ی</w:t>
      </w:r>
      <w:r w:rsidRPr="00837C22">
        <w:rPr>
          <w:rStyle w:val="Char6"/>
          <w:spacing w:val="-2"/>
          <w:rtl/>
        </w:rPr>
        <w:t xml:space="preserve"> پا</w:t>
      </w:r>
      <w:r w:rsidR="00DF6C5B" w:rsidRPr="00837C22">
        <w:rPr>
          <w:rStyle w:val="Char6"/>
          <w:spacing w:val="-2"/>
          <w:rtl/>
        </w:rPr>
        <w:t>ی</w:t>
      </w:r>
      <w:r w:rsidRPr="00837C22">
        <w:rPr>
          <w:rStyle w:val="Char6"/>
          <w:spacing w:val="-2"/>
          <w:rtl/>
        </w:rPr>
        <w:t>تخت آنها حد</w:t>
      </w:r>
      <w:r w:rsidR="00DF6C5B" w:rsidRPr="00837C22">
        <w:rPr>
          <w:rStyle w:val="Char6"/>
          <w:spacing w:val="-2"/>
          <w:rtl/>
        </w:rPr>
        <w:t>ی</w:t>
      </w:r>
      <w:r w:rsidRPr="00837C22">
        <w:rPr>
          <w:rStyle w:val="Char6"/>
          <w:spacing w:val="-2"/>
          <w:rtl/>
        </w:rPr>
        <w:t xml:space="preserve">ث درست </w:t>
      </w:r>
      <w:r w:rsidR="00DF6C5B" w:rsidRPr="00837C22">
        <w:rPr>
          <w:rStyle w:val="Char6"/>
          <w:spacing w:val="-2"/>
          <w:rtl/>
        </w:rPr>
        <w:t>ک</w:t>
      </w:r>
      <w:r w:rsidRPr="00837C22">
        <w:rPr>
          <w:rStyle w:val="Char6"/>
          <w:spacing w:val="-2"/>
          <w:rtl/>
        </w:rPr>
        <w:t xml:space="preserve">نند، </w:t>
      </w:r>
      <w:r w:rsidR="00DF6C5B" w:rsidRPr="00837C22">
        <w:rPr>
          <w:rStyle w:val="Char6"/>
          <w:spacing w:val="-2"/>
          <w:rtl/>
        </w:rPr>
        <w:t>ک</w:t>
      </w:r>
      <w:r w:rsidRPr="00837C22">
        <w:rPr>
          <w:rStyle w:val="Char6"/>
          <w:spacing w:val="-2"/>
          <w:rtl/>
        </w:rPr>
        <w:t>ه به قدرت و سلطنت اسلام اشاره دارد، و</w:t>
      </w:r>
      <w:r w:rsidR="00E02153" w:rsidRPr="00837C22">
        <w:rPr>
          <w:rStyle w:val="Char6"/>
          <w:rFonts w:hint="cs"/>
          <w:spacing w:val="-2"/>
          <w:rtl/>
        </w:rPr>
        <w:t xml:space="preserve"> </w:t>
      </w:r>
      <w:r w:rsidRPr="00837C22">
        <w:rPr>
          <w:rStyle w:val="Char6"/>
          <w:spacing w:val="-2"/>
          <w:rtl/>
        </w:rPr>
        <w:t>در مورد این گروه حکم به بقاء تا روز قیامت دهد؟ آخر چگونه مم</w:t>
      </w:r>
      <w:r w:rsidR="00DF6C5B" w:rsidRPr="00837C22">
        <w:rPr>
          <w:rStyle w:val="Char6"/>
          <w:spacing w:val="-2"/>
          <w:rtl/>
        </w:rPr>
        <w:t>ک</w:t>
      </w:r>
      <w:r w:rsidRPr="00837C22">
        <w:rPr>
          <w:rStyle w:val="Char6"/>
          <w:spacing w:val="-2"/>
          <w:rtl/>
        </w:rPr>
        <w:t>ن است که آنان چنین کنند در حال</w:t>
      </w:r>
      <w:r w:rsidR="00DF6C5B" w:rsidRPr="00837C22">
        <w:rPr>
          <w:rStyle w:val="Char6"/>
          <w:spacing w:val="-2"/>
          <w:rtl/>
        </w:rPr>
        <w:t>ی</w:t>
      </w:r>
      <w:r w:rsidRPr="00837C22">
        <w:rPr>
          <w:rStyle w:val="Char6"/>
          <w:spacing w:val="-2"/>
          <w:rtl/>
        </w:rPr>
        <w:t xml:space="preserve"> </w:t>
      </w:r>
      <w:r w:rsidR="00DF6C5B" w:rsidRPr="00837C22">
        <w:rPr>
          <w:rStyle w:val="Char6"/>
          <w:spacing w:val="-2"/>
          <w:rtl/>
        </w:rPr>
        <w:t>ک</w:t>
      </w:r>
      <w:r w:rsidRPr="00837C22">
        <w:rPr>
          <w:rStyle w:val="Char6"/>
          <w:spacing w:val="-2"/>
          <w:rtl/>
        </w:rPr>
        <w:t>ه آنها خود را گروه و ملت برگز</w:t>
      </w:r>
      <w:r w:rsidR="00DF6C5B" w:rsidRPr="00837C22">
        <w:rPr>
          <w:rStyle w:val="Char6"/>
          <w:spacing w:val="-2"/>
          <w:rtl/>
        </w:rPr>
        <w:t>ی</w:t>
      </w:r>
      <w:r w:rsidRPr="00837C22">
        <w:rPr>
          <w:rStyle w:val="Char6"/>
          <w:spacing w:val="-2"/>
          <w:rtl/>
        </w:rPr>
        <w:t>ده خدا م</w:t>
      </w:r>
      <w:r w:rsidR="00DF6C5B" w:rsidRPr="00837C22">
        <w:rPr>
          <w:rStyle w:val="Char6"/>
          <w:spacing w:val="-2"/>
          <w:rtl/>
        </w:rPr>
        <w:t>ی</w:t>
      </w:r>
      <w:r w:rsidRPr="00837C22">
        <w:rPr>
          <w:rStyle w:val="Char6"/>
          <w:spacing w:val="-2"/>
          <w:rtl/>
        </w:rPr>
        <w:t xml:space="preserve">‌داند </w:t>
      </w:r>
      <w:r w:rsidR="00837C22" w:rsidRPr="00837C22">
        <w:rPr>
          <w:rStyle w:val="Char6"/>
          <w:rFonts w:hint="cs"/>
          <w:spacing w:val="-2"/>
          <w:rtl/>
        </w:rPr>
        <w:t>-</w:t>
      </w:r>
      <w:r w:rsidR="000569DB" w:rsidRPr="00837C22">
        <w:rPr>
          <w:rStyle w:val="Char6"/>
          <w:rFonts w:hint="cs"/>
          <w:spacing w:val="-2"/>
          <w:rtl/>
        </w:rPr>
        <w:t>ر</w:t>
      </w:r>
      <w:r w:rsidRPr="00837C22">
        <w:rPr>
          <w:rStyle w:val="Char6"/>
          <w:spacing w:val="-2"/>
          <w:rtl/>
        </w:rPr>
        <w:t>با دروغ و بهتان</w:t>
      </w:r>
      <w:r w:rsidR="00E02153" w:rsidRPr="00837C22">
        <w:rPr>
          <w:rStyle w:val="Char6"/>
          <w:rFonts w:hint="cs"/>
          <w:spacing w:val="-2"/>
          <w:rtl/>
        </w:rPr>
        <w:t>-</w:t>
      </w:r>
      <w:r w:rsidRPr="00837C22">
        <w:rPr>
          <w:rStyle w:val="Char6"/>
          <w:spacing w:val="-2"/>
          <w:rtl/>
        </w:rPr>
        <w:t xml:space="preserve"> و گمان می‌کنند آنها سزاوارتر</w:t>
      </w:r>
      <w:r w:rsidR="00DF6C5B" w:rsidRPr="00837C22">
        <w:rPr>
          <w:rStyle w:val="Char6"/>
          <w:spacing w:val="-2"/>
          <w:rtl/>
        </w:rPr>
        <w:t>ی</w:t>
      </w:r>
      <w:r w:rsidRPr="00837C22">
        <w:rPr>
          <w:rStyle w:val="Char6"/>
          <w:spacing w:val="-2"/>
          <w:rtl/>
        </w:rPr>
        <w:t>ن گروه برا</w:t>
      </w:r>
      <w:r w:rsidR="00DF6C5B" w:rsidRPr="00837C22">
        <w:rPr>
          <w:rStyle w:val="Char6"/>
          <w:spacing w:val="-2"/>
          <w:rtl/>
        </w:rPr>
        <w:t>ی</w:t>
      </w:r>
      <w:r w:rsidRPr="00837C22">
        <w:rPr>
          <w:rStyle w:val="Char6"/>
          <w:spacing w:val="-2"/>
          <w:rtl/>
        </w:rPr>
        <w:t xml:space="preserve"> ماندگار</w:t>
      </w:r>
      <w:r w:rsidR="00DF6C5B" w:rsidRPr="00837C22">
        <w:rPr>
          <w:rStyle w:val="Char6"/>
          <w:spacing w:val="-2"/>
          <w:rtl/>
        </w:rPr>
        <w:t>ی</w:t>
      </w:r>
      <w:r w:rsidRPr="00837C22">
        <w:rPr>
          <w:rStyle w:val="Char6"/>
          <w:spacing w:val="-2"/>
          <w:rtl/>
        </w:rPr>
        <w:t xml:space="preserve"> بر حق</w:t>
      </w:r>
      <w:r w:rsidR="000569DB" w:rsidRPr="00837C22">
        <w:rPr>
          <w:rStyle w:val="Char6"/>
          <w:rFonts w:hint="cs"/>
          <w:spacing w:val="-2"/>
          <w:rtl/>
        </w:rPr>
        <w:t xml:space="preserve"> هستند</w:t>
      </w:r>
      <w:r w:rsidRPr="00837C22">
        <w:rPr>
          <w:rStyle w:val="Char6"/>
          <w:spacing w:val="-2"/>
          <w:rtl/>
        </w:rPr>
        <w:t>.</w:t>
      </w:r>
    </w:p>
    <w:p w:rsidR="00B02293" w:rsidRPr="004F66F1" w:rsidRDefault="00B02293" w:rsidP="00B02293">
      <w:pPr>
        <w:ind w:firstLine="284"/>
        <w:jc w:val="both"/>
        <w:rPr>
          <w:rStyle w:val="Char6"/>
          <w:rtl/>
        </w:rPr>
      </w:pPr>
      <w:r w:rsidRPr="004F66F1">
        <w:rPr>
          <w:rStyle w:val="Char6"/>
          <w:rtl/>
        </w:rPr>
        <w:t>نو</w:t>
      </w:r>
      <w:r w:rsidR="00DF6C5B" w:rsidRPr="004F66F1">
        <w:rPr>
          <w:rStyle w:val="Char6"/>
          <w:rtl/>
        </w:rPr>
        <w:t>ی</w:t>
      </w:r>
      <w:r w:rsidRPr="004F66F1">
        <w:rPr>
          <w:rStyle w:val="Char6"/>
          <w:rtl/>
        </w:rPr>
        <w:t>سنده آنها را به ز</w:t>
      </w:r>
      <w:r w:rsidR="00DF6C5B" w:rsidRPr="004F66F1">
        <w:rPr>
          <w:rStyle w:val="Char6"/>
          <w:rtl/>
        </w:rPr>
        <w:t>ی</w:t>
      </w:r>
      <w:r w:rsidRPr="004F66F1">
        <w:rPr>
          <w:rStyle w:val="Char6"/>
          <w:rtl/>
        </w:rPr>
        <w:t>ر</w:t>
      </w:r>
      <w:r w:rsidR="00DF6C5B" w:rsidRPr="004F66F1">
        <w:rPr>
          <w:rStyle w:val="Char6"/>
          <w:rtl/>
        </w:rPr>
        <w:t>ک</w:t>
      </w:r>
      <w:r w:rsidRPr="004F66F1">
        <w:rPr>
          <w:rStyle w:val="Char6"/>
          <w:rtl/>
        </w:rPr>
        <w:t>ی و ح</w:t>
      </w:r>
      <w:r w:rsidR="00DF6C5B" w:rsidRPr="004F66F1">
        <w:rPr>
          <w:rStyle w:val="Char6"/>
          <w:rtl/>
        </w:rPr>
        <w:t>ی</w:t>
      </w:r>
      <w:r w:rsidRPr="004F66F1">
        <w:rPr>
          <w:rStyle w:val="Char6"/>
          <w:rtl/>
        </w:rPr>
        <w:t>له‌گری توص</w:t>
      </w:r>
      <w:r w:rsidR="00DF6C5B" w:rsidRPr="004F66F1">
        <w:rPr>
          <w:rStyle w:val="Char6"/>
          <w:rtl/>
        </w:rPr>
        <w:t>ی</w:t>
      </w:r>
      <w:r w:rsidRPr="004F66F1">
        <w:rPr>
          <w:rStyle w:val="Char6"/>
          <w:rtl/>
        </w:rPr>
        <w:t>ف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ند، پس چگونه احاد</w:t>
      </w:r>
      <w:r w:rsidR="00DF6C5B" w:rsidRPr="004F66F1">
        <w:rPr>
          <w:rStyle w:val="Char6"/>
          <w:rtl/>
        </w:rPr>
        <w:t>ی</w:t>
      </w:r>
      <w:r w:rsidRPr="004F66F1">
        <w:rPr>
          <w:rStyle w:val="Char6"/>
          <w:rtl/>
        </w:rPr>
        <w:t>ث</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ه موجب تقو</w:t>
      </w:r>
      <w:r w:rsidR="00DF6C5B" w:rsidRPr="004F66F1">
        <w:rPr>
          <w:rStyle w:val="Char6"/>
          <w:rtl/>
        </w:rPr>
        <w:t>ی</w:t>
      </w:r>
      <w:r w:rsidRPr="004F66F1">
        <w:rPr>
          <w:rStyle w:val="Char6"/>
          <w:rtl/>
        </w:rPr>
        <w:t>ت دشمن و تضع</w:t>
      </w:r>
      <w:r w:rsidR="00DF6C5B" w:rsidRPr="004F66F1">
        <w:rPr>
          <w:rStyle w:val="Char6"/>
          <w:rtl/>
        </w:rPr>
        <w:t>ی</w:t>
      </w:r>
      <w:r w:rsidRPr="004F66F1">
        <w:rPr>
          <w:rStyle w:val="Char6"/>
          <w:rtl/>
        </w:rPr>
        <w:t>ف خودشان م</w:t>
      </w:r>
      <w:r w:rsidR="00DF6C5B" w:rsidRPr="004F66F1">
        <w:rPr>
          <w:rStyle w:val="Char6"/>
          <w:rtl/>
        </w:rPr>
        <w:t>ی</w:t>
      </w:r>
      <w:r w:rsidRPr="004F66F1">
        <w:rPr>
          <w:rStyle w:val="Char6"/>
          <w:rtl/>
        </w:rPr>
        <w:t>‌شود درست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نند؟ حقیقتا نو</w:t>
      </w:r>
      <w:r w:rsidR="00DF6C5B" w:rsidRPr="004F66F1">
        <w:rPr>
          <w:rStyle w:val="Char6"/>
          <w:rtl/>
        </w:rPr>
        <w:t>ی</w:t>
      </w:r>
      <w:r w:rsidRPr="004F66F1">
        <w:rPr>
          <w:rStyle w:val="Char6"/>
          <w:rtl/>
        </w:rPr>
        <w:t>سنده م</w:t>
      </w:r>
      <w:r w:rsidR="00DF6C5B" w:rsidRPr="004F66F1">
        <w:rPr>
          <w:rStyle w:val="Char6"/>
          <w:rtl/>
        </w:rPr>
        <w:t>ی</w:t>
      </w:r>
      <w:r w:rsidRPr="004F66F1">
        <w:rPr>
          <w:rStyle w:val="Char6"/>
          <w:rtl/>
        </w:rPr>
        <w:t xml:space="preserve">‌خواهد عقلمان را </w:t>
      </w:r>
      <w:r w:rsidR="00DF6C5B" w:rsidRPr="004F66F1">
        <w:rPr>
          <w:rStyle w:val="Char6"/>
          <w:rtl/>
        </w:rPr>
        <w:t>ک</w:t>
      </w:r>
      <w:r w:rsidRPr="004F66F1">
        <w:rPr>
          <w:rStyle w:val="Char6"/>
          <w:rtl/>
        </w:rPr>
        <w:t>نار بگذار</w:t>
      </w:r>
      <w:r w:rsidR="00DF6C5B" w:rsidRPr="004F66F1">
        <w:rPr>
          <w:rStyle w:val="Char6"/>
          <w:rtl/>
        </w:rPr>
        <w:t>ی</w:t>
      </w:r>
      <w:r w:rsidRPr="004F66F1">
        <w:rPr>
          <w:rStyle w:val="Char6"/>
          <w:rtl/>
        </w:rPr>
        <w:t>م.</w:t>
      </w:r>
    </w:p>
    <w:p w:rsidR="00B02293" w:rsidRPr="00837C22" w:rsidRDefault="00B02293" w:rsidP="00E02153">
      <w:pPr>
        <w:ind w:firstLine="284"/>
        <w:jc w:val="both"/>
        <w:rPr>
          <w:rStyle w:val="Char6"/>
          <w:spacing w:val="-2"/>
          <w:rtl/>
        </w:rPr>
      </w:pPr>
      <w:r w:rsidRPr="00837C22">
        <w:rPr>
          <w:rStyle w:val="Char6"/>
          <w:spacing w:val="-2"/>
          <w:rtl/>
        </w:rPr>
        <w:t>امام بخار</w:t>
      </w:r>
      <w:r w:rsidR="00DF6C5B" w:rsidRPr="00837C22">
        <w:rPr>
          <w:rStyle w:val="Char6"/>
          <w:spacing w:val="-2"/>
          <w:rtl/>
        </w:rPr>
        <w:t>ی</w:t>
      </w:r>
      <w:r w:rsidRPr="00837C22">
        <w:rPr>
          <w:rStyle w:val="Char6"/>
          <w:spacing w:val="-2"/>
          <w:rtl/>
        </w:rPr>
        <w:t xml:space="preserve"> و مسلم ا</w:t>
      </w:r>
      <w:r w:rsidR="00DF6C5B" w:rsidRPr="00837C22">
        <w:rPr>
          <w:rStyle w:val="Char6"/>
          <w:spacing w:val="-2"/>
          <w:rtl/>
        </w:rPr>
        <w:t>ی</w:t>
      </w:r>
      <w:r w:rsidRPr="00837C22">
        <w:rPr>
          <w:rStyle w:val="Char6"/>
          <w:spacing w:val="-2"/>
          <w:rtl/>
        </w:rPr>
        <w:t>ن حد</w:t>
      </w:r>
      <w:r w:rsidR="00DF6C5B" w:rsidRPr="00837C22">
        <w:rPr>
          <w:rStyle w:val="Char6"/>
          <w:spacing w:val="-2"/>
          <w:rtl/>
        </w:rPr>
        <w:t>ی</w:t>
      </w:r>
      <w:r w:rsidRPr="00837C22">
        <w:rPr>
          <w:rStyle w:val="Char6"/>
          <w:spacing w:val="-2"/>
          <w:rtl/>
        </w:rPr>
        <w:t>ث را</w:t>
      </w:r>
      <w:r w:rsidR="000569DB" w:rsidRPr="00837C22">
        <w:rPr>
          <w:rStyle w:val="Char6"/>
          <w:rFonts w:hint="cs"/>
          <w:spacing w:val="-2"/>
          <w:rtl/>
        </w:rPr>
        <w:t xml:space="preserve"> در کتاب صحیحشان</w:t>
      </w:r>
      <w:r w:rsidRPr="00837C22">
        <w:rPr>
          <w:rStyle w:val="Char6"/>
          <w:spacing w:val="-2"/>
          <w:rtl/>
        </w:rPr>
        <w:t xml:space="preserve"> روا</w:t>
      </w:r>
      <w:r w:rsidR="00DF6C5B" w:rsidRPr="00837C22">
        <w:rPr>
          <w:rStyle w:val="Char6"/>
          <w:spacing w:val="-2"/>
          <w:rtl/>
        </w:rPr>
        <w:t>ی</w:t>
      </w:r>
      <w:r w:rsidRPr="00837C22">
        <w:rPr>
          <w:rStyle w:val="Char6"/>
          <w:spacing w:val="-2"/>
          <w:rtl/>
        </w:rPr>
        <w:t xml:space="preserve">ت </w:t>
      </w:r>
      <w:r w:rsidR="00DF6C5B" w:rsidRPr="00837C22">
        <w:rPr>
          <w:rStyle w:val="Char6"/>
          <w:spacing w:val="-2"/>
          <w:rtl/>
        </w:rPr>
        <w:t>ک</w:t>
      </w:r>
      <w:r w:rsidRPr="00837C22">
        <w:rPr>
          <w:rStyle w:val="Char6"/>
          <w:spacing w:val="-2"/>
          <w:rtl/>
        </w:rPr>
        <w:t>ردند. امام بخار</w:t>
      </w:r>
      <w:r w:rsidR="00DF6C5B" w:rsidRPr="00837C22">
        <w:rPr>
          <w:rStyle w:val="Char6"/>
          <w:spacing w:val="-2"/>
          <w:rtl/>
        </w:rPr>
        <w:t>ی</w:t>
      </w:r>
      <w:r w:rsidRPr="00837C22">
        <w:rPr>
          <w:rStyle w:val="Char6"/>
          <w:spacing w:val="-2"/>
          <w:rtl/>
        </w:rPr>
        <w:t xml:space="preserve"> در </w:t>
      </w:r>
      <w:r w:rsidR="00DF6C5B" w:rsidRPr="00837C22">
        <w:rPr>
          <w:rStyle w:val="Char6"/>
          <w:spacing w:val="-2"/>
          <w:rtl/>
        </w:rPr>
        <w:t>ک</w:t>
      </w:r>
      <w:r w:rsidRPr="00837C22">
        <w:rPr>
          <w:rStyle w:val="Char6"/>
          <w:spacing w:val="-2"/>
          <w:rtl/>
        </w:rPr>
        <w:t>تاب «الاعتصام» از مغ</w:t>
      </w:r>
      <w:r w:rsidR="00DF6C5B" w:rsidRPr="00837C22">
        <w:rPr>
          <w:rStyle w:val="Char6"/>
          <w:spacing w:val="-2"/>
          <w:rtl/>
        </w:rPr>
        <w:t>ی</w:t>
      </w:r>
      <w:r w:rsidRPr="00837C22">
        <w:rPr>
          <w:rStyle w:val="Char6"/>
          <w:spacing w:val="-2"/>
          <w:rtl/>
        </w:rPr>
        <w:t>ره بن شعبه از پ</w:t>
      </w:r>
      <w:r w:rsidR="00DF6C5B" w:rsidRPr="00837C22">
        <w:rPr>
          <w:rStyle w:val="Char6"/>
          <w:spacing w:val="-2"/>
          <w:rtl/>
        </w:rPr>
        <w:t>ی</w:t>
      </w:r>
      <w:r w:rsidRPr="00837C22">
        <w:rPr>
          <w:rStyle w:val="Char6"/>
          <w:spacing w:val="-2"/>
          <w:rtl/>
        </w:rPr>
        <w:t>امبر</w:t>
      </w:r>
      <w:r w:rsidR="004F66F1" w:rsidRPr="00837C22">
        <w:rPr>
          <w:rStyle w:val="Char6"/>
          <w:rFonts w:ascii="CTraditional Arabic" w:hAnsi="CTraditional Arabic" w:cs="CTraditional Arabic"/>
          <w:spacing w:val="-2"/>
          <w:rtl/>
        </w:rPr>
        <w:t xml:space="preserve"> ج</w:t>
      </w:r>
      <w:r w:rsidRPr="00837C22">
        <w:rPr>
          <w:rStyle w:val="Char6"/>
          <w:spacing w:val="-2"/>
          <w:rtl/>
        </w:rPr>
        <w:t xml:space="preserve"> با ا</w:t>
      </w:r>
      <w:r w:rsidR="00DF6C5B" w:rsidRPr="00837C22">
        <w:rPr>
          <w:rStyle w:val="Char6"/>
          <w:spacing w:val="-2"/>
          <w:rtl/>
        </w:rPr>
        <w:t>ی</w:t>
      </w:r>
      <w:r w:rsidRPr="00837C22">
        <w:rPr>
          <w:rStyle w:val="Char6"/>
          <w:spacing w:val="-2"/>
          <w:rtl/>
        </w:rPr>
        <w:t>ن لفظ حد</w:t>
      </w:r>
      <w:r w:rsidR="00DF6C5B" w:rsidRPr="00837C22">
        <w:rPr>
          <w:rStyle w:val="Char6"/>
          <w:spacing w:val="-2"/>
          <w:rtl/>
        </w:rPr>
        <w:t>ی</w:t>
      </w:r>
      <w:r w:rsidRPr="00837C22">
        <w:rPr>
          <w:rStyle w:val="Char6"/>
          <w:spacing w:val="-2"/>
          <w:rtl/>
        </w:rPr>
        <w:t>ث را روا</w:t>
      </w:r>
      <w:r w:rsidR="00DF6C5B" w:rsidRPr="00837C22">
        <w:rPr>
          <w:rStyle w:val="Char6"/>
          <w:spacing w:val="-2"/>
          <w:rtl/>
        </w:rPr>
        <w:t>ی</w:t>
      </w:r>
      <w:r w:rsidRPr="00837C22">
        <w:rPr>
          <w:rStyle w:val="Char6"/>
          <w:spacing w:val="-2"/>
          <w:rtl/>
        </w:rPr>
        <w:t xml:space="preserve">ت </w:t>
      </w:r>
      <w:r w:rsidR="00DF6C5B" w:rsidRPr="00837C22">
        <w:rPr>
          <w:rStyle w:val="Char6"/>
          <w:spacing w:val="-2"/>
          <w:rtl/>
        </w:rPr>
        <w:t>ک</w:t>
      </w:r>
      <w:r w:rsidRPr="00837C22">
        <w:rPr>
          <w:rStyle w:val="Char6"/>
          <w:spacing w:val="-2"/>
          <w:rtl/>
        </w:rPr>
        <w:t xml:space="preserve">رده است </w:t>
      </w:r>
      <w:r w:rsidR="00E02153" w:rsidRPr="00837C22">
        <w:rPr>
          <w:rFonts w:ascii="AGA Arabesque" w:hAnsi="AGA Arabesque" w:cs="Traditional Arabic" w:hint="cs"/>
          <w:caps/>
          <w:spacing w:val="-2"/>
          <w:rtl/>
          <w:lang w:bidi="fa-IR"/>
        </w:rPr>
        <w:t>«</w:t>
      </w:r>
      <w:r w:rsidRPr="00837C22">
        <w:rPr>
          <w:rStyle w:val="Char2"/>
          <w:caps/>
          <w:spacing w:val="-2"/>
          <w:rtl/>
        </w:rPr>
        <w:t>لا تزال طائفة من أمتي ظاهرين حت</w:t>
      </w:r>
      <w:r w:rsidR="00E02153" w:rsidRPr="00837C22">
        <w:rPr>
          <w:rStyle w:val="Char2"/>
          <w:rFonts w:hint="cs"/>
          <w:caps/>
          <w:spacing w:val="-2"/>
          <w:rtl/>
        </w:rPr>
        <w:t>ى</w:t>
      </w:r>
      <w:r w:rsidR="00E02153" w:rsidRPr="00837C22">
        <w:rPr>
          <w:rStyle w:val="Char2"/>
          <w:caps/>
          <w:spacing w:val="-2"/>
          <w:rtl/>
        </w:rPr>
        <w:t xml:space="preserve"> يأتیهم أمرالله و</w:t>
      </w:r>
      <w:r w:rsidRPr="00837C22">
        <w:rPr>
          <w:rStyle w:val="Char2"/>
          <w:caps/>
          <w:spacing w:val="-2"/>
          <w:rtl/>
        </w:rPr>
        <w:t>هم ظاهرون</w:t>
      </w:r>
      <w:r w:rsidR="00E02153" w:rsidRPr="00837C22">
        <w:rPr>
          <w:rFonts w:ascii="AGA Arabesque" w:hAnsi="AGA Arabesque" w:cs="Traditional Arabic" w:hint="cs"/>
          <w:caps/>
          <w:spacing w:val="-2"/>
          <w:rtl/>
          <w:lang w:bidi="fa-IR"/>
        </w:rPr>
        <w:t>»</w:t>
      </w:r>
      <w:r w:rsidR="00E02153" w:rsidRPr="00837C22">
        <w:rPr>
          <w:rStyle w:val="Char6"/>
          <w:rFonts w:hint="cs"/>
          <w:spacing w:val="-2"/>
          <w:rtl/>
        </w:rPr>
        <w:t>.</w:t>
      </w:r>
      <w:r w:rsidR="00F3074E">
        <w:rPr>
          <w:rStyle w:val="Char6"/>
          <w:spacing w:val="-2"/>
          <w:rtl/>
        </w:rPr>
        <w:t xml:space="preserve"> </w:t>
      </w:r>
      <w:r w:rsidRPr="00837C22">
        <w:rPr>
          <w:rStyle w:val="Char6"/>
          <w:spacing w:val="-2"/>
          <w:rtl/>
        </w:rPr>
        <w:t>نو</w:t>
      </w:r>
      <w:r w:rsidR="00DF6C5B" w:rsidRPr="00837C22">
        <w:rPr>
          <w:rStyle w:val="Char6"/>
          <w:spacing w:val="-2"/>
          <w:rtl/>
        </w:rPr>
        <w:t>ی</w:t>
      </w:r>
      <w:r w:rsidRPr="00837C22">
        <w:rPr>
          <w:rStyle w:val="Char6"/>
          <w:spacing w:val="-2"/>
          <w:rtl/>
        </w:rPr>
        <w:t>سنده ا</w:t>
      </w:r>
      <w:r w:rsidR="00DF6C5B" w:rsidRPr="00837C22">
        <w:rPr>
          <w:rStyle w:val="Char6"/>
          <w:spacing w:val="-2"/>
          <w:rtl/>
        </w:rPr>
        <w:t>ی</w:t>
      </w:r>
      <w:r w:rsidRPr="00837C22">
        <w:rPr>
          <w:rStyle w:val="Char6"/>
          <w:spacing w:val="-2"/>
          <w:rtl/>
        </w:rPr>
        <w:t>ن روا</w:t>
      </w:r>
      <w:r w:rsidR="00DF6C5B" w:rsidRPr="00837C22">
        <w:rPr>
          <w:rStyle w:val="Char6"/>
          <w:spacing w:val="-2"/>
          <w:rtl/>
        </w:rPr>
        <w:t>ی</w:t>
      </w:r>
      <w:r w:rsidRPr="00837C22">
        <w:rPr>
          <w:rStyle w:val="Char6"/>
          <w:spacing w:val="-2"/>
          <w:rtl/>
        </w:rPr>
        <w:t>ت را ذ</w:t>
      </w:r>
      <w:r w:rsidR="00DF6C5B" w:rsidRPr="00837C22">
        <w:rPr>
          <w:rStyle w:val="Char6"/>
          <w:spacing w:val="-2"/>
          <w:rtl/>
        </w:rPr>
        <w:t>ک</w:t>
      </w:r>
      <w:r w:rsidRPr="00837C22">
        <w:rPr>
          <w:rStyle w:val="Char6"/>
          <w:spacing w:val="-2"/>
          <w:rtl/>
        </w:rPr>
        <w:t xml:space="preserve">ر </w:t>
      </w:r>
      <w:r w:rsidR="00DF6C5B" w:rsidRPr="00837C22">
        <w:rPr>
          <w:rStyle w:val="Char6"/>
          <w:spacing w:val="-2"/>
          <w:rtl/>
        </w:rPr>
        <w:t>ک</w:t>
      </w:r>
      <w:r w:rsidRPr="00837C22">
        <w:rPr>
          <w:rStyle w:val="Char6"/>
          <w:spacing w:val="-2"/>
          <w:rtl/>
        </w:rPr>
        <w:t>رده است و دو باب بعد از ا</w:t>
      </w:r>
      <w:r w:rsidR="00DF6C5B" w:rsidRPr="00837C22">
        <w:rPr>
          <w:rStyle w:val="Char6"/>
          <w:spacing w:val="-2"/>
          <w:rtl/>
        </w:rPr>
        <w:t>ی</w:t>
      </w:r>
      <w:r w:rsidRPr="00837C22">
        <w:rPr>
          <w:rStyle w:val="Char6"/>
          <w:spacing w:val="-2"/>
          <w:rtl/>
        </w:rPr>
        <w:t>ن در باب «علامات النبوة» از عم</w:t>
      </w:r>
      <w:r w:rsidR="00DF6C5B" w:rsidRPr="00837C22">
        <w:rPr>
          <w:rStyle w:val="Char6"/>
          <w:spacing w:val="-2"/>
          <w:rtl/>
        </w:rPr>
        <w:t>ی</w:t>
      </w:r>
      <w:r w:rsidRPr="00837C22">
        <w:rPr>
          <w:rStyle w:val="Char6"/>
          <w:spacing w:val="-2"/>
          <w:rtl/>
        </w:rPr>
        <w:t>ر بن هان</w:t>
      </w:r>
      <w:r w:rsidR="00DF6C5B" w:rsidRPr="00837C22">
        <w:rPr>
          <w:rStyle w:val="Char6"/>
          <w:spacing w:val="-2"/>
          <w:rtl/>
        </w:rPr>
        <w:t>ی</w:t>
      </w:r>
      <w:r w:rsidRPr="00837C22">
        <w:rPr>
          <w:rStyle w:val="Char6"/>
          <w:spacing w:val="-2"/>
          <w:rtl/>
        </w:rPr>
        <w:t xml:space="preserve"> روا</w:t>
      </w:r>
      <w:r w:rsidR="00DF6C5B" w:rsidRPr="00837C22">
        <w:rPr>
          <w:rStyle w:val="Char6"/>
          <w:spacing w:val="-2"/>
          <w:rtl/>
        </w:rPr>
        <w:t>ی</w:t>
      </w:r>
      <w:r w:rsidRPr="00837C22">
        <w:rPr>
          <w:rStyle w:val="Char6"/>
          <w:spacing w:val="-2"/>
          <w:rtl/>
        </w:rPr>
        <w:t xml:space="preserve">ت </w:t>
      </w:r>
      <w:r w:rsidR="00DF6C5B" w:rsidRPr="00837C22">
        <w:rPr>
          <w:rStyle w:val="Char6"/>
          <w:spacing w:val="-2"/>
          <w:rtl/>
        </w:rPr>
        <w:t>ک</w:t>
      </w:r>
      <w:r w:rsidRPr="00837C22">
        <w:rPr>
          <w:rStyle w:val="Char6"/>
          <w:spacing w:val="-2"/>
          <w:rtl/>
        </w:rPr>
        <w:t xml:space="preserve">رده </w:t>
      </w:r>
      <w:r w:rsidR="00E02153" w:rsidRPr="00837C22">
        <w:rPr>
          <w:rFonts w:ascii="AGA Arabesque" w:hAnsi="AGA Arabesque" w:cs="Traditional Arabic" w:hint="cs"/>
          <w:caps/>
          <w:spacing w:val="-2"/>
          <w:rtl/>
          <w:lang w:bidi="fa-IR"/>
        </w:rPr>
        <w:t>«</w:t>
      </w:r>
      <w:r w:rsidRPr="00837C22">
        <w:rPr>
          <w:rStyle w:val="Char2"/>
          <w:caps/>
          <w:spacing w:val="-2"/>
          <w:rtl/>
        </w:rPr>
        <w:t xml:space="preserve">لا يزال من </w:t>
      </w:r>
      <w:r w:rsidR="00E02153" w:rsidRPr="00837C22">
        <w:rPr>
          <w:rStyle w:val="Char2"/>
          <w:rFonts w:hint="cs"/>
          <w:caps/>
          <w:spacing w:val="-2"/>
          <w:rtl/>
        </w:rPr>
        <w:t>أ</w:t>
      </w:r>
      <w:r w:rsidRPr="00837C22">
        <w:rPr>
          <w:rStyle w:val="Char2"/>
          <w:caps/>
          <w:spacing w:val="-2"/>
          <w:rtl/>
        </w:rPr>
        <w:t xml:space="preserve">متي </w:t>
      </w:r>
      <w:r w:rsidR="00E02153" w:rsidRPr="00837C22">
        <w:rPr>
          <w:rStyle w:val="Char2"/>
          <w:rFonts w:hint="cs"/>
          <w:caps/>
          <w:spacing w:val="-2"/>
          <w:rtl/>
        </w:rPr>
        <w:t>أ</w:t>
      </w:r>
      <w:r w:rsidRPr="00837C22">
        <w:rPr>
          <w:rStyle w:val="Char2"/>
          <w:caps/>
          <w:spacing w:val="-2"/>
          <w:rtl/>
        </w:rPr>
        <w:t>مة قائمه ب</w:t>
      </w:r>
      <w:r w:rsidR="00E02153" w:rsidRPr="00837C22">
        <w:rPr>
          <w:rStyle w:val="Char2"/>
          <w:rFonts w:hint="cs"/>
          <w:caps/>
          <w:spacing w:val="-2"/>
          <w:rtl/>
        </w:rPr>
        <w:t>أ</w:t>
      </w:r>
      <w:r w:rsidRPr="00837C22">
        <w:rPr>
          <w:rStyle w:val="Char2"/>
          <w:caps/>
          <w:spacing w:val="-2"/>
          <w:rtl/>
        </w:rPr>
        <w:t>مر</w:t>
      </w:r>
      <w:r w:rsidR="00E02153" w:rsidRPr="00837C22">
        <w:rPr>
          <w:rStyle w:val="Char2"/>
          <w:rFonts w:hint="cs"/>
          <w:caps/>
          <w:spacing w:val="-2"/>
          <w:rtl/>
        </w:rPr>
        <w:t xml:space="preserve"> </w:t>
      </w:r>
      <w:r w:rsidR="00E02153" w:rsidRPr="00837C22">
        <w:rPr>
          <w:rStyle w:val="Char2"/>
          <w:caps/>
          <w:spacing w:val="-2"/>
          <w:rtl/>
        </w:rPr>
        <w:t>الله لا يضرهم من خذلهم و</w:t>
      </w:r>
      <w:r w:rsidRPr="00837C22">
        <w:rPr>
          <w:rStyle w:val="Char2"/>
          <w:caps/>
          <w:spacing w:val="-2"/>
          <w:rtl/>
        </w:rPr>
        <w:t>لا من خالفهم حت</w:t>
      </w:r>
      <w:r w:rsidR="00E02153" w:rsidRPr="00837C22">
        <w:rPr>
          <w:rStyle w:val="Char2"/>
          <w:rFonts w:hint="cs"/>
          <w:caps/>
          <w:spacing w:val="-2"/>
          <w:rtl/>
        </w:rPr>
        <w:t>ى</w:t>
      </w:r>
      <w:r w:rsidRPr="00837C22">
        <w:rPr>
          <w:rStyle w:val="Char2"/>
          <w:caps/>
          <w:spacing w:val="-2"/>
          <w:rtl/>
        </w:rPr>
        <w:t xml:space="preserve"> ي</w:t>
      </w:r>
      <w:r w:rsidR="00E02153" w:rsidRPr="00837C22">
        <w:rPr>
          <w:rStyle w:val="Char2"/>
          <w:rFonts w:hint="cs"/>
          <w:caps/>
          <w:spacing w:val="-2"/>
          <w:rtl/>
        </w:rPr>
        <w:t>أ</w:t>
      </w:r>
      <w:r w:rsidRPr="00837C22">
        <w:rPr>
          <w:rStyle w:val="Char2"/>
          <w:caps/>
          <w:spacing w:val="-2"/>
          <w:rtl/>
        </w:rPr>
        <w:t xml:space="preserve">تي </w:t>
      </w:r>
      <w:r w:rsidR="00E02153" w:rsidRPr="00837C22">
        <w:rPr>
          <w:rStyle w:val="Char2"/>
          <w:rFonts w:hint="cs"/>
          <w:caps/>
          <w:spacing w:val="-2"/>
          <w:rtl/>
        </w:rPr>
        <w:t>أ</w:t>
      </w:r>
      <w:r w:rsidRPr="00837C22">
        <w:rPr>
          <w:rStyle w:val="Char2"/>
          <w:caps/>
          <w:spacing w:val="-2"/>
          <w:rtl/>
        </w:rPr>
        <w:t>مر</w:t>
      </w:r>
      <w:r w:rsidR="00E02153" w:rsidRPr="00837C22">
        <w:rPr>
          <w:rStyle w:val="Char2"/>
          <w:rFonts w:hint="cs"/>
          <w:caps/>
          <w:spacing w:val="-2"/>
          <w:rtl/>
        </w:rPr>
        <w:t xml:space="preserve"> </w:t>
      </w:r>
      <w:r w:rsidR="00E02153" w:rsidRPr="00837C22">
        <w:rPr>
          <w:rStyle w:val="Char2"/>
          <w:caps/>
          <w:spacing w:val="-2"/>
          <w:rtl/>
        </w:rPr>
        <w:t>الله و</w:t>
      </w:r>
      <w:r w:rsidRPr="00837C22">
        <w:rPr>
          <w:rStyle w:val="Char2"/>
          <w:caps/>
          <w:spacing w:val="-2"/>
          <w:rtl/>
        </w:rPr>
        <w:t>هم ظاهرون</w:t>
      </w:r>
      <w:r w:rsidR="00E02153" w:rsidRPr="00837C22">
        <w:rPr>
          <w:rFonts w:ascii="AGA Arabesque" w:hAnsi="AGA Arabesque" w:cs="Traditional Arabic" w:hint="cs"/>
          <w:caps/>
          <w:spacing w:val="-2"/>
          <w:rtl/>
          <w:lang w:bidi="fa-IR"/>
        </w:rPr>
        <w:t>»</w:t>
      </w:r>
      <w:r w:rsidR="00E02153" w:rsidRPr="00837C22">
        <w:rPr>
          <w:rStyle w:val="Char6"/>
          <w:rFonts w:hint="cs"/>
          <w:spacing w:val="-2"/>
          <w:rtl/>
        </w:rPr>
        <w:t>.</w:t>
      </w:r>
      <w:r w:rsidRPr="00837C22">
        <w:rPr>
          <w:rStyle w:val="Char6"/>
          <w:spacing w:val="-2"/>
          <w:rtl/>
        </w:rPr>
        <w:t xml:space="preserve"> عم</w:t>
      </w:r>
      <w:r w:rsidR="00DF6C5B" w:rsidRPr="00837C22">
        <w:rPr>
          <w:rStyle w:val="Char6"/>
          <w:spacing w:val="-2"/>
          <w:rtl/>
        </w:rPr>
        <w:t>ی</w:t>
      </w:r>
      <w:r w:rsidRPr="00837C22">
        <w:rPr>
          <w:rStyle w:val="Char6"/>
          <w:spacing w:val="-2"/>
          <w:rtl/>
        </w:rPr>
        <w:t>ر م</w:t>
      </w:r>
      <w:r w:rsidR="00DF6C5B" w:rsidRPr="00837C22">
        <w:rPr>
          <w:rStyle w:val="Char6"/>
          <w:spacing w:val="-2"/>
          <w:rtl/>
        </w:rPr>
        <w:t>ی</w:t>
      </w:r>
      <w:r w:rsidRPr="00837C22">
        <w:rPr>
          <w:rStyle w:val="Char6"/>
          <w:spacing w:val="-2"/>
          <w:rtl/>
        </w:rPr>
        <w:t>‌گو</w:t>
      </w:r>
      <w:r w:rsidR="00DF6C5B" w:rsidRPr="00837C22">
        <w:rPr>
          <w:rStyle w:val="Char6"/>
          <w:spacing w:val="-2"/>
          <w:rtl/>
        </w:rPr>
        <w:t>ی</w:t>
      </w:r>
      <w:r w:rsidRPr="00837C22">
        <w:rPr>
          <w:rStyle w:val="Char6"/>
          <w:spacing w:val="-2"/>
          <w:rtl/>
        </w:rPr>
        <w:t>د: مال</w:t>
      </w:r>
      <w:r w:rsidR="00DF6C5B" w:rsidRPr="00837C22">
        <w:rPr>
          <w:rStyle w:val="Char6"/>
          <w:spacing w:val="-2"/>
          <w:rtl/>
        </w:rPr>
        <w:t>ک</w:t>
      </w:r>
      <w:r w:rsidRPr="00837C22">
        <w:rPr>
          <w:rStyle w:val="Char6"/>
          <w:spacing w:val="-2"/>
          <w:rtl/>
        </w:rPr>
        <w:t xml:space="preserve"> بن </w:t>
      </w:r>
      <w:r w:rsidR="00DF6C5B" w:rsidRPr="00837C22">
        <w:rPr>
          <w:rStyle w:val="Char6"/>
          <w:spacing w:val="-2"/>
          <w:rtl/>
        </w:rPr>
        <w:t>ی</w:t>
      </w:r>
      <w:r w:rsidRPr="00837C22">
        <w:rPr>
          <w:rStyle w:val="Char6"/>
          <w:spacing w:val="-2"/>
          <w:rtl/>
        </w:rPr>
        <w:t>خامر گفته: معاذ معتقد بوده اهل شام هستند، معاو</w:t>
      </w:r>
      <w:r w:rsidR="00DF6C5B" w:rsidRPr="00837C22">
        <w:rPr>
          <w:rStyle w:val="Char6"/>
          <w:spacing w:val="-2"/>
          <w:rtl/>
        </w:rPr>
        <w:t>ی</w:t>
      </w:r>
      <w:r w:rsidRPr="00837C22">
        <w:rPr>
          <w:rStyle w:val="Char6"/>
          <w:spacing w:val="-2"/>
          <w:rtl/>
        </w:rPr>
        <w:t>ه م</w:t>
      </w:r>
      <w:r w:rsidR="00DF6C5B" w:rsidRPr="00837C22">
        <w:rPr>
          <w:rStyle w:val="Char6"/>
          <w:spacing w:val="-2"/>
          <w:rtl/>
        </w:rPr>
        <w:t>ی</w:t>
      </w:r>
      <w:r w:rsidRPr="00837C22">
        <w:rPr>
          <w:rStyle w:val="Char6"/>
          <w:spacing w:val="-2"/>
          <w:rtl/>
        </w:rPr>
        <w:t>‌گو</w:t>
      </w:r>
      <w:r w:rsidR="00DF6C5B" w:rsidRPr="00837C22">
        <w:rPr>
          <w:rStyle w:val="Char6"/>
          <w:spacing w:val="-2"/>
          <w:rtl/>
        </w:rPr>
        <w:t>ی</w:t>
      </w:r>
      <w:r w:rsidRPr="00837C22">
        <w:rPr>
          <w:rStyle w:val="Char6"/>
          <w:spacing w:val="-2"/>
          <w:rtl/>
        </w:rPr>
        <w:t>د: مال</w:t>
      </w:r>
      <w:r w:rsidR="00DF6C5B" w:rsidRPr="00837C22">
        <w:rPr>
          <w:rStyle w:val="Char6"/>
          <w:spacing w:val="-2"/>
          <w:rtl/>
        </w:rPr>
        <w:t>ک</w:t>
      </w:r>
      <w:r w:rsidRPr="00837C22">
        <w:rPr>
          <w:rStyle w:val="Char6"/>
          <w:spacing w:val="-2"/>
          <w:rtl/>
        </w:rPr>
        <w:t xml:space="preserve"> گمان م</w:t>
      </w:r>
      <w:r w:rsidR="00DF6C5B" w:rsidRPr="00837C22">
        <w:rPr>
          <w:rStyle w:val="Char6"/>
          <w:spacing w:val="-2"/>
          <w:rtl/>
        </w:rPr>
        <w:t>ی</w:t>
      </w:r>
      <w:r w:rsidRPr="00837C22">
        <w:rPr>
          <w:rStyle w:val="Char6"/>
          <w:spacing w:val="-2"/>
          <w:rtl/>
        </w:rPr>
        <w:t>‌</w:t>
      </w:r>
      <w:r w:rsidR="00DF6C5B" w:rsidRPr="00837C22">
        <w:rPr>
          <w:rStyle w:val="Char6"/>
          <w:spacing w:val="-2"/>
          <w:rtl/>
        </w:rPr>
        <w:t>ک</w:t>
      </w:r>
      <w:r w:rsidRPr="00837C22">
        <w:rPr>
          <w:rStyle w:val="Char6"/>
          <w:spacing w:val="-2"/>
          <w:rtl/>
        </w:rPr>
        <w:t xml:space="preserve">ند </w:t>
      </w:r>
      <w:r w:rsidR="00DF6C5B" w:rsidRPr="00837C22">
        <w:rPr>
          <w:rStyle w:val="Char6"/>
          <w:spacing w:val="-2"/>
          <w:rtl/>
        </w:rPr>
        <w:t>ک</w:t>
      </w:r>
      <w:r w:rsidRPr="00837C22">
        <w:rPr>
          <w:rStyle w:val="Char6"/>
          <w:spacing w:val="-2"/>
          <w:rtl/>
        </w:rPr>
        <w:t>ه از معاذ شن</w:t>
      </w:r>
      <w:r w:rsidR="00DF6C5B" w:rsidRPr="00837C22">
        <w:rPr>
          <w:rStyle w:val="Char6"/>
          <w:spacing w:val="-2"/>
          <w:rtl/>
        </w:rPr>
        <w:t>ی</w:t>
      </w:r>
      <w:r w:rsidRPr="00837C22">
        <w:rPr>
          <w:rStyle w:val="Char6"/>
          <w:spacing w:val="-2"/>
          <w:rtl/>
        </w:rPr>
        <w:t>ده آنها اهل شا</w:t>
      </w:r>
      <w:r w:rsidR="000569DB" w:rsidRPr="00837C22">
        <w:rPr>
          <w:rStyle w:val="Char6"/>
          <w:spacing w:val="-2"/>
          <w:rtl/>
        </w:rPr>
        <w:t>م بودند</w:t>
      </w:r>
      <w:r w:rsidR="000569DB" w:rsidRPr="00837C22">
        <w:rPr>
          <w:rStyle w:val="Char6"/>
          <w:rFonts w:hint="cs"/>
          <w:spacing w:val="-2"/>
          <w:rtl/>
        </w:rPr>
        <w:t>.</w:t>
      </w:r>
    </w:p>
    <w:p w:rsidR="00B02293" w:rsidRPr="004F66F1" w:rsidRDefault="00B02293" w:rsidP="000569DB">
      <w:pPr>
        <w:ind w:firstLine="284"/>
        <w:jc w:val="both"/>
        <w:rPr>
          <w:rStyle w:val="Char6"/>
          <w:rtl/>
        </w:rPr>
      </w:pPr>
      <w:r w:rsidRPr="004F66F1">
        <w:rPr>
          <w:rStyle w:val="Char6"/>
          <w:rtl/>
        </w:rPr>
        <w:t>امام مسلم از ثوبان و مغ</w:t>
      </w:r>
      <w:r w:rsidR="00DF6C5B" w:rsidRPr="004F66F1">
        <w:rPr>
          <w:rStyle w:val="Char6"/>
          <w:rtl/>
        </w:rPr>
        <w:t>ی</w:t>
      </w:r>
      <w:r w:rsidRPr="004F66F1">
        <w:rPr>
          <w:rStyle w:val="Char6"/>
          <w:rtl/>
        </w:rPr>
        <w:t>ره بن شعبه</w:t>
      </w:r>
      <w:r w:rsidR="004F66F1" w:rsidRPr="004F66F1">
        <w:rPr>
          <w:rStyle w:val="Char6"/>
          <w:rFonts w:ascii="CTraditional Arabic" w:hAnsi="CTraditional Arabic" w:cs="CTraditional Arabic"/>
          <w:rtl/>
        </w:rPr>
        <w:t xml:space="preserve"> س</w:t>
      </w:r>
      <w:r w:rsidRPr="004F66F1">
        <w:rPr>
          <w:rStyle w:val="Char6"/>
          <w:rtl/>
        </w:rPr>
        <w:t xml:space="preserve"> و معاو</w:t>
      </w:r>
      <w:r w:rsidR="00DF6C5B" w:rsidRPr="004F66F1">
        <w:rPr>
          <w:rStyle w:val="Char6"/>
          <w:rtl/>
        </w:rPr>
        <w:t>ی</w:t>
      </w:r>
      <w:r w:rsidRPr="004F66F1">
        <w:rPr>
          <w:rStyle w:val="Char6"/>
          <w:rtl/>
        </w:rPr>
        <w:t>ه</w:t>
      </w:r>
      <w:r w:rsidR="004F66F1" w:rsidRPr="004F66F1">
        <w:rPr>
          <w:rStyle w:val="Char6"/>
          <w:rFonts w:ascii="CTraditional Arabic" w:hAnsi="CTraditional Arabic" w:cs="CTraditional Arabic"/>
          <w:rtl/>
        </w:rPr>
        <w:t xml:space="preserve"> س</w:t>
      </w:r>
      <w:r w:rsidRPr="004F66F1">
        <w:rPr>
          <w:rStyle w:val="Char6"/>
          <w:rtl/>
        </w:rPr>
        <w:t xml:space="preserve"> و جابر</w:t>
      </w:r>
      <w:r w:rsidR="00DF6C5B" w:rsidRPr="004F66F1">
        <w:rPr>
          <w:rStyle w:val="Char6"/>
          <w:rtl/>
        </w:rPr>
        <w:t>ی</w:t>
      </w:r>
      <w:r w:rsidRPr="004F66F1">
        <w:rPr>
          <w:rStyle w:val="Char6"/>
          <w:rtl/>
        </w:rPr>
        <w:t>ن عبدالله</w:t>
      </w:r>
      <w:r w:rsidR="004F66F1" w:rsidRPr="004F66F1">
        <w:rPr>
          <w:rStyle w:val="Char6"/>
          <w:rFonts w:ascii="CTraditional Arabic" w:hAnsi="CTraditional Arabic" w:cs="CTraditional Arabic"/>
          <w:rtl/>
        </w:rPr>
        <w:t xml:space="preserve"> س</w:t>
      </w:r>
      <w:r w:rsidRPr="004F66F1">
        <w:rPr>
          <w:rStyle w:val="Char6"/>
          <w:rtl/>
        </w:rPr>
        <w:t xml:space="preserve"> روا</w:t>
      </w:r>
      <w:r w:rsidR="00DF6C5B" w:rsidRPr="004F66F1">
        <w:rPr>
          <w:rStyle w:val="Char6"/>
          <w:rtl/>
        </w:rPr>
        <w:t>ی</w:t>
      </w:r>
      <w:r w:rsidRPr="004F66F1">
        <w:rPr>
          <w:rStyle w:val="Char6"/>
          <w:rtl/>
        </w:rPr>
        <w:t xml:space="preserve">ت </w:t>
      </w:r>
      <w:r w:rsidR="00DF6C5B" w:rsidRPr="004F66F1">
        <w:rPr>
          <w:rStyle w:val="Char6"/>
          <w:rtl/>
        </w:rPr>
        <w:t>ک</w:t>
      </w:r>
      <w:r w:rsidRPr="004F66F1">
        <w:rPr>
          <w:rStyle w:val="Char6"/>
          <w:rtl/>
        </w:rPr>
        <w:t xml:space="preserve">رده </w:t>
      </w:r>
      <w:r w:rsidR="00DF6C5B" w:rsidRPr="004F66F1">
        <w:rPr>
          <w:rStyle w:val="Char6"/>
          <w:rtl/>
        </w:rPr>
        <w:t>ک</w:t>
      </w:r>
      <w:r w:rsidRPr="004F66F1">
        <w:rPr>
          <w:rStyle w:val="Char6"/>
          <w:rtl/>
        </w:rPr>
        <w:t>ه اهل شام هستند ول</w:t>
      </w:r>
      <w:r w:rsidR="00DF6C5B" w:rsidRPr="004F66F1">
        <w:rPr>
          <w:rStyle w:val="Char6"/>
          <w:rtl/>
        </w:rPr>
        <w:t>ی</w:t>
      </w:r>
      <w:r w:rsidRPr="004F66F1">
        <w:rPr>
          <w:rStyle w:val="Char6"/>
          <w:rtl/>
        </w:rPr>
        <w:t xml:space="preserve"> در روا</w:t>
      </w:r>
      <w:r w:rsidR="00DF6C5B" w:rsidRPr="004F66F1">
        <w:rPr>
          <w:rStyle w:val="Char6"/>
          <w:rtl/>
        </w:rPr>
        <w:t>ی</w:t>
      </w:r>
      <w:r w:rsidRPr="004F66F1">
        <w:rPr>
          <w:rStyle w:val="Char6"/>
          <w:rtl/>
        </w:rPr>
        <w:t xml:space="preserve">ت مسلم </w:t>
      </w:r>
      <w:r w:rsidR="00E02153" w:rsidRPr="004F66F1">
        <w:rPr>
          <w:rFonts w:ascii="AGA Arabesque" w:hAnsi="AGA Arabesque" w:cs="Traditional Arabic" w:hint="cs"/>
          <w:caps/>
          <w:rtl/>
          <w:lang w:bidi="fa-IR"/>
        </w:rPr>
        <w:t>«</w:t>
      </w:r>
      <w:r w:rsidR="00E02153" w:rsidRPr="00FB713C">
        <w:rPr>
          <w:rStyle w:val="Char2"/>
          <w:rtl/>
        </w:rPr>
        <w:t>قال معاذ: و</w:t>
      </w:r>
      <w:r w:rsidRPr="00FB713C">
        <w:rPr>
          <w:rStyle w:val="Char2"/>
          <w:rtl/>
        </w:rPr>
        <w:t>هم بالشام</w:t>
      </w:r>
      <w:r w:rsidR="00E02153" w:rsidRPr="004F66F1">
        <w:rPr>
          <w:rFonts w:ascii="AGA Arabesque" w:hAnsi="AGA Arabesque" w:cs="Traditional Arabic" w:hint="cs"/>
          <w:caps/>
          <w:rtl/>
          <w:lang w:bidi="fa-IR"/>
        </w:rPr>
        <w:t>»</w:t>
      </w:r>
      <w:r w:rsidRPr="004F66F1">
        <w:rPr>
          <w:rStyle w:val="Char6"/>
          <w:rtl/>
        </w:rPr>
        <w:t xml:space="preserve"> وجود ندارد و</w:t>
      </w:r>
      <w:r w:rsidR="000569DB" w:rsidRPr="004F66F1">
        <w:rPr>
          <w:rStyle w:val="Char6"/>
          <w:rFonts w:hint="cs"/>
          <w:rtl/>
        </w:rPr>
        <w:t xml:space="preserve"> به</w:t>
      </w:r>
      <w:r w:rsidRPr="004F66F1">
        <w:rPr>
          <w:rStyle w:val="Char6"/>
          <w:rtl/>
        </w:rPr>
        <w:t xml:space="preserve"> غ</w:t>
      </w:r>
      <w:r w:rsidR="00DF6C5B" w:rsidRPr="004F66F1">
        <w:rPr>
          <w:rStyle w:val="Char6"/>
          <w:rtl/>
        </w:rPr>
        <w:t>ی</w:t>
      </w:r>
      <w:r w:rsidRPr="004F66F1">
        <w:rPr>
          <w:rStyle w:val="Char6"/>
          <w:rtl/>
        </w:rPr>
        <w:t>ر از مسلم و بخار</w:t>
      </w:r>
      <w:r w:rsidR="00DF6C5B" w:rsidRPr="004F66F1">
        <w:rPr>
          <w:rStyle w:val="Char6"/>
          <w:rtl/>
        </w:rPr>
        <w:t>ی</w:t>
      </w:r>
      <w:r w:rsidRPr="004F66F1">
        <w:rPr>
          <w:rStyle w:val="Char6"/>
          <w:rtl/>
        </w:rPr>
        <w:t xml:space="preserve"> </w:t>
      </w:r>
      <w:r w:rsidR="000569DB" w:rsidRPr="004F66F1">
        <w:rPr>
          <w:rStyle w:val="Char6"/>
          <w:rFonts w:hint="cs"/>
          <w:rtl/>
        </w:rPr>
        <w:t>نیز این</w:t>
      </w:r>
      <w:r w:rsidRPr="004F66F1">
        <w:rPr>
          <w:rStyle w:val="Char6"/>
          <w:rtl/>
        </w:rPr>
        <w:t xml:space="preserve"> حد</w:t>
      </w:r>
      <w:r w:rsidR="00DF6C5B" w:rsidRPr="004F66F1">
        <w:rPr>
          <w:rStyle w:val="Char6"/>
          <w:rtl/>
        </w:rPr>
        <w:t>ی</w:t>
      </w:r>
      <w:r w:rsidRPr="004F66F1">
        <w:rPr>
          <w:rStyle w:val="Char6"/>
          <w:rtl/>
        </w:rPr>
        <w:t>ث را روا</w:t>
      </w:r>
      <w:r w:rsidR="00DF6C5B" w:rsidRPr="004F66F1">
        <w:rPr>
          <w:rStyle w:val="Char6"/>
          <w:rtl/>
        </w:rPr>
        <w:t>ی</w:t>
      </w:r>
      <w:r w:rsidRPr="004F66F1">
        <w:rPr>
          <w:rStyle w:val="Char6"/>
          <w:rtl/>
        </w:rPr>
        <w:t xml:space="preserve">ت </w:t>
      </w:r>
      <w:r w:rsidR="00DF6C5B" w:rsidRPr="004F66F1">
        <w:rPr>
          <w:rStyle w:val="Char6"/>
          <w:rtl/>
        </w:rPr>
        <w:t>ک</w:t>
      </w:r>
      <w:r w:rsidRPr="004F66F1">
        <w:rPr>
          <w:rStyle w:val="Char6"/>
          <w:rtl/>
        </w:rPr>
        <w:t>رده‌اند.</w:t>
      </w:r>
    </w:p>
    <w:p w:rsidR="00B02293" w:rsidRPr="004F66F1" w:rsidRDefault="00B02293" w:rsidP="000569DB">
      <w:pPr>
        <w:ind w:firstLine="284"/>
        <w:jc w:val="both"/>
        <w:rPr>
          <w:rStyle w:val="Char6"/>
          <w:rtl/>
        </w:rPr>
      </w:pPr>
      <w:r w:rsidRPr="004F66F1">
        <w:rPr>
          <w:rStyle w:val="Char6"/>
          <w:rtl/>
        </w:rPr>
        <w:t>اما شایسته است اینجا متذکر شویم این قول معاذ</w:t>
      </w:r>
      <w:r w:rsidR="004F66F1" w:rsidRPr="004F66F1">
        <w:rPr>
          <w:rStyle w:val="Char6"/>
          <w:rFonts w:ascii="CTraditional Arabic" w:hAnsi="CTraditional Arabic" w:cs="CTraditional Arabic"/>
          <w:rtl/>
        </w:rPr>
        <w:t xml:space="preserve"> س</w:t>
      </w:r>
      <w:r w:rsidRPr="004F66F1">
        <w:rPr>
          <w:rStyle w:val="Char6"/>
          <w:rtl/>
        </w:rPr>
        <w:t xml:space="preserve"> است و حد</w:t>
      </w:r>
      <w:r w:rsidR="00DF6C5B" w:rsidRPr="004F66F1">
        <w:rPr>
          <w:rStyle w:val="Char6"/>
          <w:rtl/>
        </w:rPr>
        <w:t>ی</w:t>
      </w:r>
      <w:r w:rsidRPr="004F66F1">
        <w:rPr>
          <w:rStyle w:val="Char6"/>
          <w:rtl/>
        </w:rPr>
        <w:t>ث مرفوع ن</w:t>
      </w:r>
      <w:r w:rsidR="00DF6C5B" w:rsidRPr="004F66F1">
        <w:rPr>
          <w:rStyle w:val="Char6"/>
          <w:rtl/>
        </w:rPr>
        <w:t>ی</w:t>
      </w:r>
      <w:r w:rsidRPr="004F66F1">
        <w:rPr>
          <w:rStyle w:val="Char6"/>
          <w:rtl/>
        </w:rPr>
        <w:t xml:space="preserve">ست آنچنان </w:t>
      </w:r>
      <w:r w:rsidR="00DF6C5B" w:rsidRPr="004F66F1">
        <w:rPr>
          <w:rStyle w:val="Char6"/>
          <w:rtl/>
        </w:rPr>
        <w:t>ک</w:t>
      </w:r>
      <w:r w:rsidRPr="004F66F1">
        <w:rPr>
          <w:rStyle w:val="Char6"/>
          <w:rtl/>
        </w:rPr>
        <w:t>ه ابور</w:t>
      </w:r>
      <w:r w:rsidR="00DF6C5B" w:rsidRPr="004F66F1">
        <w:rPr>
          <w:rStyle w:val="Char6"/>
          <w:rtl/>
        </w:rPr>
        <w:t>ی</w:t>
      </w:r>
      <w:r w:rsidRPr="004F66F1">
        <w:rPr>
          <w:rStyle w:val="Char6"/>
          <w:rtl/>
        </w:rPr>
        <w:t>ه گمان برده است، بل</w:t>
      </w:r>
      <w:r w:rsidR="00DF6C5B" w:rsidRPr="004F66F1">
        <w:rPr>
          <w:rStyle w:val="Char6"/>
          <w:rtl/>
        </w:rPr>
        <w:t>ک</w:t>
      </w:r>
      <w:r w:rsidRPr="004F66F1">
        <w:rPr>
          <w:rStyle w:val="Char6"/>
          <w:rtl/>
        </w:rPr>
        <w:t>ه تفس</w:t>
      </w:r>
      <w:r w:rsidR="00DF6C5B" w:rsidRPr="004F66F1">
        <w:rPr>
          <w:rStyle w:val="Char6"/>
          <w:rtl/>
        </w:rPr>
        <w:t>ی</w:t>
      </w:r>
      <w:r w:rsidRPr="004F66F1">
        <w:rPr>
          <w:rStyle w:val="Char6"/>
          <w:rtl/>
        </w:rPr>
        <w:t>ر معاذ است و در حد</w:t>
      </w:r>
      <w:r w:rsidR="00DF6C5B" w:rsidRPr="004F66F1">
        <w:rPr>
          <w:rStyle w:val="Char6"/>
          <w:rtl/>
        </w:rPr>
        <w:t>ی</w:t>
      </w:r>
      <w:r w:rsidRPr="004F66F1">
        <w:rPr>
          <w:rStyle w:val="Char6"/>
          <w:rtl/>
        </w:rPr>
        <w:t>ث مرفوع «</w:t>
      </w:r>
      <w:r w:rsidR="00E02153" w:rsidRPr="00FB713C">
        <w:rPr>
          <w:rStyle w:val="Char2"/>
          <w:rtl/>
        </w:rPr>
        <w:t>و</w:t>
      </w:r>
      <w:r w:rsidRPr="00FB713C">
        <w:rPr>
          <w:rStyle w:val="Char2"/>
          <w:rtl/>
        </w:rPr>
        <w:t>هم بالشام</w:t>
      </w:r>
      <w:r w:rsidRPr="004F66F1">
        <w:rPr>
          <w:rStyle w:val="Char6"/>
          <w:rtl/>
        </w:rPr>
        <w:t>» وجود ندارد. بدر الع</w:t>
      </w:r>
      <w:r w:rsidR="00DF6C5B" w:rsidRPr="004F66F1">
        <w:rPr>
          <w:rStyle w:val="Char6"/>
          <w:rtl/>
        </w:rPr>
        <w:t>ی</w:t>
      </w:r>
      <w:r w:rsidRPr="004F66F1">
        <w:rPr>
          <w:rStyle w:val="Char6"/>
          <w:rtl/>
        </w:rPr>
        <w:t>ن</w:t>
      </w:r>
      <w:r w:rsidR="00DF6C5B" w:rsidRPr="004F66F1">
        <w:rPr>
          <w:rStyle w:val="Char6"/>
          <w:rtl/>
        </w:rPr>
        <w:t>ی</w:t>
      </w:r>
      <w:r w:rsidRPr="004F66F1">
        <w:rPr>
          <w:rStyle w:val="Char6"/>
          <w:rtl/>
        </w:rPr>
        <w:t xml:space="preserve"> در شرح بخار</w:t>
      </w:r>
      <w:r w:rsidR="00DF6C5B" w:rsidRPr="004F66F1">
        <w:rPr>
          <w:rStyle w:val="Char6"/>
          <w:rtl/>
        </w:rPr>
        <w:t>ی</w:t>
      </w:r>
      <w:r w:rsidRPr="004F66F1">
        <w:rPr>
          <w:rStyle w:val="Char6"/>
          <w:rtl/>
        </w:rPr>
        <w:t xml:space="preserve">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د: «قول معاذ حد</w:t>
      </w:r>
      <w:r w:rsidR="00DF6C5B" w:rsidRPr="004F66F1">
        <w:rPr>
          <w:rStyle w:val="Char6"/>
          <w:rtl/>
        </w:rPr>
        <w:t>ی</w:t>
      </w:r>
      <w:r w:rsidRPr="004F66F1">
        <w:rPr>
          <w:rStyle w:val="Char6"/>
          <w:rtl/>
        </w:rPr>
        <w:t>ث مرفوع ن</w:t>
      </w:r>
      <w:r w:rsidR="00DF6C5B" w:rsidRPr="004F66F1">
        <w:rPr>
          <w:rStyle w:val="Char6"/>
          <w:rtl/>
        </w:rPr>
        <w:t>ی</w:t>
      </w:r>
      <w:r w:rsidRPr="004F66F1">
        <w:rPr>
          <w:rStyle w:val="Char6"/>
          <w:rtl/>
        </w:rPr>
        <w:t>ست». بخار</w:t>
      </w:r>
      <w:r w:rsidR="00DF6C5B" w:rsidRPr="004F66F1">
        <w:rPr>
          <w:rStyle w:val="Char6"/>
          <w:rtl/>
        </w:rPr>
        <w:t>ی</w:t>
      </w:r>
      <w:r w:rsidR="00837C22">
        <w:rPr>
          <w:rFonts w:ascii="AGA Arabesque" w:hAnsi="AGA Arabesque" w:cs="CTraditional Arabic" w:hint="cs"/>
          <w:caps/>
          <w:rtl/>
          <w:lang w:bidi="fa-IR"/>
        </w:rPr>
        <w:t xml:space="preserve"> </w:t>
      </w:r>
      <w:r w:rsidRPr="004F66F1">
        <w:rPr>
          <w:rFonts w:ascii="AGA Arabesque" w:hAnsi="AGA Arabesque" w:cs="CTraditional Arabic"/>
          <w:caps/>
          <w:rtl/>
          <w:lang w:bidi="fa-IR"/>
        </w:rPr>
        <w:t>/</w:t>
      </w:r>
      <w:r w:rsidRPr="004F66F1">
        <w:rPr>
          <w:rStyle w:val="Char6"/>
          <w:rtl/>
        </w:rPr>
        <w:t xml:space="preserve"> این طائفه را به اهل علم تفسیر نموده است. او بعد از بیان عنوان حدیث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د: «آن گروه اهل علم هستند». عل</w:t>
      </w:r>
      <w:r w:rsidR="00DF6C5B" w:rsidRPr="004F66F1">
        <w:rPr>
          <w:rStyle w:val="Char6"/>
          <w:rtl/>
        </w:rPr>
        <w:t>ی</w:t>
      </w:r>
      <w:r w:rsidRPr="004F66F1">
        <w:rPr>
          <w:rStyle w:val="Char6"/>
          <w:rtl/>
        </w:rPr>
        <w:t xml:space="preserve"> بن مد</w:t>
      </w:r>
      <w:r w:rsidR="00DF6C5B" w:rsidRPr="004F66F1">
        <w:rPr>
          <w:rStyle w:val="Char6"/>
          <w:rtl/>
        </w:rPr>
        <w:t>ی</w:t>
      </w:r>
      <w:r w:rsidRPr="004F66F1">
        <w:rPr>
          <w:rStyle w:val="Char6"/>
          <w:rtl/>
        </w:rPr>
        <w:t>ن</w:t>
      </w:r>
      <w:r w:rsidR="00DF6C5B" w:rsidRPr="004F66F1">
        <w:rPr>
          <w:rStyle w:val="Char6"/>
          <w:rtl/>
        </w:rPr>
        <w:t>ی</w:t>
      </w:r>
      <w:r w:rsidR="00837C22">
        <w:rPr>
          <w:rFonts w:ascii="AGA Arabesque" w:hAnsi="AGA Arabesque" w:cs="CTraditional Arabic" w:hint="cs"/>
          <w:caps/>
          <w:rtl/>
          <w:lang w:bidi="fa-IR"/>
        </w:rPr>
        <w:t xml:space="preserve"> </w:t>
      </w:r>
      <w:r w:rsidRPr="004F66F1">
        <w:rPr>
          <w:rFonts w:ascii="AGA Arabesque" w:hAnsi="AGA Arabesque" w:cs="CTraditional Arabic"/>
          <w:caps/>
          <w:rtl/>
          <w:lang w:bidi="fa-IR"/>
        </w:rPr>
        <w:t>/</w:t>
      </w:r>
      <w:r w:rsidRPr="004F66F1">
        <w:rPr>
          <w:rStyle w:val="Char6"/>
          <w:rtl/>
        </w:rPr>
        <w:t xml:space="preserve">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د: «آن گروه اهل حد</w:t>
      </w:r>
      <w:r w:rsidR="00DF6C5B" w:rsidRPr="004F66F1">
        <w:rPr>
          <w:rStyle w:val="Char6"/>
          <w:rtl/>
        </w:rPr>
        <w:t>ی</w:t>
      </w:r>
      <w:r w:rsidRPr="004F66F1">
        <w:rPr>
          <w:rStyle w:val="Char6"/>
          <w:rtl/>
        </w:rPr>
        <w:t>ث هستند». امام احمد</w:t>
      </w:r>
      <w:r w:rsidR="00837C22">
        <w:rPr>
          <w:rStyle w:val="Char6"/>
          <w:rFonts w:hint="cs"/>
          <w:rtl/>
        </w:rPr>
        <w:t xml:space="preserve"> </w:t>
      </w:r>
      <w:r w:rsidRPr="004F66F1">
        <w:rPr>
          <w:rFonts w:ascii="AGA Arabesque" w:hAnsi="AGA Arabesque" w:cs="CTraditional Arabic"/>
          <w:caps/>
          <w:rtl/>
          <w:lang w:bidi="fa-IR"/>
        </w:rPr>
        <w:t>/</w:t>
      </w:r>
      <w:r w:rsidRPr="004F66F1">
        <w:rPr>
          <w:rStyle w:val="Char6"/>
          <w:rtl/>
        </w:rPr>
        <w:t xml:space="preserve"> نیز آنها را اهل حدیث می‌داند، پس م</w:t>
      </w:r>
      <w:r w:rsidR="00DF6C5B" w:rsidRPr="004F66F1">
        <w:rPr>
          <w:rStyle w:val="Char6"/>
          <w:rtl/>
        </w:rPr>
        <w:t>ی</w:t>
      </w:r>
      <w:r w:rsidRPr="004F66F1">
        <w:rPr>
          <w:rStyle w:val="Char6"/>
          <w:rtl/>
        </w:rPr>
        <w:t>‌ب</w:t>
      </w:r>
      <w:r w:rsidR="00DF6C5B" w:rsidRPr="004F66F1">
        <w:rPr>
          <w:rStyle w:val="Char6"/>
          <w:rtl/>
        </w:rPr>
        <w:t>ی</w:t>
      </w:r>
      <w:r w:rsidRPr="004F66F1">
        <w:rPr>
          <w:rStyle w:val="Char6"/>
          <w:rtl/>
        </w:rPr>
        <w:t>ن</w:t>
      </w:r>
      <w:r w:rsidR="00DF6C5B" w:rsidRPr="004F66F1">
        <w:rPr>
          <w:rStyle w:val="Char6"/>
          <w:rtl/>
        </w:rPr>
        <w:t>ی</w:t>
      </w:r>
      <w:r w:rsidRPr="004F66F1">
        <w:rPr>
          <w:rStyle w:val="Char6"/>
          <w:rtl/>
        </w:rPr>
        <w:t>م امامان از دوران صحابه در تع</w:t>
      </w:r>
      <w:r w:rsidR="00DF6C5B" w:rsidRPr="004F66F1">
        <w:rPr>
          <w:rStyle w:val="Char6"/>
          <w:rtl/>
        </w:rPr>
        <w:t>یی</w:t>
      </w:r>
      <w:r w:rsidRPr="004F66F1">
        <w:rPr>
          <w:rStyle w:val="Char6"/>
          <w:rtl/>
        </w:rPr>
        <w:t>ن آن گروه اختلاف داشته‌اند، روا</w:t>
      </w:r>
      <w:r w:rsidR="00DF6C5B" w:rsidRPr="004F66F1">
        <w:rPr>
          <w:rStyle w:val="Char6"/>
          <w:rtl/>
        </w:rPr>
        <w:t>ی</w:t>
      </w:r>
      <w:r w:rsidRPr="004F66F1">
        <w:rPr>
          <w:rStyle w:val="Char6"/>
          <w:rtl/>
        </w:rPr>
        <w:t>ت امام بخار</w:t>
      </w:r>
      <w:r w:rsidR="00DF6C5B" w:rsidRPr="004F66F1">
        <w:rPr>
          <w:rStyle w:val="Char6"/>
          <w:rtl/>
        </w:rPr>
        <w:t>ی</w:t>
      </w:r>
      <w:r w:rsidRPr="004F66F1">
        <w:rPr>
          <w:rStyle w:val="Char6"/>
          <w:rtl/>
        </w:rPr>
        <w:t xml:space="preserve"> از معاذ در مورد فهم حد</w:t>
      </w:r>
      <w:r w:rsidR="00DF6C5B" w:rsidRPr="004F66F1">
        <w:rPr>
          <w:rStyle w:val="Char6"/>
          <w:rtl/>
        </w:rPr>
        <w:t>ی</w:t>
      </w:r>
      <w:r w:rsidRPr="004F66F1">
        <w:rPr>
          <w:rStyle w:val="Char6"/>
          <w:rtl/>
        </w:rPr>
        <w:t>ث دل</w:t>
      </w:r>
      <w:r w:rsidR="00DF6C5B" w:rsidRPr="004F66F1">
        <w:rPr>
          <w:rStyle w:val="Char6"/>
          <w:rtl/>
        </w:rPr>
        <w:t>ی</w:t>
      </w:r>
      <w:r w:rsidRPr="004F66F1">
        <w:rPr>
          <w:rStyle w:val="Char6"/>
          <w:rtl/>
        </w:rPr>
        <w:t>ل</w:t>
      </w:r>
      <w:r w:rsidR="00DF6C5B" w:rsidRPr="004F66F1">
        <w:rPr>
          <w:rStyle w:val="Char6"/>
          <w:rtl/>
        </w:rPr>
        <w:t>ی</w:t>
      </w:r>
      <w:r w:rsidRPr="004F66F1">
        <w:rPr>
          <w:rStyle w:val="Char6"/>
          <w:rtl/>
        </w:rPr>
        <w:t xml:space="preserve"> برا</w:t>
      </w:r>
      <w:r w:rsidR="00DF6C5B" w:rsidRPr="004F66F1">
        <w:rPr>
          <w:rStyle w:val="Char6"/>
          <w:rtl/>
        </w:rPr>
        <w:t>ی</w:t>
      </w:r>
      <w:r w:rsidRPr="004F66F1">
        <w:rPr>
          <w:rStyle w:val="Char6"/>
          <w:rtl/>
        </w:rPr>
        <w:t xml:space="preserve"> ضعف حد</w:t>
      </w:r>
      <w:r w:rsidR="00DF6C5B" w:rsidRPr="004F66F1">
        <w:rPr>
          <w:rStyle w:val="Char6"/>
          <w:rtl/>
        </w:rPr>
        <w:t>ی</w:t>
      </w:r>
      <w:r w:rsidRPr="004F66F1">
        <w:rPr>
          <w:rStyle w:val="Char6"/>
          <w:rtl/>
        </w:rPr>
        <w:t>ث و دس</w:t>
      </w:r>
      <w:r w:rsidR="00DF6C5B" w:rsidRPr="004F66F1">
        <w:rPr>
          <w:rStyle w:val="Char6"/>
          <w:rtl/>
        </w:rPr>
        <w:t>ی</w:t>
      </w:r>
      <w:r w:rsidRPr="004F66F1">
        <w:rPr>
          <w:rStyle w:val="Char6"/>
          <w:rtl/>
        </w:rPr>
        <w:t xml:space="preserve">سه </w:t>
      </w:r>
      <w:r w:rsidR="00DF6C5B" w:rsidRPr="004F66F1">
        <w:rPr>
          <w:rStyle w:val="Char6"/>
          <w:rtl/>
        </w:rPr>
        <w:t>ی</w:t>
      </w:r>
      <w:r w:rsidRPr="004F66F1">
        <w:rPr>
          <w:rStyle w:val="Char6"/>
          <w:rtl/>
        </w:rPr>
        <w:t>هود دانستن</w:t>
      </w:r>
      <w:r w:rsidR="000569DB" w:rsidRPr="004F66F1">
        <w:rPr>
          <w:rStyle w:val="Char6"/>
          <w:rFonts w:hint="cs"/>
          <w:rtl/>
        </w:rPr>
        <w:t xml:space="preserve"> آن</w:t>
      </w:r>
      <w:r w:rsidRPr="004F66F1">
        <w:rPr>
          <w:rStyle w:val="Char6"/>
          <w:rtl/>
        </w:rPr>
        <w:t xml:space="preserve"> ن</w:t>
      </w:r>
      <w:r w:rsidR="00DF6C5B" w:rsidRPr="004F66F1">
        <w:rPr>
          <w:rStyle w:val="Char6"/>
          <w:rtl/>
        </w:rPr>
        <w:t>ی</w:t>
      </w:r>
      <w:r w:rsidRPr="004F66F1">
        <w:rPr>
          <w:rStyle w:val="Char6"/>
          <w:rtl/>
        </w:rPr>
        <w:t>ست.</w:t>
      </w:r>
    </w:p>
    <w:p w:rsidR="00B02293" w:rsidRPr="004F66F1" w:rsidRDefault="00B02293" w:rsidP="00B02293">
      <w:pPr>
        <w:ind w:firstLine="284"/>
        <w:jc w:val="both"/>
        <w:rPr>
          <w:rStyle w:val="Char6"/>
          <w:rtl/>
        </w:rPr>
      </w:pPr>
      <w:r w:rsidRPr="004F66F1">
        <w:rPr>
          <w:rStyle w:val="Char6"/>
          <w:rtl/>
        </w:rPr>
        <w:t>و همچن</w:t>
      </w:r>
      <w:r w:rsidR="00DF6C5B" w:rsidRPr="004F66F1">
        <w:rPr>
          <w:rStyle w:val="Char6"/>
          <w:rtl/>
        </w:rPr>
        <w:t>ی</w:t>
      </w:r>
      <w:r w:rsidRPr="004F66F1">
        <w:rPr>
          <w:rStyle w:val="Char6"/>
          <w:rtl/>
        </w:rPr>
        <w:t>ن قول بعض</w:t>
      </w:r>
      <w:r w:rsidR="00DF6C5B" w:rsidRPr="004F66F1">
        <w:rPr>
          <w:rStyle w:val="Char6"/>
          <w:rtl/>
        </w:rPr>
        <w:t>ی</w:t>
      </w:r>
      <w:r w:rsidRPr="004F66F1">
        <w:rPr>
          <w:rStyle w:val="Char6"/>
          <w:rtl/>
        </w:rPr>
        <w:t xml:space="preserve"> از عالمان حد</w:t>
      </w:r>
      <w:r w:rsidR="00DF6C5B" w:rsidRPr="004F66F1">
        <w:rPr>
          <w:rStyle w:val="Char6"/>
          <w:rtl/>
        </w:rPr>
        <w:t>ی</w:t>
      </w:r>
      <w:r w:rsidRPr="004F66F1">
        <w:rPr>
          <w:rStyle w:val="Char6"/>
          <w:rtl/>
        </w:rPr>
        <w:t>ث در مورد روا</w:t>
      </w:r>
      <w:r w:rsidR="00DF6C5B" w:rsidRPr="004F66F1">
        <w:rPr>
          <w:rStyle w:val="Char6"/>
          <w:rtl/>
        </w:rPr>
        <w:t>ی</w:t>
      </w:r>
      <w:r w:rsidRPr="004F66F1">
        <w:rPr>
          <w:rStyle w:val="Char6"/>
          <w:rtl/>
        </w:rPr>
        <w:t>ت امام مسلم از سعد بن اب</w:t>
      </w:r>
      <w:r w:rsidR="00DF6C5B" w:rsidRPr="004F66F1">
        <w:rPr>
          <w:rStyle w:val="Char6"/>
          <w:rtl/>
        </w:rPr>
        <w:t>ی</w:t>
      </w:r>
      <w:r w:rsidRPr="004F66F1">
        <w:rPr>
          <w:rStyle w:val="Char6"/>
          <w:rtl/>
        </w:rPr>
        <w:t xml:space="preserve"> وقاص</w:t>
      </w:r>
      <w:r w:rsidR="004F66F1" w:rsidRPr="004F66F1">
        <w:rPr>
          <w:rStyle w:val="Char6"/>
          <w:rFonts w:ascii="CTraditional Arabic" w:hAnsi="CTraditional Arabic" w:cs="CTraditional Arabic"/>
          <w:rtl/>
        </w:rPr>
        <w:t xml:space="preserve"> س</w:t>
      </w:r>
      <w:r w:rsidRPr="004F66F1">
        <w:rPr>
          <w:rStyle w:val="Char6"/>
          <w:rtl/>
        </w:rPr>
        <w:t xml:space="preserve"> </w:t>
      </w:r>
      <w:r w:rsidR="00DF6C5B" w:rsidRPr="004F66F1">
        <w:rPr>
          <w:rStyle w:val="Char6"/>
          <w:rtl/>
        </w:rPr>
        <w:t>ک</w:t>
      </w:r>
      <w:r w:rsidRPr="004F66F1">
        <w:rPr>
          <w:rStyle w:val="Char6"/>
          <w:rtl/>
        </w:rPr>
        <w:t>ه م</w:t>
      </w:r>
      <w:r w:rsidR="00DF6C5B" w:rsidRPr="004F66F1">
        <w:rPr>
          <w:rStyle w:val="Char6"/>
          <w:rtl/>
        </w:rPr>
        <w:t>ی</w:t>
      </w:r>
      <w:r w:rsidRPr="004F66F1">
        <w:rPr>
          <w:rStyle w:val="Char6"/>
          <w:rtl/>
        </w:rPr>
        <w:t>‌فرما</w:t>
      </w:r>
      <w:r w:rsidR="00DF6C5B" w:rsidRPr="004F66F1">
        <w:rPr>
          <w:rStyle w:val="Char6"/>
          <w:rtl/>
        </w:rPr>
        <w:t>ی</w:t>
      </w:r>
      <w:r w:rsidRPr="004F66F1">
        <w:rPr>
          <w:rStyle w:val="Char6"/>
          <w:rtl/>
        </w:rPr>
        <w:t>د: «مدام اهل مغرب بر حق هستند تا ق</w:t>
      </w:r>
      <w:r w:rsidR="00DF6C5B" w:rsidRPr="004F66F1">
        <w:rPr>
          <w:rStyle w:val="Char6"/>
          <w:rtl/>
        </w:rPr>
        <w:t>ی</w:t>
      </w:r>
      <w:r w:rsidRPr="004F66F1">
        <w:rPr>
          <w:rStyle w:val="Char6"/>
          <w:rtl/>
        </w:rPr>
        <w:t>امت برپا م</w:t>
      </w:r>
      <w:r w:rsidR="00DF6C5B" w:rsidRPr="004F66F1">
        <w:rPr>
          <w:rStyle w:val="Char6"/>
          <w:rtl/>
        </w:rPr>
        <w:t>ی</w:t>
      </w:r>
      <w:r w:rsidRPr="004F66F1">
        <w:rPr>
          <w:rStyle w:val="Char6"/>
          <w:rtl/>
        </w:rPr>
        <w:t>‌شود»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ند اهل مغرب مردمان شام هستند، دل</w:t>
      </w:r>
      <w:r w:rsidR="00DF6C5B" w:rsidRPr="004F66F1">
        <w:rPr>
          <w:rStyle w:val="Char6"/>
          <w:rtl/>
        </w:rPr>
        <w:t>ی</w:t>
      </w:r>
      <w:r w:rsidRPr="004F66F1">
        <w:rPr>
          <w:rStyle w:val="Char6"/>
          <w:rtl/>
        </w:rPr>
        <w:t>ل ن</w:t>
      </w:r>
      <w:r w:rsidR="00DF6C5B" w:rsidRPr="004F66F1">
        <w:rPr>
          <w:rStyle w:val="Char6"/>
          <w:rtl/>
        </w:rPr>
        <w:t>ی</w:t>
      </w:r>
      <w:r w:rsidRPr="004F66F1">
        <w:rPr>
          <w:rStyle w:val="Char6"/>
          <w:rtl/>
        </w:rPr>
        <w:t xml:space="preserve">ست </w:t>
      </w:r>
      <w:r w:rsidR="00DF6C5B" w:rsidRPr="004F66F1">
        <w:rPr>
          <w:rStyle w:val="Char6"/>
          <w:rtl/>
        </w:rPr>
        <w:t>ک</w:t>
      </w:r>
      <w:r w:rsidRPr="004F66F1">
        <w:rPr>
          <w:rStyle w:val="Char6"/>
          <w:rtl/>
        </w:rPr>
        <w:t>ه به حد</w:t>
      </w:r>
      <w:r w:rsidR="00DF6C5B" w:rsidRPr="004F66F1">
        <w:rPr>
          <w:rStyle w:val="Char6"/>
          <w:rtl/>
        </w:rPr>
        <w:t>ی</w:t>
      </w:r>
      <w:r w:rsidRPr="004F66F1">
        <w:rPr>
          <w:rStyle w:val="Char6"/>
          <w:rtl/>
        </w:rPr>
        <w:t>ث اعتراض گرفته شود و آن را موضوع بداند چون تنها برداشت و قرائت آنها از حد</w:t>
      </w:r>
      <w:r w:rsidR="00DF6C5B" w:rsidRPr="004F66F1">
        <w:rPr>
          <w:rStyle w:val="Char6"/>
          <w:rtl/>
        </w:rPr>
        <w:t>ی</w:t>
      </w:r>
      <w:r w:rsidRPr="004F66F1">
        <w:rPr>
          <w:rStyle w:val="Char6"/>
          <w:rtl/>
        </w:rPr>
        <w:t>ث است و هر قرائت</w:t>
      </w:r>
      <w:r w:rsidR="00DF6C5B" w:rsidRPr="004F66F1">
        <w:rPr>
          <w:rStyle w:val="Char6"/>
          <w:rtl/>
        </w:rPr>
        <w:t>ی</w:t>
      </w:r>
      <w:r w:rsidRPr="004F66F1">
        <w:rPr>
          <w:rStyle w:val="Char6"/>
          <w:rtl/>
        </w:rPr>
        <w:t xml:space="preserve"> مصداق واقع</w:t>
      </w:r>
      <w:r w:rsidR="00DF6C5B" w:rsidRPr="004F66F1">
        <w:rPr>
          <w:rStyle w:val="Char6"/>
          <w:rtl/>
        </w:rPr>
        <w:t>ی</w:t>
      </w:r>
      <w:r w:rsidRPr="004F66F1">
        <w:rPr>
          <w:rStyle w:val="Char6"/>
          <w:rtl/>
        </w:rPr>
        <w:t xml:space="preserve"> حد</w:t>
      </w:r>
      <w:r w:rsidR="00DF6C5B" w:rsidRPr="004F66F1">
        <w:rPr>
          <w:rStyle w:val="Char6"/>
          <w:rtl/>
        </w:rPr>
        <w:t>ی</w:t>
      </w:r>
      <w:r w:rsidRPr="004F66F1">
        <w:rPr>
          <w:rStyle w:val="Char6"/>
          <w:rtl/>
        </w:rPr>
        <w:t>ث ن</w:t>
      </w:r>
      <w:r w:rsidR="00DF6C5B" w:rsidRPr="004F66F1">
        <w:rPr>
          <w:rStyle w:val="Char6"/>
          <w:rtl/>
        </w:rPr>
        <w:t>ی</w:t>
      </w:r>
      <w:r w:rsidRPr="004F66F1">
        <w:rPr>
          <w:rStyle w:val="Char6"/>
          <w:rtl/>
        </w:rPr>
        <w:t>ست.</w:t>
      </w:r>
    </w:p>
    <w:p w:rsidR="00B02293" w:rsidRPr="004F66F1" w:rsidRDefault="00B02293" w:rsidP="00837C22">
      <w:pPr>
        <w:widowControl w:val="0"/>
        <w:ind w:firstLine="284"/>
        <w:jc w:val="both"/>
        <w:rPr>
          <w:rStyle w:val="Char6"/>
          <w:rtl/>
        </w:rPr>
      </w:pPr>
      <w:r w:rsidRPr="004F66F1">
        <w:rPr>
          <w:rStyle w:val="Char6"/>
          <w:rtl/>
        </w:rPr>
        <w:t>شگفت ا</w:t>
      </w:r>
      <w:r w:rsidR="00DF6C5B" w:rsidRPr="004F66F1">
        <w:rPr>
          <w:rStyle w:val="Char6"/>
          <w:rtl/>
        </w:rPr>
        <w:t>ی</w:t>
      </w:r>
      <w:r w:rsidRPr="004F66F1">
        <w:rPr>
          <w:rStyle w:val="Char6"/>
          <w:rtl/>
        </w:rPr>
        <w:t>ن</w:t>
      </w:r>
      <w:r w:rsidR="00DF6C5B" w:rsidRPr="004F66F1">
        <w:rPr>
          <w:rStyle w:val="Char6"/>
          <w:rtl/>
        </w:rPr>
        <w:t>ک</w:t>
      </w:r>
      <w:r w:rsidRPr="004F66F1">
        <w:rPr>
          <w:rStyle w:val="Char6"/>
          <w:rtl/>
        </w:rPr>
        <w:t>ه نو</w:t>
      </w:r>
      <w:r w:rsidR="00DF6C5B" w:rsidRPr="004F66F1">
        <w:rPr>
          <w:rStyle w:val="Char6"/>
          <w:rtl/>
        </w:rPr>
        <w:t>ی</w:t>
      </w:r>
      <w:r w:rsidRPr="004F66F1">
        <w:rPr>
          <w:rStyle w:val="Char6"/>
          <w:rtl/>
        </w:rPr>
        <w:t>سنده در پ</w:t>
      </w:r>
      <w:r w:rsidR="00DF6C5B" w:rsidRPr="004F66F1">
        <w:rPr>
          <w:rStyle w:val="Char6"/>
          <w:rtl/>
        </w:rPr>
        <w:t>ی</w:t>
      </w:r>
      <w:r w:rsidRPr="004F66F1">
        <w:rPr>
          <w:rStyle w:val="Char6"/>
          <w:rtl/>
        </w:rPr>
        <w:t>روی از هو</w:t>
      </w:r>
      <w:r w:rsidR="00DF6C5B" w:rsidRPr="004F66F1">
        <w:rPr>
          <w:rStyle w:val="Char6"/>
          <w:rtl/>
        </w:rPr>
        <w:t>ی</w:t>
      </w:r>
      <w:r w:rsidRPr="004F66F1">
        <w:rPr>
          <w:rStyle w:val="Char6"/>
          <w:rtl/>
        </w:rPr>
        <w:t xml:space="preserve"> و هوس خودش بر </w:t>
      </w:r>
      <w:r w:rsidR="00DF6C5B" w:rsidRPr="004F66F1">
        <w:rPr>
          <w:rStyle w:val="Char6"/>
          <w:rtl/>
        </w:rPr>
        <w:t>ک</w:t>
      </w:r>
      <w:r w:rsidRPr="004F66F1">
        <w:rPr>
          <w:rStyle w:val="Char6"/>
          <w:rtl/>
        </w:rPr>
        <w:t>تاب</w:t>
      </w:r>
      <w:r w:rsidR="00C55F1A" w:rsidRPr="004F66F1">
        <w:rPr>
          <w:rStyle w:val="Char6"/>
          <w:rFonts w:hint="cs"/>
          <w:rtl/>
        </w:rPr>
        <w:t>‌های ادبی مانند</w:t>
      </w:r>
      <w:r w:rsidRPr="004F66F1">
        <w:rPr>
          <w:rStyle w:val="Char6"/>
          <w:rtl/>
        </w:rPr>
        <w:t xml:space="preserve"> «نهاية الارب» و</w:t>
      </w:r>
      <w:r w:rsidR="00C55F1A" w:rsidRPr="004F66F1">
        <w:rPr>
          <w:rStyle w:val="Char6"/>
          <w:rFonts w:hint="cs"/>
          <w:rtl/>
        </w:rPr>
        <w:t xml:space="preserve"> کتاب تاریخی</w:t>
      </w:r>
      <w:r w:rsidRPr="004F66F1">
        <w:rPr>
          <w:rStyle w:val="Char6"/>
          <w:rtl/>
        </w:rPr>
        <w:t xml:space="preserve"> «</w:t>
      </w:r>
      <w:r w:rsidRPr="004F66F1">
        <w:rPr>
          <w:rStyle w:val="Char1"/>
          <w:spacing w:val="0"/>
          <w:rtl/>
        </w:rPr>
        <w:t>ال</w:t>
      </w:r>
      <w:r w:rsidR="00E02153" w:rsidRPr="004F66F1">
        <w:rPr>
          <w:rStyle w:val="Char1"/>
          <w:rFonts w:hint="cs"/>
          <w:spacing w:val="0"/>
          <w:rtl/>
        </w:rPr>
        <w:t>ـ</w:t>
      </w:r>
      <w:r w:rsidRPr="004F66F1">
        <w:rPr>
          <w:rStyle w:val="Char1"/>
          <w:spacing w:val="0"/>
          <w:rtl/>
        </w:rPr>
        <w:t>معجب في تلخيص اخبار ال</w:t>
      </w:r>
      <w:r w:rsidR="00E02153" w:rsidRPr="004F66F1">
        <w:rPr>
          <w:rStyle w:val="Char1"/>
          <w:rFonts w:hint="cs"/>
          <w:spacing w:val="0"/>
          <w:rtl/>
        </w:rPr>
        <w:t>ـ</w:t>
      </w:r>
      <w:r w:rsidRPr="004F66F1">
        <w:rPr>
          <w:rStyle w:val="Char1"/>
          <w:spacing w:val="0"/>
          <w:rtl/>
        </w:rPr>
        <w:t>مغرب</w:t>
      </w:r>
      <w:r w:rsidRPr="004F66F1">
        <w:rPr>
          <w:rStyle w:val="Char6"/>
          <w:rtl/>
        </w:rPr>
        <w:t>» اعتماد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 xml:space="preserve">ند </w:t>
      </w:r>
      <w:r w:rsidR="00C55F1A" w:rsidRPr="004F66F1">
        <w:rPr>
          <w:rStyle w:val="Char6"/>
          <w:rFonts w:hint="cs"/>
          <w:rtl/>
        </w:rPr>
        <w:t>در حالی که احادیث صحیحین را مادامی که مطابق با میلش نباشد زیر سؤال می‌برد</w:t>
      </w:r>
      <w:r w:rsidRPr="004F66F1">
        <w:rPr>
          <w:rStyle w:val="Char6"/>
          <w:rtl/>
        </w:rPr>
        <w:t>، ول</w:t>
      </w:r>
      <w:r w:rsidR="00DF6C5B" w:rsidRPr="004F66F1">
        <w:rPr>
          <w:rStyle w:val="Char6"/>
          <w:rtl/>
        </w:rPr>
        <w:t>ی</w:t>
      </w:r>
      <w:r w:rsidRPr="004F66F1">
        <w:rPr>
          <w:rStyle w:val="Char6"/>
          <w:rtl/>
        </w:rPr>
        <w:t xml:space="preserve"> نم</w:t>
      </w:r>
      <w:r w:rsidR="00DF6C5B" w:rsidRPr="004F66F1">
        <w:rPr>
          <w:rStyle w:val="Char6"/>
          <w:rtl/>
        </w:rPr>
        <w:t>ی</w:t>
      </w:r>
      <w:r w:rsidRPr="004F66F1">
        <w:rPr>
          <w:rStyle w:val="Char6"/>
          <w:rtl/>
        </w:rPr>
        <w:t>‌دانم آ</w:t>
      </w:r>
      <w:r w:rsidR="00DF6C5B" w:rsidRPr="004F66F1">
        <w:rPr>
          <w:rStyle w:val="Char6"/>
          <w:rtl/>
        </w:rPr>
        <w:t>ی</w:t>
      </w:r>
      <w:r w:rsidRPr="004F66F1">
        <w:rPr>
          <w:rStyle w:val="Char6"/>
          <w:rtl/>
        </w:rPr>
        <w:t xml:space="preserve">ا فراموش </w:t>
      </w:r>
      <w:r w:rsidR="00DF6C5B" w:rsidRPr="004F66F1">
        <w:rPr>
          <w:rStyle w:val="Char6"/>
          <w:rtl/>
        </w:rPr>
        <w:t>ک</w:t>
      </w:r>
      <w:r w:rsidRPr="004F66F1">
        <w:rPr>
          <w:rStyle w:val="Char6"/>
          <w:rtl/>
        </w:rPr>
        <w:t xml:space="preserve">رده </w:t>
      </w:r>
      <w:r w:rsidR="00DF6C5B" w:rsidRPr="004F66F1">
        <w:rPr>
          <w:rStyle w:val="Char6"/>
          <w:rtl/>
        </w:rPr>
        <w:t>ک</w:t>
      </w:r>
      <w:r w:rsidRPr="004F66F1">
        <w:rPr>
          <w:rStyle w:val="Char6"/>
          <w:rtl/>
        </w:rPr>
        <w:t xml:space="preserve">ه </w:t>
      </w:r>
      <w:r w:rsidR="00C55F1A" w:rsidRPr="004F66F1">
        <w:rPr>
          <w:rStyle w:val="Char6"/>
          <w:rFonts w:hint="cs"/>
          <w:rtl/>
        </w:rPr>
        <w:t>کتاب‌های ادبی و تاریخی،</w:t>
      </w:r>
      <w:r w:rsidRPr="004F66F1">
        <w:rPr>
          <w:rStyle w:val="Char6"/>
          <w:rtl/>
        </w:rPr>
        <w:t xml:space="preserve"> </w:t>
      </w:r>
      <w:r w:rsidR="00C55F1A" w:rsidRPr="004F66F1">
        <w:rPr>
          <w:rStyle w:val="Char6"/>
          <w:rFonts w:hint="cs"/>
          <w:rtl/>
        </w:rPr>
        <w:t>احادیث</w:t>
      </w:r>
      <w:r w:rsidRPr="004F66F1">
        <w:rPr>
          <w:rStyle w:val="Char6"/>
          <w:rtl/>
        </w:rPr>
        <w:t xml:space="preserve"> صح</w:t>
      </w:r>
      <w:r w:rsidR="00DF6C5B" w:rsidRPr="004F66F1">
        <w:rPr>
          <w:rStyle w:val="Char6"/>
          <w:rtl/>
        </w:rPr>
        <w:t>ی</w:t>
      </w:r>
      <w:r w:rsidRPr="004F66F1">
        <w:rPr>
          <w:rStyle w:val="Char6"/>
          <w:rtl/>
        </w:rPr>
        <w:t>ح و ضع</w:t>
      </w:r>
      <w:r w:rsidR="00DF6C5B" w:rsidRPr="004F66F1">
        <w:rPr>
          <w:rStyle w:val="Char6"/>
          <w:rtl/>
        </w:rPr>
        <w:t>ی</w:t>
      </w:r>
      <w:r w:rsidRPr="004F66F1">
        <w:rPr>
          <w:rStyle w:val="Char6"/>
          <w:rtl/>
        </w:rPr>
        <w:t>ف و مقبول و مردود</w:t>
      </w:r>
      <w:r w:rsidR="00F3074E">
        <w:rPr>
          <w:rStyle w:val="Char6"/>
          <w:rtl/>
        </w:rPr>
        <w:t xml:space="preserve"> </w:t>
      </w:r>
      <w:r w:rsidRPr="004F66F1">
        <w:rPr>
          <w:rStyle w:val="Char6"/>
          <w:rtl/>
        </w:rPr>
        <w:t>را باهم روا</w:t>
      </w:r>
      <w:r w:rsidR="00DF6C5B" w:rsidRPr="004F66F1">
        <w:rPr>
          <w:rStyle w:val="Char6"/>
          <w:rtl/>
        </w:rPr>
        <w:t>ی</w:t>
      </w:r>
      <w:r w:rsidRPr="004F66F1">
        <w:rPr>
          <w:rStyle w:val="Char6"/>
          <w:rtl/>
        </w:rPr>
        <w:t xml:space="preserve">ت </w:t>
      </w:r>
      <w:r w:rsidR="00DF6C5B" w:rsidRPr="004F66F1">
        <w:rPr>
          <w:rStyle w:val="Char6"/>
          <w:rtl/>
        </w:rPr>
        <w:t>ک</w:t>
      </w:r>
      <w:r w:rsidRPr="004F66F1">
        <w:rPr>
          <w:rStyle w:val="Char6"/>
          <w:rtl/>
        </w:rPr>
        <w:t>رده‌اند، پس چگونه بر آنها اعتماد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 xml:space="preserve">ند؟ </w:t>
      </w:r>
      <w:r w:rsidR="00DF6C5B" w:rsidRPr="004F66F1">
        <w:rPr>
          <w:rStyle w:val="Char6"/>
          <w:rtl/>
        </w:rPr>
        <w:t>ک</w:t>
      </w:r>
      <w:r w:rsidRPr="004F66F1">
        <w:rPr>
          <w:rStyle w:val="Char6"/>
          <w:rtl/>
        </w:rPr>
        <w:t>تب قابل اعتماد حد</w:t>
      </w:r>
      <w:r w:rsidR="00DF6C5B" w:rsidRPr="004F66F1">
        <w:rPr>
          <w:rStyle w:val="Char6"/>
          <w:rtl/>
        </w:rPr>
        <w:t>ی</w:t>
      </w:r>
      <w:r w:rsidRPr="004F66F1">
        <w:rPr>
          <w:rStyle w:val="Char6"/>
          <w:rtl/>
        </w:rPr>
        <w:t xml:space="preserve">ث، </w:t>
      </w:r>
      <w:r w:rsidR="00DF6C5B" w:rsidRPr="004F66F1">
        <w:rPr>
          <w:rStyle w:val="Char6"/>
          <w:rtl/>
        </w:rPr>
        <w:t>ک</w:t>
      </w:r>
      <w:r w:rsidRPr="004F66F1">
        <w:rPr>
          <w:rStyle w:val="Char6"/>
          <w:rtl/>
        </w:rPr>
        <w:t>تاب‌ها</w:t>
      </w:r>
      <w:r w:rsidR="00DF6C5B" w:rsidRPr="004F66F1">
        <w:rPr>
          <w:rStyle w:val="Char6"/>
          <w:rtl/>
        </w:rPr>
        <w:t>یی</w:t>
      </w:r>
      <w:r w:rsidRPr="004F66F1">
        <w:rPr>
          <w:rStyle w:val="Char6"/>
          <w:rtl/>
        </w:rPr>
        <w:t xml:space="preserve"> هستند </w:t>
      </w:r>
      <w:r w:rsidR="00DF6C5B" w:rsidRPr="004F66F1">
        <w:rPr>
          <w:rStyle w:val="Char6"/>
          <w:rtl/>
        </w:rPr>
        <w:t>ک</w:t>
      </w:r>
      <w:r w:rsidRPr="004F66F1">
        <w:rPr>
          <w:rStyle w:val="Char6"/>
          <w:rtl/>
        </w:rPr>
        <w:t>ه اسناد را ذ</w:t>
      </w:r>
      <w:r w:rsidR="00DF6C5B" w:rsidRPr="004F66F1">
        <w:rPr>
          <w:rStyle w:val="Char6"/>
          <w:rtl/>
        </w:rPr>
        <w:t>ک</w:t>
      </w:r>
      <w:r w:rsidRPr="004F66F1">
        <w:rPr>
          <w:rStyle w:val="Char6"/>
          <w:rtl/>
        </w:rPr>
        <w:t xml:space="preserve">ر </w:t>
      </w:r>
      <w:r w:rsidR="00DF6C5B" w:rsidRPr="004F66F1">
        <w:rPr>
          <w:rStyle w:val="Char6"/>
          <w:rtl/>
        </w:rPr>
        <w:t>ک</w:t>
      </w:r>
      <w:r w:rsidRPr="004F66F1">
        <w:rPr>
          <w:rStyle w:val="Char6"/>
          <w:rtl/>
        </w:rPr>
        <w:t>رده‌اند و احاد</w:t>
      </w:r>
      <w:r w:rsidR="00DF6C5B" w:rsidRPr="004F66F1">
        <w:rPr>
          <w:rStyle w:val="Char6"/>
          <w:rtl/>
        </w:rPr>
        <w:t>ی</w:t>
      </w:r>
      <w:r w:rsidRPr="004F66F1">
        <w:rPr>
          <w:rStyle w:val="Char6"/>
          <w:rtl/>
        </w:rPr>
        <w:t>ث صح</w:t>
      </w:r>
      <w:r w:rsidR="00DF6C5B" w:rsidRPr="004F66F1">
        <w:rPr>
          <w:rStyle w:val="Char6"/>
          <w:rtl/>
        </w:rPr>
        <w:t>ی</w:t>
      </w:r>
      <w:r w:rsidRPr="004F66F1">
        <w:rPr>
          <w:rStyle w:val="Char6"/>
          <w:rtl/>
        </w:rPr>
        <w:t>ح و ضع</w:t>
      </w:r>
      <w:r w:rsidR="00DF6C5B" w:rsidRPr="004F66F1">
        <w:rPr>
          <w:rStyle w:val="Char6"/>
          <w:rtl/>
        </w:rPr>
        <w:t>ی</w:t>
      </w:r>
      <w:r w:rsidRPr="004F66F1">
        <w:rPr>
          <w:rStyle w:val="Char6"/>
          <w:rtl/>
        </w:rPr>
        <w:t>ف و مقبول و مردود را از هم جدا نموده‌اند.</w:t>
      </w:r>
    </w:p>
    <w:p w:rsidR="00B02293" w:rsidRPr="004F66F1" w:rsidRDefault="00B02293" w:rsidP="00C55F1A">
      <w:pPr>
        <w:pStyle w:val="a1"/>
        <w:rPr>
          <w:caps/>
          <w:rtl/>
        </w:rPr>
      </w:pPr>
      <w:bookmarkStart w:id="171" w:name="_Toc354652129"/>
      <w:bookmarkStart w:id="172" w:name="_Toc432785912"/>
      <w:bookmarkStart w:id="173" w:name="_Toc433011398"/>
      <w:r w:rsidRPr="004F66F1">
        <w:rPr>
          <w:caps/>
          <w:rtl/>
        </w:rPr>
        <w:t xml:space="preserve">او گمان می‌کند همچون اسرائیلیات، </w:t>
      </w:r>
      <w:r w:rsidR="00C55F1A" w:rsidRPr="004F66F1">
        <w:rPr>
          <w:rFonts w:hint="cs"/>
          <w:caps/>
          <w:rtl/>
        </w:rPr>
        <w:t>روایات مسیحیان</w:t>
      </w:r>
      <w:r w:rsidRPr="004F66F1">
        <w:rPr>
          <w:caps/>
          <w:rtl/>
        </w:rPr>
        <w:t xml:space="preserve"> هم وارد اسلام شده است، و به تمیم الداری خرده می‌گیرد</w:t>
      </w:r>
      <w:bookmarkEnd w:id="171"/>
      <w:bookmarkEnd w:id="172"/>
      <w:bookmarkEnd w:id="173"/>
    </w:p>
    <w:p w:rsidR="00B02293" w:rsidRPr="004F66F1" w:rsidRDefault="00B02293" w:rsidP="00C55F1A">
      <w:pPr>
        <w:ind w:firstLine="284"/>
        <w:jc w:val="both"/>
        <w:rPr>
          <w:rStyle w:val="Char6"/>
          <w:rtl/>
        </w:rPr>
      </w:pPr>
      <w:r w:rsidRPr="004F66F1">
        <w:rPr>
          <w:rStyle w:val="Char6"/>
          <w:rtl/>
        </w:rPr>
        <w:t>در صفحه‌</w:t>
      </w:r>
      <w:r w:rsidR="00DF6C5B" w:rsidRPr="004F66F1">
        <w:rPr>
          <w:rStyle w:val="Char6"/>
          <w:rtl/>
        </w:rPr>
        <w:t>ی</w:t>
      </w:r>
      <w:r w:rsidRPr="004F66F1">
        <w:rPr>
          <w:rStyle w:val="Char6"/>
          <w:rtl/>
        </w:rPr>
        <w:t xml:space="preserve"> 140 باب «</w:t>
      </w:r>
      <w:r w:rsidRPr="004F66F1">
        <w:rPr>
          <w:rStyle w:val="Char1"/>
          <w:caps/>
          <w:spacing w:val="0"/>
          <w:rtl/>
        </w:rPr>
        <w:t>ال</w:t>
      </w:r>
      <w:r w:rsidR="00E02153" w:rsidRPr="004F66F1">
        <w:rPr>
          <w:rStyle w:val="Char1"/>
          <w:rFonts w:hint="cs"/>
          <w:caps/>
          <w:spacing w:val="0"/>
          <w:rtl/>
        </w:rPr>
        <w:t>ـ</w:t>
      </w:r>
      <w:r w:rsidRPr="004F66F1">
        <w:rPr>
          <w:rStyle w:val="Char1"/>
          <w:caps/>
          <w:spacing w:val="0"/>
          <w:rtl/>
        </w:rPr>
        <w:t>مسيحيات في الاسلام</w:t>
      </w:r>
      <w:r w:rsidRPr="004F66F1">
        <w:rPr>
          <w:rStyle w:val="Char6"/>
          <w:rtl/>
        </w:rPr>
        <w:t>»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د: «اگر اسرائ</w:t>
      </w:r>
      <w:r w:rsidR="00DF6C5B" w:rsidRPr="004F66F1">
        <w:rPr>
          <w:rStyle w:val="Char6"/>
          <w:rtl/>
        </w:rPr>
        <w:t>ی</w:t>
      </w:r>
      <w:r w:rsidRPr="004F66F1">
        <w:rPr>
          <w:rStyle w:val="Char6"/>
          <w:rtl/>
        </w:rPr>
        <w:t>ل</w:t>
      </w:r>
      <w:r w:rsidR="00DF6C5B" w:rsidRPr="004F66F1">
        <w:rPr>
          <w:rStyle w:val="Char6"/>
          <w:rtl/>
        </w:rPr>
        <w:t>ی</w:t>
      </w:r>
      <w:r w:rsidRPr="004F66F1">
        <w:rPr>
          <w:rStyle w:val="Char6"/>
          <w:rtl/>
        </w:rPr>
        <w:t xml:space="preserve">ات با دروغ و افترا ساحت اسلام را لوث </w:t>
      </w:r>
      <w:r w:rsidR="00DF6C5B" w:rsidRPr="004F66F1">
        <w:rPr>
          <w:rStyle w:val="Char6"/>
          <w:rtl/>
        </w:rPr>
        <w:t>ک</w:t>
      </w:r>
      <w:r w:rsidRPr="004F66F1">
        <w:rPr>
          <w:rStyle w:val="Char6"/>
          <w:rtl/>
        </w:rPr>
        <w:t>ردند، همانا مس</w:t>
      </w:r>
      <w:r w:rsidR="00DF6C5B" w:rsidRPr="004F66F1">
        <w:rPr>
          <w:rStyle w:val="Char6"/>
          <w:rtl/>
        </w:rPr>
        <w:t>ی</w:t>
      </w:r>
      <w:r w:rsidRPr="004F66F1">
        <w:rPr>
          <w:rStyle w:val="Char6"/>
          <w:rtl/>
        </w:rPr>
        <w:t>ح</w:t>
      </w:r>
      <w:r w:rsidR="00DF6C5B" w:rsidRPr="004F66F1">
        <w:rPr>
          <w:rStyle w:val="Char6"/>
          <w:rtl/>
        </w:rPr>
        <w:t>ی</w:t>
      </w:r>
      <w:r w:rsidRPr="004F66F1">
        <w:rPr>
          <w:rStyle w:val="Char6"/>
          <w:rtl/>
        </w:rPr>
        <w:t xml:space="preserve">ان در نابود </w:t>
      </w:r>
      <w:r w:rsidR="00DF6C5B" w:rsidRPr="004F66F1">
        <w:rPr>
          <w:rStyle w:val="Char6"/>
          <w:rtl/>
        </w:rPr>
        <w:t>ک</w:t>
      </w:r>
      <w:r w:rsidRPr="004F66F1">
        <w:rPr>
          <w:rStyle w:val="Char6"/>
          <w:rtl/>
        </w:rPr>
        <w:t>ردن اسلام سهم هنگفت</w:t>
      </w:r>
      <w:r w:rsidR="00DF6C5B" w:rsidRPr="004F66F1">
        <w:rPr>
          <w:rStyle w:val="Char6"/>
          <w:rtl/>
        </w:rPr>
        <w:t>ی</w:t>
      </w:r>
      <w:r w:rsidRPr="004F66F1">
        <w:rPr>
          <w:rStyle w:val="Char6"/>
          <w:rtl/>
        </w:rPr>
        <w:t xml:space="preserve"> دارند و سر</w:t>
      </w:r>
      <w:r w:rsidR="00C55F1A" w:rsidRPr="004F66F1">
        <w:rPr>
          <w:rStyle w:val="Char6"/>
          <w:rFonts w:hint="cs"/>
          <w:rtl/>
        </w:rPr>
        <w:t>د</w:t>
      </w:r>
      <w:r w:rsidRPr="004F66F1">
        <w:rPr>
          <w:rStyle w:val="Char6"/>
          <w:rtl/>
        </w:rPr>
        <w:t>مدار ا</w:t>
      </w:r>
      <w:r w:rsidR="00DF6C5B" w:rsidRPr="004F66F1">
        <w:rPr>
          <w:rStyle w:val="Char6"/>
          <w:rtl/>
        </w:rPr>
        <w:t>ی</w:t>
      </w:r>
      <w:r w:rsidRPr="004F66F1">
        <w:rPr>
          <w:rStyle w:val="Char6"/>
          <w:rtl/>
        </w:rPr>
        <w:t>ن جنا</w:t>
      </w:r>
      <w:r w:rsidR="00DF6C5B" w:rsidRPr="004F66F1">
        <w:rPr>
          <w:rStyle w:val="Char6"/>
          <w:rtl/>
        </w:rPr>
        <w:t>ی</w:t>
      </w:r>
      <w:r w:rsidRPr="004F66F1">
        <w:rPr>
          <w:rStyle w:val="Char6"/>
          <w:rtl/>
        </w:rPr>
        <w:t>ت‌</w:t>
      </w:r>
      <w:r w:rsidR="00DF6C5B" w:rsidRPr="004F66F1">
        <w:rPr>
          <w:rStyle w:val="Char6"/>
          <w:rtl/>
        </w:rPr>
        <w:t>ک</w:t>
      </w:r>
      <w:r w:rsidRPr="004F66F1">
        <w:rPr>
          <w:rStyle w:val="Char6"/>
          <w:rtl/>
        </w:rPr>
        <w:t>اران تم</w:t>
      </w:r>
      <w:r w:rsidR="00DF6C5B" w:rsidRPr="004F66F1">
        <w:rPr>
          <w:rStyle w:val="Char6"/>
          <w:rtl/>
        </w:rPr>
        <w:t>ی</w:t>
      </w:r>
      <w:r w:rsidRPr="004F66F1">
        <w:rPr>
          <w:rStyle w:val="Char6"/>
          <w:rtl/>
        </w:rPr>
        <w:t>م بن اوس الدار</w:t>
      </w:r>
      <w:r w:rsidR="00DF6C5B" w:rsidRPr="004F66F1">
        <w:rPr>
          <w:rStyle w:val="Char6"/>
          <w:rtl/>
        </w:rPr>
        <w:t>ی</w:t>
      </w:r>
      <w:r w:rsidRPr="004F66F1">
        <w:rPr>
          <w:rStyle w:val="Char6"/>
          <w:rtl/>
        </w:rPr>
        <w:t xml:space="preserve"> بود» و بعد از آن احاد</w:t>
      </w:r>
      <w:r w:rsidR="00DF6C5B" w:rsidRPr="004F66F1">
        <w:rPr>
          <w:rStyle w:val="Char6"/>
          <w:rtl/>
        </w:rPr>
        <w:t>ی</w:t>
      </w:r>
      <w:r w:rsidRPr="004F66F1">
        <w:rPr>
          <w:rStyle w:val="Char6"/>
          <w:rtl/>
        </w:rPr>
        <w:t>ث</w:t>
      </w:r>
      <w:r w:rsidR="00C55F1A" w:rsidRPr="004F66F1">
        <w:rPr>
          <w:rStyle w:val="Char6"/>
          <w:rFonts w:hint="cs"/>
          <w:rtl/>
        </w:rPr>
        <w:t>ی که ادعا می‌کند</w:t>
      </w:r>
      <w:r w:rsidRPr="004F66F1">
        <w:rPr>
          <w:rStyle w:val="Char6"/>
          <w:rtl/>
        </w:rPr>
        <w:t xml:space="preserve"> </w:t>
      </w:r>
      <w:r w:rsidR="00C55F1A" w:rsidRPr="004F66F1">
        <w:rPr>
          <w:rStyle w:val="Char6"/>
          <w:rFonts w:hint="cs"/>
          <w:rtl/>
        </w:rPr>
        <w:t>ساخته‌ی</w:t>
      </w:r>
      <w:r w:rsidRPr="004F66F1">
        <w:rPr>
          <w:rStyle w:val="Char6"/>
          <w:rtl/>
        </w:rPr>
        <w:t xml:space="preserve"> مس</w:t>
      </w:r>
      <w:r w:rsidR="00DF6C5B" w:rsidRPr="004F66F1">
        <w:rPr>
          <w:rStyle w:val="Char6"/>
          <w:rtl/>
        </w:rPr>
        <w:t>ی</w:t>
      </w:r>
      <w:r w:rsidRPr="004F66F1">
        <w:rPr>
          <w:rStyle w:val="Char6"/>
          <w:rtl/>
        </w:rPr>
        <w:t>ح</w:t>
      </w:r>
      <w:r w:rsidR="00DF6C5B" w:rsidRPr="004F66F1">
        <w:rPr>
          <w:rStyle w:val="Char6"/>
          <w:rtl/>
        </w:rPr>
        <w:t>ی</w:t>
      </w:r>
      <w:r w:rsidRPr="004F66F1">
        <w:rPr>
          <w:rStyle w:val="Char6"/>
          <w:rtl/>
        </w:rPr>
        <w:t>ان</w:t>
      </w:r>
      <w:r w:rsidR="00C55F1A" w:rsidRPr="004F66F1">
        <w:rPr>
          <w:rStyle w:val="Char6"/>
          <w:rFonts w:hint="cs"/>
          <w:rtl/>
        </w:rPr>
        <w:t xml:space="preserve"> است</w:t>
      </w:r>
      <w:r w:rsidRPr="004F66F1">
        <w:rPr>
          <w:rStyle w:val="Char6"/>
          <w:rtl/>
        </w:rPr>
        <w:t xml:space="preserve"> را ذ</w:t>
      </w:r>
      <w:r w:rsidR="00DF6C5B" w:rsidRPr="004F66F1">
        <w:rPr>
          <w:rStyle w:val="Char6"/>
          <w:rtl/>
        </w:rPr>
        <w:t>ک</w:t>
      </w:r>
      <w:r w:rsidRPr="004F66F1">
        <w:rPr>
          <w:rStyle w:val="Char6"/>
          <w:rtl/>
        </w:rPr>
        <w:t>ر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ند.</w:t>
      </w:r>
    </w:p>
    <w:p w:rsidR="00B02293" w:rsidRPr="004F66F1" w:rsidRDefault="00B02293" w:rsidP="00B02293">
      <w:pPr>
        <w:ind w:firstLine="284"/>
        <w:jc w:val="both"/>
        <w:rPr>
          <w:rStyle w:val="Char6"/>
          <w:rtl/>
        </w:rPr>
      </w:pPr>
      <w:r w:rsidRPr="004F66F1">
        <w:rPr>
          <w:rStyle w:val="Char6"/>
          <w:rtl/>
        </w:rPr>
        <w:t>در صفحه‌</w:t>
      </w:r>
      <w:r w:rsidR="00DF6C5B" w:rsidRPr="004F66F1">
        <w:rPr>
          <w:rStyle w:val="Char6"/>
          <w:rtl/>
        </w:rPr>
        <w:t>ی</w:t>
      </w:r>
      <w:r w:rsidRPr="004F66F1">
        <w:rPr>
          <w:rStyle w:val="Char6"/>
          <w:rtl/>
        </w:rPr>
        <w:t xml:space="preserve"> 141 حد</w:t>
      </w:r>
      <w:r w:rsidR="00DF6C5B" w:rsidRPr="004F66F1">
        <w:rPr>
          <w:rStyle w:val="Char6"/>
          <w:rtl/>
        </w:rPr>
        <w:t>ی</w:t>
      </w:r>
      <w:r w:rsidRPr="004F66F1">
        <w:rPr>
          <w:rStyle w:val="Char6"/>
          <w:rtl/>
        </w:rPr>
        <w:t>ث جساسه و دجال و نزول ع</w:t>
      </w:r>
      <w:r w:rsidR="00DF6C5B" w:rsidRPr="004F66F1">
        <w:rPr>
          <w:rStyle w:val="Char6"/>
          <w:rtl/>
        </w:rPr>
        <w:t>ی</w:t>
      </w:r>
      <w:r w:rsidRPr="004F66F1">
        <w:rPr>
          <w:rStyle w:val="Char6"/>
          <w:rtl/>
        </w:rPr>
        <w:t>س</w:t>
      </w:r>
      <w:r w:rsidR="00DF6C5B" w:rsidRPr="004F66F1">
        <w:rPr>
          <w:rStyle w:val="Char6"/>
          <w:rtl/>
        </w:rPr>
        <w:t>ی</w:t>
      </w:r>
      <w:r w:rsidRPr="004F66F1">
        <w:rPr>
          <w:rStyle w:val="Char6"/>
          <w:rtl/>
        </w:rPr>
        <w:t xml:space="preserve"> و د</w:t>
      </w:r>
      <w:r w:rsidR="00DF6C5B" w:rsidRPr="004F66F1">
        <w:rPr>
          <w:rStyle w:val="Char6"/>
          <w:rtl/>
        </w:rPr>
        <w:t>ی</w:t>
      </w:r>
      <w:r w:rsidRPr="004F66F1">
        <w:rPr>
          <w:rStyle w:val="Char6"/>
          <w:rtl/>
        </w:rPr>
        <w:t>گران را ب</w:t>
      </w:r>
      <w:r w:rsidR="00DF6C5B" w:rsidRPr="004F66F1">
        <w:rPr>
          <w:rStyle w:val="Char6"/>
          <w:rtl/>
        </w:rPr>
        <w:t>ی</w:t>
      </w:r>
      <w:r w:rsidRPr="004F66F1">
        <w:rPr>
          <w:rStyle w:val="Char6"/>
          <w:rtl/>
        </w:rPr>
        <w:t>ان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 xml:space="preserve">ند </w:t>
      </w:r>
      <w:r w:rsidR="00DF6C5B" w:rsidRPr="004F66F1">
        <w:rPr>
          <w:rStyle w:val="Char6"/>
          <w:rtl/>
        </w:rPr>
        <w:t>ک</w:t>
      </w:r>
      <w:r w:rsidRPr="004F66F1">
        <w:rPr>
          <w:rStyle w:val="Char6"/>
          <w:rtl/>
        </w:rPr>
        <w:t xml:space="preserve">ه </w:t>
      </w:r>
      <w:r w:rsidR="00905B91" w:rsidRPr="004F66F1">
        <w:rPr>
          <w:rStyle w:val="Char6"/>
          <w:rFonts w:hint="cs"/>
          <w:rtl/>
        </w:rPr>
        <w:t>می‌گوید</w:t>
      </w:r>
      <w:r w:rsidR="00C55F1A" w:rsidRPr="004F66F1">
        <w:rPr>
          <w:rStyle w:val="Char6"/>
          <w:rFonts w:hint="cs"/>
          <w:rtl/>
        </w:rPr>
        <w:t xml:space="preserve"> </w:t>
      </w:r>
      <w:r w:rsidRPr="004F66F1">
        <w:rPr>
          <w:rStyle w:val="Char6"/>
          <w:rtl/>
        </w:rPr>
        <w:t>تم</w:t>
      </w:r>
      <w:r w:rsidR="00DF6C5B" w:rsidRPr="004F66F1">
        <w:rPr>
          <w:rStyle w:val="Char6"/>
          <w:rtl/>
        </w:rPr>
        <w:t>ی</w:t>
      </w:r>
      <w:r w:rsidRPr="004F66F1">
        <w:rPr>
          <w:rStyle w:val="Char6"/>
          <w:rtl/>
        </w:rPr>
        <w:t>م‌دار</w:t>
      </w:r>
      <w:r w:rsidR="00DF6C5B" w:rsidRPr="004F66F1">
        <w:rPr>
          <w:rStyle w:val="Char6"/>
          <w:rtl/>
        </w:rPr>
        <w:t>ی</w:t>
      </w:r>
      <w:r w:rsidRPr="004F66F1">
        <w:rPr>
          <w:rStyle w:val="Char6"/>
          <w:rtl/>
        </w:rPr>
        <w:t xml:space="preserve"> آنها را پخش </w:t>
      </w:r>
      <w:r w:rsidR="00DF6C5B" w:rsidRPr="004F66F1">
        <w:rPr>
          <w:rStyle w:val="Char6"/>
          <w:rtl/>
        </w:rPr>
        <w:t>ک</w:t>
      </w:r>
      <w:r w:rsidRPr="004F66F1">
        <w:rPr>
          <w:rStyle w:val="Char6"/>
          <w:rtl/>
        </w:rPr>
        <w:t>رده است.</w:t>
      </w:r>
    </w:p>
    <w:p w:rsidR="00B02293" w:rsidRPr="004F66F1" w:rsidRDefault="00B02293" w:rsidP="00691ABE">
      <w:pPr>
        <w:pStyle w:val="a1"/>
        <w:rPr>
          <w:rtl/>
        </w:rPr>
      </w:pPr>
      <w:bookmarkStart w:id="174" w:name="_Toc354652130"/>
      <w:bookmarkStart w:id="175" w:name="_Toc432785913"/>
      <w:bookmarkStart w:id="176" w:name="_Toc433011399"/>
      <w:r w:rsidRPr="004F66F1">
        <w:rPr>
          <w:rtl/>
        </w:rPr>
        <w:t>حد</w:t>
      </w:r>
      <w:r w:rsidR="00DF6C5B" w:rsidRPr="004F66F1">
        <w:rPr>
          <w:rtl/>
        </w:rPr>
        <w:t>ی</w:t>
      </w:r>
      <w:r w:rsidRPr="004F66F1">
        <w:rPr>
          <w:rtl/>
        </w:rPr>
        <w:t>ث جساسه موضوع ن</w:t>
      </w:r>
      <w:r w:rsidR="00DF6C5B" w:rsidRPr="004F66F1">
        <w:rPr>
          <w:rtl/>
        </w:rPr>
        <w:t>ی</w:t>
      </w:r>
      <w:r w:rsidRPr="004F66F1">
        <w:rPr>
          <w:rtl/>
        </w:rPr>
        <w:t>ست.</w:t>
      </w:r>
      <w:bookmarkEnd w:id="174"/>
      <w:bookmarkEnd w:id="175"/>
      <w:bookmarkEnd w:id="176"/>
    </w:p>
    <w:p w:rsidR="00B02293" w:rsidRPr="004F66F1" w:rsidRDefault="00B02293" w:rsidP="00D21DF4">
      <w:pPr>
        <w:ind w:firstLine="284"/>
        <w:jc w:val="both"/>
        <w:rPr>
          <w:rStyle w:val="Char6"/>
          <w:rtl/>
        </w:rPr>
      </w:pPr>
      <w:r w:rsidRPr="004F66F1">
        <w:rPr>
          <w:rStyle w:val="Char6"/>
          <w:rtl/>
        </w:rPr>
        <w:t>امام مسلم</w:t>
      </w:r>
      <w:r w:rsidR="00D21DF4" w:rsidRPr="004F66F1">
        <w:rPr>
          <w:rStyle w:val="Char6"/>
          <w:rtl/>
        </w:rPr>
        <w:footnoteReference w:id="63"/>
      </w:r>
      <w:r w:rsidRPr="004F66F1">
        <w:rPr>
          <w:rStyle w:val="Char6"/>
          <w:rtl/>
        </w:rPr>
        <w:t xml:space="preserve"> حد</w:t>
      </w:r>
      <w:r w:rsidR="00DF6C5B" w:rsidRPr="004F66F1">
        <w:rPr>
          <w:rStyle w:val="Char6"/>
          <w:rtl/>
        </w:rPr>
        <w:t>ی</w:t>
      </w:r>
      <w:r w:rsidRPr="004F66F1">
        <w:rPr>
          <w:rStyle w:val="Char6"/>
          <w:rtl/>
        </w:rPr>
        <w:t>ث جساسه (ح</w:t>
      </w:r>
      <w:r w:rsidR="00DF6C5B" w:rsidRPr="004F66F1">
        <w:rPr>
          <w:rStyle w:val="Char6"/>
          <w:rtl/>
        </w:rPr>
        <w:t>ی</w:t>
      </w:r>
      <w:r w:rsidRPr="004F66F1">
        <w:rPr>
          <w:rStyle w:val="Char6"/>
          <w:rtl/>
        </w:rPr>
        <w:t>وان</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ه در جز</w:t>
      </w:r>
      <w:r w:rsidR="00DF6C5B" w:rsidRPr="004F66F1">
        <w:rPr>
          <w:rStyle w:val="Char6"/>
          <w:rtl/>
        </w:rPr>
        <w:t>ی</w:t>
      </w:r>
      <w:r w:rsidRPr="004F66F1">
        <w:rPr>
          <w:rStyle w:val="Char6"/>
          <w:rtl/>
        </w:rPr>
        <w:t>ره بود) را از فاطمه بنت ق</w:t>
      </w:r>
      <w:r w:rsidR="00DF6C5B" w:rsidRPr="004F66F1">
        <w:rPr>
          <w:rStyle w:val="Char6"/>
          <w:rtl/>
        </w:rPr>
        <w:t>ی</w:t>
      </w:r>
      <w:r w:rsidRPr="004F66F1">
        <w:rPr>
          <w:rStyle w:val="Char6"/>
          <w:rtl/>
        </w:rPr>
        <w:t>س روا</w:t>
      </w:r>
      <w:r w:rsidR="00DF6C5B" w:rsidRPr="004F66F1">
        <w:rPr>
          <w:rStyle w:val="Char6"/>
          <w:rtl/>
        </w:rPr>
        <w:t>ی</w:t>
      </w:r>
      <w:r w:rsidRPr="004F66F1">
        <w:rPr>
          <w:rStyle w:val="Char6"/>
          <w:rtl/>
        </w:rPr>
        <w:t xml:space="preserve">ت </w:t>
      </w:r>
      <w:r w:rsidR="00DF6C5B" w:rsidRPr="004F66F1">
        <w:rPr>
          <w:rStyle w:val="Char6"/>
          <w:rtl/>
        </w:rPr>
        <w:t>ک</w:t>
      </w:r>
      <w:r w:rsidRPr="004F66F1">
        <w:rPr>
          <w:rStyle w:val="Char6"/>
          <w:rtl/>
        </w:rPr>
        <w:t>رده است «پ</w:t>
      </w:r>
      <w:r w:rsidR="00DF6C5B" w:rsidRPr="004F66F1">
        <w:rPr>
          <w:rStyle w:val="Char6"/>
          <w:rtl/>
        </w:rPr>
        <w:t>ی</w:t>
      </w:r>
      <w:r w:rsidRPr="004F66F1">
        <w:rPr>
          <w:rStyle w:val="Char6"/>
          <w:rtl/>
        </w:rPr>
        <w:t>امبر خدا به مناد</w:t>
      </w:r>
      <w:r w:rsidR="00DF6C5B" w:rsidRPr="004F66F1">
        <w:rPr>
          <w:rStyle w:val="Char6"/>
          <w:rtl/>
        </w:rPr>
        <w:t>ی</w:t>
      </w:r>
      <w:r w:rsidRPr="004F66F1">
        <w:rPr>
          <w:rStyle w:val="Char6"/>
          <w:rtl/>
        </w:rPr>
        <w:t xml:space="preserve"> خود دستور داد </w:t>
      </w:r>
      <w:r w:rsidR="00DF6C5B" w:rsidRPr="004F66F1">
        <w:rPr>
          <w:rStyle w:val="Char6"/>
          <w:rtl/>
        </w:rPr>
        <w:t>ک</w:t>
      </w:r>
      <w:r w:rsidRPr="004F66F1">
        <w:rPr>
          <w:rStyle w:val="Char6"/>
          <w:rtl/>
        </w:rPr>
        <w:t>ه بگو</w:t>
      </w:r>
      <w:r w:rsidR="00DF6C5B" w:rsidRPr="004F66F1">
        <w:rPr>
          <w:rStyle w:val="Char6"/>
          <w:rtl/>
        </w:rPr>
        <w:t>ی</w:t>
      </w:r>
      <w:r w:rsidRPr="004F66F1">
        <w:rPr>
          <w:rStyle w:val="Char6"/>
          <w:rtl/>
        </w:rPr>
        <w:t>د: «</w:t>
      </w:r>
      <w:r w:rsidRPr="000B7AE0">
        <w:rPr>
          <w:rStyle w:val="Char1"/>
          <w:rFonts w:ascii="IRNazli" w:hAnsi="IRNazli" w:cs="IRNazli"/>
          <w:caps/>
          <w:spacing w:val="0"/>
          <w:sz w:val="28"/>
          <w:szCs w:val="28"/>
          <w:rtl/>
        </w:rPr>
        <w:t>الصلاة جامعة</w:t>
      </w:r>
      <w:r w:rsidRPr="004F66F1">
        <w:rPr>
          <w:rStyle w:val="Char6"/>
          <w:rtl/>
        </w:rPr>
        <w:t>» وقت</w:t>
      </w:r>
      <w:r w:rsidR="00DF6C5B" w:rsidRPr="004F66F1">
        <w:rPr>
          <w:rStyle w:val="Char6"/>
          <w:rtl/>
        </w:rPr>
        <w:t>ی</w:t>
      </w:r>
      <w:r w:rsidRPr="004F66F1">
        <w:rPr>
          <w:rStyle w:val="Char6"/>
          <w:rtl/>
        </w:rPr>
        <w:t xml:space="preserve"> نماز را به پا</w:t>
      </w:r>
      <w:r w:rsidR="00DF6C5B" w:rsidRPr="004F66F1">
        <w:rPr>
          <w:rStyle w:val="Char6"/>
          <w:rtl/>
        </w:rPr>
        <w:t>ی</w:t>
      </w:r>
      <w:r w:rsidRPr="004F66F1">
        <w:rPr>
          <w:rStyle w:val="Char6"/>
          <w:rtl/>
        </w:rPr>
        <w:t>ان رساندند و سلام دادن</w:t>
      </w:r>
      <w:r w:rsidR="00D21DF4" w:rsidRPr="004F66F1">
        <w:rPr>
          <w:rStyle w:val="Char6"/>
          <w:rFonts w:hint="cs"/>
          <w:rtl/>
        </w:rPr>
        <w:t>د</w:t>
      </w:r>
      <w:r w:rsidRPr="004F66F1">
        <w:rPr>
          <w:rStyle w:val="Char6"/>
          <w:rtl/>
        </w:rPr>
        <w:t xml:space="preserve"> رسول فرمود. هر</w:t>
      </w:r>
      <w:r w:rsidR="00DF6C5B" w:rsidRPr="004F66F1">
        <w:rPr>
          <w:rStyle w:val="Char6"/>
          <w:rtl/>
        </w:rPr>
        <w:t>ک</w:t>
      </w:r>
      <w:r w:rsidRPr="004F66F1">
        <w:rPr>
          <w:rStyle w:val="Char6"/>
          <w:rtl/>
        </w:rPr>
        <w:t>س جا</w:t>
      </w:r>
      <w:r w:rsidR="00DF6C5B" w:rsidRPr="004F66F1">
        <w:rPr>
          <w:rStyle w:val="Char6"/>
          <w:rtl/>
        </w:rPr>
        <w:t>ی</w:t>
      </w:r>
      <w:r w:rsidRPr="004F66F1">
        <w:rPr>
          <w:rStyle w:val="Char6"/>
          <w:rtl/>
        </w:rPr>
        <w:t xml:space="preserve"> خود با</w:t>
      </w:r>
      <w:r w:rsidR="00DF6C5B" w:rsidRPr="004F66F1">
        <w:rPr>
          <w:rStyle w:val="Char6"/>
          <w:rtl/>
        </w:rPr>
        <w:t>ی</w:t>
      </w:r>
      <w:r w:rsidRPr="004F66F1">
        <w:rPr>
          <w:rStyle w:val="Char6"/>
          <w:rtl/>
        </w:rPr>
        <w:t>ستد، سپس فرمود: م</w:t>
      </w:r>
      <w:r w:rsidR="00DF6C5B" w:rsidRPr="004F66F1">
        <w:rPr>
          <w:rStyle w:val="Char6"/>
          <w:rtl/>
        </w:rPr>
        <w:t>ی</w:t>
      </w:r>
      <w:r w:rsidRPr="004F66F1">
        <w:rPr>
          <w:rStyle w:val="Char6"/>
          <w:rtl/>
        </w:rPr>
        <w:t>‌دان</w:t>
      </w:r>
      <w:r w:rsidR="00DF6C5B" w:rsidRPr="004F66F1">
        <w:rPr>
          <w:rStyle w:val="Char6"/>
          <w:rtl/>
        </w:rPr>
        <w:t>ی</w:t>
      </w:r>
      <w:r w:rsidRPr="004F66F1">
        <w:rPr>
          <w:rStyle w:val="Char6"/>
          <w:rtl/>
        </w:rPr>
        <w:t xml:space="preserve"> چرا شما را جمع </w:t>
      </w:r>
      <w:r w:rsidR="00DF6C5B" w:rsidRPr="004F66F1">
        <w:rPr>
          <w:rStyle w:val="Char6"/>
          <w:rtl/>
        </w:rPr>
        <w:t>ک</w:t>
      </w:r>
      <w:r w:rsidRPr="004F66F1">
        <w:rPr>
          <w:rStyle w:val="Char6"/>
          <w:rtl/>
        </w:rPr>
        <w:t>ردم؟ گفتند: خدا و رسول بهتر م</w:t>
      </w:r>
      <w:r w:rsidR="00DF6C5B" w:rsidRPr="004F66F1">
        <w:rPr>
          <w:rStyle w:val="Char6"/>
          <w:rtl/>
        </w:rPr>
        <w:t>ی</w:t>
      </w:r>
      <w:r w:rsidRPr="004F66F1">
        <w:rPr>
          <w:rStyle w:val="Char6"/>
          <w:rtl/>
        </w:rPr>
        <w:t>‌دانند، فرمود: برا</w:t>
      </w:r>
      <w:r w:rsidR="00DF6C5B" w:rsidRPr="004F66F1">
        <w:rPr>
          <w:rStyle w:val="Char6"/>
          <w:rtl/>
        </w:rPr>
        <w:t>ی</w:t>
      </w:r>
      <w:r w:rsidRPr="004F66F1">
        <w:rPr>
          <w:rStyle w:val="Char6"/>
          <w:rtl/>
        </w:rPr>
        <w:t xml:space="preserve"> ام</w:t>
      </w:r>
      <w:r w:rsidR="00DF6C5B" w:rsidRPr="004F66F1">
        <w:rPr>
          <w:rStyle w:val="Char6"/>
          <w:rtl/>
        </w:rPr>
        <w:t>ی</w:t>
      </w:r>
      <w:r w:rsidRPr="004F66F1">
        <w:rPr>
          <w:rStyle w:val="Char6"/>
          <w:rtl/>
        </w:rPr>
        <w:t xml:space="preserve">د </w:t>
      </w:r>
      <w:r w:rsidR="00DF6C5B" w:rsidRPr="004F66F1">
        <w:rPr>
          <w:rStyle w:val="Char6"/>
          <w:rtl/>
        </w:rPr>
        <w:t>ی</w:t>
      </w:r>
      <w:r w:rsidRPr="004F66F1">
        <w:rPr>
          <w:rStyle w:val="Char6"/>
          <w:rtl/>
        </w:rPr>
        <w:t>ا ترس شما را جمع ن</w:t>
      </w:r>
      <w:r w:rsidR="00DF6C5B" w:rsidRPr="004F66F1">
        <w:rPr>
          <w:rStyle w:val="Char6"/>
          <w:rtl/>
        </w:rPr>
        <w:t>ک</w:t>
      </w:r>
      <w:r w:rsidRPr="004F66F1">
        <w:rPr>
          <w:rStyle w:val="Char6"/>
          <w:rtl/>
        </w:rPr>
        <w:t>رده‌ا</w:t>
      </w:r>
      <w:r w:rsidR="00DF6C5B" w:rsidRPr="004F66F1">
        <w:rPr>
          <w:rStyle w:val="Char6"/>
          <w:rtl/>
        </w:rPr>
        <w:t>ی</w:t>
      </w:r>
      <w:r w:rsidRPr="004F66F1">
        <w:rPr>
          <w:rStyle w:val="Char6"/>
          <w:rtl/>
        </w:rPr>
        <w:t>م بل</w:t>
      </w:r>
      <w:r w:rsidR="00DF6C5B" w:rsidRPr="004F66F1">
        <w:rPr>
          <w:rStyle w:val="Char6"/>
          <w:rtl/>
        </w:rPr>
        <w:t>ک</w:t>
      </w:r>
      <w:r w:rsidRPr="004F66F1">
        <w:rPr>
          <w:rStyle w:val="Char6"/>
          <w:rtl/>
        </w:rPr>
        <w:t>ه برا</w:t>
      </w:r>
      <w:r w:rsidR="00DF6C5B" w:rsidRPr="004F66F1">
        <w:rPr>
          <w:rStyle w:val="Char6"/>
          <w:rtl/>
        </w:rPr>
        <w:t>ی</w:t>
      </w:r>
      <w:r w:rsidRPr="004F66F1">
        <w:rPr>
          <w:rStyle w:val="Char6"/>
          <w:rtl/>
        </w:rPr>
        <w:t xml:space="preserve"> ا</w:t>
      </w:r>
      <w:r w:rsidR="00DF6C5B" w:rsidRPr="004F66F1">
        <w:rPr>
          <w:rStyle w:val="Char6"/>
          <w:rtl/>
        </w:rPr>
        <w:t>ی</w:t>
      </w:r>
      <w:r w:rsidRPr="004F66F1">
        <w:rPr>
          <w:rStyle w:val="Char6"/>
          <w:rtl/>
        </w:rPr>
        <w:t>ن</w:t>
      </w:r>
      <w:r w:rsidR="00DF6C5B" w:rsidRPr="004F66F1">
        <w:rPr>
          <w:rStyle w:val="Char6"/>
          <w:rtl/>
        </w:rPr>
        <w:t>ک</w:t>
      </w:r>
      <w:r w:rsidRPr="004F66F1">
        <w:rPr>
          <w:rStyle w:val="Char6"/>
          <w:rtl/>
        </w:rPr>
        <w:t>ه تم</w:t>
      </w:r>
      <w:r w:rsidR="00DF6C5B" w:rsidRPr="004F66F1">
        <w:rPr>
          <w:rStyle w:val="Char6"/>
          <w:rtl/>
        </w:rPr>
        <w:t>ی</w:t>
      </w:r>
      <w:r w:rsidRPr="004F66F1">
        <w:rPr>
          <w:rStyle w:val="Char6"/>
          <w:rtl/>
        </w:rPr>
        <w:t>م دار</w:t>
      </w:r>
      <w:r w:rsidR="00DF6C5B" w:rsidRPr="004F66F1">
        <w:rPr>
          <w:rStyle w:val="Char6"/>
          <w:rtl/>
        </w:rPr>
        <w:t>ی</w:t>
      </w:r>
      <w:r w:rsidRPr="004F66F1">
        <w:rPr>
          <w:rStyle w:val="Char6"/>
          <w:rtl/>
        </w:rPr>
        <w:t xml:space="preserve"> </w:t>
      </w:r>
      <w:r w:rsidR="00E02153" w:rsidRPr="004F66F1">
        <w:rPr>
          <w:rStyle w:val="Char6"/>
          <w:rFonts w:hint="cs"/>
          <w:rtl/>
        </w:rPr>
        <w:t>-</w:t>
      </w:r>
      <w:r w:rsidR="00DF6C5B" w:rsidRPr="004F66F1">
        <w:rPr>
          <w:rStyle w:val="Char6"/>
          <w:rtl/>
        </w:rPr>
        <w:t>ک</w:t>
      </w:r>
      <w:r w:rsidRPr="004F66F1">
        <w:rPr>
          <w:rStyle w:val="Char6"/>
          <w:rtl/>
        </w:rPr>
        <w:t>ه مس</w:t>
      </w:r>
      <w:r w:rsidR="00DF6C5B" w:rsidRPr="004F66F1">
        <w:rPr>
          <w:rStyle w:val="Char6"/>
          <w:rtl/>
        </w:rPr>
        <w:t>ی</w:t>
      </w:r>
      <w:r w:rsidRPr="004F66F1">
        <w:rPr>
          <w:rStyle w:val="Char6"/>
          <w:rtl/>
        </w:rPr>
        <w:t>ح</w:t>
      </w:r>
      <w:r w:rsidR="00DF6C5B" w:rsidRPr="004F66F1">
        <w:rPr>
          <w:rStyle w:val="Char6"/>
          <w:rtl/>
        </w:rPr>
        <w:t>ی</w:t>
      </w:r>
      <w:r w:rsidRPr="004F66F1">
        <w:rPr>
          <w:rStyle w:val="Char6"/>
          <w:rtl/>
        </w:rPr>
        <w:t xml:space="preserve"> بود</w:t>
      </w:r>
      <w:r w:rsidR="00E02153" w:rsidRPr="004F66F1">
        <w:rPr>
          <w:rStyle w:val="Char6"/>
          <w:rFonts w:hint="cs"/>
          <w:rtl/>
        </w:rPr>
        <w:t>-</w:t>
      </w:r>
      <w:r w:rsidR="00E02153" w:rsidRPr="004F66F1">
        <w:rPr>
          <w:rStyle w:val="Char6"/>
          <w:rtl/>
        </w:rPr>
        <w:t xml:space="preserve"> آمده و ب</w:t>
      </w:r>
      <w:r w:rsidR="00DF6C5B" w:rsidRPr="004F66F1">
        <w:rPr>
          <w:rStyle w:val="Char6"/>
          <w:rtl/>
        </w:rPr>
        <w:t>ی</w:t>
      </w:r>
      <w:r w:rsidR="00E02153" w:rsidRPr="004F66F1">
        <w:rPr>
          <w:rStyle w:val="Char6"/>
          <w:rtl/>
        </w:rPr>
        <w:t>عت داده</w:t>
      </w:r>
      <w:r w:rsidR="00D21DF4" w:rsidRPr="004F66F1">
        <w:rPr>
          <w:rStyle w:val="Char6"/>
          <w:rFonts w:hint="cs"/>
          <w:rtl/>
        </w:rPr>
        <w:t xml:space="preserve"> </w:t>
      </w:r>
      <w:r w:rsidR="00E02153" w:rsidRPr="004F66F1">
        <w:rPr>
          <w:rStyle w:val="Char6"/>
          <w:rFonts w:hint="eastAsia"/>
          <w:rtl/>
        </w:rPr>
        <w:t>‌</w:t>
      </w:r>
      <w:r w:rsidRPr="004F66F1">
        <w:rPr>
          <w:rStyle w:val="Char6"/>
          <w:rtl/>
        </w:rPr>
        <w:t>است. برا</w:t>
      </w:r>
      <w:r w:rsidR="00DF6C5B" w:rsidRPr="004F66F1">
        <w:rPr>
          <w:rStyle w:val="Char6"/>
          <w:rtl/>
        </w:rPr>
        <w:t>ی</w:t>
      </w:r>
      <w:r w:rsidRPr="004F66F1">
        <w:rPr>
          <w:rStyle w:val="Char6"/>
          <w:rtl/>
        </w:rPr>
        <w:t xml:space="preserve"> من چ</w:t>
      </w:r>
      <w:r w:rsidR="00DF6C5B" w:rsidRPr="004F66F1">
        <w:rPr>
          <w:rStyle w:val="Char6"/>
          <w:rtl/>
        </w:rPr>
        <w:t>ی</w:t>
      </w:r>
      <w:r w:rsidRPr="004F66F1">
        <w:rPr>
          <w:rStyle w:val="Char6"/>
          <w:rtl/>
        </w:rPr>
        <w:t>ز</w:t>
      </w:r>
      <w:r w:rsidR="00DF6C5B" w:rsidRPr="004F66F1">
        <w:rPr>
          <w:rStyle w:val="Char6"/>
          <w:rtl/>
        </w:rPr>
        <w:t>ی</w:t>
      </w:r>
      <w:r w:rsidRPr="004F66F1">
        <w:rPr>
          <w:rStyle w:val="Char6"/>
          <w:rtl/>
        </w:rPr>
        <w:t xml:space="preserve"> تعر</w:t>
      </w:r>
      <w:r w:rsidR="00DF6C5B" w:rsidRPr="004F66F1">
        <w:rPr>
          <w:rStyle w:val="Char6"/>
          <w:rtl/>
        </w:rPr>
        <w:t>ی</w:t>
      </w:r>
      <w:r w:rsidRPr="004F66F1">
        <w:rPr>
          <w:rStyle w:val="Char6"/>
          <w:rtl/>
        </w:rPr>
        <w:t>ف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ند،</w:t>
      </w:r>
      <w:r w:rsidR="00D21DF4" w:rsidRPr="004F66F1">
        <w:rPr>
          <w:rStyle w:val="Char6"/>
          <w:rFonts w:hint="cs"/>
          <w:rtl/>
        </w:rPr>
        <w:t xml:space="preserve"> که</w:t>
      </w:r>
      <w:r w:rsidRPr="004F66F1">
        <w:rPr>
          <w:rStyle w:val="Char6"/>
          <w:rtl/>
        </w:rPr>
        <w:t xml:space="preserve"> موافق همان حد</w:t>
      </w:r>
      <w:r w:rsidR="00DF6C5B" w:rsidRPr="004F66F1">
        <w:rPr>
          <w:rStyle w:val="Char6"/>
          <w:rtl/>
        </w:rPr>
        <w:t>ی</w:t>
      </w:r>
      <w:r w:rsidRPr="004F66F1">
        <w:rPr>
          <w:rStyle w:val="Char6"/>
          <w:rtl/>
        </w:rPr>
        <w:t xml:space="preserve">ث دجال است </w:t>
      </w:r>
      <w:r w:rsidR="00DF6C5B" w:rsidRPr="004F66F1">
        <w:rPr>
          <w:rStyle w:val="Char6"/>
          <w:rtl/>
        </w:rPr>
        <w:t>ک</w:t>
      </w:r>
      <w:r w:rsidRPr="004F66F1">
        <w:rPr>
          <w:rStyle w:val="Char6"/>
          <w:rtl/>
        </w:rPr>
        <w:t>ه برا</w:t>
      </w:r>
      <w:r w:rsidR="00DF6C5B" w:rsidRPr="004F66F1">
        <w:rPr>
          <w:rStyle w:val="Char6"/>
          <w:rtl/>
        </w:rPr>
        <w:t>ی</w:t>
      </w:r>
      <w:r w:rsidRPr="004F66F1">
        <w:rPr>
          <w:rStyle w:val="Char6"/>
          <w:rtl/>
        </w:rPr>
        <w:t xml:space="preserve"> شما تعر</w:t>
      </w:r>
      <w:r w:rsidR="00DF6C5B" w:rsidRPr="004F66F1">
        <w:rPr>
          <w:rStyle w:val="Char6"/>
          <w:rtl/>
        </w:rPr>
        <w:t>ی</w:t>
      </w:r>
      <w:r w:rsidRPr="004F66F1">
        <w:rPr>
          <w:rStyle w:val="Char6"/>
          <w:rtl/>
        </w:rPr>
        <w:t xml:space="preserve">ف </w:t>
      </w:r>
      <w:r w:rsidR="00DF6C5B" w:rsidRPr="004F66F1">
        <w:rPr>
          <w:rStyle w:val="Char6"/>
          <w:rtl/>
        </w:rPr>
        <w:t>ک</w:t>
      </w:r>
      <w:r w:rsidRPr="004F66F1">
        <w:rPr>
          <w:rStyle w:val="Char6"/>
          <w:rtl/>
        </w:rPr>
        <w:t>ردم. سپس داستان ب</w:t>
      </w:r>
      <w:r w:rsidR="00DF6C5B" w:rsidRPr="004F66F1">
        <w:rPr>
          <w:rStyle w:val="Char6"/>
          <w:rtl/>
        </w:rPr>
        <w:t>ی</w:t>
      </w:r>
      <w:r w:rsidRPr="004F66F1">
        <w:rPr>
          <w:rStyle w:val="Char6"/>
          <w:rtl/>
        </w:rPr>
        <w:t>رون رفتن تم</w:t>
      </w:r>
      <w:r w:rsidR="00DF6C5B" w:rsidRPr="004F66F1">
        <w:rPr>
          <w:rStyle w:val="Char6"/>
          <w:rtl/>
        </w:rPr>
        <w:t>ی</w:t>
      </w:r>
      <w:r w:rsidRPr="004F66F1">
        <w:rPr>
          <w:rStyle w:val="Char6"/>
          <w:rtl/>
        </w:rPr>
        <w:t>م دار</w:t>
      </w:r>
      <w:r w:rsidR="00DF6C5B" w:rsidRPr="004F66F1">
        <w:rPr>
          <w:rStyle w:val="Char6"/>
          <w:rtl/>
        </w:rPr>
        <w:t>ی</w:t>
      </w:r>
      <w:r w:rsidRPr="004F66F1">
        <w:rPr>
          <w:rStyle w:val="Char6"/>
          <w:rtl/>
        </w:rPr>
        <w:t xml:space="preserve"> همراه گروه</w:t>
      </w:r>
      <w:r w:rsidR="00DF6C5B" w:rsidRPr="004F66F1">
        <w:rPr>
          <w:rStyle w:val="Char6"/>
          <w:rtl/>
        </w:rPr>
        <w:t>ی</w:t>
      </w:r>
      <w:r w:rsidRPr="004F66F1">
        <w:rPr>
          <w:rStyle w:val="Char6"/>
          <w:rtl/>
        </w:rPr>
        <w:t xml:space="preserve"> با کشتی در در</w:t>
      </w:r>
      <w:r w:rsidR="00DF6C5B" w:rsidRPr="004F66F1">
        <w:rPr>
          <w:rStyle w:val="Char6"/>
          <w:rtl/>
        </w:rPr>
        <w:t>ی</w:t>
      </w:r>
      <w:r w:rsidRPr="004F66F1">
        <w:rPr>
          <w:rStyle w:val="Char6"/>
          <w:rtl/>
        </w:rPr>
        <w:t xml:space="preserve">ا را </w:t>
      </w:r>
      <w:r w:rsidR="00D21DF4" w:rsidRPr="004F66F1">
        <w:rPr>
          <w:rStyle w:val="Char6"/>
          <w:rFonts w:hint="cs"/>
          <w:rtl/>
        </w:rPr>
        <w:t>ذکر</w:t>
      </w:r>
      <w:r w:rsidRPr="004F66F1">
        <w:rPr>
          <w:rStyle w:val="Char6"/>
          <w:rtl/>
        </w:rPr>
        <w:t xml:space="preserve">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ند: «</w:t>
      </w:r>
      <w:r w:rsidR="00D21DF4" w:rsidRPr="004F66F1">
        <w:rPr>
          <w:rStyle w:val="Char6"/>
          <w:rFonts w:hint="cs"/>
          <w:rtl/>
        </w:rPr>
        <w:t>آنها یک ماه در دریا حرکت می‌کنند</w:t>
      </w:r>
      <w:r w:rsidRPr="004F66F1">
        <w:rPr>
          <w:rStyle w:val="Char6"/>
          <w:rtl/>
        </w:rPr>
        <w:t xml:space="preserve"> تا به جز</w:t>
      </w:r>
      <w:r w:rsidR="00DF6C5B" w:rsidRPr="004F66F1">
        <w:rPr>
          <w:rStyle w:val="Char6"/>
          <w:rtl/>
        </w:rPr>
        <w:t>ی</w:t>
      </w:r>
      <w:r w:rsidRPr="004F66F1">
        <w:rPr>
          <w:rStyle w:val="Char6"/>
          <w:rtl/>
        </w:rPr>
        <w:t>ره‌ا</w:t>
      </w:r>
      <w:r w:rsidR="00DF6C5B" w:rsidRPr="004F66F1">
        <w:rPr>
          <w:rStyle w:val="Char6"/>
          <w:rtl/>
        </w:rPr>
        <w:t>ی</w:t>
      </w:r>
      <w:r w:rsidRPr="004F66F1">
        <w:rPr>
          <w:rStyle w:val="Char6"/>
          <w:rtl/>
        </w:rPr>
        <w:t xml:space="preserve"> م</w:t>
      </w:r>
      <w:r w:rsidR="00DF6C5B" w:rsidRPr="004F66F1">
        <w:rPr>
          <w:rStyle w:val="Char6"/>
          <w:rtl/>
        </w:rPr>
        <w:t>ی</w:t>
      </w:r>
      <w:r w:rsidRPr="004F66F1">
        <w:rPr>
          <w:rStyle w:val="Char6"/>
          <w:rtl/>
        </w:rPr>
        <w:t>‌رسند، در آنجا لنگر م</w:t>
      </w:r>
      <w:r w:rsidR="00DF6C5B" w:rsidRPr="004F66F1">
        <w:rPr>
          <w:rStyle w:val="Char6"/>
          <w:rtl/>
        </w:rPr>
        <w:t>ی</w:t>
      </w:r>
      <w:r w:rsidRPr="004F66F1">
        <w:rPr>
          <w:rStyle w:val="Char6"/>
          <w:rtl/>
        </w:rPr>
        <w:t xml:space="preserve">‌اندازند و </w:t>
      </w:r>
      <w:r w:rsidR="00D21DF4" w:rsidRPr="004F66F1">
        <w:rPr>
          <w:rStyle w:val="Char6"/>
          <w:rFonts w:hint="cs"/>
          <w:rtl/>
        </w:rPr>
        <w:t>جانور</w:t>
      </w:r>
      <w:r w:rsidRPr="004F66F1">
        <w:rPr>
          <w:rStyle w:val="Char6"/>
          <w:rtl/>
        </w:rPr>
        <w:t xml:space="preserve"> بزرگ</w:t>
      </w:r>
      <w:r w:rsidR="00DF6C5B" w:rsidRPr="004F66F1">
        <w:rPr>
          <w:rStyle w:val="Char6"/>
          <w:rtl/>
        </w:rPr>
        <w:t>ی</w:t>
      </w:r>
      <w:r w:rsidRPr="004F66F1">
        <w:rPr>
          <w:rStyle w:val="Char6"/>
          <w:rtl/>
        </w:rPr>
        <w:t xml:space="preserve"> را پ</w:t>
      </w:r>
      <w:r w:rsidR="00DF6C5B" w:rsidRPr="004F66F1">
        <w:rPr>
          <w:rStyle w:val="Char6"/>
          <w:rtl/>
        </w:rPr>
        <w:t>ی</w:t>
      </w:r>
      <w:r w:rsidRPr="004F66F1">
        <w:rPr>
          <w:rStyle w:val="Char6"/>
          <w:rtl/>
        </w:rPr>
        <w:t>دا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 xml:space="preserve">نند </w:t>
      </w:r>
      <w:r w:rsidR="00DF6C5B" w:rsidRPr="004F66F1">
        <w:rPr>
          <w:rStyle w:val="Char6"/>
          <w:rtl/>
        </w:rPr>
        <w:t>ک</w:t>
      </w:r>
      <w:r w:rsidRPr="004F66F1">
        <w:rPr>
          <w:rStyle w:val="Char6"/>
          <w:rtl/>
        </w:rPr>
        <w:t>ه با آنها حرف م</w:t>
      </w:r>
      <w:r w:rsidR="00DF6C5B" w:rsidRPr="004F66F1">
        <w:rPr>
          <w:rStyle w:val="Char6"/>
          <w:rtl/>
        </w:rPr>
        <w:t>ی</w:t>
      </w:r>
      <w:r w:rsidRPr="004F66F1">
        <w:rPr>
          <w:rStyle w:val="Char6"/>
          <w:rtl/>
        </w:rPr>
        <w:t>‌زند و آن ح</w:t>
      </w:r>
      <w:r w:rsidR="00DF6C5B" w:rsidRPr="004F66F1">
        <w:rPr>
          <w:rStyle w:val="Char6"/>
          <w:rtl/>
        </w:rPr>
        <w:t>ی</w:t>
      </w:r>
      <w:r w:rsidRPr="004F66F1">
        <w:rPr>
          <w:rStyle w:val="Char6"/>
          <w:rtl/>
        </w:rPr>
        <w:t xml:space="preserve">وان آنها را به </w:t>
      </w:r>
      <w:r w:rsidR="00D21DF4" w:rsidRPr="004F66F1">
        <w:rPr>
          <w:rStyle w:val="Char6"/>
          <w:rFonts w:hint="cs"/>
          <w:rtl/>
        </w:rPr>
        <w:t xml:space="preserve">به مکانی در </w:t>
      </w:r>
      <w:r w:rsidRPr="004F66F1">
        <w:rPr>
          <w:rStyle w:val="Char6"/>
          <w:rtl/>
        </w:rPr>
        <w:t>جز</w:t>
      </w:r>
      <w:r w:rsidR="00DF6C5B" w:rsidRPr="004F66F1">
        <w:rPr>
          <w:rStyle w:val="Char6"/>
          <w:rtl/>
        </w:rPr>
        <w:t>ی</w:t>
      </w:r>
      <w:r w:rsidRPr="004F66F1">
        <w:rPr>
          <w:rStyle w:val="Char6"/>
          <w:rtl/>
        </w:rPr>
        <w:t>ره راهنما</w:t>
      </w:r>
      <w:r w:rsidR="00DF6C5B" w:rsidRPr="004F66F1">
        <w:rPr>
          <w:rStyle w:val="Char6"/>
          <w:rtl/>
        </w:rPr>
        <w:t>یی</w:t>
      </w:r>
      <w:r w:rsidRPr="004F66F1">
        <w:rPr>
          <w:rStyle w:val="Char6"/>
          <w:rtl/>
        </w:rPr>
        <w:t xml:space="preserve">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 xml:space="preserve">ند </w:t>
      </w:r>
      <w:r w:rsidR="00DF6C5B" w:rsidRPr="004F66F1">
        <w:rPr>
          <w:rStyle w:val="Char6"/>
          <w:rtl/>
        </w:rPr>
        <w:t>ک</w:t>
      </w:r>
      <w:r w:rsidRPr="004F66F1">
        <w:rPr>
          <w:rStyle w:val="Char6"/>
          <w:rtl/>
        </w:rPr>
        <w:t>ه مرد</w:t>
      </w:r>
      <w:r w:rsidR="00DF6C5B" w:rsidRPr="004F66F1">
        <w:rPr>
          <w:rStyle w:val="Char6"/>
          <w:rtl/>
        </w:rPr>
        <w:t>ی</w:t>
      </w:r>
      <w:r w:rsidRPr="004F66F1">
        <w:rPr>
          <w:rStyle w:val="Char6"/>
          <w:rtl/>
        </w:rPr>
        <w:t xml:space="preserve"> در آنج</w:t>
      </w:r>
      <w:r w:rsidR="00D21DF4" w:rsidRPr="004F66F1">
        <w:rPr>
          <w:rStyle w:val="Char6"/>
          <w:rtl/>
        </w:rPr>
        <w:t>ا است، و آنها هم رهسپار آ</w:t>
      </w:r>
      <w:r w:rsidR="00D21DF4" w:rsidRPr="004F66F1">
        <w:rPr>
          <w:rStyle w:val="Char6"/>
          <w:rFonts w:hint="cs"/>
          <w:rtl/>
        </w:rPr>
        <w:t>نجا</w:t>
      </w:r>
      <w:r w:rsidRPr="004F66F1">
        <w:rPr>
          <w:rStyle w:val="Char6"/>
          <w:rtl/>
        </w:rPr>
        <w:t xml:space="preserve"> م</w:t>
      </w:r>
      <w:r w:rsidR="00DF6C5B" w:rsidRPr="004F66F1">
        <w:rPr>
          <w:rStyle w:val="Char6"/>
          <w:rtl/>
        </w:rPr>
        <w:t>ی</w:t>
      </w:r>
      <w:r w:rsidRPr="004F66F1">
        <w:rPr>
          <w:rStyle w:val="Char6"/>
          <w:rtl/>
        </w:rPr>
        <w:t xml:space="preserve">‌شوند تا ادامه داستان </w:t>
      </w:r>
      <w:r w:rsidR="00DF6C5B" w:rsidRPr="004F66F1">
        <w:rPr>
          <w:rStyle w:val="Char6"/>
          <w:rtl/>
        </w:rPr>
        <w:t>ک</w:t>
      </w:r>
      <w:r w:rsidRPr="004F66F1">
        <w:rPr>
          <w:rStyle w:val="Char6"/>
          <w:rtl/>
        </w:rPr>
        <w:t>ه خ</w:t>
      </w:r>
      <w:r w:rsidR="00DF6C5B" w:rsidRPr="004F66F1">
        <w:rPr>
          <w:rStyle w:val="Char6"/>
          <w:rtl/>
        </w:rPr>
        <w:t>ی</w:t>
      </w:r>
      <w:r w:rsidRPr="004F66F1">
        <w:rPr>
          <w:rStyle w:val="Char6"/>
          <w:rtl/>
        </w:rPr>
        <w:t>ل</w:t>
      </w:r>
      <w:r w:rsidR="00DF6C5B" w:rsidRPr="004F66F1">
        <w:rPr>
          <w:rStyle w:val="Char6"/>
          <w:rtl/>
        </w:rPr>
        <w:t>ی</w:t>
      </w:r>
      <w:r w:rsidRPr="004F66F1">
        <w:rPr>
          <w:rStyle w:val="Char6"/>
          <w:rtl/>
        </w:rPr>
        <w:t xml:space="preserve"> </w:t>
      </w:r>
      <w:r w:rsidR="00E02153" w:rsidRPr="004F66F1">
        <w:rPr>
          <w:rStyle w:val="Char6"/>
          <w:rtl/>
        </w:rPr>
        <w:t>بلند است و آن مرد دجال بوده است</w:t>
      </w:r>
      <w:r w:rsidRPr="004F66F1">
        <w:rPr>
          <w:rStyle w:val="Char6"/>
          <w:rtl/>
        </w:rPr>
        <w:t>»</w:t>
      </w:r>
      <w:r w:rsidR="00E02153" w:rsidRPr="004F66F1">
        <w:rPr>
          <w:rStyle w:val="Char6"/>
          <w:rFonts w:hint="cs"/>
          <w:rtl/>
        </w:rPr>
        <w:t>.</w:t>
      </w:r>
    </w:p>
    <w:p w:rsidR="00B02293" w:rsidRPr="004F66F1" w:rsidRDefault="00D21DF4" w:rsidP="00D21DF4">
      <w:pPr>
        <w:ind w:firstLine="284"/>
        <w:jc w:val="both"/>
        <w:rPr>
          <w:rStyle w:val="Char6"/>
          <w:rtl/>
        </w:rPr>
      </w:pPr>
      <w:r w:rsidRPr="004F66F1">
        <w:rPr>
          <w:rStyle w:val="Char6"/>
          <w:rtl/>
        </w:rPr>
        <w:t>نو</w:t>
      </w:r>
      <w:r w:rsidR="00DF6C5B" w:rsidRPr="004F66F1">
        <w:rPr>
          <w:rStyle w:val="Char6"/>
          <w:rtl/>
        </w:rPr>
        <w:t>ی</w:t>
      </w:r>
      <w:r w:rsidRPr="004F66F1">
        <w:rPr>
          <w:rStyle w:val="Char6"/>
          <w:rtl/>
        </w:rPr>
        <w:t>سنده در ا</w:t>
      </w:r>
      <w:r w:rsidRPr="004F66F1">
        <w:rPr>
          <w:rStyle w:val="Char6"/>
          <w:rFonts w:hint="cs"/>
          <w:rtl/>
        </w:rPr>
        <w:t xml:space="preserve">یجاد شک نسبت به این حدیث </w:t>
      </w:r>
      <w:r w:rsidR="00B02293" w:rsidRPr="004F66F1">
        <w:rPr>
          <w:rStyle w:val="Char6"/>
          <w:rtl/>
        </w:rPr>
        <w:t>جز قول مرحوم رش</w:t>
      </w:r>
      <w:r w:rsidR="00DF6C5B" w:rsidRPr="004F66F1">
        <w:rPr>
          <w:rStyle w:val="Char6"/>
          <w:rtl/>
        </w:rPr>
        <w:t>ی</w:t>
      </w:r>
      <w:r w:rsidR="00B02293" w:rsidRPr="004F66F1">
        <w:rPr>
          <w:rStyle w:val="Char6"/>
          <w:rtl/>
        </w:rPr>
        <w:t>د رضا</w:t>
      </w:r>
      <w:r w:rsidR="00B02293" w:rsidRPr="004F66F1">
        <w:rPr>
          <w:rFonts w:ascii="AGA Arabesque" w:hAnsi="AGA Arabesque" w:cs="CTraditional Arabic"/>
          <w:caps/>
          <w:rtl/>
          <w:lang w:bidi="fa-IR"/>
        </w:rPr>
        <w:t>/</w:t>
      </w:r>
      <w:r w:rsidR="00B02293" w:rsidRPr="004F66F1">
        <w:rPr>
          <w:rStyle w:val="Char6"/>
          <w:rtl/>
        </w:rPr>
        <w:t>،</w:t>
      </w:r>
      <w:r w:rsidRPr="004F66F1">
        <w:rPr>
          <w:rStyle w:val="Char6"/>
          <w:rFonts w:hint="cs"/>
          <w:rtl/>
        </w:rPr>
        <w:t xml:space="preserve"> هیچ</w:t>
      </w:r>
      <w:r w:rsidR="00B02293" w:rsidRPr="004F66F1">
        <w:rPr>
          <w:rStyle w:val="Char6"/>
          <w:rtl/>
        </w:rPr>
        <w:t xml:space="preserve"> سلف</w:t>
      </w:r>
      <w:r w:rsidR="00DF6C5B" w:rsidRPr="004F66F1">
        <w:rPr>
          <w:rStyle w:val="Char6"/>
          <w:rtl/>
        </w:rPr>
        <w:t>ی</w:t>
      </w:r>
      <w:r w:rsidR="00B02293" w:rsidRPr="004F66F1">
        <w:rPr>
          <w:rStyle w:val="Char6"/>
          <w:rtl/>
        </w:rPr>
        <w:t xml:space="preserve"> ندارد، رشید رضا که نویسنده</w:t>
      </w:r>
      <w:r w:rsidRPr="004F66F1">
        <w:rPr>
          <w:rStyle w:val="Char6"/>
          <w:rFonts w:hint="cs"/>
          <w:rtl/>
        </w:rPr>
        <w:t>‌ی</w:t>
      </w:r>
      <w:r w:rsidR="00B02293" w:rsidRPr="004F66F1">
        <w:rPr>
          <w:rStyle w:val="Char6"/>
          <w:rtl/>
        </w:rPr>
        <w:t xml:space="preserve"> اضواء از او نقل می‌کند هم صراحتاً نه قصه را ت</w:t>
      </w:r>
      <w:r w:rsidR="00DF6C5B" w:rsidRPr="004F66F1">
        <w:rPr>
          <w:rStyle w:val="Char6"/>
          <w:rtl/>
        </w:rPr>
        <w:t>ک</w:t>
      </w:r>
      <w:r w:rsidR="00B02293" w:rsidRPr="004F66F1">
        <w:rPr>
          <w:rStyle w:val="Char6"/>
          <w:rtl/>
        </w:rPr>
        <w:t>ذ</w:t>
      </w:r>
      <w:r w:rsidR="00DF6C5B" w:rsidRPr="004F66F1">
        <w:rPr>
          <w:rStyle w:val="Char6"/>
          <w:rtl/>
        </w:rPr>
        <w:t>ی</w:t>
      </w:r>
      <w:r w:rsidR="00B02293" w:rsidRPr="004F66F1">
        <w:rPr>
          <w:rStyle w:val="Char6"/>
          <w:rtl/>
        </w:rPr>
        <w:t>ب م</w:t>
      </w:r>
      <w:r w:rsidR="00DF6C5B" w:rsidRPr="004F66F1">
        <w:rPr>
          <w:rStyle w:val="Char6"/>
          <w:rtl/>
        </w:rPr>
        <w:t>ی</w:t>
      </w:r>
      <w:r w:rsidR="00B02293" w:rsidRPr="004F66F1">
        <w:rPr>
          <w:rStyle w:val="Char6"/>
          <w:rtl/>
        </w:rPr>
        <w:t>‌</w:t>
      </w:r>
      <w:r w:rsidR="00DF6C5B" w:rsidRPr="004F66F1">
        <w:rPr>
          <w:rStyle w:val="Char6"/>
          <w:rtl/>
        </w:rPr>
        <w:t>ک</w:t>
      </w:r>
      <w:r w:rsidR="00B02293" w:rsidRPr="004F66F1">
        <w:rPr>
          <w:rStyle w:val="Char6"/>
          <w:rtl/>
        </w:rPr>
        <w:t>ند، و</w:t>
      </w:r>
      <w:r w:rsidR="00E02153" w:rsidRPr="004F66F1">
        <w:rPr>
          <w:rStyle w:val="Char6"/>
          <w:rFonts w:hint="cs"/>
          <w:rtl/>
        </w:rPr>
        <w:t xml:space="preserve"> </w:t>
      </w:r>
      <w:r w:rsidR="00B02293" w:rsidRPr="004F66F1">
        <w:rPr>
          <w:rStyle w:val="Char6"/>
          <w:rtl/>
        </w:rPr>
        <w:t>نه تمیم الداری را دروغگو می‌پندارد، بل</w:t>
      </w:r>
      <w:r w:rsidR="00DF6C5B" w:rsidRPr="004F66F1">
        <w:rPr>
          <w:rStyle w:val="Char6"/>
          <w:rtl/>
        </w:rPr>
        <w:t>ک</w:t>
      </w:r>
      <w:r w:rsidR="00B02293" w:rsidRPr="004F66F1">
        <w:rPr>
          <w:rStyle w:val="Char6"/>
          <w:rtl/>
        </w:rPr>
        <w:t xml:space="preserve">ه او (رشید رضا) تلاش </w:t>
      </w:r>
      <w:r w:rsidR="00DF6C5B" w:rsidRPr="004F66F1">
        <w:rPr>
          <w:rStyle w:val="Char6"/>
          <w:rtl/>
        </w:rPr>
        <w:t>ک</w:t>
      </w:r>
      <w:r w:rsidR="00B02293" w:rsidRPr="004F66F1">
        <w:rPr>
          <w:rStyle w:val="Char6"/>
          <w:rtl/>
        </w:rPr>
        <w:t xml:space="preserve">رده </w:t>
      </w:r>
      <w:r w:rsidR="00DF6C5B" w:rsidRPr="004F66F1">
        <w:rPr>
          <w:rStyle w:val="Char6"/>
          <w:rtl/>
        </w:rPr>
        <w:t>ک</w:t>
      </w:r>
      <w:r w:rsidR="00B02293" w:rsidRPr="004F66F1">
        <w:rPr>
          <w:rStyle w:val="Char6"/>
          <w:rtl/>
        </w:rPr>
        <w:t xml:space="preserve">ه ثابت </w:t>
      </w:r>
      <w:r w:rsidR="00DF6C5B" w:rsidRPr="004F66F1">
        <w:rPr>
          <w:rStyle w:val="Char6"/>
          <w:rtl/>
        </w:rPr>
        <w:t>ک</w:t>
      </w:r>
      <w:r w:rsidR="00B02293" w:rsidRPr="004F66F1">
        <w:rPr>
          <w:rStyle w:val="Char6"/>
          <w:rtl/>
        </w:rPr>
        <w:t>ند، رسول خدا</w:t>
      </w:r>
      <w:r w:rsidR="004F66F1" w:rsidRPr="004F66F1">
        <w:rPr>
          <w:rStyle w:val="Char6"/>
          <w:rFonts w:ascii="CTraditional Arabic" w:hAnsi="CTraditional Arabic" w:cs="CTraditional Arabic"/>
          <w:rtl/>
        </w:rPr>
        <w:t xml:space="preserve"> ج</w:t>
      </w:r>
      <w:r w:rsidR="00B02293" w:rsidRPr="004F66F1">
        <w:rPr>
          <w:rStyle w:val="Char6"/>
          <w:rtl/>
        </w:rPr>
        <w:t xml:space="preserve"> س</w:t>
      </w:r>
      <w:r w:rsidR="00DF6C5B" w:rsidRPr="004F66F1">
        <w:rPr>
          <w:rStyle w:val="Char6"/>
          <w:rtl/>
        </w:rPr>
        <w:t>ک</w:t>
      </w:r>
      <w:r w:rsidR="00B02293" w:rsidRPr="004F66F1">
        <w:rPr>
          <w:rStyle w:val="Char6"/>
          <w:rtl/>
        </w:rPr>
        <w:t xml:space="preserve">وت </w:t>
      </w:r>
      <w:r w:rsidR="00DF6C5B" w:rsidRPr="004F66F1">
        <w:rPr>
          <w:rStyle w:val="Char6"/>
          <w:rtl/>
        </w:rPr>
        <w:t>ک</w:t>
      </w:r>
      <w:r w:rsidR="00B02293" w:rsidRPr="004F66F1">
        <w:rPr>
          <w:rStyle w:val="Char6"/>
          <w:rtl/>
        </w:rPr>
        <w:t>رده و س</w:t>
      </w:r>
      <w:r w:rsidR="00DF6C5B" w:rsidRPr="004F66F1">
        <w:rPr>
          <w:rStyle w:val="Char6"/>
          <w:rtl/>
        </w:rPr>
        <w:t>ک</w:t>
      </w:r>
      <w:r w:rsidR="00B02293" w:rsidRPr="004F66F1">
        <w:rPr>
          <w:rStyle w:val="Char6"/>
          <w:rtl/>
        </w:rPr>
        <w:t>وت ا</w:t>
      </w:r>
      <w:r w:rsidR="00DF6C5B" w:rsidRPr="004F66F1">
        <w:rPr>
          <w:rStyle w:val="Char6"/>
          <w:rtl/>
        </w:rPr>
        <w:t>ی</w:t>
      </w:r>
      <w:r w:rsidR="00B02293" w:rsidRPr="004F66F1">
        <w:rPr>
          <w:rStyle w:val="Char6"/>
          <w:rtl/>
        </w:rPr>
        <w:t>شان نشانه‌</w:t>
      </w:r>
      <w:r w:rsidR="00DF6C5B" w:rsidRPr="004F66F1">
        <w:rPr>
          <w:rStyle w:val="Char6"/>
          <w:rtl/>
        </w:rPr>
        <w:t>ی</w:t>
      </w:r>
      <w:r w:rsidR="00B02293" w:rsidRPr="004F66F1">
        <w:rPr>
          <w:rStyle w:val="Char6"/>
          <w:rtl/>
        </w:rPr>
        <w:t xml:space="preserve"> تصد</w:t>
      </w:r>
      <w:r w:rsidR="00DF6C5B" w:rsidRPr="004F66F1">
        <w:rPr>
          <w:rStyle w:val="Char6"/>
          <w:rtl/>
        </w:rPr>
        <w:t>ی</w:t>
      </w:r>
      <w:r w:rsidR="00B02293" w:rsidRPr="004F66F1">
        <w:rPr>
          <w:rStyle w:val="Char6"/>
          <w:rtl/>
        </w:rPr>
        <w:t>ق داستا</w:t>
      </w:r>
      <w:r w:rsidRPr="004F66F1">
        <w:rPr>
          <w:rStyle w:val="Char6"/>
          <w:rtl/>
        </w:rPr>
        <w:t>ن ن</w:t>
      </w:r>
      <w:r w:rsidR="00DF6C5B" w:rsidRPr="004F66F1">
        <w:rPr>
          <w:rStyle w:val="Char6"/>
          <w:rtl/>
        </w:rPr>
        <w:t>ی</w:t>
      </w:r>
      <w:r w:rsidRPr="004F66F1">
        <w:rPr>
          <w:rStyle w:val="Char6"/>
          <w:rtl/>
        </w:rPr>
        <w:t>ست، و چن</w:t>
      </w:r>
      <w:r w:rsidR="00DF6C5B" w:rsidRPr="004F66F1">
        <w:rPr>
          <w:rStyle w:val="Char6"/>
          <w:rtl/>
        </w:rPr>
        <w:t>ی</w:t>
      </w:r>
      <w:r w:rsidRPr="004F66F1">
        <w:rPr>
          <w:rStyle w:val="Char6"/>
          <w:rtl/>
        </w:rPr>
        <w:t>ن داستان</w:t>
      </w:r>
      <w:r w:rsidR="00DF6C5B" w:rsidRPr="004F66F1">
        <w:rPr>
          <w:rStyle w:val="Char6"/>
          <w:rtl/>
        </w:rPr>
        <w:t>ی</w:t>
      </w:r>
      <w:r w:rsidRPr="004F66F1">
        <w:rPr>
          <w:rStyle w:val="Char6"/>
          <w:rtl/>
        </w:rPr>
        <w:t xml:space="preserve"> </w:t>
      </w:r>
      <w:r w:rsidRPr="004F66F1">
        <w:rPr>
          <w:rStyle w:val="Char6"/>
          <w:rFonts w:hint="cs"/>
          <w:rtl/>
        </w:rPr>
        <w:t xml:space="preserve">از جمله‌ی اقرار پیامبر به شمار نمی‌رود </w:t>
      </w:r>
      <w:r w:rsidR="00B02293" w:rsidRPr="004F66F1">
        <w:rPr>
          <w:rStyle w:val="Char6"/>
          <w:rtl/>
        </w:rPr>
        <w:t>و فائده چندان</w:t>
      </w:r>
      <w:r w:rsidR="00DF6C5B" w:rsidRPr="004F66F1">
        <w:rPr>
          <w:rStyle w:val="Char6"/>
          <w:rtl/>
        </w:rPr>
        <w:t>ی</w:t>
      </w:r>
      <w:r w:rsidR="00B02293" w:rsidRPr="004F66F1">
        <w:rPr>
          <w:rStyle w:val="Char6"/>
          <w:rtl/>
        </w:rPr>
        <w:t xml:space="preserve"> ندارند و ضمناً تصد</w:t>
      </w:r>
      <w:r w:rsidR="00DF6C5B" w:rsidRPr="004F66F1">
        <w:rPr>
          <w:rStyle w:val="Char6"/>
          <w:rtl/>
        </w:rPr>
        <w:t>ی</w:t>
      </w:r>
      <w:r w:rsidR="00B02293" w:rsidRPr="004F66F1">
        <w:rPr>
          <w:rStyle w:val="Char6"/>
          <w:rtl/>
        </w:rPr>
        <w:t xml:space="preserve">ق </w:t>
      </w:r>
      <w:r w:rsidR="00DF6C5B" w:rsidRPr="004F66F1">
        <w:rPr>
          <w:rStyle w:val="Char6"/>
          <w:rtl/>
        </w:rPr>
        <w:t>ک</w:t>
      </w:r>
      <w:r w:rsidR="00B02293" w:rsidRPr="004F66F1">
        <w:rPr>
          <w:rStyle w:val="Char6"/>
          <w:rtl/>
        </w:rPr>
        <w:t>ردن یا تکذیب کردن چنین اموری که بدین مرتبط نیست برای انبیاء جایز است.</w:t>
      </w:r>
    </w:p>
    <w:p w:rsidR="00B02293" w:rsidRPr="004F66F1" w:rsidRDefault="00B02293" w:rsidP="00D8142E">
      <w:pPr>
        <w:pStyle w:val="a8"/>
        <w:rPr>
          <w:rtl/>
        </w:rPr>
      </w:pPr>
      <w:r w:rsidRPr="004F66F1">
        <w:rPr>
          <w:rtl/>
        </w:rPr>
        <w:t>در رد آن م</w:t>
      </w:r>
      <w:r w:rsidR="00DF6C5B" w:rsidRPr="004F66F1">
        <w:rPr>
          <w:rtl/>
        </w:rPr>
        <w:t>ی</w:t>
      </w:r>
      <w:r w:rsidRPr="004F66F1">
        <w:rPr>
          <w:rtl/>
        </w:rPr>
        <w:t>‌گو</w:t>
      </w:r>
      <w:r w:rsidR="00DF6C5B" w:rsidRPr="004F66F1">
        <w:rPr>
          <w:rtl/>
        </w:rPr>
        <w:t>ی</w:t>
      </w:r>
      <w:r w:rsidRPr="004F66F1">
        <w:rPr>
          <w:rtl/>
        </w:rPr>
        <w:t>م</w:t>
      </w:r>
      <w:r w:rsidR="00E02153" w:rsidRPr="004F66F1">
        <w:rPr>
          <w:rFonts w:hint="cs"/>
          <w:rtl/>
        </w:rPr>
        <w:t>:</w:t>
      </w:r>
    </w:p>
    <w:p w:rsidR="00B02293" w:rsidRPr="005E4744" w:rsidRDefault="00B02293" w:rsidP="003261BE">
      <w:pPr>
        <w:ind w:firstLine="284"/>
        <w:jc w:val="both"/>
        <w:rPr>
          <w:rStyle w:val="Char6"/>
          <w:rtl/>
        </w:rPr>
      </w:pPr>
      <w:r w:rsidRPr="005E4744">
        <w:rPr>
          <w:rStyle w:val="Char6"/>
          <w:rtl/>
        </w:rPr>
        <w:t>1- راو</w:t>
      </w:r>
      <w:r w:rsidR="00DF6C5B" w:rsidRPr="005E4744">
        <w:rPr>
          <w:rStyle w:val="Char6"/>
          <w:rtl/>
        </w:rPr>
        <w:t>ی</w:t>
      </w:r>
      <w:r w:rsidRPr="005E4744">
        <w:rPr>
          <w:rStyle w:val="Char6"/>
          <w:rtl/>
        </w:rPr>
        <w:t xml:space="preserve"> حد</w:t>
      </w:r>
      <w:r w:rsidR="00DF6C5B" w:rsidRPr="005E4744">
        <w:rPr>
          <w:rStyle w:val="Char6"/>
          <w:rtl/>
        </w:rPr>
        <w:t>ی</w:t>
      </w:r>
      <w:r w:rsidRPr="005E4744">
        <w:rPr>
          <w:rStyle w:val="Char6"/>
          <w:rtl/>
        </w:rPr>
        <w:t>ث امام مسلم است و ه</w:t>
      </w:r>
      <w:r w:rsidR="00DF6C5B" w:rsidRPr="005E4744">
        <w:rPr>
          <w:rStyle w:val="Char6"/>
          <w:rtl/>
        </w:rPr>
        <w:t>ی</w:t>
      </w:r>
      <w:r w:rsidRPr="005E4744">
        <w:rPr>
          <w:rStyle w:val="Char6"/>
          <w:rtl/>
        </w:rPr>
        <w:t xml:space="preserve">چ </w:t>
      </w:r>
      <w:r w:rsidR="00DF6C5B" w:rsidRPr="005E4744">
        <w:rPr>
          <w:rStyle w:val="Char6"/>
          <w:rtl/>
        </w:rPr>
        <w:t>ک</w:t>
      </w:r>
      <w:r w:rsidRPr="005E4744">
        <w:rPr>
          <w:rStyle w:val="Char6"/>
          <w:rtl/>
        </w:rPr>
        <w:t>دام از رجال حد</w:t>
      </w:r>
      <w:r w:rsidR="00DF6C5B" w:rsidRPr="005E4744">
        <w:rPr>
          <w:rStyle w:val="Char6"/>
          <w:rtl/>
        </w:rPr>
        <w:t>ی</w:t>
      </w:r>
      <w:r w:rsidRPr="005E4744">
        <w:rPr>
          <w:rStyle w:val="Char6"/>
          <w:rtl/>
        </w:rPr>
        <w:t>ث جا</w:t>
      </w:r>
      <w:r w:rsidR="00DF6C5B" w:rsidRPr="005E4744">
        <w:rPr>
          <w:rStyle w:val="Char6"/>
          <w:rtl/>
        </w:rPr>
        <w:t>ی</w:t>
      </w:r>
      <w:r w:rsidRPr="005E4744">
        <w:rPr>
          <w:rStyle w:val="Char6"/>
          <w:rtl/>
        </w:rPr>
        <w:t xml:space="preserve"> ش</w:t>
      </w:r>
      <w:r w:rsidR="00DF6C5B" w:rsidRPr="005E4744">
        <w:rPr>
          <w:rStyle w:val="Char6"/>
          <w:rtl/>
        </w:rPr>
        <w:t>ک</w:t>
      </w:r>
      <w:r w:rsidRPr="005E4744">
        <w:rPr>
          <w:rStyle w:val="Char6"/>
          <w:rtl/>
        </w:rPr>
        <w:t xml:space="preserve"> و اعتراض ن</w:t>
      </w:r>
      <w:r w:rsidR="00DF6C5B" w:rsidRPr="005E4744">
        <w:rPr>
          <w:rStyle w:val="Char6"/>
          <w:rtl/>
        </w:rPr>
        <w:t>ی</w:t>
      </w:r>
      <w:r w:rsidRPr="005E4744">
        <w:rPr>
          <w:rStyle w:val="Char6"/>
          <w:rtl/>
        </w:rPr>
        <w:t xml:space="preserve">ستند و امام احمد و ابو </w:t>
      </w:r>
      <w:r w:rsidR="00DF6C5B" w:rsidRPr="005E4744">
        <w:rPr>
          <w:rStyle w:val="Char6"/>
          <w:rtl/>
        </w:rPr>
        <w:t>ی</w:t>
      </w:r>
      <w:r w:rsidRPr="005E4744">
        <w:rPr>
          <w:rStyle w:val="Char6"/>
          <w:rtl/>
        </w:rPr>
        <w:t>عل</w:t>
      </w:r>
      <w:r w:rsidR="00DF6C5B" w:rsidRPr="005E4744">
        <w:rPr>
          <w:rStyle w:val="Char6"/>
          <w:rtl/>
        </w:rPr>
        <w:t>ی</w:t>
      </w:r>
      <w:r w:rsidRPr="005E4744">
        <w:rPr>
          <w:rStyle w:val="Char6"/>
          <w:rtl/>
        </w:rPr>
        <w:t xml:space="preserve"> و ابو داود و ابن ماجه</w:t>
      </w:r>
      <w:r w:rsidR="003261BE" w:rsidRPr="005E4744">
        <w:rPr>
          <w:rStyle w:val="Char6"/>
          <w:rFonts w:hint="cs"/>
          <w:rtl/>
        </w:rPr>
        <w:t xml:space="preserve"> آن را روایت کرده‌اند</w:t>
      </w:r>
      <w:r w:rsidRPr="005E4744">
        <w:rPr>
          <w:rStyle w:val="Char6"/>
          <w:rtl/>
        </w:rPr>
        <w:t xml:space="preserve"> و </w:t>
      </w:r>
      <w:r w:rsidR="003261BE" w:rsidRPr="005E4744">
        <w:rPr>
          <w:rStyle w:val="Char6"/>
          <w:rFonts w:hint="cs"/>
          <w:rtl/>
        </w:rPr>
        <w:t>غیر</w:t>
      </w:r>
      <w:r w:rsidRPr="005E4744">
        <w:rPr>
          <w:rStyle w:val="Char6"/>
          <w:rtl/>
        </w:rPr>
        <w:t xml:space="preserve"> از فاطمه بنت ق</w:t>
      </w:r>
      <w:r w:rsidR="00DF6C5B" w:rsidRPr="005E4744">
        <w:rPr>
          <w:rStyle w:val="Char6"/>
          <w:rtl/>
        </w:rPr>
        <w:t>ی</w:t>
      </w:r>
      <w:r w:rsidRPr="005E4744">
        <w:rPr>
          <w:rStyle w:val="Char6"/>
          <w:rtl/>
        </w:rPr>
        <w:t>س</w:t>
      </w:r>
      <w:r w:rsidR="005E4744">
        <w:rPr>
          <w:rStyle w:val="Char6"/>
          <w:rFonts w:hint="cs"/>
          <w:rtl/>
        </w:rPr>
        <w:t xml:space="preserve"> </w:t>
      </w:r>
      <w:r w:rsidRPr="005E4744">
        <w:rPr>
          <w:rFonts w:ascii="AGA Arabesque" w:hAnsi="AGA Arabesque" w:cs="CTraditional Arabic"/>
          <w:caps/>
          <w:rtl/>
          <w:lang w:bidi="fa-IR"/>
        </w:rPr>
        <w:t>ل</w:t>
      </w:r>
      <w:r w:rsidR="003261BE" w:rsidRPr="005E4744">
        <w:rPr>
          <w:rStyle w:val="Char6"/>
          <w:rFonts w:hint="cs"/>
          <w:rtl/>
        </w:rPr>
        <w:t>، اصحاب دیگر مانند</w:t>
      </w:r>
      <w:r w:rsidRPr="005E4744">
        <w:rPr>
          <w:rStyle w:val="Char6"/>
          <w:rtl/>
        </w:rPr>
        <w:t xml:space="preserve"> ابوهر</w:t>
      </w:r>
      <w:r w:rsidR="00DF6C5B" w:rsidRPr="005E4744">
        <w:rPr>
          <w:rStyle w:val="Char6"/>
          <w:rtl/>
        </w:rPr>
        <w:t>ی</w:t>
      </w:r>
      <w:r w:rsidRPr="005E4744">
        <w:rPr>
          <w:rStyle w:val="Char6"/>
          <w:rtl/>
        </w:rPr>
        <w:t>ره</w:t>
      </w:r>
      <w:r w:rsidR="004F66F1" w:rsidRPr="005E4744">
        <w:rPr>
          <w:rStyle w:val="Char6"/>
          <w:rFonts w:ascii="CTraditional Arabic" w:hAnsi="CTraditional Arabic" w:cs="CTraditional Arabic"/>
          <w:rtl/>
        </w:rPr>
        <w:t xml:space="preserve"> س</w:t>
      </w:r>
      <w:r w:rsidRPr="005E4744">
        <w:rPr>
          <w:rStyle w:val="Char6"/>
          <w:rtl/>
        </w:rPr>
        <w:t xml:space="preserve"> و عائشه</w:t>
      </w:r>
      <w:r w:rsidR="00837C22" w:rsidRPr="005E4744">
        <w:rPr>
          <w:rStyle w:val="Char6"/>
          <w:rFonts w:hint="cs"/>
          <w:rtl/>
        </w:rPr>
        <w:t xml:space="preserve"> </w:t>
      </w:r>
      <w:r w:rsidRPr="005E4744">
        <w:rPr>
          <w:rFonts w:ascii="AGA Arabesque" w:hAnsi="AGA Arabesque" w:cs="CTraditional Arabic"/>
          <w:caps/>
          <w:rtl/>
          <w:lang w:bidi="fa-IR"/>
        </w:rPr>
        <w:t>ل</w:t>
      </w:r>
      <w:r w:rsidR="00E02153" w:rsidRPr="005E4744">
        <w:rPr>
          <w:rStyle w:val="Char6"/>
          <w:rFonts w:hint="cs"/>
          <w:rtl/>
        </w:rPr>
        <w:t xml:space="preserve"> </w:t>
      </w:r>
      <w:r w:rsidRPr="005E4744">
        <w:rPr>
          <w:rStyle w:val="Char6"/>
          <w:rtl/>
        </w:rPr>
        <w:t>و جابر</w:t>
      </w:r>
      <w:r w:rsidR="004F66F1" w:rsidRPr="005E4744">
        <w:rPr>
          <w:rStyle w:val="Char6"/>
          <w:rFonts w:ascii="CTraditional Arabic" w:hAnsi="CTraditional Arabic" w:cs="CTraditional Arabic"/>
          <w:rtl/>
        </w:rPr>
        <w:t xml:space="preserve"> س</w:t>
      </w:r>
      <w:r w:rsidRPr="005E4744">
        <w:rPr>
          <w:rStyle w:val="Char6"/>
          <w:rtl/>
        </w:rPr>
        <w:t xml:space="preserve"> روا</w:t>
      </w:r>
      <w:r w:rsidR="00DF6C5B" w:rsidRPr="005E4744">
        <w:rPr>
          <w:rStyle w:val="Char6"/>
          <w:rtl/>
        </w:rPr>
        <w:t>ی</w:t>
      </w:r>
      <w:r w:rsidRPr="005E4744">
        <w:rPr>
          <w:rStyle w:val="Char6"/>
          <w:rtl/>
        </w:rPr>
        <w:t xml:space="preserve">ت </w:t>
      </w:r>
      <w:r w:rsidR="00DF6C5B" w:rsidRPr="005E4744">
        <w:rPr>
          <w:rStyle w:val="Char6"/>
          <w:rtl/>
        </w:rPr>
        <w:t>ک</w:t>
      </w:r>
      <w:r w:rsidRPr="005E4744">
        <w:rPr>
          <w:rStyle w:val="Char6"/>
          <w:rtl/>
        </w:rPr>
        <w:t>رده‌اند، تنها مسلم آن را روا</w:t>
      </w:r>
      <w:r w:rsidR="00DF6C5B" w:rsidRPr="005E4744">
        <w:rPr>
          <w:rStyle w:val="Char6"/>
          <w:rtl/>
        </w:rPr>
        <w:t>ی</w:t>
      </w:r>
      <w:r w:rsidRPr="005E4744">
        <w:rPr>
          <w:rStyle w:val="Char6"/>
          <w:rtl/>
        </w:rPr>
        <w:t>ت ن</w:t>
      </w:r>
      <w:r w:rsidR="00DF6C5B" w:rsidRPr="005E4744">
        <w:rPr>
          <w:rStyle w:val="Char6"/>
          <w:rtl/>
        </w:rPr>
        <w:t>ک</w:t>
      </w:r>
      <w:r w:rsidRPr="005E4744">
        <w:rPr>
          <w:rStyle w:val="Char6"/>
          <w:rtl/>
        </w:rPr>
        <w:t>رده و غ</w:t>
      </w:r>
      <w:r w:rsidR="00DF6C5B" w:rsidRPr="005E4744">
        <w:rPr>
          <w:rStyle w:val="Char6"/>
          <w:rtl/>
        </w:rPr>
        <w:t>ی</w:t>
      </w:r>
      <w:r w:rsidRPr="005E4744">
        <w:rPr>
          <w:rStyle w:val="Char6"/>
          <w:rtl/>
        </w:rPr>
        <w:t>ر از فاطمه اصحاب د</w:t>
      </w:r>
      <w:r w:rsidR="00DF6C5B" w:rsidRPr="005E4744">
        <w:rPr>
          <w:rStyle w:val="Char6"/>
          <w:rtl/>
        </w:rPr>
        <w:t>ی</w:t>
      </w:r>
      <w:r w:rsidRPr="005E4744">
        <w:rPr>
          <w:rStyle w:val="Char6"/>
          <w:rtl/>
        </w:rPr>
        <w:t>گر</w:t>
      </w:r>
      <w:r w:rsidR="00DF6C5B" w:rsidRPr="005E4744">
        <w:rPr>
          <w:rStyle w:val="Char6"/>
          <w:rtl/>
        </w:rPr>
        <w:t>ی</w:t>
      </w:r>
      <w:r w:rsidRPr="005E4744">
        <w:rPr>
          <w:rStyle w:val="Char6"/>
          <w:rtl/>
        </w:rPr>
        <w:t xml:space="preserve"> هم آن را نقل </w:t>
      </w:r>
      <w:r w:rsidR="00DF6C5B" w:rsidRPr="005E4744">
        <w:rPr>
          <w:rStyle w:val="Char6"/>
          <w:rtl/>
        </w:rPr>
        <w:t>ک</w:t>
      </w:r>
      <w:r w:rsidRPr="005E4744">
        <w:rPr>
          <w:rStyle w:val="Char6"/>
          <w:rtl/>
        </w:rPr>
        <w:t>رده‌اند.</w:t>
      </w:r>
    </w:p>
    <w:p w:rsidR="00B02293" w:rsidRPr="004F66F1" w:rsidRDefault="00B02293" w:rsidP="00B02293">
      <w:pPr>
        <w:ind w:firstLine="284"/>
        <w:jc w:val="both"/>
        <w:rPr>
          <w:rStyle w:val="Char6"/>
          <w:rtl/>
        </w:rPr>
      </w:pPr>
      <w:r w:rsidRPr="004F66F1">
        <w:rPr>
          <w:rStyle w:val="Char6"/>
          <w:rtl/>
        </w:rPr>
        <w:t xml:space="preserve"> رسول</w:t>
      </w:r>
      <w:r w:rsidR="004F66F1" w:rsidRPr="004F66F1">
        <w:rPr>
          <w:rStyle w:val="Char6"/>
          <w:rFonts w:ascii="CTraditional Arabic" w:hAnsi="CTraditional Arabic" w:cs="CTraditional Arabic"/>
          <w:rtl/>
        </w:rPr>
        <w:t xml:space="preserve"> ج</w:t>
      </w:r>
      <w:r w:rsidRPr="004F66F1">
        <w:rPr>
          <w:rStyle w:val="Char6"/>
          <w:rtl/>
        </w:rPr>
        <w:t xml:space="preserve"> در حال</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ه بر رو</w:t>
      </w:r>
      <w:r w:rsidR="00DF6C5B" w:rsidRPr="004F66F1">
        <w:rPr>
          <w:rStyle w:val="Char6"/>
          <w:rtl/>
        </w:rPr>
        <w:t>ی</w:t>
      </w:r>
      <w:r w:rsidRPr="004F66F1">
        <w:rPr>
          <w:rStyle w:val="Char6"/>
          <w:rtl/>
        </w:rPr>
        <w:t xml:space="preserve"> منبر بود و همه اصحاب را جمع </w:t>
      </w:r>
      <w:r w:rsidR="00DF6C5B" w:rsidRPr="004F66F1">
        <w:rPr>
          <w:rStyle w:val="Char6"/>
          <w:rtl/>
        </w:rPr>
        <w:t>ک</w:t>
      </w:r>
      <w:r w:rsidRPr="004F66F1">
        <w:rPr>
          <w:rStyle w:val="Char6"/>
          <w:rtl/>
        </w:rPr>
        <w:t>رده بود، قول تمیم الداری را موافق با کلام خودش در مورد دجال و</w:t>
      </w:r>
      <w:r w:rsidR="00E02153" w:rsidRPr="004F66F1">
        <w:rPr>
          <w:rStyle w:val="Char6"/>
          <w:rFonts w:hint="cs"/>
          <w:rtl/>
        </w:rPr>
        <w:t xml:space="preserve"> </w:t>
      </w:r>
      <w:r w:rsidRPr="004F66F1">
        <w:rPr>
          <w:rStyle w:val="Char6"/>
          <w:rtl/>
        </w:rPr>
        <w:t>سایر علائم قیامت دانست. و</w:t>
      </w:r>
      <w:r w:rsidR="00E02153" w:rsidRPr="004F66F1">
        <w:rPr>
          <w:rStyle w:val="Char6"/>
          <w:rFonts w:hint="cs"/>
          <w:rtl/>
        </w:rPr>
        <w:t xml:space="preserve"> </w:t>
      </w:r>
      <w:r w:rsidRPr="004F66F1">
        <w:rPr>
          <w:rStyle w:val="Char6"/>
          <w:rtl/>
        </w:rPr>
        <w:t>گمان اینکه این حدیث زیر تقریرات پیامبر نمی‌گنجد امری غیر مسلم و</w:t>
      </w:r>
      <w:r w:rsidR="003261BE" w:rsidRPr="004F66F1">
        <w:rPr>
          <w:rStyle w:val="Char6"/>
          <w:rFonts w:hint="cs"/>
          <w:rtl/>
        </w:rPr>
        <w:t xml:space="preserve"> </w:t>
      </w:r>
      <w:r w:rsidRPr="004F66F1">
        <w:rPr>
          <w:rStyle w:val="Char6"/>
          <w:rtl/>
        </w:rPr>
        <w:t>دور از حقیقت است، بلکه این حدیث جزء تقریرات پیامبر است و</w:t>
      </w:r>
      <w:r w:rsidR="00E02153" w:rsidRPr="004F66F1">
        <w:rPr>
          <w:rStyle w:val="Char6"/>
          <w:rFonts w:hint="cs"/>
          <w:rtl/>
        </w:rPr>
        <w:t xml:space="preserve"> </w:t>
      </w:r>
      <w:r w:rsidRPr="004F66F1">
        <w:rPr>
          <w:rStyle w:val="Char6"/>
          <w:rtl/>
        </w:rPr>
        <w:t>سنت تقریری پیامبر محسوب می‌شود. و عالمان حد</w:t>
      </w:r>
      <w:r w:rsidR="00DF6C5B" w:rsidRPr="004F66F1">
        <w:rPr>
          <w:rStyle w:val="Char6"/>
          <w:rtl/>
        </w:rPr>
        <w:t>ی</w:t>
      </w:r>
      <w:r w:rsidRPr="004F66F1">
        <w:rPr>
          <w:rStyle w:val="Char6"/>
          <w:rtl/>
        </w:rPr>
        <w:t>ث ا</w:t>
      </w:r>
      <w:r w:rsidR="00DF6C5B" w:rsidRPr="004F66F1">
        <w:rPr>
          <w:rStyle w:val="Char6"/>
          <w:rtl/>
        </w:rPr>
        <w:t>ی</w:t>
      </w:r>
      <w:r w:rsidRPr="004F66F1">
        <w:rPr>
          <w:rStyle w:val="Char6"/>
          <w:rtl/>
        </w:rPr>
        <w:t>ن روا</w:t>
      </w:r>
      <w:r w:rsidR="00DF6C5B" w:rsidRPr="004F66F1">
        <w:rPr>
          <w:rStyle w:val="Char6"/>
          <w:rtl/>
        </w:rPr>
        <w:t>ی</w:t>
      </w:r>
      <w:r w:rsidRPr="004F66F1">
        <w:rPr>
          <w:rStyle w:val="Char6"/>
          <w:rtl/>
        </w:rPr>
        <w:t>ت را در مناقب تم</w:t>
      </w:r>
      <w:r w:rsidR="00DF6C5B" w:rsidRPr="004F66F1">
        <w:rPr>
          <w:rStyle w:val="Char6"/>
          <w:rtl/>
        </w:rPr>
        <w:t>ی</w:t>
      </w:r>
      <w:r w:rsidRPr="004F66F1">
        <w:rPr>
          <w:rStyle w:val="Char6"/>
          <w:rtl/>
        </w:rPr>
        <w:t>م دار</w:t>
      </w:r>
      <w:r w:rsidR="00DF6C5B" w:rsidRPr="004F66F1">
        <w:rPr>
          <w:rStyle w:val="Char6"/>
          <w:rtl/>
        </w:rPr>
        <w:t>ی</w:t>
      </w:r>
      <w:r w:rsidRPr="004F66F1">
        <w:rPr>
          <w:rStyle w:val="Char6"/>
          <w:rtl/>
        </w:rPr>
        <w:t xml:space="preserve"> ذ</w:t>
      </w:r>
      <w:r w:rsidR="00DF6C5B" w:rsidRPr="004F66F1">
        <w:rPr>
          <w:rStyle w:val="Char6"/>
          <w:rtl/>
        </w:rPr>
        <w:t>ک</w:t>
      </w:r>
      <w:r w:rsidRPr="004F66F1">
        <w:rPr>
          <w:rStyle w:val="Char6"/>
          <w:rtl/>
        </w:rPr>
        <w:t>ر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نند.</w:t>
      </w:r>
    </w:p>
    <w:p w:rsidR="00B02293" w:rsidRPr="005E4744" w:rsidRDefault="00B02293" w:rsidP="005E4744">
      <w:pPr>
        <w:pStyle w:val="NormalWeb"/>
        <w:widowControl w:val="0"/>
        <w:bidi/>
        <w:spacing w:before="0" w:beforeAutospacing="0" w:after="0" w:afterAutospacing="0"/>
        <w:ind w:firstLine="284"/>
        <w:jc w:val="both"/>
        <w:rPr>
          <w:rStyle w:val="Char6"/>
          <w:spacing w:val="-2"/>
        </w:rPr>
      </w:pPr>
      <w:r w:rsidRPr="005E4744">
        <w:rPr>
          <w:rStyle w:val="Char6"/>
          <w:spacing w:val="-2"/>
          <w:rtl/>
        </w:rPr>
        <w:t>در تعریف تم</w:t>
      </w:r>
      <w:r w:rsidR="003261BE" w:rsidRPr="005E4744">
        <w:rPr>
          <w:rStyle w:val="Char6"/>
          <w:rFonts w:hint="cs"/>
          <w:spacing w:val="-2"/>
          <w:rtl/>
        </w:rPr>
        <w:t>ی</w:t>
      </w:r>
      <w:r w:rsidRPr="005E4744">
        <w:rPr>
          <w:rStyle w:val="Char6"/>
          <w:spacing w:val="-2"/>
          <w:rtl/>
        </w:rPr>
        <w:t>م الداری،</w:t>
      </w:r>
      <w:r w:rsidR="00F3074E">
        <w:rPr>
          <w:rStyle w:val="Char6"/>
          <w:spacing w:val="-2"/>
          <w:rtl/>
        </w:rPr>
        <w:t xml:space="preserve"> </w:t>
      </w:r>
      <w:r w:rsidRPr="005E4744">
        <w:rPr>
          <w:rStyle w:val="Char6"/>
          <w:spacing w:val="-2"/>
          <w:rtl/>
        </w:rPr>
        <w:t>ابن حجر</w:t>
      </w:r>
      <w:r w:rsidR="005E4744" w:rsidRPr="005E4744">
        <w:rPr>
          <w:rStyle w:val="Char6"/>
          <w:rFonts w:hint="cs"/>
          <w:spacing w:val="-2"/>
          <w:rtl/>
        </w:rPr>
        <w:t xml:space="preserve"> </w:t>
      </w:r>
      <w:r w:rsidRPr="005E4744">
        <w:rPr>
          <w:rFonts w:ascii="AGA Arabesque" w:hAnsi="AGA Arabesque" w:cs="CTraditional Arabic"/>
          <w:caps/>
          <w:spacing w:val="-2"/>
          <w:sz w:val="28"/>
          <w:szCs w:val="28"/>
          <w:rtl/>
          <w:lang w:bidi="fa-IR"/>
        </w:rPr>
        <w:t>/</w:t>
      </w:r>
      <w:r w:rsidRPr="005E4744">
        <w:rPr>
          <w:rStyle w:val="Char6"/>
          <w:spacing w:val="-2"/>
          <w:rtl/>
        </w:rPr>
        <w:t xml:space="preserve"> در الاصابة</w:t>
      </w:r>
      <w:r w:rsidR="003261BE" w:rsidRPr="005E4744">
        <w:rPr>
          <w:rStyle w:val="Char6"/>
          <w:spacing w:val="-2"/>
          <w:vertAlign w:val="superscript"/>
          <w:rtl/>
        </w:rPr>
        <w:footnoteReference w:id="64"/>
      </w:r>
      <w:r w:rsidRPr="005E4744">
        <w:rPr>
          <w:rStyle w:val="Char6"/>
          <w:spacing w:val="-2"/>
          <w:rtl/>
        </w:rPr>
        <w:t xml:space="preserve"> م</w:t>
      </w:r>
      <w:r w:rsidR="00DF6C5B" w:rsidRPr="005E4744">
        <w:rPr>
          <w:rStyle w:val="Char6"/>
          <w:spacing w:val="-2"/>
          <w:rtl/>
        </w:rPr>
        <w:t>ی</w:t>
      </w:r>
      <w:r w:rsidRPr="005E4744">
        <w:rPr>
          <w:rStyle w:val="Char6"/>
          <w:spacing w:val="-2"/>
          <w:rtl/>
        </w:rPr>
        <w:t>‌گو</w:t>
      </w:r>
      <w:r w:rsidR="00DF6C5B" w:rsidRPr="005E4744">
        <w:rPr>
          <w:rStyle w:val="Char6"/>
          <w:spacing w:val="-2"/>
          <w:rtl/>
        </w:rPr>
        <w:t>ی</w:t>
      </w:r>
      <w:r w:rsidRPr="005E4744">
        <w:rPr>
          <w:rStyle w:val="Char6"/>
          <w:spacing w:val="-2"/>
          <w:rtl/>
        </w:rPr>
        <w:t>د: «ب</w:t>
      </w:r>
      <w:r w:rsidR="00DF6C5B" w:rsidRPr="005E4744">
        <w:rPr>
          <w:rStyle w:val="Char6"/>
          <w:spacing w:val="-2"/>
          <w:rtl/>
        </w:rPr>
        <w:t>ی</w:t>
      </w:r>
      <w:r w:rsidRPr="005E4744">
        <w:rPr>
          <w:rStyle w:val="Char6"/>
          <w:spacing w:val="-2"/>
          <w:rtl/>
        </w:rPr>
        <w:t>ن صحابه مشهور بود مرد</w:t>
      </w:r>
      <w:r w:rsidR="00DF6C5B" w:rsidRPr="005E4744">
        <w:rPr>
          <w:rStyle w:val="Char6"/>
          <w:spacing w:val="-2"/>
          <w:rtl/>
        </w:rPr>
        <w:t>ی</w:t>
      </w:r>
      <w:r w:rsidRPr="005E4744">
        <w:rPr>
          <w:rStyle w:val="Char6"/>
          <w:spacing w:val="-2"/>
          <w:rtl/>
        </w:rPr>
        <w:t xml:space="preserve"> نصران</w:t>
      </w:r>
      <w:r w:rsidR="00DF6C5B" w:rsidRPr="005E4744">
        <w:rPr>
          <w:rStyle w:val="Char6"/>
          <w:spacing w:val="-2"/>
          <w:rtl/>
        </w:rPr>
        <w:t>ی</w:t>
      </w:r>
      <w:r w:rsidRPr="005E4744">
        <w:rPr>
          <w:rStyle w:val="Char6"/>
          <w:spacing w:val="-2"/>
          <w:rtl/>
        </w:rPr>
        <w:t xml:space="preserve"> بوده که مسلمان شد و وارد مدینه گشت سپس اسلام آورد، داستان عج</w:t>
      </w:r>
      <w:r w:rsidR="00DF6C5B" w:rsidRPr="005E4744">
        <w:rPr>
          <w:rStyle w:val="Char6"/>
          <w:spacing w:val="-2"/>
          <w:rtl/>
        </w:rPr>
        <w:t>ی</w:t>
      </w:r>
      <w:r w:rsidRPr="005E4744">
        <w:rPr>
          <w:rStyle w:val="Char6"/>
          <w:spacing w:val="-2"/>
          <w:rtl/>
        </w:rPr>
        <w:t>ب جساسه و</w:t>
      </w:r>
      <w:r w:rsidR="00E02153" w:rsidRPr="005E4744">
        <w:rPr>
          <w:rStyle w:val="Char6"/>
          <w:rFonts w:hint="cs"/>
          <w:spacing w:val="-2"/>
          <w:rtl/>
        </w:rPr>
        <w:t xml:space="preserve"> </w:t>
      </w:r>
      <w:r w:rsidRPr="005E4744">
        <w:rPr>
          <w:rStyle w:val="Char6"/>
          <w:spacing w:val="-2"/>
          <w:rtl/>
        </w:rPr>
        <w:t>دجال برای رسول الله</w:t>
      </w:r>
      <w:r w:rsidR="004F66F1" w:rsidRPr="005E4744">
        <w:rPr>
          <w:rStyle w:val="Char6"/>
          <w:rFonts w:ascii="CTraditional Arabic" w:hAnsi="CTraditional Arabic" w:cs="CTraditional Arabic"/>
          <w:spacing w:val="-2"/>
          <w:rtl/>
        </w:rPr>
        <w:t xml:space="preserve"> ج</w:t>
      </w:r>
      <w:r w:rsidRPr="005E4744">
        <w:rPr>
          <w:rStyle w:val="Char6"/>
          <w:spacing w:val="-2"/>
          <w:rtl/>
        </w:rPr>
        <w:t xml:space="preserve"> روا</w:t>
      </w:r>
      <w:r w:rsidR="00DF6C5B" w:rsidRPr="005E4744">
        <w:rPr>
          <w:rStyle w:val="Char6"/>
          <w:spacing w:val="-2"/>
          <w:rtl/>
        </w:rPr>
        <w:t>ی</w:t>
      </w:r>
      <w:r w:rsidRPr="005E4744">
        <w:rPr>
          <w:rStyle w:val="Char6"/>
          <w:spacing w:val="-2"/>
          <w:rtl/>
        </w:rPr>
        <w:t>ت کرد و</w:t>
      </w:r>
      <w:r w:rsidR="00E02153" w:rsidRPr="005E4744">
        <w:rPr>
          <w:rStyle w:val="Char6"/>
          <w:rFonts w:hint="cs"/>
          <w:spacing w:val="-2"/>
          <w:rtl/>
        </w:rPr>
        <w:t xml:space="preserve"> </w:t>
      </w:r>
      <w:r w:rsidRPr="005E4744">
        <w:rPr>
          <w:rStyle w:val="Char6"/>
          <w:spacing w:val="-2"/>
          <w:rtl/>
        </w:rPr>
        <w:t>رسول الله داستان جساسه و</w:t>
      </w:r>
      <w:r w:rsidR="00E02153" w:rsidRPr="005E4744">
        <w:rPr>
          <w:rStyle w:val="Char6"/>
          <w:rFonts w:hint="cs"/>
          <w:spacing w:val="-2"/>
          <w:rtl/>
        </w:rPr>
        <w:t xml:space="preserve"> </w:t>
      </w:r>
      <w:r w:rsidRPr="005E4744">
        <w:rPr>
          <w:rStyle w:val="Char6"/>
          <w:spacing w:val="-2"/>
          <w:rtl/>
        </w:rPr>
        <w:t>دجال را از او روایت کرد، و</w:t>
      </w:r>
      <w:r w:rsidR="00E02153" w:rsidRPr="005E4744">
        <w:rPr>
          <w:rStyle w:val="Char6"/>
          <w:rFonts w:hint="cs"/>
          <w:spacing w:val="-2"/>
          <w:rtl/>
        </w:rPr>
        <w:t xml:space="preserve"> </w:t>
      </w:r>
      <w:r w:rsidRPr="005E4744">
        <w:rPr>
          <w:rStyle w:val="Char6"/>
          <w:spacing w:val="-2"/>
          <w:rtl/>
        </w:rPr>
        <w:t xml:space="preserve">این </w:t>
      </w:r>
      <w:r w:rsidR="00DF6C5B" w:rsidRPr="005E4744">
        <w:rPr>
          <w:rStyle w:val="Char6"/>
          <w:spacing w:val="-2"/>
          <w:rtl/>
        </w:rPr>
        <w:t>یکی</w:t>
      </w:r>
      <w:r w:rsidRPr="005E4744">
        <w:rPr>
          <w:rStyle w:val="Char6"/>
          <w:spacing w:val="-2"/>
          <w:rtl/>
        </w:rPr>
        <w:t xml:space="preserve"> از مناقب آن مرد بوده است». و بعد از آن حافظ ابن حجر از اب</w:t>
      </w:r>
      <w:r w:rsidR="00DF6C5B" w:rsidRPr="005E4744">
        <w:rPr>
          <w:rStyle w:val="Char6"/>
          <w:spacing w:val="-2"/>
          <w:rtl/>
        </w:rPr>
        <w:t>ی</w:t>
      </w:r>
      <w:r w:rsidRPr="005E4744">
        <w:rPr>
          <w:rStyle w:val="Char6"/>
          <w:spacing w:val="-2"/>
          <w:rtl/>
        </w:rPr>
        <w:t xml:space="preserve"> نع</w:t>
      </w:r>
      <w:r w:rsidR="00DF6C5B" w:rsidRPr="005E4744">
        <w:rPr>
          <w:rStyle w:val="Char6"/>
          <w:spacing w:val="-2"/>
          <w:rtl/>
        </w:rPr>
        <w:t>ی</w:t>
      </w:r>
      <w:r w:rsidRPr="005E4744">
        <w:rPr>
          <w:rStyle w:val="Char6"/>
          <w:spacing w:val="-2"/>
          <w:rtl/>
        </w:rPr>
        <w:t>م نقل م</w:t>
      </w:r>
      <w:r w:rsidR="00DF6C5B" w:rsidRPr="005E4744">
        <w:rPr>
          <w:rStyle w:val="Char6"/>
          <w:spacing w:val="-2"/>
          <w:rtl/>
        </w:rPr>
        <w:t>ی</w:t>
      </w:r>
      <w:r w:rsidRPr="005E4744">
        <w:rPr>
          <w:rStyle w:val="Char6"/>
          <w:spacing w:val="-2"/>
          <w:rtl/>
        </w:rPr>
        <w:t>‌</w:t>
      </w:r>
      <w:r w:rsidR="00DF6C5B" w:rsidRPr="005E4744">
        <w:rPr>
          <w:rStyle w:val="Char6"/>
          <w:spacing w:val="-2"/>
          <w:rtl/>
        </w:rPr>
        <w:t>ک</w:t>
      </w:r>
      <w:r w:rsidRPr="005E4744">
        <w:rPr>
          <w:rStyle w:val="Char6"/>
          <w:spacing w:val="-2"/>
          <w:rtl/>
        </w:rPr>
        <w:t>ند: «تم</w:t>
      </w:r>
      <w:r w:rsidR="00DF6C5B" w:rsidRPr="005E4744">
        <w:rPr>
          <w:rStyle w:val="Char6"/>
          <w:spacing w:val="-2"/>
          <w:rtl/>
        </w:rPr>
        <w:t>ی</w:t>
      </w:r>
      <w:r w:rsidRPr="005E4744">
        <w:rPr>
          <w:rStyle w:val="Char6"/>
          <w:spacing w:val="-2"/>
          <w:rtl/>
        </w:rPr>
        <w:t>م راهب دوران خود و عابد فلسط</w:t>
      </w:r>
      <w:r w:rsidR="00DF6C5B" w:rsidRPr="005E4744">
        <w:rPr>
          <w:rStyle w:val="Char6"/>
          <w:spacing w:val="-2"/>
          <w:rtl/>
        </w:rPr>
        <w:t>ی</w:t>
      </w:r>
      <w:r w:rsidRPr="005E4744">
        <w:rPr>
          <w:rStyle w:val="Char6"/>
          <w:spacing w:val="-2"/>
          <w:rtl/>
        </w:rPr>
        <w:t>ن بود و شب زنده دار بود، شب</w:t>
      </w:r>
      <w:r w:rsidR="00DF6C5B" w:rsidRPr="005E4744">
        <w:rPr>
          <w:rStyle w:val="Char6"/>
          <w:spacing w:val="-2"/>
          <w:rtl/>
        </w:rPr>
        <w:t>ی</w:t>
      </w:r>
      <w:r w:rsidRPr="005E4744">
        <w:rPr>
          <w:rStyle w:val="Char6"/>
          <w:spacing w:val="-2"/>
          <w:rtl/>
        </w:rPr>
        <w:t xml:space="preserve"> تا صبح فقط </w:t>
      </w:r>
      <w:r w:rsidR="003261BE" w:rsidRPr="005E4744">
        <w:rPr>
          <w:rStyle w:val="Char6"/>
          <w:rFonts w:hint="cs"/>
          <w:spacing w:val="-2"/>
          <w:rtl/>
        </w:rPr>
        <w:t>این آیه را تکرار می‌نمود</w:t>
      </w:r>
      <w:r w:rsidRPr="005E4744">
        <w:rPr>
          <w:rStyle w:val="Char6"/>
          <w:spacing w:val="-2"/>
          <w:rtl/>
        </w:rPr>
        <w:t xml:space="preserve">: </w:t>
      </w:r>
      <w:r w:rsidRPr="005E4744">
        <w:rPr>
          <w:rFonts w:ascii="KFGQPC Uthman Taha Naskh" w:cs="Traditional Arabic" w:hint="cs"/>
          <w:caps/>
          <w:spacing w:val="-2"/>
          <w:rtl/>
          <w:lang w:bidi="fa-IR"/>
        </w:rPr>
        <w:t>﴿</w:t>
      </w:r>
      <w:r w:rsidRPr="005E4744">
        <w:rPr>
          <w:rStyle w:val="Char4"/>
          <w:spacing w:val="-2"/>
          <w:rtl/>
        </w:rPr>
        <w:t>أَمۡ حَسِبَ ٱلَّذِينَ ٱجۡتَرَحُواْ ٱلسَّيِّ‍َٔاتِ أَن نَّجۡعَلَهُمۡ كَٱلَّذِينَ ءَامَنُواْ وَعَمِلُواْ ٱلصَّٰلِحَٰتِ سَوَآءٗ مَّحۡيَاهُمۡ وَمَمَاتُهُمۡۚ سَآءَ مَا يَحۡكُمُونَ ٢١</w:t>
      </w:r>
      <w:r w:rsidRPr="005E4744">
        <w:rPr>
          <w:rFonts w:ascii="KFGQPC Uthman Taha Naskh" w:cs="Traditional Arabic" w:hint="cs"/>
          <w:caps/>
          <w:spacing w:val="-2"/>
          <w:rtl/>
          <w:lang w:bidi="fa-IR"/>
        </w:rPr>
        <w:t>﴾</w:t>
      </w:r>
      <w:r w:rsidRPr="005E4744">
        <w:rPr>
          <w:rFonts w:ascii="KFGQPC Uthman Taha Naskh" w:cs="KFGQPC Uthman Taha Naskh"/>
          <w:caps/>
          <w:spacing w:val="-2"/>
          <w:sz w:val="28"/>
          <w:szCs w:val="28"/>
          <w:rtl/>
          <w:lang w:bidi="fa-IR"/>
        </w:rPr>
        <w:t xml:space="preserve"> </w:t>
      </w:r>
      <w:r w:rsidRPr="005E4744">
        <w:rPr>
          <w:rStyle w:val="Chara"/>
          <w:spacing w:val="-2"/>
          <w:rtl/>
        </w:rPr>
        <w:t>[الجاث</w:t>
      </w:r>
      <w:r w:rsidR="00DF6C5B" w:rsidRPr="005E4744">
        <w:rPr>
          <w:rStyle w:val="Chara"/>
          <w:spacing w:val="-2"/>
          <w:rtl/>
        </w:rPr>
        <w:t>ی</w:t>
      </w:r>
      <w:r w:rsidRPr="005E4744">
        <w:rPr>
          <w:rStyle w:val="Chara"/>
          <w:spacing w:val="-2"/>
          <w:rtl/>
        </w:rPr>
        <w:t>ة : ٢١]</w:t>
      </w:r>
      <w:r w:rsidR="00E02153" w:rsidRPr="005E4744">
        <w:rPr>
          <w:rStyle w:val="Chara"/>
          <w:rFonts w:hint="cs"/>
          <w:spacing w:val="-2"/>
          <w:rtl/>
        </w:rPr>
        <w:t>.</w:t>
      </w:r>
      <w:r w:rsidR="00A813FB" w:rsidRPr="005E4744">
        <w:rPr>
          <w:rStyle w:val="Char6"/>
          <w:rFonts w:hint="cs"/>
          <w:spacing w:val="-2"/>
          <w:rtl/>
        </w:rPr>
        <w:t xml:space="preserve"> </w:t>
      </w:r>
      <w:r w:rsidR="005E4744" w:rsidRPr="005E4744">
        <w:rPr>
          <w:rStyle w:val="Charb"/>
          <w:rFonts w:ascii="Traditional Arabic" w:hAnsi="Traditional Arabic" w:cs="Traditional Arabic"/>
          <w:spacing w:val="-2"/>
          <w:sz w:val="28"/>
          <w:szCs w:val="28"/>
          <w:rtl/>
          <w:lang w:bidi="ar-SA"/>
        </w:rPr>
        <w:t>«</w:t>
      </w:r>
      <w:r w:rsidR="003261BE" w:rsidRPr="005E4744">
        <w:rPr>
          <w:rStyle w:val="Charb"/>
          <w:spacing w:val="-2"/>
          <w:rtl/>
        </w:rPr>
        <w:t>آ</w:t>
      </w:r>
      <w:r w:rsidR="00DF6C5B" w:rsidRPr="005E4744">
        <w:rPr>
          <w:rStyle w:val="Charb"/>
          <w:spacing w:val="-2"/>
          <w:rtl/>
        </w:rPr>
        <w:t>ی</w:t>
      </w:r>
      <w:r w:rsidR="003261BE" w:rsidRPr="005E4744">
        <w:rPr>
          <w:rStyle w:val="Charb"/>
          <w:spacing w:val="-2"/>
          <w:rtl/>
        </w:rPr>
        <w:t xml:space="preserve">ا </w:t>
      </w:r>
      <w:r w:rsidR="00DF6C5B" w:rsidRPr="005E4744">
        <w:rPr>
          <w:rStyle w:val="Charb"/>
          <w:spacing w:val="-2"/>
          <w:rtl/>
        </w:rPr>
        <w:t>ک</w:t>
      </w:r>
      <w:r w:rsidR="003261BE" w:rsidRPr="005E4744">
        <w:rPr>
          <w:rStyle w:val="Charb"/>
          <w:spacing w:val="-2"/>
          <w:rtl/>
        </w:rPr>
        <w:t xml:space="preserve">سانى </w:t>
      </w:r>
      <w:r w:rsidR="00DF6C5B" w:rsidRPr="005E4744">
        <w:rPr>
          <w:rStyle w:val="Charb"/>
          <w:spacing w:val="-2"/>
          <w:rtl/>
        </w:rPr>
        <w:t>ک</w:t>
      </w:r>
      <w:r w:rsidR="003261BE" w:rsidRPr="005E4744">
        <w:rPr>
          <w:rStyle w:val="Charb"/>
          <w:spacing w:val="-2"/>
          <w:rtl/>
        </w:rPr>
        <w:t>ه مرت</w:t>
      </w:r>
      <w:r w:rsidR="00DF6C5B" w:rsidRPr="005E4744">
        <w:rPr>
          <w:rStyle w:val="Charb"/>
          <w:spacing w:val="-2"/>
          <w:rtl/>
        </w:rPr>
        <w:t>ک</w:t>
      </w:r>
      <w:r w:rsidR="003261BE" w:rsidRPr="005E4744">
        <w:rPr>
          <w:rStyle w:val="Charb"/>
          <w:spacing w:val="-2"/>
          <w:rtl/>
        </w:rPr>
        <w:t xml:space="preserve">ب </w:t>
      </w:r>
      <w:r w:rsidR="00DF6C5B" w:rsidRPr="005E4744">
        <w:rPr>
          <w:rStyle w:val="Charb"/>
          <w:spacing w:val="-2"/>
          <w:rtl/>
        </w:rPr>
        <w:t>ک</w:t>
      </w:r>
      <w:r w:rsidR="003261BE" w:rsidRPr="005E4744">
        <w:rPr>
          <w:rStyle w:val="Charb"/>
          <w:spacing w:val="-2"/>
          <w:rtl/>
        </w:rPr>
        <w:t xml:space="preserve">ارهاى بد شده‌اند پنداشته‌اند </w:t>
      </w:r>
      <w:r w:rsidR="00DF6C5B" w:rsidRPr="005E4744">
        <w:rPr>
          <w:rStyle w:val="Charb"/>
          <w:spacing w:val="-2"/>
          <w:rtl/>
        </w:rPr>
        <w:t>ک</w:t>
      </w:r>
      <w:r w:rsidR="003261BE" w:rsidRPr="005E4744">
        <w:rPr>
          <w:rStyle w:val="Charb"/>
          <w:spacing w:val="-2"/>
          <w:rtl/>
        </w:rPr>
        <w:t xml:space="preserve">ه آنان را مانند </w:t>
      </w:r>
      <w:r w:rsidR="00DF6C5B" w:rsidRPr="005E4744">
        <w:rPr>
          <w:rStyle w:val="Charb"/>
          <w:spacing w:val="-2"/>
          <w:rtl/>
        </w:rPr>
        <w:t>ک</w:t>
      </w:r>
      <w:r w:rsidR="003261BE" w:rsidRPr="005E4744">
        <w:rPr>
          <w:rStyle w:val="Charb"/>
          <w:spacing w:val="-2"/>
          <w:rtl/>
        </w:rPr>
        <w:t>سانى قرار مى‌ده</w:t>
      </w:r>
      <w:r w:rsidR="00DF6C5B" w:rsidRPr="005E4744">
        <w:rPr>
          <w:rStyle w:val="Charb"/>
          <w:spacing w:val="-2"/>
          <w:rtl/>
        </w:rPr>
        <w:t>ی</w:t>
      </w:r>
      <w:r w:rsidR="003261BE" w:rsidRPr="005E4744">
        <w:rPr>
          <w:rStyle w:val="Charb"/>
          <w:spacing w:val="-2"/>
          <w:rtl/>
        </w:rPr>
        <w:t xml:space="preserve">م </w:t>
      </w:r>
      <w:r w:rsidR="00DF6C5B" w:rsidRPr="005E4744">
        <w:rPr>
          <w:rStyle w:val="Charb"/>
          <w:spacing w:val="-2"/>
          <w:rtl/>
        </w:rPr>
        <w:t>ک</w:t>
      </w:r>
      <w:r w:rsidR="003261BE" w:rsidRPr="005E4744">
        <w:rPr>
          <w:rStyle w:val="Charb"/>
          <w:spacing w:val="-2"/>
          <w:rtl/>
        </w:rPr>
        <w:t>ه ا</w:t>
      </w:r>
      <w:r w:rsidR="00DF6C5B" w:rsidRPr="005E4744">
        <w:rPr>
          <w:rStyle w:val="Charb"/>
          <w:spacing w:val="-2"/>
          <w:rtl/>
        </w:rPr>
        <w:t>ی</w:t>
      </w:r>
      <w:r w:rsidR="003261BE" w:rsidRPr="005E4744">
        <w:rPr>
          <w:rStyle w:val="Charb"/>
          <w:spacing w:val="-2"/>
          <w:rtl/>
        </w:rPr>
        <w:t xml:space="preserve">مان آورده و </w:t>
      </w:r>
      <w:r w:rsidR="00DF6C5B" w:rsidRPr="005E4744">
        <w:rPr>
          <w:rStyle w:val="Charb"/>
          <w:spacing w:val="-2"/>
          <w:rtl/>
        </w:rPr>
        <w:t>ک</w:t>
      </w:r>
      <w:r w:rsidR="003261BE" w:rsidRPr="005E4744">
        <w:rPr>
          <w:rStyle w:val="Charb"/>
          <w:spacing w:val="-2"/>
          <w:rtl/>
        </w:rPr>
        <w:t>ارهاى شا</w:t>
      </w:r>
      <w:r w:rsidR="00DF6C5B" w:rsidRPr="005E4744">
        <w:rPr>
          <w:rStyle w:val="Charb"/>
          <w:spacing w:val="-2"/>
          <w:rtl/>
        </w:rPr>
        <w:t>ی</w:t>
      </w:r>
      <w:r w:rsidR="003261BE" w:rsidRPr="005E4744">
        <w:rPr>
          <w:rStyle w:val="Charb"/>
          <w:spacing w:val="-2"/>
          <w:rtl/>
        </w:rPr>
        <w:t xml:space="preserve">سته </w:t>
      </w:r>
      <w:r w:rsidR="00DF6C5B" w:rsidRPr="005E4744">
        <w:rPr>
          <w:rStyle w:val="Charb"/>
          <w:spacing w:val="-2"/>
          <w:rtl/>
        </w:rPr>
        <w:t>ک</w:t>
      </w:r>
      <w:r w:rsidR="003261BE" w:rsidRPr="005E4744">
        <w:rPr>
          <w:rStyle w:val="Charb"/>
          <w:spacing w:val="-2"/>
          <w:rtl/>
        </w:rPr>
        <w:t xml:space="preserve">رده‌اند [به طورى </w:t>
      </w:r>
      <w:r w:rsidR="00DF6C5B" w:rsidRPr="005E4744">
        <w:rPr>
          <w:rStyle w:val="Charb"/>
          <w:spacing w:val="-2"/>
          <w:rtl/>
        </w:rPr>
        <w:t>ک</w:t>
      </w:r>
      <w:r w:rsidR="003261BE" w:rsidRPr="005E4744">
        <w:rPr>
          <w:rStyle w:val="Charb"/>
          <w:spacing w:val="-2"/>
          <w:rtl/>
        </w:rPr>
        <w:t xml:space="preserve">ه‌] زندگى آنها و مرگشان </w:t>
      </w:r>
      <w:r w:rsidR="00DF6C5B" w:rsidRPr="005E4744">
        <w:rPr>
          <w:rStyle w:val="Charb"/>
          <w:spacing w:val="-2"/>
          <w:rtl/>
        </w:rPr>
        <w:t>یک</w:t>
      </w:r>
      <w:r w:rsidR="003261BE" w:rsidRPr="005E4744">
        <w:rPr>
          <w:rStyle w:val="Charb"/>
          <w:spacing w:val="-2"/>
          <w:rtl/>
        </w:rPr>
        <w:t>سان باشد؟ چه بد داورى مى‌</w:t>
      </w:r>
      <w:r w:rsidR="00DF6C5B" w:rsidRPr="005E4744">
        <w:rPr>
          <w:rStyle w:val="Charb"/>
          <w:spacing w:val="-2"/>
          <w:rtl/>
        </w:rPr>
        <w:t>ک</w:t>
      </w:r>
      <w:r w:rsidR="003261BE" w:rsidRPr="005E4744">
        <w:rPr>
          <w:rStyle w:val="Charb"/>
          <w:spacing w:val="-2"/>
          <w:rtl/>
        </w:rPr>
        <w:t>نند</w:t>
      </w:r>
      <w:r w:rsidR="005E4744" w:rsidRPr="005E4744">
        <w:rPr>
          <w:rStyle w:val="Charb"/>
          <w:rFonts w:ascii="Traditional Arabic" w:hAnsi="Traditional Arabic" w:cs="Traditional Arabic" w:hint="cs"/>
          <w:spacing w:val="-2"/>
          <w:rtl/>
        </w:rPr>
        <w:t>»</w:t>
      </w:r>
      <w:r w:rsidR="005E4744" w:rsidRPr="005E4744">
        <w:rPr>
          <w:rStyle w:val="Charb"/>
          <w:rFonts w:hint="cs"/>
          <w:spacing w:val="-2"/>
          <w:rtl/>
        </w:rPr>
        <w:t>.</w:t>
      </w:r>
      <w:r w:rsidR="00F3074E">
        <w:rPr>
          <w:rFonts w:ascii="KFGQPC Uthman Taha Naskh" w:cs="KFGQPC Uthman Taha Naskh"/>
          <w:caps/>
          <w:spacing w:val="-2"/>
          <w:sz w:val="30"/>
          <w:szCs w:val="30"/>
          <w:rtl/>
          <w:lang w:bidi="fa-IR"/>
        </w:rPr>
        <w:t xml:space="preserve"> </w:t>
      </w:r>
      <w:r w:rsidRPr="005E4744">
        <w:rPr>
          <w:rStyle w:val="Char6"/>
          <w:spacing w:val="-2"/>
          <w:rtl/>
        </w:rPr>
        <w:t>و</w:t>
      </w:r>
      <w:r w:rsidR="003261BE" w:rsidRPr="005E4744">
        <w:rPr>
          <w:rStyle w:val="Char6"/>
          <w:rFonts w:hint="cs"/>
          <w:spacing w:val="-2"/>
          <w:rtl/>
        </w:rPr>
        <w:t xml:space="preserve"> </w:t>
      </w:r>
      <w:r w:rsidRPr="005E4744">
        <w:rPr>
          <w:rStyle w:val="Char6"/>
          <w:spacing w:val="-2"/>
          <w:rtl/>
        </w:rPr>
        <w:t>از دیگر مناقب و</w:t>
      </w:r>
      <w:r w:rsidR="00E02153" w:rsidRPr="005E4744">
        <w:rPr>
          <w:rStyle w:val="Char6"/>
          <w:rFonts w:hint="cs"/>
          <w:spacing w:val="-2"/>
          <w:rtl/>
        </w:rPr>
        <w:t xml:space="preserve"> </w:t>
      </w:r>
      <w:r w:rsidRPr="005E4744">
        <w:rPr>
          <w:rStyle w:val="Char6"/>
          <w:spacing w:val="-2"/>
          <w:rtl/>
        </w:rPr>
        <w:t>فضایل او آنچیزی است که در کتاب الإصابة</w:t>
      </w:r>
      <w:r w:rsidRPr="005E4744">
        <w:rPr>
          <w:rStyle w:val="Char6"/>
          <w:spacing w:val="-2"/>
          <w:vertAlign w:val="superscript"/>
          <w:rtl/>
        </w:rPr>
        <w:footnoteReference w:id="65"/>
      </w:r>
      <w:r w:rsidRPr="005E4744">
        <w:rPr>
          <w:rStyle w:val="Char6"/>
          <w:spacing w:val="-2"/>
          <w:rtl/>
        </w:rPr>
        <w:t xml:space="preserve"> روایت شده است که گفت: بغو</w:t>
      </w:r>
      <w:r w:rsidR="00DF6C5B" w:rsidRPr="005E4744">
        <w:rPr>
          <w:rStyle w:val="Char6"/>
          <w:spacing w:val="-2"/>
          <w:rtl/>
        </w:rPr>
        <w:t>ی</w:t>
      </w:r>
      <w:r w:rsidRPr="005E4744">
        <w:rPr>
          <w:rStyle w:val="Char6"/>
          <w:spacing w:val="-2"/>
          <w:rtl/>
        </w:rPr>
        <w:t xml:space="preserve"> از جر</w:t>
      </w:r>
      <w:r w:rsidR="00DF6C5B" w:rsidRPr="005E4744">
        <w:rPr>
          <w:rStyle w:val="Char6"/>
          <w:spacing w:val="-2"/>
          <w:rtl/>
        </w:rPr>
        <w:t>ی</w:t>
      </w:r>
      <w:r w:rsidRPr="005E4744">
        <w:rPr>
          <w:rStyle w:val="Char6"/>
          <w:spacing w:val="-2"/>
          <w:rtl/>
        </w:rPr>
        <w:t>ر</w:t>
      </w:r>
      <w:r w:rsidR="00DF6C5B" w:rsidRPr="005E4744">
        <w:rPr>
          <w:rStyle w:val="Char6"/>
          <w:spacing w:val="-2"/>
          <w:rtl/>
        </w:rPr>
        <w:t>ی</w:t>
      </w:r>
      <w:r w:rsidRPr="005E4744">
        <w:rPr>
          <w:rStyle w:val="Char6"/>
          <w:spacing w:val="-2"/>
          <w:rtl/>
        </w:rPr>
        <w:t xml:space="preserve"> از اب</w:t>
      </w:r>
      <w:r w:rsidR="00DF6C5B" w:rsidRPr="005E4744">
        <w:rPr>
          <w:rStyle w:val="Char6"/>
          <w:spacing w:val="-2"/>
          <w:rtl/>
        </w:rPr>
        <w:t>ی</w:t>
      </w:r>
      <w:r w:rsidRPr="005E4744">
        <w:rPr>
          <w:rStyle w:val="Char6"/>
          <w:spacing w:val="-2"/>
          <w:rtl/>
        </w:rPr>
        <w:t xml:space="preserve"> علاء معاو</w:t>
      </w:r>
      <w:r w:rsidR="00DF6C5B" w:rsidRPr="005E4744">
        <w:rPr>
          <w:rStyle w:val="Char6"/>
          <w:spacing w:val="-2"/>
          <w:rtl/>
        </w:rPr>
        <w:t>ی</w:t>
      </w:r>
      <w:r w:rsidRPr="005E4744">
        <w:rPr>
          <w:rStyle w:val="Char6"/>
          <w:spacing w:val="-2"/>
          <w:rtl/>
        </w:rPr>
        <w:t>ه پسر حرمل روا</w:t>
      </w:r>
      <w:r w:rsidR="00DF6C5B" w:rsidRPr="005E4744">
        <w:rPr>
          <w:rStyle w:val="Char6"/>
          <w:spacing w:val="-2"/>
          <w:rtl/>
        </w:rPr>
        <w:t>ی</w:t>
      </w:r>
      <w:r w:rsidRPr="005E4744">
        <w:rPr>
          <w:rStyle w:val="Char6"/>
          <w:spacing w:val="-2"/>
          <w:rtl/>
        </w:rPr>
        <w:t xml:space="preserve">ت </w:t>
      </w:r>
      <w:r w:rsidR="00DF6C5B" w:rsidRPr="005E4744">
        <w:rPr>
          <w:rStyle w:val="Char6"/>
          <w:spacing w:val="-2"/>
          <w:rtl/>
        </w:rPr>
        <w:t>ک</w:t>
      </w:r>
      <w:r w:rsidRPr="005E4744">
        <w:rPr>
          <w:rStyle w:val="Char6"/>
          <w:spacing w:val="-2"/>
          <w:rtl/>
        </w:rPr>
        <w:t>رد: «پ</w:t>
      </w:r>
      <w:r w:rsidR="00DF6C5B" w:rsidRPr="005E4744">
        <w:rPr>
          <w:rStyle w:val="Char6"/>
          <w:spacing w:val="-2"/>
          <w:rtl/>
        </w:rPr>
        <w:t>ی</w:t>
      </w:r>
      <w:r w:rsidRPr="005E4744">
        <w:rPr>
          <w:rStyle w:val="Char6"/>
          <w:spacing w:val="-2"/>
          <w:rtl/>
        </w:rPr>
        <w:t xml:space="preserve">ش عمر رفتم به او گفتم: ای امیر المؤمنین، مردی هستم که قبل از اینکه به او دست پیدا کنی توبه </w:t>
      </w:r>
      <w:r w:rsidR="00DF6C5B" w:rsidRPr="005E4744">
        <w:rPr>
          <w:rStyle w:val="Char6"/>
          <w:spacing w:val="-2"/>
          <w:rtl/>
        </w:rPr>
        <w:t>ک</w:t>
      </w:r>
      <w:r w:rsidRPr="005E4744">
        <w:rPr>
          <w:rStyle w:val="Char6"/>
          <w:spacing w:val="-2"/>
          <w:rtl/>
        </w:rPr>
        <w:t xml:space="preserve">رده است. عمر گفت: تو </w:t>
      </w:r>
      <w:r w:rsidR="00DF6C5B" w:rsidRPr="005E4744">
        <w:rPr>
          <w:rStyle w:val="Char6"/>
          <w:spacing w:val="-2"/>
          <w:rtl/>
        </w:rPr>
        <w:t>کی</w:t>
      </w:r>
      <w:r w:rsidRPr="005E4744">
        <w:rPr>
          <w:rStyle w:val="Char6"/>
          <w:spacing w:val="-2"/>
          <w:rtl/>
        </w:rPr>
        <w:t>ستی؟ گفتم: معاو</w:t>
      </w:r>
      <w:r w:rsidR="00DF6C5B" w:rsidRPr="005E4744">
        <w:rPr>
          <w:rStyle w:val="Char6"/>
          <w:spacing w:val="-2"/>
          <w:rtl/>
        </w:rPr>
        <w:t>ی</w:t>
      </w:r>
      <w:r w:rsidRPr="005E4744">
        <w:rPr>
          <w:rStyle w:val="Char6"/>
          <w:spacing w:val="-2"/>
          <w:rtl/>
        </w:rPr>
        <w:t>ه بن حرمل، داماد مس</w:t>
      </w:r>
      <w:r w:rsidR="00DF6C5B" w:rsidRPr="005E4744">
        <w:rPr>
          <w:rStyle w:val="Char6"/>
          <w:spacing w:val="-2"/>
          <w:rtl/>
        </w:rPr>
        <w:t>ی</w:t>
      </w:r>
      <w:r w:rsidRPr="005E4744">
        <w:rPr>
          <w:rStyle w:val="Char6"/>
          <w:spacing w:val="-2"/>
          <w:rtl/>
        </w:rPr>
        <w:t>لمه. گفت: برو پ</w:t>
      </w:r>
      <w:r w:rsidR="00DF6C5B" w:rsidRPr="005E4744">
        <w:rPr>
          <w:rStyle w:val="Char6"/>
          <w:spacing w:val="-2"/>
          <w:rtl/>
        </w:rPr>
        <w:t>ی</w:t>
      </w:r>
      <w:r w:rsidRPr="005E4744">
        <w:rPr>
          <w:rStyle w:val="Char6"/>
          <w:spacing w:val="-2"/>
          <w:rtl/>
        </w:rPr>
        <w:t>ش بهتر</w:t>
      </w:r>
      <w:r w:rsidR="00DF6C5B" w:rsidRPr="005E4744">
        <w:rPr>
          <w:rStyle w:val="Char6"/>
          <w:spacing w:val="-2"/>
          <w:rtl/>
        </w:rPr>
        <w:t>ی</w:t>
      </w:r>
      <w:r w:rsidRPr="005E4744">
        <w:rPr>
          <w:rStyle w:val="Char6"/>
          <w:spacing w:val="-2"/>
          <w:rtl/>
        </w:rPr>
        <w:t>ن مرد مد</w:t>
      </w:r>
      <w:r w:rsidR="00DF6C5B" w:rsidRPr="005E4744">
        <w:rPr>
          <w:rStyle w:val="Char6"/>
          <w:spacing w:val="-2"/>
          <w:rtl/>
        </w:rPr>
        <w:t>ی</w:t>
      </w:r>
      <w:r w:rsidRPr="005E4744">
        <w:rPr>
          <w:rStyle w:val="Char6"/>
          <w:spacing w:val="-2"/>
          <w:rtl/>
        </w:rPr>
        <w:t>نه، حرمل می‌گو</w:t>
      </w:r>
      <w:r w:rsidR="00DF6C5B" w:rsidRPr="005E4744">
        <w:rPr>
          <w:rStyle w:val="Char6"/>
          <w:spacing w:val="-2"/>
          <w:rtl/>
        </w:rPr>
        <w:t>ی</w:t>
      </w:r>
      <w:r w:rsidRPr="005E4744">
        <w:rPr>
          <w:rStyle w:val="Char6"/>
          <w:spacing w:val="-2"/>
          <w:rtl/>
        </w:rPr>
        <w:t>د: رفتم پ</w:t>
      </w:r>
      <w:r w:rsidR="00DF6C5B" w:rsidRPr="005E4744">
        <w:rPr>
          <w:rStyle w:val="Char6"/>
          <w:spacing w:val="-2"/>
          <w:rtl/>
        </w:rPr>
        <w:t>ی</w:t>
      </w:r>
      <w:r w:rsidRPr="005E4744">
        <w:rPr>
          <w:rStyle w:val="Char6"/>
          <w:spacing w:val="-2"/>
          <w:rtl/>
        </w:rPr>
        <w:t>ش تم</w:t>
      </w:r>
      <w:r w:rsidR="00DF6C5B" w:rsidRPr="005E4744">
        <w:rPr>
          <w:rStyle w:val="Char6"/>
          <w:spacing w:val="-2"/>
          <w:rtl/>
        </w:rPr>
        <w:t>ی</w:t>
      </w:r>
      <w:r w:rsidRPr="005E4744">
        <w:rPr>
          <w:rStyle w:val="Char6"/>
          <w:spacing w:val="-2"/>
          <w:rtl/>
        </w:rPr>
        <w:t>م داری، زمانی که ما صحبت می‌کردیم، ناگهان آتشی در «حره» فوران کرد. عمر پیش تمیم آمد و به او گفت: ای تم</w:t>
      </w:r>
      <w:r w:rsidR="00DF6C5B" w:rsidRPr="005E4744">
        <w:rPr>
          <w:rStyle w:val="Char6"/>
          <w:spacing w:val="-2"/>
          <w:rtl/>
        </w:rPr>
        <w:t>ی</w:t>
      </w:r>
      <w:r w:rsidRPr="005E4744">
        <w:rPr>
          <w:rStyle w:val="Char6"/>
          <w:spacing w:val="-2"/>
          <w:rtl/>
        </w:rPr>
        <w:t>م، برو ب</w:t>
      </w:r>
      <w:r w:rsidR="00DF6C5B" w:rsidRPr="005E4744">
        <w:rPr>
          <w:rStyle w:val="Char6"/>
          <w:spacing w:val="-2"/>
          <w:rtl/>
        </w:rPr>
        <w:t>ی</w:t>
      </w:r>
      <w:r w:rsidRPr="005E4744">
        <w:rPr>
          <w:rStyle w:val="Char6"/>
          <w:spacing w:val="-2"/>
          <w:rtl/>
        </w:rPr>
        <w:t xml:space="preserve">رون [و آتش را خاموش </w:t>
      </w:r>
      <w:r w:rsidR="00DF6C5B" w:rsidRPr="005E4744">
        <w:rPr>
          <w:rStyle w:val="Char6"/>
          <w:spacing w:val="-2"/>
          <w:rtl/>
        </w:rPr>
        <w:t>ک</w:t>
      </w:r>
      <w:r w:rsidRPr="005E4744">
        <w:rPr>
          <w:rStyle w:val="Char6"/>
          <w:spacing w:val="-2"/>
          <w:rtl/>
        </w:rPr>
        <w:t>ن]، تم</w:t>
      </w:r>
      <w:r w:rsidR="00DF6C5B" w:rsidRPr="005E4744">
        <w:rPr>
          <w:rStyle w:val="Char6"/>
          <w:spacing w:val="-2"/>
          <w:rtl/>
        </w:rPr>
        <w:t>ی</w:t>
      </w:r>
      <w:r w:rsidRPr="005E4744">
        <w:rPr>
          <w:rStyle w:val="Char6"/>
          <w:spacing w:val="-2"/>
          <w:rtl/>
        </w:rPr>
        <w:t xml:space="preserve">م گفت: من </w:t>
      </w:r>
      <w:r w:rsidR="00DF6C5B" w:rsidRPr="005E4744">
        <w:rPr>
          <w:rStyle w:val="Char6"/>
          <w:spacing w:val="-2"/>
          <w:rtl/>
        </w:rPr>
        <w:t>کی</w:t>
      </w:r>
      <w:r w:rsidRPr="005E4744">
        <w:rPr>
          <w:rStyle w:val="Char6"/>
          <w:spacing w:val="-2"/>
          <w:rtl/>
        </w:rPr>
        <w:t>ستم تا ب</w:t>
      </w:r>
      <w:r w:rsidR="00DF6C5B" w:rsidRPr="005E4744">
        <w:rPr>
          <w:rStyle w:val="Char6"/>
          <w:spacing w:val="-2"/>
          <w:rtl/>
        </w:rPr>
        <w:t>ی</w:t>
      </w:r>
      <w:r w:rsidRPr="005E4744">
        <w:rPr>
          <w:rStyle w:val="Char6"/>
          <w:spacing w:val="-2"/>
          <w:rtl/>
        </w:rPr>
        <w:t>رون بروم [و</w:t>
      </w:r>
      <w:r w:rsidR="00E02153" w:rsidRPr="005E4744">
        <w:rPr>
          <w:rStyle w:val="Char6"/>
          <w:rFonts w:hint="cs"/>
          <w:spacing w:val="-2"/>
          <w:rtl/>
        </w:rPr>
        <w:t xml:space="preserve"> </w:t>
      </w:r>
      <w:r w:rsidRPr="005E4744">
        <w:rPr>
          <w:rStyle w:val="Char6"/>
          <w:spacing w:val="-2"/>
          <w:rtl/>
        </w:rPr>
        <w:t xml:space="preserve">آتش را خاموش کنم]؟ آیا نمی‌ترسی از اینکه آتش به من برسد و بسوزم؟ </w:t>
      </w:r>
      <w:r w:rsidR="00E02153" w:rsidRPr="005E4744">
        <w:rPr>
          <w:rStyle w:val="Char6"/>
          <w:rFonts w:hint="cs"/>
          <w:spacing w:val="-2"/>
          <w:rtl/>
        </w:rPr>
        <w:t>-</w:t>
      </w:r>
      <w:r w:rsidRPr="005E4744">
        <w:rPr>
          <w:rStyle w:val="Char6"/>
          <w:spacing w:val="-2"/>
          <w:rtl/>
        </w:rPr>
        <w:t>تمیم داری</w:t>
      </w:r>
      <w:r w:rsidR="009D14D2" w:rsidRPr="005E4744">
        <w:rPr>
          <w:rStyle w:val="Char6"/>
          <w:rFonts w:hint="cs"/>
          <w:spacing w:val="-2"/>
          <w:rtl/>
        </w:rPr>
        <w:t xml:space="preserve"> شکسته نفسی کرد و</w:t>
      </w:r>
      <w:r w:rsidRPr="005E4744">
        <w:rPr>
          <w:rStyle w:val="Char6"/>
          <w:spacing w:val="-2"/>
          <w:rtl/>
        </w:rPr>
        <w:t xml:space="preserve"> خود را بسیار کوچک شمرد [از اینکه بتواند آتش را با کرامات خویش خاموش کند]- و سپس تمیم داری بلند شد و آتش را راند، تا ا</w:t>
      </w:r>
      <w:r w:rsidR="00DF6C5B" w:rsidRPr="005E4744">
        <w:rPr>
          <w:rStyle w:val="Char6"/>
          <w:spacing w:val="-2"/>
          <w:rtl/>
        </w:rPr>
        <w:t>ی</w:t>
      </w:r>
      <w:r w:rsidRPr="005E4744">
        <w:rPr>
          <w:rStyle w:val="Char6"/>
          <w:spacing w:val="-2"/>
          <w:rtl/>
        </w:rPr>
        <w:t>ن</w:t>
      </w:r>
      <w:r w:rsidR="00DF6C5B" w:rsidRPr="005E4744">
        <w:rPr>
          <w:rStyle w:val="Char6"/>
          <w:spacing w:val="-2"/>
          <w:rtl/>
        </w:rPr>
        <w:t>ک</w:t>
      </w:r>
      <w:r w:rsidRPr="005E4744">
        <w:rPr>
          <w:rStyle w:val="Char6"/>
          <w:spacing w:val="-2"/>
          <w:rtl/>
        </w:rPr>
        <w:t xml:space="preserve">ه آن را از سمتی که وارد شده بود بیرونش کرد، سپس خودش هم به دنبال آن رفت، بعد از آن، از آنجا بیرون شد در حالی که آتش آسیبی برایش نرسانده بود. </w:t>
      </w:r>
    </w:p>
    <w:p w:rsidR="00B02293" w:rsidRPr="004F66F1" w:rsidRDefault="00B02293" w:rsidP="00E02153">
      <w:pPr>
        <w:pStyle w:val="NormalWeb"/>
        <w:bidi/>
        <w:spacing w:before="0" w:beforeAutospacing="0" w:after="0" w:afterAutospacing="0"/>
        <w:ind w:firstLine="284"/>
        <w:jc w:val="both"/>
        <w:rPr>
          <w:rStyle w:val="Char6"/>
          <w:rtl/>
        </w:rPr>
      </w:pPr>
      <w:r w:rsidRPr="004F66F1">
        <w:rPr>
          <w:rStyle w:val="Char6"/>
          <w:rtl/>
        </w:rPr>
        <w:t>عمر</w:t>
      </w:r>
      <w:r w:rsidR="004F66F1" w:rsidRPr="004F66F1">
        <w:rPr>
          <w:rStyle w:val="Char6"/>
          <w:rFonts w:ascii="CTraditional Arabic" w:hAnsi="CTraditional Arabic" w:cs="CTraditional Arabic"/>
          <w:rtl/>
        </w:rPr>
        <w:t xml:space="preserve"> س</w:t>
      </w:r>
      <w:r w:rsidRPr="004F66F1">
        <w:rPr>
          <w:rStyle w:val="Char6"/>
          <w:rtl/>
        </w:rPr>
        <w:t xml:space="preserve"> </w:t>
      </w:r>
      <w:r w:rsidR="00E02153" w:rsidRPr="004F66F1">
        <w:rPr>
          <w:rStyle w:val="Char6"/>
          <w:rFonts w:hint="cs"/>
          <w:rtl/>
        </w:rPr>
        <w:t>-</w:t>
      </w:r>
      <w:r w:rsidRPr="004F66F1">
        <w:rPr>
          <w:rStyle w:val="Char6"/>
          <w:rtl/>
        </w:rPr>
        <w:t>آن نابغه قهرمان، صاحب فراست و بصیرت</w:t>
      </w:r>
      <w:r w:rsidR="00E02153" w:rsidRPr="004F66F1">
        <w:rPr>
          <w:rStyle w:val="Char6"/>
          <w:rFonts w:hint="cs"/>
          <w:rtl/>
        </w:rPr>
        <w:t>-</w:t>
      </w:r>
      <w:r w:rsidRPr="004F66F1">
        <w:rPr>
          <w:rStyle w:val="Char6"/>
          <w:rtl/>
        </w:rPr>
        <w:t xml:space="preserve">، آیا ممکن است که حالت تمیم داری بر او پوشیده بماند و صلاح و استقامت و اخلاص وی را نداند در حالی </w:t>
      </w:r>
      <w:r w:rsidR="00DF6C5B" w:rsidRPr="004F66F1">
        <w:rPr>
          <w:rStyle w:val="Char6"/>
          <w:rtl/>
        </w:rPr>
        <w:t>ک</w:t>
      </w:r>
      <w:r w:rsidRPr="004F66F1">
        <w:rPr>
          <w:rStyle w:val="Char6"/>
          <w:rtl/>
        </w:rPr>
        <w:t>ه او بود که همیشه می‌گفت: «من حیله‌گر و فریبکار نیستم با این حال (آنقدر زیرک هستم) که فریبکاران و حیله‌گران نمی‌توانند مرا فریب دهند»، پس چگونه معقول است که شخصی که صلاح و استقامتش توسط عمر تأیید شده است را به دروغ و دس</w:t>
      </w:r>
      <w:r w:rsidR="00DF6C5B" w:rsidRPr="004F66F1">
        <w:rPr>
          <w:rStyle w:val="Char6"/>
          <w:rtl/>
        </w:rPr>
        <w:t>ی</w:t>
      </w:r>
      <w:r w:rsidRPr="004F66F1">
        <w:rPr>
          <w:rStyle w:val="Char6"/>
          <w:rtl/>
        </w:rPr>
        <w:t xml:space="preserve">سه متهم </w:t>
      </w:r>
      <w:r w:rsidR="00DF6C5B" w:rsidRPr="004F66F1">
        <w:rPr>
          <w:rStyle w:val="Char6"/>
          <w:rtl/>
        </w:rPr>
        <w:t>ک</w:t>
      </w:r>
      <w:r w:rsidRPr="004F66F1">
        <w:rPr>
          <w:rStyle w:val="Char6"/>
          <w:rtl/>
        </w:rPr>
        <w:t>ند؟!!!</w:t>
      </w:r>
      <w:r w:rsidR="00E02153" w:rsidRPr="004F66F1">
        <w:rPr>
          <w:rStyle w:val="Char6"/>
          <w:rFonts w:hint="cs"/>
          <w:rtl/>
        </w:rPr>
        <w:t>.</w:t>
      </w:r>
    </w:p>
    <w:p w:rsidR="00B02293" w:rsidRPr="004F66F1" w:rsidRDefault="00B02293" w:rsidP="00BB1B5E">
      <w:pPr>
        <w:widowControl w:val="0"/>
        <w:ind w:firstLine="284"/>
        <w:jc w:val="both"/>
        <w:rPr>
          <w:rStyle w:val="Char6"/>
          <w:rtl/>
        </w:rPr>
      </w:pPr>
      <w:r w:rsidRPr="004F66F1">
        <w:rPr>
          <w:rStyle w:val="Char6"/>
          <w:rtl/>
        </w:rPr>
        <w:t>2- گمان رش</w:t>
      </w:r>
      <w:r w:rsidR="00DF6C5B" w:rsidRPr="004F66F1">
        <w:rPr>
          <w:rStyle w:val="Char6"/>
          <w:rtl/>
        </w:rPr>
        <w:t>ی</w:t>
      </w:r>
      <w:r w:rsidRPr="004F66F1">
        <w:rPr>
          <w:rStyle w:val="Char6"/>
          <w:rtl/>
        </w:rPr>
        <w:t xml:space="preserve">درضا </w:t>
      </w:r>
      <w:r w:rsidR="00DF6C5B" w:rsidRPr="004F66F1">
        <w:rPr>
          <w:rStyle w:val="Char6"/>
          <w:rtl/>
        </w:rPr>
        <w:t>ک</w:t>
      </w:r>
      <w:r w:rsidRPr="004F66F1">
        <w:rPr>
          <w:rStyle w:val="Char6"/>
          <w:rtl/>
        </w:rPr>
        <w:t>ه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د: این موضوع در زیر تقریر رسول</w:t>
      </w:r>
      <w:r w:rsidR="004F66F1" w:rsidRPr="004F66F1">
        <w:rPr>
          <w:rStyle w:val="Char6"/>
          <w:rFonts w:ascii="CTraditional Arabic" w:hAnsi="CTraditional Arabic" w:cs="CTraditional Arabic"/>
          <w:rtl/>
        </w:rPr>
        <w:t xml:space="preserve"> ج</w:t>
      </w:r>
      <w:r w:rsidRPr="004F66F1">
        <w:rPr>
          <w:rStyle w:val="Char6"/>
          <w:rtl/>
        </w:rPr>
        <w:t xml:space="preserve"> قرار نمی‌گیرد، صحیح نیست، حافظ در کتابش</w:t>
      </w:r>
      <w:r w:rsidR="009D14D2" w:rsidRPr="004F66F1">
        <w:rPr>
          <w:rStyle w:val="Char6"/>
          <w:rFonts w:hint="cs"/>
          <w:rtl/>
        </w:rPr>
        <w:t xml:space="preserve"> فتح الباری</w:t>
      </w:r>
      <w:r w:rsidR="009D14D2" w:rsidRPr="004F66F1">
        <w:rPr>
          <w:rStyle w:val="Char6"/>
          <w:rtl/>
        </w:rPr>
        <w:footnoteReference w:id="66"/>
      </w:r>
      <w:r w:rsidRPr="004F66F1">
        <w:rPr>
          <w:rStyle w:val="Char6"/>
          <w:rtl/>
        </w:rPr>
        <w:t xml:space="preserve"> م</w:t>
      </w:r>
      <w:r w:rsidR="00DF6C5B" w:rsidRPr="004F66F1">
        <w:rPr>
          <w:rStyle w:val="Char6"/>
          <w:rtl/>
        </w:rPr>
        <w:t>ی</w:t>
      </w:r>
      <w:r w:rsidRPr="004F66F1">
        <w:rPr>
          <w:rStyle w:val="Char6"/>
          <w:rtl/>
        </w:rPr>
        <w:t>‌فرما</w:t>
      </w:r>
      <w:r w:rsidR="00DF6C5B" w:rsidRPr="004F66F1">
        <w:rPr>
          <w:rStyle w:val="Char6"/>
          <w:rtl/>
        </w:rPr>
        <w:t>ی</w:t>
      </w:r>
      <w:r w:rsidRPr="004F66F1">
        <w:rPr>
          <w:rStyle w:val="Char6"/>
          <w:rtl/>
        </w:rPr>
        <w:t xml:space="preserve">د: «علماء اتفاق دارند، اگر در حضور رسول خدا </w:t>
      </w:r>
      <w:r w:rsidR="00DF6C5B" w:rsidRPr="004F66F1">
        <w:rPr>
          <w:rStyle w:val="Char6"/>
          <w:rtl/>
        </w:rPr>
        <w:t>ک</w:t>
      </w:r>
      <w:r w:rsidRPr="004F66F1">
        <w:rPr>
          <w:rStyle w:val="Char6"/>
          <w:rtl/>
        </w:rPr>
        <w:t>ار</w:t>
      </w:r>
      <w:r w:rsidR="00DF6C5B" w:rsidRPr="004F66F1">
        <w:rPr>
          <w:rStyle w:val="Char6"/>
          <w:rtl/>
        </w:rPr>
        <w:t>ی</w:t>
      </w:r>
      <w:r w:rsidRPr="004F66F1">
        <w:rPr>
          <w:rStyle w:val="Char6"/>
          <w:rtl/>
        </w:rPr>
        <w:t xml:space="preserve"> انجام داده شود </w:t>
      </w:r>
      <w:r w:rsidR="00DF6C5B" w:rsidRPr="004F66F1">
        <w:rPr>
          <w:rStyle w:val="Char6"/>
          <w:rtl/>
        </w:rPr>
        <w:t>ی</w:t>
      </w:r>
      <w:r w:rsidRPr="004F66F1">
        <w:rPr>
          <w:rStyle w:val="Char6"/>
          <w:rtl/>
        </w:rPr>
        <w:t>ا سخن به م</w:t>
      </w:r>
      <w:r w:rsidR="00DF6C5B" w:rsidRPr="004F66F1">
        <w:rPr>
          <w:rStyle w:val="Char6"/>
          <w:rtl/>
        </w:rPr>
        <w:t>ی</w:t>
      </w:r>
      <w:r w:rsidRPr="004F66F1">
        <w:rPr>
          <w:rStyle w:val="Char6"/>
          <w:rtl/>
        </w:rPr>
        <w:t>ان آمد و رسول خدا در مورد آن چ</w:t>
      </w:r>
      <w:r w:rsidR="00DF6C5B" w:rsidRPr="004F66F1">
        <w:rPr>
          <w:rStyle w:val="Char6"/>
          <w:rtl/>
        </w:rPr>
        <w:t>ی</w:t>
      </w:r>
      <w:r w:rsidRPr="004F66F1">
        <w:rPr>
          <w:rStyle w:val="Char6"/>
          <w:rtl/>
        </w:rPr>
        <w:t>ز</w:t>
      </w:r>
      <w:r w:rsidR="00DF6C5B" w:rsidRPr="004F66F1">
        <w:rPr>
          <w:rStyle w:val="Char6"/>
          <w:rtl/>
        </w:rPr>
        <w:t>ی</w:t>
      </w:r>
      <w:r w:rsidRPr="004F66F1">
        <w:rPr>
          <w:rStyle w:val="Char6"/>
          <w:rtl/>
        </w:rPr>
        <w:t xml:space="preserve"> نفرماید، </w:t>
      </w:r>
      <w:r w:rsidR="00DF6C5B" w:rsidRPr="004F66F1">
        <w:rPr>
          <w:rStyle w:val="Char6"/>
          <w:rtl/>
        </w:rPr>
        <w:t>ی</w:t>
      </w:r>
      <w:r w:rsidRPr="004F66F1">
        <w:rPr>
          <w:rStyle w:val="Char6"/>
          <w:rtl/>
        </w:rPr>
        <w:t>عن</w:t>
      </w:r>
      <w:r w:rsidR="00DF6C5B" w:rsidRPr="004F66F1">
        <w:rPr>
          <w:rStyle w:val="Char6"/>
          <w:rtl/>
        </w:rPr>
        <w:t>ی</w:t>
      </w:r>
      <w:r w:rsidRPr="004F66F1">
        <w:rPr>
          <w:rStyle w:val="Char6"/>
          <w:rtl/>
        </w:rPr>
        <w:t xml:space="preserve"> آن </w:t>
      </w:r>
      <w:r w:rsidR="00DF6C5B" w:rsidRPr="004F66F1">
        <w:rPr>
          <w:rStyle w:val="Char6"/>
          <w:rtl/>
        </w:rPr>
        <w:t>ک</w:t>
      </w:r>
      <w:r w:rsidRPr="004F66F1">
        <w:rPr>
          <w:rStyle w:val="Char6"/>
          <w:rtl/>
        </w:rPr>
        <w:t xml:space="preserve">ار </w:t>
      </w:r>
      <w:r w:rsidR="00DF6C5B" w:rsidRPr="004F66F1">
        <w:rPr>
          <w:rStyle w:val="Char6"/>
          <w:rtl/>
        </w:rPr>
        <w:t>ی</w:t>
      </w:r>
      <w:r w:rsidRPr="004F66F1">
        <w:rPr>
          <w:rStyle w:val="Char6"/>
          <w:rtl/>
        </w:rPr>
        <w:t>ا سخن</w:t>
      </w:r>
      <w:r w:rsidR="009D14D2" w:rsidRPr="004F66F1">
        <w:rPr>
          <w:rStyle w:val="Char6"/>
          <w:rFonts w:hint="cs"/>
          <w:rtl/>
        </w:rPr>
        <w:t>،</w:t>
      </w:r>
      <w:r w:rsidRPr="004F66F1">
        <w:rPr>
          <w:rStyle w:val="Char6"/>
          <w:rtl/>
        </w:rPr>
        <w:t xml:space="preserve"> جائز است چون عصمت و پا</w:t>
      </w:r>
      <w:r w:rsidR="00DF6C5B" w:rsidRPr="004F66F1">
        <w:rPr>
          <w:rStyle w:val="Char6"/>
          <w:rtl/>
        </w:rPr>
        <w:t>کی</w:t>
      </w:r>
      <w:r w:rsidRPr="004F66F1">
        <w:rPr>
          <w:rStyle w:val="Char6"/>
          <w:rtl/>
        </w:rPr>
        <w:t xml:space="preserve"> رسول</w:t>
      </w:r>
      <w:r w:rsidR="004F66F1" w:rsidRPr="004F66F1">
        <w:rPr>
          <w:rStyle w:val="Char6"/>
          <w:rFonts w:ascii="CTraditional Arabic" w:hAnsi="CTraditional Arabic" w:cs="CTraditional Arabic"/>
          <w:rtl/>
        </w:rPr>
        <w:t xml:space="preserve"> ج</w:t>
      </w:r>
      <w:r w:rsidRPr="004F66F1">
        <w:rPr>
          <w:rStyle w:val="Char6"/>
          <w:rtl/>
        </w:rPr>
        <w:t xml:space="preserve"> مخالف س</w:t>
      </w:r>
      <w:r w:rsidR="00DF6C5B" w:rsidRPr="004F66F1">
        <w:rPr>
          <w:rStyle w:val="Char6"/>
          <w:rtl/>
        </w:rPr>
        <w:t>ک</w:t>
      </w:r>
      <w:r w:rsidRPr="004F66F1">
        <w:rPr>
          <w:rStyle w:val="Char6"/>
          <w:rtl/>
        </w:rPr>
        <w:t>وت در مقابل من</w:t>
      </w:r>
      <w:r w:rsidR="00DF6C5B" w:rsidRPr="004F66F1">
        <w:rPr>
          <w:rStyle w:val="Char6"/>
          <w:rtl/>
        </w:rPr>
        <w:t>ک</w:t>
      </w:r>
      <w:r w:rsidRPr="004F66F1">
        <w:rPr>
          <w:rStyle w:val="Char6"/>
          <w:rtl/>
        </w:rPr>
        <w:t>ر است».</w:t>
      </w:r>
    </w:p>
    <w:p w:rsidR="00B02293" w:rsidRPr="004F66F1" w:rsidRDefault="00B02293" w:rsidP="005E4744">
      <w:pPr>
        <w:widowControl w:val="0"/>
        <w:ind w:firstLine="284"/>
        <w:jc w:val="both"/>
        <w:rPr>
          <w:rStyle w:val="Char6"/>
          <w:rtl/>
        </w:rPr>
      </w:pPr>
      <w:r w:rsidRPr="004F66F1">
        <w:rPr>
          <w:rStyle w:val="Char6"/>
          <w:rtl/>
        </w:rPr>
        <w:t>دوباره ا</w:t>
      </w:r>
      <w:r w:rsidR="00DF6C5B" w:rsidRPr="004F66F1">
        <w:rPr>
          <w:rStyle w:val="Char6"/>
          <w:rtl/>
        </w:rPr>
        <w:t>ی</w:t>
      </w:r>
      <w:r w:rsidRPr="004F66F1">
        <w:rPr>
          <w:rStyle w:val="Char6"/>
          <w:rtl/>
        </w:rPr>
        <w:t>ن گمان هم درست ن</w:t>
      </w:r>
      <w:r w:rsidR="00DF6C5B" w:rsidRPr="004F66F1">
        <w:rPr>
          <w:rStyle w:val="Char6"/>
          <w:rtl/>
        </w:rPr>
        <w:t>ی</w:t>
      </w:r>
      <w:r w:rsidRPr="004F66F1">
        <w:rPr>
          <w:rStyle w:val="Char6"/>
          <w:rtl/>
        </w:rPr>
        <w:t xml:space="preserve">ست </w:t>
      </w:r>
      <w:r w:rsidR="00DF6C5B" w:rsidRPr="004F66F1">
        <w:rPr>
          <w:rStyle w:val="Char6"/>
          <w:rtl/>
        </w:rPr>
        <w:t>ک</w:t>
      </w:r>
      <w:r w:rsidRPr="004F66F1">
        <w:rPr>
          <w:rStyle w:val="Char6"/>
          <w:rtl/>
        </w:rPr>
        <w:t>ه رش</w:t>
      </w:r>
      <w:r w:rsidR="00DF6C5B" w:rsidRPr="004F66F1">
        <w:rPr>
          <w:rStyle w:val="Char6"/>
          <w:rtl/>
        </w:rPr>
        <w:t>ی</w:t>
      </w:r>
      <w:r w:rsidRPr="004F66F1">
        <w:rPr>
          <w:rStyle w:val="Char6"/>
          <w:rtl/>
        </w:rPr>
        <w:t>درضا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د: «ا</w:t>
      </w:r>
      <w:r w:rsidR="00DF6C5B" w:rsidRPr="004F66F1">
        <w:rPr>
          <w:rStyle w:val="Char6"/>
          <w:rtl/>
        </w:rPr>
        <w:t>ی</w:t>
      </w:r>
      <w:r w:rsidRPr="004F66F1">
        <w:rPr>
          <w:rStyle w:val="Char6"/>
          <w:rtl/>
        </w:rPr>
        <w:t>ن روا</w:t>
      </w:r>
      <w:r w:rsidR="00DF6C5B" w:rsidRPr="004F66F1">
        <w:rPr>
          <w:rStyle w:val="Char6"/>
          <w:rtl/>
        </w:rPr>
        <w:t>ی</w:t>
      </w:r>
      <w:r w:rsidRPr="004F66F1">
        <w:rPr>
          <w:rStyle w:val="Char6"/>
          <w:rtl/>
        </w:rPr>
        <w:t>ت در مورد امور د</w:t>
      </w:r>
      <w:r w:rsidR="00DF6C5B" w:rsidRPr="004F66F1">
        <w:rPr>
          <w:rStyle w:val="Char6"/>
          <w:rtl/>
        </w:rPr>
        <w:t>ی</w:t>
      </w:r>
      <w:r w:rsidRPr="004F66F1">
        <w:rPr>
          <w:rStyle w:val="Char6"/>
          <w:rtl/>
        </w:rPr>
        <w:t>ن</w:t>
      </w:r>
      <w:r w:rsidR="00DF6C5B" w:rsidRPr="004F66F1">
        <w:rPr>
          <w:rStyle w:val="Char6"/>
          <w:rtl/>
        </w:rPr>
        <w:t>ی</w:t>
      </w:r>
      <w:r w:rsidRPr="004F66F1">
        <w:rPr>
          <w:rStyle w:val="Char6"/>
          <w:rtl/>
        </w:rPr>
        <w:t xml:space="preserve"> ن</w:t>
      </w:r>
      <w:r w:rsidR="00DF6C5B" w:rsidRPr="004F66F1">
        <w:rPr>
          <w:rStyle w:val="Char6"/>
          <w:rtl/>
        </w:rPr>
        <w:t>ی</w:t>
      </w:r>
      <w:r w:rsidRPr="004F66F1">
        <w:rPr>
          <w:rStyle w:val="Char6"/>
          <w:rtl/>
        </w:rPr>
        <w:t>ست تا به عصمت انب</w:t>
      </w:r>
      <w:r w:rsidR="00DF6C5B" w:rsidRPr="004F66F1">
        <w:rPr>
          <w:rStyle w:val="Char6"/>
          <w:rtl/>
        </w:rPr>
        <w:t>ی</w:t>
      </w:r>
      <w:r w:rsidRPr="004F66F1">
        <w:rPr>
          <w:rStyle w:val="Char6"/>
          <w:rtl/>
        </w:rPr>
        <w:t xml:space="preserve">اء لطمه وارد </w:t>
      </w:r>
      <w:r w:rsidR="00DF6C5B" w:rsidRPr="004F66F1">
        <w:rPr>
          <w:rStyle w:val="Char6"/>
          <w:rtl/>
        </w:rPr>
        <w:t>ک</w:t>
      </w:r>
      <w:r w:rsidRPr="004F66F1">
        <w:rPr>
          <w:rStyle w:val="Char6"/>
          <w:rtl/>
        </w:rPr>
        <w:t>ند» چگونه علامات و نشانه‌ها</w:t>
      </w:r>
      <w:r w:rsidR="00DF6C5B" w:rsidRPr="004F66F1">
        <w:rPr>
          <w:rStyle w:val="Char6"/>
          <w:rtl/>
        </w:rPr>
        <w:t>ی</w:t>
      </w:r>
      <w:r w:rsidRPr="004F66F1">
        <w:rPr>
          <w:rStyle w:val="Char6"/>
          <w:rtl/>
        </w:rPr>
        <w:t xml:space="preserve"> ق</w:t>
      </w:r>
      <w:r w:rsidR="00DF6C5B" w:rsidRPr="004F66F1">
        <w:rPr>
          <w:rStyle w:val="Char6"/>
          <w:rtl/>
        </w:rPr>
        <w:t>ی</w:t>
      </w:r>
      <w:r w:rsidRPr="004F66F1">
        <w:rPr>
          <w:rStyle w:val="Char6"/>
          <w:rtl/>
        </w:rPr>
        <w:t>امت امور د</w:t>
      </w:r>
      <w:r w:rsidR="00DF6C5B" w:rsidRPr="004F66F1">
        <w:rPr>
          <w:rStyle w:val="Char6"/>
          <w:rtl/>
        </w:rPr>
        <w:t>ی</w:t>
      </w:r>
      <w:r w:rsidRPr="004F66F1">
        <w:rPr>
          <w:rStyle w:val="Char6"/>
          <w:rtl/>
        </w:rPr>
        <w:t>ن</w:t>
      </w:r>
      <w:r w:rsidR="00DF6C5B" w:rsidRPr="004F66F1">
        <w:rPr>
          <w:rStyle w:val="Char6"/>
          <w:rtl/>
        </w:rPr>
        <w:t>ی</w:t>
      </w:r>
      <w:r w:rsidRPr="004F66F1">
        <w:rPr>
          <w:rStyle w:val="Char6"/>
          <w:rtl/>
        </w:rPr>
        <w:t xml:space="preserve"> ن</w:t>
      </w:r>
      <w:r w:rsidR="00DF6C5B" w:rsidRPr="004F66F1">
        <w:rPr>
          <w:rStyle w:val="Char6"/>
          <w:rtl/>
        </w:rPr>
        <w:t>ی</w:t>
      </w:r>
      <w:r w:rsidRPr="004F66F1">
        <w:rPr>
          <w:rStyle w:val="Char6"/>
          <w:rtl/>
        </w:rPr>
        <w:t>ستند؟ اگر حد</w:t>
      </w:r>
      <w:r w:rsidR="00DF6C5B" w:rsidRPr="004F66F1">
        <w:rPr>
          <w:rStyle w:val="Char6"/>
          <w:rtl/>
        </w:rPr>
        <w:t>ی</w:t>
      </w:r>
      <w:r w:rsidRPr="004F66F1">
        <w:rPr>
          <w:rStyle w:val="Char6"/>
          <w:rtl/>
        </w:rPr>
        <w:t>ث تم</w:t>
      </w:r>
      <w:r w:rsidR="00DF6C5B" w:rsidRPr="004F66F1">
        <w:rPr>
          <w:rStyle w:val="Char6"/>
          <w:rtl/>
        </w:rPr>
        <w:t>ی</w:t>
      </w:r>
      <w:r w:rsidRPr="004F66F1">
        <w:rPr>
          <w:rStyle w:val="Char6"/>
          <w:rtl/>
        </w:rPr>
        <w:t>م دار</w:t>
      </w:r>
      <w:r w:rsidR="00DF6C5B" w:rsidRPr="004F66F1">
        <w:rPr>
          <w:rStyle w:val="Char6"/>
          <w:rtl/>
        </w:rPr>
        <w:t>ی</w:t>
      </w:r>
      <w:r w:rsidRPr="004F66F1">
        <w:rPr>
          <w:rStyle w:val="Char6"/>
          <w:rtl/>
        </w:rPr>
        <w:t xml:space="preserve"> دروغ باشد هرگز وح</w:t>
      </w:r>
      <w:r w:rsidR="00DF6C5B" w:rsidRPr="004F66F1">
        <w:rPr>
          <w:rStyle w:val="Char6"/>
          <w:rtl/>
        </w:rPr>
        <w:t>ی</w:t>
      </w:r>
      <w:r w:rsidRPr="004F66F1">
        <w:rPr>
          <w:rStyle w:val="Char6"/>
          <w:rtl/>
        </w:rPr>
        <w:t xml:space="preserve"> </w:t>
      </w:r>
      <w:r w:rsidR="00E02153" w:rsidRPr="004F66F1">
        <w:rPr>
          <w:rStyle w:val="Char6"/>
          <w:rtl/>
        </w:rPr>
        <w:t>در مقابل آن س</w:t>
      </w:r>
      <w:r w:rsidR="00DF6C5B" w:rsidRPr="004F66F1">
        <w:rPr>
          <w:rStyle w:val="Char6"/>
          <w:rtl/>
        </w:rPr>
        <w:t>ک</w:t>
      </w:r>
      <w:r w:rsidR="00E02153" w:rsidRPr="004F66F1">
        <w:rPr>
          <w:rStyle w:val="Char6"/>
          <w:rtl/>
        </w:rPr>
        <w:t>وت نمی‌کرد، همان</w:t>
      </w:r>
      <w:r w:rsidR="00E02153" w:rsidRPr="004F66F1">
        <w:rPr>
          <w:rStyle w:val="Char6"/>
          <w:rFonts w:hint="eastAsia"/>
          <w:rtl/>
        </w:rPr>
        <w:t>‌</w:t>
      </w:r>
      <w:r w:rsidRPr="004F66F1">
        <w:rPr>
          <w:rStyle w:val="Char6"/>
          <w:rtl/>
        </w:rPr>
        <w:t>گونه</w:t>
      </w:r>
      <w:r w:rsidR="00E02153" w:rsidRPr="004F66F1">
        <w:rPr>
          <w:rStyle w:val="Char6"/>
          <w:rtl/>
        </w:rPr>
        <w:t xml:space="preserve"> </w:t>
      </w:r>
      <w:r w:rsidR="00DF6C5B" w:rsidRPr="004F66F1">
        <w:rPr>
          <w:rStyle w:val="Char6"/>
          <w:rtl/>
        </w:rPr>
        <w:t>ک</w:t>
      </w:r>
      <w:r w:rsidR="00E02153" w:rsidRPr="004F66F1">
        <w:rPr>
          <w:rStyle w:val="Char6"/>
          <w:rtl/>
        </w:rPr>
        <w:t>ه در بس</w:t>
      </w:r>
      <w:r w:rsidR="00DF6C5B" w:rsidRPr="004F66F1">
        <w:rPr>
          <w:rStyle w:val="Char6"/>
          <w:rtl/>
        </w:rPr>
        <w:t>ی</w:t>
      </w:r>
      <w:r w:rsidR="00E02153" w:rsidRPr="004F66F1">
        <w:rPr>
          <w:rStyle w:val="Char6"/>
          <w:rtl/>
        </w:rPr>
        <w:t>ار</w:t>
      </w:r>
      <w:r w:rsidR="00DF6C5B" w:rsidRPr="004F66F1">
        <w:rPr>
          <w:rStyle w:val="Char6"/>
          <w:rtl/>
        </w:rPr>
        <w:t>ی</w:t>
      </w:r>
      <w:r w:rsidR="00E02153" w:rsidRPr="004F66F1">
        <w:rPr>
          <w:rStyle w:val="Char6"/>
          <w:rtl/>
        </w:rPr>
        <w:t xml:space="preserve"> از اوقات، بر</w:t>
      </w:r>
      <w:r w:rsidRPr="004F66F1">
        <w:rPr>
          <w:rStyle w:val="Char6"/>
          <w:rtl/>
        </w:rPr>
        <w:t>خلاف اقوال و ادعاهای باطل</w:t>
      </w:r>
      <w:r w:rsidR="00F3074E">
        <w:rPr>
          <w:rStyle w:val="Char6"/>
          <w:rtl/>
        </w:rPr>
        <w:t xml:space="preserve"> </w:t>
      </w:r>
      <w:r w:rsidRPr="004F66F1">
        <w:rPr>
          <w:rStyle w:val="Char6"/>
          <w:rtl/>
        </w:rPr>
        <w:t>منافقین و خبرها</w:t>
      </w:r>
      <w:r w:rsidR="00DF6C5B" w:rsidRPr="004F66F1">
        <w:rPr>
          <w:rStyle w:val="Char6"/>
          <w:rtl/>
        </w:rPr>
        <w:t>ی</w:t>
      </w:r>
      <w:r w:rsidRPr="004F66F1">
        <w:rPr>
          <w:rStyle w:val="Char6"/>
          <w:rtl/>
        </w:rPr>
        <w:t xml:space="preserve"> دروغ آنان وح</w:t>
      </w:r>
      <w:r w:rsidR="00DF6C5B" w:rsidRPr="004F66F1">
        <w:rPr>
          <w:rStyle w:val="Char6"/>
          <w:rtl/>
        </w:rPr>
        <w:t>ی</w:t>
      </w:r>
      <w:r w:rsidRPr="004F66F1">
        <w:rPr>
          <w:rStyle w:val="Char6"/>
          <w:rtl/>
        </w:rPr>
        <w:t xml:space="preserve"> نازل م</w:t>
      </w:r>
      <w:r w:rsidR="00DF6C5B" w:rsidRPr="004F66F1">
        <w:rPr>
          <w:rStyle w:val="Char6"/>
          <w:rtl/>
        </w:rPr>
        <w:t>ی</w:t>
      </w:r>
      <w:r w:rsidRPr="004F66F1">
        <w:rPr>
          <w:rStyle w:val="Char6"/>
          <w:rtl/>
        </w:rPr>
        <w:t>‌شد و آنها را ت</w:t>
      </w:r>
      <w:r w:rsidR="00DF6C5B" w:rsidRPr="004F66F1">
        <w:rPr>
          <w:rStyle w:val="Char6"/>
          <w:rtl/>
        </w:rPr>
        <w:t>ک</w:t>
      </w:r>
      <w:r w:rsidRPr="004F66F1">
        <w:rPr>
          <w:rStyle w:val="Char6"/>
          <w:rtl/>
        </w:rPr>
        <w:t>ذ</w:t>
      </w:r>
      <w:r w:rsidR="00DF6C5B" w:rsidRPr="004F66F1">
        <w:rPr>
          <w:rStyle w:val="Char6"/>
          <w:rtl/>
        </w:rPr>
        <w:t>ی</w:t>
      </w:r>
      <w:r w:rsidRPr="004F66F1">
        <w:rPr>
          <w:rStyle w:val="Char6"/>
          <w:rtl/>
        </w:rPr>
        <w:t>ب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رد.</w:t>
      </w:r>
    </w:p>
    <w:p w:rsidR="00B02293" w:rsidRPr="004F66F1" w:rsidRDefault="00B02293" w:rsidP="005E4744">
      <w:pPr>
        <w:pStyle w:val="a4"/>
        <w:widowControl w:val="0"/>
        <w:rPr>
          <w:caps/>
          <w:rtl/>
        </w:rPr>
      </w:pPr>
      <w:bookmarkStart w:id="177" w:name="_Toc354652131"/>
      <w:bookmarkStart w:id="178" w:name="_Toc432785914"/>
      <w:bookmarkStart w:id="179" w:name="_Toc433011400"/>
      <w:r w:rsidRPr="004F66F1">
        <w:rPr>
          <w:caps/>
          <w:rtl/>
        </w:rPr>
        <w:t>احاد</w:t>
      </w:r>
      <w:r w:rsidR="00DF6C5B" w:rsidRPr="004F66F1">
        <w:rPr>
          <w:caps/>
          <w:rtl/>
        </w:rPr>
        <w:t>ی</w:t>
      </w:r>
      <w:r w:rsidRPr="004F66F1">
        <w:rPr>
          <w:caps/>
          <w:rtl/>
        </w:rPr>
        <w:t>ث دجال و نزول ع</w:t>
      </w:r>
      <w:r w:rsidR="00DF6C5B" w:rsidRPr="004F66F1">
        <w:rPr>
          <w:caps/>
          <w:rtl/>
        </w:rPr>
        <w:t>ی</w:t>
      </w:r>
      <w:r w:rsidRPr="004F66F1">
        <w:rPr>
          <w:caps/>
          <w:rtl/>
        </w:rPr>
        <w:t>س</w:t>
      </w:r>
      <w:r w:rsidR="00DF6C5B" w:rsidRPr="004F66F1">
        <w:rPr>
          <w:caps/>
          <w:rtl/>
        </w:rPr>
        <w:t>ی</w:t>
      </w:r>
      <w:r w:rsidRPr="004F66F1">
        <w:rPr>
          <w:caps/>
          <w:rtl/>
        </w:rPr>
        <w:t xml:space="preserve"> در آخر الزمان صحیح هستند.</w:t>
      </w:r>
      <w:bookmarkEnd w:id="177"/>
      <w:bookmarkEnd w:id="178"/>
      <w:bookmarkEnd w:id="179"/>
    </w:p>
    <w:p w:rsidR="00B02293" w:rsidRPr="004F66F1" w:rsidRDefault="00B02293" w:rsidP="005E4744">
      <w:pPr>
        <w:ind w:firstLine="284"/>
        <w:jc w:val="both"/>
        <w:rPr>
          <w:rStyle w:val="Char6"/>
          <w:rtl/>
        </w:rPr>
      </w:pPr>
      <w:r w:rsidRPr="005E4744">
        <w:rPr>
          <w:rStyle w:val="Char6"/>
          <w:spacing w:val="-4"/>
          <w:rtl/>
        </w:rPr>
        <w:t>رسول خدا که درود خدا وسلامش بر او باد در مورد دجال و نزول ع</w:t>
      </w:r>
      <w:r w:rsidR="00DF6C5B" w:rsidRPr="005E4744">
        <w:rPr>
          <w:rStyle w:val="Char6"/>
          <w:spacing w:val="-4"/>
          <w:rtl/>
        </w:rPr>
        <w:t>ی</w:t>
      </w:r>
      <w:r w:rsidRPr="005E4744">
        <w:rPr>
          <w:rStyle w:val="Char6"/>
          <w:spacing w:val="-4"/>
          <w:rtl/>
        </w:rPr>
        <w:t>س</w:t>
      </w:r>
      <w:r w:rsidR="00DF6C5B" w:rsidRPr="005E4744">
        <w:rPr>
          <w:rStyle w:val="Char6"/>
          <w:spacing w:val="-4"/>
          <w:rtl/>
        </w:rPr>
        <w:t>ی</w:t>
      </w:r>
      <w:r w:rsidRPr="005E4744">
        <w:rPr>
          <w:rStyle w:val="Char6"/>
          <w:spacing w:val="-4"/>
          <w:rtl/>
        </w:rPr>
        <w:t xml:space="preserve"> بن مر</w:t>
      </w:r>
      <w:r w:rsidR="00DF6C5B" w:rsidRPr="005E4744">
        <w:rPr>
          <w:rStyle w:val="Char6"/>
          <w:spacing w:val="-4"/>
          <w:rtl/>
        </w:rPr>
        <w:t>ی</w:t>
      </w:r>
      <w:r w:rsidRPr="005E4744">
        <w:rPr>
          <w:rStyle w:val="Char6"/>
          <w:spacing w:val="-4"/>
          <w:rtl/>
        </w:rPr>
        <w:t>م</w:t>
      </w:r>
      <w:r w:rsidR="005E4744" w:rsidRPr="005E4744">
        <w:rPr>
          <w:rStyle w:val="Char6"/>
          <w:rFonts w:hint="cs"/>
          <w:spacing w:val="-4"/>
          <w:rtl/>
        </w:rPr>
        <w:t xml:space="preserve"> عليهما السلام</w:t>
      </w:r>
      <w:r w:rsidRPr="005E4744">
        <w:rPr>
          <w:rStyle w:val="Char6"/>
          <w:spacing w:val="-4"/>
          <w:rtl/>
        </w:rPr>
        <w:t xml:space="preserve"> در پا</w:t>
      </w:r>
      <w:r w:rsidR="00DF6C5B" w:rsidRPr="005E4744">
        <w:rPr>
          <w:rStyle w:val="Char6"/>
          <w:spacing w:val="-4"/>
          <w:rtl/>
        </w:rPr>
        <w:t>ی</w:t>
      </w:r>
      <w:r w:rsidRPr="005E4744">
        <w:rPr>
          <w:rStyle w:val="Char6"/>
          <w:spacing w:val="-4"/>
          <w:rtl/>
        </w:rPr>
        <w:t>ان عمر زم</w:t>
      </w:r>
      <w:r w:rsidR="00DF6C5B" w:rsidRPr="005E4744">
        <w:rPr>
          <w:rStyle w:val="Char6"/>
          <w:spacing w:val="-4"/>
          <w:rtl/>
        </w:rPr>
        <w:t>ی</w:t>
      </w:r>
      <w:r w:rsidR="00E02153" w:rsidRPr="005E4744">
        <w:rPr>
          <w:rStyle w:val="Char6"/>
          <w:spacing w:val="-4"/>
          <w:rtl/>
        </w:rPr>
        <w:t>ن و قبل از وقوع ق</w:t>
      </w:r>
      <w:r w:rsidR="00DF6C5B" w:rsidRPr="005E4744">
        <w:rPr>
          <w:rStyle w:val="Char6"/>
          <w:spacing w:val="-4"/>
          <w:rtl/>
        </w:rPr>
        <w:t>ی</w:t>
      </w:r>
      <w:r w:rsidR="00E02153" w:rsidRPr="005E4744">
        <w:rPr>
          <w:rStyle w:val="Char6"/>
          <w:spacing w:val="-4"/>
          <w:rtl/>
        </w:rPr>
        <w:t>امت خبر داده</w:t>
      </w:r>
      <w:r w:rsidR="00E02153" w:rsidRPr="005E4744">
        <w:rPr>
          <w:rStyle w:val="Char6"/>
          <w:rFonts w:hint="eastAsia"/>
          <w:spacing w:val="-4"/>
          <w:rtl/>
        </w:rPr>
        <w:t>‌</w:t>
      </w:r>
      <w:r w:rsidRPr="005E4744">
        <w:rPr>
          <w:rStyle w:val="Char6"/>
          <w:spacing w:val="-4"/>
          <w:rtl/>
        </w:rPr>
        <w:t>است، و اینکه ع</w:t>
      </w:r>
      <w:r w:rsidR="00DF6C5B" w:rsidRPr="005E4744">
        <w:rPr>
          <w:rStyle w:val="Char6"/>
          <w:spacing w:val="-4"/>
          <w:rtl/>
        </w:rPr>
        <w:t>ی</w:t>
      </w:r>
      <w:r w:rsidRPr="005E4744">
        <w:rPr>
          <w:rStyle w:val="Char6"/>
          <w:spacing w:val="-4"/>
          <w:rtl/>
        </w:rPr>
        <w:t>س</w:t>
      </w:r>
      <w:r w:rsidR="00DF6C5B" w:rsidRPr="005E4744">
        <w:rPr>
          <w:rStyle w:val="Char6"/>
          <w:spacing w:val="-4"/>
          <w:rtl/>
        </w:rPr>
        <w:t>ی</w:t>
      </w:r>
      <w:r w:rsidR="00A33067" w:rsidRPr="00A33067">
        <w:rPr>
          <w:rStyle w:val="Char6"/>
          <w:rFonts w:ascii="CTraditional Arabic" w:hAnsi="CTraditional Arabic" w:cs="CTraditional Arabic"/>
          <w:spacing w:val="-4"/>
          <w:rtl/>
        </w:rPr>
        <w:t>÷</w:t>
      </w:r>
      <w:r w:rsidRPr="004F66F1">
        <w:rPr>
          <w:rStyle w:val="Char6"/>
          <w:rtl/>
        </w:rPr>
        <w:t xml:space="preserve"> شر</w:t>
      </w:r>
      <w:r w:rsidR="00DF6C5B" w:rsidRPr="004F66F1">
        <w:rPr>
          <w:rStyle w:val="Char6"/>
          <w:rtl/>
        </w:rPr>
        <w:t>ی</w:t>
      </w:r>
      <w:r w:rsidRPr="004F66F1">
        <w:rPr>
          <w:rStyle w:val="Char6"/>
          <w:rtl/>
        </w:rPr>
        <w:t>عت رسول</w:t>
      </w:r>
      <w:r w:rsidR="004F66F1" w:rsidRPr="004F66F1">
        <w:rPr>
          <w:rStyle w:val="Char6"/>
          <w:rFonts w:ascii="CTraditional Arabic" w:hAnsi="CTraditional Arabic" w:cs="CTraditional Arabic"/>
          <w:rtl/>
        </w:rPr>
        <w:t xml:space="preserve"> ج</w:t>
      </w:r>
      <w:r w:rsidRPr="004F66F1">
        <w:rPr>
          <w:rStyle w:val="Char6"/>
          <w:rtl/>
        </w:rPr>
        <w:t xml:space="preserve"> را اجراء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ند و علامت صل</w:t>
      </w:r>
      <w:r w:rsidR="00DF6C5B" w:rsidRPr="004F66F1">
        <w:rPr>
          <w:rStyle w:val="Char6"/>
          <w:rtl/>
        </w:rPr>
        <w:t>ی</w:t>
      </w:r>
      <w:r w:rsidRPr="004F66F1">
        <w:rPr>
          <w:rStyle w:val="Char6"/>
          <w:rtl/>
        </w:rPr>
        <w:t>ب را م</w:t>
      </w:r>
      <w:r w:rsidR="00DF6C5B" w:rsidRPr="004F66F1">
        <w:rPr>
          <w:rStyle w:val="Char6"/>
          <w:rtl/>
        </w:rPr>
        <w:t>ی</w:t>
      </w:r>
      <w:r w:rsidRPr="004F66F1">
        <w:rPr>
          <w:rStyle w:val="Char6"/>
          <w:rtl/>
        </w:rPr>
        <w:t>‌ش</w:t>
      </w:r>
      <w:r w:rsidR="00DF6C5B" w:rsidRPr="004F66F1">
        <w:rPr>
          <w:rStyle w:val="Char6"/>
          <w:rtl/>
        </w:rPr>
        <w:t>ک</w:t>
      </w:r>
      <w:r w:rsidRPr="004F66F1">
        <w:rPr>
          <w:rStyle w:val="Char6"/>
          <w:rtl/>
        </w:rPr>
        <w:t xml:space="preserve">ند و </w:t>
      </w:r>
      <w:r w:rsidR="009D14D2" w:rsidRPr="004F66F1">
        <w:rPr>
          <w:rStyle w:val="Char6"/>
          <w:rFonts w:hint="cs"/>
          <w:rtl/>
        </w:rPr>
        <w:t>خوک‌ها</w:t>
      </w:r>
      <w:r w:rsidRPr="004F66F1">
        <w:rPr>
          <w:rStyle w:val="Char6"/>
          <w:rtl/>
        </w:rPr>
        <w:t xml:space="preserve"> را به قتل م</w:t>
      </w:r>
      <w:r w:rsidR="00DF6C5B" w:rsidRPr="004F66F1">
        <w:rPr>
          <w:rStyle w:val="Char6"/>
          <w:rtl/>
        </w:rPr>
        <w:t>ی</w:t>
      </w:r>
      <w:r w:rsidRPr="004F66F1">
        <w:rPr>
          <w:rStyle w:val="Char6"/>
          <w:rtl/>
        </w:rPr>
        <w:t>‌رساند و با دست خودش دجال را نابود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ند.</w:t>
      </w:r>
    </w:p>
    <w:p w:rsidR="00B02293" w:rsidRPr="004F66F1" w:rsidRDefault="00B02293" w:rsidP="005E4744">
      <w:pPr>
        <w:ind w:firstLine="284"/>
        <w:jc w:val="both"/>
        <w:rPr>
          <w:rStyle w:val="Char6"/>
          <w:rtl/>
        </w:rPr>
      </w:pPr>
      <w:r w:rsidRPr="004F66F1">
        <w:rPr>
          <w:rStyle w:val="Char6"/>
          <w:rtl/>
        </w:rPr>
        <w:t>همه ا</w:t>
      </w:r>
      <w:r w:rsidR="00DF6C5B" w:rsidRPr="004F66F1">
        <w:rPr>
          <w:rStyle w:val="Char6"/>
          <w:rtl/>
        </w:rPr>
        <w:t>ی</w:t>
      </w:r>
      <w:r w:rsidRPr="004F66F1">
        <w:rPr>
          <w:rStyle w:val="Char6"/>
          <w:rtl/>
        </w:rPr>
        <w:t>نها برگرفته شده از احاد</w:t>
      </w:r>
      <w:r w:rsidR="00DF6C5B" w:rsidRPr="004F66F1">
        <w:rPr>
          <w:rStyle w:val="Char6"/>
          <w:rtl/>
        </w:rPr>
        <w:t>ی</w:t>
      </w:r>
      <w:r w:rsidRPr="004F66F1">
        <w:rPr>
          <w:rStyle w:val="Char6"/>
          <w:rtl/>
        </w:rPr>
        <w:t>ث صح</w:t>
      </w:r>
      <w:r w:rsidR="00DF6C5B" w:rsidRPr="004F66F1">
        <w:rPr>
          <w:rStyle w:val="Char6"/>
          <w:rtl/>
        </w:rPr>
        <w:t>ی</w:t>
      </w:r>
      <w:r w:rsidRPr="004F66F1">
        <w:rPr>
          <w:rStyle w:val="Char6"/>
          <w:rtl/>
        </w:rPr>
        <w:t>ح</w:t>
      </w:r>
      <w:r w:rsidR="00DF6C5B" w:rsidRPr="004F66F1">
        <w:rPr>
          <w:rStyle w:val="Char6"/>
          <w:rtl/>
        </w:rPr>
        <w:t>ی</w:t>
      </w:r>
      <w:r w:rsidRPr="004F66F1">
        <w:rPr>
          <w:rStyle w:val="Char6"/>
          <w:rtl/>
        </w:rPr>
        <w:t>ن</w:t>
      </w:r>
      <w:r w:rsidRPr="005E4744">
        <w:rPr>
          <w:rStyle w:val="Char6"/>
          <w:vertAlign w:val="superscript"/>
          <w:rtl/>
        </w:rPr>
        <w:footnoteReference w:id="67"/>
      </w:r>
      <w:r w:rsidRPr="004F66F1">
        <w:rPr>
          <w:rStyle w:val="Char6"/>
          <w:rtl/>
        </w:rPr>
        <w:t xml:space="preserve"> و اصحاب سنن قابل اعتماد م</w:t>
      </w:r>
      <w:r w:rsidR="00DF6C5B" w:rsidRPr="004F66F1">
        <w:rPr>
          <w:rStyle w:val="Char6"/>
          <w:rtl/>
        </w:rPr>
        <w:t>ی</w:t>
      </w:r>
      <w:r w:rsidRPr="004F66F1">
        <w:rPr>
          <w:rStyle w:val="Char6"/>
          <w:rtl/>
        </w:rPr>
        <w:t>‌باشد، رسول خدا ا</w:t>
      </w:r>
      <w:r w:rsidR="00DF6C5B" w:rsidRPr="004F66F1">
        <w:rPr>
          <w:rStyle w:val="Char6"/>
          <w:rtl/>
        </w:rPr>
        <w:t>ی</w:t>
      </w:r>
      <w:r w:rsidRPr="004F66F1">
        <w:rPr>
          <w:rStyle w:val="Char6"/>
          <w:rtl/>
        </w:rPr>
        <w:t>ن اخبار را متوقف به خبر تم</w:t>
      </w:r>
      <w:r w:rsidR="00DF6C5B" w:rsidRPr="004F66F1">
        <w:rPr>
          <w:rStyle w:val="Char6"/>
          <w:rtl/>
        </w:rPr>
        <w:t>ی</w:t>
      </w:r>
      <w:r w:rsidRPr="004F66F1">
        <w:rPr>
          <w:rStyle w:val="Char6"/>
          <w:rtl/>
        </w:rPr>
        <w:t>م دار</w:t>
      </w:r>
      <w:r w:rsidR="00DF6C5B" w:rsidRPr="004F66F1">
        <w:rPr>
          <w:rStyle w:val="Char6"/>
          <w:rtl/>
        </w:rPr>
        <w:t>ی</w:t>
      </w:r>
      <w:r w:rsidRPr="004F66F1">
        <w:rPr>
          <w:rStyle w:val="Char6"/>
          <w:rtl/>
        </w:rPr>
        <w:t xml:space="preserve"> نفرموده است، بل</w:t>
      </w:r>
      <w:r w:rsidR="00DF6C5B" w:rsidRPr="004F66F1">
        <w:rPr>
          <w:rStyle w:val="Char6"/>
          <w:rtl/>
        </w:rPr>
        <w:t>ک</w:t>
      </w:r>
      <w:r w:rsidRPr="004F66F1">
        <w:rPr>
          <w:rStyle w:val="Char6"/>
          <w:rtl/>
        </w:rPr>
        <w:t>ه حد</w:t>
      </w:r>
      <w:r w:rsidR="00DF6C5B" w:rsidRPr="004F66F1">
        <w:rPr>
          <w:rStyle w:val="Char6"/>
          <w:rtl/>
        </w:rPr>
        <w:t>ی</w:t>
      </w:r>
      <w:r w:rsidRPr="004F66F1">
        <w:rPr>
          <w:rStyle w:val="Char6"/>
          <w:rtl/>
        </w:rPr>
        <w:t>ث گذشته فرصت</w:t>
      </w:r>
      <w:r w:rsidR="00DF6C5B" w:rsidRPr="004F66F1">
        <w:rPr>
          <w:rStyle w:val="Char6"/>
          <w:rtl/>
        </w:rPr>
        <w:t>ی</w:t>
      </w:r>
      <w:r w:rsidRPr="004F66F1">
        <w:rPr>
          <w:rStyle w:val="Char6"/>
          <w:rtl/>
        </w:rPr>
        <w:t xml:space="preserve"> بود </w:t>
      </w:r>
      <w:r w:rsidR="00DF6C5B" w:rsidRPr="004F66F1">
        <w:rPr>
          <w:rStyle w:val="Char6"/>
          <w:rtl/>
        </w:rPr>
        <w:t>ک</w:t>
      </w:r>
      <w:r w:rsidRPr="004F66F1">
        <w:rPr>
          <w:rStyle w:val="Char6"/>
          <w:rtl/>
        </w:rPr>
        <w:t>ه آن را غن</w:t>
      </w:r>
      <w:r w:rsidR="00DF6C5B" w:rsidRPr="004F66F1">
        <w:rPr>
          <w:rStyle w:val="Char6"/>
          <w:rtl/>
        </w:rPr>
        <w:t>ی</w:t>
      </w:r>
      <w:r w:rsidRPr="004F66F1">
        <w:rPr>
          <w:rStyle w:val="Char6"/>
          <w:rtl/>
        </w:rPr>
        <w:t xml:space="preserve">مت شمرد تا ثابت </w:t>
      </w:r>
      <w:r w:rsidR="00DF6C5B" w:rsidRPr="004F66F1">
        <w:rPr>
          <w:rStyle w:val="Char6"/>
          <w:rtl/>
        </w:rPr>
        <w:t>ک</w:t>
      </w:r>
      <w:r w:rsidRPr="004F66F1">
        <w:rPr>
          <w:rStyle w:val="Char6"/>
          <w:rtl/>
        </w:rPr>
        <w:t>ند تم</w:t>
      </w:r>
      <w:r w:rsidR="00DF6C5B" w:rsidRPr="004F66F1">
        <w:rPr>
          <w:rStyle w:val="Char6"/>
          <w:rtl/>
        </w:rPr>
        <w:t>ی</w:t>
      </w:r>
      <w:r w:rsidRPr="004F66F1">
        <w:rPr>
          <w:rStyle w:val="Char6"/>
          <w:rtl/>
        </w:rPr>
        <w:t>م چ</w:t>
      </w:r>
      <w:r w:rsidR="00DF6C5B" w:rsidRPr="004F66F1">
        <w:rPr>
          <w:rStyle w:val="Char6"/>
          <w:rtl/>
        </w:rPr>
        <w:t>ی</w:t>
      </w:r>
      <w:r w:rsidRPr="004F66F1">
        <w:rPr>
          <w:rStyle w:val="Char6"/>
          <w:rtl/>
        </w:rPr>
        <w:t>ز</w:t>
      </w:r>
      <w:r w:rsidR="00DF6C5B" w:rsidRPr="004F66F1">
        <w:rPr>
          <w:rStyle w:val="Char6"/>
          <w:rtl/>
        </w:rPr>
        <w:t>ی</w:t>
      </w:r>
      <w:r w:rsidRPr="004F66F1">
        <w:rPr>
          <w:rStyle w:val="Char6"/>
          <w:rtl/>
        </w:rPr>
        <w:t xml:space="preserve"> موافق احاد</w:t>
      </w:r>
      <w:r w:rsidR="00DF6C5B" w:rsidRPr="004F66F1">
        <w:rPr>
          <w:rStyle w:val="Char6"/>
          <w:rtl/>
        </w:rPr>
        <w:t>ی</w:t>
      </w:r>
      <w:r w:rsidRPr="004F66F1">
        <w:rPr>
          <w:rStyle w:val="Char6"/>
          <w:rtl/>
        </w:rPr>
        <w:t>ث رسول خدا با چشمان خود د</w:t>
      </w:r>
      <w:r w:rsidR="00DF6C5B" w:rsidRPr="004F66F1">
        <w:rPr>
          <w:rStyle w:val="Char6"/>
          <w:rtl/>
        </w:rPr>
        <w:t>ی</w:t>
      </w:r>
      <w:r w:rsidRPr="004F66F1">
        <w:rPr>
          <w:rStyle w:val="Char6"/>
          <w:rtl/>
        </w:rPr>
        <w:t>ده است، علاوه بر آن رأی نویسنده و</w:t>
      </w:r>
      <w:r w:rsidR="00E02153" w:rsidRPr="004F66F1">
        <w:rPr>
          <w:rStyle w:val="Char6"/>
          <w:rFonts w:hint="cs"/>
          <w:rtl/>
        </w:rPr>
        <w:t xml:space="preserve"> </w:t>
      </w:r>
      <w:r w:rsidRPr="004F66F1">
        <w:rPr>
          <w:rStyle w:val="Char6"/>
          <w:rtl/>
        </w:rPr>
        <w:t>امثال او در قول خداوندی</w:t>
      </w:r>
      <w:r w:rsidR="009D14D2" w:rsidRPr="004F66F1">
        <w:rPr>
          <w:rStyle w:val="Char6"/>
          <w:rFonts w:hint="cs"/>
          <w:rtl/>
        </w:rPr>
        <w:t xml:space="preserve"> ـ</w:t>
      </w:r>
      <w:r w:rsidRPr="004F66F1">
        <w:rPr>
          <w:rStyle w:val="Char6"/>
          <w:rtl/>
        </w:rPr>
        <w:t xml:space="preserve"> که باطل به آن راه ندارد</w:t>
      </w:r>
      <w:r w:rsidR="009D14D2" w:rsidRPr="004F66F1">
        <w:rPr>
          <w:rStyle w:val="Char6"/>
          <w:rFonts w:hint="cs"/>
          <w:rtl/>
        </w:rPr>
        <w:t xml:space="preserve"> ـ </w:t>
      </w:r>
      <w:r w:rsidRPr="004F66F1">
        <w:rPr>
          <w:rStyle w:val="Char6"/>
          <w:rtl/>
        </w:rPr>
        <w:t>، چیست؟ آنجا که خداوند می‌فرماید:</w:t>
      </w:r>
      <w:r w:rsidRPr="004F66F1">
        <w:rPr>
          <w:rFonts w:ascii="KFGQPC Uthman Taha Naskh" w:cs="KFGQPC Uthman Taha Naskh"/>
          <w:caps/>
          <w:rtl/>
          <w:lang w:bidi="fa-IR"/>
        </w:rPr>
        <w:t xml:space="preserve"> </w:t>
      </w:r>
      <w:r w:rsidRPr="004F66F1">
        <w:rPr>
          <w:rFonts w:ascii="KFGQPC Uthman Taha Naskh" w:cs="Traditional Arabic" w:hint="cs"/>
          <w:caps/>
          <w:rtl/>
          <w:lang w:bidi="fa-IR"/>
        </w:rPr>
        <w:t>﴿</w:t>
      </w:r>
      <w:r w:rsidRPr="004F66F1">
        <w:rPr>
          <w:rStyle w:val="Char4"/>
          <w:rtl/>
        </w:rPr>
        <w:t>وَإِذَا وَقَعَ ٱلۡقَوۡلُ عَلَيۡهِمۡ أَخۡرَجۡنَا لَهُمۡ دَآبَّةٗ مِّنَ ٱلۡأَرۡضِ تُكَلِّمُهُمۡ أَنَّ ٱلنَّاسَ كَانُواْ بِ‍َٔايَٰتِنَا لَا يُوقِنُونَ</w:t>
      </w:r>
      <w:r w:rsidRPr="004F66F1">
        <w:rPr>
          <w:rFonts w:ascii="KFGQPC Uthman Taha Naskh" w:cs="Traditional Arabic" w:hint="cs"/>
          <w:caps/>
          <w:rtl/>
          <w:lang w:bidi="fa-IR"/>
        </w:rPr>
        <w:t>﴾</w:t>
      </w:r>
      <w:r w:rsidR="005E4744">
        <w:rPr>
          <w:rFonts w:ascii="AGA Arabesque" w:hAnsi="AGA Arabesque" w:cs="Traditional Arabic" w:hint="cs"/>
          <w:caps/>
          <w:sz w:val="26"/>
          <w:szCs w:val="26"/>
          <w:rtl/>
          <w:lang w:bidi="fa-IR"/>
        </w:rPr>
        <w:t xml:space="preserve"> </w:t>
      </w:r>
      <w:r w:rsidR="00E02153" w:rsidRPr="004F66F1">
        <w:rPr>
          <w:rFonts w:ascii="AGA Arabesque" w:hAnsi="AGA Arabesque" w:cs="Traditional Arabic" w:hint="cs"/>
          <w:caps/>
          <w:sz w:val="26"/>
          <w:szCs w:val="26"/>
          <w:rtl/>
          <w:lang w:bidi="fa-IR"/>
        </w:rPr>
        <w:t>«</w:t>
      </w:r>
      <w:r w:rsidRPr="004F66F1">
        <w:rPr>
          <w:rStyle w:val="Charb"/>
          <w:rtl/>
        </w:rPr>
        <w:t>هنگام</w:t>
      </w:r>
      <w:r w:rsidR="00DF6C5B" w:rsidRPr="004F66F1">
        <w:rPr>
          <w:rStyle w:val="Charb"/>
          <w:rtl/>
        </w:rPr>
        <w:t>ی</w:t>
      </w:r>
      <w:r w:rsidRPr="004F66F1">
        <w:rPr>
          <w:rStyle w:val="Charb"/>
          <w:rtl/>
        </w:rPr>
        <w:t xml:space="preserve"> </w:t>
      </w:r>
      <w:r w:rsidR="00DF6C5B" w:rsidRPr="004F66F1">
        <w:rPr>
          <w:rStyle w:val="Charb"/>
          <w:rtl/>
        </w:rPr>
        <w:t>ک</w:t>
      </w:r>
      <w:r w:rsidRPr="004F66F1">
        <w:rPr>
          <w:rStyle w:val="Charb"/>
          <w:rtl/>
        </w:rPr>
        <w:t>ه فرمان وقوع ق</w:t>
      </w:r>
      <w:r w:rsidR="00DF6C5B" w:rsidRPr="004F66F1">
        <w:rPr>
          <w:rStyle w:val="Charb"/>
          <w:rtl/>
        </w:rPr>
        <w:t>ی</w:t>
      </w:r>
      <w:r w:rsidRPr="004F66F1">
        <w:rPr>
          <w:rStyle w:val="Charb"/>
          <w:rtl/>
        </w:rPr>
        <w:t>امت فرا م</w:t>
      </w:r>
      <w:r w:rsidR="00DF6C5B" w:rsidRPr="004F66F1">
        <w:rPr>
          <w:rStyle w:val="Charb"/>
          <w:rtl/>
        </w:rPr>
        <w:t>ی</w:t>
      </w:r>
      <w:r w:rsidRPr="004F66F1">
        <w:rPr>
          <w:rStyle w:val="Charb"/>
          <w:rtl/>
        </w:rPr>
        <w:t>‌رسد ما جنبنده‌ا</w:t>
      </w:r>
      <w:r w:rsidR="00DF6C5B" w:rsidRPr="004F66F1">
        <w:rPr>
          <w:rStyle w:val="Charb"/>
          <w:rtl/>
        </w:rPr>
        <w:t>ی</w:t>
      </w:r>
      <w:r w:rsidRPr="004F66F1">
        <w:rPr>
          <w:rStyle w:val="Charb"/>
          <w:rtl/>
        </w:rPr>
        <w:t xml:space="preserve"> را از زم</w:t>
      </w:r>
      <w:r w:rsidR="00DF6C5B" w:rsidRPr="004F66F1">
        <w:rPr>
          <w:rStyle w:val="Charb"/>
          <w:rtl/>
        </w:rPr>
        <w:t>ی</w:t>
      </w:r>
      <w:r w:rsidRPr="004F66F1">
        <w:rPr>
          <w:rStyle w:val="Charb"/>
          <w:rtl/>
        </w:rPr>
        <w:t>ن برا</w:t>
      </w:r>
      <w:r w:rsidR="00DF6C5B" w:rsidRPr="004F66F1">
        <w:rPr>
          <w:rStyle w:val="Charb"/>
          <w:rtl/>
        </w:rPr>
        <w:t>ی</w:t>
      </w:r>
      <w:r w:rsidRPr="004F66F1">
        <w:rPr>
          <w:rStyle w:val="Charb"/>
          <w:rtl/>
        </w:rPr>
        <w:t xml:space="preserve"> مردمان ب</w:t>
      </w:r>
      <w:r w:rsidR="00DF6C5B" w:rsidRPr="004F66F1">
        <w:rPr>
          <w:rStyle w:val="Charb"/>
          <w:rtl/>
        </w:rPr>
        <w:t>ی</w:t>
      </w:r>
      <w:r w:rsidRPr="004F66F1">
        <w:rPr>
          <w:rStyle w:val="Charb"/>
          <w:rtl/>
        </w:rPr>
        <w:t>رون م</w:t>
      </w:r>
      <w:r w:rsidR="00DF6C5B" w:rsidRPr="004F66F1">
        <w:rPr>
          <w:rStyle w:val="Charb"/>
          <w:rtl/>
        </w:rPr>
        <w:t>ی</w:t>
      </w:r>
      <w:r w:rsidRPr="004F66F1">
        <w:rPr>
          <w:rStyle w:val="Charb"/>
          <w:rtl/>
        </w:rPr>
        <w:t>‌آور</w:t>
      </w:r>
      <w:r w:rsidR="00DF6C5B" w:rsidRPr="004F66F1">
        <w:rPr>
          <w:rStyle w:val="Charb"/>
          <w:rtl/>
        </w:rPr>
        <w:t>ی</w:t>
      </w:r>
      <w:r w:rsidRPr="004F66F1">
        <w:rPr>
          <w:rStyle w:val="Charb"/>
          <w:rtl/>
        </w:rPr>
        <w:t xml:space="preserve">م </w:t>
      </w:r>
      <w:r w:rsidR="00DF6C5B" w:rsidRPr="004F66F1">
        <w:rPr>
          <w:rStyle w:val="Charb"/>
          <w:rtl/>
        </w:rPr>
        <w:t>ک</w:t>
      </w:r>
      <w:r w:rsidRPr="004F66F1">
        <w:rPr>
          <w:rStyle w:val="Charb"/>
          <w:rtl/>
        </w:rPr>
        <w:t>ه با ا</w:t>
      </w:r>
      <w:r w:rsidR="00DF6C5B" w:rsidRPr="004F66F1">
        <w:rPr>
          <w:rStyle w:val="Charb"/>
          <w:rtl/>
        </w:rPr>
        <w:t>ی</w:t>
      </w:r>
      <w:r w:rsidRPr="004F66F1">
        <w:rPr>
          <w:rStyle w:val="Charb"/>
          <w:rtl/>
        </w:rPr>
        <w:t>شان سخن م</w:t>
      </w:r>
      <w:r w:rsidR="00DF6C5B" w:rsidRPr="004F66F1">
        <w:rPr>
          <w:rStyle w:val="Charb"/>
          <w:rtl/>
        </w:rPr>
        <w:t>ی</w:t>
      </w:r>
      <w:r w:rsidRPr="004F66F1">
        <w:rPr>
          <w:rStyle w:val="Charb"/>
          <w:rtl/>
        </w:rPr>
        <w:t>‌گو</w:t>
      </w:r>
      <w:r w:rsidR="00DF6C5B" w:rsidRPr="004F66F1">
        <w:rPr>
          <w:rStyle w:val="Charb"/>
          <w:rtl/>
        </w:rPr>
        <w:t>ی</w:t>
      </w:r>
      <w:r w:rsidRPr="004F66F1">
        <w:rPr>
          <w:rStyle w:val="Charb"/>
          <w:rtl/>
        </w:rPr>
        <w:t>د به آ</w:t>
      </w:r>
      <w:r w:rsidR="00DF6C5B" w:rsidRPr="004F66F1">
        <w:rPr>
          <w:rStyle w:val="Charb"/>
          <w:rtl/>
        </w:rPr>
        <w:t>ی</w:t>
      </w:r>
      <w:r w:rsidRPr="004F66F1">
        <w:rPr>
          <w:rStyle w:val="Charb"/>
          <w:rtl/>
        </w:rPr>
        <w:t>ات خدا ا</w:t>
      </w:r>
      <w:r w:rsidR="00DF6C5B" w:rsidRPr="004F66F1">
        <w:rPr>
          <w:rStyle w:val="Charb"/>
          <w:rtl/>
        </w:rPr>
        <w:t>ی</w:t>
      </w:r>
      <w:r w:rsidRPr="004F66F1">
        <w:rPr>
          <w:rStyle w:val="Charb"/>
          <w:rtl/>
        </w:rPr>
        <w:t>مان نم</w:t>
      </w:r>
      <w:r w:rsidR="00DF6C5B" w:rsidRPr="004F66F1">
        <w:rPr>
          <w:rStyle w:val="Charb"/>
          <w:rtl/>
        </w:rPr>
        <w:t>ی</w:t>
      </w:r>
      <w:r w:rsidRPr="004F66F1">
        <w:rPr>
          <w:rStyle w:val="Charb"/>
          <w:rtl/>
        </w:rPr>
        <w:t>‌آورند</w:t>
      </w:r>
      <w:r w:rsidR="00E02153" w:rsidRPr="004F66F1">
        <w:rPr>
          <w:rFonts w:ascii="AGA Arabesque" w:hAnsi="AGA Arabesque" w:cs="Traditional Arabic" w:hint="cs"/>
          <w:caps/>
          <w:sz w:val="26"/>
          <w:szCs w:val="26"/>
          <w:rtl/>
          <w:lang w:bidi="fa-IR"/>
        </w:rPr>
        <w:t>»</w:t>
      </w:r>
      <w:r w:rsidR="00E02153" w:rsidRPr="004F66F1">
        <w:rPr>
          <w:rStyle w:val="Char6"/>
          <w:rtl/>
        </w:rPr>
        <w:t>.</w:t>
      </w:r>
    </w:p>
    <w:p w:rsidR="00B02293" w:rsidRPr="005E4744" w:rsidRDefault="00B02293" w:rsidP="00B02293">
      <w:pPr>
        <w:ind w:firstLine="284"/>
        <w:jc w:val="both"/>
        <w:rPr>
          <w:rStyle w:val="Char6"/>
          <w:spacing w:val="-4"/>
          <w:rtl/>
        </w:rPr>
      </w:pPr>
      <w:r w:rsidRPr="005E4744">
        <w:rPr>
          <w:rStyle w:val="Char6"/>
          <w:spacing w:val="-4"/>
          <w:rtl/>
        </w:rPr>
        <w:t>نزد بس</w:t>
      </w:r>
      <w:r w:rsidR="00DF6C5B" w:rsidRPr="005E4744">
        <w:rPr>
          <w:rStyle w:val="Char6"/>
          <w:spacing w:val="-4"/>
          <w:rtl/>
        </w:rPr>
        <w:t>ی</w:t>
      </w:r>
      <w:r w:rsidRPr="005E4744">
        <w:rPr>
          <w:rStyle w:val="Char6"/>
          <w:spacing w:val="-4"/>
          <w:rtl/>
        </w:rPr>
        <w:t>ار</w:t>
      </w:r>
      <w:r w:rsidR="00DF6C5B" w:rsidRPr="005E4744">
        <w:rPr>
          <w:rStyle w:val="Char6"/>
          <w:spacing w:val="-4"/>
          <w:rtl/>
        </w:rPr>
        <w:t>ی</w:t>
      </w:r>
      <w:r w:rsidRPr="005E4744">
        <w:rPr>
          <w:rStyle w:val="Char6"/>
          <w:spacing w:val="-4"/>
          <w:rtl/>
        </w:rPr>
        <w:t xml:space="preserve"> از مفسر</w:t>
      </w:r>
      <w:r w:rsidR="00DF6C5B" w:rsidRPr="005E4744">
        <w:rPr>
          <w:rStyle w:val="Char6"/>
          <w:spacing w:val="-4"/>
          <w:rtl/>
        </w:rPr>
        <w:t>ی</w:t>
      </w:r>
      <w:r w:rsidRPr="005E4744">
        <w:rPr>
          <w:rStyle w:val="Char6"/>
          <w:spacing w:val="-4"/>
          <w:rtl/>
        </w:rPr>
        <w:t>ن جنبنده همان جساسه‌ا</w:t>
      </w:r>
      <w:r w:rsidR="00DF6C5B" w:rsidRPr="005E4744">
        <w:rPr>
          <w:rStyle w:val="Char6"/>
          <w:spacing w:val="-4"/>
          <w:rtl/>
        </w:rPr>
        <w:t>ی</w:t>
      </w:r>
      <w:r w:rsidRPr="005E4744">
        <w:rPr>
          <w:rStyle w:val="Char6"/>
          <w:spacing w:val="-4"/>
          <w:rtl/>
        </w:rPr>
        <w:t xml:space="preserve"> </w:t>
      </w:r>
      <w:r w:rsidR="00DF6C5B" w:rsidRPr="005E4744">
        <w:rPr>
          <w:rStyle w:val="Char6"/>
          <w:spacing w:val="-4"/>
          <w:rtl/>
        </w:rPr>
        <w:t>ک</w:t>
      </w:r>
      <w:r w:rsidRPr="005E4744">
        <w:rPr>
          <w:rStyle w:val="Char6"/>
          <w:spacing w:val="-4"/>
          <w:rtl/>
        </w:rPr>
        <w:t>ه تم</w:t>
      </w:r>
      <w:r w:rsidR="00DF6C5B" w:rsidRPr="005E4744">
        <w:rPr>
          <w:rStyle w:val="Char6"/>
          <w:spacing w:val="-4"/>
          <w:rtl/>
        </w:rPr>
        <w:t>ی</w:t>
      </w:r>
      <w:r w:rsidRPr="005E4744">
        <w:rPr>
          <w:rStyle w:val="Char6"/>
          <w:spacing w:val="-4"/>
          <w:rtl/>
        </w:rPr>
        <w:t>م آن را در جز</w:t>
      </w:r>
      <w:r w:rsidR="00DF6C5B" w:rsidRPr="005E4744">
        <w:rPr>
          <w:rStyle w:val="Char6"/>
          <w:spacing w:val="-4"/>
          <w:rtl/>
        </w:rPr>
        <w:t>ی</w:t>
      </w:r>
      <w:r w:rsidRPr="005E4744">
        <w:rPr>
          <w:rStyle w:val="Char6"/>
          <w:spacing w:val="-4"/>
          <w:rtl/>
        </w:rPr>
        <w:t>ره د</w:t>
      </w:r>
      <w:r w:rsidR="00DF6C5B" w:rsidRPr="005E4744">
        <w:rPr>
          <w:rStyle w:val="Char6"/>
          <w:spacing w:val="-4"/>
          <w:rtl/>
        </w:rPr>
        <w:t>ی</w:t>
      </w:r>
      <w:r w:rsidRPr="005E4744">
        <w:rPr>
          <w:rStyle w:val="Char6"/>
          <w:spacing w:val="-4"/>
          <w:rtl/>
        </w:rPr>
        <w:t>ده است و داستان آن در حد</w:t>
      </w:r>
      <w:r w:rsidR="00DF6C5B" w:rsidRPr="005E4744">
        <w:rPr>
          <w:rStyle w:val="Char6"/>
          <w:spacing w:val="-4"/>
          <w:rtl/>
        </w:rPr>
        <w:t>ی</w:t>
      </w:r>
      <w:r w:rsidRPr="005E4744">
        <w:rPr>
          <w:rStyle w:val="Char6"/>
          <w:spacing w:val="-4"/>
          <w:rtl/>
        </w:rPr>
        <w:t>ث مسلم روا</w:t>
      </w:r>
      <w:r w:rsidR="00DF6C5B" w:rsidRPr="005E4744">
        <w:rPr>
          <w:rStyle w:val="Char6"/>
          <w:spacing w:val="-4"/>
          <w:rtl/>
        </w:rPr>
        <w:t>ی</w:t>
      </w:r>
      <w:r w:rsidRPr="005E4744">
        <w:rPr>
          <w:rStyle w:val="Char6"/>
          <w:spacing w:val="-4"/>
          <w:rtl/>
        </w:rPr>
        <w:t>ت شده است، آ</w:t>
      </w:r>
      <w:r w:rsidR="00DF6C5B" w:rsidRPr="005E4744">
        <w:rPr>
          <w:rStyle w:val="Char6"/>
          <w:spacing w:val="-4"/>
          <w:rtl/>
        </w:rPr>
        <w:t>ی</w:t>
      </w:r>
      <w:r w:rsidRPr="005E4744">
        <w:rPr>
          <w:rStyle w:val="Char6"/>
          <w:spacing w:val="-4"/>
          <w:rtl/>
        </w:rPr>
        <w:t>ا ا</w:t>
      </w:r>
      <w:r w:rsidR="00DF6C5B" w:rsidRPr="005E4744">
        <w:rPr>
          <w:rStyle w:val="Char6"/>
          <w:spacing w:val="-4"/>
          <w:rtl/>
        </w:rPr>
        <w:t>ی</w:t>
      </w:r>
      <w:r w:rsidRPr="005E4744">
        <w:rPr>
          <w:rStyle w:val="Char6"/>
          <w:spacing w:val="-4"/>
          <w:rtl/>
        </w:rPr>
        <w:t>ن حد</w:t>
      </w:r>
      <w:r w:rsidR="00DF6C5B" w:rsidRPr="005E4744">
        <w:rPr>
          <w:rStyle w:val="Char6"/>
          <w:spacing w:val="-4"/>
          <w:rtl/>
        </w:rPr>
        <w:t>ی</w:t>
      </w:r>
      <w:r w:rsidRPr="005E4744">
        <w:rPr>
          <w:rStyle w:val="Char6"/>
          <w:spacing w:val="-4"/>
          <w:rtl/>
        </w:rPr>
        <w:t>ث را تصد</w:t>
      </w:r>
      <w:r w:rsidR="00DF6C5B" w:rsidRPr="005E4744">
        <w:rPr>
          <w:rStyle w:val="Char6"/>
          <w:spacing w:val="-4"/>
          <w:rtl/>
        </w:rPr>
        <w:t>ی</w:t>
      </w:r>
      <w:r w:rsidRPr="005E4744">
        <w:rPr>
          <w:rStyle w:val="Char6"/>
          <w:spacing w:val="-4"/>
          <w:rtl/>
        </w:rPr>
        <w:t>ق نم</w:t>
      </w:r>
      <w:r w:rsidR="00DF6C5B" w:rsidRPr="005E4744">
        <w:rPr>
          <w:rStyle w:val="Char6"/>
          <w:spacing w:val="-4"/>
          <w:rtl/>
        </w:rPr>
        <w:t>ی</w:t>
      </w:r>
      <w:r w:rsidRPr="005E4744">
        <w:rPr>
          <w:rStyle w:val="Char6"/>
          <w:spacing w:val="-4"/>
          <w:rtl/>
        </w:rPr>
        <w:t>‌</w:t>
      </w:r>
      <w:r w:rsidR="00DF6C5B" w:rsidRPr="005E4744">
        <w:rPr>
          <w:rStyle w:val="Char6"/>
          <w:spacing w:val="-4"/>
          <w:rtl/>
        </w:rPr>
        <w:t>ک</w:t>
      </w:r>
      <w:r w:rsidRPr="005E4744">
        <w:rPr>
          <w:rStyle w:val="Char6"/>
          <w:spacing w:val="-4"/>
          <w:rtl/>
        </w:rPr>
        <w:t>ند؟</w:t>
      </w:r>
    </w:p>
    <w:p w:rsidR="00B02293" w:rsidRPr="004F66F1" w:rsidRDefault="009D14D2" w:rsidP="004A5352">
      <w:pPr>
        <w:ind w:firstLine="284"/>
        <w:jc w:val="both"/>
        <w:rPr>
          <w:rStyle w:val="Char6"/>
          <w:rtl/>
        </w:rPr>
      </w:pPr>
      <w:r w:rsidRPr="004F66F1">
        <w:rPr>
          <w:rStyle w:val="Char6"/>
          <w:rFonts w:hint="cs"/>
          <w:rtl/>
        </w:rPr>
        <w:t xml:space="preserve">به ویژه که قرآن وجود داشتن آن پیش از قیامت را انکار نمی‌کند زیرا </w:t>
      </w:r>
      <w:r w:rsidR="004A5352" w:rsidRPr="004F66F1">
        <w:rPr>
          <w:rStyle w:val="Char6"/>
          <w:rFonts w:hint="cs"/>
          <w:rtl/>
        </w:rPr>
        <w:t>قرآن نفرموده که هنگام وقوع فرمان دابه به وجود می‌آید بلکه بیان نموده که خارج می‌شود و حتی تعبیر قرآن اشاره به وجود آن پیش از این می‌کند.</w:t>
      </w:r>
    </w:p>
    <w:p w:rsidR="00B02293" w:rsidRPr="004F66F1" w:rsidRDefault="00B02293" w:rsidP="005E4744">
      <w:pPr>
        <w:ind w:firstLine="284"/>
        <w:jc w:val="both"/>
        <w:rPr>
          <w:rStyle w:val="Char6"/>
          <w:rtl/>
        </w:rPr>
      </w:pPr>
      <w:r w:rsidRPr="004F66F1">
        <w:rPr>
          <w:rStyle w:val="Char6"/>
          <w:rtl/>
        </w:rPr>
        <w:t>3- نو</w:t>
      </w:r>
      <w:r w:rsidR="00DF6C5B" w:rsidRPr="004F66F1">
        <w:rPr>
          <w:rStyle w:val="Char6"/>
          <w:rtl/>
        </w:rPr>
        <w:t>ی</w:t>
      </w:r>
      <w:r w:rsidRPr="004F66F1">
        <w:rPr>
          <w:rStyle w:val="Char6"/>
          <w:rtl/>
        </w:rPr>
        <w:t>سنده ا</w:t>
      </w:r>
      <w:r w:rsidR="00DF6C5B" w:rsidRPr="004F66F1">
        <w:rPr>
          <w:rStyle w:val="Char6"/>
          <w:rtl/>
        </w:rPr>
        <w:t>ی</w:t>
      </w:r>
      <w:r w:rsidRPr="004F66F1">
        <w:rPr>
          <w:rStyle w:val="Char6"/>
          <w:rtl/>
        </w:rPr>
        <w:t>نگونه داستان تم</w:t>
      </w:r>
      <w:r w:rsidR="00DF6C5B" w:rsidRPr="004F66F1">
        <w:rPr>
          <w:rStyle w:val="Char6"/>
          <w:rtl/>
        </w:rPr>
        <w:t>ی</w:t>
      </w:r>
      <w:r w:rsidRPr="004F66F1">
        <w:rPr>
          <w:rStyle w:val="Char6"/>
          <w:rtl/>
        </w:rPr>
        <w:t xml:space="preserve">م را به مسخره </w:t>
      </w:r>
      <w:r w:rsidR="00EA1187" w:rsidRPr="004F66F1">
        <w:rPr>
          <w:rStyle w:val="Char6"/>
          <w:rtl/>
        </w:rPr>
        <w:t>م</w:t>
      </w:r>
      <w:r w:rsidR="00DF6C5B" w:rsidRPr="004F66F1">
        <w:rPr>
          <w:rStyle w:val="Char6"/>
          <w:rtl/>
        </w:rPr>
        <w:t>ی</w:t>
      </w:r>
      <w:r w:rsidR="00EA1187" w:rsidRPr="004F66F1">
        <w:rPr>
          <w:rStyle w:val="Char6"/>
          <w:rtl/>
        </w:rPr>
        <w:t>‌گ</w:t>
      </w:r>
      <w:r w:rsidR="00DF6C5B" w:rsidRPr="004F66F1">
        <w:rPr>
          <w:rStyle w:val="Char6"/>
          <w:rtl/>
        </w:rPr>
        <w:t>ی</w:t>
      </w:r>
      <w:r w:rsidR="00EA1187" w:rsidRPr="004F66F1">
        <w:rPr>
          <w:rStyle w:val="Char6"/>
          <w:rtl/>
        </w:rPr>
        <w:t>رد و م</w:t>
      </w:r>
      <w:r w:rsidR="00DF6C5B" w:rsidRPr="004F66F1">
        <w:rPr>
          <w:rStyle w:val="Char6"/>
          <w:rtl/>
        </w:rPr>
        <w:t>ی</w:t>
      </w:r>
      <w:r w:rsidR="00EA1187" w:rsidRPr="004F66F1">
        <w:rPr>
          <w:rStyle w:val="Char6"/>
          <w:rtl/>
        </w:rPr>
        <w:t>‌گو</w:t>
      </w:r>
      <w:r w:rsidR="00DF6C5B" w:rsidRPr="004F66F1">
        <w:rPr>
          <w:rStyle w:val="Char6"/>
          <w:rtl/>
        </w:rPr>
        <w:t>ی</w:t>
      </w:r>
      <w:r w:rsidR="00EA1187" w:rsidRPr="004F66F1">
        <w:rPr>
          <w:rStyle w:val="Char6"/>
          <w:rtl/>
        </w:rPr>
        <w:t>د: «با</w:t>
      </w:r>
      <w:r w:rsidR="00DF6C5B" w:rsidRPr="004F66F1">
        <w:rPr>
          <w:rStyle w:val="Char6"/>
          <w:rtl/>
        </w:rPr>
        <w:t>ی</w:t>
      </w:r>
      <w:r w:rsidR="00EA1187" w:rsidRPr="004F66F1">
        <w:rPr>
          <w:rStyle w:val="Char6"/>
          <w:rtl/>
        </w:rPr>
        <w:t>د جغراف</w:t>
      </w:r>
      <w:r w:rsidR="00DF6C5B" w:rsidRPr="004F66F1">
        <w:rPr>
          <w:rStyle w:val="Char6"/>
          <w:rtl/>
        </w:rPr>
        <w:t>ی</w:t>
      </w:r>
      <w:r w:rsidR="00EA1187" w:rsidRPr="004F66F1">
        <w:rPr>
          <w:rStyle w:val="Char6"/>
          <w:rFonts w:hint="cs"/>
          <w:rtl/>
        </w:rPr>
        <w:t xml:space="preserve"> </w:t>
      </w:r>
      <w:r w:rsidRPr="004F66F1">
        <w:rPr>
          <w:rStyle w:val="Char6"/>
          <w:rtl/>
        </w:rPr>
        <w:t>شناسان جز</w:t>
      </w:r>
      <w:r w:rsidR="00DF6C5B" w:rsidRPr="004F66F1">
        <w:rPr>
          <w:rStyle w:val="Char6"/>
          <w:rtl/>
        </w:rPr>
        <w:t>ی</w:t>
      </w:r>
      <w:r w:rsidRPr="004F66F1">
        <w:rPr>
          <w:rStyle w:val="Char6"/>
          <w:rtl/>
        </w:rPr>
        <w:t>ره را پ</w:t>
      </w:r>
      <w:r w:rsidR="00DF6C5B" w:rsidRPr="004F66F1">
        <w:rPr>
          <w:rStyle w:val="Char6"/>
          <w:rtl/>
        </w:rPr>
        <w:t>ی</w:t>
      </w:r>
      <w:r w:rsidRPr="004F66F1">
        <w:rPr>
          <w:rStyle w:val="Char6"/>
          <w:rtl/>
        </w:rPr>
        <w:t xml:space="preserve">دا </w:t>
      </w:r>
      <w:r w:rsidR="00DF6C5B" w:rsidRPr="004F66F1">
        <w:rPr>
          <w:rStyle w:val="Char6"/>
          <w:rtl/>
        </w:rPr>
        <w:t>ک</w:t>
      </w:r>
      <w:r w:rsidRPr="004F66F1">
        <w:rPr>
          <w:rStyle w:val="Char6"/>
          <w:rtl/>
        </w:rPr>
        <w:t>نند و جا</w:t>
      </w:r>
      <w:r w:rsidR="00DF6C5B" w:rsidRPr="004F66F1">
        <w:rPr>
          <w:rStyle w:val="Char6"/>
          <w:rtl/>
        </w:rPr>
        <w:t>ی</w:t>
      </w:r>
      <w:r w:rsidRPr="004F66F1">
        <w:rPr>
          <w:rStyle w:val="Char6"/>
          <w:rtl/>
        </w:rPr>
        <w:t xml:space="preserve"> آن جنبنده را معرف</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نند تا غرائ</w:t>
      </w:r>
      <w:r w:rsidR="00E02153" w:rsidRPr="004F66F1">
        <w:rPr>
          <w:rStyle w:val="Char6"/>
          <w:rtl/>
        </w:rPr>
        <w:t>بی که تم</w:t>
      </w:r>
      <w:r w:rsidR="00DF6C5B" w:rsidRPr="004F66F1">
        <w:rPr>
          <w:rStyle w:val="Char6"/>
          <w:rtl/>
        </w:rPr>
        <w:t>ی</w:t>
      </w:r>
      <w:r w:rsidR="00E02153" w:rsidRPr="004F66F1">
        <w:rPr>
          <w:rStyle w:val="Char6"/>
          <w:rtl/>
        </w:rPr>
        <w:t>م دار</w:t>
      </w:r>
      <w:r w:rsidR="00DF6C5B" w:rsidRPr="004F66F1">
        <w:rPr>
          <w:rStyle w:val="Char6"/>
          <w:rtl/>
        </w:rPr>
        <w:t>ی</w:t>
      </w:r>
      <w:r w:rsidR="00E02153" w:rsidRPr="004F66F1">
        <w:rPr>
          <w:rStyle w:val="Char6"/>
          <w:rtl/>
        </w:rPr>
        <w:t xml:space="preserve"> آن را بافته است</w:t>
      </w:r>
      <w:r w:rsidR="00EA1187" w:rsidRPr="004F66F1">
        <w:rPr>
          <w:rStyle w:val="Char6"/>
          <w:rFonts w:hint="cs"/>
          <w:rtl/>
        </w:rPr>
        <w:t xml:space="preserve"> </w:t>
      </w:r>
      <w:r w:rsidR="00EA1187" w:rsidRPr="004F66F1">
        <w:rPr>
          <w:rStyle w:val="Char6"/>
          <w:rtl/>
        </w:rPr>
        <w:t>ببینیم</w:t>
      </w:r>
      <w:r w:rsidRPr="004F66F1">
        <w:rPr>
          <w:rStyle w:val="Char6"/>
          <w:rtl/>
        </w:rPr>
        <w:t>».</w:t>
      </w:r>
    </w:p>
    <w:p w:rsidR="00B02293" w:rsidRPr="004F66F1" w:rsidRDefault="00E02153" w:rsidP="00E02153">
      <w:pPr>
        <w:ind w:firstLine="284"/>
        <w:jc w:val="both"/>
        <w:rPr>
          <w:rStyle w:val="Char6"/>
          <w:rtl/>
        </w:rPr>
      </w:pPr>
      <w:r w:rsidRPr="004F66F1">
        <w:rPr>
          <w:rStyle w:val="Char6"/>
          <w:rtl/>
        </w:rPr>
        <w:t>واقعاً ا</w:t>
      </w:r>
      <w:r w:rsidR="00DF6C5B" w:rsidRPr="004F66F1">
        <w:rPr>
          <w:rStyle w:val="Char6"/>
          <w:rtl/>
        </w:rPr>
        <w:t>ی</w:t>
      </w:r>
      <w:r w:rsidRPr="004F66F1">
        <w:rPr>
          <w:rStyle w:val="Char6"/>
          <w:rtl/>
        </w:rPr>
        <w:t>ن نشانه‌</w:t>
      </w:r>
      <w:r w:rsidR="00DF6C5B" w:rsidRPr="004F66F1">
        <w:rPr>
          <w:rStyle w:val="Char6"/>
          <w:rtl/>
        </w:rPr>
        <w:t>ی</w:t>
      </w:r>
      <w:r w:rsidRPr="004F66F1">
        <w:rPr>
          <w:rStyle w:val="Char6"/>
          <w:rtl/>
        </w:rPr>
        <w:t xml:space="preserve"> تنگ</w:t>
      </w:r>
      <w:r w:rsidRPr="004F66F1">
        <w:rPr>
          <w:rStyle w:val="Char6"/>
          <w:rFonts w:hint="eastAsia"/>
          <w:rtl/>
        </w:rPr>
        <w:t>‌</w:t>
      </w:r>
      <w:r w:rsidR="00B02293" w:rsidRPr="004F66F1">
        <w:rPr>
          <w:rStyle w:val="Char6"/>
          <w:rtl/>
        </w:rPr>
        <w:t>نظ</w:t>
      </w:r>
      <w:r w:rsidR="00EA1187" w:rsidRPr="004F66F1">
        <w:rPr>
          <w:rStyle w:val="Char6"/>
          <w:rtl/>
        </w:rPr>
        <w:t>ر</w:t>
      </w:r>
      <w:r w:rsidR="00DF6C5B" w:rsidRPr="004F66F1">
        <w:rPr>
          <w:rStyle w:val="Char6"/>
          <w:rtl/>
        </w:rPr>
        <w:t>ی</w:t>
      </w:r>
      <w:r w:rsidR="00EA1187" w:rsidRPr="004F66F1">
        <w:rPr>
          <w:rStyle w:val="Char6"/>
          <w:rtl/>
        </w:rPr>
        <w:t xml:space="preserve"> و </w:t>
      </w:r>
      <w:r w:rsidR="00DF6C5B" w:rsidRPr="004F66F1">
        <w:rPr>
          <w:rStyle w:val="Char6"/>
          <w:rtl/>
        </w:rPr>
        <w:t>ک</w:t>
      </w:r>
      <w:r w:rsidR="00EA1187" w:rsidRPr="004F66F1">
        <w:rPr>
          <w:rStyle w:val="Char6"/>
          <w:rtl/>
        </w:rPr>
        <w:t>وتاه ف</w:t>
      </w:r>
      <w:r w:rsidR="00DF6C5B" w:rsidRPr="004F66F1">
        <w:rPr>
          <w:rStyle w:val="Char6"/>
          <w:rtl/>
        </w:rPr>
        <w:t>ک</w:t>
      </w:r>
      <w:r w:rsidR="00EA1187" w:rsidRPr="004F66F1">
        <w:rPr>
          <w:rStyle w:val="Char6"/>
          <w:rtl/>
        </w:rPr>
        <w:t>ر</w:t>
      </w:r>
      <w:r w:rsidR="00DF6C5B" w:rsidRPr="004F66F1">
        <w:rPr>
          <w:rStyle w:val="Char6"/>
          <w:rtl/>
        </w:rPr>
        <w:t>ی</w:t>
      </w:r>
      <w:r w:rsidR="00EA1187" w:rsidRPr="004F66F1">
        <w:rPr>
          <w:rStyle w:val="Char6"/>
          <w:rtl/>
        </w:rPr>
        <w:t xml:space="preserve"> است. مگر جغراف</w:t>
      </w:r>
      <w:r w:rsidR="00DF6C5B" w:rsidRPr="004F66F1">
        <w:rPr>
          <w:rStyle w:val="Char6"/>
          <w:rtl/>
        </w:rPr>
        <w:t>ی</w:t>
      </w:r>
      <w:r w:rsidR="00EA1187" w:rsidRPr="004F66F1">
        <w:rPr>
          <w:rStyle w:val="Char6"/>
          <w:rFonts w:hint="cs"/>
          <w:rtl/>
        </w:rPr>
        <w:t xml:space="preserve"> </w:t>
      </w:r>
      <w:r w:rsidR="00B02293" w:rsidRPr="004F66F1">
        <w:rPr>
          <w:rStyle w:val="Char6"/>
          <w:rtl/>
        </w:rPr>
        <w:t>شناسان همه نقاط زم</w:t>
      </w:r>
      <w:r w:rsidR="00DF6C5B" w:rsidRPr="004F66F1">
        <w:rPr>
          <w:rStyle w:val="Char6"/>
          <w:rtl/>
        </w:rPr>
        <w:t>ی</w:t>
      </w:r>
      <w:r w:rsidR="00B02293" w:rsidRPr="004F66F1">
        <w:rPr>
          <w:rStyle w:val="Char6"/>
          <w:rtl/>
        </w:rPr>
        <w:t xml:space="preserve">ن را </w:t>
      </w:r>
      <w:r w:rsidR="00DF6C5B" w:rsidRPr="004F66F1">
        <w:rPr>
          <w:rStyle w:val="Char6"/>
          <w:rtl/>
        </w:rPr>
        <w:t>ک</w:t>
      </w:r>
      <w:r w:rsidR="00B02293" w:rsidRPr="004F66F1">
        <w:rPr>
          <w:rStyle w:val="Char6"/>
          <w:rtl/>
        </w:rPr>
        <w:t xml:space="preserve">شف </w:t>
      </w:r>
      <w:r w:rsidR="00DF6C5B" w:rsidRPr="004F66F1">
        <w:rPr>
          <w:rStyle w:val="Char6"/>
          <w:rtl/>
        </w:rPr>
        <w:t>ک</w:t>
      </w:r>
      <w:r w:rsidR="00B02293" w:rsidRPr="004F66F1">
        <w:rPr>
          <w:rStyle w:val="Char6"/>
          <w:rtl/>
        </w:rPr>
        <w:t>ردند؟ بس</w:t>
      </w:r>
      <w:r w:rsidR="00DF6C5B" w:rsidRPr="004F66F1">
        <w:rPr>
          <w:rStyle w:val="Char6"/>
          <w:rtl/>
        </w:rPr>
        <w:t>ی</w:t>
      </w:r>
      <w:r w:rsidR="00B02293" w:rsidRPr="004F66F1">
        <w:rPr>
          <w:rStyle w:val="Char6"/>
          <w:rtl/>
        </w:rPr>
        <w:t>ار</w:t>
      </w:r>
      <w:r w:rsidR="00DF6C5B" w:rsidRPr="004F66F1">
        <w:rPr>
          <w:rStyle w:val="Char6"/>
          <w:rtl/>
        </w:rPr>
        <w:t>ی</w:t>
      </w:r>
      <w:r w:rsidR="00B02293" w:rsidRPr="004F66F1">
        <w:rPr>
          <w:rStyle w:val="Char6"/>
          <w:rtl/>
        </w:rPr>
        <w:t xml:space="preserve"> از اما</w:t>
      </w:r>
      <w:r w:rsidR="00DF6C5B" w:rsidRPr="004F66F1">
        <w:rPr>
          <w:rStyle w:val="Char6"/>
          <w:rtl/>
        </w:rPr>
        <w:t>ک</w:t>
      </w:r>
      <w:r w:rsidR="00B02293" w:rsidRPr="004F66F1">
        <w:rPr>
          <w:rStyle w:val="Char6"/>
          <w:rtl/>
        </w:rPr>
        <w:t>ن خش</w:t>
      </w:r>
      <w:r w:rsidR="00DF6C5B" w:rsidRPr="004F66F1">
        <w:rPr>
          <w:rStyle w:val="Char6"/>
          <w:rtl/>
        </w:rPr>
        <w:t>کی</w:t>
      </w:r>
      <w:r w:rsidR="00B02293" w:rsidRPr="004F66F1">
        <w:rPr>
          <w:rStyle w:val="Char6"/>
          <w:rtl/>
        </w:rPr>
        <w:t xml:space="preserve"> و آب</w:t>
      </w:r>
      <w:r w:rsidR="00DF6C5B" w:rsidRPr="004F66F1">
        <w:rPr>
          <w:rStyle w:val="Char6"/>
          <w:rtl/>
        </w:rPr>
        <w:t>ی</w:t>
      </w:r>
      <w:r w:rsidR="00B02293" w:rsidRPr="004F66F1">
        <w:rPr>
          <w:rStyle w:val="Char6"/>
          <w:rtl/>
        </w:rPr>
        <w:t xml:space="preserve"> هنوز </w:t>
      </w:r>
      <w:r w:rsidR="00DF6C5B" w:rsidRPr="004F66F1">
        <w:rPr>
          <w:rStyle w:val="Char6"/>
          <w:rtl/>
        </w:rPr>
        <w:t>ک</w:t>
      </w:r>
      <w:r w:rsidR="00B02293" w:rsidRPr="004F66F1">
        <w:rPr>
          <w:rStyle w:val="Char6"/>
          <w:rtl/>
        </w:rPr>
        <w:t>شف نشده‌اند، و حت</w:t>
      </w:r>
      <w:r w:rsidR="00DF6C5B" w:rsidRPr="004F66F1">
        <w:rPr>
          <w:rStyle w:val="Char6"/>
          <w:rtl/>
        </w:rPr>
        <w:t>ی</w:t>
      </w:r>
      <w:r w:rsidR="00B02293" w:rsidRPr="004F66F1">
        <w:rPr>
          <w:rStyle w:val="Char6"/>
          <w:rtl/>
        </w:rPr>
        <w:t xml:space="preserve"> در قاره‌ها</w:t>
      </w:r>
      <w:r w:rsidR="00DF6C5B" w:rsidRPr="004F66F1">
        <w:rPr>
          <w:rStyle w:val="Char6"/>
          <w:rtl/>
        </w:rPr>
        <w:t>ی</w:t>
      </w:r>
      <w:r w:rsidR="00B02293" w:rsidRPr="004F66F1">
        <w:rPr>
          <w:rStyle w:val="Char6"/>
          <w:rtl/>
        </w:rPr>
        <w:t xml:space="preserve"> معروف جهان م</w:t>
      </w:r>
      <w:r w:rsidR="00DF6C5B" w:rsidRPr="004F66F1">
        <w:rPr>
          <w:rStyle w:val="Char6"/>
          <w:rtl/>
        </w:rPr>
        <w:t>ک</w:t>
      </w:r>
      <w:r w:rsidR="00B02293" w:rsidRPr="004F66F1">
        <w:rPr>
          <w:rStyle w:val="Char6"/>
          <w:rtl/>
        </w:rPr>
        <w:t>ان‌ها</w:t>
      </w:r>
      <w:r w:rsidR="00DF6C5B" w:rsidRPr="004F66F1">
        <w:rPr>
          <w:rStyle w:val="Char6"/>
          <w:rtl/>
        </w:rPr>
        <w:t>یی</w:t>
      </w:r>
      <w:r w:rsidR="00B02293" w:rsidRPr="004F66F1">
        <w:rPr>
          <w:rStyle w:val="Char6"/>
          <w:rtl/>
        </w:rPr>
        <w:t xml:space="preserve"> هنوز هم مجهول هستند، گمان م</w:t>
      </w:r>
      <w:r w:rsidR="00DF6C5B" w:rsidRPr="004F66F1">
        <w:rPr>
          <w:rStyle w:val="Char6"/>
          <w:rtl/>
        </w:rPr>
        <w:t>ی</w:t>
      </w:r>
      <w:r w:rsidR="00B02293" w:rsidRPr="004F66F1">
        <w:rPr>
          <w:rStyle w:val="Char6"/>
          <w:rtl/>
        </w:rPr>
        <w:t>‌</w:t>
      </w:r>
      <w:r w:rsidR="00DF6C5B" w:rsidRPr="004F66F1">
        <w:rPr>
          <w:rStyle w:val="Char6"/>
          <w:rtl/>
        </w:rPr>
        <w:t>ک</w:t>
      </w:r>
      <w:r w:rsidR="00B02293" w:rsidRPr="004F66F1">
        <w:rPr>
          <w:rStyle w:val="Char6"/>
          <w:rtl/>
        </w:rPr>
        <w:t>نم نو</w:t>
      </w:r>
      <w:r w:rsidR="00DF6C5B" w:rsidRPr="004F66F1">
        <w:rPr>
          <w:rStyle w:val="Char6"/>
          <w:rtl/>
        </w:rPr>
        <w:t>ی</w:t>
      </w:r>
      <w:r w:rsidR="00B02293" w:rsidRPr="004F66F1">
        <w:rPr>
          <w:rStyle w:val="Char6"/>
          <w:rtl/>
        </w:rPr>
        <w:t>سنده ناشناخته‌ها</w:t>
      </w:r>
      <w:r w:rsidR="00DF6C5B" w:rsidRPr="004F66F1">
        <w:rPr>
          <w:rStyle w:val="Char6"/>
          <w:rtl/>
        </w:rPr>
        <w:t>ی</w:t>
      </w:r>
      <w:r w:rsidR="00B02293" w:rsidRPr="004F66F1">
        <w:rPr>
          <w:rStyle w:val="Char6"/>
          <w:rtl/>
        </w:rPr>
        <w:t xml:space="preserve"> </w:t>
      </w:r>
      <w:r w:rsidRPr="004F66F1">
        <w:rPr>
          <w:rStyle w:val="Char6"/>
          <w:rFonts w:hint="cs"/>
          <w:rtl/>
        </w:rPr>
        <w:t>آ</w:t>
      </w:r>
      <w:r w:rsidR="00B02293" w:rsidRPr="004F66F1">
        <w:rPr>
          <w:rStyle w:val="Char6"/>
          <w:rtl/>
        </w:rPr>
        <w:t>فر</w:t>
      </w:r>
      <w:r w:rsidR="00DF6C5B" w:rsidRPr="004F66F1">
        <w:rPr>
          <w:rStyle w:val="Char6"/>
          <w:rtl/>
        </w:rPr>
        <w:t>ی</w:t>
      </w:r>
      <w:r w:rsidR="00B02293" w:rsidRPr="004F66F1">
        <w:rPr>
          <w:rStyle w:val="Char6"/>
          <w:rtl/>
        </w:rPr>
        <w:t>قا و قاره‌ها</w:t>
      </w:r>
      <w:r w:rsidR="00DF6C5B" w:rsidRPr="004F66F1">
        <w:rPr>
          <w:rStyle w:val="Char6"/>
          <w:rtl/>
        </w:rPr>
        <w:t>ی</w:t>
      </w:r>
      <w:r w:rsidR="00B02293" w:rsidRPr="004F66F1">
        <w:rPr>
          <w:rStyle w:val="Char6"/>
          <w:rtl/>
        </w:rPr>
        <w:t xml:space="preserve"> د</w:t>
      </w:r>
      <w:r w:rsidR="00DF6C5B" w:rsidRPr="004F66F1">
        <w:rPr>
          <w:rStyle w:val="Char6"/>
          <w:rtl/>
        </w:rPr>
        <w:t>ی</w:t>
      </w:r>
      <w:r w:rsidR="00B02293" w:rsidRPr="004F66F1">
        <w:rPr>
          <w:rStyle w:val="Char6"/>
          <w:rtl/>
        </w:rPr>
        <w:t xml:space="preserve">گر را </w:t>
      </w:r>
      <w:r w:rsidR="00EA1187" w:rsidRPr="004F66F1">
        <w:rPr>
          <w:rStyle w:val="Char6"/>
          <w:rFonts w:hint="cs"/>
          <w:rtl/>
        </w:rPr>
        <w:t>ن</w:t>
      </w:r>
      <w:r w:rsidR="00B02293" w:rsidRPr="004F66F1">
        <w:rPr>
          <w:rStyle w:val="Char6"/>
          <w:rtl/>
        </w:rPr>
        <w:t>شن</w:t>
      </w:r>
      <w:r w:rsidR="00DF6C5B" w:rsidRPr="004F66F1">
        <w:rPr>
          <w:rStyle w:val="Char6"/>
          <w:rtl/>
        </w:rPr>
        <w:t>ی</w:t>
      </w:r>
      <w:r w:rsidR="00B02293" w:rsidRPr="004F66F1">
        <w:rPr>
          <w:rStyle w:val="Char6"/>
          <w:rtl/>
        </w:rPr>
        <w:t>ده باشد، حت</w:t>
      </w:r>
      <w:r w:rsidR="00DF6C5B" w:rsidRPr="004F66F1">
        <w:rPr>
          <w:rStyle w:val="Char6"/>
          <w:rtl/>
        </w:rPr>
        <w:t>ی</w:t>
      </w:r>
      <w:r w:rsidR="00B02293" w:rsidRPr="004F66F1">
        <w:rPr>
          <w:rStyle w:val="Char6"/>
          <w:rtl/>
        </w:rPr>
        <w:t xml:space="preserve"> در بعض</w:t>
      </w:r>
      <w:r w:rsidR="00DF6C5B" w:rsidRPr="004F66F1">
        <w:rPr>
          <w:rStyle w:val="Char6"/>
          <w:rtl/>
        </w:rPr>
        <w:t>ی</w:t>
      </w:r>
      <w:r w:rsidR="00B02293" w:rsidRPr="004F66F1">
        <w:rPr>
          <w:rStyle w:val="Char6"/>
          <w:rtl/>
        </w:rPr>
        <w:t xml:space="preserve"> مناطق غارها</w:t>
      </w:r>
      <w:r w:rsidR="00DF6C5B" w:rsidRPr="004F66F1">
        <w:rPr>
          <w:rStyle w:val="Char6"/>
          <w:rtl/>
        </w:rPr>
        <w:t>ی</w:t>
      </w:r>
      <w:r w:rsidR="00B02293" w:rsidRPr="004F66F1">
        <w:rPr>
          <w:rStyle w:val="Char6"/>
          <w:rtl/>
        </w:rPr>
        <w:t xml:space="preserve"> </w:t>
      </w:r>
      <w:r w:rsidR="00DF6C5B" w:rsidRPr="004F66F1">
        <w:rPr>
          <w:rStyle w:val="Char6"/>
          <w:rtl/>
        </w:rPr>
        <w:t>ک</w:t>
      </w:r>
      <w:r w:rsidR="00B02293" w:rsidRPr="004F66F1">
        <w:rPr>
          <w:rStyle w:val="Char6"/>
          <w:rtl/>
        </w:rPr>
        <w:t>وچ</w:t>
      </w:r>
      <w:r w:rsidR="00DF6C5B" w:rsidRPr="004F66F1">
        <w:rPr>
          <w:rStyle w:val="Char6"/>
          <w:rtl/>
        </w:rPr>
        <w:t>ک</w:t>
      </w:r>
      <w:r w:rsidR="00B02293" w:rsidRPr="004F66F1">
        <w:rPr>
          <w:rStyle w:val="Char6"/>
          <w:rtl/>
        </w:rPr>
        <w:t xml:space="preserve"> و بزرگ</w:t>
      </w:r>
      <w:r w:rsidR="00DF6C5B" w:rsidRPr="004F66F1">
        <w:rPr>
          <w:rStyle w:val="Char6"/>
          <w:rtl/>
        </w:rPr>
        <w:t>ی</w:t>
      </w:r>
      <w:r w:rsidR="00B02293" w:rsidRPr="004F66F1">
        <w:rPr>
          <w:rStyle w:val="Char6"/>
          <w:rtl/>
        </w:rPr>
        <w:t xml:space="preserve"> هستند </w:t>
      </w:r>
      <w:r w:rsidR="00DF6C5B" w:rsidRPr="004F66F1">
        <w:rPr>
          <w:rStyle w:val="Char6"/>
          <w:rtl/>
        </w:rPr>
        <w:t>ک</w:t>
      </w:r>
      <w:r w:rsidR="00B02293" w:rsidRPr="004F66F1">
        <w:rPr>
          <w:rStyle w:val="Char6"/>
          <w:rtl/>
        </w:rPr>
        <w:t>ه ناشناخته باق</w:t>
      </w:r>
      <w:r w:rsidR="00DF6C5B" w:rsidRPr="004F66F1">
        <w:rPr>
          <w:rStyle w:val="Char6"/>
          <w:rtl/>
        </w:rPr>
        <w:t>ی</w:t>
      </w:r>
      <w:r w:rsidR="00B02293" w:rsidRPr="004F66F1">
        <w:rPr>
          <w:rStyle w:val="Char6"/>
          <w:rtl/>
        </w:rPr>
        <w:t xml:space="preserve"> مانده‌اند، اگر در خش</w:t>
      </w:r>
      <w:r w:rsidR="00DF6C5B" w:rsidRPr="004F66F1">
        <w:rPr>
          <w:rStyle w:val="Char6"/>
          <w:rtl/>
        </w:rPr>
        <w:t>کی</w:t>
      </w:r>
      <w:r w:rsidR="00B02293" w:rsidRPr="004F66F1">
        <w:rPr>
          <w:rStyle w:val="Char6"/>
          <w:rtl/>
        </w:rPr>
        <w:t xml:space="preserve"> ا</w:t>
      </w:r>
      <w:r w:rsidR="00DF6C5B" w:rsidRPr="004F66F1">
        <w:rPr>
          <w:rStyle w:val="Char6"/>
          <w:rtl/>
        </w:rPr>
        <w:t>ی</w:t>
      </w:r>
      <w:r w:rsidR="00B02293" w:rsidRPr="004F66F1">
        <w:rPr>
          <w:rStyle w:val="Char6"/>
          <w:rtl/>
        </w:rPr>
        <w:t xml:space="preserve">ن همه ناشناخته </w:t>
      </w:r>
      <w:r w:rsidR="00DF6C5B" w:rsidRPr="004F66F1">
        <w:rPr>
          <w:rStyle w:val="Char6"/>
          <w:rtl/>
        </w:rPr>
        <w:t>ک</w:t>
      </w:r>
      <w:r w:rsidR="00B02293" w:rsidRPr="004F66F1">
        <w:rPr>
          <w:rStyle w:val="Char6"/>
          <w:rtl/>
        </w:rPr>
        <w:t>شف نشده وجود دارند، پس در آبها در در</w:t>
      </w:r>
      <w:r w:rsidR="00DF6C5B" w:rsidRPr="004F66F1">
        <w:rPr>
          <w:rStyle w:val="Char6"/>
          <w:rtl/>
        </w:rPr>
        <w:t>ی</w:t>
      </w:r>
      <w:r w:rsidR="00B02293" w:rsidRPr="004F66F1">
        <w:rPr>
          <w:rStyle w:val="Char6"/>
          <w:rtl/>
        </w:rPr>
        <w:t>اها و اق</w:t>
      </w:r>
      <w:r w:rsidR="00DF6C5B" w:rsidRPr="004F66F1">
        <w:rPr>
          <w:rStyle w:val="Char6"/>
          <w:rtl/>
        </w:rPr>
        <w:t>ی</w:t>
      </w:r>
      <w:r w:rsidR="00B02293" w:rsidRPr="004F66F1">
        <w:rPr>
          <w:rStyle w:val="Char6"/>
          <w:rtl/>
        </w:rPr>
        <w:t>انوس‌ها چه مقدار از سرزمین</w:t>
      </w:r>
      <w:r w:rsidRPr="004F66F1">
        <w:rPr>
          <w:rStyle w:val="Char6"/>
          <w:rFonts w:hint="eastAsia"/>
          <w:rtl/>
        </w:rPr>
        <w:t>‌</w:t>
      </w:r>
      <w:r w:rsidR="00B02293" w:rsidRPr="004F66F1">
        <w:rPr>
          <w:rStyle w:val="Char6"/>
          <w:rtl/>
        </w:rPr>
        <w:t xml:space="preserve">های </w:t>
      </w:r>
      <w:r w:rsidR="00DF6C5B" w:rsidRPr="004F66F1">
        <w:rPr>
          <w:rStyle w:val="Char6"/>
          <w:rtl/>
        </w:rPr>
        <w:t>ک</w:t>
      </w:r>
      <w:r w:rsidR="00B02293" w:rsidRPr="004F66F1">
        <w:rPr>
          <w:rStyle w:val="Char6"/>
          <w:rtl/>
        </w:rPr>
        <w:t xml:space="preserve">شف نشده‌ خواهند بود، </w:t>
      </w:r>
      <w:r w:rsidR="005E4744" w:rsidRPr="004F66F1">
        <w:rPr>
          <w:rStyle w:val="Char6"/>
        </w:rPr>
        <w:object w:dxaOrig="22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pt;height:18pt" o:ole="">
            <v:imagedata r:id="rId23" o:title=""/>
          </v:shape>
          <o:OLEObject Type="Embed" ProgID="Equation.3" ShapeID="_x0000_i1025" DrawAspect="Content" ObjectID="_1526824164" r:id="rId24"/>
        </w:object>
      </w:r>
      <w:r w:rsidRPr="004F66F1">
        <w:rPr>
          <w:rStyle w:val="Char6"/>
          <w:rtl/>
        </w:rPr>
        <w:t xml:space="preserve"> </w:t>
      </w:r>
      <w:r w:rsidR="00DF6C5B" w:rsidRPr="004F66F1">
        <w:rPr>
          <w:rStyle w:val="Char6"/>
          <w:rtl/>
        </w:rPr>
        <w:t>ک</w:t>
      </w:r>
      <w:r w:rsidRPr="004F66F1">
        <w:rPr>
          <w:rStyle w:val="Char6"/>
          <w:rtl/>
        </w:rPr>
        <w:t>ره خا</w:t>
      </w:r>
      <w:r w:rsidR="00DF6C5B" w:rsidRPr="004F66F1">
        <w:rPr>
          <w:rStyle w:val="Char6"/>
          <w:rtl/>
        </w:rPr>
        <w:t>کی</w:t>
      </w:r>
      <w:r w:rsidRPr="004F66F1">
        <w:rPr>
          <w:rStyle w:val="Char6"/>
          <w:rtl/>
        </w:rPr>
        <w:t xml:space="preserve"> را آب تش</w:t>
      </w:r>
      <w:r w:rsidR="00DF6C5B" w:rsidRPr="004F66F1">
        <w:rPr>
          <w:rStyle w:val="Char6"/>
          <w:rtl/>
        </w:rPr>
        <w:t>کی</w:t>
      </w:r>
      <w:r w:rsidRPr="004F66F1">
        <w:rPr>
          <w:rStyle w:val="Char6"/>
          <w:rtl/>
        </w:rPr>
        <w:t>ل داده</w:t>
      </w:r>
      <w:r w:rsidRPr="004F66F1">
        <w:rPr>
          <w:rStyle w:val="Char6"/>
          <w:rFonts w:hint="eastAsia"/>
          <w:rtl/>
        </w:rPr>
        <w:t>‌</w:t>
      </w:r>
      <w:r w:rsidR="00B02293" w:rsidRPr="004F66F1">
        <w:rPr>
          <w:rStyle w:val="Char6"/>
          <w:rtl/>
        </w:rPr>
        <w:t>است، آیا اگر خداوند جز</w:t>
      </w:r>
      <w:r w:rsidR="00DF6C5B" w:rsidRPr="004F66F1">
        <w:rPr>
          <w:rStyle w:val="Char6"/>
          <w:rtl/>
        </w:rPr>
        <w:t>ی</w:t>
      </w:r>
      <w:r w:rsidR="00B02293" w:rsidRPr="004F66F1">
        <w:rPr>
          <w:rStyle w:val="Char6"/>
          <w:rtl/>
        </w:rPr>
        <w:t>ره و ح</w:t>
      </w:r>
      <w:r w:rsidR="00DF6C5B" w:rsidRPr="004F66F1">
        <w:rPr>
          <w:rStyle w:val="Char6"/>
          <w:rtl/>
        </w:rPr>
        <w:t>ی</w:t>
      </w:r>
      <w:r w:rsidR="00B02293" w:rsidRPr="004F66F1">
        <w:rPr>
          <w:rStyle w:val="Char6"/>
          <w:rtl/>
        </w:rPr>
        <w:t>وان را به تم</w:t>
      </w:r>
      <w:r w:rsidR="00DF6C5B" w:rsidRPr="004F66F1">
        <w:rPr>
          <w:rStyle w:val="Char6"/>
          <w:rtl/>
        </w:rPr>
        <w:t>ی</w:t>
      </w:r>
      <w:r w:rsidR="00B02293" w:rsidRPr="004F66F1">
        <w:rPr>
          <w:rStyle w:val="Char6"/>
          <w:rtl/>
        </w:rPr>
        <w:t>م دار</w:t>
      </w:r>
      <w:r w:rsidR="00DF6C5B" w:rsidRPr="004F66F1">
        <w:rPr>
          <w:rStyle w:val="Char6"/>
          <w:rtl/>
        </w:rPr>
        <w:t>ی</w:t>
      </w:r>
      <w:r w:rsidR="00EA1187" w:rsidRPr="004F66F1">
        <w:rPr>
          <w:rStyle w:val="Char6"/>
          <w:rFonts w:hint="cs"/>
          <w:rtl/>
        </w:rPr>
        <w:t xml:space="preserve"> و همراهانش</w:t>
      </w:r>
      <w:r w:rsidR="00B02293" w:rsidRPr="004F66F1">
        <w:rPr>
          <w:rStyle w:val="Char6"/>
          <w:rtl/>
        </w:rPr>
        <w:t xml:space="preserve"> نشان م</w:t>
      </w:r>
      <w:r w:rsidR="00DF6C5B" w:rsidRPr="004F66F1">
        <w:rPr>
          <w:rStyle w:val="Char6"/>
          <w:rtl/>
        </w:rPr>
        <w:t>ی</w:t>
      </w:r>
      <w:r w:rsidR="00B02293" w:rsidRPr="004F66F1">
        <w:rPr>
          <w:rStyle w:val="Char6"/>
          <w:rtl/>
        </w:rPr>
        <w:t>‌دهد، با</w:t>
      </w:r>
      <w:r w:rsidR="00DF6C5B" w:rsidRPr="004F66F1">
        <w:rPr>
          <w:rStyle w:val="Char6"/>
          <w:rtl/>
        </w:rPr>
        <w:t>ی</w:t>
      </w:r>
      <w:r w:rsidR="00B02293" w:rsidRPr="004F66F1">
        <w:rPr>
          <w:rStyle w:val="Char6"/>
          <w:rtl/>
        </w:rPr>
        <w:t>د به همه مردم نشان دهد؟ آ</w:t>
      </w:r>
      <w:r w:rsidR="00DF6C5B" w:rsidRPr="004F66F1">
        <w:rPr>
          <w:rStyle w:val="Char6"/>
          <w:rtl/>
        </w:rPr>
        <w:t>ی</w:t>
      </w:r>
      <w:r w:rsidR="00B02293" w:rsidRPr="004F66F1">
        <w:rPr>
          <w:rStyle w:val="Char6"/>
          <w:rtl/>
        </w:rPr>
        <w:t>ا جائز ن</w:t>
      </w:r>
      <w:r w:rsidR="00DF6C5B" w:rsidRPr="004F66F1">
        <w:rPr>
          <w:rStyle w:val="Char6"/>
          <w:rtl/>
        </w:rPr>
        <w:t>ی</w:t>
      </w:r>
      <w:r w:rsidR="00B02293" w:rsidRPr="004F66F1">
        <w:rPr>
          <w:rStyle w:val="Char6"/>
          <w:rtl/>
        </w:rPr>
        <w:t>ست بعد از د</w:t>
      </w:r>
      <w:r w:rsidR="00DF6C5B" w:rsidRPr="004F66F1">
        <w:rPr>
          <w:rStyle w:val="Char6"/>
          <w:rtl/>
        </w:rPr>
        <w:t>ی</w:t>
      </w:r>
      <w:r w:rsidR="00B02293" w:rsidRPr="004F66F1">
        <w:rPr>
          <w:rStyle w:val="Char6"/>
          <w:rtl/>
        </w:rPr>
        <w:t>دن تم</w:t>
      </w:r>
      <w:r w:rsidR="00DF6C5B" w:rsidRPr="004F66F1">
        <w:rPr>
          <w:rStyle w:val="Char6"/>
          <w:rtl/>
        </w:rPr>
        <w:t>ی</w:t>
      </w:r>
      <w:r w:rsidR="00B02293" w:rsidRPr="004F66F1">
        <w:rPr>
          <w:rStyle w:val="Char6"/>
          <w:rtl/>
        </w:rPr>
        <w:t>م دار</w:t>
      </w:r>
      <w:r w:rsidR="00DF6C5B" w:rsidRPr="004F66F1">
        <w:rPr>
          <w:rStyle w:val="Char6"/>
          <w:rtl/>
        </w:rPr>
        <w:t>ی</w:t>
      </w:r>
      <w:r w:rsidR="00B02293" w:rsidRPr="004F66F1">
        <w:rPr>
          <w:rStyle w:val="Char6"/>
          <w:rtl/>
        </w:rPr>
        <w:t xml:space="preserve"> از همه مردم مخف</w:t>
      </w:r>
      <w:r w:rsidR="00DF6C5B" w:rsidRPr="004F66F1">
        <w:rPr>
          <w:rStyle w:val="Char6"/>
          <w:rtl/>
        </w:rPr>
        <w:t>ی</w:t>
      </w:r>
      <w:r w:rsidR="00B02293" w:rsidRPr="004F66F1">
        <w:rPr>
          <w:rStyle w:val="Char6"/>
          <w:rtl/>
        </w:rPr>
        <w:t xml:space="preserve"> گردد تا روز ق</w:t>
      </w:r>
      <w:r w:rsidR="00DF6C5B" w:rsidRPr="004F66F1">
        <w:rPr>
          <w:rStyle w:val="Char6"/>
          <w:rtl/>
        </w:rPr>
        <w:t>ی</w:t>
      </w:r>
      <w:r w:rsidR="00B02293" w:rsidRPr="004F66F1">
        <w:rPr>
          <w:rStyle w:val="Char6"/>
          <w:rtl/>
        </w:rPr>
        <w:t>امت.</w:t>
      </w:r>
    </w:p>
    <w:p w:rsidR="00B02293" w:rsidRPr="005E4744" w:rsidRDefault="00B02293" w:rsidP="00B02293">
      <w:pPr>
        <w:ind w:firstLine="284"/>
        <w:jc w:val="both"/>
        <w:rPr>
          <w:rStyle w:val="Char6"/>
          <w:spacing w:val="-4"/>
          <w:rtl/>
        </w:rPr>
      </w:pPr>
      <w:r w:rsidRPr="005E4744">
        <w:rPr>
          <w:rStyle w:val="Char6"/>
          <w:spacing w:val="-4"/>
          <w:rtl/>
        </w:rPr>
        <w:t>چرا عج</w:t>
      </w:r>
      <w:r w:rsidR="00DF6C5B" w:rsidRPr="005E4744">
        <w:rPr>
          <w:rStyle w:val="Char6"/>
          <w:spacing w:val="-4"/>
          <w:rtl/>
        </w:rPr>
        <w:t>ی</w:t>
      </w:r>
      <w:r w:rsidRPr="005E4744">
        <w:rPr>
          <w:rStyle w:val="Char6"/>
          <w:spacing w:val="-4"/>
          <w:rtl/>
        </w:rPr>
        <w:t>ب است جنبنده‌ا</w:t>
      </w:r>
      <w:r w:rsidR="00DF6C5B" w:rsidRPr="005E4744">
        <w:rPr>
          <w:rStyle w:val="Char6"/>
          <w:spacing w:val="-4"/>
          <w:rtl/>
        </w:rPr>
        <w:t>ی</w:t>
      </w:r>
      <w:r w:rsidRPr="005E4744">
        <w:rPr>
          <w:rStyle w:val="Char6"/>
          <w:spacing w:val="-4"/>
          <w:rtl/>
        </w:rPr>
        <w:t xml:space="preserve"> حرف بزند؟ چه شگفت</w:t>
      </w:r>
      <w:r w:rsidR="00DF6C5B" w:rsidRPr="005E4744">
        <w:rPr>
          <w:rStyle w:val="Char6"/>
          <w:spacing w:val="-4"/>
          <w:rtl/>
        </w:rPr>
        <w:t>ی</w:t>
      </w:r>
      <w:r w:rsidRPr="005E4744">
        <w:rPr>
          <w:rStyle w:val="Char6"/>
          <w:spacing w:val="-4"/>
          <w:rtl/>
        </w:rPr>
        <w:t xml:space="preserve"> دارد. طوط</w:t>
      </w:r>
      <w:r w:rsidR="00DF6C5B" w:rsidRPr="005E4744">
        <w:rPr>
          <w:rStyle w:val="Char6"/>
          <w:spacing w:val="-4"/>
          <w:rtl/>
        </w:rPr>
        <w:t>ی</w:t>
      </w:r>
      <w:r w:rsidRPr="005E4744">
        <w:rPr>
          <w:rStyle w:val="Char6"/>
          <w:spacing w:val="-4"/>
          <w:rtl/>
        </w:rPr>
        <w:t xml:space="preserve"> مانند انسان حرف م</w:t>
      </w:r>
      <w:r w:rsidR="00DF6C5B" w:rsidRPr="005E4744">
        <w:rPr>
          <w:rStyle w:val="Char6"/>
          <w:spacing w:val="-4"/>
          <w:rtl/>
        </w:rPr>
        <w:t>ی</w:t>
      </w:r>
      <w:r w:rsidRPr="005E4744">
        <w:rPr>
          <w:rStyle w:val="Char6"/>
          <w:spacing w:val="-4"/>
          <w:rtl/>
        </w:rPr>
        <w:t>‌زند؟ عقل بشر</w:t>
      </w:r>
      <w:r w:rsidR="00DF6C5B" w:rsidRPr="005E4744">
        <w:rPr>
          <w:rStyle w:val="Char6"/>
          <w:spacing w:val="-4"/>
          <w:rtl/>
        </w:rPr>
        <w:t>ی</w:t>
      </w:r>
      <w:r w:rsidRPr="005E4744">
        <w:rPr>
          <w:rStyle w:val="Char6"/>
          <w:spacing w:val="-4"/>
          <w:rtl/>
        </w:rPr>
        <w:t xml:space="preserve"> رباط را به سخن انداخته آ</w:t>
      </w:r>
      <w:r w:rsidR="00DF6C5B" w:rsidRPr="005E4744">
        <w:rPr>
          <w:rStyle w:val="Char6"/>
          <w:spacing w:val="-4"/>
          <w:rtl/>
        </w:rPr>
        <w:t>ی</w:t>
      </w:r>
      <w:r w:rsidRPr="005E4744">
        <w:rPr>
          <w:rStyle w:val="Char6"/>
          <w:spacing w:val="-4"/>
          <w:rtl/>
        </w:rPr>
        <w:t>ا خدا نم</w:t>
      </w:r>
      <w:r w:rsidR="00DF6C5B" w:rsidRPr="005E4744">
        <w:rPr>
          <w:rStyle w:val="Char6"/>
          <w:spacing w:val="-4"/>
          <w:rtl/>
        </w:rPr>
        <w:t>ی</w:t>
      </w:r>
      <w:r w:rsidRPr="005E4744">
        <w:rPr>
          <w:rStyle w:val="Char6"/>
          <w:spacing w:val="-4"/>
          <w:rtl/>
        </w:rPr>
        <w:t>‌تواند ح</w:t>
      </w:r>
      <w:r w:rsidR="00DF6C5B" w:rsidRPr="005E4744">
        <w:rPr>
          <w:rStyle w:val="Char6"/>
          <w:spacing w:val="-4"/>
          <w:rtl/>
        </w:rPr>
        <w:t>ی</w:t>
      </w:r>
      <w:r w:rsidRPr="005E4744">
        <w:rPr>
          <w:rStyle w:val="Char6"/>
          <w:spacing w:val="-4"/>
          <w:rtl/>
        </w:rPr>
        <w:t>وان را به سخن وادارد؟</w:t>
      </w:r>
    </w:p>
    <w:p w:rsidR="00B02293" w:rsidRPr="00691ABE" w:rsidRDefault="00B02293" w:rsidP="00691ABE">
      <w:pPr>
        <w:pStyle w:val="a1"/>
        <w:rPr>
          <w:rtl/>
        </w:rPr>
      </w:pPr>
      <w:bookmarkStart w:id="180" w:name="_Toc354652132"/>
      <w:bookmarkStart w:id="181" w:name="_Toc432785915"/>
      <w:bookmarkStart w:id="182" w:name="_Toc433011401"/>
      <w:r w:rsidRPr="00691ABE">
        <w:rPr>
          <w:rtl/>
        </w:rPr>
        <w:t>اعتراض به حد</w:t>
      </w:r>
      <w:r w:rsidR="00A37506" w:rsidRPr="00691ABE">
        <w:rPr>
          <w:rtl/>
        </w:rPr>
        <w:t>ی</w:t>
      </w:r>
      <w:r w:rsidRPr="00691ABE">
        <w:rPr>
          <w:rtl/>
        </w:rPr>
        <w:t>ث صح</w:t>
      </w:r>
      <w:r w:rsidR="00A37506" w:rsidRPr="00691ABE">
        <w:rPr>
          <w:rtl/>
        </w:rPr>
        <w:t>ی</w:t>
      </w:r>
      <w:r w:rsidRPr="00691ABE">
        <w:rPr>
          <w:rtl/>
        </w:rPr>
        <w:t>ح</w:t>
      </w:r>
      <w:r w:rsidR="00A37506" w:rsidRPr="00691ABE">
        <w:rPr>
          <w:rtl/>
        </w:rPr>
        <w:t>ی</w:t>
      </w:r>
      <w:r w:rsidRPr="00691ABE">
        <w:rPr>
          <w:rtl/>
        </w:rPr>
        <w:t>ن و</w:t>
      </w:r>
      <w:r w:rsidR="00E02153" w:rsidRPr="00691ABE">
        <w:rPr>
          <w:rFonts w:hint="cs"/>
          <w:rtl/>
        </w:rPr>
        <w:t xml:space="preserve"> </w:t>
      </w:r>
      <w:r w:rsidRPr="00691ABE">
        <w:rPr>
          <w:rtl/>
        </w:rPr>
        <w:t>ردی بر آن.</w:t>
      </w:r>
      <w:bookmarkEnd w:id="180"/>
      <w:bookmarkEnd w:id="181"/>
      <w:bookmarkEnd w:id="182"/>
    </w:p>
    <w:p w:rsidR="00B02293" w:rsidRPr="005E4744" w:rsidRDefault="00B02293" w:rsidP="005E3B6E">
      <w:pPr>
        <w:ind w:firstLine="284"/>
        <w:jc w:val="both"/>
        <w:rPr>
          <w:rStyle w:val="Char6"/>
          <w:spacing w:val="-4"/>
          <w:rtl/>
        </w:rPr>
      </w:pPr>
      <w:r w:rsidRPr="004F66F1">
        <w:rPr>
          <w:rStyle w:val="Char6"/>
          <w:rtl/>
        </w:rPr>
        <w:t>در صفحه‌</w:t>
      </w:r>
      <w:r w:rsidR="00DF6C5B" w:rsidRPr="004F66F1">
        <w:rPr>
          <w:rStyle w:val="Char6"/>
          <w:rtl/>
        </w:rPr>
        <w:t>ی</w:t>
      </w:r>
      <w:r w:rsidRPr="004F66F1">
        <w:rPr>
          <w:rStyle w:val="Char6"/>
          <w:rtl/>
        </w:rPr>
        <w:t xml:space="preserve"> 144 باب «مسيحيات في الحديث» حد</w:t>
      </w:r>
      <w:r w:rsidR="00DF6C5B" w:rsidRPr="004F66F1">
        <w:rPr>
          <w:rStyle w:val="Char6"/>
          <w:rtl/>
        </w:rPr>
        <w:t>ی</w:t>
      </w:r>
      <w:r w:rsidRPr="004F66F1">
        <w:rPr>
          <w:rStyle w:val="Char6"/>
          <w:rtl/>
        </w:rPr>
        <w:t>ث امام بخار</w:t>
      </w:r>
      <w:r w:rsidR="00DF6C5B" w:rsidRPr="004F66F1">
        <w:rPr>
          <w:rStyle w:val="Char6"/>
          <w:rtl/>
        </w:rPr>
        <w:t>ی</w:t>
      </w:r>
      <w:r w:rsidRPr="004F66F1">
        <w:rPr>
          <w:rFonts w:ascii="AGA Arabesque" w:hAnsi="AGA Arabesque" w:cs="CTraditional Arabic"/>
          <w:caps/>
          <w:rtl/>
          <w:lang w:bidi="fa-IR"/>
        </w:rPr>
        <w:t>/</w:t>
      </w:r>
      <w:r w:rsidRPr="004F66F1">
        <w:rPr>
          <w:rStyle w:val="Char6"/>
          <w:rtl/>
        </w:rPr>
        <w:t xml:space="preserve"> از اب</w:t>
      </w:r>
      <w:r w:rsidR="00DF6C5B" w:rsidRPr="004F66F1">
        <w:rPr>
          <w:rStyle w:val="Char6"/>
          <w:rtl/>
        </w:rPr>
        <w:t>ی</w:t>
      </w:r>
      <w:r w:rsidRPr="004F66F1">
        <w:rPr>
          <w:rStyle w:val="Char6"/>
          <w:rtl/>
        </w:rPr>
        <w:t xml:space="preserve"> هر</w:t>
      </w:r>
      <w:r w:rsidR="00DF6C5B" w:rsidRPr="004F66F1">
        <w:rPr>
          <w:rStyle w:val="Char6"/>
          <w:rtl/>
        </w:rPr>
        <w:t>ی</w:t>
      </w:r>
      <w:r w:rsidRPr="004F66F1">
        <w:rPr>
          <w:rStyle w:val="Char6"/>
          <w:rtl/>
        </w:rPr>
        <w:t>ره</w:t>
      </w:r>
      <w:r w:rsidR="004F66F1" w:rsidRPr="004F66F1">
        <w:rPr>
          <w:rStyle w:val="Char6"/>
          <w:rFonts w:ascii="CTraditional Arabic" w:hAnsi="CTraditional Arabic" w:cs="CTraditional Arabic"/>
          <w:rtl/>
        </w:rPr>
        <w:t xml:space="preserve"> س</w:t>
      </w:r>
      <w:r w:rsidRPr="004F66F1">
        <w:rPr>
          <w:rStyle w:val="Char6"/>
          <w:rtl/>
        </w:rPr>
        <w:t xml:space="preserve"> </w:t>
      </w:r>
      <w:r w:rsidRPr="005E4744">
        <w:rPr>
          <w:rStyle w:val="Char6"/>
          <w:spacing w:val="-4"/>
          <w:rtl/>
        </w:rPr>
        <w:t>را ذ</w:t>
      </w:r>
      <w:r w:rsidR="00DF6C5B" w:rsidRPr="005E4744">
        <w:rPr>
          <w:rStyle w:val="Char6"/>
          <w:spacing w:val="-4"/>
          <w:rtl/>
        </w:rPr>
        <w:t>ک</w:t>
      </w:r>
      <w:r w:rsidRPr="005E4744">
        <w:rPr>
          <w:rStyle w:val="Char6"/>
          <w:spacing w:val="-4"/>
          <w:rtl/>
        </w:rPr>
        <w:t>ر م</w:t>
      </w:r>
      <w:r w:rsidR="00DF6C5B" w:rsidRPr="005E4744">
        <w:rPr>
          <w:rStyle w:val="Char6"/>
          <w:spacing w:val="-4"/>
          <w:rtl/>
        </w:rPr>
        <w:t>ی</w:t>
      </w:r>
      <w:r w:rsidRPr="005E4744">
        <w:rPr>
          <w:rStyle w:val="Char6"/>
          <w:spacing w:val="-4"/>
          <w:rtl/>
        </w:rPr>
        <w:t>‌</w:t>
      </w:r>
      <w:r w:rsidR="00DF6C5B" w:rsidRPr="005E4744">
        <w:rPr>
          <w:rStyle w:val="Char6"/>
          <w:spacing w:val="-4"/>
          <w:rtl/>
        </w:rPr>
        <w:t>ک</w:t>
      </w:r>
      <w:r w:rsidRPr="005E4744">
        <w:rPr>
          <w:rStyle w:val="Char6"/>
          <w:spacing w:val="-4"/>
          <w:rtl/>
        </w:rPr>
        <w:t xml:space="preserve">ند </w:t>
      </w:r>
      <w:r w:rsidR="00DF6C5B" w:rsidRPr="005E4744">
        <w:rPr>
          <w:rStyle w:val="Char6"/>
          <w:spacing w:val="-4"/>
          <w:rtl/>
        </w:rPr>
        <w:t>ک</w:t>
      </w:r>
      <w:r w:rsidRPr="005E4744">
        <w:rPr>
          <w:rStyle w:val="Char6"/>
          <w:spacing w:val="-4"/>
          <w:rtl/>
        </w:rPr>
        <w:t>ه پ</w:t>
      </w:r>
      <w:r w:rsidR="00DF6C5B" w:rsidRPr="005E4744">
        <w:rPr>
          <w:rStyle w:val="Char6"/>
          <w:spacing w:val="-4"/>
          <w:rtl/>
        </w:rPr>
        <w:t>ی</w:t>
      </w:r>
      <w:r w:rsidRPr="005E4744">
        <w:rPr>
          <w:rStyle w:val="Char6"/>
          <w:spacing w:val="-4"/>
          <w:rtl/>
        </w:rPr>
        <w:t>امبر</w:t>
      </w:r>
      <w:r w:rsidR="004F66F1" w:rsidRPr="005E4744">
        <w:rPr>
          <w:rStyle w:val="Char6"/>
          <w:rFonts w:ascii="CTraditional Arabic" w:hAnsi="CTraditional Arabic" w:cs="CTraditional Arabic"/>
          <w:spacing w:val="-4"/>
          <w:rtl/>
        </w:rPr>
        <w:t xml:space="preserve"> ج</w:t>
      </w:r>
      <w:r w:rsidRPr="005E4744">
        <w:rPr>
          <w:rStyle w:val="Char6"/>
          <w:spacing w:val="-4"/>
          <w:rtl/>
        </w:rPr>
        <w:t xml:space="preserve"> فرمود: </w:t>
      </w:r>
      <w:r w:rsidR="00E02153" w:rsidRPr="005E4744">
        <w:rPr>
          <w:rFonts w:ascii="AGA Arabesque" w:hAnsi="AGA Arabesque" w:cs="Traditional Arabic" w:hint="cs"/>
          <w:caps/>
          <w:spacing w:val="-4"/>
          <w:rtl/>
          <w:lang w:bidi="fa-IR"/>
        </w:rPr>
        <w:t>«</w:t>
      </w:r>
      <w:r w:rsidRPr="005E4744">
        <w:rPr>
          <w:rStyle w:val="Char2"/>
          <w:caps/>
          <w:spacing w:val="-6"/>
          <w:rtl/>
        </w:rPr>
        <w:t>كُلُّ بَنِي آدَمَ يَطْعُنُ الشَّيْطَانُ فِي جَنْبِهِ حِينَ يُولَدُ إِلَّا عِيسَى ابْنَ مَرْيَمَ، ذَهَبَ يَطْعُنُ فَطَعَنَ فِي الْحِجَابِ</w:t>
      </w:r>
      <w:r w:rsidR="00E02153" w:rsidRPr="005E4744">
        <w:rPr>
          <w:rFonts w:ascii="AGA Arabesque" w:hAnsi="AGA Arabesque" w:cs="Traditional Arabic" w:hint="cs"/>
          <w:caps/>
          <w:spacing w:val="-6"/>
          <w:rtl/>
          <w:lang w:bidi="fa-IR"/>
        </w:rPr>
        <w:t>»</w:t>
      </w:r>
      <w:r w:rsidR="00E02153" w:rsidRPr="005E4744">
        <w:rPr>
          <w:rStyle w:val="Char6"/>
          <w:rFonts w:hint="cs"/>
          <w:spacing w:val="-6"/>
          <w:rtl/>
        </w:rPr>
        <w:t>.</w:t>
      </w:r>
      <w:r w:rsidR="00E02153" w:rsidRPr="005E4744">
        <w:rPr>
          <w:rStyle w:val="Char6"/>
          <w:rFonts w:hint="cs"/>
          <w:spacing w:val="-4"/>
          <w:rtl/>
        </w:rPr>
        <w:t xml:space="preserve"> </w:t>
      </w:r>
      <w:r w:rsidR="00E02153" w:rsidRPr="005E4744">
        <w:rPr>
          <w:rFonts w:ascii="AGA Arabesque" w:hAnsi="AGA Arabesque" w:cs="Traditional Arabic" w:hint="cs"/>
          <w:caps/>
          <w:spacing w:val="-4"/>
          <w:sz w:val="26"/>
          <w:szCs w:val="26"/>
          <w:rtl/>
          <w:lang w:bidi="fa-IR"/>
        </w:rPr>
        <w:t>«</w:t>
      </w:r>
      <w:r w:rsidRPr="005E4744">
        <w:rPr>
          <w:rStyle w:val="Charc"/>
          <w:spacing w:val="-4"/>
          <w:rtl/>
        </w:rPr>
        <w:t>هر بچه‌ا</w:t>
      </w:r>
      <w:r w:rsidR="00DF6C5B" w:rsidRPr="005E4744">
        <w:rPr>
          <w:rStyle w:val="Charc"/>
          <w:spacing w:val="-4"/>
          <w:rtl/>
        </w:rPr>
        <w:t>ی</w:t>
      </w:r>
      <w:r w:rsidRPr="005E4744">
        <w:rPr>
          <w:rStyle w:val="Charc"/>
          <w:spacing w:val="-4"/>
          <w:rtl/>
        </w:rPr>
        <w:t xml:space="preserve"> </w:t>
      </w:r>
      <w:r w:rsidR="00DF6C5B" w:rsidRPr="005E4744">
        <w:rPr>
          <w:rStyle w:val="Charc"/>
          <w:spacing w:val="-4"/>
          <w:rtl/>
        </w:rPr>
        <w:t>ک</w:t>
      </w:r>
      <w:r w:rsidRPr="005E4744">
        <w:rPr>
          <w:rStyle w:val="Charc"/>
          <w:spacing w:val="-4"/>
          <w:rtl/>
        </w:rPr>
        <w:t>ه به دن</w:t>
      </w:r>
      <w:r w:rsidR="00DF6C5B" w:rsidRPr="005E4744">
        <w:rPr>
          <w:rStyle w:val="Charc"/>
          <w:spacing w:val="-4"/>
          <w:rtl/>
        </w:rPr>
        <w:t>ی</w:t>
      </w:r>
      <w:r w:rsidRPr="005E4744">
        <w:rPr>
          <w:rStyle w:val="Charc"/>
          <w:spacing w:val="-4"/>
          <w:rtl/>
        </w:rPr>
        <w:t>ا م</w:t>
      </w:r>
      <w:r w:rsidR="00DF6C5B" w:rsidRPr="005E4744">
        <w:rPr>
          <w:rStyle w:val="Charc"/>
          <w:spacing w:val="-4"/>
          <w:rtl/>
        </w:rPr>
        <w:t>ی</w:t>
      </w:r>
      <w:r w:rsidRPr="005E4744">
        <w:rPr>
          <w:rStyle w:val="Charc"/>
          <w:spacing w:val="-4"/>
          <w:rtl/>
        </w:rPr>
        <w:t>‌آ</w:t>
      </w:r>
      <w:r w:rsidR="00DF6C5B" w:rsidRPr="005E4744">
        <w:rPr>
          <w:rStyle w:val="Charc"/>
          <w:spacing w:val="-4"/>
          <w:rtl/>
        </w:rPr>
        <w:t>ی</w:t>
      </w:r>
      <w:r w:rsidRPr="005E4744">
        <w:rPr>
          <w:rStyle w:val="Charc"/>
          <w:spacing w:val="-4"/>
          <w:rtl/>
        </w:rPr>
        <w:t>د ش</w:t>
      </w:r>
      <w:r w:rsidR="00DF6C5B" w:rsidRPr="005E4744">
        <w:rPr>
          <w:rStyle w:val="Charc"/>
          <w:spacing w:val="-4"/>
          <w:rtl/>
        </w:rPr>
        <w:t>ی</w:t>
      </w:r>
      <w:r w:rsidRPr="005E4744">
        <w:rPr>
          <w:rStyle w:val="Charc"/>
          <w:spacing w:val="-4"/>
          <w:rtl/>
        </w:rPr>
        <w:t>طان به او ضربه م</w:t>
      </w:r>
      <w:r w:rsidR="00DF6C5B" w:rsidRPr="005E4744">
        <w:rPr>
          <w:rStyle w:val="Charc"/>
          <w:spacing w:val="-4"/>
          <w:rtl/>
        </w:rPr>
        <w:t>ی</w:t>
      </w:r>
      <w:r w:rsidRPr="005E4744">
        <w:rPr>
          <w:rStyle w:val="Charc"/>
          <w:spacing w:val="-4"/>
          <w:rtl/>
        </w:rPr>
        <w:t>‌زند مگر ع</w:t>
      </w:r>
      <w:r w:rsidR="00DF6C5B" w:rsidRPr="005E4744">
        <w:rPr>
          <w:rStyle w:val="Charc"/>
          <w:spacing w:val="-4"/>
          <w:rtl/>
        </w:rPr>
        <w:t>ی</w:t>
      </w:r>
      <w:r w:rsidRPr="005E4744">
        <w:rPr>
          <w:rStyle w:val="Charc"/>
          <w:spacing w:val="-4"/>
          <w:rtl/>
        </w:rPr>
        <w:t>س</w:t>
      </w:r>
      <w:r w:rsidR="00DF6C5B" w:rsidRPr="005E4744">
        <w:rPr>
          <w:rStyle w:val="Charc"/>
          <w:spacing w:val="-4"/>
          <w:rtl/>
        </w:rPr>
        <w:t>ی</w:t>
      </w:r>
      <w:r w:rsidRPr="005E4744">
        <w:rPr>
          <w:rStyle w:val="Charc"/>
          <w:spacing w:val="-4"/>
          <w:rtl/>
        </w:rPr>
        <w:t>، خواست به او هم ضربه بزند، ول</w:t>
      </w:r>
      <w:r w:rsidR="00DF6C5B" w:rsidRPr="005E4744">
        <w:rPr>
          <w:rStyle w:val="Charc"/>
          <w:spacing w:val="-4"/>
          <w:rtl/>
        </w:rPr>
        <w:t>ی</w:t>
      </w:r>
      <w:r w:rsidRPr="005E4744">
        <w:rPr>
          <w:rStyle w:val="Charc"/>
          <w:spacing w:val="-4"/>
          <w:rtl/>
        </w:rPr>
        <w:t xml:space="preserve"> مانع او شدند</w:t>
      </w:r>
      <w:r w:rsidR="00E02153" w:rsidRPr="005E4744">
        <w:rPr>
          <w:rFonts w:ascii="AGA Arabesque" w:hAnsi="AGA Arabesque" w:cs="Traditional Arabic" w:hint="cs"/>
          <w:caps/>
          <w:spacing w:val="-4"/>
          <w:sz w:val="26"/>
          <w:szCs w:val="26"/>
          <w:rtl/>
          <w:lang w:bidi="fa-IR"/>
        </w:rPr>
        <w:t>»</w:t>
      </w:r>
      <w:r w:rsidR="00E02153" w:rsidRPr="005E4744">
        <w:rPr>
          <w:rStyle w:val="Char6"/>
          <w:rFonts w:hint="cs"/>
          <w:spacing w:val="-4"/>
          <w:rtl/>
        </w:rPr>
        <w:t>.</w:t>
      </w:r>
      <w:r w:rsidRPr="005E4744">
        <w:rPr>
          <w:rStyle w:val="Char6"/>
          <w:spacing w:val="-4"/>
          <w:rtl/>
        </w:rPr>
        <w:t xml:space="preserve"> و در روا</w:t>
      </w:r>
      <w:r w:rsidR="00DF6C5B" w:rsidRPr="005E4744">
        <w:rPr>
          <w:rStyle w:val="Char6"/>
          <w:spacing w:val="-4"/>
          <w:rtl/>
        </w:rPr>
        <w:t>ی</w:t>
      </w:r>
      <w:r w:rsidRPr="005E4744">
        <w:rPr>
          <w:rStyle w:val="Char6"/>
          <w:spacing w:val="-4"/>
          <w:rtl/>
        </w:rPr>
        <w:t>ت د</w:t>
      </w:r>
      <w:r w:rsidR="00DF6C5B" w:rsidRPr="005E4744">
        <w:rPr>
          <w:rStyle w:val="Char6"/>
          <w:spacing w:val="-4"/>
          <w:rtl/>
        </w:rPr>
        <w:t>ی</w:t>
      </w:r>
      <w:r w:rsidRPr="005E4744">
        <w:rPr>
          <w:rStyle w:val="Char6"/>
          <w:spacing w:val="-4"/>
          <w:rtl/>
        </w:rPr>
        <w:t>گر</w:t>
      </w:r>
      <w:r w:rsidR="00E02153" w:rsidRPr="005E4744">
        <w:rPr>
          <w:rStyle w:val="Char6"/>
          <w:rFonts w:hint="cs"/>
          <w:spacing w:val="-4"/>
          <w:rtl/>
        </w:rPr>
        <w:t xml:space="preserve"> </w:t>
      </w:r>
      <w:r w:rsidR="00E02153" w:rsidRPr="005E4744">
        <w:rPr>
          <w:rFonts w:ascii="AGA Arabesque" w:hAnsi="AGA Arabesque" w:cs="Traditional Arabic" w:hint="cs"/>
          <w:caps/>
          <w:spacing w:val="-6"/>
          <w:rtl/>
          <w:lang w:bidi="fa-IR"/>
        </w:rPr>
        <w:t>«</w:t>
      </w:r>
      <w:r w:rsidRPr="005E4744">
        <w:rPr>
          <w:rStyle w:val="Char2"/>
          <w:caps/>
          <w:spacing w:val="-6"/>
          <w:rtl/>
        </w:rPr>
        <w:t>مَا مِنْ بَنِي آدَمَ مَوْلُودٌ إِلَّا يَمَسُّهُ الشَّيْطَانُ حِينَ يُولَدُ، فَيَسْتَهِلُّ صَارِخًا مِنْ مَسِّ الشَّيْطَانِ، غَيْرَ مَرْيَمَ وَابْنِهَا...</w:t>
      </w:r>
      <w:r w:rsidR="00E02153" w:rsidRPr="005E4744">
        <w:rPr>
          <w:rFonts w:ascii="AGA Arabesque" w:hAnsi="AGA Arabesque" w:cs="Traditional Arabic" w:hint="cs"/>
          <w:caps/>
          <w:spacing w:val="-6"/>
          <w:rtl/>
          <w:lang w:bidi="fa-IR"/>
        </w:rPr>
        <w:t>»</w:t>
      </w:r>
      <w:r w:rsidR="00E02153" w:rsidRPr="005E4744">
        <w:rPr>
          <w:rStyle w:val="Char6"/>
          <w:rFonts w:hint="cs"/>
          <w:spacing w:val="-6"/>
          <w:rtl/>
        </w:rPr>
        <w:t>.</w:t>
      </w:r>
      <w:r w:rsidRPr="005E4744">
        <w:rPr>
          <w:rStyle w:val="Char6"/>
          <w:spacing w:val="-4"/>
          <w:rtl/>
        </w:rPr>
        <w:t xml:space="preserve"> </w:t>
      </w:r>
      <w:r w:rsidR="00E02153" w:rsidRPr="005E4744">
        <w:rPr>
          <w:rFonts w:ascii="AGA Arabesque" w:hAnsi="AGA Arabesque" w:cs="Traditional Arabic" w:hint="cs"/>
          <w:caps/>
          <w:spacing w:val="-4"/>
          <w:sz w:val="26"/>
          <w:szCs w:val="26"/>
          <w:rtl/>
          <w:lang w:bidi="fa-IR"/>
        </w:rPr>
        <w:t>«</w:t>
      </w:r>
      <w:r w:rsidRPr="005E4744">
        <w:rPr>
          <w:rStyle w:val="Charc"/>
          <w:spacing w:val="-4"/>
          <w:rtl/>
        </w:rPr>
        <w:t>هیچ فرزند آدمی نیست که به دنیا بیاید مگر اینکه</w:t>
      </w:r>
      <w:r w:rsidR="00F3074E">
        <w:rPr>
          <w:rStyle w:val="Charc"/>
          <w:spacing w:val="-4"/>
          <w:rtl/>
        </w:rPr>
        <w:t xml:space="preserve"> </w:t>
      </w:r>
      <w:r w:rsidRPr="005E4744">
        <w:rPr>
          <w:rStyle w:val="Charc"/>
          <w:spacing w:val="-4"/>
          <w:rtl/>
        </w:rPr>
        <w:t>ش</w:t>
      </w:r>
      <w:r w:rsidR="00DF6C5B" w:rsidRPr="005E4744">
        <w:rPr>
          <w:rStyle w:val="Charc"/>
          <w:spacing w:val="-4"/>
          <w:rtl/>
        </w:rPr>
        <w:t>ی</w:t>
      </w:r>
      <w:r w:rsidRPr="005E4744">
        <w:rPr>
          <w:rStyle w:val="Charc"/>
          <w:spacing w:val="-4"/>
          <w:rtl/>
        </w:rPr>
        <w:t>طان به او ضربه‌ا</w:t>
      </w:r>
      <w:r w:rsidR="00DF6C5B" w:rsidRPr="005E4744">
        <w:rPr>
          <w:rStyle w:val="Charc"/>
          <w:spacing w:val="-4"/>
          <w:rtl/>
        </w:rPr>
        <w:t>ی</w:t>
      </w:r>
      <w:r w:rsidRPr="005E4744">
        <w:rPr>
          <w:rStyle w:val="Charc"/>
          <w:spacing w:val="-4"/>
          <w:rtl/>
        </w:rPr>
        <w:t xml:space="preserve"> م</w:t>
      </w:r>
      <w:r w:rsidR="00DF6C5B" w:rsidRPr="005E4744">
        <w:rPr>
          <w:rStyle w:val="Charc"/>
          <w:spacing w:val="-4"/>
          <w:rtl/>
        </w:rPr>
        <w:t>ی</w:t>
      </w:r>
      <w:r w:rsidRPr="005E4744">
        <w:rPr>
          <w:rStyle w:val="Charc"/>
          <w:spacing w:val="-4"/>
          <w:rtl/>
        </w:rPr>
        <w:t>‌زند و بچه فر</w:t>
      </w:r>
      <w:r w:rsidR="00DF6C5B" w:rsidRPr="005E4744">
        <w:rPr>
          <w:rStyle w:val="Charc"/>
          <w:spacing w:val="-4"/>
          <w:rtl/>
        </w:rPr>
        <w:t>ی</w:t>
      </w:r>
      <w:r w:rsidRPr="005E4744">
        <w:rPr>
          <w:rStyle w:val="Charc"/>
          <w:spacing w:val="-4"/>
          <w:rtl/>
        </w:rPr>
        <w:t>اد م</w:t>
      </w:r>
      <w:r w:rsidR="00DF6C5B" w:rsidRPr="005E4744">
        <w:rPr>
          <w:rStyle w:val="Charc"/>
          <w:spacing w:val="-4"/>
          <w:rtl/>
        </w:rPr>
        <w:t>ی</w:t>
      </w:r>
      <w:r w:rsidRPr="005E4744">
        <w:rPr>
          <w:rStyle w:val="Charc"/>
          <w:spacing w:val="-4"/>
          <w:rtl/>
        </w:rPr>
        <w:t>‌زند به جز حضرت مر</w:t>
      </w:r>
      <w:r w:rsidR="00DF6C5B" w:rsidRPr="005E4744">
        <w:rPr>
          <w:rStyle w:val="Charc"/>
          <w:spacing w:val="-4"/>
          <w:rtl/>
        </w:rPr>
        <w:t>ی</w:t>
      </w:r>
      <w:r w:rsidRPr="005E4744">
        <w:rPr>
          <w:rStyle w:val="Charc"/>
          <w:spacing w:val="-4"/>
          <w:rtl/>
        </w:rPr>
        <w:t>م</w:t>
      </w:r>
      <w:r w:rsidR="00E02153" w:rsidRPr="005E4744">
        <w:rPr>
          <w:rStyle w:val="Charc"/>
          <w:spacing w:val="-4"/>
          <w:rtl/>
        </w:rPr>
        <w:t xml:space="preserve"> و بچه‌اش (</w:t>
      </w:r>
      <w:r w:rsidRPr="005E4744">
        <w:rPr>
          <w:rStyle w:val="Charc"/>
          <w:spacing w:val="-4"/>
          <w:rtl/>
        </w:rPr>
        <w:t>عیسی</w:t>
      </w:r>
      <w:r w:rsidR="005E4744" w:rsidRPr="005E4744">
        <w:rPr>
          <w:rStyle w:val="Charc"/>
          <w:rFonts w:hint="cs"/>
          <w:spacing w:val="-4"/>
          <w:rtl/>
        </w:rPr>
        <w:t xml:space="preserve"> </w:t>
      </w:r>
      <w:r w:rsidR="00A33067" w:rsidRPr="00A33067">
        <w:rPr>
          <w:rStyle w:val="Charc"/>
          <w:rFonts w:ascii="CTraditional Arabic" w:hAnsi="CTraditional Arabic" w:cs="CTraditional Arabic"/>
          <w:spacing w:val="-4"/>
          <w:rtl/>
        </w:rPr>
        <w:t>÷</w:t>
      </w:r>
      <w:r w:rsidRPr="005E4744">
        <w:rPr>
          <w:rStyle w:val="Charc"/>
          <w:spacing w:val="-4"/>
          <w:rtl/>
        </w:rPr>
        <w:t xml:space="preserve"> که از</w:t>
      </w:r>
      <w:r w:rsidR="00E02153" w:rsidRPr="005E4744">
        <w:rPr>
          <w:rStyle w:val="Charc"/>
          <w:rFonts w:hint="cs"/>
          <w:spacing w:val="-4"/>
          <w:rtl/>
        </w:rPr>
        <w:t xml:space="preserve"> </w:t>
      </w:r>
      <w:r w:rsidRPr="005E4744">
        <w:rPr>
          <w:rStyle w:val="Charc"/>
          <w:spacing w:val="-4"/>
          <w:rtl/>
        </w:rPr>
        <w:t>آن در امان ماندند)</w:t>
      </w:r>
      <w:r w:rsidR="00E02153" w:rsidRPr="005E4744">
        <w:rPr>
          <w:rFonts w:ascii="AGA Arabesque" w:hAnsi="AGA Arabesque" w:cs="Traditional Arabic" w:hint="cs"/>
          <w:caps/>
          <w:spacing w:val="-4"/>
          <w:sz w:val="26"/>
          <w:szCs w:val="26"/>
          <w:rtl/>
          <w:lang w:bidi="fa-IR"/>
        </w:rPr>
        <w:t>»</w:t>
      </w:r>
      <w:r w:rsidRPr="005E4744">
        <w:rPr>
          <w:rStyle w:val="Char6"/>
          <w:spacing w:val="-4"/>
          <w:rtl/>
        </w:rPr>
        <w:t>.</w:t>
      </w:r>
    </w:p>
    <w:p w:rsidR="00B02293" w:rsidRPr="004F66F1" w:rsidRDefault="00B02293" w:rsidP="005E3B6E">
      <w:pPr>
        <w:ind w:firstLine="284"/>
        <w:jc w:val="both"/>
        <w:rPr>
          <w:rStyle w:val="Char6"/>
          <w:rtl/>
        </w:rPr>
      </w:pPr>
      <w:r w:rsidRPr="004F66F1">
        <w:rPr>
          <w:rStyle w:val="Char6"/>
          <w:rtl/>
        </w:rPr>
        <w:t>نو</w:t>
      </w:r>
      <w:r w:rsidR="00DF6C5B" w:rsidRPr="004F66F1">
        <w:rPr>
          <w:rStyle w:val="Char6"/>
          <w:rtl/>
        </w:rPr>
        <w:t>ی</w:t>
      </w:r>
      <w:r w:rsidRPr="004F66F1">
        <w:rPr>
          <w:rStyle w:val="Char6"/>
          <w:rtl/>
        </w:rPr>
        <w:t>سنده بعد از نقل حد</w:t>
      </w:r>
      <w:r w:rsidR="00DF6C5B" w:rsidRPr="004F66F1">
        <w:rPr>
          <w:rStyle w:val="Char6"/>
          <w:rtl/>
        </w:rPr>
        <w:t>ی</w:t>
      </w:r>
      <w:r w:rsidRPr="004F66F1">
        <w:rPr>
          <w:rStyle w:val="Char6"/>
          <w:rtl/>
        </w:rPr>
        <w:t xml:space="preserve">ث </w:t>
      </w:r>
      <w:r w:rsidR="005E3B6E" w:rsidRPr="004F66F1">
        <w:rPr>
          <w:rStyle w:val="Char6"/>
          <w:rFonts w:hint="cs"/>
          <w:rtl/>
        </w:rPr>
        <w:t>در</w:t>
      </w:r>
      <w:r w:rsidRPr="004F66F1">
        <w:rPr>
          <w:rStyle w:val="Char6"/>
          <w:rtl/>
        </w:rPr>
        <w:t xml:space="preserve"> حاشیه آن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د: «ابن حجر در شرح حد</w:t>
      </w:r>
      <w:r w:rsidR="00DF6C5B" w:rsidRPr="004F66F1">
        <w:rPr>
          <w:rStyle w:val="Char6"/>
          <w:rtl/>
        </w:rPr>
        <w:t>ی</w:t>
      </w:r>
      <w:r w:rsidRPr="004F66F1">
        <w:rPr>
          <w:rStyle w:val="Char6"/>
          <w:rtl/>
        </w:rPr>
        <w:t>ث گفته که زمخشر</w:t>
      </w:r>
      <w:r w:rsidR="00DF6C5B" w:rsidRPr="004F66F1">
        <w:rPr>
          <w:rStyle w:val="Char6"/>
          <w:rtl/>
        </w:rPr>
        <w:t>ی</w:t>
      </w:r>
      <w:r w:rsidRPr="004F66F1">
        <w:rPr>
          <w:rStyle w:val="Char6"/>
          <w:rtl/>
        </w:rPr>
        <w:t xml:space="preserve"> به معن</w:t>
      </w:r>
      <w:r w:rsidR="00DF6C5B" w:rsidRPr="004F66F1">
        <w:rPr>
          <w:rStyle w:val="Char6"/>
          <w:rtl/>
        </w:rPr>
        <w:t>ی</w:t>
      </w:r>
      <w:r w:rsidRPr="004F66F1">
        <w:rPr>
          <w:rStyle w:val="Char6"/>
          <w:rtl/>
        </w:rPr>
        <w:t xml:space="preserve"> حد</w:t>
      </w:r>
      <w:r w:rsidR="00DF6C5B" w:rsidRPr="004F66F1">
        <w:rPr>
          <w:rStyle w:val="Char6"/>
          <w:rtl/>
        </w:rPr>
        <w:t>ی</w:t>
      </w:r>
      <w:r w:rsidRPr="004F66F1">
        <w:rPr>
          <w:rStyle w:val="Char6"/>
          <w:rtl/>
        </w:rPr>
        <w:t xml:space="preserve">ث اعتراض گرفته است و در مورد صحت آن توقف </w:t>
      </w:r>
      <w:r w:rsidR="00DF6C5B" w:rsidRPr="004F66F1">
        <w:rPr>
          <w:rStyle w:val="Char6"/>
          <w:rtl/>
        </w:rPr>
        <w:t>ک</w:t>
      </w:r>
      <w:r w:rsidRPr="004F66F1">
        <w:rPr>
          <w:rStyle w:val="Char6"/>
          <w:rtl/>
        </w:rPr>
        <w:t>رده است و همچن</w:t>
      </w:r>
      <w:r w:rsidR="00DF6C5B" w:rsidRPr="004F66F1">
        <w:rPr>
          <w:rStyle w:val="Char6"/>
          <w:rtl/>
        </w:rPr>
        <w:t>ی</w:t>
      </w:r>
      <w:r w:rsidRPr="004F66F1">
        <w:rPr>
          <w:rStyle w:val="Char6"/>
          <w:rtl/>
        </w:rPr>
        <w:t>ن امام راز</w:t>
      </w:r>
      <w:r w:rsidR="00DF6C5B" w:rsidRPr="004F66F1">
        <w:rPr>
          <w:rStyle w:val="Char6"/>
          <w:rtl/>
        </w:rPr>
        <w:t>ی</w:t>
      </w:r>
      <w:r w:rsidRPr="004F66F1">
        <w:rPr>
          <w:rStyle w:val="Char6"/>
          <w:rtl/>
        </w:rPr>
        <w:t xml:space="preserve"> در این حدیث طعن وارد کرده وگفته: این حدیث خبر واحد است و بر خلاف دلیل و برهان است...»</w:t>
      </w:r>
      <w:r w:rsidR="00E02153" w:rsidRPr="004F66F1">
        <w:rPr>
          <w:rStyle w:val="Char6"/>
          <w:rFonts w:hint="cs"/>
          <w:rtl/>
        </w:rPr>
        <w:t>.</w:t>
      </w:r>
    </w:p>
    <w:p w:rsidR="00B02293" w:rsidRPr="004F66F1" w:rsidRDefault="00B02293" w:rsidP="00D8142E">
      <w:pPr>
        <w:pStyle w:val="a8"/>
        <w:rPr>
          <w:rtl/>
        </w:rPr>
      </w:pPr>
      <w:r w:rsidRPr="004F66F1">
        <w:rPr>
          <w:rtl/>
        </w:rPr>
        <w:t>در جواب و رد آن می‌گوییم:</w:t>
      </w:r>
    </w:p>
    <w:p w:rsidR="00B02293" w:rsidRPr="005E4744" w:rsidRDefault="00B02293" w:rsidP="005E4744">
      <w:pPr>
        <w:widowControl w:val="0"/>
        <w:ind w:firstLine="284"/>
        <w:jc w:val="both"/>
        <w:rPr>
          <w:rStyle w:val="Char6"/>
          <w:spacing w:val="-4"/>
          <w:rtl/>
        </w:rPr>
      </w:pPr>
      <w:r w:rsidRPr="005E4744">
        <w:rPr>
          <w:rStyle w:val="Char6"/>
          <w:spacing w:val="-4"/>
          <w:rtl/>
        </w:rPr>
        <w:t>1- امام بخار</w:t>
      </w:r>
      <w:r w:rsidR="00DF6C5B" w:rsidRPr="005E4744">
        <w:rPr>
          <w:rStyle w:val="Char6"/>
          <w:spacing w:val="-4"/>
          <w:rtl/>
        </w:rPr>
        <w:t>ی</w:t>
      </w:r>
      <w:r w:rsidRPr="005E4744">
        <w:rPr>
          <w:rStyle w:val="Char6"/>
          <w:spacing w:val="-4"/>
          <w:rtl/>
        </w:rPr>
        <w:t xml:space="preserve"> و مسلم و امامان د</w:t>
      </w:r>
      <w:r w:rsidR="00DF6C5B" w:rsidRPr="005E4744">
        <w:rPr>
          <w:rStyle w:val="Char6"/>
          <w:spacing w:val="-4"/>
          <w:rtl/>
        </w:rPr>
        <w:t>ی</w:t>
      </w:r>
      <w:r w:rsidRPr="005E4744">
        <w:rPr>
          <w:rStyle w:val="Char6"/>
          <w:spacing w:val="-4"/>
          <w:rtl/>
        </w:rPr>
        <w:t>گر ا</w:t>
      </w:r>
      <w:r w:rsidR="00DF6C5B" w:rsidRPr="005E4744">
        <w:rPr>
          <w:rStyle w:val="Char6"/>
          <w:spacing w:val="-4"/>
          <w:rtl/>
        </w:rPr>
        <w:t>ی</w:t>
      </w:r>
      <w:r w:rsidRPr="005E4744">
        <w:rPr>
          <w:rStyle w:val="Char6"/>
          <w:spacing w:val="-4"/>
          <w:rtl/>
        </w:rPr>
        <w:t>ن حد</w:t>
      </w:r>
      <w:r w:rsidR="00DF6C5B" w:rsidRPr="005E4744">
        <w:rPr>
          <w:rStyle w:val="Char6"/>
          <w:spacing w:val="-4"/>
          <w:rtl/>
        </w:rPr>
        <w:t>ی</w:t>
      </w:r>
      <w:r w:rsidRPr="005E4744">
        <w:rPr>
          <w:rStyle w:val="Char6"/>
          <w:spacing w:val="-4"/>
          <w:rtl/>
        </w:rPr>
        <w:t>ث را روا</w:t>
      </w:r>
      <w:r w:rsidR="00DF6C5B" w:rsidRPr="005E4744">
        <w:rPr>
          <w:rStyle w:val="Char6"/>
          <w:spacing w:val="-4"/>
          <w:rtl/>
        </w:rPr>
        <w:t>ی</w:t>
      </w:r>
      <w:r w:rsidRPr="005E4744">
        <w:rPr>
          <w:rStyle w:val="Char6"/>
          <w:spacing w:val="-4"/>
          <w:rtl/>
        </w:rPr>
        <w:t xml:space="preserve">ت </w:t>
      </w:r>
      <w:r w:rsidR="00DF6C5B" w:rsidRPr="005E4744">
        <w:rPr>
          <w:rStyle w:val="Char6"/>
          <w:spacing w:val="-4"/>
          <w:rtl/>
        </w:rPr>
        <w:t>ک</w:t>
      </w:r>
      <w:r w:rsidRPr="005E4744">
        <w:rPr>
          <w:rStyle w:val="Char6"/>
          <w:spacing w:val="-4"/>
          <w:rtl/>
        </w:rPr>
        <w:t>رده‌اند و</w:t>
      </w:r>
      <w:r w:rsidR="00E02153" w:rsidRPr="005E4744">
        <w:rPr>
          <w:rStyle w:val="Char6"/>
          <w:rFonts w:hint="cs"/>
          <w:spacing w:val="-4"/>
          <w:rtl/>
        </w:rPr>
        <w:t xml:space="preserve"> </w:t>
      </w:r>
      <w:r w:rsidR="005E3B6E" w:rsidRPr="005E4744">
        <w:rPr>
          <w:rStyle w:val="Char6"/>
          <w:spacing w:val="-4"/>
          <w:rtl/>
        </w:rPr>
        <w:t>آنچه که دلالت بر</w:t>
      </w:r>
      <w:r w:rsidRPr="005E4744">
        <w:rPr>
          <w:rStyle w:val="Char6"/>
          <w:spacing w:val="-4"/>
          <w:rtl/>
        </w:rPr>
        <w:t xml:space="preserve"> صحت این حدیث دارد استجابت دعای مادر حضرت مریم</w:t>
      </w:r>
      <w:r w:rsidR="005E4744" w:rsidRPr="005E4744">
        <w:rPr>
          <w:rFonts w:ascii="AGA Arabesque" w:hAnsi="AGA Arabesque" w:cs="CTraditional Arabic" w:hint="cs"/>
          <w:caps/>
          <w:spacing w:val="-4"/>
          <w:rtl/>
          <w:lang w:bidi="fa-IR"/>
        </w:rPr>
        <w:t xml:space="preserve"> </w:t>
      </w:r>
      <w:r w:rsidRPr="005E4744">
        <w:rPr>
          <w:rFonts w:ascii="AGA Arabesque" w:hAnsi="AGA Arabesque" w:cs="CTraditional Arabic"/>
          <w:caps/>
          <w:spacing w:val="-4"/>
          <w:rtl/>
          <w:lang w:bidi="fa-IR"/>
        </w:rPr>
        <w:t>‘</w:t>
      </w:r>
      <w:r w:rsidRPr="005E4744">
        <w:rPr>
          <w:rStyle w:val="Char6"/>
          <w:spacing w:val="-4"/>
          <w:rtl/>
        </w:rPr>
        <w:t xml:space="preserve"> است آنجا که گفت:</w:t>
      </w:r>
    </w:p>
    <w:p w:rsidR="00B02293" w:rsidRPr="004F66F1" w:rsidRDefault="00B02293" w:rsidP="005E4744">
      <w:pPr>
        <w:widowControl w:val="0"/>
        <w:ind w:firstLine="284"/>
        <w:jc w:val="both"/>
        <w:rPr>
          <w:rStyle w:val="Char6"/>
          <w:rtl/>
        </w:rPr>
      </w:pPr>
      <w:r w:rsidRPr="005E4744">
        <w:rPr>
          <w:rFonts w:ascii="KFGQPC Uthman Taha Naskh" w:cs="Traditional Arabic" w:hint="cs"/>
          <w:caps/>
          <w:spacing w:val="-4"/>
          <w:rtl/>
          <w:lang w:bidi="fa-IR"/>
        </w:rPr>
        <w:t>﴿</w:t>
      </w:r>
      <w:r w:rsidRPr="005E4744">
        <w:rPr>
          <w:rStyle w:val="Char4"/>
          <w:spacing w:val="-4"/>
          <w:rtl/>
        </w:rPr>
        <w:t>وَإِنِّي سَمَّيۡتُهَا مَرۡيَمَ وَإِنِّيٓ أُعِيذُهَا بِكَ وَذُرِّيَّتَهَا مِنَ ٱلشَّيۡطَٰنِ ٱلرَّجِيمِ ٣٦</w:t>
      </w:r>
      <w:r w:rsidRPr="005E4744">
        <w:rPr>
          <w:rFonts w:ascii="KFGQPC Uthman Taha Naskh" w:cs="Traditional Arabic" w:hint="cs"/>
          <w:caps/>
          <w:spacing w:val="-4"/>
          <w:rtl/>
          <w:lang w:bidi="fa-IR"/>
        </w:rPr>
        <w:t>﴾</w:t>
      </w:r>
      <w:r w:rsidRPr="005E4744">
        <w:rPr>
          <w:rFonts w:ascii="KFGQPC Uthman Taha Naskh" w:cs="KFGQPC Uthman Taha Naskh"/>
          <w:caps/>
          <w:spacing w:val="-4"/>
          <w:rtl/>
          <w:lang w:bidi="fa-IR"/>
        </w:rPr>
        <w:t xml:space="preserve"> </w:t>
      </w:r>
      <w:r w:rsidRPr="005E4744">
        <w:rPr>
          <w:rStyle w:val="Chara"/>
          <w:spacing w:val="-4"/>
          <w:rtl/>
        </w:rPr>
        <w:t>[</w:t>
      </w:r>
      <w:r w:rsidR="00E02153" w:rsidRPr="005E4744">
        <w:rPr>
          <w:rStyle w:val="Chara"/>
          <w:rFonts w:hint="cs"/>
          <w:spacing w:val="-4"/>
          <w:rtl/>
        </w:rPr>
        <w:t>آ</w:t>
      </w:r>
      <w:r w:rsidRPr="005E4744">
        <w:rPr>
          <w:rStyle w:val="Chara"/>
          <w:spacing w:val="-4"/>
          <w:rtl/>
        </w:rPr>
        <w:t>ل عمران: ٣٦]</w:t>
      </w:r>
      <w:r w:rsidR="00F3074E">
        <w:rPr>
          <w:rStyle w:val="Chara"/>
          <w:rtl/>
        </w:rPr>
        <w:t xml:space="preserve"> </w:t>
      </w:r>
      <w:r w:rsidR="00E02153" w:rsidRPr="004F66F1">
        <w:rPr>
          <w:rFonts w:ascii="AGA Arabesque" w:hAnsi="AGA Arabesque" w:cs="Traditional Arabic" w:hint="cs"/>
          <w:caps/>
          <w:sz w:val="26"/>
          <w:szCs w:val="26"/>
          <w:rtl/>
          <w:lang w:bidi="fa-IR"/>
        </w:rPr>
        <w:t>«</w:t>
      </w:r>
      <w:r w:rsidRPr="004F66F1">
        <w:rPr>
          <w:rStyle w:val="Charb"/>
          <w:rtl/>
        </w:rPr>
        <w:t>من او را مر</w:t>
      </w:r>
      <w:r w:rsidR="00DF6C5B" w:rsidRPr="004F66F1">
        <w:rPr>
          <w:rStyle w:val="Charb"/>
          <w:rtl/>
        </w:rPr>
        <w:t>ی</w:t>
      </w:r>
      <w:r w:rsidRPr="004F66F1">
        <w:rPr>
          <w:rStyle w:val="Charb"/>
          <w:rtl/>
        </w:rPr>
        <w:t xml:space="preserve">م نام گذاردم و او و فرزندش را از </w:t>
      </w:r>
      <w:r w:rsidR="00BB7349" w:rsidRPr="004F66F1">
        <w:rPr>
          <w:rStyle w:val="Charb"/>
          <w:rFonts w:hint="cs"/>
          <w:rtl/>
        </w:rPr>
        <w:t>شیطان</w:t>
      </w:r>
      <w:r w:rsidRPr="004F66F1">
        <w:rPr>
          <w:rStyle w:val="Charb"/>
          <w:rtl/>
        </w:rPr>
        <w:t xml:space="preserve"> مطرود در پناه تو م</w:t>
      </w:r>
      <w:r w:rsidR="00DF6C5B" w:rsidRPr="004F66F1">
        <w:rPr>
          <w:rStyle w:val="Charb"/>
          <w:rtl/>
        </w:rPr>
        <w:t>ی</w:t>
      </w:r>
      <w:r w:rsidRPr="004F66F1">
        <w:rPr>
          <w:rStyle w:val="Charb"/>
          <w:rtl/>
        </w:rPr>
        <w:t>‌دارم</w:t>
      </w:r>
      <w:r w:rsidR="00E02153" w:rsidRPr="004F66F1">
        <w:rPr>
          <w:rFonts w:ascii="AGA Arabesque" w:hAnsi="AGA Arabesque" w:cs="Traditional Arabic" w:hint="cs"/>
          <w:caps/>
          <w:sz w:val="26"/>
          <w:szCs w:val="26"/>
          <w:rtl/>
          <w:lang w:bidi="fa-IR"/>
        </w:rPr>
        <w:t>»</w:t>
      </w:r>
      <w:r w:rsidR="00E02153" w:rsidRPr="004F66F1">
        <w:rPr>
          <w:rStyle w:val="Char6"/>
          <w:rtl/>
        </w:rPr>
        <w:t>.</w:t>
      </w:r>
    </w:p>
    <w:p w:rsidR="00B02293" w:rsidRPr="005E4744" w:rsidRDefault="00B02293" w:rsidP="005E4744">
      <w:pPr>
        <w:widowControl w:val="0"/>
        <w:ind w:firstLine="284"/>
        <w:jc w:val="both"/>
        <w:rPr>
          <w:rStyle w:val="Char6"/>
          <w:spacing w:val="-2"/>
          <w:rtl/>
        </w:rPr>
      </w:pPr>
      <w:r w:rsidRPr="005E4744">
        <w:rPr>
          <w:rStyle w:val="Char6"/>
          <w:spacing w:val="-2"/>
          <w:rtl/>
        </w:rPr>
        <w:t>نم</w:t>
      </w:r>
      <w:r w:rsidR="00DF6C5B" w:rsidRPr="005E4744">
        <w:rPr>
          <w:rStyle w:val="Char6"/>
          <w:spacing w:val="-2"/>
          <w:rtl/>
        </w:rPr>
        <w:t>ی</w:t>
      </w:r>
      <w:r w:rsidRPr="005E4744">
        <w:rPr>
          <w:rStyle w:val="Char6"/>
          <w:spacing w:val="-2"/>
          <w:rtl/>
        </w:rPr>
        <w:t>‌دانم چه منعی دارد که پ</w:t>
      </w:r>
      <w:r w:rsidR="00DF6C5B" w:rsidRPr="005E4744">
        <w:rPr>
          <w:rStyle w:val="Char6"/>
          <w:spacing w:val="-2"/>
          <w:rtl/>
        </w:rPr>
        <w:t>ی</w:t>
      </w:r>
      <w:r w:rsidRPr="005E4744">
        <w:rPr>
          <w:rStyle w:val="Char6"/>
          <w:spacing w:val="-2"/>
          <w:rtl/>
        </w:rPr>
        <w:t>امبر معصوم</w:t>
      </w:r>
      <w:r w:rsidR="00DF6C5B" w:rsidRPr="005E4744">
        <w:rPr>
          <w:rStyle w:val="Char6"/>
          <w:spacing w:val="-2"/>
          <w:rtl/>
        </w:rPr>
        <w:t>ی</w:t>
      </w:r>
      <w:r w:rsidRPr="005E4744">
        <w:rPr>
          <w:rStyle w:val="Char6"/>
          <w:spacing w:val="-2"/>
          <w:rtl/>
        </w:rPr>
        <w:t xml:space="preserve"> دارا</w:t>
      </w:r>
      <w:r w:rsidR="00DF6C5B" w:rsidRPr="005E4744">
        <w:rPr>
          <w:rStyle w:val="Char6"/>
          <w:spacing w:val="-2"/>
          <w:rtl/>
        </w:rPr>
        <w:t>ی</w:t>
      </w:r>
      <w:r w:rsidRPr="005E4744">
        <w:rPr>
          <w:rStyle w:val="Char6"/>
          <w:spacing w:val="-2"/>
          <w:rtl/>
        </w:rPr>
        <w:t xml:space="preserve"> خصوص</w:t>
      </w:r>
      <w:r w:rsidR="00DF6C5B" w:rsidRPr="005E4744">
        <w:rPr>
          <w:rStyle w:val="Char6"/>
          <w:spacing w:val="-2"/>
          <w:rtl/>
        </w:rPr>
        <w:t>ی</w:t>
      </w:r>
      <w:r w:rsidRPr="005E4744">
        <w:rPr>
          <w:rStyle w:val="Char6"/>
          <w:spacing w:val="-2"/>
          <w:rtl/>
        </w:rPr>
        <w:t>ت و صفت و</w:t>
      </w:r>
      <w:r w:rsidR="00DF6C5B" w:rsidRPr="005E4744">
        <w:rPr>
          <w:rStyle w:val="Char6"/>
          <w:spacing w:val="-2"/>
          <w:rtl/>
        </w:rPr>
        <w:t>ی</w:t>
      </w:r>
      <w:r w:rsidRPr="005E4744">
        <w:rPr>
          <w:rStyle w:val="Char6"/>
          <w:spacing w:val="-2"/>
          <w:rtl/>
        </w:rPr>
        <w:t>ژه‌ا</w:t>
      </w:r>
      <w:r w:rsidR="00DF6C5B" w:rsidRPr="005E4744">
        <w:rPr>
          <w:rStyle w:val="Char6"/>
          <w:spacing w:val="-2"/>
          <w:rtl/>
        </w:rPr>
        <w:t>ی</w:t>
      </w:r>
      <w:r w:rsidRPr="005E4744">
        <w:rPr>
          <w:rStyle w:val="Char6"/>
          <w:spacing w:val="-2"/>
          <w:rtl/>
        </w:rPr>
        <w:t xml:space="preserve"> باشد، یا اینکه فضیلت یکی از برادرانش را بیان کند؟!!! و</w:t>
      </w:r>
      <w:r w:rsidR="00E02153" w:rsidRPr="005E4744">
        <w:rPr>
          <w:rStyle w:val="Char6"/>
          <w:rFonts w:hint="cs"/>
          <w:spacing w:val="-2"/>
          <w:rtl/>
        </w:rPr>
        <w:t xml:space="preserve"> </w:t>
      </w:r>
      <w:r w:rsidRPr="005E4744">
        <w:rPr>
          <w:rStyle w:val="Char6"/>
          <w:spacing w:val="-2"/>
          <w:rtl/>
        </w:rPr>
        <w:t>بیان فضایل پیامبران اگر دلالتی داشته باشد بر بلند همت</w:t>
      </w:r>
      <w:r w:rsidR="00DF6C5B" w:rsidRPr="005E4744">
        <w:rPr>
          <w:rStyle w:val="Char6"/>
          <w:spacing w:val="-2"/>
          <w:rtl/>
        </w:rPr>
        <w:t>ی</w:t>
      </w:r>
      <w:r w:rsidRPr="005E4744">
        <w:rPr>
          <w:rStyle w:val="Char6"/>
          <w:spacing w:val="-2"/>
          <w:rtl/>
        </w:rPr>
        <w:t xml:space="preserve"> و امانت و منزلت بزرگ محمد</w:t>
      </w:r>
      <w:r w:rsidR="004F66F1" w:rsidRPr="005E4744">
        <w:rPr>
          <w:rStyle w:val="Char6"/>
          <w:rFonts w:ascii="CTraditional Arabic" w:hAnsi="CTraditional Arabic" w:cs="CTraditional Arabic"/>
          <w:spacing w:val="-2"/>
          <w:rtl/>
        </w:rPr>
        <w:t xml:space="preserve"> ج</w:t>
      </w:r>
      <w:r w:rsidRPr="005E4744">
        <w:rPr>
          <w:rStyle w:val="Char6"/>
          <w:spacing w:val="-2"/>
          <w:rtl/>
        </w:rPr>
        <w:t xml:space="preserve"> دلالت دارد و</w:t>
      </w:r>
      <w:r w:rsidR="00E02153" w:rsidRPr="005E4744">
        <w:rPr>
          <w:rStyle w:val="Char6"/>
          <w:rFonts w:hint="cs"/>
          <w:spacing w:val="-2"/>
          <w:rtl/>
        </w:rPr>
        <w:t xml:space="preserve"> </w:t>
      </w:r>
      <w:r w:rsidRPr="005E4744">
        <w:rPr>
          <w:rStyle w:val="Char6"/>
          <w:spacing w:val="-2"/>
          <w:rtl/>
        </w:rPr>
        <w:t xml:space="preserve">نشانه این است </w:t>
      </w:r>
      <w:r w:rsidR="00DF6C5B" w:rsidRPr="005E4744">
        <w:rPr>
          <w:rStyle w:val="Char6"/>
          <w:spacing w:val="-2"/>
          <w:rtl/>
        </w:rPr>
        <w:t>ک</w:t>
      </w:r>
      <w:r w:rsidRPr="005E4744">
        <w:rPr>
          <w:rStyle w:val="Char6"/>
          <w:spacing w:val="-2"/>
          <w:rtl/>
        </w:rPr>
        <w:t>ه اسلام</w:t>
      </w:r>
      <w:r w:rsidR="00BB7349" w:rsidRPr="005E4744">
        <w:rPr>
          <w:rStyle w:val="Char6"/>
          <w:rFonts w:hint="cs"/>
          <w:spacing w:val="-2"/>
          <w:rtl/>
        </w:rPr>
        <w:t>،</w:t>
      </w:r>
      <w:r w:rsidRPr="005E4744">
        <w:rPr>
          <w:rStyle w:val="Char6"/>
          <w:spacing w:val="-2"/>
          <w:rtl/>
        </w:rPr>
        <w:t xml:space="preserve"> د</w:t>
      </w:r>
      <w:r w:rsidR="00DF6C5B" w:rsidRPr="005E4744">
        <w:rPr>
          <w:rStyle w:val="Char6"/>
          <w:spacing w:val="-2"/>
          <w:rtl/>
        </w:rPr>
        <w:t>ی</w:t>
      </w:r>
      <w:r w:rsidRPr="005E4744">
        <w:rPr>
          <w:rStyle w:val="Char6"/>
          <w:spacing w:val="-2"/>
          <w:rtl/>
        </w:rPr>
        <w:t>ن خدا است نه انسان، چون اگر از طرف خدا نباشد پ</w:t>
      </w:r>
      <w:r w:rsidR="00DF6C5B" w:rsidRPr="005E4744">
        <w:rPr>
          <w:rStyle w:val="Char6"/>
          <w:spacing w:val="-2"/>
          <w:rtl/>
        </w:rPr>
        <w:t>ی</w:t>
      </w:r>
      <w:r w:rsidRPr="005E4744">
        <w:rPr>
          <w:rStyle w:val="Char6"/>
          <w:spacing w:val="-2"/>
          <w:rtl/>
        </w:rPr>
        <w:t>امبران ا</w:t>
      </w:r>
      <w:r w:rsidR="00DF6C5B" w:rsidRPr="005E4744">
        <w:rPr>
          <w:rStyle w:val="Char6"/>
          <w:spacing w:val="-2"/>
          <w:rtl/>
        </w:rPr>
        <w:t>ی</w:t>
      </w:r>
      <w:r w:rsidRPr="005E4744">
        <w:rPr>
          <w:rStyle w:val="Char6"/>
          <w:spacing w:val="-2"/>
          <w:rtl/>
        </w:rPr>
        <w:t>نگونه در مورد هم سخن نم</w:t>
      </w:r>
      <w:r w:rsidR="00DF6C5B" w:rsidRPr="005E4744">
        <w:rPr>
          <w:rStyle w:val="Char6"/>
          <w:spacing w:val="-2"/>
          <w:rtl/>
        </w:rPr>
        <w:t>ی</w:t>
      </w:r>
      <w:r w:rsidRPr="005E4744">
        <w:rPr>
          <w:rStyle w:val="Char6"/>
          <w:spacing w:val="-2"/>
          <w:rtl/>
        </w:rPr>
        <w:t>‌گو</w:t>
      </w:r>
      <w:r w:rsidR="00DF6C5B" w:rsidRPr="005E4744">
        <w:rPr>
          <w:rStyle w:val="Char6"/>
          <w:spacing w:val="-2"/>
          <w:rtl/>
        </w:rPr>
        <w:t>ی</w:t>
      </w:r>
      <w:r w:rsidRPr="005E4744">
        <w:rPr>
          <w:rStyle w:val="Char6"/>
          <w:spacing w:val="-2"/>
          <w:rtl/>
        </w:rPr>
        <w:t>ند و همد</w:t>
      </w:r>
      <w:r w:rsidR="00DF6C5B" w:rsidRPr="005E4744">
        <w:rPr>
          <w:rStyle w:val="Char6"/>
          <w:spacing w:val="-2"/>
          <w:rtl/>
        </w:rPr>
        <w:t>ی</w:t>
      </w:r>
      <w:r w:rsidRPr="005E4744">
        <w:rPr>
          <w:rStyle w:val="Char6"/>
          <w:spacing w:val="-2"/>
          <w:rtl/>
        </w:rPr>
        <w:t>گر را تأ</w:t>
      </w:r>
      <w:r w:rsidR="00DF6C5B" w:rsidRPr="005E4744">
        <w:rPr>
          <w:rStyle w:val="Char6"/>
          <w:spacing w:val="-2"/>
          <w:rtl/>
        </w:rPr>
        <w:t>یی</w:t>
      </w:r>
      <w:r w:rsidRPr="005E4744">
        <w:rPr>
          <w:rStyle w:val="Char6"/>
          <w:spacing w:val="-2"/>
          <w:rtl/>
        </w:rPr>
        <w:t>د نم</w:t>
      </w:r>
      <w:r w:rsidR="00DF6C5B" w:rsidRPr="005E4744">
        <w:rPr>
          <w:rStyle w:val="Char6"/>
          <w:spacing w:val="-2"/>
          <w:rtl/>
        </w:rPr>
        <w:t>ی</w:t>
      </w:r>
      <w:r w:rsidRPr="005E4744">
        <w:rPr>
          <w:rStyle w:val="Char6"/>
          <w:spacing w:val="-2"/>
          <w:rtl/>
        </w:rPr>
        <w:t>‌</w:t>
      </w:r>
      <w:r w:rsidR="00DF6C5B" w:rsidRPr="005E4744">
        <w:rPr>
          <w:rStyle w:val="Char6"/>
          <w:spacing w:val="-2"/>
          <w:rtl/>
        </w:rPr>
        <w:t>ک</w:t>
      </w:r>
      <w:r w:rsidRPr="005E4744">
        <w:rPr>
          <w:rStyle w:val="Char6"/>
          <w:spacing w:val="-2"/>
          <w:rtl/>
        </w:rPr>
        <w:t>نند و با صفات و و</w:t>
      </w:r>
      <w:r w:rsidR="00DF6C5B" w:rsidRPr="005E4744">
        <w:rPr>
          <w:rStyle w:val="Char6"/>
          <w:spacing w:val="-2"/>
          <w:rtl/>
        </w:rPr>
        <w:t>ی</w:t>
      </w:r>
      <w:r w:rsidRPr="005E4744">
        <w:rPr>
          <w:rStyle w:val="Char6"/>
          <w:spacing w:val="-2"/>
          <w:rtl/>
        </w:rPr>
        <w:t>ژگ</w:t>
      </w:r>
      <w:r w:rsidR="00DF6C5B" w:rsidRPr="005E4744">
        <w:rPr>
          <w:rStyle w:val="Char6"/>
          <w:spacing w:val="-2"/>
          <w:rtl/>
        </w:rPr>
        <w:t>ی</w:t>
      </w:r>
      <w:r w:rsidRPr="005E4744">
        <w:rPr>
          <w:rStyle w:val="Char6"/>
          <w:spacing w:val="-2"/>
          <w:rtl/>
        </w:rPr>
        <w:t>‌ها همد</w:t>
      </w:r>
      <w:r w:rsidR="00DF6C5B" w:rsidRPr="005E4744">
        <w:rPr>
          <w:rStyle w:val="Char6"/>
          <w:spacing w:val="-2"/>
          <w:rtl/>
        </w:rPr>
        <w:t>ی</w:t>
      </w:r>
      <w:r w:rsidRPr="005E4744">
        <w:rPr>
          <w:rStyle w:val="Char6"/>
          <w:spacing w:val="-2"/>
          <w:rtl/>
        </w:rPr>
        <w:t>گر را معرف</w:t>
      </w:r>
      <w:r w:rsidR="00DF6C5B" w:rsidRPr="005E4744">
        <w:rPr>
          <w:rStyle w:val="Char6"/>
          <w:spacing w:val="-2"/>
          <w:rtl/>
        </w:rPr>
        <w:t>ی</w:t>
      </w:r>
      <w:r w:rsidRPr="005E4744">
        <w:rPr>
          <w:rStyle w:val="Char6"/>
          <w:spacing w:val="-2"/>
          <w:rtl/>
        </w:rPr>
        <w:t xml:space="preserve"> نم</w:t>
      </w:r>
      <w:r w:rsidR="00DF6C5B" w:rsidRPr="005E4744">
        <w:rPr>
          <w:rStyle w:val="Char6"/>
          <w:spacing w:val="-2"/>
          <w:rtl/>
        </w:rPr>
        <w:t>ی</w:t>
      </w:r>
      <w:r w:rsidRPr="005E4744">
        <w:rPr>
          <w:rStyle w:val="Char6"/>
          <w:spacing w:val="-2"/>
          <w:rtl/>
        </w:rPr>
        <w:t>‌</w:t>
      </w:r>
      <w:r w:rsidR="00DF6C5B" w:rsidRPr="005E4744">
        <w:rPr>
          <w:rStyle w:val="Char6"/>
          <w:spacing w:val="-2"/>
          <w:rtl/>
        </w:rPr>
        <w:t>ک</w:t>
      </w:r>
      <w:r w:rsidRPr="005E4744">
        <w:rPr>
          <w:rStyle w:val="Char6"/>
          <w:spacing w:val="-2"/>
          <w:rtl/>
        </w:rPr>
        <w:t>نند. و</w:t>
      </w:r>
      <w:r w:rsidR="00E02153" w:rsidRPr="005E4744">
        <w:rPr>
          <w:rStyle w:val="Char6"/>
          <w:rFonts w:hint="cs"/>
          <w:spacing w:val="-2"/>
          <w:rtl/>
        </w:rPr>
        <w:t xml:space="preserve"> </w:t>
      </w:r>
      <w:r w:rsidR="00BB7349" w:rsidRPr="005E4744">
        <w:rPr>
          <w:rStyle w:val="Char6"/>
          <w:rFonts w:hint="cs"/>
          <w:spacing w:val="-2"/>
          <w:rtl/>
        </w:rPr>
        <w:t>اختصاص یافتن ویژگی‌ای</w:t>
      </w:r>
      <w:r w:rsidRPr="005E4744">
        <w:rPr>
          <w:rStyle w:val="Char6"/>
          <w:spacing w:val="-2"/>
          <w:rtl/>
        </w:rPr>
        <w:t xml:space="preserve"> به عیسی و</w:t>
      </w:r>
      <w:r w:rsidR="00E02153" w:rsidRPr="005E4744">
        <w:rPr>
          <w:rStyle w:val="Char6"/>
          <w:rFonts w:hint="cs"/>
          <w:spacing w:val="-2"/>
          <w:rtl/>
        </w:rPr>
        <w:t xml:space="preserve"> </w:t>
      </w:r>
      <w:r w:rsidR="00BB7349" w:rsidRPr="005E4744">
        <w:rPr>
          <w:rStyle w:val="Char6"/>
          <w:spacing w:val="-2"/>
          <w:rtl/>
        </w:rPr>
        <w:t>مریم</w:t>
      </w:r>
      <w:r w:rsidR="00BB7349" w:rsidRPr="005E4744">
        <w:rPr>
          <w:rStyle w:val="Char6"/>
          <w:rFonts w:hint="cs"/>
          <w:spacing w:val="-2"/>
          <w:rtl/>
        </w:rPr>
        <w:t>،</w:t>
      </w:r>
      <w:r w:rsidR="00E02153" w:rsidRPr="005E4744">
        <w:rPr>
          <w:rStyle w:val="Char6"/>
          <w:rFonts w:hint="cs"/>
          <w:spacing w:val="-2"/>
          <w:rtl/>
        </w:rPr>
        <w:t xml:space="preserve"> </w:t>
      </w:r>
      <w:r w:rsidRPr="005E4744">
        <w:rPr>
          <w:rStyle w:val="Char6"/>
          <w:spacing w:val="-2"/>
          <w:rtl/>
        </w:rPr>
        <w:t>کسر شأنی برای سایر انبیا نیز نیست چرا که از مسلمات است که یک مفضول دارای یک ویژگی باشد که افضل آن را ندارد، واین در افضیلت او تأثیر ندارد، چرا که افضل دارای ویژگی</w:t>
      </w:r>
      <w:r w:rsidR="00E02153" w:rsidRPr="005E4744">
        <w:rPr>
          <w:rStyle w:val="Char6"/>
          <w:rFonts w:hint="eastAsia"/>
          <w:spacing w:val="-2"/>
          <w:rtl/>
        </w:rPr>
        <w:t>‌</w:t>
      </w:r>
      <w:r w:rsidRPr="005E4744">
        <w:rPr>
          <w:rStyle w:val="Char6"/>
          <w:spacing w:val="-2"/>
          <w:rtl/>
        </w:rPr>
        <w:t>هایی</w:t>
      </w:r>
      <w:r w:rsidR="00BB7349" w:rsidRPr="005E4744">
        <w:rPr>
          <w:rStyle w:val="Char6"/>
          <w:rFonts w:hint="cs"/>
          <w:spacing w:val="-2"/>
          <w:rtl/>
        </w:rPr>
        <w:t xml:space="preserve"> است</w:t>
      </w:r>
      <w:r w:rsidRPr="005E4744">
        <w:rPr>
          <w:rStyle w:val="Char6"/>
          <w:spacing w:val="-2"/>
          <w:rtl/>
        </w:rPr>
        <w:t xml:space="preserve"> که او را برتر از دیگران می‌کند، گذشته از این</w:t>
      </w:r>
      <w:r w:rsidR="00BB7349" w:rsidRPr="005E4744">
        <w:rPr>
          <w:rStyle w:val="Char6"/>
          <w:rFonts w:hint="cs"/>
          <w:spacing w:val="-2"/>
          <w:rtl/>
        </w:rPr>
        <w:t xml:space="preserve"> چه بسا</w:t>
      </w:r>
      <w:r w:rsidRPr="005E4744">
        <w:rPr>
          <w:rStyle w:val="Char6"/>
          <w:spacing w:val="-2"/>
          <w:rtl/>
        </w:rPr>
        <w:t xml:space="preserve"> متکلم خودش در عموم </w:t>
      </w:r>
      <w:r w:rsidR="00BB7349" w:rsidRPr="005E4744">
        <w:rPr>
          <w:rStyle w:val="Char6"/>
          <w:rFonts w:hint="cs"/>
          <w:spacing w:val="-2"/>
          <w:rtl/>
        </w:rPr>
        <w:t>کلامش</w:t>
      </w:r>
      <w:r w:rsidRPr="005E4744">
        <w:rPr>
          <w:rStyle w:val="Char6"/>
          <w:spacing w:val="-2"/>
          <w:rtl/>
        </w:rPr>
        <w:t xml:space="preserve"> وارد </w:t>
      </w:r>
      <w:r w:rsidR="00BB7349" w:rsidRPr="005E4744">
        <w:rPr>
          <w:rStyle w:val="Char6"/>
          <w:rFonts w:hint="cs"/>
          <w:spacing w:val="-2"/>
          <w:rtl/>
        </w:rPr>
        <w:t>نباشد</w:t>
      </w:r>
      <w:r w:rsidRPr="005E4744">
        <w:rPr>
          <w:rStyle w:val="Char6"/>
          <w:spacing w:val="-2"/>
          <w:rtl/>
        </w:rPr>
        <w:t xml:space="preserve"> آنچنان که بسیاری از علماء گفته‌اند. رسول خدا</w:t>
      </w:r>
      <w:r w:rsidR="004F66F1" w:rsidRPr="005E4744">
        <w:rPr>
          <w:rStyle w:val="Char6"/>
          <w:rFonts w:ascii="CTraditional Arabic" w:hAnsi="CTraditional Arabic" w:cs="CTraditional Arabic"/>
          <w:spacing w:val="-2"/>
          <w:rtl/>
        </w:rPr>
        <w:t xml:space="preserve"> ج</w:t>
      </w:r>
      <w:r w:rsidRPr="005E4744">
        <w:rPr>
          <w:rStyle w:val="Char6"/>
          <w:spacing w:val="-2"/>
          <w:rtl/>
        </w:rPr>
        <w:t xml:space="preserve"> هم از ا</w:t>
      </w:r>
      <w:r w:rsidR="00DF6C5B" w:rsidRPr="005E4744">
        <w:rPr>
          <w:rStyle w:val="Char6"/>
          <w:spacing w:val="-2"/>
          <w:rtl/>
        </w:rPr>
        <w:t>ی</w:t>
      </w:r>
      <w:r w:rsidRPr="005E4744">
        <w:rPr>
          <w:rStyle w:val="Char6"/>
          <w:spacing w:val="-2"/>
          <w:rtl/>
        </w:rPr>
        <w:t>ن نعمتِ محافظت در مق</w:t>
      </w:r>
      <w:r w:rsidR="00E02153" w:rsidRPr="005E4744">
        <w:rPr>
          <w:rStyle w:val="Char6"/>
          <w:spacing w:val="-2"/>
          <w:rtl/>
        </w:rPr>
        <w:t>ابل ش</w:t>
      </w:r>
      <w:r w:rsidR="00DF6C5B" w:rsidRPr="005E4744">
        <w:rPr>
          <w:rStyle w:val="Char6"/>
          <w:spacing w:val="-2"/>
          <w:rtl/>
        </w:rPr>
        <w:t>ی</w:t>
      </w:r>
      <w:r w:rsidR="00E02153" w:rsidRPr="005E4744">
        <w:rPr>
          <w:rStyle w:val="Char6"/>
          <w:spacing w:val="-2"/>
          <w:rtl/>
        </w:rPr>
        <w:t>طان بهره‌مند شده است همان</w:t>
      </w:r>
      <w:r w:rsidR="00E02153" w:rsidRPr="005E4744">
        <w:rPr>
          <w:rStyle w:val="Char6"/>
          <w:rFonts w:hint="eastAsia"/>
          <w:spacing w:val="-2"/>
          <w:rtl/>
        </w:rPr>
        <w:t>‌</w:t>
      </w:r>
      <w:r w:rsidRPr="005E4744">
        <w:rPr>
          <w:rStyle w:val="Char6"/>
          <w:spacing w:val="-2"/>
          <w:rtl/>
        </w:rPr>
        <w:t xml:space="preserve">گونه </w:t>
      </w:r>
      <w:r w:rsidR="00DF6C5B" w:rsidRPr="005E4744">
        <w:rPr>
          <w:rStyle w:val="Char6"/>
          <w:spacing w:val="-2"/>
          <w:rtl/>
        </w:rPr>
        <w:t>ک</w:t>
      </w:r>
      <w:r w:rsidRPr="005E4744">
        <w:rPr>
          <w:rStyle w:val="Char6"/>
          <w:spacing w:val="-2"/>
          <w:rtl/>
        </w:rPr>
        <w:t>ه در حد</w:t>
      </w:r>
      <w:r w:rsidR="00DF6C5B" w:rsidRPr="005E4744">
        <w:rPr>
          <w:rStyle w:val="Char6"/>
          <w:spacing w:val="-2"/>
          <w:rtl/>
        </w:rPr>
        <w:t>ی</w:t>
      </w:r>
      <w:r w:rsidRPr="005E4744">
        <w:rPr>
          <w:rStyle w:val="Char6"/>
          <w:spacing w:val="-2"/>
          <w:rtl/>
        </w:rPr>
        <w:t>ث د</w:t>
      </w:r>
      <w:r w:rsidR="00DF6C5B" w:rsidRPr="005E4744">
        <w:rPr>
          <w:rStyle w:val="Char6"/>
          <w:spacing w:val="-2"/>
          <w:rtl/>
        </w:rPr>
        <w:t>ی</w:t>
      </w:r>
      <w:r w:rsidRPr="005E4744">
        <w:rPr>
          <w:rStyle w:val="Char6"/>
          <w:spacing w:val="-2"/>
          <w:rtl/>
        </w:rPr>
        <w:t>گر</w:t>
      </w:r>
      <w:r w:rsidR="00DF6C5B" w:rsidRPr="005E4744">
        <w:rPr>
          <w:rStyle w:val="Char6"/>
          <w:spacing w:val="-2"/>
          <w:rtl/>
        </w:rPr>
        <w:t>ی</w:t>
      </w:r>
      <w:r w:rsidRPr="005E4744">
        <w:rPr>
          <w:rStyle w:val="Char6"/>
          <w:spacing w:val="-2"/>
          <w:rtl/>
        </w:rPr>
        <w:t xml:space="preserve"> آن را بیان می‌کند، به هر حال ا</w:t>
      </w:r>
      <w:r w:rsidR="00DF6C5B" w:rsidRPr="005E4744">
        <w:rPr>
          <w:rStyle w:val="Char6"/>
          <w:spacing w:val="-2"/>
          <w:rtl/>
        </w:rPr>
        <w:t>ی</w:t>
      </w:r>
      <w:r w:rsidRPr="005E4744">
        <w:rPr>
          <w:rStyle w:val="Char6"/>
          <w:spacing w:val="-2"/>
          <w:rtl/>
        </w:rPr>
        <w:t>ن صفت موجب فضل و برتر</w:t>
      </w:r>
      <w:r w:rsidR="00DF6C5B" w:rsidRPr="005E4744">
        <w:rPr>
          <w:rStyle w:val="Char6"/>
          <w:spacing w:val="-2"/>
          <w:rtl/>
        </w:rPr>
        <w:t>ی</w:t>
      </w:r>
      <w:r w:rsidRPr="005E4744">
        <w:rPr>
          <w:rStyle w:val="Char6"/>
          <w:spacing w:val="-2"/>
          <w:rtl/>
        </w:rPr>
        <w:t xml:space="preserve"> ع</w:t>
      </w:r>
      <w:r w:rsidR="00DF6C5B" w:rsidRPr="005E4744">
        <w:rPr>
          <w:rStyle w:val="Char6"/>
          <w:spacing w:val="-2"/>
          <w:rtl/>
        </w:rPr>
        <w:t>ی</w:t>
      </w:r>
      <w:r w:rsidRPr="005E4744">
        <w:rPr>
          <w:rStyle w:val="Char6"/>
          <w:spacing w:val="-2"/>
          <w:rtl/>
        </w:rPr>
        <w:t>س</w:t>
      </w:r>
      <w:r w:rsidR="00DF6C5B" w:rsidRPr="005E4744">
        <w:rPr>
          <w:rStyle w:val="Char6"/>
          <w:spacing w:val="-2"/>
          <w:rtl/>
        </w:rPr>
        <w:t>ی</w:t>
      </w:r>
      <w:r w:rsidRPr="005E4744">
        <w:rPr>
          <w:rStyle w:val="Char6"/>
          <w:spacing w:val="-2"/>
          <w:rtl/>
        </w:rPr>
        <w:t xml:space="preserve"> بر محمد</w:t>
      </w:r>
      <w:r w:rsidR="004F66F1" w:rsidRPr="005E4744">
        <w:rPr>
          <w:rStyle w:val="Char6"/>
          <w:rFonts w:ascii="CTraditional Arabic" w:hAnsi="CTraditional Arabic" w:cs="CTraditional Arabic"/>
          <w:spacing w:val="-2"/>
          <w:rtl/>
        </w:rPr>
        <w:t xml:space="preserve"> ج</w:t>
      </w:r>
      <w:r w:rsidRPr="005E4744">
        <w:rPr>
          <w:rStyle w:val="Char6"/>
          <w:spacing w:val="-2"/>
          <w:rtl/>
        </w:rPr>
        <w:t xml:space="preserve"> ن</w:t>
      </w:r>
      <w:r w:rsidR="00DF6C5B" w:rsidRPr="005E4744">
        <w:rPr>
          <w:rStyle w:val="Char6"/>
          <w:spacing w:val="-2"/>
          <w:rtl/>
        </w:rPr>
        <w:t>ی</w:t>
      </w:r>
      <w:r w:rsidRPr="005E4744">
        <w:rPr>
          <w:rStyle w:val="Char6"/>
          <w:spacing w:val="-2"/>
          <w:rtl/>
        </w:rPr>
        <w:t>ست، و</w:t>
      </w:r>
      <w:r w:rsidR="00E02153" w:rsidRPr="005E4744">
        <w:rPr>
          <w:rStyle w:val="Char6"/>
          <w:rFonts w:hint="cs"/>
          <w:spacing w:val="-2"/>
          <w:rtl/>
        </w:rPr>
        <w:t xml:space="preserve"> </w:t>
      </w:r>
      <w:r w:rsidRPr="005E4744">
        <w:rPr>
          <w:rStyle w:val="Char6"/>
          <w:spacing w:val="-2"/>
          <w:rtl/>
        </w:rPr>
        <w:t>استفاده بعض</w:t>
      </w:r>
      <w:r w:rsidR="00DF6C5B" w:rsidRPr="005E4744">
        <w:rPr>
          <w:rStyle w:val="Char6"/>
          <w:spacing w:val="-2"/>
          <w:rtl/>
        </w:rPr>
        <w:t>ی</w:t>
      </w:r>
      <w:r w:rsidRPr="005E4744">
        <w:rPr>
          <w:rStyle w:val="Char6"/>
          <w:spacing w:val="-2"/>
          <w:rtl/>
        </w:rPr>
        <w:t xml:space="preserve"> از </w:t>
      </w:r>
      <w:r w:rsidR="00DF6C5B" w:rsidRPr="005E4744">
        <w:rPr>
          <w:rStyle w:val="Char6"/>
          <w:spacing w:val="-4"/>
          <w:rtl/>
        </w:rPr>
        <w:t>ک</w:t>
      </w:r>
      <w:r w:rsidRPr="005E4744">
        <w:rPr>
          <w:rStyle w:val="Char6"/>
          <w:spacing w:val="-4"/>
          <w:rtl/>
        </w:rPr>
        <w:t>ش</w:t>
      </w:r>
      <w:r w:rsidR="00DF6C5B" w:rsidRPr="005E4744">
        <w:rPr>
          <w:rStyle w:val="Char6"/>
          <w:spacing w:val="-4"/>
          <w:rtl/>
        </w:rPr>
        <w:t>ی</w:t>
      </w:r>
      <w:r w:rsidRPr="005E4744">
        <w:rPr>
          <w:rStyle w:val="Char6"/>
          <w:spacing w:val="-4"/>
          <w:rtl/>
        </w:rPr>
        <w:t>شان مس</w:t>
      </w:r>
      <w:r w:rsidR="00DF6C5B" w:rsidRPr="005E4744">
        <w:rPr>
          <w:rStyle w:val="Char6"/>
          <w:spacing w:val="-4"/>
          <w:rtl/>
        </w:rPr>
        <w:t>ی</w:t>
      </w:r>
      <w:r w:rsidRPr="005E4744">
        <w:rPr>
          <w:rStyle w:val="Char6"/>
          <w:spacing w:val="-4"/>
          <w:rtl/>
        </w:rPr>
        <w:t>ح</w:t>
      </w:r>
      <w:r w:rsidR="00DF6C5B" w:rsidRPr="005E4744">
        <w:rPr>
          <w:rStyle w:val="Char6"/>
          <w:spacing w:val="-4"/>
          <w:rtl/>
        </w:rPr>
        <w:t>ی</w:t>
      </w:r>
      <w:r w:rsidRPr="005E4744">
        <w:rPr>
          <w:rStyle w:val="Char6"/>
          <w:spacing w:val="-4"/>
          <w:rtl/>
        </w:rPr>
        <w:t xml:space="preserve"> برا</w:t>
      </w:r>
      <w:r w:rsidR="00DF6C5B" w:rsidRPr="005E4744">
        <w:rPr>
          <w:rStyle w:val="Char6"/>
          <w:spacing w:val="-4"/>
          <w:rtl/>
        </w:rPr>
        <w:t>ی</w:t>
      </w:r>
      <w:r w:rsidRPr="005E4744">
        <w:rPr>
          <w:rStyle w:val="Char6"/>
          <w:spacing w:val="-4"/>
          <w:rtl/>
        </w:rPr>
        <w:t xml:space="preserve"> اثبات عقائد پوچ خود با استدلال به ا</w:t>
      </w:r>
      <w:r w:rsidR="00DF6C5B" w:rsidRPr="005E4744">
        <w:rPr>
          <w:rStyle w:val="Char6"/>
          <w:spacing w:val="-4"/>
          <w:rtl/>
        </w:rPr>
        <w:t>ی</w:t>
      </w:r>
      <w:r w:rsidRPr="005E4744">
        <w:rPr>
          <w:rStyle w:val="Char6"/>
          <w:spacing w:val="-4"/>
          <w:rtl/>
        </w:rPr>
        <w:t>ن حد</w:t>
      </w:r>
      <w:r w:rsidR="00DF6C5B" w:rsidRPr="005E4744">
        <w:rPr>
          <w:rStyle w:val="Char6"/>
          <w:spacing w:val="-4"/>
          <w:rtl/>
        </w:rPr>
        <w:t>ی</w:t>
      </w:r>
      <w:r w:rsidRPr="005E4744">
        <w:rPr>
          <w:rStyle w:val="Char6"/>
          <w:spacing w:val="-4"/>
          <w:rtl/>
        </w:rPr>
        <w:t>ث، دلیلی بر بطلان حدیث و</w:t>
      </w:r>
      <w:r w:rsidR="00BB7349" w:rsidRPr="005E4744">
        <w:rPr>
          <w:rStyle w:val="Char6"/>
          <w:rFonts w:hint="cs"/>
          <w:spacing w:val="-4"/>
          <w:rtl/>
        </w:rPr>
        <w:t xml:space="preserve"> </w:t>
      </w:r>
      <w:r w:rsidRPr="005E4744">
        <w:rPr>
          <w:rStyle w:val="Char6"/>
          <w:spacing w:val="-4"/>
          <w:rtl/>
        </w:rPr>
        <w:t>رد آن نیست و با برداشت غلط آنها نبا</w:t>
      </w:r>
      <w:r w:rsidR="00DF6C5B" w:rsidRPr="005E4744">
        <w:rPr>
          <w:rStyle w:val="Char6"/>
          <w:spacing w:val="-4"/>
          <w:rtl/>
        </w:rPr>
        <w:t>ی</w:t>
      </w:r>
      <w:r w:rsidRPr="005E4744">
        <w:rPr>
          <w:rStyle w:val="Char6"/>
          <w:spacing w:val="-4"/>
          <w:rtl/>
        </w:rPr>
        <w:t>د به جان احاد</w:t>
      </w:r>
      <w:r w:rsidR="00DF6C5B" w:rsidRPr="005E4744">
        <w:rPr>
          <w:rStyle w:val="Char6"/>
          <w:spacing w:val="-4"/>
          <w:rtl/>
        </w:rPr>
        <w:t>ی</w:t>
      </w:r>
      <w:r w:rsidRPr="005E4744">
        <w:rPr>
          <w:rStyle w:val="Char6"/>
          <w:spacing w:val="-4"/>
          <w:rtl/>
        </w:rPr>
        <w:t>ث ب</w:t>
      </w:r>
      <w:r w:rsidR="00DF6C5B" w:rsidRPr="005E4744">
        <w:rPr>
          <w:rStyle w:val="Char6"/>
          <w:spacing w:val="-4"/>
          <w:rtl/>
        </w:rPr>
        <w:t>ی</w:t>
      </w:r>
      <w:r w:rsidRPr="005E4744">
        <w:rPr>
          <w:rStyle w:val="Char6"/>
          <w:spacing w:val="-4"/>
          <w:rtl/>
        </w:rPr>
        <w:t>فت</w:t>
      </w:r>
      <w:r w:rsidR="00DF6C5B" w:rsidRPr="005E4744">
        <w:rPr>
          <w:rStyle w:val="Char6"/>
          <w:spacing w:val="-4"/>
          <w:rtl/>
        </w:rPr>
        <w:t>ی</w:t>
      </w:r>
      <w:r w:rsidRPr="005E4744">
        <w:rPr>
          <w:rStyle w:val="Char6"/>
          <w:spacing w:val="-4"/>
          <w:rtl/>
        </w:rPr>
        <w:t xml:space="preserve">م همانگونه </w:t>
      </w:r>
      <w:r w:rsidR="00DF6C5B" w:rsidRPr="005E4744">
        <w:rPr>
          <w:rStyle w:val="Char6"/>
          <w:spacing w:val="-4"/>
          <w:rtl/>
        </w:rPr>
        <w:t>ک</w:t>
      </w:r>
      <w:r w:rsidRPr="005E4744">
        <w:rPr>
          <w:rStyle w:val="Char6"/>
          <w:spacing w:val="-4"/>
          <w:rtl/>
        </w:rPr>
        <w:t>ه نو</w:t>
      </w:r>
      <w:r w:rsidR="00DF6C5B" w:rsidRPr="005E4744">
        <w:rPr>
          <w:rStyle w:val="Char6"/>
          <w:spacing w:val="-4"/>
          <w:rtl/>
        </w:rPr>
        <w:t>ی</w:t>
      </w:r>
      <w:r w:rsidRPr="005E4744">
        <w:rPr>
          <w:rStyle w:val="Char6"/>
          <w:spacing w:val="-4"/>
          <w:rtl/>
        </w:rPr>
        <w:t>سنده‌ی ما به ا</w:t>
      </w:r>
      <w:r w:rsidR="00DF6C5B" w:rsidRPr="005E4744">
        <w:rPr>
          <w:rStyle w:val="Char6"/>
          <w:spacing w:val="-4"/>
          <w:rtl/>
        </w:rPr>
        <w:t>ی</w:t>
      </w:r>
      <w:r w:rsidRPr="005E4744">
        <w:rPr>
          <w:rStyle w:val="Char6"/>
          <w:spacing w:val="-4"/>
          <w:rtl/>
        </w:rPr>
        <w:t xml:space="preserve">ن </w:t>
      </w:r>
      <w:r w:rsidR="00DF6C5B" w:rsidRPr="005E4744">
        <w:rPr>
          <w:rStyle w:val="Char6"/>
          <w:spacing w:val="-4"/>
          <w:rtl/>
        </w:rPr>
        <w:t>ک</w:t>
      </w:r>
      <w:r w:rsidRPr="005E4744">
        <w:rPr>
          <w:rStyle w:val="Char6"/>
          <w:spacing w:val="-4"/>
          <w:rtl/>
        </w:rPr>
        <w:t xml:space="preserve">ار اقدام </w:t>
      </w:r>
      <w:r w:rsidR="00DF6C5B" w:rsidRPr="005E4744">
        <w:rPr>
          <w:rStyle w:val="Char6"/>
          <w:spacing w:val="-4"/>
          <w:rtl/>
        </w:rPr>
        <w:t>ک</w:t>
      </w:r>
      <w:r w:rsidRPr="005E4744">
        <w:rPr>
          <w:rStyle w:val="Char6"/>
          <w:spacing w:val="-4"/>
          <w:rtl/>
        </w:rPr>
        <w:t>رده است، مسئول</w:t>
      </w:r>
      <w:r w:rsidR="00DF6C5B" w:rsidRPr="005E4744">
        <w:rPr>
          <w:rStyle w:val="Char6"/>
          <w:spacing w:val="-4"/>
          <w:rtl/>
        </w:rPr>
        <w:t>ی</w:t>
      </w:r>
      <w:r w:rsidRPr="005E4744">
        <w:rPr>
          <w:rStyle w:val="Char6"/>
          <w:spacing w:val="-4"/>
          <w:rtl/>
        </w:rPr>
        <w:t>ت ا</w:t>
      </w:r>
      <w:r w:rsidR="00DF6C5B" w:rsidRPr="005E4744">
        <w:rPr>
          <w:rStyle w:val="Char6"/>
          <w:spacing w:val="-4"/>
          <w:rtl/>
        </w:rPr>
        <w:t>ی</w:t>
      </w:r>
      <w:r w:rsidRPr="005E4744">
        <w:rPr>
          <w:rStyle w:val="Char6"/>
          <w:spacing w:val="-4"/>
          <w:rtl/>
        </w:rPr>
        <w:t>ن برداشت غلط بر عهده‌</w:t>
      </w:r>
      <w:r w:rsidR="00DF6C5B" w:rsidRPr="005E4744">
        <w:rPr>
          <w:rStyle w:val="Char6"/>
          <w:spacing w:val="-4"/>
          <w:rtl/>
        </w:rPr>
        <w:t>ی</w:t>
      </w:r>
      <w:r w:rsidRPr="005E4744">
        <w:rPr>
          <w:rStyle w:val="Char6"/>
          <w:spacing w:val="-4"/>
          <w:rtl/>
        </w:rPr>
        <w:t xml:space="preserve"> تحر</w:t>
      </w:r>
      <w:r w:rsidR="00DF6C5B" w:rsidRPr="005E4744">
        <w:rPr>
          <w:rStyle w:val="Char6"/>
          <w:spacing w:val="-4"/>
          <w:rtl/>
        </w:rPr>
        <w:t>ی</w:t>
      </w:r>
      <w:r w:rsidRPr="005E4744">
        <w:rPr>
          <w:rStyle w:val="Char6"/>
          <w:spacing w:val="-4"/>
          <w:rtl/>
        </w:rPr>
        <w:t>ف‌گران و تأو</w:t>
      </w:r>
      <w:r w:rsidR="00DF6C5B" w:rsidRPr="005E4744">
        <w:rPr>
          <w:rStyle w:val="Char6"/>
          <w:spacing w:val="-4"/>
          <w:rtl/>
        </w:rPr>
        <w:t>ی</w:t>
      </w:r>
      <w:r w:rsidRPr="005E4744">
        <w:rPr>
          <w:rStyle w:val="Char6"/>
          <w:spacing w:val="-4"/>
          <w:rtl/>
        </w:rPr>
        <w:t xml:space="preserve">ل‌گران است </w:t>
      </w:r>
      <w:r w:rsidR="00DF6C5B" w:rsidRPr="005E4744">
        <w:rPr>
          <w:rStyle w:val="Char6"/>
          <w:spacing w:val="-4"/>
          <w:rtl/>
        </w:rPr>
        <w:t>ک</w:t>
      </w:r>
      <w:r w:rsidRPr="005E4744">
        <w:rPr>
          <w:rStyle w:val="Char6"/>
          <w:spacing w:val="-4"/>
          <w:rtl/>
        </w:rPr>
        <w:t>ه حد</w:t>
      </w:r>
      <w:r w:rsidR="00DF6C5B" w:rsidRPr="005E4744">
        <w:rPr>
          <w:rStyle w:val="Char6"/>
          <w:spacing w:val="-4"/>
          <w:rtl/>
        </w:rPr>
        <w:t>ی</w:t>
      </w:r>
      <w:r w:rsidRPr="005E4744">
        <w:rPr>
          <w:rStyle w:val="Char6"/>
          <w:spacing w:val="-4"/>
          <w:rtl/>
        </w:rPr>
        <w:t>ث را بر اساس هو</w:t>
      </w:r>
      <w:r w:rsidR="00DF6C5B" w:rsidRPr="005E4744">
        <w:rPr>
          <w:rStyle w:val="Char6"/>
          <w:spacing w:val="-4"/>
          <w:rtl/>
        </w:rPr>
        <w:t>ی</w:t>
      </w:r>
      <w:r w:rsidRPr="005E4744">
        <w:rPr>
          <w:rStyle w:val="Char6"/>
          <w:spacing w:val="-4"/>
          <w:rtl/>
        </w:rPr>
        <w:t xml:space="preserve"> و آرزو</w:t>
      </w:r>
      <w:r w:rsidR="00DF6C5B" w:rsidRPr="005E4744">
        <w:rPr>
          <w:rStyle w:val="Char6"/>
          <w:spacing w:val="-4"/>
          <w:rtl/>
        </w:rPr>
        <w:t>ی</w:t>
      </w:r>
      <w:r w:rsidRPr="005E4744">
        <w:rPr>
          <w:rStyle w:val="Char6"/>
          <w:spacing w:val="-4"/>
          <w:rtl/>
        </w:rPr>
        <w:t xml:space="preserve"> خود تفس</w:t>
      </w:r>
      <w:r w:rsidR="00DF6C5B" w:rsidRPr="005E4744">
        <w:rPr>
          <w:rStyle w:val="Char6"/>
          <w:spacing w:val="-4"/>
          <w:rtl/>
        </w:rPr>
        <w:t>ی</w:t>
      </w:r>
      <w:r w:rsidRPr="005E4744">
        <w:rPr>
          <w:rStyle w:val="Char6"/>
          <w:spacing w:val="-4"/>
          <w:rtl/>
        </w:rPr>
        <w:t xml:space="preserve">ر </w:t>
      </w:r>
      <w:r w:rsidR="00DF6C5B" w:rsidRPr="005E4744">
        <w:rPr>
          <w:rStyle w:val="Char6"/>
          <w:spacing w:val="-4"/>
          <w:rtl/>
        </w:rPr>
        <w:t>ک</w:t>
      </w:r>
      <w:r w:rsidRPr="005E4744">
        <w:rPr>
          <w:rStyle w:val="Char6"/>
          <w:spacing w:val="-4"/>
          <w:rtl/>
        </w:rPr>
        <w:t>رده‌اند.</w:t>
      </w:r>
    </w:p>
    <w:p w:rsidR="00B02293" w:rsidRPr="004F66F1" w:rsidRDefault="00B02293" w:rsidP="005E4744">
      <w:pPr>
        <w:widowControl w:val="0"/>
        <w:ind w:firstLine="284"/>
        <w:jc w:val="both"/>
        <w:rPr>
          <w:rStyle w:val="Char6"/>
          <w:rtl/>
        </w:rPr>
      </w:pPr>
      <w:r w:rsidRPr="004F66F1">
        <w:rPr>
          <w:rStyle w:val="Char6"/>
          <w:rtl/>
        </w:rPr>
        <w:t>2- ا</w:t>
      </w:r>
      <w:r w:rsidR="00DF6C5B" w:rsidRPr="004F66F1">
        <w:rPr>
          <w:rStyle w:val="Char6"/>
          <w:rtl/>
        </w:rPr>
        <w:t>ی</w:t>
      </w:r>
      <w:r w:rsidRPr="004F66F1">
        <w:rPr>
          <w:rStyle w:val="Char6"/>
          <w:rtl/>
        </w:rPr>
        <w:t>ن حد</w:t>
      </w:r>
      <w:r w:rsidR="00DF6C5B" w:rsidRPr="004F66F1">
        <w:rPr>
          <w:rStyle w:val="Char6"/>
          <w:rtl/>
        </w:rPr>
        <w:t>ی</w:t>
      </w:r>
      <w:r w:rsidRPr="004F66F1">
        <w:rPr>
          <w:rStyle w:val="Char6"/>
          <w:rtl/>
        </w:rPr>
        <w:t>ث از جهت متن و سند صح</w:t>
      </w:r>
      <w:r w:rsidR="00DF6C5B" w:rsidRPr="004F66F1">
        <w:rPr>
          <w:rStyle w:val="Char6"/>
          <w:rtl/>
        </w:rPr>
        <w:t>ی</w:t>
      </w:r>
      <w:r w:rsidRPr="004F66F1">
        <w:rPr>
          <w:rStyle w:val="Char6"/>
          <w:rtl/>
        </w:rPr>
        <w:t>ح است و نزد محقق</w:t>
      </w:r>
      <w:r w:rsidR="00DF6C5B" w:rsidRPr="004F66F1">
        <w:rPr>
          <w:rStyle w:val="Char6"/>
          <w:rtl/>
        </w:rPr>
        <w:t>ی</w:t>
      </w:r>
      <w:r w:rsidRPr="004F66F1">
        <w:rPr>
          <w:rStyle w:val="Char6"/>
          <w:rtl/>
        </w:rPr>
        <w:t>ن چ</w:t>
      </w:r>
      <w:r w:rsidR="00DF6C5B" w:rsidRPr="004F66F1">
        <w:rPr>
          <w:rStyle w:val="Char6"/>
          <w:rtl/>
        </w:rPr>
        <w:t>ی</w:t>
      </w:r>
      <w:r w:rsidRPr="004F66F1">
        <w:rPr>
          <w:rStyle w:val="Char6"/>
          <w:rtl/>
        </w:rPr>
        <w:t>ز</w:t>
      </w:r>
      <w:r w:rsidR="00DF6C5B" w:rsidRPr="004F66F1">
        <w:rPr>
          <w:rStyle w:val="Char6"/>
          <w:rtl/>
        </w:rPr>
        <w:t>ی</w:t>
      </w:r>
      <w:r w:rsidRPr="004F66F1">
        <w:rPr>
          <w:rStyle w:val="Char6"/>
          <w:rtl/>
        </w:rPr>
        <w:t xml:space="preserve"> مخالف عقل و نقل وجود ندارد تا حد</w:t>
      </w:r>
      <w:r w:rsidR="00DF6C5B" w:rsidRPr="004F66F1">
        <w:rPr>
          <w:rStyle w:val="Char6"/>
          <w:rtl/>
        </w:rPr>
        <w:t>ی</w:t>
      </w:r>
      <w:r w:rsidRPr="004F66F1">
        <w:rPr>
          <w:rStyle w:val="Char6"/>
          <w:rtl/>
        </w:rPr>
        <w:t xml:space="preserve">ث رد شود، و تنها چیزی </w:t>
      </w:r>
      <w:r w:rsidR="00DF6C5B" w:rsidRPr="004F66F1">
        <w:rPr>
          <w:rStyle w:val="Char6"/>
          <w:rtl/>
        </w:rPr>
        <w:t>ک</w:t>
      </w:r>
      <w:r w:rsidRPr="004F66F1">
        <w:rPr>
          <w:rStyle w:val="Char6"/>
          <w:rtl/>
        </w:rPr>
        <w:t>ه وجود دارد ا</w:t>
      </w:r>
      <w:r w:rsidR="00DF6C5B" w:rsidRPr="004F66F1">
        <w:rPr>
          <w:rStyle w:val="Char6"/>
          <w:rtl/>
        </w:rPr>
        <w:t>ی</w:t>
      </w:r>
      <w:r w:rsidRPr="004F66F1">
        <w:rPr>
          <w:rStyle w:val="Char6"/>
          <w:rtl/>
        </w:rPr>
        <w:t>ن است که بعض</w:t>
      </w:r>
      <w:r w:rsidR="00DF6C5B" w:rsidRPr="004F66F1">
        <w:rPr>
          <w:rStyle w:val="Char6"/>
          <w:rtl/>
        </w:rPr>
        <w:t>ی</w:t>
      </w:r>
      <w:r w:rsidRPr="004F66F1">
        <w:rPr>
          <w:rStyle w:val="Char6"/>
          <w:rtl/>
        </w:rPr>
        <w:t>‌ها به صرف گمان گفته‌اند حد</w:t>
      </w:r>
      <w:r w:rsidR="00DF6C5B" w:rsidRPr="004F66F1">
        <w:rPr>
          <w:rStyle w:val="Char6"/>
          <w:rtl/>
        </w:rPr>
        <w:t>ی</w:t>
      </w:r>
      <w:r w:rsidRPr="004F66F1">
        <w:rPr>
          <w:rStyle w:val="Char6"/>
          <w:rtl/>
        </w:rPr>
        <w:t>ث مردود است و در ح</w:t>
      </w:r>
      <w:r w:rsidR="00DF6C5B" w:rsidRPr="004F66F1">
        <w:rPr>
          <w:rStyle w:val="Char6"/>
          <w:rtl/>
        </w:rPr>
        <w:t>ک</w:t>
      </w:r>
      <w:r w:rsidRPr="004F66F1">
        <w:rPr>
          <w:rStyle w:val="Char6"/>
          <w:rtl/>
        </w:rPr>
        <w:t xml:space="preserve">م آن توقف </w:t>
      </w:r>
      <w:r w:rsidR="00DF6C5B" w:rsidRPr="004F66F1">
        <w:rPr>
          <w:rStyle w:val="Char6"/>
          <w:rtl/>
        </w:rPr>
        <w:t>ک</w:t>
      </w:r>
      <w:r w:rsidRPr="004F66F1">
        <w:rPr>
          <w:rStyle w:val="Char6"/>
          <w:rtl/>
        </w:rPr>
        <w:t>رده‌اند مانند عبدالجبار معتزل</w:t>
      </w:r>
      <w:r w:rsidR="00DF6C5B" w:rsidRPr="004F66F1">
        <w:rPr>
          <w:rStyle w:val="Char6"/>
          <w:rtl/>
        </w:rPr>
        <w:t>ی</w:t>
      </w:r>
      <w:r w:rsidRPr="004F66F1">
        <w:rPr>
          <w:rStyle w:val="Char6"/>
          <w:rtl/>
        </w:rPr>
        <w:t xml:space="preserve"> و زمخشر</w:t>
      </w:r>
      <w:r w:rsidR="00DF6C5B" w:rsidRPr="004F66F1">
        <w:rPr>
          <w:rStyle w:val="Char6"/>
          <w:rtl/>
        </w:rPr>
        <w:t>ی</w:t>
      </w:r>
      <w:r w:rsidRPr="004F66F1">
        <w:rPr>
          <w:rStyle w:val="Char6"/>
          <w:rtl/>
        </w:rPr>
        <w:t>، هر چند دوم</w:t>
      </w:r>
      <w:r w:rsidR="00DF6C5B" w:rsidRPr="004F66F1">
        <w:rPr>
          <w:rStyle w:val="Char6"/>
          <w:rtl/>
        </w:rPr>
        <w:t>ی</w:t>
      </w:r>
      <w:r w:rsidRPr="004F66F1">
        <w:rPr>
          <w:rStyle w:val="Char6"/>
          <w:rtl/>
        </w:rPr>
        <w:t xml:space="preserve"> یعنی زمخشری در صحت حد</w:t>
      </w:r>
      <w:r w:rsidR="00DF6C5B" w:rsidRPr="004F66F1">
        <w:rPr>
          <w:rStyle w:val="Char6"/>
          <w:rtl/>
        </w:rPr>
        <w:t>ی</w:t>
      </w:r>
      <w:r w:rsidRPr="004F66F1">
        <w:rPr>
          <w:rStyle w:val="Char6"/>
          <w:rtl/>
        </w:rPr>
        <w:t>ث ش</w:t>
      </w:r>
      <w:r w:rsidR="00DF6C5B" w:rsidRPr="004F66F1">
        <w:rPr>
          <w:rStyle w:val="Char6"/>
          <w:rtl/>
        </w:rPr>
        <w:t>ک</w:t>
      </w:r>
      <w:r w:rsidRPr="004F66F1">
        <w:rPr>
          <w:rStyle w:val="Char6"/>
          <w:rtl/>
        </w:rPr>
        <w:t xml:space="preserve"> </w:t>
      </w:r>
      <w:r w:rsidR="00DF6C5B" w:rsidRPr="004F66F1">
        <w:rPr>
          <w:rStyle w:val="Char6"/>
          <w:rtl/>
        </w:rPr>
        <w:t>ک</w:t>
      </w:r>
      <w:r w:rsidRPr="004F66F1">
        <w:rPr>
          <w:rStyle w:val="Char6"/>
          <w:rtl/>
        </w:rPr>
        <w:t>رده و گفته: اگر حد</w:t>
      </w:r>
      <w:r w:rsidR="00DF6C5B" w:rsidRPr="004F66F1">
        <w:rPr>
          <w:rStyle w:val="Char6"/>
          <w:rtl/>
        </w:rPr>
        <w:t>ی</w:t>
      </w:r>
      <w:r w:rsidRPr="004F66F1">
        <w:rPr>
          <w:rStyle w:val="Char6"/>
          <w:rtl/>
        </w:rPr>
        <w:t>ث صح</w:t>
      </w:r>
      <w:r w:rsidR="00DF6C5B" w:rsidRPr="004F66F1">
        <w:rPr>
          <w:rStyle w:val="Char6"/>
          <w:rtl/>
        </w:rPr>
        <w:t>ی</w:t>
      </w:r>
      <w:r w:rsidRPr="004F66F1">
        <w:rPr>
          <w:rStyle w:val="Char6"/>
          <w:rtl/>
        </w:rPr>
        <w:t>ح باشد، به معن</w:t>
      </w:r>
      <w:r w:rsidR="00DF6C5B" w:rsidRPr="004F66F1">
        <w:rPr>
          <w:rStyle w:val="Char6"/>
          <w:rtl/>
        </w:rPr>
        <w:t>ی</w:t>
      </w:r>
      <w:r w:rsidRPr="004F66F1">
        <w:rPr>
          <w:rStyle w:val="Char6"/>
          <w:rtl/>
        </w:rPr>
        <w:t xml:space="preserve"> ا</w:t>
      </w:r>
      <w:r w:rsidR="00DF6C5B" w:rsidRPr="004F66F1">
        <w:rPr>
          <w:rStyle w:val="Char6"/>
          <w:rtl/>
        </w:rPr>
        <w:t>ی</w:t>
      </w:r>
      <w:r w:rsidRPr="004F66F1">
        <w:rPr>
          <w:rStyle w:val="Char6"/>
          <w:rtl/>
        </w:rPr>
        <w:t xml:space="preserve">ن است </w:t>
      </w:r>
      <w:r w:rsidR="00DF6C5B" w:rsidRPr="004F66F1">
        <w:rPr>
          <w:rStyle w:val="Char6"/>
          <w:rtl/>
        </w:rPr>
        <w:t>ک</w:t>
      </w:r>
      <w:r w:rsidRPr="004F66F1">
        <w:rPr>
          <w:rStyle w:val="Char6"/>
          <w:rtl/>
        </w:rPr>
        <w:t>ه ش</w:t>
      </w:r>
      <w:r w:rsidR="00DF6C5B" w:rsidRPr="004F66F1">
        <w:rPr>
          <w:rStyle w:val="Char6"/>
          <w:rtl/>
        </w:rPr>
        <w:t>ی</w:t>
      </w:r>
      <w:r w:rsidRPr="004F66F1">
        <w:rPr>
          <w:rStyle w:val="Char6"/>
          <w:rtl/>
        </w:rPr>
        <w:t xml:space="preserve">طان در گمراه </w:t>
      </w:r>
      <w:r w:rsidR="00DF6C5B" w:rsidRPr="004F66F1">
        <w:rPr>
          <w:rStyle w:val="Char6"/>
          <w:rtl/>
        </w:rPr>
        <w:t>ک</w:t>
      </w:r>
      <w:r w:rsidRPr="004F66F1">
        <w:rPr>
          <w:rStyle w:val="Char6"/>
          <w:rtl/>
        </w:rPr>
        <w:t>ردن هر مولود</w:t>
      </w:r>
      <w:r w:rsidR="00DF6C5B" w:rsidRPr="004F66F1">
        <w:rPr>
          <w:rStyle w:val="Char6"/>
          <w:rtl/>
        </w:rPr>
        <w:t>ی</w:t>
      </w:r>
      <w:r w:rsidRPr="004F66F1">
        <w:rPr>
          <w:rStyle w:val="Char6"/>
          <w:rtl/>
        </w:rPr>
        <w:t xml:space="preserve"> تلاش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 xml:space="preserve">ند و طمع دارد مگر مریم و فرزندش </w:t>
      </w:r>
      <w:r w:rsidR="00DF6C5B" w:rsidRPr="004F66F1">
        <w:rPr>
          <w:rStyle w:val="Char6"/>
          <w:rtl/>
        </w:rPr>
        <w:t>ک</w:t>
      </w:r>
      <w:r w:rsidRPr="004F66F1">
        <w:rPr>
          <w:rStyle w:val="Char6"/>
          <w:rtl/>
        </w:rPr>
        <w:t>ه معصوم هستند، همچنین</w:t>
      </w:r>
      <w:r w:rsidR="00F3074E">
        <w:rPr>
          <w:rStyle w:val="Char6"/>
          <w:rtl/>
        </w:rPr>
        <w:t xml:space="preserve"> </w:t>
      </w:r>
      <w:r w:rsidR="00E02153" w:rsidRPr="004F66F1">
        <w:rPr>
          <w:rStyle w:val="Char6"/>
          <w:rtl/>
        </w:rPr>
        <w:t>هر</w:t>
      </w:r>
      <w:r w:rsidR="00DF6C5B" w:rsidRPr="004F66F1">
        <w:rPr>
          <w:rStyle w:val="Char6"/>
          <w:rtl/>
        </w:rPr>
        <w:t>ک</w:t>
      </w:r>
      <w:r w:rsidR="00E02153" w:rsidRPr="004F66F1">
        <w:rPr>
          <w:rStyle w:val="Char6"/>
          <w:rtl/>
        </w:rPr>
        <w:t>سی که دارا</w:t>
      </w:r>
      <w:r w:rsidR="00DF6C5B" w:rsidRPr="004F66F1">
        <w:rPr>
          <w:rStyle w:val="Char6"/>
          <w:rtl/>
        </w:rPr>
        <w:t>ی</w:t>
      </w:r>
      <w:r w:rsidR="00E02153" w:rsidRPr="004F66F1">
        <w:rPr>
          <w:rStyle w:val="Char6"/>
          <w:rtl/>
        </w:rPr>
        <w:t xml:space="preserve"> چن</w:t>
      </w:r>
      <w:r w:rsidR="00DF6C5B" w:rsidRPr="004F66F1">
        <w:rPr>
          <w:rStyle w:val="Char6"/>
          <w:rtl/>
        </w:rPr>
        <w:t>ی</w:t>
      </w:r>
      <w:r w:rsidR="00E02153" w:rsidRPr="004F66F1">
        <w:rPr>
          <w:rStyle w:val="Char6"/>
          <w:rtl/>
        </w:rPr>
        <w:t>ن و</w:t>
      </w:r>
      <w:r w:rsidR="00DF6C5B" w:rsidRPr="004F66F1">
        <w:rPr>
          <w:rStyle w:val="Char6"/>
          <w:rtl/>
        </w:rPr>
        <w:t>ی</w:t>
      </w:r>
      <w:r w:rsidR="00E02153" w:rsidRPr="004F66F1">
        <w:rPr>
          <w:rStyle w:val="Char6"/>
          <w:rtl/>
        </w:rPr>
        <w:t>ژگ</w:t>
      </w:r>
      <w:r w:rsidR="00DF6C5B" w:rsidRPr="004F66F1">
        <w:rPr>
          <w:rStyle w:val="Char6"/>
          <w:rtl/>
        </w:rPr>
        <w:t>ی</w:t>
      </w:r>
      <w:r w:rsidR="00E02153" w:rsidRPr="004F66F1">
        <w:rPr>
          <w:rStyle w:val="Char6"/>
          <w:rtl/>
        </w:rPr>
        <w:t xml:space="preserve"> باشد</w:t>
      </w:r>
      <w:r w:rsidRPr="004F66F1">
        <w:rPr>
          <w:rStyle w:val="Char6"/>
          <w:rtl/>
        </w:rPr>
        <w:t>. خداوند متعال از قول شیطان م</w:t>
      </w:r>
      <w:r w:rsidR="00DF6C5B" w:rsidRPr="004F66F1">
        <w:rPr>
          <w:rStyle w:val="Char6"/>
          <w:rtl/>
        </w:rPr>
        <w:t>ی</w:t>
      </w:r>
      <w:r w:rsidRPr="004F66F1">
        <w:rPr>
          <w:rStyle w:val="Char6"/>
          <w:rtl/>
        </w:rPr>
        <w:t>‌فرما</w:t>
      </w:r>
      <w:r w:rsidR="00DF6C5B" w:rsidRPr="004F66F1">
        <w:rPr>
          <w:rStyle w:val="Char6"/>
          <w:rtl/>
        </w:rPr>
        <w:t>ی</w:t>
      </w:r>
      <w:r w:rsidRPr="004F66F1">
        <w:rPr>
          <w:rStyle w:val="Char6"/>
          <w:rtl/>
        </w:rPr>
        <w:t xml:space="preserve">د: </w:t>
      </w:r>
      <w:r w:rsidRPr="004F66F1">
        <w:rPr>
          <w:rFonts w:ascii="KFGQPC Uthman Taha Naskh" w:cs="Traditional Arabic" w:hint="cs"/>
          <w:caps/>
          <w:rtl/>
          <w:lang w:bidi="fa-IR"/>
        </w:rPr>
        <w:t>﴿</w:t>
      </w:r>
      <w:r w:rsidRPr="004F66F1">
        <w:rPr>
          <w:rStyle w:val="Char4"/>
          <w:rtl/>
        </w:rPr>
        <w:t>لَأُغۡوِيَنَّهُمۡ أَجۡمَعِينَ ٨٢ إِلَّا عِبَادَكَ مِنۡهُمُ ٱلۡمُخۡلَصِينَ ٨٣</w:t>
      </w:r>
      <w:r w:rsidRPr="004F66F1">
        <w:rPr>
          <w:rFonts w:ascii="KFGQPC Uthman Taha Naskh" w:cs="Traditional Arabic" w:hint="cs"/>
          <w:caps/>
          <w:rtl/>
          <w:lang w:bidi="fa-IR"/>
        </w:rPr>
        <w:t>﴾</w:t>
      </w:r>
      <w:r w:rsidRPr="004F66F1">
        <w:rPr>
          <w:rFonts w:ascii="KFGQPC Uthman Taha Naskh" w:cs="KFGQPC Uthman Taha Naskh"/>
          <w:caps/>
          <w:rtl/>
          <w:lang w:bidi="fa-IR"/>
        </w:rPr>
        <w:t xml:space="preserve"> </w:t>
      </w:r>
      <w:r w:rsidRPr="004F66F1">
        <w:rPr>
          <w:rStyle w:val="Chara"/>
          <w:rtl/>
        </w:rPr>
        <w:t>[ص : ٨٢</w:t>
      </w:r>
      <w:r w:rsidR="00E02153" w:rsidRPr="004F66F1">
        <w:rPr>
          <w:rStyle w:val="Chara"/>
          <w:rFonts w:hint="cs"/>
          <w:rtl/>
        </w:rPr>
        <w:t>-</w:t>
      </w:r>
      <w:r w:rsidRPr="004F66F1">
        <w:rPr>
          <w:rStyle w:val="Chara"/>
          <w:rtl/>
        </w:rPr>
        <w:t>٨٣]</w:t>
      </w:r>
      <w:r w:rsidR="00E02153" w:rsidRPr="004F66F1">
        <w:rPr>
          <w:rFonts w:ascii="KFGQPC Uthman Taha Naskh" w:cs="KFGQPC Uthman Taha Naskh" w:hint="cs"/>
          <w:caps/>
          <w:rtl/>
          <w:lang w:bidi="fa-IR"/>
        </w:rPr>
        <w:t>.</w:t>
      </w:r>
      <w:r w:rsidRPr="004F66F1">
        <w:rPr>
          <w:rFonts w:ascii="KFGQPC Uthman Taha Naskh" w:cs="KFGQPC Uthman Taha Naskh"/>
          <w:caps/>
          <w:rtl/>
          <w:lang w:bidi="fa-IR"/>
        </w:rPr>
        <w:t xml:space="preserve"> </w:t>
      </w:r>
      <w:r w:rsidR="00E02153" w:rsidRPr="004F66F1">
        <w:rPr>
          <w:rFonts w:ascii="AGA Arabesque" w:hAnsi="AGA Arabesque" w:cs="Traditional Arabic" w:hint="cs"/>
          <w:caps/>
          <w:sz w:val="26"/>
          <w:szCs w:val="26"/>
          <w:rtl/>
          <w:lang w:bidi="fa-IR"/>
        </w:rPr>
        <w:t>«</w:t>
      </w:r>
      <w:r w:rsidRPr="004F66F1">
        <w:rPr>
          <w:rStyle w:val="Charb"/>
          <w:rtl/>
        </w:rPr>
        <w:t xml:space="preserve">همه بندگانت را گمراه خواهم </w:t>
      </w:r>
      <w:r w:rsidR="00DF6C5B" w:rsidRPr="004F66F1">
        <w:rPr>
          <w:rStyle w:val="Charb"/>
          <w:rtl/>
        </w:rPr>
        <w:t>ک</w:t>
      </w:r>
      <w:r w:rsidRPr="004F66F1">
        <w:rPr>
          <w:rStyle w:val="Charb"/>
          <w:rtl/>
        </w:rPr>
        <w:t>رد مگر آنها</w:t>
      </w:r>
      <w:r w:rsidR="00DF6C5B" w:rsidRPr="004F66F1">
        <w:rPr>
          <w:rStyle w:val="Charb"/>
          <w:rtl/>
        </w:rPr>
        <w:t>یی</w:t>
      </w:r>
      <w:r w:rsidRPr="004F66F1">
        <w:rPr>
          <w:rStyle w:val="Charb"/>
          <w:rtl/>
        </w:rPr>
        <w:t xml:space="preserve"> </w:t>
      </w:r>
      <w:r w:rsidR="00DF6C5B" w:rsidRPr="004F66F1">
        <w:rPr>
          <w:rStyle w:val="Charb"/>
          <w:rtl/>
        </w:rPr>
        <w:t>ک</w:t>
      </w:r>
      <w:r w:rsidRPr="004F66F1">
        <w:rPr>
          <w:rStyle w:val="Charb"/>
          <w:rtl/>
        </w:rPr>
        <w:t>ه مخلص هستند</w:t>
      </w:r>
      <w:r w:rsidR="00E02153" w:rsidRPr="004F66F1">
        <w:rPr>
          <w:rFonts w:ascii="AGA Arabesque" w:hAnsi="AGA Arabesque" w:cs="Traditional Arabic" w:hint="cs"/>
          <w:caps/>
          <w:sz w:val="26"/>
          <w:szCs w:val="26"/>
          <w:rtl/>
          <w:lang w:bidi="fa-IR"/>
        </w:rPr>
        <w:t>»</w:t>
      </w:r>
      <w:r w:rsidR="00E02153" w:rsidRPr="004F66F1">
        <w:rPr>
          <w:rStyle w:val="Char6"/>
          <w:rtl/>
        </w:rPr>
        <w:t>.</w:t>
      </w:r>
      <w:r w:rsidRPr="004F66F1">
        <w:rPr>
          <w:rStyle w:val="Char6"/>
          <w:rtl/>
        </w:rPr>
        <w:t xml:space="preserve"> و فر</w:t>
      </w:r>
      <w:r w:rsidR="00DF6C5B" w:rsidRPr="004F66F1">
        <w:rPr>
          <w:rStyle w:val="Char6"/>
          <w:rtl/>
        </w:rPr>
        <w:t>ی</w:t>
      </w:r>
      <w:r w:rsidRPr="004F66F1">
        <w:rPr>
          <w:rStyle w:val="Char6"/>
          <w:rtl/>
        </w:rPr>
        <w:t xml:space="preserve">اد </w:t>
      </w:r>
      <w:r w:rsidR="00DF6C5B" w:rsidRPr="004F66F1">
        <w:rPr>
          <w:rStyle w:val="Char6"/>
          <w:rtl/>
        </w:rPr>
        <w:t>ک</w:t>
      </w:r>
      <w:r w:rsidRPr="004F66F1">
        <w:rPr>
          <w:rStyle w:val="Char6"/>
          <w:rtl/>
        </w:rPr>
        <w:t>ش</w:t>
      </w:r>
      <w:r w:rsidR="00DF6C5B" w:rsidRPr="004F66F1">
        <w:rPr>
          <w:rStyle w:val="Char6"/>
          <w:rtl/>
        </w:rPr>
        <w:t>ی</w:t>
      </w:r>
      <w:r w:rsidRPr="004F66F1">
        <w:rPr>
          <w:rStyle w:val="Char6"/>
          <w:rtl/>
        </w:rPr>
        <w:t>دن کودک هنگام دست کشیدن شیطان به بدن یک خیال و</w:t>
      </w:r>
      <w:r w:rsidR="00E02153" w:rsidRPr="004F66F1">
        <w:rPr>
          <w:rStyle w:val="Char6"/>
          <w:rFonts w:hint="cs"/>
          <w:rtl/>
        </w:rPr>
        <w:t xml:space="preserve"> </w:t>
      </w:r>
      <w:r w:rsidRPr="004F66F1">
        <w:rPr>
          <w:rStyle w:val="Char6"/>
          <w:rtl/>
        </w:rPr>
        <w:t>تصویری است از حمله ش</w:t>
      </w:r>
      <w:r w:rsidR="00DF6C5B" w:rsidRPr="004F66F1">
        <w:rPr>
          <w:rStyle w:val="Char6"/>
          <w:rtl/>
        </w:rPr>
        <w:t>ی</w:t>
      </w:r>
      <w:r w:rsidRPr="004F66F1">
        <w:rPr>
          <w:rStyle w:val="Char6"/>
          <w:rtl/>
        </w:rPr>
        <w:t>طان به انسان، مثل ا</w:t>
      </w:r>
      <w:r w:rsidR="00DF6C5B" w:rsidRPr="004F66F1">
        <w:rPr>
          <w:rStyle w:val="Char6"/>
          <w:rtl/>
        </w:rPr>
        <w:t>ی</w:t>
      </w:r>
      <w:r w:rsidRPr="004F66F1">
        <w:rPr>
          <w:rStyle w:val="Char6"/>
          <w:rtl/>
        </w:rPr>
        <w:t>ن</w:t>
      </w:r>
      <w:r w:rsidR="00DF6C5B" w:rsidRPr="004F66F1">
        <w:rPr>
          <w:rStyle w:val="Char6"/>
          <w:rtl/>
        </w:rPr>
        <w:t>ک</w:t>
      </w:r>
      <w:r w:rsidRPr="004F66F1">
        <w:rPr>
          <w:rStyle w:val="Char6"/>
          <w:rtl/>
        </w:rPr>
        <w:t>ه بچه را م</w:t>
      </w:r>
      <w:r w:rsidR="00DF6C5B" w:rsidRPr="004F66F1">
        <w:rPr>
          <w:rStyle w:val="Char6"/>
          <w:rtl/>
        </w:rPr>
        <w:t>ی</w:t>
      </w:r>
      <w:r w:rsidRPr="004F66F1">
        <w:rPr>
          <w:rStyle w:val="Char6"/>
          <w:rtl/>
        </w:rPr>
        <w:t>‌زند، اما حق</w:t>
      </w:r>
      <w:r w:rsidR="00DF6C5B" w:rsidRPr="004F66F1">
        <w:rPr>
          <w:rStyle w:val="Char6"/>
          <w:rtl/>
        </w:rPr>
        <w:t>ی</w:t>
      </w:r>
      <w:r w:rsidRPr="004F66F1">
        <w:rPr>
          <w:rStyle w:val="Char6"/>
          <w:rtl/>
        </w:rPr>
        <w:t xml:space="preserve">قت زدن و لمس </w:t>
      </w:r>
      <w:r w:rsidR="00DF6C5B" w:rsidRPr="004F66F1">
        <w:rPr>
          <w:rStyle w:val="Char6"/>
          <w:rtl/>
        </w:rPr>
        <w:t>ک</w:t>
      </w:r>
      <w:r w:rsidRPr="004F66F1">
        <w:rPr>
          <w:rStyle w:val="Char6"/>
          <w:rtl/>
        </w:rPr>
        <w:t>ردن وجود ندارد. و</w:t>
      </w:r>
      <w:r w:rsidR="00CB1689" w:rsidRPr="004F66F1">
        <w:rPr>
          <w:rStyle w:val="Char6"/>
          <w:rFonts w:hint="cs"/>
          <w:rtl/>
        </w:rPr>
        <w:t xml:space="preserve"> </w:t>
      </w:r>
      <w:r w:rsidRPr="004F66F1">
        <w:rPr>
          <w:rStyle w:val="Char6"/>
          <w:rtl/>
        </w:rPr>
        <w:t>الا با</w:t>
      </w:r>
      <w:r w:rsidR="00DF6C5B" w:rsidRPr="004F66F1">
        <w:rPr>
          <w:rStyle w:val="Char6"/>
          <w:rtl/>
        </w:rPr>
        <w:t>ی</w:t>
      </w:r>
      <w:r w:rsidRPr="004F66F1">
        <w:rPr>
          <w:rStyle w:val="Char6"/>
          <w:rtl/>
        </w:rPr>
        <w:t>د تمام دن</w:t>
      </w:r>
      <w:r w:rsidR="00DF6C5B" w:rsidRPr="004F66F1">
        <w:rPr>
          <w:rStyle w:val="Char6"/>
          <w:rtl/>
        </w:rPr>
        <w:t>ی</w:t>
      </w:r>
      <w:r w:rsidRPr="004F66F1">
        <w:rPr>
          <w:rStyle w:val="Char6"/>
          <w:rtl/>
        </w:rPr>
        <w:t>ا فر</w:t>
      </w:r>
      <w:r w:rsidR="00DF6C5B" w:rsidRPr="004F66F1">
        <w:rPr>
          <w:rStyle w:val="Char6"/>
          <w:rtl/>
        </w:rPr>
        <w:t>ی</w:t>
      </w:r>
      <w:r w:rsidRPr="004F66F1">
        <w:rPr>
          <w:rStyle w:val="Char6"/>
          <w:rtl/>
        </w:rPr>
        <w:t>اد م</w:t>
      </w:r>
      <w:r w:rsidR="00DF6C5B" w:rsidRPr="004F66F1">
        <w:rPr>
          <w:rStyle w:val="Char6"/>
          <w:rtl/>
        </w:rPr>
        <w:t>ی</w:t>
      </w:r>
      <w:r w:rsidRPr="004F66F1">
        <w:rPr>
          <w:rStyle w:val="Char6"/>
          <w:rtl/>
        </w:rPr>
        <w:t>‌زدند، چون ش</w:t>
      </w:r>
      <w:r w:rsidR="00DF6C5B" w:rsidRPr="004F66F1">
        <w:rPr>
          <w:rStyle w:val="Char6"/>
          <w:rtl/>
        </w:rPr>
        <w:t>ی</w:t>
      </w:r>
      <w:r w:rsidRPr="004F66F1">
        <w:rPr>
          <w:rStyle w:val="Char6"/>
          <w:rtl/>
        </w:rPr>
        <w:t>طان هم</w:t>
      </w:r>
      <w:r w:rsidR="00DF6C5B" w:rsidRPr="004F66F1">
        <w:rPr>
          <w:rStyle w:val="Char6"/>
          <w:rtl/>
        </w:rPr>
        <w:t>ی</w:t>
      </w:r>
      <w:r w:rsidRPr="004F66F1">
        <w:rPr>
          <w:rStyle w:val="Char6"/>
          <w:rtl/>
        </w:rPr>
        <w:t>شه مردم را گمراه و بر آنها مسلط م</w:t>
      </w:r>
      <w:r w:rsidR="00DF6C5B" w:rsidRPr="004F66F1">
        <w:rPr>
          <w:rStyle w:val="Char6"/>
          <w:rtl/>
        </w:rPr>
        <w:t>ی</w:t>
      </w:r>
      <w:r w:rsidRPr="004F66F1">
        <w:rPr>
          <w:rStyle w:val="Char6"/>
          <w:rtl/>
        </w:rPr>
        <w:t>‌شود.</w:t>
      </w:r>
    </w:p>
    <w:p w:rsidR="00B02293" w:rsidRPr="004F66F1" w:rsidRDefault="00B02293" w:rsidP="00CB1689">
      <w:pPr>
        <w:ind w:firstLine="284"/>
        <w:jc w:val="both"/>
        <w:rPr>
          <w:rStyle w:val="Char6"/>
          <w:rtl/>
        </w:rPr>
      </w:pPr>
      <w:r w:rsidRPr="004F66F1">
        <w:rPr>
          <w:rStyle w:val="Char6"/>
          <w:rtl/>
        </w:rPr>
        <w:t xml:space="preserve">نگاه </w:t>
      </w:r>
      <w:r w:rsidR="00DF6C5B" w:rsidRPr="004F66F1">
        <w:rPr>
          <w:rStyle w:val="Char6"/>
          <w:rtl/>
        </w:rPr>
        <w:t>ک</w:t>
      </w:r>
      <w:r w:rsidRPr="004F66F1">
        <w:rPr>
          <w:rStyle w:val="Char6"/>
          <w:rtl/>
        </w:rPr>
        <w:t>ن زمخشر</w:t>
      </w:r>
      <w:r w:rsidR="00DF6C5B" w:rsidRPr="004F66F1">
        <w:rPr>
          <w:rStyle w:val="Char6"/>
          <w:rtl/>
        </w:rPr>
        <w:t>ی</w:t>
      </w:r>
      <w:r w:rsidRPr="004F66F1">
        <w:rPr>
          <w:rStyle w:val="Char6"/>
          <w:rtl/>
        </w:rPr>
        <w:t>: به ضع</w:t>
      </w:r>
      <w:r w:rsidR="00DF6C5B" w:rsidRPr="004F66F1">
        <w:rPr>
          <w:rStyle w:val="Char6"/>
          <w:rtl/>
        </w:rPr>
        <w:t>ی</w:t>
      </w:r>
      <w:r w:rsidRPr="004F66F1">
        <w:rPr>
          <w:rStyle w:val="Char6"/>
          <w:rtl/>
        </w:rPr>
        <w:t xml:space="preserve">ف </w:t>
      </w:r>
      <w:r w:rsidR="00DF6C5B" w:rsidRPr="004F66F1">
        <w:rPr>
          <w:rStyle w:val="Char6"/>
          <w:rtl/>
        </w:rPr>
        <w:t>ی</w:t>
      </w:r>
      <w:r w:rsidRPr="004F66F1">
        <w:rPr>
          <w:rStyle w:val="Char6"/>
          <w:rtl/>
        </w:rPr>
        <w:t>ا مردود بودن حد</w:t>
      </w:r>
      <w:r w:rsidR="00DF6C5B" w:rsidRPr="004F66F1">
        <w:rPr>
          <w:rStyle w:val="Char6"/>
          <w:rtl/>
        </w:rPr>
        <w:t>ی</w:t>
      </w:r>
      <w:r w:rsidRPr="004F66F1">
        <w:rPr>
          <w:rStyle w:val="Char6"/>
          <w:rtl/>
        </w:rPr>
        <w:t xml:space="preserve">ث </w:t>
      </w:r>
      <w:r w:rsidR="00DF6C5B" w:rsidRPr="004F66F1">
        <w:rPr>
          <w:rStyle w:val="Char6"/>
          <w:rtl/>
        </w:rPr>
        <w:t>ک</w:t>
      </w:r>
      <w:r w:rsidRPr="004F66F1">
        <w:rPr>
          <w:rStyle w:val="Char6"/>
          <w:rtl/>
        </w:rPr>
        <w:t>املاً اعتقاد نداشته است، ب</w:t>
      </w:r>
      <w:r w:rsidR="00DF6C5B" w:rsidRPr="004F66F1">
        <w:rPr>
          <w:rStyle w:val="Char6"/>
          <w:rtl/>
        </w:rPr>
        <w:t>ی</w:t>
      </w:r>
      <w:r w:rsidRPr="004F66F1">
        <w:rPr>
          <w:rStyle w:val="Char6"/>
          <w:rtl/>
        </w:rPr>
        <w:t>شتر علماء بر این نظر هستند که</w:t>
      </w:r>
      <w:r w:rsidR="00F3074E">
        <w:rPr>
          <w:rStyle w:val="Char6"/>
          <w:rtl/>
        </w:rPr>
        <w:t xml:space="preserve"> </w:t>
      </w:r>
      <w:r w:rsidRPr="004F66F1">
        <w:rPr>
          <w:rStyle w:val="Char6"/>
          <w:rtl/>
        </w:rPr>
        <w:t>طعن ش</w:t>
      </w:r>
      <w:r w:rsidR="00DF6C5B" w:rsidRPr="004F66F1">
        <w:rPr>
          <w:rStyle w:val="Char6"/>
          <w:rtl/>
        </w:rPr>
        <w:t>ی</w:t>
      </w:r>
      <w:r w:rsidRPr="004F66F1">
        <w:rPr>
          <w:rStyle w:val="Char6"/>
          <w:rtl/>
        </w:rPr>
        <w:t xml:space="preserve">طان بر معنی حقیقی حمل می‌شود، </w:t>
      </w:r>
      <w:r w:rsidR="00DF6C5B" w:rsidRPr="004F66F1">
        <w:rPr>
          <w:rStyle w:val="Char6"/>
          <w:rtl/>
        </w:rPr>
        <w:t>ی</w:t>
      </w:r>
      <w:r w:rsidRPr="004F66F1">
        <w:rPr>
          <w:rStyle w:val="Char6"/>
          <w:rtl/>
        </w:rPr>
        <w:t>عن</w:t>
      </w:r>
      <w:r w:rsidR="00DF6C5B" w:rsidRPr="004F66F1">
        <w:rPr>
          <w:rStyle w:val="Char6"/>
          <w:rtl/>
        </w:rPr>
        <w:t>ی</w:t>
      </w:r>
      <w:r w:rsidRPr="004F66F1">
        <w:rPr>
          <w:rStyle w:val="Char6"/>
          <w:rtl/>
        </w:rPr>
        <w:t xml:space="preserve"> تلاش او برا</w:t>
      </w:r>
      <w:r w:rsidR="00DF6C5B" w:rsidRPr="004F66F1">
        <w:rPr>
          <w:rStyle w:val="Char6"/>
          <w:rtl/>
        </w:rPr>
        <w:t>ی</w:t>
      </w:r>
      <w:r w:rsidRPr="004F66F1">
        <w:rPr>
          <w:rStyle w:val="Char6"/>
          <w:rtl/>
        </w:rPr>
        <w:t xml:space="preserve"> زدن حقیقی. واو خواست با مر</w:t>
      </w:r>
      <w:r w:rsidR="00DF6C5B" w:rsidRPr="004F66F1">
        <w:rPr>
          <w:rStyle w:val="Char6"/>
          <w:rtl/>
        </w:rPr>
        <w:t>ی</w:t>
      </w:r>
      <w:r w:rsidRPr="004F66F1">
        <w:rPr>
          <w:rStyle w:val="Char6"/>
          <w:rtl/>
        </w:rPr>
        <w:t>م و فرزندش چن</w:t>
      </w:r>
      <w:r w:rsidR="00DF6C5B" w:rsidRPr="004F66F1">
        <w:rPr>
          <w:rStyle w:val="Char6"/>
          <w:rtl/>
        </w:rPr>
        <w:t>ی</w:t>
      </w:r>
      <w:r w:rsidRPr="004F66F1">
        <w:rPr>
          <w:rStyle w:val="Char6"/>
          <w:rtl/>
        </w:rPr>
        <w:t xml:space="preserve">ن </w:t>
      </w:r>
      <w:r w:rsidR="00DF6C5B" w:rsidRPr="004F66F1">
        <w:rPr>
          <w:rStyle w:val="Char6"/>
          <w:rtl/>
        </w:rPr>
        <w:t>ک</w:t>
      </w:r>
      <w:r w:rsidRPr="004F66F1">
        <w:rPr>
          <w:rStyle w:val="Char6"/>
          <w:rtl/>
        </w:rPr>
        <w:t>ار انجام دهد ول</w:t>
      </w:r>
      <w:r w:rsidR="00DF6C5B" w:rsidRPr="004F66F1">
        <w:rPr>
          <w:rStyle w:val="Char6"/>
          <w:rtl/>
        </w:rPr>
        <w:t>ی</w:t>
      </w:r>
      <w:r w:rsidRPr="004F66F1">
        <w:rPr>
          <w:rStyle w:val="Char6"/>
          <w:rtl/>
        </w:rPr>
        <w:t xml:space="preserve"> به دل</w:t>
      </w:r>
      <w:r w:rsidR="00DF6C5B" w:rsidRPr="004F66F1">
        <w:rPr>
          <w:rStyle w:val="Char6"/>
          <w:rtl/>
        </w:rPr>
        <w:t>ی</w:t>
      </w:r>
      <w:r w:rsidRPr="004F66F1">
        <w:rPr>
          <w:rStyle w:val="Char6"/>
          <w:rtl/>
        </w:rPr>
        <w:t>ل دعا</w:t>
      </w:r>
      <w:r w:rsidR="00DF6C5B" w:rsidRPr="004F66F1">
        <w:rPr>
          <w:rStyle w:val="Char6"/>
          <w:rtl/>
        </w:rPr>
        <w:t>ی</w:t>
      </w:r>
      <w:r w:rsidRPr="004F66F1">
        <w:rPr>
          <w:rStyle w:val="Char6"/>
          <w:rtl/>
        </w:rPr>
        <w:t xml:space="preserve"> مادرش موفق نشد، پس </w:t>
      </w:r>
      <w:r w:rsidR="00CB1689" w:rsidRPr="004F66F1">
        <w:rPr>
          <w:rStyle w:val="Char6"/>
          <w:rFonts w:hint="cs"/>
          <w:rtl/>
        </w:rPr>
        <w:t>مس (آزار رساندن)</w:t>
      </w:r>
      <w:r w:rsidRPr="004F66F1">
        <w:rPr>
          <w:rStyle w:val="Char6"/>
          <w:rtl/>
        </w:rPr>
        <w:t xml:space="preserve"> بر معن</w:t>
      </w:r>
      <w:r w:rsidR="00DF6C5B" w:rsidRPr="004F66F1">
        <w:rPr>
          <w:rStyle w:val="Char6"/>
          <w:rtl/>
        </w:rPr>
        <w:t>ی</w:t>
      </w:r>
      <w:r w:rsidRPr="004F66F1">
        <w:rPr>
          <w:rStyle w:val="Char6"/>
          <w:rtl/>
        </w:rPr>
        <w:t xml:space="preserve"> واقع</w:t>
      </w:r>
      <w:r w:rsidR="00DF6C5B" w:rsidRPr="004F66F1">
        <w:rPr>
          <w:rStyle w:val="Char6"/>
          <w:rtl/>
        </w:rPr>
        <w:t>ی</w:t>
      </w:r>
      <w:r w:rsidRPr="004F66F1">
        <w:rPr>
          <w:rStyle w:val="Char6"/>
          <w:rtl/>
        </w:rPr>
        <w:t xml:space="preserve"> خودش م</w:t>
      </w:r>
      <w:r w:rsidR="00DF6C5B" w:rsidRPr="004F66F1">
        <w:rPr>
          <w:rStyle w:val="Char6"/>
          <w:rtl/>
        </w:rPr>
        <w:t>ی</w:t>
      </w:r>
      <w:r w:rsidRPr="004F66F1">
        <w:rPr>
          <w:rStyle w:val="Char6"/>
          <w:rtl/>
        </w:rPr>
        <w:t>‌باشد ول</w:t>
      </w:r>
      <w:r w:rsidR="00DF6C5B" w:rsidRPr="004F66F1">
        <w:rPr>
          <w:rStyle w:val="Char6"/>
          <w:rtl/>
        </w:rPr>
        <w:t>ی</w:t>
      </w:r>
      <w:r w:rsidRPr="004F66F1">
        <w:rPr>
          <w:rStyle w:val="Char6"/>
          <w:rtl/>
        </w:rPr>
        <w:t xml:space="preserve"> مس و گمراه</w:t>
      </w:r>
      <w:r w:rsidR="00DF6C5B" w:rsidRPr="004F66F1">
        <w:rPr>
          <w:rStyle w:val="Char6"/>
          <w:rtl/>
        </w:rPr>
        <w:t>ی</w:t>
      </w:r>
      <w:r w:rsidRPr="004F66F1">
        <w:rPr>
          <w:rStyle w:val="Char6"/>
          <w:rtl/>
        </w:rPr>
        <w:t xml:space="preserve"> لازم و ملزوم همد</w:t>
      </w:r>
      <w:r w:rsidR="00DF6C5B" w:rsidRPr="004F66F1">
        <w:rPr>
          <w:rStyle w:val="Char6"/>
          <w:rtl/>
        </w:rPr>
        <w:t>ی</w:t>
      </w:r>
      <w:r w:rsidRPr="004F66F1">
        <w:rPr>
          <w:rStyle w:val="Char6"/>
          <w:rtl/>
        </w:rPr>
        <w:t>گر ن</w:t>
      </w:r>
      <w:r w:rsidR="00DF6C5B" w:rsidRPr="004F66F1">
        <w:rPr>
          <w:rStyle w:val="Char6"/>
          <w:rtl/>
        </w:rPr>
        <w:t>ی</w:t>
      </w:r>
      <w:r w:rsidRPr="004F66F1">
        <w:rPr>
          <w:rStyle w:val="Char6"/>
          <w:rtl/>
        </w:rPr>
        <w:t>ستند، مخصوصاً نسبت به پ</w:t>
      </w:r>
      <w:r w:rsidR="00DF6C5B" w:rsidRPr="004F66F1">
        <w:rPr>
          <w:rStyle w:val="Char6"/>
          <w:rtl/>
        </w:rPr>
        <w:t>ی</w:t>
      </w:r>
      <w:r w:rsidRPr="004F66F1">
        <w:rPr>
          <w:rStyle w:val="Char6"/>
          <w:rtl/>
        </w:rPr>
        <w:t>امبران و نمونه‌</w:t>
      </w:r>
      <w:r w:rsidR="00DF6C5B" w:rsidRPr="004F66F1">
        <w:rPr>
          <w:rStyle w:val="Char6"/>
          <w:rtl/>
        </w:rPr>
        <w:t>ی</w:t>
      </w:r>
      <w:r w:rsidRPr="004F66F1">
        <w:rPr>
          <w:rStyle w:val="Char6"/>
          <w:rtl/>
        </w:rPr>
        <w:t xml:space="preserve"> آنها </w:t>
      </w:r>
      <w:r w:rsidR="00DF6C5B" w:rsidRPr="004F66F1">
        <w:rPr>
          <w:rStyle w:val="Char6"/>
          <w:rtl/>
        </w:rPr>
        <w:t>ک</w:t>
      </w:r>
      <w:r w:rsidRPr="004F66F1">
        <w:rPr>
          <w:rStyle w:val="Char6"/>
          <w:rtl/>
        </w:rPr>
        <w:t>ه معصوم هستند بر ا</w:t>
      </w:r>
      <w:r w:rsidR="00DF6C5B" w:rsidRPr="004F66F1">
        <w:rPr>
          <w:rStyle w:val="Char6"/>
          <w:rtl/>
        </w:rPr>
        <w:t>ی</w:t>
      </w:r>
      <w:r w:rsidRPr="004F66F1">
        <w:rPr>
          <w:rStyle w:val="Char6"/>
          <w:rtl/>
        </w:rPr>
        <w:t>ن اساس حد</w:t>
      </w:r>
      <w:r w:rsidR="00DF6C5B" w:rsidRPr="004F66F1">
        <w:rPr>
          <w:rStyle w:val="Char6"/>
          <w:rtl/>
        </w:rPr>
        <w:t>ی</w:t>
      </w:r>
      <w:r w:rsidRPr="004F66F1">
        <w:rPr>
          <w:rStyle w:val="Char6"/>
          <w:rtl/>
        </w:rPr>
        <w:t>ث مش</w:t>
      </w:r>
      <w:r w:rsidR="00DF6C5B" w:rsidRPr="004F66F1">
        <w:rPr>
          <w:rStyle w:val="Char6"/>
          <w:rtl/>
        </w:rPr>
        <w:t>ک</w:t>
      </w:r>
      <w:r w:rsidRPr="004F66F1">
        <w:rPr>
          <w:rStyle w:val="Char6"/>
          <w:rtl/>
        </w:rPr>
        <w:t>ل</w:t>
      </w:r>
      <w:r w:rsidR="00DF6C5B" w:rsidRPr="004F66F1">
        <w:rPr>
          <w:rStyle w:val="Char6"/>
          <w:rtl/>
        </w:rPr>
        <w:t>ی</w:t>
      </w:r>
      <w:r w:rsidRPr="004F66F1">
        <w:rPr>
          <w:rStyle w:val="Char6"/>
          <w:rtl/>
        </w:rPr>
        <w:t xml:space="preserve"> ندارد و مخالف با آ</w:t>
      </w:r>
      <w:r w:rsidR="00DF6C5B" w:rsidRPr="004F66F1">
        <w:rPr>
          <w:rStyle w:val="Char6"/>
          <w:rtl/>
        </w:rPr>
        <w:t>ی</w:t>
      </w:r>
      <w:r w:rsidRPr="004F66F1">
        <w:rPr>
          <w:rStyle w:val="Char6"/>
          <w:rtl/>
        </w:rPr>
        <w:t>ه‌</w:t>
      </w:r>
      <w:r w:rsidR="00DF6C5B" w:rsidRPr="004F66F1">
        <w:rPr>
          <w:rStyle w:val="Char6"/>
          <w:rtl/>
        </w:rPr>
        <w:t>ی</w:t>
      </w:r>
      <w:r w:rsidRPr="004F66F1">
        <w:rPr>
          <w:rStyle w:val="Char6"/>
          <w:rtl/>
        </w:rPr>
        <w:t xml:space="preserve"> </w:t>
      </w:r>
      <w:r w:rsidRPr="004F66F1">
        <w:rPr>
          <w:rFonts w:ascii="KFGQPC Uthman Taha Naskh" w:cs="Traditional Arabic" w:hint="cs"/>
          <w:caps/>
          <w:rtl/>
          <w:lang w:bidi="fa-IR"/>
        </w:rPr>
        <w:t>﴿</w:t>
      </w:r>
      <w:r w:rsidRPr="004F66F1">
        <w:rPr>
          <w:rStyle w:val="Char4"/>
          <w:rtl/>
        </w:rPr>
        <w:t>إِنَّ عِبَادِي لَيۡسَ لَكَ عَلَيۡهِمۡ سُلۡطَٰنٌ</w:t>
      </w:r>
      <w:r w:rsidRPr="004F66F1">
        <w:rPr>
          <w:rFonts w:ascii="KFGQPC Uthman Taha Naskh" w:cs="Traditional Arabic" w:hint="cs"/>
          <w:caps/>
          <w:rtl/>
          <w:lang w:bidi="fa-IR"/>
        </w:rPr>
        <w:t>﴾</w:t>
      </w:r>
      <w:r w:rsidRPr="004F66F1">
        <w:rPr>
          <w:rFonts w:ascii="KFGQPC Uthman Taha Naskh" w:cs="KFGQPC Uthman Taha Naskh"/>
          <w:caps/>
          <w:rtl/>
          <w:lang w:bidi="fa-IR"/>
        </w:rPr>
        <w:t xml:space="preserve"> </w:t>
      </w:r>
      <w:r w:rsidR="00E02153" w:rsidRPr="004F66F1">
        <w:rPr>
          <w:rFonts w:ascii="AGA Arabesque" w:hAnsi="AGA Arabesque" w:cs="Traditional Arabic" w:hint="cs"/>
          <w:caps/>
          <w:sz w:val="26"/>
          <w:szCs w:val="26"/>
          <w:rtl/>
          <w:lang w:bidi="fa-IR"/>
        </w:rPr>
        <w:t>«</w:t>
      </w:r>
      <w:r w:rsidRPr="004F66F1">
        <w:rPr>
          <w:rStyle w:val="Charb"/>
          <w:rtl/>
        </w:rPr>
        <w:t>همانا تو بر بندگان من تسلط ندار</w:t>
      </w:r>
      <w:r w:rsidR="00DF6C5B" w:rsidRPr="004F66F1">
        <w:rPr>
          <w:rStyle w:val="Charb"/>
          <w:rtl/>
        </w:rPr>
        <w:t>ی</w:t>
      </w:r>
      <w:r w:rsidRPr="004F66F1">
        <w:rPr>
          <w:rStyle w:val="Charb"/>
          <w:rtl/>
        </w:rPr>
        <w:t>د</w:t>
      </w:r>
      <w:r w:rsidR="00E02153" w:rsidRPr="004F66F1">
        <w:rPr>
          <w:rFonts w:ascii="AGA Arabesque" w:hAnsi="AGA Arabesque" w:cs="Traditional Arabic" w:hint="cs"/>
          <w:caps/>
          <w:sz w:val="26"/>
          <w:szCs w:val="26"/>
          <w:rtl/>
          <w:lang w:bidi="fa-IR"/>
        </w:rPr>
        <w:t>»</w:t>
      </w:r>
      <w:r w:rsidR="00E02153" w:rsidRPr="004F66F1">
        <w:rPr>
          <w:rStyle w:val="Char6"/>
          <w:rFonts w:hint="cs"/>
          <w:rtl/>
        </w:rPr>
        <w:t>.</w:t>
      </w:r>
      <w:r w:rsidRPr="004F66F1">
        <w:rPr>
          <w:rStyle w:val="Char6"/>
          <w:rtl/>
        </w:rPr>
        <w:t xml:space="preserve"> و آ</w:t>
      </w:r>
      <w:r w:rsidR="00DF6C5B" w:rsidRPr="004F66F1">
        <w:rPr>
          <w:rStyle w:val="Char6"/>
          <w:rtl/>
        </w:rPr>
        <w:t>ی</w:t>
      </w:r>
      <w:r w:rsidRPr="004F66F1">
        <w:rPr>
          <w:rStyle w:val="Char6"/>
          <w:rtl/>
        </w:rPr>
        <w:t>ه‌</w:t>
      </w:r>
      <w:r w:rsidR="00DF6C5B" w:rsidRPr="004F66F1">
        <w:rPr>
          <w:rStyle w:val="Char6"/>
          <w:rtl/>
        </w:rPr>
        <w:t>ی</w:t>
      </w:r>
      <w:r w:rsidR="00E02153" w:rsidRPr="004F66F1">
        <w:rPr>
          <w:rStyle w:val="Char6"/>
          <w:rFonts w:hint="cs"/>
          <w:rtl/>
        </w:rPr>
        <w:t>:</w:t>
      </w:r>
      <w:r w:rsidRPr="004F66F1">
        <w:rPr>
          <w:rStyle w:val="Char6"/>
          <w:rtl/>
        </w:rPr>
        <w:t xml:space="preserve"> </w:t>
      </w:r>
      <w:r w:rsidRPr="004F66F1">
        <w:rPr>
          <w:rFonts w:ascii="KFGQPC Uthman Taha Naskh" w:cs="Traditional Arabic" w:hint="cs"/>
          <w:caps/>
          <w:rtl/>
          <w:lang w:bidi="fa-IR"/>
        </w:rPr>
        <w:t>﴿</w:t>
      </w:r>
      <w:r w:rsidRPr="004F66F1">
        <w:rPr>
          <w:rStyle w:val="Char4"/>
          <w:rtl/>
        </w:rPr>
        <w:t>إِلَّا عِبَادَكَ مِنۡهُمُ ٱلۡمُخۡلَصِينَ</w:t>
      </w:r>
      <w:r w:rsidRPr="004F66F1">
        <w:rPr>
          <w:rFonts w:ascii="KFGQPC Uthman Taha Naskh" w:cs="KFGQPC Uthman Taha Naskh"/>
          <w:caps/>
          <w:rtl/>
          <w:lang w:bidi="fa-IR"/>
        </w:rPr>
        <w:t xml:space="preserve">﴾ </w:t>
      </w:r>
      <w:r w:rsidR="00E02153" w:rsidRPr="004F66F1">
        <w:rPr>
          <w:rFonts w:ascii="AGA Arabesque" w:hAnsi="AGA Arabesque" w:cs="Traditional Arabic" w:hint="cs"/>
          <w:caps/>
          <w:sz w:val="26"/>
          <w:szCs w:val="26"/>
          <w:rtl/>
          <w:lang w:bidi="fa-IR"/>
        </w:rPr>
        <w:t>«</w:t>
      </w:r>
      <w:r w:rsidRPr="004F66F1">
        <w:rPr>
          <w:rStyle w:val="Charb"/>
          <w:rtl/>
        </w:rPr>
        <w:t>مگر بندگان مخلص تو</w:t>
      </w:r>
      <w:r w:rsidR="00E02153" w:rsidRPr="004F66F1">
        <w:rPr>
          <w:rFonts w:ascii="AGA Arabesque" w:hAnsi="AGA Arabesque" w:cs="Traditional Arabic" w:hint="cs"/>
          <w:caps/>
          <w:sz w:val="26"/>
          <w:szCs w:val="26"/>
          <w:rtl/>
          <w:lang w:bidi="fa-IR"/>
        </w:rPr>
        <w:t>»</w:t>
      </w:r>
      <w:r w:rsidRPr="004F66F1">
        <w:rPr>
          <w:rStyle w:val="Char6"/>
          <w:rtl/>
        </w:rPr>
        <w:t xml:space="preserve"> نمی‌باشد چنان که توهم کرده‌اند. و لازم ن</w:t>
      </w:r>
      <w:r w:rsidR="00DF6C5B" w:rsidRPr="004F66F1">
        <w:rPr>
          <w:rStyle w:val="Char6"/>
          <w:rtl/>
        </w:rPr>
        <w:t>ی</w:t>
      </w:r>
      <w:r w:rsidRPr="004F66F1">
        <w:rPr>
          <w:rStyle w:val="Char6"/>
          <w:rtl/>
        </w:rPr>
        <w:t>ست دن</w:t>
      </w:r>
      <w:r w:rsidR="00DF6C5B" w:rsidRPr="004F66F1">
        <w:rPr>
          <w:rStyle w:val="Char6"/>
          <w:rtl/>
        </w:rPr>
        <w:t>ی</w:t>
      </w:r>
      <w:r w:rsidRPr="004F66F1">
        <w:rPr>
          <w:rStyle w:val="Char6"/>
          <w:rtl/>
        </w:rPr>
        <w:t>ا پر از فر</w:t>
      </w:r>
      <w:r w:rsidR="00DF6C5B" w:rsidRPr="004F66F1">
        <w:rPr>
          <w:rStyle w:val="Char6"/>
          <w:rtl/>
        </w:rPr>
        <w:t>ی</w:t>
      </w:r>
      <w:r w:rsidRPr="004F66F1">
        <w:rPr>
          <w:rStyle w:val="Char6"/>
          <w:rtl/>
        </w:rPr>
        <w:t xml:space="preserve">اد و غوغا باشد همان گونه </w:t>
      </w:r>
      <w:r w:rsidR="00DF6C5B" w:rsidRPr="004F66F1">
        <w:rPr>
          <w:rStyle w:val="Char6"/>
          <w:rtl/>
        </w:rPr>
        <w:t>ک</w:t>
      </w:r>
      <w:r w:rsidRPr="004F66F1">
        <w:rPr>
          <w:rStyle w:val="Char6"/>
          <w:rtl/>
        </w:rPr>
        <w:t>ه زمخشر</w:t>
      </w:r>
      <w:r w:rsidR="00DF6C5B" w:rsidRPr="004F66F1">
        <w:rPr>
          <w:rStyle w:val="Char6"/>
          <w:rtl/>
        </w:rPr>
        <w:t>ی</w:t>
      </w:r>
      <w:r w:rsidRPr="004F66F1">
        <w:rPr>
          <w:rStyle w:val="Char6"/>
          <w:rtl/>
        </w:rPr>
        <w:t xml:space="preserve"> گمان </w:t>
      </w:r>
      <w:r w:rsidR="00DF6C5B" w:rsidRPr="004F66F1">
        <w:rPr>
          <w:rStyle w:val="Char6"/>
          <w:rtl/>
        </w:rPr>
        <w:t>ک</w:t>
      </w:r>
      <w:r w:rsidRPr="004F66F1">
        <w:rPr>
          <w:rStyle w:val="Char6"/>
          <w:rtl/>
        </w:rPr>
        <w:t>رده است</w:t>
      </w:r>
      <w:r w:rsidR="00CB1689" w:rsidRPr="004F66F1">
        <w:rPr>
          <w:rStyle w:val="Char6"/>
          <w:rtl/>
        </w:rPr>
        <w:t>، چون حد</w:t>
      </w:r>
      <w:r w:rsidR="00DF6C5B" w:rsidRPr="004F66F1">
        <w:rPr>
          <w:rStyle w:val="Char6"/>
          <w:rtl/>
        </w:rPr>
        <w:t>ی</w:t>
      </w:r>
      <w:r w:rsidR="00CB1689" w:rsidRPr="004F66F1">
        <w:rPr>
          <w:rStyle w:val="Char6"/>
          <w:rtl/>
        </w:rPr>
        <w:t>ث فرمود ا</w:t>
      </w:r>
      <w:r w:rsidR="00DF6C5B" w:rsidRPr="004F66F1">
        <w:rPr>
          <w:rStyle w:val="Char6"/>
          <w:rtl/>
        </w:rPr>
        <w:t>ی</w:t>
      </w:r>
      <w:r w:rsidR="00CB1689" w:rsidRPr="004F66F1">
        <w:rPr>
          <w:rStyle w:val="Char6"/>
          <w:rtl/>
        </w:rPr>
        <w:t xml:space="preserve">ن حالت </w:t>
      </w:r>
      <w:r w:rsidR="00CB1689" w:rsidRPr="004F66F1">
        <w:rPr>
          <w:rStyle w:val="Char6"/>
          <w:rFonts w:hint="cs"/>
          <w:rtl/>
        </w:rPr>
        <w:t xml:space="preserve">در زمان تولد </w:t>
      </w:r>
      <w:r w:rsidRPr="004F66F1">
        <w:rPr>
          <w:rStyle w:val="Char6"/>
          <w:rtl/>
        </w:rPr>
        <w:t>است و بعد از آن دوران د</w:t>
      </w:r>
      <w:r w:rsidR="00DF6C5B" w:rsidRPr="004F66F1">
        <w:rPr>
          <w:rStyle w:val="Char6"/>
          <w:rtl/>
        </w:rPr>
        <w:t>ی</w:t>
      </w:r>
      <w:r w:rsidRPr="004F66F1">
        <w:rPr>
          <w:rStyle w:val="Char6"/>
          <w:rtl/>
        </w:rPr>
        <w:t>گر چن</w:t>
      </w:r>
      <w:r w:rsidR="00DF6C5B" w:rsidRPr="004F66F1">
        <w:rPr>
          <w:rStyle w:val="Char6"/>
          <w:rtl/>
        </w:rPr>
        <w:t>ی</w:t>
      </w:r>
      <w:r w:rsidRPr="004F66F1">
        <w:rPr>
          <w:rStyle w:val="Char6"/>
          <w:rtl/>
        </w:rPr>
        <w:t>ن حالت</w:t>
      </w:r>
      <w:r w:rsidR="00DF6C5B" w:rsidRPr="004F66F1">
        <w:rPr>
          <w:rStyle w:val="Char6"/>
          <w:rtl/>
        </w:rPr>
        <w:t>ی</w:t>
      </w:r>
      <w:r w:rsidRPr="004F66F1">
        <w:rPr>
          <w:rStyle w:val="Char6"/>
          <w:rtl/>
        </w:rPr>
        <w:t xml:space="preserve"> رخ نم</w:t>
      </w:r>
      <w:r w:rsidR="00DF6C5B" w:rsidRPr="004F66F1">
        <w:rPr>
          <w:rStyle w:val="Char6"/>
          <w:rtl/>
        </w:rPr>
        <w:t>ی</w:t>
      </w:r>
      <w:r w:rsidRPr="004F66F1">
        <w:rPr>
          <w:rStyle w:val="Char6"/>
          <w:rtl/>
        </w:rPr>
        <w:t xml:space="preserve">‌دهد. و اگر بر تجربه و شاهد اعتماد </w:t>
      </w:r>
      <w:r w:rsidR="00DF6C5B" w:rsidRPr="004F66F1">
        <w:rPr>
          <w:rStyle w:val="Char6"/>
          <w:rtl/>
        </w:rPr>
        <w:t>ک</w:t>
      </w:r>
      <w:r w:rsidRPr="004F66F1">
        <w:rPr>
          <w:rStyle w:val="Char6"/>
          <w:rtl/>
        </w:rPr>
        <w:t>ن</w:t>
      </w:r>
      <w:r w:rsidR="00DF6C5B" w:rsidRPr="004F66F1">
        <w:rPr>
          <w:rStyle w:val="Char6"/>
          <w:rtl/>
        </w:rPr>
        <w:t>ی</w:t>
      </w:r>
      <w:r w:rsidRPr="004F66F1">
        <w:rPr>
          <w:rStyle w:val="Char6"/>
          <w:rtl/>
        </w:rPr>
        <w:t>م هر بچه‌ا</w:t>
      </w:r>
      <w:r w:rsidR="00DF6C5B" w:rsidRPr="004F66F1">
        <w:rPr>
          <w:rStyle w:val="Char6"/>
          <w:rtl/>
        </w:rPr>
        <w:t>ی</w:t>
      </w:r>
      <w:r w:rsidRPr="004F66F1">
        <w:rPr>
          <w:rStyle w:val="Char6"/>
          <w:rtl/>
        </w:rPr>
        <w:t xml:space="preserve"> هنگام </w:t>
      </w:r>
      <w:r w:rsidR="00CB1689" w:rsidRPr="004F66F1">
        <w:rPr>
          <w:rStyle w:val="Char6"/>
          <w:rFonts w:hint="cs"/>
          <w:rtl/>
        </w:rPr>
        <w:t>تولد</w:t>
      </w:r>
      <w:r w:rsidRPr="004F66F1">
        <w:rPr>
          <w:rStyle w:val="Char6"/>
          <w:rtl/>
        </w:rPr>
        <w:t xml:space="preserve"> دچار چن</w:t>
      </w:r>
      <w:r w:rsidR="00DF6C5B" w:rsidRPr="004F66F1">
        <w:rPr>
          <w:rStyle w:val="Char6"/>
          <w:rtl/>
        </w:rPr>
        <w:t>ی</w:t>
      </w:r>
      <w:r w:rsidRPr="004F66F1">
        <w:rPr>
          <w:rStyle w:val="Char6"/>
          <w:rtl/>
        </w:rPr>
        <w:t>ن حالت</w:t>
      </w:r>
      <w:r w:rsidR="00DF6C5B" w:rsidRPr="004F66F1">
        <w:rPr>
          <w:rStyle w:val="Char6"/>
          <w:rtl/>
        </w:rPr>
        <w:t>ی</w:t>
      </w:r>
      <w:r w:rsidRPr="004F66F1">
        <w:rPr>
          <w:rStyle w:val="Char6"/>
          <w:rtl/>
        </w:rPr>
        <w:t xml:space="preserve"> م</w:t>
      </w:r>
      <w:r w:rsidR="00DF6C5B" w:rsidRPr="004F66F1">
        <w:rPr>
          <w:rStyle w:val="Char6"/>
          <w:rtl/>
        </w:rPr>
        <w:t>ی</w:t>
      </w:r>
      <w:r w:rsidRPr="004F66F1">
        <w:rPr>
          <w:rStyle w:val="Char6"/>
          <w:rtl/>
        </w:rPr>
        <w:t>‌‌شود و ان</w:t>
      </w:r>
      <w:r w:rsidR="00DF6C5B" w:rsidRPr="004F66F1">
        <w:rPr>
          <w:rStyle w:val="Char6"/>
          <w:rtl/>
        </w:rPr>
        <w:t>ک</w:t>
      </w:r>
      <w:r w:rsidRPr="004F66F1">
        <w:rPr>
          <w:rStyle w:val="Char6"/>
          <w:rtl/>
        </w:rPr>
        <w:t>ار ا</w:t>
      </w:r>
      <w:r w:rsidR="00DF6C5B" w:rsidRPr="004F66F1">
        <w:rPr>
          <w:rStyle w:val="Char6"/>
          <w:rtl/>
        </w:rPr>
        <w:t>ی</w:t>
      </w:r>
      <w:r w:rsidRPr="004F66F1">
        <w:rPr>
          <w:rStyle w:val="Char6"/>
          <w:rtl/>
        </w:rPr>
        <w:t>ن موضوع ت</w:t>
      </w:r>
      <w:r w:rsidR="00DF6C5B" w:rsidRPr="004F66F1">
        <w:rPr>
          <w:rStyle w:val="Char6"/>
          <w:rtl/>
        </w:rPr>
        <w:t>ک</w:t>
      </w:r>
      <w:r w:rsidRPr="004F66F1">
        <w:rPr>
          <w:rStyle w:val="Char6"/>
          <w:rtl/>
        </w:rPr>
        <w:t>بر و خودب</w:t>
      </w:r>
      <w:r w:rsidR="00DF6C5B" w:rsidRPr="004F66F1">
        <w:rPr>
          <w:rStyle w:val="Char6"/>
          <w:rtl/>
        </w:rPr>
        <w:t>ی</w:t>
      </w:r>
      <w:r w:rsidRPr="004F66F1">
        <w:rPr>
          <w:rStyle w:val="Char6"/>
          <w:rtl/>
        </w:rPr>
        <w:t>ن</w:t>
      </w:r>
      <w:r w:rsidR="00DF6C5B" w:rsidRPr="004F66F1">
        <w:rPr>
          <w:rStyle w:val="Char6"/>
          <w:rtl/>
        </w:rPr>
        <w:t>ی</w:t>
      </w:r>
      <w:r w:rsidRPr="004F66F1">
        <w:rPr>
          <w:rStyle w:val="Char6"/>
          <w:rtl/>
        </w:rPr>
        <w:t xml:space="preserve"> است.</w:t>
      </w:r>
    </w:p>
    <w:p w:rsidR="00B02293" w:rsidRPr="004F66F1" w:rsidRDefault="00B02293" w:rsidP="005E4744">
      <w:pPr>
        <w:pStyle w:val="a1"/>
        <w:spacing w:line="216" w:lineRule="auto"/>
        <w:rPr>
          <w:rtl/>
        </w:rPr>
      </w:pPr>
      <w:bookmarkStart w:id="183" w:name="_Toc354652133"/>
      <w:bookmarkStart w:id="184" w:name="_Toc432785916"/>
      <w:bookmarkStart w:id="185" w:name="_Toc433011402"/>
      <w:r w:rsidRPr="004F66F1">
        <w:rPr>
          <w:rtl/>
        </w:rPr>
        <w:t>قول زمخشر</w:t>
      </w:r>
      <w:r w:rsidR="00DF6C5B" w:rsidRPr="004F66F1">
        <w:rPr>
          <w:rtl/>
        </w:rPr>
        <w:t>ی</w:t>
      </w:r>
      <w:r w:rsidRPr="004F66F1">
        <w:rPr>
          <w:rtl/>
        </w:rPr>
        <w:t xml:space="preserve"> دلیل بر طعن در حدیث نیست.</w:t>
      </w:r>
      <w:bookmarkEnd w:id="183"/>
      <w:bookmarkEnd w:id="184"/>
      <w:bookmarkEnd w:id="185"/>
    </w:p>
    <w:p w:rsidR="00B02293" w:rsidRPr="004F66F1" w:rsidRDefault="00B02293" w:rsidP="00B02293">
      <w:pPr>
        <w:ind w:firstLine="284"/>
        <w:jc w:val="both"/>
        <w:rPr>
          <w:rStyle w:val="Char6"/>
          <w:rtl/>
        </w:rPr>
      </w:pPr>
      <w:r w:rsidRPr="004F66F1">
        <w:rPr>
          <w:rStyle w:val="Char6"/>
          <w:rtl/>
        </w:rPr>
        <w:t>هر چند زمخشر</w:t>
      </w:r>
      <w:r w:rsidR="00DF6C5B" w:rsidRPr="004F66F1">
        <w:rPr>
          <w:rStyle w:val="Char6"/>
          <w:rtl/>
        </w:rPr>
        <w:t>ی</w:t>
      </w:r>
      <w:r w:rsidRPr="004F66F1">
        <w:rPr>
          <w:rStyle w:val="Char6"/>
          <w:rtl/>
        </w:rPr>
        <w:t xml:space="preserve"> مفسر است ول</w:t>
      </w:r>
      <w:r w:rsidR="00DF6C5B" w:rsidRPr="004F66F1">
        <w:rPr>
          <w:rStyle w:val="Char6"/>
          <w:rtl/>
        </w:rPr>
        <w:t>ی</w:t>
      </w:r>
      <w:r w:rsidRPr="004F66F1">
        <w:rPr>
          <w:rStyle w:val="Char6"/>
          <w:rtl/>
        </w:rPr>
        <w:t xml:space="preserve"> محدث ن</w:t>
      </w:r>
      <w:r w:rsidR="00DF6C5B" w:rsidRPr="004F66F1">
        <w:rPr>
          <w:rStyle w:val="Char6"/>
          <w:rtl/>
        </w:rPr>
        <w:t>ی</w:t>
      </w:r>
      <w:r w:rsidRPr="004F66F1">
        <w:rPr>
          <w:rStyle w:val="Char6"/>
          <w:rtl/>
        </w:rPr>
        <w:t>ست تا بر نظراتش در مورد حد</w:t>
      </w:r>
      <w:r w:rsidR="00DF6C5B" w:rsidRPr="004F66F1">
        <w:rPr>
          <w:rStyle w:val="Char6"/>
          <w:rtl/>
        </w:rPr>
        <w:t>ی</w:t>
      </w:r>
      <w:r w:rsidRPr="004F66F1">
        <w:rPr>
          <w:rStyle w:val="Char6"/>
          <w:rtl/>
        </w:rPr>
        <w:t xml:space="preserve">ث اعتماد </w:t>
      </w:r>
      <w:r w:rsidR="00DF6C5B" w:rsidRPr="004F66F1">
        <w:rPr>
          <w:rStyle w:val="Char6"/>
          <w:rtl/>
        </w:rPr>
        <w:t>ک</w:t>
      </w:r>
      <w:r w:rsidRPr="004F66F1">
        <w:rPr>
          <w:rStyle w:val="Char6"/>
          <w:rtl/>
        </w:rPr>
        <w:t>ن</w:t>
      </w:r>
      <w:r w:rsidR="00DF6C5B" w:rsidRPr="004F66F1">
        <w:rPr>
          <w:rStyle w:val="Char6"/>
          <w:rtl/>
        </w:rPr>
        <w:t>ی</w:t>
      </w:r>
      <w:r w:rsidRPr="004F66F1">
        <w:rPr>
          <w:rStyle w:val="Char6"/>
          <w:rtl/>
        </w:rPr>
        <w:t>م، او در تفس</w:t>
      </w:r>
      <w:r w:rsidR="00DF6C5B" w:rsidRPr="004F66F1">
        <w:rPr>
          <w:rStyle w:val="Char6"/>
          <w:rtl/>
        </w:rPr>
        <w:t>ی</w:t>
      </w:r>
      <w:r w:rsidRPr="004F66F1">
        <w:rPr>
          <w:rStyle w:val="Char6"/>
          <w:rtl/>
        </w:rPr>
        <w:t>رش خ</w:t>
      </w:r>
      <w:r w:rsidR="00DF6C5B" w:rsidRPr="004F66F1">
        <w:rPr>
          <w:rStyle w:val="Char6"/>
          <w:rtl/>
        </w:rPr>
        <w:t>ی</w:t>
      </w:r>
      <w:r w:rsidRPr="004F66F1">
        <w:rPr>
          <w:rStyle w:val="Char6"/>
          <w:rtl/>
        </w:rPr>
        <w:t>ل</w:t>
      </w:r>
      <w:r w:rsidR="00DF6C5B" w:rsidRPr="004F66F1">
        <w:rPr>
          <w:rStyle w:val="Char6"/>
          <w:rtl/>
        </w:rPr>
        <w:t>ی</w:t>
      </w:r>
      <w:r w:rsidRPr="004F66F1">
        <w:rPr>
          <w:rStyle w:val="Char6"/>
          <w:rtl/>
        </w:rPr>
        <w:t xml:space="preserve"> احاد</w:t>
      </w:r>
      <w:r w:rsidR="00DF6C5B" w:rsidRPr="004F66F1">
        <w:rPr>
          <w:rStyle w:val="Char6"/>
          <w:rtl/>
        </w:rPr>
        <w:t>ی</w:t>
      </w:r>
      <w:r w:rsidRPr="004F66F1">
        <w:rPr>
          <w:rStyle w:val="Char6"/>
          <w:rtl/>
        </w:rPr>
        <w:t>ث ضع</w:t>
      </w:r>
      <w:r w:rsidR="00DF6C5B" w:rsidRPr="004F66F1">
        <w:rPr>
          <w:rStyle w:val="Char6"/>
          <w:rtl/>
        </w:rPr>
        <w:t>ی</w:t>
      </w:r>
      <w:r w:rsidRPr="004F66F1">
        <w:rPr>
          <w:rStyle w:val="Char6"/>
          <w:rtl/>
        </w:rPr>
        <w:t>ف و حت</w:t>
      </w:r>
      <w:r w:rsidR="00DF6C5B" w:rsidRPr="004F66F1">
        <w:rPr>
          <w:rStyle w:val="Char6"/>
          <w:rtl/>
        </w:rPr>
        <w:t>ی</w:t>
      </w:r>
      <w:r w:rsidRPr="004F66F1">
        <w:rPr>
          <w:rStyle w:val="Char6"/>
          <w:rtl/>
        </w:rPr>
        <w:t xml:space="preserve"> موضوع را ذ</w:t>
      </w:r>
      <w:r w:rsidR="00DF6C5B" w:rsidRPr="004F66F1">
        <w:rPr>
          <w:rStyle w:val="Char6"/>
          <w:rtl/>
        </w:rPr>
        <w:t>ک</w:t>
      </w:r>
      <w:r w:rsidRPr="004F66F1">
        <w:rPr>
          <w:rStyle w:val="Char6"/>
          <w:rtl/>
        </w:rPr>
        <w:t xml:space="preserve">ر </w:t>
      </w:r>
      <w:r w:rsidR="00DF6C5B" w:rsidRPr="004F66F1">
        <w:rPr>
          <w:rStyle w:val="Char6"/>
          <w:rtl/>
        </w:rPr>
        <w:t>ک</w:t>
      </w:r>
      <w:r w:rsidRPr="004F66F1">
        <w:rPr>
          <w:rStyle w:val="Char6"/>
          <w:rtl/>
        </w:rPr>
        <w:t>رده است.</w:t>
      </w:r>
    </w:p>
    <w:p w:rsidR="00B02293" w:rsidRPr="004F66F1" w:rsidRDefault="00B02293" w:rsidP="00B02293">
      <w:pPr>
        <w:ind w:firstLine="284"/>
        <w:jc w:val="both"/>
        <w:rPr>
          <w:rStyle w:val="Char6"/>
          <w:rtl/>
        </w:rPr>
      </w:pPr>
      <w:r w:rsidRPr="004F66F1">
        <w:rPr>
          <w:rStyle w:val="Char6"/>
          <w:rtl/>
        </w:rPr>
        <w:t>اگر نو</w:t>
      </w:r>
      <w:r w:rsidR="00DF6C5B" w:rsidRPr="004F66F1">
        <w:rPr>
          <w:rStyle w:val="Char6"/>
          <w:rtl/>
        </w:rPr>
        <w:t>ی</w:t>
      </w:r>
      <w:r w:rsidRPr="004F66F1">
        <w:rPr>
          <w:rStyle w:val="Char6"/>
          <w:rtl/>
        </w:rPr>
        <w:t>سنده ام</w:t>
      </w:r>
      <w:r w:rsidR="00DF6C5B" w:rsidRPr="004F66F1">
        <w:rPr>
          <w:rStyle w:val="Char6"/>
          <w:rtl/>
        </w:rPr>
        <w:t>ی</w:t>
      </w:r>
      <w:r w:rsidRPr="004F66F1">
        <w:rPr>
          <w:rStyle w:val="Char6"/>
          <w:rtl/>
        </w:rPr>
        <w:t>ن م</w:t>
      </w:r>
      <w:r w:rsidR="00DF6C5B" w:rsidRPr="004F66F1">
        <w:rPr>
          <w:rStyle w:val="Char6"/>
          <w:rtl/>
        </w:rPr>
        <w:t>ی</w:t>
      </w:r>
      <w:r w:rsidRPr="004F66F1">
        <w:rPr>
          <w:rStyle w:val="Char6"/>
          <w:rtl/>
        </w:rPr>
        <w:t>‌بود در نقل د</w:t>
      </w:r>
      <w:r w:rsidR="00DF6C5B" w:rsidRPr="004F66F1">
        <w:rPr>
          <w:rStyle w:val="Char6"/>
          <w:rtl/>
        </w:rPr>
        <w:t>ی</w:t>
      </w:r>
      <w:r w:rsidRPr="004F66F1">
        <w:rPr>
          <w:rStyle w:val="Char6"/>
          <w:rtl/>
        </w:rPr>
        <w:t>دگاه‌ها ت</w:t>
      </w:r>
      <w:r w:rsidR="00DF6C5B" w:rsidRPr="004F66F1">
        <w:rPr>
          <w:rStyle w:val="Char6"/>
          <w:rtl/>
        </w:rPr>
        <w:t>ک</w:t>
      </w:r>
      <w:r w:rsidRPr="004F66F1">
        <w:rPr>
          <w:rStyle w:val="Char6"/>
          <w:rtl/>
        </w:rPr>
        <w:t xml:space="preserve"> بعد</w:t>
      </w:r>
      <w:r w:rsidR="00DF6C5B" w:rsidRPr="004F66F1">
        <w:rPr>
          <w:rStyle w:val="Char6"/>
          <w:rtl/>
        </w:rPr>
        <w:t>ی</w:t>
      </w:r>
      <w:r w:rsidRPr="004F66F1">
        <w:rPr>
          <w:rStyle w:val="Char6"/>
          <w:rtl/>
        </w:rPr>
        <w:t xml:space="preserve"> عمل نم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رد. لازم بود نظرات محدث</w:t>
      </w:r>
      <w:r w:rsidR="00DF6C5B" w:rsidRPr="004F66F1">
        <w:rPr>
          <w:rStyle w:val="Char6"/>
          <w:rtl/>
        </w:rPr>
        <w:t>ی</w:t>
      </w:r>
      <w:r w:rsidRPr="004F66F1">
        <w:rPr>
          <w:rStyle w:val="Char6"/>
          <w:rtl/>
        </w:rPr>
        <w:t>ن و بزرگان را هم نقل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رد و سپس آنها را نقد م</w:t>
      </w:r>
      <w:r w:rsidR="00DF6C5B" w:rsidRPr="004F66F1">
        <w:rPr>
          <w:rStyle w:val="Char6"/>
          <w:rtl/>
        </w:rPr>
        <w:t>ی</w:t>
      </w:r>
      <w:r w:rsidRPr="004F66F1">
        <w:rPr>
          <w:rStyle w:val="Char6"/>
          <w:rtl/>
        </w:rPr>
        <w:t>‌نمود. بعد از نقل نظرات هر دو گروه</w:t>
      </w:r>
      <w:r w:rsidR="002F7DFC" w:rsidRPr="004F66F1">
        <w:rPr>
          <w:rStyle w:val="Char6"/>
          <w:rFonts w:hint="cs"/>
          <w:rtl/>
        </w:rPr>
        <w:t>،</w:t>
      </w:r>
      <w:r w:rsidRPr="004F66F1">
        <w:rPr>
          <w:rStyle w:val="Char6"/>
          <w:rtl/>
        </w:rPr>
        <w:t xml:space="preserve"> آزاد بوده </w:t>
      </w:r>
      <w:r w:rsidR="00DF6C5B" w:rsidRPr="004F66F1">
        <w:rPr>
          <w:rStyle w:val="Char6"/>
          <w:rtl/>
        </w:rPr>
        <w:t>ک</w:t>
      </w:r>
      <w:r w:rsidRPr="004F66F1">
        <w:rPr>
          <w:rStyle w:val="Char6"/>
          <w:rtl/>
        </w:rPr>
        <w:t xml:space="preserve">ه نظر </w:t>
      </w:r>
      <w:r w:rsidR="00DF6C5B" w:rsidRPr="004F66F1">
        <w:rPr>
          <w:rStyle w:val="Char6"/>
          <w:rtl/>
        </w:rPr>
        <w:t>یکی</w:t>
      </w:r>
      <w:r w:rsidRPr="004F66F1">
        <w:rPr>
          <w:rStyle w:val="Char6"/>
          <w:rtl/>
        </w:rPr>
        <w:t xml:space="preserve"> از آن دو گروه را م</w:t>
      </w:r>
      <w:r w:rsidR="00DF6C5B" w:rsidRPr="004F66F1">
        <w:rPr>
          <w:rStyle w:val="Char6"/>
          <w:rtl/>
        </w:rPr>
        <w:t>ی</w:t>
      </w:r>
      <w:r w:rsidRPr="004F66F1">
        <w:rPr>
          <w:rStyle w:val="Char6"/>
          <w:rtl/>
        </w:rPr>
        <w:t>‌پذ</w:t>
      </w:r>
      <w:r w:rsidR="00DF6C5B" w:rsidRPr="004F66F1">
        <w:rPr>
          <w:rStyle w:val="Char6"/>
          <w:rtl/>
        </w:rPr>
        <w:t>ی</w:t>
      </w:r>
      <w:r w:rsidRPr="004F66F1">
        <w:rPr>
          <w:rStyle w:val="Char6"/>
          <w:rtl/>
        </w:rPr>
        <w:t>رفت، ول</w:t>
      </w:r>
      <w:r w:rsidR="00DF6C5B" w:rsidRPr="004F66F1">
        <w:rPr>
          <w:rStyle w:val="Char6"/>
          <w:rtl/>
        </w:rPr>
        <w:t>ی</w:t>
      </w:r>
      <w:r w:rsidRPr="004F66F1">
        <w:rPr>
          <w:rStyle w:val="Char6"/>
          <w:rtl/>
        </w:rPr>
        <w:t xml:space="preserve"> نو</w:t>
      </w:r>
      <w:r w:rsidR="00DF6C5B" w:rsidRPr="004F66F1">
        <w:rPr>
          <w:rStyle w:val="Char6"/>
          <w:rtl/>
        </w:rPr>
        <w:t>ی</w:t>
      </w:r>
      <w:r w:rsidRPr="004F66F1">
        <w:rPr>
          <w:rStyle w:val="Char6"/>
          <w:rtl/>
        </w:rPr>
        <w:t>سنده روش غ</w:t>
      </w:r>
      <w:r w:rsidR="00DF6C5B" w:rsidRPr="004F66F1">
        <w:rPr>
          <w:rStyle w:val="Char6"/>
          <w:rtl/>
        </w:rPr>
        <w:t>ی</w:t>
      </w:r>
      <w:r w:rsidRPr="004F66F1">
        <w:rPr>
          <w:rStyle w:val="Char6"/>
          <w:rtl/>
        </w:rPr>
        <w:t>ر منصف</w:t>
      </w:r>
      <w:r w:rsidR="00DF6C5B" w:rsidRPr="004F66F1">
        <w:rPr>
          <w:rStyle w:val="Char6"/>
          <w:rtl/>
        </w:rPr>
        <w:t>ی</w:t>
      </w:r>
      <w:r w:rsidRPr="004F66F1">
        <w:rPr>
          <w:rStyle w:val="Char6"/>
          <w:rtl/>
        </w:rPr>
        <w:t>ن را اتخاذ نمود. هر چ</w:t>
      </w:r>
      <w:r w:rsidR="00DF6C5B" w:rsidRPr="004F66F1">
        <w:rPr>
          <w:rStyle w:val="Char6"/>
          <w:rtl/>
        </w:rPr>
        <w:t>ی</w:t>
      </w:r>
      <w:r w:rsidRPr="004F66F1">
        <w:rPr>
          <w:rStyle w:val="Char6"/>
          <w:rtl/>
        </w:rPr>
        <w:t>ز</w:t>
      </w:r>
      <w:r w:rsidR="00DF6C5B" w:rsidRPr="004F66F1">
        <w:rPr>
          <w:rStyle w:val="Char6"/>
          <w:rtl/>
        </w:rPr>
        <w:t>ی</w:t>
      </w:r>
      <w:r w:rsidRPr="004F66F1">
        <w:rPr>
          <w:rStyle w:val="Char6"/>
          <w:rtl/>
        </w:rPr>
        <w:t xml:space="preserve"> موافق نظرش باشد قبول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ند و بق</w:t>
      </w:r>
      <w:r w:rsidR="00DF6C5B" w:rsidRPr="004F66F1">
        <w:rPr>
          <w:rStyle w:val="Char6"/>
          <w:rtl/>
        </w:rPr>
        <w:t>ی</w:t>
      </w:r>
      <w:r w:rsidRPr="004F66F1">
        <w:rPr>
          <w:rStyle w:val="Char6"/>
          <w:rtl/>
        </w:rPr>
        <w:t>ه را رها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ند. به همین خاطر است که اشتباهاتش بسیار زیاد شده است.</w:t>
      </w:r>
    </w:p>
    <w:p w:rsidR="00B02293" w:rsidRPr="004F66F1" w:rsidRDefault="00B02293" w:rsidP="005E4744">
      <w:pPr>
        <w:pStyle w:val="a1"/>
        <w:spacing w:line="216" w:lineRule="auto"/>
        <w:rPr>
          <w:rtl/>
        </w:rPr>
      </w:pPr>
      <w:bookmarkStart w:id="186" w:name="_Toc354652134"/>
      <w:bookmarkStart w:id="187" w:name="_Toc432785917"/>
      <w:bookmarkStart w:id="188" w:name="_Toc433011403"/>
      <w:r w:rsidRPr="004F66F1">
        <w:rPr>
          <w:rtl/>
        </w:rPr>
        <w:t>د</w:t>
      </w:r>
      <w:r w:rsidR="00DF6C5B" w:rsidRPr="004F66F1">
        <w:rPr>
          <w:rtl/>
        </w:rPr>
        <w:t>ی</w:t>
      </w:r>
      <w:r w:rsidRPr="004F66F1">
        <w:rPr>
          <w:rtl/>
        </w:rPr>
        <w:t>دگاه محققان و تحل</w:t>
      </w:r>
      <w:r w:rsidR="00DF6C5B" w:rsidRPr="004F66F1">
        <w:rPr>
          <w:rtl/>
        </w:rPr>
        <w:t>ی</w:t>
      </w:r>
      <w:r w:rsidRPr="004F66F1">
        <w:rPr>
          <w:rtl/>
        </w:rPr>
        <w:t>ل‌گران</w:t>
      </w:r>
      <w:bookmarkEnd w:id="186"/>
      <w:bookmarkEnd w:id="187"/>
      <w:bookmarkEnd w:id="188"/>
    </w:p>
    <w:p w:rsidR="00B02293" w:rsidRPr="004F66F1" w:rsidRDefault="00B02293" w:rsidP="00061947">
      <w:pPr>
        <w:widowControl w:val="0"/>
        <w:ind w:firstLine="284"/>
        <w:jc w:val="both"/>
        <w:rPr>
          <w:rStyle w:val="Char6"/>
          <w:rtl/>
        </w:rPr>
      </w:pPr>
      <w:r w:rsidRPr="004F66F1">
        <w:rPr>
          <w:rStyle w:val="Char6"/>
          <w:rtl/>
        </w:rPr>
        <w:t>حافظ ابن حجر</w:t>
      </w:r>
      <w:r w:rsidR="005E4744">
        <w:rPr>
          <w:rStyle w:val="Char6"/>
          <w:rFonts w:hint="cs"/>
          <w:rtl/>
        </w:rPr>
        <w:t xml:space="preserve"> </w:t>
      </w:r>
      <w:r w:rsidRPr="004F66F1">
        <w:rPr>
          <w:rFonts w:ascii="AGA Arabesque" w:hAnsi="AGA Arabesque" w:cs="CTraditional Arabic"/>
          <w:caps/>
          <w:rtl/>
          <w:lang w:bidi="fa-IR"/>
        </w:rPr>
        <w:t>/</w:t>
      </w:r>
      <w:r w:rsidRPr="004F66F1">
        <w:rPr>
          <w:rStyle w:val="Char6"/>
          <w:rtl/>
        </w:rPr>
        <w:t xml:space="preserve"> در </w:t>
      </w:r>
      <w:r w:rsidR="00E02153" w:rsidRPr="004F66F1">
        <w:rPr>
          <w:rStyle w:val="Char6"/>
          <w:rFonts w:hint="cs"/>
          <w:rtl/>
        </w:rPr>
        <w:t>«</w:t>
      </w:r>
      <w:r w:rsidRPr="004F66F1">
        <w:rPr>
          <w:rStyle w:val="Char6"/>
          <w:rtl/>
        </w:rPr>
        <w:t>فتح الباري</w:t>
      </w:r>
      <w:r w:rsidR="00E02153" w:rsidRPr="004F66F1">
        <w:rPr>
          <w:rStyle w:val="Char6"/>
          <w:rFonts w:hint="cs"/>
          <w:rtl/>
        </w:rPr>
        <w:t>»</w:t>
      </w:r>
      <w:r w:rsidRPr="004F66F1">
        <w:rPr>
          <w:rStyle w:val="Char6"/>
          <w:rtl/>
        </w:rPr>
        <w:t xml:space="preserve"> بعد از نقل د</w:t>
      </w:r>
      <w:r w:rsidR="00DF6C5B" w:rsidRPr="004F66F1">
        <w:rPr>
          <w:rStyle w:val="Char6"/>
          <w:rtl/>
        </w:rPr>
        <w:t>ی</w:t>
      </w:r>
      <w:r w:rsidRPr="004F66F1">
        <w:rPr>
          <w:rStyle w:val="Char6"/>
          <w:rtl/>
        </w:rPr>
        <w:t>دگاه زمخشر</w:t>
      </w:r>
      <w:r w:rsidR="00DF6C5B" w:rsidRPr="004F66F1">
        <w:rPr>
          <w:rStyle w:val="Char6"/>
          <w:rtl/>
        </w:rPr>
        <w:t>ی</w:t>
      </w:r>
      <w:r w:rsidRPr="004F66F1">
        <w:rPr>
          <w:rStyle w:val="Char6"/>
          <w:rtl/>
        </w:rPr>
        <w:t xml:space="preserve"> و ب</w:t>
      </w:r>
      <w:r w:rsidR="00DF6C5B" w:rsidRPr="004F66F1">
        <w:rPr>
          <w:rStyle w:val="Char6"/>
          <w:rtl/>
        </w:rPr>
        <w:t>ی</w:t>
      </w:r>
      <w:r w:rsidR="00BB1B5E" w:rsidRPr="004F66F1">
        <w:rPr>
          <w:rStyle w:val="Char6"/>
          <w:rtl/>
        </w:rPr>
        <w:t xml:space="preserve">ان </w:t>
      </w:r>
      <w:r w:rsidR="002F7DFC" w:rsidRPr="004F66F1">
        <w:rPr>
          <w:rStyle w:val="Char6"/>
          <w:rFonts w:hint="cs"/>
          <w:rtl/>
        </w:rPr>
        <w:t>الزام آور نبودن</w:t>
      </w:r>
      <w:r w:rsidR="00BB1B5E" w:rsidRPr="004F66F1">
        <w:rPr>
          <w:rStyle w:val="Char6"/>
          <w:rtl/>
        </w:rPr>
        <w:t xml:space="preserve"> آن م</w:t>
      </w:r>
      <w:r w:rsidR="00DF6C5B" w:rsidRPr="004F66F1">
        <w:rPr>
          <w:rStyle w:val="Char6"/>
          <w:rtl/>
        </w:rPr>
        <w:t>ی</w:t>
      </w:r>
      <w:r w:rsidR="00BB1B5E" w:rsidRPr="004F66F1">
        <w:rPr>
          <w:rStyle w:val="Char6"/>
          <w:rtl/>
        </w:rPr>
        <w:t>‌گو</w:t>
      </w:r>
      <w:r w:rsidR="00DF6C5B" w:rsidRPr="004F66F1">
        <w:rPr>
          <w:rStyle w:val="Char6"/>
          <w:rtl/>
        </w:rPr>
        <w:t>ی</w:t>
      </w:r>
      <w:r w:rsidR="00BB1B5E" w:rsidRPr="004F66F1">
        <w:rPr>
          <w:rStyle w:val="Char6"/>
          <w:rtl/>
        </w:rPr>
        <w:t>د: «</w:t>
      </w:r>
      <w:r w:rsidR="00061947" w:rsidRPr="004F66F1">
        <w:rPr>
          <w:rStyle w:val="Char6"/>
          <w:rFonts w:hint="cs"/>
          <w:rtl/>
        </w:rPr>
        <w:t>اشکالی در معنای حدیث وجود ندارد</w:t>
      </w:r>
      <w:r w:rsidRPr="004F66F1">
        <w:rPr>
          <w:rStyle w:val="Char6"/>
          <w:rtl/>
        </w:rPr>
        <w:t xml:space="preserve"> و مخالف عصمت انب</w:t>
      </w:r>
      <w:r w:rsidR="00DF6C5B" w:rsidRPr="004F66F1">
        <w:rPr>
          <w:rStyle w:val="Char6"/>
          <w:rtl/>
        </w:rPr>
        <w:t>ی</w:t>
      </w:r>
      <w:r w:rsidRPr="004F66F1">
        <w:rPr>
          <w:rStyle w:val="Char6"/>
          <w:rtl/>
        </w:rPr>
        <w:t>اء ن</w:t>
      </w:r>
      <w:r w:rsidR="00DF6C5B" w:rsidRPr="004F66F1">
        <w:rPr>
          <w:rStyle w:val="Char6"/>
          <w:rtl/>
        </w:rPr>
        <w:t>ی</w:t>
      </w:r>
      <w:r w:rsidRPr="004F66F1">
        <w:rPr>
          <w:rStyle w:val="Char6"/>
          <w:rtl/>
        </w:rPr>
        <w:t>ست، ظاهر حد</w:t>
      </w:r>
      <w:r w:rsidR="00DF6C5B" w:rsidRPr="004F66F1">
        <w:rPr>
          <w:rStyle w:val="Char6"/>
          <w:rtl/>
        </w:rPr>
        <w:t>ی</w:t>
      </w:r>
      <w:r w:rsidRPr="004F66F1">
        <w:rPr>
          <w:rStyle w:val="Char6"/>
          <w:rtl/>
        </w:rPr>
        <w:t>ث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د</w:t>
      </w:r>
      <w:r w:rsidR="00061947" w:rsidRPr="004F66F1">
        <w:rPr>
          <w:rStyle w:val="Char6"/>
          <w:rFonts w:hint="cs"/>
          <w:rtl/>
        </w:rPr>
        <w:t>،</w:t>
      </w:r>
      <w:r w:rsidRPr="004F66F1">
        <w:rPr>
          <w:rStyle w:val="Char6"/>
          <w:rtl/>
        </w:rPr>
        <w:t xml:space="preserve"> ابل</w:t>
      </w:r>
      <w:r w:rsidR="00DF6C5B" w:rsidRPr="004F66F1">
        <w:rPr>
          <w:rStyle w:val="Char6"/>
          <w:rtl/>
        </w:rPr>
        <w:t>ی</w:t>
      </w:r>
      <w:r w:rsidRPr="004F66F1">
        <w:rPr>
          <w:rStyle w:val="Char6"/>
          <w:rtl/>
        </w:rPr>
        <w:t xml:space="preserve">س هنگام ولادت هر </w:t>
      </w:r>
      <w:r w:rsidR="00061947" w:rsidRPr="004F66F1">
        <w:rPr>
          <w:rStyle w:val="Char6"/>
          <w:rFonts w:hint="cs"/>
          <w:rtl/>
        </w:rPr>
        <w:t>نوزادی</w:t>
      </w:r>
      <w:r w:rsidRPr="004F66F1">
        <w:rPr>
          <w:rStyle w:val="Char6"/>
          <w:rtl/>
        </w:rPr>
        <w:t xml:space="preserve"> به او حمله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 xml:space="preserve">ند، اما </w:t>
      </w:r>
      <w:r w:rsidR="00DF6C5B" w:rsidRPr="004F66F1">
        <w:rPr>
          <w:rStyle w:val="Char6"/>
          <w:rtl/>
        </w:rPr>
        <w:t>ک</w:t>
      </w:r>
      <w:r w:rsidRPr="004F66F1">
        <w:rPr>
          <w:rStyle w:val="Char6"/>
          <w:rtl/>
        </w:rPr>
        <w:t>س</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ه مخلص باشد حمله‌</w:t>
      </w:r>
      <w:r w:rsidR="00DF6C5B" w:rsidRPr="004F66F1">
        <w:rPr>
          <w:rStyle w:val="Char6"/>
          <w:rtl/>
        </w:rPr>
        <w:t>ی</w:t>
      </w:r>
      <w:r w:rsidRPr="004F66F1">
        <w:rPr>
          <w:rStyle w:val="Char6"/>
          <w:rtl/>
        </w:rPr>
        <w:t xml:space="preserve"> ش</w:t>
      </w:r>
      <w:r w:rsidR="00DF6C5B" w:rsidRPr="004F66F1">
        <w:rPr>
          <w:rStyle w:val="Char6"/>
          <w:rtl/>
        </w:rPr>
        <w:t>ی</w:t>
      </w:r>
      <w:r w:rsidRPr="004F66F1">
        <w:rPr>
          <w:rStyle w:val="Char6"/>
          <w:rtl/>
        </w:rPr>
        <w:t>طان در او تأث</w:t>
      </w:r>
      <w:r w:rsidR="00DF6C5B" w:rsidRPr="004F66F1">
        <w:rPr>
          <w:rStyle w:val="Char6"/>
          <w:rtl/>
        </w:rPr>
        <w:t>ی</w:t>
      </w:r>
      <w:r w:rsidRPr="004F66F1">
        <w:rPr>
          <w:rStyle w:val="Char6"/>
          <w:rtl/>
        </w:rPr>
        <w:t>ر</w:t>
      </w:r>
      <w:r w:rsidR="00DF6C5B" w:rsidRPr="004F66F1">
        <w:rPr>
          <w:rStyle w:val="Char6"/>
          <w:rtl/>
        </w:rPr>
        <w:t>ی</w:t>
      </w:r>
      <w:r w:rsidRPr="004F66F1">
        <w:rPr>
          <w:rStyle w:val="Char6"/>
          <w:rtl/>
        </w:rPr>
        <w:t xml:space="preserve"> نم</w:t>
      </w:r>
      <w:r w:rsidR="00DF6C5B" w:rsidRPr="004F66F1">
        <w:rPr>
          <w:rStyle w:val="Char6"/>
          <w:rtl/>
        </w:rPr>
        <w:t>ی</w:t>
      </w:r>
      <w:r w:rsidRPr="004F66F1">
        <w:rPr>
          <w:rStyle w:val="Char6"/>
          <w:rtl/>
        </w:rPr>
        <w:t>‌گذارد. ول</w:t>
      </w:r>
      <w:r w:rsidR="00DF6C5B" w:rsidRPr="004F66F1">
        <w:rPr>
          <w:rStyle w:val="Char6"/>
          <w:rtl/>
        </w:rPr>
        <w:t>ی</w:t>
      </w:r>
      <w:r w:rsidRPr="004F66F1">
        <w:rPr>
          <w:rStyle w:val="Char6"/>
          <w:rtl/>
        </w:rPr>
        <w:t xml:space="preserve"> در م</w:t>
      </w:r>
      <w:r w:rsidR="00DF6C5B" w:rsidRPr="004F66F1">
        <w:rPr>
          <w:rStyle w:val="Char6"/>
          <w:rtl/>
        </w:rPr>
        <w:t>ی</w:t>
      </w:r>
      <w:r w:rsidRPr="004F66F1">
        <w:rPr>
          <w:rStyle w:val="Char6"/>
          <w:rtl/>
        </w:rPr>
        <w:t>ان مخلص</w:t>
      </w:r>
      <w:r w:rsidR="00DF6C5B" w:rsidRPr="004F66F1">
        <w:rPr>
          <w:rStyle w:val="Char6"/>
          <w:rtl/>
        </w:rPr>
        <w:t>ی</w:t>
      </w:r>
      <w:r w:rsidRPr="004F66F1">
        <w:rPr>
          <w:rStyle w:val="Char6"/>
          <w:rtl/>
        </w:rPr>
        <w:t>ن مر</w:t>
      </w:r>
      <w:r w:rsidR="00DF6C5B" w:rsidRPr="004F66F1">
        <w:rPr>
          <w:rStyle w:val="Char6"/>
          <w:rtl/>
        </w:rPr>
        <w:t>ی</w:t>
      </w:r>
      <w:r w:rsidRPr="004F66F1">
        <w:rPr>
          <w:rStyle w:val="Char6"/>
          <w:rtl/>
        </w:rPr>
        <w:t>م</w:t>
      </w:r>
      <w:r w:rsidR="005E4744">
        <w:rPr>
          <w:rStyle w:val="Char6"/>
          <w:rFonts w:hint="cs"/>
          <w:rtl/>
        </w:rPr>
        <w:t xml:space="preserve"> </w:t>
      </w:r>
      <w:r w:rsidRPr="004F66F1">
        <w:rPr>
          <w:rFonts w:ascii="AGA Arabesque" w:hAnsi="AGA Arabesque" w:cs="CTraditional Arabic"/>
          <w:caps/>
          <w:rtl/>
          <w:lang w:bidi="fa-IR"/>
        </w:rPr>
        <w:t>‘</w:t>
      </w:r>
      <w:r w:rsidRPr="004F66F1">
        <w:rPr>
          <w:rStyle w:val="Char6"/>
          <w:rtl/>
        </w:rPr>
        <w:t xml:space="preserve"> و فرزندش از ا</w:t>
      </w:r>
      <w:r w:rsidR="00DF6C5B" w:rsidRPr="004F66F1">
        <w:rPr>
          <w:rStyle w:val="Char6"/>
          <w:rtl/>
        </w:rPr>
        <w:t>ی</w:t>
      </w:r>
      <w:r w:rsidRPr="004F66F1">
        <w:rPr>
          <w:rStyle w:val="Char6"/>
          <w:rtl/>
        </w:rPr>
        <w:t>ن حمله مستثنا شده است، چون ش</w:t>
      </w:r>
      <w:r w:rsidR="00DF6C5B" w:rsidRPr="004F66F1">
        <w:rPr>
          <w:rStyle w:val="Char6"/>
          <w:rtl/>
        </w:rPr>
        <w:t>ی</w:t>
      </w:r>
      <w:r w:rsidRPr="004F66F1">
        <w:rPr>
          <w:rStyle w:val="Char6"/>
          <w:rtl/>
        </w:rPr>
        <w:t>طان بر اساس عادت گذشته به سو</w:t>
      </w:r>
      <w:r w:rsidR="00DF6C5B" w:rsidRPr="004F66F1">
        <w:rPr>
          <w:rStyle w:val="Char6"/>
          <w:rtl/>
        </w:rPr>
        <w:t>ی</w:t>
      </w:r>
      <w:r w:rsidRPr="004F66F1">
        <w:rPr>
          <w:rStyle w:val="Char6"/>
          <w:rtl/>
        </w:rPr>
        <w:t xml:space="preserve"> مر</w:t>
      </w:r>
      <w:r w:rsidR="00DF6C5B" w:rsidRPr="004F66F1">
        <w:rPr>
          <w:rStyle w:val="Char6"/>
          <w:rtl/>
        </w:rPr>
        <w:t>ی</w:t>
      </w:r>
      <w:r w:rsidRPr="004F66F1">
        <w:rPr>
          <w:rStyle w:val="Char6"/>
          <w:rtl/>
        </w:rPr>
        <w:t>م و فرزندش حر</w:t>
      </w:r>
      <w:r w:rsidR="00DF6C5B" w:rsidRPr="004F66F1">
        <w:rPr>
          <w:rStyle w:val="Char6"/>
          <w:rtl/>
        </w:rPr>
        <w:t>ک</w:t>
      </w:r>
      <w:r w:rsidRPr="004F66F1">
        <w:rPr>
          <w:rStyle w:val="Char6"/>
          <w:rtl/>
        </w:rPr>
        <w:t xml:space="preserve">ت </w:t>
      </w:r>
      <w:r w:rsidR="00DF6C5B" w:rsidRPr="004F66F1">
        <w:rPr>
          <w:rStyle w:val="Char6"/>
          <w:rtl/>
        </w:rPr>
        <w:t>ک</w:t>
      </w:r>
      <w:r w:rsidRPr="004F66F1">
        <w:rPr>
          <w:rStyle w:val="Char6"/>
          <w:rtl/>
        </w:rPr>
        <w:t>رد. اما م</w:t>
      </w:r>
      <w:r w:rsidR="00DF6C5B" w:rsidRPr="004F66F1">
        <w:rPr>
          <w:rStyle w:val="Char6"/>
          <w:rtl/>
        </w:rPr>
        <w:t>ی</w:t>
      </w:r>
      <w:r w:rsidRPr="004F66F1">
        <w:rPr>
          <w:rStyle w:val="Char6"/>
          <w:rtl/>
        </w:rPr>
        <w:t>ان او و مر</w:t>
      </w:r>
      <w:r w:rsidR="00DF6C5B" w:rsidRPr="004F66F1">
        <w:rPr>
          <w:rStyle w:val="Char6"/>
          <w:rtl/>
        </w:rPr>
        <w:t>ی</w:t>
      </w:r>
      <w:r w:rsidRPr="004F66F1">
        <w:rPr>
          <w:rStyle w:val="Char6"/>
          <w:rtl/>
        </w:rPr>
        <w:t>م</w:t>
      </w:r>
      <w:r w:rsidR="005E4744">
        <w:rPr>
          <w:rStyle w:val="Char6"/>
          <w:rFonts w:hint="cs"/>
          <w:rtl/>
        </w:rPr>
        <w:t xml:space="preserve"> </w:t>
      </w:r>
      <w:r w:rsidRPr="004F66F1">
        <w:rPr>
          <w:rFonts w:ascii="AGA Arabesque" w:hAnsi="AGA Arabesque" w:cs="CTraditional Arabic"/>
          <w:caps/>
          <w:rtl/>
          <w:lang w:bidi="fa-IR"/>
        </w:rPr>
        <w:t>‘</w:t>
      </w:r>
      <w:r w:rsidRPr="004F66F1">
        <w:rPr>
          <w:rStyle w:val="Char6"/>
          <w:rtl/>
        </w:rPr>
        <w:t xml:space="preserve"> </w:t>
      </w:r>
      <w:r w:rsidR="00061947" w:rsidRPr="004F66F1">
        <w:rPr>
          <w:rStyle w:val="Char6"/>
          <w:rFonts w:hint="cs"/>
          <w:rtl/>
        </w:rPr>
        <w:t>حجاب</w:t>
      </w:r>
      <w:r w:rsidRPr="004F66F1">
        <w:rPr>
          <w:rStyle w:val="Char6"/>
          <w:rtl/>
        </w:rPr>
        <w:t xml:space="preserve"> و مانع</w:t>
      </w:r>
      <w:r w:rsidR="00061947" w:rsidRPr="004F66F1">
        <w:rPr>
          <w:rStyle w:val="Char6"/>
          <w:rFonts w:hint="cs"/>
          <w:rtl/>
        </w:rPr>
        <w:t>ی</w:t>
      </w:r>
      <w:r w:rsidRPr="004F66F1">
        <w:rPr>
          <w:rStyle w:val="Char6"/>
          <w:rtl/>
        </w:rPr>
        <w:t xml:space="preserve"> ا</w:t>
      </w:r>
      <w:r w:rsidR="00DF6C5B" w:rsidRPr="004F66F1">
        <w:rPr>
          <w:rStyle w:val="Char6"/>
          <w:rtl/>
        </w:rPr>
        <w:t>ی</w:t>
      </w:r>
      <w:r w:rsidRPr="004F66F1">
        <w:rPr>
          <w:rStyle w:val="Char6"/>
          <w:rtl/>
        </w:rPr>
        <w:t>جاد شد، ا</w:t>
      </w:r>
      <w:r w:rsidR="00DF6C5B" w:rsidRPr="004F66F1">
        <w:rPr>
          <w:rStyle w:val="Char6"/>
          <w:rtl/>
        </w:rPr>
        <w:t>ی</w:t>
      </w:r>
      <w:r w:rsidRPr="004F66F1">
        <w:rPr>
          <w:rStyle w:val="Char6"/>
          <w:rtl/>
        </w:rPr>
        <w:t>ن مخصوص مر</w:t>
      </w:r>
      <w:r w:rsidR="00DF6C5B" w:rsidRPr="004F66F1">
        <w:rPr>
          <w:rStyle w:val="Char6"/>
          <w:rtl/>
        </w:rPr>
        <w:t>ی</w:t>
      </w:r>
      <w:r w:rsidRPr="004F66F1">
        <w:rPr>
          <w:rStyle w:val="Char6"/>
          <w:rtl/>
        </w:rPr>
        <w:t xml:space="preserve">م و </w:t>
      </w:r>
      <w:r w:rsidR="00061947" w:rsidRPr="004F66F1">
        <w:rPr>
          <w:rStyle w:val="Char6"/>
          <w:rFonts w:hint="cs"/>
          <w:rtl/>
        </w:rPr>
        <w:t>فرزند</w:t>
      </w:r>
      <w:r w:rsidRPr="004F66F1">
        <w:rPr>
          <w:rStyle w:val="Char6"/>
          <w:rtl/>
        </w:rPr>
        <w:t xml:space="preserve"> ا</w:t>
      </w:r>
      <w:r w:rsidR="00DF6C5B" w:rsidRPr="004F66F1">
        <w:rPr>
          <w:rStyle w:val="Char6"/>
          <w:rtl/>
        </w:rPr>
        <w:t>ی</w:t>
      </w:r>
      <w:r w:rsidRPr="004F66F1">
        <w:rPr>
          <w:rStyle w:val="Char6"/>
          <w:rtl/>
        </w:rPr>
        <w:t>شان است و لازم ن</w:t>
      </w:r>
      <w:r w:rsidR="00DF6C5B" w:rsidRPr="004F66F1">
        <w:rPr>
          <w:rStyle w:val="Char6"/>
          <w:rtl/>
        </w:rPr>
        <w:t>ی</w:t>
      </w:r>
      <w:r w:rsidRPr="004F66F1">
        <w:rPr>
          <w:rStyle w:val="Char6"/>
          <w:rtl/>
        </w:rPr>
        <w:t>ست بر غ</w:t>
      </w:r>
      <w:r w:rsidR="00DF6C5B" w:rsidRPr="004F66F1">
        <w:rPr>
          <w:rStyle w:val="Char6"/>
          <w:rtl/>
        </w:rPr>
        <w:t>ی</w:t>
      </w:r>
      <w:r w:rsidRPr="004F66F1">
        <w:rPr>
          <w:rStyle w:val="Char6"/>
          <w:rtl/>
        </w:rPr>
        <w:t>ر مخلص</w:t>
      </w:r>
      <w:r w:rsidR="00DF6C5B" w:rsidRPr="004F66F1">
        <w:rPr>
          <w:rStyle w:val="Char6"/>
          <w:rtl/>
        </w:rPr>
        <w:t>ی</w:t>
      </w:r>
      <w:r w:rsidRPr="004F66F1">
        <w:rPr>
          <w:rStyle w:val="Char6"/>
          <w:rtl/>
        </w:rPr>
        <w:t>ن هم قدرت پ</w:t>
      </w:r>
      <w:r w:rsidR="00DF6C5B" w:rsidRPr="004F66F1">
        <w:rPr>
          <w:rStyle w:val="Char6"/>
          <w:rtl/>
        </w:rPr>
        <w:t>ی</w:t>
      </w:r>
      <w:r w:rsidRPr="004F66F1">
        <w:rPr>
          <w:rStyle w:val="Char6"/>
          <w:rtl/>
        </w:rPr>
        <w:t xml:space="preserve">دا </w:t>
      </w:r>
      <w:r w:rsidR="00DF6C5B" w:rsidRPr="004F66F1">
        <w:rPr>
          <w:rStyle w:val="Char6"/>
          <w:rtl/>
        </w:rPr>
        <w:t>ک</w:t>
      </w:r>
      <w:r w:rsidRPr="004F66F1">
        <w:rPr>
          <w:rStyle w:val="Char6"/>
          <w:rtl/>
        </w:rPr>
        <w:t>ند</w:t>
      </w:r>
      <w:r w:rsidR="00BB1B5E" w:rsidRPr="005E4744">
        <w:rPr>
          <w:rStyle w:val="Char6"/>
          <w:vertAlign w:val="superscript"/>
          <w:rtl/>
        </w:rPr>
        <w:footnoteReference w:id="68"/>
      </w:r>
      <w:r w:rsidRPr="004F66F1">
        <w:rPr>
          <w:rStyle w:val="Char6"/>
          <w:rtl/>
        </w:rPr>
        <w:t>»</w:t>
      </w:r>
      <w:r w:rsidR="00E02153" w:rsidRPr="004F66F1">
        <w:rPr>
          <w:rStyle w:val="Char6"/>
          <w:rFonts w:hint="cs"/>
          <w:rtl/>
        </w:rPr>
        <w:t>.</w:t>
      </w:r>
    </w:p>
    <w:p w:rsidR="00B02293" w:rsidRPr="004F66F1" w:rsidRDefault="00B02293" w:rsidP="00061947">
      <w:pPr>
        <w:ind w:firstLine="284"/>
        <w:jc w:val="both"/>
        <w:rPr>
          <w:rStyle w:val="Char6"/>
          <w:rtl/>
        </w:rPr>
      </w:pPr>
      <w:r w:rsidRPr="004F66F1">
        <w:rPr>
          <w:rStyle w:val="Char6"/>
          <w:rtl/>
        </w:rPr>
        <w:t>امام قرطب</w:t>
      </w:r>
      <w:r w:rsidR="00DF6C5B" w:rsidRPr="004F66F1">
        <w:rPr>
          <w:rStyle w:val="Char6"/>
          <w:rtl/>
        </w:rPr>
        <w:t>ی</w:t>
      </w:r>
      <w:r w:rsidRPr="004F66F1">
        <w:rPr>
          <w:rStyle w:val="Char6"/>
          <w:rtl/>
        </w:rPr>
        <w:t xml:space="preserve"> در تفس</w:t>
      </w:r>
      <w:r w:rsidR="00DF6C5B" w:rsidRPr="004F66F1">
        <w:rPr>
          <w:rStyle w:val="Char6"/>
          <w:rtl/>
        </w:rPr>
        <w:t>ی</w:t>
      </w:r>
      <w:r w:rsidRPr="004F66F1">
        <w:rPr>
          <w:rStyle w:val="Char6"/>
          <w:rtl/>
        </w:rPr>
        <w:t>رش</w:t>
      </w:r>
      <w:r w:rsidR="00061947" w:rsidRPr="005E4744">
        <w:rPr>
          <w:rStyle w:val="Char6"/>
          <w:vertAlign w:val="superscript"/>
          <w:rtl/>
        </w:rPr>
        <w:footnoteReference w:id="69"/>
      </w:r>
      <w:r w:rsidRPr="004F66F1">
        <w:rPr>
          <w:rStyle w:val="Char6"/>
          <w:rtl/>
        </w:rPr>
        <w:t xml:space="preserve">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د: «قتاده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د، ش</w:t>
      </w:r>
      <w:r w:rsidR="00DF6C5B" w:rsidRPr="004F66F1">
        <w:rPr>
          <w:rStyle w:val="Char6"/>
          <w:rtl/>
        </w:rPr>
        <w:t>ی</w:t>
      </w:r>
      <w:r w:rsidRPr="004F66F1">
        <w:rPr>
          <w:rStyle w:val="Char6"/>
          <w:rtl/>
        </w:rPr>
        <w:t xml:space="preserve">طان به </w:t>
      </w:r>
      <w:r w:rsidR="00061947" w:rsidRPr="004F66F1">
        <w:rPr>
          <w:rStyle w:val="Char6"/>
          <w:rFonts w:hint="cs"/>
          <w:rtl/>
        </w:rPr>
        <w:t>پهلوی هر</w:t>
      </w:r>
      <w:r w:rsidRPr="004F66F1">
        <w:rPr>
          <w:rStyle w:val="Char6"/>
          <w:rtl/>
        </w:rPr>
        <w:t xml:space="preserve"> بچه‌ا</w:t>
      </w:r>
      <w:r w:rsidR="00DF6C5B" w:rsidRPr="004F66F1">
        <w:rPr>
          <w:rStyle w:val="Char6"/>
          <w:rtl/>
        </w:rPr>
        <w:t>ی</w:t>
      </w:r>
      <w:r w:rsidRPr="004F66F1">
        <w:rPr>
          <w:rStyle w:val="Char6"/>
          <w:rtl/>
        </w:rPr>
        <w:t xml:space="preserve"> هنگام ولادت </w:t>
      </w:r>
      <w:r w:rsidR="00061947" w:rsidRPr="004F66F1">
        <w:rPr>
          <w:rStyle w:val="Char6"/>
          <w:rFonts w:hint="cs"/>
          <w:rtl/>
        </w:rPr>
        <w:t>می‌زند</w:t>
      </w:r>
      <w:r w:rsidRPr="004F66F1">
        <w:rPr>
          <w:rStyle w:val="Char6"/>
          <w:rtl/>
        </w:rPr>
        <w:t>، مگر ع</w:t>
      </w:r>
      <w:r w:rsidR="00DF6C5B" w:rsidRPr="004F66F1">
        <w:rPr>
          <w:rStyle w:val="Char6"/>
          <w:rtl/>
        </w:rPr>
        <w:t>ی</w:t>
      </w:r>
      <w:r w:rsidRPr="004F66F1">
        <w:rPr>
          <w:rStyle w:val="Char6"/>
          <w:rtl/>
        </w:rPr>
        <w:t>س</w:t>
      </w:r>
      <w:r w:rsidR="00DF6C5B" w:rsidRPr="004F66F1">
        <w:rPr>
          <w:rStyle w:val="Char6"/>
          <w:rtl/>
        </w:rPr>
        <w:t>ی</w:t>
      </w:r>
      <w:r w:rsidR="00A33067" w:rsidRPr="00A33067">
        <w:rPr>
          <w:rStyle w:val="Char6"/>
          <w:rFonts w:ascii="CTraditional Arabic" w:hAnsi="CTraditional Arabic" w:cs="CTraditional Arabic"/>
          <w:rtl/>
        </w:rPr>
        <w:t>÷</w:t>
      </w:r>
      <w:r w:rsidRPr="004F66F1">
        <w:rPr>
          <w:rStyle w:val="Char6"/>
          <w:rtl/>
        </w:rPr>
        <w:t xml:space="preserve"> و مادرش </w:t>
      </w:r>
      <w:r w:rsidR="00DF6C5B" w:rsidRPr="004F66F1">
        <w:rPr>
          <w:rStyle w:val="Char6"/>
          <w:rtl/>
        </w:rPr>
        <w:t>ک</w:t>
      </w:r>
      <w:r w:rsidRPr="004F66F1">
        <w:rPr>
          <w:rStyle w:val="Char6"/>
          <w:rtl/>
        </w:rPr>
        <w:t>ه م</w:t>
      </w:r>
      <w:r w:rsidR="00DF6C5B" w:rsidRPr="004F66F1">
        <w:rPr>
          <w:rStyle w:val="Char6"/>
          <w:rtl/>
        </w:rPr>
        <w:t>ی</w:t>
      </w:r>
      <w:r w:rsidRPr="004F66F1">
        <w:rPr>
          <w:rStyle w:val="Char6"/>
          <w:rtl/>
        </w:rPr>
        <w:t>ان آنها و ش</w:t>
      </w:r>
      <w:r w:rsidR="00DF6C5B" w:rsidRPr="004F66F1">
        <w:rPr>
          <w:rStyle w:val="Char6"/>
          <w:rtl/>
        </w:rPr>
        <w:t>ی</w:t>
      </w:r>
      <w:r w:rsidRPr="004F66F1">
        <w:rPr>
          <w:rStyle w:val="Char6"/>
          <w:rtl/>
        </w:rPr>
        <w:t>طان حجاب</w:t>
      </w:r>
      <w:r w:rsidR="00DF6C5B" w:rsidRPr="004F66F1">
        <w:rPr>
          <w:rStyle w:val="Char6"/>
          <w:rtl/>
        </w:rPr>
        <w:t>ی</w:t>
      </w:r>
      <w:r w:rsidRPr="004F66F1">
        <w:rPr>
          <w:rStyle w:val="Char6"/>
          <w:rtl/>
        </w:rPr>
        <w:t xml:space="preserve"> ا</w:t>
      </w:r>
      <w:r w:rsidR="00DF6C5B" w:rsidRPr="004F66F1">
        <w:rPr>
          <w:rStyle w:val="Char6"/>
          <w:rtl/>
        </w:rPr>
        <w:t>ی</w:t>
      </w:r>
      <w:r w:rsidRPr="004F66F1">
        <w:rPr>
          <w:rStyle w:val="Char6"/>
          <w:rtl/>
        </w:rPr>
        <w:t>جاد شد، حمله‌</w:t>
      </w:r>
      <w:r w:rsidR="00DF6C5B" w:rsidRPr="004F66F1">
        <w:rPr>
          <w:rStyle w:val="Char6"/>
          <w:rtl/>
        </w:rPr>
        <w:t>ی</w:t>
      </w:r>
      <w:r w:rsidRPr="004F66F1">
        <w:rPr>
          <w:rStyle w:val="Char6"/>
          <w:rtl/>
        </w:rPr>
        <w:t xml:space="preserve"> ش</w:t>
      </w:r>
      <w:r w:rsidR="00DF6C5B" w:rsidRPr="004F66F1">
        <w:rPr>
          <w:rStyle w:val="Char6"/>
          <w:rtl/>
        </w:rPr>
        <w:t>ی</w:t>
      </w:r>
      <w:r w:rsidRPr="004F66F1">
        <w:rPr>
          <w:rStyle w:val="Char6"/>
          <w:rtl/>
        </w:rPr>
        <w:t>طان به آنها اصابت ن</w:t>
      </w:r>
      <w:r w:rsidR="00DF6C5B" w:rsidRPr="004F66F1">
        <w:rPr>
          <w:rStyle w:val="Char6"/>
          <w:rtl/>
        </w:rPr>
        <w:t>ک</w:t>
      </w:r>
      <w:r w:rsidRPr="004F66F1">
        <w:rPr>
          <w:rStyle w:val="Char6"/>
          <w:rtl/>
        </w:rPr>
        <w:t>رد، بل</w:t>
      </w:r>
      <w:r w:rsidR="00DF6C5B" w:rsidRPr="004F66F1">
        <w:rPr>
          <w:rStyle w:val="Char6"/>
          <w:rtl/>
        </w:rPr>
        <w:t>ک</w:t>
      </w:r>
      <w:r w:rsidRPr="004F66F1">
        <w:rPr>
          <w:rStyle w:val="Char6"/>
          <w:rtl/>
        </w:rPr>
        <w:t xml:space="preserve">ه به حجاب و مانع برخورد </w:t>
      </w:r>
      <w:r w:rsidR="00DF6C5B" w:rsidRPr="004F66F1">
        <w:rPr>
          <w:rStyle w:val="Char6"/>
          <w:rtl/>
        </w:rPr>
        <w:t>ک</w:t>
      </w:r>
      <w:r w:rsidRPr="004F66F1">
        <w:rPr>
          <w:rStyle w:val="Char6"/>
          <w:rtl/>
        </w:rPr>
        <w:t>رد</w:t>
      </w:r>
      <w:r w:rsidR="00061947" w:rsidRPr="004F66F1">
        <w:rPr>
          <w:rStyle w:val="Char6"/>
          <w:rtl/>
        </w:rPr>
        <w:t xml:space="preserve"> و بر آنها تأث</w:t>
      </w:r>
      <w:r w:rsidR="00DF6C5B" w:rsidRPr="004F66F1">
        <w:rPr>
          <w:rStyle w:val="Char6"/>
          <w:rtl/>
        </w:rPr>
        <w:t>ی</w:t>
      </w:r>
      <w:r w:rsidR="00061947" w:rsidRPr="004F66F1">
        <w:rPr>
          <w:rStyle w:val="Char6"/>
          <w:rtl/>
        </w:rPr>
        <w:t>ر</w:t>
      </w:r>
      <w:r w:rsidR="00DF6C5B" w:rsidRPr="004F66F1">
        <w:rPr>
          <w:rStyle w:val="Char6"/>
          <w:rtl/>
        </w:rPr>
        <w:t>ی</w:t>
      </w:r>
      <w:r w:rsidR="00061947" w:rsidRPr="004F66F1">
        <w:rPr>
          <w:rStyle w:val="Char6"/>
          <w:rtl/>
        </w:rPr>
        <w:t xml:space="preserve"> نگذاشت،» علما</w:t>
      </w:r>
      <w:r w:rsidR="00061947" w:rsidRPr="004F66F1">
        <w:rPr>
          <w:rStyle w:val="Char6"/>
          <w:rFonts w:hint="cs"/>
          <w:rtl/>
        </w:rPr>
        <w:t>ی ما</w:t>
      </w:r>
      <w:r w:rsidRPr="004F66F1">
        <w:rPr>
          <w:rStyle w:val="Char6"/>
          <w:rtl/>
        </w:rPr>
        <w:t xml:space="preserve">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ند: «اگر چن</w:t>
      </w:r>
      <w:r w:rsidR="00DF6C5B" w:rsidRPr="004F66F1">
        <w:rPr>
          <w:rStyle w:val="Char6"/>
          <w:rtl/>
        </w:rPr>
        <w:t>ی</w:t>
      </w:r>
      <w:r w:rsidRPr="004F66F1">
        <w:rPr>
          <w:rStyle w:val="Char6"/>
          <w:rtl/>
        </w:rPr>
        <w:t>ن نباشد خصوص</w:t>
      </w:r>
      <w:r w:rsidR="00DF6C5B" w:rsidRPr="004F66F1">
        <w:rPr>
          <w:rStyle w:val="Char6"/>
          <w:rtl/>
        </w:rPr>
        <w:t>ی</w:t>
      </w:r>
      <w:r w:rsidRPr="004F66F1">
        <w:rPr>
          <w:rStyle w:val="Char6"/>
          <w:rtl/>
        </w:rPr>
        <w:t>ت و و</w:t>
      </w:r>
      <w:r w:rsidR="00DF6C5B" w:rsidRPr="004F66F1">
        <w:rPr>
          <w:rStyle w:val="Char6"/>
          <w:rtl/>
        </w:rPr>
        <w:t>ی</w:t>
      </w:r>
      <w:r w:rsidRPr="004F66F1">
        <w:rPr>
          <w:rStyle w:val="Char6"/>
          <w:rtl/>
        </w:rPr>
        <w:t>ژگ</w:t>
      </w:r>
      <w:r w:rsidR="00DF6C5B" w:rsidRPr="004F66F1">
        <w:rPr>
          <w:rStyle w:val="Char6"/>
          <w:rtl/>
        </w:rPr>
        <w:t>ی</w:t>
      </w:r>
      <w:r w:rsidRPr="004F66F1">
        <w:rPr>
          <w:rStyle w:val="Char6"/>
          <w:rtl/>
        </w:rPr>
        <w:t xml:space="preserve"> آن دو باطل م</w:t>
      </w:r>
      <w:r w:rsidR="00DF6C5B" w:rsidRPr="004F66F1">
        <w:rPr>
          <w:rStyle w:val="Char6"/>
          <w:rtl/>
        </w:rPr>
        <w:t>ی</w:t>
      </w:r>
      <w:r w:rsidRPr="004F66F1">
        <w:rPr>
          <w:rStyle w:val="Char6"/>
          <w:rtl/>
        </w:rPr>
        <w:t>‌شود، ول</w:t>
      </w:r>
      <w:r w:rsidR="00DF6C5B" w:rsidRPr="004F66F1">
        <w:rPr>
          <w:rStyle w:val="Char6"/>
          <w:rtl/>
        </w:rPr>
        <w:t>ی</w:t>
      </w:r>
      <w:r w:rsidRPr="004F66F1">
        <w:rPr>
          <w:rStyle w:val="Char6"/>
          <w:rtl/>
        </w:rPr>
        <w:t xml:space="preserve"> لازم ن</w:t>
      </w:r>
      <w:r w:rsidR="00DF6C5B" w:rsidRPr="004F66F1">
        <w:rPr>
          <w:rStyle w:val="Char6"/>
          <w:rtl/>
        </w:rPr>
        <w:t>ی</w:t>
      </w:r>
      <w:r w:rsidRPr="004F66F1">
        <w:rPr>
          <w:rStyle w:val="Char6"/>
          <w:rtl/>
        </w:rPr>
        <w:t xml:space="preserve">ست </w:t>
      </w:r>
      <w:r w:rsidR="00DF6C5B" w:rsidRPr="004F66F1">
        <w:rPr>
          <w:rStyle w:val="Char6"/>
          <w:rtl/>
        </w:rPr>
        <w:t>ک</w:t>
      </w:r>
      <w:r w:rsidRPr="004F66F1">
        <w:rPr>
          <w:rStyle w:val="Char6"/>
          <w:rtl/>
        </w:rPr>
        <w:t>ه حمله موجب اغواء و گمراه</w:t>
      </w:r>
      <w:r w:rsidR="00DF6C5B" w:rsidRPr="004F66F1">
        <w:rPr>
          <w:rStyle w:val="Char6"/>
          <w:rtl/>
        </w:rPr>
        <w:t>ی</w:t>
      </w:r>
      <w:r w:rsidRPr="004F66F1">
        <w:rPr>
          <w:rStyle w:val="Char6"/>
          <w:rtl/>
        </w:rPr>
        <w:t xml:space="preserve"> بچه در آ</w:t>
      </w:r>
      <w:r w:rsidR="00DF6C5B" w:rsidRPr="004F66F1">
        <w:rPr>
          <w:rStyle w:val="Char6"/>
          <w:rtl/>
        </w:rPr>
        <w:t>ی</w:t>
      </w:r>
      <w:r w:rsidRPr="004F66F1">
        <w:rPr>
          <w:rStyle w:val="Char6"/>
          <w:rtl/>
        </w:rPr>
        <w:t>نده شود، چون ا</w:t>
      </w:r>
      <w:r w:rsidR="00DF6C5B" w:rsidRPr="004F66F1">
        <w:rPr>
          <w:rStyle w:val="Char6"/>
          <w:rtl/>
        </w:rPr>
        <w:t>ی</w:t>
      </w:r>
      <w:r w:rsidRPr="004F66F1">
        <w:rPr>
          <w:rStyle w:val="Char6"/>
          <w:rtl/>
        </w:rPr>
        <w:t>ن گمان فاسد است، ش</w:t>
      </w:r>
      <w:r w:rsidR="00DF6C5B" w:rsidRPr="004F66F1">
        <w:rPr>
          <w:rStyle w:val="Char6"/>
          <w:rtl/>
        </w:rPr>
        <w:t>ی</w:t>
      </w:r>
      <w:r w:rsidRPr="004F66F1">
        <w:rPr>
          <w:rStyle w:val="Char6"/>
          <w:rtl/>
        </w:rPr>
        <w:t>طان پ</w:t>
      </w:r>
      <w:r w:rsidR="00DF6C5B" w:rsidRPr="004F66F1">
        <w:rPr>
          <w:rStyle w:val="Char6"/>
          <w:rtl/>
        </w:rPr>
        <w:t>ی</w:t>
      </w:r>
      <w:r w:rsidRPr="004F66F1">
        <w:rPr>
          <w:rStyle w:val="Char6"/>
          <w:rtl/>
        </w:rPr>
        <w:t>امبران و بزرگان دینی را با انواع ن</w:t>
      </w:r>
      <w:r w:rsidR="00E02153" w:rsidRPr="004F66F1">
        <w:rPr>
          <w:rStyle w:val="Char6"/>
          <w:rtl/>
        </w:rPr>
        <w:t>قشه و دس</w:t>
      </w:r>
      <w:r w:rsidR="00DF6C5B" w:rsidRPr="004F66F1">
        <w:rPr>
          <w:rStyle w:val="Char6"/>
          <w:rtl/>
        </w:rPr>
        <w:t>ی</w:t>
      </w:r>
      <w:r w:rsidR="00E02153" w:rsidRPr="004F66F1">
        <w:rPr>
          <w:rStyle w:val="Char6"/>
          <w:rtl/>
        </w:rPr>
        <w:t>سه مورد حمله قرار داده</w:t>
      </w:r>
      <w:r w:rsidR="00E02153" w:rsidRPr="004F66F1">
        <w:rPr>
          <w:rStyle w:val="Char6"/>
          <w:rFonts w:hint="eastAsia"/>
          <w:rtl/>
        </w:rPr>
        <w:t>‌</w:t>
      </w:r>
      <w:r w:rsidRPr="004F66F1">
        <w:rPr>
          <w:rStyle w:val="Char6"/>
          <w:rtl/>
        </w:rPr>
        <w:t>است ول</w:t>
      </w:r>
      <w:r w:rsidR="00DF6C5B" w:rsidRPr="004F66F1">
        <w:rPr>
          <w:rStyle w:val="Char6"/>
          <w:rtl/>
        </w:rPr>
        <w:t>ی</w:t>
      </w:r>
      <w:r w:rsidRPr="004F66F1">
        <w:rPr>
          <w:rStyle w:val="Char6"/>
          <w:rtl/>
        </w:rPr>
        <w:t xml:space="preserve"> خد</w:t>
      </w:r>
      <w:r w:rsidR="00E02153" w:rsidRPr="004F66F1">
        <w:rPr>
          <w:rStyle w:val="Char6"/>
          <w:rtl/>
        </w:rPr>
        <w:t>اوند آنها را محفوظ گردان</w:t>
      </w:r>
      <w:r w:rsidR="00DF6C5B" w:rsidRPr="004F66F1">
        <w:rPr>
          <w:rStyle w:val="Char6"/>
          <w:rtl/>
        </w:rPr>
        <w:t>ی</w:t>
      </w:r>
      <w:r w:rsidR="00E02153" w:rsidRPr="004F66F1">
        <w:rPr>
          <w:rStyle w:val="Char6"/>
          <w:rtl/>
        </w:rPr>
        <w:t>ده است</w:t>
      </w:r>
      <w:r w:rsidRPr="004F66F1">
        <w:rPr>
          <w:rStyle w:val="Char6"/>
          <w:rtl/>
        </w:rPr>
        <w:t>»</w:t>
      </w:r>
      <w:r w:rsidR="00E02153" w:rsidRPr="004F66F1">
        <w:rPr>
          <w:rStyle w:val="Char6"/>
          <w:rFonts w:hint="cs"/>
          <w:rtl/>
        </w:rPr>
        <w:t>.</w:t>
      </w:r>
      <w:r w:rsidRPr="004F66F1">
        <w:rPr>
          <w:rStyle w:val="Char6"/>
          <w:rtl/>
        </w:rPr>
        <w:t xml:space="preserve"> خداوند م</w:t>
      </w:r>
      <w:r w:rsidR="00DF6C5B" w:rsidRPr="004F66F1">
        <w:rPr>
          <w:rStyle w:val="Char6"/>
          <w:rtl/>
        </w:rPr>
        <w:t>ی</w:t>
      </w:r>
      <w:r w:rsidRPr="004F66F1">
        <w:rPr>
          <w:rStyle w:val="Char6"/>
          <w:rtl/>
        </w:rPr>
        <w:t>‌فرما</w:t>
      </w:r>
      <w:r w:rsidR="00DF6C5B" w:rsidRPr="004F66F1">
        <w:rPr>
          <w:rStyle w:val="Char6"/>
          <w:rtl/>
        </w:rPr>
        <w:t>ی</w:t>
      </w:r>
      <w:r w:rsidRPr="004F66F1">
        <w:rPr>
          <w:rStyle w:val="Char6"/>
          <w:rtl/>
        </w:rPr>
        <w:t>د:</w:t>
      </w:r>
      <w:r w:rsidRPr="004F66F1">
        <w:rPr>
          <w:rFonts w:ascii="KFGQPC Uthman Taha Naskh" w:cs="KFGQPC Uthman Taha Naskh"/>
          <w:caps/>
          <w:rtl/>
          <w:lang w:bidi="fa-IR"/>
        </w:rPr>
        <w:t xml:space="preserve"> </w:t>
      </w:r>
      <w:r w:rsidRPr="004F66F1">
        <w:rPr>
          <w:rFonts w:ascii="KFGQPC Uthman Taha Naskh" w:cs="Traditional Arabic" w:hint="cs"/>
          <w:caps/>
          <w:rtl/>
          <w:lang w:bidi="fa-IR"/>
        </w:rPr>
        <w:t>﴿</w:t>
      </w:r>
      <w:r w:rsidRPr="004F66F1">
        <w:rPr>
          <w:rStyle w:val="Char4"/>
          <w:rtl/>
        </w:rPr>
        <w:t>إِنَّ عِبَادِي لَيۡسَ لَكَ عَلَيۡهِمۡ سُلۡطَٰنٌ</w:t>
      </w:r>
      <w:r w:rsidRPr="004F66F1">
        <w:rPr>
          <w:rFonts w:ascii="KFGQPC Uthman Taha Naskh" w:cs="Traditional Arabic" w:hint="cs"/>
          <w:caps/>
          <w:rtl/>
          <w:lang w:bidi="fa-IR"/>
        </w:rPr>
        <w:t>﴾</w:t>
      </w:r>
      <w:r w:rsidRPr="004F66F1">
        <w:rPr>
          <w:rFonts w:ascii="KFGQPC Uthman Taha Naskh" w:cs="KFGQPC Uthman Taha Naskh"/>
          <w:caps/>
          <w:rtl/>
          <w:lang w:bidi="fa-IR"/>
        </w:rPr>
        <w:t xml:space="preserve"> </w:t>
      </w:r>
      <w:r w:rsidRPr="004F66F1">
        <w:rPr>
          <w:rStyle w:val="Chara"/>
          <w:rtl/>
        </w:rPr>
        <w:t>[الحجر: ٤٢]</w:t>
      </w:r>
      <w:r w:rsidR="00E02153" w:rsidRPr="004F66F1">
        <w:rPr>
          <w:rStyle w:val="Chara"/>
          <w:rFonts w:hint="cs"/>
          <w:rtl/>
        </w:rPr>
        <w:t>.</w:t>
      </w:r>
      <w:r w:rsidRPr="004F66F1">
        <w:rPr>
          <w:rStyle w:val="Chara"/>
          <w:rtl/>
        </w:rPr>
        <w:t xml:space="preserve"> </w:t>
      </w:r>
      <w:r w:rsidR="00E02153" w:rsidRPr="004F66F1">
        <w:rPr>
          <w:rFonts w:ascii="KFGQPC Uthman Taha Naskh" w:cs="Traditional Arabic" w:hint="cs"/>
          <w:caps/>
          <w:sz w:val="26"/>
          <w:szCs w:val="26"/>
          <w:rtl/>
          <w:lang w:bidi="fa-IR"/>
        </w:rPr>
        <w:t>«</w:t>
      </w:r>
      <w:r w:rsidRPr="004F66F1">
        <w:rPr>
          <w:rStyle w:val="Charb"/>
          <w:rtl/>
        </w:rPr>
        <w:t>همانا بر بندگان من قدرت و تسلط ندار</w:t>
      </w:r>
      <w:r w:rsidR="00DF6C5B" w:rsidRPr="004F66F1">
        <w:rPr>
          <w:rStyle w:val="Charb"/>
          <w:rtl/>
        </w:rPr>
        <w:t>ی</w:t>
      </w:r>
      <w:r w:rsidRPr="004F66F1">
        <w:rPr>
          <w:rStyle w:val="Charb"/>
          <w:rtl/>
        </w:rPr>
        <w:t>د</w:t>
      </w:r>
      <w:r w:rsidR="00E02153" w:rsidRPr="004F66F1">
        <w:rPr>
          <w:rFonts w:ascii="AGA Arabesque" w:hAnsi="AGA Arabesque" w:cs="Traditional Arabic" w:hint="cs"/>
          <w:caps/>
          <w:sz w:val="26"/>
          <w:szCs w:val="26"/>
          <w:rtl/>
          <w:lang w:bidi="fa-IR"/>
        </w:rPr>
        <w:t>»</w:t>
      </w:r>
      <w:r w:rsidR="00E02153" w:rsidRPr="004F66F1">
        <w:rPr>
          <w:rStyle w:val="Char6"/>
          <w:rtl/>
        </w:rPr>
        <w:t>.</w:t>
      </w:r>
    </w:p>
    <w:p w:rsidR="00B02293" w:rsidRPr="004F66F1" w:rsidRDefault="00B02293" w:rsidP="00A72C62">
      <w:pPr>
        <w:ind w:firstLine="284"/>
        <w:jc w:val="both"/>
        <w:rPr>
          <w:rStyle w:val="Char6"/>
          <w:rtl/>
        </w:rPr>
      </w:pPr>
      <w:r w:rsidRPr="004F66F1">
        <w:rPr>
          <w:rStyle w:val="Char6"/>
          <w:rtl/>
        </w:rPr>
        <w:t>فخر راز</w:t>
      </w:r>
      <w:r w:rsidR="00DF6C5B" w:rsidRPr="004F66F1">
        <w:rPr>
          <w:rStyle w:val="Char6"/>
          <w:rtl/>
        </w:rPr>
        <w:t>ی</w:t>
      </w:r>
      <w:r w:rsidRPr="004F66F1">
        <w:rPr>
          <w:rFonts w:ascii="AGA Arabesque" w:hAnsi="AGA Arabesque" w:cs="CTraditional Arabic"/>
          <w:caps/>
          <w:rtl/>
          <w:lang w:bidi="fa-IR"/>
        </w:rPr>
        <w:t>/</w:t>
      </w:r>
      <w:r w:rsidRPr="004F66F1">
        <w:rPr>
          <w:rStyle w:val="Char6"/>
          <w:rtl/>
        </w:rPr>
        <w:t xml:space="preserve"> در تفس</w:t>
      </w:r>
      <w:r w:rsidR="00DF6C5B" w:rsidRPr="004F66F1">
        <w:rPr>
          <w:rStyle w:val="Char6"/>
          <w:rtl/>
        </w:rPr>
        <w:t>ی</w:t>
      </w:r>
      <w:r w:rsidRPr="004F66F1">
        <w:rPr>
          <w:rStyle w:val="Char6"/>
          <w:rtl/>
        </w:rPr>
        <w:t>رش</w:t>
      </w:r>
      <w:r w:rsidR="00061947" w:rsidRPr="004F66F1">
        <w:rPr>
          <w:rStyle w:val="Char6"/>
          <w:rtl/>
        </w:rPr>
        <w:footnoteReference w:id="70"/>
      </w:r>
      <w:r w:rsidRPr="004F66F1">
        <w:rPr>
          <w:rStyle w:val="Char6"/>
          <w:rtl/>
        </w:rPr>
        <w:t xml:space="preserve"> بعد ا</w:t>
      </w:r>
      <w:r w:rsidR="00E02153" w:rsidRPr="004F66F1">
        <w:rPr>
          <w:rStyle w:val="Char6"/>
          <w:rtl/>
        </w:rPr>
        <w:t xml:space="preserve">ز نقل </w:t>
      </w:r>
      <w:r w:rsidR="00DF6C5B" w:rsidRPr="004F66F1">
        <w:rPr>
          <w:rStyle w:val="Char6"/>
          <w:rtl/>
        </w:rPr>
        <w:t>ک</w:t>
      </w:r>
      <w:r w:rsidR="00E02153" w:rsidRPr="004F66F1">
        <w:rPr>
          <w:rStyle w:val="Char6"/>
          <w:rtl/>
        </w:rPr>
        <w:t>لام عبدالجبار م</w:t>
      </w:r>
      <w:r w:rsidR="00DF6C5B" w:rsidRPr="004F66F1">
        <w:rPr>
          <w:rStyle w:val="Char6"/>
          <w:rtl/>
        </w:rPr>
        <w:t>ی</w:t>
      </w:r>
      <w:r w:rsidR="00E02153" w:rsidRPr="004F66F1">
        <w:rPr>
          <w:rStyle w:val="Char6"/>
          <w:rtl/>
        </w:rPr>
        <w:t>‌گو</w:t>
      </w:r>
      <w:r w:rsidR="00DF6C5B" w:rsidRPr="004F66F1">
        <w:rPr>
          <w:rStyle w:val="Char6"/>
          <w:rtl/>
        </w:rPr>
        <w:t>ی</w:t>
      </w:r>
      <w:r w:rsidR="00E02153" w:rsidRPr="004F66F1">
        <w:rPr>
          <w:rStyle w:val="Char6"/>
          <w:rtl/>
        </w:rPr>
        <w:t>د: «</w:t>
      </w:r>
      <w:r w:rsidR="00061947" w:rsidRPr="004F66F1">
        <w:rPr>
          <w:rStyle w:val="Char6"/>
          <w:rFonts w:hint="cs"/>
          <w:rtl/>
        </w:rPr>
        <w:t>بدان که با این احتمالات و امثال جایز نیست</w:t>
      </w:r>
      <w:r w:rsidR="00E02153" w:rsidRPr="004F66F1">
        <w:rPr>
          <w:rStyle w:val="Char6"/>
          <w:rtl/>
        </w:rPr>
        <w:t xml:space="preserve"> خبر رد شود</w:t>
      </w:r>
      <w:r w:rsidRPr="004F66F1">
        <w:rPr>
          <w:rStyle w:val="Char6"/>
          <w:rtl/>
        </w:rPr>
        <w:t>»</w:t>
      </w:r>
      <w:r w:rsidR="00E02153" w:rsidRPr="004F66F1">
        <w:rPr>
          <w:rStyle w:val="Char6"/>
          <w:rFonts w:hint="cs"/>
          <w:rtl/>
        </w:rPr>
        <w:t>.</w:t>
      </w:r>
      <w:r w:rsidRPr="004F66F1">
        <w:rPr>
          <w:rStyle w:val="Char6"/>
          <w:rtl/>
        </w:rPr>
        <w:t xml:space="preserve"> و سپس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د: «شگفت ا</w:t>
      </w:r>
      <w:r w:rsidR="00DF6C5B" w:rsidRPr="004F66F1">
        <w:rPr>
          <w:rStyle w:val="Char6"/>
          <w:rtl/>
        </w:rPr>
        <w:t>ی</w:t>
      </w:r>
      <w:r w:rsidRPr="004F66F1">
        <w:rPr>
          <w:rStyle w:val="Char6"/>
          <w:rtl/>
        </w:rPr>
        <w:t>ن</w:t>
      </w:r>
      <w:r w:rsidR="00DF6C5B" w:rsidRPr="004F66F1">
        <w:rPr>
          <w:rStyle w:val="Char6"/>
          <w:rtl/>
        </w:rPr>
        <w:t>ک</w:t>
      </w:r>
      <w:r w:rsidRPr="004F66F1">
        <w:rPr>
          <w:rStyle w:val="Char6"/>
          <w:rtl/>
        </w:rPr>
        <w:t>ه بعض</w:t>
      </w:r>
      <w:r w:rsidR="00DF6C5B" w:rsidRPr="004F66F1">
        <w:rPr>
          <w:rStyle w:val="Char6"/>
          <w:rtl/>
        </w:rPr>
        <w:t>ی</w:t>
      </w:r>
      <w:r w:rsidRPr="004F66F1">
        <w:rPr>
          <w:rStyle w:val="Char6"/>
          <w:rtl/>
        </w:rPr>
        <w:t xml:space="preserve"> از اهل سنت</w:t>
      </w:r>
      <w:r w:rsidR="00A72C62" w:rsidRPr="004F66F1">
        <w:rPr>
          <w:rStyle w:val="Char6"/>
          <w:rFonts w:hint="cs"/>
          <w:rtl/>
        </w:rPr>
        <w:t xml:space="preserve"> در تأویل چنین احادیث صحیحی پیرو معتزله شده‌اند آنهم به خاطر علاقه به</w:t>
      </w:r>
      <w:r w:rsidR="00F3074E">
        <w:rPr>
          <w:rStyle w:val="Char6"/>
          <w:rFonts w:hint="cs"/>
          <w:rtl/>
        </w:rPr>
        <w:t xml:space="preserve"> </w:t>
      </w:r>
      <w:r w:rsidRPr="004F66F1">
        <w:rPr>
          <w:rStyle w:val="Char6"/>
          <w:rtl/>
        </w:rPr>
        <w:t>به پوچگرائ</w:t>
      </w:r>
      <w:r w:rsidR="00DF6C5B" w:rsidRPr="004F66F1">
        <w:rPr>
          <w:rStyle w:val="Char6"/>
          <w:rtl/>
        </w:rPr>
        <w:t>ی</w:t>
      </w:r>
      <w:r w:rsidRPr="004F66F1">
        <w:rPr>
          <w:rStyle w:val="Char6"/>
          <w:rtl/>
        </w:rPr>
        <w:t>‌ها</w:t>
      </w:r>
      <w:r w:rsidR="00DF6C5B" w:rsidRPr="004F66F1">
        <w:rPr>
          <w:rStyle w:val="Char6"/>
          <w:rtl/>
        </w:rPr>
        <w:t>ی</w:t>
      </w:r>
      <w:r w:rsidRPr="004F66F1">
        <w:rPr>
          <w:rStyle w:val="Char6"/>
          <w:rtl/>
        </w:rPr>
        <w:t xml:space="preserve"> فلاسفه ، هر چند اگر بر معن</w:t>
      </w:r>
      <w:r w:rsidR="00DF6C5B" w:rsidRPr="004F66F1">
        <w:rPr>
          <w:rStyle w:val="Char6"/>
          <w:rtl/>
        </w:rPr>
        <w:t>ی</w:t>
      </w:r>
      <w:r w:rsidRPr="004F66F1">
        <w:rPr>
          <w:rStyle w:val="Char6"/>
          <w:rtl/>
        </w:rPr>
        <w:t xml:space="preserve"> ظاهر</w:t>
      </w:r>
      <w:r w:rsidR="00DF6C5B" w:rsidRPr="004F66F1">
        <w:rPr>
          <w:rStyle w:val="Char6"/>
          <w:rtl/>
        </w:rPr>
        <w:t>ی</w:t>
      </w:r>
      <w:r w:rsidRPr="004F66F1">
        <w:rPr>
          <w:rStyle w:val="Char6"/>
          <w:rtl/>
        </w:rPr>
        <w:t xml:space="preserve"> باق</w:t>
      </w:r>
      <w:r w:rsidR="00DF6C5B" w:rsidRPr="004F66F1">
        <w:rPr>
          <w:rStyle w:val="Char6"/>
          <w:rtl/>
        </w:rPr>
        <w:t>ی</w:t>
      </w:r>
      <w:r w:rsidRPr="004F66F1">
        <w:rPr>
          <w:rStyle w:val="Char6"/>
          <w:rtl/>
        </w:rPr>
        <w:t xml:space="preserve"> بمانند ه</w:t>
      </w:r>
      <w:r w:rsidR="00DF6C5B" w:rsidRPr="004F66F1">
        <w:rPr>
          <w:rStyle w:val="Char6"/>
          <w:rtl/>
        </w:rPr>
        <w:t>ی</w:t>
      </w:r>
      <w:r w:rsidRPr="004F66F1">
        <w:rPr>
          <w:rStyle w:val="Char6"/>
          <w:rtl/>
        </w:rPr>
        <w:t>چ مش</w:t>
      </w:r>
      <w:r w:rsidR="00DF6C5B" w:rsidRPr="004F66F1">
        <w:rPr>
          <w:rStyle w:val="Char6"/>
          <w:rtl/>
        </w:rPr>
        <w:t>ک</w:t>
      </w:r>
      <w:r w:rsidRPr="004F66F1">
        <w:rPr>
          <w:rStyle w:val="Char6"/>
          <w:rtl/>
        </w:rPr>
        <w:t>ل</w:t>
      </w:r>
      <w:r w:rsidR="00DF6C5B" w:rsidRPr="004F66F1">
        <w:rPr>
          <w:rStyle w:val="Char6"/>
          <w:rtl/>
        </w:rPr>
        <w:t>ی</w:t>
      </w:r>
      <w:r w:rsidRPr="004F66F1">
        <w:rPr>
          <w:rStyle w:val="Char6"/>
          <w:rtl/>
        </w:rPr>
        <w:t xml:space="preserve"> به بار نم</w:t>
      </w:r>
      <w:r w:rsidR="00DF6C5B" w:rsidRPr="004F66F1">
        <w:rPr>
          <w:rStyle w:val="Char6"/>
          <w:rtl/>
        </w:rPr>
        <w:t>ی</w:t>
      </w:r>
      <w:r w:rsidRPr="004F66F1">
        <w:rPr>
          <w:rStyle w:val="Char6"/>
          <w:rtl/>
        </w:rPr>
        <w:t>‌آورند»</w:t>
      </w:r>
      <w:r w:rsidRPr="005E4744">
        <w:rPr>
          <w:rStyle w:val="Char6"/>
          <w:vertAlign w:val="superscript"/>
          <w:rtl/>
        </w:rPr>
        <w:footnoteReference w:id="71"/>
      </w:r>
      <w:r w:rsidRPr="004F66F1">
        <w:rPr>
          <w:rStyle w:val="Char6"/>
          <w:rtl/>
        </w:rPr>
        <w:t>.</w:t>
      </w:r>
    </w:p>
    <w:p w:rsidR="00B02293" w:rsidRPr="004F66F1" w:rsidRDefault="00B02293" w:rsidP="005E4744">
      <w:pPr>
        <w:widowControl w:val="0"/>
        <w:ind w:firstLine="284"/>
        <w:jc w:val="both"/>
        <w:rPr>
          <w:rStyle w:val="Char6"/>
          <w:rtl/>
        </w:rPr>
      </w:pPr>
      <w:r w:rsidRPr="004F66F1">
        <w:rPr>
          <w:rStyle w:val="Char6"/>
          <w:rtl/>
        </w:rPr>
        <w:t>ا</w:t>
      </w:r>
      <w:r w:rsidR="00DF6C5B" w:rsidRPr="004F66F1">
        <w:rPr>
          <w:rStyle w:val="Char6"/>
          <w:rtl/>
        </w:rPr>
        <w:t>ی</w:t>
      </w:r>
      <w:r w:rsidRPr="004F66F1">
        <w:rPr>
          <w:rStyle w:val="Char6"/>
          <w:rtl/>
        </w:rPr>
        <w:t>ن نظر امام راز</w:t>
      </w:r>
      <w:r w:rsidR="00DF6C5B" w:rsidRPr="004F66F1">
        <w:rPr>
          <w:rStyle w:val="Char6"/>
          <w:rtl/>
        </w:rPr>
        <w:t>ی</w:t>
      </w:r>
      <w:r w:rsidRPr="004F66F1">
        <w:rPr>
          <w:rFonts w:ascii="AGA Arabesque" w:hAnsi="AGA Arabesque" w:cs="CTraditional Arabic"/>
          <w:caps/>
          <w:rtl/>
          <w:lang w:bidi="fa-IR"/>
        </w:rPr>
        <w:t>/</w:t>
      </w:r>
      <w:r w:rsidRPr="004F66F1">
        <w:rPr>
          <w:rStyle w:val="Char6"/>
          <w:rtl/>
        </w:rPr>
        <w:t xml:space="preserve"> است. آ</w:t>
      </w:r>
      <w:r w:rsidR="00DF6C5B" w:rsidRPr="004F66F1">
        <w:rPr>
          <w:rStyle w:val="Char6"/>
          <w:rtl/>
        </w:rPr>
        <w:t>ی</w:t>
      </w:r>
      <w:r w:rsidRPr="004F66F1">
        <w:rPr>
          <w:rStyle w:val="Char6"/>
          <w:rtl/>
        </w:rPr>
        <w:t>ا این امانت علم</w:t>
      </w:r>
      <w:r w:rsidR="00DF6C5B" w:rsidRPr="004F66F1">
        <w:rPr>
          <w:rStyle w:val="Char6"/>
          <w:rtl/>
        </w:rPr>
        <w:t>ی</w:t>
      </w:r>
      <w:r w:rsidRPr="004F66F1">
        <w:rPr>
          <w:rStyle w:val="Char6"/>
          <w:rtl/>
        </w:rPr>
        <w:t xml:space="preserve"> است که بر امام رازی افترا ببندد وقولی را که او نگفته بر زبان بیاورد، وقولی را به او نسبت دهد که گوینده‌اش نیست؟ آیا امانت را در نقل رعا</w:t>
      </w:r>
      <w:r w:rsidR="00DF6C5B" w:rsidRPr="004F66F1">
        <w:rPr>
          <w:rStyle w:val="Char6"/>
          <w:rtl/>
        </w:rPr>
        <w:t>ی</w:t>
      </w:r>
      <w:r w:rsidRPr="004F66F1">
        <w:rPr>
          <w:rStyle w:val="Char6"/>
          <w:rtl/>
        </w:rPr>
        <w:t xml:space="preserve">ت </w:t>
      </w:r>
      <w:r w:rsidR="00DF6C5B" w:rsidRPr="004F66F1">
        <w:rPr>
          <w:rStyle w:val="Char6"/>
          <w:rtl/>
        </w:rPr>
        <w:t>ک</w:t>
      </w:r>
      <w:r w:rsidRPr="004F66F1">
        <w:rPr>
          <w:rStyle w:val="Char6"/>
          <w:rtl/>
        </w:rPr>
        <w:t>رد؟ آ</w:t>
      </w:r>
      <w:r w:rsidR="00DF6C5B" w:rsidRPr="004F66F1">
        <w:rPr>
          <w:rStyle w:val="Char6"/>
          <w:rtl/>
        </w:rPr>
        <w:t>ی</w:t>
      </w:r>
      <w:r w:rsidRPr="004F66F1">
        <w:rPr>
          <w:rStyle w:val="Char6"/>
          <w:rtl/>
        </w:rPr>
        <w:t>ا آنچه من نقل کردم با نقلی که نو</w:t>
      </w:r>
      <w:r w:rsidR="00DF6C5B" w:rsidRPr="004F66F1">
        <w:rPr>
          <w:rStyle w:val="Char6"/>
          <w:rtl/>
        </w:rPr>
        <w:t>ی</w:t>
      </w:r>
      <w:r w:rsidRPr="004F66F1">
        <w:rPr>
          <w:rStyle w:val="Char6"/>
          <w:rtl/>
        </w:rPr>
        <w:t>سنده از راز</w:t>
      </w:r>
      <w:r w:rsidR="00DF6C5B" w:rsidRPr="004F66F1">
        <w:rPr>
          <w:rStyle w:val="Char6"/>
          <w:rtl/>
        </w:rPr>
        <w:t>ی</w:t>
      </w:r>
      <w:r w:rsidRPr="004F66F1">
        <w:rPr>
          <w:rStyle w:val="Char6"/>
          <w:rtl/>
        </w:rPr>
        <w:t xml:space="preserve"> کرده بود </w:t>
      </w:r>
      <w:r w:rsidR="00DF6C5B" w:rsidRPr="004F66F1">
        <w:rPr>
          <w:rStyle w:val="Char6"/>
          <w:rtl/>
        </w:rPr>
        <w:t>ک</w:t>
      </w:r>
      <w:r w:rsidRPr="004F66F1">
        <w:rPr>
          <w:rStyle w:val="Char6"/>
          <w:rtl/>
        </w:rPr>
        <w:t>ه راز</w:t>
      </w:r>
      <w:r w:rsidR="00DF6C5B" w:rsidRPr="004F66F1">
        <w:rPr>
          <w:rStyle w:val="Char6"/>
          <w:rtl/>
        </w:rPr>
        <w:t>ی</w:t>
      </w:r>
      <w:r w:rsidRPr="004F66F1">
        <w:rPr>
          <w:rStyle w:val="Char6"/>
          <w:rtl/>
        </w:rPr>
        <w:t xml:space="preserve"> حد</w:t>
      </w:r>
      <w:r w:rsidR="00DF6C5B" w:rsidRPr="004F66F1">
        <w:rPr>
          <w:rStyle w:val="Char6"/>
          <w:rtl/>
        </w:rPr>
        <w:t>ی</w:t>
      </w:r>
      <w:r w:rsidRPr="004F66F1">
        <w:rPr>
          <w:rStyle w:val="Char6"/>
          <w:rtl/>
        </w:rPr>
        <w:t>ث را مردود م</w:t>
      </w:r>
      <w:r w:rsidR="00DF6C5B" w:rsidRPr="004F66F1">
        <w:rPr>
          <w:rStyle w:val="Char6"/>
          <w:rtl/>
        </w:rPr>
        <w:t>ی</w:t>
      </w:r>
      <w:r w:rsidRPr="004F66F1">
        <w:rPr>
          <w:rStyle w:val="Char6"/>
          <w:rtl/>
        </w:rPr>
        <w:t>‌داند و به آن اعتراض گرفته است، یکسان است؟ اما حقیقت این است که راز</w:t>
      </w:r>
      <w:r w:rsidR="00DF6C5B" w:rsidRPr="004F66F1">
        <w:rPr>
          <w:rStyle w:val="Char6"/>
          <w:rtl/>
        </w:rPr>
        <w:t>ی</w:t>
      </w:r>
      <w:r w:rsidRPr="004F66F1">
        <w:rPr>
          <w:rStyle w:val="Char6"/>
          <w:rtl/>
        </w:rPr>
        <w:t xml:space="preserve"> نظر عبدالجبار را دق</w:t>
      </w:r>
      <w:r w:rsidR="00DF6C5B" w:rsidRPr="004F66F1">
        <w:rPr>
          <w:rStyle w:val="Char6"/>
          <w:rtl/>
        </w:rPr>
        <w:t>ی</w:t>
      </w:r>
      <w:r w:rsidRPr="004F66F1">
        <w:rPr>
          <w:rStyle w:val="Char6"/>
          <w:rtl/>
        </w:rPr>
        <w:t>قاً در مورد اعتراض به حد</w:t>
      </w:r>
      <w:r w:rsidR="00DF6C5B" w:rsidRPr="004F66F1">
        <w:rPr>
          <w:rStyle w:val="Char6"/>
          <w:rtl/>
        </w:rPr>
        <w:t>ی</w:t>
      </w:r>
      <w:r w:rsidRPr="004F66F1">
        <w:rPr>
          <w:rStyle w:val="Char6"/>
          <w:rtl/>
        </w:rPr>
        <w:t xml:space="preserve">ث نقل </w:t>
      </w:r>
      <w:r w:rsidR="00DF6C5B" w:rsidRPr="004F66F1">
        <w:rPr>
          <w:rStyle w:val="Char6"/>
          <w:rtl/>
        </w:rPr>
        <w:t>ک</w:t>
      </w:r>
      <w:r w:rsidRPr="004F66F1">
        <w:rPr>
          <w:rStyle w:val="Char6"/>
          <w:rtl/>
        </w:rPr>
        <w:t>رد و</w:t>
      </w:r>
      <w:r w:rsidR="00E02153" w:rsidRPr="004F66F1">
        <w:rPr>
          <w:rStyle w:val="Char6"/>
          <w:rFonts w:hint="cs"/>
          <w:rtl/>
        </w:rPr>
        <w:t xml:space="preserve"> </w:t>
      </w:r>
      <w:r w:rsidRPr="004F66F1">
        <w:rPr>
          <w:rStyle w:val="Char6"/>
          <w:rtl/>
        </w:rPr>
        <w:t>ردّی بر آن نوشته است، ول</w:t>
      </w:r>
      <w:r w:rsidR="00DF6C5B" w:rsidRPr="004F66F1">
        <w:rPr>
          <w:rStyle w:val="Char6"/>
          <w:rtl/>
        </w:rPr>
        <w:t>ی</w:t>
      </w:r>
      <w:r w:rsidRPr="004F66F1">
        <w:rPr>
          <w:rStyle w:val="Char6"/>
          <w:rtl/>
        </w:rPr>
        <w:t xml:space="preserve"> نو</w:t>
      </w:r>
      <w:r w:rsidR="00DF6C5B" w:rsidRPr="004F66F1">
        <w:rPr>
          <w:rStyle w:val="Char6"/>
          <w:rtl/>
        </w:rPr>
        <w:t>ی</w:t>
      </w:r>
      <w:r w:rsidRPr="004F66F1">
        <w:rPr>
          <w:rStyle w:val="Char6"/>
          <w:rtl/>
        </w:rPr>
        <w:t xml:space="preserve">سنده بسیار زیاد به کاهدان می‌زند، ومثل کسی است که سریع می‌خواهد به نتیجه برسد، لذا در نقل </w:t>
      </w:r>
      <w:r w:rsidR="00DF6C5B" w:rsidRPr="004F66F1">
        <w:rPr>
          <w:rStyle w:val="Char6"/>
          <w:rtl/>
        </w:rPr>
        <w:t>ک</w:t>
      </w:r>
      <w:r w:rsidRPr="004F66F1">
        <w:rPr>
          <w:rStyle w:val="Char6"/>
          <w:rtl/>
        </w:rPr>
        <w:t>ردن نصوص دچار ع</w:t>
      </w:r>
      <w:r w:rsidR="00DF6C5B" w:rsidRPr="004F66F1">
        <w:rPr>
          <w:rStyle w:val="Char6"/>
          <w:rtl/>
        </w:rPr>
        <w:t>ی</w:t>
      </w:r>
      <w:r w:rsidRPr="004F66F1">
        <w:rPr>
          <w:rStyle w:val="Char6"/>
          <w:rtl/>
        </w:rPr>
        <w:t>ب و غلط و اشتباه فاحش</w:t>
      </w:r>
      <w:r w:rsidR="00DF6C5B" w:rsidRPr="004F66F1">
        <w:rPr>
          <w:rStyle w:val="Char6"/>
          <w:rtl/>
        </w:rPr>
        <w:t>ی</w:t>
      </w:r>
      <w:r w:rsidRPr="004F66F1">
        <w:rPr>
          <w:rStyle w:val="Char6"/>
          <w:rtl/>
        </w:rPr>
        <w:t xml:space="preserve"> شده است، وبسیار اعتماد به کلمات و</w:t>
      </w:r>
      <w:r w:rsidR="00E02153" w:rsidRPr="004F66F1">
        <w:rPr>
          <w:rStyle w:val="Char6"/>
          <w:rFonts w:hint="cs"/>
          <w:rtl/>
        </w:rPr>
        <w:t xml:space="preserve"> </w:t>
      </w:r>
      <w:r w:rsidRPr="004F66F1">
        <w:rPr>
          <w:rStyle w:val="Char6"/>
          <w:rtl/>
        </w:rPr>
        <w:t>جمله‌های دم بریده می‌کند.</w:t>
      </w:r>
    </w:p>
    <w:p w:rsidR="00B02293" w:rsidRPr="004F66F1" w:rsidRDefault="00B02293" w:rsidP="00B02293">
      <w:pPr>
        <w:ind w:firstLine="284"/>
        <w:jc w:val="both"/>
        <w:rPr>
          <w:rStyle w:val="Char6"/>
          <w:rtl/>
        </w:rPr>
      </w:pPr>
      <w:r w:rsidRPr="004F66F1">
        <w:rPr>
          <w:rStyle w:val="Char6"/>
          <w:rtl/>
        </w:rPr>
        <w:t>امام آلوس</w:t>
      </w:r>
      <w:r w:rsidR="00DF6C5B" w:rsidRPr="004F66F1">
        <w:rPr>
          <w:rStyle w:val="Char6"/>
          <w:rtl/>
        </w:rPr>
        <w:t>ی</w:t>
      </w:r>
      <w:r w:rsidR="005E4744">
        <w:rPr>
          <w:rStyle w:val="Char6"/>
          <w:rFonts w:hint="cs"/>
          <w:rtl/>
        </w:rPr>
        <w:t xml:space="preserve"> </w:t>
      </w:r>
      <w:r w:rsidRPr="004F66F1">
        <w:rPr>
          <w:rFonts w:ascii="AGA Arabesque" w:hAnsi="AGA Arabesque" w:cs="CTraditional Arabic"/>
          <w:caps/>
          <w:rtl/>
          <w:lang w:bidi="fa-IR"/>
        </w:rPr>
        <w:t>/</w:t>
      </w:r>
      <w:r w:rsidRPr="004F66F1">
        <w:rPr>
          <w:rStyle w:val="Char6"/>
          <w:rtl/>
        </w:rPr>
        <w:t xml:space="preserve"> بعد از نقل </w:t>
      </w:r>
      <w:r w:rsidR="00DF6C5B" w:rsidRPr="004F66F1">
        <w:rPr>
          <w:rStyle w:val="Char6"/>
          <w:rtl/>
        </w:rPr>
        <w:t>ک</w:t>
      </w:r>
      <w:r w:rsidRPr="004F66F1">
        <w:rPr>
          <w:rStyle w:val="Char6"/>
          <w:rtl/>
        </w:rPr>
        <w:t>لام زمخشر</w:t>
      </w:r>
      <w:r w:rsidR="00DF6C5B" w:rsidRPr="004F66F1">
        <w:rPr>
          <w:rStyle w:val="Char6"/>
          <w:rtl/>
        </w:rPr>
        <w:t>ی</w:t>
      </w:r>
      <w:r w:rsidRPr="004F66F1">
        <w:rPr>
          <w:rStyle w:val="Char6"/>
          <w:rtl/>
        </w:rPr>
        <w:t xml:space="preserve">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د: «پوش</w:t>
      </w:r>
      <w:r w:rsidR="00DF6C5B" w:rsidRPr="004F66F1">
        <w:rPr>
          <w:rStyle w:val="Char6"/>
          <w:rtl/>
        </w:rPr>
        <w:t>ی</w:t>
      </w:r>
      <w:r w:rsidRPr="004F66F1">
        <w:rPr>
          <w:rStyle w:val="Char6"/>
          <w:rtl/>
        </w:rPr>
        <w:t>ده و پنهان ن</w:t>
      </w:r>
      <w:r w:rsidR="00DF6C5B" w:rsidRPr="004F66F1">
        <w:rPr>
          <w:rStyle w:val="Char6"/>
          <w:rtl/>
        </w:rPr>
        <w:t>ی</w:t>
      </w:r>
      <w:r w:rsidRPr="004F66F1">
        <w:rPr>
          <w:rStyle w:val="Char6"/>
          <w:rtl/>
        </w:rPr>
        <w:t>ست که در ا</w:t>
      </w:r>
      <w:r w:rsidR="00DF6C5B" w:rsidRPr="004F66F1">
        <w:rPr>
          <w:rStyle w:val="Char6"/>
          <w:rtl/>
        </w:rPr>
        <w:t>ی</w:t>
      </w:r>
      <w:r w:rsidRPr="004F66F1">
        <w:rPr>
          <w:rStyle w:val="Char6"/>
          <w:rtl/>
        </w:rPr>
        <w:t>ن مورد احاد</w:t>
      </w:r>
      <w:r w:rsidR="00DF6C5B" w:rsidRPr="004F66F1">
        <w:rPr>
          <w:rStyle w:val="Char6"/>
          <w:rtl/>
        </w:rPr>
        <w:t>ی</w:t>
      </w:r>
      <w:r w:rsidRPr="004F66F1">
        <w:rPr>
          <w:rStyle w:val="Char6"/>
          <w:rtl/>
        </w:rPr>
        <w:t>ث فراوان</w:t>
      </w:r>
      <w:r w:rsidR="00DF6C5B" w:rsidRPr="004F66F1">
        <w:rPr>
          <w:rStyle w:val="Char6"/>
          <w:rtl/>
        </w:rPr>
        <w:t>ی</w:t>
      </w:r>
      <w:r w:rsidRPr="004F66F1">
        <w:rPr>
          <w:rStyle w:val="Char6"/>
          <w:rtl/>
        </w:rPr>
        <w:t xml:space="preserve"> روا</w:t>
      </w:r>
      <w:r w:rsidR="00DF6C5B" w:rsidRPr="004F66F1">
        <w:rPr>
          <w:rStyle w:val="Char6"/>
          <w:rtl/>
        </w:rPr>
        <w:t>ی</w:t>
      </w:r>
      <w:r w:rsidRPr="004F66F1">
        <w:rPr>
          <w:rStyle w:val="Char6"/>
          <w:rtl/>
        </w:rPr>
        <w:t>ت شده‌اند و ب</w:t>
      </w:r>
      <w:r w:rsidR="00DF6C5B" w:rsidRPr="004F66F1">
        <w:rPr>
          <w:rStyle w:val="Char6"/>
          <w:rtl/>
        </w:rPr>
        <w:t>ی</w:t>
      </w:r>
      <w:r w:rsidRPr="004F66F1">
        <w:rPr>
          <w:rStyle w:val="Char6"/>
          <w:rtl/>
        </w:rPr>
        <w:t>شتر آنها در صحاح ذ</w:t>
      </w:r>
      <w:r w:rsidR="00DF6C5B" w:rsidRPr="004F66F1">
        <w:rPr>
          <w:rStyle w:val="Char6"/>
          <w:rtl/>
        </w:rPr>
        <w:t>ک</w:t>
      </w:r>
      <w:r w:rsidRPr="004F66F1">
        <w:rPr>
          <w:rStyle w:val="Char6"/>
          <w:rtl/>
        </w:rPr>
        <w:t>ر شده‌اند چون صادق ام</w:t>
      </w:r>
      <w:r w:rsidR="00DF6C5B" w:rsidRPr="004F66F1">
        <w:rPr>
          <w:rStyle w:val="Char6"/>
          <w:rtl/>
        </w:rPr>
        <w:t>ی</w:t>
      </w:r>
      <w:r w:rsidRPr="004F66F1">
        <w:rPr>
          <w:rStyle w:val="Char6"/>
          <w:rtl/>
        </w:rPr>
        <w:t>ن از آن خبر داده است، با</w:t>
      </w:r>
      <w:r w:rsidR="00DF6C5B" w:rsidRPr="004F66F1">
        <w:rPr>
          <w:rStyle w:val="Char6"/>
          <w:rtl/>
        </w:rPr>
        <w:t>ی</w:t>
      </w:r>
      <w:r w:rsidRPr="004F66F1">
        <w:rPr>
          <w:rStyle w:val="Char6"/>
          <w:rtl/>
        </w:rPr>
        <w:t>د قبول شوند و بدان معتقد باش</w:t>
      </w:r>
      <w:r w:rsidR="00DF6C5B" w:rsidRPr="004F66F1">
        <w:rPr>
          <w:rStyle w:val="Char6"/>
          <w:rtl/>
        </w:rPr>
        <w:t>ی</w:t>
      </w:r>
      <w:r w:rsidRPr="004F66F1">
        <w:rPr>
          <w:rStyle w:val="Char6"/>
          <w:rtl/>
        </w:rPr>
        <w:t>م» سپس به نقد د</w:t>
      </w:r>
      <w:r w:rsidR="00DF6C5B" w:rsidRPr="004F66F1">
        <w:rPr>
          <w:rStyle w:val="Char6"/>
          <w:rtl/>
        </w:rPr>
        <w:t>ی</w:t>
      </w:r>
      <w:r w:rsidRPr="004F66F1">
        <w:rPr>
          <w:rStyle w:val="Char6"/>
          <w:rtl/>
        </w:rPr>
        <w:t>دگاه زمخشر</w:t>
      </w:r>
      <w:r w:rsidR="00DF6C5B" w:rsidRPr="004F66F1">
        <w:rPr>
          <w:rStyle w:val="Char6"/>
          <w:rtl/>
        </w:rPr>
        <w:t>ی</w:t>
      </w:r>
      <w:r w:rsidRPr="004F66F1">
        <w:rPr>
          <w:rStyle w:val="Char6"/>
          <w:rtl/>
        </w:rPr>
        <w:t xml:space="preserve"> و</w:t>
      </w:r>
      <w:r w:rsidR="00A72C62" w:rsidRPr="004F66F1">
        <w:rPr>
          <w:rStyle w:val="Char6"/>
          <w:rFonts w:hint="cs"/>
          <w:rtl/>
        </w:rPr>
        <w:t xml:space="preserve"> پیش از آن</w:t>
      </w:r>
      <w:r w:rsidRPr="004F66F1">
        <w:rPr>
          <w:rStyle w:val="Char6"/>
          <w:rtl/>
        </w:rPr>
        <w:t xml:space="preserve"> عبدالجبار م</w:t>
      </w:r>
      <w:r w:rsidR="00DF6C5B" w:rsidRPr="004F66F1">
        <w:rPr>
          <w:rStyle w:val="Char6"/>
          <w:rtl/>
        </w:rPr>
        <w:t>ی</w:t>
      </w:r>
      <w:r w:rsidRPr="004F66F1">
        <w:rPr>
          <w:rStyle w:val="Char6"/>
          <w:rtl/>
        </w:rPr>
        <w:t>‌پردازد.</w:t>
      </w:r>
    </w:p>
    <w:p w:rsidR="00B02293" w:rsidRPr="00691ABE" w:rsidRDefault="00B02293" w:rsidP="00691ABE">
      <w:pPr>
        <w:pStyle w:val="a1"/>
        <w:rPr>
          <w:rtl/>
        </w:rPr>
      </w:pPr>
      <w:bookmarkStart w:id="189" w:name="_Toc354652135"/>
      <w:bookmarkStart w:id="190" w:name="_Toc432785918"/>
      <w:bookmarkStart w:id="191" w:name="_Toc433011404"/>
      <w:r w:rsidRPr="00691ABE">
        <w:rPr>
          <w:rtl/>
        </w:rPr>
        <w:t>ت</w:t>
      </w:r>
      <w:r w:rsidR="00A37506" w:rsidRPr="00691ABE">
        <w:rPr>
          <w:rtl/>
        </w:rPr>
        <w:t>ک</w:t>
      </w:r>
      <w:r w:rsidRPr="00691ABE">
        <w:rPr>
          <w:rtl/>
        </w:rPr>
        <w:t>ذ</w:t>
      </w:r>
      <w:r w:rsidR="00A37506" w:rsidRPr="00691ABE">
        <w:rPr>
          <w:rtl/>
        </w:rPr>
        <w:t>ی</w:t>
      </w:r>
      <w:r w:rsidRPr="00691ABE">
        <w:rPr>
          <w:rtl/>
        </w:rPr>
        <w:t>ب احاد</w:t>
      </w:r>
      <w:r w:rsidR="00A37506" w:rsidRPr="00691ABE">
        <w:rPr>
          <w:rtl/>
        </w:rPr>
        <w:t>ی</w:t>
      </w:r>
      <w:r w:rsidRPr="00691ABE">
        <w:rPr>
          <w:rtl/>
        </w:rPr>
        <w:t>ث «ش</w:t>
      </w:r>
      <w:r w:rsidR="00A37506" w:rsidRPr="00691ABE">
        <w:rPr>
          <w:rtl/>
        </w:rPr>
        <w:t>ک</w:t>
      </w:r>
      <w:r w:rsidRPr="00691ABE">
        <w:rPr>
          <w:rtl/>
        </w:rPr>
        <w:t>افتن س</w:t>
      </w:r>
      <w:r w:rsidR="00A37506" w:rsidRPr="00691ABE">
        <w:rPr>
          <w:rtl/>
        </w:rPr>
        <w:t>ی</w:t>
      </w:r>
      <w:r w:rsidRPr="00691ABE">
        <w:rPr>
          <w:rtl/>
        </w:rPr>
        <w:t>نه رسول الله»</w:t>
      </w:r>
      <w:bookmarkEnd w:id="189"/>
      <w:bookmarkEnd w:id="190"/>
      <w:bookmarkEnd w:id="191"/>
    </w:p>
    <w:p w:rsidR="00B02293" w:rsidRPr="004F66F1" w:rsidRDefault="00B02293" w:rsidP="00A907A8">
      <w:pPr>
        <w:ind w:firstLine="284"/>
        <w:jc w:val="both"/>
        <w:rPr>
          <w:rStyle w:val="Char6"/>
          <w:rtl/>
        </w:rPr>
      </w:pPr>
      <w:r w:rsidRPr="004F66F1">
        <w:rPr>
          <w:rStyle w:val="Char6"/>
          <w:rtl/>
        </w:rPr>
        <w:t>در صفحه‌</w:t>
      </w:r>
      <w:r w:rsidR="00DF6C5B" w:rsidRPr="004F66F1">
        <w:rPr>
          <w:rStyle w:val="Char6"/>
          <w:rtl/>
        </w:rPr>
        <w:t>ی</w:t>
      </w:r>
      <w:r w:rsidRPr="004F66F1">
        <w:rPr>
          <w:rStyle w:val="Char6"/>
          <w:rtl/>
        </w:rPr>
        <w:t xml:space="preserve"> 146 در احاد</w:t>
      </w:r>
      <w:r w:rsidR="00DF6C5B" w:rsidRPr="004F66F1">
        <w:rPr>
          <w:rStyle w:val="Char6"/>
          <w:rtl/>
        </w:rPr>
        <w:t>ی</w:t>
      </w:r>
      <w:r w:rsidRPr="004F66F1">
        <w:rPr>
          <w:rStyle w:val="Char6"/>
          <w:rtl/>
        </w:rPr>
        <w:t>ث</w:t>
      </w:r>
      <w:r w:rsidR="00A907A8" w:rsidRPr="004F66F1">
        <w:rPr>
          <w:rStyle w:val="Char6"/>
          <w:rtl/>
        </w:rPr>
        <w:t xml:space="preserve"> «شق صدر» ش</w:t>
      </w:r>
      <w:r w:rsidR="00DF6C5B" w:rsidRPr="004F66F1">
        <w:rPr>
          <w:rStyle w:val="Char6"/>
          <w:rtl/>
        </w:rPr>
        <w:t>ک</w:t>
      </w:r>
      <w:r w:rsidR="00A907A8" w:rsidRPr="004F66F1">
        <w:rPr>
          <w:rStyle w:val="Char6"/>
          <w:rtl/>
        </w:rPr>
        <w:t xml:space="preserve"> و شبه</w:t>
      </w:r>
      <w:r w:rsidR="0069075E" w:rsidRPr="004F66F1">
        <w:rPr>
          <w:rStyle w:val="Char6"/>
          <w:rFonts w:hint="cs"/>
          <w:rtl/>
        </w:rPr>
        <w:t>ه</w:t>
      </w:r>
      <w:r w:rsidR="00A907A8" w:rsidRPr="004F66F1">
        <w:rPr>
          <w:rStyle w:val="Char6"/>
          <w:rtl/>
        </w:rPr>
        <w:t xml:space="preserve"> ا</w:t>
      </w:r>
      <w:r w:rsidR="00DF6C5B" w:rsidRPr="004F66F1">
        <w:rPr>
          <w:rStyle w:val="Char6"/>
          <w:rtl/>
        </w:rPr>
        <w:t>ی</w:t>
      </w:r>
      <w:r w:rsidR="00A907A8" w:rsidRPr="004F66F1">
        <w:rPr>
          <w:rStyle w:val="Char6"/>
          <w:rtl/>
        </w:rPr>
        <w:t xml:space="preserve">جاد </w:t>
      </w:r>
      <w:r w:rsidR="00DF6C5B" w:rsidRPr="004F66F1">
        <w:rPr>
          <w:rStyle w:val="Char6"/>
          <w:rtl/>
        </w:rPr>
        <w:t>ک</w:t>
      </w:r>
      <w:r w:rsidR="00A907A8" w:rsidRPr="004F66F1">
        <w:rPr>
          <w:rStyle w:val="Char6"/>
          <w:rtl/>
        </w:rPr>
        <w:t>رده و</w:t>
      </w:r>
      <w:r w:rsidR="00A907A8" w:rsidRPr="004F66F1">
        <w:rPr>
          <w:rStyle w:val="Char6"/>
          <w:rFonts w:hint="cs"/>
          <w:rtl/>
        </w:rPr>
        <w:t xml:space="preserve"> </w:t>
      </w:r>
      <w:r w:rsidR="00A907A8" w:rsidRPr="004F66F1">
        <w:rPr>
          <w:rStyle w:val="Char6"/>
          <w:rtl/>
        </w:rPr>
        <w:t>روش مسخره‌</w:t>
      </w:r>
      <w:r w:rsidR="00A907A8" w:rsidRPr="004F66F1">
        <w:rPr>
          <w:rStyle w:val="Char6"/>
          <w:rFonts w:hint="cs"/>
          <w:rtl/>
        </w:rPr>
        <w:t xml:space="preserve"> کردن را در پیش گرفته است</w:t>
      </w:r>
      <w:r w:rsidRPr="004F66F1">
        <w:rPr>
          <w:rStyle w:val="Char6"/>
          <w:rtl/>
        </w:rPr>
        <w:t>. شق صدر «ش</w:t>
      </w:r>
      <w:r w:rsidR="00DF6C5B" w:rsidRPr="004F66F1">
        <w:rPr>
          <w:rStyle w:val="Char6"/>
          <w:rtl/>
        </w:rPr>
        <w:t>ک</w:t>
      </w:r>
      <w:r w:rsidRPr="004F66F1">
        <w:rPr>
          <w:rStyle w:val="Char6"/>
          <w:rtl/>
        </w:rPr>
        <w:t>افتن س</w:t>
      </w:r>
      <w:r w:rsidR="00DF6C5B" w:rsidRPr="004F66F1">
        <w:rPr>
          <w:rStyle w:val="Char6"/>
          <w:rtl/>
        </w:rPr>
        <w:t>ی</w:t>
      </w:r>
      <w:r w:rsidRPr="004F66F1">
        <w:rPr>
          <w:rStyle w:val="Char6"/>
          <w:rtl/>
        </w:rPr>
        <w:t>نه» رسول</w:t>
      </w:r>
      <w:r w:rsidR="004F66F1" w:rsidRPr="004F66F1">
        <w:rPr>
          <w:rStyle w:val="Char6"/>
          <w:rFonts w:ascii="CTraditional Arabic" w:hAnsi="CTraditional Arabic" w:cs="CTraditional Arabic"/>
          <w:rtl/>
        </w:rPr>
        <w:t xml:space="preserve"> ج</w:t>
      </w:r>
      <w:r w:rsidRPr="004F66F1">
        <w:rPr>
          <w:rStyle w:val="Char6"/>
          <w:rtl/>
        </w:rPr>
        <w:t xml:space="preserve"> را مانند به صل</w:t>
      </w:r>
      <w:r w:rsidR="00DF6C5B" w:rsidRPr="004F66F1">
        <w:rPr>
          <w:rStyle w:val="Char6"/>
          <w:rtl/>
        </w:rPr>
        <w:t>ی</w:t>
      </w:r>
      <w:r w:rsidRPr="004F66F1">
        <w:rPr>
          <w:rStyle w:val="Char6"/>
          <w:rtl/>
        </w:rPr>
        <w:t xml:space="preserve">ب </w:t>
      </w:r>
      <w:r w:rsidR="00DF6C5B" w:rsidRPr="004F66F1">
        <w:rPr>
          <w:rStyle w:val="Char6"/>
          <w:rtl/>
        </w:rPr>
        <w:t>ک</w:t>
      </w:r>
      <w:r w:rsidRPr="004F66F1">
        <w:rPr>
          <w:rStyle w:val="Char6"/>
          <w:rtl/>
        </w:rPr>
        <w:t>ش</w:t>
      </w:r>
      <w:r w:rsidR="00DF6C5B" w:rsidRPr="004F66F1">
        <w:rPr>
          <w:rStyle w:val="Char6"/>
          <w:rtl/>
        </w:rPr>
        <w:t>ی</w:t>
      </w:r>
      <w:r w:rsidRPr="004F66F1">
        <w:rPr>
          <w:rStyle w:val="Char6"/>
          <w:rtl/>
        </w:rPr>
        <w:t>دن ع</w:t>
      </w:r>
      <w:r w:rsidR="00DF6C5B" w:rsidRPr="004F66F1">
        <w:rPr>
          <w:rStyle w:val="Char6"/>
          <w:rtl/>
        </w:rPr>
        <w:t>ی</w:t>
      </w:r>
      <w:r w:rsidRPr="004F66F1">
        <w:rPr>
          <w:rStyle w:val="Char6"/>
          <w:rtl/>
        </w:rPr>
        <w:t>س</w:t>
      </w:r>
      <w:r w:rsidR="00DF6C5B" w:rsidRPr="004F66F1">
        <w:rPr>
          <w:rStyle w:val="Char6"/>
          <w:rtl/>
        </w:rPr>
        <w:t>ی</w:t>
      </w:r>
      <w:r w:rsidR="005E4744">
        <w:rPr>
          <w:rStyle w:val="Char6"/>
          <w:rFonts w:hint="cs"/>
          <w:rtl/>
        </w:rPr>
        <w:t xml:space="preserve"> </w:t>
      </w:r>
      <w:r w:rsidR="00A33067" w:rsidRPr="00A33067">
        <w:rPr>
          <w:rStyle w:val="Char6"/>
          <w:rFonts w:ascii="CTraditional Arabic" w:hAnsi="CTraditional Arabic" w:cs="CTraditional Arabic"/>
          <w:rtl/>
        </w:rPr>
        <w:t>÷</w:t>
      </w:r>
      <w:r w:rsidRPr="004F66F1">
        <w:rPr>
          <w:rStyle w:val="Char6"/>
          <w:rtl/>
        </w:rPr>
        <w:t xml:space="preserve"> م</w:t>
      </w:r>
      <w:r w:rsidR="00DF6C5B" w:rsidRPr="004F66F1">
        <w:rPr>
          <w:rStyle w:val="Char6"/>
          <w:rtl/>
        </w:rPr>
        <w:t>ی</w:t>
      </w:r>
      <w:r w:rsidRPr="004F66F1">
        <w:rPr>
          <w:rStyle w:val="Char6"/>
          <w:rtl/>
        </w:rPr>
        <w:t>‌داند در حالی که هیچ شباهتی بین آن دو نیست. بل</w:t>
      </w:r>
      <w:r w:rsidR="00DF6C5B" w:rsidRPr="004F66F1">
        <w:rPr>
          <w:rStyle w:val="Char6"/>
          <w:rtl/>
        </w:rPr>
        <w:t>ک</w:t>
      </w:r>
      <w:r w:rsidRPr="004F66F1">
        <w:rPr>
          <w:rStyle w:val="Char6"/>
          <w:rtl/>
        </w:rPr>
        <w:t>ه که فراتر از آن خود را مدافع عق</w:t>
      </w:r>
      <w:r w:rsidR="00DF6C5B" w:rsidRPr="004F66F1">
        <w:rPr>
          <w:rStyle w:val="Char6"/>
          <w:rtl/>
        </w:rPr>
        <w:t>ی</w:t>
      </w:r>
      <w:r w:rsidRPr="004F66F1">
        <w:rPr>
          <w:rStyle w:val="Char6"/>
          <w:rtl/>
        </w:rPr>
        <w:t xml:space="preserve">ده </w:t>
      </w:r>
      <w:r w:rsidR="00A907A8" w:rsidRPr="004F66F1">
        <w:rPr>
          <w:rStyle w:val="Char6"/>
          <w:rFonts w:hint="cs"/>
          <w:rtl/>
        </w:rPr>
        <w:t>صلیب</w:t>
      </w:r>
      <w:r w:rsidRPr="004F66F1">
        <w:rPr>
          <w:rStyle w:val="Char6"/>
          <w:rtl/>
        </w:rPr>
        <w:t xml:space="preserve"> قرار داده است...، وتا جاییکه هوایش او را </w:t>
      </w:r>
      <w:r w:rsidR="00A907A8" w:rsidRPr="004F66F1">
        <w:rPr>
          <w:rStyle w:val="Char6"/>
          <w:rFonts w:hint="cs"/>
          <w:rtl/>
        </w:rPr>
        <w:t>کشانده</w:t>
      </w:r>
      <w:r w:rsidRPr="004F66F1">
        <w:rPr>
          <w:rStyle w:val="Char6"/>
          <w:rtl/>
        </w:rPr>
        <w:t xml:space="preserve"> رفته است، </w:t>
      </w:r>
      <w:r w:rsidR="00DF6C5B" w:rsidRPr="004F66F1">
        <w:rPr>
          <w:rStyle w:val="Char6"/>
          <w:rtl/>
        </w:rPr>
        <w:t>ک</w:t>
      </w:r>
      <w:r w:rsidRPr="004F66F1">
        <w:rPr>
          <w:rStyle w:val="Char6"/>
          <w:rtl/>
        </w:rPr>
        <w:t>ار او در ا</w:t>
      </w:r>
      <w:r w:rsidR="00DF6C5B" w:rsidRPr="004F66F1">
        <w:rPr>
          <w:rStyle w:val="Char6"/>
          <w:rtl/>
        </w:rPr>
        <w:t>ی</w:t>
      </w:r>
      <w:r w:rsidRPr="004F66F1">
        <w:rPr>
          <w:rStyle w:val="Char6"/>
          <w:rtl/>
        </w:rPr>
        <w:t>ن مورد از دو قض</w:t>
      </w:r>
      <w:r w:rsidR="00DF6C5B" w:rsidRPr="004F66F1">
        <w:rPr>
          <w:rStyle w:val="Char6"/>
          <w:rtl/>
        </w:rPr>
        <w:t>ی</w:t>
      </w:r>
      <w:r w:rsidRPr="004F66F1">
        <w:rPr>
          <w:rStyle w:val="Char6"/>
          <w:rtl/>
        </w:rPr>
        <w:t>ه خارج ن</w:t>
      </w:r>
      <w:r w:rsidR="00DF6C5B" w:rsidRPr="004F66F1">
        <w:rPr>
          <w:rStyle w:val="Char6"/>
          <w:rtl/>
        </w:rPr>
        <w:t>ی</w:t>
      </w:r>
      <w:r w:rsidRPr="004F66F1">
        <w:rPr>
          <w:rStyle w:val="Char6"/>
          <w:rtl/>
        </w:rPr>
        <w:t>ست.</w:t>
      </w:r>
    </w:p>
    <w:p w:rsidR="005E4744" w:rsidRDefault="00A907A8" w:rsidP="00AD0068">
      <w:pPr>
        <w:numPr>
          <w:ilvl w:val="0"/>
          <w:numId w:val="13"/>
        </w:numPr>
        <w:ind w:left="680" w:hanging="340"/>
        <w:jc w:val="both"/>
        <w:rPr>
          <w:rStyle w:val="Char6"/>
        </w:rPr>
      </w:pPr>
      <w:r w:rsidRPr="004F66F1">
        <w:rPr>
          <w:rStyle w:val="Char6"/>
          <w:rFonts w:hint="cs"/>
          <w:rtl/>
        </w:rPr>
        <w:t xml:space="preserve">یا اینکه </w:t>
      </w:r>
      <w:r w:rsidR="00B02293" w:rsidRPr="004F66F1">
        <w:rPr>
          <w:rStyle w:val="Char6"/>
          <w:rtl/>
        </w:rPr>
        <w:t>منافق</w:t>
      </w:r>
      <w:r w:rsidR="00DF6C5B" w:rsidRPr="004F66F1">
        <w:rPr>
          <w:rStyle w:val="Char6"/>
          <w:rtl/>
        </w:rPr>
        <w:t>ی</w:t>
      </w:r>
      <w:r w:rsidR="00B02293" w:rsidRPr="004F66F1">
        <w:rPr>
          <w:rStyle w:val="Char6"/>
          <w:rtl/>
        </w:rPr>
        <w:t xml:space="preserve"> است </w:t>
      </w:r>
      <w:r w:rsidR="00DF6C5B" w:rsidRPr="004F66F1">
        <w:rPr>
          <w:rStyle w:val="Char6"/>
          <w:rtl/>
        </w:rPr>
        <w:t>ک</w:t>
      </w:r>
      <w:r w:rsidR="00B02293" w:rsidRPr="004F66F1">
        <w:rPr>
          <w:rStyle w:val="Char6"/>
          <w:rtl/>
        </w:rPr>
        <w:t>ه با ا</w:t>
      </w:r>
      <w:r w:rsidR="00DF6C5B" w:rsidRPr="004F66F1">
        <w:rPr>
          <w:rStyle w:val="Char6"/>
          <w:rtl/>
        </w:rPr>
        <w:t>ی</w:t>
      </w:r>
      <w:r w:rsidR="00B02293" w:rsidRPr="004F66F1">
        <w:rPr>
          <w:rStyle w:val="Char6"/>
          <w:rtl/>
        </w:rPr>
        <w:t>ن نظر، ا</w:t>
      </w:r>
      <w:r w:rsidR="00DF6C5B" w:rsidRPr="004F66F1">
        <w:rPr>
          <w:rStyle w:val="Char6"/>
          <w:rtl/>
        </w:rPr>
        <w:t>ی</w:t>
      </w:r>
      <w:r w:rsidR="00B02293" w:rsidRPr="004F66F1">
        <w:rPr>
          <w:rStyle w:val="Char6"/>
          <w:rtl/>
        </w:rPr>
        <w:t>مان و عق</w:t>
      </w:r>
      <w:r w:rsidR="00DF6C5B" w:rsidRPr="004F66F1">
        <w:rPr>
          <w:rStyle w:val="Char6"/>
          <w:rtl/>
        </w:rPr>
        <w:t>ی</w:t>
      </w:r>
      <w:r w:rsidR="00B02293" w:rsidRPr="004F66F1">
        <w:rPr>
          <w:rStyle w:val="Char6"/>
          <w:rtl/>
        </w:rPr>
        <w:t>ده و طب</w:t>
      </w:r>
      <w:r w:rsidR="00DF6C5B" w:rsidRPr="004F66F1">
        <w:rPr>
          <w:rStyle w:val="Char6"/>
          <w:rtl/>
        </w:rPr>
        <w:t>ی</w:t>
      </w:r>
      <w:r w:rsidR="00B02293" w:rsidRPr="004F66F1">
        <w:rPr>
          <w:rStyle w:val="Char6"/>
          <w:rtl/>
        </w:rPr>
        <w:t xml:space="preserve">عت و درون </w:t>
      </w:r>
      <w:r w:rsidR="00DF6C5B" w:rsidRPr="004F66F1">
        <w:rPr>
          <w:rStyle w:val="Char6"/>
          <w:rtl/>
        </w:rPr>
        <w:t>ک</w:t>
      </w:r>
      <w:r w:rsidR="00B02293" w:rsidRPr="004F66F1">
        <w:rPr>
          <w:rStyle w:val="Char6"/>
          <w:rtl/>
        </w:rPr>
        <w:t>ث</w:t>
      </w:r>
      <w:r w:rsidR="00DF6C5B" w:rsidRPr="004F66F1">
        <w:rPr>
          <w:rStyle w:val="Char6"/>
          <w:rtl/>
        </w:rPr>
        <w:t>ی</w:t>
      </w:r>
      <w:r w:rsidR="00B02293" w:rsidRPr="004F66F1">
        <w:rPr>
          <w:rStyle w:val="Char6"/>
          <w:rtl/>
        </w:rPr>
        <w:t>ف خودش را نما</w:t>
      </w:r>
      <w:r w:rsidR="00DF6C5B" w:rsidRPr="004F66F1">
        <w:rPr>
          <w:rStyle w:val="Char6"/>
          <w:rtl/>
        </w:rPr>
        <w:t>ی</w:t>
      </w:r>
      <w:r w:rsidR="00B02293" w:rsidRPr="004F66F1">
        <w:rPr>
          <w:rStyle w:val="Char6"/>
          <w:rtl/>
        </w:rPr>
        <w:t>ان م</w:t>
      </w:r>
      <w:r w:rsidR="00DF6C5B" w:rsidRPr="004F66F1">
        <w:rPr>
          <w:rStyle w:val="Char6"/>
          <w:rtl/>
        </w:rPr>
        <w:t>ی</w:t>
      </w:r>
      <w:r w:rsidR="00B02293" w:rsidRPr="004F66F1">
        <w:rPr>
          <w:rStyle w:val="Char6"/>
          <w:rtl/>
        </w:rPr>
        <w:t>‌سازد.</w:t>
      </w:r>
    </w:p>
    <w:p w:rsidR="00BB1B5E" w:rsidRPr="004F66F1" w:rsidRDefault="00A907A8" w:rsidP="00AD0068">
      <w:pPr>
        <w:numPr>
          <w:ilvl w:val="0"/>
          <w:numId w:val="13"/>
        </w:numPr>
        <w:ind w:left="680" w:hanging="340"/>
        <w:jc w:val="both"/>
        <w:rPr>
          <w:rStyle w:val="Char6"/>
          <w:rtl/>
        </w:rPr>
      </w:pPr>
      <w:r w:rsidRPr="004F66F1">
        <w:rPr>
          <w:rStyle w:val="Char6"/>
          <w:rFonts w:hint="cs"/>
          <w:rtl/>
        </w:rPr>
        <w:t xml:space="preserve">یا اینکه </w:t>
      </w:r>
      <w:r w:rsidR="00B02293" w:rsidRPr="004F66F1">
        <w:rPr>
          <w:rStyle w:val="Char6"/>
          <w:rtl/>
        </w:rPr>
        <w:t>چاپلوس</w:t>
      </w:r>
      <w:r w:rsidR="00DF6C5B" w:rsidRPr="004F66F1">
        <w:rPr>
          <w:rStyle w:val="Char6"/>
          <w:rtl/>
        </w:rPr>
        <w:t>ی</w:t>
      </w:r>
      <w:r w:rsidR="00B02293" w:rsidRPr="004F66F1">
        <w:rPr>
          <w:rStyle w:val="Char6"/>
          <w:rtl/>
        </w:rPr>
        <w:t xml:space="preserve"> است </w:t>
      </w:r>
      <w:r w:rsidR="00DF6C5B" w:rsidRPr="004F66F1">
        <w:rPr>
          <w:rStyle w:val="Char6"/>
          <w:rtl/>
        </w:rPr>
        <w:t>ک</w:t>
      </w:r>
      <w:r w:rsidR="00B02293" w:rsidRPr="004F66F1">
        <w:rPr>
          <w:rStyle w:val="Char6"/>
          <w:rtl/>
        </w:rPr>
        <w:t>ه برا</w:t>
      </w:r>
      <w:r w:rsidR="00DF6C5B" w:rsidRPr="004F66F1">
        <w:rPr>
          <w:rStyle w:val="Char6"/>
          <w:rtl/>
        </w:rPr>
        <w:t>ی</w:t>
      </w:r>
      <w:r w:rsidR="00B02293" w:rsidRPr="004F66F1">
        <w:rPr>
          <w:rStyle w:val="Char6"/>
          <w:rtl/>
        </w:rPr>
        <w:t xml:space="preserve"> مس</w:t>
      </w:r>
      <w:r w:rsidR="00DF6C5B" w:rsidRPr="004F66F1">
        <w:rPr>
          <w:rStyle w:val="Char6"/>
          <w:rtl/>
        </w:rPr>
        <w:t>ی</w:t>
      </w:r>
      <w:r w:rsidR="00B02293" w:rsidRPr="004F66F1">
        <w:rPr>
          <w:rStyle w:val="Char6"/>
          <w:rtl/>
        </w:rPr>
        <w:t>ح</w:t>
      </w:r>
      <w:r w:rsidR="00DF6C5B" w:rsidRPr="004F66F1">
        <w:rPr>
          <w:rStyle w:val="Char6"/>
          <w:rtl/>
        </w:rPr>
        <w:t>ی</w:t>
      </w:r>
      <w:r w:rsidR="00B02293" w:rsidRPr="004F66F1">
        <w:rPr>
          <w:rStyle w:val="Char6"/>
          <w:rtl/>
        </w:rPr>
        <w:t xml:space="preserve">ان، و مخصوصاً </w:t>
      </w:r>
      <w:r w:rsidRPr="004F66F1">
        <w:rPr>
          <w:rStyle w:val="Char6"/>
          <w:rFonts w:hint="cs"/>
          <w:rtl/>
        </w:rPr>
        <w:t>تبشیری‌ها و</w:t>
      </w:r>
      <w:r w:rsidR="00B02293" w:rsidRPr="004F66F1">
        <w:rPr>
          <w:rStyle w:val="Char6"/>
          <w:rtl/>
        </w:rPr>
        <w:t xml:space="preserve"> شرق‌شناسان</w:t>
      </w:r>
      <w:r w:rsidRPr="004F66F1">
        <w:rPr>
          <w:rStyle w:val="Char6"/>
          <w:rFonts w:hint="cs"/>
          <w:rtl/>
        </w:rPr>
        <w:t xml:space="preserve"> مسیحی</w:t>
      </w:r>
      <w:r w:rsidR="00B02293" w:rsidRPr="004F66F1">
        <w:rPr>
          <w:rStyle w:val="Char6"/>
          <w:rtl/>
        </w:rPr>
        <w:t xml:space="preserve"> چاپلوس</w:t>
      </w:r>
      <w:r w:rsidR="00DF6C5B" w:rsidRPr="004F66F1">
        <w:rPr>
          <w:rStyle w:val="Char6"/>
          <w:rtl/>
        </w:rPr>
        <w:t>ی</w:t>
      </w:r>
      <w:r w:rsidR="00B02293" w:rsidRPr="004F66F1">
        <w:rPr>
          <w:rStyle w:val="Char6"/>
          <w:rtl/>
        </w:rPr>
        <w:t xml:space="preserve"> م</w:t>
      </w:r>
      <w:r w:rsidR="00DF6C5B" w:rsidRPr="004F66F1">
        <w:rPr>
          <w:rStyle w:val="Char6"/>
          <w:rtl/>
        </w:rPr>
        <w:t>ی</w:t>
      </w:r>
      <w:r w:rsidR="00B02293" w:rsidRPr="004F66F1">
        <w:rPr>
          <w:rStyle w:val="Char6"/>
          <w:rtl/>
        </w:rPr>
        <w:t>‌</w:t>
      </w:r>
      <w:r w:rsidR="00DF6C5B" w:rsidRPr="004F66F1">
        <w:rPr>
          <w:rStyle w:val="Char6"/>
          <w:rtl/>
        </w:rPr>
        <w:t>ک</w:t>
      </w:r>
      <w:r w:rsidR="00B02293" w:rsidRPr="004F66F1">
        <w:rPr>
          <w:rStyle w:val="Char6"/>
          <w:rtl/>
        </w:rPr>
        <w:t>ند.</w:t>
      </w:r>
      <w:r w:rsidRPr="004F66F1">
        <w:rPr>
          <w:rStyle w:val="Char6"/>
          <w:rFonts w:hint="cs"/>
          <w:rtl/>
        </w:rPr>
        <w:t xml:space="preserve"> که هر دو شر و گمراهی است.</w:t>
      </w:r>
    </w:p>
    <w:p w:rsidR="00B02293" w:rsidRPr="004F66F1" w:rsidRDefault="00B02293" w:rsidP="00691ABE">
      <w:pPr>
        <w:pStyle w:val="a1"/>
        <w:rPr>
          <w:rtl/>
        </w:rPr>
      </w:pPr>
      <w:bookmarkStart w:id="192" w:name="_Toc354652136"/>
      <w:bookmarkStart w:id="193" w:name="_Toc432785919"/>
      <w:bookmarkStart w:id="194" w:name="_Toc433011405"/>
      <w:r w:rsidRPr="004F66F1">
        <w:rPr>
          <w:rtl/>
        </w:rPr>
        <w:t>همه احاد</w:t>
      </w:r>
      <w:r w:rsidR="00DF6C5B" w:rsidRPr="004F66F1">
        <w:rPr>
          <w:rtl/>
        </w:rPr>
        <w:t>ی</w:t>
      </w:r>
      <w:r w:rsidRPr="004F66F1">
        <w:rPr>
          <w:rtl/>
        </w:rPr>
        <w:t>ث در ا</w:t>
      </w:r>
      <w:r w:rsidR="00DF6C5B" w:rsidRPr="004F66F1">
        <w:rPr>
          <w:rtl/>
        </w:rPr>
        <w:t>ی</w:t>
      </w:r>
      <w:r w:rsidRPr="004F66F1">
        <w:rPr>
          <w:rtl/>
        </w:rPr>
        <w:t>ن زمینه صح</w:t>
      </w:r>
      <w:r w:rsidR="00DF6C5B" w:rsidRPr="004F66F1">
        <w:rPr>
          <w:rtl/>
        </w:rPr>
        <w:t>ی</w:t>
      </w:r>
      <w:r w:rsidRPr="004F66F1">
        <w:rPr>
          <w:rtl/>
        </w:rPr>
        <w:t>ح هستند.</w:t>
      </w:r>
      <w:bookmarkEnd w:id="192"/>
      <w:bookmarkEnd w:id="193"/>
      <w:bookmarkEnd w:id="194"/>
    </w:p>
    <w:p w:rsidR="00B02293" w:rsidRPr="004F66F1" w:rsidRDefault="00B02293" w:rsidP="00A907A8">
      <w:pPr>
        <w:ind w:firstLine="284"/>
        <w:jc w:val="both"/>
        <w:rPr>
          <w:rStyle w:val="Char6"/>
          <w:rtl/>
        </w:rPr>
      </w:pPr>
      <w:r w:rsidRPr="004F66F1">
        <w:rPr>
          <w:rStyle w:val="Char6"/>
          <w:rtl/>
        </w:rPr>
        <w:t>داستان شق صدر با احاد</w:t>
      </w:r>
      <w:r w:rsidR="00DF6C5B" w:rsidRPr="004F66F1">
        <w:rPr>
          <w:rStyle w:val="Char6"/>
          <w:rtl/>
        </w:rPr>
        <w:t>ی</w:t>
      </w:r>
      <w:r w:rsidRPr="004F66F1">
        <w:rPr>
          <w:rStyle w:val="Char6"/>
          <w:rtl/>
        </w:rPr>
        <w:t>ث صح</w:t>
      </w:r>
      <w:r w:rsidR="00DF6C5B" w:rsidRPr="004F66F1">
        <w:rPr>
          <w:rStyle w:val="Char6"/>
          <w:rtl/>
        </w:rPr>
        <w:t>ی</w:t>
      </w:r>
      <w:r w:rsidRPr="004F66F1">
        <w:rPr>
          <w:rStyle w:val="Char6"/>
          <w:rtl/>
        </w:rPr>
        <w:t>ح ثابت شده است و ا</w:t>
      </w:r>
      <w:r w:rsidR="00DF6C5B" w:rsidRPr="004F66F1">
        <w:rPr>
          <w:rStyle w:val="Char6"/>
          <w:rtl/>
        </w:rPr>
        <w:t>ی</w:t>
      </w:r>
      <w:r w:rsidRPr="004F66F1">
        <w:rPr>
          <w:rStyle w:val="Char6"/>
          <w:rtl/>
        </w:rPr>
        <w:t xml:space="preserve">ن عمل چند بار رخ داد. بار اول در دوران </w:t>
      </w:r>
      <w:r w:rsidR="00A907A8" w:rsidRPr="004F66F1">
        <w:rPr>
          <w:rStyle w:val="Char6"/>
          <w:rFonts w:hint="cs"/>
          <w:rtl/>
        </w:rPr>
        <w:t>کودکی،</w:t>
      </w:r>
      <w:r w:rsidRPr="004F66F1">
        <w:rPr>
          <w:rStyle w:val="Char6"/>
          <w:rtl/>
        </w:rPr>
        <w:t xml:space="preserve"> </w:t>
      </w:r>
      <w:r w:rsidR="00A907A8" w:rsidRPr="004F66F1">
        <w:rPr>
          <w:rStyle w:val="Char6"/>
          <w:rFonts w:hint="cs"/>
          <w:rtl/>
        </w:rPr>
        <w:t>هنگامی</w:t>
      </w:r>
      <w:r w:rsidRPr="004F66F1">
        <w:rPr>
          <w:rStyle w:val="Char6"/>
          <w:rtl/>
        </w:rPr>
        <w:t xml:space="preserve"> </w:t>
      </w:r>
      <w:r w:rsidR="00DF6C5B" w:rsidRPr="004F66F1">
        <w:rPr>
          <w:rStyle w:val="Char6"/>
          <w:rtl/>
        </w:rPr>
        <w:t>ک</w:t>
      </w:r>
      <w:r w:rsidRPr="004F66F1">
        <w:rPr>
          <w:rStyle w:val="Char6"/>
          <w:rtl/>
        </w:rPr>
        <w:t xml:space="preserve">ه </w:t>
      </w:r>
      <w:r w:rsidR="00A907A8" w:rsidRPr="004F66F1">
        <w:rPr>
          <w:rStyle w:val="Char6"/>
          <w:rFonts w:hint="cs"/>
          <w:rtl/>
        </w:rPr>
        <w:t>نزد</w:t>
      </w:r>
      <w:r w:rsidRPr="004F66F1">
        <w:rPr>
          <w:rStyle w:val="Char6"/>
          <w:rtl/>
        </w:rPr>
        <w:t xml:space="preserve"> حل</w:t>
      </w:r>
      <w:r w:rsidR="00DF6C5B" w:rsidRPr="004F66F1">
        <w:rPr>
          <w:rStyle w:val="Char6"/>
          <w:rtl/>
        </w:rPr>
        <w:t>ی</w:t>
      </w:r>
      <w:r w:rsidRPr="004F66F1">
        <w:rPr>
          <w:rStyle w:val="Char6"/>
          <w:rtl/>
        </w:rPr>
        <w:t>مه سعد</w:t>
      </w:r>
      <w:r w:rsidR="00DF6C5B" w:rsidRPr="004F66F1">
        <w:rPr>
          <w:rStyle w:val="Char6"/>
          <w:rtl/>
        </w:rPr>
        <w:t>ی</w:t>
      </w:r>
      <w:r w:rsidRPr="004F66F1">
        <w:rPr>
          <w:rStyle w:val="Char6"/>
          <w:rtl/>
        </w:rPr>
        <w:t xml:space="preserve">ه بود و بار دوم هنگام سفر اسراء و معراج </w:t>
      </w:r>
      <w:r w:rsidR="00A907A8" w:rsidRPr="004F66F1">
        <w:rPr>
          <w:rStyle w:val="Char6"/>
          <w:rFonts w:hint="cs"/>
          <w:rtl/>
        </w:rPr>
        <w:t>که</w:t>
      </w:r>
      <w:r w:rsidRPr="004F66F1">
        <w:rPr>
          <w:rStyle w:val="Char6"/>
          <w:rtl/>
        </w:rPr>
        <w:t xml:space="preserve"> در صح</w:t>
      </w:r>
      <w:r w:rsidR="00DF6C5B" w:rsidRPr="004F66F1">
        <w:rPr>
          <w:rStyle w:val="Char6"/>
          <w:rtl/>
        </w:rPr>
        <w:t>ی</w:t>
      </w:r>
      <w:r w:rsidRPr="004F66F1">
        <w:rPr>
          <w:rStyle w:val="Char6"/>
          <w:rtl/>
        </w:rPr>
        <w:t>ح</w:t>
      </w:r>
      <w:r w:rsidR="00DF6C5B" w:rsidRPr="004F66F1">
        <w:rPr>
          <w:rStyle w:val="Char6"/>
          <w:rtl/>
        </w:rPr>
        <w:t>ی</w:t>
      </w:r>
      <w:r w:rsidRPr="004F66F1">
        <w:rPr>
          <w:rStyle w:val="Char6"/>
          <w:rtl/>
        </w:rPr>
        <w:t>ن ثابت شده‌اند. حت</w:t>
      </w:r>
      <w:r w:rsidR="00DF6C5B" w:rsidRPr="004F66F1">
        <w:rPr>
          <w:rStyle w:val="Char6"/>
          <w:rtl/>
        </w:rPr>
        <w:t>ی</w:t>
      </w:r>
      <w:r w:rsidRPr="004F66F1">
        <w:rPr>
          <w:rStyle w:val="Char6"/>
          <w:rtl/>
        </w:rPr>
        <w:t xml:space="preserve"> بعض</w:t>
      </w:r>
      <w:r w:rsidR="00DF6C5B" w:rsidRPr="004F66F1">
        <w:rPr>
          <w:rStyle w:val="Char6"/>
          <w:rtl/>
        </w:rPr>
        <w:t>ی</w:t>
      </w:r>
      <w:r w:rsidRPr="004F66F1">
        <w:rPr>
          <w:rStyle w:val="Char6"/>
          <w:rtl/>
        </w:rPr>
        <w:t xml:space="preserve"> گفته‌اند جز ا</w:t>
      </w:r>
      <w:r w:rsidR="00DF6C5B" w:rsidRPr="004F66F1">
        <w:rPr>
          <w:rStyle w:val="Char6"/>
          <w:rtl/>
        </w:rPr>
        <w:t>ی</w:t>
      </w:r>
      <w:r w:rsidRPr="004F66F1">
        <w:rPr>
          <w:rStyle w:val="Char6"/>
          <w:rtl/>
        </w:rPr>
        <w:t xml:space="preserve">ن دو بار </w:t>
      </w:r>
      <w:r w:rsidR="00A907A8" w:rsidRPr="004F66F1">
        <w:rPr>
          <w:rStyle w:val="Char6"/>
          <w:rFonts w:hint="cs"/>
          <w:rtl/>
        </w:rPr>
        <w:t>، یک بار</w:t>
      </w:r>
      <w:r w:rsidRPr="004F66F1">
        <w:rPr>
          <w:rStyle w:val="Char6"/>
          <w:rtl/>
        </w:rPr>
        <w:t xml:space="preserve"> د</w:t>
      </w:r>
      <w:r w:rsidR="00DF6C5B" w:rsidRPr="004F66F1">
        <w:rPr>
          <w:rStyle w:val="Char6"/>
          <w:rtl/>
        </w:rPr>
        <w:t>ی</w:t>
      </w:r>
      <w:r w:rsidRPr="004F66F1">
        <w:rPr>
          <w:rStyle w:val="Char6"/>
          <w:rtl/>
        </w:rPr>
        <w:t xml:space="preserve">گر </w:t>
      </w:r>
      <w:r w:rsidR="00A907A8" w:rsidRPr="004F66F1">
        <w:rPr>
          <w:rStyle w:val="Char6"/>
          <w:rFonts w:hint="cs"/>
          <w:rtl/>
        </w:rPr>
        <w:t xml:space="preserve">این حادثه </w:t>
      </w:r>
      <w:r w:rsidRPr="004F66F1">
        <w:rPr>
          <w:rStyle w:val="Char6"/>
          <w:rtl/>
        </w:rPr>
        <w:t>ت</w:t>
      </w:r>
      <w:r w:rsidR="00DF6C5B" w:rsidRPr="004F66F1">
        <w:rPr>
          <w:rStyle w:val="Char6"/>
          <w:rtl/>
        </w:rPr>
        <w:t>ک</w:t>
      </w:r>
      <w:r w:rsidRPr="004F66F1">
        <w:rPr>
          <w:rStyle w:val="Char6"/>
          <w:rtl/>
        </w:rPr>
        <w:t>رار شده و دل</w:t>
      </w:r>
      <w:r w:rsidR="00DF6C5B" w:rsidRPr="004F66F1">
        <w:rPr>
          <w:rStyle w:val="Char6"/>
          <w:rtl/>
        </w:rPr>
        <w:t>ی</w:t>
      </w:r>
      <w:r w:rsidRPr="004F66F1">
        <w:rPr>
          <w:rStyle w:val="Char6"/>
          <w:rtl/>
        </w:rPr>
        <w:t>ل آن هم تجد</w:t>
      </w:r>
      <w:r w:rsidR="00DF6C5B" w:rsidRPr="004F66F1">
        <w:rPr>
          <w:rStyle w:val="Char6"/>
          <w:rtl/>
        </w:rPr>
        <w:t>ی</w:t>
      </w:r>
      <w:r w:rsidRPr="004F66F1">
        <w:rPr>
          <w:rStyle w:val="Char6"/>
          <w:rtl/>
        </w:rPr>
        <w:t xml:space="preserve">د </w:t>
      </w:r>
      <w:r w:rsidR="00DF6C5B" w:rsidRPr="004F66F1">
        <w:rPr>
          <w:rStyle w:val="Char6"/>
          <w:rtl/>
        </w:rPr>
        <w:t>ک</w:t>
      </w:r>
      <w:r w:rsidRPr="004F66F1">
        <w:rPr>
          <w:rStyle w:val="Char6"/>
          <w:rtl/>
        </w:rPr>
        <w:t xml:space="preserve">ردن </w:t>
      </w:r>
      <w:r w:rsidR="00A907A8" w:rsidRPr="004F66F1">
        <w:rPr>
          <w:rStyle w:val="Char6"/>
          <w:rFonts w:hint="cs"/>
          <w:rtl/>
        </w:rPr>
        <w:t>آمادگی</w:t>
      </w:r>
      <w:r w:rsidRPr="004F66F1">
        <w:rPr>
          <w:rStyle w:val="Char6"/>
          <w:rtl/>
        </w:rPr>
        <w:t xml:space="preserve"> پ</w:t>
      </w:r>
      <w:r w:rsidR="00DF6C5B" w:rsidRPr="004F66F1">
        <w:rPr>
          <w:rStyle w:val="Char6"/>
          <w:rtl/>
        </w:rPr>
        <w:t>ی</w:t>
      </w:r>
      <w:r w:rsidRPr="004F66F1">
        <w:rPr>
          <w:rStyle w:val="Char6"/>
          <w:rtl/>
        </w:rPr>
        <w:t>امبر برا</w:t>
      </w:r>
      <w:r w:rsidR="00DF6C5B" w:rsidRPr="004F66F1">
        <w:rPr>
          <w:rStyle w:val="Char6"/>
          <w:rtl/>
        </w:rPr>
        <w:t>ی</w:t>
      </w:r>
      <w:r w:rsidRPr="004F66F1">
        <w:rPr>
          <w:rStyle w:val="Char6"/>
          <w:rtl/>
        </w:rPr>
        <w:t xml:space="preserve"> گرفتن وح</w:t>
      </w:r>
      <w:r w:rsidR="00DF6C5B" w:rsidRPr="004F66F1">
        <w:rPr>
          <w:rStyle w:val="Char6"/>
          <w:rtl/>
        </w:rPr>
        <w:t>ی</w:t>
      </w:r>
      <w:r w:rsidRPr="004F66F1">
        <w:rPr>
          <w:rStyle w:val="Char6"/>
          <w:rtl/>
        </w:rPr>
        <w:t xml:space="preserve"> آسمان</w:t>
      </w:r>
      <w:r w:rsidR="00DF6C5B" w:rsidRPr="004F66F1">
        <w:rPr>
          <w:rStyle w:val="Char6"/>
          <w:rtl/>
        </w:rPr>
        <w:t>ی</w:t>
      </w:r>
      <w:r w:rsidR="00A907A8" w:rsidRPr="004F66F1">
        <w:rPr>
          <w:rStyle w:val="Char6"/>
          <w:rFonts w:hint="cs"/>
          <w:rtl/>
        </w:rPr>
        <w:t xml:space="preserve"> بوده</w:t>
      </w:r>
      <w:r w:rsidRPr="004F66F1">
        <w:rPr>
          <w:rStyle w:val="Char6"/>
          <w:rtl/>
        </w:rPr>
        <w:t xml:space="preserve"> تا برا</w:t>
      </w:r>
      <w:r w:rsidR="00DF6C5B" w:rsidRPr="004F66F1">
        <w:rPr>
          <w:rStyle w:val="Char6"/>
          <w:rtl/>
        </w:rPr>
        <w:t>ی</w:t>
      </w:r>
      <w:r w:rsidRPr="004F66F1">
        <w:rPr>
          <w:rStyle w:val="Char6"/>
          <w:rtl/>
        </w:rPr>
        <w:t xml:space="preserve"> نزول وح</w:t>
      </w:r>
      <w:r w:rsidR="00DF6C5B" w:rsidRPr="004F66F1">
        <w:rPr>
          <w:rStyle w:val="Char6"/>
          <w:rtl/>
        </w:rPr>
        <w:t>ی</w:t>
      </w:r>
      <w:r w:rsidRPr="004F66F1">
        <w:rPr>
          <w:rStyle w:val="Char6"/>
          <w:rtl/>
        </w:rPr>
        <w:t xml:space="preserve"> ن</w:t>
      </w:r>
      <w:r w:rsidR="00DF6C5B" w:rsidRPr="004F66F1">
        <w:rPr>
          <w:rStyle w:val="Char6"/>
          <w:rtl/>
        </w:rPr>
        <w:t>ی</w:t>
      </w:r>
      <w:r w:rsidRPr="004F66F1">
        <w:rPr>
          <w:rStyle w:val="Char6"/>
          <w:rtl/>
        </w:rPr>
        <w:t>رو بگ</w:t>
      </w:r>
      <w:r w:rsidR="00DF6C5B" w:rsidRPr="004F66F1">
        <w:rPr>
          <w:rStyle w:val="Char6"/>
          <w:rtl/>
        </w:rPr>
        <w:t>ی</w:t>
      </w:r>
      <w:r w:rsidRPr="004F66F1">
        <w:rPr>
          <w:rStyle w:val="Char6"/>
          <w:rtl/>
        </w:rPr>
        <w:t>رد.</w:t>
      </w:r>
    </w:p>
    <w:p w:rsidR="00B02293" w:rsidRPr="005E4744" w:rsidRDefault="00B02293" w:rsidP="005E4744">
      <w:pPr>
        <w:ind w:firstLine="284"/>
        <w:jc w:val="both"/>
        <w:rPr>
          <w:rStyle w:val="Char6"/>
          <w:rtl/>
        </w:rPr>
      </w:pPr>
      <w:r w:rsidRPr="005E4744">
        <w:rPr>
          <w:rStyle w:val="Char6"/>
          <w:rtl/>
        </w:rPr>
        <w:t>حافظ ابن حجر در فتح البار</w:t>
      </w:r>
      <w:r w:rsidR="005E4744" w:rsidRPr="005E4744">
        <w:rPr>
          <w:rStyle w:val="Char6"/>
          <w:rFonts w:hint="cs"/>
          <w:rtl/>
        </w:rPr>
        <w:t>ى</w:t>
      </w:r>
      <w:r w:rsidR="00A907A8" w:rsidRPr="005E4744">
        <w:rPr>
          <w:rStyle w:val="Char6"/>
          <w:vertAlign w:val="superscript"/>
          <w:rtl/>
        </w:rPr>
        <w:footnoteReference w:id="72"/>
      </w:r>
      <w:r w:rsidRPr="005E4744">
        <w:rPr>
          <w:rStyle w:val="Char6"/>
          <w:rtl/>
        </w:rPr>
        <w:t xml:space="preserve"> م</w:t>
      </w:r>
      <w:r w:rsidR="00DF6C5B" w:rsidRPr="005E4744">
        <w:rPr>
          <w:rStyle w:val="Char6"/>
          <w:rtl/>
        </w:rPr>
        <w:t>ی</w:t>
      </w:r>
      <w:r w:rsidRPr="005E4744">
        <w:rPr>
          <w:rStyle w:val="Char6"/>
          <w:rtl/>
        </w:rPr>
        <w:t>‌گو</w:t>
      </w:r>
      <w:r w:rsidR="00DF6C5B" w:rsidRPr="005E4744">
        <w:rPr>
          <w:rStyle w:val="Char6"/>
          <w:rtl/>
        </w:rPr>
        <w:t>ی</w:t>
      </w:r>
      <w:r w:rsidRPr="005E4744">
        <w:rPr>
          <w:rStyle w:val="Char6"/>
          <w:rtl/>
        </w:rPr>
        <w:t>د: «بعض</w:t>
      </w:r>
      <w:r w:rsidR="00DF6C5B" w:rsidRPr="005E4744">
        <w:rPr>
          <w:rStyle w:val="Char6"/>
          <w:rtl/>
        </w:rPr>
        <w:t>ی</w:t>
      </w:r>
      <w:r w:rsidRPr="005E4744">
        <w:rPr>
          <w:rStyle w:val="Char6"/>
          <w:rtl/>
        </w:rPr>
        <w:t xml:space="preserve"> حادثه شق صدر در شب اسراء و معراج</w:t>
      </w:r>
      <w:r w:rsidR="00A907A8" w:rsidRPr="005E4744">
        <w:rPr>
          <w:rStyle w:val="Char6"/>
          <w:rFonts w:hint="cs"/>
          <w:rtl/>
        </w:rPr>
        <w:t xml:space="preserve"> را</w:t>
      </w:r>
      <w:r w:rsidRPr="005E4744">
        <w:rPr>
          <w:rStyle w:val="Char6"/>
          <w:rtl/>
        </w:rPr>
        <w:t xml:space="preserve"> ان</w:t>
      </w:r>
      <w:r w:rsidR="00DF6C5B" w:rsidRPr="005E4744">
        <w:rPr>
          <w:rStyle w:val="Char6"/>
          <w:rtl/>
        </w:rPr>
        <w:t>ک</w:t>
      </w:r>
      <w:r w:rsidRPr="005E4744">
        <w:rPr>
          <w:rStyle w:val="Char6"/>
          <w:rtl/>
        </w:rPr>
        <w:t xml:space="preserve">ار </w:t>
      </w:r>
      <w:r w:rsidR="00DF6C5B" w:rsidRPr="005E4744">
        <w:rPr>
          <w:rStyle w:val="Char6"/>
          <w:rtl/>
        </w:rPr>
        <w:t>ک</w:t>
      </w:r>
      <w:r w:rsidRPr="005E4744">
        <w:rPr>
          <w:rStyle w:val="Char6"/>
          <w:rtl/>
        </w:rPr>
        <w:t>رده‌اند. ول</w:t>
      </w:r>
      <w:r w:rsidR="00DF6C5B" w:rsidRPr="005E4744">
        <w:rPr>
          <w:rStyle w:val="Char6"/>
          <w:rtl/>
        </w:rPr>
        <w:t>ی</w:t>
      </w:r>
      <w:r w:rsidRPr="005E4744">
        <w:rPr>
          <w:rStyle w:val="Char6"/>
          <w:rtl/>
        </w:rPr>
        <w:t xml:space="preserve"> شق صدر در دوران </w:t>
      </w:r>
      <w:r w:rsidR="00A907A8" w:rsidRPr="005E4744">
        <w:rPr>
          <w:rStyle w:val="Char6"/>
          <w:rFonts w:hint="cs"/>
          <w:rtl/>
        </w:rPr>
        <w:t>کودکی را</w:t>
      </w:r>
      <w:r w:rsidRPr="005E4744">
        <w:rPr>
          <w:rStyle w:val="Char6"/>
          <w:rtl/>
        </w:rPr>
        <w:t xml:space="preserve"> قبول دارند،</w:t>
      </w:r>
      <w:r w:rsidR="00A907A8" w:rsidRPr="005E4744">
        <w:rPr>
          <w:rStyle w:val="Char6"/>
          <w:rFonts w:hint="cs"/>
          <w:rtl/>
        </w:rPr>
        <w:t xml:space="preserve"> که جای انکاری وجود ندارد زیرا</w:t>
      </w:r>
      <w:r w:rsidRPr="005E4744">
        <w:rPr>
          <w:rStyle w:val="Char6"/>
          <w:rtl/>
        </w:rPr>
        <w:t xml:space="preserve"> احاد</w:t>
      </w:r>
      <w:r w:rsidR="00DF6C5B" w:rsidRPr="005E4744">
        <w:rPr>
          <w:rStyle w:val="Char6"/>
          <w:rtl/>
        </w:rPr>
        <w:t>ی</w:t>
      </w:r>
      <w:r w:rsidRPr="005E4744">
        <w:rPr>
          <w:rStyle w:val="Char6"/>
          <w:rtl/>
        </w:rPr>
        <w:t xml:space="preserve">ث فراوان </w:t>
      </w:r>
      <w:r w:rsidR="00DF6C5B" w:rsidRPr="005E4744">
        <w:rPr>
          <w:rStyle w:val="Char6"/>
          <w:rtl/>
        </w:rPr>
        <w:t>ک</w:t>
      </w:r>
      <w:r w:rsidRPr="005E4744">
        <w:rPr>
          <w:rStyle w:val="Char6"/>
          <w:rtl/>
        </w:rPr>
        <w:t>ه به درجه‌</w:t>
      </w:r>
      <w:r w:rsidR="00DF6C5B" w:rsidRPr="005E4744">
        <w:rPr>
          <w:rStyle w:val="Char6"/>
          <w:rtl/>
        </w:rPr>
        <w:t>ی</w:t>
      </w:r>
      <w:r w:rsidRPr="005E4744">
        <w:rPr>
          <w:rStyle w:val="Char6"/>
          <w:rtl/>
        </w:rPr>
        <w:t xml:space="preserve"> تواتر م</w:t>
      </w:r>
      <w:r w:rsidR="00DF6C5B" w:rsidRPr="005E4744">
        <w:rPr>
          <w:rStyle w:val="Char6"/>
          <w:rtl/>
        </w:rPr>
        <w:t>ی</w:t>
      </w:r>
      <w:r w:rsidRPr="005E4744">
        <w:rPr>
          <w:rStyle w:val="Char6"/>
          <w:rtl/>
        </w:rPr>
        <w:t>‌رسند شق صدر هنگام بعثت را هم ثابت م</w:t>
      </w:r>
      <w:r w:rsidR="00DF6C5B" w:rsidRPr="005E4744">
        <w:rPr>
          <w:rStyle w:val="Char6"/>
          <w:rtl/>
        </w:rPr>
        <w:t>ی</w:t>
      </w:r>
      <w:r w:rsidRPr="005E4744">
        <w:rPr>
          <w:rStyle w:val="Char6"/>
          <w:rtl/>
        </w:rPr>
        <w:t>‌</w:t>
      </w:r>
      <w:r w:rsidR="00DF6C5B" w:rsidRPr="005E4744">
        <w:rPr>
          <w:rStyle w:val="Char6"/>
          <w:rtl/>
        </w:rPr>
        <w:t>ک</w:t>
      </w:r>
      <w:r w:rsidRPr="005E4744">
        <w:rPr>
          <w:rStyle w:val="Char6"/>
          <w:rtl/>
        </w:rPr>
        <w:t>نند، ابو نع</w:t>
      </w:r>
      <w:r w:rsidR="00DF6C5B" w:rsidRPr="005E4744">
        <w:rPr>
          <w:rStyle w:val="Char6"/>
          <w:rtl/>
        </w:rPr>
        <w:t>ی</w:t>
      </w:r>
      <w:r w:rsidRPr="005E4744">
        <w:rPr>
          <w:rStyle w:val="Char6"/>
          <w:rtl/>
        </w:rPr>
        <w:t>م در دلائل آنها را روا</w:t>
      </w:r>
      <w:r w:rsidR="00DF6C5B" w:rsidRPr="005E4744">
        <w:rPr>
          <w:rStyle w:val="Char6"/>
          <w:rtl/>
        </w:rPr>
        <w:t>ی</w:t>
      </w:r>
      <w:r w:rsidRPr="005E4744">
        <w:rPr>
          <w:rStyle w:val="Char6"/>
          <w:rtl/>
        </w:rPr>
        <w:t xml:space="preserve">ت </w:t>
      </w:r>
      <w:r w:rsidR="00DF6C5B" w:rsidRPr="005E4744">
        <w:rPr>
          <w:rStyle w:val="Char6"/>
          <w:rtl/>
        </w:rPr>
        <w:t>ک</w:t>
      </w:r>
      <w:r w:rsidRPr="005E4744">
        <w:rPr>
          <w:rStyle w:val="Char6"/>
          <w:rtl/>
        </w:rPr>
        <w:t>رده وشق صدر د</w:t>
      </w:r>
      <w:r w:rsidR="00A907A8" w:rsidRPr="005E4744">
        <w:rPr>
          <w:rStyle w:val="Char6"/>
          <w:rtl/>
        </w:rPr>
        <w:t xml:space="preserve">ر هر </w:t>
      </w:r>
      <w:r w:rsidR="00DF6C5B" w:rsidRPr="005E4744">
        <w:rPr>
          <w:rStyle w:val="Char6"/>
          <w:rtl/>
        </w:rPr>
        <w:t>ک</w:t>
      </w:r>
      <w:r w:rsidR="00A907A8" w:rsidRPr="005E4744">
        <w:rPr>
          <w:rStyle w:val="Char6"/>
          <w:rtl/>
        </w:rPr>
        <w:t xml:space="preserve">دام از مراحل گذشته دارای </w:t>
      </w:r>
      <w:r w:rsidRPr="005E4744">
        <w:rPr>
          <w:rStyle w:val="Char6"/>
          <w:rtl/>
        </w:rPr>
        <w:t>ح</w:t>
      </w:r>
      <w:r w:rsidR="00DF6C5B" w:rsidRPr="005E4744">
        <w:rPr>
          <w:rStyle w:val="Char6"/>
          <w:rtl/>
        </w:rPr>
        <w:t>ک</w:t>
      </w:r>
      <w:r w:rsidRPr="005E4744">
        <w:rPr>
          <w:rStyle w:val="Char6"/>
          <w:rtl/>
        </w:rPr>
        <w:t>مت و علت مخصوص</w:t>
      </w:r>
      <w:r w:rsidR="00DF6C5B" w:rsidRPr="005E4744">
        <w:rPr>
          <w:rStyle w:val="Char6"/>
          <w:rtl/>
        </w:rPr>
        <w:t>ی</w:t>
      </w:r>
      <w:r w:rsidRPr="005E4744">
        <w:rPr>
          <w:rStyle w:val="Char6"/>
          <w:rtl/>
        </w:rPr>
        <w:t xml:space="preserve"> </w:t>
      </w:r>
      <w:r w:rsidR="00A907A8" w:rsidRPr="005E4744">
        <w:rPr>
          <w:rStyle w:val="Char6"/>
          <w:rFonts w:hint="cs"/>
          <w:rtl/>
        </w:rPr>
        <w:t>است</w:t>
      </w:r>
      <w:r w:rsidRPr="005E4744">
        <w:rPr>
          <w:rStyle w:val="Char6"/>
          <w:rtl/>
        </w:rPr>
        <w:t>. ح</w:t>
      </w:r>
      <w:r w:rsidR="00DF6C5B" w:rsidRPr="005E4744">
        <w:rPr>
          <w:rStyle w:val="Char6"/>
          <w:rtl/>
        </w:rPr>
        <w:t>ک</w:t>
      </w:r>
      <w:r w:rsidRPr="005E4744">
        <w:rPr>
          <w:rStyle w:val="Char6"/>
          <w:rtl/>
        </w:rPr>
        <w:t>مت شق صدر اول برا</w:t>
      </w:r>
      <w:r w:rsidR="00DF6C5B" w:rsidRPr="005E4744">
        <w:rPr>
          <w:rStyle w:val="Char6"/>
          <w:rtl/>
        </w:rPr>
        <w:t>ی</w:t>
      </w:r>
      <w:r w:rsidRPr="005E4744">
        <w:rPr>
          <w:rStyle w:val="Char6"/>
          <w:rtl/>
        </w:rPr>
        <w:t xml:space="preserve"> پا</w:t>
      </w:r>
      <w:r w:rsidR="00DF6C5B" w:rsidRPr="005E4744">
        <w:rPr>
          <w:rStyle w:val="Char6"/>
          <w:rtl/>
        </w:rPr>
        <w:t>ک</w:t>
      </w:r>
      <w:r w:rsidRPr="005E4744">
        <w:rPr>
          <w:rStyle w:val="Char6"/>
          <w:rtl/>
        </w:rPr>
        <w:t xml:space="preserve"> </w:t>
      </w:r>
      <w:r w:rsidR="00DF6C5B" w:rsidRPr="005E4744">
        <w:rPr>
          <w:rStyle w:val="Char6"/>
          <w:rtl/>
        </w:rPr>
        <w:t>ک</w:t>
      </w:r>
      <w:r w:rsidRPr="005E4744">
        <w:rPr>
          <w:rStyle w:val="Char6"/>
          <w:rtl/>
        </w:rPr>
        <w:t xml:space="preserve">ردن </w:t>
      </w:r>
      <w:r w:rsidR="00A907A8" w:rsidRPr="005E4744">
        <w:rPr>
          <w:rStyle w:val="Char6"/>
          <w:rFonts w:hint="cs"/>
          <w:rtl/>
        </w:rPr>
        <w:t>بهره و نصیب</w:t>
      </w:r>
      <w:r w:rsidRPr="005E4744">
        <w:rPr>
          <w:rStyle w:val="Char6"/>
          <w:rtl/>
        </w:rPr>
        <w:t xml:space="preserve"> ش</w:t>
      </w:r>
      <w:r w:rsidR="00DF6C5B" w:rsidRPr="005E4744">
        <w:rPr>
          <w:rStyle w:val="Char6"/>
          <w:rtl/>
        </w:rPr>
        <w:t>ی</w:t>
      </w:r>
      <w:r w:rsidRPr="005E4744">
        <w:rPr>
          <w:rStyle w:val="Char6"/>
          <w:rtl/>
        </w:rPr>
        <w:t xml:space="preserve">طان بود </w:t>
      </w:r>
      <w:r w:rsidR="00A907A8" w:rsidRPr="005E4744">
        <w:rPr>
          <w:rStyle w:val="Char6"/>
          <w:rFonts w:hint="cs"/>
          <w:rtl/>
        </w:rPr>
        <w:t>در نتیجه بر کامل‌ترین وضعیت و در حالی که از شیطان در امان بود، رشد نمود</w:t>
      </w:r>
      <w:r w:rsidRPr="005E4744">
        <w:rPr>
          <w:rStyle w:val="Char6"/>
          <w:rtl/>
        </w:rPr>
        <w:t xml:space="preserve"> و</w:t>
      </w:r>
      <w:r w:rsidR="00037730" w:rsidRPr="005E4744">
        <w:rPr>
          <w:rStyle w:val="Char6"/>
          <w:rtl/>
        </w:rPr>
        <w:t xml:space="preserve"> بعد از آن در ابتدا</w:t>
      </w:r>
      <w:r w:rsidR="00DF6C5B" w:rsidRPr="005E4744">
        <w:rPr>
          <w:rStyle w:val="Char6"/>
          <w:rtl/>
        </w:rPr>
        <w:t>ی</w:t>
      </w:r>
      <w:r w:rsidR="00037730" w:rsidRPr="005E4744">
        <w:rPr>
          <w:rStyle w:val="Char6"/>
          <w:rtl/>
        </w:rPr>
        <w:t xml:space="preserve"> بعثت برا</w:t>
      </w:r>
      <w:r w:rsidR="00DF6C5B" w:rsidRPr="005E4744">
        <w:rPr>
          <w:rStyle w:val="Char6"/>
          <w:rtl/>
        </w:rPr>
        <w:t>ی</w:t>
      </w:r>
      <w:r w:rsidR="00037730" w:rsidRPr="005E4744">
        <w:rPr>
          <w:rStyle w:val="Char6"/>
          <w:rtl/>
        </w:rPr>
        <w:t xml:space="preserve"> </w:t>
      </w:r>
      <w:r w:rsidR="00037730" w:rsidRPr="005E4744">
        <w:rPr>
          <w:rStyle w:val="Char6"/>
          <w:rFonts w:hint="cs"/>
          <w:rtl/>
        </w:rPr>
        <w:t>نیرومند ساختن</w:t>
      </w:r>
      <w:r w:rsidRPr="005E4744">
        <w:rPr>
          <w:rStyle w:val="Char6"/>
          <w:rtl/>
        </w:rPr>
        <w:t xml:space="preserve"> قلب پ</w:t>
      </w:r>
      <w:r w:rsidR="00DF6C5B" w:rsidRPr="005E4744">
        <w:rPr>
          <w:rStyle w:val="Char6"/>
          <w:rtl/>
        </w:rPr>
        <w:t>ی</w:t>
      </w:r>
      <w:r w:rsidRPr="005E4744">
        <w:rPr>
          <w:rStyle w:val="Char6"/>
          <w:rtl/>
        </w:rPr>
        <w:t>امبر</w:t>
      </w:r>
      <w:r w:rsidR="00037730" w:rsidRPr="005E4744">
        <w:rPr>
          <w:rStyle w:val="Char6"/>
          <w:rFonts w:hint="cs"/>
          <w:rtl/>
        </w:rPr>
        <w:t xml:space="preserve"> بود</w:t>
      </w:r>
      <w:r w:rsidRPr="005E4744">
        <w:rPr>
          <w:rStyle w:val="Char6"/>
          <w:rtl/>
        </w:rPr>
        <w:t xml:space="preserve"> تا بتواند وح</w:t>
      </w:r>
      <w:r w:rsidR="00DF6C5B" w:rsidRPr="005E4744">
        <w:rPr>
          <w:rStyle w:val="Char6"/>
          <w:rtl/>
        </w:rPr>
        <w:t>ی</w:t>
      </w:r>
      <w:r w:rsidRPr="005E4744">
        <w:rPr>
          <w:rStyle w:val="Char6"/>
          <w:rtl/>
        </w:rPr>
        <w:t xml:space="preserve"> سنگ</w:t>
      </w:r>
      <w:r w:rsidR="00DF6C5B" w:rsidRPr="005E4744">
        <w:rPr>
          <w:rStyle w:val="Char6"/>
          <w:rtl/>
        </w:rPr>
        <w:t>ی</w:t>
      </w:r>
      <w:r w:rsidRPr="005E4744">
        <w:rPr>
          <w:rStyle w:val="Char6"/>
          <w:rtl/>
        </w:rPr>
        <w:t>ن را بگ</w:t>
      </w:r>
      <w:r w:rsidR="00DF6C5B" w:rsidRPr="005E4744">
        <w:rPr>
          <w:rStyle w:val="Char6"/>
          <w:rtl/>
        </w:rPr>
        <w:t>ی</w:t>
      </w:r>
      <w:r w:rsidRPr="005E4744">
        <w:rPr>
          <w:rStyle w:val="Char6"/>
          <w:rtl/>
        </w:rPr>
        <w:t>رد و بعد از آن در شب اسراء و معراج تا برا</w:t>
      </w:r>
      <w:r w:rsidR="00DF6C5B" w:rsidRPr="005E4744">
        <w:rPr>
          <w:rStyle w:val="Char6"/>
          <w:rtl/>
        </w:rPr>
        <w:t>ی</w:t>
      </w:r>
      <w:r w:rsidRPr="005E4744">
        <w:rPr>
          <w:rStyle w:val="Char6"/>
          <w:rtl/>
        </w:rPr>
        <w:t xml:space="preserve"> مناجات پروردگار </w:t>
      </w:r>
      <w:r w:rsidR="00037730" w:rsidRPr="005E4744">
        <w:rPr>
          <w:rStyle w:val="Char6"/>
          <w:rFonts w:hint="cs"/>
          <w:rtl/>
        </w:rPr>
        <w:t>آماده</w:t>
      </w:r>
      <w:r w:rsidRPr="005E4744">
        <w:rPr>
          <w:rStyle w:val="Char6"/>
          <w:rtl/>
        </w:rPr>
        <w:t xml:space="preserve"> شود.</w:t>
      </w:r>
    </w:p>
    <w:p w:rsidR="00B02293" w:rsidRPr="004F66F1" w:rsidRDefault="00B02293" w:rsidP="00037730">
      <w:pPr>
        <w:ind w:firstLine="284"/>
        <w:jc w:val="both"/>
        <w:rPr>
          <w:rStyle w:val="Char6"/>
          <w:rtl/>
        </w:rPr>
      </w:pPr>
      <w:r w:rsidRPr="004F66F1">
        <w:rPr>
          <w:rStyle w:val="Char6"/>
          <w:rtl/>
        </w:rPr>
        <w:t>نم</w:t>
      </w:r>
      <w:r w:rsidR="00DF6C5B" w:rsidRPr="004F66F1">
        <w:rPr>
          <w:rStyle w:val="Char6"/>
          <w:rtl/>
        </w:rPr>
        <w:t>ی</w:t>
      </w:r>
      <w:r w:rsidRPr="004F66F1">
        <w:rPr>
          <w:rStyle w:val="Char6"/>
          <w:rtl/>
        </w:rPr>
        <w:t>‌دان</w:t>
      </w:r>
      <w:r w:rsidR="00DF6C5B" w:rsidRPr="004F66F1">
        <w:rPr>
          <w:rStyle w:val="Char6"/>
          <w:rtl/>
        </w:rPr>
        <w:t>ی</w:t>
      </w:r>
      <w:r w:rsidRPr="004F66F1">
        <w:rPr>
          <w:rStyle w:val="Char6"/>
          <w:rtl/>
        </w:rPr>
        <w:t>م ب</w:t>
      </w:r>
      <w:r w:rsidR="00DF6C5B" w:rsidRPr="004F66F1">
        <w:rPr>
          <w:rStyle w:val="Char6"/>
          <w:rtl/>
        </w:rPr>
        <w:t>ی</w:t>
      </w:r>
      <w:r w:rsidRPr="004F66F1">
        <w:rPr>
          <w:rStyle w:val="Char6"/>
          <w:rtl/>
        </w:rPr>
        <w:t>ن شق صدر و به صل</w:t>
      </w:r>
      <w:r w:rsidR="00DF6C5B" w:rsidRPr="004F66F1">
        <w:rPr>
          <w:rStyle w:val="Char6"/>
          <w:rtl/>
        </w:rPr>
        <w:t>ی</w:t>
      </w:r>
      <w:r w:rsidRPr="004F66F1">
        <w:rPr>
          <w:rStyle w:val="Char6"/>
          <w:rtl/>
        </w:rPr>
        <w:t xml:space="preserve">ب </w:t>
      </w:r>
      <w:r w:rsidR="00DF6C5B" w:rsidRPr="004F66F1">
        <w:rPr>
          <w:rStyle w:val="Char6"/>
          <w:rtl/>
        </w:rPr>
        <w:t>ک</w:t>
      </w:r>
      <w:r w:rsidRPr="004F66F1">
        <w:rPr>
          <w:rStyle w:val="Char6"/>
          <w:rtl/>
        </w:rPr>
        <w:t>ش</w:t>
      </w:r>
      <w:r w:rsidR="00DF6C5B" w:rsidRPr="004F66F1">
        <w:rPr>
          <w:rStyle w:val="Char6"/>
          <w:rtl/>
        </w:rPr>
        <w:t>ی</w:t>
      </w:r>
      <w:r w:rsidRPr="004F66F1">
        <w:rPr>
          <w:rStyle w:val="Char6"/>
          <w:rtl/>
        </w:rPr>
        <w:t>دن ع</w:t>
      </w:r>
      <w:r w:rsidR="00DF6C5B" w:rsidRPr="004F66F1">
        <w:rPr>
          <w:rStyle w:val="Char6"/>
          <w:rtl/>
        </w:rPr>
        <w:t>ی</w:t>
      </w:r>
      <w:r w:rsidRPr="004F66F1">
        <w:rPr>
          <w:rStyle w:val="Char6"/>
          <w:rtl/>
        </w:rPr>
        <w:t>س</w:t>
      </w:r>
      <w:r w:rsidR="00DF6C5B" w:rsidRPr="004F66F1">
        <w:rPr>
          <w:rStyle w:val="Char6"/>
          <w:rtl/>
        </w:rPr>
        <w:t>ی</w:t>
      </w:r>
      <w:r w:rsidRPr="004F66F1">
        <w:rPr>
          <w:rStyle w:val="Char6"/>
          <w:rtl/>
        </w:rPr>
        <w:t xml:space="preserve"> چه ارتباط</w:t>
      </w:r>
      <w:r w:rsidR="00DF6C5B" w:rsidRPr="004F66F1">
        <w:rPr>
          <w:rStyle w:val="Char6"/>
          <w:rtl/>
        </w:rPr>
        <w:t>ی</w:t>
      </w:r>
      <w:r w:rsidRPr="004F66F1">
        <w:rPr>
          <w:rStyle w:val="Char6"/>
          <w:rtl/>
        </w:rPr>
        <w:t xml:space="preserve"> وجود دارد</w:t>
      </w:r>
      <w:r w:rsidR="00037730" w:rsidRPr="004F66F1">
        <w:rPr>
          <w:rStyle w:val="Char6"/>
          <w:rtl/>
        </w:rPr>
        <w:t>؟ شق صدر با احاد</w:t>
      </w:r>
      <w:r w:rsidR="00DF6C5B" w:rsidRPr="004F66F1">
        <w:rPr>
          <w:rStyle w:val="Char6"/>
          <w:rtl/>
        </w:rPr>
        <w:t>ی</w:t>
      </w:r>
      <w:r w:rsidR="00037730" w:rsidRPr="004F66F1">
        <w:rPr>
          <w:rStyle w:val="Char6"/>
          <w:rtl/>
        </w:rPr>
        <w:t>ث صح</w:t>
      </w:r>
      <w:r w:rsidR="00DF6C5B" w:rsidRPr="004F66F1">
        <w:rPr>
          <w:rStyle w:val="Char6"/>
          <w:rtl/>
        </w:rPr>
        <w:t>ی</w:t>
      </w:r>
      <w:r w:rsidR="00037730" w:rsidRPr="004F66F1">
        <w:rPr>
          <w:rStyle w:val="Char6"/>
          <w:rtl/>
        </w:rPr>
        <w:t>ح ثابت شد</w:t>
      </w:r>
      <w:r w:rsidRPr="004F66F1">
        <w:rPr>
          <w:rStyle w:val="Char6"/>
          <w:rtl/>
        </w:rPr>
        <w:t xml:space="preserve">ه </w:t>
      </w:r>
      <w:r w:rsidR="00037730" w:rsidRPr="004F66F1">
        <w:rPr>
          <w:rStyle w:val="Char6"/>
          <w:rFonts w:hint="cs"/>
          <w:rtl/>
        </w:rPr>
        <w:t>در حالی که</w:t>
      </w:r>
      <w:r w:rsidRPr="004F66F1">
        <w:rPr>
          <w:rStyle w:val="Char6"/>
          <w:rtl/>
        </w:rPr>
        <w:t xml:space="preserve"> </w:t>
      </w:r>
      <w:r w:rsidR="00037730" w:rsidRPr="004F66F1">
        <w:rPr>
          <w:rStyle w:val="Char6"/>
          <w:rFonts w:hint="cs"/>
          <w:rtl/>
        </w:rPr>
        <w:t>به صلیب کشیده شدن امری باطل بوده که با عقل و نقل</w:t>
      </w:r>
      <w:r w:rsidR="00F3074E">
        <w:rPr>
          <w:rStyle w:val="Char6"/>
          <w:rFonts w:hint="cs"/>
          <w:rtl/>
        </w:rPr>
        <w:t xml:space="preserve"> </w:t>
      </w:r>
      <w:r w:rsidR="00037730" w:rsidRPr="004F66F1">
        <w:rPr>
          <w:rStyle w:val="Char6"/>
          <w:rFonts w:hint="cs"/>
          <w:rtl/>
        </w:rPr>
        <w:t>منافات داشته و قرآن به صورت قطعی آن را نفی نموده است؛</w:t>
      </w:r>
      <w:r w:rsidRPr="004F66F1">
        <w:rPr>
          <w:rStyle w:val="Char6"/>
          <w:rtl/>
        </w:rPr>
        <w:t xml:space="preserve"> خداوند م</w:t>
      </w:r>
      <w:r w:rsidR="00DF6C5B" w:rsidRPr="004F66F1">
        <w:rPr>
          <w:rStyle w:val="Char6"/>
          <w:rtl/>
        </w:rPr>
        <w:t>ی</w:t>
      </w:r>
      <w:r w:rsidRPr="004F66F1">
        <w:rPr>
          <w:rStyle w:val="Char6"/>
          <w:rtl/>
        </w:rPr>
        <w:t>‌فرما</w:t>
      </w:r>
      <w:r w:rsidR="00DF6C5B" w:rsidRPr="004F66F1">
        <w:rPr>
          <w:rStyle w:val="Char6"/>
          <w:rtl/>
        </w:rPr>
        <w:t>ی</w:t>
      </w:r>
      <w:r w:rsidRPr="004F66F1">
        <w:rPr>
          <w:rStyle w:val="Char6"/>
          <w:rtl/>
        </w:rPr>
        <w:t>د:</w:t>
      </w:r>
      <w:r w:rsidRPr="004F66F1">
        <w:rPr>
          <w:rFonts w:ascii="KFGQPC Uthman Taha Naskh" w:cs="KFGQPC Uthman Taha Naskh"/>
          <w:caps/>
          <w:rtl/>
          <w:lang w:bidi="fa-IR"/>
        </w:rPr>
        <w:t xml:space="preserve"> </w:t>
      </w:r>
      <w:r w:rsidRPr="004F66F1">
        <w:rPr>
          <w:rFonts w:ascii="KFGQPC Uthman Taha Naskh" w:cs="Traditional Arabic" w:hint="cs"/>
          <w:caps/>
          <w:rtl/>
          <w:lang w:bidi="fa-IR"/>
        </w:rPr>
        <w:t>﴿</w:t>
      </w:r>
      <w:r w:rsidRPr="004F66F1">
        <w:rPr>
          <w:rStyle w:val="Char4"/>
          <w:rtl/>
        </w:rPr>
        <w:t>وَمَا قَتَلُوهُ وَمَا صَلَبُوهُ وَلَٰكِن شُبِّهَ لَهُمۡۚ وَإِنَّ ٱلَّذِينَ ٱخۡتَلَفُواْ فِيهِ لَفِي شَكّٖ مِّنۡهُۚ مَا لَهُم بِهِۦ مِنۡ عِلۡمٍ إِلَّا ٱتِّبَاعَ ٱلظَّنِّۚ وَمَا قَتَلُوهُ يَقِينَۢا ١٥٧</w:t>
      </w:r>
      <w:r w:rsidRPr="004F66F1">
        <w:rPr>
          <w:rFonts w:ascii="KFGQPC Uthman Taha Naskh" w:cs="Traditional Arabic" w:hint="cs"/>
          <w:caps/>
          <w:rtl/>
          <w:lang w:bidi="fa-IR"/>
        </w:rPr>
        <w:t>﴾</w:t>
      </w:r>
      <w:r w:rsidRPr="004F66F1">
        <w:rPr>
          <w:rFonts w:ascii="KFGQPC Uthman Taha Naskh" w:cs="KFGQPC Uthman Taha Naskh"/>
          <w:caps/>
          <w:rtl/>
          <w:lang w:bidi="fa-IR"/>
        </w:rPr>
        <w:t xml:space="preserve"> </w:t>
      </w:r>
      <w:r w:rsidRPr="004F66F1">
        <w:rPr>
          <w:rStyle w:val="Chara"/>
          <w:rtl/>
        </w:rPr>
        <w:t>[النساء : ١٥٧]</w:t>
      </w:r>
      <w:r w:rsidR="00E02153" w:rsidRPr="004F66F1">
        <w:rPr>
          <w:rStyle w:val="Chara"/>
          <w:rFonts w:hint="cs"/>
          <w:rtl/>
        </w:rPr>
        <w:t>.</w:t>
      </w:r>
      <w:r w:rsidRPr="004F66F1">
        <w:rPr>
          <w:rStyle w:val="Char6"/>
          <w:rtl/>
        </w:rPr>
        <w:t xml:space="preserve"> </w:t>
      </w:r>
      <w:r w:rsidR="00E02153" w:rsidRPr="004F66F1">
        <w:rPr>
          <w:rFonts w:ascii="AGA Arabesque" w:hAnsi="AGA Arabesque" w:cs="Traditional Arabic" w:hint="cs"/>
          <w:caps/>
          <w:sz w:val="26"/>
          <w:szCs w:val="26"/>
          <w:rtl/>
          <w:lang w:bidi="fa-IR"/>
        </w:rPr>
        <w:t>«</w:t>
      </w:r>
      <w:r w:rsidRPr="004F66F1">
        <w:rPr>
          <w:rStyle w:val="Charb"/>
          <w:rtl/>
        </w:rPr>
        <w:t xml:space="preserve">نه او </w:t>
      </w:r>
      <w:r w:rsidRPr="005E4744">
        <w:rPr>
          <w:rStyle w:val="Charb"/>
          <w:rtl/>
        </w:rPr>
        <w:t xml:space="preserve">را کشتند و نه به </w:t>
      </w:r>
      <w:r w:rsidR="00037730" w:rsidRPr="005E4744">
        <w:rPr>
          <w:rStyle w:val="Charb"/>
          <w:rFonts w:hint="cs"/>
          <w:rtl/>
        </w:rPr>
        <w:t>صلیب کشیدند</w:t>
      </w:r>
      <w:r w:rsidRPr="005E4744">
        <w:rPr>
          <w:rStyle w:val="Charb"/>
          <w:rtl/>
        </w:rPr>
        <w:t>، لکن امر بر آن‌ها مشتبه شد، و هر آینه آنان که در (باره‌ی قتل) او اختلاف کردند، قطعاً از آن در شک هستند، و علم به آن ندارند و تنها از گمان پیروی می‌کنند و به یقین او را نکشته‌اند</w:t>
      </w:r>
      <w:r w:rsidR="00E02153" w:rsidRPr="004F66F1">
        <w:rPr>
          <w:rFonts w:ascii="AGA Arabesque" w:hAnsi="AGA Arabesque" w:cs="Traditional Arabic" w:hint="cs"/>
          <w:caps/>
          <w:sz w:val="26"/>
          <w:szCs w:val="26"/>
          <w:rtl/>
          <w:lang w:bidi="fa-IR"/>
        </w:rPr>
        <w:t>»</w:t>
      </w:r>
      <w:r w:rsidR="00E02153" w:rsidRPr="004F66F1">
        <w:rPr>
          <w:rStyle w:val="Char6"/>
          <w:rtl/>
        </w:rPr>
        <w:t>.</w:t>
      </w:r>
    </w:p>
    <w:p w:rsidR="00B02293" w:rsidRPr="004F66F1" w:rsidRDefault="00B02293" w:rsidP="00663311">
      <w:pPr>
        <w:ind w:firstLine="284"/>
        <w:jc w:val="both"/>
        <w:rPr>
          <w:rStyle w:val="Char6"/>
          <w:rtl/>
        </w:rPr>
      </w:pPr>
      <w:r w:rsidRPr="004F66F1">
        <w:rPr>
          <w:rStyle w:val="Char6"/>
          <w:rtl/>
        </w:rPr>
        <w:t>اگر در دوران گذشته ش</w:t>
      </w:r>
      <w:r w:rsidR="00DF6C5B" w:rsidRPr="004F66F1">
        <w:rPr>
          <w:rStyle w:val="Char6"/>
          <w:rtl/>
        </w:rPr>
        <w:t>ک</w:t>
      </w:r>
      <w:r w:rsidRPr="004F66F1">
        <w:rPr>
          <w:rStyle w:val="Char6"/>
          <w:rtl/>
        </w:rPr>
        <w:t>افتن س</w:t>
      </w:r>
      <w:r w:rsidR="00DF6C5B" w:rsidRPr="004F66F1">
        <w:rPr>
          <w:rStyle w:val="Char6"/>
          <w:rtl/>
        </w:rPr>
        <w:t>ی</w:t>
      </w:r>
      <w:r w:rsidRPr="004F66F1">
        <w:rPr>
          <w:rStyle w:val="Char6"/>
          <w:rtl/>
        </w:rPr>
        <w:t>نه عج</w:t>
      </w:r>
      <w:r w:rsidR="00DF6C5B" w:rsidRPr="004F66F1">
        <w:rPr>
          <w:rStyle w:val="Char6"/>
          <w:rtl/>
        </w:rPr>
        <w:t>ی</w:t>
      </w:r>
      <w:r w:rsidRPr="004F66F1">
        <w:rPr>
          <w:rStyle w:val="Char6"/>
          <w:rtl/>
        </w:rPr>
        <w:t>ب بود، در ا</w:t>
      </w:r>
      <w:r w:rsidR="00DF6C5B" w:rsidRPr="004F66F1">
        <w:rPr>
          <w:rStyle w:val="Char6"/>
          <w:rtl/>
        </w:rPr>
        <w:t>ی</w:t>
      </w:r>
      <w:r w:rsidRPr="004F66F1">
        <w:rPr>
          <w:rStyle w:val="Char6"/>
          <w:rtl/>
        </w:rPr>
        <w:t>ن دوران که علم پزشکی پیشرفت چشم</w:t>
      </w:r>
      <w:r w:rsidR="00037730" w:rsidRPr="004F66F1">
        <w:rPr>
          <w:rStyle w:val="Char6"/>
          <w:rFonts w:hint="cs"/>
          <w:rtl/>
        </w:rPr>
        <w:t>گ</w:t>
      </w:r>
      <w:r w:rsidRPr="004F66F1">
        <w:rPr>
          <w:rStyle w:val="Char6"/>
          <w:rtl/>
        </w:rPr>
        <w:t xml:space="preserve">یری داشته، </w:t>
      </w:r>
      <w:r w:rsidR="00663311" w:rsidRPr="004F66F1">
        <w:rPr>
          <w:rStyle w:val="Char6"/>
          <w:rFonts w:hint="cs"/>
          <w:rtl/>
        </w:rPr>
        <w:t>چیز عجیبی نیست</w:t>
      </w:r>
      <w:r w:rsidRPr="004F66F1">
        <w:rPr>
          <w:rStyle w:val="Char6"/>
          <w:rtl/>
        </w:rPr>
        <w:t xml:space="preserve">، </w:t>
      </w:r>
      <w:r w:rsidR="00663311" w:rsidRPr="004F66F1">
        <w:rPr>
          <w:rStyle w:val="Char6"/>
          <w:rtl/>
        </w:rPr>
        <w:t>بطوری که س</w:t>
      </w:r>
      <w:r w:rsidR="00DF6C5B" w:rsidRPr="004F66F1">
        <w:rPr>
          <w:rStyle w:val="Char6"/>
          <w:rtl/>
        </w:rPr>
        <w:t>ی</w:t>
      </w:r>
      <w:r w:rsidR="00663311" w:rsidRPr="004F66F1">
        <w:rPr>
          <w:rStyle w:val="Char6"/>
          <w:rtl/>
        </w:rPr>
        <w:t xml:space="preserve">نه انسان </w:t>
      </w:r>
      <w:r w:rsidRPr="004F66F1">
        <w:rPr>
          <w:rStyle w:val="Char6"/>
          <w:rtl/>
        </w:rPr>
        <w:t>را ش</w:t>
      </w:r>
      <w:r w:rsidR="00DF6C5B" w:rsidRPr="004F66F1">
        <w:rPr>
          <w:rStyle w:val="Char6"/>
          <w:rtl/>
        </w:rPr>
        <w:t>ک</w:t>
      </w:r>
      <w:r w:rsidRPr="004F66F1">
        <w:rPr>
          <w:rStyle w:val="Char6"/>
          <w:rtl/>
        </w:rPr>
        <w:t>افته و عملیات پیوند رگ و قلب و کلیه</w:t>
      </w:r>
      <w:r w:rsidR="00F3074E">
        <w:rPr>
          <w:rStyle w:val="Char6"/>
          <w:rtl/>
        </w:rPr>
        <w:t xml:space="preserve"> </w:t>
      </w:r>
      <w:r w:rsidRPr="004F66F1">
        <w:rPr>
          <w:rStyle w:val="Char6"/>
          <w:rtl/>
        </w:rPr>
        <w:t>انجام م</w:t>
      </w:r>
      <w:r w:rsidR="00DF6C5B" w:rsidRPr="004F66F1">
        <w:rPr>
          <w:rStyle w:val="Char6"/>
          <w:rtl/>
        </w:rPr>
        <w:t>ی</w:t>
      </w:r>
      <w:r w:rsidRPr="004F66F1">
        <w:rPr>
          <w:rStyle w:val="Char6"/>
          <w:rtl/>
        </w:rPr>
        <w:t>‌دهند. چن</w:t>
      </w:r>
      <w:r w:rsidR="00DF6C5B" w:rsidRPr="004F66F1">
        <w:rPr>
          <w:rStyle w:val="Char6"/>
          <w:rtl/>
        </w:rPr>
        <w:t>ی</w:t>
      </w:r>
      <w:r w:rsidRPr="004F66F1">
        <w:rPr>
          <w:rStyle w:val="Char6"/>
          <w:rtl/>
        </w:rPr>
        <w:t>ن مثالی م</w:t>
      </w:r>
      <w:r w:rsidR="00DF6C5B" w:rsidRPr="004F66F1">
        <w:rPr>
          <w:rStyle w:val="Char6"/>
          <w:rtl/>
        </w:rPr>
        <w:t>ی</w:t>
      </w:r>
      <w:r w:rsidRPr="004F66F1">
        <w:rPr>
          <w:rStyle w:val="Char6"/>
          <w:rtl/>
        </w:rPr>
        <w:t>‌تواند نفوس افراد</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ه بر ان</w:t>
      </w:r>
      <w:r w:rsidR="00DF6C5B" w:rsidRPr="004F66F1">
        <w:rPr>
          <w:rStyle w:val="Char6"/>
          <w:rtl/>
        </w:rPr>
        <w:t>ک</w:t>
      </w:r>
      <w:r w:rsidRPr="004F66F1">
        <w:rPr>
          <w:rStyle w:val="Char6"/>
          <w:rtl/>
        </w:rPr>
        <w:t>ار معجزه شق صدر بدون عمل</w:t>
      </w:r>
      <w:r w:rsidR="00DF6C5B" w:rsidRPr="004F66F1">
        <w:rPr>
          <w:rStyle w:val="Char6"/>
          <w:rtl/>
        </w:rPr>
        <w:t>ی</w:t>
      </w:r>
      <w:r w:rsidRPr="004F66F1">
        <w:rPr>
          <w:rStyle w:val="Char6"/>
          <w:rtl/>
        </w:rPr>
        <w:t>ات جراح</w:t>
      </w:r>
      <w:r w:rsidR="00DF6C5B" w:rsidRPr="004F66F1">
        <w:rPr>
          <w:rStyle w:val="Char6"/>
          <w:rtl/>
        </w:rPr>
        <w:t>ی</w:t>
      </w:r>
      <w:r w:rsidRPr="004F66F1">
        <w:rPr>
          <w:rStyle w:val="Char6"/>
          <w:rtl/>
        </w:rPr>
        <w:t xml:space="preserve"> عادت </w:t>
      </w:r>
      <w:r w:rsidR="00DF6C5B" w:rsidRPr="004F66F1">
        <w:rPr>
          <w:rStyle w:val="Char6"/>
          <w:rtl/>
        </w:rPr>
        <w:t>ک</w:t>
      </w:r>
      <w:r w:rsidRPr="004F66F1">
        <w:rPr>
          <w:rStyle w:val="Char6"/>
          <w:rtl/>
        </w:rPr>
        <w:t xml:space="preserve">رده‌اند را </w:t>
      </w:r>
      <w:r w:rsidR="00DF6C5B" w:rsidRPr="004F66F1">
        <w:rPr>
          <w:rStyle w:val="Char6"/>
          <w:rtl/>
        </w:rPr>
        <w:t>ک</w:t>
      </w:r>
      <w:r w:rsidRPr="004F66F1">
        <w:rPr>
          <w:rStyle w:val="Char6"/>
          <w:rtl/>
        </w:rPr>
        <w:t>م</w:t>
      </w:r>
      <w:r w:rsidR="00DF6C5B" w:rsidRPr="004F66F1">
        <w:rPr>
          <w:rStyle w:val="Char6"/>
          <w:rtl/>
        </w:rPr>
        <w:t>ی</w:t>
      </w:r>
      <w:r w:rsidRPr="004F66F1">
        <w:rPr>
          <w:rStyle w:val="Char6"/>
          <w:rtl/>
        </w:rPr>
        <w:t xml:space="preserve"> راض</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ند و به حق نزد</w:t>
      </w:r>
      <w:r w:rsidR="00DF6C5B" w:rsidRPr="004F66F1">
        <w:rPr>
          <w:rStyle w:val="Char6"/>
          <w:rtl/>
        </w:rPr>
        <w:t>یک</w:t>
      </w:r>
      <w:r w:rsidRPr="004F66F1">
        <w:rPr>
          <w:rStyle w:val="Char6"/>
          <w:rtl/>
        </w:rPr>
        <w:t xml:space="preserve"> گرداند.</w:t>
      </w:r>
    </w:p>
    <w:p w:rsidR="00663311" w:rsidRPr="005E4744" w:rsidRDefault="00663311" w:rsidP="00663311">
      <w:pPr>
        <w:widowControl w:val="0"/>
        <w:ind w:firstLine="284"/>
        <w:jc w:val="both"/>
        <w:rPr>
          <w:rStyle w:val="Char6"/>
          <w:spacing w:val="-4"/>
          <w:rtl/>
        </w:rPr>
      </w:pPr>
      <w:r w:rsidRPr="005E4744">
        <w:rPr>
          <w:rStyle w:val="Char6"/>
          <w:rFonts w:hint="cs"/>
          <w:spacing w:val="-4"/>
          <w:rtl/>
        </w:rPr>
        <w:t>پس از تمام این هجوم‌ها و زیر سؤال بردن‌های ناحق، برای شناخت بهتر</w:t>
      </w:r>
      <w:r w:rsidR="005E4744" w:rsidRPr="005E4744">
        <w:rPr>
          <w:rStyle w:val="Char6"/>
          <w:rFonts w:hint="cs"/>
          <w:spacing w:val="-4"/>
          <w:rtl/>
        </w:rPr>
        <w:t xml:space="preserve"> اسرائیلیات و مسیحیات</w:t>
      </w:r>
      <w:r w:rsidRPr="005E4744">
        <w:rPr>
          <w:rStyle w:val="Char6"/>
          <w:rFonts w:hint="cs"/>
          <w:spacing w:val="-4"/>
          <w:rtl/>
        </w:rPr>
        <w:t>، ما را به کتاب‌ّهای تفسیر و حدیث و تاریخ و به کتاب‌های مستشرقین امثال گولد زیهر و فون کریمر و دیگران ارجاع می‌دهد و مؤلف اینگونه از حقیقت نفسش پرده بر می‌دارد و در حقیقت دنباله روی او از اساتید مستشرق و تبشیری‌اش سبب شده که وی لغزیده و در پرتگاه‌های پی در پی بیافتد همان کسانی که پیشوای او می‌باشند.</w:t>
      </w:r>
    </w:p>
    <w:p w:rsidR="00B02293" w:rsidRPr="005E4744" w:rsidRDefault="00B02293" w:rsidP="00B02293">
      <w:pPr>
        <w:ind w:firstLine="284"/>
        <w:jc w:val="both"/>
        <w:rPr>
          <w:rStyle w:val="Char6"/>
          <w:spacing w:val="-2"/>
          <w:rtl/>
        </w:rPr>
      </w:pPr>
      <w:r w:rsidRPr="005E4744">
        <w:rPr>
          <w:rStyle w:val="Char6"/>
          <w:spacing w:val="-2"/>
          <w:rtl/>
        </w:rPr>
        <w:t>ول</w:t>
      </w:r>
      <w:r w:rsidR="00DF6C5B" w:rsidRPr="005E4744">
        <w:rPr>
          <w:rStyle w:val="Char6"/>
          <w:spacing w:val="-2"/>
          <w:rtl/>
        </w:rPr>
        <w:t>ی</w:t>
      </w:r>
      <w:r w:rsidRPr="005E4744">
        <w:rPr>
          <w:rStyle w:val="Char6"/>
          <w:spacing w:val="-2"/>
          <w:rtl/>
        </w:rPr>
        <w:t xml:space="preserve"> فراموش </w:t>
      </w:r>
      <w:r w:rsidR="00DF6C5B" w:rsidRPr="005E4744">
        <w:rPr>
          <w:rStyle w:val="Char6"/>
          <w:spacing w:val="-2"/>
          <w:rtl/>
        </w:rPr>
        <w:t>ک</w:t>
      </w:r>
      <w:r w:rsidRPr="005E4744">
        <w:rPr>
          <w:rStyle w:val="Char6"/>
          <w:spacing w:val="-2"/>
          <w:rtl/>
        </w:rPr>
        <w:t xml:space="preserve">رده </w:t>
      </w:r>
      <w:r w:rsidR="00DF6C5B" w:rsidRPr="005E4744">
        <w:rPr>
          <w:rStyle w:val="Char6"/>
          <w:spacing w:val="-2"/>
          <w:rtl/>
        </w:rPr>
        <w:t>ی</w:t>
      </w:r>
      <w:r w:rsidRPr="005E4744">
        <w:rPr>
          <w:rStyle w:val="Char6"/>
          <w:spacing w:val="-2"/>
          <w:rtl/>
        </w:rPr>
        <w:t>هود</w:t>
      </w:r>
      <w:r w:rsidR="00DF6C5B" w:rsidRPr="005E4744">
        <w:rPr>
          <w:rStyle w:val="Char6"/>
          <w:spacing w:val="-2"/>
          <w:rtl/>
        </w:rPr>
        <w:t>ی</w:t>
      </w:r>
      <w:r w:rsidRPr="005E4744">
        <w:rPr>
          <w:rStyle w:val="Char6"/>
          <w:spacing w:val="-2"/>
          <w:rtl/>
        </w:rPr>
        <w:t>ان و صل</w:t>
      </w:r>
      <w:r w:rsidR="00DF6C5B" w:rsidRPr="005E4744">
        <w:rPr>
          <w:rStyle w:val="Char6"/>
          <w:spacing w:val="-2"/>
          <w:rtl/>
        </w:rPr>
        <w:t>ی</w:t>
      </w:r>
      <w:r w:rsidRPr="005E4744">
        <w:rPr>
          <w:rStyle w:val="Char6"/>
          <w:spacing w:val="-2"/>
          <w:rtl/>
        </w:rPr>
        <w:t>ب</w:t>
      </w:r>
      <w:r w:rsidR="00DF6C5B" w:rsidRPr="005E4744">
        <w:rPr>
          <w:rStyle w:val="Char6"/>
          <w:spacing w:val="-2"/>
          <w:rtl/>
        </w:rPr>
        <w:t>ی</w:t>
      </w:r>
      <w:r w:rsidRPr="005E4744">
        <w:rPr>
          <w:rStyle w:val="Char6"/>
          <w:spacing w:val="-2"/>
          <w:rtl/>
        </w:rPr>
        <w:t>ان چه حقد و کینه‌ی خطرنا</w:t>
      </w:r>
      <w:r w:rsidR="00DF6C5B" w:rsidRPr="005E4744">
        <w:rPr>
          <w:rStyle w:val="Char6"/>
          <w:spacing w:val="-2"/>
          <w:rtl/>
        </w:rPr>
        <w:t>کی</w:t>
      </w:r>
      <w:r w:rsidRPr="005E4744">
        <w:rPr>
          <w:rStyle w:val="Char6"/>
          <w:spacing w:val="-2"/>
          <w:rtl/>
        </w:rPr>
        <w:t xml:space="preserve"> در س</w:t>
      </w:r>
      <w:r w:rsidR="00DF6C5B" w:rsidRPr="005E4744">
        <w:rPr>
          <w:rStyle w:val="Char6"/>
          <w:spacing w:val="-2"/>
          <w:rtl/>
        </w:rPr>
        <w:t>ی</w:t>
      </w:r>
      <w:r w:rsidRPr="005E4744">
        <w:rPr>
          <w:rStyle w:val="Char6"/>
          <w:spacing w:val="-2"/>
          <w:rtl/>
        </w:rPr>
        <w:t>نه‌</w:t>
      </w:r>
      <w:r w:rsidR="00DF6C5B" w:rsidRPr="005E4744">
        <w:rPr>
          <w:rStyle w:val="Char6"/>
          <w:spacing w:val="-2"/>
          <w:rtl/>
        </w:rPr>
        <w:t>ی</w:t>
      </w:r>
      <w:r w:rsidRPr="005E4744">
        <w:rPr>
          <w:rStyle w:val="Char6"/>
          <w:spacing w:val="-2"/>
          <w:rtl/>
        </w:rPr>
        <w:t xml:space="preserve"> خود عل</w:t>
      </w:r>
      <w:r w:rsidR="00DF6C5B" w:rsidRPr="005E4744">
        <w:rPr>
          <w:rStyle w:val="Char6"/>
          <w:spacing w:val="-2"/>
          <w:rtl/>
        </w:rPr>
        <w:t>ی</w:t>
      </w:r>
      <w:r w:rsidRPr="005E4744">
        <w:rPr>
          <w:rStyle w:val="Char6"/>
          <w:spacing w:val="-2"/>
          <w:rtl/>
        </w:rPr>
        <w:t>ه اسلام و مسلم</w:t>
      </w:r>
      <w:r w:rsidR="00DF6C5B" w:rsidRPr="005E4744">
        <w:rPr>
          <w:rStyle w:val="Char6"/>
          <w:spacing w:val="-2"/>
          <w:rtl/>
        </w:rPr>
        <w:t>ی</w:t>
      </w:r>
      <w:r w:rsidRPr="005E4744">
        <w:rPr>
          <w:rStyle w:val="Char6"/>
          <w:spacing w:val="-2"/>
          <w:rtl/>
        </w:rPr>
        <w:t xml:space="preserve">ن پنهان </w:t>
      </w:r>
      <w:r w:rsidR="00DF6C5B" w:rsidRPr="005E4744">
        <w:rPr>
          <w:rStyle w:val="Char6"/>
          <w:spacing w:val="-2"/>
          <w:rtl/>
        </w:rPr>
        <w:t>ک</w:t>
      </w:r>
      <w:r w:rsidRPr="005E4744">
        <w:rPr>
          <w:rStyle w:val="Char6"/>
          <w:spacing w:val="-2"/>
          <w:rtl/>
        </w:rPr>
        <w:t>رده‌اند، ش</w:t>
      </w:r>
      <w:r w:rsidR="00DF6C5B" w:rsidRPr="005E4744">
        <w:rPr>
          <w:rStyle w:val="Char6"/>
          <w:spacing w:val="-2"/>
          <w:rtl/>
        </w:rPr>
        <w:t>ک</w:t>
      </w:r>
      <w:r w:rsidRPr="005E4744">
        <w:rPr>
          <w:rStyle w:val="Char6"/>
          <w:spacing w:val="-2"/>
          <w:rtl/>
        </w:rPr>
        <w:t>اف</w:t>
      </w:r>
      <w:r w:rsidR="00DF6C5B" w:rsidRPr="005E4744">
        <w:rPr>
          <w:rStyle w:val="Char6"/>
          <w:spacing w:val="-2"/>
          <w:rtl/>
        </w:rPr>
        <w:t>ی</w:t>
      </w:r>
      <w:r w:rsidRPr="005E4744">
        <w:rPr>
          <w:rStyle w:val="Char6"/>
          <w:spacing w:val="-2"/>
          <w:rtl/>
        </w:rPr>
        <w:t xml:space="preserve"> را در د</w:t>
      </w:r>
      <w:r w:rsidR="00DF6C5B" w:rsidRPr="005E4744">
        <w:rPr>
          <w:rStyle w:val="Char6"/>
          <w:spacing w:val="-2"/>
          <w:rtl/>
        </w:rPr>
        <w:t>ی</w:t>
      </w:r>
      <w:r w:rsidRPr="005E4744">
        <w:rPr>
          <w:rStyle w:val="Char6"/>
          <w:spacing w:val="-2"/>
          <w:rtl/>
        </w:rPr>
        <w:t>ن اسلام پ</w:t>
      </w:r>
      <w:r w:rsidR="00DF6C5B" w:rsidRPr="005E4744">
        <w:rPr>
          <w:rStyle w:val="Char6"/>
          <w:spacing w:val="-2"/>
          <w:rtl/>
        </w:rPr>
        <w:t>ی</w:t>
      </w:r>
      <w:r w:rsidRPr="005E4744">
        <w:rPr>
          <w:rStyle w:val="Char6"/>
          <w:spacing w:val="-2"/>
          <w:rtl/>
        </w:rPr>
        <w:t>دا ن</w:t>
      </w:r>
      <w:r w:rsidR="00DF6C5B" w:rsidRPr="005E4744">
        <w:rPr>
          <w:rStyle w:val="Char6"/>
          <w:spacing w:val="-2"/>
          <w:rtl/>
        </w:rPr>
        <w:t>ک</w:t>
      </w:r>
      <w:r w:rsidRPr="005E4744">
        <w:rPr>
          <w:rStyle w:val="Char6"/>
          <w:spacing w:val="-2"/>
          <w:rtl/>
        </w:rPr>
        <w:t>ردند تا اینکه ت</w:t>
      </w:r>
      <w:r w:rsidR="00DF6C5B" w:rsidRPr="005E4744">
        <w:rPr>
          <w:rStyle w:val="Char6"/>
          <w:spacing w:val="-2"/>
          <w:rtl/>
        </w:rPr>
        <w:t>ی</w:t>
      </w:r>
      <w:r w:rsidRPr="005E4744">
        <w:rPr>
          <w:rStyle w:val="Char6"/>
          <w:spacing w:val="-2"/>
          <w:rtl/>
        </w:rPr>
        <w:t>رها</w:t>
      </w:r>
      <w:r w:rsidR="00DF6C5B" w:rsidRPr="005E4744">
        <w:rPr>
          <w:rStyle w:val="Char6"/>
          <w:spacing w:val="-2"/>
          <w:rtl/>
        </w:rPr>
        <w:t>ی</w:t>
      </w:r>
      <w:r w:rsidRPr="005E4744">
        <w:rPr>
          <w:rStyle w:val="Char6"/>
          <w:spacing w:val="-2"/>
          <w:rtl/>
        </w:rPr>
        <w:t xml:space="preserve"> مسموم خود را از آن طریق وارد د</w:t>
      </w:r>
      <w:r w:rsidR="00DF6C5B" w:rsidRPr="005E4744">
        <w:rPr>
          <w:rStyle w:val="Char6"/>
          <w:spacing w:val="-2"/>
          <w:rtl/>
        </w:rPr>
        <w:t>ی</w:t>
      </w:r>
      <w:r w:rsidRPr="005E4744">
        <w:rPr>
          <w:rStyle w:val="Char6"/>
          <w:spacing w:val="-2"/>
          <w:rtl/>
        </w:rPr>
        <w:t xml:space="preserve">ن اسلام </w:t>
      </w:r>
      <w:r w:rsidR="00DF6C5B" w:rsidRPr="005E4744">
        <w:rPr>
          <w:rStyle w:val="Char6"/>
          <w:spacing w:val="-2"/>
          <w:rtl/>
        </w:rPr>
        <w:t>ک</w:t>
      </w:r>
      <w:r w:rsidRPr="005E4744">
        <w:rPr>
          <w:rStyle w:val="Char6"/>
          <w:spacing w:val="-2"/>
          <w:rtl/>
        </w:rPr>
        <w:t>نند، مگر اینکه از راه سنت فرصت را غنم</w:t>
      </w:r>
      <w:r w:rsidR="00DF6C5B" w:rsidRPr="005E4744">
        <w:rPr>
          <w:rStyle w:val="Char6"/>
          <w:spacing w:val="-2"/>
          <w:rtl/>
        </w:rPr>
        <w:t>ی</w:t>
      </w:r>
      <w:r w:rsidRPr="005E4744">
        <w:rPr>
          <w:rStyle w:val="Char6"/>
          <w:spacing w:val="-2"/>
          <w:rtl/>
        </w:rPr>
        <w:t>ت شمردند و در آن منبع با ارزش اسلام</w:t>
      </w:r>
      <w:r w:rsidR="00DF6C5B" w:rsidRPr="005E4744">
        <w:rPr>
          <w:rStyle w:val="Char6"/>
          <w:spacing w:val="-2"/>
          <w:rtl/>
        </w:rPr>
        <w:t>ی</w:t>
      </w:r>
      <w:r w:rsidRPr="005E4744">
        <w:rPr>
          <w:rStyle w:val="Char6"/>
          <w:spacing w:val="-2"/>
          <w:rtl/>
        </w:rPr>
        <w:t xml:space="preserve"> ش</w:t>
      </w:r>
      <w:r w:rsidR="00DF6C5B" w:rsidRPr="005E4744">
        <w:rPr>
          <w:rStyle w:val="Char6"/>
          <w:spacing w:val="-2"/>
          <w:rtl/>
        </w:rPr>
        <w:t>ک</w:t>
      </w:r>
      <w:r w:rsidRPr="005E4744">
        <w:rPr>
          <w:rStyle w:val="Char6"/>
          <w:spacing w:val="-2"/>
          <w:rtl/>
        </w:rPr>
        <w:t xml:space="preserve"> و شبهه ا</w:t>
      </w:r>
      <w:r w:rsidR="00DF6C5B" w:rsidRPr="005E4744">
        <w:rPr>
          <w:rStyle w:val="Char6"/>
          <w:spacing w:val="-2"/>
          <w:rtl/>
        </w:rPr>
        <w:t>ی</w:t>
      </w:r>
      <w:r w:rsidRPr="005E4744">
        <w:rPr>
          <w:rStyle w:val="Char6"/>
          <w:spacing w:val="-2"/>
          <w:rtl/>
        </w:rPr>
        <w:t xml:space="preserve">جاد </w:t>
      </w:r>
      <w:r w:rsidR="00DF6C5B" w:rsidRPr="005E4744">
        <w:rPr>
          <w:rStyle w:val="Char6"/>
          <w:spacing w:val="-2"/>
          <w:rtl/>
        </w:rPr>
        <w:t>ک</w:t>
      </w:r>
      <w:r w:rsidRPr="005E4744">
        <w:rPr>
          <w:rStyle w:val="Char6"/>
          <w:spacing w:val="-2"/>
          <w:rtl/>
        </w:rPr>
        <w:t>ردند تا ا</w:t>
      </w:r>
      <w:r w:rsidR="00DF6C5B" w:rsidRPr="005E4744">
        <w:rPr>
          <w:rStyle w:val="Char6"/>
          <w:spacing w:val="-2"/>
          <w:rtl/>
        </w:rPr>
        <w:t>ی</w:t>
      </w:r>
      <w:r w:rsidRPr="005E4744">
        <w:rPr>
          <w:rStyle w:val="Char6"/>
          <w:spacing w:val="-2"/>
          <w:rtl/>
        </w:rPr>
        <w:t>ن نور الهی را خاموش گردانند، ول</w:t>
      </w:r>
      <w:r w:rsidR="00DF6C5B" w:rsidRPr="005E4744">
        <w:rPr>
          <w:rStyle w:val="Char6"/>
          <w:spacing w:val="-2"/>
          <w:rtl/>
        </w:rPr>
        <w:t>ی</w:t>
      </w:r>
      <w:r w:rsidRPr="005E4744">
        <w:rPr>
          <w:rStyle w:val="Char6"/>
          <w:spacing w:val="-2"/>
          <w:rtl/>
        </w:rPr>
        <w:t xml:space="preserve"> خداوند نگهدار سنت است و نم</w:t>
      </w:r>
      <w:r w:rsidR="00DF6C5B" w:rsidRPr="005E4744">
        <w:rPr>
          <w:rStyle w:val="Char6"/>
          <w:spacing w:val="-2"/>
          <w:rtl/>
        </w:rPr>
        <w:t>ی</w:t>
      </w:r>
      <w:r w:rsidRPr="005E4744">
        <w:rPr>
          <w:rStyle w:val="Char6"/>
          <w:spacing w:val="-2"/>
          <w:rtl/>
        </w:rPr>
        <w:t xml:space="preserve">‌گذارد دشمنان در آن نفوذ </w:t>
      </w:r>
      <w:r w:rsidR="00DF6C5B" w:rsidRPr="005E4744">
        <w:rPr>
          <w:rStyle w:val="Char6"/>
          <w:spacing w:val="-2"/>
          <w:rtl/>
        </w:rPr>
        <w:t>ک</w:t>
      </w:r>
      <w:r w:rsidRPr="005E4744">
        <w:rPr>
          <w:rStyle w:val="Char6"/>
          <w:spacing w:val="-2"/>
          <w:rtl/>
        </w:rPr>
        <w:t>نند و نور خودش را به اتمام م</w:t>
      </w:r>
      <w:r w:rsidR="00DF6C5B" w:rsidRPr="005E4744">
        <w:rPr>
          <w:rStyle w:val="Char6"/>
          <w:spacing w:val="-2"/>
          <w:rtl/>
        </w:rPr>
        <w:t>ی</w:t>
      </w:r>
      <w:r w:rsidRPr="005E4744">
        <w:rPr>
          <w:rStyle w:val="Char6"/>
          <w:spacing w:val="-2"/>
          <w:rtl/>
        </w:rPr>
        <w:t>‌رساند، هر چند برا</w:t>
      </w:r>
      <w:r w:rsidR="00DF6C5B" w:rsidRPr="005E4744">
        <w:rPr>
          <w:rStyle w:val="Char6"/>
          <w:spacing w:val="-2"/>
          <w:rtl/>
        </w:rPr>
        <w:t>ی</w:t>
      </w:r>
      <w:r w:rsidRPr="005E4744">
        <w:rPr>
          <w:rStyle w:val="Char6"/>
          <w:spacing w:val="-2"/>
          <w:rtl/>
        </w:rPr>
        <w:t xml:space="preserve"> </w:t>
      </w:r>
      <w:r w:rsidR="00DF6C5B" w:rsidRPr="005E4744">
        <w:rPr>
          <w:rStyle w:val="Char6"/>
          <w:spacing w:val="-2"/>
          <w:rtl/>
        </w:rPr>
        <w:t>ک</w:t>
      </w:r>
      <w:r w:rsidRPr="005E4744">
        <w:rPr>
          <w:rStyle w:val="Char6"/>
          <w:spacing w:val="-2"/>
          <w:rtl/>
        </w:rPr>
        <w:t>افران خوش‌آ</w:t>
      </w:r>
      <w:r w:rsidR="00DF6C5B" w:rsidRPr="005E4744">
        <w:rPr>
          <w:rStyle w:val="Char6"/>
          <w:spacing w:val="-2"/>
          <w:rtl/>
        </w:rPr>
        <w:t>ی</w:t>
      </w:r>
      <w:r w:rsidRPr="005E4744">
        <w:rPr>
          <w:rStyle w:val="Char6"/>
          <w:spacing w:val="-2"/>
          <w:rtl/>
        </w:rPr>
        <w:t>ند نباشد.</w:t>
      </w:r>
    </w:p>
    <w:p w:rsidR="00E7130E" w:rsidRDefault="00E7130E" w:rsidP="00B02293">
      <w:pPr>
        <w:ind w:firstLine="284"/>
        <w:jc w:val="both"/>
        <w:rPr>
          <w:rStyle w:val="Char6"/>
          <w:rtl/>
        </w:rPr>
        <w:sectPr w:rsidR="00E7130E" w:rsidSect="00B102AC">
          <w:headerReference w:type="default" r:id="rId25"/>
          <w:footnotePr>
            <w:numRestart w:val="eachPage"/>
          </w:footnotePr>
          <w:pgSz w:w="9356" w:h="13608" w:code="9"/>
          <w:pgMar w:top="567" w:right="1134" w:bottom="851" w:left="1134" w:header="454" w:footer="0" w:gutter="0"/>
          <w:cols w:space="708"/>
          <w:titlePg/>
          <w:bidi/>
          <w:rtlGutter/>
          <w:docGrid w:linePitch="381"/>
        </w:sectPr>
      </w:pPr>
    </w:p>
    <w:p w:rsidR="00B02293" w:rsidRPr="00E7130E" w:rsidRDefault="00B02293" w:rsidP="005E4744">
      <w:pPr>
        <w:pStyle w:val="a0"/>
      </w:pPr>
      <w:bookmarkStart w:id="195" w:name="_Toc354652137"/>
      <w:bookmarkStart w:id="196" w:name="_Toc432785920"/>
      <w:bookmarkStart w:id="197" w:name="_Toc433011406"/>
      <w:r w:rsidRPr="00E7130E">
        <w:rPr>
          <w:rFonts w:hint="cs"/>
          <w:rtl/>
        </w:rPr>
        <w:t>ابوهر</w:t>
      </w:r>
      <w:r w:rsidR="00044B4C">
        <w:rPr>
          <w:rFonts w:hint="cs"/>
          <w:rtl/>
        </w:rPr>
        <w:t>ی</w:t>
      </w:r>
      <w:r w:rsidRPr="00E7130E">
        <w:rPr>
          <w:rFonts w:hint="cs"/>
          <w:rtl/>
        </w:rPr>
        <w:t>ره</w:t>
      </w:r>
      <w:bookmarkEnd w:id="195"/>
      <w:r w:rsidR="00663311" w:rsidRPr="00E7130E">
        <w:rPr>
          <w:rFonts w:hint="cs"/>
          <w:rtl/>
        </w:rPr>
        <w:t xml:space="preserve"> </w:t>
      </w:r>
      <w:bookmarkEnd w:id="196"/>
      <w:r w:rsidR="005E4744" w:rsidRPr="005E4744">
        <w:rPr>
          <w:rFonts w:cs="CTraditional Arabic" w:hint="cs"/>
          <w:b w:val="0"/>
          <w:bCs w:val="0"/>
          <w:rtl/>
        </w:rPr>
        <w:t>س</w:t>
      </w:r>
      <w:bookmarkEnd w:id="197"/>
    </w:p>
    <w:p w:rsidR="00B02293" w:rsidRPr="004F66F1" w:rsidRDefault="00B02293" w:rsidP="00380421">
      <w:pPr>
        <w:ind w:firstLine="284"/>
        <w:jc w:val="both"/>
        <w:rPr>
          <w:rStyle w:val="Char6"/>
          <w:rtl/>
        </w:rPr>
      </w:pPr>
      <w:r w:rsidRPr="004F66F1">
        <w:rPr>
          <w:rStyle w:val="Char6"/>
          <w:rtl/>
        </w:rPr>
        <w:t>ابور</w:t>
      </w:r>
      <w:r w:rsidR="00DF6C5B" w:rsidRPr="004F66F1">
        <w:rPr>
          <w:rStyle w:val="Char6"/>
          <w:rtl/>
        </w:rPr>
        <w:t>ی</w:t>
      </w:r>
      <w:r w:rsidRPr="004F66F1">
        <w:rPr>
          <w:rStyle w:val="Char6"/>
          <w:rtl/>
        </w:rPr>
        <w:t xml:space="preserve">ه در </w:t>
      </w:r>
      <w:r w:rsidR="00DF6C5B" w:rsidRPr="004F66F1">
        <w:rPr>
          <w:rStyle w:val="Char6"/>
          <w:rtl/>
        </w:rPr>
        <w:t>ک</w:t>
      </w:r>
      <w:r w:rsidRPr="004F66F1">
        <w:rPr>
          <w:rStyle w:val="Char6"/>
          <w:rtl/>
        </w:rPr>
        <w:t>تابش حدود 55 صفحه در شرح حال ابوهر</w:t>
      </w:r>
      <w:r w:rsidR="00DF6C5B" w:rsidRPr="004F66F1">
        <w:rPr>
          <w:rStyle w:val="Char6"/>
          <w:rtl/>
        </w:rPr>
        <w:t>ی</w:t>
      </w:r>
      <w:r w:rsidRPr="004F66F1">
        <w:rPr>
          <w:rStyle w:val="Char6"/>
          <w:rtl/>
        </w:rPr>
        <w:t>ره</w:t>
      </w:r>
      <w:r w:rsidR="004F66F1" w:rsidRPr="004F66F1">
        <w:rPr>
          <w:rStyle w:val="Char6"/>
          <w:rFonts w:ascii="CTraditional Arabic" w:hAnsi="CTraditional Arabic" w:cs="CTraditional Arabic"/>
          <w:rtl/>
        </w:rPr>
        <w:t xml:space="preserve"> س</w:t>
      </w:r>
      <w:r w:rsidRPr="004F66F1">
        <w:rPr>
          <w:rStyle w:val="Char6"/>
          <w:rtl/>
        </w:rPr>
        <w:t xml:space="preserve"> نوشته است، هر نقص و ع</w:t>
      </w:r>
      <w:r w:rsidR="00DF6C5B" w:rsidRPr="004F66F1">
        <w:rPr>
          <w:rStyle w:val="Char6"/>
          <w:rtl/>
        </w:rPr>
        <w:t>ی</w:t>
      </w:r>
      <w:r w:rsidRPr="004F66F1">
        <w:rPr>
          <w:rStyle w:val="Char6"/>
          <w:rtl/>
        </w:rPr>
        <w:t>ب و ننگ</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ه</w:t>
      </w:r>
      <w:r w:rsidR="00E02153" w:rsidRPr="004F66F1">
        <w:rPr>
          <w:rStyle w:val="Char6"/>
          <w:rtl/>
        </w:rPr>
        <w:t xml:space="preserve"> وجود دارد به ا</w:t>
      </w:r>
      <w:r w:rsidR="00DF6C5B" w:rsidRPr="004F66F1">
        <w:rPr>
          <w:rStyle w:val="Char6"/>
          <w:rtl/>
        </w:rPr>
        <w:t>ی</w:t>
      </w:r>
      <w:r w:rsidR="00E02153" w:rsidRPr="004F66F1">
        <w:rPr>
          <w:rStyle w:val="Char6"/>
          <w:rtl/>
        </w:rPr>
        <w:t>شان نسبت داده</w:t>
      </w:r>
      <w:r w:rsidR="00E02153" w:rsidRPr="004F66F1">
        <w:rPr>
          <w:rStyle w:val="Char6"/>
          <w:rFonts w:hint="eastAsia"/>
          <w:rtl/>
        </w:rPr>
        <w:t>‌</w:t>
      </w:r>
      <w:r w:rsidRPr="004F66F1">
        <w:rPr>
          <w:rStyle w:val="Char6"/>
          <w:rtl/>
        </w:rPr>
        <w:t xml:space="preserve">است، هر چند در آن فصل </w:t>
      </w:r>
      <w:r w:rsidR="00DF6C5B" w:rsidRPr="004F66F1">
        <w:rPr>
          <w:rStyle w:val="Char6"/>
          <w:rtl/>
        </w:rPr>
        <w:t>ک</w:t>
      </w:r>
      <w:r w:rsidRPr="004F66F1">
        <w:rPr>
          <w:rStyle w:val="Char6"/>
          <w:rtl/>
        </w:rPr>
        <w:t>ه شرح حال ابوهر</w:t>
      </w:r>
      <w:r w:rsidR="00DF6C5B" w:rsidRPr="004F66F1">
        <w:rPr>
          <w:rStyle w:val="Char6"/>
          <w:rtl/>
        </w:rPr>
        <w:t>ی</w:t>
      </w:r>
      <w:r w:rsidRPr="004F66F1">
        <w:rPr>
          <w:rStyle w:val="Char6"/>
          <w:rtl/>
        </w:rPr>
        <w:t>ره</w:t>
      </w:r>
      <w:r w:rsidR="004F66F1" w:rsidRPr="004F66F1">
        <w:rPr>
          <w:rStyle w:val="Char6"/>
          <w:rFonts w:ascii="CTraditional Arabic" w:hAnsi="CTraditional Arabic" w:cs="CTraditional Arabic"/>
          <w:rtl/>
        </w:rPr>
        <w:t xml:space="preserve"> س</w:t>
      </w:r>
      <w:r w:rsidRPr="004F66F1">
        <w:rPr>
          <w:rStyle w:val="Char6"/>
          <w:rtl/>
        </w:rPr>
        <w:t xml:space="preserve"> است و م</w:t>
      </w:r>
      <w:r w:rsidR="00DF6C5B" w:rsidRPr="004F66F1">
        <w:rPr>
          <w:rStyle w:val="Char6"/>
          <w:rtl/>
        </w:rPr>
        <w:t>ی</w:t>
      </w:r>
      <w:r w:rsidRPr="004F66F1">
        <w:rPr>
          <w:rStyle w:val="Char6"/>
          <w:rtl/>
        </w:rPr>
        <w:t>‌با</w:t>
      </w:r>
      <w:r w:rsidR="00DF6C5B" w:rsidRPr="004F66F1">
        <w:rPr>
          <w:rStyle w:val="Char6"/>
          <w:rtl/>
        </w:rPr>
        <w:t>ی</w:t>
      </w:r>
      <w:r w:rsidRPr="004F66F1">
        <w:rPr>
          <w:rStyle w:val="Char6"/>
          <w:rtl/>
        </w:rPr>
        <w:t>ست تنها در مورد او سخن م</w:t>
      </w:r>
      <w:r w:rsidR="00DF6C5B" w:rsidRPr="004F66F1">
        <w:rPr>
          <w:rStyle w:val="Char6"/>
          <w:rtl/>
        </w:rPr>
        <w:t>ی</w:t>
      </w:r>
      <w:r w:rsidRPr="004F66F1">
        <w:rPr>
          <w:rStyle w:val="Char6"/>
          <w:rtl/>
        </w:rPr>
        <w:t>‌گفت ول</w:t>
      </w:r>
      <w:r w:rsidR="00DF6C5B" w:rsidRPr="004F66F1">
        <w:rPr>
          <w:rStyle w:val="Char6"/>
          <w:rtl/>
        </w:rPr>
        <w:t>ی</w:t>
      </w:r>
      <w:r w:rsidRPr="004F66F1">
        <w:rPr>
          <w:rStyle w:val="Char6"/>
          <w:rtl/>
        </w:rPr>
        <w:t xml:space="preserve"> به </w:t>
      </w:r>
      <w:r w:rsidR="00380421" w:rsidRPr="004F66F1">
        <w:rPr>
          <w:rStyle w:val="Char6"/>
          <w:rFonts w:hint="cs"/>
          <w:rtl/>
        </w:rPr>
        <w:t>دیگر</w:t>
      </w:r>
      <w:r w:rsidRPr="004F66F1">
        <w:rPr>
          <w:rStyle w:val="Char6"/>
          <w:rtl/>
        </w:rPr>
        <w:t xml:space="preserve"> صحابه</w:t>
      </w:r>
      <w:r w:rsidR="00380421" w:rsidRPr="004F66F1">
        <w:rPr>
          <w:rStyle w:val="Char6"/>
          <w:rFonts w:hint="cs"/>
          <w:rtl/>
        </w:rPr>
        <w:t xml:space="preserve"> نیز</w:t>
      </w:r>
      <w:r w:rsidRPr="004F66F1">
        <w:rPr>
          <w:rStyle w:val="Char6"/>
          <w:rtl/>
        </w:rPr>
        <w:t xml:space="preserve"> حمله </w:t>
      </w:r>
      <w:r w:rsidR="00DF6C5B" w:rsidRPr="004F66F1">
        <w:rPr>
          <w:rStyle w:val="Char6"/>
          <w:rtl/>
        </w:rPr>
        <w:t>ک</w:t>
      </w:r>
      <w:r w:rsidRPr="004F66F1">
        <w:rPr>
          <w:rStyle w:val="Char6"/>
          <w:rtl/>
        </w:rPr>
        <w:t>رده و آنها را مجروح م</w:t>
      </w:r>
      <w:r w:rsidR="00DF6C5B" w:rsidRPr="004F66F1">
        <w:rPr>
          <w:rStyle w:val="Char6"/>
          <w:rtl/>
        </w:rPr>
        <w:t>ی</w:t>
      </w:r>
      <w:r w:rsidRPr="004F66F1">
        <w:rPr>
          <w:rStyle w:val="Char6"/>
          <w:rtl/>
        </w:rPr>
        <w:t>‌داند و عق</w:t>
      </w:r>
      <w:r w:rsidR="00DF6C5B" w:rsidRPr="004F66F1">
        <w:rPr>
          <w:rStyle w:val="Char6"/>
          <w:rtl/>
        </w:rPr>
        <w:t>ی</w:t>
      </w:r>
      <w:r w:rsidRPr="004F66F1">
        <w:rPr>
          <w:rStyle w:val="Char6"/>
          <w:rtl/>
        </w:rPr>
        <w:t>ده جمهور علماء در مورد عدالت و جا</w:t>
      </w:r>
      <w:r w:rsidR="00DF6C5B" w:rsidRPr="004F66F1">
        <w:rPr>
          <w:rStyle w:val="Char6"/>
          <w:rtl/>
        </w:rPr>
        <w:t>ی</w:t>
      </w:r>
      <w:r w:rsidRPr="004F66F1">
        <w:rPr>
          <w:rStyle w:val="Char6"/>
          <w:rtl/>
        </w:rPr>
        <w:t>گاه صحابه را به استهزاء و تمسخر م</w:t>
      </w:r>
      <w:r w:rsidR="00DF6C5B" w:rsidRPr="004F66F1">
        <w:rPr>
          <w:rStyle w:val="Char6"/>
          <w:rtl/>
        </w:rPr>
        <w:t>ی</w:t>
      </w:r>
      <w:r w:rsidRPr="004F66F1">
        <w:rPr>
          <w:rStyle w:val="Char6"/>
          <w:rtl/>
        </w:rPr>
        <w:t>‌گ</w:t>
      </w:r>
      <w:r w:rsidR="00DF6C5B" w:rsidRPr="004F66F1">
        <w:rPr>
          <w:rStyle w:val="Char6"/>
          <w:rtl/>
        </w:rPr>
        <w:t>ی</w:t>
      </w:r>
      <w:r w:rsidRPr="004F66F1">
        <w:rPr>
          <w:rStyle w:val="Char6"/>
          <w:rtl/>
        </w:rPr>
        <w:t>رد. بنابرا</w:t>
      </w:r>
      <w:r w:rsidR="00DF6C5B" w:rsidRPr="004F66F1">
        <w:rPr>
          <w:rStyle w:val="Char6"/>
          <w:rtl/>
        </w:rPr>
        <w:t>ی</w:t>
      </w:r>
      <w:r w:rsidRPr="004F66F1">
        <w:rPr>
          <w:rStyle w:val="Char6"/>
          <w:rtl/>
        </w:rPr>
        <w:t>ن لازم دانستم در ا</w:t>
      </w:r>
      <w:r w:rsidR="00DF6C5B" w:rsidRPr="004F66F1">
        <w:rPr>
          <w:rStyle w:val="Char6"/>
          <w:rtl/>
        </w:rPr>
        <w:t>ی</w:t>
      </w:r>
      <w:r w:rsidRPr="004F66F1">
        <w:rPr>
          <w:rStyle w:val="Char6"/>
          <w:rtl/>
        </w:rPr>
        <w:t xml:space="preserve">ن </w:t>
      </w:r>
      <w:r w:rsidR="00DF6C5B" w:rsidRPr="004F66F1">
        <w:rPr>
          <w:rStyle w:val="Char6"/>
          <w:rtl/>
        </w:rPr>
        <w:t>ک</w:t>
      </w:r>
      <w:r w:rsidRPr="004F66F1">
        <w:rPr>
          <w:rStyle w:val="Char6"/>
          <w:rtl/>
        </w:rPr>
        <w:t>تاب دفاع</w:t>
      </w:r>
      <w:r w:rsidR="00DF6C5B" w:rsidRPr="004F66F1">
        <w:rPr>
          <w:rStyle w:val="Char6"/>
          <w:rtl/>
        </w:rPr>
        <w:t>ی</w:t>
      </w:r>
      <w:r w:rsidRPr="004F66F1">
        <w:rPr>
          <w:rStyle w:val="Char6"/>
          <w:rtl/>
        </w:rPr>
        <w:t xml:space="preserve"> از صحابه </w:t>
      </w:r>
      <w:r w:rsidR="00DF6C5B" w:rsidRPr="004F66F1">
        <w:rPr>
          <w:rStyle w:val="Char6"/>
          <w:rtl/>
        </w:rPr>
        <w:t>ک</w:t>
      </w:r>
      <w:r w:rsidRPr="004F66F1">
        <w:rPr>
          <w:rStyle w:val="Char6"/>
          <w:rtl/>
        </w:rPr>
        <w:t>رده باشم تا حق مطلب اداء شود.</w:t>
      </w:r>
    </w:p>
    <w:p w:rsidR="00B02293" w:rsidRPr="00691ABE" w:rsidRDefault="00B02293" w:rsidP="00691ABE">
      <w:pPr>
        <w:pStyle w:val="a1"/>
        <w:rPr>
          <w:rtl/>
        </w:rPr>
      </w:pPr>
      <w:bookmarkStart w:id="198" w:name="_Toc354652138"/>
      <w:bookmarkStart w:id="199" w:name="_Toc432785921"/>
      <w:bookmarkStart w:id="200" w:name="_Toc433011407"/>
      <w:r w:rsidRPr="00691ABE">
        <w:rPr>
          <w:rFonts w:hint="cs"/>
          <w:rtl/>
        </w:rPr>
        <w:t>جا</w:t>
      </w:r>
      <w:r w:rsidR="00A37506" w:rsidRPr="00691ABE">
        <w:rPr>
          <w:rFonts w:hint="cs"/>
          <w:rtl/>
        </w:rPr>
        <w:t>ی</w:t>
      </w:r>
      <w:r w:rsidRPr="00691ABE">
        <w:rPr>
          <w:rFonts w:hint="cs"/>
          <w:rtl/>
        </w:rPr>
        <w:t>گاه صحابه</w:t>
      </w:r>
      <w:bookmarkEnd w:id="198"/>
      <w:bookmarkEnd w:id="199"/>
      <w:bookmarkEnd w:id="200"/>
    </w:p>
    <w:p w:rsidR="00B02293" w:rsidRPr="004F66F1" w:rsidRDefault="00B02293" w:rsidP="00B02293">
      <w:pPr>
        <w:ind w:firstLine="284"/>
        <w:jc w:val="both"/>
        <w:rPr>
          <w:rStyle w:val="Char6"/>
          <w:rtl/>
        </w:rPr>
      </w:pPr>
      <w:r w:rsidRPr="004F66F1">
        <w:rPr>
          <w:rStyle w:val="Char6"/>
          <w:rtl/>
        </w:rPr>
        <w:t>نزد علماء و بزرگان حد</w:t>
      </w:r>
      <w:r w:rsidR="00DF6C5B" w:rsidRPr="004F66F1">
        <w:rPr>
          <w:rStyle w:val="Char6"/>
          <w:rtl/>
        </w:rPr>
        <w:t>ی</w:t>
      </w:r>
      <w:r w:rsidRPr="004F66F1">
        <w:rPr>
          <w:rStyle w:val="Char6"/>
          <w:rtl/>
        </w:rPr>
        <w:t xml:space="preserve">ث، صحابه به </w:t>
      </w:r>
      <w:r w:rsidR="00DF6C5B" w:rsidRPr="004F66F1">
        <w:rPr>
          <w:rStyle w:val="Char6"/>
          <w:rtl/>
        </w:rPr>
        <w:t>ک</w:t>
      </w:r>
      <w:r w:rsidRPr="004F66F1">
        <w:rPr>
          <w:rStyle w:val="Char6"/>
          <w:rtl/>
        </w:rPr>
        <w:t>س</w:t>
      </w:r>
      <w:r w:rsidR="00DF6C5B" w:rsidRPr="004F66F1">
        <w:rPr>
          <w:rStyle w:val="Char6"/>
          <w:rtl/>
        </w:rPr>
        <w:t>ی</w:t>
      </w:r>
      <w:r w:rsidRPr="004F66F1">
        <w:rPr>
          <w:rStyle w:val="Char6"/>
          <w:rtl/>
        </w:rPr>
        <w:t xml:space="preserve"> گفته م</w:t>
      </w:r>
      <w:r w:rsidR="00DF6C5B" w:rsidRPr="004F66F1">
        <w:rPr>
          <w:rStyle w:val="Char6"/>
          <w:rtl/>
        </w:rPr>
        <w:t>ی</w:t>
      </w:r>
      <w:r w:rsidRPr="004F66F1">
        <w:rPr>
          <w:rStyle w:val="Char6"/>
          <w:rtl/>
        </w:rPr>
        <w:t xml:space="preserve">‌شود </w:t>
      </w:r>
      <w:r w:rsidR="00DF6C5B" w:rsidRPr="004F66F1">
        <w:rPr>
          <w:rStyle w:val="Char6"/>
          <w:rtl/>
        </w:rPr>
        <w:t>ک</w:t>
      </w:r>
      <w:r w:rsidRPr="004F66F1">
        <w:rPr>
          <w:rStyle w:val="Char6"/>
          <w:rtl/>
        </w:rPr>
        <w:t>ه رسول ا</w:t>
      </w:r>
      <w:r w:rsidR="00DF6C5B" w:rsidRPr="004F66F1">
        <w:rPr>
          <w:rStyle w:val="Char6"/>
          <w:rtl/>
        </w:rPr>
        <w:t>ک</w:t>
      </w:r>
      <w:r w:rsidRPr="004F66F1">
        <w:rPr>
          <w:rStyle w:val="Char6"/>
          <w:rtl/>
        </w:rPr>
        <w:t>رم</w:t>
      </w:r>
      <w:r w:rsidR="004F66F1" w:rsidRPr="004F66F1">
        <w:rPr>
          <w:rStyle w:val="Char6"/>
          <w:rFonts w:ascii="CTraditional Arabic" w:hAnsi="CTraditional Arabic" w:cs="CTraditional Arabic"/>
          <w:rtl/>
        </w:rPr>
        <w:t xml:space="preserve"> ج</w:t>
      </w:r>
      <w:r w:rsidRPr="004F66F1">
        <w:rPr>
          <w:rStyle w:val="Char6"/>
          <w:rtl/>
        </w:rPr>
        <w:t xml:space="preserve"> را با ا</w:t>
      </w:r>
      <w:r w:rsidR="00DF6C5B" w:rsidRPr="004F66F1">
        <w:rPr>
          <w:rStyle w:val="Char6"/>
          <w:rtl/>
        </w:rPr>
        <w:t>ی</w:t>
      </w:r>
      <w:r w:rsidRPr="004F66F1">
        <w:rPr>
          <w:rStyle w:val="Char6"/>
          <w:rtl/>
        </w:rPr>
        <w:t xml:space="preserve">مان ملاقات </w:t>
      </w:r>
      <w:r w:rsidR="00DF6C5B" w:rsidRPr="004F66F1">
        <w:rPr>
          <w:rStyle w:val="Char6"/>
          <w:rtl/>
        </w:rPr>
        <w:t>ک</w:t>
      </w:r>
      <w:r w:rsidRPr="004F66F1">
        <w:rPr>
          <w:rStyle w:val="Char6"/>
          <w:rtl/>
        </w:rPr>
        <w:t>رده باشد و مومن بم</w:t>
      </w:r>
      <w:r w:rsidR="00DF6C5B" w:rsidRPr="004F66F1">
        <w:rPr>
          <w:rStyle w:val="Char6"/>
          <w:rtl/>
        </w:rPr>
        <w:t>ی</w:t>
      </w:r>
      <w:r w:rsidRPr="004F66F1">
        <w:rPr>
          <w:rStyle w:val="Char6"/>
          <w:rtl/>
        </w:rPr>
        <w:t xml:space="preserve">رد. </w:t>
      </w:r>
      <w:r w:rsidR="00DF6C5B" w:rsidRPr="004F66F1">
        <w:rPr>
          <w:rStyle w:val="Char6"/>
          <w:rtl/>
        </w:rPr>
        <w:t>ک</w:t>
      </w:r>
      <w:r w:rsidRPr="004F66F1">
        <w:rPr>
          <w:rStyle w:val="Char6"/>
          <w:rtl/>
        </w:rPr>
        <w:t>س</w:t>
      </w:r>
      <w:r w:rsidR="00DF6C5B" w:rsidRPr="004F66F1">
        <w:rPr>
          <w:rStyle w:val="Char6"/>
          <w:rtl/>
        </w:rPr>
        <w:t>ی</w:t>
      </w:r>
      <w:r w:rsidRPr="004F66F1">
        <w:rPr>
          <w:rStyle w:val="Char6"/>
          <w:rtl/>
        </w:rPr>
        <w:t xml:space="preserve"> که مرتد شود و در همان حالت بم</w:t>
      </w:r>
      <w:r w:rsidR="00DF6C5B" w:rsidRPr="004F66F1">
        <w:rPr>
          <w:rStyle w:val="Char6"/>
          <w:rtl/>
        </w:rPr>
        <w:t>ی</w:t>
      </w:r>
      <w:r w:rsidRPr="004F66F1">
        <w:rPr>
          <w:rStyle w:val="Char6"/>
          <w:rtl/>
        </w:rPr>
        <w:t>رد صحابه بودنش باطل م</w:t>
      </w:r>
      <w:r w:rsidR="00DF6C5B" w:rsidRPr="004F66F1">
        <w:rPr>
          <w:rStyle w:val="Char6"/>
          <w:rtl/>
        </w:rPr>
        <w:t>ی</w:t>
      </w:r>
      <w:r w:rsidRPr="004F66F1">
        <w:rPr>
          <w:rStyle w:val="Char6"/>
          <w:rtl/>
        </w:rPr>
        <w:t>‌گردد ول</w:t>
      </w:r>
      <w:r w:rsidR="00DF6C5B" w:rsidRPr="004F66F1">
        <w:rPr>
          <w:rStyle w:val="Char6"/>
          <w:rtl/>
        </w:rPr>
        <w:t>ی</w:t>
      </w:r>
      <w:r w:rsidRPr="004F66F1">
        <w:rPr>
          <w:rStyle w:val="Char6"/>
          <w:rtl/>
        </w:rPr>
        <w:t xml:space="preserve"> اگر دوباره ا</w:t>
      </w:r>
      <w:r w:rsidR="00DF6C5B" w:rsidRPr="004F66F1">
        <w:rPr>
          <w:rStyle w:val="Char6"/>
          <w:rtl/>
        </w:rPr>
        <w:t>ی</w:t>
      </w:r>
      <w:r w:rsidRPr="004F66F1">
        <w:rPr>
          <w:rStyle w:val="Char6"/>
          <w:rtl/>
        </w:rPr>
        <w:t>مان آورد و با همان حالت و وضع</w:t>
      </w:r>
      <w:r w:rsidR="00DF6C5B" w:rsidRPr="004F66F1">
        <w:rPr>
          <w:rStyle w:val="Char6"/>
          <w:rtl/>
        </w:rPr>
        <w:t>ی</w:t>
      </w:r>
      <w:r w:rsidRPr="004F66F1">
        <w:rPr>
          <w:rStyle w:val="Char6"/>
          <w:rtl/>
        </w:rPr>
        <w:t>ت از جهان رفت</w:t>
      </w:r>
      <w:r w:rsidR="00380421" w:rsidRPr="004F66F1">
        <w:rPr>
          <w:rStyle w:val="Char6"/>
          <w:rFonts w:hint="cs"/>
          <w:rtl/>
        </w:rPr>
        <w:t xml:space="preserve"> بنا به قول</w:t>
      </w:r>
      <w:r w:rsidR="00F3074E">
        <w:rPr>
          <w:rStyle w:val="Char6"/>
          <w:rFonts w:hint="cs"/>
          <w:rtl/>
        </w:rPr>
        <w:t xml:space="preserve"> </w:t>
      </w:r>
      <w:r w:rsidR="00380421" w:rsidRPr="004F66F1">
        <w:rPr>
          <w:rStyle w:val="Char6"/>
          <w:rFonts w:hint="cs"/>
          <w:rtl/>
        </w:rPr>
        <w:t>صحیح‌تر</w:t>
      </w:r>
      <w:r w:rsidRPr="004F66F1">
        <w:rPr>
          <w:rStyle w:val="Char6"/>
          <w:rtl/>
        </w:rPr>
        <w:t xml:space="preserve"> صحابه به حساب م</w:t>
      </w:r>
      <w:r w:rsidR="00DF6C5B" w:rsidRPr="004F66F1">
        <w:rPr>
          <w:rStyle w:val="Char6"/>
          <w:rtl/>
        </w:rPr>
        <w:t>ی</w:t>
      </w:r>
      <w:r w:rsidRPr="004F66F1">
        <w:rPr>
          <w:rStyle w:val="Char6"/>
          <w:rtl/>
        </w:rPr>
        <w:t>‌آ</w:t>
      </w:r>
      <w:r w:rsidR="00DF6C5B" w:rsidRPr="004F66F1">
        <w:rPr>
          <w:rStyle w:val="Char6"/>
          <w:rtl/>
        </w:rPr>
        <w:t>ی</w:t>
      </w:r>
      <w:r w:rsidRPr="004F66F1">
        <w:rPr>
          <w:rStyle w:val="Char6"/>
          <w:rtl/>
        </w:rPr>
        <w:t>د.</w:t>
      </w:r>
    </w:p>
    <w:p w:rsidR="00B02293" w:rsidRPr="004F66F1" w:rsidRDefault="00B02293" w:rsidP="00380421">
      <w:pPr>
        <w:ind w:firstLine="284"/>
        <w:jc w:val="both"/>
        <w:rPr>
          <w:rStyle w:val="Char6"/>
          <w:rtl/>
        </w:rPr>
      </w:pPr>
      <w:r w:rsidRPr="004F66F1">
        <w:rPr>
          <w:rStyle w:val="Char6"/>
          <w:rtl/>
        </w:rPr>
        <w:t xml:space="preserve">اگر </w:t>
      </w:r>
      <w:r w:rsidR="00DF6C5B" w:rsidRPr="004F66F1">
        <w:rPr>
          <w:rStyle w:val="Char6"/>
          <w:rtl/>
        </w:rPr>
        <w:t>ک</w:t>
      </w:r>
      <w:r w:rsidRPr="004F66F1">
        <w:rPr>
          <w:rStyle w:val="Char6"/>
          <w:rtl/>
        </w:rPr>
        <w:t>س</w:t>
      </w:r>
      <w:r w:rsidR="00DF6C5B" w:rsidRPr="004F66F1">
        <w:rPr>
          <w:rStyle w:val="Char6"/>
          <w:rtl/>
        </w:rPr>
        <w:t>ی</w:t>
      </w:r>
      <w:r w:rsidRPr="004F66F1">
        <w:rPr>
          <w:rStyle w:val="Char6"/>
          <w:rtl/>
        </w:rPr>
        <w:t xml:space="preserve"> ظاهراً مؤمن و در درون </w:t>
      </w:r>
      <w:r w:rsidR="00DF6C5B" w:rsidRPr="004F66F1">
        <w:rPr>
          <w:rStyle w:val="Char6"/>
          <w:rtl/>
        </w:rPr>
        <w:t>ک</w:t>
      </w:r>
      <w:r w:rsidRPr="004F66F1">
        <w:rPr>
          <w:rStyle w:val="Char6"/>
          <w:rtl/>
        </w:rPr>
        <w:t xml:space="preserve">افر باشد منافق است و </w:t>
      </w:r>
      <w:r w:rsidR="00DF6C5B" w:rsidRPr="004F66F1">
        <w:rPr>
          <w:rStyle w:val="Char6"/>
          <w:rtl/>
        </w:rPr>
        <w:t>ک</w:t>
      </w:r>
      <w:r w:rsidRPr="004F66F1">
        <w:rPr>
          <w:rStyle w:val="Char6"/>
          <w:rtl/>
        </w:rPr>
        <w:t>شف منافق به عهده‌</w:t>
      </w:r>
      <w:r w:rsidR="00DF6C5B" w:rsidRPr="004F66F1">
        <w:rPr>
          <w:rStyle w:val="Char6"/>
          <w:rtl/>
        </w:rPr>
        <w:t>ی</w:t>
      </w:r>
      <w:r w:rsidRPr="004F66F1">
        <w:rPr>
          <w:rStyle w:val="Char6"/>
          <w:rtl/>
        </w:rPr>
        <w:t xml:space="preserve"> خدا و رسولش است. جمهور علماء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ند برا</w:t>
      </w:r>
      <w:r w:rsidR="00DF6C5B" w:rsidRPr="004F66F1">
        <w:rPr>
          <w:rStyle w:val="Char6"/>
          <w:rtl/>
        </w:rPr>
        <w:t>ی</w:t>
      </w:r>
      <w:r w:rsidRPr="004F66F1">
        <w:rPr>
          <w:rStyle w:val="Char6"/>
          <w:rtl/>
        </w:rPr>
        <w:t xml:space="preserve"> صحابه بودن جهاد و انفاق فراوان و مدت ز</w:t>
      </w:r>
      <w:r w:rsidR="00DF6C5B" w:rsidRPr="004F66F1">
        <w:rPr>
          <w:rStyle w:val="Char6"/>
          <w:rtl/>
        </w:rPr>
        <w:t>ی</w:t>
      </w:r>
      <w:r w:rsidRPr="004F66F1">
        <w:rPr>
          <w:rStyle w:val="Char6"/>
          <w:rtl/>
        </w:rPr>
        <w:t xml:space="preserve">اد </w:t>
      </w:r>
      <w:r w:rsidR="00380421" w:rsidRPr="004F66F1">
        <w:rPr>
          <w:rStyle w:val="Char6"/>
          <w:rFonts w:hint="cs"/>
          <w:rtl/>
        </w:rPr>
        <w:t>شرط نمی‌باشد</w:t>
      </w:r>
      <w:r w:rsidRPr="004F66F1">
        <w:rPr>
          <w:rStyle w:val="Char6"/>
          <w:rtl/>
        </w:rPr>
        <w:t>.</w:t>
      </w:r>
    </w:p>
    <w:p w:rsidR="00B02293" w:rsidRPr="004F66F1" w:rsidRDefault="00B02293" w:rsidP="005E4744">
      <w:pPr>
        <w:widowControl w:val="0"/>
        <w:ind w:firstLine="284"/>
        <w:jc w:val="both"/>
        <w:rPr>
          <w:rStyle w:val="Char6"/>
          <w:rtl/>
        </w:rPr>
      </w:pPr>
      <w:r w:rsidRPr="004F66F1">
        <w:rPr>
          <w:rStyle w:val="Char6"/>
          <w:rtl/>
        </w:rPr>
        <w:t>هر چند بعض</w:t>
      </w:r>
      <w:r w:rsidR="00DF6C5B" w:rsidRPr="004F66F1">
        <w:rPr>
          <w:rStyle w:val="Char6"/>
          <w:rtl/>
        </w:rPr>
        <w:t>ی</w:t>
      </w:r>
      <w:r w:rsidRPr="004F66F1">
        <w:rPr>
          <w:rStyle w:val="Char6"/>
          <w:rtl/>
        </w:rPr>
        <w:t xml:space="preserve"> از عالمان گفته‌اند با</w:t>
      </w:r>
      <w:r w:rsidR="00DF6C5B" w:rsidRPr="004F66F1">
        <w:rPr>
          <w:rStyle w:val="Char6"/>
          <w:rtl/>
        </w:rPr>
        <w:t>ی</w:t>
      </w:r>
      <w:r w:rsidRPr="004F66F1">
        <w:rPr>
          <w:rStyle w:val="Char6"/>
          <w:rtl/>
        </w:rPr>
        <w:t>د مدت ز</w:t>
      </w:r>
      <w:r w:rsidR="00DF6C5B" w:rsidRPr="004F66F1">
        <w:rPr>
          <w:rStyle w:val="Char6"/>
          <w:rtl/>
        </w:rPr>
        <w:t>ی</w:t>
      </w:r>
      <w:r w:rsidRPr="004F66F1">
        <w:rPr>
          <w:rStyle w:val="Char6"/>
          <w:rtl/>
        </w:rPr>
        <w:t>اد</w:t>
      </w:r>
      <w:r w:rsidR="00DF6C5B" w:rsidRPr="004F66F1">
        <w:rPr>
          <w:rStyle w:val="Char6"/>
          <w:rtl/>
        </w:rPr>
        <w:t>ی</w:t>
      </w:r>
      <w:r w:rsidRPr="004F66F1">
        <w:rPr>
          <w:rStyle w:val="Char6"/>
          <w:rtl/>
        </w:rPr>
        <w:t xml:space="preserve"> با رسول</w:t>
      </w:r>
      <w:r w:rsidR="004F66F1" w:rsidRPr="004F66F1">
        <w:rPr>
          <w:rStyle w:val="Char6"/>
          <w:rFonts w:ascii="CTraditional Arabic" w:hAnsi="CTraditional Arabic" w:cs="CTraditional Arabic"/>
          <w:rtl/>
        </w:rPr>
        <w:t xml:space="preserve"> ج</w:t>
      </w:r>
      <w:r w:rsidRPr="004F66F1">
        <w:rPr>
          <w:rStyle w:val="Char6"/>
          <w:rtl/>
        </w:rPr>
        <w:t xml:space="preserve"> باشد و در چند جهاد شر</w:t>
      </w:r>
      <w:r w:rsidR="00DF6C5B" w:rsidRPr="004F66F1">
        <w:rPr>
          <w:rStyle w:val="Char6"/>
          <w:rtl/>
        </w:rPr>
        <w:t>ک</w:t>
      </w:r>
      <w:r w:rsidRPr="004F66F1">
        <w:rPr>
          <w:rStyle w:val="Char6"/>
          <w:rtl/>
        </w:rPr>
        <w:t>ت نموده باشد، اما جمهور علماء ا</w:t>
      </w:r>
      <w:r w:rsidR="00DF6C5B" w:rsidRPr="004F66F1">
        <w:rPr>
          <w:rStyle w:val="Char6"/>
          <w:rtl/>
        </w:rPr>
        <w:t>ی</w:t>
      </w:r>
      <w:r w:rsidRPr="004F66F1">
        <w:rPr>
          <w:rStyle w:val="Char6"/>
          <w:rtl/>
        </w:rPr>
        <w:t xml:space="preserve">نها را شرط </w:t>
      </w:r>
      <w:r w:rsidR="00380421" w:rsidRPr="004F66F1">
        <w:rPr>
          <w:rStyle w:val="Char6"/>
          <w:rFonts w:hint="cs"/>
          <w:rtl/>
        </w:rPr>
        <w:t>نمی‌دانند</w:t>
      </w:r>
      <w:r w:rsidRPr="004F66F1">
        <w:rPr>
          <w:rStyle w:val="Char6"/>
          <w:rtl/>
        </w:rPr>
        <w:t xml:space="preserve">. اما </w:t>
      </w:r>
      <w:r w:rsidR="00380421" w:rsidRPr="004F66F1">
        <w:rPr>
          <w:rStyle w:val="Char6"/>
          <w:rFonts w:hint="cs"/>
          <w:rtl/>
        </w:rPr>
        <w:t>هر یک از آنها</w:t>
      </w:r>
      <w:r w:rsidRPr="004F66F1">
        <w:rPr>
          <w:rStyle w:val="Char6"/>
          <w:rtl/>
        </w:rPr>
        <w:t xml:space="preserve"> که دارا</w:t>
      </w:r>
      <w:r w:rsidR="00DF6C5B" w:rsidRPr="004F66F1">
        <w:rPr>
          <w:rStyle w:val="Char6"/>
          <w:rtl/>
        </w:rPr>
        <w:t>ی</w:t>
      </w:r>
      <w:r w:rsidRPr="004F66F1">
        <w:rPr>
          <w:rStyle w:val="Char6"/>
          <w:rtl/>
        </w:rPr>
        <w:t xml:space="preserve"> چن</w:t>
      </w:r>
      <w:r w:rsidR="00DF6C5B" w:rsidRPr="004F66F1">
        <w:rPr>
          <w:rStyle w:val="Char6"/>
          <w:rtl/>
        </w:rPr>
        <w:t>ی</w:t>
      </w:r>
      <w:r w:rsidRPr="004F66F1">
        <w:rPr>
          <w:rStyle w:val="Char6"/>
          <w:rtl/>
        </w:rPr>
        <w:t>ن سابقه‌ا</w:t>
      </w:r>
      <w:r w:rsidR="00DF6C5B" w:rsidRPr="004F66F1">
        <w:rPr>
          <w:rStyle w:val="Char6"/>
          <w:rtl/>
        </w:rPr>
        <w:t>ی</w:t>
      </w:r>
      <w:r w:rsidRPr="004F66F1">
        <w:rPr>
          <w:rStyle w:val="Char6"/>
          <w:rtl/>
        </w:rPr>
        <w:t xml:space="preserve"> باشد سزاوار احترام و فضل ب</w:t>
      </w:r>
      <w:r w:rsidR="00DF6C5B" w:rsidRPr="004F66F1">
        <w:rPr>
          <w:rStyle w:val="Char6"/>
          <w:rtl/>
        </w:rPr>
        <w:t>ی</w:t>
      </w:r>
      <w:r w:rsidRPr="004F66F1">
        <w:rPr>
          <w:rStyle w:val="Char6"/>
          <w:rtl/>
        </w:rPr>
        <w:t>شتر</w:t>
      </w:r>
      <w:r w:rsidR="00DF6C5B" w:rsidRPr="004F66F1">
        <w:rPr>
          <w:rStyle w:val="Char6"/>
          <w:rtl/>
        </w:rPr>
        <w:t>ی</w:t>
      </w:r>
      <w:r w:rsidRPr="004F66F1">
        <w:rPr>
          <w:rStyle w:val="Char6"/>
          <w:rtl/>
        </w:rPr>
        <w:t xml:space="preserve"> از سا</w:t>
      </w:r>
      <w:r w:rsidR="00DF6C5B" w:rsidRPr="004F66F1">
        <w:rPr>
          <w:rStyle w:val="Char6"/>
          <w:rtl/>
        </w:rPr>
        <w:t>ی</w:t>
      </w:r>
      <w:r w:rsidRPr="004F66F1">
        <w:rPr>
          <w:rStyle w:val="Char6"/>
          <w:rtl/>
        </w:rPr>
        <w:t>ر</w:t>
      </w:r>
      <w:r w:rsidR="00DF6C5B" w:rsidRPr="004F66F1">
        <w:rPr>
          <w:rStyle w:val="Char6"/>
          <w:rtl/>
        </w:rPr>
        <w:t>ی</w:t>
      </w:r>
      <w:r w:rsidRPr="004F66F1">
        <w:rPr>
          <w:rStyle w:val="Char6"/>
          <w:rtl/>
        </w:rPr>
        <w:t>ن است.</w:t>
      </w:r>
    </w:p>
    <w:p w:rsidR="00B02293" w:rsidRPr="004F66F1" w:rsidRDefault="00B02293" w:rsidP="005E4744">
      <w:pPr>
        <w:widowControl w:val="0"/>
        <w:ind w:firstLine="284"/>
        <w:jc w:val="both"/>
        <w:rPr>
          <w:rStyle w:val="Char6"/>
          <w:rtl/>
        </w:rPr>
      </w:pPr>
      <w:r w:rsidRPr="004F66F1">
        <w:rPr>
          <w:rStyle w:val="Char6"/>
          <w:rtl/>
        </w:rPr>
        <w:t xml:space="preserve">ابن حجر در </w:t>
      </w:r>
      <w:r w:rsidR="00E02153" w:rsidRPr="004F66F1">
        <w:rPr>
          <w:rStyle w:val="Char6"/>
          <w:rFonts w:hint="cs"/>
          <w:rtl/>
        </w:rPr>
        <w:t>[</w:t>
      </w:r>
      <w:r w:rsidRPr="004F66F1">
        <w:rPr>
          <w:rStyle w:val="Char6"/>
          <w:rtl/>
        </w:rPr>
        <w:t>شرح نخبة الفكر صفحه‌</w:t>
      </w:r>
      <w:r w:rsidR="00DF6C5B" w:rsidRPr="004F66F1">
        <w:rPr>
          <w:rStyle w:val="Char6"/>
          <w:rtl/>
        </w:rPr>
        <w:t>ی</w:t>
      </w:r>
      <w:r w:rsidRPr="004F66F1">
        <w:rPr>
          <w:rStyle w:val="Char6"/>
          <w:rtl/>
        </w:rPr>
        <w:t xml:space="preserve"> 37</w:t>
      </w:r>
      <w:r w:rsidR="00E02153" w:rsidRPr="004F66F1">
        <w:rPr>
          <w:rStyle w:val="Char6"/>
          <w:rFonts w:hint="cs"/>
          <w:rtl/>
        </w:rPr>
        <w:t>]</w:t>
      </w:r>
      <w:r w:rsidRPr="004F66F1">
        <w:rPr>
          <w:rStyle w:val="Char6"/>
          <w:rtl/>
        </w:rPr>
        <w:t xml:space="preserve">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د: «ش</w:t>
      </w:r>
      <w:r w:rsidR="00DF6C5B" w:rsidRPr="004F66F1">
        <w:rPr>
          <w:rStyle w:val="Char6"/>
          <w:rtl/>
        </w:rPr>
        <w:t>کی</w:t>
      </w:r>
      <w:r w:rsidRPr="004F66F1">
        <w:rPr>
          <w:rStyle w:val="Char6"/>
          <w:rtl/>
        </w:rPr>
        <w:t xml:space="preserve"> ن</w:t>
      </w:r>
      <w:r w:rsidR="00DF6C5B" w:rsidRPr="004F66F1">
        <w:rPr>
          <w:rStyle w:val="Char6"/>
          <w:rtl/>
        </w:rPr>
        <w:t>ی</w:t>
      </w:r>
      <w:r w:rsidRPr="004F66F1">
        <w:rPr>
          <w:rStyle w:val="Char6"/>
          <w:rtl/>
        </w:rPr>
        <w:t xml:space="preserve">ست </w:t>
      </w:r>
      <w:r w:rsidR="00DF6C5B" w:rsidRPr="004F66F1">
        <w:rPr>
          <w:rStyle w:val="Char6"/>
          <w:rtl/>
        </w:rPr>
        <w:t>ک</w:t>
      </w:r>
      <w:r w:rsidRPr="004F66F1">
        <w:rPr>
          <w:rStyle w:val="Char6"/>
          <w:rtl/>
        </w:rPr>
        <w:t>س</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ه مدت ز</w:t>
      </w:r>
      <w:r w:rsidR="00DF6C5B" w:rsidRPr="004F66F1">
        <w:rPr>
          <w:rStyle w:val="Char6"/>
          <w:rtl/>
        </w:rPr>
        <w:t>ی</w:t>
      </w:r>
      <w:r w:rsidRPr="004F66F1">
        <w:rPr>
          <w:rStyle w:val="Char6"/>
          <w:rtl/>
        </w:rPr>
        <w:t>اد</w:t>
      </w:r>
      <w:r w:rsidR="00DF6C5B" w:rsidRPr="004F66F1">
        <w:rPr>
          <w:rStyle w:val="Char6"/>
          <w:rtl/>
        </w:rPr>
        <w:t>ی</w:t>
      </w:r>
      <w:r w:rsidRPr="004F66F1">
        <w:rPr>
          <w:rStyle w:val="Char6"/>
          <w:rtl/>
        </w:rPr>
        <w:t xml:space="preserve"> در ر</w:t>
      </w:r>
      <w:r w:rsidR="00DF6C5B" w:rsidRPr="004F66F1">
        <w:rPr>
          <w:rStyle w:val="Char6"/>
          <w:rtl/>
        </w:rPr>
        <w:t>ک</w:t>
      </w:r>
      <w:r w:rsidRPr="004F66F1">
        <w:rPr>
          <w:rStyle w:val="Char6"/>
          <w:rtl/>
        </w:rPr>
        <w:t>اب رسول</w:t>
      </w:r>
      <w:r w:rsidR="004F66F1" w:rsidRPr="004F66F1">
        <w:rPr>
          <w:rStyle w:val="Char6"/>
          <w:rFonts w:ascii="CTraditional Arabic" w:hAnsi="CTraditional Arabic" w:cs="CTraditional Arabic"/>
          <w:rtl/>
        </w:rPr>
        <w:t xml:space="preserve"> ج</w:t>
      </w:r>
      <w:r w:rsidR="00380421" w:rsidRPr="004F66F1">
        <w:rPr>
          <w:rStyle w:val="Char6"/>
          <w:rtl/>
        </w:rPr>
        <w:t xml:space="preserve"> بوده و</w:t>
      </w:r>
      <w:r w:rsidR="00380421" w:rsidRPr="004F66F1">
        <w:rPr>
          <w:rStyle w:val="Char6"/>
          <w:rFonts w:hint="cs"/>
          <w:rtl/>
        </w:rPr>
        <w:t xml:space="preserve"> </w:t>
      </w:r>
      <w:r w:rsidRPr="004F66F1">
        <w:rPr>
          <w:rStyle w:val="Char6"/>
          <w:rtl/>
        </w:rPr>
        <w:t xml:space="preserve">جنگ </w:t>
      </w:r>
      <w:r w:rsidR="00DF6C5B" w:rsidRPr="004F66F1">
        <w:rPr>
          <w:rStyle w:val="Char6"/>
          <w:rtl/>
        </w:rPr>
        <w:t>ک</w:t>
      </w:r>
      <w:r w:rsidRPr="004F66F1">
        <w:rPr>
          <w:rStyle w:val="Char6"/>
          <w:rtl/>
        </w:rPr>
        <w:t>رده و ملازم ا</w:t>
      </w:r>
      <w:r w:rsidR="00DF6C5B" w:rsidRPr="004F66F1">
        <w:rPr>
          <w:rStyle w:val="Char6"/>
          <w:rtl/>
        </w:rPr>
        <w:t>ی</w:t>
      </w:r>
      <w:r w:rsidRPr="004F66F1">
        <w:rPr>
          <w:rStyle w:val="Char6"/>
          <w:rtl/>
        </w:rPr>
        <w:t>شان بوده است، به نسبت صحابه‌</w:t>
      </w:r>
      <w:r w:rsidR="00DF6C5B" w:rsidRPr="004F66F1">
        <w:rPr>
          <w:rStyle w:val="Char6"/>
          <w:rtl/>
        </w:rPr>
        <w:t>ی</w:t>
      </w:r>
      <w:r w:rsidRPr="004F66F1">
        <w:rPr>
          <w:rStyle w:val="Char6"/>
          <w:rtl/>
        </w:rPr>
        <w:t xml:space="preserve"> د</w:t>
      </w:r>
      <w:r w:rsidR="00DF6C5B" w:rsidRPr="004F66F1">
        <w:rPr>
          <w:rStyle w:val="Char6"/>
          <w:rtl/>
        </w:rPr>
        <w:t>ی</w:t>
      </w:r>
      <w:r w:rsidRPr="004F66F1">
        <w:rPr>
          <w:rStyle w:val="Char6"/>
          <w:rtl/>
        </w:rPr>
        <w:t xml:space="preserve">گر </w:t>
      </w:r>
      <w:r w:rsidR="00DF6C5B" w:rsidRPr="004F66F1">
        <w:rPr>
          <w:rStyle w:val="Char6"/>
          <w:rtl/>
        </w:rPr>
        <w:t>ک</w:t>
      </w:r>
      <w:r w:rsidRPr="004F66F1">
        <w:rPr>
          <w:rStyle w:val="Char6"/>
          <w:rtl/>
        </w:rPr>
        <w:t>ه تنها او را د</w:t>
      </w:r>
      <w:r w:rsidR="00DF6C5B" w:rsidRPr="004F66F1">
        <w:rPr>
          <w:rStyle w:val="Char6"/>
          <w:rtl/>
        </w:rPr>
        <w:t>ی</w:t>
      </w:r>
      <w:r w:rsidRPr="004F66F1">
        <w:rPr>
          <w:rStyle w:val="Char6"/>
          <w:rtl/>
        </w:rPr>
        <w:t xml:space="preserve">ده </w:t>
      </w:r>
      <w:r w:rsidR="00DF6C5B" w:rsidRPr="004F66F1">
        <w:rPr>
          <w:rStyle w:val="Char6"/>
          <w:rtl/>
        </w:rPr>
        <w:t>ی</w:t>
      </w:r>
      <w:r w:rsidRPr="004F66F1">
        <w:rPr>
          <w:rStyle w:val="Char6"/>
          <w:rtl/>
        </w:rPr>
        <w:t>ا به او ا</w:t>
      </w:r>
      <w:r w:rsidR="00DF6C5B" w:rsidRPr="004F66F1">
        <w:rPr>
          <w:rStyle w:val="Char6"/>
          <w:rtl/>
        </w:rPr>
        <w:t>ی</w:t>
      </w:r>
      <w:r w:rsidRPr="004F66F1">
        <w:rPr>
          <w:rStyle w:val="Char6"/>
          <w:rtl/>
        </w:rPr>
        <w:t xml:space="preserve">مان آورده </w:t>
      </w:r>
      <w:r w:rsidR="00DF6C5B" w:rsidRPr="004F66F1">
        <w:rPr>
          <w:rStyle w:val="Char6"/>
          <w:rtl/>
        </w:rPr>
        <w:t>ی</w:t>
      </w:r>
      <w:r w:rsidRPr="004F66F1">
        <w:rPr>
          <w:rStyle w:val="Char6"/>
          <w:rtl/>
        </w:rPr>
        <w:t>ا اندکی باهم حرف زده‌اند،</w:t>
      </w:r>
      <w:r w:rsidR="00380421" w:rsidRPr="004F66F1">
        <w:rPr>
          <w:rStyle w:val="Char6"/>
          <w:rFonts w:hint="cs"/>
          <w:rtl/>
        </w:rPr>
        <w:t xml:space="preserve"> یا از دور وی را مشاهده کرده یا کودک بوده است،</w:t>
      </w:r>
      <w:r w:rsidRPr="004F66F1">
        <w:rPr>
          <w:rStyle w:val="Char6"/>
          <w:rtl/>
        </w:rPr>
        <w:t xml:space="preserve"> فضل و احترام ب</w:t>
      </w:r>
      <w:r w:rsidR="00DF6C5B" w:rsidRPr="004F66F1">
        <w:rPr>
          <w:rStyle w:val="Char6"/>
          <w:rtl/>
        </w:rPr>
        <w:t>ی</w:t>
      </w:r>
      <w:r w:rsidRPr="004F66F1">
        <w:rPr>
          <w:rStyle w:val="Char6"/>
          <w:rtl/>
        </w:rPr>
        <w:t>شتر</w:t>
      </w:r>
      <w:r w:rsidR="00DF6C5B" w:rsidRPr="004F66F1">
        <w:rPr>
          <w:rStyle w:val="Char6"/>
          <w:rtl/>
        </w:rPr>
        <w:t>ی</w:t>
      </w:r>
      <w:r w:rsidRPr="004F66F1">
        <w:rPr>
          <w:rStyle w:val="Char6"/>
          <w:rtl/>
        </w:rPr>
        <w:t xml:space="preserve"> دارد. هر چند همه‌</w:t>
      </w:r>
      <w:r w:rsidR="00DF6C5B" w:rsidRPr="004F66F1">
        <w:rPr>
          <w:rStyle w:val="Char6"/>
          <w:rtl/>
        </w:rPr>
        <w:t>ی</w:t>
      </w:r>
      <w:r w:rsidRPr="004F66F1">
        <w:rPr>
          <w:rStyle w:val="Char6"/>
          <w:rtl/>
        </w:rPr>
        <w:t xml:space="preserve"> آنها به فضل و احترام صحابه بودن مشرف شده‌اند. اگر </w:t>
      </w:r>
      <w:r w:rsidR="00DF6C5B" w:rsidRPr="004F66F1">
        <w:rPr>
          <w:rStyle w:val="Char6"/>
          <w:rtl/>
        </w:rPr>
        <w:t>یکی</w:t>
      </w:r>
      <w:r w:rsidRPr="004F66F1">
        <w:rPr>
          <w:rStyle w:val="Char6"/>
          <w:rtl/>
        </w:rPr>
        <w:t xml:space="preserve"> از اصحاب حد</w:t>
      </w:r>
      <w:r w:rsidR="00DF6C5B" w:rsidRPr="004F66F1">
        <w:rPr>
          <w:rStyle w:val="Char6"/>
          <w:rtl/>
        </w:rPr>
        <w:t>ی</w:t>
      </w:r>
      <w:r w:rsidRPr="004F66F1">
        <w:rPr>
          <w:rStyle w:val="Char6"/>
          <w:rtl/>
        </w:rPr>
        <w:t>ث</w:t>
      </w:r>
      <w:r w:rsidR="00DF6C5B" w:rsidRPr="004F66F1">
        <w:rPr>
          <w:rStyle w:val="Char6"/>
          <w:rtl/>
        </w:rPr>
        <w:t>ی</w:t>
      </w:r>
      <w:r w:rsidRPr="004F66F1">
        <w:rPr>
          <w:rStyle w:val="Char6"/>
          <w:rtl/>
        </w:rPr>
        <w:t xml:space="preserve"> روا</w:t>
      </w:r>
      <w:r w:rsidR="00DF6C5B" w:rsidRPr="004F66F1">
        <w:rPr>
          <w:rStyle w:val="Char6"/>
          <w:rtl/>
        </w:rPr>
        <w:t>ی</w:t>
      </w:r>
      <w:r w:rsidRPr="004F66F1">
        <w:rPr>
          <w:rStyle w:val="Char6"/>
          <w:rtl/>
        </w:rPr>
        <w:t xml:space="preserve">ت </w:t>
      </w:r>
      <w:r w:rsidR="00DF6C5B" w:rsidRPr="004F66F1">
        <w:rPr>
          <w:rStyle w:val="Char6"/>
          <w:rtl/>
        </w:rPr>
        <w:t>ک</w:t>
      </w:r>
      <w:r w:rsidRPr="004F66F1">
        <w:rPr>
          <w:rStyle w:val="Char6"/>
          <w:rtl/>
        </w:rPr>
        <w:t>ند ول</w:t>
      </w:r>
      <w:r w:rsidR="00DF6C5B" w:rsidRPr="004F66F1">
        <w:rPr>
          <w:rStyle w:val="Char6"/>
          <w:rtl/>
        </w:rPr>
        <w:t>ی</w:t>
      </w:r>
      <w:r w:rsidRPr="004F66F1">
        <w:rPr>
          <w:rStyle w:val="Char6"/>
          <w:rtl/>
        </w:rPr>
        <w:t xml:space="preserve"> از رسول</w:t>
      </w:r>
      <w:r w:rsidR="004F66F1" w:rsidRPr="004F66F1">
        <w:rPr>
          <w:rStyle w:val="Char6"/>
          <w:rFonts w:ascii="CTraditional Arabic" w:hAnsi="CTraditional Arabic" w:cs="CTraditional Arabic"/>
          <w:rtl/>
        </w:rPr>
        <w:t xml:space="preserve"> ج</w:t>
      </w:r>
      <w:r w:rsidRPr="004F66F1">
        <w:rPr>
          <w:rStyle w:val="Char6"/>
          <w:rtl/>
        </w:rPr>
        <w:t xml:space="preserve"> نشن</w:t>
      </w:r>
      <w:r w:rsidR="00DF6C5B" w:rsidRPr="004F66F1">
        <w:rPr>
          <w:rStyle w:val="Char6"/>
          <w:rtl/>
        </w:rPr>
        <w:t>ی</w:t>
      </w:r>
      <w:r w:rsidRPr="004F66F1">
        <w:rPr>
          <w:rStyle w:val="Char6"/>
          <w:rtl/>
        </w:rPr>
        <w:t>ده باشد در ح</w:t>
      </w:r>
      <w:r w:rsidR="00DF6C5B" w:rsidRPr="004F66F1">
        <w:rPr>
          <w:rStyle w:val="Char6"/>
          <w:rtl/>
        </w:rPr>
        <w:t>ک</w:t>
      </w:r>
      <w:r w:rsidRPr="004F66F1">
        <w:rPr>
          <w:rStyle w:val="Char6"/>
          <w:rtl/>
        </w:rPr>
        <w:t>م مرسل است، با ا</w:t>
      </w:r>
      <w:r w:rsidR="00DF6C5B" w:rsidRPr="004F66F1">
        <w:rPr>
          <w:rStyle w:val="Char6"/>
          <w:rtl/>
        </w:rPr>
        <w:t>ی</w:t>
      </w:r>
      <w:r w:rsidRPr="004F66F1">
        <w:rPr>
          <w:rStyle w:val="Char6"/>
          <w:rtl/>
        </w:rPr>
        <w:t xml:space="preserve">ن وجود </w:t>
      </w:r>
      <w:r w:rsidR="00F7170F" w:rsidRPr="004F66F1">
        <w:rPr>
          <w:rStyle w:val="Char6"/>
          <w:rFonts w:hint="cs"/>
          <w:rtl/>
        </w:rPr>
        <w:t>چنین افرادی در میان صحابه اندک می‌باشند</w:t>
      </w:r>
      <w:r w:rsidRPr="004F66F1">
        <w:rPr>
          <w:rStyle w:val="Char6"/>
          <w:rtl/>
        </w:rPr>
        <w:t>»</w:t>
      </w:r>
      <w:r w:rsidR="00E02153" w:rsidRPr="004F66F1">
        <w:rPr>
          <w:rStyle w:val="Char6"/>
          <w:rFonts w:hint="cs"/>
          <w:rtl/>
        </w:rPr>
        <w:t>.</w:t>
      </w:r>
    </w:p>
    <w:p w:rsidR="00B02293" w:rsidRPr="004F66F1" w:rsidRDefault="00B02293" w:rsidP="00B02293">
      <w:pPr>
        <w:ind w:firstLine="284"/>
        <w:jc w:val="both"/>
        <w:rPr>
          <w:rStyle w:val="Char6"/>
          <w:rtl/>
        </w:rPr>
      </w:pPr>
      <w:r w:rsidRPr="004F66F1">
        <w:rPr>
          <w:rStyle w:val="Char6"/>
          <w:rtl/>
        </w:rPr>
        <w:t>خداوند در آ</w:t>
      </w:r>
      <w:r w:rsidR="00DF6C5B" w:rsidRPr="004F66F1">
        <w:rPr>
          <w:rStyle w:val="Char6"/>
          <w:rtl/>
        </w:rPr>
        <w:t>ی</w:t>
      </w:r>
      <w:r w:rsidRPr="004F66F1">
        <w:rPr>
          <w:rStyle w:val="Char6"/>
          <w:rtl/>
        </w:rPr>
        <w:t>ه‌</w:t>
      </w:r>
      <w:r w:rsidR="00DF6C5B" w:rsidRPr="004F66F1">
        <w:rPr>
          <w:rStyle w:val="Char6"/>
          <w:rtl/>
        </w:rPr>
        <w:t>ی</w:t>
      </w:r>
      <w:r w:rsidRPr="004F66F1">
        <w:rPr>
          <w:rStyle w:val="Char6"/>
          <w:rtl/>
        </w:rPr>
        <w:t xml:space="preserve"> 10 سوره‌</w:t>
      </w:r>
      <w:r w:rsidR="00DF6C5B" w:rsidRPr="004F66F1">
        <w:rPr>
          <w:rStyle w:val="Char6"/>
          <w:rtl/>
        </w:rPr>
        <w:t>ی</w:t>
      </w:r>
      <w:r w:rsidRPr="004F66F1">
        <w:rPr>
          <w:rStyle w:val="Char6"/>
          <w:rtl/>
        </w:rPr>
        <w:t xml:space="preserve"> حد</w:t>
      </w:r>
      <w:r w:rsidR="00DF6C5B" w:rsidRPr="004F66F1">
        <w:rPr>
          <w:rStyle w:val="Char6"/>
          <w:rtl/>
        </w:rPr>
        <w:t>ی</w:t>
      </w:r>
      <w:r w:rsidRPr="004F66F1">
        <w:rPr>
          <w:rStyle w:val="Char6"/>
          <w:rtl/>
        </w:rPr>
        <w:t>د به ا</w:t>
      </w:r>
      <w:r w:rsidR="00DF6C5B" w:rsidRPr="004F66F1">
        <w:rPr>
          <w:rStyle w:val="Char6"/>
          <w:rtl/>
        </w:rPr>
        <w:t>ی</w:t>
      </w:r>
      <w:r w:rsidRPr="004F66F1">
        <w:rPr>
          <w:rStyle w:val="Char6"/>
          <w:rtl/>
        </w:rPr>
        <w:t>ن اصل اشاره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ند:</w:t>
      </w:r>
    </w:p>
    <w:p w:rsidR="00B02293" w:rsidRPr="004F66F1" w:rsidRDefault="00B02293" w:rsidP="007C01D2">
      <w:pPr>
        <w:ind w:firstLine="284"/>
        <w:jc w:val="both"/>
        <w:rPr>
          <w:rStyle w:val="Char6"/>
          <w:rtl/>
        </w:rPr>
      </w:pPr>
      <w:r w:rsidRPr="004F66F1">
        <w:rPr>
          <w:rFonts w:ascii="KFGQPC Uthman Taha Naskh" w:cs="Traditional Arabic" w:hint="cs"/>
          <w:caps/>
          <w:rtl/>
          <w:lang w:bidi="fa-IR"/>
        </w:rPr>
        <w:t>﴿</w:t>
      </w:r>
      <w:r w:rsidRPr="004F66F1">
        <w:rPr>
          <w:rStyle w:val="Char4"/>
          <w:rtl/>
        </w:rPr>
        <w:t>لَا يَسۡتَوِي مِنكُم مَّنۡ أَنفَقَ مِن قَبۡلِ ٱلۡفَتۡحِ وَقَٰتَلَۚ أُوْلَٰٓئِكَ أَعۡظَمُ دَرَجَةٗ مِّنَ ٱلَّذِينَ أَنفَقُواْ مِنۢ بَعۡدُ وَقَٰتَلُواْۚ وَكُلّٗا وَعَدَ ٱللَّهُ ٱلۡحُسۡنَىٰۚ وَٱللَّهُ بِمَا تَعۡمَلُونَ خَبِيرٞ ١٠</w:t>
      </w:r>
      <w:r w:rsidRPr="004F66F1">
        <w:rPr>
          <w:rFonts w:ascii="KFGQPC Uthman Taha Naskh" w:cs="Traditional Arabic" w:hint="cs"/>
          <w:caps/>
          <w:rtl/>
          <w:lang w:bidi="fa-IR"/>
        </w:rPr>
        <w:t>﴾</w:t>
      </w:r>
      <w:r w:rsidRPr="004F66F1">
        <w:rPr>
          <w:rFonts w:ascii="KFGQPC Uthman Taha Naskh" w:cs="KFGQPC Uthman Taha Naskh"/>
          <w:caps/>
          <w:rtl/>
          <w:lang w:bidi="fa-IR"/>
        </w:rPr>
        <w:t xml:space="preserve"> </w:t>
      </w:r>
      <w:r w:rsidRPr="004F66F1">
        <w:rPr>
          <w:rStyle w:val="Chara"/>
          <w:rtl/>
        </w:rPr>
        <w:t>[الحد</w:t>
      </w:r>
      <w:r w:rsidR="00DF6C5B" w:rsidRPr="004F66F1">
        <w:rPr>
          <w:rStyle w:val="Chara"/>
          <w:rtl/>
        </w:rPr>
        <w:t>ی</w:t>
      </w:r>
      <w:r w:rsidRPr="004F66F1">
        <w:rPr>
          <w:rStyle w:val="Chara"/>
          <w:rtl/>
        </w:rPr>
        <w:t>د: ١٠]</w:t>
      </w:r>
      <w:r w:rsidR="00E02153" w:rsidRPr="004F66F1">
        <w:rPr>
          <w:rStyle w:val="Chara"/>
          <w:rFonts w:hint="cs"/>
          <w:rtl/>
        </w:rPr>
        <w:t xml:space="preserve">. </w:t>
      </w:r>
      <w:r w:rsidR="00E02153" w:rsidRPr="004F66F1">
        <w:rPr>
          <w:rFonts w:ascii="AGA Arabesque" w:hAnsi="AGA Arabesque" w:cs="Traditional Arabic" w:hint="cs"/>
          <w:caps/>
          <w:sz w:val="26"/>
          <w:szCs w:val="26"/>
          <w:rtl/>
          <w:lang w:bidi="fa-IR"/>
        </w:rPr>
        <w:t>«</w:t>
      </w:r>
      <w:r w:rsidR="00DF6C5B" w:rsidRPr="004F66F1">
        <w:rPr>
          <w:rStyle w:val="Charb"/>
          <w:rtl/>
        </w:rPr>
        <w:t>ک</w:t>
      </w:r>
      <w:r w:rsidRPr="004F66F1">
        <w:rPr>
          <w:rStyle w:val="Charb"/>
          <w:rtl/>
        </w:rPr>
        <w:t>سان</w:t>
      </w:r>
      <w:r w:rsidR="00DF6C5B" w:rsidRPr="004F66F1">
        <w:rPr>
          <w:rStyle w:val="Charb"/>
          <w:rtl/>
        </w:rPr>
        <w:t>ی</w:t>
      </w:r>
      <w:r w:rsidRPr="004F66F1">
        <w:rPr>
          <w:rStyle w:val="Charb"/>
          <w:rtl/>
        </w:rPr>
        <w:t xml:space="preserve"> از شما پ</w:t>
      </w:r>
      <w:r w:rsidR="00DF6C5B" w:rsidRPr="004F66F1">
        <w:rPr>
          <w:rStyle w:val="Charb"/>
          <w:rtl/>
        </w:rPr>
        <w:t>ی</w:t>
      </w:r>
      <w:r w:rsidRPr="004F66F1">
        <w:rPr>
          <w:rStyle w:val="Charb"/>
          <w:rtl/>
        </w:rPr>
        <w:t>ش از فتح بخش</w:t>
      </w:r>
      <w:r w:rsidR="00DF6C5B" w:rsidRPr="004F66F1">
        <w:rPr>
          <w:rStyle w:val="Charb"/>
          <w:rtl/>
        </w:rPr>
        <w:t>ی</w:t>
      </w:r>
      <w:r w:rsidRPr="004F66F1">
        <w:rPr>
          <w:rStyle w:val="Charb"/>
          <w:rtl/>
        </w:rPr>
        <w:t>ده‌اند و جنگ</w:t>
      </w:r>
      <w:r w:rsidR="00DF6C5B" w:rsidRPr="004F66F1">
        <w:rPr>
          <w:rStyle w:val="Charb"/>
          <w:rtl/>
        </w:rPr>
        <w:t>ی</w:t>
      </w:r>
      <w:r w:rsidRPr="004F66F1">
        <w:rPr>
          <w:rStyle w:val="Charb"/>
          <w:rtl/>
        </w:rPr>
        <w:t xml:space="preserve">ده‌اند، برابر و </w:t>
      </w:r>
      <w:r w:rsidR="00DF6C5B" w:rsidRPr="004F66F1">
        <w:rPr>
          <w:rStyle w:val="Charb"/>
          <w:rtl/>
        </w:rPr>
        <w:t>یک</w:t>
      </w:r>
      <w:r w:rsidRPr="004F66F1">
        <w:rPr>
          <w:rStyle w:val="Charb"/>
          <w:rtl/>
        </w:rPr>
        <w:t>سان ن</w:t>
      </w:r>
      <w:r w:rsidR="00DF6C5B" w:rsidRPr="004F66F1">
        <w:rPr>
          <w:rStyle w:val="Charb"/>
          <w:rtl/>
        </w:rPr>
        <w:t>ی</w:t>
      </w:r>
      <w:r w:rsidRPr="004F66F1">
        <w:rPr>
          <w:rStyle w:val="Charb"/>
          <w:rtl/>
        </w:rPr>
        <w:t>ستند، آنان درجه و مقامشان فراتر و برتر از درجه‌</w:t>
      </w:r>
      <w:r w:rsidR="00DF6C5B" w:rsidRPr="004F66F1">
        <w:rPr>
          <w:rStyle w:val="Charb"/>
          <w:rtl/>
        </w:rPr>
        <w:t>ی</w:t>
      </w:r>
      <w:r w:rsidRPr="004F66F1">
        <w:rPr>
          <w:rStyle w:val="Charb"/>
          <w:rtl/>
        </w:rPr>
        <w:t xml:space="preserve"> و مقام </w:t>
      </w:r>
      <w:r w:rsidR="00DF6C5B" w:rsidRPr="004F66F1">
        <w:rPr>
          <w:rStyle w:val="Charb"/>
          <w:rtl/>
        </w:rPr>
        <w:t>ک</w:t>
      </w:r>
      <w:r w:rsidRPr="004F66F1">
        <w:rPr>
          <w:rStyle w:val="Charb"/>
          <w:rtl/>
        </w:rPr>
        <w:t>سان</w:t>
      </w:r>
      <w:r w:rsidR="00DF6C5B" w:rsidRPr="004F66F1">
        <w:rPr>
          <w:rStyle w:val="Charb"/>
          <w:rtl/>
        </w:rPr>
        <w:t>ی</w:t>
      </w:r>
      <w:r w:rsidRPr="004F66F1">
        <w:rPr>
          <w:rStyle w:val="Charb"/>
          <w:rtl/>
        </w:rPr>
        <w:t xml:space="preserve"> است </w:t>
      </w:r>
      <w:r w:rsidR="00DF6C5B" w:rsidRPr="004F66F1">
        <w:rPr>
          <w:rStyle w:val="Charb"/>
          <w:rtl/>
        </w:rPr>
        <w:t>ک</w:t>
      </w:r>
      <w:r w:rsidRPr="004F66F1">
        <w:rPr>
          <w:rStyle w:val="Charb"/>
          <w:rtl/>
        </w:rPr>
        <w:t xml:space="preserve">ه بعد از فتح بذل و بخشش نموده‌اند و </w:t>
      </w:r>
      <w:r w:rsidR="00D17C51" w:rsidRPr="004F66F1">
        <w:rPr>
          <w:rStyle w:val="Charb"/>
          <w:rFonts w:hint="cs"/>
          <w:rtl/>
        </w:rPr>
        <w:t>جنگ</w:t>
      </w:r>
      <w:r w:rsidR="00DF6C5B" w:rsidRPr="004F66F1">
        <w:rPr>
          <w:rStyle w:val="Charb"/>
          <w:rtl/>
        </w:rPr>
        <w:t>ی</w:t>
      </w:r>
      <w:r w:rsidRPr="004F66F1">
        <w:rPr>
          <w:rStyle w:val="Charb"/>
          <w:rtl/>
        </w:rPr>
        <w:t>ده‌اند اما به هر حال خداوند به همه وعده پاداش ن</w:t>
      </w:r>
      <w:r w:rsidR="00DF6C5B" w:rsidRPr="004F66F1">
        <w:rPr>
          <w:rStyle w:val="Charb"/>
          <w:rtl/>
        </w:rPr>
        <w:t>یک</w:t>
      </w:r>
      <w:r w:rsidRPr="004F66F1">
        <w:rPr>
          <w:rStyle w:val="Charb"/>
          <w:rtl/>
        </w:rPr>
        <w:t>و م</w:t>
      </w:r>
      <w:r w:rsidR="00DF6C5B" w:rsidRPr="004F66F1">
        <w:rPr>
          <w:rStyle w:val="Charb"/>
          <w:rtl/>
        </w:rPr>
        <w:t>ی</w:t>
      </w:r>
      <w:r w:rsidRPr="004F66F1">
        <w:rPr>
          <w:rStyle w:val="Charb"/>
          <w:rtl/>
        </w:rPr>
        <w:t>‌دهد و او آ</w:t>
      </w:r>
      <w:r w:rsidR="007C01D2" w:rsidRPr="004F66F1">
        <w:rPr>
          <w:rStyle w:val="Charb"/>
          <w:rFonts w:hint="cs"/>
          <w:rtl/>
        </w:rPr>
        <w:t>گ</w:t>
      </w:r>
      <w:r w:rsidRPr="004F66F1">
        <w:rPr>
          <w:rStyle w:val="Charb"/>
          <w:rtl/>
        </w:rPr>
        <w:t>اه از هر آن چ</w:t>
      </w:r>
      <w:r w:rsidR="00DF6C5B" w:rsidRPr="004F66F1">
        <w:rPr>
          <w:rStyle w:val="Charb"/>
          <w:rtl/>
        </w:rPr>
        <w:t>ی</w:t>
      </w:r>
      <w:r w:rsidRPr="004F66F1">
        <w:rPr>
          <w:rStyle w:val="Charb"/>
          <w:rtl/>
        </w:rPr>
        <w:t>ز</w:t>
      </w:r>
      <w:r w:rsidR="00DF6C5B" w:rsidRPr="004F66F1">
        <w:rPr>
          <w:rStyle w:val="Charb"/>
          <w:rtl/>
        </w:rPr>
        <w:t>ی</w:t>
      </w:r>
      <w:r w:rsidRPr="004F66F1">
        <w:rPr>
          <w:rStyle w:val="Charb"/>
          <w:rtl/>
        </w:rPr>
        <w:t xml:space="preserve"> است </w:t>
      </w:r>
      <w:r w:rsidR="00DF6C5B" w:rsidRPr="004F66F1">
        <w:rPr>
          <w:rStyle w:val="Charb"/>
          <w:rtl/>
        </w:rPr>
        <w:t>ک</w:t>
      </w:r>
      <w:r w:rsidRPr="004F66F1">
        <w:rPr>
          <w:rStyle w:val="Charb"/>
          <w:rtl/>
        </w:rPr>
        <w:t>ه م</w:t>
      </w:r>
      <w:r w:rsidR="00DF6C5B" w:rsidRPr="004F66F1">
        <w:rPr>
          <w:rStyle w:val="Charb"/>
          <w:rtl/>
        </w:rPr>
        <w:t>ی</w:t>
      </w:r>
      <w:r w:rsidRPr="004F66F1">
        <w:rPr>
          <w:rStyle w:val="Charb"/>
          <w:rtl/>
        </w:rPr>
        <w:t>‌</w:t>
      </w:r>
      <w:r w:rsidR="00DF6C5B" w:rsidRPr="004F66F1">
        <w:rPr>
          <w:rStyle w:val="Charb"/>
          <w:rtl/>
        </w:rPr>
        <w:t>ک</w:t>
      </w:r>
      <w:r w:rsidRPr="004F66F1">
        <w:rPr>
          <w:rStyle w:val="Charb"/>
          <w:rtl/>
        </w:rPr>
        <w:t>ن</w:t>
      </w:r>
      <w:r w:rsidR="00DF6C5B" w:rsidRPr="004F66F1">
        <w:rPr>
          <w:rStyle w:val="Charb"/>
          <w:rtl/>
        </w:rPr>
        <w:t>ی</w:t>
      </w:r>
      <w:r w:rsidRPr="004F66F1">
        <w:rPr>
          <w:rStyle w:val="Charb"/>
          <w:rtl/>
        </w:rPr>
        <w:t>د</w:t>
      </w:r>
      <w:r w:rsidR="00E02153" w:rsidRPr="004F66F1">
        <w:rPr>
          <w:rFonts w:ascii="AGA Arabesque" w:hAnsi="AGA Arabesque" w:cs="Traditional Arabic" w:hint="cs"/>
          <w:caps/>
          <w:sz w:val="26"/>
          <w:szCs w:val="26"/>
          <w:rtl/>
          <w:lang w:bidi="fa-IR"/>
        </w:rPr>
        <w:t>»</w:t>
      </w:r>
      <w:r w:rsidR="00E02153" w:rsidRPr="004F66F1">
        <w:rPr>
          <w:rStyle w:val="Char6"/>
          <w:rtl/>
        </w:rPr>
        <w:t>.</w:t>
      </w:r>
    </w:p>
    <w:p w:rsidR="00B02293" w:rsidRPr="004F66F1" w:rsidRDefault="00B02293" w:rsidP="007E1796">
      <w:pPr>
        <w:pStyle w:val="a1"/>
        <w:rPr>
          <w:rtl/>
        </w:rPr>
      </w:pPr>
      <w:bookmarkStart w:id="201" w:name="_Toc354652139"/>
      <w:bookmarkStart w:id="202" w:name="_Toc432785922"/>
      <w:bookmarkStart w:id="203" w:name="_Toc433011408"/>
      <w:r w:rsidRPr="004F66F1">
        <w:rPr>
          <w:rtl/>
        </w:rPr>
        <w:t>عدالت صحابه</w:t>
      </w:r>
      <w:bookmarkEnd w:id="201"/>
      <w:bookmarkEnd w:id="202"/>
      <w:bookmarkEnd w:id="203"/>
    </w:p>
    <w:p w:rsidR="00B02293" w:rsidRPr="004F66F1" w:rsidRDefault="00B02293" w:rsidP="007C01D2">
      <w:pPr>
        <w:ind w:firstLine="284"/>
        <w:jc w:val="both"/>
        <w:rPr>
          <w:rStyle w:val="Char6"/>
          <w:rtl/>
        </w:rPr>
      </w:pPr>
      <w:r w:rsidRPr="004F66F1">
        <w:rPr>
          <w:rStyle w:val="Char6"/>
          <w:rtl/>
        </w:rPr>
        <w:t>نزد همه فقهاء و محدث</w:t>
      </w:r>
      <w:r w:rsidR="00DF6C5B" w:rsidRPr="004F66F1">
        <w:rPr>
          <w:rStyle w:val="Char6"/>
          <w:rtl/>
        </w:rPr>
        <w:t>ی</w:t>
      </w:r>
      <w:r w:rsidRPr="004F66F1">
        <w:rPr>
          <w:rStyle w:val="Char6"/>
          <w:rtl/>
        </w:rPr>
        <w:t>ن و علماء و اصول</w:t>
      </w:r>
      <w:r w:rsidR="00DF6C5B" w:rsidRPr="004F66F1">
        <w:rPr>
          <w:rStyle w:val="Char6"/>
          <w:rtl/>
        </w:rPr>
        <w:t>ی</w:t>
      </w:r>
      <w:r w:rsidRPr="004F66F1">
        <w:rPr>
          <w:rStyle w:val="Char6"/>
          <w:rtl/>
        </w:rPr>
        <w:t>ن همه‌ اصحاب عادل هستند و عدالت آنها به معن</w:t>
      </w:r>
      <w:r w:rsidR="00DF6C5B" w:rsidRPr="004F66F1">
        <w:rPr>
          <w:rStyle w:val="Char6"/>
          <w:rtl/>
        </w:rPr>
        <w:t>ی</w:t>
      </w:r>
      <w:r w:rsidRPr="004F66F1">
        <w:rPr>
          <w:rStyle w:val="Char6"/>
          <w:rtl/>
        </w:rPr>
        <w:t>: دروغ نگفتن بر زبان رسول ا</w:t>
      </w:r>
      <w:r w:rsidR="00DF6C5B" w:rsidRPr="004F66F1">
        <w:rPr>
          <w:rStyle w:val="Char6"/>
          <w:rtl/>
        </w:rPr>
        <w:t>ک</w:t>
      </w:r>
      <w:r w:rsidRPr="004F66F1">
        <w:rPr>
          <w:rStyle w:val="Char6"/>
          <w:rtl/>
        </w:rPr>
        <w:t>رم</w:t>
      </w:r>
      <w:r w:rsidR="004F66F1" w:rsidRPr="004F66F1">
        <w:rPr>
          <w:rStyle w:val="Char6"/>
          <w:rFonts w:ascii="CTraditional Arabic" w:hAnsi="CTraditional Arabic" w:cs="CTraditional Arabic"/>
          <w:rtl/>
        </w:rPr>
        <w:t xml:space="preserve"> ج</w:t>
      </w:r>
      <w:r w:rsidRPr="004F66F1">
        <w:rPr>
          <w:rStyle w:val="Char6"/>
          <w:rtl/>
        </w:rPr>
        <w:t xml:space="preserve"> است، چون قوت ا</w:t>
      </w:r>
      <w:r w:rsidR="00DF6C5B" w:rsidRPr="004F66F1">
        <w:rPr>
          <w:rStyle w:val="Char6"/>
          <w:rtl/>
        </w:rPr>
        <w:t>ی</w:t>
      </w:r>
      <w:r w:rsidRPr="004F66F1">
        <w:rPr>
          <w:rStyle w:val="Char6"/>
          <w:rtl/>
        </w:rPr>
        <w:t>مان و اخلاق و تقو</w:t>
      </w:r>
      <w:r w:rsidR="00DF6C5B" w:rsidRPr="004F66F1">
        <w:rPr>
          <w:rStyle w:val="Char6"/>
          <w:rtl/>
        </w:rPr>
        <w:t>ی</w:t>
      </w:r>
      <w:r w:rsidRPr="004F66F1">
        <w:rPr>
          <w:rStyle w:val="Char6"/>
          <w:rtl/>
        </w:rPr>
        <w:t xml:space="preserve">، آنها را از دروغ و </w:t>
      </w:r>
      <w:r w:rsidR="007C01D2" w:rsidRPr="004F66F1">
        <w:rPr>
          <w:rStyle w:val="Char6"/>
          <w:rFonts w:hint="cs"/>
          <w:rtl/>
        </w:rPr>
        <w:t>امور پست</w:t>
      </w:r>
      <w:r w:rsidRPr="004F66F1">
        <w:rPr>
          <w:rStyle w:val="Char6"/>
          <w:rtl/>
        </w:rPr>
        <w:t xml:space="preserve"> جدا </w:t>
      </w:r>
      <w:r w:rsidR="00DF6C5B" w:rsidRPr="004F66F1">
        <w:rPr>
          <w:rStyle w:val="Char6"/>
          <w:rtl/>
        </w:rPr>
        <w:t>ک</w:t>
      </w:r>
      <w:r w:rsidRPr="004F66F1">
        <w:rPr>
          <w:rStyle w:val="Char6"/>
          <w:rtl/>
        </w:rPr>
        <w:t>رده و از ا</w:t>
      </w:r>
      <w:r w:rsidR="00DF6C5B" w:rsidRPr="004F66F1">
        <w:rPr>
          <w:rStyle w:val="Char6"/>
          <w:rtl/>
        </w:rPr>
        <w:t>ی</w:t>
      </w:r>
      <w:r w:rsidRPr="004F66F1">
        <w:rPr>
          <w:rStyle w:val="Char6"/>
          <w:rtl/>
        </w:rPr>
        <w:t>ن بد اخلاق</w:t>
      </w:r>
      <w:r w:rsidR="00DF6C5B" w:rsidRPr="004F66F1">
        <w:rPr>
          <w:rStyle w:val="Char6"/>
          <w:rtl/>
        </w:rPr>
        <w:t>ی</w:t>
      </w:r>
      <w:r w:rsidRPr="004F66F1">
        <w:rPr>
          <w:rStyle w:val="Char6"/>
          <w:rtl/>
        </w:rPr>
        <w:t>‌ها خ</w:t>
      </w:r>
      <w:r w:rsidR="00DF6C5B" w:rsidRPr="004F66F1">
        <w:rPr>
          <w:rStyle w:val="Char6"/>
          <w:rtl/>
        </w:rPr>
        <w:t>ی</w:t>
      </w:r>
      <w:r w:rsidRPr="004F66F1">
        <w:rPr>
          <w:rStyle w:val="Char6"/>
          <w:rtl/>
        </w:rPr>
        <w:t>ل</w:t>
      </w:r>
      <w:r w:rsidR="00DF6C5B" w:rsidRPr="004F66F1">
        <w:rPr>
          <w:rStyle w:val="Char6"/>
          <w:rtl/>
        </w:rPr>
        <w:t>ی</w:t>
      </w:r>
      <w:r w:rsidRPr="004F66F1">
        <w:rPr>
          <w:rStyle w:val="Char6"/>
          <w:rtl/>
        </w:rPr>
        <w:t xml:space="preserve"> بلندتر و والاتر هستند، عدالت آنها به معن</w:t>
      </w:r>
      <w:r w:rsidR="00DF6C5B" w:rsidRPr="004F66F1">
        <w:rPr>
          <w:rStyle w:val="Char6"/>
          <w:rtl/>
        </w:rPr>
        <w:t>ی</w:t>
      </w:r>
      <w:r w:rsidRPr="004F66F1">
        <w:rPr>
          <w:rStyle w:val="Char6"/>
          <w:rtl/>
        </w:rPr>
        <w:t xml:space="preserve"> معصوم بودن از گناه و اشتباه و خطا ن</w:t>
      </w:r>
      <w:r w:rsidR="00DF6C5B" w:rsidRPr="004F66F1">
        <w:rPr>
          <w:rStyle w:val="Char6"/>
          <w:rtl/>
        </w:rPr>
        <w:t>ی</w:t>
      </w:r>
      <w:r w:rsidRPr="004F66F1">
        <w:rPr>
          <w:rStyle w:val="Char6"/>
          <w:rtl/>
        </w:rPr>
        <w:t>ست، ه</w:t>
      </w:r>
      <w:r w:rsidR="00DF6C5B" w:rsidRPr="004F66F1">
        <w:rPr>
          <w:rStyle w:val="Char6"/>
          <w:rtl/>
        </w:rPr>
        <w:t>ی</w:t>
      </w:r>
      <w:r w:rsidRPr="004F66F1">
        <w:rPr>
          <w:rStyle w:val="Char6"/>
          <w:rtl/>
        </w:rPr>
        <w:t xml:space="preserve">چ </w:t>
      </w:r>
      <w:r w:rsidR="00DF6C5B" w:rsidRPr="004F66F1">
        <w:rPr>
          <w:rStyle w:val="Char6"/>
          <w:rtl/>
        </w:rPr>
        <w:t>ک</w:t>
      </w:r>
      <w:r w:rsidRPr="004F66F1">
        <w:rPr>
          <w:rStyle w:val="Char6"/>
          <w:rtl/>
        </w:rPr>
        <w:t>دام از بزرگان علم و دانش چن</w:t>
      </w:r>
      <w:r w:rsidR="00DF6C5B" w:rsidRPr="004F66F1">
        <w:rPr>
          <w:rStyle w:val="Char6"/>
          <w:rtl/>
        </w:rPr>
        <w:t>ی</w:t>
      </w:r>
      <w:r w:rsidRPr="004F66F1">
        <w:rPr>
          <w:rStyle w:val="Char6"/>
          <w:rtl/>
        </w:rPr>
        <w:t>ن چ</w:t>
      </w:r>
      <w:r w:rsidR="00DF6C5B" w:rsidRPr="004F66F1">
        <w:rPr>
          <w:rStyle w:val="Char6"/>
          <w:rtl/>
        </w:rPr>
        <w:t>ی</w:t>
      </w:r>
      <w:r w:rsidRPr="004F66F1">
        <w:rPr>
          <w:rStyle w:val="Char6"/>
          <w:rtl/>
        </w:rPr>
        <w:t>ز</w:t>
      </w:r>
      <w:r w:rsidR="00DF6C5B" w:rsidRPr="004F66F1">
        <w:rPr>
          <w:rStyle w:val="Char6"/>
          <w:rtl/>
        </w:rPr>
        <w:t>ی</w:t>
      </w:r>
      <w:r w:rsidRPr="004F66F1">
        <w:rPr>
          <w:rStyle w:val="Char6"/>
          <w:rtl/>
        </w:rPr>
        <w:t xml:space="preserve"> نگفته‌اند. تنها گروه</w:t>
      </w:r>
      <w:r w:rsidR="00DF6C5B" w:rsidRPr="004F66F1">
        <w:rPr>
          <w:rStyle w:val="Char6"/>
          <w:rtl/>
        </w:rPr>
        <w:t>ی</w:t>
      </w:r>
      <w:r w:rsidRPr="004F66F1">
        <w:rPr>
          <w:rStyle w:val="Char6"/>
          <w:rtl/>
        </w:rPr>
        <w:t xml:space="preserve"> مبتدع و </w:t>
      </w:r>
      <w:r w:rsidR="007C01D2" w:rsidRPr="004F66F1">
        <w:rPr>
          <w:rStyle w:val="Char6"/>
          <w:rFonts w:hint="cs"/>
          <w:rtl/>
        </w:rPr>
        <w:t>اهل هوی</w:t>
      </w:r>
      <w:r w:rsidRPr="004F66F1">
        <w:rPr>
          <w:rStyle w:val="Char6"/>
          <w:rtl/>
        </w:rPr>
        <w:t xml:space="preserve"> من</w:t>
      </w:r>
      <w:r w:rsidR="00DF6C5B" w:rsidRPr="004F66F1">
        <w:rPr>
          <w:rStyle w:val="Char6"/>
          <w:rtl/>
        </w:rPr>
        <w:t>ک</w:t>
      </w:r>
      <w:r w:rsidRPr="004F66F1">
        <w:rPr>
          <w:rStyle w:val="Char6"/>
          <w:rtl/>
        </w:rPr>
        <w:t xml:space="preserve">ر عدالت صحابه بوده‌اند </w:t>
      </w:r>
      <w:r w:rsidR="00DF6C5B" w:rsidRPr="004F66F1">
        <w:rPr>
          <w:rStyle w:val="Char6"/>
          <w:rtl/>
        </w:rPr>
        <w:t>ک</w:t>
      </w:r>
      <w:r w:rsidRPr="004F66F1">
        <w:rPr>
          <w:rStyle w:val="Char6"/>
          <w:rtl/>
        </w:rPr>
        <w:t>ه خوشبختانه قابل اعتماد ن</w:t>
      </w:r>
      <w:r w:rsidR="00DF6C5B" w:rsidRPr="004F66F1">
        <w:rPr>
          <w:rStyle w:val="Char6"/>
          <w:rtl/>
        </w:rPr>
        <w:t>ی</w:t>
      </w:r>
      <w:r w:rsidRPr="004F66F1">
        <w:rPr>
          <w:rStyle w:val="Char6"/>
          <w:rtl/>
        </w:rPr>
        <w:t>ستند و بدون دل</w:t>
      </w:r>
      <w:r w:rsidR="00DF6C5B" w:rsidRPr="004F66F1">
        <w:rPr>
          <w:rStyle w:val="Char6"/>
          <w:rtl/>
        </w:rPr>
        <w:t>ی</w:t>
      </w:r>
      <w:r w:rsidRPr="004F66F1">
        <w:rPr>
          <w:rStyle w:val="Char6"/>
          <w:rtl/>
        </w:rPr>
        <w:t>ل ا</w:t>
      </w:r>
      <w:r w:rsidR="00DF6C5B" w:rsidRPr="004F66F1">
        <w:rPr>
          <w:rStyle w:val="Char6"/>
          <w:rtl/>
        </w:rPr>
        <w:t>ی</w:t>
      </w:r>
      <w:r w:rsidRPr="004F66F1">
        <w:rPr>
          <w:rStyle w:val="Char6"/>
          <w:rtl/>
        </w:rPr>
        <w:t>ن اصل را ان</w:t>
      </w:r>
      <w:r w:rsidR="00DF6C5B" w:rsidRPr="004F66F1">
        <w:rPr>
          <w:rStyle w:val="Char6"/>
          <w:rtl/>
        </w:rPr>
        <w:t>ک</w:t>
      </w:r>
      <w:r w:rsidRPr="004F66F1">
        <w:rPr>
          <w:rStyle w:val="Char6"/>
          <w:rtl/>
        </w:rPr>
        <w:t xml:space="preserve">ار </w:t>
      </w:r>
      <w:r w:rsidR="00DF6C5B" w:rsidRPr="004F66F1">
        <w:rPr>
          <w:rStyle w:val="Char6"/>
          <w:rtl/>
        </w:rPr>
        <w:t>ک</w:t>
      </w:r>
      <w:r w:rsidRPr="004F66F1">
        <w:rPr>
          <w:rStyle w:val="Char6"/>
          <w:rtl/>
        </w:rPr>
        <w:t>رده‌اند، چون مجال</w:t>
      </w:r>
      <w:r w:rsidR="00DF6C5B" w:rsidRPr="004F66F1">
        <w:rPr>
          <w:rStyle w:val="Char6"/>
          <w:rtl/>
        </w:rPr>
        <w:t>ی</w:t>
      </w:r>
      <w:r w:rsidRPr="004F66F1">
        <w:rPr>
          <w:rStyle w:val="Char6"/>
          <w:rtl/>
        </w:rPr>
        <w:t xml:space="preserve"> ندار</w:t>
      </w:r>
      <w:r w:rsidR="00DF6C5B" w:rsidRPr="004F66F1">
        <w:rPr>
          <w:rStyle w:val="Char6"/>
          <w:rtl/>
        </w:rPr>
        <w:t>ی</w:t>
      </w:r>
      <w:r w:rsidRPr="004F66F1">
        <w:rPr>
          <w:rStyle w:val="Char6"/>
          <w:rtl/>
        </w:rPr>
        <w:t xml:space="preserve">م </w:t>
      </w:r>
      <w:r w:rsidR="00DF6C5B" w:rsidRPr="004F66F1">
        <w:rPr>
          <w:rStyle w:val="Char6"/>
          <w:rtl/>
        </w:rPr>
        <w:t>ک</w:t>
      </w:r>
      <w:r w:rsidRPr="004F66F1">
        <w:rPr>
          <w:rStyle w:val="Char6"/>
          <w:rtl/>
        </w:rPr>
        <w:t>ه به نقد و نظر و د</w:t>
      </w:r>
      <w:r w:rsidR="00DF6C5B" w:rsidRPr="004F66F1">
        <w:rPr>
          <w:rStyle w:val="Char6"/>
          <w:rtl/>
        </w:rPr>
        <w:t>ی</w:t>
      </w:r>
      <w:r w:rsidRPr="004F66F1">
        <w:rPr>
          <w:rStyle w:val="Char6"/>
          <w:rtl/>
        </w:rPr>
        <w:t>دگاه آنها بپرداز</w:t>
      </w:r>
      <w:r w:rsidR="00DF6C5B" w:rsidRPr="004F66F1">
        <w:rPr>
          <w:rStyle w:val="Char6"/>
          <w:rtl/>
        </w:rPr>
        <w:t>ی</w:t>
      </w:r>
      <w:r w:rsidRPr="004F66F1">
        <w:rPr>
          <w:rStyle w:val="Char6"/>
          <w:rtl/>
        </w:rPr>
        <w:t>م به ا</w:t>
      </w:r>
      <w:r w:rsidR="00DF6C5B" w:rsidRPr="004F66F1">
        <w:rPr>
          <w:rStyle w:val="Char6"/>
          <w:rtl/>
        </w:rPr>
        <w:t>ی</w:t>
      </w:r>
      <w:r w:rsidRPr="004F66F1">
        <w:rPr>
          <w:rStyle w:val="Char6"/>
          <w:rtl/>
        </w:rPr>
        <w:t>ن توض</w:t>
      </w:r>
      <w:r w:rsidR="00DF6C5B" w:rsidRPr="004F66F1">
        <w:rPr>
          <w:rStyle w:val="Char6"/>
          <w:rtl/>
        </w:rPr>
        <w:t>ی</w:t>
      </w:r>
      <w:r w:rsidRPr="004F66F1">
        <w:rPr>
          <w:rStyle w:val="Char6"/>
          <w:rtl/>
        </w:rPr>
        <w:t>حات مختصر بسنده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w:t>
      </w:r>
      <w:r w:rsidR="00DF6C5B" w:rsidRPr="004F66F1">
        <w:rPr>
          <w:rStyle w:val="Char6"/>
          <w:rtl/>
        </w:rPr>
        <w:t>ی</w:t>
      </w:r>
      <w:r w:rsidRPr="004F66F1">
        <w:rPr>
          <w:rStyle w:val="Char6"/>
          <w:rtl/>
        </w:rPr>
        <w:t>م.</w:t>
      </w:r>
    </w:p>
    <w:p w:rsidR="00B02293" w:rsidRPr="004F66F1" w:rsidRDefault="00B02293" w:rsidP="00A9726C">
      <w:pPr>
        <w:ind w:firstLine="284"/>
        <w:jc w:val="both"/>
        <w:rPr>
          <w:rStyle w:val="Char6"/>
          <w:rtl/>
        </w:rPr>
      </w:pPr>
      <w:r w:rsidRPr="004F66F1">
        <w:rPr>
          <w:rStyle w:val="Char6"/>
          <w:rtl/>
        </w:rPr>
        <w:t>عدالت صحابه با قرآن و سنت صح</w:t>
      </w:r>
      <w:r w:rsidR="00DF6C5B" w:rsidRPr="004F66F1">
        <w:rPr>
          <w:rStyle w:val="Char6"/>
          <w:rtl/>
        </w:rPr>
        <w:t>ی</w:t>
      </w:r>
      <w:r w:rsidRPr="004F66F1">
        <w:rPr>
          <w:rStyle w:val="Char6"/>
          <w:rtl/>
        </w:rPr>
        <w:t>ح ثابت شده است.</w:t>
      </w:r>
    </w:p>
    <w:p w:rsidR="00B02293" w:rsidRPr="004F66F1" w:rsidRDefault="00E02153" w:rsidP="00B02293">
      <w:pPr>
        <w:ind w:firstLine="284"/>
        <w:jc w:val="both"/>
        <w:rPr>
          <w:rStyle w:val="Char6"/>
          <w:rtl/>
        </w:rPr>
      </w:pPr>
      <w:r w:rsidRPr="004F66F1">
        <w:rPr>
          <w:rStyle w:val="Char6"/>
          <w:rtl/>
        </w:rPr>
        <w:t>قرآن: 1- آ</w:t>
      </w:r>
      <w:r w:rsidR="00DF6C5B" w:rsidRPr="004F66F1">
        <w:rPr>
          <w:rStyle w:val="Char6"/>
          <w:rtl/>
        </w:rPr>
        <w:t>ی</w:t>
      </w:r>
      <w:r w:rsidRPr="004F66F1">
        <w:rPr>
          <w:rStyle w:val="Char6"/>
          <w:rtl/>
        </w:rPr>
        <w:t>ه‌</w:t>
      </w:r>
      <w:r w:rsidR="00DF6C5B" w:rsidRPr="004F66F1">
        <w:rPr>
          <w:rStyle w:val="Char6"/>
          <w:rtl/>
        </w:rPr>
        <w:t>ی</w:t>
      </w:r>
      <w:r w:rsidRPr="004F66F1">
        <w:rPr>
          <w:rStyle w:val="Char6"/>
          <w:rtl/>
        </w:rPr>
        <w:t xml:space="preserve"> 143 سوره‌</w:t>
      </w:r>
      <w:r w:rsidR="00DF6C5B" w:rsidRPr="004F66F1">
        <w:rPr>
          <w:rStyle w:val="Char6"/>
          <w:rtl/>
        </w:rPr>
        <w:t>ی</w:t>
      </w:r>
      <w:r w:rsidRPr="004F66F1">
        <w:rPr>
          <w:rStyle w:val="Char6"/>
          <w:rtl/>
        </w:rPr>
        <w:t xml:space="preserve"> بقره:</w:t>
      </w:r>
    </w:p>
    <w:p w:rsidR="00B02293" w:rsidRDefault="00B02293" w:rsidP="00E02153">
      <w:pPr>
        <w:ind w:firstLine="284"/>
        <w:jc w:val="both"/>
        <w:rPr>
          <w:rStyle w:val="Char6"/>
          <w:rtl/>
        </w:rPr>
      </w:pPr>
      <w:r w:rsidRPr="004F66F1">
        <w:rPr>
          <w:rFonts w:ascii="KFGQPC Uthman Taha Naskh" w:cs="Traditional Arabic" w:hint="cs"/>
          <w:caps/>
          <w:rtl/>
          <w:lang w:bidi="fa-IR"/>
        </w:rPr>
        <w:t>﴿</w:t>
      </w:r>
      <w:r w:rsidRPr="004F66F1">
        <w:rPr>
          <w:rStyle w:val="Char4"/>
          <w:rtl/>
        </w:rPr>
        <w:t>وَكَذَٰلِكَ جَعَلۡنَٰكُمۡ أُمَّةٗ وَسَطٗا</w:t>
      </w:r>
      <w:r w:rsidRPr="004F66F1">
        <w:rPr>
          <w:rFonts w:ascii="KFGQPC Uthman Taha Naskh" w:cs="Traditional Arabic" w:hint="cs"/>
          <w:caps/>
          <w:rtl/>
          <w:lang w:bidi="fa-IR"/>
        </w:rPr>
        <w:t>﴾</w:t>
      </w:r>
      <w:r w:rsidRPr="004F66F1">
        <w:rPr>
          <w:rFonts w:ascii="KFGQPC Uthman Taha Naskh" w:cs="KFGQPC Uthman Taha Naskh"/>
          <w:caps/>
          <w:rtl/>
          <w:lang w:bidi="fa-IR"/>
        </w:rPr>
        <w:t xml:space="preserve"> </w:t>
      </w:r>
      <w:r w:rsidR="00E02153" w:rsidRPr="004F66F1">
        <w:rPr>
          <w:rStyle w:val="Chara"/>
          <w:rFonts w:hint="cs"/>
          <w:rtl/>
        </w:rPr>
        <w:t>[البقر</w:t>
      </w:r>
      <w:r w:rsidR="00E02153" w:rsidRPr="004F66F1">
        <w:rPr>
          <w:rStyle w:val="Chara"/>
          <w:rtl/>
        </w:rPr>
        <w:t>ة</w:t>
      </w:r>
      <w:r w:rsidR="00E02153" w:rsidRPr="004F66F1">
        <w:rPr>
          <w:rStyle w:val="Chara"/>
          <w:rFonts w:hint="cs"/>
          <w:rtl/>
        </w:rPr>
        <w:t>: 143].</w:t>
      </w:r>
      <w:r w:rsidR="00E02153" w:rsidRPr="004F66F1">
        <w:rPr>
          <w:rStyle w:val="Char6"/>
          <w:rFonts w:hint="cs"/>
          <w:rtl/>
        </w:rPr>
        <w:t xml:space="preserve"> </w:t>
      </w:r>
      <w:r w:rsidR="00E02153" w:rsidRPr="004F66F1">
        <w:rPr>
          <w:rFonts w:ascii="AGA Arabesque" w:hAnsi="AGA Arabesque" w:cs="Traditional Arabic" w:hint="cs"/>
          <w:caps/>
          <w:sz w:val="26"/>
          <w:szCs w:val="26"/>
          <w:rtl/>
          <w:lang w:bidi="fa-IR"/>
        </w:rPr>
        <w:t>«</w:t>
      </w:r>
      <w:r w:rsidRPr="004F66F1">
        <w:rPr>
          <w:rStyle w:val="Charb"/>
          <w:rtl/>
        </w:rPr>
        <w:t>شما را امت</w:t>
      </w:r>
      <w:r w:rsidR="00DF6C5B" w:rsidRPr="004F66F1">
        <w:rPr>
          <w:rStyle w:val="Charb"/>
          <w:rtl/>
        </w:rPr>
        <w:t>ی</w:t>
      </w:r>
      <w:r w:rsidRPr="004F66F1">
        <w:rPr>
          <w:rStyle w:val="Charb"/>
          <w:rtl/>
        </w:rPr>
        <w:t xml:space="preserve"> وسط و م</w:t>
      </w:r>
      <w:r w:rsidR="00DF6C5B" w:rsidRPr="004F66F1">
        <w:rPr>
          <w:rStyle w:val="Charb"/>
          <w:rtl/>
        </w:rPr>
        <w:t>ی</w:t>
      </w:r>
      <w:r w:rsidRPr="004F66F1">
        <w:rPr>
          <w:rStyle w:val="Charb"/>
          <w:rtl/>
        </w:rPr>
        <w:t>انه رو قرار داد</w:t>
      </w:r>
      <w:r w:rsidR="00DF6C5B" w:rsidRPr="004F66F1">
        <w:rPr>
          <w:rStyle w:val="Charb"/>
          <w:rtl/>
        </w:rPr>
        <w:t>ی</w:t>
      </w:r>
      <w:r w:rsidRPr="004F66F1">
        <w:rPr>
          <w:rStyle w:val="Charb"/>
          <w:rtl/>
        </w:rPr>
        <w:t>م</w:t>
      </w:r>
      <w:r w:rsidR="00E02153" w:rsidRPr="004F66F1">
        <w:rPr>
          <w:rFonts w:ascii="AGA Arabesque" w:hAnsi="AGA Arabesque" w:cs="Traditional Arabic" w:hint="cs"/>
          <w:caps/>
          <w:sz w:val="26"/>
          <w:szCs w:val="26"/>
          <w:rtl/>
          <w:lang w:bidi="fa-IR"/>
        </w:rPr>
        <w:t>»</w:t>
      </w:r>
      <w:r w:rsidRPr="004F66F1">
        <w:rPr>
          <w:rStyle w:val="Char6"/>
          <w:rtl/>
        </w:rPr>
        <w:t xml:space="preserve"> وسط در هر چ</w:t>
      </w:r>
      <w:r w:rsidR="00DF6C5B" w:rsidRPr="004F66F1">
        <w:rPr>
          <w:rStyle w:val="Char6"/>
          <w:rtl/>
        </w:rPr>
        <w:t>ی</w:t>
      </w:r>
      <w:r w:rsidRPr="004F66F1">
        <w:rPr>
          <w:rStyle w:val="Char6"/>
          <w:rtl/>
        </w:rPr>
        <w:t>ز</w:t>
      </w:r>
      <w:r w:rsidR="00DF6C5B" w:rsidRPr="004F66F1">
        <w:rPr>
          <w:rStyle w:val="Char6"/>
          <w:rtl/>
        </w:rPr>
        <w:t>ی</w:t>
      </w:r>
      <w:r w:rsidRPr="004F66F1">
        <w:rPr>
          <w:rStyle w:val="Char6"/>
          <w:rtl/>
        </w:rPr>
        <w:t xml:space="preserve"> </w:t>
      </w:r>
      <w:r w:rsidR="00DF6C5B" w:rsidRPr="004F66F1">
        <w:rPr>
          <w:rStyle w:val="Char6"/>
          <w:rtl/>
        </w:rPr>
        <w:t>ی</w:t>
      </w:r>
      <w:r w:rsidRPr="004F66F1">
        <w:rPr>
          <w:rStyle w:val="Char6"/>
          <w:rtl/>
        </w:rPr>
        <w:t>عن</w:t>
      </w:r>
      <w:r w:rsidR="00DF6C5B" w:rsidRPr="004F66F1">
        <w:rPr>
          <w:rStyle w:val="Char6"/>
          <w:rtl/>
        </w:rPr>
        <w:t>ی</w:t>
      </w:r>
      <w:r w:rsidRPr="004F66F1">
        <w:rPr>
          <w:rStyle w:val="Char6"/>
          <w:rtl/>
        </w:rPr>
        <w:t xml:space="preserve"> بهتر</w:t>
      </w:r>
      <w:r w:rsidR="00DF6C5B" w:rsidRPr="004F66F1">
        <w:rPr>
          <w:rStyle w:val="Char6"/>
          <w:rtl/>
        </w:rPr>
        <w:t>ی</w:t>
      </w:r>
      <w:r w:rsidRPr="004F66F1">
        <w:rPr>
          <w:rStyle w:val="Char6"/>
          <w:rtl/>
        </w:rPr>
        <w:t>ن و عادل‌تر</w:t>
      </w:r>
      <w:r w:rsidR="00DF6C5B" w:rsidRPr="004F66F1">
        <w:rPr>
          <w:rStyle w:val="Char6"/>
          <w:rtl/>
        </w:rPr>
        <w:t>ی</w:t>
      </w:r>
      <w:r w:rsidRPr="004F66F1">
        <w:rPr>
          <w:rStyle w:val="Char6"/>
          <w:rtl/>
        </w:rPr>
        <w:t xml:space="preserve">ن آن. </w:t>
      </w:r>
    </w:p>
    <w:p w:rsidR="005E4744" w:rsidRPr="004F66F1" w:rsidRDefault="005E4744" w:rsidP="00E02153">
      <w:pPr>
        <w:ind w:firstLine="284"/>
        <w:jc w:val="both"/>
        <w:rPr>
          <w:rStyle w:val="Char6"/>
          <w:rtl/>
        </w:rPr>
      </w:pPr>
    </w:p>
    <w:p w:rsidR="00B02293" w:rsidRPr="004F66F1" w:rsidRDefault="00B02293" w:rsidP="00B02293">
      <w:pPr>
        <w:ind w:firstLine="284"/>
        <w:jc w:val="both"/>
        <w:rPr>
          <w:rStyle w:val="Char6"/>
          <w:rtl/>
        </w:rPr>
      </w:pPr>
      <w:r w:rsidRPr="004F66F1">
        <w:rPr>
          <w:rStyle w:val="Char6"/>
          <w:rtl/>
        </w:rPr>
        <w:t>2- آ</w:t>
      </w:r>
      <w:r w:rsidR="00DF6C5B" w:rsidRPr="004F66F1">
        <w:rPr>
          <w:rStyle w:val="Char6"/>
          <w:rtl/>
        </w:rPr>
        <w:t>ی</w:t>
      </w:r>
      <w:r w:rsidRPr="004F66F1">
        <w:rPr>
          <w:rStyle w:val="Char6"/>
          <w:rtl/>
        </w:rPr>
        <w:t>ه‌</w:t>
      </w:r>
      <w:r w:rsidR="00DF6C5B" w:rsidRPr="004F66F1">
        <w:rPr>
          <w:rStyle w:val="Char6"/>
          <w:rtl/>
        </w:rPr>
        <w:t>ی</w:t>
      </w:r>
      <w:r w:rsidRPr="004F66F1">
        <w:rPr>
          <w:rStyle w:val="Char6"/>
          <w:rtl/>
        </w:rPr>
        <w:t xml:space="preserve"> 110 آل عمران:</w:t>
      </w:r>
    </w:p>
    <w:p w:rsidR="00B02293" w:rsidRPr="004F66F1" w:rsidRDefault="00B02293" w:rsidP="00E02153">
      <w:pPr>
        <w:ind w:firstLine="284"/>
        <w:jc w:val="both"/>
        <w:rPr>
          <w:rStyle w:val="Char6"/>
          <w:rtl/>
        </w:rPr>
      </w:pPr>
      <w:r w:rsidRPr="004F66F1">
        <w:rPr>
          <w:rFonts w:ascii="KFGQPC Uthman Taha Naskh" w:cs="Traditional Arabic" w:hint="cs"/>
          <w:caps/>
          <w:rtl/>
          <w:lang w:bidi="fa-IR"/>
        </w:rPr>
        <w:t>﴿</w:t>
      </w:r>
      <w:r w:rsidRPr="004F66F1">
        <w:rPr>
          <w:rStyle w:val="Char4"/>
          <w:rtl/>
        </w:rPr>
        <w:t>كُنتُمۡ خَيۡرَ أُمَّةٍ أُخۡرِجَتۡ لِلنَّاسِ تَأۡمُرُونَ بِٱلۡمَعۡرُوفِ وَتَنۡهَوۡنَ عَنِ ٱلۡمُنكَرِ وَتُؤۡمِنُونَ بِٱللَّهِۗ</w:t>
      </w:r>
      <w:r w:rsidRPr="004F66F1">
        <w:rPr>
          <w:rFonts w:ascii="KFGQPC Uthman Taha Naskh" w:cs="Traditional Arabic" w:hint="cs"/>
          <w:caps/>
          <w:rtl/>
          <w:lang w:bidi="fa-IR"/>
        </w:rPr>
        <w:t>﴾</w:t>
      </w:r>
      <w:r w:rsidR="00E02153" w:rsidRPr="004F66F1">
        <w:rPr>
          <w:rStyle w:val="Char6"/>
          <w:rFonts w:hint="cs"/>
          <w:rtl/>
        </w:rPr>
        <w:t xml:space="preserve"> </w:t>
      </w:r>
      <w:r w:rsidR="00E02153" w:rsidRPr="004F66F1">
        <w:rPr>
          <w:rStyle w:val="Chara"/>
          <w:rFonts w:hint="cs"/>
          <w:rtl/>
        </w:rPr>
        <w:t>[آل‌عمران: 110]</w:t>
      </w:r>
      <w:r w:rsidR="00E02153" w:rsidRPr="004F66F1">
        <w:rPr>
          <w:rStyle w:val="Char6"/>
          <w:rFonts w:hint="cs"/>
          <w:rtl/>
        </w:rPr>
        <w:t xml:space="preserve">. </w:t>
      </w:r>
      <w:r w:rsidR="00E02153" w:rsidRPr="004F66F1">
        <w:rPr>
          <w:rFonts w:ascii="AGA Arabesque" w:hAnsi="AGA Arabesque" w:cs="Traditional Arabic" w:hint="cs"/>
          <w:caps/>
          <w:sz w:val="26"/>
          <w:szCs w:val="26"/>
          <w:rtl/>
          <w:lang w:bidi="fa-IR"/>
        </w:rPr>
        <w:t>«</w:t>
      </w:r>
      <w:r w:rsidRPr="004F66F1">
        <w:rPr>
          <w:rStyle w:val="Charb"/>
          <w:rtl/>
        </w:rPr>
        <w:t>شما بهتر</w:t>
      </w:r>
      <w:r w:rsidR="00DF6C5B" w:rsidRPr="004F66F1">
        <w:rPr>
          <w:rStyle w:val="Charb"/>
          <w:rtl/>
        </w:rPr>
        <w:t>ی</w:t>
      </w:r>
      <w:r w:rsidRPr="004F66F1">
        <w:rPr>
          <w:rStyle w:val="Charb"/>
          <w:rtl/>
        </w:rPr>
        <w:t>ن قوم</w:t>
      </w:r>
      <w:r w:rsidR="00DF6C5B" w:rsidRPr="004F66F1">
        <w:rPr>
          <w:rStyle w:val="Charb"/>
          <w:rtl/>
        </w:rPr>
        <w:t>ی</w:t>
      </w:r>
      <w:r w:rsidR="00E02153" w:rsidRPr="004F66F1">
        <w:rPr>
          <w:rStyle w:val="Charb"/>
          <w:rtl/>
        </w:rPr>
        <w:t xml:space="preserve"> هست</w:t>
      </w:r>
      <w:r w:rsidR="00DF6C5B" w:rsidRPr="004F66F1">
        <w:rPr>
          <w:rStyle w:val="Charb"/>
          <w:rtl/>
        </w:rPr>
        <w:t>ی</w:t>
      </w:r>
      <w:r w:rsidR="00E02153" w:rsidRPr="004F66F1">
        <w:rPr>
          <w:rStyle w:val="Charb"/>
          <w:rtl/>
        </w:rPr>
        <w:t xml:space="preserve">د </w:t>
      </w:r>
      <w:r w:rsidR="00DF6C5B" w:rsidRPr="004F66F1">
        <w:rPr>
          <w:rStyle w:val="Charb"/>
          <w:rtl/>
        </w:rPr>
        <w:t>ک</w:t>
      </w:r>
      <w:r w:rsidR="00E02153" w:rsidRPr="004F66F1">
        <w:rPr>
          <w:rStyle w:val="Charb"/>
          <w:rtl/>
        </w:rPr>
        <w:t>ه به سود مردم ب</w:t>
      </w:r>
      <w:r w:rsidR="00DF6C5B" w:rsidRPr="004F66F1">
        <w:rPr>
          <w:rStyle w:val="Charb"/>
          <w:rtl/>
        </w:rPr>
        <w:t>ی</w:t>
      </w:r>
      <w:r w:rsidR="00E02153" w:rsidRPr="004F66F1">
        <w:rPr>
          <w:rStyle w:val="Charb"/>
          <w:rtl/>
        </w:rPr>
        <w:t>رون شده</w:t>
      </w:r>
      <w:r w:rsidR="00E02153" w:rsidRPr="004F66F1">
        <w:rPr>
          <w:rStyle w:val="Charb"/>
          <w:rFonts w:hint="eastAsia"/>
          <w:rtl/>
        </w:rPr>
        <w:t>‌</w:t>
      </w:r>
      <w:r w:rsidRPr="004F66F1">
        <w:rPr>
          <w:rStyle w:val="Charb"/>
          <w:rtl/>
        </w:rPr>
        <w:t>اید. به خوب</w:t>
      </w:r>
      <w:r w:rsidR="00DF6C5B" w:rsidRPr="004F66F1">
        <w:rPr>
          <w:rStyle w:val="Charb"/>
          <w:rtl/>
        </w:rPr>
        <w:t>ی</w:t>
      </w:r>
      <w:r w:rsidRPr="004F66F1">
        <w:rPr>
          <w:rStyle w:val="Charb"/>
          <w:rtl/>
        </w:rPr>
        <w:t>‌ها سفارش م</w:t>
      </w:r>
      <w:r w:rsidR="00DF6C5B" w:rsidRPr="004F66F1">
        <w:rPr>
          <w:rStyle w:val="Charb"/>
          <w:rtl/>
        </w:rPr>
        <w:t>ی</w:t>
      </w:r>
      <w:r w:rsidRPr="004F66F1">
        <w:rPr>
          <w:rStyle w:val="Charb"/>
          <w:rtl/>
        </w:rPr>
        <w:t>‌</w:t>
      </w:r>
      <w:r w:rsidR="00DF6C5B" w:rsidRPr="004F66F1">
        <w:rPr>
          <w:rStyle w:val="Charb"/>
          <w:rtl/>
        </w:rPr>
        <w:t>ک</w:t>
      </w:r>
      <w:r w:rsidRPr="004F66F1">
        <w:rPr>
          <w:rStyle w:val="Charb"/>
          <w:rtl/>
        </w:rPr>
        <w:t>ن</w:t>
      </w:r>
      <w:r w:rsidR="00DF6C5B" w:rsidRPr="004F66F1">
        <w:rPr>
          <w:rStyle w:val="Charb"/>
          <w:rtl/>
        </w:rPr>
        <w:t>ی</w:t>
      </w:r>
      <w:r w:rsidRPr="004F66F1">
        <w:rPr>
          <w:rStyle w:val="Charb"/>
          <w:rtl/>
        </w:rPr>
        <w:t>د و از بد</w:t>
      </w:r>
      <w:r w:rsidR="00DF6C5B" w:rsidRPr="004F66F1">
        <w:rPr>
          <w:rStyle w:val="Charb"/>
          <w:rtl/>
        </w:rPr>
        <w:t>ی</w:t>
      </w:r>
      <w:r w:rsidRPr="004F66F1">
        <w:rPr>
          <w:rStyle w:val="Charb"/>
          <w:rtl/>
        </w:rPr>
        <w:t>‌ها نه</w:t>
      </w:r>
      <w:r w:rsidR="00DF6C5B" w:rsidRPr="004F66F1">
        <w:rPr>
          <w:rStyle w:val="Charb"/>
          <w:rtl/>
        </w:rPr>
        <w:t>ی</w:t>
      </w:r>
      <w:r w:rsidRPr="004F66F1">
        <w:rPr>
          <w:rStyle w:val="Charb"/>
          <w:rtl/>
        </w:rPr>
        <w:t xml:space="preserve"> و به خدا ا</w:t>
      </w:r>
      <w:r w:rsidR="00DF6C5B" w:rsidRPr="004F66F1">
        <w:rPr>
          <w:rStyle w:val="Charb"/>
          <w:rtl/>
        </w:rPr>
        <w:t>ی</w:t>
      </w:r>
      <w:r w:rsidRPr="004F66F1">
        <w:rPr>
          <w:rStyle w:val="Charb"/>
          <w:rtl/>
        </w:rPr>
        <w:t>مان دار</w:t>
      </w:r>
      <w:r w:rsidR="00DF6C5B" w:rsidRPr="004F66F1">
        <w:rPr>
          <w:rStyle w:val="Charb"/>
          <w:rtl/>
        </w:rPr>
        <w:t>ی</w:t>
      </w:r>
      <w:r w:rsidRPr="004F66F1">
        <w:rPr>
          <w:rStyle w:val="Charb"/>
          <w:rtl/>
        </w:rPr>
        <w:t>د</w:t>
      </w:r>
      <w:r w:rsidR="00E02153" w:rsidRPr="004F66F1">
        <w:rPr>
          <w:rFonts w:ascii="AGA Arabesque" w:hAnsi="AGA Arabesque" w:cs="Traditional Arabic" w:hint="cs"/>
          <w:caps/>
          <w:sz w:val="26"/>
          <w:szCs w:val="26"/>
          <w:rtl/>
          <w:lang w:bidi="fa-IR"/>
        </w:rPr>
        <w:t>»</w:t>
      </w:r>
      <w:r w:rsidR="00E02153" w:rsidRPr="004F66F1">
        <w:rPr>
          <w:rStyle w:val="Char6"/>
          <w:rFonts w:hint="cs"/>
          <w:rtl/>
        </w:rPr>
        <w:t>.</w:t>
      </w:r>
      <w:r w:rsidRPr="004F66F1">
        <w:rPr>
          <w:rStyle w:val="Char6"/>
          <w:rtl/>
        </w:rPr>
        <w:t xml:space="preserve"> بدون ش</w:t>
      </w:r>
      <w:r w:rsidR="00DF6C5B" w:rsidRPr="004F66F1">
        <w:rPr>
          <w:rStyle w:val="Char6"/>
          <w:rtl/>
        </w:rPr>
        <w:t>ک</w:t>
      </w:r>
      <w:r w:rsidRPr="004F66F1">
        <w:rPr>
          <w:rStyle w:val="Char6"/>
          <w:rtl/>
        </w:rPr>
        <w:t xml:space="preserve"> مخاطب اصل</w:t>
      </w:r>
      <w:r w:rsidR="00DF6C5B" w:rsidRPr="004F66F1">
        <w:rPr>
          <w:rStyle w:val="Char6"/>
          <w:rtl/>
        </w:rPr>
        <w:t>ی</w:t>
      </w:r>
      <w:r w:rsidRPr="004F66F1">
        <w:rPr>
          <w:rStyle w:val="Char6"/>
          <w:rtl/>
        </w:rPr>
        <w:t xml:space="preserve"> اصحاب هستند.</w:t>
      </w:r>
    </w:p>
    <w:p w:rsidR="00B02293" w:rsidRPr="004F66F1" w:rsidRDefault="00E02153" w:rsidP="00B02293">
      <w:pPr>
        <w:ind w:firstLine="284"/>
        <w:jc w:val="both"/>
        <w:rPr>
          <w:rStyle w:val="Char6"/>
          <w:rtl/>
        </w:rPr>
      </w:pPr>
      <w:r w:rsidRPr="004F66F1">
        <w:rPr>
          <w:rStyle w:val="Char6"/>
          <w:rtl/>
        </w:rPr>
        <w:t>3- آ</w:t>
      </w:r>
      <w:r w:rsidR="00DF6C5B" w:rsidRPr="004F66F1">
        <w:rPr>
          <w:rStyle w:val="Char6"/>
          <w:rtl/>
        </w:rPr>
        <w:t>ی</w:t>
      </w:r>
      <w:r w:rsidRPr="004F66F1">
        <w:rPr>
          <w:rStyle w:val="Char6"/>
          <w:rtl/>
        </w:rPr>
        <w:t>ه‌</w:t>
      </w:r>
      <w:r w:rsidR="00DF6C5B" w:rsidRPr="004F66F1">
        <w:rPr>
          <w:rStyle w:val="Char6"/>
          <w:rtl/>
        </w:rPr>
        <w:t>ی</w:t>
      </w:r>
      <w:r w:rsidRPr="004F66F1">
        <w:rPr>
          <w:rStyle w:val="Char6"/>
          <w:rtl/>
        </w:rPr>
        <w:t xml:space="preserve"> 100 سوره توبه</w:t>
      </w:r>
      <w:r w:rsidR="00B02293" w:rsidRPr="004F66F1">
        <w:rPr>
          <w:rStyle w:val="Char6"/>
          <w:rtl/>
        </w:rPr>
        <w:t>:</w:t>
      </w:r>
    </w:p>
    <w:p w:rsidR="00B02293" w:rsidRPr="004F66F1" w:rsidRDefault="00B02293" w:rsidP="00E02153">
      <w:pPr>
        <w:ind w:firstLine="284"/>
        <w:jc w:val="both"/>
        <w:rPr>
          <w:rStyle w:val="Char6"/>
          <w:rtl/>
        </w:rPr>
      </w:pPr>
      <w:r w:rsidRPr="004F66F1">
        <w:rPr>
          <w:rFonts w:ascii="KFGQPC Uthman Taha Naskh" w:cs="Traditional Arabic" w:hint="cs"/>
          <w:caps/>
          <w:rtl/>
          <w:lang w:bidi="fa-IR"/>
        </w:rPr>
        <w:t>﴿</w:t>
      </w:r>
      <w:r w:rsidRPr="004F66F1">
        <w:rPr>
          <w:rStyle w:val="Char4"/>
          <w:rtl/>
        </w:rPr>
        <w:t>وَٱلسَّٰبِقُونَ ٱلۡأَوَّلُونَ مِنَ ٱلۡمُهَٰجِرِينَ وَٱلۡأَنصَارِ وَٱلَّذِينَ ٱتَّبَعُوهُم بِإِحۡسَٰنٖ رَّضِيَ ٱللَّهُ عَنۡهُمۡ وَرَضُواْ عَنۡهُ</w:t>
      </w:r>
      <w:r w:rsidRPr="004F66F1">
        <w:rPr>
          <w:rFonts w:ascii="KFGQPC Uthman Taha Naskh" w:cs="Traditional Arabic" w:hint="cs"/>
          <w:caps/>
          <w:rtl/>
          <w:lang w:bidi="fa-IR"/>
        </w:rPr>
        <w:t>﴾</w:t>
      </w:r>
      <w:r w:rsidRPr="004F66F1">
        <w:rPr>
          <w:rFonts w:ascii="KFGQPC Uthman Taha Naskh" w:cs="KFGQPC Uthman Taha Naskh"/>
          <w:caps/>
          <w:rtl/>
          <w:lang w:bidi="fa-IR"/>
        </w:rPr>
        <w:t xml:space="preserve"> </w:t>
      </w:r>
      <w:r w:rsidR="00E02153" w:rsidRPr="004F66F1">
        <w:rPr>
          <w:rStyle w:val="Chara"/>
          <w:rFonts w:hint="cs"/>
          <w:rtl/>
        </w:rPr>
        <w:t>[</w:t>
      </w:r>
      <w:r w:rsidR="00E02153" w:rsidRPr="004F66F1">
        <w:rPr>
          <w:rStyle w:val="Chara"/>
          <w:rtl/>
        </w:rPr>
        <w:t>التوبة</w:t>
      </w:r>
      <w:r w:rsidR="00E02153" w:rsidRPr="004F66F1">
        <w:rPr>
          <w:rStyle w:val="Chara"/>
          <w:rFonts w:hint="cs"/>
          <w:rtl/>
        </w:rPr>
        <w:t xml:space="preserve">: 100]. </w:t>
      </w:r>
      <w:r w:rsidR="00E02153" w:rsidRPr="004F66F1">
        <w:rPr>
          <w:rFonts w:ascii="AGA Arabesque" w:hAnsi="AGA Arabesque" w:cs="Traditional Arabic" w:hint="cs"/>
          <w:caps/>
          <w:sz w:val="26"/>
          <w:szCs w:val="26"/>
          <w:rtl/>
          <w:lang w:bidi="fa-IR"/>
        </w:rPr>
        <w:t>«</w:t>
      </w:r>
      <w:r w:rsidRPr="004F66F1">
        <w:rPr>
          <w:rStyle w:val="Charb"/>
          <w:rtl/>
        </w:rPr>
        <w:t>خداوند از سابق</w:t>
      </w:r>
      <w:r w:rsidR="00DF6C5B" w:rsidRPr="004F66F1">
        <w:rPr>
          <w:rStyle w:val="Charb"/>
          <w:rtl/>
        </w:rPr>
        <w:t>ی</w:t>
      </w:r>
      <w:r w:rsidRPr="004F66F1">
        <w:rPr>
          <w:rStyle w:val="Charb"/>
          <w:rtl/>
        </w:rPr>
        <w:t>ن اول</w:t>
      </w:r>
      <w:r w:rsidR="00DF6C5B" w:rsidRPr="004F66F1">
        <w:rPr>
          <w:rStyle w:val="Charb"/>
          <w:rtl/>
        </w:rPr>
        <w:t>ی</w:t>
      </w:r>
      <w:r w:rsidRPr="004F66F1">
        <w:rPr>
          <w:rStyle w:val="Charb"/>
          <w:rtl/>
        </w:rPr>
        <w:t>ن مهاجر</w:t>
      </w:r>
      <w:r w:rsidR="00DF6C5B" w:rsidRPr="004F66F1">
        <w:rPr>
          <w:rStyle w:val="Charb"/>
          <w:rtl/>
        </w:rPr>
        <w:t>ی</w:t>
      </w:r>
      <w:r w:rsidRPr="004F66F1">
        <w:rPr>
          <w:rStyle w:val="Charb"/>
          <w:rtl/>
        </w:rPr>
        <w:t>ن و انصار و کسانی که با نیکی از آنها پیروی کردند، راض</w:t>
      </w:r>
      <w:r w:rsidR="00DF6C5B" w:rsidRPr="004F66F1">
        <w:rPr>
          <w:rStyle w:val="Charb"/>
          <w:rtl/>
        </w:rPr>
        <w:t>ی</w:t>
      </w:r>
      <w:r w:rsidRPr="004F66F1">
        <w:rPr>
          <w:rStyle w:val="Charb"/>
          <w:rtl/>
        </w:rPr>
        <w:t xml:space="preserve"> و خشنود است و آنها هم از خدا راض</w:t>
      </w:r>
      <w:r w:rsidR="00DF6C5B" w:rsidRPr="004F66F1">
        <w:rPr>
          <w:rStyle w:val="Charb"/>
          <w:rtl/>
        </w:rPr>
        <w:t>ی</w:t>
      </w:r>
      <w:r w:rsidRPr="004F66F1">
        <w:rPr>
          <w:rStyle w:val="Charb"/>
          <w:rtl/>
        </w:rPr>
        <w:t xml:space="preserve"> هستند</w:t>
      </w:r>
      <w:r w:rsidR="00E02153" w:rsidRPr="004F66F1">
        <w:rPr>
          <w:rFonts w:ascii="AGA Arabesque" w:hAnsi="AGA Arabesque" w:cs="Traditional Arabic" w:hint="cs"/>
          <w:caps/>
          <w:sz w:val="26"/>
          <w:szCs w:val="26"/>
          <w:rtl/>
          <w:lang w:bidi="fa-IR"/>
        </w:rPr>
        <w:t>»</w:t>
      </w:r>
      <w:r w:rsidR="00E02153" w:rsidRPr="004F66F1">
        <w:rPr>
          <w:rStyle w:val="Char6"/>
          <w:rtl/>
        </w:rPr>
        <w:t>.</w:t>
      </w:r>
    </w:p>
    <w:p w:rsidR="00B02293" w:rsidRPr="004F66F1" w:rsidRDefault="00E02153" w:rsidP="00B02293">
      <w:pPr>
        <w:ind w:firstLine="284"/>
        <w:jc w:val="both"/>
        <w:rPr>
          <w:rStyle w:val="Char6"/>
          <w:rtl/>
        </w:rPr>
      </w:pPr>
      <w:r w:rsidRPr="004F66F1">
        <w:rPr>
          <w:rStyle w:val="Char6"/>
          <w:rtl/>
        </w:rPr>
        <w:t>4- آ</w:t>
      </w:r>
      <w:r w:rsidR="00DF6C5B" w:rsidRPr="004F66F1">
        <w:rPr>
          <w:rStyle w:val="Char6"/>
          <w:rtl/>
        </w:rPr>
        <w:t>ی</w:t>
      </w:r>
      <w:r w:rsidRPr="004F66F1">
        <w:rPr>
          <w:rStyle w:val="Char6"/>
          <w:rtl/>
        </w:rPr>
        <w:t>ه‌</w:t>
      </w:r>
      <w:r w:rsidR="00DF6C5B" w:rsidRPr="004F66F1">
        <w:rPr>
          <w:rStyle w:val="Char6"/>
          <w:rtl/>
        </w:rPr>
        <w:t>ی</w:t>
      </w:r>
      <w:r w:rsidRPr="004F66F1">
        <w:rPr>
          <w:rStyle w:val="Char6"/>
          <w:rtl/>
        </w:rPr>
        <w:t xml:space="preserve"> 18 سوره‌</w:t>
      </w:r>
      <w:r w:rsidR="00DF6C5B" w:rsidRPr="004F66F1">
        <w:rPr>
          <w:rStyle w:val="Char6"/>
          <w:rtl/>
        </w:rPr>
        <w:t>ی</w:t>
      </w:r>
      <w:r w:rsidRPr="004F66F1">
        <w:rPr>
          <w:rStyle w:val="Char6"/>
          <w:rtl/>
        </w:rPr>
        <w:t xml:space="preserve"> فتح</w:t>
      </w:r>
      <w:r w:rsidR="00B02293" w:rsidRPr="004F66F1">
        <w:rPr>
          <w:rStyle w:val="Char6"/>
          <w:rtl/>
        </w:rPr>
        <w:t>:</w:t>
      </w:r>
    </w:p>
    <w:p w:rsidR="00B02293" w:rsidRPr="004F66F1" w:rsidRDefault="00B02293" w:rsidP="00A9726C">
      <w:pPr>
        <w:ind w:firstLine="284"/>
        <w:jc w:val="both"/>
        <w:rPr>
          <w:rStyle w:val="Char6"/>
          <w:rtl/>
        </w:rPr>
      </w:pPr>
      <w:r w:rsidRPr="004F66F1">
        <w:rPr>
          <w:rFonts w:ascii="KFGQPC Uthman Taha Naskh" w:cs="Traditional Arabic" w:hint="cs"/>
          <w:caps/>
          <w:rtl/>
          <w:lang w:bidi="fa-IR"/>
        </w:rPr>
        <w:t>﴿</w:t>
      </w:r>
      <w:r w:rsidRPr="004F66F1">
        <w:rPr>
          <w:rStyle w:val="Char4"/>
          <w:rtl/>
        </w:rPr>
        <w:t xml:space="preserve">لَّقَدۡ رَضِيَ ٱللَّهُ عَنِ ٱلۡمُؤۡمِنِينَ إِذۡ يُبَايِعُونَكَ تَحۡتَ ٱلشَّجَرَةِ </w:t>
      </w:r>
      <w:r w:rsidRPr="004F66F1">
        <w:rPr>
          <w:rFonts w:ascii="KFGQPC Uthman Taha Naskh" w:cs="Traditional Arabic" w:hint="cs"/>
          <w:caps/>
          <w:rtl/>
          <w:lang w:bidi="fa-IR"/>
        </w:rPr>
        <w:t>﴾</w:t>
      </w:r>
      <w:r w:rsidRPr="004F66F1">
        <w:rPr>
          <w:rFonts w:ascii="KFGQPC Uthman Taha Naskh" w:cs="KFGQPC Uthman Taha Naskh"/>
          <w:caps/>
          <w:rtl/>
          <w:lang w:bidi="fa-IR"/>
        </w:rPr>
        <w:t xml:space="preserve"> </w:t>
      </w:r>
      <w:r w:rsidR="00E02153" w:rsidRPr="004F66F1">
        <w:rPr>
          <w:rStyle w:val="Chara"/>
          <w:rFonts w:hint="cs"/>
          <w:rtl/>
        </w:rPr>
        <w:t>[الفتح: 18]</w:t>
      </w:r>
      <w:r w:rsidR="00E02153" w:rsidRPr="004F66F1">
        <w:rPr>
          <w:rStyle w:val="Char6"/>
          <w:rFonts w:hint="cs"/>
          <w:rtl/>
        </w:rPr>
        <w:t xml:space="preserve">. </w:t>
      </w:r>
      <w:r w:rsidR="00E02153" w:rsidRPr="004F66F1">
        <w:rPr>
          <w:rFonts w:ascii="AGA Arabesque" w:hAnsi="AGA Arabesque" w:cs="Traditional Arabic" w:hint="cs"/>
          <w:caps/>
          <w:sz w:val="26"/>
          <w:szCs w:val="26"/>
          <w:rtl/>
          <w:lang w:bidi="fa-IR"/>
        </w:rPr>
        <w:t>«</w:t>
      </w:r>
      <w:r w:rsidRPr="004F66F1">
        <w:rPr>
          <w:rStyle w:val="Charb"/>
          <w:rtl/>
        </w:rPr>
        <w:t>خداوند از مؤمنان</w:t>
      </w:r>
      <w:r w:rsidR="00DF6C5B" w:rsidRPr="004F66F1">
        <w:rPr>
          <w:rStyle w:val="Charb"/>
          <w:rtl/>
        </w:rPr>
        <w:t>ی</w:t>
      </w:r>
      <w:r w:rsidRPr="004F66F1">
        <w:rPr>
          <w:rStyle w:val="Charb"/>
          <w:rtl/>
        </w:rPr>
        <w:t xml:space="preserve"> </w:t>
      </w:r>
      <w:r w:rsidR="00DF6C5B" w:rsidRPr="004F66F1">
        <w:rPr>
          <w:rStyle w:val="Charb"/>
          <w:rtl/>
        </w:rPr>
        <w:t>ک</w:t>
      </w:r>
      <w:r w:rsidRPr="004F66F1">
        <w:rPr>
          <w:rStyle w:val="Charb"/>
          <w:rtl/>
        </w:rPr>
        <w:t>ه ز</w:t>
      </w:r>
      <w:r w:rsidR="00DF6C5B" w:rsidRPr="004F66F1">
        <w:rPr>
          <w:rStyle w:val="Charb"/>
          <w:rtl/>
        </w:rPr>
        <w:t>ی</w:t>
      </w:r>
      <w:r w:rsidRPr="004F66F1">
        <w:rPr>
          <w:rStyle w:val="Charb"/>
          <w:rtl/>
        </w:rPr>
        <w:t>ر درخت با تو ب</w:t>
      </w:r>
      <w:r w:rsidR="00DF6C5B" w:rsidRPr="004F66F1">
        <w:rPr>
          <w:rStyle w:val="Charb"/>
          <w:rtl/>
        </w:rPr>
        <w:t>ی</w:t>
      </w:r>
      <w:r w:rsidRPr="004F66F1">
        <w:rPr>
          <w:rStyle w:val="Charb"/>
          <w:rtl/>
        </w:rPr>
        <w:t xml:space="preserve">عت </w:t>
      </w:r>
      <w:r w:rsidR="00DF6C5B" w:rsidRPr="004F66F1">
        <w:rPr>
          <w:rStyle w:val="Charb"/>
          <w:rtl/>
        </w:rPr>
        <w:t>ک</w:t>
      </w:r>
      <w:r w:rsidRPr="004F66F1">
        <w:rPr>
          <w:rStyle w:val="Charb"/>
          <w:rtl/>
        </w:rPr>
        <w:t>ردند راض</w:t>
      </w:r>
      <w:r w:rsidR="00DF6C5B" w:rsidRPr="004F66F1">
        <w:rPr>
          <w:rStyle w:val="Charb"/>
          <w:rtl/>
        </w:rPr>
        <w:t>ی</w:t>
      </w:r>
      <w:r w:rsidRPr="004F66F1">
        <w:rPr>
          <w:rStyle w:val="Charb"/>
          <w:rtl/>
        </w:rPr>
        <w:t xml:space="preserve"> و خشنود است</w:t>
      </w:r>
      <w:r w:rsidR="00E02153" w:rsidRPr="004F66F1">
        <w:rPr>
          <w:rFonts w:ascii="AGA Arabesque" w:hAnsi="AGA Arabesque" w:cs="Traditional Arabic" w:hint="cs"/>
          <w:caps/>
          <w:sz w:val="26"/>
          <w:szCs w:val="26"/>
          <w:rtl/>
          <w:lang w:bidi="fa-IR"/>
        </w:rPr>
        <w:t>»</w:t>
      </w:r>
      <w:r w:rsidR="00E02153" w:rsidRPr="004F66F1">
        <w:rPr>
          <w:rStyle w:val="Char6"/>
          <w:rtl/>
        </w:rPr>
        <w:t>.</w:t>
      </w:r>
    </w:p>
    <w:p w:rsidR="00B02293" w:rsidRPr="004F66F1" w:rsidRDefault="00E02153" w:rsidP="00B02293">
      <w:pPr>
        <w:ind w:firstLine="284"/>
        <w:jc w:val="both"/>
        <w:rPr>
          <w:rStyle w:val="Char6"/>
          <w:rtl/>
        </w:rPr>
      </w:pPr>
      <w:r w:rsidRPr="004F66F1">
        <w:rPr>
          <w:rStyle w:val="Char6"/>
          <w:rtl/>
        </w:rPr>
        <w:t>5- آ</w:t>
      </w:r>
      <w:r w:rsidR="00DF6C5B" w:rsidRPr="004F66F1">
        <w:rPr>
          <w:rStyle w:val="Char6"/>
          <w:rtl/>
        </w:rPr>
        <w:t>ی</w:t>
      </w:r>
      <w:r w:rsidRPr="004F66F1">
        <w:rPr>
          <w:rStyle w:val="Char6"/>
          <w:rtl/>
        </w:rPr>
        <w:t>ه‌</w:t>
      </w:r>
      <w:r w:rsidR="00DF6C5B" w:rsidRPr="004F66F1">
        <w:rPr>
          <w:rStyle w:val="Char6"/>
          <w:rtl/>
        </w:rPr>
        <w:t>ی</w:t>
      </w:r>
      <w:r w:rsidRPr="004F66F1">
        <w:rPr>
          <w:rStyle w:val="Char6"/>
          <w:rtl/>
        </w:rPr>
        <w:t xml:space="preserve"> 29 سوره‌</w:t>
      </w:r>
      <w:r w:rsidR="00DF6C5B" w:rsidRPr="004F66F1">
        <w:rPr>
          <w:rStyle w:val="Char6"/>
          <w:rtl/>
        </w:rPr>
        <w:t>ی</w:t>
      </w:r>
      <w:r w:rsidRPr="004F66F1">
        <w:rPr>
          <w:rStyle w:val="Char6"/>
          <w:rtl/>
        </w:rPr>
        <w:t xml:space="preserve"> فتح</w:t>
      </w:r>
      <w:r w:rsidR="00B02293" w:rsidRPr="004F66F1">
        <w:rPr>
          <w:rStyle w:val="Char6"/>
          <w:rtl/>
        </w:rPr>
        <w:t>:</w:t>
      </w:r>
    </w:p>
    <w:p w:rsidR="00B02293" w:rsidRPr="004F66F1" w:rsidRDefault="00B02293" w:rsidP="00B02293">
      <w:pPr>
        <w:ind w:firstLine="284"/>
        <w:jc w:val="both"/>
        <w:rPr>
          <w:rStyle w:val="Char6"/>
          <w:rtl/>
        </w:rPr>
      </w:pPr>
      <w:r w:rsidRPr="004F66F1">
        <w:rPr>
          <w:rFonts w:ascii="KFGQPC Uthman Taha Naskh" w:cs="Traditional Arabic" w:hint="cs"/>
          <w:caps/>
          <w:rtl/>
          <w:lang w:bidi="fa-IR"/>
        </w:rPr>
        <w:t>﴿</w:t>
      </w:r>
      <w:r w:rsidRPr="004F66F1">
        <w:rPr>
          <w:rStyle w:val="Char4"/>
          <w:rtl/>
        </w:rPr>
        <w:t>مُّحَمَّدٞ رَّسُولُ ٱللَّهِۚ وَٱلَّذِينَ مَعَهُۥٓ أَشِدَّآءُ عَلَى ٱلۡكُفَّارِ رُحَمَآءُ بَيۡنَهُمۡۖ</w:t>
      </w:r>
      <w:r w:rsidRPr="004F66F1">
        <w:rPr>
          <w:rFonts w:ascii="KFGQPC Uthman Taha Naskh" w:cs="Traditional Arabic" w:hint="cs"/>
          <w:caps/>
          <w:rtl/>
          <w:lang w:bidi="fa-IR"/>
        </w:rPr>
        <w:t>﴾</w:t>
      </w:r>
      <w:r w:rsidRPr="004F66F1">
        <w:rPr>
          <w:rFonts w:ascii="KFGQPC Uthman Taha Naskh" w:cs="KFGQPC Uthman Taha Naskh"/>
          <w:caps/>
          <w:rtl/>
          <w:lang w:bidi="fa-IR"/>
        </w:rPr>
        <w:t xml:space="preserve"> </w:t>
      </w:r>
      <w:r w:rsidR="00E02153" w:rsidRPr="004F66F1">
        <w:rPr>
          <w:rStyle w:val="Chara"/>
          <w:rFonts w:hint="cs"/>
          <w:rtl/>
        </w:rPr>
        <w:t>[الفتح: 29]</w:t>
      </w:r>
      <w:r w:rsidR="00E02153" w:rsidRPr="004F66F1">
        <w:rPr>
          <w:rStyle w:val="Char6"/>
          <w:rFonts w:hint="cs"/>
          <w:rtl/>
        </w:rPr>
        <w:t>.</w:t>
      </w:r>
    </w:p>
    <w:p w:rsidR="00B02293" w:rsidRPr="004F66F1" w:rsidRDefault="00E02153" w:rsidP="00B02293">
      <w:pPr>
        <w:ind w:firstLine="284"/>
        <w:jc w:val="both"/>
        <w:rPr>
          <w:rStyle w:val="Char6"/>
          <w:rtl/>
        </w:rPr>
      </w:pPr>
      <w:r w:rsidRPr="004F66F1">
        <w:rPr>
          <w:rFonts w:ascii="AGA Arabesque" w:hAnsi="AGA Arabesque" w:cs="Traditional Arabic" w:hint="cs"/>
          <w:caps/>
          <w:sz w:val="26"/>
          <w:szCs w:val="26"/>
          <w:rtl/>
          <w:lang w:bidi="fa-IR"/>
        </w:rPr>
        <w:t>«</w:t>
      </w:r>
      <w:r w:rsidR="00B02293" w:rsidRPr="004F66F1">
        <w:rPr>
          <w:rStyle w:val="Charb"/>
          <w:rtl/>
        </w:rPr>
        <w:t xml:space="preserve">محمد رسول و فرستاده خدا است و </w:t>
      </w:r>
      <w:r w:rsidR="00DF6C5B" w:rsidRPr="004F66F1">
        <w:rPr>
          <w:rStyle w:val="Charb"/>
          <w:rtl/>
        </w:rPr>
        <w:t>ی</w:t>
      </w:r>
      <w:r w:rsidR="00B02293" w:rsidRPr="004F66F1">
        <w:rPr>
          <w:rStyle w:val="Charb"/>
          <w:rtl/>
        </w:rPr>
        <w:t>ارانی که همراه او هستند با دشمنان خشن هستند و با مسلمانان مهربان</w:t>
      </w:r>
      <w:r w:rsidRPr="004F66F1">
        <w:rPr>
          <w:rFonts w:ascii="AGA Arabesque" w:hAnsi="AGA Arabesque" w:cs="Traditional Arabic" w:hint="cs"/>
          <w:caps/>
          <w:sz w:val="26"/>
          <w:szCs w:val="26"/>
          <w:rtl/>
          <w:lang w:bidi="fa-IR"/>
        </w:rPr>
        <w:t>»</w:t>
      </w:r>
      <w:r w:rsidRPr="004F66F1">
        <w:rPr>
          <w:rStyle w:val="Char6"/>
          <w:rtl/>
        </w:rPr>
        <w:t>.</w:t>
      </w:r>
    </w:p>
    <w:p w:rsidR="00A9726C" w:rsidRPr="004F66F1" w:rsidRDefault="00B02293" w:rsidP="00A9726C">
      <w:pPr>
        <w:ind w:firstLine="284"/>
        <w:jc w:val="both"/>
        <w:rPr>
          <w:rFonts w:ascii="AGA Arabesque" w:hAnsi="AGA Arabesque" w:cs="Sakkal Majalla"/>
          <w:caps/>
          <w:rtl/>
          <w:lang w:bidi="fa-IR"/>
        </w:rPr>
      </w:pPr>
      <w:r w:rsidRPr="004F66F1">
        <w:rPr>
          <w:rStyle w:val="Char6"/>
          <w:rtl/>
        </w:rPr>
        <w:t>ا</w:t>
      </w:r>
      <w:r w:rsidR="00DF6C5B" w:rsidRPr="004F66F1">
        <w:rPr>
          <w:rStyle w:val="Char6"/>
          <w:rtl/>
        </w:rPr>
        <w:t>ی</w:t>
      </w:r>
      <w:r w:rsidRPr="004F66F1">
        <w:rPr>
          <w:rStyle w:val="Char6"/>
          <w:rtl/>
        </w:rPr>
        <w:t>ن آ</w:t>
      </w:r>
      <w:r w:rsidR="00DF6C5B" w:rsidRPr="004F66F1">
        <w:rPr>
          <w:rStyle w:val="Char6"/>
          <w:rtl/>
        </w:rPr>
        <w:t>ی</w:t>
      </w:r>
      <w:r w:rsidRPr="004F66F1">
        <w:rPr>
          <w:rStyle w:val="Char6"/>
          <w:rtl/>
        </w:rPr>
        <w:t>ات و آ</w:t>
      </w:r>
      <w:r w:rsidR="00DF6C5B" w:rsidRPr="004F66F1">
        <w:rPr>
          <w:rStyle w:val="Char6"/>
          <w:rtl/>
        </w:rPr>
        <w:t>ی</w:t>
      </w:r>
      <w:r w:rsidRPr="004F66F1">
        <w:rPr>
          <w:rStyle w:val="Char6"/>
          <w:rtl/>
        </w:rPr>
        <w:t>ات ب</w:t>
      </w:r>
      <w:r w:rsidR="00DF6C5B" w:rsidRPr="004F66F1">
        <w:rPr>
          <w:rStyle w:val="Char6"/>
          <w:rtl/>
        </w:rPr>
        <w:t>ی</w:t>
      </w:r>
      <w:r w:rsidRPr="004F66F1">
        <w:rPr>
          <w:rStyle w:val="Char6"/>
          <w:rtl/>
        </w:rPr>
        <w:t>‌شمار د</w:t>
      </w:r>
      <w:r w:rsidR="00DF6C5B" w:rsidRPr="004F66F1">
        <w:rPr>
          <w:rStyle w:val="Char6"/>
          <w:rtl/>
        </w:rPr>
        <w:t>ی</w:t>
      </w:r>
      <w:r w:rsidRPr="004F66F1">
        <w:rPr>
          <w:rStyle w:val="Char6"/>
          <w:rtl/>
        </w:rPr>
        <w:t>گری ا</w:t>
      </w:r>
      <w:r w:rsidR="00DF6C5B" w:rsidRPr="004F66F1">
        <w:rPr>
          <w:rStyle w:val="Char6"/>
          <w:rtl/>
        </w:rPr>
        <w:t>ی</w:t>
      </w:r>
      <w:r w:rsidRPr="004F66F1">
        <w:rPr>
          <w:rStyle w:val="Char6"/>
          <w:rtl/>
        </w:rPr>
        <w:t>مان و صداقت و بزرگ</w:t>
      </w:r>
      <w:r w:rsidR="00DF6C5B" w:rsidRPr="004F66F1">
        <w:rPr>
          <w:rStyle w:val="Char6"/>
          <w:rtl/>
        </w:rPr>
        <w:t>ی</w:t>
      </w:r>
      <w:r w:rsidRPr="004F66F1">
        <w:rPr>
          <w:rStyle w:val="Char6"/>
          <w:rtl/>
        </w:rPr>
        <w:t xml:space="preserve"> صحابه را ب</w:t>
      </w:r>
      <w:r w:rsidR="00DF6C5B" w:rsidRPr="004F66F1">
        <w:rPr>
          <w:rStyle w:val="Char6"/>
          <w:rtl/>
        </w:rPr>
        <w:t>ی</w:t>
      </w:r>
      <w:r w:rsidRPr="004F66F1">
        <w:rPr>
          <w:rStyle w:val="Char6"/>
          <w:rtl/>
        </w:rPr>
        <w:t>ان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نند .چه تأ</w:t>
      </w:r>
      <w:r w:rsidR="00DF6C5B" w:rsidRPr="004F66F1">
        <w:rPr>
          <w:rStyle w:val="Char6"/>
          <w:rtl/>
        </w:rPr>
        <w:t>یی</w:t>
      </w:r>
      <w:r w:rsidRPr="004F66F1">
        <w:rPr>
          <w:rStyle w:val="Char6"/>
          <w:rtl/>
        </w:rPr>
        <w:t>د</w:t>
      </w:r>
      <w:r w:rsidR="00DF6C5B" w:rsidRPr="004F66F1">
        <w:rPr>
          <w:rStyle w:val="Char6"/>
          <w:rtl/>
        </w:rPr>
        <w:t>ی</w:t>
      </w:r>
      <w:r w:rsidRPr="004F66F1">
        <w:rPr>
          <w:rStyle w:val="Char6"/>
          <w:rtl/>
        </w:rPr>
        <w:t xml:space="preserve"> بالاتر بعد از تأ</w:t>
      </w:r>
      <w:r w:rsidR="00DF6C5B" w:rsidRPr="004F66F1">
        <w:rPr>
          <w:rStyle w:val="Char6"/>
          <w:rtl/>
        </w:rPr>
        <w:t>یی</w:t>
      </w:r>
      <w:r w:rsidRPr="004F66F1">
        <w:rPr>
          <w:rStyle w:val="Char6"/>
          <w:rtl/>
        </w:rPr>
        <w:t xml:space="preserve">د خدا، </w:t>
      </w:r>
      <w:r w:rsidR="00DF6C5B" w:rsidRPr="004F66F1">
        <w:rPr>
          <w:rStyle w:val="Char6"/>
          <w:rtl/>
        </w:rPr>
        <w:t>ک</w:t>
      </w:r>
      <w:r w:rsidRPr="004F66F1">
        <w:rPr>
          <w:rStyle w:val="Char6"/>
          <w:rtl/>
        </w:rPr>
        <w:t>ه چ</w:t>
      </w:r>
      <w:r w:rsidR="00DF6C5B" w:rsidRPr="004F66F1">
        <w:rPr>
          <w:rStyle w:val="Char6"/>
          <w:rtl/>
        </w:rPr>
        <w:t>ی</w:t>
      </w:r>
      <w:r w:rsidRPr="004F66F1">
        <w:rPr>
          <w:rStyle w:val="Char6"/>
          <w:rtl/>
        </w:rPr>
        <w:t>ز</w:t>
      </w:r>
      <w:r w:rsidR="00DF6C5B" w:rsidRPr="004F66F1">
        <w:rPr>
          <w:rStyle w:val="Char6"/>
          <w:rtl/>
        </w:rPr>
        <w:t>ی</w:t>
      </w:r>
      <w:r w:rsidRPr="004F66F1">
        <w:rPr>
          <w:rStyle w:val="Char6"/>
          <w:rtl/>
        </w:rPr>
        <w:t xml:space="preserve"> بر او پوش</w:t>
      </w:r>
      <w:r w:rsidR="00DF6C5B" w:rsidRPr="004F66F1">
        <w:rPr>
          <w:rStyle w:val="Char6"/>
          <w:rtl/>
        </w:rPr>
        <w:t>ی</w:t>
      </w:r>
      <w:r w:rsidRPr="004F66F1">
        <w:rPr>
          <w:rStyle w:val="Char6"/>
          <w:rtl/>
        </w:rPr>
        <w:t>ده ن</w:t>
      </w:r>
      <w:r w:rsidR="00DF6C5B" w:rsidRPr="004F66F1">
        <w:rPr>
          <w:rStyle w:val="Char6"/>
          <w:rtl/>
        </w:rPr>
        <w:t>ی</w:t>
      </w:r>
      <w:r w:rsidRPr="004F66F1">
        <w:rPr>
          <w:rStyle w:val="Char6"/>
          <w:rtl/>
        </w:rPr>
        <w:t xml:space="preserve">ست و </w:t>
      </w:r>
      <w:r w:rsidR="00DF6C5B" w:rsidRPr="004F66F1">
        <w:rPr>
          <w:rStyle w:val="Char6"/>
          <w:rtl/>
        </w:rPr>
        <w:t>ک</w:t>
      </w:r>
      <w:r w:rsidRPr="004F66F1">
        <w:rPr>
          <w:rStyle w:val="Char6"/>
          <w:rtl/>
        </w:rPr>
        <w:t>لامش از همه‌</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لام‌ها صادق‌تر، خوبتر و بزرگ‌تر م</w:t>
      </w:r>
      <w:r w:rsidR="00DF6C5B" w:rsidRPr="004F66F1">
        <w:rPr>
          <w:rStyle w:val="Char6"/>
          <w:rtl/>
        </w:rPr>
        <w:t>ی</w:t>
      </w:r>
      <w:r w:rsidRPr="004F66F1">
        <w:rPr>
          <w:rStyle w:val="Char6"/>
          <w:rtl/>
        </w:rPr>
        <w:t>‌باشد</w:t>
      </w:r>
      <w:r w:rsidR="00A9726C" w:rsidRPr="004F66F1">
        <w:rPr>
          <w:rFonts w:ascii="AGA Arabesque" w:hAnsi="AGA Arabesque" w:cs="Sakkal Majalla" w:hint="cs"/>
          <w:caps/>
          <w:rtl/>
          <w:lang w:bidi="fa-IR"/>
        </w:rPr>
        <w:t xml:space="preserve">؟ </w:t>
      </w:r>
    </w:p>
    <w:p w:rsidR="00B02293" w:rsidRPr="004F66F1" w:rsidRDefault="00B02293" w:rsidP="00A9726C">
      <w:pPr>
        <w:ind w:firstLine="284"/>
        <w:jc w:val="both"/>
        <w:rPr>
          <w:rStyle w:val="Char6"/>
          <w:rtl/>
        </w:rPr>
      </w:pPr>
      <w:r w:rsidRPr="004F66F1">
        <w:rPr>
          <w:rStyle w:val="Char6"/>
          <w:rtl/>
        </w:rPr>
        <w:t>احاد</w:t>
      </w:r>
      <w:r w:rsidR="00DF6C5B" w:rsidRPr="004F66F1">
        <w:rPr>
          <w:rStyle w:val="Char6"/>
          <w:rtl/>
        </w:rPr>
        <w:t>ی</w:t>
      </w:r>
      <w:r w:rsidRPr="004F66F1">
        <w:rPr>
          <w:rStyle w:val="Char6"/>
          <w:rtl/>
        </w:rPr>
        <w:t>ث رسول</w:t>
      </w:r>
      <w:r w:rsidR="004F66F1" w:rsidRPr="004F66F1">
        <w:rPr>
          <w:rStyle w:val="Char6"/>
          <w:rFonts w:ascii="CTraditional Arabic" w:hAnsi="CTraditional Arabic" w:cs="CTraditional Arabic"/>
          <w:rtl/>
        </w:rPr>
        <w:t xml:space="preserve"> ج</w:t>
      </w:r>
      <w:r w:rsidRPr="004F66F1">
        <w:rPr>
          <w:rStyle w:val="Char6"/>
          <w:rtl/>
        </w:rPr>
        <w:t xml:space="preserve"> هم </w:t>
      </w:r>
      <w:r w:rsidR="00A9726C" w:rsidRPr="004F66F1">
        <w:rPr>
          <w:rStyle w:val="Char6"/>
          <w:rFonts w:hint="cs"/>
          <w:rtl/>
        </w:rPr>
        <w:t>پیرامون</w:t>
      </w:r>
      <w:r w:rsidRPr="004F66F1">
        <w:rPr>
          <w:rStyle w:val="Char6"/>
          <w:rtl/>
        </w:rPr>
        <w:t xml:space="preserve"> ا</w:t>
      </w:r>
      <w:r w:rsidR="00DF6C5B" w:rsidRPr="004F66F1">
        <w:rPr>
          <w:rStyle w:val="Char6"/>
          <w:rtl/>
        </w:rPr>
        <w:t>ی</w:t>
      </w:r>
      <w:r w:rsidRPr="004F66F1">
        <w:rPr>
          <w:rStyle w:val="Char6"/>
          <w:rtl/>
        </w:rPr>
        <w:t>ن اصل قرآن</w:t>
      </w:r>
      <w:r w:rsidR="00DF6C5B" w:rsidRPr="004F66F1">
        <w:rPr>
          <w:rStyle w:val="Char6"/>
          <w:rtl/>
        </w:rPr>
        <w:t>ی</w:t>
      </w:r>
      <w:r w:rsidRPr="004F66F1">
        <w:rPr>
          <w:rStyle w:val="Char6"/>
          <w:rtl/>
        </w:rPr>
        <w:t xml:space="preserve"> روا</w:t>
      </w:r>
      <w:r w:rsidR="00DF6C5B" w:rsidRPr="004F66F1">
        <w:rPr>
          <w:rStyle w:val="Char6"/>
          <w:rtl/>
        </w:rPr>
        <w:t>ی</w:t>
      </w:r>
      <w:r w:rsidRPr="004F66F1">
        <w:rPr>
          <w:rStyle w:val="Char6"/>
          <w:rtl/>
        </w:rPr>
        <w:t>ت شده است و رسول ا</w:t>
      </w:r>
      <w:r w:rsidR="00DF6C5B" w:rsidRPr="004F66F1">
        <w:rPr>
          <w:rStyle w:val="Char6"/>
          <w:rtl/>
        </w:rPr>
        <w:t>ک</w:t>
      </w:r>
      <w:r w:rsidRPr="004F66F1">
        <w:rPr>
          <w:rStyle w:val="Char6"/>
          <w:rtl/>
        </w:rPr>
        <w:t>رم</w:t>
      </w:r>
      <w:r w:rsidR="004F66F1" w:rsidRPr="004F66F1">
        <w:rPr>
          <w:rStyle w:val="Char6"/>
          <w:rFonts w:ascii="CTraditional Arabic" w:hAnsi="CTraditional Arabic" w:cs="CTraditional Arabic"/>
          <w:rtl/>
        </w:rPr>
        <w:t xml:space="preserve"> ج</w:t>
      </w:r>
      <w:r w:rsidRPr="004F66F1">
        <w:rPr>
          <w:rStyle w:val="Char6"/>
          <w:rtl/>
        </w:rPr>
        <w:t xml:space="preserve"> چون م</w:t>
      </w:r>
      <w:r w:rsidR="00DF6C5B" w:rsidRPr="004F66F1">
        <w:rPr>
          <w:rStyle w:val="Char6"/>
          <w:rtl/>
        </w:rPr>
        <w:t>ی</w:t>
      </w:r>
      <w:r w:rsidRPr="004F66F1">
        <w:rPr>
          <w:rStyle w:val="Char6"/>
          <w:rtl/>
        </w:rPr>
        <w:t>ان آنها زندگ</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رده و تقو</w:t>
      </w:r>
      <w:r w:rsidR="00DF6C5B" w:rsidRPr="004F66F1">
        <w:rPr>
          <w:rStyle w:val="Char6"/>
          <w:rtl/>
        </w:rPr>
        <w:t>ی</w:t>
      </w:r>
      <w:r w:rsidRPr="004F66F1">
        <w:rPr>
          <w:rStyle w:val="Char6"/>
          <w:rtl/>
        </w:rPr>
        <w:t xml:space="preserve"> و عدالت آنها را شناخته مردم را دعوت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ند و بدان‌ها دستور م</w:t>
      </w:r>
      <w:r w:rsidR="00DF6C5B" w:rsidRPr="004F66F1">
        <w:rPr>
          <w:rStyle w:val="Char6"/>
          <w:rtl/>
        </w:rPr>
        <w:t>ی</w:t>
      </w:r>
      <w:r w:rsidRPr="004F66F1">
        <w:rPr>
          <w:rStyle w:val="Char6"/>
          <w:rtl/>
        </w:rPr>
        <w:t xml:space="preserve">‌دهد </w:t>
      </w:r>
      <w:r w:rsidR="00DF6C5B" w:rsidRPr="004F66F1">
        <w:rPr>
          <w:rStyle w:val="Char6"/>
          <w:rtl/>
        </w:rPr>
        <w:t>ک</w:t>
      </w:r>
      <w:r w:rsidRPr="004F66F1">
        <w:rPr>
          <w:rStyle w:val="Char6"/>
          <w:rtl/>
        </w:rPr>
        <w:t>ه جا</w:t>
      </w:r>
      <w:r w:rsidR="00DF6C5B" w:rsidRPr="004F66F1">
        <w:rPr>
          <w:rStyle w:val="Char6"/>
          <w:rtl/>
        </w:rPr>
        <w:t>ی</w:t>
      </w:r>
      <w:r w:rsidRPr="004F66F1">
        <w:rPr>
          <w:rStyle w:val="Char6"/>
          <w:rtl/>
        </w:rPr>
        <w:t>گاه صحابه من را بشناس</w:t>
      </w:r>
      <w:r w:rsidR="00DF6C5B" w:rsidRPr="004F66F1">
        <w:rPr>
          <w:rStyle w:val="Char6"/>
          <w:rtl/>
        </w:rPr>
        <w:t>ی</w:t>
      </w:r>
      <w:r w:rsidRPr="004F66F1">
        <w:rPr>
          <w:rStyle w:val="Char6"/>
          <w:rtl/>
        </w:rPr>
        <w:t>د و آنها را اذ</w:t>
      </w:r>
      <w:r w:rsidR="00DF6C5B" w:rsidRPr="004F66F1">
        <w:rPr>
          <w:rStyle w:val="Char6"/>
          <w:rtl/>
        </w:rPr>
        <w:t>ی</w:t>
      </w:r>
      <w:r w:rsidRPr="004F66F1">
        <w:rPr>
          <w:rStyle w:val="Char6"/>
          <w:rtl/>
        </w:rPr>
        <w:t>ت ن</w:t>
      </w:r>
      <w:r w:rsidR="00DF6C5B" w:rsidRPr="004F66F1">
        <w:rPr>
          <w:rStyle w:val="Char6"/>
          <w:rtl/>
        </w:rPr>
        <w:t>ک</w:t>
      </w:r>
      <w:r w:rsidRPr="004F66F1">
        <w:rPr>
          <w:rStyle w:val="Char6"/>
          <w:rtl/>
        </w:rPr>
        <w:t>ن</w:t>
      </w:r>
      <w:r w:rsidR="00DF6C5B" w:rsidRPr="004F66F1">
        <w:rPr>
          <w:rStyle w:val="Char6"/>
          <w:rtl/>
        </w:rPr>
        <w:t>ی</w:t>
      </w:r>
      <w:r w:rsidRPr="004F66F1">
        <w:rPr>
          <w:rStyle w:val="Char6"/>
          <w:rtl/>
        </w:rPr>
        <w:t>د.</w:t>
      </w:r>
    </w:p>
    <w:p w:rsidR="005E4744" w:rsidRDefault="00B02293" w:rsidP="00AD0068">
      <w:pPr>
        <w:numPr>
          <w:ilvl w:val="0"/>
          <w:numId w:val="14"/>
        </w:numPr>
        <w:ind w:left="680" w:hanging="340"/>
        <w:jc w:val="both"/>
        <w:rPr>
          <w:rStyle w:val="Char6"/>
        </w:rPr>
      </w:pPr>
      <w:r w:rsidRPr="005E4744">
        <w:rPr>
          <w:rStyle w:val="Char6"/>
          <w:spacing w:val="-4"/>
          <w:rtl/>
        </w:rPr>
        <w:t>در صح</w:t>
      </w:r>
      <w:r w:rsidR="00DF6C5B" w:rsidRPr="005E4744">
        <w:rPr>
          <w:rStyle w:val="Char6"/>
          <w:spacing w:val="-4"/>
          <w:rtl/>
        </w:rPr>
        <w:t>ی</w:t>
      </w:r>
      <w:r w:rsidRPr="005E4744">
        <w:rPr>
          <w:rStyle w:val="Char6"/>
          <w:spacing w:val="-4"/>
          <w:rtl/>
        </w:rPr>
        <w:t>ح</w:t>
      </w:r>
      <w:r w:rsidR="00DF6C5B" w:rsidRPr="005E4744">
        <w:rPr>
          <w:rStyle w:val="Char6"/>
          <w:spacing w:val="-4"/>
          <w:rtl/>
        </w:rPr>
        <w:t>ی</w:t>
      </w:r>
      <w:r w:rsidRPr="005E4744">
        <w:rPr>
          <w:rStyle w:val="Char6"/>
          <w:spacing w:val="-4"/>
          <w:rtl/>
        </w:rPr>
        <w:t>ن</w:t>
      </w:r>
      <w:r w:rsidR="00F3074E">
        <w:rPr>
          <w:rStyle w:val="Char6"/>
          <w:spacing w:val="-4"/>
          <w:rtl/>
        </w:rPr>
        <w:t xml:space="preserve"> </w:t>
      </w:r>
      <w:r w:rsidRPr="005E4744">
        <w:rPr>
          <w:rStyle w:val="Char6"/>
          <w:spacing w:val="-4"/>
          <w:rtl/>
        </w:rPr>
        <w:t>به صورت مرفوع روا</w:t>
      </w:r>
      <w:r w:rsidR="00DF6C5B" w:rsidRPr="005E4744">
        <w:rPr>
          <w:rStyle w:val="Char6"/>
          <w:spacing w:val="-4"/>
          <w:rtl/>
        </w:rPr>
        <w:t>ی</w:t>
      </w:r>
      <w:r w:rsidRPr="005E4744">
        <w:rPr>
          <w:rStyle w:val="Char6"/>
          <w:spacing w:val="-4"/>
          <w:rtl/>
        </w:rPr>
        <w:t>ت شده که</w:t>
      </w:r>
      <w:r w:rsidR="00E02153" w:rsidRPr="005E4744">
        <w:rPr>
          <w:rStyle w:val="Char6"/>
          <w:rFonts w:hint="cs"/>
          <w:spacing w:val="-4"/>
          <w:rtl/>
        </w:rPr>
        <w:t xml:space="preserve"> </w:t>
      </w:r>
      <w:r w:rsidR="00E02153" w:rsidRPr="005E4744">
        <w:rPr>
          <w:rFonts w:ascii="AGA Arabesque" w:hAnsi="AGA Arabesque" w:cs="Traditional Arabic" w:hint="cs"/>
          <w:caps/>
          <w:spacing w:val="-4"/>
          <w:rtl/>
          <w:lang w:bidi="fa-IR"/>
        </w:rPr>
        <w:t>«</w:t>
      </w:r>
      <w:r w:rsidRPr="005E4744">
        <w:rPr>
          <w:rStyle w:val="Char2"/>
          <w:caps/>
          <w:spacing w:val="-4"/>
          <w:rtl/>
        </w:rPr>
        <w:t>لَا تَسُبُّوا أَصْحَابِي، فَوَالَّذِي نَفْسِي بِيَدِهِ، لَوْ أَنَّ أَحَدَكُمْ أَنْفَقَ مِثْلَ أُحُدٍ ذَهَبًا مَا أَدْرَكَ مُدَّ أَحَدِهِمْ، وَلَا نَصِيفَهُ</w:t>
      </w:r>
      <w:r w:rsidR="00E02153" w:rsidRPr="005E4744">
        <w:rPr>
          <w:rFonts w:ascii="AGA Arabesque" w:hAnsi="AGA Arabesque" w:cs="Traditional Arabic" w:hint="cs"/>
          <w:caps/>
          <w:spacing w:val="-4"/>
          <w:rtl/>
          <w:lang w:bidi="fa-IR"/>
        </w:rPr>
        <w:t>»</w:t>
      </w:r>
      <w:r w:rsidR="00E02153" w:rsidRPr="005E4744">
        <w:rPr>
          <w:rStyle w:val="Char6"/>
          <w:rFonts w:hint="cs"/>
          <w:spacing w:val="-4"/>
          <w:rtl/>
        </w:rPr>
        <w:t xml:space="preserve">. </w:t>
      </w:r>
      <w:r w:rsidR="00E02153" w:rsidRPr="005E4744">
        <w:rPr>
          <w:rFonts w:ascii="AGA Arabesque" w:hAnsi="AGA Arabesque" w:cs="Traditional Arabic" w:hint="cs"/>
          <w:caps/>
          <w:spacing w:val="-4"/>
          <w:sz w:val="26"/>
          <w:szCs w:val="26"/>
          <w:rtl/>
          <w:lang w:bidi="fa-IR"/>
        </w:rPr>
        <w:t>«</w:t>
      </w:r>
      <w:r w:rsidRPr="005E4744">
        <w:rPr>
          <w:rStyle w:val="Charc"/>
          <w:spacing w:val="-4"/>
          <w:rtl/>
        </w:rPr>
        <w:t>صحابه مرا دشنام نده</w:t>
      </w:r>
      <w:r w:rsidR="00DF6C5B" w:rsidRPr="005E4744">
        <w:rPr>
          <w:rStyle w:val="Charc"/>
          <w:spacing w:val="-4"/>
          <w:rtl/>
        </w:rPr>
        <w:t>ی</w:t>
      </w:r>
      <w:r w:rsidRPr="005E4744">
        <w:rPr>
          <w:rStyle w:val="Charc"/>
          <w:spacing w:val="-4"/>
          <w:rtl/>
        </w:rPr>
        <w:t>د. سوگند به خدا اگر یکی از شما به اندازه‌</w:t>
      </w:r>
      <w:r w:rsidR="00DF6C5B" w:rsidRPr="005E4744">
        <w:rPr>
          <w:rStyle w:val="Charc"/>
          <w:spacing w:val="-4"/>
          <w:rtl/>
        </w:rPr>
        <w:t>ی</w:t>
      </w:r>
      <w:r w:rsidRPr="005E4744">
        <w:rPr>
          <w:rStyle w:val="Charc"/>
          <w:spacing w:val="-4"/>
          <w:rtl/>
        </w:rPr>
        <w:t xml:space="preserve"> کوه احد طلا ببخشد، نمی‌تواند به اندازه‌</w:t>
      </w:r>
      <w:r w:rsidR="00DF6C5B" w:rsidRPr="005E4744">
        <w:rPr>
          <w:rStyle w:val="Charc"/>
          <w:spacing w:val="-4"/>
          <w:rtl/>
        </w:rPr>
        <w:t>ی</w:t>
      </w:r>
      <w:r w:rsidRPr="005E4744">
        <w:rPr>
          <w:rStyle w:val="Charc"/>
          <w:spacing w:val="-4"/>
          <w:rtl/>
        </w:rPr>
        <w:t xml:space="preserve"> </w:t>
      </w:r>
      <w:r w:rsidR="00DF6C5B" w:rsidRPr="005E4744">
        <w:rPr>
          <w:rStyle w:val="Charc"/>
          <w:spacing w:val="-4"/>
          <w:rtl/>
        </w:rPr>
        <w:t>یک</w:t>
      </w:r>
      <w:r w:rsidRPr="005E4744">
        <w:rPr>
          <w:rStyle w:val="Charc"/>
          <w:spacing w:val="-4"/>
          <w:rtl/>
        </w:rPr>
        <w:t xml:space="preserve"> مشت و حت</w:t>
      </w:r>
      <w:r w:rsidR="00DF6C5B" w:rsidRPr="005E4744">
        <w:rPr>
          <w:rStyle w:val="Charc"/>
          <w:spacing w:val="-4"/>
          <w:rtl/>
        </w:rPr>
        <w:t>ی</w:t>
      </w:r>
      <w:r w:rsidRPr="005E4744">
        <w:rPr>
          <w:rStyle w:val="Charc"/>
          <w:spacing w:val="-4"/>
          <w:rtl/>
        </w:rPr>
        <w:t xml:space="preserve"> ن</w:t>
      </w:r>
      <w:r w:rsidR="00DF6C5B" w:rsidRPr="005E4744">
        <w:rPr>
          <w:rStyle w:val="Charc"/>
          <w:spacing w:val="-4"/>
          <w:rtl/>
        </w:rPr>
        <w:t>ی</w:t>
      </w:r>
      <w:r w:rsidRPr="005E4744">
        <w:rPr>
          <w:rStyle w:val="Charc"/>
          <w:spacing w:val="-4"/>
          <w:rtl/>
        </w:rPr>
        <w:t>م مشت آنها ارزش</w:t>
      </w:r>
      <w:r w:rsidR="00E02153" w:rsidRPr="005E4744">
        <w:rPr>
          <w:rStyle w:val="Charc"/>
          <w:rFonts w:hint="cs"/>
          <w:spacing w:val="-4"/>
          <w:rtl/>
        </w:rPr>
        <w:t xml:space="preserve"> </w:t>
      </w:r>
      <w:r w:rsidRPr="005E4744">
        <w:rPr>
          <w:rStyle w:val="Charc"/>
          <w:spacing w:val="-4"/>
          <w:rtl/>
        </w:rPr>
        <w:t>بدست بیاورد</w:t>
      </w:r>
      <w:r w:rsidR="00E02153" w:rsidRPr="005E4744">
        <w:rPr>
          <w:rFonts w:ascii="AGA Arabesque" w:hAnsi="AGA Arabesque" w:cs="Traditional Arabic" w:hint="cs"/>
          <w:caps/>
          <w:spacing w:val="-4"/>
          <w:sz w:val="26"/>
          <w:szCs w:val="26"/>
          <w:rtl/>
          <w:lang w:bidi="fa-IR"/>
        </w:rPr>
        <w:t>»</w:t>
      </w:r>
      <w:r w:rsidR="00E02153" w:rsidRPr="005E4744">
        <w:rPr>
          <w:rStyle w:val="Char6"/>
          <w:spacing w:val="-4"/>
          <w:rtl/>
        </w:rPr>
        <w:t>.</w:t>
      </w:r>
    </w:p>
    <w:p w:rsidR="005E4744" w:rsidRDefault="00B02293" w:rsidP="00AD0068">
      <w:pPr>
        <w:numPr>
          <w:ilvl w:val="0"/>
          <w:numId w:val="14"/>
        </w:numPr>
        <w:ind w:left="680" w:hanging="340"/>
        <w:jc w:val="both"/>
        <w:rPr>
          <w:rStyle w:val="Char6"/>
        </w:rPr>
      </w:pPr>
      <w:r w:rsidRPr="004F66F1">
        <w:rPr>
          <w:rStyle w:val="Char6"/>
          <w:rtl/>
        </w:rPr>
        <w:t>این خبر از رسول</w:t>
      </w:r>
      <w:r w:rsidR="004F66F1" w:rsidRPr="004F66F1">
        <w:rPr>
          <w:rStyle w:val="Char6"/>
          <w:rFonts w:ascii="CTraditional Arabic" w:hAnsi="CTraditional Arabic" w:cs="CTraditional Arabic"/>
          <w:rtl/>
        </w:rPr>
        <w:t xml:space="preserve"> ج</w:t>
      </w:r>
      <w:r w:rsidRPr="004F66F1">
        <w:rPr>
          <w:rStyle w:val="Char6"/>
          <w:rtl/>
        </w:rPr>
        <w:t xml:space="preserve"> به تواتر رس</w:t>
      </w:r>
      <w:r w:rsidR="00DF6C5B" w:rsidRPr="004F66F1">
        <w:rPr>
          <w:rStyle w:val="Char6"/>
          <w:rtl/>
        </w:rPr>
        <w:t>ی</w:t>
      </w:r>
      <w:r w:rsidRPr="004F66F1">
        <w:rPr>
          <w:rStyle w:val="Char6"/>
          <w:rtl/>
        </w:rPr>
        <w:t xml:space="preserve">ده </w:t>
      </w:r>
      <w:r w:rsidR="00DF6C5B" w:rsidRPr="004F66F1">
        <w:rPr>
          <w:rStyle w:val="Char6"/>
          <w:rtl/>
        </w:rPr>
        <w:t>ک</w:t>
      </w:r>
      <w:r w:rsidRPr="004F66F1">
        <w:rPr>
          <w:rStyle w:val="Char6"/>
          <w:rtl/>
        </w:rPr>
        <w:t>ه فرموده‌اند:</w:t>
      </w:r>
      <w:r w:rsidRPr="004F66F1">
        <w:rPr>
          <w:caps/>
          <w:rtl/>
          <w:lang w:bidi="fa-IR"/>
        </w:rPr>
        <w:t xml:space="preserve"> </w:t>
      </w:r>
      <w:r w:rsidR="00E02153" w:rsidRPr="004F66F1">
        <w:rPr>
          <w:rFonts w:ascii="AGA Arabesque" w:hAnsi="AGA Arabesque" w:cs="Traditional Arabic" w:hint="cs"/>
          <w:caps/>
          <w:rtl/>
          <w:lang w:bidi="fa-IR"/>
        </w:rPr>
        <w:t>«</w:t>
      </w:r>
      <w:r w:rsidRPr="004F66F1">
        <w:rPr>
          <w:rStyle w:val="Char2"/>
          <w:caps/>
          <w:rtl/>
        </w:rPr>
        <w:t>خَيْرُ النَّاسِ قَرْنِي ثُمَّ الَّذِينَ يَلُونَهُمْ</w:t>
      </w:r>
      <w:r w:rsidR="00E02153" w:rsidRPr="004F66F1">
        <w:rPr>
          <w:rFonts w:ascii="AGA Arabesque" w:hAnsi="AGA Arabesque" w:cs="Traditional Arabic" w:hint="cs"/>
          <w:caps/>
          <w:rtl/>
          <w:lang w:bidi="fa-IR"/>
        </w:rPr>
        <w:t>»</w:t>
      </w:r>
      <w:r w:rsidR="00E02153" w:rsidRPr="004F66F1">
        <w:rPr>
          <w:rStyle w:val="Char6"/>
          <w:rFonts w:hint="cs"/>
          <w:rtl/>
        </w:rPr>
        <w:t>.</w:t>
      </w:r>
      <w:r w:rsidRPr="004F66F1">
        <w:rPr>
          <w:rStyle w:val="Char6"/>
          <w:rtl/>
        </w:rPr>
        <w:t xml:space="preserve"> </w:t>
      </w:r>
      <w:r w:rsidR="00E02153" w:rsidRPr="004F66F1">
        <w:rPr>
          <w:rFonts w:ascii="AGA Arabesque" w:hAnsi="AGA Arabesque" w:cs="Traditional Arabic" w:hint="cs"/>
          <w:caps/>
          <w:sz w:val="26"/>
          <w:szCs w:val="26"/>
          <w:rtl/>
          <w:lang w:bidi="fa-IR"/>
        </w:rPr>
        <w:t>«</w:t>
      </w:r>
      <w:r w:rsidRPr="004F66F1">
        <w:rPr>
          <w:rStyle w:val="Charc"/>
          <w:rtl/>
        </w:rPr>
        <w:t>بهتر</w:t>
      </w:r>
      <w:r w:rsidR="00DF6C5B" w:rsidRPr="004F66F1">
        <w:rPr>
          <w:rStyle w:val="Charc"/>
          <w:rtl/>
        </w:rPr>
        <w:t>ی</w:t>
      </w:r>
      <w:r w:rsidRPr="004F66F1">
        <w:rPr>
          <w:rStyle w:val="Charc"/>
          <w:rtl/>
        </w:rPr>
        <w:t xml:space="preserve">ن </w:t>
      </w:r>
      <w:r w:rsidR="00A9726C" w:rsidRPr="004F66F1">
        <w:rPr>
          <w:rStyle w:val="Charc"/>
          <w:rFonts w:hint="cs"/>
          <w:rtl/>
        </w:rPr>
        <w:t>مردم</w:t>
      </w:r>
      <w:r w:rsidRPr="004F66F1">
        <w:rPr>
          <w:rStyle w:val="Charc"/>
          <w:rtl/>
        </w:rPr>
        <w:t>،</w:t>
      </w:r>
      <w:r w:rsidR="00A9726C" w:rsidRPr="004F66F1">
        <w:rPr>
          <w:rStyle w:val="Charc"/>
          <w:rFonts w:hint="cs"/>
          <w:rtl/>
        </w:rPr>
        <w:t xml:space="preserve"> مردم</w:t>
      </w:r>
      <w:r w:rsidRPr="004F66F1">
        <w:rPr>
          <w:rStyle w:val="Charc"/>
          <w:rtl/>
        </w:rPr>
        <w:t xml:space="preserve"> دوران من است. سپس قرن بعد از آن</w:t>
      </w:r>
      <w:r w:rsidR="00E02153" w:rsidRPr="004F66F1">
        <w:rPr>
          <w:rFonts w:ascii="AGA Arabesque" w:hAnsi="AGA Arabesque" w:cs="Traditional Arabic" w:hint="cs"/>
          <w:caps/>
          <w:sz w:val="26"/>
          <w:szCs w:val="26"/>
          <w:rtl/>
          <w:lang w:bidi="fa-IR"/>
        </w:rPr>
        <w:t>»</w:t>
      </w:r>
      <w:r w:rsidR="00E02153" w:rsidRPr="004F66F1">
        <w:rPr>
          <w:rStyle w:val="Char6"/>
          <w:rFonts w:hint="cs"/>
          <w:rtl/>
        </w:rPr>
        <w:t>.</w:t>
      </w:r>
    </w:p>
    <w:p w:rsidR="005E4744" w:rsidRDefault="00E02153" w:rsidP="00AD0068">
      <w:pPr>
        <w:numPr>
          <w:ilvl w:val="0"/>
          <w:numId w:val="14"/>
        </w:numPr>
        <w:ind w:left="680" w:hanging="340"/>
        <w:jc w:val="both"/>
        <w:rPr>
          <w:rStyle w:val="Char6"/>
        </w:rPr>
      </w:pPr>
      <w:r w:rsidRPr="004F66F1">
        <w:rPr>
          <w:rFonts w:ascii="AGA Arabesque" w:hAnsi="AGA Arabesque" w:cs="Traditional Arabic" w:hint="cs"/>
          <w:caps/>
          <w:rtl/>
          <w:lang w:bidi="fa-IR"/>
        </w:rPr>
        <w:t>«</w:t>
      </w:r>
      <w:r w:rsidR="00B02293" w:rsidRPr="004F66F1">
        <w:rPr>
          <w:rFonts w:ascii="AGA Arabesque" w:hAnsi="AGA Arabesque" w:cs="KFGQPC Uthman Taha Naskh"/>
          <w:caps/>
          <w:sz w:val="27"/>
          <w:szCs w:val="27"/>
          <w:rtl/>
          <w:lang w:bidi="fa-IR"/>
        </w:rPr>
        <w:t>اللَّهَ اللَّهَ فِي أَصْحَابِي، لَا تَتَّخِذُوهُمْ غَرَضًا بَعْدِي، فَمَنْ أَحَبَّهُمْ فَبِحُبِّي أَحَبَّهُمْ، وَمَنْ أَبْغَضَهُمْ فَبِبُغْضِي أَبْغَضَهُمْ، وَمَنْ آذَاهُمْ فَقَدْ آذَانِي، وَمَنْ آذَانِي فَقَدْ آذَى اللَّهَ عَزَّ وَجَلَّ، وَمَنْ آذَى اللَّهَ يُوشِكُ أَنْ يَأْخُذَهُ</w:t>
      </w:r>
      <w:r w:rsidRPr="004F66F1">
        <w:rPr>
          <w:rFonts w:ascii="AGA Arabesque" w:hAnsi="AGA Arabesque" w:cs="Traditional Arabic" w:hint="cs"/>
          <w:caps/>
          <w:rtl/>
          <w:lang w:bidi="fa-IR"/>
        </w:rPr>
        <w:t>»</w:t>
      </w:r>
      <w:r w:rsidRPr="004F66F1">
        <w:rPr>
          <w:rStyle w:val="Char6"/>
          <w:rFonts w:hint="cs"/>
          <w:rtl/>
        </w:rPr>
        <w:t xml:space="preserve">. </w:t>
      </w:r>
      <w:r w:rsidRPr="004F66F1">
        <w:rPr>
          <w:rFonts w:ascii="AGA Arabesque" w:hAnsi="AGA Arabesque" w:cs="Traditional Arabic" w:hint="cs"/>
          <w:caps/>
          <w:sz w:val="26"/>
          <w:szCs w:val="26"/>
          <w:rtl/>
          <w:lang w:bidi="fa-IR"/>
        </w:rPr>
        <w:t>«</w:t>
      </w:r>
      <w:r w:rsidR="00B02293" w:rsidRPr="004F66F1">
        <w:rPr>
          <w:rStyle w:val="Charc"/>
          <w:rtl/>
        </w:rPr>
        <w:t xml:space="preserve">شما را به </w:t>
      </w:r>
      <w:r w:rsidR="00A9726C" w:rsidRPr="004F66F1">
        <w:rPr>
          <w:rStyle w:val="Charc"/>
          <w:rFonts w:hint="cs"/>
          <w:rtl/>
        </w:rPr>
        <w:t>خ</w:t>
      </w:r>
      <w:r w:rsidR="00B02293" w:rsidRPr="004F66F1">
        <w:rPr>
          <w:rStyle w:val="Charc"/>
          <w:rtl/>
        </w:rPr>
        <w:t>دا قسم می</w:t>
      </w:r>
      <w:r w:rsidRPr="004F66F1">
        <w:rPr>
          <w:rStyle w:val="Charc"/>
          <w:rFonts w:hint="eastAsia"/>
          <w:rtl/>
        </w:rPr>
        <w:t>‌</w:t>
      </w:r>
      <w:r w:rsidR="00B02293" w:rsidRPr="004F66F1">
        <w:rPr>
          <w:rStyle w:val="Charc"/>
          <w:rtl/>
        </w:rPr>
        <w:t xml:space="preserve">دهم در مورد اصحابم، </w:t>
      </w:r>
      <w:r w:rsidR="00A9726C" w:rsidRPr="004F66F1">
        <w:rPr>
          <w:rStyle w:val="Charc"/>
          <w:rFonts w:hint="cs"/>
          <w:rtl/>
        </w:rPr>
        <w:t>پس از من آنها مورد هجوم قرار ندهید</w:t>
      </w:r>
      <w:r w:rsidR="00B02293" w:rsidRPr="004F66F1">
        <w:rPr>
          <w:rStyle w:val="Charc"/>
          <w:rtl/>
        </w:rPr>
        <w:t>، هر</w:t>
      </w:r>
      <w:r w:rsidR="00DF6C5B" w:rsidRPr="004F66F1">
        <w:rPr>
          <w:rStyle w:val="Charc"/>
          <w:rtl/>
        </w:rPr>
        <w:t>ک</w:t>
      </w:r>
      <w:r w:rsidR="00B02293" w:rsidRPr="004F66F1">
        <w:rPr>
          <w:rStyle w:val="Charc"/>
          <w:rtl/>
        </w:rPr>
        <w:t>س</w:t>
      </w:r>
      <w:r w:rsidR="00DF6C5B" w:rsidRPr="004F66F1">
        <w:rPr>
          <w:rStyle w:val="Charc"/>
          <w:rtl/>
        </w:rPr>
        <w:t>ی</w:t>
      </w:r>
      <w:r w:rsidR="00B02293" w:rsidRPr="004F66F1">
        <w:rPr>
          <w:rStyle w:val="Charc"/>
          <w:rtl/>
        </w:rPr>
        <w:t xml:space="preserve"> آنها را دوست داشته باشد به خاطر دوستی من است که آنها را دوست دارد، و </w:t>
      </w:r>
      <w:r w:rsidR="00DF6C5B" w:rsidRPr="004F66F1">
        <w:rPr>
          <w:rStyle w:val="Charc"/>
          <w:rtl/>
        </w:rPr>
        <w:t>ک</w:t>
      </w:r>
      <w:r w:rsidR="00B02293" w:rsidRPr="004F66F1">
        <w:rPr>
          <w:rStyle w:val="Charc"/>
          <w:rtl/>
        </w:rPr>
        <w:t>س</w:t>
      </w:r>
      <w:r w:rsidR="00DF6C5B" w:rsidRPr="004F66F1">
        <w:rPr>
          <w:rStyle w:val="Charc"/>
          <w:rtl/>
        </w:rPr>
        <w:t>ی</w:t>
      </w:r>
      <w:r w:rsidR="00B02293" w:rsidRPr="004F66F1">
        <w:rPr>
          <w:rStyle w:val="Charc"/>
          <w:rtl/>
        </w:rPr>
        <w:t xml:space="preserve"> که بغض آنها داشته باشد بدین خاطر است که بغض من دارد، </w:t>
      </w:r>
      <w:r w:rsidR="00DF6C5B" w:rsidRPr="004F66F1">
        <w:rPr>
          <w:rStyle w:val="Charc"/>
          <w:rtl/>
        </w:rPr>
        <w:t>ک</w:t>
      </w:r>
      <w:r w:rsidR="00B02293" w:rsidRPr="004F66F1">
        <w:rPr>
          <w:rStyle w:val="Charc"/>
          <w:rtl/>
        </w:rPr>
        <w:t>س</w:t>
      </w:r>
      <w:r w:rsidR="00DF6C5B" w:rsidRPr="004F66F1">
        <w:rPr>
          <w:rStyle w:val="Charc"/>
          <w:rtl/>
        </w:rPr>
        <w:t>ی</w:t>
      </w:r>
      <w:r w:rsidR="00B02293" w:rsidRPr="004F66F1">
        <w:rPr>
          <w:rStyle w:val="Charc"/>
          <w:rtl/>
        </w:rPr>
        <w:t xml:space="preserve"> آنها را اذ</w:t>
      </w:r>
      <w:r w:rsidR="00DF6C5B" w:rsidRPr="004F66F1">
        <w:rPr>
          <w:rStyle w:val="Charc"/>
          <w:rtl/>
        </w:rPr>
        <w:t>ی</w:t>
      </w:r>
      <w:r w:rsidR="00B02293" w:rsidRPr="004F66F1">
        <w:rPr>
          <w:rStyle w:val="Charc"/>
          <w:rtl/>
        </w:rPr>
        <w:t xml:space="preserve">ت </w:t>
      </w:r>
      <w:r w:rsidR="00DF6C5B" w:rsidRPr="004F66F1">
        <w:rPr>
          <w:rStyle w:val="Charc"/>
          <w:rtl/>
        </w:rPr>
        <w:t>ک</w:t>
      </w:r>
      <w:r w:rsidR="00B02293" w:rsidRPr="004F66F1">
        <w:rPr>
          <w:rStyle w:val="Charc"/>
          <w:rtl/>
        </w:rPr>
        <w:t>ند مرا اذ</w:t>
      </w:r>
      <w:r w:rsidR="00DF6C5B" w:rsidRPr="004F66F1">
        <w:rPr>
          <w:rStyle w:val="Charc"/>
          <w:rtl/>
        </w:rPr>
        <w:t>ی</w:t>
      </w:r>
      <w:r w:rsidR="00B02293" w:rsidRPr="004F66F1">
        <w:rPr>
          <w:rStyle w:val="Charc"/>
          <w:rtl/>
        </w:rPr>
        <w:t xml:space="preserve">ت </w:t>
      </w:r>
      <w:r w:rsidR="00DF6C5B" w:rsidRPr="004F66F1">
        <w:rPr>
          <w:rStyle w:val="Charc"/>
          <w:rtl/>
        </w:rPr>
        <w:t>ک</w:t>
      </w:r>
      <w:r w:rsidR="00B02293" w:rsidRPr="004F66F1">
        <w:rPr>
          <w:rStyle w:val="Charc"/>
          <w:rtl/>
        </w:rPr>
        <w:t xml:space="preserve">رده است و </w:t>
      </w:r>
      <w:r w:rsidR="00DF6C5B" w:rsidRPr="004F66F1">
        <w:rPr>
          <w:rStyle w:val="Charc"/>
          <w:rtl/>
        </w:rPr>
        <w:t>ک</w:t>
      </w:r>
      <w:r w:rsidR="00B02293" w:rsidRPr="004F66F1">
        <w:rPr>
          <w:rStyle w:val="Charc"/>
          <w:rtl/>
        </w:rPr>
        <w:t>س</w:t>
      </w:r>
      <w:r w:rsidR="00DF6C5B" w:rsidRPr="004F66F1">
        <w:rPr>
          <w:rStyle w:val="Charc"/>
          <w:rtl/>
        </w:rPr>
        <w:t>ی</w:t>
      </w:r>
      <w:r w:rsidR="00B02293" w:rsidRPr="004F66F1">
        <w:rPr>
          <w:rStyle w:val="Charc"/>
          <w:rtl/>
        </w:rPr>
        <w:t xml:space="preserve"> مرا اذ</w:t>
      </w:r>
      <w:r w:rsidR="00DF6C5B" w:rsidRPr="004F66F1">
        <w:rPr>
          <w:rStyle w:val="Charc"/>
          <w:rtl/>
        </w:rPr>
        <w:t>ی</w:t>
      </w:r>
      <w:r w:rsidR="00B02293" w:rsidRPr="004F66F1">
        <w:rPr>
          <w:rStyle w:val="Charc"/>
          <w:rtl/>
        </w:rPr>
        <w:t xml:space="preserve">ت </w:t>
      </w:r>
      <w:r w:rsidR="00DF6C5B" w:rsidRPr="004F66F1">
        <w:rPr>
          <w:rStyle w:val="Charc"/>
          <w:rtl/>
        </w:rPr>
        <w:t>ک</w:t>
      </w:r>
      <w:r w:rsidR="00B02293" w:rsidRPr="004F66F1">
        <w:rPr>
          <w:rStyle w:val="Charc"/>
          <w:rtl/>
        </w:rPr>
        <w:t>ند خدا را اذ</w:t>
      </w:r>
      <w:r w:rsidR="00DF6C5B" w:rsidRPr="004F66F1">
        <w:rPr>
          <w:rStyle w:val="Charc"/>
          <w:rtl/>
        </w:rPr>
        <w:t>ی</w:t>
      </w:r>
      <w:r w:rsidR="00B02293" w:rsidRPr="004F66F1">
        <w:rPr>
          <w:rStyle w:val="Charc"/>
          <w:rtl/>
        </w:rPr>
        <w:t xml:space="preserve">ت </w:t>
      </w:r>
      <w:r w:rsidR="00DF6C5B" w:rsidRPr="004F66F1">
        <w:rPr>
          <w:rStyle w:val="Charc"/>
          <w:rtl/>
        </w:rPr>
        <w:t>ک</w:t>
      </w:r>
      <w:r w:rsidR="00B02293" w:rsidRPr="004F66F1">
        <w:rPr>
          <w:rStyle w:val="Charc"/>
          <w:rtl/>
        </w:rPr>
        <w:t xml:space="preserve">رده است، </w:t>
      </w:r>
      <w:r w:rsidR="00DF6C5B" w:rsidRPr="004F66F1">
        <w:rPr>
          <w:rStyle w:val="Charc"/>
          <w:rtl/>
        </w:rPr>
        <w:t>ک</w:t>
      </w:r>
      <w:r w:rsidR="00B02293" w:rsidRPr="004F66F1">
        <w:rPr>
          <w:rStyle w:val="Charc"/>
          <w:rtl/>
        </w:rPr>
        <w:t>س</w:t>
      </w:r>
      <w:r w:rsidR="00DF6C5B" w:rsidRPr="004F66F1">
        <w:rPr>
          <w:rStyle w:val="Charc"/>
          <w:rtl/>
        </w:rPr>
        <w:t>ی</w:t>
      </w:r>
      <w:r w:rsidR="00B02293" w:rsidRPr="004F66F1">
        <w:rPr>
          <w:rStyle w:val="Charc"/>
          <w:rtl/>
        </w:rPr>
        <w:t xml:space="preserve"> </w:t>
      </w:r>
      <w:r w:rsidR="00DF6C5B" w:rsidRPr="004F66F1">
        <w:rPr>
          <w:rStyle w:val="Charc"/>
          <w:rtl/>
        </w:rPr>
        <w:t>ک</w:t>
      </w:r>
      <w:r w:rsidR="00B02293" w:rsidRPr="004F66F1">
        <w:rPr>
          <w:rStyle w:val="Charc"/>
          <w:rtl/>
        </w:rPr>
        <w:t>ه خدا را اذ</w:t>
      </w:r>
      <w:r w:rsidR="00DF6C5B" w:rsidRPr="004F66F1">
        <w:rPr>
          <w:rStyle w:val="Charc"/>
          <w:rtl/>
        </w:rPr>
        <w:t>ی</w:t>
      </w:r>
      <w:r w:rsidR="00B02293" w:rsidRPr="004F66F1">
        <w:rPr>
          <w:rStyle w:val="Charc"/>
          <w:rtl/>
        </w:rPr>
        <w:t xml:space="preserve">ت </w:t>
      </w:r>
      <w:r w:rsidR="00DF6C5B" w:rsidRPr="004F66F1">
        <w:rPr>
          <w:rStyle w:val="Charc"/>
          <w:rtl/>
        </w:rPr>
        <w:t>ک</w:t>
      </w:r>
      <w:r w:rsidR="00B02293" w:rsidRPr="004F66F1">
        <w:rPr>
          <w:rStyle w:val="Charc"/>
          <w:rtl/>
        </w:rPr>
        <w:t>ند، خدا او را م</w:t>
      </w:r>
      <w:r w:rsidR="00DF6C5B" w:rsidRPr="004F66F1">
        <w:rPr>
          <w:rStyle w:val="Charc"/>
          <w:rtl/>
        </w:rPr>
        <w:t>ی</w:t>
      </w:r>
      <w:r w:rsidR="00B02293" w:rsidRPr="004F66F1">
        <w:rPr>
          <w:rStyle w:val="Charc"/>
          <w:rtl/>
        </w:rPr>
        <w:t>‌گ</w:t>
      </w:r>
      <w:r w:rsidR="00DF6C5B" w:rsidRPr="004F66F1">
        <w:rPr>
          <w:rStyle w:val="Charc"/>
          <w:rtl/>
        </w:rPr>
        <w:t>ی</w:t>
      </w:r>
      <w:r w:rsidR="00B02293" w:rsidRPr="004F66F1">
        <w:rPr>
          <w:rStyle w:val="Charc"/>
          <w:rtl/>
        </w:rPr>
        <w:t>رد</w:t>
      </w:r>
      <w:r w:rsidRPr="004F66F1">
        <w:rPr>
          <w:rFonts w:ascii="AGA Arabesque" w:hAnsi="AGA Arabesque" w:cs="Traditional Arabic" w:hint="cs"/>
          <w:caps/>
          <w:sz w:val="26"/>
          <w:szCs w:val="26"/>
          <w:rtl/>
          <w:lang w:bidi="fa-IR"/>
        </w:rPr>
        <w:t>»</w:t>
      </w:r>
      <w:r w:rsidR="00B02293" w:rsidRPr="004F66F1">
        <w:rPr>
          <w:rStyle w:val="Char6"/>
          <w:rtl/>
        </w:rPr>
        <w:t xml:space="preserve">. </w:t>
      </w:r>
      <w:r w:rsidRPr="004F66F1">
        <w:rPr>
          <w:rStyle w:val="Char6"/>
          <w:rFonts w:hint="cs"/>
          <w:rtl/>
        </w:rPr>
        <w:t>[</w:t>
      </w:r>
      <w:r w:rsidR="00B02293" w:rsidRPr="004F66F1">
        <w:rPr>
          <w:rStyle w:val="Char6"/>
          <w:rtl/>
        </w:rPr>
        <w:t>ترمذ</w:t>
      </w:r>
      <w:r w:rsidR="00DF6C5B" w:rsidRPr="004F66F1">
        <w:rPr>
          <w:rStyle w:val="Char6"/>
          <w:rtl/>
        </w:rPr>
        <w:t>ی</w:t>
      </w:r>
      <w:r w:rsidR="00B02293" w:rsidRPr="004F66F1">
        <w:rPr>
          <w:rStyle w:val="Char6"/>
          <w:rtl/>
        </w:rPr>
        <w:t>، ابن حبان</w:t>
      </w:r>
      <w:r w:rsidRPr="004F66F1">
        <w:rPr>
          <w:rStyle w:val="Char6"/>
          <w:rFonts w:hint="cs"/>
          <w:rtl/>
        </w:rPr>
        <w:t>].</w:t>
      </w:r>
    </w:p>
    <w:p w:rsidR="00B02293" w:rsidRPr="004F66F1" w:rsidRDefault="00A9726C" w:rsidP="00AD0068">
      <w:pPr>
        <w:numPr>
          <w:ilvl w:val="0"/>
          <w:numId w:val="14"/>
        </w:numPr>
        <w:ind w:left="680" w:hanging="340"/>
        <w:jc w:val="both"/>
        <w:rPr>
          <w:rStyle w:val="Char6"/>
          <w:rtl/>
        </w:rPr>
      </w:pPr>
      <w:r w:rsidRPr="004F66F1">
        <w:rPr>
          <w:rStyle w:val="Char6"/>
          <w:rFonts w:hint="cs"/>
          <w:rtl/>
        </w:rPr>
        <w:t xml:space="preserve">بزار در مسند خویش با سندی که رجال آن مورد اطمینان هستند روای کرده که رسول الله </w:t>
      </w:r>
      <w:r w:rsidR="005E4744">
        <w:rPr>
          <w:rStyle w:val="Char6"/>
          <w:rFonts w:cs="CTraditional Arabic" w:hint="cs"/>
          <w:rtl/>
        </w:rPr>
        <w:t>ج</w:t>
      </w:r>
      <w:r w:rsidRPr="004F66F1">
        <w:rPr>
          <w:rStyle w:val="Char6"/>
          <w:rFonts w:hint="cs"/>
          <w:rtl/>
        </w:rPr>
        <w:t xml:space="preserve"> فرموده:</w:t>
      </w:r>
      <w:r w:rsidR="00B02293" w:rsidRPr="004F66F1">
        <w:rPr>
          <w:rStyle w:val="Char6"/>
          <w:rtl/>
        </w:rPr>
        <w:t xml:space="preserve"> «خداوند اصحاب مرا از م</w:t>
      </w:r>
      <w:r w:rsidR="00DF6C5B" w:rsidRPr="004F66F1">
        <w:rPr>
          <w:rStyle w:val="Char6"/>
          <w:rtl/>
        </w:rPr>
        <w:t>ی</w:t>
      </w:r>
      <w:r w:rsidR="00B02293" w:rsidRPr="004F66F1">
        <w:rPr>
          <w:rStyle w:val="Char6"/>
          <w:rtl/>
        </w:rPr>
        <w:t>ان جنیان و انسان</w:t>
      </w:r>
      <w:r w:rsidR="00E02153" w:rsidRPr="004F66F1">
        <w:rPr>
          <w:rStyle w:val="Char6"/>
          <w:rFonts w:hint="eastAsia"/>
          <w:rtl/>
        </w:rPr>
        <w:t>‌</w:t>
      </w:r>
      <w:r w:rsidR="00B02293" w:rsidRPr="004F66F1">
        <w:rPr>
          <w:rStyle w:val="Char6"/>
          <w:rtl/>
        </w:rPr>
        <w:t>ها برگز</w:t>
      </w:r>
      <w:r w:rsidR="00DF6C5B" w:rsidRPr="004F66F1">
        <w:rPr>
          <w:rStyle w:val="Char6"/>
          <w:rtl/>
        </w:rPr>
        <w:t>ی</w:t>
      </w:r>
      <w:r w:rsidR="00B02293" w:rsidRPr="004F66F1">
        <w:rPr>
          <w:rStyle w:val="Char6"/>
          <w:rtl/>
        </w:rPr>
        <w:t>ده کرد به جز پ</w:t>
      </w:r>
      <w:r w:rsidR="00DF6C5B" w:rsidRPr="004F66F1">
        <w:rPr>
          <w:rStyle w:val="Char6"/>
          <w:rtl/>
        </w:rPr>
        <w:t>ی</w:t>
      </w:r>
      <w:r w:rsidR="00B02293" w:rsidRPr="004F66F1">
        <w:rPr>
          <w:rStyle w:val="Char6"/>
          <w:rtl/>
        </w:rPr>
        <w:t>امبران و مرسل</w:t>
      </w:r>
      <w:r w:rsidR="00DF6C5B" w:rsidRPr="004F66F1">
        <w:rPr>
          <w:rStyle w:val="Char6"/>
          <w:rtl/>
        </w:rPr>
        <w:t>ی</w:t>
      </w:r>
      <w:r w:rsidR="00B02293" w:rsidRPr="004F66F1">
        <w:rPr>
          <w:rStyle w:val="Char6"/>
          <w:rtl/>
        </w:rPr>
        <w:t xml:space="preserve">ن </w:t>
      </w:r>
      <w:r w:rsidR="00E02153" w:rsidRPr="004F66F1">
        <w:rPr>
          <w:rStyle w:val="Char6"/>
          <w:rtl/>
        </w:rPr>
        <w:t>(که آنها درجه‌ی بالاتری دارند)»</w:t>
      </w:r>
      <w:r w:rsidR="00E02153" w:rsidRPr="004F66F1">
        <w:rPr>
          <w:rStyle w:val="Char6"/>
          <w:rFonts w:hint="cs"/>
          <w:rtl/>
        </w:rPr>
        <w:t>.</w:t>
      </w:r>
    </w:p>
    <w:p w:rsidR="00B02293" w:rsidRPr="004F66F1" w:rsidRDefault="00B02293" w:rsidP="00933E8E">
      <w:pPr>
        <w:ind w:firstLine="284"/>
        <w:jc w:val="both"/>
        <w:rPr>
          <w:rStyle w:val="Char6"/>
          <w:rtl/>
        </w:rPr>
      </w:pPr>
      <w:r w:rsidRPr="004F66F1">
        <w:rPr>
          <w:rStyle w:val="Char6"/>
          <w:rtl/>
        </w:rPr>
        <w:t>واقع</w:t>
      </w:r>
      <w:r w:rsidR="00DF6C5B" w:rsidRPr="004F66F1">
        <w:rPr>
          <w:rStyle w:val="Char6"/>
          <w:rtl/>
        </w:rPr>
        <w:t>ی</w:t>
      </w:r>
      <w:r w:rsidRPr="004F66F1">
        <w:rPr>
          <w:rStyle w:val="Char6"/>
          <w:rtl/>
        </w:rPr>
        <w:t>ت تار</w:t>
      </w:r>
      <w:r w:rsidR="00DF6C5B" w:rsidRPr="004F66F1">
        <w:rPr>
          <w:rStyle w:val="Char6"/>
          <w:rtl/>
        </w:rPr>
        <w:t>ی</w:t>
      </w:r>
      <w:r w:rsidRPr="004F66F1">
        <w:rPr>
          <w:rStyle w:val="Char6"/>
          <w:rtl/>
        </w:rPr>
        <w:t>خ ا</w:t>
      </w:r>
      <w:r w:rsidR="00DF6C5B" w:rsidRPr="004F66F1">
        <w:rPr>
          <w:rStyle w:val="Char6"/>
          <w:rtl/>
        </w:rPr>
        <w:t>ی</w:t>
      </w:r>
      <w:r w:rsidRPr="004F66F1">
        <w:rPr>
          <w:rStyle w:val="Char6"/>
          <w:rtl/>
        </w:rPr>
        <w:t>ن حدیث را تأ</w:t>
      </w:r>
      <w:r w:rsidR="00DF6C5B" w:rsidRPr="004F66F1">
        <w:rPr>
          <w:rStyle w:val="Char6"/>
          <w:rtl/>
        </w:rPr>
        <w:t>یی</w:t>
      </w:r>
      <w:r w:rsidRPr="004F66F1">
        <w:rPr>
          <w:rStyle w:val="Char6"/>
          <w:rtl/>
        </w:rPr>
        <w:t>د کرده و هر</w:t>
      </w:r>
      <w:r w:rsidR="00DF6C5B" w:rsidRPr="004F66F1">
        <w:rPr>
          <w:rStyle w:val="Char6"/>
          <w:rtl/>
        </w:rPr>
        <w:t>ک</w:t>
      </w:r>
      <w:r w:rsidRPr="004F66F1">
        <w:rPr>
          <w:rStyle w:val="Char6"/>
          <w:rtl/>
        </w:rPr>
        <w:t>س</w:t>
      </w:r>
      <w:r w:rsidR="00DF6C5B" w:rsidRPr="004F66F1">
        <w:rPr>
          <w:rStyle w:val="Char6"/>
          <w:rtl/>
        </w:rPr>
        <w:t>ی</w:t>
      </w:r>
      <w:r w:rsidRPr="004F66F1">
        <w:rPr>
          <w:rStyle w:val="Char6"/>
          <w:rtl/>
        </w:rPr>
        <w:t xml:space="preserve"> تار</w:t>
      </w:r>
      <w:r w:rsidR="00DF6C5B" w:rsidRPr="004F66F1">
        <w:rPr>
          <w:rStyle w:val="Char6"/>
          <w:rtl/>
        </w:rPr>
        <w:t>ی</w:t>
      </w:r>
      <w:r w:rsidRPr="004F66F1">
        <w:rPr>
          <w:rStyle w:val="Char6"/>
          <w:rtl/>
        </w:rPr>
        <w:t xml:space="preserve">خ صحابه را مطالعه </w:t>
      </w:r>
      <w:r w:rsidR="00DF6C5B" w:rsidRPr="004F66F1">
        <w:rPr>
          <w:rStyle w:val="Char6"/>
          <w:rtl/>
        </w:rPr>
        <w:t>ک</w:t>
      </w:r>
      <w:r w:rsidRPr="004F66F1">
        <w:rPr>
          <w:rStyle w:val="Char6"/>
          <w:rtl/>
        </w:rPr>
        <w:t>رده باشد متوجه م</w:t>
      </w:r>
      <w:r w:rsidR="00DF6C5B" w:rsidRPr="004F66F1">
        <w:rPr>
          <w:rStyle w:val="Char6"/>
          <w:rtl/>
        </w:rPr>
        <w:t>ی</w:t>
      </w:r>
      <w:r w:rsidRPr="004F66F1">
        <w:rPr>
          <w:rStyle w:val="Char6"/>
          <w:rtl/>
        </w:rPr>
        <w:t>‌شود آنها دارا</w:t>
      </w:r>
      <w:r w:rsidR="00DF6C5B" w:rsidRPr="004F66F1">
        <w:rPr>
          <w:rStyle w:val="Char6"/>
          <w:rtl/>
        </w:rPr>
        <w:t>ی</w:t>
      </w:r>
      <w:r w:rsidRPr="004F66F1">
        <w:rPr>
          <w:rStyle w:val="Char6"/>
          <w:rtl/>
        </w:rPr>
        <w:t xml:space="preserve"> چه علم و تقو</w:t>
      </w:r>
      <w:r w:rsidR="00DF6C5B" w:rsidRPr="004F66F1">
        <w:rPr>
          <w:rStyle w:val="Char6"/>
          <w:rtl/>
        </w:rPr>
        <w:t>ی</w:t>
      </w:r>
      <w:r w:rsidRPr="004F66F1">
        <w:rPr>
          <w:rStyle w:val="Char6"/>
          <w:rtl/>
        </w:rPr>
        <w:t xml:space="preserve"> و پا</w:t>
      </w:r>
      <w:r w:rsidR="00DF6C5B" w:rsidRPr="004F66F1">
        <w:rPr>
          <w:rStyle w:val="Char6"/>
          <w:rtl/>
        </w:rPr>
        <w:t>کی</w:t>
      </w:r>
      <w:r w:rsidRPr="004F66F1">
        <w:rPr>
          <w:rStyle w:val="Char6"/>
          <w:rtl/>
        </w:rPr>
        <w:t xml:space="preserve"> اخلاق و دور</w:t>
      </w:r>
      <w:r w:rsidR="00DF6C5B" w:rsidRPr="004F66F1">
        <w:rPr>
          <w:rStyle w:val="Char6"/>
          <w:rtl/>
        </w:rPr>
        <w:t>ی</w:t>
      </w:r>
      <w:r w:rsidRPr="004F66F1">
        <w:rPr>
          <w:rStyle w:val="Char6"/>
          <w:rtl/>
        </w:rPr>
        <w:t xml:space="preserve"> از هو</w:t>
      </w:r>
      <w:r w:rsidR="00DF6C5B" w:rsidRPr="004F66F1">
        <w:rPr>
          <w:rStyle w:val="Char6"/>
          <w:rtl/>
        </w:rPr>
        <w:t>ی</w:t>
      </w:r>
      <w:r w:rsidRPr="004F66F1">
        <w:rPr>
          <w:rStyle w:val="Char6"/>
          <w:rtl/>
        </w:rPr>
        <w:t xml:space="preserve"> و هوس هستند و بزرگان صحابه مانند خلفاء راشد</w:t>
      </w:r>
      <w:r w:rsidR="00DF6C5B" w:rsidRPr="004F66F1">
        <w:rPr>
          <w:rStyle w:val="Char6"/>
          <w:rtl/>
        </w:rPr>
        <w:t>ی</w:t>
      </w:r>
      <w:r w:rsidRPr="004F66F1">
        <w:rPr>
          <w:rStyle w:val="Char6"/>
          <w:rtl/>
        </w:rPr>
        <w:t>ن م</w:t>
      </w:r>
      <w:r w:rsidR="00DF6C5B" w:rsidRPr="004F66F1">
        <w:rPr>
          <w:rStyle w:val="Char6"/>
          <w:rtl/>
        </w:rPr>
        <w:t>ی</w:t>
      </w:r>
      <w:r w:rsidRPr="004F66F1">
        <w:rPr>
          <w:rStyle w:val="Char6"/>
          <w:rtl/>
        </w:rPr>
        <w:t>ان صحابه چن</w:t>
      </w:r>
      <w:r w:rsidR="00DF6C5B" w:rsidRPr="004F66F1">
        <w:rPr>
          <w:rStyle w:val="Char6"/>
          <w:rtl/>
        </w:rPr>
        <w:t>ی</w:t>
      </w:r>
      <w:r w:rsidRPr="004F66F1">
        <w:rPr>
          <w:rStyle w:val="Char6"/>
          <w:rtl/>
        </w:rPr>
        <w:t>ن چ</w:t>
      </w:r>
      <w:r w:rsidR="00DF6C5B" w:rsidRPr="004F66F1">
        <w:rPr>
          <w:rStyle w:val="Char6"/>
          <w:rtl/>
        </w:rPr>
        <w:t>ی</w:t>
      </w:r>
      <w:r w:rsidRPr="004F66F1">
        <w:rPr>
          <w:rStyle w:val="Char6"/>
          <w:rtl/>
        </w:rPr>
        <w:t>ز</w:t>
      </w:r>
      <w:r w:rsidR="00DF6C5B" w:rsidRPr="004F66F1">
        <w:rPr>
          <w:rStyle w:val="Char6"/>
          <w:rtl/>
        </w:rPr>
        <w:t>ی</w:t>
      </w:r>
      <w:r w:rsidRPr="004F66F1">
        <w:rPr>
          <w:rStyle w:val="Char6"/>
          <w:rtl/>
        </w:rPr>
        <w:t xml:space="preserve"> را </w:t>
      </w:r>
      <w:r w:rsidR="00933E8E" w:rsidRPr="004F66F1">
        <w:rPr>
          <w:rStyle w:val="Char6"/>
          <w:rFonts w:hint="cs"/>
          <w:rtl/>
        </w:rPr>
        <w:t>مراعات می‌نمودند حتی اگر شخص تنها با مشاهده‌ی پیامبر به مقام صحابی رسیده بود.</w:t>
      </w:r>
    </w:p>
    <w:p w:rsidR="00B02293" w:rsidRPr="004F66F1" w:rsidRDefault="00B02293" w:rsidP="00933E8E">
      <w:pPr>
        <w:ind w:firstLine="284"/>
        <w:jc w:val="both"/>
        <w:rPr>
          <w:rStyle w:val="Char6"/>
          <w:rtl/>
        </w:rPr>
      </w:pPr>
      <w:r w:rsidRPr="005E4744">
        <w:rPr>
          <w:rStyle w:val="Char6"/>
          <w:spacing w:val="-4"/>
          <w:rtl/>
        </w:rPr>
        <w:t>روا</w:t>
      </w:r>
      <w:r w:rsidR="00DF6C5B" w:rsidRPr="005E4744">
        <w:rPr>
          <w:rStyle w:val="Char6"/>
          <w:spacing w:val="-4"/>
          <w:rtl/>
        </w:rPr>
        <w:t>ی</w:t>
      </w:r>
      <w:r w:rsidRPr="005E4744">
        <w:rPr>
          <w:rStyle w:val="Char6"/>
          <w:spacing w:val="-4"/>
          <w:rtl/>
        </w:rPr>
        <w:t>ت شده مرد باده‌نش</w:t>
      </w:r>
      <w:r w:rsidR="00DF6C5B" w:rsidRPr="005E4744">
        <w:rPr>
          <w:rStyle w:val="Char6"/>
          <w:spacing w:val="-4"/>
          <w:rtl/>
        </w:rPr>
        <w:t>ی</w:t>
      </w:r>
      <w:r w:rsidRPr="005E4744">
        <w:rPr>
          <w:rStyle w:val="Char6"/>
          <w:spacing w:val="-4"/>
          <w:rtl/>
        </w:rPr>
        <w:t>ن</w:t>
      </w:r>
      <w:r w:rsidR="00DF6C5B" w:rsidRPr="005E4744">
        <w:rPr>
          <w:rStyle w:val="Char6"/>
          <w:spacing w:val="-4"/>
          <w:rtl/>
        </w:rPr>
        <w:t>ی</w:t>
      </w:r>
      <w:r w:rsidRPr="005E4744">
        <w:rPr>
          <w:rStyle w:val="Char6"/>
          <w:spacing w:val="-4"/>
          <w:rtl/>
        </w:rPr>
        <w:t xml:space="preserve"> </w:t>
      </w:r>
      <w:r w:rsidR="00DF6C5B" w:rsidRPr="005E4744">
        <w:rPr>
          <w:rStyle w:val="Char6"/>
          <w:spacing w:val="-4"/>
          <w:rtl/>
        </w:rPr>
        <w:t>ک</w:t>
      </w:r>
      <w:r w:rsidRPr="005E4744">
        <w:rPr>
          <w:rStyle w:val="Char6"/>
          <w:spacing w:val="-4"/>
          <w:rtl/>
        </w:rPr>
        <w:t>ه انصار را دشنام داده بود پ</w:t>
      </w:r>
      <w:r w:rsidR="00DF6C5B" w:rsidRPr="005E4744">
        <w:rPr>
          <w:rStyle w:val="Char6"/>
          <w:spacing w:val="-4"/>
          <w:rtl/>
        </w:rPr>
        <w:t>ی</w:t>
      </w:r>
      <w:r w:rsidRPr="005E4744">
        <w:rPr>
          <w:rStyle w:val="Char6"/>
          <w:spacing w:val="-4"/>
          <w:rtl/>
        </w:rPr>
        <w:t>ش عمر</w:t>
      </w:r>
      <w:r w:rsidR="004F66F1" w:rsidRPr="005E4744">
        <w:rPr>
          <w:rStyle w:val="Char6"/>
          <w:rFonts w:ascii="CTraditional Arabic" w:hAnsi="CTraditional Arabic" w:cs="CTraditional Arabic"/>
          <w:spacing w:val="-4"/>
          <w:rtl/>
        </w:rPr>
        <w:t xml:space="preserve"> س</w:t>
      </w:r>
      <w:r w:rsidRPr="005E4744">
        <w:rPr>
          <w:rStyle w:val="Char6"/>
          <w:spacing w:val="-4"/>
          <w:rtl/>
        </w:rPr>
        <w:t xml:space="preserve"> آوردند. عمر</w:t>
      </w:r>
      <w:r w:rsidR="004F66F1" w:rsidRPr="005E4744">
        <w:rPr>
          <w:rStyle w:val="Char6"/>
          <w:rFonts w:ascii="CTraditional Arabic" w:hAnsi="CTraditional Arabic" w:cs="CTraditional Arabic"/>
          <w:spacing w:val="-4"/>
          <w:rtl/>
        </w:rPr>
        <w:t xml:space="preserve"> س</w:t>
      </w:r>
      <w:r w:rsidRPr="004F66F1">
        <w:rPr>
          <w:rStyle w:val="Char6"/>
          <w:rtl/>
        </w:rPr>
        <w:t xml:space="preserve"> گفت: «اگر نم</w:t>
      </w:r>
      <w:r w:rsidR="00DF6C5B" w:rsidRPr="004F66F1">
        <w:rPr>
          <w:rStyle w:val="Char6"/>
          <w:rtl/>
        </w:rPr>
        <w:t>ی</w:t>
      </w:r>
      <w:r w:rsidRPr="004F66F1">
        <w:rPr>
          <w:rStyle w:val="Char6"/>
          <w:rtl/>
        </w:rPr>
        <w:t>‌د</w:t>
      </w:r>
      <w:r w:rsidR="00DF6C5B" w:rsidRPr="004F66F1">
        <w:rPr>
          <w:rStyle w:val="Char6"/>
          <w:rtl/>
        </w:rPr>
        <w:t>ی</w:t>
      </w:r>
      <w:r w:rsidRPr="004F66F1">
        <w:rPr>
          <w:rStyle w:val="Char6"/>
          <w:rtl/>
        </w:rPr>
        <w:t xml:space="preserve">دم </w:t>
      </w:r>
      <w:r w:rsidR="00DF6C5B" w:rsidRPr="004F66F1">
        <w:rPr>
          <w:rStyle w:val="Char6"/>
          <w:rtl/>
        </w:rPr>
        <w:t>ک</w:t>
      </w:r>
      <w:r w:rsidRPr="004F66F1">
        <w:rPr>
          <w:rStyle w:val="Char6"/>
          <w:rtl/>
        </w:rPr>
        <w:t xml:space="preserve">ه با رسول خدا </w:t>
      </w:r>
      <w:r w:rsidR="00933E8E" w:rsidRPr="004F66F1">
        <w:rPr>
          <w:rStyle w:val="Char6"/>
          <w:rFonts w:hint="cs"/>
          <w:rtl/>
        </w:rPr>
        <w:t>همنشین شده</w:t>
      </w:r>
      <w:r w:rsidRPr="004F66F1">
        <w:rPr>
          <w:rStyle w:val="Char6"/>
          <w:rtl/>
        </w:rPr>
        <w:t xml:space="preserve"> خوب سزا</w:t>
      </w:r>
      <w:r w:rsidR="00DF6C5B" w:rsidRPr="004F66F1">
        <w:rPr>
          <w:rStyle w:val="Char6"/>
          <w:rtl/>
        </w:rPr>
        <w:t>ی</w:t>
      </w:r>
      <w:r w:rsidRPr="004F66F1">
        <w:rPr>
          <w:rStyle w:val="Char6"/>
          <w:rtl/>
        </w:rPr>
        <w:t>ش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ردم ول</w:t>
      </w:r>
      <w:r w:rsidR="00DF6C5B" w:rsidRPr="004F66F1">
        <w:rPr>
          <w:rStyle w:val="Char6"/>
          <w:rtl/>
        </w:rPr>
        <w:t>ی</w:t>
      </w:r>
      <w:r w:rsidRPr="004F66F1">
        <w:rPr>
          <w:rStyle w:val="Char6"/>
          <w:rtl/>
        </w:rPr>
        <w:t xml:space="preserve"> </w:t>
      </w:r>
      <w:r w:rsidR="00933E8E" w:rsidRPr="004F66F1">
        <w:rPr>
          <w:rStyle w:val="Char6"/>
          <w:rFonts w:hint="cs"/>
          <w:rtl/>
        </w:rPr>
        <w:t xml:space="preserve">او </w:t>
      </w:r>
      <w:r w:rsidRPr="004F66F1">
        <w:rPr>
          <w:rStyle w:val="Char6"/>
          <w:rtl/>
        </w:rPr>
        <w:t>صحابه‌ رسول</w:t>
      </w:r>
      <w:r w:rsidR="004F66F1" w:rsidRPr="004F66F1">
        <w:rPr>
          <w:rStyle w:val="Char6"/>
          <w:rFonts w:ascii="CTraditional Arabic" w:hAnsi="CTraditional Arabic" w:cs="CTraditional Arabic"/>
          <w:rtl/>
        </w:rPr>
        <w:t xml:space="preserve"> ج</w:t>
      </w:r>
      <w:r w:rsidR="00E02153" w:rsidRPr="004F66F1">
        <w:rPr>
          <w:rStyle w:val="Char6"/>
          <w:rtl/>
        </w:rPr>
        <w:t xml:space="preserve"> است</w:t>
      </w:r>
      <w:r w:rsidRPr="004F66F1">
        <w:rPr>
          <w:rStyle w:val="Char6"/>
          <w:rtl/>
        </w:rPr>
        <w:t>» عمر با آن جر</w:t>
      </w:r>
      <w:r w:rsidR="00933E8E" w:rsidRPr="004F66F1">
        <w:rPr>
          <w:rStyle w:val="Char6"/>
          <w:rFonts w:hint="cs"/>
          <w:rtl/>
        </w:rPr>
        <w:t>أ</w:t>
      </w:r>
      <w:r w:rsidRPr="004F66F1">
        <w:rPr>
          <w:rStyle w:val="Char6"/>
          <w:rtl/>
        </w:rPr>
        <w:t>ت و دادگر</w:t>
      </w:r>
      <w:r w:rsidR="00DF6C5B" w:rsidRPr="004F66F1">
        <w:rPr>
          <w:rStyle w:val="Char6"/>
          <w:rtl/>
        </w:rPr>
        <w:t>ی</w:t>
      </w:r>
      <w:r w:rsidRPr="004F66F1">
        <w:rPr>
          <w:rStyle w:val="Char6"/>
          <w:rtl/>
        </w:rPr>
        <w:t xml:space="preserve"> خود آن را سزا نم</w:t>
      </w:r>
      <w:r w:rsidR="00DF6C5B" w:rsidRPr="004F66F1">
        <w:rPr>
          <w:rStyle w:val="Char6"/>
          <w:rtl/>
        </w:rPr>
        <w:t>ی</w:t>
      </w:r>
      <w:r w:rsidRPr="004F66F1">
        <w:rPr>
          <w:rStyle w:val="Char6"/>
          <w:rtl/>
        </w:rPr>
        <w:t>‌دهد حت</w:t>
      </w:r>
      <w:r w:rsidR="00DF6C5B" w:rsidRPr="004F66F1">
        <w:rPr>
          <w:rStyle w:val="Char6"/>
          <w:rtl/>
        </w:rPr>
        <w:t>ی</w:t>
      </w:r>
      <w:r w:rsidRPr="004F66F1">
        <w:rPr>
          <w:rStyle w:val="Char6"/>
          <w:rtl/>
        </w:rPr>
        <w:t xml:space="preserve"> او را سرزنش نم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ند چون با ا</w:t>
      </w:r>
      <w:r w:rsidR="00DF6C5B" w:rsidRPr="004F66F1">
        <w:rPr>
          <w:rStyle w:val="Char6"/>
          <w:rtl/>
        </w:rPr>
        <w:t>ی</w:t>
      </w:r>
      <w:r w:rsidRPr="004F66F1">
        <w:rPr>
          <w:rStyle w:val="Char6"/>
          <w:rtl/>
        </w:rPr>
        <w:t>مان رسول خدا را د</w:t>
      </w:r>
      <w:r w:rsidR="00DF6C5B" w:rsidRPr="004F66F1">
        <w:rPr>
          <w:rStyle w:val="Char6"/>
          <w:rtl/>
        </w:rPr>
        <w:t>ی</w:t>
      </w:r>
      <w:r w:rsidRPr="004F66F1">
        <w:rPr>
          <w:rStyle w:val="Char6"/>
          <w:rtl/>
        </w:rPr>
        <w:t>ده است.</w:t>
      </w:r>
    </w:p>
    <w:p w:rsidR="00B02293" w:rsidRPr="004F66F1" w:rsidRDefault="00B02293" w:rsidP="00B02293">
      <w:pPr>
        <w:ind w:firstLine="284"/>
        <w:jc w:val="both"/>
        <w:rPr>
          <w:rStyle w:val="Char6"/>
          <w:rtl/>
        </w:rPr>
      </w:pPr>
      <w:r w:rsidRPr="004F66F1">
        <w:rPr>
          <w:rStyle w:val="Char6"/>
          <w:rtl/>
        </w:rPr>
        <w:t xml:space="preserve">اگر </w:t>
      </w:r>
      <w:r w:rsidR="00DF6C5B" w:rsidRPr="004F66F1">
        <w:rPr>
          <w:rStyle w:val="Char6"/>
          <w:rtl/>
        </w:rPr>
        <w:t>یک</w:t>
      </w:r>
      <w:r w:rsidRPr="004F66F1">
        <w:rPr>
          <w:rStyle w:val="Char6"/>
          <w:rtl/>
        </w:rPr>
        <w:t xml:space="preserve"> آ</w:t>
      </w:r>
      <w:r w:rsidR="00DF6C5B" w:rsidRPr="004F66F1">
        <w:rPr>
          <w:rStyle w:val="Char6"/>
          <w:rtl/>
        </w:rPr>
        <w:t>ی</w:t>
      </w:r>
      <w:r w:rsidRPr="004F66F1">
        <w:rPr>
          <w:rStyle w:val="Char6"/>
          <w:rtl/>
        </w:rPr>
        <w:t>ه و حد</w:t>
      </w:r>
      <w:r w:rsidR="00DF6C5B" w:rsidRPr="004F66F1">
        <w:rPr>
          <w:rStyle w:val="Char6"/>
          <w:rtl/>
        </w:rPr>
        <w:t>ی</w:t>
      </w:r>
      <w:r w:rsidRPr="004F66F1">
        <w:rPr>
          <w:rStyle w:val="Char6"/>
          <w:rtl/>
        </w:rPr>
        <w:t>ث در مورد آنها نازل و روا</w:t>
      </w:r>
      <w:r w:rsidR="00DF6C5B" w:rsidRPr="004F66F1">
        <w:rPr>
          <w:rStyle w:val="Char6"/>
          <w:rtl/>
        </w:rPr>
        <w:t>ی</w:t>
      </w:r>
      <w:r w:rsidRPr="004F66F1">
        <w:rPr>
          <w:rStyle w:val="Char6"/>
          <w:rtl/>
        </w:rPr>
        <w:t>ت نم</w:t>
      </w:r>
      <w:r w:rsidR="00DF6C5B" w:rsidRPr="004F66F1">
        <w:rPr>
          <w:rStyle w:val="Char6"/>
          <w:rtl/>
        </w:rPr>
        <w:t>ی</w:t>
      </w:r>
      <w:r w:rsidRPr="004F66F1">
        <w:rPr>
          <w:rStyle w:val="Char6"/>
          <w:rtl/>
        </w:rPr>
        <w:t>‌شد باز هم احترام آنها واجب بود</w:t>
      </w:r>
      <w:r w:rsidR="00933E8E" w:rsidRPr="004F66F1">
        <w:rPr>
          <w:rStyle w:val="Char6"/>
          <w:rFonts w:hint="cs"/>
          <w:rtl/>
        </w:rPr>
        <w:t xml:space="preserve"> و به عدالت و پاکی و امانتداری آنها اطمینان داشتیم</w:t>
      </w:r>
      <w:r w:rsidRPr="004F66F1">
        <w:rPr>
          <w:rStyle w:val="Char6"/>
          <w:rtl/>
        </w:rPr>
        <w:t>، چون صفحات تار</w:t>
      </w:r>
      <w:r w:rsidR="00DF6C5B" w:rsidRPr="004F66F1">
        <w:rPr>
          <w:rStyle w:val="Char6"/>
          <w:rtl/>
        </w:rPr>
        <w:t>ی</w:t>
      </w:r>
      <w:r w:rsidRPr="004F66F1">
        <w:rPr>
          <w:rStyle w:val="Char6"/>
          <w:rtl/>
        </w:rPr>
        <w:t xml:space="preserve">خ را با جهاد و تلاش و خدمت به اسلام و جان دادن در راه خدا و فدا </w:t>
      </w:r>
      <w:r w:rsidR="00DF6C5B" w:rsidRPr="004F66F1">
        <w:rPr>
          <w:rStyle w:val="Char6"/>
          <w:rtl/>
        </w:rPr>
        <w:t>ک</w:t>
      </w:r>
      <w:r w:rsidRPr="004F66F1">
        <w:rPr>
          <w:rStyle w:val="Char6"/>
          <w:rtl/>
        </w:rPr>
        <w:t>ردن هر چ</w:t>
      </w:r>
      <w:r w:rsidR="00DF6C5B" w:rsidRPr="004F66F1">
        <w:rPr>
          <w:rStyle w:val="Char6"/>
          <w:rtl/>
        </w:rPr>
        <w:t>ی</w:t>
      </w:r>
      <w:r w:rsidRPr="004F66F1">
        <w:rPr>
          <w:rStyle w:val="Char6"/>
          <w:rtl/>
        </w:rPr>
        <w:t>ز</w:t>
      </w:r>
      <w:r w:rsidR="00DF6C5B" w:rsidRPr="004F66F1">
        <w:rPr>
          <w:rStyle w:val="Char6"/>
          <w:rtl/>
        </w:rPr>
        <w:t>ی</w:t>
      </w:r>
      <w:r w:rsidRPr="004F66F1">
        <w:rPr>
          <w:rStyle w:val="Char6"/>
          <w:rtl/>
        </w:rPr>
        <w:t xml:space="preserve"> در آن راه رنگ</w:t>
      </w:r>
      <w:r w:rsidR="00DF6C5B" w:rsidRPr="004F66F1">
        <w:rPr>
          <w:rStyle w:val="Char6"/>
          <w:rtl/>
        </w:rPr>
        <w:t>ی</w:t>
      </w:r>
      <w:r w:rsidRPr="004F66F1">
        <w:rPr>
          <w:rStyle w:val="Char6"/>
          <w:rtl/>
        </w:rPr>
        <w:t xml:space="preserve">ن </w:t>
      </w:r>
      <w:r w:rsidR="00DF6C5B" w:rsidRPr="004F66F1">
        <w:rPr>
          <w:rStyle w:val="Char6"/>
          <w:rtl/>
        </w:rPr>
        <w:t>ک</w:t>
      </w:r>
      <w:r w:rsidRPr="004F66F1">
        <w:rPr>
          <w:rStyle w:val="Char6"/>
          <w:rtl/>
        </w:rPr>
        <w:t>ردند، آنها از همه‌ی کسانی که بعدشان آمدند بهتر و افضل هستند.</w:t>
      </w:r>
    </w:p>
    <w:p w:rsidR="00B02293" w:rsidRPr="004F66F1" w:rsidRDefault="00B02293" w:rsidP="00E02153">
      <w:pPr>
        <w:ind w:firstLine="284"/>
        <w:jc w:val="both"/>
        <w:rPr>
          <w:rStyle w:val="Char6"/>
          <w:rtl/>
        </w:rPr>
      </w:pPr>
      <w:r w:rsidRPr="004F66F1">
        <w:rPr>
          <w:rStyle w:val="Char6"/>
          <w:rtl/>
        </w:rPr>
        <w:t>علماء و بزرگان هم همه اصحاب را خوب شناختند.</w:t>
      </w:r>
      <w:r w:rsidR="00933E8E" w:rsidRPr="004F66F1">
        <w:rPr>
          <w:rStyle w:val="Char6"/>
          <w:rFonts w:hint="cs"/>
          <w:rtl/>
        </w:rPr>
        <w:t xml:space="preserve"> حافظ</w:t>
      </w:r>
      <w:r w:rsidRPr="004F66F1">
        <w:rPr>
          <w:rStyle w:val="Char6"/>
          <w:rtl/>
        </w:rPr>
        <w:t xml:space="preserve"> احمد ب</w:t>
      </w:r>
      <w:r w:rsidR="00DF6C5B" w:rsidRPr="004F66F1">
        <w:rPr>
          <w:rStyle w:val="Char6"/>
          <w:rtl/>
        </w:rPr>
        <w:t>ی</w:t>
      </w:r>
      <w:r w:rsidRPr="004F66F1">
        <w:rPr>
          <w:rStyle w:val="Char6"/>
          <w:rtl/>
        </w:rPr>
        <w:t>هق</w:t>
      </w:r>
      <w:r w:rsidR="00DF6C5B" w:rsidRPr="004F66F1">
        <w:rPr>
          <w:rStyle w:val="Char6"/>
          <w:rtl/>
        </w:rPr>
        <w:t>ی</w:t>
      </w:r>
      <w:r w:rsidR="005E4744">
        <w:rPr>
          <w:rStyle w:val="Char6"/>
          <w:rFonts w:hint="cs"/>
          <w:rtl/>
        </w:rPr>
        <w:t xml:space="preserve"> </w:t>
      </w:r>
      <w:r w:rsidRPr="004F66F1">
        <w:rPr>
          <w:rFonts w:ascii="AGA Arabesque" w:hAnsi="AGA Arabesque" w:cs="CTraditional Arabic"/>
          <w:caps/>
          <w:rtl/>
          <w:lang w:bidi="fa-IR"/>
        </w:rPr>
        <w:t>/</w:t>
      </w:r>
      <w:r w:rsidRPr="004F66F1">
        <w:rPr>
          <w:rStyle w:val="Char6"/>
          <w:rtl/>
        </w:rPr>
        <w:t xml:space="preserve"> روا</w:t>
      </w:r>
      <w:r w:rsidR="00DF6C5B" w:rsidRPr="004F66F1">
        <w:rPr>
          <w:rStyle w:val="Char6"/>
          <w:rtl/>
        </w:rPr>
        <w:t>ی</w:t>
      </w:r>
      <w:r w:rsidRPr="004F66F1">
        <w:rPr>
          <w:rStyle w:val="Char6"/>
          <w:rtl/>
        </w:rPr>
        <w:t xml:space="preserve">ت </w:t>
      </w:r>
      <w:r w:rsidR="00DF6C5B" w:rsidRPr="004F66F1">
        <w:rPr>
          <w:rStyle w:val="Char6"/>
          <w:rtl/>
        </w:rPr>
        <w:t>ک</w:t>
      </w:r>
      <w:r w:rsidRPr="004F66F1">
        <w:rPr>
          <w:rStyle w:val="Char6"/>
          <w:rtl/>
        </w:rPr>
        <w:t xml:space="preserve">رده </w:t>
      </w:r>
      <w:r w:rsidR="00DF6C5B" w:rsidRPr="004F66F1">
        <w:rPr>
          <w:rStyle w:val="Char6"/>
          <w:rtl/>
        </w:rPr>
        <w:t>ک</w:t>
      </w:r>
      <w:r w:rsidRPr="004F66F1">
        <w:rPr>
          <w:rStyle w:val="Char6"/>
          <w:rtl/>
        </w:rPr>
        <w:t>ه امام شافع</w:t>
      </w:r>
      <w:r w:rsidR="00DF6C5B" w:rsidRPr="004F66F1">
        <w:rPr>
          <w:rStyle w:val="Char6"/>
          <w:rtl/>
        </w:rPr>
        <w:t>ی</w:t>
      </w:r>
      <w:r w:rsidR="005E4744">
        <w:rPr>
          <w:rStyle w:val="Char6"/>
          <w:rFonts w:hint="cs"/>
          <w:rtl/>
        </w:rPr>
        <w:t xml:space="preserve"> </w:t>
      </w:r>
      <w:r w:rsidRPr="004F66F1">
        <w:rPr>
          <w:rFonts w:ascii="AGA Arabesque" w:hAnsi="AGA Arabesque" w:cs="CTraditional Arabic"/>
          <w:caps/>
          <w:rtl/>
          <w:lang w:bidi="fa-IR"/>
        </w:rPr>
        <w:t>/</w:t>
      </w:r>
      <w:r w:rsidRPr="004F66F1">
        <w:rPr>
          <w:rStyle w:val="Char6"/>
          <w:rtl/>
        </w:rPr>
        <w:t xml:space="preserve"> </w:t>
      </w:r>
      <w:r w:rsidR="00E02153" w:rsidRPr="004F66F1">
        <w:rPr>
          <w:rStyle w:val="Char6"/>
          <w:rFonts w:hint="cs"/>
          <w:rtl/>
        </w:rPr>
        <w:t>-</w:t>
      </w:r>
      <w:r w:rsidRPr="004F66F1">
        <w:rPr>
          <w:rStyle w:val="Char6"/>
          <w:rtl/>
        </w:rPr>
        <w:t>همه جا</w:t>
      </w:r>
      <w:r w:rsidR="00DF6C5B" w:rsidRPr="004F66F1">
        <w:rPr>
          <w:rStyle w:val="Char6"/>
          <w:rtl/>
        </w:rPr>
        <w:t>ی</w:t>
      </w:r>
      <w:r w:rsidRPr="004F66F1">
        <w:rPr>
          <w:rStyle w:val="Char6"/>
          <w:rtl/>
        </w:rPr>
        <w:t>گاه و عقل و فقه او را م</w:t>
      </w:r>
      <w:r w:rsidR="00DF6C5B" w:rsidRPr="004F66F1">
        <w:rPr>
          <w:rStyle w:val="Char6"/>
          <w:rtl/>
        </w:rPr>
        <w:t>ی</w:t>
      </w:r>
      <w:r w:rsidRPr="004F66F1">
        <w:rPr>
          <w:rStyle w:val="Char6"/>
          <w:rtl/>
        </w:rPr>
        <w:t>‌دانند</w:t>
      </w:r>
      <w:r w:rsidR="00E02153" w:rsidRPr="004F66F1">
        <w:rPr>
          <w:rStyle w:val="Char6"/>
          <w:rFonts w:hint="cs"/>
          <w:rtl/>
        </w:rPr>
        <w:t>-</w:t>
      </w:r>
      <w:r w:rsidRPr="004F66F1">
        <w:rPr>
          <w:rStyle w:val="Char6"/>
          <w:rtl/>
        </w:rPr>
        <w:t xml:space="preserve"> در رساله‌</w:t>
      </w:r>
      <w:r w:rsidR="00DF6C5B" w:rsidRPr="004F66F1">
        <w:rPr>
          <w:rStyle w:val="Char6"/>
          <w:rtl/>
        </w:rPr>
        <w:t>ی</w:t>
      </w:r>
      <w:r w:rsidRPr="004F66F1">
        <w:rPr>
          <w:rStyle w:val="Char6"/>
          <w:rtl/>
        </w:rPr>
        <w:t xml:space="preserve"> قد</w:t>
      </w:r>
      <w:r w:rsidR="00DF6C5B" w:rsidRPr="004F66F1">
        <w:rPr>
          <w:rStyle w:val="Char6"/>
          <w:rtl/>
        </w:rPr>
        <w:t>ی</w:t>
      </w:r>
      <w:r w:rsidRPr="004F66F1">
        <w:rPr>
          <w:rStyle w:val="Char6"/>
          <w:rtl/>
        </w:rPr>
        <w:t>م خودش به تعر</w:t>
      </w:r>
      <w:r w:rsidR="00DF6C5B" w:rsidRPr="004F66F1">
        <w:rPr>
          <w:rStyle w:val="Char6"/>
          <w:rtl/>
        </w:rPr>
        <w:t>ی</w:t>
      </w:r>
      <w:r w:rsidRPr="004F66F1">
        <w:rPr>
          <w:rStyle w:val="Char6"/>
          <w:rtl/>
        </w:rPr>
        <w:t>ف و تمج</w:t>
      </w:r>
      <w:r w:rsidR="00DF6C5B" w:rsidRPr="004F66F1">
        <w:rPr>
          <w:rStyle w:val="Char6"/>
          <w:rtl/>
        </w:rPr>
        <w:t>ی</w:t>
      </w:r>
      <w:r w:rsidRPr="004F66F1">
        <w:rPr>
          <w:rStyle w:val="Char6"/>
          <w:rtl/>
        </w:rPr>
        <w:t>د صحابه پرداخته و بعد از آن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د: «اصحاب در علم و اجتهاد و تقو</w:t>
      </w:r>
      <w:r w:rsidR="00DF6C5B" w:rsidRPr="004F66F1">
        <w:rPr>
          <w:rStyle w:val="Char6"/>
          <w:rtl/>
        </w:rPr>
        <w:t>ی</w:t>
      </w:r>
      <w:r w:rsidRPr="004F66F1">
        <w:rPr>
          <w:rStyle w:val="Char6"/>
          <w:rtl/>
        </w:rPr>
        <w:t xml:space="preserve"> و عقل و استنباط از ما پ</w:t>
      </w:r>
      <w:r w:rsidR="00DF6C5B" w:rsidRPr="004F66F1">
        <w:rPr>
          <w:rStyle w:val="Char6"/>
          <w:rtl/>
        </w:rPr>
        <w:t>ی</w:t>
      </w:r>
      <w:r w:rsidRPr="004F66F1">
        <w:rPr>
          <w:rStyle w:val="Char6"/>
          <w:rtl/>
        </w:rPr>
        <w:t>ش</w:t>
      </w:r>
      <w:r w:rsidR="00DF6C5B" w:rsidRPr="004F66F1">
        <w:rPr>
          <w:rStyle w:val="Char6"/>
          <w:rtl/>
        </w:rPr>
        <w:t>ی</w:t>
      </w:r>
      <w:r w:rsidRPr="004F66F1">
        <w:rPr>
          <w:rStyle w:val="Char6"/>
          <w:rtl/>
        </w:rPr>
        <w:t xml:space="preserve"> گرفتند، آراء و نظرات آنها برا</w:t>
      </w:r>
      <w:r w:rsidR="00DF6C5B" w:rsidRPr="004F66F1">
        <w:rPr>
          <w:rStyle w:val="Char6"/>
          <w:rtl/>
        </w:rPr>
        <w:t>ی</w:t>
      </w:r>
      <w:r w:rsidRPr="004F66F1">
        <w:rPr>
          <w:rStyle w:val="Char6"/>
          <w:rtl/>
        </w:rPr>
        <w:t xml:space="preserve"> ما از آراء و نظ</w:t>
      </w:r>
      <w:r w:rsidR="00E02153" w:rsidRPr="004F66F1">
        <w:rPr>
          <w:rStyle w:val="Char6"/>
          <w:rtl/>
        </w:rPr>
        <w:t>رات خودمان بهتر و</w:t>
      </w:r>
      <w:r w:rsidR="00E02153" w:rsidRPr="004F66F1">
        <w:rPr>
          <w:rStyle w:val="Char6"/>
          <w:rFonts w:hint="cs"/>
          <w:rtl/>
        </w:rPr>
        <w:t xml:space="preserve"> </w:t>
      </w:r>
      <w:r w:rsidR="00E02153" w:rsidRPr="004F66F1">
        <w:rPr>
          <w:rStyle w:val="Char6"/>
          <w:rtl/>
        </w:rPr>
        <w:t>پسند</w:t>
      </w:r>
      <w:r w:rsidR="00DF6C5B" w:rsidRPr="004F66F1">
        <w:rPr>
          <w:rStyle w:val="Char6"/>
          <w:rtl/>
        </w:rPr>
        <w:t>ی</w:t>
      </w:r>
      <w:r w:rsidR="00E02153" w:rsidRPr="004F66F1">
        <w:rPr>
          <w:rStyle w:val="Char6"/>
          <w:rtl/>
        </w:rPr>
        <w:t>ده‌تر است</w:t>
      </w:r>
      <w:r w:rsidRPr="004F66F1">
        <w:rPr>
          <w:rStyle w:val="Char6"/>
          <w:rtl/>
        </w:rPr>
        <w:t>»</w:t>
      </w:r>
      <w:r w:rsidR="00933E8E" w:rsidRPr="005E4744">
        <w:rPr>
          <w:rStyle w:val="Char6"/>
          <w:vertAlign w:val="superscript"/>
          <w:rtl/>
        </w:rPr>
        <w:footnoteReference w:id="73"/>
      </w:r>
      <w:r w:rsidR="00E02153" w:rsidRPr="004F66F1">
        <w:rPr>
          <w:rStyle w:val="Char6"/>
          <w:rFonts w:hint="cs"/>
          <w:rtl/>
        </w:rPr>
        <w:t>.</w:t>
      </w:r>
    </w:p>
    <w:p w:rsidR="00B02293" w:rsidRPr="004F66F1" w:rsidRDefault="00B02293" w:rsidP="00B02293">
      <w:pPr>
        <w:ind w:firstLine="284"/>
        <w:jc w:val="both"/>
        <w:rPr>
          <w:rStyle w:val="Char6"/>
          <w:rtl/>
        </w:rPr>
      </w:pPr>
      <w:r w:rsidRPr="004F66F1">
        <w:rPr>
          <w:rStyle w:val="Char6"/>
          <w:rtl/>
        </w:rPr>
        <w:t>امام ابو زرعه راز</w:t>
      </w:r>
      <w:r w:rsidR="00DF6C5B" w:rsidRPr="004F66F1">
        <w:rPr>
          <w:rStyle w:val="Char6"/>
          <w:rtl/>
        </w:rPr>
        <w:t>ی</w:t>
      </w:r>
      <w:r w:rsidR="005E4744">
        <w:rPr>
          <w:rStyle w:val="Char6"/>
          <w:rFonts w:hint="cs"/>
          <w:rtl/>
        </w:rPr>
        <w:t xml:space="preserve"> </w:t>
      </w:r>
      <w:r w:rsidRPr="004F66F1">
        <w:rPr>
          <w:rFonts w:ascii="AGA Arabesque" w:hAnsi="AGA Arabesque" w:cs="CTraditional Arabic"/>
          <w:caps/>
          <w:rtl/>
          <w:lang w:bidi="fa-IR"/>
        </w:rPr>
        <w:t>/</w:t>
      </w:r>
      <w:r w:rsidRPr="004F66F1">
        <w:rPr>
          <w:rStyle w:val="Char6"/>
          <w:rtl/>
        </w:rPr>
        <w:t xml:space="preserve">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 xml:space="preserve">د: «اگر </w:t>
      </w:r>
      <w:r w:rsidR="00DF6C5B" w:rsidRPr="004F66F1">
        <w:rPr>
          <w:rStyle w:val="Char6"/>
          <w:rtl/>
        </w:rPr>
        <w:t>ک</w:t>
      </w:r>
      <w:r w:rsidRPr="004F66F1">
        <w:rPr>
          <w:rStyle w:val="Char6"/>
          <w:rtl/>
        </w:rPr>
        <w:t>س</w:t>
      </w:r>
      <w:r w:rsidR="00DF6C5B" w:rsidRPr="004F66F1">
        <w:rPr>
          <w:rStyle w:val="Char6"/>
          <w:rtl/>
        </w:rPr>
        <w:t>ی</w:t>
      </w:r>
      <w:r w:rsidRPr="004F66F1">
        <w:rPr>
          <w:rStyle w:val="Char6"/>
          <w:rtl/>
        </w:rPr>
        <w:t xml:space="preserve"> را د</w:t>
      </w:r>
      <w:r w:rsidR="00DF6C5B" w:rsidRPr="004F66F1">
        <w:rPr>
          <w:rStyle w:val="Char6"/>
          <w:rtl/>
        </w:rPr>
        <w:t>ی</w:t>
      </w:r>
      <w:r w:rsidRPr="004F66F1">
        <w:rPr>
          <w:rStyle w:val="Char6"/>
          <w:rtl/>
        </w:rPr>
        <w:t>د</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ه ارزش و جا</w:t>
      </w:r>
      <w:r w:rsidR="00DF6C5B" w:rsidRPr="004F66F1">
        <w:rPr>
          <w:rStyle w:val="Char6"/>
          <w:rtl/>
        </w:rPr>
        <w:t>ی</w:t>
      </w:r>
      <w:r w:rsidRPr="004F66F1">
        <w:rPr>
          <w:rStyle w:val="Char6"/>
          <w:rtl/>
        </w:rPr>
        <w:t>گاه صحابه را خدشه‌دار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ند بدان</w:t>
      </w:r>
      <w:r w:rsidR="00DF6C5B" w:rsidRPr="004F66F1">
        <w:rPr>
          <w:rStyle w:val="Char6"/>
          <w:rtl/>
        </w:rPr>
        <w:t>ی</w:t>
      </w:r>
      <w:r w:rsidRPr="004F66F1">
        <w:rPr>
          <w:rStyle w:val="Char6"/>
          <w:rtl/>
        </w:rPr>
        <w:t xml:space="preserve">د </w:t>
      </w:r>
      <w:r w:rsidR="00DF6C5B" w:rsidRPr="004F66F1">
        <w:rPr>
          <w:rStyle w:val="Char6"/>
          <w:rtl/>
        </w:rPr>
        <w:t>ک</w:t>
      </w:r>
      <w:r w:rsidRPr="004F66F1">
        <w:rPr>
          <w:rStyle w:val="Char6"/>
          <w:rtl/>
        </w:rPr>
        <w:t>ه زند</w:t>
      </w:r>
      <w:r w:rsidR="00DF6C5B" w:rsidRPr="004F66F1">
        <w:rPr>
          <w:rStyle w:val="Char6"/>
          <w:rtl/>
        </w:rPr>
        <w:t>ی</w:t>
      </w:r>
      <w:r w:rsidRPr="004F66F1">
        <w:rPr>
          <w:rStyle w:val="Char6"/>
          <w:rtl/>
        </w:rPr>
        <w:t>ق است چون رسول خدا حق است قرآن حق است و آنچه رسول آورده حق است و هر چ</w:t>
      </w:r>
      <w:r w:rsidR="00DF6C5B" w:rsidRPr="004F66F1">
        <w:rPr>
          <w:rStyle w:val="Char6"/>
          <w:rtl/>
        </w:rPr>
        <w:t>ی</w:t>
      </w:r>
      <w:r w:rsidRPr="004F66F1">
        <w:rPr>
          <w:rStyle w:val="Char6"/>
          <w:rtl/>
        </w:rPr>
        <w:t>ز</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ه از طرف خدا و رسول به ما رس</w:t>
      </w:r>
      <w:r w:rsidR="00DF6C5B" w:rsidRPr="004F66F1">
        <w:rPr>
          <w:rStyle w:val="Char6"/>
          <w:rtl/>
        </w:rPr>
        <w:t>ی</w:t>
      </w:r>
      <w:r w:rsidRPr="004F66F1">
        <w:rPr>
          <w:rStyle w:val="Char6"/>
          <w:rtl/>
        </w:rPr>
        <w:t>ده توسط آنها بوده و زند</w:t>
      </w:r>
      <w:r w:rsidR="00DF6C5B" w:rsidRPr="004F66F1">
        <w:rPr>
          <w:rStyle w:val="Char6"/>
          <w:rtl/>
        </w:rPr>
        <w:t>ی</w:t>
      </w:r>
      <w:r w:rsidRPr="004F66F1">
        <w:rPr>
          <w:rStyle w:val="Char6"/>
          <w:rtl/>
        </w:rPr>
        <w:t>ق و دوستان آنها م</w:t>
      </w:r>
      <w:r w:rsidR="00DF6C5B" w:rsidRPr="004F66F1">
        <w:rPr>
          <w:rStyle w:val="Char6"/>
          <w:rtl/>
        </w:rPr>
        <w:t>ی</w:t>
      </w:r>
      <w:r w:rsidRPr="004F66F1">
        <w:rPr>
          <w:rStyle w:val="Char6"/>
          <w:rtl/>
        </w:rPr>
        <w:t>‌خواهند با ش</w:t>
      </w:r>
      <w:r w:rsidR="00DF6C5B" w:rsidRPr="004F66F1">
        <w:rPr>
          <w:rStyle w:val="Char6"/>
          <w:rtl/>
        </w:rPr>
        <w:t>ک</w:t>
      </w:r>
      <w:r w:rsidRPr="004F66F1">
        <w:rPr>
          <w:rStyle w:val="Char6"/>
          <w:rtl/>
        </w:rPr>
        <w:t xml:space="preserve"> و شبه</w:t>
      </w:r>
      <w:r w:rsidR="0069075E" w:rsidRPr="004F66F1">
        <w:rPr>
          <w:rStyle w:val="Char6"/>
          <w:rFonts w:hint="cs"/>
          <w:rtl/>
        </w:rPr>
        <w:t>ه</w:t>
      </w:r>
      <w:r w:rsidRPr="004F66F1">
        <w:rPr>
          <w:rStyle w:val="Char6"/>
          <w:rtl/>
        </w:rPr>
        <w:t xml:space="preserve"> در</w:t>
      </w:r>
      <w:r w:rsidR="008E55D0" w:rsidRPr="004F66F1">
        <w:rPr>
          <w:rStyle w:val="Char6"/>
          <w:rFonts w:hint="cs"/>
          <w:rtl/>
        </w:rPr>
        <w:t xml:space="preserve"> گواهان ما (</w:t>
      </w:r>
      <w:r w:rsidRPr="004F66F1">
        <w:rPr>
          <w:rStyle w:val="Char6"/>
          <w:rtl/>
        </w:rPr>
        <w:t>اصحاب</w:t>
      </w:r>
      <w:r w:rsidR="008E55D0" w:rsidRPr="004F66F1">
        <w:rPr>
          <w:rStyle w:val="Char6"/>
          <w:rFonts w:hint="cs"/>
          <w:rtl/>
        </w:rPr>
        <w:t>)</w:t>
      </w:r>
      <w:r w:rsidRPr="004F66F1">
        <w:rPr>
          <w:rStyle w:val="Char6"/>
          <w:rtl/>
        </w:rPr>
        <w:t xml:space="preserve">، قرآن و سنت را باطل </w:t>
      </w:r>
      <w:r w:rsidR="00DF6C5B" w:rsidRPr="004F66F1">
        <w:rPr>
          <w:rStyle w:val="Char6"/>
          <w:rtl/>
        </w:rPr>
        <w:t>ک</w:t>
      </w:r>
      <w:r w:rsidRPr="004F66F1">
        <w:rPr>
          <w:rStyle w:val="Char6"/>
          <w:rtl/>
        </w:rPr>
        <w:t>نند.</w:t>
      </w:r>
      <w:r w:rsidR="00E02153" w:rsidRPr="004F66F1">
        <w:rPr>
          <w:rStyle w:val="Char6"/>
          <w:rtl/>
        </w:rPr>
        <w:t xml:space="preserve"> پس زند</w:t>
      </w:r>
      <w:r w:rsidR="00DF6C5B" w:rsidRPr="004F66F1">
        <w:rPr>
          <w:rStyle w:val="Char6"/>
          <w:rtl/>
        </w:rPr>
        <w:t>ی</w:t>
      </w:r>
      <w:r w:rsidR="00E02153" w:rsidRPr="004F66F1">
        <w:rPr>
          <w:rStyle w:val="Char6"/>
          <w:rtl/>
        </w:rPr>
        <w:t>ق بودن سزاوار آنها است</w:t>
      </w:r>
      <w:r w:rsidRPr="004F66F1">
        <w:rPr>
          <w:rStyle w:val="Char6"/>
          <w:rtl/>
        </w:rPr>
        <w:t>»</w:t>
      </w:r>
      <w:r w:rsidR="00E02153" w:rsidRPr="004F66F1">
        <w:rPr>
          <w:rStyle w:val="Char6"/>
          <w:rFonts w:hint="cs"/>
          <w:rtl/>
        </w:rPr>
        <w:t>.</w:t>
      </w:r>
    </w:p>
    <w:p w:rsidR="00B02293" w:rsidRPr="004F66F1" w:rsidRDefault="00B02293" w:rsidP="00B02293">
      <w:pPr>
        <w:ind w:firstLine="284"/>
        <w:jc w:val="both"/>
        <w:rPr>
          <w:rStyle w:val="Char6"/>
          <w:rtl/>
        </w:rPr>
      </w:pPr>
      <w:r w:rsidRPr="004F66F1">
        <w:rPr>
          <w:rStyle w:val="Char6"/>
          <w:rtl/>
        </w:rPr>
        <w:t xml:space="preserve">چه </w:t>
      </w:r>
      <w:r w:rsidR="00DF6C5B" w:rsidRPr="004F66F1">
        <w:rPr>
          <w:rStyle w:val="Char6"/>
          <w:rtl/>
        </w:rPr>
        <w:t>ک</w:t>
      </w:r>
      <w:r w:rsidRPr="004F66F1">
        <w:rPr>
          <w:rStyle w:val="Char6"/>
          <w:rtl/>
        </w:rPr>
        <w:t>لام</w:t>
      </w:r>
      <w:r w:rsidR="00DF6C5B" w:rsidRPr="004F66F1">
        <w:rPr>
          <w:rStyle w:val="Char6"/>
          <w:rtl/>
        </w:rPr>
        <w:t>ی</w:t>
      </w:r>
      <w:r w:rsidRPr="004F66F1">
        <w:rPr>
          <w:rStyle w:val="Char6"/>
          <w:rtl/>
        </w:rPr>
        <w:t xml:space="preserve"> از </w:t>
      </w:r>
      <w:r w:rsidR="00DF6C5B" w:rsidRPr="004F66F1">
        <w:rPr>
          <w:rStyle w:val="Char6"/>
          <w:rtl/>
        </w:rPr>
        <w:t>ک</w:t>
      </w:r>
      <w:r w:rsidRPr="004F66F1">
        <w:rPr>
          <w:rStyle w:val="Char6"/>
          <w:rtl/>
        </w:rPr>
        <w:t>لام ابو زرعه</w:t>
      </w:r>
      <w:r w:rsidRPr="004F66F1">
        <w:rPr>
          <w:rFonts w:ascii="AGA Arabesque" w:hAnsi="AGA Arabesque" w:cs="CTraditional Arabic"/>
          <w:caps/>
          <w:rtl/>
          <w:lang w:bidi="fa-IR"/>
        </w:rPr>
        <w:t>/</w:t>
      </w:r>
      <w:r w:rsidRPr="004F66F1">
        <w:rPr>
          <w:rStyle w:val="Char6"/>
          <w:rtl/>
        </w:rPr>
        <w:t xml:space="preserve"> ح</w:t>
      </w:r>
      <w:r w:rsidR="00DF6C5B" w:rsidRPr="004F66F1">
        <w:rPr>
          <w:rStyle w:val="Char6"/>
          <w:rtl/>
        </w:rPr>
        <w:t>کی</w:t>
      </w:r>
      <w:r w:rsidRPr="004F66F1">
        <w:rPr>
          <w:rStyle w:val="Char6"/>
          <w:rtl/>
        </w:rPr>
        <w:t xml:space="preserve">مانه‌تر است </w:t>
      </w:r>
      <w:r w:rsidR="00DF6C5B" w:rsidRPr="004F66F1">
        <w:rPr>
          <w:rStyle w:val="Char6"/>
          <w:rtl/>
        </w:rPr>
        <w:t>ک</w:t>
      </w:r>
      <w:r w:rsidRPr="004F66F1">
        <w:rPr>
          <w:rStyle w:val="Char6"/>
          <w:rtl/>
        </w:rPr>
        <w:t>ه خداوند آن را بر زبان ا</w:t>
      </w:r>
      <w:r w:rsidR="00DF6C5B" w:rsidRPr="004F66F1">
        <w:rPr>
          <w:rStyle w:val="Char6"/>
          <w:rtl/>
        </w:rPr>
        <w:t>ی</w:t>
      </w:r>
      <w:r w:rsidRPr="004F66F1">
        <w:rPr>
          <w:rStyle w:val="Char6"/>
          <w:rtl/>
        </w:rPr>
        <w:t>شان جار</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ند.</w:t>
      </w:r>
    </w:p>
    <w:p w:rsidR="00B02293" w:rsidRPr="004F66F1" w:rsidRDefault="008E55D0" w:rsidP="008E55D0">
      <w:pPr>
        <w:ind w:firstLine="284"/>
        <w:jc w:val="both"/>
        <w:rPr>
          <w:rStyle w:val="Char6"/>
          <w:rtl/>
        </w:rPr>
      </w:pPr>
      <w:r w:rsidRPr="004F66F1">
        <w:rPr>
          <w:rStyle w:val="Char6"/>
          <w:rFonts w:hint="cs"/>
          <w:rtl/>
        </w:rPr>
        <w:t>مبادا</w:t>
      </w:r>
      <w:r w:rsidR="00B02293" w:rsidRPr="004F66F1">
        <w:rPr>
          <w:rStyle w:val="Char6"/>
          <w:rtl/>
        </w:rPr>
        <w:t>، آنچه از دوخل</w:t>
      </w:r>
      <w:r w:rsidR="00DF6C5B" w:rsidRPr="004F66F1">
        <w:rPr>
          <w:rStyle w:val="Char6"/>
          <w:rtl/>
        </w:rPr>
        <w:t>ی</w:t>
      </w:r>
      <w:r w:rsidR="00B02293" w:rsidRPr="004F66F1">
        <w:rPr>
          <w:rStyle w:val="Char6"/>
          <w:rtl/>
        </w:rPr>
        <w:t>فه‌</w:t>
      </w:r>
      <w:r w:rsidR="00DF6C5B" w:rsidRPr="004F66F1">
        <w:rPr>
          <w:rStyle w:val="Char6"/>
          <w:rtl/>
        </w:rPr>
        <w:t>ی</w:t>
      </w:r>
      <w:r w:rsidR="00B02293" w:rsidRPr="004F66F1">
        <w:rPr>
          <w:rStyle w:val="Char6"/>
          <w:rtl/>
        </w:rPr>
        <w:t xml:space="preserve"> رسول</w:t>
      </w:r>
      <w:r w:rsidR="004F66F1" w:rsidRPr="004F66F1">
        <w:rPr>
          <w:rStyle w:val="Char6"/>
          <w:rFonts w:ascii="CTraditional Arabic" w:hAnsi="CTraditional Arabic" w:cs="CTraditional Arabic"/>
          <w:rtl/>
        </w:rPr>
        <w:t xml:space="preserve"> ج</w:t>
      </w:r>
      <w:r w:rsidR="00B02293" w:rsidRPr="004F66F1">
        <w:rPr>
          <w:rStyle w:val="Char6"/>
          <w:rtl/>
        </w:rPr>
        <w:t xml:space="preserve"> یعنی ابوب</w:t>
      </w:r>
      <w:r w:rsidR="00DF6C5B" w:rsidRPr="004F66F1">
        <w:rPr>
          <w:rStyle w:val="Char6"/>
          <w:rtl/>
        </w:rPr>
        <w:t>ک</w:t>
      </w:r>
      <w:r w:rsidR="00B02293" w:rsidRPr="004F66F1">
        <w:rPr>
          <w:rStyle w:val="Char6"/>
          <w:rtl/>
        </w:rPr>
        <w:t>ر و عمر</w:t>
      </w:r>
      <w:r w:rsidR="00F3074E">
        <w:rPr>
          <w:rStyle w:val="Char6"/>
          <w:rtl/>
        </w:rPr>
        <w:t xml:space="preserve"> </w:t>
      </w:r>
      <w:r w:rsidR="00B02293" w:rsidRPr="004F66F1">
        <w:rPr>
          <w:rStyle w:val="Char6"/>
          <w:rtl/>
        </w:rPr>
        <w:t xml:space="preserve">در مورد </w:t>
      </w:r>
      <w:r w:rsidRPr="004F66F1">
        <w:rPr>
          <w:rStyle w:val="Char6"/>
          <w:rFonts w:hint="cs"/>
          <w:rtl/>
        </w:rPr>
        <w:t xml:space="preserve">سخت‌گیری برخی از صحابه </w:t>
      </w:r>
      <w:r w:rsidR="00B02293" w:rsidRPr="004F66F1">
        <w:rPr>
          <w:rStyle w:val="Char6"/>
          <w:rtl/>
        </w:rPr>
        <w:t>و بعض</w:t>
      </w:r>
      <w:r w:rsidRPr="004F66F1">
        <w:rPr>
          <w:rStyle w:val="Char6"/>
          <w:rFonts w:hint="cs"/>
          <w:rtl/>
        </w:rPr>
        <w:t>ی</w:t>
      </w:r>
      <w:r w:rsidR="00B02293" w:rsidRPr="004F66F1">
        <w:rPr>
          <w:rStyle w:val="Char6"/>
          <w:rtl/>
        </w:rPr>
        <w:t xml:space="preserve"> از</w:t>
      </w:r>
      <w:r w:rsidR="00ED576D" w:rsidRPr="004F66F1">
        <w:rPr>
          <w:rStyle w:val="Char6"/>
          <w:rFonts w:hint="cs"/>
          <w:rtl/>
        </w:rPr>
        <w:t xml:space="preserve"> </w:t>
      </w:r>
      <w:r w:rsidR="00B02293" w:rsidRPr="004F66F1">
        <w:rPr>
          <w:rStyle w:val="Char6"/>
          <w:rtl/>
        </w:rPr>
        <w:t>روا</w:t>
      </w:r>
      <w:r w:rsidR="00DF6C5B" w:rsidRPr="004F66F1">
        <w:rPr>
          <w:rStyle w:val="Char6"/>
          <w:rtl/>
        </w:rPr>
        <w:t>ی</w:t>
      </w:r>
      <w:r w:rsidR="00B02293" w:rsidRPr="004F66F1">
        <w:rPr>
          <w:rStyle w:val="Char6"/>
          <w:rtl/>
        </w:rPr>
        <w:t>ت‌ها، نقل شده،</w:t>
      </w:r>
      <w:r w:rsidR="00F3074E">
        <w:rPr>
          <w:rStyle w:val="Char6"/>
          <w:rtl/>
        </w:rPr>
        <w:t xml:space="preserve"> </w:t>
      </w:r>
      <w:r w:rsidR="00B02293" w:rsidRPr="004F66F1">
        <w:rPr>
          <w:rStyle w:val="Char6"/>
          <w:rtl/>
        </w:rPr>
        <w:t>شما را به ش</w:t>
      </w:r>
      <w:r w:rsidR="00DF6C5B" w:rsidRPr="004F66F1">
        <w:rPr>
          <w:rStyle w:val="Char6"/>
          <w:rtl/>
        </w:rPr>
        <w:t>ک</w:t>
      </w:r>
      <w:r w:rsidR="00B02293" w:rsidRPr="004F66F1">
        <w:rPr>
          <w:rStyle w:val="Char6"/>
          <w:rtl/>
        </w:rPr>
        <w:t xml:space="preserve"> </w:t>
      </w:r>
      <w:r w:rsidRPr="004F66F1">
        <w:rPr>
          <w:rStyle w:val="Char6"/>
          <w:rFonts w:hint="cs"/>
          <w:rtl/>
        </w:rPr>
        <w:t>ب</w:t>
      </w:r>
      <w:r w:rsidR="00DF6C5B" w:rsidRPr="004F66F1">
        <w:rPr>
          <w:rStyle w:val="Char6"/>
          <w:rtl/>
        </w:rPr>
        <w:t>ی</w:t>
      </w:r>
      <w:r w:rsidR="00B02293" w:rsidRPr="004F66F1">
        <w:rPr>
          <w:rStyle w:val="Char6"/>
          <w:rtl/>
        </w:rPr>
        <w:t>ندازد، ا</w:t>
      </w:r>
      <w:r w:rsidR="00DF6C5B" w:rsidRPr="004F66F1">
        <w:rPr>
          <w:rStyle w:val="Char6"/>
          <w:rtl/>
        </w:rPr>
        <w:t>ی</w:t>
      </w:r>
      <w:r w:rsidR="00B02293" w:rsidRPr="004F66F1">
        <w:rPr>
          <w:rStyle w:val="Char6"/>
          <w:rtl/>
        </w:rPr>
        <w:t>ن</w:t>
      </w:r>
      <w:r w:rsidRPr="004F66F1">
        <w:rPr>
          <w:rStyle w:val="Char6"/>
          <w:rFonts w:hint="cs"/>
          <w:rtl/>
        </w:rPr>
        <w:t xml:space="preserve"> کار آنها</w:t>
      </w:r>
      <w:r w:rsidR="00B02293" w:rsidRPr="004F66F1">
        <w:rPr>
          <w:rStyle w:val="Char6"/>
          <w:rtl/>
        </w:rPr>
        <w:t xml:space="preserve"> تهمت و تجر</w:t>
      </w:r>
      <w:r w:rsidR="00DF6C5B" w:rsidRPr="004F66F1">
        <w:rPr>
          <w:rStyle w:val="Char6"/>
          <w:rtl/>
        </w:rPr>
        <w:t>ی</w:t>
      </w:r>
      <w:r w:rsidR="00B02293" w:rsidRPr="004F66F1">
        <w:rPr>
          <w:rStyle w:val="Char6"/>
          <w:rtl/>
        </w:rPr>
        <w:t>ح اصحاب ن</w:t>
      </w:r>
      <w:r w:rsidR="00DF6C5B" w:rsidRPr="004F66F1">
        <w:rPr>
          <w:rStyle w:val="Char6"/>
          <w:rtl/>
        </w:rPr>
        <w:t>ی</w:t>
      </w:r>
      <w:r w:rsidR="00B02293" w:rsidRPr="004F66F1">
        <w:rPr>
          <w:rStyle w:val="Char6"/>
          <w:rtl/>
        </w:rPr>
        <w:t>ست. بل</w:t>
      </w:r>
      <w:r w:rsidR="00DF6C5B" w:rsidRPr="004F66F1">
        <w:rPr>
          <w:rStyle w:val="Char6"/>
          <w:rtl/>
        </w:rPr>
        <w:t>ک</w:t>
      </w:r>
      <w:r w:rsidR="00B02293" w:rsidRPr="004F66F1">
        <w:rPr>
          <w:rStyle w:val="Char6"/>
          <w:rtl/>
        </w:rPr>
        <w:t>ه احت</w:t>
      </w:r>
      <w:r w:rsidR="00DF6C5B" w:rsidRPr="004F66F1">
        <w:rPr>
          <w:rStyle w:val="Char6"/>
          <w:rtl/>
        </w:rPr>
        <w:t>ی</w:t>
      </w:r>
      <w:r w:rsidR="00B02293" w:rsidRPr="004F66F1">
        <w:rPr>
          <w:rStyle w:val="Char6"/>
          <w:rtl/>
        </w:rPr>
        <w:t>اط در د</w:t>
      </w:r>
      <w:r w:rsidR="00DF6C5B" w:rsidRPr="004F66F1">
        <w:rPr>
          <w:rStyle w:val="Char6"/>
          <w:rtl/>
        </w:rPr>
        <w:t>ی</w:t>
      </w:r>
      <w:r w:rsidR="00B02293" w:rsidRPr="004F66F1">
        <w:rPr>
          <w:rStyle w:val="Char6"/>
          <w:rtl/>
        </w:rPr>
        <w:t>ن است و خلفاء راشد</w:t>
      </w:r>
      <w:r w:rsidR="00DF6C5B" w:rsidRPr="004F66F1">
        <w:rPr>
          <w:rStyle w:val="Char6"/>
          <w:rtl/>
        </w:rPr>
        <w:t>ی</w:t>
      </w:r>
      <w:r w:rsidR="00B02293" w:rsidRPr="004F66F1">
        <w:rPr>
          <w:rStyle w:val="Char6"/>
          <w:rtl/>
        </w:rPr>
        <w:t>ن با ا</w:t>
      </w:r>
      <w:r w:rsidR="00DF6C5B" w:rsidRPr="004F66F1">
        <w:rPr>
          <w:rStyle w:val="Char6"/>
          <w:rtl/>
        </w:rPr>
        <w:t>ی</w:t>
      </w:r>
      <w:r w:rsidR="00B02293" w:rsidRPr="004F66F1">
        <w:rPr>
          <w:rStyle w:val="Char6"/>
          <w:rtl/>
        </w:rPr>
        <w:t>ن احت</w:t>
      </w:r>
      <w:r w:rsidR="00DF6C5B" w:rsidRPr="004F66F1">
        <w:rPr>
          <w:rStyle w:val="Char6"/>
          <w:rtl/>
        </w:rPr>
        <w:t>ی</w:t>
      </w:r>
      <w:r w:rsidR="00B02293" w:rsidRPr="004F66F1">
        <w:rPr>
          <w:rStyle w:val="Char6"/>
          <w:rtl/>
        </w:rPr>
        <w:t>اط فراوان و مح</w:t>
      </w:r>
      <w:r w:rsidR="00DF6C5B" w:rsidRPr="004F66F1">
        <w:rPr>
          <w:rStyle w:val="Char6"/>
          <w:rtl/>
        </w:rPr>
        <w:t>ک</w:t>
      </w:r>
      <w:r w:rsidR="00B02293" w:rsidRPr="004F66F1">
        <w:rPr>
          <w:rStyle w:val="Char6"/>
          <w:rtl/>
        </w:rPr>
        <w:t>م در روا</w:t>
      </w:r>
      <w:r w:rsidR="00DF6C5B" w:rsidRPr="004F66F1">
        <w:rPr>
          <w:rStyle w:val="Char6"/>
          <w:rtl/>
        </w:rPr>
        <w:t>ی</w:t>
      </w:r>
      <w:r w:rsidR="00B02293" w:rsidRPr="004F66F1">
        <w:rPr>
          <w:rStyle w:val="Char6"/>
          <w:rtl/>
        </w:rPr>
        <w:t>ت و احاد</w:t>
      </w:r>
      <w:r w:rsidR="00DF6C5B" w:rsidRPr="004F66F1">
        <w:rPr>
          <w:rStyle w:val="Char6"/>
          <w:rtl/>
        </w:rPr>
        <w:t>ی</w:t>
      </w:r>
      <w:r w:rsidR="00B02293" w:rsidRPr="004F66F1">
        <w:rPr>
          <w:rStyle w:val="Char6"/>
          <w:rtl/>
        </w:rPr>
        <w:t>ث ح</w:t>
      </w:r>
      <w:r w:rsidR="00DF6C5B" w:rsidRPr="004F66F1">
        <w:rPr>
          <w:rStyle w:val="Char6"/>
          <w:rtl/>
        </w:rPr>
        <w:t>ک</w:t>
      </w:r>
      <w:r w:rsidR="00B02293" w:rsidRPr="004F66F1">
        <w:rPr>
          <w:rStyle w:val="Char6"/>
          <w:rtl/>
        </w:rPr>
        <w:t xml:space="preserve">م </w:t>
      </w:r>
      <w:r w:rsidR="00DF6C5B" w:rsidRPr="004F66F1">
        <w:rPr>
          <w:rStyle w:val="Char6"/>
          <w:rtl/>
        </w:rPr>
        <w:t>ک</w:t>
      </w:r>
      <w:r w:rsidR="00B02293" w:rsidRPr="004F66F1">
        <w:rPr>
          <w:rStyle w:val="Char6"/>
          <w:rtl/>
        </w:rPr>
        <w:t>رده‌اند و ا</w:t>
      </w:r>
      <w:r w:rsidR="00DF6C5B" w:rsidRPr="004F66F1">
        <w:rPr>
          <w:rStyle w:val="Char6"/>
          <w:rtl/>
        </w:rPr>
        <w:t>ی</w:t>
      </w:r>
      <w:r w:rsidR="00B02293" w:rsidRPr="004F66F1">
        <w:rPr>
          <w:rStyle w:val="Char6"/>
          <w:rtl/>
        </w:rPr>
        <w:t>ن چ</w:t>
      </w:r>
      <w:r w:rsidR="00DF6C5B" w:rsidRPr="004F66F1">
        <w:rPr>
          <w:rStyle w:val="Char6"/>
          <w:rtl/>
        </w:rPr>
        <w:t>ی</w:t>
      </w:r>
      <w:r w:rsidR="00B02293" w:rsidRPr="004F66F1">
        <w:rPr>
          <w:rStyle w:val="Char6"/>
          <w:rtl/>
        </w:rPr>
        <w:t>ز آش</w:t>
      </w:r>
      <w:r w:rsidR="00DF6C5B" w:rsidRPr="004F66F1">
        <w:rPr>
          <w:rStyle w:val="Char6"/>
          <w:rtl/>
        </w:rPr>
        <w:t>ک</w:t>
      </w:r>
      <w:r w:rsidR="00B02293" w:rsidRPr="004F66F1">
        <w:rPr>
          <w:rStyle w:val="Char6"/>
          <w:rtl/>
        </w:rPr>
        <w:t xml:space="preserve">ارا در </w:t>
      </w:r>
      <w:r w:rsidR="00DF6C5B" w:rsidRPr="004F66F1">
        <w:rPr>
          <w:rStyle w:val="Char6"/>
          <w:rtl/>
        </w:rPr>
        <w:t>ک</w:t>
      </w:r>
      <w:r w:rsidR="00B02293" w:rsidRPr="004F66F1">
        <w:rPr>
          <w:rStyle w:val="Char6"/>
          <w:rtl/>
        </w:rPr>
        <w:t>لام عمر</w:t>
      </w:r>
      <w:r w:rsidR="004F66F1" w:rsidRPr="004F66F1">
        <w:rPr>
          <w:rStyle w:val="Char6"/>
          <w:rFonts w:ascii="CTraditional Arabic" w:hAnsi="CTraditional Arabic" w:cs="CTraditional Arabic"/>
          <w:rtl/>
        </w:rPr>
        <w:t xml:space="preserve"> س</w:t>
      </w:r>
      <w:r w:rsidR="00B02293" w:rsidRPr="004F66F1">
        <w:rPr>
          <w:rStyle w:val="Char6"/>
          <w:rtl/>
        </w:rPr>
        <w:t xml:space="preserve"> به ابوموس</w:t>
      </w:r>
      <w:r w:rsidR="00DF6C5B" w:rsidRPr="004F66F1">
        <w:rPr>
          <w:rStyle w:val="Char6"/>
          <w:rtl/>
        </w:rPr>
        <w:t>ی</w:t>
      </w:r>
      <w:r w:rsidR="00B02293" w:rsidRPr="004F66F1">
        <w:rPr>
          <w:rStyle w:val="Char6"/>
          <w:rtl/>
        </w:rPr>
        <w:t xml:space="preserve"> اشعر</w:t>
      </w:r>
      <w:r w:rsidR="00DF6C5B" w:rsidRPr="004F66F1">
        <w:rPr>
          <w:rStyle w:val="Char6"/>
          <w:rtl/>
        </w:rPr>
        <w:t>ی</w:t>
      </w:r>
      <w:r w:rsidR="004F66F1" w:rsidRPr="004F66F1">
        <w:rPr>
          <w:rStyle w:val="Char6"/>
          <w:rFonts w:ascii="CTraditional Arabic" w:hAnsi="CTraditional Arabic" w:cs="CTraditional Arabic"/>
          <w:rtl/>
        </w:rPr>
        <w:t xml:space="preserve"> س</w:t>
      </w:r>
      <w:r w:rsidR="00B02293" w:rsidRPr="004F66F1">
        <w:rPr>
          <w:rStyle w:val="Char6"/>
          <w:rtl/>
        </w:rPr>
        <w:t xml:space="preserve"> د</w:t>
      </w:r>
      <w:r w:rsidR="00DF6C5B" w:rsidRPr="004F66F1">
        <w:rPr>
          <w:rStyle w:val="Char6"/>
          <w:rtl/>
        </w:rPr>
        <w:t>ی</w:t>
      </w:r>
      <w:r w:rsidR="00B02293" w:rsidRPr="004F66F1">
        <w:rPr>
          <w:rStyle w:val="Char6"/>
          <w:rtl/>
        </w:rPr>
        <w:t>ده م</w:t>
      </w:r>
      <w:r w:rsidR="00DF6C5B" w:rsidRPr="004F66F1">
        <w:rPr>
          <w:rStyle w:val="Char6"/>
          <w:rtl/>
        </w:rPr>
        <w:t>ی</w:t>
      </w:r>
      <w:r w:rsidR="00B02293" w:rsidRPr="004F66F1">
        <w:rPr>
          <w:rStyle w:val="Char6"/>
          <w:rtl/>
        </w:rPr>
        <w:t xml:space="preserve">‌شود </w:t>
      </w:r>
      <w:r w:rsidR="00DF6C5B" w:rsidRPr="004F66F1">
        <w:rPr>
          <w:rStyle w:val="Char6"/>
          <w:rtl/>
        </w:rPr>
        <w:t>ک</w:t>
      </w:r>
      <w:r w:rsidR="00B02293" w:rsidRPr="004F66F1">
        <w:rPr>
          <w:rStyle w:val="Char6"/>
          <w:rtl/>
        </w:rPr>
        <w:t>ه خطاب به او م</w:t>
      </w:r>
      <w:r w:rsidR="00DF6C5B" w:rsidRPr="004F66F1">
        <w:rPr>
          <w:rStyle w:val="Char6"/>
          <w:rtl/>
        </w:rPr>
        <w:t>ی</w:t>
      </w:r>
      <w:r w:rsidR="00B02293" w:rsidRPr="004F66F1">
        <w:rPr>
          <w:rStyle w:val="Char6"/>
          <w:rtl/>
        </w:rPr>
        <w:t>‌گو</w:t>
      </w:r>
      <w:r w:rsidR="00DF6C5B" w:rsidRPr="004F66F1">
        <w:rPr>
          <w:rStyle w:val="Char6"/>
          <w:rtl/>
        </w:rPr>
        <w:t>ی</w:t>
      </w:r>
      <w:r w:rsidR="00B02293" w:rsidRPr="004F66F1">
        <w:rPr>
          <w:rStyle w:val="Char6"/>
          <w:rtl/>
        </w:rPr>
        <w:t>د: «بدان من تو را متهم نم</w:t>
      </w:r>
      <w:r w:rsidR="00DF6C5B" w:rsidRPr="004F66F1">
        <w:rPr>
          <w:rStyle w:val="Char6"/>
          <w:rtl/>
        </w:rPr>
        <w:t>ی</w:t>
      </w:r>
      <w:r w:rsidR="00B02293" w:rsidRPr="004F66F1">
        <w:rPr>
          <w:rStyle w:val="Char6"/>
          <w:rtl/>
        </w:rPr>
        <w:t>‌</w:t>
      </w:r>
      <w:r w:rsidR="00DF6C5B" w:rsidRPr="004F66F1">
        <w:rPr>
          <w:rStyle w:val="Char6"/>
          <w:rtl/>
        </w:rPr>
        <w:t>ک</w:t>
      </w:r>
      <w:r w:rsidR="00B02293" w:rsidRPr="004F66F1">
        <w:rPr>
          <w:rStyle w:val="Char6"/>
          <w:rtl/>
        </w:rPr>
        <w:t>نم ول</w:t>
      </w:r>
      <w:r w:rsidR="00DF6C5B" w:rsidRPr="004F66F1">
        <w:rPr>
          <w:rStyle w:val="Char6"/>
          <w:rtl/>
        </w:rPr>
        <w:t>ی</w:t>
      </w:r>
      <w:r w:rsidR="00B02293" w:rsidRPr="004F66F1">
        <w:rPr>
          <w:rStyle w:val="Char6"/>
          <w:rtl/>
        </w:rPr>
        <w:t xml:space="preserve"> </w:t>
      </w:r>
      <w:r w:rsidRPr="004F66F1">
        <w:rPr>
          <w:rStyle w:val="Char6"/>
          <w:rFonts w:hint="cs"/>
          <w:rtl/>
        </w:rPr>
        <w:t>موضوع حدیث</w:t>
      </w:r>
      <w:r w:rsidR="00B02293" w:rsidRPr="004F66F1">
        <w:rPr>
          <w:rStyle w:val="Char6"/>
          <w:rtl/>
        </w:rPr>
        <w:t xml:space="preserve"> رسول ا</w:t>
      </w:r>
      <w:r w:rsidR="00DF6C5B" w:rsidRPr="004F66F1">
        <w:rPr>
          <w:rStyle w:val="Char6"/>
          <w:rtl/>
        </w:rPr>
        <w:t>ک</w:t>
      </w:r>
      <w:r w:rsidR="00B02293" w:rsidRPr="004F66F1">
        <w:rPr>
          <w:rStyle w:val="Char6"/>
          <w:rtl/>
        </w:rPr>
        <w:t>رم</w:t>
      </w:r>
      <w:r w:rsidR="004F66F1" w:rsidRPr="004F66F1">
        <w:rPr>
          <w:rStyle w:val="Char6"/>
          <w:rFonts w:ascii="CTraditional Arabic" w:hAnsi="CTraditional Arabic" w:cs="CTraditional Arabic"/>
          <w:rtl/>
        </w:rPr>
        <w:t xml:space="preserve"> ج</w:t>
      </w:r>
      <w:r w:rsidR="00B02293" w:rsidRPr="004F66F1">
        <w:rPr>
          <w:rStyle w:val="Char6"/>
          <w:rtl/>
        </w:rPr>
        <w:t xml:space="preserve"> است» آ</w:t>
      </w:r>
      <w:r w:rsidR="00DF6C5B" w:rsidRPr="004F66F1">
        <w:rPr>
          <w:rStyle w:val="Char6"/>
          <w:rtl/>
        </w:rPr>
        <w:t>ی</w:t>
      </w:r>
      <w:r w:rsidR="00B02293" w:rsidRPr="004F66F1">
        <w:rPr>
          <w:rStyle w:val="Char6"/>
          <w:rtl/>
        </w:rPr>
        <w:t>ا ا</w:t>
      </w:r>
      <w:r w:rsidR="00DF6C5B" w:rsidRPr="004F66F1">
        <w:rPr>
          <w:rStyle w:val="Char6"/>
          <w:rtl/>
        </w:rPr>
        <w:t>ی</w:t>
      </w:r>
      <w:r w:rsidR="00B02293" w:rsidRPr="004F66F1">
        <w:rPr>
          <w:rStyle w:val="Char6"/>
          <w:rtl/>
        </w:rPr>
        <w:t xml:space="preserve">ن </w:t>
      </w:r>
      <w:r w:rsidR="00DF6C5B" w:rsidRPr="004F66F1">
        <w:rPr>
          <w:rStyle w:val="Char6"/>
          <w:rtl/>
        </w:rPr>
        <w:t>ک</w:t>
      </w:r>
      <w:r w:rsidR="00B02293" w:rsidRPr="004F66F1">
        <w:rPr>
          <w:rStyle w:val="Char6"/>
          <w:rtl/>
        </w:rPr>
        <w:t>لام ز</w:t>
      </w:r>
      <w:r w:rsidR="00DF6C5B" w:rsidRPr="004F66F1">
        <w:rPr>
          <w:rStyle w:val="Char6"/>
          <w:rtl/>
        </w:rPr>
        <w:t>ی</w:t>
      </w:r>
      <w:r w:rsidR="00B02293" w:rsidRPr="004F66F1">
        <w:rPr>
          <w:rStyle w:val="Char6"/>
          <w:rtl/>
        </w:rPr>
        <w:t>با در مورد ابوموس</w:t>
      </w:r>
      <w:r w:rsidR="00DF6C5B" w:rsidRPr="004F66F1">
        <w:rPr>
          <w:rStyle w:val="Char6"/>
          <w:rtl/>
        </w:rPr>
        <w:t>ی</w:t>
      </w:r>
      <w:r w:rsidR="00B02293" w:rsidRPr="004F66F1">
        <w:rPr>
          <w:rStyle w:val="Char6"/>
          <w:rtl/>
        </w:rPr>
        <w:t xml:space="preserve"> مجال</w:t>
      </w:r>
      <w:r w:rsidR="00DF6C5B" w:rsidRPr="004F66F1">
        <w:rPr>
          <w:rStyle w:val="Char6"/>
          <w:rtl/>
        </w:rPr>
        <w:t>ی</w:t>
      </w:r>
      <w:r w:rsidR="00B02293" w:rsidRPr="004F66F1">
        <w:rPr>
          <w:rStyle w:val="Char6"/>
          <w:rtl/>
        </w:rPr>
        <w:t xml:space="preserve"> برا</w:t>
      </w:r>
      <w:r w:rsidR="00DF6C5B" w:rsidRPr="004F66F1">
        <w:rPr>
          <w:rStyle w:val="Char6"/>
          <w:rtl/>
        </w:rPr>
        <w:t>ی</w:t>
      </w:r>
      <w:r w:rsidR="00B02293" w:rsidRPr="004F66F1">
        <w:rPr>
          <w:rStyle w:val="Char6"/>
          <w:rtl/>
        </w:rPr>
        <w:t xml:space="preserve"> شک باق</w:t>
      </w:r>
      <w:r w:rsidR="00DF6C5B" w:rsidRPr="004F66F1">
        <w:rPr>
          <w:rStyle w:val="Char6"/>
          <w:rtl/>
        </w:rPr>
        <w:t>ی</w:t>
      </w:r>
      <w:r w:rsidR="00B02293" w:rsidRPr="004F66F1">
        <w:rPr>
          <w:rStyle w:val="Char6"/>
          <w:rtl/>
        </w:rPr>
        <w:t xml:space="preserve"> م</w:t>
      </w:r>
      <w:r w:rsidR="00DF6C5B" w:rsidRPr="004F66F1">
        <w:rPr>
          <w:rStyle w:val="Char6"/>
          <w:rtl/>
        </w:rPr>
        <w:t>ی</w:t>
      </w:r>
      <w:r w:rsidR="00B02293" w:rsidRPr="004F66F1">
        <w:rPr>
          <w:rStyle w:val="Char6"/>
          <w:rtl/>
        </w:rPr>
        <w:t>‌گذارد.</w:t>
      </w:r>
    </w:p>
    <w:p w:rsidR="00B02293" w:rsidRPr="004F66F1" w:rsidRDefault="00B02293" w:rsidP="00E7130E">
      <w:pPr>
        <w:pStyle w:val="a1"/>
        <w:rPr>
          <w:rtl/>
        </w:rPr>
      </w:pPr>
      <w:bookmarkStart w:id="204" w:name="_Toc354652140"/>
      <w:bookmarkStart w:id="205" w:name="_Toc432785923"/>
      <w:bookmarkStart w:id="206" w:name="_Toc433011409"/>
      <w:r w:rsidRPr="004F66F1">
        <w:rPr>
          <w:rtl/>
        </w:rPr>
        <w:t>صحابه مظلوم</w:t>
      </w:r>
      <w:bookmarkEnd w:id="204"/>
      <w:bookmarkEnd w:id="205"/>
      <w:bookmarkEnd w:id="206"/>
    </w:p>
    <w:p w:rsidR="00B02293" w:rsidRPr="004F66F1" w:rsidRDefault="00B02293" w:rsidP="00B02293">
      <w:pPr>
        <w:ind w:firstLine="284"/>
        <w:jc w:val="both"/>
        <w:rPr>
          <w:rStyle w:val="Char6"/>
          <w:rtl/>
        </w:rPr>
      </w:pPr>
      <w:r w:rsidRPr="005E4744">
        <w:rPr>
          <w:rStyle w:val="Char6"/>
          <w:spacing w:val="-4"/>
          <w:rtl/>
        </w:rPr>
        <w:t>م</w:t>
      </w:r>
      <w:r w:rsidR="00DF6C5B" w:rsidRPr="005E4744">
        <w:rPr>
          <w:rStyle w:val="Char6"/>
          <w:spacing w:val="-4"/>
          <w:rtl/>
        </w:rPr>
        <w:t>ی</w:t>
      </w:r>
      <w:r w:rsidRPr="005E4744">
        <w:rPr>
          <w:rStyle w:val="Char6"/>
          <w:spacing w:val="-4"/>
          <w:rtl/>
        </w:rPr>
        <w:t xml:space="preserve">ان صحابه و بزرگان </w:t>
      </w:r>
      <w:r w:rsidR="00DF6C5B" w:rsidRPr="005E4744">
        <w:rPr>
          <w:rStyle w:val="Char6"/>
          <w:spacing w:val="-4"/>
          <w:rtl/>
        </w:rPr>
        <w:t>ک</w:t>
      </w:r>
      <w:r w:rsidRPr="005E4744">
        <w:rPr>
          <w:rStyle w:val="Char6"/>
          <w:spacing w:val="-4"/>
          <w:rtl/>
        </w:rPr>
        <w:t>س</w:t>
      </w:r>
      <w:r w:rsidR="00DF6C5B" w:rsidRPr="005E4744">
        <w:rPr>
          <w:rStyle w:val="Char6"/>
          <w:spacing w:val="-4"/>
          <w:rtl/>
        </w:rPr>
        <w:t>ی</w:t>
      </w:r>
      <w:r w:rsidRPr="005E4744">
        <w:rPr>
          <w:rStyle w:val="Char6"/>
          <w:spacing w:val="-4"/>
          <w:rtl/>
        </w:rPr>
        <w:t xml:space="preserve"> مظلوم‌تر از ابوهریره</w:t>
      </w:r>
      <w:r w:rsidR="004F66F1" w:rsidRPr="005E4744">
        <w:rPr>
          <w:rStyle w:val="Char6"/>
          <w:rFonts w:ascii="CTraditional Arabic" w:hAnsi="CTraditional Arabic" w:cs="CTraditional Arabic"/>
          <w:spacing w:val="-4"/>
          <w:rtl/>
        </w:rPr>
        <w:t xml:space="preserve"> س</w:t>
      </w:r>
      <w:r w:rsidRPr="005E4744">
        <w:rPr>
          <w:rStyle w:val="Char6"/>
          <w:spacing w:val="-4"/>
          <w:rtl/>
        </w:rPr>
        <w:t>، صحابه‌</w:t>
      </w:r>
      <w:r w:rsidR="00DF6C5B" w:rsidRPr="005E4744">
        <w:rPr>
          <w:rStyle w:val="Char6"/>
          <w:spacing w:val="-4"/>
          <w:rtl/>
        </w:rPr>
        <w:t>ی</w:t>
      </w:r>
      <w:r w:rsidRPr="005E4744">
        <w:rPr>
          <w:rStyle w:val="Char6"/>
          <w:spacing w:val="-4"/>
          <w:rtl/>
        </w:rPr>
        <w:t xml:space="preserve"> بزرگوار رسول ا</w:t>
      </w:r>
      <w:r w:rsidR="00DF6C5B" w:rsidRPr="005E4744">
        <w:rPr>
          <w:rStyle w:val="Char6"/>
          <w:spacing w:val="-4"/>
          <w:rtl/>
        </w:rPr>
        <w:t>ک</w:t>
      </w:r>
      <w:r w:rsidRPr="005E4744">
        <w:rPr>
          <w:rStyle w:val="Char6"/>
          <w:spacing w:val="-4"/>
          <w:rtl/>
        </w:rPr>
        <w:t>رم</w:t>
      </w:r>
      <w:r w:rsidR="004F66F1" w:rsidRPr="005E4744">
        <w:rPr>
          <w:rStyle w:val="Char6"/>
          <w:rFonts w:ascii="CTraditional Arabic" w:hAnsi="CTraditional Arabic" w:cs="CTraditional Arabic"/>
          <w:spacing w:val="-4"/>
          <w:rtl/>
        </w:rPr>
        <w:t xml:space="preserve"> ج</w:t>
      </w:r>
      <w:r w:rsidRPr="004F66F1">
        <w:rPr>
          <w:rStyle w:val="Char6"/>
          <w:rtl/>
        </w:rPr>
        <w:t xml:space="preserve"> ند</w:t>
      </w:r>
      <w:r w:rsidR="00DF6C5B" w:rsidRPr="004F66F1">
        <w:rPr>
          <w:rStyle w:val="Char6"/>
          <w:rtl/>
        </w:rPr>
        <w:t>ی</w:t>
      </w:r>
      <w:r w:rsidRPr="004F66F1">
        <w:rPr>
          <w:rStyle w:val="Char6"/>
          <w:rtl/>
        </w:rPr>
        <w:t xml:space="preserve">دم </w:t>
      </w:r>
      <w:r w:rsidR="00DF6C5B" w:rsidRPr="004F66F1">
        <w:rPr>
          <w:rStyle w:val="Char6"/>
          <w:rtl/>
        </w:rPr>
        <w:t>ک</w:t>
      </w:r>
      <w:r w:rsidRPr="004F66F1">
        <w:rPr>
          <w:rStyle w:val="Char6"/>
          <w:rtl/>
        </w:rPr>
        <w:t>ه ا</w:t>
      </w:r>
      <w:r w:rsidR="00DF6C5B" w:rsidRPr="004F66F1">
        <w:rPr>
          <w:rStyle w:val="Char6"/>
          <w:rtl/>
        </w:rPr>
        <w:t>ی</w:t>
      </w:r>
      <w:r w:rsidRPr="004F66F1">
        <w:rPr>
          <w:rStyle w:val="Char6"/>
          <w:rtl/>
        </w:rPr>
        <w:t>نگونه ناجوانمردانه در قد</w:t>
      </w:r>
      <w:r w:rsidR="00DF6C5B" w:rsidRPr="004F66F1">
        <w:rPr>
          <w:rStyle w:val="Char6"/>
          <w:rtl/>
        </w:rPr>
        <w:t>ی</w:t>
      </w:r>
      <w:r w:rsidRPr="004F66F1">
        <w:rPr>
          <w:rStyle w:val="Char6"/>
          <w:rtl/>
        </w:rPr>
        <w:t>م و جد</w:t>
      </w:r>
      <w:r w:rsidR="00DF6C5B" w:rsidRPr="004F66F1">
        <w:rPr>
          <w:rStyle w:val="Char6"/>
          <w:rtl/>
        </w:rPr>
        <w:t>ی</w:t>
      </w:r>
      <w:r w:rsidRPr="004F66F1">
        <w:rPr>
          <w:rStyle w:val="Char6"/>
          <w:rtl/>
        </w:rPr>
        <w:t xml:space="preserve">د مورد آماج </w:t>
      </w:r>
      <w:r w:rsidR="00DF6C5B" w:rsidRPr="004F66F1">
        <w:rPr>
          <w:rStyle w:val="Char6"/>
          <w:rtl/>
        </w:rPr>
        <w:t>ک</w:t>
      </w:r>
      <w:r w:rsidRPr="004F66F1">
        <w:rPr>
          <w:rStyle w:val="Char6"/>
          <w:rtl/>
        </w:rPr>
        <w:t>لمات و هجوم‌ها</w:t>
      </w:r>
      <w:r w:rsidR="00DF6C5B" w:rsidRPr="004F66F1">
        <w:rPr>
          <w:rStyle w:val="Char6"/>
          <w:rtl/>
        </w:rPr>
        <w:t>ی</w:t>
      </w:r>
      <w:r w:rsidRPr="004F66F1">
        <w:rPr>
          <w:rStyle w:val="Char6"/>
          <w:rtl/>
        </w:rPr>
        <w:t xml:space="preserve"> دشمنان قرار گرفته باشد.</w:t>
      </w:r>
    </w:p>
    <w:p w:rsidR="00B02293" w:rsidRPr="004F66F1" w:rsidRDefault="00B02293" w:rsidP="00B02293">
      <w:pPr>
        <w:ind w:firstLine="284"/>
        <w:jc w:val="both"/>
        <w:rPr>
          <w:rStyle w:val="Char6"/>
          <w:rtl/>
        </w:rPr>
      </w:pPr>
      <w:r w:rsidRPr="004F66F1">
        <w:rPr>
          <w:rStyle w:val="Char6"/>
          <w:rtl/>
        </w:rPr>
        <w:t>امام ابن قت</w:t>
      </w:r>
      <w:r w:rsidR="00DF6C5B" w:rsidRPr="004F66F1">
        <w:rPr>
          <w:rStyle w:val="Char6"/>
          <w:rtl/>
        </w:rPr>
        <w:t>ی</w:t>
      </w:r>
      <w:r w:rsidRPr="004F66F1">
        <w:rPr>
          <w:rStyle w:val="Char6"/>
          <w:rtl/>
        </w:rPr>
        <w:t xml:space="preserve">به در </w:t>
      </w:r>
      <w:r w:rsidR="00DF6C5B" w:rsidRPr="004F66F1">
        <w:rPr>
          <w:rStyle w:val="Char6"/>
          <w:rtl/>
        </w:rPr>
        <w:t>ک</w:t>
      </w:r>
      <w:r w:rsidRPr="004F66F1">
        <w:rPr>
          <w:rStyle w:val="Char6"/>
          <w:rtl/>
        </w:rPr>
        <w:t>تاب «تأويل مختلف الحديث</w:t>
      </w:r>
      <w:r w:rsidR="00024263" w:rsidRPr="004F66F1">
        <w:rPr>
          <w:rStyle w:val="Char6"/>
          <w:vertAlign w:val="superscript"/>
          <w:rtl/>
        </w:rPr>
        <w:footnoteReference w:id="74"/>
      </w:r>
      <w:r w:rsidRPr="004F66F1">
        <w:rPr>
          <w:rStyle w:val="Char6"/>
          <w:rtl/>
        </w:rPr>
        <w:t>» هجوم‌ها</w:t>
      </w:r>
      <w:r w:rsidR="00DF6C5B" w:rsidRPr="004F66F1">
        <w:rPr>
          <w:rStyle w:val="Char6"/>
          <w:rtl/>
        </w:rPr>
        <w:t>ی</w:t>
      </w:r>
      <w:r w:rsidRPr="004F66F1">
        <w:rPr>
          <w:rStyle w:val="Char6"/>
          <w:rtl/>
        </w:rPr>
        <w:t xml:space="preserve"> فراوان</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ه نظ</w:t>
      </w:r>
      <w:r w:rsidR="00024263" w:rsidRPr="004F66F1">
        <w:rPr>
          <w:rStyle w:val="Char6"/>
          <w:rFonts w:hint="cs"/>
          <w:rtl/>
        </w:rPr>
        <w:t>ّ</w:t>
      </w:r>
      <w:r w:rsidRPr="004F66F1">
        <w:rPr>
          <w:rStyle w:val="Char6"/>
          <w:rtl/>
        </w:rPr>
        <w:t>ام معتزل</w:t>
      </w:r>
      <w:r w:rsidR="00DF6C5B" w:rsidRPr="004F66F1">
        <w:rPr>
          <w:rStyle w:val="Char6"/>
          <w:rtl/>
        </w:rPr>
        <w:t>ی</w:t>
      </w:r>
      <w:r w:rsidRPr="004F66F1">
        <w:rPr>
          <w:rStyle w:val="Char6"/>
          <w:rtl/>
        </w:rPr>
        <w:t xml:space="preserve"> و امثال او از اهل هو</w:t>
      </w:r>
      <w:r w:rsidR="00DF6C5B" w:rsidRPr="004F66F1">
        <w:rPr>
          <w:rStyle w:val="Char6"/>
          <w:rtl/>
        </w:rPr>
        <w:t>ی</w:t>
      </w:r>
      <w:r w:rsidRPr="004F66F1">
        <w:rPr>
          <w:rStyle w:val="Char6"/>
          <w:rtl/>
        </w:rPr>
        <w:t xml:space="preserve"> و هوس بر سر ابوهر</w:t>
      </w:r>
      <w:r w:rsidR="00DF6C5B" w:rsidRPr="004F66F1">
        <w:rPr>
          <w:rStyle w:val="Char6"/>
          <w:rtl/>
        </w:rPr>
        <w:t>ی</w:t>
      </w:r>
      <w:r w:rsidRPr="004F66F1">
        <w:rPr>
          <w:rStyle w:val="Char6"/>
          <w:rtl/>
        </w:rPr>
        <w:t>ره</w:t>
      </w:r>
      <w:r w:rsidR="004F66F1" w:rsidRPr="004F66F1">
        <w:rPr>
          <w:rStyle w:val="Char6"/>
          <w:rFonts w:ascii="CTraditional Arabic" w:hAnsi="CTraditional Arabic" w:cs="CTraditional Arabic"/>
          <w:rtl/>
        </w:rPr>
        <w:t xml:space="preserve"> س</w:t>
      </w:r>
      <w:r w:rsidRPr="004F66F1">
        <w:rPr>
          <w:rStyle w:val="Char6"/>
          <w:rtl/>
        </w:rPr>
        <w:t xml:space="preserve"> </w:t>
      </w:r>
      <w:r w:rsidR="00DF6C5B" w:rsidRPr="004F66F1">
        <w:rPr>
          <w:rStyle w:val="Char6"/>
          <w:rtl/>
        </w:rPr>
        <w:t>ک</w:t>
      </w:r>
      <w:r w:rsidRPr="004F66F1">
        <w:rPr>
          <w:rStyle w:val="Char6"/>
          <w:rtl/>
        </w:rPr>
        <w:t xml:space="preserve">رده‌اند نقل </w:t>
      </w:r>
      <w:r w:rsidR="00DF6C5B" w:rsidRPr="004F66F1">
        <w:rPr>
          <w:rStyle w:val="Char6"/>
          <w:rtl/>
        </w:rPr>
        <w:t>ک</w:t>
      </w:r>
      <w:r w:rsidRPr="004F66F1">
        <w:rPr>
          <w:rStyle w:val="Char6"/>
          <w:rtl/>
        </w:rPr>
        <w:t>رده است.</w:t>
      </w:r>
    </w:p>
    <w:p w:rsidR="00B02293" w:rsidRPr="004F66F1" w:rsidRDefault="00B02293" w:rsidP="00A46714">
      <w:pPr>
        <w:ind w:firstLine="284"/>
        <w:jc w:val="both"/>
        <w:rPr>
          <w:rStyle w:val="Char6"/>
          <w:rtl/>
        </w:rPr>
      </w:pPr>
      <w:r w:rsidRPr="004F66F1">
        <w:rPr>
          <w:rStyle w:val="Char6"/>
          <w:rtl/>
        </w:rPr>
        <w:t>م</w:t>
      </w:r>
      <w:r w:rsidR="00DF6C5B" w:rsidRPr="004F66F1">
        <w:rPr>
          <w:rStyle w:val="Char6"/>
          <w:rtl/>
        </w:rPr>
        <w:t>ی</w:t>
      </w:r>
      <w:r w:rsidRPr="004F66F1">
        <w:rPr>
          <w:rStyle w:val="Char6"/>
          <w:rtl/>
        </w:rPr>
        <w:t>ان بزرگان قابل اعتماد عالمان اسلام</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س</w:t>
      </w:r>
      <w:r w:rsidR="00DF6C5B" w:rsidRPr="004F66F1">
        <w:rPr>
          <w:rStyle w:val="Char6"/>
          <w:rtl/>
        </w:rPr>
        <w:t>ی</w:t>
      </w:r>
      <w:r w:rsidRPr="004F66F1">
        <w:rPr>
          <w:rStyle w:val="Char6"/>
          <w:rtl/>
        </w:rPr>
        <w:t xml:space="preserve"> را ند</w:t>
      </w:r>
      <w:r w:rsidR="00DF6C5B" w:rsidRPr="004F66F1">
        <w:rPr>
          <w:rStyle w:val="Char6"/>
          <w:rtl/>
        </w:rPr>
        <w:t>ی</w:t>
      </w:r>
      <w:r w:rsidRPr="004F66F1">
        <w:rPr>
          <w:rStyle w:val="Char6"/>
          <w:rtl/>
        </w:rPr>
        <w:t xml:space="preserve">ده‌ام </w:t>
      </w:r>
      <w:r w:rsidR="00DF6C5B" w:rsidRPr="004F66F1">
        <w:rPr>
          <w:rStyle w:val="Char6"/>
          <w:rtl/>
        </w:rPr>
        <w:t>ک</w:t>
      </w:r>
      <w:r w:rsidRPr="004F66F1">
        <w:rPr>
          <w:rStyle w:val="Char6"/>
          <w:rtl/>
        </w:rPr>
        <w:t>ه از جا</w:t>
      </w:r>
      <w:r w:rsidR="00DF6C5B" w:rsidRPr="004F66F1">
        <w:rPr>
          <w:rStyle w:val="Char6"/>
          <w:rtl/>
        </w:rPr>
        <w:t>ی</w:t>
      </w:r>
      <w:r w:rsidRPr="004F66F1">
        <w:rPr>
          <w:rStyle w:val="Char6"/>
          <w:rtl/>
        </w:rPr>
        <w:t>گاه و منزلت ابوهر</w:t>
      </w:r>
      <w:r w:rsidR="00DF6C5B" w:rsidRPr="004F66F1">
        <w:rPr>
          <w:rStyle w:val="Char6"/>
          <w:rtl/>
        </w:rPr>
        <w:t>ی</w:t>
      </w:r>
      <w:r w:rsidRPr="004F66F1">
        <w:rPr>
          <w:rStyle w:val="Char6"/>
          <w:rtl/>
        </w:rPr>
        <w:t>ره چ</w:t>
      </w:r>
      <w:r w:rsidR="00DF6C5B" w:rsidRPr="004F66F1">
        <w:rPr>
          <w:rStyle w:val="Char6"/>
          <w:rtl/>
        </w:rPr>
        <w:t>ی</w:t>
      </w:r>
      <w:r w:rsidRPr="004F66F1">
        <w:rPr>
          <w:rStyle w:val="Char6"/>
          <w:rtl/>
        </w:rPr>
        <w:t>ز</w:t>
      </w:r>
      <w:r w:rsidR="00DF6C5B" w:rsidRPr="004F66F1">
        <w:rPr>
          <w:rStyle w:val="Char6"/>
          <w:rtl/>
        </w:rPr>
        <w:t>ی</w:t>
      </w:r>
      <w:r w:rsidRPr="004F66F1">
        <w:rPr>
          <w:rStyle w:val="Char6"/>
          <w:rtl/>
        </w:rPr>
        <w:t xml:space="preserve"> ب</w:t>
      </w:r>
      <w:r w:rsidR="00DF6C5B" w:rsidRPr="004F66F1">
        <w:rPr>
          <w:rStyle w:val="Char6"/>
          <w:rtl/>
        </w:rPr>
        <w:t>ک</w:t>
      </w:r>
      <w:r w:rsidRPr="004F66F1">
        <w:rPr>
          <w:rStyle w:val="Char6"/>
          <w:rtl/>
        </w:rPr>
        <w:t xml:space="preserve">اهد، </w:t>
      </w:r>
      <w:r w:rsidR="00024263" w:rsidRPr="004F66F1">
        <w:rPr>
          <w:rStyle w:val="Char6"/>
          <w:rFonts w:hint="cs"/>
          <w:rtl/>
        </w:rPr>
        <w:t>سپس</w:t>
      </w:r>
      <w:r w:rsidRPr="004F66F1">
        <w:rPr>
          <w:rStyle w:val="Char6"/>
          <w:rtl/>
        </w:rPr>
        <w:t xml:space="preserve"> مستشرق</w:t>
      </w:r>
      <w:r w:rsidR="00DF6C5B" w:rsidRPr="004F66F1">
        <w:rPr>
          <w:rStyle w:val="Char6"/>
          <w:rtl/>
        </w:rPr>
        <w:t>ی</w:t>
      </w:r>
      <w:r w:rsidRPr="004F66F1">
        <w:rPr>
          <w:rStyle w:val="Char6"/>
          <w:rtl/>
        </w:rPr>
        <w:t>ن فرا رس</w:t>
      </w:r>
      <w:r w:rsidR="00DF6C5B" w:rsidRPr="004F66F1">
        <w:rPr>
          <w:rStyle w:val="Char6"/>
          <w:rtl/>
        </w:rPr>
        <w:t>ی</w:t>
      </w:r>
      <w:r w:rsidRPr="004F66F1">
        <w:rPr>
          <w:rStyle w:val="Char6"/>
          <w:rtl/>
        </w:rPr>
        <w:t>دند و آنها هم در مطالعات گسترده خود اقوال نظام معتزلی و مهاجم</w:t>
      </w:r>
      <w:r w:rsidR="00DF6C5B" w:rsidRPr="004F66F1">
        <w:rPr>
          <w:rStyle w:val="Char6"/>
          <w:rtl/>
        </w:rPr>
        <w:t>ی</w:t>
      </w:r>
      <w:r w:rsidRPr="004F66F1">
        <w:rPr>
          <w:rStyle w:val="Char6"/>
          <w:rtl/>
        </w:rPr>
        <w:t>ن د</w:t>
      </w:r>
      <w:r w:rsidR="00DF6C5B" w:rsidRPr="004F66F1">
        <w:rPr>
          <w:rStyle w:val="Char6"/>
          <w:rtl/>
        </w:rPr>
        <w:t>ی</w:t>
      </w:r>
      <w:r w:rsidRPr="004F66F1">
        <w:rPr>
          <w:rStyle w:val="Char6"/>
          <w:rtl/>
        </w:rPr>
        <w:t>گر را پ</w:t>
      </w:r>
      <w:r w:rsidR="00DF6C5B" w:rsidRPr="004F66F1">
        <w:rPr>
          <w:rStyle w:val="Char6"/>
          <w:rtl/>
        </w:rPr>
        <w:t>ی</w:t>
      </w:r>
      <w:r w:rsidRPr="004F66F1">
        <w:rPr>
          <w:rStyle w:val="Char6"/>
          <w:rtl/>
        </w:rPr>
        <w:t xml:space="preserve">دا </w:t>
      </w:r>
      <w:r w:rsidR="00DF6C5B" w:rsidRPr="004F66F1">
        <w:rPr>
          <w:rStyle w:val="Char6"/>
          <w:rtl/>
        </w:rPr>
        <w:t>ک</w:t>
      </w:r>
      <w:r w:rsidRPr="004F66F1">
        <w:rPr>
          <w:rStyle w:val="Char6"/>
          <w:rtl/>
        </w:rPr>
        <w:t xml:space="preserve">ردند، آنها را گرفته و بر آن </w:t>
      </w:r>
      <w:r w:rsidR="00A46714" w:rsidRPr="004F66F1">
        <w:rPr>
          <w:rStyle w:val="Char6"/>
          <w:rtl/>
        </w:rPr>
        <w:t>افزودند و دوباره بازگو نمودند</w:t>
      </w:r>
      <w:r w:rsidR="00A46714" w:rsidRPr="004F66F1">
        <w:rPr>
          <w:rStyle w:val="Char6"/>
          <w:rFonts w:hint="cs"/>
          <w:rtl/>
        </w:rPr>
        <w:t>.</w:t>
      </w:r>
    </w:p>
    <w:p w:rsidR="00B02293" w:rsidRPr="004F66F1" w:rsidRDefault="00B02293" w:rsidP="00B02293">
      <w:pPr>
        <w:ind w:firstLine="284"/>
        <w:jc w:val="both"/>
        <w:rPr>
          <w:rStyle w:val="Char6"/>
          <w:rtl/>
        </w:rPr>
      </w:pPr>
      <w:r w:rsidRPr="004F66F1">
        <w:rPr>
          <w:rStyle w:val="Char6"/>
          <w:rtl/>
        </w:rPr>
        <w:t>لازم است به اهداف شوم مستشرق</w:t>
      </w:r>
      <w:r w:rsidR="00DF6C5B" w:rsidRPr="004F66F1">
        <w:rPr>
          <w:rStyle w:val="Char6"/>
          <w:rtl/>
        </w:rPr>
        <w:t>ی</w:t>
      </w:r>
      <w:r w:rsidRPr="004F66F1">
        <w:rPr>
          <w:rStyle w:val="Char6"/>
          <w:rtl/>
        </w:rPr>
        <w:t xml:space="preserve">ن </w:t>
      </w:r>
      <w:r w:rsidR="00DF6C5B" w:rsidRPr="004F66F1">
        <w:rPr>
          <w:rStyle w:val="Char6"/>
          <w:rtl/>
        </w:rPr>
        <w:t>ک</w:t>
      </w:r>
      <w:r w:rsidRPr="004F66F1">
        <w:rPr>
          <w:rStyle w:val="Char6"/>
          <w:rtl/>
        </w:rPr>
        <w:t>ه ادامه دهنده‌</w:t>
      </w:r>
      <w:r w:rsidR="00DF6C5B" w:rsidRPr="004F66F1">
        <w:rPr>
          <w:rStyle w:val="Char6"/>
          <w:rtl/>
        </w:rPr>
        <w:t>ی</w:t>
      </w:r>
      <w:r w:rsidRPr="004F66F1">
        <w:rPr>
          <w:rStyle w:val="Char6"/>
          <w:rtl/>
        </w:rPr>
        <w:t xml:space="preserve"> جنگ‌ها</w:t>
      </w:r>
      <w:r w:rsidR="00DF6C5B" w:rsidRPr="004F66F1">
        <w:rPr>
          <w:rStyle w:val="Char6"/>
          <w:rtl/>
        </w:rPr>
        <w:t>ی</w:t>
      </w:r>
      <w:r w:rsidRPr="004F66F1">
        <w:rPr>
          <w:rStyle w:val="Char6"/>
          <w:rtl/>
        </w:rPr>
        <w:t xml:space="preserve"> صل</w:t>
      </w:r>
      <w:r w:rsidR="00DF6C5B" w:rsidRPr="004F66F1">
        <w:rPr>
          <w:rStyle w:val="Char6"/>
          <w:rtl/>
        </w:rPr>
        <w:t>ی</w:t>
      </w:r>
      <w:r w:rsidRPr="004F66F1">
        <w:rPr>
          <w:rStyle w:val="Char6"/>
          <w:rtl/>
        </w:rPr>
        <w:t>ب</w:t>
      </w:r>
      <w:r w:rsidR="00DF6C5B" w:rsidRPr="004F66F1">
        <w:rPr>
          <w:rStyle w:val="Char6"/>
          <w:rtl/>
        </w:rPr>
        <w:t>ی</w:t>
      </w:r>
      <w:r w:rsidRPr="004F66F1">
        <w:rPr>
          <w:rStyle w:val="Char6"/>
          <w:rtl/>
        </w:rPr>
        <w:t xml:space="preserve"> است و م</w:t>
      </w:r>
      <w:r w:rsidR="00DF6C5B" w:rsidRPr="004F66F1">
        <w:rPr>
          <w:rStyle w:val="Char6"/>
          <w:rtl/>
        </w:rPr>
        <w:t>ی</w:t>
      </w:r>
      <w:r w:rsidRPr="004F66F1">
        <w:rPr>
          <w:rStyle w:val="Char6"/>
          <w:rtl/>
        </w:rPr>
        <w:t>‌خواهند ستون‌ها</w:t>
      </w:r>
      <w:r w:rsidR="00DF6C5B" w:rsidRPr="004F66F1">
        <w:rPr>
          <w:rStyle w:val="Char6"/>
          <w:rtl/>
        </w:rPr>
        <w:t>ی</w:t>
      </w:r>
      <w:r w:rsidRPr="004F66F1">
        <w:rPr>
          <w:rStyle w:val="Char6"/>
          <w:rtl/>
        </w:rPr>
        <w:t xml:space="preserve"> اسلام را به لرزه درآورند و احساس د</w:t>
      </w:r>
      <w:r w:rsidR="00DF6C5B" w:rsidRPr="004F66F1">
        <w:rPr>
          <w:rStyle w:val="Char6"/>
          <w:rtl/>
        </w:rPr>
        <w:t>ی</w:t>
      </w:r>
      <w:r w:rsidRPr="004F66F1">
        <w:rPr>
          <w:rStyle w:val="Char6"/>
          <w:rtl/>
        </w:rPr>
        <w:t>ن</w:t>
      </w:r>
      <w:r w:rsidR="00DF6C5B" w:rsidRPr="004F66F1">
        <w:rPr>
          <w:rStyle w:val="Char6"/>
          <w:rtl/>
        </w:rPr>
        <w:t>ی</w:t>
      </w:r>
      <w:r w:rsidRPr="004F66F1">
        <w:rPr>
          <w:rStyle w:val="Char6"/>
          <w:rtl/>
        </w:rPr>
        <w:t xml:space="preserve"> مسلمانان را </w:t>
      </w:r>
      <w:r w:rsidR="00DF6C5B" w:rsidRPr="004F66F1">
        <w:rPr>
          <w:rStyle w:val="Char6"/>
          <w:rtl/>
        </w:rPr>
        <w:t>ک</w:t>
      </w:r>
      <w:r w:rsidRPr="004F66F1">
        <w:rPr>
          <w:rStyle w:val="Char6"/>
          <w:rtl/>
        </w:rPr>
        <w:t xml:space="preserve">م رنگ </w:t>
      </w:r>
      <w:r w:rsidR="00DF6C5B" w:rsidRPr="004F66F1">
        <w:rPr>
          <w:rStyle w:val="Char6"/>
          <w:rtl/>
        </w:rPr>
        <w:t>ک</w:t>
      </w:r>
      <w:r w:rsidRPr="004F66F1">
        <w:rPr>
          <w:rStyle w:val="Char6"/>
          <w:rtl/>
        </w:rPr>
        <w:t>نند، هشدار ده</w:t>
      </w:r>
      <w:r w:rsidR="00DF6C5B" w:rsidRPr="004F66F1">
        <w:rPr>
          <w:rStyle w:val="Char6"/>
          <w:rtl/>
        </w:rPr>
        <w:t>ی</w:t>
      </w:r>
      <w:r w:rsidRPr="004F66F1">
        <w:rPr>
          <w:rStyle w:val="Char6"/>
          <w:rtl/>
        </w:rPr>
        <w:t>م</w:t>
      </w:r>
      <w:r w:rsidR="00A46714" w:rsidRPr="004F66F1">
        <w:rPr>
          <w:rStyle w:val="Char6"/>
          <w:rFonts w:hint="cs"/>
          <w:rtl/>
        </w:rPr>
        <w:t>،</w:t>
      </w:r>
      <w:r w:rsidRPr="004F66F1">
        <w:rPr>
          <w:rStyle w:val="Char6"/>
          <w:rtl/>
        </w:rPr>
        <w:t xml:space="preserve"> چون با تضع</w:t>
      </w:r>
      <w:r w:rsidR="00DF6C5B" w:rsidRPr="004F66F1">
        <w:rPr>
          <w:rStyle w:val="Char6"/>
          <w:rtl/>
        </w:rPr>
        <w:t>ی</w:t>
      </w:r>
      <w:r w:rsidRPr="004F66F1">
        <w:rPr>
          <w:rStyle w:val="Char6"/>
          <w:rtl/>
        </w:rPr>
        <w:t>ف روح</w:t>
      </w:r>
      <w:r w:rsidR="00DF6C5B" w:rsidRPr="004F66F1">
        <w:rPr>
          <w:rStyle w:val="Char6"/>
          <w:rtl/>
        </w:rPr>
        <w:t>ی</w:t>
      </w:r>
      <w:r w:rsidRPr="004F66F1">
        <w:rPr>
          <w:rStyle w:val="Char6"/>
          <w:rtl/>
        </w:rPr>
        <w:t>ه‌</w:t>
      </w:r>
      <w:r w:rsidR="00DF6C5B" w:rsidRPr="004F66F1">
        <w:rPr>
          <w:rStyle w:val="Char6"/>
          <w:rtl/>
        </w:rPr>
        <w:t>ی</w:t>
      </w:r>
      <w:r w:rsidRPr="004F66F1">
        <w:rPr>
          <w:rStyle w:val="Char6"/>
          <w:rtl/>
        </w:rPr>
        <w:t xml:space="preserve"> مسلمانان، م</w:t>
      </w:r>
      <w:r w:rsidR="00DF6C5B" w:rsidRPr="004F66F1">
        <w:rPr>
          <w:rStyle w:val="Char6"/>
          <w:rtl/>
        </w:rPr>
        <w:t>ی</w:t>
      </w:r>
      <w:r w:rsidRPr="004F66F1">
        <w:rPr>
          <w:rStyle w:val="Char6"/>
          <w:rtl/>
        </w:rPr>
        <w:t>دان برا</w:t>
      </w:r>
      <w:r w:rsidR="00DF6C5B" w:rsidRPr="004F66F1">
        <w:rPr>
          <w:rStyle w:val="Char6"/>
          <w:rtl/>
        </w:rPr>
        <w:t>ی</w:t>
      </w:r>
      <w:r w:rsidRPr="004F66F1">
        <w:rPr>
          <w:rStyle w:val="Char6"/>
          <w:rtl/>
        </w:rPr>
        <w:t xml:space="preserve"> تار و مار </w:t>
      </w:r>
      <w:r w:rsidR="00DF6C5B" w:rsidRPr="004F66F1">
        <w:rPr>
          <w:rStyle w:val="Char6"/>
          <w:rtl/>
        </w:rPr>
        <w:t>ک</w:t>
      </w:r>
      <w:r w:rsidRPr="004F66F1">
        <w:rPr>
          <w:rStyle w:val="Char6"/>
          <w:rtl/>
        </w:rPr>
        <w:t>ردن منابع پرارزش مسلمانان توسط استعمارگران گشوده م</w:t>
      </w:r>
      <w:r w:rsidR="00DF6C5B" w:rsidRPr="004F66F1">
        <w:rPr>
          <w:rStyle w:val="Char6"/>
          <w:rtl/>
        </w:rPr>
        <w:t>ی</w:t>
      </w:r>
      <w:r w:rsidRPr="004F66F1">
        <w:rPr>
          <w:rStyle w:val="Char6"/>
          <w:rtl/>
        </w:rPr>
        <w:t>‌شود.</w:t>
      </w:r>
    </w:p>
    <w:p w:rsidR="00B02293" w:rsidRPr="004F66F1" w:rsidRDefault="00B02293" w:rsidP="00B02293">
      <w:pPr>
        <w:ind w:firstLine="284"/>
        <w:jc w:val="both"/>
        <w:rPr>
          <w:rStyle w:val="Char6"/>
          <w:rtl/>
        </w:rPr>
      </w:pPr>
      <w:r w:rsidRPr="004F66F1">
        <w:rPr>
          <w:rStyle w:val="Char6"/>
          <w:rtl/>
        </w:rPr>
        <w:t xml:space="preserve">آنها </w:t>
      </w:r>
      <w:r w:rsidR="00A46714" w:rsidRPr="004F66F1">
        <w:rPr>
          <w:rStyle w:val="Char6"/>
          <w:rFonts w:hint="cs"/>
          <w:rtl/>
        </w:rPr>
        <w:t xml:space="preserve">با زیر سؤال بردن صحابه و سنت </w:t>
      </w:r>
      <w:r w:rsidRPr="004F66F1">
        <w:rPr>
          <w:rStyle w:val="Char6"/>
          <w:rtl/>
        </w:rPr>
        <w:t>م</w:t>
      </w:r>
      <w:r w:rsidR="00DF6C5B" w:rsidRPr="004F66F1">
        <w:rPr>
          <w:rStyle w:val="Char6"/>
          <w:rtl/>
        </w:rPr>
        <w:t>ی</w:t>
      </w:r>
      <w:r w:rsidR="00A46714" w:rsidRPr="004F66F1">
        <w:rPr>
          <w:rStyle w:val="Char6"/>
          <w:rtl/>
        </w:rPr>
        <w:t>‌خواهند در ستون دوم اسلام، سنت</w:t>
      </w:r>
      <w:r w:rsidRPr="004F66F1">
        <w:rPr>
          <w:rStyle w:val="Char6"/>
          <w:rtl/>
        </w:rPr>
        <w:t xml:space="preserve"> پا</w:t>
      </w:r>
      <w:r w:rsidR="00DF6C5B" w:rsidRPr="004F66F1">
        <w:rPr>
          <w:rStyle w:val="Char6"/>
          <w:rtl/>
        </w:rPr>
        <w:t>ک</w:t>
      </w:r>
      <w:r w:rsidRPr="004F66F1">
        <w:rPr>
          <w:rStyle w:val="Char6"/>
          <w:rtl/>
        </w:rPr>
        <w:t xml:space="preserve"> رسول</w:t>
      </w:r>
      <w:r w:rsidR="004F66F1" w:rsidRPr="004F66F1">
        <w:rPr>
          <w:rStyle w:val="Char6"/>
          <w:rFonts w:ascii="CTraditional Arabic" w:hAnsi="CTraditional Arabic" w:cs="CTraditional Arabic"/>
          <w:rtl/>
        </w:rPr>
        <w:t xml:space="preserve"> ج</w:t>
      </w:r>
      <w:r w:rsidRPr="004F66F1">
        <w:rPr>
          <w:rStyle w:val="Char6"/>
          <w:rtl/>
        </w:rPr>
        <w:t xml:space="preserve"> ش</w:t>
      </w:r>
      <w:r w:rsidR="00DF6C5B" w:rsidRPr="004F66F1">
        <w:rPr>
          <w:rStyle w:val="Char6"/>
          <w:rtl/>
        </w:rPr>
        <w:t>ک</w:t>
      </w:r>
      <w:r w:rsidRPr="004F66F1">
        <w:rPr>
          <w:rStyle w:val="Char6"/>
          <w:rtl/>
        </w:rPr>
        <w:t xml:space="preserve"> و شبهه ا</w:t>
      </w:r>
      <w:r w:rsidR="00DF6C5B" w:rsidRPr="004F66F1">
        <w:rPr>
          <w:rStyle w:val="Char6"/>
          <w:rtl/>
        </w:rPr>
        <w:t>ی</w:t>
      </w:r>
      <w:r w:rsidRPr="004F66F1">
        <w:rPr>
          <w:rStyle w:val="Char6"/>
          <w:rtl/>
        </w:rPr>
        <w:t xml:space="preserve">جاد </w:t>
      </w:r>
      <w:r w:rsidR="00DF6C5B" w:rsidRPr="004F66F1">
        <w:rPr>
          <w:rStyle w:val="Char6"/>
          <w:rtl/>
        </w:rPr>
        <w:t>ک</w:t>
      </w:r>
      <w:r w:rsidRPr="004F66F1">
        <w:rPr>
          <w:rStyle w:val="Char6"/>
          <w:rtl/>
        </w:rPr>
        <w:t>نند و وقت</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ه مسلمانان نسبت به سنت بدب</w:t>
      </w:r>
      <w:r w:rsidR="00DF6C5B" w:rsidRPr="004F66F1">
        <w:rPr>
          <w:rStyle w:val="Char6"/>
          <w:rtl/>
        </w:rPr>
        <w:t>ی</w:t>
      </w:r>
      <w:r w:rsidRPr="004F66F1">
        <w:rPr>
          <w:rStyle w:val="Char6"/>
          <w:rtl/>
        </w:rPr>
        <w:t>ن شدند و به آن اعتماد نداشتند، قرآن در لا</w:t>
      </w:r>
      <w:r w:rsidR="00DF6C5B" w:rsidRPr="004F66F1">
        <w:rPr>
          <w:rStyle w:val="Char6"/>
          <w:rtl/>
        </w:rPr>
        <w:t>ی</w:t>
      </w:r>
      <w:r w:rsidRPr="004F66F1">
        <w:rPr>
          <w:rStyle w:val="Char6"/>
          <w:rtl/>
        </w:rPr>
        <w:t>ه ابهام و نامعلوم</w:t>
      </w:r>
      <w:r w:rsidR="00DF6C5B" w:rsidRPr="004F66F1">
        <w:rPr>
          <w:rStyle w:val="Char6"/>
          <w:rtl/>
        </w:rPr>
        <w:t>ی</w:t>
      </w:r>
      <w:r w:rsidRPr="004F66F1">
        <w:rPr>
          <w:rStyle w:val="Char6"/>
          <w:rtl/>
        </w:rPr>
        <w:t xml:space="preserve"> فرو م</w:t>
      </w:r>
      <w:r w:rsidR="00DF6C5B" w:rsidRPr="004F66F1">
        <w:rPr>
          <w:rStyle w:val="Char6"/>
          <w:rtl/>
        </w:rPr>
        <w:t>ی</w:t>
      </w:r>
      <w:r w:rsidRPr="004F66F1">
        <w:rPr>
          <w:rStyle w:val="Char6"/>
          <w:rtl/>
        </w:rPr>
        <w:t>‌رود و وقت</w:t>
      </w:r>
      <w:r w:rsidR="00DF6C5B" w:rsidRPr="004F66F1">
        <w:rPr>
          <w:rStyle w:val="Char6"/>
          <w:rtl/>
        </w:rPr>
        <w:t>ی</w:t>
      </w:r>
      <w:r w:rsidRPr="004F66F1">
        <w:rPr>
          <w:rStyle w:val="Char6"/>
          <w:rtl/>
        </w:rPr>
        <w:t xml:space="preserve"> قرآن ناشناخته شد فاتحه‌ اسلام خوانده م</w:t>
      </w:r>
      <w:r w:rsidR="00DF6C5B" w:rsidRPr="004F66F1">
        <w:rPr>
          <w:rStyle w:val="Char6"/>
          <w:rtl/>
        </w:rPr>
        <w:t>ی</w:t>
      </w:r>
      <w:r w:rsidRPr="004F66F1">
        <w:rPr>
          <w:rStyle w:val="Char6"/>
          <w:rtl/>
        </w:rPr>
        <w:t>‌شود.</w:t>
      </w:r>
    </w:p>
    <w:p w:rsidR="00B02293" w:rsidRPr="004F66F1" w:rsidRDefault="00B02293" w:rsidP="00B02293">
      <w:pPr>
        <w:ind w:firstLine="284"/>
        <w:jc w:val="both"/>
        <w:rPr>
          <w:rStyle w:val="Char6"/>
          <w:rtl/>
        </w:rPr>
      </w:pPr>
      <w:r w:rsidRPr="004F66F1">
        <w:rPr>
          <w:rStyle w:val="Char6"/>
          <w:rtl/>
        </w:rPr>
        <w:t>مستشرق</w:t>
      </w:r>
      <w:r w:rsidR="00DF6C5B" w:rsidRPr="004F66F1">
        <w:rPr>
          <w:rStyle w:val="Char6"/>
          <w:rtl/>
        </w:rPr>
        <w:t>ی</w:t>
      </w:r>
      <w:r w:rsidRPr="004F66F1">
        <w:rPr>
          <w:rStyle w:val="Char6"/>
          <w:rtl/>
        </w:rPr>
        <w:t>ن</w:t>
      </w:r>
      <w:r w:rsidR="00A46714" w:rsidRPr="004F66F1">
        <w:rPr>
          <w:rStyle w:val="Char6"/>
          <w:rFonts w:hint="cs"/>
          <w:rtl/>
        </w:rPr>
        <w:t xml:space="preserve"> تا حدودی</w:t>
      </w:r>
      <w:r w:rsidRPr="004F66F1">
        <w:rPr>
          <w:rStyle w:val="Char6"/>
          <w:rtl/>
        </w:rPr>
        <w:t xml:space="preserve"> در ا</w:t>
      </w:r>
      <w:r w:rsidR="00DF6C5B" w:rsidRPr="004F66F1">
        <w:rPr>
          <w:rStyle w:val="Char6"/>
          <w:rtl/>
        </w:rPr>
        <w:t>ی</w:t>
      </w:r>
      <w:r w:rsidRPr="004F66F1">
        <w:rPr>
          <w:rStyle w:val="Char6"/>
          <w:rtl/>
        </w:rPr>
        <w:t>ن راه پ</w:t>
      </w:r>
      <w:r w:rsidR="00DF6C5B" w:rsidRPr="004F66F1">
        <w:rPr>
          <w:rStyle w:val="Char6"/>
          <w:rtl/>
        </w:rPr>
        <w:t>ی</w:t>
      </w:r>
      <w:r w:rsidRPr="004F66F1">
        <w:rPr>
          <w:rStyle w:val="Char6"/>
          <w:rtl/>
        </w:rPr>
        <w:t>روز شدند، و بر نو</w:t>
      </w:r>
      <w:r w:rsidR="00DF6C5B" w:rsidRPr="004F66F1">
        <w:rPr>
          <w:rStyle w:val="Char6"/>
          <w:rtl/>
        </w:rPr>
        <w:t>ی</w:t>
      </w:r>
      <w:r w:rsidRPr="004F66F1">
        <w:rPr>
          <w:rStyle w:val="Char6"/>
          <w:rtl/>
        </w:rPr>
        <w:t>سندگان معاصر تأث</w:t>
      </w:r>
      <w:r w:rsidR="00DF6C5B" w:rsidRPr="004F66F1">
        <w:rPr>
          <w:rStyle w:val="Char6"/>
          <w:rtl/>
        </w:rPr>
        <w:t>ی</w:t>
      </w:r>
      <w:r w:rsidRPr="004F66F1">
        <w:rPr>
          <w:rStyle w:val="Char6"/>
          <w:rtl/>
        </w:rPr>
        <w:t>ر شوم</w:t>
      </w:r>
      <w:r w:rsidR="00DF6C5B" w:rsidRPr="004F66F1">
        <w:rPr>
          <w:rStyle w:val="Char6"/>
          <w:rtl/>
        </w:rPr>
        <w:t>ی</w:t>
      </w:r>
      <w:r w:rsidRPr="004F66F1">
        <w:rPr>
          <w:rStyle w:val="Char6"/>
          <w:rtl/>
        </w:rPr>
        <w:t xml:space="preserve"> گذاشتند، و در ش</w:t>
      </w:r>
      <w:r w:rsidR="00DF6C5B" w:rsidRPr="004F66F1">
        <w:rPr>
          <w:rStyle w:val="Char6"/>
          <w:rtl/>
        </w:rPr>
        <w:t>ک</w:t>
      </w:r>
      <w:r w:rsidRPr="004F66F1">
        <w:rPr>
          <w:rStyle w:val="Char6"/>
          <w:rtl/>
        </w:rPr>
        <w:t xml:space="preserve"> و شبهه‌ها با آنها همگام شدند، و از آنها هم پا را فراتر گذاشتند و هر دو گروه، سم‌ها</w:t>
      </w:r>
      <w:r w:rsidR="00DF6C5B" w:rsidRPr="004F66F1">
        <w:rPr>
          <w:rStyle w:val="Char6"/>
          <w:rtl/>
        </w:rPr>
        <w:t>ی</w:t>
      </w:r>
      <w:r w:rsidRPr="004F66F1">
        <w:rPr>
          <w:rStyle w:val="Char6"/>
          <w:rtl/>
        </w:rPr>
        <w:t xml:space="preserve"> خود را به اسم شناخت و بحث گفت و گو و آزاد</w:t>
      </w:r>
      <w:r w:rsidR="00DF6C5B" w:rsidRPr="004F66F1">
        <w:rPr>
          <w:rStyle w:val="Char6"/>
          <w:rtl/>
        </w:rPr>
        <w:t>ی</w:t>
      </w:r>
      <w:r w:rsidRPr="004F66F1">
        <w:rPr>
          <w:rStyle w:val="Char6"/>
          <w:rtl/>
        </w:rPr>
        <w:t xml:space="preserve"> نقد، در </w:t>
      </w:r>
      <w:r w:rsidR="00DF6C5B" w:rsidRPr="004F66F1">
        <w:rPr>
          <w:rStyle w:val="Char6"/>
          <w:rtl/>
        </w:rPr>
        <w:t>ک</w:t>
      </w:r>
      <w:r w:rsidRPr="004F66F1">
        <w:rPr>
          <w:rStyle w:val="Char6"/>
          <w:rtl/>
        </w:rPr>
        <w:t>البد جامعه‌</w:t>
      </w:r>
      <w:r w:rsidR="00DF6C5B" w:rsidRPr="004F66F1">
        <w:rPr>
          <w:rStyle w:val="Char6"/>
          <w:rtl/>
        </w:rPr>
        <w:t>ی</w:t>
      </w:r>
      <w:r w:rsidRPr="004F66F1">
        <w:rPr>
          <w:rStyle w:val="Char6"/>
          <w:rtl/>
        </w:rPr>
        <w:t xml:space="preserve"> اسلام</w:t>
      </w:r>
      <w:r w:rsidR="00DF6C5B" w:rsidRPr="004F66F1">
        <w:rPr>
          <w:rStyle w:val="Char6"/>
          <w:rtl/>
        </w:rPr>
        <w:t>ی</w:t>
      </w:r>
      <w:r w:rsidRPr="004F66F1">
        <w:rPr>
          <w:rStyle w:val="Char6"/>
          <w:rtl/>
        </w:rPr>
        <w:t xml:space="preserve"> دم</w:t>
      </w:r>
      <w:r w:rsidR="00DF6C5B" w:rsidRPr="004F66F1">
        <w:rPr>
          <w:rStyle w:val="Char6"/>
          <w:rtl/>
        </w:rPr>
        <w:t>ی</w:t>
      </w:r>
      <w:r w:rsidRPr="004F66F1">
        <w:rPr>
          <w:rStyle w:val="Char6"/>
          <w:rtl/>
        </w:rPr>
        <w:t>دند.</w:t>
      </w:r>
    </w:p>
    <w:p w:rsidR="00B02293" w:rsidRPr="004F66F1" w:rsidRDefault="00B02293" w:rsidP="00E02153">
      <w:pPr>
        <w:ind w:firstLine="284"/>
        <w:jc w:val="both"/>
        <w:rPr>
          <w:rStyle w:val="Char6"/>
          <w:rtl/>
        </w:rPr>
      </w:pPr>
      <w:r w:rsidRPr="004F66F1">
        <w:rPr>
          <w:rStyle w:val="Char6"/>
          <w:rtl/>
        </w:rPr>
        <w:t>خداوند و ثابت قدمان در علم و دانش م</w:t>
      </w:r>
      <w:r w:rsidR="00DF6C5B" w:rsidRPr="004F66F1">
        <w:rPr>
          <w:rStyle w:val="Char6"/>
          <w:rtl/>
        </w:rPr>
        <w:t>ی</w:t>
      </w:r>
      <w:r w:rsidRPr="004F66F1">
        <w:rPr>
          <w:rStyle w:val="Char6"/>
          <w:rtl/>
        </w:rPr>
        <w:t xml:space="preserve">‌دانند </w:t>
      </w:r>
      <w:r w:rsidR="00DF6C5B" w:rsidRPr="004F66F1">
        <w:rPr>
          <w:rStyle w:val="Char6"/>
          <w:rtl/>
        </w:rPr>
        <w:t>ک</w:t>
      </w:r>
      <w:r w:rsidRPr="004F66F1">
        <w:rPr>
          <w:rStyle w:val="Char6"/>
          <w:rtl/>
        </w:rPr>
        <w:t>ه گمان آنها غلط و دور از حق</w:t>
      </w:r>
      <w:r w:rsidR="00DF6C5B" w:rsidRPr="004F66F1">
        <w:rPr>
          <w:rStyle w:val="Char6"/>
          <w:rtl/>
        </w:rPr>
        <w:t>ی</w:t>
      </w:r>
      <w:r w:rsidRPr="004F66F1">
        <w:rPr>
          <w:rStyle w:val="Char6"/>
          <w:rtl/>
        </w:rPr>
        <w:t>قت و نقد و بحث علم</w:t>
      </w:r>
      <w:r w:rsidR="00DF6C5B" w:rsidRPr="004F66F1">
        <w:rPr>
          <w:rStyle w:val="Char6"/>
          <w:rtl/>
        </w:rPr>
        <w:t>ی</w:t>
      </w:r>
      <w:r w:rsidRPr="004F66F1">
        <w:rPr>
          <w:rStyle w:val="Char6"/>
          <w:rtl/>
        </w:rPr>
        <w:t xml:space="preserve"> است. نو</w:t>
      </w:r>
      <w:r w:rsidR="00DF6C5B" w:rsidRPr="004F66F1">
        <w:rPr>
          <w:rStyle w:val="Char6"/>
          <w:rtl/>
        </w:rPr>
        <w:t>ی</w:t>
      </w:r>
      <w:r w:rsidRPr="004F66F1">
        <w:rPr>
          <w:rStyle w:val="Char6"/>
          <w:rtl/>
        </w:rPr>
        <w:t>سنده‌</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تاب «اضواء عل</w:t>
      </w:r>
      <w:r w:rsidRPr="004F66F1">
        <w:rPr>
          <w:rStyle w:val="Char6"/>
          <w:rFonts w:hint="cs"/>
          <w:rtl/>
        </w:rPr>
        <w:t>ی</w:t>
      </w:r>
      <w:r w:rsidRPr="004F66F1">
        <w:rPr>
          <w:rStyle w:val="Char6"/>
          <w:rtl/>
        </w:rPr>
        <w:t xml:space="preserve"> السنة» گفته‌ها</w:t>
      </w:r>
      <w:r w:rsidR="00DF6C5B" w:rsidRPr="004F66F1">
        <w:rPr>
          <w:rStyle w:val="Char6"/>
          <w:rtl/>
        </w:rPr>
        <w:t>ی</w:t>
      </w:r>
      <w:r w:rsidRPr="004F66F1">
        <w:rPr>
          <w:rStyle w:val="Char6"/>
          <w:rtl/>
        </w:rPr>
        <w:t xml:space="preserve"> آنان را ت</w:t>
      </w:r>
      <w:r w:rsidR="00DF6C5B" w:rsidRPr="004F66F1">
        <w:rPr>
          <w:rStyle w:val="Char6"/>
          <w:rtl/>
        </w:rPr>
        <w:t>ک</w:t>
      </w:r>
      <w:r w:rsidRPr="004F66F1">
        <w:rPr>
          <w:rStyle w:val="Char6"/>
          <w:rtl/>
        </w:rPr>
        <w:t xml:space="preserve">رار </w:t>
      </w:r>
      <w:r w:rsidR="00DF6C5B" w:rsidRPr="004F66F1">
        <w:rPr>
          <w:rStyle w:val="Char6"/>
          <w:rtl/>
        </w:rPr>
        <w:t>ک</w:t>
      </w:r>
      <w:r w:rsidRPr="004F66F1">
        <w:rPr>
          <w:rStyle w:val="Char6"/>
          <w:rtl/>
        </w:rPr>
        <w:t>رد و از ا</w:t>
      </w:r>
      <w:r w:rsidR="00DF6C5B" w:rsidRPr="004F66F1">
        <w:rPr>
          <w:rStyle w:val="Char6"/>
          <w:rtl/>
        </w:rPr>
        <w:t>ی</w:t>
      </w:r>
      <w:r w:rsidRPr="004F66F1">
        <w:rPr>
          <w:rStyle w:val="Char6"/>
          <w:rtl/>
        </w:rPr>
        <w:t>ن هم پا فراتر گذاشته و باب مفصل</w:t>
      </w:r>
      <w:r w:rsidR="00DF6C5B" w:rsidRPr="004F66F1">
        <w:rPr>
          <w:rStyle w:val="Char6"/>
          <w:rtl/>
        </w:rPr>
        <w:t>ی</w:t>
      </w:r>
      <w:r w:rsidRPr="004F66F1">
        <w:rPr>
          <w:rStyle w:val="Char6"/>
          <w:rtl/>
        </w:rPr>
        <w:t xml:space="preserve"> تحت عنوان «ابوهر</w:t>
      </w:r>
      <w:r w:rsidR="00DF6C5B" w:rsidRPr="004F66F1">
        <w:rPr>
          <w:rStyle w:val="Char6"/>
          <w:rtl/>
        </w:rPr>
        <w:t>ی</w:t>
      </w:r>
      <w:r w:rsidRPr="004F66F1">
        <w:rPr>
          <w:rStyle w:val="Char6"/>
          <w:rtl/>
        </w:rPr>
        <w:t>ره» نوشته است و آن را از دشنام و ب</w:t>
      </w:r>
      <w:r w:rsidR="00DF6C5B" w:rsidRPr="004F66F1">
        <w:rPr>
          <w:rStyle w:val="Char6"/>
          <w:rtl/>
        </w:rPr>
        <w:t>ی</w:t>
      </w:r>
      <w:r w:rsidRPr="004F66F1">
        <w:rPr>
          <w:rStyle w:val="Char6"/>
          <w:rtl/>
        </w:rPr>
        <w:t>‌ادب</w:t>
      </w:r>
      <w:r w:rsidR="00DF6C5B" w:rsidRPr="004F66F1">
        <w:rPr>
          <w:rStyle w:val="Char6"/>
          <w:rtl/>
        </w:rPr>
        <w:t>ی</w:t>
      </w:r>
      <w:r w:rsidRPr="004F66F1">
        <w:rPr>
          <w:rStyle w:val="Char6"/>
          <w:rtl/>
        </w:rPr>
        <w:t xml:space="preserve"> لبر</w:t>
      </w:r>
      <w:r w:rsidR="00DF6C5B" w:rsidRPr="004F66F1">
        <w:rPr>
          <w:rStyle w:val="Char6"/>
          <w:rtl/>
        </w:rPr>
        <w:t>ی</w:t>
      </w:r>
      <w:r w:rsidRPr="004F66F1">
        <w:rPr>
          <w:rStyle w:val="Char6"/>
          <w:rtl/>
        </w:rPr>
        <w:t xml:space="preserve">ز </w:t>
      </w:r>
      <w:r w:rsidR="00DF6C5B" w:rsidRPr="004F66F1">
        <w:rPr>
          <w:rStyle w:val="Char6"/>
          <w:rtl/>
        </w:rPr>
        <w:t>ک</w:t>
      </w:r>
      <w:r w:rsidRPr="004F66F1">
        <w:rPr>
          <w:rStyle w:val="Char6"/>
          <w:rtl/>
        </w:rPr>
        <w:t>رده و اصحاب و د</w:t>
      </w:r>
      <w:r w:rsidR="00DF6C5B" w:rsidRPr="004F66F1">
        <w:rPr>
          <w:rStyle w:val="Char6"/>
          <w:rtl/>
        </w:rPr>
        <w:t>ی</w:t>
      </w:r>
      <w:r w:rsidRPr="004F66F1">
        <w:rPr>
          <w:rStyle w:val="Char6"/>
          <w:rtl/>
        </w:rPr>
        <w:t xml:space="preserve">گران را متهم به </w:t>
      </w:r>
      <w:r w:rsidR="00DF6C5B" w:rsidRPr="004F66F1">
        <w:rPr>
          <w:rStyle w:val="Char6"/>
          <w:rtl/>
        </w:rPr>
        <w:t>ک</w:t>
      </w:r>
      <w:r w:rsidRPr="004F66F1">
        <w:rPr>
          <w:rStyle w:val="Char6"/>
          <w:rtl/>
        </w:rPr>
        <w:t>ذب و دروغ نموده و دق</w:t>
      </w:r>
      <w:r w:rsidR="00DF6C5B" w:rsidRPr="004F66F1">
        <w:rPr>
          <w:rStyle w:val="Char6"/>
          <w:rtl/>
        </w:rPr>
        <w:t>ی</w:t>
      </w:r>
      <w:r w:rsidRPr="004F66F1">
        <w:rPr>
          <w:rStyle w:val="Char6"/>
          <w:rtl/>
        </w:rPr>
        <w:t>قاً طوط</w:t>
      </w:r>
      <w:r w:rsidR="00DF6C5B" w:rsidRPr="004F66F1">
        <w:rPr>
          <w:rStyle w:val="Char6"/>
          <w:rtl/>
        </w:rPr>
        <w:t>ی</w:t>
      </w:r>
      <w:r w:rsidRPr="004F66F1">
        <w:rPr>
          <w:rStyle w:val="Char6"/>
          <w:rtl/>
        </w:rPr>
        <w:t xml:space="preserve"> ‌وار مقاله‌ی </w:t>
      </w:r>
      <w:r w:rsidR="00E02153" w:rsidRPr="004F66F1">
        <w:rPr>
          <w:rStyle w:val="Char6"/>
          <w:rFonts w:hint="cs"/>
          <w:rtl/>
        </w:rPr>
        <w:t>«</w:t>
      </w:r>
      <w:r w:rsidRPr="004F66F1">
        <w:rPr>
          <w:rStyle w:val="Char6"/>
          <w:rtl/>
        </w:rPr>
        <w:t>نظام</w:t>
      </w:r>
      <w:r w:rsidR="00E02153" w:rsidRPr="004F66F1">
        <w:rPr>
          <w:rStyle w:val="Char6"/>
          <w:rFonts w:hint="cs"/>
          <w:rtl/>
        </w:rPr>
        <w:t>»</w:t>
      </w:r>
      <w:r w:rsidRPr="004F66F1">
        <w:rPr>
          <w:rStyle w:val="Char6"/>
          <w:rtl/>
        </w:rPr>
        <w:t xml:space="preserve"> را که ابن قتیبه آن از او نقل کرده را ت</w:t>
      </w:r>
      <w:r w:rsidR="00DF6C5B" w:rsidRPr="004F66F1">
        <w:rPr>
          <w:rStyle w:val="Char6"/>
          <w:rtl/>
        </w:rPr>
        <w:t>ک</w:t>
      </w:r>
      <w:r w:rsidRPr="004F66F1">
        <w:rPr>
          <w:rStyle w:val="Char6"/>
          <w:rtl/>
        </w:rPr>
        <w:t xml:space="preserve">رار </w:t>
      </w:r>
      <w:r w:rsidR="00DF6C5B" w:rsidRPr="004F66F1">
        <w:rPr>
          <w:rStyle w:val="Char6"/>
          <w:rtl/>
        </w:rPr>
        <w:t>ک</w:t>
      </w:r>
      <w:r w:rsidRPr="004F66F1">
        <w:rPr>
          <w:rStyle w:val="Char6"/>
          <w:rtl/>
        </w:rPr>
        <w:t>رده است.</w:t>
      </w:r>
    </w:p>
    <w:p w:rsidR="00B02293" w:rsidRPr="004F66F1" w:rsidRDefault="00B02293" w:rsidP="00B02293">
      <w:pPr>
        <w:ind w:firstLine="284"/>
        <w:jc w:val="both"/>
        <w:rPr>
          <w:rStyle w:val="Char6"/>
          <w:rtl/>
        </w:rPr>
      </w:pPr>
      <w:r w:rsidRPr="004F66F1">
        <w:rPr>
          <w:rStyle w:val="Char6"/>
          <w:rtl/>
        </w:rPr>
        <w:t>ه</w:t>
      </w:r>
      <w:r w:rsidR="00DF6C5B" w:rsidRPr="004F66F1">
        <w:rPr>
          <w:rStyle w:val="Char6"/>
          <w:rtl/>
        </w:rPr>
        <w:t>ی</w:t>
      </w:r>
      <w:r w:rsidRPr="004F66F1">
        <w:rPr>
          <w:rStyle w:val="Char6"/>
          <w:rtl/>
        </w:rPr>
        <w:t>چ صفحه و فصل و خط</w:t>
      </w:r>
      <w:r w:rsidR="00DF6C5B" w:rsidRPr="004F66F1">
        <w:rPr>
          <w:rStyle w:val="Char6"/>
          <w:rtl/>
        </w:rPr>
        <w:t>ی</w:t>
      </w:r>
      <w:r w:rsidRPr="004F66F1">
        <w:rPr>
          <w:rStyle w:val="Char6"/>
          <w:rtl/>
        </w:rPr>
        <w:t xml:space="preserve"> وجود ندارد مگر ا</w:t>
      </w:r>
      <w:r w:rsidR="00DF6C5B" w:rsidRPr="004F66F1">
        <w:rPr>
          <w:rStyle w:val="Char6"/>
          <w:rtl/>
        </w:rPr>
        <w:t>ی</w:t>
      </w:r>
      <w:r w:rsidRPr="004F66F1">
        <w:rPr>
          <w:rStyle w:val="Char6"/>
          <w:rtl/>
        </w:rPr>
        <w:t>ن</w:t>
      </w:r>
      <w:r w:rsidR="00DF6C5B" w:rsidRPr="004F66F1">
        <w:rPr>
          <w:rStyle w:val="Char6"/>
          <w:rtl/>
        </w:rPr>
        <w:t>ک</w:t>
      </w:r>
      <w:r w:rsidRPr="004F66F1">
        <w:rPr>
          <w:rStyle w:val="Char6"/>
          <w:rtl/>
        </w:rPr>
        <w:t>ه اشتباه علم</w:t>
      </w:r>
      <w:r w:rsidR="00DF6C5B" w:rsidRPr="004F66F1">
        <w:rPr>
          <w:rStyle w:val="Char6"/>
          <w:rtl/>
        </w:rPr>
        <w:t>ی</w:t>
      </w:r>
      <w:r w:rsidRPr="004F66F1">
        <w:rPr>
          <w:rStyle w:val="Char6"/>
          <w:rtl/>
        </w:rPr>
        <w:t xml:space="preserve"> در آن صورت گرفته و هر محقق متوجه آن می‌گردد. بد</w:t>
      </w:r>
      <w:r w:rsidR="00DF6C5B" w:rsidRPr="004F66F1">
        <w:rPr>
          <w:rStyle w:val="Char6"/>
          <w:rtl/>
        </w:rPr>
        <w:t>ی</w:t>
      </w:r>
      <w:r w:rsidRPr="004F66F1">
        <w:rPr>
          <w:rStyle w:val="Char6"/>
          <w:rtl/>
        </w:rPr>
        <w:t>ن علت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م نو</w:t>
      </w:r>
      <w:r w:rsidR="00DF6C5B" w:rsidRPr="004F66F1">
        <w:rPr>
          <w:rStyle w:val="Char6"/>
          <w:rtl/>
        </w:rPr>
        <w:t>ی</w:t>
      </w:r>
      <w:r w:rsidRPr="004F66F1">
        <w:rPr>
          <w:rStyle w:val="Char6"/>
          <w:rtl/>
        </w:rPr>
        <w:t>سنده در ا</w:t>
      </w:r>
      <w:r w:rsidR="00DF6C5B" w:rsidRPr="004F66F1">
        <w:rPr>
          <w:rStyle w:val="Char6"/>
          <w:rtl/>
        </w:rPr>
        <w:t>ی</w:t>
      </w:r>
      <w:r w:rsidRPr="004F66F1">
        <w:rPr>
          <w:rStyle w:val="Char6"/>
          <w:rtl/>
        </w:rPr>
        <w:t>ن تحق</w:t>
      </w:r>
      <w:r w:rsidR="00DF6C5B" w:rsidRPr="004F66F1">
        <w:rPr>
          <w:rStyle w:val="Char6"/>
          <w:rtl/>
        </w:rPr>
        <w:t>ی</w:t>
      </w:r>
      <w:r w:rsidRPr="004F66F1">
        <w:rPr>
          <w:rStyle w:val="Char6"/>
          <w:rtl/>
        </w:rPr>
        <w:t>ق متأثر از تف</w:t>
      </w:r>
      <w:r w:rsidR="00DF6C5B" w:rsidRPr="004F66F1">
        <w:rPr>
          <w:rStyle w:val="Char6"/>
          <w:rtl/>
        </w:rPr>
        <w:t>ک</w:t>
      </w:r>
      <w:r w:rsidRPr="004F66F1">
        <w:rPr>
          <w:rStyle w:val="Char6"/>
          <w:rtl/>
        </w:rPr>
        <w:t>ر و عق</w:t>
      </w:r>
      <w:r w:rsidR="00DF6C5B" w:rsidRPr="004F66F1">
        <w:rPr>
          <w:rStyle w:val="Char6"/>
          <w:rtl/>
        </w:rPr>
        <w:t>ی</w:t>
      </w:r>
      <w:r w:rsidRPr="004F66F1">
        <w:rPr>
          <w:rStyle w:val="Char6"/>
          <w:rtl/>
        </w:rPr>
        <w:t>ده مستشرقین شده است.</w:t>
      </w:r>
    </w:p>
    <w:p w:rsidR="00B02293" w:rsidRPr="004F66F1" w:rsidRDefault="00B02293" w:rsidP="00B02293">
      <w:pPr>
        <w:ind w:firstLine="284"/>
        <w:jc w:val="both"/>
        <w:rPr>
          <w:rStyle w:val="Char6"/>
          <w:rtl/>
        </w:rPr>
      </w:pPr>
      <w:r w:rsidRPr="004F66F1">
        <w:rPr>
          <w:rStyle w:val="Char6"/>
          <w:rtl/>
        </w:rPr>
        <w:t>قواعد و اصول علم</w:t>
      </w:r>
      <w:r w:rsidR="00DF6C5B" w:rsidRPr="004F66F1">
        <w:rPr>
          <w:rStyle w:val="Char6"/>
          <w:rtl/>
        </w:rPr>
        <w:t>ی</w:t>
      </w:r>
      <w:r w:rsidRPr="004F66F1">
        <w:rPr>
          <w:rStyle w:val="Char6"/>
          <w:rtl/>
        </w:rPr>
        <w:t xml:space="preserve"> اقتضا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 xml:space="preserve">ند </w:t>
      </w:r>
      <w:r w:rsidR="00DF6C5B" w:rsidRPr="004F66F1">
        <w:rPr>
          <w:rStyle w:val="Char6"/>
          <w:rtl/>
        </w:rPr>
        <w:t>ک</w:t>
      </w:r>
      <w:r w:rsidRPr="004F66F1">
        <w:rPr>
          <w:rStyle w:val="Char6"/>
          <w:rtl/>
        </w:rPr>
        <w:t>ه هر محقق</w:t>
      </w:r>
      <w:r w:rsidR="00DF6C5B" w:rsidRPr="004F66F1">
        <w:rPr>
          <w:rStyle w:val="Char6"/>
          <w:rtl/>
        </w:rPr>
        <w:t>ی</w:t>
      </w:r>
      <w:r w:rsidRPr="004F66F1">
        <w:rPr>
          <w:rStyle w:val="Char6"/>
          <w:rtl/>
        </w:rPr>
        <w:t xml:space="preserve"> منصفانه به نقد و بررس</w:t>
      </w:r>
      <w:r w:rsidR="00DF6C5B" w:rsidRPr="004F66F1">
        <w:rPr>
          <w:rStyle w:val="Char6"/>
          <w:rtl/>
        </w:rPr>
        <w:t>ی</w:t>
      </w:r>
      <w:r w:rsidRPr="004F66F1">
        <w:rPr>
          <w:rStyle w:val="Char6"/>
          <w:rtl/>
        </w:rPr>
        <w:t xml:space="preserve"> نظرات بپردازد. نظرات و آراء هر </w:t>
      </w:r>
      <w:r w:rsidR="00DF6C5B" w:rsidRPr="004F66F1">
        <w:rPr>
          <w:rStyle w:val="Char6"/>
          <w:rtl/>
        </w:rPr>
        <w:t>ک</w:t>
      </w:r>
      <w:r w:rsidRPr="004F66F1">
        <w:rPr>
          <w:rStyle w:val="Char6"/>
          <w:rtl/>
        </w:rPr>
        <w:t>دام را بدون جانبدار</w:t>
      </w:r>
      <w:r w:rsidR="00DF6C5B" w:rsidRPr="004F66F1">
        <w:rPr>
          <w:rStyle w:val="Char6"/>
          <w:rtl/>
        </w:rPr>
        <w:t>ی</w:t>
      </w:r>
      <w:r w:rsidRPr="004F66F1">
        <w:rPr>
          <w:rStyle w:val="Char6"/>
          <w:rtl/>
        </w:rPr>
        <w:t xml:space="preserve"> از گروه</w:t>
      </w:r>
      <w:r w:rsidR="00DF6C5B" w:rsidRPr="004F66F1">
        <w:rPr>
          <w:rStyle w:val="Char6"/>
          <w:rtl/>
        </w:rPr>
        <w:t>ی</w:t>
      </w:r>
      <w:r w:rsidRPr="004F66F1">
        <w:rPr>
          <w:rStyle w:val="Char6"/>
          <w:rtl/>
        </w:rPr>
        <w:t xml:space="preserve"> تحل</w:t>
      </w:r>
      <w:r w:rsidR="00DF6C5B" w:rsidRPr="004F66F1">
        <w:rPr>
          <w:rStyle w:val="Char6"/>
          <w:rtl/>
        </w:rPr>
        <w:t>ی</w:t>
      </w:r>
      <w:r w:rsidRPr="004F66F1">
        <w:rPr>
          <w:rStyle w:val="Char6"/>
          <w:rtl/>
        </w:rPr>
        <w:t xml:space="preserve">ل </w:t>
      </w:r>
      <w:r w:rsidR="00DF6C5B" w:rsidRPr="004F66F1">
        <w:rPr>
          <w:rStyle w:val="Char6"/>
          <w:rtl/>
        </w:rPr>
        <w:t>ک</w:t>
      </w:r>
      <w:r w:rsidRPr="004F66F1">
        <w:rPr>
          <w:rStyle w:val="Char6"/>
          <w:rtl/>
        </w:rPr>
        <w:t>ند تا قضاوتش به حق و صواب نزد</w:t>
      </w:r>
      <w:r w:rsidR="00DF6C5B" w:rsidRPr="004F66F1">
        <w:rPr>
          <w:rStyle w:val="Char6"/>
          <w:rtl/>
        </w:rPr>
        <w:t>یک</w:t>
      </w:r>
      <w:r w:rsidRPr="004F66F1">
        <w:rPr>
          <w:rStyle w:val="Char6"/>
          <w:rtl/>
        </w:rPr>
        <w:t>تر باشد و بر اساس هوا و هوس سخن نراند.</w:t>
      </w:r>
    </w:p>
    <w:p w:rsidR="00B02293" w:rsidRPr="004F66F1" w:rsidRDefault="00B02293" w:rsidP="00B02293">
      <w:pPr>
        <w:pStyle w:val="a1"/>
        <w:rPr>
          <w:caps/>
          <w:rtl/>
        </w:rPr>
      </w:pPr>
      <w:bookmarkStart w:id="207" w:name="_Toc354652141"/>
      <w:bookmarkStart w:id="208" w:name="_Toc432785924"/>
      <w:bookmarkStart w:id="209" w:name="_Toc433011410"/>
      <w:r w:rsidRPr="004F66F1">
        <w:rPr>
          <w:caps/>
          <w:rtl/>
        </w:rPr>
        <w:t>ابور</w:t>
      </w:r>
      <w:r w:rsidR="00A37506">
        <w:rPr>
          <w:caps/>
          <w:rtl/>
        </w:rPr>
        <w:t>ی</w:t>
      </w:r>
      <w:r w:rsidRPr="004F66F1">
        <w:rPr>
          <w:caps/>
          <w:rtl/>
        </w:rPr>
        <w:t>ه امانت علم</w:t>
      </w:r>
      <w:r w:rsidR="00A37506">
        <w:rPr>
          <w:caps/>
          <w:rtl/>
        </w:rPr>
        <w:t>ی</w:t>
      </w:r>
      <w:r w:rsidRPr="004F66F1">
        <w:rPr>
          <w:caps/>
          <w:rtl/>
        </w:rPr>
        <w:t xml:space="preserve"> را رعا</w:t>
      </w:r>
      <w:r w:rsidR="00A37506">
        <w:rPr>
          <w:caps/>
          <w:rtl/>
        </w:rPr>
        <w:t>ی</w:t>
      </w:r>
      <w:r w:rsidRPr="004F66F1">
        <w:rPr>
          <w:caps/>
          <w:rtl/>
        </w:rPr>
        <w:t>ت نم</w:t>
      </w:r>
      <w:r w:rsidR="00A37506">
        <w:rPr>
          <w:caps/>
          <w:rtl/>
        </w:rPr>
        <w:t>ی</w:t>
      </w:r>
      <w:r w:rsidRPr="004F66F1">
        <w:rPr>
          <w:caps/>
          <w:rtl/>
        </w:rPr>
        <w:t>‌</w:t>
      </w:r>
      <w:r w:rsidR="00A37506">
        <w:rPr>
          <w:caps/>
          <w:rtl/>
        </w:rPr>
        <w:t>ک</w:t>
      </w:r>
      <w:r w:rsidRPr="004F66F1">
        <w:rPr>
          <w:caps/>
          <w:rtl/>
        </w:rPr>
        <w:t>ند.</w:t>
      </w:r>
      <w:bookmarkEnd w:id="207"/>
      <w:bookmarkEnd w:id="208"/>
      <w:bookmarkEnd w:id="209"/>
    </w:p>
    <w:p w:rsidR="00B02293" w:rsidRPr="004F66F1" w:rsidRDefault="00B02293" w:rsidP="00B02293">
      <w:pPr>
        <w:ind w:firstLine="284"/>
        <w:jc w:val="both"/>
        <w:rPr>
          <w:rStyle w:val="Char6"/>
          <w:rtl/>
        </w:rPr>
      </w:pPr>
      <w:r w:rsidRPr="004F66F1">
        <w:rPr>
          <w:rStyle w:val="Char6"/>
          <w:rtl/>
        </w:rPr>
        <w:t>نو</w:t>
      </w:r>
      <w:r w:rsidR="00DF6C5B" w:rsidRPr="004F66F1">
        <w:rPr>
          <w:rStyle w:val="Char6"/>
          <w:rtl/>
        </w:rPr>
        <w:t>ی</w:t>
      </w:r>
      <w:r w:rsidRPr="004F66F1">
        <w:rPr>
          <w:rStyle w:val="Char6"/>
          <w:rtl/>
        </w:rPr>
        <w:t>سنده در ا</w:t>
      </w:r>
      <w:r w:rsidR="00DF6C5B" w:rsidRPr="004F66F1">
        <w:rPr>
          <w:rStyle w:val="Char6"/>
          <w:rtl/>
        </w:rPr>
        <w:t>ی</w:t>
      </w:r>
      <w:r w:rsidRPr="004F66F1">
        <w:rPr>
          <w:rStyle w:val="Char6"/>
          <w:rtl/>
        </w:rPr>
        <w:t>ن راستا برا</w:t>
      </w:r>
      <w:r w:rsidR="00DF6C5B" w:rsidRPr="004F66F1">
        <w:rPr>
          <w:rStyle w:val="Char6"/>
          <w:rtl/>
        </w:rPr>
        <w:t>ی</w:t>
      </w:r>
      <w:r w:rsidRPr="004F66F1">
        <w:rPr>
          <w:rStyle w:val="Char6"/>
          <w:rtl/>
        </w:rPr>
        <w:t xml:space="preserve"> رس</w:t>
      </w:r>
      <w:r w:rsidR="00DF6C5B" w:rsidRPr="004F66F1">
        <w:rPr>
          <w:rStyle w:val="Char6"/>
          <w:rtl/>
        </w:rPr>
        <w:t>ی</w:t>
      </w:r>
      <w:r w:rsidRPr="004F66F1">
        <w:rPr>
          <w:rStyle w:val="Char6"/>
          <w:rtl/>
        </w:rPr>
        <w:t>دن به هدف شومش تنها بعض</w:t>
      </w:r>
      <w:r w:rsidR="00DF6C5B" w:rsidRPr="004F66F1">
        <w:rPr>
          <w:rStyle w:val="Char6"/>
          <w:rtl/>
        </w:rPr>
        <w:t>ی</w:t>
      </w:r>
      <w:r w:rsidRPr="004F66F1">
        <w:rPr>
          <w:rStyle w:val="Char6"/>
          <w:rtl/>
        </w:rPr>
        <w:t xml:space="preserve"> از چ</w:t>
      </w:r>
      <w:r w:rsidR="00DF6C5B" w:rsidRPr="004F66F1">
        <w:rPr>
          <w:rStyle w:val="Char6"/>
          <w:rtl/>
        </w:rPr>
        <w:t>ی</w:t>
      </w:r>
      <w:r w:rsidRPr="004F66F1">
        <w:rPr>
          <w:rStyle w:val="Char6"/>
          <w:rtl/>
        </w:rPr>
        <w:t>زها را نقل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ند و بق</w:t>
      </w:r>
      <w:r w:rsidR="00DF6C5B" w:rsidRPr="004F66F1">
        <w:rPr>
          <w:rStyle w:val="Char6"/>
          <w:rtl/>
        </w:rPr>
        <w:t>ی</w:t>
      </w:r>
      <w:r w:rsidRPr="004F66F1">
        <w:rPr>
          <w:rStyle w:val="Char6"/>
          <w:rtl/>
        </w:rPr>
        <w:t xml:space="preserve">ه را </w:t>
      </w:r>
      <w:r w:rsidR="00DF6C5B" w:rsidRPr="004F66F1">
        <w:rPr>
          <w:rStyle w:val="Char6"/>
          <w:rtl/>
        </w:rPr>
        <w:t>ک</w:t>
      </w:r>
      <w:r w:rsidRPr="004F66F1">
        <w:rPr>
          <w:rStyle w:val="Char6"/>
          <w:rtl/>
        </w:rPr>
        <w:t>ه مخالف عق</w:t>
      </w:r>
      <w:r w:rsidR="00DF6C5B" w:rsidRPr="004F66F1">
        <w:rPr>
          <w:rStyle w:val="Char6"/>
          <w:rtl/>
        </w:rPr>
        <w:t>ی</w:t>
      </w:r>
      <w:r w:rsidRPr="004F66F1">
        <w:rPr>
          <w:rStyle w:val="Char6"/>
          <w:rtl/>
        </w:rPr>
        <w:t>ده‌</w:t>
      </w:r>
      <w:r w:rsidR="00DF6C5B" w:rsidRPr="004F66F1">
        <w:rPr>
          <w:rStyle w:val="Char6"/>
          <w:rtl/>
        </w:rPr>
        <w:t>ی</w:t>
      </w:r>
      <w:r w:rsidRPr="004F66F1">
        <w:rPr>
          <w:rStyle w:val="Char6"/>
          <w:rtl/>
        </w:rPr>
        <w:t xml:space="preserve"> او هستند، رها م</w:t>
      </w:r>
      <w:r w:rsidR="00DF6C5B" w:rsidRPr="004F66F1">
        <w:rPr>
          <w:rStyle w:val="Char6"/>
          <w:rtl/>
        </w:rPr>
        <w:t>ی</w:t>
      </w:r>
      <w:r w:rsidRPr="004F66F1">
        <w:rPr>
          <w:rStyle w:val="Char6"/>
          <w:rtl/>
        </w:rPr>
        <w:t>‌نما</w:t>
      </w:r>
      <w:r w:rsidR="00DF6C5B" w:rsidRPr="004F66F1">
        <w:rPr>
          <w:rStyle w:val="Char6"/>
          <w:rtl/>
        </w:rPr>
        <w:t>ی</w:t>
      </w:r>
      <w:r w:rsidRPr="004F66F1">
        <w:rPr>
          <w:rStyle w:val="Char6"/>
          <w:rtl/>
        </w:rPr>
        <w:t>د. دق</w:t>
      </w:r>
      <w:r w:rsidR="00DF6C5B" w:rsidRPr="004F66F1">
        <w:rPr>
          <w:rStyle w:val="Char6"/>
          <w:rtl/>
        </w:rPr>
        <w:t>ی</w:t>
      </w:r>
      <w:r w:rsidRPr="004F66F1">
        <w:rPr>
          <w:rStyle w:val="Char6"/>
          <w:rtl/>
        </w:rPr>
        <w:t xml:space="preserve">قاً روش </w:t>
      </w:r>
      <w:r w:rsidRPr="004F66F1">
        <w:rPr>
          <w:rFonts w:ascii="KFGQPC Uthman Taha Naskh" w:cs="Traditional Arabic" w:hint="cs"/>
          <w:caps/>
          <w:rtl/>
          <w:lang w:bidi="fa-IR"/>
        </w:rPr>
        <w:t>﴿</w:t>
      </w:r>
      <w:r w:rsidRPr="004F66F1">
        <w:rPr>
          <w:rStyle w:val="Char4"/>
          <w:rtl/>
        </w:rPr>
        <w:t>لَا تَقۡرَبُواْ ٱلصَّلَوٰةَ</w:t>
      </w:r>
      <w:r w:rsidRPr="004F66F1">
        <w:rPr>
          <w:rFonts w:ascii="KFGQPC Uthman Taha Naskh" w:cs="Traditional Arabic" w:hint="cs"/>
          <w:caps/>
          <w:rtl/>
          <w:lang w:bidi="fa-IR"/>
        </w:rPr>
        <w:t>﴾</w:t>
      </w:r>
      <w:r w:rsidRPr="004F66F1">
        <w:rPr>
          <w:rFonts w:ascii="KFGQPC Uthman Taha Naskh" w:cs="KFGQPC Uthman Taha Naskh"/>
          <w:caps/>
          <w:rtl/>
          <w:lang w:bidi="fa-IR"/>
        </w:rPr>
        <w:t xml:space="preserve"> </w:t>
      </w:r>
      <w:r w:rsidRPr="004F66F1">
        <w:rPr>
          <w:rStyle w:val="Char6"/>
          <w:rtl/>
        </w:rPr>
        <w:t xml:space="preserve">بدون </w:t>
      </w:r>
      <w:r w:rsidRPr="004F66F1">
        <w:rPr>
          <w:rFonts w:ascii="KFGQPC Uthman Taha Naskh" w:cs="Traditional Arabic" w:hint="cs"/>
          <w:caps/>
          <w:rtl/>
          <w:lang w:bidi="fa-IR"/>
        </w:rPr>
        <w:t>﴿</w:t>
      </w:r>
      <w:r w:rsidRPr="004F66F1">
        <w:rPr>
          <w:rStyle w:val="Char4"/>
          <w:rtl/>
        </w:rPr>
        <w:t>وَأَنتُمۡ سُكَٰرَىٰ</w:t>
      </w:r>
      <w:r w:rsidRPr="004F66F1">
        <w:rPr>
          <w:rFonts w:ascii="KFGQPC Uthman Taha Naskh" w:cs="Traditional Arabic" w:hint="cs"/>
          <w:caps/>
          <w:rtl/>
          <w:lang w:bidi="fa-IR"/>
        </w:rPr>
        <w:t>﴾</w:t>
      </w:r>
      <w:r w:rsidRPr="004F66F1">
        <w:rPr>
          <w:rFonts w:ascii="KFGQPC Uthman Taha Naskh" w:cs="KFGQPC Uthman Taha Naskh"/>
          <w:caps/>
          <w:rtl/>
          <w:lang w:bidi="fa-IR"/>
        </w:rPr>
        <w:t xml:space="preserve"> </w:t>
      </w:r>
      <w:r w:rsidRPr="004F66F1">
        <w:rPr>
          <w:rStyle w:val="Char6"/>
          <w:rtl/>
        </w:rPr>
        <w:t>را م</w:t>
      </w:r>
      <w:r w:rsidR="00DF6C5B" w:rsidRPr="004F66F1">
        <w:rPr>
          <w:rStyle w:val="Char6"/>
          <w:rtl/>
        </w:rPr>
        <w:t>ی</w:t>
      </w:r>
      <w:r w:rsidRPr="004F66F1">
        <w:rPr>
          <w:rStyle w:val="Char6"/>
          <w:rtl/>
        </w:rPr>
        <w:t>‌پ</w:t>
      </w:r>
      <w:r w:rsidR="00DF6C5B" w:rsidRPr="004F66F1">
        <w:rPr>
          <w:rStyle w:val="Char6"/>
          <w:rtl/>
        </w:rPr>
        <w:t>ی</w:t>
      </w:r>
      <w:r w:rsidRPr="004F66F1">
        <w:rPr>
          <w:rStyle w:val="Char6"/>
          <w:rtl/>
        </w:rPr>
        <w:t>ما</w:t>
      </w:r>
      <w:r w:rsidR="00DF6C5B" w:rsidRPr="004F66F1">
        <w:rPr>
          <w:rStyle w:val="Char6"/>
          <w:rtl/>
        </w:rPr>
        <w:t>ی</w:t>
      </w:r>
      <w:r w:rsidRPr="004F66F1">
        <w:rPr>
          <w:rStyle w:val="Char6"/>
          <w:rtl/>
        </w:rPr>
        <w:t>د و حت</w:t>
      </w:r>
      <w:r w:rsidR="00DF6C5B" w:rsidRPr="004F66F1">
        <w:rPr>
          <w:rStyle w:val="Char6"/>
          <w:rtl/>
        </w:rPr>
        <w:t>ی</w:t>
      </w:r>
      <w:r w:rsidRPr="004F66F1">
        <w:rPr>
          <w:rStyle w:val="Char6"/>
          <w:rtl/>
        </w:rPr>
        <w:t xml:space="preserve"> در ا</w:t>
      </w:r>
      <w:r w:rsidR="00DF6C5B" w:rsidRPr="004F66F1">
        <w:rPr>
          <w:rStyle w:val="Char6"/>
          <w:rtl/>
        </w:rPr>
        <w:t>ی</w:t>
      </w:r>
      <w:r w:rsidRPr="004F66F1">
        <w:rPr>
          <w:rStyle w:val="Char6"/>
          <w:rtl/>
        </w:rPr>
        <w:t>ن راه به روا</w:t>
      </w:r>
      <w:r w:rsidR="00DF6C5B" w:rsidRPr="004F66F1">
        <w:rPr>
          <w:rStyle w:val="Char6"/>
          <w:rtl/>
        </w:rPr>
        <w:t>ی</w:t>
      </w:r>
      <w:r w:rsidRPr="004F66F1">
        <w:rPr>
          <w:rStyle w:val="Char6"/>
          <w:rtl/>
        </w:rPr>
        <w:t>ات ضع</w:t>
      </w:r>
      <w:r w:rsidR="00DF6C5B" w:rsidRPr="004F66F1">
        <w:rPr>
          <w:rStyle w:val="Char6"/>
          <w:rtl/>
        </w:rPr>
        <w:t>ی</w:t>
      </w:r>
      <w:r w:rsidRPr="004F66F1">
        <w:rPr>
          <w:rStyle w:val="Char6"/>
          <w:rtl/>
        </w:rPr>
        <w:t>ف و موضوع تمس</w:t>
      </w:r>
      <w:r w:rsidR="00DF6C5B" w:rsidRPr="004F66F1">
        <w:rPr>
          <w:rStyle w:val="Char6"/>
          <w:rtl/>
        </w:rPr>
        <w:t>ک</w:t>
      </w:r>
      <w:r w:rsidRPr="004F66F1">
        <w:rPr>
          <w:rStyle w:val="Char6"/>
          <w:rtl/>
        </w:rPr>
        <w:t xml:space="preserve"> م</w:t>
      </w:r>
      <w:r w:rsidR="00DF6C5B" w:rsidRPr="004F66F1">
        <w:rPr>
          <w:rStyle w:val="Char6"/>
          <w:rtl/>
        </w:rPr>
        <w:t>ی</w:t>
      </w:r>
      <w:r w:rsidRPr="004F66F1">
        <w:rPr>
          <w:rStyle w:val="Char6"/>
          <w:rtl/>
        </w:rPr>
        <w:t>‌جو</w:t>
      </w:r>
      <w:r w:rsidR="00DF6C5B" w:rsidRPr="004F66F1">
        <w:rPr>
          <w:rStyle w:val="Char6"/>
          <w:rtl/>
        </w:rPr>
        <w:t>ی</w:t>
      </w:r>
      <w:r w:rsidRPr="004F66F1">
        <w:rPr>
          <w:rStyle w:val="Char6"/>
          <w:rtl/>
        </w:rPr>
        <w:t>د. برا</w:t>
      </w:r>
      <w:r w:rsidR="00DF6C5B" w:rsidRPr="004F66F1">
        <w:rPr>
          <w:rStyle w:val="Char6"/>
          <w:rtl/>
        </w:rPr>
        <w:t>ی</w:t>
      </w:r>
      <w:r w:rsidRPr="004F66F1">
        <w:rPr>
          <w:rStyle w:val="Char6"/>
          <w:rtl/>
        </w:rPr>
        <w:t xml:space="preserve"> نمونه بعض</w:t>
      </w:r>
      <w:r w:rsidR="00DF6C5B" w:rsidRPr="004F66F1">
        <w:rPr>
          <w:rStyle w:val="Char6"/>
          <w:rtl/>
        </w:rPr>
        <w:t>ی</w:t>
      </w:r>
      <w:r w:rsidRPr="004F66F1">
        <w:rPr>
          <w:rStyle w:val="Char6"/>
          <w:rtl/>
        </w:rPr>
        <w:t xml:space="preserve"> از </w:t>
      </w:r>
      <w:r w:rsidR="00DF6C5B" w:rsidRPr="004F66F1">
        <w:rPr>
          <w:rStyle w:val="Char6"/>
          <w:rtl/>
        </w:rPr>
        <w:t>ک</w:t>
      </w:r>
      <w:r w:rsidRPr="004F66F1">
        <w:rPr>
          <w:rStyle w:val="Char6"/>
          <w:rtl/>
        </w:rPr>
        <w:t>ارها</w:t>
      </w:r>
      <w:r w:rsidR="00DF6C5B" w:rsidRPr="004F66F1">
        <w:rPr>
          <w:rStyle w:val="Char6"/>
          <w:rtl/>
        </w:rPr>
        <w:t>ی</w:t>
      </w:r>
      <w:r w:rsidRPr="004F66F1">
        <w:rPr>
          <w:rStyle w:val="Char6"/>
          <w:rtl/>
        </w:rPr>
        <w:t xml:space="preserve"> او را نقل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نم تا روشش برا</w:t>
      </w:r>
      <w:r w:rsidR="00DF6C5B" w:rsidRPr="004F66F1">
        <w:rPr>
          <w:rStyle w:val="Char6"/>
          <w:rtl/>
        </w:rPr>
        <w:t>ی</w:t>
      </w:r>
      <w:r w:rsidRPr="004F66F1">
        <w:rPr>
          <w:rStyle w:val="Char6"/>
          <w:rtl/>
        </w:rPr>
        <w:t xml:space="preserve"> خوانندگان روشن شود. و متوجه شو</w:t>
      </w:r>
      <w:r w:rsidR="00DF6C5B" w:rsidRPr="004F66F1">
        <w:rPr>
          <w:rStyle w:val="Char6"/>
          <w:rtl/>
        </w:rPr>
        <w:t>ی</w:t>
      </w:r>
      <w:r w:rsidRPr="004F66F1">
        <w:rPr>
          <w:rStyle w:val="Char6"/>
          <w:rtl/>
        </w:rPr>
        <w:t>د من به او بهتان نم</w:t>
      </w:r>
      <w:r w:rsidR="00DF6C5B" w:rsidRPr="004F66F1">
        <w:rPr>
          <w:rStyle w:val="Char6"/>
          <w:rtl/>
        </w:rPr>
        <w:t>ی</w:t>
      </w:r>
      <w:r w:rsidRPr="004F66F1">
        <w:rPr>
          <w:rStyle w:val="Char6"/>
          <w:rtl/>
        </w:rPr>
        <w:t>‌زنم.</w:t>
      </w:r>
    </w:p>
    <w:p w:rsidR="00B02293" w:rsidRPr="004F66F1" w:rsidRDefault="00B02293" w:rsidP="00AF379E">
      <w:pPr>
        <w:ind w:firstLine="284"/>
        <w:jc w:val="both"/>
        <w:rPr>
          <w:rStyle w:val="Char6"/>
          <w:rtl/>
        </w:rPr>
      </w:pPr>
      <w:r w:rsidRPr="004F66F1">
        <w:rPr>
          <w:rStyle w:val="Char6"/>
          <w:rtl/>
        </w:rPr>
        <w:t>1- در صفحه‌</w:t>
      </w:r>
      <w:r w:rsidR="00DF6C5B" w:rsidRPr="004F66F1">
        <w:rPr>
          <w:rStyle w:val="Char6"/>
          <w:rtl/>
        </w:rPr>
        <w:t>ی</w:t>
      </w:r>
      <w:r w:rsidRPr="004F66F1">
        <w:rPr>
          <w:rStyle w:val="Char6"/>
          <w:rtl/>
        </w:rPr>
        <w:t xml:space="preserve"> 168 در مورد متهم </w:t>
      </w:r>
      <w:r w:rsidR="00DF6C5B" w:rsidRPr="004F66F1">
        <w:rPr>
          <w:rStyle w:val="Char6"/>
          <w:rtl/>
        </w:rPr>
        <w:t>ک</w:t>
      </w:r>
      <w:r w:rsidRPr="004F66F1">
        <w:rPr>
          <w:rStyle w:val="Char6"/>
          <w:rtl/>
        </w:rPr>
        <w:t>ردن دروغ</w:t>
      </w:r>
      <w:r w:rsidR="00DF6C5B" w:rsidRPr="004F66F1">
        <w:rPr>
          <w:rStyle w:val="Char6"/>
          <w:rtl/>
        </w:rPr>
        <w:t>ی</w:t>
      </w:r>
      <w:r w:rsidRPr="004F66F1">
        <w:rPr>
          <w:rStyle w:val="Char6"/>
          <w:rtl/>
        </w:rPr>
        <w:t>ن ابوهر</w:t>
      </w:r>
      <w:r w:rsidR="00DF6C5B" w:rsidRPr="004F66F1">
        <w:rPr>
          <w:rStyle w:val="Char6"/>
          <w:rtl/>
        </w:rPr>
        <w:t>ی</w:t>
      </w:r>
      <w:r w:rsidRPr="004F66F1">
        <w:rPr>
          <w:rStyle w:val="Char6"/>
          <w:rtl/>
        </w:rPr>
        <w:t>ره</w:t>
      </w:r>
      <w:r w:rsidR="004F66F1" w:rsidRPr="004F66F1">
        <w:rPr>
          <w:rStyle w:val="Char6"/>
          <w:rFonts w:ascii="CTraditional Arabic" w:hAnsi="CTraditional Arabic" w:cs="CTraditional Arabic"/>
          <w:rtl/>
        </w:rPr>
        <w:t xml:space="preserve"> س</w:t>
      </w:r>
      <w:r w:rsidRPr="004F66F1">
        <w:rPr>
          <w:rStyle w:val="Char6"/>
          <w:rtl/>
        </w:rPr>
        <w:t xml:space="preserve"> استدلال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 xml:space="preserve">ند </w:t>
      </w:r>
      <w:r w:rsidR="00DF6C5B" w:rsidRPr="004F66F1">
        <w:rPr>
          <w:rStyle w:val="Char6"/>
          <w:rtl/>
        </w:rPr>
        <w:t>ک</w:t>
      </w:r>
      <w:r w:rsidRPr="004F66F1">
        <w:rPr>
          <w:rStyle w:val="Char6"/>
          <w:rtl/>
        </w:rPr>
        <w:t>ه «زب</w:t>
      </w:r>
      <w:r w:rsidR="00DF6C5B" w:rsidRPr="004F66F1">
        <w:rPr>
          <w:rStyle w:val="Char6"/>
          <w:rtl/>
        </w:rPr>
        <w:t>ی</w:t>
      </w:r>
      <w:r w:rsidRPr="004F66F1">
        <w:rPr>
          <w:rStyle w:val="Char6"/>
          <w:rtl/>
        </w:rPr>
        <w:t>ر</w:t>
      </w:r>
      <w:r w:rsidR="004F66F1" w:rsidRPr="004F66F1">
        <w:rPr>
          <w:rStyle w:val="Char6"/>
          <w:rFonts w:ascii="CTraditional Arabic" w:hAnsi="CTraditional Arabic" w:cs="CTraditional Arabic"/>
          <w:rtl/>
        </w:rPr>
        <w:t xml:space="preserve"> س</w:t>
      </w:r>
      <w:r w:rsidRPr="004F66F1">
        <w:rPr>
          <w:rStyle w:val="Char6"/>
          <w:rtl/>
        </w:rPr>
        <w:t xml:space="preserve"> هنگام شن</w:t>
      </w:r>
      <w:r w:rsidR="00DF6C5B" w:rsidRPr="004F66F1">
        <w:rPr>
          <w:rStyle w:val="Char6"/>
          <w:rtl/>
        </w:rPr>
        <w:t>ی</w:t>
      </w:r>
      <w:r w:rsidRPr="004F66F1">
        <w:rPr>
          <w:rStyle w:val="Char6"/>
          <w:rtl/>
        </w:rPr>
        <w:t>دن احاد</w:t>
      </w:r>
      <w:r w:rsidR="00DF6C5B" w:rsidRPr="004F66F1">
        <w:rPr>
          <w:rStyle w:val="Char6"/>
          <w:rtl/>
        </w:rPr>
        <w:t>ی</w:t>
      </w:r>
      <w:r w:rsidRPr="004F66F1">
        <w:rPr>
          <w:rStyle w:val="Char6"/>
          <w:rtl/>
        </w:rPr>
        <w:t>ث ابوهر</w:t>
      </w:r>
      <w:r w:rsidR="00DF6C5B" w:rsidRPr="004F66F1">
        <w:rPr>
          <w:rStyle w:val="Char6"/>
          <w:rtl/>
        </w:rPr>
        <w:t>ی</w:t>
      </w:r>
      <w:r w:rsidRPr="004F66F1">
        <w:rPr>
          <w:rStyle w:val="Char6"/>
          <w:rtl/>
        </w:rPr>
        <w:t>ره گفت: دروغ</w:t>
      </w:r>
      <w:r w:rsidR="00AF379E" w:rsidRPr="004F66F1">
        <w:rPr>
          <w:rStyle w:val="Char6"/>
          <w:rFonts w:hint="cs"/>
          <w:rtl/>
        </w:rPr>
        <w:t xml:space="preserve"> گفت</w:t>
      </w:r>
      <w:r w:rsidRPr="004F66F1">
        <w:rPr>
          <w:rStyle w:val="Char6"/>
          <w:rtl/>
        </w:rPr>
        <w:t xml:space="preserve"> و راست </w:t>
      </w:r>
      <w:r w:rsidR="00AF379E" w:rsidRPr="004F66F1">
        <w:rPr>
          <w:rStyle w:val="Char6"/>
          <w:rFonts w:hint="cs"/>
          <w:rtl/>
        </w:rPr>
        <w:t>گفت</w:t>
      </w:r>
      <w:r w:rsidRPr="004F66F1">
        <w:rPr>
          <w:rStyle w:val="Char6"/>
          <w:rtl/>
        </w:rPr>
        <w:t>». چن</w:t>
      </w:r>
      <w:r w:rsidR="00DF6C5B" w:rsidRPr="004F66F1">
        <w:rPr>
          <w:rStyle w:val="Char6"/>
          <w:rtl/>
        </w:rPr>
        <w:t>ی</w:t>
      </w:r>
      <w:r w:rsidRPr="004F66F1">
        <w:rPr>
          <w:rStyle w:val="Char6"/>
          <w:rtl/>
        </w:rPr>
        <w:t xml:space="preserve">ن </w:t>
      </w:r>
      <w:r w:rsidR="00DF6C5B" w:rsidRPr="004F66F1">
        <w:rPr>
          <w:rStyle w:val="Char6"/>
          <w:rtl/>
        </w:rPr>
        <w:t>ک</w:t>
      </w:r>
      <w:r w:rsidRPr="004F66F1">
        <w:rPr>
          <w:rStyle w:val="Char6"/>
          <w:rtl/>
        </w:rPr>
        <w:t>لام</w:t>
      </w:r>
      <w:r w:rsidR="00DF6C5B" w:rsidRPr="004F66F1">
        <w:rPr>
          <w:rStyle w:val="Char6"/>
          <w:rtl/>
        </w:rPr>
        <w:t>ی</w:t>
      </w:r>
      <w:r w:rsidRPr="004F66F1">
        <w:rPr>
          <w:rStyle w:val="Char6"/>
          <w:rtl/>
        </w:rPr>
        <w:t xml:space="preserve"> </w:t>
      </w:r>
      <w:r w:rsidR="00DF6C5B" w:rsidRPr="004F66F1">
        <w:rPr>
          <w:rStyle w:val="Char6"/>
          <w:rtl/>
        </w:rPr>
        <w:t>ی</w:t>
      </w:r>
      <w:r w:rsidRPr="004F66F1">
        <w:rPr>
          <w:rStyle w:val="Char6"/>
          <w:rtl/>
        </w:rPr>
        <w:t>عن</w:t>
      </w:r>
      <w:r w:rsidR="00DF6C5B" w:rsidRPr="004F66F1">
        <w:rPr>
          <w:rStyle w:val="Char6"/>
          <w:rtl/>
        </w:rPr>
        <w:t>ی</w:t>
      </w:r>
      <w:r w:rsidRPr="004F66F1">
        <w:rPr>
          <w:rStyle w:val="Char6"/>
          <w:rtl/>
        </w:rPr>
        <w:t xml:space="preserve"> اینکه زب</w:t>
      </w:r>
      <w:r w:rsidR="00DF6C5B" w:rsidRPr="004F66F1">
        <w:rPr>
          <w:rStyle w:val="Char6"/>
          <w:rtl/>
        </w:rPr>
        <w:t>ی</w:t>
      </w:r>
      <w:r w:rsidRPr="004F66F1">
        <w:rPr>
          <w:rStyle w:val="Char6"/>
          <w:rtl/>
        </w:rPr>
        <w:t>ر</w:t>
      </w:r>
      <w:r w:rsidR="004F66F1" w:rsidRPr="004F66F1">
        <w:rPr>
          <w:rStyle w:val="Char6"/>
          <w:rFonts w:ascii="CTraditional Arabic" w:hAnsi="CTraditional Arabic" w:cs="CTraditional Arabic"/>
          <w:rtl/>
        </w:rPr>
        <w:t xml:space="preserve"> س</w:t>
      </w:r>
      <w:r w:rsidRPr="004F66F1">
        <w:rPr>
          <w:rStyle w:val="Char6"/>
          <w:rtl/>
        </w:rPr>
        <w:t xml:space="preserve"> اب</w:t>
      </w:r>
      <w:r w:rsidR="00DF6C5B" w:rsidRPr="004F66F1">
        <w:rPr>
          <w:rStyle w:val="Char6"/>
          <w:rtl/>
        </w:rPr>
        <w:t>ی</w:t>
      </w:r>
      <w:r w:rsidRPr="004F66F1">
        <w:rPr>
          <w:rStyle w:val="Char6"/>
          <w:rtl/>
        </w:rPr>
        <w:t xml:space="preserve"> هر</w:t>
      </w:r>
      <w:r w:rsidR="00DF6C5B" w:rsidRPr="004F66F1">
        <w:rPr>
          <w:rStyle w:val="Char6"/>
          <w:rtl/>
        </w:rPr>
        <w:t>ی</w:t>
      </w:r>
      <w:r w:rsidRPr="004F66F1">
        <w:rPr>
          <w:rStyle w:val="Char6"/>
          <w:rtl/>
        </w:rPr>
        <w:t>ره</w:t>
      </w:r>
      <w:r w:rsidR="004F66F1" w:rsidRPr="004F66F1">
        <w:rPr>
          <w:rStyle w:val="Char6"/>
          <w:rFonts w:ascii="CTraditional Arabic" w:hAnsi="CTraditional Arabic" w:cs="CTraditional Arabic"/>
          <w:rtl/>
        </w:rPr>
        <w:t xml:space="preserve"> س</w:t>
      </w:r>
      <w:r w:rsidRPr="004F66F1">
        <w:rPr>
          <w:rStyle w:val="Char6"/>
          <w:rtl/>
        </w:rPr>
        <w:t xml:space="preserve"> را متهم به دروغ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ند ول</w:t>
      </w:r>
      <w:r w:rsidR="00DF6C5B" w:rsidRPr="004F66F1">
        <w:rPr>
          <w:rStyle w:val="Char6"/>
          <w:rtl/>
        </w:rPr>
        <w:t>ی</w:t>
      </w:r>
      <w:r w:rsidRPr="004F66F1">
        <w:rPr>
          <w:rStyle w:val="Char6"/>
          <w:rtl/>
        </w:rPr>
        <w:t xml:space="preserve"> ما </w:t>
      </w:r>
      <w:r w:rsidR="00DF6C5B" w:rsidRPr="004F66F1">
        <w:rPr>
          <w:rStyle w:val="Char6"/>
          <w:rtl/>
        </w:rPr>
        <w:t>ک</w:t>
      </w:r>
      <w:r w:rsidRPr="004F66F1">
        <w:rPr>
          <w:rStyle w:val="Char6"/>
          <w:rtl/>
        </w:rPr>
        <w:t>لامِ دق</w:t>
      </w:r>
      <w:r w:rsidR="00DF6C5B" w:rsidRPr="004F66F1">
        <w:rPr>
          <w:rStyle w:val="Char6"/>
          <w:rtl/>
        </w:rPr>
        <w:t>ی</w:t>
      </w:r>
      <w:r w:rsidRPr="004F66F1">
        <w:rPr>
          <w:rStyle w:val="Char6"/>
          <w:rtl/>
        </w:rPr>
        <w:t xml:space="preserve">ق </w:t>
      </w:r>
      <w:r w:rsidRPr="005E4744">
        <w:rPr>
          <w:rStyle w:val="Char6"/>
          <w:spacing w:val="-4"/>
          <w:rtl/>
        </w:rPr>
        <w:t>زب</w:t>
      </w:r>
      <w:r w:rsidR="00DF6C5B" w:rsidRPr="005E4744">
        <w:rPr>
          <w:rStyle w:val="Char6"/>
          <w:spacing w:val="-4"/>
          <w:rtl/>
        </w:rPr>
        <w:t>ی</w:t>
      </w:r>
      <w:r w:rsidRPr="005E4744">
        <w:rPr>
          <w:rStyle w:val="Char6"/>
          <w:spacing w:val="-4"/>
          <w:rtl/>
        </w:rPr>
        <w:t>ر را در «</w:t>
      </w:r>
      <w:r w:rsidR="00E02153" w:rsidRPr="005E4744">
        <w:rPr>
          <w:rStyle w:val="Char6"/>
          <w:spacing w:val="-4"/>
          <w:rtl/>
        </w:rPr>
        <w:t>البداية و</w:t>
      </w:r>
      <w:r w:rsidRPr="005E4744">
        <w:rPr>
          <w:rStyle w:val="Char6"/>
          <w:spacing w:val="-4"/>
          <w:rtl/>
        </w:rPr>
        <w:t>النهاية</w:t>
      </w:r>
      <w:r w:rsidR="00AF379E" w:rsidRPr="005E4744">
        <w:rPr>
          <w:rStyle w:val="Char6"/>
          <w:spacing w:val="-4"/>
          <w:vertAlign w:val="superscript"/>
          <w:rtl/>
        </w:rPr>
        <w:footnoteReference w:id="75"/>
      </w:r>
      <w:r w:rsidRPr="005E4744">
        <w:rPr>
          <w:rStyle w:val="Char6"/>
          <w:spacing w:val="-4"/>
          <w:rtl/>
        </w:rPr>
        <w:t>» نقل م</w:t>
      </w:r>
      <w:r w:rsidR="00DF6C5B" w:rsidRPr="005E4744">
        <w:rPr>
          <w:rStyle w:val="Char6"/>
          <w:spacing w:val="-4"/>
          <w:rtl/>
        </w:rPr>
        <w:t>ی</w:t>
      </w:r>
      <w:r w:rsidRPr="005E4744">
        <w:rPr>
          <w:rStyle w:val="Char6"/>
          <w:spacing w:val="-4"/>
          <w:rtl/>
        </w:rPr>
        <w:t>‌</w:t>
      </w:r>
      <w:r w:rsidR="00DF6C5B" w:rsidRPr="005E4744">
        <w:rPr>
          <w:rStyle w:val="Char6"/>
          <w:spacing w:val="-4"/>
          <w:rtl/>
        </w:rPr>
        <w:t>ک</w:t>
      </w:r>
      <w:r w:rsidRPr="005E4744">
        <w:rPr>
          <w:rStyle w:val="Char6"/>
          <w:spacing w:val="-4"/>
          <w:rtl/>
        </w:rPr>
        <w:t>ن</w:t>
      </w:r>
      <w:r w:rsidR="00DF6C5B" w:rsidRPr="005E4744">
        <w:rPr>
          <w:rStyle w:val="Char6"/>
          <w:spacing w:val="-4"/>
          <w:rtl/>
        </w:rPr>
        <w:t>ی</w:t>
      </w:r>
      <w:r w:rsidRPr="005E4744">
        <w:rPr>
          <w:rStyle w:val="Char6"/>
          <w:spacing w:val="-4"/>
          <w:rtl/>
        </w:rPr>
        <w:t>م «عروه بن زب</w:t>
      </w:r>
      <w:r w:rsidR="00DF6C5B" w:rsidRPr="005E4744">
        <w:rPr>
          <w:rStyle w:val="Char6"/>
          <w:spacing w:val="-4"/>
          <w:rtl/>
        </w:rPr>
        <w:t>ی</w:t>
      </w:r>
      <w:r w:rsidRPr="005E4744">
        <w:rPr>
          <w:rStyle w:val="Char6"/>
          <w:spacing w:val="-4"/>
          <w:rtl/>
        </w:rPr>
        <w:t>ر روا</w:t>
      </w:r>
      <w:r w:rsidR="00DF6C5B" w:rsidRPr="005E4744">
        <w:rPr>
          <w:rStyle w:val="Char6"/>
          <w:spacing w:val="-4"/>
          <w:rtl/>
        </w:rPr>
        <w:t>ی</w:t>
      </w:r>
      <w:r w:rsidRPr="005E4744">
        <w:rPr>
          <w:rStyle w:val="Char6"/>
          <w:spacing w:val="-4"/>
          <w:rtl/>
        </w:rPr>
        <w:t xml:space="preserve">ت </w:t>
      </w:r>
      <w:r w:rsidR="00DF6C5B" w:rsidRPr="005E4744">
        <w:rPr>
          <w:rStyle w:val="Char6"/>
          <w:spacing w:val="-4"/>
          <w:rtl/>
        </w:rPr>
        <w:t>ک</w:t>
      </w:r>
      <w:r w:rsidRPr="005E4744">
        <w:rPr>
          <w:rStyle w:val="Char6"/>
          <w:spacing w:val="-4"/>
          <w:rtl/>
        </w:rPr>
        <w:t xml:space="preserve">رده </w:t>
      </w:r>
      <w:r w:rsidR="00DF6C5B" w:rsidRPr="005E4744">
        <w:rPr>
          <w:rStyle w:val="Char6"/>
          <w:spacing w:val="-4"/>
          <w:rtl/>
        </w:rPr>
        <w:t>ک</w:t>
      </w:r>
      <w:r w:rsidRPr="005E4744">
        <w:rPr>
          <w:rStyle w:val="Char6"/>
          <w:spacing w:val="-4"/>
          <w:rtl/>
        </w:rPr>
        <w:t>ه پدرم به من گفت: مرا</w:t>
      </w:r>
      <w:r w:rsidR="00E02153" w:rsidRPr="005E4744">
        <w:rPr>
          <w:rStyle w:val="Char6"/>
          <w:rFonts w:hint="cs"/>
          <w:spacing w:val="-4"/>
          <w:rtl/>
        </w:rPr>
        <w:t xml:space="preserve"> </w:t>
      </w:r>
      <w:r w:rsidRPr="005E4744">
        <w:rPr>
          <w:rStyle w:val="Char6"/>
          <w:spacing w:val="-4"/>
          <w:rtl/>
        </w:rPr>
        <w:t>به پیش ا</w:t>
      </w:r>
      <w:r w:rsidR="00DF6C5B" w:rsidRPr="005E4744">
        <w:rPr>
          <w:rStyle w:val="Char6"/>
          <w:spacing w:val="-4"/>
          <w:rtl/>
        </w:rPr>
        <w:t>ی</w:t>
      </w:r>
      <w:r w:rsidRPr="005E4744">
        <w:rPr>
          <w:rStyle w:val="Char6"/>
          <w:spacing w:val="-4"/>
          <w:rtl/>
        </w:rPr>
        <w:t xml:space="preserve">ن مرد </w:t>
      </w:r>
      <w:r w:rsidR="00DF6C5B" w:rsidRPr="005E4744">
        <w:rPr>
          <w:rStyle w:val="Char6"/>
          <w:spacing w:val="-4"/>
          <w:rtl/>
        </w:rPr>
        <w:t>ی</w:t>
      </w:r>
      <w:r w:rsidRPr="005E4744">
        <w:rPr>
          <w:rStyle w:val="Char6"/>
          <w:spacing w:val="-4"/>
          <w:rtl/>
        </w:rPr>
        <w:t>من</w:t>
      </w:r>
      <w:r w:rsidR="00DF6C5B" w:rsidRPr="005E4744">
        <w:rPr>
          <w:rStyle w:val="Char6"/>
          <w:spacing w:val="-4"/>
          <w:rtl/>
        </w:rPr>
        <w:t>ی</w:t>
      </w:r>
      <w:r w:rsidRPr="005E4744">
        <w:rPr>
          <w:rStyle w:val="Char6"/>
          <w:spacing w:val="-4"/>
          <w:rtl/>
        </w:rPr>
        <w:t xml:space="preserve"> </w:t>
      </w:r>
      <w:r w:rsidR="00E02153" w:rsidRPr="005E4744">
        <w:rPr>
          <w:rStyle w:val="Char6"/>
          <w:rFonts w:hint="cs"/>
          <w:spacing w:val="-4"/>
          <w:rtl/>
        </w:rPr>
        <w:t>-</w:t>
      </w:r>
      <w:r w:rsidRPr="005E4744">
        <w:rPr>
          <w:rStyle w:val="Char6"/>
          <w:spacing w:val="-4"/>
          <w:rtl/>
        </w:rPr>
        <w:t xml:space="preserve"> ابوهر</w:t>
      </w:r>
      <w:r w:rsidR="00DF6C5B" w:rsidRPr="005E4744">
        <w:rPr>
          <w:rStyle w:val="Char6"/>
          <w:spacing w:val="-4"/>
          <w:rtl/>
        </w:rPr>
        <w:t>ی</w:t>
      </w:r>
      <w:r w:rsidRPr="005E4744">
        <w:rPr>
          <w:rStyle w:val="Char6"/>
          <w:spacing w:val="-4"/>
          <w:rtl/>
        </w:rPr>
        <w:t>ره</w:t>
      </w:r>
      <w:r w:rsidR="004F66F1" w:rsidRPr="005E4744">
        <w:rPr>
          <w:rStyle w:val="Char6"/>
          <w:rFonts w:ascii="CTraditional Arabic" w:hAnsi="CTraditional Arabic" w:cs="CTraditional Arabic"/>
          <w:spacing w:val="-4"/>
          <w:rtl/>
        </w:rPr>
        <w:t xml:space="preserve"> س</w:t>
      </w:r>
      <w:r w:rsidR="00E02153" w:rsidRPr="005E4744">
        <w:rPr>
          <w:rStyle w:val="Char6"/>
          <w:rFonts w:hint="cs"/>
          <w:spacing w:val="-4"/>
          <w:rtl/>
        </w:rPr>
        <w:t>-</w:t>
      </w:r>
      <w:r w:rsidRPr="005E4744">
        <w:rPr>
          <w:rStyle w:val="Char6"/>
          <w:spacing w:val="-4"/>
          <w:rtl/>
        </w:rPr>
        <w:t xml:space="preserve"> ببرید،</w:t>
      </w:r>
      <w:r w:rsidRPr="005E4744">
        <w:rPr>
          <w:rFonts w:ascii="AGA Arabesque" w:hAnsi="AGA Arabesque"/>
          <w:b/>
          <w:bCs/>
          <w:caps/>
          <w:spacing w:val="-4"/>
          <w:rtl/>
          <w:lang w:bidi="fa-IR"/>
        </w:rPr>
        <w:t xml:space="preserve"> </w:t>
      </w:r>
      <w:r w:rsidRPr="005E4744">
        <w:rPr>
          <w:rStyle w:val="Char6"/>
          <w:spacing w:val="-4"/>
          <w:rtl/>
        </w:rPr>
        <w:t>چون حد</w:t>
      </w:r>
      <w:r w:rsidR="00DF6C5B" w:rsidRPr="005E4744">
        <w:rPr>
          <w:rStyle w:val="Char6"/>
          <w:spacing w:val="-4"/>
          <w:rtl/>
        </w:rPr>
        <w:t>ی</w:t>
      </w:r>
      <w:r w:rsidRPr="005E4744">
        <w:rPr>
          <w:rStyle w:val="Char6"/>
          <w:spacing w:val="-4"/>
          <w:rtl/>
        </w:rPr>
        <w:t>ث ز</w:t>
      </w:r>
      <w:r w:rsidR="00DF6C5B" w:rsidRPr="005E4744">
        <w:rPr>
          <w:rStyle w:val="Char6"/>
          <w:spacing w:val="-4"/>
          <w:rtl/>
        </w:rPr>
        <w:t>ی</w:t>
      </w:r>
      <w:r w:rsidRPr="005E4744">
        <w:rPr>
          <w:rStyle w:val="Char6"/>
          <w:spacing w:val="-4"/>
          <w:rtl/>
        </w:rPr>
        <w:t>اد</w:t>
      </w:r>
      <w:r w:rsidR="00DF6C5B" w:rsidRPr="005E4744">
        <w:rPr>
          <w:rStyle w:val="Char6"/>
          <w:spacing w:val="-4"/>
          <w:rtl/>
        </w:rPr>
        <w:t>ی</w:t>
      </w:r>
      <w:r w:rsidRPr="005E4744">
        <w:rPr>
          <w:rStyle w:val="Char6"/>
          <w:spacing w:val="-4"/>
          <w:rtl/>
        </w:rPr>
        <w:t xml:space="preserve"> از رسول</w:t>
      </w:r>
      <w:r w:rsidR="004F66F1" w:rsidRPr="005E4744">
        <w:rPr>
          <w:rStyle w:val="Char6"/>
          <w:rFonts w:ascii="CTraditional Arabic" w:hAnsi="CTraditional Arabic" w:cs="CTraditional Arabic"/>
          <w:spacing w:val="-4"/>
          <w:rtl/>
        </w:rPr>
        <w:t xml:space="preserve"> ج</w:t>
      </w:r>
      <w:r w:rsidRPr="004F66F1">
        <w:rPr>
          <w:rStyle w:val="Char6"/>
          <w:rtl/>
        </w:rPr>
        <w:t xml:space="preserve"> روا</w:t>
      </w:r>
      <w:r w:rsidR="00DF6C5B" w:rsidRPr="004F66F1">
        <w:rPr>
          <w:rStyle w:val="Char6"/>
          <w:rtl/>
        </w:rPr>
        <w:t>ی</w:t>
      </w:r>
      <w:r w:rsidRPr="004F66F1">
        <w:rPr>
          <w:rStyle w:val="Char6"/>
          <w:rtl/>
        </w:rPr>
        <w:t>ت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ند. پدرم را به نزد</w:t>
      </w:r>
      <w:r w:rsidR="00DF6C5B" w:rsidRPr="004F66F1">
        <w:rPr>
          <w:rStyle w:val="Char6"/>
          <w:rtl/>
        </w:rPr>
        <w:t>یک</w:t>
      </w:r>
      <w:r w:rsidRPr="004F66F1">
        <w:rPr>
          <w:rStyle w:val="Char6"/>
          <w:rtl/>
        </w:rPr>
        <w:t xml:space="preserve"> ابوهر</w:t>
      </w:r>
      <w:r w:rsidR="00DF6C5B" w:rsidRPr="004F66F1">
        <w:rPr>
          <w:rStyle w:val="Char6"/>
          <w:rtl/>
        </w:rPr>
        <w:t>ی</w:t>
      </w:r>
      <w:r w:rsidRPr="004F66F1">
        <w:rPr>
          <w:rStyle w:val="Char6"/>
          <w:rtl/>
        </w:rPr>
        <w:t>ره</w:t>
      </w:r>
      <w:r w:rsidR="004F66F1" w:rsidRPr="004F66F1">
        <w:rPr>
          <w:rStyle w:val="Char6"/>
          <w:rFonts w:ascii="CTraditional Arabic" w:hAnsi="CTraditional Arabic" w:cs="CTraditional Arabic"/>
          <w:rtl/>
        </w:rPr>
        <w:t xml:space="preserve"> س</w:t>
      </w:r>
      <w:r w:rsidRPr="004F66F1">
        <w:rPr>
          <w:rStyle w:val="Char6"/>
          <w:rtl/>
        </w:rPr>
        <w:t xml:space="preserve"> بردم، ابوهر</w:t>
      </w:r>
      <w:r w:rsidR="00DF6C5B" w:rsidRPr="004F66F1">
        <w:rPr>
          <w:rStyle w:val="Char6"/>
          <w:rtl/>
        </w:rPr>
        <w:t>ی</w:t>
      </w:r>
      <w:r w:rsidRPr="004F66F1">
        <w:rPr>
          <w:rStyle w:val="Char6"/>
          <w:rtl/>
        </w:rPr>
        <w:t xml:space="preserve">ره شروع </w:t>
      </w:r>
      <w:r w:rsidR="00DF6C5B" w:rsidRPr="004F66F1">
        <w:rPr>
          <w:rStyle w:val="Char6"/>
          <w:rtl/>
        </w:rPr>
        <w:t>ک</w:t>
      </w:r>
      <w:r w:rsidRPr="004F66F1">
        <w:rPr>
          <w:rStyle w:val="Char6"/>
          <w:rtl/>
        </w:rPr>
        <w:t>رد به روا</w:t>
      </w:r>
      <w:r w:rsidR="00DF6C5B" w:rsidRPr="004F66F1">
        <w:rPr>
          <w:rStyle w:val="Char6"/>
          <w:rtl/>
        </w:rPr>
        <w:t>ی</w:t>
      </w:r>
      <w:r w:rsidRPr="004F66F1">
        <w:rPr>
          <w:rStyle w:val="Char6"/>
          <w:rtl/>
        </w:rPr>
        <w:t xml:space="preserve">ت </w:t>
      </w:r>
      <w:r w:rsidR="00DF6C5B" w:rsidRPr="004F66F1">
        <w:rPr>
          <w:rStyle w:val="Char6"/>
          <w:rtl/>
        </w:rPr>
        <w:t>ک</w:t>
      </w:r>
      <w:r w:rsidRPr="004F66F1">
        <w:rPr>
          <w:rStyle w:val="Char6"/>
          <w:rtl/>
        </w:rPr>
        <w:t>ردن حد</w:t>
      </w:r>
      <w:r w:rsidR="00DF6C5B" w:rsidRPr="004F66F1">
        <w:rPr>
          <w:rStyle w:val="Char6"/>
          <w:rtl/>
        </w:rPr>
        <w:t>ی</w:t>
      </w:r>
      <w:r w:rsidRPr="004F66F1">
        <w:rPr>
          <w:rStyle w:val="Char6"/>
          <w:rtl/>
        </w:rPr>
        <w:t>ث و پدرم م</w:t>
      </w:r>
      <w:r w:rsidR="00DF6C5B" w:rsidRPr="004F66F1">
        <w:rPr>
          <w:rStyle w:val="Char6"/>
          <w:rtl/>
        </w:rPr>
        <w:t>ی</w:t>
      </w:r>
      <w:r w:rsidRPr="004F66F1">
        <w:rPr>
          <w:rStyle w:val="Char6"/>
          <w:rtl/>
        </w:rPr>
        <w:t>‌گفت ا</w:t>
      </w:r>
      <w:r w:rsidR="00DF6C5B" w:rsidRPr="004F66F1">
        <w:rPr>
          <w:rStyle w:val="Char6"/>
          <w:rtl/>
        </w:rPr>
        <w:t>ی</w:t>
      </w:r>
      <w:r w:rsidRPr="004F66F1">
        <w:rPr>
          <w:rStyle w:val="Char6"/>
          <w:rtl/>
        </w:rPr>
        <w:t>ن راست</w:t>
      </w:r>
      <w:r w:rsidR="00AF379E" w:rsidRPr="004F66F1">
        <w:rPr>
          <w:rStyle w:val="Char6"/>
          <w:rFonts w:hint="cs"/>
          <w:rtl/>
        </w:rPr>
        <w:t xml:space="preserve"> است</w:t>
      </w:r>
      <w:r w:rsidRPr="004F66F1">
        <w:rPr>
          <w:rStyle w:val="Char6"/>
          <w:rtl/>
        </w:rPr>
        <w:t xml:space="preserve"> و ا</w:t>
      </w:r>
      <w:r w:rsidR="00DF6C5B" w:rsidRPr="004F66F1">
        <w:rPr>
          <w:rStyle w:val="Char6"/>
          <w:rtl/>
        </w:rPr>
        <w:t>ی</w:t>
      </w:r>
      <w:r w:rsidRPr="004F66F1">
        <w:rPr>
          <w:rStyle w:val="Char6"/>
          <w:rtl/>
        </w:rPr>
        <w:t>ن دروغ است، گفتم: ا</w:t>
      </w:r>
      <w:r w:rsidR="00DF6C5B" w:rsidRPr="004F66F1">
        <w:rPr>
          <w:rStyle w:val="Char6"/>
          <w:rtl/>
        </w:rPr>
        <w:t>ی</w:t>
      </w:r>
      <w:r w:rsidRPr="004F66F1">
        <w:rPr>
          <w:rStyle w:val="Char6"/>
          <w:rtl/>
        </w:rPr>
        <w:t xml:space="preserve"> پدر. ا</w:t>
      </w:r>
      <w:r w:rsidR="00DF6C5B" w:rsidRPr="004F66F1">
        <w:rPr>
          <w:rStyle w:val="Char6"/>
          <w:rtl/>
        </w:rPr>
        <w:t>ی</w:t>
      </w:r>
      <w:r w:rsidRPr="004F66F1">
        <w:rPr>
          <w:rStyle w:val="Char6"/>
          <w:rtl/>
        </w:rPr>
        <w:t>ن دروغ و ا</w:t>
      </w:r>
      <w:r w:rsidR="00DF6C5B" w:rsidRPr="004F66F1">
        <w:rPr>
          <w:rStyle w:val="Char6"/>
          <w:rtl/>
        </w:rPr>
        <w:t>ی</w:t>
      </w:r>
      <w:r w:rsidRPr="004F66F1">
        <w:rPr>
          <w:rStyle w:val="Char6"/>
          <w:rtl/>
        </w:rPr>
        <w:t xml:space="preserve">ن راست </w:t>
      </w:r>
      <w:r w:rsidR="00DF6C5B" w:rsidRPr="004F66F1">
        <w:rPr>
          <w:rStyle w:val="Char6"/>
          <w:rtl/>
        </w:rPr>
        <w:t>ی</w:t>
      </w:r>
      <w:r w:rsidRPr="004F66F1">
        <w:rPr>
          <w:rStyle w:val="Char6"/>
          <w:rtl/>
        </w:rPr>
        <w:t>عن</w:t>
      </w:r>
      <w:r w:rsidR="00DF6C5B" w:rsidRPr="004F66F1">
        <w:rPr>
          <w:rStyle w:val="Char6"/>
          <w:rtl/>
        </w:rPr>
        <w:t>ی</w:t>
      </w:r>
      <w:r w:rsidRPr="004F66F1">
        <w:rPr>
          <w:rStyle w:val="Char6"/>
          <w:rtl/>
        </w:rPr>
        <w:t xml:space="preserve"> چه؟ گفت: ا</w:t>
      </w:r>
      <w:r w:rsidR="00DF6C5B" w:rsidRPr="004F66F1">
        <w:rPr>
          <w:rStyle w:val="Char6"/>
          <w:rtl/>
        </w:rPr>
        <w:t>ی</w:t>
      </w:r>
      <w:r w:rsidRPr="004F66F1">
        <w:rPr>
          <w:rStyle w:val="Char6"/>
          <w:rtl/>
        </w:rPr>
        <w:t>ن</w:t>
      </w:r>
      <w:r w:rsidR="00DF6C5B" w:rsidRPr="004F66F1">
        <w:rPr>
          <w:rStyle w:val="Char6"/>
          <w:rtl/>
        </w:rPr>
        <w:t>ک</w:t>
      </w:r>
      <w:r w:rsidRPr="004F66F1">
        <w:rPr>
          <w:rStyle w:val="Char6"/>
          <w:rtl/>
        </w:rPr>
        <w:t>ه از رسول خدا شن</w:t>
      </w:r>
      <w:r w:rsidR="00DF6C5B" w:rsidRPr="004F66F1">
        <w:rPr>
          <w:rStyle w:val="Char6"/>
          <w:rtl/>
        </w:rPr>
        <w:t>ی</w:t>
      </w:r>
      <w:r w:rsidRPr="004F66F1">
        <w:rPr>
          <w:rStyle w:val="Char6"/>
          <w:rtl/>
        </w:rPr>
        <w:t>ده راست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د و ش</w:t>
      </w:r>
      <w:r w:rsidR="00DF6C5B" w:rsidRPr="004F66F1">
        <w:rPr>
          <w:rStyle w:val="Char6"/>
          <w:rtl/>
        </w:rPr>
        <w:t>کی</w:t>
      </w:r>
      <w:r w:rsidRPr="004F66F1">
        <w:rPr>
          <w:rStyle w:val="Char6"/>
          <w:rtl/>
        </w:rPr>
        <w:t xml:space="preserve"> ندارم ول</w:t>
      </w:r>
      <w:r w:rsidR="00DF6C5B" w:rsidRPr="004F66F1">
        <w:rPr>
          <w:rStyle w:val="Char6"/>
          <w:rtl/>
        </w:rPr>
        <w:t>ی</w:t>
      </w:r>
      <w:r w:rsidRPr="004F66F1">
        <w:rPr>
          <w:rStyle w:val="Char6"/>
          <w:rtl/>
        </w:rPr>
        <w:t xml:space="preserve"> بعضی از احاد</w:t>
      </w:r>
      <w:r w:rsidR="00DF6C5B" w:rsidRPr="004F66F1">
        <w:rPr>
          <w:rStyle w:val="Char6"/>
          <w:rtl/>
        </w:rPr>
        <w:t>ی</w:t>
      </w:r>
      <w:r w:rsidRPr="004F66F1">
        <w:rPr>
          <w:rStyle w:val="Char6"/>
          <w:rtl/>
        </w:rPr>
        <w:t>ث را در جا</w:t>
      </w:r>
      <w:r w:rsidR="00DF6C5B" w:rsidRPr="004F66F1">
        <w:rPr>
          <w:rStyle w:val="Char6"/>
          <w:rtl/>
        </w:rPr>
        <w:t>ی</w:t>
      </w:r>
      <w:r w:rsidRPr="004F66F1">
        <w:rPr>
          <w:rStyle w:val="Char6"/>
          <w:rtl/>
        </w:rPr>
        <w:t xml:space="preserve"> خودش قر</w:t>
      </w:r>
      <w:r w:rsidR="00ED576D" w:rsidRPr="004F66F1">
        <w:rPr>
          <w:rStyle w:val="Char6"/>
          <w:rtl/>
        </w:rPr>
        <w:t xml:space="preserve">ار </w:t>
      </w:r>
      <w:r w:rsidR="00AF379E" w:rsidRPr="004F66F1">
        <w:rPr>
          <w:rStyle w:val="Char6"/>
          <w:rFonts w:hint="cs"/>
          <w:rtl/>
        </w:rPr>
        <w:t>می‌دهد و برخی دیگر را در جای خودش قرار نمی‌دهد</w:t>
      </w:r>
      <w:r w:rsidR="00C2670C" w:rsidRPr="004F66F1">
        <w:rPr>
          <w:rStyle w:val="Char6"/>
          <w:rFonts w:hint="cs"/>
          <w:rtl/>
        </w:rPr>
        <w:t>»</w:t>
      </w:r>
      <w:r w:rsidR="00ED576D" w:rsidRPr="004F66F1">
        <w:rPr>
          <w:rStyle w:val="Char6"/>
          <w:rFonts w:hint="cs"/>
          <w:rtl/>
        </w:rPr>
        <w:t>.</w:t>
      </w:r>
      <w:r w:rsidRPr="004F66F1">
        <w:rPr>
          <w:rStyle w:val="Char6"/>
          <w:rtl/>
        </w:rPr>
        <w:t xml:space="preserve"> آ</w:t>
      </w:r>
      <w:r w:rsidR="00DF6C5B" w:rsidRPr="004F66F1">
        <w:rPr>
          <w:rStyle w:val="Char6"/>
          <w:rtl/>
        </w:rPr>
        <w:t>ی</w:t>
      </w:r>
      <w:r w:rsidRPr="004F66F1">
        <w:rPr>
          <w:rStyle w:val="Char6"/>
          <w:rtl/>
        </w:rPr>
        <w:t xml:space="preserve">ا تتمه </w:t>
      </w:r>
      <w:r w:rsidR="00DF6C5B" w:rsidRPr="004F66F1">
        <w:rPr>
          <w:rStyle w:val="Char6"/>
          <w:rtl/>
        </w:rPr>
        <w:t>ک</w:t>
      </w:r>
      <w:r w:rsidRPr="004F66F1">
        <w:rPr>
          <w:rStyle w:val="Char6"/>
          <w:rtl/>
        </w:rPr>
        <w:t>لام زب</w:t>
      </w:r>
      <w:r w:rsidR="00DF6C5B" w:rsidRPr="004F66F1">
        <w:rPr>
          <w:rStyle w:val="Char6"/>
          <w:rtl/>
        </w:rPr>
        <w:t>ی</w:t>
      </w:r>
      <w:r w:rsidRPr="004F66F1">
        <w:rPr>
          <w:rStyle w:val="Char6"/>
          <w:rtl/>
        </w:rPr>
        <w:t>ر</w:t>
      </w:r>
      <w:r w:rsidR="004F66F1" w:rsidRPr="004F66F1">
        <w:rPr>
          <w:rStyle w:val="Char6"/>
          <w:rFonts w:ascii="CTraditional Arabic" w:hAnsi="CTraditional Arabic" w:cs="CTraditional Arabic"/>
          <w:rtl/>
        </w:rPr>
        <w:t xml:space="preserve"> س</w:t>
      </w:r>
      <w:r w:rsidRPr="004F66F1">
        <w:rPr>
          <w:rStyle w:val="Char6"/>
          <w:rtl/>
        </w:rPr>
        <w:t xml:space="preserve"> نظر ابور</w:t>
      </w:r>
      <w:r w:rsidR="00DF6C5B" w:rsidRPr="004F66F1">
        <w:rPr>
          <w:rStyle w:val="Char6"/>
          <w:rtl/>
        </w:rPr>
        <w:t>ی</w:t>
      </w:r>
      <w:r w:rsidRPr="004F66F1">
        <w:rPr>
          <w:rStyle w:val="Char6"/>
          <w:rtl/>
        </w:rPr>
        <w:t>ه را تأ</w:t>
      </w:r>
      <w:r w:rsidR="00DF6C5B" w:rsidRPr="004F66F1">
        <w:rPr>
          <w:rStyle w:val="Char6"/>
          <w:rtl/>
        </w:rPr>
        <w:t>یی</w:t>
      </w:r>
      <w:r w:rsidRPr="004F66F1">
        <w:rPr>
          <w:rStyle w:val="Char6"/>
          <w:rtl/>
        </w:rPr>
        <w:t>د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ند؟</w:t>
      </w:r>
      <w:r w:rsidR="00C2670C" w:rsidRPr="004F66F1">
        <w:rPr>
          <w:rStyle w:val="Char6"/>
          <w:rtl/>
        </w:rPr>
        <w:t xml:space="preserve"> و آ</w:t>
      </w:r>
      <w:r w:rsidR="00DF6C5B" w:rsidRPr="004F66F1">
        <w:rPr>
          <w:rStyle w:val="Char6"/>
          <w:rtl/>
        </w:rPr>
        <w:t>ی</w:t>
      </w:r>
      <w:r w:rsidR="00C2670C" w:rsidRPr="004F66F1">
        <w:rPr>
          <w:rStyle w:val="Char6"/>
          <w:rtl/>
        </w:rPr>
        <w:t>ا موافق نقل قول ا</w:t>
      </w:r>
      <w:r w:rsidR="00DF6C5B" w:rsidRPr="004F66F1">
        <w:rPr>
          <w:rStyle w:val="Char6"/>
          <w:rtl/>
        </w:rPr>
        <w:t>ی</w:t>
      </w:r>
      <w:r w:rsidR="00C2670C" w:rsidRPr="004F66F1">
        <w:rPr>
          <w:rStyle w:val="Char6"/>
          <w:rtl/>
        </w:rPr>
        <w:t>شان بود؟</w:t>
      </w:r>
      <w:r w:rsidR="00E02153" w:rsidRPr="004F66F1">
        <w:rPr>
          <w:rStyle w:val="Char6"/>
          <w:rFonts w:hint="cs"/>
          <w:rtl/>
        </w:rPr>
        <w:t>.</w:t>
      </w:r>
    </w:p>
    <w:p w:rsidR="00B02293" w:rsidRPr="004F66F1" w:rsidRDefault="00B02293" w:rsidP="001F71D5">
      <w:pPr>
        <w:ind w:firstLine="284"/>
        <w:jc w:val="both"/>
        <w:rPr>
          <w:rStyle w:val="Char6"/>
          <w:rtl/>
        </w:rPr>
      </w:pPr>
      <w:r w:rsidRPr="004F66F1">
        <w:rPr>
          <w:rStyle w:val="Char6"/>
          <w:rtl/>
        </w:rPr>
        <w:t xml:space="preserve">2- </w:t>
      </w:r>
      <w:r w:rsidR="00DF6C5B" w:rsidRPr="004F66F1">
        <w:rPr>
          <w:rStyle w:val="Char6"/>
          <w:rtl/>
        </w:rPr>
        <w:t>یکی</w:t>
      </w:r>
      <w:r w:rsidRPr="004F66F1">
        <w:rPr>
          <w:rStyle w:val="Char6"/>
          <w:rtl/>
        </w:rPr>
        <w:t xml:space="preserve"> د</w:t>
      </w:r>
      <w:r w:rsidR="00DF6C5B" w:rsidRPr="004F66F1">
        <w:rPr>
          <w:rStyle w:val="Char6"/>
          <w:rtl/>
        </w:rPr>
        <w:t>ی</w:t>
      </w:r>
      <w:r w:rsidRPr="004F66F1">
        <w:rPr>
          <w:rStyle w:val="Char6"/>
          <w:rtl/>
        </w:rPr>
        <w:t>گر از نمونه‌ها</w:t>
      </w:r>
      <w:r w:rsidR="00DF6C5B" w:rsidRPr="004F66F1">
        <w:rPr>
          <w:rStyle w:val="Char6"/>
          <w:rtl/>
        </w:rPr>
        <w:t>یی</w:t>
      </w:r>
      <w:r w:rsidRPr="004F66F1">
        <w:rPr>
          <w:rStyle w:val="Char6"/>
          <w:rtl/>
        </w:rPr>
        <w:t xml:space="preserve"> </w:t>
      </w:r>
      <w:r w:rsidR="00DF6C5B" w:rsidRPr="004F66F1">
        <w:rPr>
          <w:rStyle w:val="Char6"/>
          <w:rtl/>
        </w:rPr>
        <w:t>ک</w:t>
      </w:r>
      <w:r w:rsidRPr="004F66F1">
        <w:rPr>
          <w:rStyle w:val="Char6"/>
          <w:rtl/>
        </w:rPr>
        <w:t>ه نو</w:t>
      </w:r>
      <w:r w:rsidR="00DF6C5B" w:rsidRPr="004F66F1">
        <w:rPr>
          <w:rStyle w:val="Char6"/>
          <w:rtl/>
        </w:rPr>
        <w:t>ی</w:t>
      </w:r>
      <w:r w:rsidRPr="004F66F1">
        <w:rPr>
          <w:rStyle w:val="Char6"/>
          <w:rtl/>
        </w:rPr>
        <w:t>سنده بر</w:t>
      </w:r>
      <w:r w:rsidR="00DF6C5B" w:rsidRPr="004F66F1">
        <w:rPr>
          <w:rStyle w:val="Char6"/>
          <w:rtl/>
        </w:rPr>
        <w:t>ی</w:t>
      </w:r>
      <w:r w:rsidRPr="004F66F1">
        <w:rPr>
          <w:rStyle w:val="Char6"/>
          <w:rtl/>
        </w:rPr>
        <w:t>ده و ناقص برا</w:t>
      </w:r>
      <w:r w:rsidR="00DF6C5B" w:rsidRPr="004F66F1">
        <w:rPr>
          <w:rStyle w:val="Char6"/>
          <w:rtl/>
        </w:rPr>
        <w:t>ی</w:t>
      </w:r>
      <w:r w:rsidRPr="004F66F1">
        <w:rPr>
          <w:rStyle w:val="Char6"/>
          <w:rtl/>
        </w:rPr>
        <w:t xml:space="preserve"> تأ</w:t>
      </w:r>
      <w:r w:rsidR="00DF6C5B" w:rsidRPr="004F66F1">
        <w:rPr>
          <w:rStyle w:val="Char6"/>
          <w:rtl/>
        </w:rPr>
        <w:t>یی</w:t>
      </w:r>
      <w:r w:rsidRPr="004F66F1">
        <w:rPr>
          <w:rStyle w:val="Char6"/>
          <w:rtl/>
        </w:rPr>
        <w:t>د گمراه</w:t>
      </w:r>
      <w:r w:rsidR="00DF6C5B" w:rsidRPr="004F66F1">
        <w:rPr>
          <w:rStyle w:val="Char6"/>
          <w:rtl/>
        </w:rPr>
        <w:t>ی</w:t>
      </w:r>
      <w:r w:rsidRPr="004F66F1">
        <w:rPr>
          <w:rStyle w:val="Char6"/>
          <w:rtl/>
        </w:rPr>
        <w:t>‌ها</w:t>
      </w:r>
      <w:r w:rsidR="00DF6C5B" w:rsidRPr="004F66F1">
        <w:rPr>
          <w:rStyle w:val="Char6"/>
          <w:rtl/>
        </w:rPr>
        <w:t>ی</w:t>
      </w:r>
      <w:r w:rsidRPr="004F66F1">
        <w:rPr>
          <w:rStyle w:val="Char6"/>
          <w:rtl/>
        </w:rPr>
        <w:t xml:space="preserve"> خودش نصوص را نقل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ند، در صفحه‌</w:t>
      </w:r>
      <w:r w:rsidR="00DF6C5B" w:rsidRPr="004F66F1">
        <w:rPr>
          <w:rStyle w:val="Char6"/>
          <w:rtl/>
        </w:rPr>
        <w:t>ی</w:t>
      </w:r>
      <w:r w:rsidRPr="004F66F1">
        <w:rPr>
          <w:rStyle w:val="Char6"/>
          <w:rtl/>
        </w:rPr>
        <w:t xml:space="preserve"> 192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د: «عمر</w:t>
      </w:r>
      <w:r w:rsidR="004F66F1" w:rsidRPr="004F66F1">
        <w:rPr>
          <w:rStyle w:val="Char6"/>
          <w:rFonts w:ascii="CTraditional Arabic" w:hAnsi="CTraditional Arabic" w:cs="CTraditional Arabic"/>
          <w:rtl/>
        </w:rPr>
        <w:t xml:space="preserve"> س</w:t>
      </w:r>
      <w:r w:rsidRPr="004F66F1">
        <w:rPr>
          <w:rStyle w:val="Char6"/>
          <w:rtl/>
        </w:rPr>
        <w:t xml:space="preserve"> ابا هر</w:t>
      </w:r>
      <w:r w:rsidR="00DF6C5B" w:rsidRPr="004F66F1">
        <w:rPr>
          <w:rStyle w:val="Char6"/>
          <w:rtl/>
        </w:rPr>
        <w:t>ی</w:t>
      </w:r>
      <w:r w:rsidRPr="004F66F1">
        <w:rPr>
          <w:rStyle w:val="Char6"/>
          <w:rtl/>
        </w:rPr>
        <w:t>ره را به عنوان فرماندار بحر</w:t>
      </w:r>
      <w:r w:rsidR="00DF6C5B" w:rsidRPr="004F66F1">
        <w:rPr>
          <w:rStyle w:val="Char6"/>
          <w:rtl/>
        </w:rPr>
        <w:t>ی</w:t>
      </w:r>
      <w:r w:rsidRPr="004F66F1">
        <w:rPr>
          <w:rStyle w:val="Char6"/>
          <w:rtl/>
        </w:rPr>
        <w:t>ن تع</w:t>
      </w:r>
      <w:r w:rsidR="00DF6C5B" w:rsidRPr="004F66F1">
        <w:rPr>
          <w:rStyle w:val="Char6"/>
          <w:rtl/>
        </w:rPr>
        <w:t>یی</w:t>
      </w:r>
      <w:r w:rsidRPr="004F66F1">
        <w:rPr>
          <w:rStyle w:val="Char6"/>
          <w:rtl/>
        </w:rPr>
        <w:t>ن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ند، سپس اخبار</w:t>
      </w:r>
      <w:r w:rsidR="00DF6C5B" w:rsidRPr="004F66F1">
        <w:rPr>
          <w:rStyle w:val="Char6"/>
          <w:rtl/>
        </w:rPr>
        <w:t>ی</w:t>
      </w:r>
      <w:r w:rsidRPr="004F66F1">
        <w:rPr>
          <w:rStyle w:val="Char6"/>
          <w:rtl/>
        </w:rPr>
        <w:t xml:space="preserve"> به عمر رس</w:t>
      </w:r>
      <w:r w:rsidR="00DF6C5B" w:rsidRPr="004F66F1">
        <w:rPr>
          <w:rStyle w:val="Char6"/>
          <w:rtl/>
        </w:rPr>
        <w:t>ی</w:t>
      </w:r>
      <w:r w:rsidRPr="004F66F1">
        <w:rPr>
          <w:rStyle w:val="Char6"/>
          <w:rtl/>
        </w:rPr>
        <w:t xml:space="preserve">د </w:t>
      </w:r>
      <w:r w:rsidR="00DF6C5B" w:rsidRPr="004F66F1">
        <w:rPr>
          <w:rStyle w:val="Char6"/>
          <w:rtl/>
        </w:rPr>
        <w:t>ک</w:t>
      </w:r>
      <w:r w:rsidRPr="004F66F1">
        <w:rPr>
          <w:rStyle w:val="Char6"/>
          <w:rtl/>
        </w:rPr>
        <w:t>ه حا</w:t>
      </w:r>
      <w:r w:rsidR="00DF6C5B" w:rsidRPr="004F66F1">
        <w:rPr>
          <w:rStyle w:val="Char6"/>
          <w:rtl/>
        </w:rPr>
        <w:t>کی</w:t>
      </w:r>
      <w:r w:rsidRPr="004F66F1">
        <w:rPr>
          <w:rStyle w:val="Char6"/>
          <w:rtl/>
        </w:rPr>
        <w:t xml:space="preserve"> از خ</w:t>
      </w:r>
      <w:r w:rsidR="00DF6C5B" w:rsidRPr="004F66F1">
        <w:rPr>
          <w:rStyle w:val="Char6"/>
          <w:rtl/>
        </w:rPr>
        <w:t>ی</w:t>
      </w:r>
      <w:r w:rsidRPr="004F66F1">
        <w:rPr>
          <w:rStyle w:val="Char6"/>
          <w:rtl/>
        </w:rPr>
        <w:t>انت او بودند. عمر او را بر</w:t>
      </w:r>
      <w:r w:rsidR="00DF6C5B" w:rsidRPr="004F66F1">
        <w:rPr>
          <w:rStyle w:val="Char6"/>
          <w:rtl/>
        </w:rPr>
        <w:t>ک</w:t>
      </w:r>
      <w:r w:rsidRPr="004F66F1">
        <w:rPr>
          <w:rStyle w:val="Char6"/>
          <w:rtl/>
        </w:rPr>
        <w:t xml:space="preserve">نار </w:t>
      </w:r>
      <w:r w:rsidR="00DF6C5B" w:rsidRPr="004F66F1">
        <w:rPr>
          <w:rStyle w:val="Char6"/>
          <w:rtl/>
        </w:rPr>
        <w:t>ک</w:t>
      </w:r>
      <w:r w:rsidRPr="004F66F1">
        <w:rPr>
          <w:rStyle w:val="Char6"/>
          <w:rtl/>
        </w:rPr>
        <w:t>رد و با شدت و اهانت‌آم</w:t>
      </w:r>
      <w:r w:rsidR="00DF6C5B" w:rsidRPr="004F66F1">
        <w:rPr>
          <w:rStyle w:val="Char6"/>
          <w:rtl/>
        </w:rPr>
        <w:t>ی</w:t>
      </w:r>
      <w:r w:rsidRPr="004F66F1">
        <w:rPr>
          <w:rStyle w:val="Char6"/>
          <w:rtl/>
        </w:rPr>
        <w:t>ز با او سخن م</w:t>
      </w:r>
      <w:r w:rsidR="00DF6C5B" w:rsidRPr="004F66F1">
        <w:rPr>
          <w:rStyle w:val="Char6"/>
          <w:rtl/>
        </w:rPr>
        <w:t>ی</w:t>
      </w:r>
      <w:r w:rsidRPr="004F66F1">
        <w:rPr>
          <w:rStyle w:val="Char6"/>
          <w:rtl/>
        </w:rPr>
        <w:t xml:space="preserve">‌گفت». </w:t>
      </w:r>
    </w:p>
    <w:p w:rsidR="00B02293" w:rsidRPr="004F66F1" w:rsidRDefault="00B02293" w:rsidP="00B02293">
      <w:pPr>
        <w:ind w:firstLine="284"/>
        <w:jc w:val="both"/>
        <w:rPr>
          <w:rStyle w:val="Char6"/>
          <w:rtl/>
        </w:rPr>
      </w:pPr>
      <w:r w:rsidRPr="004F66F1">
        <w:rPr>
          <w:rStyle w:val="Char6"/>
          <w:rtl/>
        </w:rPr>
        <w:t>ا</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اش نو</w:t>
      </w:r>
      <w:r w:rsidR="00DF6C5B" w:rsidRPr="004F66F1">
        <w:rPr>
          <w:rStyle w:val="Char6"/>
          <w:rtl/>
        </w:rPr>
        <w:t>ی</w:t>
      </w:r>
      <w:r w:rsidRPr="004F66F1">
        <w:rPr>
          <w:rStyle w:val="Char6"/>
          <w:rtl/>
        </w:rPr>
        <w:t>سنده مرجع ا</w:t>
      </w:r>
      <w:r w:rsidR="00DF6C5B" w:rsidRPr="004F66F1">
        <w:rPr>
          <w:rStyle w:val="Char6"/>
          <w:rtl/>
        </w:rPr>
        <w:t>ی</w:t>
      </w:r>
      <w:r w:rsidRPr="004F66F1">
        <w:rPr>
          <w:rStyle w:val="Char6"/>
          <w:rtl/>
        </w:rPr>
        <w:t>ن روا</w:t>
      </w:r>
      <w:r w:rsidR="00DF6C5B" w:rsidRPr="004F66F1">
        <w:rPr>
          <w:rStyle w:val="Char6"/>
          <w:rtl/>
        </w:rPr>
        <w:t>ی</w:t>
      </w:r>
      <w:r w:rsidRPr="004F66F1">
        <w:rPr>
          <w:rStyle w:val="Char6"/>
          <w:rtl/>
        </w:rPr>
        <w:t>ات را ب</w:t>
      </w:r>
      <w:r w:rsidR="00DF6C5B" w:rsidRPr="004F66F1">
        <w:rPr>
          <w:rStyle w:val="Char6"/>
          <w:rtl/>
        </w:rPr>
        <w:t>ی</w:t>
      </w:r>
      <w:r w:rsidRPr="004F66F1">
        <w:rPr>
          <w:rStyle w:val="Char6"/>
          <w:rtl/>
        </w:rPr>
        <w:t>ان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رد. تا بب</w:t>
      </w:r>
      <w:r w:rsidR="00DF6C5B" w:rsidRPr="004F66F1">
        <w:rPr>
          <w:rStyle w:val="Char6"/>
          <w:rtl/>
        </w:rPr>
        <w:t>ی</w:t>
      </w:r>
      <w:r w:rsidRPr="004F66F1">
        <w:rPr>
          <w:rStyle w:val="Char6"/>
          <w:rtl/>
        </w:rPr>
        <w:t>ن</w:t>
      </w:r>
      <w:r w:rsidR="00DF6C5B" w:rsidRPr="004F66F1">
        <w:rPr>
          <w:rStyle w:val="Char6"/>
          <w:rtl/>
        </w:rPr>
        <w:t>ی</w:t>
      </w:r>
      <w:r w:rsidRPr="004F66F1">
        <w:rPr>
          <w:rStyle w:val="Char6"/>
          <w:rtl/>
        </w:rPr>
        <w:t>م آ</w:t>
      </w:r>
      <w:r w:rsidR="00DF6C5B" w:rsidRPr="004F66F1">
        <w:rPr>
          <w:rStyle w:val="Char6"/>
          <w:rtl/>
        </w:rPr>
        <w:t>ی</w:t>
      </w:r>
      <w:r w:rsidRPr="004F66F1">
        <w:rPr>
          <w:rStyle w:val="Char6"/>
          <w:rtl/>
        </w:rPr>
        <w:t xml:space="preserve">ا قابل اعتماد هست </w:t>
      </w:r>
      <w:r w:rsidR="00DF6C5B" w:rsidRPr="004F66F1">
        <w:rPr>
          <w:rStyle w:val="Char6"/>
          <w:rtl/>
        </w:rPr>
        <w:t>ی</w:t>
      </w:r>
      <w:r w:rsidRPr="004F66F1">
        <w:rPr>
          <w:rStyle w:val="Char6"/>
          <w:rtl/>
        </w:rPr>
        <w:t>ا نه.</w:t>
      </w:r>
    </w:p>
    <w:p w:rsidR="00B02293" w:rsidRPr="004F66F1" w:rsidRDefault="00B02293" w:rsidP="004B7F00">
      <w:pPr>
        <w:ind w:firstLine="284"/>
        <w:jc w:val="both"/>
        <w:rPr>
          <w:rStyle w:val="Char6"/>
          <w:rtl/>
        </w:rPr>
      </w:pPr>
      <w:r w:rsidRPr="004F66F1">
        <w:rPr>
          <w:rStyle w:val="Char6"/>
          <w:rtl/>
        </w:rPr>
        <w:t>و ا</w:t>
      </w:r>
      <w:r w:rsidR="00DF6C5B" w:rsidRPr="004F66F1">
        <w:rPr>
          <w:rStyle w:val="Char6"/>
          <w:rtl/>
        </w:rPr>
        <w:t>ی</w:t>
      </w:r>
      <w:r w:rsidRPr="004F66F1">
        <w:rPr>
          <w:rStyle w:val="Char6"/>
          <w:rtl/>
        </w:rPr>
        <w:t>ن</w:t>
      </w:r>
      <w:r w:rsidR="00DF6C5B" w:rsidRPr="004F66F1">
        <w:rPr>
          <w:rStyle w:val="Char6"/>
          <w:rtl/>
        </w:rPr>
        <w:t>ک</w:t>
      </w:r>
      <w:r w:rsidRPr="004F66F1">
        <w:rPr>
          <w:rStyle w:val="Char6"/>
          <w:rtl/>
        </w:rPr>
        <w:t xml:space="preserve"> ما داستان را از کتاب «ال</w:t>
      </w:r>
      <w:r w:rsidRPr="004F66F1">
        <w:rPr>
          <w:rStyle w:val="Char6"/>
          <w:rFonts w:hint="cs"/>
          <w:rtl/>
        </w:rPr>
        <w:t>إ</w:t>
      </w:r>
      <w:r w:rsidRPr="004F66F1">
        <w:rPr>
          <w:rStyle w:val="Char6"/>
          <w:rtl/>
        </w:rPr>
        <w:t>صابة</w:t>
      </w:r>
      <w:r w:rsidR="00AF379E" w:rsidRPr="004F66F1">
        <w:rPr>
          <w:rStyle w:val="Char6"/>
          <w:vertAlign w:val="superscript"/>
          <w:rtl/>
        </w:rPr>
        <w:footnoteReference w:id="76"/>
      </w:r>
      <w:r w:rsidRPr="004F66F1">
        <w:rPr>
          <w:rStyle w:val="Char6"/>
          <w:rtl/>
        </w:rPr>
        <w:t>»</w:t>
      </w:r>
      <w:r w:rsidR="004B7F00" w:rsidRPr="004F66F1">
        <w:rPr>
          <w:rStyle w:val="Char6"/>
          <w:rFonts w:hint="cs"/>
          <w:rtl/>
        </w:rPr>
        <w:t xml:space="preserve"> </w:t>
      </w:r>
      <w:r w:rsidRPr="004F66F1">
        <w:rPr>
          <w:rStyle w:val="Char6"/>
          <w:rtl/>
        </w:rPr>
        <w:t>ابن حجر</w:t>
      </w:r>
      <w:r w:rsidR="004B7F00" w:rsidRPr="004F66F1">
        <w:rPr>
          <w:rStyle w:val="Char6"/>
          <w:rFonts w:hint="cs"/>
          <w:rtl/>
        </w:rPr>
        <w:t xml:space="preserve"> که معتبرترین کتاب در تاریخ صحابه است</w:t>
      </w:r>
      <w:r w:rsidRPr="004F66F1">
        <w:rPr>
          <w:rStyle w:val="Char6"/>
          <w:rtl/>
        </w:rPr>
        <w:t xml:space="preserve"> نقل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w:t>
      </w:r>
      <w:r w:rsidR="00DF6C5B" w:rsidRPr="004F66F1">
        <w:rPr>
          <w:rStyle w:val="Char6"/>
          <w:rtl/>
        </w:rPr>
        <w:t>ی</w:t>
      </w:r>
      <w:r w:rsidRPr="004F66F1">
        <w:rPr>
          <w:rStyle w:val="Char6"/>
          <w:rtl/>
        </w:rPr>
        <w:t>م «عبدالرزاق از معمر از ا</w:t>
      </w:r>
      <w:r w:rsidR="00DF6C5B" w:rsidRPr="004F66F1">
        <w:rPr>
          <w:rStyle w:val="Char6"/>
          <w:rtl/>
        </w:rPr>
        <w:t>ی</w:t>
      </w:r>
      <w:r w:rsidRPr="004F66F1">
        <w:rPr>
          <w:rStyle w:val="Char6"/>
          <w:rtl/>
        </w:rPr>
        <w:t>وب از ابن س</w:t>
      </w:r>
      <w:r w:rsidR="00DF6C5B" w:rsidRPr="004F66F1">
        <w:rPr>
          <w:rStyle w:val="Char6"/>
          <w:rtl/>
        </w:rPr>
        <w:t>ی</w:t>
      </w:r>
      <w:r w:rsidRPr="004F66F1">
        <w:rPr>
          <w:rStyle w:val="Char6"/>
          <w:rtl/>
        </w:rPr>
        <w:t>ر</w:t>
      </w:r>
      <w:r w:rsidR="00DF6C5B" w:rsidRPr="004F66F1">
        <w:rPr>
          <w:rStyle w:val="Char6"/>
          <w:rtl/>
        </w:rPr>
        <w:t>ی</w:t>
      </w:r>
      <w:r w:rsidRPr="004F66F1">
        <w:rPr>
          <w:rStyle w:val="Char6"/>
          <w:rtl/>
        </w:rPr>
        <w:t>ن روا</w:t>
      </w:r>
      <w:r w:rsidR="00DF6C5B" w:rsidRPr="004F66F1">
        <w:rPr>
          <w:rStyle w:val="Char6"/>
          <w:rtl/>
        </w:rPr>
        <w:t>ی</w:t>
      </w:r>
      <w:r w:rsidRPr="004F66F1">
        <w:rPr>
          <w:rStyle w:val="Char6"/>
          <w:rtl/>
        </w:rPr>
        <w:t xml:space="preserve">ت </w:t>
      </w:r>
      <w:r w:rsidR="00DF6C5B" w:rsidRPr="004F66F1">
        <w:rPr>
          <w:rStyle w:val="Char6"/>
          <w:rtl/>
        </w:rPr>
        <w:t>ک</w:t>
      </w:r>
      <w:r w:rsidRPr="004F66F1">
        <w:rPr>
          <w:rStyle w:val="Char6"/>
          <w:rtl/>
        </w:rPr>
        <w:t xml:space="preserve">رده است، </w:t>
      </w:r>
      <w:r w:rsidR="00DF6C5B" w:rsidRPr="004F66F1">
        <w:rPr>
          <w:rStyle w:val="Char6"/>
          <w:rtl/>
        </w:rPr>
        <w:t>ک</w:t>
      </w:r>
      <w:r w:rsidRPr="004F66F1">
        <w:rPr>
          <w:rStyle w:val="Char6"/>
          <w:rtl/>
        </w:rPr>
        <w:t>ه عمر</w:t>
      </w:r>
      <w:r w:rsidR="004F66F1" w:rsidRPr="004F66F1">
        <w:rPr>
          <w:rStyle w:val="Char6"/>
          <w:rFonts w:ascii="CTraditional Arabic" w:hAnsi="CTraditional Arabic" w:cs="CTraditional Arabic"/>
          <w:rtl/>
        </w:rPr>
        <w:t xml:space="preserve"> س</w:t>
      </w:r>
      <w:r w:rsidRPr="004F66F1">
        <w:rPr>
          <w:rStyle w:val="Char6"/>
          <w:rtl/>
        </w:rPr>
        <w:t xml:space="preserve"> ابا هر</w:t>
      </w:r>
      <w:r w:rsidR="00DF6C5B" w:rsidRPr="004F66F1">
        <w:rPr>
          <w:rStyle w:val="Char6"/>
          <w:rtl/>
        </w:rPr>
        <w:t>ی</w:t>
      </w:r>
      <w:r w:rsidRPr="004F66F1">
        <w:rPr>
          <w:rStyle w:val="Char6"/>
          <w:rtl/>
        </w:rPr>
        <w:t>ره</w:t>
      </w:r>
      <w:r w:rsidR="004F66F1" w:rsidRPr="004F66F1">
        <w:rPr>
          <w:rStyle w:val="Char6"/>
          <w:rFonts w:ascii="CTraditional Arabic" w:hAnsi="CTraditional Arabic" w:cs="CTraditional Arabic"/>
          <w:rtl/>
        </w:rPr>
        <w:t xml:space="preserve"> س</w:t>
      </w:r>
      <w:r w:rsidRPr="004F66F1">
        <w:rPr>
          <w:rStyle w:val="Char6"/>
          <w:rtl/>
        </w:rPr>
        <w:t xml:space="preserve"> را بر بحر</w:t>
      </w:r>
      <w:r w:rsidR="00DF6C5B" w:rsidRPr="004F66F1">
        <w:rPr>
          <w:rStyle w:val="Char6"/>
          <w:rtl/>
        </w:rPr>
        <w:t>ی</w:t>
      </w:r>
      <w:r w:rsidRPr="004F66F1">
        <w:rPr>
          <w:rStyle w:val="Char6"/>
          <w:rtl/>
        </w:rPr>
        <w:t>ن گماشت. ایشان با هزاران د</w:t>
      </w:r>
      <w:r w:rsidR="00DF6C5B" w:rsidRPr="004F66F1">
        <w:rPr>
          <w:rStyle w:val="Char6"/>
          <w:rtl/>
        </w:rPr>
        <w:t>ی</w:t>
      </w:r>
      <w:r w:rsidRPr="004F66F1">
        <w:rPr>
          <w:rStyle w:val="Char6"/>
          <w:rtl/>
        </w:rPr>
        <w:t>نار برگشت. عمر گفت: ا</w:t>
      </w:r>
      <w:r w:rsidR="00DF6C5B" w:rsidRPr="004F66F1">
        <w:rPr>
          <w:rStyle w:val="Char6"/>
          <w:rtl/>
        </w:rPr>
        <w:t>ی</w:t>
      </w:r>
      <w:r w:rsidRPr="004F66F1">
        <w:rPr>
          <w:rStyle w:val="Char6"/>
          <w:rtl/>
        </w:rPr>
        <w:t xml:space="preserve">نها را از </w:t>
      </w:r>
      <w:r w:rsidR="00DF6C5B" w:rsidRPr="004F66F1">
        <w:rPr>
          <w:rStyle w:val="Char6"/>
          <w:rtl/>
        </w:rPr>
        <w:t>ک</w:t>
      </w:r>
      <w:r w:rsidRPr="004F66F1">
        <w:rPr>
          <w:rStyle w:val="Char6"/>
          <w:rtl/>
        </w:rPr>
        <w:t>جا آورد</w:t>
      </w:r>
      <w:r w:rsidR="00DF6C5B" w:rsidRPr="004F66F1">
        <w:rPr>
          <w:rStyle w:val="Char6"/>
          <w:rtl/>
        </w:rPr>
        <w:t>ی</w:t>
      </w:r>
      <w:r w:rsidRPr="004F66F1">
        <w:rPr>
          <w:rStyle w:val="Char6"/>
          <w:rtl/>
        </w:rPr>
        <w:t>؟ گفت: اسب‌ها</w:t>
      </w:r>
      <w:r w:rsidR="00DF6C5B" w:rsidRPr="004F66F1">
        <w:rPr>
          <w:rStyle w:val="Char6"/>
          <w:rtl/>
        </w:rPr>
        <w:t>یی</w:t>
      </w:r>
      <w:r w:rsidRPr="004F66F1">
        <w:rPr>
          <w:rStyle w:val="Char6"/>
          <w:rtl/>
        </w:rPr>
        <w:t xml:space="preserve"> </w:t>
      </w:r>
      <w:r w:rsidR="00DF6C5B" w:rsidRPr="004F66F1">
        <w:rPr>
          <w:rStyle w:val="Char6"/>
          <w:rtl/>
        </w:rPr>
        <w:t>ک</w:t>
      </w:r>
      <w:r w:rsidRPr="004F66F1">
        <w:rPr>
          <w:rStyle w:val="Char6"/>
          <w:rtl/>
        </w:rPr>
        <w:t xml:space="preserve">ه زاد و ولد </w:t>
      </w:r>
      <w:r w:rsidR="00DF6C5B" w:rsidRPr="004F66F1">
        <w:rPr>
          <w:rStyle w:val="Char6"/>
          <w:rtl/>
        </w:rPr>
        <w:t>ک</w:t>
      </w:r>
      <w:r w:rsidRPr="004F66F1">
        <w:rPr>
          <w:rStyle w:val="Char6"/>
          <w:rtl/>
        </w:rPr>
        <w:t>ردند و هد</w:t>
      </w:r>
      <w:r w:rsidR="00DF6C5B" w:rsidRPr="004F66F1">
        <w:rPr>
          <w:rStyle w:val="Char6"/>
          <w:rtl/>
        </w:rPr>
        <w:t>ی</w:t>
      </w:r>
      <w:r w:rsidRPr="004F66F1">
        <w:rPr>
          <w:rStyle w:val="Char6"/>
          <w:rtl/>
        </w:rPr>
        <w:t>ه و بخشش‌ها و درآمد غلامان من، عمر</w:t>
      </w:r>
      <w:r w:rsidR="004F66F1" w:rsidRPr="004F66F1">
        <w:rPr>
          <w:rStyle w:val="Char6"/>
          <w:rFonts w:ascii="CTraditional Arabic" w:hAnsi="CTraditional Arabic" w:cs="CTraditional Arabic"/>
          <w:rtl/>
        </w:rPr>
        <w:t xml:space="preserve"> س</w:t>
      </w:r>
      <w:r w:rsidRPr="004F66F1">
        <w:rPr>
          <w:rStyle w:val="Char6"/>
          <w:rtl/>
        </w:rPr>
        <w:t xml:space="preserve"> نگاه </w:t>
      </w:r>
      <w:r w:rsidR="00DF6C5B" w:rsidRPr="004F66F1">
        <w:rPr>
          <w:rStyle w:val="Char6"/>
          <w:rtl/>
        </w:rPr>
        <w:t>ک</w:t>
      </w:r>
      <w:r w:rsidRPr="004F66F1">
        <w:rPr>
          <w:rStyle w:val="Char6"/>
          <w:rtl/>
        </w:rPr>
        <w:t xml:space="preserve">رد. و متوجه شد </w:t>
      </w:r>
      <w:r w:rsidR="00DF6C5B" w:rsidRPr="004F66F1">
        <w:rPr>
          <w:rStyle w:val="Char6"/>
          <w:rtl/>
        </w:rPr>
        <w:t>ک</w:t>
      </w:r>
      <w:r w:rsidRPr="004F66F1">
        <w:rPr>
          <w:rStyle w:val="Char6"/>
          <w:rtl/>
        </w:rPr>
        <w:t>ه راست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د</w:t>
      </w:r>
      <w:r w:rsidR="001F71D5" w:rsidRPr="004F66F1">
        <w:rPr>
          <w:rStyle w:val="Char6"/>
          <w:rFonts w:hint="cs"/>
          <w:rtl/>
        </w:rPr>
        <w:t>.</w:t>
      </w:r>
      <w:r w:rsidRPr="004F66F1">
        <w:rPr>
          <w:rStyle w:val="Char6"/>
          <w:rtl/>
        </w:rPr>
        <w:t xml:space="preserve"> سپس دوباره از ابوهر</w:t>
      </w:r>
      <w:r w:rsidR="00DF6C5B" w:rsidRPr="004F66F1">
        <w:rPr>
          <w:rStyle w:val="Char6"/>
          <w:rtl/>
        </w:rPr>
        <w:t>ی</w:t>
      </w:r>
      <w:r w:rsidRPr="004F66F1">
        <w:rPr>
          <w:rStyle w:val="Char6"/>
          <w:rtl/>
        </w:rPr>
        <w:t>ره</w:t>
      </w:r>
      <w:r w:rsidR="004F66F1" w:rsidRPr="004F66F1">
        <w:rPr>
          <w:rStyle w:val="Char6"/>
          <w:rFonts w:ascii="CTraditional Arabic" w:hAnsi="CTraditional Arabic" w:cs="CTraditional Arabic"/>
          <w:rtl/>
        </w:rPr>
        <w:t xml:space="preserve"> س</w:t>
      </w:r>
      <w:r w:rsidRPr="004F66F1">
        <w:rPr>
          <w:rStyle w:val="Char6"/>
          <w:rtl/>
        </w:rPr>
        <w:t xml:space="preserve"> خواست تا فرماندار شود، و به او گفت: </w:t>
      </w:r>
      <w:r w:rsidR="004B7F00" w:rsidRPr="004F66F1">
        <w:rPr>
          <w:rStyle w:val="Char6"/>
          <w:rFonts w:hint="cs"/>
          <w:rtl/>
        </w:rPr>
        <w:t>آنکه</w:t>
      </w:r>
      <w:r w:rsidRPr="004F66F1">
        <w:rPr>
          <w:rStyle w:val="Char6"/>
          <w:rtl/>
        </w:rPr>
        <w:t xml:space="preserve"> بهتر از</w:t>
      </w:r>
      <w:r w:rsidR="00E02153" w:rsidRPr="004F66F1">
        <w:rPr>
          <w:rStyle w:val="Char6"/>
          <w:rFonts w:hint="cs"/>
          <w:rtl/>
        </w:rPr>
        <w:t xml:space="preserve"> </w:t>
      </w:r>
      <w:r w:rsidRPr="004F66F1">
        <w:rPr>
          <w:rStyle w:val="Char6"/>
          <w:rtl/>
        </w:rPr>
        <w:t>شما</w:t>
      </w:r>
      <w:r w:rsidR="004B7F00" w:rsidRPr="004F66F1">
        <w:rPr>
          <w:rStyle w:val="Char6"/>
          <w:rFonts w:hint="cs"/>
          <w:rtl/>
        </w:rPr>
        <w:t xml:space="preserve"> بود</w:t>
      </w:r>
      <w:r w:rsidRPr="004F66F1">
        <w:rPr>
          <w:rStyle w:val="Char6"/>
          <w:rtl/>
        </w:rPr>
        <w:t xml:space="preserve"> نیز خواستار مقام شد. ابوهر</w:t>
      </w:r>
      <w:r w:rsidR="00DF6C5B" w:rsidRPr="004F66F1">
        <w:rPr>
          <w:rStyle w:val="Char6"/>
          <w:rtl/>
        </w:rPr>
        <w:t>ی</w:t>
      </w:r>
      <w:r w:rsidRPr="004F66F1">
        <w:rPr>
          <w:rStyle w:val="Char6"/>
          <w:rtl/>
        </w:rPr>
        <w:t xml:space="preserve">ره گفت: او </w:t>
      </w:r>
      <w:r w:rsidR="00DF6C5B" w:rsidRPr="004F66F1">
        <w:rPr>
          <w:rStyle w:val="Char6"/>
          <w:rtl/>
        </w:rPr>
        <w:t>ی</w:t>
      </w:r>
      <w:r w:rsidRPr="004F66F1">
        <w:rPr>
          <w:rStyle w:val="Char6"/>
          <w:rtl/>
        </w:rPr>
        <w:t>وسف</w:t>
      </w:r>
      <w:r w:rsidR="005E4744">
        <w:rPr>
          <w:rStyle w:val="Char6"/>
          <w:rFonts w:hint="cs"/>
          <w:rtl/>
        </w:rPr>
        <w:t xml:space="preserve"> </w:t>
      </w:r>
      <w:r w:rsidR="00A33067" w:rsidRPr="00A33067">
        <w:rPr>
          <w:rStyle w:val="Char6"/>
          <w:rFonts w:ascii="CTraditional Arabic" w:hAnsi="CTraditional Arabic" w:cs="CTraditional Arabic"/>
          <w:rtl/>
        </w:rPr>
        <w:t>÷</w:t>
      </w:r>
      <w:r w:rsidRPr="004F66F1">
        <w:rPr>
          <w:rStyle w:val="Char6"/>
          <w:rtl/>
        </w:rPr>
        <w:t xml:space="preserve"> پ</w:t>
      </w:r>
      <w:r w:rsidR="00DF6C5B" w:rsidRPr="004F66F1">
        <w:rPr>
          <w:rStyle w:val="Char6"/>
          <w:rtl/>
        </w:rPr>
        <w:t>ی</w:t>
      </w:r>
      <w:r w:rsidRPr="004F66F1">
        <w:rPr>
          <w:rStyle w:val="Char6"/>
          <w:rtl/>
        </w:rPr>
        <w:t>امبر خدا بود و من ابوهر</w:t>
      </w:r>
      <w:r w:rsidR="00DF6C5B" w:rsidRPr="004F66F1">
        <w:rPr>
          <w:rStyle w:val="Char6"/>
          <w:rtl/>
        </w:rPr>
        <w:t>ی</w:t>
      </w:r>
      <w:r w:rsidRPr="004F66F1">
        <w:rPr>
          <w:rStyle w:val="Char6"/>
          <w:rtl/>
        </w:rPr>
        <w:t>ره هستم. من از سه چ</w:t>
      </w:r>
      <w:r w:rsidR="00DF6C5B" w:rsidRPr="004F66F1">
        <w:rPr>
          <w:rStyle w:val="Char6"/>
          <w:rtl/>
        </w:rPr>
        <w:t>ی</w:t>
      </w:r>
      <w:r w:rsidRPr="004F66F1">
        <w:rPr>
          <w:rStyle w:val="Char6"/>
          <w:rtl/>
        </w:rPr>
        <w:t>ز م</w:t>
      </w:r>
      <w:r w:rsidR="00DF6C5B" w:rsidRPr="004F66F1">
        <w:rPr>
          <w:rStyle w:val="Char6"/>
          <w:rtl/>
        </w:rPr>
        <w:t>ی</w:t>
      </w:r>
      <w:r w:rsidRPr="004F66F1">
        <w:rPr>
          <w:rStyle w:val="Char6"/>
          <w:rtl/>
        </w:rPr>
        <w:t>‌ترسم: از اینکه بدون علم و آگاه</w:t>
      </w:r>
      <w:r w:rsidR="00DF6C5B" w:rsidRPr="004F66F1">
        <w:rPr>
          <w:rStyle w:val="Char6"/>
          <w:rtl/>
        </w:rPr>
        <w:t>ی</w:t>
      </w:r>
      <w:r w:rsidRPr="004F66F1">
        <w:rPr>
          <w:rStyle w:val="Char6"/>
          <w:rtl/>
        </w:rPr>
        <w:t xml:space="preserve"> سخن گو</w:t>
      </w:r>
      <w:r w:rsidR="00DF6C5B" w:rsidRPr="004F66F1">
        <w:rPr>
          <w:rStyle w:val="Char6"/>
          <w:rtl/>
        </w:rPr>
        <w:t>ی</w:t>
      </w:r>
      <w:r w:rsidRPr="004F66F1">
        <w:rPr>
          <w:rStyle w:val="Char6"/>
          <w:rtl/>
        </w:rPr>
        <w:t xml:space="preserve">م، بدون عدالت قضاوت </w:t>
      </w:r>
      <w:r w:rsidR="00DF6C5B" w:rsidRPr="004F66F1">
        <w:rPr>
          <w:rStyle w:val="Char6"/>
          <w:rtl/>
        </w:rPr>
        <w:t>ک</w:t>
      </w:r>
      <w:r w:rsidRPr="004F66F1">
        <w:rPr>
          <w:rStyle w:val="Char6"/>
          <w:rtl/>
        </w:rPr>
        <w:t>نم یا اینکه</w:t>
      </w:r>
      <w:r w:rsidR="00F3074E">
        <w:rPr>
          <w:rStyle w:val="Char6"/>
          <w:rtl/>
        </w:rPr>
        <w:t xml:space="preserve"> </w:t>
      </w:r>
      <w:r w:rsidRPr="004F66F1">
        <w:rPr>
          <w:rStyle w:val="Char6"/>
          <w:rtl/>
        </w:rPr>
        <w:t>شلاق زده شوم و مالم گرفته شود و حرمتم را</w:t>
      </w:r>
      <w:r w:rsidR="00E02153" w:rsidRPr="004F66F1">
        <w:rPr>
          <w:rStyle w:val="Char6"/>
          <w:rFonts w:hint="cs"/>
          <w:rtl/>
        </w:rPr>
        <w:t xml:space="preserve"> </w:t>
      </w:r>
      <w:r w:rsidRPr="004F66F1">
        <w:rPr>
          <w:rStyle w:val="Char6"/>
          <w:rtl/>
        </w:rPr>
        <w:t>از بین برده شود.</w:t>
      </w:r>
    </w:p>
    <w:p w:rsidR="00B02293" w:rsidRPr="004F66F1" w:rsidRDefault="00B02293" w:rsidP="00B02293">
      <w:pPr>
        <w:ind w:firstLine="284"/>
        <w:jc w:val="both"/>
        <w:rPr>
          <w:rStyle w:val="Char6"/>
          <w:rtl/>
        </w:rPr>
      </w:pPr>
      <w:r w:rsidRPr="004F66F1">
        <w:rPr>
          <w:rStyle w:val="Char6"/>
          <w:rtl/>
        </w:rPr>
        <w:t xml:space="preserve">ابن </w:t>
      </w:r>
      <w:r w:rsidR="00DF6C5B" w:rsidRPr="004F66F1">
        <w:rPr>
          <w:rStyle w:val="Char6"/>
          <w:rtl/>
        </w:rPr>
        <w:t>ک</w:t>
      </w:r>
      <w:r w:rsidRPr="004F66F1">
        <w:rPr>
          <w:rStyle w:val="Char6"/>
          <w:rtl/>
        </w:rPr>
        <w:t>ث</w:t>
      </w:r>
      <w:r w:rsidR="00DF6C5B" w:rsidRPr="004F66F1">
        <w:rPr>
          <w:rStyle w:val="Char6"/>
          <w:rtl/>
        </w:rPr>
        <w:t>ی</w:t>
      </w:r>
      <w:r w:rsidRPr="004F66F1">
        <w:rPr>
          <w:rStyle w:val="Char6"/>
          <w:rtl/>
        </w:rPr>
        <w:t>ر در «</w:t>
      </w:r>
      <w:r w:rsidR="00E02153" w:rsidRPr="004F66F1">
        <w:rPr>
          <w:rStyle w:val="Char6"/>
          <w:rtl/>
        </w:rPr>
        <w:t>البداية و</w:t>
      </w:r>
      <w:r w:rsidRPr="004F66F1">
        <w:rPr>
          <w:rStyle w:val="Char6"/>
          <w:rtl/>
        </w:rPr>
        <w:t>النهاية</w:t>
      </w:r>
      <w:r w:rsidR="004B7F00" w:rsidRPr="004F66F1">
        <w:rPr>
          <w:rStyle w:val="Char6"/>
          <w:vertAlign w:val="superscript"/>
          <w:rtl/>
        </w:rPr>
        <w:footnoteReference w:id="77"/>
      </w:r>
      <w:r w:rsidRPr="004F66F1">
        <w:rPr>
          <w:rStyle w:val="Char6"/>
          <w:rtl/>
        </w:rPr>
        <w:t>» ع</w:t>
      </w:r>
      <w:r w:rsidR="00DF6C5B" w:rsidRPr="004F66F1">
        <w:rPr>
          <w:rStyle w:val="Char6"/>
          <w:rtl/>
        </w:rPr>
        <w:t>ی</w:t>
      </w:r>
      <w:r w:rsidRPr="004F66F1">
        <w:rPr>
          <w:rStyle w:val="Char6"/>
          <w:rtl/>
        </w:rPr>
        <w:t>ن همان داستان را نقل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ند و بعد از آن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د: «عمر</w:t>
      </w:r>
      <w:r w:rsidR="004F66F1" w:rsidRPr="004F66F1">
        <w:rPr>
          <w:rStyle w:val="Char6"/>
          <w:rFonts w:ascii="CTraditional Arabic" w:hAnsi="CTraditional Arabic" w:cs="CTraditional Arabic"/>
          <w:rtl/>
        </w:rPr>
        <w:t xml:space="preserve"> س</w:t>
      </w:r>
      <w:r w:rsidRPr="004F66F1">
        <w:rPr>
          <w:rStyle w:val="Char6"/>
          <w:rtl/>
        </w:rPr>
        <w:t xml:space="preserve"> در امارت اول، ابوهر</w:t>
      </w:r>
      <w:r w:rsidR="00DF6C5B" w:rsidRPr="004F66F1">
        <w:rPr>
          <w:rStyle w:val="Char6"/>
          <w:rtl/>
        </w:rPr>
        <w:t>ی</w:t>
      </w:r>
      <w:r w:rsidRPr="004F66F1">
        <w:rPr>
          <w:rStyle w:val="Char6"/>
          <w:rtl/>
        </w:rPr>
        <w:t>ره</w:t>
      </w:r>
      <w:r w:rsidR="004F66F1" w:rsidRPr="004F66F1">
        <w:rPr>
          <w:rStyle w:val="Char6"/>
          <w:rFonts w:ascii="CTraditional Arabic" w:hAnsi="CTraditional Arabic" w:cs="CTraditional Arabic"/>
          <w:rtl/>
        </w:rPr>
        <w:t xml:space="preserve"> س</w:t>
      </w:r>
      <w:r w:rsidR="004B7F00" w:rsidRPr="004F66F1">
        <w:rPr>
          <w:rStyle w:val="Char6"/>
          <w:rFonts w:hint="cs"/>
          <w:rtl/>
        </w:rPr>
        <w:t xml:space="preserve"> را</w:t>
      </w:r>
      <w:r w:rsidRPr="004F66F1">
        <w:rPr>
          <w:rStyle w:val="Char6"/>
          <w:rtl/>
        </w:rPr>
        <w:t xml:space="preserve"> دوزاده هزار د</w:t>
      </w:r>
      <w:r w:rsidR="00DF6C5B" w:rsidRPr="004F66F1">
        <w:rPr>
          <w:rStyle w:val="Char6"/>
          <w:rtl/>
        </w:rPr>
        <w:t>ی</w:t>
      </w:r>
      <w:r w:rsidRPr="004F66F1">
        <w:rPr>
          <w:rStyle w:val="Char6"/>
          <w:rtl/>
        </w:rPr>
        <w:t>نار جریمه کرد، بد</w:t>
      </w:r>
      <w:r w:rsidR="00DF6C5B" w:rsidRPr="004F66F1">
        <w:rPr>
          <w:rStyle w:val="Char6"/>
          <w:rtl/>
        </w:rPr>
        <w:t>ی</w:t>
      </w:r>
      <w:r w:rsidRPr="004F66F1">
        <w:rPr>
          <w:rStyle w:val="Char6"/>
          <w:rtl/>
        </w:rPr>
        <w:t>ن سبب ابو هریره</w:t>
      </w:r>
      <w:r w:rsidR="004F66F1" w:rsidRPr="004F66F1">
        <w:rPr>
          <w:rStyle w:val="Char6"/>
          <w:rtl/>
        </w:rPr>
        <w:t xml:space="preserve"> </w:t>
      </w:r>
      <w:r w:rsidR="004F66F1" w:rsidRPr="004F66F1">
        <w:rPr>
          <w:rStyle w:val="Char6"/>
          <w:rFonts w:ascii="CTraditional Arabic" w:hAnsi="CTraditional Arabic" w:cs="CTraditional Arabic"/>
          <w:rtl/>
        </w:rPr>
        <w:t>س</w:t>
      </w:r>
      <w:r w:rsidRPr="004F66F1">
        <w:rPr>
          <w:rStyle w:val="Char6"/>
          <w:rtl/>
        </w:rPr>
        <w:t xml:space="preserve"> برا</w:t>
      </w:r>
      <w:r w:rsidR="00DF6C5B" w:rsidRPr="004F66F1">
        <w:rPr>
          <w:rStyle w:val="Char6"/>
          <w:rtl/>
        </w:rPr>
        <w:t>ی</w:t>
      </w:r>
      <w:r w:rsidRPr="004F66F1">
        <w:rPr>
          <w:rStyle w:val="Char6"/>
          <w:rtl/>
        </w:rPr>
        <w:t xml:space="preserve"> بار دوم ا</w:t>
      </w:r>
      <w:r w:rsidR="00E02153" w:rsidRPr="004F66F1">
        <w:rPr>
          <w:rStyle w:val="Char6"/>
          <w:rtl/>
        </w:rPr>
        <w:t>مارت را قبول نکرد</w:t>
      </w:r>
      <w:r w:rsidRPr="004F66F1">
        <w:rPr>
          <w:rStyle w:val="Char6"/>
          <w:rtl/>
        </w:rPr>
        <w:t>»</w:t>
      </w:r>
      <w:r w:rsidR="00E02153" w:rsidRPr="004F66F1">
        <w:rPr>
          <w:rStyle w:val="Char6"/>
          <w:rFonts w:hint="cs"/>
          <w:rtl/>
        </w:rPr>
        <w:t>.</w:t>
      </w:r>
    </w:p>
    <w:p w:rsidR="00B02293" w:rsidRPr="004F66F1" w:rsidRDefault="00B02293" w:rsidP="00C1300F">
      <w:pPr>
        <w:ind w:firstLine="284"/>
        <w:jc w:val="both"/>
        <w:rPr>
          <w:rStyle w:val="Char6"/>
          <w:rtl/>
        </w:rPr>
      </w:pPr>
      <w:r w:rsidRPr="004F66F1">
        <w:rPr>
          <w:rStyle w:val="Char6"/>
          <w:rtl/>
        </w:rPr>
        <w:t>م</w:t>
      </w:r>
      <w:r w:rsidR="00DF6C5B" w:rsidRPr="004F66F1">
        <w:rPr>
          <w:rStyle w:val="Char6"/>
          <w:rtl/>
        </w:rPr>
        <w:t>ی</w:t>
      </w:r>
      <w:r w:rsidRPr="004F66F1">
        <w:rPr>
          <w:rStyle w:val="Char6"/>
          <w:rtl/>
        </w:rPr>
        <w:t>‌ب</w:t>
      </w:r>
      <w:r w:rsidR="00DF6C5B" w:rsidRPr="004F66F1">
        <w:rPr>
          <w:rStyle w:val="Char6"/>
          <w:rtl/>
        </w:rPr>
        <w:t>ی</w:t>
      </w:r>
      <w:r w:rsidRPr="004F66F1">
        <w:rPr>
          <w:rStyle w:val="Char6"/>
          <w:rtl/>
        </w:rPr>
        <w:t>ن</w:t>
      </w:r>
      <w:r w:rsidR="00DF6C5B" w:rsidRPr="004F66F1">
        <w:rPr>
          <w:rStyle w:val="Char6"/>
          <w:rtl/>
        </w:rPr>
        <w:t>ی</w:t>
      </w:r>
      <w:r w:rsidRPr="004F66F1">
        <w:rPr>
          <w:rStyle w:val="Char6"/>
          <w:rtl/>
        </w:rPr>
        <w:t>م در روا</w:t>
      </w:r>
      <w:r w:rsidR="00DF6C5B" w:rsidRPr="004F66F1">
        <w:rPr>
          <w:rStyle w:val="Char6"/>
          <w:rtl/>
        </w:rPr>
        <w:t>ی</w:t>
      </w:r>
      <w:r w:rsidRPr="004F66F1">
        <w:rPr>
          <w:rStyle w:val="Char6"/>
          <w:rtl/>
        </w:rPr>
        <w:t>ت عبدالرزاق، ابوهر</w:t>
      </w:r>
      <w:r w:rsidR="00DF6C5B" w:rsidRPr="004F66F1">
        <w:rPr>
          <w:rStyle w:val="Char6"/>
          <w:rtl/>
        </w:rPr>
        <w:t>ی</w:t>
      </w:r>
      <w:r w:rsidRPr="004F66F1">
        <w:rPr>
          <w:rStyle w:val="Char6"/>
          <w:rtl/>
        </w:rPr>
        <w:t>ره</w:t>
      </w:r>
      <w:r w:rsidR="004F66F1" w:rsidRPr="004F66F1">
        <w:rPr>
          <w:rStyle w:val="Char6"/>
          <w:rFonts w:ascii="CTraditional Arabic" w:hAnsi="CTraditional Arabic" w:cs="CTraditional Arabic"/>
          <w:rtl/>
        </w:rPr>
        <w:t xml:space="preserve"> س</w:t>
      </w:r>
      <w:r w:rsidRPr="004F66F1">
        <w:rPr>
          <w:rStyle w:val="Char6"/>
          <w:rtl/>
        </w:rPr>
        <w:t xml:space="preserve"> متهم ن</w:t>
      </w:r>
      <w:r w:rsidR="00DF6C5B" w:rsidRPr="004F66F1">
        <w:rPr>
          <w:rStyle w:val="Char6"/>
          <w:rtl/>
        </w:rPr>
        <w:t>ی</w:t>
      </w:r>
      <w:r w:rsidRPr="004F66F1">
        <w:rPr>
          <w:rStyle w:val="Char6"/>
          <w:rtl/>
        </w:rPr>
        <w:t>ست بل</w:t>
      </w:r>
      <w:r w:rsidR="00DF6C5B" w:rsidRPr="004F66F1">
        <w:rPr>
          <w:rStyle w:val="Char6"/>
          <w:rtl/>
        </w:rPr>
        <w:t>ک</w:t>
      </w:r>
      <w:r w:rsidRPr="004F66F1">
        <w:rPr>
          <w:rStyle w:val="Char6"/>
          <w:rtl/>
        </w:rPr>
        <w:t>ه او تبرئه شده</w:t>
      </w:r>
      <w:r w:rsidR="00C1300F" w:rsidRPr="004F66F1">
        <w:rPr>
          <w:rStyle w:val="Char6"/>
          <w:rFonts w:hint="cs"/>
          <w:rtl/>
        </w:rPr>
        <w:t xml:space="preserve"> است و دو پیشوا که در نقد ید طولایی دارند بر این روایت اتفاق نظر دارند</w:t>
      </w:r>
      <w:r w:rsidRPr="004F66F1">
        <w:rPr>
          <w:rStyle w:val="Char6"/>
          <w:rtl/>
        </w:rPr>
        <w:t xml:space="preserve"> و در روا</w:t>
      </w:r>
      <w:r w:rsidR="00DF6C5B" w:rsidRPr="004F66F1">
        <w:rPr>
          <w:rStyle w:val="Char6"/>
          <w:rtl/>
        </w:rPr>
        <w:t>ی</w:t>
      </w:r>
      <w:r w:rsidRPr="004F66F1">
        <w:rPr>
          <w:rStyle w:val="Char6"/>
          <w:rtl/>
        </w:rPr>
        <w:t xml:space="preserve">ت ابن </w:t>
      </w:r>
      <w:r w:rsidR="00DF6C5B" w:rsidRPr="004F66F1">
        <w:rPr>
          <w:rStyle w:val="Char6"/>
          <w:rtl/>
        </w:rPr>
        <w:t>ک</w:t>
      </w:r>
      <w:r w:rsidRPr="004F66F1">
        <w:rPr>
          <w:rStyle w:val="Char6"/>
          <w:rtl/>
        </w:rPr>
        <w:t>ث</w:t>
      </w:r>
      <w:r w:rsidR="00DF6C5B" w:rsidRPr="004F66F1">
        <w:rPr>
          <w:rStyle w:val="Char6"/>
          <w:rtl/>
        </w:rPr>
        <w:t>ی</w:t>
      </w:r>
      <w:r w:rsidRPr="004F66F1">
        <w:rPr>
          <w:rStyle w:val="Char6"/>
          <w:rtl/>
        </w:rPr>
        <w:t>ر مقدار</w:t>
      </w:r>
      <w:r w:rsidR="00DF6C5B" w:rsidRPr="004F66F1">
        <w:rPr>
          <w:rStyle w:val="Char6"/>
          <w:rtl/>
        </w:rPr>
        <w:t>ی</w:t>
      </w:r>
      <w:r w:rsidRPr="004F66F1">
        <w:rPr>
          <w:rStyle w:val="Char6"/>
          <w:rtl/>
        </w:rPr>
        <w:t xml:space="preserve"> عدم رضا</w:t>
      </w:r>
      <w:r w:rsidR="00DF6C5B" w:rsidRPr="004F66F1">
        <w:rPr>
          <w:rStyle w:val="Char6"/>
          <w:rtl/>
        </w:rPr>
        <w:t>ی</w:t>
      </w:r>
      <w:r w:rsidRPr="004F66F1">
        <w:rPr>
          <w:rStyle w:val="Char6"/>
          <w:rtl/>
        </w:rPr>
        <w:t>ت عمر</w:t>
      </w:r>
      <w:r w:rsidR="004F66F1" w:rsidRPr="004F66F1">
        <w:rPr>
          <w:rStyle w:val="Char6"/>
          <w:rFonts w:ascii="CTraditional Arabic" w:hAnsi="CTraditional Arabic" w:cs="CTraditional Arabic"/>
          <w:rtl/>
        </w:rPr>
        <w:t xml:space="preserve"> س</w:t>
      </w:r>
      <w:r w:rsidRPr="004F66F1">
        <w:rPr>
          <w:rStyle w:val="Char6"/>
          <w:rtl/>
        </w:rPr>
        <w:t xml:space="preserve"> احساس م</w:t>
      </w:r>
      <w:r w:rsidR="00DF6C5B" w:rsidRPr="004F66F1">
        <w:rPr>
          <w:rStyle w:val="Char6"/>
          <w:rtl/>
        </w:rPr>
        <w:t>ی</w:t>
      </w:r>
      <w:r w:rsidRPr="004F66F1">
        <w:rPr>
          <w:rStyle w:val="Char6"/>
          <w:rtl/>
        </w:rPr>
        <w:t>‌شود.</w:t>
      </w:r>
      <w:r w:rsidR="00C1300F" w:rsidRPr="004F66F1">
        <w:rPr>
          <w:rStyle w:val="Char6"/>
          <w:rFonts w:hint="cs"/>
          <w:rtl/>
        </w:rPr>
        <w:t xml:space="preserve"> از سویی دیگر عبدالرزاق پیشوایی بزرگ است و شایسته‌ این است که روایت او ترجیح داده شود.</w:t>
      </w:r>
      <w:r w:rsidRPr="004F66F1">
        <w:rPr>
          <w:rStyle w:val="Char6"/>
          <w:rtl/>
        </w:rPr>
        <w:t xml:space="preserve"> و عمر</w:t>
      </w:r>
      <w:r w:rsidR="004F66F1" w:rsidRPr="004F66F1">
        <w:rPr>
          <w:rStyle w:val="Char6"/>
          <w:rFonts w:ascii="CTraditional Arabic" w:hAnsi="CTraditional Arabic" w:cs="CTraditional Arabic"/>
          <w:rtl/>
        </w:rPr>
        <w:t xml:space="preserve"> س</w:t>
      </w:r>
      <w:r w:rsidRPr="004F66F1">
        <w:rPr>
          <w:rStyle w:val="Char6"/>
          <w:rtl/>
        </w:rPr>
        <w:t xml:space="preserve"> با آن صداقت و دقت</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ه داشت اگر ابوهر</w:t>
      </w:r>
      <w:r w:rsidR="00DF6C5B" w:rsidRPr="004F66F1">
        <w:rPr>
          <w:rStyle w:val="Char6"/>
          <w:rtl/>
        </w:rPr>
        <w:t>ی</w:t>
      </w:r>
      <w:r w:rsidRPr="004F66F1">
        <w:rPr>
          <w:rStyle w:val="Char6"/>
          <w:rtl/>
        </w:rPr>
        <w:t>ره</w:t>
      </w:r>
      <w:r w:rsidR="004F66F1" w:rsidRPr="004F66F1">
        <w:rPr>
          <w:rStyle w:val="Char6"/>
          <w:rFonts w:ascii="CTraditional Arabic" w:hAnsi="CTraditional Arabic" w:cs="CTraditional Arabic"/>
          <w:rtl/>
        </w:rPr>
        <w:t xml:space="preserve"> س</w:t>
      </w:r>
      <w:r w:rsidRPr="004F66F1">
        <w:rPr>
          <w:rStyle w:val="Char6"/>
          <w:rtl/>
        </w:rPr>
        <w:t xml:space="preserve"> را متهم</w:t>
      </w:r>
      <w:r w:rsidR="00E02153" w:rsidRPr="004F66F1">
        <w:rPr>
          <w:rStyle w:val="Char6"/>
          <w:rtl/>
        </w:rPr>
        <w:t xml:space="preserve"> م</w:t>
      </w:r>
      <w:r w:rsidR="00DF6C5B" w:rsidRPr="004F66F1">
        <w:rPr>
          <w:rStyle w:val="Char6"/>
          <w:rtl/>
        </w:rPr>
        <w:t>ی</w:t>
      </w:r>
      <w:r w:rsidR="00E02153" w:rsidRPr="004F66F1">
        <w:rPr>
          <w:rStyle w:val="Char6"/>
          <w:rtl/>
        </w:rPr>
        <w:t xml:space="preserve">‌دانست </w:t>
      </w:r>
      <w:r w:rsidR="00C1300F" w:rsidRPr="004F66F1">
        <w:rPr>
          <w:rStyle w:val="Char6"/>
          <w:rFonts w:hint="cs"/>
          <w:rtl/>
        </w:rPr>
        <w:t>آیا برای بار دوم حکومت را به او پیشنهاد می‌داد</w:t>
      </w:r>
      <w:r w:rsidRPr="004F66F1">
        <w:rPr>
          <w:rStyle w:val="Char6"/>
          <w:rtl/>
        </w:rPr>
        <w:t xml:space="preserve">؟ </w:t>
      </w:r>
      <w:r w:rsidR="00C1300F" w:rsidRPr="004F66F1">
        <w:rPr>
          <w:rStyle w:val="Char6"/>
          <w:rFonts w:hint="cs"/>
          <w:rtl/>
        </w:rPr>
        <w:t>در حالی که در سیرت عمر سخت‌گیری با والیان مشهور است.</w:t>
      </w:r>
    </w:p>
    <w:p w:rsidR="00B02293" w:rsidRPr="004F66F1" w:rsidRDefault="00B02293" w:rsidP="004B7F00">
      <w:pPr>
        <w:ind w:firstLine="284"/>
        <w:jc w:val="both"/>
        <w:rPr>
          <w:rStyle w:val="Char6"/>
          <w:rtl/>
        </w:rPr>
      </w:pPr>
      <w:r w:rsidRPr="004F66F1">
        <w:rPr>
          <w:rStyle w:val="Char6"/>
          <w:rtl/>
        </w:rPr>
        <w:t>ا</w:t>
      </w:r>
      <w:r w:rsidR="00DF6C5B" w:rsidRPr="004F66F1">
        <w:rPr>
          <w:rStyle w:val="Char6"/>
          <w:rtl/>
        </w:rPr>
        <w:t>ی</w:t>
      </w:r>
      <w:r w:rsidRPr="004F66F1">
        <w:rPr>
          <w:rStyle w:val="Char6"/>
          <w:rtl/>
        </w:rPr>
        <w:t>نگونه روشن م</w:t>
      </w:r>
      <w:r w:rsidR="00DF6C5B" w:rsidRPr="004F66F1">
        <w:rPr>
          <w:rStyle w:val="Char6"/>
          <w:rtl/>
        </w:rPr>
        <w:t>ی</w:t>
      </w:r>
      <w:r w:rsidRPr="004F66F1">
        <w:rPr>
          <w:rStyle w:val="Char6"/>
          <w:rtl/>
        </w:rPr>
        <w:t xml:space="preserve">‌شود </w:t>
      </w:r>
      <w:r w:rsidR="00DF6C5B" w:rsidRPr="004F66F1">
        <w:rPr>
          <w:rStyle w:val="Char6"/>
          <w:rtl/>
        </w:rPr>
        <w:t>ک</w:t>
      </w:r>
      <w:r w:rsidRPr="004F66F1">
        <w:rPr>
          <w:rStyle w:val="Char6"/>
          <w:rtl/>
        </w:rPr>
        <w:t>ه روا</w:t>
      </w:r>
      <w:r w:rsidR="00DF6C5B" w:rsidRPr="004F66F1">
        <w:rPr>
          <w:rStyle w:val="Char6"/>
          <w:rtl/>
        </w:rPr>
        <w:t>ی</w:t>
      </w:r>
      <w:r w:rsidRPr="004F66F1">
        <w:rPr>
          <w:rStyle w:val="Char6"/>
          <w:rtl/>
        </w:rPr>
        <w:t>ت عبدالرزاق قابل اعتماد است. آ</w:t>
      </w:r>
      <w:r w:rsidR="00DF6C5B" w:rsidRPr="004F66F1">
        <w:rPr>
          <w:rStyle w:val="Char6"/>
          <w:rtl/>
        </w:rPr>
        <w:t>ی</w:t>
      </w:r>
      <w:r w:rsidRPr="004F66F1">
        <w:rPr>
          <w:rStyle w:val="Char6"/>
          <w:rtl/>
        </w:rPr>
        <w:t>ا بعد از ا</w:t>
      </w:r>
      <w:r w:rsidR="00DF6C5B" w:rsidRPr="004F66F1">
        <w:rPr>
          <w:rStyle w:val="Char6"/>
          <w:rtl/>
        </w:rPr>
        <w:t>ی</w:t>
      </w:r>
      <w:r w:rsidRPr="004F66F1">
        <w:rPr>
          <w:rStyle w:val="Char6"/>
          <w:rtl/>
        </w:rPr>
        <w:t>ن توض</w:t>
      </w:r>
      <w:r w:rsidR="00DF6C5B" w:rsidRPr="004F66F1">
        <w:rPr>
          <w:rStyle w:val="Char6"/>
          <w:rtl/>
        </w:rPr>
        <w:t>ی</w:t>
      </w:r>
      <w:r w:rsidRPr="004F66F1">
        <w:rPr>
          <w:rStyle w:val="Char6"/>
          <w:rtl/>
        </w:rPr>
        <w:t>حات قبول دار</w:t>
      </w:r>
      <w:r w:rsidR="00DF6C5B" w:rsidRPr="004F66F1">
        <w:rPr>
          <w:rStyle w:val="Char6"/>
          <w:rtl/>
        </w:rPr>
        <w:t>ی</w:t>
      </w:r>
      <w:r w:rsidRPr="004F66F1">
        <w:rPr>
          <w:rStyle w:val="Char6"/>
          <w:rtl/>
        </w:rPr>
        <w:t xml:space="preserve">د </w:t>
      </w:r>
      <w:r w:rsidR="00DF6C5B" w:rsidRPr="004F66F1">
        <w:rPr>
          <w:rStyle w:val="Char6"/>
          <w:rtl/>
        </w:rPr>
        <w:t>ک</w:t>
      </w:r>
      <w:r w:rsidRPr="004F66F1">
        <w:rPr>
          <w:rStyle w:val="Char6"/>
          <w:rtl/>
        </w:rPr>
        <w:t>ه نو</w:t>
      </w:r>
      <w:r w:rsidR="00DF6C5B" w:rsidRPr="004F66F1">
        <w:rPr>
          <w:rStyle w:val="Char6"/>
          <w:rtl/>
        </w:rPr>
        <w:t>ی</w:t>
      </w:r>
      <w:r w:rsidRPr="004F66F1">
        <w:rPr>
          <w:rStyle w:val="Char6"/>
          <w:rtl/>
        </w:rPr>
        <w:t>سنده</w:t>
      </w:r>
      <w:r w:rsidR="004B7F00" w:rsidRPr="004F66F1">
        <w:rPr>
          <w:rStyle w:val="Char6"/>
          <w:rFonts w:hint="cs"/>
          <w:rtl/>
        </w:rPr>
        <w:t xml:space="preserve"> بر اساس میل و خواسته‌اش</w:t>
      </w:r>
      <w:r w:rsidR="00C1300F" w:rsidRPr="004F66F1">
        <w:rPr>
          <w:rStyle w:val="Char6"/>
          <w:rFonts w:hint="cs"/>
          <w:rtl/>
        </w:rPr>
        <w:t xml:space="preserve"> و نه بر اساس حجت و برهان</w:t>
      </w:r>
      <w:r w:rsidRPr="004F66F1">
        <w:rPr>
          <w:rStyle w:val="Char6"/>
          <w:rtl/>
        </w:rPr>
        <w:t xml:space="preserve"> </w:t>
      </w:r>
      <w:r w:rsidR="004B7F00" w:rsidRPr="004F66F1">
        <w:rPr>
          <w:rStyle w:val="Char6"/>
          <w:rFonts w:hint="cs"/>
          <w:rtl/>
        </w:rPr>
        <w:t>آنچه خواسته را گرفته و آنچه نخواسته را رها کرده</w:t>
      </w:r>
      <w:r w:rsidR="00C1300F" w:rsidRPr="004F66F1">
        <w:rPr>
          <w:rStyle w:val="Char6"/>
          <w:rFonts w:hint="cs"/>
          <w:rtl/>
        </w:rPr>
        <w:t xml:space="preserve"> است</w:t>
      </w:r>
      <w:r w:rsidR="00F3074E">
        <w:rPr>
          <w:rStyle w:val="Char6"/>
          <w:rFonts w:hint="cs"/>
          <w:rtl/>
        </w:rPr>
        <w:t xml:space="preserve"> </w:t>
      </w:r>
      <w:r w:rsidRPr="004F66F1">
        <w:rPr>
          <w:rStyle w:val="Char6"/>
          <w:rtl/>
        </w:rPr>
        <w:t xml:space="preserve">و </w:t>
      </w:r>
      <w:r w:rsidR="00DF6C5B" w:rsidRPr="004F66F1">
        <w:rPr>
          <w:rStyle w:val="Char6"/>
          <w:rtl/>
        </w:rPr>
        <w:t>یک</w:t>
      </w:r>
      <w:r w:rsidRPr="004F66F1">
        <w:rPr>
          <w:rStyle w:val="Char6"/>
          <w:rtl/>
        </w:rPr>
        <w:t xml:space="preserve"> طرفه به نفع خود عل</w:t>
      </w:r>
      <w:r w:rsidR="00DF6C5B" w:rsidRPr="004F66F1">
        <w:rPr>
          <w:rStyle w:val="Char6"/>
          <w:rtl/>
        </w:rPr>
        <w:t>ی</w:t>
      </w:r>
      <w:r w:rsidRPr="004F66F1">
        <w:rPr>
          <w:rStyle w:val="Char6"/>
          <w:rtl/>
        </w:rPr>
        <w:t>ه د</w:t>
      </w:r>
      <w:r w:rsidR="00DF6C5B" w:rsidRPr="004F66F1">
        <w:rPr>
          <w:rStyle w:val="Char6"/>
          <w:rtl/>
        </w:rPr>
        <w:t>ی</w:t>
      </w:r>
      <w:r w:rsidRPr="004F66F1">
        <w:rPr>
          <w:rStyle w:val="Char6"/>
          <w:rtl/>
        </w:rPr>
        <w:t>گران قضاوت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ند؟ و بدون دل</w:t>
      </w:r>
      <w:r w:rsidR="00DF6C5B" w:rsidRPr="004F66F1">
        <w:rPr>
          <w:rStyle w:val="Char6"/>
          <w:rtl/>
        </w:rPr>
        <w:t>ی</w:t>
      </w:r>
      <w:r w:rsidRPr="004F66F1">
        <w:rPr>
          <w:rStyle w:val="Char6"/>
          <w:rtl/>
        </w:rPr>
        <w:t>ل روا</w:t>
      </w:r>
      <w:r w:rsidR="00DF6C5B" w:rsidRPr="004F66F1">
        <w:rPr>
          <w:rStyle w:val="Char6"/>
          <w:rtl/>
        </w:rPr>
        <w:t>ی</w:t>
      </w:r>
      <w:r w:rsidRPr="004F66F1">
        <w:rPr>
          <w:rStyle w:val="Char6"/>
          <w:rtl/>
        </w:rPr>
        <w:t>ت عبدالرزاق</w:t>
      </w:r>
      <w:r w:rsidRPr="004F66F1">
        <w:rPr>
          <w:rFonts w:ascii="AGA Arabesque" w:hAnsi="AGA Arabesque" w:cs="CTraditional Arabic"/>
          <w:caps/>
          <w:rtl/>
          <w:lang w:bidi="fa-IR"/>
        </w:rPr>
        <w:t>/</w:t>
      </w:r>
      <w:r w:rsidRPr="004F66F1">
        <w:rPr>
          <w:rStyle w:val="Char6"/>
          <w:rtl/>
        </w:rPr>
        <w:t xml:space="preserve"> را تحر</w:t>
      </w:r>
      <w:r w:rsidR="00DF6C5B" w:rsidRPr="004F66F1">
        <w:rPr>
          <w:rStyle w:val="Char6"/>
          <w:rtl/>
        </w:rPr>
        <w:t>ی</w:t>
      </w:r>
      <w:r w:rsidRPr="004F66F1">
        <w:rPr>
          <w:rStyle w:val="Char6"/>
          <w:rtl/>
        </w:rPr>
        <w:t>ف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ند.</w:t>
      </w:r>
    </w:p>
    <w:p w:rsidR="00B02293" w:rsidRPr="004F66F1" w:rsidRDefault="00B02293" w:rsidP="00877CF4">
      <w:pPr>
        <w:ind w:firstLine="284"/>
        <w:jc w:val="both"/>
        <w:rPr>
          <w:rStyle w:val="Char6"/>
          <w:rtl/>
        </w:rPr>
      </w:pPr>
      <w:r w:rsidRPr="004F66F1">
        <w:rPr>
          <w:rStyle w:val="Char6"/>
          <w:rtl/>
        </w:rPr>
        <w:t>3- در صفحه‌</w:t>
      </w:r>
      <w:r w:rsidR="00DF6C5B" w:rsidRPr="004F66F1">
        <w:rPr>
          <w:rStyle w:val="Char6"/>
          <w:rtl/>
        </w:rPr>
        <w:t>ی</w:t>
      </w:r>
      <w:r w:rsidRPr="004F66F1">
        <w:rPr>
          <w:rStyle w:val="Char6"/>
          <w:rtl/>
        </w:rPr>
        <w:t xml:space="preserve"> 163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د: «عمر به ابوهر</w:t>
      </w:r>
      <w:r w:rsidR="00DF6C5B" w:rsidRPr="004F66F1">
        <w:rPr>
          <w:rStyle w:val="Char6"/>
          <w:rtl/>
        </w:rPr>
        <w:t>ی</w:t>
      </w:r>
      <w:r w:rsidRPr="004F66F1">
        <w:rPr>
          <w:rStyle w:val="Char6"/>
          <w:rtl/>
        </w:rPr>
        <w:t xml:space="preserve">ره </w:t>
      </w:r>
      <w:r w:rsidR="00C909F5" w:rsidRPr="004F66F1">
        <w:rPr>
          <w:rStyle w:val="Char6"/>
          <w:rtl/>
        </w:rPr>
        <w:t>م</w:t>
      </w:r>
      <w:r w:rsidR="00DF6C5B" w:rsidRPr="004F66F1">
        <w:rPr>
          <w:rStyle w:val="Char6"/>
          <w:rtl/>
        </w:rPr>
        <w:t>ی</w:t>
      </w:r>
      <w:r w:rsidR="00C909F5" w:rsidRPr="004F66F1">
        <w:rPr>
          <w:rStyle w:val="Char6"/>
          <w:rtl/>
        </w:rPr>
        <w:t>‌گو</w:t>
      </w:r>
      <w:r w:rsidR="00DF6C5B" w:rsidRPr="004F66F1">
        <w:rPr>
          <w:rStyle w:val="Char6"/>
          <w:rtl/>
        </w:rPr>
        <w:t>ی</w:t>
      </w:r>
      <w:r w:rsidR="00C909F5" w:rsidRPr="004F66F1">
        <w:rPr>
          <w:rStyle w:val="Char6"/>
          <w:rtl/>
        </w:rPr>
        <w:t>د: خ</w:t>
      </w:r>
      <w:r w:rsidR="00DF6C5B" w:rsidRPr="004F66F1">
        <w:rPr>
          <w:rStyle w:val="Char6"/>
          <w:rtl/>
        </w:rPr>
        <w:t>ی</w:t>
      </w:r>
      <w:r w:rsidR="00C909F5" w:rsidRPr="004F66F1">
        <w:rPr>
          <w:rStyle w:val="Char6"/>
          <w:rtl/>
        </w:rPr>
        <w:t>ل</w:t>
      </w:r>
      <w:r w:rsidR="00DF6C5B" w:rsidRPr="004F66F1">
        <w:rPr>
          <w:rStyle w:val="Char6"/>
          <w:rtl/>
        </w:rPr>
        <w:t>ی</w:t>
      </w:r>
      <w:r w:rsidR="00C909F5" w:rsidRPr="004F66F1">
        <w:rPr>
          <w:rStyle w:val="Char6"/>
          <w:rtl/>
        </w:rPr>
        <w:t xml:space="preserve"> حد</w:t>
      </w:r>
      <w:r w:rsidR="00DF6C5B" w:rsidRPr="004F66F1">
        <w:rPr>
          <w:rStyle w:val="Char6"/>
          <w:rtl/>
        </w:rPr>
        <w:t>ی</w:t>
      </w:r>
      <w:r w:rsidR="00C909F5" w:rsidRPr="004F66F1">
        <w:rPr>
          <w:rStyle w:val="Char6"/>
          <w:rtl/>
        </w:rPr>
        <w:t>ث روا</w:t>
      </w:r>
      <w:r w:rsidR="00DF6C5B" w:rsidRPr="004F66F1">
        <w:rPr>
          <w:rStyle w:val="Char6"/>
          <w:rtl/>
        </w:rPr>
        <w:t>ی</w:t>
      </w:r>
      <w:r w:rsidR="00C909F5" w:rsidRPr="004F66F1">
        <w:rPr>
          <w:rStyle w:val="Char6"/>
          <w:rtl/>
        </w:rPr>
        <w:t>ت م</w:t>
      </w:r>
      <w:r w:rsidR="00DF6C5B" w:rsidRPr="004F66F1">
        <w:rPr>
          <w:rStyle w:val="Char6"/>
          <w:rtl/>
        </w:rPr>
        <w:t>ی</w:t>
      </w:r>
      <w:r w:rsidR="00C909F5" w:rsidRPr="004F66F1">
        <w:rPr>
          <w:rStyle w:val="Char6"/>
          <w:rtl/>
        </w:rPr>
        <w:t>‌</w:t>
      </w:r>
      <w:r w:rsidR="00DF6C5B" w:rsidRPr="004F66F1">
        <w:rPr>
          <w:rStyle w:val="Char6"/>
          <w:rtl/>
        </w:rPr>
        <w:t>ک</w:t>
      </w:r>
      <w:r w:rsidR="00C909F5" w:rsidRPr="004F66F1">
        <w:rPr>
          <w:rStyle w:val="Char6"/>
          <w:rtl/>
        </w:rPr>
        <w:t>ن</w:t>
      </w:r>
      <w:r w:rsidR="00DF6C5B" w:rsidRPr="004F66F1">
        <w:rPr>
          <w:rStyle w:val="Char6"/>
          <w:rtl/>
        </w:rPr>
        <w:t>ی</w:t>
      </w:r>
      <w:r w:rsidRPr="004F66F1">
        <w:rPr>
          <w:rStyle w:val="Char6"/>
          <w:rtl/>
        </w:rPr>
        <w:t xml:space="preserve"> و تو را بیم می‌دهم از ای</w:t>
      </w:r>
      <w:r w:rsidR="00DF6C5B" w:rsidRPr="004F66F1">
        <w:rPr>
          <w:rStyle w:val="Char6"/>
          <w:rtl/>
        </w:rPr>
        <w:t>ک</w:t>
      </w:r>
      <w:r w:rsidRPr="004F66F1">
        <w:rPr>
          <w:rStyle w:val="Char6"/>
          <w:rtl/>
        </w:rPr>
        <w:t>ه بر قول رسول الله</w:t>
      </w:r>
      <w:r w:rsidR="004F66F1" w:rsidRPr="004F66F1">
        <w:rPr>
          <w:rStyle w:val="Char6"/>
          <w:rFonts w:ascii="CTraditional Arabic" w:hAnsi="CTraditional Arabic" w:cs="CTraditional Arabic"/>
          <w:rtl/>
        </w:rPr>
        <w:t xml:space="preserve"> ج</w:t>
      </w:r>
      <w:r w:rsidRPr="004F66F1">
        <w:rPr>
          <w:rStyle w:val="Char6"/>
          <w:rtl/>
        </w:rPr>
        <w:t xml:space="preserve"> دروغگو باش</w:t>
      </w:r>
      <w:r w:rsidR="00DF6C5B" w:rsidRPr="004F66F1">
        <w:rPr>
          <w:rStyle w:val="Char6"/>
          <w:rtl/>
        </w:rPr>
        <w:t>ی</w:t>
      </w:r>
      <w:r w:rsidRPr="004F66F1">
        <w:rPr>
          <w:rStyle w:val="Char6"/>
          <w:rtl/>
        </w:rPr>
        <w:t xml:space="preserve"> و او را تهد</w:t>
      </w:r>
      <w:r w:rsidR="00DF6C5B" w:rsidRPr="004F66F1">
        <w:rPr>
          <w:rStyle w:val="Char6"/>
          <w:rtl/>
        </w:rPr>
        <w:t>ی</w:t>
      </w:r>
      <w:r w:rsidRPr="004F66F1">
        <w:rPr>
          <w:rStyle w:val="Char6"/>
          <w:rtl/>
        </w:rPr>
        <w:t xml:space="preserve">د </w:t>
      </w:r>
      <w:r w:rsidR="00DF6C5B" w:rsidRPr="004F66F1">
        <w:rPr>
          <w:rStyle w:val="Char6"/>
          <w:rtl/>
        </w:rPr>
        <w:t>ک</w:t>
      </w:r>
      <w:r w:rsidRPr="004F66F1">
        <w:rPr>
          <w:rStyle w:val="Char6"/>
          <w:rtl/>
        </w:rPr>
        <w:t>رد</w:t>
      </w:r>
      <w:r w:rsidR="00877CF4" w:rsidRPr="004F66F1">
        <w:rPr>
          <w:rStyle w:val="Char6"/>
          <w:rFonts w:hint="cs"/>
          <w:rtl/>
        </w:rPr>
        <w:t xml:space="preserve"> که</w:t>
      </w:r>
      <w:r w:rsidRPr="004F66F1">
        <w:rPr>
          <w:rStyle w:val="Char6"/>
          <w:rtl/>
        </w:rPr>
        <w:t xml:space="preserve"> اگر دست بردار نشود، او را به شهرش تبع</w:t>
      </w:r>
      <w:r w:rsidR="00DF6C5B" w:rsidRPr="004F66F1">
        <w:rPr>
          <w:rStyle w:val="Char6"/>
          <w:rtl/>
        </w:rPr>
        <w:t>ی</w:t>
      </w:r>
      <w:r w:rsidRPr="004F66F1">
        <w:rPr>
          <w:rStyle w:val="Char6"/>
          <w:rtl/>
        </w:rPr>
        <w:t>د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ند و به او گفت اگر از روا</w:t>
      </w:r>
      <w:r w:rsidR="00DF6C5B" w:rsidRPr="004F66F1">
        <w:rPr>
          <w:rStyle w:val="Char6"/>
          <w:rtl/>
        </w:rPr>
        <w:t>ی</w:t>
      </w:r>
      <w:r w:rsidRPr="004F66F1">
        <w:rPr>
          <w:rStyle w:val="Char6"/>
          <w:rtl/>
        </w:rPr>
        <w:t>ت حد</w:t>
      </w:r>
      <w:r w:rsidR="00DF6C5B" w:rsidRPr="004F66F1">
        <w:rPr>
          <w:rStyle w:val="Char6"/>
          <w:rtl/>
        </w:rPr>
        <w:t>ی</w:t>
      </w:r>
      <w:r w:rsidRPr="004F66F1">
        <w:rPr>
          <w:rStyle w:val="Char6"/>
          <w:rtl/>
        </w:rPr>
        <w:t>ث دست بردار نشو</w:t>
      </w:r>
      <w:r w:rsidR="00DF6C5B" w:rsidRPr="004F66F1">
        <w:rPr>
          <w:rStyle w:val="Char6"/>
          <w:rtl/>
        </w:rPr>
        <w:t>ی</w:t>
      </w:r>
      <w:r w:rsidR="00E02153" w:rsidRPr="004F66F1">
        <w:rPr>
          <w:rStyle w:val="Char6"/>
          <w:rtl/>
        </w:rPr>
        <w:t xml:space="preserve"> تو را به «دوس» تبع</w:t>
      </w:r>
      <w:r w:rsidR="00DF6C5B" w:rsidRPr="004F66F1">
        <w:rPr>
          <w:rStyle w:val="Char6"/>
          <w:rtl/>
        </w:rPr>
        <w:t>ی</w:t>
      </w:r>
      <w:r w:rsidR="00E02153" w:rsidRPr="004F66F1">
        <w:rPr>
          <w:rStyle w:val="Char6"/>
          <w:rtl/>
        </w:rPr>
        <w:t xml:space="preserve">د خواهم </w:t>
      </w:r>
      <w:r w:rsidR="00DF6C5B" w:rsidRPr="004F66F1">
        <w:rPr>
          <w:rStyle w:val="Char6"/>
          <w:rtl/>
        </w:rPr>
        <w:t>ک</w:t>
      </w:r>
      <w:r w:rsidR="00E02153" w:rsidRPr="004F66F1">
        <w:rPr>
          <w:rStyle w:val="Char6"/>
          <w:rtl/>
        </w:rPr>
        <w:t>رد</w:t>
      </w:r>
      <w:r w:rsidRPr="004F66F1">
        <w:rPr>
          <w:rStyle w:val="Char6"/>
          <w:rtl/>
        </w:rPr>
        <w:t>»</w:t>
      </w:r>
      <w:r w:rsidR="00E02153" w:rsidRPr="004F66F1">
        <w:rPr>
          <w:rStyle w:val="Char6"/>
          <w:rFonts w:hint="cs"/>
          <w:rtl/>
        </w:rPr>
        <w:t>.</w:t>
      </w:r>
    </w:p>
    <w:p w:rsidR="00B02293" w:rsidRPr="004F66F1" w:rsidRDefault="00B02293" w:rsidP="00877CF4">
      <w:pPr>
        <w:ind w:firstLine="284"/>
        <w:jc w:val="both"/>
        <w:rPr>
          <w:rStyle w:val="Char6"/>
          <w:rtl/>
        </w:rPr>
      </w:pPr>
      <w:r w:rsidRPr="004F66F1">
        <w:rPr>
          <w:rStyle w:val="Char6"/>
          <w:rtl/>
        </w:rPr>
        <w:t>در ه</w:t>
      </w:r>
      <w:r w:rsidR="00DF6C5B" w:rsidRPr="004F66F1">
        <w:rPr>
          <w:rStyle w:val="Char6"/>
          <w:rtl/>
        </w:rPr>
        <w:t>ی</w:t>
      </w:r>
      <w:r w:rsidRPr="004F66F1">
        <w:rPr>
          <w:rStyle w:val="Char6"/>
          <w:rtl/>
        </w:rPr>
        <w:t xml:space="preserve">چ </w:t>
      </w:r>
      <w:r w:rsidR="00DF6C5B" w:rsidRPr="004F66F1">
        <w:rPr>
          <w:rStyle w:val="Char6"/>
          <w:rtl/>
        </w:rPr>
        <w:t>ک</w:t>
      </w:r>
      <w:r w:rsidRPr="004F66F1">
        <w:rPr>
          <w:rStyle w:val="Char6"/>
          <w:rtl/>
        </w:rPr>
        <w:t>تاب</w:t>
      </w:r>
      <w:r w:rsidR="00DF6C5B" w:rsidRPr="004F66F1">
        <w:rPr>
          <w:rStyle w:val="Char6"/>
          <w:rtl/>
        </w:rPr>
        <w:t>ی</w:t>
      </w:r>
      <w:r w:rsidRPr="004F66F1">
        <w:rPr>
          <w:rStyle w:val="Char6"/>
          <w:rtl/>
        </w:rPr>
        <w:t xml:space="preserve"> ند</w:t>
      </w:r>
      <w:r w:rsidR="00DF6C5B" w:rsidRPr="004F66F1">
        <w:rPr>
          <w:rStyle w:val="Char6"/>
          <w:rtl/>
        </w:rPr>
        <w:t>ی</w:t>
      </w:r>
      <w:r w:rsidRPr="004F66F1">
        <w:rPr>
          <w:rStyle w:val="Char6"/>
          <w:rtl/>
        </w:rPr>
        <w:t>د</w:t>
      </w:r>
      <w:r w:rsidR="00DF6C5B" w:rsidRPr="004F66F1">
        <w:rPr>
          <w:rStyle w:val="Char6"/>
          <w:rtl/>
        </w:rPr>
        <w:t>ی</w:t>
      </w:r>
      <w:r w:rsidRPr="004F66F1">
        <w:rPr>
          <w:rStyle w:val="Char6"/>
          <w:rtl/>
        </w:rPr>
        <w:t xml:space="preserve">م </w:t>
      </w:r>
      <w:r w:rsidR="00DF6C5B" w:rsidRPr="004F66F1">
        <w:rPr>
          <w:rStyle w:val="Char6"/>
          <w:rtl/>
        </w:rPr>
        <w:t>ک</w:t>
      </w:r>
      <w:r w:rsidRPr="004F66F1">
        <w:rPr>
          <w:rStyle w:val="Char6"/>
          <w:rtl/>
        </w:rPr>
        <w:t>ه عمر</w:t>
      </w:r>
      <w:r w:rsidR="004F66F1" w:rsidRPr="004F66F1">
        <w:rPr>
          <w:rStyle w:val="Char6"/>
          <w:rFonts w:ascii="CTraditional Arabic" w:hAnsi="CTraditional Arabic" w:cs="CTraditional Arabic"/>
          <w:rtl/>
        </w:rPr>
        <w:t xml:space="preserve"> س</w:t>
      </w:r>
      <w:r w:rsidRPr="004F66F1">
        <w:rPr>
          <w:rStyle w:val="Char6"/>
          <w:rtl/>
        </w:rPr>
        <w:t xml:space="preserve"> ابوهر</w:t>
      </w:r>
      <w:r w:rsidR="00DF6C5B" w:rsidRPr="004F66F1">
        <w:rPr>
          <w:rStyle w:val="Char6"/>
          <w:rtl/>
        </w:rPr>
        <w:t>ی</w:t>
      </w:r>
      <w:r w:rsidRPr="004F66F1">
        <w:rPr>
          <w:rStyle w:val="Char6"/>
          <w:rtl/>
        </w:rPr>
        <w:t>ره</w:t>
      </w:r>
      <w:r w:rsidR="004F66F1" w:rsidRPr="004F66F1">
        <w:rPr>
          <w:rStyle w:val="Char6"/>
          <w:rFonts w:ascii="CTraditional Arabic" w:hAnsi="CTraditional Arabic" w:cs="CTraditional Arabic"/>
          <w:rtl/>
        </w:rPr>
        <w:t xml:space="preserve"> س</w:t>
      </w:r>
      <w:r w:rsidRPr="004F66F1">
        <w:rPr>
          <w:rStyle w:val="Char6"/>
          <w:rtl/>
        </w:rPr>
        <w:t xml:space="preserve"> را متهم به دروغ </w:t>
      </w:r>
      <w:r w:rsidR="00DF6C5B" w:rsidRPr="004F66F1">
        <w:rPr>
          <w:rStyle w:val="Char6"/>
          <w:rtl/>
        </w:rPr>
        <w:t>ک</w:t>
      </w:r>
      <w:r w:rsidRPr="004F66F1">
        <w:rPr>
          <w:rStyle w:val="Char6"/>
          <w:rtl/>
        </w:rPr>
        <w:t>ند مگر</w:t>
      </w:r>
      <w:r w:rsidR="00877CF4" w:rsidRPr="004F66F1">
        <w:rPr>
          <w:rStyle w:val="Char6"/>
          <w:rFonts w:hint="cs"/>
          <w:rtl/>
        </w:rPr>
        <w:t xml:space="preserve"> اینکه مؤلف</w:t>
      </w:r>
      <w:r w:rsidRPr="004F66F1">
        <w:rPr>
          <w:rStyle w:val="Char6"/>
          <w:rtl/>
        </w:rPr>
        <w:t xml:space="preserve"> در </w:t>
      </w:r>
      <w:r w:rsidR="00DF6C5B" w:rsidRPr="004F66F1">
        <w:rPr>
          <w:rStyle w:val="Char6"/>
          <w:rtl/>
        </w:rPr>
        <w:t>ک</w:t>
      </w:r>
      <w:r w:rsidRPr="004F66F1">
        <w:rPr>
          <w:rStyle w:val="Char6"/>
          <w:rtl/>
        </w:rPr>
        <w:t>تاب‌ها</w:t>
      </w:r>
      <w:r w:rsidR="00DF6C5B" w:rsidRPr="004F66F1">
        <w:rPr>
          <w:rStyle w:val="Char6"/>
          <w:rtl/>
        </w:rPr>
        <w:t>ی</w:t>
      </w:r>
      <w:r w:rsidRPr="004F66F1">
        <w:rPr>
          <w:rStyle w:val="Char6"/>
          <w:rtl/>
        </w:rPr>
        <w:t xml:space="preserve"> ادب</w:t>
      </w:r>
      <w:r w:rsidR="00DF6C5B" w:rsidRPr="004F66F1">
        <w:rPr>
          <w:rStyle w:val="Char6"/>
          <w:rtl/>
        </w:rPr>
        <w:t>ی</w:t>
      </w:r>
      <w:r w:rsidR="00877CF4" w:rsidRPr="004F66F1">
        <w:rPr>
          <w:rStyle w:val="Char6"/>
          <w:rFonts w:hint="cs"/>
          <w:rtl/>
        </w:rPr>
        <w:t xml:space="preserve"> چنین چیزی یافته باشد</w:t>
      </w:r>
      <w:r w:rsidRPr="004F66F1">
        <w:rPr>
          <w:rStyle w:val="Char6"/>
          <w:rtl/>
        </w:rPr>
        <w:t xml:space="preserve"> </w:t>
      </w:r>
      <w:r w:rsidR="00DF6C5B" w:rsidRPr="004F66F1">
        <w:rPr>
          <w:rStyle w:val="Char6"/>
          <w:rtl/>
        </w:rPr>
        <w:t>ی</w:t>
      </w:r>
      <w:r w:rsidRPr="004F66F1">
        <w:rPr>
          <w:rStyle w:val="Char6"/>
          <w:rtl/>
        </w:rPr>
        <w:t>ا</w:t>
      </w:r>
      <w:r w:rsidR="00877CF4" w:rsidRPr="004F66F1">
        <w:rPr>
          <w:rStyle w:val="Char6"/>
          <w:rFonts w:hint="cs"/>
          <w:rtl/>
        </w:rPr>
        <w:t xml:space="preserve"> اینکه در</w:t>
      </w:r>
      <w:r w:rsidRPr="004F66F1">
        <w:rPr>
          <w:rStyle w:val="Char6"/>
          <w:rtl/>
        </w:rPr>
        <w:t xml:space="preserve"> عالم خ</w:t>
      </w:r>
      <w:r w:rsidR="00DF6C5B" w:rsidRPr="004F66F1">
        <w:rPr>
          <w:rStyle w:val="Char6"/>
          <w:rtl/>
        </w:rPr>
        <w:t>ی</w:t>
      </w:r>
      <w:r w:rsidRPr="004F66F1">
        <w:rPr>
          <w:rStyle w:val="Char6"/>
          <w:rtl/>
        </w:rPr>
        <w:t>الش</w:t>
      </w:r>
      <w:r w:rsidR="00877CF4" w:rsidRPr="004F66F1">
        <w:rPr>
          <w:rStyle w:val="Char6"/>
          <w:rFonts w:hint="cs"/>
          <w:rtl/>
        </w:rPr>
        <w:t xml:space="preserve"> آن را آورده باشد</w:t>
      </w:r>
      <w:r w:rsidRPr="004F66F1">
        <w:rPr>
          <w:rStyle w:val="Char6"/>
          <w:rtl/>
        </w:rPr>
        <w:t>، و تبع</w:t>
      </w:r>
      <w:r w:rsidR="00DF6C5B" w:rsidRPr="004F66F1">
        <w:rPr>
          <w:rStyle w:val="Char6"/>
          <w:rtl/>
        </w:rPr>
        <w:t>ی</w:t>
      </w:r>
      <w:r w:rsidRPr="004F66F1">
        <w:rPr>
          <w:rStyle w:val="Char6"/>
          <w:rtl/>
        </w:rPr>
        <w:t xml:space="preserve">د </w:t>
      </w:r>
      <w:r w:rsidR="00DF6C5B" w:rsidRPr="004F66F1">
        <w:rPr>
          <w:rStyle w:val="Char6"/>
          <w:rtl/>
        </w:rPr>
        <w:t>ک</w:t>
      </w:r>
      <w:r w:rsidRPr="004F66F1">
        <w:rPr>
          <w:rStyle w:val="Char6"/>
          <w:rtl/>
        </w:rPr>
        <w:t>ردن او نشانه‌</w:t>
      </w:r>
      <w:r w:rsidR="00DF6C5B" w:rsidRPr="004F66F1">
        <w:rPr>
          <w:rStyle w:val="Char6"/>
          <w:rtl/>
        </w:rPr>
        <w:t>ی</w:t>
      </w:r>
      <w:r w:rsidRPr="004F66F1">
        <w:rPr>
          <w:rStyle w:val="Char6"/>
          <w:rtl/>
        </w:rPr>
        <w:t xml:space="preserve"> اتهام زدن ن</w:t>
      </w:r>
      <w:r w:rsidR="00DF6C5B" w:rsidRPr="004F66F1">
        <w:rPr>
          <w:rStyle w:val="Char6"/>
          <w:rtl/>
        </w:rPr>
        <w:t>ی</w:t>
      </w:r>
      <w:r w:rsidRPr="004F66F1">
        <w:rPr>
          <w:rStyle w:val="Char6"/>
          <w:rtl/>
        </w:rPr>
        <w:t>ست بل</w:t>
      </w:r>
      <w:r w:rsidR="00DF6C5B" w:rsidRPr="004F66F1">
        <w:rPr>
          <w:rStyle w:val="Char6"/>
          <w:rtl/>
        </w:rPr>
        <w:t>ک</w:t>
      </w:r>
      <w:r w:rsidRPr="004F66F1">
        <w:rPr>
          <w:rStyle w:val="Char6"/>
          <w:rtl/>
        </w:rPr>
        <w:t>ه احت</w:t>
      </w:r>
      <w:r w:rsidR="00DF6C5B" w:rsidRPr="004F66F1">
        <w:rPr>
          <w:rStyle w:val="Char6"/>
          <w:rtl/>
        </w:rPr>
        <w:t>ی</w:t>
      </w:r>
      <w:r w:rsidRPr="004F66F1">
        <w:rPr>
          <w:rStyle w:val="Char6"/>
          <w:rtl/>
        </w:rPr>
        <w:t>اط در د</w:t>
      </w:r>
      <w:r w:rsidR="00DF6C5B" w:rsidRPr="004F66F1">
        <w:rPr>
          <w:rStyle w:val="Char6"/>
          <w:rtl/>
        </w:rPr>
        <w:t>ی</w:t>
      </w:r>
      <w:r w:rsidRPr="004F66F1">
        <w:rPr>
          <w:rStyle w:val="Char6"/>
          <w:rtl/>
        </w:rPr>
        <w:t>ن مب</w:t>
      </w:r>
      <w:r w:rsidR="00DF6C5B" w:rsidRPr="004F66F1">
        <w:rPr>
          <w:rStyle w:val="Char6"/>
          <w:rtl/>
        </w:rPr>
        <w:t>ی</w:t>
      </w:r>
      <w:r w:rsidRPr="004F66F1">
        <w:rPr>
          <w:rStyle w:val="Char6"/>
          <w:rtl/>
        </w:rPr>
        <w:t>ن اسلام است تا ابوهر</w:t>
      </w:r>
      <w:r w:rsidR="00DF6C5B" w:rsidRPr="004F66F1">
        <w:rPr>
          <w:rStyle w:val="Char6"/>
          <w:rtl/>
        </w:rPr>
        <w:t>ی</w:t>
      </w:r>
      <w:r w:rsidRPr="004F66F1">
        <w:rPr>
          <w:rStyle w:val="Char6"/>
          <w:rtl/>
        </w:rPr>
        <w:t>ره</w:t>
      </w:r>
      <w:r w:rsidR="004F66F1" w:rsidRPr="004F66F1">
        <w:rPr>
          <w:rStyle w:val="Char6"/>
          <w:rFonts w:ascii="CTraditional Arabic" w:hAnsi="CTraditional Arabic" w:cs="CTraditional Arabic"/>
          <w:rtl/>
        </w:rPr>
        <w:t xml:space="preserve"> س</w:t>
      </w:r>
      <w:r w:rsidRPr="004F66F1">
        <w:rPr>
          <w:rStyle w:val="Char6"/>
          <w:rtl/>
        </w:rPr>
        <w:t xml:space="preserve"> و امثال او دچار اشتباه و سهو نشوند،</w:t>
      </w:r>
      <w:r w:rsidR="00877CF4" w:rsidRPr="004F66F1">
        <w:rPr>
          <w:rStyle w:val="Char6"/>
          <w:rFonts w:hint="cs"/>
          <w:rtl/>
        </w:rPr>
        <w:t xml:space="preserve"> زیرا زیاد روایت کردن احتمال اشتباه را بالا می‌برد،</w:t>
      </w:r>
      <w:r w:rsidR="00E02153" w:rsidRPr="004F66F1">
        <w:rPr>
          <w:rStyle w:val="Char6"/>
          <w:rFonts w:hint="cs"/>
          <w:rtl/>
        </w:rPr>
        <w:t xml:space="preserve"> </w:t>
      </w:r>
      <w:r w:rsidRPr="004F66F1">
        <w:rPr>
          <w:rStyle w:val="Char6"/>
          <w:rtl/>
        </w:rPr>
        <w:t>البته مذهب عمر</w:t>
      </w:r>
      <w:r w:rsidR="004F66F1" w:rsidRPr="004F66F1">
        <w:rPr>
          <w:rStyle w:val="Char6"/>
          <w:rFonts w:ascii="CTraditional Arabic" w:hAnsi="CTraditional Arabic" w:cs="CTraditional Arabic"/>
          <w:rtl/>
        </w:rPr>
        <w:t xml:space="preserve"> س</w:t>
      </w:r>
      <w:r w:rsidRPr="004F66F1">
        <w:rPr>
          <w:rStyle w:val="Char6"/>
          <w:rtl/>
        </w:rPr>
        <w:t xml:space="preserve"> در مورد روا</w:t>
      </w:r>
      <w:r w:rsidR="00DF6C5B" w:rsidRPr="004F66F1">
        <w:rPr>
          <w:rStyle w:val="Char6"/>
          <w:rtl/>
        </w:rPr>
        <w:t>ی</w:t>
      </w:r>
      <w:r w:rsidRPr="004F66F1">
        <w:rPr>
          <w:rStyle w:val="Char6"/>
          <w:rtl/>
        </w:rPr>
        <w:t>ت مشهور است.</w:t>
      </w:r>
    </w:p>
    <w:p w:rsidR="00B02293" w:rsidRPr="004F66F1" w:rsidRDefault="00B02293" w:rsidP="00E7130E">
      <w:pPr>
        <w:pStyle w:val="a1"/>
        <w:rPr>
          <w:rtl/>
        </w:rPr>
      </w:pPr>
      <w:bookmarkStart w:id="210" w:name="_Toc354652142"/>
      <w:bookmarkStart w:id="211" w:name="_Toc432785925"/>
      <w:bookmarkStart w:id="212" w:name="_Toc433011411"/>
      <w:r w:rsidRPr="004F66F1">
        <w:rPr>
          <w:rtl/>
        </w:rPr>
        <w:t>اعتماد ابور</w:t>
      </w:r>
      <w:r w:rsidR="00DF6C5B" w:rsidRPr="004F66F1">
        <w:rPr>
          <w:rtl/>
        </w:rPr>
        <w:t>ی</w:t>
      </w:r>
      <w:r w:rsidRPr="004F66F1">
        <w:rPr>
          <w:rtl/>
        </w:rPr>
        <w:t xml:space="preserve">ه در حدیث بر </w:t>
      </w:r>
      <w:r w:rsidR="00DF6C5B" w:rsidRPr="004F66F1">
        <w:rPr>
          <w:rtl/>
        </w:rPr>
        <w:t>ک</w:t>
      </w:r>
      <w:r w:rsidRPr="004F66F1">
        <w:rPr>
          <w:rtl/>
        </w:rPr>
        <w:t>ت</w:t>
      </w:r>
      <w:r w:rsidR="00877CF4" w:rsidRPr="004F66F1">
        <w:rPr>
          <w:rFonts w:hint="cs"/>
          <w:rtl/>
        </w:rPr>
        <w:t>اب‌های</w:t>
      </w:r>
      <w:r w:rsidRPr="004F66F1">
        <w:rPr>
          <w:rtl/>
        </w:rPr>
        <w:t xml:space="preserve"> ادب</w:t>
      </w:r>
      <w:r w:rsidR="00877CF4" w:rsidRPr="004F66F1">
        <w:rPr>
          <w:rFonts w:hint="cs"/>
          <w:rtl/>
        </w:rPr>
        <w:t>ی</w:t>
      </w:r>
      <w:r w:rsidRPr="004F66F1">
        <w:rPr>
          <w:rtl/>
        </w:rPr>
        <w:t xml:space="preserve"> و تار</w:t>
      </w:r>
      <w:r w:rsidR="00DF6C5B" w:rsidRPr="004F66F1">
        <w:rPr>
          <w:rtl/>
        </w:rPr>
        <w:t>ی</w:t>
      </w:r>
      <w:r w:rsidRPr="004F66F1">
        <w:rPr>
          <w:rtl/>
        </w:rPr>
        <w:t>خ</w:t>
      </w:r>
      <w:bookmarkEnd w:id="210"/>
      <w:r w:rsidR="00877CF4" w:rsidRPr="004F66F1">
        <w:rPr>
          <w:rFonts w:hint="cs"/>
          <w:rtl/>
        </w:rPr>
        <w:t>ی و مانند آن</w:t>
      </w:r>
      <w:bookmarkEnd w:id="211"/>
      <w:bookmarkEnd w:id="212"/>
    </w:p>
    <w:p w:rsidR="00B02293" w:rsidRPr="004F66F1" w:rsidRDefault="00B02293" w:rsidP="00BB1B5E">
      <w:pPr>
        <w:widowControl w:val="0"/>
        <w:ind w:firstLine="284"/>
        <w:jc w:val="both"/>
        <w:rPr>
          <w:rStyle w:val="Char6"/>
          <w:rtl/>
        </w:rPr>
      </w:pPr>
      <w:r w:rsidRPr="004F66F1">
        <w:rPr>
          <w:rStyle w:val="Char6"/>
          <w:rtl/>
        </w:rPr>
        <w:t>شگفت از ا</w:t>
      </w:r>
      <w:r w:rsidR="00DF6C5B" w:rsidRPr="004F66F1">
        <w:rPr>
          <w:rStyle w:val="Char6"/>
          <w:rtl/>
        </w:rPr>
        <w:t>ی</w:t>
      </w:r>
      <w:r w:rsidRPr="004F66F1">
        <w:rPr>
          <w:rStyle w:val="Char6"/>
          <w:rtl/>
        </w:rPr>
        <w:t>ن</w:t>
      </w:r>
      <w:r w:rsidR="00DF6C5B" w:rsidRPr="004F66F1">
        <w:rPr>
          <w:rStyle w:val="Char6"/>
          <w:rtl/>
        </w:rPr>
        <w:t>ک</w:t>
      </w:r>
      <w:r w:rsidRPr="004F66F1">
        <w:rPr>
          <w:rStyle w:val="Char6"/>
          <w:rtl/>
        </w:rPr>
        <w:t>ه نو</w:t>
      </w:r>
      <w:r w:rsidR="00DF6C5B" w:rsidRPr="004F66F1">
        <w:rPr>
          <w:rStyle w:val="Char6"/>
          <w:rtl/>
        </w:rPr>
        <w:t>ی</w:t>
      </w:r>
      <w:r w:rsidRPr="004F66F1">
        <w:rPr>
          <w:rStyle w:val="Char6"/>
          <w:rtl/>
        </w:rPr>
        <w:t xml:space="preserve">سنده کتاب </w:t>
      </w:r>
      <w:r w:rsidR="00E02153" w:rsidRPr="004F66F1">
        <w:rPr>
          <w:rStyle w:val="Char6"/>
          <w:rFonts w:hint="cs"/>
          <w:rtl/>
        </w:rPr>
        <w:t>«</w:t>
      </w:r>
      <w:r w:rsidRPr="004F66F1">
        <w:rPr>
          <w:rStyle w:val="Char6"/>
          <w:rtl/>
        </w:rPr>
        <w:t>اضواء علی السنة</w:t>
      </w:r>
      <w:r w:rsidR="00E02153" w:rsidRPr="004F66F1">
        <w:rPr>
          <w:rStyle w:val="Char6"/>
          <w:rFonts w:hint="cs"/>
          <w:rtl/>
        </w:rPr>
        <w:t xml:space="preserve">» </w:t>
      </w:r>
      <w:r w:rsidRPr="004F66F1">
        <w:rPr>
          <w:rStyle w:val="Char6"/>
          <w:rtl/>
        </w:rPr>
        <w:t>گمان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ند ده‌ها کتاب حدیث را بررسی کرده و همه‌</w:t>
      </w:r>
      <w:r w:rsidR="00DF6C5B" w:rsidRPr="004F66F1">
        <w:rPr>
          <w:rStyle w:val="Char6"/>
          <w:rtl/>
        </w:rPr>
        <w:t>ی</w:t>
      </w:r>
      <w:r w:rsidRPr="004F66F1">
        <w:rPr>
          <w:rStyle w:val="Char6"/>
          <w:rtl/>
        </w:rPr>
        <w:t xml:space="preserve"> آنها را دق</w:t>
      </w:r>
      <w:r w:rsidR="00DF6C5B" w:rsidRPr="004F66F1">
        <w:rPr>
          <w:rStyle w:val="Char6"/>
          <w:rtl/>
        </w:rPr>
        <w:t>ی</w:t>
      </w:r>
      <w:r w:rsidRPr="004F66F1">
        <w:rPr>
          <w:rStyle w:val="Char6"/>
          <w:rtl/>
        </w:rPr>
        <w:t xml:space="preserve">قاً مطالعه نموده است، پس چگونه این مطلب از دید او پنهام مانده </w:t>
      </w:r>
      <w:r w:rsidR="00DF6C5B" w:rsidRPr="004F66F1">
        <w:rPr>
          <w:rStyle w:val="Char6"/>
          <w:rtl/>
        </w:rPr>
        <w:t>ک</w:t>
      </w:r>
      <w:r w:rsidRPr="004F66F1">
        <w:rPr>
          <w:rStyle w:val="Char6"/>
          <w:rtl/>
        </w:rPr>
        <w:t>ه امامان حد</w:t>
      </w:r>
      <w:r w:rsidR="00DF6C5B" w:rsidRPr="004F66F1">
        <w:rPr>
          <w:rStyle w:val="Char6"/>
          <w:rtl/>
        </w:rPr>
        <w:t>ی</w:t>
      </w:r>
      <w:r w:rsidRPr="004F66F1">
        <w:rPr>
          <w:rStyle w:val="Char6"/>
          <w:rtl/>
        </w:rPr>
        <w:t>ث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 xml:space="preserve">ند: در روایت‌ها، اعتماد </w:t>
      </w:r>
      <w:r w:rsidR="00DF6C5B" w:rsidRPr="004F66F1">
        <w:rPr>
          <w:rStyle w:val="Char6"/>
          <w:rtl/>
        </w:rPr>
        <w:t>ک</w:t>
      </w:r>
      <w:r w:rsidRPr="004F66F1">
        <w:rPr>
          <w:rStyle w:val="Char6"/>
          <w:rtl/>
        </w:rPr>
        <w:t xml:space="preserve">ردن بر </w:t>
      </w:r>
      <w:r w:rsidR="00DF6C5B" w:rsidRPr="004F66F1">
        <w:rPr>
          <w:rStyle w:val="Char6"/>
          <w:rtl/>
        </w:rPr>
        <w:t>ک</w:t>
      </w:r>
      <w:r w:rsidRPr="004F66F1">
        <w:rPr>
          <w:rStyle w:val="Char6"/>
          <w:rtl/>
        </w:rPr>
        <w:t>تب ادب</w:t>
      </w:r>
      <w:r w:rsidR="00DF6C5B" w:rsidRPr="004F66F1">
        <w:rPr>
          <w:rStyle w:val="Char6"/>
          <w:rtl/>
        </w:rPr>
        <w:t>ی</w:t>
      </w:r>
      <w:r w:rsidRPr="004F66F1">
        <w:rPr>
          <w:rStyle w:val="Char6"/>
          <w:rtl/>
        </w:rPr>
        <w:t xml:space="preserve"> و تار</w:t>
      </w:r>
      <w:r w:rsidR="00DF6C5B" w:rsidRPr="004F66F1">
        <w:rPr>
          <w:rStyle w:val="Char6"/>
          <w:rtl/>
        </w:rPr>
        <w:t>ی</w:t>
      </w:r>
      <w:r w:rsidRPr="004F66F1">
        <w:rPr>
          <w:rStyle w:val="Char6"/>
          <w:rtl/>
        </w:rPr>
        <w:t>خ</w:t>
      </w:r>
      <w:r w:rsidR="00DF6C5B" w:rsidRPr="004F66F1">
        <w:rPr>
          <w:rStyle w:val="Char6"/>
          <w:rtl/>
        </w:rPr>
        <w:t>ی</w:t>
      </w:r>
      <w:r w:rsidRPr="004F66F1">
        <w:rPr>
          <w:rStyle w:val="Char6"/>
          <w:rtl/>
        </w:rPr>
        <w:t xml:space="preserve"> جائز ن</w:t>
      </w:r>
      <w:r w:rsidR="00DF6C5B" w:rsidRPr="004F66F1">
        <w:rPr>
          <w:rStyle w:val="Char6"/>
          <w:rtl/>
        </w:rPr>
        <w:t>ی</w:t>
      </w:r>
      <w:r w:rsidRPr="004F66F1">
        <w:rPr>
          <w:rStyle w:val="Char6"/>
          <w:rtl/>
        </w:rPr>
        <w:t>ست</w:t>
      </w:r>
      <w:r w:rsidR="00877CF4" w:rsidRPr="004F66F1">
        <w:rPr>
          <w:rStyle w:val="Char6"/>
          <w:rFonts w:hint="cs"/>
          <w:rtl/>
        </w:rPr>
        <w:t>؛</w:t>
      </w:r>
      <w:r w:rsidRPr="004F66F1">
        <w:rPr>
          <w:rStyle w:val="Char6"/>
          <w:rtl/>
        </w:rPr>
        <w:t xml:space="preserve"> چون آنها صح</w:t>
      </w:r>
      <w:r w:rsidR="00DF6C5B" w:rsidRPr="004F66F1">
        <w:rPr>
          <w:rStyle w:val="Char6"/>
          <w:rtl/>
        </w:rPr>
        <w:t>ی</w:t>
      </w:r>
      <w:r w:rsidRPr="004F66F1">
        <w:rPr>
          <w:rStyle w:val="Char6"/>
          <w:rtl/>
        </w:rPr>
        <w:t>ح و مردود را نقل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نند و برا</w:t>
      </w:r>
      <w:r w:rsidR="00DF6C5B" w:rsidRPr="004F66F1">
        <w:rPr>
          <w:rStyle w:val="Char6"/>
          <w:rtl/>
        </w:rPr>
        <w:t>ی</w:t>
      </w:r>
      <w:r w:rsidRPr="004F66F1">
        <w:rPr>
          <w:rStyle w:val="Char6"/>
          <w:rtl/>
        </w:rPr>
        <w:t xml:space="preserve"> گرفتن حد</w:t>
      </w:r>
      <w:r w:rsidR="00DF6C5B" w:rsidRPr="004F66F1">
        <w:rPr>
          <w:rStyle w:val="Char6"/>
          <w:rtl/>
        </w:rPr>
        <w:t>ی</w:t>
      </w:r>
      <w:r w:rsidRPr="004F66F1">
        <w:rPr>
          <w:rStyle w:val="Char6"/>
          <w:rtl/>
        </w:rPr>
        <w:t>ث با</w:t>
      </w:r>
      <w:r w:rsidR="00DF6C5B" w:rsidRPr="004F66F1">
        <w:rPr>
          <w:rStyle w:val="Char6"/>
          <w:rtl/>
        </w:rPr>
        <w:t>ی</w:t>
      </w:r>
      <w:r w:rsidRPr="004F66F1">
        <w:rPr>
          <w:rStyle w:val="Char6"/>
          <w:rtl/>
        </w:rPr>
        <w:t>د به سراغ کتاب</w:t>
      </w:r>
      <w:r w:rsidR="00E02153" w:rsidRPr="004F66F1">
        <w:rPr>
          <w:rStyle w:val="Char6"/>
          <w:rFonts w:hint="eastAsia"/>
          <w:rtl/>
        </w:rPr>
        <w:t>‌</w:t>
      </w:r>
      <w:r w:rsidRPr="004F66F1">
        <w:rPr>
          <w:rStyle w:val="Char6"/>
          <w:rtl/>
        </w:rPr>
        <w:t>های بزرگان قابل اعتماد رفت، آنها</w:t>
      </w:r>
      <w:r w:rsidR="00DF6C5B" w:rsidRPr="004F66F1">
        <w:rPr>
          <w:rStyle w:val="Char6"/>
          <w:rtl/>
        </w:rPr>
        <w:t>یی</w:t>
      </w:r>
      <w:r w:rsidRPr="004F66F1">
        <w:rPr>
          <w:rStyle w:val="Char6"/>
          <w:rtl/>
        </w:rPr>
        <w:t xml:space="preserve"> </w:t>
      </w:r>
      <w:r w:rsidR="00DF6C5B" w:rsidRPr="004F66F1">
        <w:rPr>
          <w:rStyle w:val="Char6"/>
          <w:rtl/>
        </w:rPr>
        <w:t>ک</w:t>
      </w:r>
      <w:r w:rsidRPr="004F66F1">
        <w:rPr>
          <w:rStyle w:val="Char6"/>
          <w:rtl/>
        </w:rPr>
        <w:t>ه در تشخ</w:t>
      </w:r>
      <w:r w:rsidR="00DF6C5B" w:rsidRPr="004F66F1">
        <w:rPr>
          <w:rStyle w:val="Char6"/>
          <w:rtl/>
        </w:rPr>
        <w:t>ی</w:t>
      </w:r>
      <w:r w:rsidRPr="004F66F1">
        <w:rPr>
          <w:rStyle w:val="Char6"/>
          <w:rtl/>
        </w:rPr>
        <w:t>ص صح</w:t>
      </w:r>
      <w:r w:rsidR="00DF6C5B" w:rsidRPr="004F66F1">
        <w:rPr>
          <w:rStyle w:val="Char6"/>
          <w:rtl/>
        </w:rPr>
        <w:t>ی</w:t>
      </w:r>
      <w:r w:rsidRPr="004F66F1">
        <w:rPr>
          <w:rStyle w:val="Char6"/>
          <w:rtl/>
        </w:rPr>
        <w:t>ح و ضعیف مردود، مرجع هستند و با</w:t>
      </w:r>
      <w:r w:rsidR="00DF6C5B" w:rsidRPr="004F66F1">
        <w:rPr>
          <w:rStyle w:val="Char6"/>
          <w:rtl/>
        </w:rPr>
        <w:t>ی</w:t>
      </w:r>
      <w:r w:rsidRPr="004F66F1">
        <w:rPr>
          <w:rStyle w:val="Char6"/>
          <w:rtl/>
        </w:rPr>
        <w:t>د بر اساس قواعد آنها به نقد حد</w:t>
      </w:r>
      <w:r w:rsidR="00DF6C5B" w:rsidRPr="004F66F1">
        <w:rPr>
          <w:rStyle w:val="Char6"/>
          <w:rtl/>
        </w:rPr>
        <w:t>ی</w:t>
      </w:r>
      <w:r w:rsidRPr="004F66F1">
        <w:rPr>
          <w:rStyle w:val="Char6"/>
          <w:rtl/>
        </w:rPr>
        <w:t>ث پرداخت.</w:t>
      </w:r>
    </w:p>
    <w:p w:rsidR="00B02293" w:rsidRPr="005E4744" w:rsidRDefault="00B02293" w:rsidP="00B02293">
      <w:pPr>
        <w:ind w:firstLine="284"/>
        <w:jc w:val="both"/>
        <w:rPr>
          <w:rStyle w:val="Char6"/>
          <w:spacing w:val="-4"/>
          <w:rtl/>
        </w:rPr>
      </w:pPr>
      <w:r w:rsidRPr="005E4744">
        <w:rPr>
          <w:rStyle w:val="Char6"/>
          <w:spacing w:val="-4"/>
          <w:rtl/>
        </w:rPr>
        <w:t>اگر حد</w:t>
      </w:r>
      <w:r w:rsidR="00DF6C5B" w:rsidRPr="005E4744">
        <w:rPr>
          <w:rStyle w:val="Char6"/>
          <w:spacing w:val="-4"/>
          <w:rtl/>
        </w:rPr>
        <w:t>ی</w:t>
      </w:r>
      <w:r w:rsidRPr="005E4744">
        <w:rPr>
          <w:rStyle w:val="Char6"/>
          <w:spacing w:val="-4"/>
          <w:rtl/>
        </w:rPr>
        <w:t>ث</w:t>
      </w:r>
      <w:r w:rsidR="00DF6C5B" w:rsidRPr="005E4744">
        <w:rPr>
          <w:rStyle w:val="Char6"/>
          <w:spacing w:val="-4"/>
          <w:rtl/>
        </w:rPr>
        <w:t>ی</w:t>
      </w:r>
      <w:r w:rsidRPr="005E4744">
        <w:rPr>
          <w:rStyle w:val="Char6"/>
          <w:spacing w:val="-4"/>
          <w:rtl/>
        </w:rPr>
        <w:t xml:space="preserve"> روا</w:t>
      </w:r>
      <w:r w:rsidR="00DF6C5B" w:rsidRPr="005E4744">
        <w:rPr>
          <w:rStyle w:val="Char6"/>
          <w:spacing w:val="-4"/>
          <w:rtl/>
        </w:rPr>
        <w:t>ی</w:t>
      </w:r>
      <w:r w:rsidRPr="005E4744">
        <w:rPr>
          <w:rStyle w:val="Char6"/>
          <w:spacing w:val="-4"/>
          <w:rtl/>
        </w:rPr>
        <w:t>ت شد لازم است، سند و مرجع حد</w:t>
      </w:r>
      <w:r w:rsidR="00DF6C5B" w:rsidRPr="005E4744">
        <w:rPr>
          <w:rStyle w:val="Char6"/>
          <w:spacing w:val="-4"/>
          <w:rtl/>
        </w:rPr>
        <w:t>ی</w:t>
      </w:r>
      <w:r w:rsidRPr="005E4744">
        <w:rPr>
          <w:rStyle w:val="Char6"/>
          <w:spacing w:val="-4"/>
          <w:rtl/>
        </w:rPr>
        <w:t>ث ب</w:t>
      </w:r>
      <w:r w:rsidR="00DF6C5B" w:rsidRPr="005E4744">
        <w:rPr>
          <w:rStyle w:val="Char6"/>
          <w:spacing w:val="-4"/>
          <w:rtl/>
        </w:rPr>
        <w:t>ی</w:t>
      </w:r>
      <w:r w:rsidRPr="005E4744">
        <w:rPr>
          <w:rStyle w:val="Char6"/>
          <w:spacing w:val="-4"/>
          <w:rtl/>
        </w:rPr>
        <w:t>ان گردد و اگر ا</w:t>
      </w:r>
      <w:r w:rsidR="00DF6C5B" w:rsidRPr="005E4744">
        <w:rPr>
          <w:rStyle w:val="Char6"/>
          <w:spacing w:val="-4"/>
          <w:rtl/>
        </w:rPr>
        <w:t>ی</w:t>
      </w:r>
      <w:r w:rsidRPr="005E4744">
        <w:rPr>
          <w:rStyle w:val="Char6"/>
          <w:spacing w:val="-4"/>
          <w:rtl/>
        </w:rPr>
        <w:t xml:space="preserve">ن </w:t>
      </w:r>
      <w:r w:rsidR="00DF6C5B" w:rsidRPr="005E4744">
        <w:rPr>
          <w:rStyle w:val="Char6"/>
          <w:spacing w:val="-4"/>
          <w:rtl/>
        </w:rPr>
        <w:t>ک</w:t>
      </w:r>
      <w:r w:rsidRPr="005E4744">
        <w:rPr>
          <w:rStyle w:val="Char6"/>
          <w:spacing w:val="-4"/>
          <w:rtl/>
        </w:rPr>
        <w:t>ار صورت نگرفت درست ن</w:t>
      </w:r>
      <w:r w:rsidR="00DF6C5B" w:rsidRPr="005E4744">
        <w:rPr>
          <w:rStyle w:val="Char6"/>
          <w:spacing w:val="-4"/>
          <w:rtl/>
        </w:rPr>
        <w:t>ی</w:t>
      </w:r>
      <w:r w:rsidRPr="005E4744">
        <w:rPr>
          <w:rStyle w:val="Char6"/>
          <w:spacing w:val="-4"/>
          <w:rtl/>
        </w:rPr>
        <w:t>ست به پ</w:t>
      </w:r>
      <w:r w:rsidR="00DF6C5B" w:rsidRPr="005E4744">
        <w:rPr>
          <w:rStyle w:val="Char6"/>
          <w:spacing w:val="-4"/>
          <w:rtl/>
        </w:rPr>
        <w:t>ی</w:t>
      </w:r>
      <w:r w:rsidRPr="005E4744">
        <w:rPr>
          <w:rStyle w:val="Char6"/>
          <w:spacing w:val="-4"/>
          <w:rtl/>
        </w:rPr>
        <w:t>امبر نسبت داده شود. مگر با ص</w:t>
      </w:r>
      <w:r w:rsidR="00DF6C5B" w:rsidRPr="005E4744">
        <w:rPr>
          <w:rStyle w:val="Char6"/>
          <w:spacing w:val="-4"/>
          <w:rtl/>
        </w:rPr>
        <w:t>ی</w:t>
      </w:r>
      <w:r w:rsidRPr="005E4744">
        <w:rPr>
          <w:rStyle w:val="Char6"/>
          <w:spacing w:val="-4"/>
          <w:rtl/>
        </w:rPr>
        <w:t>غه‌ها</w:t>
      </w:r>
      <w:r w:rsidR="00DF6C5B" w:rsidRPr="005E4744">
        <w:rPr>
          <w:rStyle w:val="Char6"/>
          <w:spacing w:val="-4"/>
          <w:rtl/>
        </w:rPr>
        <w:t>ی</w:t>
      </w:r>
      <w:r w:rsidRPr="005E4744">
        <w:rPr>
          <w:rStyle w:val="Char6"/>
          <w:spacing w:val="-4"/>
          <w:rtl/>
        </w:rPr>
        <w:t xml:space="preserve"> ضع</w:t>
      </w:r>
      <w:r w:rsidR="00DF6C5B" w:rsidRPr="005E4744">
        <w:rPr>
          <w:rStyle w:val="Char6"/>
          <w:spacing w:val="-4"/>
          <w:rtl/>
        </w:rPr>
        <w:t>ی</w:t>
      </w:r>
      <w:r w:rsidRPr="005E4744">
        <w:rPr>
          <w:rStyle w:val="Char6"/>
          <w:spacing w:val="-4"/>
          <w:rtl/>
        </w:rPr>
        <w:t>ف</w:t>
      </w:r>
      <w:r w:rsidR="00DF6C5B" w:rsidRPr="005E4744">
        <w:rPr>
          <w:rStyle w:val="Char6"/>
          <w:spacing w:val="-4"/>
          <w:rtl/>
        </w:rPr>
        <w:t>ی</w:t>
      </w:r>
      <w:r w:rsidRPr="005E4744">
        <w:rPr>
          <w:rStyle w:val="Char6"/>
          <w:spacing w:val="-4"/>
          <w:rtl/>
        </w:rPr>
        <w:t xml:space="preserve"> مانند: «رُوِيَ» </w:t>
      </w:r>
      <w:r w:rsidR="00DF6C5B" w:rsidRPr="005E4744">
        <w:rPr>
          <w:rStyle w:val="Char6"/>
          <w:spacing w:val="-4"/>
          <w:rtl/>
        </w:rPr>
        <w:t>ی</w:t>
      </w:r>
      <w:r w:rsidRPr="005E4744">
        <w:rPr>
          <w:rStyle w:val="Char6"/>
          <w:spacing w:val="-4"/>
          <w:rtl/>
        </w:rPr>
        <w:t>ا «قِيلَ</w:t>
      </w:r>
      <w:r w:rsidR="00E02153" w:rsidRPr="005E4744">
        <w:rPr>
          <w:rStyle w:val="Char6"/>
          <w:spacing w:val="-4"/>
          <w:rtl/>
        </w:rPr>
        <w:t>»</w:t>
      </w:r>
      <w:r w:rsidRPr="005E4744">
        <w:rPr>
          <w:rStyle w:val="Char6"/>
          <w:spacing w:val="-4"/>
          <w:rtl/>
        </w:rPr>
        <w:t>.</w:t>
      </w:r>
      <w:r w:rsidR="00F3074E">
        <w:rPr>
          <w:rStyle w:val="Char6"/>
          <w:spacing w:val="-4"/>
          <w:rtl/>
        </w:rPr>
        <w:t xml:space="preserve"> </w:t>
      </w:r>
      <w:r w:rsidRPr="005E4744">
        <w:rPr>
          <w:rStyle w:val="Char6"/>
          <w:spacing w:val="-4"/>
          <w:rtl/>
        </w:rPr>
        <w:t>جائز ن</w:t>
      </w:r>
      <w:r w:rsidR="00DF6C5B" w:rsidRPr="005E4744">
        <w:rPr>
          <w:rStyle w:val="Char6"/>
          <w:spacing w:val="-4"/>
          <w:rtl/>
        </w:rPr>
        <w:t>ی</w:t>
      </w:r>
      <w:r w:rsidRPr="005E4744">
        <w:rPr>
          <w:rStyle w:val="Char6"/>
          <w:spacing w:val="-4"/>
          <w:rtl/>
        </w:rPr>
        <w:t>ست با ص</w:t>
      </w:r>
      <w:r w:rsidR="00DF6C5B" w:rsidRPr="005E4744">
        <w:rPr>
          <w:rStyle w:val="Char6"/>
          <w:spacing w:val="-4"/>
          <w:rtl/>
        </w:rPr>
        <w:t>ی</w:t>
      </w:r>
      <w:r w:rsidRPr="005E4744">
        <w:rPr>
          <w:rStyle w:val="Char6"/>
          <w:spacing w:val="-4"/>
          <w:rtl/>
        </w:rPr>
        <w:t>غه‌ها</w:t>
      </w:r>
      <w:r w:rsidR="00DF6C5B" w:rsidRPr="005E4744">
        <w:rPr>
          <w:rStyle w:val="Char6"/>
          <w:spacing w:val="-4"/>
          <w:rtl/>
        </w:rPr>
        <w:t>ی</w:t>
      </w:r>
      <w:r w:rsidRPr="005E4744">
        <w:rPr>
          <w:rStyle w:val="Char6"/>
          <w:spacing w:val="-4"/>
          <w:rtl/>
        </w:rPr>
        <w:t xml:space="preserve"> قطع</w:t>
      </w:r>
      <w:r w:rsidR="00DF6C5B" w:rsidRPr="005E4744">
        <w:rPr>
          <w:rStyle w:val="Char6"/>
          <w:spacing w:val="-4"/>
          <w:rtl/>
        </w:rPr>
        <w:t>ی</w:t>
      </w:r>
      <w:r w:rsidRPr="005E4744">
        <w:rPr>
          <w:rStyle w:val="Char6"/>
          <w:spacing w:val="-4"/>
          <w:rtl/>
        </w:rPr>
        <w:t xml:space="preserve"> و جزم</w:t>
      </w:r>
      <w:r w:rsidR="00DF6C5B" w:rsidRPr="005E4744">
        <w:rPr>
          <w:rStyle w:val="Char6"/>
          <w:spacing w:val="-4"/>
          <w:rtl/>
        </w:rPr>
        <w:t>ی</w:t>
      </w:r>
      <w:r w:rsidRPr="005E4744">
        <w:rPr>
          <w:rStyle w:val="Char6"/>
          <w:spacing w:val="-4"/>
          <w:rtl/>
        </w:rPr>
        <w:t>، آنها را به پ</w:t>
      </w:r>
      <w:r w:rsidR="00DF6C5B" w:rsidRPr="005E4744">
        <w:rPr>
          <w:rStyle w:val="Char6"/>
          <w:spacing w:val="-4"/>
          <w:rtl/>
        </w:rPr>
        <w:t>ی</w:t>
      </w:r>
      <w:r w:rsidRPr="005E4744">
        <w:rPr>
          <w:rStyle w:val="Char6"/>
          <w:spacing w:val="-4"/>
          <w:rtl/>
        </w:rPr>
        <w:t>امبر نسبت دهد.</w:t>
      </w:r>
    </w:p>
    <w:p w:rsidR="00B02293" w:rsidRPr="004F66F1" w:rsidRDefault="00BF12AE" w:rsidP="00BF12AE">
      <w:pPr>
        <w:ind w:firstLine="284"/>
        <w:jc w:val="both"/>
        <w:rPr>
          <w:rStyle w:val="Char6"/>
          <w:rtl/>
        </w:rPr>
      </w:pPr>
      <w:r w:rsidRPr="004F66F1">
        <w:rPr>
          <w:rStyle w:val="Char6"/>
          <w:rtl/>
        </w:rPr>
        <w:t>ول</w:t>
      </w:r>
      <w:r w:rsidR="00DF6C5B" w:rsidRPr="004F66F1">
        <w:rPr>
          <w:rStyle w:val="Char6"/>
          <w:rtl/>
        </w:rPr>
        <w:t>ی</w:t>
      </w:r>
      <w:r w:rsidR="00B02293" w:rsidRPr="004F66F1">
        <w:rPr>
          <w:rStyle w:val="Char6"/>
          <w:rtl/>
        </w:rPr>
        <w:t xml:space="preserve"> مرجع </w:t>
      </w:r>
      <w:r w:rsidR="00B02293" w:rsidRPr="000B7AE0">
        <w:rPr>
          <w:rStyle w:val="Char6"/>
          <w:rtl/>
        </w:rPr>
        <w:t>اساس</w:t>
      </w:r>
      <w:r w:rsidR="00DF6C5B" w:rsidRPr="000B7AE0">
        <w:rPr>
          <w:rStyle w:val="Char6"/>
          <w:rtl/>
        </w:rPr>
        <w:t>ی</w:t>
      </w:r>
      <w:r w:rsidR="00B02293" w:rsidRPr="000B7AE0">
        <w:rPr>
          <w:rStyle w:val="Char6"/>
          <w:rtl/>
        </w:rPr>
        <w:t xml:space="preserve"> ابور</w:t>
      </w:r>
      <w:r w:rsidR="00DF6C5B" w:rsidRPr="000B7AE0">
        <w:rPr>
          <w:rStyle w:val="Char6"/>
          <w:rtl/>
        </w:rPr>
        <w:t>ی</w:t>
      </w:r>
      <w:r w:rsidR="00B02293" w:rsidRPr="000B7AE0">
        <w:rPr>
          <w:rStyle w:val="Char6"/>
          <w:rtl/>
        </w:rPr>
        <w:t>ه «</w:t>
      </w:r>
      <w:r w:rsidR="00E02153" w:rsidRPr="000B7AE0">
        <w:rPr>
          <w:rStyle w:val="Char1"/>
          <w:rFonts w:ascii="IRNazli" w:hAnsi="IRNazli" w:cs="IRNazli"/>
          <w:caps/>
          <w:spacing w:val="0"/>
          <w:sz w:val="28"/>
          <w:szCs w:val="28"/>
          <w:rtl/>
        </w:rPr>
        <w:t>الشعر و</w:t>
      </w:r>
      <w:r w:rsidR="00B02293" w:rsidRPr="000B7AE0">
        <w:rPr>
          <w:rStyle w:val="Char1"/>
          <w:rFonts w:ascii="IRNazli" w:hAnsi="IRNazli" w:cs="IRNazli"/>
          <w:caps/>
          <w:spacing w:val="0"/>
          <w:sz w:val="28"/>
          <w:szCs w:val="28"/>
          <w:rtl/>
        </w:rPr>
        <w:t>الشعراء</w:t>
      </w:r>
      <w:r w:rsidR="00B02293" w:rsidRPr="000B7AE0">
        <w:rPr>
          <w:rStyle w:val="Char6"/>
          <w:rtl/>
        </w:rPr>
        <w:t>» و «</w:t>
      </w:r>
      <w:r w:rsidR="00B02293" w:rsidRPr="000B7AE0">
        <w:rPr>
          <w:rStyle w:val="Char1"/>
          <w:rFonts w:ascii="IRNazli" w:hAnsi="IRNazli" w:cs="IRNazli"/>
          <w:caps/>
          <w:spacing w:val="0"/>
          <w:sz w:val="28"/>
          <w:szCs w:val="28"/>
          <w:rtl/>
        </w:rPr>
        <w:t>ثمار القلوب في ال</w:t>
      </w:r>
      <w:r w:rsidR="00E02153" w:rsidRPr="000B7AE0">
        <w:rPr>
          <w:rStyle w:val="Char1"/>
          <w:rFonts w:ascii="IRNazli" w:hAnsi="IRNazli" w:cs="IRNazli"/>
          <w:caps/>
          <w:spacing w:val="0"/>
          <w:sz w:val="28"/>
          <w:szCs w:val="28"/>
          <w:rtl/>
        </w:rPr>
        <w:t>ـمضاف و</w:t>
      </w:r>
      <w:r w:rsidR="00B02293" w:rsidRPr="000B7AE0">
        <w:rPr>
          <w:rStyle w:val="Char1"/>
          <w:rFonts w:ascii="IRNazli" w:hAnsi="IRNazli" w:cs="IRNazli"/>
          <w:caps/>
          <w:spacing w:val="0"/>
          <w:sz w:val="28"/>
          <w:szCs w:val="28"/>
          <w:rtl/>
        </w:rPr>
        <w:t>ال</w:t>
      </w:r>
      <w:r w:rsidR="00E02153" w:rsidRPr="000B7AE0">
        <w:rPr>
          <w:rStyle w:val="Char1"/>
          <w:rFonts w:ascii="IRNazli" w:hAnsi="IRNazli" w:cs="IRNazli"/>
          <w:caps/>
          <w:spacing w:val="0"/>
          <w:sz w:val="28"/>
          <w:szCs w:val="28"/>
          <w:rtl/>
        </w:rPr>
        <w:t>ـ</w:t>
      </w:r>
      <w:r w:rsidR="00B02293" w:rsidRPr="000B7AE0">
        <w:rPr>
          <w:rStyle w:val="Char1"/>
          <w:rFonts w:ascii="IRNazli" w:hAnsi="IRNazli" w:cs="IRNazli"/>
          <w:caps/>
          <w:spacing w:val="0"/>
          <w:sz w:val="28"/>
          <w:szCs w:val="28"/>
          <w:rtl/>
        </w:rPr>
        <w:t>منسوب</w:t>
      </w:r>
      <w:r w:rsidR="00B02293" w:rsidRPr="000B7AE0">
        <w:rPr>
          <w:rStyle w:val="Char6"/>
          <w:rtl/>
        </w:rPr>
        <w:t>» و «</w:t>
      </w:r>
      <w:r w:rsidR="00B02293" w:rsidRPr="000B7AE0">
        <w:rPr>
          <w:rStyle w:val="Char1"/>
          <w:rFonts w:ascii="IRNazli" w:hAnsi="IRNazli" w:cs="IRNazli"/>
          <w:caps/>
          <w:spacing w:val="0"/>
          <w:sz w:val="28"/>
          <w:szCs w:val="28"/>
          <w:rtl/>
        </w:rPr>
        <w:t>مقامات بديع الزمان اله</w:t>
      </w:r>
      <w:r w:rsidRPr="000B7AE0">
        <w:rPr>
          <w:rStyle w:val="Char1"/>
          <w:rFonts w:ascii="IRNazli" w:hAnsi="IRNazli" w:cs="IRNazli"/>
          <w:caps/>
          <w:spacing w:val="0"/>
          <w:sz w:val="28"/>
          <w:szCs w:val="28"/>
          <w:rtl/>
        </w:rPr>
        <w:t>مذ</w:t>
      </w:r>
      <w:r w:rsidR="00B02293" w:rsidRPr="000B7AE0">
        <w:rPr>
          <w:rStyle w:val="Char1"/>
          <w:rFonts w:ascii="IRNazli" w:hAnsi="IRNazli" w:cs="IRNazli"/>
          <w:caps/>
          <w:spacing w:val="0"/>
          <w:sz w:val="28"/>
          <w:szCs w:val="28"/>
          <w:rtl/>
        </w:rPr>
        <w:t>اني</w:t>
      </w:r>
      <w:r w:rsidR="00B02293" w:rsidRPr="000B7AE0">
        <w:rPr>
          <w:rStyle w:val="Char6"/>
          <w:rtl/>
        </w:rPr>
        <w:t>» و «</w:t>
      </w:r>
      <w:r w:rsidR="00B02293" w:rsidRPr="000B7AE0">
        <w:rPr>
          <w:rStyle w:val="Char1"/>
          <w:rFonts w:ascii="IRNazli" w:hAnsi="IRNazli" w:cs="IRNazli"/>
          <w:caps/>
          <w:spacing w:val="0"/>
          <w:sz w:val="28"/>
          <w:szCs w:val="28"/>
          <w:rtl/>
        </w:rPr>
        <w:t>ال</w:t>
      </w:r>
      <w:r w:rsidR="00E02153" w:rsidRPr="000B7AE0">
        <w:rPr>
          <w:rStyle w:val="Char1"/>
          <w:rFonts w:ascii="IRNazli" w:hAnsi="IRNazli" w:cs="IRNazli"/>
          <w:caps/>
          <w:spacing w:val="0"/>
          <w:sz w:val="28"/>
          <w:szCs w:val="28"/>
          <w:rtl/>
        </w:rPr>
        <w:t>ـ</w:t>
      </w:r>
      <w:r w:rsidR="00B02293" w:rsidRPr="000B7AE0">
        <w:rPr>
          <w:rStyle w:val="Char1"/>
          <w:rFonts w:ascii="IRNazli" w:hAnsi="IRNazli" w:cs="IRNazli"/>
          <w:caps/>
          <w:spacing w:val="0"/>
          <w:sz w:val="28"/>
          <w:szCs w:val="28"/>
          <w:rtl/>
        </w:rPr>
        <w:t>مثل السا</w:t>
      </w:r>
      <w:r w:rsidRPr="000B7AE0">
        <w:rPr>
          <w:rStyle w:val="Char1"/>
          <w:rFonts w:ascii="IRNazli" w:hAnsi="IRNazli" w:cs="IRNazli"/>
          <w:caps/>
          <w:spacing w:val="0"/>
          <w:sz w:val="28"/>
          <w:szCs w:val="28"/>
          <w:rtl/>
        </w:rPr>
        <w:t>ئ</w:t>
      </w:r>
      <w:r w:rsidR="00B02293" w:rsidRPr="000B7AE0">
        <w:rPr>
          <w:rStyle w:val="Char1"/>
          <w:rFonts w:ascii="IRNazli" w:hAnsi="IRNazli" w:cs="IRNazli"/>
          <w:caps/>
          <w:spacing w:val="0"/>
          <w:sz w:val="28"/>
          <w:szCs w:val="28"/>
          <w:rtl/>
        </w:rPr>
        <w:t>ر</w:t>
      </w:r>
      <w:r w:rsidR="00B02293" w:rsidRPr="000B7AE0">
        <w:rPr>
          <w:rStyle w:val="Char6"/>
          <w:rtl/>
        </w:rPr>
        <w:t>» و «</w:t>
      </w:r>
      <w:r w:rsidR="00B02293" w:rsidRPr="000B7AE0">
        <w:rPr>
          <w:rStyle w:val="Char1"/>
          <w:rFonts w:ascii="IRNazli" w:hAnsi="IRNazli" w:cs="IRNazli"/>
          <w:caps/>
          <w:spacing w:val="0"/>
          <w:sz w:val="28"/>
          <w:szCs w:val="28"/>
          <w:rtl/>
        </w:rPr>
        <w:t>شرح نهج البلاغ</w:t>
      </w:r>
      <w:r w:rsidR="00E02153" w:rsidRPr="000B7AE0">
        <w:rPr>
          <w:rStyle w:val="Char1"/>
          <w:rFonts w:ascii="IRNazli" w:hAnsi="IRNazli" w:cs="IRNazli"/>
          <w:caps/>
          <w:spacing w:val="0"/>
          <w:sz w:val="28"/>
          <w:szCs w:val="28"/>
          <w:rtl/>
        </w:rPr>
        <w:t>ة</w:t>
      </w:r>
      <w:r w:rsidR="00B02293" w:rsidRPr="000B7AE0">
        <w:rPr>
          <w:rStyle w:val="Char6"/>
          <w:rtl/>
        </w:rPr>
        <w:t>» و «</w:t>
      </w:r>
      <w:r w:rsidR="00B02293" w:rsidRPr="000B7AE0">
        <w:rPr>
          <w:rStyle w:val="Char1"/>
          <w:rFonts w:ascii="IRNazli" w:hAnsi="IRNazli" w:cs="IRNazli"/>
          <w:caps/>
          <w:spacing w:val="0"/>
          <w:sz w:val="28"/>
          <w:szCs w:val="28"/>
          <w:rtl/>
        </w:rPr>
        <w:t>حياة الحيوان</w:t>
      </w:r>
      <w:r w:rsidR="00B02293" w:rsidRPr="000B7AE0">
        <w:rPr>
          <w:rStyle w:val="Char6"/>
          <w:rtl/>
        </w:rPr>
        <w:t xml:space="preserve"> » دم</w:t>
      </w:r>
      <w:r w:rsidR="00DF6C5B" w:rsidRPr="000B7AE0">
        <w:rPr>
          <w:rStyle w:val="Char6"/>
          <w:rtl/>
        </w:rPr>
        <w:t>ی</w:t>
      </w:r>
      <w:r w:rsidR="00B02293" w:rsidRPr="000B7AE0">
        <w:rPr>
          <w:rStyle w:val="Char6"/>
          <w:rtl/>
        </w:rPr>
        <w:t>ر</w:t>
      </w:r>
      <w:r w:rsidR="00DF6C5B" w:rsidRPr="000B7AE0">
        <w:rPr>
          <w:rStyle w:val="Char6"/>
          <w:rtl/>
        </w:rPr>
        <w:t>ی</w:t>
      </w:r>
      <w:r w:rsidR="00B02293" w:rsidRPr="000B7AE0">
        <w:rPr>
          <w:rStyle w:val="Char6"/>
          <w:rtl/>
        </w:rPr>
        <w:t xml:space="preserve"> و «</w:t>
      </w:r>
      <w:r w:rsidR="00B02293" w:rsidRPr="000B7AE0">
        <w:rPr>
          <w:rStyle w:val="Char1"/>
          <w:rFonts w:ascii="IRNazli" w:hAnsi="IRNazli" w:cs="IRNazli"/>
          <w:caps/>
          <w:spacing w:val="0"/>
          <w:sz w:val="28"/>
          <w:szCs w:val="28"/>
          <w:rtl/>
        </w:rPr>
        <w:t>نهاية الادب</w:t>
      </w:r>
      <w:r w:rsidR="00B02293" w:rsidRPr="000B7AE0">
        <w:rPr>
          <w:rStyle w:val="Char6"/>
          <w:rtl/>
        </w:rPr>
        <w:t>»</w:t>
      </w:r>
      <w:r w:rsidRPr="000B7AE0">
        <w:rPr>
          <w:rStyle w:val="Char6"/>
          <w:rtl/>
        </w:rPr>
        <w:t xml:space="preserve"> و مانند آن</w:t>
      </w:r>
      <w:r w:rsidR="00B02293" w:rsidRPr="000B7AE0">
        <w:rPr>
          <w:rStyle w:val="Char6"/>
          <w:rtl/>
        </w:rPr>
        <w:t xml:space="preserve"> م</w:t>
      </w:r>
      <w:r w:rsidR="00DF6C5B" w:rsidRPr="000B7AE0">
        <w:rPr>
          <w:rStyle w:val="Char6"/>
          <w:rtl/>
        </w:rPr>
        <w:t>ی</w:t>
      </w:r>
      <w:r w:rsidR="00B02293" w:rsidRPr="000B7AE0">
        <w:rPr>
          <w:rStyle w:val="Char6"/>
          <w:rtl/>
        </w:rPr>
        <w:t>‌باشد</w:t>
      </w:r>
      <w:r w:rsidR="00B02293" w:rsidRPr="004F66F1">
        <w:rPr>
          <w:rStyle w:val="Char6"/>
          <w:rtl/>
        </w:rPr>
        <w:t>.</w:t>
      </w:r>
    </w:p>
    <w:p w:rsidR="00B02293" w:rsidRPr="005E4744" w:rsidRDefault="00B02293" w:rsidP="005E4744">
      <w:pPr>
        <w:widowControl w:val="0"/>
        <w:ind w:firstLine="284"/>
        <w:jc w:val="both"/>
        <w:rPr>
          <w:rStyle w:val="Char6"/>
          <w:spacing w:val="-4"/>
          <w:rtl/>
        </w:rPr>
      </w:pPr>
      <w:r w:rsidRPr="005E4744">
        <w:rPr>
          <w:rStyle w:val="Char6"/>
          <w:spacing w:val="-4"/>
          <w:rtl/>
        </w:rPr>
        <w:t>هدف من اهانت به ا</w:t>
      </w:r>
      <w:r w:rsidR="00DF6C5B" w:rsidRPr="005E4744">
        <w:rPr>
          <w:rStyle w:val="Char6"/>
          <w:spacing w:val="-4"/>
          <w:rtl/>
        </w:rPr>
        <w:t>ی</w:t>
      </w:r>
      <w:r w:rsidRPr="005E4744">
        <w:rPr>
          <w:rStyle w:val="Char6"/>
          <w:spacing w:val="-4"/>
          <w:rtl/>
        </w:rPr>
        <w:t xml:space="preserve">ن </w:t>
      </w:r>
      <w:r w:rsidR="00DF6C5B" w:rsidRPr="005E4744">
        <w:rPr>
          <w:rStyle w:val="Char6"/>
          <w:spacing w:val="-4"/>
          <w:rtl/>
        </w:rPr>
        <w:t>ک</w:t>
      </w:r>
      <w:r w:rsidRPr="005E4744">
        <w:rPr>
          <w:rStyle w:val="Char6"/>
          <w:spacing w:val="-4"/>
          <w:rtl/>
        </w:rPr>
        <w:t>تاب‌ها</w:t>
      </w:r>
      <w:r w:rsidR="00BF12AE" w:rsidRPr="005E4744">
        <w:rPr>
          <w:rStyle w:val="Char6"/>
          <w:rFonts w:hint="cs"/>
          <w:spacing w:val="-4"/>
          <w:rtl/>
        </w:rPr>
        <w:t xml:space="preserve"> یا نویسندگان آنها</w:t>
      </w:r>
      <w:r w:rsidRPr="005E4744">
        <w:rPr>
          <w:rStyle w:val="Char6"/>
          <w:spacing w:val="-4"/>
          <w:rtl/>
        </w:rPr>
        <w:t xml:space="preserve"> ن</w:t>
      </w:r>
      <w:r w:rsidR="00DF6C5B" w:rsidRPr="005E4744">
        <w:rPr>
          <w:rStyle w:val="Char6"/>
          <w:spacing w:val="-4"/>
          <w:rtl/>
        </w:rPr>
        <w:t>ی</w:t>
      </w:r>
      <w:r w:rsidRPr="005E4744">
        <w:rPr>
          <w:rStyle w:val="Char6"/>
          <w:spacing w:val="-4"/>
          <w:rtl/>
        </w:rPr>
        <w:t>ست ول</w:t>
      </w:r>
      <w:r w:rsidR="00DF6C5B" w:rsidRPr="005E4744">
        <w:rPr>
          <w:rStyle w:val="Char6"/>
          <w:spacing w:val="-4"/>
          <w:rtl/>
        </w:rPr>
        <w:t>ی</w:t>
      </w:r>
      <w:r w:rsidRPr="005E4744">
        <w:rPr>
          <w:rStyle w:val="Char6"/>
          <w:spacing w:val="-4"/>
          <w:rtl/>
        </w:rPr>
        <w:t xml:space="preserve"> م</w:t>
      </w:r>
      <w:r w:rsidR="00DF6C5B" w:rsidRPr="005E4744">
        <w:rPr>
          <w:rStyle w:val="Char6"/>
          <w:spacing w:val="-4"/>
          <w:rtl/>
        </w:rPr>
        <w:t>ی</w:t>
      </w:r>
      <w:r w:rsidRPr="005E4744">
        <w:rPr>
          <w:rStyle w:val="Char6"/>
          <w:spacing w:val="-4"/>
          <w:rtl/>
        </w:rPr>
        <w:t>‌خواهم بگو</w:t>
      </w:r>
      <w:r w:rsidR="00DF6C5B" w:rsidRPr="005E4744">
        <w:rPr>
          <w:rStyle w:val="Char6"/>
          <w:spacing w:val="-4"/>
          <w:rtl/>
        </w:rPr>
        <w:t>ی</w:t>
      </w:r>
      <w:r w:rsidRPr="005E4744">
        <w:rPr>
          <w:rStyle w:val="Char6"/>
          <w:spacing w:val="-4"/>
          <w:rtl/>
        </w:rPr>
        <w:t>م «بس</w:t>
      </w:r>
      <w:r w:rsidR="00DF6C5B" w:rsidRPr="005E4744">
        <w:rPr>
          <w:rStyle w:val="Char6"/>
          <w:spacing w:val="-4"/>
          <w:rtl/>
        </w:rPr>
        <w:t>ی</w:t>
      </w:r>
      <w:r w:rsidRPr="005E4744">
        <w:rPr>
          <w:rStyle w:val="Char6"/>
          <w:spacing w:val="-4"/>
          <w:rtl/>
        </w:rPr>
        <w:t>ار</w:t>
      </w:r>
      <w:r w:rsidR="00DF6C5B" w:rsidRPr="005E4744">
        <w:rPr>
          <w:rStyle w:val="Char6"/>
          <w:spacing w:val="-4"/>
          <w:rtl/>
        </w:rPr>
        <w:t>ی</w:t>
      </w:r>
      <w:r w:rsidRPr="005E4744">
        <w:rPr>
          <w:rStyle w:val="Char6"/>
          <w:spacing w:val="-4"/>
          <w:rtl/>
        </w:rPr>
        <w:t xml:space="preserve"> از علماء </w:t>
      </w:r>
      <w:r w:rsidR="00DF6C5B" w:rsidRPr="005E4744">
        <w:rPr>
          <w:rStyle w:val="Char6"/>
          <w:spacing w:val="-4"/>
          <w:rtl/>
        </w:rPr>
        <w:t>ک</w:t>
      </w:r>
      <w:r w:rsidRPr="005E4744">
        <w:rPr>
          <w:rStyle w:val="Char6"/>
          <w:spacing w:val="-4"/>
          <w:rtl/>
        </w:rPr>
        <w:t>ه در فن و علم خود زبردست و قابل اعتماد هستند، در روا</w:t>
      </w:r>
      <w:r w:rsidR="00DF6C5B" w:rsidRPr="005E4744">
        <w:rPr>
          <w:rStyle w:val="Char6"/>
          <w:spacing w:val="-4"/>
          <w:rtl/>
        </w:rPr>
        <w:t>ی</w:t>
      </w:r>
      <w:r w:rsidRPr="005E4744">
        <w:rPr>
          <w:rStyle w:val="Char6"/>
          <w:spacing w:val="-4"/>
          <w:rtl/>
        </w:rPr>
        <w:t>ت حد</w:t>
      </w:r>
      <w:r w:rsidR="00DF6C5B" w:rsidRPr="005E4744">
        <w:rPr>
          <w:rStyle w:val="Char6"/>
          <w:spacing w:val="-4"/>
          <w:rtl/>
        </w:rPr>
        <w:t>ی</w:t>
      </w:r>
      <w:r w:rsidRPr="005E4744">
        <w:rPr>
          <w:rStyle w:val="Char6"/>
          <w:spacing w:val="-4"/>
          <w:rtl/>
        </w:rPr>
        <w:t>ث قابل اعتماد ن</w:t>
      </w:r>
      <w:r w:rsidR="00DF6C5B" w:rsidRPr="005E4744">
        <w:rPr>
          <w:rStyle w:val="Char6"/>
          <w:spacing w:val="-4"/>
          <w:rtl/>
        </w:rPr>
        <w:t>ی</w:t>
      </w:r>
      <w:r w:rsidRPr="005E4744">
        <w:rPr>
          <w:rStyle w:val="Char6"/>
          <w:spacing w:val="-4"/>
          <w:rtl/>
        </w:rPr>
        <w:t>ستند، احاد</w:t>
      </w:r>
      <w:r w:rsidR="00DF6C5B" w:rsidRPr="005E4744">
        <w:rPr>
          <w:rStyle w:val="Char6"/>
          <w:spacing w:val="-4"/>
          <w:rtl/>
        </w:rPr>
        <w:t>ی</w:t>
      </w:r>
      <w:r w:rsidRPr="005E4744">
        <w:rPr>
          <w:rStyle w:val="Char6"/>
          <w:spacing w:val="-4"/>
          <w:rtl/>
        </w:rPr>
        <w:t>ث ضع</w:t>
      </w:r>
      <w:r w:rsidR="00DF6C5B" w:rsidRPr="005E4744">
        <w:rPr>
          <w:rStyle w:val="Char6"/>
          <w:spacing w:val="-4"/>
          <w:rtl/>
        </w:rPr>
        <w:t>ی</w:t>
      </w:r>
      <w:r w:rsidRPr="005E4744">
        <w:rPr>
          <w:rStyle w:val="Char6"/>
          <w:spacing w:val="-4"/>
          <w:rtl/>
        </w:rPr>
        <w:t>ف را از صح</w:t>
      </w:r>
      <w:r w:rsidR="00DF6C5B" w:rsidRPr="005E4744">
        <w:rPr>
          <w:rStyle w:val="Char6"/>
          <w:spacing w:val="-4"/>
          <w:rtl/>
        </w:rPr>
        <w:t>ی</w:t>
      </w:r>
      <w:r w:rsidRPr="005E4744">
        <w:rPr>
          <w:rStyle w:val="Char6"/>
          <w:spacing w:val="-4"/>
          <w:rtl/>
        </w:rPr>
        <w:t>ح تشخ</w:t>
      </w:r>
      <w:r w:rsidR="00DF6C5B" w:rsidRPr="005E4744">
        <w:rPr>
          <w:rStyle w:val="Char6"/>
          <w:spacing w:val="-4"/>
          <w:rtl/>
        </w:rPr>
        <w:t>ی</w:t>
      </w:r>
      <w:r w:rsidRPr="005E4744">
        <w:rPr>
          <w:rStyle w:val="Char6"/>
          <w:spacing w:val="-4"/>
          <w:rtl/>
        </w:rPr>
        <w:t>ص نم</w:t>
      </w:r>
      <w:r w:rsidR="00DF6C5B" w:rsidRPr="005E4744">
        <w:rPr>
          <w:rStyle w:val="Char6"/>
          <w:spacing w:val="-4"/>
          <w:rtl/>
        </w:rPr>
        <w:t>ی</w:t>
      </w:r>
      <w:r w:rsidRPr="005E4744">
        <w:rPr>
          <w:rStyle w:val="Char6"/>
          <w:spacing w:val="-4"/>
          <w:rtl/>
        </w:rPr>
        <w:t xml:space="preserve">‌دهند، چون </w:t>
      </w:r>
      <w:r w:rsidR="00DF6C5B" w:rsidRPr="005E4744">
        <w:rPr>
          <w:rStyle w:val="Char6"/>
          <w:spacing w:val="-4"/>
          <w:rtl/>
        </w:rPr>
        <w:t>ک</w:t>
      </w:r>
      <w:r w:rsidRPr="005E4744">
        <w:rPr>
          <w:rStyle w:val="Char6"/>
          <w:spacing w:val="-4"/>
          <w:rtl/>
        </w:rPr>
        <w:t>ار آنها ن</w:t>
      </w:r>
      <w:r w:rsidR="00DF6C5B" w:rsidRPr="005E4744">
        <w:rPr>
          <w:rStyle w:val="Char6"/>
          <w:spacing w:val="-4"/>
          <w:rtl/>
        </w:rPr>
        <w:t>ی</w:t>
      </w:r>
      <w:r w:rsidRPr="005E4744">
        <w:rPr>
          <w:rStyle w:val="Char6"/>
          <w:spacing w:val="-4"/>
          <w:rtl/>
        </w:rPr>
        <w:t>ست. اگر امام ابن اسحق</w:t>
      </w:r>
      <w:r w:rsidR="00C1221C" w:rsidRPr="005E4744">
        <w:rPr>
          <w:rStyle w:val="Char6"/>
          <w:rFonts w:hint="cs"/>
          <w:spacing w:val="-4"/>
          <w:rtl/>
        </w:rPr>
        <w:t xml:space="preserve"> که</w:t>
      </w:r>
      <w:r w:rsidR="00C1221C" w:rsidRPr="005E4744">
        <w:rPr>
          <w:rStyle w:val="Char6"/>
          <w:spacing w:val="-4"/>
          <w:rtl/>
        </w:rPr>
        <w:t xml:space="preserve"> استاد س</w:t>
      </w:r>
      <w:r w:rsidR="00DF6C5B" w:rsidRPr="005E4744">
        <w:rPr>
          <w:rStyle w:val="Char6"/>
          <w:spacing w:val="-4"/>
          <w:rtl/>
        </w:rPr>
        <w:t>ی</w:t>
      </w:r>
      <w:r w:rsidR="00C1221C" w:rsidRPr="005E4744">
        <w:rPr>
          <w:rStyle w:val="Char6"/>
          <w:spacing w:val="-4"/>
          <w:rtl/>
        </w:rPr>
        <w:t>ر</w:t>
      </w:r>
      <w:r w:rsidR="00C1221C" w:rsidRPr="005E4744">
        <w:rPr>
          <w:rStyle w:val="Char6"/>
          <w:rFonts w:hint="cs"/>
          <w:spacing w:val="-4"/>
          <w:rtl/>
        </w:rPr>
        <w:t>ت</w:t>
      </w:r>
      <w:r w:rsidRPr="005E4744">
        <w:rPr>
          <w:rStyle w:val="Char6"/>
          <w:spacing w:val="-4"/>
          <w:rtl/>
        </w:rPr>
        <w:t xml:space="preserve"> است، در روا</w:t>
      </w:r>
      <w:r w:rsidR="00DF6C5B" w:rsidRPr="005E4744">
        <w:rPr>
          <w:rStyle w:val="Char6"/>
          <w:spacing w:val="-4"/>
          <w:rtl/>
        </w:rPr>
        <w:t>ی</w:t>
      </w:r>
      <w:r w:rsidRPr="005E4744">
        <w:rPr>
          <w:rStyle w:val="Char6"/>
          <w:spacing w:val="-4"/>
          <w:rtl/>
        </w:rPr>
        <w:t>ت حد</w:t>
      </w:r>
      <w:r w:rsidR="00DF6C5B" w:rsidRPr="005E4744">
        <w:rPr>
          <w:rStyle w:val="Char6"/>
          <w:spacing w:val="-4"/>
          <w:rtl/>
        </w:rPr>
        <w:t>ی</w:t>
      </w:r>
      <w:r w:rsidRPr="005E4744">
        <w:rPr>
          <w:rStyle w:val="Char6"/>
          <w:spacing w:val="-4"/>
          <w:rtl/>
        </w:rPr>
        <w:t>ث عالمان او را ضع</w:t>
      </w:r>
      <w:r w:rsidR="00DF6C5B" w:rsidRPr="005E4744">
        <w:rPr>
          <w:rStyle w:val="Char6"/>
          <w:spacing w:val="-4"/>
          <w:rtl/>
        </w:rPr>
        <w:t>ی</w:t>
      </w:r>
      <w:r w:rsidRPr="005E4744">
        <w:rPr>
          <w:rStyle w:val="Char6"/>
          <w:spacing w:val="-4"/>
          <w:rtl/>
        </w:rPr>
        <w:t>ف م</w:t>
      </w:r>
      <w:r w:rsidR="00DF6C5B" w:rsidRPr="005E4744">
        <w:rPr>
          <w:rStyle w:val="Char6"/>
          <w:spacing w:val="-4"/>
          <w:rtl/>
        </w:rPr>
        <w:t>ی</w:t>
      </w:r>
      <w:r w:rsidRPr="005E4744">
        <w:rPr>
          <w:rStyle w:val="Char6"/>
          <w:spacing w:val="-4"/>
          <w:rtl/>
        </w:rPr>
        <w:t xml:space="preserve">‌دانند </w:t>
      </w:r>
      <w:r w:rsidR="00C1221C" w:rsidRPr="005E4744">
        <w:rPr>
          <w:rStyle w:val="Char6"/>
          <w:rFonts w:hint="cs"/>
          <w:spacing w:val="-4"/>
          <w:rtl/>
        </w:rPr>
        <w:t>با وجود اینکه در گذشته تألیف حدیث و سیرت ارتباط تنگاتنگی با یکدیگر داشته‌اند</w:t>
      </w:r>
      <w:r w:rsidRPr="005E4744">
        <w:rPr>
          <w:rStyle w:val="Char6"/>
          <w:spacing w:val="-4"/>
          <w:rtl/>
        </w:rPr>
        <w:t>، اگر این حال ابن اسحق است و ا</w:t>
      </w:r>
      <w:r w:rsidR="00DF6C5B" w:rsidRPr="005E4744">
        <w:rPr>
          <w:rStyle w:val="Char6"/>
          <w:spacing w:val="-4"/>
          <w:rtl/>
        </w:rPr>
        <w:t>ی</w:t>
      </w:r>
      <w:r w:rsidRPr="005E4744">
        <w:rPr>
          <w:rStyle w:val="Char6"/>
          <w:spacing w:val="-4"/>
          <w:rtl/>
        </w:rPr>
        <w:t xml:space="preserve"> به حال اد</w:t>
      </w:r>
      <w:r w:rsidR="00DF6C5B" w:rsidRPr="005E4744">
        <w:rPr>
          <w:rStyle w:val="Char6"/>
          <w:spacing w:val="-4"/>
          <w:rtl/>
        </w:rPr>
        <w:t>ی</w:t>
      </w:r>
      <w:r w:rsidRPr="005E4744">
        <w:rPr>
          <w:rStyle w:val="Char6"/>
          <w:spacing w:val="-4"/>
          <w:rtl/>
        </w:rPr>
        <w:t>ب و زبان‌شناس و تار</w:t>
      </w:r>
      <w:r w:rsidR="00DF6C5B" w:rsidRPr="005E4744">
        <w:rPr>
          <w:rStyle w:val="Char6"/>
          <w:spacing w:val="-4"/>
          <w:rtl/>
        </w:rPr>
        <w:t>ی</w:t>
      </w:r>
      <w:r w:rsidRPr="005E4744">
        <w:rPr>
          <w:rStyle w:val="Char6"/>
          <w:spacing w:val="-4"/>
          <w:rtl/>
        </w:rPr>
        <w:t>خ نگ</w:t>
      </w:r>
      <w:r w:rsidR="00C1221C" w:rsidRPr="005E4744">
        <w:rPr>
          <w:rStyle w:val="Char6"/>
          <w:rFonts w:hint="cs"/>
          <w:spacing w:val="-4"/>
          <w:rtl/>
        </w:rPr>
        <w:t>ا</w:t>
      </w:r>
      <w:r w:rsidRPr="005E4744">
        <w:rPr>
          <w:rStyle w:val="Char6"/>
          <w:spacing w:val="-4"/>
          <w:rtl/>
        </w:rPr>
        <w:t>ر و غ</w:t>
      </w:r>
      <w:r w:rsidR="00DF6C5B" w:rsidRPr="005E4744">
        <w:rPr>
          <w:rStyle w:val="Char6"/>
          <w:spacing w:val="-4"/>
          <w:rtl/>
        </w:rPr>
        <w:t>ی</w:t>
      </w:r>
      <w:r w:rsidRPr="005E4744">
        <w:rPr>
          <w:rStyle w:val="Char6"/>
          <w:spacing w:val="-4"/>
          <w:rtl/>
        </w:rPr>
        <w:t>ره»</w:t>
      </w:r>
      <w:r w:rsidR="00E02153" w:rsidRPr="005E4744">
        <w:rPr>
          <w:rStyle w:val="Char6"/>
          <w:rFonts w:hint="cs"/>
          <w:spacing w:val="-4"/>
          <w:rtl/>
        </w:rPr>
        <w:t>.</w:t>
      </w:r>
    </w:p>
    <w:p w:rsidR="00B02293" w:rsidRPr="004F66F1" w:rsidRDefault="00B02293" w:rsidP="005E4744">
      <w:pPr>
        <w:widowControl w:val="0"/>
        <w:ind w:firstLine="284"/>
        <w:jc w:val="both"/>
        <w:rPr>
          <w:rStyle w:val="Char6"/>
          <w:rtl/>
        </w:rPr>
      </w:pPr>
      <w:r w:rsidRPr="004F66F1">
        <w:rPr>
          <w:rStyle w:val="Char6"/>
          <w:rtl/>
        </w:rPr>
        <w:t>فرصت را غن</w:t>
      </w:r>
      <w:r w:rsidR="00DF6C5B" w:rsidRPr="004F66F1">
        <w:rPr>
          <w:rStyle w:val="Char6"/>
          <w:rtl/>
        </w:rPr>
        <w:t>ی</w:t>
      </w:r>
      <w:r w:rsidRPr="004F66F1">
        <w:rPr>
          <w:rStyle w:val="Char6"/>
          <w:rtl/>
        </w:rPr>
        <w:t>مت م</w:t>
      </w:r>
      <w:r w:rsidR="00DF6C5B" w:rsidRPr="004F66F1">
        <w:rPr>
          <w:rStyle w:val="Char6"/>
          <w:rtl/>
        </w:rPr>
        <w:t>ی</w:t>
      </w:r>
      <w:r w:rsidRPr="004F66F1">
        <w:rPr>
          <w:rStyle w:val="Char6"/>
          <w:rtl/>
        </w:rPr>
        <w:t>‌شمارم تا ب</w:t>
      </w:r>
      <w:r w:rsidR="00DF6C5B" w:rsidRPr="004F66F1">
        <w:rPr>
          <w:rStyle w:val="Char6"/>
          <w:rtl/>
        </w:rPr>
        <w:t>ی</w:t>
      </w:r>
      <w:r w:rsidRPr="004F66F1">
        <w:rPr>
          <w:rStyle w:val="Char6"/>
          <w:rtl/>
        </w:rPr>
        <w:t xml:space="preserve">ان </w:t>
      </w:r>
      <w:r w:rsidR="00DF6C5B" w:rsidRPr="004F66F1">
        <w:rPr>
          <w:rStyle w:val="Char6"/>
          <w:rtl/>
        </w:rPr>
        <w:t>ک</w:t>
      </w:r>
      <w:r w:rsidRPr="004F66F1">
        <w:rPr>
          <w:rStyle w:val="Char6"/>
          <w:rtl/>
        </w:rPr>
        <w:t xml:space="preserve">نم </w:t>
      </w:r>
      <w:r w:rsidR="00DF6C5B" w:rsidRPr="004F66F1">
        <w:rPr>
          <w:rStyle w:val="Char6"/>
          <w:rtl/>
        </w:rPr>
        <w:t>ک</w:t>
      </w:r>
      <w:r w:rsidRPr="004F66F1">
        <w:rPr>
          <w:rStyle w:val="Char6"/>
          <w:rtl/>
        </w:rPr>
        <w:t xml:space="preserve">ه </w:t>
      </w:r>
      <w:r w:rsidR="00DF6C5B" w:rsidRPr="004F66F1">
        <w:rPr>
          <w:rStyle w:val="Char6"/>
          <w:rtl/>
        </w:rPr>
        <w:t>ک</w:t>
      </w:r>
      <w:r w:rsidRPr="004F66F1">
        <w:rPr>
          <w:rStyle w:val="Char6"/>
          <w:rtl/>
        </w:rPr>
        <w:t>تاب‌ها</w:t>
      </w:r>
      <w:r w:rsidR="00DF6C5B" w:rsidRPr="004F66F1">
        <w:rPr>
          <w:rStyle w:val="Char6"/>
          <w:rtl/>
        </w:rPr>
        <w:t>ی</w:t>
      </w:r>
      <w:r w:rsidRPr="004F66F1">
        <w:rPr>
          <w:rStyle w:val="Char6"/>
          <w:rtl/>
        </w:rPr>
        <w:t xml:space="preserve"> ادب و تار</w:t>
      </w:r>
      <w:r w:rsidR="00DF6C5B" w:rsidRPr="004F66F1">
        <w:rPr>
          <w:rStyle w:val="Char6"/>
          <w:rtl/>
        </w:rPr>
        <w:t>ی</w:t>
      </w:r>
      <w:r w:rsidRPr="004F66F1">
        <w:rPr>
          <w:rStyle w:val="Char6"/>
          <w:rtl/>
        </w:rPr>
        <w:t xml:space="preserve">خ و اخلاق و پند و اندرز از </w:t>
      </w:r>
      <w:r w:rsidR="00BC6A89" w:rsidRPr="004F66F1">
        <w:rPr>
          <w:rStyle w:val="Char6"/>
          <w:rtl/>
        </w:rPr>
        <w:t>اسرائیلیات</w:t>
      </w:r>
      <w:r w:rsidRPr="004F66F1">
        <w:rPr>
          <w:rStyle w:val="Char6"/>
          <w:rtl/>
        </w:rPr>
        <w:t xml:space="preserve"> و احاد</w:t>
      </w:r>
      <w:r w:rsidR="00DF6C5B" w:rsidRPr="004F66F1">
        <w:rPr>
          <w:rStyle w:val="Char6"/>
          <w:rtl/>
        </w:rPr>
        <w:t>ی</w:t>
      </w:r>
      <w:r w:rsidRPr="004F66F1">
        <w:rPr>
          <w:rStyle w:val="Char6"/>
          <w:rtl/>
        </w:rPr>
        <w:t>ثِ دروغ، لبر</w:t>
      </w:r>
      <w:r w:rsidR="00DF6C5B" w:rsidRPr="004F66F1">
        <w:rPr>
          <w:rStyle w:val="Char6"/>
          <w:rtl/>
        </w:rPr>
        <w:t>ی</w:t>
      </w:r>
      <w:r w:rsidRPr="004F66F1">
        <w:rPr>
          <w:rStyle w:val="Char6"/>
          <w:rtl/>
        </w:rPr>
        <w:t>ز هستند، ا</w:t>
      </w:r>
      <w:r w:rsidR="00DF6C5B" w:rsidRPr="004F66F1">
        <w:rPr>
          <w:rStyle w:val="Char6"/>
          <w:rtl/>
        </w:rPr>
        <w:t>ی</w:t>
      </w:r>
      <w:r w:rsidRPr="004F66F1">
        <w:rPr>
          <w:rStyle w:val="Char6"/>
          <w:rtl/>
        </w:rPr>
        <w:t xml:space="preserve">ن مسئله را در </w:t>
      </w:r>
      <w:r w:rsidR="00DF6C5B" w:rsidRPr="004F66F1">
        <w:rPr>
          <w:rStyle w:val="Char6"/>
          <w:rtl/>
        </w:rPr>
        <w:t>ک</w:t>
      </w:r>
      <w:r w:rsidRPr="004F66F1">
        <w:rPr>
          <w:rStyle w:val="Char6"/>
          <w:rtl/>
        </w:rPr>
        <w:t>تاب «</w:t>
      </w:r>
      <w:r w:rsidR="00E02153" w:rsidRPr="004F66F1">
        <w:rPr>
          <w:rStyle w:val="Char1"/>
          <w:caps/>
          <w:spacing w:val="0"/>
          <w:rtl/>
        </w:rPr>
        <w:t>الوضع في الحديث و</w:t>
      </w:r>
      <w:r w:rsidRPr="004F66F1">
        <w:rPr>
          <w:rStyle w:val="Char1"/>
          <w:caps/>
          <w:spacing w:val="0"/>
          <w:rtl/>
        </w:rPr>
        <w:t>رد شبه ال</w:t>
      </w:r>
      <w:r w:rsidR="00E02153" w:rsidRPr="004F66F1">
        <w:rPr>
          <w:rStyle w:val="Char1"/>
          <w:rFonts w:hint="cs"/>
          <w:caps/>
          <w:spacing w:val="0"/>
          <w:rtl/>
        </w:rPr>
        <w:t>ـ</w:t>
      </w:r>
      <w:r w:rsidR="00E02153" w:rsidRPr="004F66F1">
        <w:rPr>
          <w:rStyle w:val="Char1"/>
          <w:caps/>
          <w:spacing w:val="0"/>
          <w:rtl/>
        </w:rPr>
        <w:t>مستشرقين و</w:t>
      </w:r>
      <w:r w:rsidRPr="004F66F1">
        <w:rPr>
          <w:rStyle w:val="Char1"/>
          <w:caps/>
          <w:spacing w:val="0"/>
          <w:rtl/>
        </w:rPr>
        <w:t>الكتاب ال</w:t>
      </w:r>
      <w:r w:rsidR="00E02153" w:rsidRPr="004F66F1">
        <w:rPr>
          <w:rStyle w:val="Char1"/>
          <w:rFonts w:hint="cs"/>
          <w:caps/>
          <w:spacing w:val="0"/>
          <w:rtl/>
        </w:rPr>
        <w:t>ـ</w:t>
      </w:r>
      <w:r w:rsidRPr="004F66F1">
        <w:rPr>
          <w:rStyle w:val="Char1"/>
          <w:caps/>
          <w:spacing w:val="0"/>
          <w:rtl/>
        </w:rPr>
        <w:t>معاصرين</w:t>
      </w:r>
      <w:r w:rsidRPr="004F66F1">
        <w:rPr>
          <w:rStyle w:val="Char6"/>
          <w:rtl/>
        </w:rPr>
        <w:t>» ب</w:t>
      </w:r>
      <w:r w:rsidR="00DF6C5B" w:rsidRPr="004F66F1">
        <w:rPr>
          <w:rStyle w:val="Char6"/>
          <w:rtl/>
        </w:rPr>
        <w:t>ی</w:t>
      </w:r>
      <w:r w:rsidRPr="004F66F1">
        <w:rPr>
          <w:rStyle w:val="Char6"/>
          <w:rtl/>
        </w:rPr>
        <w:t xml:space="preserve">ان </w:t>
      </w:r>
      <w:r w:rsidR="00DF6C5B" w:rsidRPr="004F66F1">
        <w:rPr>
          <w:rStyle w:val="Char6"/>
          <w:rtl/>
        </w:rPr>
        <w:t>ک</w:t>
      </w:r>
      <w:r w:rsidRPr="004F66F1">
        <w:rPr>
          <w:rStyle w:val="Char6"/>
          <w:rtl/>
        </w:rPr>
        <w:t>رده‌ام.</w:t>
      </w:r>
    </w:p>
    <w:p w:rsidR="00B02293" w:rsidRPr="004F66F1" w:rsidRDefault="00B02293" w:rsidP="00E7130E">
      <w:pPr>
        <w:pStyle w:val="a1"/>
        <w:rPr>
          <w:rtl/>
        </w:rPr>
      </w:pPr>
      <w:bookmarkStart w:id="213" w:name="_Toc432785926"/>
      <w:bookmarkStart w:id="214" w:name="_Toc433011412"/>
      <w:bookmarkStart w:id="215" w:name="_Toc354652143"/>
      <w:r w:rsidRPr="004F66F1">
        <w:rPr>
          <w:rtl/>
        </w:rPr>
        <w:t>مخالف</w:t>
      </w:r>
      <w:r w:rsidR="00C1221C" w:rsidRPr="004F66F1">
        <w:rPr>
          <w:rFonts w:hint="cs"/>
          <w:rtl/>
        </w:rPr>
        <w:t xml:space="preserve"> ابوریه با</w:t>
      </w:r>
      <w:r w:rsidRPr="004F66F1">
        <w:rPr>
          <w:rtl/>
        </w:rPr>
        <w:t xml:space="preserve"> بد</w:t>
      </w:r>
      <w:r w:rsidR="00DF6C5B" w:rsidRPr="004F66F1">
        <w:rPr>
          <w:rtl/>
        </w:rPr>
        <w:t>ی</w:t>
      </w:r>
      <w:r w:rsidRPr="004F66F1">
        <w:rPr>
          <w:rtl/>
        </w:rPr>
        <w:t>ه</w:t>
      </w:r>
      <w:r w:rsidR="00DF6C5B" w:rsidRPr="004F66F1">
        <w:rPr>
          <w:rtl/>
        </w:rPr>
        <w:t>ی</w:t>
      </w:r>
      <w:r w:rsidRPr="004F66F1">
        <w:rPr>
          <w:rtl/>
        </w:rPr>
        <w:t>ات عقل</w:t>
      </w:r>
      <w:r w:rsidR="00DF6C5B" w:rsidRPr="004F66F1">
        <w:rPr>
          <w:rtl/>
        </w:rPr>
        <w:t>ی</w:t>
      </w:r>
      <w:bookmarkEnd w:id="213"/>
      <w:bookmarkEnd w:id="214"/>
      <w:r w:rsidRPr="004F66F1">
        <w:rPr>
          <w:rtl/>
        </w:rPr>
        <w:t xml:space="preserve"> </w:t>
      </w:r>
      <w:bookmarkEnd w:id="215"/>
    </w:p>
    <w:p w:rsidR="00B02293" w:rsidRPr="004F66F1" w:rsidRDefault="00B02293" w:rsidP="00C1221C">
      <w:pPr>
        <w:ind w:firstLine="284"/>
        <w:jc w:val="both"/>
        <w:rPr>
          <w:rStyle w:val="Char6"/>
          <w:rtl/>
        </w:rPr>
      </w:pPr>
      <w:r w:rsidRPr="004F66F1">
        <w:rPr>
          <w:rStyle w:val="Char6"/>
          <w:rtl/>
        </w:rPr>
        <w:t>چون ابور</w:t>
      </w:r>
      <w:r w:rsidR="00DF6C5B" w:rsidRPr="004F66F1">
        <w:rPr>
          <w:rStyle w:val="Char6"/>
          <w:rtl/>
        </w:rPr>
        <w:t>ی</w:t>
      </w:r>
      <w:r w:rsidRPr="004F66F1">
        <w:rPr>
          <w:rStyle w:val="Char6"/>
          <w:rtl/>
        </w:rPr>
        <w:t xml:space="preserve">ه در نقل بر </w:t>
      </w:r>
      <w:r w:rsidR="00DF6C5B" w:rsidRPr="004F66F1">
        <w:rPr>
          <w:rStyle w:val="Char6"/>
          <w:rtl/>
        </w:rPr>
        <w:t>ک</w:t>
      </w:r>
      <w:r w:rsidRPr="004F66F1">
        <w:rPr>
          <w:rStyle w:val="Char6"/>
          <w:rtl/>
        </w:rPr>
        <w:t>تاب‌ها</w:t>
      </w:r>
      <w:r w:rsidR="00DF6C5B" w:rsidRPr="004F66F1">
        <w:rPr>
          <w:rStyle w:val="Char6"/>
          <w:rtl/>
        </w:rPr>
        <w:t>ی</w:t>
      </w:r>
      <w:r w:rsidRPr="004F66F1">
        <w:rPr>
          <w:rStyle w:val="Char6"/>
          <w:rtl/>
        </w:rPr>
        <w:t xml:space="preserve"> ادب</w:t>
      </w:r>
      <w:r w:rsidR="00DF6C5B" w:rsidRPr="004F66F1">
        <w:rPr>
          <w:rStyle w:val="Char6"/>
          <w:rtl/>
        </w:rPr>
        <w:t>ی</w:t>
      </w:r>
      <w:r w:rsidRPr="004F66F1">
        <w:rPr>
          <w:rStyle w:val="Char6"/>
          <w:rtl/>
        </w:rPr>
        <w:t xml:space="preserve"> اعتماد </w:t>
      </w:r>
      <w:r w:rsidR="00DF6C5B" w:rsidRPr="004F66F1">
        <w:rPr>
          <w:rStyle w:val="Char6"/>
          <w:rtl/>
        </w:rPr>
        <w:t>ک</w:t>
      </w:r>
      <w:r w:rsidRPr="004F66F1">
        <w:rPr>
          <w:rStyle w:val="Char6"/>
          <w:rtl/>
        </w:rPr>
        <w:t>رده است مخصوصاً در مورد صحاب</w:t>
      </w:r>
      <w:r w:rsidR="00DF6C5B" w:rsidRPr="004F66F1">
        <w:rPr>
          <w:rStyle w:val="Char6"/>
          <w:rtl/>
        </w:rPr>
        <w:t>ی</w:t>
      </w:r>
      <w:r w:rsidRPr="004F66F1">
        <w:rPr>
          <w:rStyle w:val="Char6"/>
          <w:rtl/>
        </w:rPr>
        <w:t xml:space="preserve"> بزرگوار ابوهر</w:t>
      </w:r>
      <w:r w:rsidR="00DF6C5B" w:rsidRPr="004F66F1">
        <w:rPr>
          <w:rStyle w:val="Char6"/>
          <w:rtl/>
        </w:rPr>
        <w:t>ی</w:t>
      </w:r>
      <w:r w:rsidRPr="004F66F1">
        <w:rPr>
          <w:rStyle w:val="Char6"/>
          <w:rtl/>
        </w:rPr>
        <w:t>ره</w:t>
      </w:r>
      <w:r w:rsidR="004F66F1" w:rsidRPr="004F66F1">
        <w:rPr>
          <w:rStyle w:val="Char6"/>
          <w:rFonts w:ascii="CTraditional Arabic" w:hAnsi="CTraditional Arabic" w:cs="CTraditional Arabic"/>
          <w:rtl/>
        </w:rPr>
        <w:t xml:space="preserve"> س</w:t>
      </w:r>
      <w:r w:rsidRPr="004F66F1">
        <w:rPr>
          <w:rStyle w:val="Char6"/>
          <w:rtl/>
        </w:rPr>
        <w:t xml:space="preserve"> و </w:t>
      </w:r>
      <w:r w:rsidR="00C1221C" w:rsidRPr="004F66F1">
        <w:rPr>
          <w:rStyle w:val="Char6"/>
          <w:rFonts w:hint="cs"/>
          <w:rtl/>
        </w:rPr>
        <w:t>هنگام تحقیق</w:t>
      </w:r>
      <w:r w:rsidRPr="004F66F1">
        <w:rPr>
          <w:rStyle w:val="Char6"/>
          <w:rtl/>
        </w:rPr>
        <w:t xml:space="preserve"> در انبوهی از زنج</w:t>
      </w:r>
      <w:r w:rsidR="00DF6C5B" w:rsidRPr="004F66F1">
        <w:rPr>
          <w:rStyle w:val="Char6"/>
          <w:rtl/>
        </w:rPr>
        <w:t>ی</w:t>
      </w:r>
      <w:r w:rsidRPr="004F66F1">
        <w:rPr>
          <w:rStyle w:val="Char6"/>
          <w:rtl/>
        </w:rPr>
        <w:t>ر هو</w:t>
      </w:r>
      <w:r w:rsidR="00DF6C5B" w:rsidRPr="004F66F1">
        <w:rPr>
          <w:rStyle w:val="Char6"/>
          <w:rtl/>
        </w:rPr>
        <w:t>ی</w:t>
      </w:r>
      <w:r w:rsidRPr="004F66F1">
        <w:rPr>
          <w:rStyle w:val="Char6"/>
          <w:rtl/>
        </w:rPr>
        <w:t xml:space="preserve"> و هوس و نوعی تف</w:t>
      </w:r>
      <w:r w:rsidR="00DF6C5B" w:rsidRPr="004F66F1">
        <w:rPr>
          <w:rStyle w:val="Char6"/>
          <w:rtl/>
        </w:rPr>
        <w:t>ک</w:t>
      </w:r>
      <w:r w:rsidRPr="004F66F1">
        <w:rPr>
          <w:rStyle w:val="Char6"/>
          <w:rtl/>
        </w:rPr>
        <w:t>ر خاص گرفتار آمده است. او در این رهگذر دچار اشتباهات</w:t>
      </w:r>
      <w:r w:rsidR="00DF6C5B" w:rsidRPr="004F66F1">
        <w:rPr>
          <w:rStyle w:val="Char6"/>
          <w:rtl/>
        </w:rPr>
        <w:t>ی</w:t>
      </w:r>
      <w:r w:rsidRPr="004F66F1">
        <w:rPr>
          <w:rStyle w:val="Char6"/>
          <w:rtl/>
        </w:rPr>
        <w:t xml:space="preserve"> م</w:t>
      </w:r>
      <w:r w:rsidR="00DF6C5B" w:rsidRPr="004F66F1">
        <w:rPr>
          <w:rStyle w:val="Char6"/>
          <w:rtl/>
        </w:rPr>
        <w:t>ی</w:t>
      </w:r>
      <w:r w:rsidRPr="004F66F1">
        <w:rPr>
          <w:rStyle w:val="Char6"/>
          <w:rtl/>
        </w:rPr>
        <w:t>‌شود که حت</w:t>
      </w:r>
      <w:r w:rsidR="00DF6C5B" w:rsidRPr="004F66F1">
        <w:rPr>
          <w:rStyle w:val="Char6"/>
          <w:rtl/>
        </w:rPr>
        <w:t>ی</w:t>
      </w:r>
      <w:r w:rsidRPr="004F66F1">
        <w:rPr>
          <w:rStyle w:val="Char6"/>
          <w:rtl/>
        </w:rPr>
        <w:t xml:space="preserve"> دانش‌آموز ابتدا</w:t>
      </w:r>
      <w:r w:rsidR="00DF6C5B" w:rsidRPr="004F66F1">
        <w:rPr>
          <w:rStyle w:val="Char6"/>
          <w:rtl/>
        </w:rPr>
        <w:t>یی</w:t>
      </w:r>
      <w:r w:rsidRPr="004F66F1">
        <w:rPr>
          <w:rStyle w:val="Char6"/>
          <w:rtl/>
        </w:rPr>
        <w:t xml:space="preserve"> خود را بزرگ</w:t>
      </w:r>
      <w:r w:rsidR="00E02153" w:rsidRPr="004F66F1">
        <w:rPr>
          <w:rStyle w:val="Char6"/>
          <w:rFonts w:hint="eastAsia"/>
          <w:rtl/>
        </w:rPr>
        <w:t>‌</w:t>
      </w:r>
      <w:r w:rsidRPr="004F66F1">
        <w:rPr>
          <w:rStyle w:val="Char6"/>
          <w:rtl/>
        </w:rPr>
        <w:t>تر از آن م</w:t>
      </w:r>
      <w:r w:rsidR="00DF6C5B" w:rsidRPr="004F66F1">
        <w:rPr>
          <w:rStyle w:val="Char6"/>
          <w:rtl/>
        </w:rPr>
        <w:t>ی</w:t>
      </w:r>
      <w:r w:rsidRPr="004F66F1">
        <w:rPr>
          <w:rStyle w:val="Char6"/>
          <w:rtl/>
        </w:rPr>
        <w:t xml:space="preserve">‌داند </w:t>
      </w:r>
      <w:r w:rsidR="00DF6C5B" w:rsidRPr="004F66F1">
        <w:rPr>
          <w:rStyle w:val="Char6"/>
          <w:rtl/>
        </w:rPr>
        <w:t>ک</w:t>
      </w:r>
      <w:r w:rsidRPr="004F66F1">
        <w:rPr>
          <w:rStyle w:val="Char6"/>
          <w:rtl/>
        </w:rPr>
        <w:t>ه دچار چن</w:t>
      </w:r>
      <w:r w:rsidR="00DF6C5B" w:rsidRPr="004F66F1">
        <w:rPr>
          <w:rStyle w:val="Char6"/>
          <w:rtl/>
        </w:rPr>
        <w:t>ی</w:t>
      </w:r>
      <w:r w:rsidRPr="004F66F1">
        <w:rPr>
          <w:rStyle w:val="Char6"/>
          <w:rtl/>
        </w:rPr>
        <w:t>ن اشتباهات</w:t>
      </w:r>
      <w:r w:rsidR="00DF6C5B" w:rsidRPr="004F66F1">
        <w:rPr>
          <w:rStyle w:val="Char6"/>
          <w:rtl/>
        </w:rPr>
        <w:t>ی</w:t>
      </w:r>
      <w:r w:rsidRPr="004F66F1">
        <w:rPr>
          <w:rStyle w:val="Char6"/>
          <w:rtl/>
        </w:rPr>
        <w:t xml:space="preserve"> ‌شود.</w:t>
      </w:r>
    </w:p>
    <w:p w:rsidR="00B02293" w:rsidRPr="004F66F1" w:rsidRDefault="00B02293" w:rsidP="00C1221C">
      <w:pPr>
        <w:ind w:firstLine="284"/>
        <w:jc w:val="both"/>
        <w:rPr>
          <w:rFonts w:ascii="AGA Arabesque" w:hAnsi="AGA Arabesque"/>
          <w:b/>
          <w:bCs/>
          <w:caps/>
          <w:rtl/>
          <w:lang w:bidi="fa-IR"/>
        </w:rPr>
      </w:pPr>
      <w:r w:rsidRPr="004F66F1">
        <w:rPr>
          <w:rStyle w:val="Char6"/>
          <w:rtl/>
        </w:rPr>
        <w:t>در صفحه‌</w:t>
      </w:r>
      <w:r w:rsidR="00DF6C5B" w:rsidRPr="004F66F1">
        <w:rPr>
          <w:rStyle w:val="Char6"/>
          <w:rtl/>
        </w:rPr>
        <w:t>ی</w:t>
      </w:r>
      <w:r w:rsidRPr="004F66F1">
        <w:rPr>
          <w:rStyle w:val="Char6"/>
          <w:rtl/>
        </w:rPr>
        <w:t xml:space="preserve"> 156 هنگام مسخره </w:t>
      </w:r>
      <w:r w:rsidR="00DF6C5B" w:rsidRPr="004F66F1">
        <w:rPr>
          <w:rStyle w:val="Char6"/>
          <w:rtl/>
        </w:rPr>
        <w:t>ک</w:t>
      </w:r>
      <w:r w:rsidRPr="004F66F1">
        <w:rPr>
          <w:rStyle w:val="Char6"/>
          <w:rtl/>
        </w:rPr>
        <w:t>ردن ابوهر</w:t>
      </w:r>
      <w:r w:rsidR="00DF6C5B" w:rsidRPr="004F66F1">
        <w:rPr>
          <w:rStyle w:val="Char6"/>
          <w:rtl/>
        </w:rPr>
        <w:t>ی</w:t>
      </w:r>
      <w:r w:rsidRPr="004F66F1">
        <w:rPr>
          <w:rStyle w:val="Char6"/>
          <w:rtl/>
        </w:rPr>
        <w:t>ره</w:t>
      </w:r>
      <w:r w:rsidR="004F66F1" w:rsidRPr="004F66F1">
        <w:rPr>
          <w:rStyle w:val="Char6"/>
          <w:rFonts w:ascii="CTraditional Arabic" w:hAnsi="CTraditional Arabic" w:cs="CTraditional Arabic"/>
          <w:rtl/>
        </w:rPr>
        <w:t xml:space="preserve"> س</w:t>
      </w:r>
      <w:r w:rsidRPr="004F66F1">
        <w:rPr>
          <w:rStyle w:val="Char6"/>
          <w:rtl/>
        </w:rPr>
        <w:t xml:space="preserve"> و اتهام او به خوشگذرانی کردن</w:t>
      </w:r>
      <w:r w:rsidR="00C1221C" w:rsidRPr="004F66F1">
        <w:rPr>
          <w:rStyle w:val="Char6"/>
          <w:rFonts w:hint="cs"/>
          <w:rtl/>
        </w:rPr>
        <w:t xml:space="preserve"> او را شیخ المضیره می‌نامد</w:t>
      </w:r>
      <w:r w:rsidRPr="004F66F1">
        <w:rPr>
          <w:rStyle w:val="Char6"/>
          <w:rtl/>
        </w:rPr>
        <w:t xml:space="preserve">، از </w:t>
      </w:r>
      <w:r w:rsidR="00DF6C5B" w:rsidRPr="004F66F1">
        <w:rPr>
          <w:rStyle w:val="Char6"/>
          <w:rtl/>
        </w:rPr>
        <w:t>ک</w:t>
      </w:r>
      <w:r w:rsidRPr="004F66F1">
        <w:rPr>
          <w:rStyle w:val="Char6"/>
          <w:rtl/>
        </w:rPr>
        <w:t>تاب «ثمار القلوب» ثعالب</w:t>
      </w:r>
      <w:r w:rsidR="00DF6C5B" w:rsidRPr="004F66F1">
        <w:rPr>
          <w:rStyle w:val="Char6"/>
          <w:rtl/>
        </w:rPr>
        <w:t>ی</w:t>
      </w:r>
      <w:r w:rsidRPr="004F66F1">
        <w:rPr>
          <w:rStyle w:val="Char6"/>
          <w:rtl/>
        </w:rPr>
        <w:t xml:space="preserve"> نقل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 xml:space="preserve">ند </w:t>
      </w:r>
      <w:r w:rsidR="00DF6C5B" w:rsidRPr="004F66F1">
        <w:rPr>
          <w:rStyle w:val="Char6"/>
          <w:rtl/>
        </w:rPr>
        <w:t>ک</w:t>
      </w:r>
      <w:r w:rsidRPr="004F66F1">
        <w:rPr>
          <w:rStyle w:val="Char6"/>
          <w:rtl/>
        </w:rPr>
        <w:t>ه «م</w:t>
      </w:r>
      <w:r w:rsidR="00C1221C" w:rsidRPr="004F66F1">
        <w:rPr>
          <w:rStyle w:val="Char6"/>
          <w:rFonts w:hint="cs"/>
          <w:rtl/>
        </w:rPr>
        <w:t>ض</w:t>
      </w:r>
      <w:r w:rsidR="00DF6C5B" w:rsidRPr="004F66F1">
        <w:rPr>
          <w:rStyle w:val="Char6"/>
          <w:rtl/>
        </w:rPr>
        <w:t>ی</w:t>
      </w:r>
      <w:r w:rsidRPr="004F66F1">
        <w:rPr>
          <w:rStyle w:val="Char6"/>
          <w:rtl/>
        </w:rPr>
        <w:t>ره (نوع</w:t>
      </w:r>
      <w:r w:rsidR="00DF6C5B" w:rsidRPr="004F66F1">
        <w:rPr>
          <w:rStyle w:val="Char6"/>
          <w:rtl/>
        </w:rPr>
        <w:t>ی</w:t>
      </w:r>
      <w:r w:rsidRPr="004F66F1">
        <w:rPr>
          <w:rStyle w:val="Char6"/>
          <w:rtl/>
        </w:rPr>
        <w:t xml:space="preserve"> غذا) </w:t>
      </w:r>
      <w:r w:rsidR="00C1221C" w:rsidRPr="004F66F1">
        <w:rPr>
          <w:rStyle w:val="Char6"/>
          <w:rFonts w:hint="cs"/>
          <w:rtl/>
        </w:rPr>
        <w:t>را بسیار دوست داشت</w:t>
      </w:r>
      <w:r w:rsidRPr="004F66F1">
        <w:rPr>
          <w:rStyle w:val="Char6"/>
          <w:rtl/>
        </w:rPr>
        <w:t xml:space="preserve"> وآن را با معاو</w:t>
      </w:r>
      <w:r w:rsidR="00DF6C5B" w:rsidRPr="004F66F1">
        <w:rPr>
          <w:rStyle w:val="Char6"/>
          <w:rtl/>
        </w:rPr>
        <w:t>ی</w:t>
      </w:r>
      <w:r w:rsidRPr="004F66F1">
        <w:rPr>
          <w:rStyle w:val="Char6"/>
          <w:rtl/>
        </w:rPr>
        <w:t>ه</w:t>
      </w:r>
      <w:r w:rsidR="004F66F1" w:rsidRPr="004F66F1">
        <w:rPr>
          <w:rStyle w:val="Char6"/>
          <w:rFonts w:ascii="CTraditional Arabic" w:hAnsi="CTraditional Arabic" w:cs="CTraditional Arabic"/>
          <w:rtl/>
        </w:rPr>
        <w:t xml:space="preserve"> س</w:t>
      </w:r>
      <w:r w:rsidRPr="004F66F1">
        <w:rPr>
          <w:rStyle w:val="Char6"/>
          <w:rtl/>
        </w:rPr>
        <w:t xml:space="preserve"> م</w:t>
      </w:r>
      <w:r w:rsidR="00DF6C5B" w:rsidRPr="004F66F1">
        <w:rPr>
          <w:rStyle w:val="Char6"/>
          <w:rtl/>
        </w:rPr>
        <w:t>ی</w:t>
      </w:r>
      <w:r w:rsidRPr="004F66F1">
        <w:rPr>
          <w:rStyle w:val="Char6"/>
          <w:rtl/>
        </w:rPr>
        <w:t xml:space="preserve">‌خورد </w:t>
      </w:r>
      <w:r w:rsidR="00C1221C" w:rsidRPr="004F66F1">
        <w:rPr>
          <w:rStyle w:val="Char6"/>
          <w:rFonts w:hint="cs"/>
          <w:rtl/>
        </w:rPr>
        <w:t>اما هنگام که وقت نماز می‌رسید</w:t>
      </w:r>
      <w:r w:rsidRPr="004F66F1">
        <w:rPr>
          <w:rStyle w:val="Char6"/>
          <w:rtl/>
        </w:rPr>
        <w:t xml:space="preserve"> نماز را </w:t>
      </w:r>
      <w:r w:rsidR="00C1221C" w:rsidRPr="004F66F1">
        <w:rPr>
          <w:rStyle w:val="Char6"/>
          <w:rFonts w:hint="cs"/>
          <w:rtl/>
        </w:rPr>
        <w:t>پشت سر</w:t>
      </w:r>
      <w:r w:rsidRPr="004F66F1">
        <w:rPr>
          <w:rStyle w:val="Char6"/>
          <w:rtl/>
        </w:rPr>
        <w:t xml:space="preserve"> عل</w:t>
      </w:r>
      <w:r w:rsidR="00DF6C5B" w:rsidRPr="004F66F1">
        <w:rPr>
          <w:rStyle w:val="Char6"/>
          <w:rtl/>
        </w:rPr>
        <w:t>ی</w:t>
      </w:r>
      <w:r w:rsidRPr="004F66F1">
        <w:rPr>
          <w:rStyle w:val="Char6"/>
          <w:rtl/>
        </w:rPr>
        <w:t xml:space="preserve"> می‌خواند، به او می‌گفتند چرا ا</w:t>
      </w:r>
      <w:r w:rsidR="00DF6C5B" w:rsidRPr="004F66F1">
        <w:rPr>
          <w:rStyle w:val="Char6"/>
          <w:rtl/>
        </w:rPr>
        <w:t>ی</w:t>
      </w:r>
      <w:r w:rsidRPr="004F66F1">
        <w:rPr>
          <w:rStyle w:val="Char6"/>
          <w:rtl/>
        </w:rPr>
        <w:t xml:space="preserve">ن </w:t>
      </w:r>
      <w:r w:rsidR="00DF6C5B" w:rsidRPr="004F66F1">
        <w:rPr>
          <w:rStyle w:val="Char6"/>
          <w:rtl/>
        </w:rPr>
        <w:t>ک</w:t>
      </w:r>
      <w:r w:rsidRPr="004F66F1">
        <w:rPr>
          <w:rStyle w:val="Char6"/>
          <w:rtl/>
        </w:rPr>
        <w:t>ار را انجام م</w:t>
      </w:r>
      <w:r w:rsidR="00DF6C5B" w:rsidRPr="004F66F1">
        <w:rPr>
          <w:rStyle w:val="Char6"/>
          <w:rtl/>
        </w:rPr>
        <w:t>ی</w:t>
      </w:r>
      <w:r w:rsidRPr="004F66F1">
        <w:rPr>
          <w:rStyle w:val="Char6"/>
          <w:rtl/>
        </w:rPr>
        <w:t>‌ده</w:t>
      </w:r>
      <w:r w:rsidR="00DF6C5B" w:rsidRPr="004F66F1">
        <w:rPr>
          <w:rStyle w:val="Char6"/>
          <w:rtl/>
        </w:rPr>
        <w:t>ی</w:t>
      </w:r>
      <w:r w:rsidRPr="004F66F1">
        <w:rPr>
          <w:rStyle w:val="Char6"/>
          <w:rtl/>
        </w:rPr>
        <w:t xml:space="preserve">د گفت: </w:t>
      </w:r>
      <w:r w:rsidR="00C1221C" w:rsidRPr="004F66F1">
        <w:rPr>
          <w:rStyle w:val="Char6"/>
          <w:rFonts w:hint="cs"/>
          <w:rtl/>
        </w:rPr>
        <w:t>مضیره</w:t>
      </w:r>
      <w:r w:rsidRPr="004F66F1">
        <w:rPr>
          <w:rStyle w:val="Char6"/>
          <w:rtl/>
        </w:rPr>
        <w:t xml:space="preserve"> معاو</w:t>
      </w:r>
      <w:r w:rsidR="00DF6C5B" w:rsidRPr="004F66F1">
        <w:rPr>
          <w:rStyle w:val="Char6"/>
          <w:rtl/>
        </w:rPr>
        <w:t>ی</w:t>
      </w:r>
      <w:r w:rsidRPr="004F66F1">
        <w:rPr>
          <w:rStyle w:val="Char6"/>
          <w:rtl/>
        </w:rPr>
        <w:t>ه</w:t>
      </w:r>
      <w:r w:rsidR="00C1221C" w:rsidRPr="004F66F1">
        <w:rPr>
          <w:rStyle w:val="Char6"/>
          <w:rFonts w:hint="cs"/>
          <w:rtl/>
        </w:rPr>
        <w:t xml:space="preserve"> چرب‌تر و خوشمزه‌تر</w:t>
      </w:r>
      <w:r w:rsidR="00F3074E">
        <w:rPr>
          <w:rStyle w:val="Char6"/>
          <w:rtl/>
        </w:rPr>
        <w:t xml:space="preserve"> </w:t>
      </w:r>
      <w:r w:rsidRPr="004F66F1">
        <w:rPr>
          <w:rStyle w:val="Char6"/>
          <w:rtl/>
        </w:rPr>
        <w:t xml:space="preserve">است و </w:t>
      </w:r>
      <w:r w:rsidR="00C1221C" w:rsidRPr="004F66F1">
        <w:rPr>
          <w:rStyle w:val="Char6"/>
          <w:rFonts w:hint="cs"/>
          <w:rtl/>
        </w:rPr>
        <w:t>نماز پشت سر علی با فضیلت‌تر است</w:t>
      </w:r>
      <w:r w:rsidRPr="004F66F1">
        <w:rPr>
          <w:rStyle w:val="Char6"/>
          <w:rtl/>
        </w:rPr>
        <w:t xml:space="preserve">. </w:t>
      </w:r>
      <w:r w:rsidR="00C1221C" w:rsidRPr="004F66F1">
        <w:rPr>
          <w:rStyle w:val="Char6"/>
          <w:rFonts w:hint="cs"/>
          <w:rtl/>
        </w:rPr>
        <w:t>بنابراین نام او را شیخ المضیره گذاشته بودند</w:t>
      </w:r>
      <w:r w:rsidR="00C1221C" w:rsidRPr="00FB713C">
        <w:rPr>
          <w:rStyle w:val="Char6"/>
          <w:vertAlign w:val="superscript"/>
          <w:rtl/>
        </w:rPr>
        <w:footnoteReference w:id="78"/>
      </w:r>
      <w:r w:rsidRPr="004F66F1">
        <w:rPr>
          <w:rStyle w:val="Char6"/>
          <w:rtl/>
        </w:rPr>
        <w:t>»</w:t>
      </w:r>
      <w:r w:rsidR="00E02153" w:rsidRPr="004F66F1">
        <w:rPr>
          <w:rStyle w:val="Char6"/>
          <w:rFonts w:hint="cs"/>
          <w:rtl/>
        </w:rPr>
        <w:t>.</w:t>
      </w:r>
    </w:p>
    <w:p w:rsidR="00B02293" w:rsidRPr="004F66F1" w:rsidRDefault="00EF14C4" w:rsidP="00EF14C4">
      <w:pPr>
        <w:ind w:firstLine="284"/>
        <w:jc w:val="both"/>
        <w:rPr>
          <w:rStyle w:val="Char6"/>
          <w:rtl/>
        </w:rPr>
      </w:pPr>
      <w:r w:rsidRPr="004F66F1">
        <w:rPr>
          <w:rStyle w:val="Char6"/>
          <w:rFonts w:hint="cs"/>
          <w:rtl/>
        </w:rPr>
        <w:t>چگونه عقل این را می‌پذیرد در حالی که</w:t>
      </w:r>
      <w:r w:rsidR="00B02293" w:rsidRPr="004F66F1">
        <w:rPr>
          <w:rStyle w:val="Char6"/>
          <w:rtl/>
        </w:rPr>
        <w:t xml:space="preserve"> عل</w:t>
      </w:r>
      <w:r w:rsidR="00DF6C5B" w:rsidRPr="004F66F1">
        <w:rPr>
          <w:rStyle w:val="Char6"/>
          <w:rtl/>
        </w:rPr>
        <w:t>ی</w:t>
      </w:r>
      <w:r w:rsidR="004F66F1" w:rsidRPr="004F66F1">
        <w:rPr>
          <w:rStyle w:val="Char6"/>
          <w:rFonts w:ascii="CTraditional Arabic" w:hAnsi="CTraditional Arabic" w:cs="CTraditional Arabic"/>
          <w:rtl/>
        </w:rPr>
        <w:t xml:space="preserve"> س</w:t>
      </w:r>
      <w:r w:rsidR="00B02293" w:rsidRPr="004F66F1">
        <w:rPr>
          <w:rStyle w:val="Char6"/>
          <w:rtl/>
        </w:rPr>
        <w:t xml:space="preserve"> در عراق و معاو</w:t>
      </w:r>
      <w:r w:rsidR="00DF6C5B" w:rsidRPr="004F66F1">
        <w:rPr>
          <w:rStyle w:val="Char6"/>
          <w:rtl/>
        </w:rPr>
        <w:t>ی</w:t>
      </w:r>
      <w:r w:rsidR="00B02293" w:rsidRPr="004F66F1">
        <w:rPr>
          <w:rStyle w:val="Char6"/>
          <w:rtl/>
        </w:rPr>
        <w:t>ه</w:t>
      </w:r>
      <w:r w:rsidR="004F66F1" w:rsidRPr="004F66F1">
        <w:rPr>
          <w:rStyle w:val="Char6"/>
          <w:rFonts w:ascii="CTraditional Arabic" w:hAnsi="CTraditional Arabic" w:cs="CTraditional Arabic"/>
          <w:rtl/>
        </w:rPr>
        <w:t xml:space="preserve"> س</w:t>
      </w:r>
      <w:r w:rsidR="00B02293" w:rsidRPr="004F66F1">
        <w:rPr>
          <w:rStyle w:val="Char6"/>
          <w:rtl/>
        </w:rPr>
        <w:t xml:space="preserve"> در شام و ابوهر</w:t>
      </w:r>
      <w:r w:rsidR="00DF6C5B" w:rsidRPr="004F66F1">
        <w:rPr>
          <w:rStyle w:val="Char6"/>
          <w:rtl/>
        </w:rPr>
        <w:t>ی</w:t>
      </w:r>
      <w:r w:rsidR="00B02293" w:rsidRPr="004F66F1">
        <w:rPr>
          <w:rStyle w:val="Char6"/>
          <w:rtl/>
        </w:rPr>
        <w:t>ره</w:t>
      </w:r>
      <w:r w:rsidR="004F66F1" w:rsidRPr="004F66F1">
        <w:rPr>
          <w:rStyle w:val="Char6"/>
          <w:rFonts w:ascii="CTraditional Arabic" w:hAnsi="CTraditional Arabic" w:cs="CTraditional Arabic"/>
          <w:rtl/>
        </w:rPr>
        <w:t xml:space="preserve"> س</w:t>
      </w:r>
      <w:r w:rsidR="00B02293" w:rsidRPr="004F66F1">
        <w:rPr>
          <w:rStyle w:val="Char6"/>
          <w:rtl/>
        </w:rPr>
        <w:t xml:space="preserve"> در حجاز زندگی می‌</w:t>
      </w:r>
      <w:r w:rsidRPr="004F66F1">
        <w:rPr>
          <w:rStyle w:val="Char6"/>
          <w:rtl/>
        </w:rPr>
        <w:t>ک</w:t>
      </w:r>
      <w:r w:rsidRPr="004F66F1">
        <w:rPr>
          <w:rStyle w:val="Char6"/>
          <w:rFonts w:hint="cs"/>
          <w:rtl/>
        </w:rPr>
        <w:t>ردند</w:t>
      </w:r>
      <w:r w:rsidR="00B02293" w:rsidRPr="004F66F1">
        <w:rPr>
          <w:rStyle w:val="Char6"/>
          <w:rtl/>
        </w:rPr>
        <w:t>. چرا که بعد از فرماندار</w:t>
      </w:r>
      <w:r w:rsidR="00DF6C5B" w:rsidRPr="004F66F1">
        <w:rPr>
          <w:rStyle w:val="Char6"/>
          <w:rtl/>
        </w:rPr>
        <w:t>ی</w:t>
      </w:r>
      <w:r w:rsidR="00B02293" w:rsidRPr="004F66F1">
        <w:rPr>
          <w:rStyle w:val="Char6"/>
          <w:rtl/>
        </w:rPr>
        <w:t xml:space="preserve"> بحر</w:t>
      </w:r>
      <w:r w:rsidR="00DF6C5B" w:rsidRPr="004F66F1">
        <w:rPr>
          <w:rStyle w:val="Char6"/>
          <w:rtl/>
        </w:rPr>
        <w:t>ی</w:t>
      </w:r>
      <w:r w:rsidR="00B02293" w:rsidRPr="004F66F1">
        <w:rPr>
          <w:rStyle w:val="Char6"/>
          <w:rtl/>
        </w:rPr>
        <w:t>ن ابوهریره به حجاز برگشت و تا آخر</w:t>
      </w:r>
      <w:r w:rsidR="00DF6C5B" w:rsidRPr="004F66F1">
        <w:rPr>
          <w:rStyle w:val="Char6"/>
          <w:rtl/>
        </w:rPr>
        <w:t>ی</w:t>
      </w:r>
      <w:r w:rsidR="00B02293" w:rsidRPr="004F66F1">
        <w:rPr>
          <w:rStyle w:val="Char6"/>
          <w:rtl/>
        </w:rPr>
        <w:t>ن نفس‌ها</w:t>
      </w:r>
      <w:r w:rsidR="00DF6C5B" w:rsidRPr="004F66F1">
        <w:rPr>
          <w:rStyle w:val="Char6"/>
          <w:rtl/>
        </w:rPr>
        <w:t>ی</w:t>
      </w:r>
      <w:r w:rsidR="00B02293" w:rsidRPr="004F66F1">
        <w:rPr>
          <w:rStyle w:val="Char6"/>
          <w:rtl/>
        </w:rPr>
        <w:t xml:space="preserve"> مبار</w:t>
      </w:r>
      <w:r w:rsidR="00DF6C5B" w:rsidRPr="004F66F1">
        <w:rPr>
          <w:rStyle w:val="Char6"/>
          <w:rtl/>
        </w:rPr>
        <w:t>ک</w:t>
      </w:r>
      <w:r w:rsidR="00B02293" w:rsidRPr="004F66F1">
        <w:rPr>
          <w:rStyle w:val="Char6"/>
          <w:rtl/>
        </w:rPr>
        <w:t xml:space="preserve">ش آنجا ماند آیا معقول است که </w:t>
      </w:r>
      <w:r w:rsidRPr="004F66F1">
        <w:rPr>
          <w:rStyle w:val="Char6"/>
          <w:rtl/>
        </w:rPr>
        <w:t>ابوهر</w:t>
      </w:r>
      <w:r w:rsidR="00DF6C5B" w:rsidRPr="004F66F1">
        <w:rPr>
          <w:rStyle w:val="Char6"/>
          <w:rtl/>
        </w:rPr>
        <w:t>ی</w:t>
      </w:r>
      <w:r w:rsidRPr="004F66F1">
        <w:rPr>
          <w:rStyle w:val="Char6"/>
          <w:rtl/>
        </w:rPr>
        <w:t>ره</w:t>
      </w:r>
      <w:r w:rsidR="004F66F1" w:rsidRPr="004F66F1">
        <w:rPr>
          <w:rStyle w:val="Char6"/>
          <w:rFonts w:ascii="CTraditional Arabic" w:hAnsi="CTraditional Arabic" w:cs="CTraditional Arabic"/>
          <w:rtl/>
        </w:rPr>
        <w:t xml:space="preserve"> س</w:t>
      </w:r>
      <w:r w:rsidR="00F3074E">
        <w:rPr>
          <w:rStyle w:val="Char6"/>
          <w:rtl/>
        </w:rPr>
        <w:t xml:space="preserve"> </w:t>
      </w:r>
      <w:r w:rsidR="00B02293" w:rsidRPr="004F66F1">
        <w:rPr>
          <w:rStyle w:val="Char6"/>
          <w:rtl/>
        </w:rPr>
        <w:t xml:space="preserve">هر ساعت نزد هر </w:t>
      </w:r>
      <w:r w:rsidR="00DF6C5B" w:rsidRPr="004F66F1">
        <w:rPr>
          <w:rStyle w:val="Char6"/>
          <w:rtl/>
        </w:rPr>
        <w:t>ک</w:t>
      </w:r>
      <w:r w:rsidR="00B02293" w:rsidRPr="004F66F1">
        <w:rPr>
          <w:rStyle w:val="Char6"/>
          <w:rtl/>
        </w:rPr>
        <w:t>دام از آنها برود؟ شا</w:t>
      </w:r>
      <w:r w:rsidR="00DF6C5B" w:rsidRPr="004F66F1">
        <w:rPr>
          <w:rStyle w:val="Char6"/>
          <w:rtl/>
        </w:rPr>
        <w:t>ی</w:t>
      </w:r>
      <w:r w:rsidR="00B02293" w:rsidRPr="004F66F1">
        <w:rPr>
          <w:rStyle w:val="Char6"/>
          <w:rtl/>
        </w:rPr>
        <w:t>د هم در نظر نو</w:t>
      </w:r>
      <w:r w:rsidR="00DF6C5B" w:rsidRPr="004F66F1">
        <w:rPr>
          <w:rStyle w:val="Char6"/>
          <w:rtl/>
        </w:rPr>
        <w:t>ی</w:t>
      </w:r>
      <w:r w:rsidR="00B02293" w:rsidRPr="004F66F1">
        <w:rPr>
          <w:rStyle w:val="Char6"/>
          <w:rtl/>
        </w:rPr>
        <w:t>سنده اب</w:t>
      </w:r>
      <w:r w:rsidR="00E02153" w:rsidRPr="004F66F1">
        <w:rPr>
          <w:rStyle w:val="Char6"/>
          <w:rtl/>
        </w:rPr>
        <w:t>وهر</w:t>
      </w:r>
      <w:r w:rsidR="00DF6C5B" w:rsidRPr="004F66F1">
        <w:rPr>
          <w:rStyle w:val="Char6"/>
          <w:rtl/>
        </w:rPr>
        <w:t>ی</w:t>
      </w:r>
      <w:r w:rsidR="00E02153" w:rsidRPr="004F66F1">
        <w:rPr>
          <w:rStyle w:val="Char6"/>
          <w:rtl/>
        </w:rPr>
        <w:t>ره قال</w:t>
      </w:r>
      <w:r w:rsidR="00DF6C5B" w:rsidRPr="004F66F1">
        <w:rPr>
          <w:rStyle w:val="Char6"/>
          <w:rtl/>
        </w:rPr>
        <w:t>ی</w:t>
      </w:r>
      <w:r w:rsidR="00E02153" w:rsidRPr="004F66F1">
        <w:rPr>
          <w:rStyle w:val="Char6"/>
          <w:rtl/>
        </w:rPr>
        <w:t xml:space="preserve"> سل</w:t>
      </w:r>
      <w:r w:rsidR="00DF6C5B" w:rsidRPr="004F66F1">
        <w:rPr>
          <w:rStyle w:val="Char6"/>
          <w:rtl/>
        </w:rPr>
        <w:t>ی</w:t>
      </w:r>
      <w:r w:rsidR="00E02153" w:rsidRPr="004F66F1">
        <w:rPr>
          <w:rStyle w:val="Char6"/>
          <w:rtl/>
        </w:rPr>
        <w:t xml:space="preserve">مان داشته </w:t>
      </w:r>
      <w:r w:rsidRPr="004F66F1">
        <w:rPr>
          <w:rStyle w:val="Char6"/>
          <w:rFonts w:hint="cs"/>
          <w:rtl/>
        </w:rPr>
        <w:t>یا طی الأرض می‌کرده</w:t>
      </w:r>
      <w:r w:rsidR="00E02153" w:rsidRPr="004F66F1">
        <w:rPr>
          <w:rStyle w:val="Char6"/>
          <w:rtl/>
        </w:rPr>
        <w:t>؟!!</w:t>
      </w:r>
      <w:r w:rsidR="00E02153" w:rsidRPr="004F66F1">
        <w:rPr>
          <w:rStyle w:val="Char6"/>
          <w:rFonts w:hint="cs"/>
          <w:rtl/>
        </w:rPr>
        <w:t>.</w:t>
      </w:r>
    </w:p>
    <w:p w:rsidR="00B02293" w:rsidRPr="004F66F1" w:rsidRDefault="00B02293" w:rsidP="00EF14C4">
      <w:pPr>
        <w:ind w:firstLine="284"/>
        <w:jc w:val="both"/>
        <w:rPr>
          <w:rFonts w:ascii="AGA Arabesque" w:hAnsi="AGA Arabesque"/>
          <w:b/>
          <w:bCs/>
          <w:caps/>
          <w:rtl/>
          <w:lang w:bidi="fa-IR"/>
        </w:rPr>
      </w:pPr>
      <w:r w:rsidRPr="004F66F1">
        <w:rPr>
          <w:rStyle w:val="Char6"/>
          <w:rtl/>
        </w:rPr>
        <w:t>ابن عبدالبر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د: «عمر</w:t>
      </w:r>
      <w:r w:rsidR="004F66F1" w:rsidRPr="004F66F1">
        <w:rPr>
          <w:rStyle w:val="Char6"/>
          <w:rFonts w:ascii="CTraditional Arabic" w:hAnsi="CTraditional Arabic" w:cs="CTraditional Arabic"/>
          <w:rtl/>
        </w:rPr>
        <w:t xml:space="preserve"> س</w:t>
      </w:r>
      <w:r w:rsidRPr="004F66F1">
        <w:rPr>
          <w:rStyle w:val="Char6"/>
          <w:rtl/>
        </w:rPr>
        <w:t xml:space="preserve"> ابوهر</w:t>
      </w:r>
      <w:r w:rsidR="00DF6C5B" w:rsidRPr="004F66F1">
        <w:rPr>
          <w:rStyle w:val="Char6"/>
          <w:rtl/>
        </w:rPr>
        <w:t>ی</w:t>
      </w:r>
      <w:r w:rsidRPr="004F66F1">
        <w:rPr>
          <w:rStyle w:val="Char6"/>
          <w:rtl/>
        </w:rPr>
        <w:t>ره را بر بحر</w:t>
      </w:r>
      <w:r w:rsidR="00DF6C5B" w:rsidRPr="004F66F1">
        <w:rPr>
          <w:rStyle w:val="Char6"/>
          <w:rtl/>
        </w:rPr>
        <w:t>ی</w:t>
      </w:r>
      <w:r w:rsidRPr="004F66F1">
        <w:rPr>
          <w:rStyle w:val="Char6"/>
          <w:rtl/>
        </w:rPr>
        <w:t xml:space="preserve">ن گماشت سپس او را عزل </w:t>
      </w:r>
      <w:r w:rsidR="00DF6C5B" w:rsidRPr="004F66F1">
        <w:rPr>
          <w:rStyle w:val="Char6"/>
          <w:rtl/>
        </w:rPr>
        <w:t>ک</w:t>
      </w:r>
      <w:r w:rsidRPr="004F66F1">
        <w:rPr>
          <w:rStyle w:val="Char6"/>
          <w:rtl/>
        </w:rPr>
        <w:t>رد. اما عمر دوباره خواستار امارت او بود، ول</w:t>
      </w:r>
      <w:r w:rsidR="00DF6C5B" w:rsidRPr="004F66F1">
        <w:rPr>
          <w:rStyle w:val="Char6"/>
          <w:rtl/>
        </w:rPr>
        <w:t>ی</w:t>
      </w:r>
      <w:r w:rsidRPr="004F66F1">
        <w:rPr>
          <w:rStyle w:val="Char6"/>
          <w:rtl/>
        </w:rPr>
        <w:t xml:space="preserve"> ابوهریره</w:t>
      </w:r>
      <w:r w:rsidR="004F66F1" w:rsidRPr="004F66F1">
        <w:rPr>
          <w:rStyle w:val="Char6"/>
          <w:rFonts w:ascii="CTraditional Arabic" w:hAnsi="CTraditional Arabic" w:cs="CTraditional Arabic"/>
          <w:rtl/>
        </w:rPr>
        <w:t xml:space="preserve"> س</w:t>
      </w:r>
      <w:r w:rsidRPr="004F66F1">
        <w:rPr>
          <w:rStyle w:val="Char6"/>
          <w:rtl/>
        </w:rPr>
        <w:t xml:space="preserve"> نپذیرفت و بعد از آن تا </w:t>
      </w:r>
      <w:r w:rsidR="00EF14C4" w:rsidRPr="004F66F1">
        <w:rPr>
          <w:rStyle w:val="Char6"/>
          <w:rFonts w:hint="cs"/>
          <w:rtl/>
        </w:rPr>
        <w:t>زمان وفات</w:t>
      </w:r>
      <w:r w:rsidRPr="004F66F1">
        <w:rPr>
          <w:rStyle w:val="Char6"/>
          <w:rtl/>
        </w:rPr>
        <w:t xml:space="preserve"> در مد</w:t>
      </w:r>
      <w:r w:rsidR="00DF6C5B" w:rsidRPr="004F66F1">
        <w:rPr>
          <w:rStyle w:val="Char6"/>
          <w:rtl/>
        </w:rPr>
        <w:t>ی</w:t>
      </w:r>
      <w:r w:rsidRPr="004F66F1">
        <w:rPr>
          <w:rStyle w:val="Char6"/>
          <w:rtl/>
        </w:rPr>
        <w:t>نه باق</w:t>
      </w:r>
      <w:r w:rsidR="00DF6C5B" w:rsidRPr="004F66F1">
        <w:rPr>
          <w:rStyle w:val="Char6"/>
          <w:rtl/>
        </w:rPr>
        <w:t>ی</w:t>
      </w:r>
      <w:r w:rsidRPr="004F66F1">
        <w:rPr>
          <w:rStyle w:val="Char6"/>
          <w:rtl/>
        </w:rPr>
        <w:t xml:space="preserve"> ماند</w:t>
      </w:r>
      <w:r w:rsidR="00EF14C4" w:rsidRPr="00FB713C">
        <w:rPr>
          <w:rStyle w:val="Char6"/>
          <w:vertAlign w:val="superscript"/>
          <w:rtl/>
        </w:rPr>
        <w:footnoteReference w:id="79"/>
      </w:r>
      <w:r w:rsidRPr="004F66F1">
        <w:rPr>
          <w:rStyle w:val="Char6"/>
          <w:rtl/>
        </w:rPr>
        <w:t>».</w:t>
      </w:r>
    </w:p>
    <w:p w:rsidR="00B02293" w:rsidRPr="004F66F1" w:rsidRDefault="00B02293" w:rsidP="00EF14C4">
      <w:pPr>
        <w:ind w:firstLine="284"/>
        <w:jc w:val="both"/>
        <w:rPr>
          <w:rFonts w:ascii="AGA Arabesque" w:hAnsi="AGA Arabesque"/>
          <w:b/>
          <w:bCs/>
          <w:caps/>
          <w:rtl/>
          <w:lang w:bidi="fa-IR"/>
        </w:rPr>
      </w:pPr>
      <w:r w:rsidRPr="004F66F1">
        <w:rPr>
          <w:rStyle w:val="Char6"/>
          <w:rtl/>
        </w:rPr>
        <w:t>4- در صفحه‌ 157 از نو</w:t>
      </w:r>
      <w:r w:rsidR="00DF6C5B" w:rsidRPr="004F66F1">
        <w:rPr>
          <w:rStyle w:val="Char6"/>
          <w:rtl/>
        </w:rPr>
        <w:t>ی</w:t>
      </w:r>
      <w:r w:rsidRPr="004F66F1">
        <w:rPr>
          <w:rStyle w:val="Char6"/>
          <w:rtl/>
        </w:rPr>
        <w:t>سنده‌ا</w:t>
      </w:r>
      <w:r w:rsidR="00DF6C5B" w:rsidRPr="004F66F1">
        <w:rPr>
          <w:rStyle w:val="Char6"/>
          <w:rtl/>
        </w:rPr>
        <w:t>ی</w:t>
      </w:r>
      <w:r w:rsidRPr="004F66F1">
        <w:rPr>
          <w:rStyle w:val="Char6"/>
          <w:rtl/>
        </w:rPr>
        <w:t xml:space="preserve"> در مورد س</w:t>
      </w:r>
      <w:r w:rsidR="00DF6C5B" w:rsidRPr="004F66F1">
        <w:rPr>
          <w:rStyle w:val="Char6"/>
          <w:rtl/>
        </w:rPr>
        <w:t>ی</w:t>
      </w:r>
      <w:r w:rsidRPr="004F66F1">
        <w:rPr>
          <w:rStyle w:val="Char6"/>
          <w:rtl/>
        </w:rPr>
        <w:t>ره ابوهر</w:t>
      </w:r>
      <w:r w:rsidR="00DF6C5B" w:rsidRPr="004F66F1">
        <w:rPr>
          <w:rStyle w:val="Char6"/>
          <w:rtl/>
        </w:rPr>
        <w:t>ی</w:t>
      </w:r>
      <w:r w:rsidRPr="004F66F1">
        <w:rPr>
          <w:rStyle w:val="Char6"/>
          <w:rtl/>
        </w:rPr>
        <w:t>ره</w:t>
      </w:r>
      <w:r w:rsidR="004F66F1" w:rsidRPr="004F66F1">
        <w:rPr>
          <w:rStyle w:val="Char6"/>
          <w:rtl/>
        </w:rPr>
        <w:t xml:space="preserve"> </w:t>
      </w:r>
      <w:r w:rsidR="004F66F1" w:rsidRPr="004F66F1">
        <w:rPr>
          <w:rStyle w:val="Char6"/>
          <w:rFonts w:ascii="CTraditional Arabic" w:hAnsi="CTraditional Arabic" w:cs="CTraditional Arabic"/>
          <w:rtl/>
        </w:rPr>
        <w:t>س</w:t>
      </w:r>
      <w:r w:rsidR="00E02153" w:rsidRPr="004F66F1">
        <w:rPr>
          <w:rStyle w:val="Char6"/>
          <w:rFonts w:hint="cs"/>
          <w:rtl/>
        </w:rPr>
        <w:t xml:space="preserve"> </w:t>
      </w:r>
      <w:r w:rsidRPr="004F66F1">
        <w:rPr>
          <w:rStyle w:val="Char6"/>
          <w:rtl/>
        </w:rPr>
        <w:t>نقل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ند و در ادامه آن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د: «با ا</w:t>
      </w:r>
      <w:r w:rsidR="00DF6C5B" w:rsidRPr="004F66F1">
        <w:rPr>
          <w:rStyle w:val="Char6"/>
          <w:rtl/>
        </w:rPr>
        <w:t>ی</w:t>
      </w:r>
      <w:r w:rsidRPr="004F66F1">
        <w:rPr>
          <w:rStyle w:val="Char6"/>
          <w:rtl/>
        </w:rPr>
        <w:t>ن د</w:t>
      </w:r>
      <w:r w:rsidR="00E02153" w:rsidRPr="004F66F1">
        <w:rPr>
          <w:rStyle w:val="Char6"/>
          <w:rtl/>
        </w:rPr>
        <w:t>استان متوجه م</w:t>
      </w:r>
      <w:r w:rsidR="00DF6C5B" w:rsidRPr="004F66F1">
        <w:rPr>
          <w:rStyle w:val="Char6"/>
          <w:rtl/>
        </w:rPr>
        <w:t>ی</w:t>
      </w:r>
      <w:r w:rsidR="00E02153" w:rsidRPr="004F66F1">
        <w:rPr>
          <w:rStyle w:val="Char6"/>
          <w:rtl/>
        </w:rPr>
        <w:t>‌شو</w:t>
      </w:r>
      <w:r w:rsidR="00DF6C5B" w:rsidRPr="004F66F1">
        <w:rPr>
          <w:rStyle w:val="Char6"/>
          <w:rtl/>
        </w:rPr>
        <w:t>ی</w:t>
      </w:r>
      <w:r w:rsidR="00E02153" w:rsidRPr="004F66F1">
        <w:rPr>
          <w:rStyle w:val="Char6"/>
          <w:rtl/>
        </w:rPr>
        <w:t xml:space="preserve">م </w:t>
      </w:r>
      <w:r w:rsidR="00DF6C5B" w:rsidRPr="004F66F1">
        <w:rPr>
          <w:rStyle w:val="Char6"/>
          <w:rtl/>
        </w:rPr>
        <w:t>ک</w:t>
      </w:r>
      <w:r w:rsidR="00E02153" w:rsidRPr="004F66F1">
        <w:rPr>
          <w:rStyle w:val="Char6"/>
          <w:rtl/>
        </w:rPr>
        <w:t>ه ابوهر</w:t>
      </w:r>
      <w:r w:rsidR="00DF6C5B" w:rsidRPr="004F66F1">
        <w:rPr>
          <w:rStyle w:val="Char6"/>
          <w:rtl/>
        </w:rPr>
        <w:t>ی</w:t>
      </w:r>
      <w:r w:rsidR="00E02153" w:rsidRPr="004F66F1">
        <w:rPr>
          <w:rStyle w:val="Char6"/>
          <w:rtl/>
        </w:rPr>
        <w:t>ره</w:t>
      </w:r>
      <w:r w:rsidR="004F66F1" w:rsidRPr="004F66F1">
        <w:rPr>
          <w:rStyle w:val="Char6"/>
          <w:rFonts w:ascii="CTraditional Arabic" w:hAnsi="CTraditional Arabic" w:cs="CTraditional Arabic"/>
          <w:rtl/>
        </w:rPr>
        <w:t xml:space="preserve"> س</w:t>
      </w:r>
      <w:r w:rsidR="00E02153" w:rsidRPr="004F66F1">
        <w:rPr>
          <w:rStyle w:val="Char6"/>
          <w:rFonts w:hint="cs"/>
          <w:rtl/>
        </w:rPr>
        <w:t xml:space="preserve"> </w:t>
      </w:r>
      <w:r w:rsidRPr="004F66F1">
        <w:rPr>
          <w:rStyle w:val="Char6"/>
          <w:rtl/>
        </w:rPr>
        <w:t>در جنگ صف</w:t>
      </w:r>
      <w:r w:rsidR="00DF6C5B" w:rsidRPr="004F66F1">
        <w:rPr>
          <w:rStyle w:val="Char6"/>
          <w:rtl/>
        </w:rPr>
        <w:t>ی</w:t>
      </w:r>
      <w:r w:rsidRPr="004F66F1">
        <w:rPr>
          <w:rStyle w:val="Char6"/>
          <w:rtl/>
        </w:rPr>
        <w:t>ن شر</w:t>
      </w:r>
      <w:r w:rsidR="00DF6C5B" w:rsidRPr="004F66F1">
        <w:rPr>
          <w:rStyle w:val="Char6"/>
          <w:rtl/>
        </w:rPr>
        <w:t>ک</w:t>
      </w:r>
      <w:r w:rsidRPr="004F66F1">
        <w:rPr>
          <w:rStyle w:val="Char6"/>
          <w:rtl/>
        </w:rPr>
        <w:t xml:space="preserve">ت </w:t>
      </w:r>
      <w:r w:rsidR="00DF6C5B" w:rsidRPr="004F66F1">
        <w:rPr>
          <w:rStyle w:val="Char6"/>
          <w:rtl/>
        </w:rPr>
        <w:t>ک</w:t>
      </w:r>
      <w:r w:rsidRPr="004F66F1">
        <w:rPr>
          <w:rStyle w:val="Char6"/>
          <w:rtl/>
        </w:rPr>
        <w:t>رده است، و در هر دو گروه حضور داشته، بعض</w:t>
      </w:r>
      <w:r w:rsidR="00DF6C5B" w:rsidRPr="004F66F1">
        <w:rPr>
          <w:rStyle w:val="Char6"/>
          <w:rtl/>
        </w:rPr>
        <w:t>ی</w:t>
      </w:r>
      <w:r w:rsidRPr="004F66F1">
        <w:rPr>
          <w:rStyle w:val="Char6"/>
          <w:rtl/>
        </w:rPr>
        <w:t xml:space="preserve"> مواقع با عل</w:t>
      </w:r>
      <w:r w:rsidR="00DF6C5B" w:rsidRPr="004F66F1">
        <w:rPr>
          <w:rStyle w:val="Char6"/>
          <w:rtl/>
        </w:rPr>
        <w:t>ی</w:t>
      </w:r>
      <w:r w:rsidRPr="004F66F1">
        <w:rPr>
          <w:rStyle w:val="Char6"/>
          <w:rtl/>
        </w:rPr>
        <w:t xml:space="preserve"> نماز م</w:t>
      </w:r>
      <w:r w:rsidR="00DF6C5B" w:rsidRPr="004F66F1">
        <w:rPr>
          <w:rStyle w:val="Char6"/>
          <w:rtl/>
        </w:rPr>
        <w:t>ی</w:t>
      </w:r>
      <w:r w:rsidRPr="004F66F1">
        <w:rPr>
          <w:rStyle w:val="Char6"/>
          <w:rtl/>
        </w:rPr>
        <w:t>‌خوانده و در مواقع د</w:t>
      </w:r>
      <w:r w:rsidR="00DF6C5B" w:rsidRPr="004F66F1">
        <w:rPr>
          <w:rStyle w:val="Char6"/>
          <w:rtl/>
        </w:rPr>
        <w:t>ی</w:t>
      </w:r>
      <w:r w:rsidRPr="004F66F1">
        <w:rPr>
          <w:rStyle w:val="Char6"/>
          <w:rtl/>
        </w:rPr>
        <w:t>گر با سپاه معاو</w:t>
      </w:r>
      <w:r w:rsidR="00DF6C5B" w:rsidRPr="004F66F1">
        <w:rPr>
          <w:rStyle w:val="Char6"/>
          <w:rtl/>
        </w:rPr>
        <w:t>ی</w:t>
      </w:r>
      <w:r w:rsidRPr="004F66F1">
        <w:rPr>
          <w:rStyle w:val="Char6"/>
          <w:rtl/>
        </w:rPr>
        <w:t>ه غذا م</w:t>
      </w:r>
      <w:r w:rsidR="00DF6C5B" w:rsidRPr="004F66F1">
        <w:rPr>
          <w:rStyle w:val="Char6"/>
          <w:rtl/>
        </w:rPr>
        <w:t>ی</w:t>
      </w:r>
      <w:r w:rsidRPr="004F66F1">
        <w:rPr>
          <w:rStyle w:val="Char6"/>
          <w:rtl/>
        </w:rPr>
        <w:t>‌خورده است. و</w:t>
      </w:r>
      <w:r w:rsidR="00E02153" w:rsidRPr="004F66F1">
        <w:rPr>
          <w:rStyle w:val="Char6"/>
          <w:rFonts w:hint="cs"/>
          <w:rtl/>
        </w:rPr>
        <w:t xml:space="preserve"> </w:t>
      </w:r>
      <w:r w:rsidRPr="004F66F1">
        <w:rPr>
          <w:rStyle w:val="Char6"/>
          <w:rtl/>
        </w:rPr>
        <w:t xml:space="preserve">چون آتش جنگ شدت گرفت رهسپار </w:t>
      </w:r>
      <w:r w:rsidR="00DF6C5B" w:rsidRPr="004F66F1">
        <w:rPr>
          <w:rStyle w:val="Char6"/>
          <w:rtl/>
        </w:rPr>
        <w:t>ک</w:t>
      </w:r>
      <w:r w:rsidRPr="004F66F1">
        <w:rPr>
          <w:rStyle w:val="Char6"/>
          <w:rtl/>
        </w:rPr>
        <w:t>وه شد وقت</w:t>
      </w:r>
      <w:r w:rsidR="00DF6C5B" w:rsidRPr="004F66F1">
        <w:rPr>
          <w:rStyle w:val="Char6"/>
          <w:rtl/>
        </w:rPr>
        <w:t>ی</w:t>
      </w:r>
      <w:r w:rsidRPr="004F66F1">
        <w:rPr>
          <w:rStyle w:val="Char6"/>
          <w:rtl/>
        </w:rPr>
        <w:t xml:space="preserve"> در مورد آن سه </w:t>
      </w:r>
      <w:r w:rsidR="00DF6C5B" w:rsidRPr="004F66F1">
        <w:rPr>
          <w:rStyle w:val="Char6"/>
          <w:rtl/>
        </w:rPr>
        <w:t>ک</w:t>
      </w:r>
      <w:r w:rsidRPr="004F66F1">
        <w:rPr>
          <w:rStyle w:val="Char6"/>
          <w:rtl/>
        </w:rPr>
        <w:t>ار از او پرس</w:t>
      </w:r>
      <w:r w:rsidR="00DF6C5B" w:rsidRPr="004F66F1">
        <w:rPr>
          <w:rStyle w:val="Char6"/>
          <w:rtl/>
        </w:rPr>
        <w:t>ی</w:t>
      </w:r>
      <w:r w:rsidRPr="004F66F1">
        <w:rPr>
          <w:rStyle w:val="Char6"/>
          <w:rtl/>
        </w:rPr>
        <w:t>دند: گفت چون عل</w:t>
      </w:r>
      <w:r w:rsidR="00DF6C5B" w:rsidRPr="004F66F1">
        <w:rPr>
          <w:rStyle w:val="Char6"/>
          <w:rtl/>
        </w:rPr>
        <w:t>ی</w:t>
      </w:r>
      <w:r w:rsidRPr="004F66F1">
        <w:rPr>
          <w:rStyle w:val="Char6"/>
          <w:rtl/>
        </w:rPr>
        <w:t xml:space="preserve"> داناتر و معاو</w:t>
      </w:r>
      <w:r w:rsidR="00DF6C5B" w:rsidRPr="004F66F1">
        <w:rPr>
          <w:rStyle w:val="Char6"/>
          <w:rtl/>
        </w:rPr>
        <w:t>ی</w:t>
      </w:r>
      <w:r w:rsidRPr="004F66F1">
        <w:rPr>
          <w:rStyle w:val="Char6"/>
          <w:rtl/>
        </w:rPr>
        <w:t xml:space="preserve">ه ثروت‌مندتر و </w:t>
      </w:r>
      <w:r w:rsidR="00DF6C5B" w:rsidRPr="004F66F1">
        <w:rPr>
          <w:rStyle w:val="Char6"/>
          <w:rtl/>
        </w:rPr>
        <w:t>ک</w:t>
      </w:r>
      <w:r w:rsidRPr="004F66F1">
        <w:rPr>
          <w:rStyle w:val="Char6"/>
          <w:rtl/>
        </w:rPr>
        <w:t xml:space="preserve">وه </w:t>
      </w:r>
      <w:r w:rsidR="00EF14C4" w:rsidRPr="004F66F1">
        <w:rPr>
          <w:rStyle w:val="Char6"/>
          <w:rFonts w:hint="cs"/>
          <w:rtl/>
        </w:rPr>
        <w:t>امن‌تر</w:t>
      </w:r>
      <w:r w:rsidRPr="004F66F1">
        <w:rPr>
          <w:rStyle w:val="Char6"/>
          <w:rtl/>
        </w:rPr>
        <w:t xml:space="preserve"> است».</w:t>
      </w:r>
    </w:p>
    <w:p w:rsidR="00B02293" w:rsidRPr="004F66F1" w:rsidRDefault="00B02293" w:rsidP="00EF14C4">
      <w:pPr>
        <w:widowControl w:val="0"/>
        <w:ind w:firstLine="284"/>
        <w:jc w:val="both"/>
        <w:rPr>
          <w:rStyle w:val="Char6"/>
          <w:rtl/>
        </w:rPr>
      </w:pPr>
      <w:r w:rsidRPr="004F66F1">
        <w:rPr>
          <w:rStyle w:val="Char6"/>
          <w:rtl/>
        </w:rPr>
        <w:t>آ</w:t>
      </w:r>
      <w:r w:rsidR="00DF6C5B" w:rsidRPr="004F66F1">
        <w:rPr>
          <w:rStyle w:val="Char6"/>
          <w:rtl/>
        </w:rPr>
        <w:t>ی</w:t>
      </w:r>
      <w:r w:rsidRPr="004F66F1">
        <w:rPr>
          <w:rStyle w:val="Char6"/>
          <w:rtl/>
        </w:rPr>
        <w:t>ا م</w:t>
      </w:r>
      <w:r w:rsidR="00DF6C5B" w:rsidRPr="004F66F1">
        <w:rPr>
          <w:rStyle w:val="Char6"/>
          <w:rtl/>
        </w:rPr>
        <w:t>ی</w:t>
      </w:r>
      <w:r w:rsidRPr="004F66F1">
        <w:rPr>
          <w:rStyle w:val="Char6"/>
          <w:rtl/>
        </w:rPr>
        <w:t>‌توان از داستان</w:t>
      </w:r>
      <w:r w:rsidR="00E02153" w:rsidRPr="004F66F1">
        <w:rPr>
          <w:rStyle w:val="Char6"/>
          <w:rFonts w:hint="eastAsia"/>
          <w:rtl/>
        </w:rPr>
        <w:t>‌</w:t>
      </w:r>
      <w:r w:rsidRPr="004F66F1">
        <w:rPr>
          <w:rStyle w:val="Char6"/>
          <w:rtl/>
        </w:rPr>
        <w:t>ها و افسانه‌ها علم و یقین به دست آورد. مخصوصاً در مورد قضاوت بر مردم و جرح و تعد</w:t>
      </w:r>
      <w:r w:rsidR="00DF6C5B" w:rsidRPr="004F66F1">
        <w:rPr>
          <w:rStyle w:val="Char6"/>
          <w:rtl/>
        </w:rPr>
        <w:t>ی</w:t>
      </w:r>
      <w:r w:rsidRPr="004F66F1">
        <w:rPr>
          <w:rStyle w:val="Char6"/>
          <w:rtl/>
        </w:rPr>
        <w:t>ل آنها؟ و آن هم قضاوت در مورد شاگرد رسول ا</w:t>
      </w:r>
      <w:r w:rsidR="00DF6C5B" w:rsidRPr="004F66F1">
        <w:rPr>
          <w:rStyle w:val="Char6"/>
          <w:rtl/>
        </w:rPr>
        <w:t>ک</w:t>
      </w:r>
      <w:r w:rsidRPr="004F66F1">
        <w:rPr>
          <w:rStyle w:val="Char6"/>
          <w:rtl/>
        </w:rPr>
        <w:t>رم</w:t>
      </w:r>
      <w:r w:rsidR="004F66F1" w:rsidRPr="004F66F1">
        <w:rPr>
          <w:rStyle w:val="Char6"/>
          <w:rFonts w:ascii="CTraditional Arabic" w:hAnsi="CTraditional Arabic" w:cs="CTraditional Arabic"/>
          <w:rtl/>
        </w:rPr>
        <w:t xml:space="preserve"> ج</w:t>
      </w:r>
      <w:r w:rsidR="00EF14C4" w:rsidRPr="004F66F1">
        <w:rPr>
          <w:rStyle w:val="Char6"/>
          <w:rtl/>
        </w:rPr>
        <w:t>؟</w:t>
      </w:r>
      <w:r w:rsidR="00EF14C4" w:rsidRPr="004F66F1">
        <w:rPr>
          <w:rStyle w:val="Char6"/>
          <w:rFonts w:hint="cs"/>
          <w:rtl/>
        </w:rPr>
        <w:t xml:space="preserve"> دیگر اینکه چه کسی گفته که ابوهریره در نبرد صفین حضور داشته است</w:t>
      </w:r>
      <w:r w:rsidRPr="004F66F1">
        <w:rPr>
          <w:rStyle w:val="Char6"/>
          <w:rtl/>
        </w:rPr>
        <w:t>؟ آ</w:t>
      </w:r>
      <w:r w:rsidR="00DF6C5B" w:rsidRPr="004F66F1">
        <w:rPr>
          <w:rStyle w:val="Char6"/>
          <w:rtl/>
        </w:rPr>
        <w:t>ی</w:t>
      </w:r>
      <w:r w:rsidRPr="004F66F1">
        <w:rPr>
          <w:rStyle w:val="Char6"/>
          <w:rtl/>
        </w:rPr>
        <w:t>ا بعد از ا</w:t>
      </w:r>
      <w:r w:rsidR="00DF6C5B" w:rsidRPr="004F66F1">
        <w:rPr>
          <w:rStyle w:val="Char6"/>
          <w:rtl/>
        </w:rPr>
        <w:t>ی</w:t>
      </w:r>
      <w:r w:rsidRPr="004F66F1">
        <w:rPr>
          <w:rStyle w:val="Char6"/>
          <w:rtl/>
        </w:rPr>
        <w:t>ن همه ت</w:t>
      </w:r>
      <w:r w:rsidR="00DF6C5B" w:rsidRPr="004F66F1">
        <w:rPr>
          <w:rStyle w:val="Char6"/>
          <w:rtl/>
        </w:rPr>
        <w:t>ک</w:t>
      </w:r>
      <w:r w:rsidRPr="004F66F1">
        <w:rPr>
          <w:rStyle w:val="Char6"/>
          <w:rtl/>
        </w:rPr>
        <w:t>ل</w:t>
      </w:r>
      <w:r w:rsidR="00DF6C5B" w:rsidRPr="004F66F1">
        <w:rPr>
          <w:rStyle w:val="Char6"/>
          <w:rtl/>
        </w:rPr>
        <w:t>ی</w:t>
      </w:r>
      <w:r w:rsidRPr="004F66F1">
        <w:rPr>
          <w:rStyle w:val="Char6"/>
          <w:rtl/>
        </w:rPr>
        <w:t>ف و ب</w:t>
      </w:r>
      <w:r w:rsidR="00DF6C5B" w:rsidRPr="004F66F1">
        <w:rPr>
          <w:rStyle w:val="Char6"/>
          <w:rtl/>
        </w:rPr>
        <w:t>ی</w:t>
      </w:r>
      <w:r w:rsidRPr="004F66F1">
        <w:rPr>
          <w:rStyle w:val="Char6"/>
          <w:rtl/>
        </w:rPr>
        <w:t>‌ادب</w:t>
      </w:r>
      <w:r w:rsidR="00DF6C5B" w:rsidRPr="004F66F1">
        <w:rPr>
          <w:rStyle w:val="Char6"/>
          <w:rtl/>
        </w:rPr>
        <w:t>ی</w:t>
      </w:r>
      <w:r w:rsidRPr="004F66F1">
        <w:rPr>
          <w:rStyle w:val="Char6"/>
          <w:rtl/>
        </w:rPr>
        <w:t xml:space="preserve"> و دور</w:t>
      </w:r>
      <w:r w:rsidR="00DF6C5B" w:rsidRPr="004F66F1">
        <w:rPr>
          <w:rStyle w:val="Char6"/>
          <w:rtl/>
        </w:rPr>
        <w:t>ی</w:t>
      </w:r>
      <w:r w:rsidRPr="004F66F1">
        <w:rPr>
          <w:rStyle w:val="Char6"/>
          <w:rtl/>
        </w:rPr>
        <w:t xml:space="preserve"> از حق باز هم نو</w:t>
      </w:r>
      <w:r w:rsidR="00DF6C5B" w:rsidRPr="004F66F1">
        <w:rPr>
          <w:rStyle w:val="Char6"/>
          <w:rtl/>
        </w:rPr>
        <w:t>ی</w:t>
      </w:r>
      <w:r w:rsidRPr="004F66F1">
        <w:rPr>
          <w:rStyle w:val="Char6"/>
          <w:rtl/>
        </w:rPr>
        <w:t>سنده محقق و تحل</w:t>
      </w:r>
      <w:r w:rsidR="00DF6C5B" w:rsidRPr="004F66F1">
        <w:rPr>
          <w:rStyle w:val="Char6"/>
          <w:rtl/>
        </w:rPr>
        <w:t>ی</w:t>
      </w:r>
      <w:r w:rsidRPr="004F66F1">
        <w:rPr>
          <w:rStyle w:val="Char6"/>
          <w:rtl/>
        </w:rPr>
        <w:t>ل‌گر است؟</w:t>
      </w:r>
      <w:r w:rsidR="00EF14C4" w:rsidRPr="004F66F1">
        <w:rPr>
          <w:rStyle w:val="Char6"/>
          <w:rFonts w:hint="cs"/>
          <w:rtl/>
        </w:rPr>
        <w:t xml:space="preserve"> سپس آن «بیش از یک نفر» که می‌گویی روایت کرده‌اند، چه کسانی هستند؟</w:t>
      </w:r>
      <w:r w:rsidRPr="004F66F1">
        <w:rPr>
          <w:rStyle w:val="Char6"/>
          <w:rtl/>
        </w:rPr>
        <w:t xml:space="preserve"> آ</w:t>
      </w:r>
      <w:r w:rsidR="00DF6C5B" w:rsidRPr="004F66F1">
        <w:rPr>
          <w:rStyle w:val="Char6"/>
          <w:rtl/>
        </w:rPr>
        <w:t>ی</w:t>
      </w:r>
      <w:r w:rsidRPr="004F66F1">
        <w:rPr>
          <w:rStyle w:val="Char6"/>
          <w:rtl/>
        </w:rPr>
        <w:t>ا مم</w:t>
      </w:r>
      <w:r w:rsidR="00DF6C5B" w:rsidRPr="004F66F1">
        <w:rPr>
          <w:rStyle w:val="Char6"/>
          <w:rtl/>
        </w:rPr>
        <w:t>ک</w:t>
      </w:r>
      <w:r w:rsidRPr="004F66F1">
        <w:rPr>
          <w:rStyle w:val="Char6"/>
          <w:rtl/>
        </w:rPr>
        <w:t>ن است ابوهر</w:t>
      </w:r>
      <w:r w:rsidR="00DF6C5B" w:rsidRPr="004F66F1">
        <w:rPr>
          <w:rStyle w:val="Char6"/>
          <w:rtl/>
        </w:rPr>
        <w:t>ی</w:t>
      </w:r>
      <w:r w:rsidRPr="004F66F1">
        <w:rPr>
          <w:rStyle w:val="Char6"/>
          <w:rtl/>
        </w:rPr>
        <w:t>ره ب</w:t>
      </w:r>
      <w:r w:rsidR="00DF6C5B" w:rsidRPr="004F66F1">
        <w:rPr>
          <w:rStyle w:val="Char6"/>
          <w:rtl/>
        </w:rPr>
        <w:t>ی</w:t>
      </w:r>
      <w:r w:rsidRPr="004F66F1">
        <w:rPr>
          <w:rStyle w:val="Char6"/>
          <w:rtl/>
        </w:rPr>
        <w:t xml:space="preserve">ن دو گروه آزادانه رفت و آمد </w:t>
      </w:r>
      <w:r w:rsidR="00DF6C5B" w:rsidRPr="004F66F1">
        <w:rPr>
          <w:rStyle w:val="Char6"/>
          <w:rtl/>
        </w:rPr>
        <w:t>ک</w:t>
      </w:r>
      <w:r w:rsidRPr="004F66F1">
        <w:rPr>
          <w:rStyle w:val="Char6"/>
          <w:rtl/>
        </w:rPr>
        <w:t xml:space="preserve">ند و </w:t>
      </w:r>
      <w:r w:rsidR="00EF14C4" w:rsidRPr="004F66F1">
        <w:rPr>
          <w:rStyle w:val="Char6"/>
          <w:rFonts w:hint="cs"/>
          <w:rtl/>
        </w:rPr>
        <w:t>برای آنها ظاهر سازی کرده و کارش هویدا نشود</w:t>
      </w:r>
      <w:r w:rsidRPr="004F66F1">
        <w:rPr>
          <w:rStyle w:val="Char6"/>
          <w:rtl/>
        </w:rPr>
        <w:t>؟</w:t>
      </w:r>
    </w:p>
    <w:p w:rsidR="00B02293" w:rsidRPr="004F66F1" w:rsidRDefault="00B02293" w:rsidP="00BB1B5E">
      <w:pPr>
        <w:widowControl w:val="0"/>
        <w:ind w:firstLine="284"/>
        <w:jc w:val="both"/>
        <w:rPr>
          <w:rStyle w:val="Char6"/>
          <w:rtl/>
        </w:rPr>
      </w:pPr>
      <w:r w:rsidRPr="004F66F1">
        <w:rPr>
          <w:rStyle w:val="Char6"/>
          <w:rtl/>
        </w:rPr>
        <w:t>آیا ما با صاحب عقل سخن می‌گوییم، ا</w:t>
      </w:r>
      <w:r w:rsidR="00DF6C5B" w:rsidRPr="004F66F1">
        <w:rPr>
          <w:rStyle w:val="Char6"/>
          <w:rtl/>
        </w:rPr>
        <w:t>ی</w:t>
      </w:r>
      <w:r w:rsidRPr="004F66F1">
        <w:rPr>
          <w:rStyle w:val="Char6"/>
          <w:rtl/>
        </w:rPr>
        <w:t xml:space="preserve"> عاقلان به دادمان برس</w:t>
      </w:r>
      <w:r w:rsidR="00DF6C5B" w:rsidRPr="004F66F1">
        <w:rPr>
          <w:rStyle w:val="Char6"/>
          <w:rtl/>
        </w:rPr>
        <w:t>ی</w:t>
      </w:r>
      <w:r w:rsidRPr="004F66F1">
        <w:rPr>
          <w:rStyle w:val="Char6"/>
          <w:rtl/>
        </w:rPr>
        <w:t>د.</w:t>
      </w:r>
    </w:p>
    <w:p w:rsidR="00B02293" w:rsidRPr="004F66F1" w:rsidRDefault="00B02293" w:rsidP="00B02293">
      <w:pPr>
        <w:ind w:firstLine="284"/>
        <w:jc w:val="both"/>
        <w:rPr>
          <w:rStyle w:val="Char6"/>
          <w:rtl/>
        </w:rPr>
      </w:pPr>
      <w:r w:rsidRPr="004F66F1">
        <w:rPr>
          <w:rStyle w:val="Char6"/>
          <w:rtl/>
        </w:rPr>
        <w:t>شاعر چگونه م</w:t>
      </w:r>
      <w:r w:rsidR="00DF6C5B" w:rsidRPr="004F66F1">
        <w:rPr>
          <w:rStyle w:val="Char6"/>
          <w:rtl/>
        </w:rPr>
        <w:t>ی</w:t>
      </w:r>
      <w:r w:rsidRPr="004F66F1">
        <w:rPr>
          <w:rStyle w:val="Char6"/>
          <w:rtl/>
        </w:rPr>
        <w:t>‌سرا</w:t>
      </w:r>
      <w:r w:rsidR="00DF6C5B" w:rsidRPr="004F66F1">
        <w:rPr>
          <w:rStyle w:val="Char6"/>
          <w:rtl/>
        </w:rPr>
        <w:t>ی</w:t>
      </w:r>
      <w:r w:rsidRPr="004F66F1">
        <w:rPr>
          <w:rStyle w:val="Char6"/>
          <w:rtl/>
        </w:rPr>
        <w:t>د.</w:t>
      </w:r>
    </w:p>
    <w:tbl>
      <w:tblPr>
        <w:bidiVisual/>
        <w:tblW w:w="0" w:type="auto"/>
        <w:tblInd w:w="79" w:type="dxa"/>
        <w:tblLook w:val="04A0" w:firstRow="1" w:lastRow="0" w:firstColumn="1" w:lastColumn="0" w:noHBand="0" w:noVBand="1"/>
      </w:tblPr>
      <w:tblGrid>
        <w:gridCol w:w="3268"/>
        <w:gridCol w:w="447"/>
        <w:gridCol w:w="3402"/>
      </w:tblGrid>
      <w:tr w:rsidR="00E02153" w:rsidRPr="004F66F1" w:rsidTr="005E4744">
        <w:tc>
          <w:tcPr>
            <w:tcW w:w="3268" w:type="dxa"/>
          </w:tcPr>
          <w:p w:rsidR="00E02153" w:rsidRPr="004F66F1" w:rsidRDefault="00E02153" w:rsidP="00E02153">
            <w:pPr>
              <w:pStyle w:val="a3"/>
              <w:ind w:firstLine="0"/>
              <w:rPr>
                <w:caps/>
                <w:spacing w:val="0"/>
                <w:sz w:val="2"/>
                <w:szCs w:val="2"/>
                <w:rtl/>
              </w:rPr>
            </w:pPr>
            <w:r w:rsidRPr="004F66F1">
              <w:rPr>
                <w:caps/>
                <w:spacing w:val="0"/>
                <w:rtl/>
              </w:rPr>
              <w:t>هذا كلام له خبي</w:t>
            </w:r>
            <w:r w:rsidRPr="004F66F1">
              <w:rPr>
                <w:rFonts w:ascii="Times New Roman" w:hAnsi="Times New Roman" w:cs="Times New Roman" w:hint="cs"/>
                <w:caps/>
                <w:spacing w:val="0"/>
                <w:rtl/>
              </w:rPr>
              <w:t>‌</w:t>
            </w:r>
            <w:r w:rsidRPr="004F66F1">
              <w:rPr>
                <w:rFonts w:ascii="mylotus" w:hAnsi="mylotus" w:hint="cs"/>
                <w:caps/>
                <w:spacing w:val="0"/>
                <w:rtl/>
              </w:rPr>
              <w:t>ء</w:t>
            </w:r>
            <w:r w:rsidRPr="004F66F1">
              <w:rPr>
                <w:caps/>
                <w:spacing w:val="0"/>
                <w:rtl/>
              </w:rPr>
              <w:br/>
            </w:r>
          </w:p>
        </w:tc>
        <w:tc>
          <w:tcPr>
            <w:tcW w:w="447" w:type="dxa"/>
          </w:tcPr>
          <w:p w:rsidR="00E02153" w:rsidRPr="004F66F1" w:rsidRDefault="00E02153" w:rsidP="00E02153">
            <w:pPr>
              <w:pStyle w:val="a3"/>
              <w:rPr>
                <w:caps/>
                <w:spacing w:val="0"/>
                <w:rtl/>
              </w:rPr>
            </w:pPr>
          </w:p>
        </w:tc>
        <w:tc>
          <w:tcPr>
            <w:tcW w:w="3402" w:type="dxa"/>
          </w:tcPr>
          <w:p w:rsidR="00E02153" w:rsidRPr="004F66F1" w:rsidRDefault="00E02153" w:rsidP="00A341F7">
            <w:pPr>
              <w:pStyle w:val="a3"/>
              <w:ind w:firstLine="0"/>
              <w:rPr>
                <w:caps/>
                <w:spacing w:val="0"/>
                <w:sz w:val="2"/>
                <w:szCs w:val="2"/>
                <w:rtl/>
              </w:rPr>
            </w:pPr>
            <w:r w:rsidRPr="004F66F1">
              <w:rPr>
                <w:caps/>
                <w:spacing w:val="0"/>
                <w:rtl/>
              </w:rPr>
              <w:t xml:space="preserve">معناه ليس لنا </w:t>
            </w:r>
            <w:r w:rsidR="005D685D" w:rsidRPr="004F66F1">
              <w:rPr>
                <w:rFonts w:hint="cs"/>
                <w:caps/>
                <w:spacing w:val="0"/>
                <w:rtl/>
              </w:rPr>
              <w:t>ع</w:t>
            </w:r>
            <w:r w:rsidRPr="004F66F1">
              <w:rPr>
                <w:caps/>
                <w:spacing w:val="0"/>
                <w:rtl/>
              </w:rPr>
              <w:t>قول</w:t>
            </w:r>
            <w:r w:rsidRPr="004F66F1">
              <w:rPr>
                <w:caps/>
                <w:spacing w:val="0"/>
                <w:rtl/>
              </w:rPr>
              <w:br/>
            </w:r>
          </w:p>
        </w:tc>
      </w:tr>
      <w:tr w:rsidR="00E02153" w:rsidRPr="004F66F1" w:rsidTr="005E4744">
        <w:tc>
          <w:tcPr>
            <w:tcW w:w="3268" w:type="dxa"/>
          </w:tcPr>
          <w:p w:rsidR="00E02153" w:rsidRPr="004F66F1" w:rsidRDefault="00E02153" w:rsidP="00E02153">
            <w:pPr>
              <w:pStyle w:val="a3"/>
              <w:ind w:firstLine="0"/>
              <w:rPr>
                <w:caps/>
                <w:spacing w:val="0"/>
                <w:sz w:val="2"/>
                <w:szCs w:val="2"/>
                <w:rtl/>
              </w:rPr>
            </w:pPr>
            <w:r w:rsidRPr="004F66F1">
              <w:rPr>
                <w:rStyle w:val="Char6"/>
                <w:spacing w:val="0"/>
                <w:rtl/>
              </w:rPr>
              <w:t>ا</w:t>
            </w:r>
            <w:r w:rsidR="00DF6C5B" w:rsidRPr="004F66F1">
              <w:rPr>
                <w:rStyle w:val="Char6"/>
                <w:spacing w:val="0"/>
                <w:rtl/>
              </w:rPr>
              <w:t>ی</w:t>
            </w:r>
            <w:r w:rsidRPr="004F66F1">
              <w:rPr>
                <w:rStyle w:val="Char6"/>
                <w:spacing w:val="0"/>
                <w:rtl/>
              </w:rPr>
              <w:t xml:space="preserve">ن </w:t>
            </w:r>
            <w:r w:rsidR="00DF6C5B" w:rsidRPr="004F66F1">
              <w:rPr>
                <w:rStyle w:val="Char6"/>
                <w:spacing w:val="0"/>
                <w:rtl/>
              </w:rPr>
              <w:t>ک</w:t>
            </w:r>
            <w:r w:rsidRPr="004F66F1">
              <w:rPr>
                <w:rStyle w:val="Char6"/>
                <w:spacing w:val="0"/>
                <w:rtl/>
              </w:rPr>
              <w:t>لام خ</w:t>
            </w:r>
            <w:r w:rsidR="00DF6C5B" w:rsidRPr="004F66F1">
              <w:rPr>
                <w:rStyle w:val="Char6"/>
                <w:spacing w:val="0"/>
                <w:rtl/>
              </w:rPr>
              <w:t>ی</w:t>
            </w:r>
            <w:r w:rsidRPr="004F66F1">
              <w:rPr>
                <w:rStyle w:val="Char6"/>
                <w:spacing w:val="0"/>
                <w:rtl/>
              </w:rPr>
              <w:t>ل</w:t>
            </w:r>
            <w:r w:rsidR="00DF6C5B" w:rsidRPr="004F66F1">
              <w:rPr>
                <w:rStyle w:val="Char6"/>
                <w:spacing w:val="0"/>
                <w:rtl/>
              </w:rPr>
              <w:t>ی</w:t>
            </w:r>
            <w:r w:rsidRPr="004F66F1">
              <w:rPr>
                <w:rStyle w:val="Char6"/>
                <w:spacing w:val="0"/>
                <w:rtl/>
              </w:rPr>
              <w:t xml:space="preserve"> احمقانه است</w:t>
            </w:r>
            <w:r w:rsidRPr="004F66F1">
              <w:rPr>
                <w:rFonts w:hint="cs"/>
                <w:caps/>
                <w:spacing w:val="0"/>
                <w:rtl/>
              </w:rPr>
              <w:br/>
            </w:r>
          </w:p>
        </w:tc>
        <w:tc>
          <w:tcPr>
            <w:tcW w:w="447" w:type="dxa"/>
          </w:tcPr>
          <w:p w:rsidR="00E02153" w:rsidRPr="004F66F1" w:rsidRDefault="00E02153" w:rsidP="00E02153">
            <w:pPr>
              <w:pStyle w:val="a3"/>
              <w:rPr>
                <w:caps/>
                <w:spacing w:val="0"/>
                <w:rtl/>
              </w:rPr>
            </w:pPr>
          </w:p>
        </w:tc>
        <w:tc>
          <w:tcPr>
            <w:tcW w:w="3402" w:type="dxa"/>
          </w:tcPr>
          <w:p w:rsidR="00E02153" w:rsidRPr="004F66F1" w:rsidRDefault="00E02153" w:rsidP="00E02153">
            <w:pPr>
              <w:pStyle w:val="a3"/>
              <w:ind w:firstLine="0"/>
              <w:rPr>
                <w:caps/>
                <w:spacing w:val="0"/>
                <w:sz w:val="2"/>
                <w:szCs w:val="2"/>
                <w:rtl/>
              </w:rPr>
            </w:pPr>
            <w:r w:rsidRPr="004F66F1">
              <w:rPr>
                <w:rStyle w:val="Char6"/>
                <w:spacing w:val="0"/>
                <w:rtl/>
              </w:rPr>
              <w:t>مفهومش ا</w:t>
            </w:r>
            <w:r w:rsidR="00DF6C5B" w:rsidRPr="004F66F1">
              <w:rPr>
                <w:rStyle w:val="Char6"/>
                <w:spacing w:val="0"/>
                <w:rtl/>
              </w:rPr>
              <w:t>ی</w:t>
            </w:r>
            <w:r w:rsidRPr="004F66F1">
              <w:rPr>
                <w:rStyle w:val="Char6"/>
                <w:spacing w:val="0"/>
                <w:rtl/>
              </w:rPr>
              <w:t xml:space="preserve">ن است </w:t>
            </w:r>
            <w:r w:rsidR="00DF6C5B" w:rsidRPr="004F66F1">
              <w:rPr>
                <w:rStyle w:val="Char6"/>
                <w:spacing w:val="0"/>
                <w:rtl/>
              </w:rPr>
              <w:t>ک</w:t>
            </w:r>
            <w:r w:rsidRPr="004F66F1">
              <w:rPr>
                <w:rStyle w:val="Char6"/>
                <w:spacing w:val="0"/>
                <w:rtl/>
              </w:rPr>
              <w:t>ه ما عقل ندار</w:t>
            </w:r>
            <w:r w:rsidR="00DF6C5B" w:rsidRPr="004F66F1">
              <w:rPr>
                <w:rStyle w:val="Char6"/>
                <w:spacing w:val="0"/>
                <w:rtl/>
              </w:rPr>
              <w:t>ی</w:t>
            </w:r>
            <w:r w:rsidRPr="004F66F1">
              <w:rPr>
                <w:rStyle w:val="Char6"/>
                <w:spacing w:val="0"/>
                <w:rtl/>
              </w:rPr>
              <w:t>م</w:t>
            </w:r>
            <w:r w:rsidRPr="004F66F1">
              <w:rPr>
                <w:rStyle w:val="Char6"/>
                <w:rFonts w:hint="cs"/>
                <w:spacing w:val="0"/>
                <w:rtl/>
              </w:rPr>
              <w:br/>
            </w:r>
          </w:p>
        </w:tc>
      </w:tr>
    </w:tbl>
    <w:p w:rsidR="00B02293" w:rsidRPr="004E6A34" w:rsidRDefault="00B02293" w:rsidP="004E6A34">
      <w:pPr>
        <w:ind w:firstLine="284"/>
        <w:jc w:val="both"/>
        <w:rPr>
          <w:rStyle w:val="Char6"/>
          <w:spacing w:val="-4"/>
          <w:rtl/>
        </w:rPr>
      </w:pPr>
      <w:r w:rsidRPr="004E6A34">
        <w:rPr>
          <w:rStyle w:val="Char6"/>
          <w:spacing w:val="-4"/>
          <w:rtl/>
        </w:rPr>
        <w:t>چن</w:t>
      </w:r>
      <w:r w:rsidR="00DF6C5B" w:rsidRPr="004E6A34">
        <w:rPr>
          <w:rStyle w:val="Char6"/>
          <w:spacing w:val="-4"/>
          <w:rtl/>
        </w:rPr>
        <w:t>ی</w:t>
      </w:r>
      <w:r w:rsidRPr="004E6A34">
        <w:rPr>
          <w:rStyle w:val="Char6"/>
          <w:spacing w:val="-4"/>
          <w:rtl/>
        </w:rPr>
        <w:t>ن ح</w:t>
      </w:r>
      <w:r w:rsidR="00DF6C5B" w:rsidRPr="004E6A34">
        <w:rPr>
          <w:rStyle w:val="Char6"/>
          <w:spacing w:val="-4"/>
          <w:rtl/>
        </w:rPr>
        <w:t>ک</w:t>
      </w:r>
      <w:r w:rsidRPr="004E6A34">
        <w:rPr>
          <w:rStyle w:val="Char6"/>
          <w:spacing w:val="-4"/>
          <w:rtl/>
        </w:rPr>
        <w:t>ا</w:t>
      </w:r>
      <w:r w:rsidR="00DF6C5B" w:rsidRPr="004E6A34">
        <w:rPr>
          <w:rStyle w:val="Char6"/>
          <w:spacing w:val="-4"/>
          <w:rtl/>
        </w:rPr>
        <w:t>ی</w:t>
      </w:r>
      <w:r w:rsidRPr="004E6A34">
        <w:rPr>
          <w:rStyle w:val="Char6"/>
          <w:spacing w:val="-4"/>
          <w:rtl/>
        </w:rPr>
        <w:t>ات و داستان‌ها</w:t>
      </w:r>
      <w:r w:rsidR="00DF6C5B" w:rsidRPr="004E6A34">
        <w:rPr>
          <w:rStyle w:val="Char6"/>
          <w:spacing w:val="-4"/>
          <w:rtl/>
        </w:rPr>
        <w:t>یی</w:t>
      </w:r>
      <w:r w:rsidRPr="004E6A34">
        <w:rPr>
          <w:rStyle w:val="Char6"/>
          <w:spacing w:val="-4"/>
          <w:rtl/>
        </w:rPr>
        <w:t xml:space="preserve"> در </w:t>
      </w:r>
      <w:r w:rsidR="00DF6C5B" w:rsidRPr="004E6A34">
        <w:rPr>
          <w:rStyle w:val="Char6"/>
          <w:spacing w:val="-4"/>
          <w:rtl/>
        </w:rPr>
        <w:t>ک</w:t>
      </w:r>
      <w:r w:rsidRPr="004E6A34">
        <w:rPr>
          <w:rStyle w:val="Char6"/>
          <w:spacing w:val="-4"/>
          <w:rtl/>
        </w:rPr>
        <w:t>تب ادب</w:t>
      </w:r>
      <w:r w:rsidR="00DF6C5B" w:rsidRPr="004E6A34">
        <w:rPr>
          <w:rStyle w:val="Char6"/>
          <w:spacing w:val="-4"/>
          <w:rtl/>
        </w:rPr>
        <w:t>ی</w:t>
      </w:r>
      <w:r w:rsidRPr="004E6A34">
        <w:rPr>
          <w:rStyle w:val="Char6"/>
          <w:spacing w:val="-4"/>
          <w:rtl/>
        </w:rPr>
        <w:t xml:space="preserve"> بسیار زیاد موجود است، داستان</w:t>
      </w:r>
      <w:r w:rsidR="00E02153" w:rsidRPr="004E6A34">
        <w:rPr>
          <w:rStyle w:val="Char6"/>
          <w:rFonts w:hint="eastAsia"/>
          <w:spacing w:val="-4"/>
          <w:rtl/>
        </w:rPr>
        <w:t>‌</w:t>
      </w:r>
      <w:r w:rsidRPr="004E6A34">
        <w:rPr>
          <w:rStyle w:val="Char6"/>
          <w:spacing w:val="-4"/>
          <w:rtl/>
        </w:rPr>
        <w:t xml:space="preserve">های </w:t>
      </w:r>
      <w:r w:rsidR="00DF6C5B" w:rsidRPr="004E6A34">
        <w:rPr>
          <w:rStyle w:val="Char6"/>
          <w:spacing w:val="-4"/>
          <w:rtl/>
        </w:rPr>
        <w:t>ک</w:t>
      </w:r>
      <w:r w:rsidRPr="004E6A34">
        <w:rPr>
          <w:rStyle w:val="Char6"/>
          <w:spacing w:val="-4"/>
          <w:rtl/>
        </w:rPr>
        <w:t>ه مخالف هر عقل سلیم و نقل صحیح هستند و هدف آنها اتلاف وقت و سرگرمی مردم و خنداندن آنها است. شا</w:t>
      </w:r>
      <w:r w:rsidR="00DF6C5B" w:rsidRPr="004E6A34">
        <w:rPr>
          <w:rStyle w:val="Char6"/>
          <w:spacing w:val="-4"/>
          <w:rtl/>
        </w:rPr>
        <w:t>ی</w:t>
      </w:r>
      <w:r w:rsidRPr="004E6A34">
        <w:rPr>
          <w:rStyle w:val="Char6"/>
          <w:spacing w:val="-4"/>
          <w:rtl/>
        </w:rPr>
        <w:t xml:space="preserve">سته است، در مجال </w:t>
      </w:r>
      <w:r w:rsidR="005D685D" w:rsidRPr="004E6A34">
        <w:rPr>
          <w:rStyle w:val="Char6"/>
          <w:rFonts w:hint="cs"/>
          <w:spacing w:val="-4"/>
          <w:rtl/>
        </w:rPr>
        <w:t>پژوهش</w:t>
      </w:r>
      <w:r w:rsidRPr="004E6A34">
        <w:rPr>
          <w:rStyle w:val="Char6"/>
          <w:spacing w:val="-4"/>
          <w:rtl/>
        </w:rPr>
        <w:t xml:space="preserve"> علم</w:t>
      </w:r>
      <w:r w:rsidR="00DF6C5B" w:rsidRPr="004E6A34">
        <w:rPr>
          <w:rStyle w:val="Char6"/>
          <w:spacing w:val="-4"/>
          <w:rtl/>
        </w:rPr>
        <w:t>ی</w:t>
      </w:r>
      <w:r w:rsidRPr="004E6A34">
        <w:rPr>
          <w:rStyle w:val="Char6"/>
          <w:spacing w:val="-4"/>
          <w:rtl/>
        </w:rPr>
        <w:t xml:space="preserve"> </w:t>
      </w:r>
      <w:r w:rsidR="005D685D" w:rsidRPr="004E6A34">
        <w:rPr>
          <w:rStyle w:val="Char6"/>
          <w:spacing w:val="-4"/>
          <w:rtl/>
        </w:rPr>
        <w:t>این گونه داستان</w:t>
      </w:r>
      <w:r w:rsidR="005D685D" w:rsidRPr="004E6A34">
        <w:rPr>
          <w:rStyle w:val="Char6"/>
          <w:rFonts w:hint="eastAsia"/>
          <w:spacing w:val="-4"/>
          <w:rtl/>
        </w:rPr>
        <w:t>‌</w:t>
      </w:r>
      <w:r w:rsidR="005D685D" w:rsidRPr="004E6A34">
        <w:rPr>
          <w:rStyle w:val="Char6"/>
          <w:spacing w:val="-4"/>
          <w:rtl/>
        </w:rPr>
        <w:t>ها</w:t>
      </w:r>
      <w:r w:rsidR="005D685D" w:rsidRPr="004E6A34">
        <w:rPr>
          <w:rStyle w:val="Char6"/>
          <w:rFonts w:hint="cs"/>
          <w:spacing w:val="-4"/>
          <w:rtl/>
        </w:rPr>
        <w:t xml:space="preserve"> مورد بی‌توجهی قرار گیرند،</w:t>
      </w:r>
      <w:r w:rsidRPr="004E6A34">
        <w:rPr>
          <w:rStyle w:val="Char6"/>
          <w:spacing w:val="-4"/>
          <w:rtl/>
        </w:rPr>
        <w:t xml:space="preserve"> نه ا</w:t>
      </w:r>
      <w:r w:rsidR="00DF6C5B" w:rsidRPr="004E6A34">
        <w:rPr>
          <w:rStyle w:val="Char6"/>
          <w:spacing w:val="-4"/>
          <w:rtl/>
        </w:rPr>
        <w:t>ی</w:t>
      </w:r>
      <w:r w:rsidRPr="004E6A34">
        <w:rPr>
          <w:rStyle w:val="Char6"/>
          <w:spacing w:val="-4"/>
          <w:rtl/>
        </w:rPr>
        <w:t>ن</w:t>
      </w:r>
      <w:r w:rsidR="00DF6C5B" w:rsidRPr="004E6A34">
        <w:rPr>
          <w:rStyle w:val="Char6"/>
          <w:spacing w:val="-4"/>
          <w:rtl/>
        </w:rPr>
        <w:t>ک</w:t>
      </w:r>
      <w:r w:rsidRPr="004E6A34">
        <w:rPr>
          <w:rStyle w:val="Char6"/>
          <w:spacing w:val="-4"/>
          <w:rtl/>
        </w:rPr>
        <w:t xml:space="preserve">ه در </w:t>
      </w:r>
      <w:r w:rsidR="005D685D" w:rsidRPr="004E6A34">
        <w:rPr>
          <w:rStyle w:val="Char6"/>
          <w:rFonts w:hint="cs"/>
          <w:spacing w:val="-4"/>
          <w:rtl/>
        </w:rPr>
        <w:t>تاریخ حدیث</w:t>
      </w:r>
      <w:r w:rsidRPr="004E6A34">
        <w:rPr>
          <w:rStyle w:val="Char6"/>
          <w:spacing w:val="-4"/>
          <w:rtl/>
        </w:rPr>
        <w:t xml:space="preserve"> مرجع باشد و در جرح و تعد</w:t>
      </w:r>
      <w:r w:rsidR="00DF6C5B" w:rsidRPr="004E6A34">
        <w:rPr>
          <w:rStyle w:val="Char6"/>
          <w:spacing w:val="-4"/>
          <w:rtl/>
        </w:rPr>
        <w:t>ی</w:t>
      </w:r>
      <w:r w:rsidRPr="004E6A34">
        <w:rPr>
          <w:rStyle w:val="Char6"/>
          <w:spacing w:val="-4"/>
          <w:rtl/>
        </w:rPr>
        <w:t xml:space="preserve">ل </w:t>
      </w:r>
      <w:r w:rsidR="005D685D" w:rsidRPr="004E6A34">
        <w:rPr>
          <w:rStyle w:val="Char6"/>
          <w:rFonts w:hint="cs"/>
          <w:spacing w:val="-4"/>
          <w:rtl/>
        </w:rPr>
        <w:t>عالمان بزرگ</w:t>
      </w:r>
      <w:r w:rsidRPr="004E6A34">
        <w:rPr>
          <w:rStyle w:val="Char6"/>
          <w:spacing w:val="-4"/>
          <w:rtl/>
        </w:rPr>
        <w:t xml:space="preserve"> بر آن اعتماد </w:t>
      </w:r>
      <w:r w:rsidR="00DF6C5B" w:rsidRPr="004E6A34">
        <w:rPr>
          <w:rStyle w:val="Char6"/>
          <w:spacing w:val="-4"/>
          <w:rtl/>
        </w:rPr>
        <w:t>ک</w:t>
      </w:r>
      <w:r w:rsidRPr="004E6A34">
        <w:rPr>
          <w:rStyle w:val="Char6"/>
          <w:spacing w:val="-4"/>
          <w:rtl/>
        </w:rPr>
        <w:t>ن</w:t>
      </w:r>
      <w:r w:rsidR="00DF6C5B" w:rsidRPr="004E6A34">
        <w:rPr>
          <w:rStyle w:val="Char6"/>
          <w:spacing w:val="-4"/>
          <w:rtl/>
        </w:rPr>
        <w:t>ی</w:t>
      </w:r>
      <w:r w:rsidRPr="004E6A34">
        <w:rPr>
          <w:rStyle w:val="Char6"/>
          <w:spacing w:val="-4"/>
          <w:rtl/>
        </w:rPr>
        <w:t xml:space="preserve">م، </w:t>
      </w:r>
      <w:r w:rsidR="005D685D" w:rsidRPr="004E6A34">
        <w:rPr>
          <w:rStyle w:val="Char6"/>
          <w:rFonts w:hint="cs"/>
          <w:spacing w:val="-4"/>
          <w:rtl/>
        </w:rPr>
        <w:t xml:space="preserve">چه رسد به شخصی که صحابه‌ای بزرگوار است و پیامبر </w:t>
      </w:r>
      <w:r w:rsidR="004E6A34" w:rsidRPr="004E6A34">
        <w:rPr>
          <w:rStyle w:val="Char6"/>
          <w:rFonts w:cs="CTraditional Arabic" w:hint="cs"/>
          <w:spacing w:val="-4"/>
          <w:rtl/>
        </w:rPr>
        <w:t>ج</w:t>
      </w:r>
      <w:r w:rsidR="005D685D" w:rsidRPr="004E6A34">
        <w:rPr>
          <w:rStyle w:val="Char6"/>
          <w:rFonts w:hint="cs"/>
          <w:spacing w:val="-4"/>
          <w:rtl/>
        </w:rPr>
        <w:t xml:space="preserve"> وی راستوده است </w:t>
      </w:r>
      <w:r w:rsidRPr="004E6A34">
        <w:rPr>
          <w:rStyle w:val="Char6"/>
          <w:spacing w:val="-4"/>
          <w:rtl/>
        </w:rPr>
        <w:t>ما چن</w:t>
      </w:r>
      <w:r w:rsidR="00DF6C5B" w:rsidRPr="004E6A34">
        <w:rPr>
          <w:rStyle w:val="Char6"/>
          <w:spacing w:val="-4"/>
          <w:rtl/>
        </w:rPr>
        <w:t>ی</w:t>
      </w:r>
      <w:r w:rsidRPr="004E6A34">
        <w:rPr>
          <w:rStyle w:val="Char6"/>
          <w:spacing w:val="-4"/>
          <w:rtl/>
        </w:rPr>
        <w:t>ن چ</w:t>
      </w:r>
      <w:r w:rsidR="00DF6C5B" w:rsidRPr="004E6A34">
        <w:rPr>
          <w:rStyle w:val="Char6"/>
          <w:spacing w:val="-4"/>
          <w:rtl/>
        </w:rPr>
        <w:t>ی</w:t>
      </w:r>
      <w:r w:rsidRPr="004E6A34">
        <w:rPr>
          <w:rStyle w:val="Char6"/>
          <w:spacing w:val="-4"/>
          <w:rtl/>
        </w:rPr>
        <w:t>ز</w:t>
      </w:r>
      <w:r w:rsidR="00DF6C5B" w:rsidRPr="004E6A34">
        <w:rPr>
          <w:rStyle w:val="Char6"/>
          <w:spacing w:val="-4"/>
          <w:rtl/>
        </w:rPr>
        <w:t>ی</w:t>
      </w:r>
      <w:r w:rsidRPr="004E6A34">
        <w:rPr>
          <w:rStyle w:val="Char6"/>
          <w:spacing w:val="-4"/>
          <w:rtl/>
        </w:rPr>
        <w:t xml:space="preserve"> را در روش علم</w:t>
      </w:r>
      <w:r w:rsidR="00DF6C5B" w:rsidRPr="004E6A34">
        <w:rPr>
          <w:rStyle w:val="Char6"/>
          <w:spacing w:val="-4"/>
          <w:rtl/>
        </w:rPr>
        <w:t>ی</w:t>
      </w:r>
      <w:r w:rsidR="005D685D" w:rsidRPr="004E6A34">
        <w:rPr>
          <w:rStyle w:val="Char6"/>
          <w:rFonts w:hint="cs"/>
          <w:spacing w:val="-4"/>
          <w:rtl/>
        </w:rPr>
        <w:t xml:space="preserve"> گذشته و معاصر</w:t>
      </w:r>
      <w:r w:rsidRPr="004E6A34">
        <w:rPr>
          <w:rStyle w:val="Char6"/>
          <w:spacing w:val="-4"/>
          <w:rtl/>
        </w:rPr>
        <w:t xml:space="preserve"> سراغ ندار</w:t>
      </w:r>
      <w:r w:rsidR="00DF6C5B" w:rsidRPr="004E6A34">
        <w:rPr>
          <w:rStyle w:val="Char6"/>
          <w:spacing w:val="-4"/>
          <w:rtl/>
        </w:rPr>
        <w:t>ی</w:t>
      </w:r>
      <w:r w:rsidRPr="004E6A34">
        <w:rPr>
          <w:rStyle w:val="Char6"/>
          <w:spacing w:val="-4"/>
          <w:rtl/>
        </w:rPr>
        <w:t>م.</w:t>
      </w:r>
    </w:p>
    <w:p w:rsidR="00B02293" w:rsidRPr="004F66F1" w:rsidRDefault="00B02293" w:rsidP="004E6A34">
      <w:pPr>
        <w:widowControl w:val="0"/>
        <w:ind w:firstLine="284"/>
        <w:jc w:val="both"/>
        <w:rPr>
          <w:rStyle w:val="Char6"/>
        </w:rPr>
      </w:pPr>
      <w:r w:rsidRPr="004F66F1">
        <w:rPr>
          <w:rStyle w:val="Char6"/>
          <w:rtl/>
        </w:rPr>
        <w:t xml:space="preserve">اما </w:t>
      </w:r>
      <w:r w:rsidR="005D685D" w:rsidRPr="004F66F1">
        <w:rPr>
          <w:rStyle w:val="Char6"/>
          <w:rtl/>
        </w:rPr>
        <w:t>شگفت‌انگ</w:t>
      </w:r>
      <w:r w:rsidR="00DF6C5B" w:rsidRPr="004F66F1">
        <w:rPr>
          <w:rStyle w:val="Char6"/>
          <w:rtl/>
        </w:rPr>
        <w:t>ی</w:t>
      </w:r>
      <w:r w:rsidR="005D685D" w:rsidRPr="004F66F1">
        <w:rPr>
          <w:rStyle w:val="Char6"/>
          <w:rtl/>
        </w:rPr>
        <w:t xml:space="preserve">زتر این است که </w:t>
      </w:r>
      <w:r w:rsidR="005D685D" w:rsidRPr="004F66F1">
        <w:rPr>
          <w:rStyle w:val="Char6"/>
          <w:rFonts w:hint="cs"/>
          <w:rtl/>
        </w:rPr>
        <w:t>صاحب این اشتباه بسیار زشت،</w:t>
      </w:r>
      <w:r w:rsidRPr="004F66F1">
        <w:rPr>
          <w:rStyle w:val="Char6"/>
          <w:rtl/>
        </w:rPr>
        <w:t xml:space="preserve"> </w:t>
      </w:r>
      <w:r w:rsidR="00DF6C5B" w:rsidRPr="004F66F1">
        <w:rPr>
          <w:rStyle w:val="Char6"/>
          <w:rtl/>
        </w:rPr>
        <w:t>ک</w:t>
      </w:r>
      <w:r w:rsidRPr="004F66F1">
        <w:rPr>
          <w:rStyle w:val="Char6"/>
          <w:rtl/>
        </w:rPr>
        <w:t>تاب خودش را ا</w:t>
      </w:r>
      <w:r w:rsidR="00DF6C5B" w:rsidRPr="004F66F1">
        <w:rPr>
          <w:rStyle w:val="Char6"/>
          <w:rtl/>
        </w:rPr>
        <w:t>ی</w:t>
      </w:r>
      <w:r w:rsidRPr="004F66F1">
        <w:rPr>
          <w:rStyle w:val="Char6"/>
          <w:rtl/>
        </w:rPr>
        <w:t>نگونه تعر</w:t>
      </w:r>
      <w:r w:rsidR="00DF6C5B" w:rsidRPr="004F66F1">
        <w:rPr>
          <w:rStyle w:val="Char6"/>
          <w:rtl/>
        </w:rPr>
        <w:t>ی</w:t>
      </w:r>
      <w:r w:rsidRPr="004F66F1">
        <w:rPr>
          <w:rStyle w:val="Char6"/>
          <w:rtl/>
        </w:rPr>
        <w:t>ف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ند: «پژوهش</w:t>
      </w:r>
      <w:r w:rsidR="00DF6C5B" w:rsidRPr="004F66F1">
        <w:rPr>
          <w:rStyle w:val="Char6"/>
          <w:rtl/>
        </w:rPr>
        <w:t>ی</w:t>
      </w:r>
      <w:r w:rsidRPr="004F66F1">
        <w:rPr>
          <w:rStyle w:val="Char6"/>
          <w:rtl/>
        </w:rPr>
        <w:t xml:space="preserve"> آزاد در مورد ح</w:t>
      </w:r>
      <w:r w:rsidR="00DF6C5B" w:rsidRPr="004F66F1">
        <w:rPr>
          <w:rStyle w:val="Char6"/>
          <w:rtl/>
        </w:rPr>
        <w:t>ی</w:t>
      </w:r>
      <w:r w:rsidRPr="004F66F1">
        <w:rPr>
          <w:rStyle w:val="Char6"/>
          <w:rtl/>
        </w:rPr>
        <w:t>ات رسول خدا</w:t>
      </w:r>
      <w:r w:rsidR="004F66F1" w:rsidRPr="004F66F1">
        <w:rPr>
          <w:rStyle w:val="Char6"/>
          <w:rFonts w:ascii="CTraditional Arabic" w:hAnsi="CTraditional Arabic" w:cs="CTraditional Arabic"/>
          <w:rtl/>
        </w:rPr>
        <w:t xml:space="preserve"> ج</w:t>
      </w:r>
      <w:r w:rsidRPr="004F66F1">
        <w:rPr>
          <w:rStyle w:val="Char6"/>
          <w:rtl/>
        </w:rPr>
        <w:t xml:space="preserve"> و تار</w:t>
      </w:r>
      <w:r w:rsidR="00DF6C5B" w:rsidRPr="004F66F1">
        <w:rPr>
          <w:rStyle w:val="Char6"/>
          <w:rtl/>
        </w:rPr>
        <w:t>ی</w:t>
      </w:r>
      <w:r w:rsidRPr="004F66F1">
        <w:rPr>
          <w:rStyle w:val="Char6"/>
          <w:rtl/>
        </w:rPr>
        <w:t xml:space="preserve">خ و هر آن چیزی </w:t>
      </w:r>
      <w:r w:rsidR="00DF6C5B" w:rsidRPr="004F66F1">
        <w:rPr>
          <w:rStyle w:val="Char6"/>
          <w:rtl/>
        </w:rPr>
        <w:t>ک</w:t>
      </w:r>
      <w:r w:rsidRPr="004F66F1">
        <w:rPr>
          <w:rStyle w:val="Char6"/>
          <w:rtl/>
        </w:rPr>
        <w:t>ه متعلق به آن است. ا</w:t>
      </w:r>
      <w:r w:rsidR="00DF6C5B" w:rsidRPr="004F66F1">
        <w:rPr>
          <w:rStyle w:val="Char6"/>
          <w:rtl/>
        </w:rPr>
        <w:t>ی</w:t>
      </w:r>
      <w:r w:rsidRPr="004F66F1">
        <w:rPr>
          <w:rStyle w:val="Char6"/>
          <w:rtl/>
        </w:rPr>
        <w:t>ن پژوهش بر اساس قواعد علم</w:t>
      </w:r>
      <w:r w:rsidR="00DF6C5B" w:rsidRPr="004F66F1">
        <w:rPr>
          <w:rStyle w:val="Char6"/>
          <w:rtl/>
        </w:rPr>
        <w:t>ی</w:t>
      </w:r>
      <w:r w:rsidRPr="004F66F1">
        <w:rPr>
          <w:rStyle w:val="Char6"/>
          <w:rtl/>
        </w:rPr>
        <w:t xml:space="preserve"> صورت گرفته است، و در نوع خود بهتر</w:t>
      </w:r>
      <w:r w:rsidR="00DF6C5B" w:rsidRPr="004F66F1">
        <w:rPr>
          <w:rStyle w:val="Char6"/>
          <w:rtl/>
        </w:rPr>
        <w:t>ی</w:t>
      </w:r>
      <w:r w:rsidRPr="004F66F1">
        <w:rPr>
          <w:rStyle w:val="Char6"/>
          <w:rtl/>
        </w:rPr>
        <w:t xml:space="preserve">ن </w:t>
      </w:r>
      <w:r w:rsidR="00DF6C5B" w:rsidRPr="004F66F1">
        <w:rPr>
          <w:rStyle w:val="Char6"/>
          <w:rtl/>
        </w:rPr>
        <w:t>ک</w:t>
      </w:r>
      <w:r w:rsidRPr="004F66F1">
        <w:rPr>
          <w:rStyle w:val="Char6"/>
          <w:rtl/>
        </w:rPr>
        <w:t>تاب و نمونه‌</w:t>
      </w:r>
      <w:r w:rsidR="00DF6C5B" w:rsidRPr="004F66F1">
        <w:rPr>
          <w:rStyle w:val="Char6"/>
          <w:rtl/>
        </w:rPr>
        <w:t>ی</w:t>
      </w:r>
      <w:r w:rsidRPr="004F66F1">
        <w:rPr>
          <w:rStyle w:val="Char6"/>
          <w:rtl/>
        </w:rPr>
        <w:t xml:space="preserve"> آن تا به حال نوشته نشده است».</w:t>
      </w:r>
    </w:p>
    <w:p w:rsidR="00B02293" w:rsidRPr="004F66F1" w:rsidRDefault="00B02293" w:rsidP="004E6A34">
      <w:pPr>
        <w:widowControl w:val="0"/>
        <w:ind w:firstLine="284"/>
        <w:jc w:val="both"/>
        <w:rPr>
          <w:rStyle w:val="Char6"/>
          <w:rtl/>
        </w:rPr>
      </w:pPr>
      <w:r w:rsidRPr="004F66F1">
        <w:rPr>
          <w:rStyle w:val="Char6"/>
          <w:rtl/>
        </w:rPr>
        <w:t>او راست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د و</w:t>
      </w:r>
      <w:r w:rsidR="00047205" w:rsidRPr="004F66F1">
        <w:rPr>
          <w:rStyle w:val="Char6"/>
          <w:rFonts w:hint="cs"/>
          <w:rtl/>
        </w:rPr>
        <w:t xml:space="preserve"> کتابش</w:t>
      </w:r>
      <w:r w:rsidRPr="004F66F1">
        <w:rPr>
          <w:rStyle w:val="Char6"/>
          <w:rtl/>
        </w:rPr>
        <w:t xml:space="preserve"> </w:t>
      </w:r>
      <w:r w:rsidR="00047205" w:rsidRPr="004F66F1">
        <w:rPr>
          <w:rStyle w:val="Char6"/>
          <w:rFonts w:hint="cs"/>
          <w:rtl/>
        </w:rPr>
        <w:t>آزاد از</w:t>
      </w:r>
      <w:r w:rsidR="00047205" w:rsidRPr="004F66F1">
        <w:rPr>
          <w:rStyle w:val="Char6"/>
          <w:rtl/>
        </w:rPr>
        <w:t xml:space="preserve"> قواعد علم</w:t>
      </w:r>
      <w:r w:rsidR="00DF6C5B" w:rsidRPr="004F66F1">
        <w:rPr>
          <w:rStyle w:val="Char6"/>
          <w:rtl/>
        </w:rPr>
        <w:t>ی</w:t>
      </w:r>
      <w:r w:rsidR="00047205" w:rsidRPr="004F66F1">
        <w:rPr>
          <w:rStyle w:val="Char6"/>
          <w:rtl/>
        </w:rPr>
        <w:t xml:space="preserve"> و عقل</w:t>
      </w:r>
      <w:r w:rsidR="00DF6C5B" w:rsidRPr="004F66F1">
        <w:rPr>
          <w:rStyle w:val="Char6"/>
          <w:rtl/>
        </w:rPr>
        <w:t>ی</w:t>
      </w:r>
      <w:r w:rsidR="00047205" w:rsidRPr="004F66F1">
        <w:rPr>
          <w:rStyle w:val="Char6"/>
          <w:rtl/>
        </w:rPr>
        <w:t xml:space="preserve"> و نقل</w:t>
      </w:r>
      <w:r w:rsidR="00DF6C5B" w:rsidRPr="004F66F1">
        <w:rPr>
          <w:rStyle w:val="Char6"/>
          <w:rtl/>
        </w:rPr>
        <w:t>ی</w:t>
      </w:r>
      <w:r w:rsidR="00047205" w:rsidRPr="004F66F1">
        <w:rPr>
          <w:rStyle w:val="Char6"/>
          <w:rFonts w:hint="cs"/>
          <w:rtl/>
        </w:rPr>
        <w:t xml:space="preserve"> بوده و در اختلاط و ناسزا و تهمت بی‌سابقه می‌باشد و هیچ کس پیش از او نتوانسته چنین چیزی تألیف کند که عاری از تحقیق و صدق و عدالت باشد.</w:t>
      </w:r>
    </w:p>
    <w:p w:rsidR="00B02293" w:rsidRPr="004F66F1" w:rsidRDefault="00B02293" w:rsidP="00E02153">
      <w:pPr>
        <w:ind w:firstLine="284"/>
        <w:jc w:val="both"/>
        <w:rPr>
          <w:rStyle w:val="Char6"/>
          <w:rtl/>
        </w:rPr>
      </w:pPr>
      <w:r w:rsidRPr="004F66F1">
        <w:rPr>
          <w:rStyle w:val="Char6"/>
          <w:rtl/>
        </w:rPr>
        <w:t>ا</w:t>
      </w:r>
      <w:r w:rsidR="00DF6C5B" w:rsidRPr="004F66F1">
        <w:rPr>
          <w:rStyle w:val="Char6"/>
          <w:rtl/>
        </w:rPr>
        <w:t>ی</w:t>
      </w:r>
      <w:r w:rsidRPr="004F66F1">
        <w:rPr>
          <w:rStyle w:val="Char6"/>
          <w:rtl/>
        </w:rPr>
        <w:t xml:space="preserve">نگونه </w:t>
      </w:r>
      <w:r w:rsidR="00DF6C5B" w:rsidRPr="004F66F1">
        <w:rPr>
          <w:rStyle w:val="Char6"/>
          <w:rtl/>
        </w:rPr>
        <w:t>ک</w:t>
      </w:r>
      <w:r w:rsidRPr="004F66F1">
        <w:rPr>
          <w:rStyle w:val="Char6"/>
          <w:rtl/>
        </w:rPr>
        <w:t xml:space="preserve">املاً روشن شد </w:t>
      </w:r>
      <w:r w:rsidR="00DF6C5B" w:rsidRPr="004F66F1">
        <w:rPr>
          <w:rStyle w:val="Char6"/>
          <w:rtl/>
        </w:rPr>
        <w:t>ک</w:t>
      </w:r>
      <w:r w:rsidRPr="004F66F1">
        <w:rPr>
          <w:rStyle w:val="Char6"/>
          <w:rtl/>
        </w:rPr>
        <w:t>ه نو</w:t>
      </w:r>
      <w:r w:rsidR="00DF6C5B" w:rsidRPr="004F66F1">
        <w:rPr>
          <w:rStyle w:val="Char6"/>
          <w:rtl/>
        </w:rPr>
        <w:t>ی</w:t>
      </w:r>
      <w:r w:rsidRPr="004F66F1">
        <w:rPr>
          <w:rStyle w:val="Char6"/>
          <w:rtl/>
        </w:rPr>
        <w:t xml:space="preserve">سنده </w:t>
      </w:r>
      <w:r w:rsidR="00E02153" w:rsidRPr="004F66F1">
        <w:rPr>
          <w:rStyle w:val="Char6"/>
          <w:rFonts w:hint="cs"/>
          <w:rtl/>
        </w:rPr>
        <w:t>-</w:t>
      </w:r>
      <w:r w:rsidRPr="004F66F1">
        <w:rPr>
          <w:rStyle w:val="Char6"/>
          <w:rtl/>
        </w:rPr>
        <w:t>همان</w:t>
      </w:r>
      <w:r w:rsidR="00E02153" w:rsidRPr="004F66F1">
        <w:rPr>
          <w:rStyle w:val="Char6"/>
          <w:rFonts w:hint="cs"/>
          <w:rtl/>
        </w:rPr>
        <w:t>‌</w:t>
      </w:r>
      <w:r w:rsidRPr="004F66F1">
        <w:rPr>
          <w:rStyle w:val="Char6"/>
          <w:rtl/>
        </w:rPr>
        <w:t xml:space="preserve">طور </w:t>
      </w:r>
      <w:r w:rsidR="00DF6C5B" w:rsidRPr="004F66F1">
        <w:rPr>
          <w:rStyle w:val="Char6"/>
          <w:rtl/>
        </w:rPr>
        <w:t>ک</w:t>
      </w:r>
      <w:r w:rsidRPr="004F66F1">
        <w:rPr>
          <w:rStyle w:val="Char6"/>
          <w:rtl/>
        </w:rPr>
        <w:t>ه د</w:t>
      </w:r>
      <w:r w:rsidR="00DF6C5B" w:rsidRPr="004F66F1">
        <w:rPr>
          <w:rStyle w:val="Char6"/>
          <w:rtl/>
        </w:rPr>
        <w:t>ی</w:t>
      </w:r>
      <w:r w:rsidRPr="004F66F1">
        <w:rPr>
          <w:rStyle w:val="Char6"/>
          <w:rtl/>
        </w:rPr>
        <w:t>د</w:t>
      </w:r>
      <w:r w:rsidR="00DF6C5B" w:rsidRPr="004F66F1">
        <w:rPr>
          <w:rStyle w:val="Char6"/>
          <w:rtl/>
        </w:rPr>
        <w:t>ی</w:t>
      </w:r>
      <w:r w:rsidRPr="004F66F1">
        <w:rPr>
          <w:rStyle w:val="Char6"/>
          <w:rtl/>
        </w:rPr>
        <w:t>د</w:t>
      </w:r>
      <w:r w:rsidR="00E02153" w:rsidRPr="004F66F1">
        <w:rPr>
          <w:rStyle w:val="Char6"/>
          <w:rFonts w:hint="cs"/>
          <w:rtl/>
        </w:rPr>
        <w:t>-</w:t>
      </w:r>
      <w:r w:rsidRPr="004F66F1">
        <w:rPr>
          <w:rStyle w:val="Char6"/>
          <w:rtl/>
        </w:rPr>
        <w:t xml:space="preserve"> بحث را م</w:t>
      </w:r>
      <w:r w:rsidR="00DF6C5B" w:rsidRPr="004F66F1">
        <w:rPr>
          <w:rStyle w:val="Char6"/>
          <w:rtl/>
        </w:rPr>
        <w:t>ی</w:t>
      </w:r>
      <w:r w:rsidRPr="004F66F1">
        <w:rPr>
          <w:rStyle w:val="Char6"/>
          <w:rtl/>
        </w:rPr>
        <w:t>‌پ</w:t>
      </w:r>
      <w:r w:rsidR="00DF6C5B" w:rsidRPr="004F66F1">
        <w:rPr>
          <w:rStyle w:val="Char6"/>
          <w:rtl/>
        </w:rPr>
        <w:t>ی</w:t>
      </w:r>
      <w:r w:rsidRPr="004F66F1">
        <w:rPr>
          <w:rStyle w:val="Char6"/>
          <w:rtl/>
        </w:rPr>
        <w:t>چاند و با سفسطه بحث را از مسیر حق</w:t>
      </w:r>
      <w:r w:rsidR="00DF6C5B" w:rsidRPr="004F66F1">
        <w:rPr>
          <w:rStyle w:val="Char6"/>
          <w:rtl/>
        </w:rPr>
        <w:t>ی</w:t>
      </w:r>
      <w:r w:rsidRPr="004F66F1">
        <w:rPr>
          <w:rStyle w:val="Char6"/>
          <w:rtl/>
        </w:rPr>
        <w:t>قت و عدل منحرف م</w:t>
      </w:r>
      <w:r w:rsidR="00DF6C5B" w:rsidRPr="004F66F1">
        <w:rPr>
          <w:rStyle w:val="Char6"/>
          <w:rtl/>
        </w:rPr>
        <w:t>ی</w:t>
      </w:r>
      <w:r w:rsidRPr="004F66F1">
        <w:rPr>
          <w:rStyle w:val="Char6"/>
          <w:rtl/>
        </w:rPr>
        <w:t>‌سازد.</w:t>
      </w:r>
    </w:p>
    <w:p w:rsidR="00B02293" w:rsidRPr="00E7130E" w:rsidRDefault="00047205" w:rsidP="00E7130E">
      <w:pPr>
        <w:pStyle w:val="a1"/>
        <w:rPr>
          <w:rtl/>
        </w:rPr>
      </w:pPr>
      <w:bookmarkStart w:id="216" w:name="_Toc354652144"/>
      <w:bookmarkStart w:id="217" w:name="_Toc432785927"/>
      <w:bookmarkStart w:id="218" w:name="_Toc433011413"/>
      <w:r w:rsidRPr="00E7130E">
        <w:rPr>
          <w:rFonts w:hint="cs"/>
          <w:rtl/>
        </w:rPr>
        <w:t>سفسطه‌ی</w:t>
      </w:r>
      <w:r w:rsidR="00B02293" w:rsidRPr="00E7130E">
        <w:rPr>
          <w:rtl/>
        </w:rPr>
        <w:t xml:space="preserve"> ابور</w:t>
      </w:r>
      <w:r w:rsidR="00A37506" w:rsidRPr="00E7130E">
        <w:rPr>
          <w:rtl/>
        </w:rPr>
        <w:t>ی</w:t>
      </w:r>
      <w:r w:rsidR="00B02293" w:rsidRPr="00E7130E">
        <w:rPr>
          <w:rtl/>
        </w:rPr>
        <w:t>ه در نقد ابوهر</w:t>
      </w:r>
      <w:r w:rsidR="00A37506" w:rsidRPr="00E7130E">
        <w:rPr>
          <w:rtl/>
        </w:rPr>
        <w:t>ی</w:t>
      </w:r>
      <w:r w:rsidR="00B02293" w:rsidRPr="00E7130E">
        <w:rPr>
          <w:rtl/>
        </w:rPr>
        <w:t>ره</w:t>
      </w:r>
      <w:bookmarkEnd w:id="216"/>
      <w:bookmarkEnd w:id="217"/>
      <w:bookmarkEnd w:id="218"/>
    </w:p>
    <w:p w:rsidR="00B02293" w:rsidRPr="004F66F1" w:rsidRDefault="00B02293" w:rsidP="00B02293">
      <w:pPr>
        <w:ind w:firstLine="284"/>
        <w:jc w:val="both"/>
        <w:rPr>
          <w:rStyle w:val="Char6"/>
          <w:rtl/>
        </w:rPr>
      </w:pPr>
      <w:r w:rsidRPr="004F66F1">
        <w:rPr>
          <w:rStyle w:val="Char6"/>
          <w:rtl/>
        </w:rPr>
        <w:t>بدون ش</w:t>
      </w:r>
      <w:r w:rsidR="00DF6C5B" w:rsidRPr="004F66F1">
        <w:rPr>
          <w:rStyle w:val="Char6"/>
          <w:rtl/>
        </w:rPr>
        <w:t>ک</w:t>
      </w:r>
      <w:r w:rsidRPr="004F66F1">
        <w:rPr>
          <w:rStyle w:val="Char6"/>
          <w:rtl/>
        </w:rPr>
        <w:t xml:space="preserve"> آنچه قلب‌های انسان‌ها</w:t>
      </w:r>
      <w:r w:rsidR="00DF6C5B" w:rsidRPr="004F66F1">
        <w:rPr>
          <w:rStyle w:val="Char6"/>
          <w:rtl/>
        </w:rPr>
        <w:t>ی</w:t>
      </w:r>
      <w:r w:rsidRPr="004F66F1">
        <w:rPr>
          <w:rStyle w:val="Char6"/>
          <w:rtl/>
        </w:rPr>
        <w:t xml:space="preserve"> محترم آن را نم</w:t>
      </w:r>
      <w:r w:rsidR="00DF6C5B" w:rsidRPr="004F66F1">
        <w:rPr>
          <w:rStyle w:val="Char6"/>
          <w:rtl/>
        </w:rPr>
        <w:t>ی</w:t>
      </w:r>
      <w:r w:rsidRPr="004F66F1">
        <w:rPr>
          <w:rStyle w:val="Char6"/>
          <w:rtl/>
        </w:rPr>
        <w:t>‌پسندند و قلم</w:t>
      </w:r>
      <w:r w:rsidR="00047205" w:rsidRPr="004F66F1">
        <w:rPr>
          <w:rStyle w:val="Char6"/>
          <w:rFonts w:hint="cs"/>
          <w:rtl/>
        </w:rPr>
        <w:t>ِ</w:t>
      </w:r>
      <w:r w:rsidRPr="004F66F1">
        <w:rPr>
          <w:rStyle w:val="Char6"/>
          <w:rtl/>
        </w:rPr>
        <w:t xml:space="preserve"> پا</w:t>
      </w:r>
      <w:r w:rsidR="00DF6C5B" w:rsidRPr="004F66F1">
        <w:rPr>
          <w:rStyle w:val="Char6"/>
          <w:rtl/>
        </w:rPr>
        <w:t>ک</w:t>
      </w:r>
      <w:r w:rsidRPr="004F66F1">
        <w:rPr>
          <w:rStyle w:val="Char6"/>
          <w:rtl/>
        </w:rPr>
        <w:t xml:space="preserve"> از آن رویگردان است، چرندیاتی است </w:t>
      </w:r>
      <w:r w:rsidR="00DF6C5B" w:rsidRPr="004F66F1">
        <w:rPr>
          <w:rStyle w:val="Char6"/>
          <w:rtl/>
        </w:rPr>
        <w:t>ک</w:t>
      </w:r>
      <w:r w:rsidRPr="004F66F1">
        <w:rPr>
          <w:rStyle w:val="Char6"/>
          <w:rtl/>
        </w:rPr>
        <w:t>ه نو</w:t>
      </w:r>
      <w:r w:rsidR="00DF6C5B" w:rsidRPr="004F66F1">
        <w:rPr>
          <w:rStyle w:val="Char6"/>
          <w:rtl/>
        </w:rPr>
        <w:t>ی</w:t>
      </w:r>
      <w:r w:rsidRPr="004F66F1">
        <w:rPr>
          <w:rStyle w:val="Char6"/>
          <w:rtl/>
        </w:rPr>
        <w:t>سنده ب</w:t>
      </w:r>
      <w:r w:rsidR="00DF6C5B" w:rsidRPr="004F66F1">
        <w:rPr>
          <w:rStyle w:val="Char6"/>
          <w:rtl/>
        </w:rPr>
        <w:t>ی</w:t>
      </w:r>
      <w:r w:rsidRPr="004F66F1">
        <w:rPr>
          <w:rStyle w:val="Char6"/>
          <w:rtl/>
        </w:rPr>
        <w:t>‌شرمانه آنها را در مورد ابوهر</w:t>
      </w:r>
      <w:r w:rsidR="00DF6C5B" w:rsidRPr="004F66F1">
        <w:rPr>
          <w:rStyle w:val="Char6"/>
          <w:rtl/>
        </w:rPr>
        <w:t>ی</w:t>
      </w:r>
      <w:r w:rsidRPr="004F66F1">
        <w:rPr>
          <w:rStyle w:val="Char6"/>
          <w:rtl/>
        </w:rPr>
        <w:t>ره</w:t>
      </w:r>
      <w:r w:rsidR="004F66F1" w:rsidRPr="004F66F1">
        <w:rPr>
          <w:rStyle w:val="Char6"/>
          <w:rFonts w:ascii="CTraditional Arabic" w:hAnsi="CTraditional Arabic" w:cs="CTraditional Arabic"/>
          <w:rtl/>
        </w:rPr>
        <w:t xml:space="preserve"> س</w:t>
      </w:r>
      <w:r w:rsidRPr="004F66F1">
        <w:rPr>
          <w:rStyle w:val="Char6"/>
          <w:rtl/>
        </w:rPr>
        <w:t xml:space="preserve"> بکار برده است، هیچ صاحب عقل و د</w:t>
      </w:r>
      <w:r w:rsidR="00DF6C5B" w:rsidRPr="004F66F1">
        <w:rPr>
          <w:rStyle w:val="Char6"/>
          <w:rtl/>
        </w:rPr>
        <w:t>ی</w:t>
      </w:r>
      <w:r w:rsidRPr="004F66F1">
        <w:rPr>
          <w:rStyle w:val="Char6"/>
          <w:rtl/>
        </w:rPr>
        <w:t>نی آن را در مورد شخص عاد</w:t>
      </w:r>
      <w:r w:rsidR="00DF6C5B" w:rsidRPr="004F66F1">
        <w:rPr>
          <w:rStyle w:val="Char6"/>
          <w:rtl/>
        </w:rPr>
        <w:t>ی</w:t>
      </w:r>
      <w:r w:rsidRPr="004F66F1">
        <w:rPr>
          <w:rStyle w:val="Char6"/>
          <w:rtl/>
        </w:rPr>
        <w:t xml:space="preserve"> و جاهل نم</w:t>
      </w:r>
      <w:r w:rsidR="00DF6C5B" w:rsidRPr="004F66F1">
        <w:rPr>
          <w:rStyle w:val="Char6"/>
          <w:rtl/>
        </w:rPr>
        <w:t>ی</w:t>
      </w:r>
      <w:r w:rsidRPr="004F66F1">
        <w:rPr>
          <w:rStyle w:val="Char6"/>
          <w:rtl/>
        </w:rPr>
        <w:t>‌پذ</w:t>
      </w:r>
      <w:r w:rsidR="00DF6C5B" w:rsidRPr="004F66F1">
        <w:rPr>
          <w:rStyle w:val="Char6"/>
          <w:rtl/>
        </w:rPr>
        <w:t>ی</w:t>
      </w:r>
      <w:r w:rsidRPr="004F66F1">
        <w:rPr>
          <w:rStyle w:val="Char6"/>
          <w:rtl/>
        </w:rPr>
        <w:t>رد، چه رسد به صحابه محترم رسول خدا</w:t>
      </w:r>
      <w:r w:rsidR="004F66F1" w:rsidRPr="004F66F1">
        <w:rPr>
          <w:rStyle w:val="Char6"/>
          <w:rFonts w:ascii="CTraditional Arabic" w:hAnsi="CTraditional Arabic" w:cs="CTraditional Arabic"/>
          <w:rtl/>
        </w:rPr>
        <w:t xml:space="preserve"> ج</w:t>
      </w:r>
      <w:r w:rsidRPr="004F66F1">
        <w:rPr>
          <w:rStyle w:val="Char6"/>
          <w:rtl/>
        </w:rPr>
        <w:t>. ما دوست دار</w:t>
      </w:r>
      <w:r w:rsidR="00DF6C5B" w:rsidRPr="004F66F1">
        <w:rPr>
          <w:rStyle w:val="Char6"/>
          <w:rtl/>
        </w:rPr>
        <w:t>ی</w:t>
      </w:r>
      <w:r w:rsidRPr="004F66F1">
        <w:rPr>
          <w:rStyle w:val="Char6"/>
          <w:rtl/>
        </w:rPr>
        <w:t>م افراد</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ه در مورد سنت م</w:t>
      </w:r>
      <w:r w:rsidR="00DF6C5B" w:rsidRPr="004F66F1">
        <w:rPr>
          <w:rStyle w:val="Char6"/>
          <w:rtl/>
        </w:rPr>
        <w:t>ی</w:t>
      </w:r>
      <w:r w:rsidRPr="004F66F1">
        <w:rPr>
          <w:rStyle w:val="Char6"/>
          <w:rtl/>
        </w:rPr>
        <w:t>‌نو</w:t>
      </w:r>
      <w:r w:rsidR="00DF6C5B" w:rsidRPr="004F66F1">
        <w:rPr>
          <w:rStyle w:val="Char6"/>
          <w:rtl/>
        </w:rPr>
        <w:t>ی</w:t>
      </w:r>
      <w:r w:rsidRPr="004F66F1">
        <w:rPr>
          <w:rStyle w:val="Char6"/>
          <w:rtl/>
        </w:rPr>
        <w:t>سند، کمی از ادب صاحب سنت و مردان راستین سنت مانند امام بخار</w:t>
      </w:r>
      <w:r w:rsidR="00DF6C5B" w:rsidRPr="004F66F1">
        <w:rPr>
          <w:rStyle w:val="Char6"/>
          <w:rtl/>
        </w:rPr>
        <w:t>ی</w:t>
      </w:r>
      <w:r w:rsidRPr="004F66F1">
        <w:rPr>
          <w:rStyle w:val="Char6"/>
          <w:rtl/>
        </w:rPr>
        <w:t xml:space="preserve"> و مسلم فرا گیرند.</w:t>
      </w:r>
    </w:p>
    <w:p w:rsidR="00B02293" w:rsidRPr="004E6A34" w:rsidRDefault="00B02293" w:rsidP="00A310AB">
      <w:pPr>
        <w:ind w:firstLine="284"/>
        <w:jc w:val="both"/>
        <w:rPr>
          <w:rStyle w:val="Char6"/>
          <w:spacing w:val="-2"/>
          <w:rtl/>
        </w:rPr>
      </w:pPr>
      <w:r w:rsidRPr="004E6A34">
        <w:rPr>
          <w:rStyle w:val="Char6"/>
          <w:spacing w:val="-2"/>
          <w:rtl/>
        </w:rPr>
        <w:t>و با</w:t>
      </w:r>
      <w:r w:rsidR="00DF6C5B" w:rsidRPr="004E6A34">
        <w:rPr>
          <w:rStyle w:val="Char6"/>
          <w:spacing w:val="-2"/>
          <w:rtl/>
        </w:rPr>
        <w:t>ی</w:t>
      </w:r>
      <w:r w:rsidRPr="004E6A34">
        <w:rPr>
          <w:rStyle w:val="Char6"/>
          <w:spacing w:val="-2"/>
          <w:rtl/>
        </w:rPr>
        <w:t>د از خوانندگان معذرت خواه</w:t>
      </w:r>
      <w:r w:rsidR="00DF6C5B" w:rsidRPr="004E6A34">
        <w:rPr>
          <w:rStyle w:val="Char6"/>
          <w:spacing w:val="-2"/>
          <w:rtl/>
        </w:rPr>
        <w:t>ی</w:t>
      </w:r>
      <w:r w:rsidRPr="004E6A34">
        <w:rPr>
          <w:rStyle w:val="Char6"/>
          <w:spacing w:val="-2"/>
          <w:rtl/>
        </w:rPr>
        <w:t xml:space="preserve"> </w:t>
      </w:r>
      <w:r w:rsidR="00DF6C5B" w:rsidRPr="004E6A34">
        <w:rPr>
          <w:rStyle w:val="Char6"/>
          <w:spacing w:val="-2"/>
          <w:rtl/>
        </w:rPr>
        <w:t>ک</w:t>
      </w:r>
      <w:r w:rsidRPr="004E6A34">
        <w:rPr>
          <w:rStyle w:val="Char6"/>
          <w:spacing w:val="-2"/>
          <w:rtl/>
        </w:rPr>
        <w:t>ن</w:t>
      </w:r>
      <w:r w:rsidR="00DF6C5B" w:rsidRPr="004E6A34">
        <w:rPr>
          <w:rStyle w:val="Char6"/>
          <w:spacing w:val="-2"/>
          <w:rtl/>
        </w:rPr>
        <w:t>ی</w:t>
      </w:r>
      <w:r w:rsidRPr="004E6A34">
        <w:rPr>
          <w:rStyle w:val="Char6"/>
          <w:spacing w:val="-2"/>
          <w:rtl/>
        </w:rPr>
        <w:t xml:space="preserve">م </w:t>
      </w:r>
      <w:r w:rsidR="00A310AB" w:rsidRPr="004E6A34">
        <w:rPr>
          <w:rStyle w:val="Char6"/>
          <w:rFonts w:hint="cs"/>
          <w:spacing w:val="-2"/>
          <w:rtl/>
        </w:rPr>
        <w:t>که مجبور به حکایت این دشنام و ناسزا می‌باشم.</w:t>
      </w:r>
    </w:p>
    <w:p w:rsidR="00A310AB" w:rsidRPr="004F66F1" w:rsidRDefault="00B02293" w:rsidP="00E7130E">
      <w:pPr>
        <w:pStyle w:val="a1"/>
        <w:rPr>
          <w:rtl/>
        </w:rPr>
      </w:pPr>
      <w:bookmarkStart w:id="219" w:name="_Toc354652145"/>
      <w:bookmarkStart w:id="220" w:name="_Toc432785928"/>
      <w:bookmarkStart w:id="221" w:name="_Toc433011414"/>
      <w:r w:rsidRPr="004F66F1">
        <w:rPr>
          <w:rtl/>
        </w:rPr>
        <w:t>نمونه‌ا</w:t>
      </w:r>
      <w:r w:rsidR="00DF6C5B" w:rsidRPr="004F66F1">
        <w:rPr>
          <w:rtl/>
        </w:rPr>
        <w:t>ی</w:t>
      </w:r>
      <w:r w:rsidRPr="004F66F1">
        <w:rPr>
          <w:rtl/>
        </w:rPr>
        <w:t xml:space="preserve"> از ا</w:t>
      </w:r>
      <w:r w:rsidR="00DF6C5B" w:rsidRPr="004F66F1">
        <w:rPr>
          <w:rtl/>
        </w:rPr>
        <w:t>ی</w:t>
      </w:r>
      <w:r w:rsidRPr="004F66F1">
        <w:rPr>
          <w:rtl/>
        </w:rPr>
        <w:t>ن فساد و سست</w:t>
      </w:r>
      <w:r w:rsidR="00DF6C5B" w:rsidRPr="004F66F1">
        <w:rPr>
          <w:rtl/>
        </w:rPr>
        <w:t>ی</w:t>
      </w:r>
      <w:r w:rsidRPr="004F66F1">
        <w:rPr>
          <w:rtl/>
        </w:rPr>
        <w:t xml:space="preserve"> در نقد</w:t>
      </w:r>
      <w:bookmarkEnd w:id="219"/>
      <w:bookmarkEnd w:id="220"/>
      <w:bookmarkEnd w:id="221"/>
    </w:p>
    <w:p w:rsidR="00A310AB" w:rsidRPr="004F66F1" w:rsidRDefault="00A310AB" w:rsidP="004E6A34">
      <w:pPr>
        <w:ind w:firstLine="284"/>
        <w:jc w:val="both"/>
        <w:rPr>
          <w:rStyle w:val="Char6"/>
          <w:rtl/>
        </w:rPr>
      </w:pPr>
      <w:r w:rsidRPr="004F66F1">
        <w:rPr>
          <w:rStyle w:val="Char6"/>
          <w:rFonts w:hint="cs"/>
          <w:rtl/>
        </w:rPr>
        <w:t xml:space="preserve">در صفحه‌ی </w:t>
      </w:r>
      <w:r w:rsidRPr="004F66F1">
        <w:rPr>
          <w:rStyle w:val="Char6"/>
          <w:rFonts w:hint="cs"/>
          <w:rtl/>
          <w:lang w:bidi="fa-IR"/>
        </w:rPr>
        <w:t>۱۵۲</w:t>
      </w:r>
      <w:r w:rsidRPr="004F66F1">
        <w:rPr>
          <w:rStyle w:val="Char6"/>
          <w:rFonts w:hint="cs"/>
          <w:rtl/>
        </w:rPr>
        <w:t xml:space="preserve"> </w:t>
      </w:r>
      <w:r w:rsidR="00905B91" w:rsidRPr="004F66F1">
        <w:rPr>
          <w:rStyle w:val="Char6"/>
          <w:rFonts w:hint="cs"/>
          <w:rtl/>
        </w:rPr>
        <w:t>می‌گوید</w:t>
      </w:r>
      <w:r w:rsidRPr="004F66F1">
        <w:rPr>
          <w:rStyle w:val="Char6"/>
          <w:rFonts w:hint="cs"/>
          <w:rtl/>
        </w:rPr>
        <w:t xml:space="preserve">: « </w:t>
      </w:r>
      <w:r w:rsidR="00BF5C6C" w:rsidRPr="004F66F1">
        <w:rPr>
          <w:rStyle w:val="Char6"/>
          <w:rFonts w:hint="cs"/>
          <w:rtl/>
        </w:rPr>
        <w:t>در بین صحابه بود</w:t>
      </w:r>
      <w:r w:rsidRPr="004F66F1">
        <w:rPr>
          <w:rStyle w:val="Char6"/>
          <w:rFonts w:hint="cs"/>
          <w:rtl/>
        </w:rPr>
        <w:t xml:space="preserve"> نه در کاروان بود و نه در جهاد</w:t>
      </w:r>
      <w:r w:rsidR="00BF5C6C" w:rsidRPr="004F66F1">
        <w:rPr>
          <w:rStyle w:val="Char6"/>
          <w:rFonts w:hint="cs"/>
          <w:rtl/>
        </w:rPr>
        <w:t>»</w:t>
      </w:r>
      <w:r w:rsidR="004E6A34">
        <w:rPr>
          <w:rStyle w:val="Char6"/>
          <w:rFonts w:hint="cs"/>
          <w:rtl/>
        </w:rPr>
        <w:t>.</w:t>
      </w:r>
    </w:p>
    <w:p w:rsidR="00B02293" w:rsidRPr="004E6A34" w:rsidRDefault="00B02293" w:rsidP="00B02293">
      <w:pPr>
        <w:ind w:firstLine="284"/>
        <w:jc w:val="both"/>
        <w:rPr>
          <w:rStyle w:val="Char6"/>
          <w:spacing w:val="-4"/>
          <w:rtl/>
        </w:rPr>
      </w:pPr>
      <w:r w:rsidRPr="004E6A34">
        <w:rPr>
          <w:rStyle w:val="Char6"/>
          <w:spacing w:val="-4"/>
          <w:rtl/>
        </w:rPr>
        <w:t>در صفحه‌</w:t>
      </w:r>
      <w:r w:rsidR="00DF6C5B" w:rsidRPr="004E6A34">
        <w:rPr>
          <w:rStyle w:val="Char6"/>
          <w:spacing w:val="-4"/>
          <w:rtl/>
        </w:rPr>
        <w:t>ی</w:t>
      </w:r>
      <w:r w:rsidRPr="004E6A34">
        <w:rPr>
          <w:rStyle w:val="Char6"/>
          <w:spacing w:val="-4"/>
          <w:rtl/>
        </w:rPr>
        <w:t xml:space="preserve"> 166 م</w:t>
      </w:r>
      <w:r w:rsidR="00DF6C5B" w:rsidRPr="004E6A34">
        <w:rPr>
          <w:rStyle w:val="Char6"/>
          <w:spacing w:val="-4"/>
          <w:rtl/>
        </w:rPr>
        <w:t>ی</w:t>
      </w:r>
      <w:r w:rsidRPr="004E6A34">
        <w:rPr>
          <w:rStyle w:val="Char6"/>
          <w:spacing w:val="-4"/>
          <w:rtl/>
        </w:rPr>
        <w:t>‌گو</w:t>
      </w:r>
      <w:r w:rsidR="00DF6C5B" w:rsidRPr="004E6A34">
        <w:rPr>
          <w:rStyle w:val="Char6"/>
          <w:spacing w:val="-4"/>
          <w:rtl/>
        </w:rPr>
        <w:t>ی</w:t>
      </w:r>
      <w:r w:rsidRPr="004E6A34">
        <w:rPr>
          <w:rStyle w:val="Char6"/>
          <w:spacing w:val="-4"/>
          <w:rtl/>
        </w:rPr>
        <w:t>د: «وقت</w:t>
      </w:r>
      <w:r w:rsidR="00DF6C5B" w:rsidRPr="004E6A34">
        <w:rPr>
          <w:rStyle w:val="Char6"/>
          <w:spacing w:val="-4"/>
          <w:rtl/>
        </w:rPr>
        <w:t>ی</w:t>
      </w:r>
      <w:r w:rsidRPr="004E6A34">
        <w:rPr>
          <w:rStyle w:val="Char6"/>
          <w:spacing w:val="-4"/>
          <w:rtl/>
        </w:rPr>
        <w:t xml:space="preserve"> عائشه</w:t>
      </w:r>
      <w:r w:rsidRPr="004E6A34">
        <w:rPr>
          <w:rFonts w:ascii="AGA Arabesque" w:hAnsi="AGA Arabesque" w:cs="CTraditional Arabic"/>
          <w:caps/>
          <w:spacing w:val="-4"/>
          <w:rtl/>
          <w:lang w:bidi="fa-IR"/>
        </w:rPr>
        <w:t>ل</w:t>
      </w:r>
      <w:r w:rsidRPr="004E6A34">
        <w:rPr>
          <w:rStyle w:val="Char6"/>
          <w:spacing w:val="-4"/>
          <w:rtl/>
        </w:rPr>
        <w:t xml:space="preserve"> به ابوهر</w:t>
      </w:r>
      <w:r w:rsidR="00DF6C5B" w:rsidRPr="004E6A34">
        <w:rPr>
          <w:rStyle w:val="Char6"/>
          <w:spacing w:val="-4"/>
          <w:rtl/>
        </w:rPr>
        <w:t>ی</w:t>
      </w:r>
      <w:r w:rsidRPr="004E6A34">
        <w:rPr>
          <w:rStyle w:val="Char6"/>
          <w:spacing w:val="-4"/>
          <w:rtl/>
        </w:rPr>
        <w:t>ره</w:t>
      </w:r>
      <w:r w:rsidR="004F66F1" w:rsidRPr="004E6A34">
        <w:rPr>
          <w:rStyle w:val="Char6"/>
          <w:rFonts w:ascii="CTraditional Arabic" w:hAnsi="CTraditional Arabic" w:cs="CTraditional Arabic"/>
          <w:spacing w:val="-4"/>
          <w:rtl/>
        </w:rPr>
        <w:t xml:space="preserve"> س</w:t>
      </w:r>
      <w:r w:rsidRPr="004E6A34">
        <w:rPr>
          <w:rStyle w:val="Char6"/>
          <w:spacing w:val="-4"/>
          <w:rtl/>
        </w:rPr>
        <w:t xml:space="preserve"> گفت: شما حد</w:t>
      </w:r>
      <w:r w:rsidR="00DF6C5B" w:rsidRPr="004E6A34">
        <w:rPr>
          <w:rStyle w:val="Char6"/>
          <w:spacing w:val="-4"/>
          <w:rtl/>
        </w:rPr>
        <w:t>ی</w:t>
      </w:r>
      <w:r w:rsidRPr="004E6A34">
        <w:rPr>
          <w:rStyle w:val="Char6"/>
          <w:spacing w:val="-4"/>
          <w:rtl/>
        </w:rPr>
        <w:t>ث</w:t>
      </w:r>
      <w:r w:rsidR="00DF6C5B" w:rsidRPr="004E6A34">
        <w:rPr>
          <w:rStyle w:val="Char6"/>
          <w:spacing w:val="-4"/>
          <w:rtl/>
        </w:rPr>
        <w:t>ی</w:t>
      </w:r>
      <w:r w:rsidRPr="004E6A34">
        <w:rPr>
          <w:rStyle w:val="Char6"/>
          <w:spacing w:val="-4"/>
          <w:rtl/>
        </w:rPr>
        <w:t xml:space="preserve"> روا</w:t>
      </w:r>
      <w:r w:rsidR="00DF6C5B" w:rsidRPr="004E6A34">
        <w:rPr>
          <w:rStyle w:val="Char6"/>
          <w:spacing w:val="-4"/>
          <w:rtl/>
        </w:rPr>
        <w:t>ی</w:t>
      </w:r>
      <w:r w:rsidRPr="004E6A34">
        <w:rPr>
          <w:rStyle w:val="Char6"/>
          <w:spacing w:val="-4"/>
          <w:rtl/>
        </w:rPr>
        <w:t>ت م</w:t>
      </w:r>
      <w:r w:rsidR="00DF6C5B" w:rsidRPr="004E6A34">
        <w:rPr>
          <w:rStyle w:val="Char6"/>
          <w:spacing w:val="-4"/>
          <w:rtl/>
        </w:rPr>
        <w:t>ی</w:t>
      </w:r>
      <w:r w:rsidRPr="004E6A34">
        <w:rPr>
          <w:rStyle w:val="Char6"/>
          <w:spacing w:val="-4"/>
          <w:rtl/>
        </w:rPr>
        <w:t>‌</w:t>
      </w:r>
      <w:r w:rsidR="00DF6C5B" w:rsidRPr="004E6A34">
        <w:rPr>
          <w:rStyle w:val="Char6"/>
          <w:spacing w:val="-4"/>
          <w:rtl/>
        </w:rPr>
        <w:t>ک</w:t>
      </w:r>
      <w:r w:rsidRPr="004E6A34">
        <w:rPr>
          <w:rStyle w:val="Char6"/>
          <w:spacing w:val="-4"/>
          <w:rtl/>
        </w:rPr>
        <w:t>ن</w:t>
      </w:r>
      <w:r w:rsidR="00DF6C5B" w:rsidRPr="004E6A34">
        <w:rPr>
          <w:rStyle w:val="Char6"/>
          <w:spacing w:val="-4"/>
          <w:rtl/>
        </w:rPr>
        <w:t>ی</w:t>
      </w:r>
      <w:r w:rsidRPr="004E6A34">
        <w:rPr>
          <w:rStyle w:val="Char6"/>
          <w:spacing w:val="-4"/>
          <w:rtl/>
        </w:rPr>
        <w:t xml:space="preserve"> </w:t>
      </w:r>
      <w:r w:rsidR="00DF6C5B" w:rsidRPr="004E6A34">
        <w:rPr>
          <w:rStyle w:val="Char6"/>
          <w:spacing w:val="-4"/>
          <w:rtl/>
        </w:rPr>
        <w:t>ک</w:t>
      </w:r>
      <w:r w:rsidRPr="004E6A34">
        <w:rPr>
          <w:rStyle w:val="Char6"/>
          <w:spacing w:val="-4"/>
          <w:rtl/>
        </w:rPr>
        <w:t>ه م</w:t>
      </w:r>
      <w:r w:rsidR="00E02153" w:rsidRPr="004E6A34">
        <w:rPr>
          <w:rStyle w:val="Char6"/>
          <w:spacing w:val="-4"/>
          <w:rtl/>
        </w:rPr>
        <w:t>ن آن را از رسول خدا نشن</w:t>
      </w:r>
      <w:r w:rsidR="00DF6C5B" w:rsidRPr="004E6A34">
        <w:rPr>
          <w:rStyle w:val="Char6"/>
          <w:spacing w:val="-4"/>
          <w:rtl/>
        </w:rPr>
        <w:t>ی</w:t>
      </w:r>
      <w:r w:rsidR="00E02153" w:rsidRPr="004E6A34">
        <w:rPr>
          <w:rStyle w:val="Char6"/>
          <w:spacing w:val="-4"/>
          <w:rtl/>
        </w:rPr>
        <w:t>دم، ابو</w:t>
      </w:r>
      <w:r w:rsidRPr="004E6A34">
        <w:rPr>
          <w:rStyle w:val="Char6"/>
          <w:spacing w:val="-4"/>
          <w:rtl/>
        </w:rPr>
        <w:t>هریره</w:t>
      </w:r>
      <w:r w:rsidR="00BF5C6C" w:rsidRPr="004E6A34">
        <w:rPr>
          <w:rStyle w:val="Char6"/>
          <w:rFonts w:hint="cs"/>
          <w:spacing w:val="-4"/>
          <w:rtl/>
        </w:rPr>
        <w:t xml:space="preserve"> ـ</w:t>
      </w:r>
      <w:r w:rsidRPr="004E6A34">
        <w:rPr>
          <w:rStyle w:val="Char6"/>
          <w:spacing w:val="-4"/>
          <w:rtl/>
        </w:rPr>
        <w:t xml:space="preserve"> بی‌شرمانه وبی‌ادبانه</w:t>
      </w:r>
      <w:r w:rsidR="00BF5C6C" w:rsidRPr="004E6A34">
        <w:rPr>
          <w:rStyle w:val="Char6"/>
          <w:rFonts w:hint="cs"/>
          <w:spacing w:val="-4"/>
          <w:rtl/>
        </w:rPr>
        <w:t xml:space="preserve"> ـ</w:t>
      </w:r>
      <w:r w:rsidRPr="004E6A34">
        <w:rPr>
          <w:rStyle w:val="Char6"/>
          <w:spacing w:val="-4"/>
          <w:rtl/>
        </w:rPr>
        <w:t xml:space="preserve"> در جواب به او گفت: مشغول شدن به آینه و</w:t>
      </w:r>
      <w:r w:rsidR="00E02153" w:rsidRPr="004E6A34">
        <w:rPr>
          <w:rStyle w:val="Char6"/>
          <w:rFonts w:hint="cs"/>
          <w:spacing w:val="-4"/>
          <w:rtl/>
        </w:rPr>
        <w:t xml:space="preserve"> </w:t>
      </w:r>
      <w:r w:rsidRPr="004E6A34">
        <w:rPr>
          <w:rStyle w:val="Char6"/>
          <w:spacing w:val="-4"/>
          <w:rtl/>
        </w:rPr>
        <w:t>سرمه شما را از آن احاد</w:t>
      </w:r>
      <w:r w:rsidR="00DF6C5B" w:rsidRPr="004E6A34">
        <w:rPr>
          <w:rStyle w:val="Char6"/>
          <w:spacing w:val="-4"/>
          <w:rtl/>
        </w:rPr>
        <w:t>ی</w:t>
      </w:r>
      <w:r w:rsidRPr="004E6A34">
        <w:rPr>
          <w:rStyle w:val="Char6"/>
          <w:spacing w:val="-4"/>
          <w:rtl/>
        </w:rPr>
        <w:t>ث غافل کرده است».</w:t>
      </w:r>
    </w:p>
    <w:p w:rsidR="00B02293" w:rsidRPr="004F66F1" w:rsidRDefault="00B02293" w:rsidP="00B02293">
      <w:pPr>
        <w:ind w:firstLine="284"/>
        <w:jc w:val="both"/>
        <w:rPr>
          <w:rStyle w:val="Char6"/>
          <w:rtl/>
        </w:rPr>
      </w:pPr>
      <w:r w:rsidRPr="004F66F1">
        <w:rPr>
          <w:rStyle w:val="Char6"/>
          <w:rtl/>
        </w:rPr>
        <w:t>در عبارات گذشته چیزی یافت نمی‌شود که دستمایه ابور</w:t>
      </w:r>
      <w:r w:rsidR="00DF6C5B" w:rsidRPr="004F66F1">
        <w:rPr>
          <w:rStyle w:val="Char6"/>
          <w:rtl/>
        </w:rPr>
        <w:t>ی</w:t>
      </w:r>
      <w:r w:rsidRPr="004F66F1">
        <w:rPr>
          <w:rStyle w:val="Char6"/>
          <w:rtl/>
        </w:rPr>
        <w:t>ه برای هجوم به ابوهر</w:t>
      </w:r>
      <w:r w:rsidR="00DF6C5B" w:rsidRPr="004F66F1">
        <w:rPr>
          <w:rStyle w:val="Char6"/>
          <w:rtl/>
        </w:rPr>
        <w:t>ی</w:t>
      </w:r>
      <w:r w:rsidRPr="004F66F1">
        <w:rPr>
          <w:rStyle w:val="Char6"/>
          <w:rtl/>
        </w:rPr>
        <w:t>ره قرار گیرد، در چه منطق علم</w:t>
      </w:r>
      <w:r w:rsidR="00DF6C5B" w:rsidRPr="004F66F1">
        <w:rPr>
          <w:rStyle w:val="Char6"/>
          <w:rtl/>
        </w:rPr>
        <w:t>ی</w:t>
      </w:r>
      <w:r w:rsidRPr="004F66F1">
        <w:rPr>
          <w:rStyle w:val="Char6"/>
          <w:rtl/>
        </w:rPr>
        <w:t xml:space="preserve"> و عقل</w:t>
      </w:r>
      <w:r w:rsidR="00DF6C5B" w:rsidRPr="004F66F1">
        <w:rPr>
          <w:rStyle w:val="Char6"/>
          <w:rtl/>
        </w:rPr>
        <w:t>ی</w:t>
      </w:r>
      <w:r w:rsidRPr="004F66F1">
        <w:rPr>
          <w:rStyle w:val="Char6"/>
          <w:rtl/>
        </w:rPr>
        <w:t xml:space="preserve"> به کسی که از خود دفاع می‌کند گفته می‌شود او مرتکب ب</w:t>
      </w:r>
      <w:r w:rsidR="00DF6C5B" w:rsidRPr="004F66F1">
        <w:rPr>
          <w:rStyle w:val="Char6"/>
          <w:rtl/>
        </w:rPr>
        <w:t>ی</w:t>
      </w:r>
      <w:r w:rsidRPr="004F66F1">
        <w:rPr>
          <w:rStyle w:val="Char6"/>
          <w:rtl/>
        </w:rPr>
        <w:t>‌ادب</w:t>
      </w:r>
      <w:r w:rsidR="00DF6C5B" w:rsidRPr="004F66F1">
        <w:rPr>
          <w:rStyle w:val="Char6"/>
          <w:rtl/>
        </w:rPr>
        <w:t>ی</w:t>
      </w:r>
      <w:r w:rsidRPr="004F66F1">
        <w:rPr>
          <w:rStyle w:val="Char6"/>
          <w:rtl/>
        </w:rPr>
        <w:t xml:space="preserve"> و عملی ضد اخلاق</w:t>
      </w:r>
      <w:r w:rsidR="00DF6C5B" w:rsidRPr="004F66F1">
        <w:rPr>
          <w:rStyle w:val="Char6"/>
          <w:rtl/>
        </w:rPr>
        <w:t>ی</w:t>
      </w:r>
      <w:r w:rsidRPr="004F66F1">
        <w:rPr>
          <w:rStyle w:val="Char6"/>
          <w:rtl/>
        </w:rPr>
        <w:t xml:space="preserve"> شده است؟!!!</w:t>
      </w:r>
      <w:r w:rsidR="00E02153" w:rsidRPr="004F66F1">
        <w:rPr>
          <w:rStyle w:val="Char6"/>
          <w:rFonts w:hint="cs"/>
          <w:rtl/>
        </w:rPr>
        <w:t>.</w:t>
      </w:r>
    </w:p>
    <w:p w:rsidR="00B02293" w:rsidRPr="004F66F1" w:rsidRDefault="00B02293" w:rsidP="00B02293">
      <w:pPr>
        <w:ind w:firstLine="284"/>
        <w:jc w:val="both"/>
        <w:rPr>
          <w:rStyle w:val="Char6"/>
          <w:rtl/>
        </w:rPr>
      </w:pPr>
      <w:r w:rsidRPr="004F66F1">
        <w:rPr>
          <w:rStyle w:val="Char6"/>
          <w:rtl/>
        </w:rPr>
        <w:t>لازم است بدان</w:t>
      </w:r>
      <w:r w:rsidR="00DF6C5B" w:rsidRPr="004F66F1">
        <w:rPr>
          <w:rStyle w:val="Char6"/>
          <w:rtl/>
        </w:rPr>
        <w:t>ی</w:t>
      </w:r>
      <w:r w:rsidRPr="004F66F1">
        <w:rPr>
          <w:rStyle w:val="Char6"/>
          <w:rtl/>
        </w:rPr>
        <w:t xml:space="preserve">م </w:t>
      </w:r>
      <w:r w:rsidR="00DF6C5B" w:rsidRPr="004F66F1">
        <w:rPr>
          <w:rStyle w:val="Char6"/>
          <w:rtl/>
        </w:rPr>
        <w:t>ک</w:t>
      </w:r>
      <w:r w:rsidRPr="004F66F1">
        <w:rPr>
          <w:rStyle w:val="Char6"/>
          <w:rtl/>
        </w:rPr>
        <w:t>ه در روا</w:t>
      </w:r>
      <w:r w:rsidR="00DF6C5B" w:rsidRPr="004F66F1">
        <w:rPr>
          <w:rStyle w:val="Char6"/>
          <w:rtl/>
        </w:rPr>
        <w:t>ی</w:t>
      </w:r>
      <w:r w:rsidRPr="004F66F1">
        <w:rPr>
          <w:rStyle w:val="Char6"/>
          <w:rtl/>
        </w:rPr>
        <w:t xml:space="preserve">ت ابن </w:t>
      </w:r>
      <w:r w:rsidR="00DF6C5B" w:rsidRPr="004F66F1">
        <w:rPr>
          <w:rStyle w:val="Char6"/>
          <w:rtl/>
        </w:rPr>
        <w:t>ک</w:t>
      </w:r>
      <w:r w:rsidRPr="004F66F1">
        <w:rPr>
          <w:rStyle w:val="Char6"/>
          <w:rtl/>
        </w:rPr>
        <w:t>ث</w:t>
      </w:r>
      <w:r w:rsidR="00DF6C5B" w:rsidRPr="004F66F1">
        <w:rPr>
          <w:rStyle w:val="Char6"/>
          <w:rtl/>
        </w:rPr>
        <w:t>ی</w:t>
      </w:r>
      <w:r w:rsidRPr="004F66F1">
        <w:rPr>
          <w:rStyle w:val="Char6"/>
          <w:rtl/>
        </w:rPr>
        <w:t>ر آمده «عائشه</w:t>
      </w:r>
      <w:r w:rsidR="004E6A34">
        <w:rPr>
          <w:rStyle w:val="Char6"/>
          <w:rFonts w:hint="cs"/>
          <w:rtl/>
        </w:rPr>
        <w:t xml:space="preserve"> </w:t>
      </w:r>
      <w:r w:rsidRPr="004F66F1">
        <w:rPr>
          <w:rFonts w:ascii="AGA Arabesque" w:hAnsi="AGA Arabesque" w:cs="CTraditional Arabic"/>
          <w:caps/>
          <w:rtl/>
          <w:lang w:bidi="fa-IR"/>
        </w:rPr>
        <w:t>ل</w:t>
      </w:r>
      <w:r w:rsidRPr="004F66F1">
        <w:rPr>
          <w:rStyle w:val="Char6"/>
          <w:rtl/>
        </w:rPr>
        <w:t xml:space="preserve"> به ابوهر</w:t>
      </w:r>
      <w:r w:rsidR="00DF6C5B" w:rsidRPr="004F66F1">
        <w:rPr>
          <w:rStyle w:val="Char6"/>
          <w:rtl/>
        </w:rPr>
        <w:t>ی</w:t>
      </w:r>
      <w:r w:rsidRPr="004F66F1">
        <w:rPr>
          <w:rStyle w:val="Char6"/>
          <w:rtl/>
        </w:rPr>
        <w:t>ره گفت خ</w:t>
      </w:r>
      <w:r w:rsidR="00DF6C5B" w:rsidRPr="004F66F1">
        <w:rPr>
          <w:rStyle w:val="Char6"/>
          <w:rtl/>
        </w:rPr>
        <w:t>ی</w:t>
      </w:r>
      <w:r w:rsidRPr="004F66F1">
        <w:rPr>
          <w:rStyle w:val="Char6"/>
          <w:rtl/>
        </w:rPr>
        <w:t>ل</w:t>
      </w:r>
      <w:r w:rsidR="00DF6C5B" w:rsidRPr="004F66F1">
        <w:rPr>
          <w:rStyle w:val="Char6"/>
          <w:rtl/>
        </w:rPr>
        <w:t>ی</w:t>
      </w:r>
      <w:r w:rsidRPr="004F66F1">
        <w:rPr>
          <w:rStyle w:val="Char6"/>
          <w:rtl/>
        </w:rPr>
        <w:t xml:space="preserve"> حد</w:t>
      </w:r>
      <w:r w:rsidR="00DF6C5B" w:rsidRPr="004F66F1">
        <w:rPr>
          <w:rStyle w:val="Char6"/>
          <w:rtl/>
        </w:rPr>
        <w:t>ی</w:t>
      </w:r>
      <w:r w:rsidRPr="004F66F1">
        <w:rPr>
          <w:rStyle w:val="Char6"/>
          <w:rtl/>
        </w:rPr>
        <w:t>ث روا</w:t>
      </w:r>
      <w:r w:rsidR="00DF6C5B" w:rsidRPr="004F66F1">
        <w:rPr>
          <w:rStyle w:val="Char6"/>
          <w:rtl/>
        </w:rPr>
        <w:t>ی</w:t>
      </w:r>
      <w:r w:rsidRPr="004F66F1">
        <w:rPr>
          <w:rStyle w:val="Char6"/>
          <w:rtl/>
        </w:rPr>
        <w:t>ت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w:t>
      </w:r>
      <w:r w:rsidR="00DF6C5B" w:rsidRPr="004F66F1">
        <w:rPr>
          <w:rStyle w:val="Char6"/>
          <w:rtl/>
        </w:rPr>
        <w:t>ی</w:t>
      </w:r>
      <w:r w:rsidRPr="004F66F1">
        <w:rPr>
          <w:rStyle w:val="Char6"/>
          <w:rtl/>
        </w:rPr>
        <w:t>د، ابوهر</w:t>
      </w:r>
      <w:r w:rsidR="00DF6C5B" w:rsidRPr="004F66F1">
        <w:rPr>
          <w:rStyle w:val="Char6"/>
          <w:rtl/>
        </w:rPr>
        <w:t>ی</w:t>
      </w:r>
      <w:r w:rsidRPr="004F66F1">
        <w:rPr>
          <w:rStyle w:val="Char6"/>
          <w:rtl/>
        </w:rPr>
        <w:t>ره گفت. سوگند به خدا سرمه کشیدن و</w:t>
      </w:r>
      <w:r w:rsidR="00E02153" w:rsidRPr="004F66F1">
        <w:rPr>
          <w:rStyle w:val="Char6"/>
          <w:rFonts w:hint="cs"/>
          <w:rtl/>
        </w:rPr>
        <w:t xml:space="preserve"> </w:t>
      </w:r>
      <w:r w:rsidRPr="004F66F1">
        <w:rPr>
          <w:rStyle w:val="Char6"/>
          <w:rtl/>
        </w:rPr>
        <w:t>حنا گذاشتن مرا از احاد</w:t>
      </w:r>
      <w:r w:rsidR="00DF6C5B" w:rsidRPr="004F66F1">
        <w:rPr>
          <w:rStyle w:val="Char6"/>
          <w:rtl/>
        </w:rPr>
        <w:t>ی</w:t>
      </w:r>
      <w:r w:rsidRPr="004F66F1">
        <w:rPr>
          <w:rStyle w:val="Char6"/>
          <w:rtl/>
        </w:rPr>
        <w:t>ث رسول غافل ن</w:t>
      </w:r>
      <w:r w:rsidR="00DF6C5B" w:rsidRPr="004F66F1">
        <w:rPr>
          <w:rStyle w:val="Char6"/>
          <w:rtl/>
        </w:rPr>
        <w:t>ک</w:t>
      </w:r>
      <w:r w:rsidRPr="004F66F1">
        <w:rPr>
          <w:rStyle w:val="Char6"/>
          <w:rtl/>
        </w:rPr>
        <w:t>رده‌اند، ولی به نظرم شما به علت آنها از روا</w:t>
      </w:r>
      <w:r w:rsidR="00DF6C5B" w:rsidRPr="004F66F1">
        <w:rPr>
          <w:rStyle w:val="Char6"/>
          <w:rtl/>
        </w:rPr>
        <w:t>ی</w:t>
      </w:r>
      <w:r w:rsidRPr="004F66F1">
        <w:rPr>
          <w:rStyle w:val="Char6"/>
          <w:rtl/>
        </w:rPr>
        <w:t>ت حد</w:t>
      </w:r>
      <w:r w:rsidR="00DF6C5B" w:rsidRPr="004F66F1">
        <w:rPr>
          <w:rStyle w:val="Char6"/>
          <w:rtl/>
        </w:rPr>
        <w:t>ی</w:t>
      </w:r>
      <w:r w:rsidRPr="004F66F1">
        <w:rPr>
          <w:rStyle w:val="Char6"/>
          <w:rtl/>
        </w:rPr>
        <w:t>ث غافل شده‌ا</w:t>
      </w:r>
      <w:r w:rsidR="00DF6C5B" w:rsidRPr="004F66F1">
        <w:rPr>
          <w:rStyle w:val="Char6"/>
          <w:rtl/>
        </w:rPr>
        <w:t>ی</w:t>
      </w:r>
      <w:r w:rsidRPr="004F66F1">
        <w:rPr>
          <w:rStyle w:val="Char6"/>
          <w:rtl/>
        </w:rPr>
        <w:t>د. عائشه گفت: شا</w:t>
      </w:r>
      <w:r w:rsidR="00DF6C5B" w:rsidRPr="004F66F1">
        <w:rPr>
          <w:rStyle w:val="Char6"/>
          <w:rtl/>
        </w:rPr>
        <w:t>ی</w:t>
      </w:r>
      <w:r w:rsidRPr="004F66F1">
        <w:rPr>
          <w:rStyle w:val="Char6"/>
          <w:rtl/>
        </w:rPr>
        <w:t>د».</w:t>
      </w:r>
    </w:p>
    <w:p w:rsidR="00B02293" w:rsidRPr="004F66F1" w:rsidRDefault="00B02293" w:rsidP="00BB1B5E">
      <w:pPr>
        <w:widowControl w:val="0"/>
        <w:ind w:firstLine="284"/>
        <w:jc w:val="both"/>
        <w:rPr>
          <w:rStyle w:val="Char6"/>
          <w:rtl/>
        </w:rPr>
      </w:pPr>
      <w:r w:rsidRPr="004F66F1">
        <w:rPr>
          <w:rStyle w:val="Char6"/>
          <w:rtl/>
        </w:rPr>
        <w:t>ا</w:t>
      </w:r>
      <w:r w:rsidR="00DF6C5B" w:rsidRPr="004F66F1">
        <w:rPr>
          <w:rStyle w:val="Char6"/>
          <w:rtl/>
        </w:rPr>
        <w:t>ی</w:t>
      </w:r>
      <w:r w:rsidRPr="004F66F1">
        <w:rPr>
          <w:rStyle w:val="Char6"/>
          <w:rtl/>
        </w:rPr>
        <w:t>ن روا</w:t>
      </w:r>
      <w:r w:rsidR="00DF6C5B" w:rsidRPr="004F66F1">
        <w:rPr>
          <w:rStyle w:val="Char6"/>
          <w:rtl/>
        </w:rPr>
        <w:t>ی</w:t>
      </w:r>
      <w:r w:rsidRPr="004F66F1">
        <w:rPr>
          <w:rStyle w:val="Char6"/>
          <w:rtl/>
        </w:rPr>
        <w:t>ت گمان و احتمال برداشت سوء از روا</w:t>
      </w:r>
      <w:r w:rsidR="00DF6C5B" w:rsidRPr="004F66F1">
        <w:rPr>
          <w:rStyle w:val="Char6"/>
          <w:rtl/>
        </w:rPr>
        <w:t>ی</w:t>
      </w:r>
      <w:r w:rsidRPr="004F66F1">
        <w:rPr>
          <w:rStyle w:val="Char6"/>
          <w:rtl/>
        </w:rPr>
        <w:t>ت گذشته را برطرف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ند و بر قناعت عائشه</w:t>
      </w:r>
      <w:r w:rsidR="004E6A34">
        <w:rPr>
          <w:rFonts w:ascii="AGA Arabesque" w:hAnsi="AGA Arabesque" w:cs="CTraditional Arabic" w:hint="cs"/>
          <w:caps/>
          <w:rtl/>
          <w:lang w:bidi="fa-IR"/>
        </w:rPr>
        <w:t xml:space="preserve"> </w:t>
      </w:r>
      <w:r w:rsidRPr="004F66F1">
        <w:rPr>
          <w:rFonts w:ascii="AGA Arabesque" w:hAnsi="AGA Arabesque" w:cs="CTraditional Arabic"/>
          <w:caps/>
          <w:rtl/>
          <w:lang w:bidi="fa-IR"/>
        </w:rPr>
        <w:t>ل</w:t>
      </w:r>
      <w:r w:rsidRPr="004F66F1">
        <w:rPr>
          <w:rStyle w:val="Char6"/>
          <w:rtl/>
        </w:rPr>
        <w:t xml:space="preserve"> به جواب ابوهر</w:t>
      </w:r>
      <w:r w:rsidR="00DF6C5B" w:rsidRPr="004F66F1">
        <w:rPr>
          <w:rStyle w:val="Char6"/>
          <w:rtl/>
        </w:rPr>
        <w:t>ی</w:t>
      </w:r>
      <w:r w:rsidRPr="004F66F1">
        <w:rPr>
          <w:rStyle w:val="Char6"/>
          <w:rtl/>
        </w:rPr>
        <w:t>ره</w:t>
      </w:r>
      <w:r w:rsidR="004F66F1" w:rsidRPr="004F66F1">
        <w:rPr>
          <w:rStyle w:val="Char6"/>
          <w:rFonts w:ascii="CTraditional Arabic" w:hAnsi="CTraditional Arabic" w:cs="CTraditional Arabic"/>
          <w:rtl/>
        </w:rPr>
        <w:t xml:space="preserve"> س</w:t>
      </w:r>
      <w:r w:rsidRPr="004F66F1">
        <w:rPr>
          <w:rStyle w:val="Char6"/>
          <w:rtl/>
        </w:rPr>
        <w:t xml:space="preserve"> دلالت دارد.</w:t>
      </w:r>
    </w:p>
    <w:p w:rsidR="00B02293" w:rsidRPr="004F66F1" w:rsidRDefault="00B02293" w:rsidP="00BB1B5E">
      <w:pPr>
        <w:widowControl w:val="0"/>
        <w:ind w:firstLine="284"/>
        <w:jc w:val="both"/>
        <w:rPr>
          <w:rStyle w:val="Char6"/>
          <w:rtl/>
        </w:rPr>
      </w:pPr>
      <w:r w:rsidRPr="004F66F1">
        <w:rPr>
          <w:rStyle w:val="Char6"/>
          <w:rtl/>
        </w:rPr>
        <w:t>در صفحه‌</w:t>
      </w:r>
      <w:r w:rsidR="00DF6C5B" w:rsidRPr="004F66F1">
        <w:rPr>
          <w:rStyle w:val="Char6"/>
          <w:rtl/>
        </w:rPr>
        <w:t>ی</w:t>
      </w:r>
      <w:r w:rsidRPr="004F66F1">
        <w:rPr>
          <w:rStyle w:val="Char6"/>
          <w:rtl/>
        </w:rPr>
        <w:t xml:space="preserve"> 185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د: «</w:t>
      </w:r>
      <w:r w:rsidR="00DF6C5B" w:rsidRPr="004F66F1">
        <w:rPr>
          <w:rStyle w:val="Char6"/>
          <w:rtl/>
        </w:rPr>
        <w:t>ک</w:t>
      </w:r>
      <w:r w:rsidRPr="004F66F1">
        <w:rPr>
          <w:rStyle w:val="Char6"/>
          <w:rtl/>
        </w:rPr>
        <w:t>س</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ه چن</w:t>
      </w:r>
      <w:r w:rsidR="00DF6C5B" w:rsidRPr="004F66F1">
        <w:rPr>
          <w:rStyle w:val="Char6"/>
          <w:rtl/>
        </w:rPr>
        <w:t>ی</w:t>
      </w:r>
      <w:r w:rsidRPr="004F66F1">
        <w:rPr>
          <w:rStyle w:val="Char6"/>
          <w:rtl/>
        </w:rPr>
        <w:t>ن موضع‌گ</w:t>
      </w:r>
      <w:r w:rsidR="00DF6C5B" w:rsidRPr="004F66F1">
        <w:rPr>
          <w:rStyle w:val="Char6"/>
          <w:rtl/>
        </w:rPr>
        <w:t>ی</w:t>
      </w:r>
      <w:r w:rsidRPr="004F66F1">
        <w:rPr>
          <w:rStyle w:val="Char6"/>
          <w:rtl/>
        </w:rPr>
        <w:t>ر</w:t>
      </w:r>
      <w:r w:rsidR="00DF6C5B" w:rsidRPr="004F66F1">
        <w:rPr>
          <w:rStyle w:val="Char6"/>
          <w:rtl/>
        </w:rPr>
        <w:t>ی</w:t>
      </w:r>
      <w:r w:rsidRPr="004F66F1">
        <w:rPr>
          <w:rStyle w:val="Char6"/>
          <w:rtl/>
        </w:rPr>
        <w:t xml:space="preserve"> کن</w:t>
      </w:r>
      <w:r w:rsidR="00E02153" w:rsidRPr="004F66F1">
        <w:rPr>
          <w:rStyle w:val="Char6"/>
          <w:rtl/>
        </w:rPr>
        <w:t>د. بدون اش</w:t>
      </w:r>
      <w:r w:rsidR="00DF6C5B" w:rsidRPr="004F66F1">
        <w:rPr>
          <w:rStyle w:val="Char6"/>
          <w:rtl/>
        </w:rPr>
        <w:t>ک</w:t>
      </w:r>
      <w:r w:rsidR="00E02153" w:rsidRPr="004F66F1">
        <w:rPr>
          <w:rStyle w:val="Char6"/>
          <w:rtl/>
        </w:rPr>
        <w:t>ال پست و ب</w:t>
      </w:r>
      <w:r w:rsidR="00DF6C5B" w:rsidRPr="004F66F1">
        <w:rPr>
          <w:rStyle w:val="Char6"/>
          <w:rtl/>
        </w:rPr>
        <w:t>ی</w:t>
      </w:r>
      <w:r w:rsidR="00E02153" w:rsidRPr="004F66F1">
        <w:rPr>
          <w:rStyle w:val="Char6"/>
          <w:rtl/>
        </w:rPr>
        <w:t>‌ارزش است</w:t>
      </w:r>
      <w:r w:rsidRPr="004F66F1">
        <w:rPr>
          <w:rStyle w:val="Char6"/>
          <w:rtl/>
        </w:rPr>
        <w:t>».</w:t>
      </w:r>
    </w:p>
    <w:p w:rsidR="00B02293" w:rsidRPr="004F66F1" w:rsidRDefault="00B02293" w:rsidP="00EC5762">
      <w:pPr>
        <w:ind w:firstLine="284"/>
        <w:jc w:val="both"/>
        <w:rPr>
          <w:rStyle w:val="Char6"/>
          <w:rtl/>
        </w:rPr>
      </w:pPr>
      <w:r w:rsidRPr="004F66F1">
        <w:rPr>
          <w:rStyle w:val="Char6"/>
          <w:rtl/>
        </w:rPr>
        <w:t xml:space="preserve">اما </w:t>
      </w:r>
      <w:r w:rsidR="00BF5C6C" w:rsidRPr="004F66F1">
        <w:rPr>
          <w:rStyle w:val="Char6"/>
          <w:rFonts w:hint="cs"/>
          <w:rtl/>
        </w:rPr>
        <w:t>می‌دانی</w:t>
      </w:r>
      <w:r w:rsidRPr="004F66F1">
        <w:rPr>
          <w:rStyle w:val="Char6"/>
          <w:rtl/>
        </w:rPr>
        <w:t xml:space="preserve"> چرا س</w:t>
      </w:r>
      <w:r w:rsidR="00DF6C5B" w:rsidRPr="004F66F1">
        <w:rPr>
          <w:rStyle w:val="Char6"/>
          <w:rtl/>
        </w:rPr>
        <w:t>ی</w:t>
      </w:r>
      <w:r w:rsidRPr="004F66F1">
        <w:rPr>
          <w:rStyle w:val="Char6"/>
          <w:rtl/>
        </w:rPr>
        <w:t>د ما ابوهر</w:t>
      </w:r>
      <w:r w:rsidR="00DF6C5B" w:rsidRPr="004F66F1">
        <w:rPr>
          <w:rStyle w:val="Char6"/>
          <w:rtl/>
        </w:rPr>
        <w:t>ی</w:t>
      </w:r>
      <w:r w:rsidRPr="004F66F1">
        <w:rPr>
          <w:rStyle w:val="Char6"/>
          <w:rtl/>
        </w:rPr>
        <w:t>ره</w:t>
      </w:r>
      <w:r w:rsidR="004F66F1" w:rsidRPr="004F66F1">
        <w:rPr>
          <w:rStyle w:val="Char6"/>
          <w:rFonts w:ascii="CTraditional Arabic" w:hAnsi="CTraditional Arabic" w:cs="CTraditional Arabic"/>
          <w:rtl/>
        </w:rPr>
        <w:t xml:space="preserve"> س</w:t>
      </w:r>
      <w:r w:rsidRPr="004F66F1">
        <w:rPr>
          <w:rStyle w:val="Char6"/>
          <w:rtl/>
        </w:rPr>
        <w:t xml:space="preserve"> در د</w:t>
      </w:r>
      <w:r w:rsidR="00DF6C5B" w:rsidRPr="004F66F1">
        <w:rPr>
          <w:rStyle w:val="Char6"/>
          <w:rtl/>
        </w:rPr>
        <w:t>ی</w:t>
      </w:r>
      <w:r w:rsidRPr="004F66F1">
        <w:rPr>
          <w:rStyle w:val="Char6"/>
          <w:rtl/>
        </w:rPr>
        <w:t>دگاه نو</w:t>
      </w:r>
      <w:r w:rsidR="00DF6C5B" w:rsidRPr="004F66F1">
        <w:rPr>
          <w:rStyle w:val="Char6"/>
          <w:rtl/>
        </w:rPr>
        <w:t>ی</w:t>
      </w:r>
      <w:r w:rsidRPr="004F66F1">
        <w:rPr>
          <w:rStyle w:val="Char6"/>
          <w:rtl/>
        </w:rPr>
        <w:t>سنده مستحق پست</w:t>
      </w:r>
      <w:r w:rsidR="00DF6C5B" w:rsidRPr="004F66F1">
        <w:rPr>
          <w:rStyle w:val="Char6"/>
          <w:rtl/>
        </w:rPr>
        <w:t>ی</w:t>
      </w:r>
      <w:r w:rsidRPr="004F66F1">
        <w:rPr>
          <w:rStyle w:val="Char6"/>
          <w:rtl/>
        </w:rPr>
        <w:t xml:space="preserve"> و ب</w:t>
      </w:r>
      <w:r w:rsidR="00DF6C5B" w:rsidRPr="004F66F1">
        <w:rPr>
          <w:rStyle w:val="Char6"/>
          <w:rtl/>
        </w:rPr>
        <w:t>ی</w:t>
      </w:r>
      <w:r w:rsidRPr="004F66F1">
        <w:rPr>
          <w:rStyle w:val="Char6"/>
          <w:rtl/>
        </w:rPr>
        <w:t>‌ارزش فراوان م</w:t>
      </w:r>
      <w:r w:rsidR="00DF6C5B" w:rsidRPr="004F66F1">
        <w:rPr>
          <w:rStyle w:val="Char6"/>
          <w:rtl/>
        </w:rPr>
        <w:t>ی</w:t>
      </w:r>
      <w:r w:rsidRPr="004F66F1">
        <w:rPr>
          <w:rStyle w:val="Char6"/>
          <w:rtl/>
        </w:rPr>
        <w:t>‌باشد</w:t>
      </w:r>
      <w:r w:rsidR="00EC5762" w:rsidRPr="004F66F1">
        <w:rPr>
          <w:rStyle w:val="Char6"/>
          <w:rFonts w:hint="cs"/>
          <w:rtl/>
        </w:rPr>
        <w:t xml:space="preserve">؟ </w:t>
      </w:r>
      <w:r w:rsidRPr="004F66F1">
        <w:rPr>
          <w:rStyle w:val="Char6"/>
          <w:rtl/>
        </w:rPr>
        <w:t>چون ابو هریره</w:t>
      </w:r>
      <w:r w:rsidR="004F66F1" w:rsidRPr="004F66F1">
        <w:rPr>
          <w:rStyle w:val="Char6"/>
          <w:rFonts w:ascii="CTraditional Arabic" w:hAnsi="CTraditional Arabic" w:cs="CTraditional Arabic"/>
          <w:rtl/>
        </w:rPr>
        <w:t xml:space="preserve"> س</w:t>
      </w:r>
      <w:r w:rsidRPr="004F66F1">
        <w:rPr>
          <w:rStyle w:val="Char6"/>
          <w:rtl/>
        </w:rPr>
        <w:t xml:space="preserve"> با شکم خالی رسول</w:t>
      </w:r>
      <w:r w:rsidR="004F66F1" w:rsidRPr="004F66F1">
        <w:rPr>
          <w:rStyle w:val="Char6"/>
          <w:rFonts w:ascii="CTraditional Arabic" w:hAnsi="CTraditional Arabic" w:cs="CTraditional Arabic"/>
          <w:rtl/>
        </w:rPr>
        <w:t xml:space="preserve"> ج</w:t>
      </w:r>
      <w:r w:rsidRPr="004F66F1">
        <w:rPr>
          <w:rStyle w:val="Char6"/>
          <w:rtl/>
        </w:rPr>
        <w:t xml:space="preserve"> را همراهی می‌کرد؟ وآیا چون او بخاطر فقر و تنگدستی در بین اصحاب صفه به سر بردند؟ آیا جریمه او این است که با فقرای مجلس صفه و یا همراه رسول الله</w:t>
      </w:r>
      <w:r w:rsidR="004F66F1" w:rsidRPr="004F66F1">
        <w:rPr>
          <w:rStyle w:val="Char6"/>
          <w:rFonts w:ascii="CTraditional Arabic" w:hAnsi="CTraditional Arabic" w:cs="CTraditional Arabic"/>
          <w:rtl/>
        </w:rPr>
        <w:t xml:space="preserve"> ج</w:t>
      </w:r>
      <w:r w:rsidRPr="004F66F1">
        <w:rPr>
          <w:rStyle w:val="Char6"/>
          <w:rtl/>
        </w:rPr>
        <w:t xml:space="preserve"> یا اصحاب غذا می‌خورد؟</w:t>
      </w:r>
    </w:p>
    <w:p w:rsidR="00B02293" w:rsidRPr="004F66F1" w:rsidRDefault="00B02293" w:rsidP="00B02293">
      <w:pPr>
        <w:ind w:firstLine="284"/>
        <w:jc w:val="both"/>
        <w:rPr>
          <w:rStyle w:val="Char6"/>
          <w:rtl/>
        </w:rPr>
      </w:pPr>
      <w:r w:rsidRPr="004F66F1">
        <w:rPr>
          <w:rStyle w:val="Char6"/>
          <w:rtl/>
        </w:rPr>
        <w:t>آ</w:t>
      </w:r>
      <w:r w:rsidR="00DF6C5B" w:rsidRPr="004F66F1">
        <w:rPr>
          <w:rStyle w:val="Char6"/>
          <w:rtl/>
        </w:rPr>
        <w:t>ی</w:t>
      </w:r>
      <w:r w:rsidRPr="004F66F1">
        <w:rPr>
          <w:rStyle w:val="Char6"/>
          <w:rtl/>
        </w:rPr>
        <w:t>ا به نظر نو</w:t>
      </w:r>
      <w:r w:rsidR="00DF6C5B" w:rsidRPr="004F66F1">
        <w:rPr>
          <w:rStyle w:val="Char6"/>
          <w:rtl/>
        </w:rPr>
        <w:t>ی</w:t>
      </w:r>
      <w:r w:rsidRPr="004F66F1">
        <w:rPr>
          <w:rStyle w:val="Char6"/>
          <w:rtl/>
        </w:rPr>
        <w:t>سنده ا</w:t>
      </w:r>
      <w:r w:rsidR="00DF6C5B" w:rsidRPr="004F66F1">
        <w:rPr>
          <w:rStyle w:val="Char6"/>
          <w:rtl/>
        </w:rPr>
        <w:t>ی</w:t>
      </w:r>
      <w:r w:rsidRPr="004F66F1">
        <w:rPr>
          <w:rStyle w:val="Char6"/>
          <w:rtl/>
        </w:rPr>
        <w:t>نها جرمی هستند که ابو هریره</w:t>
      </w:r>
      <w:r w:rsidR="004F66F1" w:rsidRPr="004F66F1">
        <w:rPr>
          <w:rStyle w:val="Char6"/>
          <w:rFonts w:ascii="CTraditional Arabic" w:hAnsi="CTraditional Arabic" w:cs="CTraditional Arabic"/>
          <w:rtl/>
        </w:rPr>
        <w:t xml:space="preserve"> س</w:t>
      </w:r>
      <w:r w:rsidRPr="004F66F1">
        <w:rPr>
          <w:rStyle w:val="Char6"/>
          <w:rtl/>
        </w:rPr>
        <w:t xml:space="preserve"> را متهم می‌سازد؟!!!</w:t>
      </w:r>
      <w:r w:rsidR="00E02153" w:rsidRPr="004F66F1">
        <w:rPr>
          <w:rStyle w:val="Char6"/>
          <w:rFonts w:hint="cs"/>
          <w:rtl/>
        </w:rPr>
        <w:t>.</w:t>
      </w:r>
    </w:p>
    <w:p w:rsidR="00B02293" w:rsidRPr="004F66F1" w:rsidRDefault="00B02293" w:rsidP="00E02153">
      <w:pPr>
        <w:ind w:firstLine="284"/>
        <w:jc w:val="both"/>
        <w:rPr>
          <w:rStyle w:val="Char6"/>
          <w:rtl/>
        </w:rPr>
      </w:pPr>
      <w:r w:rsidRPr="004F66F1">
        <w:rPr>
          <w:rStyle w:val="Char6"/>
          <w:rtl/>
        </w:rPr>
        <w:t>خداوند در آ</w:t>
      </w:r>
      <w:r w:rsidR="00DF6C5B" w:rsidRPr="004F66F1">
        <w:rPr>
          <w:rStyle w:val="Char6"/>
          <w:rtl/>
        </w:rPr>
        <w:t>ی</w:t>
      </w:r>
      <w:r w:rsidRPr="004F66F1">
        <w:rPr>
          <w:rStyle w:val="Char6"/>
          <w:rtl/>
        </w:rPr>
        <w:t>ه‌</w:t>
      </w:r>
      <w:r w:rsidR="00DF6C5B" w:rsidRPr="004F66F1">
        <w:rPr>
          <w:rStyle w:val="Char6"/>
          <w:rtl/>
        </w:rPr>
        <w:t>ی</w:t>
      </w:r>
      <w:r w:rsidRPr="004F66F1">
        <w:rPr>
          <w:rStyle w:val="Char6"/>
          <w:rtl/>
        </w:rPr>
        <w:t xml:space="preserve"> 273 سوره‌</w:t>
      </w:r>
      <w:r w:rsidR="00DF6C5B" w:rsidRPr="004F66F1">
        <w:rPr>
          <w:rStyle w:val="Char6"/>
          <w:rtl/>
        </w:rPr>
        <w:t>ی</w:t>
      </w:r>
      <w:r w:rsidRPr="004F66F1">
        <w:rPr>
          <w:rStyle w:val="Char6"/>
          <w:rtl/>
        </w:rPr>
        <w:t xml:space="preserve"> بقره اهل صفه را </w:t>
      </w:r>
      <w:r w:rsidR="00E02153" w:rsidRPr="004F66F1">
        <w:rPr>
          <w:rStyle w:val="Char6"/>
          <w:rFonts w:hint="cs"/>
          <w:rtl/>
        </w:rPr>
        <w:t>-</w:t>
      </w:r>
      <w:r w:rsidR="00DF6C5B" w:rsidRPr="004F66F1">
        <w:rPr>
          <w:rStyle w:val="Char6"/>
          <w:rtl/>
        </w:rPr>
        <w:t>ک</w:t>
      </w:r>
      <w:r w:rsidRPr="004F66F1">
        <w:rPr>
          <w:rStyle w:val="Char6"/>
          <w:rtl/>
        </w:rPr>
        <w:t>ه ابوهر</w:t>
      </w:r>
      <w:r w:rsidR="00DF6C5B" w:rsidRPr="004F66F1">
        <w:rPr>
          <w:rStyle w:val="Char6"/>
          <w:rtl/>
        </w:rPr>
        <w:t>ی</w:t>
      </w:r>
      <w:r w:rsidRPr="004F66F1">
        <w:rPr>
          <w:rStyle w:val="Char6"/>
          <w:rtl/>
        </w:rPr>
        <w:t>ره</w:t>
      </w:r>
      <w:r w:rsidR="004F66F1" w:rsidRPr="004F66F1">
        <w:rPr>
          <w:rStyle w:val="Char6"/>
          <w:rFonts w:ascii="CTraditional Arabic" w:hAnsi="CTraditional Arabic" w:cs="CTraditional Arabic"/>
          <w:rtl/>
        </w:rPr>
        <w:t xml:space="preserve"> س</w:t>
      </w:r>
      <w:r w:rsidRPr="004F66F1">
        <w:rPr>
          <w:rStyle w:val="Char6"/>
          <w:rtl/>
        </w:rPr>
        <w:t xml:space="preserve"> </w:t>
      </w:r>
      <w:r w:rsidR="00DF6C5B" w:rsidRPr="004F66F1">
        <w:rPr>
          <w:rStyle w:val="Char6"/>
          <w:rtl/>
        </w:rPr>
        <w:t>یکی</w:t>
      </w:r>
      <w:r w:rsidRPr="004F66F1">
        <w:rPr>
          <w:rStyle w:val="Char6"/>
          <w:rtl/>
        </w:rPr>
        <w:t xml:space="preserve"> از آنها بود</w:t>
      </w:r>
      <w:r w:rsidR="00E02153" w:rsidRPr="004F66F1">
        <w:rPr>
          <w:rStyle w:val="Char6"/>
          <w:rFonts w:hint="cs"/>
          <w:rtl/>
        </w:rPr>
        <w:t>-</w:t>
      </w:r>
      <w:r w:rsidRPr="004F66F1">
        <w:rPr>
          <w:rStyle w:val="Char6"/>
          <w:rtl/>
        </w:rPr>
        <w:t xml:space="preserve"> ا</w:t>
      </w:r>
      <w:r w:rsidR="00DF6C5B" w:rsidRPr="004F66F1">
        <w:rPr>
          <w:rStyle w:val="Char6"/>
          <w:rtl/>
        </w:rPr>
        <w:t>ی</w:t>
      </w:r>
      <w:r w:rsidRPr="004F66F1">
        <w:rPr>
          <w:rStyle w:val="Char6"/>
          <w:rtl/>
        </w:rPr>
        <w:t>نگونه تعر</w:t>
      </w:r>
      <w:r w:rsidR="00DF6C5B" w:rsidRPr="004F66F1">
        <w:rPr>
          <w:rStyle w:val="Char6"/>
          <w:rtl/>
        </w:rPr>
        <w:t>ی</w:t>
      </w:r>
      <w:r w:rsidRPr="004F66F1">
        <w:rPr>
          <w:rStyle w:val="Char6"/>
          <w:rtl/>
        </w:rPr>
        <w:t>ف و تمج</w:t>
      </w:r>
      <w:r w:rsidR="00DF6C5B" w:rsidRPr="004F66F1">
        <w:rPr>
          <w:rStyle w:val="Char6"/>
          <w:rtl/>
        </w:rPr>
        <w:t>ی</w:t>
      </w:r>
      <w:r w:rsidRPr="004F66F1">
        <w:rPr>
          <w:rStyle w:val="Char6"/>
          <w:rtl/>
        </w:rPr>
        <w:t>د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 xml:space="preserve">ند: </w:t>
      </w:r>
    </w:p>
    <w:p w:rsidR="00B02293" w:rsidRPr="004F66F1" w:rsidRDefault="00B02293" w:rsidP="00E02153">
      <w:pPr>
        <w:ind w:firstLine="284"/>
        <w:jc w:val="both"/>
        <w:rPr>
          <w:rStyle w:val="Char6"/>
          <w:rtl/>
        </w:rPr>
      </w:pPr>
      <w:r w:rsidRPr="004F66F1">
        <w:rPr>
          <w:rFonts w:ascii="KFGQPC Uthman Taha Naskh" w:cs="Traditional Arabic" w:hint="cs"/>
          <w:caps/>
          <w:rtl/>
          <w:lang w:bidi="fa-IR"/>
        </w:rPr>
        <w:t>﴿</w:t>
      </w:r>
      <w:r w:rsidRPr="004F66F1">
        <w:rPr>
          <w:rStyle w:val="Char4"/>
          <w:rtl/>
        </w:rPr>
        <w:t>لِلۡفُقَرَآءِ ٱلَّذِينَ أُحۡصِرُواْ فِي سَبِيلِ ٱللَّهِ لَا يَسۡتَطِيعُونَ ضَرۡبٗا فِي ٱلۡأَرۡضِ يَحۡسَبُهُمُ ٱلۡجَاهِلُ أَغۡنِيَآءَ مِنَ ٱلتَّعَفُّفِ تَعۡرِفُهُم بِسِيمَٰهُمۡ لَا يَسۡ‍َٔلُونَ ٱلنَّاسَ إِلۡحَافٗاۗ</w:t>
      </w:r>
      <w:r w:rsidRPr="004F66F1">
        <w:rPr>
          <w:rFonts w:ascii="KFGQPC Uthman Taha Naskh" w:cs="Traditional Arabic" w:hint="cs"/>
          <w:caps/>
          <w:rtl/>
          <w:lang w:bidi="fa-IR"/>
        </w:rPr>
        <w:t>﴾</w:t>
      </w:r>
      <w:r w:rsidRPr="004F66F1">
        <w:rPr>
          <w:rFonts w:ascii="KFGQPC Uthman Taha Naskh" w:cs="KFGQPC Uthman Taha Naskh"/>
          <w:caps/>
          <w:rtl/>
          <w:lang w:bidi="fa-IR"/>
        </w:rPr>
        <w:t xml:space="preserve"> </w:t>
      </w:r>
      <w:r w:rsidR="00E02153" w:rsidRPr="004F66F1">
        <w:rPr>
          <w:rStyle w:val="Chara"/>
          <w:rFonts w:hint="cs"/>
          <w:rtl/>
        </w:rPr>
        <w:t>[البقر</w:t>
      </w:r>
      <w:r w:rsidR="00E02153" w:rsidRPr="004F66F1">
        <w:rPr>
          <w:rStyle w:val="Chara"/>
          <w:rtl/>
        </w:rPr>
        <w:t>ة</w:t>
      </w:r>
      <w:r w:rsidR="00E02153" w:rsidRPr="004F66F1">
        <w:rPr>
          <w:rStyle w:val="Chara"/>
          <w:rFonts w:hint="cs"/>
          <w:rtl/>
        </w:rPr>
        <w:t>: 273].</w:t>
      </w:r>
      <w:r w:rsidR="00E02153" w:rsidRPr="004F66F1">
        <w:rPr>
          <w:rStyle w:val="Char6"/>
          <w:rFonts w:hint="cs"/>
          <w:rtl/>
        </w:rPr>
        <w:t xml:space="preserve"> </w:t>
      </w:r>
      <w:r w:rsidR="00E02153" w:rsidRPr="004F66F1">
        <w:rPr>
          <w:rFonts w:ascii="AGA Arabesque" w:hAnsi="AGA Arabesque" w:cs="Traditional Arabic" w:hint="cs"/>
          <w:caps/>
          <w:sz w:val="26"/>
          <w:szCs w:val="26"/>
          <w:rtl/>
          <w:lang w:bidi="fa-IR"/>
        </w:rPr>
        <w:t>«</w:t>
      </w:r>
      <w:r w:rsidRPr="004F66F1">
        <w:rPr>
          <w:rStyle w:val="Charb"/>
          <w:rtl/>
        </w:rPr>
        <w:t>(صدقات شما) برای تهی دستانی است که در راه الله محصور و بازداشته شده‌اند، و نمی‌توانند (برای تأمین هزینه زندگی) در زمین سفر کنند. از شدّت خویشتن داری، افراد نا</w:t>
      </w:r>
      <w:r w:rsidR="00EC5762" w:rsidRPr="004F66F1">
        <w:rPr>
          <w:rStyle w:val="Charb"/>
          <w:rFonts w:hint="cs"/>
          <w:rtl/>
        </w:rPr>
        <w:t>آ</w:t>
      </w:r>
      <w:r w:rsidRPr="004F66F1">
        <w:rPr>
          <w:rStyle w:val="Charb"/>
          <w:rtl/>
        </w:rPr>
        <w:t>گاه آن‌ها را بی‌نیاز می‌پندارد، آن‌ها را از چهره‌هایشان می‌شناسی، با اصرار (چیزی) از مردم نمی‌خواهند</w:t>
      </w:r>
      <w:r w:rsidR="00E02153" w:rsidRPr="004F66F1">
        <w:rPr>
          <w:rFonts w:ascii="AGA Arabesque" w:hAnsi="AGA Arabesque" w:cs="Traditional Arabic" w:hint="cs"/>
          <w:caps/>
          <w:sz w:val="26"/>
          <w:szCs w:val="26"/>
          <w:rtl/>
          <w:lang w:bidi="fa-IR"/>
        </w:rPr>
        <w:t>»</w:t>
      </w:r>
      <w:r w:rsidR="00E02153" w:rsidRPr="004F66F1">
        <w:rPr>
          <w:rStyle w:val="Char6"/>
          <w:rFonts w:hint="cs"/>
          <w:rtl/>
        </w:rPr>
        <w:t>.</w:t>
      </w:r>
    </w:p>
    <w:p w:rsidR="00B02293" w:rsidRPr="004F66F1" w:rsidRDefault="00B02293" w:rsidP="00713DD5">
      <w:pPr>
        <w:ind w:firstLine="284"/>
        <w:jc w:val="both"/>
        <w:rPr>
          <w:rStyle w:val="Char6"/>
          <w:rtl/>
        </w:rPr>
      </w:pPr>
      <w:r w:rsidRPr="004F66F1">
        <w:rPr>
          <w:rStyle w:val="Char6"/>
          <w:rtl/>
        </w:rPr>
        <w:t>ول</w:t>
      </w:r>
      <w:r w:rsidR="00DF6C5B" w:rsidRPr="004F66F1">
        <w:rPr>
          <w:rStyle w:val="Char6"/>
          <w:rtl/>
        </w:rPr>
        <w:t>ی</w:t>
      </w:r>
      <w:r w:rsidRPr="004F66F1">
        <w:rPr>
          <w:rStyle w:val="Char6"/>
          <w:rtl/>
        </w:rPr>
        <w:t xml:space="preserve"> ابور</w:t>
      </w:r>
      <w:r w:rsidR="00DF6C5B" w:rsidRPr="004F66F1">
        <w:rPr>
          <w:rStyle w:val="Char6"/>
          <w:rtl/>
        </w:rPr>
        <w:t>ی</w:t>
      </w:r>
      <w:r w:rsidRPr="004F66F1">
        <w:rPr>
          <w:rStyle w:val="Char6"/>
          <w:rtl/>
        </w:rPr>
        <w:t>ه م</w:t>
      </w:r>
      <w:r w:rsidR="00DF6C5B" w:rsidRPr="004F66F1">
        <w:rPr>
          <w:rStyle w:val="Char6"/>
          <w:rtl/>
        </w:rPr>
        <w:t>ی</w:t>
      </w:r>
      <w:r w:rsidRPr="004F66F1">
        <w:rPr>
          <w:rStyle w:val="Char6"/>
          <w:rtl/>
        </w:rPr>
        <w:t>‌آ</w:t>
      </w:r>
      <w:r w:rsidR="00DF6C5B" w:rsidRPr="004F66F1">
        <w:rPr>
          <w:rStyle w:val="Char6"/>
          <w:rtl/>
        </w:rPr>
        <w:t>ی</w:t>
      </w:r>
      <w:r w:rsidRPr="004F66F1">
        <w:rPr>
          <w:rStyle w:val="Char6"/>
          <w:rtl/>
        </w:rPr>
        <w:t>د و افتخارات را به نقطه ضعف و فضائل را به رذائل و پست</w:t>
      </w:r>
      <w:r w:rsidR="00DF6C5B" w:rsidRPr="004F66F1">
        <w:rPr>
          <w:rStyle w:val="Char6"/>
          <w:rtl/>
        </w:rPr>
        <w:t>ی</w:t>
      </w:r>
      <w:r w:rsidRPr="004F66F1">
        <w:rPr>
          <w:rStyle w:val="Char6"/>
          <w:rtl/>
        </w:rPr>
        <w:t xml:space="preserve"> تبد</w:t>
      </w:r>
      <w:r w:rsidR="00DF6C5B" w:rsidRPr="004F66F1">
        <w:rPr>
          <w:rStyle w:val="Char6"/>
          <w:rtl/>
        </w:rPr>
        <w:t>ی</w:t>
      </w:r>
      <w:r w:rsidRPr="004F66F1">
        <w:rPr>
          <w:rStyle w:val="Char6"/>
          <w:rtl/>
        </w:rPr>
        <w:t>ل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 xml:space="preserve">ند. آیا شما فکر می‌کنید ما باید </w:t>
      </w:r>
      <w:r w:rsidR="00DF6C5B" w:rsidRPr="004F66F1">
        <w:rPr>
          <w:rStyle w:val="Char6"/>
          <w:rtl/>
        </w:rPr>
        <w:t>ک</w:t>
      </w:r>
      <w:r w:rsidRPr="004F66F1">
        <w:rPr>
          <w:rStyle w:val="Char6"/>
          <w:rtl/>
        </w:rPr>
        <w:t>لام راست</w:t>
      </w:r>
      <w:r w:rsidR="00DF6C5B" w:rsidRPr="004F66F1">
        <w:rPr>
          <w:rStyle w:val="Char6"/>
          <w:rtl/>
        </w:rPr>
        <w:t>ی</w:t>
      </w:r>
      <w:r w:rsidRPr="004F66F1">
        <w:rPr>
          <w:rStyle w:val="Char6"/>
          <w:rtl/>
        </w:rPr>
        <w:t>ن پروردگار را رها ساز</w:t>
      </w:r>
      <w:r w:rsidR="00DF6C5B" w:rsidRPr="004F66F1">
        <w:rPr>
          <w:rStyle w:val="Char6"/>
          <w:rtl/>
        </w:rPr>
        <w:t>ی</w:t>
      </w:r>
      <w:r w:rsidR="00E02153" w:rsidRPr="004F66F1">
        <w:rPr>
          <w:rStyle w:val="Char6"/>
          <w:rtl/>
        </w:rPr>
        <w:t>م و جنا</w:t>
      </w:r>
      <w:r w:rsidR="00DF6C5B" w:rsidRPr="004F66F1">
        <w:rPr>
          <w:rStyle w:val="Char6"/>
          <w:rtl/>
        </w:rPr>
        <w:t>ی</w:t>
      </w:r>
      <w:r w:rsidR="00E02153" w:rsidRPr="004F66F1">
        <w:rPr>
          <w:rStyle w:val="Char6"/>
          <w:rtl/>
        </w:rPr>
        <w:t>ات ابور</w:t>
      </w:r>
      <w:r w:rsidR="00DF6C5B" w:rsidRPr="004F66F1">
        <w:rPr>
          <w:rStyle w:val="Char6"/>
          <w:rtl/>
        </w:rPr>
        <w:t>ی</w:t>
      </w:r>
      <w:r w:rsidR="00E02153" w:rsidRPr="004F66F1">
        <w:rPr>
          <w:rStyle w:val="Char6"/>
          <w:rtl/>
        </w:rPr>
        <w:t>ه را بپذ</w:t>
      </w:r>
      <w:r w:rsidR="00DF6C5B" w:rsidRPr="004F66F1">
        <w:rPr>
          <w:rStyle w:val="Char6"/>
          <w:rtl/>
        </w:rPr>
        <w:t>ی</w:t>
      </w:r>
      <w:r w:rsidR="00E02153" w:rsidRPr="004F66F1">
        <w:rPr>
          <w:rStyle w:val="Char6"/>
          <w:rtl/>
        </w:rPr>
        <w:t>ر</w:t>
      </w:r>
      <w:r w:rsidR="00DF6C5B" w:rsidRPr="004F66F1">
        <w:rPr>
          <w:rStyle w:val="Char6"/>
          <w:rtl/>
        </w:rPr>
        <w:t>ی</w:t>
      </w:r>
      <w:r w:rsidR="00E02153" w:rsidRPr="004F66F1">
        <w:rPr>
          <w:rStyle w:val="Char6"/>
          <w:rtl/>
        </w:rPr>
        <w:t>م؟!!</w:t>
      </w:r>
      <w:r w:rsidR="00E02153" w:rsidRPr="004F66F1">
        <w:rPr>
          <w:rStyle w:val="Char6"/>
          <w:rFonts w:hint="cs"/>
          <w:rtl/>
        </w:rPr>
        <w:t>.</w:t>
      </w:r>
    </w:p>
    <w:p w:rsidR="00B02293" w:rsidRPr="004F66F1" w:rsidRDefault="00B02293" w:rsidP="00B02293">
      <w:pPr>
        <w:ind w:firstLine="284"/>
        <w:jc w:val="both"/>
        <w:rPr>
          <w:rStyle w:val="Char6"/>
          <w:rtl/>
        </w:rPr>
      </w:pPr>
      <w:r w:rsidRPr="004F66F1">
        <w:rPr>
          <w:rStyle w:val="Char6"/>
          <w:rtl/>
        </w:rPr>
        <w:t>در صفحه‌</w:t>
      </w:r>
      <w:r w:rsidR="00DF6C5B" w:rsidRPr="004F66F1">
        <w:rPr>
          <w:rStyle w:val="Char6"/>
          <w:rtl/>
        </w:rPr>
        <w:t>ی</w:t>
      </w:r>
      <w:r w:rsidRPr="004F66F1">
        <w:rPr>
          <w:rStyle w:val="Char6"/>
          <w:rtl/>
        </w:rPr>
        <w:t xml:space="preserve"> 187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د: «کبر و غروز او را فرا گرفته</w:t>
      </w:r>
      <w:r w:rsidR="00F3074E">
        <w:rPr>
          <w:rStyle w:val="Char6"/>
          <w:rtl/>
        </w:rPr>
        <w:t xml:space="preserve"> </w:t>
      </w:r>
      <w:r w:rsidRPr="004F66F1">
        <w:rPr>
          <w:rStyle w:val="Char6"/>
          <w:rtl/>
        </w:rPr>
        <w:t>و</w:t>
      </w:r>
      <w:r w:rsidR="00E02153" w:rsidRPr="004F66F1">
        <w:rPr>
          <w:rStyle w:val="Char6"/>
          <w:rFonts w:hint="cs"/>
          <w:rtl/>
        </w:rPr>
        <w:t xml:space="preserve"> </w:t>
      </w:r>
      <w:r w:rsidRPr="004F66F1">
        <w:rPr>
          <w:rStyle w:val="Char6"/>
          <w:rtl/>
        </w:rPr>
        <w:t>طبیعت او نمایان می</w:t>
      </w:r>
      <w:r w:rsidR="00E02153" w:rsidRPr="004F66F1">
        <w:rPr>
          <w:rStyle w:val="Char6"/>
          <w:rFonts w:hint="eastAsia"/>
          <w:rtl/>
        </w:rPr>
        <w:t>‌</w:t>
      </w:r>
      <w:r w:rsidRPr="004F66F1">
        <w:rPr>
          <w:rStyle w:val="Char6"/>
          <w:rtl/>
        </w:rPr>
        <w:t>گردد، لذا به نسبت آن خانم محترم «بسره بنت غزوان» که همسرش شده بود از دائره ادب خارج شد».</w:t>
      </w:r>
    </w:p>
    <w:p w:rsidR="00B02293" w:rsidRPr="004F66F1" w:rsidRDefault="00B02293" w:rsidP="00713DD5">
      <w:pPr>
        <w:widowControl w:val="0"/>
        <w:ind w:firstLine="284"/>
        <w:jc w:val="both"/>
        <w:rPr>
          <w:rStyle w:val="Char6"/>
          <w:rtl/>
        </w:rPr>
      </w:pPr>
      <w:r w:rsidRPr="004F66F1">
        <w:rPr>
          <w:rStyle w:val="Char6"/>
          <w:rtl/>
        </w:rPr>
        <w:t xml:space="preserve"> علت همه ا</w:t>
      </w:r>
      <w:r w:rsidR="00DF6C5B" w:rsidRPr="004F66F1">
        <w:rPr>
          <w:rStyle w:val="Char6"/>
          <w:rtl/>
        </w:rPr>
        <w:t>ی</w:t>
      </w:r>
      <w:r w:rsidRPr="004F66F1">
        <w:rPr>
          <w:rStyle w:val="Char6"/>
          <w:rtl/>
        </w:rPr>
        <w:t>ن ب</w:t>
      </w:r>
      <w:r w:rsidR="00DF6C5B" w:rsidRPr="004F66F1">
        <w:rPr>
          <w:rStyle w:val="Char6"/>
          <w:rtl/>
        </w:rPr>
        <w:t>ی</w:t>
      </w:r>
      <w:r w:rsidRPr="004F66F1">
        <w:rPr>
          <w:rStyle w:val="Char6"/>
          <w:rtl/>
        </w:rPr>
        <w:t>‌احترام</w:t>
      </w:r>
      <w:r w:rsidR="00DF6C5B" w:rsidRPr="004F66F1">
        <w:rPr>
          <w:rStyle w:val="Char6"/>
          <w:rtl/>
        </w:rPr>
        <w:t>ی</w:t>
      </w:r>
      <w:r w:rsidRPr="004F66F1">
        <w:rPr>
          <w:rStyle w:val="Char6"/>
          <w:rtl/>
        </w:rPr>
        <w:t xml:space="preserve"> و دشنام‌ها چ</w:t>
      </w:r>
      <w:r w:rsidR="00DF6C5B" w:rsidRPr="004F66F1">
        <w:rPr>
          <w:rStyle w:val="Char6"/>
          <w:rtl/>
        </w:rPr>
        <w:t>ی</w:t>
      </w:r>
      <w:r w:rsidRPr="004F66F1">
        <w:rPr>
          <w:rStyle w:val="Char6"/>
          <w:rtl/>
        </w:rPr>
        <w:t>ست؟ آیا چون ابوهر</w:t>
      </w:r>
      <w:r w:rsidR="00DF6C5B" w:rsidRPr="004F66F1">
        <w:rPr>
          <w:rStyle w:val="Char6"/>
          <w:rtl/>
        </w:rPr>
        <w:t>ی</w:t>
      </w:r>
      <w:r w:rsidRPr="004F66F1">
        <w:rPr>
          <w:rStyle w:val="Char6"/>
          <w:rtl/>
        </w:rPr>
        <w:t>ره</w:t>
      </w:r>
      <w:r w:rsidR="004F66F1" w:rsidRPr="004F66F1">
        <w:rPr>
          <w:rStyle w:val="Char6"/>
          <w:rFonts w:ascii="CTraditional Arabic" w:hAnsi="CTraditional Arabic" w:cs="CTraditional Arabic"/>
          <w:rtl/>
        </w:rPr>
        <w:t xml:space="preserve"> س</w:t>
      </w:r>
      <w:r w:rsidRPr="004F66F1">
        <w:rPr>
          <w:rStyle w:val="Char6"/>
          <w:rtl/>
        </w:rPr>
        <w:t xml:space="preserve"> بعد از ازدواج با «بسره بنت غزوان»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د: «من با مقدار ناچ</w:t>
      </w:r>
      <w:r w:rsidR="00DF6C5B" w:rsidRPr="004F66F1">
        <w:rPr>
          <w:rStyle w:val="Char6"/>
          <w:rtl/>
        </w:rPr>
        <w:t>ی</w:t>
      </w:r>
      <w:r w:rsidRPr="004F66F1">
        <w:rPr>
          <w:rStyle w:val="Char6"/>
          <w:rtl/>
        </w:rPr>
        <w:t>ز</w:t>
      </w:r>
      <w:r w:rsidR="00DF6C5B" w:rsidRPr="004F66F1">
        <w:rPr>
          <w:rStyle w:val="Char6"/>
          <w:rtl/>
        </w:rPr>
        <w:t>ی</w:t>
      </w:r>
      <w:r w:rsidRPr="004F66F1">
        <w:rPr>
          <w:rStyle w:val="Char6"/>
          <w:rtl/>
        </w:rPr>
        <w:t xml:space="preserve"> اج</w:t>
      </w:r>
      <w:r w:rsidR="00DF6C5B" w:rsidRPr="004F66F1">
        <w:rPr>
          <w:rStyle w:val="Char6"/>
          <w:rtl/>
        </w:rPr>
        <w:t>ی</w:t>
      </w:r>
      <w:r w:rsidRPr="004F66F1">
        <w:rPr>
          <w:rStyle w:val="Char6"/>
          <w:rtl/>
        </w:rPr>
        <w:t>ر بسره بودم. هنگام سوار</w:t>
      </w:r>
      <w:r w:rsidR="00DF6C5B" w:rsidRPr="004F66F1">
        <w:rPr>
          <w:rStyle w:val="Char6"/>
          <w:rtl/>
        </w:rPr>
        <w:t>ی</w:t>
      </w:r>
      <w:r w:rsidRPr="004F66F1">
        <w:rPr>
          <w:rStyle w:val="Char6"/>
          <w:rtl/>
        </w:rPr>
        <w:t xml:space="preserve"> به آنها آب م</w:t>
      </w:r>
      <w:r w:rsidR="00DF6C5B" w:rsidRPr="004F66F1">
        <w:rPr>
          <w:rStyle w:val="Char6"/>
          <w:rtl/>
        </w:rPr>
        <w:t>ی</w:t>
      </w:r>
      <w:r w:rsidRPr="004F66F1">
        <w:rPr>
          <w:rStyle w:val="Char6"/>
          <w:rtl/>
        </w:rPr>
        <w:t>‌دادم و هنگام استراحت به آنها خدمت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ردم ول</w:t>
      </w:r>
      <w:r w:rsidR="00DF6C5B" w:rsidRPr="004F66F1">
        <w:rPr>
          <w:rStyle w:val="Char6"/>
          <w:rtl/>
        </w:rPr>
        <w:t>ی</w:t>
      </w:r>
      <w:r w:rsidRPr="004F66F1">
        <w:rPr>
          <w:rStyle w:val="Char6"/>
          <w:rtl/>
        </w:rPr>
        <w:t xml:space="preserve"> حالا که با او ازدواج </w:t>
      </w:r>
      <w:r w:rsidR="00DF6C5B" w:rsidRPr="004F66F1">
        <w:rPr>
          <w:rStyle w:val="Char6"/>
          <w:rtl/>
        </w:rPr>
        <w:t>ک</w:t>
      </w:r>
      <w:r w:rsidRPr="004F66F1">
        <w:rPr>
          <w:rStyle w:val="Char6"/>
          <w:rtl/>
        </w:rPr>
        <w:t xml:space="preserve">رده‌ام او </w:t>
      </w:r>
      <w:r w:rsidR="00713DD5" w:rsidRPr="004F66F1">
        <w:rPr>
          <w:rStyle w:val="Char6"/>
          <w:rFonts w:hint="cs"/>
          <w:rtl/>
        </w:rPr>
        <w:t>به من خدمت می‌کند</w:t>
      </w:r>
      <w:r w:rsidRPr="004F66F1">
        <w:rPr>
          <w:rStyle w:val="Char6"/>
          <w:rtl/>
        </w:rPr>
        <w:t>».</w:t>
      </w:r>
    </w:p>
    <w:p w:rsidR="00B02293" w:rsidRPr="004E6A34" w:rsidRDefault="00B02293" w:rsidP="00B02293">
      <w:pPr>
        <w:ind w:firstLine="284"/>
        <w:jc w:val="both"/>
        <w:rPr>
          <w:rStyle w:val="Char6"/>
          <w:spacing w:val="-4"/>
          <w:rtl/>
        </w:rPr>
      </w:pPr>
      <w:r w:rsidRPr="004F66F1">
        <w:rPr>
          <w:rStyle w:val="Char6"/>
          <w:rtl/>
        </w:rPr>
        <w:t>ابور</w:t>
      </w:r>
      <w:r w:rsidR="00DF6C5B" w:rsidRPr="004F66F1">
        <w:rPr>
          <w:rStyle w:val="Char6"/>
          <w:rtl/>
        </w:rPr>
        <w:t>ی</w:t>
      </w:r>
      <w:r w:rsidRPr="004F66F1">
        <w:rPr>
          <w:rStyle w:val="Char6"/>
          <w:rtl/>
        </w:rPr>
        <w:t>ه بعد از نقل روا</w:t>
      </w:r>
      <w:r w:rsidR="00DF6C5B" w:rsidRPr="004F66F1">
        <w:rPr>
          <w:rStyle w:val="Char6"/>
          <w:rtl/>
        </w:rPr>
        <w:t>ی</w:t>
      </w:r>
      <w:r w:rsidRPr="004F66F1">
        <w:rPr>
          <w:rStyle w:val="Char6"/>
          <w:rtl/>
        </w:rPr>
        <w:t>ت گذشته، روا</w:t>
      </w:r>
      <w:r w:rsidR="00DF6C5B" w:rsidRPr="004F66F1">
        <w:rPr>
          <w:rStyle w:val="Char6"/>
          <w:rtl/>
        </w:rPr>
        <w:t>ی</w:t>
      </w:r>
      <w:r w:rsidRPr="004F66F1">
        <w:rPr>
          <w:rStyle w:val="Char6"/>
          <w:rtl/>
        </w:rPr>
        <w:t>ت</w:t>
      </w:r>
      <w:r w:rsidR="00DF6C5B" w:rsidRPr="004F66F1">
        <w:rPr>
          <w:rStyle w:val="Char6"/>
          <w:rtl/>
        </w:rPr>
        <w:t>ی</w:t>
      </w:r>
      <w:r w:rsidRPr="004F66F1">
        <w:rPr>
          <w:rStyle w:val="Char6"/>
          <w:rtl/>
        </w:rPr>
        <w:t xml:space="preserve"> د</w:t>
      </w:r>
      <w:r w:rsidR="00DF6C5B" w:rsidRPr="004F66F1">
        <w:rPr>
          <w:rStyle w:val="Char6"/>
          <w:rtl/>
        </w:rPr>
        <w:t>ی</w:t>
      </w:r>
      <w:r w:rsidRPr="004F66F1">
        <w:rPr>
          <w:rStyle w:val="Char6"/>
          <w:rtl/>
        </w:rPr>
        <w:t>گر مشابه ا</w:t>
      </w:r>
      <w:r w:rsidR="00DF6C5B" w:rsidRPr="004F66F1">
        <w:rPr>
          <w:rStyle w:val="Char6"/>
          <w:rtl/>
        </w:rPr>
        <w:t>ی</w:t>
      </w:r>
      <w:r w:rsidRPr="004F66F1">
        <w:rPr>
          <w:rStyle w:val="Char6"/>
          <w:rtl/>
        </w:rPr>
        <w:t>ن را از ابن‌سعد نقل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ند، بعد از ذ</w:t>
      </w:r>
      <w:r w:rsidR="00DF6C5B" w:rsidRPr="004F66F1">
        <w:rPr>
          <w:rStyle w:val="Char6"/>
          <w:rtl/>
        </w:rPr>
        <w:t>ک</w:t>
      </w:r>
      <w:r w:rsidRPr="004F66F1">
        <w:rPr>
          <w:rStyle w:val="Char6"/>
          <w:rtl/>
        </w:rPr>
        <w:t>ر روا</w:t>
      </w:r>
      <w:r w:rsidR="00DF6C5B" w:rsidRPr="004F66F1">
        <w:rPr>
          <w:rStyle w:val="Char6"/>
          <w:rtl/>
        </w:rPr>
        <w:t>ی</w:t>
      </w:r>
      <w:r w:rsidRPr="004F66F1">
        <w:rPr>
          <w:rStyle w:val="Char6"/>
          <w:rtl/>
        </w:rPr>
        <w:t>ت دوم نم</w:t>
      </w:r>
      <w:r w:rsidR="00DF6C5B" w:rsidRPr="004F66F1">
        <w:rPr>
          <w:rStyle w:val="Char6"/>
          <w:rtl/>
        </w:rPr>
        <w:t>ی</w:t>
      </w:r>
      <w:r w:rsidRPr="004F66F1">
        <w:rPr>
          <w:rStyle w:val="Char6"/>
          <w:rtl/>
        </w:rPr>
        <w:t>‌تواند جلو دهانش را بگ</w:t>
      </w:r>
      <w:r w:rsidR="00DF6C5B" w:rsidRPr="004F66F1">
        <w:rPr>
          <w:rStyle w:val="Char6"/>
          <w:rtl/>
        </w:rPr>
        <w:t>ی</w:t>
      </w:r>
      <w:r w:rsidRPr="004F66F1">
        <w:rPr>
          <w:rStyle w:val="Char6"/>
          <w:rtl/>
        </w:rPr>
        <w:t>رد، لذا شروع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 xml:space="preserve">ند به حمله </w:t>
      </w:r>
      <w:r w:rsidR="00DF6C5B" w:rsidRPr="004F66F1">
        <w:rPr>
          <w:rStyle w:val="Char6"/>
          <w:rtl/>
        </w:rPr>
        <w:t>ک</w:t>
      </w:r>
      <w:r w:rsidRPr="004F66F1">
        <w:rPr>
          <w:rStyle w:val="Char6"/>
          <w:rtl/>
        </w:rPr>
        <w:t>ردن و ب</w:t>
      </w:r>
      <w:r w:rsidR="00DF6C5B" w:rsidRPr="004F66F1">
        <w:rPr>
          <w:rStyle w:val="Char6"/>
          <w:rtl/>
        </w:rPr>
        <w:t>ی</w:t>
      </w:r>
      <w:r w:rsidRPr="004F66F1">
        <w:rPr>
          <w:rStyle w:val="Char6"/>
          <w:rtl/>
        </w:rPr>
        <w:t>‌حرمتی و وارد شدن به مسائل خانوادگی ناموسی ابوهریره</w:t>
      </w:r>
      <w:r w:rsidR="004F66F1" w:rsidRPr="004F66F1">
        <w:rPr>
          <w:rStyle w:val="Char6"/>
          <w:rFonts w:ascii="CTraditional Arabic" w:hAnsi="CTraditional Arabic" w:cs="CTraditional Arabic"/>
          <w:rtl/>
        </w:rPr>
        <w:t xml:space="preserve"> س</w:t>
      </w:r>
      <w:r w:rsidRPr="004F66F1">
        <w:rPr>
          <w:rStyle w:val="Char6"/>
          <w:rtl/>
        </w:rPr>
        <w:t xml:space="preserve"> و در پاورقی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 xml:space="preserve">د: «نگاه </w:t>
      </w:r>
      <w:r w:rsidR="00DF6C5B" w:rsidRPr="004F66F1">
        <w:rPr>
          <w:rStyle w:val="Char6"/>
          <w:rtl/>
        </w:rPr>
        <w:t>ک</w:t>
      </w:r>
      <w:r w:rsidRPr="004F66F1">
        <w:rPr>
          <w:rStyle w:val="Char6"/>
          <w:rtl/>
        </w:rPr>
        <w:t>ن در ا</w:t>
      </w:r>
      <w:r w:rsidR="00DF6C5B" w:rsidRPr="004F66F1">
        <w:rPr>
          <w:rStyle w:val="Char6"/>
          <w:rtl/>
        </w:rPr>
        <w:t>ی</w:t>
      </w:r>
      <w:r w:rsidRPr="004F66F1">
        <w:rPr>
          <w:rStyle w:val="Char6"/>
          <w:rtl/>
        </w:rPr>
        <w:t xml:space="preserve">ن </w:t>
      </w:r>
      <w:r w:rsidR="00DF6C5B" w:rsidRPr="004F66F1">
        <w:rPr>
          <w:rStyle w:val="Char6"/>
          <w:rtl/>
        </w:rPr>
        <w:t>ک</w:t>
      </w:r>
      <w:r w:rsidRPr="004F66F1">
        <w:rPr>
          <w:rStyle w:val="Char6"/>
          <w:rtl/>
        </w:rPr>
        <w:t>لام، ادب و جوان‌مرد</w:t>
      </w:r>
      <w:r w:rsidR="00DF6C5B" w:rsidRPr="004F66F1">
        <w:rPr>
          <w:rStyle w:val="Char6"/>
          <w:rtl/>
        </w:rPr>
        <w:t>ی</w:t>
      </w:r>
      <w:r w:rsidRPr="004F66F1">
        <w:rPr>
          <w:rStyle w:val="Char6"/>
          <w:rtl/>
        </w:rPr>
        <w:t xml:space="preserve"> د</w:t>
      </w:r>
      <w:r w:rsidR="00DF6C5B" w:rsidRPr="004F66F1">
        <w:rPr>
          <w:rStyle w:val="Char6"/>
          <w:rtl/>
        </w:rPr>
        <w:t>ی</w:t>
      </w:r>
      <w:r w:rsidRPr="004F66F1">
        <w:rPr>
          <w:rStyle w:val="Char6"/>
          <w:rtl/>
        </w:rPr>
        <w:t>ده نم</w:t>
      </w:r>
      <w:r w:rsidR="00DF6C5B" w:rsidRPr="004F66F1">
        <w:rPr>
          <w:rStyle w:val="Char6"/>
          <w:rtl/>
        </w:rPr>
        <w:t>ی</w:t>
      </w:r>
      <w:r w:rsidRPr="004F66F1">
        <w:rPr>
          <w:rStyle w:val="Char6"/>
          <w:rtl/>
        </w:rPr>
        <w:t>‌شود و م</w:t>
      </w:r>
      <w:r w:rsidR="00DF6C5B" w:rsidRPr="004F66F1">
        <w:rPr>
          <w:rStyle w:val="Char6"/>
          <w:rtl/>
        </w:rPr>
        <w:t>ی</w:t>
      </w:r>
      <w:r w:rsidRPr="004F66F1">
        <w:rPr>
          <w:rStyle w:val="Char6"/>
          <w:rtl/>
        </w:rPr>
        <w:t xml:space="preserve">‌توان او را با </w:t>
      </w:r>
      <w:r w:rsidRPr="004E6A34">
        <w:rPr>
          <w:rStyle w:val="Char6"/>
          <w:spacing w:val="-4"/>
          <w:rtl/>
        </w:rPr>
        <w:t>همه پست</w:t>
      </w:r>
      <w:r w:rsidR="00DF6C5B" w:rsidRPr="004E6A34">
        <w:rPr>
          <w:rStyle w:val="Char6"/>
          <w:spacing w:val="-4"/>
          <w:rtl/>
        </w:rPr>
        <w:t>ی</w:t>
      </w:r>
      <w:r w:rsidRPr="004E6A34">
        <w:rPr>
          <w:rStyle w:val="Char6"/>
          <w:spacing w:val="-4"/>
          <w:rtl/>
        </w:rPr>
        <w:t xml:space="preserve"> و حقارت متصف نمود، او را در حال</w:t>
      </w:r>
      <w:r w:rsidR="00DF6C5B" w:rsidRPr="004E6A34">
        <w:rPr>
          <w:rStyle w:val="Char6"/>
          <w:spacing w:val="-4"/>
          <w:rtl/>
        </w:rPr>
        <w:t>ی</w:t>
      </w:r>
      <w:r w:rsidRPr="004E6A34">
        <w:rPr>
          <w:rStyle w:val="Char6"/>
          <w:spacing w:val="-4"/>
          <w:rtl/>
        </w:rPr>
        <w:t xml:space="preserve"> م</w:t>
      </w:r>
      <w:r w:rsidR="00DF6C5B" w:rsidRPr="004E6A34">
        <w:rPr>
          <w:rStyle w:val="Char6"/>
          <w:spacing w:val="-4"/>
          <w:rtl/>
        </w:rPr>
        <w:t>ی</w:t>
      </w:r>
      <w:r w:rsidRPr="004E6A34">
        <w:rPr>
          <w:rStyle w:val="Char6"/>
          <w:spacing w:val="-4"/>
          <w:rtl/>
        </w:rPr>
        <w:t>‌ب</w:t>
      </w:r>
      <w:r w:rsidR="00DF6C5B" w:rsidRPr="004E6A34">
        <w:rPr>
          <w:rStyle w:val="Char6"/>
          <w:spacing w:val="-4"/>
          <w:rtl/>
        </w:rPr>
        <w:t>ی</w:t>
      </w:r>
      <w:r w:rsidRPr="004E6A34">
        <w:rPr>
          <w:rStyle w:val="Char6"/>
          <w:spacing w:val="-4"/>
          <w:rtl/>
        </w:rPr>
        <w:t>ن</w:t>
      </w:r>
      <w:r w:rsidR="00DF6C5B" w:rsidRPr="004E6A34">
        <w:rPr>
          <w:rStyle w:val="Char6"/>
          <w:spacing w:val="-4"/>
          <w:rtl/>
        </w:rPr>
        <w:t>ی</w:t>
      </w:r>
      <w:r w:rsidRPr="004E6A34">
        <w:rPr>
          <w:rStyle w:val="Char6"/>
          <w:spacing w:val="-4"/>
          <w:rtl/>
        </w:rPr>
        <w:t xml:space="preserve"> </w:t>
      </w:r>
      <w:r w:rsidR="00DF6C5B" w:rsidRPr="004E6A34">
        <w:rPr>
          <w:rStyle w:val="Char6"/>
          <w:spacing w:val="-4"/>
          <w:rtl/>
        </w:rPr>
        <w:t>ک</w:t>
      </w:r>
      <w:r w:rsidRPr="004E6A34">
        <w:rPr>
          <w:rStyle w:val="Char6"/>
          <w:spacing w:val="-4"/>
          <w:rtl/>
        </w:rPr>
        <w:t>ه به انتقام از همسرش افتخار م</w:t>
      </w:r>
      <w:r w:rsidR="00DF6C5B" w:rsidRPr="004E6A34">
        <w:rPr>
          <w:rStyle w:val="Char6"/>
          <w:spacing w:val="-4"/>
          <w:rtl/>
        </w:rPr>
        <w:t>ی</w:t>
      </w:r>
      <w:r w:rsidRPr="004E6A34">
        <w:rPr>
          <w:rStyle w:val="Char6"/>
          <w:spacing w:val="-4"/>
          <w:rtl/>
        </w:rPr>
        <w:t>‌</w:t>
      </w:r>
      <w:r w:rsidR="00DF6C5B" w:rsidRPr="004E6A34">
        <w:rPr>
          <w:rStyle w:val="Char6"/>
          <w:spacing w:val="-4"/>
          <w:rtl/>
        </w:rPr>
        <w:t>ک</w:t>
      </w:r>
      <w:r w:rsidRPr="004E6A34">
        <w:rPr>
          <w:rStyle w:val="Char6"/>
          <w:spacing w:val="-4"/>
          <w:rtl/>
        </w:rPr>
        <w:t>ند. آ</w:t>
      </w:r>
      <w:r w:rsidR="00DF6C5B" w:rsidRPr="004E6A34">
        <w:rPr>
          <w:rStyle w:val="Char6"/>
          <w:spacing w:val="-4"/>
          <w:rtl/>
        </w:rPr>
        <w:t>ی</w:t>
      </w:r>
      <w:r w:rsidRPr="004E6A34">
        <w:rPr>
          <w:rStyle w:val="Char6"/>
          <w:spacing w:val="-4"/>
          <w:rtl/>
        </w:rPr>
        <w:t xml:space="preserve">ا </w:t>
      </w:r>
      <w:r w:rsidR="00DF6C5B" w:rsidRPr="004E6A34">
        <w:rPr>
          <w:rStyle w:val="Char6"/>
          <w:spacing w:val="-4"/>
          <w:rtl/>
        </w:rPr>
        <w:t>ک</w:t>
      </w:r>
      <w:r w:rsidRPr="004E6A34">
        <w:rPr>
          <w:rStyle w:val="Char6"/>
          <w:spacing w:val="-4"/>
          <w:rtl/>
        </w:rPr>
        <w:t>س</w:t>
      </w:r>
      <w:r w:rsidR="00DF6C5B" w:rsidRPr="004E6A34">
        <w:rPr>
          <w:rStyle w:val="Char6"/>
          <w:spacing w:val="-4"/>
          <w:rtl/>
        </w:rPr>
        <w:t>ی</w:t>
      </w:r>
      <w:r w:rsidRPr="004E6A34">
        <w:rPr>
          <w:rStyle w:val="Char6"/>
          <w:spacing w:val="-4"/>
          <w:rtl/>
        </w:rPr>
        <w:t xml:space="preserve"> </w:t>
      </w:r>
      <w:r w:rsidR="00DF6C5B" w:rsidRPr="004E6A34">
        <w:rPr>
          <w:rStyle w:val="Char6"/>
          <w:spacing w:val="-4"/>
          <w:rtl/>
        </w:rPr>
        <w:t>ک</w:t>
      </w:r>
      <w:r w:rsidRPr="004E6A34">
        <w:rPr>
          <w:rStyle w:val="Char6"/>
          <w:spacing w:val="-4"/>
          <w:rtl/>
        </w:rPr>
        <w:t>ه دارا</w:t>
      </w:r>
      <w:r w:rsidR="00DF6C5B" w:rsidRPr="004E6A34">
        <w:rPr>
          <w:rStyle w:val="Char6"/>
          <w:spacing w:val="-4"/>
          <w:rtl/>
        </w:rPr>
        <w:t>ی</w:t>
      </w:r>
      <w:r w:rsidRPr="004E6A34">
        <w:rPr>
          <w:rStyle w:val="Char6"/>
          <w:spacing w:val="-4"/>
          <w:rtl/>
        </w:rPr>
        <w:t xml:space="preserve"> ادب و اصل و نژاد پا</w:t>
      </w:r>
      <w:r w:rsidR="00DF6C5B" w:rsidRPr="004E6A34">
        <w:rPr>
          <w:rStyle w:val="Char6"/>
          <w:spacing w:val="-4"/>
          <w:rtl/>
        </w:rPr>
        <w:t>ک</w:t>
      </w:r>
      <w:r w:rsidRPr="004E6A34">
        <w:rPr>
          <w:rStyle w:val="Char6"/>
          <w:spacing w:val="-4"/>
          <w:rtl/>
        </w:rPr>
        <w:t xml:space="preserve"> باشد مرت</w:t>
      </w:r>
      <w:r w:rsidR="00DF6C5B" w:rsidRPr="004E6A34">
        <w:rPr>
          <w:rStyle w:val="Char6"/>
          <w:spacing w:val="-4"/>
          <w:rtl/>
        </w:rPr>
        <w:t>ک</w:t>
      </w:r>
      <w:r w:rsidRPr="004E6A34">
        <w:rPr>
          <w:rStyle w:val="Char6"/>
          <w:spacing w:val="-4"/>
          <w:rtl/>
        </w:rPr>
        <w:t>ب چن</w:t>
      </w:r>
      <w:r w:rsidR="00DF6C5B" w:rsidRPr="004E6A34">
        <w:rPr>
          <w:rStyle w:val="Char6"/>
          <w:spacing w:val="-4"/>
          <w:rtl/>
        </w:rPr>
        <w:t>ی</w:t>
      </w:r>
      <w:r w:rsidRPr="004E6A34">
        <w:rPr>
          <w:rStyle w:val="Char6"/>
          <w:spacing w:val="-4"/>
          <w:rtl/>
        </w:rPr>
        <w:t xml:space="preserve">ن </w:t>
      </w:r>
      <w:r w:rsidR="00DF6C5B" w:rsidRPr="004E6A34">
        <w:rPr>
          <w:rStyle w:val="Char6"/>
          <w:spacing w:val="-4"/>
          <w:rtl/>
        </w:rPr>
        <w:t>ک</w:t>
      </w:r>
      <w:r w:rsidRPr="004E6A34">
        <w:rPr>
          <w:rStyle w:val="Char6"/>
          <w:spacing w:val="-4"/>
          <w:rtl/>
        </w:rPr>
        <w:t>ار</w:t>
      </w:r>
      <w:r w:rsidR="00DF6C5B" w:rsidRPr="004E6A34">
        <w:rPr>
          <w:rStyle w:val="Char6"/>
          <w:spacing w:val="-4"/>
          <w:rtl/>
        </w:rPr>
        <w:t>ی</w:t>
      </w:r>
      <w:r w:rsidRPr="004E6A34">
        <w:rPr>
          <w:rStyle w:val="Char6"/>
          <w:spacing w:val="-4"/>
          <w:rtl/>
        </w:rPr>
        <w:t xml:space="preserve"> م</w:t>
      </w:r>
      <w:r w:rsidR="00DF6C5B" w:rsidRPr="004E6A34">
        <w:rPr>
          <w:rStyle w:val="Char6"/>
          <w:spacing w:val="-4"/>
          <w:rtl/>
        </w:rPr>
        <w:t>ی</w:t>
      </w:r>
      <w:r w:rsidRPr="004E6A34">
        <w:rPr>
          <w:rStyle w:val="Char6"/>
          <w:spacing w:val="-4"/>
          <w:rtl/>
        </w:rPr>
        <w:t>‌شود».</w:t>
      </w:r>
    </w:p>
    <w:p w:rsidR="00B02293" w:rsidRPr="004F66F1" w:rsidRDefault="00B02293" w:rsidP="00B02293">
      <w:pPr>
        <w:ind w:firstLine="284"/>
        <w:jc w:val="both"/>
        <w:rPr>
          <w:rStyle w:val="Char6"/>
          <w:rtl/>
        </w:rPr>
      </w:pPr>
      <w:r w:rsidRPr="004F66F1">
        <w:rPr>
          <w:rStyle w:val="Char6"/>
          <w:rtl/>
        </w:rPr>
        <w:t>خوانده‌</w:t>
      </w:r>
      <w:r w:rsidR="00DF6C5B" w:rsidRPr="004F66F1">
        <w:rPr>
          <w:rStyle w:val="Char6"/>
          <w:rtl/>
        </w:rPr>
        <w:t>ی</w:t>
      </w:r>
      <w:r w:rsidRPr="004F66F1">
        <w:rPr>
          <w:rStyle w:val="Char6"/>
          <w:rtl/>
        </w:rPr>
        <w:t xml:space="preserve"> محترم آیا در باب نقد و بحث علم</w:t>
      </w:r>
      <w:r w:rsidR="00DF6C5B" w:rsidRPr="004F66F1">
        <w:rPr>
          <w:rStyle w:val="Char6"/>
          <w:rtl/>
        </w:rPr>
        <w:t>ی</w:t>
      </w:r>
      <w:r w:rsidRPr="004F66F1">
        <w:rPr>
          <w:rStyle w:val="Char6"/>
          <w:rtl/>
        </w:rPr>
        <w:t xml:space="preserve"> چن</w:t>
      </w:r>
      <w:r w:rsidR="00DF6C5B" w:rsidRPr="004F66F1">
        <w:rPr>
          <w:rStyle w:val="Char6"/>
          <w:rtl/>
        </w:rPr>
        <w:t>ی</w:t>
      </w:r>
      <w:r w:rsidRPr="004F66F1">
        <w:rPr>
          <w:rStyle w:val="Char6"/>
          <w:rtl/>
        </w:rPr>
        <w:t>ن کلماتی را د</w:t>
      </w:r>
      <w:r w:rsidR="00DF6C5B" w:rsidRPr="004F66F1">
        <w:rPr>
          <w:rStyle w:val="Char6"/>
          <w:rtl/>
        </w:rPr>
        <w:t>ی</w:t>
      </w:r>
      <w:r w:rsidRPr="004F66F1">
        <w:rPr>
          <w:rStyle w:val="Char6"/>
          <w:rtl/>
        </w:rPr>
        <w:t>ده‌ای؟</w:t>
      </w:r>
    </w:p>
    <w:p w:rsidR="00B02293" w:rsidRPr="004F66F1" w:rsidRDefault="00B02293" w:rsidP="00713DD5">
      <w:pPr>
        <w:ind w:firstLine="284"/>
        <w:jc w:val="both"/>
        <w:rPr>
          <w:rStyle w:val="Char6"/>
          <w:rtl/>
        </w:rPr>
      </w:pPr>
      <w:r w:rsidRPr="004F66F1">
        <w:rPr>
          <w:rStyle w:val="Char6"/>
          <w:rtl/>
        </w:rPr>
        <w:t>در چه عرف و قانون و شرع</w:t>
      </w:r>
      <w:r w:rsidR="00DF6C5B" w:rsidRPr="004F66F1">
        <w:rPr>
          <w:rStyle w:val="Char6"/>
          <w:rtl/>
        </w:rPr>
        <w:t>ی</w:t>
      </w:r>
      <w:r w:rsidRPr="004F66F1">
        <w:rPr>
          <w:rStyle w:val="Char6"/>
          <w:rtl/>
        </w:rPr>
        <w:t xml:space="preserve"> دشنام دادن نقد است، و اگر ابور</w:t>
      </w:r>
      <w:r w:rsidR="00DF6C5B" w:rsidRPr="004F66F1">
        <w:rPr>
          <w:rStyle w:val="Char6"/>
          <w:rtl/>
        </w:rPr>
        <w:t>ی</w:t>
      </w:r>
      <w:r w:rsidRPr="004F66F1">
        <w:rPr>
          <w:rStyle w:val="Char6"/>
          <w:rtl/>
        </w:rPr>
        <w:t>ه ناقد</w:t>
      </w:r>
      <w:r w:rsidR="00713DD5" w:rsidRPr="004F66F1">
        <w:rPr>
          <w:rStyle w:val="Char6"/>
          <w:rtl/>
        </w:rPr>
        <w:t xml:space="preserve"> و تحل</w:t>
      </w:r>
      <w:r w:rsidR="00DF6C5B" w:rsidRPr="004F66F1">
        <w:rPr>
          <w:rStyle w:val="Char6"/>
          <w:rtl/>
        </w:rPr>
        <w:t>ی</w:t>
      </w:r>
      <w:r w:rsidR="00713DD5" w:rsidRPr="004F66F1">
        <w:rPr>
          <w:rStyle w:val="Char6"/>
          <w:rtl/>
        </w:rPr>
        <w:t>ل‌گر باشد، با چشم خشم</w:t>
      </w:r>
      <w:r w:rsidRPr="004F66F1">
        <w:rPr>
          <w:rStyle w:val="Char6"/>
          <w:rtl/>
        </w:rPr>
        <w:t xml:space="preserve"> و </w:t>
      </w:r>
      <w:r w:rsidR="00713DD5" w:rsidRPr="004F66F1">
        <w:rPr>
          <w:rStyle w:val="Char6"/>
          <w:rFonts w:hint="cs"/>
          <w:rtl/>
        </w:rPr>
        <w:t>کراهت</w:t>
      </w:r>
      <w:r w:rsidRPr="004F66F1">
        <w:rPr>
          <w:rStyle w:val="Char6"/>
          <w:rtl/>
        </w:rPr>
        <w:t xml:space="preserve"> به ا</w:t>
      </w:r>
      <w:r w:rsidR="00DF6C5B" w:rsidRPr="004F66F1">
        <w:rPr>
          <w:rStyle w:val="Char6"/>
          <w:rtl/>
        </w:rPr>
        <w:t>ی</w:t>
      </w:r>
      <w:r w:rsidRPr="004F66F1">
        <w:rPr>
          <w:rStyle w:val="Char6"/>
          <w:rtl/>
        </w:rPr>
        <w:t>ن روا</w:t>
      </w:r>
      <w:r w:rsidR="00DF6C5B" w:rsidRPr="004F66F1">
        <w:rPr>
          <w:rStyle w:val="Char6"/>
          <w:rtl/>
        </w:rPr>
        <w:t>ی</w:t>
      </w:r>
      <w:r w:rsidRPr="004F66F1">
        <w:rPr>
          <w:rStyle w:val="Char6"/>
          <w:rtl/>
        </w:rPr>
        <w:t>ات نگاه نم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رد، و م</w:t>
      </w:r>
      <w:r w:rsidR="00DF6C5B" w:rsidRPr="004F66F1">
        <w:rPr>
          <w:rStyle w:val="Char6"/>
          <w:rtl/>
        </w:rPr>
        <w:t>ی</w:t>
      </w:r>
      <w:r w:rsidRPr="004F66F1">
        <w:rPr>
          <w:rStyle w:val="Char6"/>
          <w:rtl/>
        </w:rPr>
        <w:t xml:space="preserve">‌دانست </w:t>
      </w:r>
      <w:r w:rsidR="00DF6C5B" w:rsidRPr="004F66F1">
        <w:rPr>
          <w:rStyle w:val="Char6"/>
          <w:rtl/>
        </w:rPr>
        <w:t>ک</w:t>
      </w:r>
      <w:r w:rsidRPr="004F66F1">
        <w:rPr>
          <w:rStyle w:val="Char6"/>
          <w:rtl/>
        </w:rPr>
        <w:t>ه ا</w:t>
      </w:r>
      <w:r w:rsidR="00DF6C5B" w:rsidRPr="004F66F1">
        <w:rPr>
          <w:rStyle w:val="Char6"/>
          <w:rtl/>
        </w:rPr>
        <w:t>ی</w:t>
      </w:r>
      <w:r w:rsidRPr="004F66F1">
        <w:rPr>
          <w:rStyle w:val="Char6"/>
          <w:rtl/>
        </w:rPr>
        <w:t xml:space="preserve">ن </w:t>
      </w:r>
      <w:r w:rsidR="00DF6C5B" w:rsidRPr="004F66F1">
        <w:rPr>
          <w:rStyle w:val="Char6"/>
          <w:rtl/>
        </w:rPr>
        <w:t>ک</w:t>
      </w:r>
      <w:r w:rsidRPr="004F66F1">
        <w:rPr>
          <w:rStyle w:val="Char6"/>
          <w:rtl/>
        </w:rPr>
        <w:t>لام</w:t>
      </w:r>
      <w:r w:rsidR="00713DD5" w:rsidRPr="004F66F1">
        <w:rPr>
          <w:rStyle w:val="Char6"/>
          <w:rFonts w:hint="cs"/>
          <w:rtl/>
        </w:rPr>
        <w:t xml:space="preserve"> تنها</w:t>
      </w:r>
      <w:r w:rsidRPr="004F66F1">
        <w:rPr>
          <w:rStyle w:val="Char6"/>
          <w:rtl/>
        </w:rPr>
        <w:t xml:space="preserve"> در مقام بیان نعمت خدا و سپاسگذار</w:t>
      </w:r>
      <w:r w:rsidR="00DF6C5B" w:rsidRPr="004F66F1">
        <w:rPr>
          <w:rStyle w:val="Char6"/>
          <w:rtl/>
        </w:rPr>
        <w:t>ی</w:t>
      </w:r>
      <w:r w:rsidRPr="004F66F1">
        <w:rPr>
          <w:rStyle w:val="Char6"/>
          <w:rtl/>
        </w:rPr>
        <w:t xml:space="preserve"> در مقابل آن است.</w:t>
      </w:r>
    </w:p>
    <w:p w:rsidR="00B02293" w:rsidRPr="004F66F1" w:rsidRDefault="00B02293" w:rsidP="00B02293">
      <w:pPr>
        <w:ind w:firstLine="284"/>
        <w:jc w:val="both"/>
        <w:rPr>
          <w:rStyle w:val="Char6"/>
        </w:rPr>
      </w:pPr>
      <w:r w:rsidRPr="004F66F1">
        <w:rPr>
          <w:rStyle w:val="Char6"/>
          <w:rtl/>
        </w:rPr>
        <w:t>در «</w:t>
      </w:r>
      <w:r w:rsidR="00E02153" w:rsidRPr="004F66F1">
        <w:rPr>
          <w:rStyle w:val="Char6"/>
          <w:rtl/>
        </w:rPr>
        <w:t>البداية و</w:t>
      </w:r>
      <w:r w:rsidRPr="004F66F1">
        <w:rPr>
          <w:rStyle w:val="Char6"/>
          <w:rtl/>
        </w:rPr>
        <w:t>النهاية»</w:t>
      </w:r>
      <w:r w:rsidR="00E02153" w:rsidRPr="004F66F1">
        <w:rPr>
          <w:rStyle w:val="Char6"/>
          <w:rtl/>
        </w:rPr>
        <w:t xml:space="preserve"> روا</w:t>
      </w:r>
      <w:r w:rsidR="00DF6C5B" w:rsidRPr="004F66F1">
        <w:rPr>
          <w:rStyle w:val="Char6"/>
          <w:rtl/>
        </w:rPr>
        <w:t>ی</w:t>
      </w:r>
      <w:r w:rsidR="00E02153" w:rsidRPr="004F66F1">
        <w:rPr>
          <w:rStyle w:val="Char6"/>
          <w:rtl/>
        </w:rPr>
        <w:t xml:space="preserve">ت شده </w:t>
      </w:r>
      <w:r w:rsidR="00DF6C5B" w:rsidRPr="004F66F1">
        <w:rPr>
          <w:rStyle w:val="Char6"/>
          <w:rtl/>
        </w:rPr>
        <w:t>ک</w:t>
      </w:r>
      <w:r w:rsidR="00E02153" w:rsidRPr="004F66F1">
        <w:rPr>
          <w:rStyle w:val="Char6"/>
          <w:rtl/>
        </w:rPr>
        <w:t>ه ابوهر</w:t>
      </w:r>
      <w:r w:rsidR="00DF6C5B" w:rsidRPr="004F66F1">
        <w:rPr>
          <w:rStyle w:val="Char6"/>
          <w:rtl/>
        </w:rPr>
        <w:t>ی</w:t>
      </w:r>
      <w:r w:rsidR="00E02153" w:rsidRPr="004F66F1">
        <w:rPr>
          <w:rStyle w:val="Char6"/>
          <w:rtl/>
        </w:rPr>
        <w:t>ره گفته «ب</w:t>
      </w:r>
      <w:r w:rsidR="00DF6C5B" w:rsidRPr="004F66F1">
        <w:rPr>
          <w:rStyle w:val="Char6"/>
          <w:rtl/>
        </w:rPr>
        <w:t>ی</w:t>
      </w:r>
      <w:r w:rsidR="00E02153" w:rsidRPr="004F66F1">
        <w:rPr>
          <w:rStyle w:val="Char6"/>
          <w:rFonts w:hint="eastAsia"/>
          <w:rtl/>
        </w:rPr>
        <w:t>‌</w:t>
      </w:r>
      <w:r w:rsidRPr="004F66F1">
        <w:rPr>
          <w:rStyle w:val="Char6"/>
          <w:rtl/>
        </w:rPr>
        <w:t>پدر بزرگ شدم و فق</w:t>
      </w:r>
      <w:r w:rsidR="00DF6C5B" w:rsidRPr="004F66F1">
        <w:rPr>
          <w:rStyle w:val="Char6"/>
          <w:rtl/>
        </w:rPr>
        <w:t>ی</w:t>
      </w:r>
      <w:r w:rsidRPr="004F66F1">
        <w:rPr>
          <w:rStyle w:val="Char6"/>
          <w:rtl/>
        </w:rPr>
        <w:t xml:space="preserve">رانه هجرت </w:t>
      </w:r>
      <w:r w:rsidR="00DF6C5B" w:rsidRPr="004F66F1">
        <w:rPr>
          <w:rStyle w:val="Char6"/>
          <w:rtl/>
        </w:rPr>
        <w:t>ک</w:t>
      </w:r>
      <w:r w:rsidRPr="004F66F1">
        <w:rPr>
          <w:rStyle w:val="Char6"/>
          <w:rtl/>
        </w:rPr>
        <w:t>ردم، و</w:t>
      </w:r>
      <w:r w:rsidR="00713DD5" w:rsidRPr="004F66F1">
        <w:rPr>
          <w:rStyle w:val="Char6"/>
          <w:rFonts w:hint="cs"/>
          <w:rtl/>
        </w:rPr>
        <w:t xml:space="preserve"> برای غذای شکم و خرجی راهم</w:t>
      </w:r>
      <w:r w:rsidRPr="004F66F1">
        <w:rPr>
          <w:rStyle w:val="Char6"/>
          <w:rtl/>
        </w:rPr>
        <w:t xml:space="preserve"> اج</w:t>
      </w:r>
      <w:r w:rsidR="00DF6C5B" w:rsidRPr="004F66F1">
        <w:rPr>
          <w:rStyle w:val="Char6"/>
          <w:rtl/>
        </w:rPr>
        <w:t>ی</w:t>
      </w:r>
      <w:r w:rsidRPr="004F66F1">
        <w:rPr>
          <w:rStyle w:val="Char6"/>
          <w:rtl/>
        </w:rPr>
        <w:t>ر بسره بنت عزوان شدم، هنگام سوار</w:t>
      </w:r>
      <w:r w:rsidR="00DF6C5B" w:rsidRPr="004F66F1">
        <w:rPr>
          <w:rStyle w:val="Char6"/>
          <w:rtl/>
        </w:rPr>
        <w:t>ی</w:t>
      </w:r>
      <w:r w:rsidRPr="004F66F1">
        <w:rPr>
          <w:rStyle w:val="Char6"/>
          <w:rtl/>
        </w:rPr>
        <w:t xml:space="preserve"> به آنها آب م</w:t>
      </w:r>
      <w:r w:rsidR="00DF6C5B" w:rsidRPr="004F66F1">
        <w:rPr>
          <w:rStyle w:val="Char6"/>
          <w:rtl/>
        </w:rPr>
        <w:t>ی</w:t>
      </w:r>
      <w:r w:rsidRPr="004F66F1">
        <w:rPr>
          <w:rStyle w:val="Char6"/>
          <w:rtl/>
        </w:rPr>
        <w:t>‌دادم و هنگام استراحت به آنها خدمت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ردم. سپاس پروردگار</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ه د</w:t>
      </w:r>
      <w:r w:rsidR="00DF6C5B" w:rsidRPr="004F66F1">
        <w:rPr>
          <w:rStyle w:val="Char6"/>
          <w:rtl/>
        </w:rPr>
        <w:t>ی</w:t>
      </w:r>
      <w:r w:rsidRPr="004F66F1">
        <w:rPr>
          <w:rStyle w:val="Char6"/>
          <w:rtl/>
        </w:rPr>
        <w:t>ن را قو</w:t>
      </w:r>
      <w:r w:rsidR="00DF6C5B" w:rsidRPr="004F66F1">
        <w:rPr>
          <w:rStyle w:val="Char6"/>
          <w:rtl/>
        </w:rPr>
        <w:t>ی</w:t>
      </w:r>
      <w:r w:rsidRPr="004F66F1">
        <w:rPr>
          <w:rStyle w:val="Char6"/>
          <w:rtl/>
        </w:rPr>
        <w:t xml:space="preserve"> و ابوهر</w:t>
      </w:r>
      <w:r w:rsidR="00DF6C5B" w:rsidRPr="004F66F1">
        <w:rPr>
          <w:rStyle w:val="Char6"/>
          <w:rtl/>
        </w:rPr>
        <w:t>ی</w:t>
      </w:r>
      <w:r w:rsidRPr="004F66F1">
        <w:rPr>
          <w:rStyle w:val="Char6"/>
          <w:rtl/>
        </w:rPr>
        <w:t>ره را امام م</w:t>
      </w:r>
      <w:r w:rsidR="00DF6C5B" w:rsidRPr="004F66F1">
        <w:rPr>
          <w:rStyle w:val="Char6"/>
          <w:rtl/>
        </w:rPr>
        <w:t>ی</w:t>
      </w:r>
      <w:r w:rsidRPr="004F66F1">
        <w:rPr>
          <w:rStyle w:val="Char6"/>
          <w:rtl/>
        </w:rPr>
        <w:t>‌گرداند»</w:t>
      </w:r>
      <w:r w:rsidR="00713DD5" w:rsidRPr="004E6A34">
        <w:rPr>
          <w:rStyle w:val="Char6"/>
          <w:vertAlign w:val="superscript"/>
          <w:rtl/>
        </w:rPr>
        <w:footnoteReference w:id="80"/>
      </w:r>
      <w:r w:rsidRPr="004F66F1">
        <w:rPr>
          <w:rStyle w:val="Char6"/>
          <w:rtl/>
        </w:rPr>
        <w:t>.</w:t>
      </w:r>
    </w:p>
    <w:p w:rsidR="00B02293" w:rsidRPr="004F66F1" w:rsidRDefault="00B02293" w:rsidP="00B02293">
      <w:pPr>
        <w:ind w:firstLine="284"/>
        <w:jc w:val="both"/>
        <w:rPr>
          <w:rStyle w:val="Char6"/>
          <w:rtl/>
        </w:rPr>
      </w:pPr>
      <w:r w:rsidRPr="004F66F1">
        <w:rPr>
          <w:rStyle w:val="Char6"/>
          <w:rtl/>
        </w:rPr>
        <w:t>در «الحلية» أب</w:t>
      </w:r>
      <w:r w:rsidR="00DF6C5B" w:rsidRPr="004F66F1">
        <w:rPr>
          <w:rStyle w:val="Char6"/>
          <w:rtl/>
        </w:rPr>
        <w:t>ی</w:t>
      </w:r>
      <w:r w:rsidRPr="004F66F1">
        <w:rPr>
          <w:rStyle w:val="Char6"/>
          <w:rtl/>
        </w:rPr>
        <w:t xml:space="preserve"> نع</w:t>
      </w:r>
      <w:r w:rsidR="00DF6C5B" w:rsidRPr="004F66F1">
        <w:rPr>
          <w:rStyle w:val="Char6"/>
          <w:rtl/>
        </w:rPr>
        <w:t>ی</w:t>
      </w:r>
      <w:r w:rsidRPr="004F66F1">
        <w:rPr>
          <w:rStyle w:val="Char6"/>
          <w:rtl/>
        </w:rPr>
        <w:t>م از مضارب بن جزء</w:t>
      </w:r>
      <w:r w:rsidR="0054666A" w:rsidRPr="004F66F1">
        <w:rPr>
          <w:rStyle w:val="Char6"/>
          <w:rFonts w:hint="cs"/>
          <w:rtl/>
        </w:rPr>
        <w:t xml:space="preserve"> با سند صحیح</w:t>
      </w:r>
      <w:r w:rsidR="0054666A" w:rsidRPr="004E6A34">
        <w:rPr>
          <w:rStyle w:val="Char6"/>
          <w:vertAlign w:val="superscript"/>
          <w:rtl/>
        </w:rPr>
        <w:footnoteReference w:id="81"/>
      </w:r>
      <w:r w:rsidRPr="004F66F1">
        <w:rPr>
          <w:rStyle w:val="Char6"/>
          <w:rtl/>
        </w:rPr>
        <w:t xml:space="preserve"> مانند روا</w:t>
      </w:r>
      <w:r w:rsidR="00DF6C5B" w:rsidRPr="004F66F1">
        <w:rPr>
          <w:rStyle w:val="Char6"/>
          <w:rtl/>
        </w:rPr>
        <w:t>ی</w:t>
      </w:r>
      <w:r w:rsidRPr="004F66F1">
        <w:rPr>
          <w:rStyle w:val="Char6"/>
          <w:rtl/>
        </w:rPr>
        <w:t>ت «</w:t>
      </w:r>
      <w:r w:rsidR="00E02153" w:rsidRPr="004F66F1">
        <w:rPr>
          <w:rStyle w:val="Char6"/>
          <w:rtl/>
        </w:rPr>
        <w:t>البداية و</w:t>
      </w:r>
      <w:r w:rsidRPr="004F66F1">
        <w:rPr>
          <w:rStyle w:val="Char6"/>
          <w:rtl/>
        </w:rPr>
        <w:t>النهاية» روا</w:t>
      </w:r>
      <w:r w:rsidR="00DF6C5B" w:rsidRPr="004F66F1">
        <w:rPr>
          <w:rStyle w:val="Char6"/>
          <w:rtl/>
        </w:rPr>
        <w:t>ی</w:t>
      </w:r>
      <w:r w:rsidRPr="004F66F1">
        <w:rPr>
          <w:rStyle w:val="Char6"/>
          <w:rtl/>
        </w:rPr>
        <w:t>ت شده است.</w:t>
      </w:r>
    </w:p>
    <w:p w:rsidR="00B02293" w:rsidRPr="004F66F1" w:rsidRDefault="00B02293" w:rsidP="00B02293">
      <w:pPr>
        <w:ind w:firstLine="284"/>
        <w:jc w:val="both"/>
        <w:rPr>
          <w:rStyle w:val="Char6"/>
          <w:rtl/>
        </w:rPr>
      </w:pPr>
      <w:r w:rsidRPr="004F66F1">
        <w:rPr>
          <w:rStyle w:val="Char6"/>
          <w:rtl/>
        </w:rPr>
        <w:t>آ</w:t>
      </w:r>
      <w:r w:rsidR="00DF6C5B" w:rsidRPr="004F66F1">
        <w:rPr>
          <w:rStyle w:val="Char6"/>
          <w:rtl/>
        </w:rPr>
        <w:t>ی</w:t>
      </w:r>
      <w:r w:rsidRPr="004F66F1">
        <w:rPr>
          <w:rStyle w:val="Char6"/>
          <w:rtl/>
        </w:rPr>
        <w:t>ا در ا</w:t>
      </w:r>
      <w:r w:rsidR="00DF6C5B" w:rsidRPr="004F66F1">
        <w:rPr>
          <w:rStyle w:val="Char6"/>
          <w:rtl/>
        </w:rPr>
        <w:t>ی</w:t>
      </w:r>
      <w:r w:rsidRPr="004F66F1">
        <w:rPr>
          <w:rStyle w:val="Char6"/>
          <w:rtl/>
        </w:rPr>
        <w:t>ن روا</w:t>
      </w:r>
      <w:r w:rsidR="00DF6C5B" w:rsidRPr="004F66F1">
        <w:rPr>
          <w:rStyle w:val="Char6"/>
          <w:rtl/>
        </w:rPr>
        <w:t>ی</w:t>
      </w:r>
      <w:r w:rsidRPr="004F66F1">
        <w:rPr>
          <w:rStyle w:val="Char6"/>
          <w:rtl/>
        </w:rPr>
        <w:t>ت انتقام و حقارت</w:t>
      </w:r>
      <w:r w:rsidR="00DF6C5B" w:rsidRPr="004F66F1">
        <w:rPr>
          <w:rStyle w:val="Char6"/>
          <w:rtl/>
        </w:rPr>
        <w:t>ی</w:t>
      </w:r>
      <w:r w:rsidRPr="004F66F1">
        <w:rPr>
          <w:rStyle w:val="Char6"/>
          <w:rtl/>
        </w:rPr>
        <w:t xml:space="preserve"> وجود دارد، و آ</w:t>
      </w:r>
      <w:r w:rsidR="00DF6C5B" w:rsidRPr="004F66F1">
        <w:rPr>
          <w:rStyle w:val="Char6"/>
          <w:rtl/>
        </w:rPr>
        <w:t>ی</w:t>
      </w:r>
      <w:r w:rsidRPr="004F66F1">
        <w:rPr>
          <w:rStyle w:val="Char6"/>
          <w:rtl/>
        </w:rPr>
        <w:t>ا تفس</w:t>
      </w:r>
      <w:r w:rsidR="00DF6C5B" w:rsidRPr="004F66F1">
        <w:rPr>
          <w:rStyle w:val="Char6"/>
          <w:rtl/>
        </w:rPr>
        <w:t>ی</w:t>
      </w:r>
      <w:r w:rsidRPr="004F66F1">
        <w:rPr>
          <w:rStyle w:val="Char6"/>
          <w:rtl/>
        </w:rPr>
        <w:t xml:space="preserve">ر </w:t>
      </w:r>
      <w:r w:rsidR="00DF6C5B" w:rsidRPr="004F66F1">
        <w:rPr>
          <w:rStyle w:val="Char6"/>
          <w:rtl/>
        </w:rPr>
        <w:t>ک</w:t>
      </w:r>
      <w:r w:rsidRPr="004F66F1">
        <w:rPr>
          <w:rStyle w:val="Char6"/>
          <w:rtl/>
        </w:rPr>
        <w:t>لام ابوهر</w:t>
      </w:r>
      <w:r w:rsidR="00DF6C5B" w:rsidRPr="004F66F1">
        <w:rPr>
          <w:rStyle w:val="Char6"/>
          <w:rtl/>
        </w:rPr>
        <w:t>ی</w:t>
      </w:r>
      <w:r w:rsidRPr="004F66F1">
        <w:rPr>
          <w:rStyle w:val="Char6"/>
          <w:rtl/>
        </w:rPr>
        <w:t>ره</w:t>
      </w:r>
      <w:r w:rsidR="004F66F1" w:rsidRPr="004F66F1">
        <w:rPr>
          <w:rStyle w:val="Char6"/>
          <w:rFonts w:ascii="CTraditional Arabic" w:hAnsi="CTraditional Arabic" w:cs="CTraditional Arabic"/>
          <w:rtl/>
        </w:rPr>
        <w:t xml:space="preserve"> س</w:t>
      </w:r>
      <w:r w:rsidRPr="004F66F1">
        <w:rPr>
          <w:rStyle w:val="Char6"/>
          <w:rtl/>
        </w:rPr>
        <w:t xml:space="preserve"> به ش</w:t>
      </w:r>
      <w:r w:rsidR="00DF6C5B" w:rsidRPr="004F66F1">
        <w:rPr>
          <w:rStyle w:val="Char6"/>
          <w:rtl/>
        </w:rPr>
        <w:t>ی</w:t>
      </w:r>
      <w:r w:rsidRPr="004F66F1">
        <w:rPr>
          <w:rStyle w:val="Char6"/>
          <w:rtl/>
        </w:rPr>
        <w:t>وه‌</w:t>
      </w:r>
      <w:r w:rsidR="00DF6C5B" w:rsidRPr="004F66F1">
        <w:rPr>
          <w:rStyle w:val="Char6"/>
          <w:rtl/>
        </w:rPr>
        <w:t>ی</w:t>
      </w:r>
      <w:r w:rsidRPr="004F66F1">
        <w:rPr>
          <w:rStyle w:val="Char6"/>
          <w:rtl/>
        </w:rPr>
        <w:t xml:space="preserve"> احسن و بهتر سزاوار ن</w:t>
      </w:r>
      <w:r w:rsidR="00DF6C5B" w:rsidRPr="004F66F1">
        <w:rPr>
          <w:rStyle w:val="Char6"/>
          <w:rtl/>
        </w:rPr>
        <w:t>ی</w:t>
      </w:r>
      <w:r w:rsidRPr="004F66F1">
        <w:rPr>
          <w:rStyle w:val="Char6"/>
          <w:rtl/>
        </w:rPr>
        <w:t>ست؟ آ</w:t>
      </w:r>
      <w:r w:rsidR="00DF6C5B" w:rsidRPr="004F66F1">
        <w:rPr>
          <w:rStyle w:val="Char6"/>
          <w:rtl/>
        </w:rPr>
        <w:t>ی</w:t>
      </w:r>
      <w:r w:rsidRPr="004F66F1">
        <w:rPr>
          <w:rStyle w:val="Char6"/>
          <w:rtl/>
        </w:rPr>
        <w:t>ا نم</w:t>
      </w:r>
      <w:r w:rsidR="00DF6C5B" w:rsidRPr="004F66F1">
        <w:rPr>
          <w:rStyle w:val="Char6"/>
          <w:rtl/>
        </w:rPr>
        <w:t>ی</w:t>
      </w:r>
      <w:r w:rsidRPr="004F66F1">
        <w:rPr>
          <w:rStyle w:val="Char6"/>
          <w:rtl/>
        </w:rPr>
        <w:t>‌شود نسبت به او سوء ظن نداشته باش</w:t>
      </w:r>
      <w:r w:rsidR="00DF6C5B" w:rsidRPr="004F66F1">
        <w:rPr>
          <w:rStyle w:val="Char6"/>
          <w:rtl/>
        </w:rPr>
        <w:t>ی</w:t>
      </w:r>
      <w:r w:rsidRPr="004F66F1">
        <w:rPr>
          <w:rStyle w:val="Char6"/>
          <w:rtl/>
        </w:rPr>
        <w:t>م؟</w:t>
      </w:r>
    </w:p>
    <w:p w:rsidR="00B02293" w:rsidRPr="004F66F1" w:rsidRDefault="00B02293" w:rsidP="00E02153">
      <w:pPr>
        <w:ind w:firstLine="284"/>
        <w:jc w:val="both"/>
        <w:rPr>
          <w:rStyle w:val="Char6"/>
          <w:rtl/>
        </w:rPr>
      </w:pPr>
      <w:r w:rsidRPr="004F66F1">
        <w:rPr>
          <w:rStyle w:val="Char6"/>
          <w:rtl/>
        </w:rPr>
        <w:t>اگر حسن ظن به هر برادر مسلمانی از ادب اسلامی است، پس در مورد صحابه بزرگواری همچون ابوهر</w:t>
      </w:r>
      <w:r w:rsidR="00DF6C5B" w:rsidRPr="004F66F1">
        <w:rPr>
          <w:rStyle w:val="Char6"/>
          <w:rtl/>
        </w:rPr>
        <w:t>ی</w:t>
      </w:r>
      <w:r w:rsidRPr="004F66F1">
        <w:rPr>
          <w:rStyle w:val="Char6"/>
          <w:rtl/>
        </w:rPr>
        <w:t>ره</w:t>
      </w:r>
      <w:r w:rsidR="004F66F1" w:rsidRPr="004F66F1">
        <w:rPr>
          <w:rStyle w:val="Char6"/>
          <w:rFonts w:ascii="CTraditional Arabic" w:hAnsi="CTraditional Arabic" w:cs="CTraditional Arabic"/>
          <w:rtl/>
        </w:rPr>
        <w:t xml:space="preserve"> س</w:t>
      </w:r>
      <w:r w:rsidRPr="004F66F1">
        <w:rPr>
          <w:rStyle w:val="Char6"/>
          <w:rtl/>
        </w:rPr>
        <w:t xml:space="preserve"> چه سفارش</w:t>
      </w:r>
      <w:r w:rsidR="00DF6C5B" w:rsidRPr="004F66F1">
        <w:rPr>
          <w:rStyle w:val="Char6"/>
          <w:rtl/>
        </w:rPr>
        <w:t>ی</w:t>
      </w:r>
      <w:r w:rsidRPr="004F66F1">
        <w:rPr>
          <w:rStyle w:val="Char6"/>
          <w:rtl/>
        </w:rPr>
        <w:t xml:space="preserve"> دارد؟ چگونه نویسنده آ</w:t>
      </w:r>
      <w:r w:rsidR="00DF6C5B" w:rsidRPr="004F66F1">
        <w:rPr>
          <w:rStyle w:val="Char6"/>
          <w:rtl/>
        </w:rPr>
        <w:t>ی</w:t>
      </w:r>
      <w:r w:rsidRPr="004F66F1">
        <w:rPr>
          <w:rStyle w:val="Char6"/>
          <w:rtl/>
        </w:rPr>
        <w:t>ه‌</w:t>
      </w:r>
      <w:r w:rsidR="00DF6C5B" w:rsidRPr="004F66F1">
        <w:rPr>
          <w:rStyle w:val="Char6"/>
          <w:rtl/>
        </w:rPr>
        <w:t>ی</w:t>
      </w:r>
      <w:r w:rsidR="00E02153" w:rsidRPr="004F66F1">
        <w:rPr>
          <w:rStyle w:val="Char6"/>
          <w:rFonts w:hint="cs"/>
          <w:rtl/>
        </w:rPr>
        <w:t>:</w:t>
      </w:r>
      <w:r w:rsidRPr="004F66F1">
        <w:rPr>
          <w:rStyle w:val="Char6"/>
          <w:rtl/>
        </w:rPr>
        <w:t xml:space="preserve"> </w:t>
      </w:r>
      <w:r w:rsidRPr="004F66F1">
        <w:rPr>
          <w:rFonts w:ascii="KFGQPC Uthman Taha Naskh" w:cs="Traditional Arabic" w:hint="cs"/>
          <w:caps/>
          <w:rtl/>
          <w:lang w:bidi="fa-IR"/>
        </w:rPr>
        <w:t>﴿</w:t>
      </w:r>
      <w:r w:rsidRPr="004F66F1">
        <w:rPr>
          <w:rStyle w:val="Char4"/>
          <w:rtl/>
        </w:rPr>
        <w:t>إِنَّ بَعۡضَ ٱلظَّنِّ إِثۡمٞۖ</w:t>
      </w:r>
      <w:r w:rsidRPr="004F66F1">
        <w:rPr>
          <w:rFonts w:ascii="KFGQPC Uthman Taha Naskh" w:cs="Traditional Arabic" w:hint="cs"/>
          <w:caps/>
          <w:rtl/>
          <w:lang w:bidi="fa-IR"/>
        </w:rPr>
        <w:t>﴾</w:t>
      </w:r>
      <w:r w:rsidRPr="004F66F1">
        <w:rPr>
          <w:rFonts w:ascii="KFGQPC Uthman Taha Naskh" w:cs="KFGQPC Uthman Taha Naskh"/>
          <w:caps/>
          <w:rtl/>
          <w:lang w:bidi="fa-IR"/>
        </w:rPr>
        <w:t xml:space="preserve"> </w:t>
      </w:r>
      <w:r w:rsidR="00E02153" w:rsidRPr="004F66F1">
        <w:rPr>
          <w:rFonts w:ascii="AGA Arabesque" w:hAnsi="AGA Arabesque" w:cs="Traditional Arabic" w:hint="cs"/>
          <w:caps/>
          <w:sz w:val="26"/>
          <w:szCs w:val="26"/>
          <w:rtl/>
          <w:lang w:bidi="fa-IR"/>
        </w:rPr>
        <w:t>«</w:t>
      </w:r>
      <w:r w:rsidRPr="004F66F1">
        <w:rPr>
          <w:rStyle w:val="Charb"/>
          <w:rtl/>
        </w:rPr>
        <w:t>همانا بعض</w:t>
      </w:r>
      <w:r w:rsidR="00DF6C5B" w:rsidRPr="004F66F1">
        <w:rPr>
          <w:rStyle w:val="Charb"/>
          <w:rtl/>
        </w:rPr>
        <w:t>ی</w:t>
      </w:r>
      <w:r w:rsidRPr="004F66F1">
        <w:rPr>
          <w:rStyle w:val="Charb"/>
          <w:rtl/>
        </w:rPr>
        <w:t xml:space="preserve"> از گمان‌ها گناه هستند</w:t>
      </w:r>
      <w:r w:rsidR="00E02153" w:rsidRPr="004F66F1">
        <w:rPr>
          <w:rFonts w:ascii="AGA Arabesque" w:hAnsi="AGA Arabesque" w:cs="Traditional Arabic" w:hint="cs"/>
          <w:caps/>
          <w:sz w:val="26"/>
          <w:szCs w:val="26"/>
          <w:rtl/>
          <w:lang w:bidi="fa-IR"/>
        </w:rPr>
        <w:t>»</w:t>
      </w:r>
      <w:r w:rsidR="00E02153" w:rsidRPr="004F66F1">
        <w:rPr>
          <w:rStyle w:val="Char6"/>
          <w:rFonts w:hint="cs"/>
          <w:rtl/>
        </w:rPr>
        <w:t>.</w:t>
      </w:r>
      <w:r w:rsidRPr="004F66F1">
        <w:rPr>
          <w:rStyle w:val="Char6"/>
          <w:rtl/>
        </w:rPr>
        <w:t xml:space="preserve"> و حد</w:t>
      </w:r>
      <w:r w:rsidR="00DF6C5B" w:rsidRPr="004F66F1">
        <w:rPr>
          <w:rStyle w:val="Char6"/>
          <w:rtl/>
        </w:rPr>
        <w:t>ی</w:t>
      </w:r>
      <w:r w:rsidRPr="004F66F1">
        <w:rPr>
          <w:rStyle w:val="Char6"/>
          <w:rtl/>
        </w:rPr>
        <w:t>ث</w:t>
      </w:r>
      <w:r w:rsidR="00E02153" w:rsidRPr="004F66F1">
        <w:rPr>
          <w:rStyle w:val="Char6"/>
          <w:rFonts w:hint="cs"/>
          <w:rtl/>
        </w:rPr>
        <w:t>:</w:t>
      </w:r>
      <w:r w:rsidRPr="004F66F1">
        <w:rPr>
          <w:rStyle w:val="Char6"/>
          <w:rtl/>
        </w:rPr>
        <w:t xml:space="preserve"> </w:t>
      </w:r>
      <w:r w:rsidR="00E02153" w:rsidRPr="004F66F1">
        <w:rPr>
          <w:rFonts w:ascii="AGA Arabesque" w:hAnsi="AGA Arabesque" w:cs="Traditional Arabic" w:hint="cs"/>
          <w:caps/>
          <w:rtl/>
          <w:lang w:bidi="fa-IR"/>
        </w:rPr>
        <w:t>«</w:t>
      </w:r>
      <w:r w:rsidRPr="004F66F1">
        <w:rPr>
          <w:rStyle w:val="Char2"/>
          <w:caps/>
          <w:rtl/>
        </w:rPr>
        <w:t>إِيَّاكُمْ وَالظَّنَّ فَإنَّ الظَّنَّ أَكْذَبُ الْحَدِيثِ</w:t>
      </w:r>
      <w:r w:rsidR="00E02153" w:rsidRPr="004F66F1">
        <w:rPr>
          <w:rFonts w:ascii="AGA Arabesque" w:hAnsi="AGA Arabesque" w:cs="Traditional Arabic" w:hint="cs"/>
          <w:caps/>
          <w:rtl/>
          <w:lang w:bidi="fa-IR"/>
        </w:rPr>
        <w:t>»</w:t>
      </w:r>
      <w:r w:rsidR="00E02153" w:rsidRPr="004F66F1">
        <w:rPr>
          <w:rStyle w:val="Char6"/>
          <w:rFonts w:hint="cs"/>
          <w:rtl/>
        </w:rPr>
        <w:t>.</w:t>
      </w:r>
      <w:r w:rsidRPr="004F66F1">
        <w:rPr>
          <w:rStyle w:val="Char6"/>
          <w:rtl/>
        </w:rPr>
        <w:t xml:space="preserve"> </w:t>
      </w:r>
      <w:r w:rsidR="00E02153" w:rsidRPr="004F66F1">
        <w:rPr>
          <w:rFonts w:ascii="AGA Arabesque" w:hAnsi="AGA Arabesque" w:cs="Traditional Arabic" w:hint="cs"/>
          <w:caps/>
          <w:sz w:val="26"/>
          <w:szCs w:val="26"/>
          <w:rtl/>
          <w:lang w:bidi="fa-IR"/>
        </w:rPr>
        <w:t>«</w:t>
      </w:r>
      <w:r w:rsidRPr="004F66F1">
        <w:rPr>
          <w:rStyle w:val="Charc"/>
          <w:rtl/>
        </w:rPr>
        <w:t>هش</w:t>
      </w:r>
      <w:r w:rsidR="00DF6C5B" w:rsidRPr="004F66F1">
        <w:rPr>
          <w:rStyle w:val="Charc"/>
          <w:rtl/>
        </w:rPr>
        <w:t>ی</w:t>
      </w:r>
      <w:r w:rsidRPr="004F66F1">
        <w:rPr>
          <w:rStyle w:val="Charc"/>
          <w:rtl/>
        </w:rPr>
        <w:t>ار باش</w:t>
      </w:r>
      <w:r w:rsidR="00DF6C5B" w:rsidRPr="004F66F1">
        <w:rPr>
          <w:rStyle w:val="Charc"/>
          <w:rtl/>
        </w:rPr>
        <w:t>ی</w:t>
      </w:r>
      <w:r w:rsidRPr="004F66F1">
        <w:rPr>
          <w:rStyle w:val="Charc"/>
          <w:rtl/>
        </w:rPr>
        <w:t>د از گمان دور</w:t>
      </w:r>
      <w:r w:rsidR="00DF6C5B" w:rsidRPr="004F66F1">
        <w:rPr>
          <w:rStyle w:val="Charc"/>
          <w:rtl/>
        </w:rPr>
        <w:t>ی</w:t>
      </w:r>
      <w:r w:rsidRPr="004F66F1">
        <w:rPr>
          <w:rStyle w:val="Charc"/>
          <w:rtl/>
        </w:rPr>
        <w:t xml:space="preserve"> </w:t>
      </w:r>
      <w:r w:rsidR="00DF6C5B" w:rsidRPr="004F66F1">
        <w:rPr>
          <w:rStyle w:val="Charc"/>
          <w:rtl/>
        </w:rPr>
        <w:t>ک</w:t>
      </w:r>
      <w:r w:rsidRPr="004F66F1">
        <w:rPr>
          <w:rStyle w:val="Charc"/>
          <w:rtl/>
        </w:rPr>
        <w:t>ن</w:t>
      </w:r>
      <w:r w:rsidR="00DF6C5B" w:rsidRPr="004F66F1">
        <w:rPr>
          <w:rStyle w:val="Charc"/>
          <w:rtl/>
        </w:rPr>
        <w:t>ی</w:t>
      </w:r>
      <w:r w:rsidRPr="004F66F1">
        <w:rPr>
          <w:rStyle w:val="Charc"/>
          <w:rtl/>
        </w:rPr>
        <w:t>د جون گمان و ظن بد، جرم و گناه است</w:t>
      </w:r>
      <w:r w:rsidR="00E02153" w:rsidRPr="004F66F1">
        <w:rPr>
          <w:rFonts w:ascii="AGA Arabesque" w:hAnsi="AGA Arabesque" w:cs="Traditional Arabic" w:hint="cs"/>
          <w:caps/>
          <w:sz w:val="26"/>
          <w:szCs w:val="26"/>
          <w:rtl/>
          <w:lang w:bidi="fa-IR"/>
        </w:rPr>
        <w:t>»</w:t>
      </w:r>
      <w:r w:rsidR="00E02153" w:rsidRPr="004F66F1">
        <w:rPr>
          <w:rStyle w:val="Char6"/>
          <w:rFonts w:hint="cs"/>
          <w:rtl/>
        </w:rPr>
        <w:t>.</w:t>
      </w:r>
      <w:r w:rsidRPr="004F66F1">
        <w:rPr>
          <w:rStyle w:val="Char6"/>
          <w:rtl/>
        </w:rPr>
        <w:t xml:space="preserve"> </w:t>
      </w:r>
      <w:r w:rsidR="00DF6C5B" w:rsidRPr="004F66F1">
        <w:rPr>
          <w:rStyle w:val="Char6"/>
          <w:rtl/>
        </w:rPr>
        <w:t>ی</w:t>
      </w:r>
      <w:r w:rsidRPr="004F66F1">
        <w:rPr>
          <w:rStyle w:val="Char6"/>
          <w:rtl/>
        </w:rPr>
        <w:t>ا حد</w:t>
      </w:r>
      <w:r w:rsidR="00DF6C5B" w:rsidRPr="004F66F1">
        <w:rPr>
          <w:rStyle w:val="Char6"/>
          <w:rtl/>
        </w:rPr>
        <w:t>ی</w:t>
      </w:r>
      <w:r w:rsidRPr="004F66F1">
        <w:rPr>
          <w:rStyle w:val="Char6"/>
          <w:rtl/>
        </w:rPr>
        <w:t>ث</w:t>
      </w:r>
      <w:r w:rsidR="00E02153" w:rsidRPr="004F66F1">
        <w:rPr>
          <w:rStyle w:val="Char6"/>
          <w:rFonts w:hint="cs"/>
          <w:rtl/>
        </w:rPr>
        <w:t>:</w:t>
      </w:r>
      <w:r w:rsidRPr="004F66F1">
        <w:rPr>
          <w:rStyle w:val="Char6"/>
          <w:rtl/>
        </w:rPr>
        <w:t xml:space="preserve"> </w:t>
      </w:r>
      <w:r w:rsidR="00E02153" w:rsidRPr="004F66F1">
        <w:rPr>
          <w:rFonts w:ascii="AGA Arabesque" w:hAnsi="AGA Arabesque" w:cs="Traditional Arabic" w:hint="cs"/>
          <w:caps/>
          <w:rtl/>
          <w:lang w:bidi="fa-IR"/>
        </w:rPr>
        <w:t>«</w:t>
      </w:r>
      <w:r w:rsidRPr="004F66F1">
        <w:rPr>
          <w:rStyle w:val="Char2"/>
          <w:caps/>
          <w:rtl/>
        </w:rPr>
        <w:t>حَسْبُ امْرِئٍ مِنَ الشَّرِّ، أَنْ يَحْقِرَ أَخَاهُ الْمُسْلِمَ</w:t>
      </w:r>
      <w:r w:rsidR="00E02153" w:rsidRPr="004F66F1">
        <w:rPr>
          <w:rFonts w:ascii="AGA Arabesque" w:hAnsi="AGA Arabesque" w:cs="Traditional Arabic" w:hint="cs"/>
          <w:caps/>
          <w:rtl/>
          <w:lang w:bidi="fa-IR"/>
        </w:rPr>
        <w:t>»</w:t>
      </w:r>
      <w:r w:rsidR="00E02153" w:rsidRPr="004F66F1">
        <w:rPr>
          <w:rStyle w:val="Char6"/>
          <w:rFonts w:hint="cs"/>
          <w:rtl/>
        </w:rPr>
        <w:t xml:space="preserve">. </w:t>
      </w:r>
      <w:r w:rsidR="00E02153" w:rsidRPr="004F66F1">
        <w:rPr>
          <w:rFonts w:ascii="AGA Arabesque" w:hAnsi="AGA Arabesque" w:cs="Traditional Arabic" w:hint="cs"/>
          <w:caps/>
          <w:sz w:val="26"/>
          <w:szCs w:val="26"/>
          <w:rtl/>
          <w:lang w:bidi="fa-IR"/>
        </w:rPr>
        <w:t>«</w:t>
      </w:r>
      <w:r w:rsidRPr="004F66F1">
        <w:rPr>
          <w:rStyle w:val="Charc"/>
          <w:rtl/>
        </w:rPr>
        <w:t>برا</w:t>
      </w:r>
      <w:r w:rsidR="00DF6C5B" w:rsidRPr="004F66F1">
        <w:rPr>
          <w:rStyle w:val="Charc"/>
          <w:rtl/>
        </w:rPr>
        <w:t>ی</w:t>
      </w:r>
      <w:r w:rsidRPr="004F66F1">
        <w:rPr>
          <w:rStyle w:val="Charc"/>
          <w:rtl/>
        </w:rPr>
        <w:t xml:space="preserve"> بد بودن انسان </w:t>
      </w:r>
      <w:r w:rsidR="00DF6C5B" w:rsidRPr="004F66F1">
        <w:rPr>
          <w:rStyle w:val="Charc"/>
          <w:rtl/>
        </w:rPr>
        <w:t>ک</w:t>
      </w:r>
      <w:r w:rsidRPr="004F66F1">
        <w:rPr>
          <w:rStyle w:val="Charc"/>
          <w:rtl/>
        </w:rPr>
        <w:t>اف</w:t>
      </w:r>
      <w:r w:rsidR="00DF6C5B" w:rsidRPr="004F66F1">
        <w:rPr>
          <w:rStyle w:val="Charc"/>
          <w:rtl/>
        </w:rPr>
        <w:t>ی</w:t>
      </w:r>
      <w:r w:rsidRPr="004F66F1">
        <w:rPr>
          <w:rStyle w:val="Charc"/>
          <w:rtl/>
        </w:rPr>
        <w:t xml:space="preserve"> است </w:t>
      </w:r>
      <w:r w:rsidR="00DF6C5B" w:rsidRPr="004F66F1">
        <w:rPr>
          <w:rStyle w:val="Charc"/>
          <w:rtl/>
        </w:rPr>
        <w:t>ک</w:t>
      </w:r>
      <w:r w:rsidRPr="004F66F1">
        <w:rPr>
          <w:rStyle w:val="Charc"/>
          <w:rtl/>
        </w:rPr>
        <w:t>ه برادر مسلمانش را تحق</w:t>
      </w:r>
      <w:r w:rsidR="00DF6C5B" w:rsidRPr="004F66F1">
        <w:rPr>
          <w:rStyle w:val="Charc"/>
          <w:rtl/>
        </w:rPr>
        <w:t>ی</w:t>
      </w:r>
      <w:r w:rsidRPr="004F66F1">
        <w:rPr>
          <w:rStyle w:val="Charc"/>
          <w:rtl/>
        </w:rPr>
        <w:t xml:space="preserve">ر </w:t>
      </w:r>
      <w:r w:rsidR="00DF6C5B" w:rsidRPr="004F66F1">
        <w:rPr>
          <w:rStyle w:val="Charc"/>
          <w:rtl/>
        </w:rPr>
        <w:t>ک</w:t>
      </w:r>
      <w:r w:rsidRPr="004F66F1">
        <w:rPr>
          <w:rStyle w:val="Charc"/>
          <w:rtl/>
        </w:rPr>
        <w:t>ند</w:t>
      </w:r>
      <w:r w:rsidR="00E02153" w:rsidRPr="004F66F1">
        <w:rPr>
          <w:rFonts w:ascii="AGA Arabesque" w:hAnsi="AGA Arabesque" w:cs="Traditional Arabic" w:hint="cs"/>
          <w:caps/>
          <w:sz w:val="26"/>
          <w:szCs w:val="26"/>
          <w:rtl/>
          <w:lang w:bidi="fa-IR"/>
        </w:rPr>
        <w:t>»</w:t>
      </w:r>
      <w:r w:rsidRPr="004F66F1">
        <w:rPr>
          <w:rStyle w:val="Char6"/>
          <w:rtl/>
        </w:rPr>
        <w:t xml:space="preserve"> را فراموش </w:t>
      </w:r>
      <w:r w:rsidR="00DF6C5B" w:rsidRPr="004F66F1">
        <w:rPr>
          <w:rStyle w:val="Char6"/>
          <w:rtl/>
        </w:rPr>
        <w:t>ک</w:t>
      </w:r>
      <w:r w:rsidRPr="004F66F1">
        <w:rPr>
          <w:rStyle w:val="Char6"/>
          <w:rtl/>
        </w:rPr>
        <w:t>رده‌ است.</w:t>
      </w:r>
    </w:p>
    <w:p w:rsidR="00B02293" w:rsidRPr="004F66F1" w:rsidRDefault="00DF6C5B" w:rsidP="00B02293">
      <w:pPr>
        <w:ind w:firstLine="284"/>
        <w:jc w:val="both"/>
        <w:rPr>
          <w:rStyle w:val="Char6"/>
          <w:rtl/>
        </w:rPr>
      </w:pPr>
      <w:r w:rsidRPr="004F66F1">
        <w:rPr>
          <w:rStyle w:val="Char6"/>
          <w:rtl/>
        </w:rPr>
        <w:t>ک</w:t>
      </w:r>
      <w:r w:rsidR="00B02293" w:rsidRPr="004F66F1">
        <w:rPr>
          <w:rStyle w:val="Char6"/>
          <w:rtl/>
        </w:rPr>
        <w:t>لام ز</w:t>
      </w:r>
      <w:r w:rsidRPr="004F66F1">
        <w:rPr>
          <w:rStyle w:val="Char6"/>
          <w:rtl/>
        </w:rPr>
        <w:t>ی</w:t>
      </w:r>
      <w:r w:rsidR="00B02293" w:rsidRPr="004F66F1">
        <w:rPr>
          <w:rStyle w:val="Char6"/>
          <w:rtl/>
        </w:rPr>
        <w:t>با</w:t>
      </w:r>
      <w:r w:rsidRPr="004F66F1">
        <w:rPr>
          <w:rStyle w:val="Char6"/>
          <w:rtl/>
        </w:rPr>
        <w:t>ی</w:t>
      </w:r>
      <w:r w:rsidR="00B02293" w:rsidRPr="004F66F1">
        <w:rPr>
          <w:rStyle w:val="Char6"/>
          <w:rtl/>
        </w:rPr>
        <w:t xml:space="preserve"> عمر را به </w:t>
      </w:r>
      <w:r w:rsidRPr="004F66F1">
        <w:rPr>
          <w:rStyle w:val="Char6"/>
          <w:rtl/>
        </w:rPr>
        <w:t>ی</w:t>
      </w:r>
      <w:r w:rsidR="00B02293" w:rsidRPr="004F66F1">
        <w:rPr>
          <w:rStyle w:val="Char6"/>
          <w:rtl/>
        </w:rPr>
        <w:t>اد م</w:t>
      </w:r>
      <w:r w:rsidRPr="004F66F1">
        <w:rPr>
          <w:rStyle w:val="Char6"/>
          <w:rtl/>
        </w:rPr>
        <w:t>ی</w:t>
      </w:r>
      <w:r w:rsidR="00B02293" w:rsidRPr="004F66F1">
        <w:rPr>
          <w:rStyle w:val="Char6"/>
          <w:rtl/>
        </w:rPr>
        <w:t>‌آور</w:t>
      </w:r>
      <w:r w:rsidRPr="004F66F1">
        <w:rPr>
          <w:rStyle w:val="Char6"/>
          <w:rtl/>
        </w:rPr>
        <w:t>ی</w:t>
      </w:r>
      <w:r w:rsidR="00B02293" w:rsidRPr="004F66F1">
        <w:rPr>
          <w:rStyle w:val="Char6"/>
          <w:rtl/>
        </w:rPr>
        <w:t xml:space="preserve">م </w:t>
      </w:r>
      <w:r w:rsidRPr="004F66F1">
        <w:rPr>
          <w:rStyle w:val="Char6"/>
          <w:rtl/>
        </w:rPr>
        <w:t>ک</w:t>
      </w:r>
      <w:r w:rsidR="00B02293" w:rsidRPr="004F66F1">
        <w:rPr>
          <w:rStyle w:val="Char6"/>
          <w:rtl/>
        </w:rPr>
        <w:t>ه م</w:t>
      </w:r>
      <w:r w:rsidRPr="004F66F1">
        <w:rPr>
          <w:rStyle w:val="Char6"/>
          <w:rtl/>
        </w:rPr>
        <w:t>ی</w:t>
      </w:r>
      <w:r w:rsidR="00B02293" w:rsidRPr="004F66F1">
        <w:rPr>
          <w:rStyle w:val="Char6"/>
          <w:rtl/>
        </w:rPr>
        <w:t>‌فرما</w:t>
      </w:r>
      <w:r w:rsidRPr="004F66F1">
        <w:rPr>
          <w:rStyle w:val="Char6"/>
          <w:rtl/>
        </w:rPr>
        <w:t>ی</w:t>
      </w:r>
      <w:r w:rsidR="00B02293" w:rsidRPr="004F66F1">
        <w:rPr>
          <w:rStyle w:val="Char6"/>
          <w:rtl/>
        </w:rPr>
        <w:t>د: «اگر از دهان برادرت بد</w:t>
      </w:r>
      <w:r w:rsidRPr="004F66F1">
        <w:rPr>
          <w:rStyle w:val="Char6"/>
          <w:rtl/>
        </w:rPr>
        <w:t>ی</w:t>
      </w:r>
      <w:r w:rsidR="00B02293" w:rsidRPr="004F66F1">
        <w:rPr>
          <w:rStyle w:val="Char6"/>
          <w:rtl/>
        </w:rPr>
        <w:t xml:space="preserve"> ب</w:t>
      </w:r>
      <w:r w:rsidRPr="004F66F1">
        <w:rPr>
          <w:rStyle w:val="Char6"/>
          <w:rtl/>
        </w:rPr>
        <w:t>ی</w:t>
      </w:r>
      <w:r w:rsidR="00B02293" w:rsidRPr="004F66F1">
        <w:rPr>
          <w:rStyle w:val="Char6"/>
          <w:rtl/>
        </w:rPr>
        <w:t>رون آمد و قابل تأو</w:t>
      </w:r>
      <w:r w:rsidRPr="004F66F1">
        <w:rPr>
          <w:rStyle w:val="Char6"/>
          <w:rtl/>
        </w:rPr>
        <w:t>ی</w:t>
      </w:r>
      <w:r w:rsidR="00B02293" w:rsidRPr="004F66F1">
        <w:rPr>
          <w:rStyle w:val="Char6"/>
          <w:rtl/>
        </w:rPr>
        <w:t>ل به خ</w:t>
      </w:r>
      <w:r w:rsidRPr="004F66F1">
        <w:rPr>
          <w:rStyle w:val="Char6"/>
          <w:rtl/>
        </w:rPr>
        <w:t>ی</w:t>
      </w:r>
      <w:r w:rsidR="00B02293" w:rsidRPr="004F66F1">
        <w:rPr>
          <w:rStyle w:val="Char6"/>
          <w:rtl/>
        </w:rPr>
        <w:t>ر و خوب</w:t>
      </w:r>
      <w:r w:rsidRPr="004F66F1">
        <w:rPr>
          <w:rStyle w:val="Char6"/>
          <w:rtl/>
        </w:rPr>
        <w:t>ی</w:t>
      </w:r>
      <w:r w:rsidR="00B02293" w:rsidRPr="004F66F1">
        <w:rPr>
          <w:rStyle w:val="Char6"/>
          <w:rtl/>
        </w:rPr>
        <w:t xml:space="preserve"> بود، به آن </w:t>
      </w:r>
      <w:r w:rsidRPr="004F66F1">
        <w:rPr>
          <w:rStyle w:val="Char6"/>
          <w:rtl/>
        </w:rPr>
        <w:t>ک</w:t>
      </w:r>
      <w:r w:rsidR="00B02293" w:rsidRPr="004F66F1">
        <w:rPr>
          <w:rStyle w:val="Char6"/>
          <w:rtl/>
        </w:rPr>
        <w:t>لام گمان بد ن</w:t>
      </w:r>
      <w:r w:rsidRPr="004F66F1">
        <w:rPr>
          <w:rStyle w:val="Char6"/>
          <w:rtl/>
        </w:rPr>
        <w:t>ک</w:t>
      </w:r>
      <w:r w:rsidR="00B02293" w:rsidRPr="004F66F1">
        <w:rPr>
          <w:rStyle w:val="Char6"/>
          <w:rtl/>
        </w:rPr>
        <w:t>ن».</w:t>
      </w:r>
    </w:p>
    <w:p w:rsidR="00B02293" w:rsidRPr="004F66F1" w:rsidRDefault="00DF6C5B" w:rsidP="0054666A">
      <w:pPr>
        <w:ind w:firstLine="284"/>
        <w:jc w:val="both"/>
        <w:rPr>
          <w:rStyle w:val="Char6"/>
          <w:rtl/>
        </w:rPr>
      </w:pPr>
      <w:r w:rsidRPr="004F66F1">
        <w:rPr>
          <w:rStyle w:val="Char6"/>
          <w:rtl/>
        </w:rPr>
        <w:t>ک</w:t>
      </w:r>
      <w:r w:rsidR="00B02293" w:rsidRPr="004F66F1">
        <w:rPr>
          <w:rStyle w:val="Char6"/>
          <w:rtl/>
        </w:rPr>
        <w:t>لام ابوهر</w:t>
      </w:r>
      <w:r w:rsidRPr="004F66F1">
        <w:rPr>
          <w:rStyle w:val="Char6"/>
          <w:rtl/>
        </w:rPr>
        <w:t>ی</w:t>
      </w:r>
      <w:r w:rsidR="00B02293" w:rsidRPr="004F66F1">
        <w:rPr>
          <w:rStyle w:val="Char6"/>
          <w:rtl/>
        </w:rPr>
        <w:t>ره</w:t>
      </w:r>
      <w:r w:rsidR="004F66F1" w:rsidRPr="004F66F1">
        <w:rPr>
          <w:rStyle w:val="Char6"/>
          <w:rFonts w:ascii="CTraditional Arabic" w:hAnsi="CTraditional Arabic" w:cs="CTraditional Arabic"/>
          <w:rtl/>
        </w:rPr>
        <w:t xml:space="preserve"> س</w:t>
      </w:r>
      <w:r w:rsidR="00B02293" w:rsidRPr="004F66F1">
        <w:rPr>
          <w:rStyle w:val="Char6"/>
          <w:rtl/>
        </w:rPr>
        <w:t xml:space="preserve"> نوع</w:t>
      </w:r>
      <w:r w:rsidRPr="004F66F1">
        <w:rPr>
          <w:rStyle w:val="Char6"/>
          <w:rtl/>
        </w:rPr>
        <w:t>ی</w:t>
      </w:r>
      <w:r w:rsidR="00B02293" w:rsidRPr="004F66F1">
        <w:rPr>
          <w:rStyle w:val="Char6"/>
          <w:rtl/>
        </w:rPr>
        <w:t xml:space="preserve"> از شوخ</w:t>
      </w:r>
      <w:r w:rsidRPr="004F66F1">
        <w:rPr>
          <w:rStyle w:val="Char6"/>
          <w:rtl/>
        </w:rPr>
        <w:t>ی</w:t>
      </w:r>
      <w:r w:rsidR="00E02153" w:rsidRPr="004F66F1">
        <w:rPr>
          <w:rStyle w:val="Char6"/>
          <w:rFonts w:hint="eastAsia"/>
          <w:rtl/>
        </w:rPr>
        <w:t>‌</w:t>
      </w:r>
      <w:r w:rsidR="00B02293" w:rsidRPr="004F66F1">
        <w:rPr>
          <w:rStyle w:val="Char6"/>
          <w:rtl/>
        </w:rPr>
        <w:t>ها</w:t>
      </w:r>
      <w:r w:rsidRPr="004F66F1">
        <w:rPr>
          <w:rStyle w:val="Char6"/>
          <w:rtl/>
        </w:rPr>
        <w:t>یی</w:t>
      </w:r>
      <w:r w:rsidR="00B02293" w:rsidRPr="004F66F1">
        <w:rPr>
          <w:rStyle w:val="Char6"/>
          <w:rtl/>
        </w:rPr>
        <w:t xml:space="preserve"> است </w:t>
      </w:r>
      <w:r w:rsidRPr="004F66F1">
        <w:rPr>
          <w:rStyle w:val="Char6"/>
          <w:rtl/>
        </w:rPr>
        <w:t>ک</w:t>
      </w:r>
      <w:r w:rsidR="00B02293" w:rsidRPr="004F66F1">
        <w:rPr>
          <w:rStyle w:val="Char6"/>
          <w:rtl/>
        </w:rPr>
        <w:t>ه ب</w:t>
      </w:r>
      <w:r w:rsidRPr="004F66F1">
        <w:rPr>
          <w:rStyle w:val="Char6"/>
          <w:rtl/>
        </w:rPr>
        <w:t>ی</w:t>
      </w:r>
      <w:r w:rsidR="00B02293" w:rsidRPr="004F66F1">
        <w:rPr>
          <w:rStyle w:val="Char6"/>
          <w:rtl/>
        </w:rPr>
        <w:t>ن زن و مرد صورت م</w:t>
      </w:r>
      <w:r w:rsidRPr="004F66F1">
        <w:rPr>
          <w:rStyle w:val="Char6"/>
          <w:rtl/>
        </w:rPr>
        <w:t>ی</w:t>
      </w:r>
      <w:r w:rsidR="00B02293" w:rsidRPr="004F66F1">
        <w:rPr>
          <w:rStyle w:val="Char6"/>
          <w:rtl/>
        </w:rPr>
        <w:t>‌گ</w:t>
      </w:r>
      <w:r w:rsidRPr="004F66F1">
        <w:rPr>
          <w:rStyle w:val="Char6"/>
          <w:rtl/>
        </w:rPr>
        <w:t>ی</w:t>
      </w:r>
      <w:r w:rsidR="00B02293" w:rsidRPr="004F66F1">
        <w:rPr>
          <w:rStyle w:val="Char6"/>
          <w:rtl/>
        </w:rPr>
        <w:t>رد. و</w:t>
      </w:r>
      <w:r w:rsidR="00E02153" w:rsidRPr="004F66F1">
        <w:rPr>
          <w:rStyle w:val="Char6"/>
          <w:rFonts w:hint="cs"/>
          <w:rtl/>
        </w:rPr>
        <w:t xml:space="preserve"> </w:t>
      </w:r>
      <w:r w:rsidR="00B02293" w:rsidRPr="004F66F1">
        <w:rPr>
          <w:rStyle w:val="Char6"/>
          <w:rtl/>
        </w:rPr>
        <w:t xml:space="preserve">الا اگر بسره از </w:t>
      </w:r>
      <w:r w:rsidRPr="004F66F1">
        <w:rPr>
          <w:rStyle w:val="Char6"/>
          <w:rtl/>
        </w:rPr>
        <w:t>ک</w:t>
      </w:r>
      <w:r w:rsidR="00B02293" w:rsidRPr="004F66F1">
        <w:rPr>
          <w:rStyle w:val="Char6"/>
          <w:rtl/>
        </w:rPr>
        <w:t>لام او نوع</w:t>
      </w:r>
      <w:r w:rsidRPr="004F66F1">
        <w:rPr>
          <w:rStyle w:val="Char6"/>
          <w:rtl/>
        </w:rPr>
        <w:t>ی</w:t>
      </w:r>
      <w:r w:rsidR="00B02293" w:rsidRPr="004F66F1">
        <w:rPr>
          <w:rStyle w:val="Char6"/>
          <w:rtl/>
        </w:rPr>
        <w:t xml:space="preserve"> تمسخر و اهانت را احساس م</w:t>
      </w:r>
      <w:r w:rsidRPr="004F66F1">
        <w:rPr>
          <w:rStyle w:val="Char6"/>
          <w:rtl/>
        </w:rPr>
        <w:t>ی</w:t>
      </w:r>
      <w:r w:rsidR="00B02293" w:rsidRPr="004F66F1">
        <w:rPr>
          <w:rStyle w:val="Char6"/>
          <w:rtl/>
        </w:rPr>
        <w:t>‌</w:t>
      </w:r>
      <w:r w:rsidRPr="004F66F1">
        <w:rPr>
          <w:rStyle w:val="Char6"/>
          <w:rtl/>
        </w:rPr>
        <w:t>ک</w:t>
      </w:r>
      <w:r w:rsidR="00B02293" w:rsidRPr="004F66F1">
        <w:rPr>
          <w:rStyle w:val="Char6"/>
          <w:rtl/>
        </w:rPr>
        <w:t>رد. هرگز آن را قبول نم</w:t>
      </w:r>
      <w:r w:rsidRPr="004F66F1">
        <w:rPr>
          <w:rStyle w:val="Char6"/>
          <w:rtl/>
        </w:rPr>
        <w:t>ی</w:t>
      </w:r>
      <w:r w:rsidR="00B02293" w:rsidRPr="004F66F1">
        <w:rPr>
          <w:rStyle w:val="Char6"/>
          <w:rtl/>
        </w:rPr>
        <w:t>‌</w:t>
      </w:r>
      <w:r w:rsidRPr="004F66F1">
        <w:rPr>
          <w:rStyle w:val="Char6"/>
          <w:rtl/>
        </w:rPr>
        <w:t>ک</w:t>
      </w:r>
      <w:r w:rsidR="00B02293" w:rsidRPr="004F66F1">
        <w:rPr>
          <w:rStyle w:val="Char6"/>
          <w:rtl/>
        </w:rPr>
        <w:t>رد و از خودش دفاع م</w:t>
      </w:r>
      <w:r w:rsidRPr="004F66F1">
        <w:rPr>
          <w:rStyle w:val="Char6"/>
          <w:rtl/>
        </w:rPr>
        <w:t>ی</w:t>
      </w:r>
      <w:r w:rsidR="00B02293" w:rsidRPr="004F66F1">
        <w:rPr>
          <w:rStyle w:val="Char6"/>
          <w:rtl/>
        </w:rPr>
        <w:t>‌نمود. چون زنان</w:t>
      </w:r>
      <w:r w:rsidR="0054666A" w:rsidRPr="004F66F1">
        <w:rPr>
          <w:rStyle w:val="Char6"/>
          <w:rFonts w:hint="cs"/>
          <w:rtl/>
        </w:rPr>
        <w:t xml:space="preserve"> عرب</w:t>
      </w:r>
      <w:r w:rsidR="00B02293" w:rsidRPr="004F66F1">
        <w:rPr>
          <w:rStyle w:val="Char6"/>
          <w:rtl/>
        </w:rPr>
        <w:t xml:space="preserve"> مسلمان دارا</w:t>
      </w:r>
      <w:r w:rsidRPr="004F66F1">
        <w:rPr>
          <w:rStyle w:val="Char6"/>
          <w:rtl/>
        </w:rPr>
        <w:t>ی</w:t>
      </w:r>
      <w:r w:rsidR="00B02293" w:rsidRPr="004F66F1">
        <w:rPr>
          <w:rStyle w:val="Char6"/>
          <w:rtl/>
        </w:rPr>
        <w:t xml:space="preserve"> احترام و ادب و منزلت بلند</w:t>
      </w:r>
      <w:r w:rsidRPr="004F66F1">
        <w:rPr>
          <w:rStyle w:val="Char6"/>
          <w:rtl/>
        </w:rPr>
        <w:t>ی</w:t>
      </w:r>
      <w:r w:rsidR="00B02293" w:rsidRPr="004F66F1">
        <w:rPr>
          <w:rStyle w:val="Char6"/>
          <w:rtl/>
        </w:rPr>
        <w:t xml:space="preserve"> </w:t>
      </w:r>
      <w:r w:rsidR="0054666A" w:rsidRPr="004F66F1">
        <w:rPr>
          <w:rStyle w:val="Char6"/>
          <w:rFonts w:hint="cs"/>
          <w:rtl/>
        </w:rPr>
        <w:t>بودند</w:t>
      </w:r>
      <w:r w:rsidR="00B02293" w:rsidRPr="004F66F1">
        <w:rPr>
          <w:rStyle w:val="Char6"/>
          <w:rtl/>
        </w:rPr>
        <w:t xml:space="preserve"> و از ب</w:t>
      </w:r>
      <w:r w:rsidRPr="004F66F1">
        <w:rPr>
          <w:rStyle w:val="Char6"/>
          <w:rtl/>
        </w:rPr>
        <w:t>ی</w:t>
      </w:r>
      <w:r w:rsidR="00B02293" w:rsidRPr="004F66F1">
        <w:rPr>
          <w:rStyle w:val="Char6"/>
          <w:rtl/>
        </w:rPr>
        <w:t>‌احترام</w:t>
      </w:r>
      <w:r w:rsidRPr="004F66F1">
        <w:rPr>
          <w:rStyle w:val="Char6"/>
          <w:rtl/>
        </w:rPr>
        <w:t>ی</w:t>
      </w:r>
      <w:r w:rsidR="00B02293" w:rsidRPr="004F66F1">
        <w:rPr>
          <w:rStyle w:val="Char6"/>
          <w:rtl/>
        </w:rPr>
        <w:t xml:space="preserve"> و خدشه‌دار </w:t>
      </w:r>
      <w:r w:rsidRPr="004F66F1">
        <w:rPr>
          <w:rStyle w:val="Char6"/>
          <w:rtl/>
        </w:rPr>
        <w:t>ک</w:t>
      </w:r>
      <w:r w:rsidR="00B02293" w:rsidRPr="004F66F1">
        <w:rPr>
          <w:rStyle w:val="Char6"/>
          <w:rtl/>
        </w:rPr>
        <w:t>ردن آن جا</w:t>
      </w:r>
      <w:r w:rsidRPr="004F66F1">
        <w:rPr>
          <w:rStyle w:val="Char6"/>
          <w:rtl/>
        </w:rPr>
        <w:t>ی</w:t>
      </w:r>
      <w:r w:rsidR="00B02293" w:rsidRPr="004F66F1">
        <w:rPr>
          <w:rStyle w:val="Char6"/>
          <w:rtl/>
        </w:rPr>
        <w:t>گاه و منزلت در مقابل ام</w:t>
      </w:r>
      <w:r w:rsidRPr="004F66F1">
        <w:rPr>
          <w:rStyle w:val="Char6"/>
          <w:rtl/>
        </w:rPr>
        <w:t>ی</w:t>
      </w:r>
      <w:r w:rsidR="00B02293" w:rsidRPr="004F66F1">
        <w:rPr>
          <w:rStyle w:val="Char6"/>
          <w:rtl/>
        </w:rPr>
        <w:t>رالمؤمن</w:t>
      </w:r>
      <w:r w:rsidRPr="004F66F1">
        <w:rPr>
          <w:rStyle w:val="Char6"/>
          <w:rtl/>
        </w:rPr>
        <w:t>ی</w:t>
      </w:r>
      <w:r w:rsidR="00B02293" w:rsidRPr="004F66F1">
        <w:rPr>
          <w:rStyle w:val="Char6"/>
          <w:rtl/>
        </w:rPr>
        <w:t>ن هم که باشد گذشت نم</w:t>
      </w:r>
      <w:r w:rsidRPr="004F66F1">
        <w:rPr>
          <w:rStyle w:val="Char6"/>
          <w:rtl/>
        </w:rPr>
        <w:t>ی</w:t>
      </w:r>
      <w:r w:rsidR="00B02293" w:rsidRPr="004F66F1">
        <w:rPr>
          <w:rStyle w:val="Char6"/>
          <w:rtl/>
        </w:rPr>
        <w:t>‌</w:t>
      </w:r>
      <w:r w:rsidRPr="004F66F1">
        <w:rPr>
          <w:rStyle w:val="Char6"/>
          <w:rtl/>
        </w:rPr>
        <w:t>ک</w:t>
      </w:r>
      <w:r w:rsidR="0054666A" w:rsidRPr="004F66F1">
        <w:rPr>
          <w:rStyle w:val="Char6"/>
          <w:rFonts w:hint="cs"/>
          <w:rtl/>
        </w:rPr>
        <w:t>ردند</w:t>
      </w:r>
      <w:r w:rsidR="00B02293" w:rsidRPr="004F66F1">
        <w:rPr>
          <w:rStyle w:val="Char6"/>
          <w:rtl/>
        </w:rPr>
        <w:t>، چه رسد به شوهر.</w:t>
      </w:r>
    </w:p>
    <w:p w:rsidR="00B02293" w:rsidRPr="004F66F1" w:rsidRDefault="00B02293" w:rsidP="00E7130E">
      <w:pPr>
        <w:pStyle w:val="a1"/>
        <w:rPr>
          <w:rtl/>
        </w:rPr>
      </w:pPr>
      <w:bookmarkStart w:id="222" w:name="_Toc354652146"/>
      <w:bookmarkStart w:id="223" w:name="_Toc432785929"/>
      <w:bookmarkStart w:id="224" w:name="_Toc433011415"/>
      <w:r w:rsidRPr="004F66F1">
        <w:rPr>
          <w:rtl/>
        </w:rPr>
        <w:t>اعتراض به کثرت روا</w:t>
      </w:r>
      <w:r w:rsidR="00A37506">
        <w:rPr>
          <w:rtl/>
        </w:rPr>
        <w:t>ی</w:t>
      </w:r>
      <w:r w:rsidRPr="004F66F1">
        <w:rPr>
          <w:rtl/>
        </w:rPr>
        <w:t>ت توسط ابوهر</w:t>
      </w:r>
      <w:r w:rsidR="00A37506">
        <w:rPr>
          <w:rtl/>
        </w:rPr>
        <w:t>ی</w:t>
      </w:r>
      <w:r w:rsidRPr="004F66F1">
        <w:rPr>
          <w:rtl/>
        </w:rPr>
        <w:t>ره</w:t>
      </w:r>
      <w:r w:rsidR="004F66F1" w:rsidRPr="004F66F1">
        <w:rPr>
          <w:rFonts w:ascii="CTraditional Arabic" w:hAnsi="CTraditional Arabic" w:cs="CTraditional Arabic"/>
          <w:b w:val="0"/>
          <w:bCs w:val="0"/>
          <w:rtl/>
        </w:rPr>
        <w:t xml:space="preserve"> س</w:t>
      </w:r>
      <w:bookmarkEnd w:id="222"/>
      <w:bookmarkEnd w:id="223"/>
      <w:bookmarkEnd w:id="224"/>
    </w:p>
    <w:p w:rsidR="00B02293" w:rsidRPr="004E6A34" w:rsidRDefault="00B02293" w:rsidP="0054666A">
      <w:pPr>
        <w:ind w:firstLine="284"/>
        <w:jc w:val="both"/>
        <w:rPr>
          <w:rStyle w:val="Char6"/>
          <w:spacing w:val="-2"/>
          <w:rtl/>
        </w:rPr>
      </w:pPr>
      <w:r w:rsidRPr="004E6A34">
        <w:rPr>
          <w:rStyle w:val="Char6"/>
          <w:spacing w:val="-2"/>
          <w:rtl/>
        </w:rPr>
        <w:t>در صفحه‌</w:t>
      </w:r>
      <w:r w:rsidR="00DF6C5B" w:rsidRPr="004E6A34">
        <w:rPr>
          <w:rStyle w:val="Char6"/>
          <w:spacing w:val="-2"/>
          <w:rtl/>
        </w:rPr>
        <w:t>ی</w:t>
      </w:r>
      <w:r w:rsidRPr="004E6A34">
        <w:rPr>
          <w:rStyle w:val="Char6"/>
          <w:spacing w:val="-2"/>
          <w:rtl/>
        </w:rPr>
        <w:t xml:space="preserve"> 162 و 163 نو</w:t>
      </w:r>
      <w:r w:rsidR="00DF6C5B" w:rsidRPr="004E6A34">
        <w:rPr>
          <w:rStyle w:val="Char6"/>
          <w:spacing w:val="-2"/>
          <w:rtl/>
        </w:rPr>
        <w:t>ی</w:t>
      </w:r>
      <w:r w:rsidRPr="004E6A34">
        <w:rPr>
          <w:rStyle w:val="Char6"/>
          <w:spacing w:val="-2"/>
          <w:rtl/>
        </w:rPr>
        <w:t>سنده به صحابه بزرگوار اعتراض م</w:t>
      </w:r>
      <w:r w:rsidR="00DF6C5B" w:rsidRPr="004E6A34">
        <w:rPr>
          <w:rStyle w:val="Char6"/>
          <w:spacing w:val="-2"/>
          <w:rtl/>
        </w:rPr>
        <w:t>ی</w:t>
      </w:r>
      <w:r w:rsidRPr="004E6A34">
        <w:rPr>
          <w:rStyle w:val="Char6"/>
          <w:spacing w:val="-2"/>
          <w:rtl/>
        </w:rPr>
        <w:t>‌گ</w:t>
      </w:r>
      <w:r w:rsidR="00DF6C5B" w:rsidRPr="004E6A34">
        <w:rPr>
          <w:rStyle w:val="Char6"/>
          <w:spacing w:val="-2"/>
          <w:rtl/>
        </w:rPr>
        <w:t>ی</w:t>
      </w:r>
      <w:r w:rsidRPr="004E6A34">
        <w:rPr>
          <w:rStyle w:val="Char6"/>
          <w:spacing w:val="-2"/>
          <w:rtl/>
        </w:rPr>
        <w:t>رد، چون از همه‌</w:t>
      </w:r>
      <w:r w:rsidR="00DF6C5B" w:rsidRPr="004E6A34">
        <w:rPr>
          <w:rStyle w:val="Char6"/>
          <w:spacing w:val="-2"/>
          <w:rtl/>
        </w:rPr>
        <w:t>ی</w:t>
      </w:r>
      <w:r w:rsidRPr="004E6A34">
        <w:rPr>
          <w:rStyle w:val="Char6"/>
          <w:spacing w:val="-2"/>
          <w:rtl/>
        </w:rPr>
        <w:t xml:space="preserve"> اصحاب ب</w:t>
      </w:r>
      <w:r w:rsidR="00DF6C5B" w:rsidRPr="004E6A34">
        <w:rPr>
          <w:rStyle w:val="Char6"/>
          <w:spacing w:val="-2"/>
          <w:rtl/>
        </w:rPr>
        <w:t>ی</w:t>
      </w:r>
      <w:r w:rsidRPr="004E6A34">
        <w:rPr>
          <w:rStyle w:val="Char6"/>
          <w:spacing w:val="-2"/>
          <w:rtl/>
        </w:rPr>
        <w:t>شتر روا</w:t>
      </w:r>
      <w:r w:rsidR="00DF6C5B" w:rsidRPr="004E6A34">
        <w:rPr>
          <w:rStyle w:val="Char6"/>
          <w:spacing w:val="-2"/>
          <w:rtl/>
        </w:rPr>
        <w:t>ی</w:t>
      </w:r>
      <w:r w:rsidRPr="004E6A34">
        <w:rPr>
          <w:rStyle w:val="Char6"/>
          <w:spacing w:val="-2"/>
          <w:rtl/>
        </w:rPr>
        <w:t xml:space="preserve">ت </w:t>
      </w:r>
      <w:r w:rsidR="00DF6C5B" w:rsidRPr="004E6A34">
        <w:rPr>
          <w:rStyle w:val="Char6"/>
          <w:spacing w:val="-2"/>
          <w:rtl/>
        </w:rPr>
        <w:t>ک</w:t>
      </w:r>
      <w:r w:rsidRPr="004E6A34">
        <w:rPr>
          <w:rStyle w:val="Char6"/>
          <w:spacing w:val="-2"/>
          <w:rtl/>
        </w:rPr>
        <w:t>رده در حال</w:t>
      </w:r>
      <w:r w:rsidR="00DF6C5B" w:rsidRPr="004E6A34">
        <w:rPr>
          <w:rStyle w:val="Char6"/>
          <w:spacing w:val="-2"/>
          <w:rtl/>
        </w:rPr>
        <w:t>ی</w:t>
      </w:r>
      <w:r w:rsidRPr="004E6A34">
        <w:rPr>
          <w:rStyle w:val="Char6"/>
          <w:spacing w:val="-2"/>
          <w:rtl/>
        </w:rPr>
        <w:t xml:space="preserve"> </w:t>
      </w:r>
      <w:r w:rsidR="00DF6C5B" w:rsidRPr="004E6A34">
        <w:rPr>
          <w:rStyle w:val="Char6"/>
          <w:spacing w:val="-2"/>
          <w:rtl/>
        </w:rPr>
        <w:t>ک</w:t>
      </w:r>
      <w:r w:rsidRPr="004E6A34">
        <w:rPr>
          <w:rStyle w:val="Char6"/>
          <w:spacing w:val="-2"/>
          <w:rtl/>
        </w:rPr>
        <w:t>ه تنها سه سال همراه رسول ا</w:t>
      </w:r>
      <w:r w:rsidR="00DF6C5B" w:rsidRPr="004E6A34">
        <w:rPr>
          <w:rStyle w:val="Char6"/>
          <w:spacing w:val="-2"/>
          <w:rtl/>
        </w:rPr>
        <w:t>ک</w:t>
      </w:r>
      <w:r w:rsidRPr="004E6A34">
        <w:rPr>
          <w:rStyle w:val="Char6"/>
          <w:spacing w:val="-2"/>
          <w:rtl/>
        </w:rPr>
        <w:t>رم</w:t>
      </w:r>
      <w:r w:rsidR="004F66F1" w:rsidRPr="004E6A34">
        <w:rPr>
          <w:rStyle w:val="Char6"/>
          <w:rFonts w:ascii="CTraditional Arabic" w:hAnsi="CTraditional Arabic" w:cs="CTraditional Arabic"/>
          <w:spacing w:val="-2"/>
          <w:rtl/>
        </w:rPr>
        <w:t xml:space="preserve"> ج</w:t>
      </w:r>
      <w:r w:rsidRPr="004E6A34">
        <w:rPr>
          <w:rStyle w:val="Char6"/>
          <w:spacing w:val="-2"/>
          <w:rtl/>
        </w:rPr>
        <w:t xml:space="preserve"> بوده. ابن حزم م</w:t>
      </w:r>
      <w:r w:rsidR="00DF6C5B" w:rsidRPr="004E6A34">
        <w:rPr>
          <w:rStyle w:val="Char6"/>
          <w:spacing w:val="-2"/>
          <w:rtl/>
        </w:rPr>
        <w:t>ی</w:t>
      </w:r>
      <w:r w:rsidRPr="004E6A34">
        <w:rPr>
          <w:rStyle w:val="Char6"/>
          <w:spacing w:val="-2"/>
          <w:rtl/>
        </w:rPr>
        <w:t>‌گو</w:t>
      </w:r>
      <w:r w:rsidR="00DF6C5B" w:rsidRPr="004E6A34">
        <w:rPr>
          <w:rStyle w:val="Char6"/>
          <w:spacing w:val="-2"/>
          <w:rtl/>
        </w:rPr>
        <w:t>ی</w:t>
      </w:r>
      <w:r w:rsidRPr="004E6A34">
        <w:rPr>
          <w:rStyle w:val="Char6"/>
          <w:spacing w:val="-2"/>
          <w:rtl/>
        </w:rPr>
        <w:t>د: «در مسند بق</w:t>
      </w:r>
      <w:r w:rsidR="00DF6C5B" w:rsidRPr="004E6A34">
        <w:rPr>
          <w:rStyle w:val="Char6"/>
          <w:spacing w:val="-2"/>
          <w:rtl/>
        </w:rPr>
        <w:t>ی</w:t>
      </w:r>
      <w:r w:rsidRPr="004E6A34">
        <w:rPr>
          <w:rStyle w:val="Char6"/>
          <w:spacing w:val="-2"/>
          <w:rtl/>
        </w:rPr>
        <w:t xml:space="preserve"> بن مخلد 5374 حد</w:t>
      </w:r>
      <w:r w:rsidR="00DF6C5B" w:rsidRPr="004E6A34">
        <w:rPr>
          <w:rStyle w:val="Char6"/>
          <w:spacing w:val="-2"/>
          <w:rtl/>
        </w:rPr>
        <w:t>ی</w:t>
      </w:r>
      <w:r w:rsidRPr="004E6A34">
        <w:rPr>
          <w:rStyle w:val="Char6"/>
          <w:spacing w:val="-2"/>
          <w:rtl/>
        </w:rPr>
        <w:t>ث ابوهر</w:t>
      </w:r>
      <w:r w:rsidR="00DF6C5B" w:rsidRPr="004E6A34">
        <w:rPr>
          <w:rStyle w:val="Char6"/>
          <w:spacing w:val="-2"/>
          <w:rtl/>
        </w:rPr>
        <w:t>ی</w:t>
      </w:r>
      <w:r w:rsidRPr="004E6A34">
        <w:rPr>
          <w:rStyle w:val="Char6"/>
          <w:spacing w:val="-2"/>
          <w:rtl/>
        </w:rPr>
        <w:t>ره روا</w:t>
      </w:r>
      <w:r w:rsidR="00DF6C5B" w:rsidRPr="004E6A34">
        <w:rPr>
          <w:rStyle w:val="Char6"/>
          <w:spacing w:val="-2"/>
          <w:rtl/>
        </w:rPr>
        <w:t>ی</w:t>
      </w:r>
      <w:r w:rsidRPr="004E6A34">
        <w:rPr>
          <w:rStyle w:val="Char6"/>
          <w:spacing w:val="-2"/>
          <w:rtl/>
        </w:rPr>
        <w:t>ت شده است».</w:t>
      </w:r>
    </w:p>
    <w:p w:rsidR="00B02293" w:rsidRPr="004F66F1" w:rsidRDefault="00B02293" w:rsidP="007E1796">
      <w:pPr>
        <w:pStyle w:val="a4"/>
        <w:rPr>
          <w:rtl/>
        </w:rPr>
      </w:pPr>
      <w:bookmarkStart w:id="225" w:name="_Toc354652147"/>
      <w:bookmarkStart w:id="226" w:name="_Toc432785930"/>
      <w:bookmarkStart w:id="227" w:name="_Toc433011416"/>
      <w:r w:rsidRPr="004F66F1">
        <w:rPr>
          <w:rtl/>
        </w:rPr>
        <w:t>چرا ابوهر</w:t>
      </w:r>
      <w:r w:rsidR="00DF6C5B" w:rsidRPr="004F66F1">
        <w:rPr>
          <w:rtl/>
        </w:rPr>
        <w:t>ی</w:t>
      </w:r>
      <w:r w:rsidRPr="004F66F1">
        <w:rPr>
          <w:rtl/>
        </w:rPr>
        <w:t>ره احاد</w:t>
      </w:r>
      <w:r w:rsidR="00DF6C5B" w:rsidRPr="004F66F1">
        <w:rPr>
          <w:rtl/>
        </w:rPr>
        <w:t>ی</w:t>
      </w:r>
      <w:r w:rsidRPr="004F66F1">
        <w:rPr>
          <w:rtl/>
        </w:rPr>
        <w:t>ث ز</w:t>
      </w:r>
      <w:r w:rsidR="00DF6C5B" w:rsidRPr="004F66F1">
        <w:rPr>
          <w:rtl/>
        </w:rPr>
        <w:t>ی</w:t>
      </w:r>
      <w:r w:rsidRPr="004F66F1">
        <w:rPr>
          <w:rtl/>
        </w:rPr>
        <w:t>اد</w:t>
      </w:r>
      <w:r w:rsidR="00DF6C5B" w:rsidRPr="004F66F1">
        <w:rPr>
          <w:rtl/>
        </w:rPr>
        <w:t>ی</w:t>
      </w:r>
      <w:r w:rsidRPr="004F66F1">
        <w:rPr>
          <w:rtl/>
        </w:rPr>
        <w:t xml:space="preserve"> روا</w:t>
      </w:r>
      <w:r w:rsidR="00DF6C5B" w:rsidRPr="004F66F1">
        <w:rPr>
          <w:rtl/>
        </w:rPr>
        <w:t>ی</w:t>
      </w:r>
      <w:r w:rsidRPr="004F66F1">
        <w:rPr>
          <w:rtl/>
        </w:rPr>
        <w:t xml:space="preserve">ت </w:t>
      </w:r>
      <w:r w:rsidR="00DF6C5B" w:rsidRPr="004F66F1">
        <w:rPr>
          <w:rtl/>
        </w:rPr>
        <w:t>ک</w:t>
      </w:r>
      <w:r w:rsidRPr="004F66F1">
        <w:rPr>
          <w:rtl/>
        </w:rPr>
        <w:t>رده است.</w:t>
      </w:r>
      <w:bookmarkEnd w:id="225"/>
      <w:bookmarkEnd w:id="226"/>
      <w:bookmarkEnd w:id="227"/>
    </w:p>
    <w:p w:rsidR="00B02293" w:rsidRPr="004F66F1" w:rsidRDefault="00B02293" w:rsidP="00B02293">
      <w:pPr>
        <w:ind w:firstLine="284"/>
        <w:jc w:val="both"/>
        <w:rPr>
          <w:rStyle w:val="Char6"/>
          <w:rtl/>
        </w:rPr>
      </w:pPr>
      <w:r w:rsidRPr="004F66F1">
        <w:rPr>
          <w:rStyle w:val="Char6"/>
          <w:rtl/>
        </w:rPr>
        <w:t>م</w:t>
      </w:r>
      <w:r w:rsidR="00DF6C5B" w:rsidRPr="004F66F1">
        <w:rPr>
          <w:rStyle w:val="Char6"/>
          <w:rtl/>
        </w:rPr>
        <w:t>ی</w:t>
      </w:r>
      <w:r w:rsidRPr="004F66F1">
        <w:rPr>
          <w:rStyle w:val="Char6"/>
          <w:rtl/>
        </w:rPr>
        <w:t>‌خواهم به نو</w:t>
      </w:r>
      <w:r w:rsidR="00DF6C5B" w:rsidRPr="004F66F1">
        <w:rPr>
          <w:rStyle w:val="Char6"/>
          <w:rtl/>
        </w:rPr>
        <w:t>ی</w:t>
      </w:r>
      <w:r w:rsidRPr="004F66F1">
        <w:rPr>
          <w:rStyle w:val="Char6"/>
          <w:rtl/>
        </w:rPr>
        <w:t>سنده و امثالش بگو</w:t>
      </w:r>
      <w:r w:rsidR="00DF6C5B" w:rsidRPr="004F66F1">
        <w:rPr>
          <w:rStyle w:val="Char6"/>
          <w:rtl/>
        </w:rPr>
        <w:t>ی</w:t>
      </w:r>
      <w:r w:rsidRPr="004F66F1">
        <w:rPr>
          <w:rStyle w:val="Char6"/>
          <w:rtl/>
        </w:rPr>
        <w:t>م.</w:t>
      </w:r>
    </w:p>
    <w:p w:rsidR="00B02293" w:rsidRPr="004F66F1" w:rsidRDefault="00B02293" w:rsidP="001221D1">
      <w:pPr>
        <w:ind w:firstLine="284"/>
        <w:jc w:val="both"/>
        <w:rPr>
          <w:rStyle w:val="Char6"/>
          <w:rtl/>
        </w:rPr>
      </w:pPr>
      <w:r w:rsidRPr="004F66F1">
        <w:rPr>
          <w:rStyle w:val="Char6"/>
          <w:rtl/>
        </w:rPr>
        <w:t>1- روا</w:t>
      </w:r>
      <w:r w:rsidR="00DF6C5B" w:rsidRPr="004F66F1">
        <w:rPr>
          <w:rStyle w:val="Char6"/>
          <w:rtl/>
        </w:rPr>
        <w:t>ی</w:t>
      </w:r>
      <w:r w:rsidRPr="004F66F1">
        <w:rPr>
          <w:rStyle w:val="Char6"/>
          <w:rtl/>
        </w:rPr>
        <w:t>ت فراوان ابوهر</w:t>
      </w:r>
      <w:r w:rsidR="00DF6C5B" w:rsidRPr="004F66F1">
        <w:rPr>
          <w:rStyle w:val="Char6"/>
          <w:rtl/>
        </w:rPr>
        <w:t>ی</w:t>
      </w:r>
      <w:r w:rsidRPr="004F66F1">
        <w:rPr>
          <w:rStyle w:val="Char6"/>
          <w:rtl/>
        </w:rPr>
        <w:t>ره</w:t>
      </w:r>
      <w:r w:rsidR="004F66F1" w:rsidRPr="004F66F1">
        <w:rPr>
          <w:rStyle w:val="Char6"/>
          <w:rFonts w:ascii="CTraditional Arabic" w:hAnsi="CTraditional Arabic" w:cs="CTraditional Arabic"/>
          <w:rtl/>
        </w:rPr>
        <w:t xml:space="preserve"> س</w:t>
      </w:r>
      <w:r w:rsidRPr="004F66F1">
        <w:rPr>
          <w:rStyle w:val="Char6"/>
          <w:rtl/>
        </w:rPr>
        <w:t xml:space="preserve"> در آن مدت </w:t>
      </w:r>
      <w:r w:rsidR="00DF6C5B" w:rsidRPr="004F66F1">
        <w:rPr>
          <w:rStyle w:val="Char6"/>
          <w:rtl/>
        </w:rPr>
        <w:t>ک</w:t>
      </w:r>
      <w:r w:rsidRPr="004F66F1">
        <w:rPr>
          <w:rStyle w:val="Char6"/>
          <w:rtl/>
        </w:rPr>
        <w:t xml:space="preserve">م </w:t>
      </w:r>
      <w:r w:rsidR="00DF6C5B" w:rsidRPr="004F66F1">
        <w:rPr>
          <w:rStyle w:val="Char6"/>
          <w:rtl/>
        </w:rPr>
        <w:t>ک</w:t>
      </w:r>
      <w:r w:rsidRPr="004F66F1">
        <w:rPr>
          <w:rStyle w:val="Char6"/>
          <w:rtl/>
        </w:rPr>
        <w:t>ه پ</w:t>
      </w:r>
      <w:r w:rsidR="00DF6C5B" w:rsidRPr="004F66F1">
        <w:rPr>
          <w:rStyle w:val="Char6"/>
          <w:rtl/>
        </w:rPr>
        <w:t>ی</w:t>
      </w:r>
      <w:r w:rsidRPr="004F66F1">
        <w:rPr>
          <w:rStyle w:val="Char6"/>
          <w:rtl/>
        </w:rPr>
        <w:t>ش رسول الله</w:t>
      </w:r>
      <w:r w:rsidR="004F66F1" w:rsidRPr="004F66F1">
        <w:rPr>
          <w:rStyle w:val="Char6"/>
          <w:rFonts w:ascii="CTraditional Arabic" w:hAnsi="CTraditional Arabic" w:cs="CTraditional Arabic"/>
          <w:rtl/>
        </w:rPr>
        <w:t xml:space="preserve"> ج</w:t>
      </w:r>
      <w:r w:rsidRPr="004F66F1">
        <w:rPr>
          <w:rStyle w:val="Char6"/>
          <w:rtl/>
        </w:rPr>
        <w:t xml:space="preserve"> بود چه شگفت</w:t>
      </w:r>
      <w:r w:rsidR="00DF6C5B" w:rsidRPr="004F66F1">
        <w:rPr>
          <w:rStyle w:val="Char6"/>
          <w:rtl/>
        </w:rPr>
        <w:t>ی</w:t>
      </w:r>
      <w:r w:rsidRPr="004F66F1">
        <w:rPr>
          <w:rStyle w:val="Char6"/>
          <w:rtl/>
        </w:rPr>
        <w:t xml:space="preserve"> دارد؟ </w:t>
      </w:r>
      <w:r w:rsidR="001221D1" w:rsidRPr="004F66F1">
        <w:rPr>
          <w:rStyle w:val="Char6"/>
          <w:rFonts w:hint="cs"/>
          <w:rtl/>
        </w:rPr>
        <w:t>در حالی که سه سال در مورد همنشینی با پیامبر زمان اندکی به شمار نمی‌رورد.</w:t>
      </w:r>
      <w:r w:rsidRPr="004F66F1">
        <w:rPr>
          <w:rStyle w:val="Char6"/>
          <w:rtl/>
        </w:rPr>
        <w:t xml:space="preserve"> </w:t>
      </w:r>
      <w:r w:rsidR="001221D1" w:rsidRPr="004F66F1">
        <w:rPr>
          <w:rStyle w:val="Char6"/>
          <w:rtl/>
        </w:rPr>
        <w:t>آ</w:t>
      </w:r>
      <w:r w:rsidR="00DF6C5B" w:rsidRPr="004F66F1">
        <w:rPr>
          <w:rStyle w:val="Char6"/>
          <w:rtl/>
        </w:rPr>
        <w:t>ی</w:t>
      </w:r>
      <w:r w:rsidR="001221D1" w:rsidRPr="004F66F1">
        <w:rPr>
          <w:rStyle w:val="Char6"/>
          <w:rtl/>
        </w:rPr>
        <w:t>ا عقلاً و عادتاً جائز ن</w:t>
      </w:r>
      <w:r w:rsidR="00DF6C5B" w:rsidRPr="004F66F1">
        <w:rPr>
          <w:rStyle w:val="Char6"/>
          <w:rtl/>
        </w:rPr>
        <w:t>ی</w:t>
      </w:r>
      <w:r w:rsidR="001221D1" w:rsidRPr="004F66F1">
        <w:rPr>
          <w:rStyle w:val="Char6"/>
          <w:rtl/>
        </w:rPr>
        <w:t>ست؟</w:t>
      </w:r>
      <w:r w:rsidR="001221D1" w:rsidRPr="004F66F1">
        <w:rPr>
          <w:rStyle w:val="Char6"/>
          <w:rFonts w:hint="cs"/>
          <w:rtl/>
        </w:rPr>
        <w:t xml:space="preserve"> </w:t>
      </w:r>
      <w:r w:rsidRPr="004F66F1">
        <w:rPr>
          <w:rStyle w:val="Char6"/>
          <w:rtl/>
        </w:rPr>
        <w:t>افراد فراوان</w:t>
      </w:r>
      <w:r w:rsidR="00DF6C5B" w:rsidRPr="004F66F1">
        <w:rPr>
          <w:rStyle w:val="Char6"/>
          <w:rtl/>
        </w:rPr>
        <w:t>ی</w:t>
      </w:r>
      <w:r w:rsidRPr="004F66F1">
        <w:rPr>
          <w:rStyle w:val="Char6"/>
          <w:rtl/>
        </w:rPr>
        <w:t xml:space="preserve"> وجود دارند در مدت </w:t>
      </w:r>
      <w:r w:rsidR="00DF6C5B" w:rsidRPr="004F66F1">
        <w:rPr>
          <w:rStyle w:val="Char6"/>
          <w:rtl/>
        </w:rPr>
        <w:t>ک</w:t>
      </w:r>
      <w:r w:rsidRPr="004F66F1">
        <w:rPr>
          <w:rStyle w:val="Char6"/>
          <w:rtl/>
        </w:rPr>
        <w:t>م</w:t>
      </w:r>
      <w:r w:rsidR="00DF6C5B" w:rsidRPr="004F66F1">
        <w:rPr>
          <w:rStyle w:val="Char6"/>
          <w:rtl/>
        </w:rPr>
        <w:t>ی</w:t>
      </w:r>
      <w:r w:rsidRPr="004F66F1">
        <w:rPr>
          <w:rStyle w:val="Char6"/>
          <w:rtl/>
        </w:rPr>
        <w:t xml:space="preserve"> فعال</w:t>
      </w:r>
      <w:r w:rsidR="00DF6C5B" w:rsidRPr="004F66F1">
        <w:rPr>
          <w:rStyle w:val="Char6"/>
          <w:rtl/>
        </w:rPr>
        <w:t>ی</w:t>
      </w:r>
      <w:r w:rsidRPr="004F66F1">
        <w:rPr>
          <w:rStyle w:val="Char6"/>
          <w:rtl/>
        </w:rPr>
        <w:t>ت ز</w:t>
      </w:r>
      <w:r w:rsidR="00DF6C5B" w:rsidRPr="004F66F1">
        <w:rPr>
          <w:rStyle w:val="Char6"/>
          <w:rtl/>
        </w:rPr>
        <w:t>ی</w:t>
      </w:r>
      <w:r w:rsidRPr="004F66F1">
        <w:rPr>
          <w:rStyle w:val="Char6"/>
          <w:rtl/>
        </w:rPr>
        <w:t xml:space="preserve">اد و </w:t>
      </w:r>
      <w:r w:rsidR="00DF6C5B" w:rsidRPr="004F66F1">
        <w:rPr>
          <w:rStyle w:val="Char6"/>
          <w:rtl/>
        </w:rPr>
        <w:t>ک</w:t>
      </w:r>
      <w:r w:rsidRPr="004F66F1">
        <w:rPr>
          <w:rStyle w:val="Char6"/>
          <w:rtl/>
        </w:rPr>
        <w:t>ارها</w:t>
      </w:r>
      <w:r w:rsidR="00DF6C5B" w:rsidRPr="004F66F1">
        <w:rPr>
          <w:rStyle w:val="Char6"/>
          <w:rtl/>
        </w:rPr>
        <w:t>ی</w:t>
      </w:r>
      <w:r w:rsidRPr="004F66F1">
        <w:rPr>
          <w:rStyle w:val="Char6"/>
          <w:rtl/>
        </w:rPr>
        <w:t xml:space="preserve"> بزرگ</w:t>
      </w:r>
      <w:r w:rsidR="00DF6C5B" w:rsidRPr="004F66F1">
        <w:rPr>
          <w:rStyle w:val="Char6"/>
          <w:rtl/>
        </w:rPr>
        <w:t>ی</w:t>
      </w:r>
      <w:r w:rsidRPr="004F66F1">
        <w:rPr>
          <w:rStyle w:val="Char6"/>
          <w:rtl/>
        </w:rPr>
        <w:t xml:space="preserve"> انجام م</w:t>
      </w:r>
      <w:r w:rsidR="00DF6C5B" w:rsidRPr="004F66F1">
        <w:rPr>
          <w:rStyle w:val="Char6"/>
          <w:rtl/>
        </w:rPr>
        <w:t>ی</w:t>
      </w:r>
      <w:r w:rsidRPr="004F66F1">
        <w:rPr>
          <w:rStyle w:val="Char6"/>
          <w:rtl/>
        </w:rPr>
        <w:t xml:space="preserve">‌دهند </w:t>
      </w:r>
      <w:r w:rsidR="00DF6C5B" w:rsidRPr="004F66F1">
        <w:rPr>
          <w:rStyle w:val="Char6"/>
          <w:rtl/>
        </w:rPr>
        <w:t>ک</w:t>
      </w:r>
      <w:r w:rsidRPr="004F66F1">
        <w:rPr>
          <w:rStyle w:val="Char6"/>
          <w:rtl/>
        </w:rPr>
        <w:t>ه افراد د</w:t>
      </w:r>
      <w:r w:rsidR="00DF6C5B" w:rsidRPr="004F66F1">
        <w:rPr>
          <w:rStyle w:val="Char6"/>
          <w:rtl/>
        </w:rPr>
        <w:t>ی</w:t>
      </w:r>
      <w:r w:rsidRPr="004F66F1">
        <w:rPr>
          <w:rStyle w:val="Char6"/>
          <w:rtl/>
        </w:rPr>
        <w:t>گر نم</w:t>
      </w:r>
      <w:r w:rsidR="00DF6C5B" w:rsidRPr="004F66F1">
        <w:rPr>
          <w:rStyle w:val="Char6"/>
          <w:rtl/>
        </w:rPr>
        <w:t>ی</w:t>
      </w:r>
      <w:r w:rsidRPr="004F66F1">
        <w:rPr>
          <w:rStyle w:val="Char6"/>
          <w:rtl/>
        </w:rPr>
        <w:t xml:space="preserve">‌توانند به آن </w:t>
      </w:r>
      <w:r w:rsidR="00DF6C5B" w:rsidRPr="004F66F1">
        <w:rPr>
          <w:rStyle w:val="Char6"/>
          <w:rtl/>
        </w:rPr>
        <w:t>ک</w:t>
      </w:r>
      <w:r w:rsidRPr="004F66F1">
        <w:rPr>
          <w:rStyle w:val="Char6"/>
          <w:rtl/>
        </w:rPr>
        <w:t xml:space="preserve">ارها در آن مدت </w:t>
      </w:r>
      <w:r w:rsidR="00DF6C5B" w:rsidRPr="004F66F1">
        <w:rPr>
          <w:rStyle w:val="Char6"/>
          <w:rtl/>
        </w:rPr>
        <w:t>ک</w:t>
      </w:r>
      <w:r w:rsidRPr="004F66F1">
        <w:rPr>
          <w:rStyle w:val="Char6"/>
          <w:rtl/>
        </w:rPr>
        <w:t xml:space="preserve">وتاه اقدام </w:t>
      </w:r>
      <w:r w:rsidR="00DF6C5B" w:rsidRPr="004F66F1">
        <w:rPr>
          <w:rStyle w:val="Char6"/>
          <w:rtl/>
        </w:rPr>
        <w:t>ک</w:t>
      </w:r>
      <w:r w:rsidRPr="004F66F1">
        <w:rPr>
          <w:rStyle w:val="Char6"/>
          <w:rtl/>
        </w:rPr>
        <w:t>نند، معمولاً حافظه و علاقه و استعداد و دور</w:t>
      </w:r>
      <w:r w:rsidR="00DF6C5B" w:rsidRPr="004F66F1">
        <w:rPr>
          <w:rStyle w:val="Char6"/>
          <w:rtl/>
        </w:rPr>
        <w:t>ی</w:t>
      </w:r>
      <w:r w:rsidRPr="004F66F1">
        <w:rPr>
          <w:rStyle w:val="Char6"/>
          <w:rtl/>
        </w:rPr>
        <w:t xml:space="preserve"> از فعال</w:t>
      </w:r>
      <w:r w:rsidR="00DF6C5B" w:rsidRPr="004F66F1">
        <w:rPr>
          <w:rStyle w:val="Char6"/>
          <w:rtl/>
        </w:rPr>
        <w:t>ی</w:t>
      </w:r>
      <w:r w:rsidRPr="004F66F1">
        <w:rPr>
          <w:rStyle w:val="Char6"/>
          <w:rtl/>
        </w:rPr>
        <w:t>ت‌ها</w:t>
      </w:r>
      <w:r w:rsidR="00DF6C5B" w:rsidRPr="004F66F1">
        <w:rPr>
          <w:rStyle w:val="Char6"/>
          <w:rtl/>
        </w:rPr>
        <w:t>ی</w:t>
      </w:r>
      <w:r w:rsidRPr="004F66F1">
        <w:rPr>
          <w:rStyle w:val="Char6"/>
          <w:rtl/>
        </w:rPr>
        <w:t xml:space="preserve"> دن</w:t>
      </w:r>
      <w:r w:rsidR="00DF6C5B" w:rsidRPr="004F66F1">
        <w:rPr>
          <w:rStyle w:val="Char6"/>
          <w:rtl/>
        </w:rPr>
        <w:t>ی</w:t>
      </w:r>
      <w:r w:rsidRPr="004F66F1">
        <w:rPr>
          <w:rStyle w:val="Char6"/>
          <w:rtl/>
        </w:rPr>
        <w:t>ا</w:t>
      </w:r>
      <w:r w:rsidR="00DF6C5B" w:rsidRPr="004F66F1">
        <w:rPr>
          <w:rStyle w:val="Char6"/>
          <w:rtl/>
        </w:rPr>
        <w:t>یی</w:t>
      </w:r>
      <w:r w:rsidRPr="004F66F1">
        <w:rPr>
          <w:rStyle w:val="Char6"/>
          <w:rtl/>
        </w:rPr>
        <w:t xml:space="preserve"> بر جمع‌آور</w:t>
      </w:r>
      <w:r w:rsidR="00DF6C5B" w:rsidRPr="004F66F1">
        <w:rPr>
          <w:rStyle w:val="Char6"/>
          <w:rtl/>
        </w:rPr>
        <w:t>ی</w:t>
      </w:r>
      <w:r w:rsidRPr="004F66F1">
        <w:rPr>
          <w:rStyle w:val="Char6"/>
          <w:rtl/>
        </w:rPr>
        <w:t xml:space="preserve"> و </w:t>
      </w:r>
      <w:r w:rsidR="00DF6C5B" w:rsidRPr="004F66F1">
        <w:rPr>
          <w:rStyle w:val="Char6"/>
          <w:rtl/>
        </w:rPr>
        <w:t>ی</w:t>
      </w:r>
      <w:r w:rsidRPr="004F66F1">
        <w:rPr>
          <w:rStyle w:val="Char6"/>
          <w:rtl/>
        </w:rPr>
        <w:t>اد گرفتن علم تأث</w:t>
      </w:r>
      <w:r w:rsidR="00DF6C5B" w:rsidRPr="004F66F1">
        <w:rPr>
          <w:rStyle w:val="Char6"/>
          <w:rtl/>
        </w:rPr>
        <w:t>ی</w:t>
      </w:r>
      <w:r w:rsidRPr="004F66F1">
        <w:rPr>
          <w:rStyle w:val="Char6"/>
          <w:rtl/>
        </w:rPr>
        <w:t>ر م</w:t>
      </w:r>
      <w:r w:rsidR="00DF6C5B" w:rsidRPr="004F66F1">
        <w:rPr>
          <w:rStyle w:val="Char6"/>
          <w:rtl/>
        </w:rPr>
        <w:t>ی</w:t>
      </w:r>
      <w:r w:rsidRPr="004F66F1">
        <w:rPr>
          <w:rStyle w:val="Char6"/>
          <w:rtl/>
        </w:rPr>
        <w:t>‌گذارند.</w:t>
      </w:r>
    </w:p>
    <w:p w:rsidR="00B02293" w:rsidRPr="004F66F1" w:rsidRDefault="00B02293" w:rsidP="001221D1">
      <w:pPr>
        <w:ind w:firstLine="284"/>
        <w:jc w:val="both"/>
        <w:rPr>
          <w:rStyle w:val="Char6"/>
          <w:rtl/>
        </w:rPr>
      </w:pPr>
      <w:r w:rsidRPr="004F66F1">
        <w:rPr>
          <w:rStyle w:val="Char6"/>
          <w:rtl/>
        </w:rPr>
        <w:t xml:space="preserve">در </w:t>
      </w:r>
      <w:r w:rsidR="001221D1" w:rsidRPr="004F66F1">
        <w:rPr>
          <w:rStyle w:val="Char6"/>
          <w:rFonts w:hint="cs"/>
          <w:rtl/>
        </w:rPr>
        <w:t>عصر خودمان نیز</w:t>
      </w:r>
      <w:r w:rsidRPr="004F66F1">
        <w:rPr>
          <w:rStyle w:val="Char6"/>
          <w:rtl/>
        </w:rPr>
        <w:t xml:space="preserve"> دانشجو</w:t>
      </w:r>
      <w:r w:rsidR="00DF6C5B" w:rsidRPr="004F66F1">
        <w:rPr>
          <w:rStyle w:val="Char6"/>
          <w:rtl/>
        </w:rPr>
        <w:t>ی</w:t>
      </w:r>
      <w:r w:rsidRPr="004F66F1">
        <w:rPr>
          <w:rStyle w:val="Char6"/>
          <w:rtl/>
        </w:rPr>
        <w:t xml:space="preserve">ان و </w:t>
      </w:r>
      <w:r w:rsidR="001221D1" w:rsidRPr="004F66F1">
        <w:rPr>
          <w:rStyle w:val="Char6"/>
          <w:rFonts w:hint="cs"/>
          <w:rtl/>
        </w:rPr>
        <w:t>دانش‌آموزانی را</w:t>
      </w:r>
      <w:r w:rsidRPr="004F66F1">
        <w:rPr>
          <w:rStyle w:val="Char6"/>
          <w:rtl/>
        </w:rPr>
        <w:t xml:space="preserve"> م</w:t>
      </w:r>
      <w:r w:rsidR="00DF6C5B" w:rsidRPr="004F66F1">
        <w:rPr>
          <w:rStyle w:val="Char6"/>
          <w:rtl/>
        </w:rPr>
        <w:t>ی</w:t>
      </w:r>
      <w:r w:rsidRPr="004F66F1">
        <w:rPr>
          <w:rStyle w:val="Char6"/>
          <w:rtl/>
        </w:rPr>
        <w:t>‌ب</w:t>
      </w:r>
      <w:r w:rsidR="00DF6C5B" w:rsidRPr="004F66F1">
        <w:rPr>
          <w:rStyle w:val="Char6"/>
          <w:rtl/>
        </w:rPr>
        <w:t>ی</w:t>
      </w:r>
      <w:r w:rsidRPr="004F66F1">
        <w:rPr>
          <w:rStyle w:val="Char6"/>
          <w:rtl/>
        </w:rPr>
        <w:t>ن</w:t>
      </w:r>
      <w:r w:rsidR="00DF6C5B" w:rsidRPr="004F66F1">
        <w:rPr>
          <w:rStyle w:val="Char6"/>
          <w:rtl/>
        </w:rPr>
        <w:t>ی</w:t>
      </w:r>
      <w:r w:rsidRPr="004F66F1">
        <w:rPr>
          <w:rStyle w:val="Char6"/>
          <w:rtl/>
        </w:rPr>
        <w:t xml:space="preserve">م مدت </w:t>
      </w:r>
      <w:r w:rsidR="00DF6C5B" w:rsidRPr="004F66F1">
        <w:rPr>
          <w:rStyle w:val="Char6"/>
          <w:rtl/>
        </w:rPr>
        <w:t>ک</w:t>
      </w:r>
      <w:r w:rsidRPr="004F66F1">
        <w:rPr>
          <w:rStyle w:val="Char6"/>
          <w:rtl/>
        </w:rPr>
        <w:t>وتاه</w:t>
      </w:r>
      <w:r w:rsidR="00DF6C5B" w:rsidRPr="004F66F1">
        <w:rPr>
          <w:rStyle w:val="Char6"/>
          <w:rtl/>
        </w:rPr>
        <w:t>ی</w:t>
      </w:r>
      <w:r w:rsidRPr="004F66F1">
        <w:rPr>
          <w:rStyle w:val="Char6"/>
          <w:rtl/>
        </w:rPr>
        <w:t xml:space="preserve"> اساتید خود را همراهی کردند و به اندازه‌ای از سخنان آنها یادداشت برداری کرده</w:t>
      </w:r>
      <w:r w:rsidR="001221D1" w:rsidRPr="004F66F1">
        <w:rPr>
          <w:rStyle w:val="Char6"/>
          <w:rFonts w:hint="cs"/>
          <w:rtl/>
        </w:rPr>
        <w:t>‌اند</w:t>
      </w:r>
      <w:r w:rsidRPr="004F66F1">
        <w:rPr>
          <w:rStyle w:val="Char6"/>
          <w:rtl/>
        </w:rPr>
        <w:t xml:space="preserve"> </w:t>
      </w:r>
      <w:r w:rsidR="00DF6C5B" w:rsidRPr="004F66F1">
        <w:rPr>
          <w:rStyle w:val="Char6"/>
          <w:rtl/>
        </w:rPr>
        <w:t>ک</w:t>
      </w:r>
      <w:r w:rsidRPr="004F66F1">
        <w:rPr>
          <w:rStyle w:val="Char6"/>
          <w:rtl/>
        </w:rPr>
        <w:t>ه شا</w:t>
      </w:r>
      <w:r w:rsidR="00DF6C5B" w:rsidRPr="004F66F1">
        <w:rPr>
          <w:rStyle w:val="Char6"/>
          <w:rtl/>
        </w:rPr>
        <w:t>ی</w:t>
      </w:r>
      <w:r w:rsidRPr="004F66F1">
        <w:rPr>
          <w:rStyle w:val="Char6"/>
          <w:rtl/>
        </w:rPr>
        <w:t>د از احاد</w:t>
      </w:r>
      <w:r w:rsidR="00DF6C5B" w:rsidRPr="004F66F1">
        <w:rPr>
          <w:rStyle w:val="Char6"/>
          <w:rtl/>
        </w:rPr>
        <w:t>ی</w:t>
      </w:r>
      <w:r w:rsidRPr="004F66F1">
        <w:rPr>
          <w:rStyle w:val="Char6"/>
          <w:rtl/>
        </w:rPr>
        <w:t>ث ابوهر</w:t>
      </w:r>
      <w:r w:rsidR="00DF6C5B" w:rsidRPr="004F66F1">
        <w:rPr>
          <w:rStyle w:val="Char6"/>
          <w:rtl/>
        </w:rPr>
        <w:t>ی</w:t>
      </w:r>
      <w:r w:rsidRPr="004F66F1">
        <w:rPr>
          <w:rStyle w:val="Char6"/>
          <w:rtl/>
        </w:rPr>
        <w:t>ره</w:t>
      </w:r>
      <w:r w:rsidR="004F66F1" w:rsidRPr="004F66F1">
        <w:rPr>
          <w:rStyle w:val="Char6"/>
          <w:rFonts w:ascii="CTraditional Arabic" w:hAnsi="CTraditional Arabic" w:cs="CTraditional Arabic"/>
          <w:rtl/>
        </w:rPr>
        <w:t xml:space="preserve"> س</w:t>
      </w:r>
      <w:r w:rsidRPr="004F66F1">
        <w:rPr>
          <w:rStyle w:val="Char6"/>
          <w:rtl/>
        </w:rPr>
        <w:t xml:space="preserve"> هم ب</w:t>
      </w:r>
      <w:r w:rsidR="00DF6C5B" w:rsidRPr="004F66F1">
        <w:rPr>
          <w:rStyle w:val="Char6"/>
          <w:rtl/>
        </w:rPr>
        <w:t>ی</w:t>
      </w:r>
      <w:r w:rsidRPr="004F66F1">
        <w:rPr>
          <w:rStyle w:val="Char6"/>
          <w:rtl/>
        </w:rPr>
        <w:t>شتر باشد. هر چند م</w:t>
      </w:r>
      <w:r w:rsidR="00DF6C5B" w:rsidRPr="004F66F1">
        <w:rPr>
          <w:rStyle w:val="Char6"/>
          <w:rtl/>
        </w:rPr>
        <w:t>ی</w:t>
      </w:r>
      <w:r w:rsidRPr="004F66F1">
        <w:rPr>
          <w:rStyle w:val="Char6"/>
          <w:rtl/>
        </w:rPr>
        <w:t>ان دوران ما و دوران آنها تفاوت‌ها</w:t>
      </w:r>
      <w:r w:rsidR="00DF6C5B" w:rsidRPr="004F66F1">
        <w:rPr>
          <w:rStyle w:val="Char6"/>
          <w:rtl/>
        </w:rPr>
        <w:t>ی</w:t>
      </w:r>
      <w:r w:rsidRPr="004F66F1">
        <w:rPr>
          <w:rStyle w:val="Char6"/>
          <w:rtl/>
        </w:rPr>
        <w:t xml:space="preserve"> فراوان وجود دارد. و همچن</w:t>
      </w:r>
      <w:r w:rsidR="00DF6C5B" w:rsidRPr="004F66F1">
        <w:rPr>
          <w:rStyle w:val="Char6"/>
          <w:rtl/>
        </w:rPr>
        <w:t>ی</w:t>
      </w:r>
      <w:r w:rsidRPr="004F66F1">
        <w:rPr>
          <w:rStyle w:val="Char6"/>
          <w:rtl/>
        </w:rPr>
        <w:t>ن ب</w:t>
      </w:r>
      <w:r w:rsidR="00DF6C5B" w:rsidRPr="004F66F1">
        <w:rPr>
          <w:rStyle w:val="Char6"/>
          <w:rtl/>
        </w:rPr>
        <w:t>ی</w:t>
      </w:r>
      <w:r w:rsidRPr="004F66F1">
        <w:rPr>
          <w:rStyle w:val="Char6"/>
          <w:rtl/>
        </w:rPr>
        <w:t>ن ا</w:t>
      </w:r>
      <w:r w:rsidR="00DF6C5B" w:rsidRPr="004F66F1">
        <w:rPr>
          <w:rStyle w:val="Char6"/>
          <w:rtl/>
        </w:rPr>
        <w:t>ی</w:t>
      </w:r>
      <w:r w:rsidRPr="004F66F1">
        <w:rPr>
          <w:rStyle w:val="Char6"/>
          <w:rtl/>
        </w:rPr>
        <w:t>شان و ابوهر</w:t>
      </w:r>
      <w:r w:rsidR="00DF6C5B" w:rsidRPr="004F66F1">
        <w:rPr>
          <w:rStyle w:val="Char6"/>
          <w:rtl/>
        </w:rPr>
        <w:t>ی</w:t>
      </w:r>
      <w:r w:rsidRPr="004F66F1">
        <w:rPr>
          <w:rStyle w:val="Char6"/>
          <w:rtl/>
        </w:rPr>
        <w:t>ره از لحاظ استعداد و مسئول</w:t>
      </w:r>
      <w:r w:rsidR="00DF6C5B" w:rsidRPr="004F66F1">
        <w:rPr>
          <w:rStyle w:val="Char6"/>
          <w:rtl/>
        </w:rPr>
        <w:t>ی</w:t>
      </w:r>
      <w:r w:rsidRPr="004F66F1">
        <w:rPr>
          <w:rStyle w:val="Char6"/>
          <w:rtl/>
        </w:rPr>
        <w:t>ت‌ها</w:t>
      </w:r>
      <w:r w:rsidR="00DF6C5B" w:rsidRPr="004F66F1">
        <w:rPr>
          <w:rStyle w:val="Char6"/>
          <w:rtl/>
        </w:rPr>
        <w:t>ی</w:t>
      </w:r>
      <w:r w:rsidRPr="004F66F1">
        <w:rPr>
          <w:rStyle w:val="Char6"/>
          <w:rtl/>
        </w:rPr>
        <w:t xml:space="preserve"> فراوان و </w:t>
      </w:r>
      <w:r w:rsidR="00DF6C5B" w:rsidRPr="004F66F1">
        <w:rPr>
          <w:rStyle w:val="Char6"/>
          <w:rtl/>
        </w:rPr>
        <w:t>ک</w:t>
      </w:r>
      <w:r w:rsidRPr="004F66F1">
        <w:rPr>
          <w:rStyle w:val="Char6"/>
          <w:rtl/>
        </w:rPr>
        <w:t>ارها</w:t>
      </w:r>
      <w:r w:rsidR="00DF6C5B" w:rsidRPr="004F66F1">
        <w:rPr>
          <w:rStyle w:val="Char6"/>
          <w:rtl/>
        </w:rPr>
        <w:t>ی</w:t>
      </w:r>
      <w:r w:rsidRPr="004F66F1">
        <w:rPr>
          <w:rStyle w:val="Char6"/>
          <w:rtl/>
        </w:rPr>
        <w:t xml:space="preserve"> دست و پا گ</w:t>
      </w:r>
      <w:r w:rsidR="00DF6C5B" w:rsidRPr="004F66F1">
        <w:rPr>
          <w:rStyle w:val="Char6"/>
          <w:rtl/>
        </w:rPr>
        <w:t>ی</w:t>
      </w:r>
      <w:r w:rsidRPr="004F66F1">
        <w:rPr>
          <w:rStyle w:val="Char6"/>
          <w:rtl/>
        </w:rPr>
        <w:t>ر تفاوت چشم‌گ</w:t>
      </w:r>
      <w:r w:rsidR="00DF6C5B" w:rsidRPr="004F66F1">
        <w:rPr>
          <w:rStyle w:val="Char6"/>
          <w:rtl/>
        </w:rPr>
        <w:t>ی</w:t>
      </w:r>
      <w:r w:rsidRPr="004F66F1">
        <w:rPr>
          <w:rStyle w:val="Char6"/>
          <w:rtl/>
        </w:rPr>
        <w:t>ر</w:t>
      </w:r>
      <w:r w:rsidR="00DF6C5B" w:rsidRPr="004F66F1">
        <w:rPr>
          <w:rStyle w:val="Char6"/>
          <w:rtl/>
        </w:rPr>
        <w:t>ی</w:t>
      </w:r>
      <w:r w:rsidRPr="004F66F1">
        <w:rPr>
          <w:rStyle w:val="Char6"/>
          <w:rtl/>
        </w:rPr>
        <w:t xml:space="preserve"> د</w:t>
      </w:r>
      <w:r w:rsidR="00DF6C5B" w:rsidRPr="004F66F1">
        <w:rPr>
          <w:rStyle w:val="Char6"/>
          <w:rtl/>
        </w:rPr>
        <w:t>ی</w:t>
      </w:r>
      <w:r w:rsidRPr="004F66F1">
        <w:rPr>
          <w:rStyle w:val="Char6"/>
          <w:rtl/>
        </w:rPr>
        <w:t>ده م</w:t>
      </w:r>
      <w:r w:rsidR="00DF6C5B" w:rsidRPr="004F66F1">
        <w:rPr>
          <w:rStyle w:val="Char6"/>
          <w:rtl/>
        </w:rPr>
        <w:t>ی</w:t>
      </w:r>
      <w:r w:rsidRPr="004F66F1">
        <w:rPr>
          <w:rStyle w:val="Char6"/>
          <w:rtl/>
        </w:rPr>
        <w:t>‌شود.</w:t>
      </w:r>
    </w:p>
    <w:p w:rsidR="00B02293" w:rsidRPr="004F66F1" w:rsidRDefault="00B02293" w:rsidP="001221D1">
      <w:pPr>
        <w:ind w:firstLine="284"/>
        <w:jc w:val="both"/>
        <w:rPr>
          <w:rStyle w:val="Char6"/>
          <w:rtl/>
        </w:rPr>
      </w:pPr>
      <w:r w:rsidRPr="004F66F1">
        <w:rPr>
          <w:rStyle w:val="Char6"/>
          <w:rtl/>
        </w:rPr>
        <w:t>م</w:t>
      </w:r>
      <w:r w:rsidR="00DF6C5B" w:rsidRPr="004F66F1">
        <w:rPr>
          <w:rStyle w:val="Char6"/>
          <w:rtl/>
        </w:rPr>
        <w:t>ی</w:t>
      </w:r>
      <w:r w:rsidRPr="004F66F1">
        <w:rPr>
          <w:rStyle w:val="Char6"/>
          <w:rtl/>
        </w:rPr>
        <w:t>‌خواهم بگو</w:t>
      </w:r>
      <w:r w:rsidR="00DF6C5B" w:rsidRPr="004F66F1">
        <w:rPr>
          <w:rStyle w:val="Char6"/>
          <w:rtl/>
        </w:rPr>
        <w:t>ی</w:t>
      </w:r>
      <w:r w:rsidRPr="004F66F1">
        <w:rPr>
          <w:rStyle w:val="Char6"/>
          <w:rtl/>
        </w:rPr>
        <w:t xml:space="preserve">م </w:t>
      </w:r>
      <w:r w:rsidR="00DF6C5B" w:rsidRPr="004F66F1">
        <w:rPr>
          <w:rStyle w:val="Char6"/>
          <w:rtl/>
        </w:rPr>
        <w:t>ک</w:t>
      </w:r>
      <w:r w:rsidRPr="004F66F1">
        <w:rPr>
          <w:rStyle w:val="Char6"/>
          <w:rtl/>
        </w:rPr>
        <w:t>ه فراموش ن</w:t>
      </w:r>
      <w:r w:rsidR="00DF6C5B" w:rsidRPr="004F66F1">
        <w:rPr>
          <w:rStyle w:val="Char6"/>
          <w:rtl/>
        </w:rPr>
        <w:t>ک</w:t>
      </w:r>
      <w:r w:rsidRPr="004F66F1">
        <w:rPr>
          <w:rStyle w:val="Char6"/>
          <w:rtl/>
        </w:rPr>
        <w:t>ن</w:t>
      </w:r>
      <w:r w:rsidR="00DF6C5B" w:rsidRPr="004F66F1">
        <w:rPr>
          <w:rStyle w:val="Char6"/>
          <w:rtl/>
        </w:rPr>
        <w:t>ی</w:t>
      </w:r>
      <w:r w:rsidRPr="004F66F1">
        <w:rPr>
          <w:rStyle w:val="Char6"/>
          <w:rtl/>
        </w:rPr>
        <w:t xml:space="preserve">م بسیاری از </w:t>
      </w:r>
      <w:r w:rsidR="001221D1" w:rsidRPr="004F66F1">
        <w:rPr>
          <w:rStyle w:val="Char6"/>
          <w:rFonts w:hint="cs"/>
          <w:rtl/>
        </w:rPr>
        <w:t>این</w:t>
      </w:r>
      <w:r w:rsidRPr="004F66F1">
        <w:rPr>
          <w:rStyle w:val="Char6"/>
          <w:rtl/>
        </w:rPr>
        <w:t xml:space="preserve"> 5374 حد</w:t>
      </w:r>
      <w:r w:rsidR="00DF6C5B" w:rsidRPr="004F66F1">
        <w:rPr>
          <w:rStyle w:val="Char6"/>
          <w:rtl/>
        </w:rPr>
        <w:t>ی</w:t>
      </w:r>
      <w:r w:rsidRPr="004F66F1">
        <w:rPr>
          <w:rStyle w:val="Char6"/>
          <w:rtl/>
        </w:rPr>
        <w:t xml:space="preserve">ث او از دو </w:t>
      </w:r>
      <w:r w:rsidR="00DF6C5B" w:rsidRPr="004F66F1">
        <w:rPr>
          <w:rStyle w:val="Char6"/>
          <w:rtl/>
        </w:rPr>
        <w:t>ی</w:t>
      </w:r>
      <w:r w:rsidRPr="004F66F1">
        <w:rPr>
          <w:rStyle w:val="Char6"/>
          <w:rtl/>
        </w:rPr>
        <w:t>ا سه خط ب</w:t>
      </w:r>
      <w:r w:rsidR="00DF6C5B" w:rsidRPr="004F66F1">
        <w:rPr>
          <w:rStyle w:val="Char6"/>
          <w:rtl/>
        </w:rPr>
        <w:t>ی</w:t>
      </w:r>
      <w:r w:rsidRPr="004F66F1">
        <w:rPr>
          <w:rStyle w:val="Char6"/>
          <w:rtl/>
        </w:rPr>
        <w:t>شتر ن</w:t>
      </w:r>
      <w:r w:rsidR="00DF6C5B" w:rsidRPr="004F66F1">
        <w:rPr>
          <w:rStyle w:val="Char6"/>
          <w:rtl/>
        </w:rPr>
        <w:t>ی</w:t>
      </w:r>
      <w:r w:rsidRPr="004F66F1">
        <w:rPr>
          <w:rStyle w:val="Char6"/>
          <w:rtl/>
        </w:rPr>
        <w:t>ستند. اگر همه‌</w:t>
      </w:r>
      <w:r w:rsidR="00DF6C5B" w:rsidRPr="004F66F1">
        <w:rPr>
          <w:rStyle w:val="Char6"/>
          <w:rtl/>
        </w:rPr>
        <w:t>ی</w:t>
      </w:r>
      <w:r w:rsidRPr="004F66F1">
        <w:rPr>
          <w:rStyle w:val="Char6"/>
          <w:rtl/>
        </w:rPr>
        <w:t xml:space="preserve"> آنها را جمع‌آور</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ن</w:t>
      </w:r>
      <w:r w:rsidR="00DF6C5B" w:rsidRPr="004F66F1">
        <w:rPr>
          <w:rStyle w:val="Char6"/>
          <w:rtl/>
        </w:rPr>
        <w:t>ی</w:t>
      </w:r>
      <w:r w:rsidRPr="004F66F1">
        <w:rPr>
          <w:rStyle w:val="Char6"/>
          <w:rtl/>
        </w:rPr>
        <w:t>د ب</w:t>
      </w:r>
      <w:r w:rsidR="00DF6C5B" w:rsidRPr="004F66F1">
        <w:rPr>
          <w:rStyle w:val="Char6"/>
          <w:rtl/>
        </w:rPr>
        <w:t>ی</w:t>
      </w:r>
      <w:r w:rsidRPr="004F66F1">
        <w:rPr>
          <w:rStyle w:val="Char6"/>
          <w:rtl/>
        </w:rPr>
        <w:t xml:space="preserve">شتر از </w:t>
      </w:r>
      <w:r w:rsidR="00DF6C5B" w:rsidRPr="004F66F1">
        <w:rPr>
          <w:rStyle w:val="Char6"/>
          <w:rtl/>
        </w:rPr>
        <w:t>یک</w:t>
      </w:r>
      <w:r w:rsidRPr="004F66F1">
        <w:rPr>
          <w:rStyle w:val="Char6"/>
          <w:rtl/>
        </w:rPr>
        <w:t xml:space="preserve"> جلد </w:t>
      </w:r>
      <w:r w:rsidR="00DF6C5B" w:rsidRPr="004F66F1">
        <w:rPr>
          <w:rStyle w:val="Char6"/>
          <w:rtl/>
        </w:rPr>
        <w:t>ک</w:t>
      </w:r>
      <w:r w:rsidRPr="004F66F1">
        <w:rPr>
          <w:rStyle w:val="Char6"/>
          <w:rtl/>
        </w:rPr>
        <w:t>تاب را فرا نم</w:t>
      </w:r>
      <w:r w:rsidR="00DF6C5B" w:rsidRPr="004F66F1">
        <w:rPr>
          <w:rStyle w:val="Char6"/>
          <w:rtl/>
        </w:rPr>
        <w:t>ی</w:t>
      </w:r>
      <w:r w:rsidRPr="004F66F1">
        <w:rPr>
          <w:rStyle w:val="Char6"/>
          <w:rtl/>
        </w:rPr>
        <w:t>‌گ</w:t>
      </w:r>
      <w:r w:rsidR="00DF6C5B" w:rsidRPr="004F66F1">
        <w:rPr>
          <w:rStyle w:val="Char6"/>
          <w:rtl/>
        </w:rPr>
        <w:t>ی</w:t>
      </w:r>
      <w:r w:rsidRPr="004F66F1">
        <w:rPr>
          <w:rStyle w:val="Char6"/>
          <w:rtl/>
        </w:rPr>
        <w:t>رند، پس چه غرابت و شگفت</w:t>
      </w:r>
      <w:r w:rsidR="00DF6C5B" w:rsidRPr="004F66F1">
        <w:rPr>
          <w:rStyle w:val="Char6"/>
          <w:rtl/>
        </w:rPr>
        <w:t>ی</w:t>
      </w:r>
      <w:r w:rsidRPr="004F66F1">
        <w:rPr>
          <w:rStyle w:val="Char6"/>
          <w:rtl/>
        </w:rPr>
        <w:t xml:space="preserve"> وجود دارد تا ابور</w:t>
      </w:r>
      <w:r w:rsidR="00DF6C5B" w:rsidRPr="004F66F1">
        <w:rPr>
          <w:rStyle w:val="Char6"/>
          <w:rtl/>
        </w:rPr>
        <w:t>ی</w:t>
      </w:r>
      <w:r w:rsidRPr="004F66F1">
        <w:rPr>
          <w:rStyle w:val="Char6"/>
          <w:rtl/>
        </w:rPr>
        <w:t>ه را به تعجب وا دارد؟</w:t>
      </w:r>
    </w:p>
    <w:p w:rsidR="00B02293" w:rsidRPr="004F66F1" w:rsidRDefault="00B02293" w:rsidP="00B02293">
      <w:pPr>
        <w:ind w:firstLine="284"/>
        <w:jc w:val="both"/>
        <w:rPr>
          <w:rStyle w:val="Char6"/>
          <w:rtl/>
        </w:rPr>
      </w:pPr>
      <w:r w:rsidRPr="004F66F1">
        <w:rPr>
          <w:rStyle w:val="Char6"/>
          <w:rtl/>
        </w:rPr>
        <w:t>2- ابوهر</w:t>
      </w:r>
      <w:r w:rsidR="00DF6C5B" w:rsidRPr="004F66F1">
        <w:rPr>
          <w:rStyle w:val="Char6"/>
          <w:rtl/>
        </w:rPr>
        <w:t>ی</w:t>
      </w:r>
      <w:r w:rsidRPr="004F66F1">
        <w:rPr>
          <w:rStyle w:val="Char6"/>
          <w:rtl/>
        </w:rPr>
        <w:t>ره در</w:t>
      </w:r>
      <w:r w:rsidR="00E02153" w:rsidRPr="004F66F1">
        <w:rPr>
          <w:rStyle w:val="Char6"/>
          <w:rFonts w:hint="cs"/>
          <w:rtl/>
        </w:rPr>
        <w:t xml:space="preserve"> </w:t>
      </w:r>
      <w:r w:rsidRPr="004F66F1">
        <w:rPr>
          <w:rStyle w:val="Char6"/>
          <w:rtl/>
        </w:rPr>
        <w:t>آن دوران چیزی از مال دن</w:t>
      </w:r>
      <w:r w:rsidR="00DF6C5B" w:rsidRPr="004F66F1">
        <w:rPr>
          <w:rStyle w:val="Char6"/>
          <w:rtl/>
        </w:rPr>
        <w:t>ی</w:t>
      </w:r>
      <w:r w:rsidRPr="004F66F1">
        <w:rPr>
          <w:rStyle w:val="Char6"/>
          <w:rtl/>
        </w:rPr>
        <w:t xml:space="preserve">ا نداشت و به مقدار </w:t>
      </w:r>
      <w:r w:rsidR="00DF6C5B" w:rsidRPr="004F66F1">
        <w:rPr>
          <w:rStyle w:val="Char6"/>
          <w:rtl/>
        </w:rPr>
        <w:t>ک</w:t>
      </w:r>
      <w:r w:rsidRPr="004F66F1">
        <w:rPr>
          <w:rStyle w:val="Char6"/>
          <w:rtl/>
        </w:rPr>
        <w:t>م</w:t>
      </w:r>
      <w:r w:rsidR="00DF6C5B" w:rsidRPr="004F66F1">
        <w:rPr>
          <w:rStyle w:val="Char6"/>
          <w:rtl/>
        </w:rPr>
        <w:t>ی</w:t>
      </w:r>
      <w:r w:rsidRPr="004F66F1">
        <w:rPr>
          <w:rStyle w:val="Char6"/>
          <w:rtl/>
        </w:rPr>
        <w:t xml:space="preserve"> راض</w:t>
      </w:r>
      <w:r w:rsidR="00DF6C5B" w:rsidRPr="004F66F1">
        <w:rPr>
          <w:rStyle w:val="Char6"/>
          <w:rtl/>
        </w:rPr>
        <w:t>ی</w:t>
      </w:r>
      <w:r w:rsidRPr="004F66F1">
        <w:rPr>
          <w:rStyle w:val="Char6"/>
          <w:rtl/>
        </w:rPr>
        <w:t xml:space="preserve"> بود و اهل تجارت و </w:t>
      </w:r>
      <w:r w:rsidR="00DF6C5B" w:rsidRPr="004F66F1">
        <w:rPr>
          <w:rStyle w:val="Char6"/>
          <w:rtl/>
        </w:rPr>
        <w:t>ک</w:t>
      </w:r>
      <w:r w:rsidRPr="004F66F1">
        <w:rPr>
          <w:rStyle w:val="Char6"/>
          <w:rtl/>
        </w:rPr>
        <w:t>شاورز</w:t>
      </w:r>
      <w:r w:rsidR="00DF6C5B" w:rsidRPr="004F66F1">
        <w:rPr>
          <w:rStyle w:val="Char6"/>
          <w:rtl/>
        </w:rPr>
        <w:t>ی</w:t>
      </w:r>
      <w:r w:rsidRPr="004F66F1">
        <w:rPr>
          <w:rStyle w:val="Char6"/>
          <w:rtl/>
        </w:rPr>
        <w:t xml:space="preserve"> هم نبود و تنها </w:t>
      </w:r>
      <w:r w:rsidR="00DF6C5B" w:rsidRPr="004F66F1">
        <w:rPr>
          <w:rStyle w:val="Char6"/>
          <w:rtl/>
        </w:rPr>
        <w:t>ک</w:t>
      </w:r>
      <w:r w:rsidRPr="004F66F1">
        <w:rPr>
          <w:rStyle w:val="Char6"/>
          <w:rtl/>
        </w:rPr>
        <w:t>ار</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ه داشت همراهی با رسول ا</w:t>
      </w:r>
      <w:r w:rsidR="00DF6C5B" w:rsidRPr="004F66F1">
        <w:rPr>
          <w:rStyle w:val="Char6"/>
          <w:rtl/>
        </w:rPr>
        <w:t>ک</w:t>
      </w:r>
      <w:r w:rsidRPr="004F66F1">
        <w:rPr>
          <w:rStyle w:val="Char6"/>
          <w:rtl/>
        </w:rPr>
        <w:t>رم</w:t>
      </w:r>
      <w:r w:rsidR="004F66F1" w:rsidRPr="004F66F1">
        <w:rPr>
          <w:rStyle w:val="Char6"/>
          <w:rFonts w:ascii="CTraditional Arabic" w:hAnsi="CTraditional Arabic" w:cs="CTraditional Arabic"/>
          <w:rtl/>
        </w:rPr>
        <w:t xml:space="preserve"> ج</w:t>
      </w:r>
      <w:r w:rsidRPr="004F66F1">
        <w:rPr>
          <w:rStyle w:val="Char6"/>
          <w:rtl/>
        </w:rPr>
        <w:t xml:space="preserve"> و هم</w:t>
      </w:r>
      <w:r w:rsidR="00DF6C5B" w:rsidRPr="004F66F1">
        <w:rPr>
          <w:rStyle w:val="Char6"/>
          <w:rtl/>
        </w:rPr>
        <w:t>ی</w:t>
      </w:r>
      <w:r w:rsidRPr="004F66F1">
        <w:rPr>
          <w:rStyle w:val="Char6"/>
          <w:rtl/>
        </w:rPr>
        <w:t>شه در خدمت ا</w:t>
      </w:r>
      <w:r w:rsidR="00DF6C5B" w:rsidRPr="004F66F1">
        <w:rPr>
          <w:rStyle w:val="Char6"/>
          <w:rtl/>
        </w:rPr>
        <w:t>ی</w:t>
      </w:r>
      <w:r w:rsidRPr="004F66F1">
        <w:rPr>
          <w:rStyle w:val="Char6"/>
          <w:rtl/>
        </w:rPr>
        <w:t>شان به سر م</w:t>
      </w:r>
      <w:r w:rsidR="00DF6C5B" w:rsidRPr="004F66F1">
        <w:rPr>
          <w:rStyle w:val="Char6"/>
          <w:rtl/>
        </w:rPr>
        <w:t>ی</w:t>
      </w:r>
      <w:r w:rsidRPr="004F66F1">
        <w:rPr>
          <w:rStyle w:val="Char6"/>
          <w:rtl/>
        </w:rPr>
        <w:t>‌برد. و برا</w:t>
      </w:r>
      <w:r w:rsidR="00DF6C5B" w:rsidRPr="004F66F1">
        <w:rPr>
          <w:rStyle w:val="Char6"/>
          <w:rtl/>
        </w:rPr>
        <w:t>ی</w:t>
      </w:r>
      <w:r w:rsidRPr="004F66F1">
        <w:rPr>
          <w:rStyle w:val="Char6"/>
          <w:rtl/>
        </w:rPr>
        <w:t xml:space="preserve"> اثبات ا</w:t>
      </w:r>
      <w:r w:rsidR="00DF6C5B" w:rsidRPr="004F66F1">
        <w:rPr>
          <w:rStyle w:val="Char6"/>
          <w:rtl/>
        </w:rPr>
        <w:t>ی</w:t>
      </w:r>
      <w:r w:rsidRPr="004F66F1">
        <w:rPr>
          <w:rStyle w:val="Char6"/>
          <w:rtl/>
        </w:rPr>
        <w:t>ن موضوع رشته‌</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لام را به خودش م</w:t>
      </w:r>
      <w:r w:rsidR="00DF6C5B" w:rsidRPr="004F66F1">
        <w:rPr>
          <w:rStyle w:val="Char6"/>
          <w:rtl/>
        </w:rPr>
        <w:t>ی</w:t>
      </w:r>
      <w:r w:rsidRPr="004F66F1">
        <w:rPr>
          <w:rStyle w:val="Char6"/>
          <w:rtl/>
        </w:rPr>
        <w:t>‌سپار</w:t>
      </w:r>
      <w:r w:rsidR="00DF6C5B" w:rsidRPr="004F66F1">
        <w:rPr>
          <w:rStyle w:val="Char6"/>
          <w:rtl/>
        </w:rPr>
        <w:t>ی</w:t>
      </w:r>
      <w:r w:rsidRPr="004F66F1">
        <w:rPr>
          <w:rStyle w:val="Char6"/>
          <w:rtl/>
        </w:rPr>
        <w:t>م تا خودش توض</w:t>
      </w:r>
      <w:r w:rsidR="00DF6C5B" w:rsidRPr="004F66F1">
        <w:rPr>
          <w:rStyle w:val="Char6"/>
          <w:rtl/>
        </w:rPr>
        <w:t>ی</w:t>
      </w:r>
      <w:r w:rsidRPr="004F66F1">
        <w:rPr>
          <w:rStyle w:val="Char6"/>
          <w:rtl/>
        </w:rPr>
        <w:t>ح دهد. مسلم و بخار</w:t>
      </w:r>
      <w:r w:rsidR="00DF6C5B" w:rsidRPr="004F66F1">
        <w:rPr>
          <w:rStyle w:val="Char6"/>
          <w:rtl/>
        </w:rPr>
        <w:t>ی</w:t>
      </w:r>
      <w:r w:rsidRPr="004F66F1">
        <w:rPr>
          <w:rStyle w:val="Char6"/>
          <w:rtl/>
        </w:rPr>
        <w:t xml:space="preserve"> از ابوهر</w:t>
      </w:r>
      <w:r w:rsidR="00DF6C5B" w:rsidRPr="004F66F1">
        <w:rPr>
          <w:rStyle w:val="Char6"/>
          <w:rtl/>
        </w:rPr>
        <w:t>ی</w:t>
      </w:r>
      <w:r w:rsidRPr="004F66F1">
        <w:rPr>
          <w:rStyle w:val="Char6"/>
          <w:rtl/>
        </w:rPr>
        <w:t>ره روا</w:t>
      </w:r>
      <w:r w:rsidR="00DF6C5B" w:rsidRPr="004F66F1">
        <w:rPr>
          <w:rStyle w:val="Char6"/>
          <w:rtl/>
        </w:rPr>
        <w:t>ی</w:t>
      </w:r>
      <w:r w:rsidRPr="004F66F1">
        <w:rPr>
          <w:rStyle w:val="Char6"/>
          <w:rtl/>
        </w:rPr>
        <w:t>ت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 xml:space="preserve">نند: </w:t>
      </w:r>
    </w:p>
    <w:p w:rsidR="00B02293" w:rsidRPr="004F66F1" w:rsidRDefault="00E02153" w:rsidP="00E02153">
      <w:pPr>
        <w:ind w:firstLine="284"/>
        <w:jc w:val="both"/>
        <w:rPr>
          <w:rStyle w:val="Char6"/>
          <w:rtl/>
        </w:rPr>
      </w:pPr>
      <w:r w:rsidRPr="004F66F1">
        <w:rPr>
          <w:rFonts w:ascii="AGA Arabesque" w:hAnsi="AGA Arabesque" w:cs="Traditional Arabic" w:hint="cs"/>
          <w:caps/>
          <w:rtl/>
          <w:lang w:bidi="fa-IR"/>
        </w:rPr>
        <w:t>«</w:t>
      </w:r>
      <w:r w:rsidR="00B02293" w:rsidRPr="00FB713C">
        <w:rPr>
          <w:rStyle w:val="Char2"/>
          <w:rtl/>
        </w:rPr>
        <w:t>إِنَّ النَّاسَ يَقُولُونَ أَكْثَرَ أَبُو هُرَيْرَةَ، وَلَوْلاَ آيَتَانِ فِي كِتَابِ اللَّهِ مَا حَدَّثْتُ حَدِيثًا، ثُمَّ يَتْلُو</w:t>
      </w:r>
      <w:r w:rsidR="00B02293" w:rsidRPr="004F66F1">
        <w:rPr>
          <w:rFonts w:ascii="AGA Arabesque" w:hAnsi="AGA Arabesque" w:cs="KFGQPC Uthman Taha Naskh"/>
          <w:caps/>
          <w:sz w:val="27"/>
          <w:szCs w:val="27"/>
          <w:rtl/>
          <w:lang w:bidi="fa-IR"/>
        </w:rPr>
        <w:t xml:space="preserve"> </w:t>
      </w:r>
      <w:r w:rsidR="00B02293" w:rsidRPr="004F66F1">
        <w:rPr>
          <w:rFonts w:ascii="KFGQPC Uthman Taha Naskh" w:cs="Traditional Arabic" w:hint="cs"/>
          <w:caps/>
          <w:rtl/>
          <w:lang w:bidi="fa-IR"/>
        </w:rPr>
        <w:t>﴿</w:t>
      </w:r>
      <w:r w:rsidR="00B02293" w:rsidRPr="004F66F1">
        <w:rPr>
          <w:rStyle w:val="Char4"/>
          <w:rtl/>
        </w:rPr>
        <w:t>إِنَّ ٱلَّذِينَ يَكۡتُمُونَ مَآ أَنزَلۡنَا مِنَ ٱلۡبَيِّنَٰتِ وَٱلۡهُدَىٰ</w:t>
      </w:r>
      <w:r w:rsidR="00B02293" w:rsidRPr="004F66F1">
        <w:rPr>
          <w:rFonts w:ascii="KFGQPC Uthman Taha Naskh" w:cs="KFGQPC Uthman Taha Naskh"/>
          <w:caps/>
          <w:rtl/>
          <w:lang w:bidi="fa-IR"/>
        </w:rPr>
        <w:t xml:space="preserve">﴾ </w:t>
      </w:r>
      <w:r w:rsidR="00B02293" w:rsidRPr="00FB713C">
        <w:rPr>
          <w:rStyle w:val="Char2"/>
          <w:rtl/>
        </w:rPr>
        <w:t>إِلَى قَوْلِهِ</w:t>
      </w:r>
      <w:r w:rsidR="00B02293" w:rsidRPr="004F66F1">
        <w:rPr>
          <w:rFonts w:ascii="AGA Arabesque" w:hAnsi="AGA Arabesque" w:cs="KFGQPC Uthman Taha Naskh"/>
          <w:caps/>
          <w:sz w:val="27"/>
          <w:szCs w:val="27"/>
          <w:rtl/>
          <w:lang w:bidi="fa-IR"/>
        </w:rPr>
        <w:t xml:space="preserve"> </w:t>
      </w:r>
      <w:r w:rsidR="00B02293" w:rsidRPr="004F66F1">
        <w:rPr>
          <w:rFonts w:ascii="KFGQPC Uthman Taha Naskh" w:cs="Traditional Arabic" w:hint="cs"/>
          <w:caps/>
          <w:rtl/>
          <w:lang w:bidi="fa-IR"/>
        </w:rPr>
        <w:t>﴿</w:t>
      </w:r>
      <w:r w:rsidR="00B02293" w:rsidRPr="004F66F1">
        <w:rPr>
          <w:rStyle w:val="Char4"/>
          <w:rtl/>
        </w:rPr>
        <w:t>ٱلرَّحِيمُ</w:t>
      </w:r>
      <w:r w:rsidR="00B02293" w:rsidRPr="004F66F1">
        <w:rPr>
          <w:rFonts w:ascii="KFGQPC Uthman Taha Naskh" w:cs="Traditional Arabic" w:hint="cs"/>
          <w:caps/>
          <w:rtl/>
          <w:lang w:bidi="fa-IR"/>
        </w:rPr>
        <w:t>﴾</w:t>
      </w:r>
      <w:r w:rsidR="00B02293" w:rsidRPr="00FB713C">
        <w:rPr>
          <w:rStyle w:val="Char2"/>
          <w:rtl/>
        </w:rPr>
        <w:t>. إِنَّ إِخْوَانَنَا مِنَ المُهَاجِرِينَ كَانَ يَشْغَلُهُمُ الصَّفْقُ بِالأَسْوَاقِ، وَإِنَّ إِخْوَانَنَا مِنَ الأَنْصَارِ كَانَ يَشْغَلُهُمُ العَمَلُ فِي أَمْوَالِهِمْ، وَإِنَّ أَبَا هُرَيْرَةَ كَانَ يَلْزَمُ رَسُولَ اللَّهِ</w:t>
      </w:r>
      <w:r w:rsidR="004F66F1" w:rsidRPr="00FB713C">
        <w:rPr>
          <w:rStyle w:val="Char2"/>
          <w:rtl/>
        </w:rPr>
        <w:t xml:space="preserve"> ج</w:t>
      </w:r>
      <w:r w:rsidR="00B02293" w:rsidRPr="00FB713C">
        <w:rPr>
          <w:rStyle w:val="Char2"/>
          <w:rtl/>
        </w:rPr>
        <w:t xml:space="preserve"> بِشِبَعِ بَطْنِهِ، وَيَحْضُرُ مَا لاَ يَحْضُرُونَ، وَيَحْفَظُ مَا لاَ يَحْفَظُونَ</w:t>
      </w:r>
      <w:r w:rsidRPr="004F66F1">
        <w:rPr>
          <w:rFonts w:ascii="AGA Arabesque" w:hAnsi="AGA Arabesque" w:cs="Traditional Arabic" w:hint="cs"/>
          <w:caps/>
          <w:rtl/>
          <w:lang w:bidi="fa-IR"/>
        </w:rPr>
        <w:t>»</w:t>
      </w:r>
      <w:r w:rsidRPr="004F66F1">
        <w:rPr>
          <w:rStyle w:val="Char6"/>
          <w:rFonts w:hint="cs"/>
          <w:rtl/>
        </w:rPr>
        <w:t>.</w:t>
      </w:r>
      <w:r w:rsidR="00B02293" w:rsidRPr="004F66F1">
        <w:rPr>
          <w:rStyle w:val="Char6"/>
          <w:rtl/>
        </w:rPr>
        <w:t xml:space="preserve"> </w:t>
      </w:r>
      <w:r w:rsidRPr="004F66F1">
        <w:rPr>
          <w:rFonts w:ascii="AGA Arabesque" w:hAnsi="AGA Arabesque" w:cs="Traditional Arabic" w:hint="cs"/>
          <w:caps/>
          <w:sz w:val="26"/>
          <w:szCs w:val="26"/>
          <w:rtl/>
          <w:lang w:bidi="fa-IR"/>
        </w:rPr>
        <w:t>«</w:t>
      </w:r>
      <w:r w:rsidR="00B02293" w:rsidRPr="004F66F1">
        <w:rPr>
          <w:rStyle w:val="Charc"/>
          <w:rtl/>
        </w:rPr>
        <w:t>مردم م</w:t>
      </w:r>
      <w:r w:rsidR="00DF6C5B" w:rsidRPr="004F66F1">
        <w:rPr>
          <w:rStyle w:val="Charc"/>
          <w:rtl/>
        </w:rPr>
        <w:t>ی</w:t>
      </w:r>
      <w:r w:rsidR="00B02293" w:rsidRPr="004F66F1">
        <w:rPr>
          <w:rStyle w:val="Charc"/>
          <w:rtl/>
        </w:rPr>
        <w:t>‌گو</w:t>
      </w:r>
      <w:r w:rsidR="00DF6C5B" w:rsidRPr="004F66F1">
        <w:rPr>
          <w:rStyle w:val="Charc"/>
          <w:rtl/>
        </w:rPr>
        <w:t>ی</w:t>
      </w:r>
      <w:r w:rsidR="00B02293" w:rsidRPr="004F66F1">
        <w:rPr>
          <w:rStyle w:val="Charc"/>
          <w:rtl/>
        </w:rPr>
        <w:t>ند ابوهر</w:t>
      </w:r>
      <w:r w:rsidR="00DF6C5B" w:rsidRPr="004F66F1">
        <w:rPr>
          <w:rStyle w:val="Charc"/>
          <w:rtl/>
        </w:rPr>
        <w:t>ی</w:t>
      </w:r>
      <w:r w:rsidR="00B02293" w:rsidRPr="004F66F1">
        <w:rPr>
          <w:rStyle w:val="Charc"/>
          <w:rtl/>
        </w:rPr>
        <w:t>ره حد</w:t>
      </w:r>
      <w:r w:rsidR="00DF6C5B" w:rsidRPr="004F66F1">
        <w:rPr>
          <w:rStyle w:val="Charc"/>
          <w:rtl/>
        </w:rPr>
        <w:t>ی</w:t>
      </w:r>
      <w:r w:rsidR="00B02293" w:rsidRPr="004F66F1">
        <w:rPr>
          <w:rStyle w:val="Charc"/>
          <w:rtl/>
        </w:rPr>
        <w:t>ث فراوان</w:t>
      </w:r>
      <w:r w:rsidR="00DF6C5B" w:rsidRPr="004F66F1">
        <w:rPr>
          <w:rStyle w:val="Charc"/>
          <w:rtl/>
        </w:rPr>
        <w:t>ی</w:t>
      </w:r>
      <w:r w:rsidR="00B02293" w:rsidRPr="004F66F1">
        <w:rPr>
          <w:rStyle w:val="Charc"/>
          <w:rtl/>
        </w:rPr>
        <w:t xml:space="preserve"> روا</w:t>
      </w:r>
      <w:r w:rsidR="00DF6C5B" w:rsidRPr="004F66F1">
        <w:rPr>
          <w:rStyle w:val="Charc"/>
          <w:rtl/>
        </w:rPr>
        <w:t>ی</w:t>
      </w:r>
      <w:r w:rsidR="00B02293" w:rsidRPr="004F66F1">
        <w:rPr>
          <w:rStyle w:val="Charc"/>
          <w:rtl/>
        </w:rPr>
        <w:t xml:space="preserve">ت </w:t>
      </w:r>
      <w:r w:rsidR="00DF6C5B" w:rsidRPr="004F66F1">
        <w:rPr>
          <w:rStyle w:val="Charc"/>
          <w:rtl/>
        </w:rPr>
        <w:t>ک</w:t>
      </w:r>
      <w:r w:rsidR="00B02293" w:rsidRPr="004F66F1">
        <w:rPr>
          <w:rStyle w:val="Charc"/>
          <w:rtl/>
        </w:rPr>
        <w:t>رده است اگر دو آ</w:t>
      </w:r>
      <w:r w:rsidR="00DF6C5B" w:rsidRPr="004F66F1">
        <w:rPr>
          <w:rStyle w:val="Charc"/>
          <w:rtl/>
        </w:rPr>
        <w:t>ی</w:t>
      </w:r>
      <w:r w:rsidR="00B02293" w:rsidRPr="004F66F1">
        <w:rPr>
          <w:rStyle w:val="Charc"/>
          <w:rtl/>
        </w:rPr>
        <w:t>ه‌</w:t>
      </w:r>
      <w:r w:rsidR="00DF6C5B" w:rsidRPr="004F66F1">
        <w:rPr>
          <w:rStyle w:val="Charc"/>
          <w:rtl/>
        </w:rPr>
        <w:t>ی</w:t>
      </w:r>
      <w:r w:rsidR="00B02293" w:rsidRPr="004F66F1">
        <w:rPr>
          <w:rStyle w:val="Charc"/>
          <w:rtl/>
        </w:rPr>
        <w:t xml:space="preserve"> 159</w:t>
      </w:r>
      <w:r w:rsidRPr="004F66F1">
        <w:rPr>
          <w:rStyle w:val="Charc"/>
          <w:rFonts w:hint="cs"/>
          <w:rtl/>
        </w:rPr>
        <w:t>-</w:t>
      </w:r>
      <w:r w:rsidR="00B02293" w:rsidRPr="004F66F1">
        <w:rPr>
          <w:rStyle w:val="Charc"/>
          <w:rtl/>
        </w:rPr>
        <w:t>160 سوره‌</w:t>
      </w:r>
      <w:r w:rsidR="00DF6C5B" w:rsidRPr="004F66F1">
        <w:rPr>
          <w:rStyle w:val="Charc"/>
          <w:rtl/>
        </w:rPr>
        <w:t>ی</w:t>
      </w:r>
      <w:r w:rsidR="00B02293" w:rsidRPr="004F66F1">
        <w:rPr>
          <w:rStyle w:val="Charc"/>
          <w:rtl/>
        </w:rPr>
        <w:t xml:space="preserve"> بقره نم</w:t>
      </w:r>
      <w:r w:rsidR="00DF6C5B" w:rsidRPr="004F66F1">
        <w:rPr>
          <w:rStyle w:val="Charc"/>
          <w:rtl/>
        </w:rPr>
        <w:t>ی</w:t>
      </w:r>
      <w:r w:rsidR="00B02293" w:rsidRPr="004F66F1">
        <w:rPr>
          <w:rStyle w:val="Charc"/>
          <w:rtl/>
        </w:rPr>
        <w:t>‌بود ه</w:t>
      </w:r>
      <w:r w:rsidR="00DF6C5B" w:rsidRPr="004F66F1">
        <w:rPr>
          <w:rStyle w:val="Charc"/>
          <w:rtl/>
        </w:rPr>
        <w:t>ی</w:t>
      </w:r>
      <w:r w:rsidR="00B02293" w:rsidRPr="004F66F1">
        <w:rPr>
          <w:rStyle w:val="Charc"/>
          <w:rtl/>
        </w:rPr>
        <w:t>چ حد</w:t>
      </w:r>
      <w:r w:rsidR="00DF6C5B" w:rsidRPr="004F66F1">
        <w:rPr>
          <w:rStyle w:val="Charc"/>
          <w:rtl/>
        </w:rPr>
        <w:t>ی</w:t>
      </w:r>
      <w:r w:rsidR="00B02293" w:rsidRPr="004F66F1">
        <w:rPr>
          <w:rStyle w:val="Charc"/>
          <w:rtl/>
        </w:rPr>
        <w:t>ث</w:t>
      </w:r>
      <w:r w:rsidR="00DF6C5B" w:rsidRPr="004F66F1">
        <w:rPr>
          <w:rStyle w:val="Charc"/>
          <w:rtl/>
        </w:rPr>
        <w:t>ی</w:t>
      </w:r>
      <w:r w:rsidR="00B02293" w:rsidRPr="004F66F1">
        <w:rPr>
          <w:rStyle w:val="Charc"/>
          <w:rtl/>
        </w:rPr>
        <w:t xml:space="preserve"> را روا</w:t>
      </w:r>
      <w:r w:rsidR="00DF6C5B" w:rsidRPr="004F66F1">
        <w:rPr>
          <w:rStyle w:val="Charc"/>
          <w:rtl/>
        </w:rPr>
        <w:t>ی</w:t>
      </w:r>
      <w:r w:rsidR="00B02293" w:rsidRPr="004F66F1">
        <w:rPr>
          <w:rStyle w:val="Charc"/>
          <w:rtl/>
        </w:rPr>
        <w:t>ت نم</w:t>
      </w:r>
      <w:r w:rsidR="00DF6C5B" w:rsidRPr="004F66F1">
        <w:rPr>
          <w:rStyle w:val="Charc"/>
          <w:rtl/>
        </w:rPr>
        <w:t>ی</w:t>
      </w:r>
      <w:r w:rsidR="00B02293" w:rsidRPr="004F66F1">
        <w:rPr>
          <w:rStyle w:val="Charc"/>
          <w:rtl/>
        </w:rPr>
        <w:t>‌</w:t>
      </w:r>
      <w:r w:rsidR="00DF6C5B" w:rsidRPr="004F66F1">
        <w:rPr>
          <w:rStyle w:val="Charc"/>
          <w:rtl/>
        </w:rPr>
        <w:t>ک</w:t>
      </w:r>
      <w:r w:rsidR="00B02293" w:rsidRPr="004F66F1">
        <w:rPr>
          <w:rStyle w:val="Charc"/>
          <w:rtl/>
        </w:rPr>
        <w:t>ردم و آ</w:t>
      </w:r>
      <w:r w:rsidR="00DF6C5B" w:rsidRPr="004F66F1">
        <w:rPr>
          <w:rStyle w:val="Charc"/>
          <w:rtl/>
        </w:rPr>
        <w:t>ی</w:t>
      </w:r>
      <w:r w:rsidR="00B02293" w:rsidRPr="004F66F1">
        <w:rPr>
          <w:rStyle w:val="Charc"/>
          <w:rtl/>
        </w:rPr>
        <w:t xml:space="preserve">ه را تلاوت </w:t>
      </w:r>
      <w:r w:rsidR="00DF6C5B" w:rsidRPr="004F66F1">
        <w:rPr>
          <w:rStyle w:val="Charc"/>
          <w:rtl/>
        </w:rPr>
        <w:t>ک</w:t>
      </w:r>
      <w:r w:rsidR="00B02293" w:rsidRPr="004F66F1">
        <w:rPr>
          <w:rStyle w:val="Charc"/>
          <w:rtl/>
        </w:rPr>
        <w:t>رد. «آنها</w:t>
      </w:r>
      <w:r w:rsidR="00DF6C5B" w:rsidRPr="004F66F1">
        <w:rPr>
          <w:rStyle w:val="Charc"/>
          <w:rtl/>
        </w:rPr>
        <w:t>یی</w:t>
      </w:r>
      <w:r w:rsidR="00B02293" w:rsidRPr="004F66F1">
        <w:rPr>
          <w:rStyle w:val="Charc"/>
          <w:rtl/>
        </w:rPr>
        <w:t xml:space="preserve"> </w:t>
      </w:r>
      <w:r w:rsidR="00DF6C5B" w:rsidRPr="004F66F1">
        <w:rPr>
          <w:rStyle w:val="Charc"/>
          <w:rtl/>
        </w:rPr>
        <w:t>ک</w:t>
      </w:r>
      <w:r w:rsidR="00B02293" w:rsidRPr="004F66F1">
        <w:rPr>
          <w:rStyle w:val="Charc"/>
          <w:rtl/>
        </w:rPr>
        <w:t>ه پنهان م</w:t>
      </w:r>
      <w:r w:rsidR="00DF6C5B" w:rsidRPr="004F66F1">
        <w:rPr>
          <w:rStyle w:val="Charc"/>
          <w:rtl/>
        </w:rPr>
        <w:t>ی</w:t>
      </w:r>
      <w:r w:rsidR="00B02293" w:rsidRPr="004F66F1">
        <w:rPr>
          <w:rStyle w:val="Charc"/>
          <w:rtl/>
        </w:rPr>
        <w:t xml:space="preserve">‌دارند آنچه را </w:t>
      </w:r>
      <w:r w:rsidR="00DF6C5B" w:rsidRPr="004F66F1">
        <w:rPr>
          <w:rStyle w:val="Charc"/>
          <w:rtl/>
        </w:rPr>
        <w:t>ک</w:t>
      </w:r>
      <w:r w:rsidR="00B02293" w:rsidRPr="004F66F1">
        <w:rPr>
          <w:rStyle w:val="Charc"/>
          <w:rtl/>
        </w:rPr>
        <w:t>ه از دلائل روشن و هدا</w:t>
      </w:r>
      <w:r w:rsidR="00DF6C5B" w:rsidRPr="004F66F1">
        <w:rPr>
          <w:rStyle w:val="Charc"/>
          <w:rtl/>
        </w:rPr>
        <w:t>ی</w:t>
      </w:r>
      <w:r w:rsidR="00B02293" w:rsidRPr="004F66F1">
        <w:rPr>
          <w:rStyle w:val="Charc"/>
          <w:rtl/>
        </w:rPr>
        <w:t>ت فرو فرستاده‌ا</w:t>
      </w:r>
      <w:r w:rsidR="00DF6C5B" w:rsidRPr="004F66F1">
        <w:rPr>
          <w:rStyle w:val="Charc"/>
          <w:rtl/>
        </w:rPr>
        <w:t>ی</w:t>
      </w:r>
      <w:r w:rsidR="00B02293" w:rsidRPr="004F66F1">
        <w:rPr>
          <w:rStyle w:val="Charc"/>
          <w:rtl/>
        </w:rPr>
        <w:t>...</w:t>
      </w:r>
      <w:r w:rsidR="00B02293" w:rsidRPr="004F66F1">
        <w:rPr>
          <w:rStyle w:val="Charc"/>
          <w:rtl/>
          <w:lang w:bidi="ar-SA"/>
        </w:rPr>
        <w:t>»</w:t>
      </w:r>
      <w:r w:rsidR="00BB1B5E" w:rsidRPr="004F66F1">
        <w:rPr>
          <w:rStyle w:val="Charc"/>
          <w:rFonts w:hint="cs"/>
          <w:rtl/>
          <w:lang w:bidi="ar-SA"/>
        </w:rPr>
        <w:t>.</w:t>
      </w:r>
    </w:p>
    <w:p w:rsidR="00B02293" w:rsidRPr="004F66F1" w:rsidRDefault="00B02293" w:rsidP="001221D1">
      <w:pPr>
        <w:ind w:firstLine="284"/>
        <w:jc w:val="both"/>
        <w:rPr>
          <w:rStyle w:val="Char6"/>
          <w:rtl/>
        </w:rPr>
      </w:pPr>
      <w:r w:rsidRPr="004F66F1">
        <w:rPr>
          <w:rStyle w:val="Charc"/>
          <w:rtl/>
        </w:rPr>
        <w:t>مهاجر</w:t>
      </w:r>
      <w:r w:rsidR="00DF6C5B" w:rsidRPr="004F66F1">
        <w:rPr>
          <w:rStyle w:val="Charc"/>
          <w:rtl/>
        </w:rPr>
        <w:t>ی</w:t>
      </w:r>
      <w:r w:rsidRPr="004F66F1">
        <w:rPr>
          <w:rStyle w:val="Charc"/>
          <w:rtl/>
        </w:rPr>
        <w:t>ن مشغول تجارت و انصار مشغول رس</w:t>
      </w:r>
      <w:r w:rsidR="00DF6C5B" w:rsidRPr="004F66F1">
        <w:rPr>
          <w:rStyle w:val="Charc"/>
          <w:rtl/>
        </w:rPr>
        <w:t>ی</w:t>
      </w:r>
      <w:r w:rsidRPr="004F66F1">
        <w:rPr>
          <w:rStyle w:val="Charc"/>
          <w:rtl/>
        </w:rPr>
        <w:t>دگ</w:t>
      </w:r>
      <w:r w:rsidR="00DF6C5B" w:rsidRPr="004F66F1">
        <w:rPr>
          <w:rStyle w:val="Charc"/>
          <w:rtl/>
        </w:rPr>
        <w:t>ی</w:t>
      </w:r>
      <w:r w:rsidRPr="004F66F1">
        <w:rPr>
          <w:rStyle w:val="Charc"/>
          <w:rtl/>
        </w:rPr>
        <w:t xml:space="preserve"> به دارا</w:t>
      </w:r>
      <w:r w:rsidR="00DF6C5B" w:rsidRPr="004F66F1">
        <w:rPr>
          <w:rStyle w:val="Charc"/>
          <w:rtl/>
        </w:rPr>
        <w:t>یی</w:t>
      </w:r>
      <w:r w:rsidRPr="004F66F1">
        <w:rPr>
          <w:rStyle w:val="Charc"/>
          <w:rtl/>
        </w:rPr>
        <w:t xml:space="preserve"> بودند و همانا </w:t>
      </w:r>
      <w:r w:rsidR="001221D1" w:rsidRPr="004F66F1">
        <w:rPr>
          <w:rStyle w:val="Charc"/>
          <w:rFonts w:hint="cs"/>
          <w:rtl/>
        </w:rPr>
        <w:t>با</w:t>
      </w:r>
      <w:r w:rsidRPr="004F66F1">
        <w:rPr>
          <w:rStyle w:val="Charc"/>
          <w:rtl/>
        </w:rPr>
        <w:t xml:space="preserve"> فقر و گرسنگی، هم</w:t>
      </w:r>
      <w:r w:rsidR="00DF6C5B" w:rsidRPr="004F66F1">
        <w:rPr>
          <w:rStyle w:val="Charc"/>
          <w:rtl/>
        </w:rPr>
        <w:t>ی</w:t>
      </w:r>
      <w:r w:rsidRPr="004F66F1">
        <w:rPr>
          <w:rStyle w:val="Charc"/>
          <w:rtl/>
        </w:rPr>
        <w:t>شه در مناسبات رسول خدا</w:t>
      </w:r>
      <w:r w:rsidR="004F66F1" w:rsidRPr="004F66F1">
        <w:rPr>
          <w:rStyle w:val="Charc"/>
          <w:rFonts w:ascii="CTraditional Arabic" w:hAnsi="CTraditional Arabic" w:cs="CTraditional Arabic"/>
          <w:rtl/>
        </w:rPr>
        <w:t xml:space="preserve"> ج</w:t>
      </w:r>
      <w:r w:rsidRPr="004F66F1">
        <w:rPr>
          <w:rStyle w:val="Charc"/>
          <w:rtl/>
        </w:rPr>
        <w:t xml:space="preserve"> حاضر بودم، پس من چ</w:t>
      </w:r>
      <w:r w:rsidR="00DF6C5B" w:rsidRPr="004F66F1">
        <w:rPr>
          <w:rStyle w:val="Charc"/>
          <w:rtl/>
        </w:rPr>
        <w:t>ی</w:t>
      </w:r>
      <w:r w:rsidRPr="004F66F1">
        <w:rPr>
          <w:rStyle w:val="Charc"/>
          <w:rtl/>
        </w:rPr>
        <w:t>زها</w:t>
      </w:r>
      <w:r w:rsidR="00DF6C5B" w:rsidRPr="004F66F1">
        <w:rPr>
          <w:rStyle w:val="Charc"/>
          <w:rtl/>
        </w:rPr>
        <w:t>یی</w:t>
      </w:r>
      <w:r w:rsidRPr="004F66F1">
        <w:rPr>
          <w:rStyle w:val="Charc"/>
          <w:rtl/>
        </w:rPr>
        <w:t xml:space="preserve"> </w:t>
      </w:r>
      <w:r w:rsidR="00DF6C5B" w:rsidRPr="004F66F1">
        <w:rPr>
          <w:rStyle w:val="Charc"/>
          <w:rtl/>
        </w:rPr>
        <w:t>ی</w:t>
      </w:r>
      <w:r w:rsidRPr="004F66F1">
        <w:rPr>
          <w:rStyle w:val="Charc"/>
          <w:rtl/>
        </w:rPr>
        <w:t xml:space="preserve">اد گرفته‌ام </w:t>
      </w:r>
      <w:r w:rsidR="00DF6C5B" w:rsidRPr="004F66F1">
        <w:rPr>
          <w:rStyle w:val="Charc"/>
          <w:rtl/>
        </w:rPr>
        <w:t>ک</w:t>
      </w:r>
      <w:r w:rsidRPr="004F66F1">
        <w:rPr>
          <w:rStyle w:val="Charc"/>
          <w:rtl/>
        </w:rPr>
        <w:t xml:space="preserve">ه آنها </w:t>
      </w:r>
      <w:r w:rsidR="00DF6C5B" w:rsidRPr="004F66F1">
        <w:rPr>
          <w:rStyle w:val="Charc"/>
          <w:rtl/>
        </w:rPr>
        <w:t>ی</w:t>
      </w:r>
      <w:r w:rsidRPr="004F66F1">
        <w:rPr>
          <w:rStyle w:val="Charc"/>
          <w:rtl/>
        </w:rPr>
        <w:t>اد نگرفته‌اند و من احاد</w:t>
      </w:r>
      <w:r w:rsidR="00DF6C5B" w:rsidRPr="004F66F1">
        <w:rPr>
          <w:rStyle w:val="Charc"/>
          <w:rtl/>
        </w:rPr>
        <w:t>ی</w:t>
      </w:r>
      <w:r w:rsidRPr="004F66F1">
        <w:rPr>
          <w:rStyle w:val="Charc"/>
          <w:rtl/>
        </w:rPr>
        <w:t>ث</w:t>
      </w:r>
      <w:r w:rsidR="00DF6C5B" w:rsidRPr="004F66F1">
        <w:rPr>
          <w:rStyle w:val="Charc"/>
          <w:rtl/>
        </w:rPr>
        <w:t>ی</w:t>
      </w:r>
      <w:r w:rsidRPr="004F66F1">
        <w:rPr>
          <w:rStyle w:val="Charc"/>
          <w:rtl/>
        </w:rPr>
        <w:t xml:space="preserve"> حفظ </w:t>
      </w:r>
      <w:r w:rsidR="00DF6C5B" w:rsidRPr="004F66F1">
        <w:rPr>
          <w:rStyle w:val="Charc"/>
          <w:rtl/>
        </w:rPr>
        <w:t>ک</w:t>
      </w:r>
      <w:r w:rsidRPr="004F66F1">
        <w:rPr>
          <w:rStyle w:val="Charc"/>
          <w:rtl/>
        </w:rPr>
        <w:t xml:space="preserve">رده‌ام </w:t>
      </w:r>
      <w:r w:rsidR="00DF6C5B" w:rsidRPr="004F66F1">
        <w:rPr>
          <w:rStyle w:val="Charc"/>
          <w:rtl/>
        </w:rPr>
        <w:t>ک</w:t>
      </w:r>
      <w:r w:rsidRPr="004F66F1">
        <w:rPr>
          <w:rStyle w:val="Charc"/>
          <w:rtl/>
        </w:rPr>
        <w:t>ه آنها حفظ ن</w:t>
      </w:r>
      <w:r w:rsidR="00DF6C5B" w:rsidRPr="004F66F1">
        <w:rPr>
          <w:rStyle w:val="Charc"/>
          <w:rtl/>
        </w:rPr>
        <w:t>ک</w:t>
      </w:r>
      <w:r w:rsidRPr="004F66F1">
        <w:rPr>
          <w:rStyle w:val="Charc"/>
          <w:rtl/>
        </w:rPr>
        <w:t>رده‌اند</w:t>
      </w:r>
      <w:r w:rsidR="00E02153" w:rsidRPr="004F66F1">
        <w:rPr>
          <w:rFonts w:ascii="AGA Arabesque" w:hAnsi="AGA Arabesque" w:cs="Traditional Arabic" w:hint="cs"/>
          <w:caps/>
          <w:sz w:val="26"/>
          <w:szCs w:val="26"/>
          <w:rtl/>
          <w:lang w:bidi="fa-IR"/>
        </w:rPr>
        <w:t>»</w:t>
      </w:r>
      <w:r w:rsidRPr="004F66F1">
        <w:rPr>
          <w:rStyle w:val="Char6"/>
          <w:rtl/>
        </w:rPr>
        <w:t xml:space="preserve">. </w:t>
      </w:r>
    </w:p>
    <w:p w:rsidR="00B02293" w:rsidRPr="004F66F1" w:rsidRDefault="00DF6C5B" w:rsidP="00BB1B5E">
      <w:pPr>
        <w:widowControl w:val="0"/>
        <w:ind w:firstLine="284"/>
        <w:jc w:val="both"/>
        <w:rPr>
          <w:rStyle w:val="Char6"/>
          <w:rtl/>
        </w:rPr>
      </w:pPr>
      <w:r w:rsidRPr="004F66F1">
        <w:rPr>
          <w:rStyle w:val="Char6"/>
          <w:rtl/>
        </w:rPr>
        <w:t>یکی</w:t>
      </w:r>
      <w:r w:rsidR="00B02293" w:rsidRPr="004F66F1">
        <w:rPr>
          <w:rStyle w:val="Char6"/>
          <w:rtl/>
        </w:rPr>
        <w:t xml:space="preserve"> د</w:t>
      </w:r>
      <w:r w:rsidRPr="004F66F1">
        <w:rPr>
          <w:rStyle w:val="Char6"/>
          <w:rtl/>
        </w:rPr>
        <w:t>ی</w:t>
      </w:r>
      <w:r w:rsidR="00B02293" w:rsidRPr="004F66F1">
        <w:rPr>
          <w:rStyle w:val="Char6"/>
          <w:rtl/>
        </w:rPr>
        <w:t>گر از</w:t>
      </w:r>
      <w:r w:rsidR="00E61DDE" w:rsidRPr="004F66F1">
        <w:rPr>
          <w:rStyle w:val="Char6"/>
          <w:rFonts w:hint="cs"/>
          <w:rtl/>
        </w:rPr>
        <w:t xml:space="preserve"> </w:t>
      </w:r>
      <w:r w:rsidR="00B02293" w:rsidRPr="004F66F1">
        <w:rPr>
          <w:rStyle w:val="Char6"/>
          <w:rtl/>
        </w:rPr>
        <w:t>دلایل روا</w:t>
      </w:r>
      <w:r w:rsidRPr="004F66F1">
        <w:rPr>
          <w:rStyle w:val="Char6"/>
          <w:rtl/>
        </w:rPr>
        <w:t>ی</w:t>
      </w:r>
      <w:r w:rsidR="00B02293" w:rsidRPr="004F66F1">
        <w:rPr>
          <w:rStyle w:val="Char6"/>
          <w:rtl/>
        </w:rPr>
        <w:t>ت احاد</w:t>
      </w:r>
      <w:r w:rsidRPr="004F66F1">
        <w:rPr>
          <w:rStyle w:val="Char6"/>
          <w:rtl/>
        </w:rPr>
        <w:t>ی</w:t>
      </w:r>
      <w:r w:rsidR="00B02293" w:rsidRPr="004F66F1">
        <w:rPr>
          <w:rStyle w:val="Char6"/>
          <w:rtl/>
        </w:rPr>
        <w:t>ث فراوان، مشغول شدن به علم و روا</w:t>
      </w:r>
      <w:r w:rsidRPr="004F66F1">
        <w:rPr>
          <w:rStyle w:val="Char6"/>
          <w:rtl/>
        </w:rPr>
        <w:t>ی</w:t>
      </w:r>
      <w:r w:rsidR="00B02293" w:rsidRPr="004F66F1">
        <w:rPr>
          <w:rStyle w:val="Char6"/>
          <w:rtl/>
        </w:rPr>
        <w:t>ت و فتو</w:t>
      </w:r>
      <w:r w:rsidRPr="004F66F1">
        <w:rPr>
          <w:rStyle w:val="Char6"/>
          <w:rtl/>
        </w:rPr>
        <w:t>ی</w:t>
      </w:r>
      <w:r w:rsidR="00B02293" w:rsidRPr="004F66F1">
        <w:rPr>
          <w:rStyle w:val="Char6"/>
          <w:rtl/>
        </w:rPr>
        <w:t xml:space="preserve"> دادن بعد از فوت رسول ا</w:t>
      </w:r>
      <w:r w:rsidRPr="004F66F1">
        <w:rPr>
          <w:rStyle w:val="Char6"/>
          <w:rtl/>
        </w:rPr>
        <w:t>ک</w:t>
      </w:r>
      <w:r w:rsidR="00B02293" w:rsidRPr="004F66F1">
        <w:rPr>
          <w:rStyle w:val="Char6"/>
          <w:rtl/>
        </w:rPr>
        <w:t>رم</w:t>
      </w:r>
      <w:r w:rsidR="004F66F1" w:rsidRPr="004F66F1">
        <w:rPr>
          <w:rStyle w:val="Char6"/>
          <w:rFonts w:ascii="CTraditional Arabic" w:hAnsi="CTraditional Arabic" w:cs="CTraditional Arabic"/>
          <w:rtl/>
        </w:rPr>
        <w:t xml:space="preserve"> ج</w:t>
      </w:r>
      <w:r w:rsidR="00B02293" w:rsidRPr="004F66F1">
        <w:rPr>
          <w:rStyle w:val="Char6"/>
          <w:rtl/>
        </w:rPr>
        <w:t xml:space="preserve"> بود تا جاییکه به امارت و ر</w:t>
      </w:r>
      <w:r w:rsidRPr="004F66F1">
        <w:rPr>
          <w:rStyle w:val="Char6"/>
          <w:rtl/>
        </w:rPr>
        <w:t>ی</w:t>
      </w:r>
      <w:r w:rsidR="00B02293" w:rsidRPr="004F66F1">
        <w:rPr>
          <w:rStyle w:val="Char6"/>
          <w:rtl/>
        </w:rPr>
        <w:t xml:space="preserve">است هم پشت </w:t>
      </w:r>
      <w:r w:rsidRPr="004F66F1">
        <w:rPr>
          <w:rStyle w:val="Char6"/>
          <w:rtl/>
        </w:rPr>
        <w:t>ک</w:t>
      </w:r>
      <w:r w:rsidR="00B02293" w:rsidRPr="004F66F1">
        <w:rPr>
          <w:rStyle w:val="Char6"/>
          <w:rtl/>
        </w:rPr>
        <w:t>رد.</w:t>
      </w:r>
    </w:p>
    <w:p w:rsidR="00B02293" w:rsidRPr="004F66F1" w:rsidRDefault="00B02293" w:rsidP="00E054AB">
      <w:pPr>
        <w:widowControl w:val="0"/>
        <w:ind w:firstLine="284"/>
        <w:jc w:val="both"/>
        <w:rPr>
          <w:rStyle w:val="Char6"/>
          <w:rtl/>
        </w:rPr>
      </w:pPr>
      <w:r w:rsidRPr="004F66F1">
        <w:rPr>
          <w:rStyle w:val="Char6"/>
          <w:rtl/>
        </w:rPr>
        <w:t>و</w:t>
      </w:r>
      <w:r w:rsidR="00E61DDE" w:rsidRPr="004F66F1">
        <w:rPr>
          <w:rStyle w:val="Char6"/>
          <w:rFonts w:hint="cs"/>
          <w:rtl/>
        </w:rPr>
        <w:t xml:space="preserve"> </w:t>
      </w:r>
      <w:r w:rsidRPr="004F66F1">
        <w:rPr>
          <w:rStyle w:val="Char6"/>
          <w:rtl/>
        </w:rPr>
        <w:t>مهم</w:t>
      </w:r>
      <w:r w:rsidR="00E61DDE" w:rsidRPr="004F66F1">
        <w:rPr>
          <w:rStyle w:val="Char6"/>
          <w:rFonts w:hint="eastAsia"/>
          <w:rtl/>
        </w:rPr>
        <w:t>‌</w:t>
      </w:r>
      <w:r w:rsidRPr="004F66F1">
        <w:rPr>
          <w:rStyle w:val="Char6"/>
          <w:rtl/>
        </w:rPr>
        <w:t>تر از همه ا</w:t>
      </w:r>
      <w:r w:rsidR="00DF6C5B" w:rsidRPr="004F66F1">
        <w:rPr>
          <w:rStyle w:val="Char6"/>
          <w:rtl/>
        </w:rPr>
        <w:t>ی</w:t>
      </w:r>
      <w:r w:rsidRPr="004F66F1">
        <w:rPr>
          <w:rStyle w:val="Char6"/>
          <w:rtl/>
        </w:rPr>
        <w:t>ن انگ</w:t>
      </w:r>
      <w:r w:rsidR="00DF6C5B" w:rsidRPr="004F66F1">
        <w:rPr>
          <w:rStyle w:val="Char6"/>
          <w:rtl/>
        </w:rPr>
        <w:t>ی</w:t>
      </w:r>
      <w:r w:rsidRPr="004F66F1">
        <w:rPr>
          <w:rStyle w:val="Char6"/>
          <w:rtl/>
        </w:rPr>
        <w:t>زه‌ها، خداوند بخاطر دعا</w:t>
      </w:r>
      <w:r w:rsidR="00DF6C5B" w:rsidRPr="004F66F1">
        <w:rPr>
          <w:rStyle w:val="Char6"/>
          <w:rtl/>
        </w:rPr>
        <w:t>ی</w:t>
      </w:r>
      <w:r w:rsidRPr="004F66F1">
        <w:rPr>
          <w:rStyle w:val="Char6"/>
          <w:rtl/>
        </w:rPr>
        <w:t xml:space="preserve"> رسول ا</w:t>
      </w:r>
      <w:r w:rsidR="00DF6C5B" w:rsidRPr="004F66F1">
        <w:rPr>
          <w:rStyle w:val="Char6"/>
          <w:rtl/>
        </w:rPr>
        <w:t>ک</w:t>
      </w:r>
      <w:r w:rsidRPr="004F66F1">
        <w:rPr>
          <w:rStyle w:val="Char6"/>
          <w:rtl/>
        </w:rPr>
        <w:t>رم حافظه</w:t>
      </w:r>
      <w:r w:rsidR="001221D1" w:rsidRPr="004F66F1">
        <w:rPr>
          <w:rStyle w:val="Char6"/>
          <w:rFonts w:hint="cs"/>
          <w:rtl/>
        </w:rPr>
        <w:t>‌ی</w:t>
      </w:r>
      <w:r w:rsidRPr="004F66F1">
        <w:rPr>
          <w:rStyle w:val="Char6"/>
          <w:rtl/>
        </w:rPr>
        <w:t xml:space="preserve"> خوب و روشن</w:t>
      </w:r>
      <w:r w:rsidR="00DF6C5B" w:rsidRPr="004F66F1">
        <w:rPr>
          <w:rStyle w:val="Char6"/>
          <w:rtl/>
        </w:rPr>
        <w:t>ی</w:t>
      </w:r>
      <w:r w:rsidRPr="004F66F1">
        <w:rPr>
          <w:rStyle w:val="Char6"/>
          <w:rtl/>
        </w:rPr>
        <w:t xml:space="preserve"> به ا</w:t>
      </w:r>
      <w:r w:rsidR="00DF6C5B" w:rsidRPr="004F66F1">
        <w:rPr>
          <w:rStyle w:val="Char6"/>
          <w:rtl/>
        </w:rPr>
        <w:t>ی</w:t>
      </w:r>
      <w:r w:rsidRPr="004F66F1">
        <w:rPr>
          <w:rStyle w:val="Char6"/>
          <w:rtl/>
        </w:rPr>
        <w:t>شان عطاء فرمود، روا</w:t>
      </w:r>
      <w:r w:rsidR="00DF6C5B" w:rsidRPr="004F66F1">
        <w:rPr>
          <w:rStyle w:val="Char6"/>
          <w:rtl/>
        </w:rPr>
        <w:t>ی</w:t>
      </w:r>
      <w:r w:rsidRPr="004F66F1">
        <w:rPr>
          <w:rStyle w:val="Char6"/>
          <w:rtl/>
        </w:rPr>
        <w:t>ت شده ابوهر</w:t>
      </w:r>
      <w:r w:rsidR="00DF6C5B" w:rsidRPr="004F66F1">
        <w:rPr>
          <w:rStyle w:val="Char6"/>
          <w:rtl/>
        </w:rPr>
        <w:t>ی</w:t>
      </w:r>
      <w:r w:rsidRPr="004F66F1">
        <w:rPr>
          <w:rStyle w:val="Char6"/>
          <w:rtl/>
        </w:rPr>
        <w:t xml:space="preserve">ره از حافظه </w:t>
      </w:r>
      <w:r w:rsidR="00E054AB" w:rsidRPr="004F66F1">
        <w:rPr>
          <w:rStyle w:val="Char6"/>
          <w:rFonts w:hint="cs"/>
          <w:rtl/>
        </w:rPr>
        <w:t>ضعیفش</w:t>
      </w:r>
      <w:r w:rsidRPr="004F66F1">
        <w:rPr>
          <w:rStyle w:val="Char6"/>
          <w:rtl/>
        </w:rPr>
        <w:t xml:space="preserve"> </w:t>
      </w:r>
      <w:r w:rsidR="00E054AB" w:rsidRPr="004F66F1">
        <w:rPr>
          <w:rStyle w:val="Char6"/>
          <w:rFonts w:hint="cs"/>
          <w:rtl/>
        </w:rPr>
        <w:t>نزد</w:t>
      </w:r>
      <w:r w:rsidRPr="004F66F1">
        <w:rPr>
          <w:rStyle w:val="Char6"/>
          <w:rtl/>
        </w:rPr>
        <w:t xml:space="preserve"> رسول ا</w:t>
      </w:r>
      <w:r w:rsidR="00DF6C5B" w:rsidRPr="004F66F1">
        <w:rPr>
          <w:rStyle w:val="Char6"/>
          <w:rtl/>
        </w:rPr>
        <w:t>ک</w:t>
      </w:r>
      <w:r w:rsidRPr="004F66F1">
        <w:rPr>
          <w:rStyle w:val="Char6"/>
          <w:rtl/>
        </w:rPr>
        <w:t>رم ش</w:t>
      </w:r>
      <w:r w:rsidR="00DF6C5B" w:rsidRPr="004F66F1">
        <w:rPr>
          <w:rStyle w:val="Char6"/>
          <w:rtl/>
        </w:rPr>
        <w:t>ک</w:t>
      </w:r>
      <w:r w:rsidRPr="004F66F1">
        <w:rPr>
          <w:rStyle w:val="Char6"/>
          <w:rtl/>
        </w:rPr>
        <w:t>ا</w:t>
      </w:r>
      <w:r w:rsidR="00DF6C5B" w:rsidRPr="004F66F1">
        <w:rPr>
          <w:rStyle w:val="Char6"/>
          <w:rtl/>
        </w:rPr>
        <w:t>ی</w:t>
      </w:r>
      <w:r w:rsidRPr="004F66F1">
        <w:rPr>
          <w:rStyle w:val="Char6"/>
          <w:rtl/>
        </w:rPr>
        <w:t xml:space="preserve">ت </w:t>
      </w:r>
      <w:r w:rsidR="00DF6C5B" w:rsidRPr="004F66F1">
        <w:rPr>
          <w:rStyle w:val="Char6"/>
          <w:rtl/>
        </w:rPr>
        <w:t>ک</w:t>
      </w:r>
      <w:r w:rsidRPr="004F66F1">
        <w:rPr>
          <w:rStyle w:val="Char6"/>
          <w:rtl/>
        </w:rPr>
        <w:t>ردند. پ</w:t>
      </w:r>
      <w:r w:rsidR="00DF6C5B" w:rsidRPr="004F66F1">
        <w:rPr>
          <w:rStyle w:val="Char6"/>
          <w:rtl/>
        </w:rPr>
        <w:t>ی</w:t>
      </w:r>
      <w:r w:rsidRPr="004F66F1">
        <w:rPr>
          <w:rStyle w:val="Char6"/>
          <w:rtl/>
        </w:rPr>
        <w:t>امبر به او فرمود: عبا</w:t>
      </w:r>
      <w:r w:rsidR="00DF6C5B" w:rsidRPr="004F66F1">
        <w:rPr>
          <w:rStyle w:val="Char6"/>
          <w:rtl/>
        </w:rPr>
        <w:t>ی</w:t>
      </w:r>
      <w:r w:rsidRPr="004F66F1">
        <w:rPr>
          <w:rStyle w:val="Char6"/>
          <w:rtl/>
        </w:rPr>
        <w:t xml:space="preserve">ت را پهن </w:t>
      </w:r>
      <w:r w:rsidR="00DF6C5B" w:rsidRPr="004F66F1">
        <w:rPr>
          <w:rStyle w:val="Char6"/>
          <w:rtl/>
        </w:rPr>
        <w:t>ک</w:t>
      </w:r>
      <w:r w:rsidRPr="004F66F1">
        <w:rPr>
          <w:rStyle w:val="Char6"/>
          <w:rtl/>
        </w:rPr>
        <w:t xml:space="preserve">ن، </w:t>
      </w:r>
      <w:r w:rsidR="00905B91" w:rsidRPr="004F66F1">
        <w:rPr>
          <w:rStyle w:val="Char6"/>
          <w:rtl/>
        </w:rPr>
        <w:t>می‌گوید</w:t>
      </w:r>
      <w:r w:rsidRPr="004F66F1">
        <w:rPr>
          <w:rStyle w:val="Char6"/>
          <w:rtl/>
        </w:rPr>
        <w:t xml:space="preserve">: پس پهن کردم. با دست خودش آن را گرفت سپس فرمود: آن را جمع </w:t>
      </w:r>
      <w:r w:rsidR="00DF6C5B" w:rsidRPr="004F66F1">
        <w:rPr>
          <w:rStyle w:val="Char6"/>
          <w:rtl/>
        </w:rPr>
        <w:t>ک</w:t>
      </w:r>
      <w:r w:rsidRPr="004F66F1">
        <w:rPr>
          <w:rStyle w:val="Char6"/>
          <w:rtl/>
        </w:rPr>
        <w:t>ن و بپوش. عبا</w:t>
      </w:r>
      <w:r w:rsidR="00DF6C5B" w:rsidRPr="004F66F1">
        <w:rPr>
          <w:rStyle w:val="Char6"/>
          <w:rtl/>
        </w:rPr>
        <w:t>ی</w:t>
      </w:r>
      <w:r w:rsidRPr="004F66F1">
        <w:rPr>
          <w:rStyle w:val="Char6"/>
          <w:rtl/>
        </w:rPr>
        <w:t xml:space="preserve">م را جمع </w:t>
      </w:r>
      <w:r w:rsidR="00DF6C5B" w:rsidRPr="004F66F1">
        <w:rPr>
          <w:rStyle w:val="Char6"/>
          <w:rtl/>
        </w:rPr>
        <w:t>ک</w:t>
      </w:r>
      <w:r w:rsidRPr="004F66F1">
        <w:rPr>
          <w:rStyle w:val="Char6"/>
          <w:rtl/>
        </w:rPr>
        <w:t>ردم و بعد از آن چ</w:t>
      </w:r>
      <w:r w:rsidR="00DF6C5B" w:rsidRPr="004F66F1">
        <w:rPr>
          <w:rStyle w:val="Char6"/>
          <w:rtl/>
        </w:rPr>
        <w:t>ی</w:t>
      </w:r>
      <w:r w:rsidRPr="004F66F1">
        <w:rPr>
          <w:rStyle w:val="Char6"/>
          <w:rtl/>
        </w:rPr>
        <w:t>ز</w:t>
      </w:r>
      <w:r w:rsidR="00DF6C5B" w:rsidRPr="004F66F1">
        <w:rPr>
          <w:rStyle w:val="Char6"/>
          <w:rtl/>
        </w:rPr>
        <w:t>ی</w:t>
      </w:r>
      <w:r w:rsidRPr="004F66F1">
        <w:rPr>
          <w:rStyle w:val="Char6"/>
          <w:rtl/>
        </w:rPr>
        <w:t xml:space="preserve"> را فراموش نم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ردم</w:t>
      </w:r>
      <w:r w:rsidR="005F7216" w:rsidRPr="004E6A34">
        <w:rPr>
          <w:rStyle w:val="Char6"/>
          <w:vertAlign w:val="superscript"/>
          <w:rtl/>
        </w:rPr>
        <w:footnoteReference w:id="82"/>
      </w:r>
      <w:r w:rsidRPr="004F66F1">
        <w:rPr>
          <w:rStyle w:val="Char6"/>
          <w:rtl/>
        </w:rPr>
        <w:t>. عالمان اسلام</w:t>
      </w:r>
      <w:r w:rsidR="00DF6C5B" w:rsidRPr="004F66F1">
        <w:rPr>
          <w:rStyle w:val="Char6"/>
          <w:rtl/>
        </w:rPr>
        <w:t>ی</w:t>
      </w:r>
      <w:r w:rsidRPr="004F66F1">
        <w:rPr>
          <w:rStyle w:val="Char6"/>
          <w:rtl/>
        </w:rPr>
        <w:t xml:space="preserve"> ا</w:t>
      </w:r>
      <w:r w:rsidR="00DF6C5B" w:rsidRPr="004F66F1">
        <w:rPr>
          <w:rStyle w:val="Char6"/>
          <w:rtl/>
        </w:rPr>
        <w:t>ی</w:t>
      </w:r>
      <w:r w:rsidRPr="004F66F1">
        <w:rPr>
          <w:rStyle w:val="Char6"/>
          <w:rtl/>
        </w:rPr>
        <w:t>ن واقعه را معجزه م</w:t>
      </w:r>
      <w:r w:rsidR="00DF6C5B" w:rsidRPr="004F66F1">
        <w:rPr>
          <w:rStyle w:val="Char6"/>
          <w:rtl/>
        </w:rPr>
        <w:t>ی</w:t>
      </w:r>
      <w:r w:rsidRPr="004F66F1">
        <w:rPr>
          <w:rStyle w:val="Char6"/>
          <w:rtl/>
        </w:rPr>
        <w:t>‌دانند و ابوهر</w:t>
      </w:r>
      <w:r w:rsidR="00DF6C5B" w:rsidRPr="004F66F1">
        <w:rPr>
          <w:rStyle w:val="Char6"/>
          <w:rtl/>
        </w:rPr>
        <w:t>ی</w:t>
      </w:r>
      <w:r w:rsidRPr="004F66F1">
        <w:rPr>
          <w:rStyle w:val="Char6"/>
          <w:rtl/>
        </w:rPr>
        <w:t>ره</w:t>
      </w:r>
      <w:r w:rsidR="004F66F1" w:rsidRPr="004F66F1">
        <w:rPr>
          <w:rStyle w:val="Char6"/>
          <w:rFonts w:ascii="CTraditional Arabic" w:hAnsi="CTraditional Arabic" w:cs="CTraditional Arabic"/>
          <w:rtl/>
        </w:rPr>
        <w:t xml:space="preserve"> س</w:t>
      </w:r>
      <w:r w:rsidRPr="004F66F1">
        <w:rPr>
          <w:rStyle w:val="Char6"/>
          <w:rtl/>
        </w:rPr>
        <w:t xml:space="preserve"> در آن دوران در حفظ از همه‌</w:t>
      </w:r>
      <w:r w:rsidR="00DF6C5B" w:rsidRPr="004F66F1">
        <w:rPr>
          <w:rStyle w:val="Char6"/>
          <w:rtl/>
        </w:rPr>
        <w:t>ی</w:t>
      </w:r>
      <w:r w:rsidRPr="004F66F1">
        <w:rPr>
          <w:rStyle w:val="Char6"/>
          <w:rtl/>
        </w:rPr>
        <w:t xml:space="preserve"> اصحاب بهتر بود.</w:t>
      </w:r>
    </w:p>
    <w:p w:rsidR="00B02293" w:rsidRPr="004F66F1" w:rsidRDefault="00B02293" w:rsidP="009113C2">
      <w:pPr>
        <w:ind w:firstLine="284"/>
        <w:jc w:val="both"/>
        <w:rPr>
          <w:rStyle w:val="Char6"/>
          <w:rtl/>
        </w:rPr>
      </w:pPr>
      <w:r w:rsidRPr="004F66F1">
        <w:rPr>
          <w:rStyle w:val="Char6"/>
          <w:rtl/>
        </w:rPr>
        <w:t>نسائ</w:t>
      </w:r>
      <w:r w:rsidR="00DF6C5B" w:rsidRPr="004F66F1">
        <w:rPr>
          <w:rStyle w:val="Char6"/>
          <w:rtl/>
        </w:rPr>
        <w:t>ی</w:t>
      </w:r>
      <w:r w:rsidRPr="004F66F1">
        <w:rPr>
          <w:rStyle w:val="Char6"/>
          <w:rtl/>
        </w:rPr>
        <w:t xml:space="preserve"> در باب علم و حا</w:t>
      </w:r>
      <w:r w:rsidR="00DF6C5B" w:rsidRPr="004F66F1">
        <w:rPr>
          <w:rStyle w:val="Char6"/>
          <w:rtl/>
        </w:rPr>
        <w:t>ک</w:t>
      </w:r>
      <w:r w:rsidRPr="004F66F1">
        <w:rPr>
          <w:rStyle w:val="Char6"/>
          <w:rtl/>
        </w:rPr>
        <w:t>م در مستدر</w:t>
      </w:r>
      <w:r w:rsidR="00DF6C5B" w:rsidRPr="004F66F1">
        <w:rPr>
          <w:rStyle w:val="Char6"/>
          <w:rtl/>
        </w:rPr>
        <w:t>ک</w:t>
      </w:r>
      <w:r w:rsidRPr="004F66F1">
        <w:rPr>
          <w:rStyle w:val="Char6"/>
          <w:rtl/>
        </w:rPr>
        <w:t xml:space="preserve"> روا</w:t>
      </w:r>
      <w:r w:rsidR="00DF6C5B" w:rsidRPr="004F66F1">
        <w:rPr>
          <w:rStyle w:val="Char6"/>
          <w:rtl/>
        </w:rPr>
        <w:t>ی</w:t>
      </w:r>
      <w:r w:rsidRPr="004F66F1">
        <w:rPr>
          <w:rStyle w:val="Char6"/>
          <w:rtl/>
        </w:rPr>
        <w:t xml:space="preserve">ت </w:t>
      </w:r>
      <w:r w:rsidR="00DF6C5B" w:rsidRPr="004F66F1">
        <w:rPr>
          <w:rStyle w:val="Char6"/>
          <w:rtl/>
        </w:rPr>
        <w:t>ک</w:t>
      </w:r>
      <w:r w:rsidRPr="004F66F1">
        <w:rPr>
          <w:rStyle w:val="Char6"/>
          <w:rtl/>
        </w:rPr>
        <w:t>رده‌اند: «ز</w:t>
      </w:r>
      <w:r w:rsidR="00DF6C5B" w:rsidRPr="004F66F1">
        <w:rPr>
          <w:rStyle w:val="Char6"/>
          <w:rtl/>
        </w:rPr>
        <w:t>ی</w:t>
      </w:r>
      <w:r w:rsidRPr="004F66F1">
        <w:rPr>
          <w:rStyle w:val="Char6"/>
          <w:rtl/>
        </w:rPr>
        <w:t>د بن ثابت گفته: من و ابوهر</w:t>
      </w:r>
      <w:r w:rsidR="00DF6C5B" w:rsidRPr="004F66F1">
        <w:rPr>
          <w:rStyle w:val="Char6"/>
          <w:rtl/>
        </w:rPr>
        <w:t>ی</w:t>
      </w:r>
      <w:r w:rsidRPr="004F66F1">
        <w:rPr>
          <w:rStyle w:val="Char6"/>
          <w:rtl/>
        </w:rPr>
        <w:t>ره</w:t>
      </w:r>
      <w:r w:rsidR="004F66F1" w:rsidRPr="004F66F1">
        <w:rPr>
          <w:rStyle w:val="Char6"/>
          <w:rFonts w:ascii="CTraditional Arabic" w:hAnsi="CTraditional Arabic" w:cs="CTraditional Arabic"/>
          <w:rtl/>
        </w:rPr>
        <w:t xml:space="preserve"> س</w:t>
      </w:r>
      <w:r w:rsidRPr="004F66F1">
        <w:rPr>
          <w:rStyle w:val="Char6"/>
          <w:rtl/>
        </w:rPr>
        <w:t xml:space="preserve"> و </w:t>
      </w:r>
      <w:r w:rsidR="00DF6C5B" w:rsidRPr="004F66F1">
        <w:rPr>
          <w:rStyle w:val="Char6"/>
          <w:rtl/>
        </w:rPr>
        <w:t>یکی</w:t>
      </w:r>
      <w:r w:rsidRPr="004F66F1">
        <w:rPr>
          <w:rStyle w:val="Char6"/>
          <w:rtl/>
        </w:rPr>
        <w:t xml:space="preserve"> د</w:t>
      </w:r>
      <w:r w:rsidR="00DF6C5B" w:rsidRPr="004F66F1">
        <w:rPr>
          <w:rStyle w:val="Char6"/>
          <w:rtl/>
        </w:rPr>
        <w:t>ی</w:t>
      </w:r>
      <w:r w:rsidRPr="004F66F1">
        <w:rPr>
          <w:rStyle w:val="Char6"/>
          <w:rtl/>
        </w:rPr>
        <w:t>گر نزد رسول خدا</w:t>
      </w:r>
      <w:r w:rsidR="004F66F1" w:rsidRPr="004F66F1">
        <w:rPr>
          <w:rStyle w:val="Char6"/>
          <w:rFonts w:ascii="CTraditional Arabic" w:hAnsi="CTraditional Arabic" w:cs="CTraditional Arabic"/>
          <w:rtl/>
        </w:rPr>
        <w:t xml:space="preserve"> ج</w:t>
      </w:r>
      <w:r w:rsidRPr="004F66F1">
        <w:rPr>
          <w:rStyle w:val="Char6"/>
          <w:rtl/>
        </w:rPr>
        <w:t xml:space="preserve"> بود</w:t>
      </w:r>
      <w:r w:rsidR="00DF6C5B" w:rsidRPr="004F66F1">
        <w:rPr>
          <w:rStyle w:val="Char6"/>
          <w:rtl/>
        </w:rPr>
        <w:t>ی</w:t>
      </w:r>
      <w:r w:rsidRPr="004F66F1">
        <w:rPr>
          <w:rStyle w:val="Char6"/>
          <w:rtl/>
        </w:rPr>
        <w:t>م، پ</w:t>
      </w:r>
      <w:r w:rsidR="00DF6C5B" w:rsidRPr="004F66F1">
        <w:rPr>
          <w:rStyle w:val="Char6"/>
          <w:rtl/>
        </w:rPr>
        <w:t>ی</w:t>
      </w:r>
      <w:r w:rsidRPr="004F66F1">
        <w:rPr>
          <w:rStyle w:val="Char6"/>
          <w:rtl/>
        </w:rPr>
        <w:t xml:space="preserve">امبر فرمود: دعا </w:t>
      </w:r>
      <w:r w:rsidR="00DF6C5B" w:rsidRPr="004F66F1">
        <w:rPr>
          <w:rStyle w:val="Char6"/>
          <w:rtl/>
        </w:rPr>
        <w:t>ک</w:t>
      </w:r>
      <w:r w:rsidRPr="004F66F1">
        <w:rPr>
          <w:rStyle w:val="Char6"/>
          <w:rtl/>
        </w:rPr>
        <w:t>ن</w:t>
      </w:r>
      <w:r w:rsidR="00DF6C5B" w:rsidRPr="004F66F1">
        <w:rPr>
          <w:rStyle w:val="Char6"/>
          <w:rtl/>
        </w:rPr>
        <w:t>ی</w:t>
      </w:r>
      <w:r w:rsidRPr="004F66F1">
        <w:rPr>
          <w:rStyle w:val="Char6"/>
          <w:rtl/>
        </w:rPr>
        <w:t xml:space="preserve">د. من و دوستم </w:t>
      </w:r>
      <w:r w:rsidR="009113C2" w:rsidRPr="004F66F1">
        <w:rPr>
          <w:rStyle w:val="Char6"/>
          <w:rFonts w:hint="cs"/>
          <w:rtl/>
        </w:rPr>
        <w:t>دعا</w:t>
      </w:r>
      <w:r w:rsidRPr="004F66F1">
        <w:rPr>
          <w:rStyle w:val="Char6"/>
          <w:rtl/>
        </w:rPr>
        <w:t xml:space="preserve"> </w:t>
      </w:r>
      <w:r w:rsidR="00DF6C5B" w:rsidRPr="004F66F1">
        <w:rPr>
          <w:rStyle w:val="Char6"/>
          <w:rtl/>
        </w:rPr>
        <w:t>ک</w:t>
      </w:r>
      <w:r w:rsidRPr="004F66F1">
        <w:rPr>
          <w:rStyle w:val="Char6"/>
          <w:rtl/>
        </w:rPr>
        <w:t>رد</w:t>
      </w:r>
      <w:r w:rsidR="00DF6C5B" w:rsidRPr="004F66F1">
        <w:rPr>
          <w:rStyle w:val="Char6"/>
          <w:rtl/>
        </w:rPr>
        <w:t>ی</w:t>
      </w:r>
      <w:r w:rsidRPr="004F66F1">
        <w:rPr>
          <w:rStyle w:val="Char6"/>
          <w:rtl/>
        </w:rPr>
        <w:t>م و پ</w:t>
      </w:r>
      <w:r w:rsidR="00DF6C5B" w:rsidRPr="004F66F1">
        <w:rPr>
          <w:rStyle w:val="Char6"/>
          <w:rtl/>
        </w:rPr>
        <w:t>ی</w:t>
      </w:r>
      <w:r w:rsidRPr="004F66F1">
        <w:rPr>
          <w:rStyle w:val="Char6"/>
          <w:rtl/>
        </w:rPr>
        <w:t>امبر «</w:t>
      </w:r>
      <w:r w:rsidR="009113C2" w:rsidRPr="004F66F1">
        <w:rPr>
          <w:rStyle w:val="Char6"/>
          <w:rFonts w:hint="cs"/>
          <w:rtl/>
        </w:rPr>
        <w:t>آ</w:t>
      </w:r>
      <w:r w:rsidRPr="004F66F1">
        <w:rPr>
          <w:rStyle w:val="Char6"/>
          <w:rtl/>
        </w:rPr>
        <w:t>م</w:t>
      </w:r>
      <w:r w:rsidR="00DF6C5B" w:rsidRPr="004F66F1">
        <w:rPr>
          <w:rStyle w:val="Char6"/>
          <w:rtl/>
        </w:rPr>
        <w:t>ی</w:t>
      </w:r>
      <w:r w:rsidRPr="004F66F1">
        <w:rPr>
          <w:rStyle w:val="Char6"/>
          <w:rtl/>
        </w:rPr>
        <w:t>ن» م</w:t>
      </w:r>
      <w:r w:rsidR="00DF6C5B" w:rsidRPr="004F66F1">
        <w:rPr>
          <w:rStyle w:val="Char6"/>
          <w:rtl/>
        </w:rPr>
        <w:t>ی</w:t>
      </w:r>
      <w:r w:rsidRPr="004F66F1">
        <w:rPr>
          <w:rStyle w:val="Char6"/>
          <w:rtl/>
        </w:rPr>
        <w:t>‌فرمود: سپس ابوهر</w:t>
      </w:r>
      <w:r w:rsidR="00DF6C5B" w:rsidRPr="004F66F1">
        <w:rPr>
          <w:rStyle w:val="Char6"/>
          <w:rtl/>
        </w:rPr>
        <w:t>ی</w:t>
      </w:r>
      <w:r w:rsidRPr="004F66F1">
        <w:rPr>
          <w:rStyle w:val="Char6"/>
          <w:rtl/>
        </w:rPr>
        <w:t xml:space="preserve">ره دعا </w:t>
      </w:r>
      <w:r w:rsidR="00DF6C5B" w:rsidRPr="004F66F1">
        <w:rPr>
          <w:rStyle w:val="Char6"/>
          <w:rtl/>
        </w:rPr>
        <w:t>ک</w:t>
      </w:r>
      <w:r w:rsidRPr="004F66F1">
        <w:rPr>
          <w:rStyle w:val="Char6"/>
          <w:rtl/>
        </w:rPr>
        <w:t>رد و گفت: خداوندا آنچه را دوستانم از تو خواستند من هم م</w:t>
      </w:r>
      <w:r w:rsidR="00DF6C5B" w:rsidRPr="004F66F1">
        <w:rPr>
          <w:rStyle w:val="Char6"/>
          <w:rtl/>
        </w:rPr>
        <w:t>ی</w:t>
      </w:r>
      <w:r w:rsidRPr="004F66F1">
        <w:rPr>
          <w:rStyle w:val="Char6"/>
          <w:rtl/>
        </w:rPr>
        <w:t>‌خواهم، خداوندا</w:t>
      </w:r>
      <w:r w:rsidR="00E61DDE" w:rsidRPr="004F66F1">
        <w:rPr>
          <w:rStyle w:val="Char6"/>
          <w:rtl/>
        </w:rPr>
        <w:t xml:space="preserve"> دانش</w:t>
      </w:r>
      <w:r w:rsidR="00DF6C5B" w:rsidRPr="004F66F1">
        <w:rPr>
          <w:rStyle w:val="Char6"/>
          <w:rtl/>
        </w:rPr>
        <w:t>ی</w:t>
      </w:r>
      <w:r w:rsidR="00E61DDE" w:rsidRPr="004F66F1">
        <w:rPr>
          <w:rStyle w:val="Char6"/>
          <w:rtl/>
        </w:rPr>
        <w:t xml:space="preserve"> م</w:t>
      </w:r>
      <w:r w:rsidR="00DF6C5B" w:rsidRPr="004F66F1">
        <w:rPr>
          <w:rStyle w:val="Char6"/>
          <w:rtl/>
        </w:rPr>
        <w:t>ی</w:t>
      </w:r>
      <w:r w:rsidR="00E61DDE" w:rsidRPr="004F66F1">
        <w:rPr>
          <w:rStyle w:val="Char6"/>
          <w:rtl/>
        </w:rPr>
        <w:t xml:space="preserve">‌خواهم </w:t>
      </w:r>
      <w:r w:rsidR="00DF6C5B" w:rsidRPr="004F66F1">
        <w:rPr>
          <w:rStyle w:val="Char6"/>
          <w:rtl/>
        </w:rPr>
        <w:t>ک</w:t>
      </w:r>
      <w:r w:rsidR="00E61DDE" w:rsidRPr="004F66F1">
        <w:rPr>
          <w:rStyle w:val="Char6"/>
          <w:rtl/>
        </w:rPr>
        <w:t>ه فراموش نشود</w:t>
      </w:r>
      <w:r w:rsidRPr="004F66F1">
        <w:rPr>
          <w:rStyle w:val="Char6"/>
          <w:rtl/>
        </w:rPr>
        <w:t>»</w:t>
      </w:r>
      <w:r w:rsidR="00E61DDE" w:rsidRPr="004F66F1">
        <w:rPr>
          <w:rStyle w:val="Char6"/>
          <w:rFonts w:hint="cs"/>
          <w:rtl/>
        </w:rPr>
        <w:t>.</w:t>
      </w:r>
      <w:r w:rsidRPr="004F66F1">
        <w:rPr>
          <w:rStyle w:val="Char6"/>
          <w:rtl/>
        </w:rPr>
        <w:t xml:space="preserve"> پ</w:t>
      </w:r>
      <w:r w:rsidR="00DF6C5B" w:rsidRPr="004F66F1">
        <w:rPr>
          <w:rStyle w:val="Char6"/>
          <w:rtl/>
        </w:rPr>
        <w:t>ی</w:t>
      </w:r>
      <w:r w:rsidRPr="004F66F1">
        <w:rPr>
          <w:rStyle w:val="Char6"/>
          <w:rtl/>
        </w:rPr>
        <w:t>امبر آمین فرمودند. سپس دو صحابه دیگر گفتند: ا</w:t>
      </w:r>
      <w:r w:rsidR="00DF6C5B" w:rsidRPr="004F66F1">
        <w:rPr>
          <w:rStyle w:val="Char6"/>
          <w:rtl/>
        </w:rPr>
        <w:t>ی</w:t>
      </w:r>
      <w:r w:rsidRPr="004F66F1">
        <w:rPr>
          <w:rStyle w:val="Char6"/>
          <w:rtl/>
        </w:rPr>
        <w:t xml:space="preserve"> رسول الله! پس ما چه (در مورد علم </w:t>
      </w:r>
      <w:r w:rsidR="00DF6C5B" w:rsidRPr="004F66F1">
        <w:rPr>
          <w:rStyle w:val="Char6"/>
          <w:rtl/>
        </w:rPr>
        <w:t>ک</w:t>
      </w:r>
      <w:r w:rsidRPr="004F66F1">
        <w:rPr>
          <w:rStyle w:val="Char6"/>
          <w:rtl/>
        </w:rPr>
        <w:t>ه فراموش نشود)؟ فرمود:</w:t>
      </w:r>
      <w:r w:rsidR="009113C2" w:rsidRPr="004F66F1">
        <w:rPr>
          <w:rStyle w:val="Char6"/>
          <w:rFonts w:hint="cs"/>
          <w:rtl/>
        </w:rPr>
        <w:t xml:space="preserve"> جوان دوسی</w:t>
      </w:r>
      <w:r w:rsidRPr="004F66F1">
        <w:rPr>
          <w:rStyle w:val="Char6"/>
          <w:rtl/>
        </w:rPr>
        <w:t xml:space="preserve"> </w:t>
      </w:r>
      <w:r w:rsidR="009113C2" w:rsidRPr="004F66F1">
        <w:rPr>
          <w:rStyle w:val="Char6"/>
          <w:rFonts w:hint="cs"/>
          <w:rtl/>
        </w:rPr>
        <w:t>(</w:t>
      </w:r>
      <w:r w:rsidRPr="004F66F1">
        <w:rPr>
          <w:rStyle w:val="Char6"/>
          <w:rtl/>
        </w:rPr>
        <w:t>ابوهر</w:t>
      </w:r>
      <w:r w:rsidR="00DF6C5B" w:rsidRPr="004F66F1">
        <w:rPr>
          <w:rStyle w:val="Char6"/>
          <w:rtl/>
        </w:rPr>
        <w:t>ی</w:t>
      </w:r>
      <w:r w:rsidRPr="004F66F1">
        <w:rPr>
          <w:rStyle w:val="Char6"/>
          <w:rtl/>
        </w:rPr>
        <w:t>ره</w:t>
      </w:r>
      <w:r w:rsidR="009113C2" w:rsidRPr="004F66F1">
        <w:rPr>
          <w:rStyle w:val="Char6"/>
          <w:rFonts w:hint="cs"/>
          <w:rtl/>
        </w:rPr>
        <w:t>)</w:t>
      </w:r>
      <w:r w:rsidRPr="004F66F1">
        <w:rPr>
          <w:rStyle w:val="Char6"/>
          <w:rtl/>
        </w:rPr>
        <w:t xml:space="preserve"> بر شما پ</w:t>
      </w:r>
      <w:r w:rsidR="00DF6C5B" w:rsidRPr="004F66F1">
        <w:rPr>
          <w:rStyle w:val="Char6"/>
          <w:rtl/>
        </w:rPr>
        <w:t>ی</w:t>
      </w:r>
      <w:r w:rsidRPr="004F66F1">
        <w:rPr>
          <w:rStyle w:val="Char6"/>
          <w:rtl/>
        </w:rPr>
        <w:t>ش</w:t>
      </w:r>
      <w:r w:rsidR="00DF6C5B" w:rsidRPr="004F66F1">
        <w:rPr>
          <w:rStyle w:val="Char6"/>
          <w:rtl/>
        </w:rPr>
        <w:t>ی</w:t>
      </w:r>
      <w:r w:rsidRPr="004F66F1">
        <w:rPr>
          <w:rStyle w:val="Char6"/>
          <w:rtl/>
        </w:rPr>
        <w:t xml:space="preserve"> گرفت.</w:t>
      </w:r>
    </w:p>
    <w:p w:rsidR="00B02293" w:rsidRPr="004F66F1" w:rsidRDefault="00B02293" w:rsidP="00B02293">
      <w:pPr>
        <w:ind w:firstLine="284"/>
        <w:jc w:val="both"/>
        <w:rPr>
          <w:rStyle w:val="Char6"/>
          <w:rtl/>
        </w:rPr>
      </w:pPr>
      <w:r w:rsidRPr="004F66F1">
        <w:rPr>
          <w:rStyle w:val="Char6"/>
          <w:rtl/>
        </w:rPr>
        <w:t>بخار</w:t>
      </w:r>
      <w:r w:rsidR="00DF6C5B" w:rsidRPr="004F66F1">
        <w:rPr>
          <w:rStyle w:val="Char6"/>
          <w:rtl/>
        </w:rPr>
        <w:t>ی</w:t>
      </w:r>
      <w:r w:rsidRPr="004F66F1">
        <w:rPr>
          <w:rStyle w:val="Char6"/>
          <w:rtl/>
        </w:rPr>
        <w:t xml:space="preserve"> در تاریخش از مح</w:t>
      </w:r>
      <w:r w:rsidR="00E61DDE" w:rsidRPr="004F66F1">
        <w:rPr>
          <w:rStyle w:val="Char6"/>
          <w:rtl/>
        </w:rPr>
        <w:t>مد بن عماره بن حزم روا</w:t>
      </w:r>
      <w:r w:rsidR="00DF6C5B" w:rsidRPr="004F66F1">
        <w:rPr>
          <w:rStyle w:val="Char6"/>
          <w:rtl/>
        </w:rPr>
        <w:t>ی</w:t>
      </w:r>
      <w:r w:rsidR="00E61DDE" w:rsidRPr="004F66F1">
        <w:rPr>
          <w:rStyle w:val="Char6"/>
          <w:rtl/>
        </w:rPr>
        <w:t xml:space="preserve">ت </w:t>
      </w:r>
      <w:r w:rsidR="00DF6C5B" w:rsidRPr="004F66F1">
        <w:rPr>
          <w:rStyle w:val="Char6"/>
          <w:rtl/>
        </w:rPr>
        <w:t>ک</w:t>
      </w:r>
      <w:r w:rsidR="00E61DDE" w:rsidRPr="004F66F1">
        <w:rPr>
          <w:rStyle w:val="Char6"/>
          <w:rtl/>
        </w:rPr>
        <w:t>رده «</w:t>
      </w:r>
      <w:r w:rsidRPr="004F66F1">
        <w:rPr>
          <w:rStyle w:val="Char6"/>
          <w:rtl/>
        </w:rPr>
        <w:t>در مجلس</w:t>
      </w:r>
      <w:r w:rsidR="00DF6C5B" w:rsidRPr="004F66F1">
        <w:rPr>
          <w:rStyle w:val="Char6"/>
          <w:rtl/>
        </w:rPr>
        <w:t>ی</w:t>
      </w:r>
      <w:r w:rsidRPr="004F66F1">
        <w:rPr>
          <w:rStyle w:val="Char6"/>
          <w:rtl/>
        </w:rPr>
        <w:t xml:space="preserve"> نشسته بود </w:t>
      </w:r>
      <w:r w:rsidR="00DF6C5B" w:rsidRPr="004F66F1">
        <w:rPr>
          <w:rStyle w:val="Char6"/>
          <w:rtl/>
        </w:rPr>
        <w:t>ک</w:t>
      </w:r>
      <w:r w:rsidRPr="004F66F1">
        <w:rPr>
          <w:rStyle w:val="Char6"/>
          <w:rtl/>
        </w:rPr>
        <w:t>ه چند نفر از بزرگان صحابه آنجا بودند، ابوهر</w:t>
      </w:r>
      <w:r w:rsidR="00DF6C5B" w:rsidRPr="004F66F1">
        <w:rPr>
          <w:rStyle w:val="Char6"/>
          <w:rtl/>
        </w:rPr>
        <w:t>ی</w:t>
      </w:r>
      <w:r w:rsidRPr="004F66F1">
        <w:rPr>
          <w:rStyle w:val="Char6"/>
          <w:rtl/>
        </w:rPr>
        <w:t>ره</w:t>
      </w:r>
      <w:r w:rsidR="004F66F1" w:rsidRPr="004F66F1">
        <w:rPr>
          <w:rStyle w:val="Char6"/>
          <w:rFonts w:ascii="CTraditional Arabic" w:hAnsi="CTraditional Arabic" w:cs="CTraditional Arabic"/>
          <w:rtl/>
        </w:rPr>
        <w:t xml:space="preserve"> س</w:t>
      </w:r>
      <w:r w:rsidRPr="004F66F1">
        <w:rPr>
          <w:rStyle w:val="Char6"/>
          <w:rtl/>
        </w:rPr>
        <w:t xml:space="preserve"> احاد</w:t>
      </w:r>
      <w:r w:rsidR="00DF6C5B" w:rsidRPr="004F66F1">
        <w:rPr>
          <w:rStyle w:val="Char6"/>
          <w:rtl/>
        </w:rPr>
        <w:t>ی</w:t>
      </w:r>
      <w:r w:rsidRPr="004F66F1">
        <w:rPr>
          <w:rStyle w:val="Char6"/>
          <w:rtl/>
        </w:rPr>
        <w:t>ث رسول</w:t>
      </w:r>
      <w:r w:rsidR="004F66F1" w:rsidRPr="004F66F1">
        <w:rPr>
          <w:rStyle w:val="Char6"/>
          <w:rFonts w:ascii="CTraditional Arabic" w:hAnsi="CTraditional Arabic" w:cs="CTraditional Arabic"/>
          <w:rtl/>
        </w:rPr>
        <w:t xml:space="preserve"> ج</w:t>
      </w:r>
      <w:r w:rsidRPr="004F66F1">
        <w:rPr>
          <w:rStyle w:val="Char6"/>
          <w:rtl/>
        </w:rPr>
        <w:t xml:space="preserve"> را برا</w:t>
      </w:r>
      <w:r w:rsidR="00DF6C5B" w:rsidRPr="004F66F1">
        <w:rPr>
          <w:rStyle w:val="Char6"/>
          <w:rtl/>
        </w:rPr>
        <w:t>ی</w:t>
      </w:r>
      <w:r w:rsidRPr="004F66F1">
        <w:rPr>
          <w:rStyle w:val="Char6"/>
          <w:rtl/>
        </w:rPr>
        <w:t xml:space="preserve"> آنها روا</w:t>
      </w:r>
      <w:r w:rsidR="00DF6C5B" w:rsidRPr="004F66F1">
        <w:rPr>
          <w:rStyle w:val="Char6"/>
          <w:rtl/>
        </w:rPr>
        <w:t>ی</w:t>
      </w:r>
      <w:r w:rsidRPr="004F66F1">
        <w:rPr>
          <w:rStyle w:val="Char6"/>
          <w:rtl/>
        </w:rPr>
        <w:t>ت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رد. بعض</w:t>
      </w:r>
      <w:r w:rsidR="00DF6C5B" w:rsidRPr="004F66F1">
        <w:rPr>
          <w:rStyle w:val="Char6"/>
          <w:rtl/>
        </w:rPr>
        <w:t>ی</w:t>
      </w:r>
      <w:r w:rsidRPr="004F66F1">
        <w:rPr>
          <w:rStyle w:val="Char6"/>
          <w:rtl/>
        </w:rPr>
        <w:t xml:space="preserve"> از آنها حد</w:t>
      </w:r>
      <w:r w:rsidR="00DF6C5B" w:rsidRPr="004F66F1">
        <w:rPr>
          <w:rStyle w:val="Char6"/>
          <w:rtl/>
        </w:rPr>
        <w:t>ی</w:t>
      </w:r>
      <w:r w:rsidRPr="004F66F1">
        <w:rPr>
          <w:rStyle w:val="Char6"/>
          <w:rtl/>
        </w:rPr>
        <w:t>ث را نم</w:t>
      </w:r>
      <w:r w:rsidR="00DF6C5B" w:rsidRPr="004F66F1">
        <w:rPr>
          <w:rStyle w:val="Char6"/>
          <w:rtl/>
        </w:rPr>
        <w:t>ی</w:t>
      </w:r>
      <w:r w:rsidRPr="004F66F1">
        <w:rPr>
          <w:rStyle w:val="Char6"/>
          <w:rtl/>
        </w:rPr>
        <w:t>‌دانستند و به ابوهر</w:t>
      </w:r>
      <w:r w:rsidR="00DF6C5B" w:rsidRPr="004F66F1">
        <w:rPr>
          <w:rStyle w:val="Char6"/>
          <w:rtl/>
        </w:rPr>
        <w:t>ی</w:t>
      </w:r>
      <w:r w:rsidRPr="004F66F1">
        <w:rPr>
          <w:rStyle w:val="Char6"/>
          <w:rtl/>
        </w:rPr>
        <w:t>ره مراجعه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ردند، و چند بار ا</w:t>
      </w:r>
      <w:r w:rsidR="00DF6C5B" w:rsidRPr="004F66F1">
        <w:rPr>
          <w:rStyle w:val="Char6"/>
          <w:rtl/>
        </w:rPr>
        <w:t>ی</w:t>
      </w:r>
      <w:r w:rsidRPr="004F66F1">
        <w:rPr>
          <w:rStyle w:val="Char6"/>
          <w:rtl/>
        </w:rPr>
        <w:t xml:space="preserve">ن </w:t>
      </w:r>
      <w:r w:rsidR="00DF6C5B" w:rsidRPr="004F66F1">
        <w:rPr>
          <w:rStyle w:val="Char6"/>
          <w:rtl/>
        </w:rPr>
        <w:t>ک</w:t>
      </w:r>
      <w:r w:rsidRPr="004F66F1">
        <w:rPr>
          <w:rStyle w:val="Char6"/>
          <w:rtl/>
        </w:rPr>
        <w:t>ار را ت</w:t>
      </w:r>
      <w:r w:rsidR="00DF6C5B" w:rsidRPr="004F66F1">
        <w:rPr>
          <w:rStyle w:val="Char6"/>
          <w:rtl/>
        </w:rPr>
        <w:t>ک</w:t>
      </w:r>
      <w:r w:rsidRPr="004F66F1">
        <w:rPr>
          <w:rStyle w:val="Char6"/>
          <w:rtl/>
        </w:rPr>
        <w:t xml:space="preserve">رار </w:t>
      </w:r>
      <w:r w:rsidR="00DF6C5B" w:rsidRPr="004F66F1">
        <w:rPr>
          <w:rStyle w:val="Char6"/>
          <w:rtl/>
        </w:rPr>
        <w:t>ک</w:t>
      </w:r>
      <w:r w:rsidRPr="004F66F1">
        <w:rPr>
          <w:rStyle w:val="Char6"/>
          <w:rtl/>
        </w:rPr>
        <w:t xml:space="preserve">ردند، متوجه شدم </w:t>
      </w:r>
      <w:r w:rsidR="00DF6C5B" w:rsidRPr="004F66F1">
        <w:rPr>
          <w:rStyle w:val="Char6"/>
          <w:rtl/>
        </w:rPr>
        <w:t>ک</w:t>
      </w:r>
      <w:r w:rsidRPr="004F66F1">
        <w:rPr>
          <w:rStyle w:val="Char6"/>
          <w:rtl/>
        </w:rPr>
        <w:t>ه ابوهر</w:t>
      </w:r>
      <w:r w:rsidR="00DF6C5B" w:rsidRPr="004F66F1">
        <w:rPr>
          <w:rStyle w:val="Char6"/>
          <w:rtl/>
        </w:rPr>
        <w:t>ی</w:t>
      </w:r>
      <w:r w:rsidRPr="004F66F1">
        <w:rPr>
          <w:rStyle w:val="Char6"/>
          <w:rtl/>
        </w:rPr>
        <w:t>ره از همه اصحاب به سنت داناتر اس</w:t>
      </w:r>
      <w:r w:rsidR="00E61DDE" w:rsidRPr="004F66F1">
        <w:rPr>
          <w:rStyle w:val="Char6"/>
          <w:rtl/>
        </w:rPr>
        <w:t>ت</w:t>
      </w:r>
      <w:r w:rsidRPr="004F66F1">
        <w:rPr>
          <w:rStyle w:val="Char6"/>
          <w:rtl/>
        </w:rPr>
        <w:t>»</w:t>
      </w:r>
      <w:r w:rsidR="00E61DDE" w:rsidRPr="004F66F1">
        <w:rPr>
          <w:rStyle w:val="Char6"/>
          <w:rFonts w:hint="cs"/>
          <w:rtl/>
        </w:rPr>
        <w:t>.</w:t>
      </w:r>
      <w:r w:rsidRPr="004F66F1">
        <w:rPr>
          <w:rStyle w:val="Char6"/>
          <w:rtl/>
        </w:rPr>
        <w:t xml:space="preserve"> </w:t>
      </w:r>
    </w:p>
    <w:p w:rsidR="00B02293" w:rsidRPr="004E6A34" w:rsidRDefault="00B02293" w:rsidP="00B02293">
      <w:pPr>
        <w:ind w:firstLine="284"/>
        <w:jc w:val="both"/>
        <w:rPr>
          <w:rStyle w:val="Char6"/>
          <w:rtl/>
        </w:rPr>
      </w:pPr>
      <w:r w:rsidRPr="004E6A34">
        <w:rPr>
          <w:rStyle w:val="Char6"/>
          <w:rtl/>
        </w:rPr>
        <w:t>روا</w:t>
      </w:r>
      <w:r w:rsidR="00DF6C5B" w:rsidRPr="004E6A34">
        <w:rPr>
          <w:rStyle w:val="Char6"/>
          <w:rtl/>
        </w:rPr>
        <w:t>ی</w:t>
      </w:r>
      <w:r w:rsidRPr="004E6A34">
        <w:rPr>
          <w:rStyle w:val="Char6"/>
          <w:rtl/>
        </w:rPr>
        <w:t>ت د</w:t>
      </w:r>
      <w:r w:rsidR="00DF6C5B" w:rsidRPr="004E6A34">
        <w:rPr>
          <w:rStyle w:val="Char6"/>
          <w:rtl/>
        </w:rPr>
        <w:t>ی</w:t>
      </w:r>
      <w:r w:rsidRPr="004E6A34">
        <w:rPr>
          <w:rStyle w:val="Char6"/>
          <w:rtl/>
        </w:rPr>
        <w:t>گر</w:t>
      </w:r>
      <w:r w:rsidR="00DF6C5B" w:rsidRPr="004E6A34">
        <w:rPr>
          <w:rStyle w:val="Char6"/>
          <w:rtl/>
        </w:rPr>
        <w:t>ی</w:t>
      </w:r>
      <w:r w:rsidRPr="004E6A34">
        <w:rPr>
          <w:rStyle w:val="Char6"/>
          <w:rtl/>
        </w:rPr>
        <w:t xml:space="preserve"> </w:t>
      </w:r>
      <w:r w:rsidR="00DF6C5B" w:rsidRPr="004E6A34">
        <w:rPr>
          <w:rStyle w:val="Char6"/>
          <w:rtl/>
        </w:rPr>
        <w:t>ک</w:t>
      </w:r>
      <w:r w:rsidRPr="004E6A34">
        <w:rPr>
          <w:rStyle w:val="Char6"/>
          <w:rtl/>
        </w:rPr>
        <w:t>ه به ا</w:t>
      </w:r>
      <w:r w:rsidR="00DF6C5B" w:rsidRPr="004E6A34">
        <w:rPr>
          <w:rStyle w:val="Char6"/>
          <w:rtl/>
        </w:rPr>
        <w:t>ی</w:t>
      </w:r>
      <w:r w:rsidRPr="004E6A34">
        <w:rPr>
          <w:rStyle w:val="Char6"/>
          <w:rtl/>
        </w:rPr>
        <w:t>ن واقع</w:t>
      </w:r>
      <w:r w:rsidR="00DF6C5B" w:rsidRPr="004E6A34">
        <w:rPr>
          <w:rStyle w:val="Char6"/>
          <w:rtl/>
        </w:rPr>
        <w:t>ی</w:t>
      </w:r>
      <w:r w:rsidRPr="004E6A34">
        <w:rPr>
          <w:rStyle w:val="Char6"/>
          <w:rtl/>
        </w:rPr>
        <w:t>ت اشاره م</w:t>
      </w:r>
      <w:r w:rsidR="00DF6C5B" w:rsidRPr="004E6A34">
        <w:rPr>
          <w:rStyle w:val="Char6"/>
          <w:rtl/>
        </w:rPr>
        <w:t>ی</w:t>
      </w:r>
      <w:r w:rsidRPr="004E6A34">
        <w:rPr>
          <w:rStyle w:val="Char6"/>
          <w:rtl/>
        </w:rPr>
        <w:t>‌</w:t>
      </w:r>
      <w:r w:rsidR="00DF6C5B" w:rsidRPr="004E6A34">
        <w:rPr>
          <w:rStyle w:val="Char6"/>
          <w:rtl/>
        </w:rPr>
        <w:t>ک</w:t>
      </w:r>
      <w:r w:rsidRPr="004E6A34">
        <w:rPr>
          <w:rStyle w:val="Char6"/>
          <w:rtl/>
        </w:rPr>
        <w:t>ند روا</w:t>
      </w:r>
      <w:r w:rsidR="00DF6C5B" w:rsidRPr="004E6A34">
        <w:rPr>
          <w:rStyle w:val="Char6"/>
          <w:rtl/>
        </w:rPr>
        <w:t>ی</w:t>
      </w:r>
      <w:r w:rsidRPr="004E6A34">
        <w:rPr>
          <w:rStyle w:val="Char6"/>
          <w:rtl/>
        </w:rPr>
        <w:t>ت ابن حجر</w:t>
      </w:r>
      <w:r w:rsidR="004E6A34" w:rsidRPr="004E6A34">
        <w:rPr>
          <w:rStyle w:val="Char6"/>
          <w:rFonts w:hint="cs"/>
          <w:rtl/>
        </w:rPr>
        <w:t xml:space="preserve"> </w:t>
      </w:r>
      <w:r w:rsidRPr="004E6A34">
        <w:rPr>
          <w:rFonts w:ascii="AGA Arabesque" w:hAnsi="AGA Arabesque" w:cs="CTraditional Arabic"/>
          <w:caps/>
          <w:rtl/>
          <w:lang w:bidi="fa-IR"/>
        </w:rPr>
        <w:t>/</w:t>
      </w:r>
      <w:r w:rsidRPr="004E6A34">
        <w:rPr>
          <w:rStyle w:val="Char6"/>
          <w:rtl/>
        </w:rPr>
        <w:t xml:space="preserve"> در «الإصابة» است.</w:t>
      </w:r>
    </w:p>
    <w:p w:rsidR="00B02293" w:rsidRPr="004F66F1" w:rsidRDefault="00B02293" w:rsidP="00C74AA4">
      <w:pPr>
        <w:ind w:firstLine="284"/>
        <w:jc w:val="both"/>
        <w:rPr>
          <w:rStyle w:val="Char6"/>
          <w:rtl/>
        </w:rPr>
      </w:pPr>
      <w:r w:rsidRPr="004F66F1">
        <w:rPr>
          <w:rStyle w:val="Char6"/>
          <w:rtl/>
        </w:rPr>
        <w:t xml:space="preserve">«ابو </w:t>
      </w:r>
      <w:r w:rsidR="00C74AA4" w:rsidRPr="004F66F1">
        <w:rPr>
          <w:rStyle w:val="Char6"/>
          <w:rFonts w:hint="cs"/>
          <w:rtl/>
        </w:rPr>
        <w:t>زعیزعه</w:t>
      </w:r>
      <w:r w:rsidRPr="004F66F1">
        <w:rPr>
          <w:rStyle w:val="Char6"/>
          <w:rtl/>
        </w:rPr>
        <w:t xml:space="preserve"> </w:t>
      </w:r>
      <w:r w:rsidR="00DF6C5B" w:rsidRPr="004F66F1">
        <w:rPr>
          <w:rStyle w:val="Char6"/>
          <w:rtl/>
        </w:rPr>
        <w:t>ک</w:t>
      </w:r>
      <w:r w:rsidRPr="004F66F1">
        <w:rPr>
          <w:rStyle w:val="Char6"/>
          <w:rtl/>
        </w:rPr>
        <w:t>اتب مروان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د: مروان مرا پ</w:t>
      </w:r>
      <w:r w:rsidR="00DF6C5B" w:rsidRPr="004F66F1">
        <w:rPr>
          <w:rStyle w:val="Char6"/>
          <w:rtl/>
        </w:rPr>
        <w:t>ی</w:t>
      </w:r>
      <w:r w:rsidRPr="004F66F1">
        <w:rPr>
          <w:rStyle w:val="Char6"/>
          <w:rtl/>
        </w:rPr>
        <w:t>ش ابوهر</w:t>
      </w:r>
      <w:r w:rsidR="00DF6C5B" w:rsidRPr="004F66F1">
        <w:rPr>
          <w:rStyle w:val="Char6"/>
          <w:rtl/>
        </w:rPr>
        <w:t>ی</w:t>
      </w:r>
      <w:r w:rsidRPr="004F66F1">
        <w:rPr>
          <w:rStyle w:val="Char6"/>
          <w:rtl/>
        </w:rPr>
        <w:t xml:space="preserve">ره فرستاد، </w:t>
      </w:r>
      <w:r w:rsidR="00C74AA4" w:rsidRPr="004F66F1">
        <w:rPr>
          <w:rStyle w:val="Char6"/>
          <w:rFonts w:hint="cs"/>
          <w:rtl/>
        </w:rPr>
        <w:t xml:space="preserve">او هم شروع کرد به روایت کردن حدیث و مروان مرا پشت تخت نشانده بود تا آنچه </w:t>
      </w:r>
      <w:r w:rsidR="00905B91" w:rsidRPr="004F66F1">
        <w:rPr>
          <w:rStyle w:val="Char6"/>
          <w:rFonts w:hint="cs"/>
          <w:rtl/>
        </w:rPr>
        <w:t>می‌گوید</w:t>
      </w:r>
      <w:r w:rsidR="00C74AA4" w:rsidRPr="004F66F1">
        <w:rPr>
          <w:rStyle w:val="Char6"/>
          <w:rFonts w:hint="cs"/>
          <w:rtl/>
        </w:rPr>
        <w:t xml:space="preserve"> را بنویسم. بعد از یک سال</w:t>
      </w:r>
      <w:r w:rsidR="00C74AA4" w:rsidRPr="004F66F1">
        <w:rPr>
          <w:rStyle w:val="Char6"/>
          <w:rtl/>
        </w:rPr>
        <w:t xml:space="preserve"> </w:t>
      </w:r>
      <w:r w:rsidR="00C74AA4" w:rsidRPr="004F66F1">
        <w:rPr>
          <w:rStyle w:val="Char6"/>
          <w:rFonts w:hint="cs"/>
          <w:rtl/>
        </w:rPr>
        <w:t>در پی او فرستاد و به من فرمان داد تا بنگرم</w:t>
      </w:r>
      <w:r w:rsidRPr="004F66F1">
        <w:rPr>
          <w:rStyle w:val="Char6"/>
          <w:rtl/>
        </w:rPr>
        <w:t xml:space="preserve"> </w:t>
      </w:r>
      <w:r w:rsidR="00C74AA4" w:rsidRPr="004F66F1">
        <w:rPr>
          <w:rStyle w:val="Char6"/>
          <w:rtl/>
        </w:rPr>
        <w:t>و من به نوشته‌ها</w:t>
      </w:r>
      <w:r w:rsidR="00DF6C5B" w:rsidRPr="004F66F1">
        <w:rPr>
          <w:rStyle w:val="Char6"/>
          <w:rtl/>
        </w:rPr>
        <w:t>ی</w:t>
      </w:r>
      <w:r w:rsidR="00C74AA4" w:rsidRPr="004F66F1">
        <w:rPr>
          <w:rStyle w:val="Char6"/>
          <w:rtl/>
        </w:rPr>
        <w:t>م نگاه م</w:t>
      </w:r>
      <w:r w:rsidR="00DF6C5B" w:rsidRPr="004F66F1">
        <w:rPr>
          <w:rStyle w:val="Char6"/>
          <w:rtl/>
        </w:rPr>
        <w:t>ی</w:t>
      </w:r>
      <w:r w:rsidR="00C74AA4" w:rsidRPr="004F66F1">
        <w:rPr>
          <w:rStyle w:val="Char6"/>
          <w:rtl/>
        </w:rPr>
        <w:t>‌</w:t>
      </w:r>
      <w:r w:rsidR="00DF6C5B" w:rsidRPr="004F66F1">
        <w:rPr>
          <w:rStyle w:val="Char6"/>
          <w:rtl/>
        </w:rPr>
        <w:t>ک</w:t>
      </w:r>
      <w:r w:rsidR="00C74AA4" w:rsidRPr="004F66F1">
        <w:rPr>
          <w:rStyle w:val="Char6"/>
          <w:rtl/>
        </w:rPr>
        <w:t>ردم</w:t>
      </w:r>
      <w:r w:rsidR="00C74AA4" w:rsidRPr="004F66F1">
        <w:rPr>
          <w:rStyle w:val="Char6"/>
          <w:rFonts w:hint="cs"/>
          <w:rtl/>
        </w:rPr>
        <w:t>،</w:t>
      </w:r>
      <w:r w:rsidRPr="004F66F1">
        <w:rPr>
          <w:rStyle w:val="Char6"/>
          <w:rtl/>
        </w:rPr>
        <w:t xml:space="preserve"> حت</w:t>
      </w:r>
      <w:r w:rsidR="00DF6C5B" w:rsidRPr="004F66F1">
        <w:rPr>
          <w:rStyle w:val="Char6"/>
          <w:rtl/>
        </w:rPr>
        <w:t>ی</w:t>
      </w:r>
      <w:r w:rsidRPr="004F66F1">
        <w:rPr>
          <w:rStyle w:val="Char6"/>
          <w:rtl/>
        </w:rPr>
        <w:t xml:space="preserve"> </w:t>
      </w:r>
      <w:r w:rsidR="00DF6C5B" w:rsidRPr="004F66F1">
        <w:rPr>
          <w:rStyle w:val="Char6"/>
          <w:rtl/>
        </w:rPr>
        <w:t>یک</w:t>
      </w:r>
      <w:r w:rsidRPr="004F66F1">
        <w:rPr>
          <w:rStyle w:val="Char6"/>
          <w:rtl/>
        </w:rPr>
        <w:t xml:space="preserve"> حرف را هم در خواندن تغ</w:t>
      </w:r>
      <w:r w:rsidR="00DF6C5B" w:rsidRPr="004F66F1">
        <w:rPr>
          <w:rStyle w:val="Char6"/>
          <w:rtl/>
        </w:rPr>
        <w:t>یی</w:t>
      </w:r>
      <w:r w:rsidRPr="004F66F1">
        <w:rPr>
          <w:rStyle w:val="Char6"/>
          <w:rtl/>
        </w:rPr>
        <w:t>ر نداد» صحابه و تابع</w:t>
      </w:r>
      <w:r w:rsidR="00DF6C5B" w:rsidRPr="004F66F1">
        <w:rPr>
          <w:rStyle w:val="Char6"/>
          <w:rtl/>
        </w:rPr>
        <w:t>ی</w:t>
      </w:r>
      <w:r w:rsidRPr="004F66F1">
        <w:rPr>
          <w:rStyle w:val="Char6"/>
          <w:rtl/>
        </w:rPr>
        <w:t>ن ا</w:t>
      </w:r>
      <w:r w:rsidR="00DF6C5B" w:rsidRPr="004F66F1">
        <w:rPr>
          <w:rStyle w:val="Char6"/>
          <w:rtl/>
        </w:rPr>
        <w:t>ی</w:t>
      </w:r>
      <w:r w:rsidRPr="004F66F1">
        <w:rPr>
          <w:rStyle w:val="Char6"/>
          <w:rtl/>
        </w:rPr>
        <w:t>ن و</w:t>
      </w:r>
      <w:r w:rsidR="00DF6C5B" w:rsidRPr="004F66F1">
        <w:rPr>
          <w:rStyle w:val="Char6"/>
          <w:rtl/>
        </w:rPr>
        <w:t>ی</w:t>
      </w:r>
      <w:r w:rsidRPr="004F66F1">
        <w:rPr>
          <w:rStyle w:val="Char6"/>
          <w:rtl/>
        </w:rPr>
        <w:t>ژگ</w:t>
      </w:r>
      <w:r w:rsidR="00DF6C5B" w:rsidRPr="004F66F1">
        <w:rPr>
          <w:rStyle w:val="Char6"/>
          <w:rtl/>
        </w:rPr>
        <w:t>ی</w:t>
      </w:r>
      <w:r w:rsidRPr="004F66F1">
        <w:rPr>
          <w:rStyle w:val="Char6"/>
          <w:rtl/>
        </w:rPr>
        <w:t xml:space="preserve"> و صفت ابوهر</w:t>
      </w:r>
      <w:r w:rsidR="00DF6C5B" w:rsidRPr="004F66F1">
        <w:rPr>
          <w:rStyle w:val="Char6"/>
          <w:rtl/>
        </w:rPr>
        <w:t>ی</w:t>
      </w:r>
      <w:r w:rsidRPr="004F66F1">
        <w:rPr>
          <w:rStyle w:val="Char6"/>
          <w:rtl/>
        </w:rPr>
        <w:t>ره</w:t>
      </w:r>
      <w:r w:rsidR="004F66F1" w:rsidRPr="004F66F1">
        <w:rPr>
          <w:rStyle w:val="Char6"/>
          <w:rFonts w:ascii="CTraditional Arabic" w:hAnsi="CTraditional Arabic" w:cs="CTraditional Arabic"/>
          <w:rtl/>
        </w:rPr>
        <w:t xml:space="preserve"> س</w:t>
      </w:r>
      <w:r w:rsidRPr="004F66F1">
        <w:rPr>
          <w:rStyle w:val="Char6"/>
          <w:rtl/>
        </w:rPr>
        <w:t xml:space="preserve"> را خوب م</w:t>
      </w:r>
      <w:r w:rsidR="00DF6C5B" w:rsidRPr="004F66F1">
        <w:rPr>
          <w:rStyle w:val="Char6"/>
          <w:rtl/>
        </w:rPr>
        <w:t>ی</w:t>
      </w:r>
      <w:r w:rsidRPr="004F66F1">
        <w:rPr>
          <w:rStyle w:val="Char6"/>
          <w:rtl/>
        </w:rPr>
        <w:t>‌دانستند.</w:t>
      </w:r>
    </w:p>
    <w:p w:rsidR="00B02293" w:rsidRPr="004F66F1" w:rsidRDefault="00B02293" w:rsidP="005F7216">
      <w:pPr>
        <w:ind w:firstLine="284"/>
        <w:jc w:val="both"/>
        <w:rPr>
          <w:rStyle w:val="Char6"/>
          <w:rtl/>
        </w:rPr>
      </w:pPr>
      <w:r w:rsidRPr="004F66F1">
        <w:rPr>
          <w:rStyle w:val="Char6"/>
          <w:rtl/>
        </w:rPr>
        <w:t>ابن عمر</w:t>
      </w:r>
      <w:r w:rsidR="004E6A34">
        <w:rPr>
          <w:rStyle w:val="Char6"/>
          <w:rFonts w:hint="cs"/>
          <w:rtl/>
        </w:rPr>
        <w:t xml:space="preserve"> </w:t>
      </w:r>
      <w:r w:rsidR="005F7216" w:rsidRPr="004F66F1">
        <w:rPr>
          <w:rFonts w:ascii="AGA Arabesque" w:hAnsi="AGA Arabesque" w:cs="CTraditional Arabic" w:hint="cs"/>
          <w:caps/>
          <w:rtl/>
          <w:lang w:bidi="fa-IR"/>
        </w:rPr>
        <w:t>ب</w:t>
      </w:r>
      <w:r w:rsidR="00BB1B5E" w:rsidRPr="004F66F1">
        <w:rPr>
          <w:rStyle w:val="Char6"/>
          <w:rtl/>
        </w:rPr>
        <w:t xml:space="preserve"> م</w:t>
      </w:r>
      <w:r w:rsidR="00DF6C5B" w:rsidRPr="004F66F1">
        <w:rPr>
          <w:rStyle w:val="Char6"/>
          <w:rtl/>
        </w:rPr>
        <w:t>ی</w:t>
      </w:r>
      <w:r w:rsidR="00BB1B5E" w:rsidRPr="004F66F1">
        <w:rPr>
          <w:rStyle w:val="Char6"/>
          <w:rtl/>
        </w:rPr>
        <w:t>‌گو</w:t>
      </w:r>
      <w:r w:rsidR="00DF6C5B" w:rsidRPr="004F66F1">
        <w:rPr>
          <w:rStyle w:val="Char6"/>
          <w:rtl/>
        </w:rPr>
        <w:t>ی</w:t>
      </w:r>
      <w:r w:rsidR="00BB1B5E" w:rsidRPr="004F66F1">
        <w:rPr>
          <w:rStyle w:val="Char6"/>
          <w:rtl/>
        </w:rPr>
        <w:t>د: «</w:t>
      </w:r>
      <w:r w:rsidRPr="004F66F1">
        <w:rPr>
          <w:rStyle w:val="Char6"/>
          <w:rtl/>
        </w:rPr>
        <w:t>تو از همه‌</w:t>
      </w:r>
      <w:r w:rsidR="00DF6C5B" w:rsidRPr="004F66F1">
        <w:rPr>
          <w:rStyle w:val="Char6"/>
          <w:rtl/>
        </w:rPr>
        <w:t>ی</w:t>
      </w:r>
      <w:r w:rsidRPr="004F66F1">
        <w:rPr>
          <w:rStyle w:val="Char6"/>
          <w:rtl/>
        </w:rPr>
        <w:t xml:space="preserve"> ما ب</w:t>
      </w:r>
      <w:r w:rsidR="00DF6C5B" w:rsidRPr="004F66F1">
        <w:rPr>
          <w:rStyle w:val="Char6"/>
          <w:rtl/>
        </w:rPr>
        <w:t>ی</w:t>
      </w:r>
      <w:r w:rsidRPr="004F66F1">
        <w:rPr>
          <w:rStyle w:val="Char6"/>
          <w:rtl/>
        </w:rPr>
        <w:t>شتر ملازم رسول بود</w:t>
      </w:r>
      <w:r w:rsidR="00DF6C5B" w:rsidRPr="004F66F1">
        <w:rPr>
          <w:rStyle w:val="Char6"/>
          <w:rtl/>
        </w:rPr>
        <w:t>ی</w:t>
      </w:r>
      <w:r w:rsidRPr="004F66F1">
        <w:rPr>
          <w:rStyle w:val="Char6"/>
          <w:rtl/>
        </w:rPr>
        <w:t xml:space="preserve"> و از ه</w:t>
      </w:r>
      <w:r w:rsidR="005F7216" w:rsidRPr="004F66F1">
        <w:rPr>
          <w:rStyle w:val="Char6"/>
          <w:rtl/>
        </w:rPr>
        <w:t>مه‌</w:t>
      </w:r>
      <w:r w:rsidR="00DF6C5B" w:rsidRPr="004F66F1">
        <w:rPr>
          <w:rStyle w:val="Char6"/>
          <w:rtl/>
        </w:rPr>
        <w:t>ی</w:t>
      </w:r>
      <w:r w:rsidR="005F7216" w:rsidRPr="004F66F1">
        <w:rPr>
          <w:rStyle w:val="Char6"/>
          <w:rtl/>
        </w:rPr>
        <w:t xml:space="preserve"> ما بهتر احاد</w:t>
      </w:r>
      <w:r w:rsidR="00DF6C5B" w:rsidRPr="004F66F1">
        <w:rPr>
          <w:rStyle w:val="Char6"/>
          <w:rtl/>
        </w:rPr>
        <w:t>ی</w:t>
      </w:r>
      <w:r w:rsidR="005F7216" w:rsidRPr="004F66F1">
        <w:rPr>
          <w:rStyle w:val="Char6"/>
          <w:rtl/>
        </w:rPr>
        <w:t>ث را م</w:t>
      </w:r>
      <w:r w:rsidR="00DF6C5B" w:rsidRPr="004F66F1">
        <w:rPr>
          <w:rStyle w:val="Char6"/>
          <w:rtl/>
        </w:rPr>
        <w:t>ی</w:t>
      </w:r>
      <w:r w:rsidR="005F7216" w:rsidRPr="004F66F1">
        <w:rPr>
          <w:rStyle w:val="Char6"/>
          <w:rtl/>
        </w:rPr>
        <w:t>‌دان</w:t>
      </w:r>
      <w:r w:rsidR="00DF6C5B" w:rsidRPr="004F66F1">
        <w:rPr>
          <w:rStyle w:val="Char6"/>
          <w:rtl/>
        </w:rPr>
        <w:t>ی</w:t>
      </w:r>
      <w:r w:rsidR="005F7216" w:rsidRPr="004F66F1">
        <w:rPr>
          <w:rStyle w:val="Char6"/>
          <w:rtl/>
        </w:rPr>
        <w:t>»</w:t>
      </w:r>
      <w:r w:rsidR="005F7216" w:rsidRPr="004F66F1">
        <w:rPr>
          <w:rStyle w:val="Char6"/>
          <w:rFonts w:hint="cs"/>
          <w:rtl/>
        </w:rPr>
        <w:t>.</w:t>
      </w:r>
    </w:p>
    <w:p w:rsidR="00B02293" w:rsidRPr="004F66F1" w:rsidRDefault="00B02293" w:rsidP="006F3125">
      <w:pPr>
        <w:ind w:firstLine="284"/>
        <w:jc w:val="both"/>
        <w:rPr>
          <w:rStyle w:val="Char6"/>
          <w:rtl/>
        </w:rPr>
      </w:pPr>
      <w:r w:rsidRPr="004F66F1">
        <w:rPr>
          <w:rStyle w:val="Char6"/>
          <w:rtl/>
        </w:rPr>
        <w:t>امام شافعی</w:t>
      </w:r>
      <w:r w:rsidR="004E6A34">
        <w:rPr>
          <w:rFonts w:ascii="AGA Arabesque" w:hAnsi="AGA Arabesque" w:cs="CTraditional Arabic" w:hint="cs"/>
          <w:caps/>
          <w:rtl/>
          <w:lang w:bidi="fa-IR"/>
        </w:rPr>
        <w:t xml:space="preserve"> </w:t>
      </w:r>
      <w:r w:rsidRPr="004F66F1">
        <w:rPr>
          <w:rFonts w:ascii="AGA Arabesque" w:hAnsi="AGA Arabesque" w:cs="CTraditional Arabic"/>
          <w:caps/>
          <w:rtl/>
          <w:lang w:bidi="fa-IR"/>
        </w:rPr>
        <w:t>/</w:t>
      </w:r>
      <w:r w:rsidRPr="004F66F1">
        <w:rPr>
          <w:rStyle w:val="Char6"/>
          <w:rtl/>
        </w:rPr>
        <w:t xml:space="preserve"> </w:t>
      </w:r>
      <w:r w:rsidR="00905B91" w:rsidRPr="004F66F1">
        <w:rPr>
          <w:rStyle w:val="Char6"/>
          <w:rtl/>
        </w:rPr>
        <w:t>می‌گوید</w:t>
      </w:r>
      <w:r w:rsidRPr="004F66F1">
        <w:rPr>
          <w:rStyle w:val="Char6"/>
          <w:rtl/>
        </w:rPr>
        <w:t xml:space="preserve">: </w:t>
      </w:r>
      <w:r w:rsidR="005F7216" w:rsidRPr="004F66F1">
        <w:rPr>
          <w:rStyle w:val="Char6"/>
          <w:rFonts w:hint="cs"/>
          <w:rtl/>
        </w:rPr>
        <w:t>«</w:t>
      </w:r>
      <w:r w:rsidRPr="004F66F1">
        <w:rPr>
          <w:rStyle w:val="Char6"/>
          <w:rtl/>
        </w:rPr>
        <w:t>ابو هریره حافظ</w:t>
      </w:r>
      <w:r w:rsidR="005F7216" w:rsidRPr="004F66F1">
        <w:rPr>
          <w:rStyle w:val="Char6"/>
          <w:rFonts w:hint="eastAsia"/>
          <w:rtl/>
        </w:rPr>
        <w:t>‌</w:t>
      </w:r>
      <w:r w:rsidRPr="004F66F1">
        <w:rPr>
          <w:rStyle w:val="Char6"/>
          <w:rtl/>
        </w:rPr>
        <w:t>ترین افراد به حدیث در زمان خودش بود» آ</w:t>
      </w:r>
      <w:r w:rsidR="00DF6C5B" w:rsidRPr="004F66F1">
        <w:rPr>
          <w:rStyle w:val="Char6"/>
          <w:rtl/>
        </w:rPr>
        <w:t>ی</w:t>
      </w:r>
      <w:r w:rsidRPr="004F66F1">
        <w:rPr>
          <w:rStyle w:val="Char6"/>
          <w:rtl/>
        </w:rPr>
        <w:t>ا بعد از ا</w:t>
      </w:r>
      <w:r w:rsidR="00DF6C5B" w:rsidRPr="004F66F1">
        <w:rPr>
          <w:rStyle w:val="Char6"/>
          <w:rtl/>
        </w:rPr>
        <w:t>ی</w:t>
      </w:r>
      <w:r w:rsidRPr="004F66F1">
        <w:rPr>
          <w:rStyle w:val="Char6"/>
          <w:rtl/>
        </w:rPr>
        <w:t>ن روا</w:t>
      </w:r>
      <w:r w:rsidR="00DF6C5B" w:rsidRPr="004F66F1">
        <w:rPr>
          <w:rStyle w:val="Char6"/>
          <w:rtl/>
        </w:rPr>
        <w:t>ی</w:t>
      </w:r>
      <w:r w:rsidRPr="004F66F1">
        <w:rPr>
          <w:rStyle w:val="Char6"/>
          <w:rtl/>
        </w:rPr>
        <w:t>ات باز هم درست است چون احاد</w:t>
      </w:r>
      <w:r w:rsidR="00DF6C5B" w:rsidRPr="004F66F1">
        <w:rPr>
          <w:rStyle w:val="Char6"/>
          <w:rtl/>
        </w:rPr>
        <w:t>ی</w:t>
      </w:r>
      <w:r w:rsidRPr="004F66F1">
        <w:rPr>
          <w:rStyle w:val="Char6"/>
          <w:rtl/>
        </w:rPr>
        <w:t>ث فراوان</w:t>
      </w:r>
      <w:r w:rsidR="00DF6C5B" w:rsidRPr="004F66F1">
        <w:rPr>
          <w:rStyle w:val="Char6"/>
          <w:rtl/>
        </w:rPr>
        <w:t>ی</w:t>
      </w:r>
      <w:r w:rsidRPr="004F66F1">
        <w:rPr>
          <w:rStyle w:val="Char6"/>
          <w:rtl/>
        </w:rPr>
        <w:t xml:space="preserve"> را روا</w:t>
      </w:r>
      <w:r w:rsidR="00DF6C5B" w:rsidRPr="004F66F1">
        <w:rPr>
          <w:rStyle w:val="Char6"/>
          <w:rtl/>
        </w:rPr>
        <w:t>ی</w:t>
      </w:r>
      <w:r w:rsidRPr="004F66F1">
        <w:rPr>
          <w:rStyle w:val="Char6"/>
          <w:rtl/>
        </w:rPr>
        <w:t xml:space="preserve">ت </w:t>
      </w:r>
      <w:r w:rsidR="00DF6C5B" w:rsidRPr="004F66F1">
        <w:rPr>
          <w:rStyle w:val="Char6"/>
          <w:rtl/>
        </w:rPr>
        <w:t>ک</w:t>
      </w:r>
      <w:r w:rsidRPr="004F66F1">
        <w:rPr>
          <w:rStyle w:val="Char6"/>
          <w:rtl/>
        </w:rPr>
        <w:t>رده است</w:t>
      </w:r>
      <w:r w:rsidR="006F3125" w:rsidRPr="004F66F1">
        <w:rPr>
          <w:rStyle w:val="Char6"/>
          <w:rtl/>
        </w:rPr>
        <w:t xml:space="preserve"> او را متهم </w:t>
      </w:r>
      <w:r w:rsidR="00DF6C5B" w:rsidRPr="004F66F1">
        <w:rPr>
          <w:rStyle w:val="Char6"/>
          <w:rtl/>
        </w:rPr>
        <w:t>ک</w:t>
      </w:r>
      <w:r w:rsidR="006F3125" w:rsidRPr="004F66F1">
        <w:rPr>
          <w:rStyle w:val="Char6"/>
          <w:rtl/>
        </w:rPr>
        <w:t>ن</w:t>
      </w:r>
      <w:r w:rsidR="00DF6C5B" w:rsidRPr="004F66F1">
        <w:rPr>
          <w:rStyle w:val="Char6"/>
          <w:rtl/>
        </w:rPr>
        <w:t>ی</w:t>
      </w:r>
      <w:r w:rsidR="006F3125" w:rsidRPr="004F66F1">
        <w:rPr>
          <w:rStyle w:val="Char6"/>
          <w:rtl/>
        </w:rPr>
        <w:t xml:space="preserve">م </w:t>
      </w:r>
      <w:r w:rsidRPr="004F66F1">
        <w:rPr>
          <w:rStyle w:val="Char6"/>
          <w:rtl/>
        </w:rPr>
        <w:t>؟ و آ</w:t>
      </w:r>
      <w:r w:rsidR="00DF6C5B" w:rsidRPr="004F66F1">
        <w:rPr>
          <w:rStyle w:val="Char6"/>
          <w:rtl/>
        </w:rPr>
        <w:t>ی</w:t>
      </w:r>
      <w:r w:rsidRPr="004F66F1">
        <w:rPr>
          <w:rStyle w:val="Char6"/>
          <w:rtl/>
        </w:rPr>
        <w:t>ا ا</w:t>
      </w:r>
      <w:r w:rsidR="00DF6C5B" w:rsidRPr="004F66F1">
        <w:rPr>
          <w:rStyle w:val="Char6"/>
          <w:rtl/>
        </w:rPr>
        <w:t>ی</w:t>
      </w:r>
      <w:r w:rsidRPr="004F66F1">
        <w:rPr>
          <w:rStyle w:val="Char6"/>
          <w:rtl/>
        </w:rPr>
        <w:t xml:space="preserve">ن موجب خدشه‌دار </w:t>
      </w:r>
      <w:r w:rsidR="00DF6C5B" w:rsidRPr="004F66F1">
        <w:rPr>
          <w:rStyle w:val="Char6"/>
          <w:rtl/>
        </w:rPr>
        <w:t>ک</w:t>
      </w:r>
      <w:r w:rsidRPr="004F66F1">
        <w:rPr>
          <w:rStyle w:val="Char6"/>
          <w:rtl/>
        </w:rPr>
        <w:t>ردن امانت و عدالت او م</w:t>
      </w:r>
      <w:r w:rsidR="00DF6C5B" w:rsidRPr="004F66F1">
        <w:rPr>
          <w:rStyle w:val="Char6"/>
          <w:rtl/>
        </w:rPr>
        <w:t>ی</w:t>
      </w:r>
      <w:r w:rsidRPr="004F66F1">
        <w:rPr>
          <w:rStyle w:val="Char6"/>
          <w:rtl/>
        </w:rPr>
        <w:t>‌شود؟</w:t>
      </w:r>
    </w:p>
    <w:p w:rsidR="00B02293" w:rsidRPr="004F66F1" w:rsidRDefault="00B02293" w:rsidP="006F3125">
      <w:pPr>
        <w:ind w:firstLine="284"/>
        <w:jc w:val="both"/>
        <w:rPr>
          <w:rStyle w:val="Char6"/>
          <w:rtl/>
        </w:rPr>
      </w:pPr>
      <w:r w:rsidRPr="004F66F1">
        <w:rPr>
          <w:rStyle w:val="Char6"/>
          <w:rtl/>
        </w:rPr>
        <w:t>بر این اساس روا</w:t>
      </w:r>
      <w:r w:rsidR="00DF6C5B" w:rsidRPr="004F66F1">
        <w:rPr>
          <w:rStyle w:val="Char6"/>
          <w:rtl/>
        </w:rPr>
        <w:t>ی</w:t>
      </w:r>
      <w:r w:rsidRPr="004F66F1">
        <w:rPr>
          <w:rStyle w:val="Char6"/>
          <w:rtl/>
        </w:rPr>
        <w:t>ت فراوان او به علت ملازمت رسول الله</w:t>
      </w:r>
      <w:r w:rsidR="004F66F1" w:rsidRPr="004F66F1">
        <w:rPr>
          <w:rStyle w:val="Char6"/>
          <w:rFonts w:ascii="CTraditional Arabic" w:hAnsi="CTraditional Arabic" w:cs="CTraditional Arabic"/>
          <w:rtl/>
        </w:rPr>
        <w:t xml:space="preserve"> ج</w:t>
      </w:r>
      <w:r w:rsidRPr="004F66F1">
        <w:rPr>
          <w:rStyle w:val="Char6"/>
          <w:rtl/>
        </w:rPr>
        <w:t xml:space="preserve"> و دور</w:t>
      </w:r>
      <w:r w:rsidR="00DF6C5B" w:rsidRPr="004F66F1">
        <w:rPr>
          <w:rStyle w:val="Char6"/>
          <w:rtl/>
        </w:rPr>
        <w:t>ی</w:t>
      </w:r>
      <w:r w:rsidRPr="004F66F1">
        <w:rPr>
          <w:rStyle w:val="Char6"/>
          <w:rtl/>
        </w:rPr>
        <w:t xml:space="preserve"> از دن</w:t>
      </w:r>
      <w:r w:rsidR="00DF6C5B" w:rsidRPr="004F66F1">
        <w:rPr>
          <w:rStyle w:val="Char6"/>
          <w:rtl/>
        </w:rPr>
        <w:t>ی</w:t>
      </w:r>
      <w:r w:rsidRPr="004F66F1">
        <w:rPr>
          <w:rStyle w:val="Char6"/>
          <w:rtl/>
        </w:rPr>
        <w:t>ا و رو</w:t>
      </w:r>
      <w:r w:rsidR="006F3125" w:rsidRPr="004F66F1">
        <w:rPr>
          <w:rStyle w:val="Char6"/>
          <w:rFonts w:hint="cs"/>
          <w:rtl/>
        </w:rPr>
        <w:t>ی</w:t>
      </w:r>
      <w:r w:rsidRPr="004F66F1">
        <w:rPr>
          <w:rStyle w:val="Char6"/>
          <w:rtl/>
        </w:rPr>
        <w:t xml:space="preserve"> </w:t>
      </w:r>
      <w:r w:rsidR="006F3125" w:rsidRPr="004F66F1">
        <w:rPr>
          <w:rStyle w:val="Char6"/>
          <w:rFonts w:hint="cs"/>
          <w:rtl/>
        </w:rPr>
        <w:t>آوردن</w:t>
      </w:r>
      <w:r w:rsidRPr="004F66F1">
        <w:rPr>
          <w:rStyle w:val="Char6"/>
          <w:rtl/>
        </w:rPr>
        <w:t xml:space="preserve"> و مشغول شدن به علم </w:t>
      </w:r>
      <w:r w:rsidR="006F3125" w:rsidRPr="004F66F1">
        <w:rPr>
          <w:rStyle w:val="Char6"/>
          <w:rtl/>
        </w:rPr>
        <w:t>است در کنار اینکه او هیچ مسؤلیت</w:t>
      </w:r>
      <w:r w:rsidRPr="004F66F1">
        <w:rPr>
          <w:rStyle w:val="Char6"/>
          <w:rtl/>
        </w:rPr>
        <w:t xml:space="preserve"> حکومتی</w:t>
      </w:r>
      <w:r w:rsidR="006F3125" w:rsidRPr="004F66F1">
        <w:rPr>
          <w:rStyle w:val="Char6"/>
          <w:rFonts w:hint="cs"/>
          <w:rtl/>
        </w:rPr>
        <w:t xml:space="preserve"> و سیاسی</w:t>
      </w:r>
      <w:r w:rsidRPr="004F66F1">
        <w:rPr>
          <w:rStyle w:val="Char6"/>
          <w:rtl/>
        </w:rPr>
        <w:t xml:space="preserve"> نیز نداشت</w:t>
      </w:r>
      <w:r w:rsidR="006F3125" w:rsidRPr="004F66F1">
        <w:rPr>
          <w:rStyle w:val="Char6"/>
          <w:rFonts w:hint="cs"/>
          <w:rtl/>
        </w:rPr>
        <w:t>ه و دیرتر وفات نمود</w:t>
      </w:r>
      <w:r w:rsidRPr="004F66F1">
        <w:rPr>
          <w:rStyle w:val="Char6"/>
          <w:rtl/>
        </w:rPr>
        <w:t>. نه ا</w:t>
      </w:r>
      <w:r w:rsidR="00DF6C5B" w:rsidRPr="004F66F1">
        <w:rPr>
          <w:rStyle w:val="Char6"/>
          <w:rtl/>
        </w:rPr>
        <w:t>ی</w:t>
      </w:r>
      <w:r w:rsidRPr="004F66F1">
        <w:rPr>
          <w:rStyle w:val="Char6"/>
          <w:rtl/>
        </w:rPr>
        <w:t>ن</w:t>
      </w:r>
      <w:r w:rsidR="00DF6C5B" w:rsidRPr="004F66F1">
        <w:rPr>
          <w:rStyle w:val="Char6"/>
          <w:rtl/>
        </w:rPr>
        <w:t>ک</w:t>
      </w:r>
      <w:r w:rsidRPr="004F66F1">
        <w:rPr>
          <w:rStyle w:val="Char6"/>
          <w:rtl/>
        </w:rPr>
        <w:t>ه کثرت روایت،</w:t>
      </w:r>
      <w:r w:rsidR="006F3125" w:rsidRPr="004F66F1">
        <w:rPr>
          <w:rStyle w:val="Char6"/>
          <w:rFonts w:hint="cs"/>
          <w:rtl/>
        </w:rPr>
        <w:t xml:space="preserve"> باید بر اساس</w:t>
      </w:r>
      <w:r w:rsidRPr="004F66F1">
        <w:rPr>
          <w:rStyle w:val="Char6"/>
          <w:rtl/>
        </w:rPr>
        <w:t xml:space="preserve"> جا</w:t>
      </w:r>
      <w:r w:rsidR="00DF6C5B" w:rsidRPr="004F66F1">
        <w:rPr>
          <w:rStyle w:val="Char6"/>
          <w:rtl/>
        </w:rPr>
        <w:t>ی</w:t>
      </w:r>
      <w:r w:rsidRPr="004F66F1">
        <w:rPr>
          <w:rStyle w:val="Char6"/>
          <w:rtl/>
        </w:rPr>
        <w:t>گاه شامخ و منزلت بلند در د</w:t>
      </w:r>
      <w:r w:rsidR="00DF6C5B" w:rsidRPr="004F66F1">
        <w:rPr>
          <w:rStyle w:val="Char6"/>
          <w:rtl/>
        </w:rPr>
        <w:t>ی</w:t>
      </w:r>
      <w:r w:rsidRPr="004F66F1">
        <w:rPr>
          <w:rStyle w:val="Char6"/>
          <w:rtl/>
        </w:rPr>
        <w:t>ن باشد آنچنانکه نو</w:t>
      </w:r>
      <w:r w:rsidR="00DF6C5B" w:rsidRPr="004F66F1">
        <w:rPr>
          <w:rStyle w:val="Char6"/>
          <w:rtl/>
        </w:rPr>
        <w:t>ی</w:t>
      </w:r>
      <w:r w:rsidRPr="004F66F1">
        <w:rPr>
          <w:rStyle w:val="Char6"/>
          <w:rtl/>
        </w:rPr>
        <w:t>سنده گمان برده است و در ابتدا</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تابش سع</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رده ب</w:t>
      </w:r>
      <w:r w:rsidR="00DF6C5B" w:rsidRPr="004F66F1">
        <w:rPr>
          <w:rStyle w:val="Char6"/>
          <w:rtl/>
        </w:rPr>
        <w:t>ی</w:t>
      </w:r>
      <w:r w:rsidRPr="004F66F1">
        <w:rPr>
          <w:rStyle w:val="Char6"/>
          <w:rtl/>
        </w:rPr>
        <w:t>ن جا</w:t>
      </w:r>
      <w:r w:rsidR="00DF6C5B" w:rsidRPr="004F66F1">
        <w:rPr>
          <w:rStyle w:val="Char6"/>
          <w:rtl/>
        </w:rPr>
        <w:t>ی</w:t>
      </w:r>
      <w:r w:rsidRPr="004F66F1">
        <w:rPr>
          <w:rStyle w:val="Char6"/>
          <w:rtl/>
        </w:rPr>
        <w:t>گاه د</w:t>
      </w:r>
      <w:r w:rsidR="00DF6C5B" w:rsidRPr="004F66F1">
        <w:rPr>
          <w:rStyle w:val="Char6"/>
          <w:rtl/>
        </w:rPr>
        <w:t>ی</w:t>
      </w:r>
      <w:r w:rsidRPr="004F66F1">
        <w:rPr>
          <w:rStyle w:val="Char6"/>
          <w:rtl/>
        </w:rPr>
        <w:t>ن</w:t>
      </w:r>
      <w:r w:rsidR="00DF6C5B" w:rsidRPr="004F66F1">
        <w:rPr>
          <w:rStyle w:val="Char6"/>
          <w:rtl/>
        </w:rPr>
        <w:t>ی</w:t>
      </w:r>
      <w:r w:rsidRPr="004F66F1">
        <w:rPr>
          <w:rStyle w:val="Char6"/>
          <w:rtl/>
        </w:rPr>
        <w:t xml:space="preserve"> و روا</w:t>
      </w:r>
      <w:r w:rsidR="00DF6C5B" w:rsidRPr="004F66F1">
        <w:rPr>
          <w:rStyle w:val="Char6"/>
          <w:rtl/>
        </w:rPr>
        <w:t>ی</w:t>
      </w:r>
      <w:r w:rsidRPr="004F66F1">
        <w:rPr>
          <w:rStyle w:val="Char6"/>
          <w:rtl/>
        </w:rPr>
        <w:t>ت حد</w:t>
      </w:r>
      <w:r w:rsidR="00DF6C5B" w:rsidRPr="004F66F1">
        <w:rPr>
          <w:rStyle w:val="Char6"/>
          <w:rtl/>
        </w:rPr>
        <w:t>ی</w:t>
      </w:r>
      <w:r w:rsidRPr="004F66F1">
        <w:rPr>
          <w:rStyle w:val="Char6"/>
          <w:rtl/>
        </w:rPr>
        <w:t>ث رابطه‌‌ا</w:t>
      </w:r>
      <w:r w:rsidR="00DF6C5B" w:rsidRPr="004F66F1">
        <w:rPr>
          <w:rStyle w:val="Char6"/>
          <w:rtl/>
        </w:rPr>
        <w:t>ی</w:t>
      </w:r>
      <w:r w:rsidRPr="004F66F1">
        <w:rPr>
          <w:rStyle w:val="Char6"/>
          <w:rtl/>
        </w:rPr>
        <w:t xml:space="preserve"> ا</w:t>
      </w:r>
      <w:r w:rsidR="00DF6C5B" w:rsidRPr="004F66F1">
        <w:rPr>
          <w:rStyle w:val="Char6"/>
          <w:rtl/>
        </w:rPr>
        <w:t>ی</w:t>
      </w:r>
      <w:r w:rsidRPr="004F66F1">
        <w:rPr>
          <w:rStyle w:val="Char6"/>
          <w:rtl/>
        </w:rPr>
        <w:t xml:space="preserve">جاد </w:t>
      </w:r>
      <w:r w:rsidR="00DF6C5B" w:rsidRPr="004F66F1">
        <w:rPr>
          <w:rStyle w:val="Char6"/>
          <w:rtl/>
        </w:rPr>
        <w:t>ک</w:t>
      </w:r>
      <w:r w:rsidRPr="004F66F1">
        <w:rPr>
          <w:rStyle w:val="Char6"/>
          <w:rtl/>
        </w:rPr>
        <w:t>ند، مگر خلفاء راشد</w:t>
      </w:r>
      <w:r w:rsidR="00DF6C5B" w:rsidRPr="004F66F1">
        <w:rPr>
          <w:rStyle w:val="Char6"/>
          <w:rtl/>
        </w:rPr>
        <w:t>ی</w:t>
      </w:r>
      <w:r w:rsidRPr="004F66F1">
        <w:rPr>
          <w:rStyle w:val="Char6"/>
          <w:rtl/>
        </w:rPr>
        <w:t>ن را نم</w:t>
      </w:r>
      <w:r w:rsidR="00DF6C5B" w:rsidRPr="004F66F1">
        <w:rPr>
          <w:rStyle w:val="Char6"/>
          <w:rtl/>
        </w:rPr>
        <w:t>ی</w:t>
      </w:r>
      <w:r w:rsidRPr="004F66F1">
        <w:rPr>
          <w:rStyle w:val="Char6"/>
          <w:rtl/>
        </w:rPr>
        <w:t>‌ب</w:t>
      </w:r>
      <w:r w:rsidR="00DF6C5B" w:rsidRPr="004F66F1">
        <w:rPr>
          <w:rStyle w:val="Char6"/>
          <w:rtl/>
        </w:rPr>
        <w:t>ی</w:t>
      </w:r>
      <w:r w:rsidRPr="004F66F1">
        <w:rPr>
          <w:rStyle w:val="Char6"/>
          <w:rtl/>
        </w:rPr>
        <w:t>ن</w:t>
      </w:r>
      <w:r w:rsidR="00DF6C5B" w:rsidRPr="004F66F1">
        <w:rPr>
          <w:rStyle w:val="Char6"/>
          <w:rtl/>
        </w:rPr>
        <w:t>ی</w:t>
      </w:r>
      <w:r w:rsidRPr="004F66F1">
        <w:rPr>
          <w:rStyle w:val="Char6"/>
          <w:rtl/>
        </w:rPr>
        <w:t>د با ا</w:t>
      </w:r>
      <w:r w:rsidR="00DF6C5B" w:rsidRPr="004F66F1">
        <w:rPr>
          <w:rStyle w:val="Char6"/>
          <w:rtl/>
        </w:rPr>
        <w:t>ی</w:t>
      </w:r>
      <w:r w:rsidRPr="004F66F1">
        <w:rPr>
          <w:rStyle w:val="Char6"/>
          <w:rtl/>
        </w:rPr>
        <w:t>ن</w:t>
      </w:r>
      <w:r w:rsidR="00DF6C5B" w:rsidRPr="004F66F1">
        <w:rPr>
          <w:rStyle w:val="Char6"/>
          <w:rtl/>
        </w:rPr>
        <w:t>ک</w:t>
      </w:r>
      <w:r w:rsidRPr="004F66F1">
        <w:rPr>
          <w:rStyle w:val="Char6"/>
          <w:rtl/>
        </w:rPr>
        <w:t>ه جا</w:t>
      </w:r>
      <w:r w:rsidR="00DF6C5B" w:rsidRPr="004F66F1">
        <w:rPr>
          <w:rStyle w:val="Char6"/>
          <w:rtl/>
        </w:rPr>
        <w:t>ی</w:t>
      </w:r>
      <w:r w:rsidRPr="004F66F1">
        <w:rPr>
          <w:rStyle w:val="Char6"/>
          <w:rtl/>
        </w:rPr>
        <w:t>گاه شامخ</w:t>
      </w:r>
      <w:r w:rsidR="00DF6C5B" w:rsidRPr="004F66F1">
        <w:rPr>
          <w:rStyle w:val="Char6"/>
          <w:rtl/>
        </w:rPr>
        <w:t>ی</w:t>
      </w:r>
      <w:r w:rsidRPr="004F66F1">
        <w:rPr>
          <w:rStyle w:val="Char6"/>
          <w:rtl/>
        </w:rPr>
        <w:t xml:space="preserve"> داشتند به تبحر در روایت نپرداختند، اما </w:t>
      </w:r>
      <w:r w:rsidR="006F3125" w:rsidRPr="004F66F1">
        <w:rPr>
          <w:rStyle w:val="Char6"/>
          <w:rFonts w:hint="cs"/>
          <w:rtl/>
        </w:rPr>
        <w:t xml:space="preserve">خلیفه‌ی چهارم </w:t>
      </w:r>
      <w:r w:rsidRPr="004F66F1">
        <w:rPr>
          <w:rStyle w:val="Char6"/>
          <w:rtl/>
        </w:rPr>
        <w:t>عل</w:t>
      </w:r>
      <w:r w:rsidR="00DF6C5B" w:rsidRPr="004F66F1">
        <w:rPr>
          <w:rStyle w:val="Char6"/>
          <w:rtl/>
        </w:rPr>
        <w:t>ی</w:t>
      </w:r>
      <w:r w:rsidR="004F66F1" w:rsidRPr="004F66F1">
        <w:rPr>
          <w:rStyle w:val="Char6"/>
          <w:rFonts w:ascii="CTraditional Arabic" w:hAnsi="CTraditional Arabic" w:cs="CTraditional Arabic"/>
          <w:rtl/>
        </w:rPr>
        <w:t xml:space="preserve"> س</w:t>
      </w:r>
      <w:r w:rsidRPr="004F66F1">
        <w:rPr>
          <w:rStyle w:val="Char6"/>
          <w:rtl/>
        </w:rPr>
        <w:t xml:space="preserve"> چون دوران ا</w:t>
      </w:r>
      <w:r w:rsidR="00DF6C5B" w:rsidRPr="004F66F1">
        <w:rPr>
          <w:rStyle w:val="Char6"/>
          <w:rtl/>
        </w:rPr>
        <w:t>ی</w:t>
      </w:r>
      <w:r w:rsidRPr="004F66F1">
        <w:rPr>
          <w:rStyle w:val="Char6"/>
          <w:rtl/>
        </w:rPr>
        <w:t>شان بعد از سه خل</w:t>
      </w:r>
      <w:r w:rsidR="00DF6C5B" w:rsidRPr="004F66F1">
        <w:rPr>
          <w:rStyle w:val="Char6"/>
          <w:rtl/>
        </w:rPr>
        <w:t>ی</w:t>
      </w:r>
      <w:r w:rsidRPr="004F66F1">
        <w:rPr>
          <w:rStyle w:val="Char6"/>
          <w:rtl/>
        </w:rPr>
        <w:t>فه‌</w:t>
      </w:r>
      <w:r w:rsidR="00DF6C5B" w:rsidRPr="004F66F1">
        <w:rPr>
          <w:rStyle w:val="Char6"/>
          <w:rtl/>
        </w:rPr>
        <w:t>ی</w:t>
      </w:r>
      <w:r w:rsidRPr="004F66F1">
        <w:rPr>
          <w:rStyle w:val="Char6"/>
          <w:rtl/>
        </w:rPr>
        <w:t xml:space="preserve"> قبل</w:t>
      </w:r>
      <w:r w:rsidR="00DF6C5B" w:rsidRPr="004F66F1">
        <w:rPr>
          <w:rStyle w:val="Char6"/>
          <w:rtl/>
        </w:rPr>
        <w:t>ی</w:t>
      </w:r>
      <w:r w:rsidRPr="004F66F1">
        <w:rPr>
          <w:rStyle w:val="Char6"/>
          <w:rtl/>
        </w:rPr>
        <w:t xml:space="preserve"> است و شرا</w:t>
      </w:r>
      <w:r w:rsidR="00DF6C5B" w:rsidRPr="004F66F1">
        <w:rPr>
          <w:rStyle w:val="Char6"/>
          <w:rtl/>
        </w:rPr>
        <w:t>ی</w:t>
      </w:r>
      <w:r w:rsidRPr="004F66F1">
        <w:rPr>
          <w:rStyle w:val="Char6"/>
          <w:rtl/>
        </w:rPr>
        <w:t>ط برا</w:t>
      </w:r>
      <w:r w:rsidR="00DF6C5B" w:rsidRPr="004F66F1">
        <w:rPr>
          <w:rStyle w:val="Char6"/>
          <w:rtl/>
        </w:rPr>
        <w:t>ی</w:t>
      </w:r>
      <w:r w:rsidRPr="004F66F1">
        <w:rPr>
          <w:rStyle w:val="Char6"/>
          <w:rtl/>
        </w:rPr>
        <w:t xml:space="preserve"> علم و فتو</w:t>
      </w:r>
      <w:r w:rsidR="00DF6C5B" w:rsidRPr="004F66F1">
        <w:rPr>
          <w:rStyle w:val="Char6"/>
          <w:rtl/>
        </w:rPr>
        <w:t>ی</w:t>
      </w:r>
      <w:r w:rsidRPr="004F66F1">
        <w:rPr>
          <w:rStyle w:val="Char6"/>
          <w:rtl/>
        </w:rPr>
        <w:t xml:space="preserve"> فراهم شده بود روا</w:t>
      </w:r>
      <w:r w:rsidR="00DF6C5B" w:rsidRPr="004F66F1">
        <w:rPr>
          <w:rStyle w:val="Char6"/>
          <w:rtl/>
        </w:rPr>
        <w:t>ی</w:t>
      </w:r>
      <w:r w:rsidRPr="004F66F1">
        <w:rPr>
          <w:rStyle w:val="Char6"/>
          <w:rtl/>
        </w:rPr>
        <w:t>ات ب</w:t>
      </w:r>
      <w:r w:rsidR="00DF6C5B" w:rsidRPr="004F66F1">
        <w:rPr>
          <w:rStyle w:val="Char6"/>
          <w:rtl/>
        </w:rPr>
        <w:t>ی</w:t>
      </w:r>
      <w:r w:rsidRPr="004F66F1">
        <w:rPr>
          <w:rStyle w:val="Char6"/>
          <w:rtl/>
        </w:rPr>
        <w:t>شتر</w:t>
      </w:r>
      <w:r w:rsidR="00DF6C5B" w:rsidRPr="004F66F1">
        <w:rPr>
          <w:rStyle w:val="Char6"/>
          <w:rtl/>
        </w:rPr>
        <w:t>ی</w:t>
      </w:r>
      <w:r w:rsidRPr="004F66F1">
        <w:rPr>
          <w:rStyle w:val="Char6"/>
          <w:rtl/>
        </w:rPr>
        <w:t xml:space="preserve"> از ایشان نقل شده است</w:t>
      </w:r>
      <w:r w:rsidR="006F3125" w:rsidRPr="004E6A34">
        <w:rPr>
          <w:rStyle w:val="Char6"/>
          <w:vertAlign w:val="superscript"/>
          <w:rtl/>
        </w:rPr>
        <w:footnoteReference w:id="83"/>
      </w:r>
      <w:r w:rsidRPr="004F66F1">
        <w:rPr>
          <w:rStyle w:val="Char6"/>
          <w:rtl/>
        </w:rPr>
        <w:t>.</w:t>
      </w:r>
    </w:p>
    <w:p w:rsidR="00B02293" w:rsidRPr="004E6A34" w:rsidRDefault="00B02293" w:rsidP="00862F7F">
      <w:pPr>
        <w:ind w:firstLine="284"/>
        <w:jc w:val="both"/>
        <w:rPr>
          <w:rStyle w:val="Char6"/>
          <w:spacing w:val="-4"/>
          <w:rtl/>
        </w:rPr>
      </w:pPr>
      <w:r w:rsidRPr="004E6A34">
        <w:rPr>
          <w:rStyle w:val="Char6"/>
          <w:spacing w:val="-4"/>
          <w:rtl/>
        </w:rPr>
        <w:t>پس ا</w:t>
      </w:r>
      <w:r w:rsidR="00DF6C5B" w:rsidRPr="004E6A34">
        <w:rPr>
          <w:rStyle w:val="Char6"/>
          <w:spacing w:val="-4"/>
          <w:rtl/>
        </w:rPr>
        <w:t>ی</w:t>
      </w:r>
      <w:r w:rsidRPr="004E6A34">
        <w:rPr>
          <w:rStyle w:val="Char6"/>
          <w:spacing w:val="-4"/>
          <w:rtl/>
        </w:rPr>
        <w:t>جاد ارتباط ب</w:t>
      </w:r>
      <w:r w:rsidR="00DF6C5B" w:rsidRPr="004E6A34">
        <w:rPr>
          <w:rStyle w:val="Char6"/>
          <w:spacing w:val="-4"/>
          <w:rtl/>
        </w:rPr>
        <w:t>ی</w:t>
      </w:r>
      <w:r w:rsidRPr="004E6A34">
        <w:rPr>
          <w:rStyle w:val="Char6"/>
          <w:spacing w:val="-4"/>
          <w:rtl/>
        </w:rPr>
        <w:t>ن جا</w:t>
      </w:r>
      <w:r w:rsidR="00DF6C5B" w:rsidRPr="004E6A34">
        <w:rPr>
          <w:rStyle w:val="Char6"/>
          <w:spacing w:val="-4"/>
          <w:rtl/>
        </w:rPr>
        <w:t>ی</w:t>
      </w:r>
      <w:r w:rsidRPr="004E6A34">
        <w:rPr>
          <w:rStyle w:val="Char6"/>
          <w:spacing w:val="-4"/>
          <w:rtl/>
        </w:rPr>
        <w:t>گاه د</w:t>
      </w:r>
      <w:r w:rsidR="00DF6C5B" w:rsidRPr="004E6A34">
        <w:rPr>
          <w:rStyle w:val="Char6"/>
          <w:spacing w:val="-4"/>
          <w:rtl/>
        </w:rPr>
        <w:t>ی</w:t>
      </w:r>
      <w:r w:rsidRPr="004E6A34">
        <w:rPr>
          <w:rStyle w:val="Char6"/>
          <w:spacing w:val="-4"/>
          <w:rtl/>
        </w:rPr>
        <w:t>ن</w:t>
      </w:r>
      <w:r w:rsidR="00DF6C5B" w:rsidRPr="004E6A34">
        <w:rPr>
          <w:rStyle w:val="Char6"/>
          <w:spacing w:val="-4"/>
          <w:rtl/>
        </w:rPr>
        <w:t>ی</w:t>
      </w:r>
      <w:r w:rsidRPr="004E6A34">
        <w:rPr>
          <w:rStyle w:val="Char6"/>
          <w:spacing w:val="-4"/>
          <w:rtl/>
        </w:rPr>
        <w:t xml:space="preserve"> و روا</w:t>
      </w:r>
      <w:r w:rsidR="00DF6C5B" w:rsidRPr="004E6A34">
        <w:rPr>
          <w:rStyle w:val="Char6"/>
          <w:spacing w:val="-4"/>
          <w:rtl/>
        </w:rPr>
        <w:t>ی</w:t>
      </w:r>
      <w:r w:rsidRPr="004E6A34">
        <w:rPr>
          <w:rStyle w:val="Char6"/>
          <w:spacing w:val="-4"/>
          <w:rtl/>
        </w:rPr>
        <w:t xml:space="preserve">ت فراوان، </w:t>
      </w:r>
      <w:r w:rsidR="00862F7F" w:rsidRPr="004E6A34">
        <w:rPr>
          <w:rStyle w:val="Char6"/>
          <w:rFonts w:hint="cs"/>
          <w:spacing w:val="-4"/>
          <w:rtl/>
        </w:rPr>
        <w:t>از نظر پژوهش‌های دینی ارزشی ندارد</w:t>
      </w:r>
      <w:r w:rsidRPr="004E6A34">
        <w:rPr>
          <w:rStyle w:val="Char6"/>
          <w:spacing w:val="-4"/>
          <w:rtl/>
        </w:rPr>
        <w:t>، گذشتگان ا</w:t>
      </w:r>
      <w:r w:rsidR="00DF6C5B" w:rsidRPr="004E6A34">
        <w:rPr>
          <w:rStyle w:val="Char6"/>
          <w:spacing w:val="-4"/>
          <w:rtl/>
        </w:rPr>
        <w:t>ی</w:t>
      </w:r>
      <w:r w:rsidRPr="004E6A34">
        <w:rPr>
          <w:rStyle w:val="Char6"/>
          <w:spacing w:val="-4"/>
          <w:rtl/>
        </w:rPr>
        <w:t>ن را خوب در</w:t>
      </w:r>
      <w:r w:rsidR="00DF6C5B" w:rsidRPr="004E6A34">
        <w:rPr>
          <w:rStyle w:val="Char6"/>
          <w:spacing w:val="-4"/>
          <w:rtl/>
        </w:rPr>
        <w:t>ک</w:t>
      </w:r>
      <w:r w:rsidRPr="004E6A34">
        <w:rPr>
          <w:rStyle w:val="Char6"/>
          <w:spacing w:val="-4"/>
          <w:rtl/>
        </w:rPr>
        <w:t xml:space="preserve"> </w:t>
      </w:r>
      <w:r w:rsidR="00DF6C5B" w:rsidRPr="004E6A34">
        <w:rPr>
          <w:rStyle w:val="Char6"/>
          <w:spacing w:val="-4"/>
          <w:rtl/>
        </w:rPr>
        <w:t>ک</w:t>
      </w:r>
      <w:r w:rsidRPr="004E6A34">
        <w:rPr>
          <w:rStyle w:val="Char6"/>
          <w:spacing w:val="-4"/>
          <w:rtl/>
        </w:rPr>
        <w:t>رده بودند. اعمش از اب</w:t>
      </w:r>
      <w:r w:rsidR="00DF6C5B" w:rsidRPr="004E6A34">
        <w:rPr>
          <w:rStyle w:val="Char6"/>
          <w:spacing w:val="-4"/>
          <w:rtl/>
        </w:rPr>
        <w:t>ی</w:t>
      </w:r>
      <w:r w:rsidRPr="004E6A34">
        <w:rPr>
          <w:rStyle w:val="Char6"/>
          <w:spacing w:val="-4"/>
          <w:rtl/>
        </w:rPr>
        <w:t xml:space="preserve"> صالح روا</w:t>
      </w:r>
      <w:r w:rsidR="00DF6C5B" w:rsidRPr="004E6A34">
        <w:rPr>
          <w:rStyle w:val="Char6"/>
          <w:spacing w:val="-4"/>
          <w:rtl/>
        </w:rPr>
        <w:t>ی</w:t>
      </w:r>
      <w:r w:rsidRPr="004E6A34">
        <w:rPr>
          <w:rStyle w:val="Char6"/>
          <w:spacing w:val="-4"/>
          <w:rtl/>
        </w:rPr>
        <w:t xml:space="preserve">ت </w:t>
      </w:r>
      <w:r w:rsidR="00DF6C5B" w:rsidRPr="004E6A34">
        <w:rPr>
          <w:rStyle w:val="Char6"/>
          <w:spacing w:val="-4"/>
          <w:rtl/>
        </w:rPr>
        <w:t>ک</w:t>
      </w:r>
      <w:r w:rsidRPr="004E6A34">
        <w:rPr>
          <w:rStyle w:val="Char6"/>
          <w:spacing w:val="-4"/>
          <w:rtl/>
        </w:rPr>
        <w:t xml:space="preserve">رده </w:t>
      </w:r>
      <w:r w:rsidR="00DF6C5B" w:rsidRPr="004E6A34">
        <w:rPr>
          <w:rStyle w:val="Char6"/>
          <w:spacing w:val="-4"/>
          <w:rtl/>
        </w:rPr>
        <w:t>ک</w:t>
      </w:r>
      <w:r w:rsidRPr="004E6A34">
        <w:rPr>
          <w:rStyle w:val="Char6"/>
          <w:spacing w:val="-4"/>
          <w:rtl/>
        </w:rPr>
        <w:t>ه گفته «ابوهر</w:t>
      </w:r>
      <w:r w:rsidR="00DF6C5B" w:rsidRPr="004E6A34">
        <w:rPr>
          <w:rStyle w:val="Char6"/>
          <w:spacing w:val="-4"/>
          <w:rtl/>
        </w:rPr>
        <w:t>ی</w:t>
      </w:r>
      <w:r w:rsidRPr="004E6A34">
        <w:rPr>
          <w:rStyle w:val="Char6"/>
          <w:spacing w:val="-4"/>
          <w:rtl/>
        </w:rPr>
        <w:t>ره از همه‌</w:t>
      </w:r>
      <w:r w:rsidR="00DF6C5B" w:rsidRPr="004E6A34">
        <w:rPr>
          <w:rStyle w:val="Char6"/>
          <w:spacing w:val="-4"/>
          <w:rtl/>
        </w:rPr>
        <w:t>ی</w:t>
      </w:r>
      <w:r w:rsidRPr="004E6A34">
        <w:rPr>
          <w:rStyle w:val="Char6"/>
          <w:spacing w:val="-4"/>
          <w:rtl/>
        </w:rPr>
        <w:t xml:space="preserve"> اصحاب ب</w:t>
      </w:r>
      <w:r w:rsidR="00DF6C5B" w:rsidRPr="004E6A34">
        <w:rPr>
          <w:rStyle w:val="Char6"/>
          <w:spacing w:val="-4"/>
          <w:rtl/>
        </w:rPr>
        <w:t>ی</w:t>
      </w:r>
      <w:r w:rsidRPr="004E6A34">
        <w:rPr>
          <w:rStyle w:val="Char6"/>
          <w:spacing w:val="-4"/>
          <w:rtl/>
        </w:rPr>
        <w:t>شتر روا</w:t>
      </w:r>
      <w:r w:rsidR="00DF6C5B" w:rsidRPr="004E6A34">
        <w:rPr>
          <w:rStyle w:val="Char6"/>
          <w:spacing w:val="-4"/>
          <w:rtl/>
        </w:rPr>
        <w:t>ی</w:t>
      </w:r>
      <w:r w:rsidRPr="004E6A34">
        <w:rPr>
          <w:rStyle w:val="Char6"/>
          <w:spacing w:val="-4"/>
          <w:rtl/>
        </w:rPr>
        <w:t xml:space="preserve">ت </w:t>
      </w:r>
      <w:r w:rsidR="00DF6C5B" w:rsidRPr="004E6A34">
        <w:rPr>
          <w:rStyle w:val="Char6"/>
          <w:spacing w:val="-4"/>
          <w:rtl/>
        </w:rPr>
        <w:t>ک</w:t>
      </w:r>
      <w:r w:rsidRPr="004E6A34">
        <w:rPr>
          <w:rStyle w:val="Char6"/>
          <w:spacing w:val="-4"/>
          <w:rtl/>
        </w:rPr>
        <w:t>رده است ول</w:t>
      </w:r>
      <w:r w:rsidR="00DF6C5B" w:rsidRPr="004E6A34">
        <w:rPr>
          <w:rStyle w:val="Char6"/>
          <w:spacing w:val="-4"/>
          <w:rtl/>
        </w:rPr>
        <w:t>ی</w:t>
      </w:r>
      <w:r w:rsidRPr="004E6A34">
        <w:rPr>
          <w:rStyle w:val="Char6"/>
          <w:spacing w:val="-4"/>
          <w:rtl/>
        </w:rPr>
        <w:t xml:space="preserve"> از همه‌</w:t>
      </w:r>
      <w:r w:rsidR="00DF6C5B" w:rsidRPr="004E6A34">
        <w:rPr>
          <w:rStyle w:val="Char6"/>
          <w:spacing w:val="-4"/>
          <w:rtl/>
        </w:rPr>
        <w:t>ی</w:t>
      </w:r>
      <w:r w:rsidRPr="004E6A34">
        <w:rPr>
          <w:rStyle w:val="Char6"/>
          <w:spacing w:val="-4"/>
          <w:rtl/>
        </w:rPr>
        <w:t xml:space="preserve"> آنها ب</w:t>
      </w:r>
      <w:r w:rsidR="00862F7F" w:rsidRPr="004E6A34">
        <w:rPr>
          <w:rStyle w:val="Char6"/>
          <w:rFonts w:hint="cs"/>
          <w:spacing w:val="-4"/>
          <w:rtl/>
        </w:rPr>
        <w:t>رتر</w:t>
      </w:r>
      <w:r w:rsidRPr="004E6A34">
        <w:rPr>
          <w:rStyle w:val="Char6"/>
          <w:spacing w:val="-4"/>
          <w:rtl/>
        </w:rPr>
        <w:t xml:space="preserve"> ن</w:t>
      </w:r>
      <w:r w:rsidR="00DF6C5B" w:rsidRPr="004E6A34">
        <w:rPr>
          <w:rStyle w:val="Char6"/>
          <w:spacing w:val="-4"/>
          <w:rtl/>
        </w:rPr>
        <w:t>ی</w:t>
      </w:r>
      <w:r w:rsidRPr="004E6A34">
        <w:rPr>
          <w:rStyle w:val="Char6"/>
          <w:spacing w:val="-4"/>
          <w:rtl/>
        </w:rPr>
        <w:t>ست».</w:t>
      </w:r>
    </w:p>
    <w:p w:rsidR="00B02293" w:rsidRPr="00E7130E" w:rsidRDefault="00B02293" w:rsidP="00E7130E">
      <w:pPr>
        <w:pStyle w:val="a1"/>
        <w:rPr>
          <w:rtl/>
        </w:rPr>
      </w:pPr>
      <w:bookmarkStart w:id="228" w:name="_Toc354652148"/>
      <w:bookmarkStart w:id="229" w:name="_Toc432785931"/>
      <w:bookmarkStart w:id="230" w:name="_Toc433011417"/>
      <w:r w:rsidRPr="00E7130E">
        <w:rPr>
          <w:rtl/>
        </w:rPr>
        <w:t>او م</w:t>
      </w:r>
      <w:r w:rsidR="00A37506" w:rsidRPr="00E7130E">
        <w:rPr>
          <w:rtl/>
        </w:rPr>
        <w:t>ی</w:t>
      </w:r>
      <w:r w:rsidRPr="00E7130E">
        <w:rPr>
          <w:rtl/>
        </w:rPr>
        <w:t>‌گو</w:t>
      </w:r>
      <w:r w:rsidR="00A37506" w:rsidRPr="00E7130E">
        <w:rPr>
          <w:rtl/>
        </w:rPr>
        <w:t>ی</w:t>
      </w:r>
      <w:r w:rsidRPr="00E7130E">
        <w:rPr>
          <w:rtl/>
        </w:rPr>
        <w:t>د ابوهر</w:t>
      </w:r>
      <w:r w:rsidR="00A37506" w:rsidRPr="00E7130E">
        <w:rPr>
          <w:rtl/>
        </w:rPr>
        <w:t>ی</w:t>
      </w:r>
      <w:r w:rsidRPr="00E7130E">
        <w:rPr>
          <w:rtl/>
        </w:rPr>
        <w:t xml:space="preserve">ره </w:t>
      </w:r>
      <w:r w:rsidR="00862F7F" w:rsidRPr="00E7130E">
        <w:rPr>
          <w:rFonts w:hint="cs"/>
          <w:rtl/>
        </w:rPr>
        <w:t xml:space="preserve">شخصی بسیار </w:t>
      </w:r>
      <w:r w:rsidR="00757DA9" w:rsidRPr="00E7130E">
        <w:rPr>
          <w:rFonts w:hint="cs"/>
          <w:rtl/>
        </w:rPr>
        <w:t>شوخ طبع</w:t>
      </w:r>
      <w:r w:rsidRPr="00E7130E">
        <w:rPr>
          <w:rtl/>
        </w:rPr>
        <w:t xml:space="preserve"> و پر</w:t>
      </w:r>
      <w:r w:rsidR="005F7216" w:rsidRPr="00E7130E">
        <w:rPr>
          <w:rFonts w:hint="cs"/>
          <w:rtl/>
        </w:rPr>
        <w:t xml:space="preserve"> </w:t>
      </w:r>
      <w:r w:rsidRPr="00E7130E">
        <w:rPr>
          <w:rtl/>
        </w:rPr>
        <w:t>حرف است.</w:t>
      </w:r>
      <w:bookmarkEnd w:id="228"/>
      <w:bookmarkEnd w:id="229"/>
      <w:bookmarkEnd w:id="230"/>
    </w:p>
    <w:p w:rsidR="00B02293" w:rsidRPr="004F66F1" w:rsidRDefault="00B02293" w:rsidP="00B02293">
      <w:pPr>
        <w:ind w:firstLine="284"/>
        <w:jc w:val="both"/>
        <w:rPr>
          <w:rStyle w:val="Char6"/>
          <w:rtl/>
        </w:rPr>
      </w:pPr>
      <w:r w:rsidRPr="004F66F1">
        <w:rPr>
          <w:rStyle w:val="Char6"/>
          <w:rtl/>
        </w:rPr>
        <w:t>در صفحه‌</w:t>
      </w:r>
      <w:r w:rsidR="00DF6C5B" w:rsidRPr="004F66F1">
        <w:rPr>
          <w:rStyle w:val="Char6"/>
          <w:rtl/>
        </w:rPr>
        <w:t>ی</w:t>
      </w:r>
      <w:r w:rsidRPr="004F66F1">
        <w:rPr>
          <w:rStyle w:val="Char6"/>
          <w:rtl/>
        </w:rPr>
        <w:t xml:space="preserve"> 161 باب «شوخ طبعی و</w:t>
      </w:r>
      <w:r w:rsidR="005F7216" w:rsidRPr="004F66F1">
        <w:rPr>
          <w:rStyle w:val="Char6"/>
          <w:rFonts w:hint="cs"/>
          <w:rtl/>
        </w:rPr>
        <w:t xml:space="preserve"> </w:t>
      </w:r>
      <w:r w:rsidRPr="004F66F1">
        <w:rPr>
          <w:rStyle w:val="Char6"/>
          <w:rtl/>
        </w:rPr>
        <w:t>پر حرفی او»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د: «مورخان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ند ابوهر</w:t>
      </w:r>
      <w:r w:rsidR="00DF6C5B" w:rsidRPr="004F66F1">
        <w:rPr>
          <w:rStyle w:val="Char6"/>
          <w:rtl/>
        </w:rPr>
        <w:t>ی</w:t>
      </w:r>
      <w:r w:rsidRPr="004F66F1">
        <w:rPr>
          <w:rStyle w:val="Char6"/>
          <w:rtl/>
        </w:rPr>
        <w:t>ره مرد</w:t>
      </w:r>
      <w:r w:rsidR="00DF6C5B" w:rsidRPr="004F66F1">
        <w:rPr>
          <w:rStyle w:val="Char6"/>
          <w:rtl/>
        </w:rPr>
        <w:t>ی</w:t>
      </w:r>
      <w:r w:rsidRPr="004F66F1">
        <w:rPr>
          <w:rStyle w:val="Char6"/>
          <w:rtl/>
        </w:rPr>
        <w:t xml:space="preserve"> شوخ طبع و پرحرف بود. مردم را با سخن گفتن فراوان و داستان‌ها</w:t>
      </w:r>
      <w:r w:rsidR="00DF6C5B" w:rsidRPr="004F66F1">
        <w:rPr>
          <w:rStyle w:val="Char6"/>
          <w:rtl/>
        </w:rPr>
        <w:t>ی</w:t>
      </w:r>
      <w:r w:rsidRPr="004F66F1">
        <w:rPr>
          <w:rStyle w:val="Char6"/>
          <w:rtl/>
        </w:rPr>
        <w:t xml:space="preserve"> عج</w:t>
      </w:r>
      <w:r w:rsidR="00DF6C5B" w:rsidRPr="004F66F1">
        <w:rPr>
          <w:rStyle w:val="Char6"/>
          <w:rtl/>
        </w:rPr>
        <w:t>ی</w:t>
      </w:r>
      <w:r w:rsidRPr="004F66F1">
        <w:rPr>
          <w:rStyle w:val="Char6"/>
          <w:rtl/>
        </w:rPr>
        <w:t>ب و غر</w:t>
      </w:r>
      <w:r w:rsidR="00DF6C5B" w:rsidRPr="004F66F1">
        <w:rPr>
          <w:rStyle w:val="Char6"/>
          <w:rtl/>
        </w:rPr>
        <w:t>ی</w:t>
      </w:r>
      <w:r w:rsidRPr="004F66F1">
        <w:rPr>
          <w:rStyle w:val="Char6"/>
          <w:rtl/>
        </w:rPr>
        <w:t>ب سرگرم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رد تا دور و بر او جمع شوند و به او علاقه پ</w:t>
      </w:r>
      <w:r w:rsidR="00DF6C5B" w:rsidRPr="004F66F1">
        <w:rPr>
          <w:rStyle w:val="Char6"/>
          <w:rtl/>
        </w:rPr>
        <w:t>ی</w:t>
      </w:r>
      <w:r w:rsidRPr="004F66F1">
        <w:rPr>
          <w:rStyle w:val="Char6"/>
          <w:rtl/>
        </w:rPr>
        <w:t xml:space="preserve">دا </w:t>
      </w:r>
      <w:r w:rsidR="00DF6C5B" w:rsidRPr="004F66F1">
        <w:rPr>
          <w:rStyle w:val="Char6"/>
          <w:rtl/>
        </w:rPr>
        <w:t>ک</w:t>
      </w:r>
      <w:r w:rsidRPr="004F66F1">
        <w:rPr>
          <w:rStyle w:val="Char6"/>
          <w:rtl/>
        </w:rPr>
        <w:t>نند».</w:t>
      </w:r>
    </w:p>
    <w:p w:rsidR="00B02293" w:rsidRPr="004F66F1" w:rsidRDefault="00B02293" w:rsidP="00B02293">
      <w:pPr>
        <w:ind w:firstLine="284"/>
        <w:jc w:val="both"/>
        <w:rPr>
          <w:rStyle w:val="Char6"/>
          <w:rtl/>
        </w:rPr>
      </w:pPr>
      <w:r w:rsidRPr="004F66F1">
        <w:rPr>
          <w:rStyle w:val="Char6"/>
          <w:rtl/>
        </w:rPr>
        <w:t>ا</w:t>
      </w:r>
      <w:r w:rsidR="00DF6C5B" w:rsidRPr="004F66F1">
        <w:rPr>
          <w:rStyle w:val="Char6"/>
          <w:rtl/>
        </w:rPr>
        <w:t>ی</w:t>
      </w:r>
      <w:r w:rsidRPr="004F66F1">
        <w:rPr>
          <w:rStyle w:val="Char6"/>
          <w:rtl/>
        </w:rPr>
        <w:t>ن ادعا هم مانند ادعاها</w:t>
      </w:r>
      <w:r w:rsidR="00DF6C5B" w:rsidRPr="004F66F1">
        <w:rPr>
          <w:rStyle w:val="Char6"/>
          <w:rtl/>
        </w:rPr>
        <w:t>ی</w:t>
      </w:r>
      <w:r w:rsidRPr="004F66F1">
        <w:rPr>
          <w:rStyle w:val="Char6"/>
          <w:rtl/>
        </w:rPr>
        <w:t xml:space="preserve"> ب</w:t>
      </w:r>
      <w:r w:rsidR="00DF6C5B" w:rsidRPr="004F66F1">
        <w:rPr>
          <w:rStyle w:val="Char6"/>
          <w:rtl/>
        </w:rPr>
        <w:t>ی</w:t>
      </w:r>
      <w:r w:rsidRPr="004F66F1">
        <w:rPr>
          <w:rStyle w:val="Char6"/>
          <w:rtl/>
        </w:rPr>
        <w:t>‌اساس د</w:t>
      </w:r>
      <w:r w:rsidR="00DF6C5B" w:rsidRPr="004F66F1">
        <w:rPr>
          <w:rStyle w:val="Char6"/>
          <w:rtl/>
        </w:rPr>
        <w:t>ی</w:t>
      </w:r>
      <w:r w:rsidRPr="004F66F1">
        <w:rPr>
          <w:rStyle w:val="Char6"/>
          <w:rtl/>
        </w:rPr>
        <w:t>گرش م</w:t>
      </w:r>
      <w:r w:rsidR="00DF6C5B" w:rsidRPr="004F66F1">
        <w:rPr>
          <w:rStyle w:val="Char6"/>
          <w:rtl/>
        </w:rPr>
        <w:t>ی</w:t>
      </w:r>
      <w:r w:rsidRPr="004F66F1">
        <w:rPr>
          <w:rStyle w:val="Char6"/>
          <w:rtl/>
        </w:rPr>
        <w:t>‌باشد،</w:t>
      </w:r>
      <w:r w:rsidR="005F1B8D" w:rsidRPr="004F66F1">
        <w:rPr>
          <w:rStyle w:val="Char6"/>
          <w:rFonts w:hint="cs"/>
          <w:rtl/>
        </w:rPr>
        <w:t xml:space="preserve"> که دلیلی برای آن ندارد</w:t>
      </w:r>
      <w:r w:rsidR="005F1B8D" w:rsidRPr="004F66F1">
        <w:rPr>
          <w:rStyle w:val="Char6"/>
          <w:rtl/>
        </w:rPr>
        <w:t xml:space="preserve"> ه</w:t>
      </w:r>
      <w:r w:rsidR="00DF6C5B" w:rsidRPr="004F66F1">
        <w:rPr>
          <w:rStyle w:val="Char6"/>
          <w:rtl/>
        </w:rPr>
        <w:t>ی</w:t>
      </w:r>
      <w:r w:rsidR="005F1B8D" w:rsidRPr="004F66F1">
        <w:rPr>
          <w:rStyle w:val="Char6"/>
          <w:rtl/>
        </w:rPr>
        <w:t xml:space="preserve">چ </w:t>
      </w:r>
      <w:r w:rsidR="00DF6C5B" w:rsidRPr="004F66F1">
        <w:rPr>
          <w:rStyle w:val="Char6"/>
          <w:rtl/>
        </w:rPr>
        <w:t>ک</w:t>
      </w:r>
      <w:r w:rsidR="005F1B8D" w:rsidRPr="004F66F1">
        <w:rPr>
          <w:rStyle w:val="Char6"/>
          <w:rtl/>
        </w:rPr>
        <w:t>دام از علما</w:t>
      </w:r>
      <w:r w:rsidR="005F1B8D" w:rsidRPr="004F66F1">
        <w:rPr>
          <w:rStyle w:val="Char6"/>
          <w:rFonts w:hint="cs"/>
          <w:rtl/>
        </w:rPr>
        <w:t>ی مورد اعتماد</w:t>
      </w:r>
      <w:r w:rsidRPr="004F66F1">
        <w:rPr>
          <w:rStyle w:val="Char6"/>
          <w:rtl/>
        </w:rPr>
        <w:t xml:space="preserve"> چن</w:t>
      </w:r>
      <w:r w:rsidR="00DF6C5B" w:rsidRPr="004F66F1">
        <w:rPr>
          <w:rStyle w:val="Char6"/>
          <w:rtl/>
        </w:rPr>
        <w:t>ی</w:t>
      </w:r>
      <w:r w:rsidRPr="004F66F1">
        <w:rPr>
          <w:rStyle w:val="Char6"/>
          <w:rtl/>
        </w:rPr>
        <w:t>ن چ</w:t>
      </w:r>
      <w:r w:rsidR="00DF6C5B" w:rsidRPr="004F66F1">
        <w:rPr>
          <w:rStyle w:val="Char6"/>
          <w:rtl/>
        </w:rPr>
        <w:t>ی</w:t>
      </w:r>
      <w:r w:rsidRPr="004F66F1">
        <w:rPr>
          <w:rStyle w:val="Char6"/>
          <w:rtl/>
        </w:rPr>
        <w:t>ز</w:t>
      </w:r>
      <w:r w:rsidR="00DF6C5B" w:rsidRPr="004F66F1">
        <w:rPr>
          <w:rStyle w:val="Char6"/>
          <w:rtl/>
        </w:rPr>
        <w:t>ی</w:t>
      </w:r>
      <w:r w:rsidRPr="004F66F1">
        <w:rPr>
          <w:rStyle w:val="Char6"/>
          <w:rtl/>
        </w:rPr>
        <w:t xml:space="preserve"> نگفته‌اند.</w:t>
      </w:r>
    </w:p>
    <w:p w:rsidR="00B02293" w:rsidRPr="004F66F1" w:rsidRDefault="00B02293" w:rsidP="00B02293">
      <w:pPr>
        <w:ind w:firstLine="284"/>
        <w:jc w:val="both"/>
        <w:rPr>
          <w:rStyle w:val="Char6"/>
          <w:rtl/>
        </w:rPr>
      </w:pPr>
      <w:r w:rsidRPr="004F66F1">
        <w:rPr>
          <w:rStyle w:val="Char6"/>
          <w:rtl/>
        </w:rPr>
        <w:t>ابن عبدالبر</w:t>
      </w:r>
      <w:r w:rsidR="004E6A34">
        <w:rPr>
          <w:rStyle w:val="Char6"/>
          <w:rFonts w:hint="cs"/>
          <w:rtl/>
        </w:rPr>
        <w:t xml:space="preserve"> </w:t>
      </w:r>
      <w:r w:rsidRPr="004F66F1">
        <w:rPr>
          <w:rFonts w:ascii="AGA Arabesque" w:hAnsi="AGA Arabesque" w:cs="CTraditional Arabic"/>
          <w:caps/>
          <w:rtl/>
          <w:lang w:bidi="fa-IR"/>
        </w:rPr>
        <w:t>/</w:t>
      </w:r>
      <w:r w:rsidRPr="004F66F1">
        <w:rPr>
          <w:rStyle w:val="Char6"/>
          <w:rtl/>
        </w:rPr>
        <w:t xml:space="preserve"> در «الاستيعاب» چ</w:t>
      </w:r>
      <w:r w:rsidR="00DF6C5B" w:rsidRPr="004F66F1">
        <w:rPr>
          <w:rStyle w:val="Char6"/>
          <w:rtl/>
        </w:rPr>
        <w:t>ی</w:t>
      </w:r>
      <w:r w:rsidRPr="004F66F1">
        <w:rPr>
          <w:rStyle w:val="Char6"/>
          <w:rtl/>
        </w:rPr>
        <w:t>ز</w:t>
      </w:r>
      <w:r w:rsidR="00DF6C5B" w:rsidRPr="004F66F1">
        <w:rPr>
          <w:rStyle w:val="Char6"/>
          <w:rtl/>
        </w:rPr>
        <w:t>ی</w:t>
      </w:r>
      <w:r w:rsidRPr="004F66F1">
        <w:rPr>
          <w:rStyle w:val="Char6"/>
          <w:rtl/>
        </w:rPr>
        <w:t xml:space="preserve"> ذکر نکرده و ابن حجر</w:t>
      </w:r>
      <w:r w:rsidR="004E6A34">
        <w:rPr>
          <w:rStyle w:val="Char6"/>
          <w:rFonts w:hint="cs"/>
          <w:rtl/>
        </w:rPr>
        <w:t xml:space="preserve"> </w:t>
      </w:r>
      <w:r w:rsidRPr="004F66F1">
        <w:rPr>
          <w:rFonts w:ascii="AGA Arabesque" w:hAnsi="AGA Arabesque" w:cs="CTraditional Arabic"/>
          <w:caps/>
          <w:rtl/>
          <w:lang w:bidi="fa-IR"/>
        </w:rPr>
        <w:t>/</w:t>
      </w:r>
      <w:r w:rsidRPr="004F66F1">
        <w:rPr>
          <w:rStyle w:val="Char6"/>
          <w:rtl/>
        </w:rPr>
        <w:t xml:space="preserve"> در «الاصابة» نیز مطلبی بیان نکرده مگر آنچه ابن اب</w:t>
      </w:r>
      <w:r w:rsidR="00DF6C5B" w:rsidRPr="004F66F1">
        <w:rPr>
          <w:rStyle w:val="Char6"/>
          <w:rtl/>
        </w:rPr>
        <w:t>ی</w:t>
      </w:r>
      <w:r w:rsidRPr="004F66F1">
        <w:rPr>
          <w:rStyle w:val="Char6"/>
          <w:rtl/>
        </w:rPr>
        <w:t xml:space="preserve"> دن</w:t>
      </w:r>
      <w:r w:rsidR="00DF6C5B" w:rsidRPr="004F66F1">
        <w:rPr>
          <w:rStyle w:val="Char6"/>
          <w:rtl/>
        </w:rPr>
        <w:t>ی</w:t>
      </w:r>
      <w:r w:rsidRPr="004F66F1">
        <w:rPr>
          <w:rStyle w:val="Char6"/>
          <w:rtl/>
        </w:rPr>
        <w:t xml:space="preserve">ا در </w:t>
      </w:r>
      <w:r w:rsidR="00DF6C5B" w:rsidRPr="004F66F1">
        <w:rPr>
          <w:rStyle w:val="Char6"/>
          <w:rtl/>
        </w:rPr>
        <w:t>ک</w:t>
      </w:r>
      <w:r w:rsidRPr="004F66F1">
        <w:rPr>
          <w:rStyle w:val="Char6"/>
          <w:rtl/>
        </w:rPr>
        <w:t>تاب «ال</w:t>
      </w:r>
      <w:r w:rsidR="005F7216" w:rsidRPr="004F66F1">
        <w:rPr>
          <w:rStyle w:val="Char6"/>
          <w:rFonts w:hint="cs"/>
          <w:rtl/>
        </w:rPr>
        <w:t>ـ</w:t>
      </w:r>
      <w:r w:rsidRPr="004F66F1">
        <w:rPr>
          <w:rStyle w:val="Char6"/>
          <w:rtl/>
        </w:rPr>
        <w:t>مزاح» و زب</w:t>
      </w:r>
      <w:r w:rsidR="00DF6C5B" w:rsidRPr="004F66F1">
        <w:rPr>
          <w:rStyle w:val="Char6"/>
          <w:rtl/>
        </w:rPr>
        <w:t>ی</w:t>
      </w:r>
      <w:r w:rsidRPr="004F66F1">
        <w:rPr>
          <w:rStyle w:val="Char6"/>
          <w:rtl/>
        </w:rPr>
        <w:t>ر بن بکار از طریق ابن عجلان از سع</w:t>
      </w:r>
      <w:r w:rsidR="00DF6C5B" w:rsidRPr="004F66F1">
        <w:rPr>
          <w:rStyle w:val="Char6"/>
          <w:rtl/>
        </w:rPr>
        <w:t>ی</w:t>
      </w:r>
      <w:r w:rsidRPr="004F66F1">
        <w:rPr>
          <w:rStyle w:val="Char6"/>
          <w:rtl/>
        </w:rPr>
        <w:t>د از اب</w:t>
      </w:r>
      <w:r w:rsidR="00DF6C5B" w:rsidRPr="004F66F1">
        <w:rPr>
          <w:rStyle w:val="Char6"/>
          <w:rtl/>
        </w:rPr>
        <w:t>ی</w:t>
      </w:r>
      <w:r w:rsidRPr="004F66F1">
        <w:rPr>
          <w:rStyle w:val="Char6"/>
          <w:rtl/>
        </w:rPr>
        <w:t xml:space="preserve"> هر</w:t>
      </w:r>
      <w:r w:rsidR="00DF6C5B" w:rsidRPr="004F66F1">
        <w:rPr>
          <w:rStyle w:val="Char6"/>
          <w:rtl/>
        </w:rPr>
        <w:t>ی</w:t>
      </w:r>
      <w:r w:rsidRPr="004F66F1">
        <w:rPr>
          <w:rStyle w:val="Char6"/>
          <w:rtl/>
        </w:rPr>
        <w:t>ره روا</w:t>
      </w:r>
      <w:r w:rsidR="00DF6C5B" w:rsidRPr="004F66F1">
        <w:rPr>
          <w:rStyle w:val="Char6"/>
          <w:rtl/>
        </w:rPr>
        <w:t>ی</w:t>
      </w:r>
      <w:r w:rsidRPr="004F66F1">
        <w:rPr>
          <w:rStyle w:val="Char6"/>
          <w:rtl/>
        </w:rPr>
        <w:t xml:space="preserve">ت </w:t>
      </w:r>
      <w:r w:rsidR="00DF6C5B" w:rsidRPr="004F66F1">
        <w:rPr>
          <w:rStyle w:val="Char6"/>
          <w:rtl/>
        </w:rPr>
        <w:t>ک</w:t>
      </w:r>
      <w:r w:rsidRPr="004F66F1">
        <w:rPr>
          <w:rStyle w:val="Char6"/>
          <w:rtl/>
        </w:rPr>
        <w:t xml:space="preserve">رده‌اند </w:t>
      </w:r>
      <w:r w:rsidR="00DF6C5B" w:rsidRPr="004F66F1">
        <w:rPr>
          <w:rStyle w:val="Char6"/>
          <w:rtl/>
        </w:rPr>
        <w:t>ک</w:t>
      </w:r>
      <w:r w:rsidRPr="004F66F1">
        <w:rPr>
          <w:rStyle w:val="Char6"/>
          <w:rtl/>
        </w:rPr>
        <w:t>ه «مرد</w:t>
      </w:r>
      <w:r w:rsidR="00DF6C5B" w:rsidRPr="004F66F1">
        <w:rPr>
          <w:rStyle w:val="Char6"/>
          <w:rtl/>
        </w:rPr>
        <w:t>ی</w:t>
      </w:r>
      <w:r w:rsidRPr="004F66F1">
        <w:rPr>
          <w:rStyle w:val="Char6"/>
          <w:rtl/>
        </w:rPr>
        <w:t xml:space="preserve"> به ابوهر</w:t>
      </w:r>
      <w:r w:rsidR="00DF6C5B" w:rsidRPr="004F66F1">
        <w:rPr>
          <w:rStyle w:val="Char6"/>
          <w:rtl/>
        </w:rPr>
        <w:t>ی</w:t>
      </w:r>
      <w:r w:rsidRPr="004F66F1">
        <w:rPr>
          <w:rStyle w:val="Char6"/>
          <w:rtl/>
        </w:rPr>
        <w:t>ره گفت: من در حالت روزه ب</w:t>
      </w:r>
      <w:r w:rsidR="00DF6C5B" w:rsidRPr="004F66F1">
        <w:rPr>
          <w:rStyle w:val="Char6"/>
          <w:rtl/>
        </w:rPr>
        <w:t>ی</w:t>
      </w:r>
      <w:r w:rsidRPr="004F66F1">
        <w:rPr>
          <w:rStyle w:val="Char6"/>
          <w:rtl/>
        </w:rPr>
        <w:t>دار شدم. رفتم پ</w:t>
      </w:r>
      <w:r w:rsidR="00DF6C5B" w:rsidRPr="004F66F1">
        <w:rPr>
          <w:rStyle w:val="Char6"/>
          <w:rtl/>
        </w:rPr>
        <w:t>ی</w:t>
      </w:r>
      <w:r w:rsidRPr="004F66F1">
        <w:rPr>
          <w:rStyle w:val="Char6"/>
          <w:rtl/>
        </w:rPr>
        <w:t>ش پدرم ونزد او نان و گوشت وجود داشت من هم خوردم تا س</w:t>
      </w:r>
      <w:r w:rsidR="00DF6C5B" w:rsidRPr="004F66F1">
        <w:rPr>
          <w:rStyle w:val="Char6"/>
          <w:rtl/>
        </w:rPr>
        <w:t>ی</w:t>
      </w:r>
      <w:r w:rsidRPr="004F66F1">
        <w:rPr>
          <w:rStyle w:val="Char6"/>
          <w:rtl/>
        </w:rPr>
        <w:t xml:space="preserve">ر شدم، فراموش </w:t>
      </w:r>
      <w:r w:rsidR="00DF6C5B" w:rsidRPr="004F66F1">
        <w:rPr>
          <w:rStyle w:val="Char6"/>
          <w:rtl/>
        </w:rPr>
        <w:t>ک</w:t>
      </w:r>
      <w:r w:rsidRPr="004F66F1">
        <w:rPr>
          <w:rStyle w:val="Char6"/>
          <w:rtl/>
        </w:rPr>
        <w:t xml:space="preserve">ردم </w:t>
      </w:r>
      <w:r w:rsidR="00DF6C5B" w:rsidRPr="004F66F1">
        <w:rPr>
          <w:rStyle w:val="Char6"/>
          <w:rtl/>
        </w:rPr>
        <w:t>ک</w:t>
      </w:r>
      <w:r w:rsidRPr="004F66F1">
        <w:rPr>
          <w:rStyle w:val="Char6"/>
          <w:rtl/>
        </w:rPr>
        <w:t>ه روزه هستم، ابوهر</w:t>
      </w:r>
      <w:r w:rsidR="00DF6C5B" w:rsidRPr="004F66F1">
        <w:rPr>
          <w:rStyle w:val="Char6"/>
          <w:rtl/>
        </w:rPr>
        <w:t>ی</w:t>
      </w:r>
      <w:r w:rsidRPr="004F66F1">
        <w:rPr>
          <w:rStyle w:val="Char6"/>
          <w:rtl/>
        </w:rPr>
        <w:t>ره گفت: اش</w:t>
      </w:r>
      <w:r w:rsidR="00DF6C5B" w:rsidRPr="004F66F1">
        <w:rPr>
          <w:rStyle w:val="Char6"/>
          <w:rtl/>
        </w:rPr>
        <w:t>ک</w:t>
      </w:r>
      <w:r w:rsidRPr="004F66F1">
        <w:rPr>
          <w:rStyle w:val="Char6"/>
          <w:rtl/>
        </w:rPr>
        <w:t>ال</w:t>
      </w:r>
      <w:r w:rsidR="00DF6C5B" w:rsidRPr="004F66F1">
        <w:rPr>
          <w:rStyle w:val="Char6"/>
          <w:rtl/>
        </w:rPr>
        <w:t>ی</w:t>
      </w:r>
      <w:r w:rsidRPr="004F66F1">
        <w:rPr>
          <w:rStyle w:val="Char6"/>
          <w:rtl/>
        </w:rPr>
        <w:t xml:space="preserve"> ندارد. خداوند تو را غذا داده است. پس مرد گفت: بعد از آن پ</w:t>
      </w:r>
      <w:r w:rsidR="00DF6C5B" w:rsidRPr="004F66F1">
        <w:rPr>
          <w:rStyle w:val="Char6"/>
          <w:rtl/>
        </w:rPr>
        <w:t>ی</w:t>
      </w:r>
      <w:r w:rsidRPr="004F66F1">
        <w:rPr>
          <w:rStyle w:val="Char6"/>
          <w:rtl/>
        </w:rPr>
        <w:t xml:space="preserve">ش دوستم رفتم، او مشغول </w:t>
      </w:r>
      <w:r w:rsidRPr="004E6A34">
        <w:rPr>
          <w:rStyle w:val="Char6"/>
          <w:spacing w:val="-4"/>
          <w:rtl/>
        </w:rPr>
        <w:t>دوش</w:t>
      </w:r>
      <w:r w:rsidR="00DF6C5B" w:rsidRPr="004E6A34">
        <w:rPr>
          <w:rStyle w:val="Char6"/>
          <w:spacing w:val="-4"/>
          <w:rtl/>
        </w:rPr>
        <w:t>ی</w:t>
      </w:r>
      <w:r w:rsidRPr="004E6A34">
        <w:rPr>
          <w:rStyle w:val="Char6"/>
          <w:spacing w:val="-4"/>
          <w:rtl/>
        </w:rPr>
        <w:t>دن ش</w:t>
      </w:r>
      <w:r w:rsidR="00DF6C5B" w:rsidRPr="004E6A34">
        <w:rPr>
          <w:rStyle w:val="Char6"/>
          <w:spacing w:val="-4"/>
          <w:rtl/>
        </w:rPr>
        <w:t>ی</w:t>
      </w:r>
      <w:r w:rsidRPr="004E6A34">
        <w:rPr>
          <w:rStyle w:val="Char6"/>
          <w:spacing w:val="-4"/>
          <w:rtl/>
        </w:rPr>
        <w:t>ر بود از آن ش</w:t>
      </w:r>
      <w:r w:rsidR="00DF6C5B" w:rsidRPr="004E6A34">
        <w:rPr>
          <w:rStyle w:val="Char6"/>
          <w:spacing w:val="-4"/>
          <w:rtl/>
        </w:rPr>
        <w:t>ی</w:t>
      </w:r>
      <w:r w:rsidRPr="004E6A34">
        <w:rPr>
          <w:rStyle w:val="Char6"/>
          <w:spacing w:val="-4"/>
          <w:rtl/>
        </w:rPr>
        <w:t>ر هم نوش</w:t>
      </w:r>
      <w:r w:rsidR="00DF6C5B" w:rsidRPr="004E6A34">
        <w:rPr>
          <w:rStyle w:val="Char6"/>
          <w:spacing w:val="-4"/>
          <w:rtl/>
        </w:rPr>
        <w:t>ی</w:t>
      </w:r>
      <w:r w:rsidRPr="004E6A34">
        <w:rPr>
          <w:rStyle w:val="Char6"/>
          <w:spacing w:val="-4"/>
          <w:rtl/>
        </w:rPr>
        <w:t>دم تا اینکه عطشم برطرف شد، ابوهر</w:t>
      </w:r>
      <w:r w:rsidR="00DF6C5B" w:rsidRPr="004E6A34">
        <w:rPr>
          <w:rStyle w:val="Char6"/>
          <w:spacing w:val="-4"/>
          <w:rtl/>
        </w:rPr>
        <w:t>ی</w:t>
      </w:r>
      <w:r w:rsidRPr="004E6A34">
        <w:rPr>
          <w:rStyle w:val="Char6"/>
          <w:spacing w:val="-4"/>
          <w:rtl/>
        </w:rPr>
        <w:t>ره گفت: اش</w:t>
      </w:r>
      <w:r w:rsidR="00DF6C5B" w:rsidRPr="004E6A34">
        <w:rPr>
          <w:rStyle w:val="Char6"/>
          <w:spacing w:val="-4"/>
          <w:rtl/>
        </w:rPr>
        <w:t>ک</w:t>
      </w:r>
      <w:r w:rsidRPr="004E6A34">
        <w:rPr>
          <w:rStyle w:val="Char6"/>
          <w:spacing w:val="-4"/>
          <w:rtl/>
        </w:rPr>
        <w:t>ال</w:t>
      </w:r>
      <w:r w:rsidR="00DF6C5B" w:rsidRPr="004E6A34">
        <w:rPr>
          <w:rStyle w:val="Char6"/>
          <w:spacing w:val="-4"/>
          <w:rtl/>
        </w:rPr>
        <w:t>ی</w:t>
      </w:r>
      <w:r w:rsidRPr="004E6A34">
        <w:rPr>
          <w:rStyle w:val="Char6"/>
          <w:spacing w:val="-4"/>
          <w:rtl/>
        </w:rPr>
        <w:t xml:space="preserve"> ندارد. خداوند تو را نوشانده است، مرد گفت: سپس به خانه برگشتم، وقت</w:t>
      </w:r>
      <w:r w:rsidR="00DF6C5B" w:rsidRPr="004E6A34">
        <w:rPr>
          <w:rStyle w:val="Char6"/>
          <w:spacing w:val="-4"/>
          <w:rtl/>
        </w:rPr>
        <w:t>ی</w:t>
      </w:r>
      <w:r w:rsidRPr="004E6A34">
        <w:rPr>
          <w:rStyle w:val="Char6"/>
          <w:spacing w:val="-4"/>
          <w:rtl/>
        </w:rPr>
        <w:t xml:space="preserve"> ب</w:t>
      </w:r>
      <w:r w:rsidR="00DF6C5B" w:rsidRPr="004E6A34">
        <w:rPr>
          <w:rStyle w:val="Char6"/>
          <w:spacing w:val="-4"/>
          <w:rtl/>
        </w:rPr>
        <w:t>ی</w:t>
      </w:r>
      <w:r w:rsidRPr="004E6A34">
        <w:rPr>
          <w:rStyle w:val="Char6"/>
          <w:spacing w:val="-4"/>
          <w:rtl/>
        </w:rPr>
        <w:t>دار شدم آب خواستم و آن را نوش</w:t>
      </w:r>
      <w:r w:rsidR="00DF6C5B" w:rsidRPr="004E6A34">
        <w:rPr>
          <w:rStyle w:val="Char6"/>
          <w:spacing w:val="-4"/>
          <w:rtl/>
        </w:rPr>
        <w:t>ی</w:t>
      </w:r>
      <w:r w:rsidRPr="004E6A34">
        <w:rPr>
          <w:rStyle w:val="Char6"/>
          <w:spacing w:val="-4"/>
          <w:rtl/>
        </w:rPr>
        <w:t>دم، ابوهر</w:t>
      </w:r>
      <w:r w:rsidR="00DF6C5B" w:rsidRPr="004E6A34">
        <w:rPr>
          <w:rStyle w:val="Char6"/>
          <w:spacing w:val="-4"/>
          <w:rtl/>
        </w:rPr>
        <w:t>ی</w:t>
      </w:r>
      <w:r w:rsidRPr="004E6A34">
        <w:rPr>
          <w:rStyle w:val="Char6"/>
          <w:spacing w:val="-4"/>
          <w:rtl/>
        </w:rPr>
        <w:t>ره گفت: ت</w:t>
      </w:r>
      <w:r w:rsidR="005F7216" w:rsidRPr="004E6A34">
        <w:rPr>
          <w:rStyle w:val="Char6"/>
          <w:spacing w:val="-4"/>
          <w:rtl/>
        </w:rPr>
        <w:t>و به روزه گرفتن عادت ن</w:t>
      </w:r>
      <w:r w:rsidR="00DF6C5B" w:rsidRPr="004E6A34">
        <w:rPr>
          <w:rStyle w:val="Char6"/>
          <w:spacing w:val="-4"/>
          <w:rtl/>
        </w:rPr>
        <w:t>ک</w:t>
      </w:r>
      <w:r w:rsidR="005F7216" w:rsidRPr="004E6A34">
        <w:rPr>
          <w:rStyle w:val="Char6"/>
          <w:spacing w:val="-4"/>
          <w:rtl/>
        </w:rPr>
        <w:t>رده‌ا</w:t>
      </w:r>
      <w:r w:rsidR="00DF6C5B" w:rsidRPr="004E6A34">
        <w:rPr>
          <w:rStyle w:val="Char6"/>
          <w:spacing w:val="-4"/>
          <w:rtl/>
        </w:rPr>
        <w:t>ی</w:t>
      </w:r>
      <w:r w:rsidR="005F7216" w:rsidRPr="004E6A34">
        <w:rPr>
          <w:rStyle w:val="Char6"/>
          <w:spacing w:val="-4"/>
          <w:rtl/>
        </w:rPr>
        <w:t>».</w:t>
      </w:r>
    </w:p>
    <w:p w:rsidR="00B02293" w:rsidRPr="004F66F1" w:rsidRDefault="00B02293" w:rsidP="00B02293">
      <w:pPr>
        <w:ind w:firstLine="284"/>
        <w:jc w:val="both"/>
        <w:rPr>
          <w:rStyle w:val="Char6"/>
          <w:rtl/>
        </w:rPr>
      </w:pPr>
      <w:r w:rsidRPr="004F66F1">
        <w:rPr>
          <w:rStyle w:val="Char6"/>
          <w:rtl/>
        </w:rPr>
        <w:t>و ه</w:t>
      </w:r>
      <w:r w:rsidR="00DF6C5B" w:rsidRPr="004F66F1">
        <w:rPr>
          <w:rStyle w:val="Char6"/>
          <w:rtl/>
        </w:rPr>
        <w:t>ی</w:t>
      </w:r>
      <w:r w:rsidRPr="004F66F1">
        <w:rPr>
          <w:rStyle w:val="Char6"/>
          <w:rtl/>
        </w:rPr>
        <w:t xml:space="preserve">چ </w:t>
      </w:r>
      <w:r w:rsidR="00DF6C5B" w:rsidRPr="004F66F1">
        <w:rPr>
          <w:rStyle w:val="Char6"/>
          <w:rtl/>
        </w:rPr>
        <w:t>ک</w:t>
      </w:r>
      <w:r w:rsidRPr="004F66F1">
        <w:rPr>
          <w:rStyle w:val="Char6"/>
          <w:rtl/>
        </w:rPr>
        <w:t xml:space="preserve">دام نگفته‌اند </w:t>
      </w:r>
      <w:r w:rsidR="00DF6C5B" w:rsidRPr="004F66F1">
        <w:rPr>
          <w:rStyle w:val="Char6"/>
          <w:rtl/>
        </w:rPr>
        <w:t>ک</w:t>
      </w:r>
      <w:r w:rsidRPr="004F66F1">
        <w:rPr>
          <w:rStyle w:val="Char6"/>
          <w:rtl/>
        </w:rPr>
        <w:t>ه ابوهر</w:t>
      </w:r>
      <w:r w:rsidR="00DF6C5B" w:rsidRPr="004F66F1">
        <w:rPr>
          <w:rStyle w:val="Char6"/>
          <w:rtl/>
        </w:rPr>
        <w:t>ی</w:t>
      </w:r>
      <w:r w:rsidRPr="004F66F1">
        <w:rPr>
          <w:rStyle w:val="Char6"/>
          <w:rtl/>
        </w:rPr>
        <w:t>ره شوخ طبع و پرحرف بوده است و همچن</w:t>
      </w:r>
      <w:r w:rsidR="00DF6C5B" w:rsidRPr="004F66F1">
        <w:rPr>
          <w:rStyle w:val="Char6"/>
          <w:rtl/>
        </w:rPr>
        <w:t>ی</w:t>
      </w:r>
      <w:r w:rsidRPr="004F66F1">
        <w:rPr>
          <w:rStyle w:val="Char6"/>
          <w:rtl/>
        </w:rPr>
        <w:t xml:space="preserve">ن ابن </w:t>
      </w:r>
      <w:r w:rsidR="00DF6C5B" w:rsidRPr="004F66F1">
        <w:rPr>
          <w:rStyle w:val="Char6"/>
          <w:rtl/>
        </w:rPr>
        <w:t>ک</w:t>
      </w:r>
      <w:r w:rsidRPr="004F66F1">
        <w:rPr>
          <w:rStyle w:val="Char6"/>
          <w:rtl/>
        </w:rPr>
        <w:t>ث</w:t>
      </w:r>
      <w:r w:rsidR="00DF6C5B" w:rsidRPr="004F66F1">
        <w:rPr>
          <w:rStyle w:val="Char6"/>
          <w:rtl/>
        </w:rPr>
        <w:t>ی</w:t>
      </w:r>
      <w:r w:rsidRPr="004F66F1">
        <w:rPr>
          <w:rStyle w:val="Char6"/>
          <w:rtl/>
        </w:rPr>
        <w:t>ر در «</w:t>
      </w:r>
      <w:r w:rsidR="005F7216" w:rsidRPr="004F66F1">
        <w:rPr>
          <w:rStyle w:val="Char6"/>
          <w:rtl/>
        </w:rPr>
        <w:t>البداية و</w:t>
      </w:r>
      <w:r w:rsidRPr="004F66F1">
        <w:rPr>
          <w:rStyle w:val="Char6"/>
          <w:rtl/>
        </w:rPr>
        <w:t>النهاية» نمونه‌</w:t>
      </w:r>
      <w:r w:rsidR="00DF6C5B" w:rsidRPr="004F66F1">
        <w:rPr>
          <w:rStyle w:val="Char6"/>
          <w:rtl/>
        </w:rPr>
        <w:t>ی</w:t>
      </w:r>
      <w:r w:rsidRPr="004F66F1">
        <w:rPr>
          <w:rStyle w:val="Char6"/>
          <w:rtl/>
        </w:rPr>
        <w:t xml:space="preserve"> ا</w:t>
      </w:r>
      <w:r w:rsidR="00DF6C5B" w:rsidRPr="004F66F1">
        <w:rPr>
          <w:rStyle w:val="Char6"/>
          <w:rtl/>
        </w:rPr>
        <w:t>ی</w:t>
      </w:r>
      <w:r w:rsidRPr="004F66F1">
        <w:rPr>
          <w:rStyle w:val="Char6"/>
          <w:rtl/>
        </w:rPr>
        <w:t>ن داستان‌ها را نقل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ند ول</w:t>
      </w:r>
      <w:r w:rsidR="00DF6C5B" w:rsidRPr="004F66F1">
        <w:rPr>
          <w:rStyle w:val="Char6"/>
          <w:rtl/>
        </w:rPr>
        <w:t>ی</w:t>
      </w:r>
      <w:r w:rsidRPr="004F66F1">
        <w:rPr>
          <w:rStyle w:val="Char6"/>
          <w:rtl/>
        </w:rPr>
        <w:t xml:space="preserve"> او را به ا</w:t>
      </w:r>
      <w:r w:rsidR="00DF6C5B" w:rsidRPr="004F66F1">
        <w:rPr>
          <w:rStyle w:val="Char6"/>
          <w:rtl/>
        </w:rPr>
        <w:t>ی</w:t>
      </w:r>
      <w:r w:rsidRPr="004F66F1">
        <w:rPr>
          <w:rStyle w:val="Char6"/>
          <w:rtl/>
        </w:rPr>
        <w:t>ن صفات متهم نم</w:t>
      </w:r>
      <w:r w:rsidR="00DF6C5B" w:rsidRPr="004F66F1">
        <w:rPr>
          <w:rStyle w:val="Char6"/>
          <w:rtl/>
        </w:rPr>
        <w:t>ی</w:t>
      </w:r>
      <w:r w:rsidRPr="004F66F1">
        <w:rPr>
          <w:rStyle w:val="Char6"/>
          <w:rtl/>
        </w:rPr>
        <w:t>‌گرداند.</w:t>
      </w:r>
    </w:p>
    <w:p w:rsidR="00B02293" w:rsidRPr="004E6A34" w:rsidRDefault="00A8645B" w:rsidP="004E6A34">
      <w:pPr>
        <w:widowControl w:val="0"/>
        <w:ind w:firstLine="284"/>
        <w:jc w:val="both"/>
        <w:rPr>
          <w:rStyle w:val="Char6"/>
          <w:spacing w:val="-4"/>
          <w:rtl/>
        </w:rPr>
      </w:pPr>
      <w:r w:rsidRPr="004E6A34">
        <w:rPr>
          <w:rStyle w:val="Char6"/>
          <w:rFonts w:hint="cs"/>
          <w:spacing w:val="-4"/>
          <w:rtl/>
        </w:rPr>
        <w:t>زنهار که</w:t>
      </w:r>
      <w:r w:rsidR="005F1B8D" w:rsidRPr="004E6A34">
        <w:rPr>
          <w:rStyle w:val="Char6"/>
          <w:spacing w:val="-4"/>
          <w:rtl/>
        </w:rPr>
        <w:t xml:space="preserve"> ا</w:t>
      </w:r>
      <w:r w:rsidR="00DF6C5B" w:rsidRPr="004E6A34">
        <w:rPr>
          <w:rStyle w:val="Char6"/>
          <w:spacing w:val="-4"/>
          <w:rtl/>
        </w:rPr>
        <w:t>ی</w:t>
      </w:r>
      <w:r w:rsidR="005F1B8D" w:rsidRPr="004E6A34">
        <w:rPr>
          <w:rStyle w:val="Char6"/>
          <w:spacing w:val="-4"/>
          <w:rtl/>
        </w:rPr>
        <w:t xml:space="preserve">ن </w:t>
      </w:r>
      <w:r w:rsidRPr="004E6A34">
        <w:rPr>
          <w:rStyle w:val="Char6"/>
          <w:rFonts w:hint="cs"/>
          <w:spacing w:val="-4"/>
          <w:rtl/>
        </w:rPr>
        <w:t>علمای ارجمند</w:t>
      </w:r>
      <w:r w:rsidR="005F1B8D" w:rsidRPr="004E6A34">
        <w:rPr>
          <w:rStyle w:val="Char6"/>
          <w:spacing w:val="-4"/>
          <w:rtl/>
        </w:rPr>
        <w:t xml:space="preserve"> </w:t>
      </w:r>
      <w:r w:rsidR="005F1B8D" w:rsidRPr="004E6A34">
        <w:rPr>
          <w:rStyle w:val="Char6"/>
          <w:rFonts w:hint="cs"/>
          <w:spacing w:val="-4"/>
          <w:rtl/>
        </w:rPr>
        <w:t>چنین سخن ناشایستی در حق صحابه‌‌ای بزرگوار بگویند</w:t>
      </w:r>
      <w:r w:rsidR="00B02293" w:rsidRPr="004E6A34">
        <w:rPr>
          <w:rStyle w:val="Char6"/>
          <w:spacing w:val="-4"/>
          <w:rtl/>
        </w:rPr>
        <w:t>؟ شهادت م</w:t>
      </w:r>
      <w:r w:rsidR="00DF6C5B" w:rsidRPr="004E6A34">
        <w:rPr>
          <w:rStyle w:val="Char6"/>
          <w:spacing w:val="-4"/>
          <w:rtl/>
        </w:rPr>
        <w:t>ی</w:t>
      </w:r>
      <w:r w:rsidR="00B02293" w:rsidRPr="004E6A34">
        <w:rPr>
          <w:rStyle w:val="Char6"/>
          <w:spacing w:val="-4"/>
          <w:rtl/>
        </w:rPr>
        <w:t>‌دهم نو</w:t>
      </w:r>
      <w:r w:rsidR="00DF6C5B" w:rsidRPr="004E6A34">
        <w:rPr>
          <w:rStyle w:val="Char6"/>
          <w:spacing w:val="-4"/>
          <w:rtl/>
        </w:rPr>
        <w:t>ی</w:t>
      </w:r>
      <w:r w:rsidR="00B02293" w:rsidRPr="004E6A34">
        <w:rPr>
          <w:rStyle w:val="Char6"/>
          <w:spacing w:val="-4"/>
          <w:rtl/>
        </w:rPr>
        <w:t>سنده در ا</w:t>
      </w:r>
      <w:r w:rsidR="00DF6C5B" w:rsidRPr="004E6A34">
        <w:rPr>
          <w:rStyle w:val="Char6"/>
          <w:spacing w:val="-4"/>
          <w:rtl/>
        </w:rPr>
        <w:t>ی</w:t>
      </w:r>
      <w:r w:rsidR="00B02293" w:rsidRPr="004E6A34">
        <w:rPr>
          <w:rStyle w:val="Char6"/>
          <w:spacing w:val="-4"/>
          <w:rtl/>
        </w:rPr>
        <w:t xml:space="preserve">ن </w:t>
      </w:r>
      <w:r w:rsidRPr="004E6A34">
        <w:rPr>
          <w:rStyle w:val="Char6"/>
          <w:rFonts w:hint="cs"/>
          <w:spacing w:val="-4"/>
          <w:rtl/>
        </w:rPr>
        <w:t>تعبیرات</w:t>
      </w:r>
      <w:r w:rsidR="00B02293" w:rsidRPr="004E6A34">
        <w:rPr>
          <w:rStyle w:val="Char6"/>
          <w:spacing w:val="-4"/>
          <w:rtl/>
        </w:rPr>
        <w:t xml:space="preserve"> </w:t>
      </w:r>
      <w:r w:rsidRPr="004E6A34">
        <w:rPr>
          <w:rStyle w:val="Char6"/>
          <w:rFonts w:hint="cs"/>
          <w:spacing w:val="-4"/>
          <w:rtl/>
        </w:rPr>
        <w:t>پیشگامی</w:t>
      </w:r>
      <w:r w:rsidR="00B02293" w:rsidRPr="004E6A34">
        <w:rPr>
          <w:rStyle w:val="Char6"/>
          <w:spacing w:val="-4"/>
          <w:rtl/>
        </w:rPr>
        <w:t xml:space="preserve"> غ</w:t>
      </w:r>
      <w:r w:rsidR="00DF6C5B" w:rsidRPr="004E6A34">
        <w:rPr>
          <w:rStyle w:val="Char6"/>
          <w:spacing w:val="-4"/>
          <w:rtl/>
        </w:rPr>
        <w:t>ی</w:t>
      </w:r>
      <w:r w:rsidR="00B02293" w:rsidRPr="004E6A34">
        <w:rPr>
          <w:rStyle w:val="Char6"/>
          <w:spacing w:val="-4"/>
          <w:rtl/>
        </w:rPr>
        <w:t xml:space="preserve">ر از نظام معتزلی وامثال او و </w:t>
      </w:r>
      <w:r w:rsidRPr="004E6A34">
        <w:rPr>
          <w:rStyle w:val="Char6"/>
          <w:rFonts w:hint="cs"/>
          <w:spacing w:val="-4"/>
          <w:rtl/>
        </w:rPr>
        <w:t>گ</w:t>
      </w:r>
      <w:r w:rsidR="00B02293" w:rsidRPr="004E6A34">
        <w:rPr>
          <w:rStyle w:val="Char6"/>
          <w:spacing w:val="-4"/>
          <w:rtl/>
        </w:rPr>
        <w:t>ولد ز</w:t>
      </w:r>
      <w:r w:rsidRPr="004E6A34">
        <w:rPr>
          <w:rStyle w:val="Char6"/>
          <w:rFonts w:hint="cs"/>
          <w:spacing w:val="-4"/>
          <w:rtl/>
        </w:rPr>
        <w:t>یه</w:t>
      </w:r>
      <w:r w:rsidR="00B02293" w:rsidRPr="004E6A34">
        <w:rPr>
          <w:rStyle w:val="Char6"/>
          <w:spacing w:val="-4"/>
          <w:rtl/>
        </w:rPr>
        <w:t xml:space="preserve">ر </w:t>
      </w:r>
      <w:r w:rsidR="00DF6C5B" w:rsidRPr="004E6A34">
        <w:rPr>
          <w:rStyle w:val="Char6"/>
          <w:spacing w:val="-4"/>
          <w:rtl/>
        </w:rPr>
        <w:t>ی</w:t>
      </w:r>
      <w:r w:rsidR="00B02293" w:rsidRPr="004E6A34">
        <w:rPr>
          <w:rStyle w:val="Char6"/>
          <w:spacing w:val="-4"/>
          <w:rtl/>
        </w:rPr>
        <w:t>هود</w:t>
      </w:r>
      <w:r w:rsidR="00DF6C5B" w:rsidRPr="004E6A34">
        <w:rPr>
          <w:rStyle w:val="Char6"/>
          <w:spacing w:val="-4"/>
          <w:rtl/>
        </w:rPr>
        <w:t>ی</w:t>
      </w:r>
      <w:r w:rsidR="00B02293" w:rsidRPr="004E6A34">
        <w:rPr>
          <w:rStyle w:val="Char6"/>
          <w:spacing w:val="-4"/>
          <w:rtl/>
        </w:rPr>
        <w:t xml:space="preserve"> ندارد. هر چند </w:t>
      </w:r>
      <w:r w:rsidRPr="004E6A34">
        <w:rPr>
          <w:rStyle w:val="Char6"/>
          <w:rFonts w:hint="cs"/>
          <w:spacing w:val="-4"/>
          <w:rtl/>
        </w:rPr>
        <w:t>گ</w:t>
      </w:r>
      <w:r w:rsidR="00B02293" w:rsidRPr="004E6A34">
        <w:rPr>
          <w:rStyle w:val="Char6"/>
          <w:spacing w:val="-4"/>
          <w:rtl/>
        </w:rPr>
        <w:t>ولد</w:t>
      </w:r>
      <w:r w:rsidRPr="004E6A34">
        <w:rPr>
          <w:rStyle w:val="Char6"/>
          <w:rFonts w:hint="cs"/>
          <w:spacing w:val="-4"/>
          <w:rtl/>
        </w:rPr>
        <w:t xml:space="preserve"> زیهر</w:t>
      </w:r>
      <w:r w:rsidR="00B02293" w:rsidRPr="004E6A34">
        <w:rPr>
          <w:rStyle w:val="Char6"/>
          <w:spacing w:val="-4"/>
          <w:rtl/>
        </w:rPr>
        <w:t xml:space="preserve"> عل</w:t>
      </w:r>
      <w:r w:rsidR="00DF6C5B" w:rsidRPr="004E6A34">
        <w:rPr>
          <w:rStyle w:val="Char6"/>
          <w:spacing w:val="-4"/>
          <w:rtl/>
        </w:rPr>
        <w:t>ی</w:t>
      </w:r>
      <w:r w:rsidR="00B02293" w:rsidRPr="004E6A34">
        <w:rPr>
          <w:rStyle w:val="Char6"/>
          <w:spacing w:val="-4"/>
          <w:rtl/>
        </w:rPr>
        <w:t>ه حد</w:t>
      </w:r>
      <w:r w:rsidR="00DF6C5B" w:rsidRPr="004E6A34">
        <w:rPr>
          <w:rStyle w:val="Char6"/>
          <w:spacing w:val="-4"/>
          <w:rtl/>
        </w:rPr>
        <w:t>ی</w:t>
      </w:r>
      <w:r w:rsidR="00B02293" w:rsidRPr="004E6A34">
        <w:rPr>
          <w:rStyle w:val="Char6"/>
          <w:spacing w:val="-4"/>
          <w:rtl/>
        </w:rPr>
        <w:t>ث و محدث</w:t>
      </w:r>
      <w:r w:rsidR="00DF6C5B" w:rsidRPr="004E6A34">
        <w:rPr>
          <w:rStyle w:val="Char6"/>
          <w:spacing w:val="-4"/>
          <w:rtl/>
        </w:rPr>
        <w:t>ی</w:t>
      </w:r>
      <w:r w:rsidR="00B02293" w:rsidRPr="004E6A34">
        <w:rPr>
          <w:rStyle w:val="Char6"/>
          <w:spacing w:val="-4"/>
          <w:rtl/>
        </w:rPr>
        <w:t>ن مرت</w:t>
      </w:r>
      <w:r w:rsidR="00DF6C5B" w:rsidRPr="004E6A34">
        <w:rPr>
          <w:rStyle w:val="Char6"/>
          <w:spacing w:val="-4"/>
          <w:rtl/>
        </w:rPr>
        <w:t>ک</w:t>
      </w:r>
      <w:r w:rsidR="00B02293" w:rsidRPr="004E6A34">
        <w:rPr>
          <w:rStyle w:val="Char6"/>
          <w:spacing w:val="-4"/>
          <w:rtl/>
        </w:rPr>
        <w:t>ب جنا</w:t>
      </w:r>
      <w:r w:rsidR="00DF6C5B" w:rsidRPr="004E6A34">
        <w:rPr>
          <w:rStyle w:val="Char6"/>
          <w:spacing w:val="-4"/>
          <w:rtl/>
        </w:rPr>
        <w:t>ی</w:t>
      </w:r>
      <w:r w:rsidR="00B02293" w:rsidRPr="004E6A34">
        <w:rPr>
          <w:rStyle w:val="Char6"/>
          <w:spacing w:val="-4"/>
          <w:rtl/>
        </w:rPr>
        <w:t>ات ستمگرانه‌ا</w:t>
      </w:r>
      <w:r w:rsidR="00DF6C5B" w:rsidRPr="004E6A34">
        <w:rPr>
          <w:rStyle w:val="Char6"/>
          <w:spacing w:val="-4"/>
          <w:rtl/>
        </w:rPr>
        <w:t>ی</w:t>
      </w:r>
      <w:r w:rsidR="00B02293" w:rsidRPr="004E6A34">
        <w:rPr>
          <w:rStyle w:val="Char6"/>
          <w:spacing w:val="-4"/>
          <w:rtl/>
        </w:rPr>
        <w:t xml:space="preserve"> شده است، ول</w:t>
      </w:r>
      <w:r w:rsidR="00DF6C5B" w:rsidRPr="004E6A34">
        <w:rPr>
          <w:rStyle w:val="Char6"/>
          <w:spacing w:val="-4"/>
          <w:rtl/>
        </w:rPr>
        <w:t>ی</w:t>
      </w:r>
      <w:r w:rsidR="00B02293" w:rsidRPr="004E6A34">
        <w:rPr>
          <w:rStyle w:val="Char6"/>
          <w:spacing w:val="-4"/>
          <w:rtl/>
        </w:rPr>
        <w:t xml:space="preserve"> باز هم از ابور</w:t>
      </w:r>
      <w:r w:rsidR="00DF6C5B" w:rsidRPr="004E6A34">
        <w:rPr>
          <w:rStyle w:val="Char6"/>
          <w:spacing w:val="-4"/>
          <w:rtl/>
        </w:rPr>
        <w:t>ی</w:t>
      </w:r>
      <w:r w:rsidR="00B02293" w:rsidRPr="004E6A34">
        <w:rPr>
          <w:rStyle w:val="Char6"/>
          <w:spacing w:val="-4"/>
          <w:rtl/>
        </w:rPr>
        <w:t>ه با ادب‌تر است، عبارات</w:t>
      </w:r>
      <w:r w:rsidR="00DF6C5B" w:rsidRPr="004E6A34">
        <w:rPr>
          <w:rStyle w:val="Char6"/>
          <w:spacing w:val="-4"/>
          <w:rtl/>
        </w:rPr>
        <w:t>ی</w:t>
      </w:r>
      <w:r w:rsidR="00B02293" w:rsidRPr="004E6A34">
        <w:rPr>
          <w:rStyle w:val="Char6"/>
          <w:spacing w:val="-4"/>
          <w:rtl/>
        </w:rPr>
        <w:t xml:space="preserve"> چون ابور</w:t>
      </w:r>
      <w:r w:rsidR="00DF6C5B" w:rsidRPr="004E6A34">
        <w:rPr>
          <w:rStyle w:val="Char6"/>
          <w:spacing w:val="-4"/>
          <w:rtl/>
        </w:rPr>
        <w:t>ی</w:t>
      </w:r>
      <w:r w:rsidR="00B02293" w:rsidRPr="004E6A34">
        <w:rPr>
          <w:rStyle w:val="Char6"/>
          <w:spacing w:val="-4"/>
          <w:rtl/>
        </w:rPr>
        <w:t xml:space="preserve">ه ندارند. </w:t>
      </w:r>
    </w:p>
    <w:p w:rsidR="00B02293" w:rsidRPr="004F66F1" w:rsidRDefault="00B02293" w:rsidP="004E6A34">
      <w:pPr>
        <w:widowControl w:val="0"/>
        <w:ind w:firstLine="284"/>
        <w:jc w:val="both"/>
        <w:rPr>
          <w:rStyle w:val="Char6"/>
          <w:rtl/>
        </w:rPr>
      </w:pPr>
      <w:r w:rsidRPr="004F66F1">
        <w:rPr>
          <w:rStyle w:val="Char6"/>
          <w:rtl/>
        </w:rPr>
        <w:t>مثلاً در مورد ابوهر</w:t>
      </w:r>
      <w:r w:rsidR="00DF6C5B" w:rsidRPr="004F66F1">
        <w:rPr>
          <w:rStyle w:val="Char6"/>
          <w:rtl/>
        </w:rPr>
        <w:t>ی</w:t>
      </w:r>
      <w:r w:rsidRPr="004F66F1">
        <w:rPr>
          <w:rStyle w:val="Char6"/>
          <w:rtl/>
        </w:rPr>
        <w:t>ره</w:t>
      </w:r>
      <w:r w:rsidR="004F66F1" w:rsidRPr="004F66F1">
        <w:rPr>
          <w:rStyle w:val="Char6"/>
          <w:rFonts w:ascii="CTraditional Arabic" w:hAnsi="CTraditional Arabic" w:cs="CTraditional Arabic"/>
          <w:rtl/>
        </w:rPr>
        <w:t xml:space="preserve"> س</w:t>
      </w:r>
      <w:r w:rsidRPr="004F66F1">
        <w:rPr>
          <w:rStyle w:val="Char6"/>
          <w:rtl/>
        </w:rPr>
        <w:t xml:space="preserve">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د</w:t>
      </w:r>
      <w:r w:rsidR="00AD7878" w:rsidRPr="004E6A34">
        <w:rPr>
          <w:rStyle w:val="Char6"/>
          <w:vertAlign w:val="superscript"/>
          <w:rtl/>
        </w:rPr>
        <w:footnoteReference w:id="84"/>
      </w:r>
      <w:r w:rsidRPr="004F66F1">
        <w:rPr>
          <w:rStyle w:val="Char6"/>
          <w:rtl/>
        </w:rPr>
        <w:t>: «روش ابوهر</w:t>
      </w:r>
      <w:r w:rsidR="00DF6C5B" w:rsidRPr="004F66F1">
        <w:rPr>
          <w:rStyle w:val="Char6"/>
          <w:rtl/>
        </w:rPr>
        <w:t>ی</w:t>
      </w:r>
      <w:r w:rsidRPr="004F66F1">
        <w:rPr>
          <w:rStyle w:val="Char6"/>
          <w:rtl/>
        </w:rPr>
        <w:t>ره را در روا</w:t>
      </w:r>
      <w:r w:rsidR="00DF6C5B" w:rsidRPr="004F66F1">
        <w:rPr>
          <w:rStyle w:val="Char6"/>
          <w:rtl/>
        </w:rPr>
        <w:t>ی</w:t>
      </w:r>
      <w:r w:rsidRPr="004F66F1">
        <w:rPr>
          <w:rStyle w:val="Char6"/>
          <w:rtl/>
        </w:rPr>
        <w:t>ت حد</w:t>
      </w:r>
      <w:r w:rsidR="00DF6C5B" w:rsidRPr="004F66F1">
        <w:rPr>
          <w:rStyle w:val="Char6"/>
          <w:rtl/>
        </w:rPr>
        <w:t>ی</w:t>
      </w:r>
      <w:r w:rsidRPr="004F66F1">
        <w:rPr>
          <w:rStyle w:val="Char6"/>
          <w:rtl/>
        </w:rPr>
        <w:t>ث ب</w:t>
      </w:r>
      <w:r w:rsidR="00DF6C5B" w:rsidRPr="004F66F1">
        <w:rPr>
          <w:rStyle w:val="Char6"/>
          <w:rtl/>
        </w:rPr>
        <w:t>ی</w:t>
      </w:r>
      <w:r w:rsidRPr="004F66F1">
        <w:rPr>
          <w:rStyle w:val="Char6"/>
          <w:rtl/>
        </w:rPr>
        <w:t xml:space="preserve">ان </w:t>
      </w:r>
      <w:r w:rsidR="00DF6C5B" w:rsidRPr="004F66F1">
        <w:rPr>
          <w:rStyle w:val="Char6"/>
          <w:rtl/>
        </w:rPr>
        <w:t>ک</w:t>
      </w:r>
      <w:r w:rsidRPr="004F66F1">
        <w:rPr>
          <w:rStyle w:val="Char6"/>
          <w:rtl/>
        </w:rPr>
        <w:t>رد</w:t>
      </w:r>
      <w:r w:rsidR="00DF6C5B" w:rsidRPr="004F66F1">
        <w:rPr>
          <w:rStyle w:val="Char6"/>
          <w:rtl/>
        </w:rPr>
        <w:t>ی</w:t>
      </w:r>
      <w:r w:rsidRPr="004F66F1">
        <w:rPr>
          <w:rStyle w:val="Char6"/>
          <w:rtl/>
        </w:rPr>
        <w:t xml:space="preserve">م </w:t>
      </w:r>
      <w:r w:rsidR="00DF6C5B" w:rsidRPr="004F66F1">
        <w:rPr>
          <w:rStyle w:val="Char6"/>
          <w:rtl/>
        </w:rPr>
        <w:t>ک</w:t>
      </w:r>
      <w:r w:rsidRPr="004F66F1">
        <w:rPr>
          <w:rStyle w:val="Char6"/>
          <w:rtl/>
        </w:rPr>
        <w:t xml:space="preserve">ه </w:t>
      </w:r>
      <w:r w:rsidR="00AD7878" w:rsidRPr="004F66F1">
        <w:rPr>
          <w:rStyle w:val="Char6"/>
          <w:rFonts w:hint="cs"/>
          <w:rtl/>
        </w:rPr>
        <w:t>ساده‌ترین اسباب با روشی تأثیر گذار است</w:t>
      </w:r>
      <w:r w:rsidR="005F7216" w:rsidRPr="004F66F1">
        <w:rPr>
          <w:rStyle w:val="Char6"/>
          <w:rtl/>
        </w:rPr>
        <w:t xml:space="preserve"> که شوخ طبع</w:t>
      </w:r>
      <w:r w:rsidR="00DF6C5B" w:rsidRPr="004F66F1">
        <w:rPr>
          <w:rStyle w:val="Char6"/>
          <w:rtl/>
        </w:rPr>
        <w:t>ی</w:t>
      </w:r>
      <w:r w:rsidR="005F7216" w:rsidRPr="004F66F1">
        <w:rPr>
          <w:rStyle w:val="Char6"/>
          <w:rtl/>
        </w:rPr>
        <w:t xml:space="preserve"> مشخص‌تر</w:t>
      </w:r>
      <w:r w:rsidR="00DF6C5B" w:rsidRPr="004F66F1">
        <w:rPr>
          <w:rStyle w:val="Char6"/>
          <w:rtl/>
        </w:rPr>
        <w:t>ی</w:t>
      </w:r>
      <w:r w:rsidR="005F7216" w:rsidRPr="004F66F1">
        <w:rPr>
          <w:rStyle w:val="Char6"/>
          <w:rtl/>
        </w:rPr>
        <w:t>ن آنها است</w:t>
      </w:r>
      <w:r w:rsidRPr="004F66F1">
        <w:rPr>
          <w:rStyle w:val="Char6"/>
          <w:rtl/>
        </w:rPr>
        <w:t>...». فرق ب</w:t>
      </w:r>
      <w:r w:rsidR="00DF6C5B" w:rsidRPr="004F66F1">
        <w:rPr>
          <w:rStyle w:val="Char6"/>
          <w:rtl/>
        </w:rPr>
        <w:t>ی</w:t>
      </w:r>
      <w:r w:rsidRPr="004F66F1">
        <w:rPr>
          <w:rStyle w:val="Char6"/>
          <w:rtl/>
        </w:rPr>
        <w:t>ن این دو تعب</w:t>
      </w:r>
      <w:r w:rsidR="00DF6C5B" w:rsidRPr="004F66F1">
        <w:rPr>
          <w:rStyle w:val="Char6"/>
          <w:rtl/>
        </w:rPr>
        <w:t>ی</w:t>
      </w:r>
      <w:r w:rsidRPr="004F66F1">
        <w:rPr>
          <w:rStyle w:val="Char6"/>
          <w:rtl/>
        </w:rPr>
        <w:t>ر- ابور</w:t>
      </w:r>
      <w:r w:rsidR="00DF6C5B" w:rsidRPr="004F66F1">
        <w:rPr>
          <w:rStyle w:val="Char6"/>
          <w:rtl/>
        </w:rPr>
        <w:t>ی</w:t>
      </w:r>
      <w:r w:rsidRPr="004F66F1">
        <w:rPr>
          <w:rStyle w:val="Char6"/>
          <w:rtl/>
        </w:rPr>
        <w:t xml:space="preserve">ه و </w:t>
      </w:r>
      <w:r w:rsidR="00AD7878" w:rsidRPr="004F66F1">
        <w:rPr>
          <w:rStyle w:val="Char6"/>
          <w:rFonts w:hint="cs"/>
          <w:rtl/>
        </w:rPr>
        <w:t>گ</w:t>
      </w:r>
      <w:r w:rsidRPr="004F66F1">
        <w:rPr>
          <w:rStyle w:val="Char6"/>
          <w:rtl/>
        </w:rPr>
        <w:t>ولد- را ببین که تا چه حد است.</w:t>
      </w:r>
    </w:p>
    <w:p w:rsidR="00B02293" w:rsidRPr="004F66F1" w:rsidRDefault="00B02293" w:rsidP="00B02293">
      <w:pPr>
        <w:ind w:firstLine="284"/>
        <w:jc w:val="both"/>
        <w:rPr>
          <w:rStyle w:val="Char6"/>
          <w:rtl/>
        </w:rPr>
      </w:pPr>
      <w:r w:rsidRPr="004F66F1">
        <w:rPr>
          <w:rStyle w:val="Char6"/>
          <w:rtl/>
        </w:rPr>
        <w:t>آخر چرا از ابوهر</w:t>
      </w:r>
      <w:r w:rsidR="00DF6C5B" w:rsidRPr="004F66F1">
        <w:rPr>
          <w:rStyle w:val="Char6"/>
          <w:rtl/>
        </w:rPr>
        <w:t>ی</w:t>
      </w:r>
      <w:r w:rsidRPr="004F66F1">
        <w:rPr>
          <w:rStyle w:val="Char6"/>
          <w:rtl/>
        </w:rPr>
        <w:t>ره</w:t>
      </w:r>
      <w:r w:rsidR="004F66F1" w:rsidRPr="004F66F1">
        <w:rPr>
          <w:rStyle w:val="Char6"/>
          <w:rFonts w:ascii="CTraditional Arabic" w:hAnsi="CTraditional Arabic" w:cs="CTraditional Arabic"/>
          <w:rtl/>
        </w:rPr>
        <w:t xml:space="preserve"> س</w:t>
      </w:r>
      <w:r w:rsidRPr="004F66F1">
        <w:rPr>
          <w:rStyle w:val="Char6"/>
          <w:rtl/>
        </w:rPr>
        <w:t xml:space="preserve"> انتقام م</w:t>
      </w:r>
      <w:r w:rsidR="00DF6C5B" w:rsidRPr="004F66F1">
        <w:rPr>
          <w:rStyle w:val="Char6"/>
          <w:rtl/>
        </w:rPr>
        <w:t>ی</w:t>
      </w:r>
      <w:r w:rsidRPr="004F66F1">
        <w:rPr>
          <w:rStyle w:val="Char6"/>
          <w:rtl/>
        </w:rPr>
        <w:t>‌گ</w:t>
      </w:r>
      <w:r w:rsidR="00DF6C5B" w:rsidRPr="004F66F1">
        <w:rPr>
          <w:rStyle w:val="Char6"/>
          <w:rtl/>
        </w:rPr>
        <w:t>ی</w:t>
      </w:r>
      <w:r w:rsidRPr="004F66F1">
        <w:rPr>
          <w:rStyle w:val="Char6"/>
          <w:rtl/>
        </w:rPr>
        <w:t>رند؟ به خ</w:t>
      </w:r>
      <w:r w:rsidR="00AD7878" w:rsidRPr="004F66F1">
        <w:rPr>
          <w:rStyle w:val="Char6"/>
          <w:rFonts w:hint="cs"/>
          <w:rtl/>
        </w:rPr>
        <w:t>ا</w:t>
      </w:r>
      <w:r w:rsidRPr="004F66F1">
        <w:rPr>
          <w:rStyle w:val="Char6"/>
          <w:rtl/>
        </w:rPr>
        <w:t>طر شوخ طبع</w:t>
      </w:r>
      <w:r w:rsidR="00DF6C5B" w:rsidRPr="004F66F1">
        <w:rPr>
          <w:rStyle w:val="Char6"/>
          <w:rtl/>
        </w:rPr>
        <w:t>ی</w:t>
      </w:r>
      <w:r w:rsidRPr="004F66F1">
        <w:rPr>
          <w:rStyle w:val="Char6"/>
          <w:rtl/>
        </w:rPr>
        <w:t xml:space="preserve"> است؟ این </w:t>
      </w:r>
      <w:r w:rsidR="00DF6C5B" w:rsidRPr="004F66F1">
        <w:rPr>
          <w:rStyle w:val="Char6"/>
          <w:rtl/>
        </w:rPr>
        <w:t>ک</w:t>
      </w:r>
      <w:r w:rsidRPr="004F66F1">
        <w:rPr>
          <w:rStyle w:val="Char6"/>
          <w:rtl/>
        </w:rPr>
        <w:t>ه د</w:t>
      </w:r>
      <w:r w:rsidR="00DF6C5B" w:rsidRPr="004F66F1">
        <w:rPr>
          <w:rStyle w:val="Char6"/>
          <w:rtl/>
        </w:rPr>
        <w:t>ی</w:t>
      </w:r>
      <w:r w:rsidRPr="004F66F1">
        <w:rPr>
          <w:rStyle w:val="Char6"/>
          <w:rtl/>
        </w:rPr>
        <w:t>ن و مردانگ</w:t>
      </w:r>
      <w:r w:rsidR="00DF6C5B" w:rsidRPr="004F66F1">
        <w:rPr>
          <w:rStyle w:val="Char6"/>
          <w:rtl/>
        </w:rPr>
        <w:t>ی</w:t>
      </w:r>
      <w:r w:rsidRPr="004F66F1">
        <w:rPr>
          <w:rStyle w:val="Char6"/>
          <w:rtl/>
        </w:rPr>
        <w:t xml:space="preserve"> را خدشه‌دار نم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ند؟ آ</w:t>
      </w:r>
      <w:r w:rsidR="00DF6C5B" w:rsidRPr="004F66F1">
        <w:rPr>
          <w:rStyle w:val="Char6"/>
          <w:rtl/>
        </w:rPr>
        <w:t>ی</w:t>
      </w:r>
      <w:r w:rsidRPr="004F66F1">
        <w:rPr>
          <w:rStyle w:val="Char6"/>
          <w:rtl/>
        </w:rPr>
        <w:t>ا ا</w:t>
      </w:r>
      <w:r w:rsidR="00DF6C5B" w:rsidRPr="004F66F1">
        <w:rPr>
          <w:rStyle w:val="Char6"/>
          <w:rtl/>
        </w:rPr>
        <w:t>ی</w:t>
      </w:r>
      <w:r w:rsidRPr="004F66F1">
        <w:rPr>
          <w:rStyle w:val="Char6"/>
          <w:rtl/>
        </w:rPr>
        <w:t>ن و</w:t>
      </w:r>
      <w:r w:rsidR="00DF6C5B" w:rsidRPr="004F66F1">
        <w:rPr>
          <w:rStyle w:val="Char6"/>
          <w:rtl/>
        </w:rPr>
        <w:t>ی</w:t>
      </w:r>
      <w:r w:rsidRPr="004F66F1">
        <w:rPr>
          <w:rStyle w:val="Char6"/>
          <w:rtl/>
        </w:rPr>
        <w:t>ژگ</w:t>
      </w:r>
      <w:r w:rsidR="00DF6C5B" w:rsidRPr="004F66F1">
        <w:rPr>
          <w:rStyle w:val="Char6"/>
          <w:rtl/>
        </w:rPr>
        <w:t>ی</w:t>
      </w:r>
      <w:r w:rsidRPr="004F66F1">
        <w:rPr>
          <w:rStyle w:val="Char6"/>
          <w:rtl/>
        </w:rPr>
        <w:t xml:space="preserve"> شخص</w:t>
      </w:r>
      <w:r w:rsidR="00DF6C5B" w:rsidRPr="004F66F1">
        <w:rPr>
          <w:rStyle w:val="Char6"/>
          <w:rtl/>
        </w:rPr>
        <w:t>ی</w:t>
      </w:r>
      <w:r w:rsidRPr="004F66F1">
        <w:rPr>
          <w:rStyle w:val="Char6"/>
          <w:rtl/>
        </w:rPr>
        <w:t>ت را ل</w:t>
      </w:r>
      <w:r w:rsidR="00DF6C5B" w:rsidRPr="004F66F1">
        <w:rPr>
          <w:rStyle w:val="Char6"/>
          <w:rtl/>
        </w:rPr>
        <w:t>ک</w:t>
      </w:r>
      <w:r w:rsidRPr="004F66F1">
        <w:rPr>
          <w:rStyle w:val="Char6"/>
          <w:rtl/>
        </w:rPr>
        <w:t>ه‌دار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 xml:space="preserve">ند؟ </w:t>
      </w:r>
    </w:p>
    <w:p w:rsidR="00B02293" w:rsidRPr="004F66F1" w:rsidRDefault="00373ED2" w:rsidP="00373ED2">
      <w:pPr>
        <w:ind w:firstLine="284"/>
        <w:jc w:val="both"/>
        <w:rPr>
          <w:rStyle w:val="Char6"/>
          <w:rtl/>
        </w:rPr>
      </w:pPr>
      <w:r w:rsidRPr="004F66F1">
        <w:rPr>
          <w:rStyle w:val="Char6"/>
          <w:rtl/>
        </w:rPr>
        <w:t>ه</w:t>
      </w:r>
      <w:r w:rsidR="00DF6C5B" w:rsidRPr="004F66F1">
        <w:rPr>
          <w:rStyle w:val="Char6"/>
          <w:rtl/>
        </w:rPr>
        <w:t>ی</w:t>
      </w:r>
      <w:r w:rsidRPr="004F66F1">
        <w:rPr>
          <w:rStyle w:val="Char6"/>
          <w:rtl/>
        </w:rPr>
        <w:t>چ د</w:t>
      </w:r>
      <w:r w:rsidRPr="004F66F1">
        <w:rPr>
          <w:rStyle w:val="Char6"/>
          <w:rFonts w:hint="cs"/>
          <w:rtl/>
        </w:rPr>
        <w:t>ورانی خالی از علمایی که نبوده که شوخ طبع بوده‌اند.</w:t>
      </w:r>
      <w:r w:rsidR="00B02293" w:rsidRPr="004F66F1">
        <w:rPr>
          <w:rStyle w:val="Char6"/>
          <w:rtl/>
        </w:rPr>
        <w:t xml:space="preserve"> </w:t>
      </w:r>
    </w:p>
    <w:p w:rsidR="00B02293" w:rsidRPr="004F66F1" w:rsidRDefault="00B02293" w:rsidP="00E7130E">
      <w:pPr>
        <w:pStyle w:val="a1"/>
        <w:rPr>
          <w:rtl/>
        </w:rPr>
      </w:pPr>
      <w:bookmarkStart w:id="231" w:name="_Toc354652149"/>
      <w:bookmarkStart w:id="232" w:name="_Toc432785932"/>
      <w:bookmarkStart w:id="233" w:name="_Toc433011418"/>
      <w:r w:rsidRPr="004F66F1">
        <w:rPr>
          <w:rtl/>
        </w:rPr>
        <w:t>شوخ</w:t>
      </w:r>
      <w:r w:rsidR="00DF6C5B" w:rsidRPr="004F66F1">
        <w:rPr>
          <w:rtl/>
        </w:rPr>
        <w:t>ی</w:t>
      </w:r>
      <w:r w:rsidRPr="004F66F1">
        <w:rPr>
          <w:rtl/>
        </w:rPr>
        <w:t xml:space="preserve"> ابوهر</w:t>
      </w:r>
      <w:r w:rsidR="00DF6C5B" w:rsidRPr="004F66F1">
        <w:rPr>
          <w:rtl/>
        </w:rPr>
        <w:t>ی</w:t>
      </w:r>
      <w:r w:rsidRPr="004F66F1">
        <w:rPr>
          <w:rtl/>
        </w:rPr>
        <w:t>ره از نوع مف</w:t>
      </w:r>
      <w:r w:rsidR="00DF6C5B" w:rsidRPr="004F66F1">
        <w:rPr>
          <w:rtl/>
        </w:rPr>
        <w:t>ی</w:t>
      </w:r>
      <w:r w:rsidRPr="004F66F1">
        <w:rPr>
          <w:rtl/>
        </w:rPr>
        <w:t>د و جائز آن است.</w:t>
      </w:r>
      <w:bookmarkEnd w:id="231"/>
      <w:bookmarkEnd w:id="232"/>
      <w:bookmarkEnd w:id="233"/>
    </w:p>
    <w:p w:rsidR="00B02293" w:rsidRPr="004F66F1" w:rsidRDefault="00B02293" w:rsidP="00B02293">
      <w:pPr>
        <w:ind w:firstLine="284"/>
        <w:jc w:val="both"/>
        <w:rPr>
          <w:rStyle w:val="Char6"/>
          <w:rtl/>
        </w:rPr>
      </w:pPr>
      <w:r w:rsidRPr="004F66F1">
        <w:rPr>
          <w:rStyle w:val="Char6"/>
          <w:rtl/>
        </w:rPr>
        <w:t>لازم است بدان</w:t>
      </w:r>
      <w:r w:rsidR="00DF6C5B" w:rsidRPr="004F66F1">
        <w:rPr>
          <w:rStyle w:val="Char6"/>
          <w:rtl/>
        </w:rPr>
        <w:t>ی</w:t>
      </w:r>
      <w:r w:rsidRPr="004F66F1">
        <w:rPr>
          <w:rStyle w:val="Char6"/>
          <w:rtl/>
        </w:rPr>
        <w:t>م شوخ</w:t>
      </w:r>
      <w:r w:rsidR="00DF6C5B" w:rsidRPr="004F66F1">
        <w:rPr>
          <w:rStyle w:val="Char6"/>
          <w:rtl/>
        </w:rPr>
        <w:t>ی</w:t>
      </w:r>
      <w:r w:rsidRPr="004F66F1">
        <w:rPr>
          <w:rStyle w:val="Char6"/>
          <w:rtl/>
        </w:rPr>
        <w:t xml:space="preserve"> دو نوع دارد.</w:t>
      </w:r>
    </w:p>
    <w:p w:rsidR="004E6A34" w:rsidRDefault="00B02293" w:rsidP="00AD0068">
      <w:pPr>
        <w:numPr>
          <w:ilvl w:val="0"/>
          <w:numId w:val="15"/>
        </w:numPr>
        <w:ind w:left="680" w:hanging="340"/>
        <w:jc w:val="both"/>
        <w:rPr>
          <w:rStyle w:val="Char6"/>
        </w:rPr>
      </w:pPr>
      <w:r w:rsidRPr="004F66F1">
        <w:rPr>
          <w:rStyle w:val="Char6"/>
          <w:rtl/>
        </w:rPr>
        <w:t>نوع</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ه بر اساس گزافه‌گو</w:t>
      </w:r>
      <w:r w:rsidR="00DF6C5B" w:rsidRPr="004F66F1">
        <w:rPr>
          <w:rStyle w:val="Char6"/>
          <w:rtl/>
        </w:rPr>
        <w:t>یی</w:t>
      </w:r>
      <w:r w:rsidRPr="004F66F1">
        <w:rPr>
          <w:rStyle w:val="Char6"/>
          <w:rtl/>
        </w:rPr>
        <w:t xml:space="preserve"> و نسنج</w:t>
      </w:r>
      <w:r w:rsidR="00DF6C5B" w:rsidRPr="004F66F1">
        <w:rPr>
          <w:rStyle w:val="Char6"/>
          <w:rtl/>
        </w:rPr>
        <w:t>ی</w:t>
      </w:r>
      <w:r w:rsidRPr="004F66F1">
        <w:rPr>
          <w:rStyle w:val="Char6"/>
          <w:rtl/>
        </w:rPr>
        <w:t>ده سخن گفتن است، ا</w:t>
      </w:r>
      <w:r w:rsidR="00DF6C5B" w:rsidRPr="004F66F1">
        <w:rPr>
          <w:rStyle w:val="Char6"/>
          <w:rtl/>
        </w:rPr>
        <w:t>ی</w:t>
      </w:r>
      <w:r w:rsidRPr="004F66F1">
        <w:rPr>
          <w:rStyle w:val="Char6"/>
          <w:rtl/>
        </w:rPr>
        <w:t>ن نوع به صدق و امانت لطمه م</w:t>
      </w:r>
      <w:r w:rsidR="00DF6C5B" w:rsidRPr="004F66F1">
        <w:rPr>
          <w:rStyle w:val="Char6"/>
          <w:rtl/>
        </w:rPr>
        <w:t>ی</w:t>
      </w:r>
      <w:r w:rsidRPr="004F66F1">
        <w:rPr>
          <w:rStyle w:val="Char6"/>
          <w:rtl/>
        </w:rPr>
        <w:t>‌زند، خوشبختانه ابوهر</w:t>
      </w:r>
      <w:r w:rsidR="00DF6C5B" w:rsidRPr="004F66F1">
        <w:rPr>
          <w:rStyle w:val="Char6"/>
          <w:rtl/>
        </w:rPr>
        <w:t>ی</w:t>
      </w:r>
      <w:r w:rsidRPr="004F66F1">
        <w:rPr>
          <w:rStyle w:val="Char6"/>
          <w:rtl/>
        </w:rPr>
        <w:t>ره اصلا چنین خصوصیت‌هایی را نداشت.</w:t>
      </w:r>
    </w:p>
    <w:p w:rsidR="00B02293" w:rsidRPr="004F66F1" w:rsidRDefault="00B02293" w:rsidP="00AD0068">
      <w:pPr>
        <w:numPr>
          <w:ilvl w:val="0"/>
          <w:numId w:val="15"/>
        </w:numPr>
        <w:ind w:left="680" w:hanging="340"/>
        <w:jc w:val="both"/>
        <w:rPr>
          <w:rStyle w:val="Char6"/>
          <w:rtl/>
        </w:rPr>
      </w:pPr>
      <w:r w:rsidRPr="004F66F1">
        <w:rPr>
          <w:rStyle w:val="Char6"/>
          <w:rtl/>
        </w:rPr>
        <w:t>نوع دوم شوخی</w:t>
      </w:r>
      <w:r w:rsidR="005F7216" w:rsidRPr="004F66F1">
        <w:rPr>
          <w:rStyle w:val="Char6"/>
          <w:rFonts w:hint="eastAsia"/>
          <w:rtl/>
        </w:rPr>
        <w:t>‌</w:t>
      </w:r>
      <w:r w:rsidRPr="004F66F1">
        <w:rPr>
          <w:rStyle w:val="Char6"/>
          <w:rtl/>
        </w:rPr>
        <w:t>های لطیف و ز</w:t>
      </w:r>
      <w:r w:rsidR="00DF6C5B" w:rsidRPr="004F66F1">
        <w:rPr>
          <w:rStyle w:val="Char6"/>
          <w:rtl/>
        </w:rPr>
        <w:t>ی</w:t>
      </w:r>
      <w:r w:rsidRPr="004F66F1">
        <w:rPr>
          <w:rStyle w:val="Char6"/>
          <w:rtl/>
        </w:rPr>
        <w:t xml:space="preserve">با، بدون مسخره </w:t>
      </w:r>
      <w:r w:rsidR="00DF6C5B" w:rsidRPr="004F66F1">
        <w:rPr>
          <w:rStyle w:val="Char6"/>
          <w:rtl/>
        </w:rPr>
        <w:t>ک</w:t>
      </w:r>
      <w:r w:rsidRPr="004F66F1">
        <w:rPr>
          <w:rStyle w:val="Char6"/>
          <w:rtl/>
        </w:rPr>
        <w:t>ردن و اذ</w:t>
      </w:r>
      <w:r w:rsidR="00DF6C5B" w:rsidRPr="004F66F1">
        <w:rPr>
          <w:rStyle w:val="Char6"/>
          <w:rtl/>
        </w:rPr>
        <w:t>ی</w:t>
      </w:r>
      <w:r w:rsidRPr="004F66F1">
        <w:rPr>
          <w:rStyle w:val="Char6"/>
          <w:rtl/>
        </w:rPr>
        <w:t xml:space="preserve">ت </w:t>
      </w:r>
      <w:r w:rsidR="00DF6C5B" w:rsidRPr="004F66F1">
        <w:rPr>
          <w:rStyle w:val="Char6"/>
          <w:rtl/>
        </w:rPr>
        <w:t>ک</w:t>
      </w:r>
      <w:r w:rsidRPr="004F66F1">
        <w:rPr>
          <w:rStyle w:val="Char6"/>
          <w:rtl/>
        </w:rPr>
        <w:t>ردن انسان</w:t>
      </w:r>
      <w:r w:rsidR="00DF6C5B" w:rsidRPr="004F66F1">
        <w:rPr>
          <w:rStyle w:val="Char6"/>
          <w:rtl/>
        </w:rPr>
        <w:t>ی</w:t>
      </w:r>
      <w:r w:rsidR="00F3074E">
        <w:rPr>
          <w:rStyle w:val="Char6"/>
          <w:rtl/>
        </w:rPr>
        <w:t xml:space="preserve"> </w:t>
      </w:r>
      <w:r w:rsidRPr="004F66F1">
        <w:rPr>
          <w:rStyle w:val="Char6"/>
          <w:rtl/>
        </w:rPr>
        <w:t>که ا</w:t>
      </w:r>
      <w:r w:rsidR="00DF6C5B" w:rsidRPr="004F66F1">
        <w:rPr>
          <w:rStyle w:val="Char6"/>
          <w:rtl/>
        </w:rPr>
        <w:t>ک</w:t>
      </w:r>
      <w:r w:rsidRPr="004F66F1">
        <w:rPr>
          <w:rStyle w:val="Char6"/>
          <w:rtl/>
        </w:rPr>
        <w:t>ثراً به تمر</w:t>
      </w:r>
      <w:r w:rsidR="00DF6C5B" w:rsidRPr="004F66F1">
        <w:rPr>
          <w:rStyle w:val="Char6"/>
          <w:rtl/>
        </w:rPr>
        <w:t>ی</w:t>
      </w:r>
      <w:r w:rsidRPr="004F66F1">
        <w:rPr>
          <w:rStyle w:val="Char6"/>
          <w:rtl/>
        </w:rPr>
        <w:t>ن ف</w:t>
      </w:r>
      <w:r w:rsidR="00DF6C5B" w:rsidRPr="004F66F1">
        <w:rPr>
          <w:rStyle w:val="Char6"/>
          <w:rtl/>
        </w:rPr>
        <w:t>ک</w:t>
      </w:r>
      <w:r w:rsidRPr="004F66F1">
        <w:rPr>
          <w:rStyle w:val="Char6"/>
          <w:rtl/>
        </w:rPr>
        <w:t>ر</w:t>
      </w:r>
      <w:r w:rsidR="00DF6C5B" w:rsidRPr="004F66F1">
        <w:rPr>
          <w:rStyle w:val="Char6"/>
          <w:rtl/>
        </w:rPr>
        <w:t>ی</w:t>
      </w:r>
      <w:r w:rsidRPr="004F66F1">
        <w:rPr>
          <w:rStyle w:val="Char6"/>
          <w:rtl/>
        </w:rPr>
        <w:t xml:space="preserve"> و عقلان</w:t>
      </w:r>
      <w:r w:rsidR="00DF6C5B" w:rsidRPr="004F66F1">
        <w:rPr>
          <w:rStyle w:val="Char6"/>
          <w:rtl/>
        </w:rPr>
        <w:t>ی</w:t>
      </w:r>
      <w:r w:rsidRPr="004F66F1">
        <w:rPr>
          <w:rStyle w:val="Char6"/>
          <w:rtl/>
        </w:rPr>
        <w:t xml:space="preserve"> دعوت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نند و ب</w:t>
      </w:r>
      <w:r w:rsidR="00DF6C5B" w:rsidRPr="004F66F1">
        <w:rPr>
          <w:rStyle w:val="Char6"/>
          <w:rtl/>
        </w:rPr>
        <w:t>ی</w:t>
      </w:r>
      <w:r w:rsidRPr="004F66F1">
        <w:rPr>
          <w:rStyle w:val="Char6"/>
          <w:rtl/>
        </w:rPr>
        <w:t xml:space="preserve">ان </w:t>
      </w:r>
      <w:r w:rsidR="00DF6C5B" w:rsidRPr="004F66F1">
        <w:rPr>
          <w:rStyle w:val="Char6"/>
          <w:rtl/>
        </w:rPr>
        <w:t>ک</w:t>
      </w:r>
      <w:r w:rsidRPr="004F66F1">
        <w:rPr>
          <w:rStyle w:val="Char6"/>
          <w:rtl/>
        </w:rPr>
        <w:t>ننده‌ی ذ</w:t>
      </w:r>
      <w:r w:rsidR="00DF6C5B" w:rsidRPr="004F66F1">
        <w:rPr>
          <w:rStyle w:val="Char6"/>
          <w:rtl/>
        </w:rPr>
        <w:t>ک</w:t>
      </w:r>
      <w:r w:rsidRPr="004F66F1">
        <w:rPr>
          <w:rStyle w:val="Char6"/>
          <w:rtl/>
        </w:rPr>
        <w:t>اوت و ز</w:t>
      </w:r>
      <w:r w:rsidR="00DF6C5B" w:rsidRPr="004F66F1">
        <w:rPr>
          <w:rStyle w:val="Char6"/>
          <w:rtl/>
        </w:rPr>
        <w:t>ی</w:t>
      </w:r>
      <w:r w:rsidRPr="004F66F1">
        <w:rPr>
          <w:rStyle w:val="Char6"/>
          <w:rtl/>
        </w:rPr>
        <w:t>ر</w:t>
      </w:r>
      <w:r w:rsidR="00DF6C5B" w:rsidRPr="004F66F1">
        <w:rPr>
          <w:rStyle w:val="Char6"/>
          <w:rtl/>
        </w:rPr>
        <w:t>کی</w:t>
      </w:r>
      <w:r w:rsidRPr="004F66F1">
        <w:rPr>
          <w:rStyle w:val="Char6"/>
          <w:rtl/>
        </w:rPr>
        <w:t xml:space="preserve"> است. </w:t>
      </w:r>
    </w:p>
    <w:p w:rsidR="00B02293" w:rsidRPr="004F66F1" w:rsidRDefault="00B02293" w:rsidP="00373ED2">
      <w:pPr>
        <w:ind w:firstLine="284"/>
        <w:jc w:val="both"/>
        <w:rPr>
          <w:rStyle w:val="Char6"/>
          <w:rtl/>
        </w:rPr>
      </w:pPr>
      <w:r w:rsidRPr="004F66F1">
        <w:rPr>
          <w:rStyle w:val="Char6"/>
          <w:rtl/>
        </w:rPr>
        <w:t>ا</w:t>
      </w:r>
      <w:r w:rsidR="00DF6C5B" w:rsidRPr="004F66F1">
        <w:rPr>
          <w:rStyle w:val="Char6"/>
          <w:rtl/>
        </w:rPr>
        <w:t>ی</w:t>
      </w:r>
      <w:r w:rsidRPr="004F66F1">
        <w:rPr>
          <w:rStyle w:val="Char6"/>
          <w:rtl/>
        </w:rPr>
        <w:t>ن نوع از رسول</w:t>
      </w:r>
      <w:r w:rsidR="004F66F1" w:rsidRPr="004F66F1">
        <w:rPr>
          <w:rStyle w:val="Char6"/>
          <w:rFonts w:ascii="CTraditional Arabic" w:hAnsi="CTraditional Arabic" w:cs="CTraditional Arabic"/>
          <w:rtl/>
        </w:rPr>
        <w:t xml:space="preserve"> ج</w:t>
      </w:r>
      <w:r w:rsidRPr="004F66F1">
        <w:rPr>
          <w:rStyle w:val="Char6"/>
          <w:rtl/>
        </w:rPr>
        <w:t xml:space="preserve"> و صحابه‌</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رام هم روا</w:t>
      </w:r>
      <w:r w:rsidR="00DF6C5B" w:rsidRPr="004F66F1">
        <w:rPr>
          <w:rStyle w:val="Char6"/>
          <w:rtl/>
        </w:rPr>
        <w:t>ی</w:t>
      </w:r>
      <w:r w:rsidRPr="004F66F1">
        <w:rPr>
          <w:rStyle w:val="Char6"/>
          <w:rtl/>
        </w:rPr>
        <w:t xml:space="preserve">ت شده است، </w:t>
      </w:r>
      <w:r w:rsidR="00DF6C5B" w:rsidRPr="004F66F1">
        <w:rPr>
          <w:rStyle w:val="Char6"/>
          <w:rtl/>
        </w:rPr>
        <w:t>ک</w:t>
      </w:r>
      <w:r w:rsidRPr="004F66F1">
        <w:rPr>
          <w:rStyle w:val="Char6"/>
          <w:rtl/>
        </w:rPr>
        <w:t>ه پ</w:t>
      </w:r>
      <w:r w:rsidR="00DF6C5B" w:rsidRPr="004F66F1">
        <w:rPr>
          <w:rStyle w:val="Char6"/>
          <w:rtl/>
        </w:rPr>
        <w:t>ی</w:t>
      </w:r>
      <w:r w:rsidRPr="004F66F1">
        <w:rPr>
          <w:rStyle w:val="Char6"/>
          <w:rtl/>
        </w:rPr>
        <w:t>امبر فرمود: «من شوخ</w:t>
      </w:r>
      <w:r w:rsidR="00DF6C5B" w:rsidRPr="004F66F1">
        <w:rPr>
          <w:rStyle w:val="Char6"/>
          <w:rtl/>
        </w:rPr>
        <w:t>ی</w:t>
      </w:r>
      <w:r w:rsidRPr="004F66F1">
        <w:rPr>
          <w:rStyle w:val="Char6"/>
          <w:rtl/>
        </w:rPr>
        <w:t xml:space="preserve">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نم ول</w:t>
      </w:r>
      <w:r w:rsidR="00DF6C5B" w:rsidRPr="004F66F1">
        <w:rPr>
          <w:rStyle w:val="Char6"/>
          <w:rtl/>
        </w:rPr>
        <w:t>ی</w:t>
      </w:r>
      <w:r w:rsidRPr="004F66F1">
        <w:rPr>
          <w:rStyle w:val="Char6"/>
          <w:rtl/>
        </w:rPr>
        <w:t xml:space="preserve"> فقط حق را در آن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م». اگر به داستان ابوهر</w:t>
      </w:r>
      <w:r w:rsidR="00DF6C5B" w:rsidRPr="004F66F1">
        <w:rPr>
          <w:rStyle w:val="Char6"/>
          <w:rtl/>
        </w:rPr>
        <w:t>ی</w:t>
      </w:r>
      <w:r w:rsidRPr="004F66F1">
        <w:rPr>
          <w:rStyle w:val="Char6"/>
          <w:rtl/>
        </w:rPr>
        <w:t xml:space="preserve">ره در «الإصابة» نگاه </w:t>
      </w:r>
      <w:r w:rsidR="00DF6C5B" w:rsidRPr="004F66F1">
        <w:rPr>
          <w:rStyle w:val="Char6"/>
          <w:rtl/>
        </w:rPr>
        <w:t>ک</w:t>
      </w:r>
      <w:r w:rsidRPr="004F66F1">
        <w:rPr>
          <w:rStyle w:val="Char6"/>
          <w:rtl/>
        </w:rPr>
        <w:t>ن</w:t>
      </w:r>
      <w:r w:rsidR="00DF6C5B" w:rsidRPr="004F66F1">
        <w:rPr>
          <w:rStyle w:val="Char6"/>
          <w:rtl/>
        </w:rPr>
        <w:t>ی</w:t>
      </w:r>
      <w:r w:rsidRPr="004F66F1">
        <w:rPr>
          <w:rStyle w:val="Char6"/>
          <w:rtl/>
        </w:rPr>
        <w:t>م از ا</w:t>
      </w:r>
      <w:r w:rsidR="00DF6C5B" w:rsidRPr="004F66F1">
        <w:rPr>
          <w:rStyle w:val="Char6"/>
          <w:rtl/>
        </w:rPr>
        <w:t>ی</w:t>
      </w:r>
      <w:r w:rsidRPr="004F66F1">
        <w:rPr>
          <w:rStyle w:val="Char6"/>
          <w:rtl/>
        </w:rPr>
        <w:t>ن دائره ب</w:t>
      </w:r>
      <w:r w:rsidR="00DF6C5B" w:rsidRPr="004F66F1">
        <w:rPr>
          <w:rStyle w:val="Char6"/>
          <w:rtl/>
        </w:rPr>
        <w:t>ی</w:t>
      </w:r>
      <w:r w:rsidRPr="004F66F1">
        <w:rPr>
          <w:rStyle w:val="Char6"/>
          <w:rtl/>
        </w:rPr>
        <w:t>رون نم</w:t>
      </w:r>
      <w:r w:rsidR="00DF6C5B" w:rsidRPr="004F66F1">
        <w:rPr>
          <w:rStyle w:val="Char6"/>
          <w:rtl/>
        </w:rPr>
        <w:t>ی</w:t>
      </w:r>
      <w:r w:rsidRPr="004F66F1">
        <w:rPr>
          <w:rStyle w:val="Char6"/>
          <w:rtl/>
        </w:rPr>
        <w:t>‌رود. چون ابوهر</w:t>
      </w:r>
      <w:r w:rsidR="00DF6C5B" w:rsidRPr="004F66F1">
        <w:rPr>
          <w:rStyle w:val="Char6"/>
          <w:rtl/>
        </w:rPr>
        <w:t>ی</w:t>
      </w:r>
      <w:r w:rsidRPr="004F66F1">
        <w:rPr>
          <w:rStyle w:val="Char6"/>
          <w:rtl/>
        </w:rPr>
        <w:t>ره</w:t>
      </w:r>
      <w:r w:rsidR="004F66F1" w:rsidRPr="004F66F1">
        <w:rPr>
          <w:rStyle w:val="Char6"/>
          <w:rFonts w:ascii="CTraditional Arabic" w:hAnsi="CTraditional Arabic" w:cs="CTraditional Arabic"/>
          <w:rtl/>
        </w:rPr>
        <w:t xml:space="preserve"> س</w:t>
      </w:r>
      <w:r w:rsidRPr="004F66F1">
        <w:rPr>
          <w:rStyle w:val="Char6"/>
          <w:rtl/>
        </w:rPr>
        <w:t xml:space="preserve"> بر اساس حد</w:t>
      </w:r>
      <w:r w:rsidR="00DF6C5B" w:rsidRPr="004F66F1">
        <w:rPr>
          <w:rStyle w:val="Char6"/>
          <w:rtl/>
        </w:rPr>
        <w:t>ی</w:t>
      </w:r>
      <w:r w:rsidRPr="004F66F1">
        <w:rPr>
          <w:rStyle w:val="Char6"/>
          <w:rtl/>
        </w:rPr>
        <w:t>ث «هر</w:t>
      </w:r>
      <w:r w:rsidR="00DF6C5B" w:rsidRPr="004F66F1">
        <w:rPr>
          <w:rStyle w:val="Char6"/>
          <w:rtl/>
        </w:rPr>
        <w:t>ک</w:t>
      </w:r>
      <w:r w:rsidRPr="004F66F1">
        <w:rPr>
          <w:rStyle w:val="Char6"/>
          <w:rtl/>
        </w:rPr>
        <w:t>س</w:t>
      </w:r>
      <w:r w:rsidR="00DF6C5B" w:rsidRPr="004F66F1">
        <w:rPr>
          <w:rStyle w:val="Char6"/>
          <w:rtl/>
        </w:rPr>
        <w:t>ی</w:t>
      </w:r>
      <w:r w:rsidRPr="004F66F1">
        <w:rPr>
          <w:rStyle w:val="Char6"/>
          <w:rtl/>
        </w:rPr>
        <w:t xml:space="preserve"> روزه بود و فراموش </w:t>
      </w:r>
      <w:r w:rsidR="00DF6C5B" w:rsidRPr="004F66F1">
        <w:rPr>
          <w:rStyle w:val="Char6"/>
          <w:rtl/>
        </w:rPr>
        <w:t>ک</w:t>
      </w:r>
      <w:r w:rsidRPr="004F66F1">
        <w:rPr>
          <w:rStyle w:val="Char6"/>
          <w:rtl/>
        </w:rPr>
        <w:t xml:space="preserve">رد </w:t>
      </w:r>
      <w:r w:rsidR="00DF6C5B" w:rsidRPr="004F66F1">
        <w:rPr>
          <w:rStyle w:val="Char6"/>
          <w:rtl/>
        </w:rPr>
        <w:t>ک</w:t>
      </w:r>
      <w:r w:rsidRPr="004F66F1">
        <w:rPr>
          <w:rStyle w:val="Char6"/>
          <w:rtl/>
        </w:rPr>
        <w:t xml:space="preserve">ه روزه است و غذا </w:t>
      </w:r>
      <w:r w:rsidR="00DF6C5B" w:rsidRPr="004F66F1">
        <w:rPr>
          <w:rStyle w:val="Char6"/>
          <w:rtl/>
        </w:rPr>
        <w:t>ی</w:t>
      </w:r>
      <w:r w:rsidRPr="004F66F1">
        <w:rPr>
          <w:rStyle w:val="Char6"/>
          <w:rtl/>
        </w:rPr>
        <w:t xml:space="preserve">ا آب خورد، روزه را به اتمام برساند. چون </w:t>
      </w:r>
      <w:r w:rsidR="00373ED2" w:rsidRPr="004F66F1">
        <w:rPr>
          <w:rStyle w:val="Char6"/>
          <w:rFonts w:hint="cs"/>
          <w:rtl/>
        </w:rPr>
        <w:t>خداوند به او غذا و نوشیدنی داده است</w:t>
      </w:r>
      <w:r w:rsidRPr="004F66F1">
        <w:rPr>
          <w:rStyle w:val="Char6"/>
          <w:rtl/>
        </w:rPr>
        <w:t>»</w:t>
      </w:r>
      <w:r w:rsidR="00373ED2" w:rsidRPr="004E6A34">
        <w:rPr>
          <w:rStyle w:val="Char6"/>
          <w:vertAlign w:val="superscript"/>
          <w:rtl/>
        </w:rPr>
        <w:footnoteReference w:id="85"/>
      </w:r>
      <w:r w:rsidRPr="004F66F1">
        <w:rPr>
          <w:rStyle w:val="Char6"/>
          <w:rtl/>
        </w:rPr>
        <w:t>. فتو</w:t>
      </w:r>
      <w:r w:rsidR="00DF6C5B" w:rsidRPr="004F66F1">
        <w:rPr>
          <w:rStyle w:val="Char6"/>
          <w:rtl/>
        </w:rPr>
        <w:t>ی</w:t>
      </w:r>
      <w:r w:rsidRPr="004F66F1">
        <w:rPr>
          <w:rStyle w:val="Char6"/>
          <w:rtl/>
        </w:rPr>
        <w:t xml:space="preserve"> صادر </w:t>
      </w:r>
      <w:r w:rsidR="00DF6C5B" w:rsidRPr="004F66F1">
        <w:rPr>
          <w:rStyle w:val="Char6"/>
          <w:rtl/>
        </w:rPr>
        <w:t>ک</w:t>
      </w:r>
      <w:r w:rsidRPr="004F66F1">
        <w:rPr>
          <w:rStyle w:val="Char6"/>
          <w:rtl/>
        </w:rPr>
        <w:t>رده است.</w:t>
      </w:r>
    </w:p>
    <w:p w:rsidR="00B02293" w:rsidRPr="004E6A34" w:rsidRDefault="00B02293" w:rsidP="00B02293">
      <w:pPr>
        <w:ind w:firstLine="284"/>
        <w:jc w:val="both"/>
        <w:rPr>
          <w:rStyle w:val="Char6"/>
          <w:spacing w:val="-4"/>
          <w:rtl/>
        </w:rPr>
      </w:pPr>
      <w:r w:rsidRPr="004E6A34">
        <w:rPr>
          <w:rStyle w:val="Char6"/>
          <w:spacing w:val="-4"/>
          <w:rtl/>
        </w:rPr>
        <w:t>مثال</w:t>
      </w:r>
      <w:r w:rsidR="00DF6C5B" w:rsidRPr="004E6A34">
        <w:rPr>
          <w:rStyle w:val="Char6"/>
          <w:spacing w:val="-4"/>
          <w:rtl/>
        </w:rPr>
        <w:t>ی</w:t>
      </w:r>
      <w:r w:rsidRPr="004E6A34">
        <w:rPr>
          <w:rStyle w:val="Char6"/>
          <w:spacing w:val="-4"/>
          <w:rtl/>
        </w:rPr>
        <w:t xml:space="preserve"> د</w:t>
      </w:r>
      <w:r w:rsidR="00DF6C5B" w:rsidRPr="004E6A34">
        <w:rPr>
          <w:rStyle w:val="Char6"/>
          <w:spacing w:val="-4"/>
          <w:rtl/>
        </w:rPr>
        <w:t>ی</w:t>
      </w:r>
      <w:r w:rsidRPr="004E6A34">
        <w:rPr>
          <w:rStyle w:val="Char6"/>
          <w:spacing w:val="-4"/>
          <w:rtl/>
        </w:rPr>
        <w:t>گر از شوخ</w:t>
      </w:r>
      <w:r w:rsidR="00DF6C5B" w:rsidRPr="004E6A34">
        <w:rPr>
          <w:rStyle w:val="Char6"/>
          <w:spacing w:val="-4"/>
          <w:rtl/>
        </w:rPr>
        <w:t>ی</w:t>
      </w:r>
      <w:r w:rsidRPr="004E6A34">
        <w:rPr>
          <w:rStyle w:val="Char6"/>
          <w:spacing w:val="-4"/>
          <w:rtl/>
        </w:rPr>
        <w:t>‌ها</w:t>
      </w:r>
      <w:r w:rsidR="00DF6C5B" w:rsidRPr="004E6A34">
        <w:rPr>
          <w:rStyle w:val="Char6"/>
          <w:spacing w:val="-4"/>
          <w:rtl/>
        </w:rPr>
        <w:t>ی</w:t>
      </w:r>
      <w:r w:rsidRPr="004E6A34">
        <w:rPr>
          <w:rStyle w:val="Char6"/>
          <w:spacing w:val="-4"/>
          <w:rtl/>
        </w:rPr>
        <w:t xml:space="preserve"> مباح و مف</w:t>
      </w:r>
      <w:r w:rsidR="00DF6C5B" w:rsidRPr="004E6A34">
        <w:rPr>
          <w:rStyle w:val="Char6"/>
          <w:spacing w:val="-4"/>
          <w:rtl/>
        </w:rPr>
        <w:t>ی</w:t>
      </w:r>
      <w:r w:rsidRPr="004E6A34">
        <w:rPr>
          <w:rStyle w:val="Char6"/>
          <w:spacing w:val="-4"/>
          <w:rtl/>
        </w:rPr>
        <w:t>د ابوهر</w:t>
      </w:r>
      <w:r w:rsidR="00DF6C5B" w:rsidRPr="004E6A34">
        <w:rPr>
          <w:rStyle w:val="Char6"/>
          <w:spacing w:val="-4"/>
          <w:rtl/>
        </w:rPr>
        <w:t>ی</w:t>
      </w:r>
      <w:r w:rsidRPr="004E6A34">
        <w:rPr>
          <w:rStyle w:val="Char6"/>
          <w:spacing w:val="-4"/>
          <w:rtl/>
        </w:rPr>
        <w:t>ره</w:t>
      </w:r>
      <w:r w:rsidR="004F66F1" w:rsidRPr="004E6A34">
        <w:rPr>
          <w:rStyle w:val="Char6"/>
          <w:rFonts w:ascii="CTraditional Arabic" w:hAnsi="CTraditional Arabic" w:cs="CTraditional Arabic"/>
          <w:spacing w:val="-4"/>
          <w:rtl/>
        </w:rPr>
        <w:t xml:space="preserve"> س</w:t>
      </w:r>
      <w:r w:rsidRPr="004E6A34">
        <w:rPr>
          <w:rStyle w:val="Char6"/>
          <w:spacing w:val="-4"/>
          <w:rtl/>
        </w:rPr>
        <w:t xml:space="preserve">، </w:t>
      </w:r>
      <w:r w:rsidR="00DF6C5B" w:rsidRPr="004E6A34">
        <w:rPr>
          <w:rStyle w:val="Char6"/>
          <w:spacing w:val="-4"/>
          <w:rtl/>
        </w:rPr>
        <w:t>ک</w:t>
      </w:r>
      <w:r w:rsidRPr="004E6A34">
        <w:rPr>
          <w:rStyle w:val="Char6"/>
          <w:spacing w:val="-4"/>
          <w:rtl/>
        </w:rPr>
        <w:t>ه خال</w:t>
      </w:r>
      <w:r w:rsidR="00DF6C5B" w:rsidRPr="004E6A34">
        <w:rPr>
          <w:rStyle w:val="Char6"/>
          <w:spacing w:val="-4"/>
          <w:rtl/>
        </w:rPr>
        <w:t>ی</w:t>
      </w:r>
      <w:r w:rsidRPr="004E6A34">
        <w:rPr>
          <w:rStyle w:val="Char6"/>
          <w:spacing w:val="-4"/>
          <w:rtl/>
        </w:rPr>
        <w:t xml:space="preserve"> از پند و ح</w:t>
      </w:r>
      <w:r w:rsidR="00DF6C5B" w:rsidRPr="004E6A34">
        <w:rPr>
          <w:rStyle w:val="Char6"/>
          <w:spacing w:val="-4"/>
          <w:rtl/>
        </w:rPr>
        <w:t>ک</w:t>
      </w:r>
      <w:r w:rsidRPr="004E6A34">
        <w:rPr>
          <w:rStyle w:val="Char6"/>
          <w:spacing w:val="-4"/>
          <w:rtl/>
        </w:rPr>
        <w:t>مت ن</w:t>
      </w:r>
      <w:r w:rsidR="00DF6C5B" w:rsidRPr="004E6A34">
        <w:rPr>
          <w:rStyle w:val="Char6"/>
          <w:spacing w:val="-4"/>
          <w:rtl/>
        </w:rPr>
        <w:t>ی</w:t>
      </w:r>
      <w:r w:rsidRPr="004E6A34">
        <w:rPr>
          <w:rStyle w:val="Char6"/>
          <w:spacing w:val="-4"/>
          <w:rtl/>
        </w:rPr>
        <w:t>ستند.</w:t>
      </w:r>
    </w:p>
    <w:p w:rsidR="00B02293" w:rsidRPr="004F66F1" w:rsidRDefault="00B02293" w:rsidP="00373ED2">
      <w:pPr>
        <w:ind w:firstLine="284"/>
        <w:jc w:val="both"/>
        <w:rPr>
          <w:rStyle w:val="Char6"/>
          <w:rtl/>
        </w:rPr>
      </w:pPr>
      <w:r w:rsidRPr="004F66F1">
        <w:rPr>
          <w:rStyle w:val="Char6"/>
          <w:rtl/>
        </w:rPr>
        <w:t>در «</w:t>
      </w:r>
      <w:r w:rsidR="005F7216" w:rsidRPr="004F66F1">
        <w:rPr>
          <w:rStyle w:val="Char6"/>
          <w:rtl/>
        </w:rPr>
        <w:t>البداية و</w:t>
      </w:r>
      <w:r w:rsidRPr="004F66F1">
        <w:rPr>
          <w:rStyle w:val="Char6"/>
          <w:rtl/>
        </w:rPr>
        <w:t>النهاية» روا</w:t>
      </w:r>
      <w:r w:rsidR="00DF6C5B" w:rsidRPr="004F66F1">
        <w:rPr>
          <w:rStyle w:val="Char6"/>
          <w:rtl/>
        </w:rPr>
        <w:t>ی</w:t>
      </w:r>
      <w:r w:rsidRPr="004F66F1">
        <w:rPr>
          <w:rStyle w:val="Char6"/>
          <w:rtl/>
        </w:rPr>
        <w:t>ت شده ابوهر</w:t>
      </w:r>
      <w:r w:rsidR="00DF6C5B" w:rsidRPr="004F66F1">
        <w:rPr>
          <w:rStyle w:val="Char6"/>
          <w:rtl/>
        </w:rPr>
        <w:t>ی</w:t>
      </w:r>
      <w:r w:rsidRPr="004F66F1">
        <w:rPr>
          <w:rStyle w:val="Char6"/>
          <w:rtl/>
        </w:rPr>
        <w:t>ره</w:t>
      </w:r>
      <w:r w:rsidR="004F66F1" w:rsidRPr="004F66F1">
        <w:rPr>
          <w:rStyle w:val="Char6"/>
          <w:rFonts w:ascii="CTraditional Arabic" w:hAnsi="CTraditional Arabic" w:cs="CTraditional Arabic"/>
          <w:rtl/>
        </w:rPr>
        <w:t xml:space="preserve"> س</w:t>
      </w:r>
      <w:r w:rsidRPr="004F66F1">
        <w:rPr>
          <w:rStyle w:val="Char6"/>
          <w:rtl/>
        </w:rPr>
        <w:t xml:space="preserve"> در مسافرت بود، وقت</w:t>
      </w:r>
      <w:r w:rsidR="00DF6C5B" w:rsidRPr="004F66F1">
        <w:rPr>
          <w:rStyle w:val="Char6"/>
          <w:rtl/>
        </w:rPr>
        <w:t>ی</w:t>
      </w:r>
      <w:r w:rsidRPr="004F66F1">
        <w:rPr>
          <w:rStyle w:val="Char6"/>
          <w:rtl/>
        </w:rPr>
        <w:t xml:space="preserve"> در اقامت‌گاه</w:t>
      </w:r>
      <w:r w:rsidR="00DF6C5B" w:rsidRPr="004F66F1">
        <w:rPr>
          <w:rStyle w:val="Char6"/>
          <w:rtl/>
        </w:rPr>
        <w:t>ی</w:t>
      </w:r>
      <w:r w:rsidRPr="004F66F1">
        <w:rPr>
          <w:rStyle w:val="Char6"/>
          <w:rtl/>
        </w:rPr>
        <w:t xml:space="preserve"> منزل انداختند سفره را پهن </w:t>
      </w:r>
      <w:r w:rsidR="00DF6C5B" w:rsidRPr="004F66F1">
        <w:rPr>
          <w:rStyle w:val="Char6"/>
          <w:rtl/>
        </w:rPr>
        <w:t>ک</w:t>
      </w:r>
      <w:r w:rsidRPr="004F66F1">
        <w:rPr>
          <w:rStyle w:val="Char6"/>
          <w:rtl/>
        </w:rPr>
        <w:t xml:space="preserve">ردند، </w:t>
      </w:r>
      <w:r w:rsidR="00DF6C5B" w:rsidRPr="004F66F1">
        <w:rPr>
          <w:rStyle w:val="Char6"/>
          <w:rtl/>
        </w:rPr>
        <w:t>ک</w:t>
      </w:r>
      <w:r w:rsidRPr="004F66F1">
        <w:rPr>
          <w:rStyle w:val="Char6"/>
          <w:rtl/>
        </w:rPr>
        <w:t>س</w:t>
      </w:r>
      <w:r w:rsidR="00DF6C5B" w:rsidRPr="004F66F1">
        <w:rPr>
          <w:rStyle w:val="Char6"/>
          <w:rtl/>
        </w:rPr>
        <w:t>ی</w:t>
      </w:r>
      <w:r w:rsidRPr="004F66F1">
        <w:rPr>
          <w:rStyle w:val="Char6"/>
          <w:rtl/>
        </w:rPr>
        <w:t xml:space="preserve"> را </w:t>
      </w:r>
      <w:r w:rsidR="00373ED2" w:rsidRPr="004F66F1">
        <w:rPr>
          <w:rStyle w:val="Char6"/>
          <w:rFonts w:hint="cs"/>
          <w:rtl/>
        </w:rPr>
        <w:t>نزد</w:t>
      </w:r>
      <w:r w:rsidRPr="004F66F1">
        <w:rPr>
          <w:rStyle w:val="Char6"/>
          <w:rtl/>
        </w:rPr>
        <w:t xml:space="preserve"> ابوهر</w:t>
      </w:r>
      <w:r w:rsidR="00DF6C5B" w:rsidRPr="004F66F1">
        <w:rPr>
          <w:rStyle w:val="Char6"/>
          <w:rtl/>
        </w:rPr>
        <w:t>ی</w:t>
      </w:r>
      <w:r w:rsidRPr="004F66F1">
        <w:rPr>
          <w:rStyle w:val="Char6"/>
          <w:rtl/>
        </w:rPr>
        <w:t>ره در حال</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ه نماز م</w:t>
      </w:r>
      <w:r w:rsidR="00DF6C5B" w:rsidRPr="004F66F1">
        <w:rPr>
          <w:rStyle w:val="Char6"/>
          <w:rtl/>
        </w:rPr>
        <w:t>ی</w:t>
      </w:r>
      <w:r w:rsidRPr="004F66F1">
        <w:rPr>
          <w:rStyle w:val="Char6"/>
          <w:rtl/>
        </w:rPr>
        <w:t>‌خواند فرستادند، جواب داد من روزه هستم.</w:t>
      </w:r>
    </w:p>
    <w:p w:rsidR="00B02293" w:rsidRPr="004F66F1" w:rsidRDefault="00B02293" w:rsidP="00B02293">
      <w:pPr>
        <w:ind w:firstLine="284"/>
        <w:jc w:val="both"/>
        <w:rPr>
          <w:rStyle w:val="Char6"/>
          <w:rtl/>
        </w:rPr>
      </w:pPr>
      <w:r w:rsidRPr="004F66F1">
        <w:rPr>
          <w:rStyle w:val="Char6"/>
          <w:rtl/>
        </w:rPr>
        <w:t>د</w:t>
      </w:r>
      <w:r w:rsidR="00DF6C5B" w:rsidRPr="004F66F1">
        <w:rPr>
          <w:rStyle w:val="Char6"/>
          <w:rtl/>
        </w:rPr>
        <w:t>ی</w:t>
      </w:r>
      <w:r w:rsidRPr="004F66F1">
        <w:rPr>
          <w:rStyle w:val="Char6"/>
          <w:rtl/>
        </w:rPr>
        <w:t>گران شروع کردن به خوردن، ابوهر</w:t>
      </w:r>
      <w:r w:rsidR="00DF6C5B" w:rsidRPr="004F66F1">
        <w:rPr>
          <w:rStyle w:val="Char6"/>
          <w:rtl/>
        </w:rPr>
        <w:t>ی</w:t>
      </w:r>
      <w:r w:rsidRPr="004F66F1">
        <w:rPr>
          <w:rStyle w:val="Char6"/>
          <w:rtl/>
        </w:rPr>
        <w:t xml:space="preserve">ره آمد همراه آنها مشغول خوردن شد، مردم به آن نفر </w:t>
      </w:r>
      <w:r w:rsidR="00DF6C5B" w:rsidRPr="004F66F1">
        <w:rPr>
          <w:rStyle w:val="Char6"/>
          <w:rtl/>
        </w:rPr>
        <w:t>ک</w:t>
      </w:r>
      <w:r w:rsidRPr="004F66F1">
        <w:rPr>
          <w:rStyle w:val="Char6"/>
          <w:rtl/>
        </w:rPr>
        <w:t>ه پ</w:t>
      </w:r>
      <w:r w:rsidR="00DF6C5B" w:rsidRPr="004F66F1">
        <w:rPr>
          <w:rStyle w:val="Char6"/>
          <w:rtl/>
        </w:rPr>
        <w:t>ی</w:t>
      </w:r>
      <w:r w:rsidRPr="004F66F1">
        <w:rPr>
          <w:rStyle w:val="Char6"/>
          <w:rtl/>
        </w:rPr>
        <w:t>ش ابوهر</w:t>
      </w:r>
      <w:r w:rsidR="00DF6C5B" w:rsidRPr="004F66F1">
        <w:rPr>
          <w:rStyle w:val="Char6"/>
          <w:rtl/>
        </w:rPr>
        <w:t>ی</w:t>
      </w:r>
      <w:r w:rsidRPr="004F66F1">
        <w:rPr>
          <w:rStyle w:val="Char6"/>
          <w:rtl/>
        </w:rPr>
        <w:t>ره</w:t>
      </w:r>
      <w:r w:rsidR="004F66F1" w:rsidRPr="004F66F1">
        <w:rPr>
          <w:rStyle w:val="Char6"/>
          <w:rFonts w:ascii="CTraditional Arabic" w:hAnsi="CTraditional Arabic" w:cs="CTraditional Arabic"/>
          <w:rtl/>
        </w:rPr>
        <w:t xml:space="preserve"> س</w:t>
      </w:r>
      <w:r w:rsidRPr="004F66F1">
        <w:rPr>
          <w:rStyle w:val="Char6"/>
          <w:rtl/>
        </w:rPr>
        <w:t xml:space="preserve"> رفته بود نگاه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ردند، گفت چرا مرا نگاه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w:t>
      </w:r>
      <w:r w:rsidR="00DF6C5B" w:rsidRPr="004F66F1">
        <w:rPr>
          <w:rStyle w:val="Char6"/>
          <w:rtl/>
        </w:rPr>
        <w:t>ی</w:t>
      </w:r>
      <w:r w:rsidRPr="004F66F1">
        <w:rPr>
          <w:rStyle w:val="Char6"/>
          <w:rtl/>
        </w:rPr>
        <w:t>د خودش گفت روزه هستم.</w:t>
      </w:r>
    </w:p>
    <w:p w:rsidR="00B02293" w:rsidRPr="004F66F1" w:rsidRDefault="00B02293" w:rsidP="00B02293">
      <w:pPr>
        <w:ind w:firstLine="284"/>
        <w:jc w:val="both"/>
        <w:rPr>
          <w:rStyle w:val="Char6"/>
          <w:rtl/>
        </w:rPr>
      </w:pPr>
      <w:r w:rsidRPr="004F66F1">
        <w:rPr>
          <w:rStyle w:val="Char6"/>
          <w:rtl/>
        </w:rPr>
        <w:t>ابوهر</w:t>
      </w:r>
      <w:r w:rsidR="00DF6C5B" w:rsidRPr="004F66F1">
        <w:rPr>
          <w:rStyle w:val="Char6"/>
          <w:rtl/>
        </w:rPr>
        <w:t>ی</w:t>
      </w:r>
      <w:r w:rsidRPr="004F66F1">
        <w:rPr>
          <w:rStyle w:val="Char6"/>
          <w:rtl/>
        </w:rPr>
        <w:t>ره گفت بله راست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د. من از رسول خدا شن</w:t>
      </w:r>
      <w:r w:rsidR="00DF6C5B" w:rsidRPr="004F66F1">
        <w:rPr>
          <w:rStyle w:val="Char6"/>
          <w:rtl/>
        </w:rPr>
        <w:t>ی</w:t>
      </w:r>
      <w:r w:rsidRPr="004F66F1">
        <w:rPr>
          <w:rStyle w:val="Char6"/>
          <w:rtl/>
        </w:rPr>
        <w:t xml:space="preserve">دم </w:t>
      </w:r>
      <w:r w:rsidR="00DF6C5B" w:rsidRPr="004F66F1">
        <w:rPr>
          <w:rStyle w:val="Char6"/>
          <w:rtl/>
        </w:rPr>
        <w:t>ک</w:t>
      </w:r>
      <w:r w:rsidRPr="004F66F1">
        <w:rPr>
          <w:rStyle w:val="Char6"/>
          <w:rtl/>
        </w:rPr>
        <w:t>ه م</w:t>
      </w:r>
      <w:r w:rsidR="00DF6C5B" w:rsidRPr="004F66F1">
        <w:rPr>
          <w:rStyle w:val="Char6"/>
          <w:rtl/>
        </w:rPr>
        <w:t>ی</w:t>
      </w:r>
      <w:r w:rsidRPr="004F66F1">
        <w:rPr>
          <w:rStyle w:val="Char6"/>
          <w:rtl/>
        </w:rPr>
        <w:t>‌گفت «هر</w:t>
      </w:r>
      <w:r w:rsidR="00DF6C5B" w:rsidRPr="004F66F1">
        <w:rPr>
          <w:rStyle w:val="Char6"/>
          <w:rtl/>
        </w:rPr>
        <w:t>ک</w:t>
      </w:r>
      <w:r w:rsidRPr="004F66F1">
        <w:rPr>
          <w:rStyle w:val="Char6"/>
          <w:rtl/>
        </w:rPr>
        <w:t>س روزه‌</w:t>
      </w:r>
      <w:r w:rsidR="00DF6C5B" w:rsidRPr="004F66F1">
        <w:rPr>
          <w:rStyle w:val="Char6"/>
          <w:rtl/>
        </w:rPr>
        <w:t>ی</w:t>
      </w:r>
      <w:r w:rsidRPr="004F66F1">
        <w:rPr>
          <w:rStyle w:val="Char6"/>
          <w:rtl/>
        </w:rPr>
        <w:t xml:space="preserve"> رمضان و سه روز از هر ماه را روزه بگ</w:t>
      </w:r>
      <w:r w:rsidR="00DF6C5B" w:rsidRPr="004F66F1">
        <w:rPr>
          <w:rStyle w:val="Char6"/>
          <w:rtl/>
        </w:rPr>
        <w:t>ی</w:t>
      </w:r>
      <w:r w:rsidRPr="004F66F1">
        <w:rPr>
          <w:rStyle w:val="Char6"/>
          <w:rtl/>
        </w:rPr>
        <w:t>رد، مثل ا</w:t>
      </w:r>
      <w:r w:rsidR="00DF6C5B" w:rsidRPr="004F66F1">
        <w:rPr>
          <w:rStyle w:val="Char6"/>
          <w:rtl/>
        </w:rPr>
        <w:t>ی</w:t>
      </w:r>
      <w:r w:rsidRPr="004F66F1">
        <w:rPr>
          <w:rStyle w:val="Char6"/>
          <w:rtl/>
        </w:rPr>
        <w:t xml:space="preserve">ن است </w:t>
      </w:r>
      <w:r w:rsidR="00DF6C5B" w:rsidRPr="004F66F1">
        <w:rPr>
          <w:rStyle w:val="Char6"/>
          <w:rtl/>
        </w:rPr>
        <w:t>ک</w:t>
      </w:r>
      <w:r w:rsidRPr="004F66F1">
        <w:rPr>
          <w:rStyle w:val="Char6"/>
          <w:rtl/>
        </w:rPr>
        <w:t>ه همه‌</w:t>
      </w:r>
      <w:r w:rsidR="00DF6C5B" w:rsidRPr="004F66F1">
        <w:rPr>
          <w:rStyle w:val="Char6"/>
          <w:rtl/>
        </w:rPr>
        <w:t>ی</w:t>
      </w:r>
      <w:r w:rsidRPr="004F66F1">
        <w:rPr>
          <w:rStyle w:val="Char6"/>
          <w:rtl/>
        </w:rPr>
        <w:t xml:space="preserve"> سال روزه باشد، من هم سه روز اول ماه روزه بودم، پس با رخصت خداوند روزه دار نیستم ولی در حساب خدا روزه‌دار هستم، (یعنی چون سه روز اول ماه را روزه گرفتم مثل این است که الان هم روزه هستم اگر چه که می‌خورم اما خداوند برای من ثواب روزه دار نوشته است)».</w:t>
      </w:r>
    </w:p>
    <w:p w:rsidR="00B02293" w:rsidRPr="004F66F1" w:rsidRDefault="00B02293" w:rsidP="00B02293">
      <w:pPr>
        <w:ind w:firstLine="284"/>
        <w:jc w:val="both"/>
        <w:rPr>
          <w:rStyle w:val="Char6"/>
          <w:rtl/>
        </w:rPr>
      </w:pPr>
      <w:r w:rsidRPr="004F66F1">
        <w:rPr>
          <w:rStyle w:val="Char6"/>
          <w:rtl/>
        </w:rPr>
        <w:t>ا</w:t>
      </w:r>
      <w:r w:rsidR="00DF6C5B" w:rsidRPr="004F66F1">
        <w:rPr>
          <w:rStyle w:val="Char6"/>
          <w:rtl/>
        </w:rPr>
        <w:t>ی</w:t>
      </w:r>
      <w:r w:rsidRPr="004F66F1">
        <w:rPr>
          <w:rStyle w:val="Char6"/>
          <w:rtl/>
        </w:rPr>
        <w:t>ن شوخ</w:t>
      </w:r>
      <w:r w:rsidR="00DF6C5B" w:rsidRPr="004F66F1">
        <w:rPr>
          <w:rStyle w:val="Char6"/>
          <w:rtl/>
        </w:rPr>
        <w:t>ی</w:t>
      </w:r>
      <w:r w:rsidRPr="004F66F1">
        <w:rPr>
          <w:rStyle w:val="Char6"/>
          <w:rtl/>
        </w:rPr>
        <w:t xml:space="preserve"> مف</w:t>
      </w:r>
      <w:r w:rsidR="00DF6C5B" w:rsidRPr="004F66F1">
        <w:rPr>
          <w:rStyle w:val="Char6"/>
          <w:rtl/>
        </w:rPr>
        <w:t>ی</w:t>
      </w:r>
      <w:r w:rsidRPr="004F66F1">
        <w:rPr>
          <w:rStyle w:val="Char6"/>
          <w:rtl/>
        </w:rPr>
        <w:t>د به دو هدف مبار</w:t>
      </w:r>
      <w:r w:rsidR="00DF6C5B" w:rsidRPr="004F66F1">
        <w:rPr>
          <w:rStyle w:val="Char6"/>
          <w:rtl/>
        </w:rPr>
        <w:t>ک</w:t>
      </w:r>
      <w:r w:rsidRPr="004F66F1">
        <w:rPr>
          <w:rStyle w:val="Char6"/>
          <w:rtl/>
        </w:rPr>
        <w:t xml:space="preserve"> اشاره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نند:</w:t>
      </w:r>
    </w:p>
    <w:p w:rsidR="004E6A34" w:rsidRPr="004E6A34" w:rsidRDefault="00B02293" w:rsidP="00AD0068">
      <w:pPr>
        <w:numPr>
          <w:ilvl w:val="0"/>
          <w:numId w:val="16"/>
        </w:numPr>
        <w:ind w:left="680" w:hanging="340"/>
        <w:jc w:val="both"/>
        <w:rPr>
          <w:rStyle w:val="Char6"/>
          <w:rFonts w:ascii="AGA Arabesque" w:hAnsi="AGA Arabesque" w:cs="B Zar"/>
          <w:b/>
          <w:bCs/>
          <w:caps/>
          <w:lang w:bidi="fa-IR"/>
        </w:rPr>
      </w:pPr>
      <w:r w:rsidRPr="004F66F1">
        <w:rPr>
          <w:rStyle w:val="Char6"/>
          <w:rtl/>
        </w:rPr>
        <w:t xml:space="preserve">او را رها </w:t>
      </w:r>
      <w:r w:rsidR="00DF6C5B" w:rsidRPr="004F66F1">
        <w:rPr>
          <w:rStyle w:val="Char6"/>
          <w:rtl/>
        </w:rPr>
        <w:t>ک</w:t>
      </w:r>
      <w:r w:rsidRPr="004F66F1">
        <w:rPr>
          <w:rStyle w:val="Char6"/>
          <w:rtl/>
        </w:rPr>
        <w:t>ردند تا کارش را تمام کند.</w:t>
      </w:r>
    </w:p>
    <w:p w:rsidR="00B02293" w:rsidRPr="004E6A34" w:rsidRDefault="00B02293" w:rsidP="00AD0068">
      <w:pPr>
        <w:numPr>
          <w:ilvl w:val="0"/>
          <w:numId w:val="16"/>
        </w:numPr>
        <w:ind w:left="680" w:hanging="340"/>
        <w:jc w:val="both"/>
        <w:rPr>
          <w:rFonts w:ascii="AGA Arabesque" w:hAnsi="AGA Arabesque"/>
          <w:b/>
          <w:bCs/>
          <w:caps/>
          <w:spacing w:val="-4"/>
          <w:rtl/>
          <w:lang w:bidi="fa-IR"/>
        </w:rPr>
      </w:pPr>
      <w:r w:rsidRPr="004E6A34">
        <w:rPr>
          <w:rStyle w:val="Char6"/>
          <w:spacing w:val="-4"/>
          <w:rtl/>
        </w:rPr>
        <w:t>ا</w:t>
      </w:r>
      <w:r w:rsidR="00DF6C5B" w:rsidRPr="004E6A34">
        <w:rPr>
          <w:rStyle w:val="Char6"/>
          <w:spacing w:val="-4"/>
          <w:rtl/>
        </w:rPr>
        <w:t>ی</w:t>
      </w:r>
      <w:r w:rsidRPr="004E6A34">
        <w:rPr>
          <w:rStyle w:val="Char6"/>
          <w:spacing w:val="-4"/>
          <w:rtl/>
        </w:rPr>
        <w:t>ن ح</w:t>
      </w:r>
      <w:r w:rsidR="00DF6C5B" w:rsidRPr="004E6A34">
        <w:rPr>
          <w:rStyle w:val="Char6"/>
          <w:spacing w:val="-4"/>
          <w:rtl/>
        </w:rPr>
        <w:t>ک</w:t>
      </w:r>
      <w:r w:rsidRPr="004E6A34">
        <w:rPr>
          <w:rStyle w:val="Char6"/>
          <w:spacing w:val="-4"/>
          <w:rtl/>
        </w:rPr>
        <w:t>م شرع</w:t>
      </w:r>
      <w:r w:rsidR="00DF6C5B" w:rsidRPr="004E6A34">
        <w:rPr>
          <w:rStyle w:val="Char6"/>
          <w:spacing w:val="-4"/>
          <w:rtl/>
        </w:rPr>
        <w:t>ی</w:t>
      </w:r>
      <w:r w:rsidRPr="004E6A34">
        <w:rPr>
          <w:rStyle w:val="Char6"/>
          <w:spacing w:val="-4"/>
          <w:rtl/>
        </w:rPr>
        <w:t xml:space="preserve"> و سنت رسول ا</w:t>
      </w:r>
      <w:r w:rsidR="00DF6C5B" w:rsidRPr="004E6A34">
        <w:rPr>
          <w:rStyle w:val="Char6"/>
          <w:spacing w:val="-4"/>
          <w:rtl/>
        </w:rPr>
        <w:t>ک</w:t>
      </w:r>
      <w:r w:rsidRPr="004E6A34">
        <w:rPr>
          <w:rStyle w:val="Char6"/>
          <w:spacing w:val="-4"/>
          <w:rtl/>
        </w:rPr>
        <w:t>رم</w:t>
      </w:r>
      <w:r w:rsidR="004F66F1" w:rsidRPr="004E6A34">
        <w:rPr>
          <w:rStyle w:val="Char6"/>
          <w:rFonts w:ascii="CTraditional Arabic" w:hAnsi="CTraditional Arabic" w:cs="CTraditional Arabic"/>
          <w:spacing w:val="-4"/>
          <w:rtl/>
        </w:rPr>
        <w:t xml:space="preserve"> ج</w:t>
      </w:r>
      <w:r w:rsidRPr="004E6A34">
        <w:rPr>
          <w:rStyle w:val="Char6"/>
          <w:spacing w:val="-4"/>
          <w:rtl/>
        </w:rPr>
        <w:t xml:space="preserve"> را با روشی ز</w:t>
      </w:r>
      <w:r w:rsidR="00DF6C5B" w:rsidRPr="004E6A34">
        <w:rPr>
          <w:rStyle w:val="Char6"/>
          <w:spacing w:val="-4"/>
          <w:rtl/>
        </w:rPr>
        <w:t>ی</w:t>
      </w:r>
      <w:r w:rsidRPr="004E6A34">
        <w:rPr>
          <w:rStyle w:val="Char6"/>
          <w:spacing w:val="-4"/>
          <w:rtl/>
        </w:rPr>
        <w:t xml:space="preserve">با و دلچسب به آنها </w:t>
      </w:r>
      <w:r w:rsidR="00DF6C5B" w:rsidRPr="004E6A34">
        <w:rPr>
          <w:rStyle w:val="Char6"/>
          <w:spacing w:val="-4"/>
          <w:rtl/>
        </w:rPr>
        <w:t>ی</w:t>
      </w:r>
      <w:r w:rsidRPr="004E6A34">
        <w:rPr>
          <w:rStyle w:val="Char6"/>
          <w:spacing w:val="-4"/>
          <w:rtl/>
        </w:rPr>
        <w:t>اد داد.</w:t>
      </w:r>
    </w:p>
    <w:p w:rsidR="00B02293" w:rsidRPr="004F66F1" w:rsidRDefault="00B02293" w:rsidP="00B02293">
      <w:pPr>
        <w:ind w:firstLine="284"/>
        <w:jc w:val="both"/>
        <w:rPr>
          <w:rStyle w:val="Char6"/>
          <w:rtl/>
        </w:rPr>
      </w:pPr>
      <w:r w:rsidRPr="004F66F1">
        <w:rPr>
          <w:rStyle w:val="Char6"/>
          <w:rtl/>
        </w:rPr>
        <w:t>آ</w:t>
      </w:r>
      <w:r w:rsidR="00DF6C5B" w:rsidRPr="004F66F1">
        <w:rPr>
          <w:rStyle w:val="Char6"/>
          <w:rtl/>
        </w:rPr>
        <w:t>ی</w:t>
      </w:r>
      <w:r w:rsidRPr="004F66F1">
        <w:rPr>
          <w:rStyle w:val="Char6"/>
          <w:rtl/>
        </w:rPr>
        <w:t>ا ا</w:t>
      </w:r>
      <w:r w:rsidR="00DF6C5B" w:rsidRPr="004F66F1">
        <w:rPr>
          <w:rStyle w:val="Char6"/>
          <w:rtl/>
        </w:rPr>
        <w:t>ی</w:t>
      </w:r>
      <w:r w:rsidRPr="004F66F1">
        <w:rPr>
          <w:rStyle w:val="Char6"/>
          <w:rtl/>
        </w:rPr>
        <w:t>ن هرزه گفتن است؟ آ</w:t>
      </w:r>
      <w:r w:rsidR="00DF6C5B" w:rsidRPr="004F66F1">
        <w:rPr>
          <w:rStyle w:val="Char6"/>
          <w:rtl/>
        </w:rPr>
        <w:t>ی</w:t>
      </w:r>
      <w:r w:rsidRPr="004F66F1">
        <w:rPr>
          <w:rStyle w:val="Char6"/>
          <w:rtl/>
        </w:rPr>
        <w:t xml:space="preserve">ا باطل و </w:t>
      </w:r>
      <w:r w:rsidR="00DF6C5B" w:rsidRPr="004F66F1">
        <w:rPr>
          <w:rStyle w:val="Char6"/>
          <w:rtl/>
        </w:rPr>
        <w:t>ی</w:t>
      </w:r>
      <w:r w:rsidRPr="004F66F1">
        <w:rPr>
          <w:rStyle w:val="Char6"/>
          <w:rtl/>
        </w:rPr>
        <w:t>اوه‌گو</w:t>
      </w:r>
      <w:r w:rsidR="00DF6C5B" w:rsidRPr="004F66F1">
        <w:rPr>
          <w:rStyle w:val="Char6"/>
          <w:rtl/>
        </w:rPr>
        <w:t>یی</w:t>
      </w:r>
      <w:r w:rsidRPr="004F66F1">
        <w:rPr>
          <w:rStyle w:val="Char6"/>
          <w:rtl/>
        </w:rPr>
        <w:t xml:space="preserve"> در آن وجود دارد؟</w:t>
      </w:r>
    </w:p>
    <w:p w:rsidR="00B02293" w:rsidRPr="004F66F1" w:rsidRDefault="00B02293" w:rsidP="00B02293">
      <w:pPr>
        <w:ind w:firstLine="284"/>
        <w:jc w:val="both"/>
        <w:rPr>
          <w:rStyle w:val="Char6"/>
          <w:rtl/>
        </w:rPr>
      </w:pPr>
      <w:r w:rsidRPr="004F66F1">
        <w:rPr>
          <w:rStyle w:val="Char6"/>
          <w:rtl/>
        </w:rPr>
        <w:t>مثال سوم: که نو</w:t>
      </w:r>
      <w:r w:rsidR="00DF6C5B" w:rsidRPr="004F66F1">
        <w:rPr>
          <w:rStyle w:val="Char6"/>
          <w:rtl/>
        </w:rPr>
        <w:t>ی</w:t>
      </w:r>
      <w:r w:rsidRPr="004F66F1">
        <w:rPr>
          <w:rStyle w:val="Char6"/>
          <w:rtl/>
        </w:rPr>
        <w:t>سنده آن را نقل نموده است گفته «ابو نع</w:t>
      </w:r>
      <w:r w:rsidR="00DF6C5B" w:rsidRPr="004F66F1">
        <w:rPr>
          <w:rStyle w:val="Char6"/>
          <w:rtl/>
        </w:rPr>
        <w:t>ی</w:t>
      </w:r>
      <w:r w:rsidRPr="004F66F1">
        <w:rPr>
          <w:rStyle w:val="Char6"/>
          <w:rtl/>
        </w:rPr>
        <w:t>م در «الحلية» از ثعلبه بن مال</w:t>
      </w:r>
      <w:r w:rsidR="00DF6C5B" w:rsidRPr="004F66F1">
        <w:rPr>
          <w:rStyle w:val="Char6"/>
          <w:rtl/>
        </w:rPr>
        <w:t>ک</w:t>
      </w:r>
      <w:r w:rsidRPr="004F66F1">
        <w:rPr>
          <w:rStyle w:val="Char6"/>
          <w:rtl/>
        </w:rPr>
        <w:t xml:space="preserve"> قرظ</w:t>
      </w:r>
      <w:r w:rsidR="00DF6C5B" w:rsidRPr="004F66F1">
        <w:rPr>
          <w:rStyle w:val="Char6"/>
          <w:rtl/>
        </w:rPr>
        <w:t>ی</w:t>
      </w:r>
      <w:r w:rsidRPr="004F66F1">
        <w:rPr>
          <w:rStyle w:val="Char6"/>
          <w:rtl/>
        </w:rPr>
        <w:t xml:space="preserve"> نقل </w:t>
      </w:r>
      <w:r w:rsidR="00DF6C5B" w:rsidRPr="004F66F1">
        <w:rPr>
          <w:rStyle w:val="Char6"/>
          <w:rtl/>
        </w:rPr>
        <w:t>ک</w:t>
      </w:r>
      <w:r w:rsidRPr="004F66F1">
        <w:rPr>
          <w:rStyle w:val="Char6"/>
          <w:rtl/>
        </w:rPr>
        <w:t xml:space="preserve">رده </w:t>
      </w:r>
      <w:r w:rsidR="00DF6C5B" w:rsidRPr="004F66F1">
        <w:rPr>
          <w:rStyle w:val="Char6"/>
          <w:rtl/>
        </w:rPr>
        <w:t>ک</w:t>
      </w:r>
      <w:r w:rsidRPr="004F66F1">
        <w:rPr>
          <w:rStyle w:val="Char6"/>
          <w:rtl/>
        </w:rPr>
        <w:t>ه روز</w:t>
      </w:r>
      <w:r w:rsidR="00DF6C5B" w:rsidRPr="004F66F1">
        <w:rPr>
          <w:rStyle w:val="Char6"/>
          <w:rtl/>
        </w:rPr>
        <w:t>ی</w:t>
      </w:r>
      <w:r w:rsidRPr="004F66F1">
        <w:rPr>
          <w:rStyle w:val="Char6"/>
          <w:rtl/>
        </w:rPr>
        <w:t xml:space="preserve"> ابوهر</w:t>
      </w:r>
      <w:r w:rsidR="00DF6C5B" w:rsidRPr="004F66F1">
        <w:rPr>
          <w:rStyle w:val="Char6"/>
          <w:rtl/>
        </w:rPr>
        <w:t>ی</w:t>
      </w:r>
      <w:r w:rsidRPr="004F66F1">
        <w:rPr>
          <w:rStyle w:val="Char6"/>
          <w:rtl/>
        </w:rPr>
        <w:t xml:space="preserve">ره با </w:t>
      </w:r>
      <w:r w:rsidR="00DF6C5B" w:rsidRPr="004F66F1">
        <w:rPr>
          <w:rStyle w:val="Char6"/>
          <w:rtl/>
        </w:rPr>
        <w:t>ک</w:t>
      </w:r>
      <w:r w:rsidRPr="004F66F1">
        <w:rPr>
          <w:rStyle w:val="Char6"/>
          <w:rtl/>
        </w:rPr>
        <w:t>وله‌بار</w:t>
      </w:r>
      <w:r w:rsidR="00DF6C5B" w:rsidRPr="004F66F1">
        <w:rPr>
          <w:rStyle w:val="Char6"/>
          <w:rtl/>
        </w:rPr>
        <w:t>ی</w:t>
      </w:r>
      <w:r w:rsidRPr="004F66F1">
        <w:rPr>
          <w:rStyle w:val="Char6"/>
          <w:rtl/>
        </w:rPr>
        <w:t xml:space="preserve"> از چوب به بازار آمد و در آن هنگام به عنوان جانش</w:t>
      </w:r>
      <w:r w:rsidR="00DF6C5B" w:rsidRPr="004F66F1">
        <w:rPr>
          <w:rStyle w:val="Char6"/>
          <w:rtl/>
        </w:rPr>
        <w:t>ی</w:t>
      </w:r>
      <w:r w:rsidRPr="004F66F1">
        <w:rPr>
          <w:rStyle w:val="Char6"/>
          <w:rtl/>
        </w:rPr>
        <w:t>ن مروان در مد</w:t>
      </w:r>
      <w:r w:rsidR="00DF6C5B" w:rsidRPr="004F66F1">
        <w:rPr>
          <w:rStyle w:val="Char6"/>
          <w:rtl/>
        </w:rPr>
        <w:t>ی</w:t>
      </w:r>
      <w:r w:rsidRPr="004F66F1">
        <w:rPr>
          <w:rStyle w:val="Char6"/>
          <w:rtl/>
        </w:rPr>
        <w:t>نه بود. گفت «ا</w:t>
      </w:r>
      <w:r w:rsidR="00DF6C5B" w:rsidRPr="004F66F1">
        <w:rPr>
          <w:rStyle w:val="Char6"/>
          <w:rtl/>
        </w:rPr>
        <w:t>ی</w:t>
      </w:r>
      <w:r w:rsidRPr="004F66F1">
        <w:rPr>
          <w:rStyle w:val="Char6"/>
          <w:rtl/>
        </w:rPr>
        <w:t xml:space="preserve"> ابن مال</w:t>
      </w:r>
      <w:r w:rsidR="00DF6C5B" w:rsidRPr="004F66F1">
        <w:rPr>
          <w:rStyle w:val="Char6"/>
          <w:rtl/>
        </w:rPr>
        <w:t>ک</w:t>
      </w:r>
      <w:r w:rsidRPr="004F66F1">
        <w:rPr>
          <w:rStyle w:val="Char6"/>
          <w:rtl/>
        </w:rPr>
        <w:t xml:space="preserve"> راه را برا</w:t>
      </w:r>
      <w:r w:rsidR="00DF6C5B" w:rsidRPr="004F66F1">
        <w:rPr>
          <w:rStyle w:val="Char6"/>
          <w:rtl/>
        </w:rPr>
        <w:t>ی</w:t>
      </w:r>
      <w:r w:rsidRPr="004F66F1">
        <w:rPr>
          <w:rStyle w:val="Char6"/>
          <w:rtl/>
        </w:rPr>
        <w:t xml:space="preserve"> ام</w:t>
      </w:r>
      <w:r w:rsidR="00DF6C5B" w:rsidRPr="004F66F1">
        <w:rPr>
          <w:rStyle w:val="Char6"/>
          <w:rtl/>
        </w:rPr>
        <w:t>ی</w:t>
      </w:r>
      <w:r w:rsidRPr="004F66F1">
        <w:rPr>
          <w:rStyle w:val="Char6"/>
          <w:rtl/>
        </w:rPr>
        <w:t xml:space="preserve">ر (منظور خودش بود) باز </w:t>
      </w:r>
      <w:r w:rsidR="00DF6C5B" w:rsidRPr="004F66F1">
        <w:rPr>
          <w:rStyle w:val="Char6"/>
          <w:rtl/>
        </w:rPr>
        <w:t>ک</w:t>
      </w:r>
      <w:r w:rsidRPr="004F66F1">
        <w:rPr>
          <w:rStyle w:val="Char6"/>
          <w:rtl/>
        </w:rPr>
        <w:t>ن</w:t>
      </w:r>
      <w:r w:rsidR="00DF6C5B" w:rsidRPr="004F66F1">
        <w:rPr>
          <w:rStyle w:val="Char6"/>
          <w:rtl/>
        </w:rPr>
        <w:t>ی</w:t>
      </w:r>
      <w:r w:rsidRPr="004F66F1">
        <w:rPr>
          <w:rStyle w:val="Char6"/>
          <w:rtl/>
        </w:rPr>
        <w:t>د».</w:t>
      </w:r>
    </w:p>
    <w:p w:rsidR="00B02293" w:rsidRPr="004F66F1" w:rsidRDefault="00B02293" w:rsidP="00B02293">
      <w:pPr>
        <w:ind w:firstLine="284"/>
        <w:jc w:val="both"/>
        <w:rPr>
          <w:rStyle w:val="Char6"/>
          <w:rtl/>
        </w:rPr>
      </w:pPr>
      <w:r w:rsidRPr="004F66F1">
        <w:rPr>
          <w:rStyle w:val="Char6"/>
          <w:rtl/>
        </w:rPr>
        <w:t xml:space="preserve"> گفتم: این مقدار برا</w:t>
      </w:r>
      <w:r w:rsidR="00DF6C5B" w:rsidRPr="004F66F1">
        <w:rPr>
          <w:rStyle w:val="Char6"/>
          <w:rtl/>
        </w:rPr>
        <w:t>ی</w:t>
      </w:r>
      <w:r w:rsidRPr="004F66F1">
        <w:rPr>
          <w:rStyle w:val="Char6"/>
          <w:rtl/>
        </w:rPr>
        <w:t xml:space="preserve"> تو </w:t>
      </w:r>
      <w:r w:rsidR="00DF6C5B" w:rsidRPr="004F66F1">
        <w:rPr>
          <w:rStyle w:val="Char6"/>
          <w:rtl/>
        </w:rPr>
        <w:t>ک</w:t>
      </w:r>
      <w:r w:rsidRPr="004F66F1">
        <w:rPr>
          <w:rStyle w:val="Char6"/>
          <w:rtl/>
        </w:rPr>
        <w:t>اف</w:t>
      </w:r>
      <w:r w:rsidR="00DF6C5B" w:rsidRPr="004F66F1">
        <w:rPr>
          <w:rStyle w:val="Char6"/>
          <w:rtl/>
        </w:rPr>
        <w:t>ی</w:t>
      </w:r>
      <w:r w:rsidRPr="004F66F1">
        <w:rPr>
          <w:rStyle w:val="Char6"/>
          <w:rtl/>
        </w:rPr>
        <w:t xml:space="preserve"> است.! گفت: راه را برا</w:t>
      </w:r>
      <w:r w:rsidR="00DF6C5B" w:rsidRPr="004F66F1">
        <w:rPr>
          <w:rStyle w:val="Char6"/>
          <w:rtl/>
        </w:rPr>
        <w:t>ی</w:t>
      </w:r>
      <w:r w:rsidRPr="004F66F1">
        <w:rPr>
          <w:rStyle w:val="Char6"/>
          <w:rtl/>
        </w:rPr>
        <w:t xml:space="preserve"> ام</w:t>
      </w:r>
      <w:r w:rsidR="00DF6C5B" w:rsidRPr="004F66F1">
        <w:rPr>
          <w:rStyle w:val="Char6"/>
          <w:rtl/>
        </w:rPr>
        <w:t>ی</w:t>
      </w:r>
      <w:r w:rsidRPr="004F66F1">
        <w:rPr>
          <w:rStyle w:val="Char6"/>
          <w:rtl/>
        </w:rPr>
        <w:t xml:space="preserve">ر و </w:t>
      </w:r>
      <w:r w:rsidR="00DF6C5B" w:rsidRPr="004F66F1">
        <w:rPr>
          <w:rStyle w:val="Char6"/>
          <w:rtl/>
        </w:rPr>
        <w:t>ک</w:t>
      </w:r>
      <w:r w:rsidRPr="004F66F1">
        <w:rPr>
          <w:rStyle w:val="Char6"/>
          <w:rtl/>
        </w:rPr>
        <w:t xml:space="preserve">وله‌بارش باز </w:t>
      </w:r>
      <w:r w:rsidR="00DF6C5B" w:rsidRPr="004F66F1">
        <w:rPr>
          <w:rStyle w:val="Char6"/>
          <w:rtl/>
        </w:rPr>
        <w:t>ک</w:t>
      </w:r>
      <w:r w:rsidRPr="004F66F1">
        <w:rPr>
          <w:rStyle w:val="Char6"/>
          <w:rtl/>
        </w:rPr>
        <w:t>ن</w:t>
      </w:r>
      <w:r w:rsidR="00DF6C5B" w:rsidRPr="004F66F1">
        <w:rPr>
          <w:rStyle w:val="Char6"/>
          <w:rtl/>
        </w:rPr>
        <w:t>ی</w:t>
      </w:r>
      <w:r w:rsidRPr="004F66F1">
        <w:rPr>
          <w:rStyle w:val="Char6"/>
          <w:rtl/>
        </w:rPr>
        <w:t>د» آ</w:t>
      </w:r>
      <w:r w:rsidR="00DF6C5B" w:rsidRPr="004F66F1">
        <w:rPr>
          <w:rStyle w:val="Char6"/>
          <w:rtl/>
        </w:rPr>
        <w:t>ی</w:t>
      </w:r>
      <w:r w:rsidRPr="004F66F1">
        <w:rPr>
          <w:rStyle w:val="Char6"/>
          <w:rtl/>
        </w:rPr>
        <w:t>ا ا</w:t>
      </w:r>
      <w:r w:rsidR="00DF6C5B" w:rsidRPr="004F66F1">
        <w:rPr>
          <w:rStyle w:val="Char6"/>
          <w:rtl/>
        </w:rPr>
        <w:t>ی</w:t>
      </w:r>
      <w:r w:rsidRPr="004F66F1">
        <w:rPr>
          <w:rStyle w:val="Char6"/>
          <w:rtl/>
        </w:rPr>
        <w:t>ن نوع شوخ</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ردن گزافه‌گو</w:t>
      </w:r>
      <w:r w:rsidR="00DF6C5B" w:rsidRPr="004F66F1">
        <w:rPr>
          <w:rStyle w:val="Char6"/>
          <w:rtl/>
        </w:rPr>
        <w:t>ی</w:t>
      </w:r>
      <w:r w:rsidRPr="004F66F1">
        <w:rPr>
          <w:rStyle w:val="Char6"/>
          <w:rtl/>
        </w:rPr>
        <w:t xml:space="preserve"> است؟</w:t>
      </w:r>
    </w:p>
    <w:p w:rsidR="00B02293" w:rsidRPr="004F66F1" w:rsidRDefault="00B02293" w:rsidP="00B02293">
      <w:pPr>
        <w:ind w:firstLine="284"/>
        <w:jc w:val="both"/>
        <w:rPr>
          <w:rStyle w:val="Char6"/>
          <w:rtl/>
        </w:rPr>
      </w:pPr>
      <w:r w:rsidRPr="004F66F1">
        <w:rPr>
          <w:rStyle w:val="Char6"/>
          <w:rtl/>
        </w:rPr>
        <w:t>آ</w:t>
      </w:r>
      <w:r w:rsidR="00DF6C5B" w:rsidRPr="004F66F1">
        <w:rPr>
          <w:rStyle w:val="Char6"/>
          <w:rtl/>
        </w:rPr>
        <w:t>ی</w:t>
      </w:r>
      <w:r w:rsidRPr="004F66F1">
        <w:rPr>
          <w:rStyle w:val="Char6"/>
          <w:rtl/>
        </w:rPr>
        <w:t>ا غ</w:t>
      </w:r>
      <w:r w:rsidR="00DF6C5B" w:rsidRPr="004F66F1">
        <w:rPr>
          <w:rStyle w:val="Char6"/>
          <w:rtl/>
        </w:rPr>
        <w:t>ی</w:t>
      </w:r>
      <w:r w:rsidRPr="004F66F1">
        <w:rPr>
          <w:rStyle w:val="Char6"/>
          <w:rtl/>
        </w:rPr>
        <w:t>ر از حق و صداقت چ</w:t>
      </w:r>
      <w:r w:rsidR="00DF6C5B" w:rsidRPr="004F66F1">
        <w:rPr>
          <w:rStyle w:val="Char6"/>
          <w:rtl/>
        </w:rPr>
        <w:t>ی</w:t>
      </w:r>
      <w:r w:rsidRPr="004F66F1">
        <w:rPr>
          <w:rStyle w:val="Char6"/>
          <w:rtl/>
        </w:rPr>
        <w:t>ز</w:t>
      </w:r>
      <w:r w:rsidR="00DF6C5B" w:rsidRPr="004F66F1">
        <w:rPr>
          <w:rStyle w:val="Char6"/>
          <w:rtl/>
        </w:rPr>
        <w:t>ی</w:t>
      </w:r>
      <w:r w:rsidRPr="004F66F1">
        <w:rPr>
          <w:rStyle w:val="Char6"/>
          <w:rtl/>
        </w:rPr>
        <w:t xml:space="preserve"> در آن گفته؟ مگر جانش</w:t>
      </w:r>
      <w:r w:rsidR="00DF6C5B" w:rsidRPr="004F66F1">
        <w:rPr>
          <w:rStyle w:val="Char6"/>
          <w:rtl/>
        </w:rPr>
        <w:t>ی</w:t>
      </w:r>
      <w:r w:rsidRPr="004F66F1">
        <w:rPr>
          <w:rStyle w:val="Char6"/>
          <w:rtl/>
        </w:rPr>
        <w:t>ن ام</w:t>
      </w:r>
      <w:r w:rsidR="00DF6C5B" w:rsidRPr="004F66F1">
        <w:rPr>
          <w:rStyle w:val="Char6"/>
          <w:rtl/>
        </w:rPr>
        <w:t>ی</w:t>
      </w:r>
      <w:r w:rsidRPr="004F66F1">
        <w:rPr>
          <w:rStyle w:val="Char6"/>
          <w:rtl/>
        </w:rPr>
        <w:t>ر، ام</w:t>
      </w:r>
      <w:r w:rsidR="00DF6C5B" w:rsidRPr="004F66F1">
        <w:rPr>
          <w:rStyle w:val="Char6"/>
          <w:rtl/>
        </w:rPr>
        <w:t>ی</w:t>
      </w:r>
      <w:r w:rsidRPr="004F66F1">
        <w:rPr>
          <w:rStyle w:val="Char6"/>
          <w:rtl/>
        </w:rPr>
        <w:t>ر ن</w:t>
      </w:r>
      <w:r w:rsidR="00DF6C5B" w:rsidRPr="004F66F1">
        <w:rPr>
          <w:rStyle w:val="Char6"/>
          <w:rtl/>
        </w:rPr>
        <w:t>ی</w:t>
      </w:r>
      <w:r w:rsidRPr="004F66F1">
        <w:rPr>
          <w:rStyle w:val="Char6"/>
          <w:rtl/>
        </w:rPr>
        <w:t xml:space="preserve">ست؟ مگر </w:t>
      </w:r>
      <w:r w:rsidR="00DF6C5B" w:rsidRPr="004F66F1">
        <w:rPr>
          <w:rStyle w:val="Char6"/>
          <w:rtl/>
        </w:rPr>
        <w:t>ک</w:t>
      </w:r>
      <w:r w:rsidRPr="004F66F1">
        <w:rPr>
          <w:rStyle w:val="Char6"/>
          <w:rtl/>
        </w:rPr>
        <w:t>وله‌بار</w:t>
      </w:r>
      <w:r w:rsidR="00DF6C5B" w:rsidRPr="004F66F1">
        <w:rPr>
          <w:rStyle w:val="Char6"/>
          <w:rtl/>
        </w:rPr>
        <w:t>ی</w:t>
      </w:r>
      <w:r w:rsidRPr="004F66F1">
        <w:rPr>
          <w:rStyle w:val="Char6"/>
          <w:rtl/>
        </w:rPr>
        <w:t xml:space="preserve"> از چوب نداشته؟ مگر </w:t>
      </w:r>
      <w:r w:rsidR="00DF6C5B" w:rsidRPr="004F66F1">
        <w:rPr>
          <w:rStyle w:val="Char6"/>
          <w:rtl/>
        </w:rPr>
        <w:t>ک</w:t>
      </w:r>
      <w:r w:rsidRPr="004F66F1">
        <w:rPr>
          <w:rStyle w:val="Char6"/>
          <w:rtl/>
        </w:rPr>
        <w:t>وله‌بار چوب نشانه‌</w:t>
      </w:r>
      <w:r w:rsidR="00DF6C5B" w:rsidRPr="004F66F1">
        <w:rPr>
          <w:rStyle w:val="Char6"/>
          <w:rtl/>
        </w:rPr>
        <w:t>ی</w:t>
      </w:r>
      <w:r w:rsidRPr="004F66F1">
        <w:rPr>
          <w:rStyle w:val="Char6"/>
          <w:rtl/>
        </w:rPr>
        <w:t xml:space="preserve"> تواضع و فروتن</w:t>
      </w:r>
      <w:r w:rsidR="00DF6C5B" w:rsidRPr="004F66F1">
        <w:rPr>
          <w:rStyle w:val="Char6"/>
          <w:rtl/>
        </w:rPr>
        <w:t>ی</w:t>
      </w:r>
      <w:r w:rsidRPr="004F66F1">
        <w:rPr>
          <w:rStyle w:val="Char6"/>
          <w:rtl/>
        </w:rPr>
        <w:t xml:space="preserve"> او ن</w:t>
      </w:r>
      <w:r w:rsidR="00DF6C5B" w:rsidRPr="004F66F1">
        <w:rPr>
          <w:rStyle w:val="Char6"/>
          <w:rtl/>
        </w:rPr>
        <w:t>ی</w:t>
      </w:r>
      <w:r w:rsidRPr="004F66F1">
        <w:rPr>
          <w:rStyle w:val="Char6"/>
          <w:rtl/>
        </w:rPr>
        <w:t>ست؟</w:t>
      </w:r>
    </w:p>
    <w:p w:rsidR="00B02293" w:rsidRPr="004E6A34" w:rsidRDefault="00B02293" w:rsidP="00B02293">
      <w:pPr>
        <w:ind w:firstLine="284"/>
        <w:jc w:val="both"/>
        <w:rPr>
          <w:rStyle w:val="Char6"/>
          <w:rtl/>
        </w:rPr>
      </w:pPr>
      <w:r w:rsidRPr="004E6A34">
        <w:rPr>
          <w:rStyle w:val="Char6"/>
          <w:rtl/>
        </w:rPr>
        <w:t>و</w:t>
      </w:r>
      <w:r w:rsidR="005F7216" w:rsidRPr="004E6A34">
        <w:rPr>
          <w:rStyle w:val="Char6"/>
          <w:rFonts w:hint="cs"/>
          <w:rtl/>
        </w:rPr>
        <w:t xml:space="preserve"> </w:t>
      </w:r>
      <w:r w:rsidRPr="004E6A34">
        <w:rPr>
          <w:rStyle w:val="Char6"/>
          <w:rtl/>
        </w:rPr>
        <w:t>بقیه مثال</w:t>
      </w:r>
      <w:r w:rsidR="005F7216" w:rsidRPr="004E6A34">
        <w:rPr>
          <w:rStyle w:val="Char6"/>
          <w:rFonts w:hint="eastAsia"/>
          <w:rtl/>
        </w:rPr>
        <w:t>‌</w:t>
      </w:r>
      <w:r w:rsidRPr="004E6A34">
        <w:rPr>
          <w:rStyle w:val="Char6"/>
          <w:rtl/>
        </w:rPr>
        <w:t>های که ابو ریه برای اثبات ادعاهای پوچ وزورگویانه خود بدانها استدلال می‌کند، هیچ وجهی از صحت ندارد، و در ا</w:t>
      </w:r>
      <w:r w:rsidR="00DF6C5B" w:rsidRPr="004E6A34">
        <w:rPr>
          <w:rStyle w:val="Char6"/>
          <w:rtl/>
        </w:rPr>
        <w:t>ی</w:t>
      </w:r>
      <w:r w:rsidRPr="004E6A34">
        <w:rPr>
          <w:rStyle w:val="Char6"/>
          <w:rtl/>
        </w:rPr>
        <w:t>ن راه تنها از نظام معتزل</w:t>
      </w:r>
      <w:r w:rsidR="00DF6C5B" w:rsidRPr="004E6A34">
        <w:rPr>
          <w:rStyle w:val="Char6"/>
          <w:rtl/>
        </w:rPr>
        <w:t>ی</w:t>
      </w:r>
      <w:r w:rsidRPr="004E6A34">
        <w:rPr>
          <w:rStyle w:val="Char6"/>
          <w:rtl/>
        </w:rPr>
        <w:t xml:space="preserve"> و مستشرق</w:t>
      </w:r>
      <w:r w:rsidR="00DF6C5B" w:rsidRPr="004E6A34">
        <w:rPr>
          <w:rStyle w:val="Char6"/>
          <w:rtl/>
        </w:rPr>
        <w:t>ی</w:t>
      </w:r>
      <w:r w:rsidRPr="004E6A34">
        <w:rPr>
          <w:rStyle w:val="Char6"/>
          <w:rtl/>
        </w:rPr>
        <w:t xml:space="preserve">ن </w:t>
      </w:r>
      <w:r w:rsidR="00DF6C5B" w:rsidRPr="004E6A34">
        <w:rPr>
          <w:rStyle w:val="Char6"/>
          <w:rtl/>
        </w:rPr>
        <w:t>کی</w:t>
      </w:r>
      <w:r w:rsidRPr="004E6A34">
        <w:rPr>
          <w:rStyle w:val="Char6"/>
          <w:rtl/>
        </w:rPr>
        <w:t>نه‌توز پ</w:t>
      </w:r>
      <w:r w:rsidR="00DF6C5B" w:rsidRPr="004E6A34">
        <w:rPr>
          <w:rStyle w:val="Char6"/>
          <w:rtl/>
        </w:rPr>
        <w:t>ی</w:t>
      </w:r>
      <w:r w:rsidRPr="004E6A34">
        <w:rPr>
          <w:rStyle w:val="Char6"/>
          <w:rtl/>
        </w:rPr>
        <w:t>رو</w:t>
      </w:r>
      <w:r w:rsidR="00DF6C5B" w:rsidRPr="004E6A34">
        <w:rPr>
          <w:rStyle w:val="Char6"/>
          <w:rtl/>
        </w:rPr>
        <w:t>ی</w:t>
      </w:r>
      <w:r w:rsidRPr="004E6A34">
        <w:rPr>
          <w:rStyle w:val="Char6"/>
          <w:rtl/>
        </w:rPr>
        <w:t xml:space="preserve"> </w:t>
      </w:r>
      <w:r w:rsidR="00DF6C5B" w:rsidRPr="004E6A34">
        <w:rPr>
          <w:rStyle w:val="Char6"/>
          <w:rtl/>
        </w:rPr>
        <w:t>ک</w:t>
      </w:r>
      <w:r w:rsidRPr="004E6A34">
        <w:rPr>
          <w:rStyle w:val="Char6"/>
          <w:rtl/>
        </w:rPr>
        <w:t>رده و چ</w:t>
      </w:r>
      <w:r w:rsidR="00DF6C5B" w:rsidRPr="004E6A34">
        <w:rPr>
          <w:rStyle w:val="Char6"/>
          <w:rtl/>
        </w:rPr>
        <w:t>ی</w:t>
      </w:r>
      <w:r w:rsidRPr="004E6A34">
        <w:rPr>
          <w:rStyle w:val="Char6"/>
          <w:rtl/>
        </w:rPr>
        <w:t>ز</w:t>
      </w:r>
      <w:r w:rsidR="00DF6C5B" w:rsidRPr="004E6A34">
        <w:rPr>
          <w:rStyle w:val="Char6"/>
          <w:rtl/>
        </w:rPr>
        <w:t>ی</w:t>
      </w:r>
      <w:r w:rsidRPr="004E6A34">
        <w:rPr>
          <w:rStyle w:val="Char6"/>
          <w:rtl/>
        </w:rPr>
        <w:t xml:space="preserve"> بر حرف‌ها</w:t>
      </w:r>
      <w:r w:rsidR="00DF6C5B" w:rsidRPr="004E6A34">
        <w:rPr>
          <w:rStyle w:val="Char6"/>
          <w:rtl/>
        </w:rPr>
        <w:t>ی</w:t>
      </w:r>
      <w:r w:rsidRPr="004E6A34">
        <w:rPr>
          <w:rStyle w:val="Char6"/>
          <w:rtl/>
        </w:rPr>
        <w:t xml:space="preserve"> آنها نم</w:t>
      </w:r>
      <w:r w:rsidR="00DF6C5B" w:rsidRPr="004E6A34">
        <w:rPr>
          <w:rStyle w:val="Char6"/>
          <w:rtl/>
        </w:rPr>
        <w:t>ی</w:t>
      </w:r>
      <w:r w:rsidRPr="004E6A34">
        <w:rPr>
          <w:rStyle w:val="Char6"/>
          <w:rtl/>
        </w:rPr>
        <w:t>‌افزا</w:t>
      </w:r>
      <w:r w:rsidR="00DF6C5B" w:rsidRPr="004E6A34">
        <w:rPr>
          <w:rStyle w:val="Char6"/>
          <w:rtl/>
        </w:rPr>
        <w:t>ی</w:t>
      </w:r>
      <w:r w:rsidRPr="004E6A34">
        <w:rPr>
          <w:rStyle w:val="Char6"/>
          <w:rtl/>
        </w:rPr>
        <w:t>د، بلکه تنها صدا</w:t>
      </w:r>
      <w:r w:rsidR="00DF6C5B" w:rsidRPr="004E6A34">
        <w:rPr>
          <w:rStyle w:val="Char6"/>
          <w:rtl/>
        </w:rPr>
        <w:t>ی</w:t>
      </w:r>
      <w:r w:rsidRPr="004E6A34">
        <w:rPr>
          <w:rStyle w:val="Char6"/>
          <w:rtl/>
        </w:rPr>
        <w:t xml:space="preserve"> آنها را با بلندگو</w:t>
      </w:r>
      <w:r w:rsidR="00DF6C5B" w:rsidRPr="004E6A34">
        <w:rPr>
          <w:rStyle w:val="Char6"/>
          <w:rtl/>
        </w:rPr>
        <w:t>ی</w:t>
      </w:r>
      <w:r w:rsidRPr="004E6A34">
        <w:rPr>
          <w:rStyle w:val="Char6"/>
          <w:rtl/>
        </w:rPr>
        <w:t xml:space="preserve"> خودش بلندتر م</w:t>
      </w:r>
      <w:r w:rsidR="00DF6C5B" w:rsidRPr="004E6A34">
        <w:rPr>
          <w:rStyle w:val="Char6"/>
          <w:rtl/>
        </w:rPr>
        <w:t>ی</w:t>
      </w:r>
      <w:r w:rsidRPr="004E6A34">
        <w:rPr>
          <w:rStyle w:val="Char6"/>
          <w:rtl/>
        </w:rPr>
        <w:t>‌</w:t>
      </w:r>
      <w:r w:rsidR="00DF6C5B" w:rsidRPr="004E6A34">
        <w:rPr>
          <w:rStyle w:val="Char6"/>
          <w:rtl/>
        </w:rPr>
        <w:t>ک</w:t>
      </w:r>
      <w:r w:rsidRPr="004E6A34">
        <w:rPr>
          <w:rStyle w:val="Char6"/>
          <w:rtl/>
        </w:rPr>
        <w:t>ند. و اینگونه مثالهای ب</w:t>
      </w:r>
      <w:r w:rsidR="00DF6C5B" w:rsidRPr="004E6A34">
        <w:rPr>
          <w:rStyle w:val="Char6"/>
          <w:rtl/>
        </w:rPr>
        <w:t>ی</w:t>
      </w:r>
      <w:r w:rsidRPr="004E6A34">
        <w:rPr>
          <w:rStyle w:val="Char6"/>
          <w:rtl/>
        </w:rPr>
        <w:t>‌ارزش را نم</w:t>
      </w:r>
      <w:r w:rsidR="00DF6C5B" w:rsidRPr="004E6A34">
        <w:rPr>
          <w:rStyle w:val="Char6"/>
          <w:rtl/>
        </w:rPr>
        <w:t>ی</w:t>
      </w:r>
      <w:r w:rsidRPr="004E6A34">
        <w:rPr>
          <w:rStyle w:val="Char6"/>
          <w:rtl/>
        </w:rPr>
        <w:t>‌توان با قواعد علم</w:t>
      </w:r>
      <w:r w:rsidR="00DF6C5B" w:rsidRPr="004E6A34">
        <w:rPr>
          <w:rStyle w:val="Char6"/>
          <w:rtl/>
        </w:rPr>
        <w:t>ی</w:t>
      </w:r>
      <w:r w:rsidRPr="004E6A34">
        <w:rPr>
          <w:rStyle w:val="Char6"/>
          <w:rtl/>
        </w:rPr>
        <w:t xml:space="preserve"> سنج</w:t>
      </w:r>
      <w:r w:rsidR="00DF6C5B" w:rsidRPr="004E6A34">
        <w:rPr>
          <w:rStyle w:val="Char6"/>
          <w:rtl/>
        </w:rPr>
        <w:t>ی</w:t>
      </w:r>
      <w:r w:rsidRPr="004E6A34">
        <w:rPr>
          <w:rStyle w:val="Char6"/>
          <w:rtl/>
        </w:rPr>
        <w:t>د.</w:t>
      </w:r>
    </w:p>
    <w:p w:rsidR="00B02293" w:rsidRPr="00E7130E" w:rsidRDefault="005F7216" w:rsidP="00E7130E">
      <w:pPr>
        <w:pStyle w:val="a1"/>
        <w:rPr>
          <w:rtl/>
        </w:rPr>
      </w:pPr>
      <w:bookmarkStart w:id="234" w:name="_Toc354652150"/>
      <w:bookmarkStart w:id="235" w:name="_Toc432785933"/>
      <w:bookmarkStart w:id="236" w:name="_Toc433011419"/>
      <w:r w:rsidRPr="00E7130E">
        <w:rPr>
          <w:rtl/>
        </w:rPr>
        <w:t>گزافه</w:t>
      </w:r>
      <w:r w:rsidRPr="00E7130E">
        <w:rPr>
          <w:rFonts w:hint="eastAsia"/>
          <w:rtl/>
        </w:rPr>
        <w:t>‌</w:t>
      </w:r>
      <w:r w:rsidR="00B02293" w:rsidRPr="00E7130E">
        <w:rPr>
          <w:rtl/>
        </w:rPr>
        <w:t>گویی او در اتهام ابوهریره به وضع حدیث</w:t>
      </w:r>
      <w:bookmarkEnd w:id="234"/>
      <w:bookmarkEnd w:id="235"/>
      <w:bookmarkEnd w:id="236"/>
    </w:p>
    <w:p w:rsidR="00B02293" w:rsidRPr="004F66F1" w:rsidRDefault="00B02293" w:rsidP="00873D59">
      <w:pPr>
        <w:ind w:firstLine="284"/>
        <w:jc w:val="both"/>
        <w:rPr>
          <w:rStyle w:val="Char6"/>
          <w:rtl/>
        </w:rPr>
      </w:pPr>
      <w:r w:rsidRPr="004E6A34">
        <w:rPr>
          <w:rStyle w:val="Char6"/>
          <w:spacing w:val="-4"/>
          <w:rtl/>
        </w:rPr>
        <w:t>در صفحه‌</w:t>
      </w:r>
      <w:r w:rsidR="00DF6C5B" w:rsidRPr="004E6A34">
        <w:rPr>
          <w:rStyle w:val="Char6"/>
          <w:spacing w:val="-4"/>
          <w:rtl/>
        </w:rPr>
        <w:t>ی</w:t>
      </w:r>
      <w:r w:rsidRPr="004E6A34">
        <w:rPr>
          <w:rStyle w:val="Char6"/>
          <w:spacing w:val="-4"/>
          <w:rtl/>
        </w:rPr>
        <w:t xml:space="preserve"> 164 م</w:t>
      </w:r>
      <w:r w:rsidR="00DF6C5B" w:rsidRPr="004E6A34">
        <w:rPr>
          <w:rStyle w:val="Char6"/>
          <w:spacing w:val="-4"/>
          <w:rtl/>
        </w:rPr>
        <w:t>ی</w:t>
      </w:r>
      <w:r w:rsidRPr="004E6A34">
        <w:rPr>
          <w:rStyle w:val="Char6"/>
          <w:spacing w:val="-4"/>
          <w:rtl/>
        </w:rPr>
        <w:t>‌گو</w:t>
      </w:r>
      <w:r w:rsidR="00DF6C5B" w:rsidRPr="004E6A34">
        <w:rPr>
          <w:rStyle w:val="Char6"/>
          <w:spacing w:val="-4"/>
          <w:rtl/>
        </w:rPr>
        <w:t>ی</w:t>
      </w:r>
      <w:r w:rsidRPr="004E6A34">
        <w:rPr>
          <w:rStyle w:val="Char6"/>
          <w:spacing w:val="-4"/>
          <w:rtl/>
        </w:rPr>
        <w:t>د: «ابوهر</w:t>
      </w:r>
      <w:r w:rsidR="00DF6C5B" w:rsidRPr="004E6A34">
        <w:rPr>
          <w:rStyle w:val="Char6"/>
          <w:spacing w:val="-4"/>
          <w:rtl/>
        </w:rPr>
        <w:t>ی</w:t>
      </w:r>
      <w:r w:rsidRPr="004E6A34">
        <w:rPr>
          <w:rStyle w:val="Char6"/>
          <w:spacing w:val="-4"/>
          <w:rtl/>
        </w:rPr>
        <w:t>ره جائز م</w:t>
      </w:r>
      <w:r w:rsidR="00DF6C5B" w:rsidRPr="004E6A34">
        <w:rPr>
          <w:rStyle w:val="Char6"/>
          <w:spacing w:val="-4"/>
          <w:rtl/>
        </w:rPr>
        <w:t>ی</w:t>
      </w:r>
      <w:r w:rsidRPr="004E6A34">
        <w:rPr>
          <w:rStyle w:val="Char6"/>
          <w:spacing w:val="-4"/>
          <w:rtl/>
        </w:rPr>
        <w:t>‌داند احاد</w:t>
      </w:r>
      <w:r w:rsidR="00DF6C5B" w:rsidRPr="004E6A34">
        <w:rPr>
          <w:rStyle w:val="Char6"/>
          <w:spacing w:val="-4"/>
          <w:rtl/>
        </w:rPr>
        <w:t>ی</w:t>
      </w:r>
      <w:r w:rsidRPr="004E6A34">
        <w:rPr>
          <w:rStyle w:val="Char6"/>
          <w:spacing w:val="-4"/>
          <w:rtl/>
        </w:rPr>
        <w:t>ث فراوان</w:t>
      </w:r>
      <w:r w:rsidR="00DF6C5B" w:rsidRPr="004E6A34">
        <w:rPr>
          <w:rStyle w:val="Char6"/>
          <w:spacing w:val="-4"/>
          <w:rtl/>
        </w:rPr>
        <w:t>ی</w:t>
      </w:r>
      <w:r w:rsidRPr="004E6A34">
        <w:rPr>
          <w:rStyle w:val="Char6"/>
          <w:spacing w:val="-4"/>
          <w:rtl/>
        </w:rPr>
        <w:t xml:space="preserve"> از رسول خدا</w:t>
      </w:r>
      <w:r w:rsidR="004F66F1" w:rsidRPr="004E6A34">
        <w:rPr>
          <w:rStyle w:val="Char6"/>
          <w:rFonts w:ascii="CTraditional Arabic" w:hAnsi="CTraditional Arabic" w:cs="CTraditional Arabic"/>
          <w:spacing w:val="-4"/>
          <w:rtl/>
        </w:rPr>
        <w:t xml:space="preserve"> ج</w:t>
      </w:r>
      <w:r w:rsidRPr="004F66F1">
        <w:rPr>
          <w:rStyle w:val="Char6"/>
          <w:rtl/>
        </w:rPr>
        <w:t xml:space="preserve"> روا</w:t>
      </w:r>
      <w:r w:rsidR="00DF6C5B" w:rsidRPr="004F66F1">
        <w:rPr>
          <w:rStyle w:val="Char6"/>
          <w:rtl/>
        </w:rPr>
        <w:t>ی</w:t>
      </w:r>
      <w:r w:rsidRPr="004F66F1">
        <w:rPr>
          <w:rStyle w:val="Char6"/>
          <w:rtl/>
        </w:rPr>
        <w:t xml:space="preserve">ت شود مادام </w:t>
      </w:r>
      <w:r w:rsidR="00DF6C5B" w:rsidRPr="004F66F1">
        <w:rPr>
          <w:rStyle w:val="Char6"/>
          <w:rtl/>
        </w:rPr>
        <w:t>ک</w:t>
      </w:r>
      <w:r w:rsidRPr="004F66F1">
        <w:rPr>
          <w:rStyle w:val="Char6"/>
          <w:rtl/>
        </w:rPr>
        <w:t>ه با آنها حلال</w:t>
      </w:r>
      <w:r w:rsidR="00DF6C5B" w:rsidRPr="004F66F1">
        <w:rPr>
          <w:rStyle w:val="Char6"/>
          <w:rtl/>
        </w:rPr>
        <w:t>ی</w:t>
      </w:r>
      <w:r w:rsidRPr="004F66F1">
        <w:rPr>
          <w:rStyle w:val="Char6"/>
          <w:rtl/>
        </w:rPr>
        <w:t xml:space="preserve"> را حرام و حرام</w:t>
      </w:r>
      <w:r w:rsidR="00DF6C5B" w:rsidRPr="004F66F1">
        <w:rPr>
          <w:rStyle w:val="Char6"/>
          <w:rtl/>
        </w:rPr>
        <w:t>ی</w:t>
      </w:r>
      <w:r w:rsidRPr="004F66F1">
        <w:rPr>
          <w:rStyle w:val="Char6"/>
          <w:rtl/>
        </w:rPr>
        <w:t xml:space="preserve"> را حلال ن</w:t>
      </w:r>
      <w:r w:rsidR="00DF6C5B" w:rsidRPr="004F66F1">
        <w:rPr>
          <w:rStyle w:val="Char6"/>
          <w:rtl/>
        </w:rPr>
        <w:t>ک</w:t>
      </w:r>
      <w:r w:rsidRPr="004F66F1">
        <w:rPr>
          <w:rStyle w:val="Char6"/>
          <w:rtl/>
        </w:rPr>
        <w:t>ند و برا</w:t>
      </w:r>
      <w:r w:rsidR="00DF6C5B" w:rsidRPr="004F66F1">
        <w:rPr>
          <w:rStyle w:val="Char6"/>
          <w:rtl/>
        </w:rPr>
        <w:t>ی</w:t>
      </w:r>
      <w:r w:rsidRPr="004F66F1">
        <w:rPr>
          <w:rStyle w:val="Char6"/>
          <w:rtl/>
        </w:rPr>
        <w:t xml:space="preserve"> اثبات دعو</w:t>
      </w:r>
      <w:r w:rsidR="00DF6C5B" w:rsidRPr="004F66F1">
        <w:rPr>
          <w:rStyle w:val="Char6"/>
          <w:rtl/>
        </w:rPr>
        <w:t>ی</w:t>
      </w:r>
      <w:r w:rsidRPr="004F66F1">
        <w:rPr>
          <w:rStyle w:val="Char6"/>
          <w:rtl/>
        </w:rPr>
        <w:t xml:space="preserve"> خو</w:t>
      </w:r>
      <w:r w:rsidR="00DF6C5B" w:rsidRPr="004F66F1">
        <w:rPr>
          <w:rStyle w:val="Char6"/>
          <w:rtl/>
        </w:rPr>
        <w:t>ی</w:t>
      </w:r>
      <w:r w:rsidRPr="004F66F1">
        <w:rPr>
          <w:rStyle w:val="Char6"/>
          <w:rtl/>
        </w:rPr>
        <w:t>ش احاد</w:t>
      </w:r>
      <w:r w:rsidR="00DF6C5B" w:rsidRPr="004F66F1">
        <w:rPr>
          <w:rStyle w:val="Char6"/>
          <w:rtl/>
        </w:rPr>
        <w:t>ی</w:t>
      </w:r>
      <w:r w:rsidRPr="004F66F1">
        <w:rPr>
          <w:rStyle w:val="Char6"/>
          <w:rtl/>
        </w:rPr>
        <w:t>ث</w:t>
      </w:r>
      <w:r w:rsidR="00DF6C5B" w:rsidRPr="004F66F1">
        <w:rPr>
          <w:rStyle w:val="Char6"/>
          <w:rtl/>
        </w:rPr>
        <w:t>ی</w:t>
      </w:r>
      <w:r w:rsidRPr="004F66F1">
        <w:rPr>
          <w:rStyle w:val="Char6"/>
          <w:rtl/>
        </w:rPr>
        <w:t xml:space="preserve"> را به پ</w:t>
      </w:r>
      <w:r w:rsidR="00DF6C5B" w:rsidRPr="004F66F1">
        <w:rPr>
          <w:rStyle w:val="Char6"/>
          <w:rtl/>
        </w:rPr>
        <w:t>ی</w:t>
      </w:r>
      <w:r w:rsidRPr="004F66F1">
        <w:rPr>
          <w:rStyle w:val="Char6"/>
          <w:rtl/>
        </w:rPr>
        <w:t>امبر نسبت م</w:t>
      </w:r>
      <w:r w:rsidR="00DF6C5B" w:rsidRPr="004F66F1">
        <w:rPr>
          <w:rStyle w:val="Char6"/>
          <w:rtl/>
        </w:rPr>
        <w:t>ی</w:t>
      </w:r>
      <w:r w:rsidRPr="004F66F1">
        <w:rPr>
          <w:rStyle w:val="Char6"/>
          <w:rtl/>
        </w:rPr>
        <w:t>‌دهد» مانند</w:t>
      </w:r>
      <w:r w:rsidR="00873D59" w:rsidRPr="004F66F1">
        <w:rPr>
          <w:rStyle w:val="Char6"/>
          <w:rFonts w:hint="cs"/>
          <w:rtl/>
        </w:rPr>
        <w:t xml:space="preserve"> این حدیث که موضوع نیست</w:t>
      </w:r>
      <w:r w:rsidRPr="004F66F1">
        <w:rPr>
          <w:rStyle w:val="Char6"/>
          <w:rtl/>
        </w:rPr>
        <w:t>: «اگر حرام را حلال و حلال را حرام ن</w:t>
      </w:r>
      <w:r w:rsidR="00DF6C5B" w:rsidRPr="004F66F1">
        <w:rPr>
          <w:rStyle w:val="Char6"/>
          <w:rtl/>
        </w:rPr>
        <w:t>ک</w:t>
      </w:r>
      <w:r w:rsidRPr="004F66F1">
        <w:rPr>
          <w:rStyle w:val="Char6"/>
          <w:rtl/>
        </w:rPr>
        <w:t>رد</w:t>
      </w:r>
      <w:r w:rsidR="00DF6C5B" w:rsidRPr="004F66F1">
        <w:rPr>
          <w:rStyle w:val="Char6"/>
          <w:rtl/>
        </w:rPr>
        <w:t>ی</w:t>
      </w:r>
      <w:r w:rsidRPr="004F66F1">
        <w:rPr>
          <w:rStyle w:val="Char6"/>
          <w:rtl/>
        </w:rPr>
        <w:t>د و معن</w:t>
      </w:r>
      <w:r w:rsidR="00DF6C5B" w:rsidRPr="004F66F1">
        <w:rPr>
          <w:rStyle w:val="Char6"/>
          <w:rtl/>
        </w:rPr>
        <w:t>ی</w:t>
      </w:r>
      <w:r w:rsidRPr="004F66F1">
        <w:rPr>
          <w:rStyle w:val="Char6"/>
          <w:rtl/>
        </w:rPr>
        <w:t xml:space="preserve"> حد</w:t>
      </w:r>
      <w:r w:rsidR="00DF6C5B" w:rsidRPr="004F66F1">
        <w:rPr>
          <w:rStyle w:val="Char6"/>
          <w:rtl/>
        </w:rPr>
        <w:t>ی</w:t>
      </w:r>
      <w:r w:rsidRPr="004F66F1">
        <w:rPr>
          <w:rStyle w:val="Char6"/>
          <w:rtl/>
        </w:rPr>
        <w:t xml:space="preserve">ث را اداء </w:t>
      </w:r>
      <w:r w:rsidR="00DF6C5B" w:rsidRPr="004F66F1">
        <w:rPr>
          <w:rStyle w:val="Char6"/>
          <w:rtl/>
        </w:rPr>
        <w:t>ک</w:t>
      </w:r>
      <w:r w:rsidRPr="004F66F1">
        <w:rPr>
          <w:rStyle w:val="Char6"/>
          <w:rtl/>
        </w:rPr>
        <w:t>رد</w:t>
      </w:r>
      <w:r w:rsidR="00DF6C5B" w:rsidRPr="004F66F1">
        <w:rPr>
          <w:rStyle w:val="Char6"/>
          <w:rtl/>
        </w:rPr>
        <w:t>ی</w:t>
      </w:r>
      <w:r w:rsidRPr="004F66F1">
        <w:rPr>
          <w:rStyle w:val="Char6"/>
          <w:rtl/>
        </w:rPr>
        <w:t>، اش</w:t>
      </w:r>
      <w:r w:rsidR="00DF6C5B" w:rsidRPr="004F66F1">
        <w:rPr>
          <w:rStyle w:val="Char6"/>
          <w:rtl/>
        </w:rPr>
        <w:t>ک</w:t>
      </w:r>
      <w:r w:rsidRPr="004F66F1">
        <w:rPr>
          <w:rStyle w:val="Char6"/>
          <w:rtl/>
        </w:rPr>
        <w:t>ال</w:t>
      </w:r>
      <w:r w:rsidR="00DF6C5B" w:rsidRPr="004F66F1">
        <w:rPr>
          <w:rStyle w:val="Char6"/>
          <w:rtl/>
        </w:rPr>
        <w:t>ی</w:t>
      </w:r>
      <w:r w:rsidRPr="004F66F1">
        <w:rPr>
          <w:rStyle w:val="Char6"/>
          <w:rtl/>
        </w:rPr>
        <w:t xml:space="preserve"> ندارد (حد</w:t>
      </w:r>
      <w:r w:rsidR="00DF6C5B" w:rsidRPr="004F66F1">
        <w:rPr>
          <w:rStyle w:val="Char6"/>
          <w:rtl/>
        </w:rPr>
        <w:t>ی</w:t>
      </w:r>
      <w:r w:rsidRPr="004F66F1">
        <w:rPr>
          <w:rStyle w:val="Char6"/>
          <w:rtl/>
        </w:rPr>
        <w:t>ث را روا</w:t>
      </w:r>
      <w:r w:rsidR="00DF6C5B" w:rsidRPr="004F66F1">
        <w:rPr>
          <w:rStyle w:val="Char6"/>
          <w:rtl/>
        </w:rPr>
        <w:t>ی</w:t>
      </w:r>
      <w:r w:rsidR="005F7216" w:rsidRPr="004F66F1">
        <w:rPr>
          <w:rStyle w:val="Char6"/>
          <w:rtl/>
        </w:rPr>
        <w:t xml:space="preserve">ت </w:t>
      </w:r>
      <w:r w:rsidR="00DF6C5B" w:rsidRPr="004F66F1">
        <w:rPr>
          <w:rStyle w:val="Char6"/>
          <w:rtl/>
        </w:rPr>
        <w:t>ک</w:t>
      </w:r>
      <w:r w:rsidR="005F7216" w:rsidRPr="004F66F1">
        <w:rPr>
          <w:rStyle w:val="Char6"/>
          <w:rtl/>
        </w:rPr>
        <w:t>ن</w:t>
      </w:r>
      <w:r w:rsidR="00DF6C5B" w:rsidRPr="004F66F1">
        <w:rPr>
          <w:rStyle w:val="Char6"/>
          <w:rtl/>
        </w:rPr>
        <w:t>ی</w:t>
      </w:r>
      <w:r w:rsidR="005F7216" w:rsidRPr="004F66F1">
        <w:rPr>
          <w:rStyle w:val="Char6"/>
          <w:rtl/>
        </w:rPr>
        <w:t xml:space="preserve">د)» </w:t>
      </w:r>
      <w:r w:rsidR="00DF6C5B" w:rsidRPr="004F66F1">
        <w:rPr>
          <w:rStyle w:val="Char6"/>
          <w:rtl/>
        </w:rPr>
        <w:t>ی</w:t>
      </w:r>
      <w:r w:rsidR="005F7216" w:rsidRPr="004F66F1">
        <w:rPr>
          <w:rStyle w:val="Char6"/>
          <w:rtl/>
        </w:rPr>
        <w:t xml:space="preserve">ا مانند </w:t>
      </w:r>
      <w:r w:rsidR="00873D59" w:rsidRPr="004F66F1">
        <w:rPr>
          <w:rStyle w:val="Char6"/>
          <w:rFonts w:hint="cs"/>
          <w:rtl/>
        </w:rPr>
        <w:t>این حدیث که</w:t>
      </w:r>
      <w:r w:rsidR="005F7216" w:rsidRPr="004F66F1">
        <w:rPr>
          <w:rStyle w:val="Char6"/>
          <w:rtl/>
        </w:rPr>
        <w:t xml:space="preserve"> موضوع</w:t>
      </w:r>
      <w:r w:rsidR="00873D59" w:rsidRPr="004F66F1">
        <w:rPr>
          <w:rStyle w:val="Char6"/>
          <w:rFonts w:hint="cs"/>
          <w:rtl/>
        </w:rPr>
        <w:t xml:space="preserve"> است:</w:t>
      </w:r>
      <w:r w:rsidR="005F7216" w:rsidRPr="004F66F1">
        <w:rPr>
          <w:rStyle w:val="Char6"/>
          <w:rtl/>
        </w:rPr>
        <w:t xml:space="preserve"> «</w:t>
      </w:r>
      <w:r w:rsidRPr="004F66F1">
        <w:rPr>
          <w:rStyle w:val="Char6"/>
          <w:rtl/>
        </w:rPr>
        <w:t>اگر حد</w:t>
      </w:r>
      <w:r w:rsidR="00DF6C5B" w:rsidRPr="004F66F1">
        <w:rPr>
          <w:rStyle w:val="Char6"/>
          <w:rtl/>
        </w:rPr>
        <w:t>ی</w:t>
      </w:r>
      <w:r w:rsidRPr="004F66F1">
        <w:rPr>
          <w:rStyle w:val="Char6"/>
          <w:rtl/>
        </w:rPr>
        <w:t>ث</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 xml:space="preserve">ه موافق </w:t>
      </w:r>
      <w:r w:rsidR="00873D59" w:rsidRPr="004F66F1">
        <w:rPr>
          <w:rStyle w:val="Char6"/>
          <w:rFonts w:hint="cs"/>
          <w:rtl/>
        </w:rPr>
        <w:t xml:space="preserve">حق </w:t>
      </w:r>
      <w:r w:rsidR="00873D59" w:rsidRPr="004F66F1">
        <w:rPr>
          <w:rStyle w:val="Char6"/>
          <w:rtl/>
        </w:rPr>
        <w:t>بود</w:t>
      </w:r>
      <w:r w:rsidRPr="004F66F1">
        <w:rPr>
          <w:rStyle w:val="Char6"/>
          <w:rtl/>
        </w:rPr>
        <w:t xml:space="preserve"> از من روا</w:t>
      </w:r>
      <w:r w:rsidR="00DF6C5B" w:rsidRPr="004F66F1">
        <w:rPr>
          <w:rStyle w:val="Char6"/>
          <w:rtl/>
        </w:rPr>
        <w:t>ی</w:t>
      </w:r>
      <w:r w:rsidRPr="004F66F1">
        <w:rPr>
          <w:rStyle w:val="Char6"/>
          <w:rtl/>
        </w:rPr>
        <w:t xml:space="preserve">ت شد به آن عمل </w:t>
      </w:r>
      <w:r w:rsidR="00DF6C5B" w:rsidRPr="004F66F1">
        <w:rPr>
          <w:rStyle w:val="Char6"/>
          <w:rtl/>
        </w:rPr>
        <w:t>ک</w:t>
      </w:r>
      <w:r w:rsidRPr="004F66F1">
        <w:rPr>
          <w:rStyle w:val="Char6"/>
          <w:rtl/>
        </w:rPr>
        <w:t>ن</w:t>
      </w:r>
      <w:r w:rsidR="00DF6C5B" w:rsidRPr="004F66F1">
        <w:rPr>
          <w:rStyle w:val="Char6"/>
          <w:rtl/>
        </w:rPr>
        <w:t>ی</w:t>
      </w:r>
      <w:r w:rsidRPr="004F66F1">
        <w:rPr>
          <w:rStyle w:val="Char6"/>
          <w:rtl/>
        </w:rPr>
        <w:t>د. ف</w:t>
      </w:r>
      <w:r w:rsidR="005F7216" w:rsidRPr="004F66F1">
        <w:rPr>
          <w:rStyle w:val="Char6"/>
          <w:rtl/>
        </w:rPr>
        <w:t xml:space="preserve">رق ندارد. آن را گفته باشم </w:t>
      </w:r>
      <w:r w:rsidR="00DF6C5B" w:rsidRPr="004F66F1">
        <w:rPr>
          <w:rStyle w:val="Char6"/>
          <w:rtl/>
        </w:rPr>
        <w:t>ی</w:t>
      </w:r>
      <w:r w:rsidR="005F7216" w:rsidRPr="004F66F1">
        <w:rPr>
          <w:rStyle w:val="Char6"/>
          <w:rtl/>
        </w:rPr>
        <w:t>ا نه</w:t>
      </w:r>
      <w:r w:rsidRPr="004F66F1">
        <w:rPr>
          <w:rStyle w:val="Char6"/>
          <w:rtl/>
        </w:rPr>
        <w:t>»</w:t>
      </w:r>
      <w:r w:rsidR="005F7216" w:rsidRPr="004F66F1">
        <w:rPr>
          <w:rStyle w:val="Char6"/>
          <w:rFonts w:hint="cs"/>
          <w:rtl/>
        </w:rPr>
        <w:t>.</w:t>
      </w:r>
    </w:p>
    <w:p w:rsidR="00B02293" w:rsidRPr="00E7130E" w:rsidRDefault="00B02293" w:rsidP="00E7130E">
      <w:pPr>
        <w:pStyle w:val="a8"/>
        <w:rPr>
          <w:rtl/>
        </w:rPr>
      </w:pPr>
      <w:r w:rsidRPr="00E7130E">
        <w:rPr>
          <w:rtl/>
        </w:rPr>
        <w:t>جواب به این ادعا</w:t>
      </w:r>
      <w:r w:rsidR="005F7216" w:rsidRPr="00E7130E">
        <w:rPr>
          <w:rFonts w:hint="cs"/>
          <w:rtl/>
        </w:rPr>
        <w:t>:</w:t>
      </w:r>
    </w:p>
    <w:p w:rsidR="00B02293" w:rsidRPr="004F66F1" w:rsidRDefault="00B02293" w:rsidP="00B02293">
      <w:pPr>
        <w:ind w:firstLine="284"/>
        <w:jc w:val="both"/>
        <w:rPr>
          <w:rStyle w:val="Char6"/>
          <w:rtl/>
        </w:rPr>
      </w:pPr>
      <w:r w:rsidRPr="004F66F1">
        <w:rPr>
          <w:rStyle w:val="Char6"/>
          <w:rtl/>
        </w:rPr>
        <w:t>1- حد</w:t>
      </w:r>
      <w:r w:rsidR="00DF6C5B" w:rsidRPr="004F66F1">
        <w:rPr>
          <w:rStyle w:val="Char6"/>
          <w:rtl/>
        </w:rPr>
        <w:t>ی</w:t>
      </w:r>
      <w:r w:rsidRPr="004F66F1">
        <w:rPr>
          <w:rStyle w:val="Char6"/>
          <w:rtl/>
        </w:rPr>
        <w:t>ث «اگر حلال</w:t>
      </w:r>
      <w:r w:rsidR="00DF6C5B" w:rsidRPr="004F66F1">
        <w:rPr>
          <w:rStyle w:val="Char6"/>
          <w:rtl/>
        </w:rPr>
        <w:t>ی</w:t>
      </w:r>
      <w:r w:rsidRPr="004F66F1">
        <w:rPr>
          <w:rStyle w:val="Char6"/>
          <w:rtl/>
        </w:rPr>
        <w:t xml:space="preserve"> را حرام ن</w:t>
      </w:r>
      <w:r w:rsidR="00DF6C5B" w:rsidRPr="004F66F1">
        <w:rPr>
          <w:rStyle w:val="Char6"/>
          <w:rtl/>
        </w:rPr>
        <w:t>ک</w:t>
      </w:r>
      <w:r w:rsidRPr="004F66F1">
        <w:rPr>
          <w:rStyle w:val="Char6"/>
          <w:rtl/>
        </w:rPr>
        <w:t>ند ...» موضوع ن</w:t>
      </w:r>
      <w:r w:rsidR="00DF6C5B" w:rsidRPr="004F66F1">
        <w:rPr>
          <w:rStyle w:val="Char6"/>
          <w:rtl/>
        </w:rPr>
        <w:t>ی</w:t>
      </w:r>
      <w:r w:rsidRPr="004F66F1">
        <w:rPr>
          <w:rStyle w:val="Char6"/>
          <w:rtl/>
        </w:rPr>
        <w:t xml:space="preserve">ست و در گذشته موضوع نبودنش را ثابت </w:t>
      </w:r>
      <w:r w:rsidR="00DF6C5B" w:rsidRPr="004F66F1">
        <w:rPr>
          <w:rStyle w:val="Char6"/>
          <w:rtl/>
        </w:rPr>
        <w:t>ک</w:t>
      </w:r>
      <w:r w:rsidRPr="004F66F1">
        <w:rPr>
          <w:rStyle w:val="Char6"/>
          <w:rtl/>
        </w:rPr>
        <w:t>ردیم. و راو</w:t>
      </w:r>
      <w:r w:rsidR="00DF6C5B" w:rsidRPr="004F66F1">
        <w:rPr>
          <w:rStyle w:val="Char6"/>
          <w:rtl/>
        </w:rPr>
        <w:t>ی</w:t>
      </w:r>
      <w:r w:rsidRPr="004F66F1">
        <w:rPr>
          <w:rStyle w:val="Char6"/>
          <w:rtl/>
        </w:rPr>
        <w:t xml:space="preserve"> حد</w:t>
      </w:r>
      <w:r w:rsidR="00DF6C5B" w:rsidRPr="004F66F1">
        <w:rPr>
          <w:rStyle w:val="Char6"/>
          <w:rtl/>
        </w:rPr>
        <w:t>ی</w:t>
      </w:r>
      <w:r w:rsidRPr="004F66F1">
        <w:rPr>
          <w:rStyle w:val="Char6"/>
          <w:rtl/>
        </w:rPr>
        <w:t>ث نیز ابوهر</w:t>
      </w:r>
      <w:r w:rsidR="00DF6C5B" w:rsidRPr="004F66F1">
        <w:rPr>
          <w:rStyle w:val="Char6"/>
          <w:rtl/>
        </w:rPr>
        <w:t>ی</w:t>
      </w:r>
      <w:r w:rsidRPr="004F66F1">
        <w:rPr>
          <w:rStyle w:val="Char6"/>
          <w:rtl/>
        </w:rPr>
        <w:t>ره</w:t>
      </w:r>
      <w:r w:rsidR="004F66F1" w:rsidRPr="004F66F1">
        <w:rPr>
          <w:rStyle w:val="Char6"/>
          <w:rFonts w:ascii="CTraditional Arabic" w:hAnsi="CTraditional Arabic" w:cs="CTraditional Arabic"/>
          <w:rtl/>
        </w:rPr>
        <w:t xml:space="preserve"> س</w:t>
      </w:r>
      <w:r w:rsidRPr="004F66F1">
        <w:rPr>
          <w:rStyle w:val="Char6"/>
          <w:rtl/>
        </w:rPr>
        <w:t xml:space="preserve"> ن</w:t>
      </w:r>
      <w:r w:rsidR="00DF6C5B" w:rsidRPr="004F66F1">
        <w:rPr>
          <w:rStyle w:val="Char6"/>
          <w:rtl/>
        </w:rPr>
        <w:t>ی</w:t>
      </w:r>
      <w:r w:rsidRPr="004F66F1">
        <w:rPr>
          <w:rStyle w:val="Char6"/>
          <w:rtl/>
        </w:rPr>
        <w:t>ست بل</w:t>
      </w:r>
      <w:r w:rsidR="00DF6C5B" w:rsidRPr="004F66F1">
        <w:rPr>
          <w:rStyle w:val="Char6"/>
          <w:rtl/>
        </w:rPr>
        <w:t>ک</w:t>
      </w:r>
      <w:r w:rsidRPr="004F66F1">
        <w:rPr>
          <w:rStyle w:val="Char6"/>
          <w:rtl/>
        </w:rPr>
        <w:t>ه عبدالله بن اكمیة الليثي است و نو</w:t>
      </w:r>
      <w:r w:rsidR="00DF6C5B" w:rsidRPr="004F66F1">
        <w:rPr>
          <w:rStyle w:val="Char6"/>
          <w:rtl/>
        </w:rPr>
        <w:t>ی</w:t>
      </w:r>
      <w:r w:rsidRPr="004F66F1">
        <w:rPr>
          <w:rStyle w:val="Char6"/>
          <w:rtl/>
        </w:rPr>
        <w:t>سنده خودش در صفحه‌</w:t>
      </w:r>
      <w:r w:rsidR="00DF6C5B" w:rsidRPr="004F66F1">
        <w:rPr>
          <w:rStyle w:val="Char6"/>
          <w:rtl/>
        </w:rPr>
        <w:t>ی</w:t>
      </w:r>
      <w:r w:rsidRPr="004F66F1">
        <w:rPr>
          <w:rStyle w:val="Char6"/>
          <w:rtl/>
        </w:rPr>
        <w:t xml:space="preserve"> 56 </w:t>
      </w:r>
      <w:r w:rsidR="00DF6C5B" w:rsidRPr="004F66F1">
        <w:rPr>
          <w:rStyle w:val="Char6"/>
          <w:rtl/>
        </w:rPr>
        <w:t>ک</w:t>
      </w:r>
      <w:r w:rsidRPr="004F66F1">
        <w:rPr>
          <w:rStyle w:val="Char6"/>
          <w:rtl/>
        </w:rPr>
        <w:t>تاب «توجيه النظر» آن را از عبدالله روا</w:t>
      </w:r>
      <w:r w:rsidR="00DF6C5B" w:rsidRPr="004F66F1">
        <w:rPr>
          <w:rStyle w:val="Char6"/>
          <w:rtl/>
        </w:rPr>
        <w:t>ی</w:t>
      </w:r>
      <w:r w:rsidRPr="004F66F1">
        <w:rPr>
          <w:rStyle w:val="Char6"/>
          <w:rtl/>
        </w:rPr>
        <w:t xml:space="preserve">ت </w:t>
      </w:r>
      <w:r w:rsidR="00DF6C5B" w:rsidRPr="004F66F1">
        <w:rPr>
          <w:rStyle w:val="Char6"/>
          <w:rtl/>
        </w:rPr>
        <w:t>ک</w:t>
      </w:r>
      <w:r w:rsidRPr="004F66F1">
        <w:rPr>
          <w:rStyle w:val="Char6"/>
          <w:rtl/>
        </w:rPr>
        <w:t>رده، نم</w:t>
      </w:r>
      <w:r w:rsidR="00DF6C5B" w:rsidRPr="004F66F1">
        <w:rPr>
          <w:rStyle w:val="Char6"/>
          <w:rtl/>
        </w:rPr>
        <w:t>ی</w:t>
      </w:r>
      <w:r w:rsidRPr="004F66F1">
        <w:rPr>
          <w:rStyle w:val="Char6"/>
          <w:rtl/>
        </w:rPr>
        <w:t>‌دانم چرا از حق پش</w:t>
      </w:r>
      <w:r w:rsidR="00DF6C5B" w:rsidRPr="004F66F1">
        <w:rPr>
          <w:rStyle w:val="Char6"/>
          <w:rtl/>
        </w:rPr>
        <w:t>ی</w:t>
      </w:r>
      <w:r w:rsidRPr="004F66F1">
        <w:rPr>
          <w:rStyle w:val="Char6"/>
          <w:rtl/>
        </w:rPr>
        <w:t>مان شده و حد</w:t>
      </w:r>
      <w:r w:rsidR="00DF6C5B" w:rsidRPr="004F66F1">
        <w:rPr>
          <w:rStyle w:val="Char6"/>
          <w:rtl/>
        </w:rPr>
        <w:t>ی</w:t>
      </w:r>
      <w:r w:rsidRPr="004F66F1">
        <w:rPr>
          <w:rStyle w:val="Char6"/>
          <w:rtl/>
        </w:rPr>
        <w:t>ث را به ابوهر</w:t>
      </w:r>
      <w:r w:rsidR="00DF6C5B" w:rsidRPr="004F66F1">
        <w:rPr>
          <w:rStyle w:val="Char6"/>
          <w:rtl/>
        </w:rPr>
        <w:t>ی</w:t>
      </w:r>
      <w:r w:rsidRPr="004F66F1">
        <w:rPr>
          <w:rStyle w:val="Char6"/>
          <w:rtl/>
        </w:rPr>
        <w:t>ره نسبت م</w:t>
      </w:r>
      <w:r w:rsidR="00DF6C5B" w:rsidRPr="004F66F1">
        <w:rPr>
          <w:rStyle w:val="Char6"/>
          <w:rtl/>
        </w:rPr>
        <w:t>ی</w:t>
      </w:r>
      <w:r w:rsidRPr="004F66F1">
        <w:rPr>
          <w:rStyle w:val="Char6"/>
          <w:rtl/>
        </w:rPr>
        <w:t>‌دهد؟ این اشتباه فاحش نشانه نوشتن بدون تحق</w:t>
      </w:r>
      <w:r w:rsidR="00DF6C5B" w:rsidRPr="004F66F1">
        <w:rPr>
          <w:rStyle w:val="Char6"/>
          <w:rtl/>
        </w:rPr>
        <w:t>ی</w:t>
      </w:r>
      <w:r w:rsidRPr="004F66F1">
        <w:rPr>
          <w:rStyle w:val="Char6"/>
          <w:rtl/>
        </w:rPr>
        <w:t>ق است و علاقه درونی وی در نسبت دادن حدیث به ابوهر</w:t>
      </w:r>
      <w:r w:rsidR="00DF6C5B" w:rsidRPr="004F66F1">
        <w:rPr>
          <w:rStyle w:val="Char6"/>
          <w:rtl/>
        </w:rPr>
        <w:t>ی</w:t>
      </w:r>
      <w:r w:rsidRPr="004F66F1">
        <w:rPr>
          <w:rStyle w:val="Char6"/>
          <w:rtl/>
        </w:rPr>
        <w:t>ره، او را کور کرده و به م</w:t>
      </w:r>
      <w:r w:rsidR="00DF6C5B" w:rsidRPr="004F66F1">
        <w:rPr>
          <w:rStyle w:val="Char6"/>
          <w:rtl/>
        </w:rPr>
        <w:t>ی</w:t>
      </w:r>
      <w:r w:rsidRPr="004F66F1">
        <w:rPr>
          <w:rStyle w:val="Char6"/>
          <w:rtl/>
        </w:rPr>
        <w:t>دان تار</w:t>
      </w:r>
      <w:r w:rsidR="00DF6C5B" w:rsidRPr="004F66F1">
        <w:rPr>
          <w:rStyle w:val="Char6"/>
          <w:rtl/>
        </w:rPr>
        <w:t>یک</w:t>
      </w:r>
      <w:r w:rsidRPr="004F66F1">
        <w:rPr>
          <w:rStyle w:val="Char6"/>
          <w:rtl/>
        </w:rPr>
        <w:t xml:space="preserve"> و باطل انداخته است.</w:t>
      </w:r>
    </w:p>
    <w:p w:rsidR="00B02293" w:rsidRPr="004F66F1" w:rsidRDefault="00B02293" w:rsidP="00B02293">
      <w:pPr>
        <w:ind w:firstLine="284"/>
        <w:jc w:val="both"/>
        <w:rPr>
          <w:rStyle w:val="Char6"/>
          <w:rtl/>
        </w:rPr>
      </w:pPr>
      <w:r w:rsidRPr="004F66F1">
        <w:rPr>
          <w:rStyle w:val="Char6"/>
          <w:rtl/>
        </w:rPr>
        <w:t>ول</w:t>
      </w:r>
      <w:r w:rsidR="00DF6C5B" w:rsidRPr="004F66F1">
        <w:rPr>
          <w:rStyle w:val="Char6"/>
          <w:rtl/>
        </w:rPr>
        <w:t>ی</w:t>
      </w:r>
      <w:r w:rsidRPr="004F66F1">
        <w:rPr>
          <w:rStyle w:val="Char6"/>
          <w:rtl/>
        </w:rPr>
        <w:t xml:space="preserve"> حد</w:t>
      </w:r>
      <w:r w:rsidR="00DF6C5B" w:rsidRPr="004F66F1">
        <w:rPr>
          <w:rStyle w:val="Char6"/>
          <w:rtl/>
        </w:rPr>
        <w:t>ی</w:t>
      </w:r>
      <w:r w:rsidRPr="004F66F1">
        <w:rPr>
          <w:rStyle w:val="Char6"/>
          <w:rtl/>
        </w:rPr>
        <w:t>ث دوم بدون ش</w:t>
      </w:r>
      <w:r w:rsidR="00DF6C5B" w:rsidRPr="004F66F1">
        <w:rPr>
          <w:rStyle w:val="Char6"/>
          <w:rtl/>
        </w:rPr>
        <w:t>ک</w:t>
      </w:r>
      <w:r w:rsidRPr="004F66F1">
        <w:rPr>
          <w:rStyle w:val="Char6"/>
          <w:rtl/>
        </w:rPr>
        <w:t xml:space="preserve"> موضوع است.</w:t>
      </w:r>
    </w:p>
    <w:p w:rsidR="00B02293" w:rsidRPr="004F66F1" w:rsidRDefault="00B02293" w:rsidP="00B02293">
      <w:pPr>
        <w:ind w:firstLine="284"/>
        <w:jc w:val="both"/>
        <w:rPr>
          <w:rStyle w:val="Char6"/>
          <w:rtl/>
        </w:rPr>
      </w:pPr>
      <w:r w:rsidRPr="004F66F1">
        <w:rPr>
          <w:rStyle w:val="Char6"/>
          <w:rtl/>
        </w:rPr>
        <w:t>2- نو</w:t>
      </w:r>
      <w:r w:rsidR="00DF6C5B" w:rsidRPr="004F66F1">
        <w:rPr>
          <w:rStyle w:val="Char6"/>
          <w:rtl/>
        </w:rPr>
        <w:t>ی</w:t>
      </w:r>
      <w:r w:rsidRPr="004F66F1">
        <w:rPr>
          <w:rStyle w:val="Char6"/>
          <w:rtl/>
        </w:rPr>
        <w:t>سنده گمان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ند هر حد</w:t>
      </w:r>
      <w:r w:rsidR="00DF6C5B" w:rsidRPr="004F66F1">
        <w:rPr>
          <w:rStyle w:val="Char6"/>
          <w:rtl/>
        </w:rPr>
        <w:t>ی</w:t>
      </w:r>
      <w:r w:rsidRPr="004F66F1">
        <w:rPr>
          <w:rStyle w:val="Char6"/>
          <w:rtl/>
        </w:rPr>
        <w:t>ث موضوع</w:t>
      </w:r>
      <w:r w:rsidR="00DF6C5B" w:rsidRPr="004F66F1">
        <w:rPr>
          <w:rStyle w:val="Char6"/>
          <w:rtl/>
        </w:rPr>
        <w:t>ی</w:t>
      </w:r>
      <w:r w:rsidRPr="004F66F1">
        <w:rPr>
          <w:rStyle w:val="Char6"/>
          <w:rtl/>
        </w:rPr>
        <w:t xml:space="preserve"> از ابوهر</w:t>
      </w:r>
      <w:r w:rsidR="00DF6C5B" w:rsidRPr="004F66F1">
        <w:rPr>
          <w:rStyle w:val="Char6"/>
          <w:rtl/>
        </w:rPr>
        <w:t>ی</w:t>
      </w:r>
      <w:r w:rsidRPr="004F66F1">
        <w:rPr>
          <w:rStyle w:val="Char6"/>
          <w:rtl/>
        </w:rPr>
        <w:t>ره</w:t>
      </w:r>
      <w:r w:rsidR="004F66F1" w:rsidRPr="004F66F1">
        <w:rPr>
          <w:rStyle w:val="Char6"/>
          <w:rFonts w:ascii="CTraditional Arabic" w:hAnsi="CTraditional Arabic" w:cs="CTraditional Arabic"/>
          <w:rtl/>
        </w:rPr>
        <w:t xml:space="preserve"> س</w:t>
      </w:r>
      <w:r w:rsidRPr="004F66F1">
        <w:rPr>
          <w:rStyle w:val="Char6"/>
          <w:rtl/>
        </w:rPr>
        <w:t xml:space="preserve"> روا</w:t>
      </w:r>
      <w:r w:rsidR="00DF6C5B" w:rsidRPr="004F66F1">
        <w:rPr>
          <w:rStyle w:val="Char6"/>
          <w:rtl/>
        </w:rPr>
        <w:t>ی</w:t>
      </w:r>
      <w:r w:rsidRPr="004F66F1">
        <w:rPr>
          <w:rStyle w:val="Char6"/>
          <w:rtl/>
        </w:rPr>
        <w:t>ت شود، توسط ابوهر</w:t>
      </w:r>
      <w:r w:rsidR="00DF6C5B" w:rsidRPr="004F66F1">
        <w:rPr>
          <w:rStyle w:val="Char6"/>
          <w:rtl/>
        </w:rPr>
        <w:t>ی</w:t>
      </w:r>
      <w:r w:rsidRPr="004F66F1">
        <w:rPr>
          <w:rStyle w:val="Char6"/>
          <w:rtl/>
        </w:rPr>
        <w:t xml:space="preserve">ره وضع شده است فراموش </w:t>
      </w:r>
      <w:r w:rsidR="00DF6C5B" w:rsidRPr="004F66F1">
        <w:rPr>
          <w:rStyle w:val="Char6"/>
          <w:rtl/>
        </w:rPr>
        <w:t>ک</w:t>
      </w:r>
      <w:r w:rsidRPr="004F66F1">
        <w:rPr>
          <w:rStyle w:val="Char6"/>
          <w:rtl/>
        </w:rPr>
        <w:t>رده معمولاً واضع حد</w:t>
      </w:r>
      <w:r w:rsidR="00DF6C5B" w:rsidRPr="004F66F1">
        <w:rPr>
          <w:rStyle w:val="Char6"/>
          <w:rtl/>
        </w:rPr>
        <w:t>ی</w:t>
      </w:r>
      <w:r w:rsidRPr="004F66F1">
        <w:rPr>
          <w:rStyle w:val="Char6"/>
          <w:rtl/>
        </w:rPr>
        <w:t>ث، حد</w:t>
      </w:r>
      <w:r w:rsidR="00DF6C5B" w:rsidRPr="004F66F1">
        <w:rPr>
          <w:rStyle w:val="Char6"/>
          <w:rtl/>
        </w:rPr>
        <w:t>ی</w:t>
      </w:r>
      <w:r w:rsidRPr="004F66F1">
        <w:rPr>
          <w:rStyle w:val="Char6"/>
          <w:rtl/>
        </w:rPr>
        <w:t>ث موضوع را به صحابه‌ا</w:t>
      </w:r>
      <w:r w:rsidR="00DF6C5B" w:rsidRPr="004F66F1">
        <w:rPr>
          <w:rStyle w:val="Char6"/>
          <w:rtl/>
        </w:rPr>
        <w:t>ی</w:t>
      </w:r>
      <w:r w:rsidRPr="004F66F1">
        <w:rPr>
          <w:rStyle w:val="Char6"/>
          <w:rtl/>
        </w:rPr>
        <w:t xml:space="preserve"> نسبت م</w:t>
      </w:r>
      <w:r w:rsidR="00DF6C5B" w:rsidRPr="004F66F1">
        <w:rPr>
          <w:rStyle w:val="Char6"/>
          <w:rtl/>
        </w:rPr>
        <w:t>ی</w:t>
      </w:r>
      <w:r w:rsidRPr="004F66F1">
        <w:rPr>
          <w:rStyle w:val="Char6"/>
          <w:rtl/>
        </w:rPr>
        <w:t>‌دهد. اگر گمان نو</w:t>
      </w:r>
      <w:r w:rsidR="00DF6C5B" w:rsidRPr="004F66F1">
        <w:rPr>
          <w:rStyle w:val="Char6"/>
          <w:rtl/>
        </w:rPr>
        <w:t>ی</w:t>
      </w:r>
      <w:r w:rsidRPr="004F66F1">
        <w:rPr>
          <w:rStyle w:val="Char6"/>
          <w:rtl/>
        </w:rPr>
        <w:t>سنده درست باشد هر حد</w:t>
      </w:r>
      <w:r w:rsidR="00DF6C5B" w:rsidRPr="004F66F1">
        <w:rPr>
          <w:rStyle w:val="Char6"/>
          <w:rtl/>
        </w:rPr>
        <w:t>ی</w:t>
      </w:r>
      <w:r w:rsidRPr="004F66F1">
        <w:rPr>
          <w:rStyle w:val="Char6"/>
          <w:rtl/>
        </w:rPr>
        <w:t>ث موضوع</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 xml:space="preserve">ه از اصحاب </w:t>
      </w:r>
      <w:r w:rsidR="00DF6C5B" w:rsidRPr="004F66F1">
        <w:rPr>
          <w:rStyle w:val="Char6"/>
          <w:rtl/>
        </w:rPr>
        <w:t>ی</w:t>
      </w:r>
      <w:r w:rsidRPr="004F66F1">
        <w:rPr>
          <w:rStyle w:val="Char6"/>
          <w:rtl/>
        </w:rPr>
        <w:t>ا تابع</w:t>
      </w:r>
      <w:r w:rsidR="00DF6C5B" w:rsidRPr="004F66F1">
        <w:rPr>
          <w:rStyle w:val="Char6"/>
          <w:rtl/>
        </w:rPr>
        <w:t>ی</w:t>
      </w:r>
      <w:r w:rsidRPr="004F66F1">
        <w:rPr>
          <w:rStyle w:val="Char6"/>
          <w:rtl/>
        </w:rPr>
        <w:t>ن روا</w:t>
      </w:r>
      <w:r w:rsidR="00DF6C5B" w:rsidRPr="004F66F1">
        <w:rPr>
          <w:rStyle w:val="Char6"/>
          <w:rtl/>
        </w:rPr>
        <w:t>ی</w:t>
      </w:r>
      <w:r w:rsidRPr="004F66F1">
        <w:rPr>
          <w:rStyle w:val="Char6"/>
          <w:rtl/>
        </w:rPr>
        <w:t xml:space="preserve">ت شده است، پس </w:t>
      </w:r>
      <w:r w:rsidR="00DF6C5B" w:rsidRPr="004F66F1">
        <w:rPr>
          <w:rStyle w:val="Char6"/>
          <w:rtl/>
        </w:rPr>
        <w:t>ک</w:t>
      </w:r>
      <w:r w:rsidRPr="004F66F1">
        <w:rPr>
          <w:rStyle w:val="Char6"/>
          <w:rtl/>
        </w:rPr>
        <w:t>ار صحابه یا تابع</w:t>
      </w:r>
      <w:r w:rsidR="00DF6C5B" w:rsidRPr="004F66F1">
        <w:rPr>
          <w:rStyle w:val="Char6"/>
          <w:rtl/>
        </w:rPr>
        <w:t>ی</w:t>
      </w:r>
      <w:r w:rsidRPr="004F66F1">
        <w:rPr>
          <w:rStyle w:val="Char6"/>
          <w:rtl/>
        </w:rPr>
        <w:t xml:space="preserve"> است.</w:t>
      </w:r>
    </w:p>
    <w:p w:rsidR="00B02293" w:rsidRPr="004F66F1" w:rsidRDefault="00B02293" w:rsidP="00873D59">
      <w:pPr>
        <w:ind w:firstLine="284"/>
        <w:jc w:val="both"/>
        <w:rPr>
          <w:rStyle w:val="Char6"/>
          <w:rtl/>
        </w:rPr>
      </w:pPr>
      <w:r w:rsidRPr="004F66F1">
        <w:rPr>
          <w:rStyle w:val="Char6"/>
          <w:rtl/>
        </w:rPr>
        <w:t>این اظهار نظر، غیر از ب</w:t>
      </w:r>
      <w:r w:rsidR="00DF6C5B" w:rsidRPr="004F66F1">
        <w:rPr>
          <w:rStyle w:val="Char6"/>
          <w:rtl/>
        </w:rPr>
        <w:t>ی</w:t>
      </w:r>
      <w:r w:rsidRPr="004F66F1">
        <w:rPr>
          <w:rStyle w:val="Char6"/>
          <w:rtl/>
        </w:rPr>
        <w:t>‌اطلاع</w:t>
      </w:r>
      <w:r w:rsidR="00DF6C5B" w:rsidRPr="004F66F1">
        <w:rPr>
          <w:rStyle w:val="Char6"/>
          <w:rtl/>
        </w:rPr>
        <w:t>ی</w:t>
      </w:r>
      <w:r w:rsidRPr="004F66F1">
        <w:rPr>
          <w:rStyle w:val="Char6"/>
          <w:rtl/>
        </w:rPr>
        <w:t xml:space="preserve"> و</w:t>
      </w:r>
      <w:r w:rsidR="005F7216" w:rsidRPr="004F66F1">
        <w:rPr>
          <w:rStyle w:val="Char6"/>
          <w:rtl/>
        </w:rPr>
        <w:t xml:space="preserve"> ساده‌نگر</w:t>
      </w:r>
      <w:r w:rsidR="00DF6C5B" w:rsidRPr="004F66F1">
        <w:rPr>
          <w:rStyle w:val="Char6"/>
          <w:rtl/>
        </w:rPr>
        <w:t>ی</w:t>
      </w:r>
      <w:r w:rsidR="005F7216" w:rsidRPr="004F66F1">
        <w:rPr>
          <w:rStyle w:val="Char6"/>
          <w:rtl/>
        </w:rPr>
        <w:t xml:space="preserve"> و جهالت زدگ</w:t>
      </w:r>
      <w:r w:rsidR="00DF6C5B" w:rsidRPr="004F66F1">
        <w:rPr>
          <w:rStyle w:val="Char6"/>
          <w:rtl/>
        </w:rPr>
        <w:t>ی</w:t>
      </w:r>
      <w:r w:rsidR="005F7216" w:rsidRPr="004F66F1">
        <w:rPr>
          <w:rStyle w:val="Char6"/>
          <w:rtl/>
        </w:rPr>
        <w:t xml:space="preserve"> نویسنده</w:t>
      </w:r>
      <w:r w:rsidR="005F7216" w:rsidRPr="004F66F1">
        <w:rPr>
          <w:rStyle w:val="Char6"/>
          <w:rFonts w:hint="eastAsia"/>
          <w:rtl/>
        </w:rPr>
        <w:t>‌</w:t>
      </w:r>
      <w:r w:rsidRPr="004F66F1">
        <w:rPr>
          <w:rStyle w:val="Char6"/>
          <w:rtl/>
        </w:rPr>
        <w:t>اش، بر چیز دیگری دلالت نمی‌دهد، ول</w:t>
      </w:r>
      <w:r w:rsidR="00DF6C5B" w:rsidRPr="004F66F1">
        <w:rPr>
          <w:rStyle w:val="Char6"/>
          <w:rtl/>
        </w:rPr>
        <w:t>ی</w:t>
      </w:r>
      <w:r w:rsidRPr="004F66F1">
        <w:rPr>
          <w:rStyle w:val="Char6"/>
          <w:rtl/>
        </w:rPr>
        <w:t xml:space="preserve"> متأسفانه ا</w:t>
      </w:r>
      <w:r w:rsidR="00DF6C5B" w:rsidRPr="004F66F1">
        <w:rPr>
          <w:rStyle w:val="Char6"/>
          <w:rtl/>
        </w:rPr>
        <w:t>ی</w:t>
      </w:r>
      <w:r w:rsidRPr="004F66F1">
        <w:rPr>
          <w:rStyle w:val="Char6"/>
          <w:rtl/>
        </w:rPr>
        <w:t>ن گمان بر ابور</w:t>
      </w:r>
      <w:r w:rsidR="00DF6C5B" w:rsidRPr="004F66F1">
        <w:rPr>
          <w:rStyle w:val="Char6"/>
          <w:rtl/>
        </w:rPr>
        <w:t>ی</w:t>
      </w:r>
      <w:r w:rsidRPr="004F66F1">
        <w:rPr>
          <w:rStyle w:val="Char6"/>
          <w:rtl/>
        </w:rPr>
        <w:t>ه چ</w:t>
      </w:r>
      <w:r w:rsidR="00DF6C5B" w:rsidRPr="004F66F1">
        <w:rPr>
          <w:rStyle w:val="Char6"/>
          <w:rtl/>
        </w:rPr>
        <w:t>ی</w:t>
      </w:r>
      <w:r w:rsidRPr="004F66F1">
        <w:rPr>
          <w:rStyle w:val="Char6"/>
          <w:rtl/>
        </w:rPr>
        <w:t>ره شده است که احاد</w:t>
      </w:r>
      <w:r w:rsidR="00DF6C5B" w:rsidRPr="004F66F1">
        <w:rPr>
          <w:rStyle w:val="Char6"/>
          <w:rtl/>
        </w:rPr>
        <w:t>ی</w:t>
      </w:r>
      <w:r w:rsidRPr="004F66F1">
        <w:rPr>
          <w:rStyle w:val="Char6"/>
          <w:rtl/>
        </w:rPr>
        <w:t>ث موضوع فراوان</w:t>
      </w:r>
      <w:r w:rsidR="00DF6C5B" w:rsidRPr="004F66F1">
        <w:rPr>
          <w:rStyle w:val="Char6"/>
          <w:rtl/>
        </w:rPr>
        <w:t>ی</w:t>
      </w:r>
      <w:r w:rsidRPr="004F66F1">
        <w:rPr>
          <w:rStyle w:val="Char6"/>
          <w:rtl/>
        </w:rPr>
        <w:t xml:space="preserve"> که به ابوهر</w:t>
      </w:r>
      <w:r w:rsidR="00DF6C5B" w:rsidRPr="004F66F1">
        <w:rPr>
          <w:rStyle w:val="Char6"/>
          <w:rtl/>
        </w:rPr>
        <w:t>ی</w:t>
      </w:r>
      <w:r w:rsidRPr="004F66F1">
        <w:rPr>
          <w:rStyle w:val="Char6"/>
          <w:rtl/>
        </w:rPr>
        <w:t>ره</w:t>
      </w:r>
      <w:r w:rsidR="004F66F1" w:rsidRPr="004F66F1">
        <w:rPr>
          <w:rStyle w:val="Char6"/>
          <w:rFonts w:ascii="CTraditional Arabic" w:hAnsi="CTraditional Arabic" w:cs="CTraditional Arabic"/>
          <w:rtl/>
        </w:rPr>
        <w:t xml:space="preserve"> س</w:t>
      </w:r>
      <w:r w:rsidRPr="004F66F1">
        <w:rPr>
          <w:rStyle w:val="Char6"/>
          <w:rtl/>
        </w:rPr>
        <w:t xml:space="preserve"> و د</w:t>
      </w:r>
      <w:r w:rsidR="00DF6C5B" w:rsidRPr="004F66F1">
        <w:rPr>
          <w:rStyle w:val="Char6"/>
          <w:rtl/>
        </w:rPr>
        <w:t>ی</w:t>
      </w:r>
      <w:r w:rsidRPr="004F66F1">
        <w:rPr>
          <w:rStyle w:val="Char6"/>
          <w:rtl/>
        </w:rPr>
        <w:t xml:space="preserve">گران نسبت داده شده، </w:t>
      </w:r>
      <w:r w:rsidR="00873D59" w:rsidRPr="004F66F1">
        <w:rPr>
          <w:rStyle w:val="Char6"/>
          <w:rFonts w:hint="cs"/>
          <w:rtl/>
        </w:rPr>
        <w:t>ساخته‌ی خود آنهاست.</w:t>
      </w:r>
    </w:p>
    <w:p w:rsidR="00B02293" w:rsidRPr="004F66F1" w:rsidRDefault="00B02293" w:rsidP="00B02293">
      <w:pPr>
        <w:ind w:firstLine="284"/>
        <w:jc w:val="both"/>
        <w:rPr>
          <w:rStyle w:val="Char6"/>
          <w:rtl/>
        </w:rPr>
      </w:pPr>
      <w:r w:rsidRPr="004F66F1">
        <w:rPr>
          <w:rStyle w:val="Char6"/>
          <w:rtl/>
        </w:rPr>
        <w:t>حق</w:t>
      </w:r>
      <w:r w:rsidR="00DF6C5B" w:rsidRPr="004F66F1">
        <w:rPr>
          <w:rStyle w:val="Char6"/>
          <w:rtl/>
        </w:rPr>
        <w:t>ی</w:t>
      </w:r>
      <w:r w:rsidRPr="004F66F1">
        <w:rPr>
          <w:rStyle w:val="Char6"/>
          <w:rtl/>
        </w:rPr>
        <w:t>قتاً اصحاب از ا</w:t>
      </w:r>
      <w:r w:rsidR="00DF6C5B" w:rsidRPr="004F66F1">
        <w:rPr>
          <w:rStyle w:val="Char6"/>
          <w:rtl/>
        </w:rPr>
        <w:t>ی</w:t>
      </w:r>
      <w:r w:rsidRPr="004F66F1">
        <w:rPr>
          <w:rStyle w:val="Char6"/>
          <w:rtl/>
        </w:rPr>
        <w:t>ن وضع مبر</w:t>
      </w:r>
      <w:r w:rsidR="00DF6C5B" w:rsidRPr="004F66F1">
        <w:rPr>
          <w:rStyle w:val="Char6"/>
          <w:rtl/>
        </w:rPr>
        <w:t>ی</w:t>
      </w:r>
      <w:r w:rsidRPr="004F66F1">
        <w:rPr>
          <w:rStyle w:val="Char6"/>
          <w:rtl/>
        </w:rPr>
        <w:t xml:space="preserve"> هستند و ساختن این احادیث توسط افراد د</w:t>
      </w:r>
      <w:r w:rsidR="00DF6C5B" w:rsidRPr="004F66F1">
        <w:rPr>
          <w:rStyle w:val="Char6"/>
          <w:rtl/>
        </w:rPr>
        <w:t>ی</w:t>
      </w:r>
      <w:r w:rsidRPr="004F66F1">
        <w:rPr>
          <w:rStyle w:val="Char6"/>
          <w:rtl/>
        </w:rPr>
        <w:t xml:space="preserve">گر صورت گرفته است </w:t>
      </w:r>
      <w:r w:rsidR="00DF6C5B" w:rsidRPr="004F66F1">
        <w:rPr>
          <w:rStyle w:val="Char6"/>
          <w:rtl/>
        </w:rPr>
        <w:t>ک</w:t>
      </w:r>
      <w:r w:rsidRPr="004F66F1">
        <w:rPr>
          <w:rStyle w:val="Char6"/>
          <w:rtl/>
        </w:rPr>
        <w:t>ه بعد از آنها آمده‌اند، اما خداوند رادمردان</w:t>
      </w:r>
      <w:r w:rsidR="00DF6C5B" w:rsidRPr="004F66F1">
        <w:rPr>
          <w:rStyle w:val="Char6"/>
          <w:rtl/>
        </w:rPr>
        <w:t>ی</w:t>
      </w:r>
      <w:r w:rsidRPr="004F66F1">
        <w:rPr>
          <w:rStyle w:val="Char6"/>
          <w:rtl/>
        </w:rPr>
        <w:t xml:space="preserve"> برا</w:t>
      </w:r>
      <w:r w:rsidR="00DF6C5B" w:rsidRPr="004F66F1">
        <w:rPr>
          <w:rStyle w:val="Char6"/>
          <w:rtl/>
        </w:rPr>
        <w:t>ی</w:t>
      </w:r>
      <w:r w:rsidRPr="004F66F1">
        <w:rPr>
          <w:rStyle w:val="Char6"/>
          <w:rtl/>
        </w:rPr>
        <w:t xml:space="preserve"> مقابله با ا</w:t>
      </w:r>
      <w:r w:rsidR="00DF6C5B" w:rsidRPr="004F66F1">
        <w:rPr>
          <w:rStyle w:val="Char6"/>
          <w:rtl/>
        </w:rPr>
        <w:t>ی</w:t>
      </w:r>
      <w:r w:rsidRPr="004F66F1">
        <w:rPr>
          <w:rStyle w:val="Char6"/>
          <w:rtl/>
        </w:rPr>
        <w:t xml:space="preserve">ن موضوعات آماده </w:t>
      </w:r>
      <w:r w:rsidR="00DF6C5B" w:rsidRPr="004F66F1">
        <w:rPr>
          <w:rStyle w:val="Char6"/>
          <w:rtl/>
        </w:rPr>
        <w:t>ک</w:t>
      </w:r>
      <w:r w:rsidRPr="004F66F1">
        <w:rPr>
          <w:rStyle w:val="Char6"/>
          <w:rtl/>
        </w:rPr>
        <w:t xml:space="preserve">رده است </w:t>
      </w:r>
      <w:r w:rsidR="00DF6C5B" w:rsidRPr="004F66F1">
        <w:rPr>
          <w:rStyle w:val="Char6"/>
          <w:rtl/>
        </w:rPr>
        <w:t>ک</w:t>
      </w:r>
      <w:r w:rsidRPr="004F66F1">
        <w:rPr>
          <w:rStyle w:val="Char6"/>
          <w:rtl/>
        </w:rPr>
        <w:t xml:space="preserve">ه آنها را مشخص و واضعان را رسوا </w:t>
      </w:r>
      <w:r w:rsidR="00DF6C5B" w:rsidRPr="004F66F1">
        <w:rPr>
          <w:rStyle w:val="Char6"/>
          <w:rtl/>
        </w:rPr>
        <w:t>ک</w:t>
      </w:r>
      <w:r w:rsidRPr="004F66F1">
        <w:rPr>
          <w:rStyle w:val="Char6"/>
          <w:rtl/>
        </w:rPr>
        <w:t>نند.</w:t>
      </w:r>
    </w:p>
    <w:p w:rsidR="00B02293" w:rsidRPr="004F66F1" w:rsidRDefault="00B02293" w:rsidP="00B02293">
      <w:pPr>
        <w:ind w:firstLine="284"/>
        <w:jc w:val="both"/>
        <w:rPr>
          <w:rStyle w:val="Char6"/>
          <w:rtl/>
        </w:rPr>
      </w:pPr>
      <w:r w:rsidRPr="004F66F1">
        <w:rPr>
          <w:rStyle w:val="Char6"/>
          <w:rtl/>
        </w:rPr>
        <w:t>به سف</w:t>
      </w:r>
      <w:r w:rsidR="00DF6C5B" w:rsidRPr="004F66F1">
        <w:rPr>
          <w:rStyle w:val="Char6"/>
          <w:rtl/>
        </w:rPr>
        <w:t>ی</w:t>
      </w:r>
      <w:r w:rsidRPr="004F66F1">
        <w:rPr>
          <w:rStyle w:val="Char6"/>
          <w:rtl/>
        </w:rPr>
        <w:t>ان گفته شده در میان روایات، احادیث موضوع وجود دارد. گفت: رادمردان</w:t>
      </w:r>
      <w:r w:rsidR="00DF6C5B" w:rsidRPr="004F66F1">
        <w:rPr>
          <w:rStyle w:val="Char6"/>
          <w:rtl/>
        </w:rPr>
        <w:t>ی</w:t>
      </w:r>
      <w:r w:rsidRPr="004F66F1">
        <w:rPr>
          <w:rStyle w:val="Char6"/>
          <w:rtl/>
        </w:rPr>
        <w:t xml:space="preserve"> برا</w:t>
      </w:r>
      <w:r w:rsidR="00DF6C5B" w:rsidRPr="004F66F1">
        <w:rPr>
          <w:rStyle w:val="Char6"/>
          <w:rtl/>
        </w:rPr>
        <w:t>ی</w:t>
      </w:r>
      <w:r w:rsidRPr="004F66F1">
        <w:rPr>
          <w:rStyle w:val="Char6"/>
          <w:rtl/>
        </w:rPr>
        <w:t xml:space="preserve"> بیان آن موضوعات زندگ</w:t>
      </w:r>
      <w:r w:rsidR="00DF6C5B" w:rsidRPr="004F66F1">
        <w:rPr>
          <w:rStyle w:val="Char6"/>
          <w:rtl/>
        </w:rPr>
        <w:t>ی</w:t>
      </w:r>
      <w:r w:rsidRPr="004F66F1">
        <w:rPr>
          <w:rStyle w:val="Char6"/>
          <w:rtl/>
        </w:rPr>
        <w:t xml:space="preserve">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نند.</w:t>
      </w:r>
    </w:p>
    <w:p w:rsidR="00B02293" w:rsidRPr="004F66F1" w:rsidRDefault="00B02293" w:rsidP="00B02293">
      <w:pPr>
        <w:ind w:firstLine="284"/>
        <w:jc w:val="both"/>
        <w:rPr>
          <w:rStyle w:val="Char6"/>
          <w:rtl/>
        </w:rPr>
      </w:pPr>
      <w:r w:rsidRPr="004F66F1">
        <w:rPr>
          <w:rStyle w:val="Char6"/>
          <w:rtl/>
        </w:rPr>
        <w:t xml:space="preserve"> ا</w:t>
      </w:r>
      <w:r w:rsidR="00DF6C5B" w:rsidRPr="004F66F1">
        <w:rPr>
          <w:rStyle w:val="Char6"/>
          <w:rtl/>
        </w:rPr>
        <w:t>ی</w:t>
      </w:r>
      <w:r w:rsidRPr="004F66F1">
        <w:rPr>
          <w:rStyle w:val="Char6"/>
          <w:rtl/>
        </w:rPr>
        <w:t>ن نوع نگرش ساده لوحانه‌ی نو</w:t>
      </w:r>
      <w:r w:rsidR="00DF6C5B" w:rsidRPr="004F66F1">
        <w:rPr>
          <w:rStyle w:val="Char6"/>
          <w:rtl/>
        </w:rPr>
        <w:t>ی</w:t>
      </w:r>
      <w:r w:rsidRPr="004F66F1">
        <w:rPr>
          <w:rStyle w:val="Char6"/>
          <w:rtl/>
        </w:rPr>
        <w:t>سنده نسبت به ابوهریره</w:t>
      </w:r>
      <w:r w:rsidR="004F66F1" w:rsidRPr="004F66F1">
        <w:rPr>
          <w:rStyle w:val="Char6"/>
          <w:rFonts w:ascii="CTraditional Arabic" w:hAnsi="CTraditional Arabic" w:cs="CTraditional Arabic"/>
          <w:rtl/>
        </w:rPr>
        <w:t xml:space="preserve"> س</w:t>
      </w:r>
      <w:r w:rsidRPr="004F66F1">
        <w:rPr>
          <w:rStyle w:val="Char6"/>
          <w:rtl/>
        </w:rPr>
        <w:t xml:space="preserve">، مشابه نگرش او در مورد </w:t>
      </w:r>
      <w:r w:rsidR="00DF6C5B" w:rsidRPr="004F66F1">
        <w:rPr>
          <w:rStyle w:val="Char6"/>
          <w:rtl/>
        </w:rPr>
        <w:t>ک</w:t>
      </w:r>
      <w:r w:rsidRPr="004F66F1">
        <w:rPr>
          <w:rStyle w:val="Char6"/>
          <w:rtl/>
        </w:rPr>
        <w:t xml:space="preserve">عب احبار است، چرا که هر حدیث موضوعی که از </w:t>
      </w:r>
      <w:r w:rsidR="00DF6C5B" w:rsidRPr="004F66F1">
        <w:rPr>
          <w:rStyle w:val="Char6"/>
          <w:rtl/>
        </w:rPr>
        <w:t>ک</w:t>
      </w:r>
      <w:r w:rsidRPr="004F66F1">
        <w:rPr>
          <w:rStyle w:val="Char6"/>
          <w:rtl/>
        </w:rPr>
        <w:t>عب روا</w:t>
      </w:r>
      <w:r w:rsidR="00DF6C5B" w:rsidRPr="004F66F1">
        <w:rPr>
          <w:rStyle w:val="Char6"/>
          <w:rtl/>
        </w:rPr>
        <w:t>ی</w:t>
      </w:r>
      <w:r w:rsidRPr="004F66F1">
        <w:rPr>
          <w:rStyle w:val="Char6"/>
          <w:rtl/>
        </w:rPr>
        <w:t>ت شده را به ایشان نسبت داده بود، اما این در حالی است که این نتیجه، لازمه</w:t>
      </w:r>
      <w:r w:rsidR="00F3074E">
        <w:rPr>
          <w:rStyle w:val="Char6"/>
          <w:rtl/>
        </w:rPr>
        <w:t xml:space="preserve"> </w:t>
      </w:r>
      <w:r w:rsidRPr="004F66F1">
        <w:rPr>
          <w:rStyle w:val="Char6"/>
          <w:rtl/>
        </w:rPr>
        <w:t>آن مقدمه نیست، چرا که وضع توسط واضع</w:t>
      </w:r>
      <w:r w:rsidR="00DF6C5B" w:rsidRPr="004F66F1">
        <w:rPr>
          <w:rStyle w:val="Char6"/>
          <w:rtl/>
        </w:rPr>
        <w:t>ی</w:t>
      </w:r>
      <w:r w:rsidRPr="004F66F1">
        <w:rPr>
          <w:rStyle w:val="Char6"/>
          <w:rtl/>
        </w:rPr>
        <w:t>ن بعد از او صورت گرفته است. بنابرا</w:t>
      </w:r>
      <w:r w:rsidR="00DF6C5B" w:rsidRPr="004F66F1">
        <w:rPr>
          <w:rStyle w:val="Char6"/>
          <w:rtl/>
        </w:rPr>
        <w:t>ی</w:t>
      </w:r>
      <w:r w:rsidRPr="004F66F1">
        <w:rPr>
          <w:rStyle w:val="Char6"/>
          <w:rtl/>
        </w:rPr>
        <w:t>ن نو</w:t>
      </w:r>
      <w:r w:rsidR="00DF6C5B" w:rsidRPr="004F66F1">
        <w:rPr>
          <w:rStyle w:val="Char6"/>
          <w:rtl/>
        </w:rPr>
        <w:t>ی</w:t>
      </w:r>
      <w:r w:rsidRPr="004F66F1">
        <w:rPr>
          <w:rStyle w:val="Char6"/>
          <w:rtl/>
        </w:rPr>
        <w:t>سنده دچار اشتباهات بسیاری شده و</w:t>
      </w:r>
      <w:r w:rsidR="005F7216" w:rsidRPr="004F66F1">
        <w:rPr>
          <w:rStyle w:val="Char6"/>
          <w:rFonts w:hint="cs"/>
          <w:rtl/>
        </w:rPr>
        <w:t xml:space="preserve"> </w:t>
      </w:r>
      <w:r w:rsidRPr="004F66F1">
        <w:rPr>
          <w:rStyle w:val="Char6"/>
          <w:rtl/>
        </w:rPr>
        <w:t>در کتابش راه حق را گم کرده است.</w:t>
      </w:r>
    </w:p>
    <w:p w:rsidR="00B02293" w:rsidRPr="00E7130E" w:rsidRDefault="00B02293" w:rsidP="00E7130E">
      <w:pPr>
        <w:pStyle w:val="a1"/>
        <w:rPr>
          <w:rtl/>
        </w:rPr>
      </w:pPr>
      <w:bookmarkStart w:id="237" w:name="_Toc354652151"/>
      <w:bookmarkStart w:id="238" w:name="_Toc432785934"/>
      <w:bookmarkStart w:id="239" w:name="_Toc433011420"/>
      <w:r w:rsidRPr="00E7130E">
        <w:rPr>
          <w:rtl/>
        </w:rPr>
        <w:t xml:space="preserve">ردی بر گمان او مبنی بر تدلیس </w:t>
      </w:r>
      <w:r w:rsidR="005F7216" w:rsidRPr="00E7130E">
        <w:rPr>
          <w:rFonts w:hint="cs"/>
          <w:rtl/>
        </w:rPr>
        <w:t>ا</w:t>
      </w:r>
      <w:r w:rsidRPr="00E7130E">
        <w:rPr>
          <w:rtl/>
        </w:rPr>
        <w:t>بو هریره</w:t>
      </w:r>
      <w:r w:rsidR="004F66F1" w:rsidRPr="00E7130E">
        <w:rPr>
          <w:rtl/>
        </w:rPr>
        <w:t xml:space="preserve"> </w:t>
      </w:r>
      <w:r w:rsidR="004F66F1" w:rsidRPr="00703F13">
        <w:rPr>
          <w:rFonts w:cs="CTraditional Arabic"/>
          <w:b w:val="0"/>
          <w:bCs w:val="0"/>
          <w:sz w:val="28"/>
          <w:szCs w:val="28"/>
          <w:rtl/>
        </w:rPr>
        <w:t>س</w:t>
      </w:r>
      <w:bookmarkEnd w:id="237"/>
      <w:bookmarkEnd w:id="238"/>
      <w:bookmarkEnd w:id="239"/>
    </w:p>
    <w:p w:rsidR="00B02293" w:rsidRPr="004F66F1" w:rsidRDefault="00B02293" w:rsidP="00B02293">
      <w:pPr>
        <w:ind w:firstLine="284"/>
        <w:jc w:val="both"/>
        <w:rPr>
          <w:rStyle w:val="Char6"/>
          <w:rtl/>
        </w:rPr>
      </w:pPr>
      <w:r w:rsidRPr="004F66F1">
        <w:rPr>
          <w:rStyle w:val="Char6"/>
          <w:rtl/>
        </w:rPr>
        <w:t>در صفحه‌</w:t>
      </w:r>
      <w:r w:rsidR="00DF6C5B" w:rsidRPr="004F66F1">
        <w:rPr>
          <w:rStyle w:val="Char6"/>
          <w:rtl/>
        </w:rPr>
        <w:t>ی</w:t>
      </w:r>
      <w:r w:rsidRPr="004F66F1">
        <w:rPr>
          <w:rStyle w:val="Char6"/>
          <w:rtl/>
        </w:rPr>
        <w:t xml:space="preserve"> 164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د: «ابوهر</w:t>
      </w:r>
      <w:r w:rsidR="00DF6C5B" w:rsidRPr="004F66F1">
        <w:rPr>
          <w:rStyle w:val="Char6"/>
          <w:rtl/>
        </w:rPr>
        <w:t>ی</w:t>
      </w:r>
      <w:r w:rsidRPr="004F66F1">
        <w:rPr>
          <w:rStyle w:val="Char6"/>
          <w:rtl/>
        </w:rPr>
        <w:t>ره تدل</w:t>
      </w:r>
      <w:r w:rsidR="00DF6C5B" w:rsidRPr="004F66F1">
        <w:rPr>
          <w:rStyle w:val="Char6"/>
          <w:rtl/>
        </w:rPr>
        <w:t>ی</w:t>
      </w:r>
      <w:r w:rsidRPr="004F66F1">
        <w:rPr>
          <w:rStyle w:val="Char6"/>
          <w:rtl/>
        </w:rPr>
        <w:t>س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ند و سپس تدلیس را شرح داده و</w:t>
      </w:r>
      <w:r w:rsidR="005F7216" w:rsidRPr="004F66F1">
        <w:rPr>
          <w:rStyle w:val="Char6"/>
          <w:rFonts w:hint="cs"/>
          <w:rtl/>
        </w:rPr>
        <w:t xml:space="preserve"> </w:t>
      </w:r>
      <w:r w:rsidRPr="004F66F1">
        <w:rPr>
          <w:rStyle w:val="Char6"/>
          <w:rtl/>
        </w:rPr>
        <w:t>حکمش را بیان می‌کند».</w:t>
      </w:r>
    </w:p>
    <w:p w:rsidR="00B02293" w:rsidRPr="00E7130E" w:rsidRDefault="00B02293" w:rsidP="00E7130E">
      <w:pPr>
        <w:pStyle w:val="a8"/>
        <w:rPr>
          <w:rtl/>
        </w:rPr>
      </w:pPr>
      <w:r w:rsidRPr="00E7130E">
        <w:rPr>
          <w:rtl/>
        </w:rPr>
        <w:t>جواب</w:t>
      </w:r>
      <w:r w:rsidR="005F7216" w:rsidRPr="00E7130E">
        <w:rPr>
          <w:rFonts w:hint="cs"/>
          <w:rtl/>
        </w:rPr>
        <w:t>:</w:t>
      </w:r>
    </w:p>
    <w:p w:rsidR="00B02293" w:rsidRPr="004F66F1" w:rsidRDefault="00B02293" w:rsidP="005F7216">
      <w:pPr>
        <w:ind w:firstLine="284"/>
        <w:jc w:val="both"/>
        <w:rPr>
          <w:rStyle w:val="Char6"/>
        </w:rPr>
      </w:pPr>
      <w:r w:rsidRPr="004F66F1">
        <w:rPr>
          <w:rStyle w:val="Char6"/>
          <w:rtl/>
        </w:rPr>
        <w:t>عق</w:t>
      </w:r>
      <w:r w:rsidR="00DF6C5B" w:rsidRPr="004F66F1">
        <w:rPr>
          <w:rStyle w:val="Char6"/>
          <w:rtl/>
        </w:rPr>
        <w:t>ی</w:t>
      </w:r>
      <w:r w:rsidRPr="004F66F1">
        <w:rPr>
          <w:rStyle w:val="Char6"/>
          <w:rtl/>
        </w:rPr>
        <w:t>ده و نظر بزرگان مخالف ابور</w:t>
      </w:r>
      <w:r w:rsidR="00DF6C5B" w:rsidRPr="004F66F1">
        <w:rPr>
          <w:rStyle w:val="Char6"/>
          <w:rtl/>
        </w:rPr>
        <w:t>ی</w:t>
      </w:r>
      <w:r w:rsidRPr="004F66F1">
        <w:rPr>
          <w:rStyle w:val="Char6"/>
          <w:rtl/>
        </w:rPr>
        <w:t>ه است، چون ابوهر</w:t>
      </w:r>
      <w:r w:rsidR="00DF6C5B" w:rsidRPr="004F66F1">
        <w:rPr>
          <w:rStyle w:val="Char6"/>
          <w:rtl/>
        </w:rPr>
        <w:t>ی</w:t>
      </w:r>
      <w:r w:rsidRPr="004F66F1">
        <w:rPr>
          <w:rStyle w:val="Char6"/>
          <w:rtl/>
        </w:rPr>
        <w:t>ره</w:t>
      </w:r>
      <w:r w:rsidR="004F66F1" w:rsidRPr="004F66F1">
        <w:rPr>
          <w:rStyle w:val="Char6"/>
          <w:rFonts w:ascii="CTraditional Arabic" w:hAnsi="CTraditional Arabic" w:cs="CTraditional Arabic"/>
          <w:rtl/>
        </w:rPr>
        <w:t xml:space="preserve"> س</w:t>
      </w:r>
      <w:r w:rsidRPr="004F66F1">
        <w:rPr>
          <w:rStyle w:val="Char6"/>
          <w:rtl/>
        </w:rPr>
        <w:t xml:space="preserve"> از هر گونه تدل</w:t>
      </w:r>
      <w:r w:rsidR="00DF6C5B" w:rsidRPr="004F66F1">
        <w:rPr>
          <w:rStyle w:val="Char6"/>
          <w:rtl/>
        </w:rPr>
        <w:t>ی</w:t>
      </w:r>
      <w:r w:rsidRPr="004F66F1">
        <w:rPr>
          <w:rStyle w:val="Char6"/>
          <w:rtl/>
        </w:rPr>
        <w:t>س</w:t>
      </w:r>
      <w:r w:rsidR="00DF6C5B" w:rsidRPr="004F66F1">
        <w:rPr>
          <w:rStyle w:val="Char6"/>
          <w:rtl/>
        </w:rPr>
        <w:t>ی</w:t>
      </w:r>
      <w:r w:rsidRPr="004F66F1">
        <w:rPr>
          <w:rStyle w:val="Char6"/>
          <w:rtl/>
        </w:rPr>
        <w:t xml:space="preserve"> پا</w:t>
      </w:r>
      <w:r w:rsidR="00DF6C5B" w:rsidRPr="004F66F1">
        <w:rPr>
          <w:rStyle w:val="Char6"/>
          <w:rtl/>
        </w:rPr>
        <w:t>ک</w:t>
      </w:r>
      <w:r w:rsidRPr="004F66F1">
        <w:rPr>
          <w:rStyle w:val="Char6"/>
          <w:rtl/>
        </w:rPr>
        <w:t xml:space="preserve"> و مبر</w:t>
      </w:r>
      <w:r w:rsidR="00DF6C5B" w:rsidRPr="004F66F1">
        <w:rPr>
          <w:rStyle w:val="Char6"/>
          <w:rtl/>
        </w:rPr>
        <w:t>ی</w:t>
      </w:r>
      <w:r w:rsidRPr="004F66F1">
        <w:rPr>
          <w:rStyle w:val="Char6"/>
          <w:rtl/>
        </w:rPr>
        <w:t xml:space="preserve"> م</w:t>
      </w:r>
      <w:r w:rsidR="00DF6C5B" w:rsidRPr="004F66F1">
        <w:rPr>
          <w:rStyle w:val="Char6"/>
          <w:rtl/>
        </w:rPr>
        <w:t>ی</w:t>
      </w:r>
      <w:r w:rsidRPr="004F66F1">
        <w:rPr>
          <w:rStyle w:val="Char6"/>
          <w:rtl/>
        </w:rPr>
        <w:t xml:space="preserve">‌باشد. تنها گروه </w:t>
      </w:r>
      <w:r w:rsidR="00DF6C5B" w:rsidRPr="004F66F1">
        <w:rPr>
          <w:rStyle w:val="Char6"/>
          <w:rtl/>
        </w:rPr>
        <w:t>ک</w:t>
      </w:r>
      <w:r w:rsidRPr="004F66F1">
        <w:rPr>
          <w:rStyle w:val="Char6"/>
          <w:rtl/>
        </w:rPr>
        <w:t>م</w:t>
      </w:r>
      <w:r w:rsidR="00DF6C5B" w:rsidRPr="004F66F1">
        <w:rPr>
          <w:rStyle w:val="Char6"/>
          <w:rtl/>
        </w:rPr>
        <w:t>ی</w:t>
      </w:r>
      <w:r w:rsidRPr="004F66F1">
        <w:rPr>
          <w:rStyle w:val="Char6"/>
          <w:rtl/>
        </w:rPr>
        <w:t xml:space="preserve"> و</w:t>
      </w:r>
      <w:r w:rsidR="005F7216" w:rsidRPr="004F66F1">
        <w:rPr>
          <w:rStyle w:val="Char6"/>
          <w:rFonts w:hint="cs"/>
          <w:rtl/>
        </w:rPr>
        <w:t xml:space="preserve"> </w:t>
      </w:r>
      <w:r w:rsidRPr="004F66F1">
        <w:rPr>
          <w:rStyle w:val="Char6"/>
          <w:rtl/>
        </w:rPr>
        <w:t>در نها</w:t>
      </w:r>
      <w:r w:rsidR="00DF6C5B" w:rsidRPr="004F66F1">
        <w:rPr>
          <w:rStyle w:val="Char6"/>
          <w:rtl/>
        </w:rPr>
        <w:t>ی</w:t>
      </w:r>
      <w:r w:rsidRPr="004F66F1">
        <w:rPr>
          <w:rStyle w:val="Char6"/>
          <w:rtl/>
        </w:rPr>
        <w:t xml:space="preserve">ت </w:t>
      </w:r>
      <w:r w:rsidR="00DF6C5B" w:rsidRPr="004F66F1">
        <w:rPr>
          <w:rStyle w:val="Char6"/>
          <w:rtl/>
        </w:rPr>
        <w:t>ک</w:t>
      </w:r>
      <w:r w:rsidRPr="004F66F1">
        <w:rPr>
          <w:rStyle w:val="Char6"/>
          <w:rtl/>
        </w:rPr>
        <w:t>وچ</w:t>
      </w:r>
      <w:r w:rsidR="00DF6C5B" w:rsidRPr="004F66F1">
        <w:rPr>
          <w:rStyle w:val="Char6"/>
          <w:rtl/>
        </w:rPr>
        <w:t>کی</w:t>
      </w:r>
      <w:r w:rsidRPr="004F66F1">
        <w:rPr>
          <w:rStyle w:val="Char6"/>
          <w:rtl/>
        </w:rPr>
        <w:t xml:space="preserve"> </w:t>
      </w:r>
      <w:r w:rsidR="00DF6C5B" w:rsidRPr="004F66F1">
        <w:rPr>
          <w:rStyle w:val="Char6"/>
          <w:rtl/>
        </w:rPr>
        <w:t>ک</w:t>
      </w:r>
      <w:r w:rsidRPr="004F66F1">
        <w:rPr>
          <w:rStyle w:val="Char6"/>
          <w:rtl/>
        </w:rPr>
        <w:t>ه شعبه</w:t>
      </w:r>
      <w:r w:rsidR="004E6A34">
        <w:rPr>
          <w:rFonts w:ascii="AGA Arabesque" w:hAnsi="AGA Arabesque" w:cs="CTraditional Arabic" w:hint="cs"/>
          <w:caps/>
          <w:rtl/>
          <w:lang w:bidi="fa-IR"/>
        </w:rPr>
        <w:t xml:space="preserve"> </w:t>
      </w:r>
      <w:r w:rsidRPr="004F66F1">
        <w:rPr>
          <w:rFonts w:ascii="AGA Arabesque" w:hAnsi="AGA Arabesque" w:cs="CTraditional Arabic"/>
          <w:caps/>
          <w:rtl/>
          <w:lang w:bidi="fa-IR"/>
        </w:rPr>
        <w:t>/</w:t>
      </w:r>
      <w:r w:rsidRPr="004F66F1">
        <w:rPr>
          <w:rStyle w:val="Char6"/>
          <w:rtl/>
        </w:rPr>
        <w:t xml:space="preserve"> </w:t>
      </w:r>
      <w:r w:rsidR="00DF6C5B" w:rsidRPr="004F66F1">
        <w:rPr>
          <w:rStyle w:val="Char6"/>
          <w:rtl/>
        </w:rPr>
        <w:t>یکی</w:t>
      </w:r>
      <w:r w:rsidRPr="004F66F1">
        <w:rPr>
          <w:rStyle w:val="Char6"/>
          <w:rtl/>
        </w:rPr>
        <w:t xml:space="preserve"> از آنها است چن</w:t>
      </w:r>
      <w:r w:rsidR="00DF6C5B" w:rsidRPr="004F66F1">
        <w:rPr>
          <w:rStyle w:val="Char6"/>
          <w:rtl/>
        </w:rPr>
        <w:t>ی</w:t>
      </w:r>
      <w:r w:rsidRPr="004F66F1">
        <w:rPr>
          <w:rStyle w:val="Char6"/>
          <w:rtl/>
        </w:rPr>
        <w:t>ن گفته‌اند. اما هدف آنها از تدل</w:t>
      </w:r>
      <w:r w:rsidR="00DF6C5B" w:rsidRPr="004F66F1">
        <w:rPr>
          <w:rStyle w:val="Char6"/>
          <w:rtl/>
        </w:rPr>
        <w:t>ی</w:t>
      </w:r>
      <w:r w:rsidRPr="004F66F1">
        <w:rPr>
          <w:rStyle w:val="Char6"/>
          <w:rtl/>
        </w:rPr>
        <w:t>س، همان معن</w:t>
      </w:r>
      <w:r w:rsidR="00DF6C5B" w:rsidRPr="004F66F1">
        <w:rPr>
          <w:rStyle w:val="Char6"/>
          <w:rtl/>
        </w:rPr>
        <w:t>ی</w:t>
      </w:r>
      <w:r w:rsidRPr="004F66F1">
        <w:rPr>
          <w:rStyle w:val="Char6"/>
          <w:rtl/>
        </w:rPr>
        <w:t xml:space="preserve"> متعارف محدث</w:t>
      </w:r>
      <w:r w:rsidR="00DF6C5B" w:rsidRPr="004F66F1">
        <w:rPr>
          <w:rStyle w:val="Char6"/>
          <w:rtl/>
        </w:rPr>
        <w:t>ی</w:t>
      </w:r>
      <w:r w:rsidRPr="004F66F1">
        <w:rPr>
          <w:rStyle w:val="Char6"/>
          <w:rtl/>
        </w:rPr>
        <w:t>ن</w:t>
      </w:r>
      <w:r w:rsidR="005F7216" w:rsidRPr="004F66F1">
        <w:rPr>
          <w:rStyle w:val="Char6"/>
          <w:rtl/>
        </w:rPr>
        <w:footnoteReference w:id="86"/>
      </w:r>
      <w:r w:rsidRPr="004F66F1">
        <w:rPr>
          <w:rStyle w:val="Char6"/>
          <w:rtl/>
        </w:rPr>
        <w:t xml:space="preserve"> ن</w:t>
      </w:r>
      <w:r w:rsidR="00DF6C5B" w:rsidRPr="004F66F1">
        <w:rPr>
          <w:rStyle w:val="Char6"/>
          <w:rtl/>
        </w:rPr>
        <w:t>ی</w:t>
      </w:r>
      <w:r w:rsidRPr="004F66F1">
        <w:rPr>
          <w:rStyle w:val="Char6"/>
          <w:rtl/>
        </w:rPr>
        <w:t xml:space="preserve">ست </w:t>
      </w:r>
      <w:r w:rsidR="00DF6C5B" w:rsidRPr="004F66F1">
        <w:rPr>
          <w:rStyle w:val="Char6"/>
          <w:rtl/>
        </w:rPr>
        <w:t>ک</w:t>
      </w:r>
      <w:r w:rsidRPr="004F66F1">
        <w:rPr>
          <w:rStyle w:val="Char6"/>
          <w:rtl/>
        </w:rPr>
        <w:t>ه مذموم و بد است. هدف آنها معن</w:t>
      </w:r>
      <w:r w:rsidR="00DF6C5B" w:rsidRPr="004F66F1">
        <w:rPr>
          <w:rStyle w:val="Char6"/>
          <w:rtl/>
        </w:rPr>
        <w:t>ی</w:t>
      </w:r>
      <w:r w:rsidRPr="004F66F1">
        <w:rPr>
          <w:rStyle w:val="Char6"/>
          <w:rtl/>
        </w:rPr>
        <w:t xml:space="preserve"> د</w:t>
      </w:r>
      <w:r w:rsidR="00DF6C5B" w:rsidRPr="004F66F1">
        <w:rPr>
          <w:rStyle w:val="Char6"/>
          <w:rtl/>
        </w:rPr>
        <w:t>ی</w:t>
      </w:r>
      <w:r w:rsidRPr="004F66F1">
        <w:rPr>
          <w:rStyle w:val="Char6"/>
          <w:rtl/>
        </w:rPr>
        <w:t>گر</w:t>
      </w:r>
      <w:r w:rsidR="00DF6C5B" w:rsidRPr="004F66F1">
        <w:rPr>
          <w:rStyle w:val="Char6"/>
          <w:rtl/>
        </w:rPr>
        <w:t>ی</w:t>
      </w:r>
      <w:r w:rsidRPr="004F66F1">
        <w:rPr>
          <w:rStyle w:val="Char6"/>
          <w:rtl/>
        </w:rPr>
        <w:t xml:space="preserve"> است، </w:t>
      </w:r>
      <w:r w:rsidR="00DF6C5B" w:rsidRPr="004F66F1">
        <w:rPr>
          <w:rStyle w:val="Char6"/>
          <w:rtl/>
        </w:rPr>
        <w:t>ی</w:t>
      </w:r>
      <w:r w:rsidRPr="004F66F1">
        <w:rPr>
          <w:rStyle w:val="Char6"/>
          <w:rtl/>
        </w:rPr>
        <w:t>ز</w:t>
      </w:r>
      <w:r w:rsidR="00DF6C5B" w:rsidRPr="004F66F1">
        <w:rPr>
          <w:rStyle w:val="Char6"/>
          <w:rtl/>
        </w:rPr>
        <w:t>ی</w:t>
      </w:r>
      <w:r w:rsidRPr="004F66F1">
        <w:rPr>
          <w:rStyle w:val="Char6"/>
          <w:rtl/>
        </w:rPr>
        <w:t>د بن هرون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د از شعبه شنیدم که گفت: ابوهر</w:t>
      </w:r>
      <w:r w:rsidR="00DF6C5B" w:rsidRPr="004F66F1">
        <w:rPr>
          <w:rStyle w:val="Char6"/>
          <w:rtl/>
        </w:rPr>
        <w:t>ی</w:t>
      </w:r>
      <w:r w:rsidRPr="004F66F1">
        <w:rPr>
          <w:rStyle w:val="Char6"/>
          <w:rtl/>
        </w:rPr>
        <w:t>ره تدل</w:t>
      </w:r>
      <w:r w:rsidR="00DF6C5B" w:rsidRPr="004F66F1">
        <w:rPr>
          <w:rStyle w:val="Char6"/>
          <w:rtl/>
        </w:rPr>
        <w:t>ی</w:t>
      </w:r>
      <w:r w:rsidRPr="004F66F1">
        <w:rPr>
          <w:rStyle w:val="Char6"/>
          <w:rtl/>
        </w:rPr>
        <w:t>س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 xml:space="preserve">رد، </w:t>
      </w:r>
      <w:r w:rsidR="00DF6C5B" w:rsidRPr="004F66F1">
        <w:rPr>
          <w:rStyle w:val="Char6"/>
          <w:rtl/>
        </w:rPr>
        <w:t>ی</w:t>
      </w:r>
      <w:r w:rsidRPr="004F66F1">
        <w:rPr>
          <w:rStyle w:val="Char6"/>
          <w:rtl/>
        </w:rPr>
        <w:t>عن</w:t>
      </w:r>
      <w:r w:rsidR="00DF6C5B" w:rsidRPr="004F66F1">
        <w:rPr>
          <w:rStyle w:val="Char6"/>
          <w:rtl/>
        </w:rPr>
        <w:t>ی</w:t>
      </w:r>
      <w:r w:rsidRPr="004F66F1">
        <w:rPr>
          <w:rStyle w:val="Char6"/>
          <w:rtl/>
        </w:rPr>
        <w:t xml:space="preserve"> هم از </w:t>
      </w:r>
      <w:r w:rsidR="00DF6C5B" w:rsidRPr="004F66F1">
        <w:rPr>
          <w:rStyle w:val="Char6"/>
          <w:rtl/>
        </w:rPr>
        <w:t>ک</w:t>
      </w:r>
      <w:r w:rsidRPr="004F66F1">
        <w:rPr>
          <w:rStyle w:val="Char6"/>
          <w:rtl/>
        </w:rPr>
        <w:t>عب روا</w:t>
      </w:r>
      <w:r w:rsidR="00DF6C5B" w:rsidRPr="004F66F1">
        <w:rPr>
          <w:rStyle w:val="Char6"/>
          <w:rtl/>
        </w:rPr>
        <w:t>ی</w:t>
      </w:r>
      <w:r w:rsidRPr="004F66F1">
        <w:rPr>
          <w:rStyle w:val="Char6"/>
          <w:rtl/>
        </w:rPr>
        <w:t>ت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رد و هم از رسول خدا و آنها را از هم جدا نم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رد».</w:t>
      </w:r>
    </w:p>
    <w:p w:rsidR="00B02293" w:rsidRPr="004F66F1" w:rsidRDefault="00B02293" w:rsidP="00B02293">
      <w:pPr>
        <w:ind w:firstLine="284"/>
        <w:jc w:val="both"/>
        <w:rPr>
          <w:rStyle w:val="Char6"/>
          <w:rtl/>
        </w:rPr>
      </w:pPr>
      <w:r w:rsidRPr="004F66F1">
        <w:rPr>
          <w:rStyle w:val="Char6"/>
          <w:rtl/>
        </w:rPr>
        <w:t>اعمش از ابراه</w:t>
      </w:r>
      <w:r w:rsidR="00DF6C5B" w:rsidRPr="004F66F1">
        <w:rPr>
          <w:rStyle w:val="Char6"/>
          <w:rtl/>
        </w:rPr>
        <w:t>ی</w:t>
      </w:r>
      <w:r w:rsidRPr="004F66F1">
        <w:rPr>
          <w:rStyle w:val="Char6"/>
          <w:rtl/>
        </w:rPr>
        <w:t>م نخع</w:t>
      </w:r>
      <w:r w:rsidR="00DF6C5B" w:rsidRPr="004F66F1">
        <w:rPr>
          <w:rStyle w:val="Char6"/>
          <w:rtl/>
        </w:rPr>
        <w:t>ی</w:t>
      </w:r>
      <w:r w:rsidR="004E6A34">
        <w:rPr>
          <w:rFonts w:ascii="AGA Arabesque" w:hAnsi="AGA Arabesque" w:cs="CTraditional Arabic" w:hint="cs"/>
          <w:caps/>
          <w:rtl/>
          <w:lang w:bidi="fa-IR"/>
        </w:rPr>
        <w:t xml:space="preserve"> </w:t>
      </w:r>
      <w:r w:rsidRPr="004F66F1">
        <w:rPr>
          <w:rFonts w:ascii="AGA Arabesque" w:hAnsi="AGA Arabesque" w:cs="CTraditional Arabic"/>
          <w:caps/>
          <w:rtl/>
          <w:lang w:bidi="fa-IR"/>
        </w:rPr>
        <w:t>/</w:t>
      </w:r>
      <w:r w:rsidRPr="004F66F1">
        <w:rPr>
          <w:rStyle w:val="Char6"/>
          <w:rtl/>
        </w:rPr>
        <w:t xml:space="preserve"> روا</w:t>
      </w:r>
      <w:r w:rsidR="00DF6C5B" w:rsidRPr="004F66F1">
        <w:rPr>
          <w:rStyle w:val="Char6"/>
          <w:rtl/>
        </w:rPr>
        <w:t>ی</w:t>
      </w:r>
      <w:r w:rsidRPr="004F66F1">
        <w:rPr>
          <w:rStyle w:val="Char6"/>
          <w:rtl/>
        </w:rPr>
        <w:t xml:space="preserve">ت </w:t>
      </w:r>
      <w:r w:rsidR="00DF6C5B" w:rsidRPr="004F66F1">
        <w:rPr>
          <w:rStyle w:val="Char6"/>
          <w:rtl/>
        </w:rPr>
        <w:t>ک</w:t>
      </w:r>
      <w:r w:rsidRPr="004F66F1">
        <w:rPr>
          <w:rStyle w:val="Char6"/>
          <w:rtl/>
        </w:rPr>
        <w:t xml:space="preserve">رده </w:t>
      </w:r>
      <w:r w:rsidR="00DF6C5B" w:rsidRPr="004F66F1">
        <w:rPr>
          <w:rStyle w:val="Char6"/>
          <w:rtl/>
        </w:rPr>
        <w:t>ک</w:t>
      </w:r>
      <w:r w:rsidRPr="004F66F1">
        <w:rPr>
          <w:rStyle w:val="Char6"/>
          <w:rtl/>
        </w:rPr>
        <w:t xml:space="preserve">ه گفته «تمام </w:t>
      </w:r>
      <w:r w:rsidR="005F7216" w:rsidRPr="004F66F1">
        <w:rPr>
          <w:rStyle w:val="Char6"/>
          <w:rtl/>
        </w:rPr>
        <w:t>احاد</w:t>
      </w:r>
      <w:r w:rsidR="00DF6C5B" w:rsidRPr="004F66F1">
        <w:rPr>
          <w:rStyle w:val="Char6"/>
          <w:rtl/>
        </w:rPr>
        <w:t>ی</w:t>
      </w:r>
      <w:r w:rsidR="005F7216" w:rsidRPr="004F66F1">
        <w:rPr>
          <w:rStyle w:val="Char6"/>
          <w:rtl/>
        </w:rPr>
        <w:t>ث ابوهر</w:t>
      </w:r>
      <w:r w:rsidR="00DF6C5B" w:rsidRPr="004F66F1">
        <w:rPr>
          <w:rStyle w:val="Char6"/>
          <w:rtl/>
        </w:rPr>
        <w:t>ی</w:t>
      </w:r>
      <w:r w:rsidR="005F7216" w:rsidRPr="004F66F1">
        <w:rPr>
          <w:rStyle w:val="Char6"/>
          <w:rtl/>
        </w:rPr>
        <w:t>ره</w:t>
      </w:r>
      <w:r w:rsidR="00C30A9F" w:rsidRPr="004F66F1">
        <w:rPr>
          <w:rStyle w:val="Char6"/>
          <w:rFonts w:hint="cs"/>
          <w:rtl/>
        </w:rPr>
        <w:t xml:space="preserve"> را</w:t>
      </w:r>
      <w:r w:rsidR="005F7216" w:rsidRPr="004F66F1">
        <w:rPr>
          <w:rStyle w:val="Char6"/>
          <w:rtl/>
        </w:rPr>
        <w:t xml:space="preserve"> قبول نم</w:t>
      </w:r>
      <w:r w:rsidR="00DF6C5B" w:rsidRPr="004F66F1">
        <w:rPr>
          <w:rStyle w:val="Char6"/>
          <w:rtl/>
        </w:rPr>
        <w:t>ی</w:t>
      </w:r>
      <w:r w:rsidR="005F7216" w:rsidRPr="004F66F1">
        <w:rPr>
          <w:rStyle w:val="Char6"/>
          <w:rtl/>
        </w:rPr>
        <w:t>‌کردند</w:t>
      </w:r>
      <w:r w:rsidRPr="004F66F1">
        <w:rPr>
          <w:rStyle w:val="Char6"/>
          <w:rtl/>
        </w:rPr>
        <w:t>»</w:t>
      </w:r>
      <w:r w:rsidR="005F7216" w:rsidRPr="004F66F1">
        <w:rPr>
          <w:rStyle w:val="Char6"/>
          <w:rFonts w:hint="cs"/>
          <w:rtl/>
        </w:rPr>
        <w:t>.</w:t>
      </w:r>
    </w:p>
    <w:p w:rsidR="00B02293" w:rsidRPr="004F66F1" w:rsidRDefault="00B02293" w:rsidP="0048316A">
      <w:pPr>
        <w:ind w:firstLine="284"/>
        <w:jc w:val="both"/>
        <w:rPr>
          <w:rStyle w:val="Char6"/>
          <w:rtl/>
        </w:rPr>
      </w:pPr>
      <w:r w:rsidRPr="004F66F1">
        <w:rPr>
          <w:rStyle w:val="Char6"/>
          <w:rtl/>
        </w:rPr>
        <w:t xml:space="preserve"> ظاهر </w:t>
      </w:r>
      <w:r w:rsidR="00DF6C5B" w:rsidRPr="004F66F1">
        <w:rPr>
          <w:rStyle w:val="Char6"/>
          <w:rtl/>
        </w:rPr>
        <w:t>ک</w:t>
      </w:r>
      <w:r w:rsidRPr="004F66F1">
        <w:rPr>
          <w:rStyle w:val="Char6"/>
          <w:rtl/>
        </w:rPr>
        <w:t>لام شعبه ب</w:t>
      </w:r>
      <w:r w:rsidR="00DF6C5B" w:rsidRPr="004F66F1">
        <w:rPr>
          <w:rStyle w:val="Char6"/>
          <w:rtl/>
        </w:rPr>
        <w:t>ی</w:t>
      </w:r>
      <w:r w:rsidRPr="004F66F1">
        <w:rPr>
          <w:rStyle w:val="Char6"/>
          <w:rtl/>
        </w:rPr>
        <w:t>ان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 xml:space="preserve">ند </w:t>
      </w:r>
      <w:r w:rsidR="00DF6C5B" w:rsidRPr="004F66F1">
        <w:rPr>
          <w:rStyle w:val="Char6"/>
          <w:rtl/>
        </w:rPr>
        <w:t>ک</w:t>
      </w:r>
      <w:r w:rsidRPr="004F66F1">
        <w:rPr>
          <w:rStyle w:val="Char6"/>
          <w:rtl/>
        </w:rPr>
        <w:t>ه ه</w:t>
      </w:r>
      <w:r w:rsidR="003B738B" w:rsidRPr="004F66F1">
        <w:rPr>
          <w:rStyle w:val="Char6"/>
          <w:rtl/>
        </w:rPr>
        <w:t>دف او تدل</w:t>
      </w:r>
      <w:r w:rsidR="00DF6C5B" w:rsidRPr="004F66F1">
        <w:rPr>
          <w:rStyle w:val="Char6"/>
          <w:rtl/>
        </w:rPr>
        <w:t>ی</w:t>
      </w:r>
      <w:r w:rsidR="003B738B" w:rsidRPr="004F66F1">
        <w:rPr>
          <w:rStyle w:val="Char6"/>
          <w:rtl/>
        </w:rPr>
        <w:t>س به معنای</w:t>
      </w:r>
      <w:r w:rsidRPr="004F66F1">
        <w:rPr>
          <w:rStyle w:val="Char6"/>
          <w:rtl/>
        </w:rPr>
        <w:t xml:space="preserve"> معروف آن نزد بزرگان حد</w:t>
      </w:r>
      <w:r w:rsidR="00DF6C5B" w:rsidRPr="004F66F1">
        <w:rPr>
          <w:rStyle w:val="Char6"/>
          <w:rtl/>
        </w:rPr>
        <w:t>ی</w:t>
      </w:r>
      <w:r w:rsidRPr="004F66F1">
        <w:rPr>
          <w:rStyle w:val="Char6"/>
          <w:rtl/>
        </w:rPr>
        <w:t>ث ن</w:t>
      </w:r>
      <w:r w:rsidR="00DF6C5B" w:rsidRPr="004F66F1">
        <w:rPr>
          <w:rStyle w:val="Char6"/>
          <w:rtl/>
        </w:rPr>
        <w:t>ی</w:t>
      </w:r>
      <w:r w:rsidRPr="004F66F1">
        <w:rPr>
          <w:rStyle w:val="Char6"/>
          <w:rtl/>
        </w:rPr>
        <w:t>ست، بل</w:t>
      </w:r>
      <w:r w:rsidR="00DF6C5B" w:rsidRPr="004F66F1">
        <w:rPr>
          <w:rStyle w:val="Char6"/>
          <w:rtl/>
        </w:rPr>
        <w:t>ک</w:t>
      </w:r>
      <w:r w:rsidRPr="004F66F1">
        <w:rPr>
          <w:rStyle w:val="Char6"/>
          <w:rtl/>
        </w:rPr>
        <w:t xml:space="preserve">ه مراد او از تدلیس چیز دیگری است </w:t>
      </w:r>
      <w:r w:rsidR="00DF6C5B" w:rsidRPr="004F66F1">
        <w:rPr>
          <w:rStyle w:val="Char6"/>
          <w:rtl/>
        </w:rPr>
        <w:t>ک</w:t>
      </w:r>
      <w:r w:rsidRPr="004F66F1">
        <w:rPr>
          <w:rStyle w:val="Char6"/>
          <w:rtl/>
        </w:rPr>
        <w:t>ه در واقع تدل</w:t>
      </w:r>
      <w:r w:rsidR="00DF6C5B" w:rsidRPr="004F66F1">
        <w:rPr>
          <w:rStyle w:val="Char6"/>
          <w:rtl/>
        </w:rPr>
        <w:t>ی</w:t>
      </w:r>
      <w:r w:rsidRPr="004F66F1">
        <w:rPr>
          <w:rStyle w:val="Char6"/>
          <w:rtl/>
        </w:rPr>
        <w:t>س ن</w:t>
      </w:r>
      <w:r w:rsidR="00DF6C5B" w:rsidRPr="004F66F1">
        <w:rPr>
          <w:rStyle w:val="Char6"/>
          <w:rtl/>
        </w:rPr>
        <w:t>ی</w:t>
      </w:r>
      <w:r w:rsidRPr="004F66F1">
        <w:rPr>
          <w:rStyle w:val="Char6"/>
          <w:rtl/>
        </w:rPr>
        <w:t>ست</w:t>
      </w:r>
      <w:r w:rsidR="0048316A" w:rsidRPr="004F66F1">
        <w:rPr>
          <w:rStyle w:val="Char6"/>
          <w:rFonts w:hint="cs"/>
          <w:rtl/>
        </w:rPr>
        <w:t>.</w:t>
      </w:r>
    </w:p>
    <w:p w:rsidR="00B02293" w:rsidRPr="004F66F1" w:rsidRDefault="00B02293" w:rsidP="0048316A">
      <w:pPr>
        <w:ind w:firstLine="284"/>
        <w:jc w:val="both"/>
        <w:rPr>
          <w:rStyle w:val="Char6"/>
          <w:rtl/>
        </w:rPr>
      </w:pPr>
      <w:r w:rsidRPr="004F66F1">
        <w:rPr>
          <w:rStyle w:val="Char6"/>
          <w:rtl/>
        </w:rPr>
        <w:t xml:space="preserve">ابن </w:t>
      </w:r>
      <w:r w:rsidR="00DF6C5B" w:rsidRPr="004F66F1">
        <w:rPr>
          <w:rStyle w:val="Char6"/>
          <w:rtl/>
        </w:rPr>
        <w:t>ک</w:t>
      </w:r>
      <w:r w:rsidRPr="004F66F1">
        <w:rPr>
          <w:rStyle w:val="Char6"/>
          <w:rtl/>
        </w:rPr>
        <w:t>ث</w:t>
      </w:r>
      <w:r w:rsidR="00DF6C5B" w:rsidRPr="004F66F1">
        <w:rPr>
          <w:rStyle w:val="Char6"/>
          <w:rtl/>
        </w:rPr>
        <w:t>ی</w:t>
      </w:r>
      <w:r w:rsidRPr="004F66F1">
        <w:rPr>
          <w:rStyle w:val="Char6"/>
          <w:rtl/>
        </w:rPr>
        <w:t xml:space="preserve">ر در </w:t>
      </w:r>
      <w:r w:rsidR="005F7216" w:rsidRPr="004F66F1">
        <w:rPr>
          <w:rStyle w:val="Char6"/>
          <w:rFonts w:hint="cs"/>
          <w:rtl/>
        </w:rPr>
        <w:t>«</w:t>
      </w:r>
      <w:r w:rsidRPr="004F66F1">
        <w:rPr>
          <w:rStyle w:val="Char6"/>
          <w:rtl/>
        </w:rPr>
        <w:t>البداي</w:t>
      </w:r>
      <w:r w:rsidR="005F7216" w:rsidRPr="004F66F1">
        <w:rPr>
          <w:rStyle w:val="Char6"/>
          <w:rFonts w:hint="cs"/>
          <w:rtl/>
        </w:rPr>
        <w:t>ة»</w:t>
      </w:r>
      <w:r w:rsidRPr="004F66F1">
        <w:rPr>
          <w:rStyle w:val="Char6"/>
          <w:rtl/>
        </w:rPr>
        <w:t xml:space="preserve">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د: «ابن عسا</w:t>
      </w:r>
      <w:r w:rsidR="00DF6C5B" w:rsidRPr="004F66F1">
        <w:rPr>
          <w:rStyle w:val="Char6"/>
          <w:rtl/>
        </w:rPr>
        <w:t>ک</w:t>
      </w:r>
      <w:r w:rsidRPr="004F66F1">
        <w:rPr>
          <w:rStyle w:val="Char6"/>
          <w:rtl/>
        </w:rPr>
        <w:t>ر به دفاع از ابوهر</w:t>
      </w:r>
      <w:r w:rsidR="00DF6C5B" w:rsidRPr="004F66F1">
        <w:rPr>
          <w:rStyle w:val="Char6"/>
          <w:rtl/>
        </w:rPr>
        <w:t>ی</w:t>
      </w:r>
      <w:r w:rsidRPr="004F66F1">
        <w:rPr>
          <w:rStyle w:val="Char6"/>
          <w:rtl/>
        </w:rPr>
        <w:t>ره</w:t>
      </w:r>
      <w:r w:rsidR="004F66F1" w:rsidRPr="004F66F1">
        <w:rPr>
          <w:rStyle w:val="Char6"/>
          <w:rFonts w:ascii="CTraditional Arabic" w:hAnsi="CTraditional Arabic" w:cs="CTraditional Arabic"/>
          <w:rtl/>
        </w:rPr>
        <w:t xml:space="preserve"> س</w:t>
      </w:r>
      <w:r w:rsidRPr="004F66F1">
        <w:rPr>
          <w:rStyle w:val="Char6"/>
          <w:rtl/>
        </w:rPr>
        <w:t xml:space="preserve"> شتافته و </w:t>
      </w:r>
      <w:r w:rsidR="00DF6C5B" w:rsidRPr="004F66F1">
        <w:rPr>
          <w:rStyle w:val="Char6"/>
          <w:rtl/>
        </w:rPr>
        <w:t>ک</w:t>
      </w:r>
      <w:r w:rsidRPr="004F66F1">
        <w:rPr>
          <w:rStyle w:val="Char6"/>
          <w:rtl/>
        </w:rPr>
        <w:t>لام نخع</w:t>
      </w:r>
      <w:r w:rsidR="00DF6C5B" w:rsidRPr="004F66F1">
        <w:rPr>
          <w:rStyle w:val="Char6"/>
          <w:rtl/>
        </w:rPr>
        <w:t>ی</w:t>
      </w:r>
      <w:r w:rsidRPr="004F66F1">
        <w:rPr>
          <w:rStyle w:val="Char6"/>
          <w:rtl/>
        </w:rPr>
        <w:t xml:space="preserve"> را رد </w:t>
      </w:r>
      <w:r w:rsidR="00DF6C5B" w:rsidRPr="004F66F1">
        <w:rPr>
          <w:rStyle w:val="Char6"/>
          <w:rtl/>
        </w:rPr>
        <w:t>ک</w:t>
      </w:r>
      <w:r w:rsidRPr="004F66F1">
        <w:rPr>
          <w:rStyle w:val="Char6"/>
          <w:rtl/>
        </w:rPr>
        <w:t>رده است» .</w:t>
      </w:r>
    </w:p>
    <w:p w:rsidR="00B02293" w:rsidRPr="004F66F1" w:rsidRDefault="00B02293" w:rsidP="00B02293">
      <w:pPr>
        <w:ind w:firstLine="284"/>
        <w:jc w:val="both"/>
        <w:rPr>
          <w:rStyle w:val="Char6"/>
          <w:rtl/>
        </w:rPr>
      </w:pPr>
      <w:r w:rsidRPr="004F66F1">
        <w:rPr>
          <w:rStyle w:val="Char6"/>
          <w:rtl/>
        </w:rPr>
        <w:t>گفته «</w:t>
      </w:r>
      <w:r w:rsidR="00DF6C5B" w:rsidRPr="004F66F1">
        <w:rPr>
          <w:rStyle w:val="Char6"/>
          <w:rtl/>
        </w:rPr>
        <w:t>ک</w:t>
      </w:r>
      <w:r w:rsidRPr="004F66F1">
        <w:rPr>
          <w:rStyle w:val="Char6"/>
          <w:rtl/>
        </w:rPr>
        <w:t>لام نخع</w:t>
      </w:r>
      <w:r w:rsidR="00DF6C5B" w:rsidRPr="004F66F1">
        <w:rPr>
          <w:rStyle w:val="Char6"/>
          <w:rtl/>
        </w:rPr>
        <w:t>ی</w:t>
      </w:r>
      <w:r w:rsidRPr="004F66F1">
        <w:rPr>
          <w:rStyle w:val="Char6"/>
          <w:rtl/>
        </w:rPr>
        <w:t xml:space="preserve"> عق</w:t>
      </w:r>
      <w:r w:rsidR="00DF6C5B" w:rsidRPr="004F66F1">
        <w:rPr>
          <w:rStyle w:val="Char6"/>
          <w:rtl/>
        </w:rPr>
        <w:t>ی</w:t>
      </w:r>
      <w:r w:rsidRPr="004F66F1">
        <w:rPr>
          <w:rStyle w:val="Char6"/>
          <w:rtl/>
        </w:rPr>
        <w:t>ده‌</w:t>
      </w:r>
      <w:r w:rsidR="00DF6C5B" w:rsidRPr="004F66F1">
        <w:rPr>
          <w:rStyle w:val="Char6"/>
          <w:rtl/>
        </w:rPr>
        <w:t>ی</w:t>
      </w:r>
      <w:r w:rsidRPr="004F66F1">
        <w:rPr>
          <w:rStyle w:val="Char6"/>
          <w:rtl/>
        </w:rPr>
        <w:t xml:space="preserve"> گروه</w:t>
      </w:r>
      <w:r w:rsidR="00DF6C5B" w:rsidRPr="004F66F1">
        <w:rPr>
          <w:rStyle w:val="Char6"/>
          <w:rtl/>
        </w:rPr>
        <w:t>ی</w:t>
      </w:r>
      <w:r w:rsidRPr="004F66F1">
        <w:rPr>
          <w:rStyle w:val="Char6"/>
          <w:rtl/>
        </w:rPr>
        <w:t xml:space="preserve"> از </w:t>
      </w:r>
      <w:r w:rsidR="00DF6C5B" w:rsidRPr="004F66F1">
        <w:rPr>
          <w:rStyle w:val="Char6"/>
          <w:rtl/>
        </w:rPr>
        <w:t>ک</w:t>
      </w:r>
      <w:r w:rsidRPr="004F66F1">
        <w:rPr>
          <w:rStyle w:val="Char6"/>
          <w:rtl/>
        </w:rPr>
        <w:t>وف</w:t>
      </w:r>
      <w:r w:rsidR="00DF6C5B" w:rsidRPr="004F66F1">
        <w:rPr>
          <w:rStyle w:val="Char6"/>
          <w:rtl/>
        </w:rPr>
        <w:t>ی</w:t>
      </w:r>
      <w:r w:rsidRPr="004F66F1">
        <w:rPr>
          <w:rStyle w:val="Char6"/>
          <w:rtl/>
        </w:rPr>
        <w:t>ان است و جمهور مخالف آن هستند».</w:t>
      </w:r>
    </w:p>
    <w:p w:rsidR="00B02293" w:rsidRPr="004F66F1" w:rsidRDefault="00B02293" w:rsidP="00B02293">
      <w:pPr>
        <w:ind w:firstLine="284"/>
        <w:jc w:val="both"/>
        <w:rPr>
          <w:rStyle w:val="Char6"/>
          <w:rtl/>
        </w:rPr>
      </w:pPr>
      <w:r w:rsidRPr="004F66F1">
        <w:rPr>
          <w:rStyle w:val="Char6"/>
          <w:rtl/>
        </w:rPr>
        <w:t>سپس نو</w:t>
      </w:r>
      <w:r w:rsidR="00DF6C5B" w:rsidRPr="004F66F1">
        <w:rPr>
          <w:rStyle w:val="Char6"/>
          <w:rtl/>
        </w:rPr>
        <w:t>ی</w:t>
      </w:r>
      <w:r w:rsidRPr="004F66F1">
        <w:rPr>
          <w:rStyle w:val="Char6"/>
          <w:rtl/>
        </w:rPr>
        <w:t xml:space="preserve">سنده </w:t>
      </w:r>
      <w:r w:rsidR="00DF6C5B" w:rsidRPr="004F66F1">
        <w:rPr>
          <w:rStyle w:val="Char6"/>
          <w:rtl/>
        </w:rPr>
        <w:t>ک</w:t>
      </w:r>
      <w:r w:rsidRPr="004F66F1">
        <w:rPr>
          <w:rStyle w:val="Char6"/>
          <w:rtl/>
        </w:rPr>
        <w:t xml:space="preserve">لام ابن </w:t>
      </w:r>
      <w:r w:rsidR="00DF6C5B" w:rsidRPr="004F66F1">
        <w:rPr>
          <w:rStyle w:val="Char6"/>
          <w:rtl/>
        </w:rPr>
        <w:t>ک</w:t>
      </w:r>
      <w:r w:rsidRPr="004F66F1">
        <w:rPr>
          <w:rStyle w:val="Char6"/>
          <w:rtl/>
        </w:rPr>
        <w:t>ث</w:t>
      </w:r>
      <w:r w:rsidR="00DF6C5B" w:rsidRPr="004F66F1">
        <w:rPr>
          <w:rStyle w:val="Char6"/>
          <w:rtl/>
        </w:rPr>
        <w:t>ی</w:t>
      </w:r>
      <w:r w:rsidRPr="004F66F1">
        <w:rPr>
          <w:rStyle w:val="Char6"/>
          <w:rtl/>
        </w:rPr>
        <w:t>ر را نقل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 xml:space="preserve">ند </w:t>
      </w:r>
      <w:r w:rsidR="00DF6C5B" w:rsidRPr="004F66F1">
        <w:rPr>
          <w:rStyle w:val="Char6"/>
          <w:rtl/>
        </w:rPr>
        <w:t>ک</w:t>
      </w:r>
      <w:r w:rsidR="004E6A34">
        <w:rPr>
          <w:rStyle w:val="Char6"/>
          <w:rtl/>
        </w:rPr>
        <w:t>ه</w:t>
      </w:r>
      <w:r w:rsidRPr="004F66F1">
        <w:rPr>
          <w:rStyle w:val="Char6"/>
          <w:rtl/>
        </w:rPr>
        <w:t xml:space="preserve">: «گویی </w:t>
      </w:r>
      <w:r w:rsidR="005F7216" w:rsidRPr="004F66F1">
        <w:rPr>
          <w:rStyle w:val="Char6"/>
          <w:rtl/>
        </w:rPr>
        <w:t>شعبه به این حدیث اشاره می‌کند «</w:t>
      </w:r>
      <w:r w:rsidR="00DF6C5B" w:rsidRPr="004F66F1">
        <w:rPr>
          <w:rStyle w:val="Char6"/>
          <w:rtl/>
        </w:rPr>
        <w:t>ک</w:t>
      </w:r>
      <w:r w:rsidRPr="004F66F1">
        <w:rPr>
          <w:rStyle w:val="Char6"/>
          <w:rtl/>
        </w:rPr>
        <w:t>س</w:t>
      </w:r>
      <w:r w:rsidR="00DF6C5B" w:rsidRPr="004F66F1">
        <w:rPr>
          <w:rStyle w:val="Char6"/>
          <w:rtl/>
        </w:rPr>
        <w:t>ی</w:t>
      </w:r>
      <w:r w:rsidRPr="004F66F1">
        <w:rPr>
          <w:rStyle w:val="Char6"/>
          <w:rtl/>
        </w:rPr>
        <w:t xml:space="preserve"> شب را به صبح برساند در حال</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ه جنب است، روزه او پذ</w:t>
      </w:r>
      <w:r w:rsidR="00DF6C5B" w:rsidRPr="004F66F1">
        <w:rPr>
          <w:rStyle w:val="Char6"/>
          <w:rtl/>
        </w:rPr>
        <w:t>ی</w:t>
      </w:r>
      <w:r w:rsidRPr="004F66F1">
        <w:rPr>
          <w:rStyle w:val="Char6"/>
          <w:rtl/>
        </w:rPr>
        <w:t>رفته نم</w:t>
      </w:r>
      <w:r w:rsidR="00DF6C5B" w:rsidRPr="004F66F1">
        <w:rPr>
          <w:rStyle w:val="Char6"/>
          <w:rtl/>
        </w:rPr>
        <w:t>ی</w:t>
      </w:r>
      <w:r w:rsidRPr="004F66F1">
        <w:rPr>
          <w:rStyle w:val="Char6"/>
          <w:rtl/>
        </w:rPr>
        <w:t>‌شود» است چون از ابوهر</w:t>
      </w:r>
      <w:r w:rsidR="00DF6C5B" w:rsidRPr="004F66F1">
        <w:rPr>
          <w:rStyle w:val="Char6"/>
          <w:rtl/>
        </w:rPr>
        <w:t>ی</w:t>
      </w:r>
      <w:r w:rsidRPr="004F66F1">
        <w:rPr>
          <w:rStyle w:val="Char6"/>
          <w:rtl/>
        </w:rPr>
        <w:t>ره</w:t>
      </w:r>
      <w:r w:rsidR="004F66F1" w:rsidRPr="004F66F1">
        <w:rPr>
          <w:rStyle w:val="Char6"/>
          <w:rFonts w:ascii="CTraditional Arabic" w:hAnsi="CTraditional Arabic" w:cs="CTraditional Arabic"/>
          <w:rtl/>
        </w:rPr>
        <w:t xml:space="preserve"> س</w:t>
      </w:r>
      <w:r w:rsidRPr="004F66F1">
        <w:rPr>
          <w:rStyle w:val="Char6"/>
          <w:rtl/>
        </w:rPr>
        <w:t xml:space="preserve"> پرس</w:t>
      </w:r>
      <w:r w:rsidR="00DF6C5B" w:rsidRPr="004F66F1">
        <w:rPr>
          <w:rStyle w:val="Char6"/>
          <w:rtl/>
        </w:rPr>
        <w:t>ی</w:t>
      </w:r>
      <w:r w:rsidRPr="004F66F1">
        <w:rPr>
          <w:rStyle w:val="Char6"/>
          <w:rtl/>
        </w:rPr>
        <w:t>دند و او را به تحق</w:t>
      </w:r>
      <w:r w:rsidR="00DF6C5B" w:rsidRPr="004F66F1">
        <w:rPr>
          <w:rStyle w:val="Char6"/>
          <w:rtl/>
        </w:rPr>
        <w:t>ی</w:t>
      </w:r>
      <w:r w:rsidRPr="004F66F1">
        <w:rPr>
          <w:rStyle w:val="Char6"/>
          <w:rtl/>
        </w:rPr>
        <w:t xml:space="preserve">ق وادار </w:t>
      </w:r>
      <w:r w:rsidR="00DF6C5B" w:rsidRPr="004F66F1">
        <w:rPr>
          <w:rStyle w:val="Char6"/>
          <w:rtl/>
        </w:rPr>
        <w:t>ک</w:t>
      </w:r>
      <w:r w:rsidRPr="004F66F1">
        <w:rPr>
          <w:rStyle w:val="Char6"/>
          <w:rtl/>
        </w:rPr>
        <w:t xml:space="preserve">ردند گفت: </w:t>
      </w:r>
      <w:r w:rsidR="00DF6C5B" w:rsidRPr="004F66F1">
        <w:rPr>
          <w:rStyle w:val="Char6"/>
          <w:rtl/>
        </w:rPr>
        <w:t>ک</w:t>
      </w:r>
      <w:r w:rsidRPr="004F66F1">
        <w:rPr>
          <w:rStyle w:val="Char6"/>
          <w:rtl/>
        </w:rPr>
        <w:t>س</w:t>
      </w:r>
      <w:r w:rsidR="00DF6C5B" w:rsidRPr="004F66F1">
        <w:rPr>
          <w:rStyle w:val="Char6"/>
          <w:rtl/>
        </w:rPr>
        <w:t>ی</w:t>
      </w:r>
      <w:r w:rsidRPr="004F66F1">
        <w:rPr>
          <w:rStyle w:val="Char6"/>
          <w:rtl/>
        </w:rPr>
        <w:t xml:space="preserve"> به من خبر داد. «آن را از رسول خدا</w:t>
      </w:r>
      <w:r w:rsidR="004F66F1" w:rsidRPr="004F66F1">
        <w:rPr>
          <w:rStyle w:val="Char6"/>
          <w:rFonts w:ascii="CTraditional Arabic" w:hAnsi="CTraditional Arabic" w:cs="CTraditional Arabic"/>
          <w:rtl/>
        </w:rPr>
        <w:t xml:space="preserve"> ج</w:t>
      </w:r>
      <w:r w:rsidRPr="004F66F1">
        <w:rPr>
          <w:rStyle w:val="Char6"/>
          <w:rtl/>
        </w:rPr>
        <w:t xml:space="preserve"> نشن</w:t>
      </w:r>
      <w:r w:rsidR="00DF6C5B" w:rsidRPr="004F66F1">
        <w:rPr>
          <w:rStyle w:val="Char6"/>
          <w:rtl/>
        </w:rPr>
        <w:t>ی</w:t>
      </w:r>
      <w:r w:rsidRPr="004F66F1">
        <w:rPr>
          <w:rStyle w:val="Char6"/>
          <w:rtl/>
        </w:rPr>
        <w:t>دم»</w:t>
      </w:r>
      <w:r w:rsidR="005F7216" w:rsidRPr="004F66F1">
        <w:rPr>
          <w:rStyle w:val="Char6"/>
          <w:rFonts w:hint="cs"/>
          <w:rtl/>
        </w:rPr>
        <w:t>.</w:t>
      </w:r>
    </w:p>
    <w:p w:rsidR="00B02293" w:rsidRPr="004F66F1" w:rsidRDefault="00B02293" w:rsidP="0048316A">
      <w:pPr>
        <w:ind w:firstLine="284"/>
        <w:jc w:val="both"/>
        <w:rPr>
          <w:rStyle w:val="Char6"/>
          <w:rtl/>
        </w:rPr>
      </w:pPr>
      <w:r w:rsidRPr="004F66F1">
        <w:rPr>
          <w:rStyle w:val="Char6"/>
          <w:rtl/>
        </w:rPr>
        <w:t>من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م: نها</w:t>
      </w:r>
      <w:r w:rsidR="00DF6C5B" w:rsidRPr="004F66F1">
        <w:rPr>
          <w:rStyle w:val="Char6"/>
          <w:rtl/>
        </w:rPr>
        <w:t>ی</w:t>
      </w:r>
      <w:r w:rsidRPr="004F66F1">
        <w:rPr>
          <w:rStyle w:val="Char6"/>
          <w:rtl/>
        </w:rPr>
        <w:t>تاً ا</w:t>
      </w:r>
      <w:r w:rsidR="00DF6C5B" w:rsidRPr="004F66F1">
        <w:rPr>
          <w:rStyle w:val="Char6"/>
          <w:rtl/>
        </w:rPr>
        <w:t>ی</w:t>
      </w:r>
      <w:r w:rsidRPr="004F66F1">
        <w:rPr>
          <w:rStyle w:val="Char6"/>
          <w:rtl/>
        </w:rPr>
        <w:t>ن است</w:t>
      </w:r>
      <w:r w:rsidR="0048316A" w:rsidRPr="004F66F1">
        <w:rPr>
          <w:rStyle w:val="Char6"/>
          <w:rFonts w:hint="cs"/>
          <w:rtl/>
        </w:rPr>
        <w:t xml:space="preserve"> که</w:t>
      </w:r>
      <w:r w:rsidRPr="004F66F1">
        <w:rPr>
          <w:rStyle w:val="Char6"/>
          <w:rtl/>
        </w:rPr>
        <w:t xml:space="preserve"> ابوهر</w:t>
      </w:r>
      <w:r w:rsidR="00DF6C5B" w:rsidRPr="004F66F1">
        <w:rPr>
          <w:rStyle w:val="Char6"/>
          <w:rtl/>
        </w:rPr>
        <w:t>ی</w:t>
      </w:r>
      <w:r w:rsidRPr="004F66F1">
        <w:rPr>
          <w:rStyle w:val="Char6"/>
          <w:rtl/>
        </w:rPr>
        <w:t>ره</w:t>
      </w:r>
      <w:r w:rsidR="004F66F1" w:rsidRPr="004F66F1">
        <w:rPr>
          <w:rStyle w:val="Char6"/>
          <w:rFonts w:ascii="CTraditional Arabic" w:hAnsi="CTraditional Arabic" w:cs="CTraditional Arabic"/>
          <w:rtl/>
        </w:rPr>
        <w:t xml:space="preserve"> س</w:t>
      </w:r>
      <w:r w:rsidRPr="004F66F1">
        <w:rPr>
          <w:rStyle w:val="Char6"/>
          <w:rtl/>
        </w:rPr>
        <w:t xml:space="preserve"> از بعض</w:t>
      </w:r>
      <w:r w:rsidR="00DF6C5B" w:rsidRPr="004F66F1">
        <w:rPr>
          <w:rStyle w:val="Char6"/>
          <w:rtl/>
        </w:rPr>
        <w:t>ی</w:t>
      </w:r>
      <w:r w:rsidRPr="004F66F1">
        <w:rPr>
          <w:rStyle w:val="Char6"/>
          <w:rtl/>
        </w:rPr>
        <w:t xml:space="preserve"> </w:t>
      </w:r>
      <w:r w:rsidR="00DF6C5B" w:rsidRPr="004F66F1">
        <w:rPr>
          <w:rStyle w:val="Char6"/>
          <w:rtl/>
        </w:rPr>
        <w:t>ی</w:t>
      </w:r>
      <w:r w:rsidRPr="004F66F1">
        <w:rPr>
          <w:rStyle w:val="Char6"/>
          <w:rtl/>
        </w:rPr>
        <w:t>اران رسول روا</w:t>
      </w:r>
      <w:r w:rsidR="00DF6C5B" w:rsidRPr="004F66F1">
        <w:rPr>
          <w:rStyle w:val="Char6"/>
          <w:rtl/>
        </w:rPr>
        <w:t>ی</w:t>
      </w:r>
      <w:r w:rsidRPr="004F66F1">
        <w:rPr>
          <w:rStyle w:val="Char6"/>
          <w:rtl/>
        </w:rPr>
        <w:t>ت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رده ول</w:t>
      </w:r>
      <w:r w:rsidR="00DF6C5B" w:rsidRPr="004F66F1">
        <w:rPr>
          <w:rStyle w:val="Char6"/>
          <w:rtl/>
        </w:rPr>
        <w:t>ی</w:t>
      </w:r>
      <w:r w:rsidRPr="004F66F1">
        <w:rPr>
          <w:rStyle w:val="Char6"/>
          <w:rtl/>
        </w:rPr>
        <w:t xml:space="preserve"> اسم</w:t>
      </w:r>
      <w:r w:rsidR="00DF6C5B" w:rsidRPr="004F66F1">
        <w:rPr>
          <w:rStyle w:val="Char6"/>
          <w:rtl/>
        </w:rPr>
        <w:t>ی</w:t>
      </w:r>
      <w:r w:rsidRPr="004F66F1">
        <w:rPr>
          <w:rStyle w:val="Char6"/>
          <w:rtl/>
        </w:rPr>
        <w:t xml:space="preserve"> از آنها نم</w:t>
      </w:r>
      <w:r w:rsidR="00DF6C5B" w:rsidRPr="004F66F1">
        <w:rPr>
          <w:rStyle w:val="Char6"/>
          <w:rtl/>
        </w:rPr>
        <w:t>ی</w:t>
      </w:r>
      <w:r w:rsidRPr="004F66F1">
        <w:rPr>
          <w:rStyle w:val="Char6"/>
          <w:rtl/>
        </w:rPr>
        <w:t>‌برد. چن</w:t>
      </w:r>
      <w:r w:rsidR="00DF6C5B" w:rsidRPr="004F66F1">
        <w:rPr>
          <w:rStyle w:val="Char6"/>
          <w:rtl/>
        </w:rPr>
        <w:t>ی</w:t>
      </w:r>
      <w:r w:rsidRPr="004F66F1">
        <w:rPr>
          <w:rStyle w:val="Char6"/>
          <w:rtl/>
        </w:rPr>
        <w:t xml:space="preserve">ن </w:t>
      </w:r>
      <w:r w:rsidR="00DF6C5B" w:rsidRPr="004F66F1">
        <w:rPr>
          <w:rStyle w:val="Char6"/>
          <w:rtl/>
        </w:rPr>
        <w:t>ک</w:t>
      </w:r>
      <w:r w:rsidRPr="004F66F1">
        <w:rPr>
          <w:rStyle w:val="Char6"/>
          <w:rtl/>
        </w:rPr>
        <w:t>ار</w:t>
      </w:r>
      <w:r w:rsidR="00DF6C5B" w:rsidRPr="004F66F1">
        <w:rPr>
          <w:rStyle w:val="Char6"/>
          <w:rtl/>
        </w:rPr>
        <w:t>ی</w:t>
      </w:r>
      <w:r w:rsidRPr="004F66F1">
        <w:rPr>
          <w:rStyle w:val="Char6"/>
          <w:rtl/>
        </w:rPr>
        <w:t xml:space="preserve"> در اصطلاح محدث</w:t>
      </w:r>
      <w:r w:rsidR="00DF6C5B" w:rsidRPr="004F66F1">
        <w:rPr>
          <w:rStyle w:val="Char6"/>
          <w:rtl/>
        </w:rPr>
        <w:t>ی</w:t>
      </w:r>
      <w:r w:rsidRPr="004F66F1">
        <w:rPr>
          <w:rStyle w:val="Char6"/>
          <w:rtl/>
        </w:rPr>
        <w:t>ن به «مرسل صحاب</w:t>
      </w:r>
      <w:r w:rsidR="00DF6C5B" w:rsidRPr="004F66F1">
        <w:rPr>
          <w:rStyle w:val="Char6"/>
          <w:rtl/>
        </w:rPr>
        <w:t>ی</w:t>
      </w:r>
      <w:r w:rsidRPr="004F66F1">
        <w:rPr>
          <w:rStyle w:val="Char6"/>
          <w:rtl/>
        </w:rPr>
        <w:t xml:space="preserve">» معروف است و با اتفاق همه عالمان قابل استناد است، چون غالبا صحابه </w:t>
      </w:r>
      <w:r w:rsidR="0048316A" w:rsidRPr="004F66F1">
        <w:rPr>
          <w:rStyle w:val="Char6"/>
          <w:rFonts w:hint="cs"/>
          <w:rtl/>
        </w:rPr>
        <w:t>جز از</w:t>
      </w:r>
      <w:r w:rsidR="00F3074E">
        <w:rPr>
          <w:rStyle w:val="Char6"/>
          <w:rFonts w:hint="cs"/>
          <w:rtl/>
        </w:rPr>
        <w:t xml:space="preserve"> </w:t>
      </w:r>
      <w:r w:rsidRPr="004F66F1">
        <w:rPr>
          <w:rStyle w:val="Char6"/>
          <w:rtl/>
        </w:rPr>
        <w:t>صحابه‌</w:t>
      </w:r>
      <w:r w:rsidR="00DF6C5B" w:rsidRPr="004F66F1">
        <w:rPr>
          <w:rStyle w:val="Char6"/>
          <w:rtl/>
        </w:rPr>
        <w:t>ی</w:t>
      </w:r>
      <w:r w:rsidRPr="004F66F1">
        <w:rPr>
          <w:rStyle w:val="Char6"/>
          <w:rtl/>
        </w:rPr>
        <w:t xml:space="preserve"> د</w:t>
      </w:r>
      <w:r w:rsidR="00DF6C5B" w:rsidRPr="004F66F1">
        <w:rPr>
          <w:rStyle w:val="Char6"/>
          <w:rtl/>
        </w:rPr>
        <w:t>ی</w:t>
      </w:r>
      <w:r w:rsidRPr="004F66F1">
        <w:rPr>
          <w:rStyle w:val="Char6"/>
          <w:rtl/>
        </w:rPr>
        <w:t>گر</w:t>
      </w:r>
      <w:r w:rsidR="00DF6C5B" w:rsidRPr="004F66F1">
        <w:rPr>
          <w:rStyle w:val="Char6"/>
          <w:rtl/>
        </w:rPr>
        <w:t>ی</w:t>
      </w:r>
      <w:r w:rsidRPr="004F66F1">
        <w:rPr>
          <w:rStyle w:val="Char6"/>
          <w:rtl/>
        </w:rPr>
        <w:t xml:space="preserve"> روا</w:t>
      </w:r>
      <w:r w:rsidR="00DF6C5B" w:rsidRPr="004F66F1">
        <w:rPr>
          <w:rStyle w:val="Char6"/>
          <w:rtl/>
        </w:rPr>
        <w:t>ی</w:t>
      </w:r>
      <w:r w:rsidRPr="004F66F1">
        <w:rPr>
          <w:rStyle w:val="Char6"/>
          <w:rtl/>
        </w:rPr>
        <w:t xml:space="preserve">ت </w:t>
      </w:r>
      <w:r w:rsidR="0048316A" w:rsidRPr="004F66F1">
        <w:rPr>
          <w:rStyle w:val="Char6"/>
          <w:rFonts w:hint="cs"/>
          <w:rtl/>
        </w:rPr>
        <w:t>ن</w:t>
      </w:r>
      <w:r w:rsidRPr="004F66F1">
        <w:rPr>
          <w:rStyle w:val="Char6"/>
          <w:rtl/>
        </w:rPr>
        <w:t>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ند و همه‌</w:t>
      </w:r>
      <w:r w:rsidR="00DF6C5B" w:rsidRPr="004F66F1">
        <w:rPr>
          <w:rStyle w:val="Char6"/>
          <w:rtl/>
        </w:rPr>
        <w:t>ی</w:t>
      </w:r>
      <w:r w:rsidRPr="004F66F1">
        <w:rPr>
          <w:rStyle w:val="Char6"/>
          <w:rtl/>
        </w:rPr>
        <w:t xml:space="preserve"> آنها عادل هستند.</w:t>
      </w:r>
    </w:p>
    <w:p w:rsidR="00B02293" w:rsidRPr="004F66F1" w:rsidRDefault="00B02293" w:rsidP="0048316A">
      <w:pPr>
        <w:widowControl w:val="0"/>
        <w:ind w:firstLine="284"/>
        <w:jc w:val="both"/>
        <w:rPr>
          <w:rStyle w:val="Char6"/>
          <w:rtl/>
        </w:rPr>
      </w:pPr>
      <w:r w:rsidRPr="004F66F1">
        <w:rPr>
          <w:rStyle w:val="Char6"/>
          <w:rtl/>
        </w:rPr>
        <w:t>نو</w:t>
      </w:r>
      <w:r w:rsidR="00DF6C5B" w:rsidRPr="004F66F1">
        <w:rPr>
          <w:rStyle w:val="Char6"/>
          <w:rtl/>
        </w:rPr>
        <w:t>ی</w:t>
      </w:r>
      <w:r w:rsidRPr="004F66F1">
        <w:rPr>
          <w:rStyle w:val="Char6"/>
          <w:rtl/>
        </w:rPr>
        <w:t>سنده برا</w:t>
      </w:r>
      <w:r w:rsidR="00DF6C5B" w:rsidRPr="004F66F1">
        <w:rPr>
          <w:rStyle w:val="Char6"/>
          <w:rtl/>
        </w:rPr>
        <w:t>ی</w:t>
      </w:r>
      <w:r w:rsidRPr="004F66F1">
        <w:rPr>
          <w:rStyle w:val="Char6"/>
          <w:rtl/>
        </w:rPr>
        <w:t xml:space="preserve"> تأ</w:t>
      </w:r>
      <w:r w:rsidR="00DF6C5B" w:rsidRPr="004F66F1">
        <w:rPr>
          <w:rStyle w:val="Char6"/>
          <w:rtl/>
        </w:rPr>
        <w:t>یی</w:t>
      </w:r>
      <w:r w:rsidRPr="004F66F1">
        <w:rPr>
          <w:rStyle w:val="Char6"/>
          <w:rtl/>
        </w:rPr>
        <w:t>د دعوا</w:t>
      </w:r>
      <w:r w:rsidR="00DF6C5B" w:rsidRPr="004F66F1">
        <w:rPr>
          <w:rStyle w:val="Char6"/>
          <w:rtl/>
        </w:rPr>
        <w:t>ی</w:t>
      </w:r>
      <w:r w:rsidRPr="004F66F1">
        <w:rPr>
          <w:rStyle w:val="Char6"/>
          <w:rtl/>
        </w:rPr>
        <w:t>ش به روا</w:t>
      </w:r>
      <w:r w:rsidR="00DF6C5B" w:rsidRPr="004F66F1">
        <w:rPr>
          <w:rStyle w:val="Char6"/>
          <w:rtl/>
        </w:rPr>
        <w:t>ی</w:t>
      </w:r>
      <w:r w:rsidRPr="004F66F1">
        <w:rPr>
          <w:rStyle w:val="Char6"/>
          <w:rtl/>
        </w:rPr>
        <w:t>ت مسلم از بشر بن سع</w:t>
      </w:r>
      <w:r w:rsidR="00DF6C5B" w:rsidRPr="004F66F1">
        <w:rPr>
          <w:rStyle w:val="Char6"/>
          <w:rtl/>
        </w:rPr>
        <w:t>ی</w:t>
      </w:r>
      <w:r w:rsidRPr="004F66F1">
        <w:rPr>
          <w:rStyle w:val="Char6"/>
          <w:rtl/>
        </w:rPr>
        <w:t>د استناد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 xml:space="preserve">ند </w:t>
      </w:r>
      <w:r w:rsidR="00DF6C5B" w:rsidRPr="004F66F1">
        <w:rPr>
          <w:rStyle w:val="Char6"/>
          <w:rtl/>
        </w:rPr>
        <w:t>ک</w:t>
      </w:r>
      <w:r w:rsidRPr="004F66F1">
        <w:rPr>
          <w:rStyle w:val="Char6"/>
          <w:rtl/>
        </w:rPr>
        <w:t>ه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د: «از خدا بترس</w:t>
      </w:r>
      <w:r w:rsidR="00DF6C5B" w:rsidRPr="004F66F1">
        <w:rPr>
          <w:rStyle w:val="Char6"/>
          <w:rtl/>
        </w:rPr>
        <w:t>ی</w:t>
      </w:r>
      <w:r w:rsidRPr="004F66F1">
        <w:rPr>
          <w:rStyle w:val="Char6"/>
          <w:rtl/>
        </w:rPr>
        <w:t>د، در روا</w:t>
      </w:r>
      <w:r w:rsidR="00DF6C5B" w:rsidRPr="004F66F1">
        <w:rPr>
          <w:rStyle w:val="Char6"/>
          <w:rtl/>
        </w:rPr>
        <w:t>ی</w:t>
      </w:r>
      <w:r w:rsidRPr="004F66F1">
        <w:rPr>
          <w:rStyle w:val="Char6"/>
          <w:rtl/>
        </w:rPr>
        <w:t>ت حد</w:t>
      </w:r>
      <w:r w:rsidR="00DF6C5B" w:rsidRPr="004F66F1">
        <w:rPr>
          <w:rStyle w:val="Char6"/>
          <w:rtl/>
        </w:rPr>
        <w:t>ی</w:t>
      </w:r>
      <w:r w:rsidRPr="004F66F1">
        <w:rPr>
          <w:rStyle w:val="Char6"/>
          <w:rtl/>
        </w:rPr>
        <w:t>ث احت</w:t>
      </w:r>
      <w:r w:rsidR="00DF6C5B" w:rsidRPr="004F66F1">
        <w:rPr>
          <w:rStyle w:val="Char6"/>
          <w:rtl/>
        </w:rPr>
        <w:t>ی</w:t>
      </w:r>
      <w:r w:rsidRPr="004F66F1">
        <w:rPr>
          <w:rStyle w:val="Char6"/>
          <w:rtl/>
        </w:rPr>
        <w:t xml:space="preserve">اط </w:t>
      </w:r>
      <w:r w:rsidR="00DF6C5B" w:rsidRPr="004F66F1">
        <w:rPr>
          <w:rStyle w:val="Char6"/>
          <w:rtl/>
        </w:rPr>
        <w:t>ک</w:t>
      </w:r>
      <w:r w:rsidRPr="004F66F1">
        <w:rPr>
          <w:rStyle w:val="Char6"/>
          <w:rtl/>
        </w:rPr>
        <w:t>ن</w:t>
      </w:r>
      <w:r w:rsidR="00DF6C5B" w:rsidRPr="004F66F1">
        <w:rPr>
          <w:rStyle w:val="Char6"/>
          <w:rtl/>
        </w:rPr>
        <w:t>ی</w:t>
      </w:r>
      <w:r w:rsidRPr="004F66F1">
        <w:rPr>
          <w:rStyle w:val="Char6"/>
          <w:rtl/>
        </w:rPr>
        <w:t>د، ما با ابوهر</w:t>
      </w:r>
      <w:r w:rsidR="00DF6C5B" w:rsidRPr="004F66F1">
        <w:rPr>
          <w:rStyle w:val="Char6"/>
          <w:rtl/>
        </w:rPr>
        <w:t>ی</w:t>
      </w:r>
      <w:r w:rsidRPr="004F66F1">
        <w:rPr>
          <w:rStyle w:val="Char6"/>
          <w:rtl/>
        </w:rPr>
        <w:t>ره م</w:t>
      </w:r>
      <w:r w:rsidR="00DF6C5B" w:rsidRPr="004F66F1">
        <w:rPr>
          <w:rStyle w:val="Char6"/>
          <w:rtl/>
        </w:rPr>
        <w:t>ی</w:t>
      </w:r>
      <w:r w:rsidRPr="004F66F1">
        <w:rPr>
          <w:rStyle w:val="Char6"/>
          <w:rtl/>
        </w:rPr>
        <w:t>‌نش</w:t>
      </w:r>
      <w:r w:rsidR="00DF6C5B" w:rsidRPr="004F66F1">
        <w:rPr>
          <w:rStyle w:val="Char6"/>
          <w:rtl/>
        </w:rPr>
        <w:t>ی</w:t>
      </w:r>
      <w:r w:rsidRPr="004F66F1">
        <w:rPr>
          <w:rStyle w:val="Char6"/>
          <w:rtl/>
        </w:rPr>
        <w:t>ن</w:t>
      </w:r>
      <w:r w:rsidR="00DF6C5B" w:rsidRPr="004F66F1">
        <w:rPr>
          <w:rStyle w:val="Char6"/>
          <w:rtl/>
        </w:rPr>
        <w:t>ی</w:t>
      </w:r>
      <w:r w:rsidRPr="004F66F1">
        <w:rPr>
          <w:rStyle w:val="Char6"/>
          <w:rtl/>
        </w:rPr>
        <w:t>م و ایشان از پ</w:t>
      </w:r>
      <w:r w:rsidR="00DF6C5B" w:rsidRPr="004F66F1">
        <w:rPr>
          <w:rStyle w:val="Char6"/>
          <w:rtl/>
        </w:rPr>
        <w:t>ی</w:t>
      </w:r>
      <w:r w:rsidRPr="004F66F1">
        <w:rPr>
          <w:rStyle w:val="Char6"/>
          <w:rtl/>
        </w:rPr>
        <w:t xml:space="preserve">امبر و </w:t>
      </w:r>
      <w:r w:rsidR="00DF6C5B" w:rsidRPr="004F66F1">
        <w:rPr>
          <w:rStyle w:val="Char6"/>
          <w:rtl/>
        </w:rPr>
        <w:t>ک</w:t>
      </w:r>
      <w:r w:rsidRPr="004F66F1">
        <w:rPr>
          <w:rStyle w:val="Char6"/>
          <w:rtl/>
        </w:rPr>
        <w:t>عب روا</w:t>
      </w:r>
      <w:r w:rsidR="00DF6C5B" w:rsidRPr="004F66F1">
        <w:rPr>
          <w:rStyle w:val="Char6"/>
          <w:rtl/>
        </w:rPr>
        <w:t>ی</w:t>
      </w:r>
      <w:r w:rsidRPr="004F66F1">
        <w:rPr>
          <w:rStyle w:val="Char6"/>
          <w:rtl/>
        </w:rPr>
        <w:t>ت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رد. سپس بلند م</w:t>
      </w:r>
      <w:r w:rsidR="00DF6C5B" w:rsidRPr="004F66F1">
        <w:rPr>
          <w:rStyle w:val="Char6"/>
          <w:rtl/>
        </w:rPr>
        <w:t>ی</w:t>
      </w:r>
      <w:r w:rsidRPr="004F66F1">
        <w:rPr>
          <w:rStyle w:val="Char6"/>
          <w:rtl/>
        </w:rPr>
        <w:t>‌شد و م</w:t>
      </w:r>
      <w:r w:rsidR="00DF6C5B" w:rsidRPr="004F66F1">
        <w:rPr>
          <w:rStyle w:val="Char6"/>
          <w:rtl/>
        </w:rPr>
        <w:t>ی</w:t>
      </w:r>
      <w:r w:rsidRPr="004F66F1">
        <w:rPr>
          <w:rStyle w:val="Char6"/>
          <w:rtl/>
        </w:rPr>
        <w:t>‌رفت، بعض</w:t>
      </w:r>
      <w:r w:rsidR="00DF6C5B" w:rsidRPr="004F66F1">
        <w:rPr>
          <w:rStyle w:val="Char6"/>
          <w:rtl/>
        </w:rPr>
        <w:t>ی</w:t>
      </w:r>
      <w:r w:rsidRPr="004F66F1">
        <w:rPr>
          <w:rStyle w:val="Char6"/>
          <w:rtl/>
        </w:rPr>
        <w:t xml:space="preserve"> از ما دقت نمی‌کردند وحدیث رسول الله را به کعب وحدیث کعب را به رسول الله منتسب می‌کردند. در روایت دیگر </w:t>
      </w:r>
      <w:r w:rsidR="0048316A" w:rsidRPr="004F66F1">
        <w:rPr>
          <w:rStyle w:val="Char6"/>
          <w:rFonts w:hint="cs"/>
          <w:rtl/>
        </w:rPr>
        <w:t>آمده:</w:t>
      </w:r>
      <w:r w:rsidRPr="004F66F1">
        <w:rPr>
          <w:rStyle w:val="Char6"/>
          <w:rtl/>
        </w:rPr>
        <w:t xml:space="preserve"> آنچه رسول الله</w:t>
      </w:r>
      <w:r w:rsidR="004F66F1" w:rsidRPr="004F66F1">
        <w:rPr>
          <w:rStyle w:val="Char6"/>
          <w:rFonts w:ascii="CTraditional Arabic" w:hAnsi="CTraditional Arabic" w:cs="CTraditional Arabic"/>
          <w:rtl/>
        </w:rPr>
        <w:t xml:space="preserve"> ج</w:t>
      </w:r>
      <w:r w:rsidRPr="004F66F1">
        <w:rPr>
          <w:rStyle w:val="Char6"/>
          <w:rtl/>
        </w:rPr>
        <w:t xml:space="preserve"> گفته بود را از کعب وآنچه کعب گفته بود از رسول الله</w:t>
      </w:r>
      <w:r w:rsidR="004F66F1" w:rsidRPr="004F66F1">
        <w:rPr>
          <w:rStyle w:val="Char6"/>
          <w:rFonts w:ascii="CTraditional Arabic" w:hAnsi="CTraditional Arabic" w:cs="CTraditional Arabic"/>
          <w:rtl/>
        </w:rPr>
        <w:t xml:space="preserve"> ج</w:t>
      </w:r>
      <w:r w:rsidRPr="004F66F1">
        <w:rPr>
          <w:rStyle w:val="Char6"/>
          <w:rtl/>
        </w:rPr>
        <w:t xml:space="preserve"> روایت می‌کردند، پس تقوای خدا پیشه کنید و</w:t>
      </w:r>
      <w:r w:rsidR="005F7216" w:rsidRPr="004F66F1">
        <w:rPr>
          <w:rStyle w:val="Char6"/>
          <w:rFonts w:hint="cs"/>
          <w:rtl/>
        </w:rPr>
        <w:t xml:space="preserve"> </w:t>
      </w:r>
      <w:r w:rsidR="005F7216" w:rsidRPr="004F66F1">
        <w:rPr>
          <w:rStyle w:val="Char6"/>
          <w:rtl/>
        </w:rPr>
        <w:t>حدیث را خوب حفظ کنید</w:t>
      </w:r>
      <w:r w:rsidRPr="004F66F1">
        <w:rPr>
          <w:rStyle w:val="Char6"/>
          <w:rtl/>
        </w:rPr>
        <w:t>»</w:t>
      </w:r>
      <w:r w:rsidR="005F7216" w:rsidRPr="004F66F1">
        <w:rPr>
          <w:rStyle w:val="Char6"/>
          <w:rFonts w:hint="cs"/>
          <w:rtl/>
        </w:rPr>
        <w:t>.</w:t>
      </w:r>
    </w:p>
    <w:p w:rsidR="00B02293" w:rsidRPr="004F66F1" w:rsidRDefault="00B02293" w:rsidP="00BB1B5E">
      <w:pPr>
        <w:widowControl w:val="0"/>
        <w:ind w:firstLine="284"/>
        <w:jc w:val="both"/>
        <w:rPr>
          <w:rStyle w:val="Char6"/>
          <w:rtl/>
        </w:rPr>
      </w:pPr>
      <w:r w:rsidRPr="004F66F1">
        <w:rPr>
          <w:rStyle w:val="Char6"/>
          <w:rtl/>
        </w:rPr>
        <w:t>«ا</w:t>
      </w:r>
      <w:r w:rsidR="00DF6C5B" w:rsidRPr="004F66F1">
        <w:rPr>
          <w:rStyle w:val="Char6"/>
          <w:rtl/>
        </w:rPr>
        <w:t>ی</w:t>
      </w:r>
      <w:r w:rsidRPr="004F66F1">
        <w:rPr>
          <w:rStyle w:val="Char6"/>
          <w:rtl/>
        </w:rPr>
        <w:t>ن روا</w:t>
      </w:r>
      <w:r w:rsidR="00DF6C5B" w:rsidRPr="004F66F1">
        <w:rPr>
          <w:rStyle w:val="Char6"/>
          <w:rtl/>
        </w:rPr>
        <w:t>ی</w:t>
      </w:r>
      <w:r w:rsidRPr="004F66F1">
        <w:rPr>
          <w:rStyle w:val="Char6"/>
          <w:rtl/>
        </w:rPr>
        <w:t>ت ابوهر</w:t>
      </w:r>
      <w:r w:rsidR="00DF6C5B" w:rsidRPr="004F66F1">
        <w:rPr>
          <w:rStyle w:val="Char6"/>
          <w:rtl/>
        </w:rPr>
        <w:t>ی</w:t>
      </w:r>
      <w:r w:rsidRPr="004F66F1">
        <w:rPr>
          <w:rStyle w:val="Char6"/>
          <w:rtl/>
        </w:rPr>
        <w:t>ره را تبرئه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ند، چون اشتباه از طرف افراد</w:t>
      </w:r>
      <w:r w:rsidR="00DF6C5B" w:rsidRPr="004F66F1">
        <w:rPr>
          <w:rStyle w:val="Char6"/>
          <w:rtl/>
        </w:rPr>
        <w:t>ی</w:t>
      </w:r>
      <w:r w:rsidRPr="004F66F1">
        <w:rPr>
          <w:rStyle w:val="Char6"/>
          <w:rtl/>
        </w:rPr>
        <w:t xml:space="preserve"> صورت م</w:t>
      </w:r>
      <w:r w:rsidR="00DF6C5B" w:rsidRPr="004F66F1">
        <w:rPr>
          <w:rStyle w:val="Char6"/>
          <w:rtl/>
        </w:rPr>
        <w:t>ی</w:t>
      </w:r>
      <w:r w:rsidRPr="004F66F1">
        <w:rPr>
          <w:rStyle w:val="Char6"/>
          <w:rtl/>
        </w:rPr>
        <w:t xml:space="preserve">‌گرفت </w:t>
      </w:r>
      <w:r w:rsidR="00DF6C5B" w:rsidRPr="004F66F1">
        <w:rPr>
          <w:rStyle w:val="Char6"/>
          <w:rtl/>
        </w:rPr>
        <w:t>ک</w:t>
      </w:r>
      <w:r w:rsidRPr="004F66F1">
        <w:rPr>
          <w:rStyle w:val="Char6"/>
          <w:rtl/>
        </w:rPr>
        <w:t>ه از او م</w:t>
      </w:r>
      <w:r w:rsidR="00DF6C5B" w:rsidRPr="004F66F1">
        <w:rPr>
          <w:rStyle w:val="Char6"/>
          <w:rtl/>
        </w:rPr>
        <w:t>ی</w:t>
      </w:r>
      <w:r w:rsidRPr="004F66F1">
        <w:rPr>
          <w:rStyle w:val="Char6"/>
          <w:rtl/>
        </w:rPr>
        <w:t>‌شن</w:t>
      </w:r>
      <w:r w:rsidR="00DF6C5B" w:rsidRPr="004F66F1">
        <w:rPr>
          <w:rStyle w:val="Char6"/>
          <w:rtl/>
        </w:rPr>
        <w:t>ی</w:t>
      </w:r>
      <w:r w:rsidRPr="004F66F1">
        <w:rPr>
          <w:rStyle w:val="Char6"/>
          <w:rtl/>
        </w:rPr>
        <w:t>دند، ابوهر</w:t>
      </w:r>
      <w:r w:rsidR="00DF6C5B" w:rsidRPr="004F66F1">
        <w:rPr>
          <w:rStyle w:val="Char6"/>
          <w:rtl/>
        </w:rPr>
        <w:t>ی</w:t>
      </w:r>
      <w:r w:rsidRPr="004F66F1">
        <w:rPr>
          <w:rStyle w:val="Char6"/>
          <w:rtl/>
        </w:rPr>
        <w:t>ره</w:t>
      </w:r>
      <w:r w:rsidR="004F66F1" w:rsidRPr="004F66F1">
        <w:rPr>
          <w:rStyle w:val="Char6"/>
          <w:rFonts w:ascii="CTraditional Arabic" w:hAnsi="CTraditional Arabic" w:cs="CTraditional Arabic"/>
          <w:rtl/>
        </w:rPr>
        <w:t xml:space="preserve"> س</w:t>
      </w:r>
      <w:r w:rsidRPr="004F66F1">
        <w:rPr>
          <w:rStyle w:val="Char6"/>
          <w:rtl/>
        </w:rPr>
        <w:t xml:space="preserve"> در مورد اشتباه آنها چه </w:t>
      </w:r>
      <w:r w:rsidR="00DF6C5B" w:rsidRPr="004F66F1">
        <w:rPr>
          <w:rStyle w:val="Char6"/>
          <w:rtl/>
        </w:rPr>
        <w:t>ک</w:t>
      </w:r>
      <w:r w:rsidRPr="004F66F1">
        <w:rPr>
          <w:rStyle w:val="Char6"/>
          <w:rtl/>
        </w:rPr>
        <w:t>ار</w:t>
      </w:r>
      <w:r w:rsidR="00DF6C5B" w:rsidRPr="004F66F1">
        <w:rPr>
          <w:rStyle w:val="Char6"/>
          <w:rtl/>
        </w:rPr>
        <w:t>ی</w:t>
      </w:r>
      <w:r w:rsidRPr="004F66F1">
        <w:rPr>
          <w:rStyle w:val="Char6"/>
          <w:rtl/>
        </w:rPr>
        <w:t xml:space="preserve"> م</w:t>
      </w:r>
      <w:r w:rsidR="00DF6C5B" w:rsidRPr="004F66F1">
        <w:rPr>
          <w:rStyle w:val="Char6"/>
          <w:rtl/>
        </w:rPr>
        <w:t>ی</w:t>
      </w:r>
      <w:r w:rsidRPr="004F66F1">
        <w:rPr>
          <w:rStyle w:val="Char6"/>
          <w:rtl/>
        </w:rPr>
        <w:t>‌تواند انجام دهد»</w:t>
      </w:r>
      <w:r w:rsidR="005F7216" w:rsidRPr="004F66F1">
        <w:rPr>
          <w:rStyle w:val="Char6"/>
          <w:rFonts w:hint="cs"/>
          <w:rtl/>
        </w:rPr>
        <w:t>.</w:t>
      </w:r>
    </w:p>
    <w:p w:rsidR="00B02293" w:rsidRPr="004F66F1" w:rsidRDefault="005F7216" w:rsidP="005D197C">
      <w:pPr>
        <w:widowControl w:val="0"/>
        <w:ind w:firstLine="284"/>
        <w:jc w:val="both"/>
        <w:rPr>
          <w:rStyle w:val="Char6"/>
          <w:rtl/>
        </w:rPr>
      </w:pPr>
      <w:r w:rsidRPr="004F66F1">
        <w:rPr>
          <w:rStyle w:val="Char6"/>
          <w:rtl/>
        </w:rPr>
        <w:t>خداوند به ه</w:t>
      </w:r>
      <w:r w:rsidR="00DF6C5B" w:rsidRPr="004F66F1">
        <w:rPr>
          <w:rStyle w:val="Char6"/>
          <w:rtl/>
        </w:rPr>
        <w:t>ی</w:t>
      </w:r>
      <w:r w:rsidRPr="004F66F1">
        <w:rPr>
          <w:rStyle w:val="Char6"/>
          <w:rtl/>
        </w:rPr>
        <w:t>چ</w:t>
      </w:r>
      <w:r w:rsidRPr="004F66F1">
        <w:rPr>
          <w:rStyle w:val="Char6"/>
          <w:rFonts w:hint="eastAsia"/>
          <w:rtl/>
        </w:rPr>
        <w:t>‌</w:t>
      </w:r>
      <w:r w:rsidR="00DF6C5B" w:rsidRPr="004F66F1">
        <w:rPr>
          <w:rStyle w:val="Char6"/>
          <w:rtl/>
        </w:rPr>
        <w:t>ک</w:t>
      </w:r>
      <w:r w:rsidR="00B02293" w:rsidRPr="004F66F1">
        <w:rPr>
          <w:rStyle w:val="Char6"/>
          <w:rtl/>
        </w:rPr>
        <w:t>س حت</w:t>
      </w:r>
      <w:r w:rsidR="00DF6C5B" w:rsidRPr="004F66F1">
        <w:rPr>
          <w:rStyle w:val="Char6"/>
          <w:rtl/>
        </w:rPr>
        <w:t>ی</w:t>
      </w:r>
      <w:r w:rsidR="00B02293" w:rsidRPr="004F66F1">
        <w:rPr>
          <w:rStyle w:val="Char6"/>
          <w:rtl/>
        </w:rPr>
        <w:t xml:space="preserve"> به انب</w:t>
      </w:r>
      <w:r w:rsidR="00DF6C5B" w:rsidRPr="004F66F1">
        <w:rPr>
          <w:rStyle w:val="Char6"/>
          <w:rtl/>
        </w:rPr>
        <w:t>ی</w:t>
      </w:r>
      <w:r w:rsidR="00B02293" w:rsidRPr="004F66F1">
        <w:rPr>
          <w:rStyle w:val="Char6"/>
          <w:rtl/>
        </w:rPr>
        <w:t>اء هم این قدرت را نداده تا</w:t>
      </w:r>
      <w:r w:rsidR="00F3074E">
        <w:rPr>
          <w:rStyle w:val="Char6"/>
          <w:rtl/>
        </w:rPr>
        <w:t xml:space="preserve"> </w:t>
      </w:r>
      <w:r w:rsidR="00B02293" w:rsidRPr="004F66F1">
        <w:rPr>
          <w:rStyle w:val="Char6"/>
          <w:rtl/>
        </w:rPr>
        <w:t xml:space="preserve">دخل و تصرفی در شنوایی و </w:t>
      </w:r>
      <w:r w:rsidR="005D197C" w:rsidRPr="004F66F1">
        <w:rPr>
          <w:rStyle w:val="Char6"/>
          <w:rFonts w:hint="cs"/>
          <w:rtl/>
        </w:rPr>
        <w:t>فهم</w:t>
      </w:r>
      <w:r w:rsidR="00B02293" w:rsidRPr="004F66F1">
        <w:rPr>
          <w:rStyle w:val="Char6"/>
          <w:rtl/>
        </w:rPr>
        <w:t xml:space="preserve"> افراد داشته باشند، گناه ابوهر</w:t>
      </w:r>
      <w:r w:rsidR="00DF6C5B" w:rsidRPr="004F66F1">
        <w:rPr>
          <w:rStyle w:val="Char6"/>
          <w:rtl/>
        </w:rPr>
        <w:t>ی</w:t>
      </w:r>
      <w:r w:rsidR="00B02293" w:rsidRPr="004F66F1">
        <w:rPr>
          <w:rStyle w:val="Char6"/>
          <w:rtl/>
        </w:rPr>
        <w:t>ره</w:t>
      </w:r>
      <w:r w:rsidR="004F66F1" w:rsidRPr="004F66F1">
        <w:rPr>
          <w:rStyle w:val="Char6"/>
          <w:rFonts w:ascii="CTraditional Arabic" w:hAnsi="CTraditional Arabic" w:cs="CTraditional Arabic"/>
          <w:rtl/>
        </w:rPr>
        <w:t xml:space="preserve"> س</w:t>
      </w:r>
      <w:r w:rsidR="00B02293" w:rsidRPr="004F66F1">
        <w:rPr>
          <w:rStyle w:val="Char6"/>
          <w:rtl/>
        </w:rPr>
        <w:t xml:space="preserve"> در ا</w:t>
      </w:r>
      <w:r w:rsidR="00DF6C5B" w:rsidRPr="004F66F1">
        <w:rPr>
          <w:rStyle w:val="Char6"/>
          <w:rtl/>
        </w:rPr>
        <w:t>ی</w:t>
      </w:r>
      <w:r w:rsidR="00B02293" w:rsidRPr="004F66F1">
        <w:rPr>
          <w:rStyle w:val="Char6"/>
          <w:rtl/>
        </w:rPr>
        <w:t>ن مورد چ</w:t>
      </w:r>
      <w:r w:rsidR="00DF6C5B" w:rsidRPr="004F66F1">
        <w:rPr>
          <w:rStyle w:val="Char6"/>
          <w:rtl/>
        </w:rPr>
        <w:t>ی</w:t>
      </w:r>
      <w:r w:rsidR="00B02293" w:rsidRPr="004F66F1">
        <w:rPr>
          <w:rStyle w:val="Char6"/>
          <w:rtl/>
        </w:rPr>
        <w:t>ست.</w:t>
      </w:r>
    </w:p>
    <w:p w:rsidR="00B02293" w:rsidRPr="004F66F1" w:rsidRDefault="00F3074E" w:rsidP="00B02293">
      <w:pPr>
        <w:ind w:firstLine="284"/>
        <w:jc w:val="both"/>
        <w:rPr>
          <w:rStyle w:val="Char6"/>
          <w:rtl/>
        </w:rPr>
      </w:pPr>
      <w:r>
        <w:rPr>
          <w:rStyle w:val="Char6"/>
          <w:rtl/>
        </w:rPr>
        <w:t xml:space="preserve"> </w:t>
      </w:r>
      <w:r w:rsidR="00DF6C5B" w:rsidRPr="004F66F1">
        <w:rPr>
          <w:rStyle w:val="Char6"/>
          <w:rtl/>
        </w:rPr>
        <w:t>ک</w:t>
      </w:r>
      <w:r w:rsidR="00B02293" w:rsidRPr="004F66F1">
        <w:rPr>
          <w:rStyle w:val="Char6"/>
          <w:rtl/>
        </w:rPr>
        <w:t>ار ابور</w:t>
      </w:r>
      <w:r w:rsidR="00DF6C5B" w:rsidRPr="004F66F1">
        <w:rPr>
          <w:rStyle w:val="Char6"/>
          <w:rtl/>
        </w:rPr>
        <w:t>ی</w:t>
      </w:r>
      <w:r w:rsidR="00B02293" w:rsidRPr="004F66F1">
        <w:rPr>
          <w:rStyle w:val="Char6"/>
          <w:rtl/>
        </w:rPr>
        <w:t>ه عل</w:t>
      </w:r>
      <w:r w:rsidR="00DF6C5B" w:rsidRPr="004F66F1">
        <w:rPr>
          <w:rStyle w:val="Char6"/>
          <w:rtl/>
        </w:rPr>
        <w:t>ی</w:t>
      </w:r>
      <w:r w:rsidR="00B02293" w:rsidRPr="004F66F1">
        <w:rPr>
          <w:rStyle w:val="Char6"/>
          <w:rtl/>
        </w:rPr>
        <w:t>ه ابوهر</w:t>
      </w:r>
      <w:r w:rsidR="00DF6C5B" w:rsidRPr="004F66F1">
        <w:rPr>
          <w:rStyle w:val="Char6"/>
          <w:rtl/>
        </w:rPr>
        <w:t>ی</w:t>
      </w:r>
      <w:r w:rsidR="00B02293" w:rsidRPr="004F66F1">
        <w:rPr>
          <w:rStyle w:val="Char6"/>
          <w:rtl/>
        </w:rPr>
        <w:t>ره</w:t>
      </w:r>
      <w:r w:rsidR="004F66F1" w:rsidRPr="004F66F1">
        <w:rPr>
          <w:rStyle w:val="Char6"/>
          <w:rFonts w:ascii="CTraditional Arabic" w:hAnsi="CTraditional Arabic" w:cs="CTraditional Arabic"/>
          <w:rtl/>
        </w:rPr>
        <w:t xml:space="preserve"> س</w:t>
      </w:r>
      <w:r w:rsidR="00B02293" w:rsidRPr="004F66F1">
        <w:rPr>
          <w:rStyle w:val="Char6"/>
          <w:rtl/>
        </w:rPr>
        <w:t xml:space="preserve"> مرا به </w:t>
      </w:r>
      <w:r w:rsidR="00DF6C5B" w:rsidRPr="004F66F1">
        <w:rPr>
          <w:rStyle w:val="Char6"/>
          <w:rtl/>
        </w:rPr>
        <w:t>ی</w:t>
      </w:r>
      <w:r w:rsidR="00B02293" w:rsidRPr="004F66F1">
        <w:rPr>
          <w:rStyle w:val="Char6"/>
          <w:rtl/>
        </w:rPr>
        <w:t>اد این بیت</w:t>
      </w:r>
      <w:r>
        <w:rPr>
          <w:rStyle w:val="Char6"/>
          <w:rtl/>
        </w:rPr>
        <w:t xml:space="preserve"> </w:t>
      </w:r>
      <w:r w:rsidR="00B02293" w:rsidRPr="004F66F1">
        <w:rPr>
          <w:rStyle w:val="Char6"/>
          <w:rtl/>
        </w:rPr>
        <w:t>شاعر م</w:t>
      </w:r>
      <w:r w:rsidR="00DF6C5B" w:rsidRPr="004F66F1">
        <w:rPr>
          <w:rStyle w:val="Char6"/>
          <w:rtl/>
        </w:rPr>
        <w:t>ی</w:t>
      </w:r>
      <w:r w:rsidR="00B02293" w:rsidRPr="004F66F1">
        <w:rPr>
          <w:rStyle w:val="Char6"/>
          <w:rtl/>
        </w:rPr>
        <w:t xml:space="preserve">‌اندازد </w:t>
      </w:r>
      <w:r w:rsidR="00DF6C5B" w:rsidRPr="004F66F1">
        <w:rPr>
          <w:rStyle w:val="Char6"/>
          <w:rtl/>
        </w:rPr>
        <w:t>ک</w:t>
      </w:r>
      <w:r w:rsidR="00B02293" w:rsidRPr="004F66F1">
        <w:rPr>
          <w:rStyle w:val="Char6"/>
          <w:rtl/>
        </w:rPr>
        <w:t>ه م</w:t>
      </w:r>
      <w:r w:rsidR="00DF6C5B" w:rsidRPr="004F66F1">
        <w:rPr>
          <w:rStyle w:val="Char6"/>
          <w:rtl/>
        </w:rPr>
        <w:t>ی</w:t>
      </w:r>
      <w:r w:rsidR="00B02293" w:rsidRPr="004F66F1">
        <w:rPr>
          <w:rStyle w:val="Char6"/>
          <w:rtl/>
        </w:rPr>
        <w:t>‌گو</w:t>
      </w:r>
      <w:r w:rsidR="00DF6C5B" w:rsidRPr="004F66F1">
        <w:rPr>
          <w:rStyle w:val="Char6"/>
          <w:rtl/>
        </w:rPr>
        <w:t>ی</w:t>
      </w:r>
      <w:r w:rsidR="00B02293" w:rsidRPr="004F66F1">
        <w:rPr>
          <w:rStyle w:val="Char6"/>
          <w:rtl/>
        </w:rPr>
        <w:t>د:</w:t>
      </w:r>
    </w:p>
    <w:tbl>
      <w:tblPr>
        <w:bidiVisual/>
        <w:tblW w:w="0" w:type="auto"/>
        <w:tblInd w:w="79" w:type="dxa"/>
        <w:tblLook w:val="04A0" w:firstRow="1" w:lastRow="0" w:firstColumn="1" w:lastColumn="0" w:noHBand="0" w:noVBand="1"/>
      </w:tblPr>
      <w:tblGrid>
        <w:gridCol w:w="3273"/>
        <w:gridCol w:w="549"/>
        <w:gridCol w:w="3295"/>
      </w:tblGrid>
      <w:tr w:rsidR="005F7216" w:rsidRPr="004F66F1" w:rsidTr="00A341F7">
        <w:tc>
          <w:tcPr>
            <w:tcW w:w="3273" w:type="dxa"/>
          </w:tcPr>
          <w:p w:rsidR="005F7216" w:rsidRPr="004F66F1" w:rsidRDefault="005F7216" w:rsidP="005F7216">
            <w:pPr>
              <w:pStyle w:val="a3"/>
              <w:ind w:firstLine="0"/>
              <w:rPr>
                <w:caps/>
                <w:spacing w:val="0"/>
                <w:sz w:val="2"/>
                <w:szCs w:val="2"/>
                <w:rtl/>
              </w:rPr>
            </w:pPr>
            <w:r w:rsidRPr="004F66F1">
              <w:rPr>
                <w:caps/>
                <w:spacing w:val="0"/>
                <w:rtl/>
              </w:rPr>
              <w:t>غَيرِی جَني و</w:t>
            </w:r>
            <w:r w:rsidRPr="004F66F1">
              <w:rPr>
                <w:rFonts w:hint="cs"/>
                <w:caps/>
                <w:spacing w:val="0"/>
                <w:rtl/>
              </w:rPr>
              <w:t>أ</w:t>
            </w:r>
            <w:r w:rsidRPr="004F66F1">
              <w:rPr>
                <w:caps/>
                <w:spacing w:val="0"/>
                <w:rtl/>
              </w:rPr>
              <w:t>نا ال</w:t>
            </w:r>
            <w:r w:rsidRPr="004F66F1">
              <w:rPr>
                <w:rFonts w:hint="cs"/>
                <w:caps/>
                <w:spacing w:val="0"/>
                <w:rtl/>
              </w:rPr>
              <w:t>ـ</w:t>
            </w:r>
            <w:r w:rsidRPr="004F66F1">
              <w:rPr>
                <w:caps/>
                <w:spacing w:val="0"/>
                <w:rtl/>
              </w:rPr>
              <w:t>مُعَذِبُ فِيكُمُو</w:t>
            </w:r>
            <w:r w:rsidRPr="004F66F1">
              <w:rPr>
                <w:caps/>
                <w:spacing w:val="0"/>
                <w:rtl/>
              </w:rPr>
              <w:br/>
            </w:r>
          </w:p>
        </w:tc>
        <w:tc>
          <w:tcPr>
            <w:tcW w:w="549" w:type="dxa"/>
          </w:tcPr>
          <w:p w:rsidR="005F7216" w:rsidRPr="004F66F1" w:rsidRDefault="005F7216" w:rsidP="005F7216">
            <w:pPr>
              <w:pStyle w:val="a3"/>
              <w:rPr>
                <w:caps/>
                <w:spacing w:val="0"/>
                <w:rtl/>
              </w:rPr>
            </w:pPr>
          </w:p>
        </w:tc>
        <w:tc>
          <w:tcPr>
            <w:tcW w:w="3295" w:type="dxa"/>
          </w:tcPr>
          <w:p w:rsidR="005F7216" w:rsidRPr="004F66F1" w:rsidRDefault="005F7216" w:rsidP="005F7216">
            <w:pPr>
              <w:pStyle w:val="a3"/>
              <w:ind w:firstLine="0"/>
              <w:rPr>
                <w:caps/>
                <w:spacing w:val="0"/>
                <w:sz w:val="2"/>
                <w:szCs w:val="2"/>
                <w:rtl/>
              </w:rPr>
            </w:pPr>
            <w:r w:rsidRPr="004F66F1">
              <w:rPr>
                <w:caps/>
                <w:spacing w:val="0"/>
                <w:rtl/>
              </w:rPr>
              <w:t>فَكأنُّنِي سبَّابَةُ ال</w:t>
            </w:r>
            <w:r w:rsidRPr="004F66F1">
              <w:rPr>
                <w:rFonts w:hint="cs"/>
                <w:caps/>
                <w:spacing w:val="0"/>
                <w:rtl/>
              </w:rPr>
              <w:t>ـ</w:t>
            </w:r>
            <w:r w:rsidRPr="004F66F1">
              <w:rPr>
                <w:caps/>
                <w:spacing w:val="0"/>
                <w:rtl/>
              </w:rPr>
              <w:t>متندِّمِ</w:t>
            </w:r>
            <w:r w:rsidRPr="004F66F1">
              <w:rPr>
                <w:caps/>
                <w:spacing w:val="0"/>
                <w:rtl/>
              </w:rPr>
              <w:br/>
            </w:r>
          </w:p>
        </w:tc>
      </w:tr>
    </w:tbl>
    <w:p w:rsidR="00B02293" w:rsidRPr="004F66F1" w:rsidRDefault="00B02293" w:rsidP="00B02293">
      <w:pPr>
        <w:ind w:firstLine="284"/>
        <w:jc w:val="both"/>
        <w:rPr>
          <w:rStyle w:val="Char6"/>
          <w:rtl/>
        </w:rPr>
      </w:pPr>
      <w:r w:rsidRPr="004F66F1">
        <w:rPr>
          <w:rStyle w:val="Char6"/>
          <w:rtl/>
        </w:rPr>
        <w:t>د</w:t>
      </w:r>
      <w:r w:rsidR="00DF6C5B" w:rsidRPr="004F66F1">
        <w:rPr>
          <w:rStyle w:val="Char6"/>
          <w:rtl/>
        </w:rPr>
        <w:t>ی</w:t>
      </w:r>
      <w:r w:rsidRPr="004F66F1">
        <w:rPr>
          <w:rStyle w:val="Char6"/>
          <w:rtl/>
        </w:rPr>
        <w:t>گران جنایت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نند و شما مرا سرزنش می‌کنید وسزا می‌دهی</w:t>
      </w:r>
      <w:r w:rsidR="005D197C" w:rsidRPr="004F66F1">
        <w:rPr>
          <w:rStyle w:val="Char6"/>
          <w:rFonts w:hint="cs"/>
          <w:rtl/>
        </w:rPr>
        <w:t>ى</w:t>
      </w:r>
      <w:r w:rsidRPr="004F66F1">
        <w:rPr>
          <w:rStyle w:val="Char6"/>
          <w:rtl/>
        </w:rPr>
        <w:t>، مثل اینکه من در میان شما همچون انگشت</w:t>
      </w:r>
      <w:r w:rsidR="005D197C" w:rsidRPr="004F66F1">
        <w:rPr>
          <w:rStyle w:val="Char6"/>
          <w:rFonts w:hint="cs"/>
          <w:rtl/>
        </w:rPr>
        <w:t xml:space="preserve"> سبابه‌ی</w:t>
      </w:r>
      <w:r w:rsidRPr="004F66F1">
        <w:rPr>
          <w:rStyle w:val="Char6"/>
          <w:rtl/>
        </w:rPr>
        <w:t xml:space="preserve"> انسان پش</w:t>
      </w:r>
      <w:r w:rsidR="00DF6C5B" w:rsidRPr="004F66F1">
        <w:rPr>
          <w:rStyle w:val="Char6"/>
          <w:rtl/>
        </w:rPr>
        <w:t>ی</w:t>
      </w:r>
      <w:r w:rsidRPr="004F66F1">
        <w:rPr>
          <w:rStyle w:val="Char6"/>
          <w:rtl/>
        </w:rPr>
        <w:t>مان هستم.</w:t>
      </w:r>
    </w:p>
    <w:p w:rsidR="00B02293" w:rsidRPr="004F66F1" w:rsidRDefault="005D197C" w:rsidP="00E7130E">
      <w:pPr>
        <w:pStyle w:val="a1"/>
        <w:rPr>
          <w:rtl/>
        </w:rPr>
      </w:pPr>
      <w:bookmarkStart w:id="240" w:name="_Toc354652152"/>
      <w:bookmarkStart w:id="241" w:name="_Toc432785935"/>
      <w:bookmarkStart w:id="242" w:name="_Toc433011421"/>
      <w:r w:rsidRPr="004F66F1">
        <w:rPr>
          <w:rFonts w:hint="cs"/>
          <w:rtl/>
        </w:rPr>
        <w:t xml:space="preserve">ادعا می‌کند </w:t>
      </w:r>
      <w:r w:rsidRPr="00E7130E">
        <w:rPr>
          <w:rFonts w:hint="cs"/>
          <w:rtl/>
        </w:rPr>
        <w:t>که</w:t>
      </w:r>
      <w:r w:rsidR="00B02293" w:rsidRPr="004F66F1">
        <w:rPr>
          <w:rtl/>
        </w:rPr>
        <w:t xml:space="preserve"> ابوهریره</w:t>
      </w:r>
      <w:r w:rsidR="004F66F1" w:rsidRPr="004F66F1">
        <w:rPr>
          <w:rFonts w:ascii="CTraditional Arabic" w:hAnsi="CTraditional Arabic" w:cs="CTraditional Arabic"/>
          <w:b w:val="0"/>
          <w:bCs w:val="0"/>
          <w:rtl/>
        </w:rPr>
        <w:t xml:space="preserve"> </w:t>
      </w:r>
      <w:r w:rsidR="004F66F1" w:rsidRPr="004E6A34">
        <w:rPr>
          <w:rFonts w:ascii="CTraditional Arabic" w:hAnsi="CTraditional Arabic" w:cs="CTraditional Arabic"/>
          <w:b w:val="0"/>
          <w:bCs w:val="0"/>
          <w:sz w:val="28"/>
          <w:szCs w:val="28"/>
          <w:rtl/>
        </w:rPr>
        <w:t>س</w:t>
      </w:r>
      <w:r w:rsidR="00B02293" w:rsidRPr="004F66F1">
        <w:rPr>
          <w:rtl/>
        </w:rPr>
        <w:t xml:space="preserve"> اول</w:t>
      </w:r>
      <w:r w:rsidR="00A37506">
        <w:rPr>
          <w:rtl/>
        </w:rPr>
        <w:t>ی</w:t>
      </w:r>
      <w:r w:rsidR="00B02293" w:rsidRPr="004F66F1">
        <w:rPr>
          <w:rtl/>
        </w:rPr>
        <w:t>ن راوی متهم در اسلام است</w:t>
      </w:r>
      <w:bookmarkEnd w:id="240"/>
      <w:bookmarkEnd w:id="241"/>
      <w:bookmarkEnd w:id="242"/>
    </w:p>
    <w:p w:rsidR="00B02293" w:rsidRPr="004F66F1" w:rsidRDefault="00B02293" w:rsidP="00B02293">
      <w:pPr>
        <w:ind w:firstLine="284"/>
        <w:jc w:val="both"/>
        <w:rPr>
          <w:rStyle w:val="Char6"/>
          <w:rtl/>
        </w:rPr>
      </w:pPr>
      <w:r w:rsidRPr="004F66F1">
        <w:rPr>
          <w:rStyle w:val="Char6"/>
          <w:rtl/>
        </w:rPr>
        <w:t>در صفحه‌</w:t>
      </w:r>
      <w:r w:rsidR="00DF6C5B" w:rsidRPr="004F66F1">
        <w:rPr>
          <w:rStyle w:val="Char6"/>
          <w:rtl/>
        </w:rPr>
        <w:t>ی</w:t>
      </w:r>
      <w:r w:rsidRPr="004F66F1">
        <w:rPr>
          <w:rStyle w:val="Char6"/>
          <w:rtl/>
        </w:rPr>
        <w:t xml:space="preserve"> 166 زیر عنوانی به اسم «اولین راوی که د</w:t>
      </w:r>
      <w:r w:rsidR="005F7216" w:rsidRPr="004F66F1">
        <w:rPr>
          <w:rStyle w:val="Char6"/>
          <w:rtl/>
        </w:rPr>
        <w:t>ر اسلام متهم شد»، ذکر می‌کند: «</w:t>
      </w:r>
      <w:r w:rsidRPr="004F66F1">
        <w:rPr>
          <w:rStyle w:val="Char6"/>
          <w:rtl/>
        </w:rPr>
        <w:t>اصحاب، ابوهر</w:t>
      </w:r>
      <w:r w:rsidR="00DF6C5B" w:rsidRPr="004F66F1">
        <w:rPr>
          <w:rStyle w:val="Char6"/>
          <w:rtl/>
        </w:rPr>
        <w:t>ی</w:t>
      </w:r>
      <w:r w:rsidRPr="004F66F1">
        <w:rPr>
          <w:rStyle w:val="Char6"/>
          <w:rtl/>
        </w:rPr>
        <w:t xml:space="preserve">ره را متهم </w:t>
      </w:r>
      <w:r w:rsidR="00DF6C5B" w:rsidRPr="004F66F1">
        <w:rPr>
          <w:rStyle w:val="Char6"/>
          <w:rtl/>
        </w:rPr>
        <w:t>ک</w:t>
      </w:r>
      <w:r w:rsidRPr="004F66F1">
        <w:rPr>
          <w:rStyle w:val="Char6"/>
          <w:rtl/>
        </w:rPr>
        <w:t>رده‌اند و من</w:t>
      </w:r>
      <w:r w:rsidR="00DF6C5B" w:rsidRPr="004F66F1">
        <w:rPr>
          <w:rStyle w:val="Char6"/>
          <w:rtl/>
        </w:rPr>
        <w:t>ک</w:t>
      </w:r>
      <w:r w:rsidRPr="004F66F1">
        <w:rPr>
          <w:rStyle w:val="Char6"/>
          <w:rtl/>
        </w:rPr>
        <w:t>ر احاد</w:t>
      </w:r>
      <w:r w:rsidR="00DF6C5B" w:rsidRPr="004F66F1">
        <w:rPr>
          <w:rStyle w:val="Char6"/>
          <w:rtl/>
        </w:rPr>
        <w:t>ی</w:t>
      </w:r>
      <w:r w:rsidRPr="004F66F1">
        <w:rPr>
          <w:rStyle w:val="Char6"/>
          <w:rtl/>
        </w:rPr>
        <w:t>ث او شدند، عائشه از همه بیشتر حدیث او را ان</w:t>
      </w:r>
      <w:r w:rsidR="00DF6C5B" w:rsidRPr="004F66F1">
        <w:rPr>
          <w:rStyle w:val="Char6"/>
          <w:rtl/>
        </w:rPr>
        <w:t>ک</w:t>
      </w:r>
      <w:r w:rsidRPr="004F66F1">
        <w:rPr>
          <w:rStyle w:val="Char6"/>
          <w:rtl/>
        </w:rPr>
        <w:t>ار می‌کرد، چون مدت ز</w:t>
      </w:r>
      <w:r w:rsidR="00DF6C5B" w:rsidRPr="004F66F1">
        <w:rPr>
          <w:rStyle w:val="Char6"/>
          <w:rtl/>
        </w:rPr>
        <w:t>ی</w:t>
      </w:r>
      <w:r w:rsidRPr="004F66F1">
        <w:rPr>
          <w:rStyle w:val="Char6"/>
          <w:rtl/>
        </w:rPr>
        <w:t>اد زنده ماندند ... و عمر و عثمان و عل</w:t>
      </w:r>
      <w:r w:rsidR="00DF6C5B" w:rsidRPr="004F66F1">
        <w:rPr>
          <w:rStyle w:val="Char6"/>
          <w:rtl/>
        </w:rPr>
        <w:t>ی</w:t>
      </w:r>
      <w:r w:rsidRPr="004F66F1">
        <w:rPr>
          <w:rStyle w:val="Char6"/>
          <w:rtl/>
        </w:rPr>
        <w:t xml:space="preserve"> هم او متهم </w:t>
      </w:r>
      <w:r w:rsidR="00DF6C5B" w:rsidRPr="004F66F1">
        <w:rPr>
          <w:rStyle w:val="Char6"/>
          <w:rtl/>
        </w:rPr>
        <w:t>ک</w:t>
      </w:r>
      <w:r w:rsidRPr="004F66F1">
        <w:rPr>
          <w:rStyle w:val="Char6"/>
          <w:rtl/>
        </w:rPr>
        <w:t>رده‌اند،</w:t>
      </w:r>
      <w:r w:rsidR="005D197C" w:rsidRPr="004F66F1">
        <w:rPr>
          <w:rStyle w:val="Char6"/>
          <w:rFonts w:hint="cs"/>
          <w:rtl/>
        </w:rPr>
        <w:t xml:space="preserve"> ابوریه سپس گستاخی و دروغ را به جایی رسانده که </w:t>
      </w:r>
      <w:r w:rsidR="00905B91" w:rsidRPr="004F66F1">
        <w:rPr>
          <w:rStyle w:val="Char6"/>
          <w:rFonts w:hint="cs"/>
          <w:rtl/>
        </w:rPr>
        <w:t>می‌گوید</w:t>
      </w:r>
      <w:r w:rsidR="005D197C" w:rsidRPr="004F66F1">
        <w:rPr>
          <w:rStyle w:val="Char6"/>
          <w:rFonts w:hint="cs"/>
          <w:rtl/>
        </w:rPr>
        <w:t>:</w:t>
      </w:r>
      <w:r w:rsidRPr="004F66F1">
        <w:rPr>
          <w:rStyle w:val="Char6"/>
          <w:rtl/>
        </w:rPr>
        <w:t xml:space="preserve"> عل</w:t>
      </w:r>
      <w:r w:rsidR="00DF6C5B" w:rsidRPr="004F66F1">
        <w:rPr>
          <w:rStyle w:val="Char6"/>
          <w:rtl/>
        </w:rPr>
        <w:t>ی</w:t>
      </w:r>
      <w:r w:rsidRPr="004F66F1">
        <w:rPr>
          <w:rStyle w:val="Char6"/>
          <w:rtl/>
        </w:rPr>
        <w:t xml:space="preserve"> او را دروغگوتر</w:t>
      </w:r>
      <w:r w:rsidR="00DF6C5B" w:rsidRPr="004F66F1">
        <w:rPr>
          <w:rStyle w:val="Char6"/>
          <w:rtl/>
        </w:rPr>
        <w:t>ی</w:t>
      </w:r>
      <w:r w:rsidRPr="004F66F1">
        <w:rPr>
          <w:rStyle w:val="Char6"/>
          <w:rtl/>
        </w:rPr>
        <w:t>ن مردم بر زبان رسول خدا</w:t>
      </w:r>
      <w:r w:rsidR="004F66F1" w:rsidRPr="004F66F1">
        <w:rPr>
          <w:rStyle w:val="Char6"/>
          <w:rFonts w:ascii="CTraditional Arabic" w:hAnsi="CTraditional Arabic" w:cs="CTraditional Arabic"/>
          <w:rtl/>
        </w:rPr>
        <w:t xml:space="preserve"> ج</w:t>
      </w:r>
      <w:r w:rsidRPr="004F66F1">
        <w:rPr>
          <w:rStyle w:val="Char6"/>
          <w:rtl/>
        </w:rPr>
        <w:t xml:space="preserve"> م</w:t>
      </w:r>
      <w:r w:rsidR="00DF6C5B" w:rsidRPr="004F66F1">
        <w:rPr>
          <w:rStyle w:val="Char6"/>
          <w:rtl/>
        </w:rPr>
        <w:t>ی</w:t>
      </w:r>
      <w:r w:rsidRPr="004F66F1">
        <w:rPr>
          <w:rStyle w:val="Char6"/>
          <w:rtl/>
        </w:rPr>
        <w:t>‌دانست، هرگاه از ابوهر</w:t>
      </w:r>
      <w:r w:rsidR="00DF6C5B" w:rsidRPr="004F66F1">
        <w:rPr>
          <w:rStyle w:val="Char6"/>
          <w:rtl/>
        </w:rPr>
        <w:t>ی</w:t>
      </w:r>
      <w:r w:rsidRPr="004F66F1">
        <w:rPr>
          <w:rStyle w:val="Char6"/>
          <w:rtl/>
        </w:rPr>
        <w:t>ره</w:t>
      </w:r>
      <w:r w:rsidR="004F66F1" w:rsidRPr="004F66F1">
        <w:rPr>
          <w:rStyle w:val="Char6"/>
          <w:rFonts w:ascii="CTraditional Arabic" w:hAnsi="CTraditional Arabic" w:cs="CTraditional Arabic"/>
          <w:rtl/>
        </w:rPr>
        <w:t xml:space="preserve"> س</w:t>
      </w:r>
      <w:r w:rsidRPr="004F66F1">
        <w:rPr>
          <w:rStyle w:val="Char6"/>
          <w:rtl/>
        </w:rPr>
        <w:t xml:space="preserve"> حد</w:t>
      </w:r>
      <w:r w:rsidR="00DF6C5B" w:rsidRPr="004F66F1">
        <w:rPr>
          <w:rStyle w:val="Char6"/>
          <w:rtl/>
        </w:rPr>
        <w:t>ی</w:t>
      </w:r>
      <w:r w:rsidRPr="004F66F1">
        <w:rPr>
          <w:rStyle w:val="Char6"/>
          <w:rtl/>
        </w:rPr>
        <w:t>ث</w:t>
      </w:r>
      <w:r w:rsidR="00DF6C5B" w:rsidRPr="004F66F1">
        <w:rPr>
          <w:rStyle w:val="Char6"/>
          <w:rtl/>
        </w:rPr>
        <w:t>ی</w:t>
      </w:r>
      <w:r w:rsidRPr="004F66F1">
        <w:rPr>
          <w:rStyle w:val="Char6"/>
          <w:rtl/>
        </w:rPr>
        <w:t xml:space="preserve"> م</w:t>
      </w:r>
      <w:r w:rsidR="00DF6C5B" w:rsidRPr="004F66F1">
        <w:rPr>
          <w:rStyle w:val="Char6"/>
          <w:rtl/>
        </w:rPr>
        <w:t>ی</w:t>
      </w:r>
      <w:r w:rsidRPr="004F66F1">
        <w:rPr>
          <w:rStyle w:val="Char6"/>
          <w:rtl/>
        </w:rPr>
        <w:t>‌شن</w:t>
      </w:r>
      <w:r w:rsidR="00DF6C5B" w:rsidRPr="004F66F1">
        <w:rPr>
          <w:rStyle w:val="Char6"/>
          <w:rtl/>
        </w:rPr>
        <w:t>ی</w:t>
      </w:r>
      <w:r w:rsidRPr="004F66F1">
        <w:rPr>
          <w:rStyle w:val="Char6"/>
          <w:rtl/>
        </w:rPr>
        <w:t>د، خطاب به او م</w:t>
      </w:r>
      <w:r w:rsidR="00DF6C5B" w:rsidRPr="004F66F1">
        <w:rPr>
          <w:rStyle w:val="Char6"/>
          <w:rtl/>
        </w:rPr>
        <w:t>ی</w:t>
      </w:r>
      <w:r w:rsidRPr="004F66F1">
        <w:rPr>
          <w:rStyle w:val="Char6"/>
          <w:rtl/>
        </w:rPr>
        <w:t>‌گفت: پ</w:t>
      </w:r>
      <w:r w:rsidR="00DF6C5B" w:rsidRPr="004F66F1">
        <w:rPr>
          <w:rStyle w:val="Char6"/>
          <w:rtl/>
        </w:rPr>
        <w:t>ی</w:t>
      </w:r>
      <w:r w:rsidRPr="004F66F1">
        <w:rPr>
          <w:rStyle w:val="Char6"/>
          <w:rtl/>
        </w:rPr>
        <w:t>امبر چه وقت با تو دوست بوده است»؟</w:t>
      </w:r>
    </w:p>
    <w:p w:rsidR="00B02293" w:rsidRPr="004F66F1" w:rsidRDefault="00B02293" w:rsidP="007E1796">
      <w:pPr>
        <w:pStyle w:val="a4"/>
        <w:rPr>
          <w:rtl/>
        </w:rPr>
      </w:pPr>
      <w:bookmarkStart w:id="243" w:name="_Toc354652153"/>
      <w:bookmarkStart w:id="244" w:name="_Toc432785936"/>
      <w:bookmarkStart w:id="245" w:name="_Toc433011422"/>
      <w:r w:rsidRPr="004F66F1">
        <w:rPr>
          <w:rtl/>
        </w:rPr>
        <w:t>ش</w:t>
      </w:r>
      <w:r w:rsidR="00DF6C5B" w:rsidRPr="004F66F1">
        <w:rPr>
          <w:rtl/>
        </w:rPr>
        <w:t>ک</w:t>
      </w:r>
      <w:r w:rsidRPr="004F66F1">
        <w:rPr>
          <w:rtl/>
        </w:rPr>
        <w:t>ار روا</w:t>
      </w:r>
      <w:r w:rsidR="00DF6C5B" w:rsidRPr="004F66F1">
        <w:rPr>
          <w:rtl/>
        </w:rPr>
        <w:t>ی</w:t>
      </w:r>
      <w:r w:rsidRPr="004F66F1">
        <w:rPr>
          <w:rtl/>
        </w:rPr>
        <w:t>ات جهت استدلال</w:t>
      </w:r>
      <w:bookmarkEnd w:id="243"/>
      <w:bookmarkEnd w:id="244"/>
      <w:bookmarkEnd w:id="245"/>
    </w:p>
    <w:p w:rsidR="00B02293" w:rsidRPr="004F66F1" w:rsidRDefault="00B02293" w:rsidP="00B02293">
      <w:pPr>
        <w:ind w:firstLine="284"/>
        <w:jc w:val="both"/>
        <w:rPr>
          <w:rStyle w:val="Char6"/>
          <w:rtl/>
        </w:rPr>
      </w:pPr>
      <w:r w:rsidRPr="004F66F1">
        <w:rPr>
          <w:rStyle w:val="Char6"/>
          <w:rtl/>
        </w:rPr>
        <w:t>سپس برا</w:t>
      </w:r>
      <w:r w:rsidR="00DF6C5B" w:rsidRPr="004F66F1">
        <w:rPr>
          <w:rStyle w:val="Char6"/>
          <w:rtl/>
        </w:rPr>
        <w:t>ی</w:t>
      </w:r>
      <w:r w:rsidRPr="004F66F1">
        <w:rPr>
          <w:rStyle w:val="Char6"/>
          <w:rtl/>
        </w:rPr>
        <w:t xml:space="preserve"> اثبات گمان خودش شروع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ند به ش</w:t>
      </w:r>
      <w:r w:rsidR="00DF6C5B" w:rsidRPr="004F66F1">
        <w:rPr>
          <w:rStyle w:val="Char6"/>
          <w:rtl/>
        </w:rPr>
        <w:t>ک</w:t>
      </w:r>
      <w:r w:rsidRPr="004F66F1">
        <w:rPr>
          <w:rStyle w:val="Char6"/>
          <w:rtl/>
        </w:rPr>
        <w:t xml:space="preserve">ار </w:t>
      </w:r>
      <w:r w:rsidR="00DF6C5B" w:rsidRPr="004F66F1">
        <w:rPr>
          <w:rStyle w:val="Char6"/>
          <w:rtl/>
        </w:rPr>
        <w:t>ک</w:t>
      </w:r>
      <w:r w:rsidRPr="004F66F1">
        <w:rPr>
          <w:rStyle w:val="Char6"/>
          <w:rtl/>
        </w:rPr>
        <w:t xml:space="preserve">ردن </w:t>
      </w:r>
      <w:r w:rsidR="00DF6C5B" w:rsidRPr="004F66F1">
        <w:rPr>
          <w:rStyle w:val="Char6"/>
          <w:rtl/>
        </w:rPr>
        <w:t>ک</w:t>
      </w:r>
      <w:r w:rsidRPr="004F66F1">
        <w:rPr>
          <w:rStyle w:val="Char6"/>
          <w:rtl/>
        </w:rPr>
        <w:t>لام نظام و د</w:t>
      </w:r>
      <w:r w:rsidR="00DF6C5B" w:rsidRPr="004F66F1">
        <w:rPr>
          <w:rStyle w:val="Char6"/>
          <w:rtl/>
        </w:rPr>
        <w:t>ی</w:t>
      </w:r>
      <w:r w:rsidRPr="004F66F1">
        <w:rPr>
          <w:rStyle w:val="Char6"/>
          <w:rtl/>
        </w:rPr>
        <w:t xml:space="preserve">گران، </w:t>
      </w:r>
    </w:p>
    <w:p w:rsidR="00B02293" w:rsidRPr="004F66F1" w:rsidRDefault="00B02293" w:rsidP="005D197C">
      <w:pPr>
        <w:ind w:firstLine="284"/>
        <w:jc w:val="both"/>
        <w:rPr>
          <w:rStyle w:val="Char6"/>
          <w:rtl/>
        </w:rPr>
      </w:pPr>
      <w:r w:rsidRPr="004F66F1">
        <w:rPr>
          <w:rStyle w:val="Char6"/>
          <w:rtl/>
        </w:rPr>
        <w:t>1- حد</w:t>
      </w:r>
      <w:r w:rsidR="00DF6C5B" w:rsidRPr="004F66F1">
        <w:rPr>
          <w:rStyle w:val="Char6"/>
          <w:rtl/>
        </w:rPr>
        <w:t>ی</w:t>
      </w:r>
      <w:r w:rsidRPr="004F66F1">
        <w:rPr>
          <w:rStyle w:val="Char6"/>
          <w:rtl/>
        </w:rPr>
        <w:t>ث «هر</w:t>
      </w:r>
      <w:r w:rsidR="00DF6C5B" w:rsidRPr="004F66F1">
        <w:rPr>
          <w:rStyle w:val="Char6"/>
          <w:rtl/>
        </w:rPr>
        <w:t>ک</w:t>
      </w:r>
      <w:r w:rsidRPr="004F66F1">
        <w:rPr>
          <w:rStyle w:val="Char6"/>
          <w:rtl/>
        </w:rPr>
        <w:t>س</w:t>
      </w:r>
      <w:r w:rsidR="00DF6C5B" w:rsidRPr="004F66F1">
        <w:rPr>
          <w:rStyle w:val="Char6"/>
          <w:rtl/>
        </w:rPr>
        <w:t>ی</w:t>
      </w:r>
      <w:r w:rsidRPr="004F66F1">
        <w:rPr>
          <w:rStyle w:val="Char6"/>
          <w:rtl/>
        </w:rPr>
        <w:t xml:space="preserve"> ب</w:t>
      </w:r>
      <w:r w:rsidR="00DF6C5B" w:rsidRPr="004F66F1">
        <w:rPr>
          <w:rStyle w:val="Char6"/>
          <w:rtl/>
        </w:rPr>
        <w:t>ی</w:t>
      </w:r>
      <w:r w:rsidRPr="004F66F1">
        <w:rPr>
          <w:rStyle w:val="Char6"/>
          <w:rtl/>
        </w:rPr>
        <w:t>دار شد در حال</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ه جنب است و غسل ن</w:t>
      </w:r>
      <w:r w:rsidR="00DF6C5B" w:rsidRPr="004F66F1">
        <w:rPr>
          <w:rStyle w:val="Char6"/>
          <w:rtl/>
        </w:rPr>
        <w:t>ک</w:t>
      </w:r>
      <w:r w:rsidRPr="004F66F1">
        <w:rPr>
          <w:rStyle w:val="Char6"/>
          <w:rtl/>
        </w:rPr>
        <w:t>رد تا فجر، روزه‌اش پذ</w:t>
      </w:r>
      <w:r w:rsidR="00DF6C5B" w:rsidRPr="004F66F1">
        <w:rPr>
          <w:rStyle w:val="Char6"/>
          <w:rtl/>
        </w:rPr>
        <w:t>ی</w:t>
      </w:r>
      <w:r w:rsidRPr="004F66F1">
        <w:rPr>
          <w:rStyle w:val="Char6"/>
          <w:rtl/>
        </w:rPr>
        <w:t>رفته نم</w:t>
      </w:r>
      <w:r w:rsidR="00DF6C5B" w:rsidRPr="004F66F1">
        <w:rPr>
          <w:rStyle w:val="Char6"/>
          <w:rtl/>
        </w:rPr>
        <w:t>ی</w:t>
      </w:r>
      <w:r w:rsidRPr="004F66F1">
        <w:rPr>
          <w:rStyle w:val="Char6"/>
          <w:rtl/>
        </w:rPr>
        <w:t>‌شود» را روا</w:t>
      </w:r>
      <w:r w:rsidR="00DF6C5B" w:rsidRPr="004F66F1">
        <w:rPr>
          <w:rStyle w:val="Char6"/>
          <w:rtl/>
        </w:rPr>
        <w:t>ی</w:t>
      </w:r>
      <w:r w:rsidRPr="004F66F1">
        <w:rPr>
          <w:rStyle w:val="Char6"/>
          <w:rtl/>
        </w:rPr>
        <w:t xml:space="preserve">ت </w:t>
      </w:r>
      <w:r w:rsidR="00DF6C5B" w:rsidRPr="004F66F1">
        <w:rPr>
          <w:rStyle w:val="Char6"/>
          <w:rtl/>
        </w:rPr>
        <w:t>ک</w:t>
      </w:r>
      <w:r w:rsidRPr="004F66F1">
        <w:rPr>
          <w:rStyle w:val="Char6"/>
          <w:rtl/>
        </w:rPr>
        <w:t>رده است، عائشه</w:t>
      </w:r>
      <w:r w:rsidRPr="004F66F1">
        <w:rPr>
          <w:rFonts w:ascii="AGA Arabesque" w:hAnsi="AGA Arabesque" w:cs="CTraditional Arabic"/>
          <w:caps/>
          <w:rtl/>
          <w:lang w:bidi="fa-IR"/>
        </w:rPr>
        <w:t>ل</w:t>
      </w:r>
      <w:r w:rsidRPr="004F66F1">
        <w:rPr>
          <w:rStyle w:val="Char6"/>
          <w:rtl/>
        </w:rPr>
        <w:t xml:space="preserve"> من</w:t>
      </w:r>
      <w:r w:rsidR="00DF6C5B" w:rsidRPr="004F66F1">
        <w:rPr>
          <w:rStyle w:val="Char6"/>
          <w:rtl/>
        </w:rPr>
        <w:t>ک</w:t>
      </w:r>
      <w:r w:rsidRPr="004F66F1">
        <w:rPr>
          <w:rStyle w:val="Char6"/>
          <w:rtl/>
        </w:rPr>
        <w:t>ر ا</w:t>
      </w:r>
      <w:r w:rsidR="00DF6C5B" w:rsidRPr="004F66F1">
        <w:rPr>
          <w:rStyle w:val="Char6"/>
          <w:rtl/>
        </w:rPr>
        <w:t>ی</w:t>
      </w:r>
      <w:r w:rsidRPr="004F66F1">
        <w:rPr>
          <w:rStyle w:val="Char6"/>
          <w:rtl/>
        </w:rPr>
        <w:t>ن حد</w:t>
      </w:r>
      <w:r w:rsidR="00DF6C5B" w:rsidRPr="004F66F1">
        <w:rPr>
          <w:rStyle w:val="Char6"/>
          <w:rtl/>
        </w:rPr>
        <w:t>ی</w:t>
      </w:r>
      <w:r w:rsidRPr="004F66F1">
        <w:rPr>
          <w:rStyle w:val="Char6"/>
          <w:rtl/>
        </w:rPr>
        <w:t>ث شده و گفت رسول خدا</w:t>
      </w:r>
      <w:r w:rsidR="004F66F1" w:rsidRPr="004F66F1">
        <w:rPr>
          <w:rStyle w:val="Char6"/>
          <w:rFonts w:ascii="CTraditional Arabic" w:hAnsi="CTraditional Arabic" w:cs="CTraditional Arabic"/>
          <w:rtl/>
        </w:rPr>
        <w:t xml:space="preserve"> ج</w:t>
      </w:r>
      <w:r w:rsidRPr="004F66F1">
        <w:rPr>
          <w:rStyle w:val="Char6"/>
          <w:rtl/>
        </w:rPr>
        <w:t xml:space="preserve"> تا فجر جنب بود </w:t>
      </w:r>
      <w:r w:rsidR="005F7216" w:rsidRPr="004F66F1">
        <w:rPr>
          <w:rStyle w:val="Char6"/>
          <w:rFonts w:hint="cs"/>
          <w:rtl/>
        </w:rPr>
        <w:t>-</w:t>
      </w:r>
      <w:r w:rsidRPr="004F66F1">
        <w:rPr>
          <w:rStyle w:val="Char6"/>
          <w:rtl/>
        </w:rPr>
        <w:t>جن</w:t>
      </w:r>
      <w:r w:rsidR="005D197C" w:rsidRPr="004F66F1">
        <w:rPr>
          <w:rStyle w:val="Char6"/>
          <w:rFonts w:hint="cs"/>
          <w:rtl/>
        </w:rPr>
        <w:t>ابتش</w:t>
      </w:r>
      <w:r w:rsidRPr="004F66F1">
        <w:rPr>
          <w:rStyle w:val="Char6"/>
          <w:rtl/>
        </w:rPr>
        <w:t xml:space="preserve"> از احتلام نبود</w:t>
      </w:r>
      <w:r w:rsidR="005F7216" w:rsidRPr="004F66F1">
        <w:rPr>
          <w:rStyle w:val="Char6"/>
          <w:rFonts w:hint="cs"/>
          <w:rtl/>
        </w:rPr>
        <w:t>-</w:t>
      </w:r>
      <w:r w:rsidRPr="004F66F1">
        <w:rPr>
          <w:rStyle w:val="Char6"/>
          <w:rtl/>
        </w:rPr>
        <w:t xml:space="preserve"> سپس غسل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رد و روزه م</w:t>
      </w:r>
      <w:r w:rsidR="00DF6C5B" w:rsidRPr="004F66F1">
        <w:rPr>
          <w:rStyle w:val="Char6"/>
          <w:rtl/>
        </w:rPr>
        <w:t>ی</w:t>
      </w:r>
      <w:r w:rsidRPr="004F66F1">
        <w:rPr>
          <w:rStyle w:val="Char6"/>
          <w:rtl/>
        </w:rPr>
        <w:t>‌گرفت.</w:t>
      </w:r>
    </w:p>
    <w:p w:rsidR="00B02293" w:rsidRPr="004F66F1" w:rsidRDefault="00B02293" w:rsidP="005D197C">
      <w:pPr>
        <w:widowControl w:val="0"/>
        <w:ind w:firstLine="284"/>
        <w:jc w:val="both"/>
        <w:rPr>
          <w:rStyle w:val="Char6"/>
          <w:rtl/>
        </w:rPr>
      </w:pPr>
      <w:r w:rsidRPr="004F66F1">
        <w:rPr>
          <w:rStyle w:val="Char6"/>
          <w:rtl/>
        </w:rPr>
        <w:t>بعد از آن عائشه</w:t>
      </w:r>
      <w:r w:rsidR="004E6A34">
        <w:rPr>
          <w:rStyle w:val="Char6"/>
          <w:rFonts w:hint="cs"/>
          <w:rtl/>
        </w:rPr>
        <w:t xml:space="preserve"> </w:t>
      </w:r>
      <w:r w:rsidRPr="004F66F1">
        <w:rPr>
          <w:rFonts w:ascii="AGA Arabesque" w:hAnsi="AGA Arabesque" w:cs="CTraditional Arabic"/>
          <w:caps/>
          <w:rtl/>
          <w:lang w:bidi="fa-IR"/>
        </w:rPr>
        <w:t>ل</w:t>
      </w:r>
      <w:r w:rsidRPr="004F66F1">
        <w:rPr>
          <w:rStyle w:val="Char6"/>
          <w:rtl/>
        </w:rPr>
        <w:t xml:space="preserve">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د: «</w:t>
      </w:r>
      <w:r w:rsidR="00DF6C5B" w:rsidRPr="004F66F1">
        <w:rPr>
          <w:rStyle w:val="Char6"/>
          <w:rtl/>
        </w:rPr>
        <w:t>ک</w:t>
      </w:r>
      <w:r w:rsidRPr="004F66F1">
        <w:rPr>
          <w:rStyle w:val="Char6"/>
          <w:rtl/>
        </w:rPr>
        <w:t>س</w:t>
      </w:r>
      <w:r w:rsidR="00DF6C5B" w:rsidRPr="004F66F1">
        <w:rPr>
          <w:rStyle w:val="Char6"/>
          <w:rtl/>
        </w:rPr>
        <w:t>ی</w:t>
      </w:r>
      <w:r w:rsidRPr="004F66F1">
        <w:rPr>
          <w:rStyle w:val="Char6"/>
          <w:rtl/>
        </w:rPr>
        <w:t xml:space="preserve"> را پ</w:t>
      </w:r>
      <w:r w:rsidR="00DF6C5B" w:rsidRPr="004F66F1">
        <w:rPr>
          <w:rStyle w:val="Char6"/>
          <w:rtl/>
        </w:rPr>
        <w:t>ی</w:t>
      </w:r>
      <w:r w:rsidRPr="004F66F1">
        <w:rPr>
          <w:rStyle w:val="Char6"/>
          <w:rtl/>
        </w:rPr>
        <w:t>ش ابوهر</w:t>
      </w:r>
      <w:r w:rsidR="00DF6C5B" w:rsidRPr="004F66F1">
        <w:rPr>
          <w:rStyle w:val="Char6"/>
          <w:rtl/>
        </w:rPr>
        <w:t>ی</w:t>
      </w:r>
      <w:r w:rsidRPr="004F66F1">
        <w:rPr>
          <w:rStyle w:val="Char6"/>
          <w:rtl/>
        </w:rPr>
        <w:t>ره فرستادم. چاره‌ا</w:t>
      </w:r>
      <w:r w:rsidR="00DF6C5B" w:rsidRPr="004F66F1">
        <w:rPr>
          <w:rStyle w:val="Char6"/>
          <w:rtl/>
        </w:rPr>
        <w:t>ی</w:t>
      </w:r>
      <w:r w:rsidRPr="004F66F1">
        <w:rPr>
          <w:rStyle w:val="Char6"/>
          <w:rtl/>
        </w:rPr>
        <w:t xml:space="preserve"> جزء تسل</w:t>
      </w:r>
      <w:r w:rsidR="00DF6C5B" w:rsidRPr="004F66F1">
        <w:rPr>
          <w:rStyle w:val="Char6"/>
          <w:rtl/>
        </w:rPr>
        <w:t>ی</w:t>
      </w:r>
      <w:r w:rsidRPr="004F66F1">
        <w:rPr>
          <w:rStyle w:val="Char6"/>
          <w:rtl/>
        </w:rPr>
        <w:t>م شدن نداشت... و گفته است که عائشه از من داناتر است، من</w:t>
      </w:r>
      <w:r w:rsidR="005D197C" w:rsidRPr="004F66F1">
        <w:rPr>
          <w:rStyle w:val="Char6"/>
          <w:rFonts w:hint="cs"/>
          <w:rtl/>
        </w:rPr>
        <w:t xml:space="preserve"> این</w:t>
      </w:r>
      <w:r w:rsidRPr="004F66F1">
        <w:rPr>
          <w:rStyle w:val="Char6"/>
          <w:rtl/>
        </w:rPr>
        <w:t xml:space="preserve"> حد</w:t>
      </w:r>
      <w:r w:rsidR="00DF6C5B" w:rsidRPr="004F66F1">
        <w:rPr>
          <w:rStyle w:val="Char6"/>
          <w:rtl/>
        </w:rPr>
        <w:t>ی</w:t>
      </w:r>
      <w:r w:rsidRPr="004F66F1">
        <w:rPr>
          <w:rStyle w:val="Char6"/>
          <w:rtl/>
        </w:rPr>
        <w:t>ث</w:t>
      </w:r>
      <w:r w:rsidR="005D197C" w:rsidRPr="004F66F1">
        <w:rPr>
          <w:rStyle w:val="Char6"/>
          <w:rFonts w:hint="cs"/>
          <w:rtl/>
        </w:rPr>
        <w:t xml:space="preserve"> را از</w:t>
      </w:r>
      <w:r w:rsidRPr="004F66F1">
        <w:rPr>
          <w:rStyle w:val="Char6"/>
          <w:rtl/>
        </w:rPr>
        <w:t xml:space="preserve"> رسول خدا</w:t>
      </w:r>
      <w:r w:rsidR="004F66F1" w:rsidRPr="004F66F1">
        <w:rPr>
          <w:rStyle w:val="Char6"/>
          <w:rFonts w:ascii="CTraditional Arabic" w:hAnsi="CTraditional Arabic" w:cs="CTraditional Arabic"/>
          <w:rtl/>
        </w:rPr>
        <w:t xml:space="preserve"> ج</w:t>
      </w:r>
      <w:r w:rsidRPr="004F66F1">
        <w:rPr>
          <w:rStyle w:val="Char6"/>
          <w:rtl/>
        </w:rPr>
        <w:t xml:space="preserve"> نشن</w:t>
      </w:r>
      <w:r w:rsidR="00DF6C5B" w:rsidRPr="004F66F1">
        <w:rPr>
          <w:rStyle w:val="Char6"/>
          <w:rtl/>
        </w:rPr>
        <w:t>ی</w:t>
      </w:r>
      <w:r w:rsidRPr="004F66F1">
        <w:rPr>
          <w:rStyle w:val="Char6"/>
          <w:rtl/>
        </w:rPr>
        <w:t>دم، بل</w:t>
      </w:r>
      <w:r w:rsidR="00DF6C5B" w:rsidRPr="004F66F1">
        <w:rPr>
          <w:rStyle w:val="Char6"/>
          <w:rtl/>
        </w:rPr>
        <w:t>ک</w:t>
      </w:r>
      <w:r w:rsidRPr="004F66F1">
        <w:rPr>
          <w:rStyle w:val="Char6"/>
          <w:rtl/>
        </w:rPr>
        <w:t>ه از «فضل» شنیدم که از پ</w:t>
      </w:r>
      <w:r w:rsidR="00DF6C5B" w:rsidRPr="004F66F1">
        <w:rPr>
          <w:rStyle w:val="Char6"/>
          <w:rtl/>
        </w:rPr>
        <w:t>ی</w:t>
      </w:r>
      <w:r w:rsidRPr="004F66F1">
        <w:rPr>
          <w:rStyle w:val="Char6"/>
          <w:rtl/>
        </w:rPr>
        <w:t>امبر نقل می‌کرد، مرده را به گواهی گرفت و مردم را به این گمان انداخت که حدیث را از رسول الله</w:t>
      </w:r>
      <w:r w:rsidR="004F66F1" w:rsidRPr="004F66F1">
        <w:rPr>
          <w:rStyle w:val="Char6"/>
          <w:rFonts w:ascii="CTraditional Arabic" w:hAnsi="CTraditional Arabic" w:cs="CTraditional Arabic"/>
          <w:rtl/>
        </w:rPr>
        <w:t xml:space="preserve"> ج</w:t>
      </w:r>
      <w:r w:rsidRPr="004F66F1">
        <w:rPr>
          <w:rStyle w:val="Char6"/>
          <w:rtl/>
        </w:rPr>
        <w:t xml:space="preserve"> روایت کرده</w:t>
      </w:r>
      <w:r w:rsidR="005F7216" w:rsidRPr="004F66F1">
        <w:rPr>
          <w:rStyle w:val="Char6"/>
          <w:rtl/>
        </w:rPr>
        <w:t xml:space="preserve"> است.</w:t>
      </w:r>
    </w:p>
    <w:p w:rsidR="00B02293" w:rsidRPr="004E6A34" w:rsidRDefault="00B02293" w:rsidP="004E6A34">
      <w:pPr>
        <w:ind w:firstLine="284"/>
        <w:jc w:val="both"/>
        <w:rPr>
          <w:rStyle w:val="Char6"/>
          <w:spacing w:val="-4"/>
          <w:rtl/>
        </w:rPr>
      </w:pPr>
      <w:r w:rsidRPr="004E6A34">
        <w:rPr>
          <w:rStyle w:val="Char6"/>
          <w:spacing w:val="-4"/>
          <w:rtl/>
        </w:rPr>
        <w:t>2- حد</w:t>
      </w:r>
      <w:r w:rsidR="00DF6C5B" w:rsidRPr="004E6A34">
        <w:rPr>
          <w:rStyle w:val="Char6"/>
          <w:spacing w:val="-4"/>
          <w:rtl/>
        </w:rPr>
        <w:t>ی</w:t>
      </w:r>
      <w:r w:rsidRPr="004E6A34">
        <w:rPr>
          <w:rStyle w:val="Char6"/>
          <w:spacing w:val="-4"/>
          <w:rtl/>
        </w:rPr>
        <w:t xml:space="preserve">ث «هرگاه یکی از شما از خواب بلند شد دستش را قبل از اینکه در ظرفی فرو کند، آن را بشوید چرا که </w:t>
      </w:r>
      <w:r w:rsidR="00DF6C5B" w:rsidRPr="004E6A34">
        <w:rPr>
          <w:rStyle w:val="Char6"/>
          <w:spacing w:val="-4"/>
          <w:rtl/>
        </w:rPr>
        <w:t>ک</w:t>
      </w:r>
      <w:r w:rsidRPr="004E6A34">
        <w:rPr>
          <w:rStyle w:val="Char6"/>
          <w:spacing w:val="-4"/>
          <w:rtl/>
        </w:rPr>
        <w:t>س</w:t>
      </w:r>
      <w:r w:rsidR="00DF6C5B" w:rsidRPr="004E6A34">
        <w:rPr>
          <w:rStyle w:val="Char6"/>
          <w:spacing w:val="-4"/>
          <w:rtl/>
        </w:rPr>
        <w:t>ی</w:t>
      </w:r>
      <w:r w:rsidRPr="004E6A34">
        <w:rPr>
          <w:rStyle w:val="Char6"/>
          <w:spacing w:val="-4"/>
          <w:rtl/>
        </w:rPr>
        <w:t xml:space="preserve"> نم</w:t>
      </w:r>
      <w:r w:rsidR="00DF6C5B" w:rsidRPr="004E6A34">
        <w:rPr>
          <w:rStyle w:val="Char6"/>
          <w:spacing w:val="-4"/>
          <w:rtl/>
        </w:rPr>
        <w:t>ی</w:t>
      </w:r>
      <w:r w:rsidRPr="004E6A34">
        <w:rPr>
          <w:rStyle w:val="Char6"/>
          <w:spacing w:val="-4"/>
          <w:rtl/>
        </w:rPr>
        <w:t>‌داند شب چه چ</w:t>
      </w:r>
      <w:r w:rsidR="00DF6C5B" w:rsidRPr="004E6A34">
        <w:rPr>
          <w:rStyle w:val="Char6"/>
          <w:spacing w:val="-4"/>
          <w:rtl/>
        </w:rPr>
        <w:t>ی</w:t>
      </w:r>
      <w:r w:rsidRPr="004E6A34">
        <w:rPr>
          <w:rStyle w:val="Char6"/>
          <w:spacing w:val="-4"/>
          <w:rtl/>
        </w:rPr>
        <w:t>ز</w:t>
      </w:r>
      <w:r w:rsidR="00DF6C5B" w:rsidRPr="004E6A34">
        <w:rPr>
          <w:rStyle w:val="Char6"/>
          <w:spacing w:val="-4"/>
          <w:rtl/>
        </w:rPr>
        <w:t>ی</w:t>
      </w:r>
      <w:r w:rsidRPr="004E6A34">
        <w:rPr>
          <w:rStyle w:val="Char6"/>
          <w:spacing w:val="-4"/>
          <w:rtl/>
        </w:rPr>
        <w:t xml:space="preserve"> با دستش برخورد </w:t>
      </w:r>
      <w:r w:rsidR="00DF6C5B" w:rsidRPr="004E6A34">
        <w:rPr>
          <w:rStyle w:val="Char6"/>
          <w:spacing w:val="-4"/>
          <w:rtl/>
        </w:rPr>
        <w:t>ک</w:t>
      </w:r>
      <w:r w:rsidRPr="004E6A34">
        <w:rPr>
          <w:rStyle w:val="Char6"/>
          <w:spacing w:val="-4"/>
          <w:rtl/>
        </w:rPr>
        <w:t>رده است»</w:t>
      </w:r>
      <w:r w:rsidR="004E6A34" w:rsidRPr="004E6A34">
        <w:rPr>
          <w:rStyle w:val="Char6"/>
          <w:rFonts w:hint="cs"/>
          <w:spacing w:val="-4"/>
          <w:rtl/>
        </w:rPr>
        <w:t>.</w:t>
      </w:r>
    </w:p>
    <w:p w:rsidR="00B02293" w:rsidRPr="004F66F1" w:rsidRDefault="00B02293" w:rsidP="00C104AB">
      <w:pPr>
        <w:ind w:firstLine="284"/>
        <w:jc w:val="both"/>
        <w:rPr>
          <w:rStyle w:val="Char6"/>
          <w:rtl/>
        </w:rPr>
      </w:pPr>
      <w:r w:rsidRPr="004F66F1">
        <w:rPr>
          <w:rStyle w:val="Char6"/>
          <w:rtl/>
        </w:rPr>
        <w:t>عائشه</w:t>
      </w:r>
      <w:r w:rsidR="004E6A34">
        <w:rPr>
          <w:rFonts w:ascii="AGA Arabesque" w:hAnsi="AGA Arabesque" w:cs="CTraditional Arabic" w:hint="cs"/>
          <w:caps/>
          <w:rtl/>
          <w:lang w:bidi="fa-IR"/>
        </w:rPr>
        <w:t xml:space="preserve"> </w:t>
      </w:r>
      <w:r w:rsidRPr="004F66F1">
        <w:rPr>
          <w:rFonts w:ascii="AGA Arabesque" w:hAnsi="AGA Arabesque" w:cs="CTraditional Arabic"/>
          <w:caps/>
          <w:rtl/>
          <w:lang w:bidi="fa-IR"/>
        </w:rPr>
        <w:t>ل</w:t>
      </w:r>
      <w:r w:rsidR="005F7216" w:rsidRPr="004F66F1">
        <w:rPr>
          <w:rStyle w:val="Char6"/>
          <w:rtl/>
        </w:rPr>
        <w:t xml:space="preserve"> ا</w:t>
      </w:r>
      <w:r w:rsidR="00DF6C5B" w:rsidRPr="004F66F1">
        <w:rPr>
          <w:rStyle w:val="Char6"/>
          <w:rtl/>
        </w:rPr>
        <w:t>ی</w:t>
      </w:r>
      <w:r w:rsidR="005F7216" w:rsidRPr="004F66F1">
        <w:rPr>
          <w:rStyle w:val="Char6"/>
          <w:rtl/>
        </w:rPr>
        <w:t>ن حد</w:t>
      </w:r>
      <w:r w:rsidR="00DF6C5B" w:rsidRPr="004F66F1">
        <w:rPr>
          <w:rStyle w:val="Char6"/>
          <w:rtl/>
        </w:rPr>
        <w:t>ی</w:t>
      </w:r>
      <w:r w:rsidR="005F7216" w:rsidRPr="004F66F1">
        <w:rPr>
          <w:rStyle w:val="Char6"/>
          <w:rtl/>
        </w:rPr>
        <w:t>ث را ان</w:t>
      </w:r>
      <w:r w:rsidR="00DF6C5B" w:rsidRPr="004F66F1">
        <w:rPr>
          <w:rStyle w:val="Char6"/>
          <w:rtl/>
        </w:rPr>
        <w:t>ک</w:t>
      </w:r>
      <w:r w:rsidR="005F7216" w:rsidRPr="004F66F1">
        <w:rPr>
          <w:rStyle w:val="Char6"/>
          <w:rtl/>
        </w:rPr>
        <w:t xml:space="preserve">ار </w:t>
      </w:r>
      <w:r w:rsidR="00DF6C5B" w:rsidRPr="004F66F1">
        <w:rPr>
          <w:rStyle w:val="Char6"/>
          <w:rtl/>
        </w:rPr>
        <w:t>ک</w:t>
      </w:r>
      <w:r w:rsidR="005F7216" w:rsidRPr="004F66F1">
        <w:rPr>
          <w:rStyle w:val="Char6"/>
          <w:rtl/>
        </w:rPr>
        <w:t>رد و گفت «</w:t>
      </w:r>
      <w:r w:rsidRPr="004F66F1">
        <w:rPr>
          <w:rStyle w:val="Char6"/>
          <w:rtl/>
        </w:rPr>
        <w:t xml:space="preserve">با ظرف سنگی بزرگ چه کنیم» </w:t>
      </w:r>
      <w:r w:rsidR="00DF6C5B" w:rsidRPr="004F66F1">
        <w:rPr>
          <w:rStyle w:val="Char6"/>
          <w:rtl/>
        </w:rPr>
        <w:t>ی</w:t>
      </w:r>
      <w:r w:rsidRPr="004F66F1">
        <w:rPr>
          <w:rStyle w:val="Char6"/>
          <w:rtl/>
        </w:rPr>
        <w:t>عن</w:t>
      </w:r>
      <w:r w:rsidR="00DF6C5B" w:rsidRPr="004F66F1">
        <w:rPr>
          <w:rStyle w:val="Char6"/>
          <w:rtl/>
        </w:rPr>
        <w:t>ی</w:t>
      </w:r>
      <w:r w:rsidRPr="004F66F1">
        <w:rPr>
          <w:rStyle w:val="Char6"/>
          <w:rtl/>
        </w:rPr>
        <w:t xml:space="preserve"> ظرف ت</w:t>
      </w:r>
      <w:r w:rsidR="00DF6C5B" w:rsidRPr="004F66F1">
        <w:rPr>
          <w:rStyle w:val="Char6"/>
          <w:rtl/>
        </w:rPr>
        <w:t>ک</w:t>
      </w:r>
      <w:r w:rsidRPr="004F66F1">
        <w:rPr>
          <w:rStyle w:val="Char6"/>
          <w:rtl/>
        </w:rPr>
        <w:t>ان نم</w:t>
      </w:r>
      <w:r w:rsidR="00DF6C5B" w:rsidRPr="004F66F1">
        <w:rPr>
          <w:rStyle w:val="Char6"/>
          <w:rtl/>
        </w:rPr>
        <w:t>ی</w:t>
      </w:r>
      <w:r w:rsidRPr="004F66F1">
        <w:rPr>
          <w:rStyle w:val="Char6"/>
          <w:rtl/>
        </w:rPr>
        <w:t xml:space="preserve">‌خورد چگونه آن را کج </w:t>
      </w:r>
      <w:r w:rsidR="00DF6C5B" w:rsidRPr="004F66F1">
        <w:rPr>
          <w:rStyle w:val="Char6"/>
          <w:rtl/>
        </w:rPr>
        <w:t>ک</w:t>
      </w:r>
      <w:r w:rsidRPr="004F66F1">
        <w:rPr>
          <w:rStyle w:val="Char6"/>
          <w:rtl/>
        </w:rPr>
        <w:t>ند تا دستش را بشو</w:t>
      </w:r>
      <w:r w:rsidR="00DF6C5B" w:rsidRPr="004F66F1">
        <w:rPr>
          <w:rStyle w:val="Char6"/>
          <w:rtl/>
        </w:rPr>
        <w:t>ی</w:t>
      </w:r>
      <w:r w:rsidRPr="004F66F1">
        <w:rPr>
          <w:rStyle w:val="Char6"/>
          <w:rtl/>
        </w:rPr>
        <w:t>د، لا بد مجبور است دستش را داخل آن کند.</w:t>
      </w:r>
    </w:p>
    <w:p w:rsidR="00B02293" w:rsidRPr="004E6A34" w:rsidRDefault="00B02293" w:rsidP="00B02293">
      <w:pPr>
        <w:ind w:firstLine="284"/>
        <w:jc w:val="both"/>
        <w:rPr>
          <w:rStyle w:val="Char6"/>
          <w:spacing w:val="-4"/>
          <w:rtl/>
        </w:rPr>
      </w:pPr>
      <w:r w:rsidRPr="004E6A34">
        <w:rPr>
          <w:rStyle w:val="Char6"/>
          <w:spacing w:val="-4"/>
          <w:rtl/>
        </w:rPr>
        <w:t>3- حد</w:t>
      </w:r>
      <w:r w:rsidR="00DF6C5B" w:rsidRPr="004E6A34">
        <w:rPr>
          <w:rStyle w:val="Char6"/>
          <w:spacing w:val="-4"/>
          <w:rtl/>
        </w:rPr>
        <w:t>ی</w:t>
      </w:r>
      <w:r w:rsidRPr="004E6A34">
        <w:rPr>
          <w:rStyle w:val="Char6"/>
          <w:spacing w:val="-4"/>
          <w:rtl/>
        </w:rPr>
        <w:t>ث «فال بد اگر وجود داشته باشد در حیوان، زن و خانه است» را روا</w:t>
      </w:r>
      <w:r w:rsidR="00DF6C5B" w:rsidRPr="004E6A34">
        <w:rPr>
          <w:rStyle w:val="Char6"/>
          <w:spacing w:val="-4"/>
          <w:rtl/>
        </w:rPr>
        <w:t>ی</w:t>
      </w:r>
      <w:r w:rsidRPr="004E6A34">
        <w:rPr>
          <w:rStyle w:val="Char6"/>
          <w:spacing w:val="-4"/>
          <w:rtl/>
        </w:rPr>
        <w:t xml:space="preserve">ت </w:t>
      </w:r>
      <w:r w:rsidR="00DF6C5B" w:rsidRPr="004E6A34">
        <w:rPr>
          <w:rStyle w:val="Char6"/>
          <w:spacing w:val="-4"/>
          <w:rtl/>
        </w:rPr>
        <w:t>ک</w:t>
      </w:r>
      <w:r w:rsidRPr="004E6A34">
        <w:rPr>
          <w:rStyle w:val="Char6"/>
          <w:spacing w:val="-4"/>
          <w:rtl/>
        </w:rPr>
        <w:t>رد.</w:t>
      </w:r>
    </w:p>
    <w:p w:rsidR="00B02293" w:rsidRPr="004F66F1" w:rsidRDefault="00B02293" w:rsidP="00C104AB">
      <w:pPr>
        <w:ind w:firstLine="284"/>
        <w:jc w:val="both"/>
        <w:rPr>
          <w:rStyle w:val="Char6"/>
          <w:rtl/>
        </w:rPr>
      </w:pPr>
      <w:r w:rsidRPr="004F66F1">
        <w:rPr>
          <w:rStyle w:val="Char6"/>
          <w:rtl/>
        </w:rPr>
        <w:t>عائشه</w:t>
      </w:r>
      <w:r w:rsidR="004E6A34">
        <w:rPr>
          <w:rStyle w:val="Char6"/>
          <w:rFonts w:hint="cs"/>
          <w:rtl/>
        </w:rPr>
        <w:t xml:space="preserve"> </w:t>
      </w:r>
      <w:r w:rsidRPr="004F66F1">
        <w:rPr>
          <w:rFonts w:ascii="AGA Arabesque" w:hAnsi="AGA Arabesque" w:cs="CTraditional Arabic"/>
          <w:caps/>
          <w:rtl/>
          <w:lang w:bidi="fa-IR"/>
        </w:rPr>
        <w:t>ل</w:t>
      </w:r>
      <w:r w:rsidRPr="004F66F1">
        <w:rPr>
          <w:rStyle w:val="Char6"/>
          <w:rtl/>
        </w:rPr>
        <w:t xml:space="preserve"> فرمود: دروغ است. رسول خدا</w:t>
      </w:r>
      <w:r w:rsidR="004F66F1" w:rsidRPr="004F66F1">
        <w:rPr>
          <w:rStyle w:val="Char6"/>
          <w:rFonts w:ascii="CTraditional Arabic" w:hAnsi="CTraditional Arabic" w:cs="CTraditional Arabic"/>
          <w:rtl/>
        </w:rPr>
        <w:t xml:space="preserve"> ج</w:t>
      </w:r>
      <w:r w:rsidR="005F7216" w:rsidRPr="004F66F1">
        <w:rPr>
          <w:rStyle w:val="Char6"/>
          <w:rtl/>
        </w:rPr>
        <w:t xml:space="preserve"> فرمود: اهل جاهل</w:t>
      </w:r>
      <w:r w:rsidR="00DF6C5B" w:rsidRPr="004F66F1">
        <w:rPr>
          <w:rStyle w:val="Char6"/>
          <w:rtl/>
        </w:rPr>
        <w:t>ی</w:t>
      </w:r>
      <w:r w:rsidR="005F7216" w:rsidRPr="004F66F1">
        <w:rPr>
          <w:rStyle w:val="Char6"/>
          <w:rtl/>
        </w:rPr>
        <w:t>ت م</w:t>
      </w:r>
      <w:r w:rsidR="00DF6C5B" w:rsidRPr="004F66F1">
        <w:rPr>
          <w:rStyle w:val="Char6"/>
          <w:rtl/>
        </w:rPr>
        <w:t>ی</w:t>
      </w:r>
      <w:r w:rsidR="005F7216" w:rsidRPr="004F66F1">
        <w:rPr>
          <w:rStyle w:val="Char6"/>
          <w:rtl/>
        </w:rPr>
        <w:t>‌گ</w:t>
      </w:r>
      <w:r w:rsidR="00C104AB" w:rsidRPr="004F66F1">
        <w:rPr>
          <w:rStyle w:val="Char6"/>
          <w:rFonts w:hint="cs"/>
          <w:rtl/>
        </w:rPr>
        <w:t>فتند</w:t>
      </w:r>
      <w:r w:rsidR="005F7216" w:rsidRPr="004F66F1">
        <w:rPr>
          <w:rStyle w:val="Char6"/>
          <w:rtl/>
        </w:rPr>
        <w:t>: «</w:t>
      </w:r>
      <w:r w:rsidRPr="004F66F1">
        <w:rPr>
          <w:rStyle w:val="Char6"/>
          <w:rtl/>
        </w:rPr>
        <w:t>فال بد در حیوان، زن و خانه هستند» وسپس آیه‌ی 22 سوره‌</w:t>
      </w:r>
      <w:r w:rsidR="00DF6C5B" w:rsidRPr="004F66F1">
        <w:rPr>
          <w:rStyle w:val="Char6"/>
          <w:rtl/>
        </w:rPr>
        <w:t>ی</w:t>
      </w:r>
      <w:r w:rsidRPr="004F66F1">
        <w:rPr>
          <w:rStyle w:val="Char6"/>
          <w:rtl/>
        </w:rPr>
        <w:t xml:space="preserve"> حد</w:t>
      </w:r>
      <w:r w:rsidR="00DF6C5B" w:rsidRPr="004F66F1">
        <w:rPr>
          <w:rStyle w:val="Char6"/>
          <w:rtl/>
        </w:rPr>
        <w:t>ی</w:t>
      </w:r>
      <w:r w:rsidRPr="004F66F1">
        <w:rPr>
          <w:rStyle w:val="Char6"/>
          <w:rtl/>
        </w:rPr>
        <w:t xml:space="preserve">د را تلاوت </w:t>
      </w:r>
      <w:r w:rsidR="00DF6C5B" w:rsidRPr="004F66F1">
        <w:rPr>
          <w:rStyle w:val="Char6"/>
          <w:rtl/>
        </w:rPr>
        <w:t>ک</w:t>
      </w:r>
      <w:r w:rsidRPr="004F66F1">
        <w:rPr>
          <w:rStyle w:val="Char6"/>
          <w:rtl/>
        </w:rPr>
        <w:t>رد.</w:t>
      </w:r>
    </w:p>
    <w:p w:rsidR="00B02293" w:rsidRPr="004F66F1" w:rsidRDefault="00B02293" w:rsidP="005F7216">
      <w:pPr>
        <w:ind w:firstLine="284"/>
        <w:jc w:val="both"/>
        <w:rPr>
          <w:rStyle w:val="Char6"/>
          <w:rtl/>
        </w:rPr>
      </w:pPr>
      <w:r w:rsidRPr="004F66F1">
        <w:rPr>
          <w:rFonts w:ascii="KFGQPC Uthman Taha Naskh" w:cs="Traditional Arabic" w:hint="cs"/>
          <w:caps/>
          <w:rtl/>
          <w:lang w:bidi="fa-IR"/>
        </w:rPr>
        <w:t>﴿</w:t>
      </w:r>
      <w:r w:rsidRPr="004F66F1">
        <w:rPr>
          <w:rStyle w:val="Char4"/>
          <w:rtl/>
        </w:rPr>
        <w:t>مَآ أَصَابَ مِن مُّصِيبَةٖ فِي ٱلۡأَرۡضِ وَلَا فِيٓ أَنفُسِكُمۡ إِلَّا فِي كِتَٰبٖ مِّن قَبۡلِ أَن نَّبۡرَأَهَآۚ</w:t>
      </w:r>
      <w:r w:rsidRPr="004F66F1">
        <w:rPr>
          <w:rFonts w:ascii="KFGQPC Uthman Taha Naskh" w:cs="Traditional Arabic" w:hint="cs"/>
          <w:caps/>
          <w:rtl/>
          <w:lang w:bidi="fa-IR"/>
        </w:rPr>
        <w:t>﴾</w:t>
      </w:r>
      <w:r w:rsidRPr="004F66F1">
        <w:rPr>
          <w:rFonts w:ascii="KFGQPC Uthman Taha Naskh" w:cs="KFGQPC Uthman Taha Naskh"/>
          <w:caps/>
          <w:rtl/>
          <w:lang w:bidi="fa-IR"/>
        </w:rPr>
        <w:t xml:space="preserve"> </w:t>
      </w:r>
      <w:r w:rsidR="005F7216" w:rsidRPr="004F66F1">
        <w:rPr>
          <w:rStyle w:val="Chara"/>
          <w:rFonts w:hint="cs"/>
          <w:rtl/>
        </w:rPr>
        <w:t>[الحدید: 22]</w:t>
      </w:r>
      <w:r w:rsidR="005F7216" w:rsidRPr="004F66F1">
        <w:rPr>
          <w:rStyle w:val="Char6"/>
          <w:rFonts w:hint="cs"/>
          <w:rtl/>
        </w:rPr>
        <w:t xml:space="preserve">. </w:t>
      </w:r>
      <w:r w:rsidR="005F7216" w:rsidRPr="004F66F1">
        <w:rPr>
          <w:rFonts w:ascii="AGA Arabesque" w:hAnsi="AGA Arabesque" w:cs="Traditional Arabic" w:hint="cs"/>
          <w:caps/>
          <w:sz w:val="26"/>
          <w:szCs w:val="26"/>
          <w:rtl/>
          <w:lang w:bidi="fa-IR"/>
        </w:rPr>
        <w:t>«</w:t>
      </w:r>
      <w:r w:rsidRPr="004F66F1">
        <w:rPr>
          <w:rStyle w:val="Charb"/>
          <w:rtl/>
        </w:rPr>
        <w:t>ه</w:t>
      </w:r>
      <w:r w:rsidR="00DF6C5B" w:rsidRPr="004F66F1">
        <w:rPr>
          <w:rStyle w:val="Charb"/>
          <w:rtl/>
        </w:rPr>
        <w:t>ی</w:t>
      </w:r>
      <w:r w:rsidRPr="004F66F1">
        <w:rPr>
          <w:rStyle w:val="Charb"/>
          <w:rtl/>
        </w:rPr>
        <w:t>چ رخداد</w:t>
      </w:r>
      <w:r w:rsidR="00DF6C5B" w:rsidRPr="004F66F1">
        <w:rPr>
          <w:rStyle w:val="Charb"/>
          <w:rtl/>
        </w:rPr>
        <w:t>ی</w:t>
      </w:r>
      <w:r w:rsidRPr="004F66F1">
        <w:rPr>
          <w:rStyle w:val="Charb"/>
          <w:rtl/>
        </w:rPr>
        <w:t xml:space="preserve"> در زم</w:t>
      </w:r>
      <w:r w:rsidR="00DF6C5B" w:rsidRPr="004F66F1">
        <w:rPr>
          <w:rStyle w:val="Charb"/>
          <w:rtl/>
        </w:rPr>
        <w:t>ی</w:t>
      </w:r>
      <w:r w:rsidRPr="004F66F1">
        <w:rPr>
          <w:rStyle w:val="Charb"/>
          <w:rtl/>
        </w:rPr>
        <w:t>ن به وقوع نم</w:t>
      </w:r>
      <w:r w:rsidR="00DF6C5B" w:rsidRPr="004F66F1">
        <w:rPr>
          <w:rStyle w:val="Charb"/>
          <w:rtl/>
        </w:rPr>
        <w:t>ی</w:t>
      </w:r>
      <w:r w:rsidRPr="004F66F1">
        <w:rPr>
          <w:rStyle w:val="Charb"/>
          <w:rtl/>
        </w:rPr>
        <w:t>‌پ</w:t>
      </w:r>
      <w:r w:rsidR="00DF6C5B" w:rsidRPr="004F66F1">
        <w:rPr>
          <w:rStyle w:val="Charb"/>
          <w:rtl/>
        </w:rPr>
        <w:t>ی</w:t>
      </w:r>
      <w:r w:rsidRPr="004F66F1">
        <w:rPr>
          <w:rStyle w:val="Charb"/>
          <w:rtl/>
        </w:rPr>
        <w:t xml:space="preserve">وندند </w:t>
      </w:r>
      <w:r w:rsidR="00DF6C5B" w:rsidRPr="004F66F1">
        <w:rPr>
          <w:rStyle w:val="Charb"/>
          <w:rtl/>
        </w:rPr>
        <w:t>ی</w:t>
      </w:r>
      <w:r w:rsidRPr="004F66F1">
        <w:rPr>
          <w:rStyle w:val="Charb"/>
          <w:rtl/>
        </w:rPr>
        <w:t>ا به شما نمی‌رسد. مگر ا</w:t>
      </w:r>
      <w:r w:rsidR="00DF6C5B" w:rsidRPr="004F66F1">
        <w:rPr>
          <w:rStyle w:val="Charb"/>
          <w:rtl/>
        </w:rPr>
        <w:t>ی</w:t>
      </w:r>
      <w:r w:rsidRPr="004F66F1">
        <w:rPr>
          <w:rStyle w:val="Charb"/>
          <w:rtl/>
        </w:rPr>
        <w:t xml:space="preserve">ن </w:t>
      </w:r>
      <w:r w:rsidR="00DF6C5B" w:rsidRPr="004F66F1">
        <w:rPr>
          <w:rStyle w:val="Charb"/>
          <w:rtl/>
        </w:rPr>
        <w:t>ک</w:t>
      </w:r>
      <w:r w:rsidRPr="004F66F1">
        <w:rPr>
          <w:rStyle w:val="Charb"/>
          <w:rtl/>
        </w:rPr>
        <w:t>ه پ</w:t>
      </w:r>
      <w:r w:rsidR="00DF6C5B" w:rsidRPr="004F66F1">
        <w:rPr>
          <w:rStyle w:val="Charb"/>
          <w:rtl/>
        </w:rPr>
        <w:t>ی</w:t>
      </w:r>
      <w:r w:rsidRPr="004F66F1">
        <w:rPr>
          <w:rStyle w:val="Charb"/>
          <w:rtl/>
        </w:rPr>
        <w:t xml:space="preserve">ش از آن (آفرینش زمین و خود شما) در </w:t>
      </w:r>
      <w:r w:rsidR="00DF6C5B" w:rsidRPr="004F66F1">
        <w:rPr>
          <w:rStyle w:val="Charb"/>
          <w:rtl/>
        </w:rPr>
        <w:t>ک</w:t>
      </w:r>
      <w:r w:rsidRPr="004F66F1">
        <w:rPr>
          <w:rStyle w:val="Charb"/>
          <w:rtl/>
        </w:rPr>
        <w:t>تاب بوده است</w:t>
      </w:r>
      <w:r w:rsidR="005F7216" w:rsidRPr="004F66F1">
        <w:rPr>
          <w:rFonts w:ascii="AGA Arabesque" w:hAnsi="AGA Arabesque" w:cs="Traditional Arabic" w:hint="cs"/>
          <w:caps/>
          <w:sz w:val="26"/>
          <w:szCs w:val="26"/>
          <w:rtl/>
          <w:lang w:bidi="fa-IR"/>
        </w:rPr>
        <w:t>»</w:t>
      </w:r>
      <w:r w:rsidR="005F7216" w:rsidRPr="004F66F1">
        <w:rPr>
          <w:rStyle w:val="Char6"/>
          <w:rtl/>
        </w:rPr>
        <w:t>.</w:t>
      </w:r>
    </w:p>
    <w:p w:rsidR="00B02293" w:rsidRPr="004F66F1" w:rsidRDefault="00B02293" w:rsidP="00B02293">
      <w:pPr>
        <w:ind w:firstLine="284"/>
        <w:jc w:val="both"/>
        <w:rPr>
          <w:rStyle w:val="Char6"/>
          <w:rtl/>
        </w:rPr>
      </w:pPr>
      <w:r w:rsidRPr="004F66F1">
        <w:rPr>
          <w:rStyle w:val="Char6"/>
          <w:rtl/>
        </w:rPr>
        <w:t>4- وقتی حدیث «هر</w:t>
      </w:r>
      <w:r w:rsidR="00DF6C5B" w:rsidRPr="004F66F1">
        <w:rPr>
          <w:rStyle w:val="Char6"/>
          <w:rtl/>
        </w:rPr>
        <w:t>ک</w:t>
      </w:r>
      <w:r w:rsidRPr="004F66F1">
        <w:rPr>
          <w:rStyle w:val="Char6"/>
          <w:rtl/>
        </w:rPr>
        <w:t xml:space="preserve">س مرده را شست </w:t>
      </w:r>
      <w:r w:rsidR="00DF6C5B" w:rsidRPr="004F66F1">
        <w:rPr>
          <w:rStyle w:val="Char6"/>
          <w:rtl/>
        </w:rPr>
        <w:t>ی</w:t>
      </w:r>
      <w:r w:rsidRPr="004F66F1">
        <w:rPr>
          <w:rStyle w:val="Char6"/>
          <w:rtl/>
        </w:rPr>
        <w:t>ا برداشت، با</w:t>
      </w:r>
      <w:r w:rsidR="00DF6C5B" w:rsidRPr="004F66F1">
        <w:rPr>
          <w:rStyle w:val="Char6"/>
          <w:rtl/>
        </w:rPr>
        <w:t>ی</w:t>
      </w:r>
      <w:r w:rsidRPr="004F66F1">
        <w:rPr>
          <w:rStyle w:val="Char6"/>
          <w:rtl/>
        </w:rPr>
        <w:t>د وضو بگ</w:t>
      </w:r>
      <w:r w:rsidR="00DF6C5B" w:rsidRPr="004F66F1">
        <w:rPr>
          <w:rStyle w:val="Char6"/>
          <w:rtl/>
        </w:rPr>
        <w:t>ی</w:t>
      </w:r>
      <w:r w:rsidRPr="004F66F1">
        <w:rPr>
          <w:rStyle w:val="Char6"/>
          <w:rtl/>
        </w:rPr>
        <w:t>رد» را روا</w:t>
      </w:r>
      <w:r w:rsidR="00DF6C5B" w:rsidRPr="004F66F1">
        <w:rPr>
          <w:rStyle w:val="Char6"/>
          <w:rtl/>
        </w:rPr>
        <w:t>ی</w:t>
      </w:r>
      <w:r w:rsidRPr="004F66F1">
        <w:rPr>
          <w:rStyle w:val="Char6"/>
          <w:rtl/>
        </w:rPr>
        <w:t xml:space="preserve">ت </w:t>
      </w:r>
      <w:r w:rsidR="00DF6C5B" w:rsidRPr="004F66F1">
        <w:rPr>
          <w:rStyle w:val="Char6"/>
          <w:rtl/>
        </w:rPr>
        <w:t>ک</w:t>
      </w:r>
      <w:r w:rsidRPr="004F66F1">
        <w:rPr>
          <w:rStyle w:val="Char6"/>
          <w:rtl/>
        </w:rPr>
        <w:t>رده است ابن مسعود</w:t>
      </w:r>
      <w:r w:rsidR="004F66F1" w:rsidRPr="004F66F1">
        <w:rPr>
          <w:rStyle w:val="Char6"/>
          <w:rFonts w:ascii="CTraditional Arabic" w:hAnsi="CTraditional Arabic" w:cs="CTraditional Arabic"/>
          <w:rtl/>
        </w:rPr>
        <w:t xml:space="preserve"> س</w:t>
      </w:r>
      <w:r w:rsidRPr="004F66F1">
        <w:rPr>
          <w:rStyle w:val="Char6"/>
          <w:rtl/>
        </w:rPr>
        <w:t xml:space="preserve"> من</w:t>
      </w:r>
      <w:r w:rsidR="00DF6C5B" w:rsidRPr="004F66F1">
        <w:rPr>
          <w:rStyle w:val="Char6"/>
          <w:rtl/>
        </w:rPr>
        <w:t>ک</w:t>
      </w:r>
      <w:r w:rsidRPr="004F66F1">
        <w:rPr>
          <w:rStyle w:val="Char6"/>
          <w:rtl/>
        </w:rPr>
        <w:t>ر حد</w:t>
      </w:r>
      <w:r w:rsidR="00DF6C5B" w:rsidRPr="004F66F1">
        <w:rPr>
          <w:rStyle w:val="Char6"/>
          <w:rtl/>
        </w:rPr>
        <w:t>ی</w:t>
      </w:r>
      <w:r w:rsidRPr="004F66F1">
        <w:rPr>
          <w:rStyle w:val="Char6"/>
          <w:rtl/>
        </w:rPr>
        <w:t>ث او شده، سخت با او سخن راند، سپس گفت: «ا</w:t>
      </w:r>
      <w:r w:rsidR="00DF6C5B" w:rsidRPr="004F66F1">
        <w:rPr>
          <w:rStyle w:val="Char6"/>
          <w:rtl/>
        </w:rPr>
        <w:t>ی</w:t>
      </w:r>
      <w:r w:rsidRPr="004F66F1">
        <w:rPr>
          <w:rStyle w:val="Char6"/>
          <w:rtl/>
        </w:rPr>
        <w:t xml:space="preserve"> مردم شما به وسیله مرده‌‌ها</w:t>
      </w:r>
      <w:r w:rsidR="00DF6C5B" w:rsidRPr="004F66F1">
        <w:rPr>
          <w:rStyle w:val="Char6"/>
          <w:rtl/>
        </w:rPr>
        <w:t>ی</w:t>
      </w:r>
      <w:r w:rsidRPr="004F66F1">
        <w:rPr>
          <w:rStyle w:val="Char6"/>
          <w:rtl/>
        </w:rPr>
        <w:t xml:space="preserve"> خود نجس نمی‌شو</w:t>
      </w:r>
      <w:r w:rsidR="00DF6C5B" w:rsidRPr="004F66F1">
        <w:rPr>
          <w:rStyle w:val="Char6"/>
          <w:rtl/>
        </w:rPr>
        <w:t>ی</w:t>
      </w:r>
      <w:r w:rsidRPr="004F66F1">
        <w:rPr>
          <w:rStyle w:val="Char6"/>
          <w:rtl/>
        </w:rPr>
        <w:t xml:space="preserve">د». </w:t>
      </w:r>
    </w:p>
    <w:p w:rsidR="00B02293" w:rsidRPr="004F66F1" w:rsidRDefault="00B02293" w:rsidP="005F521A">
      <w:pPr>
        <w:ind w:firstLine="284"/>
        <w:jc w:val="both"/>
        <w:rPr>
          <w:rStyle w:val="Char6"/>
          <w:rtl/>
        </w:rPr>
      </w:pPr>
      <w:r w:rsidRPr="004F66F1">
        <w:rPr>
          <w:rStyle w:val="Char6"/>
          <w:rtl/>
        </w:rPr>
        <w:t>5- و وقتی حد</w:t>
      </w:r>
      <w:r w:rsidR="00DF6C5B" w:rsidRPr="004F66F1">
        <w:rPr>
          <w:rStyle w:val="Char6"/>
          <w:rtl/>
        </w:rPr>
        <w:t>ی</w:t>
      </w:r>
      <w:r w:rsidRPr="004F66F1">
        <w:rPr>
          <w:rStyle w:val="Char6"/>
          <w:rtl/>
        </w:rPr>
        <w:t>ث «هر</w:t>
      </w:r>
      <w:r w:rsidR="00DF6C5B" w:rsidRPr="004F66F1">
        <w:rPr>
          <w:rStyle w:val="Char6"/>
          <w:rtl/>
        </w:rPr>
        <w:t>ک</w:t>
      </w:r>
      <w:r w:rsidRPr="004F66F1">
        <w:rPr>
          <w:rStyle w:val="Char6"/>
          <w:rtl/>
        </w:rPr>
        <w:t>س</w:t>
      </w:r>
      <w:r w:rsidR="00DF6C5B" w:rsidRPr="004F66F1">
        <w:rPr>
          <w:rStyle w:val="Char6"/>
          <w:rtl/>
        </w:rPr>
        <w:t>ی</w:t>
      </w:r>
      <w:r w:rsidRPr="004F66F1">
        <w:rPr>
          <w:rStyle w:val="Char6"/>
          <w:rtl/>
        </w:rPr>
        <w:t xml:space="preserve"> سنت قبل از نماز صبح را خواند بر طرف راستش دراز ب</w:t>
      </w:r>
      <w:r w:rsidR="00DF6C5B" w:rsidRPr="004F66F1">
        <w:rPr>
          <w:rStyle w:val="Char6"/>
          <w:rtl/>
        </w:rPr>
        <w:t>ک</w:t>
      </w:r>
      <w:r w:rsidRPr="004F66F1">
        <w:rPr>
          <w:rStyle w:val="Char6"/>
          <w:rtl/>
        </w:rPr>
        <w:t>شد» را روا</w:t>
      </w:r>
      <w:r w:rsidR="00DF6C5B" w:rsidRPr="004F66F1">
        <w:rPr>
          <w:rStyle w:val="Char6"/>
          <w:rtl/>
        </w:rPr>
        <w:t>ی</w:t>
      </w:r>
      <w:r w:rsidRPr="004F66F1">
        <w:rPr>
          <w:rStyle w:val="Char6"/>
          <w:rtl/>
        </w:rPr>
        <w:t xml:space="preserve">ت </w:t>
      </w:r>
      <w:r w:rsidR="00DF6C5B" w:rsidRPr="004F66F1">
        <w:rPr>
          <w:rStyle w:val="Char6"/>
          <w:rtl/>
        </w:rPr>
        <w:t>ک</w:t>
      </w:r>
      <w:r w:rsidRPr="004F66F1">
        <w:rPr>
          <w:rStyle w:val="Char6"/>
          <w:rtl/>
        </w:rPr>
        <w:t xml:space="preserve">رد، مروان به او گفت: </w:t>
      </w:r>
      <w:r w:rsidR="005F521A" w:rsidRPr="004F66F1">
        <w:rPr>
          <w:rStyle w:val="Char6"/>
          <w:rFonts w:hint="cs"/>
          <w:rtl/>
        </w:rPr>
        <w:t>آیا همین که یکی از ما به سوی مسجد گام بر می‌دارد کافی نیست، و باید حتما دراز هم بکشد؟</w:t>
      </w:r>
      <w:r w:rsidRPr="004F66F1">
        <w:rPr>
          <w:rStyle w:val="Char6"/>
          <w:rtl/>
        </w:rPr>
        <w:t>. خبر به ابن عمر</w:t>
      </w:r>
      <w:r w:rsidR="005F7216" w:rsidRPr="004F66F1">
        <w:rPr>
          <w:rFonts w:ascii="AGA Arabesque" w:hAnsi="AGA Arabesque" w:cs="CTraditional Arabic" w:hint="cs"/>
          <w:caps/>
          <w:rtl/>
          <w:lang w:bidi="fa-IR"/>
        </w:rPr>
        <w:t>ب</w:t>
      </w:r>
      <w:r w:rsidRPr="004F66F1">
        <w:rPr>
          <w:rStyle w:val="Char6"/>
          <w:rtl/>
        </w:rPr>
        <w:t xml:space="preserve"> رس</w:t>
      </w:r>
      <w:r w:rsidR="00DF6C5B" w:rsidRPr="004F66F1">
        <w:rPr>
          <w:rStyle w:val="Char6"/>
          <w:rtl/>
        </w:rPr>
        <w:t>ی</w:t>
      </w:r>
      <w:r w:rsidRPr="004F66F1">
        <w:rPr>
          <w:rStyle w:val="Char6"/>
          <w:rtl/>
        </w:rPr>
        <w:t>د، ابن عمر گفت: ابوهر</w:t>
      </w:r>
      <w:r w:rsidR="00DF6C5B" w:rsidRPr="004F66F1">
        <w:rPr>
          <w:rStyle w:val="Char6"/>
          <w:rtl/>
        </w:rPr>
        <w:t>ی</w:t>
      </w:r>
      <w:r w:rsidRPr="004F66F1">
        <w:rPr>
          <w:rStyle w:val="Char6"/>
          <w:rtl/>
        </w:rPr>
        <w:t>ره احاد</w:t>
      </w:r>
      <w:r w:rsidR="00DF6C5B" w:rsidRPr="004F66F1">
        <w:rPr>
          <w:rStyle w:val="Char6"/>
          <w:rtl/>
        </w:rPr>
        <w:t>ی</w:t>
      </w:r>
      <w:r w:rsidRPr="004F66F1">
        <w:rPr>
          <w:rStyle w:val="Char6"/>
          <w:rtl/>
        </w:rPr>
        <w:t>ث ز</w:t>
      </w:r>
      <w:r w:rsidR="00DF6C5B" w:rsidRPr="004F66F1">
        <w:rPr>
          <w:rStyle w:val="Char6"/>
          <w:rtl/>
        </w:rPr>
        <w:t>ی</w:t>
      </w:r>
      <w:r w:rsidRPr="004F66F1">
        <w:rPr>
          <w:rStyle w:val="Char6"/>
          <w:rtl/>
        </w:rPr>
        <w:t>اد</w:t>
      </w:r>
      <w:r w:rsidR="00DF6C5B" w:rsidRPr="004F66F1">
        <w:rPr>
          <w:rStyle w:val="Char6"/>
          <w:rtl/>
        </w:rPr>
        <w:t>ی</w:t>
      </w:r>
      <w:r w:rsidRPr="004F66F1">
        <w:rPr>
          <w:rStyle w:val="Char6"/>
          <w:rtl/>
        </w:rPr>
        <w:t xml:space="preserve"> روا</w:t>
      </w:r>
      <w:r w:rsidR="00DF6C5B" w:rsidRPr="004F66F1">
        <w:rPr>
          <w:rStyle w:val="Char6"/>
          <w:rtl/>
        </w:rPr>
        <w:t>ی</w:t>
      </w:r>
      <w:r w:rsidRPr="004F66F1">
        <w:rPr>
          <w:rStyle w:val="Char6"/>
          <w:rtl/>
        </w:rPr>
        <w:t>ت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ند.</w:t>
      </w:r>
    </w:p>
    <w:p w:rsidR="00B02293" w:rsidRPr="004F66F1" w:rsidRDefault="005F521A" w:rsidP="00D8142E">
      <w:pPr>
        <w:pStyle w:val="a8"/>
        <w:rPr>
          <w:rtl/>
        </w:rPr>
      </w:pPr>
      <w:r w:rsidRPr="004F66F1">
        <w:rPr>
          <w:rFonts w:hint="cs"/>
          <w:rtl/>
        </w:rPr>
        <w:t>پاسخ به آنها</w:t>
      </w:r>
      <w:r w:rsidR="005F7216" w:rsidRPr="004F66F1">
        <w:rPr>
          <w:rFonts w:hint="cs"/>
          <w:rtl/>
        </w:rPr>
        <w:t>:</w:t>
      </w:r>
    </w:p>
    <w:p w:rsidR="00B02293" w:rsidRPr="004F66F1" w:rsidRDefault="00B02293" w:rsidP="00B02293">
      <w:pPr>
        <w:ind w:firstLine="284"/>
        <w:jc w:val="both"/>
        <w:rPr>
          <w:rStyle w:val="Char6"/>
          <w:rtl/>
        </w:rPr>
      </w:pPr>
      <w:r w:rsidRPr="004F66F1">
        <w:rPr>
          <w:rStyle w:val="Char6"/>
          <w:rtl/>
        </w:rPr>
        <w:t>1- چ</w:t>
      </w:r>
      <w:r w:rsidR="00DF6C5B" w:rsidRPr="004F66F1">
        <w:rPr>
          <w:rStyle w:val="Char6"/>
          <w:rtl/>
        </w:rPr>
        <w:t>ی</w:t>
      </w:r>
      <w:r w:rsidRPr="004F66F1">
        <w:rPr>
          <w:rStyle w:val="Char6"/>
          <w:rtl/>
        </w:rPr>
        <w:t>زها</w:t>
      </w:r>
      <w:r w:rsidR="00DF6C5B" w:rsidRPr="004F66F1">
        <w:rPr>
          <w:rStyle w:val="Char6"/>
          <w:rtl/>
        </w:rPr>
        <w:t>یی</w:t>
      </w:r>
      <w:r w:rsidRPr="004F66F1">
        <w:rPr>
          <w:rStyle w:val="Char6"/>
          <w:rtl/>
        </w:rPr>
        <w:t xml:space="preserve"> </w:t>
      </w:r>
      <w:r w:rsidR="00DF6C5B" w:rsidRPr="004F66F1">
        <w:rPr>
          <w:rStyle w:val="Char6"/>
          <w:rtl/>
        </w:rPr>
        <w:t>ک</w:t>
      </w:r>
      <w:r w:rsidRPr="004F66F1">
        <w:rPr>
          <w:rStyle w:val="Char6"/>
          <w:rtl/>
        </w:rPr>
        <w:t>ه ذکر کرد، تراوش ف</w:t>
      </w:r>
      <w:r w:rsidR="00DF6C5B" w:rsidRPr="004F66F1">
        <w:rPr>
          <w:rStyle w:val="Char6"/>
          <w:rtl/>
        </w:rPr>
        <w:t>ک</w:t>
      </w:r>
      <w:r w:rsidRPr="004F66F1">
        <w:rPr>
          <w:rStyle w:val="Char6"/>
          <w:rtl/>
        </w:rPr>
        <w:t>ر و بحث خودش نبودند، بل</w:t>
      </w:r>
      <w:r w:rsidR="00DF6C5B" w:rsidRPr="004F66F1">
        <w:rPr>
          <w:rStyle w:val="Char6"/>
          <w:rtl/>
        </w:rPr>
        <w:t>ک</w:t>
      </w:r>
      <w:r w:rsidRPr="004F66F1">
        <w:rPr>
          <w:rStyle w:val="Char6"/>
          <w:rtl/>
        </w:rPr>
        <w:t>ه همه را از نظ</w:t>
      </w:r>
      <w:r w:rsidR="005F521A" w:rsidRPr="004F66F1">
        <w:rPr>
          <w:rStyle w:val="Char6"/>
          <w:rFonts w:hint="cs"/>
          <w:rtl/>
        </w:rPr>
        <w:t>ّ</w:t>
      </w:r>
      <w:r w:rsidRPr="004F66F1">
        <w:rPr>
          <w:rStyle w:val="Char6"/>
          <w:rtl/>
        </w:rPr>
        <w:t>ام معتزل</w:t>
      </w:r>
      <w:r w:rsidR="00DF6C5B" w:rsidRPr="004F66F1">
        <w:rPr>
          <w:rStyle w:val="Char6"/>
          <w:rtl/>
        </w:rPr>
        <w:t>ی</w:t>
      </w:r>
      <w:r w:rsidRPr="004F66F1">
        <w:rPr>
          <w:rStyle w:val="Char6"/>
          <w:rtl/>
        </w:rPr>
        <w:t xml:space="preserve"> و دشمنان سنت پ</w:t>
      </w:r>
      <w:r w:rsidR="00DF6C5B" w:rsidRPr="004F66F1">
        <w:rPr>
          <w:rStyle w:val="Char6"/>
          <w:rtl/>
        </w:rPr>
        <w:t>ی</w:t>
      </w:r>
      <w:r w:rsidRPr="004F66F1">
        <w:rPr>
          <w:rStyle w:val="Char6"/>
          <w:rtl/>
        </w:rPr>
        <w:t>امبر گرفته است. ابن قت</w:t>
      </w:r>
      <w:r w:rsidR="00DF6C5B" w:rsidRPr="004F66F1">
        <w:rPr>
          <w:rStyle w:val="Char6"/>
          <w:rtl/>
        </w:rPr>
        <w:t>ی</w:t>
      </w:r>
      <w:r w:rsidRPr="004F66F1">
        <w:rPr>
          <w:rStyle w:val="Char6"/>
          <w:rtl/>
        </w:rPr>
        <w:t xml:space="preserve">به در </w:t>
      </w:r>
      <w:r w:rsidR="00DF6C5B" w:rsidRPr="004F66F1">
        <w:rPr>
          <w:rStyle w:val="Char6"/>
          <w:rtl/>
        </w:rPr>
        <w:t>ک</w:t>
      </w:r>
      <w:r w:rsidRPr="004F66F1">
        <w:rPr>
          <w:rStyle w:val="Char6"/>
          <w:rtl/>
        </w:rPr>
        <w:t xml:space="preserve">تاب «تأويل مختلف الحديث» آنها را نقل و نقد </w:t>
      </w:r>
      <w:r w:rsidR="00DF6C5B" w:rsidRPr="004F66F1">
        <w:rPr>
          <w:rStyle w:val="Char6"/>
          <w:rtl/>
        </w:rPr>
        <w:t>ک</w:t>
      </w:r>
      <w:r w:rsidRPr="004F66F1">
        <w:rPr>
          <w:rStyle w:val="Char6"/>
          <w:rtl/>
        </w:rPr>
        <w:t>رده و بعد از آنها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د: «ا</w:t>
      </w:r>
      <w:r w:rsidR="00DF6C5B" w:rsidRPr="004F66F1">
        <w:rPr>
          <w:rStyle w:val="Char6"/>
          <w:rtl/>
        </w:rPr>
        <w:t>ی</w:t>
      </w:r>
      <w:r w:rsidRPr="004F66F1">
        <w:rPr>
          <w:rStyle w:val="Char6"/>
          <w:rtl/>
        </w:rPr>
        <w:t>ن احادیث موضوع، به حد</w:t>
      </w:r>
      <w:r w:rsidR="00DF6C5B" w:rsidRPr="004F66F1">
        <w:rPr>
          <w:rStyle w:val="Char6"/>
          <w:rtl/>
        </w:rPr>
        <w:t>ی</w:t>
      </w:r>
      <w:r w:rsidRPr="004F66F1">
        <w:rPr>
          <w:rStyle w:val="Char6"/>
          <w:rtl/>
        </w:rPr>
        <w:t>ث و محدث</w:t>
      </w:r>
      <w:r w:rsidR="00DF6C5B" w:rsidRPr="004F66F1">
        <w:rPr>
          <w:rStyle w:val="Char6"/>
          <w:rtl/>
        </w:rPr>
        <w:t>ی</w:t>
      </w:r>
      <w:r w:rsidRPr="004F66F1">
        <w:rPr>
          <w:rStyle w:val="Char6"/>
          <w:rtl/>
        </w:rPr>
        <w:t>ن خدشه‌ا</w:t>
      </w:r>
      <w:r w:rsidR="00DF6C5B" w:rsidRPr="004F66F1">
        <w:rPr>
          <w:rStyle w:val="Char6"/>
          <w:rtl/>
        </w:rPr>
        <w:t>ی</w:t>
      </w:r>
      <w:r w:rsidRPr="004F66F1">
        <w:rPr>
          <w:rStyle w:val="Char6"/>
          <w:rtl/>
        </w:rPr>
        <w:t xml:space="preserve"> وارد نم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ند».</w:t>
      </w:r>
    </w:p>
    <w:p w:rsidR="00B02293" w:rsidRPr="004F66F1" w:rsidRDefault="00B02293" w:rsidP="00B02293">
      <w:pPr>
        <w:ind w:firstLine="284"/>
        <w:jc w:val="both"/>
        <w:rPr>
          <w:rStyle w:val="Char6"/>
          <w:rtl/>
        </w:rPr>
      </w:pPr>
      <w:r w:rsidRPr="004F66F1">
        <w:rPr>
          <w:rStyle w:val="Char6"/>
          <w:rtl/>
        </w:rPr>
        <w:t>ول</w:t>
      </w:r>
      <w:r w:rsidR="00DF6C5B" w:rsidRPr="004F66F1">
        <w:rPr>
          <w:rStyle w:val="Char6"/>
          <w:rtl/>
        </w:rPr>
        <w:t>ی</w:t>
      </w:r>
      <w:r w:rsidRPr="004F66F1">
        <w:rPr>
          <w:rStyle w:val="Char6"/>
          <w:rtl/>
        </w:rPr>
        <w:t xml:space="preserve"> نو</w:t>
      </w:r>
      <w:r w:rsidR="00DF6C5B" w:rsidRPr="004F66F1">
        <w:rPr>
          <w:rStyle w:val="Char6"/>
          <w:rtl/>
        </w:rPr>
        <w:t>ی</w:t>
      </w:r>
      <w:r w:rsidRPr="004F66F1">
        <w:rPr>
          <w:rStyle w:val="Char6"/>
          <w:rtl/>
        </w:rPr>
        <w:t>سنده به گونه‌ا</w:t>
      </w:r>
      <w:r w:rsidR="00DF6C5B" w:rsidRPr="004F66F1">
        <w:rPr>
          <w:rStyle w:val="Char6"/>
          <w:rtl/>
        </w:rPr>
        <w:t>ی</w:t>
      </w:r>
      <w:r w:rsidRPr="004F66F1">
        <w:rPr>
          <w:rStyle w:val="Char6"/>
          <w:rtl/>
        </w:rPr>
        <w:t xml:space="preserve"> از ابن قت</w:t>
      </w:r>
      <w:r w:rsidR="00DF6C5B" w:rsidRPr="004F66F1">
        <w:rPr>
          <w:rStyle w:val="Char6"/>
          <w:rtl/>
        </w:rPr>
        <w:t>ی</w:t>
      </w:r>
      <w:r w:rsidRPr="004F66F1">
        <w:rPr>
          <w:rStyle w:val="Char6"/>
          <w:rtl/>
        </w:rPr>
        <w:t>به</w:t>
      </w:r>
      <w:r w:rsidRPr="004F66F1">
        <w:rPr>
          <w:rFonts w:ascii="AGA Arabesque" w:hAnsi="AGA Arabesque" w:cs="CTraditional Arabic"/>
          <w:caps/>
          <w:rtl/>
          <w:lang w:bidi="fa-IR"/>
        </w:rPr>
        <w:t>/</w:t>
      </w:r>
      <w:r w:rsidRPr="004F66F1">
        <w:rPr>
          <w:rStyle w:val="Char6"/>
          <w:rtl/>
        </w:rPr>
        <w:t xml:space="preserve"> نقل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 xml:space="preserve">ند </w:t>
      </w:r>
      <w:r w:rsidR="00DF6C5B" w:rsidRPr="004F66F1">
        <w:rPr>
          <w:rStyle w:val="Char6"/>
          <w:rtl/>
        </w:rPr>
        <w:t>ک</w:t>
      </w:r>
      <w:r w:rsidRPr="004F66F1">
        <w:rPr>
          <w:rStyle w:val="Char6"/>
          <w:rtl/>
        </w:rPr>
        <w:t>ه خواننده را دچار اشتباه م</w:t>
      </w:r>
      <w:r w:rsidR="00DF6C5B" w:rsidRPr="004F66F1">
        <w:rPr>
          <w:rStyle w:val="Char6"/>
          <w:rtl/>
        </w:rPr>
        <w:t>ی</w:t>
      </w:r>
      <w:r w:rsidRPr="004F66F1">
        <w:rPr>
          <w:rStyle w:val="Char6"/>
          <w:rtl/>
        </w:rPr>
        <w:t>‌سازد وفکر می‌کند که ا</w:t>
      </w:r>
      <w:r w:rsidR="00DF6C5B" w:rsidRPr="004F66F1">
        <w:rPr>
          <w:rStyle w:val="Char6"/>
          <w:rtl/>
        </w:rPr>
        <w:t>ی</w:t>
      </w:r>
      <w:r w:rsidRPr="004F66F1">
        <w:rPr>
          <w:rStyle w:val="Char6"/>
          <w:rtl/>
        </w:rPr>
        <w:t xml:space="preserve">ن </w:t>
      </w:r>
      <w:r w:rsidR="00DF6C5B" w:rsidRPr="004F66F1">
        <w:rPr>
          <w:rStyle w:val="Char6"/>
          <w:rtl/>
        </w:rPr>
        <w:t>ک</w:t>
      </w:r>
      <w:r w:rsidRPr="004F66F1">
        <w:rPr>
          <w:rStyle w:val="Char6"/>
          <w:rtl/>
        </w:rPr>
        <w:t>لام ابن قت</w:t>
      </w:r>
      <w:r w:rsidR="00DF6C5B" w:rsidRPr="004F66F1">
        <w:rPr>
          <w:rStyle w:val="Char6"/>
          <w:rtl/>
        </w:rPr>
        <w:t>ی</w:t>
      </w:r>
      <w:r w:rsidRPr="004F66F1">
        <w:rPr>
          <w:rStyle w:val="Char6"/>
          <w:rtl/>
        </w:rPr>
        <w:t>به و عق</w:t>
      </w:r>
      <w:r w:rsidR="00DF6C5B" w:rsidRPr="004F66F1">
        <w:rPr>
          <w:rStyle w:val="Char6"/>
          <w:rtl/>
        </w:rPr>
        <w:t>ی</w:t>
      </w:r>
      <w:r w:rsidRPr="004F66F1">
        <w:rPr>
          <w:rStyle w:val="Char6"/>
          <w:rtl/>
        </w:rPr>
        <w:t>ده‌</w:t>
      </w:r>
      <w:r w:rsidR="00DF6C5B" w:rsidRPr="004F66F1">
        <w:rPr>
          <w:rStyle w:val="Char6"/>
          <w:rtl/>
        </w:rPr>
        <w:t>ی</w:t>
      </w:r>
      <w:r w:rsidRPr="004F66F1">
        <w:rPr>
          <w:rStyle w:val="Char6"/>
          <w:rtl/>
        </w:rPr>
        <w:t xml:space="preserve"> ا</w:t>
      </w:r>
      <w:r w:rsidR="00DF6C5B" w:rsidRPr="004F66F1">
        <w:rPr>
          <w:rStyle w:val="Char6"/>
          <w:rtl/>
        </w:rPr>
        <w:t>ی</w:t>
      </w:r>
      <w:r w:rsidRPr="004F66F1">
        <w:rPr>
          <w:rStyle w:val="Char6"/>
          <w:rtl/>
        </w:rPr>
        <w:t>شان است، چون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د: «ابن قت</w:t>
      </w:r>
      <w:r w:rsidR="00DF6C5B" w:rsidRPr="004F66F1">
        <w:rPr>
          <w:rStyle w:val="Char6"/>
          <w:rtl/>
        </w:rPr>
        <w:t>ی</w:t>
      </w:r>
      <w:r w:rsidRPr="004F66F1">
        <w:rPr>
          <w:rStyle w:val="Char6"/>
          <w:rtl/>
        </w:rPr>
        <w:t>به در مختلف الحد</w:t>
      </w:r>
      <w:r w:rsidR="00DF6C5B" w:rsidRPr="004F66F1">
        <w:rPr>
          <w:rStyle w:val="Char6"/>
          <w:rtl/>
        </w:rPr>
        <w:t>ی</w:t>
      </w:r>
      <w:r w:rsidRPr="004F66F1">
        <w:rPr>
          <w:rStyle w:val="Char6"/>
          <w:rtl/>
        </w:rPr>
        <w:t>ث گفته ... و احاد</w:t>
      </w:r>
      <w:r w:rsidR="00DF6C5B" w:rsidRPr="004F66F1">
        <w:rPr>
          <w:rStyle w:val="Char6"/>
          <w:rtl/>
        </w:rPr>
        <w:t>ی</w:t>
      </w:r>
      <w:r w:rsidRPr="004F66F1">
        <w:rPr>
          <w:rStyle w:val="Char6"/>
          <w:rtl/>
        </w:rPr>
        <w:t>ث را نقل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ند ول</w:t>
      </w:r>
      <w:r w:rsidR="00DF6C5B" w:rsidRPr="004F66F1">
        <w:rPr>
          <w:rStyle w:val="Char6"/>
          <w:rtl/>
        </w:rPr>
        <w:t>ی</w:t>
      </w:r>
      <w:r w:rsidRPr="004F66F1">
        <w:rPr>
          <w:rStyle w:val="Char6"/>
          <w:rtl/>
        </w:rPr>
        <w:t xml:space="preserve"> نظر ابن قت</w:t>
      </w:r>
      <w:r w:rsidR="00DF6C5B" w:rsidRPr="004F66F1">
        <w:rPr>
          <w:rStyle w:val="Char6"/>
          <w:rtl/>
        </w:rPr>
        <w:t>ی</w:t>
      </w:r>
      <w:r w:rsidRPr="004F66F1">
        <w:rPr>
          <w:rStyle w:val="Char6"/>
          <w:rtl/>
        </w:rPr>
        <w:t xml:space="preserve">به را حذف </w:t>
      </w:r>
      <w:r w:rsidR="00DF6C5B" w:rsidRPr="004F66F1">
        <w:rPr>
          <w:rStyle w:val="Char6"/>
          <w:rtl/>
        </w:rPr>
        <w:t>ک</w:t>
      </w:r>
      <w:r w:rsidRPr="004F66F1">
        <w:rPr>
          <w:rStyle w:val="Char6"/>
          <w:rtl/>
        </w:rPr>
        <w:t>رده است».</w:t>
      </w:r>
    </w:p>
    <w:p w:rsidR="00B02293" w:rsidRPr="004F66F1" w:rsidRDefault="00B02293" w:rsidP="005F521A">
      <w:pPr>
        <w:ind w:firstLine="284"/>
        <w:jc w:val="both"/>
        <w:rPr>
          <w:rStyle w:val="Char6"/>
          <w:rtl/>
        </w:rPr>
      </w:pPr>
      <w:r w:rsidRPr="004F66F1">
        <w:rPr>
          <w:rStyle w:val="Char6"/>
          <w:rtl/>
        </w:rPr>
        <w:t>حق</w:t>
      </w:r>
      <w:r w:rsidR="00DF6C5B" w:rsidRPr="004F66F1">
        <w:rPr>
          <w:rStyle w:val="Char6"/>
          <w:rtl/>
        </w:rPr>
        <w:t>ی</w:t>
      </w:r>
      <w:r w:rsidRPr="004F66F1">
        <w:rPr>
          <w:rStyle w:val="Char6"/>
          <w:rtl/>
        </w:rPr>
        <w:t>قتاً ابن قت</w:t>
      </w:r>
      <w:r w:rsidR="00DF6C5B" w:rsidRPr="004F66F1">
        <w:rPr>
          <w:rStyle w:val="Char6"/>
          <w:rtl/>
        </w:rPr>
        <w:t>ی</w:t>
      </w:r>
      <w:r w:rsidRPr="004F66F1">
        <w:rPr>
          <w:rStyle w:val="Char6"/>
          <w:rtl/>
        </w:rPr>
        <w:t>به از ا</w:t>
      </w:r>
      <w:r w:rsidR="00DF6C5B" w:rsidRPr="004F66F1">
        <w:rPr>
          <w:rStyle w:val="Char6"/>
          <w:rtl/>
        </w:rPr>
        <w:t>ی</w:t>
      </w:r>
      <w:r w:rsidRPr="004F66F1">
        <w:rPr>
          <w:rStyle w:val="Char6"/>
          <w:rtl/>
        </w:rPr>
        <w:t>ن مبرا است ما</w:t>
      </w:r>
      <w:r w:rsidR="005F7216" w:rsidRPr="004F66F1">
        <w:rPr>
          <w:rStyle w:val="Char6"/>
          <w:rtl/>
        </w:rPr>
        <w:t xml:space="preserve">نند مبرا بودن گرگ از خون </w:t>
      </w:r>
      <w:r w:rsidR="00DF6C5B" w:rsidRPr="004F66F1">
        <w:rPr>
          <w:rStyle w:val="Char6"/>
          <w:rtl/>
        </w:rPr>
        <w:t>ی</w:t>
      </w:r>
      <w:r w:rsidR="005F7216" w:rsidRPr="004F66F1">
        <w:rPr>
          <w:rStyle w:val="Char6"/>
          <w:rtl/>
        </w:rPr>
        <w:t xml:space="preserve">وسف. </w:t>
      </w:r>
      <w:r w:rsidRPr="004F66F1">
        <w:rPr>
          <w:rStyle w:val="Char6"/>
          <w:rtl/>
        </w:rPr>
        <w:t>و روش نو</w:t>
      </w:r>
      <w:r w:rsidR="00DF6C5B" w:rsidRPr="004F66F1">
        <w:rPr>
          <w:rStyle w:val="Char6"/>
          <w:rtl/>
        </w:rPr>
        <w:t>ی</w:t>
      </w:r>
      <w:r w:rsidRPr="004F66F1">
        <w:rPr>
          <w:rStyle w:val="Char6"/>
          <w:rtl/>
        </w:rPr>
        <w:t xml:space="preserve">سنده نیز </w:t>
      </w:r>
      <w:r w:rsidR="005F521A" w:rsidRPr="004F66F1">
        <w:rPr>
          <w:rStyle w:val="Char6"/>
          <w:rFonts w:hint="cs"/>
          <w:rtl/>
        </w:rPr>
        <w:t>عاری</w:t>
      </w:r>
      <w:r w:rsidRPr="004F66F1">
        <w:rPr>
          <w:rStyle w:val="Char6"/>
          <w:rtl/>
        </w:rPr>
        <w:t xml:space="preserve"> از امانت و </w:t>
      </w:r>
      <w:r w:rsidR="005F521A" w:rsidRPr="004F66F1">
        <w:rPr>
          <w:rStyle w:val="Char6"/>
          <w:rFonts w:hint="cs"/>
          <w:rtl/>
        </w:rPr>
        <w:t>پژوهش</w:t>
      </w:r>
      <w:r w:rsidRPr="004F66F1">
        <w:rPr>
          <w:rStyle w:val="Char6"/>
          <w:rtl/>
        </w:rPr>
        <w:t xml:space="preserve"> علم</w:t>
      </w:r>
      <w:r w:rsidR="00DF6C5B" w:rsidRPr="004F66F1">
        <w:rPr>
          <w:rStyle w:val="Char6"/>
          <w:rtl/>
        </w:rPr>
        <w:t>ی</w:t>
      </w:r>
      <w:r w:rsidRPr="004F66F1">
        <w:rPr>
          <w:rStyle w:val="Char6"/>
          <w:rtl/>
        </w:rPr>
        <w:t xml:space="preserve"> بوده و در نهایت تدلیس است. همه‌</w:t>
      </w:r>
      <w:r w:rsidR="00DF6C5B" w:rsidRPr="004F66F1">
        <w:rPr>
          <w:rStyle w:val="Char6"/>
          <w:rtl/>
        </w:rPr>
        <w:t>ی</w:t>
      </w:r>
      <w:r w:rsidRPr="004F66F1">
        <w:rPr>
          <w:rStyle w:val="Char6"/>
          <w:rtl/>
        </w:rPr>
        <w:t xml:space="preserve"> ادعاها</w:t>
      </w:r>
      <w:r w:rsidR="00DF6C5B" w:rsidRPr="004F66F1">
        <w:rPr>
          <w:rStyle w:val="Char6"/>
          <w:rtl/>
        </w:rPr>
        <w:t>ی</w:t>
      </w:r>
      <w:r w:rsidRPr="004F66F1">
        <w:rPr>
          <w:rStyle w:val="Char6"/>
          <w:rtl/>
        </w:rPr>
        <w:t xml:space="preserve"> او در مورد عمر و عثمان و عل</w:t>
      </w:r>
      <w:r w:rsidR="00DF6C5B" w:rsidRPr="004F66F1">
        <w:rPr>
          <w:rStyle w:val="Char6"/>
          <w:rtl/>
        </w:rPr>
        <w:t>ی</w:t>
      </w:r>
      <w:r w:rsidRPr="004F66F1">
        <w:rPr>
          <w:rStyle w:val="Char6"/>
          <w:rtl/>
        </w:rPr>
        <w:t xml:space="preserve"> </w:t>
      </w:r>
      <w:r w:rsidR="005F7216" w:rsidRPr="004F66F1">
        <w:rPr>
          <w:rStyle w:val="Char6"/>
          <w:rFonts w:hint="cs"/>
          <w:rtl/>
        </w:rPr>
        <w:t>-</w:t>
      </w:r>
      <w:r w:rsidR="00DF6C5B" w:rsidRPr="004F66F1">
        <w:rPr>
          <w:rStyle w:val="Char6"/>
          <w:rtl/>
        </w:rPr>
        <w:t>ک</w:t>
      </w:r>
      <w:r w:rsidRPr="004F66F1">
        <w:rPr>
          <w:rStyle w:val="Char6"/>
          <w:rtl/>
        </w:rPr>
        <w:t xml:space="preserve">ه </w:t>
      </w:r>
      <w:r w:rsidR="005F7216" w:rsidRPr="004F66F1">
        <w:rPr>
          <w:rStyle w:val="Char6"/>
          <w:rtl/>
        </w:rPr>
        <w:t>ابوهر</w:t>
      </w:r>
      <w:r w:rsidR="00DF6C5B" w:rsidRPr="004F66F1">
        <w:rPr>
          <w:rStyle w:val="Char6"/>
          <w:rtl/>
        </w:rPr>
        <w:t>ی</w:t>
      </w:r>
      <w:r w:rsidR="005F7216" w:rsidRPr="004F66F1">
        <w:rPr>
          <w:rStyle w:val="Char6"/>
          <w:rtl/>
        </w:rPr>
        <w:t>ره را دروغگوتر</w:t>
      </w:r>
      <w:r w:rsidR="00DF6C5B" w:rsidRPr="004F66F1">
        <w:rPr>
          <w:rStyle w:val="Char6"/>
          <w:rtl/>
        </w:rPr>
        <w:t>ی</w:t>
      </w:r>
      <w:r w:rsidR="005F7216" w:rsidRPr="004F66F1">
        <w:rPr>
          <w:rStyle w:val="Char6"/>
          <w:rtl/>
        </w:rPr>
        <w:t>ن م</w:t>
      </w:r>
      <w:r w:rsidR="00DF6C5B" w:rsidRPr="004F66F1">
        <w:rPr>
          <w:rStyle w:val="Char6"/>
          <w:rtl/>
        </w:rPr>
        <w:t>ی</w:t>
      </w:r>
      <w:r w:rsidR="005F7216" w:rsidRPr="004F66F1">
        <w:rPr>
          <w:rStyle w:val="Char6"/>
          <w:rtl/>
        </w:rPr>
        <w:t>‌دانند</w:t>
      </w:r>
      <w:r w:rsidR="005F7216" w:rsidRPr="004F66F1">
        <w:rPr>
          <w:rStyle w:val="Char6"/>
          <w:rFonts w:hint="cs"/>
          <w:rtl/>
        </w:rPr>
        <w:t>-</w:t>
      </w:r>
      <w:r w:rsidRPr="004F66F1">
        <w:rPr>
          <w:rStyle w:val="Char6"/>
          <w:rtl/>
        </w:rPr>
        <w:t xml:space="preserve"> کذب محض می‌باشد، </w:t>
      </w:r>
      <w:r w:rsidR="005F521A" w:rsidRPr="004F66F1">
        <w:rPr>
          <w:rStyle w:val="Char6"/>
          <w:rFonts w:hint="cs"/>
          <w:rtl/>
        </w:rPr>
        <w:t>این مطالب در</w:t>
      </w:r>
      <w:r w:rsidRPr="004F66F1">
        <w:rPr>
          <w:rStyle w:val="Char6"/>
          <w:rtl/>
        </w:rPr>
        <w:t xml:space="preserve"> </w:t>
      </w:r>
      <w:r w:rsidR="00DF6C5B" w:rsidRPr="004F66F1">
        <w:rPr>
          <w:rStyle w:val="Char6"/>
          <w:rtl/>
        </w:rPr>
        <w:t>ک</w:t>
      </w:r>
      <w:r w:rsidRPr="004F66F1">
        <w:rPr>
          <w:rStyle w:val="Char6"/>
          <w:rtl/>
        </w:rPr>
        <w:t>تاب‌ها</w:t>
      </w:r>
      <w:r w:rsidR="00DF6C5B" w:rsidRPr="004F66F1">
        <w:rPr>
          <w:rStyle w:val="Char6"/>
          <w:rtl/>
        </w:rPr>
        <w:t>ی</w:t>
      </w:r>
      <w:r w:rsidR="005F521A" w:rsidRPr="004F66F1">
        <w:rPr>
          <w:rStyle w:val="Char6"/>
          <w:rFonts w:hint="cs"/>
          <w:rtl/>
        </w:rPr>
        <w:t xml:space="preserve"> معتبر</w:t>
      </w:r>
      <w:r w:rsidRPr="004F66F1">
        <w:rPr>
          <w:rStyle w:val="Char6"/>
          <w:rtl/>
        </w:rPr>
        <w:t xml:space="preserve"> تار</w:t>
      </w:r>
      <w:r w:rsidR="00DF6C5B" w:rsidRPr="004F66F1">
        <w:rPr>
          <w:rStyle w:val="Char6"/>
          <w:rtl/>
        </w:rPr>
        <w:t>ی</w:t>
      </w:r>
      <w:r w:rsidRPr="004F66F1">
        <w:rPr>
          <w:rStyle w:val="Char6"/>
          <w:rtl/>
        </w:rPr>
        <w:t xml:space="preserve">خ صحابه، </w:t>
      </w:r>
      <w:r w:rsidR="00DF6C5B" w:rsidRPr="004F66F1">
        <w:rPr>
          <w:rStyle w:val="Char6"/>
          <w:rtl/>
        </w:rPr>
        <w:t>ی</w:t>
      </w:r>
      <w:r w:rsidRPr="004F66F1">
        <w:rPr>
          <w:rStyle w:val="Char6"/>
          <w:rtl/>
        </w:rPr>
        <w:t>افت نم</w:t>
      </w:r>
      <w:r w:rsidR="00DF6C5B" w:rsidRPr="004F66F1">
        <w:rPr>
          <w:rStyle w:val="Char6"/>
          <w:rtl/>
        </w:rPr>
        <w:t>ی</w:t>
      </w:r>
      <w:r w:rsidRPr="004F66F1">
        <w:rPr>
          <w:rStyle w:val="Char6"/>
          <w:rtl/>
        </w:rPr>
        <w:t>‌شود.</w:t>
      </w:r>
    </w:p>
    <w:p w:rsidR="00B02293" w:rsidRPr="004F66F1" w:rsidRDefault="00B02293" w:rsidP="005F521A">
      <w:pPr>
        <w:ind w:firstLine="284"/>
        <w:jc w:val="both"/>
        <w:rPr>
          <w:rStyle w:val="Char6"/>
          <w:rtl/>
        </w:rPr>
      </w:pPr>
      <w:r w:rsidRPr="004F66F1">
        <w:rPr>
          <w:rStyle w:val="Char6"/>
          <w:rtl/>
        </w:rPr>
        <w:t>اما روا</w:t>
      </w:r>
      <w:r w:rsidR="00DF6C5B" w:rsidRPr="004F66F1">
        <w:rPr>
          <w:rStyle w:val="Char6"/>
          <w:rtl/>
        </w:rPr>
        <w:t>ی</w:t>
      </w:r>
      <w:r w:rsidRPr="004F66F1">
        <w:rPr>
          <w:rStyle w:val="Char6"/>
          <w:rtl/>
        </w:rPr>
        <w:t>ات</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ه به آنها استدلال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ند و م</w:t>
      </w:r>
      <w:r w:rsidR="00DF6C5B" w:rsidRPr="004F66F1">
        <w:rPr>
          <w:rStyle w:val="Char6"/>
          <w:rtl/>
        </w:rPr>
        <w:t>ی</w:t>
      </w:r>
      <w:r w:rsidRPr="004F66F1">
        <w:rPr>
          <w:rStyle w:val="Char6"/>
          <w:rtl/>
        </w:rPr>
        <w:t xml:space="preserve">‌خواهد گمان خود را </w:t>
      </w:r>
      <w:r w:rsidR="005F521A" w:rsidRPr="004F66F1">
        <w:rPr>
          <w:rStyle w:val="Char6"/>
          <w:rtl/>
        </w:rPr>
        <w:t>تقو</w:t>
      </w:r>
      <w:r w:rsidR="00DF6C5B" w:rsidRPr="004F66F1">
        <w:rPr>
          <w:rStyle w:val="Char6"/>
          <w:rtl/>
        </w:rPr>
        <w:t>ی</w:t>
      </w:r>
      <w:r w:rsidR="005F521A" w:rsidRPr="004F66F1">
        <w:rPr>
          <w:rStyle w:val="Char6"/>
          <w:rtl/>
        </w:rPr>
        <w:t xml:space="preserve">ت </w:t>
      </w:r>
      <w:r w:rsidR="00DF6C5B" w:rsidRPr="004F66F1">
        <w:rPr>
          <w:rStyle w:val="Char6"/>
          <w:rtl/>
        </w:rPr>
        <w:t>ک</w:t>
      </w:r>
      <w:r w:rsidR="005F521A" w:rsidRPr="004F66F1">
        <w:rPr>
          <w:rStyle w:val="Char6"/>
          <w:rtl/>
        </w:rPr>
        <w:t>ند. ه</w:t>
      </w:r>
      <w:r w:rsidR="00DF6C5B" w:rsidRPr="004F66F1">
        <w:rPr>
          <w:rStyle w:val="Char6"/>
          <w:rtl/>
        </w:rPr>
        <w:t>ی</w:t>
      </w:r>
      <w:r w:rsidR="005F521A" w:rsidRPr="004F66F1">
        <w:rPr>
          <w:rStyle w:val="Char6"/>
          <w:rtl/>
        </w:rPr>
        <w:t xml:space="preserve">چ </w:t>
      </w:r>
      <w:r w:rsidR="00DF6C5B" w:rsidRPr="004F66F1">
        <w:rPr>
          <w:rStyle w:val="Char6"/>
          <w:rtl/>
        </w:rPr>
        <w:t>ک</w:t>
      </w:r>
      <w:r w:rsidR="005F521A" w:rsidRPr="004F66F1">
        <w:rPr>
          <w:rStyle w:val="Char6"/>
          <w:rtl/>
        </w:rPr>
        <w:t>دام دل</w:t>
      </w:r>
      <w:r w:rsidR="00DF6C5B" w:rsidRPr="004F66F1">
        <w:rPr>
          <w:rStyle w:val="Char6"/>
          <w:rtl/>
        </w:rPr>
        <w:t>ی</w:t>
      </w:r>
      <w:r w:rsidR="005F521A" w:rsidRPr="004F66F1">
        <w:rPr>
          <w:rStyle w:val="Char6"/>
          <w:rtl/>
        </w:rPr>
        <w:t xml:space="preserve">ل </w:t>
      </w:r>
      <w:r w:rsidR="005F7216" w:rsidRPr="004F66F1">
        <w:rPr>
          <w:rStyle w:val="Char6"/>
          <w:rtl/>
        </w:rPr>
        <w:t>نیست.</w:t>
      </w:r>
      <w:r w:rsidRPr="004F66F1">
        <w:rPr>
          <w:rStyle w:val="Char6"/>
          <w:rtl/>
        </w:rPr>
        <w:t xml:space="preserve"> با هم به تشر</w:t>
      </w:r>
      <w:r w:rsidR="00DF6C5B" w:rsidRPr="004F66F1">
        <w:rPr>
          <w:rStyle w:val="Char6"/>
          <w:rtl/>
        </w:rPr>
        <w:t>ی</w:t>
      </w:r>
      <w:r w:rsidRPr="004F66F1">
        <w:rPr>
          <w:rStyle w:val="Char6"/>
          <w:rtl/>
        </w:rPr>
        <w:t>ح روا</w:t>
      </w:r>
      <w:r w:rsidR="00DF6C5B" w:rsidRPr="004F66F1">
        <w:rPr>
          <w:rStyle w:val="Char6"/>
          <w:rtl/>
        </w:rPr>
        <w:t>ی</w:t>
      </w:r>
      <w:r w:rsidRPr="004F66F1">
        <w:rPr>
          <w:rStyle w:val="Char6"/>
          <w:rtl/>
        </w:rPr>
        <w:t>ات م</w:t>
      </w:r>
      <w:r w:rsidR="00DF6C5B" w:rsidRPr="004F66F1">
        <w:rPr>
          <w:rStyle w:val="Char6"/>
          <w:rtl/>
        </w:rPr>
        <w:t>ی</w:t>
      </w:r>
      <w:r w:rsidRPr="004F66F1">
        <w:rPr>
          <w:rStyle w:val="Char6"/>
          <w:rtl/>
        </w:rPr>
        <w:t>‌پرداز</w:t>
      </w:r>
      <w:r w:rsidR="00DF6C5B" w:rsidRPr="004F66F1">
        <w:rPr>
          <w:rStyle w:val="Char6"/>
          <w:rtl/>
        </w:rPr>
        <w:t>ی</w:t>
      </w:r>
      <w:r w:rsidRPr="004F66F1">
        <w:rPr>
          <w:rStyle w:val="Char6"/>
          <w:rtl/>
        </w:rPr>
        <w:t>م، اما قبل از توض</w:t>
      </w:r>
      <w:r w:rsidR="00DF6C5B" w:rsidRPr="004F66F1">
        <w:rPr>
          <w:rStyle w:val="Char6"/>
          <w:rtl/>
        </w:rPr>
        <w:t>ی</w:t>
      </w:r>
      <w:r w:rsidRPr="004F66F1">
        <w:rPr>
          <w:rStyle w:val="Char6"/>
          <w:rtl/>
        </w:rPr>
        <w:t>ح روا</w:t>
      </w:r>
      <w:r w:rsidR="00DF6C5B" w:rsidRPr="004F66F1">
        <w:rPr>
          <w:rStyle w:val="Char6"/>
          <w:rtl/>
        </w:rPr>
        <w:t>ی</w:t>
      </w:r>
      <w:r w:rsidRPr="004F66F1">
        <w:rPr>
          <w:rStyle w:val="Char6"/>
          <w:rtl/>
        </w:rPr>
        <w:t>ات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م «بدون ش</w:t>
      </w:r>
      <w:r w:rsidR="00DF6C5B" w:rsidRPr="004F66F1">
        <w:rPr>
          <w:rStyle w:val="Char6"/>
          <w:rtl/>
        </w:rPr>
        <w:t>ک</w:t>
      </w:r>
      <w:r w:rsidRPr="004F66F1">
        <w:rPr>
          <w:rStyle w:val="Char6"/>
          <w:rtl/>
        </w:rPr>
        <w:t xml:space="preserve"> اصحاب، حد</w:t>
      </w:r>
      <w:r w:rsidR="00DF6C5B" w:rsidRPr="004F66F1">
        <w:rPr>
          <w:rStyle w:val="Char6"/>
          <w:rtl/>
        </w:rPr>
        <w:t>ی</w:t>
      </w:r>
      <w:r w:rsidRPr="004F66F1">
        <w:rPr>
          <w:rStyle w:val="Char6"/>
          <w:rtl/>
        </w:rPr>
        <w:t>ث را از رسول م</w:t>
      </w:r>
      <w:r w:rsidR="00DF6C5B" w:rsidRPr="004F66F1">
        <w:rPr>
          <w:rStyle w:val="Char6"/>
          <w:rtl/>
        </w:rPr>
        <w:t>ی</w:t>
      </w:r>
      <w:r w:rsidRPr="004F66F1">
        <w:rPr>
          <w:rStyle w:val="Char6"/>
          <w:rtl/>
        </w:rPr>
        <w:t>‌شن</w:t>
      </w:r>
      <w:r w:rsidR="00DF6C5B" w:rsidRPr="004F66F1">
        <w:rPr>
          <w:rStyle w:val="Char6"/>
          <w:rtl/>
        </w:rPr>
        <w:t>ی</w:t>
      </w:r>
      <w:r w:rsidRPr="004F66F1">
        <w:rPr>
          <w:rStyle w:val="Char6"/>
          <w:rtl/>
        </w:rPr>
        <w:t>دند، ول</w:t>
      </w:r>
      <w:r w:rsidR="00DF6C5B" w:rsidRPr="004F66F1">
        <w:rPr>
          <w:rStyle w:val="Char6"/>
          <w:rtl/>
        </w:rPr>
        <w:t>ی</w:t>
      </w:r>
      <w:r w:rsidRPr="004F66F1">
        <w:rPr>
          <w:rStyle w:val="Char6"/>
          <w:rtl/>
        </w:rPr>
        <w:t xml:space="preserve"> همه در گفتن و شن</w:t>
      </w:r>
      <w:r w:rsidR="00DF6C5B" w:rsidRPr="004F66F1">
        <w:rPr>
          <w:rStyle w:val="Char6"/>
          <w:rtl/>
        </w:rPr>
        <w:t>ی</w:t>
      </w:r>
      <w:r w:rsidRPr="004F66F1">
        <w:rPr>
          <w:rStyle w:val="Char6"/>
          <w:rtl/>
        </w:rPr>
        <w:t>دن حد</w:t>
      </w:r>
      <w:r w:rsidR="00DF6C5B" w:rsidRPr="004F66F1">
        <w:rPr>
          <w:rStyle w:val="Char6"/>
          <w:rtl/>
        </w:rPr>
        <w:t>ی</w:t>
      </w:r>
      <w:r w:rsidRPr="004F66F1">
        <w:rPr>
          <w:rStyle w:val="Char6"/>
          <w:rtl/>
        </w:rPr>
        <w:t>ث و ملازمت رسول</w:t>
      </w:r>
      <w:r w:rsidR="004F66F1" w:rsidRPr="004F66F1">
        <w:rPr>
          <w:rStyle w:val="Char6"/>
          <w:rFonts w:ascii="CTraditional Arabic" w:hAnsi="CTraditional Arabic" w:cs="CTraditional Arabic"/>
          <w:rtl/>
        </w:rPr>
        <w:t xml:space="preserve"> ج</w:t>
      </w:r>
      <w:r w:rsidRPr="004F66F1">
        <w:rPr>
          <w:rStyle w:val="Char6"/>
          <w:rtl/>
        </w:rPr>
        <w:t xml:space="preserve"> و حفظ و </w:t>
      </w:r>
      <w:r w:rsidR="005F521A" w:rsidRPr="004F66F1">
        <w:rPr>
          <w:rStyle w:val="Char6"/>
          <w:rFonts w:hint="cs"/>
          <w:rtl/>
        </w:rPr>
        <w:t>حافظه‌ای</w:t>
      </w:r>
      <w:r w:rsidRPr="004F66F1">
        <w:rPr>
          <w:rStyle w:val="Char6"/>
          <w:rtl/>
        </w:rPr>
        <w:t xml:space="preserve"> پو</w:t>
      </w:r>
      <w:r w:rsidR="00DF6C5B" w:rsidRPr="004F66F1">
        <w:rPr>
          <w:rStyle w:val="Char6"/>
          <w:rtl/>
        </w:rPr>
        <w:t>ی</w:t>
      </w:r>
      <w:r w:rsidRPr="004F66F1">
        <w:rPr>
          <w:rStyle w:val="Char6"/>
          <w:rtl/>
        </w:rPr>
        <w:t>ا مساو</w:t>
      </w:r>
      <w:r w:rsidR="00DF6C5B" w:rsidRPr="004F66F1">
        <w:rPr>
          <w:rStyle w:val="Char6"/>
          <w:rtl/>
        </w:rPr>
        <w:t>ی</w:t>
      </w:r>
      <w:r w:rsidRPr="004F66F1">
        <w:rPr>
          <w:rStyle w:val="Char6"/>
          <w:rtl/>
        </w:rPr>
        <w:t xml:space="preserve"> نبودند، بد</w:t>
      </w:r>
      <w:r w:rsidR="00DF6C5B" w:rsidRPr="004F66F1">
        <w:rPr>
          <w:rStyle w:val="Char6"/>
          <w:rtl/>
        </w:rPr>
        <w:t>ی</w:t>
      </w:r>
      <w:r w:rsidRPr="004F66F1">
        <w:rPr>
          <w:rStyle w:val="Char6"/>
          <w:rtl/>
        </w:rPr>
        <w:t>ن علت احاد</w:t>
      </w:r>
      <w:r w:rsidR="00DF6C5B" w:rsidRPr="004F66F1">
        <w:rPr>
          <w:rStyle w:val="Char6"/>
          <w:rtl/>
        </w:rPr>
        <w:t>ی</w:t>
      </w:r>
      <w:r w:rsidRPr="004F66F1">
        <w:rPr>
          <w:rStyle w:val="Char6"/>
          <w:rtl/>
        </w:rPr>
        <w:t xml:space="preserve">ث آنها در قلت و </w:t>
      </w:r>
      <w:r w:rsidR="00DF6C5B" w:rsidRPr="004F66F1">
        <w:rPr>
          <w:rStyle w:val="Char6"/>
          <w:rtl/>
        </w:rPr>
        <w:t>ک</w:t>
      </w:r>
      <w:r w:rsidRPr="004F66F1">
        <w:rPr>
          <w:rStyle w:val="Char6"/>
          <w:rtl/>
        </w:rPr>
        <w:t>ثرت تفاوت دارد».</w:t>
      </w:r>
    </w:p>
    <w:p w:rsidR="00B02293" w:rsidRPr="004E6A34" w:rsidRDefault="00B02293" w:rsidP="00B83001">
      <w:pPr>
        <w:ind w:firstLine="284"/>
        <w:jc w:val="both"/>
        <w:rPr>
          <w:rFonts w:ascii="AGA Arabesque" w:hAnsi="AGA Arabesque"/>
          <w:b/>
          <w:bCs/>
          <w:caps/>
          <w:spacing w:val="-2"/>
          <w:rtl/>
          <w:lang w:bidi="fa-IR"/>
        </w:rPr>
      </w:pPr>
      <w:r w:rsidRPr="004E6A34">
        <w:rPr>
          <w:rStyle w:val="Char6"/>
          <w:spacing w:val="-2"/>
          <w:rtl/>
        </w:rPr>
        <w:t>آنها مستقیم از رسول الله</w:t>
      </w:r>
      <w:r w:rsidR="004F66F1" w:rsidRPr="004E6A34">
        <w:rPr>
          <w:rStyle w:val="Char6"/>
          <w:rFonts w:ascii="CTraditional Arabic" w:hAnsi="CTraditional Arabic" w:cs="CTraditional Arabic"/>
          <w:spacing w:val="-2"/>
          <w:rtl/>
        </w:rPr>
        <w:t xml:space="preserve"> ج</w:t>
      </w:r>
      <w:r w:rsidRPr="004E6A34">
        <w:rPr>
          <w:rStyle w:val="Char6"/>
          <w:spacing w:val="-2"/>
          <w:rtl/>
        </w:rPr>
        <w:t xml:space="preserve"> روایت می‌کردند اما </w:t>
      </w:r>
      <w:r w:rsidR="00B83001" w:rsidRPr="004E6A34">
        <w:rPr>
          <w:rStyle w:val="Char6"/>
          <w:rFonts w:hint="cs"/>
          <w:spacing w:val="-2"/>
          <w:rtl/>
        </w:rPr>
        <w:t>گاهی</w:t>
      </w:r>
      <w:r w:rsidRPr="004E6A34">
        <w:rPr>
          <w:rStyle w:val="Char6"/>
          <w:spacing w:val="-2"/>
          <w:rtl/>
        </w:rPr>
        <w:t xml:space="preserve"> بعض</w:t>
      </w:r>
      <w:r w:rsidR="00DF6C5B" w:rsidRPr="004E6A34">
        <w:rPr>
          <w:rStyle w:val="Char6"/>
          <w:spacing w:val="-2"/>
          <w:rtl/>
        </w:rPr>
        <w:t>ی</w:t>
      </w:r>
      <w:r w:rsidRPr="004E6A34">
        <w:rPr>
          <w:rStyle w:val="Char6"/>
          <w:spacing w:val="-2"/>
          <w:rtl/>
        </w:rPr>
        <w:t xml:space="preserve"> از آنها از اصحاب د</w:t>
      </w:r>
      <w:r w:rsidR="00DF6C5B" w:rsidRPr="004E6A34">
        <w:rPr>
          <w:rStyle w:val="Char6"/>
          <w:spacing w:val="-2"/>
          <w:rtl/>
        </w:rPr>
        <w:t>ی</w:t>
      </w:r>
      <w:r w:rsidRPr="004E6A34">
        <w:rPr>
          <w:rStyle w:val="Char6"/>
          <w:spacing w:val="-2"/>
          <w:rtl/>
        </w:rPr>
        <w:t xml:space="preserve">گر </w:t>
      </w:r>
      <w:r w:rsidR="00DF6C5B" w:rsidRPr="004E6A34">
        <w:rPr>
          <w:rStyle w:val="Char6"/>
          <w:spacing w:val="-2"/>
          <w:rtl/>
        </w:rPr>
        <w:t>ی</w:t>
      </w:r>
      <w:r w:rsidRPr="004E6A34">
        <w:rPr>
          <w:rStyle w:val="Char6"/>
          <w:spacing w:val="-2"/>
          <w:rtl/>
        </w:rPr>
        <w:t>اد م</w:t>
      </w:r>
      <w:r w:rsidR="00DF6C5B" w:rsidRPr="004E6A34">
        <w:rPr>
          <w:rStyle w:val="Char6"/>
          <w:spacing w:val="-2"/>
          <w:rtl/>
        </w:rPr>
        <w:t>ی</w:t>
      </w:r>
      <w:r w:rsidRPr="004E6A34">
        <w:rPr>
          <w:rStyle w:val="Char6"/>
          <w:spacing w:val="-2"/>
          <w:rtl/>
        </w:rPr>
        <w:t>‌گرفتند وآن را نقل می‌کردند، و گاهاً آنها یا برای اطمینانِ بیشتر یا تاکید در مورد احاد</w:t>
      </w:r>
      <w:r w:rsidR="00DF6C5B" w:rsidRPr="004E6A34">
        <w:rPr>
          <w:rStyle w:val="Char6"/>
          <w:spacing w:val="-2"/>
          <w:rtl/>
        </w:rPr>
        <w:t>ی</w:t>
      </w:r>
      <w:r w:rsidRPr="004E6A34">
        <w:rPr>
          <w:rStyle w:val="Char6"/>
          <w:spacing w:val="-2"/>
          <w:rtl/>
        </w:rPr>
        <w:t>ث، به همد</w:t>
      </w:r>
      <w:r w:rsidR="00DF6C5B" w:rsidRPr="004E6A34">
        <w:rPr>
          <w:rStyle w:val="Char6"/>
          <w:spacing w:val="-2"/>
          <w:rtl/>
        </w:rPr>
        <w:t>ی</w:t>
      </w:r>
      <w:r w:rsidRPr="004E6A34">
        <w:rPr>
          <w:rStyle w:val="Char6"/>
          <w:spacing w:val="-2"/>
          <w:rtl/>
        </w:rPr>
        <w:t>گر مراجعه م</w:t>
      </w:r>
      <w:r w:rsidR="00DF6C5B" w:rsidRPr="004E6A34">
        <w:rPr>
          <w:rStyle w:val="Char6"/>
          <w:spacing w:val="-2"/>
          <w:rtl/>
        </w:rPr>
        <w:t>ی</w:t>
      </w:r>
      <w:r w:rsidRPr="004E6A34">
        <w:rPr>
          <w:rStyle w:val="Char6"/>
          <w:spacing w:val="-2"/>
          <w:rtl/>
        </w:rPr>
        <w:t>‌</w:t>
      </w:r>
      <w:r w:rsidR="00DF6C5B" w:rsidRPr="004E6A34">
        <w:rPr>
          <w:rStyle w:val="Char6"/>
          <w:spacing w:val="-2"/>
          <w:rtl/>
        </w:rPr>
        <w:t>ک</w:t>
      </w:r>
      <w:r w:rsidRPr="004E6A34">
        <w:rPr>
          <w:rStyle w:val="Char6"/>
          <w:spacing w:val="-2"/>
          <w:rtl/>
        </w:rPr>
        <w:t>ردند، چون انسان بعض</w:t>
      </w:r>
      <w:r w:rsidR="00DF6C5B" w:rsidRPr="004E6A34">
        <w:rPr>
          <w:rStyle w:val="Char6"/>
          <w:spacing w:val="-2"/>
          <w:rtl/>
        </w:rPr>
        <w:t>ی</w:t>
      </w:r>
      <w:r w:rsidRPr="004E6A34">
        <w:rPr>
          <w:rStyle w:val="Char6"/>
          <w:spacing w:val="-2"/>
          <w:rtl/>
        </w:rPr>
        <w:t xml:space="preserve"> مواقع فراموش می‌کند، یا بدون قصد دچار اشتباه می‌شود، یا گاهی نزد بعض</w:t>
      </w:r>
      <w:r w:rsidR="00DF6C5B" w:rsidRPr="004E6A34">
        <w:rPr>
          <w:rStyle w:val="Char6"/>
          <w:spacing w:val="-2"/>
          <w:rtl/>
        </w:rPr>
        <w:t>ی</w:t>
      </w:r>
      <w:r w:rsidRPr="004E6A34">
        <w:rPr>
          <w:rStyle w:val="Char6"/>
          <w:spacing w:val="-2"/>
          <w:rtl/>
        </w:rPr>
        <w:t xml:space="preserve"> از اصحاب، حدیثی که مخالف حدیث او یا حدیثی که </w:t>
      </w:r>
      <w:r w:rsidR="00B83001" w:rsidRPr="004E6A34">
        <w:rPr>
          <w:rStyle w:val="Char6"/>
          <w:rFonts w:hint="cs"/>
          <w:spacing w:val="-2"/>
          <w:rtl/>
        </w:rPr>
        <w:t>خاص‌کننده</w:t>
      </w:r>
      <w:r w:rsidRPr="004E6A34">
        <w:rPr>
          <w:rStyle w:val="Char6"/>
          <w:spacing w:val="-2"/>
          <w:rtl/>
        </w:rPr>
        <w:t xml:space="preserve"> </w:t>
      </w:r>
      <w:r w:rsidR="00DF6C5B" w:rsidRPr="004E6A34">
        <w:rPr>
          <w:rStyle w:val="Char6"/>
          <w:spacing w:val="-2"/>
          <w:rtl/>
        </w:rPr>
        <w:t>ی</w:t>
      </w:r>
      <w:r w:rsidRPr="004E6A34">
        <w:rPr>
          <w:rStyle w:val="Char6"/>
          <w:spacing w:val="-2"/>
          <w:rtl/>
        </w:rPr>
        <w:t>ا مق</w:t>
      </w:r>
      <w:r w:rsidR="00DF6C5B" w:rsidRPr="004E6A34">
        <w:rPr>
          <w:rStyle w:val="Char6"/>
          <w:spacing w:val="-2"/>
          <w:rtl/>
        </w:rPr>
        <w:t>ی</w:t>
      </w:r>
      <w:r w:rsidRPr="004E6A34">
        <w:rPr>
          <w:rStyle w:val="Char6"/>
          <w:spacing w:val="-2"/>
          <w:rtl/>
        </w:rPr>
        <w:t>د</w:t>
      </w:r>
      <w:r w:rsidR="00B83001" w:rsidRPr="004E6A34">
        <w:rPr>
          <w:rStyle w:val="Char6"/>
          <w:rFonts w:hint="cs"/>
          <w:spacing w:val="-2"/>
          <w:rtl/>
        </w:rPr>
        <w:t xml:space="preserve"> کننده‌ی</w:t>
      </w:r>
      <w:r w:rsidRPr="004E6A34">
        <w:rPr>
          <w:rStyle w:val="Char6"/>
          <w:spacing w:val="-2"/>
          <w:rtl/>
        </w:rPr>
        <w:t xml:space="preserve"> حدیث دیگر بود، یافت می‌شد، </w:t>
      </w:r>
      <w:r w:rsidR="00DF6C5B" w:rsidRPr="004E6A34">
        <w:rPr>
          <w:rStyle w:val="Char6"/>
          <w:spacing w:val="-2"/>
          <w:rtl/>
        </w:rPr>
        <w:t>ی</w:t>
      </w:r>
      <w:r w:rsidRPr="004E6A34">
        <w:rPr>
          <w:rStyle w:val="Char6"/>
          <w:spacing w:val="-2"/>
          <w:rtl/>
        </w:rPr>
        <w:t>ا بعض</w:t>
      </w:r>
      <w:r w:rsidR="00DF6C5B" w:rsidRPr="004E6A34">
        <w:rPr>
          <w:rStyle w:val="Char6"/>
          <w:spacing w:val="-2"/>
          <w:rtl/>
        </w:rPr>
        <w:t>ی</w:t>
      </w:r>
      <w:r w:rsidRPr="004E6A34">
        <w:rPr>
          <w:rStyle w:val="Char6"/>
          <w:spacing w:val="-2"/>
          <w:rtl/>
        </w:rPr>
        <w:t xml:space="preserve"> اوقات نیز اصحاب گمان م</w:t>
      </w:r>
      <w:r w:rsidR="00DF6C5B" w:rsidRPr="004E6A34">
        <w:rPr>
          <w:rStyle w:val="Char6"/>
          <w:spacing w:val="-2"/>
          <w:rtl/>
        </w:rPr>
        <w:t>ی</w:t>
      </w:r>
      <w:r w:rsidRPr="004E6A34">
        <w:rPr>
          <w:rStyle w:val="Char6"/>
          <w:spacing w:val="-2"/>
          <w:rtl/>
        </w:rPr>
        <w:t>‌</w:t>
      </w:r>
      <w:r w:rsidR="00DF6C5B" w:rsidRPr="004E6A34">
        <w:rPr>
          <w:rStyle w:val="Char6"/>
          <w:spacing w:val="-2"/>
          <w:rtl/>
        </w:rPr>
        <w:t>ک</w:t>
      </w:r>
      <w:r w:rsidRPr="004E6A34">
        <w:rPr>
          <w:rStyle w:val="Char6"/>
          <w:spacing w:val="-2"/>
          <w:rtl/>
        </w:rPr>
        <w:t>ردند ا</w:t>
      </w:r>
      <w:r w:rsidR="00DF6C5B" w:rsidRPr="004E6A34">
        <w:rPr>
          <w:rStyle w:val="Char6"/>
          <w:spacing w:val="-2"/>
          <w:rtl/>
        </w:rPr>
        <w:t>ی</w:t>
      </w:r>
      <w:r w:rsidRPr="004E6A34">
        <w:rPr>
          <w:rStyle w:val="Char6"/>
          <w:spacing w:val="-2"/>
          <w:rtl/>
        </w:rPr>
        <w:t>ن حد</w:t>
      </w:r>
      <w:r w:rsidR="00DF6C5B" w:rsidRPr="004E6A34">
        <w:rPr>
          <w:rStyle w:val="Char6"/>
          <w:spacing w:val="-2"/>
          <w:rtl/>
        </w:rPr>
        <w:t>ی</w:t>
      </w:r>
      <w:r w:rsidRPr="004E6A34">
        <w:rPr>
          <w:rStyle w:val="Char6"/>
          <w:spacing w:val="-2"/>
          <w:rtl/>
        </w:rPr>
        <w:t xml:space="preserve">ث با ظاهر قرآن </w:t>
      </w:r>
      <w:r w:rsidR="00DF6C5B" w:rsidRPr="004E6A34">
        <w:rPr>
          <w:rStyle w:val="Char6"/>
          <w:spacing w:val="-2"/>
          <w:rtl/>
        </w:rPr>
        <w:t>ی</w:t>
      </w:r>
      <w:r w:rsidRPr="004E6A34">
        <w:rPr>
          <w:rStyle w:val="Char6"/>
          <w:spacing w:val="-2"/>
          <w:rtl/>
        </w:rPr>
        <w:t>ا روا</w:t>
      </w:r>
      <w:r w:rsidR="00DF6C5B" w:rsidRPr="004E6A34">
        <w:rPr>
          <w:rStyle w:val="Char6"/>
          <w:spacing w:val="-2"/>
          <w:rtl/>
        </w:rPr>
        <w:t>ی</w:t>
      </w:r>
      <w:r w:rsidRPr="004E6A34">
        <w:rPr>
          <w:rStyle w:val="Char6"/>
          <w:spacing w:val="-2"/>
          <w:rtl/>
        </w:rPr>
        <w:t>ت صح</w:t>
      </w:r>
      <w:r w:rsidR="00DF6C5B" w:rsidRPr="004E6A34">
        <w:rPr>
          <w:rStyle w:val="Char6"/>
          <w:spacing w:val="-2"/>
          <w:rtl/>
        </w:rPr>
        <w:t>ی</w:t>
      </w:r>
      <w:r w:rsidRPr="004E6A34">
        <w:rPr>
          <w:rStyle w:val="Char6"/>
          <w:spacing w:val="-2"/>
          <w:rtl/>
        </w:rPr>
        <w:t>ح د</w:t>
      </w:r>
      <w:r w:rsidR="00DF6C5B" w:rsidRPr="004E6A34">
        <w:rPr>
          <w:rStyle w:val="Char6"/>
          <w:spacing w:val="-2"/>
          <w:rtl/>
        </w:rPr>
        <w:t>ی</w:t>
      </w:r>
      <w:r w:rsidRPr="004E6A34">
        <w:rPr>
          <w:rStyle w:val="Char6"/>
          <w:spacing w:val="-2"/>
          <w:rtl/>
        </w:rPr>
        <w:t xml:space="preserve">گر مخالفت دارد. به همه این دلایل جستجو برای یافتن حقیقت صورت می‌گرفت. و در مقام </w:t>
      </w:r>
      <w:r w:rsidR="00B83001" w:rsidRPr="004E6A34">
        <w:rPr>
          <w:rStyle w:val="Char6"/>
          <w:rFonts w:hint="cs"/>
          <w:spacing w:val="-2"/>
          <w:rtl/>
        </w:rPr>
        <w:t>پژوهش</w:t>
      </w:r>
      <w:r w:rsidRPr="004E6A34">
        <w:rPr>
          <w:rStyle w:val="Char6"/>
          <w:spacing w:val="-2"/>
          <w:rtl/>
        </w:rPr>
        <w:t xml:space="preserve"> و</w:t>
      </w:r>
      <w:r w:rsidR="005F7216" w:rsidRPr="004E6A34">
        <w:rPr>
          <w:rStyle w:val="Char6"/>
          <w:rFonts w:hint="cs"/>
          <w:spacing w:val="-2"/>
          <w:rtl/>
        </w:rPr>
        <w:t xml:space="preserve"> </w:t>
      </w:r>
      <w:r w:rsidRPr="004E6A34">
        <w:rPr>
          <w:rStyle w:val="Char6"/>
          <w:spacing w:val="-2"/>
          <w:rtl/>
        </w:rPr>
        <w:t xml:space="preserve">گفتگو و تحقیق ممکن است کلامی در رد هم </w:t>
      </w:r>
      <w:r w:rsidR="00B83001" w:rsidRPr="004E6A34">
        <w:rPr>
          <w:rStyle w:val="Char6"/>
          <w:rFonts w:hint="cs"/>
          <w:spacing w:val="-2"/>
          <w:rtl/>
        </w:rPr>
        <w:t>گفته‌ باشند</w:t>
      </w:r>
      <w:r w:rsidRPr="004E6A34">
        <w:rPr>
          <w:rStyle w:val="Char6"/>
          <w:spacing w:val="-2"/>
          <w:rtl/>
        </w:rPr>
        <w:t>.</w:t>
      </w:r>
    </w:p>
    <w:p w:rsidR="00B02293" w:rsidRPr="004F66F1" w:rsidRDefault="00B02293" w:rsidP="00B02293">
      <w:pPr>
        <w:ind w:firstLine="284"/>
        <w:jc w:val="both"/>
        <w:rPr>
          <w:rStyle w:val="Char6"/>
          <w:rtl/>
        </w:rPr>
      </w:pPr>
      <w:r w:rsidRPr="004F66F1">
        <w:rPr>
          <w:rStyle w:val="Char6"/>
          <w:rtl/>
        </w:rPr>
        <w:t xml:space="preserve">دور از انصاف است بدین اسباب صحابه را متهم کرده </w:t>
      </w:r>
      <w:r w:rsidR="00DF6C5B" w:rsidRPr="004F66F1">
        <w:rPr>
          <w:rStyle w:val="Char6"/>
          <w:rtl/>
        </w:rPr>
        <w:t>ی</w:t>
      </w:r>
      <w:r w:rsidRPr="004F66F1">
        <w:rPr>
          <w:rStyle w:val="Char6"/>
          <w:rtl/>
        </w:rPr>
        <w:t>ا آنها را دشمن و</w:t>
      </w:r>
      <w:r w:rsidR="005F7216" w:rsidRPr="004F66F1">
        <w:rPr>
          <w:rStyle w:val="Char6"/>
          <w:rFonts w:hint="cs"/>
          <w:rtl/>
        </w:rPr>
        <w:t xml:space="preserve"> </w:t>
      </w:r>
      <w:r w:rsidRPr="004F66F1">
        <w:rPr>
          <w:rStyle w:val="Char6"/>
          <w:rtl/>
        </w:rPr>
        <w:t xml:space="preserve">مخالف هم قلمداد کنیم. </w:t>
      </w:r>
      <w:r w:rsidR="00DF6C5B" w:rsidRPr="004F66F1">
        <w:rPr>
          <w:rStyle w:val="Char6"/>
          <w:rtl/>
        </w:rPr>
        <w:t>ی</w:t>
      </w:r>
      <w:r w:rsidRPr="004F66F1">
        <w:rPr>
          <w:rStyle w:val="Char6"/>
          <w:rtl/>
        </w:rPr>
        <w:t>ا هرگونه ادعا</w:t>
      </w:r>
      <w:r w:rsidR="00DF6C5B" w:rsidRPr="004F66F1">
        <w:rPr>
          <w:rStyle w:val="Char6"/>
          <w:rtl/>
        </w:rPr>
        <w:t>ی</w:t>
      </w:r>
      <w:r w:rsidRPr="004F66F1">
        <w:rPr>
          <w:rStyle w:val="Char6"/>
          <w:rtl/>
        </w:rPr>
        <w:t xml:space="preserve"> پوچ و ب</w:t>
      </w:r>
      <w:r w:rsidR="00DF6C5B" w:rsidRPr="004F66F1">
        <w:rPr>
          <w:rStyle w:val="Char6"/>
          <w:rtl/>
        </w:rPr>
        <w:t>ی</w:t>
      </w:r>
      <w:r w:rsidRPr="004F66F1">
        <w:rPr>
          <w:rStyle w:val="Char6"/>
          <w:rtl/>
        </w:rPr>
        <w:t>‌ارزش د</w:t>
      </w:r>
      <w:r w:rsidR="00DF6C5B" w:rsidRPr="004F66F1">
        <w:rPr>
          <w:rStyle w:val="Char6"/>
          <w:rtl/>
        </w:rPr>
        <w:t>ی</w:t>
      </w:r>
      <w:r w:rsidRPr="004F66F1">
        <w:rPr>
          <w:rStyle w:val="Char6"/>
          <w:rtl/>
        </w:rPr>
        <w:t>گری در ا</w:t>
      </w:r>
      <w:r w:rsidR="00DF6C5B" w:rsidRPr="004F66F1">
        <w:rPr>
          <w:rStyle w:val="Char6"/>
          <w:rtl/>
        </w:rPr>
        <w:t>ی</w:t>
      </w:r>
      <w:r w:rsidRPr="004F66F1">
        <w:rPr>
          <w:rStyle w:val="Char6"/>
          <w:rtl/>
        </w:rPr>
        <w:t xml:space="preserve">ن مورد </w:t>
      </w:r>
      <w:r w:rsidR="00DF6C5B" w:rsidRPr="004F66F1">
        <w:rPr>
          <w:rStyle w:val="Char6"/>
          <w:rtl/>
        </w:rPr>
        <w:t>ک</w:t>
      </w:r>
      <w:r w:rsidRPr="004F66F1">
        <w:rPr>
          <w:rStyle w:val="Char6"/>
          <w:rtl/>
        </w:rPr>
        <w:t>ه از مستشرق</w:t>
      </w:r>
      <w:r w:rsidR="00DF6C5B" w:rsidRPr="004F66F1">
        <w:rPr>
          <w:rStyle w:val="Char6"/>
          <w:rtl/>
        </w:rPr>
        <w:t>ی</w:t>
      </w:r>
      <w:r w:rsidRPr="004F66F1">
        <w:rPr>
          <w:rStyle w:val="Char6"/>
          <w:rtl/>
        </w:rPr>
        <w:t>ن و مس</w:t>
      </w:r>
      <w:r w:rsidR="00DF6C5B" w:rsidRPr="004F66F1">
        <w:rPr>
          <w:rStyle w:val="Char6"/>
          <w:rtl/>
        </w:rPr>
        <w:t>ی</w:t>
      </w:r>
      <w:r w:rsidRPr="004F66F1">
        <w:rPr>
          <w:rStyle w:val="Char6"/>
          <w:rtl/>
        </w:rPr>
        <w:t>ح</w:t>
      </w:r>
      <w:r w:rsidR="00DF6C5B" w:rsidRPr="004F66F1">
        <w:rPr>
          <w:rStyle w:val="Char6"/>
          <w:rtl/>
        </w:rPr>
        <w:t>ی</w:t>
      </w:r>
      <w:r w:rsidRPr="004F66F1">
        <w:rPr>
          <w:rStyle w:val="Char6"/>
          <w:rtl/>
        </w:rPr>
        <w:t>ان و نو</w:t>
      </w:r>
      <w:r w:rsidR="00DF6C5B" w:rsidRPr="004F66F1">
        <w:rPr>
          <w:rStyle w:val="Char6"/>
          <w:rtl/>
        </w:rPr>
        <w:t>ی</w:t>
      </w:r>
      <w:r w:rsidRPr="004F66F1">
        <w:rPr>
          <w:rStyle w:val="Char6"/>
          <w:rtl/>
        </w:rPr>
        <w:t>سندگان معاصرِ حلقه به گوشِ آنها، سر م</w:t>
      </w:r>
      <w:r w:rsidR="00DF6C5B" w:rsidRPr="004F66F1">
        <w:rPr>
          <w:rStyle w:val="Char6"/>
          <w:rtl/>
        </w:rPr>
        <w:t>ی</w:t>
      </w:r>
      <w:r w:rsidRPr="004F66F1">
        <w:rPr>
          <w:rStyle w:val="Char6"/>
          <w:rtl/>
        </w:rPr>
        <w:t xml:space="preserve">‌زند </w:t>
      </w:r>
      <w:r w:rsidR="00DF6C5B" w:rsidRPr="004F66F1">
        <w:rPr>
          <w:rStyle w:val="Char6"/>
          <w:rtl/>
        </w:rPr>
        <w:t>ی</w:t>
      </w:r>
      <w:r w:rsidRPr="004F66F1">
        <w:rPr>
          <w:rStyle w:val="Char6"/>
          <w:rtl/>
        </w:rPr>
        <w:t>ا آنها را ت</w:t>
      </w:r>
      <w:r w:rsidR="00DF6C5B" w:rsidRPr="004F66F1">
        <w:rPr>
          <w:rStyle w:val="Char6"/>
          <w:rtl/>
        </w:rPr>
        <w:t>ک</w:t>
      </w:r>
      <w:r w:rsidRPr="004F66F1">
        <w:rPr>
          <w:rStyle w:val="Char6"/>
          <w:rtl/>
        </w:rPr>
        <w:t>رار و بزرگ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نند، پذ</w:t>
      </w:r>
      <w:r w:rsidR="00DF6C5B" w:rsidRPr="004F66F1">
        <w:rPr>
          <w:rStyle w:val="Char6"/>
          <w:rtl/>
        </w:rPr>
        <w:t>ی</w:t>
      </w:r>
      <w:r w:rsidRPr="004F66F1">
        <w:rPr>
          <w:rStyle w:val="Char6"/>
          <w:rtl/>
        </w:rPr>
        <w:t>را باش</w:t>
      </w:r>
      <w:r w:rsidR="00DF6C5B" w:rsidRPr="004F66F1">
        <w:rPr>
          <w:rStyle w:val="Char6"/>
          <w:rtl/>
        </w:rPr>
        <w:t>ی</w:t>
      </w:r>
      <w:r w:rsidRPr="004F66F1">
        <w:rPr>
          <w:rStyle w:val="Char6"/>
          <w:rtl/>
        </w:rPr>
        <w:t>م.</w:t>
      </w:r>
    </w:p>
    <w:p w:rsidR="00B02293" w:rsidRPr="004F66F1" w:rsidRDefault="00B83001" w:rsidP="00B02293">
      <w:pPr>
        <w:ind w:firstLine="284"/>
        <w:jc w:val="both"/>
        <w:rPr>
          <w:rStyle w:val="Char6"/>
          <w:rtl/>
        </w:rPr>
      </w:pPr>
      <w:r w:rsidRPr="004F66F1">
        <w:rPr>
          <w:rStyle w:val="Char6"/>
          <w:rFonts w:hint="cs"/>
          <w:rtl/>
        </w:rPr>
        <w:t xml:space="preserve">بانو </w:t>
      </w:r>
      <w:r w:rsidR="00B02293" w:rsidRPr="004F66F1">
        <w:rPr>
          <w:rStyle w:val="Char6"/>
          <w:rtl/>
        </w:rPr>
        <w:t>عائشه آگاه و عاقل بود. چ</w:t>
      </w:r>
      <w:r w:rsidR="00DF6C5B" w:rsidRPr="004F66F1">
        <w:rPr>
          <w:rStyle w:val="Char6"/>
          <w:rtl/>
        </w:rPr>
        <w:t>ی</w:t>
      </w:r>
      <w:r w:rsidR="00B02293" w:rsidRPr="004F66F1">
        <w:rPr>
          <w:rStyle w:val="Char6"/>
          <w:rtl/>
        </w:rPr>
        <w:t>ز</w:t>
      </w:r>
      <w:r w:rsidR="00DF6C5B" w:rsidRPr="004F66F1">
        <w:rPr>
          <w:rStyle w:val="Char6"/>
          <w:rtl/>
        </w:rPr>
        <w:t>ی</w:t>
      </w:r>
      <w:r w:rsidR="00B02293" w:rsidRPr="004F66F1">
        <w:rPr>
          <w:rStyle w:val="Char6"/>
          <w:rtl/>
        </w:rPr>
        <w:t xml:space="preserve"> را ق</w:t>
      </w:r>
      <w:r w:rsidR="005F7216" w:rsidRPr="004F66F1">
        <w:rPr>
          <w:rStyle w:val="Char6"/>
          <w:rtl/>
        </w:rPr>
        <w:t>بول نم</w:t>
      </w:r>
      <w:r w:rsidR="00DF6C5B" w:rsidRPr="004F66F1">
        <w:rPr>
          <w:rStyle w:val="Char6"/>
          <w:rtl/>
        </w:rPr>
        <w:t>ی</w:t>
      </w:r>
      <w:r w:rsidR="005F7216" w:rsidRPr="004F66F1">
        <w:rPr>
          <w:rStyle w:val="Char6"/>
          <w:rtl/>
        </w:rPr>
        <w:t>‌</w:t>
      </w:r>
      <w:r w:rsidR="00DF6C5B" w:rsidRPr="004F66F1">
        <w:rPr>
          <w:rStyle w:val="Char6"/>
          <w:rtl/>
        </w:rPr>
        <w:t>ک</w:t>
      </w:r>
      <w:r w:rsidR="005F7216" w:rsidRPr="004F66F1">
        <w:rPr>
          <w:rStyle w:val="Char6"/>
          <w:rtl/>
        </w:rPr>
        <w:t>رد مگر اینکه قانع شود.</w:t>
      </w:r>
      <w:r w:rsidR="00B02293" w:rsidRPr="004F66F1">
        <w:rPr>
          <w:rStyle w:val="Char6"/>
          <w:rtl/>
        </w:rPr>
        <w:t xml:space="preserve"> روایاتی را که از رسول خدا</w:t>
      </w:r>
      <w:r w:rsidR="004F66F1" w:rsidRPr="004F66F1">
        <w:rPr>
          <w:rStyle w:val="Char6"/>
          <w:rFonts w:ascii="CTraditional Arabic" w:hAnsi="CTraditional Arabic" w:cs="CTraditional Arabic"/>
          <w:rtl/>
        </w:rPr>
        <w:t xml:space="preserve"> ج</w:t>
      </w:r>
      <w:r w:rsidR="00B02293" w:rsidRPr="004F66F1">
        <w:rPr>
          <w:rStyle w:val="Char6"/>
          <w:rtl/>
        </w:rPr>
        <w:t xml:space="preserve"> نشن</w:t>
      </w:r>
      <w:r w:rsidR="00DF6C5B" w:rsidRPr="004F66F1">
        <w:rPr>
          <w:rStyle w:val="Char6"/>
          <w:rtl/>
        </w:rPr>
        <w:t>ی</w:t>
      </w:r>
      <w:r w:rsidR="00B02293" w:rsidRPr="004F66F1">
        <w:rPr>
          <w:rStyle w:val="Char6"/>
          <w:rtl/>
        </w:rPr>
        <w:t>ده بود و مخالف با شنیده‌ی او از رسول</w:t>
      </w:r>
      <w:r w:rsidR="004F66F1" w:rsidRPr="004F66F1">
        <w:rPr>
          <w:rStyle w:val="Char6"/>
          <w:rFonts w:ascii="CTraditional Arabic" w:hAnsi="CTraditional Arabic" w:cs="CTraditional Arabic"/>
          <w:rtl/>
        </w:rPr>
        <w:t xml:space="preserve"> ج</w:t>
      </w:r>
      <w:r w:rsidR="00B02293" w:rsidRPr="004F66F1">
        <w:rPr>
          <w:rStyle w:val="Char6"/>
          <w:rtl/>
        </w:rPr>
        <w:t xml:space="preserve"> یا با ظاهر قرآن </w:t>
      </w:r>
      <w:r w:rsidR="00DF6C5B" w:rsidRPr="004F66F1">
        <w:rPr>
          <w:rStyle w:val="Char6"/>
          <w:rtl/>
        </w:rPr>
        <w:t>ی</w:t>
      </w:r>
      <w:r w:rsidR="00B02293" w:rsidRPr="004F66F1">
        <w:rPr>
          <w:rStyle w:val="Char6"/>
          <w:rtl/>
        </w:rPr>
        <w:t>ا احاد</w:t>
      </w:r>
      <w:r w:rsidR="00DF6C5B" w:rsidRPr="004F66F1">
        <w:rPr>
          <w:rStyle w:val="Char6"/>
          <w:rtl/>
        </w:rPr>
        <w:t>ی</w:t>
      </w:r>
      <w:r w:rsidR="005F7216" w:rsidRPr="004F66F1">
        <w:rPr>
          <w:rStyle w:val="Char6"/>
          <w:rtl/>
        </w:rPr>
        <w:t>ث د</w:t>
      </w:r>
      <w:r w:rsidR="00DF6C5B" w:rsidRPr="004F66F1">
        <w:rPr>
          <w:rStyle w:val="Char6"/>
          <w:rtl/>
        </w:rPr>
        <w:t>ی</w:t>
      </w:r>
      <w:r w:rsidR="005F7216" w:rsidRPr="004F66F1">
        <w:rPr>
          <w:rStyle w:val="Char6"/>
          <w:rtl/>
        </w:rPr>
        <w:t>گر بودند را به چالش می‌کشید</w:t>
      </w:r>
      <w:r w:rsidR="00B02293" w:rsidRPr="004F66F1">
        <w:rPr>
          <w:rStyle w:val="Char6"/>
          <w:rtl/>
        </w:rPr>
        <w:t>.</w:t>
      </w:r>
    </w:p>
    <w:p w:rsidR="00B02293" w:rsidRPr="004F66F1" w:rsidRDefault="00B02293" w:rsidP="00B02293">
      <w:pPr>
        <w:ind w:firstLine="284"/>
        <w:jc w:val="both"/>
        <w:rPr>
          <w:rStyle w:val="Char6"/>
          <w:rtl/>
        </w:rPr>
      </w:pPr>
      <w:r w:rsidRPr="004F66F1">
        <w:rPr>
          <w:rStyle w:val="Char6"/>
          <w:rtl/>
        </w:rPr>
        <w:t>بد</w:t>
      </w:r>
      <w:r w:rsidR="00DF6C5B" w:rsidRPr="004F66F1">
        <w:rPr>
          <w:rStyle w:val="Char6"/>
          <w:rtl/>
        </w:rPr>
        <w:t>ی</w:t>
      </w:r>
      <w:r w:rsidRPr="004F66F1">
        <w:rPr>
          <w:rStyle w:val="Char6"/>
          <w:rtl/>
        </w:rPr>
        <w:t>ن علت به بعض</w:t>
      </w:r>
      <w:r w:rsidR="00DF6C5B" w:rsidRPr="004F66F1">
        <w:rPr>
          <w:rStyle w:val="Char6"/>
          <w:rtl/>
        </w:rPr>
        <w:t>ی</w:t>
      </w:r>
      <w:r w:rsidRPr="004F66F1">
        <w:rPr>
          <w:rStyle w:val="Char6"/>
          <w:rtl/>
        </w:rPr>
        <w:t xml:space="preserve"> از صحابه اعتراض م</w:t>
      </w:r>
      <w:r w:rsidR="00DF6C5B" w:rsidRPr="004F66F1">
        <w:rPr>
          <w:rStyle w:val="Char6"/>
          <w:rtl/>
        </w:rPr>
        <w:t>ی</w:t>
      </w:r>
      <w:r w:rsidRPr="004F66F1">
        <w:rPr>
          <w:rStyle w:val="Char6"/>
          <w:rtl/>
        </w:rPr>
        <w:t>‌گرفت، اعتراض ا</w:t>
      </w:r>
      <w:r w:rsidR="00DF6C5B" w:rsidRPr="004F66F1">
        <w:rPr>
          <w:rStyle w:val="Char6"/>
          <w:rtl/>
        </w:rPr>
        <w:t>ی</w:t>
      </w:r>
      <w:r w:rsidRPr="004F66F1">
        <w:rPr>
          <w:rStyle w:val="Char6"/>
          <w:rtl/>
        </w:rPr>
        <w:t>شان از اب</w:t>
      </w:r>
      <w:r w:rsidR="00DF6C5B" w:rsidRPr="004F66F1">
        <w:rPr>
          <w:rStyle w:val="Char6"/>
          <w:rtl/>
        </w:rPr>
        <w:t>ی</w:t>
      </w:r>
      <w:r w:rsidRPr="004F66F1">
        <w:rPr>
          <w:rStyle w:val="Char6"/>
          <w:rtl/>
        </w:rPr>
        <w:t xml:space="preserve"> هر</w:t>
      </w:r>
      <w:r w:rsidR="00DF6C5B" w:rsidRPr="004F66F1">
        <w:rPr>
          <w:rStyle w:val="Char6"/>
          <w:rtl/>
        </w:rPr>
        <w:t>ی</w:t>
      </w:r>
      <w:r w:rsidRPr="004F66F1">
        <w:rPr>
          <w:rStyle w:val="Char6"/>
          <w:rtl/>
        </w:rPr>
        <w:t>ره</w:t>
      </w:r>
      <w:r w:rsidR="004F66F1" w:rsidRPr="004F66F1">
        <w:rPr>
          <w:rStyle w:val="Char6"/>
          <w:rFonts w:ascii="CTraditional Arabic" w:hAnsi="CTraditional Arabic" w:cs="CTraditional Arabic"/>
          <w:rtl/>
        </w:rPr>
        <w:t xml:space="preserve"> س</w:t>
      </w:r>
      <w:r w:rsidRPr="004F66F1">
        <w:rPr>
          <w:rStyle w:val="Char6"/>
          <w:rtl/>
        </w:rPr>
        <w:t xml:space="preserve"> به معن</w:t>
      </w:r>
      <w:r w:rsidR="00DF6C5B" w:rsidRPr="004F66F1">
        <w:rPr>
          <w:rStyle w:val="Char6"/>
          <w:rtl/>
        </w:rPr>
        <w:t>ی</w:t>
      </w:r>
      <w:r w:rsidRPr="004F66F1">
        <w:rPr>
          <w:rStyle w:val="Char6"/>
          <w:rtl/>
        </w:rPr>
        <w:t xml:space="preserve"> متهم </w:t>
      </w:r>
      <w:r w:rsidR="00DF6C5B" w:rsidRPr="004F66F1">
        <w:rPr>
          <w:rStyle w:val="Char6"/>
          <w:rtl/>
        </w:rPr>
        <w:t>ک</w:t>
      </w:r>
      <w:r w:rsidRPr="004F66F1">
        <w:rPr>
          <w:rStyle w:val="Char6"/>
          <w:rtl/>
        </w:rPr>
        <w:t xml:space="preserve">ردن </w:t>
      </w:r>
      <w:r w:rsidR="00DF6C5B" w:rsidRPr="004F66F1">
        <w:rPr>
          <w:rStyle w:val="Char6"/>
          <w:rtl/>
        </w:rPr>
        <w:t>ی</w:t>
      </w:r>
      <w:r w:rsidRPr="004F66F1">
        <w:rPr>
          <w:rStyle w:val="Char6"/>
          <w:rtl/>
        </w:rPr>
        <w:t>ا ت</w:t>
      </w:r>
      <w:r w:rsidR="00DF6C5B" w:rsidRPr="004F66F1">
        <w:rPr>
          <w:rStyle w:val="Char6"/>
          <w:rtl/>
        </w:rPr>
        <w:t>ک</w:t>
      </w:r>
      <w:r w:rsidRPr="004F66F1">
        <w:rPr>
          <w:rStyle w:val="Char6"/>
          <w:rtl/>
        </w:rPr>
        <w:t>ذ</w:t>
      </w:r>
      <w:r w:rsidR="00DF6C5B" w:rsidRPr="004F66F1">
        <w:rPr>
          <w:rStyle w:val="Char6"/>
          <w:rtl/>
        </w:rPr>
        <w:t>ی</w:t>
      </w:r>
      <w:r w:rsidRPr="004F66F1">
        <w:rPr>
          <w:rStyle w:val="Char6"/>
          <w:rtl/>
        </w:rPr>
        <w:t xml:space="preserve">ب </w:t>
      </w:r>
      <w:r w:rsidR="00DF6C5B" w:rsidRPr="004F66F1">
        <w:rPr>
          <w:rStyle w:val="Char6"/>
          <w:rtl/>
        </w:rPr>
        <w:t>ک</w:t>
      </w:r>
      <w:r w:rsidRPr="004F66F1">
        <w:rPr>
          <w:rStyle w:val="Char6"/>
          <w:rtl/>
        </w:rPr>
        <w:t>ردن او ن</w:t>
      </w:r>
      <w:r w:rsidR="00DF6C5B" w:rsidRPr="004F66F1">
        <w:rPr>
          <w:rStyle w:val="Char6"/>
          <w:rtl/>
        </w:rPr>
        <w:t>ی</w:t>
      </w:r>
      <w:r w:rsidRPr="004F66F1">
        <w:rPr>
          <w:rStyle w:val="Char6"/>
          <w:rtl/>
        </w:rPr>
        <w:t>ست، مگر نم</w:t>
      </w:r>
      <w:r w:rsidR="00DF6C5B" w:rsidRPr="004F66F1">
        <w:rPr>
          <w:rStyle w:val="Char6"/>
          <w:rtl/>
        </w:rPr>
        <w:t>ی</w:t>
      </w:r>
      <w:r w:rsidRPr="004F66F1">
        <w:rPr>
          <w:rStyle w:val="Char6"/>
          <w:rtl/>
        </w:rPr>
        <w:t>‌ب</w:t>
      </w:r>
      <w:r w:rsidR="00DF6C5B" w:rsidRPr="004F66F1">
        <w:rPr>
          <w:rStyle w:val="Char6"/>
          <w:rtl/>
        </w:rPr>
        <w:t>ی</w:t>
      </w:r>
      <w:r w:rsidRPr="004F66F1">
        <w:rPr>
          <w:rStyle w:val="Char6"/>
          <w:rtl/>
        </w:rPr>
        <w:t>ن</w:t>
      </w:r>
      <w:r w:rsidR="00DF6C5B" w:rsidRPr="004F66F1">
        <w:rPr>
          <w:rStyle w:val="Char6"/>
          <w:rtl/>
        </w:rPr>
        <w:t>ی</w:t>
      </w:r>
      <w:r w:rsidRPr="004F66F1">
        <w:rPr>
          <w:rStyle w:val="Char6"/>
          <w:rtl/>
        </w:rPr>
        <w:t>د بر بعض</w:t>
      </w:r>
      <w:r w:rsidR="00DF6C5B" w:rsidRPr="004F66F1">
        <w:rPr>
          <w:rStyle w:val="Char6"/>
          <w:rtl/>
        </w:rPr>
        <w:t>ی</w:t>
      </w:r>
      <w:r w:rsidRPr="004F66F1">
        <w:rPr>
          <w:rStyle w:val="Char6"/>
          <w:rtl/>
        </w:rPr>
        <w:t xml:space="preserve"> روا</w:t>
      </w:r>
      <w:r w:rsidR="00DF6C5B" w:rsidRPr="004F66F1">
        <w:rPr>
          <w:rStyle w:val="Char6"/>
          <w:rtl/>
        </w:rPr>
        <w:t>ی</w:t>
      </w:r>
      <w:r w:rsidRPr="004F66F1">
        <w:rPr>
          <w:rStyle w:val="Char6"/>
          <w:rtl/>
        </w:rPr>
        <w:t>ات عمر و پسرش</w:t>
      </w:r>
      <w:r w:rsidR="00B83001" w:rsidRPr="004F66F1">
        <w:rPr>
          <w:rStyle w:val="Char6"/>
          <w:rFonts w:hint="cs"/>
          <w:rtl/>
        </w:rPr>
        <w:t xml:space="preserve"> عبدالله</w:t>
      </w:r>
      <w:r w:rsidRPr="004F66F1">
        <w:rPr>
          <w:rStyle w:val="Char6"/>
          <w:rtl/>
        </w:rPr>
        <w:t xml:space="preserve"> اش</w:t>
      </w:r>
      <w:r w:rsidR="00DF6C5B" w:rsidRPr="004F66F1">
        <w:rPr>
          <w:rStyle w:val="Char6"/>
          <w:rtl/>
        </w:rPr>
        <w:t>ک</w:t>
      </w:r>
      <w:r w:rsidRPr="004F66F1">
        <w:rPr>
          <w:rStyle w:val="Char6"/>
          <w:rtl/>
        </w:rPr>
        <w:t>ال گرفته حت</w:t>
      </w:r>
      <w:r w:rsidR="00DF6C5B" w:rsidRPr="004F66F1">
        <w:rPr>
          <w:rStyle w:val="Char6"/>
          <w:rtl/>
        </w:rPr>
        <w:t>ی</w:t>
      </w:r>
      <w:r w:rsidRPr="004F66F1">
        <w:rPr>
          <w:rStyle w:val="Char6"/>
          <w:rtl/>
        </w:rPr>
        <w:t xml:space="preserve"> آنها را رد </w:t>
      </w:r>
      <w:r w:rsidR="00DF6C5B" w:rsidRPr="004F66F1">
        <w:rPr>
          <w:rStyle w:val="Char6"/>
          <w:rtl/>
        </w:rPr>
        <w:t>ک</w:t>
      </w:r>
      <w:r w:rsidRPr="004F66F1">
        <w:rPr>
          <w:rStyle w:val="Char6"/>
          <w:rtl/>
        </w:rPr>
        <w:t>رده است. عمری که فقیه صحابه وصاحب موافقات</w:t>
      </w:r>
      <w:r w:rsidRPr="004E6A34">
        <w:rPr>
          <w:rStyle w:val="Char6"/>
          <w:vertAlign w:val="superscript"/>
          <w:rtl/>
        </w:rPr>
        <w:footnoteReference w:id="87"/>
      </w:r>
      <w:r w:rsidR="00B83001" w:rsidRPr="004E6A34">
        <w:rPr>
          <w:rStyle w:val="Char6"/>
          <w:vertAlign w:val="superscript"/>
          <w:rtl/>
        </w:rPr>
        <w:t>‌</w:t>
      </w:r>
      <w:r w:rsidR="00B83001" w:rsidRPr="004F66F1">
        <w:rPr>
          <w:rStyle w:val="Char6"/>
          <w:rtl/>
        </w:rPr>
        <w:t xml:space="preserve"> بود،</w:t>
      </w:r>
      <w:r w:rsidRPr="004F66F1">
        <w:rPr>
          <w:rStyle w:val="Char6"/>
          <w:rtl/>
        </w:rPr>
        <w:t xml:space="preserve"> یکی از وزرای رسول الله</w:t>
      </w:r>
      <w:r w:rsidR="004F66F1" w:rsidRPr="004F66F1">
        <w:rPr>
          <w:rStyle w:val="Char6"/>
          <w:rFonts w:ascii="CTraditional Arabic" w:hAnsi="CTraditional Arabic" w:cs="CTraditional Arabic"/>
          <w:rtl/>
        </w:rPr>
        <w:t xml:space="preserve"> ج</w:t>
      </w:r>
      <w:r w:rsidRPr="004F66F1">
        <w:rPr>
          <w:rStyle w:val="Char6"/>
          <w:rtl/>
        </w:rPr>
        <w:t xml:space="preserve"> که بعد از ا</w:t>
      </w:r>
      <w:r w:rsidR="00DF6C5B" w:rsidRPr="004F66F1">
        <w:rPr>
          <w:rStyle w:val="Char6"/>
          <w:rtl/>
        </w:rPr>
        <w:t>ی</w:t>
      </w:r>
      <w:r w:rsidRPr="004F66F1">
        <w:rPr>
          <w:rStyle w:val="Char6"/>
          <w:rtl/>
        </w:rPr>
        <w:t>شان ام</w:t>
      </w:r>
      <w:r w:rsidR="00DF6C5B" w:rsidRPr="004F66F1">
        <w:rPr>
          <w:rStyle w:val="Char6"/>
          <w:rtl/>
        </w:rPr>
        <w:t>ی</w:t>
      </w:r>
      <w:r w:rsidRPr="004F66F1">
        <w:rPr>
          <w:rStyle w:val="Char6"/>
          <w:rtl/>
        </w:rPr>
        <w:t>ر مسلمانان گردید، ول</w:t>
      </w:r>
      <w:r w:rsidR="00DF6C5B" w:rsidRPr="004F66F1">
        <w:rPr>
          <w:rStyle w:val="Char6"/>
          <w:rtl/>
        </w:rPr>
        <w:t>ی</w:t>
      </w:r>
      <w:r w:rsidRPr="004F66F1">
        <w:rPr>
          <w:rStyle w:val="Char6"/>
          <w:rtl/>
        </w:rPr>
        <w:t xml:space="preserve"> با اعتراض</w:t>
      </w:r>
      <w:r w:rsidR="00F3074E">
        <w:rPr>
          <w:rStyle w:val="Char6"/>
          <w:rtl/>
        </w:rPr>
        <w:t xml:space="preserve"> </w:t>
      </w:r>
      <w:r w:rsidRPr="004F66F1">
        <w:rPr>
          <w:rStyle w:val="Char6"/>
          <w:rtl/>
        </w:rPr>
        <w:t>عائشه</w:t>
      </w:r>
      <w:r w:rsidR="004E6A34">
        <w:rPr>
          <w:rStyle w:val="Char6"/>
          <w:rFonts w:hint="cs"/>
          <w:rtl/>
        </w:rPr>
        <w:t xml:space="preserve"> </w:t>
      </w:r>
      <w:r w:rsidRPr="004F66F1">
        <w:rPr>
          <w:rFonts w:ascii="AGA Arabesque" w:hAnsi="AGA Arabesque" w:cs="CTraditional Arabic"/>
          <w:caps/>
          <w:rtl/>
          <w:lang w:bidi="fa-IR"/>
        </w:rPr>
        <w:t>ل</w:t>
      </w:r>
      <w:r w:rsidRPr="004F66F1">
        <w:rPr>
          <w:rStyle w:val="Char6"/>
          <w:rtl/>
        </w:rPr>
        <w:t xml:space="preserve">، </w:t>
      </w:r>
      <w:r w:rsidR="00DF6C5B" w:rsidRPr="004F66F1">
        <w:rPr>
          <w:rStyle w:val="Char6"/>
          <w:rtl/>
        </w:rPr>
        <w:t>ک</w:t>
      </w:r>
      <w:r w:rsidRPr="004F66F1">
        <w:rPr>
          <w:rStyle w:val="Char6"/>
          <w:rtl/>
        </w:rPr>
        <w:t>س</w:t>
      </w:r>
      <w:r w:rsidR="00DF6C5B" w:rsidRPr="004F66F1">
        <w:rPr>
          <w:rStyle w:val="Char6"/>
          <w:rtl/>
        </w:rPr>
        <w:t>ی</w:t>
      </w:r>
      <w:r w:rsidRPr="004F66F1">
        <w:rPr>
          <w:rStyle w:val="Char6"/>
          <w:rtl/>
        </w:rPr>
        <w:t xml:space="preserve"> او را متهم ن</w:t>
      </w:r>
      <w:r w:rsidR="00DF6C5B" w:rsidRPr="004F66F1">
        <w:rPr>
          <w:rStyle w:val="Char6"/>
          <w:rtl/>
        </w:rPr>
        <w:t>ک</w:t>
      </w:r>
      <w:r w:rsidRPr="004F66F1">
        <w:rPr>
          <w:rStyle w:val="Char6"/>
          <w:rtl/>
        </w:rPr>
        <w:t>رده و به ساحت مقدس او هجوم نبرده است، همه امت و</w:t>
      </w:r>
      <w:r w:rsidR="00F3074E">
        <w:rPr>
          <w:rStyle w:val="Char6"/>
          <w:rtl/>
        </w:rPr>
        <w:t xml:space="preserve"> </w:t>
      </w:r>
      <w:r w:rsidRPr="004F66F1">
        <w:rPr>
          <w:rStyle w:val="Char6"/>
          <w:rtl/>
        </w:rPr>
        <w:t>حتی دشمنان حد</w:t>
      </w:r>
      <w:r w:rsidR="00DF6C5B" w:rsidRPr="004F66F1">
        <w:rPr>
          <w:rStyle w:val="Char6"/>
          <w:rtl/>
        </w:rPr>
        <w:t>ی</w:t>
      </w:r>
      <w:r w:rsidRPr="004F66F1">
        <w:rPr>
          <w:rStyle w:val="Char6"/>
          <w:rtl/>
        </w:rPr>
        <w:t>ث بر ا</w:t>
      </w:r>
      <w:r w:rsidR="00DF6C5B" w:rsidRPr="004F66F1">
        <w:rPr>
          <w:rStyle w:val="Char6"/>
          <w:rtl/>
        </w:rPr>
        <w:t>ی</w:t>
      </w:r>
      <w:r w:rsidRPr="004F66F1">
        <w:rPr>
          <w:rStyle w:val="Char6"/>
          <w:rtl/>
        </w:rPr>
        <w:t>ن اصل اتفاق دارند</w:t>
      </w:r>
      <w:r w:rsidRPr="004E6A34">
        <w:rPr>
          <w:rStyle w:val="Char6"/>
          <w:vertAlign w:val="superscript"/>
          <w:rtl/>
        </w:rPr>
        <w:footnoteReference w:id="88"/>
      </w:r>
      <w:r w:rsidRPr="004F66F1">
        <w:rPr>
          <w:rStyle w:val="Char6"/>
          <w:rtl/>
        </w:rPr>
        <w:t>.</w:t>
      </w:r>
    </w:p>
    <w:p w:rsidR="00B02293" w:rsidRPr="004F66F1" w:rsidRDefault="00B02293" w:rsidP="00132811">
      <w:pPr>
        <w:ind w:firstLine="284"/>
        <w:jc w:val="both"/>
        <w:rPr>
          <w:rStyle w:val="Char6"/>
        </w:rPr>
      </w:pPr>
      <w:r w:rsidRPr="004F66F1">
        <w:rPr>
          <w:rStyle w:val="Char6"/>
          <w:rtl/>
        </w:rPr>
        <w:t>بخار</w:t>
      </w:r>
      <w:r w:rsidR="00DF6C5B" w:rsidRPr="004F66F1">
        <w:rPr>
          <w:rStyle w:val="Char6"/>
          <w:rtl/>
        </w:rPr>
        <w:t>ی</w:t>
      </w:r>
      <w:r w:rsidRPr="004F66F1">
        <w:rPr>
          <w:rStyle w:val="Char6"/>
          <w:rtl/>
        </w:rPr>
        <w:t xml:space="preserve"> و مسلم روا</w:t>
      </w:r>
      <w:r w:rsidR="00DF6C5B" w:rsidRPr="004F66F1">
        <w:rPr>
          <w:rStyle w:val="Char6"/>
          <w:rtl/>
        </w:rPr>
        <w:t>ی</w:t>
      </w:r>
      <w:r w:rsidRPr="004F66F1">
        <w:rPr>
          <w:rStyle w:val="Char6"/>
          <w:rtl/>
        </w:rPr>
        <w:t xml:space="preserve">ت </w:t>
      </w:r>
      <w:r w:rsidR="00DF6C5B" w:rsidRPr="004F66F1">
        <w:rPr>
          <w:rStyle w:val="Char6"/>
          <w:rtl/>
        </w:rPr>
        <w:t>ک</w:t>
      </w:r>
      <w:r w:rsidRPr="004F66F1">
        <w:rPr>
          <w:rStyle w:val="Char6"/>
          <w:rtl/>
        </w:rPr>
        <w:t>رده‌اند، وقت</w:t>
      </w:r>
      <w:r w:rsidR="00DF6C5B" w:rsidRPr="004F66F1">
        <w:rPr>
          <w:rStyle w:val="Char6"/>
          <w:rtl/>
        </w:rPr>
        <w:t>ی</w:t>
      </w:r>
      <w:r w:rsidRPr="004F66F1">
        <w:rPr>
          <w:rStyle w:val="Char6"/>
          <w:rtl/>
        </w:rPr>
        <w:t xml:space="preserve"> عمر</w:t>
      </w:r>
      <w:r w:rsidR="004F66F1" w:rsidRPr="004F66F1">
        <w:rPr>
          <w:rStyle w:val="Char6"/>
          <w:rFonts w:ascii="CTraditional Arabic" w:hAnsi="CTraditional Arabic" w:cs="CTraditional Arabic"/>
          <w:rtl/>
        </w:rPr>
        <w:t xml:space="preserve"> س</w:t>
      </w:r>
      <w:r w:rsidRPr="004F66F1">
        <w:rPr>
          <w:rStyle w:val="Char6"/>
          <w:rtl/>
        </w:rPr>
        <w:t xml:space="preserve"> حد</w:t>
      </w:r>
      <w:r w:rsidR="00DF6C5B" w:rsidRPr="004F66F1">
        <w:rPr>
          <w:rStyle w:val="Char6"/>
          <w:rtl/>
        </w:rPr>
        <w:t>ی</w:t>
      </w:r>
      <w:r w:rsidRPr="004F66F1">
        <w:rPr>
          <w:rStyle w:val="Char6"/>
          <w:rtl/>
        </w:rPr>
        <w:t>ث</w:t>
      </w:r>
      <w:r w:rsidR="005F7216" w:rsidRPr="004F66F1">
        <w:rPr>
          <w:rStyle w:val="Char6"/>
          <w:rFonts w:hint="cs"/>
          <w:rtl/>
        </w:rPr>
        <w:t>:</w:t>
      </w:r>
      <w:r w:rsidRPr="004F66F1">
        <w:rPr>
          <w:rStyle w:val="Char6"/>
          <w:rtl/>
        </w:rPr>
        <w:t xml:space="preserve"> </w:t>
      </w:r>
      <w:r w:rsidR="005F7216" w:rsidRPr="004F66F1">
        <w:rPr>
          <w:rFonts w:ascii="AGA Arabesque" w:hAnsi="AGA Arabesque" w:cs="Traditional Arabic" w:hint="cs"/>
          <w:caps/>
          <w:rtl/>
          <w:lang w:bidi="fa-IR"/>
        </w:rPr>
        <w:t>«</w:t>
      </w:r>
      <w:r w:rsidRPr="004F66F1">
        <w:rPr>
          <w:rFonts w:ascii="AGA Arabesque" w:hAnsi="AGA Arabesque" w:cs="KFGQPC Uthman Taha Naskh"/>
          <w:caps/>
          <w:sz w:val="27"/>
          <w:szCs w:val="27"/>
          <w:rtl/>
          <w:lang w:bidi="fa-IR"/>
        </w:rPr>
        <w:t xml:space="preserve">إِنَّ </w:t>
      </w:r>
      <w:r w:rsidRPr="004F66F1">
        <w:rPr>
          <w:rStyle w:val="Char2"/>
          <w:caps/>
          <w:rtl/>
        </w:rPr>
        <w:t>الْمَيِّتَ يُعَذَّبُ بِبَعْضِ بُكَاءِ أَهْلِهِ عَلَيْهِ</w:t>
      </w:r>
      <w:r w:rsidR="005F7216" w:rsidRPr="004F66F1">
        <w:rPr>
          <w:rFonts w:ascii="AGA Arabesque" w:hAnsi="AGA Arabesque" w:cs="Traditional Arabic" w:hint="cs"/>
          <w:caps/>
          <w:rtl/>
          <w:lang w:bidi="fa-IR"/>
        </w:rPr>
        <w:t>»</w:t>
      </w:r>
      <w:r w:rsidR="005F7216" w:rsidRPr="004F66F1">
        <w:rPr>
          <w:rStyle w:val="Char6"/>
          <w:rFonts w:hint="cs"/>
          <w:rtl/>
        </w:rPr>
        <w:t xml:space="preserve">. </w:t>
      </w:r>
      <w:r w:rsidR="005F7216" w:rsidRPr="004F66F1">
        <w:rPr>
          <w:rFonts w:ascii="AGA Arabesque" w:hAnsi="AGA Arabesque" w:cs="Traditional Arabic" w:hint="cs"/>
          <w:caps/>
          <w:sz w:val="26"/>
          <w:szCs w:val="26"/>
          <w:rtl/>
          <w:lang w:bidi="fa-IR"/>
        </w:rPr>
        <w:t>«</w:t>
      </w:r>
      <w:r w:rsidRPr="004F66F1">
        <w:rPr>
          <w:rStyle w:val="Charc"/>
          <w:rtl/>
        </w:rPr>
        <w:t>همانا مرده با گر</w:t>
      </w:r>
      <w:r w:rsidR="00DF6C5B" w:rsidRPr="004F66F1">
        <w:rPr>
          <w:rStyle w:val="Charc"/>
          <w:rtl/>
        </w:rPr>
        <w:t>ی</w:t>
      </w:r>
      <w:r w:rsidRPr="004F66F1">
        <w:rPr>
          <w:rStyle w:val="Charc"/>
          <w:rtl/>
        </w:rPr>
        <w:t xml:space="preserve">ه </w:t>
      </w:r>
      <w:r w:rsidR="00DF6C5B" w:rsidRPr="004F66F1">
        <w:rPr>
          <w:rStyle w:val="Charc"/>
          <w:rtl/>
        </w:rPr>
        <w:t>ک</w:t>
      </w:r>
      <w:r w:rsidRPr="004F66F1">
        <w:rPr>
          <w:rStyle w:val="Charc"/>
          <w:rtl/>
        </w:rPr>
        <w:t>ردن خانواده‌اش عذاب داده م</w:t>
      </w:r>
      <w:r w:rsidR="00DF6C5B" w:rsidRPr="004F66F1">
        <w:rPr>
          <w:rStyle w:val="Charc"/>
          <w:rtl/>
        </w:rPr>
        <w:t>ی</w:t>
      </w:r>
      <w:r w:rsidRPr="004F66F1">
        <w:rPr>
          <w:rStyle w:val="Charc"/>
          <w:rtl/>
        </w:rPr>
        <w:t>‌شود</w:t>
      </w:r>
      <w:r w:rsidR="005F7216" w:rsidRPr="004F66F1">
        <w:rPr>
          <w:rFonts w:ascii="AGA Arabesque" w:hAnsi="AGA Arabesque" w:cs="Traditional Arabic" w:hint="cs"/>
          <w:caps/>
          <w:sz w:val="26"/>
          <w:szCs w:val="26"/>
          <w:rtl/>
          <w:lang w:bidi="fa-IR"/>
        </w:rPr>
        <w:t>»</w:t>
      </w:r>
      <w:r w:rsidR="005F7216" w:rsidRPr="004F66F1">
        <w:rPr>
          <w:rStyle w:val="Char6"/>
          <w:rFonts w:hint="cs"/>
          <w:rtl/>
        </w:rPr>
        <w:t>.</w:t>
      </w:r>
      <w:r w:rsidRPr="004F66F1">
        <w:rPr>
          <w:rStyle w:val="Char6"/>
          <w:rtl/>
        </w:rPr>
        <w:t xml:space="preserve"> را فرمود. عائشه</w:t>
      </w:r>
      <w:r w:rsidR="004E6A34">
        <w:rPr>
          <w:rStyle w:val="Char6"/>
          <w:rFonts w:hint="cs"/>
          <w:rtl/>
        </w:rPr>
        <w:t xml:space="preserve"> </w:t>
      </w:r>
      <w:r w:rsidRPr="004F66F1">
        <w:rPr>
          <w:rFonts w:ascii="AGA Arabesque" w:hAnsi="AGA Arabesque" w:cs="CTraditional Arabic"/>
          <w:caps/>
          <w:rtl/>
          <w:lang w:bidi="fa-IR"/>
        </w:rPr>
        <w:t>ل</w:t>
      </w:r>
      <w:r w:rsidRPr="004F66F1">
        <w:rPr>
          <w:rStyle w:val="Char6"/>
          <w:rtl/>
        </w:rPr>
        <w:t xml:space="preserve"> گفت: </w:t>
      </w:r>
      <w:r w:rsidR="005F7216" w:rsidRPr="004F66F1">
        <w:rPr>
          <w:rFonts w:ascii="AGA Arabesque" w:hAnsi="AGA Arabesque" w:cs="Traditional Arabic" w:hint="cs"/>
          <w:caps/>
          <w:rtl/>
          <w:lang w:bidi="fa-IR"/>
        </w:rPr>
        <w:t>«</w:t>
      </w:r>
      <w:r w:rsidRPr="004F66F1">
        <w:rPr>
          <w:rStyle w:val="Char2"/>
          <w:caps/>
          <w:rtl/>
        </w:rPr>
        <w:t>رَحِمَ الله عُمَرَ، وَالله مَا حَدَّثَ رَسُولُ الله</w:t>
      </w:r>
      <w:r w:rsidR="004F66F1" w:rsidRPr="004F66F1">
        <w:rPr>
          <w:rStyle w:val="Char2"/>
          <w:rFonts w:ascii="CTraditional Arabic" w:hAnsi="CTraditional Arabic" w:cs="CTraditional Arabic"/>
          <w:caps/>
          <w:rtl/>
        </w:rPr>
        <w:t xml:space="preserve"> ج</w:t>
      </w:r>
      <w:r w:rsidRPr="004F66F1">
        <w:rPr>
          <w:rStyle w:val="Char2"/>
          <w:caps/>
          <w:rtl/>
        </w:rPr>
        <w:t>: «إِنَّ الله لَيُعَذِّبُ الْمُؤْمِنَ بِبُكَاءِ أَهْلِهِ عَلَيْهِ»، وَلَكِنَّ رَسُولَ الله</w:t>
      </w:r>
      <w:r w:rsidR="004F66F1" w:rsidRPr="004F66F1">
        <w:rPr>
          <w:rStyle w:val="Char2"/>
          <w:rFonts w:ascii="CTraditional Arabic" w:hAnsi="CTraditional Arabic" w:cs="CTraditional Arabic"/>
          <w:caps/>
          <w:rtl/>
        </w:rPr>
        <w:t xml:space="preserve"> ج</w:t>
      </w:r>
      <w:r w:rsidRPr="004F66F1">
        <w:rPr>
          <w:rStyle w:val="Char2"/>
          <w:caps/>
          <w:rtl/>
        </w:rPr>
        <w:t xml:space="preserve"> قَالَ: «إِنَّ الله لَيَزِيدُ الْكَافِرَ عَذَابًا بِبُكَاءِ أَهْلِهِ عَلَيْهِ»، وَقَالَتْ: حَسْبُكُمْ الْقُرْآنُ، </w:t>
      </w:r>
      <w:r w:rsidR="005F7216" w:rsidRPr="004F66F1">
        <w:rPr>
          <w:rStyle w:val="Char2"/>
          <w:rFonts w:cs="Traditional Arabic" w:hint="cs"/>
          <w:caps/>
          <w:rtl/>
        </w:rPr>
        <w:t>﴿</w:t>
      </w:r>
      <w:r w:rsidR="005F7216" w:rsidRPr="004F66F1">
        <w:rPr>
          <w:rStyle w:val="Char4"/>
          <w:rFonts w:hint="eastAsia"/>
          <w:rtl/>
        </w:rPr>
        <w:t>وَلَا</w:t>
      </w:r>
      <w:r w:rsidR="005F7216" w:rsidRPr="004F66F1">
        <w:rPr>
          <w:rStyle w:val="Char4"/>
          <w:rtl/>
        </w:rPr>
        <w:t xml:space="preserve"> </w:t>
      </w:r>
      <w:r w:rsidR="005F7216" w:rsidRPr="004F66F1">
        <w:rPr>
          <w:rStyle w:val="Char4"/>
          <w:rFonts w:hint="eastAsia"/>
          <w:rtl/>
        </w:rPr>
        <w:t>تَزِرُ</w:t>
      </w:r>
      <w:r w:rsidR="005F7216" w:rsidRPr="004F66F1">
        <w:rPr>
          <w:rStyle w:val="Char4"/>
          <w:rtl/>
        </w:rPr>
        <w:t xml:space="preserve"> </w:t>
      </w:r>
      <w:r w:rsidR="005F7216" w:rsidRPr="004F66F1">
        <w:rPr>
          <w:rStyle w:val="Char4"/>
          <w:rFonts w:hint="eastAsia"/>
          <w:rtl/>
        </w:rPr>
        <w:t>وَازِرَة</w:t>
      </w:r>
      <w:r w:rsidR="005F7216" w:rsidRPr="004F66F1">
        <w:rPr>
          <w:rStyle w:val="Char4"/>
          <w:rFonts w:hint="cs"/>
          <w:rtl/>
        </w:rPr>
        <w:t>ٞ</w:t>
      </w:r>
      <w:r w:rsidR="005F7216" w:rsidRPr="004F66F1">
        <w:rPr>
          <w:rStyle w:val="Char4"/>
          <w:rtl/>
        </w:rPr>
        <w:t xml:space="preserve"> </w:t>
      </w:r>
      <w:r w:rsidR="005F7216" w:rsidRPr="004F66F1">
        <w:rPr>
          <w:rStyle w:val="Char4"/>
          <w:rFonts w:hint="eastAsia"/>
          <w:rtl/>
        </w:rPr>
        <w:t>وِز</w:t>
      </w:r>
      <w:r w:rsidR="005F7216" w:rsidRPr="004F66F1">
        <w:rPr>
          <w:rStyle w:val="Char4"/>
          <w:rFonts w:hint="cs"/>
          <w:rtl/>
        </w:rPr>
        <w:t>ۡ</w:t>
      </w:r>
      <w:r w:rsidR="005F7216" w:rsidRPr="004F66F1">
        <w:rPr>
          <w:rStyle w:val="Char4"/>
          <w:rFonts w:hint="eastAsia"/>
          <w:rtl/>
        </w:rPr>
        <w:t>رَ</w:t>
      </w:r>
      <w:r w:rsidR="005F7216" w:rsidRPr="004F66F1">
        <w:rPr>
          <w:rStyle w:val="Char4"/>
          <w:rtl/>
        </w:rPr>
        <w:t xml:space="preserve"> </w:t>
      </w:r>
      <w:r w:rsidR="005F7216" w:rsidRPr="004F66F1">
        <w:rPr>
          <w:rStyle w:val="Char4"/>
          <w:rFonts w:hint="eastAsia"/>
          <w:rtl/>
        </w:rPr>
        <w:t>أُخ</w:t>
      </w:r>
      <w:r w:rsidR="005F7216" w:rsidRPr="004F66F1">
        <w:rPr>
          <w:rStyle w:val="Char4"/>
          <w:rFonts w:hint="cs"/>
          <w:rtl/>
        </w:rPr>
        <w:t>ۡ</w:t>
      </w:r>
      <w:r w:rsidR="005F7216" w:rsidRPr="004F66F1">
        <w:rPr>
          <w:rStyle w:val="Char4"/>
          <w:rFonts w:hint="eastAsia"/>
          <w:rtl/>
        </w:rPr>
        <w:t>رَى</w:t>
      </w:r>
      <w:r w:rsidR="005F7216" w:rsidRPr="004F66F1">
        <w:rPr>
          <w:rStyle w:val="Char4"/>
          <w:rFonts w:hint="cs"/>
          <w:rtl/>
        </w:rPr>
        <w:t>ٰ</w:t>
      </w:r>
      <w:r w:rsidR="005F7216" w:rsidRPr="004F66F1">
        <w:rPr>
          <w:rStyle w:val="Char2"/>
          <w:rFonts w:cs="Traditional Arabic" w:hint="cs"/>
          <w:caps/>
          <w:rtl/>
        </w:rPr>
        <w:t>﴾»</w:t>
      </w:r>
      <w:r w:rsidRPr="004F66F1">
        <w:rPr>
          <w:rStyle w:val="Char6"/>
          <w:rtl/>
        </w:rPr>
        <w:t xml:space="preserve">. </w:t>
      </w:r>
      <w:r w:rsidR="005F7216" w:rsidRPr="004F66F1">
        <w:rPr>
          <w:rFonts w:ascii="AGA Arabesque" w:hAnsi="AGA Arabesque" w:cs="Traditional Arabic" w:hint="cs"/>
          <w:caps/>
          <w:rtl/>
          <w:lang w:bidi="fa-IR"/>
        </w:rPr>
        <w:t>«</w:t>
      </w:r>
      <w:r w:rsidRPr="004F66F1">
        <w:rPr>
          <w:rStyle w:val="Char6"/>
          <w:rtl/>
        </w:rPr>
        <w:t xml:space="preserve">خدا رحمت </w:t>
      </w:r>
      <w:r w:rsidR="00DF6C5B" w:rsidRPr="004F66F1">
        <w:rPr>
          <w:rStyle w:val="Char6"/>
          <w:rtl/>
        </w:rPr>
        <w:t>ک</w:t>
      </w:r>
      <w:r w:rsidRPr="004F66F1">
        <w:rPr>
          <w:rStyle w:val="Char6"/>
          <w:rtl/>
        </w:rPr>
        <w:t>ند عمر را، سوگند به خدا رسول</w:t>
      </w:r>
      <w:r w:rsidR="004F66F1" w:rsidRPr="004F66F1">
        <w:rPr>
          <w:rStyle w:val="Char6"/>
          <w:rFonts w:ascii="CTraditional Arabic" w:hAnsi="CTraditional Arabic" w:cs="CTraditional Arabic"/>
          <w:rtl/>
        </w:rPr>
        <w:t xml:space="preserve"> ج</w:t>
      </w:r>
      <w:r w:rsidRPr="004F66F1">
        <w:rPr>
          <w:rStyle w:val="Char6"/>
          <w:rtl/>
        </w:rPr>
        <w:t xml:space="preserve"> چن</w:t>
      </w:r>
      <w:r w:rsidR="00DF6C5B" w:rsidRPr="004F66F1">
        <w:rPr>
          <w:rStyle w:val="Char6"/>
          <w:rtl/>
        </w:rPr>
        <w:t>ی</w:t>
      </w:r>
      <w:r w:rsidRPr="004F66F1">
        <w:rPr>
          <w:rStyle w:val="Char6"/>
          <w:rtl/>
        </w:rPr>
        <w:t>ن نگفت، بل</w:t>
      </w:r>
      <w:r w:rsidR="00DF6C5B" w:rsidRPr="004F66F1">
        <w:rPr>
          <w:rStyle w:val="Char6"/>
          <w:rtl/>
        </w:rPr>
        <w:t>ک</w:t>
      </w:r>
      <w:r w:rsidRPr="004F66F1">
        <w:rPr>
          <w:rStyle w:val="Char6"/>
          <w:rtl/>
        </w:rPr>
        <w:t xml:space="preserve">ه فرمود: «خداوند عذاب </w:t>
      </w:r>
      <w:r w:rsidR="00B83001" w:rsidRPr="004F66F1">
        <w:rPr>
          <w:rStyle w:val="Char6"/>
          <w:rFonts w:hint="cs"/>
          <w:rtl/>
        </w:rPr>
        <w:t>کافر</w:t>
      </w:r>
      <w:r w:rsidRPr="004F66F1">
        <w:rPr>
          <w:rStyle w:val="Char6"/>
          <w:rtl/>
        </w:rPr>
        <w:t xml:space="preserve"> را با گر</w:t>
      </w:r>
      <w:r w:rsidR="00DF6C5B" w:rsidRPr="004F66F1">
        <w:rPr>
          <w:rStyle w:val="Char6"/>
          <w:rtl/>
        </w:rPr>
        <w:t>ی</w:t>
      </w:r>
      <w:r w:rsidRPr="004F66F1">
        <w:rPr>
          <w:rStyle w:val="Char6"/>
          <w:rtl/>
        </w:rPr>
        <w:t xml:space="preserve">ه </w:t>
      </w:r>
      <w:r w:rsidR="00DF6C5B" w:rsidRPr="004F66F1">
        <w:rPr>
          <w:rStyle w:val="Char6"/>
          <w:rtl/>
        </w:rPr>
        <w:t>ک</w:t>
      </w:r>
      <w:r w:rsidRPr="004F66F1">
        <w:rPr>
          <w:rStyle w:val="Char6"/>
          <w:rtl/>
        </w:rPr>
        <w:t>ردن خانواده‌اش افزا</w:t>
      </w:r>
      <w:r w:rsidR="00DF6C5B" w:rsidRPr="004F66F1">
        <w:rPr>
          <w:rStyle w:val="Char6"/>
          <w:rtl/>
        </w:rPr>
        <w:t>ی</w:t>
      </w:r>
      <w:r w:rsidRPr="004F66F1">
        <w:rPr>
          <w:rStyle w:val="Char6"/>
          <w:rtl/>
        </w:rPr>
        <w:t>ش م</w:t>
      </w:r>
      <w:r w:rsidR="00DF6C5B" w:rsidRPr="004F66F1">
        <w:rPr>
          <w:rStyle w:val="Char6"/>
          <w:rtl/>
        </w:rPr>
        <w:t>ی</w:t>
      </w:r>
      <w:r w:rsidRPr="004F66F1">
        <w:rPr>
          <w:rStyle w:val="Char6"/>
          <w:rtl/>
        </w:rPr>
        <w:t>‌دهد» و</w:t>
      </w:r>
      <w:r w:rsidR="005F7216" w:rsidRPr="004F66F1">
        <w:rPr>
          <w:rStyle w:val="Char6"/>
          <w:rFonts w:hint="cs"/>
          <w:rtl/>
        </w:rPr>
        <w:t xml:space="preserve"> </w:t>
      </w:r>
      <w:r w:rsidRPr="004F66F1">
        <w:rPr>
          <w:rStyle w:val="Char6"/>
          <w:rtl/>
        </w:rPr>
        <w:t>سپس عایشه گفت: برای شما کتاب خدا کافی است، که فرمود:</w:t>
      </w:r>
      <w:r w:rsidR="005F7216" w:rsidRPr="004F66F1">
        <w:rPr>
          <w:rStyle w:val="Char6"/>
          <w:rFonts w:hint="cs"/>
          <w:rtl/>
        </w:rPr>
        <w:t xml:space="preserve"> </w:t>
      </w:r>
      <w:r w:rsidR="005F7216" w:rsidRPr="004F66F1">
        <w:rPr>
          <w:rStyle w:val="Char2"/>
          <w:rFonts w:cs="Traditional Arabic" w:hint="cs"/>
          <w:caps/>
          <w:rtl/>
        </w:rPr>
        <w:t>﴿</w:t>
      </w:r>
      <w:r w:rsidR="005F7216" w:rsidRPr="004F66F1">
        <w:rPr>
          <w:rStyle w:val="Char4"/>
          <w:rFonts w:hint="eastAsia"/>
          <w:rtl/>
        </w:rPr>
        <w:t>وَلَا</w:t>
      </w:r>
      <w:r w:rsidR="005F7216" w:rsidRPr="004F66F1">
        <w:rPr>
          <w:rStyle w:val="Char4"/>
          <w:rtl/>
        </w:rPr>
        <w:t xml:space="preserve"> </w:t>
      </w:r>
      <w:r w:rsidR="005F7216" w:rsidRPr="004F66F1">
        <w:rPr>
          <w:rStyle w:val="Char4"/>
          <w:rFonts w:hint="eastAsia"/>
          <w:rtl/>
        </w:rPr>
        <w:t>تَزِرُ</w:t>
      </w:r>
      <w:r w:rsidR="005F7216" w:rsidRPr="004F66F1">
        <w:rPr>
          <w:rStyle w:val="Char4"/>
          <w:rtl/>
        </w:rPr>
        <w:t xml:space="preserve"> </w:t>
      </w:r>
      <w:r w:rsidR="005F7216" w:rsidRPr="004F66F1">
        <w:rPr>
          <w:rStyle w:val="Char4"/>
          <w:rFonts w:hint="eastAsia"/>
          <w:rtl/>
        </w:rPr>
        <w:t>وَازِرَة</w:t>
      </w:r>
      <w:r w:rsidR="005F7216" w:rsidRPr="004F66F1">
        <w:rPr>
          <w:rStyle w:val="Char4"/>
          <w:rFonts w:hint="cs"/>
          <w:rtl/>
        </w:rPr>
        <w:t>ٞ</w:t>
      </w:r>
      <w:r w:rsidR="005F7216" w:rsidRPr="004F66F1">
        <w:rPr>
          <w:rStyle w:val="Char4"/>
          <w:rtl/>
        </w:rPr>
        <w:t xml:space="preserve"> </w:t>
      </w:r>
      <w:r w:rsidR="005F7216" w:rsidRPr="004F66F1">
        <w:rPr>
          <w:rStyle w:val="Char4"/>
          <w:rFonts w:hint="eastAsia"/>
          <w:rtl/>
        </w:rPr>
        <w:t>وِز</w:t>
      </w:r>
      <w:r w:rsidR="005F7216" w:rsidRPr="004F66F1">
        <w:rPr>
          <w:rStyle w:val="Char4"/>
          <w:rFonts w:hint="cs"/>
          <w:rtl/>
        </w:rPr>
        <w:t>ۡ</w:t>
      </w:r>
      <w:r w:rsidR="005F7216" w:rsidRPr="004F66F1">
        <w:rPr>
          <w:rStyle w:val="Char4"/>
          <w:rFonts w:hint="eastAsia"/>
          <w:rtl/>
        </w:rPr>
        <w:t>رَ</w:t>
      </w:r>
      <w:r w:rsidR="005F7216" w:rsidRPr="004F66F1">
        <w:rPr>
          <w:rStyle w:val="Char4"/>
          <w:rtl/>
        </w:rPr>
        <w:t xml:space="preserve"> </w:t>
      </w:r>
      <w:r w:rsidR="005F7216" w:rsidRPr="004F66F1">
        <w:rPr>
          <w:rStyle w:val="Char4"/>
          <w:rFonts w:hint="eastAsia"/>
          <w:rtl/>
        </w:rPr>
        <w:t>أُخ</w:t>
      </w:r>
      <w:r w:rsidR="005F7216" w:rsidRPr="004F66F1">
        <w:rPr>
          <w:rStyle w:val="Char4"/>
          <w:rFonts w:hint="cs"/>
          <w:rtl/>
        </w:rPr>
        <w:t>ۡ</w:t>
      </w:r>
      <w:r w:rsidR="005F7216" w:rsidRPr="004F66F1">
        <w:rPr>
          <w:rStyle w:val="Char4"/>
          <w:rFonts w:hint="eastAsia"/>
          <w:rtl/>
        </w:rPr>
        <w:t>رَى</w:t>
      </w:r>
      <w:r w:rsidR="005F7216" w:rsidRPr="004F66F1">
        <w:rPr>
          <w:rStyle w:val="Char4"/>
          <w:rFonts w:hint="cs"/>
          <w:rtl/>
        </w:rPr>
        <w:t>ٰ</w:t>
      </w:r>
      <w:r w:rsidR="005F7216" w:rsidRPr="004F66F1">
        <w:rPr>
          <w:rStyle w:val="Char2"/>
          <w:rFonts w:cs="Traditional Arabic" w:hint="cs"/>
          <w:caps/>
          <w:rtl/>
        </w:rPr>
        <w:t>﴾</w:t>
      </w:r>
      <w:r w:rsidR="005F7216" w:rsidRPr="004F66F1">
        <w:rPr>
          <w:rFonts w:ascii="AGA Arabesque" w:hAnsi="AGA Arabesque" w:cs="Traditional Arabic" w:hint="cs"/>
          <w:caps/>
          <w:rtl/>
          <w:lang w:bidi="fa-IR"/>
        </w:rPr>
        <w:t>»</w:t>
      </w:r>
      <w:r w:rsidR="005F7216" w:rsidRPr="004F66F1">
        <w:rPr>
          <w:rStyle w:val="Char6"/>
          <w:rFonts w:hint="cs"/>
          <w:rtl/>
        </w:rPr>
        <w:t>.</w:t>
      </w:r>
      <w:r w:rsidRPr="004F66F1">
        <w:rPr>
          <w:rStyle w:val="Char6"/>
          <w:rtl/>
        </w:rPr>
        <w:t xml:space="preserve"> </w:t>
      </w:r>
      <w:r w:rsidR="00DF6C5B" w:rsidRPr="004F66F1">
        <w:rPr>
          <w:rStyle w:val="Char6"/>
          <w:rtl/>
        </w:rPr>
        <w:t>ی</w:t>
      </w:r>
      <w:r w:rsidRPr="004F66F1">
        <w:rPr>
          <w:rStyle w:val="Char6"/>
          <w:rtl/>
        </w:rPr>
        <w:t>ا در روا</w:t>
      </w:r>
      <w:r w:rsidR="00DF6C5B" w:rsidRPr="004F66F1">
        <w:rPr>
          <w:rStyle w:val="Char6"/>
          <w:rtl/>
        </w:rPr>
        <w:t>ی</w:t>
      </w:r>
      <w:r w:rsidRPr="004F66F1">
        <w:rPr>
          <w:rStyle w:val="Char6"/>
          <w:rtl/>
        </w:rPr>
        <w:t>ت مسلم: وقت</w:t>
      </w:r>
      <w:r w:rsidR="00DF6C5B" w:rsidRPr="004F66F1">
        <w:rPr>
          <w:rStyle w:val="Char6"/>
          <w:rtl/>
        </w:rPr>
        <w:t>ی</w:t>
      </w:r>
      <w:r w:rsidRPr="004F66F1">
        <w:rPr>
          <w:rStyle w:val="Char6"/>
          <w:rtl/>
        </w:rPr>
        <w:t xml:space="preserve"> ابن عمر حد</w:t>
      </w:r>
      <w:r w:rsidR="00DF6C5B" w:rsidRPr="004F66F1">
        <w:rPr>
          <w:rStyle w:val="Char6"/>
          <w:rtl/>
        </w:rPr>
        <w:t>ی</w:t>
      </w:r>
      <w:r w:rsidRPr="004F66F1">
        <w:rPr>
          <w:rStyle w:val="Char6"/>
          <w:rtl/>
        </w:rPr>
        <w:t>ث را روا</w:t>
      </w:r>
      <w:r w:rsidR="00DF6C5B" w:rsidRPr="004F66F1">
        <w:rPr>
          <w:rStyle w:val="Char6"/>
          <w:rtl/>
        </w:rPr>
        <w:t>ی</w:t>
      </w:r>
      <w:r w:rsidRPr="004F66F1">
        <w:rPr>
          <w:rStyle w:val="Char6"/>
          <w:rtl/>
        </w:rPr>
        <w:t xml:space="preserve">ت </w:t>
      </w:r>
      <w:r w:rsidR="00DF6C5B" w:rsidRPr="004F66F1">
        <w:rPr>
          <w:rStyle w:val="Char6"/>
          <w:rtl/>
        </w:rPr>
        <w:t>ک</w:t>
      </w:r>
      <w:r w:rsidRPr="004F66F1">
        <w:rPr>
          <w:rStyle w:val="Char6"/>
          <w:rtl/>
        </w:rPr>
        <w:t xml:space="preserve">رد. عائشه فرمود: </w:t>
      </w:r>
      <w:r w:rsidR="005F7216" w:rsidRPr="004F66F1">
        <w:rPr>
          <w:rFonts w:ascii="AGA Arabesque" w:hAnsi="AGA Arabesque" w:cs="Traditional Arabic" w:hint="cs"/>
          <w:caps/>
          <w:sz w:val="27"/>
          <w:szCs w:val="27"/>
          <w:rtl/>
          <w:lang w:bidi="fa-IR"/>
        </w:rPr>
        <w:t>«</w:t>
      </w:r>
      <w:r w:rsidRPr="004F66F1">
        <w:rPr>
          <w:rStyle w:val="Char2"/>
          <w:caps/>
          <w:rtl/>
        </w:rPr>
        <w:t>رَحِمَ اللهُ أَبَا عَبْدِ الرَّحْمَنِ، سَمِعَ شَيْئًا فَلَمْ يَحْفَظْهُ، إِنَّ</w:t>
      </w:r>
      <w:r w:rsidR="005F7216" w:rsidRPr="004F66F1">
        <w:rPr>
          <w:rStyle w:val="Char2"/>
          <w:caps/>
          <w:rtl/>
        </w:rPr>
        <w:t>مَا مَرَّتْ عَلَى رَسُولِ اللهِ</w:t>
      </w:r>
      <w:r w:rsidR="004F66F1" w:rsidRPr="004F66F1">
        <w:rPr>
          <w:rStyle w:val="Char2"/>
          <w:rFonts w:ascii="CTraditional Arabic" w:hAnsi="CTraditional Arabic" w:cs="CTraditional Arabic"/>
          <w:caps/>
          <w:rtl/>
        </w:rPr>
        <w:t xml:space="preserve"> ج</w:t>
      </w:r>
      <w:r w:rsidRPr="004F66F1">
        <w:rPr>
          <w:rStyle w:val="Char2"/>
          <w:caps/>
          <w:rtl/>
        </w:rPr>
        <w:t xml:space="preserve"> جَنَازَةُ يَهُودِيٍّ، وَهُمْ يَبْكُونَ عَلَيْهِ، فَقَالَ: أَنْتُمْ تَبْكُونَ، وَإِنَّهُ لَيُعَذَّبُ</w:t>
      </w:r>
      <w:r w:rsidR="005F7216" w:rsidRPr="004F66F1">
        <w:rPr>
          <w:rFonts w:ascii="AGA Arabesque" w:hAnsi="AGA Arabesque" w:cs="Traditional Arabic" w:hint="cs"/>
          <w:caps/>
          <w:rtl/>
          <w:lang w:bidi="fa-IR"/>
        </w:rPr>
        <w:t>»</w:t>
      </w:r>
      <w:r w:rsidR="005F7216" w:rsidRPr="004F66F1">
        <w:rPr>
          <w:rStyle w:val="Char6"/>
          <w:rFonts w:hint="cs"/>
          <w:rtl/>
        </w:rPr>
        <w:t>.</w:t>
      </w:r>
      <w:r w:rsidRPr="004F66F1">
        <w:rPr>
          <w:rStyle w:val="Char6"/>
          <w:rtl/>
        </w:rPr>
        <w:t xml:space="preserve"> </w:t>
      </w:r>
      <w:r w:rsidR="005F7216" w:rsidRPr="004F66F1">
        <w:rPr>
          <w:rFonts w:ascii="AGA Arabesque" w:hAnsi="AGA Arabesque" w:cs="Traditional Arabic" w:hint="cs"/>
          <w:caps/>
          <w:sz w:val="26"/>
          <w:szCs w:val="26"/>
          <w:rtl/>
          <w:lang w:bidi="fa-IR"/>
        </w:rPr>
        <w:t>«</w:t>
      </w:r>
      <w:r w:rsidRPr="004F66F1">
        <w:rPr>
          <w:rStyle w:val="Charc"/>
          <w:rtl/>
        </w:rPr>
        <w:t xml:space="preserve">خدا رحمت </w:t>
      </w:r>
      <w:r w:rsidR="00DF6C5B" w:rsidRPr="004F66F1">
        <w:rPr>
          <w:rStyle w:val="Charc"/>
          <w:rtl/>
        </w:rPr>
        <w:t>ک</w:t>
      </w:r>
      <w:r w:rsidRPr="004F66F1">
        <w:rPr>
          <w:rStyle w:val="Charc"/>
          <w:rtl/>
        </w:rPr>
        <w:t>ند ابوعبدالرحمن را، چ</w:t>
      </w:r>
      <w:r w:rsidR="00DF6C5B" w:rsidRPr="004F66F1">
        <w:rPr>
          <w:rStyle w:val="Charc"/>
          <w:rtl/>
        </w:rPr>
        <w:t>ی</w:t>
      </w:r>
      <w:r w:rsidRPr="004F66F1">
        <w:rPr>
          <w:rStyle w:val="Charc"/>
          <w:rtl/>
        </w:rPr>
        <w:t>ز</w:t>
      </w:r>
      <w:r w:rsidR="00DF6C5B" w:rsidRPr="004F66F1">
        <w:rPr>
          <w:rStyle w:val="Charc"/>
          <w:rtl/>
        </w:rPr>
        <w:t>ی</w:t>
      </w:r>
      <w:r w:rsidRPr="004F66F1">
        <w:rPr>
          <w:rStyle w:val="Charc"/>
          <w:rtl/>
        </w:rPr>
        <w:t xml:space="preserve"> شن</w:t>
      </w:r>
      <w:r w:rsidR="00DF6C5B" w:rsidRPr="004F66F1">
        <w:rPr>
          <w:rStyle w:val="Charc"/>
          <w:rtl/>
        </w:rPr>
        <w:t>ی</w:t>
      </w:r>
      <w:r w:rsidRPr="004F66F1">
        <w:rPr>
          <w:rStyle w:val="Charc"/>
          <w:rtl/>
        </w:rPr>
        <w:t>ده ول</w:t>
      </w:r>
      <w:r w:rsidR="00DF6C5B" w:rsidRPr="004F66F1">
        <w:rPr>
          <w:rStyle w:val="Charc"/>
          <w:rtl/>
        </w:rPr>
        <w:t>ی</w:t>
      </w:r>
      <w:r w:rsidRPr="004F66F1">
        <w:rPr>
          <w:rStyle w:val="Charc"/>
          <w:rtl/>
        </w:rPr>
        <w:t xml:space="preserve"> خوب آن را حفظ ن</w:t>
      </w:r>
      <w:r w:rsidR="00DF6C5B" w:rsidRPr="004F66F1">
        <w:rPr>
          <w:rStyle w:val="Charc"/>
          <w:rtl/>
        </w:rPr>
        <w:t>ک</w:t>
      </w:r>
      <w:r w:rsidRPr="004F66F1">
        <w:rPr>
          <w:rStyle w:val="Charc"/>
          <w:rtl/>
        </w:rPr>
        <w:t>رده اصل حد</w:t>
      </w:r>
      <w:r w:rsidR="00DF6C5B" w:rsidRPr="004F66F1">
        <w:rPr>
          <w:rStyle w:val="Charc"/>
          <w:rtl/>
        </w:rPr>
        <w:t>ی</w:t>
      </w:r>
      <w:r w:rsidRPr="004F66F1">
        <w:rPr>
          <w:rStyle w:val="Charc"/>
          <w:rtl/>
        </w:rPr>
        <w:t>ث ا</w:t>
      </w:r>
      <w:r w:rsidR="00DF6C5B" w:rsidRPr="004F66F1">
        <w:rPr>
          <w:rStyle w:val="Charc"/>
          <w:rtl/>
        </w:rPr>
        <w:t>ی</w:t>
      </w:r>
      <w:r w:rsidRPr="004F66F1">
        <w:rPr>
          <w:rStyle w:val="Charc"/>
          <w:rtl/>
        </w:rPr>
        <w:t xml:space="preserve">ن است </w:t>
      </w:r>
      <w:r w:rsidR="00DF6C5B" w:rsidRPr="004F66F1">
        <w:rPr>
          <w:rStyle w:val="Charc"/>
          <w:rtl/>
        </w:rPr>
        <w:t>ک</w:t>
      </w:r>
      <w:r w:rsidRPr="004F66F1">
        <w:rPr>
          <w:rStyle w:val="Charc"/>
          <w:rtl/>
        </w:rPr>
        <w:t>ه پ</w:t>
      </w:r>
      <w:r w:rsidR="00DF6C5B" w:rsidRPr="004F66F1">
        <w:rPr>
          <w:rStyle w:val="Charc"/>
          <w:rtl/>
        </w:rPr>
        <w:t>ی</w:t>
      </w:r>
      <w:r w:rsidRPr="004F66F1">
        <w:rPr>
          <w:rStyle w:val="Charc"/>
          <w:rtl/>
        </w:rPr>
        <w:t>امبر بر جنازه‌</w:t>
      </w:r>
      <w:r w:rsidR="00DF6C5B" w:rsidRPr="004F66F1">
        <w:rPr>
          <w:rStyle w:val="Charc"/>
          <w:rtl/>
        </w:rPr>
        <w:t>ی</w:t>
      </w:r>
      <w:r w:rsidRPr="004F66F1">
        <w:rPr>
          <w:rStyle w:val="Charc"/>
          <w:rtl/>
        </w:rPr>
        <w:t xml:space="preserve"> </w:t>
      </w:r>
      <w:r w:rsidR="00DF6C5B" w:rsidRPr="004F66F1">
        <w:rPr>
          <w:rStyle w:val="Charc"/>
          <w:rtl/>
        </w:rPr>
        <w:t>ی</w:t>
      </w:r>
      <w:r w:rsidRPr="004F66F1">
        <w:rPr>
          <w:rStyle w:val="Charc"/>
          <w:rtl/>
        </w:rPr>
        <w:t>هود</w:t>
      </w:r>
      <w:r w:rsidR="00DF6C5B" w:rsidRPr="004F66F1">
        <w:rPr>
          <w:rStyle w:val="Charc"/>
          <w:rtl/>
        </w:rPr>
        <w:t>ی</w:t>
      </w:r>
      <w:r w:rsidRPr="004F66F1">
        <w:rPr>
          <w:rStyle w:val="Charc"/>
          <w:rtl/>
        </w:rPr>
        <w:t xml:space="preserve"> عبور </w:t>
      </w:r>
      <w:r w:rsidR="00DF6C5B" w:rsidRPr="004F66F1">
        <w:rPr>
          <w:rStyle w:val="Charc"/>
          <w:rtl/>
        </w:rPr>
        <w:t>ک</w:t>
      </w:r>
      <w:r w:rsidRPr="004F66F1">
        <w:rPr>
          <w:rStyle w:val="Charc"/>
          <w:rtl/>
        </w:rPr>
        <w:t>رد و خانواده‌اش بر او گر</w:t>
      </w:r>
      <w:r w:rsidR="00DF6C5B" w:rsidRPr="004F66F1">
        <w:rPr>
          <w:rStyle w:val="Charc"/>
          <w:rtl/>
        </w:rPr>
        <w:t>ی</w:t>
      </w:r>
      <w:r w:rsidRPr="004F66F1">
        <w:rPr>
          <w:rStyle w:val="Charc"/>
          <w:rtl/>
        </w:rPr>
        <w:t>ه م</w:t>
      </w:r>
      <w:r w:rsidR="00DF6C5B" w:rsidRPr="004F66F1">
        <w:rPr>
          <w:rStyle w:val="Charc"/>
          <w:rtl/>
        </w:rPr>
        <w:t>ی</w:t>
      </w:r>
      <w:r w:rsidRPr="004F66F1">
        <w:rPr>
          <w:rStyle w:val="Charc"/>
          <w:rtl/>
        </w:rPr>
        <w:t>‌</w:t>
      </w:r>
      <w:r w:rsidR="00DF6C5B" w:rsidRPr="004F66F1">
        <w:rPr>
          <w:rStyle w:val="Charc"/>
          <w:rtl/>
        </w:rPr>
        <w:t>ک</w:t>
      </w:r>
      <w:r w:rsidRPr="004F66F1">
        <w:rPr>
          <w:rStyle w:val="Charc"/>
          <w:rtl/>
        </w:rPr>
        <w:t>ردند، پ</w:t>
      </w:r>
      <w:r w:rsidR="00DF6C5B" w:rsidRPr="004F66F1">
        <w:rPr>
          <w:rStyle w:val="Charc"/>
          <w:rtl/>
        </w:rPr>
        <w:t>ی</w:t>
      </w:r>
      <w:r w:rsidRPr="004F66F1">
        <w:rPr>
          <w:rStyle w:val="Charc"/>
          <w:rtl/>
        </w:rPr>
        <w:t xml:space="preserve">امبر فرمود: </w:t>
      </w:r>
      <w:r w:rsidR="00B83001" w:rsidRPr="004F66F1">
        <w:rPr>
          <w:rStyle w:val="Charc"/>
          <w:rFonts w:hint="cs"/>
          <w:rtl/>
        </w:rPr>
        <w:t>شما گریه می‌کنید و او عذاب می‌بیند</w:t>
      </w:r>
      <w:r w:rsidR="005F7216" w:rsidRPr="004F66F1">
        <w:rPr>
          <w:rFonts w:ascii="AGA Arabesque" w:hAnsi="AGA Arabesque" w:cs="Traditional Arabic" w:hint="cs"/>
          <w:caps/>
          <w:sz w:val="26"/>
          <w:szCs w:val="26"/>
          <w:rtl/>
          <w:lang w:bidi="fa-IR"/>
        </w:rPr>
        <w:t>»</w:t>
      </w:r>
      <w:r w:rsidR="005F7216" w:rsidRPr="004F66F1">
        <w:rPr>
          <w:rStyle w:val="Char6"/>
          <w:rtl/>
        </w:rPr>
        <w:t>.</w:t>
      </w:r>
    </w:p>
    <w:p w:rsidR="00B02293" w:rsidRPr="004F66F1" w:rsidRDefault="00B02293" w:rsidP="00B02293">
      <w:pPr>
        <w:ind w:firstLine="284"/>
        <w:jc w:val="both"/>
        <w:rPr>
          <w:rStyle w:val="Char6"/>
          <w:rtl/>
        </w:rPr>
      </w:pPr>
      <w:r w:rsidRPr="004F66F1">
        <w:rPr>
          <w:rStyle w:val="Char6"/>
          <w:rtl/>
        </w:rPr>
        <w:t>روایتی را که ابن عمر</w:t>
      </w:r>
      <w:r w:rsidR="004F66F1" w:rsidRPr="004F66F1">
        <w:rPr>
          <w:rStyle w:val="Char6"/>
          <w:rFonts w:ascii="CTraditional Arabic" w:hAnsi="CTraditional Arabic" w:cs="CTraditional Arabic"/>
          <w:rtl/>
        </w:rPr>
        <w:t xml:space="preserve"> س</w:t>
      </w:r>
      <w:r w:rsidRPr="004F66F1">
        <w:rPr>
          <w:rStyle w:val="Char6"/>
          <w:rtl/>
        </w:rPr>
        <w:t xml:space="preserve"> در مورد حادثه بدر ذکر کرده مبنی بر اینکه رسول الله</w:t>
      </w:r>
      <w:r w:rsidR="004F66F1" w:rsidRPr="004F66F1">
        <w:rPr>
          <w:rStyle w:val="Char6"/>
          <w:rFonts w:ascii="CTraditional Arabic" w:hAnsi="CTraditional Arabic" w:cs="CTraditional Arabic"/>
          <w:rtl/>
        </w:rPr>
        <w:t xml:space="preserve"> ج</w:t>
      </w:r>
      <w:r w:rsidRPr="004F66F1">
        <w:rPr>
          <w:rStyle w:val="Char6"/>
          <w:rtl/>
        </w:rPr>
        <w:t xml:space="preserve"> بر گودال بدر ایستاد وخطاب به کشته‌های مشرکین که در این گودال انداخته شده بودند فرمود:</w:t>
      </w:r>
    </w:p>
    <w:p w:rsidR="00B02293" w:rsidRPr="004F66F1" w:rsidRDefault="005F7216" w:rsidP="004E6A34">
      <w:pPr>
        <w:ind w:firstLine="284"/>
        <w:jc w:val="both"/>
        <w:rPr>
          <w:rStyle w:val="Char6"/>
          <w:rtl/>
        </w:rPr>
      </w:pPr>
      <w:r w:rsidRPr="004F66F1">
        <w:rPr>
          <w:rFonts w:ascii="AGA Arabesque" w:hAnsi="AGA Arabesque" w:cs="Traditional Arabic" w:hint="cs"/>
          <w:caps/>
          <w:rtl/>
          <w:lang w:bidi="fa-IR"/>
        </w:rPr>
        <w:t>«</w:t>
      </w:r>
      <w:r w:rsidR="00B02293" w:rsidRPr="004F66F1">
        <w:rPr>
          <w:rStyle w:val="Char2"/>
          <w:caps/>
          <w:rtl/>
        </w:rPr>
        <w:t>إِنَّهُمْ لَيَسْمَعُونَ مَا أَقُولُ فقالت: لَقَدْ وَهِلَ، إِنَّمَا قَالَ: «إِنَّهُمْ لَيَعْلَمُونَ أَنَّ مَا كُنْتُ أَقُولُ لَهُمْ حَقٌّ» ثُمَّ قَرَأَتْ قوله تعالی:</w:t>
      </w:r>
      <w:r w:rsidR="00B02293" w:rsidRPr="004F66F1">
        <w:rPr>
          <w:rStyle w:val="Char6"/>
          <w:rtl/>
        </w:rPr>
        <w:t xml:space="preserve"> </w:t>
      </w:r>
      <w:r w:rsidR="00B02293" w:rsidRPr="004F66F1">
        <w:rPr>
          <w:rFonts w:ascii="KFGQPC Uthman Taha Naskh" w:cs="Traditional Arabic" w:hint="cs"/>
          <w:caps/>
          <w:rtl/>
          <w:lang w:bidi="fa-IR"/>
        </w:rPr>
        <w:t>﴿</w:t>
      </w:r>
      <w:r w:rsidR="00B02293" w:rsidRPr="004F66F1">
        <w:rPr>
          <w:rStyle w:val="Char4"/>
          <w:rtl/>
        </w:rPr>
        <w:t>إِنَّ ٱللَّهَ يُسۡمِعُ مَن يَشَآءُۖ وَمَآ أَنتَ بِمُسۡمِعٖ مَّن فِي ٱلۡقُبُورِ</w:t>
      </w:r>
      <w:r w:rsidRPr="004F66F1">
        <w:rPr>
          <w:rFonts w:ascii="KFGQPC Uthman Taha Naskh" w:cs="Traditional Arabic" w:hint="cs"/>
          <w:caps/>
          <w:rtl/>
          <w:lang w:bidi="fa-IR"/>
        </w:rPr>
        <w:t>﴾</w:t>
      </w:r>
      <w:r w:rsidR="00B02293" w:rsidRPr="004F66F1">
        <w:rPr>
          <w:rFonts w:ascii="KFGQPC Uthman Taha Naskh" w:cs="KFGQPC Uthman Taha Naskh"/>
          <w:caps/>
          <w:rtl/>
          <w:lang w:bidi="fa-IR"/>
        </w:rPr>
        <w:t xml:space="preserve"> </w:t>
      </w:r>
      <w:r w:rsidRPr="004F66F1">
        <w:rPr>
          <w:rFonts w:ascii="AGA Arabesque" w:hAnsi="AGA Arabesque" w:cs="Traditional Arabic" w:hint="cs"/>
          <w:caps/>
          <w:sz w:val="26"/>
          <w:szCs w:val="26"/>
          <w:rtl/>
          <w:lang w:bidi="fa-IR"/>
        </w:rPr>
        <w:t>«</w:t>
      </w:r>
      <w:r w:rsidR="00B02293" w:rsidRPr="004F66F1">
        <w:rPr>
          <w:rStyle w:val="Charc"/>
          <w:rtl/>
        </w:rPr>
        <w:t>آنها حرف</w:t>
      </w:r>
      <w:r w:rsidRPr="004F66F1">
        <w:rPr>
          <w:rStyle w:val="Charc"/>
          <w:rFonts w:hint="eastAsia"/>
          <w:rtl/>
        </w:rPr>
        <w:t>‌</w:t>
      </w:r>
      <w:r w:rsidR="00B02293" w:rsidRPr="004F66F1">
        <w:rPr>
          <w:rStyle w:val="Charc"/>
          <w:rtl/>
        </w:rPr>
        <w:t>ها</w:t>
      </w:r>
      <w:r w:rsidR="00DF6C5B" w:rsidRPr="004F66F1">
        <w:rPr>
          <w:rStyle w:val="Charc"/>
          <w:rtl/>
        </w:rPr>
        <w:t>ی</w:t>
      </w:r>
      <w:r w:rsidR="00B02293" w:rsidRPr="004F66F1">
        <w:rPr>
          <w:rStyle w:val="Charc"/>
          <w:rtl/>
        </w:rPr>
        <w:t xml:space="preserve"> مرا م</w:t>
      </w:r>
      <w:r w:rsidR="00DF6C5B" w:rsidRPr="004F66F1">
        <w:rPr>
          <w:rStyle w:val="Charc"/>
          <w:rtl/>
        </w:rPr>
        <w:t>ی</w:t>
      </w:r>
      <w:r w:rsidR="00B02293" w:rsidRPr="004F66F1">
        <w:rPr>
          <w:rStyle w:val="Charc"/>
          <w:rtl/>
        </w:rPr>
        <w:t>‌شوند، عائشه م</w:t>
      </w:r>
      <w:r w:rsidR="00DF6C5B" w:rsidRPr="004F66F1">
        <w:rPr>
          <w:rStyle w:val="Charc"/>
          <w:rtl/>
        </w:rPr>
        <w:t>ی</w:t>
      </w:r>
      <w:r w:rsidR="00B02293" w:rsidRPr="004F66F1">
        <w:rPr>
          <w:rStyle w:val="Charc"/>
          <w:rtl/>
        </w:rPr>
        <w:t>‌گو</w:t>
      </w:r>
      <w:r w:rsidR="00DF6C5B" w:rsidRPr="004F66F1">
        <w:rPr>
          <w:rStyle w:val="Charc"/>
          <w:rtl/>
        </w:rPr>
        <w:t>ی</w:t>
      </w:r>
      <w:r w:rsidR="00B02293" w:rsidRPr="004F66F1">
        <w:rPr>
          <w:rStyle w:val="Charc"/>
          <w:rtl/>
        </w:rPr>
        <w:t xml:space="preserve">د: ابن عمر اشتباه </w:t>
      </w:r>
      <w:r w:rsidR="00DF6C5B" w:rsidRPr="004F66F1">
        <w:rPr>
          <w:rStyle w:val="Charc"/>
          <w:rtl/>
        </w:rPr>
        <w:t>ک</w:t>
      </w:r>
      <w:r w:rsidR="00B02293" w:rsidRPr="004F66F1">
        <w:rPr>
          <w:rStyle w:val="Charc"/>
          <w:rtl/>
        </w:rPr>
        <w:t>رده، رسول</w:t>
      </w:r>
      <w:r w:rsidR="004F66F1" w:rsidRPr="004F66F1">
        <w:rPr>
          <w:rStyle w:val="Charc"/>
          <w:rFonts w:ascii="CTraditional Arabic" w:hAnsi="CTraditional Arabic" w:cs="CTraditional Arabic"/>
          <w:rtl/>
        </w:rPr>
        <w:t xml:space="preserve"> ج</w:t>
      </w:r>
      <w:r w:rsidR="00B02293" w:rsidRPr="004F66F1">
        <w:rPr>
          <w:rStyle w:val="Charc"/>
          <w:rtl/>
        </w:rPr>
        <w:t xml:space="preserve"> فرمود: و آنها م</w:t>
      </w:r>
      <w:r w:rsidR="00DF6C5B" w:rsidRPr="004F66F1">
        <w:rPr>
          <w:rStyle w:val="Charc"/>
          <w:rtl/>
        </w:rPr>
        <w:t>ی</w:t>
      </w:r>
      <w:r w:rsidR="00B02293" w:rsidRPr="004F66F1">
        <w:rPr>
          <w:rStyle w:val="Charc"/>
          <w:rtl/>
        </w:rPr>
        <w:t xml:space="preserve">‌دانند </w:t>
      </w:r>
      <w:r w:rsidR="00DF6C5B" w:rsidRPr="004F66F1">
        <w:rPr>
          <w:rStyle w:val="Charc"/>
          <w:rtl/>
        </w:rPr>
        <w:t>ک</w:t>
      </w:r>
      <w:r w:rsidR="00B02293" w:rsidRPr="004F66F1">
        <w:rPr>
          <w:rStyle w:val="Charc"/>
          <w:rtl/>
        </w:rPr>
        <w:t>ه حرف</w:t>
      </w:r>
      <w:r w:rsidRPr="004F66F1">
        <w:rPr>
          <w:rStyle w:val="Charc"/>
          <w:rFonts w:hint="eastAsia"/>
          <w:rtl/>
        </w:rPr>
        <w:t>‌</w:t>
      </w:r>
      <w:r w:rsidR="00B02293" w:rsidRPr="004F66F1">
        <w:rPr>
          <w:rStyle w:val="Charc"/>
          <w:rtl/>
        </w:rPr>
        <w:t>ها</w:t>
      </w:r>
      <w:r w:rsidR="00DF6C5B" w:rsidRPr="004F66F1">
        <w:rPr>
          <w:rStyle w:val="Charc"/>
          <w:rtl/>
        </w:rPr>
        <w:t>ی</w:t>
      </w:r>
      <w:r w:rsidR="00B02293" w:rsidRPr="004F66F1">
        <w:rPr>
          <w:rStyle w:val="Charc"/>
          <w:rtl/>
        </w:rPr>
        <w:t xml:space="preserve"> من حق هستند. سپس عائشه</w:t>
      </w:r>
      <w:r w:rsidR="004F66F1" w:rsidRPr="004F66F1">
        <w:rPr>
          <w:rStyle w:val="Charc"/>
          <w:rFonts w:ascii="CTraditional Arabic" w:hAnsi="CTraditional Arabic" w:cs="CTraditional Arabic"/>
          <w:rtl/>
        </w:rPr>
        <w:t xml:space="preserve"> </w:t>
      </w:r>
      <w:r w:rsidR="004E6A34">
        <w:rPr>
          <w:rStyle w:val="Charc"/>
          <w:rFonts w:ascii="CTraditional Arabic" w:hAnsi="CTraditional Arabic" w:cs="CTraditional Arabic" w:hint="cs"/>
          <w:rtl/>
        </w:rPr>
        <w:t>ل</w:t>
      </w:r>
      <w:r w:rsidR="00B02293" w:rsidRPr="004F66F1">
        <w:rPr>
          <w:rStyle w:val="Charc"/>
          <w:rtl/>
        </w:rPr>
        <w:t xml:space="preserve"> آ</w:t>
      </w:r>
      <w:r w:rsidR="00DF6C5B" w:rsidRPr="004F66F1">
        <w:rPr>
          <w:rStyle w:val="Charc"/>
          <w:rtl/>
        </w:rPr>
        <w:t>ی</w:t>
      </w:r>
      <w:r w:rsidR="00B02293" w:rsidRPr="004F66F1">
        <w:rPr>
          <w:rStyle w:val="Charc"/>
          <w:rtl/>
        </w:rPr>
        <w:t>ه‌ی «خداوند به هر</w:t>
      </w:r>
      <w:r w:rsidR="00DF6C5B" w:rsidRPr="004F66F1">
        <w:rPr>
          <w:rStyle w:val="Charc"/>
          <w:rtl/>
        </w:rPr>
        <w:t>ک</w:t>
      </w:r>
      <w:r w:rsidR="00B02293" w:rsidRPr="004F66F1">
        <w:rPr>
          <w:rStyle w:val="Charc"/>
          <w:rtl/>
        </w:rPr>
        <w:t>س</w:t>
      </w:r>
      <w:r w:rsidR="00DF6C5B" w:rsidRPr="004F66F1">
        <w:rPr>
          <w:rStyle w:val="Charc"/>
          <w:rtl/>
        </w:rPr>
        <w:t>ی</w:t>
      </w:r>
      <w:r w:rsidR="00B02293" w:rsidRPr="004F66F1">
        <w:rPr>
          <w:rStyle w:val="Charc"/>
          <w:rtl/>
        </w:rPr>
        <w:t xml:space="preserve"> بخواهد م</w:t>
      </w:r>
      <w:r w:rsidR="00DF6C5B" w:rsidRPr="004F66F1">
        <w:rPr>
          <w:rStyle w:val="Charc"/>
          <w:rtl/>
        </w:rPr>
        <w:t>ی</w:t>
      </w:r>
      <w:r w:rsidR="00B02293" w:rsidRPr="004F66F1">
        <w:rPr>
          <w:rStyle w:val="Charc"/>
          <w:rtl/>
        </w:rPr>
        <w:t>‌شنواند و تو نم</w:t>
      </w:r>
      <w:r w:rsidR="00DF6C5B" w:rsidRPr="004F66F1">
        <w:rPr>
          <w:rStyle w:val="Charc"/>
          <w:rtl/>
        </w:rPr>
        <w:t>ی</w:t>
      </w:r>
      <w:r w:rsidR="00B02293" w:rsidRPr="004F66F1">
        <w:rPr>
          <w:rStyle w:val="Charc"/>
          <w:rtl/>
        </w:rPr>
        <w:t>‌توان</w:t>
      </w:r>
      <w:r w:rsidR="00DF6C5B" w:rsidRPr="004F66F1">
        <w:rPr>
          <w:rStyle w:val="Charc"/>
          <w:rtl/>
        </w:rPr>
        <w:t>ی</w:t>
      </w:r>
      <w:r w:rsidR="00B02293" w:rsidRPr="004F66F1">
        <w:rPr>
          <w:rStyle w:val="Charc"/>
          <w:rtl/>
        </w:rPr>
        <w:t xml:space="preserve"> بر مردگان بشنوان</w:t>
      </w:r>
      <w:r w:rsidR="00DF6C5B" w:rsidRPr="004F66F1">
        <w:rPr>
          <w:rStyle w:val="Charc"/>
          <w:rtl/>
        </w:rPr>
        <w:t>ی</w:t>
      </w:r>
      <w:r w:rsidR="00B02293" w:rsidRPr="004F66F1">
        <w:rPr>
          <w:rStyle w:val="Charc"/>
          <w:rtl/>
        </w:rPr>
        <w:t xml:space="preserve">» را تلاوت </w:t>
      </w:r>
      <w:r w:rsidR="00DF6C5B" w:rsidRPr="004F66F1">
        <w:rPr>
          <w:rStyle w:val="Charc"/>
          <w:rtl/>
        </w:rPr>
        <w:t>ک</w:t>
      </w:r>
      <w:r w:rsidR="00B02293" w:rsidRPr="004F66F1">
        <w:rPr>
          <w:rStyle w:val="Charc"/>
          <w:rtl/>
        </w:rPr>
        <w:t>رد</w:t>
      </w:r>
      <w:r w:rsidRPr="004F66F1">
        <w:rPr>
          <w:rFonts w:ascii="AGA Arabesque" w:hAnsi="AGA Arabesque" w:cs="Traditional Arabic" w:hint="cs"/>
          <w:caps/>
          <w:sz w:val="26"/>
          <w:szCs w:val="26"/>
          <w:rtl/>
          <w:lang w:bidi="fa-IR"/>
        </w:rPr>
        <w:t>»</w:t>
      </w:r>
      <w:r w:rsidR="00B02293" w:rsidRPr="004F66F1">
        <w:rPr>
          <w:rStyle w:val="Char6"/>
          <w:rtl/>
        </w:rPr>
        <w:t>.</w:t>
      </w:r>
    </w:p>
    <w:p w:rsidR="00B02293" w:rsidRPr="004F66F1" w:rsidRDefault="00B02293" w:rsidP="00BB1B5E">
      <w:pPr>
        <w:widowControl w:val="0"/>
        <w:ind w:firstLine="284"/>
        <w:jc w:val="both"/>
        <w:rPr>
          <w:rStyle w:val="Char6"/>
          <w:rtl/>
        </w:rPr>
      </w:pPr>
      <w:r w:rsidRPr="004F66F1">
        <w:rPr>
          <w:rStyle w:val="Char6"/>
          <w:rtl/>
        </w:rPr>
        <w:t>م</w:t>
      </w:r>
      <w:r w:rsidR="00DF6C5B" w:rsidRPr="004F66F1">
        <w:rPr>
          <w:rStyle w:val="Char6"/>
          <w:rtl/>
        </w:rPr>
        <w:t>ی</w:t>
      </w:r>
      <w:r w:rsidRPr="004F66F1">
        <w:rPr>
          <w:rStyle w:val="Char6"/>
          <w:rtl/>
        </w:rPr>
        <w:t>‌ب</w:t>
      </w:r>
      <w:r w:rsidR="00DF6C5B" w:rsidRPr="004F66F1">
        <w:rPr>
          <w:rStyle w:val="Char6"/>
          <w:rtl/>
        </w:rPr>
        <w:t>ی</w:t>
      </w:r>
      <w:r w:rsidRPr="004F66F1">
        <w:rPr>
          <w:rStyle w:val="Char6"/>
          <w:rtl/>
        </w:rPr>
        <w:t>ن</w:t>
      </w:r>
      <w:r w:rsidR="00DF6C5B" w:rsidRPr="004F66F1">
        <w:rPr>
          <w:rStyle w:val="Char6"/>
          <w:rtl/>
        </w:rPr>
        <w:t>ی</w:t>
      </w:r>
      <w:r w:rsidRPr="004F66F1">
        <w:rPr>
          <w:rStyle w:val="Char6"/>
          <w:rtl/>
        </w:rPr>
        <w:t>م او برا</w:t>
      </w:r>
      <w:r w:rsidR="00DF6C5B" w:rsidRPr="004F66F1">
        <w:rPr>
          <w:rStyle w:val="Char6"/>
          <w:rtl/>
        </w:rPr>
        <w:t>ی</w:t>
      </w:r>
      <w:r w:rsidRPr="004F66F1">
        <w:rPr>
          <w:rStyle w:val="Char6"/>
          <w:rtl/>
        </w:rPr>
        <w:t xml:space="preserve"> رد حد</w:t>
      </w:r>
      <w:r w:rsidR="00DF6C5B" w:rsidRPr="004F66F1">
        <w:rPr>
          <w:rStyle w:val="Char6"/>
          <w:rtl/>
        </w:rPr>
        <w:t>ی</w:t>
      </w:r>
      <w:r w:rsidRPr="004F66F1">
        <w:rPr>
          <w:rStyle w:val="Char6"/>
          <w:rtl/>
        </w:rPr>
        <w:t>ث عمر و ابن عمر</w:t>
      </w:r>
      <w:r w:rsidR="005F7216" w:rsidRPr="004F66F1">
        <w:rPr>
          <w:rFonts w:ascii="AGA Arabesque" w:hAnsi="AGA Arabesque" w:cs="CTraditional Arabic" w:hint="cs"/>
          <w:caps/>
          <w:rtl/>
          <w:lang w:bidi="fa-IR"/>
        </w:rPr>
        <w:t>ب</w:t>
      </w:r>
      <w:r w:rsidRPr="004F66F1">
        <w:rPr>
          <w:rStyle w:val="Char6"/>
          <w:rtl/>
        </w:rPr>
        <w:t xml:space="preserve"> به قرآن استناد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ند و ا</w:t>
      </w:r>
      <w:r w:rsidR="00DF6C5B" w:rsidRPr="004F66F1">
        <w:rPr>
          <w:rStyle w:val="Char6"/>
          <w:rtl/>
        </w:rPr>
        <w:t>ی</w:t>
      </w:r>
      <w:r w:rsidRPr="004F66F1">
        <w:rPr>
          <w:rStyle w:val="Char6"/>
          <w:rtl/>
        </w:rPr>
        <w:t>ن تفس</w:t>
      </w:r>
      <w:r w:rsidR="00DF6C5B" w:rsidRPr="004F66F1">
        <w:rPr>
          <w:rStyle w:val="Char6"/>
          <w:rtl/>
        </w:rPr>
        <w:t>ی</w:t>
      </w:r>
      <w:r w:rsidRPr="004F66F1">
        <w:rPr>
          <w:rStyle w:val="Char6"/>
          <w:rtl/>
        </w:rPr>
        <w:t>ر و برداشت عائشه</w:t>
      </w:r>
      <w:r w:rsidR="004E6A34">
        <w:rPr>
          <w:rFonts w:ascii="AGA Arabesque" w:hAnsi="AGA Arabesque" w:cs="CTraditional Arabic" w:hint="cs"/>
          <w:caps/>
          <w:rtl/>
          <w:lang w:bidi="fa-IR"/>
        </w:rPr>
        <w:t xml:space="preserve"> </w:t>
      </w:r>
      <w:r w:rsidR="005F7216" w:rsidRPr="004F66F1">
        <w:rPr>
          <w:rFonts w:ascii="AGA Arabesque" w:hAnsi="AGA Arabesque" w:cs="CTraditional Arabic" w:hint="cs"/>
          <w:caps/>
          <w:rtl/>
          <w:lang w:bidi="fa-IR"/>
        </w:rPr>
        <w:t>ل</w:t>
      </w:r>
      <w:r w:rsidRPr="004F66F1">
        <w:rPr>
          <w:rStyle w:val="Char6"/>
          <w:rtl/>
        </w:rPr>
        <w:t xml:space="preserve"> و اجتهاد او در ا</w:t>
      </w:r>
      <w:r w:rsidR="00DF6C5B" w:rsidRPr="004F66F1">
        <w:rPr>
          <w:rStyle w:val="Char6"/>
          <w:rtl/>
        </w:rPr>
        <w:t>ی</w:t>
      </w:r>
      <w:r w:rsidRPr="004F66F1">
        <w:rPr>
          <w:rStyle w:val="Char6"/>
          <w:rtl/>
        </w:rPr>
        <w:t>ن مورد است، اما بدون ش</w:t>
      </w:r>
      <w:r w:rsidR="00DF6C5B" w:rsidRPr="004F66F1">
        <w:rPr>
          <w:rStyle w:val="Char6"/>
          <w:rtl/>
        </w:rPr>
        <w:t>ک</w:t>
      </w:r>
      <w:r w:rsidRPr="004F66F1">
        <w:rPr>
          <w:rStyle w:val="Char6"/>
          <w:rtl/>
        </w:rPr>
        <w:t xml:space="preserve"> اگر حد</w:t>
      </w:r>
      <w:r w:rsidR="00DF6C5B" w:rsidRPr="004F66F1">
        <w:rPr>
          <w:rStyle w:val="Char6"/>
          <w:rtl/>
        </w:rPr>
        <w:t>ی</w:t>
      </w:r>
      <w:r w:rsidRPr="004F66F1">
        <w:rPr>
          <w:rStyle w:val="Char6"/>
          <w:rtl/>
        </w:rPr>
        <w:t>ث</w:t>
      </w:r>
      <w:r w:rsidR="00DF6C5B" w:rsidRPr="004F66F1">
        <w:rPr>
          <w:rStyle w:val="Char6"/>
          <w:rtl/>
        </w:rPr>
        <w:t>ی</w:t>
      </w:r>
      <w:r w:rsidRPr="004F66F1">
        <w:rPr>
          <w:rStyle w:val="Char6"/>
          <w:rtl/>
        </w:rPr>
        <w:t xml:space="preserve"> از رسول خدا</w:t>
      </w:r>
      <w:r w:rsidR="004F66F1" w:rsidRPr="004F66F1">
        <w:rPr>
          <w:rStyle w:val="Char6"/>
          <w:rFonts w:ascii="CTraditional Arabic" w:hAnsi="CTraditional Arabic" w:cs="CTraditional Arabic"/>
          <w:rtl/>
        </w:rPr>
        <w:t xml:space="preserve"> ج</w:t>
      </w:r>
      <w:r w:rsidRPr="004F66F1">
        <w:rPr>
          <w:rStyle w:val="Char6"/>
          <w:rtl/>
        </w:rPr>
        <w:t xml:space="preserve"> به ثبوت رس</w:t>
      </w:r>
      <w:r w:rsidR="00DF6C5B" w:rsidRPr="004F66F1">
        <w:rPr>
          <w:rStyle w:val="Char6"/>
          <w:rtl/>
        </w:rPr>
        <w:t>ی</w:t>
      </w:r>
      <w:r w:rsidRPr="004F66F1">
        <w:rPr>
          <w:rStyle w:val="Char6"/>
          <w:rtl/>
        </w:rPr>
        <w:t>د بر اجتهاد و تفس</w:t>
      </w:r>
      <w:r w:rsidR="00DF6C5B" w:rsidRPr="004F66F1">
        <w:rPr>
          <w:rStyle w:val="Char6"/>
          <w:rtl/>
        </w:rPr>
        <w:t>ی</w:t>
      </w:r>
      <w:r w:rsidRPr="004F66F1">
        <w:rPr>
          <w:rStyle w:val="Char6"/>
          <w:rtl/>
        </w:rPr>
        <w:t>ر صحاب</w:t>
      </w:r>
      <w:r w:rsidR="00DF6C5B" w:rsidRPr="004F66F1">
        <w:rPr>
          <w:rStyle w:val="Char6"/>
          <w:rtl/>
        </w:rPr>
        <w:t>ی</w:t>
      </w:r>
      <w:r w:rsidRPr="004F66F1">
        <w:rPr>
          <w:rStyle w:val="Char6"/>
          <w:rtl/>
        </w:rPr>
        <w:t xml:space="preserve"> مقدم است هر چند صحابه خ</w:t>
      </w:r>
      <w:r w:rsidR="00DF6C5B" w:rsidRPr="004F66F1">
        <w:rPr>
          <w:rStyle w:val="Char6"/>
          <w:rtl/>
        </w:rPr>
        <w:t>ی</w:t>
      </w:r>
      <w:r w:rsidRPr="004F66F1">
        <w:rPr>
          <w:rStyle w:val="Char6"/>
          <w:rtl/>
        </w:rPr>
        <w:t>ل</w:t>
      </w:r>
      <w:r w:rsidR="00DF6C5B" w:rsidRPr="004F66F1">
        <w:rPr>
          <w:rStyle w:val="Char6"/>
          <w:rtl/>
        </w:rPr>
        <w:t>ی</w:t>
      </w:r>
      <w:r w:rsidRPr="004F66F1">
        <w:rPr>
          <w:rStyle w:val="Char6"/>
          <w:rtl/>
        </w:rPr>
        <w:t xml:space="preserve"> بزرگوار و دانشمند باشد. اما آ</w:t>
      </w:r>
      <w:r w:rsidR="00DF6C5B" w:rsidRPr="004F66F1">
        <w:rPr>
          <w:rStyle w:val="Char6"/>
          <w:rtl/>
        </w:rPr>
        <w:t>ی</w:t>
      </w:r>
      <w:r w:rsidRPr="004F66F1">
        <w:rPr>
          <w:rStyle w:val="Char6"/>
          <w:rtl/>
        </w:rPr>
        <w:t>ا اعتراض به عمر و</w:t>
      </w:r>
      <w:r w:rsidR="005F7216" w:rsidRPr="004F66F1">
        <w:rPr>
          <w:rStyle w:val="Char6"/>
          <w:rFonts w:hint="cs"/>
          <w:rtl/>
        </w:rPr>
        <w:t xml:space="preserve"> </w:t>
      </w:r>
      <w:r w:rsidRPr="004F66F1">
        <w:rPr>
          <w:rStyle w:val="Char6"/>
          <w:rtl/>
        </w:rPr>
        <w:t>ابن عمر</w:t>
      </w:r>
      <w:r w:rsidR="005F7216" w:rsidRPr="004F66F1">
        <w:rPr>
          <w:rFonts w:ascii="AGA Arabesque" w:hAnsi="AGA Arabesque" w:cs="CTraditional Arabic" w:hint="cs"/>
          <w:caps/>
          <w:rtl/>
          <w:lang w:bidi="fa-IR"/>
        </w:rPr>
        <w:t>ب</w:t>
      </w:r>
      <w:r w:rsidRPr="004F66F1">
        <w:rPr>
          <w:rStyle w:val="Char6"/>
          <w:rtl/>
        </w:rPr>
        <w:t xml:space="preserve"> متهم </w:t>
      </w:r>
      <w:r w:rsidR="00DF6C5B" w:rsidRPr="004F66F1">
        <w:rPr>
          <w:rStyle w:val="Char6"/>
          <w:rtl/>
        </w:rPr>
        <w:t>ک</w:t>
      </w:r>
      <w:r w:rsidRPr="004F66F1">
        <w:rPr>
          <w:rStyle w:val="Char6"/>
          <w:rtl/>
        </w:rPr>
        <w:t>ردن و ت</w:t>
      </w:r>
      <w:r w:rsidR="00DF6C5B" w:rsidRPr="004F66F1">
        <w:rPr>
          <w:rStyle w:val="Char6"/>
          <w:rtl/>
        </w:rPr>
        <w:t>ک</w:t>
      </w:r>
      <w:r w:rsidRPr="004F66F1">
        <w:rPr>
          <w:rStyle w:val="Char6"/>
          <w:rtl/>
        </w:rPr>
        <w:t>ذ</w:t>
      </w:r>
      <w:r w:rsidR="00DF6C5B" w:rsidRPr="004F66F1">
        <w:rPr>
          <w:rStyle w:val="Char6"/>
          <w:rtl/>
        </w:rPr>
        <w:t>ی</w:t>
      </w:r>
      <w:r w:rsidRPr="004F66F1">
        <w:rPr>
          <w:rStyle w:val="Char6"/>
          <w:rtl/>
        </w:rPr>
        <w:t>ب آنهاست؟ نه هرگز، دل</w:t>
      </w:r>
      <w:r w:rsidR="00DF6C5B" w:rsidRPr="004F66F1">
        <w:rPr>
          <w:rStyle w:val="Char6"/>
          <w:rtl/>
        </w:rPr>
        <w:t>ی</w:t>
      </w:r>
      <w:r w:rsidRPr="004F66F1">
        <w:rPr>
          <w:rStyle w:val="Char6"/>
          <w:rtl/>
        </w:rPr>
        <w:t>لی از ا</w:t>
      </w:r>
      <w:r w:rsidR="00DF6C5B" w:rsidRPr="004F66F1">
        <w:rPr>
          <w:rStyle w:val="Char6"/>
          <w:rtl/>
        </w:rPr>
        <w:t>ی</w:t>
      </w:r>
      <w:r w:rsidRPr="004F66F1">
        <w:rPr>
          <w:rStyle w:val="Char6"/>
          <w:rtl/>
        </w:rPr>
        <w:t>ن قو</w:t>
      </w:r>
      <w:r w:rsidR="00DF6C5B" w:rsidRPr="004F66F1">
        <w:rPr>
          <w:rStyle w:val="Char6"/>
          <w:rtl/>
        </w:rPr>
        <w:t>ی</w:t>
      </w:r>
      <w:r w:rsidRPr="004F66F1">
        <w:rPr>
          <w:rStyle w:val="Char6"/>
          <w:rtl/>
        </w:rPr>
        <w:t xml:space="preserve">‌تر </w:t>
      </w:r>
      <w:r w:rsidR="00DF6C5B" w:rsidRPr="004F66F1">
        <w:rPr>
          <w:rStyle w:val="Char6"/>
          <w:rtl/>
        </w:rPr>
        <w:t>ک</w:t>
      </w:r>
      <w:r w:rsidRPr="004F66F1">
        <w:rPr>
          <w:rStyle w:val="Char6"/>
          <w:rtl/>
        </w:rPr>
        <w:t>ه امام مسلم از عائشه</w:t>
      </w:r>
      <w:r w:rsidRPr="004F66F1">
        <w:rPr>
          <w:rFonts w:ascii="AGA Arabesque" w:hAnsi="AGA Arabesque" w:cs="CTraditional Arabic"/>
          <w:caps/>
          <w:rtl/>
          <w:lang w:bidi="fa-IR"/>
        </w:rPr>
        <w:t>ل</w:t>
      </w:r>
      <w:r w:rsidRPr="004F66F1">
        <w:rPr>
          <w:rStyle w:val="Char6"/>
          <w:rtl/>
        </w:rPr>
        <w:t xml:space="preserve"> روا</w:t>
      </w:r>
      <w:r w:rsidR="00DF6C5B" w:rsidRPr="004F66F1">
        <w:rPr>
          <w:rStyle w:val="Char6"/>
          <w:rtl/>
        </w:rPr>
        <w:t>ی</w:t>
      </w:r>
      <w:r w:rsidRPr="004F66F1">
        <w:rPr>
          <w:rStyle w:val="Char6"/>
          <w:rtl/>
        </w:rPr>
        <w:t xml:space="preserve">ت </w:t>
      </w:r>
      <w:r w:rsidR="00DF6C5B" w:rsidRPr="004F66F1">
        <w:rPr>
          <w:rStyle w:val="Char6"/>
          <w:rtl/>
        </w:rPr>
        <w:t>ک</w:t>
      </w:r>
      <w:r w:rsidRPr="004F66F1">
        <w:rPr>
          <w:rStyle w:val="Char6"/>
          <w:rtl/>
        </w:rPr>
        <w:t xml:space="preserve">رده </w:t>
      </w:r>
      <w:r w:rsidR="00DF6C5B" w:rsidRPr="004F66F1">
        <w:rPr>
          <w:rStyle w:val="Char6"/>
          <w:rtl/>
        </w:rPr>
        <w:t>ک</w:t>
      </w:r>
      <w:r w:rsidRPr="004F66F1">
        <w:rPr>
          <w:rStyle w:val="Char6"/>
          <w:rtl/>
        </w:rPr>
        <w:t>ه فرمود:</w:t>
      </w:r>
      <w:r w:rsidRPr="004F66F1">
        <w:rPr>
          <w:caps/>
          <w:rtl/>
          <w:lang w:bidi="fa-IR"/>
        </w:rPr>
        <w:t xml:space="preserve"> </w:t>
      </w:r>
      <w:r w:rsidR="005F7216" w:rsidRPr="004F66F1">
        <w:rPr>
          <w:rFonts w:ascii="AGA Arabesque" w:hAnsi="AGA Arabesque" w:cs="Traditional Arabic" w:hint="cs"/>
          <w:caps/>
          <w:rtl/>
          <w:lang w:bidi="fa-IR"/>
        </w:rPr>
        <w:t>«</w:t>
      </w:r>
      <w:r w:rsidRPr="00FB713C">
        <w:rPr>
          <w:rStyle w:val="Char2"/>
          <w:rtl/>
        </w:rPr>
        <w:t>يَغْفِرُ اللَّهُ لِأَبِي عَبْدِ الرَّحْمَنِ، أَمَا إِنَّهُ لَمْ يَكْذِبْ، وَلَكِنَّهُ نَسِيَ أَوْ أَخْطَأَ</w:t>
      </w:r>
      <w:r w:rsidR="005F7216" w:rsidRPr="004F66F1">
        <w:rPr>
          <w:rFonts w:ascii="AGA Arabesque" w:hAnsi="AGA Arabesque" w:cs="Traditional Arabic" w:hint="cs"/>
          <w:caps/>
          <w:rtl/>
          <w:lang w:bidi="fa-IR"/>
        </w:rPr>
        <w:t>»</w:t>
      </w:r>
      <w:r w:rsidR="005F7216" w:rsidRPr="004F66F1">
        <w:rPr>
          <w:rStyle w:val="Char6"/>
          <w:rFonts w:hint="cs"/>
          <w:rtl/>
        </w:rPr>
        <w:t>.</w:t>
      </w:r>
      <w:r w:rsidRPr="004F66F1">
        <w:rPr>
          <w:rStyle w:val="Char6"/>
          <w:rtl/>
        </w:rPr>
        <w:t xml:space="preserve"> </w:t>
      </w:r>
      <w:r w:rsidR="005F7216" w:rsidRPr="004F66F1">
        <w:rPr>
          <w:rFonts w:ascii="AGA Arabesque" w:hAnsi="AGA Arabesque" w:cs="Traditional Arabic" w:hint="cs"/>
          <w:caps/>
          <w:sz w:val="26"/>
          <w:szCs w:val="26"/>
          <w:rtl/>
          <w:lang w:bidi="fa-IR"/>
        </w:rPr>
        <w:t>«</w:t>
      </w:r>
      <w:r w:rsidRPr="004F66F1">
        <w:rPr>
          <w:rStyle w:val="Charc"/>
          <w:rtl/>
        </w:rPr>
        <w:t>خداوند ابو عبدالرحمن را ببخشد او دروغ نگفت بل</w:t>
      </w:r>
      <w:r w:rsidR="00DF6C5B" w:rsidRPr="004F66F1">
        <w:rPr>
          <w:rStyle w:val="Charc"/>
          <w:rtl/>
        </w:rPr>
        <w:t>ک</w:t>
      </w:r>
      <w:r w:rsidRPr="004F66F1">
        <w:rPr>
          <w:rStyle w:val="Charc"/>
          <w:rtl/>
        </w:rPr>
        <w:t xml:space="preserve">ه فراموش </w:t>
      </w:r>
      <w:r w:rsidR="00DF6C5B" w:rsidRPr="004F66F1">
        <w:rPr>
          <w:rStyle w:val="Charc"/>
          <w:rtl/>
        </w:rPr>
        <w:t>ک</w:t>
      </w:r>
      <w:r w:rsidRPr="004F66F1">
        <w:rPr>
          <w:rStyle w:val="Charc"/>
          <w:rtl/>
        </w:rPr>
        <w:t xml:space="preserve">رده‌ </w:t>
      </w:r>
      <w:r w:rsidR="00DF6C5B" w:rsidRPr="004F66F1">
        <w:rPr>
          <w:rStyle w:val="Charc"/>
          <w:rtl/>
        </w:rPr>
        <w:t>ی</w:t>
      </w:r>
      <w:r w:rsidRPr="004F66F1">
        <w:rPr>
          <w:rStyle w:val="Charc"/>
          <w:rtl/>
        </w:rPr>
        <w:t>ا مرت</w:t>
      </w:r>
      <w:r w:rsidR="00DF6C5B" w:rsidRPr="004F66F1">
        <w:rPr>
          <w:rStyle w:val="Charc"/>
          <w:rtl/>
        </w:rPr>
        <w:t>ک</w:t>
      </w:r>
      <w:r w:rsidRPr="004F66F1">
        <w:rPr>
          <w:rStyle w:val="Charc"/>
          <w:rtl/>
        </w:rPr>
        <w:t>ب اشتباه شده است</w:t>
      </w:r>
      <w:r w:rsidR="005F7216" w:rsidRPr="004F66F1">
        <w:rPr>
          <w:rFonts w:ascii="AGA Arabesque" w:hAnsi="AGA Arabesque" w:cs="Traditional Arabic" w:hint="cs"/>
          <w:caps/>
          <w:sz w:val="26"/>
          <w:szCs w:val="26"/>
          <w:rtl/>
          <w:lang w:bidi="fa-IR"/>
        </w:rPr>
        <w:t>»</w:t>
      </w:r>
      <w:r w:rsidRPr="004F66F1">
        <w:rPr>
          <w:rStyle w:val="Char6"/>
          <w:rtl/>
        </w:rPr>
        <w:t>.</w:t>
      </w:r>
    </w:p>
    <w:p w:rsidR="00B02293" w:rsidRPr="004F66F1" w:rsidRDefault="00DF6C5B" w:rsidP="00BB1B5E">
      <w:pPr>
        <w:widowControl w:val="0"/>
        <w:ind w:firstLine="284"/>
        <w:jc w:val="both"/>
        <w:rPr>
          <w:rStyle w:val="Char6"/>
          <w:rtl/>
        </w:rPr>
      </w:pPr>
      <w:r w:rsidRPr="004F66F1">
        <w:rPr>
          <w:rStyle w:val="Char6"/>
          <w:rtl/>
        </w:rPr>
        <w:t>ی</w:t>
      </w:r>
      <w:r w:rsidR="00B02293" w:rsidRPr="004F66F1">
        <w:rPr>
          <w:rStyle w:val="Char6"/>
          <w:rtl/>
        </w:rPr>
        <w:t>ا در روا</w:t>
      </w:r>
      <w:r w:rsidRPr="004F66F1">
        <w:rPr>
          <w:rStyle w:val="Char6"/>
          <w:rtl/>
        </w:rPr>
        <w:t>ی</w:t>
      </w:r>
      <w:r w:rsidR="00B02293" w:rsidRPr="004F66F1">
        <w:rPr>
          <w:rStyle w:val="Char6"/>
          <w:rtl/>
        </w:rPr>
        <w:t>ت</w:t>
      </w:r>
      <w:r w:rsidRPr="004F66F1">
        <w:rPr>
          <w:rStyle w:val="Char6"/>
          <w:rtl/>
        </w:rPr>
        <w:t>ی</w:t>
      </w:r>
      <w:r w:rsidR="00B02293" w:rsidRPr="004F66F1">
        <w:rPr>
          <w:rStyle w:val="Char6"/>
          <w:rtl/>
        </w:rPr>
        <w:t xml:space="preserve"> د</w:t>
      </w:r>
      <w:r w:rsidRPr="004F66F1">
        <w:rPr>
          <w:rStyle w:val="Char6"/>
          <w:rtl/>
        </w:rPr>
        <w:t>ی</w:t>
      </w:r>
      <w:r w:rsidR="00B02293" w:rsidRPr="004F66F1">
        <w:rPr>
          <w:rStyle w:val="Char6"/>
          <w:rtl/>
        </w:rPr>
        <w:t>گر م</w:t>
      </w:r>
      <w:r w:rsidRPr="004F66F1">
        <w:rPr>
          <w:rStyle w:val="Char6"/>
          <w:rtl/>
        </w:rPr>
        <w:t>ی</w:t>
      </w:r>
      <w:r w:rsidR="00B02293" w:rsidRPr="004F66F1">
        <w:rPr>
          <w:rStyle w:val="Char6"/>
          <w:rtl/>
        </w:rPr>
        <w:t>‌گو</w:t>
      </w:r>
      <w:r w:rsidRPr="004F66F1">
        <w:rPr>
          <w:rStyle w:val="Char6"/>
          <w:rtl/>
        </w:rPr>
        <w:t>ی</w:t>
      </w:r>
      <w:r w:rsidR="00B02293" w:rsidRPr="004F66F1">
        <w:rPr>
          <w:rStyle w:val="Char6"/>
          <w:rtl/>
        </w:rPr>
        <w:t>د:</w:t>
      </w:r>
      <w:r w:rsidR="005F7216" w:rsidRPr="004F66F1">
        <w:rPr>
          <w:rStyle w:val="Char6"/>
          <w:rFonts w:hint="cs"/>
          <w:rtl/>
        </w:rPr>
        <w:t xml:space="preserve"> </w:t>
      </w:r>
      <w:r w:rsidR="005F7216" w:rsidRPr="004F66F1">
        <w:rPr>
          <w:rFonts w:ascii="AGA Arabesque" w:hAnsi="AGA Arabesque" w:cs="Traditional Arabic" w:hint="cs"/>
          <w:caps/>
          <w:rtl/>
          <w:lang w:bidi="fa-IR"/>
        </w:rPr>
        <w:t>«</w:t>
      </w:r>
      <w:r w:rsidR="00B02293" w:rsidRPr="00FB713C">
        <w:rPr>
          <w:rStyle w:val="Char2"/>
          <w:rtl/>
        </w:rPr>
        <w:t>إِنَّكُمْ لَتُحَدِّثُونِي عَنْ غَيْرِ، كَاذِبَيْنِ وَلَا مُكَذَّبَيْنِ وَلَكِنَّ السَّمْعَ يُخْطِئُ</w:t>
      </w:r>
      <w:r w:rsidR="005F7216" w:rsidRPr="004F66F1">
        <w:rPr>
          <w:rFonts w:ascii="AGA Arabesque" w:hAnsi="AGA Arabesque" w:cs="Traditional Arabic" w:hint="cs"/>
          <w:caps/>
          <w:rtl/>
          <w:lang w:bidi="fa-IR"/>
        </w:rPr>
        <w:t>»</w:t>
      </w:r>
      <w:r w:rsidR="008320BB" w:rsidRPr="004F66F1">
        <w:rPr>
          <w:rStyle w:val="FootnoteReference"/>
          <w:rFonts w:ascii="AGA Arabesque" w:hAnsi="AGA Arabesque" w:cs="Traditional Arabic"/>
          <w:caps/>
          <w:rtl/>
          <w:lang w:bidi="fa-IR"/>
        </w:rPr>
        <w:footnoteReference w:id="89"/>
      </w:r>
      <w:r w:rsidR="005F7216" w:rsidRPr="004F66F1">
        <w:rPr>
          <w:rStyle w:val="Char6"/>
          <w:rFonts w:hint="cs"/>
          <w:rtl/>
        </w:rPr>
        <w:t>.</w:t>
      </w:r>
      <w:r w:rsidR="00B02293" w:rsidRPr="004F66F1">
        <w:rPr>
          <w:rStyle w:val="Char6"/>
          <w:rtl/>
        </w:rPr>
        <w:t xml:space="preserve"> </w:t>
      </w:r>
      <w:r w:rsidR="005F7216" w:rsidRPr="004F66F1">
        <w:rPr>
          <w:rFonts w:ascii="AGA Arabesque" w:hAnsi="AGA Arabesque" w:cs="Traditional Arabic" w:hint="cs"/>
          <w:caps/>
          <w:sz w:val="26"/>
          <w:szCs w:val="26"/>
          <w:rtl/>
          <w:lang w:bidi="fa-IR"/>
        </w:rPr>
        <w:t>«</w:t>
      </w:r>
      <w:r w:rsidR="00B02293" w:rsidRPr="004F66F1">
        <w:rPr>
          <w:rStyle w:val="Charc"/>
          <w:rtl/>
        </w:rPr>
        <w:t>شما از افراد</w:t>
      </w:r>
      <w:r w:rsidRPr="004F66F1">
        <w:rPr>
          <w:rStyle w:val="Charc"/>
          <w:rtl/>
        </w:rPr>
        <w:t>ی</w:t>
      </w:r>
      <w:r w:rsidR="00B02293" w:rsidRPr="004F66F1">
        <w:rPr>
          <w:rStyle w:val="Charc"/>
          <w:rtl/>
        </w:rPr>
        <w:t xml:space="preserve"> (عمر و ابن عمر) با من سخن می‌گویید که </w:t>
      </w:r>
      <w:r w:rsidRPr="004F66F1">
        <w:rPr>
          <w:rStyle w:val="Charc"/>
          <w:rtl/>
        </w:rPr>
        <w:t>ک</w:t>
      </w:r>
      <w:r w:rsidR="00B02293" w:rsidRPr="004F66F1">
        <w:rPr>
          <w:rStyle w:val="Charc"/>
          <w:rtl/>
        </w:rPr>
        <w:t>ه هرگز دروغ نم</w:t>
      </w:r>
      <w:r w:rsidRPr="004F66F1">
        <w:rPr>
          <w:rStyle w:val="Charc"/>
          <w:rtl/>
        </w:rPr>
        <w:t>ی</w:t>
      </w:r>
      <w:r w:rsidR="00B02293" w:rsidRPr="004F66F1">
        <w:rPr>
          <w:rStyle w:val="Charc"/>
          <w:rtl/>
        </w:rPr>
        <w:t>‌گو</w:t>
      </w:r>
      <w:r w:rsidRPr="004F66F1">
        <w:rPr>
          <w:rStyle w:val="Charc"/>
          <w:rtl/>
        </w:rPr>
        <w:t>ی</w:t>
      </w:r>
      <w:r w:rsidR="00B02293" w:rsidRPr="004F66F1">
        <w:rPr>
          <w:rStyle w:val="Charc"/>
          <w:rtl/>
        </w:rPr>
        <w:t xml:space="preserve">ند و </w:t>
      </w:r>
      <w:r w:rsidRPr="004F66F1">
        <w:rPr>
          <w:rStyle w:val="Charc"/>
          <w:rtl/>
        </w:rPr>
        <w:t>ک</w:t>
      </w:r>
      <w:r w:rsidR="00B02293" w:rsidRPr="004F66F1">
        <w:rPr>
          <w:rStyle w:val="Charc"/>
          <w:rtl/>
        </w:rPr>
        <w:t>س</w:t>
      </w:r>
      <w:r w:rsidRPr="004F66F1">
        <w:rPr>
          <w:rStyle w:val="Charc"/>
          <w:rtl/>
        </w:rPr>
        <w:t>ی</w:t>
      </w:r>
      <w:r w:rsidR="00B02293" w:rsidRPr="004F66F1">
        <w:rPr>
          <w:rStyle w:val="Charc"/>
          <w:rtl/>
        </w:rPr>
        <w:t xml:space="preserve"> هم آنها را ت</w:t>
      </w:r>
      <w:r w:rsidRPr="004F66F1">
        <w:rPr>
          <w:rStyle w:val="Charc"/>
          <w:rtl/>
        </w:rPr>
        <w:t>ک</w:t>
      </w:r>
      <w:r w:rsidR="00B02293" w:rsidRPr="004F66F1">
        <w:rPr>
          <w:rStyle w:val="Charc"/>
          <w:rtl/>
        </w:rPr>
        <w:t>ذ</w:t>
      </w:r>
      <w:r w:rsidRPr="004F66F1">
        <w:rPr>
          <w:rStyle w:val="Charc"/>
          <w:rtl/>
        </w:rPr>
        <w:t>ی</w:t>
      </w:r>
      <w:r w:rsidR="00B02293" w:rsidRPr="004F66F1">
        <w:rPr>
          <w:rStyle w:val="Charc"/>
          <w:rtl/>
        </w:rPr>
        <w:t>ب ن</w:t>
      </w:r>
      <w:r w:rsidRPr="004F66F1">
        <w:rPr>
          <w:rStyle w:val="Charc"/>
          <w:rtl/>
        </w:rPr>
        <w:t>ک</w:t>
      </w:r>
      <w:r w:rsidR="00B02293" w:rsidRPr="004F66F1">
        <w:rPr>
          <w:rStyle w:val="Charc"/>
          <w:rtl/>
        </w:rPr>
        <w:t>رده ‌‌است ول</w:t>
      </w:r>
      <w:r w:rsidRPr="004F66F1">
        <w:rPr>
          <w:rStyle w:val="Charc"/>
          <w:rtl/>
        </w:rPr>
        <w:t>ی</w:t>
      </w:r>
      <w:r w:rsidR="00B02293" w:rsidRPr="004F66F1">
        <w:rPr>
          <w:rStyle w:val="Charc"/>
          <w:rtl/>
        </w:rPr>
        <w:t xml:space="preserve"> بعض</w:t>
      </w:r>
      <w:r w:rsidRPr="004F66F1">
        <w:rPr>
          <w:rStyle w:val="Charc"/>
          <w:rtl/>
        </w:rPr>
        <w:t>ی</w:t>
      </w:r>
      <w:r w:rsidR="00B02293" w:rsidRPr="004F66F1">
        <w:rPr>
          <w:rStyle w:val="Charc"/>
          <w:rtl/>
        </w:rPr>
        <w:t xml:space="preserve"> مواقع گوش در شن</w:t>
      </w:r>
      <w:r w:rsidRPr="004F66F1">
        <w:rPr>
          <w:rStyle w:val="Charc"/>
          <w:rtl/>
        </w:rPr>
        <w:t>ی</w:t>
      </w:r>
      <w:r w:rsidR="00B02293" w:rsidRPr="004F66F1">
        <w:rPr>
          <w:rStyle w:val="Charc"/>
          <w:rtl/>
        </w:rPr>
        <w:t>دن و گرفتن اشتباه م</w:t>
      </w:r>
      <w:r w:rsidRPr="004F66F1">
        <w:rPr>
          <w:rStyle w:val="Charc"/>
          <w:rtl/>
        </w:rPr>
        <w:t>ی</w:t>
      </w:r>
      <w:r w:rsidR="00B02293" w:rsidRPr="004F66F1">
        <w:rPr>
          <w:rStyle w:val="Charc"/>
          <w:rtl/>
        </w:rPr>
        <w:t>‌</w:t>
      </w:r>
      <w:r w:rsidRPr="004F66F1">
        <w:rPr>
          <w:rStyle w:val="Charc"/>
          <w:rtl/>
        </w:rPr>
        <w:t>ک</w:t>
      </w:r>
      <w:r w:rsidR="00B02293" w:rsidRPr="004F66F1">
        <w:rPr>
          <w:rStyle w:val="Charc"/>
          <w:rtl/>
        </w:rPr>
        <w:t>ند</w:t>
      </w:r>
      <w:r w:rsidR="005F7216" w:rsidRPr="004F66F1">
        <w:rPr>
          <w:rFonts w:ascii="AGA Arabesque" w:hAnsi="AGA Arabesque" w:cs="Traditional Arabic" w:hint="cs"/>
          <w:caps/>
          <w:sz w:val="26"/>
          <w:szCs w:val="26"/>
          <w:rtl/>
          <w:lang w:bidi="fa-IR"/>
        </w:rPr>
        <w:t>»</w:t>
      </w:r>
      <w:r w:rsidR="00B02293" w:rsidRPr="004F66F1">
        <w:rPr>
          <w:rStyle w:val="Char6"/>
          <w:rtl/>
        </w:rPr>
        <w:t>.</w:t>
      </w:r>
    </w:p>
    <w:p w:rsidR="00B02293" w:rsidRPr="004F66F1" w:rsidRDefault="00B02293" w:rsidP="00B02293">
      <w:pPr>
        <w:ind w:firstLine="284"/>
        <w:jc w:val="both"/>
        <w:rPr>
          <w:rStyle w:val="Char6"/>
          <w:rtl/>
        </w:rPr>
      </w:pPr>
      <w:r w:rsidRPr="004E6A34">
        <w:rPr>
          <w:rStyle w:val="Char6"/>
          <w:spacing w:val="-4"/>
          <w:rtl/>
        </w:rPr>
        <w:t>آ</w:t>
      </w:r>
      <w:r w:rsidR="00DF6C5B" w:rsidRPr="004E6A34">
        <w:rPr>
          <w:rStyle w:val="Char6"/>
          <w:spacing w:val="-4"/>
          <w:rtl/>
        </w:rPr>
        <w:t>ی</w:t>
      </w:r>
      <w:r w:rsidRPr="004E6A34">
        <w:rPr>
          <w:rStyle w:val="Char6"/>
          <w:spacing w:val="-4"/>
          <w:rtl/>
        </w:rPr>
        <w:t>ا دل</w:t>
      </w:r>
      <w:r w:rsidR="00DF6C5B" w:rsidRPr="004E6A34">
        <w:rPr>
          <w:rStyle w:val="Char6"/>
          <w:spacing w:val="-4"/>
          <w:rtl/>
        </w:rPr>
        <w:t>ی</w:t>
      </w:r>
      <w:r w:rsidRPr="004E6A34">
        <w:rPr>
          <w:rStyle w:val="Char6"/>
          <w:spacing w:val="-4"/>
          <w:rtl/>
        </w:rPr>
        <w:t>ل از ا</w:t>
      </w:r>
      <w:r w:rsidR="00DF6C5B" w:rsidRPr="004E6A34">
        <w:rPr>
          <w:rStyle w:val="Char6"/>
          <w:spacing w:val="-4"/>
          <w:rtl/>
        </w:rPr>
        <w:t>ی</w:t>
      </w:r>
      <w:r w:rsidRPr="004E6A34">
        <w:rPr>
          <w:rStyle w:val="Char6"/>
          <w:spacing w:val="-4"/>
          <w:rtl/>
        </w:rPr>
        <w:t>ن قو</w:t>
      </w:r>
      <w:r w:rsidR="00DF6C5B" w:rsidRPr="004E6A34">
        <w:rPr>
          <w:rStyle w:val="Char6"/>
          <w:spacing w:val="-4"/>
          <w:rtl/>
        </w:rPr>
        <w:t>ی</w:t>
      </w:r>
      <w:r w:rsidRPr="004E6A34">
        <w:rPr>
          <w:rStyle w:val="Char6"/>
          <w:spacing w:val="-4"/>
          <w:rtl/>
        </w:rPr>
        <w:t xml:space="preserve">‌تر وجود دارد </w:t>
      </w:r>
      <w:r w:rsidR="00DF6C5B" w:rsidRPr="004E6A34">
        <w:rPr>
          <w:rStyle w:val="Char6"/>
          <w:spacing w:val="-4"/>
          <w:rtl/>
        </w:rPr>
        <w:t>ک</w:t>
      </w:r>
      <w:r w:rsidRPr="004E6A34">
        <w:rPr>
          <w:rStyle w:val="Char6"/>
          <w:spacing w:val="-4"/>
          <w:rtl/>
        </w:rPr>
        <w:t>ه اعتراض صحابه به همد</w:t>
      </w:r>
      <w:r w:rsidR="00DF6C5B" w:rsidRPr="004E6A34">
        <w:rPr>
          <w:rStyle w:val="Char6"/>
          <w:spacing w:val="-4"/>
          <w:rtl/>
        </w:rPr>
        <w:t>ی</w:t>
      </w:r>
      <w:r w:rsidRPr="004E6A34">
        <w:rPr>
          <w:rStyle w:val="Char6"/>
          <w:spacing w:val="-4"/>
          <w:rtl/>
        </w:rPr>
        <w:t>گر متهم و ت</w:t>
      </w:r>
      <w:r w:rsidR="00DF6C5B" w:rsidRPr="004E6A34">
        <w:rPr>
          <w:rStyle w:val="Char6"/>
          <w:spacing w:val="-4"/>
          <w:rtl/>
        </w:rPr>
        <w:t>ک</w:t>
      </w:r>
      <w:r w:rsidRPr="004E6A34">
        <w:rPr>
          <w:rStyle w:val="Char6"/>
          <w:spacing w:val="-4"/>
          <w:rtl/>
        </w:rPr>
        <w:t>ذ</w:t>
      </w:r>
      <w:r w:rsidR="00DF6C5B" w:rsidRPr="004E6A34">
        <w:rPr>
          <w:rStyle w:val="Char6"/>
          <w:spacing w:val="-4"/>
          <w:rtl/>
        </w:rPr>
        <w:t>ی</w:t>
      </w:r>
      <w:r w:rsidRPr="004E6A34">
        <w:rPr>
          <w:rStyle w:val="Char6"/>
          <w:spacing w:val="-4"/>
          <w:rtl/>
        </w:rPr>
        <w:t xml:space="preserve">ب </w:t>
      </w:r>
      <w:r w:rsidR="00DF6C5B" w:rsidRPr="004E6A34">
        <w:rPr>
          <w:rStyle w:val="Char6"/>
          <w:spacing w:val="-4"/>
          <w:rtl/>
        </w:rPr>
        <w:t>ک</w:t>
      </w:r>
      <w:r w:rsidRPr="004E6A34">
        <w:rPr>
          <w:rStyle w:val="Char6"/>
          <w:spacing w:val="-4"/>
          <w:rtl/>
        </w:rPr>
        <w:t xml:space="preserve">ردن </w:t>
      </w:r>
      <w:r w:rsidR="00DF6C5B" w:rsidRPr="004E6A34">
        <w:rPr>
          <w:rStyle w:val="Char6"/>
          <w:spacing w:val="-4"/>
          <w:rtl/>
        </w:rPr>
        <w:t>یک</w:t>
      </w:r>
      <w:r w:rsidRPr="004E6A34">
        <w:rPr>
          <w:rStyle w:val="Char6"/>
          <w:spacing w:val="-4"/>
          <w:rtl/>
        </w:rPr>
        <w:t>د</w:t>
      </w:r>
      <w:r w:rsidR="00DF6C5B" w:rsidRPr="004E6A34">
        <w:rPr>
          <w:rStyle w:val="Char6"/>
          <w:spacing w:val="-4"/>
          <w:rtl/>
        </w:rPr>
        <w:t>ی</w:t>
      </w:r>
      <w:r w:rsidRPr="004E6A34">
        <w:rPr>
          <w:rStyle w:val="Char6"/>
          <w:spacing w:val="-4"/>
          <w:rtl/>
        </w:rPr>
        <w:t>گر نبوده است. پس چرا گروه</w:t>
      </w:r>
      <w:r w:rsidR="00DF6C5B" w:rsidRPr="004E6A34">
        <w:rPr>
          <w:rStyle w:val="Char6"/>
          <w:spacing w:val="-4"/>
          <w:rtl/>
        </w:rPr>
        <w:t>ی</w:t>
      </w:r>
      <w:r w:rsidRPr="004E6A34">
        <w:rPr>
          <w:rStyle w:val="Char6"/>
          <w:spacing w:val="-4"/>
          <w:rtl/>
        </w:rPr>
        <w:t xml:space="preserve"> متعصب اعتراض عائشه</w:t>
      </w:r>
      <w:r w:rsidR="004E6A34" w:rsidRPr="004E6A34">
        <w:rPr>
          <w:rFonts w:ascii="AGA Arabesque" w:hAnsi="AGA Arabesque" w:cs="CTraditional Arabic" w:hint="cs"/>
          <w:caps/>
          <w:spacing w:val="-4"/>
          <w:rtl/>
          <w:lang w:bidi="fa-IR"/>
        </w:rPr>
        <w:t xml:space="preserve"> </w:t>
      </w:r>
      <w:r w:rsidRPr="004E6A34">
        <w:rPr>
          <w:rFonts w:ascii="AGA Arabesque" w:hAnsi="AGA Arabesque" w:cs="CTraditional Arabic"/>
          <w:caps/>
          <w:spacing w:val="-4"/>
          <w:rtl/>
          <w:lang w:bidi="fa-IR"/>
        </w:rPr>
        <w:t>ل</w:t>
      </w:r>
      <w:r w:rsidRPr="004E6A34">
        <w:rPr>
          <w:rStyle w:val="Char6"/>
          <w:spacing w:val="-4"/>
          <w:rtl/>
        </w:rPr>
        <w:t xml:space="preserve"> از اب</w:t>
      </w:r>
      <w:r w:rsidR="00DF6C5B" w:rsidRPr="004E6A34">
        <w:rPr>
          <w:rStyle w:val="Char6"/>
          <w:spacing w:val="-4"/>
          <w:rtl/>
        </w:rPr>
        <w:t>ی</w:t>
      </w:r>
      <w:r w:rsidRPr="004E6A34">
        <w:rPr>
          <w:rStyle w:val="Char6"/>
          <w:spacing w:val="-4"/>
          <w:rtl/>
        </w:rPr>
        <w:t xml:space="preserve"> هر</w:t>
      </w:r>
      <w:r w:rsidR="00DF6C5B" w:rsidRPr="004E6A34">
        <w:rPr>
          <w:rStyle w:val="Char6"/>
          <w:spacing w:val="-4"/>
          <w:rtl/>
        </w:rPr>
        <w:t>ی</w:t>
      </w:r>
      <w:r w:rsidRPr="004E6A34">
        <w:rPr>
          <w:rStyle w:val="Char6"/>
          <w:spacing w:val="-4"/>
          <w:rtl/>
        </w:rPr>
        <w:t>ره</w:t>
      </w:r>
      <w:r w:rsidR="004F66F1" w:rsidRPr="004E6A34">
        <w:rPr>
          <w:rStyle w:val="Char6"/>
          <w:rFonts w:ascii="CTraditional Arabic" w:hAnsi="CTraditional Arabic" w:cs="CTraditional Arabic"/>
          <w:spacing w:val="-4"/>
          <w:rtl/>
        </w:rPr>
        <w:t xml:space="preserve"> س</w:t>
      </w:r>
      <w:r w:rsidRPr="004F66F1">
        <w:rPr>
          <w:rStyle w:val="Char6"/>
          <w:rtl/>
        </w:rPr>
        <w:t xml:space="preserve"> را اتهام و ت</w:t>
      </w:r>
      <w:r w:rsidR="00DF6C5B" w:rsidRPr="004F66F1">
        <w:rPr>
          <w:rStyle w:val="Char6"/>
          <w:rtl/>
        </w:rPr>
        <w:t>ک</w:t>
      </w:r>
      <w:r w:rsidRPr="004F66F1">
        <w:rPr>
          <w:rStyle w:val="Char6"/>
          <w:rtl/>
        </w:rPr>
        <w:t>ذ</w:t>
      </w:r>
      <w:r w:rsidR="00DF6C5B" w:rsidRPr="004F66F1">
        <w:rPr>
          <w:rStyle w:val="Char6"/>
          <w:rtl/>
        </w:rPr>
        <w:t>ی</w:t>
      </w:r>
      <w:r w:rsidRPr="004F66F1">
        <w:rPr>
          <w:rStyle w:val="Char6"/>
          <w:rtl/>
        </w:rPr>
        <w:t>ب م</w:t>
      </w:r>
      <w:r w:rsidR="00DF6C5B" w:rsidRPr="004F66F1">
        <w:rPr>
          <w:rStyle w:val="Char6"/>
          <w:rtl/>
        </w:rPr>
        <w:t>ی</w:t>
      </w:r>
      <w:r w:rsidRPr="004F66F1">
        <w:rPr>
          <w:rStyle w:val="Char6"/>
          <w:rtl/>
        </w:rPr>
        <w:t>‌دانند؟ آیا چون آنها ابوهر</w:t>
      </w:r>
      <w:r w:rsidR="00DF6C5B" w:rsidRPr="004F66F1">
        <w:rPr>
          <w:rStyle w:val="Char6"/>
          <w:rtl/>
        </w:rPr>
        <w:t>ی</w:t>
      </w:r>
      <w:r w:rsidRPr="004F66F1">
        <w:rPr>
          <w:rStyle w:val="Char6"/>
          <w:rtl/>
        </w:rPr>
        <w:t>ره</w:t>
      </w:r>
      <w:r w:rsidR="004F66F1" w:rsidRPr="004F66F1">
        <w:rPr>
          <w:rStyle w:val="Char6"/>
          <w:rFonts w:ascii="CTraditional Arabic" w:hAnsi="CTraditional Arabic" w:cs="CTraditional Arabic"/>
          <w:rtl/>
        </w:rPr>
        <w:t xml:space="preserve"> س</w:t>
      </w:r>
      <w:r w:rsidRPr="004F66F1">
        <w:rPr>
          <w:rStyle w:val="Char6"/>
          <w:rtl/>
        </w:rPr>
        <w:t xml:space="preserve"> را دوست ندارند؟ صاحبان منطق سلیم شما چیزی بگویید!!!</w:t>
      </w:r>
      <w:r w:rsidR="005F7216" w:rsidRPr="004F66F1">
        <w:rPr>
          <w:rStyle w:val="Char6"/>
          <w:rFonts w:hint="cs"/>
          <w:rtl/>
        </w:rPr>
        <w:t>.</w:t>
      </w:r>
    </w:p>
    <w:p w:rsidR="00B02293" w:rsidRPr="00CF653D" w:rsidRDefault="00B02293" w:rsidP="007E1796">
      <w:pPr>
        <w:pStyle w:val="a4"/>
        <w:rPr>
          <w:rtl/>
        </w:rPr>
      </w:pPr>
      <w:bookmarkStart w:id="246" w:name="_Toc354652154"/>
      <w:bookmarkStart w:id="247" w:name="_Toc432785937"/>
      <w:bookmarkStart w:id="248" w:name="_Toc433011423"/>
      <w:r w:rsidRPr="00CF653D">
        <w:rPr>
          <w:rtl/>
        </w:rPr>
        <w:t>تفص</w:t>
      </w:r>
      <w:r w:rsidR="00DF6C5B" w:rsidRPr="00CF653D">
        <w:rPr>
          <w:rtl/>
        </w:rPr>
        <w:t>ی</w:t>
      </w:r>
      <w:r w:rsidRPr="00CF653D">
        <w:rPr>
          <w:rtl/>
        </w:rPr>
        <w:t>ل و توض</w:t>
      </w:r>
      <w:r w:rsidR="00DF6C5B" w:rsidRPr="00CF653D">
        <w:rPr>
          <w:rtl/>
        </w:rPr>
        <w:t>ی</w:t>
      </w:r>
      <w:r w:rsidRPr="00CF653D">
        <w:rPr>
          <w:rtl/>
        </w:rPr>
        <w:t>ح استدلالات ابور</w:t>
      </w:r>
      <w:r w:rsidR="00DF6C5B" w:rsidRPr="00CF653D">
        <w:rPr>
          <w:rtl/>
        </w:rPr>
        <w:t>ی</w:t>
      </w:r>
      <w:r w:rsidRPr="00CF653D">
        <w:rPr>
          <w:rtl/>
        </w:rPr>
        <w:t>ه</w:t>
      </w:r>
      <w:bookmarkEnd w:id="246"/>
      <w:bookmarkEnd w:id="247"/>
      <w:bookmarkEnd w:id="248"/>
    </w:p>
    <w:p w:rsidR="00B02293" w:rsidRPr="004F66F1" w:rsidRDefault="00B02293" w:rsidP="005F7216">
      <w:pPr>
        <w:ind w:firstLine="284"/>
        <w:jc w:val="both"/>
        <w:rPr>
          <w:rStyle w:val="Char6"/>
          <w:rtl/>
        </w:rPr>
      </w:pPr>
      <w:r w:rsidRPr="004F66F1">
        <w:rPr>
          <w:rStyle w:val="Char6"/>
          <w:rtl/>
        </w:rPr>
        <w:t>1- حد</w:t>
      </w:r>
      <w:r w:rsidR="00DF6C5B" w:rsidRPr="004F66F1">
        <w:rPr>
          <w:rStyle w:val="Char6"/>
          <w:rtl/>
        </w:rPr>
        <w:t>ی</w:t>
      </w:r>
      <w:r w:rsidRPr="004F66F1">
        <w:rPr>
          <w:rStyle w:val="Char6"/>
          <w:rtl/>
        </w:rPr>
        <w:t>ث ابوهر</w:t>
      </w:r>
      <w:r w:rsidR="00DF6C5B" w:rsidRPr="004F66F1">
        <w:rPr>
          <w:rStyle w:val="Char6"/>
          <w:rtl/>
        </w:rPr>
        <w:t>ی</w:t>
      </w:r>
      <w:r w:rsidRPr="004F66F1">
        <w:rPr>
          <w:rStyle w:val="Char6"/>
          <w:rtl/>
        </w:rPr>
        <w:t xml:space="preserve">ره </w:t>
      </w:r>
      <w:r w:rsidR="005F7216" w:rsidRPr="004F66F1">
        <w:rPr>
          <w:rFonts w:ascii="AGA Arabesque" w:hAnsi="AGA Arabesque" w:cs="Traditional Arabic" w:hint="cs"/>
          <w:caps/>
          <w:rtl/>
          <w:lang w:bidi="fa-IR"/>
        </w:rPr>
        <w:t>«</w:t>
      </w:r>
      <w:r w:rsidRPr="004F66F1">
        <w:rPr>
          <w:rStyle w:val="Char2"/>
          <w:caps/>
          <w:rtl/>
        </w:rPr>
        <w:t>مَنْ أَصْبَحَ جُنُبًا فَلَا صَوْمَ لَهُ</w:t>
      </w:r>
      <w:r w:rsidR="005F7216" w:rsidRPr="004F66F1">
        <w:rPr>
          <w:rFonts w:ascii="AGA Arabesque" w:hAnsi="AGA Arabesque" w:cs="Traditional Arabic" w:hint="cs"/>
          <w:caps/>
          <w:rtl/>
          <w:lang w:bidi="fa-IR"/>
        </w:rPr>
        <w:t>»</w:t>
      </w:r>
      <w:r w:rsidR="005F7216" w:rsidRPr="004F66F1">
        <w:rPr>
          <w:rStyle w:val="Char6"/>
          <w:rFonts w:hint="cs"/>
          <w:rtl/>
        </w:rPr>
        <w:t>.</w:t>
      </w:r>
      <w:r w:rsidRPr="004F66F1">
        <w:rPr>
          <w:rStyle w:val="Char6"/>
          <w:rtl/>
        </w:rPr>
        <w:t xml:space="preserve"> و ان</w:t>
      </w:r>
      <w:r w:rsidR="00DF6C5B" w:rsidRPr="004F66F1">
        <w:rPr>
          <w:rStyle w:val="Char6"/>
          <w:rtl/>
        </w:rPr>
        <w:t>ک</w:t>
      </w:r>
      <w:r w:rsidRPr="004F66F1">
        <w:rPr>
          <w:rStyle w:val="Char6"/>
          <w:rtl/>
        </w:rPr>
        <w:t>ار عائشه</w:t>
      </w:r>
      <w:r w:rsidRPr="004F66F1">
        <w:rPr>
          <w:rFonts w:ascii="AGA Arabesque" w:hAnsi="AGA Arabesque" w:cs="CTraditional Arabic"/>
          <w:caps/>
          <w:rtl/>
          <w:lang w:bidi="fa-IR"/>
        </w:rPr>
        <w:t>ل</w:t>
      </w:r>
      <w:r w:rsidRPr="004F66F1">
        <w:rPr>
          <w:rStyle w:val="Char6"/>
          <w:rtl/>
        </w:rPr>
        <w:t>، اجتهاد ا</w:t>
      </w:r>
      <w:r w:rsidR="00DF6C5B" w:rsidRPr="004F66F1">
        <w:rPr>
          <w:rStyle w:val="Char6"/>
          <w:rtl/>
        </w:rPr>
        <w:t>ی</w:t>
      </w:r>
      <w:r w:rsidRPr="004F66F1">
        <w:rPr>
          <w:rStyle w:val="Char6"/>
          <w:rtl/>
        </w:rPr>
        <w:t>شان بود، و عدالت ابوهر</w:t>
      </w:r>
      <w:r w:rsidR="00DF6C5B" w:rsidRPr="004F66F1">
        <w:rPr>
          <w:rStyle w:val="Char6"/>
          <w:rtl/>
        </w:rPr>
        <w:t>ی</w:t>
      </w:r>
      <w:r w:rsidRPr="004F66F1">
        <w:rPr>
          <w:rStyle w:val="Char6"/>
          <w:rtl/>
        </w:rPr>
        <w:t>ره</w:t>
      </w:r>
      <w:r w:rsidR="004F66F1" w:rsidRPr="004F66F1">
        <w:rPr>
          <w:rStyle w:val="Char6"/>
          <w:rFonts w:ascii="CTraditional Arabic" w:hAnsi="CTraditional Arabic" w:cs="CTraditional Arabic"/>
          <w:rtl/>
        </w:rPr>
        <w:t xml:space="preserve"> س</w:t>
      </w:r>
      <w:r w:rsidRPr="004F66F1">
        <w:rPr>
          <w:rStyle w:val="Char6"/>
          <w:rtl/>
        </w:rPr>
        <w:t xml:space="preserve"> را خدشه‌دار نم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ند و به امانت و عدالت او لطمه‌ا</w:t>
      </w:r>
      <w:r w:rsidR="00DF6C5B" w:rsidRPr="004F66F1">
        <w:rPr>
          <w:rStyle w:val="Char6"/>
          <w:rtl/>
        </w:rPr>
        <w:t>ی</w:t>
      </w:r>
      <w:r w:rsidRPr="004F66F1">
        <w:rPr>
          <w:rStyle w:val="Char6"/>
          <w:rtl/>
        </w:rPr>
        <w:t xml:space="preserve"> وارد نم</w:t>
      </w:r>
      <w:r w:rsidR="00DF6C5B" w:rsidRPr="004F66F1">
        <w:rPr>
          <w:rStyle w:val="Char6"/>
          <w:rtl/>
        </w:rPr>
        <w:t>ی</w:t>
      </w:r>
      <w:r w:rsidRPr="004F66F1">
        <w:rPr>
          <w:rStyle w:val="Char6"/>
          <w:rtl/>
        </w:rPr>
        <w:t>‌سازد.</w:t>
      </w:r>
    </w:p>
    <w:p w:rsidR="00B02293" w:rsidRPr="004F66F1" w:rsidRDefault="00B02293" w:rsidP="005F7216">
      <w:pPr>
        <w:ind w:firstLine="284"/>
        <w:jc w:val="both"/>
        <w:rPr>
          <w:rStyle w:val="Char6"/>
          <w:rtl/>
        </w:rPr>
      </w:pPr>
      <w:r w:rsidRPr="004F66F1">
        <w:rPr>
          <w:rStyle w:val="Char6"/>
          <w:rtl/>
        </w:rPr>
        <w:t>چون روا</w:t>
      </w:r>
      <w:r w:rsidR="00DF6C5B" w:rsidRPr="004F66F1">
        <w:rPr>
          <w:rStyle w:val="Char6"/>
          <w:rtl/>
        </w:rPr>
        <w:t>ی</w:t>
      </w:r>
      <w:r w:rsidRPr="004F66F1">
        <w:rPr>
          <w:rStyle w:val="Char6"/>
          <w:rtl/>
        </w:rPr>
        <w:t>ت ابوهر</w:t>
      </w:r>
      <w:r w:rsidR="00DF6C5B" w:rsidRPr="004F66F1">
        <w:rPr>
          <w:rStyle w:val="Char6"/>
          <w:rtl/>
        </w:rPr>
        <w:t>ی</w:t>
      </w:r>
      <w:r w:rsidRPr="004F66F1">
        <w:rPr>
          <w:rStyle w:val="Char6"/>
          <w:rtl/>
        </w:rPr>
        <w:t>ره</w:t>
      </w:r>
      <w:r w:rsidR="004F66F1" w:rsidRPr="004F66F1">
        <w:rPr>
          <w:rStyle w:val="Char6"/>
          <w:rFonts w:ascii="CTraditional Arabic" w:hAnsi="CTraditional Arabic" w:cs="CTraditional Arabic"/>
          <w:rtl/>
        </w:rPr>
        <w:t xml:space="preserve"> س</w:t>
      </w:r>
      <w:r w:rsidR="008320BB" w:rsidRPr="004F66F1">
        <w:rPr>
          <w:rStyle w:val="Char6"/>
          <w:rFonts w:hint="cs"/>
          <w:rtl/>
        </w:rPr>
        <w:t xml:space="preserve"> بر اساس علم خویش فتوا داده بود و این حدیث را</w:t>
      </w:r>
      <w:r w:rsidRPr="004F66F1">
        <w:rPr>
          <w:rStyle w:val="Char6"/>
          <w:rtl/>
        </w:rPr>
        <w:t xml:space="preserve"> از</w:t>
      </w:r>
      <w:r w:rsidR="008320BB" w:rsidRPr="004F66F1">
        <w:rPr>
          <w:rStyle w:val="Char6"/>
          <w:rFonts w:hint="cs"/>
          <w:rtl/>
        </w:rPr>
        <w:t xml:space="preserve"> </w:t>
      </w:r>
      <w:r w:rsidRPr="004F66F1">
        <w:rPr>
          <w:rStyle w:val="Char6"/>
          <w:rtl/>
        </w:rPr>
        <w:t>صحابی دیگر به نام فضل شنیده بوده است و</w:t>
      </w:r>
      <w:r w:rsidR="008320BB" w:rsidRPr="004F66F1">
        <w:rPr>
          <w:rStyle w:val="Char6"/>
          <w:rFonts w:hint="cs"/>
          <w:rtl/>
        </w:rPr>
        <w:t xml:space="preserve"> در ظاهر</w:t>
      </w:r>
      <w:r w:rsidRPr="004F66F1">
        <w:rPr>
          <w:rStyle w:val="Char6"/>
          <w:rtl/>
        </w:rPr>
        <w:t xml:space="preserve"> ا</w:t>
      </w:r>
      <w:r w:rsidR="00DF6C5B" w:rsidRPr="004F66F1">
        <w:rPr>
          <w:rStyle w:val="Char6"/>
          <w:rtl/>
        </w:rPr>
        <w:t>ی</w:t>
      </w:r>
      <w:r w:rsidRPr="004F66F1">
        <w:rPr>
          <w:rStyle w:val="Char6"/>
          <w:rtl/>
        </w:rPr>
        <w:t>ن ح</w:t>
      </w:r>
      <w:r w:rsidR="00DF6C5B" w:rsidRPr="004F66F1">
        <w:rPr>
          <w:rStyle w:val="Char6"/>
          <w:rtl/>
        </w:rPr>
        <w:t>ک</w:t>
      </w:r>
      <w:r w:rsidRPr="004F66F1">
        <w:rPr>
          <w:rStyle w:val="Char6"/>
          <w:rtl/>
        </w:rPr>
        <w:t>م در ابتدا و اوائل اسلام بود، وقت</w:t>
      </w:r>
      <w:r w:rsidR="00DF6C5B" w:rsidRPr="004F66F1">
        <w:rPr>
          <w:rStyle w:val="Char6"/>
          <w:rtl/>
        </w:rPr>
        <w:t>ی</w:t>
      </w:r>
      <w:r w:rsidRPr="004F66F1">
        <w:rPr>
          <w:rStyle w:val="Char6"/>
          <w:rtl/>
        </w:rPr>
        <w:t xml:space="preserve"> کسی نماز عشاء را م</w:t>
      </w:r>
      <w:r w:rsidR="00DF6C5B" w:rsidRPr="004F66F1">
        <w:rPr>
          <w:rStyle w:val="Char6"/>
          <w:rtl/>
        </w:rPr>
        <w:t>ی</w:t>
      </w:r>
      <w:r w:rsidRPr="004F66F1">
        <w:rPr>
          <w:rStyle w:val="Char6"/>
          <w:rtl/>
        </w:rPr>
        <w:t>‌خواند، حق خوردن وآشامیدن و</w:t>
      </w:r>
      <w:r w:rsidR="005F7216" w:rsidRPr="004F66F1">
        <w:rPr>
          <w:rStyle w:val="Char6"/>
          <w:rFonts w:hint="cs"/>
          <w:rtl/>
        </w:rPr>
        <w:t xml:space="preserve"> </w:t>
      </w:r>
      <w:r w:rsidRPr="004F66F1">
        <w:rPr>
          <w:rStyle w:val="Char6"/>
          <w:rtl/>
        </w:rPr>
        <w:t>همخوابی با همسر نداشت تا صبح، سپس رحمت خداوند اقتضا کرد، که بر امت اسلام تخفیف داده شود، و همه‌</w:t>
      </w:r>
      <w:r w:rsidR="00DF6C5B" w:rsidRPr="004F66F1">
        <w:rPr>
          <w:rStyle w:val="Char6"/>
          <w:rtl/>
        </w:rPr>
        <w:t>ی</w:t>
      </w:r>
      <w:r w:rsidRPr="004F66F1">
        <w:rPr>
          <w:rStyle w:val="Char6"/>
          <w:rtl/>
        </w:rPr>
        <w:t xml:space="preserve"> ا</w:t>
      </w:r>
      <w:r w:rsidR="00DF6C5B" w:rsidRPr="004F66F1">
        <w:rPr>
          <w:rStyle w:val="Char6"/>
          <w:rtl/>
        </w:rPr>
        <w:t>ی</w:t>
      </w:r>
      <w:r w:rsidRPr="004F66F1">
        <w:rPr>
          <w:rStyle w:val="Char6"/>
          <w:rtl/>
        </w:rPr>
        <w:t>ن محرمات تا فجر حلال شدند. خداوند م</w:t>
      </w:r>
      <w:r w:rsidR="00DF6C5B" w:rsidRPr="004F66F1">
        <w:rPr>
          <w:rStyle w:val="Char6"/>
          <w:rtl/>
        </w:rPr>
        <w:t>ی</w:t>
      </w:r>
      <w:r w:rsidRPr="004F66F1">
        <w:rPr>
          <w:rStyle w:val="Char6"/>
          <w:rtl/>
        </w:rPr>
        <w:t>‌فرما</w:t>
      </w:r>
      <w:r w:rsidR="00DF6C5B" w:rsidRPr="004F66F1">
        <w:rPr>
          <w:rStyle w:val="Char6"/>
          <w:rtl/>
        </w:rPr>
        <w:t>ی</w:t>
      </w:r>
      <w:r w:rsidRPr="004F66F1">
        <w:rPr>
          <w:rStyle w:val="Char6"/>
          <w:rtl/>
        </w:rPr>
        <w:t>د:</w:t>
      </w:r>
      <w:r w:rsidRPr="004F66F1">
        <w:rPr>
          <w:rFonts w:ascii="KFGQPC Uthman Taha Naskh" w:cs="KFGQPC Uthman Taha Naskh"/>
          <w:caps/>
          <w:rtl/>
          <w:lang w:bidi="fa-IR"/>
        </w:rPr>
        <w:t xml:space="preserve"> </w:t>
      </w:r>
      <w:r w:rsidRPr="004F66F1">
        <w:rPr>
          <w:rFonts w:ascii="KFGQPC Uthman Taha Naskh" w:cs="Traditional Arabic" w:hint="cs"/>
          <w:caps/>
          <w:rtl/>
          <w:lang w:bidi="fa-IR"/>
        </w:rPr>
        <w:t>﴿</w:t>
      </w:r>
      <w:r w:rsidRPr="004F66F1">
        <w:rPr>
          <w:rStyle w:val="Char4"/>
          <w:rtl/>
        </w:rPr>
        <w:t>أُحِلَّ لَكُمۡ لَيۡلَةَ ٱلصِّيَامِ ٱلرَّفَثُ إِلَىٰ نِسَآئِكُمۡۚ هُنَّ لِبَاسٞ لَّكُمۡ وَأَنتُمۡ لِبَاسٞ لَّهُنَّۗ</w:t>
      </w:r>
      <w:r w:rsidRPr="004F66F1">
        <w:rPr>
          <w:rFonts w:ascii="KFGQPC Uthmanic Script HAFS"/>
          <w:caps/>
          <w:rtl/>
          <w:lang w:bidi="fa-IR"/>
        </w:rPr>
        <w:t>...</w:t>
      </w:r>
      <w:r w:rsidR="005F7216" w:rsidRPr="004F66F1">
        <w:rPr>
          <w:rFonts w:ascii="KFGQPC Uthman Taha Naskh" w:cs="Traditional Arabic" w:hint="cs"/>
          <w:caps/>
          <w:rtl/>
          <w:lang w:bidi="fa-IR"/>
        </w:rPr>
        <w:t>﴾</w:t>
      </w:r>
      <w:r w:rsidRPr="004F66F1">
        <w:rPr>
          <w:rFonts w:ascii="KFGQPC Uthman Taha Naskh" w:cs="KFGQPC Uthman Taha Naskh"/>
          <w:caps/>
          <w:rtl/>
          <w:lang w:bidi="fa-IR"/>
        </w:rPr>
        <w:t xml:space="preserve"> </w:t>
      </w:r>
      <w:r w:rsidR="005F7216" w:rsidRPr="004F66F1">
        <w:rPr>
          <w:rFonts w:ascii="AGA Arabesque" w:hAnsi="AGA Arabesque" w:cs="Traditional Arabic" w:hint="cs"/>
          <w:caps/>
          <w:sz w:val="26"/>
          <w:szCs w:val="26"/>
          <w:rtl/>
          <w:lang w:bidi="fa-IR"/>
        </w:rPr>
        <w:t>«</w:t>
      </w:r>
      <w:r w:rsidRPr="004F66F1">
        <w:rPr>
          <w:rStyle w:val="Charb"/>
          <w:rtl/>
        </w:rPr>
        <w:t>آم</w:t>
      </w:r>
      <w:r w:rsidR="00DF6C5B" w:rsidRPr="004F66F1">
        <w:rPr>
          <w:rStyle w:val="Charb"/>
          <w:rtl/>
        </w:rPr>
        <w:t>ی</w:t>
      </w:r>
      <w:r w:rsidRPr="004F66F1">
        <w:rPr>
          <w:rStyle w:val="Charb"/>
          <w:rtl/>
        </w:rPr>
        <w:t>زش و نزد</w:t>
      </w:r>
      <w:r w:rsidR="00DF6C5B" w:rsidRPr="004F66F1">
        <w:rPr>
          <w:rStyle w:val="Charb"/>
          <w:rtl/>
        </w:rPr>
        <w:t>یکی</w:t>
      </w:r>
      <w:r w:rsidRPr="004F66F1">
        <w:rPr>
          <w:rStyle w:val="Charb"/>
          <w:rtl/>
        </w:rPr>
        <w:t xml:space="preserve"> با همسرانتان در شب روزه‌دار</w:t>
      </w:r>
      <w:r w:rsidR="00DF6C5B" w:rsidRPr="004F66F1">
        <w:rPr>
          <w:rStyle w:val="Charb"/>
          <w:rtl/>
        </w:rPr>
        <w:t>ی</w:t>
      </w:r>
      <w:r w:rsidRPr="004F66F1">
        <w:rPr>
          <w:rStyle w:val="Charb"/>
          <w:rtl/>
        </w:rPr>
        <w:t xml:space="preserve"> حلال گرد</w:t>
      </w:r>
      <w:r w:rsidR="00DF6C5B" w:rsidRPr="004F66F1">
        <w:rPr>
          <w:rStyle w:val="Charb"/>
          <w:rtl/>
        </w:rPr>
        <w:t>ی</w:t>
      </w:r>
      <w:r w:rsidRPr="004F66F1">
        <w:rPr>
          <w:rStyle w:val="Charb"/>
          <w:rtl/>
        </w:rPr>
        <w:t>ده است، آنان لباس شما و شما لباس آنها هست</w:t>
      </w:r>
      <w:r w:rsidR="00DF6C5B" w:rsidRPr="004F66F1">
        <w:rPr>
          <w:rStyle w:val="Charb"/>
          <w:rtl/>
        </w:rPr>
        <w:t>ی</w:t>
      </w:r>
      <w:r w:rsidRPr="004F66F1">
        <w:rPr>
          <w:rStyle w:val="Charb"/>
          <w:rtl/>
        </w:rPr>
        <w:t>د</w:t>
      </w:r>
      <w:r w:rsidR="005F7216" w:rsidRPr="004F66F1">
        <w:rPr>
          <w:rStyle w:val="Charb"/>
          <w:rFonts w:hint="cs"/>
          <w:rtl/>
        </w:rPr>
        <w:t>.</w:t>
      </w:r>
      <w:r w:rsidRPr="004F66F1">
        <w:rPr>
          <w:rStyle w:val="Charb"/>
          <w:rtl/>
        </w:rPr>
        <w:t>..</w:t>
      </w:r>
      <w:r w:rsidR="005F7216" w:rsidRPr="004F66F1">
        <w:rPr>
          <w:rFonts w:ascii="AGA Arabesque" w:hAnsi="AGA Arabesque" w:cs="Traditional Arabic" w:hint="cs"/>
          <w:caps/>
          <w:sz w:val="26"/>
          <w:szCs w:val="26"/>
          <w:rtl/>
          <w:lang w:bidi="fa-IR"/>
        </w:rPr>
        <w:t>»</w:t>
      </w:r>
      <w:r w:rsidRPr="004F66F1">
        <w:rPr>
          <w:rStyle w:val="Char6"/>
          <w:rtl/>
        </w:rPr>
        <w:t>.</w:t>
      </w:r>
    </w:p>
    <w:p w:rsidR="00B02293" w:rsidRPr="004F66F1" w:rsidRDefault="00B02293" w:rsidP="00B02293">
      <w:pPr>
        <w:ind w:firstLine="284"/>
        <w:jc w:val="both"/>
        <w:rPr>
          <w:rStyle w:val="Char6"/>
          <w:rtl/>
        </w:rPr>
      </w:pPr>
      <w:r w:rsidRPr="004F66F1">
        <w:rPr>
          <w:rStyle w:val="Char6"/>
          <w:rtl/>
        </w:rPr>
        <w:t>ا</w:t>
      </w:r>
      <w:r w:rsidR="00DF6C5B" w:rsidRPr="004F66F1">
        <w:rPr>
          <w:rStyle w:val="Char6"/>
          <w:rtl/>
        </w:rPr>
        <w:t>ی</w:t>
      </w:r>
      <w:r w:rsidRPr="004F66F1">
        <w:rPr>
          <w:rStyle w:val="Char6"/>
          <w:rtl/>
        </w:rPr>
        <w:t>ن</w:t>
      </w:r>
      <w:r w:rsidR="00DF6C5B" w:rsidRPr="004F66F1">
        <w:rPr>
          <w:rStyle w:val="Char6"/>
          <w:rtl/>
        </w:rPr>
        <w:t>ک</w:t>
      </w:r>
      <w:r w:rsidRPr="004F66F1">
        <w:rPr>
          <w:rStyle w:val="Char6"/>
          <w:rtl/>
        </w:rPr>
        <w:t xml:space="preserve"> نظر بزرگان، ابن حجر</w:t>
      </w:r>
      <w:r w:rsidR="004E6A34">
        <w:rPr>
          <w:rFonts w:ascii="AGA Arabesque" w:hAnsi="AGA Arabesque" w:cs="CTraditional Arabic" w:hint="cs"/>
          <w:caps/>
          <w:rtl/>
          <w:lang w:bidi="fa-IR"/>
        </w:rPr>
        <w:t xml:space="preserve"> </w:t>
      </w:r>
      <w:r w:rsidRPr="004F66F1">
        <w:rPr>
          <w:rFonts w:ascii="AGA Arabesque" w:hAnsi="AGA Arabesque" w:cs="CTraditional Arabic"/>
          <w:caps/>
          <w:rtl/>
          <w:lang w:bidi="fa-IR"/>
        </w:rPr>
        <w:t>/</w:t>
      </w:r>
      <w:r w:rsidRPr="004F66F1">
        <w:rPr>
          <w:rStyle w:val="Char6"/>
          <w:rtl/>
        </w:rPr>
        <w:t xml:space="preserve"> در </w:t>
      </w:r>
      <w:r w:rsidR="005F7216" w:rsidRPr="004F66F1">
        <w:rPr>
          <w:rStyle w:val="Char6"/>
          <w:rFonts w:hint="cs"/>
          <w:rtl/>
        </w:rPr>
        <w:t>[</w:t>
      </w:r>
      <w:r w:rsidRPr="004F66F1">
        <w:rPr>
          <w:rStyle w:val="Char6"/>
          <w:rtl/>
        </w:rPr>
        <w:t>فتح الباري</w:t>
      </w:r>
      <w:r w:rsidR="005F7216" w:rsidRPr="004F66F1">
        <w:rPr>
          <w:rStyle w:val="Char6"/>
          <w:rFonts w:hint="cs"/>
          <w:rtl/>
        </w:rPr>
        <w:t>:</w:t>
      </w:r>
      <w:r w:rsidRPr="004F66F1">
        <w:rPr>
          <w:rStyle w:val="Char6"/>
          <w:rtl/>
        </w:rPr>
        <w:t xml:space="preserve"> ج 2</w:t>
      </w:r>
      <w:r w:rsidR="005F7216" w:rsidRPr="004F66F1">
        <w:rPr>
          <w:rStyle w:val="Char6"/>
          <w:rFonts w:hint="cs"/>
          <w:rtl/>
        </w:rPr>
        <w:t>،</w:t>
      </w:r>
      <w:r w:rsidRPr="004F66F1">
        <w:rPr>
          <w:rStyle w:val="Char6"/>
          <w:rtl/>
        </w:rPr>
        <w:t xml:space="preserve"> ص 119</w:t>
      </w:r>
      <w:r w:rsidR="005F7216" w:rsidRPr="004F66F1">
        <w:rPr>
          <w:rStyle w:val="Char6"/>
          <w:rFonts w:hint="cs"/>
          <w:rtl/>
        </w:rPr>
        <w:t>]</w:t>
      </w:r>
      <w:r w:rsidRPr="004F66F1">
        <w:rPr>
          <w:rStyle w:val="Char6"/>
          <w:rtl/>
        </w:rPr>
        <w:t xml:space="preserve"> را برای شما ذکر می‌کنم که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د: «ابن خز</w:t>
      </w:r>
      <w:r w:rsidR="00DF6C5B" w:rsidRPr="004F66F1">
        <w:rPr>
          <w:rStyle w:val="Char6"/>
          <w:rtl/>
        </w:rPr>
        <w:t>ی</w:t>
      </w:r>
      <w:r w:rsidRPr="004F66F1">
        <w:rPr>
          <w:rStyle w:val="Char6"/>
          <w:rtl/>
        </w:rPr>
        <w:t>مه گفته بعض</w:t>
      </w:r>
      <w:r w:rsidR="00DF6C5B" w:rsidRPr="004F66F1">
        <w:rPr>
          <w:rStyle w:val="Char6"/>
          <w:rtl/>
        </w:rPr>
        <w:t>ی</w:t>
      </w:r>
      <w:r w:rsidRPr="004F66F1">
        <w:rPr>
          <w:rStyle w:val="Char6"/>
          <w:rtl/>
        </w:rPr>
        <w:t xml:space="preserve"> از علماء گفته‌اند ابوهر</w:t>
      </w:r>
      <w:r w:rsidR="00DF6C5B" w:rsidRPr="004F66F1">
        <w:rPr>
          <w:rStyle w:val="Char6"/>
          <w:rtl/>
        </w:rPr>
        <w:t>ی</w:t>
      </w:r>
      <w:r w:rsidRPr="004F66F1">
        <w:rPr>
          <w:rStyle w:val="Char6"/>
          <w:rtl/>
        </w:rPr>
        <w:t>ره در مورد حد</w:t>
      </w:r>
      <w:r w:rsidR="00DF6C5B" w:rsidRPr="004F66F1">
        <w:rPr>
          <w:rStyle w:val="Char6"/>
          <w:rtl/>
        </w:rPr>
        <w:t>ی</w:t>
      </w:r>
      <w:r w:rsidRPr="004F66F1">
        <w:rPr>
          <w:rStyle w:val="Char6"/>
          <w:rtl/>
        </w:rPr>
        <w:t xml:space="preserve">ث اشتباه </w:t>
      </w:r>
      <w:r w:rsidR="00DF6C5B" w:rsidRPr="004F66F1">
        <w:rPr>
          <w:rStyle w:val="Char6"/>
          <w:rtl/>
        </w:rPr>
        <w:t>ک</w:t>
      </w:r>
      <w:r w:rsidRPr="004F66F1">
        <w:rPr>
          <w:rStyle w:val="Char6"/>
          <w:rtl/>
        </w:rPr>
        <w:t>رده است، ابن خز</w:t>
      </w:r>
      <w:r w:rsidR="00DF6C5B" w:rsidRPr="004F66F1">
        <w:rPr>
          <w:rStyle w:val="Char6"/>
          <w:rtl/>
        </w:rPr>
        <w:t>ی</w:t>
      </w:r>
      <w:r w:rsidRPr="004F66F1">
        <w:rPr>
          <w:rStyle w:val="Char6"/>
          <w:rtl/>
        </w:rPr>
        <w:t xml:space="preserve">مه نظر آنها را رد </w:t>
      </w:r>
      <w:r w:rsidR="00DF6C5B" w:rsidRPr="004F66F1">
        <w:rPr>
          <w:rStyle w:val="Char6"/>
          <w:rtl/>
        </w:rPr>
        <w:t>ک</w:t>
      </w:r>
      <w:r w:rsidRPr="004F66F1">
        <w:rPr>
          <w:rStyle w:val="Char6"/>
          <w:rtl/>
        </w:rPr>
        <w:t>رده و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د حد</w:t>
      </w:r>
      <w:r w:rsidR="00DF6C5B" w:rsidRPr="004F66F1">
        <w:rPr>
          <w:rStyle w:val="Char6"/>
          <w:rtl/>
        </w:rPr>
        <w:t>ی</w:t>
      </w:r>
      <w:r w:rsidRPr="004F66F1">
        <w:rPr>
          <w:rStyle w:val="Char6"/>
          <w:rtl/>
        </w:rPr>
        <w:t>ث ابوهر</w:t>
      </w:r>
      <w:r w:rsidR="00DF6C5B" w:rsidRPr="004F66F1">
        <w:rPr>
          <w:rStyle w:val="Char6"/>
          <w:rtl/>
        </w:rPr>
        <w:t>ی</w:t>
      </w:r>
      <w:r w:rsidRPr="004F66F1">
        <w:rPr>
          <w:rStyle w:val="Char6"/>
          <w:rtl/>
        </w:rPr>
        <w:t>ره منسوخ است، و ح</w:t>
      </w:r>
      <w:r w:rsidR="00DF6C5B" w:rsidRPr="004F66F1">
        <w:rPr>
          <w:rStyle w:val="Char6"/>
          <w:rtl/>
        </w:rPr>
        <w:t>ک</w:t>
      </w:r>
      <w:r w:rsidRPr="004F66F1">
        <w:rPr>
          <w:rStyle w:val="Char6"/>
          <w:rtl/>
        </w:rPr>
        <w:t xml:space="preserve">م آن در اوائل واجب بودن روزه بود </w:t>
      </w:r>
      <w:r w:rsidR="00DF6C5B" w:rsidRPr="004F66F1">
        <w:rPr>
          <w:rStyle w:val="Char6"/>
          <w:rtl/>
        </w:rPr>
        <w:t>ک</w:t>
      </w:r>
      <w:r w:rsidRPr="004F66F1">
        <w:rPr>
          <w:rStyle w:val="Char6"/>
          <w:rtl/>
        </w:rPr>
        <w:t>ه در شب روزه‌دار</w:t>
      </w:r>
      <w:r w:rsidR="00DF6C5B" w:rsidRPr="004F66F1">
        <w:rPr>
          <w:rStyle w:val="Char6"/>
          <w:rtl/>
        </w:rPr>
        <w:t>ی</w:t>
      </w:r>
      <w:r w:rsidRPr="004F66F1">
        <w:rPr>
          <w:rStyle w:val="Char6"/>
          <w:rtl/>
        </w:rPr>
        <w:t xml:space="preserve"> خوردن و نوش</w:t>
      </w:r>
      <w:r w:rsidR="00DF6C5B" w:rsidRPr="004F66F1">
        <w:rPr>
          <w:rStyle w:val="Char6"/>
          <w:rtl/>
        </w:rPr>
        <w:t>ی</w:t>
      </w:r>
      <w:r w:rsidRPr="004F66F1">
        <w:rPr>
          <w:rStyle w:val="Char6"/>
          <w:rtl/>
        </w:rPr>
        <w:t xml:space="preserve">دن و جماع </w:t>
      </w:r>
      <w:r w:rsidR="00DF6C5B" w:rsidRPr="004F66F1">
        <w:rPr>
          <w:rStyle w:val="Char6"/>
          <w:rtl/>
        </w:rPr>
        <w:t>ک</w:t>
      </w:r>
      <w:r w:rsidRPr="004F66F1">
        <w:rPr>
          <w:rStyle w:val="Char6"/>
          <w:rtl/>
        </w:rPr>
        <w:t xml:space="preserve">ردن تا فجر حرام بوده، سپس خداوند آن را حلال </w:t>
      </w:r>
      <w:r w:rsidR="00DF6C5B" w:rsidRPr="004F66F1">
        <w:rPr>
          <w:rStyle w:val="Char6"/>
          <w:rtl/>
        </w:rPr>
        <w:t>ک</w:t>
      </w:r>
      <w:r w:rsidRPr="004F66F1">
        <w:rPr>
          <w:rStyle w:val="Char6"/>
          <w:rtl/>
        </w:rPr>
        <w:t>رده و شخص جنب تا فجر م</w:t>
      </w:r>
      <w:r w:rsidR="00DF6C5B" w:rsidRPr="004F66F1">
        <w:rPr>
          <w:rStyle w:val="Char6"/>
          <w:rtl/>
        </w:rPr>
        <w:t>ی</w:t>
      </w:r>
      <w:r w:rsidRPr="004F66F1">
        <w:rPr>
          <w:rStyle w:val="Char6"/>
          <w:rtl/>
        </w:rPr>
        <w:t>‌تواند غسل ن</w:t>
      </w:r>
      <w:r w:rsidR="00DF6C5B" w:rsidRPr="004F66F1">
        <w:rPr>
          <w:rStyle w:val="Char6"/>
          <w:rtl/>
        </w:rPr>
        <w:t>ک</w:t>
      </w:r>
      <w:r w:rsidRPr="004F66F1">
        <w:rPr>
          <w:rStyle w:val="Char6"/>
          <w:rtl/>
        </w:rPr>
        <w:t>ند. پس حد</w:t>
      </w:r>
      <w:r w:rsidR="00DF6C5B" w:rsidRPr="004F66F1">
        <w:rPr>
          <w:rStyle w:val="Char6"/>
          <w:rtl/>
        </w:rPr>
        <w:t>ی</w:t>
      </w:r>
      <w:r w:rsidRPr="004F66F1">
        <w:rPr>
          <w:rStyle w:val="Char6"/>
          <w:rtl/>
        </w:rPr>
        <w:t>ث عائشه، حد</w:t>
      </w:r>
      <w:r w:rsidR="00DF6C5B" w:rsidRPr="004F66F1">
        <w:rPr>
          <w:rStyle w:val="Char6"/>
          <w:rtl/>
        </w:rPr>
        <w:t>ی</w:t>
      </w:r>
      <w:r w:rsidRPr="004F66F1">
        <w:rPr>
          <w:rStyle w:val="Char6"/>
          <w:rtl/>
        </w:rPr>
        <w:t>ث ابوهر</w:t>
      </w:r>
      <w:r w:rsidR="00DF6C5B" w:rsidRPr="004F66F1">
        <w:rPr>
          <w:rStyle w:val="Char6"/>
          <w:rtl/>
        </w:rPr>
        <w:t>ی</w:t>
      </w:r>
      <w:r w:rsidRPr="004F66F1">
        <w:rPr>
          <w:rStyle w:val="Char6"/>
          <w:rtl/>
        </w:rPr>
        <w:t>ره را نسخ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ند، اما خبر نسخ به فضل و ابوهر</w:t>
      </w:r>
      <w:r w:rsidR="00DF6C5B" w:rsidRPr="004F66F1">
        <w:rPr>
          <w:rStyle w:val="Char6"/>
          <w:rtl/>
        </w:rPr>
        <w:t>ی</w:t>
      </w:r>
      <w:r w:rsidRPr="004F66F1">
        <w:rPr>
          <w:rStyle w:val="Char6"/>
          <w:rtl/>
        </w:rPr>
        <w:t>ره نرس</w:t>
      </w:r>
      <w:r w:rsidR="00DF6C5B" w:rsidRPr="004F66F1">
        <w:rPr>
          <w:rStyle w:val="Char6"/>
          <w:rtl/>
        </w:rPr>
        <w:t>ی</w:t>
      </w:r>
      <w:r w:rsidRPr="004F66F1">
        <w:rPr>
          <w:rStyle w:val="Char6"/>
          <w:rtl/>
        </w:rPr>
        <w:t>ده بود و آنها بر حد</w:t>
      </w:r>
      <w:r w:rsidR="00DF6C5B" w:rsidRPr="004F66F1">
        <w:rPr>
          <w:rStyle w:val="Char6"/>
          <w:rtl/>
        </w:rPr>
        <w:t>ی</w:t>
      </w:r>
      <w:r w:rsidRPr="004F66F1">
        <w:rPr>
          <w:rStyle w:val="Char6"/>
          <w:rtl/>
        </w:rPr>
        <w:t>ث خود ح</w:t>
      </w:r>
      <w:r w:rsidR="00DF6C5B" w:rsidRPr="004F66F1">
        <w:rPr>
          <w:rStyle w:val="Char6"/>
          <w:rtl/>
        </w:rPr>
        <w:t>ک</w:t>
      </w:r>
      <w:r w:rsidRPr="004F66F1">
        <w:rPr>
          <w:rStyle w:val="Char6"/>
          <w:rtl/>
        </w:rPr>
        <w:t>م م</w:t>
      </w:r>
      <w:r w:rsidR="00DF6C5B" w:rsidRPr="004F66F1">
        <w:rPr>
          <w:rStyle w:val="Char6"/>
          <w:rtl/>
        </w:rPr>
        <w:t>ی</w:t>
      </w:r>
      <w:r w:rsidRPr="004F66F1">
        <w:rPr>
          <w:rStyle w:val="Char6"/>
          <w:rtl/>
        </w:rPr>
        <w:t>‌دادند و بعد از شن</w:t>
      </w:r>
      <w:r w:rsidR="00DF6C5B" w:rsidRPr="004F66F1">
        <w:rPr>
          <w:rStyle w:val="Char6"/>
          <w:rtl/>
        </w:rPr>
        <w:t>ی</w:t>
      </w:r>
      <w:r w:rsidRPr="004F66F1">
        <w:rPr>
          <w:rStyle w:val="Char6"/>
          <w:rtl/>
        </w:rPr>
        <w:t>دن حد</w:t>
      </w:r>
      <w:r w:rsidR="00DF6C5B" w:rsidRPr="004F66F1">
        <w:rPr>
          <w:rStyle w:val="Char6"/>
          <w:rtl/>
        </w:rPr>
        <w:t>ی</w:t>
      </w:r>
      <w:r w:rsidRPr="004F66F1">
        <w:rPr>
          <w:rStyle w:val="Char6"/>
          <w:rtl/>
        </w:rPr>
        <w:t>ث عائشه تسل</w:t>
      </w:r>
      <w:r w:rsidR="00DF6C5B" w:rsidRPr="004F66F1">
        <w:rPr>
          <w:rStyle w:val="Char6"/>
          <w:rtl/>
        </w:rPr>
        <w:t>ی</w:t>
      </w:r>
      <w:r w:rsidRPr="004F66F1">
        <w:rPr>
          <w:rStyle w:val="Char6"/>
          <w:rtl/>
        </w:rPr>
        <w:t>م شد و حد</w:t>
      </w:r>
      <w:r w:rsidR="00DF6C5B" w:rsidRPr="004F66F1">
        <w:rPr>
          <w:rStyle w:val="Char6"/>
          <w:rtl/>
        </w:rPr>
        <w:t>ی</w:t>
      </w:r>
      <w:r w:rsidRPr="004F66F1">
        <w:rPr>
          <w:rStyle w:val="Char6"/>
          <w:rtl/>
        </w:rPr>
        <w:t>ث عائشه را پذ</w:t>
      </w:r>
      <w:r w:rsidR="00DF6C5B" w:rsidRPr="004F66F1">
        <w:rPr>
          <w:rStyle w:val="Char6"/>
          <w:rtl/>
        </w:rPr>
        <w:t>ی</w:t>
      </w:r>
      <w:r w:rsidRPr="004F66F1">
        <w:rPr>
          <w:rStyle w:val="Char6"/>
          <w:rtl/>
        </w:rPr>
        <w:t>رفت ...</w:t>
      </w:r>
    </w:p>
    <w:p w:rsidR="00B02293" w:rsidRPr="004F66F1" w:rsidRDefault="00B02293" w:rsidP="00B02293">
      <w:pPr>
        <w:ind w:firstLine="284"/>
        <w:jc w:val="both"/>
        <w:rPr>
          <w:rStyle w:val="Char6"/>
          <w:rtl/>
        </w:rPr>
      </w:pPr>
      <w:r w:rsidRPr="004F66F1">
        <w:rPr>
          <w:rStyle w:val="Char6"/>
          <w:rtl/>
        </w:rPr>
        <w:t>ابن منذر و خطاب</w:t>
      </w:r>
      <w:r w:rsidR="00DF6C5B" w:rsidRPr="004F66F1">
        <w:rPr>
          <w:rStyle w:val="Char6"/>
          <w:rtl/>
        </w:rPr>
        <w:t>ی</w:t>
      </w:r>
      <w:r w:rsidRPr="004F66F1">
        <w:rPr>
          <w:rStyle w:val="Char6"/>
          <w:rtl/>
        </w:rPr>
        <w:t xml:space="preserve"> و د</w:t>
      </w:r>
      <w:r w:rsidR="00DF6C5B" w:rsidRPr="004F66F1">
        <w:rPr>
          <w:rStyle w:val="Char6"/>
          <w:rtl/>
        </w:rPr>
        <w:t>ی</w:t>
      </w:r>
      <w:r w:rsidRPr="004F66F1">
        <w:rPr>
          <w:rStyle w:val="Char6"/>
          <w:rtl/>
        </w:rPr>
        <w:t>گران هم به نسخ حد</w:t>
      </w:r>
      <w:r w:rsidR="00DF6C5B" w:rsidRPr="004F66F1">
        <w:rPr>
          <w:rStyle w:val="Char6"/>
          <w:rtl/>
        </w:rPr>
        <w:t>ی</w:t>
      </w:r>
      <w:r w:rsidRPr="004F66F1">
        <w:rPr>
          <w:rStyle w:val="Char6"/>
          <w:rtl/>
        </w:rPr>
        <w:t>ث</w:t>
      </w:r>
      <w:r w:rsidR="007B01C7" w:rsidRPr="004F66F1">
        <w:rPr>
          <w:rStyle w:val="Char6"/>
          <w:rFonts w:hint="cs"/>
          <w:rtl/>
        </w:rPr>
        <w:t>ِ</w:t>
      </w:r>
      <w:r w:rsidRPr="004F66F1">
        <w:rPr>
          <w:rStyle w:val="Char6"/>
          <w:rtl/>
        </w:rPr>
        <w:t xml:space="preserve"> فضل ح</w:t>
      </w:r>
      <w:r w:rsidR="00DF6C5B" w:rsidRPr="004F66F1">
        <w:rPr>
          <w:rStyle w:val="Char6"/>
          <w:rtl/>
        </w:rPr>
        <w:t>ک</w:t>
      </w:r>
      <w:r w:rsidRPr="004F66F1">
        <w:rPr>
          <w:rStyle w:val="Char6"/>
          <w:rtl/>
        </w:rPr>
        <w:t xml:space="preserve">م </w:t>
      </w:r>
      <w:r w:rsidR="00DF6C5B" w:rsidRPr="004F66F1">
        <w:rPr>
          <w:rStyle w:val="Char6"/>
          <w:rtl/>
        </w:rPr>
        <w:t>ک</w:t>
      </w:r>
      <w:r w:rsidRPr="004F66F1">
        <w:rPr>
          <w:rStyle w:val="Char6"/>
          <w:rtl/>
        </w:rPr>
        <w:t>رده‌اند. و</w:t>
      </w:r>
      <w:r w:rsidR="005F7216" w:rsidRPr="004F66F1">
        <w:rPr>
          <w:rStyle w:val="Char6"/>
          <w:rFonts w:hint="cs"/>
          <w:rtl/>
        </w:rPr>
        <w:t xml:space="preserve"> </w:t>
      </w:r>
      <w:r w:rsidRPr="004F66F1">
        <w:rPr>
          <w:rStyle w:val="Char6"/>
          <w:rtl/>
        </w:rPr>
        <w:t>ابوهریره به آن حکم قبلی فتوا می‌داد تا اینکه ناسخ را فهمید واز قولش بر گشت، بخدا قسم این عمل او فضیلت است. و نشانه‌</w:t>
      </w:r>
      <w:r w:rsidR="00DF6C5B" w:rsidRPr="004F66F1">
        <w:rPr>
          <w:rStyle w:val="Char6"/>
          <w:rtl/>
        </w:rPr>
        <w:t>ی</w:t>
      </w:r>
      <w:r w:rsidRPr="004F66F1">
        <w:rPr>
          <w:rStyle w:val="Char6"/>
          <w:rtl/>
        </w:rPr>
        <w:t xml:space="preserve"> صداقت و پ</w:t>
      </w:r>
      <w:r w:rsidR="00DF6C5B" w:rsidRPr="004F66F1">
        <w:rPr>
          <w:rStyle w:val="Char6"/>
          <w:rtl/>
        </w:rPr>
        <w:t>ی</w:t>
      </w:r>
      <w:r w:rsidRPr="004F66F1">
        <w:rPr>
          <w:rStyle w:val="Char6"/>
          <w:rtl/>
        </w:rPr>
        <w:t>رو حق بودن ابوهر</w:t>
      </w:r>
      <w:r w:rsidR="00DF6C5B" w:rsidRPr="004F66F1">
        <w:rPr>
          <w:rStyle w:val="Char6"/>
          <w:rtl/>
        </w:rPr>
        <w:t>ی</w:t>
      </w:r>
      <w:r w:rsidRPr="004F66F1">
        <w:rPr>
          <w:rStyle w:val="Char6"/>
          <w:rtl/>
        </w:rPr>
        <w:t xml:space="preserve">ره است، همانگونه </w:t>
      </w:r>
      <w:r w:rsidR="00DF6C5B" w:rsidRPr="004F66F1">
        <w:rPr>
          <w:rStyle w:val="Char6"/>
          <w:rtl/>
        </w:rPr>
        <w:t>ک</w:t>
      </w:r>
      <w:r w:rsidRPr="004F66F1">
        <w:rPr>
          <w:rStyle w:val="Char6"/>
          <w:rtl/>
        </w:rPr>
        <w:t>ه ابن حجر گفته است. «ا</w:t>
      </w:r>
      <w:r w:rsidR="00DF6C5B" w:rsidRPr="004F66F1">
        <w:rPr>
          <w:rStyle w:val="Char6"/>
          <w:rtl/>
        </w:rPr>
        <w:t>ی</w:t>
      </w:r>
      <w:r w:rsidRPr="004F66F1">
        <w:rPr>
          <w:rStyle w:val="Char6"/>
          <w:rtl/>
        </w:rPr>
        <w:t>ن افتخار</w:t>
      </w:r>
      <w:r w:rsidR="00CE3D3F" w:rsidRPr="004F66F1">
        <w:rPr>
          <w:rStyle w:val="Char6"/>
          <w:rFonts w:hint="cs"/>
          <w:rtl/>
        </w:rPr>
        <w:t>ی برای</w:t>
      </w:r>
      <w:r w:rsidRPr="004F66F1">
        <w:rPr>
          <w:rStyle w:val="Char6"/>
          <w:rtl/>
        </w:rPr>
        <w:t xml:space="preserve"> ابوهر</w:t>
      </w:r>
      <w:r w:rsidR="00DF6C5B" w:rsidRPr="004F66F1">
        <w:rPr>
          <w:rStyle w:val="Char6"/>
          <w:rtl/>
        </w:rPr>
        <w:t>ی</w:t>
      </w:r>
      <w:r w:rsidRPr="004F66F1">
        <w:rPr>
          <w:rStyle w:val="Char6"/>
          <w:rtl/>
        </w:rPr>
        <w:t>ره است</w:t>
      </w:r>
      <w:r w:rsidR="007B01C7" w:rsidRPr="004F66F1">
        <w:rPr>
          <w:rStyle w:val="Char6"/>
          <w:rFonts w:hint="cs"/>
          <w:rtl/>
        </w:rPr>
        <w:t xml:space="preserve"> زیرا به حقیقت اعتراف نموده و به سوی آن بازگشته است</w:t>
      </w:r>
      <w:r w:rsidRPr="004F66F1">
        <w:rPr>
          <w:rStyle w:val="Char6"/>
          <w:rtl/>
        </w:rPr>
        <w:t>» و همچن</w:t>
      </w:r>
      <w:r w:rsidR="00DF6C5B" w:rsidRPr="004F66F1">
        <w:rPr>
          <w:rStyle w:val="Char6"/>
          <w:rtl/>
        </w:rPr>
        <w:t>ی</w:t>
      </w:r>
      <w:r w:rsidRPr="004F66F1">
        <w:rPr>
          <w:rStyle w:val="Char6"/>
          <w:rtl/>
        </w:rPr>
        <w:t>ن ب</w:t>
      </w:r>
      <w:r w:rsidR="00DF6C5B" w:rsidRPr="004F66F1">
        <w:rPr>
          <w:rStyle w:val="Char6"/>
          <w:rtl/>
        </w:rPr>
        <w:t>ی</w:t>
      </w:r>
      <w:r w:rsidRPr="004F66F1">
        <w:rPr>
          <w:rStyle w:val="Char6"/>
          <w:rtl/>
        </w:rPr>
        <w:t>ان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 xml:space="preserve">ند </w:t>
      </w:r>
      <w:r w:rsidR="00DF6C5B" w:rsidRPr="004F66F1">
        <w:rPr>
          <w:rStyle w:val="Char6"/>
          <w:rtl/>
        </w:rPr>
        <w:t>ک</w:t>
      </w:r>
      <w:r w:rsidRPr="004F66F1">
        <w:rPr>
          <w:rStyle w:val="Char6"/>
          <w:rtl/>
        </w:rPr>
        <w:t>ه صحابه و</w:t>
      </w:r>
      <w:r w:rsidR="004E6A34">
        <w:rPr>
          <w:rStyle w:val="Char6"/>
          <w:rFonts w:hint="cs"/>
          <w:rtl/>
        </w:rPr>
        <w:t xml:space="preserve"> </w:t>
      </w:r>
      <w:r w:rsidRPr="004F66F1">
        <w:rPr>
          <w:rStyle w:val="Char6"/>
          <w:rtl/>
        </w:rPr>
        <w:t>تابعین ارسال از شخص عادل را پذیرفته بودند وآن را انجام می‌دادند، چون ابوهر</w:t>
      </w:r>
      <w:r w:rsidR="00DF6C5B" w:rsidRPr="004F66F1">
        <w:rPr>
          <w:rStyle w:val="Char6"/>
          <w:rtl/>
        </w:rPr>
        <w:t>ی</w:t>
      </w:r>
      <w:r w:rsidRPr="004F66F1">
        <w:rPr>
          <w:rStyle w:val="Char6"/>
          <w:rtl/>
        </w:rPr>
        <w:t>ره اعتراف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ند از فضل شن</w:t>
      </w:r>
      <w:r w:rsidR="00DF6C5B" w:rsidRPr="004F66F1">
        <w:rPr>
          <w:rStyle w:val="Char6"/>
          <w:rtl/>
        </w:rPr>
        <w:t>ی</w:t>
      </w:r>
      <w:r w:rsidRPr="004F66F1">
        <w:rPr>
          <w:rStyle w:val="Char6"/>
          <w:rtl/>
        </w:rPr>
        <w:t>ده ول</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س</w:t>
      </w:r>
      <w:r w:rsidR="00DF6C5B" w:rsidRPr="004F66F1">
        <w:rPr>
          <w:rStyle w:val="Char6"/>
          <w:rtl/>
        </w:rPr>
        <w:t>ی</w:t>
      </w:r>
      <w:r w:rsidRPr="004F66F1">
        <w:rPr>
          <w:rStyle w:val="Char6"/>
          <w:rtl/>
        </w:rPr>
        <w:t xml:space="preserve"> به او هجوم ن</w:t>
      </w:r>
      <w:r w:rsidR="00DF6C5B" w:rsidRPr="004F66F1">
        <w:rPr>
          <w:rStyle w:val="Char6"/>
          <w:rtl/>
        </w:rPr>
        <w:t>ک</w:t>
      </w:r>
      <w:r w:rsidRPr="004F66F1">
        <w:rPr>
          <w:rStyle w:val="Char6"/>
          <w:rtl/>
        </w:rPr>
        <w:t>رد که این حدیث را از رسول خدا نشن</w:t>
      </w:r>
      <w:r w:rsidR="00DF6C5B" w:rsidRPr="004F66F1">
        <w:rPr>
          <w:rStyle w:val="Char6"/>
          <w:rtl/>
        </w:rPr>
        <w:t>ی</w:t>
      </w:r>
      <w:r w:rsidRPr="004F66F1">
        <w:rPr>
          <w:rStyle w:val="Char6"/>
          <w:rtl/>
        </w:rPr>
        <w:t>ده است، با وجود اینکه امکان روایت بدون واسطه هم داشت».</w:t>
      </w:r>
    </w:p>
    <w:p w:rsidR="00B02293" w:rsidRPr="004F66F1" w:rsidRDefault="00B02293" w:rsidP="00CE3D3F">
      <w:pPr>
        <w:ind w:firstLine="284"/>
        <w:jc w:val="both"/>
        <w:rPr>
          <w:rStyle w:val="Char6"/>
          <w:rtl/>
        </w:rPr>
      </w:pPr>
      <w:r w:rsidRPr="004F66F1">
        <w:rPr>
          <w:rStyle w:val="Char6"/>
          <w:rtl/>
        </w:rPr>
        <w:t xml:space="preserve">ای برادرم بنگر که چگونه </w:t>
      </w:r>
      <w:r w:rsidR="00CE3D3F" w:rsidRPr="004F66F1">
        <w:rPr>
          <w:rStyle w:val="Char6"/>
          <w:rFonts w:hint="cs"/>
          <w:rtl/>
        </w:rPr>
        <w:t>طعنه‌زنان</w:t>
      </w:r>
      <w:r w:rsidRPr="004F66F1">
        <w:rPr>
          <w:rStyle w:val="Char6"/>
          <w:rtl/>
        </w:rPr>
        <w:t xml:space="preserve"> فضیلت را رذیلت معرفی می‌کنند. </w:t>
      </w:r>
    </w:p>
    <w:p w:rsidR="00B02293" w:rsidRPr="004F66F1" w:rsidRDefault="00B02293" w:rsidP="005F7216">
      <w:pPr>
        <w:ind w:firstLine="284"/>
        <w:jc w:val="both"/>
        <w:rPr>
          <w:rStyle w:val="Char6"/>
          <w:rtl/>
        </w:rPr>
      </w:pPr>
      <w:r w:rsidRPr="004F66F1">
        <w:rPr>
          <w:rStyle w:val="Char6"/>
          <w:rtl/>
        </w:rPr>
        <w:t>2- حد</w:t>
      </w:r>
      <w:r w:rsidR="00DF6C5B" w:rsidRPr="004F66F1">
        <w:rPr>
          <w:rStyle w:val="Char6"/>
          <w:rtl/>
        </w:rPr>
        <w:t>ی</w:t>
      </w:r>
      <w:r w:rsidRPr="004F66F1">
        <w:rPr>
          <w:rStyle w:val="Char6"/>
          <w:rtl/>
        </w:rPr>
        <w:t>ث ابوهر</w:t>
      </w:r>
      <w:r w:rsidR="00DF6C5B" w:rsidRPr="004F66F1">
        <w:rPr>
          <w:rStyle w:val="Char6"/>
          <w:rtl/>
        </w:rPr>
        <w:t>ی</w:t>
      </w:r>
      <w:r w:rsidRPr="004F66F1">
        <w:rPr>
          <w:rStyle w:val="Char6"/>
          <w:rtl/>
        </w:rPr>
        <w:t>ره</w:t>
      </w:r>
      <w:r w:rsidR="004F66F1" w:rsidRPr="004F66F1">
        <w:rPr>
          <w:rStyle w:val="Char6"/>
          <w:rFonts w:ascii="CTraditional Arabic" w:hAnsi="CTraditional Arabic" w:cs="CTraditional Arabic"/>
          <w:rtl/>
        </w:rPr>
        <w:t xml:space="preserve"> س</w:t>
      </w:r>
      <w:r w:rsidRPr="004F66F1">
        <w:rPr>
          <w:rStyle w:val="Char6"/>
          <w:rtl/>
        </w:rPr>
        <w:t xml:space="preserve"> </w:t>
      </w:r>
      <w:r w:rsidR="005F7216" w:rsidRPr="004F66F1">
        <w:rPr>
          <w:rFonts w:ascii="AGA Arabesque" w:hAnsi="AGA Arabesque" w:cs="Traditional Arabic" w:hint="cs"/>
          <w:caps/>
          <w:rtl/>
          <w:lang w:bidi="fa-IR"/>
        </w:rPr>
        <w:t>«</w:t>
      </w:r>
      <w:r w:rsidRPr="004F66F1">
        <w:rPr>
          <w:rStyle w:val="Char2"/>
          <w:caps/>
          <w:rtl/>
        </w:rPr>
        <w:t xml:space="preserve">إِذَا </w:t>
      </w:r>
      <w:r w:rsidR="004E6A34">
        <w:rPr>
          <w:rStyle w:val="Char2"/>
          <w:rFonts w:hint="cs"/>
          <w:caps/>
          <w:rtl/>
        </w:rPr>
        <w:t>(</w:t>
      </w:r>
      <w:r w:rsidR="00CE3D3F" w:rsidRPr="004E6A34">
        <w:rPr>
          <w:rStyle w:val="Char6"/>
          <w:rFonts w:hint="cs"/>
          <w:rtl/>
        </w:rPr>
        <w:t>و نه «مَتی» چنانکه مؤلف نقل می‌کند</w:t>
      </w:r>
      <w:r w:rsidR="00CE3D3F" w:rsidRPr="004F66F1">
        <w:rPr>
          <w:rStyle w:val="Char2"/>
          <w:rFonts w:hint="cs"/>
          <w:caps/>
          <w:rtl/>
        </w:rPr>
        <w:t xml:space="preserve">) </w:t>
      </w:r>
      <w:r w:rsidRPr="004F66F1">
        <w:rPr>
          <w:rStyle w:val="Char2"/>
          <w:caps/>
          <w:rtl/>
        </w:rPr>
        <w:t>اسْتَيْقَظَ أَحَدُكُمْ مِنْ نَوْمِهِ، فَلْيَغْسِلْ يَدَهُ قَبْلَ أَنْ یَضَعَها فِي الإناء، فَإِنَّ أَحَدَكُمْ لا يَدْرِي أَيْنَ بَاتَتْ يَدُهُ</w:t>
      </w:r>
      <w:r w:rsidR="005F7216" w:rsidRPr="004F66F1">
        <w:rPr>
          <w:rFonts w:ascii="AGA Arabesque" w:hAnsi="AGA Arabesque" w:cs="Traditional Arabic" w:hint="cs"/>
          <w:caps/>
          <w:rtl/>
          <w:lang w:bidi="fa-IR"/>
        </w:rPr>
        <w:t>»</w:t>
      </w:r>
      <w:r w:rsidR="005F7216" w:rsidRPr="004F66F1">
        <w:rPr>
          <w:rStyle w:val="Char6"/>
          <w:rFonts w:hint="cs"/>
          <w:rtl/>
        </w:rPr>
        <w:t>.</w:t>
      </w:r>
      <w:r w:rsidRPr="004F66F1">
        <w:rPr>
          <w:rStyle w:val="Char6"/>
          <w:rtl/>
        </w:rPr>
        <w:t xml:space="preserve"> </w:t>
      </w:r>
      <w:r w:rsidR="005F7216" w:rsidRPr="004F66F1">
        <w:rPr>
          <w:rFonts w:ascii="AGA Arabesque" w:hAnsi="AGA Arabesque" w:cs="Traditional Arabic" w:hint="cs"/>
          <w:caps/>
          <w:sz w:val="26"/>
          <w:szCs w:val="26"/>
          <w:rtl/>
          <w:lang w:bidi="fa-IR"/>
        </w:rPr>
        <w:t>«</w:t>
      </w:r>
      <w:r w:rsidRPr="004F66F1">
        <w:rPr>
          <w:rStyle w:val="Charc"/>
          <w:rtl/>
        </w:rPr>
        <w:t xml:space="preserve">هرگاه </w:t>
      </w:r>
      <w:r w:rsidR="00DF6C5B" w:rsidRPr="004F66F1">
        <w:rPr>
          <w:rStyle w:val="Charc"/>
          <w:rtl/>
        </w:rPr>
        <w:t>ک</w:t>
      </w:r>
      <w:r w:rsidRPr="004F66F1">
        <w:rPr>
          <w:rStyle w:val="Charc"/>
          <w:rtl/>
        </w:rPr>
        <w:t>س</w:t>
      </w:r>
      <w:r w:rsidR="00DF6C5B" w:rsidRPr="004F66F1">
        <w:rPr>
          <w:rStyle w:val="Charc"/>
          <w:rtl/>
        </w:rPr>
        <w:t>ی</w:t>
      </w:r>
      <w:r w:rsidRPr="004F66F1">
        <w:rPr>
          <w:rStyle w:val="Charc"/>
          <w:rtl/>
        </w:rPr>
        <w:t xml:space="preserve"> از شما از خواب بلند شد، پس دستش را بشوید قبل از اینکه آن را در ظرف فرو کند. همانا که شما نمی‌دانید شب دستانش را کجا قرار داده است</w:t>
      </w:r>
      <w:r w:rsidR="005F7216" w:rsidRPr="004F66F1">
        <w:rPr>
          <w:rFonts w:ascii="AGA Arabesque" w:hAnsi="AGA Arabesque" w:cs="Traditional Arabic" w:hint="cs"/>
          <w:caps/>
          <w:sz w:val="26"/>
          <w:szCs w:val="26"/>
          <w:rtl/>
          <w:lang w:bidi="fa-IR"/>
        </w:rPr>
        <w:t>»</w:t>
      </w:r>
      <w:r w:rsidR="005F7216" w:rsidRPr="004F66F1">
        <w:rPr>
          <w:rStyle w:val="Char6"/>
          <w:rFonts w:hint="cs"/>
          <w:rtl/>
        </w:rPr>
        <w:t>.</w:t>
      </w:r>
      <w:r w:rsidRPr="004F66F1">
        <w:rPr>
          <w:rStyle w:val="Char6"/>
          <w:rtl/>
        </w:rPr>
        <w:t xml:space="preserve"> و جواب عائشه</w:t>
      </w:r>
      <w:r w:rsidR="004E6A34">
        <w:rPr>
          <w:rStyle w:val="Char6"/>
          <w:rFonts w:hint="cs"/>
          <w:rtl/>
        </w:rPr>
        <w:t xml:space="preserve"> </w:t>
      </w:r>
      <w:r w:rsidR="005F7216" w:rsidRPr="004F66F1">
        <w:rPr>
          <w:rFonts w:ascii="AGA Arabesque" w:hAnsi="AGA Arabesque" w:cs="CTraditional Arabic" w:hint="cs"/>
          <w:caps/>
          <w:rtl/>
          <w:lang w:bidi="fa-IR"/>
        </w:rPr>
        <w:t>ل</w:t>
      </w:r>
      <w:r w:rsidRPr="004F66F1">
        <w:rPr>
          <w:rStyle w:val="Char6"/>
          <w:rtl/>
        </w:rPr>
        <w:t xml:space="preserve"> </w:t>
      </w:r>
      <w:r w:rsidR="00DF6C5B" w:rsidRPr="004F66F1">
        <w:rPr>
          <w:rStyle w:val="Char6"/>
          <w:rtl/>
        </w:rPr>
        <w:t>ک</w:t>
      </w:r>
      <w:r w:rsidRPr="004F66F1">
        <w:rPr>
          <w:rStyle w:val="Char6"/>
          <w:rtl/>
        </w:rPr>
        <w:t>ه گفت «پس با ظرف بزرگ</w:t>
      </w:r>
      <w:r w:rsidR="00CE3D3F" w:rsidRPr="004F66F1">
        <w:rPr>
          <w:rStyle w:val="Char6"/>
          <w:rFonts w:hint="cs"/>
          <w:rtl/>
        </w:rPr>
        <w:t xml:space="preserve"> سنگی</w:t>
      </w:r>
      <w:r w:rsidRPr="004F66F1">
        <w:rPr>
          <w:rStyle w:val="Char6"/>
          <w:rtl/>
        </w:rPr>
        <w:t xml:space="preserve"> چه </w:t>
      </w:r>
      <w:r w:rsidR="00DF6C5B" w:rsidRPr="004F66F1">
        <w:rPr>
          <w:rStyle w:val="Char6"/>
          <w:rtl/>
        </w:rPr>
        <w:t>ک</w:t>
      </w:r>
      <w:r w:rsidRPr="004F66F1">
        <w:rPr>
          <w:rStyle w:val="Char6"/>
          <w:rtl/>
        </w:rPr>
        <w:t xml:space="preserve">ار </w:t>
      </w:r>
      <w:r w:rsidR="00DF6C5B" w:rsidRPr="004F66F1">
        <w:rPr>
          <w:rStyle w:val="Char6"/>
          <w:rtl/>
        </w:rPr>
        <w:t>ک</w:t>
      </w:r>
      <w:r w:rsidRPr="004F66F1">
        <w:rPr>
          <w:rStyle w:val="Char6"/>
          <w:rtl/>
        </w:rPr>
        <w:t>ن</w:t>
      </w:r>
      <w:r w:rsidR="00DF6C5B" w:rsidRPr="004F66F1">
        <w:rPr>
          <w:rStyle w:val="Char6"/>
          <w:rtl/>
        </w:rPr>
        <w:t>ی</w:t>
      </w:r>
      <w:r w:rsidRPr="004F66F1">
        <w:rPr>
          <w:rStyle w:val="Char6"/>
          <w:rtl/>
        </w:rPr>
        <w:t>م».</w:t>
      </w:r>
    </w:p>
    <w:p w:rsidR="00B02293" w:rsidRPr="004F66F1" w:rsidRDefault="00B02293" w:rsidP="00CE3D3F">
      <w:pPr>
        <w:ind w:firstLine="284"/>
        <w:jc w:val="both"/>
        <w:rPr>
          <w:rStyle w:val="Char6"/>
          <w:rtl/>
        </w:rPr>
      </w:pPr>
      <w:r w:rsidRPr="004E6A34">
        <w:rPr>
          <w:rStyle w:val="Char6"/>
          <w:spacing w:val="-4"/>
          <w:rtl/>
        </w:rPr>
        <w:t>حد</w:t>
      </w:r>
      <w:r w:rsidR="00DF6C5B" w:rsidRPr="004E6A34">
        <w:rPr>
          <w:rStyle w:val="Char6"/>
          <w:spacing w:val="-4"/>
          <w:rtl/>
        </w:rPr>
        <w:t>ی</w:t>
      </w:r>
      <w:r w:rsidRPr="004E6A34">
        <w:rPr>
          <w:rStyle w:val="Char6"/>
          <w:spacing w:val="-4"/>
          <w:rtl/>
        </w:rPr>
        <w:t xml:space="preserve">ث اول را </w:t>
      </w:r>
      <w:r w:rsidR="00CE3D3F" w:rsidRPr="004E6A34">
        <w:rPr>
          <w:rStyle w:val="Char6"/>
          <w:rFonts w:hint="cs"/>
          <w:spacing w:val="-4"/>
          <w:rtl/>
        </w:rPr>
        <w:t>بخاری و مسلم</w:t>
      </w:r>
      <w:r w:rsidR="00CE3D3F" w:rsidRPr="00FB713C">
        <w:rPr>
          <w:rStyle w:val="Char6"/>
          <w:spacing w:val="-4"/>
          <w:vertAlign w:val="superscript"/>
          <w:rtl/>
        </w:rPr>
        <w:footnoteReference w:id="90"/>
      </w:r>
      <w:r w:rsidRPr="004E6A34">
        <w:rPr>
          <w:rStyle w:val="Char6"/>
          <w:spacing w:val="-4"/>
          <w:rtl/>
        </w:rPr>
        <w:t xml:space="preserve"> و ابو داود و ترمذ</w:t>
      </w:r>
      <w:r w:rsidR="00DF6C5B" w:rsidRPr="004E6A34">
        <w:rPr>
          <w:rStyle w:val="Char6"/>
          <w:spacing w:val="-4"/>
          <w:rtl/>
        </w:rPr>
        <w:t>ی</w:t>
      </w:r>
      <w:r w:rsidRPr="004E6A34">
        <w:rPr>
          <w:rStyle w:val="Char6"/>
          <w:spacing w:val="-4"/>
          <w:rtl/>
        </w:rPr>
        <w:t xml:space="preserve"> و نسائ</w:t>
      </w:r>
      <w:r w:rsidR="00DF6C5B" w:rsidRPr="004E6A34">
        <w:rPr>
          <w:rStyle w:val="Char6"/>
          <w:spacing w:val="-4"/>
          <w:rtl/>
        </w:rPr>
        <w:t>ی</w:t>
      </w:r>
      <w:r w:rsidRPr="004E6A34">
        <w:rPr>
          <w:rStyle w:val="Char6"/>
          <w:spacing w:val="-4"/>
          <w:rtl/>
        </w:rPr>
        <w:t xml:space="preserve"> و ابن ماجه از ابوهر</w:t>
      </w:r>
      <w:r w:rsidR="00DF6C5B" w:rsidRPr="004E6A34">
        <w:rPr>
          <w:rStyle w:val="Char6"/>
          <w:spacing w:val="-4"/>
          <w:rtl/>
        </w:rPr>
        <w:t>ی</w:t>
      </w:r>
      <w:r w:rsidRPr="004E6A34">
        <w:rPr>
          <w:rStyle w:val="Char6"/>
          <w:spacing w:val="-4"/>
          <w:rtl/>
        </w:rPr>
        <w:t>ره</w:t>
      </w:r>
      <w:r w:rsidR="004F66F1" w:rsidRPr="004E6A34">
        <w:rPr>
          <w:rStyle w:val="Char6"/>
          <w:rFonts w:ascii="CTraditional Arabic" w:hAnsi="CTraditional Arabic" w:cs="CTraditional Arabic"/>
          <w:spacing w:val="-4"/>
          <w:rtl/>
        </w:rPr>
        <w:t xml:space="preserve"> س</w:t>
      </w:r>
      <w:r w:rsidRPr="004F66F1">
        <w:rPr>
          <w:rStyle w:val="Char6"/>
          <w:rtl/>
        </w:rPr>
        <w:t xml:space="preserve"> روا</w:t>
      </w:r>
      <w:r w:rsidR="00DF6C5B" w:rsidRPr="004F66F1">
        <w:rPr>
          <w:rStyle w:val="Char6"/>
          <w:rtl/>
        </w:rPr>
        <w:t>ی</w:t>
      </w:r>
      <w:r w:rsidRPr="004F66F1">
        <w:rPr>
          <w:rStyle w:val="Char6"/>
          <w:rtl/>
        </w:rPr>
        <w:t xml:space="preserve">ت </w:t>
      </w:r>
      <w:r w:rsidR="00DF6C5B" w:rsidRPr="004F66F1">
        <w:rPr>
          <w:rStyle w:val="Char6"/>
          <w:rtl/>
        </w:rPr>
        <w:t>ک</w:t>
      </w:r>
      <w:r w:rsidRPr="004F66F1">
        <w:rPr>
          <w:rStyle w:val="Char6"/>
          <w:rtl/>
        </w:rPr>
        <w:t>رده‌اند. ترمذ</w:t>
      </w:r>
      <w:r w:rsidR="00DF6C5B" w:rsidRPr="004F66F1">
        <w:rPr>
          <w:rStyle w:val="Char6"/>
          <w:rtl/>
        </w:rPr>
        <w:t>ی</w:t>
      </w:r>
      <w:r w:rsidRPr="004F66F1">
        <w:rPr>
          <w:rStyle w:val="Char6"/>
          <w:rtl/>
        </w:rPr>
        <w:t xml:space="preserve">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د: «از ابن عمر و جابر و عائشه و عل</w:t>
      </w:r>
      <w:r w:rsidR="00DF6C5B" w:rsidRPr="004F66F1">
        <w:rPr>
          <w:rStyle w:val="Char6"/>
          <w:rtl/>
        </w:rPr>
        <w:t>ی</w:t>
      </w:r>
      <w:r w:rsidRPr="004F66F1">
        <w:rPr>
          <w:rStyle w:val="Char6"/>
          <w:rtl/>
        </w:rPr>
        <w:t xml:space="preserve"> و عثمان و جب</w:t>
      </w:r>
      <w:r w:rsidR="00DF6C5B" w:rsidRPr="004F66F1">
        <w:rPr>
          <w:rStyle w:val="Char6"/>
          <w:rtl/>
        </w:rPr>
        <w:t>ی</w:t>
      </w:r>
      <w:r w:rsidRPr="004F66F1">
        <w:rPr>
          <w:rStyle w:val="Char6"/>
          <w:rtl/>
        </w:rPr>
        <w:t>ر بن نف</w:t>
      </w:r>
      <w:r w:rsidR="00DF6C5B" w:rsidRPr="004F66F1">
        <w:rPr>
          <w:rStyle w:val="Char6"/>
          <w:rtl/>
        </w:rPr>
        <w:t>ی</w:t>
      </w:r>
      <w:r w:rsidRPr="004F66F1">
        <w:rPr>
          <w:rStyle w:val="Char6"/>
          <w:rtl/>
        </w:rPr>
        <w:t>ر روا</w:t>
      </w:r>
      <w:r w:rsidR="00DF6C5B" w:rsidRPr="004F66F1">
        <w:rPr>
          <w:rStyle w:val="Char6"/>
          <w:rtl/>
        </w:rPr>
        <w:t>ی</w:t>
      </w:r>
      <w:r w:rsidRPr="004F66F1">
        <w:rPr>
          <w:rStyle w:val="Char6"/>
          <w:rtl/>
        </w:rPr>
        <w:t>ت شده است» پس حد</w:t>
      </w:r>
      <w:r w:rsidR="00DF6C5B" w:rsidRPr="004F66F1">
        <w:rPr>
          <w:rStyle w:val="Char6"/>
          <w:rtl/>
        </w:rPr>
        <w:t>ی</w:t>
      </w:r>
      <w:r w:rsidRPr="004F66F1">
        <w:rPr>
          <w:rStyle w:val="Char6"/>
          <w:rtl/>
        </w:rPr>
        <w:t>ث ابوهر</w:t>
      </w:r>
      <w:r w:rsidR="00DF6C5B" w:rsidRPr="004F66F1">
        <w:rPr>
          <w:rStyle w:val="Char6"/>
          <w:rtl/>
        </w:rPr>
        <w:t>ی</w:t>
      </w:r>
      <w:r w:rsidRPr="004F66F1">
        <w:rPr>
          <w:rStyle w:val="Char6"/>
          <w:rtl/>
        </w:rPr>
        <w:t>ره با قول و نقل رسول خدا به اثبات رس</w:t>
      </w:r>
      <w:r w:rsidR="00DF6C5B" w:rsidRPr="004F66F1">
        <w:rPr>
          <w:rStyle w:val="Char6"/>
          <w:rtl/>
        </w:rPr>
        <w:t>ی</w:t>
      </w:r>
      <w:r w:rsidRPr="004F66F1">
        <w:rPr>
          <w:rStyle w:val="Char6"/>
          <w:rtl/>
        </w:rPr>
        <w:t>ده است و معقول ن</w:t>
      </w:r>
      <w:r w:rsidR="00DF6C5B" w:rsidRPr="004F66F1">
        <w:rPr>
          <w:rStyle w:val="Char6"/>
          <w:rtl/>
        </w:rPr>
        <w:t>ی</w:t>
      </w:r>
      <w:r w:rsidRPr="004F66F1">
        <w:rPr>
          <w:rStyle w:val="Char6"/>
          <w:rtl/>
        </w:rPr>
        <w:t>ست عائشه من</w:t>
      </w:r>
      <w:r w:rsidR="00DF6C5B" w:rsidRPr="004F66F1">
        <w:rPr>
          <w:rStyle w:val="Char6"/>
          <w:rtl/>
        </w:rPr>
        <w:t>ک</w:t>
      </w:r>
      <w:r w:rsidRPr="004F66F1">
        <w:rPr>
          <w:rStyle w:val="Char6"/>
          <w:rtl/>
        </w:rPr>
        <w:t>ر حد</w:t>
      </w:r>
      <w:r w:rsidR="00DF6C5B" w:rsidRPr="004F66F1">
        <w:rPr>
          <w:rStyle w:val="Char6"/>
          <w:rtl/>
        </w:rPr>
        <w:t>ی</w:t>
      </w:r>
      <w:r w:rsidRPr="004F66F1">
        <w:rPr>
          <w:rStyle w:val="Char6"/>
          <w:rtl/>
        </w:rPr>
        <w:t>ث ابوهر</w:t>
      </w:r>
      <w:r w:rsidR="00DF6C5B" w:rsidRPr="004F66F1">
        <w:rPr>
          <w:rStyle w:val="Char6"/>
          <w:rtl/>
        </w:rPr>
        <w:t>ی</w:t>
      </w:r>
      <w:r w:rsidRPr="004F66F1">
        <w:rPr>
          <w:rStyle w:val="Char6"/>
          <w:rtl/>
        </w:rPr>
        <w:t>ره باشد چون خودش هم آن را روا</w:t>
      </w:r>
      <w:r w:rsidR="00DF6C5B" w:rsidRPr="004F66F1">
        <w:rPr>
          <w:rStyle w:val="Char6"/>
          <w:rtl/>
        </w:rPr>
        <w:t>ی</w:t>
      </w:r>
      <w:r w:rsidRPr="004F66F1">
        <w:rPr>
          <w:rStyle w:val="Char6"/>
          <w:rtl/>
        </w:rPr>
        <w:t xml:space="preserve">ت </w:t>
      </w:r>
      <w:r w:rsidR="00DF6C5B" w:rsidRPr="004F66F1">
        <w:rPr>
          <w:rStyle w:val="Char6"/>
          <w:rtl/>
        </w:rPr>
        <w:t>ک</w:t>
      </w:r>
      <w:r w:rsidRPr="004F66F1">
        <w:rPr>
          <w:rStyle w:val="Char6"/>
          <w:rtl/>
        </w:rPr>
        <w:t>رده است</w:t>
      </w:r>
      <w:r w:rsidR="00CE3D3F" w:rsidRPr="004F66F1">
        <w:rPr>
          <w:rStyle w:val="Char6"/>
          <w:rFonts w:hint="cs"/>
          <w:rtl/>
        </w:rPr>
        <w:t>؛</w:t>
      </w:r>
      <w:r w:rsidRPr="004F66F1">
        <w:rPr>
          <w:rStyle w:val="Char6"/>
          <w:rtl/>
        </w:rPr>
        <w:t xml:space="preserve"> پس هدف شوم ابور</w:t>
      </w:r>
      <w:r w:rsidR="00DF6C5B" w:rsidRPr="004F66F1">
        <w:rPr>
          <w:rStyle w:val="Char6"/>
          <w:rtl/>
        </w:rPr>
        <w:t>ی</w:t>
      </w:r>
      <w:r w:rsidRPr="004F66F1">
        <w:rPr>
          <w:rStyle w:val="Char6"/>
          <w:rtl/>
        </w:rPr>
        <w:t xml:space="preserve">ه در مورد متهم </w:t>
      </w:r>
      <w:r w:rsidR="00DF6C5B" w:rsidRPr="004F66F1">
        <w:rPr>
          <w:rStyle w:val="Char6"/>
          <w:rtl/>
        </w:rPr>
        <w:t>ک</w:t>
      </w:r>
      <w:r w:rsidRPr="004F66F1">
        <w:rPr>
          <w:rStyle w:val="Char6"/>
          <w:rtl/>
        </w:rPr>
        <w:t>ردن</w:t>
      </w:r>
      <w:r w:rsidR="00CE3D3F" w:rsidRPr="004F66F1">
        <w:rPr>
          <w:rStyle w:val="Char6"/>
          <w:rFonts w:hint="cs"/>
          <w:rtl/>
        </w:rPr>
        <w:t xml:space="preserve"> دروغین</w:t>
      </w:r>
      <w:r w:rsidRPr="004F66F1">
        <w:rPr>
          <w:rStyle w:val="Char6"/>
          <w:rtl/>
        </w:rPr>
        <w:t xml:space="preserve"> ابوهر</w:t>
      </w:r>
      <w:r w:rsidR="00DF6C5B" w:rsidRPr="004F66F1">
        <w:rPr>
          <w:rStyle w:val="Char6"/>
          <w:rtl/>
        </w:rPr>
        <w:t>ی</w:t>
      </w:r>
      <w:r w:rsidRPr="004F66F1">
        <w:rPr>
          <w:rStyle w:val="Char6"/>
          <w:rtl/>
        </w:rPr>
        <w:t>ره نت</w:t>
      </w:r>
      <w:r w:rsidR="00DF6C5B" w:rsidRPr="004F66F1">
        <w:rPr>
          <w:rStyle w:val="Char6"/>
          <w:rtl/>
        </w:rPr>
        <w:t>ی</w:t>
      </w:r>
      <w:r w:rsidRPr="004F66F1">
        <w:rPr>
          <w:rStyle w:val="Char6"/>
          <w:rtl/>
        </w:rPr>
        <w:t>جه‌بخش نبود.</w:t>
      </w:r>
    </w:p>
    <w:p w:rsidR="00B02293" w:rsidRPr="004F66F1" w:rsidRDefault="00B02293" w:rsidP="00B02293">
      <w:pPr>
        <w:ind w:firstLine="284"/>
        <w:jc w:val="both"/>
        <w:rPr>
          <w:rStyle w:val="Char6"/>
          <w:rtl/>
        </w:rPr>
      </w:pPr>
      <w:r w:rsidRPr="004F66F1">
        <w:rPr>
          <w:rStyle w:val="Char6"/>
          <w:rtl/>
        </w:rPr>
        <w:t>چن</w:t>
      </w:r>
      <w:r w:rsidR="00DF6C5B" w:rsidRPr="004F66F1">
        <w:rPr>
          <w:rStyle w:val="Char6"/>
          <w:rtl/>
        </w:rPr>
        <w:t>ی</w:t>
      </w:r>
      <w:r w:rsidRPr="004F66F1">
        <w:rPr>
          <w:rStyle w:val="Char6"/>
          <w:rtl/>
        </w:rPr>
        <w:t>ن روا</w:t>
      </w:r>
      <w:r w:rsidR="00DF6C5B" w:rsidRPr="004F66F1">
        <w:rPr>
          <w:rStyle w:val="Char6"/>
          <w:rtl/>
        </w:rPr>
        <w:t>ی</w:t>
      </w:r>
      <w:r w:rsidRPr="004F66F1">
        <w:rPr>
          <w:rStyle w:val="Char6"/>
          <w:rtl/>
        </w:rPr>
        <w:t>ات و داستان‌ها</w:t>
      </w:r>
      <w:r w:rsidR="00DF6C5B" w:rsidRPr="004F66F1">
        <w:rPr>
          <w:rStyle w:val="Char6"/>
          <w:rtl/>
        </w:rPr>
        <w:t>یی</w:t>
      </w:r>
      <w:r w:rsidRPr="004F66F1">
        <w:rPr>
          <w:rStyle w:val="Char6"/>
          <w:rtl/>
        </w:rPr>
        <w:t xml:space="preserve"> در </w:t>
      </w:r>
      <w:r w:rsidR="00DF6C5B" w:rsidRPr="004F66F1">
        <w:rPr>
          <w:rStyle w:val="Char6"/>
          <w:rtl/>
        </w:rPr>
        <w:t>ک</w:t>
      </w:r>
      <w:r w:rsidRPr="004F66F1">
        <w:rPr>
          <w:rStyle w:val="Char6"/>
          <w:rtl/>
        </w:rPr>
        <w:t>تاب‌ها</w:t>
      </w:r>
      <w:r w:rsidR="00DF6C5B" w:rsidRPr="004F66F1">
        <w:rPr>
          <w:rStyle w:val="Char6"/>
          <w:rtl/>
        </w:rPr>
        <w:t>ی</w:t>
      </w:r>
      <w:r w:rsidRPr="004F66F1">
        <w:rPr>
          <w:rStyle w:val="Char6"/>
          <w:rtl/>
        </w:rPr>
        <w:t xml:space="preserve"> اصول فقه و غ</w:t>
      </w:r>
      <w:r w:rsidR="00DF6C5B" w:rsidRPr="004F66F1">
        <w:rPr>
          <w:rStyle w:val="Char6"/>
          <w:rtl/>
        </w:rPr>
        <w:t>ی</w:t>
      </w:r>
      <w:r w:rsidRPr="004F66F1">
        <w:rPr>
          <w:rStyle w:val="Char6"/>
          <w:rtl/>
        </w:rPr>
        <w:t>ره ذ</w:t>
      </w:r>
      <w:r w:rsidR="00DF6C5B" w:rsidRPr="004F66F1">
        <w:rPr>
          <w:rStyle w:val="Char6"/>
          <w:rtl/>
        </w:rPr>
        <w:t>ک</w:t>
      </w:r>
      <w:r w:rsidRPr="004F66F1">
        <w:rPr>
          <w:rStyle w:val="Char6"/>
          <w:rtl/>
        </w:rPr>
        <w:t>ر م</w:t>
      </w:r>
      <w:r w:rsidR="00DF6C5B" w:rsidRPr="004F66F1">
        <w:rPr>
          <w:rStyle w:val="Char6"/>
          <w:rtl/>
        </w:rPr>
        <w:t>ی</w:t>
      </w:r>
      <w:r w:rsidRPr="004F66F1">
        <w:rPr>
          <w:rStyle w:val="Char6"/>
          <w:rtl/>
        </w:rPr>
        <w:t xml:space="preserve">‌شود </w:t>
      </w:r>
      <w:r w:rsidR="00DF6C5B" w:rsidRPr="004F66F1">
        <w:rPr>
          <w:rStyle w:val="Char6"/>
          <w:rtl/>
        </w:rPr>
        <w:t>ک</w:t>
      </w:r>
      <w:r w:rsidRPr="004F66F1">
        <w:rPr>
          <w:rStyle w:val="Char6"/>
          <w:rtl/>
        </w:rPr>
        <w:t>ه ا</w:t>
      </w:r>
      <w:r w:rsidR="00DF6C5B" w:rsidRPr="004F66F1">
        <w:rPr>
          <w:rStyle w:val="Char6"/>
          <w:rtl/>
        </w:rPr>
        <w:t>ی</w:t>
      </w:r>
      <w:r w:rsidRPr="004F66F1">
        <w:rPr>
          <w:rStyle w:val="Char6"/>
          <w:rtl/>
        </w:rPr>
        <w:t xml:space="preserve">ن </w:t>
      </w:r>
      <w:r w:rsidR="00DF6C5B" w:rsidRPr="004F66F1">
        <w:rPr>
          <w:rStyle w:val="Char6"/>
          <w:rtl/>
        </w:rPr>
        <w:t>ک</w:t>
      </w:r>
      <w:r w:rsidRPr="004F66F1">
        <w:rPr>
          <w:rStyle w:val="Char6"/>
          <w:rtl/>
        </w:rPr>
        <w:t>تاب‌ها در علم حدیث وبیان روایت قابل اعتماد ن</w:t>
      </w:r>
      <w:r w:rsidR="00DF6C5B" w:rsidRPr="004F66F1">
        <w:rPr>
          <w:rStyle w:val="Char6"/>
          <w:rtl/>
        </w:rPr>
        <w:t>ی</w:t>
      </w:r>
      <w:r w:rsidRPr="004F66F1">
        <w:rPr>
          <w:rStyle w:val="Char6"/>
          <w:rtl/>
        </w:rPr>
        <w:t>ستند، اما افراد</w:t>
      </w:r>
      <w:r w:rsidR="00DF6C5B" w:rsidRPr="004F66F1">
        <w:rPr>
          <w:rStyle w:val="Char6"/>
          <w:rtl/>
        </w:rPr>
        <w:t>ی</w:t>
      </w:r>
      <w:r w:rsidRPr="004F66F1">
        <w:rPr>
          <w:rStyle w:val="Char6"/>
          <w:rtl/>
        </w:rPr>
        <w:t xml:space="preserve"> مانند ابور</w:t>
      </w:r>
      <w:r w:rsidR="00DF6C5B" w:rsidRPr="004F66F1">
        <w:rPr>
          <w:rStyle w:val="Char6"/>
          <w:rtl/>
        </w:rPr>
        <w:t>ی</w:t>
      </w:r>
      <w:r w:rsidRPr="004F66F1">
        <w:rPr>
          <w:rStyle w:val="Char6"/>
          <w:rtl/>
        </w:rPr>
        <w:t>ه و د</w:t>
      </w:r>
      <w:r w:rsidR="00DF6C5B" w:rsidRPr="004F66F1">
        <w:rPr>
          <w:rStyle w:val="Char6"/>
          <w:rtl/>
        </w:rPr>
        <w:t>ی</w:t>
      </w:r>
      <w:r w:rsidRPr="004F66F1">
        <w:rPr>
          <w:rStyle w:val="Char6"/>
          <w:rtl/>
        </w:rPr>
        <w:t xml:space="preserve">گران </w:t>
      </w:r>
      <w:r w:rsidR="00DF6C5B" w:rsidRPr="004F66F1">
        <w:rPr>
          <w:rStyle w:val="Char6"/>
          <w:rtl/>
        </w:rPr>
        <w:t>ک</w:t>
      </w:r>
      <w:r w:rsidRPr="004F66F1">
        <w:rPr>
          <w:rStyle w:val="Char6"/>
          <w:rtl/>
        </w:rPr>
        <w:t>ه حاطب ل</w:t>
      </w:r>
      <w:r w:rsidR="00DF6C5B" w:rsidRPr="004F66F1">
        <w:rPr>
          <w:rStyle w:val="Char6"/>
          <w:rtl/>
        </w:rPr>
        <w:t>ی</w:t>
      </w:r>
      <w:r w:rsidRPr="004F66F1">
        <w:rPr>
          <w:rStyle w:val="Char6"/>
          <w:rtl/>
        </w:rPr>
        <w:t>ل (در شب ه</w:t>
      </w:r>
      <w:r w:rsidR="00DF6C5B" w:rsidRPr="004F66F1">
        <w:rPr>
          <w:rStyle w:val="Char6"/>
          <w:rtl/>
        </w:rPr>
        <w:t>ی</w:t>
      </w:r>
      <w:r w:rsidRPr="004F66F1">
        <w:rPr>
          <w:rStyle w:val="Char6"/>
          <w:rtl/>
        </w:rPr>
        <w:t>زم جمع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نند) هستند و زبان به انتقاد ب</w:t>
      </w:r>
      <w:r w:rsidR="00DF6C5B" w:rsidRPr="004F66F1">
        <w:rPr>
          <w:rStyle w:val="Char6"/>
          <w:rtl/>
        </w:rPr>
        <w:t>ی</w:t>
      </w:r>
      <w:r w:rsidRPr="004F66F1">
        <w:rPr>
          <w:rStyle w:val="Char6"/>
          <w:rtl/>
        </w:rPr>
        <w:t>‌اساس و اعتراض ب</w:t>
      </w:r>
      <w:r w:rsidR="00DF6C5B" w:rsidRPr="004F66F1">
        <w:rPr>
          <w:rStyle w:val="Char6"/>
          <w:rtl/>
        </w:rPr>
        <w:t>ی</w:t>
      </w:r>
      <w:r w:rsidRPr="004F66F1">
        <w:rPr>
          <w:rStyle w:val="Char6"/>
          <w:rtl/>
        </w:rPr>
        <w:t>‌پایه باز می‌کنند در حقیقت محقق ن</w:t>
      </w:r>
      <w:r w:rsidR="00DF6C5B" w:rsidRPr="004F66F1">
        <w:rPr>
          <w:rStyle w:val="Char6"/>
          <w:rtl/>
        </w:rPr>
        <w:t>ی</w:t>
      </w:r>
      <w:r w:rsidRPr="004F66F1">
        <w:rPr>
          <w:rStyle w:val="Char6"/>
          <w:rtl/>
        </w:rPr>
        <w:t xml:space="preserve">ستند و جز برای تخلیه درون از </w:t>
      </w:r>
      <w:r w:rsidR="00DF6C5B" w:rsidRPr="004F66F1">
        <w:rPr>
          <w:rStyle w:val="Char6"/>
          <w:rtl/>
        </w:rPr>
        <w:t>کی</w:t>
      </w:r>
      <w:r w:rsidRPr="004F66F1">
        <w:rPr>
          <w:rStyle w:val="Char6"/>
          <w:rtl/>
        </w:rPr>
        <w:t xml:space="preserve">نه سخن نمی‌رانند. </w:t>
      </w:r>
    </w:p>
    <w:p w:rsidR="00B02293" w:rsidRPr="004F66F1" w:rsidRDefault="00B02293" w:rsidP="005F7216">
      <w:pPr>
        <w:ind w:firstLine="284"/>
        <w:jc w:val="both"/>
        <w:rPr>
          <w:rStyle w:val="Char6"/>
          <w:rtl/>
        </w:rPr>
      </w:pPr>
      <w:r w:rsidRPr="004F66F1">
        <w:rPr>
          <w:rStyle w:val="Char6"/>
          <w:rtl/>
        </w:rPr>
        <w:t>الل</w:t>
      </w:r>
      <w:r w:rsidR="00DF6C5B" w:rsidRPr="004F66F1">
        <w:rPr>
          <w:rStyle w:val="Char6"/>
          <w:rtl/>
        </w:rPr>
        <w:t>ک</w:t>
      </w:r>
      <w:r w:rsidRPr="004F66F1">
        <w:rPr>
          <w:rStyle w:val="Char6"/>
          <w:rtl/>
        </w:rPr>
        <w:t>نو</w:t>
      </w:r>
      <w:r w:rsidR="00DF6C5B" w:rsidRPr="004F66F1">
        <w:rPr>
          <w:rStyle w:val="Char6"/>
          <w:rtl/>
        </w:rPr>
        <w:t>ی</w:t>
      </w:r>
      <w:r w:rsidRPr="004F66F1">
        <w:rPr>
          <w:rFonts w:ascii="AGA Arabesque" w:hAnsi="AGA Arabesque" w:cs="CTraditional Arabic"/>
          <w:caps/>
          <w:rtl/>
          <w:lang w:bidi="fa-IR"/>
        </w:rPr>
        <w:t>/</w:t>
      </w:r>
      <w:r w:rsidRPr="004F66F1">
        <w:rPr>
          <w:rStyle w:val="Char6"/>
          <w:rtl/>
        </w:rPr>
        <w:t xml:space="preserve"> شارح </w:t>
      </w:r>
      <w:r w:rsidR="005F7216" w:rsidRPr="004F66F1">
        <w:rPr>
          <w:rStyle w:val="Char6"/>
          <w:rFonts w:hint="cs"/>
          <w:rtl/>
        </w:rPr>
        <w:t>«</w:t>
      </w:r>
      <w:r w:rsidRPr="004F66F1">
        <w:rPr>
          <w:rStyle w:val="Char6"/>
          <w:rtl/>
        </w:rPr>
        <w:t>مسلم الثبوت</w:t>
      </w:r>
      <w:r w:rsidR="005F7216" w:rsidRPr="004F66F1">
        <w:rPr>
          <w:rStyle w:val="Char6"/>
          <w:rFonts w:hint="cs"/>
          <w:rtl/>
        </w:rPr>
        <w:t>»</w:t>
      </w:r>
      <w:r w:rsidRPr="004F66F1">
        <w:rPr>
          <w:rStyle w:val="Char6"/>
          <w:rtl/>
        </w:rPr>
        <w:t xml:space="preserve">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د: « این انکار از عایشه و</w:t>
      </w:r>
      <w:r w:rsidR="005F7216" w:rsidRPr="004F66F1">
        <w:rPr>
          <w:rStyle w:val="Char6"/>
          <w:rFonts w:hint="cs"/>
          <w:rtl/>
        </w:rPr>
        <w:t xml:space="preserve"> </w:t>
      </w:r>
      <w:r w:rsidRPr="004F66F1">
        <w:rPr>
          <w:rStyle w:val="Char6"/>
          <w:rtl/>
        </w:rPr>
        <w:t>ابن عباس ثابت نیست وکسی که منکر ابوهریره بوده اسمش «ق</w:t>
      </w:r>
      <w:r w:rsidR="00DF6C5B" w:rsidRPr="004F66F1">
        <w:rPr>
          <w:rStyle w:val="Char6"/>
          <w:rtl/>
        </w:rPr>
        <w:t>ی</w:t>
      </w:r>
      <w:r w:rsidRPr="004F66F1">
        <w:rPr>
          <w:rStyle w:val="Char6"/>
          <w:rtl/>
        </w:rPr>
        <w:t>ن اشجع</w:t>
      </w:r>
      <w:r w:rsidR="00DF6C5B" w:rsidRPr="004F66F1">
        <w:rPr>
          <w:rStyle w:val="Char6"/>
          <w:rtl/>
        </w:rPr>
        <w:t>ی</w:t>
      </w:r>
      <w:r w:rsidRPr="004F66F1">
        <w:rPr>
          <w:rStyle w:val="Char6"/>
          <w:rtl/>
        </w:rPr>
        <w:t>» است که در صحابه بودنش اختلاف است».</w:t>
      </w:r>
    </w:p>
    <w:p w:rsidR="00B02293" w:rsidRPr="004F66F1" w:rsidRDefault="005F7216" w:rsidP="00A7729E">
      <w:pPr>
        <w:ind w:firstLine="284"/>
        <w:jc w:val="both"/>
        <w:rPr>
          <w:rStyle w:val="Char6"/>
          <w:rtl/>
        </w:rPr>
      </w:pPr>
      <w:r w:rsidRPr="004F66F1">
        <w:rPr>
          <w:rStyle w:val="Char6"/>
          <w:rtl/>
        </w:rPr>
        <w:t>ابن حجر در</w:t>
      </w:r>
      <w:r w:rsidRPr="004F66F1">
        <w:rPr>
          <w:rStyle w:val="Char6"/>
          <w:rFonts w:hint="cs"/>
          <w:rtl/>
        </w:rPr>
        <w:t xml:space="preserve"> [</w:t>
      </w:r>
      <w:r w:rsidR="00B02293" w:rsidRPr="004F66F1">
        <w:rPr>
          <w:rStyle w:val="Char6"/>
          <w:rtl/>
        </w:rPr>
        <w:t>الاصاب</w:t>
      </w:r>
      <w:r w:rsidRPr="004F66F1">
        <w:rPr>
          <w:rStyle w:val="Char6"/>
          <w:rFonts w:hint="cs"/>
          <w:rtl/>
        </w:rPr>
        <w:t>ة:</w:t>
      </w:r>
      <w:r w:rsidR="00B02293" w:rsidRPr="004F66F1">
        <w:rPr>
          <w:rStyle w:val="Char6"/>
          <w:rtl/>
        </w:rPr>
        <w:t xml:space="preserve"> ج 3</w:t>
      </w:r>
      <w:r w:rsidRPr="004F66F1">
        <w:rPr>
          <w:rStyle w:val="Char6"/>
          <w:rFonts w:hint="cs"/>
          <w:rtl/>
        </w:rPr>
        <w:t>،</w:t>
      </w:r>
      <w:r w:rsidR="00B02293" w:rsidRPr="004F66F1">
        <w:rPr>
          <w:rStyle w:val="Char6"/>
          <w:rtl/>
        </w:rPr>
        <w:t xml:space="preserve"> ص 285</w:t>
      </w:r>
      <w:r w:rsidRPr="004F66F1">
        <w:rPr>
          <w:rStyle w:val="Char6"/>
          <w:rFonts w:hint="cs"/>
          <w:rtl/>
        </w:rPr>
        <w:t>]</w:t>
      </w:r>
      <w:r w:rsidR="00B02293" w:rsidRPr="004F66F1">
        <w:rPr>
          <w:rStyle w:val="Char6"/>
          <w:rtl/>
        </w:rPr>
        <w:t xml:space="preserve"> م</w:t>
      </w:r>
      <w:r w:rsidR="00DF6C5B" w:rsidRPr="004F66F1">
        <w:rPr>
          <w:rStyle w:val="Char6"/>
          <w:rtl/>
        </w:rPr>
        <w:t>ی</w:t>
      </w:r>
      <w:r w:rsidR="00B02293" w:rsidRPr="004F66F1">
        <w:rPr>
          <w:rStyle w:val="Char6"/>
          <w:rtl/>
        </w:rPr>
        <w:t>‌گو</w:t>
      </w:r>
      <w:r w:rsidR="00DF6C5B" w:rsidRPr="004F66F1">
        <w:rPr>
          <w:rStyle w:val="Char6"/>
          <w:rtl/>
        </w:rPr>
        <w:t>ی</w:t>
      </w:r>
      <w:r w:rsidR="00B02293" w:rsidRPr="004F66F1">
        <w:rPr>
          <w:rStyle w:val="Char6"/>
          <w:rtl/>
        </w:rPr>
        <w:t>د: «</w:t>
      </w:r>
      <w:r w:rsidR="00A7729E" w:rsidRPr="004F66F1">
        <w:rPr>
          <w:rStyle w:val="Char6"/>
          <w:rFonts w:hint="cs"/>
          <w:rtl/>
        </w:rPr>
        <w:t xml:space="preserve"> قین </w:t>
      </w:r>
      <w:r w:rsidR="00B02293" w:rsidRPr="004F66F1">
        <w:rPr>
          <w:rStyle w:val="Char6"/>
          <w:rtl/>
        </w:rPr>
        <w:t>اشجع</w:t>
      </w:r>
      <w:r w:rsidR="00DF6C5B" w:rsidRPr="004F66F1">
        <w:rPr>
          <w:rStyle w:val="Char6"/>
          <w:rtl/>
        </w:rPr>
        <w:t>ی</w:t>
      </w:r>
      <w:r w:rsidR="00B02293" w:rsidRPr="004F66F1">
        <w:rPr>
          <w:rStyle w:val="Char6"/>
          <w:rtl/>
        </w:rPr>
        <w:t xml:space="preserve"> تابع</w:t>
      </w:r>
      <w:r w:rsidR="00DF6C5B" w:rsidRPr="004F66F1">
        <w:rPr>
          <w:rStyle w:val="Char6"/>
          <w:rtl/>
        </w:rPr>
        <w:t>ی</w:t>
      </w:r>
      <w:r w:rsidR="00B02293" w:rsidRPr="004F66F1">
        <w:rPr>
          <w:rStyle w:val="Char6"/>
          <w:rtl/>
        </w:rPr>
        <w:t xml:space="preserve"> </w:t>
      </w:r>
      <w:r w:rsidR="00A7729E" w:rsidRPr="004F66F1">
        <w:rPr>
          <w:rStyle w:val="Char6"/>
          <w:rFonts w:hint="cs"/>
          <w:rtl/>
        </w:rPr>
        <w:t xml:space="preserve">و از اصحاب </w:t>
      </w:r>
      <w:r w:rsidR="00B02293" w:rsidRPr="004F66F1">
        <w:rPr>
          <w:rStyle w:val="Char6"/>
          <w:rtl/>
        </w:rPr>
        <w:t>ابن مسعود</w:t>
      </w:r>
      <w:r w:rsidR="00A7729E" w:rsidRPr="004F66F1">
        <w:rPr>
          <w:rStyle w:val="Char6"/>
          <w:rFonts w:hint="cs"/>
          <w:rtl/>
        </w:rPr>
        <w:t xml:space="preserve"> بوده</w:t>
      </w:r>
      <w:r w:rsidR="00B02293" w:rsidRPr="004F66F1">
        <w:rPr>
          <w:rStyle w:val="Char6"/>
          <w:rtl/>
        </w:rPr>
        <w:t xml:space="preserve"> و با ابوهر</w:t>
      </w:r>
      <w:r w:rsidR="00DF6C5B" w:rsidRPr="004F66F1">
        <w:rPr>
          <w:rStyle w:val="Char6"/>
          <w:rtl/>
        </w:rPr>
        <w:t>ی</w:t>
      </w:r>
      <w:r w:rsidR="00B02293" w:rsidRPr="004F66F1">
        <w:rPr>
          <w:rStyle w:val="Char6"/>
          <w:rtl/>
        </w:rPr>
        <w:t>ره داستان</w:t>
      </w:r>
      <w:r w:rsidR="00DF6C5B" w:rsidRPr="004F66F1">
        <w:rPr>
          <w:rStyle w:val="Char6"/>
          <w:rtl/>
        </w:rPr>
        <w:t>ی</w:t>
      </w:r>
      <w:r w:rsidR="00B02293" w:rsidRPr="004F66F1">
        <w:rPr>
          <w:rStyle w:val="Char6"/>
          <w:rtl/>
        </w:rPr>
        <w:t xml:space="preserve"> دارد». و بعد از روا</w:t>
      </w:r>
      <w:r w:rsidR="00DF6C5B" w:rsidRPr="004F66F1">
        <w:rPr>
          <w:rStyle w:val="Char6"/>
          <w:rtl/>
        </w:rPr>
        <w:t>ی</w:t>
      </w:r>
      <w:r w:rsidR="00B02293" w:rsidRPr="004F66F1">
        <w:rPr>
          <w:rStyle w:val="Char6"/>
          <w:rtl/>
        </w:rPr>
        <w:t xml:space="preserve">ت </w:t>
      </w:r>
      <w:r w:rsidR="00DF6C5B" w:rsidRPr="004F66F1">
        <w:rPr>
          <w:rStyle w:val="Char6"/>
          <w:rtl/>
        </w:rPr>
        <w:t>ک</w:t>
      </w:r>
      <w:r w:rsidR="00B02293" w:rsidRPr="004F66F1">
        <w:rPr>
          <w:rStyle w:val="Char6"/>
          <w:rtl/>
        </w:rPr>
        <w:t>لامِ ق</w:t>
      </w:r>
      <w:r w:rsidR="00DF6C5B" w:rsidRPr="004F66F1">
        <w:rPr>
          <w:rStyle w:val="Char6"/>
          <w:rtl/>
        </w:rPr>
        <w:t>ی</w:t>
      </w:r>
      <w:r w:rsidR="00B02293" w:rsidRPr="004F66F1">
        <w:rPr>
          <w:rStyle w:val="Char6"/>
          <w:rtl/>
        </w:rPr>
        <w:t>ن اشجع</w:t>
      </w:r>
      <w:r w:rsidR="00DF6C5B" w:rsidRPr="004F66F1">
        <w:rPr>
          <w:rStyle w:val="Char6"/>
          <w:rtl/>
        </w:rPr>
        <w:t>ی</w:t>
      </w:r>
      <w:r w:rsidR="00B02293" w:rsidRPr="004F66F1">
        <w:rPr>
          <w:rStyle w:val="Char6"/>
          <w:rtl/>
        </w:rPr>
        <w:t xml:space="preserve"> را ذ</w:t>
      </w:r>
      <w:r w:rsidR="00DF6C5B" w:rsidRPr="004F66F1">
        <w:rPr>
          <w:rStyle w:val="Char6"/>
          <w:rtl/>
        </w:rPr>
        <w:t>ک</w:t>
      </w:r>
      <w:r w:rsidR="00B02293" w:rsidRPr="004F66F1">
        <w:rPr>
          <w:rStyle w:val="Char6"/>
          <w:rtl/>
        </w:rPr>
        <w:t>ر م</w:t>
      </w:r>
      <w:r w:rsidR="00DF6C5B" w:rsidRPr="004F66F1">
        <w:rPr>
          <w:rStyle w:val="Char6"/>
          <w:rtl/>
        </w:rPr>
        <w:t>ی</w:t>
      </w:r>
      <w:r w:rsidR="00B02293" w:rsidRPr="004F66F1">
        <w:rPr>
          <w:rStyle w:val="Char6"/>
          <w:rtl/>
        </w:rPr>
        <w:t>‌</w:t>
      </w:r>
      <w:r w:rsidR="00DF6C5B" w:rsidRPr="004F66F1">
        <w:rPr>
          <w:rStyle w:val="Char6"/>
          <w:rtl/>
        </w:rPr>
        <w:t>ک</w:t>
      </w:r>
      <w:r w:rsidR="00B02293" w:rsidRPr="004F66F1">
        <w:rPr>
          <w:rStyle w:val="Char6"/>
          <w:rtl/>
        </w:rPr>
        <w:t xml:space="preserve">ند. آنجا </w:t>
      </w:r>
      <w:r w:rsidR="00DF6C5B" w:rsidRPr="004F66F1">
        <w:rPr>
          <w:rStyle w:val="Char6"/>
          <w:rtl/>
        </w:rPr>
        <w:t>ک</w:t>
      </w:r>
      <w:r w:rsidR="00B02293" w:rsidRPr="004F66F1">
        <w:rPr>
          <w:rStyle w:val="Char6"/>
          <w:rtl/>
        </w:rPr>
        <w:t>ه گفته است: «اگر به سمت ظرف سنگی بز</w:t>
      </w:r>
      <w:r w:rsidR="00A7729E" w:rsidRPr="004F66F1">
        <w:rPr>
          <w:rStyle w:val="Char6"/>
          <w:rtl/>
        </w:rPr>
        <w:t>رگ</w:t>
      </w:r>
      <w:r w:rsidR="00DF6C5B" w:rsidRPr="004F66F1">
        <w:rPr>
          <w:rStyle w:val="Char6"/>
          <w:rtl/>
        </w:rPr>
        <w:t>ی</w:t>
      </w:r>
      <w:r w:rsidR="00B02293" w:rsidRPr="004F66F1">
        <w:rPr>
          <w:rStyle w:val="Char6"/>
          <w:rtl/>
        </w:rPr>
        <w:t xml:space="preserve"> آمدیم، چه </w:t>
      </w:r>
      <w:r w:rsidR="00DF6C5B" w:rsidRPr="004F66F1">
        <w:rPr>
          <w:rStyle w:val="Char6"/>
          <w:rtl/>
        </w:rPr>
        <w:t>ک</w:t>
      </w:r>
      <w:r w:rsidR="00B02293" w:rsidRPr="004F66F1">
        <w:rPr>
          <w:rStyle w:val="Char6"/>
          <w:rtl/>
        </w:rPr>
        <w:t xml:space="preserve">ار </w:t>
      </w:r>
      <w:r w:rsidR="00DF6C5B" w:rsidRPr="004F66F1">
        <w:rPr>
          <w:rStyle w:val="Char6"/>
          <w:rtl/>
        </w:rPr>
        <w:t>ک</w:t>
      </w:r>
      <w:r w:rsidR="00B02293" w:rsidRPr="004F66F1">
        <w:rPr>
          <w:rStyle w:val="Char6"/>
          <w:rtl/>
        </w:rPr>
        <w:t>ن</w:t>
      </w:r>
      <w:r w:rsidR="00DF6C5B" w:rsidRPr="004F66F1">
        <w:rPr>
          <w:rStyle w:val="Char6"/>
          <w:rtl/>
        </w:rPr>
        <w:t>ی</w:t>
      </w:r>
      <w:r w:rsidR="00B02293" w:rsidRPr="004F66F1">
        <w:rPr>
          <w:rStyle w:val="Char6"/>
          <w:rtl/>
        </w:rPr>
        <w:t>م».</w:t>
      </w:r>
    </w:p>
    <w:p w:rsidR="00B02293" w:rsidRPr="004F66F1" w:rsidRDefault="00B02293" w:rsidP="00B02293">
      <w:pPr>
        <w:ind w:firstLine="284"/>
        <w:jc w:val="both"/>
        <w:rPr>
          <w:rStyle w:val="Char6"/>
          <w:rtl/>
        </w:rPr>
      </w:pPr>
      <w:r w:rsidRPr="004F66F1">
        <w:rPr>
          <w:rStyle w:val="Char6"/>
          <w:rtl/>
        </w:rPr>
        <w:t>شا</w:t>
      </w:r>
      <w:r w:rsidR="00DF6C5B" w:rsidRPr="004F66F1">
        <w:rPr>
          <w:rStyle w:val="Char6"/>
          <w:rtl/>
        </w:rPr>
        <w:t>ی</w:t>
      </w:r>
      <w:r w:rsidRPr="004F66F1">
        <w:rPr>
          <w:rStyle w:val="Char6"/>
          <w:rtl/>
        </w:rPr>
        <w:t>د منظور ق</w:t>
      </w:r>
      <w:r w:rsidR="00DF6C5B" w:rsidRPr="004F66F1">
        <w:rPr>
          <w:rStyle w:val="Char6"/>
          <w:rtl/>
        </w:rPr>
        <w:t>ی</w:t>
      </w:r>
      <w:r w:rsidRPr="004F66F1">
        <w:rPr>
          <w:rStyle w:val="Char6"/>
          <w:rtl/>
        </w:rPr>
        <w:t>ن اشجع</w:t>
      </w:r>
      <w:r w:rsidR="00DF6C5B" w:rsidRPr="004F66F1">
        <w:rPr>
          <w:rStyle w:val="Char6"/>
          <w:rtl/>
        </w:rPr>
        <w:t>ی</w:t>
      </w:r>
      <w:r w:rsidRPr="004F66F1">
        <w:rPr>
          <w:rStyle w:val="Char6"/>
          <w:rtl/>
        </w:rPr>
        <w:t xml:space="preserve"> سؤال بوده نه ا</w:t>
      </w:r>
      <w:r w:rsidR="00DF6C5B" w:rsidRPr="004F66F1">
        <w:rPr>
          <w:rStyle w:val="Char6"/>
          <w:rtl/>
        </w:rPr>
        <w:t>ی</w:t>
      </w:r>
      <w:r w:rsidRPr="004F66F1">
        <w:rPr>
          <w:rStyle w:val="Char6"/>
          <w:rtl/>
        </w:rPr>
        <w:t>ن</w:t>
      </w:r>
      <w:r w:rsidR="00DF6C5B" w:rsidRPr="004F66F1">
        <w:rPr>
          <w:rStyle w:val="Char6"/>
          <w:rtl/>
        </w:rPr>
        <w:t>ک</w:t>
      </w:r>
      <w:r w:rsidRPr="004F66F1">
        <w:rPr>
          <w:rStyle w:val="Char6"/>
          <w:rtl/>
        </w:rPr>
        <w:t>ه من</w:t>
      </w:r>
      <w:r w:rsidR="00DF6C5B" w:rsidRPr="004F66F1">
        <w:rPr>
          <w:rStyle w:val="Char6"/>
          <w:rtl/>
        </w:rPr>
        <w:t>ک</w:t>
      </w:r>
      <w:r w:rsidRPr="004F66F1">
        <w:rPr>
          <w:rStyle w:val="Char6"/>
          <w:rtl/>
        </w:rPr>
        <w:t>ر حد</w:t>
      </w:r>
      <w:r w:rsidR="00DF6C5B" w:rsidRPr="004F66F1">
        <w:rPr>
          <w:rStyle w:val="Char6"/>
          <w:rtl/>
        </w:rPr>
        <w:t>ی</w:t>
      </w:r>
      <w:r w:rsidRPr="004F66F1">
        <w:rPr>
          <w:rStyle w:val="Char6"/>
          <w:rtl/>
        </w:rPr>
        <w:t>ث ابوهر</w:t>
      </w:r>
      <w:r w:rsidR="00DF6C5B" w:rsidRPr="004F66F1">
        <w:rPr>
          <w:rStyle w:val="Char6"/>
          <w:rtl/>
        </w:rPr>
        <w:t>ی</w:t>
      </w:r>
      <w:r w:rsidRPr="004F66F1">
        <w:rPr>
          <w:rStyle w:val="Char6"/>
          <w:rtl/>
        </w:rPr>
        <w:t>ره باشد، ا</w:t>
      </w:r>
      <w:r w:rsidR="00DF6C5B" w:rsidRPr="004F66F1">
        <w:rPr>
          <w:rStyle w:val="Char6"/>
          <w:rtl/>
        </w:rPr>
        <w:t>ی</w:t>
      </w:r>
      <w:r w:rsidRPr="004F66F1">
        <w:rPr>
          <w:rStyle w:val="Char6"/>
          <w:rtl/>
        </w:rPr>
        <w:t>ن روش و منهج در حل اختلاف بزرگان مرسوم بوده است، بر فرض اینکه هدف او ان</w:t>
      </w:r>
      <w:r w:rsidR="00DF6C5B" w:rsidRPr="004F66F1">
        <w:rPr>
          <w:rStyle w:val="Char6"/>
          <w:rtl/>
        </w:rPr>
        <w:t>ک</w:t>
      </w:r>
      <w:r w:rsidRPr="004F66F1">
        <w:rPr>
          <w:rStyle w:val="Char6"/>
          <w:rtl/>
        </w:rPr>
        <w:t>ار بوده، آ</w:t>
      </w:r>
      <w:r w:rsidR="00DF6C5B" w:rsidRPr="004F66F1">
        <w:rPr>
          <w:rStyle w:val="Char6"/>
          <w:rtl/>
        </w:rPr>
        <w:t>ی</w:t>
      </w:r>
      <w:r w:rsidRPr="004F66F1">
        <w:rPr>
          <w:rStyle w:val="Char6"/>
          <w:rtl/>
        </w:rPr>
        <w:t>ا قول تابع</w:t>
      </w:r>
      <w:r w:rsidR="00DF6C5B" w:rsidRPr="004F66F1">
        <w:rPr>
          <w:rStyle w:val="Char6"/>
          <w:rtl/>
        </w:rPr>
        <w:t>ی</w:t>
      </w:r>
      <w:r w:rsidRPr="004F66F1">
        <w:rPr>
          <w:rStyle w:val="Char6"/>
          <w:rtl/>
        </w:rPr>
        <w:t xml:space="preserve"> و اعتراض او موجب خدشه‌دار </w:t>
      </w:r>
      <w:r w:rsidR="00DF6C5B" w:rsidRPr="004F66F1">
        <w:rPr>
          <w:rStyle w:val="Char6"/>
          <w:rtl/>
        </w:rPr>
        <w:t>ک</w:t>
      </w:r>
      <w:r w:rsidRPr="004F66F1">
        <w:rPr>
          <w:rStyle w:val="Char6"/>
          <w:rtl/>
        </w:rPr>
        <w:t>ردن صحابه م</w:t>
      </w:r>
      <w:r w:rsidR="00DF6C5B" w:rsidRPr="004F66F1">
        <w:rPr>
          <w:rStyle w:val="Char6"/>
          <w:rtl/>
        </w:rPr>
        <w:t>ی</w:t>
      </w:r>
      <w:r w:rsidRPr="004F66F1">
        <w:rPr>
          <w:rStyle w:val="Char6"/>
          <w:rtl/>
        </w:rPr>
        <w:t>‌شود؟</w:t>
      </w:r>
    </w:p>
    <w:p w:rsidR="00B02293" w:rsidRPr="004F66F1" w:rsidRDefault="00B02293" w:rsidP="00A7729E">
      <w:pPr>
        <w:ind w:firstLine="284"/>
        <w:jc w:val="both"/>
        <w:rPr>
          <w:rFonts w:ascii="AGA Arabesque" w:hAnsi="AGA Arabesque"/>
          <w:b/>
          <w:bCs/>
          <w:caps/>
          <w:rtl/>
          <w:lang w:bidi="fa-IR"/>
        </w:rPr>
      </w:pPr>
      <w:r w:rsidRPr="004F66F1">
        <w:rPr>
          <w:rStyle w:val="Char6"/>
          <w:rtl/>
        </w:rPr>
        <w:t>3- اما حد</w:t>
      </w:r>
      <w:r w:rsidR="00DF6C5B" w:rsidRPr="004F66F1">
        <w:rPr>
          <w:rStyle w:val="Char6"/>
          <w:rtl/>
        </w:rPr>
        <w:t>ی</w:t>
      </w:r>
      <w:r w:rsidRPr="004F66F1">
        <w:rPr>
          <w:rStyle w:val="Char6"/>
          <w:rtl/>
        </w:rPr>
        <w:t xml:space="preserve">ث « </w:t>
      </w:r>
      <w:r w:rsidR="00A7729E" w:rsidRPr="004F66F1">
        <w:rPr>
          <w:rStyle w:val="Char6"/>
          <w:rFonts w:hint="cs"/>
          <w:rtl/>
        </w:rPr>
        <w:t>بدشگونی</w:t>
      </w:r>
      <w:r w:rsidRPr="004F66F1">
        <w:rPr>
          <w:rStyle w:val="Char6"/>
          <w:rtl/>
        </w:rPr>
        <w:t xml:space="preserve"> در زن و خانه و مرکب وجود دارد».</w:t>
      </w:r>
    </w:p>
    <w:p w:rsidR="00B02293" w:rsidRPr="004F66F1" w:rsidRDefault="00B02293" w:rsidP="006B6DC1">
      <w:pPr>
        <w:ind w:firstLine="284"/>
        <w:jc w:val="both"/>
        <w:rPr>
          <w:rStyle w:val="Char6"/>
          <w:rtl/>
        </w:rPr>
      </w:pPr>
      <w:r w:rsidRPr="006B6DC1">
        <w:rPr>
          <w:rStyle w:val="Char5"/>
          <w:rtl/>
        </w:rPr>
        <w:t>الف</w:t>
      </w:r>
      <w:r w:rsidRPr="004F66F1">
        <w:rPr>
          <w:rStyle w:val="Char6"/>
          <w:rtl/>
        </w:rPr>
        <w:t>: ا</w:t>
      </w:r>
      <w:r w:rsidR="00DF6C5B" w:rsidRPr="004F66F1">
        <w:rPr>
          <w:rStyle w:val="Char6"/>
          <w:rtl/>
        </w:rPr>
        <w:t>ی</w:t>
      </w:r>
      <w:r w:rsidRPr="004F66F1">
        <w:rPr>
          <w:rStyle w:val="Char6"/>
          <w:rtl/>
        </w:rPr>
        <w:t>ن حد</w:t>
      </w:r>
      <w:r w:rsidR="00DF6C5B" w:rsidRPr="004F66F1">
        <w:rPr>
          <w:rStyle w:val="Char6"/>
          <w:rtl/>
        </w:rPr>
        <w:t>ی</w:t>
      </w:r>
      <w:r w:rsidRPr="004F66F1">
        <w:rPr>
          <w:rStyle w:val="Char6"/>
          <w:rtl/>
        </w:rPr>
        <w:t>ث را احمد و ابن خز</w:t>
      </w:r>
      <w:r w:rsidR="00DF6C5B" w:rsidRPr="004F66F1">
        <w:rPr>
          <w:rStyle w:val="Char6"/>
          <w:rtl/>
        </w:rPr>
        <w:t>ی</w:t>
      </w:r>
      <w:r w:rsidRPr="004F66F1">
        <w:rPr>
          <w:rStyle w:val="Char6"/>
          <w:rtl/>
        </w:rPr>
        <w:t>مه و حا</w:t>
      </w:r>
      <w:r w:rsidR="00DF6C5B" w:rsidRPr="004F66F1">
        <w:rPr>
          <w:rStyle w:val="Char6"/>
          <w:rtl/>
        </w:rPr>
        <w:t>ک</w:t>
      </w:r>
      <w:r w:rsidRPr="004F66F1">
        <w:rPr>
          <w:rStyle w:val="Char6"/>
          <w:rtl/>
        </w:rPr>
        <w:t>م از قتاده از اب</w:t>
      </w:r>
      <w:r w:rsidR="00DF6C5B" w:rsidRPr="004F66F1">
        <w:rPr>
          <w:rStyle w:val="Char6"/>
          <w:rtl/>
        </w:rPr>
        <w:t>ی</w:t>
      </w:r>
      <w:r w:rsidRPr="004F66F1">
        <w:rPr>
          <w:rStyle w:val="Char6"/>
          <w:rtl/>
        </w:rPr>
        <w:t xml:space="preserve"> حسان روا</w:t>
      </w:r>
      <w:r w:rsidR="00DF6C5B" w:rsidRPr="004F66F1">
        <w:rPr>
          <w:rStyle w:val="Char6"/>
          <w:rtl/>
        </w:rPr>
        <w:t>ی</w:t>
      </w:r>
      <w:r w:rsidRPr="004F66F1">
        <w:rPr>
          <w:rStyle w:val="Char6"/>
          <w:rtl/>
        </w:rPr>
        <w:t xml:space="preserve">ت </w:t>
      </w:r>
      <w:r w:rsidR="00DF6C5B" w:rsidRPr="004F66F1">
        <w:rPr>
          <w:rStyle w:val="Char6"/>
          <w:rtl/>
        </w:rPr>
        <w:t>ک</w:t>
      </w:r>
      <w:r w:rsidRPr="004F66F1">
        <w:rPr>
          <w:rStyle w:val="Char6"/>
          <w:rtl/>
        </w:rPr>
        <w:t xml:space="preserve">رده‌اند </w:t>
      </w:r>
      <w:r w:rsidR="00DF6C5B" w:rsidRPr="004F66F1">
        <w:rPr>
          <w:rStyle w:val="Char6"/>
          <w:rtl/>
        </w:rPr>
        <w:t>ک</w:t>
      </w:r>
      <w:r w:rsidRPr="004F66F1">
        <w:rPr>
          <w:rStyle w:val="Char6"/>
          <w:rtl/>
        </w:rPr>
        <w:t>ه «دو مرد از قب</w:t>
      </w:r>
      <w:r w:rsidR="00DF6C5B" w:rsidRPr="004F66F1">
        <w:rPr>
          <w:rStyle w:val="Char6"/>
          <w:rtl/>
        </w:rPr>
        <w:t>ی</w:t>
      </w:r>
      <w:r w:rsidRPr="004F66F1">
        <w:rPr>
          <w:rStyle w:val="Char6"/>
          <w:rtl/>
        </w:rPr>
        <w:t>له‌</w:t>
      </w:r>
      <w:r w:rsidR="00DF6C5B" w:rsidRPr="004F66F1">
        <w:rPr>
          <w:rStyle w:val="Char6"/>
          <w:rtl/>
        </w:rPr>
        <w:t>ی</w:t>
      </w:r>
      <w:r w:rsidRPr="004F66F1">
        <w:rPr>
          <w:rStyle w:val="Char6"/>
          <w:rtl/>
        </w:rPr>
        <w:t xml:space="preserve"> بن</w:t>
      </w:r>
      <w:r w:rsidR="00DF6C5B" w:rsidRPr="004F66F1">
        <w:rPr>
          <w:rStyle w:val="Char6"/>
          <w:rtl/>
        </w:rPr>
        <w:t>ی</w:t>
      </w:r>
      <w:r w:rsidRPr="004F66F1">
        <w:rPr>
          <w:rStyle w:val="Char6"/>
          <w:rtl/>
        </w:rPr>
        <w:t xml:space="preserve"> عامر پ</w:t>
      </w:r>
      <w:r w:rsidR="00DF6C5B" w:rsidRPr="004F66F1">
        <w:rPr>
          <w:rStyle w:val="Char6"/>
          <w:rtl/>
        </w:rPr>
        <w:t>ی</w:t>
      </w:r>
      <w:r w:rsidRPr="004F66F1">
        <w:rPr>
          <w:rStyle w:val="Char6"/>
          <w:rtl/>
        </w:rPr>
        <w:t>ش عائشه</w:t>
      </w:r>
      <w:r w:rsidR="004F66F1" w:rsidRPr="004F66F1">
        <w:rPr>
          <w:rStyle w:val="Char6"/>
          <w:rFonts w:ascii="CTraditional Arabic" w:hAnsi="CTraditional Arabic" w:cs="CTraditional Arabic"/>
          <w:rtl/>
        </w:rPr>
        <w:t xml:space="preserve"> </w:t>
      </w:r>
      <w:r w:rsidR="006B6DC1">
        <w:rPr>
          <w:rStyle w:val="Char6"/>
          <w:rFonts w:ascii="CTraditional Arabic" w:hAnsi="CTraditional Arabic" w:cs="CTraditional Arabic" w:hint="cs"/>
          <w:rtl/>
        </w:rPr>
        <w:t>ل</w:t>
      </w:r>
      <w:r w:rsidRPr="004F66F1">
        <w:rPr>
          <w:rStyle w:val="Char6"/>
          <w:rtl/>
        </w:rPr>
        <w:t xml:space="preserve"> آمدند. گفتند: ابوهر</w:t>
      </w:r>
      <w:r w:rsidR="00DF6C5B" w:rsidRPr="004F66F1">
        <w:rPr>
          <w:rStyle w:val="Char6"/>
          <w:rtl/>
        </w:rPr>
        <w:t>ی</w:t>
      </w:r>
      <w:r w:rsidRPr="004F66F1">
        <w:rPr>
          <w:rStyle w:val="Char6"/>
          <w:rtl/>
        </w:rPr>
        <w:t>ره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د. اسب و زن و خانه شوم هستن</w:t>
      </w:r>
      <w:r w:rsidR="005F7216" w:rsidRPr="004F66F1">
        <w:rPr>
          <w:rStyle w:val="Char6"/>
          <w:rtl/>
        </w:rPr>
        <w:t>د</w:t>
      </w:r>
      <w:r w:rsidRPr="004F66F1">
        <w:rPr>
          <w:rStyle w:val="Char6"/>
          <w:rtl/>
        </w:rPr>
        <w:t>»</w:t>
      </w:r>
      <w:r w:rsidR="005F7216" w:rsidRPr="004F66F1">
        <w:rPr>
          <w:rStyle w:val="Char6"/>
          <w:rFonts w:hint="cs"/>
          <w:rtl/>
        </w:rPr>
        <w:t>.</w:t>
      </w:r>
    </w:p>
    <w:p w:rsidR="00B02293" w:rsidRPr="004F66F1" w:rsidRDefault="00B02293" w:rsidP="00BB1B5E">
      <w:pPr>
        <w:widowControl w:val="0"/>
        <w:ind w:firstLine="284"/>
        <w:jc w:val="both"/>
        <w:rPr>
          <w:rStyle w:val="Char6"/>
          <w:rtl/>
        </w:rPr>
      </w:pPr>
      <w:r w:rsidRPr="004F66F1">
        <w:rPr>
          <w:rStyle w:val="Char6"/>
          <w:rtl/>
        </w:rPr>
        <w:t>عائشه خشمگ</w:t>
      </w:r>
      <w:r w:rsidR="00DF6C5B" w:rsidRPr="004F66F1">
        <w:rPr>
          <w:rStyle w:val="Char6"/>
          <w:rtl/>
        </w:rPr>
        <w:t>ی</w:t>
      </w:r>
      <w:r w:rsidRPr="004F66F1">
        <w:rPr>
          <w:rStyle w:val="Char6"/>
          <w:rtl/>
        </w:rPr>
        <w:t>ن شد و گفت «پ</w:t>
      </w:r>
      <w:r w:rsidR="00DF6C5B" w:rsidRPr="004F66F1">
        <w:rPr>
          <w:rStyle w:val="Char6"/>
          <w:rtl/>
        </w:rPr>
        <w:t>ی</w:t>
      </w:r>
      <w:r w:rsidRPr="004F66F1">
        <w:rPr>
          <w:rStyle w:val="Char6"/>
          <w:rtl/>
        </w:rPr>
        <w:t>امبر چن</w:t>
      </w:r>
      <w:r w:rsidR="00DF6C5B" w:rsidRPr="004F66F1">
        <w:rPr>
          <w:rStyle w:val="Char6"/>
          <w:rtl/>
        </w:rPr>
        <w:t>ی</w:t>
      </w:r>
      <w:r w:rsidRPr="004F66F1">
        <w:rPr>
          <w:rStyle w:val="Char6"/>
          <w:rtl/>
        </w:rPr>
        <w:t>ن نگفته، بل</w:t>
      </w:r>
      <w:r w:rsidR="00DF6C5B" w:rsidRPr="004F66F1">
        <w:rPr>
          <w:rStyle w:val="Char6"/>
          <w:rtl/>
        </w:rPr>
        <w:t>ک</w:t>
      </w:r>
      <w:r w:rsidRPr="004F66F1">
        <w:rPr>
          <w:rStyle w:val="Char6"/>
          <w:rtl/>
        </w:rPr>
        <w:t>ه فرمود: اهل جاهل</w:t>
      </w:r>
      <w:r w:rsidR="00DF6C5B" w:rsidRPr="004F66F1">
        <w:rPr>
          <w:rStyle w:val="Char6"/>
          <w:rtl/>
        </w:rPr>
        <w:t>ی</w:t>
      </w:r>
      <w:r w:rsidRPr="004F66F1">
        <w:rPr>
          <w:rStyle w:val="Char6"/>
          <w:rtl/>
        </w:rPr>
        <w:t>ت ا</w:t>
      </w:r>
      <w:r w:rsidR="00DF6C5B" w:rsidRPr="004F66F1">
        <w:rPr>
          <w:rStyle w:val="Char6"/>
          <w:rtl/>
        </w:rPr>
        <w:t>ی</w:t>
      </w:r>
      <w:r w:rsidRPr="004F66F1">
        <w:rPr>
          <w:rStyle w:val="Char6"/>
          <w:rtl/>
        </w:rPr>
        <w:t>نها را شوم م</w:t>
      </w:r>
      <w:r w:rsidR="00DF6C5B" w:rsidRPr="004F66F1">
        <w:rPr>
          <w:rStyle w:val="Char6"/>
          <w:rtl/>
        </w:rPr>
        <w:t>ی</w:t>
      </w:r>
      <w:r w:rsidRPr="004F66F1">
        <w:rPr>
          <w:rStyle w:val="Char6"/>
          <w:rtl/>
        </w:rPr>
        <w:t>‌دانند»</w:t>
      </w:r>
      <w:r w:rsidR="005F7216" w:rsidRPr="004F66F1">
        <w:rPr>
          <w:rStyle w:val="Char6"/>
          <w:rFonts w:hint="cs"/>
          <w:rtl/>
        </w:rPr>
        <w:t>.</w:t>
      </w:r>
    </w:p>
    <w:p w:rsidR="00B02293" w:rsidRPr="004F66F1" w:rsidRDefault="00B02293" w:rsidP="00BB1B5E">
      <w:pPr>
        <w:widowControl w:val="0"/>
        <w:ind w:firstLine="284"/>
        <w:jc w:val="both"/>
        <w:rPr>
          <w:rStyle w:val="Char6"/>
          <w:rtl/>
        </w:rPr>
      </w:pPr>
      <w:r w:rsidRPr="004F66F1">
        <w:rPr>
          <w:rStyle w:val="Char6"/>
          <w:rtl/>
        </w:rPr>
        <w:t>م</w:t>
      </w:r>
      <w:r w:rsidR="00DF6C5B" w:rsidRPr="004F66F1">
        <w:rPr>
          <w:rStyle w:val="Char6"/>
          <w:rtl/>
        </w:rPr>
        <w:t>ی</w:t>
      </w:r>
      <w:r w:rsidRPr="004F66F1">
        <w:rPr>
          <w:rStyle w:val="Char6"/>
          <w:rtl/>
        </w:rPr>
        <w:t>‌ب</w:t>
      </w:r>
      <w:r w:rsidR="00DF6C5B" w:rsidRPr="004F66F1">
        <w:rPr>
          <w:rStyle w:val="Char6"/>
          <w:rtl/>
        </w:rPr>
        <w:t>ی</w:t>
      </w:r>
      <w:r w:rsidRPr="004F66F1">
        <w:rPr>
          <w:rStyle w:val="Char6"/>
          <w:rtl/>
        </w:rPr>
        <w:t>ن</w:t>
      </w:r>
      <w:r w:rsidR="00DF6C5B" w:rsidRPr="004F66F1">
        <w:rPr>
          <w:rStyle w:val="Char6"/>
          <w:rtl/>
        </w:rPr>
        <w:t>ی</w:t>
      </w:r>
      <w:r w:rsidRPr="004F66F1">
        <w:rPr>
          <w:rStyle w:val="Char6"/>
          <w:rtl/>
        </w:rPr>
        <w:t xml:space="preserve">م </w:t>
      </w:r>
      <w:r w:rsidR="00DF6C5B" w:rsidRPr="004F66F1">
        <w:rPr>
          <w:rStyle w:val="Char6"/>
          <w:rtl/>
        </w:rPr>
        <w:t>ک</w:t>
      </w:r>
      <w:r w:rsidRPr="004F66F1">
        <w:rPr>
          <w:rStyle w:val="Char6"/>
          <w:rtl/>
        </w:rPr>
        <w:t>ه عائشه فرمود: «</w:t>
      </w:r>
      <w:r w:rsidRPr="004F66F1">
        <w:rPr>
          <w:rStyle w:val="Char1"/>
          <w:caps/>
          <w:spacing w:val="0"/>
          <w:rtl/>
        </w:rPr>
        <w:t>ما قاله</w:t>
      </w:r>
      <w:r w:rsidRPr="004F66F1">
        <w:rPr>
          <w:rStyle w:val="Char6"/>
          <w:rtl/>
        </w:rPr>
        <w:t>»</w:t>
      </w:r>
      <w:r w:rsidR="00A7729E" w:rsidRPr="004F66F1">
        <w:rPr>
          <w:rStyle w:val="Char6"/>
          <w:rFonts w:hint="cs"/>
          <w:rtl/>
        </w:rPr>
        <w:t xml:space="preserve"> یعنی نگفته،</w:t>
      </w:r>
      <w:r w:rsidRPr="004F66F1">
        <w:rPr>
          <w:rStyle w:val="Char6"/>
          <w:rtl/>
        </w:rPr>
        <w:t xml:space="preserve"> نه ا</w:t>
      </w:r>
      <w:r w:rsidR="00DF6C5B" w:rsidRPr="004F66F1">
        <w:rPr>
          <w:rStyle w:val="Char6"/>
          <w:rtl/>
        </w:rPr>
        <w:t>ی</w:t>
      </w:r>
      <w:r w:rsidRPr="004F66F1">
        <w:rPr>
          <w:rStyle w:val="Char6"/>
          <w:rtl/>
        </w:rPr>
        <w:t>ن</w:t>
      </w:r>
      <w:r w:rsidR="00DF6C5B" w:rsidRPr="004F66F1">
        <w:rPr>
          <w:rStyle w:val="Char6"/>
          <w:rtl/>
        </w:rPr>
        <w:t>ک</w:t>
      </w:r>
      <w:r w:rsidRPr="004F66F1">
        <w:rPr>
          <w:rStyle w:val="Char6"/>
          <w:rtl/>
        </w:rPr>
        <w:t>ه بگو</w:t>
      </w:r>
      <w:r w:rsidR="00DF6C5B" w:rsidRPr="004F66F1">
        <w:rPr>
          <w:rStyle w:val="Char6"/>
          <w:rtl/>
        </w:rPr>
        <w:t>ی</w:t>
      </w:r>
      <w:r w:rsidRPr="004F66F1">
        <w:rPr>
          <w:rStyle w:val="Char6"/>
          <w:rtl/>
        </w:rPr>
        <w:t>د: «</w:t>
      </w:r>
      <w:r w:rsidRPr="004F66F1">
        <w:rPr>
          <w:rStyle w:val="Char1"/>
          <w:caps/>
          <w:spacing w:val="0"/>
          <w:rtl/>
        </w:rPr>
        <w:t>كذب</w:t>
      </w:r>
      <w:r w:rsidRPr="004F66F1">
        <w:rPr>
          <w:rStyle w:val="Char6"/>
          <w:rtl/>
        </w:rPr>
        <w:t>» دروغ گفت،</w:t>
      </w:r>
      <w:r w:rsidR="00F3074E">
        <w:rPr>
          <w:rStyle w:val="Char6"/>
          <w:rtl/>
        </w:rPr>
        <w:t xml:space="preserve"> </w:t>
      </w:r>
      <w:r w:rsidRPr="004F66F1">
        <w:rPr>
          <w:rStyle w:val="Char6"/>
          <w:rtl/>
        </w:rPr>
        <w:t>بل</w:t>
      </w:r>
      <w:r w:rsidR="00DF6C5B" w:rsidRPr="004F66F1">
        <w:rPr>
          <w:rStyle w:val="Char6"/>
          <w:rtl/>
        </w:rPr>
        <w:t>ک</w:t>
      </w:r>
      <w:r w:rsidRPr="004F66F1">
        <w:rPr>
          <w:rStyle w:val="Char6"/>
          <w:rtl/>
        </w:rPr>
        <w:t>ه نظام معتزل</w:t>
      </w:r>
      <w:r w:rsidR="00DF6C5B" w:rsidRPr="004F66F1">
        <w:rPr>
          <w:rStyle w:val="Char6"/>
          <w:rtl/>
        </w:rPr>
        <w:t>ی</w:t>
      </w:r>
      <w:r w:rsidRPr="004F66F1">
        <w:rPr>
          <w:rStyle w:val="Char6"/>
          <w:rtl/>
        </w:rPr>
        <w:t xml:space="preserve"> و نو</w:t>
      </w:r>
      <w:r w:rsidR="00DF6C5B" w:rsidRPr="004F66F1">
        <w:rPr>
          <w:rStyle w:val="Char6"/>
          <w:rtl/>
        </w:rPr>
        <w:t>ی</w:t>
      </w:r>
      <w:r w:rsidRPr="004F66F1">
        <w:rPr>
          <w:rStyle w:val="Char6"/>
          <w:rtl/>
        </w:rPr>
        <w:t>سنده ما امانت را رعا</w:t>
      </w:r>
      <w:r w:rsidR="00DF6C5B" w:rsidRPr="004F66F1">
        <w:rPr>
          <w:rStyle w:val="Char6"/>
          <w:rtl/>
        </w:rPr>
        <w:t>ی</w:t>
      </w:r>
      <w:r w:rsidRPr="004F66F1">
        <w:rPr>
          <w:rStyle w:val="Char6"/>
          <w:rtl/>
        </w:rPr>
        <w:t>ت ن</w:t>
      </w:r>
      <w:r w:rsidR="00DF6C5B" w:rsidRPr="004F66F1">
        <w:rPr>
          <w:rStyle w:val="Char6"/>
          <w:rtl/>
        </w:rPr>
        <w:t>ک</w:t>
      </w:r>
      <w:r w:rsidRPr="004F66F1">
        <w:rPr>
          <w:rStyle w:val="Char6"/>
          <w:rtl/>
        </w:rPr>
        <w:t xml:space="preserve">ردند و </w:t>
      </w:r>
      <w:r w:rsidR="00DF6C5B" w:rsidRPr="004F66F1">
        <w:rPr>
          <w:rStyle w:val="Char6"/>
          <w:rtl/>
        </w:rPr>
        <w:t>ک</w:t>
      </w:r>
      <w:r w:rsidRPr="004F66F1">
        <w:rPr>
          <w:rStyle w:val="Char6"/>
          <w:rtl/>
        </w:rPr>
        <w:t>لام عائشه را ناجوانمردانه تغ</w:t>
      </w:r>
      <w:r w:rsidR="00DF6C5B" w:rsidRPr="004F66F1">
        <w:rPr>
          <w:rStyle w:val="Char6"/>
          <w:rtl/>
        </w:rPr>
        <w:t>یی</w:t>
      </w:r>
      <w:r w:rsidRPr="004F66F1">
        <w:rPr>
          <w:rStyle w:val="Char6"/>
          <w:rtl/>
        </w:rPr>
        <w:t>ر دادند تا به هدف شوم خودشان برسند.</w:t>
      </w:r>
    </w:p>
    <w:p w:rsidR="00B02293" w:rsidRPr="004F66F1" w:rsidRDefault="00B02293" w:rsidP="00BB1B5E">
      <w:pPr>
        <w:widowControl w:val="0"/>
        <w:ind w:firstLine="284"/>
        <w:jc w:val="both"/>
        <w:rPr>
          <w:rStyle w:val="Char6"/>
          <w:rtl/>
        </w:rPr>
      </w:pPr>
      <w:r w:rsidRPr="004F66F1">
        <w:rPr>
          <w:rStyle w:val="Char6"/>
          <w:rtl/>
        </w:rPr>
        <w:t>م</w:t>
      </w:r>
      <w:r w:rsidR="00DF6C5B" w:rsidRPr="004F66F1">
        <w:rPr>
          <w:rStyle w:val="Char6"/>
          <w:rtl/>
        </w:rPr>
        <w:t>ی</w:t>
      </w:r>
      <w:r w:rsidRPr="004F66F1">
        <w:rPr>
          <w:rStyle w:val="Char6"/>
          <w:rtl/>
        </w:rPr>
        <w:t>‌دان</w:t>
      </w:r>
      <w:r w:rsidR="00DF6C5B" w:rsidRPr="004F66F1">
        <w:rPr>
          <w:rStyle w:val="Char6"/>
          <w:rtl/>
        </w:rPr>
        <w:t>ی</w:t>
      </w:r>
      <w:r w:rsidRPr="004F66F1">
        <w:rPr>
          <w:rStyle w:val="Char6"/>
          <w:rtl/>
        </w:rPr>
        <w:t>م عائشه احاد</w:t>
      </w:r>
      <w:r w:rsidR="00DF6C5B" w:rsidRPr="004F66F1">
        <w:rPr>
          <w:rStyle w:val="Char6"/>
          <w:rtl/>
        </w:rPr>
        <w:t>ی</w:t>
      </w:r>
      <w:r w:rsidRPr="004F66F1">
        <w:rPr>
          <w:rStyle w:val="Char6"/>
          <w:rtl/>
        </w:rPr>
        <w:t>ث صحابه را رد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رد. چون معتقد بود خلاف ظاهر قرآن هستند در ا</w:t>
      </w:r>
      <w:r w:rsidR="00DF6C5B" w:rsidRPr="004F66F1">
        <w:rPr>
          <w:rStyle w:val="Char6"/>
          <w:rtl/>
        </w:rPr>
        <w:t>ی</w:t>
      </w:r>
      <w:r w:rsidRPr="004F66F1">
        <w:rPr>
          <w:rStyle w:val="Char6"/>
          <w:rtl/>
        </w:rPr>
        <w:t>ن مورد هم به آیه‌ی 22 سوره‌</w:t>
      </w:r>
      <w:r w:rsidR="00DF6C5B" w:rsidRPr="004F66F1">
        <w:rPr>
          <w:rStyle w:val="Char6"/>
          <w:rtl/>
        </w:rPr>
        <w:t>ی</w:t>
      </w:r>
      <w:r w:rsidRPr="004F66F1">
        <w:rPr>
          <w:rStyle w:val="Char6"/>
          <w:rtl/>
        </w:rPr>
        <w:t xml:space="preserve"> حد</w:t>
      </w:r>
      <w:r w:rsidR="00DF6C5B" w:rsidRPr="004F66F1">
        <w:rPr>
          <w:rStyle w:val="Char6"/>
          <w:rtl/>
        </w:rPr>
        <w:t>ی</w:t>
      </w:r>
      <w:r w:rsidRPr="004F66F1">
        <w:rPr>
          <w:rStyle w:val="Char6"/>
          <w:rtl/>
        </w:rPr>
        <w:t>د استناد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 xml:space="preserve">ند: </w:t>
      </w:r>
      <w:r w:rsidRPr="004F66F1">
        <w:rPr>
          <w:rFonts w:ascii="KFGQPC Uthman Taha Naskh" w:cs="Traditional Arabic" w:hint="cs"/>
          <w:caps/>
          <w:rtl/>
          <w:lang w:bidi="fa-IR"/>
        </w:rPr>
        <w:t>﴿</w:t>
      </w:r>
      <w:r w:rsidRPr="004F66F1">
        <w:rPr>
          <w:rStyle w:val="Char4"/>
          <w:rtl/>
        </w:rPr>
        <w:t>مَآ أَصَابَ مِن مُّصِيبَةٖ فِي ٱلۡأَرۡضِ وَلَا فِيٓ أَنفُسِكُمۡ إِلَّا فِي كِتَٰبٖ مِّن قَبۡلِ أَن نَّبۡرَأَهَآۚ إِنَّ ذَٰلِكَ عَلَى ٱللَّهِ يَسِيرٞ ٢٢</w:t>
      </w:r>
      <w:r w:rsidRPr="004F66F1">
        <w:rPr>
          <w:rFonts w:ascii="KFGQPC Uthman Taha Naskh" w:cs="Traditional Arabic" w:hint="cs"/>
          <w:caps/>
          <w:rtl/>
          <w:lang w:bidi="fa-IR"/>
        </w:rPr>
        <w:t>﴾</w:t>
      </w:r>
      <w:r w:rsidRPr="004F66F1">
        <w:rPr>
          <w:rFonts w:ascii="KFGQPC Uthman Taha Naskh" w:cs="KFGQPC Uthman Taha Naskh"/>
          <w:caps/>
          <w:rtl/>
          <w:lang w:bidi="fa-IR"/>
        </w:rPr>
        <w:t xml:space="preserve"> </w:t>
      </w:r>
      <w:r w:rsidR="005F7216" w:rsidRPr="004F66F1">
        <w:rPr>
          <w:rStyle w:val="Chara"/>
          <w:rFonts w:hint="cs"/>
          <w:rtl/>
        </w:rPr>
        <w:t>[الحدید: 22]</w:t>
      </w:r>
      <w:r w:rsidR="005F7216" w:rsidRPr="004F66F1">
        <w:rPr>
          <w:rStyle w:val="Char6"/>
          <w:rFonts w:hint="cs"/>
          <w:rtl/>
        </w:rPr>
        <w:t xml:space="preserve">. </w:t>
      </w:r>
      <w:r w:rsidR="005F7216" w:rsidRPr="004F66F1">
        <w:rPr>
          <w:rFonts w:ascii="AGA Arabesque" w:hAnsi="AGA Arabesque" w:cs="Traditional Arabic" w:hint="cs"/>
          <w:caps/>
          <w:sz w:val="26"/>
          <w:szCs w:val="26"/>
          <w:rtl/>
          <w:lang w:bidi="fa-IR"/>
        </w:rPr>
        <w:t>«</w:t>
      </w:r>
      <w:r w:rsidRPr="004F66F1">
        <w:rPr>
          <w:rStyle w:val="Charb"/>
          <w:rtl/>
        </w:rPr>
        <w:t>ه</w:t>
      </w:r>
      <w:r w:rsidR="00DF6C5B" w:rsidRPr="004F66F1">
        <w:rPr>
          <w:rStyle w:val="Charb"/>
          <w:rtl/>
        </w:rPr>
        <w:t>ی</w:t>
      </w:r>
      <w:r w:rsidRPr="004F66F1">
        <w:rPr>
          <w:rStyle w:val="Charb"/>
          <w:rtl/>
        </w:rPr>
        <w:t>چ رخداد</w:t>
      </w:r>
      <w:r w:rsidR="00DF6C5B" w:rsidRPr="004F66F1">
        <w:rPr>
          <w:rStyle w:val="Charb"/>
          <w:rtl/>
        </w:rPr>
        <w:t>ی</w:t>
      </w:r>
      <w:r w:rsidRPr="004F66F1">
        <w:rPr>
          <w:rStyle w:val="Charb"/>
          <w:rtl/>
        </w:rPr>
        <w:t xml:space="preserve"> در زم</w:t>
      </w:r>
      <w:r w:rsidR="00DF6C5B" w:rsidRPr="004F66F1">
        <w:rPr>
          <w:rStyle w:val="Charb"/>
          <w:rtl/>
        </w:rPr>
        <w:t>ی</w:t>
      </w:r>
      <w:r w:rsidRPr="004F66F1">
        <w:rPr>
          <w:rStyle w:val="Charb"/>
          <w:rtl/>
        </w:rPr>
        <w:t>ن به وقوع نم</w:t>
      </w:r>
      <w:r w:rsidR="00DF6C5B" w:rsidRPr="004F66F1">
        <w:rPr>
          <w:rStyle w:val="Charb"/>
          <w:rtl/>
        </w:rPr>
        <w:t>ی</w:t>
      </w:r>
      <w:r w:rsidRPr="004F66F1">
        <w:rPr>
          <w:rStyle w:val="Charb"/>
          <w:rtl/>
        </w:rPr>
        <w:t>‌پ</w:t>
      </w:r>
      <w:r w:rsidR="00DF6C5B" w:rsidRPr="004F66F1">
        <w:rPr>
          <w:rStyle w:val="Charb"/>
          <w:rtl/>
        </w:rPr>
        <w:t>ی</w:t>
      </w:r>
      <w:r w:rsidRPr="004F66F1">
        <w:rPr>
          <w:rStyle w:val="Charb"/>
          <w:rtl/>
        </w:rPr>
        <w:t xml:space="preserve">وندند </w:t>
      </w:r>
      <w:r w:rsidR="00DF6C5B" w:rsidRPr="004F66F1">
        <w:rPr>
          <w:rStyle w:val="Charb"/>
          <w:rtl/>
        </w:rPr>
        <w:t>ی</w:t>
      </w:r>
      <w:r w:rsidRPr="004F66F1">
        <w:rPr>
          <w:rStyle w:val="Charb"/>
          <w:rtl/>
        </w:rPr>
        <w:t>ا به شما دست نم</w:t>
      </w:r>
      <w:r w:rsidR="00DF6C5B" w:rsidRPr="004F66F1">
        <w:rPr>
          <w:rStyle w:val="Charb"/>
          <w:rtl/>
        </w:rPr>
        <w:t>ی</w:t>
      </w:r>
      <w:r w:rsidRPr="004F66F1">
        <w:rPr>
          <w:rStyle w:val="Charb"/>
          <w:rtl/>
        </w:rPr>
        <w:t>‌دهد، مگر ا</w:t>
      </w:r>
      <w:r w:rsidR="00DF6C5B" w:rsidRPr="004F66F1">
        <w:rPr>
          <w:rStyle w:val="Charb"/>
          <w:rtl/>
        </w:rPr>
        <w:t>ی</w:t>
      </w:r>
      <w:r w:rsidRPr="004F66F1">
        <w:rPr>
          <w:rStyle w:val="Charb"/>
          <w:rtl/>
        </w:rPr>
        <w:t xml:space="preserve">ن </w:t>
      </w:r>
      <w:r w:rsidR="00DF6C5B" w:rsidRPr="004F66F1">
        <w:rPr>
          <w:rStyle w:val="Charb"/>
          <w:rtl/>
        </w:rPr>
        <w:t>ک</w:t>
      </w:r>
      <w:r w:rsidRPr="004F66F1">
        <w:rPr>
          <w:rStyle w:val="Charb"/>
          <w:rtl/>
        </w:rPr>
        <w:t>ه پ</w:t>
      </w:r>
      <w:r w:rsidR="00DF6C5B" w:rsidRPr="004F66F1">
        <w:rPr>
          <w:rStyle w:val="Charb"/>
          <w:rtl/>
        </w:rPr>
        <w:t>ی</w:t>
      </w:r>
      <w:r w:rsidRPr="004F66F1">
        <w:rPr>
          <w:rStyle w:val="Charb"/>
          <w:rtl/>
        </w:rPr>
        <w:t>ش از آن آفر</w:t>
      </w:r>
      <w:r w:rsidR="00DF6C5B" w:rsidRPr="004F66F1">
        <w:rPr>
          <w:rStyle w:val="Charb"/>
          <w:rtl/>
        </w:rPr>
        <w:t>ی</w:t>
      </w:r>
      <w:r w:rsidRPr="004F66F1">
        <w:rPr>
          <w:rStyle w:val="Charb"/>
          <w:rtl/>
        </w:rPr>
        <w:t>نش زم</w:t>
      </w:r>
      <w:r w:rsidR="00DF6C5B" w:rsidRPr="004F66F1">
        <w:rPr>
          <w:rStyle w:val="Charb"/>
          <w:rtl/>
        </w:rPr>
        <w:t>ی</w:t>
      </w:r>
      <w:r w:rsidRPr="004F66F1">
        <w:rPr>
          <w:rStyle w:val="Charb"/>
          <w:rtl/>
        </w:rPr>
        <w:t xml:space="preserve">ن و خود شما در </w:t>
      </w:r>
      <w:r w:rsidR="00DF6C5B" w:rsidRPr="004F66F1">
        <w:rPr>
          <w:rStyle w:val="Charb"/>
          <w:rtl/>
        </w:rPr>
        <w:t>ک</w:t>
      </w:r>
      <w:r w:rsidRPr="004F66F1">
        <w:rPr>
          <w:rStyle w:val="Charb"/>
          <w:rtl/>
        </w:rPr>
        <w:t>تاب بزرگ</w:t>
      </w:r>
      <w:r w:rsidR="00DF6C5B" w:rsidRPr="004F66F1">
        <w:rPr>
          <w:rStyle w:val="Charb"/>
          <w:rtl/>
        </w:rPr>
        <w:t>ی</w:t>
      </w:r>
      <w:r w:rsidRPr="004F66F1">
        <w:rPr>
          <w:rStyle w:val="Charb"/>
          <w:rtl/>
        </w:rPr>
        <w:t xml:space="preserve"> بوده است</w:t>
      </w:r>
      <w:r w:rsidR="005F7216" w:rsidRPr="004F66F1">
        <w:rPr>
          <w:rFonts w:ascii="AGA Arabesque" w:hAnsi="AGA Arabesque" w:cs="Traditional Arabic" w:hint="cs"/>
          <w:caps/>
          <w:sz w:val="26"/>
          <w:szCs w:val="26"/>
          <w:rtl/>
          <w:lang w:bidi="fa-IR"/>
        </w:rPr>
        <w:t>»</w:t>
      </w:r>
      <w:r w:rsidR="005F7216" w:rsidRPr="004F66F1">
        <w:rPr>
          <w:rStyle w:val="Char6"/>
          <w:rtl/>
        </w:rPr>
        <w:t>.</w:t>
      </w:r>
    </w:p>
    <w:p w:rsidR="00B02293" w:rsidRPr="004F66F1" w:rsidRDefault="00B02293" w:rsidP="00B02293">
      <w:pPr>
        <w:ind w:firstLine="284"/>
        <w:jc w:val="both"/>
        <w:rPr>
          <w:rStyle w:val="Char6"/>
          <w:rtl/>
        </w:rPr>
      </w:pPr>
      <w:r w:rsidRPr="004F66F1">
        <w:rPr>
          <w:rStyle w:val="Char6"/>
          <w:rtl/>
        </w:rPr>
        <w:t>حت</w:t>
      </w:r>
      <w:r w:rsidR="00DF6C5B" w:rsidRPr="004F66F1">
        <w:rPr>
          <w:rStyle w:val="Char6"/>
          <w:rtl/>
        </w:rPr>
        <w:t>ی</w:t>
      </w:r>
      <w:r w:rsidRPr="004F66F1">
        <w:rPr>
          <w:rStyle w:val="Char6"/>
          <w:rtl/>
        </w:rPr>
        <w:t xml:space="preserve"> در مورد عمر</w:t>
      </w:r>
      <w:r w:rsidR="004F66F1" w:rsidRPr="004F66F1">
        <w:rPr>
          <w:rStyle w:val="Char6"/>
          <w:rFonts w:ascii="CTraditional Arabic" w:hAnsi="CTraditional Arabic" w:cs="CTraditional Arabic"/>
          <w:rtl/>
        </w:rPr>
        <w:t xml:space="preserve"> س</w:t>
      </w:r>
      <w:r w:rsidRPr="004F66F1">
        <w:rPr>
          <w:rStyle w:val="Char6"/>
          <w:rtl/>
        </w:rPr>
        <w:t xml:space="preserve"> و پسرش هم به قرآن استناد </w:t>
      </w:r>
      <w:r w:rsidR="00DF6C5B" w:rsidRPr="004F66F1">
        <w:rPr>
          <w:rStyle w:val="Char6"/>
          <w:rtl/>
        </w:rPr>
        <w:t>ک</w:t>
      </w:r>
      <w:r w:rsidRPr="004F66F1">
        <w:rPr>
          <w:rStyle w:val="Char6"/>
          <w:rtl/>
        </w:rPr>
        <w:t>رد. پس چرا آنها را متهم به دروغ ن</w:t>
      </w:r>
      <w:r w:rsidR="00DF6C5B" w:rsidRPr="004F66F1">
        <w:rPr>
          <w:rStyle w:val="Char6"/>
          <w:rtl/>
        </w:rPr>
        <w:t>ک</w:t>
      </w:r>
      <w:r w:rsidRPr="004F66F1">
        <w:rPr>
          <w:rStyle w:val="Char6"/>
          <w:rtl/>
        </w:rPr>
        <w:t>رد و ابور</w:t>
      </w:r>
      <w:r w:rsidR="00DF6C5B" w:rsidRPr="004F66F1">
        <w:rPr>
          <w:rStyle w:val="Char6"/>
          <w:rtl/>
        </w:rPr>
        <w:t>ی</w:t>
      </w:r>
      <w:r w:rsidRPr="004F66F1">
        <w:rPr>
          <w:rStyle w:val="Char6"/>
          <w:rtl/>
        </w:rPr>
        <w:t>ه هم در مورد عمر چن</w:t>
      </w:r>
      <w:r w:rsidR="00DF6C5B" w:rsidRPr="004F66F1">
        <w:rPr>
          <w:rStyle w:val="Char6"/>
          <w:rtl/>
        </w:rPr>
        <w:t>ی</w:t>
      </w:r>
      <w:r w:rsidRPr="004F66F1">
        <w:rPr>
          <w:rStyle w:val="Char6"/>
          <w:rtl/>
        </w:rPr>
        <w:t>ن چ</w:t>
      </w:r>
      <w:r w:rsidR="00DF6C5B" w:rsidRPr="004F66F1">
        <w:rPr>
          <w:rStyle w:val="Char6"/>
          <w:rtl/>
        </w:rPr>
        <w:t>ی</w:t>
      </w:r>
      <w:r w:rsidRPr="004F66F1">
        <w:rPr>
          <w:rStyle w:val="Char6"/>
          <w:rtl/>
        </w:rPr>
        <w:t>ز</w:t>
      </w:r>
      <w:r w:rsidR="00DF6C5B" w:rsidRPr="004F66F1">
        <w:rPr>
          <w:rStyle w:val="Char6"/>
          <w:rtl/>
        </w:rPr>
        <w:t>ی</w:t>
      </w:r>
      <w:r w:rsidRPr="004F66F1">
        <w:rPr>
          <w:rStyle w:val="Char6"/>
          <w:rtl/>
        </w:rPr>
        <w:t xml:space="preserve"> نگفته است؟</w:t>
      </w:r>
    </w:p>
    <w:p w:rsidR="00B02293" w:rsidRPr="004F66F1" w:rsidRDefault="00B02293" w:rsidP="00B02293">
      <w:pPr>
        <w:ind w:firstLine="284"/>
        <w:jc w:val="both"/>
        <w:rPr>
          <w:rStyle w:val="Char6"/>
          <w:rtl/>
        </w:rPr>
      </w:pPr>
      <w:r w:rsidRPr="006B6DC1">
        <w:rPr>
          <w:rStyle w:val="Char5"/>
          <w:rtl/>
        </w:rPr>
        <w:t>ب)</w:t>
      </w:r>
      <w:r w:rsidRPr="004F66F1">
        <w:rPr>
          <w:rStyle w:val="Char6"/>
          <w:rtl/>
        </w:rPr>
        <w:t xml:space="preserve"> ا</w:t>
      </w:r>
      <w:r w:rsidR="00DF6C5B" w:rsidRPr="004F66F1">
        <w:rPr>
          <w:rStyle w:val="Char6"/>
          <w:rtl/>
        </w:rPr>
        <w:t>ی</w:t>
      </w:r>
      <w:r w:rsidRPr="004F66F1">
        <w:rPr>
          <w:rStyle w:val="Char6"/>
          <w:rtl/>
        </w:rPr>
        <w:t>ن حد</w:t>
      </w:r>
      <w:r w:rsidR="00DF6C5B" w:rsidRPr="004F66F1">
        <w:rPr>
          <w:rStyle w:val="Char6"/>
          <w:rtl/>
        </w:rPr>
        <w:t>ی</w:t>
      </w:r>
      <w:r w:rsidRPr="004F66F1">
        <w:rPr>
          <w:rStyle w:val="Char6"/>
          <w:rtl/>
        </w:rPr>
        <w:t>ث از غیر ابوهر</w:t>
      </w:r>
      <w:r w:rsidR="00DF6C5B" w:rsidRPr="004F66F1">
        <w:rPr>
          <w:rStyle w:val="Char6"/>
          <w:rtl/>
        </w:rPr>
        <w:t>ی</w:t>
      </w:r>
      <w:r w:rsidRPr="004F66F1">
        <w:rPr>
          <w:rStyle w:val="Char6"/>
          <w:rtl/>
        </w:rPr>
        <w:t>ره هم روا</w:t>
      </w:r>
      <w:r w:rsidR="00DF6C5B" w:rsidRPr="004F66F1">
        <w:rPr>
          <w:rStyle w:val="Char6"/>
          <w:rtl/>
        </w:rPr>
        <w:t>ی</w:t>
      </w:r>
      <w:r w:rsidRPr="004F66F1">
        <w:rPr>
          <w:rStyle w:val="Char6"/>
          <w:rtl/>
        </w:rPr>
        <w:t>ت شده است. بخار</w:t>
      </w:r>
      <w:r w:rsidR="00DF6C5B" w:rsidRPr="004F66F1">
        <w:rPr>
          <w:rStyle w:val="Char6"/>
          <w:rtl/>
        </w:rPr>
        <w:t>ی</w:t>
      </w:r>
      <w:r w:rsidRPr="004F66F1">
        <w:rPr>
          <w:rStyle w:val="Char6"/>
          <w:rtl/>
        </w:rPr>
        <w:t xml:space="preserve"> از ابن عمر و سهل بن سعد ساعد</w:t>
      </w:r>
      <w:r w:rsidR="00DF6C5B" w:rsidRPr="004F66F1">
        <w:rPr>
          <w:rStyle w:val="Char6"/>
          <w:rtl/>
        </w:rPr>
        <w:t>ی</w:t>
      </w:r>
      <w:r w:rsidRPr="004F66F1">
        <w:rPr>
          <w:rStyle w:val="Char6"/>
          <w:rtl/>
        </w:rPr>
        <w:t xml:space="preserve"> و مسلم از آنها</w:t>
      </w:r>
      <w:r w:rsidR="004C18EE" w:rsidRPr="006B6DC1">
        <w:rPr>
          <w:rStyle w:val="Char6"/>
          <w:vertAlign w:val="superscript"/>
          <w:rtl/>
        </w:rPr>
        <w:footnoteReference w:id="91"/>
      </w:r>
      <w:r w:rsidRPr="006B6DC1">
        <w:rPr>
          <w:rStyle w:val="Char6"/>
          <w:vertAlign w:val="superscript"/>
          <w:rtl/>
        </w:rPr>
        <w:t xml:space="preserve"> </w:t>
      </w:r>
      <w:r w:rsidRPr="004F66F1">
        <w:rPr>
          <w:rStyle w:val="Char6"/>
          <w:rtl/>
        </w:rPr>
        <w:t>و جابر بن عبدالله روا</w:t>
      </w:r>
      <w:r w:rsidR="00DF6C5B" w:rsidRPr="004F66F1">
        <w:rPr>
          <w:rStyle w:val="Char6"/>
          <w:rtl/>
        </w:rPr>
        <w:t>ی</w:t>
      </w:r>
      <w:r w:rsidRPr="004F66F1">
        <w:rPr>
          <w:rStyle w:val="Char6"/>
          <w:rtl/>
        </w:rPr>
        <w:t xml:space="preserve">ت </w:t>
      </w:r>
      <w:r w:rsidR="00DF6C5B" w:rsidRPr="004F66F1">
        <w:rPr>
          <w:rStyle w:val="Char6"/>
          <w:rtl/>
        </w:rPr>
        <w:t>ک</w:t>
      </w:r>
      <w:r w:rsidRPr="004F66F1">
        <w:rPr>
          <w:rStyle w:val="Char6"/>
          <w:rtl/>
        </w:rPr>
        <w:t>رده است، آ</w:t>
      </w:r>
      <w:r w:rsidR="00DF6C5B" w:rsidRPr="004F66F1">
        <w:rPr>
          <w:rStyle w:val="Char6"/>
          <w:rtl/>
        </w:rPr>
        <w:t>ی</w:t>
      </w:r>
      <w:r w:rsidRPr="004F66F1">
        <w:rPr>
          <w:rStyle w:val="Char6"/>
          <w:rtl/>
        </w:rPr>
        <w:t>ا ان</w:t>
      </w:r>
      <w:r w:rsidR="00DF6C5B" w:rsidRPr="004F66F1">
        <w:rPr>
          <w:rStyle w:val="Char6"/>
          <w:rtl/>
        </w:rPr>
        <w:t>ک</w:t>
      </w:r>
      <w:r w:rsidRPr="004F66F1">
        <w:rPr>
          <w:rStyle w:val="Char6"/>
          <w:rtl/>
        </w:rPr>
        <w:t>ار عائشه قو</w:t>
      </w:r>
      <w:r w:rsidR="00DF6C5B" w:rsidRPr="004F66F1">
        <w:rPr>
          <w:rStyle w:val="Char6"/>
          <w:rtl/>
        </w:rPr>
        <w:t>ی</w:t>
      </w:r>
      <w:r w:rsidRPr="004F66F1">
        <w:rPr>
          <w:rStyle w:val="Char6"/>
          <w:rtl/>
        </w:rPr>
        <w:t xml:space="preserve">‌تر است </w:t>
      </w:r>
      <w:r w:rsidR="00DF6C5B" w:rsidRPr="004F66F1">
        <w:rPr>
          <w:rStyle w:val="Char6"/>
          <w:rtl/>
        </w:rPr>
        <w:t>ی</w:t>
      </w:r>
      <w:r w:rsidRPr="004F66F1">
        <w:rPr>
          <w:rStyle w:val="Char6"/>
          <w:rtl/>
        </w:rPr>
        <w:t>ا موافقت اصحاب د</w:t>
      </w:r>
      <w:r w:rsidR="00DF6C5B" w:rsidRPr="004F66F1">
        <w:rPr>
          <w:rStyle w:val="Char6"/>
          <w:rtl/>
        </w:rPr>
        <w:t>ی</w:t>
      </w:r>
      <w:r w:rsidRPr="004F66F1">
        <w:rPr>
          <w:rStyle w:val="Char6"/>
          <w:rtl/>
        </w:rPr>
        <w:t xml:space="preserve">گر؟ </w:t>
      </w:r>
    </w:p>
    <w:p w:rsidR="00B02293" w:rsidRPr="004F66F1" w:rsidRDefault="00B02293" w:rsidP="00B02293">
      <w:pPr>
        <w:ind w:firstLine="284"/>
        <w:jc w:val="both"/>
        <w:rPr>
          <w:rStyle w:val="Char6"/>
          <w:rtl/>
        </w:rPr>
      </w:pPr>
      <w:r w:rsidRPr="004F66F1">
        <w:rPr>
          <w:rStyle w:val="Char6"/>
          <w:rtl/>
        </w:rPr>
        <w:t>ابن حجر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د: «ان</w:t>
      </w:r>
      <w:r w:rsidR="00DF6C5B" w:rsidRPr="004F66F1">
        <w:rPr>
          <w:rStyle w:val="Char6"/>
          <w:rtl/>
        </w:rPr>
        <w:t>ک</w:t>
      </w:r>
      <w:r w:rsidRPr="004F66F1">
        <w:rPr>
          <w:rStyle w:val="Char6"/>
          <w:rtl/>
        </w:rPr>
        <w:t>ار عائشه در مقابل موافقت صحابه با ابوهر</w:t>
      </w:r>
      <w:r w:rsidR="00DF6C5B" w:rsidRPr="004F66F1">
        <w:rPr>
          <w:rStyle w:val="Char6"/>
          <w:rtl/>
        </w:rPr>
        <w:t>ی</w:t>
      </w:r>
      <w:r w:rsidRPr="004F66F1">
        <w:rPr>
          <w:rStyle w:val="Char6"/>
          <w:rtl/>
        </w:rPr>
        <w:t>ره</w:t>
      </w:r>
      <w:r w:rsidR="004C18EE" w:rsidRPr="004F66F1">
        <w:rPr>
          <w:rStyle w:val="Char6"/>
          <w:rFonts w:hint="cs"/>
          <w:rtl/>
        </w:rPr>
        <w:t>،</w:t>
      </w:r>
      <w:r w:rsidRPr="004F66F1">
        <w:rPr>
          <w:rStyle w:val="Char6"/>
          <w:rtl/>
        </w:rPr>
        <w:t xml:space="preserve"> د</w:t>
      </w:r>
      <w:r w:rsidR="00DF6C5B" w:rsidRPr="004F66F1">
        <w:rPr>
          <w:rStyle w:val="Char6"/>
          <w:rtl/>
        </w:rPr>
        <w:t>ی</w:t>
      </w:r>
      <w:r w:rsidRPr="004F66F1">
        <w:rPr>
          <w:rStyle w:val="Char6"/>
          <w:rtl/>
        </w:rPr>
        <w:t>گر معن</w:t>
      </w:r>
      <w:r w:rsidR="00DF6C5B" w:rsidRPr="004F66F1">
        <w:rPr>
          <w:rStyle w:val="Char6"/>
          <w:rtl/>
        </w:rPr>
        <w:t>ی</w:t>
      </w:r>
      <w:r w:rsidRPr="004F66F1">
        <w:rPr>
          <w:rStyle w:val="Char6"/>
          <w:rtl/>
        </w:rPr>
        <w:t xml:space="preserve"> ندارد». متوجه م</w:t>
      </w:r>
      <w:r w:rsidR="00DF6C5B" w:rsidRPr="004F66F1">
        <w:rPr>
          <w:rStyle w:val="Char6"/>
          <w:rtl/>
        </w:rPr>
        <w:t>ی</w:t>
      </w:r>
      <w:r w:rsidRPr="004F66F1">
        <w:rPr>
          <w:rStyle w:val="Char6"/>
          <w:rtl/>
        </w:rPr>
        <w:t>‌شو</w:t>
      </w:r>
      <w:r w:rsidR="00DF6C5B" w:rsidRPr="004F66F1">
        <w:rPr>
          <w:rStyle w:val="Char6"/>
          <w:rtl/>
        </w:rPr>
        <w:t>ی</w:t>
      </w:r>
      <w:r w:rsidRPr="004F66F1">
        <w:rPr>
          <w:rStyle w:val="Char6"/>
          <w:rtl/>
        </w:rPr>
        <w:t>م نو</w:t>
      </w:r>
      <w:r w:rsidR="00DF6C5B" w:rsidRPr="004F66F1">
        <w:rPr>
          <w:rStyle w:val="Char6"/>
          <w:rtl/>
        </w:rPr>
        <w:t>ی</w:t>
      </w:r>
      <w:r w:rsidRPr="004F66F1">
        <w:rPr>
          <w:rStyle w:val="Char6"/>
          <w:rtl/>
        </w:rPr>
        <w:t>سنده در جست و جو</w:t>
      </w:r>
      <w:r w:rsidR="00DF6C5B" w:rsidRPr="004F66F1">
        <w:rPr>
          <w:rStyle w:val="Char6"/>
          <w:rtl/>
        </w:rPr>
        <w:t>ی</w:t>
      </w:r>
      <w:r w:rsidRPr="004F66F1">
        <w:rPr>
          <w:rStyle w:val="Char6"/>
          <w:rtl/>
        </w:rPr>
        <w:t xml:space="preserve"> حق</w:t>
      </w:r>
      <w:r w:rsidR="00DF6C5B" w:rsidRPr="004F66F1">
        <w:rPr>
          <w:rStyle w:val="Char6"/>
          <w:rtl/>
        </w:rPr>
        <w:t>ی</w:t>
      </w:r>
      <w:r w:rsidRPr="004F66F1">
        <w:rPr>
          <w:rStyle w:val="Char6"/>
          <w:rtl/>
        </w:rPr>
        <w:t>قت صادق نبود.</w:t>
      </w:r>
    </w:p>
    <w:p w:rsidR="00B02293" w:rsidRPr="004F66F1" w:rsidRDefault="00B02293" w:rsidP="00281E9B">
      <w:pPr>
        <w:ind w:firstLine="284"/>
        <w:jc w:val="both"/>
        <w:rPr>
          <w:rStyle w:val="Char6"/>
          <w:rtl/>
        </w:rPr>
      </w:pPr>
      <w:r w:rsidRPr="004F66F1">
        <w:rPr>
          <w:rStyle w:val="Char6"/>
          <w:rtl/>
        </w:rPr>
        <w:t>4- اما حد</w:t>
      </w:r>
      <w:r w:rsidR="00DF6C5B" w:rsidRPr="004F66F1">
        <w:rPr>
          <w:rStyle w:val="Char6"/>
          <w:rtl/>
        </w:rPr>
        <w:t>ی</w:t>
      </w:r>
      <w:r w:rsidRPr="004F66F1">
        <w:rPr>
          <w:rStyle w:val="Char6"/>
          <w:rtl/>
        </w:rPr>
        <w:t>ث انکار شدید ابن مسعود</w:t>
      </w:r>
      <w:r w:rsidR="005F7216" w:rsidRPr="004F66F1">
        <w:rPr>
          <w:rStyle w:val="Char6"/>
          <w:rtl/>
        </w:rPr>
        <w:t xml:space="preserve"> در مورد قول ابوهریره که گفت: «</w:t>
      </w:r>
      <w:r w:rsidRPr="004F66F1">
        <w:rPr>
          <w:rStyle w:val="Char6"/>
          <w:rtl/>
        </w:rPr>
        <w:t>کسی که میتی را غسل کرد یا او را حمل کرد، پس شایسته است وضو بگیرد». در جواب می‌گویم: در «منتقي الاخبار» از ابوهر</w:t>
      </w:r>
      <w:r w:rsidR="00DF6C5B" w:rsidRPr="004F66F1">
        <w:rPr>
          <w:rStyle w:val="Char6"/>
          <w:rtl/>
        </w:rPr>
        <w:t>ی</w:t>
      </w:r>
      <w:r w:rsidRPr="004F66F1">
        <w:rPr>
          <w:rStyle w:val="Char6"/>
          <w:rtl/>
        </w:rPr>
        <w:t>ره</w:t>
      </w:r>
      <w:r w:rsidR="004F66F1" w:rsidRPr="004F66F1">
        <w:rPr>
          <w:rStyle w:val="Char6"/>
          <w:rFonts w:ascii="CTraditional Arabic" w:hAnsi="CTraditional Arabic" w:cs="CTraditional Arabic"/>
          <w:rtl/>
        </w:rPr>
        <w:t xml:space="preserve"> س</w:t>
      </w:r>
      <w:r w:rsidRPr="004F66F1">
        <w:rPr>
          <w:rStyle w:val="Char6"/>
          <w:rtl/>
        </w:rPr>
        <w:t xml:space="preserve"> روا</w:t>
      </w:r>
      <w:r w:rsidR="00DF6C5B" w:rsidRPr="004F66F1">
        <w:rPr>
          <w:rStyle w:val="Char6"/>
          <w:rtl/>
        </w:rPr>
        <w:t>ی</w:t>
      </w:r>
      <w:r w:rsidRPr="004F66F1">
        <w:rPr>
          <w:rStyle w:val="Char6"/>
          <w:rtl/>
        </w:rPr>
        <w:t xml:space="preserve">ت شد </w:t>
      </w:r>
      <w:r w:rsidR="00DF6C5B" w:rsidRPr="004F66F1">
        <w:rPr>
          <w:rStyle w:val="Char6"/>
          <w:rtl/>
        </w:rPr>
        <w:t>ک</w:t>
      </w:r>
      <w:r w:rsidRPr="004F66F1">
        <w:rPr>
          <w:rStyle w:val="Char6"/>
          <w:rtl/>
        </w:rPr>
        <w:t>ه فرموده «هر</w:t>
      </w:r>
      <w:r w:rsidR="00DF6C5B" w:rsidRPr="004F66F1">
        <w:rPr>
          <w:rStyle w:val="Char6"/>
          <w:rtl/>
        </w:rPr>
        <w:t>ک</w:t>
      </w:r>
      <w:r w:rsidRPr="004F66F1">
        <w:rPr>
          <w:rStyle w:val="Char6"/>
          <w:rtl/>
        </w:rPr>
        <w:t>س</w:t>
      </w:r>
      <w:r w:rsidR="00DF6C5B" w:rsidRPr="004F66F1">
        <w:rPr>
          <w:rStyle w:val="Char6"/>
          <w:rtl/>
        </w:rPr>
        <w:t>ی</w:t>
      </w:r>
      <w:r w:rsidRPr="004F66F1">
        <w:rPr>
          <w:rStyle w:val="Char6"/>
          <w:rtl/>
        </w:rPr>
        <w:t xml:space="preserve"> مرده را بشوید باید غسل </w:t>
      </w:r>
      <w:r w:rsidR="00DF6C5B" w:rsidRPr="004F66F1">
        <w:rPr>
          <w:rStyle w:val="Char6"/>
          <w:rtl/>
        </w:rPr>
        <w:t>ک</w:t>
      </w:r>
      <w:r w:rsidRPr="004F66F1">
        <w:rPr>
          <w:rStyle w:val="Char6"/>
          <w:rtl/>
        </w:rPr>
        <w:t xml:space="preserve">ند و </w:t>
      </w:r>
      <w:r w:rsidR="00DF6C5B" w:rsidRPr="004F66F1">
        <w:rPr>
          <w:rStyle w:val="Char6"/>
          <w:rtl/>
        </w:rPr>
        <w:t>ک</w:t>
      </w:r>
      <w:r w:rsidRPr="004F66F1">
        <w:rPr>
          <w:rStyle w:val="Char6"/>
          <w:rtl/>
        </w:rPr>
        <w:t>س</w:t>
      </w:r>
      <w:r w:rsidR="00DF6C5B" w:rsidRPr="004F66F1">
        <w:rPr>
          <w:rStyle w:val="Char6"/>
          <w:rtl/>
        </w:rPr>
        <w:t>ی</w:t>
      </w:r>
      <w:r w:rsidR="00F3074E">
        <w:rPr>
          <w:rStyle w:val="Char6"/>
          <w:rtl/>
        </w:rPr>
        <w:t xml:space="preserve"> </w:t>
      </w:r>
      <w:r w:rsidRPr="004F66F1">
        <w:rPr>
          <w:rStyle w:val="Char6"/>
          <w:rtl/>
        </w:rPr>
        <w:t xml:space="preserve">که آن را حمل </w:t>
      </w:r>
      <w:r w:rsidR="00DF6C5B" w:rsidRPr="004F66F1">
        <w:rPr>
          <w:rStyle w:val="Char6"/>
          <w:rtl/>
        </w:rPr>
        <w:t>ک</w:t>
      </w:r>
      <w:r w:rsidRPr="004F66F1">
        <w:rPr>
          <w:rStyle w:val="Char6"/>
          <w:rtl/>
        </w:rPr>
        <w:t>رد وضو بگ</w:t>
      </w:r>
      <w:r w:rsidR="00DF6C5B" w:rsidRPr="004F66F1">
        <w:rPr>
          <w:rStyle w:val="Char6"/>
          <w:rtl/>
        </w:rPr>
        <w:t>ی</w:t>
      </w:r>
      <w:r w:rsidRPr="004F66F1">
        <w:rPr>
          <w:rStyle w:val="Char6"/>
          <w:rtl/>
        </w:rPr>
        <w:t>رد» رواه خمسه</w:t>
      </w:r>
      <w:r w:rsidR="004C18EE" w:rsidRPr="004F66F1">
        <w:rPr>
          <w:rStyle w:val="Char6"/>
          <w:rFonts w:hint="cs"/>
          <w:rtl/>
        </w:rPr>
        <w:t>؛</w:t>
      </w:r>
      <w:r w:rsidRPr="004F66F1">
        <w:rPr>
          <w:rStyle w:val="Char6"/>
          <w:rtl/>
        </w:rPr>
        <w:t xml:space="preserve"> و ابن ماجه لفظ وضوء را ذ</w:t>
      </w:r>
      <w:r w:rsidR="00DF6C5B" w:rsidRPr="004F66F1">
        <w:rPr>
          <w:rStyle w:val="Char6"/>
          <w:rtl/>
        </w:rPr>
        <w:t>ک</w:t>
      </w:r>
      <w:r w:rsidRPr="004F66F1">
        <w:rPr>
          <w:rStyle w:val="Char6"/>
          <w:rtl/>
        </w:rPr>
        <w:t>ر ن</w:t>
      </w:r>
      <w:r w:rsidR="00DF6C5B" w:rsidRPr="004F66F1">
        <w:rPr>
          <w:rStyle w:val="Char6"/>
          <w:rtl/>
        </w:rPr>
        <w:t>ک</w:t>
      </w:r>
      <w:r w:rsidRPr="004F66F1">
        <w:rPr>
          <w:rStyle w:val="Char6"/>
          <w:rtl/>
        </w:rPr>
        <w:t>رده و ترمذ</w:t>
      </w:r>
      <w:r w:rsidR="00DF6C5B" w:rsidRPr="004F66F1">
        <w:rPr>
          <w:rStyle w:val="Char6"/>
          <w:rtl/>
        </w:rPr>
        <w:t>ی</w:t>
      </w:r>
      <w:r w:rsidRPr="004F66F1">
        <w:rPr>
          <w:rStyle w:val="Char6"/>
          <w:rtl/>
        </w:rPr>
        <w:t xml:space="preserve"> نیز از اب</w:t>
      </w:r>
      <w:r w:rsidR="00DF6C5B" w:rsidRPr="004F66F1">
        <w:rPr>
          <w:rStyle w:val="Char6"/>
          <w:rtl/>
        </w:rPr>
        <w:t>ی</w:t>
      </w:r>
      <w:r w:rsidRPr="004F66F1">
        <w:rPr>
          <w:rStyle w:val="Char6"/>
          <w:rtl/>
        </w:rPr>
        <w:t xml:space="preserve"> هر</w:t>
      </w:r>
      <w:r w:rsidR="00DF6C5B" w:rsidRPr="004F66F1">
        <w:rPr>
          <w:rStyle w:val="Char6"/>
          <w:rtl/>
        </w:rPr>
        <w:t>ی</w:t>
      </w:r>
      <w:r w:rsidRPr="004F66F1">
        <w:rPr>
          <w:rStyle w:val="Char6"/>
          <w:rtl/>
        </w:rPr>
        <w:t>ره آن را روا</w:t>
      </w:r>
      <w:r w:rsidR="00DF6C5B" w:rsidRPr="004F66F1">
        <w:rPr>
          <w:rStyle w:val="Char6"/>
          <w:rtl/>
        </w:rPr>
        <w:t>ی</w:t>
      </w:r>
      <w:r w:rsidRPr="004F66F1">
        <w:rPr>
          <w:rStyle w:val="Char6"/>
          <w:rtl/>
        </w:rPr>
        <w:t xml:space="preserve">ت </w:t>
      </w:r>
      <w:r w:rsidR="00DF6C5B" w:rsidRPr="004F66F1">
        <w:rPr>
          <w:rStyle w:val="Char6"/>
          <w:rtl/>
        </w:rPr>
        <w:t>ک</w:t>
      </w:r>
      <w:r w:rsidRPr="004F66F1">
        <w:rPr>
          <w:rStyle w:val="Char6"/>
          <w:rtl/>
        </w:rPr>
        <w:t>رده است و گفته «ا</w:t>
      </w:r>
      <w:r w:rsidR="00DF6C5B" w:rsidRPr="004F66F1">
        <w:rPr>
          <w:rStyle w:val="Char6"/>
          <w:rtl/>
        </w:rPr>
        <w:t>ی</w:t>
      </w:r>
      <w:r w:rsidRPr="004F66F1">
        <w:rPr>
          <w:rStyle w:val="Char6"/>
          <w:rtl/>
        </w:rPr>
        <w:t>ن حد</w:t>
      </w:r>
      <w:r w:rsidR="00DF6C5B" w:rsidRPr="004F66F1">
        <w:rPr>
          <w:rStyle w:val="Char6"/>
          <w:rtl/>
        </w:rPr>
        <w:t>ی</w:t>
      </w:r>
      <w:r w:rsidRPr="004F66F1">
        <w:rPr>
          <w:rStyle w:val="Char6"/>
          <w:rtl/>
        </w:rPr>
        <w:t>ث از عل</w:t>
      </w:r>
      <w:r w:rsidR="00DF6C5B" w:rsidRPr="004F66F1">
        <w:rPr>
          <w:rStyle w:val="Char6"/>
          <w:rtl/>
        </w:rPr>
        <w:t>ی</w:t>
      </w:r>
      <w:r w:rsidR="004F66F1" w:rsidRPr="004F66F1">
        <w:rPr>
          <w:rStyle w:val="Char6"/>
          <w:rFonts w:ascii="CTraditional Arabic" w:hAnsi="CTraditional Arabic" w:cs="CTraditional Arabic"/>
          <w:rtl/>
        </w:rPr>
        <w:t xml:space="preserve"> س</w:t>
      </w:r>
      <w:r w:rsidRPr="004F66F1">
        <w:rPr>
          <w:rStyle w:val="Char6"/>
          <w:rtl/>
        </w:rPr>
        <w:t xml:space="preserve"> و عائشه</w:t>
      </w:r>
      <w:r w:rsidR="006B6DC1">
        <w:rPr>
          <w:rStyle w:val="Char6"/>
          <w:rFonts w:hint="cs"/>
          <w:rtl/>
        </w:rPr>
        <w:t xml:space="preserve"> </w:t>
      </w:r>
      <w:r w:rsidRPr="004F66F1">
        <w:rPr>
          <w:rFonts w:ascii="AGA Arabesque" w:hAnsi="AGA Arabesque" w:cs="CTraditional Arabic"/>
          <w:caps/>
          <w:rtl/>
          <w:lang w:bidi="fa-IR"/>
        </w:rPr>
        <w:t>ل</w:t>
      </w:r>
      <w:r w:rsidRPr="004F66F1">
        <w:rPr>
          <w:rStyle w:val="Char6"/>
          <w:rtl/>
        </w:rPr>
        <w:t xml:space="preserve"> هم روا</w:t>
      </w:r>
      <w:r w:rsidR="00DF6C5B" w:rsidRPr="004F66F1">
        <w:rPr>
          <w:rStyle w:val="Char6"/>
          <w:rtl/>
        </w:rPr>
        <w:t>ی</w:t>
      </w:r>
      <w:r w:rsidRPr="004F66F1">
        <w:rPr>
          <w:rStyle w:val="Char6"/>
          <w:rtl/>
        </w:rPr>
        <w:t>ت شده است و اب</w:t>
      </w:r>
      <w:r w:rsidR="005F7216" w:rsidRPr="004F66F1">
        <w:rPr>
          <w:rStyle w:val="Char6"/>
          <w:rtl/>
        </w:rPr>
        <w:t>و ع</w:t>
      </w:r>
      <w:r w:rsidR="00DF6C5B" w:rsidRPr="004F66F1">
        <w:rPr>
          <w:rStyle w:val="Char6"/>
          <w:rtl/>
        </w:rPr>
        <w:t>ی</w:t>
      </w:r>
      <w:r w:rsidR="005F7216" w:rsidRPr="004F66F1">
        <w:rPr>
          <w:rStyle w:val="Char6"/>
          <w:rtl/>
        </w:rPr>
        <w:t>س</w:t>
      </w:r>
      <w:r w:rsidR="00DF6C5B" w:rsidRPr="004F66F1">
        <w:rPr>
          <w:rStyle w:val="Char6"/>
          <w:rtl/>
        </w:rPr>
        <w:t>ی</w:t>
      </w:r>
      <w:r w:rsidR="005F7216" w:rsidRPr="004F66F1">
        <w:rPr>
          <w:rStyle w:val="Char6"/>
          <w:rtl/>
        </w:rPr>
        <w:t xml:space="preserve"> ترمذی گفته، حد</w:t>
      </w:r>
      <w:r w:rsidR="00DF6C5B" w:rsidRPr="004F66F1">
        <w:rPr>
          <w:rStyle w:val="Char6"/>
          <w:rtl/>
        </w:rPr>
        <w:t>ی</w:t>
      </w:r>
      <w:r w:rsidR="005F7216" w:rsidRPr="004F66F1">
        <w:rPr>
          <w:rStyle w:val="Char6"/>
          <w:rtl/>
        </w:rPr>
        <w:t>ث حسن است</w:t>
      </w:r>
      <w:r w:rsidRPr="004F66F1">
        <w:rPr>
          <w:rStyle w:val="Char6"/>
          <w:rtl/>
        </w:rPr>
        <w:t>»</w:t>
      </w:r>
      <w:r w:rsidR="005F7216" w:rsidRPr="004F66F1">
        <w:rPr>
          <w:rStyle w:val="Char6"/>
          <w:rFonts w:hint="cs"/>
          <w:rtl/>
        </w:rPr>
        <w:t>.</w:t>
      </w:r>
      <w:r w:rsidRPr="004F66F1">
        <w:rPr>
          <w:rStyle w:val="Char6"/>
          <w:rtl/>
        </w:rPr>
        <w:t xml:space="preserve"> لذا می‌بینیم حد</w:t>
      </w:r>
      <w:r w:rsidR="00DF6C5B" w:rsidRPr="004F66F1">
        <w:rPr>
          <w:rStyle w:val="Char6"/>
          <w:rtl/>
        </w:rPr>
        <w:t>ی</w:t>
      </w:r>
      <w:r w:rsidRPr="004F66F1">
        <w:rPr>
          <w:rStyle w:val="Char6"/>
          <w:rtl/>
        </w:rPr>
        <w:t>ث را بزرگان د</w:t>
      </w:r>
      <w:r w:rsidR="00DF6C5B" w:rsidRPr="004F66F1">
        <w:rPr>
          <w:rStyle w:val="Char6"/>
          <w:rtl/>
        </w:rPr>
        <w:t>ی</w:t>
      </w:r>
      <w:r w:rsidRPr="004F66F1">
        <w:rPr>
          <w:rStyle w:val="Char6"/>
          <w:rtl/>
        </w:rPr>
        <w:t>گر</w:t>
      </w:r>
      <w:r w:rsidR="00281E9B" w:rsidRPr="004F66F1">
        <w:rPr>
          <w:rStyle w:val="Char6"/>
          <w:rFonts w:hint="cs"/>
          <w:rtl/>
        </w:rPr>
        <w:t>ی</w:t>
      </w:r>
      <w:r w:rsidRPr="004F66F1">
        <w:rPr>
          <w:rStyle w:val="Char6"/>
          <w:rtl/>
        </w:rPr>
        <w:t xml:space="preserve"> غ</w:t>
      </w:r>
      <w:r w:rsidR="00DF6C5B" w:rsidRPr="004F66F1">
        <w:rPr>
          <w:rStyle w:val="Char6"/>
          <w:rtl/>
        </w:rPr>
        <w:t>ی</w:t>
      </w:r>
      <w:r w:rsidRPr="004F66F1">
        <w:rPr>
          <w:rStyle w:val="Char6"/>
          <w:rtl/>
        </w:rPr>
        <w:t>ر از ابوهر</w:t>
      </w:r>
      <w:r w:rsidR="00DF6C5B" w:rsidRPr="004F66F1">
        <w:rPr>
          <w:rStyle w:val="Char6"/>
          <w:rtl/>
        </w:rPr>
        <w:t>ی</w:t>
      </w:r>
      <w:r w:rsidRPr="004F66F1">
        <w:rPr>
          <w:rStyle w:val="Char6"/>
          <w:rtl/>
        </w:rPr>
        <w:t>ره هم روا</w:t>
      </w:r>
      <w:r w:rsidR="00DF6C5B" w:rsidRPr="004F66F1">
        <w:rPr>
          <w:rStyle w:val="Char6"/>
          <w:rtl/>
        </w:rPr>
        <w:t>ی</w:t>
      </w:r>
      <w:r w:rsidRPr="004F66F1">
        <w:rPr>
          <w:rStyle w:val="Char6"/>
          <w:rtl/>
        </w:rPr>
        <w:t xml:space="preserve">ت </w:t>
      </w:r>
      <w:r w:rsidR="00DF6C5B" w:rsidRPr="004F66F1">
        <w:rPr>
          <w:rStyle w:val="Char6"/>
          <w:rtl/>
        </w:rPr>
        <w:t>ک</w:t>
      </w:r>
      <w:r w:rsidRPr="004F66F1">
        <w:rPr>
          <w:rStyle w:val="Char6"/>
          <w:rtl/>
        </w:rPr>
        <w:t>رده‌اند. واین موضوع</w:t>
      </w:r>
      <w:r w:rsidR="00DF6C5B" w:rsidRPr="004F66F1">
        <w:rPr>
          <w:rStyle w:val="Char6"/>
          <w:rtl/>
        </w:rPr>
        <w:t>ی</w:t>
      </w:r>
      <w:r w:rsidRPr="004F66F1">
        <w:rPr>
          <w:rStyle w:val="Char6"/>
          <w:rtl/>
        </w:rPr>
        <w:t xml:space="preserve"> است </w:t>
      </w:r>
      <w:r w:rsidR="00DF6C5B" w:rsidRPr="004F66F1">
        <w:rPr>
          <w:rStyle w:val="Char6"/>
          <w:rtl/>
        </w:rPr>
        <w:t>ک</w:t>
      </w:r>
      <w:r w:rsidRPr="004F66F1">
        <w:rPr>
          <w:rStyle w:val="Char6"/>
          <w:rtl/>
        </w:rPr>
        <w:t>ه تهمت را از ابوهر</w:t>
      </w:r>
      <w:r w:rsidR="00DF6C5B" w:rsidRPr="004F66F1">
        <w:rPr>
          <w:rStyle w:val="Char6"/>
          <w:rtl/>
        </w:rPr>
        <w:t>ی</w:t>
      </w:r>
      <w:r w:rsidRPr="004F66F1">
        <w:rPr>
          <w:rStyle w:val="Char6"/>
          <w:rtl/>
        </w:rPr>
        <w:t>ره م</w:t>
      </w:r>
      <w:r w:rsidR="00DF6C5B" w:rsidRPr="004F66F1">
        <w:rPr>
          <w:rStyle w:val="Char6"/>
          <w:rtl/>
        </w:rPr>
        <w:t>ی</w:t>
      </w:r>
      <w:r w:rsidRPr="004F66F1">
        <w:rPr>
          <w:rStyle w:val="Char6"/>
          <w:rtl/>
        </w:rPr>
        <w:t>‌زدا</w:t>
      </w:r>
      <w:r w:rsidR="00DF6C5B" w:rsidRPr="004F66F1">
        <w:rPr>
          <w:rStyle w:val="Char6"/>
          <w:rtl/>
        </w:rPr>
        <w:t>ی</w:t>
      </w:r>
      <w:r w:rsidRPr="004F66F1">
        <w:rPr>
          <w:rStyle w:val="Char6"/>
          <w:rtl/>
        </w:rPr>
        <w:t xml:space="preserve">د، ابن ابی حاتم </w:t>
      </w:r>
      <w:r w:rsidR="00281E9B" w:rsidRPr="004F66F1">
        <w:rPr>
          <w:rStyle w:val="Char6"/>
          <w:rFonts w:hint="cs"/>
          <w:rtl/>
        </w:rPr>
        <w:t>از پدرش روایت کرده که موقوف بودن این حدیث بر ابوهریره صحیح‌تر است</w:t>
      </w:r>
      <w:r w:rsidRPr="004F66F1">
        <w:rPr>
          <w:rStyle w:val="Char6"/>
          <w:rtl/>
        </w:rPr>
        <w:t xml:space="preserve"> نه مرفوع به رسول الله</w:t>
      </w:r>
      <w:r w:rsidR="004F66F1" w:rsidRPr="004F66F1">
        <w:rPr>
          <w:rStyle w:val="Char6"/>
          <w:rFonts w:ascii="CTraditional Arabic" w:hAnsi="CTraditional Arabic" w:cs="CTraditional Arabic"/>
          <w:rtl/>
        </w:rPr>
        <w:t xml:space="preserve"> ج</w:t>
      </w:r>
      <w:r w:rsidRPr="004F66F1">
        <w:rPr>
          <w:rStyle w:val="Char6"/>
          <w:rtl/>
        </w:rPr>
        <w:t>. (یعنی ایشان معتقد است که این قول ابو هریره است و رواتی که به رسول الله منتسب است، روایتش صحیح نیست.</w:t>
      </w:r>
    </w:p>
    <w:p w:rsidR="00B02293" w:rsidRPr="004F66F1" w:rsidRDefault="00B02293" w:rsidP="00B02293">
      <w:pPr>
        <w:ind w:firstLine="284"/>
        <w:jc w:val="both"/>
        <w:rPr>
          <w:rStyle w:val="Char6"/>
          <w:rtl/>
        </w:rPr>
      </w:pPr>
      <w:r w:rsidRPr="004F66F1">
        <w:rPr>
          <w:rStyle w:val="Char6"/>
          <w:rtl/>
        </w:rPr>
        <w:t>حد</w:t>
      </w:r>
      <w:r w:rsidR="00DF6C5B" w:rsidRPr="004F66F1">
        <w:rPr>
          <w:rStyle w:val="Char6"/>
          <w:rtl/>
        </w:rPr>
        <w:t>ی</w:t>
      </w:r>
      <w:r w:rsidRPr="004F66F1">
        <w:rPr>
          <w:rStyle w:val="Char6"/>
          <w:rtl/>
        </w:rPr>
        <w:t>ث</w:t>
      </w:r>
      <w:r w:rsidR="00281E9B" w:rsidRPr="004F66F1">
        <w:rPr>
          <w:rStyle w:val="Char6"/>
          <w:rFonts w:hint="cs"/>
          <w:rtl/>
        </w:rPr>
        <w:t>، چه</w:t>
      </w:r>
      <w:r w:rsidRPr="004F66F1">
        <w:rPr>
          <w:rStyle w:val="Char6"/>
          <w:rtl/>
        </w:rPr>
        <w:t xml:space="preserve"> مرفوع می‌باشد </w:t>
      </w:r>
      <w:r w:rsidR="00DF6C5B" w:rsidRPr="004F66F1">
        <w:rPr>
          <w:rStyle w:val="Char6"/>
          <w:rtl/>
        </w:rPr>
        <w:t>ی</w:t>
      </w:r>
      <w:r w:rsidRPr="004F66F1">
        <w:rPr>
          <w:rStyle w:val="Char6"/>
          <w:rtl/>
        </w:rPr>
        <w:t>ا موقوف، اما ه</w:t>
      </w:r>
      <w:r w:rsidR="00DF6C5B" w:rsidRPr="004F66F1">
        <w:rPr>
          <w:rStyle w:val="Char6"/>
          <w:rtl/>
        </w:rPr>
        <w:t>ی</w:t>
      </w:r>
      <w:r w:rsidRPr="004F66F1">
        <w:rPr>
          <w:rStyle w:val="Char6"/>
          <w:rtl/>
        </w:rPr>
        <w:t xml:space="preserve">چ </w:t>
      </w:r>
      <w:r w:rsidR="00DF6C5B" w:rsidRPr="004F66F1">
        <w:rPr>
          <w:rStyle w:val="Char6"/>
          <w:rtl/>
        </w:rPr>
        <w:t>ک</w:t>
      </w:r>
      <w:r w:rsidRPr="004F66F1">
        <w:rPr>
          <w:rStyle w:val="Char6"/>
          <w:rtl/>
        </w:rPr>
        <w:t>دام از بزرگان ان</w:t>
      </w:r>
      <w:r w:rsidR="00DF6C5B" w:rsidRPr="004F66F1">
        <w:rPr>
          <w:rStyle w:val="Char6"/>
          <w:rtl/>
        </w:rPr>
        <w:t>ک</w:t>
      </w:r>
      <w:r w:rsidRPr="004F66F1">
        <w:rPr>
          <w:rStyle w:val="Char6"/>
          <w:rtl/>
        </w:rPr>
        <w:t>ار ابن مسعود و د</w:t>
      </w:r>
      <w:r w:rsidR="00DF6C5B" w:rsidRPr="004F66F1">
        <w:rPr>
          <w:rStyle w:val="Char6"/>
          <w:rtl/>
        </w:rPr>
        <w:t>ی</w:t>
      </w:r>
      <w:r w:rsidRPr="004F66F1">
        <w:rPr>
          <w:rStyle w:val="Char6"/>
          <w:rtl/>
        </w:rPr>
        <w:t>گران را ذ</w:t>
      </w:r>
      <w:r w:rsidR="00DF6C5B" w:rsidRPr="004F66F1">
        <w:rPr>
          <w:rStyle w:val="Char6"/>
          <w:rtl/>
        </w:rPr>
        <w:t>ک</w:t>
      </w:r>
      <w:r w:rsidRPr="004F66F1">
        <w:rPr>
          <w:rStyle w:val="Char6"/>
          <w:rtl/>
        </w:rPr>
        <w:t>ر ن</w:t>
      </w:r>
      <w:r w:rsidR="00DF6C5B" w:rsidRPr="004F66F1">
        <w:rPr>
          <w:rStyle w:val="Char6"/>
          <w:rtl/>
        </w:rPr>
        <w:t>ک</w:t>
      </w:r>
      <w:r w:rsidRPr="004F66F1">
        <w:rPr>
          <w:rStyle w:val="Char6"/>
          <w:rtl/>
        </w:rPr>
        <w:t>رده‌اند. تنها نو</w:t>
      </w:r>
      <w:r w:rsidR="00DF6C5B" w:rsidRPr="004F66F1">
        <w:rPr>
          <w:rStyle w:val="Char6"/>
          <w:rtl/>
        </w:rPr>
        <w:t>ی</w:t>
      </w:r>
      <w:r w:rsidRPr="004F66F1">
        <w:rPr>
          <w:rStyle w:val="Char6"/>
          <w:rtl/>
        </w:rPr>
        <w:t>سنده «مسلم الثبوت»</w:t>
      </w:r>
      <w:r w:rsidR="00985557" w:rsidRPr="004F66F1">
        <w:rPr>
          <w:rStyle w:val="Char6"/>
          <w:rFonts w:hint="cs"/>
          <w:rtl/>
        </w:rPr>
        <w:t xml:space="preserve"> این حدیث را با لفظ «</w:t>
      </w:r>
      <w:r w:rsidR="00985557" w:rsidRPr="004F66F1">
        <w:rPr>
          <w:rStyle w:val="Char2"/>
          <w:rFonts w:hint="cs"/>
          <w:rtl/>
        </w:rPr>
        <w:t>مَن حَمَلَ جَنازَة فَلیَتوضأ</w:t>
      </w:r>
      <w:r w:rsidR="00985557" w:rsidRPr="004F66F1">
        <w:rPr>
          <w:rStyle w:val="Char6"/>
          <w:rFonts w:hint="cs"/>
          <w:rtl/>
        </w:rPr>
        <w:t>» ذکر کرده و</w:t>
      </w:r>
      <w:r w:rsidRPr="004F66F1">
        <w:rPr>
          <w:rStyle w:val="Char6"/>
          <w:rtl/>
        </w:rPr>
        <w:t xml:space="preserve"> گفته ابن عباس به ا</w:t>
      </w:r>
      <w:r w:rsidR="00DF6C5B" w:rsidRPr="004F66F1">
        <w:rPr>
          <w:rStyle w:val="Char6"/>
          <w:rtl/>
        </w:rPr>
        <w:t>ی</w:t>
      </w:r>
      <w:r w:rsidRPr="004F66F1">
        <w:rPr>
          <w:rStyle w:val="Char6"/>
          <w:rtl/>
        </w:rPr>
        <w:t>ن حد</w:t>
      </w:r>
      <w:r w:rsidR="00DF6C5B" w:rsidRPr="004F66F1">
        <w:rPr>
          <w:rStyle w:val="Char6"/>
          <w:rtl/>
        </w:rPr>
        <w:t>ی</w:t>
      </w:r>
      <w:r w:rsidRPr="004F66F1">
        <w:rPr>
          <w:rStyle w:val="Char6"/>
          <w:rtl/>
        </w:rPr>
        <w:t>ث عمل ن</w:t>
      </w:r>
      <w:r w:rsidR="00DF6C5B" w:rsidRPr="004F66F1">
        <w:rPr>
          <w:rStyle w:val="Char6"/>
          <w:rtl/>
        </w:rPr>
        <w:t>ک</w:t>
      </w:r>
      <w:r w:rsidRPr="004F66F1">
        <w:rPr>
          <w:rStyle w:val="Char6"/>
          <w:rtl/>
        </w:rPr>
        <w:t>رده است و همچنین گفته است: «</w:t>
      </w:r>
      <w:r w:rsidR="00DF6C5B" w:rsidRPr="004F66F1">
        <w:rPr>
          <w:rStyle w:val="Char6"/>
          <w:rtl/>
        </w:rPr>
        <w:t>ک</w:t>
      </w:r>
      <w:r w:rsidRPr="004F66F1">
        <w:rPr>
          <w:rStyle w:val="Char6"/>
          <w:rtl/>
        </w:rPr>
        <w:t>س</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ه دو چوب خش</w:t>
      </w:r>
      <w:r w:rsidR="00DF6C5B" w:rsidRPr="004F66F1">
        <w:rPr>
          <w:rStyle w:val="Char6"/>
          <w:rtl/>
        </w:rPr>
        <w:t>ک</w:t>
      </w:r>
      <w:r w:rsidRPr="004F66F1">
        <w:rPr>
          <w:rStyle w:val="Char6"/>
          <w:rtl/>
        </w:rPr>
        <w:t xml:space="preserve"> را حمل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ند لازم ن</w:t>
      </w:r>
      <w:r w:rsidR="00DF6C5B" w:rsidRPr="004F66F1">
        <w:rPr>
          <w:rStyle w:val="Char6"/>
          <w:rtl/>
        </w:rPr>
        <w:t>ی</w:t>
      </w:r>
      <w:r w:rsidRPr="004F66F1">
        <w:rPr>
          <w:rStyle w:val="Char6"/>
          <w:rtl/>
        </w:rPr>
        <w:t>ست وضوء بگ</w:t>
      </w:r>
      <w:r w:rsidR="00DF6C5B" w:rsidRPr="004F66F1">
        <w:rPr>
          <w:rStyle w:val="Char6"/>
          <w:rtl/>
        </w:rPr>
        <w:t>ی</w:t>
      </w:r>
      <w:r w:rsidRPr="004F66F1">
        <w:rPr>
          <w:rStyle w:val="Char6"/>
          <w:rtl/>
        </w:rPr>
        <w:t>رد». قبلاً هم گفت</w:t>
      </w:r>
      <w:r w:rsidR="00DF6C5B" w:rsidRPr="004F66F1">
        <w:rPr>
          <w:rStyle w:val="Char6"/>
          <w:rtl/>
        </w:rPr>
        <w:t>ی</w:t>
      </w:r>
      <w:r w:rsidRPr="004F66F1">
        <w:rPr>
          <w:rStyle w:val="Char6"/>
          <w:rtl/>
        </w:rPr>
        <w:t xml:space="preserve">م </w:t>
      </w:r>
      <w:r w:rsidR="00DF6C5B" w:rsidRPr="004F66F1">
        <w:rPr>
          <w:rStyle w:val="Char6"/>
          <w:rtl/>
        </w:rPr>
        <w:t>ک</w:t>
      </w:r>
      <w:r w:rsidRPr="004F66F1">
        <w:rPr>
          <w:rStyle w:val="Char6"/>
          <w:rtl/>
        </w:rPr>
        <w:t>تاب</w:t>
      </w:r>
      <w:r w:rsidR="005F7216" w:rsidRPr="004F66F1">
        <w:rPr>
          <w:rStyle w:val="Char6"/>
          <w:rFonts w:hint="eastAsia"/>
          <w:rtl/>
        </w:rPr>
        <w:t>‌</w:t>
      </w:r>
      <w:r w:rsidRPr="004F66F1">
        <w:rPr>
          <w:rStyle w:val="Char6"/>
          <w:rtl/>
        </w:rPr>
        <w:t>ها</w:t>
      </w:r>
      <w:r w:rsidR="00DF6C5B" w:rsidRPr="004F66F1">
        <w:rPr>
          <w:rStyle w:val="Char6"/>
          <w:rtl/>
        </w:rPr>
        <w:t>ی</w:t>
      </w:r>
      <w:r w:rsidRPr="004F66F1">
        <w:rPr>
          <w:rStyle w:val="Char6"/>
          <w:rtl/>
        </w:rPr>
        <w:t xml:space="preserve"> اصول فقه در روا</w:t>
      </w:r>
      <w:r w:rsidR="00DF6C5B" w:rsidRPr="004F66F1">
        <w:rPr>
          <w:rStyle w:val="Char6"/>
          <w:rtl/>
        </w:rPr>
        <w:t>ی</w:t>
      </w:r>
      <w:r w:rsidRPr="004F66F1">
        <w:rPr>
          <w:rStyle w:val="Char6"/>
          <w:rtl/>
        </w:rPr>
        <w:t>ت حد</w:t>
      </w:r>
      <w:r w:rsidR="00DF6C5B" w:rsidRPr="004F66F1">
        <w:rPr>
          <w:rStyle w:val="Char6"/>
          <w:rtl/>
        </w:rPr>
        <w:t>ی</w:t>
      </w:r>
      <w:r w:rsidRPr="004F66F1">
        <w:rPr>
          <w:rStyle w:val="Char6"/>
          <w:rtl/>
        </w:rPr>
        <w:t>ث قابل اعتماد ن</w:t>
      </w:r>
      <w:r w:rsidR="00DF6C5B" w:rsidRPr="004F66F1">
        <w:rPr>
          <w:rStyle w:val="Char6"/>
          <w:rtl/>
        </w:rPr>
        <w:t>ی</w:t>
      </w:r>
      <w:r w:rsidRPr="004F66F1">
        <w:rPr>
          <w:rStyle w:val="Char6"/>
          <w:rtl/>
        </w:rPr>
        <w:t>ستند.</w:t>
      </w:r>
    </w:p>
    <w:p w:rsidR="00B02293" w:rsidRPr="004F66F1" w:rsidRDefault="00B02293" w:rsidP="00B02293">
      <w:pPr>
        <w:ind w:firstLine="284"/>
        <w:jc w:val="both"/>
        <w:rPr>
          <w:rStyle w:val="Char6"/>
          <w:rtl/>
        </w:rPr>
      </w:pPr>
      <w:r w:rsidRPr="004F66F1">
        <w:rPr>
          <w:rStyle w:val="Char6"/>
          <w:rtl/>
        </w:rPr>
        <w:t>ب) در ا</w:t>
      </w:r>
      <w:r w:rsidR="00DF6C5B" w:rsidRPr="004F66F1">
        <w:rPr>
          <w:rStyle w:val="Char6"/>
          <w:rtl/>
        </w:rPr>
        <w:t>ی</w:t>
      </w:r>
      <w:r w:rsidRPr="004F66F1">
        <w:rPr>
          <w:rStyle w:val="Char6"/>
          <w:rtl/>
        </w:rPr>
        <w:t>ن باب دلائل باهم تعارض دارند، ترمذ</w:t>
      </w:r>
      <w:r w:rsidR="00DF6C5B" w:rsidRPr="004F66F1">
        <w:rPr>
          <w:rStyle w:val="Char6"/>
          <w:rtl/>
        </w:rPr>
        <w:t>ی</w:t>
      </w:r>
      <w:r w:rsidRPr="004F66F1">
        <w:rPr>
          <w:rStyle w:val="Char6"/>
          <w:rtl/>
        </w:rPr>
        <w:t xml:space="preserve"> و د</w:t>
      </w:r>
      <w:r w:rsidR="00DF6C5B" w:rsidRPr="004F66F1">
        <w:rPr>
          <w:rStyle w:val="Char6"/>
          <w:rtl/>
        </w:rPr>
        <w:t>ی</w:t>
      </w:r>
      <w:r w:rsidRPr="004F66F1">
        <w:rPr>
          <w:rStyle w:val="Char6"/>
          <w:rtl/>
        </w:rPr>
        <w:t>گران حد</w:t>
      </w:r>
      <w:r w:rsidR="00DF6C5B" w:rsidRPr="004F66F1">
        <w:rPr>
          <w:rStyle w:val="Char6"/>
          <w:rtl/>
        </w:rPr>
        <w:t>ی</w:t>
      </w:r>
      <w:r w:rsidRPr="004F66F1">
        <w:rPr>
          <w:rStyle w:val="Char6"/>
          <w:rtl/>
        </w:rPr>
        <w:t>ث را از اب</w:t>
      </w:r>
      <w:r w:rsidR="00DF6C5B" w:rsidRPr="004F66F1">
        <w:rPr>
          <w:rStyle w:val="Char6"/>
          <w:rtl/>
        </w:rPr>
        <w:t>ی</w:t>
      </w:r>
      <w:r w:rsidRPr="004F66F1">
        <w:rPr>
          <w:rStyle w:val="Char6"/>
          <w:rtl/>
        </w:rPr>
        <w:t xml:space="preserve"> هر</w:t>
      </w:r>
      <w:r w:rsidR="00DF6C5B" w:rsidRPr="004F66F1">
        <w:rPr>
          <w:rStyle w:val="Char6"/>
          <w:rtl/>
        </w:rPr>
        <w:t>ی</w:t>
      </w:r>
      <w:r w:rsidRPr="004F66F1">
        <w:rPr>
          <w:rStyle w:val="Char6"/>
          <w:rtl/>
        </w:rPr>
        <w:t>ره و د</w:t>
      </w:r>
      <w:r w:rsidR="00DF6C5B" w:rsidRPr="004F66F1">
        <w:rPr>
          <w:rStyle w:val="Char6"/>
          <w:rtl/>
        </w:rPr>
        <w:t>ی</w:t>
      </w:r>
      <w:r w:rsidRPr="004F66F1">
        <w:rPr>
          <w:rStyle w:val="Char6"/>
          <w:rtl/>
        </w:rPr>
        <w:t>گران روا</w:t>
      </w:r>
      <w:r w:rsidR="00DF6C5B" w:rsidRPr="004F66F1">
        <w:rPr>
          <w:rStyle w:val="Char6"/>
          <w:rtl/>
        </w:rPr>
        <w:t>ی</w:t>
      </w:r>
      <w:r w:rsidRPr="004F66F1">
        <w:rPr>
          <w:rStyle w:val="Char6"/>
          <w:rtl/>
        </w:rPr>
        <w:t>ت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نند، بخار</w:t>
      </w:r>
      <w:r w:rsidR="00DF6C5B" w:rsidRPr="004F66F1">
        <w:rPr>
          <w:rStyle w:val="Char6"/>
          <w:rtl/>
        </w:rPr>
        <w:t>ی</w:t>
      </w:r>
      <w:r w:rsidRPr="004F66F1">
        <w:rPr>
          <w:rStyle w:val="Char6"/>
          <w:rtl/>
        </w:rPr>
        <w:t xml:space="preserve"> به صورت معلق از ابن عمر روا</w:t>
      </w:r>
      <w:r w:rsidR="00DF6C5B" w:rsidRPr="004F66F1">
        <w:rPr>
          <w:rStyle w:val="Char6"/>
          <w:rtl/>
        </w:rPr>
        <w:t>ی</w:t>
      </w:r>
      <w:r w:rsidRPr="004F66F1">
        <w:rPr>
          <w:rStyle w:val="Char6"/>
          <w:rtl/>
        </w:rPr>
        <w:t xml:space="preserve">ت </w:t>
      </w:r>
      <w:r w:rsidR="00DF6C5B" w:rsidRPr="004F66F1">
        <w:rPr>
          <w:rStyle w:val="Char6"/>
          <w:rtl/>
        </w:rPr>
        <w:t>ک</w:t>
      </w:r>
      <w:r w:rsidRPr="004F66F1">
        <w:rPr>
          <w:rStyle w:val="Char6"/>
          <w:rtl/>
        </w:rPr>
        <w:t xml:space="preserve">رده است </w:t>
      </w:r>
      <w:r w:rsidR="00DF6C5B" w:rsidRPr="004F66F1">
        <w:rPr>
          <w:rStyle w:val="Char6"/>
          <w:rtl/>
        </w:rPr>
        <w:t>ک</w:t>
      </w:r>
      <w:r w:rsidRPr="004F66F1">
        <w:rPr>
          <w:rStyle w:val="Char6"/>
          <w:rtl/>
        </w:rPr>
        <w:t>ه «ابن عمر فرزند سع</w:t>
      </w:r>
      <w:r w:rsidR="00DF6C5B" w:rsidRPr="004F66F1">
        <w:rPr>
          <w:rStyle w:val="Char6"/>
          <w:rtl/>
        </w:rPr>
        <w:t>ی</w:t>
      </w:r>
      <w:r w:rsidRPr="004F66F1">
        <w:rPr>
          <w:rStyle w:val="Char6"/>
          <w:rtl/>
        </w:rPr>
        <w:t>د بن ز</w:t>
      </w:r>
      <w:r w:rsidR="00DF6C5B" w:rsidRPr="004F66F1">
        <w:rPr>
          <w:rStyle w:val="Char6"/>
          <w:rtl/>
        </w:rPr>
        <w:t>ی</w:t>
      </w:r>
      <w:r w:rsidRPr="004F66F1">
        <w:rPr>
          <w:rStyle w:val="Char6"/>
          <w:rtl/>
        </w:rPr>
        <w:t>د را غسل و</w:t>
      </w:r>
      <w:r w:rsidR="006B6DC1">
        <w:rPr>
          <w:rStyle w:val="Char6"/>
          <w:rFonts w:hint="cs"/>
          <w:rtl/>
        </w:rPr>
        <w:t xml:space="preserve"> </w:t>
      </w:r>
      <w:r w:rsidRPr="004F66F1">
        <w:rPr>
          <w:rStyle w:val="Char6"/>
          <w:rtl/>
        </w:rPr>
        <w:t xml:space="preserve">معطر </w:t>
      </w:r>
      <w:r w:rsidR="00DF6C5B" w:rsidRPr="004F66F1">
        <w:rPr>
          <w:rStyle w:val="Char6"/>
          <w:rtl/>
        </w:rPr>
        <w:t>ک</w:t>
      </w:r>
      <w:r w:rsidRPr="004F66F1">
        <w:rPr>
          <w:rStyle w:val="Char6"/>
          <w:rtl/>
        </w:rPr>
        <w:t>رد و او را حمل نمود و</w:t>
      </w:r>
      <w:r w:rsidR="005F7216" w:rsidRPr="004F66F1">
        <w:rPr>
          <w:rStyle w:val="Char6"/>
          <w:rFonts w:hint="cs"/>
          <w:rtl/>
        </w:rPr>
        <w:t xml:space="preserve"> </w:t>
      </w:r>
      <w:r w:rsidRPr="004F66F1">
        <w:rPr>
          <w:rStyle w:val="Char6"/>
          <w:rtl/>
        </w:rPr>
        <w:t>سپس بر او نماز خواند و وضوء هم نگرفت».</w:t>
      </w:r>
    </w:p>
    <w:p w:rsidR="00B02293" w:rsidRPr="004F66F1" w:rsidRDefault="00B02293" w:rsidP="00B02293">
      <w:pPr>
        <w:ind w:firstLine="284"/>
        <w:jc w:val="both"/>
        <w:rPr>
          <w:rStyle w:val="Char6"/>
          <w:rtl/>
        </w:rPr>
      </w:pPr>
      <w:r w:rsidRPr="004F66F1">
        <w:rPr>
          <w:rStyle w:val="Char6"/>
          <w:rtl/>
        </w:rPr>
        <w:t xml:space="preserve"> بنابرا</w:t>
      </w:r>
      <w:r w:rsidR="00DF6C5B" w:rsidRPr="004F66F1">
        <w:rPr>
          <w:rStyle w:val="Char6"/>
          <w:rtl/>
        </w:rPr>
        <w:t>ی</w:t>
      </w:r>
      <w:r w:rsidRPr="004F66F1">
        <w:rPr>
          <w:rStyle w:val="Char6"/>
          <w:rtl/>
        </w:rPr>
        <w:t>ن صحابه و تابع</w:t>
      </w:r>
      <w:r w:rsidR="00DF6C5B" w:rsidRPr="004F66F1">
        <w:rPr>
          <w:rStyle w:val="Char6"/>
          <w:rtl/>
        </w:rPr>
        <w:t>ی</w:t>
      </w:r>
      <w:r w:rsidRPr="004F66F1">
        <w:rPr>
          <w:rStyle w:val="Char6"/>
          <w:rtl/>
        </w:rPr>
        <w:t>ن از علماء در ا</w:t>
      </w:r>
      <w:r w:rsidR="00DF6C5B" w:rsidRPr="004F66F1">
        <w:rPr>
          <w:rStyle w:val="Char6"/>
          <w:rtl/>
        </w:rPr>
        <w:t>ی</w:t>
      </w:r>
      <w:r w:rsidRPr="004F66F1">
        <w:rPr>
          <w:rStyle w:val="Char6"/>
          <w:rtl/>
        </w:rPr>
        <w:t>ن مورد اختلاف پ</w:t>
      </w:r>
      <w:r w:rsidR="00DF6C5B" w:rsidRPr="004F66F1">
        <w:rPr>
          <w:rStyle w:val="Char6"/>
          <w:rtl/>
        </w:rPr>
        <w:t>ی</w:t>
      </w:r>
      <w:r w:rsidRPr="004F66F1">
        <w:rPr>
          <w:rStyle w:val="Char6"/>
          <w:rtl/>
        </w:rPr>
        <w:t xml:space="preserve">دا </w:t>
      </w:r>
      <w:r w:rsidR="00DF6C5B" w:rsidRPr="004F66F1">
        <w:rPr>
          <w:rStyle w:val="Char6"/>
          <w:rtl/>
        </w:rPr>
        <w:t>ک</w:t>
      </w:r>
      <w:r w:rsidRPr="004F66F1">
        <w:rPr>
          <w:rStyle w:val="Char6"/>
          <w:rtl/>
        </w:rPr>
        <w:t>ردند.</w:t>
      </w:r>
    </w:p>
    <w:p w:rsidR="00B02293" w:rsidRPr="004F66F1" w:rsidRDefault="00B02293" w:rsidP="00A140A6">
      <w:pPr>
        <w:ind w:firstLine="284"/>
        <w:jc w:val="both"/>
        <w:rPr>
          <w:rStyle w:val="Char6"/>
          <w:rtl/>
        </w:rPr>
      </w:pPr>
      <w:r w:rsidRPr="004F66F1">
        <w:rPr>
          <w:rStyle w:val="Char6"/>
          <w:rtl/>
        </w:rPr>
        <w:t>ابو ع</w:t>
      </w:r>
      <w:r w:rsidR="00DF6C5B" w:rsidRPr="004F66F1">
        <w:rPr>
          <w:rStyle w:val="Char6"/>
          <w:rtl/>
        </w:rPr>
        <w:t>ی</w:t>
      </w:r>
      <w:r w:rsidRPr="004F66F1">
        <w:rPr>
          <w:rStyle w:val="Char6"/>
          <w:rtl/>
        </w:rPr>
        <w:t>س</w:t>
      </w:r>
      <w:r w:rsidR="00DF6C5B" w:rsidRPr="004F66F1">
        <w:rPr>
          <w:rStyle w:val="Char6"/>
          <w:rtl/>
        </w:rPr>
        <w:t>ی</w:t>
      </w:r>
      <w:r w:rsidRPr="004F66F1">
        <w:rPr>
          <w:rStyle w:val="Char6"/>
          <w:rtl/>
        </w:rPr>
        <w:t xml:space="preserve"> ترمذ</w:t>
      </w:r>
      <w:r w:rsidR="00DF6C5B" w:rsidRPr="004F66F1">
        <w:rPr>
          <w:rStyle w:val="Char6"/>
          <w:rtl/>
        </w:rPr>
        <w:t>ی</w:t>
      </w:r>
      <w:r w:rsidRPr="004F66F1">
        <w:rPr>
          <w:rStyle w:val="Char6"/>
          <w:rtl/>
        </w:rPr>
        <w:t xml:space="preserve"> گفته است: «اهل علم در مورد غسل جنازه اختلاف داشته‌اند، بعض</w:t>
      </w:r>
      <w:r w:rsidR="00DF6C5B" w:rsidRPr="004F66F1">
        <w:rPr>
          <w:rStyle w:val="Char6"/>
          <w:rtl/>
        </w:rPr>
        <w:t>ی</w:t>
      </w:r>
      <w:r w:rsidRPr="004F66F1">
        <w:rPr>
          <w:rStyle w:val="Char6"/>
          <w:rtl/>
        </w:rPr>
        <w:t xml:space="preserve"> از اصحاب و تابع</w:t>
      </w:r>
      <w:r w:rsidR="00DF6C5B" w:rsidRPr="004F66F1">
        <w:rPr>
          <w:rStyle w:val="Char6"/>
          <w:rtl/>
        </w:rPr>
        <w:t>ی</w:t>
      </w:r>
      <w:r w:rsidRPr="004F66F1">
        <w:rPr>
          <w:rStyle w:val="Char6"/>
          <w:rtl/>
        </w:rPr>
        <w:t xml:space="preserve">ن گفته‌اند، اگر </w:t>
      </w:r>
      <w:r w:rsidR="00DF6C5B" w:rsidRPr="004F66F1">
        <w:rPr>
          <w:rStyle w:val="Char6"/>
          <w:rtl/>
        </w:rPr>
        <w:t>ک</w:t>
      </w:r>
      <w:r w:rsidRPr="004F66F1">
        <w:rPr>
          <w:rStyle w:val="Char6"/>
          <w:rtl/>
        </w:rPr>
        <w:t>س</w:t>
      </w:r>
      <w:r w:rsidR="00DF6C5B" w:rsidRPr="004F66F1">
        <w:rPr>
          <w:rStyle w:val="Char6"/>
          <w:rtl/>
        </w:rPr>
        <w:t>ی</w:t>
      </w:r>
      <w:r w:rsidRPr="004F66F1">
        <w:rPr>
          <w:rStyle w:val="Char6"/>
          <w:rtl/>
        </w:rPr>
        <w:t xml:space="preserve"> جنازه را شست با</w:t>
      </w:r>
      <w:r w:rsidR="00DF6C5B" w:rsidRPr="004F66F1">
        <w:rPr>
          <w:rStyle w:val="Char6"/>
          <w:rtl/>
        </w:rPr>
        <w:t>ی</w:t>
      </w:r>
      <w:r w:rsidRPr="004F66F1">
        <w:rPr>
          <w:rStyle w:val="Char6"/>
          <w:rtl/>
        </w:rPr>
        <w:t xml:space="preserve">د خودش غسل </w:t>
      </w:r>
      <w:r w:rsidR="00DF6C5B" w:rsidRPr="004F66F1">
        <w:rPr>
          <w:rStyle w:val="Char6"/>
          <w:rtl/>
        </w:rPr>
        <w:t>ک</w:t>
      </w:r>
      <w:r w:rsidRPr="004F66F1">
        <w:rPr>
          <w:rStyle w:val="Char6"/>
          <w:rtl/>
        </w:rPr>
        <w:t>ند و بعض</w:t>
      </w:r>
      <w:r w:rsidR="00DF6C5B" w:rsidRPr="004F66F1">
        <w:rPr>
          <w:rStyle w:val="Char6"/>
          <w:rtl/>
        </w:rPr>
        <w:t>ی</w:t>
      </w:r>
      <w:r w:rsidRPr="004F66F1">
        <w:rPr>
          <w:rStyle w:val="Char6"/>
          <w:rtl/>
        </w:rPr>
        <w:t xml:space="preserve"> د</w:t>
      </w:r>
      <w:r w:rsidR="00DF6C5B" w:rsidRPr="004F66F1">
        <w:rPr>
          <w:rStyle w:val="Char6"/>
          <w:rtl/>
        </w:rPr>
        <w:t>ی</w:t>
      </w:r>
      <w:r w:rsidRPr="004F66F1">
        <w:rPr>
          <w:rStyle w:val="Char6"/>
          <w:rtl/>
        </w:rPr>
        <w:t>گر گفته‌اند: لازم است وضوء گ</w:t>
      </w:r>
      <w:r w:rsidR="00DF6C5B" w:rsidRPr="004F66F1">
        <w:rPr>
          <w:rStyle w:val="Char6"/>
          <w:rtl/>
        </w:rPr>
        <w:t>ی</w:t>
      </w:r>
      <w:r w:rsidRPr="004F66F1">
        <w:rPr>
          <w:rStyle w:val="Char6"/>
          <w:rtl/>
        </w:rPr>
        <w:t>رد و مال</w:t>
      </w:r>
      <w:r w:rsidR="00DF6C5B" w:rsidRPr="004F66F1">
        <w:rPr>
          <w:rStyle w:val="Char6"/>
          <w:rtl/>
        </w:rPr>
        <w:t>ک</w:t>
      </w:r>
      <w:r w:rsidRPr="004F66F1">
        <w:rPr>
          <w:rStyle w:val="Char6"/>
          <w:rtl/>
        </w:rPr>
        <w:t xml:space="preserve"> بن انس گفته غسل برا</w:t>
      </w:r>
      <w:r w:rsidR="00DF6C5B" w:rsidRPr="004F66F1">
        <w:rPr>
          <w:rStyle w:val="Char6"/>
          <w:rtl/>
        </w:rPr>
        <w:t>ی</w:t>
      </w:r>
      <w:r w:rsidRPr="004F66F1">
        <w:rPr>
          <w:rStyle w:val="Char6"/>
          <w:rtl/>
        </w:rPr>
        <w:t xml:space="preserve"> </w:t>
      </w:r>
      <w:r w:rsidR="00A140A6" w:rsidRPr="004F66F1">
        <w:rPr>
          <w:rStyle w:val="Char6"/>
          <w:rFonts w:hint="cs"/>
          <w:rtl/>
        </w:rPr>
        <w:t>غل دهنده‌ی</w:t>
      </w:r>
      <w:r w:rsidRPr="004F66F1">
        <w:rPr>
          <w:rStyle w:val="Char6"/>
          <w:rtl/>
        </w:rPr>
        <w:t xml:space="preserve"> م</w:t>
      </w:r>
      <w:r w:rsidR="00DF6C5B" w:rsidRPr="004F66F1">
        <w:rPr>
          <w:rStyle w:val="Char6"/>
          <w:rtl/>
        </w:rPr>
        <w:t>ی</w:t>
      </w:r>
      <w:r w:rsidRPr="004F66F1">
        <w:rPr>
          <w:rStyle w:val="Char6"/>
          <w:rtl/>
        </w:rPr>
        <w:t>ت سنت است، ومن آن را واجب نم</w:t>
      </w:r>
      <w:r w:rsidR="00DF6C5B" w:rsidRPr="004F66F1">
        <w:rPr>
          <w:rStyle w:val="Char6"/>
          <w:rtl/>
        </w:rPr>
        <w:t>ی</w:t>
      </w:r>
      <w:r w:rsidRPr="004F66F1">
        <w:rPr>
          <w:rStyle w:val="Char6"/>
          <w:rtl/>
        </w:rPr>
        <w:t>‌دانم و امام شافع</w:t>
      </w:r>
      <w:r w:rsidR="00DF6C5B" w:rsidRPr="004F66F1">
        <w:rPr>
          <w:rStyle w:val="Char6"/>
          <w:rtl/>
        </w:rPr>
        <w:t>ی</w:t>
      </w:r>
      <w:r w:rsidRPr="004F66F1">
        <w:rPr>
          <w:rStyle w:val="Char6"/>
          <w:rtl/>
        </w:rPr>
        <w:t xml:space="preserve"> </w:t>
      </w:r>
      <w:r w:rsidR="00A140A6" w:rsidRPr="004F66F1">
        <w:rPr>
          <w:rStyle w:val="Char6"/>
          <w:rFonts w:hint="cs"/>
          <w:rtl/>
        </w:rPr>
        <w:t>نیز همین را</w:t>
      </w:r>
      <w:r w:rsidRPr="004F66F1">
        <w:rPr>
          <w:rStyle w:val="Char6"/>
          <w:rtl/>
        </w:rPr>
        <w:t xml:space="preserve"> فرموده‌اند. </w:t>
      </w:r>
      <w:r w:rsidR="00A140A6" w:rsidRPr="004F66F1">
        <w:rPr>
          <w:rStyle w:val="Char6"/>
          <w:rFonts w:hint="cs"/>
          <w:rtl/>
        </w:rPr>
        <w:t xml:space="preserve">احمد بن حنبل گفته است: آنکه میتی را غسل داد </w:t>
      </w:r>
      <w:r w:rsidRPr="004F66F1">
        <w:rPr>
          <w:rStyle w:val="Char6"/>
          <w:rtl/>
        </w:rPr>
        <w:t>غسل بر آن واجب ن</w:t>
      </w:r>
      <w:r w:rsidR="00DF6C5B" w:rsidRPr="004F66F1">
        <w:rPr>
          <w:rStyle w:val="Char6"/>
          <w:rtl/>
        </w:rPr>
        <w:t>ی</w:t>
      </w:r>
      <w:r w:rsidRPr="004F66F1">
        <w:rPr>
          <w:rStyle w:val="Char6"/>
          <w:rtl/>
        </w:rPr>
        <w:t>ست، اما در مورد وضوء گفته‌اند: آنچه که در این مورد بزرگان گفته‌اند من هم می‌گویم، و اسحاق گفته لازم است وضوء گ</w:t>
      </w:r>
      <w:r w:rsidR="00DF6C5B" w:rsidRPr="004F66F1">
        <w:rPr>
          <w:rStyle w:val="Char6"/>
          <w:rtl/>
        </w:rPr>
        <w:t>ی</w:t>
      </w:r>
      <w:r w:rsidRPr="004F66F1">
        <w:rPr>
          <w:rStyle w:val="Char6"/>
          <w:rtl/>
        </w:rPr>
        <w:t>رد».</w:t>
      </w:r>
    </w:p>
    <w:p w:rsidR="00B02293" w:rsidRPr="004F66F1" w:rsidRDefault="00B02293" w:rsidP="00B02293">
      <w:pPr>
        <w:ind w:firstLine="284"/>
        <w:jc w:val="both"/>
        <w:rPr>
          <w:rStyle w:val="Char6"/>
          <w:rtl/>
        </w:rPr>
      </w:pPr>
      <w:r w:rsidRPr="004F66F1">
        <w:rPr>
          <w:rStyle w:val="Char6"/>
          <w:rtl/>
        </w:rPr>
        <w:t>پس مسأله اختلاف</w:t>
      </w:r>
      <w:r w:rsidR="00DF6C5B" w:rsidRPr="004F66F1">
        <w:rPr>
          <w:rStyle w:val="Char6"/>
          <w:rtl/>
        </w:rPr>
        <w:t>ی</w:t>
      </w:r>
      <w:r w:rsidRPr="004F66F1">
        <w:rPr>
          <w:rStyle w:val="Char6"/>
          <w:rtl/>
        </w:rPr>
        <w:t xml:space="preserve"> است. بعض</w:t>
      </w:r>
      <w:r w:rsidR="00DF6C5B" w:rsidRPr="004F66F1">
        <w:rPr>
          <w:rStyle w:val="Char6"/>
          <w:rtl/>
        </w:rPr>
        <w:t>ی</w:t>
      </w:r>
      <w:r w:rsidRPr="004F66F1">
        <w:rPr>
          <w:rStyle w:val="Char6"/>
          <w:rtl/>
        </w:rPr>
        <w:t xml:space="preserve"> آن را واجب و بعض</w:t>
      </w:r>
      <w:r w:rsidR="00DF6C5B" w:rsidRPr="004F66F1">
        <w:rPr>
          <w:rStyle w:val="Char6"/>
          <w:rtl/>
        </w:rPr>
        <w:t>ی</w:t>
      </w:r>
      <w:r w:rsidRPr="004F66F1">
        <w:rPr>
          <w:rStyle w:val="Char6"/>
          <w:rtl/>
        </w:rPr>
        <w:t xml:space="preserve"> د</w:t>
      </w:r>
      <w:r w:rsidR="00DF6C5B" w:rsidRPr="004F66F1">
        <w:rPr>
          <w:rStyle w:val="Char6"/>
          <w:rtl/>
        </w:rPr>
        <w:t>ی</w:t>
      </w:r>
      <w:r w:rsidRPr="004F66F1">
        <w:rPr>
          <w:rStyle w:val="Char6"/>
          <w:rtl/>
        </w:rPr>
        <w:t>گر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ند سنت است و گروه</w:t>
      </w:r>
      <w:r w:rsidR="00DF6C5B" w:rsidRPr="004F66F1">
        <w:rPr>
          <w:rStyle w:val="Char6"/>
          <w:rtl/>
        </w:rPr>
        <w:t>ی</w:t>
      </w:r>
      <w:r w:rsidRPr="004F66F1">
        <w:rPr>
          <w:rStyle w:val="Char6"/>
          <w:rtl/>
        </w:rPr>
        <w:t xml:space="preserve"> د</w:t>
      </w:r>
      <w:r w:rsidR="00DF6C5B" w:rsidRPr="004F66F1">
        <w:rPr>
          <w:rStyle w:val="Char6"/>
          <w:rtl/>
        </w:rPr>
        <w:t>ی</w:t>
      </w:r>
      <w:r w:rsidRPr="004F66F1">
        <w:rPr>
          <w:rStyle w:val="Char6"/>
          <w:rtl/>
        </w:rPr>
        <w:t>گر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د: «روا</w:t>
      </w:r>
      <w:r w:rsidR="00DF6C5B" w:rsidRPr="004F66F1">
        <w:rPr>
          <w:rStyle w:val="Char6"/>
          <w:rtl/>
        </w:rPr>
        <w:t>ی</w:t>
      </w:r>
      <w:r w:rsidRPr="004F66F1">
        <w:rPr>
          <w:rStyle w:val="Char6"/>
          <w:rtl/>
        </w:rPr>
        <w:t>ت ابوهر</w:t>
      </w:r>
      <w:r w:rsidR="00DF6C5B" w:rsidRPr="004F66F1">
        <w:rPr>
          <w:rStyle w:val="Char6"/>
          <w:rtl/>
        </w:rPr>
        <w:t>ی</w:t>
      </w:r>
      <w:r w:rsidRPr="004F66F1">
        <w:rPr>
          <w:rStyle w:val="Char6"/>
          <w:rtl/>
        </w:rPr>
        <w:t>ره و د</w:t>
      </w:r>
      <w:r w:rsidR="00DF6C5B" w:rsidRPr="004F66F1">
        <w:rPr>
          <w:rStyle w:val="Char6"/>
          <w:rtl/>
        </w:rPr>
        <w:t>ی</w:t>
      </w:r>
      <w:r w:rsidRPr="004F66F1">
        <w:rPr>
          <w:rStyle w:val="Char6"/>
          <w:rtl/>
        </w:rPr>
        <w:t>گران منسوخ است».</w:t>
      </w:r>
    </w:p>
    <w:p w:rsidR="00B02293" w:rsidRPr="004F66F1" w:rsidRDefault="00B02293" w:rsidP="006B6DC1">
      <w:pPr>
        <w:ind w:firstLine="284"/>
        <w:jc w:val="both"/>
        <w:rPr>
          <w:rStyle w:val="Char6"/>
          <w:rtl/>
        </w:rPr>
      </w:pPr>
      <w:r w:rsidRPr="004F66F1">
        <w:rPr>
          <w:rStyle w:val="Char6"/>
          <w:rtl/>
        </w:rPr>
        <w:t xml:space="preserve">ابن حجر در </w:t>
      </w:r>
      <w:r w:rsidR="005F7216" w:rsidRPr="004F66F1">
        <w:rPr>
          <w:rStyle w:val="Char6"/>
          <w:rFonts w:hint="cs"/>
          <w:rtl/>
        </w:rPr>
        <w:t>«</w:t>
      </w:r>
      <w:r w:rsidRPr="004F66F1">
        <w:rPr>
          <w:rStyle w:val="Char6"/>
          <w:rtl/>
        </w:rPr>
        <w:t>فتح البار</w:t>
      </w:r>
      <w:r w:rsidR="006B6DC1">
        <w:rPr>
          <w:rStyle w:val="Char6"/>
          <w:rFonts w:hint="cs"/>
          <w:rtl/>
        </w:rPr>
        <w:t>ى</w:t>
      </w:r>
      <w:r w:rsidR="005F7216" w:rsidRPr="004F66F1">
        <w:rPr>
          <w:rStyle w:val="Char6"/>
          <w:rFonts w:hint="cs"/>
          <w:rtl/>
        </w:rPr>
        <w:t>»</w:t>
      </w:r>
      <w:r w:rsidRPr="004F66F1">
        <w:rPr>
          <w:rStyle w:val="Char6"/>
          <w:rtl/>
        </w:rPr>
        <w:t xml:space="preserve"> و ابو داود گفته‌اند: «حد</w:t>
      </w:r>
      <w:r w:rsidR="00DF6C5B" w:rsidRPr="004F66F1">
        <w:rPr>
          <w:rStyle w:val="Char6"/>
          <w:rtl/>
        </w:rPr>
        <w:t>ی</w:t>
      </w:r>
      <w:r w:rsidRPr="004F66F1">
        <w:rPr>
          <w:rStyle w:val="Char6"/>
          <w:rtl/>
        </w:rPr>
        <w:t>ث منسوخ است و ناسخ ب</w:t>
      </w:r>
      <w:r w:rsidR="00DF6C5B" w:rsidRPr="004F66F1">
        <w:rPr>
          <w:rStyle w:val="Char6"/>
          <w:rtl/>
        </w:rPr>
        <w:t>ی</w:t>
      </w:r>
      <w:r w:rsidRPr="004F66F1">
        <w:rPr>
          <w:rStyle w:val="Char6"/>
          <w:rtl/>
        </w:rPr>
        <w:t>ان نشده است».</w:t>
      </w:r>
    </w:p>
    <w:p w:rsidR="00B02293" w:rsidRPr="004F66F1" w:rsidRDefault="00B02293" w:rsidP="00A140A6">
      <w:pPr>
        <w:ind w:firstLine="284"/>
        <w:jc w:val="both"/>
        <w:rPr>
          <w:rStyle w:val="Char6"/>
          <w:rtl/>
        </w:rPr>
      </w:pPr>
      <w:r w:rsidRPr="004F66F1">
        <w:rPr>
          <w:rStyle w:val="Char6"/>
          <w:rtl/>
        </w:rPr>
        <w:t>5- اما حد</w:t>
      </w:r>
      <w:r w:rsidR="00DF6C5B" w:rsidRPr="004F66F1">
        <w:rPr>
          <w:rStyle w:val="Char6"/>
          <w:rtl/>
        </w:rPr>
        <w:t>ی</w:t>
      </w:r>
      <w:r w:rsidRPr="004F66F1">
        <w:rPr>
          <w:rStyle w:val="Char6"/>
          <w:rtl/>
        </w:rPr>
        <w:t xml:space="preserve">ث «هرگاه </w:t>
      </w:r>
      <w:r w:rsidR="00DF6C5B" w:rsidRPr="004F66F1">
        <w:rPr>
          <w:rStyle w:val="Char6"/>
          <w:rtl/>
        </w:rPr>
        <w:t>ک</w:t>
      </w:r>
      <w:r w:rsidRPr="004F66F1">
        <w:rPr>
          <w:rStyle w:val="Char6"/>
          <w:rtl/>
        </w:rPr>
        <w:t>س</w:t>
      </w:r>
      <w:r w:rsidR="00DF6C5B" w:rsidRPr="004F66F1">
        <w:rPr>
          <w:rStyle w:val="Char6"/>
          <w:rtl/>
        </w:rPr>
        <w:t>ی</w:t>
      </w:r>
      <w:r w:rsidRPr="004F66F1">
        <w:rPr>
          <w:rStyle w:val="Char6"/>
          <w:rtl/>
        </w:rPr>
        <w:t xml:space="preserve"> از شما سنت قبل از نماز صبح خواند بر رو</w:t>
      </w:r>
      <w:r w:rsidR="00DF6C5B" w:rsidRPr="004F66F1">
        <w:rPr>
          <w:rStyle w:val="Char6"/>
          <w:rtl/>
        </w:rPr>
        <w:t>ی</w:t>
      </w:r>
      <w:r w:rsidRPr="004F66F1">
        <w:rPr>
          <w:rStyle w:val="Char6"/>
          <w:rtl/>
        </w:rPr>
        <w:t xml:space="preserve"> طرف راستش دراز ب</w:t>
      </w:r>
      <w:r w:rsidR="00DF6C5B" w:rsidRPr="004F66F1">
        <w:rPr>
          <w:rStyle w:val="Char6"/>
          <w:rtl/>
        </w:rPr>
        <w:t>ک</w:t>
      </w:r>
      <w:r w:rsidRPr="004F66F1">
        <w:rPr>
          <w:rStyle w:val="Char6"/>
          <w:rtl/>
        </w:rPr>
        <w:t xml:space="preserve">شد» که در جواب مروان گفت: </w:t>
      </w:r>
      <w:r w:rsidR="00A140A6" w:rsidRPr="004F66F1">
        <w:rPr>
          <w:rStyle w:val="Char6"/>
          <w:rFonts w:hint="cs"/>
          <w:rtl/>
        </w:rPr>
        <w:t>آیا همین که یکی از ما به سوی مسجد گام بر می‌دارد کافی نیست، و باید حتما دراز هم بکشد؟</w:t>
      </w:r>
      <w:r w:rsidRPr="004F66F1">
        <w:rPr>
          <w:rStyle w:val="Char6"/>
          <w:rtl/>
        </w:rPr>
        <w:t>، چون این خبر به بن عمر رسید گفت: ابرهریره در روایت حدیث زیاده روی کرده است.</w:t>
      </w:r>
    </w:p>
    <w:p w:rsidR="00B02293" w:rsidRPr="004F66F1" w:rsidRDefault="00B02293" w:rsidP="005F7216">
      <w:pPr>
        <w:ind w:firstLine="284"/>
        <w:jc w:val="both"/>
        <w:rPr>
          <w:rStyle w:val="Char6"/>
          <w:rtl/>
        </w:rPr>
      </w:pPr>
      <w:r w:rsidRPr="004F66F1">
        <w:rPr>
          <w:rStyle w:val="Char6"/>
          <w:rtl/>
        </w:rPr>
        <w:t xml:space="preserve">اصل داستان در </w:t>
      </w:r>
      <w:r w:rsidR="005F7216" w:rsidRPr="004F66F1">
        <w:rPr>
          <w:rStyle w:val="Char6"/>
          <w:rFonts w:hint="cs"/>
          <w:rtl/>
        </w:rPr>
        <w:t>[</w:t>
      </w:r>
      <w:r w:rsidRPr="004F66F1">
        <w:rPr>
          <w:rStyle w:val="Char6"/>
          <w:rtl/>
        </w:rPr>
        <w:t>الاصاب</w:t>
      </w:r>
      <w:r w:rsidR="005F7216" w:rsidRPr="004F66F1">
        <w:rPr>
          <w:rStyle w:val="Char6"/>
          <w:rFonts w:hint="cs"/>
          <w:rtl/>
        </w:rPr>
        <w:t>ة:</w:t>
      </w:r>
      <w:r w:rsidRPr="004F66F1">
        <w:rPr>
          <w:rStyle w:val="Char6"/>
          <w:rtl/>
        </w:rPr>
        <w:t xml:space="preserve"> ج 4</w:t>
      </w:r>
      <w:r w:rsidR="005F7216" w:rsidRPr="004F66F1">
        <w:rPr>
          <w:rStyle w:val="Char6"/>
          <w:rFonts w:hint="cs"/>
          <w:rtl/>
        </w:rPr>
        <w:t>،</w:t>
      </w:r>
      <w:r w:rsidRPr="004F66F1">
        <w:rPr>
          <w:rStyle w:val="Char6"/>
          <w:rtl/>
        </w:rPr>
        <w:t xml:space="preserve"> ص 209</w:t>
      </w:r>
      <w:r w:rsidR="005F7216" w:rsidRPr="004F66F1">
        <w:rPr>
          <w:rStyle w:val="Char6"/>
          <w:rFonts w:hint="cs"/>
          <w:rtl/>
        </w:rPr>
        <w:t>]</w:t>
      </w:r>
      <w:r w:rsidR="005F7216" w:rsidRPr="004F66F1">
        <w:rPr>
          <w:rStyle w:val="Char6"/>
          <w:rtl/>
        </w:rPr>
        <w:t xml:space="preserve"> نقل شده «</w:t>
      </w:r>
      <w:r w:rsidRPr="004F66F1">
        <w:rPr>
          <w:rStyle w:val="Char6"/>
          <w:rtl/>
        </w:rPr>
        <w:t>به ابن عمر</w:t>
      </w:r>
      <w:r w:rsidR="004F66F1" w:rsidRPr="004F66F1">
        <w:rPr>
          <w:rStyle w:val="Char6"/>
          <w:rFonts w:ascii="CTraditional Arabic" w:hAnsi="CTraditional Arabic" w:cs="CTraditional Arabic"/>
          <w:rtl/>
        </w:rPr>
        <w:t xml:space="preserve"> س</w:t>
      </w:r>
      <w:r w:rsidRPr="004F66F1">
        <w:rPr>
          <w:rStyle w:val="Char6"/>
          <w:rtl/>
        </w:rPr>
        <w:t xml:space="preserve"> گفته شده آ</w:t>
      </w:r>
      <w:r w:rsidR="00DF6C5B" w:rsidRPr="004F66F1">
        <w:rPr>
          <w:rStyle w:val="Char6"/>
          <w:rtl/>
        </w:rPr>
        <w:t>ی</w:t>
      </w:r>
      <w:r w:rsidRPr="004F66F1">
        <w:rPr>
          <w:rStyle w:val="Char6"/>
          <w:rtl/>
        </w:rPr>
        <w:t>ا گفته‌ها</w:t>
      </w:r>
      <w:r w:rsidR="00DF6C5B" w:rsidRPr="004F66F1">
        <w:rPr>
          <w:rStyle w:val="Char6"/>
          <w:rtl/>
        </w:rPr>
        <w:t>ی</w:t>
      </w:r>
      <w:r w:rsidRPr="004F66F1">
        <w:rPr>
          <w:rStyle w:val="Char6"/>
          <w:rtl/>
        </w:rPr>
        <w:t xml:space="preserve"> ابوهر</w:t>
      </w:r>
      <w:r w:rsidR="00DF6C5B" w:rsidRPr="004F66F1">
        <w:rPr>
          <w:rStyle w:val="Char6"/>
          <w:rtl/>
        </w:rPr>
        <w:t>ی</w:t>
      </w:r>
      <w:r w:rsidRPr="004F66F1">
        <w:rPr>
          <w:rStyle w:val="Char6"/>
          <w:rtl/>
        </w:rPr>
        <w:t>ره را ان</w:t>
      </w:r>
      <w:r w:rsidR="00DF6C5B" w:rsidRPr="004F66F1">
        <w:rPr>
          <w:rStyle w:val="Char6"/>
          <w:rtl/>
        </w:rPr>
        <w:t>ک</w:t>
      </w:r>
      <w:r w:rsidRPr="004F66F1">
        <w:rPr>
          <w:rStyle w:val="Char6"/>
          <w:rtl/>
        </w:rPr>
        <w:t>ار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w:t>
      </w:r>
      <w:r w:rsidR="00DF6C5B" w:rsidRPr="004F66F1">
        <w:rPr>
          <w:rStyle w:val="Char6"/>
          <w:rtl/>
        </w:rPr>
        <w:t>ی</w:t>
      </w:r>
      <w:r w:rsidRPr="004F66F1">
        <w:rPr>
          <w:rStyle w:val="Char6"/>
          <w:rtl/>
        </w:rPr>
        <w:t>د؟ گفت نه، ول</w:t>
      </w:r>
      <w:r w:rsidR="00DF6C5B" w:rsidRPr="004F66F1">
        <w:rPr>
          <w:rStyle w:val="Char6"/>
          <w:rtl/>
        </w:rPr>
        <w:t>ی</w:t>
      </w:r>
      <w:r w:rsidRPr="004F66F1">
        <w:rPr>
          <w:rStyle w:val="Char6"/>
          <w:rtl/>
        </w:rPr>
        <w:t xml:space="preserve"> او خ</w:t>
      </w:r>
      <w:r w:rsidR="00DF6C5B" w:rsidRPr="004F66F1">
        <w:rPr>
          <w:rStyle w:val="Char6"/>
          <w:rtl/>
        </w:rPr>
        <w:t>ی</w:t>
      </w:r>
      <w:r w:rsidRPr="004F66F1">
        <w:rPr>
          <w:rStyle w:val="Char6"/>
          <w:rtl/>
        </w:rPr>
        <w:t>ل</w:t>
      </w:r>
      <w:r w:rsidR="00DF6C5B" w:rsidRPr="004F66F1">
        <w:rPr>
          <w:rStyle w:val="Char6"/>
          <w:rtl/>
        </w:rPr>
        <w:t>ی</w:t>
      </w:r>
      <w:r w:rsidRPr="004F66F1">
        <w:rPr>
          <w:rStyle w:val="Char6"/>
          <w:rtl/>
        </w:rPr>
        <w:t xml:space="preserve"> ز</w:t>
      </w:r>
      <w:r w:rsidR="00DF6C5B" w:rsidRPr="004F66F1">
        <w:rPr>
          <w:rStyle w:val="Char6"/>
          <w:rtl/>
        </w:rPr>
        <w:t>ی</w:t>
      </w:r>
      <w:r w:rsidRPr="004F66F1">
        <w:rPr>
          <w:rStyle w:val="Char6"/>
          <w:rtl/>
        </w:rPr>
        <w:t>اد روا</w:t>
      </w:r>
      <w:r w:rsidR="00DF6C5B" w:rsidRPr="004F66F1">
        <w:rPr>
          <w:rStyle w:val="Char6"/>
          <w:rtl/>
        </w:rPr>
        <w:t>ی</w:t>
      </w:r>
      <w:r w:rsidRPr="004F66F1">
        <w:rPr>
          <w:rStyle w:val="Char6"/>
          <w:rtl/>
        </w:rPr>
        <w:t>ت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ند». خبر به ابوهر</w:t>
      </w:r>
      <w:r w:rsidR="00DF6C5B" w:rsidRPr="004F66F1">
        <w:rPr>
          <w:rStyle w:val="Char6"/>
          <w:rtl/>
        </w:rPr>
        <w:t>ی</w:t>
      </w:r>
      <w:r w:rsidRPr="004F66F1">
        <w:rPr>
          <w:rStyle w:val="Char6"/>
          <w:rtl/>
        </w:rPr>
        <w:t>ره رس</w:t>
      </w:r>
      <w:r w:rsidR="00DF6C5B" w:rsidRPr="004F66F1">
        <w:rPr>
          <w:rStyle w:val="Char6"/>
          <w:rtl/>
        </w:rPr>
        <w:t>ی</w:t>
      </w:r>
      <w:r w:rsidRPr="004F66F1">
        <w:rPr>
          <w:rStyle w:val="Char6"/>
          <w:rtl/>
        </w:rPr>
        <w:t>د، او گفت: «گناه من چیست که من احاد</w:t>
      </w:r>
      <w:r w:rsidR="00DF6C5B" w:rsidRPr="004F66F1">
        <w:rPr>
          <w:rStyle w:val="Char6"/>
          <w:rtl/>
        </w:rPr>
        <w:t>ی</w:t>
      </w:r>
      <w:r w:rsidRPr="004F66F1">
        <w:rPr>
          <w:rStyle w:val="Char6"/>
          <w:rtl/>
        </w:rPr>
        <w:t>ث فراوان</w:t>
      </w:r>
      <w:r w:rsidR="00DF6C5B" w:rsidRPr="004F66F1">
        <w:rPr>
          <w:rStyle w:val="Char6"/>
          <w:rtl/>
        </w:rPr>
        <w:t>ی</w:t>
      </w:r>
      <w:r w:rsidRPr="004F66F1">
        <w:rPr>
          <w:rStyle w:val="Char6"/>
          <w:rtl/>
        </w:rPr>
        <w:t xml:space="preserve"> حفظ </w:t>
      </w:r>
      <w:r w:rsidR="00DF6C5B" w:rsidRPr="004F66F1">
        <w:rPr>
          <w:rStyle w:val="Char6"/>
          <w:rtl/>
        </w:rPr>
        <w:t>ک</w:t>
      </w:r>
      <w:r w:rsidRPr="004F66F1">
        <w:rPr>
          <w:rStyle w:val="Char6"/>
          <w:rtl/>
        </w:rPr>
        <w:t>رده‌ام وآنها فرامو</w:t>
      </w:r>
      <w:r w:rsidR="00A140A6" w:rsidRPr="004F66F1">
        <w:rPr>
          <w:rStyle w:val="Char6"/>
          <w:rtl/>
        </w:rPr>
        <w:t xml:space="preserve">ش </w:t>
      </w:r>
      <w:r w:rsidRPr="004F66F1">
        <w:rPr>
          <w:rStyle w:val="Char6"/>
          <w:rtl/>
        </w:rPr>
        <w:t xml:space="preserve">کرده‌اند». </w:t>
      </w:r>
    </w:p>
    <w:p w:rsidR="00B02293" w:rsidRPr="004F66F1" w:rsidRDefault="00A140A6" w:rsidP="00B02293">
      <w:pPr>
        <w:ind w:firstLine="284"/>
        <w:jc w:val="both"/>
        <w:rPr>
          <w:rStyle w:val="Char6"/>
          <w:rtl/>
        </w:rPr>
      </w:pPr>
      <w:r w:rsidRPr="004F66F1">
        <w:rPr>
          <w:rStyle w:val="Char6"/>
          <w:rFonts w:hint="cs"/>
          <w:rtl/>
        </w:rPr>
        <w:t xml:space="preserve">در إصابه همچنین آمده : </w:t>
      </w:r>
      <w:r w:rsidR="00B02293" w:rsidRPr="004F66F1">
        <w:rPr>
          <w:rStyle w:val="Char6"/>
          <w:rtl/>
        </w:rPr>
        <w:t>امام بغو</w:t>
      </w:r>
      <w:r w:rsidR="00DF6C5B" w:rsidRPr="004F66F1">
        <w:rPr>
          <w:rStyle w:val="Char6"/>
          <w:rtl/>
        </w:rPr>
        <w:t>ی</w:t>
      </w:r>
      <w:r w:rsidR="00B02293" w:rsidRPr="004F66F1">
        <w:rPr>
          <w:rStyle w:val="Char6"/>
          <w:rtl/>
        </w:rPr>
        <w:t xml:space="preserve"> از ول</w:t>
      </w:r>
      <w:r w:rsidR="00DF6C5B" w:rsidRPr="004F66F1">
        <w:rPr>
          <w:rStyle w:val="Char6"/>
          <w:rtl/>
        </w:rPr>
        <w:t>ی</w:t>
      </w:r>
      <w:r w:rsidR="00B02293" w:rsidRPr="004F66F1">
        <w:rPr>
          <w:rStyle w:val="Char6"/>
          <w:rtl/>
        </w:rPr>
        <w:t>د بن عبدالرحمن از ابن عمر روا</w:t>
      </w:r>
      <w:r w:rsidR="00DF6C5B" w:rsidRPr="004F66F1">
        <w:rPr>
          <w:rStyle w:val="Char6"/>
          <w:rtl/>
        </w:rPr>
        <w:t>ی</w:t>
      </w:r>
      <w:r w:rsidR="00B02293" w:rsidRPr="004F66F1">
        <w:rPr>
          <w:rStyle w:val="Char6"/>
          <w:rtl/>
        </w:rPr>
        <w:t xml:space="preserve">ت </w:t>
      </w:r>
      <w:r w:rsidR="00DF6C5B" w:rsidRPr="004F66F1">
        <w:rPr>
          <w:rStyle w:val="Char6"/>
          <w:rtl/>
        </w:rPr>
        <w:t>ک</w:t>
      </w:r>
      <w:r w:rsidR="00B02293" w:rsidRPr="004F66F1">
        <w:rPr>
          <w:rStyle w:val="Char6"/>
          <w:rtl/>
        </w:rPr>
        <w:t xml:space="preserve">رده </w:t>
      </w:r>
      <w:r w:rsidR="00DF6C5B" w:rsidRPr="004F66F1">
        <w:rPr>
          <w:rStyle w:val="Char6"/>
          <w:rtl/>
        </w:rPr>
        <w:t>ک</w:t>
      </w:r>
      <w:r w:rsidR="00B02293" w:rsidRPr="004F66F1">
        <w:rPr>
          <w:rStyle w:val="Char6"/>
          <w:rtl/>
        </w:rPr>
        <w:t>ه به اب</w:t>
      </w:r>
      <w:r w:rsidR="00DF6C5B" w:rsidRPr="004F66F1">
        <w:rPr>
          <w:rStyle w:val="Char6"/>
          <w:rtl/>
        </w:rPr>
        <w:t>ی</w:t>
      </w:r>
      <w:r w:rsidR="00B02293" w:rsidRPr="004F66F1">
        <w:rPr>
          <w:rStyle w:val="Char6"/>
          <w:rtl/>
        </w:rPr>
        <w:t xml:space="preserve"> هر</w:t>
      </w:r>
      <w:r w:rsidR="00DF6C5B" w:rsidRPr="004F66F1">
        <w:rPr>
          <w:rStyle w:val="Char6"/>
          <w:rtl/>
        </w:rPr>
        <w:t>ی</w:t>
      </w:r>
      <w:r w:rsidR="00B02293" w:rsidRPr="004F66F1">
        <w:rPr>
          <w:rStyle w:val="Char6"/>
          <w:rtl/>
        </w:rPr>
        <w:t>ره گفته «تو از همه‌</w:t>
      </w:r>
      <w:r w:rsidR="00DF6C5B" w:rsidRPr="004F66F1">
        <w:rPr>
          <w:rStyle w:val="Char6"/>
          <w:rtl/>
        </w:rPr>
        <w:t>ی</w:t>
      </w:r>
      <w:r w:rsidR="00B02293" w:rsidRPr="004F66F1">
        <w:rPr>
          <w:rStyle w:val="Char6"/>
          <w:rtl/>
        </w:rPr>
        <w:t xml:space="preserve"> ما ب</w:t>
      </w:r>
      <w:r w:rsidR="00DF6C5B" w:rsidRPr="004F66F1">
        <w:rPr>
          <w:rStyle w:val="Char6"/>
          <w:rtl/>
        </w:rPr>
        <w:t>ی</w:t>
      </w:r>
      <w:r w:rsidR="00B02293" w:rsidRPr="004F66F1">
        <w:rPr>
          <w:rStyle w:val="Char6"/>
          <w:rtl/>
        </w:rPr>
        <w:t>شتر همراه و ملازم رسول الله بود</w:t>
      </w:r>
      <w:r w:rsidR="00DF6C5B" w:rsidRPr="004F66F1">
        <w:rPr>
          <w:rStyle w:val="Char6"/>
          <w:rtl/>
        </w:rPr>
        <w:t>ی</w:t>
      </w:r>
      <w:r w:rsidR="00B02293" w:rsidRPr="004F66F1">
        <w:rPr>
          <w:rStyle w:val="Char6"/>
          <w:rtl/>
        </w:rPr>
        <w:t xml:space="preserve"> و از همه ما به سنت او داناتر هست</w:t>
      </w:r>
      <w:r w:rsidR="00DF6C5B" w:rsidRPr="004F66F1">
        <w:rPr>
          <w:rStyle w:val="Char6"/>
          <w:rtl/>
        </w:rPr>
        <w:t>ی</w:t>
      </w:r>
      <w:r w:rsidR="00B02293" w:rsidRPr="004F66F1">
        <w:rPr>
          <w:rStyle w:val="Char6"/>
          <w:rtl/>
        </w:rPr>
        <w:t>».</w:t>
      </w:r>
    </w:p>
    <w:p w:rsidR="00B02293" w:rsidRPr="00E7130E" w:rsidRDefault="00B02293" w:rsidP="00E7130E">
      <w:pPr>
        <w:pStyle w:val="a8"/>
        <w:rPr>
          <w:rtl/>
        </w:rPr>
      </w:pPr>
      <w:r w:rsidRPr="00E7130E">
        <w:rPr>
          <w:rtl/>
        </w:rPr>
        <w:t xml:space="preserve">اما </w:t>
      </w:r>
      <w:r w:rsidR="00A140A6" w:rsidRPr="00E7130E">
        <w:rPr>
          <w:rFonts w:hint="cs"/>
          <w:rtl/>
        </w:rPr>
        <w:t>پاسخ</w:t>
      </w:r>
      <w:r w:rsidR="005F7216" w:rsidRPr="00E7130E">
        <w:rPr>
          <w:rFonts w:hint="cs"/>
          <w:rtl/>
        </w:rPr>
        <w:t>:</w:t>
      </w:r>
    </w:p>
    <w:p w:rsidR="00B02293" w:rsidRPr="006B6DC1" w:rsidRDefault="00B02293" w:rsidP="001D64E6">
      <w:pPr>
        <w:ind w:firstLine="284"/>
        <w:jc w:val="both"/>
        <w:rPr>
          <w:rStyle w:val="Char6"/>
          <w:spacing w:val="-2"/>
          <w:rtl/>
        </w:rPr>
      </w:pPr>
      <w:r w:rsidRPr="006B6DC1">
        <w:rPr>
          <w:rStyle w:val="Char6"/>
          <w:spacing w:val="-2"/>
          <w:rtl/>
        </w:rPr>
        <w:t>ا</w:t>
      </w:r>
      <w:r w:rsidR="00DF6C5B" w:rsidRPr="006B6DC1">
        <w:rPr>
          <w:rStyle w:val="Char6"/>
          <w:spacing w:val="-2"/>
          <w:rtl/>
        </w:rPr>
        <w:t>ی</w:t>
      </w:r>
      <w:r w:rsidRPr="006B6DC1">
        <w:rPr>
          <w:rStyle w:val="Char6"/>
          <w:spacing w:val="-2"/>
          <w:rtl/>
        </w:rPr>
        <w:t>ن حد</w:t>
      </w:r>
      <w:r w:rsidR="00DF6C5B" w:rsidRPr="006B6DC1">
        <w:rPr>
          <w:rStyle w:val="Char6"/>
          <w:spacing w:val="-2"/>
          <w:rtl/>
        </w:rPr>
        <w:t>ی</w:t>
      </w:r>
      <w:r w:rsidRPr="006B6DC1">
        <w:rPr>
          <w:rStyle w:val="Char6"/>
          <w:spacing w:val="-2"/>
          <w:rtl/>
        </w:rPr>
        <w:t>ث ثابت و صح</w:t>
      </w:r>
      <w:r w:rsidR="00DF6C5B" w:rsidRPr="006B6DC1">
        <w:rPr>
          <w:rStyle w:val="Char6"/>
          <w:spacing w:val="-2"/>
          <w:rtl/>
        </w:rPr>
        <w:t>ی</w:t>
      </w:r>
      <w:r w:rsidRPr="006B6DC1">
        <w:rPr>
          <w:rStyle w:val="Char6"/>
          <w:spacing w:val="-2"/>
          <w:rtl/>
        </w:rPr>
        <w:t>ح است و ابو داود و ترمذ</w:t>
      </w:r>
      <w:r w:rsidR="00DF6C5B" w:rsidRPr="006B6DC1">
        <w:rPr>
          <w:rStyle w:val="Char6"/>
          <w:spacing w:val="-2"/>
          <w:rtl/>
        </w:rPr>
        <w:t>ی</w:t>
      </w:r>
      <w:r w:rsidR="00A140A6" w:rsidRPr="006B6DC1">
        <w:rPr>
          <w:rStyle w:val="Char6"/>
          <w:rFonts w:hint="cs"/>
          <w:spacing w:val="-2"/>
          <w:rtl/>
        </w:rPr>
        <w:t xml:space="preserve"> با سندهای صحیح</w:t>
      </w:r>
      <w:r w:rsidRPr="006B6DC1">
        <w:rPr>
          <w:rStyle w:val="Char6"/>
          <w:spacing w:val="-2"/>
          <w:rtl/>
        </w:rPr>
        <w:t xml:space="preserve"> آن را روا</w:t>
      </w:r>
      <w:r w:rsidR="00DF6C5B" w:rsidRPr="006B6DC1">
        <w:rPr>
          <w:rStyle w:val="Char6"/>
          <w:spacing w:val="-2"/>
          <w:rtl/>
        </w:rPr>
        <w:t>ی</w:t>
      </w:r>
      <w:r w:rsidRPr="006B6DC1">
        <w:rPr>
          <w:rStyle w:val="Char6"/>
          <w:spacing w:val="-2"/>
          <w:rtl/>
        </w:rPr>
        <w:t xml:space="preserve">ت </w:t>
      </w:r>
      <w:r w:rsidR="00DF6C5B" w:rsidRPr="006B6DC1">
        <w:rPr>
          <w:rStyle w:val="Char6"/>
          <w:spacing w:val="-2"/>
          <w:rtl/>
        </w:rPr>
        <w:t>ک</w:t>
      </w:r>
      <w:r w:rsidRPr="006B6DC1">
        <w:rPr>
          <w:rStyle w:val="Char6"/>
          <w:spacing w:val="-2"/>
          <w:rtl/>
        </w:rPr>
        <w:t>رده‌اند، ترمذ</w:t>
      </w:r>
      <w:r w:rsidR="00DF6C5B" w:rsidRPr="006B6DC1">
        <w:rPr>
          <w:rStyle w:val="Char6"/>
          <w:spacing w:val="-2"/>
          <w:rtl/>
        </w:rPr>
        <w:t>ی</w:t>
      </w:r>
      <w:r w:rsidRPr="006B6DC1">
        <w:rPr>
          <w:rStyle w:val="Char6"/>
          <w:spacing w:val="-2"/>
          <w:rtl/>
        </w:rPr>
        <w:t xml:space="preserve"> گفته «حد</w:t>
      </w:r>
      <w:r w:rsidR="00DF6C5B" w:rsidRPr="006B6DC1">
        <w:rPr>
          <w:rStyle w:val="Char6"/>
          <w:spacing w:val="-2"/>
          <w:rtl/>
        </w:rPr>
        <w:t>ی</w:t>
      </w:r>
      <w:r w:rsidRPr="006B6DC1">
        <w:rPr>
          <w:rStyle w:val="Char6"/>
          <w:spacing w:val="-2"/>
          <w:rtl/>
        </w:rPr>
        <w:t>ث حسن و صح</w:t>
      </w:r>
      <w:r w:rsidR="00DF6C5B" w:rsidRPr="006B6DC1">
        <w:rPr>
          <w:rStyle w:val="Char6"/>
          <w:spacing w:val="-2"/>
          <w:rtl/>
        </w:rPr>
        <w:t>ی</w:t>
      </w:r>
      <w:r w:rsidRPr="006B6DC1">
        <w:rPr>
          <w:rStyle w:val="Char6"/>
          <w:spacing w:val="-2"/>
          <w:rtl/>
        </w:rPr>
        <w:t>ح است». ان</w:t>
      </w:r>
      <w:r w:rsidR="00DF6C5B" w:rsidRPr="006B6DC1">
        <w:rPr>
          <w:rStyle w:val="Char6"/>
          <w:spacing w:val="-2"/>
          <w:rtl/>
        </w:rPr>
        <w:t>ک</w:t>
      </w:r>
      <w:r w:rsidRPr="006B6DC1">
        <w:rPr>
          <w:rStyle w:val="Char6"/>
          <w:spacing w:val="-2"/>
          <w:rtl/>
        </w:rPr>
        <w:t>ار افراد</w:t>
      </w:r>
      <w:r w:rsidR="00DF6C5B" w:rsidRPr="006B6DC1">
        <w:rPr>
          <w:rStyle w:val="Char6"/>
          <w:spacing w:val="-2"/>
          <w:rtl/>
        </w:rPr>
        <w:t>ی</w:t>
      </w:r>
      <w:r w:rsidRPr="006B6DC1">
        <w:rPr>
          <w:rStyle w:val="Char6"/>
          <w:spacing w:val="-2"/>
          <w:rtl/>
        </w:rPr>
        <w:t xml:space="preserve"> مانند مروان به صحت آن لطمه‌ا</w:t>
      </w:r>
      <w:r w:rsidR="00DF6C5B" w:rsidRPr="006B6DC1">
        <w:rPr>
          <w:rStyle w:val="Char6"/>
          <w:spacing w:val="-2"/>
          <w:rtl/>
        </w:rPr>
        <w:t>ی</w:t>
      </w:r>
      <w:r w:rsidRPr="006B6DC1">
        <w:rPr>
          <w:rStyle w:val="Char6"/>
          <w:spacing w:val="-2"/>
          <w:rtl/>
        </w:rPr>
        <w:t xml:space="preserve"> وارد نم</w:t>
      </w:r>
      <w:r w:rsidR="00DF6C5B" w:rsidRPr="006B6DC1">
        <w:rPr>
          <w:rStyle w:val="Char6"/>
          <w:spacing w:val="-2"/>
          <w:rtl/>
        </w:rPr>
        <w:t>ی</w:t>
      </w:r>
      <w:r w:rsidRPr="006B6DC1">
        <w:rPr>
          <w:rStyle w:val="Char6"/>
          <w:spacing w:val="-2"/>
          <w:rtl/>
        </w:rPr>
        <w:t>‌</w:t>
      </w:r>
      <w:r w:rsidR="00DF6C5B" w:rsidRPr="006B6DC1">
        <w:rPr>
          <w:rStyle w:val="Char6"/>
          <w:spacing w:val="-2"/>
          <w:rtl/>
        </w:rPr>
        <w:t>ک</w:t>
      </w:r>
      <w:r w:rsidRPr="006B6DC1">
        <w:rPr>
          <w:rStyle w:val="Char6"/>
          <w:spacing w:val="-2"/>
          <w:rtl/>
        </w:rPr>
        <w:t>ند تا با رد او، حد</w:t>
      </w:r>
      <w:r w:rsidR="00DF6C5B" w:rsidRPr="006B6DC1">
        <w:rPr>
          <w:rStyle w:val="Char6"/>
          <w:spacing w:val="-2"/>
          <w:rtl/>
        </w:rPr>
        <w:t>ی</w:t>
      </w:r>
      <w:r w:rsidRPr="006B6DC1">
        <w:rPr>
          <w:rStyle w:val="Char6"/>
          <w:spacing w:val="-2"/>
          <w:rtl/>
        </w:rPr>
        <w:t xml:space="preserve">ث را رها </w:t>
      </w:r>
      <w:r w:rsidR="00DF6C5B" w:rsidRPr="006B6DC1">
        <w:rPr>
          <w:rStyle w:val="Char6"/>
          <w:spacing w:val="-2"/>
          <w:rtl/>
        </w:rPr>
        <w:t>ک</w:t>
      </w:r>
      <w:r w:rsidRPr="006B6DC1">
        <w:rPr>
          <w:rStyle w:val="Char6"/>
          <w:spacing w:val="-2"/>
          <w:rtl/>
        </w:rPr>
        <w:t>ن</w:t>
      </w:r>
      <w:r w:rsidR="00DF6C5B" w:rsidRPr="006B6DC1">
        <w:rPr>
          <w:rStyle w:val="Char6"/>
          <w:spacing w:val="-2"/>
          <w:rtl/>
        </w:rPr>
        <w:t>ی</w:t>
      </w:r>
      <w:r w:rsidRPr="006B6DC1">
        <w:rPr>
          <w:rStyle w:val="Char6"/>
          <w:spacing w:val="-2"/>
          <w:rtl/>
        </w:rPr>
        <w:t xml:space="preserve">م، و </w:t>
      </w:r>
      <w:r w:rsidR="00DF6C5B" w:rsidRPr="006B6DC1">
        <w:rPr>
          <w:rStyle w:val="Char6"/>
          <w:spacing w:val="-2"/>
          <w:rtl/>
        </w:rPr>
        <w:t>ک</w:t>
      </w:r>
      <w:r w:rsidRPr="006B6DC1">
        <w:rPr>
          <w:rStyle w:val="Char6"/>
          <w:spacing w:val="-2"/>
          <w:rtl/>
        </w:rPr>
        <w:t>لام او در عدالت و امانت ابوهر</w:t>
      </w:r>
      <w:r w:rsidR="00DF6C5B" w:rsidRPr="006B6DC1">
        <w:rPr>
          <w:rStyle w:val="Char6"/>
          <w:spacing w:val="-2"/>
          <w:rtl/>
        </w:rPr>
        <w:t>ی</w:t>
      </w:r>
      <w:r w:rsidRPr="006B6DC1">
        <w:rPr>
          <w:rStyle w:val="Char6"/>
          <w:spacing w:val="-2"/>
          <w:rtl/>
        </w:rPr>
        <w:t>ره خدشه‌ وارد نم</w:t>
      </w:r>
      <w:r w:rsidR="00DF6C5B" w:rsidRPr="006B6DC1">
        <w:rPr>
          <w:rStyle w:val="Char6"/>
          <w:spacing w:val="-2"/>
          <w:rtl/>
        </w:rPr>
        <w:t>ی</w:t>
      </w:r>
      <w:r w:rsidRPr="006B6DC1">
        <w:rPr>
          <w:rStyle w:val="Char6"/>
          <w:spacing w:val="-2"/>
          <w:rtl/>
        </w:rPr>
        <w:t>‌سازد. رای طعنه زنندگان به ابوهریره را چگونه بپذیریم در حالی که وی در روایت این حدیث تنها ن</w:t>
      </w:r>
      <w:r w:rsidR="00DF6C5B" w:rsidRPr="006B6DC1">
        <w:rPr>
          <w:rStyle w:val="Char6"/>
          <w:spacing w:val="-2"/>
          <w:rtl/>
        </w:rPr>
        <w:t>ی</w:t>
      </w:r>
      <w:r w:rsidRPr="006B6DC1">
        <w:rPr>
          <w:rStyle w:val="Char6"/>
          <w:spacing w:val="-2"/>
          <w:rtl/>
        </w:rPr>
        <w:t>ست، بلکه عائشه هم آن را روا</w:t>
      </w:r>
      <w:r w:rsidR="00DF6C5B" w:rsidRPr="006B6DC1">
        <w:rPr>
          <w:rStyle w:val="Char6"/>
          <w:spacing w:val="-2"/>
          <w:rtl/>
        </w:rPr>
        <w:t>ی</w:t>
      </w:r>
      <w:r w:rsidRPr="006B6DC1">
        <w:rPr>
          <w:rStyle w:val="Char6"/>
          <w:spacing w:val="-2"/>
          <w:rtl/>
        </w:rPr>
        <w:t xml:space="preserve">ت </w:t>
      </w:r>
      <w:r w:rsidR="00DF6C5B" w:rsidRPr="006B6DC1">
        <w:rPr>
          <w:rStyle w:val="Char6"/>
          <w:spacing w:val="-2"/>
          <w:rtl/>
        </w:rPr>
        <w:t>ک</w:t>
      </w:r>
      <w:r w:rsidRPr="006B6DC1">
        <w:rPr>
          <w:rStyle w:val="Char6"/>
          <w:spacing w:val="-2"/>
          <w:rtl/>
        </w:rPr>
        <w:t xml:space="preserve">رده </w:t>
      </w:r>
      <w:r w:rsidR="00DF6C5B" w:rsidRPr="006B6DC1">
        <w:rPr>
          <w:rStyle w:val="Char6"/>
          <w:spacing w:val="-2"/>
          <w:rtl/>
        </w:rPr>
        <w:t>ک</w:t>
      </w:r>
      <w:r w:rsidRPr="006B6DC1">
        <w:rPr>
          <w:rStyle w:val="Char6"/>
          <w:spacing w:val="-2"/>
          <w:rtl/>
        </w:rPr>
        <w:t>ه با اجماع امت و</w:t>
      </w:r>
      <w:r w:rsidR="005F7216" w:rsidRPr="006B6DC1">
        <w:rPr>
          <w:rStyle w:val="Char6"/>
          <w:rFonts w:hint="cs"/>
          <w:spacing w:val="-2"/>
          <w:rtl/>
        </w:rPr>
        <w:t xml:space="preserve"> </w:t>
      </w:r>
      <w:r w:rsidR="001D64E6" w:rsidRPr="006B6DC1">
        <w:rPr>
          <w:rStyle w:val="Char6"/>
          <w:rFonts w:hint="cs"/>
          <w:spacing w:val="-2"/>
          <w:rtl/>
        </w:rPr>
        <w:t>او</w:t>
      </w:r>
      <w:r w:rsidRPr="006B6DC1">
        <w:rPr>
          <w:rStyle w:val="Char6"/>
          <w:spacing w:val="-2"/>
          <w:rtl/>
        </w:rPr>
        <w:t xml:space="preserve"> متهم ن</w:t>
      </w:r>
      <w:r w:rsidR="00DF6C5B" w:rsidRPr="006B6DC1">
        <w:rPr>
          <w:rStyle w:val="Char6"/>
          <w:spacing w:val="-2"/>
          <w:rtl/>
        </w:rPr>
        <w:t>ی</w:t>
      </w:r>
      <w:r w:rsidRPr="006B6DC1">
        <w:rPr>
          <w:rStyle w:val="Char6"/>
          <w:spacing w:val="-2"/>
          <w:rtl/>
        </w:rPr>
        <w:t>ست و روا</w:t>
      </w:r>
      <w:r w:rsidR="00DF6C5B" w:rsidRPr="006B6DC1">
        <w:rPr>
          <w:rStyle w:val="Char6"/>
          <w:spacing w:val="-2"/>
          <w:rtl/>
        </w:rPr>
        <w:t>ی</w:t>
      </w:r>
      <w:r w:rsidRPr="006B6DC1">
        <w:rPr>
          <w:rStyle w:val="Char6"/>
          <w:spacing w:val="-2"/>
          <w:rtl/>
        </w:rPr>
        <w:t>ت عائشه را بخاری و مسلم در صح</w:t>
      </w:r>
      <w:r w:rsidR="00DF6C5B" w:rsidRPr="006B6DC1">
        <w:rPr>
          <w:rStyle w:val="Char6"/>
          <w:spacing w:val="-2"/>
          <w:rtl/>
        </w:rPr>
        <w:t>ی</w:t>
      </w:r>
      <w:r w:rsidRPr="006B6DC1">
        <w:rPr>
          <w:rStyle w:val="Char6"/>
          <w:spacing w:val="-2"/>
          <w:rtl/>
        </w:rPr>
        <w:t>حن ذ</w:t>
      </w:r>
      <w:r w:rsidR="00DF6C5B" w:rsidRPr="006B6DC1">
        <w:rPr>
          <w:rStyle w:val="Char6"/>
          <w:spacing w:val="-2"/>
          <w:rtl/>
        </w:rPr>
        <w:t>ک</w:t>
      </w:r>
      <w:r w:rsidRPr="006B6DC1">
        <w:rPr>
          <w:rStyle w:val="Char6"/>
          <w:spacing w:val="-2"/>
          <w:rtl/>
        </w:rPr>
        <w:t xml:space="preserve">ر </w:t>
      </w:r>
      <w:r w:rsidR="00DF6C5B" w:rsidRPr="006B6DC1">
        <w:rPr>
          <w:rStyle w:val="Char6"/>
          <w:spacing w:val="-2"/>
          <w:rtl/>
        </w:rPr>
        <w:t>ک</w:t>
      </w:r>
      <w:r w:rsidRPr="006B6DC1">
        <w:rPr>
          <w:rStyle w:val="Char6"/>
          <w:spacing w:val="-2"/>
          <w:rtl/>
        </w:rPr>
        <w:t>رده‌اند، و ان</w:t>
      </w:r>
      <w:r w:rsidR="00DF6C5B" w:rsidRPr="006B6DC1">
        <w:rPr>
          <w:rStyle w:val="Char6"/>
          <w:spacing w:val="-2"/>
          <w:rtl/>
        </w:rPr>
        <w:t>ک</w:t>
      </w:r>
      <w:r w:rsidRPr="006B6DC1">
        <w:rPr>
          <w:rStyle w:val="Char6"/>
          <w:spacing w:val="-2"/>
          <w:rtl/>
        </w:rPr>
        <w:t>ار حکم حد</w:t>
      </w:r>
      <w:r w:rsidR="00DF6C5B" w:rsidRPr="006B6DC1">
        <w:rPr>
          <w:rStyle w:val="Char6"/>
          <w:spacing w:val="-2"/>
          <w:rtl/>
        </w:rPr>
        <w:t>ی</w:t>
      </w:r>
      <w:r w:rsidRPr="006B6DC1">
        <w:rPr>
          <w:rStyle w:val="Char6"/>
          <w:spacing w:val="-2"/>
          <w:rtl/>
        </w:rPr>
        <w:t>ث توسط افراد</w:t>
      </w:r>
      <w:r w:rsidR="00DF6C5B" w:rsidRPr="006B6DC1">
        <w:rPr>
          <w:rStyle w:val="Char6"/>
          <w:spacing w:val="-2"/>
          <w:rtl/>
        </w:rPr>
        <w:t>ی</w:t>
      </w:r>
      <w:r w:rsidRPr="006B6DC1">
        <w:rPr>
          <w:rStyle w:val="Char6"/>
          <w:spacing w:val="-2"/>
          <w:rtl/>
        </w:rPr>
        <w:t xml:space="preserve"> چون مروان و د</w:t>
      </w:r>
      <w:r w:rsidR="00DF6C5B" w:rsidRPr="006B6DC1">
        <w:rPr>
          <w:rStyle w:val="Char6"/>
          <w:spacing w:val="-2"/>
          <w:rtl/>
        </w:rPr>
        <w:t>ی</w:t>
      </w:r>
      <w:r w:rsidRPr="006B6DC1">
        <w:rPr>
          <w:rStyle w:val="Char6"/>
          <w:spacing w:val="-2"/>
          <w:rtl/>
        </w:rPr>
        <w:t xml:space="preserve">گران، چنین توجیه می‌شود که؛ </w:t>
      </w:r>
      <w:r w:rsidR="00DF6C5B" w:rsidRPr="006B6DC1">
        <w:rPr>
          <w:rStyle w:val="Char6"/>
          <w:spacing w:val="-2"/>
          <w:rtl/>
        </w:rPr>
        <w:t>ی</w:t>
      </w:r>
      <w:r w:rsidRPr="006B6DC1">
        <w:rPr>
          <w:rStyle w:val="Char6"/>
          <w:spacing w:val="-2"/>
          <w:rtl/>
        </w:rPr>
        <w:t>ا حد</w:t>
      </w:r>
      <w:r w:rsidR="00DF6C5B" w:rsidRPr="006B6DC1">
        <w:rPr>
          <w:rStyle w:val="Char6"/>
          <w:spacing w:val="-2"/>
          <w:rtl/>
        </w:rPr>
        <w:t>ی</w:t>
      </w:r>
      <w:r w:rsidRPr="006B6DC1">
        <w:rPr>
          <w:rStyle w:val="Char6"/>
          <w:spacing w:val="-2"/>
          <w:rtl/>
        </w:rPr>
        <w:t>ث ابوهر</w:t>
      </w:r>
      <w:r w:rsidR="00DF6C5B" w:rsidRPr="006B6DC1">
        <w:rPr>
          <w:rStyle w:val="Char6"/>
          <w:spacing w:val="-2"/>
          <w:rtl/>
        </w:rPr>
        <w:t>ی</w:t>
      </w:r>
      <w:r w:rsidRPr="006B6DC1">
        <w:rPr>
          <w:rStyle w:val="Char6"/>
          <w:spacing w:val="-2"/>
          <w:rtl/>
        </w:rPr>
        <w:t>ره را نشن</w:t>
      </w:r>
      <w:r w:rsidR="00DF6C5B" w:rsidRPr="006B6DC1">
        <w:rPr>
          <w:rStyle w:val="Char6"/>
          <w:spacing w:val="-2"/>
          <w:rtl/>
        </w:rPr>
        <w:t>ی</w:t>
      </w:r>
      <w:r w:rsidRPr="006B6DC1">
        <w:rPr>
          <w:rStyle w:val="Char6"/>
          <w:spacing w:val="-2"/>
          <w:rtl/>
        </w:rPr>
        <w:t xml:space="preserve">ده‌اند. </w:t>
      </w:r>
      <w:r w:rsidR="00DF6C5B" w:rsidRPr="006B6DC1">
        <w:rPr>
          <w:rStyle w:val="Char6"/>
          <w:spacing w:val="-2"/>
          <w:rtl/>
        </w:rPr>
        <w:t>ی</w:t>
      </w:r>
      <w:r w:rsidRPr="006B6DC1">
        <w:rPr>
          <w:rStyle w:val="Char6"/>
          <w:spacing w:val="-2"/>
          <w:rtl/>
        </w:rPr>
        <w:t>ا ا</w:t>
      </w:r>
      <w:r w:rsidR="00DF6C5B" w:rsidRPr="006B6DC1">
        <w:rPr>
          <w:rStyle w:val="Char6"/>
          <w:spacing w:val="-2"/>
          <w:rtl/>
        </w:rPr>
        <w:t>ی</w:t>
      </w:r>
      <w:r w:rsidRPr="006B6DC1">
        <w:rPr>
          <w:rStyle w:val="Char6"/>
          <w:spacing w:val="-2"/>
          <w:rtl/>
        </w:rPr>
        <w:t>ن</w:t>
      </w:r>
      <w:r w:rsidR="00DF6C5B" w:rsidRPr="006B6DC1">
        <w:rPr>
          <w:rStyle w:val="Char6"/>
          <w:spacing w:val="-2"/>
          <w:rtl/>
        </w:rPr>
        <w:t>ک</w:t>
      </w:r>
      <w:r w:rsidRPr="006B6DC1">
        <w:rPr>
          <w:rStyle w:val="Char6"/>
          <w:spacing w:val="-2"/>
          <w:rtl/>
        </w:rPr>
        <w:t>ه من</w:t>
      </w:r>
      <w:r w:rsidR="00DF6C5B" w:rsidRPr="006B6DC1">
        <w:rPr>
          <w:rStyle w:val="Char6"/>
          <w:spacing w:val="-2"/>
          <w:rtl/>
        </w:rPr>
        <w:t>ک</w:t>
      </w:r>
      <w:r w:rsidRPr="006B6DC1">
        <w:rPr>
          <w:rStyle w:val="Char6"/>
          <w:spacing w:val="-2"/>
          <w:rtl/>
        </w:rPr>
        <w:t xml:space="preserve">ر وجوب یا </w:t>
      </w:r>
      <w:r w:rsidR="001D64E6" w:rsidRPr="006B6DC1">
        <w:rPr>
          <w:rStyle w:val="Char6"/>
          <w:rFonts w:hint="cs"/>
          <w:spacing w:val="-2"/>
          <w:rtl/>
        </w:rPr>
        <w:t>مستحب بودن آن</w:t>
      </w:r>
      <w:r w:rsidRPr="006B6DC1">
        <w:rPr>
          <w:rStyle w:val="Char6"/>
          <w:spacing w:val="-2"/>
          <w:rtl/>
        </w:rPr>
        <w:t xml:space="preserve"> بوده‌اند.</w:t>
      </w:r>
    </w:p>
    <w:p w:rsidR="00B02293" w:rsidRPr="004F66F1" w:rsidRDefault="001D64E6" w:rsidP="001D64E6">
      <w:pPr>
        <w:ind w:firstLine="284"/>
        <w:jc w:val="both"/>
        <w:rPr>
          <w:rStyle w:val="Char6"/>
          <w:rtl/>
        </w:rPr>
      </w:pPr>
      <w:r w:rsidRPr="004F66F1">
        <w:rPr>
          <w:rStyle w:val="Char6"/>
          <w:rFonts w:hint="cs"/>
          <w:rtl/>
        </w:rPr>
        <w:t>حافظ</w:t>
      </w:r>
      <w:r w:rsidR="00B02293" w:rsidRPr="004F66F1">
        <w:rPr>
          <w:rStyle w:val="Char6"/>
          <w:rtl/>
        </w:rPr>
        <w:t xml:space="preserve"> ابن حجر در </w:t>
      </w:r>
      <w:r w:rsidR="005F7216" w:rsidRPr="004F66F1">
        <w:rPr>
          <w:rStyle w:val="Char6"/>
          <w:rFonts w:hint="cs"/>
          <w:rtl/>
        </w:rPr>
        <w:t>[</w:t>
      </w:r>
      <w:r w:rsidR="00B02293" w:rsidRPr="004F66F1">
        <w:rPr>
          <w:rStyle w:val="Char6"/>
          <w:rtl/>
        </w:rPr>
        <w:t>فتح الباري</w:t>
      </w:r>
      <w:r w:rsidR="005F7216" w:rsidRPr="004F66F1">
        <w:rPr>
          <w:rStyle w:val="Char6"/>
          <w:rFonts w:hint="cs"/>
          <w:rtl/>
        </w:rPr>
        <w:t>:</w:t>
      </w:r>
      <w:r w:rsidR="00B02293" w:rsidRPr="004F66F1">
        <w:rPr>
          <w:rStyle w:val="Char6"/>
          <w:rtl/>
        </w:rPr>
        <w:t xml:space="preserve"> ج 3 ص 33</w:t>
      </w:r>
      <w:r w:rsidR="005F7216" w:rsidRPr="004F66F1">
        <w:rPr>
          <w:rStyle w:val="Char6"/>
          <w:rFonts w:hint="cs"/>
          <w:rtl/>
        </w:rPr>
        <w:t>]</w:t>
      </w:r>
      <w:r w:rsidR="00B02293" w:rsidRPr="004F66F1">
        <w:rPr>
          <w:rStyle w:val="Char6"/>
          <w:rtl/>
        </w:rPr>
        <w:t xml:space="preserve"> م</w:t>
      </w:r>
      <w:r w:rsidR="00DF6C5B" w:rsidRPr="004F66F1">
        <w:rPr>
          <w:rStyle w:val="Char6"/>
          <w:rtl/>
        </w:rPr>
        <w:t>ی</w:t>
      </w:r>
      <w:r w:rsidR="00B02293" w:rsidRPr="004F66F1">
        <w:rPr>
          <w:rStyle w:val="Char6"/>
          <w:rtl/>
        </w:rPr>
        <w:t>‌گو</w:t>
      </w:r>
      <w:r w:rsidR="00DF6C5B" w:rsidRPr="004F66F1">
        <w:rPr>
          <w:rStyle w:val="Char6"/>
          <w:rtl/>
        </w:rPr>
        <w:t>ی</w:t>
      </w:r>
      <w:r w:rsidR="00B02293" w:rsidRPr="004F66F1">
        <w:rPr>
          <w:rStyle w:val="Char6"/>
          <w:rtl/>
        </w:rPr>
        <w:t>د</w:t>
      </w:r>
      <w:r w:rsidR="005F7216" w:rsidRPr="004F66F1">
        <w:rPr>
          <w:rStyle w:val="Char6"/>
          <w:rFonts w:hint="cs"/>
          <w:rtl/>
        </w:rPr>
        <w:t xml:space="preserve">: </w:t>
      </w:r>
      <w:r w:rsidR="00B02293" w:rsidRPr="004F66F1">
        <w:rPr>
          <w:rStyle w:val="Char6"/>
          <w:rtl/>
        </w:rPr>
        <w:t>«ان</w:t>
      </w:r>
      <w:r w:rsidR="00DF6C5B" w:rsidRPr="004F66F1">
        <w:rPr>
          <w:rStyle w:val="Char6"/>
          <w:rtl/>
        </w:rPr>
        <w:t>ک</w:t>
      </w:r>
      <w:r w:rsidR="00B02293" w:rsidRPr="004F66F1">
        <w:rPr>
          <w:rStyle w:val="Char6"/>
          <w:rtl/>
        </w:rPr>
        <w:t>ار ابن مسعود و ابراه</w:t>
      </w:r>
      <w:r w:rsidR="00DF6C5B" w:rsidRPr="004F66F1">
        <w:rPr>
          <w:rStyle w:val="Char6"/>
          <w:rtl/>
        </w:rPr>
        <w:t>ی</w:t>
      </w:r>
      <w:r w:rsidR="00B02293" w:rsidRPr="004F66F1">
        <w:rPr>
          <w:rStyle w:val="Char6"/>
          <w:rtl/>
        </w:rPr>
        <w:t>م نخع</w:t>
      </w:r>
      <w:r w:rsidR="00DF6C5B" w:rsidRPr="004F66F1">
        <w:rPr>
          <w:rStyle w:val="Char6"/>
          <w:rtl/>
        </w:rPr>
        <w:t>ی</w:t>
      </w:r>
      <w:r w:rsidR="00B02293" w:rsidRPr="004F66F1">
        <w:rPr>
          <w:rStyle w:val="Char6"/>
          <w:rtl/>
        </w:rPr>
        <w:t xml:space="preserve"> که گفته‌اند این ضجعه‌ی شیطان است، آنچنان که ابن ابی شیبة روایت کرده است، حمل بر این می‌شود که آنها این حدیث را نشنیده بودند، و</w:t>
      </w:r>
      <w:r w:rsidR="005F7216" w:rsidRPr="004F66F1">
        <w:rPr>
          <w:rStyle w:val="Char6"/>
          <w:rFonts w:hint="cs"/>
          <w:rtl/>
        </w:rPr>
        <w:t xml:space="preserve"> </w:t>
      </w:r>
      <w:r w:rsidR="00B02293" w:rsidRPr="004F66F1">
        <w:rPr>
          <w:rStyle w:val="Char6"/>
          <w:rtl/>
        </w:rPr>
        <w:t>کلام ابن مسعود هم دلالت بر این دارد که وجوبش را منکر شد، و</w:t>
      </w:r>
      <w:r w:rsidR="005F7216" w:rsidRPr="004F66F1">
        <w:rPr>
          <w:rStyle w:val="Char6"/>
          <w:rFonts w:hint="cs"/>
          <w:rtl/>
        </w:rPr>
        <w:t xml:space="preserve"> </w:t>
      </w:r>
      <w:r w:rsidR="00B02293" w:rsidRPr="004F66F1">
        <w:rPr>
          <w:rStyle w:val="Char6"/>
          <w:rtl/>
        </w:rPr>
        <w:t xml:space="preserve">همچنین آنچه از ابن عمر نقل شده که </w:t>
      </w:r>
      <w:r w:rsidR="00B02293" w:rsidRPr="006B6DC1">
        <w:rPr>
          <w:rStyle w:val="Char6"/>
          <w:spacing w:val="-2"/>
          <w:rtl/>
        </w:rPr>
        <w:t xml:space="preserve">این کار بدعت است، </w:t>
      </w:r>
      <w:r w:rsidRPr="006B6DC1">
        <w:rPr>
          <w:rStyle w:val="Char6"/>
          <w:rFonts w:hint="cs"/>
          <w:spacing w:val="-2"/>
          <w:rtl/>
        </w:rPr>
        <w:t>قول او شاذ بوده</w:t>
      </w:r>
      <w:r w:rsidR="00B02293" w:rsidRPr="006B6DC1">
        <w:rPr>
          <w:rStyle w:val="Char6"/>
          <w:spacing w:val="-2"/>
          <w:rtl/>
        </w:rPr>
        <w:t xml:space="preserve"> وکسی غیر از او چنین نگفته است. حتی او امر کرده کسی که دراز کشید را با سنگریزه بزنند.</w:t>
      </w:r>
      <w:r w:rsidRPr="006B6DC1">
        <w:rPr>
          <w:rStyle w:val="Char6"/>
          <w:rFonts w:hint="cs"/>
          <w:spacing w:val="-2"/>
          <w:rtl/>
        </w:rPr>
        <w:t xml:space="preserve"> و انکار به پهلو خوابیدن، به مسجد مربوط بوده است</w:t>
      </w:r>
      <w:r w:rsidR="00B02293" w:rsidRPr="006B6DC1">
        <w:rPr>
          <w:rStyle w:val="Char6"/>
          <w:spacing w:val="-2"/>
          <w:rtl/>
        </w:rPr>
        <w:t xml:space="preserve"> وظاهر داستان این است که این عمل یعنی دراز کشیدن بعد از نماز سنت و</w:t>
      </w:r>
      <w:r w:rsidR="005F7216" w:rsidRPr="006B6DC1">
        <w:rPr>
          <w:rStyle w:val="Char6"/>
          <w:rFonts w:hint="cs"/>
          <w:spacing w:val="-2"/>
          <w:rtl/>
        </w:rPr>
        <w:t xml:space="preserve"> </w:t>
      </w:r>
      <w:r w:rsidR="00B02293" w:rsidRPr="006B6DC1">
        <w:rPr>
          <w:rStyle w:val="Char6"/>
          <w:spacing w:val="-2"/>
          <w:rtl/>
        </w:rPr>
        <w:t>قبل از نماز فرض در مسجد</w:t>
      </w:r>
      <w:r w:rsidRPr="006B6DC1">
        <w:rPr>
          <w:rStyle w:val="Char6"/>
          <w:rFonts w:hint="cs"/>
          <w:spacing w:val="-2"/>
          <w:rtl/>
        </w:rPr>
        <w:t>،</w:t>
      </w:r>
      <w:r w:rsidR="00B02293" w:rsidRPr="006B6DC1">
        <w:rPr>
          <w:rStyle w:val="Char6"/>
          <w:spacing w:val="-2"/>
          <w:rtl/>
        </w:rPr>
        <w:t xml:space="preserve"> امری مستحب است آنچنان که ابن حزم به آن اشاره دارد. و</w:t>
      </w:r>
      <w:r w:rsidR="005F7216" w:rsidRPr="006B6DC1">
        <w:rPr>
          <w:rStyle w:val="Char6"/>
          <w:rFonts w:hint="cs"/>
          <w:spacing w:val="-2"/>
          <w:rtl/>
        </w:rPr>
        <w:t xml:space="preserve"> </w:t>
      </w:r>
      <w:r w:rsidR="00B02293" w:rsidRPr="006B6DC1">
        <w:rPr>
          <w:rStyle w:val="Char6"/>
          <w:spacing w:val="-2"/>
          <w:rtl/>
        </w:rPr>
        <w:t>امری که در حدیث ابی داود و غ</w:t>
      </w:r>
      <w:r w:rsidR="00DF6C5B" w:rsidRPr="006B6DC1">
        <w:rPr>
          <w:rStyle w:val="Char6"/>
          <w:spacing w:val="-2"/>
          <w:rtl/>
        </w:rPr>
        <w:t>ی</w:t>
      </w:r>
      <w:r w:rsidR="00B02293" w:rsidRPr="006B6DC1">
        <w:rPr>
          <w:rStyle w:val="Char6"/>
          <w:spacing w:val="-2"/>
          <w:rtl/>
        </w:rPr>
        <w:t>ره وارد شده حمل بر استحباب شده است.</w:t>
      </w:r>
    </w:p>
    <w:p w:rsidR="00B02293" w:rsidRPr="004F66F1" w:rsidRDefault="00B02293" w:rsidP="00B02293">
      <w:pPr>
        <w:ind w:firstLine="284"/>
        <w:jc w:val="both"/>
        <w:rPr>
          <w:rStyle w:val="Char6"/>
          <w:rtl/>
        </w:rPr>
      </w:pPr>
      <w:r w:rsidRPr="004F66F1">
        <w:rPr>
          <w:rStyle w:val="Char6"/>
          <w:rtl/>
        </w:rPr>
        <w:t>ح</w:t>
      </w:r>
      <w:r w:rsidR="00DF6C5B" w:rsidRPr="004F66F1">
        <w:rPr>
          <w:rStyle w:val="Char6"/>
          <w:rtl/>
        </w:rPr>
        <w:t>ک</w:t>
      </w:r>
      <w:r w:rsidRPr="004F66F1">
        <w:rPr>
          <w:rStyle w:val="Char6"/>
          <w:rtl/>
        </w:rPr>
        <w:t>م حد</w:t>
      </w:r>
      <w:r w:rsidR="00DF6C5B" w:rsidRPr="004F66F1">
        <w:rPr>
          <w:rStyle w:val="Char6"/>
          <w:rtl/>
        </w:rPr>
        <w:t>ی</w:t>
      </w:r>
      <w:r w:rsidRPr="004F66F1">
        <w:rPr>
          <w:rStyle w:val="Char6"/>
          <w:rtl/>
        </w:rPr>
        <w:t>ث هر چ</w:t>
      </w:r>
      <w:r w:rsidR="00DF6C5B" w:rsidRPr="004F66F1">
        <w:rPr>
          <w:rStyle w:val="Char6"/>
          <w:rtl/>
        </w:rPr>
        <w:t>ی</w:t>
      </w:r>
      <w:r w:rsidRPr="004F66F1">
        <w:rPr>
          <w:rStyle w:val="Char6"/>
          <w:rtl/>
        </w:rPr>
        <w:t>ز</w:t>
      </w:r>
      <w:r w:rsidR="00DF6C5B" w:rsidRPr="004F66F1">
        <w:rPr>
          <w:rStyle w:val="Char6"/>
          <w:rtl/>
        </w:rPr>
        <w:t>ی</w:t>
      </w:r>
      <w:r w:rsidRPr="004F66F1">
        <w:rPr>
          <w:rStyle w:val="Char6"/>
          <w:rtl/>
        </w:rPr>
        <w:t xml:space="preserve"> باشد به عدالت و صداقت و امانت ابوهر</w:t>
      </w:r>
      <w:r w:rsidR="00DF6C5B" w:rsidRPr="004F66F1">
        <w:rPr>
          <w:rStyle w:val="Char6"/>
          <w:rtl/>
        </w:rPr>
        <w:t>ی</w:t>
      </w:r>
      <w:r w:rsidRPr="004F66F1">
        <w:rPr>
          <w:rStyle w:val="Char6"/>
          <w:rtl/>
        </w:rPr>
        <w:t>ره لطمه‌ا</w:t>
      </w:r>
      <w:r w:rsidR="00DF6C5B" w:rsidRPr="004F66F1">
        <w:rPr>
          <w:rStyle w:val="Char6"/>
          <w:rtl/>
        </w:rPr>
        <w:t>ی</w:t>
      </w:r>
      <w:r w:rsidRPr="004F66F1">
        <w:rPr>
          <w:rStyle w:val="Char6"/>
          <w:rtl/>
        </w:rPr>
        <w:t xml:space="preserve"> وارد نم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 xml:space="preserve">ند اما در مورد ابن عمر </w:t>
      </w:r>
      <w:r w:rsidR="00DF6C5B" w:rsidRPr="004F66F1">
        <w:rPr>
          <w:rStyle w:val="Char6"/>
          <w:rtl/>
        </w:rPr>
        <w:t>ک</w:t>
      </w:r>
      <w:r w:rsidRPr="004F66F1">
        <w:rPr>
          <w:rStyle w:val="Char6"/>
          <w:rtl/>
        </w:rPr>
        <w:t>ه گفت</w:t>
      </w:r>
      <w:r w:rsidR="005F7216" w:rsidRPr="004F66F1">
        <w:rPr>
          <w:rStyle w:val="Char6"/>
          <w:rtl/>
        </w:rPr>
        <w:t>ه «حد</w:t>
      </w:r>
      <w:r w:rsidR="00DF6C5B" w:rsidRPr="004F66F1">
        <w:rPr>
          <w:rStyle w:val="Char6"/>
          <w:rtl/>
        </w:rPr>
        <w:t>ی</w:t>
      </w:r>
      <w:r w:rsidR="005F7216" w:rsidRPr="004F66F1">
        <w:rPr>
          <w:rStyle w:val="Char6"/>
          <w:rtl/>
        </w:rPr>
        <w:t>ث ز</w:t>
      </w:r>
      <w:r w:rsidR="00DF6C5B" w:rsidRPr="004F66F1">
        <w:rPr>
          <w:rStyle w:val="Char6"/>
          <w:rtl/>
        </w:rPr>
        <w:t>ی</w:t>
      </w:r>
      <w:r w:rsidR="005F7216" w:rsidRPr="004F66F1">
        <w:rPr>
          <w:rStyle w:val="Char6"/>
          <w:rtl/>
        </w:rPr>
        <w:t>اد روا</w:t>
      </w:r>
      <w:r w:rsidR="00DF6C5B" w:rsidRPr="004F66F1">
        <w:rPr>
          <w:rStyle w:val="Char6"/>
          <w:rtl/>
        </w:rPr>
        <w:t>ی</w:t>
      </w:r>
      <w:r w:rsidR="005F7216" w:rsidRPr="004F66F1">
        <w:rPr>
          <w:rStyle w:val="Char6"/>
          <w:rtl/>
        </w:rPr>
        <w:t>ت م</w:t>
      </w:r>
      <w:r w:rsidR="00DF6C5B" w:rsidRPr="004F66F1">
        <w:rPr>
          <w:rStyle w:val="Char6"/>
          <w:rtl/>
        </w:rPr>
        <w:t>ی</w:t>
      </w:r>
      <w:r w:rsidR="005F7216" w:rsidRPr="004F66F1">
        <w:rPr>
          <w:rStyle w:val="Char6"/>
          <w:rtl/>
        </w:rPr>
        <w:t>‌</w:t>
      </w:r>
      <w:r w:rsidR="00DF6C5B" w:rsidRPr="004F66F1">
        <w:rPr>
          <w:rStyle w:val="Char6"/>
          <w:rtl/>
        </w:rPr>
        <w:t>ک</w:t>
      </w:r>
      <w:r w:rsidR="005F7216" w:rsidRPr="004F66F1">
        <w:rPr>
          <w:rStyle w:val="Char6"/>
          <w:rtl/>
        </w:rPr>
        <w:t>ند» ه</w:t>
      </w:r>
      <w:r w:rsidR="00DF6C5B" w:rsidRPr="004F66F1">
        <w:rPr>
          <w:rStyle w:val="Char6"/>
          <w:rtl/>
        </w:rPr>
        <w:t>ی</w:t>
      </w:r>
      <w:r w:rsidR="005F7216" w:rsidRPr="004F66F1">
        <w:rPr>
          <w:rStyle w:val="Char6"/>
          <w:rtl/>
        </w:rPr>
        <w:t>چ</w:t>
      </w:r>
      <w:r w:rsidR="005F7216" w:rsidRPr="004F66F1">
        <w:rPr>
          <w:rStyle w:val="Char6"/>
          <w:rFonts w:hint="eastAsia"/>
          <w:rtl/>
        </w:rPr>
        <w:t>‌</w:t>
      </w:r>
      <w:r w:rsidRPr="004F66F1">
        <w:rPr>
          <w:rStyle w:val="Char6"/>
          <w:rtl/>
        </w:rPr>
        <w:t>گونه اتهام و اعتراض</w:t>
      </w:r>
      <w:r w:rsidR="00DF6C5B" w:rsidRPr="004F66F1">
        <w:rPr>
          <w:rStyle w:val="Char6"/>
          <w:rtl/>
        </w:rPr>
        <w:t>ی</w:t>
      </w:r>
      <w:r w:rsidRPr="004F66F1">
        <w:rPr>
          <w:rStyle w:val="Char6"/>
          <w:rtl/>
        </w:rPr>
        <w:t xml:space="preserve"> وجود ندارد اگر نو</w:t>
      </w:r>
      <w:r w:rsidR="00DF6C5B" w:rsidRPr="004F66F1">
        <w:rPr>
          <w:rStyle w:val="Char6"/>
          <w:rtl/>
        </w:rPr>
        <w:t>ی</w:t>
      </w:r>
      <w:r w:rsidRPr="004F66F1">
        <w:rPr>
          <w:rStyle w:val="Char6"/>
          <w:rtl/>
        </w:rPr>
        <w:t>سنده دق</w:t>
      </w:r>
      <w:r w:rsidR="00DF6C5B" w:rsidRPr="004F66F1">
        <w:rPr>
          <w:rStyle w:val="Char6"/>
          <w:rtl/>
        </w:rPr>
        <w:t>ی</w:t>
      </w:r>
      <w:r w:rsidRPr="004F66F1">
        <w:rPr>
          <w:rStyle w:val="Char6"/>
          <w:rtl/>
        </w:rPr>
        <w:t xml:space="preserve">قاً </w:t>
      </w:r>
      <w:r w:rsidR="00DF6C5B" w:rsidRPr="004F66F1">
        <w:rPr>
          <w:rStyle w:val="Char6"/>
          <w:rtl/>
        </w:rPr>
        <w:t>ک</w:t>
      </w:r>
      <w:r w:rsidRPr="004F66F1">
        <w:rPr>
          <w:rStyle w:val="Char6"/>
          <w:rtl/>
        </w:rPr>
        <w:t>لام ابن عمر را مانند ما روا</w:t>
      </w:r>
      <w:r w:rsidR="00DF6C5B" w:rsidRPr="004F66F1">
        <w:rPr>
          <w:rStyle w:val="Char6"/>
          <w:rtl/>
        </w:rPr>
        <w:t>ی</w:t>
      </w:r>
      <w:r w:rsidRPr="004F66F1">
        <w:rPr>
          <w:rStyle w:val="Char6"/>
          <w:rtl/>
        </w:rPr>
        <w:t>ت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رد. مش</w:t>
      </w:r>
      <w:r w:rsidR="00DF6C5B" w:rsidRPr="004F66F1">
        <w:rPr>
          <w:rStyle w:val="Char6"/>
          <w:rtl/>
        </w:rPr>
        <w:t>ک</w:t>
      </w:r>
      <w:r w:rsidRPr="004F66F1">
        <w:rPr>
          <w:rStyle w:val="Char6"/>
          <w:rtl/>
        </w:rPr>
        <w:t>ل برطرف م</w:t>
      </w:r>
      <w:r w:rsidR="00DF6C5B" w:rsidRPr="004F66F1">
        <w:rPr>
          <w:rStyle w:val="Char6"/>
          <w:rtl/>
        </w:rPr>
        <w:t>ی</w:t>
      </w:r>
      <w:r w:rsidRPr="004F66F1">
        <w:rPr>
          <w:rStyle w:val="Char6"/>
          <w:rtl/>
        </w:rPr>
        <w:t xml:space="preserve">‌شد و راه حمله </w:t>
      </w:r>
      <w:r w:rsidR="00DF6C5B" w:rsidRPr="004F66F1">
        <w:rPr>
          <w:rStyle w:val="Char6"/>
          <w:rtl/>
        </w:rPr>
        <w:t>ک</w:t>
      </w:r>
      <w:r w:rsidRPr="004F66F1">
        <w:rPr>
          <w:rStyle w:val="Char6"/>
          <w:rtl/>
        </w:rPr>
        <w:t>ردن به ا</w:t>
      </w:r>
      <w:r w:rsidR="00DF6C5B" w:rsidRPr="004F66F1">
        <w:rPr>
          <w:rStyle w:val="Char6"/>
          <w:rtl/>
        </w:rPr>
        <w:t>ی</w:t>
      </w:r>
      <w:r w:rsidRPr="004F66F1">
        <w:rPr>
          <w:rStyle w:val="Char6"/>
          <w:rtl/>
        </w:rPr>
        <w:t>شان مسدود م</w:t>
      </w:r>
      <w:r w:rsidR="00DF6C5B" w:rsidRPr="004F66F1">
        <w:rPr>
          <w:rStyle w:val="Char6"/>
          <w:rtl/>
        </w:rPr>
        <w:t>ی</w:t>
      </w:r>
      <w:r w:rsidRPr="004F66F1">
        <w:rPr>
          <w:rStyle w:val="Char6"/>
          <w:rtl/>
        </w:rPr>
        <w:t>‌شد.</w:t>
      </w:r>
    </w:p>
    <w:p w:rsidR="00B02293" w:rsidRPr="00E7130E" w:rsidRDefault="00B02293" w:rsidP="00E7130E">
      <w:pPr>
        <w:pStyle w:val="a1"/>
        <w:rPr>
          <w:rtl/>
        </w:rPr>
      </w:pPr>
      <w:bookmarkStart w:id="249" w:name="_Toc354652155"/>
      <w:bookmarkStart w:id="250" w:name="_Toc432785938"/>
      <w:bookmarkStart w:id="251" w:name="_Toc433011424"/>
      <w:r w:rsidRPr="00E7130E">
        <w:rPr>
          <w:rtl/>
        </w:rPr>
        <w:t>دروغ گفتن بر زبان علماء برا</w:t>
      </w:r>
      <w:r w:rsidR="00A37506" w:rsidRPr="00E7130E">
        <w:rPr>
          <w:rtl/>
        </w:rPr>
        <w:t>ی</w:t>
      </w:r>
      <w:r w:rsidRPr="00E7130E">
        <w:rPr>
          <w:rtl/>
        </w:rPr>
        <w:t xml:space="preserve"> متهم </w:t>
      </w:r>
      <w:r w:rsidR="00A37506" w:rsidRPr="00E7130E">
        <w:rPr>
          <w:rtl/>
        </w:rPr>
        <w:t>ک</w:t>
      </w:r>
      <w:r w:rsidRPr="00E7130E">
        <w:rPr>
          <w:rtl/>
        </w:rPr>
        <w:t>ردن ابوهر</w:t>
      </w:r>
      <w:r w:rsidR="00A37506" w:rsidRPr="00E7130E">
        <w:rPr>
          <w:rtl/>
        </w:rPr>
        <w:t>ی</w:t>
      </w:r>
      <w:r w:rsidRPr="00E7130E">
        <w:rPr>
          <w:rtl/>
        </w:rPr>
        <w:t>ره</w:t>
      </w:r>
      <w:bookmarkEnd w:id="249"/>
      <w:bookmarkEnd w:id="250"/>
      <w:bookmarkEnd w:id="251"/>
    </w:p>
    <w:p w:rsidR="00B02293" w:rsidRPr="004F66F1" w:rsidRDefault="00B02293" w:rsidP="005F7216">
      <w:pPr>
        <w:ind w:firstLine="284"/>
        <w:jc w:val="both"/>
        <w:rPr>
          <w:rStyle w:val="Char6"/>
          <w:rtl/>
        </w:rPr>
      </w:pPr>
      <w:r w:rsidRPr="004F66F1">
        <w:rPr>
          <w:rStyle w:val="Char6"/>
          <w:rtl/>
        </w:rPr>
        <w:t>در صفحه‌</w:t>
      </w:r>
      <w:r w:rsidR="00DF6C5B" w:rsidRPr="004F66F1">
        <w:rPr>
          <w:rStyle w:val="Char6"/>
          <w:rtl/>
        </w:rPr>
        <w:t>ی</w:t>
      </w:r>
      <w:r w:rsidRPr="004F66F1">
        <w:rPr>
          <w:rStyle w:val="Char6"/>
          <w:rtl/>
        </w:rPr>
        <w:t xml:space="preserve"> 169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د: «اتهام زدن و ان</w:t>
      </w:r>
      <w:r w:rsidR="00DF6C5B" w:rsidRPr="004F66F1">
        <w:rPr>
          <w:rStyle w:val="Char6"/>
          <w:rtl/>
        </w:rPr>
        <w:t>ک</w:t>
      </w:r>
      <w:r w:rsidRPr="004F66F1">
        <w:rPr>
          <w:rStyle w:val="Char6"/>
          <w:rtl/>
        </w:rPr>
        <w:t xml:space="preserve">ار </w:t>
      </w:r>
      <w:r w:rsidR="00DF6C5B" w:rsidRPr="004F66F1">
        <w:rPr>
          <w:rStyle w:val="Char6"/>
          <w:rtl/>
        </w:rPr>
        <w:t>ک</w:t>
      </w:r>
      <w:r w:rsidRPr="004F66F1">
        <w:rPr>
          <w:rStyle w:val="Char6"/>
          <w:rtl/>
        </w:rPr>
        <w:t>ردن بر ابوهر</w:t>
      </w:r>
      <w:r w:rsidR="00DF6C5B" w:rsidRPr="004F66F1">
        <w:rPr>
          <w:rStyle w:val="Char6"/>
          <w:rtl/>
        </w:rPr>
        <w:t>ی</w:t>
      </w:r>
      <w:r w:rsidRPr="004F66F1">
        <w:rPr>
          <w:rStyle w:val="Char6"/>
          <w:rtl/>
        </w:rPr>
        <w:t xml:space="preserve">ره ادامه </w:t>
      </w:r>
      <w:r w:rsidR="00DF6C5B" w:rsidRPr="004F66F1">
        <w:rPr>
          <w:rStyle w:val="Char6"/>
          <w:rtl/>
        </w:rPr>
        <w:t>ی</w:t>
      </w:r>
      <w:r w:rsidRPr="004F66F1">
        <w:rPr>
          <w:rStyle w:val="Char6"/>
          <w:rtl/>
        </w:rPr>
        <w:t>افت تا دوران تابع</w:t>
      </w:r>
      <w:r w:rsidR="00DF6C5B" w:rsidRPr="004F66F1">
        <w:rPr>
          <w:rStyle w:val="Char6"/>
          <w:rtl/>
        </w:rPr>
        <w:t>ی</w:t>
      </w:r>
      <w:r w:rsidRPr="004F66F1">
        <w:rPr>
          <w:rStyle w:val="Char6"/>
          <w:rtl/>
        </w:rPr>
        <w:t>ن و تابع تابع</w:t>
      </w:r>
      <w:r w:rsidR="00DF6C5B" w:rsidRPr="004F66F1">
        <w:rPr>
          <w:rStyle w:val="Char6"/>
          <w:rtl/>
        </w:rPr>
        <w:t>ی</w:t>
      </w:r>
      <w:r w:rsidRPr="004F66F1">
        <w:rPr>
          <w:rStyle w:val="Char6"/>
          <w:rtl/>
        </w:rPr>
        <w:t>ن» و بعد از آن برا</w:t>
      </w:r>
      <w:r w:rsidR="00DF6C5B" w:rsidRPr="004F66F1">
        <w:rPr>
          <w:rStyle w:val="Char6"/>
          <w:rtl/>
        </w:rPr>
        <w:t>ی</w:t>
      </w:r>
      <w:r w:rsidRPr="004F66F1">
        <w:rPr>
          <w:rStyle w:val="Char6"/>
          <w:rtl/>
        </w:rPr>
        <w:t xml:space="preserve"> اثبات ادعاها</w:t>
      </w:r>
      <w:r w:rsidR="00DF6C5B" w:rsidRPr="004F66F1">
        <w:rPr>
          <w:rStyle w:val="Char6"/>
          <w:rtl/>
        </w:rPr>
        <w:t>ی</w:t>
      </w:r>
      <w:r w:rsidRPr="004F66F1">
        <w:rPr>
          <w:rStyle w:val="Char6"/>
          <w:rtl/>
        </w:rPr>
        <w:t xml:space="preserve"> باطل و دروغ خود </w:t>
      </w:r>
      <w:r w:rsidR="00DF6C5B" w:rsidRPr="004F66F1">
        <w:rPr>
          <w:rStyle w:val="Char6"/>
          <w:rtl/>
        </w:rPr>
        <w:t>ک</w:t>
      </w:r>
      <w:r w:rsidRPr="004F66F1">
        <w:rPr>
          <w:rStyle w:val="Char6"/>
          <w:rtl/>
        </w:rPr>
        <w:t>لام‌ها</w:t>
      </w:r>
      <w:r w:rsidR="00DF6C5B" w:rsidRPr="004F66F1">
        <w:rPr>
          <w:rStyle w:val="Char6"/>
          <w:rtl/>
        </w:rPr>
        <w:t>ی</w:t>
      </w:r>
      <w:r w:rsidRPr="004F66F1">
        <w:rPr>
          <w:rStyle w:val="Char6"/>
          <w:rtl/>
        </w:rPr>
        <w:t xml:space="preserve"> غ</w:t>
      </w:r>
      <w:r w:rsidR="00DF6C5B" w:rsidRPr="004F66F1">
        <w:rPr>
          <w:rStyle w:val="Char6"/>
          <w:rtl/>
        </w:rPr>
        <w:t>ی</w:t>
      </w:r>
      <w:r w:rsidRPr="004F66F1">
        <w:rPr>
          <w:rStyle w:val="Char6"/>
          <w:rtl/>
        </w:rPr>
        <w:t>ر صح</w:t>
      </w:r>
      <w:r w:rsidR="00DF6C5B" w:rsidRPr="004F66F1">
        <w:rPr>
          <w:rStyle w:val="Char6"/>
          <w:rtl/>
        </w:rPr>
        <w:t>ی</w:t>
      </w:r>
      <w:r w:rsidRPr="004F66F1">
        <w:rPr>
          <w:rStyle w:val="Char6"/>
          <w:rtl/>
        </w:rPr>
        <w:t>ح</w:t>
      </w:r>
      <w:r w:rsidR="00DF6C5B" w:rsidRPr="004F66F1">
        <w:rPr>
          <w:rStyle w:val="Char6"/>
          <w:rtl/>
        </w:rPr>
        <w:t>ی</w:t>
      </w:r>
      <w:r w:rsidRPr="004F66F1">
        <w:rPr>
          <w:rStyle w:val="Char6"/>
          <w:rtl/>
        </w:rPr>
        <w:t xml:space="preserve"> به امام اب</w:t>
      </w:r>
      <w:r w:rsidR="00DF6C5B" w:rsidRPr="004F66F1">
        <w:rPr>
          <w:rStyle w:val="Char6"/>
          <w:rtl/>
        </w:rPr>
        <w:t>ی</w:t>
      </w:r>
      <w:r w:rsidRPr="004F66F1">
        <w:rPr>
          <w:rStyle w:val="Char6"/>
          <w:rtl/>
        </w:rPr>
        <w:t xml:space="preserve"> حن</w:t>
      </w:r>
      <w:r w:rsidR="00DF6C5B" w:rsidRPr="004F66F1">
        <w:rPr>
          <w:rStyle w:val="Char6"/>
          <w:rtl/>
        </w:rPr>
        <w:t>ی</w:t>
      </w:r>
      <w:r w:rsidRPr="004F66F1">
        <w:rPr>
          <w:rStyle w:val="Char6"/>
          <w:rtl/>
        </w:rPr>
        <w:t>فه</w:t>
      </w:r>
      <w:r w:rsidR="006B6DC1">
        <w:rPr>
          <w:rStyle w:val="Char6"/>
          <w:rFonts w:hint="cs"/>
          <w:rtl/>
        </w:rPr>
        <w:t xml:space="preserve"> </w:t>
      </w:r>
      <w:r w:rsidRPr="004F66F1">
        <w:rPr>
          <w:rFonts w:ascii="AGA Arabesque" w:hAnsi="AGA Arabesque" w:cs="CTraditional Arabic"/>
          <w:caps/>
          <w:rtl/>
          <w:lang w:bidi="fa-IR"/>
        </w:rPr>
        <w:t>/</w:t>
      </w:r>
      <w:r w:rsidRPr="004F66F1">
        <w:rPr>
          <w:rStyle w:val="Char6"/>
          <w:rtl/>
        </w:rPr>
        <w:t xml:space="preserve"> و ابراه</w:t>
      </w:r>
      <w:r w:rsidR="00DF6C5B" w:rsidRPr="004F66F1">
        <w:rPr>
          <w:rStyle w:val="Char6"/>
          <w:rtl/>
        </w:rPr>
        <w:t>ی</w:t>
      </w:r>
      <w:r w:rsidRPr="004F66F1">
        <w:rPr>
          <w:rStyle w:val="Char6"/>
          <w:rtl/>
        </w:rPr>
        <w:t>م نخع</w:t>
      </w:r>
      <w:r w:rsidR="00DF6C5B" w:rsidRPr="004F66F1">
        <w:rPr>
          <w:rStyle w:val="Char6"/>
          <w:rtl/>
        </w:rPr>
        <w:t>ی</w:t>
      </w:r>
      <w:r w:rsidR="006B6DC1">
        <w:rPr>
          <w:rStyle w:val="Char6"/>
          <w:rFonts w:hint="cs"/>
          <w:rtl/>
        </w:rPr>
        <w:t xml:space="preserve"> </w:t>
      </w:r>
      <w:r w:rsidRPr="004F66F1">
        <w:rPr>
          <w:rFonts w:ascii="AGA Arabesque" w:hAnsi="AGA Arabesque" w:cs="CTraditional Arabic"/>
          <w:caps/>
          <w:rtl/>
          <w:lang w:bidi="fa-IR"/>
        </w:rPr>
        <w:t>/</w:t>
      </w:r>
      <w:r w:rsidRPr="004F66F1">
        <w:rPr>
          <w:rStyle w:val="Char6"/>
          <w:rtl/>
        </w:rPr>
        <w:t xml:space="preserve"> و اعمش</w:t>
      </w:r>
      <w:r w:rsidR="006B6DC1">
        <w:rPr>
          <w:rStyle w:val="Char6"/>
          <w:rFonts w:hint="cs"/>
          <w:rtl/>
        </w:rPr>
        <w:t xml:space="preserve"> </w:t>
      </w:r>
      <w:r w:rsidRPr="004F66F1">
        <w:rPr>
          <w:rFonts w:ascii="AGA Arabesque" w:hAnsi="AGA Arabesque" w:cs="CTraditional Arabic"/>
          <w:caps/>
          <w:rtl/>
          <w:lang w:bidi="fa-IR"/>
        </w:rPr>
        <w:t>/</w:t>
      </w:r>
      <w:r w:rsidRPr="004F66F1">
        <w:rPr>
          <w:rStyle w:val="Char6"/>
          <w:rtl/>
        </w:rPr>
        <w:t xml:space="preserve"> و اب</w:t>
      </w:r>
      <w:r w:rsidR="00DF6C5B" w:rsidRPr="004F66F1">
        <w:rPr>
          <w:rStyle w:val="Char6"/>
          <w:rtl/>
        </w:rPr>
        <w:t>ی</w:t>
      </w:r>
      <w:r w:rsidRPr="004F66F1">
        <w:rPr>
          <w:rStyle w:val="Char6"/>
          <w:rtl/>
        </w:rPr>
        <w:t xml:space="preserve"> جعفر اس</w:t>
      </w:r>
      <w:r w:rsidR="00DF6C5B" w:rsidRPr="004F66F1">
        <w:rPr>
          <w:rStyle w:val="Char6"/>
          <w:rtl/>
        </w:rPr>
        <w:t>ک</w:t>
      </w:r>
      <w:r w:rsidRPr="004F66F1">
        <w:rPr>
          <w:rStyle w:val="Char6"/>
          <w:rtl/>
        </w:rPr>
        <w:t>اف</w:t>
      </w:r>
      <w:r w:rsidR="00DF6C5B" w:rsidRPr="004F66F1">
        <w:rPr>
          <w:rStyle w:val="Char6"/>
          <w:rtl/>
        </w:rPr>
        <w:t>ی</w:t>
      </w:r>
      <w:r w:rsidR="006B6DC1">
        <w:rPr>
          <w:rStyle w:val="Char6"/>
          <w:rFonts w:hint="cs"/>
          <w:rtl/>
        </w:rPr>
        <w:t xml:space="preserve"> </w:t>
      </w:r>
      <w:r w:rsidRPr="004F66F1">
        <w:rPr>
          <w:rFonts w:ascii="AGA Arabesque" w:hAnsi="AGA Arabesque" w:cs="CTraditional Arabic"/>
          <w:caps/>
          <w:rtl/>
          <w:lang w:bidi="fa-IR"/>
        </w:rPr>
        <w:t>/</w:t>
      </w:r>
      <w:r w:rsidRPr="004F66F1">
        <w:rPr>
          <w:rStyle w:val="Char6"/>
          <w:rtl/>
        </w:rPr>
        <w:t xml:space="preserve"> و ابن اث</w:t>
      </w:r>
      <w:r w:rsidR="00DF6C5B" w:rsidRPr="004F66F1">
        <w:rPr>
          <w:rStyle w:val="Char6"/>
          <w:rtl/>
        </w:rPr>
        <w:t>ی</w:t>
      </w:r>
      <w:r w:rsidRPr="004F66F1">
        <w:rPr>
          <w:rStyle w:val="Char6"/>
          <w:rtl/>
        </w:rPr>
        <w:t>ر نو</w:t>
      </w:r>
      <w:r w:rsidR="00DF6C5B" w:rsidRPr="004F66F1">
        <w:rPr>
          <w:rStyle w:val="Char6"/>
          <w:rtl/>
        </w:rPr>
        <w:t>ی</w:t>
      </w:r>
      <w:r w:rsidRPr="004F66F1">
        <w:rPr>
          <w:rStyle w:val="Char6"/>
          <w:rtl/>
        </w:rPr>
        <w:t>سنده‌</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تاب المثل السائر نسبت م</w:t>
      </w:r>
      <w:r w:rsidR="00DF6C5B" w:rsidRPr="004F66F1">
        <w:rPr>
          <w:rStyle w:val="Char6"/>
          <w:rtl/>
        </w:rPr>
        <w:t>ی</w:t>
      </w:r>
      <w:r w:rsidRPr="004F66F1">
        <w:rPr>
          <w:rStyle w:val="Char6"/>
          <w:rtl/>
        </w:rPr>
        <w:t>‌دهد. تا ا</w:t>
      </w:r>
      <w:r w:rsidR="00DF6C5B" w:rsidRPr="004F66F1">
        <w:rPr>
          <w:rStyle w:val="Char6"/>
          <w:rtl/>
        </w:rPr>
        <w:t>ی</w:t>
      </w:r>
      <w:r w:rsidRPr="004F66F1">
        <w:rPr>
          <w:rStyle w:val="Char6"/>
          <w:rtl/>
        </w:rPr>
        <w:t>ن</w:t>
      </w:r>
      <w:r w:rsidR="00DF6C5B" w:rsidRPr="004F66F1">
        <w:rPr>
          <w:rStyle w:val="Char6"/>
          <w:rtl/>
        </w:rPr>
        <w:t>ک</w:t>
      </w:r>
      <w:r w:rsidRPr="004F66F1">
        <w:rPr>
          <w:rStyle w:val="Char6"/>
          <w:rtl/>
        </w:rPr>
        <w:t>ه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د: «مسأله مصراه در مجلس هارون الرش</w:t>
      </w:r>
      <w:r w:rsidR="00DF6C5B" w:rsidRPr="004F66F1">
        <w:rPr>
          <w:rStyle w:val="Char6"/>
          <w:rtl/>
        </w:rPr>
        <w:t>ی</w:t>
      </w:r>
      <w:r w:rsidRPr="004F66F1">
        <w:rPr>
          <w:rStyle w:val="Char6"/>
          <w:rtl/>
        </w:rPr>
        <w:t>د به بحث و گفت و گو گذاشته شده و صدا</w:t>
      </w:r>
      <w:r w:rsidR="00DF6C5B" w:rsidRPr="004F66F1">
        <w:rPr>
          <w:rStyle w:val="Char6"/>
          <w:rtl/>
        </w:rPr>
        <w:t>ی</w:t>
      </w:r>
      <w:r w:rsidRPr="004F66F1">
        <w:rPr>
          <w:rStyle w:val="Char6"/>
          <w:rtl/>
        </w:rPr>
        <w:t xml:space="preserve"> حاضر</w:t>
      </w:r>
      <w:r w:rsidR="00DF6C5B" w:rsidRPr="004F66F1">
        <w:rPr>
          <w:rStyle w:val="Char6"/>
          <w:rtl/>
        </w:rPr>
        <w:t>ی</w:t>
      </w:r>
      <w:r w:rsidRPr="004F66F1">
        <w:rPr>
          <w:rStyle w:val="Char6"/>
          <w:rtl/>
        </w:rPr>
        <w:t>ن بلند شد. بعض</w:t>
      </w:r>
      <w:r w:rsidR="00DF6C5B" w:rsidRPr="004F66F1">
        <w:rPr>
          <w:rStyle w:val="Char6"/>
          <w:rtl/>
        </w:rPr>
        <w:t>ی</w:t>
      </w:r>
      <w:r w:rsidRPr="004F66F1">
        <w:rPr>
          <w:rStyle w:val="Char6"/>
          <w:rtl/>
        </w:rPr>
        <w:t xml:space="preserve"> به حد</w:t>
      </w:r>
      <w:r w:rsidR="00DF6C5B" w:rsidRPr="004F66F1">
        <w:rPr>
          <w:rStyle w:val="Char6"/>
          <w:rtl/>
        </w:rPr>
        <w:t>ی</w:t>
      </w:r>
      <w:r w:rsidRPr="004F66F1">
        <w:rPr>
          <w:rStyle w:val="Char6"/>
          <w:rtl/>
        </w:rPr>
        <w:t>ث ابوهر</w:t>
      </w:r>
      <w:r w:rsidR="00DF6C5B" w:rsidRPr="004F66F1">
        <w:rPr>
          <w:rStyle w:val="Char6"/>
          <w:rtl/>
        </w:rPr>
        <w:t>ی</w:t>
      </w:r>
      <w:r w:rsidRPr="004F66F1">
        <w:rPr>
          <w:rStyle w:val="Char6"/>
          <w:rtl/>
        </w:rPr>
        <w:t>ره</w:t>
      </w:r>
      <w:r w:rsidRPr="00FB713C">
        <w:rPr>
          <w:rStyle w:val="Char6"/>
          <w:vertAlign w:val="superscript"/>
          <w:rtl/>
        </w:rPr>
        <w:footnoteReference w:id="92"/>
      </w:r>
      <w:r w:rsidRPr="004F66F1">
        <w:rPr>
          <w:rStyle w:val="Char6"/>
          <w:rtl/>
        </w:rPr>
        <w:t xml:space="preserve"> استناد </w:t>
      </w:r>
      <w:r w:rsidR="00DF6C5B" w:rsidRPr="004F66F1">
        <w:rPr>
          <w:rStyle w:val="Char6"/>
          <w:rtl/>
        </w:rPr>
        <w:t>ک</w:t>
      </w:r>
      <w:r w:rsidRPr="004F66F1">
        <w:rPr>
          <w:rStyle w:val="Char6"/>
          <w:rtl/>
        </w:rPr>
        <w:t>ردند و بعض</w:t>
      </w:r>
      <w:r w:rsidR="00DF6C5B" w:rsidRPr="004F66F1">
        <w:rPr>
          <w:rStyle w:val="Char6"/>
          <w:rtl/>
        </w:rPr>
        <w:t>ی</w:t>
      </w:r>
      <w:r w:rsidRPr="004F66F1">
        <w:rPr>
          <w:rStyle w:val="Char6"/>
          <w:rtl/>
        </w:rPr>
        <w:t xml:space="preserve"> د</w:t>
      </w:r>
      <w:r w:rsidR="00DF6C5B" w:rsidRPr="004F66F1">
        <w:rPr>
          <w:rStyle w:val="Char6"/>
          <w:rtl/>
        </w:rPr>
        <w:t>ی</w:t>
      </w:r>
      <w:r w:rsidRPr="004F66F1">
        <w:rPr>
          <w:rStyle w:val="Char6"/>
          <w:rtl/>
        </w:rPr>
        <w:t>گر حد</w:t>
      </w:r>
      <w:r w:rsidR="00DF6C5B" w:rsidRPr="004F66F1">
        <w:rPr>
          <w:rStyle w:val="Char6"/>
          <w:rtl/>
        </w:rPr>
        <w:t>ی</w:t>
      </w:r>
      <w:r w:rsidRPr="004F66F1">
        <w:rPr>
          <w:rStyle w:val="Char6"/>
          <w:rtl/>
        </w:rPr>
        <w:t xml:space="preserve">ث او را رد </w:t>
      </w:r>
      <w:r w:rsidR="00DF6C5B" w:rsidRPr="004F66F1">
        <w:rPr>
          <w:rStyle w:val="Char6"/>
          <w:rtl/>
        </w:rPr>
        <w:t>ک</w:t>
      </w:r>
      <w:r w:rsidRPr="004F66F1">
        <w:rPr>
          <w:rStyle w:val="Char6"/>
          <w:rtl/>
        </w:rPr>
        <w:t>ردند و گفتند: ابوهر</w:t>
      </w:r>
      <w:r w:rsidR="00DF6C5B" w:rsidRPr="004F66F1">
        <w:rPr>
          <w:rStyle w:val="Char6"/>
          <w:rtl/>
        </w:rPr>
        <w:t>ی</w:t>
      </w:r>
      <w:r w:rsidRPr="004F66F1">
        <w:rPr>
          <w:rStyle w:val="Char6"/>
          <w:rtl/>
        </w:rPr>
        <w:t>ره متهم است. در پا</w:t>
      </w:r>
      <w:r w:rsidR="00DF6C5B" w:rsidRPr="004F66F1">
        <w:rPr>
          <w:rStyle w:val="Char6"/>
          <w:rtl/>
        </w:rPr>
        <w:t>ی</w:t>
      </w:r>
      <w:r w:rsidRPr="004F66F1">
        <w:rPr>
          <w:rStyle w:val="Char6"/>
          <w:rtl/>
        </w:rPr>
        <w:t>ان هارون رش</w:t>
      </w:r>
      <w:r w:rsidR="00DF6C5B" w:rsidRPr="004F66F1">
        <w:rPr>
          <w:rStyle w:val="Char6"/>
          <w:rtl/>
        </w:rPr>
        <w:t>ی</w:t>
      </w:r>
      <w:r w:rsidRPr="004F66F1">
        <w:rPr>
          <w:rStyle w:val="Char6"/>
          <w:rtl/>
        </w:rPr>
        <w:t xml:space="preserve">د هم قول آنها را قبول </w:t>
      </w:r>
      <w:r w:rsidR="00DF6C5B" w:rsidRPr="004F66F1">
        <w:rPr>
          <w:rStyle w:val="Char6"/>
          <w:rtl/>
        </w:rPr>
        <w:t>ک</w:t>
      </w:r>
      <w:r w:rsidRPr="004F66F1">
        <w:rPr>
          <w:rStyle w:val="Char6"/>
          <w:rtl/>
        </w:rPr>
        <w:t>رد».</w:t>
      </w:r>
    </w:p>
    <w:p w:rsidR="00B02293" w:rsidRPr="00E7130E" w:rsidRDefault="002E1930" w:rsidP="00E7130E">
      <w:pPr>
        <w:pStyle w:val="a8"/>
        <w:rPr>
          <w:rtl/>
        </w:rPr>
      </w:pPr>
      <w:r w:rsidRPr="00E7130E">
        <w:rPr>
          <w:rFonts w:hint="cs"/>
          <w:rtl/>
        </w:rPr>
        <w:t>پاسخ</w:t>
      </w:r>
      <w:r w:rsidR="005F7216" w:rsidRPr="00E7130E">
        <w:rPr>
          <w:rFonts w:hint="cs"/>
          <w:rtl/>
        </w:rPr>
        <w:t>:</w:t>
      </w:r>
    </w:p>
    <w:p w:rsidR="00B02293" w:rsidRPr="004F66F1" w:rsidRDefault="00B02293" w:rsidP="00B02293">
      <w:pPr>
        <w:ind w:firstLine="284"/>
        <w:jc w:val="both"/>
        <w:rPr>
          <w:rStyle w:val="Char6"/>
          <w:rtl/>
        </w:rPr>
      </w:pPr>
      <w:r w:rsidRPr="004F66F1">
        <w:rPr>
          <w:rStyle w:val="Char6"/>
          <w:rtl/>
        </w:rPr>
        <w:t>آنچه به ابوحن</w:t>
      </w:r>
      <w:r w:rsidR="00DF6C5B" w:rsidRPr="004F66F1">
        <w:rPr>
          <w:rStyle w:val="Char6"/>
          <w:rtl/>
        </w:rPr>
        <w:t>ی</w:t>
      </w:r>
      <w:r w:rsidRPr="004F66F1">
        <w:rPr>
          <w:rStyle w:val="Char6"/>
          <w:rtl/>
        </w:rPr>
        <w:t xml:space="preserve">فه نسبت داده </w:t>
      </w:r>
      <w:r w:rsidR="00DF6C5B" w:rsidRPr="004F66F1">
        <w:rPr>
          <w:rStyle w:val="Char6"/>
          <w:rtl/>
        </w:rPr>
        <w:t>ک</w:t>
      </w:r>
      <w:r w:rsidRPr="004F66F1">
        <w:rPr>
          <w:rStyle w:val="Char6"/>
          <w:rtl/>
        </w:rPr>
        <w:t>ه گفته صحابه همه عادل هستند مگر چند نفر از جمله‌ی آنها ابوهر</w:t>
      </w:r>
      <w:r w:rsidR="00DF6C5B" w:rsidRPr="004F66F1">
        <w:rPr>
          <w:rStyle w:val="Char6"/>
          <w:rtl/>
        </w:rPr>
        <w:t>ی</w:t>
      </w:r>
      <w:r w:rsidRPr="004F66F1">
        <w:rPr>
          <w:rStyle w:val="Char6"/>
          <w:rtl/>
        </w:rPr>
        <w:t>ره و انس بن مال</w:t>
      </w:r>
      <w:r w:rsidR="00DF6C5B" w:rsidRPr="004F66F1">
        <w:rPr>
          <w:rStyle w:val="Char6"/>
          <w:rtl/>
        </w:rPr>
        <w:t>ک</w:t>
      </w:r>
      <w:r w:rsidRPr="004F66F1">
        <w:rPr>
          <w:rStyle w:val="Char6"/>
          <w:rtl/>
        </w:rPr>
        <w:t xml:space="preserve"> است. ا</w:t>
      </w:r>
      <w:r w:rsidR="00DF6C5B" w:rsidRPr="004F66F1">
        <w:rPr>
          <w:rStyle w:val="Char6"/>
          <w:rtl/>
        </w:rPr>
        <w:t>ی</w:t>
      </w:r>
      <w:r w:rsidRPr="004F66F1">
        <w:rPr>
          <w:rStyle w:val="Char6"/>
          <w:rtl/>
        </w:rPr>
        <w:t xml:space="preserve">ن </w:t>
      </w:r>
      <w:r w:rsidR="00DF6C5B" w:rsidRPr="004F66F1">
        <w:rPr>
          <w:rStyle w:val="Char6"/>
          <w:rtl/>
        </w:rPr>
        <w:t>ک</w:t>
      </w:r>
      <w:r w:rsidRPr="004F66F1">
        <w:rPr>
          <w:rStyle w:val="Char6"/>
          <w:rtl/>
        </w:rPr>
        <w:t xml:space="preserve">لام به هیچ </w:t>
      </w:r>
      <w:r w:rsidR="00DF6C5B" w:rsidRPr="004F66F1">
        <w:rPr>
          <w:rStyle w:val="Char6"/>
          <w:rtl/>
        </w:rPr>
        <w:t>ک</w:t>
      </w:r>
      <w:r w:rsidRPr="004F66F1">
        <w:rPr>
          <w:rStyle w:val="Char6"/>
          <w:rtl/>
        </w:rPr>
        <w:t>تاب موثقی نسبت داده نشده و سند آش</w:t>
      </w:r>
      <w:r w:rsidR="00DF6C5B" w:rsidRPr="004F66F1">
        <w:rPr>
          <w:rStyle w:val="Char6"/>
          <w:rtl/>
        </w:rPr>
        <w:t>ک</w:t>
      </w:r>
      <w:r w:rsidRPr="004F66F1">
        <w:rPr>
          <w:rStyle w:val="Char6"/>
          <w:rtl/>
        </w:rPr>
        <w:t>ار</w:t>
      </w:r>
      <w:r w:rsidR="00DF6C5B" w:rsidRPr="004F66F1">
        <w:rPr>
          <w:rStyle w:val="Char6"/>
          <w:rtl/>
        </w:rPr>
        <w:t>ی</w:t>
      </w:r>
      <w:r w:rsidRPr="004F66F1">
        <w:rPr>
          <w:rStyle w:val="Char6"/>
          <w:rtl/>
        </w:rPr>
        <w:t xml:space="preserve"> ندارد تا صحت و ضعف آن ب</w:t>
      </w:r>
      <w:r w:rsidR="00DF6C5B" w:rsidRPr="004F66F1">
        <w:rPr>
          <w:rStyle w:val="Char6"/>
          <w:rtl/>
        </w:rPr>
        <w:t>ی</w:t>
      </w:r>
      <w:r w:rsidRPr="004F66F1">
        <w:rPr>
          <w:rStyle w:val="Char6"/>
          <w:rtl/>
        </w:rPr>
        <w:t>ان شود ول</w:t>
      </w:r>
      <w:r w:rsidR="00DF6C5B" w:rsidRPr="004F66F1">
        <w:rPr>
          <w:rStyle w:val="Char6"/>
          <w:rtl/>
        </w:rPr>
        <w:t>ی</w:t>
      </w:r>
      <w:r w:rsidRPr="004F66F1">
        <w:rPr>
          <w:rStyle w:val="Char6"/>
          <w:rtl/>
        </w:rPr>
        <w:t xml:space="preserve"> من </w:t>
      </w:r>
      <w:r w:rsidR="00DF6C5B" w:rsidRPr="004F66F1">
        <w:rPr>
          <w:rStyle w:val="Char6"/>
          <w:rtl/>
        </w:rPr>
        <w:t>ی</w:t>
      </w:r>
      <w:r w:rsidRPr="004F66F1">
        <w:rPr>
          <w:rStyle w:val="Char6"/>
          <w:rtl/>
        </w:rPr>
        <w:t>ق</w:t>
      </w:r>
      <w:r w:rsidR="00DF6C5B" w:rsidRPr="004F66F1">
        <w:rPr>
          <w:rStyle w:val="Char6"/>
          <w:rtl/>
        </w:rPr>
        <w:t>ی</w:t>
      </w:r>
      <w:r w:rsidRPr="004F66F1">
        <w:rPr>
          <w:rStyle w:val="Char6"/>
          <w:rtl/>
        </w:rPr>
        <w:t xml:space="preserve">ن دارم </w:t>
      </w:r>
      <w:r w:rsidR="00DF6C5B" w:rsidRPr="004F66F1">
        <w:rPr>
          <w:rStyle w:val="Char6"/>
          <w:rtl/>
        </w:rPr>
        <w:t>ک</w:t>
      </w:r>
      <w:r w:rsidRPr="004F66F1">
        <w:rPr>
          <w:rStyle w:val="Char6"/>
          <w:rtl/>
        </w:rPr>
        <w:t xml:space="preserve">ه دروغ است، از جهتی این کلام مخالف </w:t>
      </w:r>
      <w:r w:rsidR="00DF6C5B" w:rsidRPr="004F66F1">
        <w:rPr>
          <w:rStyle w:val="Char6"/>
          <w:rtl/>
        </w:rPr>
        <w:t>ک</w:t>
      </w:r>
      <w:r w:rsidRPr="004F66F1">
        <w:rPr>
          <w:rStyle w:val="Char6"/>
          <w:rtl/>
        </w:rPr>
        <w:t>لام د</w:t>
      </w:r>
      <w:r w:rsidR="00DF6C5B" w:rsidRPr="004F66F1">
        <w:rPr>
          <w:rStyle w:val="Char6"/>
          <w:rtl/>
        </w:rPr>
        <w:t>ی</w:t>
      </w:r>
      <w:r w:rsidRPr="004F66F1">
        <w:rPr>
          <w:rStyle w:val="Char6"/>
          <w:rtl/>
        </w:rPr>
        <w:t>گر وصح</w:t>
      </w:r>
      <w:r w:rsidR="00DF6C5B" w:rsidRPr="004F66F1">
        <w:rPr>
          <w:rStyle w:val="Char6"/>
          <w:rtl/>
        </w:rPr>
        <w:t>ی</w:t>
      </w:r>
      <w:r w:rsidRPr="004F66F1">
        <w:rPr>
          <w:rStyle w:val="Char6"/>
          <w:rtl/>
        </w:rPr>
        <w:t>ح ا</w:t>
      </w:r>
      <w:r w:rsidR="00DF6C5B" w:rsidRPr="004F66F1">
        <w:rPr>
          <w:rStyle w:val="Char6"/>
          <w:rtl/>
        </w:rPr>
        <w:t>ی</w:t>
      </w:r>
      <w:r w:rsidRPr="004F66F1">
        <w:rPr>
          <w:rStyle w:val="Char6"/>
          <w:rtl/>
        </w:rPr>
        <w:t>شان م</w:t>
      </w:r>
      <w:r w:rsidR="00DF6C5B" w:rsidRPr="004F66F1">
        <w:rPr>
          <w:rStyle w:val="Char6"/>
          <w:rtl/>
        </w:rPr>
        <w:t>ی</w:t>
      </w:r>
      <w:r w:rsidRPr="004F66F1">
        <w:rPr>
          <w:rStyle w:val="Char6"/>
          <w:rtl/>
        </w:rPr>
        <w:t xml:space="preserve">‌باشد </w:t>
      </w:r>
      <w:r w:rsidR="00DF6C5B" w:rsidRPr="004F66F1">
        <w:rPr>
          <w:rStyle w:val="Char6"/>
          <w:rtl/>
        </w:rPr>
        <w:t>ک</w:t>
      </w:r>
      <w:r w:rsidRPr="004F66F1">
        <w:rPr>
          <w:rStyle w:val="Char6"/>
          <w:rtl/>
        </w:rPr>
        <w:t>ه فرموده «هر چ</w:t>
      </w:r>
      <w:r w:rsidR="00DF6C5B" w:rsidRPr="004F66F1">
        <w:rPr>
          <w:rStyle w:val="Char6"/>
          <w:rtl/>
        </w:rPr>
        <w:t>ی</w:t>
      </w:r>
      <w:r w:rsidRPr="004F66F1">
        <w:rPr>
          <w:rStyle w:val="Char6"/>
          <w:rtl/>
        </w:rPr>
        <w:t>ز</w:t>
      </w:r>
      <w:r w:rsidR="00DF6C5B" w:rsidRPr="004F66F1">
        <w:rPr>
          <w:rStyle w:val="Char6"/>
          <w:rtl/>
        </w:rPr>
        <w:t>ی</w:t>
      </w:r>
      <w:r w:rsidRPr="004F66F1">
        <w:rPr>
          <w:rStyle w:val="Char6"/>
          <w:rtl/>
        </w:rPr>
        <w:t xml:space="preserve"> از رسول خدا </w:t>
      </w:r>
      <w:r w:rsidR="005F7216" w:rsidRPr="004F66F1">
        <w:rPr>
          <w:rStyle w:val="Char6"/>
          <w:rtl/>
        </w:rPr>
        <w:t>روا</w:t>
      </w:r>
      <w:r w:rsidR="00DF6C5B" w:rsidRPr="004F66F1">
        <w:rPr>
          <w:rStyle w:val="Char6"/>
          <w:rtl/>
        </w:rPr>
        <w:t>ی</w:t>
      </w:r>
      <w:r w:rsidR="005F7216" w:rsidRPr="004F66F1">
        <w:rPr>
          <w:rStyle w:val="Char6"/>
          <w:rtl/>
        </w:rPr>
        <w:t>ت شود بر سر و چشم م</w:t>
      </w:r>
      <w:r w:rsidR="00DF6C5B" w:rsidRPr="004F66F1">
        <w:rPr>
          <w:rStyle w:val="Char6"/>
          <w:rtl/>
        </w:rPr>
        <w:t>ی</w:t>
      </w:r>
      <w:r w:rsidR="005F7216" w:rsidRPr="004F66F1">
        <w:rPr>
          <w:rStyle w:val="Char6"/>
          <w:rtl/>
        </w:rPr>
        <w:t>‌گذار</w:t>
      </w:r>
      <w:r w:rsidR="00DF6C5B" w:rsidRPr="004F66F1">
        <w:rPr>
          <w:rStyle w:val="Char6"/>
          <w:rtl/>
        </w:rPr>
        <w:t>ی</w:t>
      </w:r>
      <w:r w:rsidR="005F7216" w:rsidRPr="004F66F1">
        <w:rPr>
          <w:rStyle w:val="Char6"/>
          <w:rtl/>
        </w:rPr>
        <w:t>م</w:t>
      </w:r>
      <w:r w:rsidRPr="004F66F1">
        <w:rPr>
          <w:rStyle w:val="Char6"/>
          <w:rtl/>
        </w:rPr>
        <w:t>» ا</w:t>
      </w:r>
      <w:r w:rsidR="00DF6C5B" w:rsidRPr="004F66F1">
        <w:rPr>
          <w:rStyle w:val="Char6"/>
          <w:rtl/>
        </w:rPr>
        <w:t>ی</w:t>
      </w:r>
      <w:r w:rsidRPr="004F66F1">
        <w:rPr>
          <w:rStyle w:val="Char6"/>
          <w:rtl/>
        </w:rPr>
        <w:t xml:space="preserve">ن </w:t>
      </w:r>
      <w:r w:rsidR="00DF6C5B" w:rsidRPr="004F66F1">
        <w:rPr>
          <w:rStyle w:val="Char6"/>
          <w:rtl/>
        </w:rPr>
        <w:t>ک</w:t>
      </w:r>
      <w:r w:rsidRPr="004F66F1">
        <w:rPr>
          <w:rStyle w:val="Char6"/>
          <w:rtl/>
        </w:rPr>
        <w:t>لام ثابت</w:t>
      </w:r>
      <w:r w:rsidR="00DF6C5B" w:rsidRPr="004F66F1">
        <w:rPr>
          <w:rStyle w:val="Char6"/>
          <w:rtl/>
        </w:rPr>
        <w:t>ی</w:t>
      </w:r>
      <w:r w:rsidRPr="004F66F1">
        <w:rPr>
          <w:rStyle w:val="Char6"/>
          <w:rtl/>
        </w:rPr>
        <w:t xml:space="preserve"> از ا</w:t>
      </w:r>
      <w:r w:rsidR="00DF6C5B" w:rsidRPr="004F66F1">
        <w:rPr>
          <w:rStyle w:val="Char6"/>
          <w:rtl/>
        </w:rPr>
        <w:t>ی</w:t>
      </w:r>
      <w:r w:rsidRPr="004F66F1">
        <w:rPr>
          <w:rStyle w:val="Char6"/>
          <w:rtl/>
        </w:rPr>
        <w:t>شان است و حد</w:t>
      </w:r>
      <w:r w:rsidR="00DF6C5B" w:rsidRPr="004F66F1">
        <w:rPr>
          <w:rStyle w:val="Char6"/>
          <w:rtl/>
        </w:rPr>
        <w:t>ی</w:t>
      </w:r>
      <w:r w:rsidRPr="004F66F1">
        <w:rPr>
          <w:rStyle w:val="Char6"/>
          <w:rtl/>
        </w:rPr>
        <w:t>ث ابوهر</w:t>
      </w:r>
      <w:r w:rsidR="00DF6C5B" w:rsidRPr="004F66F1">
        <w:rPr>
          <w:rStyle w:val="Char6"/>
          <w:rtl/>
        </w:rPr>
        <w:t>ی</w:t>
      </w:r>
      <w:r w:rsidRPr="004F66F1">
        <w:rPr>
          <w:rStyle w:val="Char6"/>
          <w:rtl/>
        </w:rPr>
        <w:t>ره و د</w:t>
      </w:r>
      <w:r w:rsidR="00DF6C5B" w:rsidRPr="004F66F1">
        <w:rPr>
          <w:rStyle w:val="Char6"/>
          <w:rtl/>
        </w:rPr>
        <w:t>ی</w:t>
      </w:r>
      <w:r w:rsidRPr="004F66F1">
        <w:rPr>
          <w:rStyle w:val="Char6"/>
          <w:rtl/>
        </w:rPr>
        <w:t>گران را شامل م</w:t>
      </w:r>
      <w:r w:rsidR="00DF6C5B" w:rsidRPr="004F66F1">
        <w:rPr>
          <w:rStyle w:val="Char6"/>
          <w:rtl/>
        </w:rPr>
        <w:t>ی</w:t>
      </w:r>
      <w:r w:rsidRPr="004F66F1">
        <w:rPr>
          <w:rStyle w:val="Char6"/>
          <w:rtl/>
        </w:rPr>
        <w:t>‌شود.</w:t>
      </w:r>
    </w:p>
    <w:p w:rsidR="00B02293" w:rsidRPr="006B6DC1" w:rsidRDefault="00B02293" w:rsidP="00B02293">
      <w:pPr>
        <w:ind w:firstLine="284"/>
        <w:jc w:val="both"/>
        <w:rPr>
          <w:rStyle w:val="Char6"/>
          <w:spacing w:val="-2"/>
          <w:rtl/>
        </w:rPr>
      </w:pPr>
      <w:r w:rsidRPr="006B6DC1">
        <w:rPr>
          <w:rStyle w:val="Char6"/>
          <w:spacing w:val="-2"/>
          <w:rtl/>
        </w:rPr>
        <w:t>اما ا</w:t>
      </w:r>
      <w:r w:rsidR="00DF6C5B" w:rsidRPr="006B6DC1">
        <w:rPr>
          <w:rStyle w:val="Char6"/>
          <w:spacing w:val="-2"/>
          <w:rtl/>
        </w:rPr>
        <w:t>ی</w:t>
      </w:r>
      <w:r w:rsidRPr="006B6DC1">
        <w:rPr>
          <w:rStyle w:val="Char6"/>
          <w:spacing w:val="-2"/>
          <w:rtl/>
        </w:rPr>
        <w:t>ن قض</w:t>
      </w:r>
      <w:r w:rsidR="00DF6C5B" w:rsidRPr="006B6DC1">
        <w:rPr>
          <w:rStyle w:val="Char6"/>
          <w:spacing w:val="-2"/>
          <w:rtl/>
        </w:rPr>
        <w:t>ی</w:t>
      </w:r>
      <w:r w:rsidRPr="006B6DC1">
        <w:rPr>
          <w:rStyle w:val="Char6"/>
          <w:spacing w:val="-2"/>
          <w:rtl/>
        </w:rPr>
        <w:t xml:space="preserve">ه </w:t>
      </w:r>
      <w:r w:rsidR="00DF6C5B" w:rsidRPr="006B6DC1">
        <w:rPr>
          <w:rStyle w:val="Char6"/>
          <w:spacing w:val="-2"/>
          <w:rtl/>
        </w:rPr>
        <w:t>ک</w:t>
      </w:r>
      <w:r w:rsidRPr="006B6DC1">
        <w:rPr>
          <w:rStyle w:val="Char6"/>
          <w:spacing w:val="-2"/>
          <w:rtl/>
        </w:rPr>
        <w:t>ه همه‌</w:t>
      </w:r>
      <w:r w:rsidR="00DF6C5B" w:rsidRPr="006B6DC1">
        <w:rPr>
          <w:rStyle w:val="Char6"/>
          <w:spacing w:val="-2"/>
          <w:rtl/>
        </w:rPr>
        <w:t>ی</w:t>
      </w:r>
      <w:r w:rsidRPr="006B6DC1">
        <w:rPr>
          <w:rStyle w:val="Char6"/>
          <w:spacing w:val="-2"/>
          <w:rtl/>
        </w:rPr>
        <w:t xml:space="preserve"> اصحاب عادل هستند، ه</w:t>
      </w:r>
      <w:r w:rsidR="00DF6C5B" w:rsidRPr="006B6DC1">
        <w:rPr>
          <w:rStyle w:val="Char6"/>
          <w:spacing w:val="-2"/>
          <w:rtl/>
        </w:rPr>
        <w:t>ی</w:t>
      </w:r>
      <w:r w:rsidRPr="006B6DC1">
        <w:rPr>
          <w:rStyle w:val="Char6"/>
          <w:spacing w:val="-2"/>
          <w:rtl/>
        </w:rPr>
        <w:t xml:space="preserve">چ </w:t>
      </w:r>
      <w:r w:rsidR="00DF6C5B" w:rsidRPr="006B6DC1">
        <w:rPr>
          <w:rStyle w:val="Char6"/>
          <w:spacing w:val="-2"/>
          <w:rtl/>
        </w:rPr>
        <w:t>ک</w:t>
      </w:r>
      <w:r w:rsidRPr="006B6DC1">
        <w:rPr>
          <w:rStyle w:val="Char6"/>
          <w:spacing w:val="-2"/>
          <w:rtl/>
        </w:rPr>
        <w:t xml:space="preserve">دام از بزرگان و امامان اربعه و </w:t>
      </w:r>
      <w:r w:rsidR="00DF6C5B" w:rsidRPr="006B6DC1">
        <w:rPr>
          <w:rStyle w:val="Char6"/>
          <w:spacing w:val="-2"/>
          <w:rtl/>
        </w:rPr>
        <w:t>ی</w:t>
      </w:r>
      <w:r w:rsidRPr="006B6DC1">
        <w:rPr>
          <w:rStyle w:val="Char6"/>
          <w:spacing w:val="-2"/>
          <w:rtl/>
        </w:rPr>
        <w:t>اران قابل اعتماد آنها مخالف عدالت صحابه ن</w:t>
      </w:r>
      <w:r w:rsidR="00DF6C5B" w:rsidRPr="006B6DC1">
        <w:rPr>
          <w:rStyle w:val="Char6"/>
          <w:spacing w:val="-2"/>
          <w:rtl/>
        </w:rPr>
        <w:t>ی</w:t>
      </w:r>
      <w:r w:rsidRPr="006B6DC1">
        <w:rPr>
          <w:rStyle w:val="Char6"/>
          <w:spacing w:val="-2"/>
          <w:rtl/>
        </w:rPr>
        <w:t>ستند، ول</w:t>
      </w:r>
      <w:r w:rsidR="00DF6C5B" w:rsidRPr="006B6DC1">
        <w:rPr>
          <w:rStyle w:val="Char6"/>
          <w:spacing w:val="-2"/>
          <w:rtl/>
        </w:rPr>
        <w:t>ی</w:t>
      </w:r>
      <w:r w:rsidRPr="006B6DC1">
        <w:rPr>
          <w:rStyle w:val="Char6"/>
          <w:spacing w:val="-2"/>
          <w:rtl/>
        </w:rPr>
        <w:t xml:space="preserve"> </w:t>
      </w:r>
      <w:r w:rsidR="00DF6C5B" w:rsidRPr="006B6DC1">
        <w:rPr>
          <w:rStyle w:val="Char6"/>
          <w:spacing w:val="-2"/>
          <w:rtl/>
        </w:rPr>
        <w:t>یکی</w:t>
      </w:r>
      <w:r w:rsidRPr="006B6DC1">
        <w:rPr>
          <w:rStyle w:val="Char6"/>
          <w:spacing w:val="-2"/>
          <w:rtl/>
        </w:rPr>
        <w:t xml:space="preserve"> از اصول مذهب حنف</w:t>
      </w:r>
      <w:r w:rsidR="00DF6C5B" w:rsidRPr="006B6DC1">
        <w:rPr>
          <w:rStyle w:val="Char6"/>
          <w:spacing w:val="-2"/>
          <w:rtl/>
        </w:rPr>
        <w:t>ی</w:t>
      </w:r>
      <w:r w:rsidRPr="006B6DC1">
        <w:rPr>
          <w:rStyle w:val="Char6"/>
          <w:spacing w:val="-2"/>
          <w:rtl/>
        </w:rPr>
        <w:t xml:space="preserve"> ا</w:t>
      </w:r>
      <w:r w:rsidR="00DF6C5B" w:rsidRPr="006B6DC1">
        <w:rPr>
          <w:rStyle w:val="Char6"/>
          <w:spacing w:val="-2"/>
          <w:rtl/>
        </w:rPr>
        <w:t>ی</w:t>
      </w:r>
      <w:r w:rsidRPr="006B6DC1">
        <w:rPr>
          <w:rStyle w:val="Char6"/>
          <w:spacing w:val="-2"/>
          <w:rtl/>
        </w:rPr>
        <w:t xml:space="preserve">ن است </w:t>
      </w:r>
      <w:r w:rsidR="00DF6C5B" w:rsidRPr="006B6DC1">
        <w:rPr>
          <w:rStyle w:val="Char6"/>
          <w:spacing w:val="-2"/>
          <w:rtl/>
        </w:rPr>
        <w:t>ک</w:t>
      </w:r>
      <w:r w:rsidRPr="006B6DC1">
        <w:rPr>
          <w:rStyle w:val="Char6"/>
          <w:spacing w:val="-2"/>
          <w:rtl/>
        </w:rPr>
        <w:t>ه روا</w:t>
      </w:r>
      <w:r w:rsidR="00DF6C5B" w:rsidRPr="006B6DC1">
        <w:rPr>
          <w:rStyle w:val="Char6"/>
          <w:spacing w:val="-2"/>
          <w:rtl/>
        </w:rPr>
        <w:t>ی</w:t>
      </w:r>
      <w:r w:rsidRPr="006B6DC1">
        <w:rPr>
          <w:rStyle w:val="Char6"/>
          <w:spacing w:val="-2"/>
          <w:rtl/>
        </w:rPr>
        <w:t>ت آن راوی پذ</w:t>
      </w:r>
      <w:r w:rsidR="00DF6C5B" w:rsidRPr="006B6DC1">
        <w:rPr>
          <w:rStyle w:val="Char6"/>
          <w:spacing w:val="-2"/>
          <w:rtl/>
        </w:rPr>
        <w:t>ی</w:t>
      </w:r>
      <w:r w:rsidRPr="006B6DC1">
        <w:rPr>
          <w:rStyle w:val="Char6"/>
          <w:spacing w:val="-2"/>
          <w:rtl/>
        </w:rPr>
        <w:t>رفته م</w:t>
      </w:r>
      <w:r w:rsidR="00DF6C5B" w:rsidRPr="006B6DC1">
        <w:rPr>
          <w:rStyle w:val="Char6"/>
          <w:spacing w:val="-2"/>
          <w:rtl/>
        </w:rPr>
        <w:t>ی</w:t>
      </w:r>
      <w:r w:rsidRPr="006B6DC1">
        <w:rPr>
          <w:rStyle w:val="Char6"/>
          <w:spacing w:val="-2"/>
          <w:rtl/>
        </w:rPr>
        <w:t xml:space="preserve">‌شود </w:t>
      </w:r>
      <w:r w:rsidR="00DF6C5B" w:rsidRPr="006B6DC1">
        <w:rPr>
          <w:rStyle w:val="Char6"/>
          <w:spacing w:val="-2"/>
          <w:rtl/>
        </w:rPr>
        <w:t>ک</w:t>
      </w:r>
      <w:r w:rsidRPr="006B6DC1">
        <w:rPr>
          <w:rStyle w:val="Char6"/>
          <w:spacing w:val="-2"/>
          <w:rtl/>
        </w:rPr>
        <w:t>ه فق</w:t>
      </w:r>
      <w:r w:rsidR="00DF6C5B" w:rsidRPr="006B6DC1">
        <w:rPr>
          <w:rStyle w:val="Char6"/>
          <w:spacing w:val="-2"/>
          <w:rtl/>
        </w:rPr>
        <w:t>ی</w:t>
      </w:r>
      <w:r w:rsidRPr="006B6DC1">
        <w:rPr>
          <w:rStyle w:val="Char6"/>
          <w:spacing w:val="-2"/>
          <w:rtl/>
        </w:rPr>
        <w:t>ه و مجتهد باشد، چه روا</w:t>
      </w:r>
      <w:r w:rsidR="00DF6C5B" w:rsidRPr="006B6DC1">
        <w:rPr>
          <w:rStyle w:val="Char6"/>
          <w:spacing w:val="-2"/>
          <w:rtl/>
        </w:rPr>
        <w:t>ی</w:t>
      </w:r>
      <w:r w:rsidRPr="006B6DC1">
        <w:rPr>
          <w:rStyle w:val="Char6"/>
          <w:spacing w:val="-2"/>
          <w:rtl/>
        </w:rPr>
        <w:t>ت او هماهنگ ق</w:t>
      </w:r>
      <w:r w:rsidR="00DF6C5B" w:rsidRPr="006B6DC1">
        <w:rPr>
          <w:rStyle w:val="Char6"/>
          <w:spacing w:val="-2"/>
          <w:rtl/>
        </w:rPr>
        <w:t>ی</w:t>
      </w:r>
      <w:r w:rsidRPr="006B6DC1">
        <w:rPr>
          <w:rStyle w:val="Char6"/>
          <w:spacing w:val="-2"/>
          <w:rtl/>
        </w:rPr>
        <w:t xml:space="preserve">اس </w:t>
      </w:r>
      <w:r w:rsidR="00DF6C5B" w:rsidRPr="006B6DC1">
        <w:rPr>
          <w:rStyle w:val="Char6"/>
          <w:spacing w:val="-2"/>
          <w:rtl/>
        </w:rPr>
        <w:t>ی</w:t>
      </w:r>
      <w:r w:rsidRPr="006B6DC1">
        <w:rPr>
          <w:rStyle w:val="Char6"/>
          <w:spacing w:val="-2"/>
          <w:rtl/>
        </w:rPr>
        <w:t>ا مخالف باشد فرق نم</w:t>
      </w:r>
      <w:r w:rsidR="00DF6C5B" w:rsidRPr="006B6DC1">
        <w:rPr>
          <w:rStyle w:val="Char6"/>
          <w:spacing w:val="-2"/>
          <w:rtl/>
        </w:rPr>
        <w:t>ی</w:t>
      </w:r>
      <w:r w:rsidRPr="006B6DC1">
        <w:rPr>
          <w:rStyle w:val="Char6"/>
          <w:spacing w:val="-2"/>
          <w:rtl/>
        </w:rPr>
        <w:t>‌</w:t>
      </w:r>
      <w:r w:rsidR="00DF6C5B" w:rsidRPr="006B6DC1">
        <w:rPr>
          <w:rStyle w:val="Char6"/>
          <w:spacing w:val="-2"/>
          <w:rtl/>
        </w:rPr>
        <w:t>ک</w:t>
      </w:r>
      <w:r w:rsidRPr="006B6DC1">
        <w:rPr>
          <w:rStyle w:val="Char6"/>
          <w:spacing w:val="-2"/>
          <w:rtl/>
        </w:rPr>
        <w:t>ند، ول</w:t>
      </w:r>
      <w:r w:rsidR="00DF6C5B" w:rsidRPr="006B6DC1">
        <w:rPr>
          <w:rStyle w:val="Char6"/>
          <w:spacing w:val="-2"/>
          <w:rtl/>
        </w:rPr>
        <w:t>ی</w:t>
      </w:r>
      <w:r w:rsidRPr="006B6DC1">
        <w:rPr>
          <w:rStyle w:val="Char6"/>
          <w:spacing w:val="-2"/>
          <w:rtl/>
        </w:rPr>
        <w:t xml:space="preserve"> اگر فق</w:t>
      </w:r>
      <w:r w:rsidR="00DF6C5B" w:rsidRPr="006B6DC1">
        <w:rPr>
          <w:rStyle w:val="Char6"/>
          <w:spacing w:val="-2"/>
          <w:rtl/>
        </w:rPr>
        <w:t>ی</w:t>
      </w:r>
      <w:r w:rsidRPr="006B6DC1">
        <w:rPr>
          <w:rStyle w:val="Char6"/>
          <w:spacing w:val="-2"/>
          <w:rtl/>
        </w:rPr>
        <w:t>ه و مجتهد نباشد، وقت</w:t>
      </w:r>
      <w:r w:rsidR="00DF6C5B" w:rsidRPr="006B6DC1">
        <w:rPr>
          <w:rStyle w:val="Char6"/>
          <w:spacing w:val="-2"/>
          <w:rtl/>
        </w:rPr>
        <w:t>ی</w:t>
      </w:r>
      <w:r w:rsidRPr="006B6DC1">
        <w:rPr>
          <w:rStyle w:val="Char6"/>
          <w:spacing w:val="-2"/>
          <w:rtl/>
        </w:rPr>
        <w:t xml:space="preserve"> روا</w:t>
      </w:r>
      <w:r w:rsidR="00DF6C5B" w:rsidRPr="006B6DC1">
        <w:rPr>
          <w:rStyle w:val="Char6"/>
          <w:spacing w:val="-2"/>
          <w:rtl/>
        </w:rPr>
        <w:t>ی</w:t>
      </w:r>
      <w:r w:rsidRPr="006B6DC1">
        <w:rPr>
          <w:rStyle w:val="Char6"/>
          <w:spacing w:val="-2"/>
          <w:rtl/>
        </w:rPr>
        <w:t>ت او پذ</w:t>
      </w:r>
      <w:r w:rsidR="00DF6C5B" w:rsidRPr="006B6DC1">
        <w:rPr>
          <w:rStyle w:val="Char6"/>
          <w:spacing w:val="-2"/>
          <w:rtl/>
        </w:rPr>
        <w:t>ی</w:t>
      </w:r>
      <w:r w:rsidRPr="006B6DC1">
        <w:rPr>
          <w:rStyle w:val="Char6"/>
          <w:spacing w:val="-2"/>
          <w:rtl/>
        </w:rPr>
        <w:t>رفته م</w:t>
      </w:r>
      <w:r w:rsidR="00DF6C5B" w:rsidRPr="006B6DC1">
        <w:rPr>
          <w:rStyle w:val="Char6"/>
          <w:spacing w:val="-2"/>
          <w:rtl/>
        </w:rPr>
        <w:t>ی</w:t>
      </w:r>
      <w:r w:rsidRPr="006B6DC1">
        <w:rPr>
          <w:rStyle w:val="Char6"/>
          <w:spacing w:val="-2"/>
          <w:rtl/>
        </w:rPr>
        <w:t xml:space="preserve">‌شود </w:t>
      </w:r>
      <w:r w:rsidR="00DF6C5B" w:rsidRPr="006B6DC1">
        <w:rPr>
          <w:rStyle w:val="Char6"/>
          <w:spacing w:val="-2"/>
          <w:rtl/>
        </w:rPr>
        <w:t>ک</w:t>
      </w:r>
      <w:r w:rsidRPr="006B6DC1">
        <w:rPr>
          <w:rStyle w:val="Char6"/>
          <w:spacing w:val="-2"/>
          <w:rtl/>
        </w:rPr>
        <w:t>ه موافق ق</w:t>
      </w:r>
      <w:r w:rsidR="00DF6C5B" w:rsidRPr="006B6DC1">
        <w:rPr>
          <w:rStyle w:val="Char6"/>
          <w:spacing w:val="-2"/>
          <w:rtl/>
        </w:rPr>
        <w:t>ی</w:t>
      </w:r>
      <w:r w:rsidRPr="006B6DC1">
        <w:rPr>
          <w:rStyle w:val="Char6"/>
          <w:spacing w:val="-2"/>
          <w:rtl/>
        </w:rPr>
        <w:t>اس باشد، اما اگر روا</w:t>
      </w:r>
      <w:r w:rsidR="00DF6C5B" w:rsidRPr="006B6DC1">
        <w:rPr>
          <w:rStyle w:val="Char6"/>
          <w:spacing w:val="-2"/>
          <w:rtl/>
        </w:rPr>
        <w:t>ی</w:t>
      </w:r>
      <w:r w:rsidRPr="006B6DC1">
        <w:rPr>
          <w:rStyle w:val="Char6"/>
          <w:spacing w:val="-2"/>
          <w:rtl/>
        </w:rPr>
        <w:t>ت مخالف ق</w:t>
      </w:r>
      <w:r w:rsidR="00DF6C5B" w:rsidRPr="006B6DC1">
        <w:rPr>
          <w:rStyle w:val="Char6"/>
          <w:spacing w:val="-2"/>
          <w:rtl/>
        </w:rPr>
        <w:t>ی</w:t>
      </w:r>
      <w:r w:rsidRPr="006B6DC1">
        <w:rPr>
          <w:rStyle w:val="Char6"/>
          <w:spacing w:val="-2"/>
          <w:rtl/>
        </w:rPr>
        <w:t>اس</w:t>
      </w:r>
      <w:r w:rsidR="00DF6C5B" w:rsidRPr="006B6DC1">
        <w:rPr>
          <w:rStyle w:val="Char6"/>
          <w:spacing w:val="-2"/>
          <w:rtl/>
        </w:rPr>
        <w:t>ی</w:t>
      </w:r>
      <w:r w:rsidRPr="006B6DC1">
        <w:rPr>
          <w:rStyle w:val="Char6"/>
          <w:spacing w:val="-2"/>
          <w:rtl/>
        </w:rPr>
        <w:t>، و</w:t>
      </w:r>
      <w:r w:rsidR="005F7216" w:rsidRPr="006B6DC1">
        <w:rPr>
          <w:rStyle w:val="Char6"/>
          <w:rFonts w:hint="cs"/>
          <w:spacing w:val="-2"/>
          <w:rtl/>
        </w:rPr>
        <w:t xml:space="preserve"> </w:t>
      </w:r>
      <w:r w:rsidRPr="006B6DC1">
        <w:rPr>
          <w:rStyle w:val="Char6"/>
          <w:spacing w:val="-2"/>
          <w:rtl/>
        </w:rPr>
        <w:t>موافق با قیاسی دیگر باشد، نیز حدیث او قبول است، اما اگر روایت او با تمام قیاس</w:t>
      </w:r>
      <w:r w:rsidR="005F7216" w:rsidRPr="006B6DC1">
        <w:rPr>
          <w:rStyle w:val="Char6"/>
          <w:rFonts w:hint="eastAsia"/>
          <w:spacing w:val="-2"/>
          <w:rtl/>
        </w:rPr>
        <w:t>‌</w:t>
      </w:r>
      <w:r w:rsidRPr="006B6DC1">
        <w:rPr>
          <w:rStyle w:val="Char6"/>
          <w:spacing w:val="-2"/>
          <w:rtl/>
        </w:rPr>
        <w:t>ها مخالف باشد، روایت او پذیرفته نیست، این به این دلیل می‌باشد که روا</w:t>
      </w:r>
      <w:r w:rsidR="00DF6C5B" w:rsidRPr="006B6DC1">
        <w:rPr>
          <w:rStyle w:val="Char6"/>
          <w:spacing w:val="-2"/>
          <w:rtl/>
        </w:rPr>
        <w:t>ی</w:t>
      </w:r>
      <w:r w:rsidRPr="006B6DC1">
        <w:rPr>
          <w:rStyle w:val="Char6"/>
          <w:spacing w:val="-2"/>
          <w:rtl/>
        </w:rPr>
        <w:t>ت حدیث به معن</w:t>
      </w:r>
      <w:r w:rsidR="00DF6C5B" w:rsidRPr="006B6DC1">
        <w:rPr>
          <w:rStyle w:val="Char6"/>
          <w:spacing w:val="-2"/>
          <w:rtl/>
        </w:rPr>
        <w:t>ی</w:t>
      </w:r>
      <w:r w:rsidRPr="006B6DC1">
        <w:rPr>
          <w:rStyle w:val="Char6"/>
          <w:spacing w:val="-2"/>
          <w:rtl/>
        </w:rPr>
        <w:t>، ب</w:t>
      </w:r>
      <w:r w:rsidR="00DF6C5B" w:rsidRPr="006B6DC1">
        <w:rPr>
          <w:rStyle w:val="Char6"/>
          <w:spacing w:val="-2"/>
          <w:rtl/>
        </w:rPr>
        <w:t>ی</w:t>
      </w:r>
      <w:r w:rsidRPr="006B6DC1">
        <w:rPr>
          <w:rStyle w:val="Char6"/>
          <w:spacing w:val="-2"/>
          <w:rtl/>
        </w:rPr>
        <w:t>ن آنها مشهور و معروف بود. چرا که زمانی که راوی در فقه مشکل داشته باشد، هیچ تضمینی نیست از اینکه چیزی به حدیث نیافزاید، یا کم نکند چون در نقل معنی ممکن است دچار اشتباه شود و</w:t>
      </w:r>
      <w:r w:rsidR="005F7216" w:rsidRPr="006B6DC1">
        <w:rPr>
          <w:rStyle w:val="Char6"/>
          <w:rFonts w:hint="cs"/>
          <w:spacing w:val="-2"/>
          <w:rtl/>
        </w:rPr>
        <w:t xml:space="preserve"> </w:t>
      </w:r>
      <w:r w:rsidRPr="006B6DC1">
        <w:rPr>
          <w:rStyle w:val="Char6"/>
          <w:spacing w:val="-2"/>
          <w:rtl/>
        </w:rPr>
        <w:t>از همه این احتمالات در امان نیستیم. لذا با فق</w:t>
      </w:r>
      <w:r w:rsidR="00DF6C5B" w:rsidRPr="006B6DC1">
        <w:rPr>
          <w:rStyle w:val="Char6"/>
          <w:spacing w:val="-2"/>
          <w:rtl/>
        </w:rPr>
        <w:t>ی</w:t>
      </w:r>
      <w:r w:rsidRPr="006B6DC1">
        <w:rPr>
          <w:rStyle w:val="Char6"/>
          <w:spacing w:val="-2"/>
          <w:rtl/>
        </w:rPr>
        <w:t>ه نبودن راوی اطمینان به او در نقل درست معن</w:t>
      </w:r>
      <w:r w:rsidR="00DF6C5B" w:rsidRPr="006B6DC1">
        <w:rPr>
          <w:rStyle w:val="Char6"/>
          <w:spacing w:val="-2"/>
          <w:rtl/>
        </w:rPr>
        <w:t>ی</w:t>
      </w:r>
      <w:r w:rsidRPr="006B6DC1">
        <w:rPr>
          <w:rStyle w:val="Char6"/>
          <w:spacing w:val="-2"/>
          <w:rtl/>
        </w:rPr>
        <w:t xml:space="preserve"> حد</w:t>
      </w:r>
      <w:r w:rsidR="00DF6C5B" w:rsidRPr="006B6DC1">
        <w:rPr>
          <w:rStyle w:val="Char6"/>
          <w:spacing w:val="-2"/>
          <w:rtl/>
        </w:rPr>
        <w:t>ی</w:t>
      </w:r>
      <w:r w:rsidRPr="006B6DC1">
        <w:rPr>
          <w:rStyle w:val="Char6"/>
          <w:spacing w:val="-2"/>
          <w:rtl/>
        </w:rPr>
        <w:t>ث، از دست می‌رود. واحناف برای این موضوع به حدیث «مصراه» مثال می‌زنند. حنف</w:t>
      </w:r>
      <w:r w:rsidR="00DF6C5B" w:rsidRPr="006B6DC1">
        <w:rPr>
          <w:rStyle w:val="Char6"/>
          <w:spacing w:val="-2"/>
          <w:rtl/>
        </w:rPr>
        <w:t>ی</w:t>
      </w:r>
      <w:r w:rsidRPr="006B6DC1">
        <w:rPr>
          <w:rStyle w:val="Char6"/>
          <w:spacing w:val="-2"/>
          <w:rtl/>
        </w:rPr>
        <w:t>‌ها م</w:t>
      </w:r>
      <w:r w:rsidR="00DF6C5B" w:rsidRPr="006B6DC1">
        <w:rPr>
          <w:rStyle w:val="Char6"/>
          <w:spacing w:val="-2"/>
          <w:rtl/>
        </w:rPr>
        <w:t>ی</w:t>
      </w:r>
      <w:r w:rsidRPr="006B6DC1">
        <w:rPr>
          <w:rStyle w:val="Char6"/>
          <w:spacing w:val="-2"/>
          <w:rtl/>
        </w:rPr>
        <w:t>‌گو</w:t>
      </w:r>
      <w:r w:rsidR="00DF6C5B" w:rsidRPr="006B6DC1">
        <w:rPr>
          <w:rStyle w:val="Char6"/>
          <w:spacing w:val="-2"/>
          <w:rtl/>
        </w:rPr>
        <w:t>ی</w:t>
      </w:r>
      <w:r w:rsidRPr="006B6DC1">
        <w:rPr>
          <w:rStyle w:val="Char6"/>
          <w:spacing w:val="-2"/>
          <w:rtl/>
        </w:rPr>
        <w:t>ند: این حدیث مخالف ق</w:t>
      </w:r>
      <w:r w:rsidR="00DF6C5B" w:rsidRPr="006B6DC1">
        <w:rPr>
          <w:rStyle w:val="Char6"/>
          <w:spacing w:val="-2"/>
          <w:rtl/>
        </w:rPr>
        <w:t>ی</w:t>
      </w:r>
      <w:r w:rsidRPr="006B6DC1">
        <w:rPr>
          <w:rStyle w:val="Char6"/>
          <w:spacing w:val="-2"/>
          <w:rtl/>
        </w:rPr>
        <w:t>اس است چون با قرآن و سنت و اجماع ثابت شده</w:t>
      </w:r>
      <w:r w:rsidR="002E1930" w:rsidRPr="006B6DC1">
        <w:rPr>
          <w:rStyle w:val="Char6"/>
          <w:rFonts w:hint="cs"/>
          <w:spacing w:val="-2"/>
          <w:rtl/>
        </w:rPr>
        <w:t xml:space="preserve"> است</w:t>
      </w:r>
      <w:r w:rsidRPr="006B6DC1">
        <w:rPr>
          <w:rStyle w:val="Char6"/>
          <w:spacing w:val="-2"/>
          <w:rtl/>
        </w:rPr>
        <w:t xml:space="preserve"> </w:t>
      </w:r>
      <w:r w:rsidR="00DF6C5B" w:rsidRPr="006B6DC1">
        <w:rPr>
          <w:rStyle w:val="Char6"/>
          <w:spacing w:val="-2"/>
          <w:rtl/>
        </w:rPr>
        <w:t>ک</w:t>
      </w:r>
      <w:r w:rsidRPr="006B6DC1">
        <w:rPr>
          <w:rStyle w:val="Char6"/>
          <w:spacing w:val="-2"/>
          <w:rtl/>
        </w:rPr>
        <w:t>ه ضمانت جنس تلف شده</w:t>
      </w:r>
      <w:r w:rsidR="002E1930" w:rsidRPr="006B6DC1">
        <w:rPr>
          <w:rStyle w:val="Char6"/>
          <w:rFonts w:hint="cs"/>
          <w:spacing w:val="-2"/>
          <w:rtl/>
        </w:rPr>
        <w:t>،</w:t>
      </w:r>
      <w:r w:rsidRPr="006B6DC1">
        <w:rPr>
          <w:rStyle w:val="Char6"/>
          <w:spacing w:val="-2"/>
          <w:rtl/>
        </w:rPr>
        <w:t xml:space="preserve"> </w:t>
      </w:r>
      <w:r w:rsidR="00DF6C5B" w:rsidRPr="006B6DC1">
        <w:rPr>
          <w:rStyle w:val="Char6"/>
          <w:spacing w:val="-2"/>
          <w:rtl/>
        </w:rPr>
        <w:t>ی</w:t>
      </w:r>
      <w:r w:rsidRPr="006B6DC1">
        <w:rPr>
          <w:rStyle w:val="Char6"/>
          <w:spacing w:val="-2"/>
          <w:rtl/>
        </w:rPr>
        <w:t>ا</w:t>
      </w:r>
      <w:r w:rsidR="002E1930" w:rsidRPr="006B6DC1">
        <w:rPr>
          <w:rStyle w:val="Char6"/>
          <w:rFonts w:hint="cs"/>
          <w:spacing w:val="-2"/>
          <w:rtl/>
        </w:rPr>
        <w:t xml:space="preserve"> با</w:t>
      </w:r>
      <w:r w:rsidRPr="006B6DC1">
        <w:rPr>
          <w:rStyle w:val="Char6"/>
          <w:spacing w:val="-2"/>
          <w:rtl/>
        </w:rPr>
        <w:t xml:space="preserve"> مثل آن است </w:t>
      </w:r>
      <w:r w:rsidR="00DF6C5B" w:rsidRPr="006B6DC1">
        <w:rPr>
          <w:rStyle w:val="Char6"/>
          <w:spacing w:val="-2"/>
          <w:rtl/>
        </w:rPr>
        <w:t>ی</w:t>
      </w:r>
      <w:r w:rsidRPr="006B6DC1">
        <w:rPr>
          <w:rStyle w:val="Char6"/>
          <w:spacing w:val="-2"/>
          <w:rtl/>
        </w:rPr>
        <w:t>ا ق</w:t>
      </w:r>
      <w:r w:rsidR="00DF6C5B" w:rsidRPr="006B6DC1">
        <w:rPr>
          <w:rStyle w:val="Char6"/>
          <w:spacing w:val="-2"/>
          <w:rtl/>
        </w:rPr>
        <w:t>ی</w:t>
      </w:r>
      <w:r w:rsidRPr="006B6DC1">
        <w:rPr>
          <w:rStyle w:val="Char6"/>
          <w:spacing w:val="-2"/>
          <w:rtl/>
        </w:rPr>
        <w:t>مت آن</w:t>
      </w:r>
      <w:r w:rsidRPr="00FB713C">
        <w:rPr>
          <w:rStyle w:val="Char6"/>
          <w:spacing w:val="-2"/>
          <w:vertAlign w:val="superscript"/>
          <w:rtl/>
        </w:rPr>
        <w:footnoteReference w:id="93"/>
      </w:r>
      <w:r w:rsidRPr="006B6DC1">
        <w:rPr>
          <w:rStyle w:val="Char6"/>
          <w:spacing w:val="-2"/>
          <w:rtl/>
        </w:rPr>
        <w:t>. بعض</w:t>
      </w:r>
      <w:r w:rsidR="00DF6C5B" w:rsidRPr="006B6DC1">
        <w:rPr>
          <w:rStyle w:val="Char6"/>
          <w:spacing w:val="-2"/>
          <w:rtl/>
        </w:rPr>
        <w:t>ی</w:t>
      </w:r>
      <w:r w:rsidRPr="006B6DC1">
        <w:rPr>
          <w:rStyle w:val="Char6"/>
          <w:spacing w:val="-2"/>
          <w:rtl/>
        </w:rPr>
        <w:t xml:space="preserve"> د</w:t>
      </w:r>
      <w:r w:rsidR="00DF6C5B" w:rsidRPr="006B6DC1">
        <w:rPr>
          <w:rStyle w:val="Char6"/>
          <w:spacing w:val="-2"/>
          <w:rtl/>
        </w:rPr>
        <w:t>ی</w:t>
      </w:r>
      <w:r w:rsidRPr="006B6DC1">
        <w:rPr>
          <w:rStyle w:val="Char6"/>
          <w:spacing w:val="-2"/>
          <w:rtl/>
        </w:rPr>
        <w:t>گر از احناف آن حد</w:t>
      </w:r>
      <w:r w:rsidR="00DF6C5B" w:rsidRPr="006B6DC1">
        <w:rPr>
          <w:rStyle w:val="Char6"/>
          <w:spacing w:val="-2"/>
          <w:rtl/>
        </w:rPr>
        <w:t>ی</w:t>
      </w:r>
      <w:r w:rsidRPr="006B6DC1">
        <w:rPr>
          <w:rStyle w:val="Char6"/>
          <w:spacing w:val="-2"/>
          <w:rtl/>
        </w:rPr>
        <w:t>ث را نم</w:t>
      </w:r>
      <w:r w:rsidR="00DF6C5B" w:rsidRPr="006B6DC1">
        <w:rPr>
          <w:rStyle w:val="Char6"/>
          <w:spacing w:val="-2"/>
          <w:rtl/>
        </w:rPr>
        <w:t>ی</w:t>
      </w:r>
      <w:r w:rsidRPr="006B6DC1">
        <w:rPr>
          <w:rStyle w:val="Char6"/>
          <w:spacing w:val="-2"/>
          <w:rtl/>
        </w:rPr>
        <w:t>‌پذ</w:t>
      </w:r>
      <w:r w:rsidR="00DF6C5B" w:rsidRPr="006B6DC1">
        <w:rPr>
          <w:rStyle w:val="Char6"/>
          <w:spacing w:val="-2"/>
          <w:rtl/>
        </w:rPr>
        <w:t>ی</w:t>
      </w:r>
      <w:r w:rsidRPr="006B6DC1">
        <w:rPr>
          <w:rStyle w:val="Char6"/>
          <w:spacing w:val="-2"/>
          <w:rtl/>
        </w:rPr>
        <w:t xml:space="preserve">رند نه بخاطر مخالف آن با قیاس، بلکه به خاطر با </w:t>
      </w:r>
      <w:r w:rsidR="00DF6C5B" w:rsidRPr="006B6DC1">
        <w:rPr>
          <w:rStyle w:val="Char6"/>
          <w:spacing w:val="-2"/>
          <w:rtl/>
        </w:rPr>
        <w:t>ک</w:t>
      </w:r>
      <w:r w:rsidRPr="006B6DC1">
        <w:rPr>
          <w:rStyle w:val="Char6"/>
          <w:spacing w:val="-2"/>
          <w:rtl/>
        </w:rPr>
        <w:t>تاب و سنت و اجماع مخالف است.</w:t>
      </w:r>
    </w:p>
    <w:p w:rsidR="00B02293" w:rsidRPr="004F66F1" w:rsidRDefault="00B02293" w:rsidP="00B02293">
      <w:pPr>
        <w:ind w:firstLine="284"/>
        <w:jc w:val="both"/>
        <w:rPr>
          <w:rStyle w:val="Char6"/>
          <w:rtl/>
        </w:rPr>
      </w:pPr>
      <w:r w:rsidRPr="004F66F1">
        <w:rPr>
          <w:rStyle w:val="Char6"/>
          <w:rtl/>
        </w:rPr>
        <w:t>بنابرا</w:t>
      </w:r>
      <w:r w:rsidR="00DF6C5B" w:rsidRPr="004F66F1">
        <w:rPr>
          <w:rStyle w:val="Char6"/>
          <w:rtl/>
        </w:rPr>
        <w:t>ی</w:t>
      </w:r>
      <w:r w:rsidRPr="004F66F1">
        <w:rPr>
          <w:rStyle w:val="Char6"/>
          <w:rtl/>
        </w:rPr>
        <w:t>ن ب</w:t>
      </w:r>
      <w:r w:rsidR="00DF6C5B" w:rsidRPr="004F66F1">
        <w:rPr>
          <w:rStyle w:val="Char6"/>
          <w:rtl/>
        </w:rPr>
        <w:t>ی</w:t>
      </w:r>
      <w:r w:rsidRPr="004F66F1">
        <w:rPr>
          <w:rStyle w:val="Char6"/>
          <w:rtl/>
        </w:rPr>
        <w:t xml:space="preserve">ان شد </w:t>
      </w:r>
      <w:r w:rsidR="00DF6C5B" w:rsidRPr="004F66F1">
        <w:rPr>
          <w:rStyle w:val="Char6"/>
          <w:rtl/>
        </w:rPr>
        <w:t>ک</w:t>
      </w:r>
      <w:r w:rsidRPr="004F66F1">
        <w:rPr>
          <w:rStyle w:val="Char6"/>
          <w:rtl/>
        </w:rPr>
        <w:t>ه بعض</w:t>
      </w:r>
      <w:r w:rsidR="00DF6C5B" w:rsidRPr="004F66F1">
        <w:rPr>
          <w:rStyle w:val="Char6"/>
          <w:rtl/>
        </w:rPr>
        <w:t>ی</w:t>
      </w:r>
      <w:r w:rsidRPr="004F66F1">
        <w:rPr>
          <w:rStyle w:val="Char6"/>
          <w:rtl/>
        </w:rPr>
        <w:t xml:space="preserve"> از حنف</w:t>
      </w:r>
      <w:r w:rsidR="00DF6C5B" w:rsidRPr="004F66F1">
        <w:rPr>
          <w:rStyle w:val="Char6"/>
          <w:rtl/>
        </w:rPr>
        <w:t>ی</w:t>
      </w:r>
      <w:r w:rsidRPr="004F66F1">
        <w:rPr>
          <w:rStyle w:val="Char6"/>
          <w:rtl/>
        </w:rPr>
        <w:t>‌ها احاد</w:t>
      </w:r>
      <w:r w:rsidR="00DF6C5B" w:rsidRPr="004F66F1">
        <w:rPr>
          <w:rStyle w:val="Char6"/>
          <w:rtl/>
        </w:rPr>
        <w:t>ی</w:t>
      </w:r>
      <w:r w:rsidRPr="004F66F1">
        <w:rPr>
          <w:rStyle w:val="Char6"/>
          <w:rtl/>
        </w:rPr>
        <w:t>ث ابوهر</w:t>
      </w:r>
      <w:r w:rsidR="00DF6C5B" w:rsidRPr="004F66F1">
        <w:rPr>
          <w:rStyle w:val="Char6"/>
          <w:rtl/>
        </w:rPr>
        <w:t>ی</w:t>
      </w:r>
      <w:r w:rsidRPr="004F66F1">
        <w:rPr>
          <w:rStyle w:val="Char6"/>
          <w:rtl/>
        </w:rPr>
        <w:t>ره</w:t>
      </w:r>
      <w:r w:rsidR="004F66F1" w:rsidRPr="004F66F1">
        <w:rPr>
          <w:rStyle w:val="Char6"/>
          <w:rFonts w:ascii="CTraditional Arabic" w:hAnsi="CTraditional Arabic" w:cs="CTraditional Arabic"/>
          <w:rtl/>
        </w:rPr>
        <w:t xml:space="preserve"> س</w:t>
      </w:r>
      <w:r w:rsidRPr="004F66F1">
        <w:rPr>
          <w:rStyle w:val="Char6"/>
          <w:rtl/>
        </w:rPr>
        <w:t xml:space="preserve"> را نپذ</w:t>
      </w:r>
      <w:r w:rsidR="00DF6C5B" w:rsidRPr="004F66F1">
        <w:rPr>
          <w:rStyle w:val="Char6"/>
          <w:rtl/>
        </w:rPr>
        <w:t>ی</w:t>
      </w:r>
      <w:r w:rsidRPr="004F66F1">
        <w:rPr>
          <w:rStyle w:val="Char6"/>
          <w:rtl/>
        </w:rPr>
        <w:t>رفته‌اند ول</w:t>
      </w:r>
      <w:r w:rsidR="00DF6C5B" w:rsidRPr="004F66F1">
        <w:rPr>
          <w:rStyle w:val="Char6"/>
          <w:rtl/>
        </w:rPr>
        <w:t>ی</w:t>
      </w:r>
      <w:r w:rsidRPr="004F66F1">
        <w:rPr>
          <w:rStyle w:val="Char6"/>
          <w:rtl/>
        </w:rPr>
        <w:t xml:space="preserve"> هرگز او را متهم به </w:t>
      </w:r>
      <w:r w:rsidR="00DF6C5B" w:rsidRPr="004F66F1">
        <w:rPr>
          <w:rStyle w:val="Char6"/>
          <w:rtl/>
        </w:rPr>
        <w:t>ک</w:t>
      </w:r>
      <w:r w:rsidRPr="004F66F1">
        <w:rPr>
          <w:rStyle w:val="Char6"/>
          <w:rtl/>
        </w:rPr>
        <w:t>ذب ن</w:t>
      </w:r>
      <w:r w:rsidR="00DF6C5B" w:rsidRPr="004F66F1">
        <w:rPr>
          <w:rStyle w:val="Char6"/>
          <w:rtl/>
        </w:rPr>
        <w:t>ک</w:t>
      </w:r>
      <w:r w:rsidRPr="004F66F1">
        <w:rPr>
          <w:rStyle w:val="Char6"/>
          <w:rtl/>
        </w:rPr>
        <w:t>رده‌اند و عدالت و صداقت او را ز</w:t>
      </w:r>
      <w:r w:rsidR="00DF6C5B" w:rsidRPr="004F66F1">
        <w:rPr>
          <w:rStyle w:val="Char6"/>
          <w:rtl/>
        </w:rPr>
        <w:t>ی</w:t>
      </w:r>
      <w:r w:rsidRPr="004F66F1">
        <w:rPr>
          <w:rStyle w:val="Char6"/>
          <w:rtl/>
        </w:rPr>
        <w:t xml:space="preserve">ر سؤال نبردند، آنچنانکه مؤلف گمان </w:t>
      </w:r>
      <w:r w:rsidR="00DF6C5B" w:rsidRPr="004F66F1">
        <w:rPr>
          <w:rStyle w:val="Char6"/>
          <w:rtl/>
        </w:rPr>
        <w:t>ک</w:t>
      </w:r>
      <w:r w:rsidRPr="004F66F1">
        <w:rPr>
          <w:rStyle w:val="Char6"/>
          <w:rtl/>
        </w:rPr>
        <w:t>رده و بر حنفیه هم جنا</w:t>
      </w:r>
      <w:r w:rsidR="00DF6C5B" w:rsidRPr="004F66F1">
        <w:rPr>
          <w:rStyle w:val="Char6"/>
          <w:rtl/>
        </w:rPr>
        <w:t>ی</w:t>
      </w:r>
      <w:r w:rsidRPr="004F66F1">
        <w:rPr>
          <w:rStyle w:val="Char6"/>
          <w:rtl/>
        </w:rPr>
        <w:t xml:space="preserve">ت </w:t>
      </w:r>
      <w:r w:rsidR="00DF6C5B" w:rsidRPr="004F66F1">
        <w:rPr>
          <w:rStyle w:val="Char6"/>
          <w:rtl/>
        </w:rPr>
        <w:t>ک</w:t>
      </w:r>
      <w:r w:rsidRPr="004F66F1">
        <w:rPr>
          <w:rStyle w:val="Char6"/>
          <w:rtl/>
        </w:rPr>
        <w:t>رده است و آنها را به رها</w:t>
      </w:r>
      <w:r w:rsidR="00DF6C5B" w:rsidRPr="004F66F1">
        <w:rPr>
          <w:rStyle w:val="Char6"/>
          <w:rtl/>
        </w:rPr>
        <w:t>ک</w:t>
      </w:r>
      <w:r w:rsidRPr="004F66F1">
        <w:rPr>
          <w:rStyle w:val="Char6"/>
          <w:rtl/>
        </w:rPr>
        <w:t>نندگان حد</w:t>
      </w:r>
      <w:r w:rsidR="00DF6C5B" w:rsidRPr="004F66F1">
        <w:rPr>
          <w:rStyle w:val="Char6"/>
          <w:rtl/>
        </w:rPr>
        <w:t>ی</w:t>
      </w:r>
      <w:r w:rsidRPr="004F66F1">
        <w:rPr>
          <w:rStyle w:val="Char6"/>
          <w:rtl/>
        </w:rPr>
        <w:t>ث و مهاجمان به صحابه مخصوصاً ابوهر</w:t>
      </w:r>
      <w:r w:rsidR="00DF6C5B" w:rsidRPr="004F66F1">
        <w:rPr>
          <w:rStyle w:val="Char6"/>
          <w:rtl/>
        </w:rPr>
        <w:t>ی</w:t>
      </w:r>
      <w:r w:rsidRPr="004F66F1">
        <w:rPr>
          <w:rStyle w:val="Char6"/>
          <w:rtl/>
        </w:rPr>
        <w:t>ره متهم م</w:t>
      </w:r>
      <w:r w:rsidR="00DF6C5B" w:rsidRPr="004F66F1">
        <w:rPr>
          <w:rStyle w:val="Char6"/>
          <w:rtl/>
        </w:rPr>
        <w:t>ی</w:t>
      </w:r>
      <w:r w:rsidRPr="004F66F1">
        <w:rPr>
          <w:rStyle w:val="Char6"/>
          <w:rtl/>
        </w:rPr>
        <w:t>‌سازد. ول</w:t>
      </w:r>
      <w:r w:rsidR="00DF6C5B" w:rsidRPr="004F66F1">
        <w:rPr>
          <w:rStyle w:val="Char6"/>
          <w:rtl/>
        </w:rPr>
        <w:t>ی</w:t>
      </w:r>
      <w:r w:rsidRPr="004F66F1">
        <w:rPr>
          <w:rStyle w:val="Char6"/>
          <w:rtl/>
        </w:rPr>
        <w:t xml:space="preserve"> آنها تنها بر اساس اصل مذهب خود بعض</w:t>
      </w:r>
      <w:r w:rsidR="00DF6C5B" w:rsidRPr="004F66F1">
        <w:rPr>
          <w:rStyle w:val="Char6"/>
          <w:rtl/>
        </w:rPr>
        <w:t>ی</w:t>
      </w:r>
      <w:r w:rsidRPr="004F66F1">
        <w:rPr>
          <w:rStyle w:val="Char6"/>
          <w:rtl/>
        </w:rPr>
        <w:t xml:space="preserve"> از احاد</w:t>
      </w:r>
      <w:r w:rsidR="00DF6C5B" w:rsidRPr="004F66F1">
        <w:rPr>
          <w:rStyle w:val="Char6"/>
          <w:rtl/>
        </w:rPr>
        <w:t>ی</w:t>
      </w:r>
      <w:r w:rsidRPr="004F66F1">
        <w:rPr>
          <w:rStyle w:val="Char6"/>
          <w:rtl/>
        </w:rPr>
        <w:t>ث را نپذ</w:t>
      </w:r>
      <w:r w:rsidR="00DF6C5B" w:rsidRPr="004F66F1">
        <w:rPr>
          <w:rStyle w:val="Char6"/>
          <w:rtl/>
        </w:rPr>
        <w:t>ی</w:t>
      </w:r>
      <w:r w:rsidRPr="004F66F1">
        <w:rPr>
          <w:rStyle w:val="Char6"/>
          <w:rtl/>
        </w:rPr>
        <w:t>رفته‌اند.</w:t>
      </w:r>
    </w:p>
    <w:p w:rsidR="00B02293" w:rsidRPr="00E7130E" w:rsidRDefault="00B02293" w:rsidP="00E7130E">
      <w:pPr>
        <w:pStyle w:val="a1"/>
        <w:rPr>
          <w:rtl/>
        </w:rPr>
      </w:pPr>
      <w:bookmarkStart w:id="252" w:name="_Toc354652156"/>
      <w:bookmarkStart w:id="253" w:name="_Toc432785939"/>
      <w:bookmarkStart w:id="254" w:name="_Toc433011425"/>
      <w:r w:rsidRPr="00E7130E">
        <w:rPr>
          <w:rtl/>
        </w:rPr>
        <w:t>ابوهر</w:t>
      </w:r>
      <w:r w:rsidR="00DF6C5B" w:rsidRPr="00E7130E">
        <w:rPr>
          <w:rtl/>
        </w:rPr>
        <w:t>ی</w:t>
      </w:r>
      <w:r w:rsidRPr="00E7130E">
        <w:rPr>
          <w:rtl/>
        </w:rPr>
        <w:t>ره فق</w:t>
      </w:r>
      <w:r w:rsidR="00DF6C5B" w:rsidRPr="00E7130E">
        <w:rPr>
          <w:rtl/>
        </w:rPr>
        <w:t>ی</w:t>
      </w:r>
      <w:r w:rsidRPr="00E7130E">
        <w:rPr>
          <w:rtl/>
        </w:rPr>
        <w:t>ه و حافظ بود</w:t>
      </w:r>
      <w:bookmarkEnd w:id="252"/>
      <w:r w:rsidR="00F6379F" w:rsidRPr="00E7130E">
        <w:rPr>
          <w:rFonts w:hint="cs"/>
          <w:rtl/>
        </w:rPr>
        <w:t>:</w:t>
      </w:r>
      <w:bookmarkEnd w:id="253"/>
      <w:bookmarkEnd w:id="254"/>
    </w:p>
    <w:p w:rsidR="00B02293" w:rsidRPr="004F66F1" w:rsidRDefault="00F6379F" w:rsidP="005F7216">
      <w:pPr>
        <w:ind w:firstLine="284"/>
        <w:jc w:val="both"/>
        <w:rPr>
          <w:rStyle w:val="Char6"/>
          <w:rtl/>
        </w:rPr>
      </w:pPr>
      <w:r w:rsidRPr="004F66F1">
        <w:rPr>
          <w:rStyle w:val="Char6"/>
          <w:rFonts w:hint="cs"/>
          <w:rtl/>
        </w:rPr>
        <w:t>اما در این زمینه، دلیل و حجت برخلاف نظر احناف است</w:t>
      </w:r>
      <w:r w:rsidR="00B02293" w:rsidRPr="004F66F1">
        <w:rPr>
          <w:rStyle w:val="Char6"/>
          <w:rtl/>
        </w:rPr>
        <w:t>، چون از بزرگان صحابه نقل شده است که آنان با خبر واحد، ق</w:t>
      </w:r>
      <w:r w:rsidR="00DF6C5B" w:rsidRPr="004F66F1">
        <w:rPr>
          <w:rStyle w:val="Char6"/>
          <w:rtl/>
        </w:rPr>
        <w:t>ی</w:t>
      </w:r>
      <w:r w:rsidR="00B02293" w:rsidRPr="004F66F1">
        <w:rPr>
          <w:rStyle w:val="Char6"/>
          <w:rtl/>
        </w:rPr>
        <w:t>اس را تر</w:t>
      </w:r>
      <w:r w:rsidR="00DF6C5B" w:rsidRPr="004F66F1">
        <w:rPr>
          <w:rStyle w:val="Char6"/>
          <w:rtl/>
        </w:rPr>
        <w:t>ک</w:t>
      </w:r>
      <w:r w:rsidR="00B02293" w:rsidRPr="004F66F1">
        <w:rPr>
          <w:rStyle w:val="Char6"/>
          <w:rtl/>
        </w:rPr>
        <w:t xml:space="preserve"> م</w:t>
      </w:r>
      <w:r w:rsidR="00DF6C5B" w:rsidRPr="004F66F1">
        <w:rPr>
          <w:rStyle w:val="Char6"/>
          <w:rtl/>
        </w:rPr>
        <w:t>ی</w:t>
      </w:r>
      <w:r w:rsidR="00B02293" w:rsidRPr="004F66F1">
        <w:rPr>
          <w:rStyle w:val="Char6"/>
          <w:rtl/>
        </w:rPr>
        <w:t>‌</w:t>
      </w:r>
      <w:r w:rsidR="00DF6C5B" w:rsidRPr="004F66F1">
        <w:rPr>
          <w:rStyle w:val="Char6"/>
          <w:rtl/>
        </w:rPr>
        <w:t>ک</w:t>
      </w:r>
      <w:r w:rsidR="00B02293" w:rsidRPr="004F66F1">
        <w:rPr>
          <w:rStyle w:val="Char6"/>
          <w:rtl/>
        </w:rPr>
        <w:t>ردند و همچن</w:t>
      </w:r>
      <w:r w:rsidR="00DF6C5B" w:rsidRPr="004F66F1">
        <w:rPr>
          <w:rStyle w:val="Char6"/>
          <w:rtl/>
        </w:rPr>
        <w:t>ی</w:t>
      </w:r>
      <w:r w:rsidR="00B02293" w:rsidRPr="004F66F1">
        <w:rPr>
          <w:rStyle w:val="Char6"/>
          <w:rtl/>
        </w:rPr>
        <w:t>ن تقس</w:t>
      </w:r>
      <w:r w:rsidR="00DF6C5B" w:rsidRPr="004F66F1">
        <w:rPr>
          <w:rStyle w:val="Char6"/>
          <w:rtl/>
        </w:rPr>
        <w:t>ی</w:t>
      </w:r>
      <w:r w:rsidR="00B02293" w:rsidRPr="004F66F1">
        <w:rPr>
          <w:rStyle w:val="Char6"/>
          <w:rtl/>
        </w:rPr>
        <w:t xml:space="preserve">م </w:t>
      </w:r>
      <w:r w:rsidR="00DF6C5B" w:rsidRPr="004F66F1">
        <w:rPr>
          <w:rStyle w:val="Char6"/>
          <w:rtl/>
        </w:rPr>
        <w:t>ک</w:t>
      </w:r>
      <w:r w:rsidR="00B02293" w:rsidRPr="004F66F1">
        <w:rPr>
          <w:rStyle w:val="Char6"/>
          <w:rtl/>
        </w:rPr>
        <w:t>ردن راو</w:t>
      </w:r>
      <w:r w:rsidR="00DF6C5B" w:rsidRPr="004F66F1">
        <w:rPr>
          <w:rStyle w:val="Char6"/>
          <w:rtl/>
        </w:rPr>
        <w:t>ی</w:t>
      </w:r>
      <w:r w:rsidR="00B02293" w:rsidRPr="004F66F1">
        <w:rPr>
          <w:rStyle w:val="Char6"/>
          <w:rtl/>
        </w:rPr>
        <w:t xml:space="preserve"> به فق</w:t>
      </w:r>
      <w:r w:rsidR="00DF6C5B" w:rsidRPr="004F66F1">
        <w:rPr>
          <w:rStyle w:val="Char6"/>
          <w:rtl/>
        </w:rPr>
        <w:t>ی</w:t>
      </w:r>
      <w:r w:rsidR="00B02293" w:rsidRPr="004F66F1">
        <w:rPr>
          <w:rStyle w:val="Char6"/>
          <w:rtl/>
        </w:rPr>
        <w:t>ه و غ</w:t>
      </w:r>
      <w:r w:rsidR="00DF6C5B" w:rsidRPr="004F66F1">
        <w:rPr>
          <w:rStyle w:val="Char6"/>
          <w:rtl/>
        </w:rPr>
        <w:t>ی</w:t>
      </w:r>
      <w:r w:rsidR="00B02293" w:rsidRPr="004F66F1">
        <w:rPr>
          <w:rStyle w:val="Char6"/>
          <w:rtl/>
        </w:rPr>
        <w:t>ر فق</w:t>
      </w:r>
      <w:r w:rsidR="00DF6C5B" w:rsidRPr="004F66F1">
        <w:rPr>
          <w:rStyle w:val="Char6"/>
          <w:rtl/>
        </w:rPr>
        <w:t>ی</w:t>
      </w:r>
      <w:r w:rsidR="00B02293" w:rsidRPr="004F66F1">
        <w:rPr>
          <w:rStyle w:val="Char6"/>
          <w:rtl/>
        </w:rPr>
        <w:t>ه بدعت</w:t>
      </w:r>
      <w:r w:rsidR="00DF6C5B" w:rsidRPr="004F66F1">
        <w:rPr>
          <w:rStyle w:val="Char6"/>
          <w:rtl/>
        </w:rPr>
        <w:t>ی</w:t>
      </w:r>
      <w:r w:rsidR="00B02293" w:rsidRPr="004F66F1">
        <w:rPr>
          <w:rStyle w:val="Char6"/>
          <w:rtl/>
        </w:rPr>
        <w:t xml:space="preserve"> نو ظهور است، جمهور علماء سلف و خلف م</w:t>
      </w:r>
      <w:r w:rsidR="00DF6C5B" w:rsidRPr="004F66F1">
        <w:rPr>
          <w:rStyle w:val="Char6"/>
          <w:rtl/>
        </w:rPr>
        <w:t>ی</w:t>
      </w:r>
      <w:r w:rsidR="00B02293" w:rsidRPr="004F66F1">
        <w:rPr>
          <w:rStyle w:val="Char6"/>
          <w:rtl/>
        </w:rPr>
        <w:t>‌گو</w:t>
      </w:r>
      <w:r w:rsidR="00DF6C5B" w:rsidRPr="004F66F1">
        <w:rPr>
          <w:rStyle w:val="Char6"/>
          <w:rtl/>
        </w:rPr>
        <w:t>ی</w:t>
      </w:r>
      <w:r w:rsidR="00B02293" w:rsidRPr="004F66F1">
        <w:rPr>
          <w:rStyle w:val="Char6"/>
          <w:rtl/>
        </w:rPr>
        <w:t>ند: خبر واحد بر ق</w:t>
      </w:r>
      <w:r w:rsidR="00DF6C5B" w:rsidRPr="004F66F1">
        <w:rPr>
          <w:rStyle w:val="Char6"/>
          <w:rtl/>
        </w:rPr>
        <w:t>ی</w:t>
      </w:r>
      <w:r w:rsidR="00B02293" w:rsidRPr="004F66F1">
        <w:rPr>
          <w:rStyle w:val="Char6"/>
          <w:rtl/>
        </w:rPr>
        <w:t>اس مقدم است، و همچن</w:t>
      </w:r>
      <w:r w:rsidR="00DF6C5B" w:rsidRPr="004F66F1">
        <w:rPr>
          <w:rStyle w:val="Char6"/>
          <w:rtl/>
        </w:rPr>
        <w:t>ی</w:t>
      </w:r>
      <w:r w:rsidR="00B02293" w:rsidRPr="004F66F1">
        <w:rPr>
          <w:rStyle w:val="Char6"/>
          <w:rtl/>
        </w:rPr>
        <w:t xml:space="preserve">ن گزاره </w:t>
      </w:r>
      <w:r w:rsidR="005F7216" w:rsidRPr="004F66F1">
        <w:rPr>
          <w:rStyle w:val="Char6"/>
          <w:rFonts w:hint="cs"/>
          <w:rtl/>
        </w:rPr>
        <w:t>«</w:t>
      </w:r>
      <w:r w:rsidR="00B02293" w:rsidRPr="004F66F1">
        <w:rPr>
          <w:rStyle w:val="Char6"/>
          <w:rtl/>
        </w:rPr>
        <w:t>ابوهریره فق</w:t>
      </w:r>
      <w:r w:rsidR="00DF6C5B" w:rsidRPr="004F66F1">
        <w:rPr>
          <w:rStyle w:val="Char6"/>
          <w:rtl/>
        </w:rPr>
        <w:t>ی</w:t>
      </w:r>
      <w:r w:rsidR="00B02293" w:rsidRPr="004F66F1">
        <w:rPr>
          <w:rStyle w:val="Char6"/>
          <w:rtl/>
        </w:rPr>
        <w:t>ه نیست</w:t>
      </w:r>
      <w:r w:rsidR="005F7216" w:rsidRPr="004F66F1">
        <w:rPr>
          <w:rStyle w:val="Char6"/>
          <w:rFonts w:hint="cs"/>
          <w:rtl/>
        </w:rPr>
        <w:t>»</w:t>
      </w:r>
      <w:r w:rsidR="00B02293" w:rsidRPr="004F66F1">
        <w:rPr>
          <w:rStyle w:val="Char6"/>
          <w:rtl/>
        </w:rPr>
        <w:t>، هم ثابت نشده، بزرگان صحابه مخصوصاً آنها</w:t>
      </w:r>
      <w:r w:rsidR="00DF6C5B" w:rsidRPr="004F66F1">
        <w:rPr>
          <w:rStyle w:val="Char6"/>
          <w:rtl/>
        </w:rPr>
        <w:t>یی</w:t>
      </w:r>
      <w:r w:rsidR="00B02293" w:rsidRPr="004F66F1">
        <w:rPr>
          <w:rStyle w:val="Char6"/>
          <w:rtl/>
        </w:rPr>
        <w:t xml:space="preserve"> </w:t>
      </w:r>
      <w:r w:rsidR="00DF6C5B" w:rsidRPr="004F66F1">
        <w:rPr>
          <w:rStyle w:val="Char6"/>
          <w:rtl/>
        </w:rPr>
        <w:t>ک</w:t>
      </w:r>
      <w:r w:rsidR="00B02293" w:rsidRPr="004F66F1">
        <w:rPr>
          <w:rStyle w:val="Char6"/>
          <w:rtl/>
        </w:rPr>
        <w:t>ه معروف به روا</w:t>
      </w:r>
      <w:r w:rsidR="00DF6C5B" w:rsidRPr="004F66F1">
        <w:rPr>
          <w:rStyle w:val="Char6"/>
          <w:rtl/>
        </w:rPr>
        <w:t>ی</w:t>
      </w:r>
      <w:r w:rsidR="00B02293" w:rsidRPr="004F66F1">
        <w:rPr>
          <w:rStyle w:val="Char6"/>
          <w:rtl/>
        </w:rPr>
        <w:t>ت هستند همه عالم و فق</w:t>
      </w:r>
      <w:r w:rsidR="00DF6C5B" w:rsidRPr="004F66F1">
        <w:rPr>
          <w:rStyle w:val="Char6"/>
          <w:rtl/>
        </w:rPr>
        <w:t>ی</w:t>
      </w:r>
      <w:r w:rsidR="00B02293" w:rsidRPr="004F66F1">
        <w:rPr>
          <w:rStyle w:val="Char6"/>
          <w:rtl/>
        </w:rPr>
        <w:t>ه بودند. ابن حزم</w:t>
      </w:r>
      <w:r w:rsidR="004F66F1" w:rsidRPr="004F66F1">
        <w:rPr>
          <w:rStyle w:val="Char6"/>
          <w:rFonts w:ascii="CTraditional Arabic" w:hAnsi="CTraditional Arabic" w:cs="CTraditional Arabic"/>
          <w:rtl/>
        </w:rPr>
        <w:t xml:space="preserve"> س</w:t>
      </w:r>
      <w:r w:rsidR="00B02293" w:rsidRPr="004F66F1">
        <w:rPr>
          <w:rStyle w:val="Char6"/>
          <w:rtl/>
        </w:rPr>
        <w:t xml:space="preserve"> ابوهر</w:t>
      </w:r>
      <w:r w:rsidR="00DF6C5B" w:rsidRPr="004F66F1">
        <w:rPr>
          <w:rStyle w:val="Char6"/>
          <w:rtl/>
        </w:rPr>
        <w:t>ی</w:t>
      </w:r>
      <w:r w:rsidR="00B02293" w:rsidRPr="004F66F1">
        <w:rPr>
          <w:rStyle w:val="Char6"/>
          <w:rtl/>
        </w:rPr>
        <w:t>ره را م</w:t>
      </w:r>
      <w:r w:rsidR="00DF6C5B" w:rsidRPr="004F66F1">
        <w:rPr>
          <w:rStyle w:val="Char6"/>
          <w:rtl/>
        </w:rPr>
        <w:t>ی</w:t>
      </w:r>
      <w:r w:rsidR="00B02293" w:rsidRPr="004F66F1">
        <w:rPr>
          <w:rStyle w:val="Char6"/>
          <w:rtl/>
        </w:rPr>
        <w:t>ان فقهاء صحابه ذ</w:t>
      </w:r>
      <w:r w:rsidR="00DF6C5B" w:rsidRPr="004F66F1">
        <w:rPr>
          <w:rStyle w:val="Char6"/>
          <w:rtl/>
        </w:rPr>
        <w:t>ک</w:t>
      </w:r>
      <w:r w:rsidR="00B02293" w:rsidRPr="004F66F1">
        <w:rPr>
          <w:rStyle w:val="Char6"/>
          <w:rtl/>
        </w:rPr>
        <w:t xml:space="preserve">ر </w:t>
      </w:r>
      <w:r w:rsidR="00DF6C5B" w:rsidRPr="004F66F1">
        <w:rPr>
          <w:rStyle w:val="Char6"/>
          <w:rtl/>
        </w:rPr>
        <w:t>ک</w:t>
      </w:r>
      <w:r w:rsidR="00B02293" w:rsidRPr="004F66F1">
        <w:rPr>
          <w:rStyle w:val="Char6"/>
          <w:rtl/>
        </w:rPr>
        <w:t>رده است.</w:t>
      </w:r>
    </w:p>
    <w:p w:rsidR="00B02293" w:rsidRPr="004F66F1" w:rsidRDefault="00B02293" w:rsidP="00B02293">
      <w:pPr>
        <w:ind w:firstLine="284"/>
        <w:jc w:val="both"/>
        <w:rPr>
          <w:rStyle w:val="Char6"/>
          <w:rtl/>
        </w:rPr>
      </w:pPr>
      <w:r w:rsidRPr="004F66F1">
        <w:rPr>
          <w:rStyle w:val="Char6"/>
          <w:rtl/>
        </w:rPr>
        <w:t>ابن حجر</w:t>
      </w:r>
      <w:r w:rsidR="006B6DC1">
        <w:rPr>
          <w:rStyle w:val="Char6"/>
          <w:rFonts w:hint="cs"/>
          <w:rtl/>
        </w:rPr>
        <w:t xml:space="preserve"> </w:t>
      </w:r>
      <w:r w:rsidRPr="004F66F1">
        <w:rPr>
          <w:rFonts w:ascii="AGA Arabesque" w:hAnsi="AGA Arabesque" w:cs="CTraditional Arabic"/>
          <w:caps/>
          <w:rtl/>
          <w:lang w:bidi="fa-IR"/>
        </w:rPr>
        <w:t>/</w:t>
      </w:r>
      <w:r w:rsidR="00F3074E">
        <w:rPr>
          <w:rStyle w:val="Char6"/>
          <w:rtl/>
        </w:rPr>
        <w:t xml:space="preserve"> </w:t>
      </w:r>
      <w:r w:rsidR="008A4AEF" w:rsidRPr="004F66F1">
        <w:rPr>
          <w:rStyle w:val="Char6"/>
          <w:rFonts w:hint="cs"/>
          <w:rtl/>
        </w:rPr>
        <w:t xml:space="preserve">از وی نقل کرده که </w:t>
      </w:r>
      <w:r w:rsidRPr="004F66F1">
        <w:rPr>
          <w:rStyle w:val="Char6"/>
          <w:rtl/>
        </w:rPr>
        <w:t>گفته است: «او را در طبقه‌</w:t>
      </w:r>
      <w:r w:rsidR="00DF6C5B" w:rsidRPr="004F66F1">
        <w:rPr>
          <w:rStyle w:val="Char6"/>
          <w:rtl/>
        </w:rPr>
        <w:t>ی</w:t>
      </w:r>
      <w:r w:rsidRPr="004F66F1">
        <w:rPr>
          <w:rStyle w:val="Char6"/>
          <w:rtl/>
        </w:rPr>
        <w:t xml:space="preserve"> دوم همراه ابو‌ب</w:t>
      </w:r>
      <w:r w:rsidR="00DF6C5B" w:rsidRPr="004F66F1">
        <w:rPr>
          <w:rStyle w:val="Char6"/>
          <w:rtl/>
        </w:rPr>
        <w:t>ک</w:t>
      </w:r>
      <w:r w:rsidRPr="004F66F1">
        <w:rPr>
          <w:rStyle w:val="Char6"/>
          <w:rtl/>
        </w:rPr>
        <w:t>ر و عثمان و اب</w:t>
      </w:r>
      <w:r w:rsidR="00DF6C5B" w:rsidRPr="004F66F1">
        <w:rPr>
          <w:rStyle w:val="Char6"/>
          <w:rtl/>
        </w:rPr>
        <w:t>ی</w:t>
      </w:r>
      <w:r w:rsidRPr="004F66F1">
        <w:rPr>
          <w:rStyle w:val="Char6"/>
          <w:rtl/>
        </w:rPr>
        <w:t xml:space="preserve"> موس</w:t>
      </w:r>
      <w:r w:rsidR="00DF6C5B" w:rsidRPr="004F66F1">
        <w:rPr>
          <w:rStyle w:val="Char6"/>
          <w:rtl/>
        </w:rPr>
        <w:t>ی</w:t>
      </w:r>
      <w:r w:rsidRPr="004F66F1">
        <w:rPr>
          <w:rStyle w:val="Char6"/>
          <w:rtl/>
        </w:rPr>
        <w:t xml:space="preserve"> و معاذ و سعد بن اب</w:t>
      </w:r>
      <w:r w:rsidR="00DF6C5B" w:rsidRPr="004F66F1">
        <w:rPr>
          <w:rStyle w:val="Char6"/>
          <w:rtl/>
        </w:rPr>
        <w:t>ی</w:t>
      </w:r>
      <w:r w:rsidRPr="004F66F1">
        <w:rPr>
          <w:rStyle w:val="Char6"/>
          <w:rtl/>
        </w:rPr>
        <w:t xml:space="preserve"> وقاص قرار داده‌اند»</w:t>
      </w:r>
      <w:r w:rsidR="008A4AEF" w:rsidRPr="006B6DC1">
        <w:rPr>
          <w:rStyle w:val="Char6"/>
          <w:vertAlign w:val="superscript"/>
          <w:rtl/>
        </w:rPr>
        <w:footnoteReference w:id="94"/>
      </w:r>
      <w:r w:rsidRPr="004F66F1">
        <w:rPr>
          <w:rStyle w:val="Char6"/>
          <w:rtl/>
        </w:rPr>
        <w:t>.</w:t>
      </w:r>
    </w:p>
    <w:p w:rsidR="00B02293" w:rsidRPr="006B6DC1" w:rsidRDefault="005F7216" w:rsidP="00EE295B">
      <w:pPr>
        <w:ind w:firstLine="284"/>
        <w:jc w:val="both"/>
        <w:rPr>
          <w:rStyle w:val="Char6"/>
          <w:spacing w:val="-4"/>
          <w:rtl/>
        </w:rPr>
      </w:pPr>
      <w:r w:rsidRPr="006B6DC1">
        <w:rPr>
          <w:rStyle w:val="Char6"/>
          <w:spacing w:val="-4"/>
          <w:rtl/>
        </w:rPr>
        <w:t>پس حد</w:t>
      </w:r>
      <w:r w:rsidR="00DF6C5B" w:rsidRPr="006B6DC1">
        <w:rPr>
          <w:rStyle w:val="Char6"/>
          <w:spacing w:val="-4"/>
          <w:rtl/>
        </w:rPr>
        <w:t>ی</w:t>
      </w:r>
      <w:r w:rsidRPr="006B6DC1">
        <w:rPr>
          <w:rStyle w:val="Char6"/>
          <w:spacing w:val="-4"/>
          <w:rtl/>
        </w:rPr>
        <w:t>ث مصراه اب</w:t>
      </w:r>
      <w:r w:rsidR="00DF6C5B" w:rsidRPr="006B6DC1">
        <w:rPr>
          <w:rStyle w:val="Char6"/>
          <w:spacing w:val="-4"/>
          <w:rtl/>
        </w:rPr>
        <w:t>ی</w:t>
      </w:r>
      <w:r w:rsidRPr="006B6DC1">
        <w:rPr>
          <w:rStyle w:val="Char6"/>
          <w:rFonts w:hint="eastAsia"/>
          <w:spacing w:val="-4"/>
          <w:rtl/>
        </w:rPr>
        <w:t>‌</w:t>
      </w:r>
      <w:r w:rsidR="00B02293" w:rsidRPr="006B6DC1">
        <w:rPr>
          <w:rStyle w:val="Char6"/>
          <w:spacing w:val="-4"/>
          <w:rtl/>
        </w:rPr>
        <w:t>هر</w:t>
      </w:r>
      <w:r w:rsidR="00DF6C5B" w:rsidRPr="006B6DC1">
        <w:rPr>
          <w:rStyle w:val="Char6"/>
          <w:spacing w:val="-4"/>
          <w:rtl/>
        </w:rPr>
        <w:t>ی</w:t>
      </w:r>
      <w:r w:rsidR="00B02293" w:rsidRPr="006B6DC1">
        <w:rPr>
          <w:rStyle w:val="Char6"/>
          <w:spacing w:val="-4"/>
          <w:rtl/>
        </w:rPr>
        <w:t>ره صح</w:t>
      </w:r>
      <w:r w:rsidR="00DF6C5B" w:rsidRPr="006B6DC1">
        <w:rPr>
          <w:rStyle w:val="Char6"/>
          <w:spacing w:val="-4"/>
          <w:rtl/>
        </w:rPr>
        <w:t>ی</w:t>
      </w:r>
      <w:r w:rsidR="00B02293" w:rsidRPr="006B6DC1">
        <w:rPr>
          <w:rStyle w:val="Char6"/>
          <w:spacing w:val="-4"/>
          <w:rtl/>
        </w:rPr>
        <w:t>ح است و مهم</w:t>
      </w:r>
      <w:r w:rsidRPr="006B6DC1">
        <w:rPr>
          <w:rStyle w:val="Char6"/>
          <w:rFonts w:hint="eastAsia"/>
          <w:spacing w:val="-4"/>
          <w:rtl/>
        </w:rPr>
        <w:t>‌</w:t>
      </w:r>
      <w:r w:rsidR="00B02293" w:rsidRPr="006B6DC1">
        <w:rPr>
          <w:rStyle w:val="Char6"/>
          <w:spacing w:val="-4"/>
          <w:rtl/>
        </w:rPr>
        <w:t xml:space="preserve">ترین دلیل هم فتوای ابن مسعود است </w:t>
      </w:r>
      <w:r w:rsidR="00DF6C5B" w:rsidRPr="006B6DC1">
        <w:rPr>
          <w:rStyle w:val="Char6"/>
          <w:spacing w:val="-4"/>
          <w:rtl/>
        </w:rPr>
        <w:t>ک</w:t>
      </w:r>
      <w:r w:rsidR="00B02293" w:rsidRPr="006B6DC1">
        <w:rPr>
          <w:rStyle w:val="Char6"/>
          <w:spacing w:val="-4"/>
          <w:rtl/>
        </w:rPr>
        <w:t xml:space="preserve">ه </w:t>
      </w:r>
      <w:r w:rsidR="00EE295B" w:rsidRPr="006B6DC1">
        <w:rPr>
          <w:rStyle w:val="Char6"/>
          <w:rFonts w:hint="cs"/>
          <w:spacing w:val="-4"/>
          <w:rtl/>
        </w:rPr>
        <w:t>احناف</w:t>
      </w:r>
      <w:r w:rsidR="00B02293" w:rsidRPr="006B6DC1">
        <w:rPr>
          <w:rStyle w:val="Char6"/>
          <w:spacing w:val="-4"/>
          <w:rtl/>
        </w:rPr>
        <w:t xml:space="preserve"> او را فق</w:t>
      </w:r>
      <w:r w:rsidR="00DF6C5B" w:rsidRPr="006B6DC1">
        <w:rPr>
          <w:rStyle w:val="Char6"/>
          <w:spacing w:val="-4"/>
          <w:rtl/>
        </w:rPr>
        <w:t>ی</w:t>
      </w:r>
      <w:r w:rsidR="00B02293" w:rsidRPr="006B6DC1">
        <w:rPr>
          <w:rStyle w:val="Char6"/>
          <w:spacing w:val="-4"/>
          <w:rtl/>
        </w:rPr>
        <w:t>ه م</w:t>
      </w:r>
      <w:r w:rsidR="00DF6C5B" w:rsidRPr="006B6DC1">
        <w:rPr>
          <w:rStyle w:val="Char6"/>
          <w:spacing w:val="-4"/>
          <w:rtl/>
        </w:rPr>
        <w:t>ی</w:t>
      </w:r>
      <w:r w:rsidR="00B02293" w:rsidRPr="006B6DC1">
        <w:rPr>
          <w:rStyle w:val="Char6"/>
          <w:spacing w:val="-4"/>
          <w:rtl/>
        </w:rPr>
        <w:t>‌دانند، او به حدیث ابو هریره فتوا می‌داد، به</w:t>
      </w:r>
      <w:r w:rsidR="00EE295B" w:rsidRPr="006B6DC1">
        <w:rPr>
          <w:rStyle w:val="Char6"/>
          <w:rFonts w:hint="cs"/>
          <w:spacing w:val="-4"/>
          <w:rtl/>
        </w:rPr>
        <w:t xml:space="preserve"> ه</w:t>
      </w:r>
      <w:r w:rsidR="00B02293" w:rsidRPr="006B6DC1">
        <w:rPr>
          <w:rStyle w:val="Char6"/>
          <w:spacing w:val="-4"/>
          <w:rtl/>
        </w:rPr>
        <w:t>مین خاطر امام بخاری بعد از حدیث ابی هریره در مورد حیوانات دوشیده نشده بقصد فروش، قول ابن مسعود می‌آورد که م</w:t>
      </w:r>
      <w:r w:rsidR="00DF6C5B" w:rsidRPr="006B6DC1">
        <w:rPr>
          <w:rStyle w:val="Char6"/>
          <w:spacing w:val="-4"/>
          <w:rtl/>
        </w:rPr>
        <w:t>ی</w:t>
      </w:r>
      <w:r w:rsidR="00B02293" w:rsidRPr="006B6DC1">
        <w:rPr>
          <w:rStyle w:val="Char6"/>
          <w:spacing w:val="-4"/>
          <w:rtl/>
        </w:rPr>
        <w:t>‌فرما</w:t>
      </w:r>
      <w:r w:rsidR="00DF6C5B" w:rsidRPr="006B6DC1">
        <w:rPr>
          <w:rStyle w:val="Char6"/>
          <w:spacing w:val="-4"/>
          <w:rtl/>
        </w:rPr>
        <w:t>ی</w:t>
      </w:r>
      <w:r w:rsidR="00B02293" w:rsidRPr="006B6DC1">
        <w:rPr>
          <w:rStyle w:val="Char6"/>
          <w:spacing w:val="-4"/>
          <w:rtl/>
        </w:rPr>
        <w:t>د: «هرکس گوسفندی میهمانی شده</w:t>
      </w:r>
      <w:r w:rsidR="00B02293" w:rsidRPr="006B6DC1">
        <w:rPr>
          <w:rStyle w:val="Char6"/>
          <w:spacing w:val="-4"/>
          <w:vertAlign w:val="superscript"/>
          <w:rtl/>
        </w:rPr>
        <w:footnoteReference w:id="95"/>
      </w:r>
      <w:r w:rsidR="00B02293" w:rsidRPr="006B6DC1">
        <w:rPr>
          <w:rStyle w:val="Char6"/>
          <w:spacing w:val="-4"/>
          <w:rtl/>
        </w:rPr>
        <w:t xml:space="preserve"> خر</w:t>
      </w:r>
      <w:r w:rsidR="00DF6C5B" w:rsidRPr="006B6DC1">
        <w:rPr>
          <w:rStyle w:val="Char6"/>
          <w:spacing w:val="-4"/>
          <w:rtl/>
        </w:rPr>
        <w:t>ی</w:t>
      </w:r>
      <w:r w:rsidR="00B02293" w:rsidRPr="006B6DC1">
        <w:rPr>
          <w:rStyle w:val="Char6"/>
          <w:spacing w:val="-4"/>
          <w:rtl/>
        </w:rPr>
        <w:t>د، آن را به صاحبش برگرداند، و</w:t>
      </w:r>
      <w:r w:rsidRPr="006B6DC1">
        <w:rPr>
          <w:rStyle w:val="Char6"/>
          <w:rFonts w:hint="cs"/>
          <w:spacing w:val="-4"/>
          <w:rtl/>
        </w:rPr>
        <w:t xml:space="preserve"> </w:t>
      </w:r>
      <w:r w:rsidR="00B02293" w:rsidRPr="006B6DC1">
        <w:rPr>
          <w:rStyle w:val="Char6"/>
          <w:spacing w:val="-4"/>
          <w:rtl/>
        </w:rPr>
        <w:t>با</w:t>
      </w:r>
      <w:r w:rsidR="00DF6C5B" w:rsidRPr="006B6DC1">
        <w:rPr>
          <w:rStyle w:val="Char6"/>
          <w:spacing w:val="-4"/>
          <w:rtl/>
        </w:rPr>
        <w:t>ی</w:t>
      </w:r>
      <w:r w:rsidR="00B02293" w:rsidRPr="006B6DC1">
        <w:rPr>
          <w:rStyle w:val="Char6"/>
          <w:spacing w:val="-4"/>
          <w:rtl/>
        </w:rPr>
        <w:t xml:space="preserve">د </w:t>
      </w:r>
      <w:r w:rsidR="00DF6C5B" w:rsidRPr="006B6DC1">
        <w:rPr>
          <w:rStyle w:val="Char6"/>
          <w:spacing w:val="-4"/>
          <w:rtl/>
        </w:rPr>
        <w:t>یک</w:t>
      </w:r>
      <w:r w:rsidR="00B02293" w:rsidRPr="006B6DC1">
        <w:rPr>
          <w:rStyle w:val="Char6"/>
          <w:spacing w:val="-4"/>
          <w:rtl/>
        </w:rPr>
        <w:t xml:space="preserve"> صاع (سه </w:t>
      </w:r>
      <w:r w:rsidR="00DF6C5B" w:rsidRPr="006B6DC1">
        <w:rPr>
          <w:rStyle w:val="Char6"/>
          <w:spacing w:val="-4"/>
          <w:rtl/>
        </w:rPr>
        <w:t>کی</w:t>
      </w:r>
      <w:r w:rsidR="00B02293" w:rsidRPr="006B6DC1">
        <w:rPr>
          <w:rStyle w:val="Char6"/>
          <w:spacing w:val="-4"/>
          <w:rtl/>
        </w:rPr>
        <w:t>لو) گندام را همراه آن به صاحب اصل</w:t>
      </w:r>
      <w:r w:rsidR="00DF6C5B" w:rsidRPr="006B6DC1">
        <w:rPr>
          <w:rStyle w:val="Char6"/>
          <w:spacing w:val="-4"/>
          <w:rtl/>
        </w:rPr>
        <w:t>ی</w:t>
      </w:r>
      <w:r w:rsidR="00B02293" w:rsidRPr="006B6DC1">
        <w:rPr>
          <w:rStyle w:val="Char6"/>
          <w:spacing w:val="-4"/>
          <w:rtl/>
        </w:rPr>
        <w:t>ش تحو</w:t>
      </w:r>
      <w:r w:rsidR="00DF6C5B" w:rsidRPr="006B6DC1">
        <w:rPr>
          <w:rStyle w:val="Char6"/>
          <w:spacing w:val="-4"/>
          <w:rtl/>
        </w:rPr>
        <w:t>ی</w:t>
      </w:r>
      <w:r w:rsidR="00B02293" w:rsidRPr="006B6DC1">
        <w:rPr>
          <w:rStyle w:val="Char6"/>
          <w:spacing w:val="-4"/>
          <w:rtl/>
        </w:rPr>
        <w:t>ل دهد».</w:t>
      </w:r>
    </w:p>
    <w:p w:rsidR="00B02293" w:rsidRPr="004F66F1" w:rsidRDefault="00B02293" w:rsidP="00EE295B">
      <w:pPr>
        <w:ind w:firstLine="284"/>
        <w:jc w:val="both"/>
        <w:rPr>
          <w:rStyle w:val="Char6"/>
          <w:rtl/>
        </w:rPr>
      </w:pPr>
      <w:r w:rsidRPr="004F66F1">
        <w:rPr>
          <w:rStyle w:val="Char6"/>
          <w:rtl/>
        </w:rPr>
        <w:t xml:space="preserve"> نقل این جمله در این مکان</w:t>
      </w:r>
      <w:r w:rsidR="00EE295B" w:rsidRPr="004F66F1">
        <w:rPr>
          <w:rStyle w:val="Char6"/>
          <w:rFonts w:hint="cs"/>
          <w:rtl/>
        </w:rPr>
        <w:t>،</w:t>
      </w:r>
      <w:r w:rsidRPr="004F66F1">
        <w:rPr>
          <w:rStyle w:val="Char6"/>
          <w:rtl/>
        </w:rPr>
        <w:t xml:space="preserve"> </w:t>
      </w:r>
      <w:r w:rsidR="00EE295B" w:rsidRPr="004F66F1">
        <w:rPr>
          <w:rStyle w:val="Char6"/>
          <w:rFonts w:hint="cs"/>
          <w:rtl/>
        </w:rPr>
        <w:t>بیانگر</w:t>
      </w:r>
      <w:r w:rsidRPr="004F66F1">
        <w:rPr>
          <w:rStyle w:val="Char6"/>
          <w:rtl/>
        </w:rPr>
        <w:t xml:space="preserve"> </w:t>
      </w:r>
      <w:r w:rsidR="00EE295B" w:rsidRPr="004F66F1">
        <w:rPr>
          <w:rStyle w:val="Char6"/>
          <w:rFonts w:hint="cs"/>
          <w:rtl/>
        </w:rPr>
        <w:t>فقه و دور اندیشی امام</w:t>
      </w:r>
      <w:r w:rsidRPr="004F66F1">
        <w:rPr>
          <w:rStyle w:val="Char6"/>
          <w:rtl/>
        </w:rPr>
        <w:t xml:space="preserve"> بخار</w:t>
      </w:r>
      <w:r w:rsidR="00DF6C5B" w:rsidRPr="004F66F1">
        <w:rPr>
          <w:rStyle w:val="Char6"/>
          <w:rtl/>
        </w:rPr>
        <w:t>ی</w:t>
      </w:r>
      <w:r w:rsidRPr="004F66F1">
        <w:rPr>
          <w:rStyle w:val="Char6"/>
          <w:rtl/>
        </w:rPr>
        <w:t xml:space="preserve"> در حد</w:t>
      </w:r>
      <w:r w:rsidR="00DF6C5B" w:rsidRPr="004F66F1">
        <w:rPr>
          <w:rStyle w:val="Char6"/>
          <w:rtl/>
        </w:rPr>
        <w:t>ی</w:t>
      </w:r>
      <w:r w:rsidRPr="004F66F1">
        <w:rPr>
          <w:rStyle w:val="Char6"/>
          <w:rtl/>
        </w:rPr>
        <w:t>ث است.</w:t>
      </w:r>
    </w:p>
    <w:p w:rsidR="00B02293" w:rsidRPr="004F66F1" w:rsidRDefault="00B02293" w:rsidP="00B02293">
      <w:pPr>
        <w:ind w:firstLine="284"/>
        <w:jc w:val="both"/>
        <w:rPr>
          <w:rStyle w:val="Char6"/>
          <w:rtl/>
        </w:rPr>
      </w:pPr>
      <w:r w:rsidRPr="004F66F1">
        <w:rPr>
          <w:rStyle w:val="Char6"/>
          <w:rtl/>
        </w:rPr>
        <w:t>از ا</w:t>
      </w:r>
      <w:r w:rsidR="00DF6C5B" w:rsidRPr="004F66F1">
        <w:rPr>
          <w:rStyle w:val="Char6"/>
          <w:rtl/>
        </w:rPr>
        <w:t>ی</w:t>
      </w:r>
      <w:r w:rsidRPr="004F66F1">
        <w:rPr>
          <w:rStyle w:val="Char6"/>
          <w:rtl/>
        </w:rPr>
        <w:t>ن گذشته در این قاعده یعنی رد روایت راو</w:t>
      </w:r>
      <w:r w:rsidR="00DF6C5B" w:rsidRPr="004F66F1">
        <w:rPr>
          <w:rStyle w:val="Char6"/>
          <w:rtl/>
        </w:rPr>
        <w:t>ی</w:t>
      </w:r>
      <w:r w:rsidRPr="004F66F1">
        <w:rPr>
          <w:rStyle w:val="Char6"/>
          <w:rtl/>
        </w:rPr>
        <w:t xml:space="preserve"> غ</w:t>
      </w:r>
      <w:r w:rsidR="00DF6C5B" w:rsidRPr="004F66F1">
        <w:rPr>
          <w:rStyle w:val="Char6"/>
          <w:rtl/>
        </w:rPr>
        <w:t>ی</w:t>
      </w:r>
      <w:r w:rsidRPr="004F66F1">
        <w:rPr>
          <w:rStyle w:val="Char6"/>
          <w:rtl/>
        </w:rPr>
        <w:t>ر فق</w:t>
      </w:r>
      <w:r w:rsidR="00DF6C5B" w:rsidRPr="004F66F1">
        <w:rPr>
          <w:rStyle w:val="Char6"/>
          <w:rtl/>
        </w:rPr>
        <w:t>ی</w:t>
      </w:r>
      <w:r w:rsidRPr="004F66F1">
        <w:rPr>
          <w:rStyle w:val="Char6"/>
          <w:rtl/>
        </w:rPr>
        <w:t>ه اگر مخالف ق</w:t>
      </w:r>
      <w:r w:rsidR="00DF6C5B" w:rsidRPr="004F66F1">
        <w:rPr>
          <w:rStyle w:val="Char6"/>
          <w:rtl/>
        </w:rPr>
        <w:t>ی</w:t>
      </w:r>
      <w:r w:rsidRPr="004F66F1">
        <w:rPr>
          <w:rStyle w:val="Char6"/>
          <w:rtl/>
        </w:rPr>
        <w:t>اس باشد، در بین فقهای احناف متفق عل</w:t>
      </w:r>
      <w:r w:rsidR="00DF6C5B" w:rsidRPr="004F66F1">
        <w:rPr>
          <w:rStyle w:val="Char6"/>
          <w:rtl/>
        </w:rPr>
        <w:t>ی</w:t>
      </w:r>
      <w:r w:rsidRPr="004F66F1">
        <w:rPr>
          <w:rStyle w:val="Char6"/>
          <w:rtl/>
        </w:rPr>
        <w:t>ه ن</w:t>
      </w:r>
      <w:r w:rsidR="00DF6C5B" w:rsidRPr="004F66F1">
        <w:rPr>
          <w:rStyle w:val="Char6"/>
          <w:rtl/>
        </w:rPr>
        <w:t>ی</w:t>
      </w:r>
      <w:r w:rsidRPr="004F66F1">
        <w:rPr>
          <w:rStyle w:val="Char6"/>
          <w:rtl/>
        </w:rPr>
        <w:t>ست. وهمچنین اینکه ابوهریره جزء فقها نیست گفته</w:t>
      </w:r>
      <w:r w:rsidR="00EE295B" w:rsidRPr="004F66F1">
        <w:rPr>
          <w:rStyle w:val="Char6"/>
          <w:rFonts w:hint="cs"/>
          <w:rtl/>
        </w:rPr>
        <w:t>‌ی</w:t>
      </w:r>
      <w:r w:rsidRPr="004F66F1">
        <w:rPr>
          <w:rStyle w:val="Char6"/>
          <w:rtl/>
        </w:rPr>
        <w:t xml:space="preserve"> برخی از آنهاست، اما محق</w:t>
      </w:r>
      <w:r w:rsidR="005F7216" w:rsidRPr="004F66F1">
        <w:rPr>
          <w:rStyle w:val="Char6"/>
          <w:rtl/>
        </w:rPr>
        <w:t>قان مذهب مخالف ا</w:t>
      </w:r>
      <w:r w:rsidR="00DF6C5B" w:rsidRPr="004F66F1">
        <w:rPr>
          <w:rStyle w:val="Char6"/>
          <w:rtl/>
        </w:rPr>
        <w:t>ی</w:t>
      </w:r>
      <w:r w:rsidR="005F7216" w:rsidRPr="004F66F1">
        <w:rPr>
          <w:rStyle w:val="Char6"/>
          <w:rtl/>
        </w:rPr>
        <w:t>ن نظر</w:t>
      </w:r>
      <w:r w:rsidR="00DF6C5B" w:rsidRPr="004F66F1">
        <w:rPr>
          <w:rStyle w:val="Char6"/>
          <w:rtl/>
        </w:rPr>
        <w:t>ی</w:t>
      </w:r>
      <w:r w:rsidR="005F7216" w:rsidRPr="004F66F1">
        <w:rPr>
          <w:rStyle w:val="Char6"/>
          <w:rtl/>
        </w:rPr>
        <w:t>ه هستند.</w:t>
      </w:r>
    </w:p>
    <w:p w:rsidR="00B02293" w:rsidRPr="004F66F1" w:rsidRDefault="00B02293" w:rsidP="00EE295B">
      <w:pPr>
        <w:ind w:firstLine="284"/>
        <w:jc w:val="both"/>
        <w:rPr>
          <w:rStyle w:val="Char6"/>
          <w:rtl/>
        </w:rPr>
      </w:pPr>
      <w:r w:rsidRPr="004F66F1">
        <w:rPr>
          <w:rStyle w:val="Char6"/>
          <w:rtl/>
        </w:rPr>
        <w:t>برای مثال صاحب «</w:t>
      </w:r>
      <w:r w:rsidRPr="004F66F1">
        <w:rPr>
          <w:rStyle w:val="Char1"/>
          <w:caps/>
          <w:spacing w:val="0"/>
          <w:rtl/>
        </w:rPr>
        <w:t>عقود الجمان في مناقب ابي حنيفه النعمان</w:t>
      </w:r>
      <w:r w:rsidRPr="004F66F1">
        <w:rPr>
          <w:rStyle w:val="Char6"/>
          <w:rtl/>
        </w:rPr>
        <w:t>»</w:t>
      </w:r>
      <w:r w:rsidR="00EE295B" w:rsidRPr="00FB713C">
        <w:rPr>
          <w:rStyle w:val="Char6"/>
          <w:vertAlign w:val="superscript"/>
          <w:rtl/>
        </w:rPr>
        <w:footnoteReference w:id="96"/>
      </w:r>
      <w:r w:rsidRPr="004F66F1">
        <w:rPr>
          <w:rStyle w:val="Char6"/>
          <w:rtl/>
        </w:rPr>
        <w:t xml:space="preserve"> در خلال </w:t>
      </w:r>
      <w:r w:rsidR="00EE295B" w:rsidRPr="004F66F1">
        <w:rPr>
          <w:rStyle w:val="Char6"/>
          <w:rFonts w:hint="cs"/>
          <w:rtl/>
        </w:rPr>
        <w:t>پاسخ به</w:t>
      </w:r>
      <w:r w:rsidRPr="004F66F1">
        <w:rPr>
          <w:rStyle w:val="Char6"/>
          <w:rtl/>
        </w:rPr>
        <w:t xml:space="preserve"> </w:t>
      </w:r>
      <w:r w:rsidR="00EE295B" w:rsidRPr="004F66F1">
        <w:rPr>
          <w:rStyle w:val="Char6"/>
          <w:rFonts w:hint="cs"/>
          <w:rtl/>
        </w:rPr>
        <w:t>عده‌ای که گمان می‌کنند</w:t>
      </w:r>
      <w:r w:rsidRPr="004F66F1">
        <w:rPr>
          <w:rStyle w:val="Char6"/>
          <w:rtl/>
        </w:rPr>
        <w:t xml:space="preserve"> ابوحن</w:t>
      </w:r>
      <w:r w:rsidR="00DF6C5B" w:rsidRPr="004F66F1">
        <w:rPr>
          <w:rStyle w:val="Char6"/>
          <w:rtl/>
        </w:rPr>
        <w:t>ی</w:t>
      </w:r>
      <w:r w:rsidRPr="004F66F1">
        <w:rPr>
          <w:rStyle w:val="Char6"/>
          <w:rtl/>
        </w:rPr>
        <w:t>فه حدیث ثابت و صح</w:t>
      </w:r>
      <w:r w:rsidR="00DF6C5B" w:rsidRPr="004F66F1">
        <w:rPr>
          <w:rStyle w:val="Char6"/>
          <w:rtl/>
        </w:rPr>
        <w:t>ی</w:t>
      </w:r>
      <w:r w:rsidRPr="004F66F1">
        <w:rPr>
          <w:rStyle w:val="Char6"/>
          <w:rtl/>
        </w:rPr>
        <w:t>ح را نپذ</w:t>
      </w:r>
      <w:r w:rsidR="00DF6C5B" w:rsidRPr="004F66F1">
        <w:rPr>
          <w:rStyle w:val="Char6"/>
          <w:rtl/>
        </w:rPr>
        <w:t>ی</w:t>
      </w:r>
      <w:r w:rsidRPr="004F66F1">
        <w:rPr>
          <w:rStyle w:val="Char6"/>
          <w:rtl/>
        </w:rPr>
        <w:t>رفته است، چند عذر ب</w:t>
      </w:r>
      <w:r w:rsidR="00DF6C5B" w:rsidRPr="004F66F1">
        <w:rPr>
          <w:rStyle w:val="Char6"/>
          <w:rtl/>
        </w:rPr>
        <w:t>ی</w:t>
      </w:r>
      <w:r w:rsidRPr="004F66F1">
        <w:rPr>
          <w:rStyle w:val="Char6"/>
          <w:rtl/>
        </w:rPr>
        <w:t>ان م</w:t>
      </w:r>
      <w:r w:rsidR="00DF6C5B" w:rsidRPr="004F66F1">
        <w:rPr>
          <w:rStyle w:val="Char6"/>
          <w:rtl/>
        </w:rPr>
        <w:t>ی</w:t>
      </w:r>
      <w:r w:rsidRPr="004F66F1">
        <w:rPr>
          <w:rStyle w:val="Char6"/>
          <w:rtl/>
        </w:rPr>
        <w:t>‌</w:t>
      </w:r>
      <w:r w:rsidR="00DF6C5B" w:rsidRPr="004F66F1">
        <w:rPr>
          <w:rStyle w:val="Char6"/>
          <w:rtl/>
        </w:rPr>
        <w:t>ک</w:t>
      </w:r>
      <w:r w:rsidR="005F7216" w:rsidRPr="004F66F1">
        <w:rPr>
          <w:rStyle w:val="Char6"/>
          <w:rtl/>
        </w:rPr>
        <w:t xml:space="preserve">ند </w:t>
      </w:r>
      <w:r w:rsidR="00DF6C5B" w:rsidRPr="004F66F1">
        <w:rPr>
          <w:rStyle w:val="Char6"/>
          <w:rtl/>
        </w:rPr>
        <w:t>ک</w:t>
      </w:r>
      <w:r w:rsidR="005F7216" w:rsidRPr="004F66F1">
        <w:rPr>
          <w:rStyle w:val="Char6"/>
          <w:rtl/>
        </w:rPr>
        <w:t>ه چهارم</w:t>
      </w:r>
      <w:r w:rsidR="00DF6C5B" w:rsidRPr="004F66F1">
        <w:rPr>
          <w:rStyle w:val="Char6"/>
          <w:rtl/>
        </w:rPr>
        <w:t>ی</w:t>
      </w:r>
      <w:r w:rsidR="005F7216" w:rsidRPr="004F66F1">
        <w:rPr>
          <w:rStyle w:val="Char6"/>
          <w:rtl/>
        </w:rPr>
        <w:t>ن آنها این است که «</w:t>
      </w:r>
      <w:r w:rsidRPr="004F66F1">
        <w:rPr>
          <w:rStyle w:val="Char6"/>
          <w:rtl/>
        </w:rPr>
        <w:t>راو</w:t>
      </w:r>
      <w:r w:rsidR="00DF6C5B" w:rsidRPr="004F66F1">
        <w:rPr>
          <w:rStyle w:val="Char6"/>
          <w:rtl/>
        </w:rPr>
        <w:t>ی</w:t>
      </w:r>
      <w:r w:rsidRPr="004F66F1">
        <w:rPr>
          <w:rStyle w:val="Char6"/>
          <w:rtl/>
        </w:rPr>
        <w:t xml:space="preserve"> فق</w:t>
      </w:r>
      <w:r w:rsidR="00DF6C5B" w:rsidRPr="004F66F1">
        <w:rPr>
          <w:rStyle w:val="Char6"/>
          <w:rtl/>
        </w:rPr>
        <w:t>ی</w:t>
      </w:r>
      <w:r w:rsidRPr="004F66F1">
        <w:rPr>
          <w:rStyle w:val="Char6"/>
          <w:rtl/>
        </w:rPr>
        <w:t>ه نباشد، ا</w:t>
      </w:r>
      <w:r w:rsidR="00DF6C5B" w:rsidRPr="004F66F1">
        <w:rPr>
          <w:rStyle w:val="Char6"/>
          <w:rtl/>
        </w:rPr>
        <w:t>ی</w:t>
      </w:r>
      <w:r w:rsidRPr="004F66F1">
        <w:rPr>
          <w:rStyle w:val="Char6"/>
          <w:rtl/>
        </w:rPr>
        <w:t>ن مذهب ع</w:t>
      </w:r>
      <w:r w:rsidR="00DF6C5B" w:rsidRPr="004F66F1">
        <w:rPr>
          <w:rStyle w:val="Char6"/>
          <w:rtl/>
        </w:rPr>
        <w:t>ی</w:t>
      </w:r>
      <w:r w:rsidRPr="004F66F1">
        <w:rPr>
          <w:rStyle w:val="Char6"/>
          <w:rtl/>
        </w:rPr>
        <w:t>س</w:t>
      </w:r>
      <w:r w:rsidR="00DF6C5B" w:rsidRPr="004F66F1">
        <w:rPr>
          <w:rStyle w:val="Char6"/>
          <w:rtl/>
        </w:rPr>
        <w:t>ی</w:t>
      </w:r>
      <w:r w:rsidRPr="004F66F1">
        <w:rPr>
          <w:rStyle w:val="Char6"/>
          <w:rtl/>
        </w:rPr>
        <w:t xml:space="preserve"> بن ابان و بس</w:t>
      </w:r>
      <w:r w:rsidR="00DF6C5B" w:rsidRPr="004F66F1">
        <w:rPr>
          <w:rStyle w:val="Char6"/>
          <w:rtl/>
        </w:rPr>
        <w:t>ی</w:t>
      </w:r>
      <w:r w:rsidRPr="004F66F1">
        <w:rPr>
          <w:rStyle w:val="Char6"/>
          <w:rtl/>
        </w:rPr>
        <w:t>ار</w:t>
      </w:r>
      <w:r w:rsidR="00DF6C5B" w:rsidRPr="004F66F1">
        <w:rPr>
          <w:rStyle w:val="Char6"/>
          <w:rtl/>
        </w:rPr>
        <w:t>ی</w:t>
      </w:r>
      <w:r w:rsidRPr="004F66F1">
        <w:rPr>
          <w:rStyle w:val="Char6"/>
          <w:rtl/>
        </w:rPr>
        <w:t xml:space="preserve"> از متأخر</w:t>
      </w:r>
      <w:r w:rsidR="00DF6C5B" w:rsidRPr="004F66F1">
        <w:rPr>
          <w:rStyle w:val="Char6"/>
          <w:rtl/>
        </w:rPr>
        <w:t>ی</w:t>
      </w:r>
      <w:r w:rsidRPr="004F66F1">
        <w:rPr>
          <w:rStyle w:val="Char6"/>
          <w:rtl/>
        </w:rPr>
        <w:t>ن است و با هم</w:t>
      </w:r>
      <w:r w:rsidR="00DF6C5B" w:rsidRPr="004F66F1">
        <w:rPr>
          <w:rStyle w:val="Char6"/>
          <w:rtl/>
        </w:rPr>
        <w:t>ی</w:t>
      </w:r>
      <w:r w:rsidRPr="004F66F1">
        <w:rPr>
          <w:rStyle w:val="Char6"/>
          <w:rtl/>
        </w:rPr>
        <w:t>ن اصل حد</w:t>
      </w:r>
      <w:r w:rsidR="00DF6C5B" w:rsidRPr="004F66F1">
        <w:rPr>
          <w:rStyle w:val="Char6"/>
          <w:rtl/>
        </w:rPr>
        <w:t>ی</w:t>
      </w:r>
      <w:r w:rsidRPr="004F66F1">
        <w:rPr>
          <w:rStyle w:val="Char6"/>
          <w:rtl/>
        </w:rPr>
        <w:t>ث مصراه را نپذ</w:t>
      </w:r>
      <w:r w:rsidR="00DF6C5B" w:rsidRPr="004F66F1">
        <w:rPr>
          <w:rStyle w:val="Char6"/>
          <w:rtl/>
        </w:rPr>
        <w:t>ی</w:t>
      </w:r>
      <w:r w:rsidRPr="004F66F1">
        <w:rPr>
          <w:rStyle w:val="Char6"/>
          <w:rtl/>
        </w:rPr>
        <w:t xml:space="preserve">رفته‌اند. و ابو حسن </w:t>
      </w:r>
      <w:r w:rsidR="00DF6C5B" w:rsidRPr="004F66F1">
        <w:rPr>
          <w:rStyle w:val="Char6"/>
          <w:rtl/>
        </w:rPr>
        <w:t>ک</w:t>
      </w:r>
      <w:r w:rsidRPr="004F66F1">
        <w:rPr>
          <w:rStyle w:val="Char6"/>
          <w:rtl/>
        </w:rPr>
        <w:t>رخ</w:t>
      </w:r>
      <w:r w:rsidR="00DF6C5B" w:rsidRPr="004F66F1">
        <w:rPr>
          <w:rStyle w:val="Char6"/>
          <w:rtl/>
        </w:rPr>
        <w:t>ی</w:t>
      </w:r>
      <w:r w:rsidRPr="004F66F1">
        <w:rPr>
          <w:rStyle w:val="Char6"/>
          <w:rtl/>
        </w:rPr>
        <w:t xml:space="preserve"> و پ</w:t>
      </w:r>
      <w:r w:rsidR="00DF6C5B" w:rsidRPr="004F66F1">
        <w:rPr>
          <w:rStyle w:val="Char6"/>
          <w:rtl/>
        </w:rPr>
        <w:t>ی</w:t>
      </w:r>
      <w:r w:rsidRPr="004F66F1">
        <w:rPr>
          <w:rStyle w:val="Char6"/>
          <w:rtl/>
        </w:rPr>
        <w:t>روانش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ند: فق</w:t>
      </w:r>
      <w:r w:rsidR="00DF6C5B" w:rsidRPr="004F66F1">
        <w:rPr>
          <w:rStyle w:val="Char6"/>
          <w:rtl/>
        </w:rPr>
        <w:t>ی</w:t>
      </w:r>
      <w:r w:rsidRPr="004F66F1">
        <w:rPr>
          <w:rStyle w:val="Char6"/>
          <w:rtl/>
        </w:rPr>
        <w:t>ه بودن شرط تقدم روا</w:t>
      </w:r>
      <w:r w:rsidR="00DF6C5B" w:rsidRPr="004F66F1">
        <w:rPr>
          <w:rStyle w:val="Char6"/>
          <w:rtl/>
        </w:rPr>
        <w:t>ی</w:t>
      </w:r>
      <w:r w:rsidRPr="004F66F1">
        <w:rPr>
          <w:rStyle w:val="Char6"/>
          <w:rtl/>
        </w:rPr>
        <w:t>ت راو</w:t>
      </w:r>
      <w:r w:rsidR="00DF6C5B" w:rsidRPr="004F66F1">
        <w:rPr>
          <w:rStyle w:val="Char6"/>
          <w:rtl/>
        </w:rPr>
        <w:t>ی</w:t>
      </w:r>
      <w:r w:rsidRPr="004F66F1">
        <w:rPr>
          <w:rStyle w:val="Char6"/>
          <w:rtl/>
        </w:rPr>
        <w:t xml:space="preserve"> بر ق</w:t>
      </w:r>
      <w:r w:rsidR="00DF6C5B" w:rsidRPr="004F66F1">
        <w:rPr>
          <w:rStyle w:val="Char6"/>
          <w:rtl/>
        </w:rPr>
        <w:t>ی</w:t>
      </w:r>
      <w:r w:rsidRPr="004F66F1">
        <w:rPr>
          <w:rStyle w:val="Char6"/>
          <w:rtl/>
        </w:rPr>
        <w:t>اس ن</w:t>
      </w:r>
      <w:r w:rsidR="00DF6C5B" w:rsidRPr="004F66F1">
        <w:rPr>
          <w:rStyle w:val="Char6"/>
          <w:rtl/>
        </w:rPr>
        <w:t>ی</w:t>
      </w:r>
      <w:r w:rsidRPr="004F66F1">
        <w:rPr>
          <w:rStyle w:val="Char6"/>
          <w:rtl/>
        </w:rPr>
        <w:t>ست بل</w:t>
      </w:r>
      <w:r w:rsidR="00DF6C5B" w:rsidRPr="004F66F1">
        <w:rPr>
          <w:rStyle w:val="Char6"/>
          <w:rtl/>
        </w:rPr>
        <w:t>ک</w:t>
      </w:r>
      <w:r w:rsidRPr="004F66F1">
        <w:rPr>
          <w:rStyle w:val="Char6"/>
          <w:rtl/>
        </w:rPr>
        <w:t>ه روا</w:t>
      </w:r>
      <w:r w:rsidR="00DF6C5B" w:rsidRPr="004F66F1">
        <w:rPr>
          <w:rStyle w:val="Char6"/>
          <w:rtl/>
        </w:rPr>
        <w:t>ی</w:t>
      </w:r>
      <w:r w:rsidRPr="004F66F1">
        <w:rPr>
          <w:rStyle w:val="Char6"/>
          <w:rtl/>
        </w:rPr>
        <w:t>ت هر عادل و ضابط</w:t>
      </w:r>
      <w:r w:rsidR="00DF6C5B" w:rsidRPr="004F66F1">
        <w:rPr>
          <w:rStyle w:val="Char6"/>
          <w:rtl/>
        </w:rPr>
        <w:t>ی</w:t>
      </w:r>
      <w:r w:rsidRPr="004F66F1">
        <w:rPr>
          <w:rStyle w:val="Char6"/>
          <w:rtl/>
        </w:rPr>
        <w:t xml:space="preserve"> پذ</w:t>
      </w:r>
      <w:r w:rsidR="00DF6C5B" w:rsidRPr="004F66F1">
        <w:rPr>
          <w:rStyle w:val="Char6"/>
          <w:rtl/>
        </w:rPr>
        <w:t>ی</w:t>
      </w:r>
      <w:r w:rsidRPr="004F66F1">
        <w:rPr>
          <w:rStyle w:val="Char6"/>
          <w:rtl/>
        </w:rPr>
        <w:t>رفته م</w:t>
      </w:r>
      <w:r w:rsidR="00DF6C5B" w:rsidRPr="004F66F1">
        <w:rPr>
          <w:rStyle w:val="Char6"/>
          <w:rtl/>
        </w:rPr>
        <w:t>ی</w:t>
      </w:r>
      <w:r w:rsidRPr="004F66F1">
        <w:rPr>
          <w:rStyle w:val="Char6"/>
          <w:rtl/>
        </w:rPr>
        <w:t>‌شود</w:t>
      </w:r>
      <w:r w:rsidR="00EE295B" w:rsidRPr="004F66F1">
        <w:rPr>
          <w:rStyle w:val="Char6"/>
          <w:rFonts w:hint="cs"/>
          <w:rtl/>
        </w:rPr>
        <w:t>،</w:t>
      </w:r>
      <w:r w:rsidRPr="004F66F1">
        <w:rPr>
          <w:rStyle w:val="Char6"/>
          <w:rtl/>
        </w:rPr>
        <w:t xml:space="preserve"> م</w:t>
      </w:r>
      <w:r w:rsidR="00EE295B" w:rsidRPr="004F66F1">
        <w:rPr>
          <w:rStyle w:val="Char6"/>
          <w:rFonts w:hint="cs"/>
          <w:rtl/>
        </w:rPr>
        <w:t>ا دامی که</w:t>
      </w:r>
      <w:r w:rsidRPr="004F66F1">
        <w:rPr>
          <w:rStyle w:val="Char6"/>
          <w:rtl/>
        </w:rPr>
        <w:t xml:space="preserve"> مخالف قرآن و سنت مشهور نباشد و بر ق</w:t>
      </w:r>
      <w:r w:rsidR="00DF6C5B" w:rsidRPr="004F66F1">
        <w:rPr>
          <w:rStyle w:val="Char6"/>
          <w:rtl/>
        </w:rPr>
        <w:t>ی</w:t>
      </w:r>
      <w:r w:rsidRPr="004F66F1">
        <w:rPr>
          <w:rStyle w:val="Char6"/>
          <w:rtl/>
        </w:rPr>
        <w:t>اس هم مقدم است.</w:t>
      </w:r>
      <w:r w:rsidR="00EE295B" w:rsidRPr="004F66F1">
        <w:rPr>
          <w:rStyle w:val="Char6"/>
          <w:rFonts w:hint="cs"/>
          <w:rtl/>
        </w:rPr>
        <w:t xml:space="preserve"> صدر الإسلام</w:t>
      </w:r>
      <w:r w:rsidRPr="004F66F1">
        <w:rPr>
          <w:rStyle w:val="Char6"/>
          <w:rtl/>
        </w:rPr>
        <w:t xml:space="preserve"> ابوال</w:t>
      </w:r>
      <w:r w:rsidR="00DF6C5B" w:rsidRPr="004F66F1">
        <w:rPr>
          <w:rStyle w:val="Char6"/>
          <w:rtl/>
        </w:rPr>
        <w:t>ی</w:t>
      </w:r>
      <w:r w:rsidRPr="004F66F1">
        <w:rPr>
          <w:rStyle w:val="Char6"/>
          <w:rtl/>
        </w:rPr>
        <w:t>سر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د: ا</w:t>
      </w:r>
      <w:r w:rsidR="00DF6C5B" w:rsidRPr="004F66F1">
        <w:rPr>
          <w:rStyle w:val="Char6"/>
          <w:rtl/>
        </w:rPr>
        <w:t>ک</w:t>
      </w:r>
      <w:r w:rsidRPr="004F66F1">
        <w:rPr>
          <w:rStyle w:val="Char6"/>
          <w:rtl/>
        </w:rPr>
        <w:t xml:space="preserve">ثر علماء نظر </w:t>
      </w:r>
      <w:r w:rsidR="00DF6C5B" w:rsidRPr="004F66F1">
        <w:rPr>
          <w:rStyle w:val="Char6"/>
          <w:rtl/>
        </w:rPr>
        <w:t>ک</w:t>
      </w:r>
      <w:r w:rsidRPr="004F66F1">
        <w:rPr>
          <w:rStyle w:val="Char6"/>
          <w:rtl/>
        </w:rPr>
        <w:t>رخ</w:t>
      </w:r>
      <w:r w:rsidR="00DF6C5B" w:rsidRPr="004F66F1">
        <w:rPr>
          <w:rStyle w:val="Char6"/>
          <w:rtl/>
        </w:rPr>
        <w:t>ی</w:t>
      </w:r>
      <w:r w:rsidRPr="004F66F1">
        <w:rPr>
          <w:rStyle w:val="Char6"/>
          <w:rtl/>
        </w:rPr>
        <w:t xml:space="preserve"> را پذ</w:t>
      </w:r>
      <w:r w:rsidR="00DF6C5B" w:rsidRPr="004F66F1">
        <w:rPr>
          <w:rStyle w:val="Char6"/>
          <w:rtl/>
        </w:rPr>
        <w:t>ی</w:t>
      </w:r>
      <w:r w:rsidRPr="004F66F1">
        <w:rPr>
          <w:rStyle w:val="Char6"/>
          <w:rtl/>
        </w:rPr>
        <w:t>رفته‌اند و در ا</w:t>
      </w:r>
      <w:r w:rsidR="00DF6C5B" w:rsidRPr="004F66F1">
        <w:rPr>
          <w:rStyle w:val="Char6"/>
          <w:rtl/>
        </w:rPr>
        <w:t>ی</w:t>
      </w:r>
      <w:r w:rsidRPr="004F66F1">
        <w:rPr>
          <w:rStyle w:val="Char6"/>
          <w:rtl/>
        </w:rPr>
        <w:t>ن راستا</w:t>
      </w:r>
      <w:r w:rsidR="00EE295B" w:rsidRPr="004F66F1">
        <w:rPr>
          <w:rStyle w:val="Char6"/>
          <w:rFonts w:hint="cs"/>
          <w:rtl/>
        </w:rPr>
        <w:t xml:space="preserve"> وی و</w:t>
      </w:r>
      <w:r w:rsidRPr="004F66F1">
        <w:rPr>
          <w:rStyle w:val="Char6"/>
          <w:rtl/>
        </w:rPr>
        <w:t xml:space="preserve"> صاحب </w:t>
      </w:r>
      <w:r w:rsidR="005F7216" w:rsidRPr="004F66F1">
        <w:rPr>
          <w:rStyle w:val="Char6"/>
          <w:rtl/>
        </w:rPr>
        <w:t>«التحقيق»</w:t>
      </w:r>
      <w:r w:rsidRPr="004F66F1">
        <w:rPr>
          <w:rStyle w:val="Char6"/>
          <w:rtl/>
        </w:rPr>
        <w:t xml:space="preserve"> </w:t>
      </w:r>
      <w:r w:rsidR="00DF6C5B" w:rsidRPr="004F66F1">
        <w:rPr>
          <w:rStyle w:val="Char6"/>
          <w:rtl/>
        </w:rPr>
        <w:t>ک</w:t>
      </w:r>
      <w:r w:rsidRPr="004F66F1">
        <w:rPr>
          <w:rStyle w:val="Char6"/>
          <w:rtl/>
        </w:rPr>
        <w:t>لام را بسط داده‌اند</w:t>
      </w:r>
      <w:r w:rsidR="00EE295B" w:rsidRPr="004F66F1">
        <w:rPr>
          <w:rStyle w:val="Char6"/>
          <w:rFonts w:hint="cs"/>
          <w:rtl/>
        </w:rPr>
        <w:t xml:space="preserve"> که می‌توان به کتاب آنها مراجعه کرد</w:t>
      </w:r>
      <w:r w:rsidRPr="004F66F1">
        <w:rPr>
          <w:rStyle w:val="Char6"/>
          <w:rtl/>
        </w:rPr>
        <w:t>.</w:t>
      </w:r>
    </w:p>
    <w:p w:rsidR="00B02293" w:rsidRPr="004F66F1" w:rsidRDefault="00B02293" w:rsidP="00EE295B">
      <w:pPr>
        <w:ind w:firstLine="284"/>
        <w:jc w:val="both"/>
        <w:rPr>
          <w:rStyle w:val="Char6"/>
          <w:rtl/>
        </w:rPr>
      </w:pPr>
      <w:r w:rsidRPr="004F66F1">
        <w:rPr>
          <w:rStyle w:val="Char6"/>
          <w:rtl/>
        </w:rPr>
        <w:t>صاحب «التحقيق»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د: «اصحاب ما به حد</w:t>
      </w:r>
      <w:r w:rsidR="00DF6C5B" w:rsidRPr="004F66F1">
        <w:rPr>
          <w:rStyle w:val="Char6"/>
          <w:rtl/>
        </w:rPr>
        <w:t>ی</w:t>
      </w:r>
      <w:r w:rsidRPr="004F66F1">
        <w:rPr>
          <w:rStyle w:val="Char6"/>
          <w:rtl/>
        </w:rPr>
        <w:t>ث ابوهر</w:t>
      </w:r>
      <w:r w:rsidR="00DF6C5B" w:rsidRPr="004F66F1">
        <w:rPr>
          <w:rStyle w:val="Char6"/>
          <w:rtl/>
        </w:rPr>
        <w:t>ی</w:t>
      </w:r>
      <w:r w:rsidRPr="004F66F1">
        <w:rPr>
          <w:rStyle w:val="Char6"/>
          <w:rtl/>
        </w:rPr>
        <w:t xml:space="preserve">ره مبنی بر اینکه </w:t>
      </w:r>
      <w:r w:rsidR="00EE295B" w:rsidRPr="004F66F1">
        <w:rPr>
          <w:rStyle w:val="Char6"/>
          <w:rFonts w:hint="cs"/>
          <w:rtl/>
        </w:rPr>
        <w:t>«</w:t>
      </w:r>
      <w:r w:rsidRPr="004F66F1">
        <w:rPr>
          <w:rStyle w:val="Char6"/>
          <w:rtl/>
        </w:rPr>
        <w:t>اگر روزه دار ناآگاهانه خورد و نوش</w:t>
      </w:r>
      <w:r w:rsidR="00DF6C5B" w:rsidRPr="004F66F1">
        <w:rPr>
          <w:rStyle w:val="Char6"/>
          <w:rtl/>
        </w:rPr>
        <w:t>ی</w:t>
      </w:r>
      <w:r w:rsidRPr="004F66F1">
        <w:rPr>
          <w:rStyle w:val="Char6"/>
          <w:rtl/>
        </w:rPr>
        <w:t>د</w:t>
      </w:r>
      <w:r w:rsidR="00EE295B" w:rsidRPr="004F66F1">
        <w:rPr>
          <w:rStyle w:val="Char6"/>
          <w:rFonts w:hint="cs"/>
          <w:rtl/>
        </w:rPr>
        <w:t>»</w:t>
      </w:r>
      <w:r w:rsidRPr="004F66F1">
        <w:rPr>
          <w:rStyle w:val="Char6"/>
          <w:rtl/>
        </w:rPr>
        <w:t xml:space="preserve">، عمل </w:t>
      </w:r>
      <w:r w:rsidR="00DF6C5B" w:rsidRPr="004F66F1">
        <w:rPr>
          <w:rStyle w:val="Char6"/>
          <w:rtl/>
        </w:rPr>
        <w:t>ک</w:t>
      </w:r>
      <w:r w:rsidRPr="004F66F1">
        <w:rPr>
          <w:rStyle w:val="Char6"/>
          <w:rtl/>
        </w:rPr>
        <w:t>رده‌اند هر چند مخالف ق</w:t>
      </w:r>
      <w:r w:rsidR="00DF6C5B" w:rsidRPr="004F66F1">
        <w:rPr>
          <w:rStyle w:val="Char6"/>
          <w:rtl/>
        </w:rPr>
        <w:t>ی</w:t>
      </w:r>
      <w:r w:rsidRPr="004F66F1">
        <w:rPr>
          <w:rStyle w:val="Char6"/>
          <w:rtl/>
        </w:rPr>
        <w:t xml:space="preserve">اس است. </w:t>
      </w:r>
      <w:r w:rsidR="00EE295B" w:rsidRPr="004F66F1">
        <w:rPr>
          <w:rStyle w:val="Char6"/>
          <w:rFonts w:hint="cs"/>
          <w:rtl/>
        </w:rPr>
        <w:t>تا جایی که</w:t>
      </w:r>
      <w:r w:rsidRPr="004F66F1">
        <w:rPr>
          <w:rStyle w:val="Char6"/>
          <w:rtl/>
        </w:rPr>
        <w:t xml:space="preserve"> ابوحن</w:t>
      </w:r>
      <w:r w:rsidR="00DF6C5B" w:rsidRPr="004F66F1">
        <w:rPr>
          <w:rStyle w:val="Char6"/>
          <w:rtl/>
        </w:rPr>
        <w:t>ی</w:t>
      </w:r>
      <w:r w:rsidRPr="004F66F1">
        <w:rPr>
          <w:rStyle w:val="Char6"/>
          <w:rtl/>
        </w:rPr>
        <w:t>فه گفته است: اگر روا</w:t>
      </w:r>
      <w:r w:rsidR="00DF6C5B" w:rsidRPr="004F66F1">
        <w:rPr>
          <w:rStyle w:val="Char6"/>
          <w:rtl/>
        </w:rPr>
        <w:t>ی</w:t>
      </w:r>
      <w:r w:rsidRPr="004F66F1">
        <w:rPr>
          <w:rStyle w:val="Char6"/>
          <w:rtl/>
        </w:rPr>
        <w:t>ت ابوهر</w:t>
      </w:r>
      <w:r w:rsidR="00DF6C5B" w:rsidRPr="004F66F1">
        <w:rPr>
          <w:rStyle w:val="Char6"/>
          <w:rtl/>
        </w:rPr>
        <w:t>ی</w:t>
      </w:r>
      <w:r w:rsidRPr="004F66F1">
        <w:rPr>
          <w:rStyle w:val="Char6"/>
          <w:rtl/>
        </w:rPr>
        <w:t>ره نبود به ق</w:t>
      </w:r>
      <w:r w:rsidR="00DF6C5B" w:rsidRPr="004F66F1">
        <w:rPr>
          <w:rStyle w:val="Char6"/>
          <w:rtl/>
        </w:rPr>
        <w:t>ی</w:t>
      </w:r>
      <w:r w:rsidRPr="004F66F1">
        <w:rPr>
          <w:rStyle w:val="Char6"/>
          <w:rtl/>
        </w:rPr>
        <w:t xml:space="preserve">اس </w:t>
      </w:r>
      <w:r w:rsidR="005F7216" w:rsidRPr="004F66F1">
        <w:rPr>
          <w:rStyle w:val="Char6"/>
          <w:rtl/>
        </w:rPr>
        <w:t>عمل م</w:t>
      </w:r>
      <w:r w:rsidR="00DF6C5B" w:rsidRPr="004F66F1">
        <w:rPr>
          <w:rStyle w:val="Char6"/>
          <w:rtl/>
        </w:rPr>
        <w:t>ی</w:t>
      </w:r>
      <w:r w:rsidR="005F7216" w:rsidRPr="004F66F1">
        <w:rPr>
          <w:rStyle w:val="Char6"/>
          <w:rtl/>
        </w:rPr>
        <w:t>‌</w:t>
      </w:r>
      <w:r w:rsidR="00DF6C5B" w:rsidRPr="004F66F1">
        <w:rPr>
          <w:rStyle w:val="Char6"/>
          <w:rtl/>
        </w:rPr>
        <w:t>ک</w:t>
      </w:r>
      <w:r w:rsidR="005F7216" w:rsidRPr="004F66F1">
        <w:rPr>
          <w:rStyle w:val="Char6"/>
          <w:rtl/>
        </w:rPr>
        <w:t>ردم».</w:t>
      </w:r>
    </w:p>
    <w:p w:rsidR="00B02293" w:rsidRPr="004F66F1" w:rsidRDefault="00B02293" w:rsidP="00B02293">
      <w:pPr>
        <w:ind w:firstLine="284"/>
        <w:jc w:val="both"/>
        <w:rPr>
          <w:rStyle w:val="Char6"/>
          <w:rtl/>
        </w:rPr>
      </w:pPr>
      <w:r w:rsidRPr="004F66F1">
        <w:rPr>
          <w:rStyle w:val="Char6"/>
          <w:rtl/>
        </w:rPr>
        <w:t>و</w:t>
      </w:r>
      <w:r w:rsidR="005F7216" w:rsidRPr="004F66F1">
        <w:rPr>
          <w:rStyle w:val="Char6"/>
          <w:rFonts w:hint="cs"/>
          <w:rtl/>
        </w:rPr>
        <w:t xml:space="preserve"> </w:t>
      </w:r>
      <w:r w:rsidRPr="004F66F1">
        <w:rPr>
          <w:rStyle w:val="Char6"/>
          <w:rtl/>
        </w:rPr>
        <w:t xml:space="preserve">همچنین ثابت شده </w:t>
      </w:r>
      <w:r w:rsidR="00DF6C5B" w:rsidRPr="004F66F1">
        <w:rPr>
          <w:rStyle w:val="Char6"/>
          <w:rtl/>
        </w:rPr>
        <w:t>ک</w:t>
      </w:r>
      <w:r w:rsidRPr="004F66F1">
        <w:rPr>
          <w:rStyle w:val="Char6"/>
          <w:rtl/>
        </w:rPr>
        <w:t>ه ابو حن</w:t>
      </w:r>
      <w:r w:rsidR="00DF6C5B" w:rsidRPr="004F66F1">
        <w:rPr>
          <w:rStyle w:val="Char6"/>
          <w:rtl/>
        </w:rPr>
        <w:t>ی</w:t>
      </w:r>
      <w:r w:rsidRPr="004F66F1">
        <w:rPr>
          <w:rStyle w:val="Char6"/>
          <w:rtl/>
        </w:rPr>
        <w:t>فه فرمود: «هر حد</w:t>
      </w:r>
      <w:r w:rsidR="00DF6C5B" w:rsidRPr="004F66F1">
        <w:rPr>
          <w:rStyle w:val="Char6"/>
          <w:rtl/>
        </w:rPr>
        <w:t>ی</w:t>
      </w:r>
      <w:r w:rsidRPr="004F66F1">
        <w:rPr>
          <w:rStyle w:val="Char6"/>
          <w:rtl/>
        </w:rPr>
        <w:t>ث</w:t>
      </w:r>
      <w:r w:rsidR="00DF6C5B" w:rsidRPr="004F66F1">
        <w:rPr>
          <w:rStyle w:val="Char6"/>
          <w:rtl/>
        </w:rPr>
        <w:t>ی</w:t>
      </w:r>
      <w:r w:rsidRPr="004F66F1">
        <w:rPr>
          <w:rStyle w:val="Char6"/>
          <w:rtl/>
        </w:rPr>
        <w:t xml:space="preserve"> از پ</w:t>
      </w:r>
      <w:r w:rsidR="00DF6C5B" w:rsidRPr="004F66F1">
        <w:rPr>
          <w:rStyle w:val="Char6"/>
          <w:rtl/>
        </w:rPr>
        <w:t>ی</w:t>
      </w:r>
      <w:r w:rsidRPr="004F66F1">
        <w:rPr>
          <w:rStyle w:val="Char6"/>
          <w:rtl/>
        </w:rPr>
        <w:t>امبر به ما برسد آن را بر سر و چشم خود قرار م</w:t>
      </w:r>
      <w:r w:rsidR="00DF6C5B" w:rsidRPr="004F66F1">
        <w:rPr>
          <w:rStyle w:val="Char6"/>
          <w:rtl/>
        </w:rPr>
        <w:t>ی</w:t>
      </w:r>
      <w:r w:rsidRPr="004F66F1">
        <w:rPr>
          <w:rStyle w:val="Char6"/>
          <w:rtl/>
        </w:rPr>
        <w:t>‌ده</w:t>
      </w:r>
      <w:r w:rsidR="00DF6C5B" w:rsidRPr="004F66F1">
        <w:rPr>
          <w:rStyle w:val="Char6"/>
          <w:rtl/>
        </w:rPr>
        <w:t>ی</w:t>
      </w:r>
      <w:r w:rsidRPr="004F66F1">
        <w:rPr>
          <w:rStyle w:val="Char6"/>
          <w:rtl/>
        </w:rPr>
        <w:t>م» و ه</w:t>
      </w:r>
      <w:r w:rsidR="00DF6C5B" w:rsidRPr="004F66F1">
        <w:rPr>
          <w:rStyle w:val="Char6"/>
          <w:rtl/>
        </w:rPr>
        <w:t>ی</w:t>
      </w:r>
      <w:r w:rsidRPr="004F66F1">
        <w:rPr>
          <w:rStyle w:val="Char6"/>
          <w:rtl/>
        </w:rPr>
        <w:t xml:space="preserve">چ </w:t>
      </w:r>
      <w:r w:rsidR="00DF6C5B" w:rsidRPr="004F66F1">
        <w:rPr>
          <w:rStyle w:val="Char6"/>
          <w:rtl/>
        </w:rPr>
        <w:t>ک</w:t>
      </w:r>
      <w:r w:rsidRPr="004F66F1">
        <w:rPr>
          <w:rStyle w:val="Char6"/>
          <w:rtl/>
        </w:rPr>
        <w:t>دام از سلف فق</w:t>
      </w:r>
      <w:r w:rsidR="00DF6C5B" w:rsidRPr="004F66F1">
        <w:rPr>
          <w:rStyle w:val="Char6"/>
          <w:rtl/>
        </w:rPr>
        <w:t>ی</w:t>
      </w:r>
      <w:r w:rsidRPr="004F66F1">
        <w:rPr>
          <w:rStyle w:val="Char6"/>
          <w:rtl/>
        </w:rPr>
        <w:t>هه بودن راو</w:t>
      </w:r>
      <w:r w:rsidR="00DF6C5B" w:rsidRPr="004F66F1">
        <w:rPr>
          <w:rStyle w:val="Char6"/>
          <w:rtl/>
        </w:rPr>
        <w:t>ی</w:t>
      </w:r>
      <w:r w:rsidRPr="004F66F1">
        <w:rPr>
          <w:rStyle w:val="Char6"/>
          <w:rtl/>
        </w:rPr>
        <w:t xml:space="preserve"> را شرط قرار نداده‌اند پس ثابت م</w:t>
      </w:r>
      <w:r w:rsidR="00DF6C5B" w:rsidRPr="004F66F1">
        <w:rPr>
          <w:rStyle w:val="Char6"/>
          <w:rtl/>
        </w:rPr>
        <w:t>ی</w:t>
      </w:r>
      <w:r w:rsidRPr="004F66F1">
        <w:rPr>
          <w:rStyle w:val="Char6"/>
          <w:rtl/>
        </w:rPr>
        <w:t>‌شود این قول بدعت تازه‌ای است.</w:t>
      </w:r>
    </w:p>
    <w:p w:rsidR="00B02293" w:rsidRPr="004F66F1" w:rsidRDefault="00B02293" w:rsidP="00EE295B">
      <w:pPr>
        <w:ind w:firstLine="284"/>
        <w:jc w:val="both"/>
        <w:rPr>
          <w:rStyle w:val="Char6"/>
          <w:rtl/>
        </w:rPr>
      </w:pPr>
      <w:r w:rsidRPr="004F66F1">
        <w:rPr>
          <w:rStyle w:val="Char6"/>
          <w:rtl/>
        </w:rPr>
        <w:t>امام عبدالعز</w:t>
      </w:r>
      <w:r w:rsidR="00DF6C5B" w:rsidRPr="004F66F1">
        <w:rPr>
          <w:rStyle w:val="Char6"/>
          <w:rtl/>
        </w:rPr>
        <w:t>ی</w:t>
      </w:r>
      <w:r w:rsidRPr="004F66F1">
        <w:rPr>
          <w:rStyle w:val="Char6"/>
          <w:rtl/>
        </w:rPr>
        <w:t xml:space="preserve">ز در کتاب </w:t>
      </w:r>
      <w:r w:rsidR="005F7216" w:rsidRPr="004F66F1">
        <w:rPr>
          <w:rStyle w:val="Char6"/>
          <w:rFonts w:hint="cs"/>
          <w:rtl/>
        </w:rPr>
        <w:t>«</w:t>
      </w:r>
      <w:r w:rsidRPr="004F66F1">
        <w:rPr>
          <w:rStyle w:val="Char6"/>
          <w:rtl/>
        </w:rPr>
        <w:t>التحقیق</w:t>
      </w:r>
      <w:r w:rsidR="005F7216" w:rsidRPr="004F66F1">
        <w:rPr>
          <w:rStyle w:val="Char6"/>
          <w:rFonts w:hint="cs"/>
          <w:rtl/>
        </w:rPr>
        <w:t>»</w:t>
      </w:r>
      <w:r w:rsidRPr="004F66F1">
        <w:rPr>
          <w:rStyle w:val="Char6"/>
          <w:rtl/>
        </w:rPr>
        <w:t xml:space="preserve"> </w:t>
      </w:r>
      <w:r w:rsidR="00905B91" w:rsidRPr="004F66F1">
        <w:rPr>
          <w:rStyle w:val="Char6"/>
          <w:rtl/>
        </w:rPr>
        <w:t>می‌گوید</w:t>
      </w:r>
      <w:r w:rsidRPr="004F66F1">
        <w:rPr>
          <w:rStyle w:val="Char6"/>
          <w:rtl/>
        </w:rPr>
        <w:t>: «ابوهر</w:t>
      </w:r>
      <w:r w:rsidR="00DF6C5B" w:rsidRPr="004F66F1">
        <w:rPr>
          <w:rStyle w:val="Char6"/>
          <w:rtl/>
        </w:rPr>
        <w:t>ی</w:t>
      </w:r>
      <w:r w:rsidRPr="004F66F1">
        <w:rPr>
          <w:rStyle w:val="Char6"/>
          <w:rtl/>
        </w:rPr>
        <w:t>ره فق</w:t>
      </w:r>
      <w:r w:rsidR="00DF6C5B" w:rsidRPr="004F66F1">
        <w:rPr>
          <w:rStyle w:val="Char6"/>
          <w:rtl/>
        </w:rPr>
        <w:t>ی</w:t>
      </w:r>
      <w:r w:rsidRPr="004F66F1">
        <w:rPr>
          <w:rStyle w:val="Char6"/>
          <w:rtl/>
        </w:rPr>
        <w:t xml:space="preserve">ه بود و همه </w:t>
      </w:r>
      <w:r w:rsidR="00EE295B" w:rsidRPr="004F66F1">
        <w:rPr>
          <w:rStyle w:val="Char6"/>
          <w:rFonts w:hint="cs"/>
          <w:rtl/>
        </w:rPr>
        <w:t>شرایط</w:t>
      </w:r>
      <w:r w:rsidRPr="004F66F1">
        <w:rPr>
          <w:rStyle w:val="Char6"/>
          <w:rtl/>
        </w:rPr>
        <w:t xml:space="preserve"> اجتهاد را </w:t>
      </w:r>
      <w:r w:rsidR="00EE295B" w:rsidRPr="004F66F1">
        <w:rPr>
          <w:rStyle w:val="Char6"/>
          <w:rFonts w:hint="cs"/>
          <w:rtl/>
        </w:rPr>
        <w:t>داشت</w:t>
      </w:r>
      <w:r w:rsidRPr="004F66F1">
        <w:rPr>
          <w:rStyle w:val="Char6"/>
          <w:rtl/>
        </w:rPr>
        <w:t xml:space="preserve"> و در دوران صحابه فتو</w:t>
      </w:r>
      <w:r w:rsidR="00DF6C5B" w:rsidRPr="004F66F1">
        <w:rPr>
          <w:rStyle w:val="Char6"/>
          <w:rtl/>
        </w:rPr>
        <w:t>ی</w:t>
      </w:r>
      <w:r w:rsidRPr="004F66F1">
        <w:rPr>
          <w:rStyle w:val="Char6"/>
          <w:rtl/>
        </w:rPr>
        <w:t xml:space="preserve"> م</w:t>
      </w:r>
      <w:r w:rsidR="00DF6C5B" w:rsidRPr="004F66F1">
        <w:rPr>
          <w:rStyle w:val="Char6"/>
          <w:rtl/>
        </w:rPr>
        <w:t>ی</w:t>
      </w:r>
      <w:r w:rsidRPr="004F66F1">
        <w:rPr>
          <w:rStyle w:val="Char6"/>
          <w:rtl/>
        </w:rPr>
        <w:t>‌داد در حال</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ه در آن دور</w:t>
      </w:r>
      <w:r w:rsidR="005F7216" w:rsidRPr="004F66F1">
        <w:rPr>
          <w:rStyle w:val="Char6"/>
          <w:rtl/>
        </w:rPr>
        <w:t>ان تنها فق</w:t>
      </w:r>
      <w:r w:rsidR="00DF6C5B" w:rsidRPr="004F66F1">
        <w:rPr>
          <w:rStyle w:val="Char6"/>
          <w:rtl/>
        </w:rPr>
        <w:t>ی</w:t>
      </w:r>
      <w:r w:rsidR="005F7216" w:rsidRPr="004F66F1">
        <w:rPr>
          <w:rStyle w:val="Char6"/>
          <w:rtl/>
        </w:rPr>
        <w:t>ه م</w:t>
      </w:r>
      <w:r w:rsidR="00DF6C5B" w:rsidRPr="004F66F1">
        <w:rPr>
          <w:rStyle w:val="Char6"/>
          <w:rtl/>
        </w:rPr>
        <w:t>ی</w:t>
      </w:r>
      <w:r w:rsidR="005F7216" w:rsidRPr="004F66F1">
        <w:rPr>
          <w:rStyle w:val="Char6"/>
          <w:rtl/>
        </w:rPr>
        <w:t>‌توانست فتو</w:t>
      </w:r>
      <w:r w:rsidR="00DF6C5B" w:rsidRPr="004F66F1">
        <w:rPr>
          <w:rStyle w:val="Char6"/>
          <w:rtl/>
        </w:rPr>
        <w:t>ی</w:t>
      </w:r>
      <w:r w:rsidR="005F7216" w:rsidRPr="004F66F1">
        <w:rPr>
          <w:rStyle w:val="Char6"/>
          <w:rtl/>
        </w:rPr>
        <w:t xml:space="preserve"> دهد</w:t>
      </w:r>
      <w:r w:rsidRPr="004F66F1">
        <w:rPr>
          <w:rStyle w:val="Char6"/>
          <w:rtl/>
        </w:rPr>
        <w:t>»</w:t>
      </w:r>
      <w:r w:rsidR="005F7216" w:rsidRPr="004F66F1">
        <w:rPr>
          <w:rStyle w:val="Char6"/>
          <w:rFonts w:hint="cs"/>
          <w:rtl/>
        </w:rPr>
        <w:t>.</w:t>
      </w:r>
    </w:p>
    <w:p w:rsidR="00B02293" w:rsidRPr="004F66F1" w:rsidRDefault="00B02293" w:rsidP="00F01D0C">
      <w:pPr>
        <w:widowControl w:val="0"/>
        <w:ind w:firstLine="284"/>
        <w:jc w:val="both"/>
        <w:rPr>
          <w:rStyle w:val="Char6"/>
          <w:rtl/>
        </w:rPr>
      </w:pPr>
      <w:r w:rsidRPr="004F66F1">
        <w:rPr>
          <w:rStyle w:val="Char6"/>
          <w:rtl/>
        </w:rPr>
        <w:t>مح</w:t>
      </w:r>
      <w:r w:rsidR="00DF6C5B" w:rsidRPr="004F66F1">
        <w:rPr>
          <w:rStyle w:val="Char6"/>
          <w:rtl/>
        </w:rPr>
        <w:t>ی</w:t>
      </w:r>
      <w:r w:rsidRPr="004F66F1">
        <w:rPr>
          <w:rStyle w:val="Char6"/>
          <w:rtl/>
        </w:rPr>
        <w:t xml:space="preserve"> الد</w:t>
      </w:r>
      <w:r w:rsidR="00DF6C5B" w:rsidRPr="004F66F1">
        <w:rPr>
          <w:rStyle w:val="Char6"/>
          <w:rtl/>
        </w:rPr>
        <w:t>ی</w:t>
      </w:r>
      <w:r w:rsidRPr="004F66F1">
        <w:rPr>
          <w:rStyle w:val="Char6"/>
          <w:rtl/>
        </w:rPr>
        <w:t>ن قرش</w:t>
      </w:r>
      <w:r w:rsidR="00DF6C5B" w:rsidRPr="004F66F1">
        <w:rPr>
          <w:rStyle w:val="Char6"/>
          <w:rtl/>
        </w:rPr>
        <w:t>ی</w:t>
      </w:r>
      <w:r w:rsidRPr="004F66F1">
        <w:rPr>
          <w:rStyle w:val="Char6"/>
          <w:rtl/>
        </w:rPr>
        <w:t xml:space="preserve"> صاحب «طبقات الحنيفة» م</w:t>
      </w:r>
      <w:r w:rsidR="00DF6C5B" w:rsidRPr="004F66F1">
        <w:rPr>
          <w:rStyle w:val="Char6"/>
          <w:rtl/>
        </w:rPr>
        <w:t>ی</w:t>
      </w:r>
      <w:r w:rsidRPr="004F66F1">
        <w:rPr>
          <w:rStyle w:val="Char6"/>
          <w:rtl/>
        </w:rPr>
        <w:t>‌گو</w:t>
      </w:r>
      <w:r w:rsidR="00DF6C5B" w:rsidRPr="004F66F1">
        <w:rPr>
          <w:rStyle w:val="Char6"/>
          <w:rtl/>
        </w:rPr>
        <w:t>ی</w:t>
      </w:r>
      <w:r w:rsidR="005F7216" w:rsidRPr="004F66F1">
        <w:rPr>
          <w:rStyle w:val="Char6"/>
          <w:rtl/>
        </w:rPr>
        <w:t>د: «ابوهر</w:t>
      </w:r>
      <w:r w:rsidR="00DF6C5B" w:rsidRPr="004F66F1">
        <w:rPr>
          <w:rStyle w:val="Char6"/>
          <w:rtl/>
        </w:rPr>
        <w:t>ی</w:t>
      </w:r>
      <w:r w:rsidR="005F7216" w:rsidRPr="004F66F1">
        <w:rPr>
          <w:rStyle w:val="Char6"/>
          <w:rtl/>
        </w:rPr>
        <w:t>ره از فقهای صحابه بود</w:t>
      </w:r>
      <w:r w:rsidRPr="004F66F1">
        <w:rPr>
          <w:rStyle w:val="Char6"/>
          <w:rtl/>
        </w:rPr>
        <w:t>»</w:t>
      </w:r>
      <w:r w:rsidR="005F7216" w:rsidRPr="004F66F1">
        <w:rPr>
          <w:rStyle w:val="Char6"/>
          <w:rFonts w:hint="cs"/>
          <w:rtl/>
        </w:rPr>
        <w:t>.</w:t>
      </w:r>
      <w:r w:rsidRPr="004F66F1">
        <w:rPr>
          <w:rStyle w:val="Char6"/>
          <w:rtl/>
        </w:rPr>
        <w:t xml:space="preserve"> و ابن حزم او را م</w:t>
      </w:r>
      <w:r w:rsidR="00DF6C5B" w:rsidRPr="004F66F1">
        <w:rPr>
          <w:rStyle w:val="Char6"/>
          <w:rtl/>
        </w:rPr>
        <w:t>ی</w:t>
      </w:r>
      <w:r w:rsidRPr="004F66F1">
        <w:rPr>
          <w:rStyle w:val="Char6"/>
          <w:rtl/>
        </w:rPr>
        <w:t>ان فقهای صحابه ذ</w:t>
      </w:r>
      <w:r w:rsidR="00DF6C5B" w:rsidRPr="004F66F1">
        <w:rPr>
          <w:rStyle w:val="Char6"/>
          <w:rtl/>
        </w:rPr>
        <w:t>ک</w:t>
      </w:r>
      <w:r w:rsidRPr="004F66F1">
        <w:rPr>
          <w:rStyle w:val="Char6"/>
          <w:rtl/>
        </w:rPr>
        <w:t xml:space="preserve">ر </w:t>
      </w:r>
      <w:r w:rsidR="00DF6C5B" w:rsidRPr="004F66F1">
        <w:rPr>
          <w:rStyle w:val="Char6"/>
          <w:rtl/>
        </w:rPr>
        <w:t>ک</w:t>
      </w:r>
      <w:r w:rsidRPr="004F66F1">
        <w:rPr>
          <w:rStyle w:val="Char6"/>
          <w:rtl/>
        </w:rPr>
        <w:t>رده است و استاد ما سب</w:t>
      </w:r>
      <w:r w:rsidR="00DF6C5B" w:rsidRPr="004F66F1">
        <w:rPr>
          <w:rStyle w:val="Char6"/>
          <w:rtl/>
        </w:rPr>
        <w:t>کی</w:t>
      </w:r>
      <w:r w:rsidRPr="004F66F1">
        <w:rPr>
          <w:rStyle w:val="Char6"/>
          <w:rtl/>
        </w:rPr>
        <w:t xml:space="preserve"> فتاوا</w:t>
      </w:r>
      <w:r w:rsidR="00DF6C5B" w:rsidRPr="004F66F1">
        <w:rPr>
          <w:rStyle w:val="Char6"/>
          <w:rtl/>
        </w:rPr>
        <w:t>ی</w:t>
      </w:r>
      <w:r w:rsidRPr="004F66F1">
        <w:rPr>
          <w:rStyle w:val="Char6"/>
          <w:rtl/>
        </w:rPr>
        <w:t xml:space="preserve"> او را در </w:t>
      </w:r>
      <w:r w:rsidR="00DF6C5B" w:rsidRPr="004F66F1">
        <w:rPr>
          <w:rStyle w:val="Char6"/>
          <w:rtl/>
        </w:rPr>
        <w:t>یک</w:t>
      </w:r>
      <w:r w:rsidRPr="004F66F1">
        <w:rPr>
          <w:rStyle w:val="Char6"/>
          <w:rtl/>
        </w:rPr>
        <w:t xml:space="preserve"> جلد جمع‌آور</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رده و در مورد حد</w:t>
      </w:r>
      <w:r w:rsidR="00DF6C5B" w:rsidRPr="004F66F1">
        <w:rPr>
          <w:rStyle w:val="Char6"/>
          <w:rtl/>
        </w:rPr>
        <w:t>ی</w:t>
      </w:r>
      <w:r w:rsidRPr="004F66F1">
        <w:rPr>
          <w:rStyle w:val="Char6"/>
          <w:rtl/>
        </w:rPr>
        <w:t>ث مصراه جواب‌ها</w:t>
      </w:r>
      <w:r w:rsidR="00DF6C5B" w:rsidRPr="004F66F1">
        <w:rPr>
          <w:rStyle w:val="Char6"/>
          <w:rtl/>
        </w:rPr>
        <w:t>ی</w:t>
      </w:r>
      <w:r w:rsidRPr="004F66F1">
        <w:rPr>
          <w:rStyle w:val="Char6"/>
          <w:rtl/>
        </w:rPr>
        <w:t xml:space="preserve"> د</w:t>
      </w:r>
      <w:r w:rsidR="00DF6C5B" w:rsidRPr="004F66F1">
        <w:rPr>
          <w:rStyle w:val="Char6"/>
          <w:rtl/>
        </w:rPr>
        <w:t>ی</w:t>
      </w:r>
      <w:r w:rsidRPr="004F66F1">
        <w:rPr>
          <w:rStyle w:val="Char6"/>
          <w:rtl/>
        </w:rPr>
        <w:t>گر</w:t>
      </w:r>
      <w:r w:rsidR="00DF6C5B" w:rsidRPr="004F66F1">
        <w:rPr>
          <w:rStyle w:val="Char6"/>
          <w:rtl/>
        </w:rPr>
        <w:t>ی</w:t>
      </w:r>
      <w:r w:rsidRPr="004F66F1">
        <w:rPr>
          <w:rStyle w:val="Char6"/>
          <w:rtl/>
        </w:rPr>
        <w:t xml:space="preserve"> را گفته </w:t>
      </w:r>
      <w:r w:rsidR="00DF6C5B" w:rsidRPr="004F66F1">
        <w:rPr>
          <w:rStyle w:val="Char6"/>
          <w:rtl/>
        </w:rPr>
        <w:t>ک</w:t>
      </w:r>
      <w:r w:rsidRPr="004F66F1">
        <w:rPr>
          <w:rStyle w:val="Char6"/>
          <w:rtl/>
        </w:rPr>
        <w:t xml:space="preserve">ه </w:t>
      </w:r>
      <w:r w:rsidR="00F01D0C" w:rsidRPr="004F66F1">
        <w:rPr>
          <w:rStyle w:val="Char6"/>
          <w:rFonts w:hint="cs"/>
          <w:rtl/>
        </w:rPr>
        <w:t>قسمتی از آن را قرشی در آخر کتاب طبقات خویش ذکر نموده است</w:t>
      </w:r>
      <w:r w:rsidRPr="004F66F1">
        <w:rPr>
          <w:rStyle w:val="Char6"/>
          <w:rtl/>
        </w:rPr>
        <w:t>.</w:t>
      </w:r>
    </w:p>
    <w:p w:rsidR="00B02293" w:rsidRPr="004F66F1" w:rsidRDefault="00B02293" w:rsidP="00BB1B5E">
      <w:pPr>
        <w:widowControl w:val="0"/>
        <w:ind w:firstLine="284"/>
        <w:jc w:val="both"/>
        <w:rPr>
          <w:rStyle w:val="Char6"/>
          <w:rtl/>
        </w:rPr>
      </w:pPr>
      <w:r w:rsidRPr="004F66F1">
        <w:rPr>
          <w:rStyle w:val="Char6"/>
          <w:rtl/>
        </w:rPr>
        <w:t>به هر حال اگر بعض</w:t>
      </w:r>
      <w:r w:rsidR="00DF6C5B" w:rsidRPr="004F66F1">
        <w:rPr>
          <w:rStyle w:val="Char6"/>
          <w:rtl/>
        </w:rPr>
        <w:t>ی</w:t>
      </w:r>
      <w:r w:rsidRPr="004F66F1">
        <w:rPr>
          <w:rStyle w:val="Char6"/>
          <w:rtl/>
        </w:rPr>
        <w:t xml:space="preserve"> از احناف حد</w:t>
      </w:r>
      <w:r w:rsidR="00DF6C5B" w:rsidRPr="004F66F1">
        <w:rPr>
          <w:rStyle w:val="Char6"/>
          <w:rtl/>
        </w:rPr>
        <w:t>ی</w:t>
      </w:r>
      <w:r w:rsidRPr="004F66F1">
        <w:rPr>
          <w:rStyle w:val="Char6"/>
          <w:rtl/>
        </w:rPr>
        <w:t xml:space="preserve">ث مصراه را رد </w:t>
      </w:r>
      <w:r w:rsidR="00DF6C5B" w:rsidRPr="004F66F1">
        <w:rPr>
          <w:rStyle w:val="Char6"/>
          <w:rtl/>
        </w:rPr>
        <w:t>ک</w:t>
      </w:r>
      <w:r w:rsidRPr="004F66F1">
        <w:rPr>
          <w:rStyle w:val="Char6"/>
          <w:rtl/>
        </w:rPr>
        <w:t>رده باشند به عدالت و صداقت و امانت ابوهر</w:t>
      </w:r>
      <w:r w:rsidR="00DF6C5B" w:rsidRPr="004F66F1">
        <w:rPr>
          <w:rStyle w:val="Char6"/>
          <w:rtl/>
        </w:rPr>
        <w:t>ی</w:t>
      </w:r>
      <w:r w:rsidRPr="004F66F1">
        <w:rPr>
          <w:rStyle w:val="Char6"/>
          <w:rtl/>
        </w:rPr>
        <w:t>ره خلل</w:t>
      </w:r>
      <w:r w:rsidR="00DF6C5B" w:rsidRPr="004F66F1">
        <w:rPr>
          <w:rStyle w:val="Char6"/>
          <w:rtl/>
        </w:rPr>
        <w:t>ی</w:t>
      </w:r>
      <w:r w:rsidRPr="004F66F1">
        <w:rPr>
          <w:rStyle w:val="Char6"/>
          <w:rtl/>
        </w:rPr>
        <w:t xml:space="preserve"> وارد نم</w:t>
      </w:r>
      <w:r w:rsidR="00DF6C5B" w:rsidRPr="004F66F1">
        <w:rPr>
          <w:rStyle w:val="Char6"/>
          <w:rtl/>
        </w:rPr>
        <w:t>ی</w:t>
      </w:r>
      <w:r w:rsidRPr="004F66F1">
        <w:rPr>
          <w:rStyle w:val="Char6"/>
          <w:rtl/>
        </w:rPr>
        <w:t>‌شود.</w:t>
      </w:r>
    </w:p>
    <w:p w:rsidR="00B02293" w:rsidRPr="004F66F1" w:rsidRDefault="00B02293" w:rsidP="00F01D0C">
      <w:pPr>
        <w:ind w:firstLine="284"/>
        <w:jc w:val="both"/>
        <w:rPr>
          <w:rStyle w:val="Char6"/>
          <w:rtl/>
        </w:rPr>
      </w:pPr>
      <w:r w:rsidRPr="004F66F1">
        <w:rPr>
          <w:rStyle w:val="Char6"/>
          <w:rtl/>
        </w:rPr>
        <w:t>به نظرم برا</w:t>
      </w:r>
      <w:r w:rsidR="00DF6C5B" w:rsidRPr="004F66F1">
        <w:rPr>
          <w:rStyle w:val="Char6"/>
          <w:rtl/>
        </w:rPr>
        <w:t>ی</w:t>
      </w:r>
      <w:r w:rsidRPr="004F66F1">
        <w:rPr>
          <w:rStyle w:val="Char6"/>
          <w:rtl/>
        </w:rPr>
        <w:t xml:space="preserve"> خواننده بعد از ا</w:t>
      </w:r>
      <w:r w:rsidR="00DF6C5B" w:rsidRPr="004F66F1">
        <w:rPr>
          <w:rStyle w:val="Char6"/>
          <w:rtl/>
        </w:rPr>
        <w:t>ی</w:t>
      </w:r>
      <w:r w:rsidRPr="004F66F1">
        <w:rPr>
          <w:rStyle w:val="Char6"/>
          <w:rtl/>
        </w:rPr>
        <w:t>ن توض</w:t>
      </w:r>
      <w:r w:rsidR="00DF6C5B" w:rsidRPr="004F66F1">
        <w:rPr>
          <w:rStyle w:val="Char6"/>
          <w:rtl/>
        </w:rPr>
        <w:t>ی</w:t>
      </w:r>
      <w:r w:rsidRPr="004F66F1">
        <w:rPr>
          <w:rStyle w:val="Char6"/>
          <w:rtl/>
        </w:rPr>
        <w:t xml:space="preserve">حات </w:t>
      </w:r>
      <w:r w:rsidR="00DF6C5B" w:rsidRPr="004F66F1">
        <w:rPr>
          <w:rStyle w:val="Char6"/>
          <w:rtl/>
        </w:rPr>
        <w:t>ک</w:t>
      </w:r>
      <w:r w:rsidRPr="004F66F1">
        <w:rPr>
          <w:rStyle w:val="Char6"/>
          <w:rtl/>
        </w:rPr>
        <w:t>اف</w:t>
      </w:r>
      <w:r w:rsidR="00DF6C5B" w:rsidRPr="004F66F1">
        <w:rPr>
          <w:rStyle w:val="Char6"/>
          <w:rtl/>
        </w:rPr>
        <w:t>ی</w:t>
      </w:r>
      <w:r w:rsidRPr="004F66F1">
        <w:rPr>
          <w:rStyle w:val="Char6"/>
          <w:rtl/>
        </w:rPr>
        <w:t xml:space="preserve"> و وافی، ش</w:t>
      </w:r>
      <w:r w:rsidR="00DF6C5B" w:rsidRPr="004F66F1">
        <w:rPr>
          <w:rStyle w:val="Char6"/>
          <w:rtl/>
        </w:rPr>
        <w:t>ک</w:t>
      </w:r>
      <w:r w:rsidRPr="004F66F1">
        <w:rPr>
          <w:rStyle w:val="Char6"/>
          <w:rtl/>
        </w:rPr>
        <w:t xml:space="preserve"> و گمان</w:t>
      </w:r>
      <w:r w:rsidR="00DF6C5B" w:rsidRPr="004F66F1">
        <w:rPr>
          <w:rStyle w:val="Char6"/>
          <w:rtl/>
        </w:rPr>
        <w:t>ی</w:t>
      </w:r>
      <w:r w:rsidRPr="004F66F1">
        <w:rPr>
          <w:rStyle w:val="Char6"/>
          <w:rtl/>
        </w:rPr>
        <w:t xml:space="preserve"> در پا</w:t>
      </w:r>
      <w:r w:rsidR="00DF6C5B" w:rsidRPr="004F66F1">
        <w:rPr>
          <w:rStyle w:val="Char6"/>
          <w:rtl/>
        </w:rPr>
        <w:t>کی</w:t>
      </w:r>
      <w:r w:rsidRPr="004F66F1">
        <w:rPr>
          <w:rStyle w:val="Char6"/>
          <w:rtl/>
        </w:rPr>
        <w:t xml:space="preserve"> ابوهر</w:t>
      </w:r>
      <w:r w:rsidR="00DF6C5B" w:rsidRPr="004F66F1">
        <w:rPr>
          <w:rStyle w:val="Char6"/>
          <w:rtl/>
        </w:rPr>
        <w:t>ی</w:t>
      </w:r>
      <w:r w:rsidRPr="004F66F1">
        <w:rPr>
          <w:rStyle w:val="Char6"/>
          <w:rtl/>
        </w:rPr>
        <w:t xml:space="preserve">ره </w:t>
      </w:r>
      <w:r w:rsidR="00F01D0C" w:rsidRPr="004F66F1">
        <w:rPr>
          <w:rStyle w:val="Char6"/>
          <w:rtl/>
        </w:rPr>
        <w:t>باق</w:t>
      </w:r>
      <w:r w:rsidR="00DF6C5B" w:rsidRPr="004F66F1">
        <w:rPr>
          <w:rStyle w:val="Char6"/>
          <w:rtl/>
        </w:rPr>
        <w:t>ی</w:t>
      </w:r>
      <w:r w:rsidR="00F01D0C" w:rsidRPr="004F66F1">
        <w:rPr>
          <w:rStyle w:val="Char6"/>
          <w:rtl/>
        </w:rPr>
        <w:t xml:space="preserve"> نم</w:t>
      </w:r>
      <w:r w:rsidR="00DF6C5B" w:rsidRPr="004F66F1">
        <w:rPr>
          <w:rStyle w:val="Char6"/>
          <w:rtl/>
        </w:rPr>
        <w:t>ی</w:t>
      </w:r>
      <w:r w:rsidR="00F01D0C" w:rsidRPr="004F66F1">
        <w:rPr>
          <w:rStyle w:val="Char6"/>
          <w:rtl/>
        </w:rPr>
        <w:t>‌ماند</w:t>
      </w:r>
      <w:r w:rsidR="00F01D0C" w:rsidRPr="004F66F1">
        <w:rPr>
          <w:rStyle w:val="Char6"/>
          <w:rFonts w:hint="cs"/>
          <w:rtl/>
        </w:rPr>
        <w:t xml:space="preserve"> و دلیلی</w:t>
      </w:r>
      <w:r w:rsidRPr="004F66F1">
        <w:rPr>
          <w:rStyle w:val="Char6"/>
          <w:rtl/>
        </w:rPr>
        <w:t xml:space="preserve"> قویتر از این وجود ندارد که آنها او را متهم نمی‌کنند وبه عدالت او خدشه‌ای وارد نمی‌کنند و</w:t>
      </w:r>
      <w:r w:rsidR="005F7216" w:rsidRPr="004F66F1">
        <w:rPr>
          <w:rStyle w:val="Char6"/>
          <w:rFonts w:hint="cs"/>
          <w:rtl/>
        </w:rPr>
        <w:t xml:space="preserve"> </w:t>
      </w:r>
      <w:r w:rsidRPr="004F66F1">
        <w:rPr>
          <w:rStyle w:val="Char6"/>
          <w:rtl/>
        </w:rPr>
        <w:t>خیلی از روایات او را می‌پذیرند آنچنان که کتب آنها گواه این مسأله است.</w:t>
      </w:r>
    </w:p>
    <w:p w:rsidR="00B02293" w:rsidRPr="004F66F1" w:rsidRDefault="00B02293" w:rsidP="0050114A">
      <w:pPr>
        <w:ind w:firstLine="284"/>
        <w:jc w:val="both"/>
        <w:rPr>
          <w:rStyle w:val="Char6"/>
          <w:rtl/>
        </w:rPr>
      </w:pPr>
      <w:r w:rsidRPr="004F66F1">
        <w:rPr>
          <w:rStyle w:val="Char6"/>
          <w:rtl/>
        </w:rPr>
        <w:t>حافظ ابن حجر</w:t>
      </w:r>
      <w:r w:rsidR="00F01D0C" w:rsidRPr="004F66F1">
        <w:rPr>
          <w:rStyle w:val="Char6"/>
          <w:rFonts w:hint="cs"/>
          <w:rtl/>
        </w:rPr>
        <w:t xml:space="preserve"> در فتح الباری</w:t>
      </w:r>
      <w:r w:rsidRPr="004F66F1">
        <w:rPr>
          <w:rStyle w:val="Char6"/>
          <w:rtl/>
        </w:rPr>
        <w:t xml:space="preserve">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د: «بعض</w:t>
      </w:r>
      <w:r w:rsidR="00DF6C5B" w:rsidRPr="004F66F1">
        <w:rPr>
          <w:rStyle w:val="Char6"/>
          <w:rtl/>
        </w:rPr>
        <w:t>ی</w:t>
      </w:r>
      <w:r w:rsidRPr="004F66F1">
        <w:rPr>
          <w:rStyle w:val="Char6"/>
          <w:rtl/>
        </w:rPr>
        <w:t xml:space="preserve"> مواقع ابوحن</w:t>
      </w:r>
      <w:r w:rsidR="00DF6C5B" w:rsidRPr="004F66F1">
        <w:rPr>
          <w:rStyle w:val="Char6"/>
          <w:rtl/>
        </w:rPr>
        <w:t>ی</w:t>
      </w:r>
      <w:r w:rsidRPr="004F66F1">
        <w:rPr>
          <w:rStyle w:val="Char6"/>
          <w:rtl/>
        </w:rPr>
        <w:t>فه</w:t>
      </w:r>
      <w:r w:rsidRPr="004F66F1">
        <w:rPr>
          <w:rFonts w:ascii="AGA Arabesque" w:hAnsi="AGA Arabesque" w:cs="CTraditional Arabic"/>
          <w:caps/>
          <w:rtl/>
          <w:lang w:bidi="fa-IR"/>
        </w:rPr>
        <w:t>/</w:t>
      </w:r>
      <w:r w:rsidRPr="004F66F1">
        <w:rPr>
          <w:rStyle w:val="Char6"/>
          <w:rtl/>
        </w:rPr>
        <w:t xml:space="preserve"> ق</w:t>
      </w:r>
      <w:r w:rsidR="00DF6C5B" w:rsidRPr="004F66F1">
        <w:rPr>
          <w:rStyle w:val="Char6"/>
          <w:rtl/>
        </w:rPr>
        <w:t>ی</w:t>
      </w:r>
      <w:r w:rsidRPr="004F66F1">
        <w:rPr>
          <w:rStyle w:val="Char6"/>
          <w:rtl/>
        </w:rPr>
        <w:t>اس جل</w:t>
      </w:r>
      <w:r w:rsidR="00DF6C5B" w:rsidRPr="004F66F1">
        <w:rPr>
          <w:rStyle w:val="Char6"/>
          <w:rtl/>
        </w:rPr>
        <w:t>ی</w:t>
      </w:r>
      <w:r w:rsidRPr="004F66F1">
        <w:rPr>
          <w:rStyle w:val="Char6"/>
          <w:rtl/>
        </w:rPr>
        <w:t xml:space="preserve"> را به خاطر حد</w:t>
      </w:r>
      <w:r w:rsidR="00DF6C5B" w:rsidRPr="004F66F1">
        <w:rPr>
          <w:rStyle w:val="Char6"/>
          <w:rtl/>
        </w:rPr>
        <w:t>ی</w:t>
      </w:r>
      <w:r w:rsidRPr="004F66F1">
        <w:rPr>
          <w:rStyle w:val="Char6"/>
          <w:rtl/>
        </w:rPr>
        <w:t>ث ابوهر</w:t>
      </w:r>
      <w:r w:rsidR="00DF6C5B" w:rsidRPr="004F66F1">
        <w:rPr>
          <w:rStyle w:val="Char6"/>
          <w:rtl/>
        </w:rPr>
        <w:t>ی</w:t>
      </w:r>
      <w:r w:rsidRPr="004F66F1">
        <w:rPr>
          <w:rStyle w:val="Char6"/>
          <w:rtl/>
        </w:rPr>
        <w:t>ره و د</w:t>
      </w:r>
      <w:r w:rsidR="00DF6C5B" w:rsidRPr="004F66F1">
        <w:rPr>
          <w:rStyle w:val="Char6"/>
          <w:rtl/>
        </w:rPr>
        <w:t>ی</w:t>
      </w:r>
      <w:r w:rsidRPr="004F66F1">
        <w:rPr>
          <w:rStyle w:val="Char6"/>
          <w:rtl/>
        </w:rPr>
        <w:t xml:space="preserve">گران رها </w:t>
      </w:r>
      <w:r w:rsidR="00DF6C5B" w:rsidRPr="004F66F1">
        <w:rPr>
          <w:rStyle w:val="Char6"/>
          <w:rtl/>
        </w:rPr>
        <w:t>ک</w:t>
      </w:r>
      <w:r w:rsidRPr="004F66F1">
        <w:rPr>
          <w:rStyle w:val="Char6"/>
          <w:rtl/>
        </w:rPr>
        <w:t>رده است. مانند وضو گرفتن با نب</w:t>
      </w:r>
      <w:r w:rsidR="00DF6C5B" w:rsidRPr="004F66F1">
        <w:rPr>
          <w:rStyle w:val="Char6"/>
          <w:rtl/>
        </w:rPr>
        <w:t>ی</w:t>
      </w:r>
      <w:r w:rsidRPr="004F66F1">
        <w:rPr>
          <w:rStyle w:val="Char6"/>
          <w:rtl/>
        </w:rPr>
        <w:t xml:space="preserve">ذ خرما </w:t>
      </w:r>
      <w:r w:rsidR="00DF6C5B" w:rsidRPr="004F66F1">
        <w:rPr>
          <w:rStyle w:val="Char6"/>
          <w:rtl/>
        </w:rPr>
        <w:t>ی</w:t>
      </w:r>
      <w:r w:rsidRPr="004F66F1">
        <w:rPr>
          <w:rStyle w:val="Char6"/>
          <w:rtl/>
        </w:rPr>
        <w:t>ا قهق</w:t>
      </w:r>
      <w:r w:rsidR="0050114A" w:rsidRPr="004F66F1">
        <w:rPr>
          <w:rStyle w:val="Char6"/>
          <w:rFonts w:hint="cs"/>
          <w:rtl/>
        </w:rPr>
        <w:t>ه</w:t>
      </w:r>
      <w:r w:rsidRPr="004F66F1">
        <w:rPr>
          <w:rStyle w:val="Char6"/>
          <w:rtl/>
        </w:rPr>
        <w:t>ه در نماز و غ</w:t>
      </w:r>
      <w:r w:rsidR="00DF6C5B" w:rsidRPr="004F66F1">
        <w:rPr>
          <w:rStyle w:val="Char6"/>
          <w:rtl/>
        </w:rPr>
        <w:t>ی</w:t>
      </w:r>
      <w:r w:rsidRPr="004F66F1">
        <w:rPr>
          <w:rStyle w:val="Char6"/>
          <w:rtl/>
        </w:rPr>
        <w:t>ره».</w:t>
      </w:r>
    </w:p>
    <w:p w:rsidR="00B02293" w:rsidRPr="004F66F1" w:rsidRDefault="00B02293" w:rsidP="00B02293">
      <w:pPr>
        <w:ind w:firstLine="284"/>
        <w:jc w:val="both"/>
        <w:rPr>
          <w:rStyle w:val="Char6"/>
          <w:rtl/>
        </w:rPr>
      </w:pPr>
      <w:r w:rsidRPr="004F66F1">
        <w:rPr>
          <w:rStyle w:val="Char6"/>
          <w:rtl/>
        </w:rPr>
        <w:t xml:space="preserve">اما </w:t>
      </w:r>
      <w:r w:rsidR="00DF6C5B" w:rsidRPr="004F66F1">
        <w:rPr>
          <w:rStyle w:val="Char6"/>
          <w:rtl/>
        </w:rPr>
        <w:t>ک</w:t>
      </w:r>
      <w:r w:rsidRPr="004F66F1">
        <w:rPr>
          <w:rStyle w:val="Char6"/>
          <w:rtl/>
        </w:rPr>
        <w:t>لام نخع</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ه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د: «اصحاب ما حد</w:t>
      </w:r>
      <w:r w:rsidR="00DF6C5B" w:rsidRPr="004F66F1">
        <w:rPr>
          <w:rStyle w:val="Char6"/>
          <w:rtl/>
        </w:rPr>
        <w:t>ی</w:t>
      </w:r>
      <w:r w:rsidRPr="004F66F1">
        <w:rPr>
          <w:rStyle w:val="Char6"/>
          <w:rtl/>
        </w:rPr>
        <w:t>ث ابوهر</w:t>
      </w:r>
      <w:r w:rsidR="00DF6C5B" w:rsidRPr="004F66F1">
        <w:rPr>
          <w:rStyle w:val="Char6"/>
          <w:rtl/>
        </w:rPr>
        <w:t>ی</w:t>
      </w:r>
      <w:r w:rsidRPr="004F66F1">
        <w:rPr>
          <w:rStyle w:val="Char6"/>
          <w:rtl/>
        </w:rPr>
        <w:t>ره را تر</w:t>
      </w:r>
      <w:r w:rsidR="00DF6C5B" w:rsidRPr="004F66F1">
        <w:rPr>
          <w:rStyle w:val="Char6"/>
          <w:rtl/>
        </w:rPr>
        <w:t>ک</w:t>
      </w:r>
      <w:r w:rsidRPr="004F66F1">
        <w:rPr>
          <w:rStyle w:val="Char6"/>
          <w:rtl/>
        </w:rPr>
        <w:t xml:space="preserve"> </w:t>
      </w:r>
      <w:r w:rsidR="00DF6C5B" w:rsidRPr="004F66F1">
        <w:rPr>
          <w:rStyle w:val="Char6"/>
          <w:rtl/>
        </w:rPr>
        <w:t>ک</w:t>
      </w:r>
      <w:r w:rsidRPr="004F66F1">
        <w:rPr>
          <w:rStyle w:val="Char6"/>
          <w:rtl/>
        </w:rPr>
        <w:t>رده‌اند» شا</w:t>
      </w:r>
      <w:r w:rsidR="00DF6C5B" w:rsidRPr="004F66F1">
        <w:rPr>
          <w:rStyle w:val="Char6"/>
          <w:rtl/>
        </w:rPr>
        <w:t>ی</w:t>
      </w:r>
      <w:r w:rsidRPr="004F66F1">
        <w:rPr>
          <w:rStyle w:val="Char6"/>
          <w:rtl/>
        </w:rPr>
        <w:t>د هدفش ا</w:t>
      </w:r>
      <w:r w:rsidR="00DF6C5B" w:rsidRPr="004F66F1">
        <w:rPr>
          <w:rStyle w:val="Char6"/>
          <w:rtl/>
        </w:rPr>
        <w:t>ی</w:t>
      </w:r>
      <w:r w:rsidRPr="004F66F1">
        <w:rPr>
          <w:rStyle w:val="Char6"/>
          <w:rtl/>
        </w:rPr>
        <w:t>ن است «هر حد</w:t>
      </w:r>
      <w:r w:rsidR="00DF6C5B" w:rsidRPr="004F66F1">
        <w:rPr>
          <w:rStyle w:val="Char6"/>
          <w:rtl/>
        </w:rPr>
        <w:t>ی</w:t>
      </w:r>
      <w:r w:rsidRPr="004F66F1">
        <w:rPr>
          <w:rStyle w:val="Char6"/>
          <w:rtl/>
        </w:rPr>
        <w:t>ث</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ه مخالف ق</w:t>
      </w:r>
      <w:r w:rsidR="00DF6C5B" w:rsidRPr="004F66F1">
        <w:rPr>
          <w:rStyle w:val="Char6"/>
          <w:rtl/>
        </w:rPr>
        <w:t>ی</w:t>
      </w:r>
      <w:r w:rsidRPr="004F66F1">
        <w:rPr>
          <w:rStyle w:val="Char6"/>
          <w:rtl/>
        </w:rPr>
        <w:t>اس جل</w:t>
      </w:r>
      <w:r w:rsidR="00DF6C5B" w:rsidRPr="004F66F1">
        <w:rPr>
          <w:rStyle w:val="Char6"/>
          <w:rtl/>
        </w:rPr>
        <w:t>ی</w:t>
      </w:r>
      <w:r w:rsidRPr="004F66F1">
        <w:rPr>
          <w:rStyle w:val="Char6"/>
          <w:rtl/>
        </w:rPr>
        <w:t xml:space="preserve"> باشد». آنچنان که مذهب احناف است.</w:t>
      </w:r>
    </w:p>
    <w:p w:rsidR="00B02293" w:rsidRPr="004F66F1" w:rsidRDefault="00B02293" w:rsidP="00B02293">
      <w:pPr>
        <w:ind w:firstLine="284"/>
        <w:jc w:val="both"/>
        <w:rPr>
          <w:rStyle w:val="Char6"/>
          <w:rtl/>
        </w:rPr>
      </w:pPr>
      <w:r w:rsidRPr="004F66F1">
        <w:rPr>
          <w:rStyle w:val="Char6"/>
          <w:rtl/>
        </w:rPr>
        <w:t xml:space="preserve">اما </w:t>
      </w:r>
      <w:r w:rsidR="00DF6C5B" w:rsidRPr="004F66F1">
        <w:rPr>
          <w:rStyle w:val="Char6"/>
          <w:rtl/>
        </w:rPr>
        <w:t>ک</w:t>
      </w:r>
      <w:r w:rsidRPr="004F66F1">
        <w:rPr>
          <w:rStyle w:val="Char6"/>
          <w:rtl/>
        </w:rPr>
        <w:t>لام اس</w:t>
      </w:r>
      <w:r w:rsidR="00DF6C5B" w:rsidRPr="004F66F1">
        <w:rPr>
          <w:rStyle w:val="Char6"/>
          <w:rtl/>
        </w:rPr>
        <w:t>ک</w:t>
      </w:r>
      <w:r w:rsidRPr="004F66F1">
        <w:rPr>
          <w:rStyle w:val="Char6"/>
          <w:rtl/>
        </w:rPr>
        <w:t>اف</w:t>
      </w:r>
      <w:r w:rsidR="00DF6C5B" w:rsidRPr="004F66F1">
        <w:rPr>
          <w:rStyle w:val="Char6"/>
          <w:rtl/>
        </w:rPr>
        <w:t>ی</w:t>
      </w:r>
      <w:r w:rsidRPr="004F66F1">
        <w:rPr>
          <w:rStyle w:val="Char6"/>
          <w:rtl/>
        </w:rPr>
        <w:t xml:space="preserve"> و صاحب «ال</w:t>
      </w:r>
      <w:r w:rsidR="005F7216" w:rsidRPr="004F66F1">
        <w:rPr>
          <w:rStyle w:val="Char6"/>
          <w:rFonts w:hint="cs"/>
          <w:rtl/>
        </w:rPr>
        <w:t>ـ</w:t>
      </w:r>
      <w:r w:rsidRPr="004F66F1">
        <w:rPr>
          <w:rStyle w:val="Char6"/>
          <w:rtl/>
        </w:rPr>
        <w:t>مثل السائر» از نظرات معتزل</w:t>
      </w:r>
      <w:r w:rsidR="00DF6C5B" w:rsidRPr="004F66F1">
        <w:rPr>
          <w:rStyle w:val="Char6"/>
          <w:rtl/>
        </w:rPr>
        <w:t>ی</w:t>
      </w:r>
      <w:r w:rsidRPr="004F66F1">
        <w:rPr>
          <w:rStyle w:val="Char6"/>
          <w:rtl/>
        </w:rPr>
        <w:t xml:space="preserve"> و پ</w:t>
      </w:r>
      <w:r w:rsidR="00DF6C5B" w:rsidRPr="004F66F1">
        <w:rPr>
          <w:rStyle w:val="Char6"/>
          <w:rtl/>
        </w:rPr>
        <w:t>ی</w:t>
      </w:r>
      <w:r w:rsidRPr="004F66F1">
        <w:rPr>
          <w:rStyle w:val="Char6"/>
          <w:rtl/>
        </w:rPr>
        <w:t>روانش خارج نیست. و داستان مناظره مجلس هارون رش</w:t>
      </w:r>
      <w:r w:rsidR="00DF6C5B" w:rsidRPr="004F66F1">
        <w:rPr>
          <w:rStyle w:val="Char6"/>
          <w:rtl/>
        </w:rPr>
        <w:t>ی</w:t>
      </w:r>
      <w:r w:rsidRPr="004F66F1">
        <w:rPr>
          <w:rStyle w:val="Char6"/>
          <w:rtl/>
        </w:rPr>
        <w:t>د و موافقت رش</w:t>
      </w:r>
      <w:r w:rsidR="00DF6C5B" w:rsidRPr="004F66F1">
        <w:rPr>
          <w:rStyle w:val="Char6"/>
          <w:rtl/>
        </w:rPr>
        <w:t>ی</w:t>
      </w:r>
      <w:r w:rsidRPr="004F66F1">
        <w:rPr>
          <w:rStyle w:val="Char6"/>
          <w:rtl/>
        </w:rPr>
        <w:t>د با مهاجمان ابوهر</w:t>
      </w:r>
      <w:r w:rsidR="00DF6C5B" w:rsidRPr="004F66F1">
        <w:rPr>
          <w:rStyle w:val="Char6"/>
          <w:rtl/>
        </w:rPr>
        <w:t>ی</w:t>
      </w:r>
      <w:r w:rsidRPr="004F66F1">
        <w:rPr>
          <w:rStyle w:val="Char6"/>
          <w:rtl/>
        </w:rPr>
        <w:t>ره دارا</w:t>
      </w:r>
      <w:r w:rsidR="00DF6C5B" w:rsidRPr="004F66F1">
        <w:rPr>
          <w:rStyle w:val="Char6"/>
          <w:rtl/>
        </w:rPr>
        <w:t>ی</w:t>
      </w:r>
      <w:r w:rsidRPr="004F66F1">
        <w:rPr>
          <w:rStyle w:val="Char6"/>
          <w:rtl/>
        </w:rPr>
        <w:t xml:space="preserve"> سند صح</w:t>
      </w:r>
      <w:r w:rsidR="00DF6C5B" w:rsidRPr="004F66F1">
        <w:rPr>
          <w:rStyle w:val="Char6"/>
          <w:rtl/>
        </w:rPr>
        <w:t>ی</w:t>
      </w:r>
      <w:r w:rsidRPr="004F66F1">
        <w:rPr>
          <w:rStyle w:val="Char6"/>
          <w:rtl/>
        </w:rPr>
        <w:t>ح و علم</w:t>
      </w:r>
      <w:r w:rsidR="00DF6C5B" w:rsidRPr="004F66F1">
        <w:rPr>
          <w:rStyle w:val="Char6"/>
          <w:rtl/>
        </w:rPr>
        <w:t>ی</w:t>
      </w:r>
      <w:r w:rsidRPr="004F66F1">
        <w:rPr>
          <w:rStyle w:val="Char6"/>
          <w:rtl/>
        </w:rPr>
        <w:t xml:space="preserve"> ن</w:t>
      </w:r>
      <w:r w:rsidR="00DF6C5B" w:rsidRPr="004F66F1">
        <w:rPr>
          <w:rStyle w:val="Char6"/>
          <w:rtl/>
        </w:rPr>
        <w:t>ی</w:t>
      </w:r>
      <w:r w:rsidRPr="004F66F1">
        <w:rPr>
          <w:rStyle w:val="Char6"/>
          <w:rtl/>
        </w:rPr>
        <w:t>ست. هرگز هارون رش</w:t>
      </w:r>
      <w:r w:rsidR="00DF6C5B" w:rsidRPr="004F66F1">
        <w:rPr>
          <w:rStyle w:val="Char6"/>
          <w:rtl/>
        </w:rPr>
        <w:t>ی</w:t>
      </w:r>
      <w:r w:rsidRPr="004F66F1">
        <w:rPr>
          <w:rStyle w:val="Char6"/>
          <w:rtl/>
        </w:rPr>
        <w:t>د دست به چن</w:t>
      </w:r>
      <w:r w:rsidR="00DF6C5B" w:rsidRPr="004F66F1">
        <w:rPr>
          <w:rStyle w:val="Char6"/>
          <w:rtl/>
        </w:rPr>
        <w:t>ی</w:t>
      </w:r>
      <w:r w:rsidRPr="004F66F1">
        <w:rPr>
          <w:rStyle w:val="Char6"/>
          <w:rtl/>
        </w:rPr>
        <w:t>ن سخن‌ها</w:t>
      </w:r>
      <w:r w:rsidR="00DF6C5B" w:rsidRPr="004F66F1">
        <w:rPr>
          <w:rStyle w:val="Char6"/>
          <w:rtl/>
        </w:rPr>
        <w:t>ی</w:t>
      </w:r>
      <w:r w:rsidRPr="004F66F1">
        <w:rPr>
          <w:rStyle w:val="Char6"/>
          <w:rtl/>
        </w:rPr>
        <w:t xml:space="preserve"> مزخرف</w:t>
      </w:r>
      <w:r w:rsidR="00DF6C5B" w:rsidRPr="004F66F1">
        <w:rPr>
          <w:rStyle w:val="Char6"/>
          <w:rtl/>
        </w:rPr>
        <w:t>ی</w:t>
      </w:r>
      <w:r w:rsidRPr="004F66F1">
        <w:rPr>
          <w:rStyle w:val="Char6"/>
          <w:rtl/>
        </w:rPr>
        <w:t xml:space="preserve"> نم</w:t>
      </w:r>
      <w:r w:rsidR="00DF6C5B" w:rsidRPr="004F66F1">
        <w:rPr>
          <w:rStyle w:val="Char6"/>
          <w:rtl/>
        </w:rPr>
        <w:t>ی</w:t>
      </w:r>
      <w:r w:rsidRPr="004F66F1">
        <w:rPr>
          <w:rStyle w:val="Char6"/>
          <w:rtl/>
        </w:rPr>
        <w:t>‌زند واین از جمله افترائاتی است که به هارون الرشید چسبانده‌اند. وچه قدر زیاد است از این نوع افتراءات.</w:t>
      </w:r>
    </w:p>
    <w:p w:rsidR="00B02293" w:rsidRPr="00E7130E" w:rsidRDefault="00B02293" w:rsidP="00E7130E">
      <w:pPr>
        <w:pStyle w:val="a1"/>
        <w:rPr>
          <w:rtl/>
        </w:rPr>
      </w:pPr>
      <w:bookmarkStart w:id="255" w:name="_Toc354652157"/>
      <w:bookmarkStart w:id="256" w:name="_Toc432785940"/>
      <w:bookmarkStart w:id="257" w:name="_Toc433011426"/>
      <w:r w:rsidRPr="00E7130E">
        <w:rPr>
          <w:rtl/>
        </w:rPr>
        <w:t>اعتماد ابور</w:t>
      </w:r>
      <w:r w:rsidR="00A37506" w:rsidRPr="00E7130E">
        <w:rPr>
          <w:rtl/>
        </w:rPr>
        <w:t>ی</w:t>
      </w:r>
      <w:r w:rsidRPr="00E7130E">
        <w:rPr>
          <w:rtl/>
        </w:rPr>
        <w:t>ه بر نظرات مستشرق</w:t>
      </w:r>
      <w:r w:rsidR="00A37506" w:rsidRPr="00E7130E">
        <w:rPr>
          <w:rtl/>
        </w:rPr>
        <w:t>ی</w:t>
      </w:r>
      <w:r w:rsidRPr="00E7130E">
        <w:rPr>
          <w:rtl/>
        </w:rPr>
        <w:t>ن</w:t>
      </w:r>
      <w:bookmarkEnd w:id="255"/>
      <w:bookmarkEnd w:id="256"/>
      <w:bookmarkEnd w:id="257"/>
    </w:p>
    <w:p w:rsidR="00B02293" w:rsidRPr="004F66F1" w:rsidRDefault="00B02293" w:rsidP="00396825">
      <w:pPr>
        <w:ind w:firstLine="284"/>
        <w:jc w:val="both"/>
        <w:rPr>
          <w:rStyle w:val="Char6"/>
          <w:rtl/>
        </w:rPr>
      </w:pPr>
      <w:r w:rsidRPr="004F66F1">
        <w:rPr>
          <w:rStyle w:val="Char6"/>
          <w:rtl/>
        </w:rPr>
        <w:t>بعد از تلاش‌ها</w:t>
      </w:r>
      <w:r w:rsidR="00DF6C5B" w:rsidRPr="004F66F1">
        <w:rPr>
          <w:rStyle w:val="Char6"/>
          <w:rtl/>
        </w:rPr>
        <w:t>ی</w:t>
      </w:r>
      <w:r w:rsidRPr="004F66F1">
        <w:rPr>
          <w:rStyle w:val="Char6"/>
          <w:rtl/>
        </w:rPr>
        <w:t xml:space="preserve"> فراوان ابور</w:t>
      </w:r>
      <w:r w:rsidR="00DF6C5B" w:rsidRPr="004F66F1">
        <w:rPr>
          <w:rStyle w:val="Char6"/>
          <w:rtl/>
        </w:rPr>
        <w:t>ی</w:t>
      </w:r>
      <w:r w:rsidRPr="004F66F1">
        <w:rPr>
          <w:rStyle w:val="Char6"/>
          <w:rtl/>
        </w:rPr>
        <w:t xml:space="preserve">ه و پنهان </w:t>
      </w:r>
      <w:r w:rsidR="00DF6C5B" w:rsidRPr="004F66F1">
        <w:rPr>
          <w:rStyle w:val="Char6"/>
          <w:rtl/>
        </w:rPr>
        <w:t>ک</w:t>
      </w:r>
      <w:r w:rsidRPr="004F66F1">
        <w:rPr>
          <w:rStyle w:val="Char6"/>
          <w:rtl/>
        </w:rPr>
        <w:t>ار</w:t>
      </w:r>
      <w:r w:rsidR="00DF6C5B" w:rsidRPr="004F66F1">
        <w:rPr>
          <w:rStyle w:val="Char6"/>
          <w:rtl/>
        </w:rPr>
        <w:t>ی</w:t>
      </w:r>
      <w:r w:rsidRPr="004F66F1">
        <w:rPr>
          <w:rStyle w:val="Char6"/>
          <w:rtl/>
        </w:rPr>
        <w:t xml:space="preserve"> و محافظه </w:t>
      </w:r>
      <w:r w:rsidR="00DF6C5B" w:rsidRPr="004F66F1">
        <w:rPr>
          <w:rStyle w:val="Char6"/>
          <w:rtl/>
        </w:rPr>
        <w:t>ک</w:t>
      </w:r>
      <w:r w:rsidRPr="004F66F1">
        <w:rPr>
          <w:rStyle w:val="Char6"/>
          <w:rtl/>
        </w:rPr>
        <w:t>ار</w:t>
      </w:r>
      <w:r w:rsidR="00DF6C5B" w:rsidRPr="004F66F1">
        <w:rPr>
          <w:rStyle w:val="Char6"/>
          <w:rtl/>
        </w:rPr>
        <w:t>ی</w:t>
      </w:r>
      <w:r w:rsidRPr="004F66F1">
        <w:rPr>
          <w:rStyle w:val="Char6"/>
          <w:rtl/>
        </w:rPr>
        <w:t xml:space="preserve"> مداوم، در صفحه‌</w:t>
      </w:r>
      <w:r w:rsidR="00DF6C5B" w:rsidRPr="004F66F1">
        <w:rPr>
          <w:rStyle w:val="Char6"/>
          <w:rtl/>
        </w:rPr>
        <w:t>ی</w:t>
      </w:r>
      <w:r w:rsidRPr="004F66F1">
        <w:rPr>
          <w:rStyle w:val="Char6"/>
          <w:rtl/>
        </w:rPr>
        <w:t xml:space="preserve"> 171 به منبع و سرچشمه‌ا</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ه ا</w:t>
      </w:r>
      <w:r w:rsidR="00DF6C5B" w:rsidRPr="004F66F1">
        <w:rPr>
          <w:rStyle w:val="Char6"/>
          <w:rtl/>
        </w:rPr>
        <w:t>ی</w:t>
      </w:r>
      <w:r w:rsidRPr="004F66F1">
        <w:rPr>
          <w:rStyle w:val="Char6"/>
          <w:rtl/>
        </w:rPr>
        <w:t>ن نظرات مرگ‌آفر</w:t>
      </w:r>
      <w:r w:rsidR="00DF6C5B" w:rsidRPr="004F66F1">
        <w:rPr>
          <w:rStyle w:val="Char6"/>
          <w:rtl/>
        </w:rPr>
        <w:t>ی</w:t>
      </w:r>
      <w:r w:rsidRPr="004F66F1">
        <w:rPr>
          <w:rStyle w:val="Char6"/>
          <w:rtl/>
        </w:rPr>
        <w:t xml:space="preserve">ن از آنها تراوش </w:t>
      </w:r>
      <w:r w:rsidR="00DF6C5B" w:rsidRPr="004F66F1">
        <w:rPr>
          <w:rStyle w:val="Char6"/>
          <w:rtl/>
        </w:rPr>
        <w:t>ک</w:t>
      </w:r>
      <w:r w:rsidRPr="004F66F1">
        <w:rPr>
          <w:rStyle w:val="Char6"/>
          <w:rtl/>
        </w:rPr>
        <w:t>رده است اشاره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ند و کلامش چنین است: نظر گولد ز</w:t>
      </w:r>
      <w:r w:rsidR="00A8645B" w:rsidRPr="004F66F1">
        <w:rPr>
          <w:rStyle w:val="Char6"/>
          <w:rFonts w:hint="cs"/>
          <w:rtl/>
        </w:rPr>
        <w:t>یهر</w:t>
      </w:r>
      <w:r w:rsidRPr="004F66F1">
        <w:rPr>
          <w:rStyle w:val="Char6"/>
          <w:rtl/>
        </w:rPr>
        <w:t xml:space="preserve"> شرق‌شناس </w:t>
      </w:r>
      <w:r w:rsidR="00DF6C5B" w:rsidRPr="004F66F1">
        <w:rPr>
          <w:rStyle w:val="Char6"/>
          <w:rtl/>
        </w:rPr>
        <w:t>ی</w:t>
      </w:r>
      <w:r w:rsidRPr="004F66F1">
        <w:rPr>
          <w:rStyle w:val="Char6"/>
          <w:rtl/>
        </w:rPr>
        <w:t>هود</w:t>
      </w:r>
      <w:r w:rsidR="00DF6C5B" w:rsidRPr="004F66F1">
        <w:rPr>
          <w:rStyle w:val="Char6"/>
          <w:rtl/>
        </w:rPr>
        <w:t>ی</w:t>
      </w:r>
      <w:r w:rsidRPr="004F66F1">
        <w:rPr>
          <w:rStyle w:val="Char6"/>
          <w:rtl/>
        </w:rPr>
        <w:t xml:space="preserve"> در مورد ابوهر</w:t>
      </w:r>
      <w:r w:rsidR="00DF6C5B" w:rsidRPr="004F66F1">
        <w:rPr>
          <w:rStyle w:val="Char6"/>
          <w:rtl/>
        </w:rPr>
        <w:t>ی</w:t>
      </w:r>
      <w:r w:rsidRPr="004F66F1">
        <w:rPr>
          <w:rStyle w:val="Char6"/>
          <w:rtl/>
        </w:rPr>
        <w:t>ره این است که باید به احادیثش توجهی نکرد، و«</w:t>
      </w:r>
      <w:r w:rsidR="00396825" w:rsidRPr="004F66F1">
        <w:rPr>
          <w:rStyle w:val="Char6"/>
          <w:rFonts w:hint="cs"/>
          <w:rtl/>
        </w:rPr>
        <w:t>اشپرنگر</w:t>
      </w:r>
      <w:r w:rsidRPr="004F66F1">
        <w:rPr>
          <w:rStyle w:val="Char6"/>
          <w:rtl/>
        </w:rPr>
        <w:t>» او را متهم به زیاده روی در ساختن احادیث می‌کند.</w:t>
      </w:r>
    </w:p>
    <w:p w:rsidR="00B02293" w:rsidRPr="004F66F1" w:rsidRDefault="00B02293" w:rsidP="00A8645B">
      <w:pPr>
        <w:ind w:firstLine="284"/>
        <w:jc w:val="both"/>
        <w:rPr>
          <w:rStyle w:val="Char6"/>
          <w:rtl/>
        </w:rPr>
      </w:pPr>
      <w:r w:rsidRPr="004F66F1">
        <w:rPr>
          <w:rStyle w:val="Char6"/>
          <w:rtl/>
        </w:rPr>
        <w:t xml:space="preserve"> همه‌</w:t>
      </w:r>
      <w:r w:rsidR="00DF6C5B" w:rsidRPr="004F66F1">
        <w:rPr>
          <w:rStyle w:val="Char6"/>
          <w:rtl/>
        </w:rPr>
        <w:t>ی</w:t>
      </w:r>
      <w:r w:rsidRPr="004F66F1">
        <w:rPr>
          <w:rStyle w:val="Char6"/>
          <w:rtl/>
        </w:rPr>
        <w:t xml:space="preserve"> آنها افتراء هستند و رنگ و بو</w:t>
      </w:r>
      <w:r w:rsidR="00DF6C5B" w:rsidRPr="004F66F1">
        <w:rPr>
          <w:rStyle w:val="Char6"/>
          <w:rtl/>
        </w:rPr>
        <w:t>ی</w:t>
      </w:r>
      <w:r w:rsidRPr="004F66F1">
        <w:rPr>
          <w:rStyle w:val="Char6"/>
          <w:rtl/>
        </w:rPr>
        <w:t xml:space="preserve"> علم</w:t>
      </w:r>
      <w:r w:rsidR="00DF6C5B" w:rsidRPr="004F66F1">
        <w:rPr>
          <w:rStyle w:val="Char6"/>
          <w:rtl/>
        </w:rPr>
        <w:t>ی</w:t>
      </w:r>
      <w:r w:rsidRPr="004F66F1">
        <w:rPr>
          <w:rStyle w:val="Char6"/>
          <w:rtl/>
        </w:rPr>
        <w:t xml:space="preserve"> و ادب</w:t>
      </w:r>
      <w:r w:rsidR="00DF6C5B" w:rsidRPr="004F66F1">
        <w:rPr>
          <w:rStyle w:val="Char6"/>
          <w:rtl/>
        </w:rPr>
        <w:t>ی</w:t>
      </w:r>
      <w:r w:rsidRPr="004F66F1">
        <w:rPr>
          <w:rStyle w:val="Char6"/>
          <w:rtl/>
        </w:rPr>
        <w:t xml:space="preserve"> از آنها به چشم و مشام نم</w:t>
      </w:r>
      <w:r w:rsidR="00DF6C5B" w:rsidRPr="004F66F1">
        <w:rPr>
          <w:rStyle w:val="Char6"/>
          <w:rtl/>
        </w:rPr>
        <w:t>ی</w:t>
      </w:r>
      <w:r w:rsidRPr="004F66F1">
        <w:rPr>
          <w:rStyle w:val="Char6"/>
          <w:rtl/>
        </w:rPr>
        <w:t>‌رسد، و در خلال بحث و بررس</w:t>
      </w:r>
      <w:r w:rsidR="00DF6C5B" w:rsidRPr="004F66F1">
        <w:rPr>
          <w:rStyle w:val="Char6"/>
          <w:rtl/>
        </w:rPr>
        <w:t>ی</w:t>
      </w:r>
      <w:r w:rsidRPr="004F66F1">
        <w:rPr>
          <w:rStyle w:val="Char6"/>
          <w:rtl/>
        </w:rPr>
        <w:t xml:space="preserve"> همه‌</w:t>
      </w:r>
      <w:r w:rsidR="00DF6C5B" w:rsidRPr="004F66F1">
        <w:rPr>
          <w:rStyle w:val="Char6"/>
          <w:rtl/>
        </w:rPr>
        <w:t>ی</w:t>
      </w:r>
      <w:r w:rsidRPr="004F66F1">
        <w:rPr>
          <w:rStyle w:val="Char6"/>
          <w:rtl/>
        </w:rPr>
        <w:t xml:space="preserve"> آنها را ب</w:t>
      </w:r>
      <w:r w:rsidR="00DF6C5B" w:rsidRPr="004F66F1">
        <w:rPr>
          <w:rStyle w:val="Char6"/>
          <w:rtl/>
        </w:rPr>
        <w:t>ی</w:t>
      </w:r>
      <w:r w:rsidRPr="004F66F1">
        <w:rPr>
          <w:rStyle w:val="Char6"/>
          <w:rtl/>
        </w:rPr>
        <w:t xml:space="preserve">ان </w:t>
      </w:r>
      <w:r w:rsidR="00DF6C5B" w:rsidRPr="004F66F1">
        <w:rPr>
          <w:rStyle w:val="Char6"/>
          <w:rtl/>
        </w:rPr>
        <w:t>ک</w:t>
      </w:r>
      <w:r w:rsidRPr="004F66F1">
        <w:rPr>
          <w:rStyle w:val="Char6"/>
          <w:rtl/>
        </w:rPr>
        <w:t>ردیم. تعجب نکن از این رفتار غیر علمی او، چرا که ابو ری</w:t>
      </w:r>
      <w:r w:rsidR="002B6C72" w:rsidRPr="004F66F1">
        <w:rPr>
          <w:rStyle w:val="Char6"/>
          <w:rtl/>
        </w:rPr>
        <w:t>ۀ</w:t>
      </w:r>
      <w:r w:rsidRPr="004F66F1">
        <w:rPr>
          <w:rStyle w:val="Char6"/>
          <w:rtl/>
        </w:rPr>
        <w:t xml:space="preserve"> گفته‌های گولد ز</w:t>
      </w:r>
      <w:r w:rsidR="00A8645B" w:rsidRPr="004F66F1">
        <w:rPr>
          <w:rStyle w:val="Char6"/>
          <w:rFonts w:hint="cs"/>
          <w:rtl/>
        </w:rPr>
        <w:t>یهر</w:t>
      </w:r>
      <w:r w:rsidRPr="004F66F1">
        <w:rPr>
          <w:rStyle w:val="Char6"/>
          <w:rtl/>
        </w:rPr>
        <w:t xml:space="preserve"> را کلمه به کلمه گرفته و تا توانسته با هوای نفسش در آن دمیده است، تا جایی </w:t>
      </w:r>
      <w:r w:rsidR="00DF6C5B" w:rsidRPr="004F66F1">
        <w:rPr>
          <w:rStyle w:val="Char6"/>
          <w:rtl/>
        </w:rPr>
        <w:t>ک</w:t>
      </w:r>
      <w:r w:rsidRPr="004F66F1">
        <w:rPr>
          <w:rStyle w:val="Char6"/>
          <w:rtl/>
        </w:rPr>
        <w:t xml:space="preserve">ه از </w:t>
      </w:r>
      <w:r w:rsidR="00DF6C5B" w:rsidRPr="004F66F1">
        <w:rPr>
          <w:rStyle w:val="Char6"/>
          <w:rtl/>
        </w:rPr>
        <w:t>ک</w:t>
      </w:r>
      <w:r w:rsidRPr="004F66F1">
        <w:rPr>
          <w:rStyle w:val="Char6"/>
          <w:rtl/>
        </w:rPr>
        <w:t xml:space="preserve">اه </w:t>
      </w:r>
      <w:r w:rsidR="00DF6C5B" w:rsidRPr="004F66F1">
        <w:rPr>
          <w:rStyle w:val="Char6"/>
          <w:rtl/>
        </w:rPr>
        <w:t>ک</w:t>
      </w:r>
      <w:r w:rsidRPr="004F66F1">
        <w:rPr>
          <w:rStyle w:val="Char6"/>
          <w:rtl/>
        </w:rPr>
        <w:t>وه</w:t>
      </w:r>
      <w:r w:rsidR="00DF6C5B" w:rsidRPr="004F66F1">
        <w:rPr>
          <w:rStyle w:val="Char6"/>
          <w:rtl/>
        </w:rPr>
        <w:t>ی</w:t>
      </w:r>
      <w:r w:rsidRPr="004F66F1">
        <w:rPr>
          <w:rStyle w:val="Char6"/>
          <w:rtl/>
        </w:rPr>
        <w:t xml:space="preserve"> ساخته، و سراب</w:t>
      </w:r>
      <w:r w:rsidR="00DF6C5B" w:rsidRPr="004F66F1">
        <w:rPr>
          <w:rStyle w:val="Char6"/>
          <w:rtl/>
        </w:rPr>
        <w:t>ی</w:t>
      </w:r>
      <w:r w:rsidRPr="004F66F1">
        <w:rPr>
          <w:rStyle w:val="Char6"/>
          <w:rtl/>
        </w:rPr>
        <w:t xml:space="preserve"> دروغ</w:t>
      </w:r>
      <w:r w:rsidR="00DF6C5B" w:rsidRPr="004F66F1">
        <w:rPr>
          <w:rStyle w:val="Char6"/>
          <w:rtl/>
        </w:rPr>
        <w:t>ی</w:t>
      </w:r>
      <w:r w:rsidRPr="004F66F1">
        <w:rPr>
          <w:rStyle w:val="Char6"/>
          <w:rtl/>
        </w:rPr>
        <w:t>ن را آبی می‌بیند و</w:t>
      </w:r>
      <w:r w:rsidR="005F7216" w:rsidRPr="004F66F1">
        <w:rPr>
          <w:rStyle w:val="Char6"/>
          <w:rFonts w:hint="cs"/>
          <w:rtl/>
        </w:rPr>
        <w:t xml:space="preserve"> </w:t>
      </w:r>
      <w:r w:rsidRPr="004F66F1">
        <w:rPr>
          <w:rStyle w:val="Char6"/>
          <w:rtl/>
        </w:rPr>
        <w:t xml:space="preserve">تشنه وار به سمت آن می‌دود آما آنجا آبی نمی‌یابد. </w:t>
      </w:r>
    </w:p>
    <w:p w:rsidR="00B02293" w:rsidRPr="004F66F1" w:rsidRDefault="00B02293" w:rsidP="00B02293">
      <w:pPr>
        <w:ind w:firstLine="284"/>
        <w:jc w:val="both"/>
        <w:rPr>
          <w:rStyle w:val="Char6"/>
          <w:rtl/>
        </w:rPr>
      </w:pPr>
      <w:r w:rsidRPr="004F66F1">
        <w:rPr>
          <w:rStyle w:val="Char6"/>
          <w:rtl/>
        </w:rPr>
        <w:t>در طول ا</w:t>
      </w:r>
      <w:r w:rsidR="00DF6C5B" w:rsidRPr="004F66F1">
        <w:rPr>
          <w:rStyle w:val="Char6"/>
          <w:rtl/>
        </w:rPr>
        <w:t>ی</w:t>
      </w:r>
      <w:r w:rsidRPr="004F66F1">
        <w:rPr>
          <w:rStyle w:val="Char6"/>
          <w:rtl/>
        </w:rPr>
        <w:t xml:space="preserve">ن بحث‌ها مشخص شد </w:t>
      </w:r>
      <w:r w:rsidR="00DF6C5B" w:rsidRPr="004F66F1">
        <w:rPr>
          <w:rStyle w:val="Char6"/>
          <w:rtl/>
        </w:rPr>
        <w:t>ک</w:t>
      </w:r>
      <w:r w:rsidRPr="004F66F1">
        <w:rPr>
          <w:rStyle w:val="Char6"/>
          <w:rtl/>
        </w:rPr>
        <w:t>ه ابور</w:t>
      </w:r>
      <w:r w:rsidR="00DF6C5B" w:rsidRPr="004F66F1">
        <w:rPr>
          <w:rStyle w:val="Char6"/>
          <w:rtl/>
        </w:rPr>
        <w:t>ی</w:t>
      </w:r>
      <w:r w:rsidRPr="004F66F1">
        <w:rPr>
          <w:rStyle w:val="Char6"/>
          <w:rtl/>
        </w:rPr>
        <w:t>ه پر ادعایی بد دهان است، و دزد</w:t>
      </w:r>
      <w:r w:rsidR="00DF6C5B" w:rsidRPr="004F66F1">
        <w:rPr>
          <w:rStyle w:val="Char6"/>
          <w:rtl/>
        </w:rPr>
        <w:t>ی</w:t>
      </w:r>
      <w:r w:rsidRPr="004F66F1">
        <w:rPr>
          <w:rStyle w:val="Char6"/>
          <w:rtl/>
        </w:rPr>
        <w:t xml:space="preserve"> ماهر که بر اف</w:t>
      </w:r>
      <w:r w:rsidR="00DF6C5B" w:rsidRPr="004F66F1">
        <w:rPr>
          <w:rStyle w:val="Char6"/>
          <w:rtl/>
        </w:rPr>
        <w:t>ک</w:t>
      </w:r>
      <w:r w:rsidRPr="004F66F1">
        <w:rPr>
          <w:rStyle w:val="Char6"/>
          <w:rtl/>
        </w:rPr>
        <w:t>ار و آراء مردم چ</w:t>
      </w:r>
      <w:r w:rsidR="00DF6C5B" w:rsidRPr="004F66F1">
        <w:rPr>
          <w:rStyle w:val="Char6"/>
          <w:rtl/>
        </w:rPr>
        <w:t>ی</w:t>
      </w:r>
      <w:r w:rsidRPr="004F66F1">
        <w:rPr>
          <w:rStyle w:val="Char6"/>
          <w:rtl/>
        </w:rPr>
        <w:t>ره م</w:t>
      </w:r>
      <w:r w:rsidR="00DF6C5B" w:rsidRPr="004F66F1">
        <w:rPr>
          <w:rStyle w:val="Char6"/>
          <w:rtl/>
        </w:rPr>
        <w:t>ی</w:t>
      </w:r>
      <w:r w:rsidRPr="004F66F1">
        <w:rPr>
          <w:rStyle w:val="Char6"/>
          <w:rtl/>
        </w:rPr>
        <w:t>‌شود و به خودش م</w:t>
      </w:r>
      <w:r w:rsidR="00DF6C5B" w:rsidRPr="004F66F1">
        <w:rPr>
          <w:rStyle w:val="Char6"/>
          <w:rtl/>
        </w:rPr>
        <w:t>ی</w:t>
      </w:r>
      <w:r w:rsidRPr="004F66F1">
        <w:rPr>
          <w:rStyle w:val="Char6"/>
          <w:rtl/>
        </w:rPr>
        <w:t>‌بالد.</w:t>
      </w:r>
    </w:p>
    <w:p w:rsidR="00B02293" w:rsidRPr="007E1796" w:rsidRDefault="00396825" w:rsidP="007E1796">
      <w:pPr>
        <w:pStyle w:val="a1"/>
        <w:rPr>
          <w:rtl/>
        </w:rPr>
      </w:pPr>
      <w:bookmarkStart w:id="258" w:name="_Toc354652158"/>
      <w:bookmarkStart w:id="259" w:name="_Toc432785941"/>
      <w:bookmarkStart w:id="260" w:name="_Toc433011427"/>
      <w:r w:rsidRPr="007E1796">
        <w:rPr>
          <w:rFonts w:hint="cs"/>
          <w:rtl/>
        </w:rPr>
        <w:t>ادعا می‌کند که کعب الأحبار اخبار ساختگی را</w:t>
      </w:r>
      <w:r w:rsidRPr="007E1796">
        <w:rPr>
          <w:rtl/>
        </w:rPr>
        <w:t xml:space="preserve"> ب</w:t>
      </w:r>
      <w:r w:rsidRPr="007E1796">
        <w:rPr>
          <w:rFonts w:hint="cs"/>
          <w:rtl/>
        </w:rPr>
        <w:t>ه</w:t>
      </w:r>
      <w:r w:rsidR="00B02293" w:rsidRPr="007E1796">
        <w:rPr>
          <w:rtl/>
        </w:rPr>
        <w:t xml:space="preserve"> ابوهر</w:t>
      </w:r>
      <w:r w:rsidR="00A37506" w:rsidRPr="007E1796">
        <w:rPr>
          <w:rtl/>
        </w:rPr>
        <w:t>ی</w:t>
      </w:r>
      <w:r w:rsidR="00B02293" w:rsidRPr="007E1796">
        <w:rPr>
          <w:rtl/>
        </w:rPr>
        <w:t>ره</w:t>
      </w:r>
      <w:bookmarkEnd w:id="258"/>
      <w:r w:rsidRPr="007E1796">
        <w:rPr>
          <w:rFonts w:hint="cs"/>
          <w:rtl/>
        </w:rPr>
        <w:t xml:space="preserve"> القاء نموده است:</w:t>
      </w:r>
      <w:bookmarkEnd w:id="259"/>
      <w:bookmarkEnd w:id="260"/>
    </w:p>
    <w:p w:rsidR="00B02293" w:rsidRPr="004F66F1" w:rsidRDefault="00B02293" w:rsidP="00AA3A30">
      <w:pPr>
        <w:ind w:firstLine="284"/>
        <w:jc w:val="both"/>
        <w:rPr>
          <w:rStyle w:val="Char6"/>
          <w:rtl/>
        </w:rPr>
      </w:pPr>
      <w:r w:rsidRPr="004F66F1">
        <w:rPr>
          <w:rStyle w:val="Char6"/>
          <w:rtl/>
        </w:rPr>
        <w:t>در صفحه‌</w:t>
      </w:r>
      <w:r w:rsidR="00DF6C5B" w:rsidRPr="004F66F1">
        <w:rPr>
          <w:rStyle w:val="Char6"/>
          <w:rtl/>
        </w:rPr>
        <w:t>ی</w:t>
      </w:r>
      <w:r w:rsidRPr="004F66F1">
        <w:rPr>
          <w:rStyle w:val="Char6"/>
          <w:rtl/>
        </w:rPr>
        <w:t xml:space="preserve"> 172 باب «أخذه عن كعب الاحبار»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د: «علمای حد</w:t>
      </w:r>
      <w:r w:rsidR="00DF6C5B" w:rsidRPr="004F66F1">
        <w:rPr>
          <w:rStyle w:val="Char6"/>
          <w:rtl/>
        </w:rPr>
        <w:t>ی</w:t>
      </w:r>
      <w:r w:rsidRPr="004F66F1">
        <w:rPr>
          <w:rStyle w:val="Char6"/>
          <w:rtl/>
        </w:rPr>
        <w:t>ث در باب روا</w:t>
      </w:r>
      <w:r w:rsidR="00DF6C5B" w:rsidRPr="004F66F1">
        <w:rPr>
          <w:rStyle w:val="Char6"/>
          <w:rtl/>
        </w:rPr>
        <w:t>ی</w:t>
      </w:r>
      <w:r w:rsidRPr="004F66F1">
        <w:rPr>
          <w:rStyle w:val="Char6"/>
          <w:rtl/>
        </w:rPr>
        <w:t>ت صحابه از تابع</w:t>
      </w:r>
      <w:r w:rsidR="00DF6C5B" w:rsidRPr="004F66F1">
        <w:rPr>
          <w:rStyle w:val="Char6"/>
          <w:rtl/>
        </w:rPr>
        <w:t>ی</w:t>
      </w:r>
      <w:r w:rsidRPr="004F66F1">
        <w:rPr>
          <w:rStyle w:val="Char6"/>
          <w:rtl/>
        </w:rPr>
        <w:t xml:space="preserve">ن و بزرگان از </w:t>
      </w:r>
      <w:r w:rsidR="00DF6C5B" w:rsidRPr="004F66F1">
        <w:rPr>
          <w:rStyle w:val="Char6"/>
          <w:rtl/>
        </w:rPr>
        <w:t>ک</w:t>
      </w:r>
      <w:r w:rsidRPr="004F66F1">
        <w:rPr>
          <w:rStyle w:val="Char6"/>
          <w:rtl/>
        </w:rPr>
        <w:t>وچ</w:t>
      </w:r>
      <w:r w:rsidR="00DF6C5B" w:rsidRPr="004F66F1">
        <w:rPr>
          <w:rStyle w:val="Char6"/>
          <w:rtl/>
        </w:rPr>
        <w:t>ک</w:t>
      </w:r>
      <w:r w:rsidRPr="004F66F1">
        <w:rPr>
          <w:rStyle w:val="Char6"/>
          <w:rtl/>
        </w:rPr>
        <w:t>ان گفته‌اند» ابوهر</w:t>
      </w:r>
      <w:r w:rsidR="00DF6C5B" w:rsidRPr="004F66F1">
        <w:rPr>
          <w:rStyle w:val="Char6"/>
          <w:rtl/>
        </w:rPr>
        <w:t>ی</w:t>
      </w:r>
      <w:r w:rsidRPr="004F66F1">
        <w:rPr>
          <w:rStyle w:val="Char6"/>
          <w:rtl/>
        </w:rPr>
        <w:t>ره و عبادله (چهار عبدالله) و معاو</w:t>
      </w:r>
      <w:r w:rsidR="00DF6C5B" w:rsidRPr="004F66F1">
        <w:rPr>
          <w:rStyle w:val="Char6"/>
          <w:rtl/>
        </w:rPr>
        <w:t>ی</w:t>
      </w:r>
      <w:r w:rsidRPr="004F66F1">
        <w:rPr>
          <w:rStyle w:val="Char6"/>
          <w:rtl/>
        </w:rPr>
        <w:t>ه و انس و د</w:t>
      </w:r>
      <w:r w:rsidR="00DF6C5B" w:rsidRPr="004F66F1">
        <w:rPr>
          <w:rStyle w:val="Char6"/>
          <w:rtl/>
        </w:rPr>
        <w:t>ی</w:t>
      </w:r>
      <w:r w:rsidRPr="004F66F1">
        <w:rPr>
          <w:rStyle w:val="Char6"/>
          <w:rtl/>
        </w:rPr>
        <w:t xml:space="preserve">گران از </w:t>
      </w:r>
      <w:r w:rsidR="00DF6C5B" w:rsidRPr="004F66F1">
        <w:rPr>
          <w:rStyle w:val="Char6"/>
          <w:rtl/>
        </w:rPr>
        <w:t>ک</w:t>
      </w:r>
      <w:r w:rsidRPr="004F66F1">
        <w:rPr>
          <w:rStyle w:val="Char6"/>
          <w:rtl/>
        </w:rPr>
        <w:t>عب</w:t>
      </w:r>
      <w:r w:rsidR="00AA3A30" w:rsidRPr="004F66F1">
        <w:rPr>
          <w:rStyle w:val="Char6"/>
          <w:rFonts w:hint="cs"/>
          <w:rtl/>
        </w:rPr>
        <w:t xml:space="preserve"> الأحبار که برای فریب تظاهر به اسلام نموده بود</w:t>
      </w:r>
      <w:r w:rsidRPr="004F66F1">
        <w:rPr>
          <w:rStyle w:val="Char6"/>
          <w:rtl/>
        </w:rPr>
        <w:t xml:space="preserve"> روا</w:t>
      </w:r>
      <w:r w:rsidR="00DF6C5B" w:rsidRPr="004F66F1">
        <w:rPr>
          <w:rStyle w:val="Char6"/>
          <w:rtl/>
        </w:rPr>
        <w:t>ی</w:t>
      </w:r>
      <w:r w:rsidRPr="004F66F1">
        <w:rPr>
          <w:rStyle w:val="Char6"/>
          <w:rtl/>
        </w:rPr>
        <w:t xml:space="preserve">ت </w:t>
      </w:r>
      <w:r w:rsidR="00DF6C5B" w:rsidRPr="004F66F1">
        <w:rPr>
          <w:rStyle w:val="Char6"/>
          <w:rtl/>
        </w:rPr>
        <w:t>ک</w:t>
      </w:r>
      <w:r w:rsidRPr="004F66F1">
        <w:rPr>
          <w:rStyle w:val="Char6"/>
          <w:rtl/>
        </w:rPr>
        <w:t>رده‌اند، ابوهر</w:t>
      </w:r>
      <w:r w:rsidR="00DF6C5B" w:rsidRPr="004F66F1">
        <w:rPr>
          <w:rStyle w:val="Char6"/>
          <w:rtl/>
        </w:rPr>
        <w:t>ی</w:t>
      </w:r>
      <w:r w:rsidRPr="004F66F1">
        <w:rPr>
          <w:rStyle w:val="Char6"/>
          <w:rtl/>
        </w:rPr>
        <w:t>ره اول</w:t>
      </w:r>
      <w:r w:rsidR="00DF6C5B" w:rsidRPr="004F66F1">
        <w:rPr>
          <w:rStyle w:val="Char6"/>
          <w:rtl/>
        </w:rPr>
        <w:t>ی</w:t>
      </w:r>
      <w:r w:rsidRPr="004F66F1">
        <w:rPr>
          <w:rStyle w:val="Char6"/>
          <w:rtl/>
        </w:rPr>
        <w:t xml:space="preserve">ن نفر بود </w:t>
      </w:r>
      <w:r w:rsidR="00DF6C5B" w:rsidRPr="004F66F1">
        <w:rPr>
          <w:rStyle w:val="Char6"/>
          <w:rtl/>
        </w:rPr>
        <w:t>ک</w:t>
      </w:r>
      <w:r w:rsidRPr="004F66F1">
        <w:rPr>
          <w:rStyle w:val="Char6"/>
          <w:rtl/>
        </w:rPr>
        <w:t xml:space="preserve">ه در دام او افتاد. </w:t>
      </w:r>
      <w:r w:rsidR="00DF6C5B" w:rsidRPr="004F66F1">
        <w:rPr>
          <w:rStyle w:val="Char6"/>
          <w:rtl/>
        </w:rPr>
        <w:t>ک</w:t>
      </w:r>
      <w:r w:rsidRPr="004F66F1">
        <w:rPr>
          <w:rStyle w:val="Char6"/>
          <w:rtl/>
        </w:rPr>
        <w:t>عب از ساده‌لوح</w:t>
      </w:r>
      <w:r w:rsidR="00DF6C5B" w:rsidRPr="004F66F1">
        <w:rPr>
          <w:rStyle w:val="Char6"/>
          <w:rtl/>
        </w:rPr>
        <w:t>ی</w:t>
      </w:r>
      <w:r w:rsidRPr="004F66F1">
        <w:rPr>
          <w:rStyle w:val="Char6"/>
          <w:rtl/>
        </w:rPr>
        <w:t xml:space="preserve"> او استفاده </w:t>
      </w:r>
      <w:r w:rsidR="00DF6C5B" w:rsidRPr="004F66F1">
        <w:rPr>
          <w:rStyle w:val="Char6"/>
          <w:rtl/>
        </w:rPr>
        <w:t>ک</w:t>
      </w:r>
      <w:r w:rsidRPr="004F66F1">
        <w:rPr>
          <w:rStyle w:val="Char6"/>
          <w:rtl/>
        </w:rPr>
        <w:t>رد و برا</w:t>
      </w:r>
      <w:r w:rsidR="00DF6C5B" w:rsidRPr="004F66F1">
        <w:rPr>
          <w:rStyle w:val="Char6"/>
          <w:rtl/>
        </w:rPr>
        <w:t>ی</w:t>
      </w:r>
      <w:r w:rsidRPr="004F66F1">
        <w:rPr>
          <w:rStyle w:val="Char6"/>
          <w:rtl/>
        </w:rPr>
        <w:t xml:space="preserve"> نابود </w:t>
      </w:r>
      <w:r w:rsidR="00DF6C5B" w:rsidRPr="004F66F1">
        <w:rPr>
          <w:rStyle w:val="Char6"/>
          <w:rtl/>
        </w:rPr>
        <w:t>ک</w:t>
      </w:r>
      <w:r w:rsidRPr="004F66F1">
        <w:rPr>
          <w:rStyle w:val="Char6"/>
          <w:rtl/>
        </w:rPr>
        <w:t>ردن د</w:t>
      </w:r>
      <w:r w:rsidR="00DF6C5B" w:rsidRPr="004F66F1">
        <w:rPr>
          <w:rStyle w:val="Char6"/>
          <w:rtl/>
        </w:rPr>
        <w:t>ی</w:t>
      </w:r>
      <w:r w:rsidRPr="004F66F1">
        <w:rPr>
          <w:rStyle w:val="Char6"/>
          <w:rtl/>
        </w:rPr>
        <w:t xml:space="preserve">ن، </w:t>
      </w:r>
      <w:r w:rsidR="00AA3A30" w:rsidRPr="004F66F1">
        <w:rPr>
          <w:rStyle w:val="Char6"/>
          <w:rFonts w:hint="cs"/>
          <w:rtl/>
        </w:rPr>
        <w:t>از او بهره‌برداری کرد</w:t>
      </w:r>
      <w:r w:rsidRPr="004F66F1">
        <w:rPr>
          <w:rStyle w:val="Char6"/>
          <w:rtl/>
        </w:rPr>
        <w:t>.</w:t>
      </w:r>
    </w:p>
    <w:p w:rsidR="00B02293" w:rsidRPr="006B6DC1" w:rsidRDefault="00B02293" w:rsidP="00AA3A30">
      <w:pPr>
        <w:ind w:firstLine="284"/>
        <w:jc w:val="both"/>
        <w:rPr>
          <w:rStyle w:val="Char6"/>
          <w:rtl/>
        </w:rPr>
      </w:pPr>
      <w:r w:rsidRPr="006B6DC1">
        <w:rPr>
          <w:rStyle w:val="Char6"/>
          <w:rtl/>
        </w:rPr>
        <w:t>ابور</w:t>
      </w:r>
      <w:r w:rsidR="00DF6C5B" w:rsidRPr="006B6DC1">
        <w:rPr>
          <w:rStyle w:val="Char6"/>
          <w:rtl/>
        </w:rPr>
        <w:t>ی</w:t>
      </w:r>
      <w:r w:rsidRPr="006B6DC1">
        <w:rPr>
          <w:rStyle w:val="Char6"/>
          <w:rtl/>
        </w:rPr>
        <w:t>ه برا</w:t>
      </w:r>
      <w:r w:rsidR="00DF6C5B" w:rsidRPr="006B6DC1">
        <w:rPr>
          <w:rStyle w:val="Char6"/>
          <w:rtl/>
        </w:rPr>
        <w:t>ی</w:t>
      </w:r>
      <w:r w:rsidRPr="006B6DC1">
        <w:rPr>
          <w:rStyle w:val="Char6"/>
          <w:rtl/>
        </w:rPr>
        <w:t xml:space="preserve"> اثبات ادعاها</w:t>
      </w:r>
      <w:r w:rsidR="00DF6C5B" w:rsidRPr="006B6DC1">
        <w:rPr>
          <w:rStyle w:val="Char6"/>
          <w:rtl/>
        </w:rPr>
        <w:t>ی</w:t>
      </w:r>
      <w:r w:rsidRPr="006B6DC1">
        <w:rPr>
          <w:rStyle w:val="Char6"/>
          <w:rtl/>
        </w:rPr>
        <w:t xml:space="preserve"> خود به اسرائیلیاتی </w:t>
      </w:r>
      <w:r w:rsidR="00DF6C5B" w:rsidRPr="006B6DC1">
        <w:rPr>
          <w:rStyle w:val="Char6"/>
          <w:rtl/>
        </w:rPr>
        <w:t>ک</w:t>
      </w:r>
      <w:r w:rsidRPr="006B6DC1">
        <w:rPr>
          <w:rStyle w:val="Char6"/>
          <w:rtl/>
        </w:rPr>
        <w:t xml:space="preserve">ه ابو هریره از </w:t>
      </w:r>
      <w:r w:rsidR="00DF6C5B" w:rsidRPr="006B6DC1">
        <w:rPr>
          <w:rStyle w:val="Char6"/>
          <w:rtl/>
        </w:rPr>
        <w:t>ک</w:t>
      </w:r>
      <w:r w:rsidRPr="006B6DC1">
        <w:rPr>
          <w:rStyle w:val="Char6"/>
          <w:rtl/>
        </w:rPr>
        <w:t>عب گرفته استناد م</w:t>
      </w:r>
      <w:r w:rsidR="00DF6C5B" w:rsidRPr="006B6DC1">
        <w:rPr>
          <w:rStyle w:val="Char6"/>
          <w:rtl/>
        </w:rPr>
        <w:t>ی</w:t>
      </w:r>
      <w:r w:rsidRPr="006B6DC1">
        <w:rPr>
          <w:rStyle w:val="Char6"/>
          <w:rtl/>
        </w:rPr>
        <w:t>‌</w:t>
      </w:r>
      <w:r w:rsidR="00DF6C5B" w:rsidRPr="006B6DC1">
        <w:rPr>
          <w:rStyle w:val="Char6"/>
          <w:rtl/>
        </w:rPr>
        <w:t>ک</w:t>
      </w:r>
      <w:r w:rsidRPr="006B6DC1">
        <w:rPr>
          <w:rStyle w:val="Char6"/>
          <w:rtl/>
        </w:rPr>
        <w:t>ند و در چندین صفحه ب</w:t>
      </w:r>
      <w:r w:rsidR="00DF6C5B" w:rsidRPr="006B6DC1">
        <w:rPr>
          <w:rStyle w:val="Char6"/>
          <w:rtl/>
        </w:rPr>
        <w:t>ی</w:t>
      </w:r>
      <w:r w:rsidRPr="006B6DC1">
        <w:rPr>
          <w:rStyle w:val="Char6"/>
          <w:rtl/>
        </w:rPr>
        <w:t>ن روا</w:t>
      </w:r>
      <w:r w:rsidR="00DF6C5B" w:rsidRPr="006B6DC1">
        <w:rPr>
          <w:rStyle w:val="Char6"/>
          <w:rtl/>
        </w:rPr>
        <w:t>ی</w:t>
      </w:r>
      <w:r w:rsidRPr="006B6DC1">
        <w:rPr>
          <w:rStyle w:val="Char6"/>
          <w:rtl/>
        </w:rPr>
        <w:t>ات ابوهر</w:t>
      </w:r>
      <w:r w:rsidR="00DF6C5B" w:rsidRPr="006B6DC1">
        <w:rPr>
          <w:rStyle w:val="Char6"/>
          <w:rtl/>
        </w:rPr>
        <w:t>ی</w:t>
      </w:r>
      <w:r w:rsidRPr="006B6DC1">
        <w:rPr>
          <w:rStyle w:val="Char6"/>
          <w:rtl/>
        </w:rPr>
        <w:t xml:space="preserve">ره و </w:t>
      </w:r>
      <w:r w:rsidR="00DF6C5B" w:rsidRPr="006B6DC1">
        <w:rPr>
          <w:rStyle w:val="Char6"/>
          <w:rtl/>
        </w:rPr>
        <w:t>ک</w:t>
      </w:r>
      <w:r w:rsidRPr="006B6DC1">
        <w:rPr>
          <w:rStyle w:val="Char6"/>
          <w:rtl/>
        </w:rPr>
        <w:t>لام‌ها</w:t>
      </w:r>
      <w:r w:rsidR="00DF6C5B" w:rsidRPr="006B6DC1">
        <w:rPr>
          <w:rStyle w:val="Char6"/>
          <w:rtl/>
        </w:rPr>
        <w:t>ی</w:t>
      </w:r>
      <w:r w:rsidRPr="006B6DC1">
        <w:rPr>
          <w:rStyle w:val="Char6"/>
          <w:rtl/>
        </w:rPr>
        <w:t xml:space="preserve"> </w:t>
      </w:r>
      <w:r w:rsidR="00DF6C5B" w:rsidRPr="006B6DC1">
        <w:rPr>
          <w:rStyle w:val="Char6"/>
          <w:rtl/>
        </w:rPr>
        <w:t>ک</w:t>
      </w:r>
      <w:r w:rsidRPr="006B6DC1">
        <w:rPr>
          <w:rStyle w:val="Char6"/>
          <w:rtl/>
        </w:rPr>
        <w:t>عب مق</w:t>
      </w:r>
      <w:r w:rsidR="00AA3A30" w:rsidRPr="006B6DC1">
        <w:rPr>
          <w:rStyle w:val="Char6"/>
          <w:rFonts w:hint="cs"/>
          <w:rtl/>
        </w:rPr>
        <w:t>ایسه‌ای</w:t>
      </w:r>
      <w:r w:rsidRPr="006B6DC1">
        <w:rPr>
          <w:rStyle w:val="Char6"/>
          <w:rtl/>
        </w:rPr>
        <w:t xml:space="preserve"> انجام م</w:t>
      </w:r>
      <w:r w:rsidR="00DF6C5B" w:rsidRPr="006B6DC1">
        <w:rPr>
          <w:rStyle w:val="Char6"/>
          <w:rtl/>
        </w:rPr>
        <w:t>ی</w:t>
      </w:r>
      <w:r w:rsidRPr="006B6DC1">
        <w:rPr>
          <w:rStyle w:val="Char6"/>
          <w:rtl/>
        </w:rPr>
        <w:t>‌دهد.</w:t>
      </w:r>
    </w:p>
    <w:p w:rsidR="00B02293" w:rsidRPr="00CF653D" w:rsidRDefault="00B02293" w:rsidP="00CF653D">
      <w:pPr>
        <w:pStyle w:val="a8"/>
        <w:rPr>
          <w:rtl/>
        </w:rPr>
      </w:pPr>
      <w:r w:rsidRPr="00CF653D">
        <w:rPr>
          <w:rtl/>
        </w:rPr>
        <w:t xml:space="preserve">اما در </w:t>
      </w:r>
      <w:r w:rsidR="00AA3A30" w:rsidRPr="00CF653D">
        <w:rPr>
          <w:rFonts w:hint="cs"/>
          <w:rtl/>
        </w:rPr>
        <w:t>پاسخ او</w:t>
      </w:r>
      <w:r w:rsidRPr="00CF653D">
        <w:rPr>
          <w:rtl/>
        </w:rPr>
        <w:t xml:space="preserve"> می‌گویم:</w:t>
      </w:r>
    </w:p>
    <w:p w:rsidR="00B02293" w:rsidRPr="004F66F1" w:rsidRDefault="00B02293" w:rsidP="00AD51B7">
      <w:pPr>
        <w:ind w:firstLine="284"/>
        <w:jc w:val="both"/>
        <w:rPr>
          <w:rStyle w:val="Char6"/>
          <w:rtl/>
        </w:rPr>
      </w:pPr>
      <w:r w:rsidRPr="004F66F1">
        <w:rPr>
          <w:rStyle w:val="Char6"/>
          <w:rtl/>
        </w:rPr>
        <w:t xml:space="preserve">در مورد منافق بودن </w:t>
      </w:r>
      <w:r w:rsidR="00DF6C5B" w:rsidRPr="004F66F1">
        <w:rPr>
          <w:rStyle w:val="Char6"/>
          <w:rtl/>
        </w:rPr>
        <w:t>ک</w:t>
      </w:r>
      <w:r w:rsidRPr="004F66F1">
        <w:rPr>
          <w:rStyle w:val="Char6"/>
          <w:rtl/>
        </w:rPr>
        <w:t>عب و خ</w:t>
      </w:r>
      <w:r w:rsidR="00DF6C5B" w:rsidRPr="004F66F1">
        <w:rPr>
          <w:rStyle w:val="Char6"/>
          <w:rtl/>
        </w:rPr>
        <w:t>ی</w:t>
      </w:r>
      <w:r w:rsidRPr="004F66F1">
        <w:rPr>
          <w:rStyle w:val="Char6"/>
          <w:rtl/>
        </w:rPr>
        <w:t xml:space="preserve">انت او در بحث </w:t>
      </w:r>
      <w:r w:rsidR="00DF6C5B" w:rsidRPr="004F66F1">
        <w:rPr>
          <w:rStyle w:val="Char6"/>
          <w:rtl/>
        </w:rPr>
        <w:t>ک</w:t>
      </w:r>
      <w:r w:rsidRPr="004F66F1">
        <w:rPr>
          <w:rStyle w:val="Char6"/>
          <w:rtl/>
        </w:rPr>
        <w:t>عب مفصلاً توض</w:t>
      </w:r>
      <w:r w:rsidR="00DF6C5B" w:rsidRPr="004F66F1">
        <w:rPr>
          <w:rStyle w:val="Char6"/>
          <w:rtl/>
        </w:rPr>
        <w:t>ی</w:t>
      </w:r>
      <w:r w:rsidRPr="004F66F1">
        <w:rPr>
          <w:rStyle w:val="Char6"/>
          <w:rtl/>
        </w:rPr>
        <w:t>ح داد</w:t>
      </w:r>
      <w:r w:rsidR="00DF6C5B" w:rsidRPr="004F66F1">
        <w:rPr>
          <w:rStyle w:val="Char6"/>
          <w:rtl/>
        </w:rPr>
        <w:t>ی</w:t>
      </w:r>
      <w:r w:rsidRPr="004F66F1">
        <w:rPr>
          <w:rStyle w:val="Char6"/>
          <w:rtl/>
        </w:rPr>
        <w:t>م و گفت</w:t>
      </w:r>
      <w:r w:rsidR="00DF6C5B" w:rsidRPr="004F66F1">
        <w:rPr>
          <w:rStyle w:val="Char6"/>
          <w:rtl/>
        </w:rPr>
        <w:t>ی</w:t>
      </w:r>
      <w:r w:rsidRPr="004F66F1">
        <w:rPr>
          <w:rStyle w:val="Char6"/>
          <w:rtl/>
        </w:rPr>
        <w:t xml:space="preserve">م تنها </w:t>
      </w:r>
      <w:r w:rsidR="00AD51B7" w:rsidRPr="004F66F1">
        <w:rPr>
          <w:rStyle w:val="Char6"/>
          <w:rFonts w:hint="cs"/>
          <w:rtl/>
        </w:rPr>
        <w:t xml:space="preserve">نظّام </w:t>
      </w:r>
      <w:r w:rsidRPr="004F66F1">
        <w:rPr>
          <w:rStyle w:val="Char6"/>
          <w:rtl/>
        </w:rPr>
        <w:t>معتزل</w:t>
      </w:r>
      <w:r w:rsidR="00DF6C5B" w:rsidRPr="004F66F1">
        <w:rPr>
          <w:rStyle w:val="Char6"/>
          <w:rtl/>
        </w:rPr>
        <w:t>ی</w:t>
      </w:r>
      <w:r w:rsidRPr="004F66F1">
        <w:rPr>
          <w:rStyle w:val="Char6"/>
          <w:rtl/>
        </w:rPr>
        <w:t xml:space="preserve"> و شرق‌شناسان و حلقه به گوش</w:t>
      </w:r>
      <w:r w:rsidR="00AD51B7" w:rsidRPr="004F66F1">
        <w:rPr>
          <w:rStyle w:val="Char6"/>
          <w:rFonts w:hint="cs"/>
          <w:rtl/>
        </w:rPr>
        <w:t xml:space="preserve"> آنها یعنی ابوریه،</w:t>
      </w:r>
      <w:r w:rsidRPr="004F66F1">
        <w:rPr>
          <w:rStyle w:val="Char6"/>
          <w:rtl/>
        </w:rPr>
        <w:t xml:space="preserve"> او را متهم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نند، و علمای جرح و تعد</w:t>
      </w:r>
      <w:r w:rsidR="00DF6C5B" w:rsidRPr="004F66F1">
        <w:rPr>
          <w:rStyle w:val="Char6"/>
          <w:rtl/>
        </w:rPr>
        <w:t>ی</w:t>
      </w:r>
      <w:r w:rsidRPr="004F66F1">
        <w:rPr>
          <w:rStyle w:val="Char6"/>
          <w:rtl/>
        </w:rPr>
        <w:t>ل او را مجروح ن</w:t>
      </w:r>
      <w:r w:rsidR="00DF6C5B" w:rsidRPr="004F66F1">
        <w:rPr>
          <w:rStyle w:val="Char6"/>
          <w:rtl/>
        </w:rPr>
        <w:t>ک</w:t>
      </w:r>
      <w:r w:rsidRPr="004F66F1">
        <w:rPr>
          <w:rStyle w:val="Char6"/>
          <w:rtl/>
        </w:rPr>
        <w:t xml:space="preserve">رده‌اند، هر چند </w:t>
      </w:r>
      <w:r w:rsidR="00AD51B7" w:rsidRPr="004F66F1">
        <w:rPr>
          <w:rStyle w:val="Char6"/>
          <w:rFonts w:hint="cs"/>
          <w:rtl/>
        </w:rPr>
        <w:t>از لحاظ زمانی به او نزدیک‌تر بوده</w:t>
      </w:r>
      <w:r w:rsidRPr="004F66F1">
        <w:rPr>
          <w:rStyle w:val="Char6"/>
          <w:rtl/>
        </w:rPr>
        <w:t xml:space="preserve"> و در نقد و بررس</w:t>
      </w:r>
      <w:r w:rsidR="00DF6C5B" w:rsidRPr="004F66F1">
        <w:rPr>
          <w:rStyle w:val="Char6"/>
          <w:rtl/>
        </w:rPr>
        <w:t>ی</w:t>
      </w:r>
      <w:r w:rsidRPr="004F66F1">
        <w:rPr>
          <w:rStyle w:val="Char6"/>
          <w:rtl/>
        </w:rPr>
        <w:t xml:space="preserve"> رجال در اوج قله علم و انصاف به سر م</w:t>
      </w:r>
      <w:r w:rsidR="00DF6C5B" w:rsidRPr="004F66F1">
        <w:rPr>
          <w:rStyle w:val="Char6"/>
          <w:rtl/>
        </w:rPr>
        <w:t>ی</w:t>
      </w:r>
      <w:r w:rsidRPr="004F66F1">
        <w:rPr>
          <w:rStyle w:val="Char6"/>
          <w:rtl/>
        </w:rPr>
        <w:t>‌بردند، انصاف ن</w:t>
      </w:r>
      <w:r w:rsidR="00DF6C5B" w:rsidRPr="004F66F1">
        <w:rPr>
          <w:rStyle w:val="Char6"/>
          <w:rtl/>
        </w:rPr>
        <w:t>ی</w:t>
      </w:r>
      <w:r w:rsidRPr="004F66F1">
        <w:rPr>
          <w:rStyle w:val="Char6"/>
          <w:rtl/>
        </w:rPr>
        <w:t>ست بدون دل</w:t>
      </w:r>
      <w:r w:rsidR="00DF6C5B" w:rsidRPr="004F66F1">
        <w:rPr>
          <w:rStyle w:val="Char6"/>
          <w:rtl/>
        </w:rPr>
        <w:t>ی</w:t>
      </w:r>
      <w:r w:rsidRPr="004F66F1">
        <w:rPr>
          <w:rStyle w:val="Char6"/>
          <w:rtl/>
        </w:rPr>
        <w:t xml:space="preserve">ل </w:t>
      </w:r>
      <w:r w:rsidR="00DF6C5B" w:rsidRPr="004F66F1">
        <w:rPr>
          <w:rStyle w:val="Char6"/>
          <w:rtl/>
        </w:rPr>
        <w:t>ک</w:t>
      </w:r>
      <w:r w:rsidRPr="004F66F1">
        <w:rPr>
          <w:rStyle w:val="Char6"/>
          <w:rtl/>
        </w:rPr>
        <w:t>س</w:t>
      </w:r>
      <w:r w:rsidR="00DF6C5B" w:rsidRPr="004F66F1">
        <w:rPr>
          <w:rStyle w:val="Char6"/>
          <w:rtl/>
        </w:rPr>
        <w:t>ی</w:t>
      </w:r>
      <w:r w:rsidRPr="004F66F1">
        <w:rPr>
          <w:rStyle w:val="Char6"/>
          <w:rtl/>
        </w:rPr>
        <w:t xml:space="preserve"> را مجروح </w:t>
      </w:r>
      <w:r w:rsidR="00DF6C5B" w:rsidRPr="004F66F1">
        <w:rPr>
          <w:rStyle w:val="Char6"/>
          <w:rtl/>
        </w:rPr>
        <w:t>ک</w:t>
      </w:r>
      <w:r w:rsidRPr="004F66F1">
        <w:rPr>
          <w:rStyle w:val="Char6"/>
          <w:rtl/>
        </w:rPr>
        <w:t>ن</w:t>
      </w:r>
      <w:r w:rsidR="00DF6C5B" w:rsidRPr="004F66F1">
        <w:rPr>
          <w:rStyle w:val="Char6"/>
          <w:rtl/>
        </w:rPr>
        <w:t>ی</w:t>
      </w:r>
      <w:r w:rsidRPr="004F66F1">
        <w:rPr>
          <w:rStyle w:val="Char6"/>
          <w:rtl/>
        </w:rPr>
        <w:t>م. اما روا</w:t>
      </w:r>
      <w:r w:rsidR="00DF6C5B" w:rsidRPr="004F66F1">
        <w:rPr>
          <w:rStyle w:val="Char6"/>
          <w:rtl/>
        </w:rPr>
        <w:t>ی</w:t>
      </w:r>
      <w:r w:rsidRPr="004F66F1">
        <w:rPr>
          <w:rStyle w:val="Char6"/>
          <w:rtl/>
        </w:rPr>
        <w:t>ت ابوهر</w:t>
      </w:r>
      <w:r w:rsidR="00DF6C5B" w:rsidRPr="004F66F1">
        <w:rPr>
          <w:rStyle w:val="Char6"/>
          <w:rtl/>
        </w:rPr>
        <w:t>ی</w:t>
      </w:r>
      <w:r w:rsidRPr="004F66F1">
        <w:rPr>
          <w:rStyle w:val="Char6"/>
          <w:rtl/>
        </w:rPr>
        <w:t>ره و د</w:t>
      </w:r>
      <w:r w:rsidR="00DF6C5B" w:rsidRPr="004F66F1">
        <w:rPr>
          <w:rStyle w:val="Char6"/>
          <w:rtl/>
        </w:rPr>
        <w:t>ی</w:t>
      </w:r>
      <w:r w:rsidRPr="004F66F1">
        <w:rPr>
          <w:rStyle w:val="Char6"/>
          <w:rtl/>
        </w:rPr>
        <w:t>گران</w:t>
      </w:r>
      <w:r w:rsidR="00AD51B7" w:rsidRPr="004F66F1">
        <w:rPr>
          <w:rStyle w:val="Char6"/>
          <w:rFonts w:hint="cs"/>
          <w:rtl/>
        </w:rPr>
        <w:t xml:space="preserve"> از وی،</w:t>
      </w:r>
      <w:r w:rsidRPr="004F66F1">
        <w:rPr>
          <w:rStyle w:val="Char6"/>
          <w:rtl/>
        </w:rPr>
        <w:t xml:space="preserve"> امر و حادثه تازه‌ا</w:t>
      </w:r>
      <w:r w:rsidR="00DF6C5B" w:rsidRPr="004F66F1">
        <w:rPr>
          <w:rStyle w:val="Char6"/>
          <w:rtl/>
        </w:rPr>
        <w:t>ی</w:t>
      </w:r>
      <w:r w:rsidRPr="004F66F1">
        <w:rPr>
          <w:rStyle w:val="Char6"/>
          <w:rtl/>
        </w:rPr>
        <w:t xml:space="preserve"> ن</w:t>
      </w:r>
      <w:r w:rsidR="00DF6C5B" w:rsidRPr="004F66F1">
        <w:rPr>
          <w:rStyle w:val="Char6"/>
          <w:rtl/>
        </w:rPr>
        <w:t>ی</w:t>
      </w:r>
      <w:r w:rsidRPr="004F66F1">
        <w:rPr>
          <w:rStyle w:val="Char6"/>
          <w:rtl/>
        </w:rPr>
        <w:t>ست، امام عراق</w:t>
      </w:r>
      <w:r w:rsidR="00DF6C5B" w:rsidRPr="004F66F1">
        <w:rPr>
          <w:rStyle w:val="Char6"/>
          <w:rtl/>
        </w:rPr>
        <w:t>ی</w:t>
      </w:r>
      <w:r w:rsidRPr="004F66F1">
        <w:rPr>
          <w:rStyle w:val="Char6"/>
          <w:rtl/>
        </w:rPr>
        <w:t xml:space="preserve"> در شرح «مقدمه ابن صلاح» به شرح حال اصحاب</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ه از تابع</w:t>
      </w:r>
      <w:r w:rsidR="00DF6C5B" w:rsidRPr="004F66F1">
        <w:rPr>
          <w:rStyle w:val="Char6"/>
          <w:rtl/>
        </w:rPr>
        <w:t>ی</w:t>
      </w:r>
      <w:r w:rsidRPr="004F66F1">
        <w:rPr>
          <w:rStyle w:val="Char6"/>
          <w:rtl/>
        </w:rPr>
        <w:t>ن روا</w:t>
      </w:r>
      <w:r w:rsidR="00DF6C5B" w:rsidRPr="004F66F1">
        <w:rPr>
          <w:rStyle w:val="Char6"/>
          <w:rtl/>
        </w:rPr>
        <w:t>ی</w:t>
      </w:r>
      <w:r w:rsidRPr="004F66F1">
        <w:rPr>
          <w:rStyle w:val="Char6"/>
          <w:rtl/>
        </w:rPr>
        <w:t xml:space="preserve">ت </w:t>
      </w:r>
      <w:r w:rsidR="00DF6C5B" w:rsidRPr="004F66F1">
        <w:rPr>
          <w:rStyle w:val="Char6"/>
          <w:rtl/>
        </w:rPr>
        <w:t>ک</w:t>
      </w:r>
      <w:r w:rsidRPr="004F66F1">
        <w:rPr>
          <w:rStyle w:val="Char6"/>
          <w:rtl/>
        </w:rPr>
        <w:t>رده‌اند اشاره</w:t>
      </w:r>
      <w:r w:rsidR="009E4C21" w:rsidRPr="004F66F1">
        <w:rPr>
          <w:rStyle w:val="Char6"/>
          <w:rtl/>
        </w:rPr>
        <w:t xml:space="preserve"> </w:t>
      </w:r>
      <w:r w:rsidR="00DF6C5B" w:rsidRPr="004F66F1">
        <w:rPr>
          <w:rStyle w:val="Char6"/>
          <w:rtl/>
        </w:rPr>
        <w:t>ک</w:t>
      </w:r>
      <w:r w:rsidR="009E4C21" w:rsidRPr="004F66F1">
        <w:rPr>
          <w:rStyle w:val="Char6"/>
          <w:rtl/>
        </w:rPr>
        <w:t>رده و مفصلاً آن را توض</w:t>
      </w:r>
      <w:r w:rsidR="00DF6C5B" w:rsidRPr="004F66F1">
        <w:rPr>
          <w:rStyle w:val="Char6"/>
          <w:rtl/>
        </w:rPr>
        <w:t>ی</w:t>
      </w:r>
      <w:r w:rsidR="009E4C21" w:rsidRPr="004F66F1">
        <w:rPr>
          <w:rStyle w:val="Char6"/>
          <w:rtl/>
        </w:rPr>
        <w:t>ح داده</w:t>
      </w:r>
      <w:r w:rsidR="009E4C21" w:rsidRPr="004F66F1">
        <w:rPr>
          <w:rStyle w:val="Char6"/>
          <w:rFonts w:hint="eastAsia"/>
          <w:rtl/>
        </w:rPr>
        <w:t>‌</w:t>
      </w:r>
      <w:r w:rsidRPr="004F66F1">
        <w:rPr>
          <w:rStyle w:val="Char6"/>
          <w:rtl/>
        </w:rPr>
        <w:t>است.</w:t>
      </w:r>
    </w:p>
    <w:p w:rsidR="00B02293" w:rsidRPr="004F66F1" w:rsidRDefault="00B02293" w:rsidP="00AD51B7">
      <w:pPr>
        <w:ind w:firstLine="284"/>
        <w:jc w:val="both"/>
        <w:rPr>
          <w:rStyle w:val="Char6"/>
          <w:rtl/>
        </w:rPr>
      </w:pPr>
      <w:r w:rsidRPr="004F66F1">
        <w:rPr>
          <w:rStyle w:val="Char6"/>
          <w:rtl/>
        </w:rPr>
        <w:t>ما هرگز من</w:t>
      </w:r>
      <w:r w:rsidR="00DF6C5B" w:rsidRPr="004F66F1">
        <w:rPr>
          <w:rStyle w:val="Char6"/>
          <w:rtl/>
        </w:rPr>
        <w:t>ک</w:t>
      </w:r>
      <w:r w:rsidRPr="004F66F1">
        <w:rPr>
          <w:rStyle w:val="Char6"/>
          <w:rtl/>
        </w:rPr>
        <w:t>ر ن</w:t>
      </w:r>
      <w:r w:rsidR="00DF6C5B" w:rsidRPr="004F66F1">
        <w:rPr>
          <w:rStyle w:val="Char6"/>
          <w:rtl/>
        </w:rPr>
        <w:t>ی</w:t>
      </w:r>
      <w:r w:rsidRPr="004F66F1">
        <w:rPr>
          <w:rStyle w:val="Char6"/>
          <w:rtl/>
        </w:rPr>
        <w:t>ست</w:t>
      </w:r>
      <w:r w:rsidR="00DF6C5B" w:rsidRPr="004F66F1">
        <w:rPr>
          <w:rStyle w:val="Char6"/>
          <w:rtl/>
        </w:rPr>
        <w:t>ی</w:t>
      </w:r>
      <w:r w:rsidRPr="004F66F1">
        <w:rPr>
          <w:rStyle w:val="Char6"/>
          <w:rtl/>
        </w:rPr>
        <w:t xml:space="preserve">م </w:t>
      </w:r>
      <w:r w:rsidR="00DF6C5B" w:rsidRPr="004F66F1">
        <w:rPr>
          <w:rStyle w:val="Char6"/>
          <w:rtl/>
        </w:rPr>
        <w:t>ک</w:t>
      </w:r>
      <w:r w:rsidRPr="004F66F1">
        <w:rPr>
          <w:rStyle w:val="Char6"/>
          <w:rtl/>
        </w:rPr>
        <w:t>ه بعض</w:t>
      </w:r>
      <w:r w:rsidR="00DF6C5B" w:rsidRPr="004F66F1">
        <w:rPr>
          <w:rStyle w:val="Char6"/>
          <w:rtl/>
        </w:rPr>
        <w:t>ی</w:t>
      </w:r>
      <w:r w:rsidRPr="004F66F1">
        <w:rPr>
          <w:rStyle w:val="Char6"/>
          <w:rtl/>
        </w:rPr>
        <w:t xml:space="preserve"> از روا</w:t>
      </w:r>
      <w:r w:rsidR="00DF6C5B" w:rsidRPr="004F66F1">
        <w:rPr>
          <w:rStyle w:val="Char6"/>
          <w:rtl/>
        </w:rPr>
        <w:t>ی</w:t>
      </w:r>
      <w:r w:rsidRPr="004F66F1">
        <w:rPr>
          <w:rStyle w:val="Char6"/>
          <w:rtl/>
        </w:rPr>
        <w:t xml:space="preserve">ات </w:t>
      </w:r>
      <w:r w:rsidR="00DF6C5B" w:rsidRPr="004F66F1">
        <w:rPr>
          <w:rStyle w:val="Char6"/>
          <w:rtl/>
        </w:rPr>
        <w:t>ک</w:t>
      </w:r>
      <w:r w:rsidRPr="004F66F1">
        <w:rPr>
          <w:rStyle w:val="Char6"/>
          <w:rtl/>
        </w:rPr>
        <w:t>عب و د</w:t>
      </w:r>
      <w:r w:rsidR="00DF6C5B" w:rsidRPr="004F66F1">
        <w:rPr>
          <w:rStyle w:val="Char6"/>
          <w:rtl/>
        </w:rPr>
        <w:t>ی</w:t>
      </w:r>
      <w:r w:rsidRPr="004F66F1">
        <w:rPr>
          <w:rStyle w:val="Char6"/>
          <w:rtl/>
        </w:rPr>
        <w:t>گران قطعاً موضوع هستند ول</w:t>
      </w:r>
      <w:r w:rsidR="00DF6C5B" w:rsidRPr="004F66F1">
        <w:rPr>
          <w:rStyle w:val="Char6"/>
          <w:rtl/>
        </w:rPr>
        <w:t>ی</w:t>
      </w:r>
      <w:r w:rsidRPr="004F66F1">
        <w:rPr>
          <w:rStyle w:val="Char6"/>
          <w:rtl/>
        </w:rPr>
        <w:t xml:space="preserve"> بزرگان حد</w:t>
      </w:r>
      <w:r w:rsidR="00DF6C5B" w:rsidRPr="004F66F1">
        <w:rPr>
          <w:rStyle w:val="Char6"/>
          <w:rtl/>
        </w:rPr>
        <w:t>ی</w:t>
      </w:r>
      <w:r w:rsidRPr="004F66F1">
        <w:rPr>
          <w:rStyle w:val="Char6"/>
          <w:rtl/>
        </w:rPr>
        <w:t>ث و ناقدان آن، همه</w:t>
      </w:r>
      <w:r w:rsidR="00AD51B7" w:rsidRPr="004F66F1">
        <w:rPr>
          <w:rStyle w:val="Char6"/>
          <w:rFonts w:hint="cs"/>
          <w:rtl/>
        </w:rPr>
        <w:t>‌ی این</w:t>
      </w:r>
      <w:r w:rsidRPr="004F66F1">
        <w:rPr>
          <w:rStyle w:val="Char6"/>
          <w:rtl/>
        </w:rPr>
        <w:t xml:space="preserve"> روا</w:t>
      </w:r>
      <w:r w:rsidR="00DF6C5B" w:rsidRPr="004F66F1">
        <w:rPr>
          <w:rStyle w:val="Char6"/>
          <w:rtl/>
        </w:rPr>
        <w:t>ی</w:t>
      </w:r>
      <w:r w:rsidRPr="004F66F1">
        <w:rPr>
          <w:rStyle w:val="Char6"/>
          <w:rtl/>
        </w:rPr>
        <w:t xml:space="preserve">ات را نقد </w:t>
      </w:r>
      <w:r w:rsidR="00DF6C5B" w:rsidRPr="004F66F1">
        <w:rPr>
          <w:rStyle w:val="Char6"/>
          <w:rtl/>
        </w:rPr>
        <w:t>ک</w:t>
      </w:r>
      <w:r w:rsidRPr="004F66F1">
        <w:rPr>
          <w:rStyle w:val="Char6"/>
          <w:rtl/>
        </w:rPr>
        <w:t>ردند و صح</w:t>
      </w:r>
      <w:r w:rsidR="00DF6C5B" w:rsidRPr="004F66F1">
        <w:rPr>
          <w:rStyle w:val="Char6"/>
          <w:rtl/>
        </w:rPr>
        <w:t>ی</w:t>
      </w:r>
      <w:r w:rsidRPr="004F66F1">
        <w:rPr>
          <w:rStyle w:val="Char6"/>
          <w:rtl/>
        </w:rPr>
        <w:t>ح و ضع</w:t>
      </w:r>
      <w:r w:rsidR="00DF6C5B" w:rsidRPr="004F66F1">
        <w:rPr>
          <w:rStyle w:val="Char6"/>
          <w:rtl/>
        </w:rPr>
        <w:t>ی</w:t>
      </w:r>
      <w:r w:rsidRPr="004F66F1">
        <w:rPr>
          <w:rStyle w:val="Char6"/>
          <w:rtl/>
        </w:rPr>
        <w:t xml:space="preserve">ف را از هم جدا </w:t>
      </w:r>
      <w:r w:rsidR="00DF6C5B" w:rsidRPr="004F66F1">
        <w:rPr>
          <w:rStyle w:val="Char6"/>
          <w:rtl/>
        </w:rPr>
        <w:t>ک</w:t>
      </w:r>
      <w:r w:rsidRPr="004F66F1">
        <w:rPr>
          <w:rStyle w:val="Char6"/>
          <w:rtl/>
        </w:rPr>
        <w:t>رده‌اند. و</w:t>
      </w:r>
      <w:r w:rsidR="009E4C21" w:rsidRPr="004F66F1">
        <w:rPr>
          <w:rStyle w:val="Char6"/>
          <w:rFonts w:hint="cs"/>
          <w:rtl/>
        </w:rPr>
        <w:t xml:space="preserve"> </w:t>
      </w:r>
      <w:r w:rsidRPr="004F66F1">
        <w:rPr>
          <w:rStyle w:val="Char6"/>
          <w:rtl/>
        </w:rPr>
        <w:t xml:space="preserve">آن علومی که کعب از اهل </w:t>
      </w:r>
      <w:r w:rsidR="00DF6C5B" w:rsidRPr="004F66F1">
        <w:rPr>
          <w:rStyle w:val="Char6"/>
          <w:rtl/>
        </w:rPr>
        <w:t>ک</w:t>
      </w:r>
      <w:r w:rsidRPr="004F66F1">
        <w:rPr>
          <w:rStyle w:val="Char6"/>
          <w:rtl/>
        </w:rPr>
        <w:t>تاب آموخته یا آنهایی که راو</w:t>
      </w:r>
      <w:r w:rsidR="00DF6C5B" w:rsidRPr="004F66F1">
        <w:rPr>
          <w:rStyle w:val="Char6"/>
          <w:rtl/>
        </w:rPr>
        <w:t>ی</w:t>
      </w:r>
      <w:r w:rsidRPr="004F66F1">
        <w:rPr>
          <w:rStyle w:val="Char6"/>
          <w:rtl/>
        </w:rPr>
        <w:t>ان فکر کردند از رسول الله</w:t>
      </w:r>
      <w:r w:rsidR="004F66F1" w:rsidRPr="004F66F1">
        <w:rPr>
          <w:rStyle w:val="Char6"/>
          <w:rFonts w:ascii="CTraditional Arabic" w:hAnsi="CTraditional Arabic" w:cs="CTraditional Arabic"/>
          <w:rtl/>
        </w:rPr>
        <w:t xml:space="preserve"> ج</w:t>
      </w:r>
      <w:r w:rsidRPr="004F66F1">
        <w:rPr>
          <w:rStyle w:val="Char6"/>
          <w:rtl/>
        </w:rPr>
        <w:t xml:space="preserve"> است در حالی که چنین نبوده را مشخص نمودند، بگونه‌ای که جایی برای کسی باقی نگذاشتند تا در آن به سخن‌ران</w:t>
      </w:r>
      <w:r w:rsidR="00DF6C5B" w:rsidRPr="004F66F1">
        <w:rPr>
          <w:rStyle w:val="Char6"/>
          <w:rtl/>
        </w:rPr>
        <w:t>ی</w:t>
      </w:r>
      <w:r w:rsidRPr="004F66F1">
        <w:rPr>
          <w:rStyle w:val="Char6"/>
          <w:rtl/>
        </w:rPr>
        <w:t xml:space="preserve"> بپردازند.</w:t>
      </w:r>
    </w:p>
    <w:p w:rsidR="00B02293" w:rsidRPr="004F66F1" w:rsidRDefault="00B02293" w:rsidP="00B02293">
      <w:pPr>
        <w:ind w:firstLine="284"/>
        <w:jc w:val="both"/>
        <w:rPr>
          <w:rStyle w:val="Char6"/>
          <w:rtl/>
        </w:rPr>
      </w:pPr>
      <w:r w:rsidRPr="004F66F1">
        <w:rPr>
          <w:rStyle w:val="Char6"/>
          <w:rtl/>
        </w:rPr>
        <w:t>اما آنچه که ما بر نو</w:t>
      </w:r>
      <w:r w:rsidR="00DF6C5B" w:rsidRPr="004F66F1">
        <w:rPr>
          <w:rStyle w:val="Char6"/>
          <w:rtl/>
        </w:rPr>
        <w:t>ی</w:t>
      </w:r>
      <w:r w:rsidRPr="004F66F1">
        <w:rPr>
          <w:rStyle w:val="Char6"/>
          <w:rtl/>
        </w:rPr>
        <w:t>سنده خرده می‌گیریم واز او نمی‌پذیریم این است که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د: «ابوهر</w:t>
      </w:r>
      <w:r w:rsidR="00DF6C5B" w:rsidRPr="004F66F1">
        <w:rPr>
          <w:rStyle w:val="Char6"/>
          <w:rtl/>
        </w:rPr>
        <w:t>ی</w:t>
      </w:r>
      <w:r w:rsidRPr="004F66F1">
        <w:rPr>
          <w:rStyle w:val="Char6"/>
          <w:rtl/>
        </w:rPr>
        <w:t xml:space="preserve">ره ساده‌لوح بوده و </w:t>
      </w:r>
      <w:r w:rsidR="00DF6C5B" w:rsidRPr="004F66F1">
        <w:rPr>
          <w:rStyle w:val="Char6"/>
          <w:rtl/>
        </w:rPr>
        <w:t>ک</w:t>
      </w:r>
      <w:r w:rsidRPr="004F66F1">
        <w:rPr>
          <w:rStyle w:val="Char6"/>
          <w:rtl/>
        </w:rPr>
        <w:t>عب بر او چ</w:t>
      </w:r>
      <w:r w:rsidR="00DF6C5B" w:rsidRPr="004F66F1">
        <w:rPr>
          <w:rStyle w:val="Char6"/>
          <w:rtl/>
        </w:rPr>
        <w:t>ی</w:t>
      </w:r>
      <w:r w:rsidRPr="004F66F1">
        <w:rPr>
          <w:rStyle w:val="Char6"/>
          <w:rtl/>
        </w:rPr>
        <w:t>ره شده و بس</w:t>
      </w:r>
      <w:r w:rsidR="00DF6C5B" w:rsidRPr="004F66F1">
        <w:rPr>
          <w:rStyle w:val="Char6"/>
          <w:rtl/>
        </w:rPr>
        <w:t>ی</w:t>
      </w:r>
      <w:r w:rsidRPr="004F66F1">
        <w:rPr>
          <w:rStyle w:val="Char6"/>
          <w:rtl/>
        </w:rPr>
        <w:t>ار</w:t>
      </w:r>
      <w:r w:rsidR="00DF6C5B" w:rsidRPr="004F66F1">
        <w:rPr>
          <w:rStyle w:val="Char6"/>
          <w:rtl/>
        </w:rPr>
        <w:t>ی</w:t>
      </w:r>
      <w:r w:rsidRPr="004F66F1">
        <w:rPr>
          <w:rStyle w:val="Char6"/>
          <w:rtl/>
        </w:rPr>
        <w:t xml:space="preserve"> از </w:t>
      </w:r>
      <w:r w:rsidR="00BC6A89" w:rsidRPr="004F66F1">
        <w:rPr>
          <w:rStyle w:val="Char6"/>
          <w:rtl/>
        </w:rPr>
        <w:t>اسرائیلیات</w:t>
      </w:r>
      <w:r w:rsidRPr="004F66F1">
        <w:rPr>
          <w:rStyle w:val="Char6"/>
          <w:rtl/>
        </w:rPr>
        <w:t xml:space="preserve"> را به او تلق</w:t>
      </w:r>
      <w:r w:rsidR="00DF6C5B" w:rsidRPr="004F66F1">
        <w:rPr>
          <w:rStyle w:val="Char6"/>
          <w:rtl/>
        </w:rPr>
        <w:t>ی</w:t>
      </w:r>
      <w:r w:rsidRPr="004F66F1">
        <w:rPr>
          <w:rStyle w:val="Char6"/>
          <w:rtl/>
        </w:rPr>
        <w:t xml:space="preserve">ن </w:t>
      </w:r>
      <w:r w:rsidR="00DF6C5B" w:rsidRPr="004F66F1">
        <w:rPr>
          <w:rStyle w:val="Char6"/>
          <w:rtl/>
        </w:rPr>
        <w:t>ک</w:t>
      </w:r>
      <w:r w:rsidRPr="004F66F1">
        <w:rPr>
          <w:rStyle w:val="Char6"/>
          <w:rtl/>
        </w:rPr>
        <w:t>رده است و اینکه ابوهر</w:t>
      </w:r>
      <w:r w:rsidR="00DF6C5B" w:rsidRPr="004F66F1">
        <w:rPr>
          <w:rStyle w:val="Char6"/>
          <w:rtl/>
        </w:rPr>
        <w:t>ی</w:t>
      </w:r>
      <w:r w:rsidRPr="004F66F1">
        <w:rPr>
          <w:rStyle w:val="Char6"/>
          <w:rtl/>
        </w:rPr>
        <w:t>ره ام</w:t>
      </w:r>
      <w:r w:rsidR="00DF6C5B" w:rsidRPr="004F66F1">
        <w:rPr>
          <w:rStyle w:val="Char6"/>
          <w:rtl/>
        </w:rPr>
        <w:t>ی</w:t>
      </w:r>
      <w:r w:rsidRPr="004F66F1">
        <w:rPr>
          <w:rStyle w:val="Char6"/>
          <w:rtl/>
        </w:rPr>
        <w:t xml:space="preserve"> و ب</w:t>
      </w:r>
      <w:r w:rsidR="00DF6C5B" w:rsidRPr="004F66F1">
        <w:rPr>
          <w:rStyle w:val="Char6"/>
          <w:rtl/>
        </w:rPr>
        <w:t>ی</w:t>
      </w:r>
      <w:r w:rsidRPr="004F66F1">
        <w:rPr>
          <w:rStyle w:val="Char6"/>
          <w:rtl/>
        </w:rPr>
        <w:t>‌سواد بوده و چ</w:t>
      </w:r>
      <w:r w:rsidR="00DF6C5B" w:rsidRPr="004F66F1">
        <w:rPr>
          <w:rStyle w:val="Char6"/>
          <w:rtl/>
        </w:rPr>
        <w:t>ی</w:t>
      </w:r>
      <w:r w:rsidRPr="004F66F1">
        <w:rPr>
          <w:rStyle w:val="Char6"/>
          <w:rtl/>
        </w:rPr>
        <w:t>ز</w:t>
      </w:r>
      <w:r w:rsidR="00DF6C5B" w:rsidRPr="004F66F1">
        <w:rPr>
          <w:rStyle w:val="Char6"/>
          <w:rtl/>
        </w:rPr>
        <w:t>ی</w:t>
      </w:r>
      <w:r w:rsidRPr="004F66F1">
        <w:rPr>
          <w:rStyle w:val="Char6"/>
          <w:rtl/>
        </w:rPr>
        <w:t xml:space="preserve"> از تورات نم</w:t>
      </w:r>
      <w:r w:rsidR="00DF6C5B" w:rsidRPr="004F66F1">
        <w:rPr>
          <w:rStyle w:val="Char6"/>
          <w:rtl/>
        </w:rPr>
        <w:t>ی</w:t>
      </w:r>
      <w:r w:rsidRPr="004F66F1">
        <w:rPr>
          <w:rStyle w:val="Char6"/>
          <w:rtl/>
        </w:rPr>
        <w:t xml:space="preserve">‌دانست تا </w:t>
      </w:r>
      <w:r w:rsidR="00BC6A89" w:rsidRPr="004F66F1">
        <w:rPr>
          <w:rStyle w:val="Char6"/>
          <w:rtl/>
        </w:rPr>
        <w:t>اسرائیلیات</w:t>
      </w:r>
      <w:r w:rsidRPr="004F66F1">
        <w:rPr>
          <w:rStyle w:val="Char6"/>
          <w:rtl/>
        </w:rPr>
        <w:t xml:space="preserve"> </w:t>
      </w:r>
      <w:r w:rsidR="00DF6C5B" w:rsidRPr="004F66F1">
        <w:rPr>
          <w:rStyle w:val="Char6"/>
          <w:rtl/>
        </w:rPr>
        <w:t>ک</w:t>
      </w:r>
      <w:r w:rsidRPr="004F66F1">
        <w:rPr>
          <w:rStyle w:val="Char6"/>
          <w:rtl/>
        </w:rPr>
        <w:t>عب را از احاد</w:t>
      </w:r>
      <w:r w:rsidR="00DF6C5B" w:rsidRPr="004F66F1">
        <w:rPr>
          <w:rStyle w:val="Char6"/>
          <w:rtl/>
        </w:rPr>
        <w:t>ی</w:t>
      </w:r>
      <w:r w:rsidRPr="004F66F1">
        <w:rPr>
          <w:rStyle w:val="Char6"/>
          <w:rtl/>
        </w:rPr>
        <w:t>ث رسول</w:t>
      </w:r>
      <w:r w:rsidR="004F66F1" w:rsidRPr="004F66F1">
        <w:rPr>
          <w:rStyle w:val="Char6"/>
          <w:rFonts w:ascii="CTraditional Arabic" w:hAnsi="CTraditional Arabic" w:cs="CTraditional Arabic"/>
          <w:rtl/>
        </w:rPr>
        <w:t xml:space="preserve"> ج</w:t>
      </w:r>
      <w:r w:rsidR="009E4C21" w:rsidRPr="004F66F1">
        <w:rPr>
          <w:rStyle w:val="Char6"/>
          <w:rtl/>
        </w:rPr>
        <w:t xml:space="preserve"> تشخ</w:t>
      </w:r>
      <w:r w:rsidR="00DF6C5B" w:rsidRPr="004F66F1">
        <w:rPr>
          <w:rStyle w:val="Char6"/>
          <w:rtl/>
        </w:rPr>
        <w:t>ی</w:t>
      </w:r>
      <w:r w:rsidR="009E4C21" w:rsidRPr="004F66F1">
        <w:rPr>
          <w:rStyle w:val="Char6"/>
          <w:rtl/>
        </w:rPr>
        <w:t>ص دهد</w:t>
      </w:r>
      <w:r w:rsidRPr="004F66F1">
        <w:rPr>
          <w:rStyle w:val="Char6"/>
          <w:rtl/>
        </w:rPr>
        <w:t>»</w:t>
      </w:r>
      <w:r w:rsidR="009E4C21" w:rsidRPr="004F66F1">
        <w:rPr>
          <w:rStyle w:val="Char6"/>
          <w:rFonts w:hint="cs"/>
          <w:rtl/>
        </w:rPr>
        <w:t>.</w:t>
      </w:r>
    </w:p>
    <w:p w:rsidR="00B02293" w:rsidRPr="004F66F1" w:rsidRDefault="00B02293" w:rsidP="00AD51B7">
      <w:pPr>
        <w:ind w:firstLine="284"/>
        <w:jc w:val="both"/>
        <w:rPr>
          <w:rStyle w:val="Char6"/>
          <w:rtl/>
        </w:rPr>
      </w:pPr>
      <w:r w:rsidRPr="004F66F1">
        <w:rPr>
          <w:rStyle w:val="Char6"/>
          <w:rtl/>
        </w:rPr>
        <w:t>نم</w:t>
      </w:r>
      <w:r w:rsidR="00DF6C5B" w:rsidRPr="004F66F1">
        <w:rPr>
          <w:rStyle w:val="Char6"/>
          <w:rtl/>
        </w:rPr>
        <w:t>ی</w:t>
      </w:r>
      <w:r w:rsidRPr="004F66F1">
        <w:rPr>
          <w:rStyle w:val="Char6"/>
          <w:rtl/>
        </w:rPr>
        <w:t>‌دانم چرا نو</w:t>
      </w:r>
      <w:r w:rsidR="00DF6C5B" w:rsidRPr="004F66F1">
        <w:rPr>
          <w:rStyle w:val="Char6"/>
          <w:rtl/>
        </w:rPr>
        <w:t>ی</w:t>
      </w:r>
      <w:r w:rsidRPr="004F66F1">
        <w:rPr>
          <w:rStyle w:val="Char6"/>
          <w:rtl/>
        </w:rPr>
        <w:t xml:space="preserve">سنده فراموش </w:t>
      </w:r>
      <w:r w:rsidR="00DF6C5B" w:rsidRPr="004F66F1">
        <w:rPr>
          <w:rStyle w:val="Char6"/>
          <w:rtl/>
        </w:rPr>
        <w:t>ک</w:t>
      </w:r>
      <w:r w:rsidRPr="004F66F1">
        <w:rPr>
          <w:rStyle w:val="Char6"/>
          <w:rtl/>
        </w:rPr>
        <w:t xml:space="preserve">رده </w:t>
      </w:r>
      <w:r w:rsidR="00DF6C5B" w:rsidRPr="004F66F1">
        <w:rPr>
          <w:rStyle w:val="Char6"/>
          <w:rtl/>
        </w:rPr>
        <w:t>ک</w:t>
      </w:r>
      <w:r w:rsidRPr="004F66F1">
        <w:rPr>
          <w:rStyle w:val="Char6"/>
          <w:rtl/>
        </w:rPr>
        <w:t>ه اساس علم و شناخت تنها خواندن و نوشتن ن</w:t>
      </w:r>
      <w:r w:rsidR="00DF6C5B" w:rsidRPr="004F66F1">
        <w:rPr>
          <w:rStyle w:val="Char6"/>
          <w:rtl/>
        </w:rPr>
        <w:t>ی</w:t>
      </w:r>
      <w:r w:rsidRPr="004F66F1">
        <w:rPr>
          <w:rStyle w:val="Char6"/>
          <w:rtl/>
        </w:rPr>
        <w:t xml:space="preserve">ست. چون </w:t>
      </w:r>
      <w:r w:rsidR="00AD51B7" w:rsidRPr="004F66F1">
        <w:rPr>
          <w:rStyle w:val="Char6"/>
          <w:rFonts w:hint="cs"/>
          <w:rtl/>
        </w:rPr>
        <w:t>تأثیر شنیدن بر نفس، کمتر از خواندن نیست</w:t>
      </w:r>
      <w:r w:rsidRPr="004F66F1">
        <w:rPr>
          <w:rStyle w:val="Char6"/>
          <w:rtl/>
        </w:rPr>
        <w:t>؟ نو</w:t>
      </w:r>
      <w:r w:rsidR="00DF6C5B" w:rsidRPr="004F66F1">
        <w:rPr>
          <w:rStyle w:val="Char6"/>
          <w:rtl/>
        </w:rPr>
        <w:t>ی</w:t>
      </w:r>
      <w:r w:rsidRPr="004F66F1">
        <w:rPr>
          <w:rStyle w:val="Char6"/>
          <w:rtl/>
        </w:rPr>
        <w:t>سنده در مورد ناب</w:t>
      </w:r>
      <w:r w:rsidR="00DF6C5B" w:rsidRPr="004F66F1">
        <w:rPr>
          <w:rStyle w:val="Char6"/>
          <w:rtl/>
        </w:rPr>
        <w:t>ی</w:t>
      </w:r>
      <w:r w:rsidRPr="004F66F1">
        <w:rPr>
          <w:rStyle w:val="Char6"/>
          <w:rtl/>
        </w:rPr>
        <w:t>نا</w:t>
      </w:r>
      <w:r w:rsidR="00DF6C5B" w:rsidRPr="004F66F1">
        <w:rPr>
          <w:rStyle w:val="Char6"/>
          <w:rtl/>
        </w:rPr>
        <w:t>ی</w:t>
      </w:r>
      <w:r w:rsidRPr="004F66F1">
        <w:rPr>
          <w:rStyle w:val="Char6"/>
          <w:rtl/>
        </w:rPr>
        <w:t>ان</w:t>
      </w:r>
      <w:r w:rsidR="00DF6C5B" w:rsidRPr="004F66F1">
        <w:rPr>
          <w:rStyle w:val="Char6"/>
          <w:rtl/>
        </w:rPr>
        <w:t>ی</w:t>
      </w:r>
      <w:r w:rsidRPr="004F66F1">
        <w:rPr>
          <w:rStyle w:val="Char6"/>
          <w:rtl/>
        </w:rPr>
        <w:t xml:space="preserve"> </w:t>
      </w:r>
      <w:r w:rsidR="00AD51B7" w:rsidRPr="004F66F1">
        <w:rPr>
          <w:rStyle w:val="Char6"/>
          <w:rFonts w:hint="cs"/>
          <w:rtl/>
        </w:rPr>
        <w:t>در گذشته و حال حاضر</w:t>
      </w:r>
      <w:r w:rsidRPr="004F66F1">
        <w:rPr>
          <w:rStyle w:val="Char6"/>
          <w:rtl/>
        </w:rPr>
        <w:t xml:space="preserve"> </w:t>
      </w:r>
      <w:r w:rsidR="00DF6C5B" w:rsidRPr="004F66F1">
        <w:rPr>
          <w:rStyle w:val="Char6"/>
          <w:rtl/>
        </w:rPr>
        <w:t>ک</w:t>
      </w:r>
      <w:r w:rsidRPr="004F66F1">
        <w:rPr>
          <w:rStyle w:val="Char6"/>
          <w:rtl/>
        </w:rPr>
        <w:t>ه به معارف و علوم فراوان</w:t>
      </w:r>
      <w:r w:rsidR="00DF6C5B" w:rsidRPr="004F66F1">
        <w:rPr>
          <w:rStyle w:val="Char6"/>
          <w:rtl/>
        </w:rPr>
        <w:t>ی</w:t>
      </w:r>
      <w:r w:rsidRPr="004F66F1">
        <w:rPr>
          <w:rStyle w:val="Char6"/>
          <w:rtl/>
        </w:rPr>
        <w:t xml:space="preserve"> دست </w:t>
      </w:r>
      <w:r w:rsidR="00DF6C5B" w:rsidRPr="004F66F1">
        <w:rPr>
          <w:rStyle w:val="Char6"/>
          <w:rtl/>
        </w:rPr>
        <w:t>ی</w:t>
      </w:r>
      <w:r w:rsidRPr="004F66F1">
        <w:rPr>
          <w:rStyle w:val="Char6"/>
          <w:rtl/>
        </w:rPr>
        <w:t>افته‌اند حت</w:t>
      </w:r>
      <w:r w:rsidR="00DF6C5B" w:rsidRPr="004F66F1">
        <w:rPr>
          <w:rStyle w:val="Char6"/>
          <w:rtl/>
        </w:rPr>
        <w:t>ی</w:t>
      </w:r>
      <w:r w:rsidRPr="004F66F1">
        <w:rPr>
          <w:rStyle w:val="Char6"/>
          <w:rtl/>
        </w:rPr>
        <w:t xml:space="preserve"> ب</w:t>
      </w:r>
      <w:r w:rsidR="00DF6C5B" w:rsidRPr="004F66F1">
        <w:rPr>
          <w:rStyle w:val="Char6"/>
          <w:rtl/>
        </w:rPr>
        <w:t>ی</w:t>
      </w:r>
      <w:r w:rsidRPr="004F66F1">
        <w:rPr>
          <w:rStyle w:val="Char6"/>
          <w:rtl/>
        </w:rPr>
        <w:t>نا</w:t>
      </w:r>
      <w:r w:rsidR="00DF6C5B" w:rsidRPr="004F66F1">
        <w:rPr>
          <w:rStyle w:val="Char6"/>
          <w:rtl/>
        </w:rPr>
        <w:t>ی</w:t>
      </w:r>
      <w:r w:rsidRPr="004F66F1">
        <w:rPr>
          <w:rStyle w:val="Char6"/>
          <w:rtl/>
        </w:rPr>
        <w:t>ان باسواد هم به آن نقطه‌</w:t>
      </w:r>
      <w:r w:rsidR="00DF6C5B" w:rsidRPr="004F66F1">
        <w:rPr>
          <w:rStyle w:val="Char6"/>
          <w:rtl/>
        </w:rPr>
        <w:t>ی</w:t>
      </w:r>
      <w:r w:rsidRPr="004F66F1">
        <w:rPr>
          <w:rStyle w:val="Char6"/>
          <w:rtl/>
        </w:rPr>
        <w:t xml:space="preserve"> علم</w:t>
      </w:r>
      <w:r w:rsidR="00DF6C5B" w:rsidRPr="004F66F1">
        <w:rPr>
          <w:rStyle w:val="Char6"/>
          <w:rtl/>
        </w:rPr>
        <w:t>ی</w:t>
      </w:r>
      <w:r w:rsidRPr="004F66F1">
        <w:rPr>
          <w:rStyle w:val="Char6"/>
          <w:rtl/>
        </w:rPr>
        <w:t xml:space="preserve"> نرس</w:t>
      </w:r>
      <w:r w:rsidR="00DF6C5B" w:rsidRPr="004F66F1">
        <w:rPr>
          <w:rStyle w:val="Char6"/>
          <w:rtl/>
        </w:rPr>
        <w:t>ی</w:t>
      </w:r>
      <w:r w:rsidRPr="004F66F1">
        <w:rPr>
          <w:rStyle w:val="Char6"/>
          <w:rtl/>
        </w:rPr>
        <w:t>ده‌اند چه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 xml:space="preserve">د؟ معلوم است </w:t>
      </w:r>
      <w:r w:rsidR="00DF6C5B" w:rsidRPr="004F66F1">
        <w:rPr>
          <w:rStyle w:val="Char6"/>
          <w:rtl/>
        </w:rPr>
        <w:t>ک</w:t>
      </w:r>
      <w:r w:rsidRPr="004F66F1">
        <w:rPr>
          <w:rStyle w:val="Char6"/>
          <w:rtl/>
        </w:rPr>
        <w:t>ه ناب</w:t>
      </w:r>
      <w:r w:rsidR="00DF6C5B" w:rsidRPr="004F66F1">
        <w:rPr>
          <w:rStyle w:val="Char6"/>
          <w:rtl/>
        </w:rPr>
        <w:t>ی</w:t>
      </w:r>
      <w:r w:rsidRPr="004F66F1">
        <w:rPr>
          <w:rStyle w:val="Char6"/>
          <w:rtl/>
        </w:rPr>
        <w:t>نا نه م</w:t>
      </w:r>
      <w:r w:rsidR="00DF6C5B" w:rsidRPr="004F66F1">
        <w:rPr>
          <w:rStyle w:val="Char6"/>
          <w:rtl/>
        </w:rPr>
        <w:t>ی</w:t>
      </w:r>
      <w:r w:rsidRPr="004F66F1">
        <w:rPr>
          <w:rStyle w:val="Char6"/>
          <w:rtl/>
        </w:rPr>
        <w:t>‌خواند و نه م</w:t>
      </w:r>
      <w:r w:rsidR="00DF6C5B" w:rsidRPr="004F66F1">
        <w:rPr>
          <w:rStyle w:val="Char6"/>
          <w:rtl/>
        </w:rPr>
        <w:t>ی</w:t>
      </w:r>
      <w:r w:rsidRPr="004F66F1">
        <w:rPr>
          <w:rStyle w:val="Char6"/>
          <w:rtl/>
        </w:rPr>
        <w:t>‌نو</w:t>
      </w:r>
      <w:r w:rsidR="00DF6C5B" w:rsidRPr="004F66F1">
        <w:rPr>
          <w:rStyle w:val="Char6"/>
          <w:rtl/>
        </w:rPr>
        <w:t>ی</w:t>
      </w:r>
      <w:r w:rsidRPr="004F66F1">
        <w:rPr>
          <w:rStyle w:val="Char6"/>
          <w:rtl/>
        </w:rPr>
        <w:t>سد بل</w:t>
      </w:r>
      <w:r w:rsidR="00DF6C5B" w:rsidRPr="004F66F1">
        <w:rPr>
          <w:rStyle w:val="Char6"/>
          <w:rtl/>
        </w:rPr>
        <w:t>ک</w:t>
      </w:r>
      <w:r w:rsidRPr="004F66F1">
        <w:rPr>
          <w:rStyle w:val="Char6"/>
          <w:rtl/>
        </w:rPr>
        <w:t>ه فقط م</w:t>
      </w:r>
      <w:r w:rsidR="00DF6C5B" w:rsidRPr="004F66F1">
        <w:rPr>
          <w:rStyle w:val="Char6"/>
          <w:rtl/>
        </w:rPr>
        <w:t>ی</w:t>
      </w:r>
      <w:r w:rsidRPr="004F66F1">
        <w:rPr>
          <w:rStyle w:val="Char6"/>
          <w:rtl/>
        </w:rPr>
        <w:t>‌شنود.</w:t>
      </w:r>
    </w:p>
    <w:p w:rsidR="00B02293" w:rsidRPr="00703F13" w:rsidRDefault="00B02293" w:rsidP="00703F13">
      <w:pPr>
        <w:pStyle w:val="a1"/>
        <w:rPr>
          <w:rtl/>
        </w:rPr>
      </w:pPr>
      <w:bookmarkStart w:id="261" w:name="_Toc354652159"/>
      <w:bookmarkStart w:id="262" w:name="_Toc432785942"/>
      <w:bookmarkStart w:id="263" w:name="_Toc433011428"/>
      <w:r w:rsidRPr="00703F13">
        <w:rPr>
          <w:rtl/>
        </w:rPr>
        <w:t>احاد</w:t>
      </w:r>
      <w:r w:rsidR="00A37506" w:rsidRPr="00703F13">
        <w:rPr>
          <w:rtl/>
        </w:rPr>
        <w:t>ی</w:t>
      </w:r>
      <w:r w:rsidRPr="00703F13">
        <w:rPr>
          <w:rtl/>
        </w:rPr>
        <w:t>ث</w:t>
      </w:r>
      <w:r w:rsidR="00A37506" w:rsidRPr="00703F13">
        <w:rPr>
          <w:rtl/>
        </w:rPr>
        <w:t>ی</w:t>
      </w:r>
      <w:r w:rsidRPr="00703F13">
        <w:rPr>
          <w:rtl/>
        </w:rPr>
        <w:t xml:space="preserve"> </w:t>
      </w:r>
      <w:r w:rsidR="00A37506" w:rsidRPr="00703F13">
        <w:rPr>
          <w:rtl/>
        </w:rPr>
        <w:t>ک</w:t>
      </w:r>
      <w:r w:rsidRPr="00703F13">
        <w:rPr>
          <w:rtl/>
        </w:rPr>
        <w:t>ه ابور</w:t>
      </w:r>
      <w:r w:rsidR="00A37506" w:rsidRPr="00703F13">
        <w:rPr>
          <w:rtl/>
        </w:rPr>
        <w:t>ی</w:t>
      </w:r>
      <w:r w:rsidRPr="00703F13">
        <w:rPr>
          <w:rtl/>
        </w:rPr>
        <w:t>ه به آنها استدلال</w:t>
      </w:r>
      <w:r w:rsidRPr="00703F13">
        <w:t xml:space="preserve"> </w:t>
      </w:r>
      <w:r w:rsidRPr="00703F13">
        <w:rPr>
          <w:rFonts w:hint="cs"/>
          <w:rtl/>
        </w:rPr>
        <w:t>یا اعتراض</w:t>
      </w:r>
      <w:r w:rsidRPr="00703F13">
        <w:rPr>
          <w:rtl/>
        </w:rPr>
        <w:t xml:space="preserve"> م</w:t>
      </w:r>
      <w:r w:rsidR="00A37506" w:rsidRPr="00703F13">
        <w:rPr>
          <w:rtl/>
        </w:rPr>
        <w:t>ی</w:t>
      </w:r>
      <w:r w:rsidRPr="00703F13">
        <w:rPr>
          <w:rtl/>
        </w:rPr>
        <w:t>‌</w:t>
      </w:r>
      <w:r w:rsidR="00A37506" w:rsidRPr="00703F13">
        <w:rPr>
          <w:rtl/>
        </w:rPr>
        <w:t>ک</w:t>
      </w:r>
      <w:r w:rsidRPr="00703F13">
        <w:rPr>
          <w:rtl/>
        </w:rPr>
        <w:t>ند و</w:t>
      </w:r>
      <w:r w:rsidR="009E4C21" w:rsidRPr="00703F13">
        <w:rPr>
          <w:rFonts w:hint="cs"/>
          <w:rtl/>
        </w:rPr>
        <w:t xml:space="preserve"> </w:t>
      </w:r>
      <w:r w:rsidRPr="00703F13">
        <w:rPr>
          <w:rtl/>
        </w:rPr>
        <w:t>جواب آن:</w:t>
      </w:r>
      <w:bookmarkEnd w:id="261"/>
      <w:bookmarkEnd w:id="262"/>
      <w:bookmarkEnd w:id="263"/>
    </w:p>
    <w:p w:rsidR="00B02293" w:rsidRPr="004F66F1" w:rsidRDefault="00B02293" w:rsidP="00B02293">
      <w:pPr>
        <w:pStyle w:val="a4"/>
        <w:rPr>
          <w:caps/>
          <w:rtl/>
        </w:rPr>
      </w:pPr>
      <w:bookmarkStart w:id="264" w:name="_Toc354652160"/>
      <w:bookmarkStart w:id="265" w:name="_Toc432785943"/>
      <w:bookmarkStart w:id="266" w:name="_Toc433011429"/>
      <w:r w:rsidRPr="004F66F1">
        <w:rPr>
          <w:caps/>
          <w:rtl/>
        </w:rPr>
        <w:t>حد</w:t>
      </w:r>
      <w:r w:rsidR="00DF6C5B" w:rsidRPr="004F66F1">
        <w:rPr>
          <w:caps/>
          <w:rtl/>
        </w:rPr>
        <w:t>ی</w:t>
      </w:r>
      <w:r w:rsidRPr="004F66F1">
        <w:rPr>
          <w:caps/>
          <w:rtl/>
        </w:rPr>
        <w:t>ث «ماه و خورش</w:t>
      </w:r>
      <w:r w:rsidR="00DF6C5B" w:rsidRPr="004F66F1">
        <w:rPr>
          <w:caps/>
          <w:rtl/>
        </w:rPr>
        <w:t>ی</w:t>
      </w:r>
      <w:r w:rsidRPr="004F66F1">
        <w:rPr>
          <w:caps/>
          <w:rtl/>
        </w:rPr>
        <w:t>د روز ق</w:t>
      </w:r>
      <w:r w:rsidR="00DF6C5B" w:rsidRPr="004F66F1">
        <w:rPr>
          <w:caps/>
          <w:rtl/>
        </w:rPr>
        <w:t>ی</w:t>
      </w:r>
      <w:r w:rsidRPr="004F66F1">
        <w:rPr>
          <w:caps/>
          <w:rtl/>
        </w:rPr>
        <w:t>امت دو گاو</w:t>
      </w:r>
      <w:r w:rsidR="00DF6C5B" w:rsidRPr="004F66F1">
        <w:rPr>
          <w:caps/>
          <w:rtl/>
        </w:rPr>
        <w:t>ی</w:t>
      </w:r>
      <w:r w:rsidRPr="004F66F1">
        <w:rPr>
          <w:caps/>
          <w:rtl/>
        </w:rPr>
        <w:t xml:space="preserve"> هستند در آتش جهنم»</w:t>
      </w:r>
      <w:bookmarkEnd w:id="264"/>
      <w:bookmarkEnd w:id="265"/>
      <w:bookmarkEnd w:id="266"/>
    </w:p>
    <w:p w:rsidR="00B02293" w:rsidRPr="004F66F1" w:rsidRDefault="00B02293" w:rsidP="00AD51B7">
      <w:pPr>
        <w:widowControl w:val="0"/>
        <w:ind w:firstLine="284"/>
        <w:jc w:val="both"/>
        <w:rPr>
          <w:rStyle w:val="Char6"/>
          <w:rtl/>
        </w:rPr>
      </w:pPr>
      <w:r w:rsidRPr="004F66F1">
        <w:rPr>
          <w:rStyle w:val="Char6"/>
          <w:rtl/>
        </w:rPr>
        <w:t xml:space="preserve"> در صفحه‌</w:t>
      </w:r>
      <w:r w:rsidR="00DF6C5B" w:rsidRPr="004F66F1">
        <w:rPr>
          <w:rStyle w:val="Char6"/>
          <w:rtl/>
        </w:rPr>
        <w:t>ی</w:t>
      </w:r>
      <w:r w:rsidRPr="004F66F1">
        <w:rPr>
          <w:rStyle w:val="Char6"/>
          <w:rtl/>
        </w:rPr>
        <w:t xml:space="preserve"> 173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د: بزار از ابوهر</w:t>
      </w:r>
      <w:r w:rsidR="00DF6C5B" w:rsidRPr="004F66F1">
        <w:rPr>
          <w:rStyle w:val="Char6"/>
          <w:rtl/>
        </w:rPr>
        <w:t>ی</w:t>
      </w:r>
      <w:r w:rsidRPr="004F66F1">
        <w:rPr>
          <w:rStyle w:val="Char6"/>
          <w:rtl/>
        </w:rPr>
        <w:t>ر</w:t>
      </w:r>
      <w:r w:rsidR="009E4C21" w:rsidRPr="004F66F1">
        <w:rPr>
          <w:rStyle w:val="Char6"/>
          <w:rtl/>
        </w:rPr>
        <w:t>ه روا</w:t>
      </w:r>
      <w:r w:rsidR="00DF6C5B" w:rsidRPr="004F66F1">
        <w:rPr>
          <w:rStyle w:val="Char6"/>
          <w:rtl/>
        </w:rPr>
        <w:t>ی</w:t>
      </w:r>
      <w:r w:rsidR="009E4C21" w:rsidRPr="004F66F1">
        <w:rPr>
          <w:rStyle w:val="Char6"/>
          <w:rtl/>
        </w:rPr>
        <w:t xml:space="preserve">ت </w:t>
      </w:r>
      <w:r w:rsidR="00DF6C5B" w:rsidRPr="004F66F1">
        <w:rPr>
          <w:rStyle w:val="Char6"/>
          <w:rtl/>
        </w:rPr>
        <w:t>ک</w:t>
      </w:r>
      <w:r w:rsidR="009E4C21" w:rsidRPr="004F66F1">
        <w:rPr>
          <w:rStyle w:val="Char6"/>
          <w:rtl/>
        </w:rPr>
        <w:t xml:space="preserve">رده </w:t>
      </w:r>
      <w:r w:rsidR="00DF6C5B" w:rsidRPr="004F66F1">
        <w:rPr>
          <w:rStyle w:val="Char6"/>
          <w:rtl/>
        </w:rPr>
        <w:t>ک</w:t>
      </w:r>
      <w:r w:rsidR="009E4C21" w:rsidRPr="004F66F1">
        <w:rPr>
          <w:rStyle w:val="Char6"/>
          <w:rtl/>
        </w:rPr>
        <w:t>ه پ</w:t>
      </w:r>
      <w:r w:rsidR="00DF6C5B" w:rsidRPr="004F66F1">
        <w:rPr>
          <w:rStyle w:val="Char6"/>
          <w:rtl/>
        </w:rPr>
        <w:t>ی</w:t>
      </w:r>
      <w:r w:rsidR="009E4C21" w:rsidRPr="004F66F1">
        <w:rPr>
          <w:rStyle w:val="Char6"/>
          <w:rtl/>
        </w:rPr>
        <w:t>امبر فرمود: «</w:t>
      </w:r>
      <w:r w:rsidRPr="004F66F1">
        <w:rPr>
          <w:rStyle w:val="Char6"/>
          <w:rtl/>
        </w:rPr>
        <w:t>در روز قیامت ماه و خورش</w:t>
      </w:r>
      <w:r w:rsidR="00DF6C5B" w:rsidRPr="004F66F1">
        <w:rPr>
          <w:rStyle w:val="Char6"/>
          <w:rtl/>
        </w:rPr>
        <w:t>ی</w:t>
      </w:r>
      <w:r w:rsidRPr="004F66F1">
        <w:rPr>
          <w:rStyle w:val="Char6"/>
          <w:rtl/>
        </w:rPr>
        <w:t>د دو گاوند در آتش...». حسن گفت: «گناهشان چ</w:t>
      </w:r>
      <w:r w:rsidR="00DF6C5B" w:rsidRPr="004F66F1">
        <w:rPr>
          <w:rStyle w:val="Char6"/>
          <w:rtl/>
        </w:rPr>
        <w:t>ی</w:t>
      </w:r>
      <w:r w:rsidRPr="004F66F1">
        <w:rPr>
          <w:rStyle w:val="Char6"/>
          <w:rtl/>
        </w:rPr>
        <w:t>ست؟ ابوهریره گفت: من از رسول خدا</w:t>
      </w:r>
      <w:r w:rsidR="004F66F1" w:rsidRPr="004F66F1">
        <w:rPr>
          <w:rStyle w:val="Char6"/>
          <w:rFonts w:ascii="CTraditional Arabic" w:hAnsi="CTraditional Arabic" w:cs="CTraditional Arabic"/>
          <w:rtl/>
        </w:rPr>
        <w:t xml:space="preserve"> ج</w:t>
      </w:r>
      <w:r w:rsidRPr="004F66F1">
        <w:rPr>
          <w:rStyle w:val="Char6"/>
          <w:rtl/>
        </w:rPr>
        <w:t xml:space="preserve"> روا</w:t>
      </w:r>
      <w:r w:rsidR="00DF6C5B" w:rsidRPr="004F66F1">
        <w:rPr>
          <w:rStyle w:val="Char6"/>
          <w:rtl/>
        </w:rPr>
        <w:t>ی</w:t>
      </w:r>
      <w:r w:rsidRPr="004F66F1">
        <w:rPr>
          <w:rStyle w:val="Char6"/>
          <w:rtl/>
        </w:rPr>
        <w:t>ت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نم و تو می‌گویی گناهشان چ</w:t>
      </w:r>
      <w:r w:rsidR="00DF6C5B" w:rsidRPr="004F66F1">
        <w:rPr>
          <w:rStyle w:val="Char6"/>
          <w:rtl/>
        </w:rPr>
        <w:t>ی</w:t>
      </w:r>
      <w:r w:rsidRPr="004F66F1">
        <w:rPr>
          <w:rStyle w:val="Char6"/>
          <w:rtl/>
        </w:rPr>
        <w:t>ست»؟</w:t>
      </w:r>
    </w:p>
    <w:p w:rsidR="00B02293" w:rsidRPr="004F66F1" w:rsidRDefault="00DF6C5B" w:rsidP="00AD51B7">
      <w:pPr>
        <w:widowControl w:val="0"/>
        <w:ind w:firstLine="284"/>
        <w:jc w:val="both"/>
        <w:rPr>
          <w:rStyle w:val="Char6"/>
          <w:rtl/>
        </w:rPr>
      </w:pPr>
      <w:r w:rsidRPr="004F66F1">
        <w:rPr>
          <w:rStyle w:val="Char6"/>
          <w:rtl/>
        </w:rPr>
        <w:t>ک</w:t>
      </w:r>
      <w:r w:rsidR="00B02293" w:rsidRPr="004F66F1">
        <w:rPr>
          <w:rStyle w:val="Char6"/>
          <w:rtl/>
        </w:rPr>
        <w:t>عب دق</w:t>
      </w:r>
      <w:r w:rsidRPr="004F66F1">
        <w:rPr>
          <w:rStyle w:val="Char6"/>
          <w:rtl/>
        </w:rPr>
        <w:t>ی</w:t>
      </w:r>
      <w:r w:rsidR="00B02293" w:rsidRPr="004F66F1">
        <w:rPr>
          <w:rStyle w:val="Char6"/>
          <w:rtl/>
        </w:rPr>
        <w:t>قاً داستان را روا</w:t>
      </w:r>
      <w:r w:rsidRPr="004F66F1">
        <w:rPr>
          <w:rStyle w:val="Char6"/>
          <w:rtl/>
        </w:rPr>
        <w:t>ی</w:t>
      </w:r>
      <w:r w:rsidR="00B02293" w:rsidRPr="004F66F1">
        <w:rPr>
          <w:rStyle w:val="Char6"/>
          <w:rtl/>
        </w:rPr>
        <w:t xml:space="preserve">ت </w:t>
      </w:r>
      <w:r w:rsidRPr="004F66F1">
        <w:rPr>
          <w:rStyle w:val="Char6"/>
          <w:rtl/>
        </w:rPr>
        <w:t>ک</w:t>
      </w:r>
      <w:r w:rsidR="00B02293" w:rsidRPr="004F66F1">
        <w:rPr>
          <w:rStyle w:val="Char6"/>
          <w:rtl/>
        </w:rPr>
        <w:t xml:space="preserve">رده است. ابو </w:t>
      </w:r>
      <w:r w:rsidRPr="004F66F1">
        <w:rPr>
          <w:rStyle w:val="Char6"/>
          <w:rtl/>
        </w:rPr>
        <w:t>ی</w:t>
      </w:r>
      <w:r w:rsidR="00B02293" w:rsidRPr="004F66F1">
        <w:rPr>
          <w:rStyle w:val="Char6"/>
          <w:rtl/>
        </w:rPr>
        <w:t>عل</w:t>
      </w:r>
      <w:r w:rsidRPr="004F66F1">
        <w:rPr>
          <w:rStyle w:val="Char6"/>
          <w:rtl/>
        </w:rPr>
        <w:t>ی</w:t>
      </w:r>
      <w:r w:rsidR="00B02293" w:rsidRPr="004F66F1">
        <w:rPr>
          <w:rStyle w:val="Char6"/>
          <w:rtl/>
        </w:rPr>
        <w:t xml:space="preserve"> موصل</w:t>
      </w:r>
      <w:r w:rsidRPr="004F66F1">
        <w:rPr>
          <w:rStyle w:val="Char6"/>
          <w:rtl/>
        </w:rPr>
        <w:t>ی</w:t>
      </w:r>
      <w:r w:rsidR="00B02293" w:rsidRPr="004F66F1">
        <w:rPr>
          <w:rStyle w:val="Char6"/>
          <w:rtl/>
        </w:rPr>
        <w:t xml:space="preserve"> از </w:t>
      </w:r>
      <w:r w:rsidRPr="004F66F1">
        <w:rPr>
          <w:rStyle w:val="Char6"/>
          <w:rtl/>
        </w:rPr>
        <w:t>ک</w:t>
      </w:r>
      <w:r w:rsidR="00B02293" w:rsidRPr="004F66F1">
        <w:rPr>
          <w:rStyle w:val="Char6"/>
          <w:rtl/>
        </w:rPr>
        <w:t>عب روا</w:t>
      </w:r>
      <w:r w:rsidRPr="004F66F1">
        <w:rPr>
          <w:rStyle w:val="Char6"/>
          <w:rtl/>
        </w:rPr>
        <w:t>ی</w:t>
      </w:r>
      <w:r w:rsidR="00B02293" w:rsidRPr="004F66F1">
        <w:rPr>
          <w:rStyle w:val="Char6"/>
          <w:rtl/>
        </w:rPr>
        <w:t xml:space="preserve">ت </w:t>
      </w:r>
      <w:r w:rsidRPr="004F66F1">
        <w:rPr>
          <w:rStyle w:val="Char6"/>
          <w:rtl/>
        </w:rPr>
        <w:t>ک</w:t>
      </w:r>
      <w:r w:rsidR="00B02293" w:rsidRPr="004F66F1">
        <w:rPr>
          <w:rStyle w:val="Char6"/>
          <w:rtl/>
        </w:rPr>
        <w:t xml:space="preserve">رده </w:t>
      </w:r>
      <w:r w:rsidRPr="004F66F1">
        <w:rPr>
          <w:rStyle w:val="Char6"/>
          <w:rtl/>
        </w:rPr>
        <w:t>ک</w:t>
      </w:r>
      <w:r w:rsidR="00B02293" w:rsidRPr="004F66F1">
        <w:rPr>
          <w:rStyle w:val="Char6"/>
          <w:rtl/>
        </w:rPr>
        <w:t>ه «روز ق</w:t>
      </w:r>
      <w:r w:rsidRPr="004F66F1">
        <w:rPr>
          <w:rStyle w:val="Char6"/>
          <w:rtl/>
        </w:rPr>
        <w:t>ی</w:t>
      </w:r>
      <w:r w:rsidR="00B02293" w:rsidRPr="004F66F1">
        <w:rPr>
          <w:rStyle w:val="Char6"/>
          <w:rtl/>
        </w:rPr>
        <w:t>امت ماه و خورش</w:t>
      </w:r>
      <w:r w:rsidRPr="004F66F1">
        <w:rPr>
          <w:rStyle w:val="Char6"/>
          <w:rtl/>
        </w:rPr>
        <w:t>ی</w:t>
      </w:r>
      <w:r w:rsidR="00B02293" w:rsidRPr="004F66F1">
        <w:rPr>
          <w:rStyle w:val="Char6"/>
          <w:rtl/>
        </w:rPr>
        <w:t>د آورده م</w:t>
      </w:r>
      <w:r w:rsidRPr="004F66F1">
        <w:rPr>
          <w:rStyle w:val="Char6"/>
          <w:rtl/>
        </w:rPr>
        <w:t>ی</w:t>
      </w:r>
      <w:r w:rsidR="00B02293" w:rsidRPr="004F66F1">
        <w:rPr>
          <w:rStyle w:val="Char6"/>
          <w:rtl/>
        </w:rPr>
        <w:t>‌شوند</w:t>
      </w:r>
      <w:r w:rsidR="00AD51B7" w:rsidRPr="004F66F1">
        <w:rPr>
          <w:rStyle w:val="Char6"/>
          <w:rFonts w:hint="cs"/>
          <w:rtl/>
        </w:rPr>
        <w:t xml:space="preserve"> </w:t>
      </w:r>
      <w:r w:rsidRPr="004F66F1">
        <w:rPr>
          <w:rStyle w:val="Char6"/>
          <w:rFonts w:hint="cs"/>
          <w:rtl/>
        </w:rPr>
        <w:t>ک</w:t>
      </w:r>
      <w:r w:rsidR="00AD51B7" w:rsidRPr="004F66F1">
        <w:rPr>
          <w:rStyle w:val="Char6"/>
          <w:rFonts w:hint="cs"/>
          <w:rtl/>
        </w:rPr>
        <w:t>ه گویی</w:t>
      </w:r>
      <w:r w:rsidR="00B02293" w:rsidRPr="004F66F1">
        <w:rPr>
          <w:rStyle w:val="Char6"/>
          <w:rtl/>
        </w:rPr>
        <w:t xml:space="preserve"> دو گاو </w:t>
      </w:r>
      <w:r w:rsidR="00AD51B7" w:rsidRPr="004F66F1">
        <w:rPr>
          <w:rStyle w:val="Char6"/>
          <w:rFonts w:hint="cs"/>
          <w:rtl/>
        </w:rPr>
        <w:t>مجروح و خسته</w:t>
      </w:r>
      <w:r w:rsidR="00B02293" w:rsidRPr="004F66F1">
        <w:rPr>
          <w:rStyle w:val="Char6"/>
          <w:rtl/>
        </w:rPr>
        <w:t xml:space="preserve"> هستند و آنها را به جهنم م</w:t>
      </w:r>
      <w:r w:rsidRPr="004F66F1">
        <w:rPr>
          <w:rStyle w:val="Char6"/>
          <w:rtl/>
        </w:rPr>
        <w:t>ی</w:t>
      </w:r>
      <w:r w:rsidR="00B02293" w:rsidRPr="004F66F1">
        <w:rPr>
          <w:rStyle w:val="Char6"/>
          <w:rtl/>
        </w:rPr>
        <w:t>‌اندازند هر</w:t>
      </w:r>
      <w:r w:rsidRPr="004F66F1">
        <w:rPr>
          <w:rStyle w:val="Char6"/>
          <w:rtl/>
        </w:rPr>
        <w:t>ک</w:t>
      </w:r>
      <w:r w:rsidR="00B02293" w:rsidRPr="004F66F1">
        <w:rPr>
          <w:rStyle w:val="Char6"/>
          <w:rtl/>
        </w:rPr>
        <w:t xml:space="preserve">س آنها را عبادت </w:t>
      </w:r>
      <w:r w:rsidRPr="004F66F1">
        <w:rPr>
          <w:rStyle w:val="Char6"/>
          <w:rtl/>
        </w:rPr>
        <w:t>ک</w:t>
      </w:r>
      <w:r w:rsidR="00B02293" w:rsidRPr="004F66F1">
        <w:rPr>
          <w:rStyle w:val="Char6"/>
          <w:rtl/>
        </w:rPr>
        <w:t>رده م</w:t>
      </w:r>
      <w:r w:rsidRPr="004F66F1">
        <w:rPr>
          <w:rStyle w:val="Char6"/>
          <w:rtl/>
        </w:rPr>
        <w:t>ی</w:t>
      </w:r>
      <w:r w:rsidR="00B02293" w:rsidRPr="004F66F1">
        <w:rPr>
          <w:rStyle w:val="Char6"/>
          <w:rtl/>
        </w:rPr>
        <w:t>‌تواند ا</w:t>
      </w:r>
      <w:r w:rsidRPr="004F66F1">
        <w:rPr>
          <w:rStyle w:val="Char6"/>
          <w:rtl/>
        </w:rPr>
        <w:t>ی</w:t>
      </w:r>
      <w:r w:rsidR="00B02293" w:rsidRPr="004F66F1">
        <w:rPr>
          <w:rStyle w:val="Char6"/>
          <w:rtl/>
        </w:rPr>
        <w:t>ن حالت را بب</w:t>
      </w:r>
      <w:r w:rsidRPr="004F66F1">
        <w:rPr>
          <w:rStyle w:val="Char6"/>
          <w:rtl/>
        </w:rPr>
        <w:t>ی</w:t>
      </w:r>
      <w:r w:rsidR="00B02293" w:rsidRPr="004F66F1">
        <w:rPr>
          <w:rStyle w:val="Char6"/>
          <w:rtl/>
        </w:rPr>
        <w:t>ند» «حياة الحيوان» دم</w:t>
      </w:r>
      <w:r w:rsidRPr="004F66F1">
        <w:rPr>
          <w:rStyle w:val="Char6"/>
          <w:rtl/>
        </w:rPr>
        <w:t>ی</w:t>
      </w:r>
      <w:r w:rsidR="00B02293" w:rsidRPr="004F66F1">
        <w:rPr>
          <w:rStyle w:val="Char6"/>
          <w:rtl/>
        </w:rPr>
        <w:t>ر</w:t>
      </w:r>
      <w:r w:rsidRPr="004F66F1">
        <w:rPr>
          <w:rStyle w:val="Char6"/>
          <w:rtl/>
        </w:rPr>
        <w:t>ی</w:t>
      </w:r>
      <w:r w:rsidR="00B02293" w:rsidRPr="004F66F1">
        <w:rPr>
          <w:rStyle w:val="Char6"/>
          <w:rtl/>
        </w:rPr>
        <w:t>.</w:t>
      </w:r>
    </w:p>
    <w:p w:rsidR="00B02293" w:rsidRPr="004F66F1" w:rsidRDefault="00B02293" w:rsidP="009E4C21">
      <w:pPr>
        <w:ind w:firstLine="284"/>
        <w:jc w:val="both"/>
        <w:rPr>
          <w:rStyle w:val="Char6"/>
          <w:rtl/>
        </w:rPr>
      </w:pPr>
      <w:r w:rsidRPr="004F66F1">
        <w:rPr>
          <w:rStyle w:val="Char6"/>
          <w:rtl/>
        </w:rPr>
        <w:t>حد</w:t>
      </w:r>
      <w:r w:rsidR="00DF6C5B" w:rsidRPr="004F66F1">
        <w:rPr>
          <w:rStyle w:val="Char6"/>
          <w:rtl/>
        </w:rPr>
        <w:t>ی</w:t>
      </w:r>
      <w:r w:rsidRPr="004F66F1">
        <w:rPr>
          <w:rStyle w:val="Char6"/>
          <w:rtl/>
        </w:rPr>
        <w:t>ث بزار از ابوهر</w:t>
      </w:r>
      <w:r w:rsidR="00DF6C5B" w:rsidRPr="004F66F1">
        <w:rPr>
          <w:rStyle w:val="Char6"/>
          <w:rtl/>
        </w:rPr>
        <w:t>ی</w:t>
      </w:r>
      <w:r w:rsidRPr="004F66F1">
        <w:rPr>
          <w:rStyle w:val="Char6"/>
          <w:rtl/>
        </w:rPr>
        <w:t xml:space="preserve">ره ثابت است. ابن حجر در </w:t>
      </w:r>
      <w:r w:rsidR="009E4C21" w:rsidRPr="004F66F1">
        <w:rPr>
          <w:rStyle w:val="Char6"/>
          <w:rFonts w:hint="cs"/>
          <w:rtl/>
        </w:rPr>
        <w:t>[</w:t>
      </w:r>
      <w:r w:rsidRPr="004F66F1">
        <w:rPr>
          <w:rStyle w:val="Char6"/>
          <w:rtl/>
        </w:rPr>
        <w:t>فتح الباري</w:t>
      </w:r>
      <w:r w:rsidR="009E4C21" w:rsidRPr="004F66F1">
        <w:rPr>
          <w:rStyle w:val="Char6"/>
          <w:rFonts w:hint="cs"/>
          <w:rtl/>
        </w:rPr>
        <w:t>:</w:t>
      </w:r>
      <w:r w:rsidRPr="004F66F1">
        <w:rPr>
          <w:rStyle w:val="Char6"/>
          <w:rtl/>
        </w:rPr>
        <w:t xml:space="preserve"> ج 6 ص 229</w:t>
      </w:r>
      <w:r w:rsidR="009E4C21" w:rsidRPr="004F66F1">
        <w:rPr>
          <w:rStyle w:val="Char6"/>
          <w:rFonts w:hint="cs"/>
          <w:rtl/>
        </w:rPr>
        <w:t>]</w:t>
      </w:r>
      <w:r w:rsidRPr="004F66F1">
        <w:rPr>
          <w:rStyle w:val="Char6"/>
          <w:rtl/>
        </w:rPr>
        <w:t xml:space="preserve"> و ابن </w:t>
      </w:r>
      <w:r w:rsidR="00DF6C5B" w:rsidRPr="004F66F1">
        <w:rPr>
          <w:rStyle w:val="Char6"/>
          <w:rtl/>
        </w:rPr>
        <w:t>ک</w:t>
      </w:r>
      <w:r w:rsidRPr="004F66F1">
        <w:rPr>
          <w:rStyle w:val="Char6"/>
          <w:rtl/>
        </w:rPr>
        <w:t>ث</w:t>
      </w:r>
      <w:r w:rsidR="00DF6C5B" w:rsidRPr="004F66F1">
        <w:rPr>
          <w:rStyle w:val="Char6"/>
          <w:rtl/>
        </w:rPr>
        <w:t>ی</w:t>
      </w:r>
      <w:r w:rsidRPr="004F66F1">
        <w:rPr>
          <w:rStyle w:val="Char6"/>
          <w:rtl/>
        </w:rPr>
        <w:t>ر در تفس</w:t>
      </w:r>
      <w:r w:rsidR="00DF6C5B" w:rsidRPr="004F66F1">
        <w:rPr>
          <w:rStyle w:val="Char6"/>
          <w:rtl/>
        </w:rPr>
        <w:t>ی</w:t>
      </w:r>
      <w:r w:rsidRPr="004F66F1">
        <w:rPr>
          <w:rStyle w:val="Char6"/>
          <w:rtl/>
        </w:rPr>
        <w:t>رش ج 9 ص 120</w:t>
      </w:r>
      <w:r w:rsidR="00F3074E">
        <w:rPr>
          <w:rStyle w:val="Char6"/>
          <w:rtl/>
        </w:rPr>
        <w:t xml:space="preserve"> </w:t>
      </w:r>
      <w:r w:rsidR="00AD51B7" w:rsidRPr="004F66F1">
        <w:rPr>
          <w:rStyle w:val="Char6"/>
          <w:rFonts w:hint="cs"/>
          <w:rtl/>
        </w:rPr>
        <w:t xml:space="preserve">آن را آورده و </w:t>
      </w:r>
      <w:r w:rsidRPr="004F66F1">
        <w:rPr>
          <w:rStyle w:val="Char6"/>
          <w:rtl/>
        </w:rPr>
        <w:t>در مورد آن چ</w:t>
      </w:r>
      <w:r w:rsidR="00DF6C5B" w:rsidRPr="004F66F1">
        <w:rPr>
          <w:rStyle w:val="Char6"/>
          <w:rtl/>
        </w:rPr>
        <w:t>ی</w:t>
      </w:r>
      <w:r w:rsidRPr="004F66F1">
        <w:rPr>
          <w:rStyle w:val="Char6"/>
          <w:rtl/>
        </w:rPr>
        <w:t>ز</w:t>
      </w:r>
      <w:r w:rsidR="00DF6C5B" w:rsidRPr="004F66F1">
        <w:rPr>
          <w:rStyle w:val="Char6"/>
          <w:rtl/>
        </w:rPr>
        <w:t>ی</w:t>
      </w:r>
      <w:r w:rsidRPr="004F66F1">
        <w:rPr>
          <w:rStyle w:val="Char6"/>
          <w:rtl/>
        </w:rPr>
        <w:t xml:space="preserve"> نگفته‌اند.</w:t>
      </w:r>
    </w:p>
    <w:p w:rsidR="00B02293" w:rsidRPr="004F66F1" w:rsidRDefault="00B02293" w:rsidP="009E4C21">
      <w:pPr>
        <w:ind w:firstLine="284"/>
        <w:jc w:val="both"/>
        <w:rPr>
          <w:rStyle w:val="Char6"/>
          <w:rtl/>
        </w:rPr>
      </w:pPr>
      <w:r w:rsidRPr="004F66F1">
        <w:rPr>
          <w:rStyle w:val="Char6"/>
          <w:rtl/>
        </w:rPr>
        <w:t>و معن</w:t>
      </w:r>
      <w:r w:rsidR="00DF6C5B" w:rsidRPr="004F66F1">
        <w:rPr>
          <w:rStyle w:val="Char6"/>
          <w:rtl/>
        </w:rPr>
        <w:t>ی</w:t>
      </w:r>
      <w:r w:rsidRPr="004F66F1">
        <w:rPr>
          <w:rStyle w:val="Char6"/>
          <w:rtl/>
        </w:rPr>
        <w:t xml:space="preserve"> حد</w:t>
      </w:r>
      <w:r w:rsidR="00DF6C5B" w:rsidRPr="004F66F1">
        <w:rPr>
          <w:rStyle w:val="Char6"/>
          <w:rtl/>
        </w:rPr>
        <w:t>ی</w:t>
      </w:r>
      <w:r w:rsidRPr="004F66F1">
        <w:rPr>
          <w:rStyle w:val="Char6"/>
          <w:rtl/>
        </w:rPr>
        <w:t>ث را حافظ و ابو</w:t>
      </w:r>
      <w:r w:rsidR="00DF6C5B" w:rsidRPr="004F66F1">
        <w:rPr>
          <w:rStyle w:val="Char6"/>
          <w:rtl/>
        </w:rPr>
        <w:t>ی</w:t>
      </w:r>
      <w:r w:rsidRPr="004F66F1">
        <w:rPr>
          <w:rStyle w:val="Char6"/>
          <w:rtl/>
        </w:rPr>
        <w:t>عل</w:t>
      </w:r>
      <w:r w:rsidR="00DF6C5B" w:rsidRPr="004F66F1">
        <w:rPr>
          <w:rStyle w:val="Char6"/>
          <w:rtl/>
        </w:rPr>
        <w:t>ی</w:t>
      </w:r>
      <w:r w:rsidRPr="004F66F1">
        <w:rPr>
          <w:rStyle w:val="Char6"/>
          <w:rtl/>
        </w:rPr>
        <w:t xml:space="preserve"> از </w:t>
      </w:r>
      <w:r w:rsidR="00DF6C5B" w:rsidRPr="004F66F1">
        <w:rPr>
          <w:rStyle w:val="Char6"/>
          <w:rtl/>
        </w:rPr>
        <w:t>ی</w:t>
      </w:r>
      <w:r w:rsidRPr="004F66F1">
        <w:rPr>
          <w:rStyle w:val="Char6"/>
          <w:rtl/>
        </w:rPr>
        <w:t>ز</w:t>
      </w:r>
      <w:r w:rsidR="00DF6C5B" w:rsidRPr="004F66F1">
        <w:rPr>
          <w:rStyle w:val="Char6"/>
          <w:rtl/>
        </w:rPr>
        <w:t>ی</w:t>
      </w:r>
      <w:r w:rsidRPr="004F66F1">
        <w:rPr>
          <w:rStyle w:val="Char6"/>
          <w:rtl/>
        </w:rPr>
        <w:t>د رقاش از انس با سند</w:t>
      </w:r>
      <w:r w:rsidR="00DF6C5B" w:rsidRPr="004F66F1">
        <w:rPr>
          <w:rStyle w:val="Char6"/>
          <w:rtl/>
        </w:rPr>
        <w:t>ی</w:t>
      </w:r>
      <w:r w:rsidRPr="004F66F1">
        <w:rPr>
          <w:rStyle w:val="Char6"/>
          <w:rtl/>
        </w:rPr>
        <w:t xml:space="preserve"> ضع</w:t>
      </w:r>
      <w:r w:rsidR="00DF6C5B" w:rsidRPr="004F66F1">
        <w:rPr>
          <w:rStyle w:val="Char6"/>
          <w:rtl/>
        </w:rPr>
        <w:t>ی</w:t>
      </w:r>
      <w:r w:rsidRPr="004F66F1">
        <w:rPr>
          <w:rStyle w:val="Char6"/>
          <w:rtl/>
        </w:rPr>
        <w:t>ف روا</w:t>
      </w:r>
      <w:r w:rsidR="00DF6C5B" w:rsidRPr="004F66F1">
        <w:rPr>
          <w:rStyle w:val="Char6"/>
          <w:rtl/>
        </w:rPr>
        <w:t>ی</w:t>
      </w:r>
      <w:r w:rsidRPr="004F66F1">
        <w:rPr>
          <w:rStyle w:val="Char6"/>
          <w:rtl/>
        </w:rPr>
        <w:t xml:space="preserve">ت </w:t>
      </w:r>
      <w:r w:rsidR="00DF6C5B" w:rsidRPr="004F66F1">
        <w:rPr>
          <w:rStyle w:val="Char6"/>
          <w:rtl/>
        </w:rPr>
        <w:t>ک</w:t>
      </w:r>
      <w:r w:rsidRPr="004F66F1">
        <w:rPr>
          <w:rStyle w:val="Char6"/>
          <w:rtl/>
        </w:rPr>
        <w:t>رده‌اند و ط</w:t>
      </w:r>
      <w:r w:rsidR="00DF6C5B" w:rsidRPr="004F66F1">
        <w:rPr>
          <w:rStyle w:val="Char6"/>
          <w:rtl/>
        </w:rPr>
        <w:t>ی</w:t>
      </w:r>
      <w:r w:rsidRPr="004F66F1">
        <w:rPr>
          <w:rStyle w:val="Char6"/>
          <w:rtl/>
        </w:rPr>
        <w:t>الس</w:t>
      </w:r>
      <w:r w:rsidR="00DF6C5B" w:rsidRPr="004F66F1">
        <w:rPr>
          <w:rStyle w:val="Char6"/>
          <w:rtl/>
        </w:rPr>
        <w:t>ی</w:t>
      </w:r>
      <w:r w:rsidRPr="004F66F1">
        <w:rPr>
          <w:rStyle w:val="Char6"/>
          <w:rtl/>
        </w:rPr>
        <w:t xml:space="preserve"> هم آن را مختصراً روا</w:t>
      </w:r>
      <w:r w:rsidR="00DF6C5B" w:rsidRPr="004F66F1">
        <w:rPr>
          <w:rStyle w:val="Char6"/>
          <w:rtl/>
        </w:rPr>
        <w:t>ی</w:t>
      </w:r>
      <w:r w:rsidRPr="004F66F1">
        <w:rPr>
          <w:rStyle w:val="Char6"/>
          <w:rtl/>
        </w:rPr>
        <w:t xml:space="preserve">ت </w:t>
      </w:r>
      <w:r w:rsidR="00DF6C5B" w:rsidRPr="004F66F1">
        <w:rPr>
          <w:rStyle w:val="Char6"/>
          <w:rtl/>
        </w:rPr>
        <w:t>ک</w:t>
      </w:r>
      <w:r w:rsidRPr="004F66F1">
        <w:rPr>
          <w:rStyle w:val="Char6"/>
          <w:rtl/>
        </w:rPr>
        <w:t>رده است و در روا</w:t>
      </w:r>
      <w:r w:rsidR="00DF6C5B" w:rsidRPr="004F66F1">
        <w:rPr>
          <w:rStyle w:val="Char6"/>
          <w:rtl/>
        </w:rPr>
        <w:t>ی</w:t>
      </w:r>
      <w:r w:rsidRPr="004F66F1">
        <w:rPr>
          <w:rStyle w:val="Char6"/>
          <w:rtl/>
        </w:rPr>
        <w:t>ت بخار</w:t>
      </w:r>
      <w:r w:rsidR="00DF6C5B" w:rsidRPr="004F66F1">
        <w:rPr>
          <w:rStyle w:val="Char6"/>
          <w:rtl/>
        </w:rPr>
        <w:t>ی</w:t>
      </w:r>
      <w:r w:rsidRPr="004F66F1">
        <w:rPr>
          <w:rStyle w:val="Char6"/>
          <w:rtl/>
        </w:rPr>
        <w:t xml:space="preserve"> «ثوران عقيران» و «في النار» روا</w:t>
      </w:r>
      <w:r w:rsidR="00DF6C5B" w:rsidRPr="004F66F1">
        <w:rPr>
          <w:rStyle w:val="Char6"/>
          <w:rtl/>
        </w:rPr>
        <w:t>ی</w:t>
      </w:r>
      <w:r w:rsidRPr="004F66F1">
        <w:rPr>
          <w:rStyle w:val="Char6"/>
          <w:rtl/>
        </w:rPr>
        <w:t>ت نشده بل</w:t>
      </w:r>
      <w:r w:rsidR="00DF6C5B" w:rsidRPr="004F66F1">
        <w:rPr>
          <w:rStyle w:val="Char6"/>
          <w:rtl/>
        </w:rPr>
        <w:t>ک</w:t>
      </w:r>
      <w:r w:rsidRPr="004F66F1">
        <w:rPr>
          <w:rStyle w:val="Char6"/>
          <w:rtl/>
        </w:rPr>
        <w:t>ه لفظ حد</w:t>
      </w:r>
      <w:r w:rsidR="00DF6C5B" w:rsidRPr="004F66F1">
        <w:rPr>
          <w:rStyle w:val="Char6"/>
          <w:rtl/>
        </w:rPr>
        <w:t>ی</w:t>
      </w:r>
      <w:r w:rsidRPr="004F66F1">
        <w:rPr>
          <w:rStyle w:val="Char6"/>
          <w:rtl/>
        </w:rPr>
        <w:t>ث</w:t>
      </w:r>
      <w:r w:rsidR="009E4C21" w:rsidRPr="004F66F1">
        <w:rPr>
          <w:rStyle w:val="Char6"/>
          <w:rFonts w:hint="cs"/>
          <w:rtl/>
        </w:rPr>
        <w:t>:</w:t>
      </w:r>
      <w:r w:rsidRPr="004F66F1">
        <w:rPr>
          <w:rStyle w:val="Char6"/>
          <w:rtl/>
        </w:rPr>
        <w:t xml:space="preserve"> </w:t>
      </w:r>
      <w:r w:rsidR="009E4C21" w:rsidRPr="004F66F1">
        <w:rPr>
          <w:rFonts w:ascii="AGA Arabesque" w:hAnsi="AGA Arabesque" w:cs="Traditional Arabic" w:hint="cs"/>
          <w:caps/>
          <w:rtl/>
          <w:lang w:bidi="fa-IR"/>
        </w:rPr>
        <w:t>«</w:t>
      </w:r>
      <w:r w:rsidRPr="004F66F1">
        <w:rPr>
          <w:rStyle w:val="Char2"/>
          <w:caps/>
          <w:rtl/>
        </w:rPr>
        <w:t>الشَّمْسُ وَالْقَمَرُ ثَوْرَانِ مُكَوَّرَانِ يَوْمَ الْقِيَامَةِ</w:t>
      </w:r>
      <w:r w:rsidR="00AD51B7" w:rsidRPr="004F66F1">
        <w:rPr>
          <w:rStyle w:val="FootnoteReference"/>
          <w:rFonts w:ascii="Tahoma" w:hAnsi="Tahoma" w:cs="KFGQPC Uthman Taha Naskh"/>
          <w:caps/>
          <w:rtl/>
        </w:rPr>
        <w:footnoteReference w:id="97"/>
      </w:r>
      <w:r w:rsidR="009E4C21" w:rsidRPr="004F66F1">
        <w:rPr>
          <w:rFonts w:ascii="AGA Arabesque" w:hAnsi="AGA Arabesque" w:cs="Traditional Arabic" w:hint="cs"/>
          <w:caps/>
          <w:rtl/>
          <w:lang w:bidi="fa-IR"/>
        </w:rPr>
        <w:t>»</w:t>
      </w:r>
      <w:r w:rsidR="009E4C21" w:rsidRPr="004F66F1">
        <w:rPr>
          <w:rStyle w:val="Char6"/>
          <w:rFonts w:hint="cs"/>
          <w:rtl/>
        </w:rPr>
        <w:t>.</w:t>
      </w:r>
      <w:r w:rsidRPr="004F66F1">
        <w:rPr>
          <w:rStyle w:val="Char6"/>
          <w:rtl/>
        </w:rPr>
        <w:t xml:space="preserve"> است. (روز ق</w:t>
      </w:r>
      <w:r w:rsidR="00DF6C5B" w:rsidRPr="004F66F1">
        <w:rPr>
          <w:rStyle w:val="Char6"/>
          <w:rtl/>
        </w:rPr>
        <w:t>ی</w:t>
      </w:r>
      <w:r w:rsidRPr="004F66F1">
        <w:rPr>
          <w:rStyle w:val="Char6"/>
          <w:rtl/>
        </w:rPr>
        <w:t>امت ماه</w:t>
      </w:r>
      <w:r w:rsidR="009E4C21" w:rsidRPr="004F66F1">
        <w:rPr>
          <w:rStyle w:val="Char6"/>
          <w:rtl/>
        </w:rPr>
        <w:t xml:space="preserve"> و خورش</w:t>
      </w:r>
      <w:r w:rsidR="00DF6C5B" w:rsidRPr="004F66F1">
        <w:rPr>
          <w:rStyle w:val="Char6"/>
          <w:rtl/>
        </w:rPr>
        <w:t>ی</w:t>
      </w:r>
      <w:r w:rsidR="009E4C21" w:rsidRPr="004F66F1">
        <w:rPr>
          <w:rStyle w:val="Char6"/>
          <w:rtl/>
        </w:rPr>
        <w:t>د در هم پ</w:t>
      </w:r>
      <w:r w:rsidR="00DF6C5B" w:rsidRPr="004F66F1">
        <w:rPr>
          <w:rStyle w:val="Char6"/>
          <w:rtl/>
        </w:rPr>
        <w:t>ی</w:t>
      </w:r>
      <w:r w:rsidR="009E4C21" w:rsidRPr="004F66F1">
        <w:rPr>
          <w:rStyle w:val="Char6"/>
          <w:rtl/>
        </w:rPr>
        <w:t>چانده م</w:t>
      </w:r>
      <w:r w:rsidR="00DF6C5B" w:rsidRPr="004F66F1">
        <w:rPr>
          <w:rStyle w:val="Char6"/>
          <w:rtl/>
        </w:rPr>
        <w:t>ی</w:t>
      </w:r>
      <w:r w:rsidR="009E4C21" w:rsidRPr="004F66F1">
        <w:rPr>
          <w:rStyle w:val="Char6"/>
          <w:rtl/>
        </w:rPr>
        <w:t>‌شوند</w:t>
      </w:r>
      <w:r w:rsidRPr="004F66F1">
        <w:rPr>
          <w:rStyle w:val="Char6"/>
          <w:rtl/>
        </w:rPr>
        <w:t>)</w:t>
      </w:r>
      <w:r w:rsidR="009E4C21" w:rsidRPr="004F66F1">
        <w:rPr>
          <w:rStyle w:val="Char6"/>
          <w:rFonts w:hint="cs"/>
          <w:rtl/>
        </w:rPr>
        <w:t>.</w:t>
      </w:r>
    </w:p>
    <w:p w:rsidR="00B02293" w:rsidRPr="004F66F1" w:rsidRDefault="00B02293" w:rsidP="009E4C21">
      <w:pPr>
        <w:ind w:firstLine="284"/>
        <w:jc w:val="both"/>
        <w:rPr>
          <w:rStyle w:val="Char6"/>
          <w:rtl/>
        </w:rPr>
      </w:pPr>
      <w:r w:rsidRPr="004F66F1">
        <w:rPr>
          <w:rStyle w:val="Char6"/>
          <w:rtl/>
        </w:rPr>
        <w:t>بدون ش</w:t>
      </w:r>
      <w:r w:rsidR="00DF6C5B" w:rsidRPr="004F66F1">
        <w:rPr>
          <w:rStyle w:val="Char6"/>
          <w:rtl/>
        </w:rPr>
        <w:t>ک</w:t>
      </w:r>
      <w:r w:rsidRPr="004F66F1">
        <w:rPr>
          <w:rStyle w:val="Char6"/>
          <w:rtl/>
        </w:rPr>
        <w:t xml:space="preserve"> روا</w:t>
      </w:r>
      <w:r w:rsidR="00DF6C5B" w:rsidRPr="004F66F1">
        <w:rPr>
          <w:rStyle w:val="Char6"/>
          <w:rtl/>
        </w:rPr>
        <w:t>ی</w:t>
      </w:r>
      <w:r w:rsidRPr="004F66F1">
        <w:rPr>
          <w:rStyle w:val="Char6"/>
          <w:rtl/>
        </w:rPr>
        <w:t>ت بخار</w:t>
      </w:r>
      <w:r w:rsidR="00DF6C5B" w:rsidRPr="004F66F1">
        <w:rPr>
          <w:rStyle w:val="Char6"/>
          <w:rtl/>
        </w:rPr>
        <w:t>ی</w:t>
      </w:r>
      <w:r w:rsidRPr="004F66F1">
        <w:rPr>
          <w:rStyle w:val="Char6"/>
          <w:rtl/>
        </w:rPr>
        <w:t xml:space="preserve"> صح</w:t>
      </w:r>
      <w:r w:rsidR="00DF6C5B" w:rsidRPr="004F66F1">
        <w:rPr>
          <w:rStyle w:val="Char6"/>
          <w:rtl/>
        </w:rPr>
        <w:t>ی</w:t>
      </w:r>
      <w:r w:rsidRPr="004F66F1">
        <w:rPr>
          <w:rStyle w:val="Char6"/>
          <w:rtl/>
        </w:rPr>
        <w:t>ح است و آ</w:t>
      </w:r>
      <w:r w:rsidR="00DF6C5B" w:rsidRPr="004F66F1">
        <w:rPr>
          <w:rStyle w:val="Char6"/>
          <w:rtl/>
        </w:rPr>
        <w:t>ی</w:t>
      </w:r>
      <w:r w:rsidRPr="004F66F1">
        <w:rPr>
          <w:rStyle w:val="Char6"/>
          <w:rtl/>
        </w:rPr>
        <w:t>ه‌</w:t>
      </w:r>
      <w:r w:rsidR="00DF6C5B" w:rsidRPr="004F66F1">
        <w:rPr>
          <w:rStyle w:val="Char6"/>
          <w:rtl/>
        </w:rPr>
        <w:t>ی</w:t>
      </w:r>
      <w:r w:rsidR="009E4C21" w:rsidRPr="004F66F1">
        <w:rPr>
          <w:rStyle w:val="Char6"/>
          <w:rFonts w:hint="cs"/>
          <w:rtl/>
        </w:rPr>
        <w:t xml:space="preserve">: </w:t>
      </w:r>
      <w:r w:rsidRPr="004F66F1">
        <w:rPr>
          <w:rFonts w:ascii="KFGQPC Uthman Taha Naskh" w:cs="Traditional Arabic" w:hint="cs"/>
          <w:caps/>
          <w:rtl/>
          <w:lang w:bidi="fa-IR"/>
        </w:rPr>
        <w:t>﴿</w:t>
      </w:r>
      <w:r w:rsidRPr="004F66F1">
        <w:rPr>
          <w:rStyle w:val="Char4"/>
          <w:rtl/>
        </w:rPr>
        <w:t>إِنَّكُمۡ وَمَا تَعۡبُدُونَ مِن دُونِ ٱللَّهِ حَصَبُ جَهَنَّمَ أَنتُمۡ لَهَا وَٰرِدُونَ ٩٨</w:t>
      </w:r>
      <w:r w:rsidRPr="004F66F1">
        <w:rPr>
          <w:rFonts w:ascii="KFGQPC Uthman Taha Naskh" w:cs="Traditional Arabic" w:hint="cs"/>
          <w:caps/>
          <w:rtl/>
          <w:lang w:bidi="fa-IR"/>
        </w:rPr>
        <w:t>﴾</w:t>
      </w:r>
      <w:r w:rsidR="009E4C21" w:rsidRPr="004F66F1">
        <w:rPr>
          <w:rStyle w:val="Char6"/>
          <w:rFonts w:hint="cs"/>
          <w:rtl/>
        </w:rPr>
        <w:t xml:space="preserve"> </w:t>
      </w:r>
      <w:r w:rsidR="009E4C21" w:rsidRPr="004F66F1">
        <w:rPr>
          <w:rFonts w:ascii="AGA Arabesque" w:hAnsi="AGA Arabesque" w:cs="Traditional Arabic" w:hint="cs"/>
          <w:caps/>
          <w:sz w:val="26"/>
          <w:szCs w:val="26"/>
          <w:rtl/>
          <w:lang w:bidi="fa-IR"/>
        </w:rPr>
        <w:t>«</w:t>
      </w:r>
      <w:r w:rsidRPr="004F66F1">
        <w:rPr>
          <w:rStyle w:val="Charb"/>
          <w:rtl/>
        </w:rPr>
        <w:t>شما و</w:t>
      </w:r>
      <w:r w:rsidR="009E4C21" w:rsidRPr="004F66F1">
        <w:rPr>
          <w:rStyle w:val="Charb"/>
          <w:rFonts w:hint="cs"/>
          <w:rtl/>
        </w:rPr>
        <w:t xml:space="preserve"> </w:t>
      </w:r>
      <w:r w:rsidRPr="004F66F1">
        <w:rPr>
          <w:rStyle w:val="Charb"/>
          <w:rtl/>
        </w:rPr>
        <w:t xml:space="preserve">آنچه عبادت </w:t>
      </w:r>
      <w:r w:rsidR="00DF6C5B" w:rsidRPr="004F66F1">
        <w:rPr>
          <w:rStyle w:val="Charb"/>
          <w:rtl/>
        </w:rPr>
        <w:t>ک</w:t>
      </w:r>
      <w:r w:rsidRPr="004F66F1">
        <w:rPr>
          <w:rStyle w:val="Charb"/>
          <w:rtl/>
        </w:rPr>
        <w:t>رده‌ا</w:t>
      </w:r>
      <w:r w:rsidR="00DF6C5B" w:rsidRPr="004F66F1">
        <w:rPr>
          <w:rStyle w:val="Charb"/>
          <w:rtl/>
        </w:rPr>
        <w:t>ی</w:t>
      </w:r>
      <w:r w:rsidRPr="004F66F1">
        <w:rPr>
          <w:rStyle w:val="Charb"/>
          <w:rtl/>
        </w:rPr>
        <w:t>د طعمه‌</w:t>
      </w:r>
      <w:r w:rsidR="00DF6C5B" w:rsidRPr="004F66F1">
        <w:rPr>
          <w:rStyle w:val="Charb"/>
          <w:rtl/>
        </w:rPr>
        <w:t>ی</w:t>
      </w:r>
      <w:r w:rsidRPr="004F66F1">
        <w:rPr>
          <w:rStyle w:val="Charb"/>
          <w:rtl/>
        </w:rPr>
        <w:t xml:space="preserve"> حر</w:t>
      </w:r>
      <w:r w:rsidR="00DF6C5B" w:rsidRPr="004F66F1">
        <w:rPr>
          <w:rStyle w:val="Charb"/>
          <w:rtl/>
        </w:rPr>
        <w:t>ی</w:t>
      </w:r>
      <w:r w:rsidRPr="004F66F1">
        <w:rPr>
          <w:rStyle w:val="Charb"/>
          <w:rtl/>
        </w:rPr>
        <w:t>ق خواه</w:t>
      </w:r>
      <w:r w:rsidR="00DF6C5B" w:rsidRPr="004F66F1">
        <w:rPr>
          <w:rStyle w:val="Charb"/>
          <w:rtl/>
        </w:rPr>
        <w:t>ی</w:t>
      </w:r>
      <w:r w:rsidRPr="004F66F1">
        <w:rPr>
          <w:rStyle w:val="Charb"/>
          <w:rtl/>
        </w:rPr>
        <w:t xml:space="preserve"> شد و وارد آن م</w:t>
      </w:r>
      <w:r w:rsidR="00DF6C5B" w:rsidRPr="004F66F1">
        <w:rPr>
          <w:rStyle w:val="Charb"/>
          <w:rtl/>
        </w:rPr>
        <w:t>ی</w:t>
      </w:r>
      <w:r w:rsidRPr="004F66F1">
        <w:rPr>
          <w:rStyle w:val="Charb"/>
          <w:rtl/>
        </w:rPr>
        <w:t>‌گرد</w:t>
      </w:r>
      <w:r w:rsidR="00DF6C5B" w:rsidRPr="004F66F1">
        <w:rPr>
          <w:rStyle w:val="Charb"/>
          <w:rtl/>
        </w:rPr>
        <w:t>ی</w:t>
      </w:r>
      <w:r w:rsidR="009E4C21" w:rsidRPr="004F66F1">
        <w:rPr>
          <w:rFonts w:ascii="AGA Arabesque" w:hAnsi="AGA Arabesque" w:cs="Traditional Arabic" w:hint="cs"/>
          <w:caps/>
          <w:sz w:val="26"/>
          <w:szCs w:val="26"/>
          <w:rtl/>
          <w:lang w:bidi="fa-IR"/>
        </w:rPr>
        <w:t>»</w:t>
      </w:r>
      <w:r w:rsidRPr="004F66F1">
        <w:rPr>
          <w:rStyle w:val="Char6"/>
          <w:rtl/>
        </w:rPr>
        <w:t>، آن را تأ</w:t>
      </w:r>
      <w:r w:rsidR="00DF6C5B" w:rsidRPr="004F66F1">
        <w:rPr>
          <w:rStyle w:val="Char6"/>
          <w:rtl/>
        </w:rPr>
        <w:t>یی</w:t>
      </w:r>
      <w:r w:rsidRPr="004F66F1">
        <w:rPr>
          <w:rStyle w:val="Char6"/>
          <w:rtl/>
        </w:rPr>
        <w:t>د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ند پس حد</w:t>
      </w:r>
      <w:r w:rsidR="00DF6C5B" w:rsidRPr="004F66F1">
        <w:rPr>
          <w:rStyle w:val="Char6"/>
          <w:rtl/>
        </w:rPr>
        <w:t>ی</w:t>
      </w:r>
      <w:r w:rsidRPr="004F66F1">
        <w:rPr>
          <w:rStyle w:val="Char6"/>
          <w:rtl/>
        </w:rPr>
        <w:t>ث از جهت متن نیز بعد از اثبات سندش مش</w:t>
      </w:r>
      <w:r w:rsidR="00DF6C5B" w:rsidRPr="004F66F1">
        <w:rPr>
          <w:rStyle w:val="Char6"/>
          <w:rtl/>
        </w:rPr>
        <w:t>ک</w:t>
      </w:r>
      <w:r w:rsidRPr="004F66F1">
        <w:rPr>
          <w:rStyle w:val="Char6"/>
          <w:rtl/>
        </w:rPr>
        <w:t>ل ندارد.</w:t>
      </w:r>
    </w:p>
    <w:p w:rsidR="00B02293" w:rsidRPr="004F66F1" w:rsidRDefault="00B02293" w:rsidP="00AD51B7">
      <w:pPr>
        <w:ind w:firstLine="284"/>
        <w:jc w:val="both"/>
        <w:rPr>
          <w:rStyle w:val="Char6"/>
          <w:rtl/>
        </w:rPr>
      </w:pPr>
      <w:r w:rsidRPr="004F66F1">
        <w:rPr>
          <w:rStyle w:val="Char6"/>
          <w:rtl/>
        </w:rPr>
        <w:t>اما سوال اگر گفته شود: گناهشان چ</w:t>
      </w:r>
      <w:r w:rsidR="00DF6C5B" w:rsidRPr="004F66F1">
        <w:rPr>
          <w:rStyle w:val="Char6"/>
          <w:rtl/>
        </w:rPr>
        <w:t>ی</w:t>
      </w:r>
      <w:r w:rsidRPr="004F66F1">
        <w:rPr>
          <w:rStyle w:val="Char6"/>
          <w:rtl/>
        </w:rPr>
        <w:t>ست؟ امام خطاب</w:t>
      </w:r>
      <w:r w:rsidR="00DF6C5B" w:rsidRPr="004F66F1">
        <w:rPr>
          <w:rStyle w:val="Char6"/>
          <w:rtl/>
        </w:rPr>
        <w:t>ی</w:t>
      </w:r>
      <w:r w:rsidRPr="004F66F1">
        <w:rPr>
          <w:rStyle w:val="Char6"/>
          <w:rtl/>
        </w:rPr>
        <w:t xml:space="preserve"> بدان پاسخ داده و گفته «منظور از داخل شدن جهنم عذاب آنها ن</w:t>
      </w:r>
      <w:r w:rsidR="00DF6C5B" w:rsidRPr="004F66F1">
        <w:rPr>
          <w:rStyle w:val="Char6"/>
          <w:rtl/>
        </w:rPr>
        <w:t>ی</w:t>
      </w:r>
      <w:r w:rsidRPr="004F66F1">
        <w:rPr>
          <w:rStyle w:val="Char6"/>
          <w:rtl/>
        </w:rPr>
        <w:t>ست، بل</w:t>
      </w:r>
      <w:r w:rsidR="00DF6C5B" w:rsidRPr="004F66F1">
        <w:rPr>
          <w:rStyle w:val="Char6"/>
          <w:rtl/>
        </w:rPr>
        <w:t>ک</w:t>
      </w:r>
      <w:r w:rsidRPr="004F66F1">
        <w:rPr>
          <w:rStyle w:val="Char6"/>
          <w:rtl/>
        </w:rPr>
        <w:t xml:space="preserve">ه سرزنش </w:t>
      </w:r>
      <w:r w:rsidR="00DF6C5B" w:rsidRPr="004F66F1">
        <w:rPr>
          <w:rStyle w:val="Char6"/>
          <w:rtl/>
        </w:rPr>
        <w:t>ک</w:t>
      </w:r>
      <w:r w:rsidRPr="004F66F1">
        <w:rPr>
          <w:rStyle w:val="Char6"/>
          <w:rtl/>
        </w:rPr>
        <w:t>ردن افراد</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ه در دن</w:t>
      </w:r>
      <w:r w:rsidR="00DF6C5B" w:rsidRPr="004F66F1">
        <w:rPr>
          <w:rStyle w:val="Char6"/>
          <w:rtl/>
        </w:rPr>
        <w:t>ی</w:t>
      </w:r>
      <w:r w:rsidRPr="004F66F1">
        <w:rPr>
          <w:rStyle w:val="Char6"/>
          <w:rtl/>
        </w:rPr>
        <w:t>ا آن را عبادت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ردند تا بدانند عبادتشان باطل بوده است» بدون ش</w:t>
      </w:r>
      <w:r w:rsidR="00DF6C5B" w:rsidRPr="004F66F1">
        <w:rPr>
          <w:rStyle w:val="Char6"/>
          <w:rtl/>
        </w:rPr>
        <w:t>ک</w:t>
      </w:r>
      <w:r w:rsidRPr="004F66F1">
        <w:rPr>
          <w:rStyle w:val="Char6"/>
          <w:rtl/>
        </w:rPr>
        <w:t xml:space="preserve"> جمع </w:t>
      </w:r>
      <w:r w:rsidR="00DF6C5B" w:rsidRPr="004F66F1">
        <w:rPr>
          <w:rStyle w:val="Char6"/>
          <w:rtl/>
        </w:rPr>
        <w:t>ک</w:t>
      </w:r>
      <w:r w:rsidRPr="004F66F1">
        <w:rPr>
          <w:rStyle w:val="Char6"/>
          <w:rtl/>
        </w:rPr>
        <w:t>ردن عبادت‌گذار و عبادت شده در آتش نها</w:t>
      </w:r>
      <w:r w:rsidR="00DF6C5B" w:rsidRPr="004F66F1">
        <w:rPr>
          <w:rStyle w:val="Char6"/>
          <w:rtl/>
        </w:rPr>
        <w:t>ی</w:t>
      </w:r>
      <w:r w:rsidRPr="004F66F1">
        <w:rPr>
          <w:rStyle w:val="Char6"/>
          <w:rtl/>
        </w:rPr>
        <w:t>ت توب</w:t>
      </w:r>
      <w:r w:rsidR="00DF6C5B" w:rsidRPr="004F66F1">
        <w:rPr>
          <w:rStyle w:val="Char6"/>
          <w:rtl/>
        </w:rPr>
        <w:t>ی</w:t>
      </w:r>
      <w:r w:rsidRPr="004F66F1">
        <w:rPr>
          <w:rStyle w:val="Char6"/>
          <w:rtl/>
        </w:rPr>
        <w:t xml:space="preserve">خ و </w:t>
      </w:r>
      <w:r w:rsidR="00AD51B7" w:rsidRPr="004F66F1">
        <w:rPr>
          <w:rStyle w:val="Char6"/>
          <w:rFonts w:hint="cs"/>
          <w:rtl/>
        </w:rPr>
        <w:t>استهزاء</w:t>
      </w:r>
      <w:r w:rsidR="00AD51B7" w:rsidRPr="004F66F1">
        <w:rPr>
          <w:rStyle w:val="Char6"/>
          <w:rtl/>
        </w:rPr>
        <w:t xml:space="preserve"> </w:t>
      </w:r>
      <w:r w:rsidR="00AD51B7" w:rsidRPr="004F66F1">
        <w:rPr>
          <w:rStyle w:val="Char6"/>
          <w:rFonts w:hint="cs"/>
          <w:rtl/>
        </w:rPr>
        <w:t>بوده و حالتی درد آور است</w:t>
      </w:r>
      <w:r w:rsidRPr="004F66F1">
        <w:rPr>
          <w:rStyle w:val="Char6"/>
          <w:rtl/>
        </w:rPr>
        <w:t>.</w:t>
      </w:r>
    </w:p>
    <w:p w:rsidR="00B02293" w:rsidRPr="004F66F1" w:rsidRDefault="00B02293" w:rsidP="00AD51B7">
      <w:pPr>
        <w:ind w:firstLine="284"/>
        <w:jc w:val="both"/>
        <w:rPr>
          <w:rStyle w:val="Char6"/>
          <w:rtl/>
        </w:rPr>
      </w:pPr>
      <w:r w:rsidRPr="004F66F1">
        <w:rPr>
          <w:rStyle w:val="Char6"/>
          <w:rtl/>
        </w:rPr>
        <w:t>اسماع</w:t>
      </w:r>
      <w:r w:rsidR="00DF6C5B" w:rsidRPr="004F66F1">
        <w:rPr>
          <w:rStyle w:val="Char6"/>
          <w:rtl/>
        </w:rPr>
        <w:t>ی</w:t>
      </w:r>
      <w:r w:rsidRPr="004F66F1">
        <w:rPr>
          <w:rStyle w:val="Char6"/>
          <w:rtl/>
        </w:rPr>
        <w:t>ل</w:t>
      </w:r>
      <w:r w:rsidR="00DF6C5B" w:rsidRPr="004F66F1">
        <w:rPr>
          <w:rStyle w:val="Char6"/>
          <w:rtl/>
        </w:rPr>
        <w:t>ی</w:t>
      </w:r>
      <w:r w:rsidRPr="004F66F1">
        <w:rPr>
          <w:rStyle w:val="Char6"/>
          <w:rtl/>
        </w:rPr>
        <w:t xml:space="preserve">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 xml:space="preserve">د: «وارد </w:t>
      </w:r>
      <w:r w:rsidR="00DF6C5B" w:rsidRPr="004F66F1">
        <w:rPr>
          <w:rStyle w:val="Char6"/>
          <w:rtl/>
        </w:rPr>
        <w:t>ک</w:t>
      </w:r>
      <w:r w:rsidRPr="004F66F1">
        <w:rPr>
          <w:rStyle w:val="Char6"/>
          <w:rtl/>
        </w:rPr>
        <w:t>ردن آنها به جهنم معنایش عذاب نیست چون خداوند ملائ</w:t>
      </w:r>
      <w:r w:rsidR="00DF6C5B" w:rsidRPr="004F66F1">
        <w:rPr>
          <w:rStyle w:val="Char6"/>
          <w:rtl/>
        </w:rPr>
        <w:t>ک</w:t>
      </w:r>
      <w:r w:rsidRPr="004F66F1">
        <w:rPr>
          <w:rStyle w:val="Char6"/>
          <w:rtl/>
        </w:rPr>
        <w:t>ه و سنگ</w:t>
      </w:r>
      <w:r w:rsidR="009E4C21" w:rsidRPr="004F66F1">
        <w:rPr>
          <w:rStyle w:val="Char6"/>
          <w:rFonts w:hint="eastAsia"/>
          <w:rtl/>
        </w:rPr>
        <w:t>‌</w:t>
      </w:r>
      <w:r w:rsidRPr="004F66F1">
        <w:rPr>
          <w:rStyle w:val="Char6"/>
          <w:rtl/>
        </w:rPr>
        <w:t>های</w:t>
      </w:r>
      <w:r w:rsidR="00DF6C5B" w:rsidRPr="004F66F1">
        <w:rPr>
          <w:rStyle w:val="Char6"/>
          <w:rtl/>
        </w:rPr>
        <w:t>ی</w:t>
      </w:r>
      <w:r w:rsidRPr="004F66F1">
        <w:rPr>
          <w:rStyle w:val="Char6"/>
          <w:rtl/>
        </w:rPr>
        <w:t xml:space="preserve"> دارد </w:t>
      </w:r>
      <w:r w:rsidR="00DF6C5B" w:rsidRPr="004F66F1">
        <w:rPr>
          <w:rStyle w:val="Char6"/>
          <w:rtl/>
        </w:rPr>
        <w:t>ک</w:t>
      </w:r>
      <w:r w:rsidRPr="004F66F1">
        <w:rPr>
          <w:rStyle w:val="Char6"/>
          <w:rtl/>
        </w:rPr>
        <w:t>ه هم</w:t>
      </w:r>
      <w:r w:rsidR="00DF6C5B" w:rsidRPr="004F66F1">
        <w:rPr>
          <w:rStyle w:val="Char6"/>
          <w:rtl/>
        </w:rPr>
        <w:t>ی</w:t>
      </w:r>
      <w:r w:rsidRPr="004F66F1">
        <w:rPr>
          <w:rStyle w:val="Char6"/>
          <w:rtl/>
        </w:rPr>
        <w:t>شه در آتش برا</w:t>
      </w:r>
      <w:r w:rsidR="00DF6C5B" w:rsidRPr="004F66F1">
        <w:rPr>
          <w:rStyle w:val="Char6"/>
          <w:rtl/>
        </w:rPr>
        <w:t>ی</w:t>
      </w:r>
      <w:r w:rsidRPr="004F66F1">
        <w:rPr>
          <w:rStyle w:val="Char6"/>
          <w:rtl/>
        </w:rPr>
        <w:t xml:space="preserve"> </w:t>
      </w:r>
      <w:r w:rsidR="00AD51B7" w:rsidRPr="004F66F1">
        <w:rPr>
          <w:rStyle w:val="Char6"/>
          <w:rFonts w:hint="cs"/>
          <w:rtl/>
        </w:rPr>
        <w:t>شکنجه</w:t>
      </w:r>
      <w:r w:rsidRPr="004F66F1">
        <w:rPr>
          <w:rStyle w:val="Char6"/>
          <w:rtl/>
        </w:rPr>
        <w:t xml:space="preserve"> جهنمیان هستند و وس</w:t>
      </w:r>
      <w:r w:rsidR="00DF6C5B" w:rsidRPr="004F66F1">
        <w:rPr>
          <w:rStyle w:val="Char6"/>
          <w:rtl/>
        </w:rPr>
        <w:t>ی</w:t>
      </w:r>
      <w:r w:rsidRPr="004F66F1">
        <w:rPr>
          <w:rStyle w:val="Char6"/>
          <w:rtl/>
        </w:rPr>
        <w:t xml:space="preserve">له‌ای </w:t>
      </w:r>
      <w:r w:rsidR="00AD51B7" w:rsidRPr="004F66F1">
        <w:rPr>
          <w:rStyle w:val="Char6"/>
          <w:rtl/>
        </w:rPr>
        <w:t>برای عذاب درست شده‌اند و</w:t>
      </w:r>
      <w:r w:rsidR="00AD51B7" w:rsidRPr="004F66F1">
        <w:rPr>
          <w:rStyle w:val="Char6"/>
          <w:rFonts w:hint="cs"/>
          <w:rtl/>
        </w:rPr>
        <w:t>لی خودشان عذاب نمی‌بینند</w:t>
      </w:r>
      <w:r w:rsidRPr="004F66F1">
        <w:rPr>
          <w:rStyle w:val="Char6"/>
          <w:rtl/>
        </w:rPr>
        <w:t>».</w:t>
      </w:r>
    </w:p>
    <w:p w:rsidR="00B02293" w:rsidRPr="004F66F1" w:rsidRDefault="00B02293" w:rsidP="006B6DC1">
      <w:pPr>
        <w:widowControl w:val="0"/>
        <w:ind w:firstLine="284"/>
        <w:jc w:val="both"/>
        <w:rPr>
          <w:rStyle w:val="Char6"/>
          <w:rtl/>
        </w:rPr>
      </w:pPr>
      <w:r w:rsidRPr="004F66F1">
        <w:rPr>
          <w:rStyle w:val="Char6"/>
          <w:rtl/>
        </w:rPr>
        <w:t xml:space="preserve">اگر </w:t>
      </w:r>
      <w:r w:rsidR="00DF6C5B" w:rsidRPr="004F66F1">
        <w:rPr>
          <w:rStyle w:val="Char6"/>
          <w:rtl/>
        </w:rPr>
        <w:t>ک</w:t>
      </w:r>
      <w:r w:rsidRPr="004F66F1">
        <w:rPr>
          <w:rStyle w:val="Char6"/>
          <w:rtl/>
        </w:rPr>
        <w:t>س</w:t>
      </w:r>
      <w:r w:rsidR="00DF6C5B" w:rsidRPr="004F66F1">
        <w:rPr>
          <w:rStyle w:val="Char6"/>
          <w:rtl/>
        </w:rPr>
        <w:t>ی</w:t>
      </w:r>
      <w:r w:rsidRPr="004F66F1">
        <w:rPr>
          <w:rStyle w:val="Char6"/>
          <w:rtl/>
        </w:rPr>
        <w:t xml:space="preserve"> بگو</w:t>
      </w:r>
      <w:r w:rsidR="00DF6C5B" w:rsidRPr="004F66F1">
        <w:rPr>
          <w:rStyle w:val="Char6"/>
          <w:rtl/>
        </w:rPr>
        <w:t>ی</w:t>
      </w:r>
      <w:r w:rsidRPr="004F66F1">
        <w:rPr>
          <w:rStyle w:val="Char6"/>
          <w:rtl/>
        </w:rPr>
        <w:t>د چگونه مم</w:t>
      </w:r>
      <w:r w:rsidR="00DF6C5B" w:rsidRPr="004F66F1">
        <w:rPr>
          <w:rStyle w:val="Char6"/>
          <w:rtl/>
        </w:rPr>
        <w:t>ک</w:t>
      </w:r>
      <w:r w:rsidRPr="004F66F1">
        <w:rPr>
          <w:rStyle w:val="Char6"/>
          <w:rtl/>
        </w:rPr>
        <w:t>ن است خورشید و ماه آورده شوند و در هم پیچانده شوند و سپس در آتش انداخته شوند، در حال</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ه جهنم به اندازه ماه هم جا ندارد، چه رسد به خورشید!! و ا</w:t>
      </w:r>
      <w:r w:rsidR="00DF6C5B" w:rsidRPr="004F66F1">
        <w:rPr>
          <w:rStyle w:val="Char6"/>
          <w:rtl/>
        </w:rPr>
        <w:t>ی</w:t>
      </w:r>
      <w:r w:rsidRPr="004F66F1">
        <w:rPr>
          <w:rStyle w:val="Char6"/>
          <w:rtl/>
        </w:rPr>
        <w:t>ن را نجوم‌شناسان م</w:t>
      </w:r>
      <w:r w:rsidR="00DF6C5B" w:rsidRPr="004F66F1">
        <w:rPr>
          <w:rStyle w:val="Char6"/>
          <w:rtl/>
        </w:rPr>
        <w:t>ی</w:t>
      </w:r>
      <w:r w:rsidRPr="004F66F1">
        <w:rPr>
          <w:rStyle w:val="Char6"/>
          <w:rtl/>
        </w:rPr>
        <w:t>‌دانند؟ در جواب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م: ا</w:t>
      </w:r>
      <w:r w:rsidR="00DF6C5B" w:rsidRPr="004F66F1">
        <w:rPr>
          <w:rStyle w:val="Char6"/>
          <w:rtl/>
        </w:rPr>
        <w:t>ی</w:t>
      </w:r>
      <w:r w:rsidRPr="004F66F1">
        <w:rPr>
          <w:rStyle w:val="Char6"/>
          <w:rtl/>
        </w:rPr>
        <w:t>ن حادثه در روز ق</w:t>
      </w:r>
      <w:r w:rsidR="00DF6C5B" w:rsidRPr="004F66F1">
        <w:rPr>
          <w:rStyle w:val="Char6"/>
          <w:rtl/>
        </w:rPr>
        <w:t>ی</w:t>
      </w:r>
      <w:r w:rsidRPr="004F66F1">
        <w:rPr>
          <w:rStyle w:val="Char6"/>
          <w:rtl/>
        </w:rPr>
        <w:t>امت رخ خواهد داد واحوال و حالات ق</w:t>
      </w:r>
      <w:r w:rsidR="00DF6C5B" w:rsidRPr="004F66F1">
        <w:rPr>
          <w:rStyle w:val="Char6"/>
          <w:rtl/>
        </w:rPr>
        <w:t>ی</w:t>
      </w:r>
      <w:r w:rsidRPr="004F66F1">
        <w:rPr>
          <w:rStyle w:val="Char6"/>
          <w:rtl/>
        </w:rPr>
        <w:t>امت با ا</w:t>
      </w:r>
      <w:r w:rsidR="00DF6C5B" w:rsidRPr="004F66F1">
        <w:rPr>
          <w:rStyle w:val="Char6"/>
          <w:rtl/>
        </w:rPr>
        <w:t>ی</w:t>
      </w:r>
      <w:r w:rsidRPr="004F66F1">
        <w:rPr>
          <w:rStyle w:val="Char6"/>
          <w:rtl/>
        </w:rPr>
        <w:t>ن دنیا مقا</w:t>
      </w:r>
      <w:r w:rsidR="00DF6C5B" w:rsidRPr="004F66F1">
        <w:rPr>
          <w:rStyle w:val="Char6"/>
          <w:rtl/>
        </w:rPr>
        <w:t>ی</w:t>
      </w:r>
      <w:r w:rsidRPr="004F66F1">
        <w:rPr>
          <w:rStyle w:val="Char6"/>
          <w:rtl/>
        </w:rPr>
        <w:t>سه نم</w:t>
      </w:r>
      <w:r w:rsidR="00DF6C5B" w:rsidRPr="004F66F1">
        <w:rPr>
          <w:rStyle w:val="Char6"/>
          <w:rtl/>
        </w:rPr>
        <w:t>ی</w:t>
      </w:r>
      <w:r w:rsidRPr="004F66F1">
        <w:rPr>
          <w:rStyle w:val="Char6"/>
          <w:rtl/>
        </w:rPr>
        <w:t>‌شود، در روز قیامت زم</w:t>
      </w:r>
      <w:r w:rsidR="00DF6C5B" w:rsidRPr="004F66F1">
        <w:rPr>
          <w:rStyle w:val="Char6"/>
          <w:rtl/>
        </w:rPr>
        <w:t>ی</w:t>
      </w:r>
      <w:r w:rsidRPr="004F66F1">
        <w:rPr>
          <w:rStyle w:val="Char6"/>
          <w:rtl/>
        </w:rPr>
        <w:t>ن وآسمان به زم</w:t>
      </w:r>
      <w:r w:rsidR="00DF6C5B" w:rsidRPr="004F66F1">
        <w:rPr>
          <w:rStyle w:val="Char6"/>
          <w:rtl/>
        </w:rPr>
        <w:t>ی</w:t>
      </w:r>
      <w:r w:rsidRPr="004F66F1">
        <w:rPr>
          <w:rStyle w:val="Char6"/>
          <w:rtl/>
        </w:rPr>
        <w:t>ن وآسمان د</w:t>
      </w:r>
      <w:r w:rsidR="00DF6C5B" w:rsidRPr="004F66F1">
        <w:rPr>
          <w:rStyle w:val="Char6"/>
          <w:rtl/>
        </w:rPr>
        <w:t>ی</w:t>
      </w:r>
      <w:r w:rsidRPr="004F66F1">
        <w:rPr>
          <w:rStyle w:val="Char6"/>
          <w:rtl/>
        </w:rPr>
        <w:t>گر تبد</w:t>
      </w:r>
      <w:r w:rsidR="00DF6C5B" w:rsidRPr="004F66F1">
        <w:rPr>
          <w:rStyle w:val="Char6"/>
          <w:rtl/>
        </w:rPr>
        <w:t>ی</w:t>
      </w:r>
      <w:r w:rsidRPr="004F66F1">
        <w:rPr>
          <w:rStyle w:val="Char6"/>
          <w:rtl/>
        </w:rPr>
        <w:t>ل م</w:t>
      </w:r>
      <w:r w:rsidR="00DF6C5B" w:rsidRPr="004F66F1">
        <w:rPr>
          <w:rStyle w:val="Char6"/>
          <w:rtl/>
        </w:rPr>
        <w:t>ی</w:t>
      </w:r>
      <w:r w:rsidRPr="004F66F1">
        <w:rPr>
          <w:rStyle w:val="Char6"/>
          <w:rtl/>
        </w:rPr>
        <w:t>‌شوند، و نظام زم</w:t>
      </w:r>
      <w:r w:rsidR="00DF6C5B" w:rsidRPr="004F66F1">
        <w:rPr>
          <w:rStyle w:val="Char6"/>
          <w:rtl/>
        </w:rPr>
        <w:t>ی</w:t>
      </w:r>
      <w:r w:rsidRPr="004F66F1">
        <w:rPr>
          <w:rStyle w:val="Char6"/>
          <w:rtl/>
        </w:rPr>
        <w:t>ن</w:t>
      </w:r>
      <w:r w:rsidR="00DF6C5B" w:rsidRPr="004F66F1">
        <w:rPr>
          <w:rStyle w:val="Char6"/>
          <w:rtl/>
        </w:rPr>
        <w:t>ی</w:t>
      </w:r>
      <w:r w:rsidRPr="004F66F1">
        <w:rPr>
          <w:rStyle w:val="Char6"/>
          <w:rtl/>
        </w:rPr>
        <w:t xml:space="preserve"> امروز</w:t>
      </w:r>
      <w:r w:rsidR="00DF6C5B" w:rsidRPr="004F66F1">
        <w:rPr>
          <w:rStyle w:val="Char6"/>
          <w:rtl/>
        </w:rPr>
        <w:t>ی</w:t>
      </w:r>
      <w:r w:rsidRPr="004F66F1">
        <w:rPr>
          <w:rStyle w:val="Char6"/>
          <w:rtl/>
        </w:rPr>
        <w:t xml:space="preserve"> تغ</w:t>
      </w:r>
      <w:r w:rsidR="00DF6C5B" w:rsidRPr="004F66F1">
        <w:rPr>
          <w:rStyle w:val="Char6"/>
          <w:rtl/>
        </w:rPr>
        <w:t>ی</w:t>
      </w:r>
      <w:r w:rsidRPr="004F66F1">
        <w:rPr>
          <w:rStyle w:val="Char6"/>
          <w:rtl/>
        </w:rPr>
        <w:t>ر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ند، در قرآن برا</w:t>
      </w:r>
      <w:r w:rsidR="00DF6C5B" w:rsidRPr="004F66F1">
        <w:rPr>
          <w:rStyle w:val="Char6"/>
          <w:rtl/>
        </w:rPr>
        <w:t>ی</w:t>
      </w:r>
      <w:r w:rsidRPr="004F66F1">
        <w:rPr>
          <w:rStyle w:val="Char6"/>
          <w:rtl/>
        </w:rPr>
        <w:t xml:space="preserve"> ا</w:t>
      </w:r>
      <w:r w:rsidR="00DF6C5B" w:rsidRPr="004F66F1">
        <w:rPr>
          <w:rStyle w:val="Char6"/>
          <w:rtl/>
        </w:rPr>
        <w:t>ی</w:t>
      </w:r>
      <w:r w:rsidRPr="004F66F1">
        <w:rPr>
          <w:rStyle w:val="Char6"/>
          <w:rtl/>
        </w:rPr>
        <w:t>ن موضوع آیات ب</w:t>
      </w:r>
      <w:r w:rsidR="00DF6C5B" w:rsidRPr="004F66F1">
        <w:rPr>
          <w:rStyle w:val="Char6"/>
          <w:rtl/>
        </w:rPr>
        <w:t>ی</w:t>
      </w:r>
      <w:r w:rsidRPr="004F66F1">
        <w:rPr>
          <w:rStyle w:val="Char6"/>
          <w:rtl/>
        </w:rPr>
        <w:t>‌شمار است خداوند ا</w:t>
      </w:r>
      <w:r w:rsidR="00DF6C5B" w:rsidRPr="004F66F1">
        <w:rPr>
          <w:rStyle w:val="Char6"/>
          <w:rtl/>
        </w:rPr>
        <w:t>ی</w:t>
      </w:r>
      <w:r w:rsidRPr="004F66F1">
        <w:rPr>
          <w:rStyle w:val="Char6"/>
          <w:rtl/>
        </w:rPr>
        <w:t xml:space="preserve">ن </w:t>
      </w:r>
      <w:r w:rsidR="00DF6C5B" w:rsidRPr="004F66F1">
        <w:rPr>
          <w:rStyle w:val="Char6"/>
          <w:rtl/>
        </w:rPr>
        <w:t>ک</w:t>
      </w:r>
      <w:r w:rsidRPr="004F66F1">
        <w:rPr>
          <w:rStyle w:val="Char6"/>
          <w:rtl/>
        </w:rPr>
        <w:t xml:space="preserve">ره‌ها را خلق </w:t>
      </w:r>
      <w:r w:rsidR="00DF6C5B" w:rsidRPr="004F66F1">
        <w:rPr>
          <w:rStyle w:val="Char6"/>
          <w:rtl/>
        </w:rPr>
        <w:t>ک</w:t>
      </w:r>
      <w:r w:rsidRPr="004F66F1">
        <w:rPr>
          <w:rStyle w:val="Char6"/>
          <w:rtl/>
        </w:rPr>
        <w:t>رده م</w:t>
      </w:r>
      <w:r w:rsidR="00DF6C5B" w:rsidRPr="004F66F1">
        <w:rPr>
          <w:rStyle w:val="Char6"/>
          <w:rtl/>
        </w:rPr>
        <w:t>ی</w:t>
      </w:r>
      <w:r w:rsidRPr="004F66F1">
        <w:rPr>
          <w:rStyle w:val="Char6"/>
          <w:rtl/>
        </w:rPr>
        <w:t>‌تواند آنها را بپ</w:t>
      </w:r>
      <w:r w:rsidR="00DF6C5B" w:rsidRPr="004F66F1">
        <w:rPr>
          <w:rStyle w:val="Char6"/>
          <w:rtl/>
        </w:rPr>
        <w:t>ی</w:t>
      </w:r>
      <w:r w:rsidRPr="004F66F1">
        <w:rPr>
          <w:rStyle w:val="Char6"/>
          <w:rtl/>
        </w:rPr>
        <w:t xml:space="preserve">چاند </w:t>
      </w:r>
      <w:r w:rsidR="00DF6C5B" w:rsidRPr="004F66F1">
        <w:rPr>
          <w:rStyle w:val="Char6"/>
          <w:rtl/>
        </w:rPr>
        <w:t>ی</w:t>
      </w:r>
      <w:r w:rsidRPr="004F66F1">
        <w:rPr>
          <w:rStyle w:val="Char6"/>
          <w:rtl/>
        </w:rPr>
        <w:t>ا ب</w:t>
      </w:r>
      <w:r w:rsidR="00DF6C5B" w:rsidRPr="004F66F1">
        <w:rPr>
          <w:rStyle w:val="Char6"/>
          <w:rtl/>
        </w:rPr>
        <w:t>ی</w:t>
      </w:r>
      <w:r w:rsidRPr="004F66F1">
        <w:rPr>
          <w:rStyle w:val="Char6"/>
          <w:rtl/>
        </w:rPr>
        <w:t xml:space="preserve">رون </w:t>
      </w:r>
      <w:r w:rsidR="00DF6C5B" w:rsidRPr="004F66F1">
        <w:rPr>
          <w:rStyle w:val="Char6"/>
          <w:rtl/>
        </w:rPr>
        <w:t>ک</w:t>
      </w:r>
      <w:r w:rsidRPr="004F66F1">
        <w:rPr>
          <w:rStyle w:val="Char6"/>
          <w:rtl/>
        </w:rPr>
        <w:t xml:space="preserve">ند </w:t>
      </w:r>
      <w:r w:rsidR="00DF6C5B" w:rsidRPr="004F66F1">
        <w:rPr>
          <w:rStyle w:val="Char6"/>
          <w:rtl/>
        </w:rPr>
        <w:t>ی</w:t>
      </w:r>
      <w:r w:rsidRPr="004F66F1">
        <w:rPr>
          <w:rStyle w:val="Char6"/>
          <w:rtl/>
        </w:rPr>
        <w:t xml:space="preserve">ا بزرگ </w:t>
      </w:r>
      <w:r w:rsidR="00DF6C5B" w:rsidRPr="004F66F1">
        <w:rPr>
          <w:rStyle w:val="Char6"/>
          <w:rtl/>
        </w:rPr>
        <w:t>ی</w:t>
      </w:r>
      <w:r w:rsidRPr="004F66F1">
        <w:rPr>
          <w:rStyle w:val="Char6"/>
          <w:rtl/>
        </w:rPr>
        <w:t xml:space="preserve">ا </w:t>
      </w:r>
      <w:r w:rsidR="00DF6C5B" w:rsidRPr="004F66F1">
        <w:rPr>
          <w:rStyle w:val="Char6"/>
          <w:rtl/>
        </w:rPr>
        <w:t>ک</w:t>
      </w:r>
      <w:r w:rsidRPr="004F66F1">
        <w:rPr>
          <w:rStyle w:val="Char6"/>
          <w:rtl/>
        </w:rPr>
        <w:t>وچ</w:t>
      </w:r>
      <w:r w:rsidR="00DF6C5B" w:rsidRPr="004F66F1">
        <w:rPr>
          <w:rStyle w:val="Char6"/>
          <w:rtl/>
        </w:rPr>
        <w:t>ک</w:t>
      </w:r>
      <w:r w:rsidRPr="004F66F1">
        <w:rPr>
          <w:rStyle w:val="Char6"/>
          <w:rtl/>
        </w:rPr>
        <w:t xml:space="preserve"> گرداند و در ا</w:t>
      </w:r>
      <w:r w:rsidR="00DF6C5B" w:rsidRPr="004F66F1">
        <w:rPr>
          <w:rStyle w:val="Char6"/>
          <w:rtl/>
        </w:rPr>
        <w:t>ی</w:t>
      </w:r>
      <w:r w:rsidRPr="004F66F1">
        <w:rPr>
          <w:rStyle w:val="Char6"/>
          <w:rtl/>
        </w:rPr>
        <w:t>ن مجال ش</w:t>
      </w:r>
      <w:r w:rsidR="00DF6C5B" w:rsidRPr="004F66F1">
        <w:rPr>
          <w:rStyle w:val="Char6"/>
          <w:rtl/>
        </w:rPr>
        <w:t>ک</w:t>
      </w:r>
      <w:r w:rsidRPr="004F66F1">
        <w:rPr>
          <w:rStyle w:val="Char6"/>
          <w:rtl/>
        </w:rPr>
        <w:t xml:space="preserve"> و گمان</w:t>
      </w:r>
      <w:r w:rsidR="00DF6C5B" w:rsidRPr="004F66F1">
        <w:rPr>
          <w:rStyle w:val="Char6"/>
          <w:rtl/>
        </w:rPr>
        <w:t>ی</w:t>
      </w:r>
      <w:r w:rsidRPr="004F66F1">
        <w:rPr>
          <w:rStyle w:val="Char6"/>
          <w:rtl/>
        </w:rPr>
        <w:t xml:space="preserve"> وجود ندارد، اما سخن گفتن از ا</w:t>
      </w:r>
      <w:r w:rsidR="00DF6C5B" w:rsidRPr="004F66F1">
        <w:rPr>
          <w:rStyle w:val="Char6"/>
          <w:rtl/>
        </w:rPr>
        <w:t>ی</w:t>
      </w:r>
      <w:r w:rsidRPr="004F66F1">
        <w:rPr>
          <w:rStyle w:val="Char6"/>
          <w:rtl/>
        </w:rPr>
        <w:t>ن قانون‌ها و ق</w:t>
      </w:r>
      <w:r w:rsidR="00DF6C5B" w:rsidRPr="004F66F1">
        <w:rPr>
          <w:rStyle w:val="Char6"/>
          <w:rtl/>
        </w:rPr>
        <w:t>ی</w:t>
      </w:r>
      <w:r w:rsidRPr="004F66F1">
        <w:rPr>
          <w:rStyle w:val="Char6"/>
          <w:rtl/>
        </w:rPr>
        <w:t>امت با ملحد</w:t>
      </w:r>
      <w:r w:rsidR="00DF6C5B" w:rsidRPr="004F66F1">
        <w:rPr>
          <w:rStyle w:val="Char6"/>
          <w:rtl/>
        </w:rPr>
        <w:t>ی</w:t>
      </w:r>
      <w:r w:rsidRPr="004F66F1">
        <w:rPr>
          <w:rStyle w:val="Char6"/>
          <w:rtl/>
        </w:rPr>
        <w:t>ن مش</w:t>
      </w:r>
      <w:r w:rsidR="00DF6C5B" w:rsidRPr="004F66F1">
        <w:rPr>
          <w:rStyle w:val="Char6"/>
          <w:rtl/>
        </w:rPr>
        <w:t>ک</w:t>
      </w:r>
      <w:r w:rsidRPr="004F66F1">
        <w:rPr>
          <w:rStyle w:val="Char6"/>
          <w:rtl/>
        </w:rPr>
        <w:t>ل است چون چشم و</w:t>
      </w:r>
      <w:r w:rsidR="009E4C21" w:rsidRPr="004F66F1">
        <w:rPr>
          <w:rStyle w:val="Char6"/>
          <w:rFonts w:hint="cs"/>
          <w:rtl/>
        </w:rPr>
        <w:t xml:space="preserve"> </w:t>
      </w:r>
      <w:r w:rsidRPr="004F66F1">
        <w:rPr>
          <w:rStyle w:val="Char6"/>
          <w:rtl/>
        </w:rPr>
        <w:t>گوش آنها ب</w:t>
      </w:r>
      <w:r w:rsidR="00DF6C5B" w:rsidRPr="004F66F1">
        <w:rPr>
          <w:rStyle w:val="Char6"/>
          <w:rtl/>
        </w:rPr>
        <w:t>ی</w:t>
      </w:r>
      <w:r w:rsidRPr="004F66F1">
        <w:rPr>
          <w:rStyle w:val="Char6"/>
          <w:rtl/>
        </w:rPr>
        <w:t>نا و</w:t>
      </w:r>
      <w:r w:rsidR="009E4C21" w:rsidRPr="004F66F1">
        <w:rPr>
          <w:rStyle w:val="Char6"/>
          <w:rFonts w:hint="cs"/>
          <w:rtl/>
        </w:rPr>
        <w:t xml:space="preserve"> </w:t>
      </w:r>
      <w:r w:rsidRPr="004F66F1">
        <w:rPr>
          <w:rStyle w:val="Char6"/>
          <w:rtl/>
        </w:rPr>
        <w:t>شنوا‌</w:t>
      </w:r>
      <w:r w:rsidR="00DF6C5B" w:rsidRPr="004F66F1">
        <w:rPr>
          <w:rStyle w:val="Char6"/>
          <w:rtl/>
        </w:rPr>
        <w:t>ی</w:t>
      </w:r>
      <w:r w:rsidRPr="004F66F1">
        <w:rPr>
          <w:rStyle w:val="Char6"/>
          <w:rtl/>
        </w:rPr>
        <w:t xml:space="preserve"> ا</w:t>
      </w:r>
      <w:r w:rsidR="00DF6C5B" w:rsidRPr="004F66F1">
        <w:rPr>
          <w:rStyle w:val="Char6"/>
          <w:rtl/>
        </w:rPr>
        <w:t>ی</w:t>
      </w:r>
      <w:r w:rsidRPr="004F66F1">
        <w:rPr>
          <w:rStyle w:val="Char6"/>
          <w:rtl/>
        </w:rPr>
        <w:t>ن حرف</w:t>
      </w:r>
      <w:r w:rsidR="009E4C21" w:rsidRPr="004F66F1">
        <w:rPr>
          <w:rStyle w:val="Char6"/>
          <w:rFonts w:hint="eastAsia"/>
          <w:rtl/>
        </w:rPr>
        <w:t>‌</w:t>
      </w:r>
      <w:r w:rsidR="009E4C21" w:rsidRPr="004F66F1">
        <w:rPr>
          <w:rStyle w:val="Char6"/>
          <w:rtl/>
        </w:rPr>
        <w:t>ها ن</w:t>
      </w:r>
      <w:r w:rsidR="00DF6C5B" w:rsidRPr="004F66F1">
        <w:rPr>
          <w:rStyle w:val="Char6"/>
          <w:rtl/>
        </w:rPr>
        <w:t>ی</w:t>
      </w:r>
      <w:r w:rsidR="009E4C21" w:rsidRPr="004F66F1">
        <w:rPr>
          <w:rStyle w:val="Char6"/>
          <w:rtl/>
        </w:rPr>
        <w:t>ست.</w:t>
      </w:r>
    </w:p>
    <w:p w:rsidR="00B02293" w:rsidRPr="004F66F1" w:rsidRDefault="00B02293" w:rsidP="009E4C21">
      <w:pPr>
        <w:ind w:firstLine="284"/>
        <w:jc w:val="both"/>
        <w:rPr>
          <w:rStyle w:val="Char6"/>
          <w:rtl/>
        </w:rPr>
      </w:pPr>
      <w:r w:rsidRPr="004F66F1">
        <w:rPr>
          <w:rStyle w:val="Char6"/>
          <w:rtl/>
        </w:rPr>
        <w:t>نتوانستم به روا</w:t>
      </w:r>
      <w:r w:rsidR="00DF6C5B" w:rsidRPr="004F66F1">
        <w:rPr>
          <w:rStyle w:val="Char6"/>
          <w:rtl/>
        </w:rPr>
        <w:t>ی</w:t>
      </w:r>
      <w:r w:rsidRPr="004F66F1">
        <w:rPr>
          <w:rStyle w:val="Char6"/>
          <w:rtl/>
        </w:rPr>
        <w:t xml:space="preserve">ت </w:t>
      </w:r>
      <w:r w:rsidR="00DF6C5B" w:rsidRPr="004F66F1">
        <w:rPr>
          <w:rStyle w:val="Char6"/>
          <w:rtl/>
        </w:rPr>
        <w:t>ک</w:t>
      </w:r>
      <w:r w:rsidRPr="004F66F1">
        <w:rPr>
          <w:rStyle w:val="Char6"/>
          <w:rtl/>
        </w:rPr>
        <w:t xml:space="preserve">عب در </w:t>
      </w:r>
      <w:r w:rsidR="00DF6C5B" w:rsidRPr="004F66F1">
        <w:rPr>
          <w:rStyle w:val="Char6"/>
          <w:rtl/>
        </w:rPr>
        <w:t>ک</w:t>
      </w:r>
      <w:r w:rsidRPr="004F66F1">
        <w:rPr>
          <w:rStyle w:val="Char6"/>
          <w:rtl/>
        </w:rPr>
        <w:t>تب حد</w:t>
      </w:r>
      <w:r w:rsidR="00DF6C5B" w:rsidRPr="004F66F1">
        <w:rPr>
          <w:rStyle w:val="Char6"/>
          <w:rtl/>
        </w:rPr>
        <w:t>ی</w:t>
      </w:r>
      <w:r w:rsidRPr="004F66F1">
        <w:rPr>
          <w:rStyle w:val="Char6"/>
          <w:rtl/>
        </w:rPr>
        <w:t>ث و تفس</w:t>
      </w:r>
      <w:r w:rsidR="00DF6C5B" w:rsidRPr="004F66F1">
        <w:rPr>
          <w:rStyle w:val="Char6"/>
          <w:rtl/>
        </w:rPr>
        <w:t>ی</w:t>
      </w:r>
      <w:r w:rsidRPr="004F66F1">
        <w:rPr>
          <w:rStyle w:val="Char6"/>
          <w:rtl/>
        </w:rPr>
        <w:t xml:space="preserve">ر دست یابم و برای اثبات حدیث به </w:t>
      </w:r>
      <w:r w:rsidR="00DF6C5B" w:rsidRPr="004F66F1">
        <w:rPr>
          <w:rStyle w:val="Char6"/>
          <w:rtl/>
        </w:rPr>
        <w:t>ک</w:t>
      </w:r>
      <w:r w:rsidRPr="004F66F1">
        <w:rPr>
          <w:rStyle w:val="Char6"/>
          <w:rtl/>
        </w:rPr>
        <w:t xml:space="preserve">تاب </w:t>
      </w:r>
      <w:r w:rsidR="009E4C21" w:rsidRPr="004F66F1">
        <w:rPr>
          <w:rStyle w:val="Char6"/>
          <w:rFonts w:hint="cs"/>
          <w:rtl/>
        </w:rPr>
        <w:t>«</w:t>
      </w:r>
      <w:r w:rsidRPr="004F66F1">
        <w:rPr>
          <w:rStyle w:val="Char6"/>
          <w:rtl/>
        </w:rPr>
        <w:t>حياة الحيوان</w:t>
      </w:r>
      <w:r w:rsidR="009E4C21" w:rsidRPr="004F66F1">
        <w:rPr>
          <w:rStyle w:val="Char6"/>
          <w:rFonts w:hint="cs"/>
          <w:rtl/>
        </w:rPr>
        <w:t>»</w:t>
      </w:r>
      <w:r w:rsidRPr="004F66F1">
        <w:rPr>
          <w:rStyle w:val="Char6"/>
          <w:rtl/>
        </w:rPr>
        <w:t xml:space="preserve"> اعتمادی نیست، و اگر فرضاً ثابت شد، شاهدی برا</w:t>
      </w:r>
      <w:r w:rsidR="00DF6C5B" w:rsidRPr="004F66F1">
        <w:rPr>
          <w:rStyle w:val="Char6"/>
          <w:rtl/>
        </w:rPr>
        <w:t>ی</w:t>
      </w:r>
      <w:r w:rsidRPr="004F66F1">
        <w:rPr>
          <w:rStyle w:val="Char6"/>
          <w:rtl/>
        </w:rPr>
        <w:t xml:space="preserve"> هدف شوم ابور</w:t>
      </w:r>
      <w:r w:rsidR="00DF6C5B" w:rsidRPr="004F66F1">
        <w:rPr>
          <w:rStyle w:val="Char6"/>
          <w:rtl/>
        </w:rPr>
        <w:t>ی</w:t>
      </w:r>
      <w:r w:rsidRPr="004F66F1">
        <w:rPr>
          <w:rStyle w:val="Char6"/>
          <w:rtl/>
        </w:rPr>
        <w:t>ه عل</w:t>
      </w:r>
      <w:r w:rsidR="00DF6C5B" w:rsidRPr="004F66F1">
        <w:rPr>
          <w:rStyle w:val="Char6"/>
          <w:rtl/>
        </w:rPr>
        <w:t>ی</w:t>
      </w:r>
      <w:r w:rsidRPr="004F66F1">
        <w:rPr>
          <w:rStyle w:val="Char6"/>
          <w:rtl/>
        </w:rPr>
        <w:t>ه ابوهر</w:t>
      </w:r>
      <w:r w:rsidR="00DF6C5B" w:rsidRPr="004F66F1">
        <w:rPr>
          <w:rStyle w:val="Char6"/>
          <w:rtl/>
        </w:rPr>
        <w:t>ی</w:t>
      </w:r>
      <w:r w:rsidRPr="004F66F1">
        <w:rPr>
          <w:rStyle w:val="Char6"/>
          <w:rtl/>
        </w:rPr>
        <w:t>ره نیست. چون ام</w:t>
      </w:r>
      <w:r w:rsidR="00DF6C5B" w:rsidRPr="004F66F1">
        <w:rPr>
          <w:rStyle w:val="Char6"/>
          <w:rtl/>
        </w:rPr>
        <w:t>ک</w:t>
      </w:r>
      <w:r w:rsidRPr="004F66F1">
        <w:rPr>
          <w:rStyle w:val="Char6"/>
          <w:rtl/>
        </w:rPr>
        <w:t xml:space="preserve">ان دارد از علم اهل </w:t>
      </w:r>
      <w:r w:rsidR="00DF6C5B" w:rsidRPr="004F66F1">
        <w:rPr>
          <w:rStyle w:val="Char6"/>
          <w:rtl/>
        </w:rPr>
        <w:t>ک</w:t>
      </w:r>
      <w:r w:rsidRPr="004F66F1">
        <w:rPr>
          <w:rStyle w:val="Char6"/>
          <w:rtl/>
        </w:rPr>
        <w:t>تاب باشد، و هر چ</w:t>
      </w:r>
      <w:r w:rsidR="00DF6C5B" w:rsidRPr="004F66F1">
        <w:rPr>
          <w:rStyle w:val="Char6"/>
          <w:rtl/>
        </w:rPr>
        <w:t>ی</w:t>
      </w:r>
      <w:r w:rsidRPr="004F66F1">
        <w:rPr>
          <w:rStyle w:val="Char6"/>
          <w:rtl/>
        </w:rPr>
        <w:t>ز</w:t>
      </w:r>
      <w:r w:rsidR="00DF6C5B" w:rsidRPr="004F66F1">
        <w:rPr>
          <w:rStyle w:val="Char6"/>
          <w:rtl/>
        </w:rPr>
        <w:t>ی</w:t>
      </w:r>
      <w:r w:rsidRPr="004F66F1">
        <w:rPr>
          <w:rStyle w:val="Char6"/>
          <w:rtl/>
        </w:rPr>
        <w:t xml:space="preserve"> در </w:t>
      </w:r>
      <w:r w:rsidR="00DF6C5B" w:rsidRPr="004F66F1">
        <w:rPr>
          <w:rStyle w:val="Char6"/>
          <w:rtl/>
        </w:rPr>
        <w:t>ک</w:t>
      </w:r>
      <w:r w:rsidRPr="004F66F1">
        <w:rPr>
          <w:rStyle w:val="Char6"/>
          <w:rtl/>
        </w:rPr>
        <w:t>تاب آنها</w:t>
      </w:r>
      <w:r w:rsidR="00AD51B7" w:rsidRPr="004F66F1">
        <w:rPr>
          <w:rStyle w:val="Char6"/>
          <w:rFonts w:hint="cs"/>
          <w:rtl/>
        </w:rPr>
        <w:t xml:space="preserve"> باشد باطل نیست</w:t>
      </w:r>
      <w:r w:rsidRPr="004F66F1">
        <w:rPr>
          <w:rStyle w:val="Char6"/>
          <w:rtl/>
        </w:rPr>
        <w:t>، قرآن وسنت بعض</w:t>
      </w:r>
      <w:r w:rsidR="00DF6C5B" w:rsidRPr="004F66F1">
        <w:rPr>
          <w:rStyle w:val="Char6"/>
          <w:rtl/>
        </w:rPr>
        <w:t>ی</w:t>
      </w:r>
      <w:r w:rsidRPr="004F66F1">
        <w:rPr>
          <w:rStyle w:val="Char6"/>
          <w:rtl/>
        </w:rPr>
        <w:t xml:space="preserve"> از مطالب آنها را تأ</w:t>
      </w:r>
      <w:r w:rsidR="00DF6C5B" w:rsidRPr="004F66F1">
        <w:rPr>
          <w:rStyle w:val="Char6"/>
          <w:rtl/>
        </w:rPr>
        <w:t>یی</w:t>
      </w:r>
      <w:r w:rsidRPr="004F66F1">
        <w:rPr>
          <w:rStyle w:val="Char6"/>
          <w:rtl/>
        </w:rPr>
        <w:t>د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نند و شهادت م</w:t>
      </w:r>
      <w:r w:rsidR="00DF6C5B" w:rsidRPr="004F66F1">
        <w:rPr>
          <w:rStyle w:val="Char6"/>
          <w:rtl/>
        </w:rPr>
        <w:t>ی</w:t>
      </w:r>
      <w:r w:rsidRPr="004F66F1">
        <w:rPr>
          <w:rStyle w:val="Char6"/>
          <w:rtl/>
        </w:rPr>
        <w:t xml:space="preserve">‌دهند </w:t>
      </w:r>
      <w:r w:rsidR="00DF6C5B" w:rsidRPr="004F66F1">
        <w:rPr>
          <w:rStyle w:val="Char6"/>
          <w:rtl/>
        </w:rPr>
        <w:t>ک</w:t>
      </w:r>
      <w:r w:rsidRPr="004F66F1">
        <w:rPr>
          <w:rStyle w:val="Char6"/>
          <w:rtl/>
        </w:rPr>
        <w:t>ه باطل و حق دارند.</w:t>
      </w:r>
    </w:p>
    <w:p w:rsidR="00B02293" w:rsidRPr="006B6DC1" w:rsidRDefault="00DF6C5B" w:rsidP="00B02293">
      <w:pPr>
        <w:ind w:firstLine="284"/>
        <w:jc w:val="both"/>
        <w:rPr>
          <w:rStyle w:val="Char6"/>
          <w:spacing w:val="-4"/>
          <w:rtl/>
        </w:rPr>
      </w:pPr>
      <w:r w:rsidRPr="006B6DC1">
        <w:rPr>
          <w:rStyle w:val="Char6"/>
          <w:spacing w:val="-4"/>
          <w:rtl/>
        </w:rPr>
        <w:t>ی</w:t>
      </w:r>
      <w:r w:rsidR="00B02293" w:rsidRPr="006B6DC1">
        <w:rPr>
          <w:rStyle w:val="Char6"/>
          <w:spacing w:val="-4"/>
          <w:rtl/>
        </w:rPr>
        <w:t xml:space="preserve">ا اینکه کعب از اهل </w:t>
      </w:r>
      <w:r w:rsidRPr="006B6DC1">
        <w:rPr>
          <w:rStyle w:val="Char6"/>
          <w:spacing w:val="-4"/>
          <w:rtl/>
        </w:rPr>
        <w:t>ک</w:t>
      </w:r>
      <w:r w:rsidR="00B02293" w:rsidRPr="006B6DC1">
        <w:rPr>
          <w:rStyle w:val="Char6"/>
          <w:spacing w:val="-4"/>
          <w:rtl/>
        </w:rPr>
        <w:t>تاب نگرفته وآن را از ابوهر</w:t>
      </w:r>
      <w:r w:rsidRPr="006B6DC1">
        <w:rPr>
          <w:rStyle w:val="Char6"/>
          <w:spacing w:val="-4"/>
          <w:rtl/>
        </w:rPr>
        <w:t>ی</w:t>
      </w:r>
      <w:r w:rsidR="00B02293" w:rsidRPr="006B6DC1">
        <w:rPr>
          <w:rStyle w:val="Char6"/>
          <w:spacing w:val="-4"/>
          <w:rtl/>
        </w:rPr>
        <w:t>ره و انس آموخته باشد، درست ن</w:t>
      </w:r>
      <w:r w:rsidRPr="006B6DC1">
        <w:rPr>
          <w:rStyle w:val="Char6"/>
          <w:spacing w:val="-4"/>
          <w:rtl/>
        </w:rPr>
        <w:t>ی</w:t>
      </w:r>
      <w:r w:rsidR="00B02293" w:rsidRPr="006B6DC1">
        <w:rPr>
          <w:rStyle w:val="Char6"/>
          <w:spacing w:val="-4"/>
          <w:rtl/>
        </w:rPr>
        <w:t>ست بگو</w:t>
      </w:r>
      <w:r w:rsidRPr="006B6DC1">
        <w:rPr>
          <w:rStyle w:val="Char6"/>
          <w:spacing w:val="-4"/>
          <w:rtl/>
        </w:rPr>
        <w:t>ی</w:t>
      </w:r>
      <w:r w:rsidR="00B02293" w:rsidRPr="006B6DC1">
        <w:rPr>
          <w:rStyle w:val="Char6"/>
          <w:spacing w:val="-4"/>
          <w:rtl/>
        </w:rPr>
        <w:t xml:space="preserve">م از </w:t>
      </w:r>
      <w:r w:rsidRPr="006B6DC1">
        <w:rPr>
          <w:rStyle w:val="Char6"/>
          <w:spacing w:val="-4"/>
          <w:rtl/>
        </w:rPr>
        <w:t>ک</w:t>
      </w:r>
      <w:r w:rsidR="00B02293" w:rsidRPr="006B6DC1">
        <w:rPr>
          <w:rStyle w:val="Char6"/>
          <w:spacing w:val="-4"/>
          <w:rtl/>
        </w:rPr>
        <w:t>عب گرفته است. شا</w:t>
      </w:r>
      <w:r w:rsidRPr="006B6DC1">
        <w:rPr>
          <w:rStyle w:val="Char6"/>
          <w:spacing w:val="-4"/>
          <w:rtl/>
        </w:rPr>
        <w:t>ی</w:t>
      </w:r>
      <w:r w:rsidR="00B02293" w:rsidRPr="006B6DC1">
        <w:rPr>
          <w:rStyle w:val="Char6"/>
          <w:spacing w:val="-4"/>
          <w:rtl/>
        </w:rPr>
        <w:t>د بهتر باشد، بگو</w:t>
      </w:r>
      <w:r w:rsidRPr="006B6DC1">
        <w:rPr>
          <w:rStyle w:val="Char6"/>
          <w:spacing w:val="-4"/>
          <w:rtl/>
        </w:rPr>
        <w:t>ی</w:t>
      </w:r>
      <w:r w:rsidR="00B02293" w:rsidRPr="006B6DC1">
        <w:rPr>
          <w:rStyle w:val="Char6"/>
          <w:spacing w:val="-4"/>
          <w:rtl/>
        </w:rPr>
        <w:t>م کعب از ابوهر</w:t>
      </w:r>
      <w:r w:rsidRPr="006B6DC1">
        <w:rPr>
          <w:rStyle w:val="Char6"/>
          <w:spacing w:val="-4"/>
          <w:rtl/>
        </w:rPr>
        <w:t>ی</w:t>
      </w:r>
      <w:r w:rsidR="00B02293" w:rsidRPr="006B6DC1">
        <w:rPr>
          <w:rStyle w:val="Char6"/>
          <w:spacing w:val="-4"/>
          <w:rtl/>
        </w:rPr>
        <w:t xml:space="preserve">ره گرفته است چون قرآن به اصل موضوع اشاره </w:t>
      </w:r>
      <w:r w:rsidRPr="006B6DC1">
        <w:rPr>
          <w:rStyle w:val="Char6"/>
          <w:spacing w:val="-4"/>
          <w:rtl/>
        </w:rPr>
        <w:t>ک</w:t>
      </w:r>
      <w:r w:rsidR="00B02293" w:rsidRPr="006B6DC1">
        <w:rPr>
          <w:rStyle w:val="Char6"/>
          <w:spacing w:val="-4"/>
          <w:rtl/>
        </w:rPr>
        <w:t>رده و م</w:t>
      </w:r>
      <w:r w:rsidRPr="006B6DC1">
        <w:rPr>
          <w:rStyle w:val="Char6"/>
          <w:spacing w:val="-4"/>
          <w:rtl/>
        </w:rPr>
        <w:t>ی</w:t>
      </w:r>
      <w:r w:rsidR="00B02293" w:rsidRPr="006B6DC1">
        <w:rPr>
          <w:rStyle w:val="Char6"/>
          <w:spacing w:val="-4"/>
          <w:rtl/>
        </w:rPr>
        <w:t>‌دان</w:t>
      </w:r>
      <w:r w:rsidRPr="006B6DC1">
        <w:rPr>
          <w:rStyle w:val="Char6"/>
          <w:spacing w:val="-4"/>
          <w:rtl/>
        </w:rPr>
        <w:t>ی</w:t>
      </w:r>
      <w:r w:rsidR="00B02293" w:rsidRPr="006B6DC1">
        <w:rPr>
          <w:rStyle w:val="Char6"/>
          <w:spacing w:val="-4"/>
          <w:rtl/>
        </w:rPr>
        <w:t>م رسول شارح قرآن است، پ</w:t>
      </w:r>
      <w:r w:rsidRPr="006B6DC1">
        <w:rPr>
          <w:rStyle w:val="Char6"/>
          <w:spacing w:val="-4"/>
          <w:rtl/>
        </w:rPr>
        <w:t>ی</w:t>
      </w:r>
      <w:r w:rsidR="00B02293" w:rsidRPr="006B6DC1">
        <w:rPr>
          <w:rStyle w:val="Char6"/>
          <w:spacing w:val="-4"/>
          <w:rtl/>
        </w:rPr>
        <w:t>امبر حد</w:t>
      </w:r>
      <w:r w:rsidRPr="006B6DC1">
        <w:rPr>
          <w:rStyle w:val="Char6"/>
          <w:spacing w:val="-4"/>
          <w:rtl/>
        </w:rPr>
        <w:t>ی</w:t>
      </w:r>
      <w:r w:rsidR="00B02293" w:rsidRPr="006B6DC1">
        <w:rPr>
          <w:rStyle w:val="Char6"/>
          <w:spacing w:val="-4"/>
          <w:rtl/>
        </w:rPr>
        <w:t>ث را برا</w:t>
      </w:r>
      <w:r w:rsidRPr="006B6DC1">
        <w:rPr>
          <w:rStyle w:val="Char6"/>
          <w:spacing w:val="-4"/>
          <w:rtl/>
        </w:rPr>
        <w:t>ی</w:t>
      </w:r>
      <w:r w:rsidR="00B02293" w:rsidRPr="006B6DC1">
        <w:rPr>
          <w:rStyle w:val="Char6"/>
          <w:spacing w:val="-4"/>
          <w:rtl/>
        </w:rPr>
        <w:t xml:space="preserve"> تفس</w:t>
      </w:r>
      <w:r w:rsidRPr="006B6DC1">
        <w:rPr>
          <w:rStyle w:val="Char6"/>
          <w:spacing w:val="-4"/>
          <w:rtl/>
        </w:rPr>
        <w:t>ی</w:t>
      </w:r>
      <w:r w:rsidR="00B02293" w:rsidRPr="006B6DC1">
        <w:rPr>
          <w:rStyle w:val="Char6"/>
          <w:spacing w:val="-4"/>
          <w:rtl/>
        </w:rPr>
        <w:t>ر آ</w:t>
      </w:r>
      <w:r w:rsidRPr="006B6DC1">
        <w:rPr>
          <w:rStyle w:val="Char6"/>
          <w:spacing w:val="-4"/>
          <w:rtl/>
        </w:rPr>
        <w:t>ی</w:t>
      </w:r>
      <w:r w:rsidR="00B02293" w:rsidRPr="006B6DC1">
        <w:rPr>
          <w:rStyle w:val="Char6"/>
          <w:spacing w:val="-4"/>
          <w:rtl/>
        </w:rPr>
        <w:t>ه فرموده است. و ابوهر</w:t>
      </w:r>
      <w:r w:rsidRPr="006B6DC1">
        <w:rPr>
          <w:rStyle w:val="Char6"/>
          <w:spacing w:val="-4"/>
          <w:rtl/>
        </w:rPr>
        <w:t>ی</w:t>
      </w:r>
      <w:r w:rsidR="00B02293" w:rsidRPr="006B6DC1">
        <w:rPr>
          <w:rStyle w:val="Char6"/>
          <w:spacing w:val="-4"/>
          <w:rtl/>
        </w:rPr>
        <w:t xml:space="preserve">ره آن </w:t>
      </w:r>
      <w:r w:rsidR="009E4C21" w:rsidRPr="006B6DC1">
        <w:rPr>
          <w:rStyle w:val="Char6"/>
          <w:spacing w:val="-4"/>
          <w:rtl/>
        </w:rPr>
        <w:t>را روا</w:t>
      </w:r>
      <w:r w:rsidRPr="006B6DC1">
        <w:rPr>
          <w:rStyle w:val="Char6"/>
          <w:spacing w:val="-4"/>
          <w:rtl/>
        </w:rPr>
        <w:t>ی</w:t>
      </w:r>
      <w:r w:rsidR="009E4C21" w:rsidRPr="006B6DC1">
        <w:rPr>
          <w:rStyle w:val="Char6"/>
          <w:spacing w:val="-4"/>
          <w:rtl/>
        </w:rPr>
        <w:t xml:space="preserve">ت </w:t>
      </w:r>
      <w:r w:rsidRPr="006B6DC1">
        <w:rPr>
          <w:rStyle w:val="Char6"/>
          <w:spacing w:val="-4"/>
          <w:rtl/>
        </w:rPr>
        <w:t>ک</w:t>
      </w:r>
      <w:r w:rsidR="009E4C21" w:rsidRPr="006B6DC1">
        <w:rPr>
          <w:rStyle w:val="Char6"/>
          <w:spacing w:val="-4"/>
          <w:rtl/>
        </w:rPr>
        <w:t xml:space="preserve">رده و به </w:t>
      </w:r>
      <w:r w:rsidRPr="006B6DC1">
        <w:rPr>
          <w:rStyle w:val="Char6"/>
          <w:spacing w:val="-4"/>
          <w:rtl/>
        </w:rPr>
        <w:t>ک</w:t>
      </w:r>
      <w:r w:rsidR="009E4C21" w:rsidRPr="006B6DC1">
        <w:rPr>
          <w:rStyle w:val="Char6"/>
          <w:spacing w:val="-4"/>
          <w:rtl/>
        </w:rPr>
        <w:t xml:space="preserve">عب </w:t>
      </w:r>
      <w:r w:rsidRPr="006B6DC1">
        <w:rPr>
          <w:rStyle w:val="Char6"/>
          <w:spacing w:val="-4"/>
          <w:rtl/>
        </w:rPr>
        <w:t>ی</w:t>
      </w:r>
      <w:r w:rsidR="009E4C21" w:rsidRPr="006B6DC1">
        <w:rPr>
          <w:rStyle w:val="Char6"/>
          <w:spacing w:val="-4"/>
          <w:rtl/>
        </w:rPr>
        <w:t>اد داده</w:t>
      </w:r>
      <w:r w:rsidR="009E4C21" w:rsidRPr="006B6DC1">
        <w:rPr>
          <w:rStyle w:val="Char6"/>
          <w:rFonts w:hint="eastAsia"/>
          <w:spacing w:val="-4"/>
          <w:rtl/>
        </w:rPr>
        <w:t>‌</w:t>
      </w:r>
      <w:r w:rsidR="00B02293" w:rsidRPr="006B6DC1">
        <w:rPr>
          <w:rStyle w:val="Char6"/>
          <w:spacing w:val="-4"/>
          <w:rtl/>
        </w:rPr>
        <w:t>است.</w:t>
      </w:r>
    </w:p>
    <w:p w:rsidR="00B02293" w:rsidRPr="004F66F1" w:rsidRDefault="00B02293" w:rsidP="00CF653D">
      <w:pPr>
        <w:pStyle w:val="a4"/>
        <w:rPr>
          <w:rtl/>
        </w:rPr>
      </w:pPr>
      <w:bookmarkStart w:id="267" w:name="_Toc354652161"/>
      <w:bookmarkStart w:id="268" w:name="_Toc432785944"/>
      <w:bookmarkStart w:id="269" w:name="_Toc433011430"/>
      <w:r w:rsidRPr="004F66F1">
        <w:rPr>
          <w:rtl/>
        </w:rPr>
        <w:t>استدلال به حد</w:t>
      </w:r>
      <w:r w:rsidR="00DF6C5B" w:rsidRPr="004F66F1">
        <w:rPr>
          <w:rtl/>
        </w:rPr>
        <w:t>ی</w:t>
      </w:r>
      <w:r w:rsidRPr="004F66F1">
        <w:rPr>
          <w:rtl/>
        </w:rPr>
        <w:t>ث موضوع برا</w:t>
      </w:r>
      <w:r w:rsidR="00DF6C5B" w:rsidRPr="004F66F1">
        <w:rPr>
          <w:rtl/>
        </w:rPr>
        <w:t>ی</w:t>
      </w:r>
      <w:r w:rsidRPr="004F66F1">
        <w:rPr>
          <w:rtl/>
        </w:rPr>
        <w:t xml:space="preserve"> </w:t>
      </w:r>
      <w:r w:rsidR="00AD51B7" w:rsidRPr="004F66F1">
        <w:rPr>
          <w:rFonts w:hint="cs"/>
          <w:rtl/>
        </w:rPr>
        <w:t>زیر سؤال بردن</w:t>
      </w:r>
      <w:r w:rsidRPr="004F66F1">
        <w:rPr>
          <w:rtl/>
        </w:rPr>
        <w:t xml:space="preserve"> ابوهر</w:t>
      </w:r>
      <w:r w:rsidR="00DF6C5B" w:rsidRPr="004F66F1">
        <w:rPr>
          <w:rtl/>
        </w:rPr>
        <w:t>ی</w:t>
      </w:r>
      <w:r w:rsidRPr="004F66F1">
        <w:rPr>
          <w:rtl/>
        </w:rPr>
        <w:t>ره</w:t>
      </w:r>
      <w:bookmarkEnd w:id="267"/>
      <w:bookmarkEnd w:id="268"/>
      <w:bookmarkEnd w:id="269"/>
    </w:p>
    <w:p w:rsidR="00B02293" w:rsidRPr="004F66F1" w:rsidRDefault="00B02293" w:rsidP="007A174C">
      <w:pPr>
        <w:ind w:firstLine="284"/>
        <w:jc w:val="both"/>
        <w:rPr>
          <w:rStyle w:val="Char6"/>
          <w:rtl/>
        </w:rPr>
      </w:pPr>
      <w:r w:rsidRPr="004F66F1">
        <w:rPr>
          <w:rStyle w:val="Char6"/>
          <w:rtl/>
        </w:rPr>
        <w:t>در صفحه‌</w:t>
      </w:r>
      <w:r w:rsidR="00DF6C5B" w:rsidRPr="004F66F1">
        <w:rPr>
          <w:rStyle w:val="Char6"/>
          <w:rtl/>
        </w:rPr>
        <w:t>ی</w:t>
      </w:r>
      <w:r w:rsidRPr="004F66F1">
        <w:rPr>
          <w:rStyle w:val="Char6"/>
          <w:rtl/>
        </w:rPr>
        <w:t xml:space="preserve"> 174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د: «حا</w:t>
      </w:r>
      <w:r w:rsidR="00DF6C5B" w:rsidRPr="004F66F1">
        <w:rPr>
          <w:rStyle w:val="Char6"/>
          <w:rtl/>
        </w:rPr>
        <w:t>ک</w:t>
      </w:r>
      <w:r w:rsidRPr="004F66F1">
        <w:rPr>
          <w:rStyle w:val="Char6"/>
          <w:rtl/>
        </w:rPr>
        <w:t>م در مستدر</w:t>
      </w:r>
      <w:r w:rsidR="00DF6C5B" w:rsidRPr="004F66F1">
        <w:rPr>
          <w:rStyle w:val="Char6"/>
          <w:rtl/>
        </w:rPr>
        <w:t>ک</w:t>
      </w:r>
      <w:r w:rsidRPr="004F66F1">
        <w:rPr>
          <w:rStyle w:val="Char6"/>
          <w:rtl/>
        </w:rPr>
        <w:t xml:space="preserve"> از اب</w:t>
      </w:r>
      <w:r w:rsidR="00DF6C5B" w:rsidRPr="004F66F1">
        <w:rPr>
          <w:rStyle w:val="Char6"/>
          <w:rtl/>
        </w:rPr>
        <w:t>ی</w:t>
      </w:r>
      <w:r w:rsidRPr="004F66F1">
        <w:rPr>
          <w:rStyle w:val="Char6"/>
          <w:rtl/>
        </w:rPr>
        <w:t xml:space="preserve"> هر</w:t>
      </w:r>
      <w:r w:rsidR="00DF6C5B" w:rsidRPr="004F66F1">
        <w:rPr>
          <w:rStyle w:val="Char6"/>
          <w:rtl/>
        </w:rPr>
        <w:t>ی</w:t>
      </w:r>
      <w:r w:rsidRPr="004F66F1">
        <w:rPr>
          <w:rStyle w:val="Char6"/>
          <w:rtl/>
        </w:rPr>
        <w:t>ره حدیثی روا</w:t>
      </w:r>
      <w:r w:rsidR="00DF6C5B" w:rsidRPr="004F66F1">
        <w:rPr>
          <w:rStyle w:val="Char6"/>
          <w:rtl/>
        </w:rPr>
        <w:t>ی</w:t>
      </w:r>
      <w:r w:rsidRPr="004F66F1">
        <w:rPr>
          <w:rStyle w:val="Char6"/>
          <w:rtl/>
        </w:rPr>
        <w:t xml:space="preserve">ت </w:t>
      </w:r>
      <w:r w:rsidR="00DF6C5B" w:rsidRPr="004F66F1">
        <w:rPr>
          <w:rStyle w:val="Char6"/>
          <w:rtl/>
        </w:rPr>
        <w:t>ک</w:t>
      </w:r>
      <w:r w:rsidRPr="004F66F1">
        <w:rPr>
          <w:rStyle w:val="Char6"/>
          <w:rtl/>
        </w:rPr>
        <w:t xml:space="preserve">رده </w:t>
      </w:r>
      <w:r w:rsidR="00DF6C5B" w:rsidRPr="004F66F1">
        <w:rPr>
          <w:rStyle w:val="Char6"/>
          <w:rtl/>
        </w:rPr>
        <w:t>ک</w:t>
      </w:r>
      <w:r w:rsidRPr="004F66F1">
        <w:rPr>
          <w:rStyle w:val="Char6"/>
          <w:rtl/>
        </w:rPr>
        <w:t>ه رسول خدا</w:t>
      </w:r>
      <w:r w:rsidR="004F66F1" w:rsidRPr="004F66F1">
        <w:rPr>
          <w:rStyle w:val="Char6"/>
          <w:rFonts w:ascii="CTraditional Arabic" w:hAnsi="CTraditional Arabic" w:cs="CTraditional Arabic"/>
          <w:rtl/>
        </w:rPr>
        <w:t xml:space="preserve"> ج</w:t>
      </w:r>
      <w:r w:rsidRPr="004F66F1">
        <w:rPr>
          <w:rStyle w:val="Char6"/>
          <w:rtl/>
        </w:rPr>
        <w:t xml:space="preserve"> فرمود: خداوند اجازه داده در مورد خروس</w:t>
      </w:r>
      <w:r w:rsidR="00DF6C5B" w:rsidRPr="004F66F1">
        <w:rPr>
          <w:rStyle w:val="Char6"/>
          <w:rtl/>
        </w:rPr>
        <w:t>ی</w:t>
      </w:r>
      <w:r w:rsidRPr="004F66F1">
        <w:rPr>
          <w:rStyle w:val="Char6"/>
          <w:rtl/>
        </w:rPr>
        <w:t xml:space="preserve"> حرف بزنم که سرش در زیر عرش و پاها</w:t>
      </w:r>
      <w:r w:rsidR="00DF6C5B" w:rsidRPr="004F66F1">
        <w:rPr>
          <w:rStyle w:val="Char6"/>
          <w:rtl/>
        </w:rPr>
        <w:t>ی</w:t>
      </w:r>
      <w:r w:rsidRPr="004F66F1">
        <w:rPr>
          <w:rStyle w:val="Char6"/>
          <w:rtl/>
        </w:rPr>
        <w:t>ش در زم</w:t>
      </w:r>
      <w:r w:rsidR="00DF6C5B" w:rsidRPr="004F66F1">
        <w:rPr>
          <w:rStyle w:val="Char6"/>
          <w:rtl/>
        </w:rPr>
        <w:t>ی</w:t>
      </w:r>
      <w:r w:rsidRPr="004F66F1">
        <w:rPr>
          <w:rStyle w:val="Char6"/>
          <w:rtl/>
        </w:rPr>
        <w:t>ن است و مدام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 xml:space="preserve">د: خداوند چه جایگاه والایی داری، در جواب او گفته می‌شود: کسی که بر من قسم دروغ بخورد آن </w:t>
      </w:r>
      <w:r w:rsidR="007A174C" w:rsidRPr="004F66F1">
        <w:rPr>
          <w:rStyle w:val="Char6"/>
          <w:rFonts w:hint="cs"/>
          <w:rtl/>
        </w:rPr>
        <w:t xml:space="preserve">(جایگاه والا) </w:t>
      </w:r>
      <w:r w:rsidR="007A174C" w:rsidRPr="004F66F1">
        <w:rPr>
          <w:rStyle w:val="Char6"/>
          <w:rtl/>
        </w:rPr>
        <w:t>را</w:t>
      </w:r>
      <w:r w:rsidRPr="004F66F1">
        <w:rPr>
          <w:rStyle w:val="Char6"/>
          <w:rtl/>
        </w:rPr>
        <w:t xml:space="preserve"> نمی‌داند». سپس </w:t>
      </w:r>
      <w:r w:rsidR="00905B91" w:rsidRPr="004F66F1">
        <w:rPr>
          <w:rStyle w:val="Char6"/>
          <w:rtl/>
        </w:rPr>
        <w:t>می‌گوید</w:t>
      </w:r>
      <w:r w:rsidRPr="004F66F1">
        <w:rPr>
          <w:rStyle w:val="Char6"/>
          <w:rtl/>
        </w:rPr>
        <w:t>: ا</w:t>
      </w:r>
      <w:r w:rsidR="00DF6C5B" w:rsidRPr="004F66F1">
        <w:rPr>
          <w:rStyle w:val="Char6"/>
          <w:rtl/>
        </w:rPr>
        <w:t>ی</w:t>
      </w:r>
      <w:r w:rsidRPr="004F66F1">
        <w:rPr>
          <w:rStyle w:val="Char6"/>
          <w:rtl/>
        </w:rPr>
        <w:t>ن حد</w:t>
      </w:r>
      <w:r w:rsidR="00DF6C5B" w:rsidRPr="004F66F1">
        <w:rPr>
          <w:rStyle w:val="Char6"/>
          <w:rtl/>
        </w:rPr>
        <w:t>ی</w:t>
      </w:r>
      <w:r w:rsidRPr="004F66F1">
        <w:rPr>
          <w:rStyle w:val="Char6"/>
          <w:rtl/>
        </w:rPr>
        <w:t xml:space="preserve">ث از قول </w:t>
      </w:r>
      <w:r w:rsidR="00DF6C5B" w:rsidRPr="004F66F1">
        <w:rPr>
          <w:rStyle w:val="Char6"/>
          <w:rtl/>
        </w:rPr>
        <w:t>ک</w:t>
      </w:r>
      <w:r w:rsidRPr="004F66F1">
        <w:rPr>
          <w:rStyle w:val="Char6"/>
          <w:rtl/>
        </w:rPr>
        <w:t>عب است.</w:t>
      </w:r>
    </w:p>
    <w:p w:rsidR="00B02293" w:rsidRPr="004F66F1" w:rsidRDefault="007A174C" w:rsidP="00D8142E">
      <w:pPr>
        <w:pStyle w:val="a8"/>
        <w:rPr>
          <w:rtl/>
        </w:rPr>
      </w:pPr>
      <w:r w:rsidRPr="004F66F1">
        <w:rPr>
          <w:rFonts w:hint="cs"/>
          <w:rtl/>
        </w:rPr>
        <w:t>پاسخ</w:t>
      </w:r>
      <w:r w:rsidR="009E4C21" w:rsidRPr="004F66F1">
        <w:rPr>
          <w:rFonts w:hint="cs"/>
          <w:rtl/>
        </w:rPr>
        <w:t>:</w:t>
      </w:r>
    </w:p>
    <w:p w:rsidR="00B02293" w:rsidRPr="004F66F1" w:rsidRDefault="00B02293" w:rsidP="00B02293">
      <w:pPr>
        <w:ind w:firstLine="284"/>
        <w:jc w:val="both"/>
        <w:rPr>
          <w:rStyle w:val="Char6"/>
          <w:rtl/>
        </w:rPr>
      </w:pPr>
      <w:r w:rsidRPr="004F66F1">
        <w:rPr>
          <w:rStyle w:val="Char6"/>
          <w:rtl/>
        </w:rPr>
        <w:t>ابن جوز</w:t>
      </w:r>
      <w:r w:rsidR="00DF6C5B" w:rsidRPr="004F66F1">
        <w:rPr>
          <w:rStyle w:val="Char6"/>
          <w:rtl/>
        </w:rPr>
        <w:t>ی</w:t>
      </w:r>
      <w:r w:rsidRPr="004F66F1">
        <w:rPr>
          <w:rStyle w:val="Char6"/>
          <w:rtl/>
        </w:rPr>
        <w:t xml:space="preserve"> به موضوع بودن متن حد</w:t>
      </w:r>
      <w:r w:rsidR="00DF6C5B" w:rsidRPr="004F66F1">
        <w:rPr>
          <w:rStyle w:val="Char6"/>
          <w:rtl/>
        </w:rPr>
        <w:t>ی</w:t>
      </w:r>
      <w:r w:rsidRPr="004F66F1">
        <w:rPr>
          <w:rStyle w:val="Char6"/>
          <w:rtl/>
        </w:rPr>
        <w:t>ث ح</w:t>
      </w:r>
      <w:r w:rsidR="00DF6C5B" w:rsidRPr="004F66F1">
        <w:rPr>
          <w:rStyle w:val="Char6"/>
          <w:rtl/>
        </w:rPr>
        <w:t>ک</w:t>
      </w:r>
      <w:r w:rsidRPr="004F66F1">
        <w:rPr>
          <w:rStyle w:val="Char6"/>
          <w:rtl/>
        </w:rPr>
        <w:t xml:space="preserve">م </w:t>
      </w:r>
      <w:r w:rsidR="00DF6C5B" w:rsidRPr="004F66F1">
        <w:rPr>
          <w:rStyle w:val="Char6"/>
          <w:rtl/>
        </w:rPr>
        <w:t>ک</w:t>
      </w:r>
      <w:r w:rsidRPr="004F66F1">
        <w:rPr>
          <w:rStyle w:val="Char6"/>
          <w:rtl/>
        </w:rPr>
        <w:t>رده است و موضوع بودن مناسب آن است.</w:t>
      </w:r>
    </w:p>
    <w:p w:rsidR="00B02293" w:rsidRPr="004F66F1" w:rsidRDefault="00B02293" w:rsidP="009E4C21">
      <w:pPr>
        <w:ind w:firstLine="284"/>
        <w:jc w:val="both"/>
        <w:rPr>
          <w:rStyle w:val="Char6"/>
          <w:rtl/>
        </w:rPr>
      </w:pPr>
      <w:r w:rsidRPr="004F66F1">
        <w:rPr>
          <w:rStyle w:val="Char6"/>
          <w:rtl/>
        </w:rPr>
        <w:t>م</w:t>
      </w:r>
      <w:r w:rsidR="00DF6C5B" w:rsidRPr="004F66F1">
        <w:rPr>
          <w:rStyle w:val="Char6"/>
          <w:rtl/>
        </w:rPr>
        <w:t>ی</w:t>
      </w:r>
      <w:r w:rsidRPr="004F66F1">
        <w:rPr>
          <w:rStyle w:val="Char6"/>
          <w:rtl/>
        </w:rPr>
        <w:t>‌دان</w:t>
      </w:r>
      <w:r w:rsidR="00DF6C5B" w:rsidRPr="004F66F1">
        <w:rPr>
          <w:rStyle w:val="Char6"/>
          <w:rtl/>
        </w:rPr>
        <w:t>ی</w:t>
      </w:r>
      <w:r w:rsidRPr="004F66F1">
        <w:rPr>
          <w:rStyle w:val="Char6"/>
          <w:rtl/>
        </w:rPr>
        <w:t xml:space="preserve">م </w:t>
      </w:r>
      <w:r w:rsidR="00DF6C5B" w:rsidRPr="004F66F1">
        <w:rPr>
          <w:rStyle w:val="Char6"/>
          <w:rtl/>
        </w:rPr>
        <w:t>ک</w:t>
      </w:r>
      <w:r w:rsidRPr="004F66F1">
        <w:rPr>
          <w:rStyle w:val="Char6"/>
          <w:rtl/>
        </w:rPr>
        <w:t>ه حا</w:t>
      </w:r>
      <w:r w:rsidR="00DF6C5B" w:rsidRPr="004F66F1">
        <w:rPr>
          <w:rStyle w:val="Char6"/>
          <w:rtl/>
        </w:rPr>
        <w:t>ک</w:t>
      </w:r>
      <w:r w:rsidRPr="004F66F1">
        <w:rPr>
          <w:rStyle w:val="Char6"/>
          <w:rtl/>
        </w:rPr>
        <w:t>م در تصح</w:t>
      </w:r>
      <w:r w:rsidR="00DF6C5B" w:rsidRPr="004F66F1">
        <w:rPr>
          <w:rStyle w:val="Char6"/>
          <w:rtl/>
        </w:rPr>
        <w:t>ی</w:t>
      </w:r>
      <w:r w:rsidRPr="004F66F1">
        <w:rPr>
          <w:rStyle w:val="Char6"/>
          <w:rtl/>
        </w:rPr>
        <w:t xml:space="preserve">ح متساهل و آسانگیر است، </w:t>
      </w:r>
      <w:r w:rsidR="00DF6C5B" w:rsidRPr="004F66F1">
        <w:rPr>
          <w:rStyle w:val="Char6"/>
          <w:rtl/>
        </w:rPr>
        <w:t>یکی</w:t>
      </w:r>
      <w:r w:rsidRPr="004F66F1">
        <w:rPr>
          <w:rStyle w:val="Char6"/>
          <w:rtl/>
        </w:rPr>
        <w:t xml:space="preserve"> د</w:t>
      </w:r>
      <w:r w:rsidR="00DF6C5B" w:rsidRPr="004F66F1">
        <w:rPr>
          <w:rStyle w:val="Char6"/>
          <w:rtl/>
        </w:rPr>
        <w:t>ی</w:t>
      </w:r>
      <w:r w:rsidRPr="004F66F1">
        <w:rPr>
          <w:rStyle w:val="Char6"/>
          <w:rtl/>
        </w:rPr>
        <w:t>گر از دلائل عدم ثبوت حد</w:t>
      </w:r>
      <w:r w:rsidR="00DF6C5B" w:rsidRPr="004F66F1">
        <w:rPr>
          <w:rStyle w:val="Char6"/>
          <w:rtl/>
        </w:rPr>
        <w:t>ی</w:t>
      </w:r>
      <w:r w:rsidRPr="004F66F1">
        <w:rPr>
          <w:rStyle w:val="Char6"/>
          <w:rtl/>
        </w:rPr>
        <w:t xml:space="preserve">ث </w:t>
      </w:r>
      <w:r w:rsidR="00DF6C5B" w:rsidRPr="004F66F1">
        <w:rPr>
          <w:rStyle w:val="Char6"/>
          <w:rtl/>
        </w:rPr>
        <w:t>ک</w:t>
      </w:r>
      <w:r w:rsidRPr="004F66F1">
        <w:rPr>
          <w:rStyle w:val="Char6"/>
          <w:rtl/>
        </w:rPr>
        <w:t>لام ابن القیم</w:t>
      </w:r>
      <w:r w:rsidRPr="004F66F1">
        <w:rPr>
          <w:rFonts w:ascii="AGA Arabesque" w:hAnsi="AGA Arabesque" w:cs="CTraditional Arabic"/>
          <w:caps/>
          <w:rtl/>
          <w:lang w:bidi="fa-IR"/>
        </w:rPr>
        <w:t>/</w:t>
      </w:r>
      <w:r w:rsidRPr="004F66F1">
        <w:rPr>
          <w:rStyle w:val="Char6"/>
          <w:rtl/>
        </w:rPr>
        <w:t xml:space="preserve"> است در جواب سوال‌ها</w:t>
      </w:r>
      <w:r w:rsidR="00DF6C5B" w:rsidRPr="004F66F1">
        <w:rPr>
          <w:rStyle w:val="Char6"/>
          <w:rtl/>
        </w:rPr>
        <w:t>ی</w:t>
      </w:r>
      <w:r w:rsidRPr="004F66F1">
        <w:rPr>
          <w:rStyle w:val="Char6"/>
          <w:rtl/>
        </w:rPr>
        <w:t xml:space="preserve"> مرد طرابلس</w:t>
      </w:r>
      <w:r w:rsidR="00DF6C5B" w:rsidRPr="004F66F1">
        <w:rPr>
          <w:rStyle w:val="Char6"/>
          <w:rtl/>
        </w:rPr>
        <w:t>ی</w:t>
      </w:r>
      <w:r w:rsidRPr="004F66F1">
        <w:rPr>
          <w:rStyle w:val="Char6"/>
          <w:rtl/>
        </w:rPr>
        <w:t xml:space="preserve"> در مورد حد</w:t>
      </w:r>
      <w:r w:rsidR="00DF6C5B" w:rsidRPr="004F66F1">
        <w:rPr>
          <w:rStyle w:val="Char6"/>
          <w:rtl/>
        </w:rPr>
        <w:t>ی</w:t>
      </w:r>
      <w:r w:rsidRPr="004F66F1">
        <w:rPr>
          <w:rStyle w:val="Char6"/>
          <w:rtl/>
        </w:rPr>
        <w:t xml:space="preserve">ث خروس، ابن قیم </w:t>
      </w:r>
      <w:r w:rsidR="00905B91" w:rsidRPr="004F66F1">
        <w:rPr>
          <w:rStyle w:val="Char6"/>
          <w:rtl/>
        </w:rPr>
        <w:t>می‌گوید</w:t>
      </w:r>
      <w:r w:rsidRPr="004F66F1">
        <w:rPr>
          <w:rStyle w:val="Char6"/>
          <w:rtl/>
        </w:rPr>
        <w:t>: همه احاد</w:t>
      </w:r>
      <w:r w:rsidR="00DF6C5B" w:rsidRPr="004F66F1">
        <w:rPr>
          <w:rStyle w:val="Char6"/>
          <w:rtl/>
        </w:rPr>
        <w:t>ی</w:t>
      </w:r>
      <w:r w:rsidRPr="004F66F1">
        <w:rPr>
          <w:rStyle w:val="Char6"/>
          <w:rtl/>
        </w:rPr>
        <w:t>ث خروس موضوع هستند مگر حد</w:t>
      </w:r>
      <w:r w:rsidR="00DF6C5B" w:rsidRPr="004F66F1">
        <w:rPr>
          <w:rStyle w:val="Char6"/>
          <w:rtl/>
        </w:rPr>
        <w:t>ی</w:t>
      </w:r>
      <w:r w:rsidRPr="004F66F1">
        <w:rPr>
          <w:rStyle w:val="Char6"/>
          <w:rtl/>
        </w:rPr>
        <w:t>ث «هرگاه آواز خروس را شن</w:t>
      </w:r>
      <w:r w:rsidR="00DF6C5B" w:rsidRPr="004F66F1">
        <w:rPr>
          <w:rStyle w:val="Char6"/>
          <w:rtl/>
        </w:rPr>
        <w:t>ی</w:t>
      </w:r>
      <w:r w:rsidRPr="004F66F1">
        <w:rPr>
          <w:rStyle w:val="Char6"/>
          <w:rtl/>
        </w:rPr>
        <w:t>د</w:t>
      </w:r>
      <w:r w:rsidR="00DF6C5B" w:rsidRPr="004F66F1">
        <w:rPr>
          <w:rStyle w:val="Char6"/>
          <w:rtl/>
        </w:rPr>
        <w:t>ی</w:t>
      </w:r>
      <w:r w:rsidRPr="004F66F1">
        <w:rPr>
          <w:rStyle w:val="Char6"/>
          <w:rtl/>
        </w:rPr>
        <w:t xml:space="preserve"> از خدا فضل و بخشش او بخواه</w:t>
      </w:r>
      <w:r w:rsidR="00DF6C5B" w:rsidRPr="004F66F1">
        <w:rPr>
          <w:rStyle w:val="Char6"/>
          <w:rtl/>
        </w:rPr>
        <w:t>ی</w:t>
      </w:r>
      <w:r w:rsidRPr="004F66F1">
        <w:rPr>
          <w:rStyle w:val="Char6"/>
          <w:rtl/>
        </w:rPr>
        <w:t>د، چون او فرشته را د</w:t>
      </w:r>
      <w:r w:rsidR="00DF6C5B" w:rsidRPr="004F66F1">
        <w:rPr>
          <w:rStyle w:val="Char6"/>
          <w:rtl/>
        </w:rPr>
        <w:t>ی</w:t>
      </w:r>
      <w:r w:rsidRPr="004F66F1">
        <w:rPr>
          <w:rStyle w:val="Char6"/>
          <w:rtl/>
        </w:rPr>
        <w:t xml:space="preserve">ده است». </w:t>
      </w:r>
      <w:r w:rsidR="00DF6C5B" w:rsidRPr="004F66F1">
        <w:rPr>
          <w:rStyle w:val="Char6"/>
          <w:rtl/>
        </w:rPr>
        <w:t>ک</w:t>
      </w:r>
      <w:r w:rsidRPr="004F66F1">
        <w:rPr>
          <w:rStyle w:val="Char6"/>
          <w:rtl/>
        </w:rPr>
        <w:t>ه صح</w:t>
      </w:r>
      <w:r w:rsidR="00DF6C5B" w:rsidRPr="004F66F1">
        <w:rPr>
          <w:rStyle w:val="Char6"/>
          <w:rtl/>
        </w:rPr>
        <w:t>ی</w:t>
      </w:r>
      <w:r w:rsidRPr="004F66F1">
        <w:rPr>
          <w:rStyle w:val="Char6"/>
          <w:rtl/>
        </w:rPr>
        <w:t xml:space="preserve">ح است </w:t>
      </w:r>
      <w:r w:rsidR="009E4C21" w:rsidRPr="004F66F1">
        <w:rPr>
          <w:rStyle w:val="Char6"/>
          <w:rFonts w:hint="cs"/>
          <w:rtl/>
        </w:rPr>
        <w:t>[</w:t>
      </w:r>
      <w:r w:rsidRPr="004F66F1">
        <w:rPr>
          <w:rStyle w:val="Char6"/>
          <w:rtl/>
        </w:rPr>
        <w:t>كشف الحقاء</w:t>
      </w:r>
      <w:r w:rsidR="009E4C21" w:rsidRPr="004F66F1">
        <w:rPr>
          <w:rStyle w:val="Char6"/>
          <w:rFonts w:hint="cs"/>
          <w:rtl/>
        </w:rPr>
        <w:t>:</w:t>
      </w:r>
      <w:r w:rsidRPr="004F66F1">
        <w:rPr>
          <w:rStyle w:val="Char6"/>
          <w:rtl/>
        </w:rPr>
        <w:t xml:space="preserve"> ج 1</w:t>
      </w:r>
      <w:r w:rsidR="009E4C21" w:rsidRPr="004F66F1">
        <w:rPr>
          <w:rStyle w:val="Char6"/>
          <w:rFonts w:hint="cs"/>
          <w:rtl/>
        </w:rPr>
        <w:t>،</w:t>
      </w:r>
      <w:r w:rsidRPr="004F66F1">
        <w:rPr>
          <w:rStyle w:val="Char6"/>
          <w:rtl/>
        </w:rPr>
        <w:t xml:space="preserve"> ص 414</w:t>
      </w:r>
      <w:r w:rsidR="009E4C21" w:rsidRPr="004F66F1">
        <w:rPr>
          <w:rStyle w:val="Char6"/>
          <w:rFonts w:hint="cs"/>
          <w:rtl/>
        </w:rPr>
        <w:t>].</w:t>
      </w:r>
    </w:p>
    <w:p w:rsidR="00B02293" w:rsidRPr="004F66F1" w:rsidRDefault="00B02293" w:rsidP="007A174C">
      <w:pPr>
        <w:ind w:firstLine="284"/>
        <w:jc w:val="both"/>
        <w:rPr>
          <w:rStyle w:val="Char6"/>
          <w:rtl/>
        </w:rPr>
      </w:pPr>
      <w:r w:rsidRPr="004F66F1">
        <w:rPr>
          <w:rStyle w:val="Char6"/>
          <w:rtl/>
        </w:rPr>
        <w:t>اگر حد</w:t>
      </w:r>
      <w:r w:rsidR="00DF6C5B" w:rsidRPr="004F66F1">
        <w:rPr>
          <w:rStyle w:val="Char6"/>
          <w:rtl/>
        </w:rPr>
        <w:t>ی</w:t>
      </w:r>
      <w:r w:rsidRPr="004F66F1">
        <w:rPr>
          <w:rStyle w:val="Char6"/>
          <w:rtl/>
        </w:rPr>
        <w:t>ث موضوع باشد نه به ابوهر</w:t>
      </w:r>
      <w:r w:rsidR="00DF6C5B" w:rsidRPr="004F66F1">
        <w:rPr>
          <w:rStyle w:val="Char6"/>
          <w:rtl/>
        </w:rPr>
        <w:t>ی</w:t>
      </w:r>
      <w:r w:rsidRPr="004F66F1">
        <w:rPr>
          <w:rStyle w:val="Char6"/>
          <w:rtl/>
        </w:rPr>
        <w:t>ره نسبت داده م</w:t>
      </w:r>
      <w:r w:rsidR="00DF6C5B" w:rsidRPr="004F66F1">
        <w:rPr>
          <w:rStyle w:val="Char6"/>
          <w:rtl/>
        </w:rPr>
        <w:t>ی</w:t>
      </w:r>
      <w:r w:rsidRPr="004F66F1">
        <w:rPr>
          <w:rStyle w:val="Char6"/>
          <w:rtl/>
        </w:rPr>
        <w:t>‌‌شود و نه به رسول الله</w:t>
      </w:r>
      <w:r w:rsidR="004F66F1" w:rsidRPr="004F66F1">
        <w:rPr>
          <w:rStyle w:val="Char6"/>
          <w:rFonts w:ascii="CTraditional Arabic" w:hAnsi="CTraditional Arabic" w:cs="CTraditional Arabic"/>
          <w:rtl/>
        </w:rPr>
        <w:t xml:space="preserve"> ج</w:t>
      </w:r>
      <w:r w:rsidRPr="004F66F1">
        <w:rPr>
          <w:rStyle w:val="Char6"/>
          <w:rtl/>
        </w:rPr>
        <w:t xml:space="preserve">. </w:t>
      </w:r>
      <w:r w:rsidR="007A174C" w:rsidRPr="004F66F1">
        <w:rPr>
          <w:rStyle w:val="Char6"/>
          <w:rFonts w:hint="cs"/>
          <w:rtl/>
        </w:rPr>
        <w:t>بدین ترتیب</w:t>
      </w:r>
      <w:r w:rsidRPr="004F66F1">
        <w:rPr>
          <w:rStyle w:val="Char6"/>
          <w:rtl/>
        </w:rPr>
        <w:t xml:space="preserve"> اساس </w:t>
      </w:r>
      <w:r w:rsidR="00DF6C5B" w:rsidRPr="004F66F1">
        <w:rPr>
          <w:rStyle w:val="Char6"/>
          <w:rtl/>
        </w:rPr>
        <w:t>ک</w:t>
      </w:r>
      <w:r w:rsidRPr="004F66F1">
        <w:rPr>
          <w:rStyle w:val="Char6"/>
          <w:rtl/>
        </w:rPr>
        <w:t>لام ابور</w:t>
      </w:r>
      <w:r w:rsidR="00DF6C5B" w:rsidRPr="004F66F1">
        <w:rPr>
          <w:rStyle w:val="Char6"/>
          <w:rtl/>
        </w:rPr>
        <w:t>ی</w:t>
      </w:r>
      <w:r w:rsidRPr="004F66F1">
        <w:rPr>
          <w:rStyle w:val="Char6"/>
          <w:rtl/>
        </w:rPr>
        <w:t>ه و</w:t>
      </w:r>
      <w:r w:rsidR="00DF6C5B" w:rsidRPr="004F66F1">
        <w:rPr>
          <w:rStyle w:val="Char6"/>
          <w:rtl/>
        </w:rPr>
        <w:t>ی</w:t>
      </w:r>
      <w:r w:rsidRPr="004F66F1">
        <w:rPr>
          <w:rStyle w:val="Char6"/>
          <w:rtl/>
        </w:rPr>
        <w:t>ران م</w:t>
      </w:r>
      <w:r w:rsidR="00DF6C5B" w:rsidRPr="004F66F1">
        <w:rPr>
          <w:rStyle w:val="Char6"/>
          <w:rtl/>
        </w:rPr>
        <w:t>ی</w:t>
      </w:r>
      <w:r w:rsidRPr="004F66F1">
        <w:rPr>
          <w:rStyle w:val="Char6"/>
          <w:rtl/>
        </w:rPr>
        <w:t xml:space="preserve">‌‌شود و اگر ثابت شود قول </w:t>
      </w:r>
      <w:r w:rsidR="00DF6C5B" w:rsidRPr="004F66F1">
        <w:rPr>
          <w:rStyle w:val="Char6"/>
          <w:rtl/>
        </w:rPr>
        <w:t>ک</w:t>
      </w:r>
      <w:r w:rsidRPr="004F66F1">
        <w:rPr>
          <w:rStyle w:val="Char6"/>
          <w:rtl/>
        </w:rPr>
        <w:t>عب است</w:t>
      </w:r>
      <w:r w:rsidR="007A174C" w:rsidRPr="004F66F1">
        <w:rPr>
          <w:rStyle w:val="Char6"/>
          <w:rFonts w:hint="cs"/>
          <w:rtl/>
        </w:rPr>
        <w:t xml:space="preserve"> از جمله</w:t>
      </w:r>
      <w:r w:rsidRPr="004F66F1">
        <w:rPr>
          <w:rStyle w:val="Char6"/>
          <w:rtl/>
        </w:rPr>
        <w:t xml:space="preserve"> </w:t>
      </w:r>
      <w:r w:rsidR="00BC6A89" w:rsidRPr="004F66F1">
        <w:rPr>
          <w:rStyle w:val="Char6"/>
          <w:rtl/>
        </w:rPr>
        <w:t>اسرائیلیات</w:t>
      </w:r>
      <w:r w:rsidR="00DF6C5B" w:rsidRPr="004F66F1">
        <w:rPr>
          <w:rStyle w:val="Char6"/>
          <w:rtl/>
        </w:rPr>
        <w:t>ی</w:t>
      </w:r>
      <w:r w:rsidR="007A174C" w:rsidRPr="004F66F1">
        <w:rPr>
          <w:rStyle w:val="Char6"/>
          <w:rFonts w:hint="cs"/>
          <w:rtl/>
        </w:rPr>
        <w:t xml:space="preserve"> می‌باشد</w:t>
      </w:r>
      <w:r w:rsidRPr="004F66F1">
        <w:rPr>
          <w:rStyle w:val="Char6"/>
          <w:rtl/>
        </w:rPr>
        <w:t xml:space="preserve"> </w:t>
      </w:r>
      <w:r w:rsidR="00DF6C5B" w:rsidRPr="004F66F1">
        <w:rPr>
          <w:rStyle w:val="Char6"/>
          <w:rtl/>
        </w:rPr>
        <w:t>ک</w:t>
      </w:r>
      <w:r w:rsidRPr="004F66F1">
        <w:rPr>
          <w:rStyle w:val="Char6"/>
          <w:rtl/>
        </w:rPr>
        <w:t>ه در تورات پخش شده است.</w:t>
      </w:r>
    </w:p>
    <w:p w:rsidR="00B02293" w:rsidRPr="004F66F1" w:rsidRDefault="00B02293" w:rsidP="00B02293">
      <w:pPr>
        <w:pStyle w:val="a4"/>
        <w:rPr>
          <w:caps/>
          <w:rtl/>
        </w:rPr>
      </w:pPr>
      <w:bookmarkStart w:id="270" w:name="_Toc354652162"/>
      <w:bookmarkStart w:id="271" w:name="_Toc432785945"/>
      <w:bookmarkStart w:id="272" w:name="_Toc433011431"/>
      <w:r w:rsidRPr="004F66F1">
        <w:rPr>
          <w:caps/>
          <w:rtl/>
        </w:rPr>
        <w:t>اعتراض به حد</w:t>
      </w:r>
      <w:r w:rsidR="00DF6C5B" w:rsidRPr="004F66F1">
        <w:rPr>
          <w:caps/>
          <w:rtl/>
        </w:rPr>
        <w:t>ی</w:t>
      </w:r>
      <w:r w:rsidRPr="004F66F1">
        <w:rPr>
          <w:caps/>
          <w:rtl/>
        </w:rPr>
        <w:t>ث مسلم</w:t>
      </w:r>
      <w:bookmarkEnd w:id="270"/>
      <w:bookmarkEnd w:id="271"/>
      <w:bookmarkEnd w:id="272"/>
    </w:p>
    <w:p w:rsidR="00B02293" w:rsidRPr="004F66F1" w:rsidRDefault="00B02293" w:rsidP="00BB1B5E">
      <w:pPr>
        <w:ind w:firstLine="284"/>
        <w:jc w:val="both"/>
        <w:rPr>
          <w:rStyle w:val="Char6"/>
          <w:rtl/>
        </w:rPr>
      </w:pPr>
      <w:r w:rsidRPr="004F66F1">
        <w:rPr>
          <w:rStyle w:val="Char6"/>
          <w:rtl/>
        </w:rPr>
        <w:t>در صفحه‌</w:t>
      </w:r>
      <w:r w:rsidR="00DF6C5B" w:rsidRPr="004F66F1">
        <w:rPr>
          <w:rStyle w:val="Char6"/>
          <w:rtl/>
        </w:rPr>
        <w:t>ی</w:t>
      </w:r>
      <w:r w:rsidRPr="004F66F1">
        <w:rPr>
          <w:rStyle w:val="Char6"/>
          <w:rtl/>
        </w:rPr>
        <w:t xml:space="preserve"> 174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د: ابوهر</w:t>
      </w:r>
      <w:r w:rsidR="00DF6C5B" w:rsidRPr="004F66F1">
        <w:rPr>
          <w:rStyle w:val="Char6"/>
          <w:rtl/>
        </w:rPr>
        <w:t>ی</w:t>
      </w:r>
      <w:r w:rsidRPr="004F66F1">
        <w:rPr>
          <w:rStyle w:val="Char6"/>
          <w:rtl/>
        </w:rPr>
        <w:t>ره از رسول</w:t>
      </w:r>
      <w:r w:rsidR="004F66F1" w:rsidRPr="004F66F1">
        <w:rPr>
          <w:rStyle w:val="Char6"/>
          <w:rFonts w:ascii="CTraditional Arabic" w:hAnsi="CTraditional Arabic" w:cs="CTraditional Arabic"/>
          <w:rtl/>
        </w:rPr>
        <w:t xml:space="preserve"> ج</w:t>
      </w:r>
      <w:r w:rsidRPr="004F66F1">
        <w:rPr>
          <w:rStyle w:val="Char6"/>
          <w:rtl/>
        </w:rPr>
        <w:t xml:space="preserve"> روا</w:t>
      </w:r>
      <w:r w:rsidR="00DF6C5B" w:rsidRPr="004F66F1">
        <w:rPr>
          <w:rStyle w:val="Char6"/>
          <w:rtl/>
        </w:rPr>
        <w:t>ی</w:t>
      </w:r>
      <w:r w:rsidRPr="004F66F1">
        <w:rPr>
          <w:rStyle w:val="Char6"/>
          <w:rtl/>
        </w:rPr>
        <w:t xml:space="preserve">ت </w:t>
      </w:r>
      <w:r w:rsidR="00DF6C5B" w:rsidRPr="004F66F1">
        <w:rPr>
          <w:rStyle w:val="Char6"/>
          <w:rtl/>
        </w:rPr>
        <w:t>ک</w:t>
      </w:r>
      <w:r w:rsidRPr="004F66F1">
        <w:rPr>
          <w:rStyle w:val="Char6"/>
          <w:rtl/>
        </w:rPr>
        <w:t xml:space="preserve">رده </w:t>
      </w:r>
      <w:r w:rsidR="00DF6C5B" w:rsidRPr="004F66F1">
        <w:rPr>
          <w:rStyle w:val="Char6"/>
          <w:rtl/>
        </w:rPr>
        <w:t>ک</w:t>
      </w:r>
      <w:r w:rsidRPr="004F66F1">
        <w:rPr>
          <w:rStyle w:val="Char6"/>
          <w:rtl/>
        </w:rPr>
        <w:t>ه «ن</w:t>
      </w:r>
      <w:r w:rsidR="00DF6C5B" w:rsidRPr="004F66F1">
        <w:rPr>
          <w:rStyle w:val="Char6"/>
          <w:rtl/>
        </w:rPr>
        <w:t>ی</w:t>
      </w:r>
      <w:r w:rsidRPr="004F66F1">
        <w:rPr>
          <w:rStyle w:val="Char6"/>
          <w:rtl/>
        </w:rPr>
        <w:t>ل و س</w:t>
      </w:r>
      <w:r w:rsidR="00DF6C5B" w:rsidRPr="004F66F1">
        <w:rPr>
          <w:rStyle w:val="Char6"/>
          <w:rtl/>
        </w:rPr>
        <w:t>ی</w:t>
      </w:r>
      <w:r w:rsidRPr="004F66F1">
        <w:rPr>
          <w:rStyle w:val="Char6"/>
          <w:rtl/>
        </w:rPr>
        <w:t>حان و ج</w:t>
      </w:r>
      <w:r w:rsidR="00DF6C5B" w:rsidRPr="004F66F1">
        <w:rPr>
          <w:rStyle w:val="Char6"/>
          <w:rtl/>
        </w:rPr>
        <w:t>ی</w:t>
      </w:r>
      <w:r w:rsidRPr="004F66F1">
        <w:rPr>
          <w:rStyle w:val="Char6"/>
          <w:rtl/>
        </w:rPr>
        <w:t>حان و فرات از نهرها</w:t>
      </w:r>
      <w:r w:rsidR="00DF6C5B" w:rsidRPr="004F66F1">
        <w:rPr>
          <w:rStyle w:val="Char6"/>
          <w:rtl/>
        </w:rPr>
        <w:t>ی</w:t>
      </w:r>
      <w:r w:rsidRPr="004F66F1">
        <w:rPr>
          <w:rStyle w:val="Char6"/>
          <w:rtl/>
        </w:rPr>
        <w:t xml:space="preserve"> بهشت هستند»</w:t>
      </w:r>
      <w:r w:rsidR="00BB1B5E" w:rsidRPr="00FB713C">
        <w:rPr>
          <w:rStyle w:val="Char6"/>
          <w:vertAlign w:val="superscript"/>
          <w:rtl/>
        </w:rPr>
        <w:footnoteReference w:id="98"/>
      </w:r>
      <w:r w:rsidRPr="004F66F1">
        <w:rPr>
          <w:rStyle w:val="Char6"/>
          <w:rtl/>
        </w:rPr>
        <w:t xml:space="preserve"> و</w:t>
      </w:r>
      <w:r w:rsidR="009E4C21" w:rsidRPr="004F66F1">
        <w:rPr>
          <w:rStyle w:val="Char6"/>
          <w:rFonts w:hint="cs"/>
          <w:rtl/>
        </w:rPr>
        <w:t xml:space="preserve"> </w:t>
      </w:r>
      <w:r w:rsidR="00DF6C5B" w:rsidRPr="004F66F1">
        <w:rPr>
          <w:rStyle w:val="Char6"/>
          <w:rtl/>
        </w:rPr>
        <w:t>ک</w:t>
      </w:r>
      <w:r w:rsidRPr="004F66F1">
        <w:rPr>
          <w:rStyle w:val="Char6"/>
          <w:rtl/>
        </w:rPr>
        <w:t>عب نیز ا</w:t>
      </w:r>
      <w:r w:rsidR="00DF6C5B" w:rsidRPr="004F66F1">
        <w:rPr>
          <w:rStyle w:val="Char6"/>
          <w:rtl/>
        </w:rPr>
        <w:t>ی</w:t>
      </w:r>
      <w:r w:rsidRPr="004F66F1">
        <w:rPr>
          <w:rStyle w:val="Char6"/>
          <w:rtl/>
        </w:rPr>
        <w:t>ن حدیث را روا</w:t>
      </w:r>
      <w:r w:rsidR="00DF6C5B" w:rsidRPr="004F66F1">
        <w:rPr>
          <w:rStyle w:val="Char6"/>
          <w:rtl/>
        </w:rPr>
        <w:t>ی</w:t>
      </w:r>
      <w:r w:rsidRPr="004F66F1">
        <w:rPr>
          <w:rStyle w:val="Char6"/>
          <w:rtl/>
        </w:rPr>
        <w:t xml:space="preserve">ت </w:t>
      </w:r>
      <w:r w:rsidR="00DF6C5B" w:rsidRPr="004F66F1">
        <w:rPr>
          <w:rStyle w:val="Char6"/>
          <w:rtl/>
        </w:rPr>
        <w:t>ک</w:t>
      </w:r>
      <w:r w:rsidRPr="004F66F1">
        <w:rPr>
          <w:rStyle w:val="Char6"/>
          <w:rtl/>
        </w:rPr>
        <w:t>رده و گفته «خداوند چهار رود بهشت را در دن</w:t>
      </w:r>
      <w:r w:rsidR="00DF6C5B" w:rsidRPr="004F66F1">
        <w:rPr>
          <w:rStyle w:val="Char6"/>
          <w:rtl/>
        </w:rPr>
        <w:t>ی</w:t>
      </w:r>
      <w:r w:rsidRPr="004F66F1">
        <w:rPr>
          <w:rStyle w:val="Char6"/>
          <w:rtl/>
        </w:rPr>
        <w:t>ا تعر</w:t>
      </w:r>
      <w:r w:rsidR="00DF6C5B" w:rsidRPr="004F66F1">
        <w:rPr>
          <w:rStyle w:val="Char6"/>
          <w:rtl/>
        </w:rPr>
        <w:t>ی</w:t>
      </w:r>
      <w:r w:rsidRPr="004F66F1">
        <w:rPr>
          <w:rStyle w:val="Char6"/>
          <w:rtl/>
        </w:rPr>
        <w:t xml:space="preserve">ف </w:t>
      </w:r>
      <w:r w:rsidR="00DF6C5B" w:rsidRPr="004F66F1">
        <w:rPr>
          <w:rStyle w:val="Char6"/>
          <w:rtl/>
        </w:rPr>
        <w:t>ک</w:t>
      </w:r>
      <w:r w:rsidRPr="004F66F1">
        <w:rPr>
          <w:rStyle w:val="Char6"/>
          <w:rtl/>
        </w:rPr>
        <w:t>رده است رود ن</w:t>
      </w:r>
      <w:r w:rsidR="00DF6C5B" w:rsidRPr="004F66F1">
        <w:rPr>
          <w:rStyle w:val="Char6"/>
          <w:rtl/>
        </w:rPr>
        <w:t>ی</w:t>
      </w:r>
      <w:r w:rsidRPr="004F66F1">
        <w:rPr>
          <w:rStyle w:val="Char6"/>
          <w:rtl/>
        </w:rPr>
        <w:t>ل</w:t>
      </w:r>
      <w:r w:rsidR="00035836" w:rsidRPr="004F66F1">
        <w:rPr>
          <w:rStyle w:val="Char6"/>
          <w:rFonts w:hint="cs"/>
          <w:rtl/>
        </w:rPr>
        <w:t>،</w:t>
      </w:r>
      <w:r w:rsidRPr="004F66F1">
        <w:rPr>
          <w:rStyle w:val="Char6"/>
          <w:rtl/>
        </w:rPr>
        <w:t xml:space="preserve"> در بهشت رود عسل است</w:t>
      </w:r>
      <w:r w:rsidR="00035836" w:rsidRPr="004F66F1">
        <w:rPr>
          <w:rStyle w:val="Char6"/>
          <w:rFonts w:hint="cs"/>
          <w:rtl/>
        </w:rPr>
        <w:t>،</w:t>
      </w:r>
      <w:r w:rsidRPr="004F66F1">
        <w:rPr>
          <w:rStyle w:val="Char6"/>
          <w:rtl/>
        </w:rPr>
        <w:t xml:space="preserve"> فرات رود شراب و س</w:t>
      </w:r>
      <w:r w:rsidR="00DF6C5B" w:rsidRPr="004F66F1">
        <w:rPr>
          <w:rStyle w:val="Char6"/>
          <w:rtl/>
        </w:rPr>
        <w:t>ی</w:t>
      </w:r>
      <w:r w:rsidRPr="004F66F1">
        <w:rPr>
          <w:rStyle w:val="Char6"/>
          <w:rtl/>
        </w:rPr>
        <w:t>حان رود آب و ج</w:t>
      </w:r>
      <w:r w:rsidR="00DF6C5B" w:rsidRPr="004F66F1">
        <w:rPr>
          <w:rStyle w:val="Char6"/>
          <w:rtl/>
        </w:rPr>
        <w:t>ی</w:t>
      </w:r>
      <w:r w:rsidRPr="004F66F1">
        <w:rPr>
          <w:rStyle w:val="Char6"/>
          <w:rtl/>
        </w:rPr>
        <w:t>حان رود ش</w:t>
      </w:r>
      <w:r w:rsidR="00DF6C5B" w:rsidRPr="004F66F1">
        <w:rPr>
          <w:rStyle w:val="Char6"/>
          <w:rtl/>
        </w:rPr>
        <w:t>ی</w:t>
      </w:r>
      <w:r w:rsidRPr="004F66F1">
        <w:rPr>
          <w:rStyle w:val="Char6"/>
          <w:rtl/>
        </w:rPr>
        <w:t>ر».</w:t>
      </w:r>
    </w:p>
    <w:p w:rsidR="00B02293" w:rsidRPr="004F66F1" w:rsidRDefault="00035836" w:rsidP="00D8142E">
      <w:pPr>
        <w:pStyle w:val="a8"/>
        <w:rPr>
          <w:rtl/>
        </w:rPr>
      </w:pPr>
      <w:r w:rsidRPr="004F66F1">
        <w:rPr>
          <w:rFonts w:hint="cs"/>
          <w:rtl/>
        </w:rPr>
        <w:t>پاسخ</w:t>
      </w:r>
      <w:r w:rsidR="009E4C21" w:rsidRPr="004F66F1">
        <w:rPr>
          <w:rFonts w:hint="cs"/>
          <w:rtl/>
        </w:rPr>
        <w:t>:</w:t>
      </w:r>
    </w:p>
    <w:p w:rsidR="00B02293" w:rsidRPr="004F66F1" w:rsidRDefault="00B02293" w:rsidP="009E4C21">
      <w:pPr>
        <w:ind w:firstLine="284"/>
        <w:jc w:val="both"/>
        <w:rPr>
          <w:rStyle w:val="Char6"/>
          <w:rtl/>
        </w:rPr>
      </w:pPr>
      <w:r w:rsidRPr="004F66F1">
        <w:rPr>
          <w:rStyle w:val="Char6"/>
          <w:rtl/>
        </w:rPr>
        <w:t>حد</w:t>
      </w:r>
      <w:r w:rsidR="00DF6C5B" w:rsidRPr="004F66F1">
        <w:rPr>
          <w:rStyle w:val="Char6"/>
          <w:rtl/>
        </w:rPr>
        <w:t>ی</w:t>
      </w:r>
      <w:r w:rsidRPr="004F66F1">
        <w:rPr>
          <w:rStyle w:val="Char6"/>
          <w:rtl/>
        </w:rPr>
        <w:t>ث</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ه مسلم از ابوهر</w:t>
      </w:r>
      <w:r w:rsidR="00DF6C5B" w:rsidRPr="004F66F1">
        <w:rPr>
          <w:rStyle w:val="Char6"/>
          <w:rtl/>
        </w:rPr>
        <w:t>ی</w:t>
      </w:r>
      <w:r w:rsidRPr="004F66F1">
        <w:rPr>
          <w:rStyle w:val="Char6"/>
          <w:rtl/>
        </w:rPr>
        <w:t>ره</w:t>
      </w:r>
      <w:r w:rsidR="004F66F1" w:rsidRPr="004F66F1">
        <w:rPr>
          <w:rStyle w:val="Char6"/>
          <w:rFonts w:ascii="CTraditional Arabic" w:hAnsi="CTraditional Arabic" w:cs="CTraditional Arabic"/>
          <w:rtl/>
        </w:rPr>
        <w:t xml:space="preserve"> س</w:t>
      </w:r>
      <w:r w:rsidRPr="004F66F1">
        <w:rPr>
          <w:rStyle w:val="Char6"/>
          <w:rtl/>
        </w:rPr>
        <w:t xml:space="preserve"> روا</w:t>
      </w:r>
      <w:r w:rsidR="00DF6C5B" w:rsidRPr="004F66F1">
        <w:rPr>
          <w:rStyle w:val="Char6"/>
          <w:rtl/>
        </w:rPr>
        <w:t>ی</w:t>
      </w:r>
      <w:r w:rsidRPr="004F66F1">
        <w:rPr>
          <w:rStyle w:val="Char6"/>
          <w:rtl/>
        </w:rPr>
        <w:t xml:space="preserve">ت </w:t>
      </w:r>
      <w:r w:rsidR="00DF6C5B" w:rsidRPr="004F66F1">
        <w:rPr>
          <w:rStyle w:val="Char6"/>
          <w:rtl/>
        </w:rPr>
        <w:t>ک</w:t>
      </w:r>
      <w:r w:rsidRPr="004F66F1">
        <w:rPr>
          <w:rStyle w:val="Char6"/>
          <w:rtl/>
        </w:rPr>
        <w:t>رده در نها</w:t>
      </w:r>
      <w:r w:rsidR="00DF6C5B" w:rsidRPr="004F66F1">
        <w:rPr>
          <w:rStyle w:val="Char6"/>
          <w:rtl/>
        </w:rPr>
        <w:t>ی</w:t>
      </w:r>
      <w:r w:rsidRPr="004F66F1">
        <w:rPr>
          <w:rStyle w:val="Char6"/>
          <w:rtl/>
        </w:rPr>
        <w:t>ت صحت م</w:t>
      </w:r>
      <w:r w:rsidR="00DF6C5B" w:rsidRPr="004F66F1">
        <w:rPr>
          <w:rStyle w:val="Char6"/>
          <w:rtl/>
        </w:rPr>
        <w:t>ی</w:t>
      </w:r>
      <w:r w:rsidRPr="004F66F1">
        <w:rPr>
          <w:rStyle w:val="Char6"/>
          <w:rtl/>
        </w:rPr>
        <w:t xml:space="preserve">‌باشد و لفظ مسلم </w:t>
      </w:r>
      <w:r w:rsidR="009E4C21" w:rsidRPr="004F66F1">
        <w:rPr>
          <w:rFonts w:ascii="AGA Arabesque" w:hAnsi="AGA Arabesque" w:cs="Traditional Arabic" w:hint="cs"/>
          <w:caps/>
          <w:rtl/>
          <w:lang w:bidi="fa-IR"/>
        </w:rPr>
        <w:t>«</w:t>
      </w:r>
      <w:r w:rsidR="009E4C21" w:rsidRPr="004F66F1">
        <w:rPr>
          <w:rStyle w:val="Char2"/>
          <w:caps/>
          <w:rtl/>
        </w:rPr>
        <w:t>سيحان وجيحان والفرات و</w:t>
      </w:r>
      <w:r w:rsidRPr="004F66F1">
        <w:rPr>
          <w:rStyle w:val="Char2"/>
          <w:caps/>
          <w:rtl/>
        </w:rPr>
        <w:t>النيل كلها من أنهار الجنة</w:t>
      </w:r>
      <w:r w:rsidR="009E4C21" w:rsidRPr="004F66F1">
        <w:rPr>
          <w:rFonts w:ascii="AGA Arabesque" w:hAnsi="AGA Arabesque" w:cs="Traditional Arabic" w:hint="cs"/>
          <w:caps/>
          <w:rtl/>
          <w:lang w:bidi="fa-IR"/>
        </w:rPr>
        <w:t>»</w:t>
      </w:r>
      <w:r w:rsidRPr="004F66F1">
        <w:rPr>
          <w:rStyle w:val="Char6"/>
          <w:rtl/>
        </w:rPr>
        <w:t>.</w:t>
      </w:r>
    </w:p>
    <w:p w:rsidR="00B02293" w:rsidRPr="006B6DC1" w:rsidRDefault="00B02293" w:rsidP="00BB1B5E">
      <w:pPr>
        <w:widowControl w:val="0"/>
        <w:ind w:firstLine="284"/>
        <w:jc w:val="both"/>
        <w:rPr>
          <w:rStyle w:val="Char6"/>
          <w:spacing w:val="-4"/>
          <w:rtl/>
        </w:rPr>
      </w:pPr>
      <w:r w:rsidRPr="006B6DC1">
        <w:rPr>
          <w:rStyle w:val="Char6"/>
          <w:spacing w:val="-4"/>
          <w:rtl/>
        </w:rPr>
        <w:t xml:space="preserve"> اما معن</w:t>
      </w:r>
      <w:r w:rsidR="00DF6C5B" w:rsidRPr="006B6DC1">
        <w:rPr>
          <w:rStyle w:val="Char6"/>
          <w:spacing w:val="-4"/>
          <w:rtl/>
        </w:rPr>
        <w:t>ی</w:t>
      </w:r>
      <w:r w:rsidRPr="006B6DC1">
        <w:rPr>
          <w:rStyle w:val="Char6"/>
          <w:spacing w:val="-4"/>
          <w:rtl/>
        </w:rPr>
        <w:t xml:space="preserve"> حد</w:t>
      </w:r>
      <w:r w:rsidR="00DF6C5B" w:rsidRPr="006B6DC1">
        <w:rPr>
          <w:rStyle w:val="Char6"/>
          <w:spacing w:val="-4"/>
          <w:rtl/>
        </w:rPr>
        <w:t>ی</w:t>
      </w:r>
      <w:r w:rsidRPr="006B6DC1">
        <w:rPr>
          <w:rStyle w:val="Char6"/>
          <w:spacing w:val="-4"/>
          <w:rtl/>
        </w:rPr>
        <w:t>ث بر حق</w:t>
      </w:r>
      <w:r w:rsidR="00DF6C5B" w:rsidRPr="006B6DC1">
        <w:rPr>
          <w:rStyle w:val="Char6"/>
          <w:spacing w:val="-4"/>
          <w:rtl/>
        </w:rPr>
        <w:t>ی</w:t>
      </w:r>
      <w:r w:rsidRPr="006B6DC1">
        <w:rPr>
          <w:rStyle w:val="Char6"/>
          <w:spacing w:val="-4"/>
          <w:rtl/>
        </w:rPr>
        <w:t>قت ن</w:t>
      </w:r>
      <w:r w:rsidR="00DF6C5B" w:rsidRPr="006B6DC1">
        <w:rPr>
          <w:rStyle w:val="Char6"/>
          <w:spacing w:val="-4"/>
          <w:rtl/>
        </w:rPr>
        <w:t>ی</w:t>
      </w:r>
      <w:r w:rsidRPr="006B6DC1">
        <w:rPr>
          <w:rStyle w:val="Char6"/>
          <w:spacing w:val="-4"/>
          <w:rtl/>
        </w:rPr>
        <w:t>ست بل</w:t>
      </w:r>
      <w:r w:rsidR="00DF6C5B" w:rsidRPr="006B6DC1">
        <w:rPr>
          <w:rStyle w:val="Char6"/>
          <w:spacing w:val="-4"/>
          <w:rtl/>
        </w:rPr>
        <w:t>ک</w:t>
      </w:r>
      <w:r w:rsidRPr="006B6DC1">
        <w:rPr>
          <w:rStyle w:val="Char6"/>
          <w:spacing w:val="-4"/>
          <w:rtl/>
        </w:rPr>
        <w:t>ه برا</w:t>
      </w:r>
      <w:r w:rsidR="00DF6C5B" w:rsidRPr="006B6DC1">
        <w:rPr>
          <w:rStyle w:val="Char6"/>
          <w:spacing w:val="-4"/>
          <w:rtl/>
        </w:rPr>
        <w:t>ی</w:t>
      </w:r>
      <w:r w:rsidRPr="006B6DC1">
        <w:rPr>
          <w:rStyle w:val="Char6"/>
          <w:spacing w:val="-4"/>
          <w:rtl/>
        </w:rPr>
        <w:t xml:space="preserve"> تشب</w:t>
      </w:r>
      <w:r w:rsidR="00DF6C5B" w:rsidRPr="006B6DC1">
        <w:rPr>
          <w:rStyle w:val="Char6"/>
          <w:spacing w:val="-4"/>
          <w:rtl/>
        </w:rPr>
        <w:t>ی</w:t>
      </w:r>
      <w:r w:rsidRPr="006B6DC1">
        <w:rPr>
          <w:rStyle w:val="Char6"/>
          <w:spacing w:val="-4"/>
          <w:rtl/>
        </w:rPr>
        <w:t>ه است، بدین معنا که ا</w:t>
      </w:r>
      <w:r w:rsidR="00DF6C5B" w:rsidRPr="006B6DC1">
        <w:rPr>
          <w:rStyle w:val="Char6"/>
          <w:spacing w:val="-4"/>
          <w:rtl/>
        </w:rPr>
        <w:t>ی</w:t>
      </w:r>
      <w:r w:rsidRPr="006B6DC1">
        <w:rPr>
          <w:rStyle w:val="Char6"/>
          <w:spacing w:val="-4"/>
          <w:rtl/>
        </w:rPr>
        <w:t>ن رودها در گوارا بودن و‌ نافع بودن و فائده فراوانِ آن برا</w:t>
      </w:r>
      <w:r w:rsidR="00DF6C5B" w:rsidRPr="006B6DC1">
        <w:rPr>
          <w:rStyle w:val="Char6"/>
          <w:spacing w:val="-4"/>
          <w:rtl/>
        </w:rPr>
        <w:t>ی</w:t>
      </w:r>
      <w:r w:rsidRPr="006B6DC1">
        <w:rPr>
          <w:rStyle w:val="Char6"/>
          <w:spacing w:val="-4"/>
          <w:rtl/>
        </w:rPr>
        <w:t xml:space="preserve"> مردم به رودها</w:t>
      </w:r>
      <w:r w:rsidR="00DF6C5B" w:rsidRPr="006B6DC1">
        <w:rPr>
          <w:rStyle w:val="Char6"/>
          <w:spacing w:val="-4"/>
          <w:rtl/>
        </w:rPr>
        <w:t>ی</w:t>
      </w:r>
      <w:r w:rsidRPr="006B6DC1">
        <w:rPr>
          <w:rStyle w:val="Char6"/>
          <w:spacing w:val="-4"/>
          <w:rtl/>
        </w:rPr>
        <w:t xml:space="preserve"> بهشت تشبیه شده‌اند.</w:t>
      </w:r>
    </w:p>
    <w:p w:rsidR="00B02293" w:rsidRPr="004F66F1" w:rsidRDefault="00B02293" w:rsidP="00BB1B5E">
      <w:pPr>
        <w:widowControl w:val="0"/>
        <w:ind w:firstLine="284"/>
        <w:jc w:val="both"/>
        <w:rPr>
          <w:rStyle w:val="Char6"/>
          <w:rtl/>
        </w:rPr>
      </w:pPr>
      <w:r w:rsidRPr="004F66F1">
        <w:rPr>
          <w:rStyle w:val="Char6"/>
          <w:rtl/>
        </w:rPr>
        <w:t>بعض</w:t>
      </w:r>
      <w:r w:rsidR="00DF6C5B" w:rsidRPr="004F66F1">
        <w:rPr>
          <w:rStyle w:val="Char6"/>
          <w:rtl/>
        </w:rPr>
        <w:t>ی</w:t>
      </w:r>
      <w:r w:rsidRPr="004F66F1">
        <w:rPr>
          <w:rStyle w:val="Char6"/>
          <w:rtl/>
        </w:rPr>
        <w:t xml:space="preserve"> هم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ند در این جمله محذوفی وجود دارد و در این حدیث مژده‌ا</w:t>
      </w:r>
      <w:r w:rsidR="00DF6C5B" w:rsidRPr="004F66F1">
        <w:rPr>
          <w:rStyle w:val="Char6"/>
          <w:rtl/>
        </w:rPr>
        <w:t>ی</w:t>
      </w:r>
      <w:r w:rsidRPr="004F66F1">
        <w:rPr>
          <w:rStyle w:val="Char6"/>
          <w:rtl/>
        </w:rPr>
        <w:t xml:space="preserve"> است از طرف رسول الله</w:t>
      </w:r>
      <w:r w:rsidR="004F66F1" w:rsidRPr="004F66F1">
        <w:rPr>
          <w:rStyle w:val="Char6"/>
          <w:rFonts w:ascii="CTraditional Arabic" w:hAnsi="CTraditional Arabic" w:cs="CTraditional Arabic"/>
          <w:rtl/>
        </w:rPr>
        <w:t xml:space="preserve"> ج</w:t>
      </w:r>
      <w:r w:rsidRPr="004F66F1">
        <w:rPr>
          <w:rStyle w:val="Char6"/>
          <w:rtl/>
        </w:rPr>
        <w:t xml:space="preserve"> برا</w:t>
      </w:r>
      <w:r w:rsidR="00DF6C5B" w:rsidRPr="004F66F1">
        <w:rPr>
          <w:rStyle w:val="Char6"/>
          <w:rtl/>
        </w:rPr>
        <w:t>ی</w:t>
      </w:r>
      <w:r w:rsidRPr="004F66F1">
        <w:rPr>
          <w:rStyle w:val="Char6"/>
          <w:rtl/>
        </w:rPr>
        <w:t xml:space="preserve"> مسلمانان که آن مناطق (مذکور در حدیث) را فتح خواهند </w:t>
      </w:r>
      <w:r w:rsidR="00DF6C5B" w:rsidRPr="004F66F1">
        <w:rPr>
          <w:rStyle w:val="Char6"/>
          <w:rtl/>
        </w:rPr>
        <w:t>ک</w:t>
      </w:r>
      <w:r w:rsidRPr="004F66F1">
        <w:rPr>
          <w:rStyle w:val="Char6"/>
          <w:rtl/>
        </w:rPr>
        <w:t>رد و</w:t>
      </w:r>
      <w:r w:rsidR="009E4C21" w:rsidRPr="004F66F1">
        <w:rPr>
          <w:rStyle w:val="Char6"/>
          <w:rFonts w:hint="cs"/>
          <w:rtl/>
        </w:rPr>
        <w:t xml:space="preserve"> </w:t>
      </w:r>
      <w:r w:rsidRPr="004F66F1">
        <w:rPr>
          <w:rStyle w:val="Char6"/>
          <w:rtl/>
        </w:rPr>
        <w:t>دینِ آنان بر همه ادیان چیره خواهد شد تا جاییکه به کناره‌های این رود چهارگانه خواهند رسید</w:t>
      </w:r>
      <w:r w:rsidR="00035836" w:rsidRPr="004F66F1">
        <w:rPr>
          <w:rStyle w:val="Char6"/>
          <w:rFonts w:hint="cs"/>
          <w:rtl/>
        </w:rPr>
        <w:t xml:space="preserve"> ـ که این برای مثال بیان شده نه محدودیت ـ</w:t>
      </w:r>
      <w:r w:rsidRPr="004F66F1">
        <w:rPr>
          <w:rStyle w:val="Char6"/>
          <w:rtl/>
        </w:rPr>
        <w:t xml:space="preserve"> و ا</w:t>
      </w:r>
      <w:r w:rsidR="00DF6C5B" w:rsidRPr="004F66F1">
        <w:rPr>
          <w:rStyle w:val="Char6"/>
          <w:rtl/>
        </w:rPr>
        <w:t>ی</w:t>
      </w:r>
      <w:r w:rsidRPr="004F66F1">
        <w:rPr>
          <w:rStyle w:val="Char6"/>
          <w:rtl/>
        </w:rPr>
        <w:t>ن وعده به وقوع پ</w:t>
      </w:r>
      <w:r w:rsidR="00DF6C5B" w:rsidRPr="004F66F1">
        <w:rPr>
          <w:rStyle w:val="Char6"/>
          <w:rtl/>
        </w:rPr>
        <w:t>ی</w:t>
      </w:r>
      <w:r w:rsidRPr="004F66F1">
        <w:rPr>
          <w:rStyle w:val="Char6"/>
          <w:rtl/>
        </w:rPr>
        <w:t xml:space="preserve">وست. در مدت </w:t>
      </w:r>
      <w:r w:rsidR="00DF6C5B" w:rsidRPr="004F66F1">
        <w:rPr>
          <w:rStyle w:val="Char6"/>
          <w:rtl/>
        </w:rPr>
        <w:t>ک</w:t>
      </w:r>
      <w:r w:rsidRPr="004F66F1">
        <w:rPr>
          <w:rStyle w:val="Char6"/>
          <w:rtl/>
        </w:rPr>
        <w:t>وتاه</w:t>
      </w:r>
      <w:r w:rsidR="00DF6C5B" w:rsidRPr="004F66F1">
        <w:rPr>
          <w:rStyle w:val="Char6"/>
          <w:rtl/>
        </w:rPr>
        <w:t>ی</w:t>
      </w:r>
      <w:r w:rsidRPr="004F66F1">
        <w:rPr>
          <w:rStyle w:val="Char6"/>
          <w:rtl/>
        </w:rPr>
        <w:t xml:space="preserve"> مسلمانان مرزها را ش</w:t>
      </w:r>
      <w:r w:rsidR="00DF6C5B" w:rsidRPr="004F66F1">
        <w:rPr>
          <w:rStyle w:val="Char6"/>
          <w:rtl/>
        </w:rPr>
        <w:t>ک</w:t>
      </w:r>
      <w:r w:rsidRPr="004F66F1">
        <w:rPr>
          <w:rStyle w:val="Char6"/>
          <w:rtl/>
        </w:rPr>
        <w:t>افتند و دولت اسلام بر وسعتی از اقیانوس اطلس تا شهر‌های هند حکومت راند.</w:t>
      </w:r>
    </w:p>
    <w:p w:rsidR="00B02293" w:rsidRPr="004F66F1" w:rsidRDefault="00B02293" w:rsidP="00B02293">
      <w:pPr>
        <w:ind w:firstLine="284"/>
        <w:jc w:val="both"/>
        <w:rPr>
          <w:rStyle w:val="Char6"/>
          <w:rtl/>
        </w:rPr>
      </w:pPr>
      <w:r w:rsidRPr="004F66F1">
        <w:rPr>
          <w:rStyle w:val="Char6"/>
          <w:rtl/>
        </w:rPr>
        <w:t xml:space="preserve">هر </w:t>
      </w:r>
      <w:r w:rsidR="00DF6C5B" w:rsidRPr="004F66F1">
        <w:rPr>
          <w:rStyle w:val="Char6"/>
          <w:rtl/>
        </w:rPr>
        <w:t>ک</w:t>
      </w:r>
      <w:r w:rsidRPr="004F66F1">
        <w:rPr>
          <w:rStyle w:val="Char6"/>
          <w:rtl/>
        </w:rPr>
        <w:t>دام از تفاسیر گذشته حد</w:t>
      </w:r>
      <w:r w:rsidR="00DF6C5B" w:rsidRPr="004F66F1">
        <w:rPr>
          <w:rStyle w:val="Char6"/>
          <w:rtl/>
        </w:rPr>
        <w:t>ی</w:t>
      </w:r>
      <w:r w:rsidRPr="004F66F1">
        <w:rPr>
          <w:rStyle w:val="Char6"/>
          <w:rtl/>
        </w:rPr>
        <w:t>ث شرعاً و لفظا وعقلاً جائز م</w:t>
      </w:r>
      <w:r w:rsidR="00DF6C5B" w:rsidRPr="004F66F1">
        <w:rPr>
          <w:rStyle w:val="Char6"/>
          <w:rtl/>
        </w:rPr>
        <w:t>ی</w:t>
      </w:r>
      <w:r w:rsidRPr="004F66F1">
        <w:rPr>
          <w:rStyle w:val="Char6"/>
          <w:rtl/>
        </w:rPr>
        <w:t>‌باشد.</w:t>
      </w:r>
    </w:p>
    <w:p w:rsidR="00B02293" w:rsidRPr="004F66F1" w:rsidRDefault="00B02293" w:rsidP="00035836">
      <w:pPr>
        <w:ind w:firstLine="284"/>
        <w:jc w:val="both"/>
        <w:rPr>
          <w:rStyle w:val="Char6"/>
          <w:rtl/>
        </w:rPr>
      </w:pPr>
      <w:r w:rsidRPr="004F66F1">
        <w:rPr>
          <w:rStyle w:val="Char6"/>
          <w:rtl/>
        </w:rPr>
        <w:t>اصحاب رسول</w:t>
      </w:r>
      <w:r w:rsidR="004F66F1" w:rsidRPr="004F66F1">
        <w:rPr>
          <w:rStyle w:val="Char6"/>
          <w:rFonts w:ascii="CTraditional Arabic" w:hAnsi="CTraditional Arabic" w:cs="CTraditional Arabic"/>
          <w:rtl/>
        </w:rPr>
        <w:t xml:space="preserve"> ج</w:t>
      </w:r>
      <w:r w:rsidRPr="004F66F1">
        <w:rPr>
          <w:rStyle w:val="Char6"/>
          <w:rtl/>
        </w:rPr>
        <w:t xml:space="preserve"> بر اساس ذ</w:t>
      </w:r>
      <w:r w:rsidR="00DF6C5B" w:rsidRPr="004F66F1">
        <w:rPr>
          <w:rStyle w:val="Char6"/>
          <w:rtl/>
        </w:rPr>
        <w:t>ک</w:t>
      </w:r>
      <w:r w:rsidRPr="004F66F1">
        <w:rPr>
          <w:rStyle w:val="Char6"/>
          <w:rtl/>
        </w:rPr>
        <w:t>اوت و اطلاع بر حالت و سبب ورود حدیث، منظور رسول ا</w:t>
      </w:r>
      <w:r w:rsidR="00DF6C5B" w:rsidRPr="004F66F1">
        <w:rPr>
          <w:rStyle w:val="Char6"/>
          <w:rtl/>
        </w:rPr>
        <w:t>ک</w:t>
      </w:r>
      <w:r w:rsidRPr="004F66F1">
        <w:rPr>
          <w:rStyle w:val="Char6"/>
          <w:rtl/>
        </w:rPr>
        <w:t>رم</w:t>
      </w:r>
      <w:r w:rsidR="004F66F1" w:rsidRPr="004F66F1">
        <w:rPr>
          <w:rStyle w:val="Char6"/>
          <w:rFonts w:ascii="CTraditional Arabic" w:hAnsi="CTraditional Arabic" w:cs="CTraditional Arabic"/>
          <w:rtl/>
        </w:rPr>
        <w:t xml:space="preserve"> ج</w:t>
      </w:r>
      <w:r w:rsidRPr="004F66F1">
        <w:rPr>
          <w:rStyle w:val="Char6"/>
          <w:rtl/>
        </w:rPr>
        <w:t xml:space="preserve"> را از اینگونه احادیث که برای برخی‌ها مشکل است، متوجه م</w:t>
      </w:r>
      <w:r w:rsidR="00DF6C5B" w:rsidRPr="004F66F1">
        <w:rPr>
          <w:rStyle w:val="Char6"/>
          <w:rtl/>
        </w:rPr>
        <w:t>ی</w:t>
      </w:r>
      <w:r w:rsidRPr="004F66F1">
        <w:rPr>
          <w:rStyle w:val="Char6"/>
          <w:rtl/>
        </w:rPr>
        <w:t xml:space="preserve">‌شدند، بهمین دلیل است که </w:t>
      </w:r>
      <w:r w:rsidR="009E4C21" w:rsidRPr="004F66F1">
        <w:rPr>
          <w:rStyle w:val="Char6"/>
          <w:rFonts w:hint="cs"/>
          <w:rtl/>
        </w:rPr>
        <w:t>-</w:t>
      </w:r>
      <w:r w:rsidRPr="004F66F1">
        <w:rPr>
          <w:rStyle w:val="Char6"/>
          <w:rtl/>
        </w:rPr>
        <w:t>با وجود آزاد</w:t>
      </w:r>
      <w:r w:rsidR="00DF6C5B" w:rsidRPr="004F66F1">
        <w:rPr>
          <w:rStyle w:val="Char6"/>
          <w:rtl/>
        </w:rPr>
        <w:t>ی</w:t>
      </w:r>
      <w:r w:rsidRPr="004F66F1">
        <w:rPr>
          <w:rStyle w:val="Char6"/>
          <w:rtl/>
        </w:rPr>
        <w:t xml:space="preserve"> رأ</w:t>
      </w:r>
      <w:r w:rsidR="00DF6C5B" w:rsidRPr="004F66F1">
        <w:rPr>
          <w:rStyle w:val="Char6"/>
          <w:rtl/>
        </w:rPr>
        <w:t>ی</w:t>
      </w:r>
      <w:r w:rsidRPr="004F66F1">
        <w:rPr>
          <w:rStyle w:val="Char6"/>
          <w:rtl/>
        </w:rPr>
        <w:t xml:space="preserve"> و صراحت گفتار- چ</w:t>
      </w:r>
      <w:r w:rsidR="00DF6C5B" w:rsidRPr="004F66F1">
        <w:rPr>
          <w:rStyle w:val="Char6"/>
          <w:rtl/>
        </w:rPr>
        <w:t>ی</w:t>
      </w:r>
      <w:r w:rsidRPr="004F66F1">
        <w:rPr>
          <w:rStyle w:val="Char6"/>
          <w:rtl/>
        </w:rPr>
        <w:t>ز</w:t>
      </w:r>
      <w:r w:rsidR="00DF6C5B" w:rsidRPr="004F66F1">
        <w:rPr>
          <w:rStyle w:val="Char6"/>
          <w:rtl/>
        </w:rPr>
        <w:t>ی</w:t>
      </w:r>
      <w:r w:rsidRPr="004F66F1">
        <w:rPr>
          <w:rStyle w:val="Char6"/>
          <w:rtl/>
        </w:rPr>
        <w:t xml:space="preserve"> در مورد اش</w:t>
      </w:r>
      <w:r w:rsidR="00DF6C5B" w:rsidRPr="004F66F1">
        <w:rPr>
          <w:rStyle w:val="Char6"/>
          <w:rtl/>
        </w:rPr>
        <w:t>ک</w:t>
      </w:r>
      <w:r w:rsidRPr="004F66F1">
        <w:rPr>
          <w:rStyle w:val="Char6"/>
          <w:rtl/>
        </w:rPr>
        <w:t>ال</w:t>
      </w:r>
      <w:r w:rsidR="00035836" w:rsidRPr="004F66F1">
        <w:rPr>
          <w:rStyle w:val="Char6"/>
          <w:rFonts w:hint="cs"/>
          <w:rtl/>
        </w:rPr>
        <w:t xml:space="preserve"> گرفتن آنها از</w:t>
      </w:r>
      <w:r w:rsidRPr="004F66F1">
        <w:rPr>
          <w:rStyle w:val="Char6"/>
          <w:rtl/>
        </w:rPr>
        <w:t xml:space="preserve"> حد</w:t>
      </w:r>
      <w:r w:rsidR="00DF6C5B" w:rsidRPr="004F66F1">
        <w:rPr>
          <w:rStyle w:val="Char6"/>
          <w:rtl/>
        </w:rPr>
        <w:t>ی</w:t>
      </w:r>
      <w:r w:rsidRPr="004F66F1">
        <w:rPr>
          <w:rStyle w:val="Char6"/>
          <w:rtl/>
        </w:rPr>
        <w:t>ث نقل نشده است.</w:t>
      </w:r>
    </w:p>
    <w:p w:rsidR="00B02293" w:rsidRPr="004F66F1" w:rsidRDefault="00B02293" w:rsidP="006B6DC1">
      <w:pPr>
        <w:widowControl w:val="0"/>
        <w:ind w:firstLine="284"/>
        <w:jc w:val="both"/>
        <w:rPr>
          <w:rStyle w:val="Char6"/>
          <w:rtl/>
        </w:rPr>
      </w:pPr>
      <w:r w:rsidRPr="004F66F1">
        <w:rPr>
          <w:rStyle w:val="Char6"/>
          <w:rtl/>
        </w:rPr>
        <w:t>اما مرجع</w:t>
      </w:r>
      <w:r w:rsidR="00035836" w:rsidRPr="004F66F1">
        <w:rPr>
          <w:rStyle w:val="Char6"/>
          <w:rFonts w:hint="cs"/>
          <w:rtl/>
        </w:rPr>
        <w:t>ِ</w:t>
      </w:r>
      <w:r w:rsidRPr="004F66F1">
        <w:rPr>
          <w:rStyle w:val="Char6"/>
          <w:rtl/>
        </w:rPr>
        <w:t xml:space="preserve"> روا</w:t>
      </w:r>
      <w:r w:rsidR="00DF6C5B" w:rsidRPr="004F66F1">
        <w:rPr>
          <w:rStyle w:val="Char6"/>
          <w:rtl/>
        </w:rPr>
        <w:t>ی</w:t>
      </w:r>
      <w:r w:rsidRPr="004F66F1">
        <w:rPr>
          <w:rStyle w:val="Char6"/>
          <w:rtl/>
        </w:rPr>
        <w:t xml:space="preserve">ت </w:t>
      </w:r>
      <w:r w:rsidR="00DF6C5B" w:rsidRPr="004F66F1">
        <w:rPr>
          <w:rStyle w:val="Char6"/>
          <w:rtl/>
        </w:rPr>
        <w:t>ک</w:t>
      </w:r>
      <w:r w:rsidRPr="004F66F1">
        <w:rPr>
          <w:rStyle w:val="Char6"/>
          <w:rtl/>
        </w:rPr>
        <w:t xml:space="preserve">عب را به کتاب </w:t>
      </w:r>
      <w:r w:rsidRPr="004F66F1">
        <w:rPr>
          <w:rStyle w:val="Char6"/>
          <w:rFonts w:hint="cs"/>
          <w:rtl/>
        </w:rPr>
        <w:t>«</w:t>
      </w:r>
      <w:r w:rsidRPr="004F66F1">
        <w:rPr>
          <w:rStyle w:val="Char6"/>
          <w:rtl/>
        </w:rPr>
        <w:t>نهایة الأرب</w:t>
      </w:r>
      <w:r w:rsidRPr="004F66F1">
        <w:rPr>
          <w:rStyle w:val="Char6"/>
          <w:rFonts w:hint="cs"/>
          <w:rtl/>
        </w:rPr>
        <w:t>»</w:t>
      </w:r>
      <w:r w:rsidRPr="004F66F1">
        <w:rPr>
          <w:rStyle w:val="Char6"/>
          <w:rtl/>
        </w:rPr>
        <w:t xml:space="preserve"> منتسب می‌کند، در حالی که چنین کتابی مرجعی برای ثبوت حدیث نیست، وکلام کعب اگر هم ثابت باشد، منظور همان تأو</w:t>
      </w:r>
      <w:r w:rsidR="00DF6C5B" w:rsidRPr="004F66F1">
        <w:rPr>
          <w:rStyle w:val="Char6"/>
          <w:rtl/>
        </w:rPr>
        <w:t>ی</w:t>
      </w:r>
      <w:r w:rsidRPr="004F66F1">
        <w:rPr>
          <w:rStyle w:val="Char6"/>
          <w:rtl/>
        </w:rPr>
        <w:t>لات و تشب</w:t>
      </w:r>
      <w:r w:rsidR="00DF6C5B" w:rsidRPr="004F66F1">
        <w:rPr>
          <w:rStyle w:val="Char6"/>
          <w:rtl/>
        </w:rPr>
        <w:t>ی</w:t>
      </w:r>
      <w:r w:rsidRPr="004F66F1">
        <w:rPr>
          <w:rStyle w:val="Char6"/>
          <w:rtl/>
        </w:rPr>
        <w:t>هات گذشته است.</w:t>
      </w:r>
    </w:p>
    <w:p w:rsidR="00B02293" w:rsidRPr="004F66F1" w:rsidRDefault="00B02293" w:rsidP="006B6DC1">
      <w:pPr>
        <w:widowControl w:val="0"/>
        <w:ind w:firstLine="284"/>
        <w:jc w:val="both"/>
        <w:rPr>
          <w:rStyle w:val="Char6"/>
          <w:rtl/>
        </w:rPr>
      </w:pPr>
      <w:r w:rsidRPr="004F66F1">
        <w:rPr>
          <w:rStyle w:val="Char6"/>
          <w:rtl/>
        </w:rPr>
        <w:t xml:space="preserve">با </w:t>
      </w:r>
      <w:r w:rsidR="00DF6C5B" w:rsidRPr="004F66F1">
        <w:rPr>
          <w:rStyle w:val="Char6"/>
          <w:rtl/>
        </w:rPr>
        <w:t>ک</w:t>
      </w:r>
      <w:r w:rsidRPr="004F66F1">
        <w:rPr>
          <w:rStyle w:val="Char6"/>
          <w:rtl/>
        </w:rPr>
        <w:t>م</w:t>
      </w:r>
      <w:r w:rsidR="00DF6C5B" w:rsidRPr="004F66F1">
        <w:rPr>
          <w:rStyle w:val="Char6"/>
          <w:rtl/>
        </w:rPr>
        <w:t>ی</w:t>
      </w:r>
      <w:r w:rsidRPr="004F66F1">
        <w:rPr>
          <w:rStyle w:val="Char6"/>
          <w:rtl/>
        </w:rPr>
        <w:t xml:space="preserve"> تأمل روشن م</w:t>
      </w:r>
      <w:r w:rsidR="00DF6C5B" w:rsidRPr="004F66F1">
        <w:rPr>
          <w:rStyle w:val="Char6"/>
          <w:rtl/>
        </w:rPr>
        <w:t>ی</w:t>
      </w:r>
      <w:r w:rsidRPr="004F66F1">
        <w:rPr>
          <w:rStyle w:val="Char6"/>
          <w:rtl/>
        </w:rPr>
        <w:t xml:space="preserve">‌شود </w:t>
      </w:r>
      <w:r w:rsidR="00DF6C5B" w:rsidRPr="004F66F1">
        <w:rPr>
          <w:rStyle w:val="Char6"/>
          <w:rtl/>
        </w:rPr>
        <w:t>ک</w:t>
      </w:r>
      <w:r w:rsidRPr="004F66F1">
        <w:rPr>
          <w:rStyle w:val="Char6"/>
          <w:rtl/>
        </w:rPr>
        <w:t>ه ادعا</w:t>
      </w:r>
      <w:r w:rsidR="00DF6C5B" w:rsidRPr="004F66F1">
        <w:rPr>
          <w:rStyle w:val="Char6"/>
          <w:rtl/>
        </w:rPr>
        <w:t>ی</w:t>
      </w:r>
      <w:r w:rsidRPr="004F66F1">
        <w:rPr>
          <w:rStyle w:val="Char6"/>
          <w:rtl/>
        </w:rPr>
        <w:t xml:space="preserve"> متاثر شدن اب</w:t>
      </w:r>
      <w:r w:rsidR="00DF6C5B" w:rsidRPr="004F66F1">
        <w:rPr>
          <w:rStyle w:val="Char6"/>
          <w:rtl/>
        </w:rPr>
        <w:t>ی</w:t>
      </w:r>
      <w:r w:rsidRPr="004F66F1">
        <w:rPr>
          <w:rStyle w:val="Char6"/>
          <w:rtl/>
        </w:rPr>
        <w:t xml:space="preserve"> هر</w:t>
      </w:r>
      <w:r w:rsidR="00DF6C5B" w:rsidRPr="004F66F1">
        <w:rPr>
          <w:rStyle w:val="Char6"/>
          <w:rtl/>
        </w:rPr>
        <w:t>ی</w:t>
      </w:r>
      <w:r w:rsidRPr="004F66F1">
        <w:rPr>
          <w:rStyle w:val="Char6"/>
          <w:rtl/>
        </w:rPr>
        <w:t>ره از روا</w:t>
      </w:r>
      <w:r w:rsidR="00DF6C5B" w:rsidRPr="004F66F1">
        <w:rPr>
          <w:rStyle w:val="Char6"/>
          <w:rtl/>
        </w:rPr>
        <w:t>ی</w:t>
      </w:r>
      <w:r w:rsidRPr="004F66F1">
        <w:rPr>
          <w:rStyle w:val="Char6"/>
          <w:rtl/>
        </w:rPr>
        <w:t xml:space="preserve">ت </w:t>
      </w:r>
      <w:r w:rsidR="00DF6C5B" w:rsidRPr="004F66F1">
        <w:rPr>
          <w:rStyle w:val="Char6"/>
          <w:rtl/>
        </w:rPr>
        <w:t>ک</w:t>
      </w:r>
      <w:r w:rsidRPr="004F66F1">
        <w:rPr>
          <w:rStyle w:val="Char6"/>
          <w:rtl/>
        </w:rPr>
        <w:t>عب بع</w:t>
      </w:r>
      <w:r w:rsidR="00DF6C5B" w:rsidRPr="004F66F1">
        <w:rPr>
          <w:rStyle w:val="Char6"/>
          <w:rtl/>
        </w:rPr>
        <w:t>ی</w:t>
      </w:r>
      <w:r w:rsidRPr="004F66F1">
        <w:rPr>
          <w:rStyle w:val="Char6"/>
          <w:rtl/>
        </w:rPr>
        <w:t>د است و نها</w:t>
      </w:r>
      <w:r w:rsidR="00DF6C5B" w:rsidRPr="004F66F1">
        <w:rPr>
          <w:rStyle w:val="Char6"/>
          <w:rtl/>
        </w:rPr>
        <w:t>ی</w:t>
      </w:r>
      <w:r w:rsidRPr="004F66F1">
        <w:rPr>
          <w:rStyle w:val="Char6"/>
          <w:rtl/>
        </w:rPr>
        <w:t>تاً ظن و گمان</w:t>
      </w:r>
      <w:r w:rsidR="00DF6C5B" w:rsidRPr="004F66F1">
        <w:rPr>
          <w:rStyle w:val="Char6"/>
          <w:rtl/>
        </w:rPr>
        <w:t>ی</w:t>
      </w:r>
      <w:r w:rsidRPr="004F66F1">
        <w:rPr>
          <w:rStyle w:val="Char6"/>
          <w:rtl/>
        </w:rPr>
        <w:t xml:space="preserve"> ب</w:t>
      </w:r>
      <w:r w:rsidR="00DF6C5B" w:rsidRPr="004F66F1">
        <w:rPr>
          <w:rStyle w:val="Char6"/>
          <w:rtl/>
        </w:rPr>
        <w:t>ی</w:t>
      </w:r>
      <w:r w:rsidRPr="004F66F1">
        <w:rPr>
          <w:rStyle w:val="Char6"/>
          <w:rtl/>
        </w:rPr>
        <w:t>ش ن</w:t>
      </w:r>
      <w:r w:rsidR="00DF6C5B" w:rsidRPr="004F66F1">
        <w:rPr>
          <w:rStyle w:val="Char6"/>
          <w:rtl/>
        </w:rPr>
        <w:t>ی</w:t>
      </w:r>
      <w:r w:rsidRPr="004F66F1">
        <w:rPr>
          <w:rStyle w:val="Char6"/>
          <w:rtl/>
        </w:rPr>
        <w:t>ست، چون دو حد</w:t>
      </w:r>
      <w:r w:rsidR="00DF6C5B" w:rsidRPr="004F66F1">
        <w:rPr>
          <w:rStyle w:val="Char6"/>
          <w:rtl/>
        </w:rPr>
        <w:t>ی</w:t>
      </w:r>
      <w:r w:rsidRPr="004F66F1">
        <w:rPr>
          <w:rStyle w:val="Char6"/>
          <w:rtl/>
        </w:rPr>
        <w:t>ث متفاوت هستند و بهتر است بگو</w:t>
      </w:r>
      <w:r w:rsidR="00DF6C5B" w:rsidRPr="004F66F1">
        <w:rPr>
          <w:rStyle w:val="Char6"/>
          <w:rtl/>
        </w:rPr>
        <w:t>ی</w:t>
      </w:r>
      <w:r w:rsidRPr="004F66F1">
        <w:rPr>
          <w:rStyle w:val="Char6"/>
          <w:rtl/>
        </w:rPr>
        <w:t>م روا</w:t>
      </w:r>
      <w:r w:rsidR="00DF6C5B" w:rsidRPr="004F66F1">
        <w:rPr>
          <w:rStyle w:val="Char6"/>
          <w:rtl/>
        </w:rPr>
        <w:t>ی</w:t>
      </w:r>
      <w:r w:rsidRPr="004F66F1">
        <w:rPr>
          <w:rStyle w:val="Char6"/>
          <w:rtl/>
        </w:rPr>
        <w:t xml:space="preserve">ت </w:t>
      </w:r>
      <w:r w:rsidR="00DF6C5B" w:rsidRPr="004F66F1">
        <w:rPr>
          <w:rStyle w:val="Char6"/>
          <w:rtl/>
        </w:rPr>
        <w:t>ک</w:t>
      </w:r>
      <w:r w:rsidRPr="004F66F1">
        <w:rPr>
          <w:rStyle w:val="Char6"/>
          <w:rtl/>
        </w:rPr>
        <w:t>عب تفسیر حدیث ابو هریره در پ</w:t>
      </w:r>
      <w:r w:rsidR="009E4C21" w:rsidRPr="004F66F1">
        <w:rPr>
          <w:rStyle w:val="Char6"/>
          <w:rtl/>
        </w:rPr>
        <w:t>رتو فهم او از آ</w:t>
      </w:r>
      <w:r w:rsidR="00DF6C5B" w:rsidRPr="004F66F1">
        <w:rPr>
          <w:rStyle w:val="Char6"/>
          <w:rtl/>
        </w:rPr>
        <w:t>ی</w:t>
      </w:r>
      <w:r w:rsidR="009E4C21" w:rsidRPr="004F66F1">
        <w:rPr>
          <w:rStyle w:val="Char6"/>
          <w:rtl/>
        </w:rPr>
        <w:t>ه‌</w:t>
      </w:r>
      <w:r w:rsidR="00DF6C5B" w:rsidRPr="004F66F1">
        <w:rPr>
          <w:rStyle w:val="Char6"/>
          <w:rtl/>
        </w:rPr>
        <w:t>ی</w:t>
      </w:r>
      <w:r w:rsidR="009E4C21" w:rsidRPr="004F66F1">
        <w:rPr>
          <w:rStyle w:val="Char6"/>
          <w:rtl/>
        </w:rPr>
        <w:t xml:space="preserve"> 15 محمد است</w:t>
      </w:r>
      <w:r w:rsidRPr="004F66F1">
        <w:rPr>
          <w:rStyle w:val="Char6"/>
          <w:rtl/>
        </w:rPr>
        <w:t>:</w:t>
      </w:r>
    </w:p>
    <w:p w:rsidR="00B02293" w:rsidRPr="004F66F1" w:rsidRDefault="00B02293" w:rsidP="009E4C21">
      <w:pPr>
        <w:ind w:firstLine="284"/>
        <w:jc w:val="both"/>
        <w:rPr>
          <w:rStyle w:val="Char6"/>
          <w:rtl/>
        </w:rPr>
      </w:pPr>
      <w:r w:rsidRPr="004F66F1">
        <w:rPr>
          <w:rFonts w:ascii="KFGQPC Uthman Taha Naskh" w:cs="Traditional Arabic" w:hint="cs"/>
          <w:caps/>
          <w:rtl/>
          <w:lang w:bidi="fa-IR"/>
        </w:rPr>
        <w:t>﴿</w:t>
      </w:r>
      <w:r w:rsidRPr="004F66F1">
        <w:rPr>
          <w:rStyle w:val="Char4"/>
          <w:rtl/>
        </w:rPr>
        <w:t>مَّثَلُ ٱلۡجَنَّةِ ٱلَّتِي وُعِدَ ٱلۡمُتَّقُونَۖ فِيهَآ أَنۡهَٰرٞ مِّن مَّآءٍ غَيۡرِ ءَاسِنٖ وَأَنۡهَٰرٞ مِّن لَّبَنٖ لَّمۡ يَتَغَيَّرۡ طَعۡمُهُۥ وَأَنۡهَٰرٞ مِّنۡ خَمۡرٖ لَّذَّةٖ لِّلشَّٰرِبِينَ وَأَنۡهَٰرٞ مِّنۡ عَسَلٖ مُّصَفّٗىۖ وَلَهُمۡ فِيهَا مِن كُلِّ ٱلثَّمَرَٰتِ وَمَغۡفِرَةٞ مِّن رَّبِّهِمۡۖ</w:t>
      </w:r>
      <w:r w:rsidRPr="004F66F1">
        <w:rPr>
          <w:rFonts w:ascii="KFGQPC Uthman Taha Naskh" w:cs="Traditional Arabic" w:hint="cs"/>
          <w:caps/>
          <w:rtl/>
          <w:lang w:bidi="fa-IR"/>
        </w:rPr>
        <w:t>﴾</w:t>
      </w:r>
      <w:r w:rsidRPr="004F66F1">
        <w:rPr>
          <w:rFonts w:ascii="KFGQPC Uthman Taha Naskh" w:cs="KFGQPC Uthman Taha Naskh"/>
          <w:caps/>
          <w:rtl/>
          <w:lang w:bidi="fa-IR"/>
        </w:rPr>
        <w:t xml:space="preserve"> </w:t>
      </w:r>
      <w:r w:rsidR="009E4C21" w:rsidRPr="004F66F1">
        <w:rPr>
          <w:rStyle w:val="Chara"/>
          <w:rFonts w:hint="cs"/>
          <w:rtl/>
        </w:rPr>
        <w:t>[محمد: 15]</w:t>
      </w:r>
      <w:r w:rsidR="009E4C21" w:rsidRPr="004F66F1">
        <w:rPr>
          <w:rStyle w:val="Char6"/>
          <w:rFonts w:hint="cs"/>
          <w:rtl/>
        </w:rPr>
        <w:t xml:space="preserve">. </w:t>
      </w:r>
      <w:r w:rsidR="009E4C21" w:rsidRPr="004F66F1">
        <w:rPr>
          <w:rFonts w:ascii="AGA Arabesque" w:hAnsi="AGA Arabesque" w:cs="Traditional Arabic" w:hint="cs"/>
          <w:caps/>
          <w:sz w:val="26"/>
          <w:szCs w:val="26"/>
          <w:rtl/>
          <w:lang w:bidi="fa-IR"/>
        </w:rPr>
        <w:t>«</w:t>
      </w:r>
      <w:r w:rsidRPr="004F66F1">
        <w:rPr>
          <w:rStyle w:val="Charb"/>
          <w:rtl/>
        </w:rPr>
        <w:t>و صف بهشتی که به پرهیزگاران وعده داده شده، چنین است که: در آن نهرهایی از آب (زلال) بد‌بو نشده، و نهر‌هایی از شیر که طعم آن دگرگون نگشته، و نهرهایی از شراب (ناب) که مایۀ لذت نوشندگان است، و نهرهایی از عسل مصفی وجود دارد، و (نیز) در آن برای آن‌ها از هرگونه میوه‌ها (مهیا) است، و (از همه برتر) آمرزشی از سوی پروردگارشان است</w:t>
      </w:r>
      <w:r w:rsidR="009E4C21" w:rsidRPr="004F66F1">
        <w:rPr>
          <w:rFonts w:ascii="AGA Arabesque" w:hAnsi="AGA Arabesque" w:cs="Traditional Arabic" w:hint="cs"/>
          <w:caps/>
          <w:sz w:val="26"/>
          <w:szCs w:val="26"/>
          <w:rtl/>
          <w:lang w:bidi="fa-IR"/>
        </w:rPr>
        <w:t>»</w:t>
      </w:r>
      <w:r w:rsidRPr="004F66F1">
        <w:rPr>
          <w:rStyle w:val="Char6"/>
          <w:rtl/>
        </w:rPr>
        <w:t>.</w:t>
      </w:r>
    </w:p>
    <w:p w:rsidR="00B02293" w:rsidRPr="004F66F1" w:rsidRDefault="00B02293" w:rsidP="00B02293">
      <w:pPr>
        <w:pStyle w:val="a4"/>
        <w:rPr>
          <w:caps/>
          <w:rtl/>
        </w:rPr>
      </w:pPr>
      <w:bookmarkStart w:id="273" w:name="_Toc354652163"/>
      <w:bookmarkStart w:id="274" w:name="_Toc432785946"/>
      <w:bookmarkStart w:id="275" w:name="_Toc433011432"/>
      <w:r w:rsidRPr="004F66F1">
        <w:rPr>
          <w:caps/>
          <w:rtl/>
        </w:rPr>
        <w:t>استدلال به حد</w:t>
      </w:r>
      <w:r w:rsidR="00DF6C5B" w:rsidRPr="004F66F1">
        <w:rPr>
          <w:caps/>
          <w:rtl/>
        </w:rPr>
        <w:t>ی</w:t>
      </w:r>
      <w:r w:rsidRPr="004F66F1">
        <w:rPr>
          <w:caps/>
          <w:rtl/>
        </w:rPr>
        <w:t>ث</w:t>
      </w:r>
      <w:r w:rsidR="00DF6C5B" w:rsidRPr="004F66F1">
        <w:rPr>
          <w:caps/>
          <w:rtl/>
        </w:rPr>
        <w:t>ی</w:t>
      </w:r>
      <w:r w:rsidRPr="004F66F1">
        <w:rPr>
          <w:caps/>
          <w:rtl/>
        </w:rPr>
        <w:t xml:space="preserve"> </w:t>
      </w:r>
      <w:r w:rsidR="00DF6C5B" w:rsidRPr="004F66F1">
        <w:rPr>
          <w:caps/>
          <w:rtl/>
        </w:rPr>
        <w:t>ک</w:t>
      </w:r>
      <w:r w:rsidRPr="004F66F1">
        <w:rPr>
          <w:caps/>
          <w:rtl/>
        </w:rPr>
        <w:t>ه مرفوع بودن آن جا</w:t>
      </w:r>
      <w:r w:rsidR="00DF6C5B" w:rsidRPr="004F66F1">
        <w:rPr>
          <w:caps/>
          <w:rtl/>
        </w:rPr>
        <w:t>ی</w:t>
      </w:r>
      <w:r w:rsidRPr="004F66F1">
        <w:rPr>
          <w:caps/>
          <w:rtl/>
        </w:rPr>
        <w:t xml:space="preserve"> ش</w:t>
      </w:r>
      <w:r w:rsidR="00DF6C5B" w:rsidRPr="004F66F1">
        <w:rPr>
          <w:caps/>
          <w:rtl/>
        </w:rPr>
        <w:t>ک</w:t>
      </w:r>
      <w:r w:rsidRPr="004F66F1">
        <w:rPr>
          <w:caps/>
          <w:rtl/>
        </w:rPr>
        <w:t xml:space="preserve"> و گمان است</w:t>
      </w:r>
      <w:bookmarkEnd w:id="273"/>
      <w:bookmarkEnd w:id="274"/>
      <w:bookmarkEnd w:id="275"/>
    </w:p>
    <w:p w:rsidR="00B02293" w:rsidRPr="004F66F1" w:rsidRDefault="00B02293" w:rsidP="00B02293">
      <w:pPr>
        <w:ind w:firstLine="284"/>
        <w:jc w:val="both"/>
        <w:rPr>
          <w:rStyle w:val="Char6"/>
          <w:rtl/>
        </w:rPr>
      </w:pPr>
      <w:r w:rsidRPr="004F66F1">
        <w:rPr>
          <w:rStyle w:val="Char6"/>
          <w:rtl/>
        </w:rPr>
        <w:t>نو</w:t>
      </w:r>
      <w:r w:rsidR="00DF6C5B" w:rsidRPr="004F66F1">
        <w:rPr>
          <w:rStyle w:val="Char6"/>
          <w:rtl/>
        </w:rPr>
        <w:t>ی</w:t>
      </w:r>
      <w:r w:rsidRPr="004F66F1">
        <w:rPr>
          <w:rStyle w:val="Char6"/>
          <w:rtl/>
        </w:rPr>
        <w:t>سنده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د:</w:t>
      </w:r>
      <w:r w:rsidR="00F3074E">
        <w:rPr>
          <w:rStyle w:val="Char6"/>
          <w:rtl/>
        </w:rPr>
        <w:t xml:space="preserve"> </w:t>
      </w:r>
      <w:r w:rsidRPr="004F66F1">
        <w:rPr>
          <w:rStyle w:val="Char6"/>
          <w:rtl/>
        </w:rPr>
        <w:t xml:space="preserve">ابن </w:t>
      </w:r>
      <w:r w:rsidR="00DF6C5B" w:rsidRPr="004F66F1">
        <w:rPr>
          <w:rStyle w:val="Char6"/>
          <w:rtl/>
        </w:rPr>
        <w:t>ک</w:t>
      </w:r>
      <w:r w:rsidRPr="004F66F1">
        <w:rPr>
          <w:rStyle w:val="Char6"/>
          <w:rtl/>
        </w:rPr>
        <w:t>ث</w:t>
      </w:r>
      <w:r w:rsidR="00DF6C5B" w:rsidRPr="004F66F1">
        <w:rPr>
          <w:rStyle w:val="Char6"/>
          <w:rtl/>
        </w:rPr>
        <w:t>ی</w:t>
      </w:r>
      <w:r w:rsidRPr="004F66F1">
        <w:rPr>
          <w:rStyle w:val="Char6"/>
          <w:rtl/>
        </w:rPr>
        <w:t>ر گفته حد</w:t>
      </w:r>
      <w:r w:rsidR="00DF6C5B" w:rsidRPr="004F66F1">
        <w:rPr>
          <w:rStyle w:val="Char6"/>
          <w:rtl/>
        </w:rPr>
        <w:t>ی</w:t>
      </w:r>
      <w:r w:rsidRPr="004F66F1">
        <w:rPr>
          <w:rStyle w:val="Char6"/>
          <w:rtl/>
        </w:rPr>
        <w:t>ث اب</w:t>
      </w:r>
      <w:r w:rsidR="00DF6C5B" w:rsidRPr="004F66F1">
        <w:rPr>
          <w:rStyle w:val="Char6"/>
          <w:rtl/>
        </w:rPr>
        <w:t>ی</w:t>
      </w:r>
      <w:r w:rsidRPr="004F66F1">
        <w:rPr>
          <w:rStyle w:val="Char6"/>
          <w:rtl/>
        </w:rPr>
        <w:t xml:space="preserve"> هر</w:t>
      </w:r>
      <w:r w:rsidR="00DF6C5B" w:rsidRPr="004F66F1">
        <w:rPr>
          <w:rStyle w:val="Char6"/>
          <w:rtl/>
        </w:rPr>
        <w:t>ی</w:t>
      </w:r>
      <w:r w:rsidRPr="004F66F1">
        <w:rPr>
          <w:rStyle w:val="Char6"/>
          <w:rtl/>
        </w:rPr>
        <w:t xml:space="preserve">ره در مورد </w:t>
      </w:r>
      <w:r w:rsidR="00DF6C5B" w:rsidRPr="004F66F1">
        <w:rPr>
          <w:rStyle w:val="Char6"/>
          <w:rtl/>
        </w:rPr>
        <w:t>ی</w:t>
      </w:r>
      <w:r w:rsidRPr="004F66F1">
        <w:rPr>
          <w:rStyle w:val="Char6"/>
          <w:rtl/>
        </w:rPr>
        <w:t xml:space="preserve">أجوج و مأجوج </w:t>
      </w:r>
      <w:r w:rsidR="00DF6C5B" w:rsidRPr="004F66F1">
        <w:rPr>
          <w:rStyle w:val="Char6"/>
          <w:rtl/>
        </w:rPr>
        <w:t>ک</w:t>
      </w:r>
      <w:r w:rsidRPr="004F66F1">
        <w:rPr>
          <w:rStyle w:val="Char6"/>
          <w:rtl/>
        </w:rPr>
        <w:t>ه امام احمد آن را روا</w:t>
      </w:r>
      <w:r w:rsidR="00DF6C5B" w:rsidRPr="004F66F1">
        <w:rPr>
          <w:rStyle w:val="Char6"/>
          <w:rtl/>
        </w:rPr>
        <w:t>ی</w:t>
      </w:r>
      <w:r w:rsidRPr="004F66F1">
        <w:rPr>
          <w:rStyle w:val="Char6"/>
          <w:rtl/>
        </w:rPr>
        <w:t xml:space="preserve">ت </w:t>
      </w:r>
      <w:r w:rsidR="00DF6C5B" w:rsidRPr="004F66F1">
        <w:rPr>
          <w:rStyle w:val="Char6"/>
          <w:rtl/>
        </w:rPr>
        <w:t>ک</w:t>
      </w:r>
      <w:r w:rsidRPr="004F66F1">
        <w:rPr>
          <w:rStyle w:val="Char6"/>
          <w:rtl/>
        </w:rPr>
        <w:t xml:space="preserve">رده از </w:t>
      </w:r>
      <w:r w:rsidR="00DF6C5B" w:rsidRPr="004F66F1">
        <w:rPr>
          <w:rStyle w:val="Char6"/>
          <w:rtl/>
        </w:rPr>
        <w:t>ک</w:t>
      </w:r>
      <w:r w:rsidRPr="004F66F1">
        <w:rPr>
          <w:rStyle w:val="Char6"/>
          <w:rtl/>
        </w:rPr>
        <w:t>عب گرفته شده، چون ابوهر</w:t>
      </w:r>
      <w:r w:rsidR="00DF6C5B" w:rsidRPr="004F66F1">
        <w:rPr>
          <w:rStyle w:val="Char6"/>
          <w:rtl/>
        </w:rPr>
        <w:t>ی</w:t>
      </w:r>
      <w:r w:rsidRPr="004F66F1">
        <w:rPr>
          <w:rStyle w:val="Char6"/>
          <w:rtl/>
        </w:rPr>
        <w:t>ره بسیار با کعب نشست و</w:t>
      </w:r>
      <w:r w:rsidR="009E4C21" w:rsidRPr="004F66F1">
        <w:rPr>
          <w:rStyle w:val="Char6"/>
          <w:rFonts w:hint="cs"/>
          <w:rtl/>
        </w:rPr>
        <w:t xml:space="preserve"> </w:t>
      </w:r>
      <w:r w:rsidRPr="004F66F1">
        <w:rPr>
          <w:rStyle w:val="Char6"/>
          <w:rtl/>
        </w:rPr>
        <w:t>برخاست داشت و برایش حد</w:t>
      </w:r>
      <w:r w:rsidR="00DF6C5B" w:rsidRPr="004F66F1">
        <w:rPr>
          <w:rStyle w:val="Char6"/>
          <w:rtl/>
        </w:rPr>
        <w:t>ی</w:t>
      </w:r>
      <w:r w:rsidRPr="004F66F1">
        <w:rPr>
          <w:rStyle w:val="Char6"/>
          <w:rtl/>
        </w:rPr>
        <w:t>ث روا</w:t>
      </w:r>
      <w:r w:rsidR="00DF6C5B" w:rsidRPr="004F66F1">
        <w:rPr>
          <w:rStyle w:val="Char6"/>
          <w:rtl/>
        </w:rPr>
        <w:t>ی</w:t>
      </w:r>
      <w:r w:rsidRPr="004F66F1">
        <w:rPr>
          <w:rStyle w:val="Char6"/>
          <w:rtl/>
        </w:rPr>
        <w:t>ت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رد.</w:t>
      </w:r>
    </w:p>
    <w:p w:rsidR="00B02293" w:rsidRPr="006B6DC1" w:rsidRDefault="00B02293" w:rsidP="00A028EB">
      <w:pPr>
        <w:ind w:firstLine="284"/>
        <w:jc w:val="both"/>
        <w:rPr>
          <w:rStyle w:val="Char6"/>
          <w:spacing w:val="-4"/>
          <w:rtl/>
        </w:rPr>
      </w:pPr>
      <w:r w:rsidRPr="006B6DC1">
        <w:rPr>
          <w:rStyle w:val="Char6"/>
          <w:spacing w:val="-4"/>
          <w:rtl/>
        </w:rPr>
        <w:t>نص حد</w:t>
      </w:r>
      <w:r w:rsidR="00DF6C5B" w:rsidRPr="006B6DC1">
        <w:rPr>
          <w:rStyle w:val="Char6"/>
          <w:spacing w:val="-4"/>
          <w:rtl/>
        </w:rPr>
        <w:t>ی</w:t>
      </w:r>
      <w:r w:rsidRPr="006B6DC1">
        <w:rPr>
          <w:rStyle w:val="Char6"/>
          <w:spacing w:val="-4"/>
          <w:rtl/>
        </w:rPr>
        <w:t xml:space="preserve">ث «همانا </w:t>
      </w:r>
      <w:r w:rsidR="00DF6C5B" w:rsidRPr="006B6DC1">
        <w:rPr>
          <w:rStyle w:val="Char6"/>
          <w:spacing w:val="-4"/>
          <w:rtl/>
        </w:rPr>
        <w:t>ی</w:t>
      </w:r>
      <w:r w:rsidRPr="006B6DC1">
        <w:rPr>
          <w:rStyle w:val="Char6"/>
          <w:spacing w:val="-4"/>
          <w:rtl/>
        </w:rPr>
        <w:t>أجوج و ماجوج هر روز سد را سوراخ م</w:t>
      </w:r>
      <w:r w:rsidR="00DF6C5B" w:rsidRPr="006B6DC1">
        <w:rPr>
          <w:rStyle w:val="Char6"/>
          <w:spacing w:val="-4"/>
          <w:rtl/>
        </w:rPr>
        <w:t>ی</w:t>
      </w:r>
      <w:r w:rsidRPr="006B6DC1">
        <w:rPr>
          <w:rStyle w:val="Char6"/>
          <w:spacing w:val="-4"/>
          <w:rtl/>
        </w:rPr>
        <w:t>‌</w:t>
      </w:r>
      <w:r w:rsidR="00DF6C5B" w:rsidRPr="006B6DC1">
        <w:rPr>
          <w:rStyle w:val="Char6"/>
          <w:spacing w:val="-4"/>
          <w:rtl/>
        </w:rPr>
        <w:t>ک</w:t>
      </w:r>
      <w:r w:rsidRPr="006B6DC1">
        <w:rPr>
          <w:rStyle w:val="Char6"/>
          <w:spacing w:val="-4"/>
          <w:rtl/>
        </w:rPr>
        <w:t>نند تا</w:t>
      </w:r>
      <w:r w:rsidR="00A028EB" w:rsidRPr="006B6DC1">
        <w:rPr>
          <w:rStyle w:val="Char6"/>
          <w:rFonts w:hint="cs"/>
          <w:spacing w:val="-4"/>
          <w:rtl/>
        </w:rPr>
        <w:t xml:space="preserve"> اینکه چیزی نمانده</w:t>
      </w:r>
      <w:r w:rsidRPr="006B6DC1">
        <w:rPr>
          <w:rStyle w:val="Char6"/>
          <w:spacing w:val="-4"/>
          <w:rtl/>
        </w:rPr>
        <w:t xml:space="preserve"> شعاع نور خورش</w:t>
      </w:r>
      <w:r w:rsidR="00DF6C5B" w:rsidRPr="006B6DC1">
        <w:rPr>
          <w:rStyle w:val="Char6"/>
          <w:spacing w:val="-4"/>
          <w:rtl/>
        </w:rPr>
        <w:t>ی</w:t>
      </w:r>
      <w:r w:rsidRPr="006B6DC1">
        <w:rPr>
          <w:rStyle w:val="Char6"/>
          <w:spacing w:val="-4"/>
          <w:rtl/>
        </w:rPr>
        <w:t xml:space="preserve">د را </w:t>
      </w:r>
      <w:r w:rsidR="00A028EB" w:rsidRPr="006B6DC1">
        <w:rPr>
          <w:rStyle w:val="Char6"/>
          <w:rFonts w:hint="cs"/>
          <w:spacing w:val="-4"/>
          <w:rtl/>
        </w:rPr>
        <w:t>ب</w:t>
      </w:r>
      <w:r w:rsidRPr="006B6DC1">
        <w:rPr>
          <w:rStyle w:val="Char6"/>
          <w:spacing w:val="-4"/>
          <w:rtl/>
        </w:rPr>
        <w:t>ب</w:t>
      </w:r>
      <w:r w:rsidR="00DF6C5B" w:rsidRPr="006B6DC1">
        <w:rPr>
          <w:rStyle w:val="Char6"/>
          <w:spacing w:val="-4"/>
          <w:rtl/>
        </w:rPr>
        <w:t>ی</w:t>
      </w:r>
      <w:r w:rsidRPr="006B6DC1">
        <w:rPr>
          <w:rStyle w:val="Char6"/>
          <w:spacing w:val="-4"/>
          <w:rtl/>
        </w:rPr>
        <w:t xml:space="preserve">نند </w:t>
      </w:r>
      <w:r w:rsidR="00A028EB" w:rsidRPr="006B6DC1">
        <w:rPr>
          <w:rStyle w:val="Char6"/>
          <w:rFonts w:hint="cs"/>
          <w:spacing w:val="-4"/>
          <w:rtl/>
        </w:rPr>
        <w:t xml:space="preserve">رئیس آنها </w:t>
      </w:r>
      <w:r w:rsidR="00905B91" w:rsidRPr="006B6DC1">
        <w:rPr>
          <w:rStyle w:val="Char6"/>
          <w:rFonts w:hint="cs"/>
          <w:spacing w:val="-4"/>
          <w:rtl/>
        </w:rPr>
        <w:t>می‌گوید</w:t>
      </w:r>
      <w:r w:rsidRPr="006B6DC1">
        <w:rPr>
          <w:rStyle w:val="Char6"/>
          <w:spacing w:val="-4"/>
          <w:rtl/>
        </w:rPr>
        <w:t xml:space="preserve"> برو</w:t>
      </w:r>
      <w:r w:rsidR="00DF6C5B" w:rsidRPr="006B6DC1">
        <w:rPr>
          <w:rStyle w:val="Char6"/>
          <w:spacing w:val="-4"/>
          <w:rtl/>
        </w:rPr>
        <w:t>ی</w:t>
      </w:r>
      <w:r w:rsidRPr="006B6DC1">
        <w:rPr>
          <w:rStyle w:val="Char6"/>
          <w:spacing w:val="-4"/>
          <w:rtl/>
        </w:rPr>
        <w:t xml:space="preserve">م و فردا </w:t>
      </w:r>
      <w:r w:rsidR="00DF6C5B" w:rsidRPr="006B6DC1">
        <w:rPr>
          <w:rStyle w:val="Char6"/>
          <w:spacing w:val="-4"/>
          <w:rtl/>
        </w:rPr>
        <w:t>ک</w:t>
      </w:r>
      <w:r w:rsidRPr="006B6DC1">
        <w:rPr>
          <w:rStyle w:val="Char6"/>
          <w:spacing w:val="-4"/>
          <w:rtl/>
        </w:rPr>
        <w:t>ار را تمام م</w:t>
      </w:r>
      <w:r w:rsidR="00DF6C5B" w:rsidRPr="006B6DC1">
        <w:rPr>
          <w:rStyle w:val="Char6"/>
          <w:spacing w:val="-4"/>
          <w:rtl/>
        </w:rPr>
        <w:t>ی</w:t>
      </w:r>
      <w:r w:rsidRPr="006B6DC1">
        <w:rPr>
          <w:rStyle w:val="Char6"/>
          <w:spacing w:val="-4"/>
          <w:rtl/>
        </w:rPr>
        <w:t>‌</w:t>
      </w:r>
      <w:r w:rsidR="00DF6C5B" w:rsidRPr="006B6DC1">
        <w:rPr>
          <w:rStyle w:val="Char6"/>
          <w:spacing w:val="-4"/>
          <w:rtl/>
        </w:rPr>
        <w:t>ک</w:t>
      </w:r>
      <w:r w:rsidRPr="006B6DC1">
        <w:rPr>
          <w:rStyle w:val="Char6"/>
          <w:spacing w:val="-4"/>
          <w:rtl/>
        </w:rPr>
        <w:t>ن</w:t>
      </w:r>
      <w:r w:rsidR="00DF6C5B" w:rsidRPr="006B6DC1">
        <w:rPr>
          <w:rStyle w:val="Char6"/>
          <w:spacing w:val="-4"/>
          <w:rtl/>
        </w:rPr>
        <w:t>ی</w:t>
      </w:r>
      <w:r w:rsidRPr="006B6DC1">
        <w:rPr>
          <w:rStyle w:val="Char6"/>
          <w:spacing w:val="-4"/>
          <w:rtl/>
        </w:rPr>
        <w:t>م ...»</w:t>
      </w:r>
      <w:r w:rsidR="009E4C21" w:rsidRPr="006B6DC1">
        <w:rPr>
          <w:rStyle w:val="Char6"/>
          <w:rFonts w:hint="cs"/>
          <w:spacing w:val="-4"/>
          <w:rtl/>
        </w:rPr>
        <w:t>.</w:t>
      </w:r>
    </w:p>
    <w:p w:rsidR="00B02293" w:rsidRPr="004F66F1" w:rsidRDefault="00A028EB" w:rsidP="00D8142E">
      <w:pPr>
        <w:pStyle w:val="a8"/>
        <w:rPr>
          <w:rtl/>
        </w:rPr>
      </w:pPr>
      <w:r w:rsidRPr="004F66F1">
        <w:rPr>
          <w:rFonts w:hint="cs"/>
          <w:rtl/>
        </w:rPr>
        <w:t>پاسخ</w:t>
      </w:r>
      <w:r w:rsidR="009E4C21" w:rsidRPr="004F66F1">
        <w:rPr>
          <w:rFonts w:hint="cs"/>
          <w:rtl/>
        </w:rPr>
        <w:t>:</w:t>
      </w:r>
    </w:p>
    <w:p w:rsidR="00B02293" w:rsidRPr="004F66F1" w:rsidRDefault="00B02293" w:rsidP="00A028EB">
      <w:pPr>
        <w:ind w:firstLine="284"/>
        <w:jc w:val="both"/>
        <w:rPr>
          <w:rStyle w:val="Char6"/>
          <w:rtl/>
        </w:rPr>
      </w:pPr>
      <w:r w:rsidRPr="004F66F1">
        <w:rPr>
          <w:rStyle w:val="Char6"/>
          <w:rtl/>
        </w:rPr>
        <w:t>حد</w:t>
      </w:r>
      <w:r w:rsidR="00DF6C5B" w:rsidRPr="004F66F1">
        <w:rPr>
          <w:rStyle w:val="Char6"/>
          <w:rtl/>
        </w:rPr>
        <w:t>ی</w:t>
      </w:r>
      <w:r w:rsidRPr="004F66F1">
        <w:rPr>
          <w:rStyle w:val="Char6"/>
          <w:rtl/>
        </w:rPr>
        <w:t>ث</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 xml:space="preserve">ه ابن </w:t>
      </w:r>
      <w:r w:rsidR="00DF6C5B" w:rsidRPr="004F66F1">
        <w:rPr>
          <w:rStyle w:val="Char6"/>
          <w:rtl/>
        </w:rPr>
        <w:t>ک</w:t>
      </w:r>
      <w:r w:rsidRPr="004F66F1">
        <w:rPr>
          <w:rStyle w:val="Char6"/>
          <w:rtl/>
        </w:rPr>
        <w:t>ث</w:t>
      </w:r>
      <w:r w:rsidR="00DF6C5B" w:rsidRPr="004F66F1">
        <w:rPr>
          <w:rStyle w:val="Char6"/>
          <w:rtl/>
        </w:rPr>
        <w:t>ی</w:t>
      </w:r>
      <w:r w:rsidRPr="004F66F1">
        <w:rPr>
          <w:rStyle w:val="Char6"/>
          <w:rtl/>
        </w:rPr>
        <w:t>ر در تفس</w:t>
      </w:r>
      <w:r w:rsidR="00DF6C5B" w:rsidRPr="004F66F1">
        <w:rPr>
          <w:rStyle w:val="Char6"/>
          <w:rtl/>
        </w:rPr>
        <w:t>ی</w:t>
      </w:r>
      <w:r w:rsidRPr="004F66F1">
        <w:rPr>
          <w:rStyle w:val="Char6"/>
          <w:rtl/>
        </w:rPr>
        <w:t>رش و امام احمد در مسندش و امام ترمذ</w:t>
      </w:r>
      <w:r w:rsidR="00DF6C5B" w:rsidRPr="004F66F1">
        <w:rPr>
          <w:rStyle w:val="Char6"/>
          <w:rtl/>
        </w:rPr>
        <w:t>ی</w:t>
      </w:r>
      <w:r w:rsidRPr="004F66F1">
        <w:rPr>
          <w:rStyle w:val="Char6"/>
          <w:rtl/>
        </w:rPr>
        <w:t xml:space="preserve"> در جامعش روا</w:t>
      </w:r>
      <w:r w:rsidR="00DF6C5B" w:rsidRPr="004F66F1">
        <w:rPr>
          <w:rStyle w:val="Char6"/>
          <w:rtl/>
        </w:rPr>
        <w:t>ی</w:t>
      </w:r>
      <w:r w:rsidRPr="004F66F1">
        <w:rPr>
          <w:rStyle w:val="Char6"/>
          <w:rtl/>
        </w:rPr>
        <w:t xml:space="preserve">ت </w:t>
      </w:r>
      <w:r w:rsidR="00DF6C5B" w:rsidRPr="004F66F1">
        <w:rPr>
          <w:rStyle w:val="Char6"/>
          <w:rtl/>
        </w:rPr>
        <w:t>ک</w:t>
      </w:r>
      <w:r w:rsidRPr="004F66F1">
        <w:rPr>
          <w:rStyle w:val="Char6"/>
          <w:rtl/>
        </w:rPr>
        <w:t>رده‌اند که حدیث دارا</w:t>
      </w:r>
      <w:r w:rsidR="00DF6C5B" w:rsidRPr="004F66F1">
        <w:rPr>
          <w:rStyle w:val="Char6"/>
          <w:rtl/>
        </w:rPr>
        <w:t>ی</w:t>
      </w:r>
      <w:r w:rsidRPr="004F66F1">
        <w:rPr>
          <w:rStyle w:val="Char6"/>
          <w:rtl/>
        </w:rPr>
        <w:t xml:space="preserve"> سندی قوی است، اما در انتساب آن به رسول الله</w:t>
      </w:r>
      <w:r w:rsidR="004F66F1" w:rsidRPr="004F66F1">
        <w:rPr>
          <w:rStyle w:val="Char6"/>
          <w:rFonts w:ascii="CTraditional Arabic" w:hAnsi="CTraditional Arabic" w:cs="CTraditional Arabic"/>
          <w:rtl/>
        </w:rPr>
        <w:t xml:space="preserve"> ج</w:t>
      </w:r>
      <w:r w:rsidRPr="004F66F1">
        <w:rPr>
          <w:rStyle w:val="Char6"/>
          <w:rtl/>
        </w:rPr>
        <w:t xml:space="preserve"> شک است، چرا که متن آن با ظاهر آ</w:t>
      </w:r>
      <w:r w:rsidR="00DF6C5B" w:rsidRPr="004F66F1">
        <w:rPr>
          <w:rStyle w:val="Char6"/>
          <w:rtl/>
        </w:rPr>
        <w:t>ی</w:t>
      </w:r>
      <w:r w:rsidRPr="004F66F1">
        <w:rPr>
          <w:rStyle w:val="Char6"/>
          <w:rtl/>
        </w:rPr>
        <w:t xml:space="preserve">ه قرآن </w:t>
      </w:r>
      <w:r w:rsidR="00A028EB" w:rsidRPr="004F66F1">
        <w:rPr>
          <w:rStyle w:val="Char6"/>
          <w:rFonts w:hint="cs"/>
          <w:rtl/>
        </w:rPr>
        <w:t>همخوانی ندارد</w:t>
      </w:r>
      <w:r w:rsidRPr="004F66F1">
        <w:rPr>
          <w:rStyle w:val="Char6"/>
          <w:rtl/>
        </w:rPr>
        <w:t xml:space="preserve"> چون قرآن م</w:t>
      </w:r>
      <w:r w:rsidR="00DF6C5B" w:rsidRPr="004F66F1">
        <w:rPr>
          <w:rStyle w:val="Char6"/>
          <w:rtl/>
        </w:rPr>
        <w:t>ی</w:t>
      </w:r>
      <w:r w:rsidRPr="004F66F1">
        <w:rPr>
          <w:rStyle w:val="Char6"/>
          <w:rtl/>
        </w:rPr>
        <w:t>‌فرما</w:t>
      </w:r>
      <w:r w:rsidR="00DF6C5B" w:rsidRPr="004F66F1">
        <w:rPr>
          <w:rStyle w:val="Char6"/>
          <w:rtl/>
        </w:rPr>
        <w:t>ی</w:t>
      </w:r>
      <w:r w:rsidRPr="004F66F1">
        <w:rPr>
          <w:rStyle w:val="Char6"/>
          <w:rtl/>
        </w:rPr>
        <w:t>د به علت مح</w:t>
      </w:r>
      <w:r w:rsidR="00DF6C5B" w:rsidRPr="004F66F1">
        <w:rPr>
          <w:rStyle w:val="Char6"/>
          <w:rtl/>
        </w:rPr>
        <w:t>ک</w:t>
      </w:r>
      <w:r w:rsidRPr="004F66F1">
        <w:rPr>
          <w:rStyle w:val="Char6"/>
          <w:rtl/>
        </w:rPr>
        <w:t>م</w:t>
      </w:r>
      <w:r w:rsidR="00DF6C5B" w:rsidRPr="004F66F1">
        <w:rPr>
          <w:rStyle w:val="Char6"/>
          <w:rtl/>
        </w:rPr>
        <w:t>ی</w:t>
      </w:r>
      <w:r w:rsidRPr="004F66F1">
        <w:rPr>
          <w:rStyle w:val="Char6"/>
          <w:rtl/>
        </w:rPr>
        <w:t xml:space="preserve"> سد آنها نم</w:t>
      </w:r>
      <w:r w:rsidR="00DF6C5B" w:rsidRPr="004F66F1">
        <w:rPr>
          <w:rStyle w:val="Char6"/>
          <w:rtl/>
        </w:rPr>
        <w:t>ی</w:t>
      </w:r>
      <w:r w:rsidRPr="004F66F1">
        <w:rPr>
          <w:rStyle w:val="Char6"/>
          <w:rtl/>
        </w:rPr>
        <w:t>‌توانند</w:t>
      </w:r>
      <w:r w:rsidR="00A028EB" w:rsidRPr="004F66F1">
        <w:rPr>
          <w:rStyle w:val="Char6"/>
          <w:rFonts w:hint="cs"/>
          <w:rtl/>
        </w:rPr>
        <w:t xml:space="preserve"> از آن بالا رفته و</w:t>
      </w:r>
      <w:r w:rsidRPr="004F66F1">
        <w:rPr>
          <w:rStyle w:val="Char6"/>
          <w:rtl/>
        </w:rPr>
        <w:t xml:space="preserve"> آن را سوراخ </w:t>
      </w:r>
      <w:r w:rsidR="00DF6C5B" w:rsidRPr="004F66F1">
        <w:rPr>
          <w:rStyle w:val="Char6"/>
          <w:rtl/>
        </w:rPr>
        <w:t>ک</w:t>
      </w:r>
      <w:r w:rsidRPr="004F66F1">
        <w:rPr>
          <w:rStyle w:val="Char6"/>
          <w:rtl/>
        </w:rPr>
        <w:t>نند.</w:t>
      </w:r>
    </w:p>
    <w:p w:rsidR="00B02293" w:rsidRPr="004F66F1" w:rsidRDefault="00B02293" w:rsidP="00BB1B5E">
      <w:pPr>
        <w:ind w:firstLine="284"/>
        <w:jc w:val="both"/>
        <w:rPr>
          <w:rFonts w:ascii="AGA Arabesque" w:hAnsi="AGA Arabesque"/>
          <w:b/>
          <w:bCs/>
          <w:caps/>
          <w:rtl/>
          <w:lang w:bidi="fa-IR"/>
        </w:rPr>
      </w:pPr>
      <w:r w:rsidRPr="004F66F1">
        <w:rPr>
          <w:rStyle w:val="Char6"/>
          <w:rtl/>
        </w:rPr>
        <w:t xml:space="preserve">ابن </w:t>
      </w:r>
      <w:r w:rsidR="00DF6C5B" w:rsidRPr="004F66F1">
        <w:rPr>
          <w:rStyle w:val="Char6"/>
          <w:rtl/>
        </w:rPr>
        <w:t>ک</w:t>
      </w:r>
      <w:r w:rsidRPr="004F66F1">
        <w:rPr>
          <w:rStyle w:val="Char6"/>
          <w:rtl/>
        </w:rPr>
        <w:t>ث</w:t>
      </w:r>
      <w:r w:rsidR="00DF6C5B" w:rsidRPr="004F66F1">
        <w:rPr>
          <w:rStyle w:val="Char6"/>
          <w:rtl/>
        </w:rPr>
        <w:t>ی</w:t>
      </w:r>
      <w:r w:rsidRPr="004F66F1">
        <w:rPr>
          <w:rStyle w:val="Char6"/>
          <w:rtl/>
        </w:rPr>
        <w:t>ر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د: ا</w:t>
      </w:r>
      <w:r w:rsidR="00DF6C5B" w:rsidRPr="004F66F1">
        <w:rPr>
          <w:rStyle w:val="Char6"/>
          <w:rtl/>
        </w:rPr>
        <w:t>ی</w:t>
      </w:r>
      <w:r w:rsidRPr="004F66F1">
        <w:rPr>
          <w:rStyle w:val="Char6"/>
          <w:rtl/>
        </w:rPr>
        <w:t>ن روا</w:t>
      </w:r>
      <w:r w:rsidR="00DF6C5B" w:rsidRPr="004F66F1">
        <w:rPr>
          <w:rStyle w:val="Char6"/>
          <w:rtl/>
        </w:rPr>
        <w:t>ی</w:t>
      </w:r>
      <w:r w:rsidRPr="004F66F1">
        <w:rPr>
          <w:rStyle w:val="Char6"/>
          <w:rtl/>
        </w:rPr>
        <w:t xml:space="preserve">ت از </w:t>
      </w:r>
      <w:r w:rsidR="00DF6C5B" w:rsidRPr="004F66F1">
        <w:rPr>
          <w:rStyle w:val="Char6"/>
          <w:rtl/>
        </w:rPr>
        <w:t>ک</w:t>
      </w:r>
      <w:r w:rsidRPr="004F66F1">
        <w:rPr>
          <w:rStyle w:val="Char6"/>
          <w:rtl/>
        </w:rPr>
        <w:t>عب احبار نقل شده است و روا</w:t>
      </w:r>
      <w:r w:rsidR="00DF6C5B" w:rsidRPr="004F66F1">
        <w:rPr>
          <w:rStyle w:val="Char6"/>
          <w:rtl/>
        </w:rPr>
        <w:t>ی</w:t>
      </w:r>
      <w:r w:rsidRPr="004F66F1">
        <w:rPr>
          <w:rStyle w:val="Char6"/>
          <w:rtl/>
        </w:rPr>
        <w:t>ت</w:t>
      </w:r>
      <w:r w:rsidR="00DF6C5B" w:rsidRPr="004F66F1">
        <w:rPr>
          <w:rStyle w:val="Char6"/>
          <w:rtl/>
        </w:rPr>
        <w:t>ی</w:t>
      </w:r>
      <w:r w:rsidRPr="004F66F1">
        <w:rPr>
          <w:rStyle w:val="Char6"/>
          <w:rtl/>
        </w:rPr>
        <w:t xml:space="preserve"> د</w:t>
      </w:r>
      <w:r w:rsidR="00DF6C5B" w:rsidRPr="004F66F1">
        <w:rPr>
          <w:rStyle w:val="Char6"/>
          <w:rtl/>
        </w:rPr>
        <w:t>ی</w:t>
      </w:r>
      <w:r w:rsidRPr="004F66F1">
        <w:rPr>
          <w:rStyle w:val="Char6"/>
          <w:rtl/>
        </w:rPr>
        <w:t>گر قریب المعن</w:t>
      </w:r>
      <w:r w:rsidR="00DF6C5B" w:rsidRPr="004F66F1">
        <w:rPr>
          <w:rStyle w:val="Char6"/>
          <w:rtl/>
        </w:rPr>
        <w:t>ی</w:t>
      </w:r>
      <w:r w:rsidRPr="004F66F1">
        <w:rPr>
          <w:rStyle w:val="Char6"/>
          <w:rtl/>
        </w:rPr>
        <w:t xml:space="preserve"> را ذ</w:t>
      </w:r>
      <w:r w:rsidR="00DF6C5B" w:rsidRPr="004F66F1">
        <w:rPr>
          <w:rStyle w:val="Char6"/>
          <w:rtl/>
        </w:rPr>
        <w:t>ک</w:t>
      </w:r>
      <w:r w:rsidRPr="004F66F1">
        <w:rPr>
          <w:rStyle w:val="Char6"/>
          <w:rtl/>
        </w:rPr>
        <w:t>ر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 xml:space="preserve">نند </w:t>
      </w:r>
      <w:r w:rsidR="00DF6C5B" w:rsidRPr="004F66F1">
        <w:rPr>
          <w:rStyle w:val="Char6"/>
          <w:rtl/>
        </w:rPr>
        <w:t>ک</w:t>
      </w:r>
      <w:r w:rsidRPr="004F66F1">
        <w:rPr>
          <w:rStyle w:val="Char6"/>
          <w:rtl/>
        </w:rPr>
        <w:t>ه ع</w:t>
      </w:r>
      <w:r w:rsidR="00DF6C5B" w:rsidRPr="004F66F1">
        <w:rPr>
          <w:rStyle w:val="Char6"/>
          <w:rtl/>
        </w:rPr>
        <w:t>ی</w:t>
      </w:r>
      <w:r w:rsidRPr="004F66F1">
        <w:rPr>
          <w:rStyle w:val="Char6"/>
          <w:rtl/>
        </w:rPr>
        <w:t>ن حد</w:t>
      </w:r>
      <w:r w:rsidR="00DF6C5B" w:rsidRPr="004F66F1">
        <w:rPr>
          <w:rStyle w:val="Char6"/>
          <w:rtl/>
        </w:rPr>
        <w:t>ی</w:t>
      </w:r>
      <w:r w:rsidRPr="004F66F1">
        <w:rPr>
          <w:rStyle w:val="Char6"/>
          <w:rtl/>
        </w:rPr>
        <w:t>ث گذشته ن</w:t>
      </w:r>
      <w:r w:rsidR="00DF6C5B" w:rsidRPr="004F66F1">
        <w:rPr>
          <w:rStyle w:val="Char6"/>
          <w:rtl/>
        </w:rPr>
        <w:t>ی</w:t>
      </w:r>
      <w:r w:rsidRPr="004F66F1">
        <w:rPr>
          <w:rStyle w:val="Char6"/>
          <w:rtl/>
        </w:rPr>
        <w:t>ست. سپس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د: «شا</w:t>
      </w:r>
      <w:r w:rsidR="00DF6C5B" w:rsidRPr="004F66F1">
        <w:rPr>
          <w:rStyle w:val="Char6"/>
          <w:rtl/>
        </w:rPr>
        <w:t>ی</w:t>
      </w:r>
      <w:r w:rsidRPr="004F66F1">
        <w:rPr>
          <w:rStyle w:val="Char6"/>
          <w:rtl/>
        </w:rPr>
        <w:t>د ابوهر</w:t>
      </w:r>
      <w:r w:rsidR="00DF6C5B" w:rsidRPr="004F66F1">
        <w:rPr>
          <w:rStyle w:val="Char6"/>
          <w:rtl/>
        </w:rPr>
        <w:t>ی</w:t>
      </w:r>
      <w:r w:rsidRPr="004F66F1">
        <w:rPr>
          <w:rStyle w:val="Char6"/>
          <w:rtl/>
        </w:rPr>
        <w:t>ره حد</w:t>
      </w:r>
      <w:r w:rsidR="00DF6C5B" w:rsidRPr="004F66F1">
        <w:rPr>
          <w:rStyle w:val="Char6"/>
          <w:rtl/>
        </w:rPr>
        <w:t>ی</w:t>
      </w:r>
      <w:r w:rsidRPr="004F66F1">
        <w:rPr>
          <w:rStyle w:val="Char6"/>
          <w:rtl/>
        </w:rPr>
        <w:t xml:space="preserve">ث را از </w:t>
      </w:r>
      <w:r w:rsidR="00DF6C5B" w:rsidRPr="004F66F1">
        <w:rPr>
          <w:rStyle w:val="Char6"/>
          <w:rtl/>
        </w:rPr>
        <w:t>ک</w:t>
      </w:r>
      <w:r w:rsidRPr="004F66F1">
        <w:rPr>
          <w:rStyle w:val="Char6"/>
          <w:rtl/>
        </w:rPr>
        <w:t>عب گرفته باشد. چون ابوهر</w:t>
      </w:r>
      <w:r w:rsidR="00DF6C5B" w:rsidRPr="004F66F1">
        <w:rPr>
          <w:rStyle w:val="Char6"/>
          <w:rtl/>
        </w:rPr>
        <w:t>ی</w:t>
      </w:r>
      <w:r w:rsidRPr="004F66F1">
        <w:rPr>
          <w:rStyle w:val="Char6"/>
          <w:rtl/>
        </w:rPr>
        <w:t>ره با او م</w:t>
      </w:r>
      <w:r w:rsidR="00DF6C5B" w:rsidRPr="004F66F1">
        <w:rPr>
          <w:rStyle w:val="Char6"/>
          <w:rtl/>
        </w:rPr>
        <w:t>ی</w:t>
      </w:r>
      <w:r w:rsidRPr="004F66F1">
        <w:rPr>
          <w:rStyle w:val="Char6"/>
          <w:rtl/>
        </w:rPr>
        <w:t>‌نشست و حد</w:t>
      </w:r>
      <w:r w:rsidR="00DF6C5B" w:rsidRPr="004F66F1">
        <w:rPr>
          <w:rStyle w:val="Char6"/>
          <w:rtl/>
        </w:rPr>
        <w:t>ی</w:t>
      </w:r>
      <w:r w:rsidRPr="004F66F1">
        <w:rPr>
          <w:rStyle w:val="Char6"/>
          <w:rtl/>
        </w:rPr>
        <w:t>ث روا</w:t>
      </w:r>
      <w:r w:rsidR="00DF6C5B" w:rsidRPr="004F66F1">
        <w:rPr>
          <w:rStyle w:val="Char6"/>
          <w:rtl/>
        </w:rPr>
        <w:t>ی</w:t>
      </w:r>
      <w:r w:rsidRPr="004F66F1">
        <w:rPr>
          <w:rStyle w:val="Char6"/>
          <w:rtl/>
        </w:rPr>
        <w:t>ت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رد احتمال دارد حد</w:t>
      </w:r>
      <w:r w:rsidR="00DF6C5B" w:rsidRPr="004F66F1">
        <w:rPr>
          <w:rStyle w:val="Char6"/>
          <w:rtl/>
        </w:rPr>
        <w:t>ی</w:t>
      </w:r>
      <w:r w:rsidRPr="004F66F1">
        <w:rPr>
          <w:rStyle w:val="Char6"/>
          <w:rtl/>
        </w:rPr>
        <w:t xml:space="preserve">ث را از </w:t>
      </w:r>
      <w:r w:rsidR="00DF6C5B" w:rsidRPr="004F66F1">
        <w:rPr>
          <w:rStyle w:val="Char6"/>
          <w:rtl/>
        </w:rPr>
        <w:t>ک</w:t>
      </w:r>
      <w:r w:rsidRPr="004F66F1">
        <w:rPr>
          <w:rStyle w:val="Char6"/>
          <w:rtl/>
        </w:rPr>
        <w:t>عب روا</w:t>
      </w:r>
      <w:r w:rsidR="00DF6C5B" w:rsidRPr="004F66F1">
        <w:rPr>
          <w:rStyle w:val="Char6"/>
          <w:rtl/>
        </w:rPr>
        <w:t>ی</w:t>
      </w:r>
      <w:r w:rsidRPr="004F66F1">
        <w:rPr>
          <w:rStyle w:val="Char6"/>
          <w:rtl/>
        </w:rPr>
        <w:t xml:space="preserve">ت </w:t>
      </w:r>
      <w:r w:rsidR="00DF6C5B" w:rsidRPr="004F66F1">
        <w:rPr>
          <w:rStyle w:val="Char6"/>
          <w:rtl/>
        </w:rPr>
        <w:t>ک</w:t>
      </w:r>
      <w:r w:rsidRPr="004F66F1">
        <w:rPr>
          <w:rStyle w:val="Char6"/>
          <w:rtl/>
        </w:rPr>
        <w:t>رده است، بعض</w:t>
      </w:r>
      <w:r w:rsidR="00DF6C5B" w:rsidRPr="004F66F1">
        <w:rPr>
          <w:rStyle w:val="Char6"/>
          <w:rtl/>
        </w:rPr>
        <w:t>ی</w:t>
      </w:r>
      <w:r w:rsidRPr="004F66F1">
        <w:rPr>
          <w:rStyle w:val="Char6"/>
          <w:rtl/>
        </w:rPr>
        <w:t xml:space="preserve"> از راو</w:t>
      </w:r>
      <w:r w:rsidR="00DF6C5B" w:rsidRPr="004F66F1">
        <w:rPr>
          <w:rStyle w:val="Char6"/>
          <w:rtl/>
        </w:rPr>
        <w:t>ی</w:t>
      </w:r>
      <w:r w:rsidRPr="004F66F1">
        <w:rPr>
          <w:rStyle w:val="Char6"/>
          <w:rtl/>
        </w:rPr>
        <w:t xml:space="preserve">ان گمان </w:t>
      </w:r>
      <w:r w:rsidR="00DF6C5B" w:rsidRPr="004F66F1">
        <w:rPr>
          <w:rStyle w:val="Char6"/>
          <w:rtl/>
        </w:rPr>
        <w:t>ک</w:t>
      </w:r>
      <w:r w:rsidRPr="004F66F1">
        <w:rPr>
          <w:rStyle w:val="Char6"/>
          <w:rtl/>
        </w:rPr>
        <w:t xml:space="preserve">رده‌اند </w:t>
      </w:r>
      <w:r w:rsidR="00DF6C5B" w:rsidRPr="004F66F1">
        <w:rPr>
          <w:rStyle w:val="Char6"/>
          <w:rtl/>
        </w:rPr>
        <w:t>ک</w:t>
      </w:r>
      <w:r w:rsidRPr="004F66F1">
        <w:rPr>
          <w:rStyle w:val="Char6"/>
          <w:rtl/>
        </w:rPr>
        <w:t>ه حد</w:t>
      </w:r>
      <w:r w:rsidR="00DF6C5B" w:rsidRPr="004F66F1">
        <w:rPr>
          <w:rStyle w:val="Char6"/>
          <w:rtl/>
        </w:rPr>
        <w:t>ی</w:t>
      </w:r>
      <w:r w:rsidRPr="004F66F1">
        <w:rPr>
          <w:rStyle w:val="Char6"/>
          <w:rtl/>
        </w:rPr>
        <w:t>ث مرفوع رسول ا</w:t>
      </w:r>
      <w:r w:rsidR="00DF6C5B" w:rsidRPr="004F66F1">
        <w:rPr>
          <w:rStyle w:val="Char6"/>
          <w:rtl/>
        </w:rPr>
        <w:t>ک</w:t>
      </w:r>
      <w:r w:rsidRPr="004F66F1">
        <w:rPr>
          <w:rStyle w:val="Char6"/>
          <w:rtl/>
        </w:rPr>
        <w:t>رم</w:t>
      </w:r>
      <w:r w:rsidR="004F66F1" w:rsidRPr="004F66F1">
        <w:rPr>
          <w:rStyle w:val="Char6"/>
          <w:rFonts w:ascii="CTraditional Arabic" w:hAnsi="CTraditional Arabic" w:cs="CTraditional Arabic"/>
          <w:rtl/>
        </w:rPr>
        <w:t xml:space="preserve"> ج</w:t>
      </w:r>
      <w:r w:rsidRPr="004F66F1">
        <w:rPr>
          <w:rStyle w:val="Char6"/>
          <w:rtl/>
        </w:rPr>
        <w:t xml:space="preserve"> است»</w:t>
      </w:r>
      <w:r w:rsidR="00BB1B5E" w:rsidRPr="006B6DC1">
        <w:rPr>
          <w:rStyle w:val="Char6"/>
          <w:vertAlign w:val="superscript"/>
          <w:rtl/>
        </w:rPr>
        <w:footnoteReference w:id="99"/>
      </w:r>
      <w:r w:rsidRPr="004F66F1">
        <w:rPr>
          <w:rStyle w:val="Char6"/>
          <w:rtl/>
        </w:rPr>
        <w:t>.</w:t>
      </w:r>
    </w:p>
    <w:p w:rsidR="00B02293" w:rsidRPr="004F66F1" w:rsidRDefault="00B02293" w:rsidP="00BB1B5E">
      <w:pPr>
        <w:widowControl w:val="0"/>
        <w:ind w:firstLine="284"/>
        <w:jc w:val="both"/>
        <w:rPr>
          <w:rStyle w:val="Char6"/>
          <w:rtl/>
        </w:rPr>
      </w:pPr>
      <w:r w:rsidRPr="004F66F1">
        <w:rPr>
          <w:rStyle w:val="Char6"/>
          <w:rtl/>
        </w:rPr>
        <w:t>شگفت ا</w:t>
      </w:r>
      <w:r w:rsidR="00DF6C5B" w:rsidRPr="004F66F1">
        <w:rPr>
          <w:rStyle w:val="Char6"/>
          <w:rtl/>
        </w:rPr>
        <w:t>ی</w:t>
      </w:r>
      <w:r w:rsidRPr="004F66F1">
        <w:rPr>
          <w:rStyle w:val="Char6"/>
          <w:rtl/>
        </w:rPr>
        <w:t>ن</w:t>
      </w:r>
      <w:r w:rsidR="00DF6C5B" w:rsidRPr="004F66F1">
        <w:rPr>
          <w:rStyle w:val="Char6"/>
          <w:rtl/>
        </w:rPr>
        <w:t>ک</w:t>
      </w:r>
      <w:r w:rsidRPr="004F66F1">
        <w:rPr>
          <w:rStyle w:val="Char6"/>
          <w:rtl/>
        </w:rPr>
        <w:t>ه نو</w:t>
      </w:r>
      <w:r w:rsidR="00DF6C5B" w:rsidRPr="004F66F1">
        <w:rPr>
          <w:rStyle w:val="Char6"/>
          <w:rtl/>
        </w:rPr>
        <w:t>ی</w:t>
      </w:r>
      <w:r w:rsidRPr="004F66F1">
        <w:rPr>
          <w:rStyle w:val="Char6"/>
          <w:rtl/>
        </w:rPr>
        <w:t xml:space="preserve">سنده هنگام نقل کلام ابن کثیر عمدا </w:t>
      </w:r>
      <w:r w:rsidR="009E4C21" w:rsidRPr="004F66F1">
        <w:rPr>
          <w:rStyle w:val="Char6"/>
          <w:rtl/>
        </w:rPr>
        <w:t>جمله «</w:t>
      </w:r>
      <w:r w:rsidRPr="004F66F1">
        <w:rPr>
          <w:rStyle w:val="Char6"/>
          <w:rtl/>
        </w:rPr>
        <w:t>راویان گمان کردند» را حذف می‌کند، چرا که این جمله ادعایش را رد می‌کند، ادعای او این است که ابوهریره کارش گرفتن حدیث از کعب بوده وسپس آن را به رسول الله</w:t>
      </w:r>
      <w:r w:rsidR="004F66F1" w:rsidRPr="004F66F1">
        <w:rPr>
          <w:rStyle w:val="Char6"/>
          <w:rFonts w:ascii="CTraditional Arabic" w:hAnsi="CTraditional Arabic" w:cs="CTraditional Arabic"/>
          <w:rtl/>
        </w:rPr>
        <w:t xml:space="preserve"> ج</w:t>
      </w:r>
      <w:r w:rsidRPr="004F66F1">
        <w:rPr>
          <w:rStyle w:val="Char6"/>
          <w:rtl/>
        </w:rPr>
        <w:t xml:space="preserve"> منتسب می‌کرده است. به امانت علم</w:t>
      </w:r>
      <w:r w:rsidR="00DF6C5B" w:rsidRPr="004F66F1">
        <w:rPr>
          <w:rStyle w:val="Char6"/>
          <w:rtl/>
        </w:rPr>
        <w:t>ی</w:t>
      </w:r>
      <w:r w:rsidRPr="004F66F1">
        <w:rPr>
          <w:rStyle w:val="Char6"/>
          <w:rtl/>
        </w:rPr>
        <w:t xml:space="preserve"> او نگاه </w:t>
      </w:r>
      <w:r w:rsidR="00DF6C5B" w:rsidRPr="004F66F1">
        <w:rPr>
          <w:rStyle w:val="Char6"/>
          <w:rtl/>
        </w:rPr>
        <w:t>ک</w:t>
      </w:r>
      <w:r w:rsidRPr="004F66F1">
        <w:rPr>
          <w:rStyle w:val="Char6"/>
          <w:rtl/>
        </w:rPr>
        <w:t>ن</w:t>
      </w:r>
      <w:r w:rsidR="00DF6C5B" w:rsidRPr="004F66F1">
        <w:rPr>
          <w:rStyle w:val="Char6"/>
          <w:rtl/>
        </w:rPr>
        <w:t>ی</w:t>
      </w:r>
      <w:r w:rsidRPr="004F66F1">
        <w:rPr>
          <w:rStyle w:val="Char6"/>
          <w:rtl/>
        </w:rPr>
        <w:t>د، م</w:t>
      </w:r>
      <w:r w:rsidR="00DF6C5B" w:rsidRPr="004F66F1">
        <w:rPr>
          <w:rStyle w:val="Char6"/>
          <w:rtl/>
        </w:rPr>
        <w:t>ی</w:t>
      </w:r>
      <w:r w:rsidRPr="004F66F1">
        <w:rPr>
          <w:rStyle w:val="Char6"/>
          <w:rtl/>
        </w:rPr>
        <w:t>‌خواهد با چه روش</w:t>
      </w:r>
      <w:r w:rsidR="00DF6C5B" w:rsidRPr="004F66F1">
        <w:rPr>
          <w:rStyle w:val="Char6"/>
          <w:rtl/>
        </w:rPr>
        <w:t>ی</w:t>
      </w:r>
      <w:r w:rsidRPr="004F66F1">
        <w:rPr>
          <w:rStyle w:val="Char6"/>
          <w:rtl/>
        </w:rPr>
        <w:t xml:space="preserve"> نقد و بررس</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ند.</w:t>
      </w:r>
    </w:p>
    <w:p w:rsidR="00B02293" w:rsidRPr="004F66F1" w:rsidRDefault="00B02293" w:rsidP="00BB1B5E">
      <w:pPr>
        <w:widowControl w:val="0"/>
        <w:ind w:firstLine="284"/>
        <w:jc w:val="both"/>
        <w:rPr>
          <w:rStyle w:val="Char6"/>
          <w:rtl/>
        </w:rPr>
      </w:pPr>
      <w:r w:rsidRPr="004F66F1">
        <w:rPr>
          <w:rStyle w:val="Char6"/>
          <w:rtl/>
        </w:rPr>
        <w:t>به نظر من حد</w:t>
      </w:r>
      <w:r w:rsidR="00DF6C5B" w:rsidRPr="004F66F1">
        <w:rPr>
          <w:rStyle w:val="Char6"/>
          <w:rtl/>
        </w:rPr>
        <w:t>ی</w:t>
      </w:r>
      <w:r w:rsidRPr="004F66F1">
        <w:rPr>
          <w:rStyle w:val="Char6"/>
          <w:rtl/>
        </w:rPr>
        <w:t>ث من</w:t>
      </w:r>
      <w:r w:rsidR="00DF6C5B" w:rsidRPr="004F66F1">
        <w:rPr>
          <w:rStyle w:val="Char6"/>
          <w:rtl/>
        </w:rPr>
        <w:t>ک</w:t>
      </w:r>
      <w:r w:rsidRPr="004F66F1">
        <w:rPr>
          <w:rStyle w:val="Char6"/>
          <w:rtl/>
        </w:rPr>
        <w:t xml:space="preserve">ر است همانگونه </w:t>
      </w:r>
      <w:r w:rsidR="00DF6C5B" w:rsidRPr="004F66F1">
        <w:rPr>
          <w:rStyle w:val="Char6"/>
          <w:rtl/>
        </w:rPr>
        <w:t>ک</w:t>
      </w:r>
      <w:r w:rsidRPr="004F66F1">
        <w:rPr>
          <w:rStyle w:val="Char6"/>
          <w:rtl/>
        </w:rPr>
        <w:t xml:space="preserve">ه ابن </w:t>
      </w:r>
      <w:r w:rsidR="00DF6C5B" w:rsidRPr="004F66F1">
        <w:rPr>
          <w:rStyle w:val="Char6"/>
          <w:rtl/>
        </w:rPr>
        <w:t>ک</w:t>
      </w:r>
      <w:r w:rsidRPr="004F66F1">
        <w:rPr>
          <w:rStyle w:val="Char6"/>
          <w:rtl/>
        </w:rPr>
        <w:t>ث</w:t>
      </w:r>
      <w:r w:rsidR="00DF6C5B" w:rsidRPr="004F66F1">
        <w:rPr>
          <w:rStyle w:val="Char6"/>
          <w:rtl/>
        </w:rPr>
        <w:t>ی</w:t>
      </w:r>
      <w:r w:rsidRPr="004F66F1">
        <w:rPr>
          <w:rStyle w:val="Char6"/>
          <w:rtl/>
        </w:rPr>
        <w:t>ر هم گفته چون در سند آن قتاده وجود دارد و او هم متهم به تدل</w:t>
      </w:r>
      <w:r w:rsidR="00DF6C5B" w:rsidRPr="004F66F1">
        <w:rPr>
          <w:rStyle w:val="Char6"/>
          <w:rtl/>
        </w:rPr>
        <w:t>ی</w:t>
      </w:r>
      <w:r w:rsidRPr="004F66F1">
        <w:rPr>
          <w:rStyle w:val="Char6"/>
          <w:rtl/>
        </w:rPr>
        <w:t>س است، وعلت ضعف هم همان شخص محذوف در سند است. این مشکل در کنار دل</w:t>
      </w:r>
      <w:r w:rsidR="00DF6C5B" w:rsidRPr="004F66F1">
        <w:rPr>
          <w:rStyle w:val="Char6"/>
          <w:rtl/>
        </w:rPr>
        <w:t>ی</w:t>
      </w:r>
      <w:r w:rsidRPr="004F66F1">
        <w:rPr>
          <w:rStyle w:val="Char6"/>
          <w:rtl/>
        </w:rPr>
        <w:t>ل د</w:t>
      </w:r>
      <w:r w:rsidR="00DF6C5B" w:rsidRPr="004F66F1">
        <w:rPr>
          <w:rStyle w:val="Char6"/>
          <w:rtl/>
        </w:rPr>
        <w:t>ی</w:t>
      </w:r>
      <w:r w:rsidRPr="004F66F1">
        <w:rPr>
          <w:rStyle w:val="Char6"/>
          <w:rtl/>
        </w:rPr>
        <w:t>گر وآن هم مخالفت با ظاهر قرآن و سنت مشهور رسول ا</w:t>
      </w:r>
      <w:r w:rsidR="00DF6C5B" w:rsidRPr="004F66F1">
        <w:rPr>
          <w:rStyle w:val="Char6"/>
          <w:rtl/>
        </w:rPr>
        <w:t>ک</w:t>
      </w:r>
      <w:r w:rsidRPr="004F66F1">
        <w:rPr>
          <w:rStyle w:val="Char6"/>
          <w:rtl/>
        </w:rPr>
        <w:t>رم</w:t>
      </w:r>
      <w:r w:rsidR="004F66F1" w:rsidRPr="004F66F1">
        <w:rPr>
          <w:rStyle w:val="Char6"/>
          <w:rFonts w:ascii="CTraditional Arabic" w:hAnsi="CTraditional Arabic" w:cs="CTraditional Arabic"/>
          <w:rtl/>
        </w:rPr>
        <w:t xml:space="preserve"> ج</w:t>
      </w:r>
      <w:r w:rsidRPr="004F66F1">
        <w:rPr>
          <w:rStyle w:val="Char6"/>
          <w:rtl/>
        </w:rPr>
        <w:t xml:space="preserve"> است، در صح</w:t>
      </w:r>
      <w:r w:rsidR="00DF6C5B" w:rsidRPr="004F66F1">
        <w:rPr>
          <w:rStyle w:val="Char6"/>
          <w:rtl/>
        </w:rPr>
        <w:t>ی</w:t>
      </w:r>
      <w:r w:rsidRPr="004F66F1">
        <w:rPr>
          <w:rStyle w:val="Char6"/>
          <w:rtl/>
        </w:rPr>
        <w:t>ح</w:t>
      </w:r>
      <w:r w:rsidR="00DF6C5B" w:rsidRPr="004F66F1">
        <w:rPr>
          <w:rStyle w:val="Char6"/>
          <w:rtl/>
        </w:rPr>
        <w:t>ی</w:t>
      </w:r>
      <w:r w:rsidRPr="004F66F1">
        <w:rPr>
          <w:rStyle w:val="Char6"/>
          <w:rtl/>
        </w:rPr>
        <w:t>ن روا</w:t>
      </w:r>
      <w:r w:rsidR="00DF6C5B" w:rsidRPr="004F66F1">
        <w:rPr>
          <w:rStyle w:val="Char6"/>
          <w:rtl/>
        </w:rPr>
        <w:t>ی</w:t>
      </w:r>
      <w:r w:rsidRPr="004F66F1">
        <w:rPr>
          <w:rStyle w:val="Char6"/>
          <w:rtl/>
        </w:rPr>
        <w:t xml:space="preserve">ت شده </w:t>
      </w:r>
      <w:r w:rsidR="00DF6C5B" w:rsidRPr="004F66F1">
        <w:rPr>
          <w:rStyle w:val="Char6"/>
          <w:rtl/>
        </w:rPr>
        <w:t>ک</w:t>
      </w:r>
      <w:r w:rsidRPr="004F66F1">
        <w:rPr>
          <w:rStyle w:val="Char6"/>
          <w:rtl/>
        </w:rPr>
        <w:t>ه پ</w:t>
      </w:r>
      <w:r w:rsidR="00DF6C5B" w:rsidRPr="004F66F1">
        <w:rPr>
          <w:rStyle w:val="Char6"/>
          <w:rtl/>
        </w:rPr>
        <w:t>ی</w:t>
      </w:r>
      <w:r w:rsidRPr="004F66F1">
        <w:rPr>
          <w:rStyle w:val="Char6"/>
          <w:rtl/>
        </w:rPr>
        <w:t xml:space="preserve">امبر فرمود: </w:t>
      </w:r>
    </w:p>
    <w:p w:rsidR="00B02293" w:rsidRPr="004F66F1" w:rsidRDefault="00A028EB" w:rsidP="00A028EB">
      <w:pPr>
        <w:ind w:firstLine="284"/>
        <w:jc w:val="both"/>
        <w:rPr>
          <w:rStyle w:val="Char6"/>
        </w:rPr>
      </w:pPr>
      <w:r w:rsidRPr="004F66F1">
        <w:rPr>
          <w:rStyle w:val="Char6"/>
          <w:rtl/>
        </w:rPr>
        <w:t>«وا</w:t>
      </w:r>
      <w:r w:rsidR="00DF6C5B" w:rsidRPr="004F66F1">
        <w:rPr>
          <w:rStyle w:val="Char6"/>
          <w:rtl/>
        </w:rPr>
        <w:t>ی</w:t>
      </w:r>
      <w:r w:rsidRPr="004F66F1">
        <w:rPr>
          <w:rStyle w:val="Char6"/>
          <w:rtl/>
        </w:rPr>
        <w:t xml:space="preserve"> به حال عرب از شر</w:t>
      </w:r>
      <w:r w:rsidRPr="004F66F1">
        <w:rPr>
          <w:rStyle w:val="Char6"/>
          <w:rFonts w:hint="cs"/>
          <w:rtl/>
        </w:rPr>
        <w:t>ی که نزدیک شده است، امروز سد</w:t>
      </w:r>
      <w:r w:rsidR="00B02293" w:rsidRPr="004F66F1">
        <w:rPr>
          <w:rStyle w:val="Char6"/>
          <w:rtl/>
        </w:rPr>
        <w:t xml:space="preserve"> یأجوج و مأجوج </w:t>
      </w:r>
      <w:r w:rsidRPr="004F66F1">
        <w:rPr>
          <w:rStyle w:val="Char6"/>
          <w:rFonts w:hint="cs"/>
          <w:rtl/>
        </w:rPr>
        <w:t xml:space="preserve">به مانند این ـ </w:t>
      </w:r>
      <w:r w:rsidRPr="004F66F1">
        <w:rPr>
          <w:rStyle w:val="Char6"/>
          <w:rtl/>
        </w:rPr>
        <w:t xml:space="preserve">با حلقه </w:t>
      </w:r>
      <w:r w:rsidR="00DF6C5B" w:rsidRPr="004F66F1">
        <w:rPr>
          <w:rStyle w:val="Char6"/>
          <w:rtl/>
        </w:rPr>
        <w:t>ک</w:t>
      </w:r>
      <w:r w:rsidRPr="004F66F1">
        <w:rPr>
          <w:rStyle w:val="Char6"/>
          <w:rtl/>
        </w:rPr>
        <w:t xml:space="preserve">ردن انگشت ابهام و انگشت </w:t>
      </w:r>
      <w:r w:rsidR="00DF6C5B" w:rsidRPr="004F66F1">
        <w:rPr>
          <w:rStyle w:val="Char6"/>
          <w:rtl/>
        </w:rPr>
        <w:t>ک</w:t>
      </w:r>
      <w:r w:rsidRPr="004F66F1">
        <w:rPr>
          <w:rStyle w:val="Char6"/>
          <w:rtl/>
        </w:rPr>
        <w:t>نار آن اشاره فرمودند</w:t>
      </w:r>
      <w:r w:rsidRPr="004F66F1">
        <w:rPr>
          <w:rStyle w:val="Char6"/>
          <w:rFonts w:hint="cs"/>
          <w:rtl/>
        </w:rPr>
        <w:t>ـ گشوده شده است</w:t>
      </w:r>
      <w:r w:rsidR="00B02293" w:rsidRPr="004F66F1">
        <w:rPr>
          <w:rStyle w:val="Char6"/>
          <w:rtl/>
        </w:rPr>
        <w:t xml:space="preserve"> ».</w:t>
      </w:r>
    </w:p>
    <w:p w:rsidR="00B02293" w:rsidRPr="004F66F1" w:rsidRDefault="00B02293" w:rsidP="00B02293">
      <w:pPr>
        <w:ind w:firstLine="284"/>
        <w:jc w:val="both"/>
        <w:rPr>
          <w:rStyle w:val="Char6"/>
          <w:rtl/>
        </w:rPr>
      </w:pPr>
      <w:r w:rsidRPr="004F66F1">
        <w:rPr>
          <w:rStyle w:val="Char6"/>
          <w:rtl/>
        </w:rPr>
        <w:t>اگر حد</w:t>
      </w:r>
      <w:r w:rsidR="00DF6C5B" w:rsidRPr="004F66F1">
        <w:rPr>
          <w:rStyle w:val="Char6"/>
          <w:rtl/>
        </w:rPr>
        <w:t>ی</w:t>
      </w:r>
      <w:r w:rsidRPr="004F66F1">
        <w:rPr>
          <w:rStyle w:val="Char6"/>
          <w:rtl/>
        </w:rPr>
        <w:t>ث ثابت نباشد، اساس استدلالی را که نویسنده آن مبنای گمانش قرار داده فرو خواهد ریخت.</w:t>
      </w:r>
    </w:p>
    <w:p w:rsidR="00B02293" w:rsidRPr="004F66F1" w:rsidRDefault="00B02293" w:rsidP="00B02293">
      <w:pPr>
        <w:pStyle w:val="a4"/>
        <w:rPr>
          <w:caps/>
          <w:rtl/>
        </w:rPr>
      </w:pPr>
      <w:bookmarkStart w:id="276" w:name="_Toc354652164"/>
      <w:bookmarkStart w:id="277" w:name="_Toc432785947"/>
      <w:bookmarkStart w:id="278" w:name="_Toc433011433"/>
      <w:r w:rsidRPr="004F66F1">
        <w:rPr>
          <w:caps/>
          <w:rtl/>
        </w:rPr>
        <w:t>اعتراض به حد</w:t>
      </w:r>
      <w:r w:rsidR="00DF6C5B" w:rsidRPr="004F66F1">
        <w:rPr>
          <w:caps/>
          <w:rtl/>
        </w:rPr>
        <w:t>ی</w:t>
      </w:r>
      <w:r w:rsidRPr="004F66F1">
        <w:rPr>
          <w:caps/>
          <w:rtl/>
        </w:rPr>
        <w:t>ث صح</w:t>
      </w:r>
      <w:r w:rsidR="00DF6C5B" w:rsidRPr="004F66F1">
        <w:rPr>
          <w:caps/>
          <w:rtl/>
        </w:rPr>
        <w:t>ی</w:t>
      </w:r>
      <w:r w:rsidRPr="004F66F1">
        <w:rPr>
          <w:caps/>
          <w:rtl/>
        </w:rPr>
        <w:t>ح</w:t>
      </w:r>
      <w:r w:rsidR="00DF6C5B" w:rsidRPr="004F66F1">
        <w:rPr>
          <w:caps/>
          <w:rtl/>
        </w:rPr>
        <w:t>ی</w:t>
      </w:r>
      <w:r w:rsidRPr="004F66F1">
        <w:rPr>
          <w:caps/>
          <w:rtl/>
        </w:rPr>
        <w:t>ن</w:t>
      </w:r>
      <w:bookmarkEnd w:id="276"/>
      <w:bookmarkEnd w:id="277"/>
      <w:bookmarkEnd w:id="278"/>
    </w:p>
    <w:p w:rsidR="00B02293" w:rsidRPr="004F66F1" w:rsidRDefault="00B02293" w:rsidP="008C1DED">
      <w:pPr>
        <w:ind w:firstLine="284"/>
        <w:jc w:val="both"/>
        <w:rPr>
          <w:rStyle w:val="Char6"/>
          <w:rtl/>
        </w:rPr>
      </w:pPr>
      <w:r w:rsidRPr="004F66F1">
        <w:rPr>
          <w:rStyle w:val="Char6"/>
          <w:rtl/>
        </w:rPr>
        <w:t>در صفحه‌</w:t>
      </w:r>
      <w:r w:rsidR="00DF6C5B" w:rsidRPr="004F66F1">
        <w:rPr>
          <w:rStyle w:val="Char6"/>
          <w:rtl/>
        </w:rPr>
        <w:t>ی</w:t>
      </w:r>
      <w:r w:rsidRPr="004F66F1">
        <w:rPr>
          <w:rStyle w:val="Char6"/>
          <w:rtl/>
        </w:rPr>
        <w:t xml:space="preserve"> 174 در مورد حد</w:t>
      </w:r>
      <w:r w:rsidR="00DF6C5B" w:rsidRPr="004F66F1">
        <w:rPr>
          <w:rStyle w:val="Char6"/>
          <w:rtl/>
        </w:rPr>
        <w:t>ی</w:t>
      </w:r>
      <w:r w:rsidRPr="004F66F1">
        <w:rPr>
          <w:rStyle w:val="Char6"/>
          <w:rtl/>
        </w:rPr>
        <w:t>ث صح</w:t>
      </w:r>
      <w:r w:rsidR="00DF6C5B" w:rsidRPr="004F66F1">
        <w:rPr>
          <w:rStyle w:val="Char6"/>
          <w:rtl/>
        </w:rPr>
        <w:t>ی</w:t>
      </w:r>
      <w:r w:rsidRPr="004F66F1">
        <w:rPr>
          <w:rStyle w:val="Char6"/>
          <w:rtl/>
        </w:rPr>
        <w:t>ح</w:t>
      </w:r>
      <w:r w:rsidR="00DF6C5B" w:rsidRPr="004F66F1">
        <w:rPr>
          <w:rStyle w:val="Char6"/>
          <w:rtl/>
        </w:rPr>
        <w:t>ی</w:t>
      </w:r>
      <w:r w:rsidRPr="004F66F1">
        <w:rPr>
          <w:rStyle w:val="Char6"/>
          <w:rtl/>
        </w:rPr>
        <w:t>ن ابوهر</w:t>
      </w:r>
      <w:r w:rsidR="00DF6C5B" w:rsidRPr="004F66F1">
        <w:rPr>
          <w:rStyle w:val="Char6"/>
          <w:rtl/>
        </w:rPr>
        <w:t>ی</w:t>
      </w:r>
      <w:r w:rsidRPr="004F66F1">
        <w:rPr>
          <w:rStyle w:val="Char6"/>
          <w:rtl/>
        </w:rPr>
        <w:t xml:space="preserve">ره </w:t>
      </w:r>
      <w:r w:rsidR="009E4C21" w:rsidRPr="004F66F1">
        <w:rPr>
          <w:rFonts w:ascii="AGA Arabesque" w:hAnsi="AGA Arabesque" w:cs="Traditional Arabic" w:hint="cs"/>
          <w:caps/>
          <w:rtl/>
          <w:lang w:bidi="fa-IR"/>
        </w:rPr>
        <w:t>«</w:t>
      </w:r>
      <w:r w:rsidRPr="004F66F1">
        <w:rPr>
          <w:rStyle w:val="Char2"/>
          <w:caps/>
          <w:rtl/>
        </w:rPr>
        <w:t>إِنَّ اللَّهَ خَلَقَ آدَمَ عَلَى صُورَتِهِ</w:t>
      </w:r>
      <w:r w:rsidR="009E4C21" w:rsidRPr="004F66F1">
        <w:rPr>
          <w:rFonts w:ascii="AGA Arabesque" w:hAnsi="AGA Arabesque" w:cs="Traditional Arabic" w:hint="cs"/>
          <w:caps/>
          <w:rtl/>
          <w:lang w:bidi="fa-IR"/>
        </w:rPr>
        <w:t>»</w:t>
      </w:r>
      <w:r w:rsidR="009E4C21" w:rsidRPr="004F66F1">
        <w:rPr>
          <w:rStyle w:val="Char6"/>
          <w:rFonts w:hint="cs"/>
          <w:rtl/>
        </w:rPr>
        <w:t>.</w:t>
      </w:r>
      <w:r w:rsidRPr="004F66F1">
        <w:rPr>
          <w:rStyle w:val="Char6"/>
          <w:rtl/>
        </w:rPr>
        <w:t xml:space="preserve"> </w:t>
      </w:r>
      <w:r w:rsidR="009E4C21" w:rsidRPr="004F66F1">
        <w:rPr>
          <w:rFonts w:ascii="AGA Arabesque" w:hAnsi="AGA Arabesque" w:cs="Traditional Arabic" w:hint="cs"/>
          <w:caps/>
          <w:sz w:val="26"/>
          <w:szCs w:val="26"/>
          <w:rtl/>
          <w:lang w:bidi="fa-IR"/>
        </w:rPr>
        <w:t>«</w:t>
      </w:r>
      <w:r w:rsidRPr="004F66F1">
        <w:rPr>
          <w:rStyle w:val="Charc"/>
          <w:rtl/>
        </w:rPr>
        <w:t>همانا خداوند آدم را به صورت خودش آفر</w:t>
      </w:r>
      <w:r w:rsidR="00DF6C5B" w:rsidRPr="004F66F1">
        <w:rPr>
          <w:rStyle w:val="Charc"/>
          <w:rtl/>
        </w:rPr>
        <w:t>ی</w:t>
      </w:r>
      <w:r w:rsidRPr="004F66F1">
        <w:rPr>
          <w:rStyle w:val="Charc"/>
          <w:rtl/>
        </w:rPr>
        <w:t>د</w:t>
      </w:r>
      <w:r w:rsidR="009E4C21" w:rsidRPr="004F66F1">
        <w:rPr>
          <w:rFonts w:ascii="AGA Arabesque" w:hAnsi="AGA Arabesque" w:cs="Traditional Arabic" w:hint="cs"/>
          <w:caps/>
          <w:sz w:val="26"/>
          <w:szCs w:val="26"/>
          <w:rtl/>
          <w:lang w:bidi="fa-IR"/>
        </w:rPr>
        <w:t>»</w:t>
      </w:r>
      <w:r w:rsidRPr="004F66F1">
        <w:rPr>
          <w:rStyle w:val="Char6"/>
          <w:rtl/>
        </w:rPr>
        <w:t>.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د: «ا</w:t>
      </w:r>
      <w:r w:rsidR="00DF6C5B" w:rsidRPr="004F66F1">
        <w:rPr>
          <w:rStyle w:val="Char6"/>
          <w:rtl/>
        </w:rPr>
        <w:t>ی</w:t>
      </w:r>
      <w:r w:rsidRPr="004F66F1">
        <w:rPr>
          <w:rStyle w:val="Char6"/>
          <w:rtl/>
        </w:rPr>
        <w:t xml:space="preserve">ن </w:t>
      </w:r>
      <w:r w:rsidR="00DF6C5B" w:rsidRPr="004F66F1">
        <w:rPr>
          <w:rStyle w:val="Char6"/>
          <w:rtl/>
        </w:rPr>
        <w:t>ک</w:t>
      </w:r>
      <w:r w:rsidRPr="004F66F1">
        <w:rPr>
          <w:rStyle w:val="Char6"/>
          <w:rtl/>
        </w:rPr>
        <w:t>لام در عهد قد</w:t>
      </w:r>
      <w:r w:rsidR="00DF6C5B" w:rsidRPr="004F66F1">
        <w:rPr>
          <w:rStyle w:val="Char6"/>
          <w:rtl/>
        </w:rPr>
        <w:t>ی</w:t>
      </w:r>
      <w:r w:rsidRPr="004F66F1">
        <w:rPr>
          <w:rStyle w:val="Char6"/>
          <w:rtl/>
        </w:rPr>
        <w:t>م تورات آمده و عبارت تورات چنین است: «خداوند انسان را به صورت خود آفر</w:t>
      </w:r>
      <w:r w:rsidR="00DF6C5B" w:rsidRPr="004F66F1">
        <w:rPr>
          <w:rStyle w:val="Char6"/>
          <w:rtl/>
        </w:rPr>
        <w:t>ی</w:t>
      </w:r>
      <w:r w:rsidRPr="004F66F1">
        <w:rPr>
          <w:rStyle w:val="Char6"/>
          <w:rtl/>
        </w:rPr>
        <w:t>د».</w:t>
      </w:r>
    </w:p>
    <w:p w:rsidR="00B02293" w:rsidRPr="004F66F1" w:rsidRDefault="00B02293" w:rsidP="00B02293">
      <w:pPr>
        <w:ind w:firstLine="284"/>
        <w:jc w:val="both"/>
        <w:rPr>
          <w:rStyle w:val="Char6"/>
          <w:rtl/>
        </w:rPr>
      </w:pPr>
      <w:r w:rsidRPr="004F66F1">
        <w:rPr>
          <w:rStyle w:val="Char6"/>
          <w:rtl/>
        </w:rPr>
        <w:t>و در پاورقی به روا</w:t>
      </w:r>
      <w:r w:rsidR="00DF6C5B" w:rsidRPr="004F66F1">
        <w:rPr>
          <w:rStyle w:val="Char6"/>
          <w:rtl/>
        </w:rPr>
        <w:t>ی</w:t>
      </w:r>
      <w:r w:rsidRPr="004F66F1">
        <w:rPr>
          <w:rStyle w:val="Char6"/>
          <w:rtl/>
        </w:rPr>
        <w:t>ات د</w:t>
      </w:r>
      <w:r w:rsidR="00DF6C5B" w:rsidRPr="004F66F1">
        <w:rPr>
          <w:rStyle w:val="Char6"/>
          <w:rtl/>
        </w:rPr>
        <w:t>ی</w:t>
      </w:r>
      <w:r w:rsidRPr="004F66F1">
        <w:rPr>
          <w:rStyle w:val="Char6"/>
          <w:rtl/>
        </w:rPr>
        <w:t>گر</w:t>
      </w:r>
      <w:r w:rsidR="00DF6C5B" w:rsidRPr="004F66F1">
        <w:rPr>
          <w:rStyle w:val="Char6"/>
          <w:rtl/>
        </w:rPr>
        <w:t>ی</w:t>
      </w:r>
      <w:r w:rsidRPr="004F66F1">
        <w:rPr>
          <w:rStyle w:val="Char6"/>
          <w:rtl/>
        </w:rPr>
        <w:t xml:space="preserve"> اشاره کرده است </w:t>
      </w:r>
      <w:r w:rsidR="00DF6C5B" w:rsidRPr="004F66F1">
        <w:rPr>
          <w:rStyle w:val="Char6"/>
          <w:rtl/>
        </w:rPr>
        <w:t>ک</w:t>
      </w:r>
      <w:r w:rsidRPr="004F66F1">
        <w:rPr>
          <w:rStyle w:val="Char6"/>
          <w:rtl/>
        </w:rPr>
        <w:t>ه طول آدم هفتاد ذراع بوده و در روا</w:t>
      </w:r>
      <w:r w:rsidR="00DF6C5B" w:rsidRPr="004F66F1">
        <w:rPr>
          <w:rStyle w:val="Char6"/>
          <w:rtl/>
        </w:rPr>
        <w:t>ی</w:t>
      </w:r>
      <w:r w:rsidRPr="004F66F1">
        <w:rPr>
          <w:rStyle w:val="Char6"/>
          <w:rtl/>
        </w:rPr>
        <w:t>ت د</w:t>
      </w:r>
      <w:r w:rsidR="00DF6C5B" w:rsidRPr="004F66F1">
        <w:rPr>
          <w:rStyle w:val="Char6"/>
          <w:rtl/>
        </w:rPr>
        <w:t>ی</w:t>
      </w:r>
      <w:r w:rsidRPr="004F66F1">
        <w:rPr>
          <w:rStyle w:val="Char6"/>
          <w:rtl/>
        </w:rPr>
        <w:t>گر</w:t>
      </w:r>
      <w:r w:rsidR="00DF6C5B" w:rsidRPr="004F66F1">
        <w:rPr>
          <w:rStyle w:val="Char6"/>
          <w:rtl/>
        </w:rPr>
        <w:t>ی</w:t>
      </w:r>
      <w:r w:rsidRPr="004F66F1">
        <w:rPr>
          <w:rStyle w:val="Char6"/>
          <w:rtl/>
        </w:rPr>
        <w:t xml:space="preserve"> «به صورت رحمان آفریده است». ابن حجر در </w:t>
      </w:r>
      <w:r w:rsidR="009E4C21" w:rsidRPr="004F66F1">
        <w:rPr>
          <w:rStyle w:val="Char6"/>
          <w:rFonts w:hint="cs"/>
          <w:rtl/>
        </w:rPr>
        <w:t>«</w:t>
      </w:r>
      <w:r w:rsidRPr="004F66F1">
        <w:rPr>
          <w:rStyle w:val="Char6"/>
          <w:rtl/>
        </w:rPr>
        <w:t>فتح الباري</w:t>
      </w:r>
      <w:r w:rsidR="009E4C21" w:rsidRPr="004F66F1">
        <w:rPr>
          <w:rStyle w:val="Char6"/>
          <w:rFonts w:hint="cs"/>
          <w:rtl/>
        </w:rPr>
        <w:t>»</w:t>
      </w:r>
      <w:r w:rsidRPr="004F66F1">
        <w:rPr>
          <w:rStyle w:val="Char6"/>
          <w:rtl/>
        </w:rPr>
        <w:t xml:space="preserve"> حد</w:t>
      </w:r>
      <w:r w:rsidR="00DF6C5B" w:rsidRPr="004F66F1">
        <w:rPr>
          <w:rStyle w:val="Char6"/>
          <w:rtl/>
        </w:rPr>
        <w:t>ی</w:t>
      </w:r>
      <w:r w:rsidRPr="004F66F1">
        <w:rPr>
          <w:rStyle w:val="Char6"/>
          <w:rtl/>
        </w:rPr>
        <w:t>ث را ا</w:t>
      </w:r>
      <w:r w:rsidR="00DF6C5B" w:rsidRPr="004F66F1">
        <w:rPr>
          <w:rStyle w:val="Char6"/>
          <w:rtl/>
        </w:rPr>
        <w:t>ی</w:t>
      </w:r>
      <w:r w:rsidRPr="004F66F1">
        <w:rPr>
          <w:rStyle w:val="Char6"/>
          <w:rtl/>
        </w:rPr>
        <w:t xml:space="preserve">نگونه نقد </w:t>
      </w:r>
      <w:r w:rsidR="00DF6C5B" w:rsidRPr="004F66F1">
        <w:rPr>
          <w:rStyle w:val="Char6"/>
          <w:rtl/>
        </w:rPr>
        <w:t>ک</w:t>
      </w:r>
      <w:r w:rsidRPr="004F66F1">
        <w:rPr>
          <w:rStyle w:val="Char6"/>
          <w:rtl/>
        </w:rPr>
        <w:t>رده است: به ا</w:t>
      </w:r>
      <w:r w:rsidR="00DF6C5B" w:rsidRPr="004F66F1">
        <w:rPr>
          <w:rStyle w:val="Char6"/>
          <w:rtl/>
        </w:rPr>
        <w:t>ی</w:t>
      </w:r>
      <w:r w:rsidRPr="004F66F1">
        <w:rPr>
          <w:rStyle w:val="Char6"/>
          <w:rtl/>
        </w:rPr>
        <w:t>ن حد</w:t>
      </w:r>
      <w:r w:rsidR="00DF6C5B" w:rsidRPr="004F66F1">
        <w:rPr>
          <w:rStyle w:val="Char6"/>
          <w:rtl/>
        </w:rPr>
        <w:t>ی</w:t>
      </w:r>
      <w:r w:rsidRPr="004F66F1">
        <w:rPr>
          <w:rStyle w:val="Char6"/>
          <w:rtl/>
        </w:rPr>
        <w:t>ث اشکال وارد کردند، و</w:t>
      </w:r>
      <w:r w:rsidR="009E4C21" w:rsidRPr="004F66F1">
        <w:rPr>
          <w:rStyle w:val="Char6"/>
          <w:rFonts w:hint="cs"/>
          <w:rtl/>
        </w:rPr>
        <w:t xml:space="preserve"> </w:t>
      </w:r>
      <w:r w:rsidRPr="004F66F1">
        <w:rPr>
          <w:rStyle w:val="Char6"/>
          <w:rtl/>
        </w:rPr>
        <w:t>آن اینکه مسا</w:t>
      </w:r>
      <w:r w:rsidR="00DF6C5B" w:rsidRPr="004F66F1">
        <w:rPr>
          <w:rStyle w:val="Char6"/>
          <w:rtl/>
        </w:rPr>
        <w:t>ک</w:t>
      </w:r>
      <w:r w:rsidRPr="004F66F1">
        <w:rPr>
          <w:rStyle w:val="Char6"/>
          <w:rtl/>
        </w:rPr>
        <w:t>ن باق</w:t>
      </w:r>
      <w:r w:rsidR="00DF6C5B" w:rsidRPr="004F66F1">
        <w:rPr>
          <w:rStyle w:val="Char6"/>
          <w:rtl/>
        </w:rPr>
        <w:t>ی</w:t>
      </w:r>
      <w:r w:rsidRPr="004F66F1">
        <w:rPr>
          <w:rStyle w:val="Char6"/>
          <w:rtl/>
        </w:rPr>
        <w:t xml:space="preserve"> مانده امت‌ها</w:t>
      </w:r>
      <w:r w:rsidR="00DF6C5B" w:rsidRPr="004F66F1">
        <w:rPr>
          <w:rStyle w:val="Char6"/>
          <w:rtl/>
        </w:rPr>
        <w:t>ی</w:t>
      </w:r>
      <w:r w:rsidRPr="004F66F1">
        <w:rPr>
          <w:rStyle w:val="Char6"/>
          <w:rtl/>
        </w:rPr>
        <w:t xml:space="preserve"> پ</w:t>
      </w:r>
      <w:r w:rsidR="00DF6C5B" w:rsidRPr="004F66F1">
        <w:rPr>
          <w:rStyle w:val="Char6"/>
          <w:rtl/>
        </w:rPr>
        <w:t>ی</w:t>
      </w:r>
      <w:r w:rsidRPr="004F66F1">
        <w:rPr>
          <w:rStyle w:val="Char6"/>
          <w:rtl/>
        </w:rPr>
        <w:t>ش</w:t>
      </w:r>
      <w:r w:rsidR="00DF6C5B" w:rsidRPr="004F66F1">
        <w:rPr>
          <w:rStyle w:val="Char6"/>
          <w:rtl/>
        </w:rPr>
        <w:t>ی</w:t>
      </w:r>
      <w:r w:rsidRPr="004F66F1">
        <w:rPr>
          <w:rStyle w:val="Char6"/>
          <w:rtl/>
        </w:rPr>
        <w:t>ن مانند عاد و ثمود دلالت بر این دارد که قامت آنها زیاد بلند نبوده است. نسبت به اندازه‌ای که در روا</w:t>
      </w:r>
      <w:r w:rsidR="00DF6C5B" w:rsidRPr="004F66F1">
        <w:rPr>
          <w:rStyle w:val="Char6"/>
          <w:rtl/>
        </w:rPr>
        <w:t>ی</w:t>
      </w:r>
      <w:r w:rsidRPr="004F66F1">
        <w:rPr>
          <w:rStyle w:val="Char6"/>
          <w:rtl/>
        </w:rPr>
        <w:t>ت ابوهر</w:t>
      </w:r>
      <w:r w:rsidR="00DF6C5B" w:rsidRPr="004F66F1">
        <w:rPr>
          <w:rStyle w:val="Char6"/>
          <w:rtl/>
        </w:rPr>
        <w:t>ی</w:t>
      </w:r>
      <w:r w:rsidRPr="004F66F1">
        <w:rPr>
          <w:rStyle w:val="Char6"/>
          <w:rtl/>
        </w:rPr>
        <w:t>ره آمده است.</w:t>
      </w:r>
    </w:p>
    <w:p w:rsidR="00B02293" w:rsidRPr="004F66F1" w:rsidRDefault="008C1DED" w:rsidP="00D8142E">
      <w:pPr>
        <w:pStyle w:val="a8"/>
        <w:rPr>
          <w:rtl/>
        </w:rPr>
      </w:pPr>
      <w:r w:rsidRPr="004F66F1">
        <w:rPr>
          <w:rFonts w:hint="cs"/>
          <w:rtl/>
        </w:rPr>
        <w:t>پاسخ</w:t>
      </w:r>
      <w:r w:rsidR="009E4C21" w:rsidRPr="004F66F1">
        <w:rPr>
          <w:rFonts w:hint="cs"/>
          <w:rtl/>
        </w:rPr>
        <w:t>:</w:t>
      </w:r>
    </w:p>
    <w:p w:rsidR="00B02293" w:rsidRPr="004F66F1" w:rsidRDefault="00B02293" w:rsidP="00BB1B5E">
      <w:pPr>
        <w:widowControl w:val="0"/>
        <w:ind w:firstLine="284"/>
        <w:jc w:val="both"/>
        <w:rPr>
          <w:rStyle w:val="Char6"/>
          <w:rtl/>
        </w:rPr>
      </w:pPr>
      <w:r w:rsidRPr="004F66F1">
        <w:rPr>
          <w:rStyle w:val="Char6"/>
          <w:rtl/>
        </w:rPr>
        <w:t>ا</w:t>
      </w:r>
      <w:r w:rsidR="00DF6C5B" w:rsidRPr="004F66F1">
        <w:rPr>
          <w:rStyle w:val="Char6"/>
          <w:rtl/>
        </w:rPr>
        <w:t>ی</w:t>
      </w:r>
      <w:r w:rsidRPr="004F66F1">
        <w:rPr>
          <w:rStyle w:val="Char6"/>
          <w:rtl/>
        </w:rPr>
        <w:t>ن حد</w:t>
      </w:r>
      <w:r w:rsidR="00DF6C5B" w:rsidRPr="004F66F1">
        <w:rPr>
          <w:rStyle w:val="Char6"/>
          <w:rtl/>
        </w:rPr>
        <w:t>ی</w:t>
      </w:r>
      <w:r w:rsidRPr="004F66F1">
        <w:rPr>
          <w:rStyle w:val="Char6"/>
          <w:rtl/>
        </w:rPr>
        <w:t>ث در صح</w:t>
      </w:r>
      <w:r w:rsidR="00DF6C5B" w:rsidRPr="004F66F1">
        <w:rPr>
          <w:rStyle w:val="Char6"/>
          <w:rtl/>
        </w:rPr>
        <w:t>ی</w:t>
      </w:r>
      <w:r w:rsidRPr="004F66F1">
        <w:rPr>
          <w:rStyle w:val="Char6"/>
          <w:rtl/>
        </w:rPr>
        <w:t>ح</w:t>
      </w:r>
      <w:r w:rsidR="00DF6C5B" w:rsidRPr="004F66F1">
        <w:rPr>
          <w:rStyle w:val="Char6"/>
          <w:rtl/>
        </w:rPr>
        <w:t>ی</w:t>
      </w:r>
      <w:r w:rsidRPr="004F66F1">
        <w:rPr>
          <w:rStyle w:val="Char6"/>
          <w:rtl/>
        </w:rPr>
        <w:t xml:space="preserve">ن و </w:t>
      </w:r>
      <w:r w:rsidR="00DF6C5B" w:rsidRPr="004F66F1">
        <w:rPr>
          <w:rStyle w:val="Char6"/>
          <w:rtl/>
        </w:rPr>
        <w:t>ک</w:t>
      </w:r>
      <w:r w:rsidRPr="004F66F1">
        <w:rPr>
          <w:rStyle w:val="Char6"/>
          <w:rtl/>
        </w:rPr>
        <w:t>تاب‌ها</w:t>
      </w:r>
      <w:r w:rsidR="00DF6C5B" w:rsidRPr="004F66F1">
        <w:rPr>
          <w:rStyle w:val="Char6"/>
          <w:rtl/>
        </w:rPr>
        <w:t>ی</w:t>
      </w:r>
      <w:r w:rsidRPr="004F66F1">
        <w:rPr>
          <w:rStyle w:val="Char6"/>
          <w:rtl/>
        </w:rPr>
        <w:t xml:space="preserve"> سنت د</w:t>
      </w:r>
      <w:r w:rsidR="00DF6C5B" w:rsidRPr="004F66F1">
        <w:rPr>
          <w:rStyle w:val="Char6"/>
          <w:rtl/>
        </w:rPr>
        <w:t>ی</w:t>
      </w:r>
      <w:r w:rsidRPr="004F66F1">
        <w:rPr>
          <w:rStyle w:val="Char6"/>
          <w:rtl/>
        </w:rPr>
        <w:t>گر روا</w:t>
      </w:r>
      <w:r w:rsidR="00DF6C5B" w:rsidRPr="004F66F1">
        <w:rPr>
          <w:rStyle w:val="Char6"/>
          <w:rtl/>
        </w:rPr>
        <w:t>ی</w:t>
      </w:r>
      <w:r w:rsidRPr="004F66F1">
        <w:rPr>
          <w:rStyle w:val="Char6"/>
          <w:rtl/>
        </w:rPr>
        <w:t>ت شده است، سرزنشی برای ابوهر</w:t>
      </w:r>
      <w:r w:rsidR="00DF6C5B" w:rsidRPr="004F66F1">
        <w:rPr>
          <w:rStyle w:val="Char6"/>
          <w:rtl/>
        </w:rPr>
        <w:t>ی</w:t>
      </w:r>
      <w:r w:rsidRPr="004F66F1">
        <w:rPr>
          <w:rStyle w:val="Char6"/>
          <w:rtl/>
        </w:rPr>
        <w:t xml:space="preserve">ره نیست </w:t>
      </w:r>
      <w:r w:rsidR="00DF6C5B" w:rsidRPr="004F66F1">
        <w:rPr>
          <w:rStyle w:val="Char6"/>
          <w:rtl/>
        </w:rPr>
        <w:t>ک</w:t>
      </w:r>
      <w:r w:rsidRPr="004F66F1">
        <w:rPr>
          <w:rStyle w:val="Char6"/>
          <w:rtl/>
        </w:rPr>
        <w:t>ه روا</w:t>
      </w:r>
      <w:r w:rsidR="00DF6C5B" w:rsidRPr="004F66F1">
        <w:rPr>
          <w:rStyle w:val="Char6"/>
          <w:rtl/>
        </w:rPr>
        <w:t>ی</w:t>
      </w:r>
      <w:r w:rsidRPr="004F66F1">
        <w:rPr>
          <w:rStyle w:val="Char6"/>
          <w:rtl/>
        </w:rPr>
        <w:t>تش موافق ب</w:t>
      </w:r>
      <w:r w:rsidR="00DF6C5B" w:rsidRPr="004F66F1">
        <w:rPr>
          <w:rStyle w:val="Char6"/>
          <w:rtl/>
        </w:rPr>
        <w:t>ی</w:t>
      </w:r>
      <w:r w:rsidRPr="004F66F1">
        <w:rPr>
          <w:rStyle w:val="Char6"/>
          <w:rtl/>
        </w:rPr>
        <w:t>انات تورات باشد، چون هم سنت و هم تورات از وح</w:t>
      </w:r>
      <w:r w:rsidR="00DF6C5B" w:rsidRPr="004F66F1">
        <w:rPr>
          <w:rStyle w:val="Char6"/>
          <w:rtl/>
        </w:rPr>
        <w:t>ی</w:t>
      </w:r>
      <w:r w:rsidRPr="004F66F1">
        <w:rPr>
          <w:rStyle w:val="Char6"/>
          <w:rtl/>
        </w:rPr>
        <w:t xml:space="preserve"> هستند، وقرآن و سنت گواه و حافظ </w:t>
      </w:r>
      <w:r w:rsidR="00DF6C5B" w:rsidRPr="004F66F1">
        <w:rPr>
          <w:rStyle w:val="Char6"/>
          <w:rtl/>
        </w:rPr>
        <w:t>ک</w:t>
      </w:r>
      <w:r w:rsidRPr="004F66F1">
        <w:rPr>
          <w:rStyle w:val="Char6"/>
          <w:rtl/>
        </w:rPr>
        <w:t>تاب‌ها</w:t>
      </w:r>
      <w:r w:rsidR="00DF6C5B" w:rsidRPr="004F66F1">
        <w:rPr>
          <w:rStyle w:val="Char6"/>
          <w:rtl/>
        </w:rPr>
        <w:t>ی</w:t>
      </w:r>
      <w:r w:rsidRPr="004F66F1">
        <w:rPr>
          <w:rStyle w:val="Char6"/>
          <w:rtl/>
        </w:rPr>
        <w:t xml:space="preserve"> امت‌ها</w:t>
      </w:r>
      <w:r w:rsidR="00DF6C5B" w:rsidRPr="004F66F1">
        <w:rPr>
          <w:rStyle w:val="Char6"/>
          <w:rtl/>
        </w:rPr>
        <w:t>ی</w:t>
      </w:r>
      <w:r w:rsidRPr="004F66F1">
        <w:rPr>
          <w:rStyle w:val="Char6"/>
          <w:rtl/>
        </w:rPr>
        <w:t xml:space="preserve"> گذشته هستند.</w:t>
      </w:r>
    </w:p>
    <w:p w:rsidR="00B02293" w:rsidRPr="004F66F1" w:rsidRDefault="00B02293" w:rsidP="00BB1B5E">
      <w:pPr>
        <w:widowControl w:val="0"/>
        <w:ind w:firstLine="284"/>
        <w:jc w:val="both"/>
        <w:rPr>
          <w:rStyle w:val="Char6"/>
          <w:rtl/>
        </w:rPr>
      </w:pPr>
      <w:r w:rsidRPr="004F66F1">
        <w:rPr>
          <w:rStyle w:val="Char6"/>
          <w:rtl/>
        </w:rPr>
        <w:t>هر چ</w:t>
      </w:r>
      <w:r w:rsidR="00DF6C5B" w:rsidRPr="004F66F1">
        <w:rPr>
          <w:rStyle w:val="Char6"/>
          <w:rtl/>
        </w:rPr>
        <w:t>ی</w:t>
      </w:r>
      <w:r w:rsidRPr="004F66F1">
        <w:rPr>
          <w:rStyle w:val="Char6"/>
          <w:rtl/>
        </w:rPr>
        <w:t>ز</w:t>
      </w:r>
      <w:r w:rsidR="00DF6C5B" w:rsidRPr="004F66F1">
        <w:rPr>
          <w:rStyle w:val="Char6"/>
          <w:rtl/>
        </w:rPr>
        <w:t>ی</w:t>
      </w:r>
      <w:r w:rsidRPr="004F66F1">
        <w:rPr>
          <w:rStyle w:val="Char6"/>
          <w:rtl/>
        </w:rPr>
        <w:t xml:space="preserve"> در قرآن و سنت موافق تورات و انج</w:t>
      </w:r>
      <w:r w:rsidR="00DF6C5B" w:rsidRPr="004F66F1">
        <w:rPr>
          <w:rStyle w:val="Char6"/>
          <w:rtl/>
        </w:rPr>
        <w:t>ی</w:t>
      </w:r>
      <w:r w:rsidRPr="004F66F1">
        <w:rPr>
          <w:rStyle w:val="Char6"/>
          <w:rtl/>
        </w:rPr>
        <w:t>ل باشد بر عدم تحر</w:t>
      </w:r>
      <w:r w:rsidR="00DF6C5B" w:rsidRPr="004F66F1">
        <w:rPr>
          <w:rStyle w:val="Char6"/>
          <w:rtl/>
        </w:rPr>
        <w:t>ی</w:t>
      </w:r>
      <w:r w:rsidRPr="004F66F1">
        <w:rPr>
          <w:rStyle w:val="Char6"/>
          <w:rtl/>
        </w:rPr>
        <w:t>ف و تبد</w:t>
      </w:r>
      <w:r w:rsidR="00DF6C5B" w:rsidRPr="004F66F1">
        <w:rPr>
          <w:rStyle w:val="Char6"/>
          <w:rtl/>
        </w:rPr>
        <w:t>ی</w:t>
      </w:r>
      <w:r w:rsidRPr="004F66F1">
        <w:rPr>
          <w:rStyle w:val="Char6"/>
          <w:rtl/>
        </w:rPr>
        <w:t>ل آن قسمت از تورات و انج</w:t>
      </w:r>
      <w:r w:rsidR="00DF6C5B" w:rsidRPr="004F66F1">
        <w:rPr>
          <w:rStyle w:val="Char6"/>
          <w:rtl/>
        </w:rPr>
        <w:t>ی</w:t>
      </w:r>
      <w:r w:rsidRPr="004F66F1">
        <w:rPr>
          <w:rStyle w:val="Char6"/>
          <w:rtl/>
        </w:rPr>
        <w:t>ل دلالت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ند، خداوند در سوره‌</w:t>
      </w:r>
      <w:r w:rsidR="00DF6C5B" w:rsidRPr="004F66F1">
        <w:rPr>
          <w:rStyle w:val="Char6"/>
          <w:rtl/>
        </w:rPr>
        <w:t>ی</w:t>
      </w:r>
      <w:r w:rsidRPr="004F66F1">
        <w:rPr>
          <w:rStyle w:val="Char6"/>
          <w:rtl/>
        </w:rPr>
        <w:t xml:space="preserve"> مائده آ</w:t>
      </w:r>
      <w:r w:rsidR="00DF6C5B" w:rsidRPr="004F66F1">
        <w:rPr>
          <w:rStyle w:val="Char6"/>
          <w:rtl/>
        </w:rPr>
        <w:t>ی</w:t>
      </w:r>
      <w:r w:rsidRPr="004F66F1">
        <w:rPr>
          <w:rStyle w:val="Char6"/>
          <w:rtl/>
        </w:rPr>
        <w:t>ه‌</w:t>
      </w:r>
      <w:r w:rsidR="00DF6C5B" w:rsidRPr="004F66F1">
        <w:rPr>
          <w:rStyle w:val="Char6"/>
          <w:rtl/>
        </w:rPr>
        <w:t>ی</w:t>
      </w:r>
      <w:r w:rsidRPr="004F66F1">
        <w:rPr>
          <w:rStyle w:val="Char6"/>
          <w:rtl/>
        </w:rPr>
        <w:t xml:space="preserve"> 48 بعد از ذ</w:t>
      </w:r>
      <w:r w:rsidR="00DF6C5B" w:rsidRPr="004F66F1">
        <w:rPr>
          <w:rStyle w:val="Char6"/>
          <w:rtl/>
        </w:rPr>
        <w:t>ک</w:t>
      </w:r>
      <w:r w:rsidRPr="004F66F1">
        <w:rPr>
          <w:rStyle w:val="Char6"/>
          <w:rtl/>
        </w:rPr>
        <w:t>ر تورات و انج</w:t>
      </w:r>
      <w:r w:rsidR="00DF6C5B" w:rsidRPr="004F66F1">
        <w:rPr>
          <w:rStyle w:val="Char6"/>
          <w:rtl/>
        </w:rPr>
        <w:t>ی</w:t>
      </w:r>
      <w:r w:rsidRPr="004F66F1">
        <w:rPr>
          <w:rStyle w:val="Char6"/>
          <w:rtl/>
        </w:rPr>
        <w:t>ل و تصد</w:t>
      </w:r>
      <w:r w:rsidR="00DF6C5B" w:rsidRPr="004F66F1">
        <w:rPr>
          <w:rStyle w:val="Char6"/>
          <w:rtl/>
        </w:rPr>
        <w:t>ی</w:t>
      </w:r>
      <w:r w:rsidRPr="004F66F1">
        <w:rPr>
          <w:rStyle w:val="Char6"/>
          <w:rtl/>
        </w:rPr>
        <w:t>ق تورات با انج</w:t>
      </w:r>
      <w:r w:rsidR="00DF6C5B" w:rsidRPr="004F66F1">
        <w:rPr>
          <w:rStyle w:val="Char6"/>
          <w:rtl/>
        </w:rPr>
        <w:t>ی</w:t>
      </w:r>
      <w:r w:rsidRPr="004F66F1">
        <w:rPr>
          <w:rStyle w:val="Char6"/>
          <w:rtl/>
        </w:rPr>
        <w:t>ل م</w:t>
      </w:r>
      <w:r w:rsidR="00DF6C5B" w:rsidRPr="004F66F1">
        <w:rPr>
          <w:rStyle w:val="Char6"/>
          <w:rtl/>
        </w:rPr>
        <w:t>ی</w:t>
      </w:r>
      <w:r w:rsidRPr="004F66F1">
        <w:rPr>
          <w:rStyle w:val="Char6"/>
          <w:rtl/>
        </w:rPr>
        <w:t>‌فرما</w:t>
      </w:r>
      <w:r w:rsidR="00DF6C5B" w:rsidRPr="004F66F1">
        <w:rPr>
          <w:rStyle w:val="Char6"/>
          <w:rtl/>
        </w:rPr>
        <w:t>ی</w:t>
      </w:r>
      <w:r w:rsidRPr="004F66F1">
        <w:rPr>
          <w:rStyle w:val="Char6"/>
          <w:rtl/>
        </w:rPr>
        <w:t>د:</w:t>
      </w:r>
    </w:p>
    <w:p w:rsidR="00B02293" w:rsidRPr="004F66F1" w:rsidRDefault="00B02293" w:rsidP="009E4C21">
      <w:pPr>
        <w:ind w:firstLine="284"/>
        <w:jc w:val="both"/>
        <w:rPr>
          <w:rStyle w:val="Char6"/>
          <w:rtl/>
        </w:rPr>
      </w:pPr>
      <w:r w:rsidRPr="004F66F1">
        <w:rPr>
          <w:rFonts w:ascii="KFGQPC Uthman Taha Naskh" w:cs="Traditional Arabic" w:hint="cs"/>
          <w:caps/>
          <w:rtl/>
          <w:lang w:bidi="fa-IR"/>
        </w:rPr>
        <w:t>﴿</w:t>
      </w:r>
      <w:r w:rsidRPr="004F66F1">
        <w:rPr>
          <w:rStyle w:val="Char4"/>
          <w:rtl/>
        </w:rPr>
        <w:t>وَأَنزَلۡنَآ إِلَيۡكَ ٱلۡكِتَٰبَ بِٱلۡحَقِّ مُصَدِّقٗا لِّمَا بَيۡنَ يَدَيۡهِ مِنَ ٱلۡكِتَٰبِ وَمُهَيۡمِنًا عَلَيۡهِۖ فَٱحۡكُم بَيۡنَهُم بِمَآ أَنزَلَ ٱللَّهُۖ</w:t>
      </w:r>
      <w:r w:rsidRPr="004F66F1">
        <w:rPr>
          <w:rFonts w:ascii="KFGQPC Uthman Taha Naskh" w:cs="Traditional Arabic" w:hint="cs"/>
          <w:caps/>
          <w:rtl/>
          <w:lang w:bidi="fa-IR"/>
        </w:rPr>
        <w:t>﴾</w:t>
      </w:r>
      <w:r w:rsidRPr="004F66F1">
        <w:rPr>
          <w:rFonts w:ascii="KFGQPC Uthman Taha Naskh" w:cs="KFGQPC Uthman Taha Naskh"/>
          <w:caps/>
          <w:rtl/>
          <w:lang w:bidi="fa-IR"/>
        </w:rPr>
        <w:t xml:space="preserve"> </w:t>
      </w:r>
      <w:r w:rsidR="009E4C21" w:rsidRPr="004F66F1">
        <w:rPr>
          <w:rStyle w:val="Chara"/>
          <w:rFonts w:hint="cs"/>
          <w:rtl/>
        </w:rPr>
        <w:t>[المائد</w:t>
      </w:r>
      <w:r w:rsidR="009E4C21" w:rsidRPr="004F66F1">
        <w:rPr>
          <w:rStyle w:val="Chara"/>
          <w:rtl/>
        </w:rPr>
        <w:t>ة</w:t>
      </w:r>
      <w:r w:rsidR="009E4C21" w:rsidRPr="004F66F1">
        <w:rPr>
          <w:rStyle w:val="Chara"/>
          <w:rFonts w:hint="cs"/>
          <w:rtl/>
        </w:rPr>
        <w:t>: 48].</w:t>
      </w:r>
      <w:r w:rsidR="009E4C21" w:rsidRPr="004F66F1">
        <w:rPr>
          <w:rStyle w:val="Char6"/>
          <w:rFonts w:hint="cs"/>
          <w:rtl/>
        </w:rPr>
        <w:t xml:space="preserve"> </w:t>
      </w:r>
      <w:r w:rsidR="009E4C21" w:rsidRPr="004F66F1">
        <w:rPr>
          <w:rFonts w:ascii="AGA Arabesque" w:hAnsi="AGA Arabesque" w:cs="Traditional Arabic" w:hint="cs"/>
          <w:caps/>
          <w:sz w:val="26"/>
          <w:szCs w:val="26"/>
          <w:rtl/>
          <w:lang w:bidi="fa-IR"/>
        </w:rPr>
        <w:t>«</w:t>
      </w:r>
      <w:r w:rsidRPr="004F66F1">
        <w:rPr>
          <w:rStyle w:val="Charb"/>
          <w:rtl/>
        </w:rPr>
        <w:t xml:space="preserve">و بر تو </w:t>
      </w:r>
      <w:r w:rsidR="00DF6C5B" w:rsidRPr="004F66F1">
        <w:rPr>
          <w:rStyle w:val="Charb"/>
          <w:rtl/>
        </w:rPr>
        <w:t>ک</w:t>
      </w:r>
      <w:r w:rsidRPr="004F66F1">
        <w:rPr>
          <w:rStyle w:val="Charb"/>
          <w:rtl/>
        </w:rPr>
        <w:t xml:space="preserve">تاب را نازل </w:t>
      </w:r>
      <w:r w:rsidR="00DF6C5B" w:rsidRPr="004F66F1">
        <w:rPr>
          <w:rStyle w:val="Charb"/>
          <w:rtl/>
        </w:rPr>
        <w:t>ک</w:t>
      </w:r>
      <w:r w:rsidRPr="004F66F1">
        <w:rPr>
          <w:rStyle w:val="Charb"/>
          <w:rtl/>
        </w:rPr>
        <w:t xml:space="preserve">ردیم </w:t>
      </w:r>
      <w:r w:rsidR="00DF6C5B" w:rsidRPr="004F66F1">
        <w:rPr>
          <w:rStyle w:val="Charb"/>
          <w:rtl/>
        </w:rPr>
        <w:t>ک</w:t>
      </w:r>
      <w:r w:rsidRPr="004F66F1">
        <w:rPr>
          <w:rStyle w:val="Charb"/>
          <w:rtl/>
        </w:rPr>
        <w:t xml:space="preserve">ه ملازم حق و موافق مصداق </w:t>
      </w:r>
      <w:r w:rsidR="00DF6C5B" w:rsidRPr="004F66F1">
        <w:rPr>
          <w:rStyle w:val="Charb"/>
          <w:rtl/>
        </w:rPr>
        <w:t>ک</w:t>
      </w:r>
      <w:r w:rsidRPr="004F66F1">
        <w:rPr>
          <w:rStyle w:val="Charb"/>
          <w:rtl/>
        </w:rPr>
        <w:t>تاب‌ها</w:t>
      </w:r>
      <w:r w:rsidR="00DF6C5B" w:rsidRPr="004F66F1">
        <w:rPr>
          <w:rStyle w:val="Charb"/>
          <w:rtl/>
        </w:rPr>
        <w:t>ی</w:t>
      </w:r>
      <w:r w:rsidRPr="004F66F1">
        <w:rPr>
          <w:rStyle w:val="Charb"/>
          <w:rtl/>
        </w:rPr>
        <w:t xml:space="preserve"> پ</w:t>
      </w:r>
      <w:r w:rsidR="00DF6C5B" w:rsidRPr="004F66F1">
        <w:rPr>
          <w:rStyle w:val="Charb"/>
          <w:rtl/>
        </w:rPr>
        <w:t>ی</w:t>
      </w:r>
      <w:r w:rsidRPr="004F66F1">
        <w:rPr>
          <w:rStyle w:val="Charb"/>
          <w:rtl/>
        </w:rPr>
        <w:t>ش</w:t>
      </w:r>
      <w:r w:rsidR="00DF6C5B" w:rsidRPr="004F66F1">
        <w:rPr>
          <w:rStyle w:val="Charb"/>
          <w:rtl/>
        </w:rPr>
        <w:t>ی</w:t>
      </w:r>
      <w:r w:rsidRPr="004F66F1">
        <w:rPr>
          <w:rStyle w:val="Charb"/>
          <w:rtl/>
        </w:rPr>
        <w:t>ن و شاهد و حافظ آنها است پس م</w:t>
      </w:r>
      <w:r w:rsidR="00DF6C5B" w:rsidRPr="004F66F1">
        <w:rPr>
          <w:rStyle w:val="Charb"/>
          <w:rtl/>
        </w:rPr>
        <w:t>ی</w:t>
      </w:r>
      <w:r w:rsidRPr="004F66F1">
        <w:rPr>
          <w:rStyle w:val="Charb"/>
          <w:rtl/>
        </w:rPr>
        <w:t>ان آنان بر طبق چ</w:t>
      </w:r>
      <w:r w:rsidR="00DF6C5B" w:rsidRPr="004F66F1">
        <w:rPr>
          <w:rStyle w:val="Charb"/>
          <w:rtl/>
        </w:rPr>
        <w:t>ی</w:t>
      </w:r>
      <w:r w:rsidRPr="004F66F1">
        <w:rPr>
          <w:rStyle w:val="Charb"/>
          <w:rtl/>
        </w:rPr>
        <w:t>ز</w:t>
      </w:r>
      <w:r w:rsidR="00DF6C5B" w:rsidRPr="004F66F1">
        <w:rPr>
          <w:rStyle w:val="Charb"/>
          <w:rtl/>
        </w:rPr>
        <w:t>ی</w:t>
      </w:r>
      <w:r w:rsidRPr="004F66F1">
        <w:rPr>
          <w:rStyle w:val="Charb"/>
          <w:rtl/>
        </w:rPr>
        <w:t xml:space="preserve"> داور</w:t>
      </w:r>
      <w:r w:rsidR="00DF6C5B" w:rsidRPr="004F66F1">
        <w:rPr>
          <w:rStyle w:val="Charb"/>
          <w:rtl/>
        </w:rPr>
        <w:t>ی</w:t>
      </w:r>
      <w:r w:rsidRPr="004F66F1">
        <w:rPr>
          <w:rStyle w:val="Charb"/>
          <w:rtl/>
        </w:rPr>
        <w:t xml:space="preserve"> </w:t>
      </w:r>
      <w:r w:rsidR="00DF6C5B" w:rsidRPr="004F66F1">
        <w:rPr>
          <w:rStyle w:val="Charb"/>
          <w:rtl/>
        </w:rPr>
        <w:t>ک</w:t>
      </w:r>
      <w:r w:rsidRPr="004F66F1">
        <w:rPr>
          <w:rStyle w:val="Charb"/>
          <w:rtl/>
        </w:rPr>
        <w:t xml:space="preserve">ن </w:t>
      </w:r>
      <w:r w:rsidR="00DF6C5B" w:rsidRPr="004F66F1">
        <w:rPr>
          <w:rStyle w:val="Charb"/>
          <w:rtl/>
        </w:rPr>
        <w:t>ک</w:t>
      </w:r>
      <w:r w:rsidRPr="004F66F1">
        <w:rPr>
          <w:rStyle w:val="Charb"/>
          <w:rtl/>
        </w:rPr>
        <w:t xml:space="preserve">ه خدا بر تو نازل </w:t>
      </w:r>
      <w:r w:rsidR="00DF6C5B" w:rsidRPr="004F66F1">
        <w:rPr>
          <w:rStyle w:val="Charb"/>
          <w:rtl/>
        </w:rPr>
        <w:t>ک</w:t>
      </w:r>
      <w:r w:rsidRPr="004F66F1">
        <w:rPr>
          <w:rStyle w:val="Charb"/>
          <w:rtl/>
        </w:rPr>
        <w:t>رده است</w:t>
      </w:r>
      <w:r w:rsidR="009E4C21" w:rsidRPr="004F66F1">
        <w:rPr>
          <w:rFonts w:ascii="AGA Arabesque" w:hAnsi="AGA Arabesque" w:cs="Traditional Arabic" w:hint="cs"/>
          <w:caps/>
          <w:sz w:val="26"/>
          <w:szCs w:val="26"/>
          <w:rtl/>
          <w:lang w:bidi="fa-IR"/>
        </w:rPr>
        <w:t>»</w:t>
      </w:r>
      <w:r w:rsidR="009E4C21" w:rsidRPr="004F66F1">
        <w:rPr>
          <w:rStyle w:val="Char6"/>
          <w:rtl/>
        </w:rPr>
        <w:t>.</w:t>
      </w:r>
    </w:p>
    <w:p w:rsidR="00B02293" w:rsidRPr="004F66F1" w:rsidRDefault="00B02293" w:rsidP="00B02293">
      <w:pPr>
        <w:ind w:firstLine="284"/>
        <w:jc w:val="both"/>
        <w:rPr>
          <w:rStyle w:val="Char6"/>
          <w:rtl/>
        </w:rPr>
      </w:pPr>
      <w:r w:rsidRPr="004F66F1">
        <w:rPr>
          <w:rStyle w:val="Char6"/>
          <w:rtl/>
        </w:rPr>
        <w:t xml:space="preserve"> حد</w:t>
      </w:r>
      <w:r w:rsidR="00DF6C5B" w:rsidRPr="004F66F1">
        <w:rPr>
          <w:rStyle w:val="Char6"/>
          <w:rtl/>
        </w:rPr>
        <w:t>ی</w:t>
      </w:r>
      <w:r w:rsidRPr="004F66F1">
        <w:rPr>
          <w:rStyle w:val="Char6"/>
          <w:rtl/>
        </w:rPr>
        <w:t>ث هم از جهت متن و هم سند صح</w:t>
      </w:r>
      <w:r w:rsidR="00DF6C5B" w:rsidRPr="004F66F1">
        <w:rPr>
          <w:rStyle w:val="Char6"/>
          <w:rtl/>
        </w:rPr>
        <w:t>ی</w:t>
      </w:r>
      <w:r w:rsidRPr="004F66F1">
        <w:rPr>
          <w:rStyle w:val="Char6"/>
          <w:rtl/>
        </w:rPr>
        <w:t>ح است. تفاوت نم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ند ضم</w:t>
      </w:r>
      <w:r w:rsidR="00DF6C5B" w:rsidRPr="004F66F1">
        <w:rPr>
          <w:rStyle w:val="Char6"/>
          <w:rtl/>
        </w:rPr>
        <w:t>ی</w:t>
      </w:r>
      <w:r w:rsidRPr="004F66F1">
        <w:rPr>
          <w:rStyle w:val="Char6"/>
          <w:rtl/>
        </w:rPr>
        <w:t>ر «عل</w:t>
      </w:r>
      <w:r w:rsidR="00DF6C5B" w:rsidRPr="004F66F1">
        <w:rPr>
          <w:rStyle w:val="Char6"/>
          <w:rtl/>
        </w:rPr>
        <w:t>ی</w:t>
      </w:r>
      <w:r w:rsidRPr="004F66F1">
        <w:rPr>
          <w:rStyle w:val="Char6"/>
          <w:rtl/>
        </w:rPr>
        <w:t xml:space="preserve"> صورته» به آدم برگردد </w:t>
      </w:r>
      <w:r w:rsidR="00DF6C5B" w:rsidRPr="004F66F1">
        <w:rPr>
          <w:rStyle w:val="Char6"/>
          <w:rtl/>
        </w:rPr>
        <w:t>ی</w:t>
      </w:r>
      <w:r w:rsidRPr="004F66F1">
        <w:rPr>
          <w:rStyle w:val="Char6"/>
          <w:rtl/>
        </w:rPr>
        <w:t>ا به خداوند، دو روا</w:t>
      </w:r>
      <w:r w:rsidR="00DF6C5B" w:rsidRPr="004F66F1">
        <w:rPr>
          <w:rStyle w:val="Char6"/>
          <w:rtl/>
        </w:rPr>
        <w:t>ی</w:t>
      </w:r>
      <w:r w:rsidRPr="004F66F1">
        <w:rPr>
          <w:rStyle w:val="Char6"/>
          <w:rtl/>
        </w:rPr>
        <w:t>ت وجود دارد:</w:t>
      </w:r>
    </w:p>
    <w:p w:rsidR="006B6DC1" w:rsidRDefault="009E4C21" w:rsidP="00AD0068">
      <w:pPr>
        <w:numPr>
          <w:ilvl w:val="0"/>
          <w:numId w:val="17"/>
        </w:numPr>
        <w:ind w:left="680" w:hanging="340"/>
        <w:jc w:val="both"/>
        <w:rPr>
          <w:rStyle w:val="Char6"/>
        </w:rPr>
      </w:pPr>
      <w:r w:rsidRPr="004F66F1">
        <w:rPr>
          <w:rFonts w:ascii="AGA Arabesque" w:hAnsi="AGA Arabesque" w:cs="Traditional Arabic" w:hint="cs"/>
          <w:caps/>
          <w:rtl/>
          <w:lang w:bidi="fa-IR"/>
        </w:rPr>
        <w:t>«</w:t>
      </w:r>
      <w:r w:rsidR="00B02293" w:rsidRPr="00FB713C">
        <w:rPr>
          <w:rStyle w:val="Char2"/>
          <w:rtl/>
        </w:rPr>
        <w:t>خلق الله آدم عل</w:t>
      </w:r>
      <w:r w:rsidRPr="00FB713C">
        <w:rPr>
          <w:rStyle w:val="Char2"/>
          <w:rFonts w:hint="cs"/>
          <w:rtl/>
        </w:rPr>
        <w:t>ى</w:t>
      </w:r>
      <w:r w:rsidR="00B02293" w:rsidRPr="00FB713C">
        <w:rPr>
          <w:rStyle w:val="Char2"/>
          <w:rtl/>
        </w:rPr>
        <w:t xml:space="preserve"> صورة الرحمن</w:t>
      </w:r>
      <w:r w:rsidRPr="004F66F1">
        <w:rPr>
          <w:rFonts w:ascii="AGA Arabesque" w:hAnsi="AGA Arabesque" w:cs="Traditional Arabic" w:hint="cs"/>
          <w:caps/>
          <w:rtl/>
          <w:lang w:bidi="fa-IR"/>
        </w:rPr>
        <w:t>»</w:t>
      </w:r>
      <w:r w:rsidRPr="004F66F1">
        <w:rPr>
          <w:rStyle w:val="Char6"/>
          <w:rFonts w:hint="cs"/>
          <w:rtl/>
        </w:rPr>
        <w:t>.</w:t>
      </w:r>
    </w:p>
    <w:p w:rsidR="00B02293" w:rsidRPr="004F66F1" w:rsidRDefault="009E4C21" w:rsidP="00AD0068">
      <w:pPr>
        <w:numPr>
          <w:ilvl w:val="0"/>
          <w:numId w:val="17"/>
        </w:numPr>
        <w:ind w:left="680" w:hanging="340"/>
        <w:jc w:val="both"/>
        <w:rPr>
          <w:rStyle w:val="Char6"/>
          <w:rtl/>
        </w:rPr>
      </w:pPr>
      <w:r w:rsidRPr="00FB713C">
        <w:rPr>
          <w:rStyle w:val="Char2"/>
          <w:rFonts w:hint="cs"/>
          <w:rtl/>
        </w:rPr>
        <w:t>«</w:t>
      </w:r>
      <w:r w:rsidR="00B02293" w:rsidRPr="00FB713C">
        <w:rPr>
          <w:rStyle w:val="Char2"/>
          <w:rtl/>
        </w:rPr>
        <w:t>خلق الله آدم عل</w:t>
      </w:r>
      <w:r w:rsidRPr="00FB713C">
        <w:rPr>
          <w:rStyle w:val="Char2"/>
          <w:rFonts w:hint="cs"/>
          <w:rtl/>
        </w:rPr>
        <w:t>ى</w:t>
      </w:r>
      <w:r w:rsidR="00B02293" w:rsidRPr="00FB713C">
        <w:rPr>
          <w:rStyle w:val="Char2"/>
          <w:rtl/>
        </w:rPr>
        <w:t xml:space="preserve"> صورته</w:t>
      </w:r>
      <w:r w:rsidRPr="004F66F1">
        <w:rPr>
          <w:rFonts w:ascii="AGA Arabesque" w:hAnsi="AGA Arabesque" w:cs="Traditional Arabic" w:hint="cs"/>
          <w:caps/>
          <w:rtl/>
          <w:lang w:bidi="fa-IR"/>
        </w:rPr>
        <w:t>»</w:t>
      </w:r>
      <w:r w:rsidRPr="004F66F1">
        <w:rPr>
          <w:rStyle w:val="Char6"/>
          <w:rFonts w:hint="cs"/>
          <w:rtl/>
        </w:rPr>
        <w:t>.</w:t>
      </w:r>
    </w:p>
    <w:p w:rsidR="00B02293" w:rsidRPr="004F66F1" w:rsidRDefault="00B02293" w:rsidP="008C1DED">
      <w:pPr>
        <w:ind w:firstLine="284"/>
        <w:jc w:val="both"/>
        <w:rPr>
          <w:rStyle w:val="Char6"/>
          <w:rtl/>
        </w:rPr>
      </w:pPr>
      <w:r w:rsidRPr="004F66F1">
        <w:rPr>
          <w:rStyle w:val="Char6"/>
          <w:rtl/>
        </w:rPr>
        <w:t>اگر به آدم برگردد موافق قواعد عرب</w:t>
      </w:r>
      <w:r w:rsidR="00DF6C5B" w:rsidRPr="004F66F1">
        <w:rPr>
          <w:rStyle w:val="Char6"/>
          <w:rtl/>
        </w:rPr>
        <w:t>ی</w:t>
      </w:r>
      <w:r w:rsidRPr="004F66F1">
        <w:rPr>
          <w:rStyle w:val="Char6"/>
          <w:rtl/>
        </w:rPr>
        <w:t xml:space="preserve"> است، و معن</w:t>
      </w:r>
      <w:r w:rsidR="00DF6C5B" w:rsidRPr="004F66F1">
        <w:rPr>
          <w:rStyle w:val="Char6"/>
          <w:rtl/>
        </w:rPr>
        <w:t>ی</w:t>
      </w:r>
      <w:r w:rsidRPr="004F66F1">
        <w:rPr>
          <w:rStyle w:val="Char6"/>
          <w:rtl/>
        </w:rPr>
        <w:t xml:space="preserve"> حد</w:t>
      </w:r>
      <w:r w:rsidR="00DF6C5B" w:rsidRPr="004F66F1">
        <w:rPr>
          <w:rStyle w:val="Char6"/>
          <w:rtl/>
        </w:rPr>
        <w:t>ی</w:t>
      </w:r>
      <w:r w:rsidRPr="004F66F1">
        <w:rPr>
          <w:rStyle w:val="Char6"/>
          <w:rtl/>
        </w:rPr>
        <w:t>ث در ا</w:t>
      </w:r>
      <w:r w:rsidR="00DF6C5B" w:rsidRPr="004F66F1">
        <w:rPr>
          <w:rStyle w:val="Char6"/>
          <w:rtl/>
        </w:rPr>
        <w:t>ی</w:t>
      </w:r>
      <w:r w:rsidRPr="004F66F1">
        <w:rPr>
          <w:rStyle w:val="Char6"/>
          <w:rtl/>
        </w:rPr>
        <w:t>ن حالت چنین است که خداوند آدم را بر همان ه</w:t>
      </w:r>
      <w:r w:rsidR="00DF6C5B" w:rsidRPr="004F66F1">
        <w:rPr>
          <w:rStyle w:val="Char6"/>
          <w:rtl/>
        </w:rPr>
        <w:t>ی</w:t>
      </w:r>
      <w:r w:rsidRPr="004F66F1">
        <w:rPr>
          <w:rStyle w:val="Char6"/>
          <w:rtl/>
        </w:rPr>
        <w:t>ئت و صورت انسانی‌اش آفر</w:t>
      </w:r>
      <w:r w:rsidR="00DF6C5B" w:rsidRPr="004F66F1">
        <w:rPr>
          <w:rStyle w:val="Char6"/>
          <w:rtl/>
        </w:rPr>
        <w:t>ی</w:t>
      </w:r>
      <w:r w:rsidRPr="004F66F1">
        <w:rPr>
          <w:rStyle w:val="Char6"/>
          <w:rtl/>
        </w:rPr>
        <w:t>د، در خلقتش تغ</w:t>
      </w:r>
      <w:r w:rsidR="00DF6C5B" w:rsidRPr="004F66F1">
        <w:rPr>
          <w:rStyle w:val="Char6"/>
          <w:rtl/>
        </w:rPr>
        <w:t>یی</w:t>
      </w:r>
      <w:r w:rsidRPr="004F66F1">
        <w:rPr>
          <w:rStyle w:val="Char6"/>
          <w:rtl/>
        </w:rPr>
        <w:t>ر حالت نداد، مانند ذر</w:t>
      </w:r>
      <w:r w:rsidR="00DF6C5B" w:rsidRPr="004F66F1">
        <w:rPr>
          <w:rStyle w:val="Char6"/>
          <w:rtl/>
        </w:rPr>
        <w:t>ی</w:t>
      </w:r>
      <w:r w:rsidRPr="004F66F1">
        <w:rPr>
          <w:rStyle w:val="Char6"/>
          <w:rtl/>
        </w:rPr>
        <w:t>ه‌اش که در رحم مادر چند حالت و وضع</w:t>
      </w:r>
      <w:r w:rsidR="00DF6C5B" w:rsidRPr="004F66F1">
        <w:rPr>
          <w:rStyle w:val="Char6"/>
          <w:rtl/>
        </w:rPr>
        <w:t>ی</w:t>
      </w:r>
      <w:r w:rsidRPr="004F66F1">
        <w:rPr>
          <w:rStyle w:val="Char6"/>
          <w:rtl/>
        </w:rPr>
        <w:t>ت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نند، نبود، بل</w:t>
      </w:r>
      <w:r w:rsidR="00DF6C5B" w:rsidRPr="004F66F1">
        <w:rPr>
          <w:rStyle w:val="Char6"/>
          <w:rtl/>
        </w:rPr>
        <w:t>ک</w:t>
      </w:r>
      <w:r w:rsidRPr="004F66F1">
        <w:rPr>
          <w:rStyle w:val="Char6"/>
          <w:rtl/>
        </w:rPr>
        <w:t>ه در اول</w:t>
      </w:r>
      <w:r w:rsidR="00DF6C5B" w:rsidRPr="004F66F1">
        <w:rPr>
          <w:rStyle w:val="Char6"/>
          <w:rtl/>
        </w:rPr>
        <w:t>ی</w:t>
      </w:r>
      <w:r w:rsidRPr="004F66F1">
        <w:rPr>
          <w:rStyle w:val="Char6"/>
          <w:rtl/>
        </w:rPr>
        <w:t xml:space="preserve">ن نفخه به صورت مرد </w:t>
      </w:r>
      <w:r w:rsidR="00DF6C5B" w:rsidRPr="004F66F1">
        <w:rPr>
          <w:rStyle w:val="Char6"/>
          <w:rtl/>
        </w:rPr>
        <w:t>ک</w:t>
      </w:r>
      <w:r w:rsidRPr="004F66F1">
        <w:rPr>
          <w:rStyle w:val="Char6"/>
          <w:rtl/>
        </w:rPr>
        <w:t>امل</w:t>
      </w:r>
      <w:r w:rsidR="00DF6C5B" w:rsidRPr="004F66F1">
        <w:rPr>
          <w:rStyle w:val="Char6"/>
          <w:rtl/>
        </w:rPr>
        <w:t>ی</w:t>
      </w:r>
      <w:r w:rsidRPr="004F66F1">
        <w:rPr>
          <w:rStyle w:val="Char6"/>
          <w:rtl/>
        </w:rPr>
        <w:t xml:space="preserve"> آفر</w:t>
      </w:r>
      <w:r w:rsidR="00DF6C5B" w:rsidRPr="004F66F1">
        <w:rPr>
          <w:rStyle w:val="Char6"/>
          <w:rtl/>
        </w:rPr>
        <w:t>ی</w:t>
      </w:r>
      <w:r w:rsidRPr="004F66F1">
        <w:rPr>
          <w:rStyle w:val="Char6"/>
          <w:rtl/>
        </w:rPr>
        <w:t>ده شد، و ا</w:t>
      </w:r>
      <w:r w:rsidR="00DF6C5B" w:rsidRPr="004F66F1">
        <w:rPr>
          <w:rStyle w:val="Char6"/>
          <w:rtl/>
        </w:rPr>
        <w:t>ی</w:t>
      </w:r>
      <w:r w:rsidRPr="004F66F1">
        <w:rPr>
          <w:rStyle w:val="Char6"/>
          <w:rtl/>
        </w:rPr>
        <w:t>ن تفس</w:t>
      </w:r>
      <w:r w:rsidR="00DF6C5B" w:rsidRPr="004F66F1">
        <w:rPr>
          <w:rStyle w:val="Char6"/>
          <w:rtl/>
        </w:rPr>
        <w:t>ی</w:t>
      </w:r>
      <w:r w:rsidRPr="004F66F1">
        <w:rPr>
          <w:rStyle w:val="Char6"/>
          <w:rtl/>
        </w:rPr>
        <w:t>ر از حدیث بهترین ردی بر نظر</w:t>
      </w:r>
      <w:r w:rsidR="009E4C21" w:rsidRPr="004F66F1">
        <w:rPr>
          <w:rStyle w:val="Char6"/>
          <w:rtl/>
        </w:rPr>
        <w:t xml:space="preserve"> </w:t>
      </w:r>
      <w:r w:rsidR="008C1DED" w:rsidRPr="004F66F1">
        <w:rPr>
          <w:rStyle w:val="Char6"/>
          <w:rFonts w:hint="cs"/>
          <w:rtl/>
        </w:rPr>
        <w:t>مادیگراها</w:t>
      </w:r>
      <w:r w:rsidR="009E4C21" w:rsidRPr="004F66F1">
        <w:rPr>
          <w:rStyle w:val="Char6"/>
          <w:rtl/>
        </w:rPr>
        <w:t xml:space="preserve"> و طب</w:t>
      </w:r>
      <w:r w:rsidR="00DF6C5B" w:rsidRPr="004F66F1">
        <w:rPr>
          <w:rStyle w:val="Char6"/>
          <w:rtl/>
        </w:rPr>
        <w:t>ی</w:t>
      </w:r>
      <w:r w:rsidR="009E4C21" w:rsidRPr="004F66F1">
        <w:rPr>
          <w:rStyle w:val="Char6"/>
          <w:rtl/>
        </w:rPr>
        <w:t>عت</w:t>
      </w:r>
      <w:r w:rsidR="008C1DED" w:rsidRPr="004F66F1">
        <w:rPr>
          <w:rStyle w:val="Char6"/>
          <w:rFonts w:hint="cs"/>
          <w:rtl/>
        </w:rPr>
        <w:t>‌گراها</w:t>
      </w:r>
      <w:r w:rsidR="009E4C21" w:rsidRPr="004F66F1">
        <w:rPr>
          <w:rStyle w:val="Char6"/>
          <w:rtl/>
        </w:rPr>
        <w:t xml:space="preserve"> است</w:t>
      </w:r>
      <w:r w:rsidRPr="004F66F1">
        <w:rPr>
          <w:rStyle w:val="Char6"/>
          <w:rtl/>
        </w:rPr>
        <w:t>»</w:t>
      </w:r>
      <w:r w:rsidR="009E4C21" w:rsidRPr="004F66F1">
        <w:rPr>
          <w:rStyle w:val="Char6"/>
          <w:rFonts w:hint="cs"/>
          <w:rtl/>
        </w:rPr>
        <w:t>.</w:t>
      </w:r>
    </w:p>
    <w:p w:rsidR="00B02293" w:rsidRPr="004F66F1" w:rsidRDefault="00B02293" w:rsidP="008C1DED">
      <w:pPr>
        <w:ind w:firstLine="284"/>
        <w:jc w:val="both"/>
        <w:rPr>
          <w:rStyle w:val="Char6"/>
          <w:rtl/>
        </w:rPr>
      </w:pPr>
      <w:r w:rsidRPr="004F66F1">
        <w:rPr>
          <w:rStyle w:val="Char6"/>
          <w:rtl/>
        </w:rPr>
        <w:t>اگر ضم</w:t>
      </w:r>
      <w:r w:rsidR="00DF6C5B" w:rsidRPr="004F66F1">
        <w:rPr>
          <w:rStyle w:val="Char6"/>
          <w:rtl/>
        </w:rPr>
        <w:t>ی</w:t>
      </w:r>
      <w:r w:rsidRPr="004F66F1">
        <w:rPr>
          <w:rStyle w:val="Char6"/>
          <w:rtl/>
        </w:rPr>
        <w:t>ر به خداوند برگردد معن</w:t>
      </w:r>
      <w:r w:rsidR="00DF6C5B" w:rsidRPr="004F66F1">
        <w:rPr>
          <w:rStyle w:val="Char6"/>
          <w:rtl/>
        </w:rPr>
        <w:t>ی</w:t>
      </w:r>
      <w:r w:rsidRPr="004F66F1">
        <w:rPr>
          <w:rStyle w:val="Char6"/>
          <w:rtl/>
        </w:rPr>
        <w:t xml:space="preserve"> حد</w:t>
      </w:r>
      <w:r w:rsidR="00DF6C5B" w:rsidRPr="004F66F1">
        <w:rPr>
          <w:rStyle w:val="Char6"/>
          <w:rtl/>
        </w:rPr>
        <w:t>ی</w:t>
      </w:r>
      <w:r w:rsidRPr="004F66F1">
        <w:rPr>
          <w:rStyle w:val="Char6"/>
          <w:rtl/>
        </w:rPr>
        <w:t>ث نزد سلف و بزرگان مشهو</w:t>
      </w:r>
      <w:r w:rsidR="008C1DED" w:rsidRPr="004F66F1">
        <w:rPr>
          <w:rStyle w:val="Char6"/>
          <w:rFonts w:hint="cs"/>
          <w:rtl/>
        </w:rPr>
        <w:t>ر</w:t>
      </w:r>
      <w:r w:rsidRPr="004F66F1">
        <w:rPr>
          <w:rStyle w:val="Char6"/>
          <w:rtl/>
        </w:rPr>
        <w:t xml:space="preserve"> است </w:t>
      </w:r>
      <w:r w:rsidR="00DF6C5B" w:rsidRPr="004F66F1">
        <w:rPr>
          <w:rStyle w:val="Char6"/>
          <w:rtl/>
        </w:rPr>
        <w:t>ک</w:t>
      </w:r>
      <w:r w:rsidRPr="004F66F1">
        <w:rPr>
          <w:rStyle w:val="Char6"/>
          <w:rtl/>
        </w:rPr>
        <w:t>ه به ظاهر آن ا</w:t>
      </w:r>
      <w:r w:rsidR="00DF6C5B" w:rsidRPr="004F66F1">
        <w:rPr>
          <w:rStyle w:val="Char6"/>
          <w:rtl/>
        </w:rPr>
        <w:t>ی</w:t>
      </w:r>
      <w:r w:rsidRPr="004F66F1">
        <w:rPr>
          <w:rStyle w:val="Char6"/>
          <w:rtl/>
        </w:rPr>
        <w:t>مان م</w:t>
      </w:r>
      <w:r w:rsidR="00DF6C5B" w:rsidRPr="004F66F1">
        <w:rPr>
          <w:rStyle w:val="Char6"/>
          <w:rtl/>
        </w:rPr>
        <w:t>ی</w:t>
      </w:r>
      <w:r w:rsidRPr="004F66F1">
        <w:rPr>
          <w:rStyle w:val="Char6"/>
          <w:rtl/>
        </w:rPr>
        <w:t>‌آور</w:t>
      </w:r>
      <w:r w:rsidR="00DF6C5B" w:rsidRPr="004F66F1">
        <w:rPr>
          <w:rStyle w:val="Char6"/>
          <w:rtl/>
        </w:rPr>
        <w:t>ی</w:t>
      </w:r>
      <w:r w:rsidRPr="004F66F1">
        <w:rPr>
          <w:rStyle w:val="Char6"/>
          <w:rtl/>
        </w:rPr>
        <w:t>م و آن را تشب</w:t>
      </w:r>
      <w:r w:rsidR="00DF6C5B" w:rsidRPr="004F66F1">
        <w:rPr>
          <w:rStyle w:val="Char6"/>
          <w:rtl/>
        </w:rPr>
        <w:t>ی</w:t>
      </w:r>
      <w:r w:rsidRPr="004F66F1">
        <w:rPr>
          <w:rStyle w:val="Char6"/>
          <w:rtl/>
        </w:rPr>
        <w:t>ه و تمث</w:t>
      </w:r>
      <w:r w:rsidR="00DF6C5B" w:rsidRPr="004F66F1">
        <w:rPr>
          <w:rStyle w:val="Char6"/>
          <w:rtl/>
        </w:rPr>
        <w:t>ی</w:t>
      </w:r>
      <w:r w:rsidRPr="004F66F1">
        <w:rPr>
          <w:rStyle w:val="Char6"/>
          <w:rtl/>
        </w:rPr>
        <w:t>ل نم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w:t>
      </w:r>
      <w:r w:rsidR="00DF6C5B" w:rsidRPr="004F66F1">
        <w:rPr>
          <w:rStyle w:val="Char6"/>
          <w:rtl/>
        </w:rPr>
        <w:t>ی</w:t>
      </w:r>
      <w:r w:rsidRPr="004F66F1">
        <w:rPr>
          <w:rStyle w:val="Char6"/>
          <w:rtl/>
        </w:rPr>
        <w:t xml:space="preserve">م و </w:t>
      </w:r>
      <w:r w:rsidR="00DF6C5B" w:rsidRPr="004F66F1">
        <w:rPr>
          <w:rStyle w:val="Char6"/>
          <w:rtl/>
        </w:rPr>
        <w:t>کی</w:t>
      </w:r>
      <w:r w:rsidRPr="004F66F1">
        <w:rPr>
          <w:rStyle w:val="Char6"/>
          <w:rtl/>
        </w:rPr>
        <w:t>ف</w:t>
      </w:r>
      <w:r w:rsidR="00DF6C5B" w:rsidRPr="004F66F1">
        <w:rPr>
          <w:rStyle w:val="Char6"/>
          <w:rtl/>
        </w:rPr>
        <w:t>ی</w:t>
      </w:r>
      <w:r w:rsidRPr="004F66F1">
        <w:rPr>
          <w:rStyle w:val="Char6"/>
          <w:rtl/>
        </w:rPr>
        <w:t>ت و حالت آن به علم خدا تفو</w:t>
      </w:r>
      <w:r w:rsidR="00DF6C5B" w:rsidRPr="004F66F1">
        <w:rPr>
          <w:rStyle w:val="Char6"/>
          <w:rtl/>
        </w:rPr>
        <w:t>ی</w:t>
      </w:r>
      <w:r w:rsidRPr="004F66F1">
        <w:rPr>
          <w:rStyle w:val="Char6"/>
          <w:rtl/>
        </w:rPr>
        <w:t>ض م</w:t>
      </w:r>
      <w:r w:rsidR="00DF6C5B" w:rsidRPr="004F66F1">
        <w:rPr>
          <w:rStyle w:val="Char6"/>
          <w:rtl/>
        </w:rPr>
        <w:t>ی</w:t>
      </w:r>
      <w:r w:rsidRPr="004F66F1">
        <w:rPr>
          <w:rStyle w:val="Char6"/>
          <w:rtl/>
        </w:rPr>
        <w:t>‌شود و خداوند حق</w:t>
      </w:r>
      <w:r w:rsidR="00DF6C5B" w:rsidRPr="004F66F1">
        <w:rPr>
          <w:rStyle w:val="Char6"/>
          <w:rtl/>
        </w:rPr>
        <w:t>ی</w:t>
      </w:r>
      <w:r w:rsidRPr="004F66F1">
        <w:rPr>
          <w:rStyle w:val="Char6"/>
          <w:rtl/>
        </w:rPr>
        <w:t>قت آن را م</w:t>
      </w:r>
      <w:r w:rsidR="00DF6C5B" w:rsidRPr="004F66F1">
        <w:rPr>
          <w:rStyle w:val="Char6"/>
          <w:rtl/>
        </w:rPr>
        <w:t>ی</w:t>
      </w:r>
      <w:r w:rsidRPr="004F66F1">
        <w:rPr>
          <w:rStyle w:val="Char6"/>
          <w:rtl/>
        </w:rPr>
        <w:t>‌داند، و مذهب خلف نیز آن را موافق لغت و شرع تأو</w:t>
      </w:r>
      <w:r w:rsidR="00DF6C5B" w:rsidRPr="004F66F1">
        <w:rPr>
          <w:rStyle w:val="Char6"/>
          <w:rtl/>
        </w:rPr>
        <w:t>ی</w:t>
      </w:r>
      <w:r w:rsidRPr="004F66F1">
        <w:rPr>
          <w:rStyle w:val="Char6"/>
          <w:rtl/>
        </w:rPr>
        <w:t>ل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نند و تأو</w:t>
      </w:r>
      <w:r w:rsidR="00DF6C5B" w:rsidRPr="004F66F1">
        <w:rPr>
          <w:rStyle w:val="Char6"/>
          <w:rtl/>
        </w:rPr>
        <w:t>ی</w:t>
      </w:r>
      <w:r w:rsidRPr="004F66F1">
        <w:rPr>
          <w:rStyle w:val="Char6"/>
          <w:rtl/>
        </w:rPr>
        <w:t>ل حد</w:t>
      </w:r>
      <w:r w:rsidR="00DF6C5B" w:rsidRPr="004F66F1">
        <w:rPr>
          <w:rStyle w:val="Char6"/>
          <w:rtl/>
        </w:rPr>
        <w:t>ی</w:t>
      </w:r>
      <w:r w:rsidRPr="004F66F1">
        <w:rPr>
          <w:rStyle w:val="Char6"/>
          <w:rtl/>
        </w:rPr>
        <w:t>ث ا</w:t>
      </w:r>
      <w:r w:rsidR="00DF6C5B" w:rsidRPr="004F66F1">
        <w:rPr>
          <w:rStyle w:val="Char6"/>
          <w:rtl/>
        </w:rPr>
        <w:t>ی</w:t>
      </w:r>
      <w:r w:rsidRPr="004F66F1">
        <w:rPr>
          <w:rStyle w:val="Char6"/>
          <w:rtl/>
        </w:rPr>
        <w:t xml:space="preserve">نگونه است </w:t>
      </w:r>
      <w:r w:rsidR="00DF6C5B" w:rsidRPr="004F66F1">
        <w:rPr>
          <w:rStyle w:val="Char6"/>
          <w:rtl/>
        </w:rPr>
        <w:t>ک</w:t>
      </w:r>
      <w:r w:rsidRPr="004F66F1">
        <w:rPr>
          <w:rStyle w:val="Char6"/>
          <w:rtl/>
        </w:rPr>
        <w:t>ه آدم را بر صفات خودش مانند ح</w:t>
      </w:r>
      <w:r w:rsidR="00DF6C5B" w:rsidRPr="004F66F1">
        <w:rPr>
          <w:rStyle w:val="Char6"/>
          <w:rtl/>
        </w:rPr>
        <w:t>ی</w:t>
      </w:r>
      <w:r w:rsidRPr="004F66F1">
        <w:rPr>
          <w:rStyle w:val="Char6"/>
          <w:rtl/>
        </w:rPr>
        <w:t>ا</w:t>
      </w:r>
      <w:r w:rsidR="009E4C21" w:rsidRPr="004F66F1">
        <w:rPr>
          <w:rStyle w:val="Char6"/>
          <w:rtl/>
        </w:rPr>
        <w:t>ت و علم و سمع و غ</w:t>
      </w:r>
      <w:r w:rsidR="00DF6C5B" w:rsidRPr="004F66F1">
        <w:rPr>
          <w:rStyle w:val="Char6"/>
          <w:rtl/>
        </w:rPr>
        <w:t>ی</w:t>
      </w:r>
      <w:r w:rsidR="009E4C21" w:rsidRPr="004F66F1">
        <w:rPr>
          <w:rStyle w:val="Char6"/>
          <w:rtl/>
        </w:rPr>
        <w:t>ره آفر</w:t>
      </w:r>
      <w:r w:rsidR="00DF6C5B" w:rsidRPr="004F66F1">
        <w:rPr>
          <w:rStyle w:val="Char6"/>
          <w:rtl/>
        </w:rPr>
        <w:t>ی</w:t>
      </w:r>
      <w:r w:rsidR="009E4C21" w:rsidRPr="004F66F1">
        <w:rPr>
          <w:rStyle w:val="Char6"/>
          <w:rtl/>
        </w:rPr>
        <w:t>ده است</w:t>
      </w:r>
      <w:r w:rsidRPr="004F66F1">
        <w:rPr>
          <w:rStyle w:val="Char6"/>
          <w:rtl/>
        </w:rPr>
        <w:t>»</w:t>
      </w:r>
      <w:r w:rsidR="009E4C21" w:rsidRPr="004F66F1">
        <w:rPr>
          <w:rStyle w:val="Char6"/>
          <w:rFonts w:hint="cs"/>
          <w:rtl/>
        </w:rPr>
        <w:t>.</w:t>
      </w:r>
    </w:p>
    <w:p w:rsidR="00B02293" w:rsidRPr="004F66F1" w:rsidRDefault="00B02293" w:rsidP="00CF3D42">
      <w:pPr>
        <w:ind w:firstLine="284"/>
        <w:jc w:val="both"/>
        <w:rPr>
          <w:rStyle w:val="Char6"/>
          <w:rtl/>
        </w:rPr>
      </w:pPr>
      <w:r w:rsidRPr="004F66F1">
        <w:rPr>
          <w:rStyle w:val="Char6"/>
          <w:rtl/>
        </w:rPr>
        <w:t xml:space="preserve">اما </w:t>
      </w:r>
      <w:r w:rsidR="00CF3D42" w:rsidRPr="004F66F1">
        <w:rPr>
          <w:rStyle w:val="Char6"/>
          <w:rFonts w:hint="cs"/>
          <w:rtl/>
        </w:rPr>
        <w:t>ایراد</w:t>
      </w:r>
      <w:r w:rsidRPr="004F66F1">
        <w:rPr>
          <w:rStyle w:val="Char6"/>
          <w:rtl/>
        </w:rPr>
        <w:t xml:space="preserve"> حافظ</w:t>
      </w:r>
      <w:r w:rsidR="00CF3D42" w:rsidRPr="004F66F1">
        <w:rPr>
          <w:rStyle w:val="Char6"/>
          <w:rFonts w:hint="cs"/>
          <w:rtl/>
        </w:rPr>
        <w:t xml:space="preserve"> ابن حجر</w:t>
      </w:r>
      <w:r w:rsidRPr="004F66F1">
        <w:rPr>
          <w:rStyle w:val="Char6"/>
          <w:rtl/>
        </w:rPr>
        <w:t xml:space="preserve"> </w:t>
      </w:r>
      <w:r w:rsidR="00DF6C5B" w:rsidRPr="004F66F1">
        <w:rPr>
          <w:rStyle w:val="Char6"/>
          <w:rtl/>
        </w:rPr>
        <w:t>ک</w:t>
      </w:r>
      <w:r w:rsidRPr="004F66F1">
        <w:rPr>
          <w:rStyle w:val="Char6"/>
          <w:rtl/>
        </w:rPr>
        <w:t>ه ابور</w:t>
      </w:r>
      <w:r w:rsidR="00DF6C5B" w:rsidRPr="004F66F1">
        <w:rPr>
          <w:rStyle w:val="Char6"/>
          <w:rtl/>
        </w:rPr>
        <w:t>ی</w:t>
      </w:r>
      <w:r w:rsidRPr="004F66F1">
        <w:rPr>
          <w:rStyle w:val="Char6"/>
          <w:rtl/>
        </w:rPr>
        <w:t>ه برا</w:t>
      </w:r>
      <w:r w:rsidR="00DF6C5B" w:rsidRPr="004F66F1">
        <w:rPr>
          <w:rStyle w:val="Char6"/>
          <w:rtl/>
        </w:rPr>
        <w:t>ی</w:t>
      </w:r>
      <w:r w:rsidRPr="004F66F1">
        <w:rPr>
          <w:rStyle w:val="Char6"/>
          <w:rtl/>
        </w:rPr>
        <w:t xml:space="preserve"> ا</w:t>
      </w:r>
      <w:r w:rsidR="00DF6C5B" w:rsidRPr="004F66F1">
        <w:rPr>
          <w:rStyle w:val="Char6"/>
          <w:rtl/>
        </w:rPr>
        <w:t>ی</w:t>
      </w:r>
      <w:r w:rsidRPr="004F66F1">
        <w:rPr>
          <w:rStyle w:val="Char6"/>
          <w:rtl/>
        </w:rPr>
        <w:t>جاد ش</w:t>
      </w:r>
      <w:r w:rsidR="00DF6C5B" w:rsidRPr="004F66F1">
        <w:rPr>
          <w:rStyle w:val="Char6"/>
          <w:rtl/>
        </w:rPr>
        <w:t>ک</w:t>
      </w:r>
      <w:r w:rsidRPr="004F66F1">
        <w:rPr>
          <w:rStyle w:val="Char6"/>
          <w:rtl/>
        </w:rPr>
        <w:t xml:space="preserve"> و شب</w:t>
      </w:r>
      <w:r w:rsidR="00CF3D42" w:rsidRPr="004F66F1">
        <w:rPr>
          <w:rStyle w:val="Char6"/>
          <w:rFonts w:hint="cs"/>
          <w:rtl/>
        </w:rPr>
        <w:t>ه</w:t>
      </w:r>
      <w:r w:rsidRPr="004F66F1">
        <w:rPr>
          <w:rStyle w:val="Char6"/>
          <w:rtl/>
        </w:rPr>
        <w:t>ه در درون خوانندگان عز</w:t>
      </w:r>
      <w:r w:rsidR="00DF6C5B" w:rsidRPr="004F66F1">
        <w:rPr>
          <w:rStyle w:val="Char6"/>
          <w:rtl/>
        </w:rPr>
        <w:t>ی</w:t>
      </w:r>
      <w:r w:rsidRPr="004F66F1">
        <w:rPr>
          <w:rStyle w:val="Char6"/>
          <w:rtl/>
        </w:rPr>
        <w:t>ز در مورد حد</w:t>
      </w:r>
      <w:r w:rsidR="00DF6C5B" w:rsidRPr="004F66F1">
        <w:rPr>
          <w:rStyle w:val="Char6"/>
          <w:rtl/>
        </w:rPr>
        <w:t>ی</w:t>
      </w:r>
      <w:r w:rsidRPr="004F66F1">
        <w:rPr>
          <w:rStyle w:val="Char6"/>
          <w:rtl/>
        </w:rPr>
        <w:t>ث آن را نقل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ند، حق</w:t>
      </w:r>
      <w:r w:rsidR="00DF6C5B" w:rsidRPr="004F66F1">
        <w:rPr>
          <w:rStyle w:val="Char6"/>
          <w:rtl/>
        </w:rPr>
        <w:t>ی</w:t>
      </w:r>
      <w:r w:rsidRPr="004F66F1">
        <w:rPr>
          <w:rStyle w:val="Char6"/>
          <w:rtl/>
        </w:rPr>
        <w:t>قتاً اش</w:t>
      </w:r>
      <w:r w:rsidR="00DF6C5B" w:rsidRPr="004F66F1">
        <w:rPr>
          <w:rStyle w:val="Char6"/>
          <w:rtl/>
        </w:rPr>
        <w:t>ک</w:t>
      </w:r>
      <w:r w:rsidRPr="004F66F1">
        <w:rPr>
          <w:rStyle w:val="Char6"/>
          <w:rtl/>
        </w:rPr>
        <w:t>ال ن</w:t>
      </w:r>
      <w:r w:rsidR="00DF6C5B" w:rsidRPr="004F66F1">
        <w:rPr>
          <w:rStyle w:val="Char6"/>
          <w:rtl/>
        </w:rPr>
        <w:t>ی</w:t>
      </w:r>
      <w:r w:rsidRPr="004F66F1">
        <w:rPr>
          <w:rStyle w:val="Char6"/>
          <w:rtl/>
        </w:rPr>
        <w:t>ست چون عمر زم</w:t>
      </w:r>
      <w:r w:rsidR="00DF6C5B" w:rsidRPr="004F66F1">
        <w:rPr>
          <w:rStyle w:val="Char6"/>
          <w:rtl/>
        </w:rPr>
        <w:t>ی</w:t>
      </w:r>
      <w:r w:rsidRPr="004F66F1">
        <w:rPr>
          <w:rStyle w:val="Char6"/>
          <w:rtl/>
        </w:rPr>
        <w:t xml:space="preserve">ن هزار سال </w:t>
      </w:r>
      <w:r w:rsidR="00DF6C5B" w:rsidRPr="004F66F1">
        <w:rPr>
          <w:rStyle w:val="Char6"/>
          <w:rtl/>
        </w:rPr>
        <w:t>ی</w:t>
      </w:r>
      <w:r w:rsidRPr="004F66F1">
        <w:rPr>
          <w:rStyle w:val="Char6"/>
          <w:rtl/>
        </w:rPr>
        <w:t>ا ده هزار سال تخم</w:t>
      </w:r>
      <w:r w:rsidR="00DF6C5B" w:rsidRPr="004F66F1">
        <w:rPr>
          <w:rStyle w:val="Char6"/>
          <w:rtl/>
        </w:rPr>
        <w:t>ی</w:t>
      </w:r>
      <w:r w:rsidRPr="004F66F1">
        <w:rPr>
          <w:rStyle w:val="Char6"/>
          <w:rtl/>
        </w:rPr>
        <w:t xml:space="preserve">ن </w:t>
      </w:r>
      <w:r w:rsidR="00CF3D42" w:rsidRPr="004F66F1">
        <w:rPr>
          <w:rStyle w:val="Char6"/>
          <w:rFonts w:hint="cs"/>
          <w:rtl/>
        </w:rPr>
        <w:t>زده نشده</w:t>
      </w:r>
      <w:r w:rsidRPr="004F66F1">
        <w:rPr>
          <w:rStyle w:val="Char6"/>
          <w:rtl/>
        </w:rPr>
        <w:t>، بل</w:t>
      </w:r>
      <w:r w:rsidR="00DF6C5B" w:rsidRPr="004F66F1">
        <w:rPr>
          <w:rStyle w:val="Char6"/>
          <w:rtl/>
        </w:rPr>
        <w:t>ک</w:t>
      </w:r>
      <w:r w:rsidRPr="004F66F1">
        <w:rPr>
          <w:rStyle w:val="Char6"/>
          <w:rtl/>
        </w:rPr>
        <w:t>ه با</w:t>
      </w:r>
      <w:r w:rsidR="00DF6C5B" w:rsidRPr="004F66F1">
        <w:rPr>
          <w:rStyle w:val="Char6"/>
          <w:rtl/>
        </w:rPr>
        <w:t>ی</w:t>
      </w:r>
      <w:r w:rsidRPr="004F66F1">
        <w:rPr>
          <w:rStyle w:val="Char6"/>
          <w:rtl/>
        </w:rPr>
        <w:t>د آن را با م</w:t>
      </w:r>
      <w:r w:rsidR="00DF6C5B" w:rsidRPr="004F66F1">
        <w:rPr>
          <w:rStyle w:val="Char6"/>
          <w:rtl/>
        </w:rPr>
        <w:t>ی</w:t>
      </w:r>
      <w:r w:rsidRPr="004F66F1">
        <w:rPr>
          <w:rStyle w:val="Char6"/>
          <w:rtl/>
        </w:rPr>
        <w:t>ل</w:t>
      </w:r>
      <w:r w:rsidR="00DF6C5B" w:rsidRPr="004F66F1">
        <w:rPr>
          <w:rStyle w:val="Char6"/>
          <w:rtl/>
        </w:rPr>
        <w:t>ی</w:t>
      </w:r>
      <w:r w:rsidRPr="004F66F1">
        <w:rPr>
          <w:rStyle w:val="Char6"/>
          <w:rtl/>
        </w:rPr>
        <w:t>ون‌ها سال تخم</w:t>
      </w:r>
      <w:r w:rsidR="00DF6C5B" w:rsidRPr="004F66F1">
        <w:rPr>
          <w:rStyle w:val="Char6"/>
          <w:rtl/>
        </w:rPr>
        <w:t>ی</w:t>
      </w:r>
      <w:r w:rsidRPr="004F66F1">
        <w:rPr>
          <w:rStyle w:val="Char6"/>
          <w:rtl/>
        </w:rPr>
        <w:t xml:space="preserve">ن </w:t>
      </w:r>
      <w:r w:rsidR="00CF3D42" w:rsidRPr="004F66F1">
        <w:rPr>
          <w:rStyle w:val="Char6"/>
          <w:rFonts w:hint="cs"/>
          <w:rtl/>
        </w:rPr>
        <w:t>زد</w:t>
      </w:r>
      <w:r w:rsidRPr="004F66F1">
        <w:rPr>
          <w:rStyle w:val="Char6"/>
          <w:rtl/>
        </w:rPr>
        <w:t>، ا</w:t>
      </w:r>
      <w:r w:rsidR="00DF6C5B" w:rsidRPr="004F66F1">
        <w:rPr>
          <w:rStyle w:val="Char6"/>
          <w:rtl/>
        </w:rPr>
        <w:t>ی</w:t>
      </w:r>
      <w:r w:rsidRPr="004F66F1">
        <w:rPr>
          <w:rStyle w:val="Char6"/>
          <w:rtl/>
        </w:rPr>
        <w:t>ن نظر زم</w:t>
      </w:r>
      <w:r w:rsidR="00DF6C5B" w:rsidRPr="004F66F1">
        <w:rPr>
          <w:rStyle w:val="Char6"/>
          <w:rtl/>
        </w:rPr>
        <w:t>ی</w:t>
      </w:r>
      <w:r w:rsidRPr="004F66F1">
        <w:rPr>
          <w:rStyle w:val="Char6"/>
          <w:rtl/>
        </w:rPr>
        <w:t>ن‌شناسان است. دور از ذهن ن</w:t>
      </w:r>
      <w:r w:rsidR="00DF6C5B" w:rsidRPr="004F66F1">
        <w:rPr>
          <w:rStyle w:val="Char6"/>
          <w:rtl/>
        </w:rPr>
        <w:t>ی</w:t>
      </w:r>
      <w:r w:rsidRPr="004F66F1">
        <w:rPr>
          <w:rStyle w:val="Char6"/>
          <w:rtl/>
        </w:rPr>
        <w:t xml:space="preserve">ست </w:t>
      </w:r>
      <w:r w:rsidR="00DF6C5B" w:rsidRPr="004F66F1">
        <w:rPr>
          <w:rStyle w:val="Char6"/>
          <w:rtl/>
        </w:rPr>
        <w:t>ک</w:t>
      </w:r>
      <w:r w:rsidRPr="004F66F1">
        <w:rPr>
          <w:rStyle w:val="Char6"/>
          <w:rtl/>
        </w:rPr>
        <w:t>ه در ا</w:t>
      </w:r>
      <w:r w:rsidR="00DF6C5B" w:rsidRPr="004F66F1">
        <w:rPr>
          <w:rStyle w:val="Char6"/>
          <w:rtl/>
        </w:rPr>
        <w:t>ی</w:t>
      </w:r>
      <w:r w:rsidRPr="004F66F1">
        <w:rPr>
          <w:rStyle w:val="Char6"/>
          <w:rtl/>
        </w:rPr>
        <w:t>ن مدت طولان</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ه بر عمر انسان گذشته وتا به امروز</w:t>
      </w:r>
      <w:r w:rsidR="00CF3D42" w:rsidRPr="004F66F1">
        <w:rPr>
          <w:rStyle w:val="Char6"/>
          <w:rFonts w:hint="cs"/>
          <w:rtl/>
        </w:rPr>
        <w:t xml:space="preserve"> به</w:t>
      </w:r>
      <w:r w:rsidRPr="004F66F1">
        <w:rPr>
          <w:rStyle w:val="Char6"/>
          <w:rtl/>
        </w:rPr>
        <w:t xml:space="preserve"> ما رس</w:t>
      </w:r>
      <w:r w:rsidR="00DF6C5B" w:rsidRPr="004F66F1">
        <w:rPr>
          <w:rStyle w:val="Char6"/>
          <w:rtl/>
        </w:rPr>
        <w:t>ی</w:t>
      </w:r>
      <w:r w:rsidRPr="004F66F1">
        <w:rPr>
          <w:rStyle w:val="Char6"/>
          <w:rtl/>
        </w:rPr>
        <w:t>ده در اندازه وقد انسان تغ</w:t>
      </w:r>
      <w:r w:rsidR="00DF6C5B" w:rsidRPr="004F66F1">
        <w:rPr>
          <w:rStyle w:val="Char6"/>
          <w:rtl/>
        </w:rPr>
        <w:t>یی</w:t>
      </w:r>
      <w:r w:rsidRPr="004F66F1">
        <w:rPr>
          <w:rStyle w:val="Char6"/>
          <w:rtl/>
        </w:rPr>
        <w:t>ر صورت گرفته باشد. اگر ابن حجر در عصر خود بر ا</w:t>
      </w:r>
      <w:r w:rsidR="00DF6C5B" w:rsidRPr="004F66F1">
        <w:rPr>
          <w:rStyle w:val="Char6"/>
          <w:rtl/>
        </w:rPr>
        <w:t>ی</w:t>
      </w:r>
      <w:r w:rsidRPr="004F66F1">
        <w:rPr>
          <w:rStyle w:val="Char6"/>
          <w:rtl/>
        </w:rPr>
        <w:t>ن حدیث اش</w:t>
      </w:r>
      <w:r w:rsidR="00DF6C5B" w:rsidRPr="004F66F1">
        <w:rPr>
          <w:rStyle w:val="Char6"/>
          <w:rtl/>
        </w:rPr>
        <w:t>ک</w:t>
      </w:r>
      <w:r w:rsidRPr="004F66F1">
        <w:rPr>
          <w:rStyle w:val="Char6"/>
          <w:rtl/>
        </w:rPr>
        <w:t xml:space="preserve">ال وارد می‌کند، در دوران ما </w:t>
      </w:r>
      <w:r w:rsidR="00DF6C5B" w:rsidRPr="004F66F1">
        <w:rPr>
          <w:rStyle w:val="Char6"/>
          <w:rtl/>
        </w:rPr>
        <w:t>ک</w:t>
      </w:r>
      <w:r w:rsidRPr="004F66F1">
        <w:rPr>
          <w:rStyle w:val="Char6"/>
          <w:rtl/>
        </w:rPr>
        <w:t>ه عصر علم و معارف است اش</w:t>
      </w:r>
      <w:r w:rsidR="00DF6C5B" w:rsidRPr="004F66F1">
        <w:rPr>
          <w:rStyle w:val="Char6"/>
          <w:rtl/>
        </w:rPr>
        <w:t>ک</w:t>
      </w:r>
      <w:r w:rsidRPr="004F66F1">
        <w:rPr>
          <w:rStyle w:val="Char6"/>
          <w:rtl/>
        </w:rPr>
        <w:t>ال وارد ن</w:t>
      </w:r>
      <w:r w:rsidR="00DF6C5B" w:rsidRPr="004F66F1">
        <w:rPr>
          <w:rStyle w:val="Char6"/>
          <w:rtl/>
        </w:rPr>
        <w:t>ی</w:t>
      </w:r>
      <w:r w:rsidRPr="004F66F1">
        <w:rPr>
          <w:rStyle w:val="Char6"/>
          <w:rtl/>
        </w:rPr>
        <w:t>ست. برای من مشخص شده که ابن حجر در گفته‌اش متأثر از گمان اهل‌کتاب مبنی بر این که عمر زمین هفت هزار سال بوده است، شده در حالی که این گزاره بدون شک باطل است. اما بعد برای ابن حجر واضح شده است که اشکالی در این حدیث نیست و</w:t>
      </w:r>
      <w:r w:rsidR="009E4C21" w:rsidRPr="004F66F1">
        <w:rPr>
          <w:rStyle w:val="Char6"/>
          <w:rFonts w:hint="cs"/>
          <w:rtl/>
        </w:rPr>
        <w:t xml:space="preserve"> </w:t>
      </w:r>
      <w:r w:rsidRPr="004F66F1">
        <w:rPr>
          <w:rStyle w:val="Char6"/>
          <w:rtl/>
        </w:rPr>
        <w:t>عمر دنیا بیشتر از آن است، بهمین خاطر در اثنا</w:t>
      </w:r>
      <w:r w:rsidR="00CF3D42" w:rsidRPr="004F66F1">
        <w:rPr>
          <w:rStyle w:val="Char6"/>
          <w:rFonts w:hint="cs"/>
          <w:rtl/>
        </w:rPr>
        <w:t>ی</w:t>
      </w:r>
      <w:r w:rsidRPr="004F66F1">
        <w:rPr>
          <w:rStyle w:val="Char6"/>
          <w:rtl/>
        </w:rPr>
        <w:t xml:space="preserve"> استنباطاتی که از این حدیث می‌کند </w:t>
      </w:r>
      <w:r w:rsidR="00905B91" w:rsidRPr="004F66F1">
        <w:rPr>
          <w:rStyle w:val="Char6"/>
          <w:rtl/>
        </w:rPr>
        <w:t>می‌گوید</w:t>
      </w:r>
      <w:r w:rsidR="009E4C21" w:rsidRPr="004F66F1">
        <w:rPr>
          <w:rStyle w:val="Char6"/>
          <w:rtl/>
        </w:rPr>
        <w:t>: «</w:t>
      </w:r>
      <w:r w:rsidRPr="004F66F1">
        <w:rPr>
          <w:rStyle w:val="Char6"/>
          <w:rtl/>
        </w:rPr>
        <w:t>این حدیث نشانگر این است که مدت بین آدم و</w:t>
      </w:r>
      <w:r w:rsidR="009E4C21" w:rsidRPr="004F66F1">
        <w:rPr>
          <w:rStyle w:val="Char6"/>
          <w:rFonts w:hint="cs"/>
          <w:rtl/>
        </w:rPr>
        <w:t xml:space="preserve"> </w:t>
      </w:r>
      <w:r w:rsidRPr="004F66F1">
        <w:rPr>
          <w:rStyle w:val="Char6"/>
          <w:rtl/>
        </w:rPr>
        <w:t>بعثت رسول‌</w:t>
      </w:r>
      <w:r w:rsidR="009E4C21" w:rsidRPr="004F66F1">
        <w:rPr>
          <w:rStyle w:val="Char6"/>
          <w:rFonts w:hint="cs"/>
          <w:rtl/>
        </w:rPr>
        <w:t xml:space="preserve"> </w:t>
      </w:r>
      <w:r w:rsidRPr="004F66F1">
        <w:rPr>
          <w:rStyle w:val="Char6"/>
          <w:rtl/>
        </w:rPr>
        <w:t>الله</w:t>
      </w:r>
      <w:r w:rsidR="004F66F1" w:rsidRPr="004F66F1">
        <w:rPr>
          <w:rStyle w:val="Char6"/>
          <w:rFonts w:ascii="CTraditional Arabic" w:hAnsi="CTraditional Arabic" w:cs="CTraditional Arabic"/>
          <w:rtl/>
        </w:rPr>
        <w:t xml:space="preserve"> ج</w:t>
      </w:r>
      <w:r w:rsidR="00F3074E">
        <w:rPr>
          <w:rStyle w:val="Char6"/>
          <w:rtl/>
        </w:rPr>
        <w:t xml:space="preserve"> </w:t>
      </w:r>
      <w:r w:rsidRPr="004F66F1">
        <w:rPr>
          <w:rStyle w:val="Char6"/>
          <w:rtl/>
        </w:rPr>
        <w:t>بالاتر از آن چیزی است که اخباریین اهل کتاب و</w:t>
      </w:r>
      <w:r w:rsidR="009E4C21" w:rsidRPr="004F66F1">
        <w:rPr>
          <w:rStyle w:val="Char6"/>
          <w:rFonts w:hint="cs"/>
          <w:rtl/>
        </w:rPr>
        <w:t xml:space="preserve"> </w:t>
      </w:r>
      <w:r w:rsidRPr="004F66F1">
        <w:rPr>
          <w:rStyle w:val="Char6"/>
          <w:rtl/>
        </w:rPr>
        <w:t>کسانی دیگر آن را نقل کرده‌اند»</w:t>
      </w:r>
      <w:r w:rsidRPr="006B6DC1">
        <w:rPr>
          <w:rStyle w:val="Char6"/>
          <w:vertAlign w:val="superscript"/>
          <w:rtl/>
        </w:rPr>
        <w:footnoteReference w:id="100"/>
      </w:r>
      <w:r w:rsidRPr="004F66F1">
        <w:rPr>
          <w:rStyle w:val="Char6"/>
          <w:rtl/>
        </w:rPr>
        <w:t>.</w:t>
      </w:r>
    </w:p>
    <w:p w:rsidR="00B02293" w:rsidRPr="004F66F1" w:rsidRDefault="00B02293" w:rsidP="00CF3D42">
      <w:pPr>
        <w:ind w:firstLine="284"/>
        <w:jc w:val="both"/>
        <w:rPr>
          <w:rStyle w:val="Char6"/>
          <w:rtl/>
        </w:rPr>
      </w:pPr>
      <w:r w:rsidRPr="004F66F1">
        <w:rPr>
          <w:rStyle w:val="Char6"/>
          <w:rtl/>
        </w:rPr>
        <w:t>و همچن</w:t>
      </w:r>
      <w:r w:rsidR="00DF6C5B" w:rsidRPr="004F66F1">
        <w:rPr>
          <w:rStyle w:val="Char6"/>
          <w:rtl/>
        </w:rPr>
        <w:t>ی</w:t>
      </w:r>
      <w:r w:rsidRPr="004F66F1">
        <w:rPr>
          <w:rStyle w:val="Char6"/>
          <w:rtl/>
        </w:rPr>
        <w:t xml:space="preserve">ن </w:t>
      </w:r>
      <w:r w:rsidR="00CF3D42" w:rsidRPr="004F66F1">
        <w:rPr>
          <w:rStyle w:val="Char6"/>
          <w:rFonts w:hint="cs"/>
          <w:rtl/>
        </w:rPr>
        <w:t>جایز</w:t>
      </w:r>
      <w:r w:rsidRPr="004F66F1">
        <w:rPr>
          <w:rStyle w:val="Char6"/>
          <w:rtl/>
        </w:rPr>
        <w:t xml:space="preserve"> است </w:t>
      </w:r>
      <w:r w:rsidR="00DF6C5B" w:rsidRPr="004F66F1">
        <w:rPr>
          <w:rStyle w:val="Char6"/>
          <w:rtl/>
        </w:rPr>
        <w:t>ک</w:t>
      </w:r>
      <w:r w:rsidRPr="004F66F1">
        <w:rPr>
          <w:rStyle w:val="Char6"/>
          <w:rtl/>
        </w:rPr>
        <w:t>ه بگو</w:t>
      </w:r>
      <w:r w:rsidR="00DF6C5B" w:rsidRPr="004F66F1">
        <w:rPr>
          <w:rStyle w:val="Char6"/>
          <w:rtl/>
        </w:rPr>
        <w:t>ی</w:t>
      </w:r>
      <w:r w:rsidR="00E70251" w:rsidRPr="004F66F1">
        <w:rPr>
          <w:rStyle w:val="Char6"/>
          <w:rFonts w:hint="cs"/>
          <w:rtl/>
        </w:rPr>
        <w:t>ی</w:t>
      </w:r>
      <w:r w:rsidRPr="004F66F1">
        <w:rPr>
          <w:rStyle w:val="Char6"/>
          <w:rtl/>
        </w:rPr>
        <w:t>م هفتاد ذراع برا</w:t>
      </w:r>
      <w:r w:rsidR="00DF6C5B" w:rsidRPr="004F66F1">
        <w:rPr>
          <w:rStyle w:val="Char6"/>
          <w:rtl/>
        </w:rPr>
        <w:t>ی</w:t>
      </w:r>
      <w:r w:rsidRPr="004F66F1">
        <w:rPr>
          <w:rStyle w:val="Char6"/>
          <w:rtl/>
        </w:rPr>
        <w:t xml:space="preserve"> مبالغه است نه برا</w:t>
      </w:r>
      <w:r w:rsidR="00DF6C5B" w:rsidRPr="004F66F1">
        <w:rPr>
          <w:rStyle w:val="Char6"/>
          <w:rtl/>
        </w:rPr>
        <w:t>ی</w:t>
      </w:r>
      <w:r w:rsidRPr="004F66F1">
        <w:rPr>
          <w:rStyle w:val="Char6"/>
          <w:rtl/>
        </w:rPr>
        <w:t xml:space="preserve"> ت</w:t>
      </w:r>
      <w:r w:rsidR="00CF3D42" w:rsidRPr="004F66F1">
        <w:rPr>
          <w:rStyle w:val="Char6"/>
          <w:rFonts w:hint="cs"/>
          <w:rtl/>
        </w:rPr>
        <w:t>عیین</w:t>
      </w:r>
      <w:r w:rsidRPr="004F66F1">
        <w:rPr>
          <w:rStyle w:val="Char6"/>
          <w:rtl/>
        </w:rPr>
        <w:t>. چون عادت عرب در مبالغه معمولاً ا</w:t>
      </w:r>
      <w:r w:rsidR="00DF6C5B" w:rsidRPr="004F66F1">
        <w:rPr>
          <w:rStyle w:val="Char6"/>
          <w:rtl/>
        </w:rPr>
        <w:t>ی</w:t>
      </w:r>
      <w:r w:rsidRPr="004F66F1">
        <w:rPr>
          <w:rStyle w:val="Char6"/>
          <w:rtl/>
        </w:rPr>
        <w:t>نگونه است و حد</w:t>
      </w:r>
      <w:r w:rsidR="00DF6C5B" w:rsidRPr="004F66F1">
        <w:rPr>
          <w:rStyle w:val="Char6"/>
          <w:rtl/>
        </w:rPr>
        <w:t>ی</w:t>
      </w:r>
      <w:r w:rsidRPr="004F66F1">
        <w:rPr>
          <w:rStyle w:val="Char6"/>
          <w:rtl/>
        </w:rPr>
        <w:t>ث ابن اب</w:t>
      </w:r>
      <w:r w:rsidR="00DF6C5B" w:rsidRPr="004F66F1">
        <w:rPr>
          <w:rStyle w:val="Char6"/>
          <w:rtl/>
        </w:rPr>
        <w:t>ی</w:t>
      </w:r>
      <w:r w:rsidRPr="004F66F1">
        <w:rPr>
          <w:rStyle w:val="Char6"/>
          <w:rtl/>
        </w:rPr>
        <w:t xml:space="preserve"> حاتم ا</w:t>
      </w:r>
      <w:r w:rsidR="00DF6C5B" w:rsidRPr="004F66F1">
        <w:rPr>
          <w:rStyle w:val="Char6"/>
          <w:rtl/>
        </w:rPr>
        <w:t>ی</w:t>
      </w:r>
      <w:r w:rsidRPr="004F66F1">
        <w:rPr>
          <w:rStyle w:val="Char6"/>
          <w:rtl/>
        </w:rPr>
        <w:t>ن نظر</w:t>
      </w:r>
      <w:r w:rsidR="00DF6C5B" w:rsidRPr="004F66F1">
        <w:rPr>
          <w:rStyle w:val="Char6"/>
          <w:rtl/>
        </w:rPr>
        <w:t>ی</w:t>
      </w:r>
      <w:r w:rsidRPr="004F66F1">
        <w:rPr>
          <w:rStyle w:val="Char6"/>
          <w:rtl/>
        </w:rPr>
        <w:t>ه را تقو</w:t>
      </w:r>
      <w:r w:rsidR="00DF6C5B" w:rsidRPr="004F66F1">
        <w:rPr>
          <w:rStyle w:val="Char6"/>
          <w:rtl/>
        </w:rPr>
        <w:t>ی</w:t>
      </w:r>
      <w:r w:rsidRPr="004F66F1">
        <w:rPr>
          <w:rStyle w:val="Char6"/>
          <w:rtl/>
        </w:rPr>
        <w:t>ت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 xml:space="preserve">ند </w:t>
      </w:r>
      <w:r w:rsidR="00DF6C5B" w:rsidRPr="004F66F1">
        <w:rPr>
          <w:rStyle w:val="Char6"/>
          <w:rtl/>
        </w:rPr>
        <w:t>ک</w:t>
      </w:r>
      <w:r w:rsidRPr="004F66F1">
        <w:rPr>
          <w:rStyle w:val="Char6"/>
          <w:rtl/>
        </w:rPr>
        <w:t>ه از اب</w:t>
      </w:r>
      <w:r w:rsidR="00DF6C5B" w:rsidRPr="004F66F1">
        <w:rPr>
          <w:rStyle w:val="Char6"/>
          <w:rtl/>
        </w:rPr>
        <w:t>ی</w:t>
      </w:r>
      <w:r w:rsidRPr="004F66F1">
        <w:rPr>
          <w:rStyle w:val="Char6"/>
          <w:rtl/>
        </w:rPr>
        <w:t xml:space="preserve"> ابن </w:t>
      </w:r>
      <w:r w:rsidR="00DF6C5B" w:rsidRPr="004F66F1">
        <w:rPr>
          <w:rStyle w:val="Char6"/>
          <w:rtl/>
        </w:rPr>
        <w:t>ک</w:t>
      </w:r>
      <w:r w:rsidRPr="004F66F1">
        <w:rPr>
          <w:rStyle w:val="Char6"/>
          <w:rtl/>
        </w:rPr>
        <w:t>عب روا</w:t>
      </w:r>
      <w:r w:rsidR="00DF6C5B" w:rsidRPr="004F66F1">
        <w:rPr>
          <w:rStyle w:val="Char6"/>
          <w:rtl/>
        </w:rPr>
        <w:t>ی</w:t>
      </w:r>
      <w:r w:rsidRPr="004F66F1">
        <w:rPr>
          <w:rStyle w:val="Char6"/>
          <w:rtl/>
        </w:rPr>
        <w:t>ت شده است. «همانا خداوند آدم را مرد</w:t>
      </w:r>
      <w:r w:rsidR="00DF6C5B" w:rsidRPr="004F66F1">
        <w:rPr>
          <w:rStyle w:val="Char6"/>
          <w:rtl/>
        </w:rPr>
        <w:t>ی</w:t>
      </w:r>
      <w:r w:rsidRPr="004F66F1">
        <w:rPr>
          <w:rStyle w:val="Char6"/>
          <w:rtl/>
        </w:rPr>
        <w:t xml:space="preserve"> دراز با مو</w:t>
      </w:r>
      <w:r w:rsidR="00DF6C5B" w:rsidRPr="004F66F1">
        <w:rPr>
          <w:rStyle w:val="Char6"/>
          <w:rtl/>
        </w:rPr>
        <w:t>ی</w:t>
      </w:r>
      <w:r w:rsidRPr="004F66F1">
        <w:rPr>
          <w:rStyle w:val="Char6"/>
          <w:rtl/>
        </w:rPr>
        <w:t xml:space="preserve"> فراوان مانند درخت خرما</w:t>
      </w:r>
      <w:r w:rsidR="00DF6C5B" w:rsidRPr="004F66F1">
        <w:rPr>
          <w:rStyle w:val="Char6"/>
          <w:rtl/>
        </w:rPr>
        <w:t>یی</w:t>
      </w:r>
      <w:r w:rsidRPr="004F66F1">
        <w:rPr>
          <w:rStyle w:val="Char6"/>
          <w:rtl/>
        </w:rPr>
        <w:t xml:space="preserve"> بلند</w:t>
      </w:r>
      <w:r w:rsidR="009E4C21" w:rsidRPr="004F66F1">
        <w:rPr>
          <w:rStyle w:val="Char6"/>
          <w:rtl/>
        </w:rPr>
        <w:t xml:space="preserve"> آفر</w:t>
      </w:r>
      <w:r w:rsidR="00DF6C5B" w:rsidRPr="004F66F1">
        <w:rPr>
          <w:rStyle w:val="Char6"/>
          <w:rtl/>
        </w:rPr>
        <w:t>ی</w:t>
      </w:r>
      <w:r w:rsidR="009E4C21" w:rsidRPr="004F66F1">
        <w:rPr>
          <w:rStyle w:val="Char6"/>
          <w:rtl/>
        </w:rPr>
        <w:t>د</w:t>
      </w:r>
      <w:r w:rsidRPr="004F66F1">
        <w:rPr>
          <w:rStyle w:val="Char6"/>
          <w:rtl/>
        </w:rPr>
        <w:t>»</w:t>
      </w:r>
      <w:r w:rsidR="009E4C21" w:rsidRPr="004F66F1">
        <w:rPr>
          <w:rStyle w:val="Char6"/>
          <w:rFonts w:hint="cs"/>
          <w:rtl/>
        </w:rPr>
        <w:t>.</w:t>
      </w:r>
    </w:p>
    <w:p w:rsidR="00B02293" w:rsidRPr="004F66F1" w:rsidRDefault="00B02293" w:rsidP="006B6DC1">
      <w:pPr>
        <w:ind w:firstLine="284"/>
        <w:jc w:val="both"/>
        <w:rPr>
          <w:rStyle w:val="Char6"/>
          <w:rtl/>
        </w:rPr>
      </w:pPr>
      <w:r w:rsidRPr="004F66F1">
        <w:rPr>
          <w:rStyle w:val="Char6"/>
          <w:rtl/>
        </w:rPr>
        <w:t>بعد از ا</w:t>
      </w:r>
      <w:r w:rsidR="00DF6C5B" w:rsidRPr="004F66F1">
        <w:rPr>
          <w:rStyle w:val="Char6"/>
          <w:rtl/>
        </w:rPr>
        <w:t>ی</w:t>
      </w:r>
      <w:r w:rsidRPr="004F66F1">
        <w:rPr>
          <w:rStyle w:val="Char6"/>
          <w:rtl/>
        </w:rPr>
        <w:t>ن توض</w:t>
      </w:r>
      <w:r w:rsidR="00DF6C5B" w:rsidRPr="004F66F1">
        <w:rPr>
          <w:rStyle w:val="Char6"/>
          <w:rtl/>
        </w:rPr>
        <w:t>ی</w:t>
      </w:r>
      <w:r w:rsidRPr="004F66F1">
        <w:rPr>
          <w:rStyle w:val="Char6"/>
          <w:rtl/>
        </w:rPr>
        <w:t>حات چه رابطه‌ای بین بین این روایت در تورات و</w:t>
      </w:r>
      <w:r w:rsidR="009E4C21" w:rsidRPr="004F66F1">
        <w:rPr>
          <w:rStyle w:val="Char6"/>
          <w:rFonts w:hint="cs"/>
          <w:rtl/>
        </w:rPr>
        <w:t xml:space="preserve"> </w:t>
      </w:r>
      <w:r w:rsidRPr="004F66F1">
        <w:rPr>
          <w:rStyle w:val="Char6"/>
          <w:rtl/>
        </w:rPr>
        <w:t>روایت ابو هریره از رسول الله</w:t>
      </w:r>
      <w:r w:rsidR="006B6DC1">
        <w:rPr>
          <w:rFonts w:ascii="AGA Arabesque" w:hAnsi="AGA Arabesque" w:cs="CTraditional Arabic" w:hint="cs"/>
          <w:caps/>
          <w:rtl/>
          <w:lang w:bidi="fa-IR"/>
        </w:rPr>
        <w:t xml:space="preserve"> ج</w:t>
      </w:r>
      <w:r w:rsidRPr="004F66F1">
        <w:rPr>
          <w:rStyle w:val="Char6"/>
          <w:rtl/>
        </w:rPr>
        <w:t xml:space="preserve"> می‌بینید، و</w:t>
      </w:r>
      <w:r w:rsidR="009E4C21" w:rsidRPr="004F66F1">
        <w:rPr>
          <w:rStyle w:val="Char6"/>
          <w:rFonts w:hint="cs"/>
          <w:rtl/>
        </w:rPr>
        <w:t xml:space="preserve"> </w:t>
      </w:r>
      <w:r w:rsidRPr="004F66F1">
        <w:rPr>
          <w:rStyle w:val="Char6"/>
          <w:rtl/>
        </w:rPr>
        <w:t xml:space="preserve">همچنین بین آنچه نویسنده گمان کرده که از ابوهریره از کعب گرفته و روایت کعب، آیا رابطه‌ای دیده می‌شود؟ </w:t>
      </w:r>
    </w:p>
    <w:p w:rsidR="00B02293" w:rsidRPr="004F66F1" w:rsidRDefault="00B02293" w:rsidP="00E70251">
      <w:pPr>
        <w:pStyle w:val="a4"/>
        <w:rPr>
          <w:caps/>
          <w:rtl/>
        </w:rPr>
      </w:pPr>
      <w:bookmarkStart w:id="279" w:name="_Toc354652165"/>
      <w:bookmarkStart w:id="280" w:name="_Toc432785948"/>
      <w:bookmarkStart w:id="281" w:name="_Toc433011434"/>
      <w:r w:rsidRPr="004F66F1">
        <w:rPr>
          <w:caps/>
          <w:rtl/>
        </w:rPr>
        <w:t>افتراء بستن به امام مال</w:t>
      </w:r>
      <w:r w:rsidR="00DF6C5B" w:rsidRPr="004F66F1">
        <w:rPr>
          <w:caps/>
          <w:rtl/>
        </w:rPr>
        <w:t>ک</w:t>
      </w:r>
      <w:r w:rsidR="006B6DC1">
        <w:rPr>
          <w:rFonts w:cs="CTraditional Arabic" w:hint="cs"/>
          <w:b/>
          <w:bCs w:val="0"/>
          <w:caps/>
          <w:rtl/>
        </w:rPr>
        <w:t xml:space="preserve"> </w:t>
      </w:r>
      <w:r w:rsidR="009E4C21" w:rsidRPr="006B6DC1">
        <w:rPr>
          <w:rFonts w:cs="CTraditional Arabic" w:hint="cs"/>
          <w:b/>
          <w:bCs w:val="0"/>
          <w:caps/>
          <w:rtl/>
        </w:rPr>
        <w:t>/</w:t>
      </w:r>
      <w:r w:rsidRPr="004F66F1">
        <w:rPr>
          <w:caps/>
          <w:rtl/>
        </w:rPr>
        <w:t xml:space="preserve"> </w:t>
      </w:r>
      <w:r w:rsidR="00E70251" w:rsidRPr="004F66F1">
        <w:rPr>
          <w:rFonts w:hint="cs"/>
          <w:caps/>
          <w:rtl/>
        </w:rPr>
        <w:t>در</w:t>
      </w:r>
      <w:r w:rsidRPr="004F66F1">
        <w:rPr>
          <w:caps/>
          <w:rtl/>
        </w:rPr>
        <w:t xml:space="preserve"> رد برخی از احادیث صحیح ایشان</w:t>
      </w:r>
      <w:bookmarkEnd w:id="279"/>
      <w:bookmarkEnd w:id="280"/>
      <w:bookmarkEnd w:id="281"/>
    </w:p>
    <w:p w:rsidR="00B02293" w:rsidRPr="004F66F1" w:rsidRDefault="00B02293" w:rsidP="00BB1B5E">
      <w:pPr>
        <w:widowControl w:val="0"/>
        <w:ind w:firstLine="284"/>
        <w:jc w:val="both"/>
        <w:rPr>
          <w:rStyle w:val="Char6"/>
          <w:rtl/>
        </w:rPr>
      </w:pPr>
      <w:r w:rsidRPr="006B6DC1">
        <w:rPr>
          <w:rStyle w:val="Char6"/>
          <w:spacing w:val="-4"/>
          <w:rtl/>
        </w:rPr>
        <w:t>از آنجا که همّ و غمّ نو</w:t>
      </w:r>
      <w:r w:rsidR="00DF6C5B" w:rsidRPr="006B6DC1">
        <w:rPr>
          <w:rStyle w:val="Char6"/>
          <w:spacing w:val="-4"/>
          <w:rtl/>
        </w:rPr>
        <w:t>ی</w:t>
      </w:r>
      <w:r w:rsidRPr="006B6DC1">
        <w:rPr>
          <w:rStyle w:val="Char6"/>
          <w:spacing w:val="-4"/>
          <w:rtl/>
        </w:rPr>
        <w:t>سنده ا</w:t>
      </w:r>
      <w:r w:rsidR="00DF6C5B" w:rsidRPr="006B6DC1">
        <w:rPr>
          <w:rStyle w:val="Char6"/>
          <w:spacing w:val="-4"/>
          <w:rtl/>
        </w:rPr>
        <w:t>ی</w:t>
      </w:r>
      <w:r w:rsidRPr="006B6DC1">
        <w:rPr>
          <w:rStyle w:val="Char6"/>
          <w:spacing w:val="-4"/>
          <w:rtl/>
        </w:rPr>
        <w:t>جاد ش</w:t>
      </w:r>
      <w:r w:rsidR="00DF6C5B" w:rsidRPr="006B6DC1">
        <w:rPr>
          <w:rStyle w:val="Char6"/>
          <w:spacing w:val="-4"/>
          <w:rtl/>
        </w:rPr>
        <w:t>ک</w:t>
      </w:r>
      <w:r w:rsidRPr="006B6DC1">
        <w:rPr>
          <w:rStyle w:val="Char6"/>
          <w:spacing w:val="-4"/>
          <w:rtl/>
        </w:rPr>
        <w:t xml:space="preserve"> و شبه</w:t>
      </w:r>
      <w:r w:rsidR="0069075E" w:rsidRPr="006B6DC1">
        <w:rPr>
          <w:rStyle w:val="Char6"/>
          <w:rFonts w:hint="cs"/>
          <w:spacing w:val="-4"/>
          <w:rtl/>
        </w:rPr>
        <w:t>ه</w:t>
      </w:r>
      <w:r w:rsidRPr="006B6DC1">
        <w:rPr>
          <w:rStyle w:val="Char6"/>
          <w:spacing w:val="-4"/>
          <w:rtl/>
        </w:rPr>
        <w:t xml:space="preserve"> در احاد</w:t>
      </w:r>
      <w:r w:rsidR="00DF6C5B" w:rsidRPr="006B6DC1">
        <w:rPr>
          <w:rStyle w:val="Char6"/>
          <w:spacing w:val="-4"/>
          <w:rtl/>
        </w:rPr>
        <w:t>ی</w:t>
      </w:r>
      <w:r w:rsidRPr="006B6DC1">
        <w:rPr>
          <w:rStyle w:val="Char6"/>
          <w:spacing w:val="-4"/>
          <w:rtl/>
        </w:rPr>
        <w:t>ث</w:t>
      </w:r>
      <w:r w:rsidR="00E70251" w:rsidRPr="006B6DC1">
        <w:rPr>
          <w:rStyle w:val="Char6"/>
          <w:rFonts w:hint="cs"/>
          <w:spacing w:val="-4"/>
          <w:rtl/>
        </w:rPr>
        <w:t>،</w:t>
      </w:r>
      <w:r w:rsidRPr="006B6DC1">
        <w:rPr>
          <w:rStyle w:val="Char6"/>
          <w:spacing w:val="-4"/>
          <w:rtl/>
        </w:rPr>
        <w:t xml:space="preserve"> مخصوصاً احاد</w:t>
      </w:r>
      <w:r w:rsidR="00DF6C5B" w:rsidRPr="006B6DC1">
        <w:rPr>
          <w:rStyle w:val="Char6"/>
          <w:spacing w:val="-4"/>
          <w:rtl/>
        </w:rPr>
        <w:t>ی</w:t>
      </w:r>
      <w:r w:rsidRPr="006B6DC1">
        <w:rPr>
          <w:rStyle w:val="Char6"/>
          <w:spacing w:val="-4"/>
          <w:rtl/>
        </w:rPr>
        <w:t>ث روا</w:t>
      </w:r>
      <w:r w:rsidR="00DF6C5B" w:rsidRPr="006B6DC1">
        <w:rPr>
          <w:rStyle w:val="Char6"/>
          <w:spacing w:val="-4"/>
          <w:rtl/>
        </w:rPr>
        <w:t>ی</w:t>
      </w:r>
      <w:r w:rsidRPr="006B6DC1">
        <w:rPr>
          <w:rStyle w:val="Char6"/>
          <w:spacing w:val="-4"/>
          <w:rtl/>
        </w:rPr>
        <w:t>ت شده از طریق ابوهر</w:t>
      </w:r>
      <w:r w:rsidR="00DF6C5B" w:rsidRPr="006B6DC1">
        <w:rPr>
          <w:rStyle w:val="Char6"/>
          <w:spacing w:val="-4"/>
          <w:rtl/>
        </w:rPr>
        <w:t>ی</w:t>
      </w:r>
      <w:r w:rsidRPr="006B6DC1">
        <w:rPr>
          <w:rStyle w:val="Char6"/>
          <w:spacing w:val="-4"/>
          <w:rtl/>
        </w:rPr>
        <w:t>ره</w:t>
      </w:r>
      <w:r w:rsidR="004F66F1" w:rsidRPr="006B6DC1">
        <w:rPr>
          <w:rStyle w:val="Char6"/>
          <w:rFonts w:ascii="CTraditional Arabic" w:hAnsi="CTraditional Arabic" w:cs="CTraditional Arabic"/>
          <w:spacing w:val="-4"/>
          <w:rtl/>
        </w:rPr>
        <w:t xml:space="preserve"> س</w:t>
      </w:r>
      <w:r w:rsidRPr="006B6DC1">
        <w:rPr>
          <w:rStyle w:val="Char6"/>
          <w:spacing w:val="-4"/>
          <w:rtl/>
        </w:rPr>
        <w:t xml:space="preserve"> است، در پاورقی بعد از نقل اش</w:t>
      </w:r>
      <w:r w:rsidR="00DF6C5B" w:rsidRPr="006B6DC1">
        <w:rPr>
          <w:rStyle w:val="Char6"/>
          <w:spacing w:val="-4"/>
          <w:rtl/>
        </w:rPr>
        <w:t>ک</w:t>
      </w:r>
      <w:r w:rsidRPr="006B6DC1">
        <w:rPr>
          <w:rStyle w:val="Char6"/>
          <w:spacing w:val="-4"/>
          <w:rtl/>
        </w:rPr>
        <w:t>ال حافظ ابن حجر</w:t>
      </w:r>
      <w:r w:rsidR="006B6DC1" w:rsidRPr="006B6DC1">
        <w:rPr>
          <w:rStyle w:val="Char6"/>
          <w:rFonts w:hint="cs"/>
          <w:spacing w:val="-4"/>
          <w:rtl/>
        </w:rPr>
        <w:t xml:space="preserve"> </w:t>
      </w:r>
      <w:r w:rsidRPr="006B6DC1">
        <w:rPr>
          <w:rFonts w:ascii="AGA Arabesque" w:hAnsi="AGA Arabesque" w:cs="CTraditional Arabic"/>
          <w:caps/>
          <w:spacing w:val="-4"/>
          <w:rtl/>
          <w:lang w:bidi="fa-IR"/>
        </w:rPr>
        <w:t>/</w:t>
      </w:r>
      <w:r w:rsidRPr="004F66F1">
        <w:rPr>
          <w:rStyle w:val="Char6"/>
          <w:rtl/>
        </w:rPr>
        <w:t xml:space="preserve"> در صفحه‌</w:t>
      </w:r>
      <w:r w:rsidR="00DF6C5B" w:rsidRPr="004F66F1">
        <w:rPr>
          <w:rStyle w:val="Char6"/>
          <w:rtl/>
        </w:rPr>
        <w:t>ی</w:t>
      </w:r>
      <w:r w:rsidRPr="004F66F1">
        <w:rPr>
          <w:rStyle w:val="Char6"/>
          <w:rtl/>
        </w:rPr>
        <w:t xml:space="preserve"> 175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د</w:t>
      </w:r>
      <w:r w:rsidR="009E4C21" w:rsidRPr="004F66F1">
        <w:rPr>
          <w:rStyle w:val="Char6"/>
          <w:rtl/>
        </w:rPr>
        <w:t>: امام مال</w:t>
      </w:r>
      <w:r w:rsidR="00DF6C5B" w:rsidRPr="004F66F1">
        <w:rPr>
          <w:rStyle w:val="Char6"/>
          <w:rtl/>
        </w:rPr>
        <w:t>ک</w:t>
      </w:r>
      <w:r w:rsidR="009E4C21" w:rsidRPr="004F66F1">
        <w:rPr>
          <w:rStyle w:val="Char6"/>
          <w:rtl/>
        </w:rPr>
        <w:t xml:space="preserve"> حد</w:t>
      </w:r>
      <w:r w:rsidR="00DF6C5B" w:rsidRPr="004F66F1">
        <w:rPr>
          <w:rStyle w:val="Char6"/>
          <w:rtl/>
        </w:rPr>
        <w:t>ی</w:t>
      </w:r>
      <w:r w:rsidR="009E4C21" w:rsidRPr="004F66F1">
        <w:rPr>
          <w:rStyle w:val="Char6"/>
          <w:rtl/>
        </w:rPr>
        <w:t>ث گذشته و حد</w:t>
      </w:r>
      <w:r w:rsidR="00DF6C5B" w:rsidRPr="004F66F1">
        <w:rPr>
          <w:rStyle w:val="Char6"/>
          <w:rtl/>
        </w:rPr>
        <w:t>ی</w:t>
      </w:r>
      <w:r w:rsidR="009E4C21" w:rsidRPr="004F66F1">
        <w:rPr>
          <w:rStyle w:val="Char6"/>
          <w:rtl/>
        </w:rPr>
        <w:t>ث «</w:t>
      </w:r>
      <w:r w:rsidRPr="004F66F1">
        <w:rPr>
          <w:rStyle w:val="Char6"/>
          <w:rtl/>
        </w:rPr>
        <w:t>در روز ق</w:t>
      </w:r>
      <w:r w:rsidR="00DF6C5B" w:rsidRPr="004F66F1">
        <w:rPr>
          <w:rStyle w:val="Char6"/>
          <w:rtl/>
        </w:rPr>
        <w:t>ی</w:t>
      </w:r>
      <w:r w:rsidRPr="004F66F1">
        <w:rPr>
          <w:rStyle w:val="Char6"/>
          <w:rtl/>
        </w:rPr>
        <w:t>امت خداوند ساق پایش را ظاهر می‌کند و</w:t>
      </w:r>
      <w:r w:rsidR="005A64C0" w:rsidRPr="004F66F1">
        <w:rPr>
          <w:rStyle w:val="Char6"/>
          <w:rFonts w:hint="cs"/>
          <w:rtl/>
        </w:rPr>
        <w:t xml:space="preserve"> دستش را وارد جهنم کرده و</w:t>
      </w:r>
      <w:r w:rsidRPr="004F66F1">
        <w:rPr>
          <w:rStyle w:val="Char6"/>
          <w:rtl/>
        </w:rPr>
        <w:t xml:space="preserve"> هر</w:t>
      </w:r>
      <w:r w:rsidR="00DF6C5B" w:rsidRPr="004F66F1">
        <w:rPr>
          <w:rStyle w:val="Char6"/>
          <w:rtl/>
        </w:rPr>
        <w:t>ک</w:t>
      </w:r>
      <w:r w:rsidRPr="004F66F1">
        <w:rPr>
          <w:rStyle w:val="Char6"/>
          <w:rtl/>
        </w:rPr>
        <w:t>س را بخواهد</w:t>
      </w:r>
      <w:r w:rsidR="005A64C0" w:rsidRPr="004F66F1">
        <w:rPr>
          <w:rStyle w:val="Char6"/>
          <w:rFonts w:hint="cs"/>
          <w:rtl/>
        </w:rPr>
        <w:t xml:space="preserve"> از</w:t>
      </w:r>
      <w:r w:rsidRPr="004F66F1">
        <w:rPr>
          <w:rStyle w:val="Char6"/>
          <w:rtl/>
        </w:rPr>
        <w:t xml:space="preserve"> جهنم </w:t>
      </w:r>
      <w:r w:rsidR="005A64C0" w:rsidRPr="004F66F1">
        <w:rPr>
          <w:rStyle w:val="Char6"/>
          <w:rFonts w:hint="cs"/>
          <w:rtl/>
        </w:rPr>
        <w:t xml:space="preserve">خارج </w:t>
      </w:r>
      <w:r w:rsidRPr="004F66F1">
        <w:rPr>
          <w:rStyle w:val="Char6"/>
          <w:rtl/>
        </w:rPr>
        <w:t>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ند»، را شدیدا رد می‌کند در حالی که حد</w:t>
      </w:r>
      <w:r w:rsidR="00DF6C5B" w:rsidRPr="004F66F1">
        <w:rPr>
          <w:rStyle w:val="Char6"/>
          <w:rtl/>
        </w:rPr>
        <w:t>ی</w:t>
      </w:r>
      <w:r w:rsidRPr="004F66F1">
        <w:rPr>
          <w:rStyle w:val="Char6"/>
          <w:rtl/>
        </w:rPr>
        <w:t>ث ابوهر</w:t>
      </w:r>
      <w:r w:rsidR="00DF6C5B" w:rsidRPr="004F66F1">
        <w:rPr>
          <w:rStyle w:val="Char6"/>
          <w:rtl/>
        </w:rPr>
        <w:t>ی</w:t>
      </w:r>
      <w:r w:rsidRPr="004F66F1">
        <w:rPr>
          <w:rStyle w:val="Char6"/>
          <w:rtl/>
        </w:rPr>
        <w:t>ره، بخار</w:t>
      </w:r>
      <w:r w:rsidR="00DF6C5B" w:rsidRPr="004F66F1">
        <w:rPr>
          <w:rStyle w:val="Char6"/>
          <w:rtl/>
        </w:rPr>
        <w:t>ی</w:t>
      </w:r>
      <w:r w:rsidRPr="004F66F1">
        <w:rPr>
          <w:rStyle w:val="Char6"/>
          <w:rtl/>
        </w:rPr>
        <w:t xml:space="preserve"> آن</w:t>
      </w:r>
      <w:r w:rsidR="009E4C21" w:rsidRPr="004F66F1">
        <w:rPr>
          <w:rStyle w:val="Char6"/>
          <w:rtl/>
        </w:rPr>
        <w:t xml:space="preserve"> را در صح</w:t>
      </w:r>
      <w:r w:rsidR="00DF6C5B" w:rsidRPr="004F66F1">
        <w:rPr>
          <w:rStyle w:val="Char6"/>
          <w:rtl/>
        </w:rPr>
        <w:t>ی</w:t>
      </w:r>
      <w:r w:rsidR="009E4C21" w:rsidRPr="004F66F1">
        <w:rPr>
          <w:rStyle w:val="Char6"/>
          <w:rtl/>
        </w:rPr>
        <w:t>ح خود روا</w:t>
      </w:r>
      <w:r w:rsidR="00DF6C5B" w:rsidRPr="004F66F1">
        <w:rPr>
          <w:rStyle w:val="Char6"/>
          <w:rtl/>
        </w:rPr>
        <w:t>ی</w:t>
      </w:r>
      <w:r w:rsidR="009E4C21" w:rsidRPr="004F66F1">
        <w:rPr>
          <w:rStyle w:val="Char6"/>
          <w:rtl/>
        </w:rPr>
        <w:t xml:space="preserve">ت </w:t>
      </w:r>
      <w:r w:rsidR="00DF6C5B" w:rsidRPr="004F66F1">
        <w:rPr>
          <w:rStyle w:val="Char6"/>
          <w:rtl/>
        </w:rPr>
        <w:t>ک</w:t>
      </w:r>
      <w:r w:rsidR="009E4C21" w:rsidRPr="004F66F1">
        <w:rPr>
          <w:rStyle w:val="Char6"/>
          <w:rtl/>
        </w:rPr>
        <w:t>رده است.</w:t>
      </w:r>
    </w:p>
    <w:p w:rsidR="00B02293" w:rsidRPr="004F66F1" w:rsidRDefault="00B02293" w:rsidP="009E4C21">
      <w:pPr>
        <w:ind w:firstLine="284"/>
        <w:jc w:val="both"/>
        <w:rPr>
          <w:rStyle w:val="Char6"/>
          <w:rtl/>
        </w:rPr>
      </w:pPr>
      <w:r w:rsidRPr="004F66F1">
        <w:rPr>
          <w:rStyle w:val="Char6"/>
          <w:rtl/>
        </w:rPr>
        <w:t xml:space="preserve">بخاری چنین روایت کرده است: </w:t>
      </w:r>
      <w:r w:rsidR="009E4C21" w:rsidRPr="004F66F1">
        <w:rPr>
          <w:rFonts w:ascii="AGA Arabesque" w:hAnsi="AGA Arabesque" w:cs="Traditional Arabic" w:hint="cs"/>
          <w:caps/>
          <w:rtl/>
          <w:lang w:bidi="fa-IR"/>
        </w:rPr>
        <w:t>«</w:t>
      </w:r>
      <w:r w:rsidRPr="004F66F1">
        <w:rPr>
          <w:rStyle w:val="Char2"/>
          <w:caps/>
          <w:rtl/>
        </w:rPr>
        <w:t>يَكْشِفُ رَبُّنَا عَنْ سَاقِهِ، فَيَسْجُدُ لَهُ كُلُّ مُؤْمِنٍ وَمُؤْمِنَةٍ، فَيَبْقَى كُلُّ مَنْ كَانَ يَسْجُدُ فِي الدُّنْيَا رِيَاءً وَسُمْعَةً، فَيَذْهَبُ لِيَسْجُدَ، فَيَعُودُ ظَهْرُهُ طَبَقًا وَاحِدًا</w:t>
      </w:r>
      <w:r w:rsidR="009E4C21" w:rsidRPr="004F66F1">
        <w:rPr>
          <w:rFonts w:ascii="AGA Arabesque" w:hAnsi="AGA Arabesque" w:cs="Traditional Arabic" w:hint="cs"/>
          <w:caps/>
          <w:rtl/>
          <w:lang w:bidi="fa-IR"/>
        </w:rPr>
        <w:t>»</w:t>
      </w:r>
      <w:r w:rsidR="009E4C21" w:rsidRPr="004F66F1">
        <w:rPr>
          <w:rStyle w:val="Char6"/>
          <w:rFonts w:hint="cs"/>
          <w:rtl/>
        </w:rPr>
        <w:t xml:space="preserve">. </w:t>
      </w:r>
      <w:r w:rsidR="009E4C21" w:rsidRPr="004F66F1">
        <w:rPr>
          <w:rFonts w:ascii="AGA Arabesque" w:hAnsi="AGA Arabesque" w:cs="Traditional Arabic" w:hint="cs"/>
          <w:caps/>
          <w:sz w:val="26"/>
          <w:szCs w:val="26"/>
          <w:rtl/>
          <w:lang w:bidi="fa-IR"/>
        </w:rPr>
        <w:t>«</w:t>
      </w:r>
      <w:r w:rsidRPr="004F66F1">
        <w:rPr>
          <w:rStyle w:val="Charc"/>
          <w:rtl/>
        </w:rPr>
        <w:t xml:space="preserve">خداوند ساق پایش را ظاهر می‌کند هر </w:t>
      </w:r>
      <w:r w:rsidR="005A64C0" w:rsidRPr="004F66F1">
        <w:rPr>
          <w:rStyle w:val="Charc"/>
          <w:rFonts w:hint="cs"/>
          <w:rtl/>
        </w:rPr>
        <w:t xml:space="preserve">مرد و زن </w:t>
      </w:r>
      <w:r w:rsidRPr="004F66F1">
        <w:rPr>
          <w:rStyle w:val="Charc"/>
          <w:rtl/>
        </w:rPr>
        <w:t>مؤمن</w:t>
      </w:r>
      <w:r w:rsidR="00DF6C5B" w:rsidRPr="004F66F1">
        <w:rPr>
          <w:rStyle w:val="Charc"/>
          <w:rtl/>
        </w:rPr>
        <w:t>ی</w:t>
      </w:r>
      <w:r w:rsidRPr="004F66F1">
        <w:rPr>
          <w:rStyle w:val="Charc"/>
          <w:rtl/>
        </w:rPr>
        <w:t xml:space="preserve"> برا</w:t>
      </w:r>
      <w:r w:rsidR="00DF6C5B" w:rsidRPr="004F66F1">
        <w:rPr>
          <w:rStyle w:val="Charc"/>
          <w:rtl/>
        </w:rPr>
        <w:t>ی</w:t>
      </w:r>
      <w:r w:rsidRPr="004F66F1">
        <w:rPr>
          <w:rStyle w:val="Charc"/>
          <w:rtl/>
        </w:rPr>
        <w:t xml:space="preserve"> او سجده م</w:t>
      </w:r>
      <w:r w:rsidR="00DF6C5B" w:rsidRPr="004F66F1">
        <w:rPr>
          <w:rStyle w:val="Charc"/>
          <w:rtl/>
        </w:rPr>
        <w:t>ی</w:t>
      </w:r>
      <w:r w:rsidRPr="004F66F1">
        <w:rPr>
          <w:rStyle w:val="Charc"/>
          <w:rtl/>
        </w:rPr>
        <w:t xml:space="preserve">‌برد و هر </w:t>
      </w:r>
      <w:r w:rsidR="00DF6C5B" w:rsidRPr="004F66F1">
        <w:rPr>
          <w:rStyle w:val="Charc"/>
          <w:rtl/>
        </w:rPr>
        <w:t>ک</w:t>
      </w:r>
      <w:r w:rsidRPr="004F66F1">
        <w:rPr>
          <w:rStyle w:val="Charc"/>
          <w:rtl/>
        </w:rPr>
        <w:t>س</w:t>
      </w:r>
      <w:r w:rsidR="00DF6C5B" w:rsidRPr="004F66F1">
        <w:rPr>
          <w:rStyle w:val="Charc"/>
          <w:rtl/>
        </w:rPr>
        <w:t>ی</w:t>
      </w:r>
      <w:r w:rsidRPr="004F66F1">
        <w:rPr>
          <w:rStyle w:val="Charc"/>
          <w:rtl/>
        </w:rPr>
        <w:t xml:space="preserve"> در دن</w:t>
      </w:r>
      <w:r w:rsidR="00DF6C5B" w:rsidRPr="004F66F1">
        <w:rPr>
          <w:rStyle w:val="Charc"/>
          <w:rtl/>
        </w:rPr>
        <w:t>ی</w:t>
      </w:r>
      <w:r w:rsidRPr="004F66F1">
        <w:rPr>
          <w:rStyle w:val="Charc"/>
          <w:rtl/>
        </w:rPr>
        <w:t>ا برا</w:t>
      </w:r>
      <w:r w:rsidR="00DF6C5B" w:rsidRPr="004F66F1">
        <w:rPr>
          <w:rStyle w:val="Charc"/>
          <w:rtl/>
        </w:rPr>
        <w:t>ی</w:t>
      </w:r>
      <w:r w:rsidRPr="004F66F1">
        <w:rPr>
          <w:rStyle w:val="Charc"/>
          <w:rtl/>
        </w:rPr>
        <w:t xml:space="preserve"> تعر</w:t>
      </w:r>
      <w:r w:rsidR="00DF6C5B" w:rsidRPr="004F66F1">
        <w:rPr>
          <w:rStyle w:val="Charc"/>
          <w:rtl/>
        </w:rPr>
        <w:t>ی</w:t>
      </w:r>
      <w:r w:rsidRPr="004F66F1">
        <w:rPr>
          <w:rStyle w:val="Charc"/>
          <w:rtl/>
        </w:rPr>
        <w:t>ف و تمج</w:t>
      </w:r>
      <w:r w:rsidR="00DF6C5B" w:rsidRPr="004F66F1">
        <w:rPr>
          <w:rStyle w:val="Charc"/>
          <w:rtl/>
        </w:rPr>
        <w:t>ی</w:t>
      </w:r>
      <w:r w:rsidRPr="004F66F1">
        <w:rPr>
          <w:rStyle w:val="Charc"/>
          <w:rtl/>
        </w:rPr>
        <w:t>د و ر</w:t>
      </w:r>
      <w:r w:rsidR="00DF6C5B" w:rsidRPr="004F66F1">
        <w:rPr>
          <w:rStyle w:val="Charc"/>
          <w:rtl/>
        </w:rPr>
        <w:t>ی</w:t>
      </w:r>
      <w:r w:rsidRPr="004F66F1">
        <w:rPr>
          <w:rStyle w:val="Charc"/>
          <w:rtl/>
        </w:rPr>
        <w:t>اء سجده برده باشد چون می‌خواهد سجده کند، پشتش به حالت اول بر می‌گردد (وتوانایی سجود از او گرفته می‌شود)</w:t>
      </w:r>
      <w:r w:rsidR="009E4C21" w:rsidRPr="004F66F1">
        <w:rPr>
          <w:rFonts w:ascii="AGA Arabesque" w:hAnsi="AGA Arabesque" w:cs="Traditional Arabic" w:hint="cs"/>
          <w:caps/>
          <w:sz w:val="26"/>
          <w:szCs w:val="26"/>
          <w:rtl/>
          <w:lang w:bidi="fa-IR"/>
        </w:rPr>
        <w:t>»</w:t>
      </w:r>
      <w:r w:rsidRPr="004F66F1">
        <w:rPr>
          <w:rStyle w:val="Char6"/>
          <w:rtl/>
        </w:rPr>
        <w:t>.</w:t>
      </w:r>
    </w:p>
    <w:p w:rsidR="00B02293" w:rsidRPr="004F66F1" w:rsidRDefault="005A64C0" w:rsidP="006B6DC1">
      <w:pPr>
        <w:widowControl w:val="0"/>
        <w:ind w:firstLine="284"/>
        <w:jc w:val="both"/>
        <w:rPr>
          <w:rStyle w:val="Char6"/>
          <w:rtl/>
        </w:rPr>
      </w:pPr>
      <w:r w:rsidRPr="004F66F1">
        <w:rPr>
          <w:rStyle w:val="Char6"/>
          <w:rtl/>
        </w:rPr>
        <w:t>به نو</w:t>
      </w:r>
      <w:r w:rsidR="00DF6C5B" w:rsidRPr="004F66F1">
        <w:rPr>
          <w:rStyle w:val="Char6"/>
          <w:rtl/>
        </w:rPr>
        <w:t>ی</w:t>
      </w:r>
      <w:r w:rsidRPr="004F66F1">
        <w:rPr>
          <w:rStyle w:val="Char6"/>
          <w:rtl/>
        </w:rPr>
        <w:t>سنده و امثال او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م</w:t>
      </w:r>
      <w:r w:rsidRPr="004F66F1">
        <w:rPr>
          <w:rStyle w:val="Char6"/>
          <w:rFonts w:hint="cs"/>
          <w:rtl/>
        </w:rPr>
        <w:t>:</w:t>
      </w:r>
    </w:p>
    <w:p w:rsidR="00B02293" w:rsidRPr="004F66F1" w:rsidRDefault="00B02293" w:rsidP="006B6DC1">
      <w:pPr>
        <w:widowControl w:val="0"/>
        <w:ind w:firstLine="284"/>
        <w:jc w:val="both"/>
        <w:rPr>
          <w:rStyle w:val="Char6"/>
          <w:rtl/>
        </w:rPr>
      </w:pPr>
      <w:r w:rsidRPr="004F66F1">
        <w:rPr>
          <w:rStyle w:val="Char6"/>
          <w:rtl/>
        </w:rPr>
        <w:t xml:space="preserve">هر </w:t>
      </w:r>
      <w:r w:rsidR="00DF6C5B" w:rsidRPr="004F66F1">
        <w:rPr>
          <w:rStyle w:val="Char6"/>
          <w:rtl/>
        </w:rPr>
        <w:t>ک</w:t>
      </w:r>
      <w:r w:rsidRPr="004F66F1">
        <w:rPr>
          <w:rStyle w:val="Char6"/>
          <w:rtl/>
        </w:rPr>
        <w:t>س بخواهد در مورد احاد</w:t>
      </w:r>
      <w:r w:rsidR="00DF6C5B" w:rsidRPr="004F66F1">
        <w:rPr>
          <w:rStyle w:val="Char6"/>
          <w:rtl/>
        </w:rPr>
        <w:t>ی</w:t>
      </w:r>
      <w:r w:rsidRPr="004F66F1">
        <w:rPr>
          <w:rStyle w:val="Char6"/>
          <w:rtl/>
        </w:rPr>
        <w:t>ث متشابه سخن گو</w:t>
      </w:r>
      <w:r w:rsidR="00DF6C5B" w:rsidRPr="004F66F1">
        <w:rPr>
          <w:rStyle w:val="Char6"/>
          <w:rtl/>
        </w:rPr>
        <w:t>ی</w:t>
      </w:r>
      <w:r w:rsidRPr="004F66F1">
        <w:rPr>
          <w:rStyle w:val="Char6"/>
          <w:rtl/>
        </w:rPr>
        <w:t>د اگر واقعاً عالم و تحل</w:t>
      </w:r>
      <w:r w:rsidR="00DF6C5B" w:rsidRPr="004F66F1">
        <w:rPr>
          <w:rStyle w:val="Char6"/>
          <w:rtl/>
        </w:rPr>
        <w:t>ی</w:t>
      </w:r>
      <w:r w:rsidRPr="004F66F1">
        <w:rPr>
          <w:rStyle w:val="Char6"/>
          <w:rtl/>
        </w:rPr>
        <w:t>ل‌گر باشد باید مصدر و مرجع نقل قول‌ها</w:t>
      </w:r>
      <w:r w:rsidR="00DF6C5B" w:rsidRPr="004F66F1">
        <w:rPr>
          <w:rStyle w:val="Char6"/>
          <w:rtl/>
        </w:rPr>
        <w:t>ی</w:t>
      </w:r>
      <w:r w:rsidRPr="004F66F1">
        <w:rPr>
          <w:rStyle w:val="Char6"/>
          <w:rtl/>
        </w:rPr>
        <w:t>ش را معرف</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ند، نم</w:t>
      </w:r>
      <w:r w:rsidR="00DF6C5B" w:rsidRPr="004F66F1">
        <w:rPr>
          <w:rStyle w:val="Char6"/>
          <w:rtl/>
        </w:rPr>
        <w:t>ی</w:t>
      </w:r>
      <w:r w:rsidRPr="004F66F1">
        <w:rPr>
          <w:rStyle w:val="Char6"/>
          <w:rtl/>
        </w:rPr>
        <w:t xml:space="preserve">‌دانیم در چه </w:t>
      </w:r>
      <w:r w:rsidR="00DF6C5B" w:rsidRPr="004F66F1">
        <w:rPr>
          <w:rStyle w:val="Char6"/>
          <w:rtl/>
        </w:rPr>
        <w:t>ک</w:t>
      </w:r>
      <w:r w:rsidRPr="004F66F1">
        <w:rPr>
          <w:rStyle w:val="Char6"/>
          <w:rtl/>
        </w:rPr>
        <w:t>تاب</w:t>
      </w:r>
      <w:r w:rsidR="00DF6C5B" w:rsidRPr="004F66F1">
        <w:rPr>
          <w:rStyle w:val="Char6"/>
          <w:rtl/>
        </w:rPr>
        <w:t>ی</w:t>
      </w:r>
      <w:r w:rsidRPr="004F66F1">
        <w:rPr>
          <w:rStyle w:val="Char6"/>
          <w:rtl/>
        </w:rPr>
        <w:t xml:space="preserve"> امام مال</w:t>
      </w:r>
      <w:r w:rsidR="00DF6C5B" w:rsidRPr="004F66F1">
        <w:rPr>
          <w:rStyle w:val="Char6"/>
          <w:rtl/>
        </w:rPr>
        <w:t>ک</w:t>
      </w:r>
      <w:r w:rsidRPr="004F66F1">
        <w:rPr>
          <w:rStyle w:val="Char6"/>
          <w:rtl/>
        </w:rPr>
        <w:t xml:space="preserve"> این حد</w:t>
      </w:r>
      <w:r w:rsidR="00DF6C5B" w:rsidRPr="004F66F1">
        <w:rPr>
          <w:rStyle w:val="Char6"/>
          <w:rtl/>
        </w:rPr>
        <w:t>ی</w:t>
      </w:r>
      <w:r w:rsidRPr="004F66F1">
        <w:rPr>
          <w:rStyle w:val="Char6"/>
          <w:rtl/>
        </w:rPr>
        <w:t>ث را ان</w:t>
      </w:r>
      <w:r w:rsidR="00DF6C5B" w:rsidRPr="004F66F1">
        <w:rPr>
          <w:rStyle w:val="Char6"/>
          <w:rtl/>
        </w:rPr>
        <w:t>ک</w:t>
      </w:r>
      <w:r w:rsidRPr="004F66F1">
        <w:rPr>
          <w:rStyle w:val="Char6"/>
          <w:rtl/>
        </w:rPr>
        <w:t xml:space="preserve">ار </w:t>
      </w:r>
      <w:r w:rsidR="00DF6C5B" w:rsidRPr="004F66F1">
        <w:rPr>
          <w:rStyle w:val="Char6"/>
          <w:rtl/>
        </w:rPr>
        <w:t>ک</w:t>
      </w:r>
      <w:r w:rsidRPr="004F66F1">
        <w:rPr>
          <w:rStyle w:val="Char6"/>
          <w:rtl/>
        </w:rPr>
        <w:t>رده است.</w:t>
      </w:r>
    </w:p>
    <w:p w:rsidR="00B02293" w:rsidRPr="004F66F1" w:rsidRDefault="00B02293" w:rsidP="00B02293">
      <w:pPr>
        <w:ind w:firstLine="284"/>
        <w:jc w:val="both"/>
        <w:rPr>
          <w:rStyle w:val="Char6"/>
          <w:rtl/>
        </w:rPr>
      </w:pPr>
      <w:r w:rsidRPr="004F66F1">
        <w:rPr>
          <w:rStyle w:val="Char6"/>
          <w:rtl/>
        </w:rPr>
        <w:t>چ</w:t>
      </w:r>
      <w:r w:rsidR="00DF6C5B" w:rsidRPr="004F66F1">
        <w:rPr>
          <w:rStyle w:val="Char6"/>
          <w:rtl/>
        </w:rPr>
        <w:t>ی</w:t>
      </w:r>
      <w:r w:rsidRPr="004F66F1">
        <w:rPr>
          <w:rStyle w:val="Char6"/>
          <w:rtl/>
        </w:rPr>
        <w:t>ز</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ه در تحق</w:t>
      </w:r>
      <w:r w:rsidR="00DF6C5B" w:rsidRPr="004F66F1">
        <w:rPr>
          <w:rStyle w:val="Char6"/>
          <w:rtl/>
        </w:rPr>
        <w:t>ی</w:t>
      </w:r>
      <w:r w:rsidRPr="004F66F1">
        <w:rPr>
          <w:rStyle w:val="Char6"/>
          <w:rtl/>
        </w:rPr>
        <w:t>ق و بررس</w:t>
      </w:r>
      <w:r w:rsidR="00DF6C5B" w:rsidRPr="004F66F1">
        <w:rPr>
          <w:rStyle w:val="Char6"/>
          <w:rtl/>
        </w:rPr>
        <w:t>ی</w:t>
      </w:r>
      <w:r w:rsidRPr="004F66F1">
        <w:rPr>
          <w:rStyle w:val="Char6"/>
          <w:rtl/>
        </w:rPr>
        <w:t xml:space="preserve"> نقد و </w:t>
      </w:r>
      <w:r w:rsidR="00DF6C5B" w:rsidRPr="004F66F1">
        <w:rPr>
          <w:rStyle w:val="Char6"/>
          <w:rtl/>
        </w:rPr>
        <w:t>ک</w:t>
      </w:r>
      <w:r w:rsidRPr="004F66F1">
        <w:rPr>
          <w:rStyle w:val="Char6"/>
          <w:rtl/>
        </w:rPr>
        <w:t>تاب نو</w:t>
      </w:r>
      <w:r w:rsidR="00DF6C5B" w:rsidRPr="004F66F1">
        <w:rPr>
          <w:rStyle w:val="Char6"/>
          <w:rtl/>
        </w:rPr>
        <w:t>ی</w:t>
      </w:r>
      <w:r w:rsidRPr="004F66F1">
        <w:rPr>
          <w:rStyle w:val="Char6"/>
          <w:rtl/>
        </w:rPr>
        <w:t>سنده برا</w:t>
      </w:r>
      <w:r w:rsidR="00DF6C5B" w:rsidRPr="004F66F1">
        <w:rPr>
          <w:rStyle w:val="Char6"/>
          <w:rtl/>
        </w:rPr>
        <w:t>ی</w:t>
      </w:r>
      <w:r w:rsidRPr="004F66F1">
        <w:rPr>
          <w:rStyle w:val="Char6"/>
          <w:rtl/>
        </w:rPr>
        <w:t>م روشن شد، او هر وقت سندی برای افتراء زدن نیافت بدون دلیل گزافه گویی می‌کند، و</w:t>
      </w:r>
      <w:r w:rsidR="009E4C21" w:rsidRPr="004F66F1">
        <w:rPr>
          <w:rStyle w:val="Char6"/>
          <w:rFonts w:hint="cs"/>
          <w:rtl/>
        </w:rPr>
        <w:t xml:space="preserve"> </w:t>
      </w:r>
      <w:r w:rsidRPr="004F66F1">
        <w:rPr>
          <w:rStyle w:val="Char6"/>
          <w:rtl/>
        </w:rPr>
        <w:t>سخن می‌پراند.</w:t>
      </w:r>
    </w:p>
    <w:p w:rsidR="00B02293" w:rsidRPr="004F66F1" w:rsidRDefault="00B02293" w:rsidP="00B02293">
      <w:pPr>
        <w:ind w:firstLine="284"/>
        <w:jc w:val="both"/>
        <w:rPr>
          <w:rStyle w:val="Char6"/>
          <w:rtl/>
        </w:rPr>
      </w:pPr>
      <w:r w:rsidRPr="004F66F1">
        <w:rPr>
          <w:rStyle w:val="Char6"/>
          <w:rtl/>
        </w:rPr>
        <w:t>احاد</w:t>
      </w:r>
      <w:r w:rsidR="00DF6C5B" w:rsidRPr="004F66F1">
        <w:rPr>
          <w:rStyle w:val="Char6"/>
          <w:rtl/>
        </w:rPr>
        <w:t>ی</w:t>
      </w:r>
      <w:r w:rsidRPr="004F66F1">
        <w:rPr>
          <w:rStyle w:val="Char6"/>
          <w:rtl/>
        </w:rPr>
        <w:t>ث گذشته همه متشابه هستند ح</w:t>
      </w:r>
      <w:r w:rsidR="00DF6C5B" w:rsidRPr="004F66F1">
        <w:rPr>
          <w:rStyle w:val="Char6"/>
          <w:rtl/>
        </w:rPr>
        <w:t>ک</w:t>
      </w:r>
      <w:r w:rsidRPr="004F66F1">
        <w:rPr>
          <w:rStyle w:val="Char6"/>
          <w:rtl/>
        </w:rPr>
        <w:t>مت خداوند مقتض</w:t>
      </w:r>
      <w:r w:rsidR="00DF6C5B" w:rsidRPr="004F66F1">
        <w:rPr>
          <w:rStyle w:val="Char6"/>
          <w:rtl/>
        </w:rPr>
        <w:t>ی</w:t>
      </w:r>
      <w:r w:rsidRPr="004F66F1">
        <w:rPr>
          <w:rStyle w:val="Char6"/>
          <w:rtl/>
        </w:rPr>
        <w:t xml:space="preserve"> بود </w:t>
      </w:r>
      <w:r w:rsidR="00DF6C5B" w:rsidRPr="004F66F1">
        <w:rPr>
          <w:rStyle w:val="Char6"/>
          <w:rtl/>
        </w:rPr>
        <w:t>ک</w:t>
      </w:r>
      <w:r w:rsidRPr="004F66F1">
        <w:rPr>
          <w:rStyle w:val="Char6"/>
          <w:rtl/>
        </w:rPr>
        <w:t>ه در قرآن و سنت، آ</w:t>
      </w:r>
      <w:r w:rsidR="00DF6C5B" w:rsidRPr="004F66F1">
        <w:rPr>
          <w:rStyle w:val="Char6"/>
          <w:rtl/>
        </w:rPr>
        <w:t>ی</w:t>
      </w:r>
      <w:r w:rsidRPr="004F66F1">
        <w:rPr>
          <w:rStyle w:val="Char6"/>
          <w:rtl/>
        </w:rPr>
        <w:t>ه و حد</w:t>
      </w:r>
      <w:r w:rsidR="00DF6C5B" w:rsidRPr="004F66F1">
        <w:rPr>
          <w:rStyle w:val="Char6"/>
          <w:rtl/>
        </w:rPr>
        <w:t>ی</w:t>
      </w:r>
      <w:r w:rsidRPr="004F66F1">
        <w:rPr>
          <w:rStyle w:val="Char6"/>
          <w:rtl/>
        </w:rPr>
        <w:t>ث متشابه وجود داشته باشد تا برا</w:t>
      </w:r>
      <w:r w:rsidR="00DF6C5B" w:rsidRPr="004F66F1">
        <w:rPr>
          <w:rStyle w:val="Char6"/>
          <w:rtl/>
        </w:rPr>
        <w:t>ی</w:t>
      </w:r>
      <w:r w:rsidRPr="004F66F1">
        <w:rPr>
          <w:rStyle w:val="Char6"/>
          <w:rtl/>
        </w:rPr>
        <w:t xml:space="preserve"> نو</w:t>
      </w:r>
      <w:r w:rsidR="00DF6C5B" w:rsidRPr="004F66F1">
        <w:rPr>
          <w:rStyle w:val="Char6"/>
          <w:rtl/>
        </w:rPr>
        <w:t>ی</w:t>
      </w:r>
      <w:r w:rsidRPr="004F66F1">
        <w:rPr>
          <w:rStyle w:val="Char6"/>
          <w:rtl/>
        </w:rPr>
        <w:t xml:space="preserve">سنده و امثال او </w:t>
      </w:r>
      <w:r w:rsidR="00DF6C5B" w:rsidRPr="004F66F1">
        <w:rPr>
          <w:rStyle w:val="Char6"/>
          <w:rtl/>
        </w:rPr>
        <w:t>ک</w:t>
      </w:r>
      <w:r w:rsidRPr="004F66F1">
        <w:rPr>
          <w:rStyle w:val="Char6"/>
          <w:rtl/>
        </w:rPr>
        <w:t>ه ا</w:t>
      </w:r>
      <w:r w:rsidR="00DF6C5B" w:rsidRPr="004F66F1">
        <w:rPr>
          <w:rStyle w:val="Char6"/>
          <w:rtl/>
        </w:rPr>
        <w:t>ی</w:t>
      </w:r>
      <w:r w:rsidRPr="004F66F1">
        <w:rPr>
          <w:rStyle w:val="Char6"/>
          <w:rtl/>
        </w:rPr>
        <w:t>مان قلبِ آنها را منور نساخته و عقل آنها تسل</w:t>
      </w:r>
      <w:r w:rsidR="00DF6C5B" w:rsidRPr="004F66F1">
        <w:rPr>
          <w:rStyle w:val="Char6"/>
          <w:rtl/>
        </w:rPr>
        <w:t>ی</w:t>
      </w:r>
      <w:r w:rsidRPr="004F66F1">
        <w:rPr>
          <w:rStyle w:val="Char6"/>
          <w:rtl/>
        </w:rPr>
        <w:t>م غ</w:t>
      </w:r>
      <w:r w:rsidR="00DF6C5B" w:rsidRPr="004F66F1">
        <w:rPr>
          <w:rStyle w:val="Char6"/>
          <w:rtl/>
        </w:rPr>
        <w:t>ی</w:t>
      </w:r>
      <w:r w:rsidRPr="004F66F1">
        <w:rPr>
          <w:rStyle w:val="Char6"/>
          <w:rtl/>
        </w:rPr>
        <w:t>ب</w:t>
      </w:r>
      <w:r w:rsidR="00DF6C5B" w:rsidRPr="004F66F1">
        <w:rPr>
          <w:rStyle w:val="Char6"/>
          <w:rtl/>
        </w:rPr>
        <w:t>ی</w:t>
      </w:r>
      <w:r w:rsidRPr="004F66F1">
        <w:rPr>
          <w:rStyle w:val="Char6"/>
          <w:rtl/>
        </w:rPr>
        <w:t>ات نشده است وس</w:t>
      </w:r>
      <w:r w:rsidR="00DF6C5B" w:rsidRPr="004F66F1">
        <w:rPr>
          <w:rStyle w:val="Char6"/>
          <w:rtl/>
        </w:rPr>
        <w:t>ی</w:t>
      </w:r>
      <w:r w:rsidRPr="004F66F1">
        <w:rPr>
          <w:rStyle w:val="Char6"/>
          <w:rtl/>
        </w:rPr>
        <w:t>له‌</w:t>
      </w:r>
      <w:r w:rsidR="00DF6C5B" w:rsidRPr="004F66F1">
        <w:rPr>
          <w:rStyle w:val="Char6"/>
          <w:rtl/>
        </w:rPr>
        <w:t>ی</w:t>
      </w:r>
      <w:r w:rsidRPr="004F66F1">
        <w:rPr>
          <w:rStyle w:val="Char6"/>
          <w:rtl/>
        </w:rPr>
        <w:t xml:space="preserve"> امتحان و آزما</w:t>
      </w:r>
      <w:r w:rsidR="00DF6C5B" w:rsidRPr="004F66F1">
        <w:rPr>
          <w:rStyle w:val="Char6"/>
          <w:rtl/>
        </w:rPr>
        <w:t>ی</w:t>
      </w:r>
      <w:r w:rsidRPr="004F66F1">
        <w:rPr>
          <w:rStyle w:val="Char6"/>
          <w:rtl/>
        </w:rPr>
        <w:t>ش آنها باشد.</w:t>
      </w:r>
    </w:p>
    <w:p w:rsidR="00B02293" w:rsidRPr="004F66F1" w:rsidRDefault="00B02293" w:rsidP="009E4C21">
      <w:pPr>
        <w:ind w:firstLine="284"/>
        <w:jc w:val="both"/>
        <w:rPr>
          <w:rStyle w:val="Char6"/>
          <w:rtl/>
        </w:rPr>
      </w:pPr>
      <w:r w:rsidRPr="004F66F1">
        <w:rPr>
          <w:rStyle w:val="Char6"/>
          <w:rtl/>
        </w:rPr>
        <w:t>خداوند م</w:t>
      </w:r>
      <w:r w:rsidR="00DF6C5B" w:rsidRPr="004F66F1">
        <w:rPr>
          <w:rStyle w:val="Char6"/>
          <w:rtl/>
        </w:rPr>
        <w:t>ی</w:t>
      </w:r>
      <w:r w:rsidRPr="004F66F1">
        <w:rPr>
          <w:rStyle w:val="Char6"/>
          <w:rtl/>
        </w:rPr>
        <w:t>‌فرما</w:t>
      </w:r>
      <w:r w:rsidR="00DF6C5B" w:rsidRPr="004F66F1">
        <w:rPr>
          <w:rStyle w:val="Char6"/>
          <w:rtl/>
        </w:rPr>
        <w:t>ی</w:t>
      </w:r>
      <w:r w:rsidRPr="004F66F1">
        <w:rPr>
          <w:rStyle w:val="Char6"/>
          <w:rtl/>
        </w:rPr>
        <w:t xml:space="preserve">د: </w:t>
      </w:r>
      <w:r w:rsidRPr="004F66F1">
        <w:rPr>
          <w:rFonts w:ascii="KFGQPC Uthman Taha Naskh" w:cs="Traditional Arabic" w:hint="cs"/>
          <w:caps/>
          <w:rtl/>
          <w:lang w:bidi="fa-IR"/>
        </w:rPr>
        <w:t>﴿</w:t>
      </w:r>
      <w:r w:rsidRPr="004F66F1">
        <w:rPr>
          <w:rStyle w:val="Char4"/>
          <w:rtl/>
        </w:rPr>
        <w:t>فَأَمَّا ٱلَّذِينَ فِي قُلُوبِهِمۡ زَيۡغٞ فَيَتَّبِعُونَ مَا تَشَٰبَهَ مِنۡهُ ٱبۡتِغَآءَ ٱلۡفِتۡنَةِ وَٱبۡتِغَآءَ تَأۡوِيلِهِۦۖ</w:t>
      </w:r>
      <w:r w:rsidRPr="004F66F1">
        <w:rPr>
          <w:rFonts w:ascii="KFGQPC Uthman Taha Naskh" w:cs="Traditional Arabic" w:hint="cs"/>
          <w:caps/>
          <w:rtl/>
          <w:lang w:bidi="fa-IR"/>
        </w:rPr>
        <w:t>﴾</w:t>
      </w:r>
      <w:r w:rsidR="009E4C21" w:rsidRPr="004F66F1">
        <w:rPr>
          <w:rStyle w:val="Char6"/>
          <w:rFonts w:hint="cs"/>
          <w:rtl/>
        </w:rPr>
        <w:t xml:space="preserve"> </w:t>
      </w:r>
      <w:r w:rsidR="009E4C21" w:rsidRPr="004F66F1">
        <w:rPr>
          <w:rFonts w:ascii="AGA Arabesque" w:hAnsi="AGA Arabesque" w:cs="Traditional Arabic" w:hint="cs"/>
          <w:caps/>
          <w:sz w:val="26"/>
          <w:szCs w:val="26"/>
          <w:rtl/>
          <w:lang w:bidi="fa-IR"/>
        </w:rPr>
        <w:t>«</w:t>
      </w:r>
      <w:r w:rsidRPr="004F66F1">
        <w:rPr>
          <w:rStyle w:val="Charb"/>
          <w:rtl/>
        </w:rPr>
        <w:t xml:space="preserve">اما </w:t>
      </w:r>
      <w:r w:rsidR="00DF6C5B" w:rsidRPr="004F66F1">
        <w:rPr>
          <w:rStyle w:val="Charb"/>
          <w:rtl/>
        </w:rPr>
        <w:t>ک</w:t>
      </w:r>
      <w:r w:rsidRPr="004F66F1">
        <w:rPr>
          <w:rStyle w:val="Charb"/>
          <w:rtl/>
        </w:rPr>
        <w:t>سان</w:t>
      </w:r>
      <w:r w:rsidR="00DF6C5B" w:rsidRPr="004F66F1">
        <w:rPr>
          <w:rStyle w:val="Charb"/>
          <w:rtl/>
        </w:rPr>
        <w:t>ی</w:t>
      </w:r>
      <w:r w:rsidRPr="004F66F1">
        <w:rPr>
          <w:rStyle w:val="Charb"/>
          <w:rtl/>
        </w:rPr>
        <w:t xml:space="preserve"> </w:t>
      </w:r>
      <w:r w:rsidR="00DF6C5B" w:rsidRPr="004F66F1">
        <w:rPr>
          <w:rStyle w:val="Charb"/>
          <w:rtl/>
        </w:rPr>
        <w:t>ک</w:t>
      </w:r>
      <w:r w:rsidRPr="004F66F1">
        <w:rPr>
          <w:rStyle w:val="Charb"/>
          <w:rtl/>
        </w:rPr>
        <w:t>ه در دلها</w:t>
      </w:r>
      <w:r w:rsidR="00DF6C5B" w:rsidRPr="004F66F1">
        <w:rPr>
          <w:rStyle w:val="Charb"/>
          <w:rtl/>
        </w:rPr>
        <w:t>ی</w:t>
      </w:r>
      <w:r w:rsidRPr="004F66F1">
        <w:rPr>
          <w:rStyle w:val="Charb"/>
          <w:rtl/>
        </w:rPr>
        <w:t xml:space="preserve">شان </w:t>
      </w:r>
      <w:r w:rsidR="00DF6C5B" w:rsidRPr="004F66F1">
        <w:rPr>
          <w:rStyle w:val="Charb"/>
          <w:rtl/>
        </w:rPr>
        <w:t>ک</w:t>
      </w:r>
      <w:r w:rsidRPr="004F66F1">
        <w:rPr>
          <w:rStyle w:val="Charb"/>
          <w:rtl/>
        </w:rPr>
        <w:t>ژ</w:t>
      </w:r>
      <w:r w:rsidR="00DF6C5B" w:rsidRPr="004F66F1">
        <w:rPr>
          <w:rStyle w:val="Charb"/>
          <w:rtl/>
        </w:rPr>
        <w:t>ی</w:t>
      </w:r>
      <w:r w:rsidRPr="004F66F1">
        <w:rPr>
          <w:rStyle w:val="Charb"/>
          <w:rtl/>
        </w:rPr>
        <w:t xml:space="preserve"> است برا</w:t>
      </w:r>
      <w:r w:rsidR="00DF6C5B" w:rsidRPr="004F66F1">
        <w:rPr>
          <w:rStyle w:val="Charb"/>
          <w:rtl/>
        </w:rPr>
        <w:t>ی</w:t>
      </w:r>
      <w:r w:rsidRPr="004F66F1">
        <w:rPr>
          <w:rStyle w:val="Charb"/>
          <w:rtl/>
        </w:rPr>
        <w:t xml:space="preserve"> فتنه انگ</w:t>
      </w:r>
      <w:r w:rsidR="00DF6C5B" w:rsidRPr="004F66F1">
        <w:rPr>
          <w:rStyle w:val="Charb"/>
          <w:rtl/>
        </w:rPr>
        <w:t>ی</w:t>
      </w:r>
      <w:r w:rsidRPr="004F66F1">
        <w:rPr>
          <w:rStyle w:val="Charb"/>
          <w:rtl/>
        </w:rPr>
        <w:t>ز</w:t>
      </w:r>
      <w:r w:rsidR="00DF6C5B" w:rsidRPr="004F66F1">
        <w:rPr>
          <w:rStyle w:val="Charb"/>
          <w:rtl/>
        </w:rPr>
        <w:t>ی</w:t>
      </w:r>
      <w:r w:rsidRPr="004F66F1">
        <w:rPr>
          <w:rStyle w:val="Charb"/>
          <w:rtl/>
        </w:rPr>
        <w:t xml:space="preserve"> و تأو</w:t>
      </w:r>
      <w:r w:rsidR="00DF6C5B" w:rsidRPr="004F66F1">
        <w:rPr>
          <w:rStyle w:val="Charb"/>
          <w:rtl/>
        </w:rPr>
        <w:t>ی</w:t>
      </w:r>
      <w:r w:rsidRPr="004F66F1">
        <w:rPr>
          <w:rStyle w:val="Charb"/>
          <w:rtl/>
        </w:rPr>
        <w:t>ل به دنبال متشابهات م</w:t>
      </w:r>
      <w:r w:rsidR="00DF6C5B" w:rsidRPr="004F66F1">
        <w:rPr>
          <w:rStyle w:val="Charb"/>
          <w:rtl/>
        </w:rPr>
        <w:t>ی</w:t>
      </w:r>
      <w:r w:rsidRPr="004F66F1">
        <w:rPr>
          <w:rStyle w:val="Charb"/>
          <w:rtl/>
        </w:rPr>
        <w:t>‌افتند</w:t>
      </w:r>
      <w:r w:rsidR="009E4C21" w:rsidRPr="004F66F1">
        <w:rPr>
          <w:rFonts w:ascii="AGA Arabesque" w:hAnsi="AGA Arabesque" w:cs="Traditional Arabic" w:hint="cs"/>
          <w:caps/>
          <w:sz w:val="26"/>
          <w:szCs w:val="26"/>
          <w:rtl/>
          <w:lang w:bidi="fa-IR"/>
        </w:rPr>
        <w:t>»</w:t>
      </w:r>
      <w:r w:rsidRPr="004F66F1">
        <w:rPr>
          <w:rStyle w:val="Char6"/>
          <w:rtl/>
        </w:rPr>
        <w:t>.</w:t>
      </w:r>
    </w:p>
    <w:p w:rsidR="00B02293" w:rsidRPr="004F66F1" w:rsidRDefault="00B02293" w:rsidP="005A64C0">
      <w:pPr>
        <w:ind w:firstLine="284"/>
        <w:jc w:val="both"/>
        <w:rPr>
          <w:rStyle w:val="Char6"/>
          <w:rtl/>
        </w:rPr>
      </w:pPr>
      <w:r w:rsidRPr="004F66F1">
        <w:rPr>
          <w:rStyle w:val="Char6"/>
          <w:rtl/>
        </w:rPr>
        <w:t>مذهب سلف در ا</w:t>
      </w:r>
      <w:r w:rsidR="00DF6C5B" w:rsidRPr="004F66F1">
        <w:rPr>
          <w:rStyle w:val="Char6"/>
          <w:rtl/>
        </w:rPr>
        <w:t>ی</w:t>
      </w:r>
      <w:r w:rsidRPr="004F66F1">
        <w:rPr>
          <w:rStyle w:val="Char6"/>
          <w:rtl/>
        </w:rPr>
        <w:t>ن مورد معروف است، اگر نو</w:t>
      </w:r>
      <w:r w:rsidR="00DF6C5B" w:rsidRPr="004F66F1">
        <w:rPr>
          <w:rStyle w:val="Char6"/>
          <w:rtl/>
        </w:rPr>
        <w:t>ی</w:t>
      </w:r>
      <w:r w:rsidRPr="004F66F1">
        <w:rPr>
          <w:rStyle w:val="Char6"/>
          <w:rtl/>
        </w:rPr>
        <w:t>سنده برا</w:t>
      </w:r>
      <w:r w:rsidR="00DF6C5B" w:rsidRPr="004F66F1">
        <w:rPr>
          <w:rStyle w:val="Char6"/>
          <w:rtl/>
        </w:rPr>
        <w:t>ی</w:t>
      </w:r>
      <w:r w:rsidRPr="004F66F1">
        <w:rPr>
          <w:rStyle w:val="Char6"/>
          <w:rtl/>
        </w:rPr>
        <w:t xml:space="preserve"> غ</w:t>
      </w:r>
      <w:r w:rsidR="00DF6C5B" w:rsidRPr="004F66F1">
        <w:rPr>
          <w:rStyle w:val="Char6"/>
          <w:rtl/>
        </w:rPr>
        <w:t>ی</w:t>
      </w:r>
      <w:r w:rsidRPr="004F66F1">
        <w:rPr>
          <w:rStyle w:val="Char6"/>
          <w:rtl/>
        </w:rPr>
        <w:t>ر امام مال</w:t>
      </w:r>
      <w:r w:rsidR="00DF6C5B" w:rsidRPr="004F66F1">
        <w:rPr>
          <w:rStyle w:val="Char6"/>
          <w:rtl/>
        </w:rPr>
        <w:t>ک</w:t>
      </w:r>
      <w:r w:rsidRPr="004F66F1">
        <w:rPr>
          <w:rFonts w:ascii="AGA Arabesque" w:hAnsi="AGA Arabesque" w:cs="CTraditional Arabic"/>
          <w:caps/>
          <w:rtl/>
          <w:lang w:bidi="fa-IR"/>
        </w:rPr>
        <w:t>/</w:t>
      </w:r>
      <w:r w:rsidRPr="004F66F1">
        <w:rPr>
          <w:rStyle w:val="Char6"/>
          <w:rtl/>
        </w:rPr>
        <w:t xml:space="preserve"> چن</w:t>
      </w:r>
      <w:r w:rsidR="00DF6C5B" w:rsidRPr="004F66F1">
        <w:rPr>
          <w:rStyle w:val="Char6"/>
          <w:rtl/>
        </w:rPr>
        <w:t>ی</w:t>
      </w:r>
      <w:r w:rsidRPr="004F66F1">
        <w:rPr>
          <w:rStyle w:val="Char6"/>
          <w:rtl/>
        </w:rPr>
        <w:t>ن دروغ بزرگ</w:t>
      </w:r>
      <w:r w:rsidR="00DF6C5B" w:rsidRPr="004F66F1">
        <w:rPr>
          <w:rStyle w:val="Char6"/>
          <w:rtl/>
        </w:rPr>
        <w:t>ی</w:t>
      </w:r>
      <w:r w:rsidRPr="004F66F1">
        <w:rPr>
          <w:rStyle w:val="Char6"/>
          <w:rtl/>
        </w:rPr>
        <w:t xml:space="preserve"> درست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رد شا</w:t>
      </w:r>
      <w:r w:rsidR="00DF6C5B" w:rsidRPr="004F66F1">
        <w:rPr>
          <w:rStyle w:val="Char6"/>
          <w:rtl/>
        </w:rPr>
        <w:t>ی</w:t>
      </w:r>
      <w:r w:rsidRPr="004F66F1">
        <w:rPr>
          <w:rStyle w:val="Char6"/>
          <w:rtl/>
        </w:rPr>
        <w:t xml:space="preserve">د نزد عده‌ای </w:t>
      </w:r>
      <w:r w:rsidR="005A64C0" w:rsidRPr="004F66F1">
        <w:rPr>
          <w:rStyle w:val="Char6"/>
          <w:rFonts w:hint="cs"/>
          <w:rtl/>
        </w:rPr>
        <w:t>قابل قبول بود</w:t>
      </w:r>
      <w:r w:rsidRPr="004F66F1">
        <w:rPr>
          <w:rStyle w:val="Char6"/>
          <w:rtl/>
        </w:rPr>
        <w:t>، ول</w:t>
      </w:r>
      <w:r w:rsidR="00DF6C5B" w:rsidRPr="004F66F1">
        <w:rPr>
          <w:rStyle w:val="Char6"/>
          <w:rtl/>
        </w:rPr>
        <w:t>ی</w:t>
      </w:r>
      <w:r w:rsidRPr="004F66F1">
        <w:rPr>
          <w:rStyle w:val="Char6"/>
          <w:rtl/>
        </w:rPr>
        <w:t xml:space="preserve"> بر امام مال</w:t>
      </w:r>
      <w:r w:rsidR="00DF6C5B" w:rsidRPr="004F66F1">
        <w:rPr>
          <w:rStyle w:val="Char6"/>
          <w:rtl/>
        </w:rPr>
        <w:t>ک</w:t>
      </w:r>
      <w:r w:rsidRPr="004F66F1">
        <w:rPr>
          <w:rStyle w:val="Char6"/>
          <w:rtl/>
        </w:rPr>
        <w:t xml:space="preserve"> </w:t>
      </w:r>
      <w:r w:rsidR="005A64C0" w:rsidRPr="004F66F1">
        <w:rPr>
          <w:rStyle w:val="Char6"/>
          <w:rFonts w:hint="cs"/>
          <w:rtl/>
        </w:rPr>
        <w:t>قابل قبول نیست</w:t>
      </w:r>
      <w:r w:rsidRPr="004F66F1">
        <w:rPr>
          <w:rStyle w:val="Char6"/>
          <w:rtl/>
        </w:rPr>
        <w:t>، چون امام مال</w:t>
      </w:r>
      <w:r w:rsidR="00DF6C5B" w:rsidRPr="004F66F1">
        <w:rPr>
          <w:rStyle w:val="Char6"/>
          <w:rtl/>
        </w:rPr>
        <w:t>ک</w:t>
      </w:r>
      <w:r w:rsidRPr="004F66F1">
        <w:rPr>
          <w:rStyle w:val="Char6"/>
          <w:rtl/>
        </w:rPr>
        <w:t xml:space="preserve"> جمله‌</w:t>
      </w:r>
      <w:r w:rsidR="00DF6C5B" w:rsidRPr="004F66F1">
        <w:rPr>
          <w:rStyle w:val="Char6"/>
          <w:rtl/>
        </w:rPr>
        <w:t>ی</w:t>
      </w:r>
      <w:r w:rsidRPr="004F66F1">
        <w:rPr>
          <w:rStyle w:val="Char6"/>
          <w:rtl/>
        </w:rPr>
        <w:t xml:space="preserve"> جالب و تار</w:t>
      </w:r>
      <w:r w:rsidR="00DF6C5B" w:rsidRPr="004F66F1">
        <w:rPr>
          <w:rStyle w:val="Char6"/>
          <w:rtl/>
        </w:rPr>
        <w:t>ی</w:t>
      </w:r>
      <w:r w:rsidRPr="004F66F1">
        <w:rPr>
          <w:rStyle w:val="Char6"/>
          <w:rtl/>
        </w:rPr>
        <w:t>خ</w:t>
      </w:r>
      <w:r w:rsidR="00DF6C5B" w:rsidRPr="004F66F1">
        <w:rPr>
          <w:rStyle w:val="Char6"/>
          <w:rtl/>
        </w:rPr>
        <w:t>ی</w:t>
      </w:r>
      <w:r w:rsidRPr="004F66F1">
        <w:rPr>
          <w:rStyle w:val="Char6"/>
          <w:rtl/>
        </w:rPr>
        <w:t xml:space="preserve"> در مورد استواء فرموده </w:t>
      </w:r>
      <w:r w:rsidR="00DF6C5B" w:rsidRPr="004F66F1">
        <w:rPr>
          <w:rStyle w:val="Char6"/>
          <w:rtl/>
        </w:rPr>
        <w:t>ک</w:t>
      </w:r>
      <w:r w:rsidRPr="004F66F1">
        <w:rPr>
          <w:rStyle w:val="Char6"/>
          <w:rtl/>
        </w:rPr>
        <w:t>ه زبان‌زد عام و خاص است. به کسی که آمده بود و از اس</w:t>
      </w:r>
      <w:r w:rsidR="005A64C0" w:rsidRPr="004F66F1">
        <w:rPr>
          <w:rStyle w:val="Char6"/>
          <w:rFonts w:hint="cs"/>
          <w:rtl/>
        </w:rPr>
        <w:t>تواء بپرسد گفت:</w:t>
      </w:r>
      <w:r w:rsidRPr="004F66F1">
        <w:rPr>
          <w:rStyle w:val="Char6"/>
          <w:rtl/>
        </w:rPr>
        <w:t xml:space="preserve"> «استواء معلوم و </w:t>
      </w:r>
      <w:r w:rsidR="00DF6C5B" w:rsidRPr="004F66F1">
        <w:rPr>
          <w:rStyle w:val="Char6"/>
          <w:rtl/>
        </w:rPr>
        <w:t>کی</w:t>
      </w:r>
      <w:r w:rsidRPr="004F66F1">
        <w:rPr>
          <w:rStyle w:val="Char6"/>
          <w:rtl/>
        </w:rPr>
        <w:t>ف</w:t>
      </w:r>
      <w:r w:rsidR="00DF6C5B" w:rsidRPr="004F66F1">
        <w:rPr>
          <w:rStyle w:val="Char6"/>
          <w:rtl/>
        </w:rPr>
        <w:t>ی</w:t>
      </w:r>
      <w:r w:rsidRPr="004F66F1">
        <w:rPr>
          <w:rStyle w:val="Char6"/>
          <w:rtl/>
        </w:rPr>
        <w:t xml:space="preserve">ت آن مجهول و سؤال </w:t>
      </w:r>
      <w:r w:rsidR="00DF6C5B" w:rsidRPr="004F66F1">
        <w:rPr>
          <w:rStyle w:val="Char6"/>
          <w:rtl/>
        </w:rPr>
        <w:t>ک</w:t>
      </w:r>
      <w:r w:rsidRPr="004F66F1">
        <w:rPr>
          <w:rStyle w:val="Char6"/>
          <w:rtl/>
        </w:rPr>
        <w:t>ردن در مورد آن بدعت است، سؤال کننده را بیرون کنید که او مردی سوء است».</w:t>
      </w:r>
    </w:p>
    <w:p w:rsidR="00B02293" w:rsidRPr="004F66F1" w:rsidRDefault="00B02293" w:rsidP="00606F4C">
      <w:pPr>
        <w:ind w:firstLine="284"/>
        <w:jc w:val="both"/>
        <w:rPr>
          <w:rStyle w:val="Char6"/>
          <w:rtl/>
        </w:rPr>
      </w:pPr>
      <w:r w:rsidRPr="004F66F1">
        <w:rPr>
          <w:rStyle w:val="Char6"/>
          <w:rtl/>
        </w:rPr>
        <w:t>نو</w:t>
      </w:r>
      <w:r w:rsidR="00DF6C5B" w:rsidRPr="004F66F1">
        <w:rPr>
          <w:rStyle w:val="Char6"/>
          <w:rtl/>
        </w:rPr>
        <w:t>ی</w:t>
      </w:r>
      <w:r w:rsidRPr="004F66F1">
        <w:rPr>
          <w:rStyle w:val="Char6"/>
          <w:rtl/>
        </w:rPr>
        <w:t>سنده تنها بر زبان امام مال</w:t>
      </w:r>
      <w:r w:rsidR="00DF6C5B" w:rsidRPr="004F66F1">
        <w:rPr>
          <w:rStyle w:val="Char6"/>
          <w:rtl/>
        </w:rPr>
        <w:t>ک</w:t>
      </w:r>
      <w:r w:rsidRPr="004F66F1">
        <w:rPr>
          <w:rStyle w:val="Char6"/>
          <w:rtl/>
        </w:rPr>
        <w:t xml:space="preserve"> دروغ نم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د، بل</w:t>
      </w:r>
      <w:r w:rsidR="00DF6C5B" w:rsidRPr="004F66F1">
        <w:rPr>
          <w:rStyle w:val="Char6"/>
          <w:rtl/>
        </w:rPr>
        <w:t>ک</w:t>
      </w:r>
      <w:r w:rsidRPr="004F66F1">
        <w:rPr>
          <w:rStyle w:val="Char6"/>
          <w:rtl/>
        </w:rPr>
        <w:t>ه ا</w:t>
      </w:r>
      <w:r w:rsidR="00DF6C5B" w:rsidRPr="004F66F1">
        <w:rPr>
          <w:rStyle w:val="Char6"/>
          <w:rtl/>
        </w:rPr>
        <w:t>ی</w:t>
      </w:r>
      <w:r w:rsidRPr="004F66F1">
        <w:rPr>
          <w:rStyle w:val="Char6"/>
          <w:rtl/>
        </w:rPr>
        <w:t>ن ب</w:t>
      </w:r>
      <w:r w:rsidR="00DF6C5B" w:rsidRPr="004F66F1">
        <w:rPr>
          <w:rStyle w:val="Char6"/>
          <w:rtl/>
        </w:rPr>
        <w:t>ی</w:t>
      </w:r>
      <w:r w:rsidRPr="004F66F1">
        <w:rPr>
          <w:rStyle w:val="Char6"/>
          <w:rtl/>
        </w:rPr>
        <w:t>‌ادب</w:t>
      </w:r>
      <w:r w:rsidR="00DF6C5B" w:rsidRPr="004F66F1">
        <w:rPr>
          <w:rStyle w:val="Char6"/>
          <w:rtl/>
        </w:rPr>
        <w:t>ی</w:t>
      </w:r>
      <w:r w:rsidRPr="004F66F1">
        <w:rPr>
          <w:rStyle w:val="Char6"/>
          <w:rtl/>
        </w:rPr>
        <w:t xml:space="preserve"> را در مورد ابوهر</w:t>
      </w:r>
      <w:r w:rsidR="00DF6C5B" w:rsidRPr="004F66F1">
        <w:rPr>
          <w:rStyle w:val="Char6"/>
          <w:rtl/>
        </w:rPr>
        <w:t>ی</w:t>
      </w:r>
      <w:r w:rsidRPr="004F66F1">
        <w:rPr>
          <w:rStyle w:val="Char6"/>
          <w:rtl/>
        </w:rPr>
        <w:t>ره و مسلم و بخار</w:t>
      </w:r>
      <w:r w:rsidR="00DF6C5B" w:rsidRPr="004F66F1">
        <w:rPr>
          <w:rStyle w:val="Char6"/>
          <w:rtl/>
        </w:rPr>
        <w:t>ی</w:t>
      </w:r>
      <w:r w:rsidRPr="004F66F1">
        <w:rPr>
          <w:rStyle w:val="Char6"/>
          <w:rtl/>
        </w:rPr>
        <w:t xml:space="preserve"> هم مرت</w:t>
      </w:r>
      <w:r w:rsidR="00DF6C5B" w:rsidRPr="004F66F1">
        <w:rPr>
          <w:rStyle w:val="Char6"/>
          <w:rtl/>
        </w:rPr>
        <w:t>ک</w:t>
      </w:r>
      <w:r w:rsidRPr="004F66F1">
        <w:rPr>
          <w:rStyle w:val="Char6"/>
          <w:rtl/>
        </w:rPr>
        <w:t>ب شده است. چون روا</w:t>
      </w:r>
      <w:r w:rsidR="00DF6C5B" w:rsidRPr="004F66F1">
        <w:rPr>
          <w:rStyle w:val="Char6"/>
          <w:rtl/>
        </w:rPr>
        <w:t>ی</w:t>
      </w:r>
      <w:r w:rsidRPr="004F66F1">
        <w:rPr>
          <w:rStyle w:val="Char6"/>
          <w:rtl/>
        </w:rPr>
        <w:t>ت بخار</w:t>
      </w:r>
      <w:r w:rsidR="00DF6C5B" w:rsidRPr="004F66F1">
        <w:rPr>
          <w:rStyle w:val="Char6"/>
          <w:rtl/>
        </w:rPr>
        <w:t>ی</w:t>
      </w:r>
      <w:r w:rsidRPr="004F66F1">
        <w:rPr>
          <w:rStyle w:val="Char6"/>
          <w:rtl/>
        </w:rPr>
        <w:t xml:space="preserve"> و مسلم از ابو‌سع</w:t>
      </w:r>
      <w:r w:rsidR="00DF6C5B" w:rsidRPr="004F66F1">
        <w:rPr>
          <w:rStyle w:val="Char6"/>
          <w:rtl/>
        </w:rPr>
        <w:t>ی</w:t>
      </w:r>
      <w:r w:rsidRPr="004F66F1">
        <w:rPr>
          <w:rStyle w:val="Char6"/>
          <w:rtl/>
        </w:rPr>
        <w:t>د خدر</w:t>
      </w:r>
      <w:r w:rsidR="00DF6C5B" w:rsidRPr="004F66F1">
        <w:rPr>
          <w:rStyle w:val="Char6"/>
          <w:rtl/>
        </w:rPr>
        <w:t>ی</w:t>
      </w:r>
      <w:r w:rsidR="005A64C0" w:rsidRPr="00FB713C">
        <w:rPr>
          <w:rStyle w:val="Char6"/>
          <w:vertAlign w:val="superscript"/>
          <w:rtl/>
        </w:rPr>
        <w:footnoteReference w:id="101"/>
      </w:r>
      <w:r w:rsidRPr="004F66F1">
        <w:rPr>
          <w:rStyle w:val="Char6"/>
          <w:rtl/>
        </w:rPr>
        <w:t xml:space="preserve"> همراه جمله‌</w:t>
      </w:r>
      <w:r w:rsidR="00DF6C5B" w:rsidRPr="004F66F1">
        <w:rPr>
          <w:rStyle w:val="Char6"/>
          <w:rtl/>
        </w:rPr>
        <w:t>ی</w:t>
      </w:r>
      <w:r w:rsidRPr="004F66F1">
        <w:rPr>
          <w:rStyle w:val="Char6"/>
          <w:rtl/>
        </w:rPr>
        <w:t xml:space="preserve"> «يكشف من ساق» است اما روا</w:t>
      </w:r>
      <w:r w:rsidR="00DF6C5B" w:rsidRPr="004F66F1">
        <w:rPr>
          <w:rStyle w:val="Char6"/>
          <w:rtl/>
        </w:rPr>
        <w:t>ی</w:t>
      </w:r>
      <w:r w:rsidRPr="004F66F1">
        <w:rPr>
          <w:rStyle w:val="Char6"/>
          <w:rtl/>
        </w:rPr>
        <w:t>ت ابوهر</w:t>
      </w:r>
      <w:r w:rsidR="00DF6C5B" w:rsidRPr="004F66F1">
        <w:rPr>
          <w:rStyle w:val="Char6"/>
          <w:rtl/>
        </w:rPr>
        <w:t>ی</w:t>
      </w:r>
      <w:r w:rsidRPr="004F66F1">
        <w:rPr>
          <w:rStyle w:val="Char6"/>
          <w:rtl/>
        </w:rPr>
        <w:t xml:space="preserve">ره در معنای حدیث ابوسعید روایت شده </w:t>
      </w:r>
      <w:r w:rsidR="00606F4C" w:rsidRPr="004F66F1">
        <w:rPr>
          <w:rStyle w:val="Char6"/>
          <w:rFonts w:hint="cs"/>
          <w:rtl/>
        </w:rPr>
        <w:t>اما</w:t>
      </w:r>
      <w:r w:rsidRPr="004F66F1">
        <w:rPr>
          <w:rStyle w:val="Char6"/>
          <w:rtl/>
        </w:rPr>
        <w:t xml:space="preserve"> مسأله </w:t>
      </w:r>
      <w:r w:rsidR="009E4C21" w:rsidRPr="004F66F1">
        <w:rPr>
          <w:rStyle w:val="Char6"/>
          <w:rFonts w:hint="cs"/>
          <w:rtl/>
        </w:rPr>
        <w:t>«</w:t>
      </w:r>
      <w:r w:rsidRPr="004F66F1">
        <w:rPr>
          <w:rStyle w:val="Char6"/>
          <w:rtl/>
        </w:rPr>
        <w:t>ساق</w:t>
      </w:r>
      <w:r w:rsidR="009E4C21" w:rsidRPr="004F66F1">
        <w:rPr>
          <w:rStyle w:val="Char6"/>
          <w:rFonts w:hint="cs"/>
          <w:rtl/>
        </w:rPr>
        <w:t>»</w:t>
      </w:r>
      <w:r w:rsidRPr="004F66F1">
        <w:rPr>
          <w:rStyle w:val="Char6"/>
          <w:rtl/>
        </w:rPr>
        <w:t xml:space="preserve"> در آن وجود ندارد.</w:t>
      </w:r>
    </w:p>
    <w:p w:rsidR="00B02293" w:rsidRPr="004F66F1" w:rsidRDefault="00B02293" w:rsidP="009E4C21">
      <w:pPr>
        <w:pStyle w:val="a4"/>
        <w:rPr>
          <w:caps/>
          <w:rtl/>
        </w:rPr>
      </w:pPr>
      <w:bookmarkStart w:id="282" w:name="_Toc354652166"/>
      <w:bookmarkStart w:id="283" w:name="_Toc432785949"/>
      <w:bookmarkStart w:id="284" w:name="_Toc433011435"/>
      <w:r w:rsidRPr="004F66F1">
        <w:rPr>
          <w:caps/>
          <w:rtl/>
        </w:rPr>
        <w:t>اعتراض به حد</w:t>
      </w:r>
      <w:r w:rsidR="00DF6C5B" w:rsidRPr="004F66F1">
        <w:rPr>
          <w:caps/>
          <w:rtl/>
        </w:rPr>
        <w:t>ی</w:t>
      </w:r>
      <w:r w:rsidRPr="004F66F1">
        <w:rPr>
          <w:caps/>
          <w:rtl/>
        </w:rPr>
        <w:t>ث صفات رسول</w:t>
      </w:r>
      <w:bookmarkEnd w:id="282"/>
      <w:r w:rsidR="004F66F1" w:rsidRPr="004F66F1">
        <w:rPr>
          <w:rFonts w:ascii="CTraditional Arabic" w:hAnsi="CTraditional Arabic" w:cs="CTraditional Arabic"/>
          <w:bCs w:val="0"/>
          <w:caps/>
          <w:rtl/>
        </w:rPr>
        <w:t xml:space="preserve"> ج</w:t>
      </w:r>
      <w:bookmarkEnd w:id="283"/>
      <w:bookmarkEnd w:id="284"/>
    </w:p>
    <w:p w:rsidR="00B02293" w:rsidRPr="004F66F1" w:rsidRDefault="00B02293" w:rsidP="00B02293">
      <w:pPr>
        <w:ind w:firstLine="284"/>
        <w:jc w:val="both"/>
        <w:rPr>
          <w:rStyle w:val="Char6"/>
          <w:rtl/>
        </w:rPr>
      </w:pPr>
      <w:r w:rsidRPr="004F66F1">
        <w:rPr>
          <w:rStyle w:val="Char6"/>
          <w:rtl/>
        </w:rPr>
        <w:t>در صفحه‌</w:t>
      </w:r>
      <w:r w:rsidR="00DF6C5B" w:rsidRPr="004F66F1">
        <w:rPr>
          <w:rStyle w:val="Char6"/>
          <w:rtl/>
        </w:rPr>
        <w:t>ی</w:t>
      </w:r>
      <w:r w:rsidRPr="004F66F1">
        <w:rPr>
          <w:rStyle w:val="Char6"/>
          <w:rtl/>
        </w:rPr>
        <w:t xml:space="preserve"> 175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د: «وقت</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عب صفت رسول</w:t>
      </w:r>
      <w:r w:rsidR="004F66F1" w:rsidRPr="004F66F1">
        <w:rPr>
          <w:rStyle w:val="Char6"/>
          <w:rFonts w:ascii="CTraditional Arabic" w:hAnsi="CTraditional Arabic" w:cs="CTraditional Arabic"/>
          <w:rtl/>
        </w:rPr>
        <w:t xml:space="preserve"> ج</w:t>
      </w:r>
      <w:r w:rsidRPr="004F66F1">
        <w:rPr>
          <w:rStyle w:val="Char6"/>
          <w:rtl/>
        </w:rPr>
        <w:t xml:space="preserve"> را که در تورات ذ</w:t>
      </w:r>
      <w:r w:rsidR="00DF6C5B" w:rsidRPr="004F66F1">
        <w:rPr>
          <w:rStyle w:val="Char6"/>
          <w:rtl/>
        </w:rPr>
        <w:t>ک</w:t>
      </w:r>
      <w:r w:rsidRPr="004F66F1">
        <w:rPr>
          <w:rStyle w:val="Char6"/>
          <w:rtl/>
        </w:rPr>
        <w:t>ر شده بیان کرد، ابوهر</w:t>
      </w:r>
      <w:r w:rsidR="00DF6C5B" w:rsidRPr="004F66F1">
        <w:rPr>
          <w:rStyle w:val="Char6"/>
          <w:rtl/>
        </w:rPr>
        <w:t>ی</w:t>
      </w:r>
      <w:r w:rsidRPr="004F66F1">
        <w:rPr>
          <w:rStyle w:val="Char6"/>
          <w:rtl/>
        </w:rPr>
        <w:t>ره در وصف رسول</w:t>
      </w:r>
      <w:r w:rsidR="004F66F1" w:rsidRPr="004F66F1">
        <w:rPr>
          <w:rStyle w:val="Char6"/>
          <w:rFonts w:ascii="CTraditional Arabic" w:hAnsi="CTraditional Arabic" w:cs="CTraditional Arabic"/>
          <w:rtl/>
        </w:rPr>
        <w:t xml:space="preserve"> ج</w:t>
      </w:r>
      <w:r w:rsidRPr="004F66F1">
        <w:rPr>
          <w:rStyle w:val="Char6"/>
          <w:rtl/>
        </w:rPr>
        <w:t xml:space="preserve"> گفت: پ</w:t>
      </w:r>
      <w:r w:rsidR="00DF6C5B" w:rsidRPr="004F66F1">
        <w:rPr>
          <w:rStyle w:val="Char6"/>
          <w:rtl/>
        </w:rPr>
        <w:t>ی</w:t>
      </w:r>
      <w:r w:rsidRPr="004F66F1">
        <w:rPr>
          <w:rStyle w:val="Char6"/>
          <w:rtl/>
        </w:rPr>
        <w:t>امبر فحاش و زشت‌گو نبود و در بازار فر</w:t>
      </w:r>
      <w:r w:rsidR="00DF6C5B" w:rsidRPr="004F66F1">
        <w:rPr>
          <w:rStyle w:val="Char6"/>
          <w:rtl/>
        </w:rPr>
        <w:t>ی</w:t>
      </w:r>
      <w:r w:rsidRPr="004F66F1">
        <w:rPr>
          <w:rStyle w:val="Char6"/>
          <w:rtl/>
        </w:rPr>
        <w:t>اد نم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ش</w:t>
      </w:r>
      <w:r w:rsidR="00DF6C5B" w:rsidRPr="004F66F1">
        <w:rPr>
          <w:rStyle w:val="Char6"/>
          <w:rtl/>
        </w:rPr>
        <w:t>ی</w:t>
      </w:r>
      <w:r w:rsidRPr="004F66F1">
        <w:rPr>
          <w:rStyle w:val="Char6"/>
          <w:rtl/>
        </w:rPr>
        <w:t>د» و ا</w:t>
      </w:r>
      <w:r w:rsidR="00DF6C5B" w:rsidRPr="004F66F1">
        <w:rPr>
          <w:rStyle w:val="Char6"/>
          <w:rtl/>
        </w:rPr>
        <w:t>ی</w:t>
      </w:r>
      <w:r w:rsidRPr="004F66F1">
        <w:rPr>
          <w:rStyle w:val="Char6"/>
          <w:rtl/>
        </w:rPr>
        <w:t>ن دق</w:t>
      </w:r>
      <w:r w:rsidR="00DF6C5B" w:rsidRPr="004F66F1">
        <w:rPr>
          <w:rStyle w:val="Char6"/>
          <w:rtl/>
        </w:rPr>
        <w:t>ی</w:t>
      </w:r>
      <w:r w:rsidRPr="004F66F1">
        <w:rPr>
          <w:rStyle w:val="Char6"/>
          <w:rtl/>
        </w:rPr>
        <w:t xml:space="preserve">قاً </w:t>
      </w:r>
      <w:r w:rsidR="00DF6C5B" w:rsidRPr="004F66F1">
        <w:rPr>
          <w:rStyle w:val="Char6"/>
          <w:rtl/>
        </w:rPr>
        <w:t>ک</w:t>
      </w:r>
      <w:r w:rsidRPr="004F66F1">
        <w:rPr>
          <w:rStyle w:val="Char6"/>
          <w:rtl/>
        </w:rPr>
        <w:t xml:space="preserve">لام </w:t>
      </w:r>
      <w:r w:rsidR="00DF6C5B" w:rsidRPr="004F66F1">
        <w:rPr>
          <w:rStyle w:val="Char6"/>
          <w:rtl/>
        </w:rPr>
        <w:t>ک</w:t>
      </w:r>
      <w:r w:rsidRPr="004F66F1">
        <w:rPr>
          <w:rStyle w:val="Char6"/>
          <w:rtl/>
        </w:rPr>
        <w:t>عب بود.</w:t>
      </w:r>
    </w:p>
    <w:p w:rsidR="00B02293" w:rsidRPr="004F66F1" w:rsidRDefault="00606F4C" w:rsidP="00B02293">
      <w:pPr>
        <w:ind w:firstLine="284"/>
        <w:jc w:val="both"/>
        <w:rPr>
          <w:rStyle w:val="Char6"/>
          <w:rtl/>
        </w:rPr>
      </w:pPr>
      <w:r w:rsidRPr="004F66F1">
        <w:rPr>
          <w:rStyle w:val="Char6"/>
          <w:rFonts w:hint="cs"/>
          <w:rtl/>
        </w:rPr>
        <w:t>پاسخ این مورد را پیش از این بیان کردم و کافی است،‌ همانجا که ادعا کرده بود صفت پیامبر در تورات خرافه‌ای است که کعب آن را ساخته است و عبدالله بن عمرو بن عاص آن را از کعب گرفته است.</w:t>
      </w:r>
      <w:r w:rsidR="00B02293" w:rsidRPr="004F66F1">
        <w:rPr>
          <w:rStyle w:val="Char6"/>
          <w:rtl/>
        </w:rPr>
        <w:t xml:space="preserve"> </w:t>
      </w:r>
    </w:p>
    <w:p w:rsidR="00B02293" w:rsidRPr="004F66F1" w:rsidRDefault="00B02293" w:rsidP="00B02293">
      <w:pPr>
        <w:ind w:firstLine="284"/>
        <w:jc w:val="both"/>
        <w:rPr>
          <w:rStyle w:val="Char6"/>
          <w:rtl/>
        </w:rPr>
      </w:pPr>
      <w:r w:rsidRPr="00BB0C03">
        <w:rPr>
          <w:rStyle w:val="Char6"/>
          <w:spacing w:val="-2"/>
          <w:rtl/>
        </w:rPr>
        <w:t>افزون بر مطالب گذشته م</w:t>
      </w:r>
      <w:r w:rsidR="00DF6C5B" w:rsidRPr="00BB0C03">
        <w:rPr>
          <w:rStyle w:val="Char6"/>
          <w:spacing w:val="-2"/>
          <w:rtl/>
        </w:rPr>
        <w:t>ی</w:t>
      </w:r>
      <w:r w:rsidRPr="00BB0C03">
        <w:rPr>
          <w:rStyle w:val="Char6"/>
          <w:spacing w:val="-2"/>
          <w:rtl/>
        </w:rPr>
        <w:t>‌گو</w:t>
      </w:r>
      <w:r w:rsidR="00DF6C5B" w:rsidRPr="00BB0C03">
        <w:rPr>
          <w:rStyle w:val="Char6"/>
          <w:spacing w:val="-2"/>
          <w:rtl/>
        </w:rPr>
        <w:t>ی</w:t>
      </w:r>
      <w:r w:rsidRPr="00BB0C03">
        <w:rPr>
          <w:rStyle w:val="Char6"/>
          <w:spacing w:val="-2"/>
          <w:rtl/>
        </w:rPr>
        <w:t>م: فاحش ومتفحش نبودن رسول الله</w:t>
      </w:r>
      <w:r w:rsidR="004F66F1" w:rsidRPr="00BB0C03">
        <w:rPr>
          <w:rStyle w:val="Char6"/>
          <w:rFonts w:ascii="CTraditional Arabic" w:hAnsi="CTraditional Arabic" w:cs="CTraditional Arabic"/>
          <w:spacing w:val="-2"/>
          <w:rtl/>
        </w:rPr>
        <w:t xml:space="preserve"> س</w:t>
      </w:r>
      <w:r w:rsidRPr="00BB0C03">
        <w:rPr>
          <w:rStyle w:val="Char6"/>
          <w:spacing w:val="-2"/>
          <w:rtl/>
        </w:rPr>
        <w:t xml:space="preserve"> از موضوعاتی است که هیچ کس نه دشمنان و</w:t>
      </w:r>
      <w:r w:rsidR="009E4C21" w:rsidRPr="00BB0C03">
        <w:rPr>
          <w:rStyle w:val="Char6"/>
          <w:rFonts w:hint="cs"/>
          <w:spacing w:val="-2"/>
          <w:rtl/>
        </w:rPr>
        <w:t xml:space="preserve"> </w:t>
      </w:r>
      <w:r w:rsidRPr="00BB0C03">
        <w:rPr>
          <w:rStyle w:val="Char6"/>
          <w:spacing w:val="-2"/>
          <w:rtl/>
        </w:rPr>
        <w:t>نه دوستان در آن اختلافی ندارند. وهمه بدان اذعان دارند، روا</w:t>
      </w:r>
      <w:r w:rsidR="00DF6C5B" w:rsidRPr="00BB0C03">
        <w:rPr>
          <w:rStyle w:val="Char6"/>
          <w:spacing w:val="-2"/>
          <w:rtl/>
        </w:rPr>
        <w:t>ی</w:t>
      </w:r>
      <w:r w:rsidRPr="00BB0C03">
        <w:rPr>
          <w:rStyle w:val="Char6"/>
          <w:spacing w:val="-2"/>
          <w:rtl/>
        </w:rPr>
        <w:t xml:space="preserve">ت </w:t>
      </w:r>
      <w:r w:rsidR="00DF6C5B" w:rsidRPr="00BB0C03">
        <w:rPr>
          <w:rStyle w:val="Char6"/>
          <w:spacing w:val="-2"/>
          <w:rtl/>
        </w:rPr>
        <w:t>ک</w:t>
      </w:r>
      <w:r w:rsidRPr="00BB0C03">
        <w:rPr>
          <w:rStyle w:val="Char6"/>
          <w:spacing w:val="-2"/>
          <w:rtl/>
        </w:rPr>
        <w:t>ردن ا</w:t>
      </w:r>
      <w:r w:rsidR="00DF6C5B" w:rsidRPr="00BB0C03">
        <w:rPr>
          <w:rStyle w:val="Char6"/>
          <w:spacing w:val="-2"/>
          <w:rtl/>
        </w:rPr>
        <w:t>ی</w:t>
      </w:r>
      <w:r w:rsidRPr="00BB0C03">
        <w:rPr>
          <w:rStyle w:val="Char6"/>
          <w:spacing w:val="-2"/>
          <w:rtl/>
        </w:rPr>
        <w:t>ن صفات توسط ابوهر</w:t>
      </w:r>
      <w:r w:rsidR="00DF6C5B" w:rsidRPr="00BB0C03">
        <w:rPr>
          <w:rStyle w:val="Char6"/>
          <w:spacing w:val="-2"/>
          <w:rtl/>
        </w:rPr>
        <w:t>ی</w:t>
      </w:r>
      <w:r w:rsidRPr="00BB0C03">
        <w:rPr>
          <w:rStyle w:val="Char6"/>
          <w:spacing w:val="-2"/>
          <w:rtl/>
        </w:rPr>
        <w:t>ره</w:t>
      </w:r>
      <w:r w:rsidR="004F66F1" w:rsidRPr="00BB0C03">
        <w:rPr>
          <w:rStyle w:val="Char6"/>
          <w:rFonts w:ascii="CTraditional Arabic" w:hAnsi="CTraditional Arabic" w:cs="CTraditional Arabic"/>
          <w:spacing w:val="-2"/>
          <w:rtl/>
        </w:rPr>
        <w:t xml:space="preserve"> س</w:t>
      </w:r>
      <w:r w:rsidRPr="00BB0C03">
        <w:rPr>
          <w:rStyle w:val="Char6"/>
          <w:spacing w:val="-2"/>
          <w:rtl/>
        </w:rPr>
        <w:t xml:space="preserve"> بر روا</w:t>
      </w:r>
      <w:r w:rsidR="00DF6C5B" w:rsidRPr="00BB0C03">
        <w:rPr>
          <w:rStyle w:val="Char6"/>
          <w:spacing w:val="-2"/>
          <w:rtl/>
        </w:rPr>
        <w:t>ی</w:t>
      </w:r>
      <w:r w:rsidRPr="00BB0C03">
        <w:rPr>
          <w:rStyle w:val="Char6"/>
          <w:spacing w:val="-2"/>
          <w:rtl/>
        </w:rPr>
        <w:t xml:space="preserve">ت و اقوال </w:t>
      </w:r>
      <w:r w:rsidR="00DF6C5B" w:rsidRPr="00BB0C03">
        <w:rPr>
          <w:rStyle w:val="Char6"/>
          <w:spacing w:val="-2"/>
          <w:rtl/>
        </w:rPr>
        <w:t>ک</w:t>
      </w:r>
      <w:r w:rsidRPr="00BB0C03">
        <w:rPr>
          <w:rStyle w:val="Char6"/>
          <w:spacing w:val="-2"/>
          <w:rtl/>
        </w:rPr>
        <w:t>عب</w:t>
      </w:r>
      <w:r w:rsidR="004F66F1" w:rsidRPr="00BB0C03">
        <w:rPr>
          <w:rStyle w:val="Char6"/>
          <w:rFonts w:ascii="CTraditional Arabic" w:hAnsi="CTraditional Arabic" w:cs="CTraditional Arabic"/>
          <w:spacing w:val="-2"/>
          <w:rtl/>
        </w:rPr>
        <w:t xml:space="preserve"> س</w:t>
      </w:r>
      <w:r w:rsidRPr="00BB0C03">
        <w:rPr>
          <w:rStyle w:val="Char6"/>
          <w:spacing w:val="-2"/>
          <w:rtl/>
        </w:rPr>
        <w:t xml:space="preserve"> </w:t>
      </w:r>
      <w:r w:rsidRPr="004F66F1">
        <w:rPr>
          <w:rStyle w:val="Char6"/>
          <w:rtl/>
        </w:rPr>
        <w:t>متوقف ن</w:t>
      </w:r>
      <w:r w:rsidR="00DF6C5B" w:rsidRPr="004F66F1">
        <w:rPr>
          <w:rStyle w:val="Char6"/>
          <w:rtl/>
        </w:rPr>
        <w:t>ی</w:t>
      </w:r>
      <w:r w:rsidRPr="004F66F1">
        <w:rPr>
          <w:rStyle w:val="Char6"/>
          <w:rtl/>
        </w:rPr>
        <w:t>ست چون صفات ا</w:t>
      </w:r>
      <w:r w:rsidR="00DF6C5B" w:rsidRPr="004F66F1">
        <w:rPr>
          <w:rStyle w:val="Char6"/>
          <w:rtl/>
        </w:rPr>
        <w:t>ی</w:t>
      </w:r>
      <w:r w:rsidRPr="004F66F1">
        <w:rPr>
          <w:rStyle w:val="Char6"/>
          <w:rtl/>
        </w:rPr>
        <w:t>شان همانند ماه شب چهارده و روز برا</w:t>
      </w:r>
      <w:r w:rsidR="00DF6C5B" w:rsidRPr="004F66F1">
        <w:rPr>
          <w:rStyle w:val="Char6"/>
          <w:rtl/>
        </w:rPr>
        <w:t>ی</w:t>
      </w:r>
      <w:r w:rsidRPr="004F66F1">
        <w:rPr>
          <w:rStyle w:val="Char6"/>
          <w:rtl/>
        </w:rPr>
        <w:t xml:space="preserve"> هر </w:t>
      </w:r>
      <w:r w:rsidR="00DF6C5B" w:rsidRPr="004F66F1">
        <w:rPr>
          <w:rStyle w:val="Char6"/>
          <w:rtl/>
        </w:rPr>
        <w:t>ک</w:t>
      </w:r>
      <w:r w:rsidRPr="004F66F1">
        <w:rPr>
          <w:rStyle w:val="Char6"/>
          <w:rtl/>
        </w:rPr>
        <w:t xml:space="preserve">س روشن بود و </w:t>
      </w:r>
      <w:r w:rsidR="00DF6C5B" w:rsidRPr="004F66F1">
        <w:rPr>
          <w:rStyle w:val="Char6"/>
          <w:rtl/>
        </w:rPr>
        <w:t>ک</w:t>
      </w:r>
      <w:r w:rsidRPr="004F66F1">
        <w:rPr>
          <w:rStyle w:val="Char6"/>
          <w:rtl/>
        </w:rPr>
        <w:t>س</w:t>
      </w:r>
      <w:r w:rsidR="00DF6C5B" w:rsidRPr="004F66F1">
        <w:rPr>
          <w:rStyle w:val="Char6"/>
          <w:rtl/>
        </w:rPr>
        <w:t>ی</w:t>
      </w:r>
      <w:r w:rsidRPr="004F66F1">
        <w:rPr>
          <w:rStyle w:val="Char6"/>
          <w:rtl/>
        </w:rPr>
        <w:t xml:space="preserve"> من</w:t>
      </w:r>
      <w:r w:rsidR="00DF6C5B" w:rsidRPr="004F66F1">
        <w:rPr>
          <w:rStyle w:val="Char6"/>
          <w:rtl/>
        </w:rPr>
        <w:t>ک</w:t>
      </w:r>
      <w:r w:rsidRPr="004F66F1">
        <w:rPr>
          <w:rStyle w:val="Char6"/>
          <w:rtl/>
        </w:rPr>
        <w:t>ر آنها ن</w:t>
      </w:r>
      <w:r w:rsidR="00DF6C5B" w:rsidRPr="004F66F1">
        <w:rPr>
          <w:rStyle w:val="Char6"/>
          <w:rtl/>
        </w:rPr>
        <w:t>ی</w:t>
      </w:r>
      <w:r w:rsidRPr="004F66F1">
        <w:rPr>
          <w:rStyle w:val="Char6"/>
          <w:rtl/>
        </w:rPr>
        <w:t>ست».</w:t>
      </w:r>
    </w:p>
    <w:p w:rsidR="00B02293" w:rsidRPr="004F66F1" w:rsidRDefault="00B02293" w:rsidP="00B02293">
      <w:pPr>
        <w:pStyle w:val="a4"/>
        <w:rPr>
          <w:caps/>
          <w:rtl/>
        </w:rPr>
      </w:pPr>
      <w:bookmarkStart w:id="285" w:name="_Toc354652167"/>
      <w:bookmarkStart w:id="286" w:name="_Toc432785950"/>
      <w:bookmarkStart w:id="287" w:name="_Toc433011436"/>
      <w:r w:rsidRPr="004F66F1">
        <w:rPr>
          <w:caps/>
          <w:rtl/>
        </w:rPr>
        <w:t>بررس</w:t>
      </w:r>
      <w:r w:rsidR="00DF6C5B" w:rsidRPr="004F66F1">
        <w:rPr>
          <w:caps/>
          <w:rtl/>
        </w:rPr>
        <w:t>ی</w:t>
      </w:r>
      <w:r w:rsidRPr="004F66F1">
        <w:rPr>
          <w:caps/>
          <w:rtl/>
        </w:rPr>
        <w:t xml:space="preserve"> خلقت خا</w:t>
      </w:r>
      <w:r w:rsidR="00DF6C5B" w:rsidRPr="004F66F1">
        <w:rPr>
          <w:caps/>
          <w:rtl/>
        </w:rPr>
        <w:t>ک</w:t>
      </w:r>
      <w:r w:rsidRPr="004F66F1">
        <w:rPr>
          <w:caps/>
          <w:rtl/>
        </w:rPr>
        <w:t xml:space="preserve"> در روز شنبه</w:t>
      </w:r>
      <w:bookmarkEnd w:id="285"/>
      <w:bookmarkEnd w:id="286"/>
      <w:bookmarkEnd w:id="287"/>
    </w:p>
    <w:p w:rsidR="00B02293" w:rsidRPr="004F66F1" w:rsidRDefault="00B02293" w:rsidP="00606F4C">
      <w:pPr>
        <w:ind w:firstLine="284"/>
        <w:jc w:val="both"/>
        <w:rPr>
          <w:rStyle w:val="Char6"/>
          <w:rtl/>
        </w:rPr>
      </w:pPr>
      <w:r w:rsidRPr="004F66F1">
        <w:rPr>
          <w:rStyle w:val="Char6"/>
          <w:rtl/>
        </w:rPr>
        <w:t>در صفحه‌</w:t>
      </w:r>
      <w:r w:rsidR="00DF6C5B" w:rsidRPr="004F66F1">
        <w:rPr>
          <w:rStyle w:val="Char6"/>
          <w:rtl/>
        </w:rPr>
        <w:t>ی</w:t>
      </w:r>
      <w:r w:rsidRPr="004F66F1">
        <w:rPr>
          <w:rStyle w:val="Char6"/>
          <w:rtl/>
        </w:rPr>
        <w:t xml:space="preserve"> 175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د: «مسلم از ابوهر</w:t>
      </w:r>
      <w:r w:rsidR="00DF6C5B" w:rsidRPr="004F66F1">
        <w:rPr>
          <w:rStyle w:val="Char6"/>
          <w:rtl/>
        </w:rPr>
        <w:t>ی</w:t>
      </w:r>
      <w:r w:rsidRPr="004F66F1">
        <w:rPr>
          <w:rStyle w:val="Char6"/>
          <w:rtl/>
        </w:rPr>
        <w:t>ره روا</w:t>
      </w:r>
      <w:r w:rsidR="00DF6C5B" w:rsidRPr="004F66F1">
        <w:rPr>
          <w:rStyle w:val="Char6"/>
          <w:rtl/>
        </w:rPr>
        <w:t>ی</w:t>
      </w:r>
      <w:r w:rsidRPr="004F66F1">
        <w:rPr>
          <w:rStyle w:val="Char6"/>
          <w:rtl/>
        </w:rPr>
        <w:t xml:space="preserve">ت </w:t>
      </w:r>
      <w:r w:rsidR="00DF6C5B" w:rsidRPr="004F66F1">
        <w:rPr>
          <w:rStyle w:val="Char6"/>
          <w:rtl/>
        </w:rPr>
        <w:t>ک</w:t>
      </w:r>
      <w:r w:rsidRPr="004F66F1">
        <w:rPr>
          <w:rStyle w:val="Char6"/>
          <w:rtl/>
        </w:rPr>
        <w:t xml:space="preserve">رده است </w:t>
      </w:r>
      <w:r w:rsidR="00DF6C5B" w:rsidRPr="004F66F1">
        <w:rPr>
          <w:rStyle w:val="Char6"/>
          <w:rtl/>
        </w:rPr>
        <w:t>ک</w:t>
      </w:r>
      <w:r w:rsidRPr="004F66F1">
        <w:rPr>
          <w:rStyle w:val="Char6"/>
          <w:rtl/>
        </w:rPr>
        <w:t>ه رسول خدا</w:t>
      </w:r>
      <w:r w:rsidR="004F66F1" w:rsidRPr="004F66F1">
        <w:rPr>
          <w:rStyle w:val="Char6"/>
          <w:rFonts w:ascii="CTraditional Arabic" w:hAnsi="CTraditional Arabic" w:cs="CTraditional Arabic"/>
          <w:rtl/>
        </w:rPr>
        <w:t xml:space="preserve"> ج</w:t>
      </w:r>
      <w:r w:rsidRPr="004F66F1">
        <w:rPr>
          <w:rStyle w:val="Char6"/>
          <w:rtl/>
        </w:rPr>
        <w:t xml:space="preserve"> دستم را گرفت و فرمود: </w:t>
      </w:r>
      <w:r w:rsidR="009E4C21" w:rsidRPr="004F66F1">
        <w:rPr>
          <w:rFonts w:ascii="AGA Arabesque" w:hAnsi="AGA Arabesque" w:cs="Traditional Arabic" w:hint="cs"/>
          <w:caps/>
          <w:rtl/>
          <w:lang w:bidi="fa-IR"/>
        </w:rPr>
        <w:t>«</w:t>
      </w:r>
      <w:r w:rsidRPr="004F66F1">
        <w:rPr>
          <w:rStyle w:val="Char2"/>
          <w:caps/>
          <w:rtl/>
        </w:rPr>
        <w:t>خَلَقَ اللهُ التُّرْبَةَ يَوْمَ السَّبْتِ، وَخَلَقَ الْجِبَالَ فِيهَا يَوْمَ الْأَحَدِ، وَخَلَقَ الشَّجَرَ فِيهَا يَوْمَ الْإِثْنَيْنِ، وَخَلَقَ الْمَكْرُوهَ يَوْمَ الثُّلَاثَاءِ، وَخَلَقَ النُّورَ يَوْمَ الْأَرْبِعَاءِ، وَبَثَّ فِيهَا الدَّوَابَّ يَوْمَ الْخَمِيسِ، وَخَلَقَ آدَمَ بَعْدَ الْعَصْرِ يَوْمَ الْجُمُعَةِ آخِرَ الْخَلْقِ، فِي آخِرِ سَاعَةٍ مِنْ سَاعَاتِ الْجُمُعَةِ، فِيمَا بَيْنَ الْعَصْرِ إِلَى اللَّيْلِ</w:t>
      </w:r>
      <w:r w:rsidR="009E4C21" w:rsidRPr="004F66F1">
        <w:rPr>
          <w:rFonts w:ascii="AGA Arabesque" w:hAnsi="AGA Arabesque" w:cs="Traditional Arabic" w:hint="cs"/>
          <w:caps/>
          <w:rtl/>
          <w:lang w:bidi="fa-IR"/>
        </w:rPr>
        <w:t>»</w:t>
      </w:r>
      <w:r w:rsidR="009E4C21" w:rsidRPr="004F66F1">
        <w:rPr>
          <w:rStyle w:val="Char6"/>
          <w:rFonts w:hint="cs"/>
          <w:rtl/>
        </w:rPr>
        <w:t>.</w:t>
      </w:r>
      <w:r w:rsidRPr="004F66F1">
        <w:rPr>
          <w:rStyle w:val="Char6"/>
          <w:rtl/>
        </w:rPr>
        <w:t xml:space="preserve"> </w:t>
      </w:r>
      <w:r w:rsidR="009E4C21" w:rsidRPr="004F66F1">
        <w:rPr>
          <w:rFonts w:ascii="AGA Arabesque" w:hAnsi="AGA Arabesque" w:cs="Traditional Arabic" w:hint="cs"/>
          <w:caps/>
          <w:sz w:val="26"/>
          <w:szCs w:val="26"/>
          <w:rtl/>
          <w:lang w:bidi="fa-IR"/>
        </w:rPr>
        <w:t>«</w:t>
      </w:r>
      <w:r w:rsidRPr="004F66F1">
        <w:rPr>
          <w:rStyle w:val="Charc"/>
          <w:rtl/>
        </w:rPr>
        <w:t>خداوند خا</w:t>
      </w:r>
      <w:r w:rsidR="00DF6C5B" w:rsidRPr="004F66F1">
        <w:rPr>
          <w:rStyle w:val="Charc"/>
          <w:rtl/>
        </w:rPr>
        <w:t>ک</w:t>
      </w:r>
      <w:r w:rsidRPr="004F66F1">
        <w:rPr>
          <w:rStyle w:val="Charc"/>
          <w:rtl/>
        </w:rPr>
        <w:t xml:space="preserve"> را در روز شنبه آفر</w:t>
      </w:r>
      <w:r w:rsidR="00DF6C5B" w:rsidRPr="004F66F1">
        <w:rPr>
          <w:rStyle w:val="Charc"/>
          <w:rtl/>
        </w:rPr>
        <w:t>ی</w:t>
      </w:r>
      <w:r w:rsidRPr="004F66F1">
        <w:rPr>
          <w:rStyle w:val="Charc"/>
          <w:rtl/>
        </w:rPr>
        <w:t xml:space="preserve">د و </w:t>
      </w:r>
      <w:r w:rsidR="00DF6C5B" w:rsidRPr="004F66F1">
        <w:rPr>
          <w:rStyle w:val="Charc"/>
          <w:rtl/>
        </w:rPr>
        <w:t>ک</w:t>
      </w:r>
      <w:r w:rsidRPr="004F66F1">
        <w:rPr>
          <w:rStyle w:val="Charc"/>
          <w:rtl/>
        </w:rPr>
        <w:t xml:space="preserve">وه‌ها را در </w:t>
      </w:r>
      <w:r w:rsidR="00DF6C5B" w:rsidRPr="004F66F1">
        <w:rPr>
          <w:rStyle w:val="Charc"/>
          <w:rtl/>
        </w:rPr>
        <w:t>یک</w:t>
      </w:r>
      <w:r w:rsidRPr="004F66F1">
        <w:rPr>
          <w:rStyle w:val="Charc"/>
          <w:rtl/>
        </w:rPr>
        <w:t>‌شنبه و درختان را در روز دوشنبه و بد</w:t>
      </w:r>
      <w:r w:rsidR="00DF6C5B" w:rsidRPr="004F66F1">
        <w:rPr>
          <w:rStyle w:val="Charc"/>
          <w:rtl/>
        </w:rPr>
        <w:t>ی</w:t>
      </w:r>
      <w:r w:rsidRPr="004F66F1">
        <w:rPr>
          <w:rStyle w:val="Charc"/>
          <w:rtl/>
        </w:rPr>
        <w:t xml:space="preserve"> را روز سه‌شنبه و نور را در روز چهارشنبه و در روز پنج شنبه جنبنده‌ها را در زم</w:t>
      </w:r>
      <w:r w:rsidR="00DF6C5B" w:rsidRPr="004F66F1">
        <w:rPr>
          <w:rStyle w:val="Charc"/>
          <w:rtl/>
        </w:rPr>
        <w:t>ی</w:t>
      </w:r>
      <w:r w:rsidRPr="004F66F1">
        <w:rPr>
          <w:rStyle w:val="Charc"/>
          <w:rtl/>
        </w:rPr>
        <w:t xml:space="preserve">ن پخش </w:t>
      </w:r>
      <w:r w:rsidR="00DF6C5B" w:rsidRPr="004F66F1">
        <w:rPr>
          <w:rStyle w:val="Charc"/>
          <w:rtl/>
        </w:rPr>
        <w:t>ک</w:t>
      </w:r>
      <w:r w:rsidRPr="004F66F1">
        <w:rPr>
          <w:rStyle w:val="Charc"/>
          <w:rtl/>
        </w:rPr>
        <w:t>رد و بعد از نماز عصر روز جمعه</w:t>
      </w:r>
      <w:r w:rsidR="00606F4C" w:rsidRPr="004F66F1">
        <w:rPr>
          <w:rStyle w:val="Charc"/>
          <w:rFonts w:hint="cs"/>
          <w:rtl/>
        </w:rPr>
        <w:t xml:space="preserve"> آدم</w:t>
      </w:r>
      <w:r w:rsidRPr="004F66F1">
        <w:rPr>
          <w:rStyle w:val="Charc"/>
          <w:rtl/>
        </w:rPr>
        <w:t xml:space="preserve"> </w:t>
      </w:r>
      <w:r w:rsidR="00606F4C" w:rsidRPr="004F66F1">
        <w:rPr>
          <w:rStyle w:val="Charc"/>
          <w:rFonts w:hint="cs"/>
          <w:rtl/>
        </w:rPr>
        <w:t>علیه السلام</w:t>
      </w:r>
      <w:r w:rsidRPr="004F66F1">
        <w:rPr>
          <w:rStyle w:val="Charc"/>
          <w:rtl/>
        </w:rPr>
        <w:t xml:space="preserve"> را </w:t>
      </w:r>
      <w:r w:rsidR="00606F4C" w:rsidRPr="004F66F1">
        <w:rPr>
          <w:rStyle w:val="Charc"/>
          <w:rFonts w:hint="cs"/>
          <w:rtl/>
        </w:rPr>
        <w:t xml:space="preserve">آخرین مخلوق </w:t>
      </w:r>
      <w:r w:rsidRPr="004F66F1">
        <w:rPr>
          <w:rStyle w:val="Charc"/>
          <w:rtl/>
        </w:rPr>
        <w:t>در آخر</w:t>
      </w:r>
      <w:r w:rsidR="00DF6C5B" w:rsidRPr="004F66F1">
        <w:rPr>
          <w:rStyle w:val="Charc"/>
          <w:rtl/>
        </w:rPr>
        <w:t>ی</w:t>
      </w:r>
      <w:r w:rsidRPr="004F66F1">
        <w:rPr>
          <w:rStyle w:val="Charc"/>
          <w:rtl/>
        </w:rPr>
        <w:t>ن ساعات جمعه ب</w:t>
      </w:r>
      <w:r w:rsidR="00DF6C5B" w:rsidRPr="004F66F1">
        <w:rPr>
          <w:rStyle w:val="Charc"/>
          <w:rtl/>
        </w:rPr>
        <w:t>ی</w:t>
      </w:r>
      <w:r w:rsidRPr="004F66F1">
        <w:rPr>
          <w:rStyle w:val="Charc"/>
          <w:rtl/>
        </w:rPr>
        <w:t>ن عصر و شب آفر</w:t>
      </w:r>
      <w:r w:rsidR="00DF6C5B" w:rsidRPr="004F66F1">
        <w:rPr>
          <w:rStyle w:val="Charc"/>
          <w:rtl/>
        </w:rPr>
        <w:t>ی</w:t>
      </w:r>
      <w:r w:rsidRPr="004F66F1">
        <w:rPr>
          <w:rStyle w:val="Charc"/>
          <w:rtl/>
        </w:rPr>
        <w:t>د</w:t>
      </w:r>
      <w:r w:rsidR="009E4C21" w:rsidRPr="004F66F1">
        <w:rPr>
          <w:rFonts w:ascii="AGA Arabesque" w:hAnsi="AGA Arabesque" w:cs="Traditional Arabic" w:hint="cs"/>
          <w:caps/>
          <w:sz w:val="26"/>
          <w:szCs w:val="26"/>
          <w:rtl/>
          <w:lang w:bidi="fa-IR"/>
        </w:rPr>
        <w:t>»</w:t>
      </w:r>
      <w:r w:rsidRPr="004F66F1">
        <w:rPr>
          <w:rStyle w:val="Char6"/>
          <w:rtl/>
        </w:rPr>
        <w:t>.</w:t>
      </w:r>
    </w:p>
    <w:p w:rsidR="00B02293" w:rsidRPr="004F66F1" w:rsidRDefault="00B02293" w:rsidP="00B02293">
      <w:pPr>
        <w:ind w:firstLine="284"/>
        <w:jc w:val="both"/>
        <w:rPr>
          <w:rStyle w:val="Char6"/>
          <w:rtl/>
        </w:rPr>
      </w:pPr>
      <w:r w:rsidRPr="004F66F1">
        <w:rPr>
          <w:rStyle w:val="Char6"/>
          <w:rtl/>
        </w:rPr>
        <w:t>امام احمد و نسائ</w:t>
      </w:r>
      <w:r w:rsidR="00DF6C5B" w:rsidRPr="004F66F1">
        <w:rPr>
          <w:rStyle w:val="Char6"/>
          <w:rtl/>
        </w:rPr>
        <w:t>ی</w:t>
      </w:r>
      <w:r w:rsidRPr="004F66F1">
        <w:rPr>
          <w:rStyle w:val="Char6"/>
          <w:rtl/>
        </w:rPr>
        <w:t xml:space="preserve"> هم از ابوهر</w:t>
      </w:r>
      <w:r w:rsidR="00DF6C5B" w:rsidRPr="004F66F1">
        <w:rPr>
          <w:rStyle w:val="Char6"/>
          <w:rtl/>
        </w:rPr>
        <w:t>ی</w:t>
      </w:r>
      <w:r w:rsidRPr="004F66F1">
        <w:rPr>
          <w:rStyle w:val="Char6"/>
          <w:rtl/>
        </w:rPr>
        <w:t>ره</w:t>
      </w:r>
      <w:r w:rsidR="00606F4C" w:rsidRPr="004F66F1">
        <w:rPr>
          <w:rStyle w:val="Char6"/>
          <w:rFonts w:hint="cs"/>
          <w:rtl/>
        </w:rPr>
        <w:t xml:space="preserve"> این</w:t>
      </w:r>
      <w:r w:rsidRPr="004F66F1">
        <w:rPr>
          <w:rStyle w:val="Char6"/>
          <w:rtl/>
        </w:rPr>
        <w:t xml:space="preserve"> حد</w:t>
      </w:r>
      <w:r w:rsidR="00DF6C5B" w:rsidRPr="004F66F1">
        <w:rPr>
          <w:rStyle w:val="Char6"/>
          <w:rtl/>
        </w:rPr>
        <w:t>ی</w:t>
      </w:r>
      <w:r w:rsidRPr="004F66F1">
        <w:rPr>
          <w:rStyle w:val="Char6"/>
          <w:rtl/>
        </w:rPr>
        <w:t>ث روا</w:t>
      </w:r>
      <w:r w:rsidR="00DF6C5B" w:rsidRPr="004F66F1">
        <w:rPr>
          <w:rStyle w:val="Char6"/>
          <w:rtl/>
        </w:rPr>
        <w:t>ی</w:t>
      </w:r>
      <w:r w:rsidRPr="004F66F1">
        <w:rPr>
          <w:rStyle w:val="Char6"/>
          <w:rtl/>
        </w:rPr>
        <w:t xml:space="preserve">ت </w:t>
      </w:r>
      <w:r w:rsidR="00DF6C5B" w:rsidRPr="004F66F1">
        <w:rPr>
          <w:rStyle w:val="Char6"/>
          <w:rtl/>
        </w:rPr>
        <w:t>ک</w:t>
      </w:r>
      <w:r w:rsidRPr="004F66F1">
        <w:rPr>
          <w:rStyle w:val="Char6"/>
          <w:rtl/>
        </w:rPr>
        <w:t>رده‌اند و بخار</w:t>
      </w:r>
      <w:r w:rsidR="00DF6C5B" w:rsidRPr="004F66F1">
        <w:rPr>
          <w:rStyle w:val="Char6"/>
          <w:rtl/>
        </w:rPr>
        <w:t>ی</w:t>
      </w:r>
      <w:r w:rsidRPr="004F66F1">
        <w:rPr>
          <w:rStyle w:val="Char6"/>
          <w:rtl/>
        </w:rPr>
        <w:t xml:space="preserve"> و ابن </w:t>
      </w:r>
      <w:r w:rsidR="00DF6C5B" w:rsidRPr="004F66F1">
        <w:rPr>
          <w:rStyle w:val="Char6"/>
          <w:rtl/>
        </w:rPr>
        <w:t>ک</w:t>
      </w:r>
      <w:r w:rsidRPr="004F66F1">
        <w:rPr>
          <w:rStyle w:val="Char6"/>
          <w:rtl/>
        </w:rPr>
        <w:t>ث</w:t>
      </w:r>
      <w:r w:rsidR="00DF6C5B" w:rsidRPr="004F66F1">
        <w:rPr>
          <w:rStyle w:val="Char6"/>
          <w:rtl/>
        </w:rPr>
        <w:t>ی</w:t>
      </w:r>
      <w:r w:rsidRPr="004F66F1">
        <w:rPr>
          <w:rStyle w:val="Char6"/>
          <w:rtl/>
        </w:rPr>
        <w:t>ر و د</w:t>
      </w:r>
      <w:r w:rsidR="00DF6C5B" w:rsidRPr="004F66F1">
        <w:rPr>
          <w:rStyle w:val="Char6"/>
          <w:rtl/>
        </w:rPr>
        <w:t>ی</w:t>
      </w:r>
      <w:r w:rsidRPr="004F66F1">
        <w:rPr>
          <w:rStyle w:val="Char6"/>
          <w:rtl/>
        </w:rPr>
        <w:t>گران م</w:t>
      </w:r>
      <w:r w:rsidR="00DF6C5B" w:rsidRPr="004F66F1">
        <w:rPr>
          <w:rStyle w:val="Char6"/>
          <w:rtl/>
        </w:rPr>
        <w:t>ی</w:t>
      </w:r>
      <w:r w:rsidRPr="004F66F1">
        <w:rPr>
          <w:rStyle w:val="Char6"/>
          <w:rtl/>
        </w:rPr>
        <w:t>‌فرما</w:t>
      </w:r>
      <w:r w:rsidR="00DF6C5B" w:rsidRPr="004F66F1">
        <w:rPr>
          <w:rStyle w:val="Char6"/>
          <w:rtl/>
        </w:rPr>
        <w:t>ی</w:t>
      </w:r>
      <w:r w:rsidRPr="004F66F1">
        <w:rPr>
          <w:rStyle w:val="Char6"/>
          <w:rtl/>
        </w:rPr>
        <w:t>ند: ابوهر</w:t>
      </w:r>
      <w:r w:rsidR="00DF6C5B" w:rsidRPr="004F66F1">
        <w:rPr>
          <w:rStyle w:val="Char6"/>
          <w:rtl/>
        </w:rPr>
        <w:t>ی</w:t>
      </w:r>
      <w:r w:rsidRPr="004F66F1">
        <w:rPr>
          <w:rStyle w:val="Char6"/>
          <w:rtl/>
        </w:rPr>
        <w:t>ره ا</w:t>
      </w:r>
      <w:r w:rsidR="00DF6C5B" w:rsidRPr="004F66F1">
        <w:rPr>
          <w:rStyle w:val="Char6"/>
          <w:rtl/>
        </w:rPr>
        <w:t>ی</w:t>
      </w:r>
      <w:r w:rsidRPr="004F66F1">
        <w:rPr>
          <w:rStyle w:val="Char6"/>
          <w:rtl/>
        </w:rPr>
        <w:t>ن حد</w:t>
      </w:r>
      <w:r w:rsidR="00DF6C5B" w:rsidRPr="004F66F1">
        <w:rPr>
          <w:rStyle w:val="Char6"/>
          <w:rtl/>
        </w:rPr>
        <w:t>ی</w:t>
      </w:r>
      <w:r w:rsidRPr="004F66F1">
        <w:rPr>
          <w:rStyle w:val="Char6"/>
          <w:rtl/>
        </w:rPr>
        <w:t xml:space="preserve">ث را از </w:t>
      </w:r>
      <w:r w:rsidR="00DF6C5B" w:rsidRPr="004F66F1">
        <w:rPr>
          <w:rStyle w:val="Char6"/>
          <w:rtl/>
        </w:rPr>
        <w:t>ک</w:t>
      </w:r>
      <w:r w:rsidRPr="004F66F1">
        <w:rPr>
          <w:rStyle w:val="Char6"/>
          <w:rtl/>
        </w:rPr>
        <w:t>عب شن</w:t>
      </w:r>
      <w:r w:rsidR="00DF6C5B" w:rsidRPr="004F66F1">
        <w:rPr>
          <w:rStyle w:val="Char6"/>
          <w:rtl/>
        </w:rPr>
        <w:t>ی</w:t>
      </w:r>
      <w:r w:rsidRPr="004F66F1">
        <w:rPr>
          <w:rStyle w:val="Char6"/>
          <w:rtl/>
        </w:rPr>
        <w:t>ده است، چون مخالف نص شش روز خلقت قرآن است. او ادامه می‌دهد: ول</w:t>
      </w:r>
      <w:r w:rsidR="00DF6C5B" w:rsidRPr="004F66F1">
        <w:rPr>
          <w:rStyle w:val="Char6"/>
          <w:rtl/>
        </w:rPr>
        <w:t>ی</w:t>
      </w:r>
      <w:r w:rsidRPr="004F66F1">
        <w:rPr>
          <w:rStyle w:val="Char6"/>
          <w:rtl/>
        </w:rPr>
        <w:t xml:space="preserve"> شگفت ا</w:t>
      </w:r>
      <w:r w:rsidR="00DF6C5B" w:rsidRPr="004F66F1">
        <w:rPr>
          <w:rStyle w:val="Char6"/>
          <w:rtl/>
        </w:rPr>
        <w:t>ی</w:t>
      </w:r>
      <w:r w:rsidRPr="004F66F1">
        <w:rPr>
          <w:rStyle w:val="Char6"/>
          <w:rtl/>
        </w:rPr>
        <w:t>ن</w:t>
      </w:r>
      <w:r w:rsidR="00DF6C5B" w:rsidRPr="004F66F1">
        <w:rPr>
          <w:rStyle w:val="Char6"/>
          <w:rtl/>
        </w:rPr>
        <w:t>ک</w:t>
      </w:r>
      <w:r w:rsidRPr="004F66F1">
        <w:rPr>
          <w:rStyle w:val="Char6"/>
          <w:rtl/>
        </w:rPr>
        <w:t>ه ابوهر</w:t>
      </w:r>
      <w:r w:rsidR="00DF6C5B" w:rsidRPr="004F66F1">
        <w:rPr>
          <w:rStyle w:val="Char6"/>
          <w:rtl/>
        </w:rPr>
        <w:t>ی</w:t>
      </w:r>
      <w:r w:rsidRPr="004F66F1">
        <w:rPr>
          <w:rStyle w:val="Char6"/>
          <w:rtl/>
        </w:rPr>
        <w:t>ره تصریح می‌کند که این را با گوشش ازرسول‌الله</w:t>
      </w:r>
      <w:r w:rsidR="004F66F1" w:rsidRPr="004F66F1">
        <w:rPr>
          <w:rStyle w:val="Char6"/>
          <w:rFonts w:ascii="CTraditional Arabic" w:hAnsi="CTraditional Arabic" w:cs="CTraditional Arabic"/>
          <w:rtl/>
        </w:rPr>
        <w:t xml:space="preserve"> ج</w:t>
      </w:r>
      <w:r w:rsidRPr="004F66F1">
        <w:rPr>
          <w:rStyle w:val="Char6"/>
          <w:rtl/>
        </w:rPr>
        <w:t xml:space="preserve"> شنیده در حالی که دستش در دست رسول الله بوده است.</w:t>
      </w:r>
    </w:p>
    <w:p w:rsidR="00B02293" w:rsidRPr="004F66F1" w:rsidRDefault="00B02293" w:rsidP="00392FBB">
      <w:pPr>
        <w:ind w:firstLine="284"/>
        <w:jc w:val="both"/>
        <w:rPr>
          <w:rStyle w:val="Char6"/>
          <w:rtl/>
        </w:rPr>
      </w:pPr>
      <w:r w:rsidRPr="004F66F1">
        <w:rPr>
          <w:rStyle w:val="Char6"/>
          <w:rtl/>
        </w:rPr>
        <w:t xml:space="preserve">سپس </w:t>
      </w:r>
      <w:r w:rsidR="00905B91" w:rsidRPr="004F66F1">
        <w:rPr>
          <w:rStyle w:val="Char6"/>
          <w:rtl/>
        </w:rPr>
        <w:t>می‌گوید</w:t>
      </w:r>
      <w:r w:rsidR="009E4C21" w:rsidRPr="004F66F1">
        <w:rPr>
          <w:rStyle w:val="Char6"/>
          <w:rFonts w:hint="cs"/>
          <w:rtl/>
        </w:rPr>
        <w:t xml:space="preserve">: </w:t>
      </w:r>
      <w:r w:rsidRPr="004F66F1">
        <w:rPr>
          <w:rStyle w:val="Char6"/>
          <w:rtl/>
        </w:rPr>
        <w:t xml:space="preserve">من همه کسانی </w:t>
      </w:r>
      <w:r w:rsidR="00392FBB" w:rsidRPr="004F66F1">
        <w:rPr>
          <w:rStyle w:val="Char6"/>
          <w:rFonts w:hint="cs"/>
          <w:rtl/>
        </w:rPr>
        <w:t>که در سرزمین مان</w:t>
      </w:r>
      <w:r w:rsidRPr="004F66F1">
        <w:rPr>
          <w:rStyle w:val="Char6"/>
          <w:rtl/>
        </w:rPr>
        <w:t xml:space="preserve"> ادعا می</w:t>
      </w:r>
      <w:r w:rsidR="009E4C21" w:rsidRPr="004F66F1">
        <w:rPr>
          <w:rStyle w:val="Char6"/>
          <w:rFonts w:hint="eastAsia"/>
          <w:rtl/>
        </w:rPr>
        <w:t>‌</w:t>
      </w:r>
      <w:r w:rsidRPr="004F66F1">
        <w:rPr>
          <w:rStyle w:val="Char6"/>
          <w:rtl/>
        </w:rPr>
        <w:t>کنند بهره‌ای از حدیث برده‌اند و همه کسانی که بر فکر و عقیده آنها هستن و در سرزمین</w:t>
      </w:r>
      <w:r w:rsidR="009E4C21" w:rsidRPr="004F66F1">
        <w:rPr>
          <w:rStyle w:val="Char6"/>
          <w:rFonts w:hint="eastAsia"/>
          <w:rtl/>
        </w:rPr>
        <w:t>‌</w:t>
      </w:r>
      <w:r w:rsidRPr="004F66F1">
        <w:rPr>
          <w:rStyle w:val="Char6"/>
          <w:rtl/>
        </w:rPr>
        <w:t>های دیگر می‌باشند را به تحدی و مبارزه می‌طلبم تا ا</w:t>
      </w:r>
      <w:r w:rsidR="00DF6C5B" w:rsidRPr="004F66F1">
        <w:rPr>
          <w:rStyle w:val="Char6"/>
          <w:rtl/>
        </w:rPr>
        <w:t>ی</w:t>
      </w:r>
      <w:r w:rsidRPr="004F66F1">
        <w:rPr>
          <w:rStyle w:val="Char6"/>
          <w:rtl/>
        </w:rPr>
        <w:t>ن مش</w:t>
      </w:r>
      <w:r w:rsidR="00DF6C5B" w:rsidRPr="004F66F1">
        <w:rPr>
          <w:rStyle w:val="Char6"/>
          <w:rtl/>
        </w:rPr>
        <w:t>ک</w:t>
      </w:r>
      <w:r w:rsidRPr="004F66F1">
        <w:rPr>
          <w:rStyle w:val="Char6"/>
          <w:rtl/>
        </w:rPr>
        <w:t>ل را برا</w:t>
      </w:r>
      <w:r w:rsidR="00DF6C5B" w:rsidRPr="004F66F1">
        <w:rPr>
          <w:rStyle w:val="Char6"/>
          <w:rtl/>
        </w:rPr>
        <w:t>ی</w:t>
      </w:r>
      <w:r w:rsidRPr="004F66F1">
        <w:rPr>
          <w:rStyle w:val="Char6"/>
          <w:rtl/>
        </w:rPr>
        <w:t xml:space="preserve"> ما حل </w:t>
      </w:r>
      <w:r w:rsidR="00DF6C5B" w:rsidRPr="004F66F1">
        <w:rPr>
          <w:rStyle w:val="Char6"/>
          <w:rtl/>
        </w:rPr>
        <w:t>ک</w:t>
      </w:r>
      <w:r w:rsidRPr="004F66F1">
        <w:rPr>
          <w:rStyle w:val="Char6"/>
          <w:rtl/>
        </w:rPr>
        <w:t>نند و با علم واسع خود شیخشان (ابوهریره) را از ا</w:t>
      </w:r>
      <w:r w:rsidR="00DF6C5B" w:rsidRPr="004F66F1">
        <w:rPr>
          <w:rStyle w:val="Char6"/>
          <w:rtl/>
        </w:rPr>
        <w:t>ی</w:t>
      </w:r>
      <w:r w:rsidRPr="004F66F1">
        <w:rPr>
          <w:rStyle w:val="Char6"/>
          <w:rtl/>
        </w:rPr>
        <w:t xml:space="preserve">ن چاله‌ای </w:t>
      </w:r>
      <w:r w:rsidR="00DF6C5B" w:rsidRPr="004F66F1">
        <w:rPr>
          <w:rStyle w:val="Char6"/>
          <w:rtl/>
        </w:rPr>
        <w:t>ک</w:t>
      </w:r>
      <w:r w:rsidRPr="004F66F1">
        <w:rPr>
          <w:rStyle w:val="Char6"/>
          <w:rtl/>
        </w:rPr>
        <w:t xml:space="preserve">ه در آن سقوط </w:t>
      </w:r>
      <w:r w:rsidR="00DF6C5B" w:rsidRPr="004F66F1">
        <w:rPr>
          <w:rStyle w:val="Char6"/>
          <w:rtl/>
        </w:rPr>
        <w:t>ک</w:t>
      </w:r>
      <w:r w:rsidRPr="004F66F1">
        <w:rPr>
          <w:rStyle w:val="Char6"/>
          <w:rtl/>
        </w:rPr>
        <w:t>رده است، نجات دهند</w:t>
      </w:r>
      <w:r w:rsidR="00392FBB" w:rsidRPr="004F66F1">
        <w:rPr>
          <w:rStyle w:val="Char6"/>
          <w:rFonts w:hint="cs"/>
          <w:rtl/>
        </w:rPr>
        <w:t>؛</w:t>
      </w:r>
      <w:r w:rsidRPr="004F66F1">
        <w:rPr>
          <w:rStyle w:val="Char6"/>
          <w:rtl/>
        </w:rPr>
        <w:t xml:space="preserve"> و بعد از آن ب</w:t>
      </w:r>
      <w:r w:rsidR="00DF6C5B" w:rsidRPr="004F66F1">
        <w:rPr>
          <w:rStyle w:val="Char6"/>
          <w:rtl/>
        </w:rPr>
        <w:t>ی</w:t>
      </w:r>
      <w:r w:rsidRPr="004F66F1">
        <w:rPr>
          <w:rStyle w:val="Char6"/>
          <w:rtl/>
        </w:rPr>
        <w:t>‌ادبانه به مسخره از ابوهر</w:t>
      </w:r>
      <w:r w:rsidR="00DF6C5B" w:rsidRPr="004F66F1">
        <w:rPr>
          <w:rStyle w:val="Char6"/>
          <w:rtl/>
        </w:rPr>
        <w:t>ی</w:t>
      </w:r>
      <w:r w:rsidRPr="004F66F1">
        <w:rPr>
          <w:rStyle w:val="Char6"/>
          <w:rtl/>
        </w:rPr>
        <w:t>ره م</w:t>
      </w:r>
      <w:r w:rsidR="00DF6C5B" w:rsidRPr="004F66F1">
        <w:rPr>
          <w:rStyle w:val="Char6"/>
          <w:rtl/>
        </w:rPr>
        <w:t>ی</w:t>
      </w:r>
      <w:r w:rsidRPr="004F66F1">
        <w:rPr>
          <w:rStyle w:val="Char6"/>
          <w:rtl/>
        </w:rPr>
        <w:t>‌پردازد.</w:t>
      </w:r>
    </w:p>
    <w:p w:rsidR="00B02293" w:rsidRPr="004F66F1" w:rsidRDefault="00B02293" w:rsidP="00D8142E">
      <w:pPr>
        <w:pStyle w:val="a8"/>
        <w:rPr>
          <w:rtl/>
        </w:rPr>
      </w:pPr>
      <w:r w:rsidRPr="004F66F1">
        <w:rPr>
          <w:rtl/>
        </w:rPr>
        <w:t>در جواب این موضوع می‌گویم:</w:t>
      </w:r>
    </w:p>
    <w:p w:rsidR="00B02293" w:rsidRPr="004F66F1" w:rsidRDefault="00B02293" w:rsidP="00392FBB">
      <w:pPr>
        <w:ind w:firstLine="284"/>
        <w:jc w:val="both"/>
        <w:rPr>
          <w:rStyle w:val="Char6"/>
          <w:rtl/>
        </w:rPr>
      </w:pPr>
      <w:r w:rsidRPr="004F66F1">
        <w:rPr>
          <w:rStyle w:val="Char6"/>
          <w:rtl/>
        </w:rPr>
        <w:t>بزرگان حد</w:t>
      </w:r>
      <w:r w:rsidR="00DF6C5B" w:rsidRPr="004F66F1">
        <w:rPr>
          <w:rStyle w:val="Char6"/>
          <w:rtl/>
        </w:rPr>
        <w:t>ی</w:t>
      </w:r>
      <w:r w:rsidRPr="004F66F1">
        <w:rPr>
          <w:rStyle w:val="Char6"/>
          <w:rtl/>
        </w:rPr>
        <w:t>ث از قد</w:t>
      </w:r>
      <w:r w:rsidR="00DF6C5B" w:rsidRPr="004F66F1">
        <w:rPr>
          <w:rStyle w:val="Char6"/>
          <w:rtl/>
        </w:rPr>
        <w:t>ی</w:t>
      </w:r>
      <w:r w:rsidRPr="004F66F1">
        <w:rPr>
          <w:rStyle w:val="Char6"/>
          <w:rtl/>
        </w:rPr>
        <w:t>م در مورد این حد</w:t>
      </w:r>
      <w:r w:rsidR="00DF6C5B" w:rsidRPr="004F66F1">
        <w:rPr>
          <w:rStyle w:val="Char6"/>
          <w:rtl/>
        </w:rPr>
        <w:t>ی</w:t>
      </w:r>
      <w:r w:rsidRPr="004F66F1">
        <w:rPr>
          <w:rStyle w:val="Char6"/>
          <w:rtl/>
        </w:rPr>
        <w:t>ث سخن گفته‌اند، بعض</w:t>
      </w:r>
      <w:r w:rsidR="00DF6C5B" w:rsidRPr="004F66F1">
        <w:rPr>
          <w:rStyle w:val="Char6"/>
          <w:rtl/>
        </w:rPr>
        <w:t>ی</w:t>
      </w:r>
      <w:r w:rsidRPr="004F66F1">
        <w:rPr>
          <w:rStyle w:val="Char6"/>
          <w:rtl/>
        </w:rPr>
        <w:t xml:space="preserve"> اعلام </w:t>
      </w:r>
      <w:r w:rsidR="00DF6C5B" w:rsidRPr="004F66F1">
        <w:rPr>
          <w:rStyle w:val="Char6"/>
          <w:rtl/>
        </w:rPr>
        <w:t>ک</w:t>
      </w:r>
      <w:r w:rsidRPr="004F66F1">
        <w:rPr>
          <w:rStyle w:val="Char6"/>
          <w:rtl/>
        </w:rPr>
        <w:t xml:space="preserve">رده‌اند </w:t>
      </w:r>
      <w:r w:rsidR="00DF6C5B" w:rsidRPr="004F66F1">
        <w:rPr>
          <w:rStyle w:val="Char6"/>
          <w:rtl/>
        </w:rPr>
        <w:t>ک</w:t>
      </w:r>
      <w:r w:rsidRPr="004F66F1">
        <w:rPr>
          <w:rStyle w:val="Char6"/>
          <w:rtl/>
        </w:rPr>
        <w:t>ه حد</w:t>
      </w:r>
      <w:r w:rsidR="00DF6C5B" w:rsidRPr="004F66F1">
        <w:rPr>
          <w:rStyle w:val="Char6"/>
          <w:rtl/>
        </w:rPr>
        <w:t>ی</w:t>
      </w:r>
      <w:r w:rsidRPr="004F66F1">
        <w:rPr>
          <w:rStyle w:val="Char6"/>
          <w:rtl/>
        </w:rPr>
        <w:t>ث ثابت ن</w:t>
      </w:r>
      <w:r w:rsidR="00DF6C5B" w:rsidRPr="004F66F1">
        <w:rPr>
          <w:rStyle w:val="Char6"/>
          <w:rtl/>
        </w:rPr>
        <w:t>ی</w:t>
      </w:r>
      <w:r w:rsidRPr="004F66F1">
        <w:rPr>
          <w:rStyle w:val="Char6"/>
          <w:rtl/>
        </w:rPr>
        <w:t>ست چون در سند آن اسماع</w:t>
      </w:r>
      <w:r w:rsidR="00DF6C5B" w:rsidRPr="004F66F1">
        <w:rPr>
          <w:rStyle w:val="Char6"/>
          <w:rtl/>
        </w:rPr>
        <w:t>ی</w:t>
      </w:r>
      <w:r w:rsidRPr="004F66F1">
        <w:rPr>
          <w:rStyle w:val="Char6"/>
          <w:rtl/>
        </w:rPr>
        <w:t>ل بن ام</w:t>
      </w:r>
      <w:r w:rsidR="00DF6C5B" w:rsidRPr="004F66F1">
        <w:rPr>
          <w:rStyle w:val="Char6"/>
          <w:rtl/>
        </w:rPr>
        <w:t>ی</w:t>
      </w:r>
      <w:r w:rsidRPr="004F66F1">
        <w:rPr>
          <w:rStyle w:val="Char6"/>
          <w:rtl/>
        </w:rPr>
        <w:t>ه از ابراه</w:t>
      </w:r>
      <w:r w:rsidR="00DF6C5B" w:rsidRPr="004F66F1">
        <w:rPr>
          <w:rStyle w:val="Char6"/>
          <w:rtl/>
        </w:rPr>
        <w:t>ی</w:t>
      </w:r>
      <w:r w:rsidRPr="004F66F1">
        <w:rPr>
          <w:rStyle w:val="Char6"/>
          <w:rtl/>
        </w:rPr>
        <w:t>م اب</w:t>
      </w:r>
      <w:r w:rsidR="00DF6C5B" w:rsidRPr="004F66F1">
        <w:rPr>
          <w:rStyle w:val="Char6"/>
          <w:rtl/>
        </w:rPr>
        <w:t>ی</w:t>
      </w:r>
      <w:r w:rsidRPr="004F66F1">
        <w:rPr>
          <w:rStyle w:val="Char6"/>
          <w:rtl/>
        </w:rPr>
        <w:t xml:space="preserve"> </w:t>
      </w:r>
      <w:r w:rsidR="00DF6C5B" w:rsidRPr="004F66F1">
        <w:rPr>
          <w:rStyle w:val="Char6"/>
          <w:rtl/>
        </w:rPr>
        <w:t>ی</w:t>
      </w:r>
      <w:r w:rsidRPr="004F66F1">
        <w:rPr>
          <w:rStyle w:val="Char6"/>
          <w:rtl/>
        </w:rPr>
        <w:t>ح</w:t>
      </w:r>
      <w:r w:rsidR="00DF6C5B" w:rsidRPr="004F66F1">
        <w:rPr>
          <w:rStyle w:val="Char6"/>
          <w:rtl/>
        </w:rPr>
        <w:t>یی</w:t>
      </w:r>
      <w:r w:rsidRPr="004F66F1">
        <w:rPr>
          <w:rStyle w:val="Char6"/>
          <w:rtl/>
        </w:rPr>
        <w:t xml:space="preserve"> روا</w:t>
      </w:r>
      <w:r w:rsidR="00DF6C5B" w:rsidRPr="004F66F1">
        <w:rPr>
          <w:rStyle w:val="Char6"/>
          <w:rtl/>
        </w:rPr>
        <w:t>ی</w:t>
      </w:r>
      <w:r w:rsidRPr="004F66F1">
        <w:rPr>
          <w:rStyle w:val="Char6"/>
          <w:rtl/>
        </w:rPr>
        <w:t xml:space="preserve">ت </w:t>
      </w:r>
      <w:r w:rsidR="00DF6C5B" w:rsidRPr="004F66F1">
        <w:rPr>
          <w:rStyle w:val="Char6"/>
          <w:rtl/>
        </w:rPr>
        <w:t>ک</w:t>
      </w:r>
      <w:r w:rsidRPr="004F66F1">
        <w:rPr>
          <w:rStyle w:val="Char6"/>
          <w:rtl/>
        </w:rPr>
        <w:t>رده است و ابراه</w:t>
      </w:r>
      <w:r w:rsidR="00DF6C5B" w:rsidRPr="004F66F1">
        <w:rPr>
          <w:rStyle w:val="Char6"/>
          <w:rtl/>
        </w:rPr>
        <w:t>ی</w:t>
      </w:r>
      <w:r w:rsidRPr="004F66F1">
        <w:rPr>
          <w:rStyle w:val="Char6"/>
          <w:rtl/>
        </w:rPr>
        <w:t>م ضع</w:t>
      </w:r>
      <w:r w:rsidR="00DF6C5B" w:rsidRPr="004F66F1">
        <w:rPr>
          <w:rStyle w:val="Char6"/>
          <w:rtl/>
        </w:rPr>
        <w:t>ی</w:t>
      </w:r>
      <w:r w:rsidRPr="004F66F1">
        <w:rPr>
          <w:rStyle w:val="Char6"/>
          <w:rtl/>
        </w:rPr>
        <w:t>ف است و قابل استناد ن</w:t>
      </w:r>
      <w:r w:rsidR="00DF6C5B" w:rsidRPr="004F66F1">
        <w:rPr>
          <w:rStyle w:val="Char6"/>
          <w:rtl/>
        </w:rPr>
        <w:t>ی</w:t>
      </w:r>
      <w:r w:rsidRPr="004F66F1">
        <w:rPr>
          <w:rStyle w:val="Char6"/>
          <w:rtl/>
        </w:rPr>
        <w:t>ست، در مورد او از عل</w:t>
      </w:r>
      <w:r w:rsidR="00DF6C5B" w:rsidRPr="004F66F1">
        <w:rPr>
          <w:rStyle w:val="Char6"/>
          <w:rtl/>
        </w:rPr>
        <w:t>ی</w:t>
      </w:r>
      <w:r w:rsidRPr="004F66F1">
        <w:rPr>
          <w:rStyle w:val="Char6"/>
          <w:rtl/>
        </w:rPr>
        <w:t xml:space="preserve"> بن مد</w:t>
      </w:r>
      <w:r w:rsidR="00DF6C5B" w:rsidRPr="004F66F1">
        <w:rPr>
          <w:rStyle w:val="Char6"/>
          <w:rtl/>
        </w:rPr>
        <w:t>ی</w:t>
      </w:r>
      <w:r w:rsidRPr="004F66F1">
        <w:rPr>
          <w:rStyle w:val="Char6"/>
          <w:rtl/>
        </w:rPr>
        <w:t>ن</w:t>
      </w:r>
      <w:r w:rsidR="00DF6C5B" w:rsidRPr="004F66F1">
        <w:rPr>
          <w:rStyle w:val="Char6"/>
          <w:rtl/>
        </w:rPr>
        <w:t>ی</w:t>
      </w:r>
      <w:r w:rsidRPr="004F66F1">
        <w:rPr>
          <w:rStyle w:val="Char6"/>
          <w:rtl/>
        </w:rPr>
        <w:t xml:space="preserve"> پرس</w:t>
      </w:r>
      <w:r w:rsidR="00DF6C5B" w:rsidRPr="004F66F1">
        <w:rPr>
          <w:rStyle w:val="Char6"/>
          <w:rtl/>
        </w:rPr>
        <w:t>ی</w:t>
      </w:r>
      <w:r w:rsidRPr="004F66F1">
        <w:rPr>
          <w:rStyle w:val="Char6"/>
          <w:rtl/>
        </w:rPr>
        <w:t>دند؟ گفت «</w:t>
      </w:r>
      <w:r w:rsidR="00392FBB" w:rsidRPr="004F66F1">
        <w:rPr>
          <w:rStyle w:val="Char6"/>
          <w:rFonts w:hint="cs"/>
          <w:rtl/>
        </w:rPr>
        <w:t>به نظر من</w:t>
      </w:r>
      <w:r w:rsidRPr="004F66F1">
        <w:rPr>
          <w:rStyle w:val="Char6"/>
          <w:rtl/>
        </w:rPr>
        <w:t xml:space="preserve"> اسماع</w:t>
      </w:r>
      <w:r w:rsidR="00DF6C5B" w:rsidRPr="004F66F1">
        <w:rPr>
          <w:rStyle w:val="Char6"/>
          <w:rtl/>
        </w:rPr>
        <w:t>ی</w:t>
      </w:r>
      <w:r w:rsidRPr="004F66F1">
        <w:rPr>
          <w:rStyle w:val="Char6"/>
          <w:rtl/>
        </w:rPr>
        <w:t>ل این حدیث را تنها از ابراه</w:t>
      </w:r>
      <w:r w:rsidR="00DF6C5B" w:rsidRPr="004F66F1">
        <w:rPr>
          <w:rStyle w:val="Char6"/>
          <w:rtl/>
        </w:rPr>
        <w:t>ی</w:t>
      </w:r>
      <w:r w:rsidRPr="004F66F1">
        <w:rPr>
          <w:rStyle w:val="Char6"/>
          <w:rtl/>
        </w:rPr>
        <w:t>م ابن اب</w:t>
      </w:r>
      <w:r w:rsidR="00DF6C5B" w:rsidRPr="004F66F1">
        <w:rPr>
          <w:rStyle w:val="Char6"/>
          <w:rtl/>
        </w:rPr>
        <w:t>ی</w:t>
      </w:r>
      <w:r w:rsidRPr="004F66F1">
        <w:rPr>
          <w:rStyle w:val="Char6"/>
          <w:rtl/>
        </w:rPr>
        <w:t xml:space="preserve"> </w:t>
      </w:r>
      <w:r w:rsidR="00DF6C5B" w:rsidRPr="004F66F1">
        <w:rPr>
          <w:rStyle w:val="Char6"/>
          <w:rtl/>
        </w:rPr>
        <w:t>ی</w:t>
      </w:r>
      <w:r w:rsidRPr="004F66F1">
        <w:rPr>
          <w:rStyle w:val="Char6"/>
          <w:rtl/>
        </w:rPr>
        <w:t>ح</w:t>
      </w:r>
      <w:r w:rsidR="00DF6C5B" w:rsidRPr="004F66F1">
        <w:rPr>
          <w:rStyle w:val="Char6"/>
          <w:rtl/>
        </w:rPr>
        <w:t>یی</w:t>
      </w:r>
      <w:r w:rsidRPr="004F66F1">
        <w:rPr>
          <w:rStyle w:val="Char6"/>
          <w:rtl/>
        </w:rPr>
        <w:t xml:space="preserve"> روا</w:t>
      </w:r>
      <w:r w:rsidR="00DF6C5B" w:rsidRPr="004F66F1">
        <w:rPr>
          <w:rStyle w:val="Char6"/>
          <w:rtl/>
        </w:rPr>
        <w:t>ی</w:t>
      </w:r>
      <w:r w:rsidRPr="004F66F1">
        <w:rPr>
          <w:rStyle w:val="Char6"/>
          <w:rtl/>
        </w:rPr>
        <w:t xml:space="preserve">ت </w:t>
      </w:r>
      <w:r w:rsidR="00DF6C5B" w:rsidRPr="004F66F1">
        <w:rPr>
          <w:rStyle w:val="Char6"/>
          <w:rtl/>
        </w:rPr>
        <w:t>ک</w:t>
      </w:r>
      <w:r w:rsidRPr="004F66F1">
        <w:rPr>
          <w:rStyle w:val="Char6"/>
          <w:rtl/>
        </w:rPr>
        <w:t>رده است».</w:t>
      </w:r>
    </w:p>
    <w:p w:rsidR="00B02293" w:rsidRPr="004F66F1" w:rsidRDefault="00B02293" w:rsidP="00392FBB">
      <w:pPr>
        <w:widowControl w:val="0"/>
        <w:ind w:firstLine="284"/>
        <w:jc w:val="both"/>
        <w:rPr>
          <w:rStyle w:val="Char6"/>
          <w:rtl/>
        </w:rPr>
      </w:pPr>
      <w:r w:rsidRPr="004F66F1">
        <w:rPr>
          <w:rStyle w:val="Char6"/>
          <w:rtl/>
        </w:rPr>
        <w:t>امام احمد در مورد ابراه</w:t>
      </w:r>
      <w:r w:rsidR="00DF6C5B" w:rsidRPr="004F66F1">
        <w:rPr>
          <w:rStyle w:val="Char6"/>
          <w:rtl/>
        </w:rPr>
        <w:t>ی</w:t>
      </w:r>
      <w:r w:rsidRPr="004F66F1">
        <w:rPr>
          <w:rStyle w:val="Char6"/>
          <w:rtl/>
        </w:rPr>
        <w:t>م ابن اب</w:t>
      </w:r>
      <w:r w:rsidR="00DF6C5B" w:rsidRPr="004F66F1">
        <w:rPr>
          <w:rStyle w:val="Char6"/>
          <w:rtl/>
        </w:rPr>
        <w:t>ی</w:t>
      </w:r>
      <w:r w:rsidRPr="004F66F1">
        <w:rPr>
          <w:rStyle w:val="Char6"/>
          <w:rtl/>
        </w:rPr>
        <w:t xml:space="preserve"> </w:t>
      </w:r>
      <w:r w:rsidR="00DF6C5B" w:rsidRPr="004F66F1">
        <w:rPr>
          <w:rStyle w:val="Char6"/>
          <w:rtl/>
        </w:rPr>
        <w:t>ی</w:t>
      </w:r>
      <w:r w:rsidRPr="004F66F1">
        <w:rPr>
          <w:rStyle w:val="Char6"/>
          <w:rtl/>
        </w:rPr>
        <w:t>ح</w:t>
      </w:r>
      <w:r w:rsidR="00DF6C5B" w:rsidRPr="004F66F1">
        <w:rPr>
          <w:rStyle w:val="Char6"/>
          <w:rtl/>
        </w:rPr>
        <w:t>یی</w:t>
      </w:r>
      <w:r w:rsidRPr="004F66F1">
        <w:rPr>
          <w:rStyle w:val="Char6"/>
          <w:rtl/>
        </w:rPr>
        <w:t xml:space="preserve"> گفته «ابراه</w:t>
      </w:r>
      <w:r w:rsidR="00DF6C5B" w:rsidRPr="004F66F1">
        <w:rPr>
          <w:rStyle w:val="Char6"/>
          <w:rtl/>
        </w:rPr>
        <w:t>ی</w:t>
      </w:r>
      <w:r w:rsidRPr="004F66F1">
        <w:rPr>
          <w:rStyle w:val="Char6"/>
          <w:rtl/>
        </w:rPr>
        <w:t>م معتزل</w:t>
      </w:r>
      <w:r w:rsidR="00DF6C5B" w:rsidRPr="004F66F1">
        <w:rPr>
          <w:rStyle w:val="Char6"/>
          <w:rtl/>
        </w:rPr>
        <w:t>ی</w:t>
      </w:r>
      <w:r w:rsidRPr="004F66F1">
        <w:rPr>
          <w:rStyle w:val="Char6"/>
          <w:rtl/>
        </w:rPr>
        <w:t xml:space="preserve"> و جهم</w:t>
      </w:r>
      <w:r w:rsidR="00DF6C5B" w:rsidRPr="004F66F1">
        <w:rPr>
          <w:rStyle w:val="Char6"/>
          <w:rtl/>
        </w:rPr>
        <w:t>ی</w:t>
      </w:r>
      <w:r w:rsidRPr="004F66F1">
        <w:rPr>
          <w:rStyle w:val="Char6"/>
          <w:rtl/>
        </w:rPr>
        <w:t xml:space="preserve"> و قدر</w:t>
      </w:r>
      <w:r w:rsidR="00DF6C5B" w:rsidRPr="004F66F1">
        <w:rPr>
          <w:rStyle w:val="Char6"/>
          <w:rtl/>
        </w:rPr>
        <w:t>ی</w:t>
      </w:r>
      <w:r w:rsidRPr="004F66F1">
        <w:rPr>
          <w:rStyle w:val="Char6"/>
          <w:rtl/>
        </w:rPr>
        <w:t xml:space="preserve"> است و هر مش</w:t>
      </w:r>
      <w:r w:rsidR="00DF6C5B" w:rsidRPr="004F66F1">
        <w:rPr>
          <w:rStyle w:val="Char6"/>
          <w:rtl/>
        </w:rPr>
        <w:t>ک</w:t>
      </w:r>
      <w:r w:rsidRPr="004F66F1">
        <w:rPr>
          <w:rStyle w:val="Char6"/>
          <w:rtl/>
        </w:rPr>
        <w:t>ل</w:t>
      </w:r>
      <w:r w:rsidR="00DF6C5B" w:rsidRPr="004F66F1">
        <w:rPr>
          <w:rStyle w:val="Char6"/>
          <w:rtl/>
        </w:rPr>
        <w:t>ی</w:t>
      </w:r>
      <w:r w:rsidRPr="004F66F1">
        <w:rPr>
          <w:rStyle w:val="Char6"/>
          <w:rtl/>
        </w:rPr>
        <w:t xml:space="preserve"> </w:t>
      </w:r>
      <w:r w:rsidR="00392FBB" w:rsidRPr="004F66F1">
        <w:rPr>
          <w:rStyle w:val="Char6"/>
          <w:rFonts w:hint="cs"/>
          <w:rtl/>
        </w:rPr>
        <w:t>را دارد</w:t>
      </w:r>
      <w:r w:rsidRPr="004F66F1">
        <w:rPr>
          <w:rStyle w:val="Char6"/>
          <w:rtl/>
        </w:rPr>
        <w:t>. مردم حد</w:t>
      </w:r>
      <w:r w:rsidR="00DF6C5B" w:rsidRPr="004F66F1">
        <w:rPr>
          <w:rStyle w:val="Char6"/>
          <w:rtl/>
        </w:rPr>
        <w:t>ی</w:t>
      </w:r>
      <w:r w:rsidRPr="004F66F1">
        <w:rPr>
          <w:rStyle w:val="Char6"/>
          <w:rtl/>
        </w:rPr>
        <w:t>ث او را تر</w:t>
      </w:r>
      <w:r w:rsidR="00DF6C5B" w:rsidRPr="004F66F1">
        <w:rPr>
          <w:rStyle w:val="Char6"/>
          <w:rtl/>
        </w:rPr>
        <w:t>ک</w:t>
      </w:r>
      <w:r w:rsidRPr="004F66F1">
        <w:rPr>
          <w:rStyle w:val="Char6"/>
          <w:rtl/>
        </w:rPr>
        <w:t xml:space="preserve"> </w:t>
      </w:r>
      <w:r w:rsidR="00DF6C5B" w:rsidRPr="004F66F1">
        <w:rPr>
          <w:rStyle w:val="Char6"/>
          <w:rtl/>
        </w:rPr>
        <w:t>ک</w:t>
      </w:r>
      <w:r w:rsidRPr="004F66F1">
        <w:rPr>
          <w:rStyle w:val="Char6"/>
          <w:rtl/>
        </w:rPr>
        <w:t>رده</w:t>
      </w:r>
      <w:r w:rsidR="009E4C21" w:rsidRPr="004F66F1">
        <w:rPr>
          <w:rStyle w:val="Char6"/>
          <w:rtl/>
        </w:rPr>
        <w:t>‌اند و م</w:t>
      </w:r>
      <w:r w:rsidR="00DF6C5B" w:rsidRPr="004F66F1">
        <w:rPr>
          <w:rStyle w:val="Char6"/>
          <w:rtl/>
        </w:rPr>
        <w:t>ی</w:t>
      </w:r>
      <w:r w:rsidR="009E4C21" w:rsidRPr="004F66F1">
        <w:rPr>
          <w:rStyle w:val="Char6"/>
          <w:rtl/>
        </w:rPr>
        <w:t>‌گو</w:t>
      </w:r>
      <w:r w:rsidR="00DF6C5B" w:rsidRPr="004F66F1">
        <w:rPr>
          <w:rStyle w:val="Char6"/>
          <w:rtl/>
        </w:rPr>
        <w:t>ی</w:t>
      </w:r>
      <w:r w:rsidR="009E4C21" w:rsidRPr="004F66F1">
        <w:rPr>
          <w:rStyle w:val="Char6"/>
          <w:rtl/>
        </w:rPr>
        <w:t>ند حد</w:t>
      </w:r>
      <w:r w:rsidR="00DF6C5B" w:rsidRPr="004F66F1">
        <w:rPr>
          <w:rStyle w:val="Char6"/>
          <w:rtl/>
        </w:rPr>
        <w:t>ی</w:t>
      </w:r>
      <w:r w:rsidR="009E4C21" w:rsidRPr="004F66F1">
        <w:rPr>
          <w:rStyle w:val="Char6"/>
          <w:rtl/>
        </w:rPr>
        <w:t>ث وضع م</w:t>
      </w:r>
      <w:r w:rsidR="00DF6C5B" w:rsidRPr="004F66F1">
        <w:rPr>
          <w:rStyle w:val="Char6"/>
          <w:rtl/>
        </w:rPr>
        <w:t>ی</w:t>
      </w:r>
      <w:r w:rsidR="009E4C21" w:rsidRPr="004F66F1">
        <w:rPr>
          <w:rStyle w:val="Char6"/>
          <w:rtl/>
        </w:rPr>
        <w:t>‌</w:t>
      </w:r>
      <w:r w:rsidR="00DF6C5B" w:rsidRPr="004F66F1">
        <w:rPr>
          <w:rStyle w:val="Char6"/>
          <w:rtl/>
        </w:rPr>
        <w:t>ک</w:t>
      </w:r>
      <w:r w:rsidR="009E4C21" w:rsidRPr="004F66F1">
        <w:rPr>
          <w:rStyle w:val="Char6"/>
          <w:rtl/>
        </w:rPr>
        <w:t>ند</w:t>
      </w:r>
      <w:r w:rsidRPr="004F66F1">
        <w:rPr>
          <w:rStyle w:val="Char6"/>
          <w:rtl/>
        </w:rPr>
        <w:t>» ابن مع</w:t>
      </w:r>
      <w:r w:rsidR="00DF6C5B" w:rsidRPr="004F66F1">
        <w:rPr>
          <w:rStyle w:val="Char6"/>
          <w:rtl/>
        </w:rPr>
        <w:t>ی</w:t>
      </w:r>
      <w:r w:rsidRPr="004F66F1">
        <w:rPr>
          <w:rStyle w:val="Char6"/>
          <w:rtl/>
        </w:rPr>
        <w:t>ن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د: «رافض</w:t>
      </w:r>
      <w:r w:rsidR="00DF6C5B" w:rsidRPr="004F66F1">
        <w:rPr>
          <w:rStyle w:val="Char6"/>
          <w:rtl/>
        </w:rPr>
        <w:t>ی</w:t>
      </w:r>
      <w:r w:rsidRPr="004F66F1">
        <w:rPr>
          <w:rStyle w:val="Char6"/>
          <w:rtl/>
        </w:rPr>
        <w:t xml:space="preserve"> </w:t>
      </w:r>
      <w:r w:rsidR="00392FBB" w:rsidRPr="004F66F1">
        <w:rPr>
          <w:rStyle w:val="Char6"/>
          <w:rFonts w:hint="cs"/>
          <w:rtl/>
        </w:rPr>
        <w:t>کذاب</w:t>
      </w:r>
      <w:r w:rsidRPr="004F66F1">
        <w:rPr>
          <w:rStyle w:val="Char6"/>
          <w:rtl/>
        </w:rPr>
        <w:t xml:space="preserve"> است». </w:t>
      </w:r>
    </w:p>
    <w:p w:rsidR="00B02293" w:rsidRPr="004F66F1" w:rsidRDefault="00B02293" w:rsidP="00392FBB">
      <w:pPr>
        <w:widowControl w:val="0"/>
        <w:ind w:firstLine="284"/>
        <w:jc w:val="both"/>
        <w:rPr>
          <w:rStyle w:val="Char6"/>
          <w:rtl/>
        </w:rPr>
      </w:pPr>
      <w:r w:rsidRPr="004F66F1">
        <w:rPr>
          <w:rStyle w:val="Char6"/>
          <w:rtl/>
        </w:rPr>
        <w:t>با چن</w:t>
      </w:r>
      <w:r w:rsidR="00DF6C5B" w:rsidRPr="004F66F1">
        <w:rPr>
          <w:rStyle w:val="Char6"/>
          <w:rtl/>
        </w:rPr>
        <w:t>ی</w:t>
      </w:r>
      <w:r w:rsidRPr="004F66F1">
        <w:rPr>
          <w:rStyle w:val="Char6"/>
          <w:rtl/>
        </w:rPr>
        <w:t>ن سند</w:t>
      </w:r>
      <w:r w:rsidR="00DF6C5B" w:rsidRPr="004F66F1">
        <w:rPr>
          <w:rStyle w:val="Char6"/>
          <w:rtl/>
        </w:rPr>
        <w:t>ی</w:t>
      </w:r>
      <w:r w:rsidRPr="004F66F1">
        <w:rPr>
          <w:rStyle w:val="Char6"/>
          <w:rtl/>
        </w:rPr>
        <w:t>، متن حد</w:t>
      </w:r>
      <w:r w:rsidR="00DF6C5B" w:rsidRPr="004F66F1">
        <w:rPr>
          <w:rStyle w:val="Char6"/>
          <w:rtl/>
        </w:rPr>
        <w:t>ی</w:t>
      </w:r>
      <w:r w:rsidRPr="004F66F1">
        <w:rPr>
          <w:rStyle w:val="Char6"/>
          <w:rtl/>
        </w:rPr>
        <w:t>ثی ثابت نم</w:t>
      </w:r>
      <w:r w:rsidR="00DF6C5B" w:rsidRPr="004F66F1">
        <w:rPr>
          <w:rStyle w:val="Char6"/>
          <w:rtl/>
        </w:rPr>
        <w:t>ی</w:t>
      </w:r>
      <w:r w:rsidRPr="004F66F1">
        <w:rPr>
          <w:rStyle w:val="Char6"/>
          <w:rtl/>
        </w:rPr>
        <w:t>‌شود،</w:t>
      </w:r>
      <w:r w:rsidR="00392FBB" w:rsidRPr="004F66F1">
        <w:rPr>
          <w:rStyle w:val="Char6"/>
          <w:rFonts w:hint="cs"/>
          <w:rtl/>
        </w:rPr>
        <w:t xml:space="preserve"> و سند این روایت محکم نیست به خاطر وجود ابراهیم در آن به صورت آشکار یا حذف او از سند به روش تدلیس،</w:t>
      </w:r>
      <w:r w:rsidRPr="004F66F1">
        <w:rPr>
          <w:rStyle w:val="Char6"/>
          <w:rtl/>
        </w:rPr>
        <w:t xml:space="preserve"> اگر حد</w:t>
      </w:r>
      <w:r w:rsidR="00DF6C5B" w:rsidRPr="004F66F1">
        <w:rPr>
          <w:rStyle w:val="Char6"/>
          <w:rtl/>
        </w:rPr>
        <w:t>ی</w:t>
      </w:r>
      <w:r w:rsidRPr="004F66F1">
        <w:rPr>
          <w:rStyle w:val="Char6"/>
          <w:rtl/>
        </w:rPr>
        <w:t>ث</w:t>
      </w:r>
      <w:r w:rsidR="00DF6C5B" w:rsidRPr="004F66F1">
        <w:rPr>
          <w:rStyle w:val="Char6"/>
          <w:rtl/>
        </w:rPr>
        <w:t>ی</w:t>
      </w:r>
      <w:r w:rsidRPr="004F66F1">
        <w:rPr>
          <w:rStyle w:val="Char6"/>
          <w:rtl/>
        </w:rPr>
        <w:t xml:space="preserve"> بر زبان رسول</w:t>
      </w:r>
      <w:r w:rsidR="004F66F1" w:rsidRPr="004F66F1">
        <w:rPr>
          <w:rStyle w:val="Char6"/>
          <w:rFonts w:ascii="CTraditional Arabic" w:hAnsi="CTraditional Arabic" w:cs="CTraditional Arabic"/>
          <w:rtl/>
        </w:rPr>
        <w:t xml:space="preserve"> ج</w:t>
      </w:r>
      <w:r w:rsidRPr="004F66F1">
        <w:rPr>
          <w:rStyle w:val="Char6"/>
          <w:rtl/>
        </w:rPr>
        <w:t xml:space="preserve"> </w:t>
      </w:r>
      <w:r w:rsidR="00DF6C5B" w:rsidRPr="004F66F1">
        <w:rPr>
          <w:rStyle w:val="Char6"/>
          <w:rtl/>
        </w:rPr>
        <w:t>ی</w:t>
      </w:r>
      <w:r w:rsidRPr="004F66F1">
        <w:rPr>
          <w:rStyle w:val="Char6"/>
          <w:rtl/>
        </w:rPr>
        <w:t>ا ابوهر</w:t>
      </w:r>
      <w:r w:rsidR="00DF6C5B" w:rsidRPr="004F66F1">
        <w:rPr>
          <w:rStyle w:val="Char6"/>
          <w:rtl/>
        </w:rPr>
        <w:t>ی</w:t>
      </w:r>
      <w:r w:rsidRPr="004F66F1">
        <w:rPr>
          <w:rStyle w:val="Char6"/>
          <w:rtl/>
        </w:rPr>
        <w:t>ره</w:t>
      </w:r>
      <w:r w:rsidR="004F66F1" w:rsidRPr="004F66F1">
        <w:rPr>
          <w:rStyle w:val="Char6"/>
          <w:rFonts w:ascii="CTraditional Arabic" w:hAnsi="CTraditional Arabic" w:cs="CTraditional Arabic"/>
          <w:rtl/>
        </w:rPr>
        <w:t xml:space="preserve"> س</w:t>
      </w:r>
      <w:r w:rsidRPr="004F66F1">
        <w:rPr>
          <w:rStyle w:val="Char6"/>
          <w:rtl/>
        </w:rPr>
        <w:t xml:space="preserve"> </w:t>
      </w:r>
      <w:r w:rsidR="00DF6C5B" w:rsidRPr="004F66F1">
        <w:rPr>
          <w:rStyle w:val="Char6"/>
          <w:rtl/>
        </w:rPr>
        <w:t>ی</w:t>
      </w:r>
      <w:r w:rsidRPr="004F66F1">
        <w:rPr>
          <w:rStyle w:val="Char6"/>
          <w:rtl/>
        </w:rPr>
        <w:t>ا هر بزرگ د</w:t>
      </w:r>
      <w:r w:rsidR="00DF6C5B" w:rsidRPr="004F66F1">
        <w:rPr>
          <w:rStyle w:val="Char6"/>
          <w:rtl/>
        </w:rPr>
        <w:t>ی</w:t>
      </w:r>
      <w:r w:rsidRPr="004F66F1">
        <w:rPr>
          <w:rStyle w:val="Char6"/>
          <w:rtl/>
        </w:rPr>
        <w:t>گر</w:t>
      </w:r>
      <w:r w:rsidR="00DF6C5B" w:rsidRPr="004F66F1">
        <w:rPr>
          <w:rStyle w:val="Char6"/>
          <w:rtl/>
        </w:rPr>
        <w:t>ی</w:t>
      </w:r>
      <w:r w:rsidRPr="004F66F1">
        <w:rPr>
          <w:rStyle w:val="Char6"/>
          <w:rtl/>
        </w:rPr>
        <w:t xml:space="preserve"> وضع شود، درست ن</w:t>
      </w:r>
      <w:r w:rsidR="00DF6C5B" w:rsidRPr="004F66F1">
        <w:rPr>
          <w:rStyle w:val="Char6"/>
          <w:rtl/>
        </w:rPr>
        <w:t>ی</w:t>
      </w:r>
      <w:r w:rsidRPr="004F66F1">
        <w:rPr>
          <w:rStyle w:val="Char6"/>
          <w:rtl/>
        </w:rPr>
        <w:t>ست در مورد آن ح</w:t>
      </w:r>
      <w:r w:rsidR="00DF6C5B" w:rsidRPr="004F66F1">
        <w:rPr>
          <w:rStyle w:val="Char6"/>
          <w:rtl/>
        </w:rPr>
        <w:t>ک</w:t>
      </w:r>
      <w:r w:rsidRPr="004F66F1">
        <w:rPr>
          <w:rStyle w:val="Char6"/>
          <w:rtl/>
        </w:rPr>
        <w:t>م</w:t>
      </w:r>
      <w:r w:rsidR="00DF6C5B" w:rsidRPr="004F66F1">
        <w:rPr>
          <w:rStyle w:val="Char6"/>
          <w:rtl/>
        </w:rPr>
        <w:t>ی</w:t>
      </w:r>
      <w:r w:rsidRPr="004F66F1">
        <w:rPr>
          <w:rStyle w:val="Char6"/>
          <w:rtl/>
        </w:rPr>
        <w:t xml:space="preserve"> صادر شود، چون ح</w:t>
      </w:r>
      <w:r w:rsidR="00DF6C5B" w:rsidRPr="004F66F1">
        <w:rPr>
          <w:rStyle w:val="Char6"/>
          <w:rtl/>
        </w:rPr>
        <w:t>ک</w:t>
      </w:r>
      <w:r w:rsidRPr="004F66F1">
        <w:rPr>
          <w:rStyle w:val="Char6"/>
          <w:rtl/>
        </w:rPr>
        <w:t xml:space="preserve">م </w:t>
      </w:r>
      <w:r w:rsidR="00DF6C5B" w:rsidRPr="004F66F1">
        <w:rPr>
          <w:rStyle w:val="Char6"/>
          <w:rtl/>
        </w:rPr>
        <w:t>ک</w:t>
      </w:r>
      <w:r w:rsidRPr="004F66F1">
        <w:rPr>
          <w:rStyle w:val="Char6"/>
          <w:rtl/>
        </w:rPr>
        <w:t>ردن بعد از ثبوت حد</w:t>
      </w:r>
      <w:r w:rsidR="00DF6C5B" w:rsidRPr="004F66F1">
        <w:rPr>
          <w:rStyle w:val="Char6"/>
          <w:rtl/>
        </w:rPr>
        <w:t>ی</w:t>
      </w:r>
      <w:r w:rsidRPr="004F66F1">
        <w:rPr>
          <w:rStyle w:val="Char6"/>
          <w:rtl/>
        </w:rPr>
        <w:t>ث با</w:t>
      </w:r>
      <w:r w:rsidR="00DF6C5B" w:rsidRPr="004F66F1">
        <w:rPr>
          <w:rStyle w:val="Char6"/>
          <w:rtl/>
        </w:rPr>
        <w:t>ی</w:t>
      </w:r>
      <w:r w:rsidRPr="004F66F1">
        <w:rPr>
          <w:rStyle w:val="Char6"/>
          <w:rtl/>
        </w:rPr>
        <w:t xml:space="preserve">د صادر گردد. </w:t>
      </w:r>
    </w:p>
    <w:p w:rsidR="00B02293" w:rsidRPr="004F66F1" w:rsidRDefault="00392FBB" w:rsidP="00392FBB">
      <w:pPr>
        <w:ind w:firstLine="284"/>
        <w:jc w:val="both"/>
        <w:rPr>
          <w:rStyle w:val="Char6"/>
          <w:rtl/>
        </w:rPr>
      </w:pPr>
      <w:r w:rsidRPr="004F66F1">
        <w:rPr>
          <w:rStyle w:val="Char6"/>
          <w:rtl/>
        </w:rPr>
        <w:t>و بعض</w:t>
      </w:r>
      <w:r w:rsidR="00DF6C5B" w:rsidRPr="004F66F1">
        <w:rPr>
          <w:rStyle w:val="Char6"/>
          <w:rtl/>
        </w:rPr>
        <w:t>ی</w:t>
      </w:r>
      <w:r w:rsidRPr="004F66F1">
        <w:rPr>
          <w:rStyle w:val="Char6"/>
          <w:rtl/>
        </w:rPr>
        <w:t xml:space="preserve"> د</w:t>
      </w:r>
      <w:r w:rsidR="00DF6C5B" w:rsidRPr="004F66F1">
        <w:rPr>
          <w:rStyle w:val="Char6"/>
          <w:rtl/>
        </w:rPr>
        <w:t>ی</w:t>
      </w:r>
      <w:r w:rsidRPr="004F66F1">
        <w:rPr>
          <w:rStyle w:val="Char6"/>
          <w:rtl/>
        </w:rPr>
        <w:t>گر</w:t>
      </w:r>
      <w:r w:rsidR="00B02293" w:rsidRPr="004F66F1">
        <w:rPr>
          <w:rStyle w:val="Char6"/>
          <w:rtl/>
        </w:rPr>
        <w:t xml:space="preserve"> از علماء گفته‌اند: حد</w:t>
      </w:r>
      <w:r w:rsidR="00DF6C5B" w:rsidRPr="004F66F1">
        <w:rPr>
          <w:rStyle w:val="Char6"/>
          <w:rtl/>
        </w:rPr>
        <w:t>ی</w:t>
      </w:r>
      <w:r w:rsidR="00B02293" w:rsidRPr="004F66F1">
        <w:rPr>
          <w:rStyle w:val="Char6"/>
          <w:rtl/>
        </w:rPr>
        <w:t>ث مرفوع ن</w:t>
      </w:r>
      <w:r w:rsidR="00DF6C5B" w:rsidRPr="004F66F1">
        <w:rPr>
          <w:rStyle w:val="Char6"/>
          <w:rtl/>
        </w:rPr>
        <w:t>ی</w:t>
      </w:r>
      <w:r w:rsidR="00B02293" w:rsidRPr="004F66F1">
        <w:rPr>
          <w:rStyle w:val="Char6"/>
          <w:rtl/>
        </w:rPr>
        <w:t>ست بل</w:t>
      </w:r>
      <w:r w:rsidR="00DF6C5B" w:rsidRPr="004F66F1">
        <w:rPr>
          <w:rStyle w:val="Char6"/>
          <w:rtl/>
        </w:rPr>
        <w:t>ک</w:t>
      </w:r>
      <w:r w:rsidR="00B02293" w:rsidRPr="004F66F1">
        <w:rPr>
          <w:rStyle w:val="Char6"/>
          <w:rtl/>
        </w:rPr>
        <w:t>ه ابوهر</w:t>
      </w:r>
      <w:r w:rsidR="00DF6C5B" w:rsidRPr="004F66F1">
        <w:rPr>
          <w:rStyle w:val="Char6"/>
          <w:rtl/>
        </w:rPr>
        <w:t>ی</w:t>
      </w:r>
      <w:r w:rsidR="00B02293" w:rsidRPr="004F66F1">
        <w:rPr>
          <w:rStyle w:val="Char6"/>
          <w:rtl/>
        </w:rPr>
        <w:t xml:space="preserve">ره از </w:t>
      </w:r>
      <w:r w:rsidR="00DF6C5B" w:rsidRPr="004F66F1">
        <w:rPr>
          <w:rStyle w:val="Char6"/>
          <w:rtl/>
        </w:rPr>
        <w:t>ک</w:t>
      </w:r>
      <w:r w:rsidR="00B02293" w:rsidRPr="004F66F1">
        <w:rPr>
          <w:rStyle w:val="Char6"/>
          <w:rtl/>
        </w:rPr>
        <w:t>عب آن را روا</w:t>
      </w:r>
      <w:r w:rsidR="00DF6C5B" w:rsidRPr="004F66F1">
        <w:rPr>
          <w:rStyle w:val="Char6"/>
          <w:rtl/>
        </w:rPr>
        <w:t>ی</w:t>
      </w:r>
      <w:r w:rsidR="00B02293" w:rsidRPr="004F66F1">
        <w:rPr>
          <w:rStyle w:val="Char6"/>
          <w:rtl/>
        </w:rPr>
        <w:t xml:space="preserve">ت </w:t>
      </w:r>
      <w:r w:rsidR="00DF6C5B" w:rsidRPr="004F66F1">
        <w:rPr>
          <w:rStyle w:val="Char6"/>
          <w:rtl/>
        </w:rPr>
        <w:t>ک</w:t>
      </w:r>
      <w:r w:rsidR="00B02293" w:rsidRPr="004F66F1">
        <w:rPr>
          <w:rStyle w:val="Char6"/>
          <w:rtl/>
        </w:rPr>
        <w:t>رده است</w:t>
      </w:r>
      <w:r w:rsidRPr="004F66F1">
        <w:rPr>
          <w:rStyle w:val="Char6"/>
          <w:rFonts w:hint="cs"/>
          <w:rtl/>
        </w:rPr>
        <w:t xml:space="preserve"> و برخی از راویان دچار وهم شده</w:t>
      </w:r>
      <w:r w:rsidR="004720B0" w:rsidRPr="004F66F1">
        <w:rPr>
          <w:rStyle w:val="Char6"/>
          <w:rFonts w:hint="cs"/>
          <w:rtl/>
        </w:rPr>
        <w:t xml:space="preserve"> و آن را مرفوع دانسته‌اند</w:t>
      </w:r>
      <w:r w:rsidRPr="004F66F1">
        <w:rPr>
          <w:rStyle w:val="Char6"/>
          <w:rFonts w:hint="cs"/>
          <w:rtl/>
        </w:rPr>
        <w:t xml:space="preserve"> </w:t>
      </w:r>
      <w:r w:rsidR="00B02293" w:rsidRPr="004F66F1">
        <w:rPr>
          <w:rStyle w:val="Char6"/>
          <w:rtl/>
        </w:rPr>
        <w:t>.</w:t>
      </w:r>
    </w:p>
    <w:p w:rsidR="00B02293" w:rsidRPr="004F66F1" w:rsidRDefault="00B02293" w:rsidP="00B02293">
      <w:pPr>
        <w:ind w:firstLine="284"/>
        <w:jc w:val="both"/>
        <w:rPr>
          <w:rStyle w:val="Char6"/>
          <w:rtl/>
        </w:rPr>
      </w:pPr>
      <w:r w:rsidRPr="004F66F1">
        <w:rPr>
          <w:rStyle w:val="Char6"/>
          <w:rtl/>
        </w:rPr>
        <w:t>ول</w:t>
      </w:r>
      <w:r w:rsidR="00DF6C5B" w:rsidRPr="004F66F1">
        <w:rPr>
          <w:rStyle w:val="Char6"/>
          <w:rtl/>
        </w:rPr>
        <w:t>ی</w:t>
      </w:r>
      <w:r w:rsidRPr="004F66F1">
        <w:rPr>
          <w:rStyle w:val="Char6"/>
          <w:rtl/>
        </w:rPr>
        <w:t xml:space="preserve"> موق</w:t>
      </w:r>
      <w:r w:rsidR="004720B0" w:rsidRPr="004F66F1">
        <w:rPr>
          <w:rStyle w:val="Char6"/>
          <w:rFonts w:hint="cs"/>
          <w:rtl/>
        </w:rPr>
        <w:t>و</w:t>
      </w:r>
      <w:r w:rsidRPr="004F66F1">
        <w:rPr>
          <w:rStyle w:val="Char6"/>
          <w:rtl/>
        </w:rPr>
        <w:t>ف بودن حد</w:t>
      </w:r>
      <w:r w:rsidR="00DF6C5B" w:rsidRPr="004F66F1">
        <w:rPr>
          <w:rStyle w:val="Char6"/>
          <w:rtl/>
        </w:rPr>
        <w:t>ی</w:t>
      </w:r>
      <w:r w:rsidRPr="004F66F1">
        <w:rPr>
          <w:rStyle w:val="Char6"/>
          <w:rtl/>
        </w:rPr>
        <w:t xml:space="preserve">ث از </w:t>
      </w:r>
      <w:r w:rsidR="00DF6C5B" w:rsidRPr="004F66F1">
        <w:rPr>
          <w:rStyle w:val="Char6"/>
          <w:rtl/>
        </w:rPr>
        <w:t>ک</w:t>
      </w:r>
      <w:r w:rsidRPr="004F66F1">
        <w:rPr>
          <w:rStyle w:val="Char6"/>
          <w:rtl/>
        </w:rPr>
        <w:t>عب صح</w:t>
      </w:r>
      <w:r w:rsidR="00DF6C5B" w:rsidRPr="004F66F1">
        <w:rPr>
          <w:rStyle w:val="Char6"/>
          <w:rtl/>
        </w:rPr>
        <w:t>ی</w:t>
      </w:r>
      <w:r w:rsidRPr="004F66F1">
        <w:rPr>
          <w:rStyle w:val="Char6"/>
          <w:rtl/>
        </w:rPr>
        <w:t>ح‌تر است و امام بخار</w:t>
      </w:r>
      <w:r w:rsidR="00DF6C5B" w:rsidRPr="004F66F1">
        <w:rPr>
          <w:rStyle w:val="Char6"/>
          <w:rtl/>
        </w:rPr>
        <w:t>ی</w:t>
      </w:r>
      <w:r w:rsidR="00BB0C03">
        <w:rPr>
          <w:rStyle w:val="Char6"/>
          <w:rFonts w:hint="cs"/>
          <w:rtl/>
        </w:rPr>
        <w:t xml:space="preserve"> </w:t>
      </w:r>
      <w:r w:rsidRPr="004F66F1">
        <w:rPr>
          <w:rFonts w:ascii="AGA Arabesque" w:hAnsi="AGA Arabesque" w:cs="CTraditional Arabic"/>
          <w:caps/>
          <w:rtl/>
          <w:lang w:bidi="fa-IR"/>
        </w:rPr>
        <w:t>/</w:t>
      </w:r>
      <w:r w:rsidRPr="004F66F1">
        <w:rPr>
          <w:rStyle w:val="Char6"/>
          <w:rtl/>
        </w:rPr>
        <w:t xml:space="preserve"> در تار</w:t>
      </w:r>
      <w:r w:rsidR="00DF6C5B" w:rsidRPr="004F66F1">
        <w:rPr>
          <w:rStyle w:val="Char6"/>
          <w:rtl/>
        </w:rPr>
        <w:t>ی</w:t>
      </w:r>
      <w:r w:rsidRPr="004F66F1">
        <w:rPr>
          <w:rStyle w:val="Char6"/>
          <w:rtl/>
        </w:rPr>
        <w:t>خش ا</w:t>
      </w:r>
      <w:r w:rsidR="00DF6C5B" w:rsidRPr="004F66F1">
        <w:rPr>
          <w:rStyle w:val="Char6"/>
          <w:rtl/>
        </w:rPr>
        <w:t>ی</w:t>
      </w:r>
      <w:r w:rsidRPr="004F66F1">
        <w:rPr>
          <w:rStyle w:val="Char6"/>
          <w:rtl/>
        </w:rPr>
        <w:t>ن نظر را تأ</w:t>
      </w:r>
      <w:r w:rsidR="00DF6C5B" w:rsidRPr="004F66F1">
        <w:rPr>
          <w:rStyle w:val="Char6"/>
          <w:rtl/>
        </w:rPr>
        <w:t>یی</w:t>
      </w:r>
      <w:r w:rsidRPr="004F66F1">
        <w:rPr>
          <w:rStyle w:val="Char6"/>
          <w:rtl/>
        </w:rPr>
        <w:t xml:space="preserve">د </w:t>
      </w:r>
      <w:r w:rsidR="00DF6C5B" w:rsidRPr="004F66F1">
        <w:rPr>
          <w:rStyle w:val="Char6"/>
          <w:rtl/>
        </w:rPr>
        <w:t>ک</w:t>
      </w:r>
      <w:r w:rsidRPr="004F66F1">
        <w:rPr>
          <w:rStyle w:val="Char6"/>
          <w:rtl/>
        </w:rPr>
        <w:t>رده است و گفته «بعض</w:t>
      </w:r>
      <w:r w:rsidR="00DF6C5B" w:rsidRPr="004F66F1">
        <w:rPr>
          <w:rStyle w:val="Char6"/>
          <w:rtl/>
        </w:rPr>
        <w:t>ی</w:t>
      </w:r>
      <w:r w:rsidRPr="004F66F1">
        <w:rPr>
          <w:rStyle w:val="Char6"/>
          <w:rtl/>
        </w:rPr>
        <w:t xml:space="preserve">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ند ابوهر</w:t>
      </w:r>
      <w:r w:rsidR="00DF6C5B" w:rsidRPr="004F66F1">
        <w:rPr>
          <w:rStyle w:val="Char6"/>
          <w:rtl/>
        </w:rPr>
        <w:t>ی</w:t>
      </w:r>
      <w:r w:rsidRPr="004F66F1">
        <w:rPr>
          <w:rStyle w:val="Char6"/>
          <w:rtl/>
        </w:rPr>
        <w:t xml:space="preserve">ره از </w:t>
      </w:r>
      <w:r w:rsidR="00DF6C5B" w:rsidRPr="004F66F1">
        <w:rPr>
          <w:rStyle w:val="Char6"/>
          <w:rtl/>
        </w:rPr>
        <w:t>ک</w:t>
      </w:r>
      <w:r w:rsidRPr="004F66F1">
        <w:rPr>
          <w:rStyle w:val="Char6"/>
          <w:rtl/>
        </w:rPr>
        <w:t>عب آن را روا</w:t>
      </w:r>
      <w:r w:rsidR="00DF6C5B" w:rsidRPr="004F66F1">
        <w:rPr>
          <w:rStyle w:val="Char6"/>
          <w:rtl/>
        </w:rPr>
        <w:t>ی</w:t>
      </w:r>
      <w:r w:rsidRPr="004F66F1">
        <w:rPr>
          <w:rStyle w:val="Char6"/>
          <w:rtl/>
        </w:rPr>
        <w:t xml:space="preserve">ت </w:t>
      </w:r>
      <w:r w:rsidR="00DF6C5B" w:rsidRPr="004F66F1">
        <w:rPr>
          <w:rStyle w:val="Char6"/>
          <w:rtl/>
        </w:rPr>
        <w:t>ک</w:t>
      </w:r>
      <w:r w:rsidRPr="004F66F1">
        <w:rPr>
          <w:rStyle w:val="Char6"/>
          <w:rtl/>
        </w:rPr>
        <w:t>رده و ا</w:t>
      </w:r>
      <w:r w:rsidR="00DF6C5B" w:rsidRPr="004F66F1">
        <w:rPr>
          <w:rStyle w:val="Char6"/>
          <w:rtl/>
        </w:rPr>
        <w:t>ی</w:t>
      </w:r>
      <w:r w:rsidRPr="004F66F1">
        <w:rPr>
          <w:rStyle w:val="Char6"/>
          <w:rtl/>
        </w:rPr>
        <w:t>ن نظر صح</w:t>
      </w:r>
      <w:r w:rsidR="00DF6C5B" w:rsidRPr="004F66F1">
        <w:rPr>
          <w:rStyle w:val="Char6"/>
          <w:rtl/>
        </w:rPr>
        <w:t>ی</w:t>
      </w:r>
      <w:r w:rsidRPr="004F66F1">
        <w:rPr>
          <w:rStyle w:val="Char6"/>
          <w:rtl/>
        </w:rPr>
        <w:t>ح</w:t>
      </w:r>
      <w:r w:rsidR="004720B0" w:rsidRPr="004F66F1">
        <w:rPr>
          <w:rStyle w:val="Char6"/>
          <w:rFonts w:hint="cs"/>
          <w:rtl/>
        </w:rPr>
        <w:t>‌تر</w:t>
      </w:r>
      <w:r w:rsidRPr="004F66F1">
        <w:rPr>
          <w:rStyle w:val="Char6"/>
          <w:rtl/>
        </w:rPr>
        <w:t xml:space="preserve"> است».</w:t>
      </w:r>
    </w:p>
    <w:p w:rsidR="00B02293" w:rsidRPr="004F66F1" w:rsidRDefault="00B02293" w:rsidP="00B02293">
      <w:pPr>
        <w:ind w:firstLine="284"/>
        <w:jc w:val="both"/>
        <w:rPr>
          <w:rStyle w:val="Char6"/>
          <w:rtl/>
        </w:rPr>
      </w:pPr>
      <w:r w:rsidRPr="004F66F1">
        <w:rPr>
          <w:rStyle w:val="Char6"/>
          <w:rtl/>
        </w:rPr>
        <w:t xml:space="preserve">امام ابن </w:t>
      </w:r>
      <w:r w:rsidR="00DF6C5B" w:rsidRPr="004F66F1">
        <w:rPr>
          <w:rStyle w:val="Char6"/>
          <w:rtl/>
        </w:rPr>
        <w:t>ک</w:t>
      </w:r>
      <w:r w:rsidRPr="004F66F1">
        <w:rPr>
          <w:rStyle w:val="Char6"/>
          <w:rtl/>
        </w:rPr>
        <w:t>ث</w:t>
      </w:r>
      <w:r w:rsidR="00DF6C5B" w:rsidRPr="004F66F1">
        <w:rPr>
          <w:rStyle w:val="Char6"/>
          <w:rtl/>
        </w:rPr>
        <w:t>ی</w:t>
      </w:r>
      <w:r w:rsidRPr="004F66F1">
        <w:rPr>
          <w:rStyle w:val="Char6"/>
          <w:rtl/>
        </w:rPr>
        <w:t>ر هم نظر بخار</w:t>
      </w:r>
      <w:r w:rsidR="00DF6C5B" w:rsidRPr="004F66F1">
        <w:rPr>
          <w:rStyle w:val="Char6"/>
          <w:rtl/>
        </w:rPr>
        <w:t>ی</w:t>
      </w:r>
      <w:r w:rsidRPr="004F66F1">
        <w:rPr>
          <w:rStyle w:val="Char6"/>
          <w:rtl/>
        </w:rPr>
        <w:t xml:space="preserve"> را پذ</w:t>
      </w:r>
      <w:r w:rsidR="00DF6C5B" w:rsidRPr="004F66F1">
        <w:rPr>
          <w:rStyle w:val="Char6"/>
          <w:rtl/>
        </w:rPr>
        <w:t>ی</w:t>
      </w:r>
      <w:r w:rsidRPr="004F66F1">
        <w:rPr>
          <w:rStyle w:val="Char6"/>
          <w:rtl/>
        </w:rPr>
        <w:t>رفته و گفته «ابوهر</w:t>
      </w:r>
      <w:r w:rsidR="00DF6C5B" w:rsidRPr="004F66F1">
        <w:rPr>
          <w:rStyle w:val="Char6"/>
          <w:rtl/>
        </w:rPr>
        <w:t>ی</w:t>
      </w:r>
      <w:r w:rsidRPr="004F66F1">
        <w:rPr>
          <w:rStyle w:val="Char6"/>
          <w:rtl/>
        </w:rPr>
        <w:t>ره ا</w:t>
      </w:r>
      <w:r w:rsidR="00DF6C5B" w:rsidRPr="004F66F1">
        <w:rPr>
          <w:rStyle w:val="Char6"/>
          <w:rtl/>
        </w:rPr>
        <w:t>ی</w:t>
      </w:r>
      <w:r w:rsidRPr="004F66F1">
        <w:rPr>
          <w:rStyle w:val="Char6"/>
          <w:rtl/>
        </w:rPr>
        <w:t>ن حد</w:t>
      </w:r>
      <w:r w:rsidR="00DF6C5B" w:rsidRPr="004F66F1">
        <w:rPr>
          <w:rStyle w:val="Char6"/>
          <w:rtl/>
        </w:rPr>
        <w:t>ی</w:t>
      </w:r>
      <w:r w:rsidRPr="004F66F1">
        <w:rPr>
          <w:rStyle w:val="Char6"/>
          <w:rtl/>
        </w:rPr>
        <w:t xml:space="preserve">ث را از </w:t>
      </w:r>
      <w:r w:rsidR="00DF6C5B" w:rsidRPr="004F66F1">
        <w:rPr>
          <w:rStyle w:val="Char6"/>
          <w:rtl/>
        </w:rPr>
        <w:t>ک</w:t>
      </w:r>
      <w:r w:rsidRPr="004F66F1">
        <w:rPr>
          <w:rStyle w:val="Char6"/>
          <w:rtl/>
        </w:rPr>
        <w:t>عب روا</w:t>
      </w:r>
      <w:r w:rsidR="00DF6C5B" w:rsidRPr="004F66F1">
        <w:rPr>
          <w:rStyle w:val="Char6"/>
          <w:rtl/>
        </w:rPr>
        <w:t>ی</w:t>
      </w:r>
      <w:r w:rsidRPr="004F66F1">
        <w:rPr>
          <w:rStyle w:val="Char6"/>
          <w:rtl/>
        </w:rPr>
        <w:t xml:space="preserve">ت </w:t>
      </w:r>
      <w:r w:rsidR="00DF6C5B" w:rsidRPr="004F66F1">
        <w:rPr>
          <w:rStyle w:val="Char6"/>
          <w:rtl/>
        </w:rPr>
        <w:t>ک</w:t>
      </w:r>
      <w:r w:rsidRPr="004F66F1">
        <w:rPr>
          <w:rStyle w:val="Char6"/>
          <w:rtl/>
        </w:rPr>
        <w:t>رده ول</w:t>
      </w:r>
      <w:r w:rsidR="00DF6C5B" w:rsidRPr="004F66F1">
        <w:rPr>
          <w:rStyle w:val="Char6"/>
          <w:rtl/>
        </w:rPr>
        <w:t>ی</w:t>
      </w:r>
      <w:r w:rsidRPr="004F66F1">
        <w:rPr>
          <w:rStyle w:val="Char6"/>
          <w:rtl/>
        </w:rPr>
        <w:t xml:space="preserve"> بعض</w:t>
      </w:r>
      <w:r w:rsidR="00DF6C5B" w:rsidRPr="004F66F1">
        <w:rPr>
          <w:rStyle w:val="Char6"/>
          <w:rtl/>
        </w:rPr>
        <w:t>ی</w:t>
      </w:r>
      <w:r w:rsidR="004720B0" w:rsidRPr="004F66F1">
        <w:rPr>
          <w:rStyle w:val="Char6"/>
          <w:rFonts w:hint="cs"/>
          <w:rtl/>
        </w:rPr>
        <w:t xml:space="preserve"> از راویان</w:t>
      </w:r>
      <w:r w:rsidRPr="004F66F1">
        <w:rPr>
          <w:rStyle w:val="Char6"/>
          <w:rtl/>
        </w:rPr>
        <w:t xml:space="preserve"> گمان </w:t>
      </w:r>
      <w:r w:rsidR="00DF6C5B" w:rsidRPr="004F66F1">
        <w:rPr>
          <w:rStyle w:val="Char6"/>
          <w:rtl/>
        </w:rPr>
        <w:t>ک</w:t>
      </w:r>
      <w:r w:rsidRPr="004F66F1">
        <w:rPr>
          <w:rStyle w:val="Char6"/>
          <w:rtl/>
        </w:rPr>
        <w:t xml:space="preserve">رده‌اند </w:t>
      </w:r>
      <w:r w:rsidR="00DF6C5B" w:rsidRPr="004F66F1">
        <w:rPr>
          <w:rStyle w:val="Char6"/>
          <w:rtl/>
        </w:rPr>
        <w:t>ک</w:t>
      </w:r>
      <w:r w:rsidRPr="004F66F1">
        <w:rPr>
          <w:rStyle w:val="Char6"/>
          <w:rtl/>
        </w:rPr>
        <w:t>ه مرفوع است، چون ابوهر</w:t>
      </w:r>
      <w:r w:rsidR="00DF6C5B" w:rsidRPr="004F66F1">
        <w:rPr>
          <w:rStyle w:val="Char6"/>
          <w:rtl/>
        </w:rPr>
        <w:t>ی</w:t>
      </w:r>
      <w:r w:rsidRPr="004F66F1">
        <w:rPr>
          <w:rStyle w:val="Char6"/>
          <w:rtl/>
        </w:rPr>
        <w:t>ره گفته رسول دستم را گرفته»</w:t>
      </w:r>
      <w:r w:rsidRPr="00BB0C03">
        <w:rPr>
          <w:rStyle w:val="Char6"/>
          <w:vertAlign w:val="superscript"/>
          <w:rtl/>
        </w:rPr>
        <w:footnoteReference w:id="102"/>
      </w:r>
      <w:r w:rsidRPr="004F66F1">
        <w:rPr>
          <w:rStyle w:val="Char6"/>
          <w:rtl/>
        </w:rPr>
        <w:t>.</w:t>
      </w:r>
    </w:p>
    <w:p w:rsidR="00B02293" w:rsidRPr="004F66F1" w:rsidRDefault="00B02293" w:rsidP="00B02293">
      <w:pPr>
        <w:ind w:firstLine="284"/>
        <w:jc w:val="both"/>
        <w:rPr>
          <w:rStyle w:val="Char6"/>
          <w:rtl/>
        </w:rPr>
      </w:pPr>
      <w:r w:rsidRPr="004F66F1">
        <w:rPr>
          <w:rStyle w:val="Char6"/>
          <w:rtl/>
        </w:rPr>
        <w:t xml:space="preserve">هر </w:t>
      </w:r>
      <w:r w:rsidR="00DF6C5B" w:rsidRPr="004F66F1">
        <w:rPr>
          <w:rStyle w:val="Char6"/>
          <w:rtl/>
        </w:rPr>
        <w:t>ک</w:t>
      </w:r>
      <w:r w:rsidRPr="004F66F1">
        <w:rPr>
          <w:rStyle w:val="Char6"/>
          <w:rtl/>
        </w:rPr>
        <w:t>دام از نظرات بزرگان حد</w:t>
      </w:r>
      <w:r w:rsidR="00DF6C5B" w:rsidRPr="004F66F1">
        <w:rPr>
          <w:rStyle w:val="Char6"/>
          <w:rtl/>
        </w:rPr>
        <w:t>ی</w:t>
      </w:r>
      <w:r w:rsidRPr="004F66F1">
        <w:rPr>
          <w:rStyle w:val="Char6"/>
          <w:rtl/>
        </w:rPr>
        <w:t>ث بپذ</w:t>
      </w:r>
      <w:r w:rsidR="00DF6C5B" w:rsidRPr="004F66F1">
        <w:rPr>
          <w:rStyle w:val="Char6"/>
          <w:rtl/>
        </w:rPr>
        <w:t>ی</w:t>
      </w:r>
      <w:r w:rsidRPr="004F66F1">
        <w:rPr>
          <w:rStyle w:val="Char6"/>
          <w:rtl/>
        </w:rPr>
        <w:t>ر</w:t>
      </w:r>
      <w:r w:rsidR="00DF6C5B" w:rsidRPr="004F66F1">
        <w:rPr>
          <w:rStyle w:val="Char6"/>
          <w:rtl/>
        </w:rPr>
        <w:t>ی</w:t>
      </w:r>
      <w:r w:rsidRPr="004F66F1">
        <w:rPr>
          <w:rStyle w:val="Char6"/>
          <w:rtl/>
        </w:rPr>
        <w:t>م ابوهر</w:t>
      </w:r>
      <w:r w:rsidR="00DF6C5B" w:rsidRPr="004F66F1">
        <w:rPr>
          <w:rStyle w:val="Char6"/>
          <w:rtl/>
        </w:rPr>
        <w:t>ی</w:t>
      </w:r>
      <w:r w:rsidRPr="004F66F1">
        <w:rPr>
          <w:rStyle w:val="Char6"/>
          <w:rtl/>
        </w:rPr>
        <w:t>ره از تمسخرها و اتهامات ابور</w:t>
      </w:r>
      <w:r w:rsidR="00DF6C5B" w:rsidRPr="004F66F1">
        <w:rPr>
          <w:rStyle w:val="Char6"/>
          <w:rtl/>
        </w:rPr>
        <w:t>ی</w:t>
      </w:r>
      <w:r w:rsidRPr="004F66F1">
        <w:rPr>
          <w:rStyle w:val="Char6"/>
          <w:rtl/>
        </w:rPr>
        <w:t>ه پا</w:t>
      </w:r>
      <w:r w:rsidR="00DF6C5B" w:rsidRPr="004F66F1">
        <w:rPr>
          <w:rStyle w:val="Char6"/>
          <w:rtl/>
        </w:rPr>
        <w:t>ک</w:t>
      </w:r>
      <w:r w:rsidRPr="004F66F1">
        <w:rPr>
          <w:rStyle w:val="Char6"/>
          <w:rtl/>
        </w:rPr>
        <w:t xml:space="preserve"> و مبرا است و سزاوار ا</w:t>
      </w:r>
      <w:r w:rsidR="00DF6C5B" w:rsidRPr="004F66F1">
        <w:rPr>
          <w:rStyle w:val="Char6"/>
          <w:rtl/>
        </w:rPr>
        <w:t>ی</w:t>
      </w:r>
      <w:r w:rsidRPr="004F66F1">
        <w:rPr>
          <w:rStyle w:val="Char6"/>
          <w:rtl/>
        </w:rPr>
        <w:t>ن همه دشنام و ب</w:t>
      </w:r>
      <w:r w:rsidR="00DF6C5B" w:rsidRPr="004F66F1">
        <w:rPr>
          <w:rStyle w:val="Char6"/>
          <w:rtl/>
        </w:rPr>
        <w:t>ی</w:t>
      </w:r>
      <w:r w:rsidRPr="004F66F1">
        <w:rPr>
          <w:rStyle w:val="Char6"/>
          <w:rtl/>
        </w:rPr>
        <w:t>‌احترام</w:t>
      </w:r>
      <w:r w:rsidR="00DF6C5B" w:rsidRPr="004F66F1">
        <w:rPr>
          <w:rStyle w:val="Char6"/>
          <w:rtl/>
        </w:rPr>
        <w:t>ی</w:t>
      </w:r>
      <w:r w:rsidRPr="004F66F1">
        <w:rPr>
          <w:rStyle w:val="Char6"/>
          <w:rtl/>
        </w:rPr>
        <w:t xml:space="preserve"> ن</w:t>
      </w:r>
      <w:r w:rsidR="00DF6C5B" w:rsidRPr="004F66F1">
        <w:rPr>
          <w:rStyle w:val="Char6"/>
          <w:rtl/>
        </w:rPr>
        <w:t>ی</w:t>
      </w:r>
      <w:r w:rsidRPr="004F66F1">
        <w:rPr>
          <w:rStyle w:val="Char6"/>
          <w:rtl/>
        </w:rPr>
        <w:t xml:space="preserve">ست، تا جاییکه او هر چه هوایش خواست به او نسبت دهد. </w:t>
      </w:r>
    </w:p>
    <w:p w:rsidR="00B02293" w:rsidRPr="00BB0C03" w:rsidRDefault="00B02293" w:rsidP="004720B0">
      <w:pPr>
        <w:ind w:firstLine="284"/>
        <w:jc w:val="both"/>
        <w:rPr>
          <w:rStyle w:val="Char6"/>
          <w:spacing w:val="-4"/>
          <w:rtl/>
        </w:rPr>
      </w:pPr>
      <w:r w:rsidRPr="00BB0C03">
        <w:rPr>
          <w:rStyle w:val="Char6"/>
          <w:spacing w:val="-4"/>
          <w:rtl/>
        </w:rPr>
        <w:t xml:space="preserve"> اگر نظر ابن مد</w:t>
      </w:r>
      <w:r w:rsidR="00DF6C5B" w:rsidRPr="00BB0C03">
        <w:rPr>
          <w:rStyle w:val="Char6"/>
          <w:spacing w:val="-4"/>
          <w:rtl/>
        </w:rPr>
        <w:t>ی</w:t>
      </w:r>
      <w:r w:rsidRPr="00BB0C03">
        <w:rPr>
          <w:rStyle w:val="Char6"/>
          <w:spacing w:val="-4"/>
          <w:rtl/>
        </w:rPr>
        <w:t>ن</w:t>
      </w:r>
      <w:r w:rsidR="00DF6C5B" w:rsidRPr="00BB0C03">
        <w:rPr>
          <w:rStyle w:val="Char6"/>
          <w:spacing w:val="-4"/>
          <w:rtl/>
        </w:rPr>
        <w:t>ی</w:t>
      </w:r>
      <w:r w:rsidRPr="00BB0C03">
        <w:rPr>
          <w:rStyle w:val="Char6"/>
          <w:spacing w:val="-4"/>
          <w:rtl/>
        </w:rPr>
        <w:t xml:space="preserve"> و پ</w:t>
      </w:r>
      <w:r w:rsidR="00DF6C5B" w:rsidRPr="00BB0C03">
        <w:rPr>
          <w:rStyle w:val="Char6"/>
          <w:spacing w:val="-4"/>
          <w:rtl/>
        </w:rPr>
        <w:t>ی</w:t>
      </w:r>
      <w:r w:rsidRPr="00BB0C03">
        <w:rPr>
          <w:rStyle w:val="Char6"/>
          <w:spacing w:val="-4"/>
          <w:rtl/>
        </w:rPr>
        <w:t>روان او صح</w:t>
      </w:r>
      <w:r w:rsidR="00DF6C5B" w:rsidRPr="00BB0C03">
        <w:rPr>
          <w:rStyle w:val="Char6"/>
          <w:spacing w:val="-4"/>
          <w:rtl/>
        </w:rPr>
        <w:t>ی</w:t>
      </w:r>
      <w:r w:rsidRPr="00BB0C03">
        <w:rPr>
          <w:rStyle w:val="Char6"/>
          <w:spacing w:val="-4"/>
          <w:rtl/>
        </w:rPr>
        <w:t>ح باشد، ابوهر</w:t>
      </w:r>
      <w:r w:rsidR="00DF6C5B" w:rsidRPr="00BB0C03">
        <w:rPr>
          <w:rStyle w:val="Char6"/>
          <w:spacing w:val="-4"/>
          <w:rtl/>
        </w:rPr>
        <w:t>ی</w:t>
      </w:r>
      <w:r w:rsidRPr="00BB0C03">
        <w:rPr>
          <w:rStyle w:val="Char6"/>
          <w:spacing w:val="-4"/>
          <w:rtl/>
        </w:rPr>
        <w:t>ره نسبت به حد</w:t>
      </w:r>
      <w:r w:rsidR="00DF6C5B" w:rsidRPr="00BB0C03">
        <w:rPr>
          <w:rStyle w:val="Char6"/>
          <w:spacing w:val="-4"/>
          <w:rtl/>
        </w:rPr>
        <w:t>ی</w:t>
      </w:r>
      <w:r w:rsidRPr="00BB0C03">
        <w:rPr>
          <w:rStyle w:val="Char6"/>
          <w:spacing w:val="-4"/>
          <w:rtl/>
        </w:rPr>
        <w:t>ث مسئول</w:t>
      </w:r>
      <w:r w:rsidR="00DF6C5B" w:rsidRPr="00BB0C03">
        <w:rPr>
          <w:rStyle w:val="Char6"/>
          <w:spacing w:val="-4"/>
          <w:rtl/>
        </w:rPr>
        <w:t>ی</w:t>
      </w:r>
      <w:r w:rsidRPr="00BB0C03">
        <w:rPr>
          <w:rStyle w:val="Char6"/>
          <w:spacing w:val="-4"/>
          <w:rtl/>
        </w:rPr>
        <w:t>ت ندارد، تنها چ</w:t>
      </w:r>
      <w:r w:rsidR="00DF6C5B" w:rsidRPr="00BB0C03">
        <w:rPr>
          <w:rStyle w:val="Char6"/>
          <w:spacing w:val="-4"/>
          <w:rtl/>
        </w:rPr>
        <w:t>ی</w:t>
      </w:r>
      <w:r w:rsidRPr="00BB0C03">
        <w:rPr>
          <w:rStyle w:val="Char6"/>
          <w:spacing w:val="-4"/>
          <w:rtl/>
        </w:rPr>
        <w:t>ز</w:t>
      </w:r>
      <w:r w:rsidR="00DF6C5B" w:rsidRPr="00BB0C03">
        <w:rPr>
          <w:rStyle w:val="Char6"/>
          <w:spacing w:val="-4"/>
          <w:rtl/>
        </w:rPr>
        <w:t>ی</w:t>
      </w:r>
      <w:r w:rsidRPr="00BB0C03">
        <w:rPr>
          <w:rStyle w:val="Char6"/>
          <w:spacing w:val="-4"/>
          <w:rtl/>
        </w:rPr>
        <w:t xml:space="preserve"> </w:t>
      </w:r>
      <w:r w:rsidR="00DF6C5B" w:rsidRPr="00BB0C03">
        <w:rPr>
          <w:rStyle w:val="Char6"/>
          <w:spacing w:val="-4"/>
          <w:rtl/>
        </w:rPr>
        <w:t>ک</w:t>
      </w:r>
      <w:r w:rsidRPr="00BB0C03">
        <w:rPr>
          <w:rStyle w:val="Char6"/>
          <w:spacing w:val="-4"/>
          <w:rtl/>
        </w:rPr>
        <w:t>ه برا</w:t>
      </w:r>
      <w:r w:rsidR="00DF6C5B" w:rsidRPr="00BB0C03">
        <w:rPr>
          <w:rStyle w:val="Char6"/>
          <w:spacing w:val="-4"/>
          <w:rtl/>
        </w:rPr>
        <w:t>ی</w:t>
      </w:r>
      <w:r w:rsidRPr="00BB0C03">
        <w:rPr>
          <w:rStyle w:val="Char6"/>
          <w:spacing w:val="-4"/>
          <w:rtl/>
        </w:rPr>
        <w:t xml:space="preserve"> ا</w:t>
      </w:r>
      <w:r w:rsidR="00DF6C5B" w:rsidRPr="00BB0C03">
        <w:rPr>
          <w:rStyle w:val="Char6"/>
          <w:spacing w:val="-4"/>
          <w:rtl/>
        </w:rPr>
        <w:t>ی</w:t>
      </w:r>
      <w:r w:rsidRPr="00BB0C03">
        <w:rPr>
          <w:rStyle w:val="Char6"/>
          <w:spacing w:val="-4"/>
          <w:rtl/>
        </w:rPr>
        <w:t>شان مش</w:t>
      </w:r>
      <w:r w:rsidR="00DF6C5B" w:rsidRPr="00BB0C03">
        <w:rPr>
          <w:rStyle w:val="Char6"/>
          <w:spacing w:val="-4"/>
          <w:rtl/>
        </w:rPr>
        <w:t>ک</w:t>
      </w:r>
      <w:r w:rsidRPr="00BB0C03">
        <w:rPr>
          <w:rStyle w:val="Char6"/>
          <w:spacing w:val="-4"/>
          <w:rtl/>
        </w:rPr>
        <w:t>ل آفر</w:t>
      </w:r>
      <w:r w:rsidR="00DF6C5B" w:rsidRPr="00BB0C03">
        <w:rPr>
          <w:rStyle w:val="Char6"/>
          <w:spacing w:val="-4"/>
          <w:rtl/>
        </w:rPr>
        <w:t>ی</w:t>
      </w:r>
      <w:r w:rsidRPr="00BB0C03">
        <w:rPr>
          <w:rStyle w:val="Char6"/>
          <w:spacing w:val="-4"/>
          <w:rtl/>
        </w:rPr>
        <w:t>ده جمله‌</w:t>
      </w:r>
      <w:r w:rsidR="00DF6C5B" w:rsidRPr="00BB0C03">
        <w:rPr>
          <w:rStyle w:val="Char6"/>
          <w:spacing w:val="-4"/>
          <w:rtl/>
        </w:rPr>
        <w:t>ی</w:t>
      </w:r>
      <w:r w:rsidRPr="00BB0C03">
        <w:rPr>
          <w:rStyle w:val="Char6"/>
          <w:spacing w:val="-4"/>
          <w:rtl/>
        </w:rPr>
        <w:t xml:space="preserve"> «رسول خدا دستم را گرفت» است، و ا</w:t>
      </w:r>
      <w:r w:rsidR="00DF6C5B" w:rsidRPr="00BB0C03">
        <w:rPr>
          <w:rStyle w:val="Char6"/>
          <w:spacing w:val="-4"/>
          <w:rtl/>
        </w:rPr>
        <w:t>ی</w:t>
      </w:r>
      <w:r w:rsidRPr="00BB0C03">
        <w:rPr>
          <w:rStyle w:val="Char6"/>
          <w:spacing w:val="-4"/>
          <w:rtl/>
        </w:rPr>
        <w:t>ن جمله هم ثابت نشده و تنها افتراء و تدل</w:t>
      </w:r>
      <w:r w:rsidR="00DF6C5B" w:rsidRPr="00BB0C03">
        <w:rPr>
          <w:rStyle w:val="Char6"/>
          <w:spacing w:val="-4"/>
          <w:rtl/>
        </w:rPr>
        <w:t>ی</w:t>
      </w:r>
      <w:r w:rsidRPr="00BB0C03">
        <w:rPr>
          <w:rStyle w:val="Char6"/>
          <w:spacing w:val="-4"/>
          <w:rtl/>
        </w:rPr>
        <w:t xml:space="preserve">س </w:t>
      </w:r>
      <w:r w:rsidR="004720B0" w:rsidRPr="00BB0C03">
        <w:rPr>
          <w:rStyle w:val="Char6"/>
          <w:rFonts w:hint="cs"/>
          <w:spacing w:val="-4"/>
          <w:rtl/>
        </w:rPr>
        <w:t>جعل کننده‌ی</w:t>
      </w:r>
      <w:r w:rsidRPr="00BB0C03">
        <w:rPr>
          <w:rStyle w:val="Char6"/>
          <w:spacing w:val="-4"/>
          <w:rtl/>
        </w:rPr>
        <w:t xml:space="preserve"> حد</w:t>
      </w:r>
      <w:r w:rsidR="00DF6C5B" w:rsidRPr="00BB0C03">
        <w:rPr>
          <w:rStyle w:val="Char6"/>
          <w:spacing w:val="-4"/>
          <w:rtl/>
        </w:rPr>
        <w:t>ی</w:t>
      </w:r>
      <w:r w:rsidRPr="00BB0C03">
        <w:rPr>
          <w:rStyle w:val="Char6"/>
          <w:spacing w:val="-4"/>
          <w:rtl/>
        </w:rPr>
        <w:t>ث بوده، برا</w:t>
      </w:r>
      <w:r w:rsidR="00DF6C5B" w:rsidRPr="00BB0C03">
        <w:rPr>
          <w:rStyle w:val="Char6"/>
          <w:spacing w:val="-4"/>
          <w:rtl/>
        </w:rPr>
        <w:t>ی</w:t>
      </w:r>
      <w:r w:rsidRPr="00BB0C03">
        <w:rPr>
          <w:rStyle w:val="Char6"/>
          <w:spacing w:val="-4"/>
          <w:rtl/>
        </w:rPr>
        <w:t xml:space="preserve"> فر</w:t>
      </w:r>
      <w:r w:rsidR="00DF6C5B" w:rsidRPr="00BB0C03">
        <w:rPr>
          <w:rStyle w:val="Char6"/>
          <w:spacing w:val="-4"/>
          <w:rtl/>
        </w:rPr>
        <w:t>ی</w:t>
      </w:r>
      <w:r w:rsidRPr="00BB0C03">
        <w:rPr>
          <w:rStyle w:val="Char6"/>
          <w:spacing w:val="-4"/>
          <w:rtl/>
        </w:rPr>
        <w:t>ب دادن مردم و باطل نشان دادن حق،</w:t>
      </w:r>
      <w:r w:rsidR="004720B0" w:rsidRPr="00BB0C03">
        <w:rPr>
          <w:rStyle w:val="Char6"/>
          <w:rFonts w:hint="cs"/>
          <w:spacing w:val="-4"/>
          <w:rtl/>
        </w:rPr>
        <w:t xml:space="preserve"> و</w:t>
      </w:r>
      <w:r w:rsidRPr="00BB0C03">
        <w:rPr>
          <w:rStyle w:val="Char6"/>
          <w:spacing w:val="-4"/>
          <w:rtl/>
        </w:rPr>
        <w:t xml:space="preserve"> ا</w:t>
      </w:r>
      <w:r w:rsidR="00DF6C5B" w:rsidRPr="00BB0C03">
        <w:rPr>
          <w:rStyle w:val="Char6"/>
          <w:spacing w:val="-4"/>
          <w:rtl/>
        </w:rPr>
        <w:t>ی</w:t>
      </w:r>
      <w:r w:rsidRPr="00BB0C03">
        <w:rPr>
          <w:rStyle w:val="Char6"/>
          <w:spacing w:val="-4"/>
          <w:rtl/>
        </w:rPr>
        <w:t>ن جمله را بر زبان ابوهر</w:t>
      </w:r>
      <w:r w:rsidR="00DF6C5B" w:rsidRPr="00BB0C03">
        <w:rPr>
          <w:rStyle w:val="Char6"/>
          <w:spacing w:val="-4"/>
          <w:rtl/>
        </w:rPr>
        <w:t>ی</w:t>
      </w:r>
      <w:r w:rsidRPr="00BB0C03">
        <w:rPr>
          <w:rStyle w:val="Char6"/>
          <w:spacing w:val="-4"/>
          <w:rtl/>
        </w:rPr>
        <w:t xml:space="preserve">ره درست </w:t>
      </w:r>
      <w:r w:rsidR="00DF6C5B" w:rsidRPr="00BB0C03">
        <w:rPr>
          <w:rStyle w:val="Char6"/>
          <w:spacing w:val="-4"/>
          <w:rtl/>
        </w:rPr>
        <w:t>ک</w:t>
      </w:r>
      <w:r w:rsidRPr="00BB0C03">
        <w:rPr>
          <w:rStyle w:val="Char6"/>
          <w:spacing w:val="-4"/>
          <w:rtl/>
        </w:rPr>
        <w:t>رده‌اند.</w:t>
      </w:r>
    </w:p>
    <w:p w:rsidR="00B02293" w:rsidRPr="00FB713C" w:rsidRDefault="00B02293" w:rsidP="00BB1B5E">
      <w:pPr>
        <w:widowControl w:val="0"/>
        <w:ind w:firstLine="284"/>
        <w:jc w:val="both"/>
        <w:rPr>
          <w:rStyle w:val="Char6"/>
          <w:spacing w:val="-4"/>
          <w:rtl/>
        </w:rPr>
      </w:pPr>
      <w:r w:rsidRPr="00FB713C">
        <w:rPr>
          <w:rStyle w:val="Char6"/>
          <w:spacing w:val="-4"/>
          <w:rtl/>
        </w:rPr>
        <w:t>و اگر نظر بخار</w:t>
      </w:r>
      <w:r w:rsidR="00DF6C5B" w:rsidRPr="00FB713C">
        <w:rPr>
          <w:rStyle w:val="Char6"/>
          <w:spacing w:val="-4"/>
          <w:rtl/>
        </w:rPr>
        <w:t>ی</w:t>
      </w:r>
      <w:r w:rsidRPr="00FB713C">
        <w:rPr>
          <w:rStyle w:val="Char6"/>
          <w:spacing w:val="-4"/>
          <w:rtl/>
        </w:rPr>
        <w:t xml:space="preserve"> و ابن </w:t>
      </w:r>
      <w:r w:rsidR="00DF6C5B" w:rsidRPr="00FB713C">
        <w:rPr>
          <w:rStyle w:val="Char6"/>
          <w:spacing w:val="-4"/>
          <w:rtl/>
        </w:rPr>
        <w:t>ک</w:t>
      </w:r>
      <w:r w:rsidRPr="00FB713C">
        <w:rPr>
          <w:rStyle w:val="Char6"/>
          <w:spacing w:val="-4"/>
          <w:rtl/>
        </w:rPr>
        <w:t>ث</w:t>
      </w:r>
      <w:r w:rsidR="00DF6C5B" w:rsidRPr="00FB713C">
        <w:rPr>
          <w:rStyle w:val="Char6"/>
          <w:spacing w:val="-4"/>
          <w:rtl/>
        </w:rPr>
        <w:t>ی</w:t>
      </w:r>
      <w:r w:rsidRPr="00FB713C">
        <w:rPr>
          <w:rStyle w:val="Char6"/>
          <w:spacing w:val="-4"/>
          <w:rtl/>
        </w:rPr>
        <w:t xml:space="preserve">ر را قبول </w:t>
      </w:r>
      <w:r w:rsidR="00DF6C5B" w:rsidRPr="00FB713C">
        <w:rPr>
          <w:rStyle w:val="Char6"/>
          <w:spacing w:val="-4"/>
          <w:rtl/>
        </w:rPr>
        <w:t>ک</w:t>
      </w:r>
      <w:r w:rsidRPr="00FB713C">
        <w:rPr>
          <w:rStyle w:val="Char6"/>
          <w:spacing w:val="-4"/>
          <w:rtl/>
        </w:rPr>
        <w:t>ن</w:t>
      </w:r>
      <w:r w:rsidR="00DF6C5B" w:rsidRPr="00FB713C">
        <w:rPr>
          <w:rStyle w:val="Char6"/>
          <w:spacing w:val="-4"/>
          <w:rtl/>
        </w:rPr>
        <w:t>ی</w:t>
      </w:r>
      <w:r w:rsidRPr="00FB713C">
        <w:rPr>
          <w:rStyle w:val="Char6"/>
          <w:spacing w:val="-4"/>
          <w:rtl/>
        </w:rPr>
        <w:t>م، باز هم ابوهر</w:t>
      </w:r>
      <w:r w:rsidR="00DF6C5B" w:rsidRPr="00FB713C">
        <w:rPr>
          <w:rStyle w:val="Char6"/>
          <w:spacing w:val="-4"/>
          <w:rtl/>
        </w:rPr>
        <w:t>ی</w:t>
      </w:r>
      <w:r w:rsidRPr="00FB713C">
        <w:rPr>
          <w:rStyle w:val="Char6"/>
          <w:spacing w:val="-4"/>
          <w:rtl/>
        </w:rPr>
        <w:t>ره پا</w:t>
      </w:r>
      <w:r w:rsidR="00DF6C5B" w:rsidRPr="00FB713C">
        <w:rPr>
          <w:rStyle w:val="Char6"/>
          <w:spacing w:val="-4"/>
          <w:rtl/>
        </w:rPr>
        <w:t>ک</w:t>
      </w:r>
      <w:r w:rsidRPr="00FB713C">
        <w:rPr>
          <w:rStyle w:val="Char6"/>
          <w:spacing w:val="-4"/>
          <w:rtl/>
        </w:rPr>
        <w:t xml:space="preserve"> و مبرا است، چون در آن جمله «</w:t>
      </w:r>
      <w:r w:rsidRPr="00FB713C">
        <w:rPr>
          <w:rStyle w:val="Char1"/>
          <w:caps/>
          <w:spacing w:val="-4"/>
          <w:rtl/>
        </w:rPr>
        <w:t>سمعت رسول الله</w:t>
      </w:r>
      <w:r w:rsidRPr="00FB713C">
        <w:rPr>
          <w:rStyle w:val="Char6"/>
          <w:spacing w:val="-4"/>
          <w:rtl/>
        </w:rPr>
        <w:t>» و «</w:t>
      </w:r>
      <w:r w:rsidRPr="00FB713C">
        <w:rPr>
          <w:rStyle w:val="Char1"/>
          <w:caps/>
          <w:spacing w:val="-4"/>
          <w:rtl/>
        </w:rPr>
        <w:t>اخد بيدي</w:t>
      </w:r>
      <w:r w:rsidRPr="00FB713C">
        <w:rPr>
          <w:rStyle w:val="Char6"/>
          <w:spacing w:val="-4"/>
          <w:rtl/>
        </w:rPr>
        <w:t>» وجود ندارد. بل</w:t>
      </w:r>
      <w:r w:rsidR="00DF6C5B" w:rsidRPr="00FB713C">
        <w:rPr>
          <w:rStyle w:val="Char6"/>
          <w:spacing w:val="-4"/>
          <w:rtl/>
        </w:rPr>
        <w:t>ک</w:t>
      </w:r>
      <w:r w:rsidRPr="00FB713C">
        <w:rPr>
          <w:rStyle w:val="Char6"/>
          <w:spacing w:val="-4"/>
          <w:rtl/>
        </w:rPr>
        <w:t>ه راو</w:t>
      </w:r>
      <w:r w:rsidR="00DF6C5B" w:rsidRPr="00FB713C">
        <w:rPr>
          <w:rStyle w:val="Char6"/>
          <w:spacing w:val="-4"/>
          <w:rtl/>
        </w:rPr>
        <w:t>ی</w:t>
      </w:r>
      <w:r w:rsidRPr="00FB713C">
        <w:rPr>
          <w:rStyle w:val="Char6"/>
          <w:spacing w:val="-4"/>
          <w:rtl/>
        </w:rPr>
        <w:t>ان چن</w:t>
      </w:r>
      <w:r w:rsidR="00DF6C5B" w:rsidRPr="00FB713C">
        <w:rPr>
          <w:rStyle w:val="Char6"/>
          <w:spacing w:val="-4"/>
          <w:rtl/>
        </w:rPr>
        <w:t>ی</w:t>
      </w:r>
      <w:r w:rsidRPr="00FB713C">
        <w:rPr>
          <w:rStyle w:val="Char6"/>
          <w:spacing w:val="-4"/>
          <w:rtl/>
        </w:rPr>
        <w:t xml:space="preserve">ن گمان </w:t>
      </w:r>
      <w:r w:rsidR="00DF6C5B" w:rsidRPr="00FB713C">
        <w:rPr>
          <w:rStyle w:val="Char6"/>
          <w:spacing w:val="-4"/>
          <w:rtl/>
        </w:rPr>
        <w:t>ک</w:t>
      </w:r>
      <w:r w:rsidRPr="00FB713C">
        <w:rPr>
          <w:rStyle w:val="Char6"/>
          <w:spacing w:val="-4"/>
          <w:rtl/>
        </w:rPr>
        <w:t>رده‌اند.</w:t>
      </w:r>
    </w:p>
    <w:p w:rsidR="00B02293" w:rsidRPr="004F66F1" w:rsidRDefault="00B02293" w:rsidP="003F2198">
      <w:pPr>
        <w:widowControl w:val="0"/>
        <w:ind w:firstLine="284"/>
        <w:jc w:val="both"/>
        <w:rPr>
          <w:rStyle w:val="Char6"/>
          <w:rtl/>
        </w:rPr>
      </w:pPr>
      <w:r w:rsidRPr="004F66F1">
        <w:rPr>
          <w:rStyle w:val="Char6"/>
          <w:rtl/>
        </w:rPr>
        <w:t>خوانندگان عز</w:t>
      </w:r>
      <w:r w:rsidR="00DF6C5B" w:rsidRPr="004F66F1">
        <w:rPr>
          <w:rStyle w:val="Char6"/>
          <w:rtl/>
        </w:rPr>
        <w:t>ی</w:t>
      </w:r>
      <w:r w:rsidRPr="004F66F1">
        <w:rPr>
          <w:rStyle w:val="Char6"/>
          <w:rtl/>
        </w:rPr>
        <w:t>ز شا</w:t>
      </w:r>
      <w:r w:rsidR="00DF6C5B" w:rsidRPr="004F66F1">
        <w:rPr>
          <w:rStyle w:val="Char6"/>
          <w:rtl/>
        </w:rPr>
        <w:t>ی</w:t>
      </w:r>
      <w:r w:rsidRPr="004F66F1">
        <w:rPr>
          <w:rStyle w:val="Char6"/>
          <w:rtl/>
        </w:rPr>
        <w:t>د بعد از ا</w:t>
      </w:r>
      <w:r w:rsidR="00DF6C5B" w:rsidRPr="004F66F1">
        <w:rPr>
          <w:rStyle w:val="Char6"/>
          <w:rtl/>
        </w:rPr>
        <w:t>ی</w:t>
      </w:r>
      <w:r w:rsidRPr="004F66F1">
        <w:rPr>
          <w:rStyle w:val="Char6"/>
          <w:rtl/>
        </w:rPr>
        <w:t>ن توض</w:t>
      </w:r>
      <w:r w:rsidR="00DF6C5B" w:rsidRPr="004F66F1">
        <w:rPr>
          <w:rStyle w:val="Char6"/>
          <w:rtl/>
        </w:rPr>
        <w:t>ی</w:t>
      </w:r>
      <w:r w:rsidRPr="004F66F1">
        <w:rPr>
          <w:rStyle w:val="Char6"/>
          <w:rtl/>
        </w:rPr>
        <w:t>حات</w:t>
      </w:r>
      <w:r w:rsidR="003F2198" w:rsidRPr="004F66F1">
        <w:rPr>
          <w:rStyle w:val="Char6"/>
          <w:rFonts w:hint="cs"/>
          <w:rtl/>
        </w:rPr>
        <w:t>،</w:t>
      </w:r>
      <w:r w:rsidRPr="004F66F1">
        <w:rPr>
          <w:rStyle w:val="Char6"/>
          <w:rtl/>
        </w:rPr>
        <w:t xml:space="preserve"> از اعتراض ابور</w:t>
      </w:r>
      <w:r w:rsidR="00DF6C5B" w:rsidRPr="004F66F1">
        <w:rPr>
          <w:rStyle w:val="Char6"/>
          <w:rtl/>
        </w:rPr>
        <w:t>ی</w:t>
      </w:r>
      <w:r w:rsidRPr="004F66F1">
        <w:rPr>
          <w:rStyle w:val="Char6"/>
          <w:rtl/>
        </w:rPr>
        <w:t xml:space="preserve">ه </w:t>
      </w:r>
      <w:r w:rsidR="003F2198" w:rsidRPr="004F66F1">
        <w:rPr>
          <w:rStyle w:val="Char6"/>
          <w:rFonts w:hint="cs"/>
          <w:rtl/>
        </w:rPr>
        <w:t>از اینکه او</w:t>
      </w:r>
      <w:r w:rsidR="00F3074E">
        <w:rPr>
          <w:rStyle w:val="Char6"/>
          <w:rFonts w:hint="cs"/>
          <w:rtl/>
        </w:rPr>
        <w:t xml:space="preserve"> </w:t>
      </w:r>
      <w:r w:rsidRPr="004F66F1">
        <w:rPr>
          <w:rStyle w:val="Char6"/>
          <w:rtl/>
        </w:rPr>
        <w:t>م</w:t>
      </w:r>
      <w:r w:rsidR="00DF6C5B" w:rsidRPr="004F66F1">
        <w:rPr>
          <w:rStyle w:val="Char6"/>
          <w:rtl/>
        </w:rPr>
        <w:t>ی</w:t>
      </w:r>
      <w:r w:rsidRPr="004F66F1">
        <w:rPr>
          <w:rStyle w:val="Char6"/>
          <w:rtl/>
        </w:rPr>
        <w:t>‌خواهد بزرگان و عالمان همه‌</w:t>
      </w:r>
      <w:r w:rsidR="00DF6C5B" w:rsidRPr="004F66F1">
        <w:rPr>
          <w:rStyle w:val="Char6"/>
          <w:rtl/>
        </w:rPr>
        <w:t>ی</w:t>
      </w:r>
      <w:r w:rsidRPr="004F66F1">
        <w:rPr>
          <w:rStyle w:val="Char6"/>
          <w:rtl/>
        </w:rPr>
        <w:t xml:space="preserve"> دن</w:t>
      </w:r>
      <w:r w:rsidR="00DF6C5B" w:rsidRPr="004F66F1">
        <w:rPr>
          <w:rStyle w:val="Char6"/>
          <w:rtl/>
        </w:rPr>
        <w:t>ی</w:t>
      </w:r>
      <w:r w:rsidRPr="004F66F1">
        <w:rPr>
          <w:rStyle w:val="Char6"/>
          <w:rtl/>
        </w:rPr>
        <w:t>ا را برا</w:t>
      </w:r>
      <w:r w:rsidR="00DF6C5B" w:rsidRPr="004F66F1">
        <w:rPr>
          <w:rStyle w:val="Char6"/>
          <w:rtl/>
        </w:rPr>
        <w:t>ی</w:t>
      </w:r>
      <w:r w:rsidRPr="004F66F1">
        <w:rPr>
          <w:rStyle w:val="Char6"/>
          <w:rtl/>
        </w:rPr>
        <w:t xml:space="preserve"> ا</w:t>
      </w:r>
      <w:r w:rsidR="00DF6C5B" w:rsidRPr="004F66F1">
        <w:rPr>
          <w:rStyle w:val="Char6"/>
          <w:rtl/>
        </w:rPr>
        <w:t>ی</w:t>
      </w:r>
      <w:r w:rsidRPr="004F66F1">
        <w:rPr>
          <w:rStyle w:val="Char6"/>
          <w:rtl/>
        </w:rPr>
        <w:t>ن مسأله‌</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وچ</w:t>
      </w:r>
      <w:r w:rsidR="00DF6C5B" w:rsidRPr="004F66F1">
        <w:rPr>
          <w:rStyle w:val="Char6"/>
          <w:rtl/>
        </w:rPr>
        <w:t>ک</w:t>
      </w:r>
      <w:r w:rsidRPr="004F66F1">
        <w:rPr>
          <w:rStyle w:val="Char6"/>
          <w:rtl/>
        </w:rPr>
        <w:t xml:space="preserve"> صدا بزند و از آنها بخواهد </w:t>
      </w:r>
      <w:r w:rsidR="00DF6C5B" w:rsidRPr="004F66F1">
        <w:rPr>
          <w:rStyle w:val="Char6"/>
          <w:rtl/>
        </w:rPr>
        <w:t>ک</w:t>
      </w:r>
      <w:r w:rsidRPr="004F66F1">
        <w:rPr>
          <w:rStyle w:val="Char6"/>
          <w:rtl/>
        </w:rPr>
        <w:t>ه به داد ابوهر</w:t>
      </w:r>
      <w:r w:rsidR="00DF6C5B" w:rsidRPr="004F66F1">
        <w:rPr>
          <w:rStyle w:val="Char6"/>
          <w:rtl/>
        </w:rPr>
        <w:t>ی</w:t>
      </w:r>
      <w:r w:rsidRPr="004F66F1">
        <w:rPr>
          <w:rStyle w:val="Char6"/>
          <w:rtl/>
        </w:rPr>
        <w:t>ره برسند</w:t>
      </w:r>
      <w:r w:rsidR="003F2198" w:rsidRPr="004F66F1">
        <w:rPr>
          <w:rStyle w:val="Char6"/>
          <w:rFonts w:hint="cs"/>
          <w:rtl/>
        </w:rPr>
        <w:t>، مانند من به خنده بیافتید</w:t>
      </w:r>
      <w:r w:rsidRPr="004F66F1">
        <w:rPr>
          <w:rStyle w:val="Char6"/>
          <w:rtl/>
        </w:rPr>
        <w:t>.</w:t>
      </w:r>
    </w:p>
    <w:p w:rsidR="00B02293" w:rsidRPr="004F66F1" w:rsidRDefault="00B02293" w:rsidP="00B02293">
      <w:pPr>
        <w:ind w:firstLine="284"/>
        <w:jc w:val="both"/>
        <w:rPr>
          <w:rStyle w:val="Char6"/>
          <w:rtl/>
        </w:rPr>
      </w:pPr>
      <w:r w:rsidRPr="004F66F1">
        <w:rPr>
          <w:rStyle w:val="Char6"/>
          <w:rtl/>
        </w:rPr>
        <w:t>همه اعترافات او بر اساس گمان و هو</w:t>
      </w:r>
      <w:r w:rsidR="00DF6C5B" w:rsidRPr="004F66F1">
        <w:rPr>
          <w:rStyle w:val="Char6"/>
          <w:rtl/>
        </w:rPr>
        <w:t>ی</w:t>
      </w:r>
      <w:r w:rsidRPr="004F66F1">
        <w:rPr>
          <w:rStyle w:val="Char6"/>
          <w:rtl/>
        </w:rPr>
        <w:t xml:space="preserve"> و هوس است </w:t>
      </w:r>
      <w:r w:rsidR="00DF6C5B" w:rsidRPr="004F66F1">
        <w:rPr>
          <w:rStyle w:val="Char6"/>
          <w:rtl/>
        </w:rPr>
        <w:t>ک</w:t>
      </w:r>
      <w:r w:rsidRPr="004F66F1">
        <w:rPr>
          <w:rStyle w:val="Char6"/>
          <w:rtl/>
        </w:rPr>
        <w:t>ه چن</w:t>
      </w:r>
      <w:r w:rsidR="00DF6C5B" w:rsidRPr="004F66F1">
        <w:rPr>
          <w:rStyle w:val="Char6"/>
          <w:rtl/>
        </w:rPr>
        <w:t>ی</w:t>
      </w:r>
      <w:r w:rsidRPr="004F66F1">
        <w:rPr>
          <w:rStyle w:val="Char6"/>
          <w:rtl/>
        </w:rPr>
        <w:t>ن گمان‌ها</w:t>
      </w:r>
      <w:r w:rsidR="00DF6C5B" w:rsidRPr="004F66F1">
        <w:rPr>
          <w:rStyle w:val="Char6"/>
          <w:rtl/>
        </w:rPr>
        <w:t>یی</w:t>
      </w:r>
      <w:r w:rsidRPr="004F66F1">
        <w:rPr>
          <w:rStyle w:val="Char6"/>
          <w:rtl/>
        </w:rPr>
        <w:t xml:space="preserve"> انسان را تا جهنم همراه</w:t>
      </w:r>
      <w:r w:rsidR="00DF6C5B" w:rsidRPr="004F66F1">
        <w:rPr>
          <w:rStyle w:val="Char6"/>
          <w:rtl/>
        </w:rPr>
        <w:t>ی</w:t>
      </w:r>
      <w:r w:rsidRPr="004F66F1">
        <w:rPr>
          <w:rStyle w:val="Char6"/>
          <w:rtl/>
        </w:rPr>
        <w:t xml:space="preserve"> خواهند </w:t>
      </w:r>
      <w:r w:rsidR="00DF6C5B" w:rsidRPr="004F66F1">
        <w:rPr>
          <w:rStyle w:val="Char6"/>
          <w:rtl/>
        </w:rPr>
        <w:t>ک</w:t>
      </w:r>
      <w:r w:rsidRPr="004F66F1">
        <w:rPr>
          <w:rStyle w:val="Char6"/>
          <w:rtl/>
        </w:rPr>
        <w:t>رد.</w:t>
      </w:r>
    </w:p>
    <w:p w:rsidR="00B02293" w:rsidRPr="004F66F1" w:rsidRDefault="00DF6C5B" w:rsidP="00B02293">
      <w:pPr>
        <w:ind w:firstLine="284"/>
        <w:jc w:val="both"/>
        <w:rPr>
          <w:rStyle w:val="Char6"/>
          <w:rtl/>
        </w:rPr>
      </w:pPr>
      <w:r w:rsidRPr="004F66F1">
        <w:rPr>
          <w:rStyle w:val="Char6"/>
          <w:rtl/>
        </w:rPr>
        <w:t>ک</w:t>
      </w:r>
      <w:r w:rsidR="00B02293" w:rsidRPr="004F66F1">
        <w:rPr>
          <w:rStyle w:val="Char6"/>
          <w:rtl/>
        </w:rPr>
        <w:t>س</w:t>
      </w:r>
      <w:r w:rsidRPr="004F66F1">
        <w:rPr>
          <w:rStyle w:val="Char6"/>
          <w:rtl/>
        </w:rPr>
        <w:t>ی</w:t>
      </w:r>
      <w:r w:rsidR="00B02293" w:rsidRPr="004F66F1">
        <w:rPr>
          <w:rStyle w:val="Char6"/>
          <w:rtl/>
        </w:rPr>
        <w:t xml:space="preserve"> که </w:t>
      </w:r>
      <w:r w:rsidRPr="004F66F1">
        <w:rPr>
          <w:rStyle w:val="Char6"/>
          <w:rtl/>
        </w:rPr>
        <w:t>ک</w:t>
      </w:r>
      <w:r w:rsidR="00B02293" w:rsidRPr="004F66F1">
        <w:rPr>
          <w:rStyle w:val="Char6"/>
          <w:rtl/>
        </w:rPr>
        <w:t>لام ابور</w:t>
      </w:r>
      <w:r w:rsidRPr="004F66F1">
        <w:rPr>
          <w:rStyle w:val="Char6"/>
          <w:rtl/>
        </w:rPr>
        <w:t>ی</w:t>
      </w:r>
      <w:r w:rsidR="00B02293" w:rsidRPr="004F66F1">
        <w:rPr>
          <w:rStyle w:val="Char6"/>
          <w:rtl/>
        </w:rPr>
        <w:t>ه را بخواند گمان م</w:t>
      </w:r>
      <w:r w:rsidRPr="004F66F1">
        <w:rPr>
          <w:rStyle w:val="Char6"/>
          <w:rtl/>
        </w:rPr>
        <w:t>ی</w:t>
      </w:r>
      <w:r w:rsidR="00B02293" w:rsidRPr="004F66F1">
        <w:rPr>
          <w:rStyle w:val="Char6"/>
          <w:rtl/>
        </w:rPr>
        <w:t>‌</w:t>
      </w:r>
      <w:r w:rsidRPr="004F66F1">
        <w:rPr>
          <w:rStyle w:val="Char6"/>
          <w:rtl/>
        </w:rPr>
        <w:t>ک</w:t>
      </w:r>
      <w:r w:rsidR="00B02293" w:rsidRPr="004F66F1">
        <w:rPr>
          <w:rStyle w:val="Char6"/>
          <w:rtl/>
        </w:rPr>
        <w:t>ند ابور</w:t>
      </w:r>
      <w:r w:rsidRPr="004F66F1">
        <w:rPr>
          <w:rStyle w:val="Char6"/>
          <w:rtl/>
        </w:rPr>
        <w:t>ی</w:t>
      </w:r>
      <w:r w:rsidR="00B02293" w:rsidRPr="004F66F1">
        <w:rPr>
          <w:rStyle w:val="Char6"/>
          <w:rtl/>
        </w:rPr>
        <w:t>ه به فضا رفته و درها</w:t>
      </w:r>
      <w:r w:rsidRPr="004F66F1">
        <w:rPr>
          <w:rStyle w:val="Char6"/>
          <w:rtl/>
        </w:rPr>
        <w:t>ی</w:t>
      </w:r>
      <w:r w:rsidR="00B02293" w:rsidRPr="004F66F1">
        <w:rPr>
          <w:rStyle w:val="Char6"/>
          <w:rtl/>
        </w:rPr>
        <w:t xml:space="preserve"> آسمان را باز </w:t>
      </w:r>
      <w:r w:rsidRPr="004F66F1">
        <w:rPr>
          <w:rStyle w:val="Char6"/>
          <w:rtl/>
        </w:rPr>
        <w:t>ک</w:t>
      </w:r>
      <w:r w:rsidR="00B02293" w:rsidRPr="004F66F1">
        <w:rPr>
          <w:rStyle w:val="Char6"/>
          <w:rtl/>
        </w:rPr>
        <w:t>رده است و ا</w:t>
      </w:r>
      <w:r w:rsidRPr="004F66F1">
        <w:rPr>
          <w:rStyle w:val="Char6"/>
          <w:rtl/>
        </w:rPr>
        <w:t>ی</w:t>
      </w:r>
      <w:r w:rsidR="00B02293" w:rsidRPr="004F66F1">
        <w:rPr>
          <w:rStyle w:val="Char6"/>
          <w:rtl/>
        </w:rPr>
        <w:t>ن رفتار او بر</w:t>
      </w:r>
      <w:r w:rsidR="00F3074E">
        <w:rPr>
          <w:rStyle w:val="Char6"/>
          <w:rtl/>
        </w:rPr>
        <w:t xml:space="preserve"> </w:t>
      </w:r>
      <w:r w:rsidR="00B02293" w:rsidRPr="004F66F1">
        <w:rPr>
          <w:rStyle w:val="Char6"/>
          <w:rtl/>
        </w:rPr>
        <w:t>نادان</w:t>
      </w:r>
      <w:r w:rsidRPr="004F66F1">
        <w:rPr>
          <w:rStyle w:val="Char6"/>
          <w:rtl/>
        </w:rPr>
        <w:t>ی</w:t>
      </w:r>
      <w:r w:rsidR="00B02293" w:rsidRPr="004F66F1">
        <w:rPr>
          <w:rStyle w:val="Char6"/>
          <w:rtl/>
        </w:rPr>
        <w:t xml:space="preserve"> آمیخته به غرور دلالت دارند و ه</w:t>
      </w:r>
      <w:r w:rsidRPr="004F66F1">
        <w:rPr>
          <w:rStyle w:val="Char6"/>
          <w:rtl/>
        </w:rPr>
        <w:t>ی</w:t>
      </w:r>
      <w:r w:rsidR="00B02293" w:rsidRPr="004F66F1">
        <w:rPr>
          <w:rStyle w:val="Char6"/>
          <w:rtl/>
        </w:rPr>
        <w:t>چ صفت</w:t>
      </w:r>
      <w:r w:rsidRPr="004F66F1">
        <w:rPr>
          <w:rStyle w:val="Char6"/>
          <w:rtl/>
        </w:rPr>
        <w:t>ی</w:t>
      </w:r>
      <w:r w:rsidR="00B02293" w:rsidRPr="004F66F1">
        <w:rPr>
          <w:rStyle w:val="Char6"/>
          <w:rtl/>
        </w:rPr>
        <w:t xml:space="preserve"> برا</w:t>
      </w:r>
      <w:r w:rsidRPr="004F66F1">
        <w:rPr>
          <w:rStyle w:val="Char6"/>
          <w:rtl/>
        </w:rPr>
        <w:t>ی</w:t>
      </w:r>
      <w:r w:rsidR="00B02293" w:rsidRPr="004F66F1">
        <w:rPr>
          <w:rStyle w:val="Char6"/>
          <w:rtl/>
        </w:rPr>
        <w:t xml:space="preserve"> محقق مضرتر و بدتر از جهل و غرور ن</w:t>
      </w:r>
      <w:r w:rsidRPr="004F66F1">
        <w:rPr>
          <w:rStyle w:val="Char6"/>
          <w:rtl/>
        </w:rPr>
        <w:t>ی</w:t>
      </w:r>
      <w:r w:rsidR="00B02293" w:rsidRPr="004F66F1">
        <w:rPr>
          <w:rStyle w:val="Char6"/>
          <w:rtl/>
        </w:rPr>
        <w:t>ست.</w:t>
      </w:r>
    </w:p>
    <w:p w:rsidR="00B02293" w:rsidRPr="004F66F1" w:rsidRDefault="00B02293" w:rsidP="005075C3">
      <w:pPr>
        <w:pStyle w:val="a4"/>
        <w:rPr>
          <w:caps/>
        </w:rPr>
      </w:pPr>
      <w:bookmarkStart w:id="288" w:name="_Toc354652168"/>
      <w:bookmarkStart w:id="289" w:name="_Toc432785951"/>
      <w:bookmarkStart w:id="290" w:name="_Toc433011437"/>
      <w:r w:rsidRPr="004F66F1">
        <w:rPr>
          <w:caps/>
          <w:rtl/>
        </w:rPr>
        <w:t>اعتراض او به حد</w:t>
      </w:r>
      <w:r w:rsidR="00DF6C5B" w:rsidRPr="004F66F1">
        <w:rPr>
          <w:caps/>
          <w:rtl/>
        </w:rPr>
        <w:t>ی</w:t>
      </w:r>
      <w:r w:rsidRPr="004F66F1">
        <w:rPr>
          <w:caps/>
          <w:rtl/>
        </w:rPr>
        <w:t>ث بخار</w:t>
      </w:r>
      <w:r w:rsidR="00DF6C5B" w:rsidRPr="004F66F1">
        <w:rPr>
          <w:caps/>
          <w:rtl/>
        </w:rPr>
        <w:t>ی</w:t>
      </w:r>
      <w:bookmarkEnd w:id="288"/>
      <w:bookmarkEnd w:id="289"/>
      <w:bookmarkEnd w:id="290"/>
    </w:p>
    <w:p w:rsidR="00B02293" w:rsidRPr="00FB713C" w:rsidRDefault="00B02293" w:rsidP="005075C3">
      <w:pPr>
        <w:ind w:firstLine="284"/>
        <w:jc w:val="both"/>
        <w:rPr>
          <w:rStyle w:val="Char6"/>
          <w:spacing w:val="-2"/>
          <w:rtl/>
        </w:rPr>
      </w:pPr>
      <w:r w:rsidRPr="00FB713C">
        <w:rPr>
          <w:rStyle w:val="Char6"/>
          <w:spacing w:val="-2"/>
          <w:rtl/>
        </w:rPr>
        <w:t>در صفحه‌</w:t>
      </w:r>
      <w:r w:rsidR="00DF6C5B" w:rsidRPr="00FB713C">
        <w:rPr>
          <w:rStyle w:val="Char6"/>
          <w:spacing w:val="-2"/>
          <w:rtl/>
        </w:rPr>
        <w:t>ی</w:t>
      </w:r>
      <w:r w:rsidRPr="00FB713C">
        <w:rPr>
          <w:rStyle w:val="Char6"/>
          <w:spacing w:val="-2"/>
          <w:rtl/>
        </w:rPr>
        <w:t xml:space="preserve"> 176 م</w:t>
      </w:r>
      <w:r w:rsidR="00DF6C5B" w:rsidRPr="00FB713C">
        <w:rPr>
          <w:rStyle w:val="Char6"/>
          <w:spacing w:val="-2"/>
          <w:rtl/>
        </w:rPr>
        <w:t>ی</w:t>
      </w:r>
      <w:r w:rsidRPr="00FB713C">
        <w:rPr>
          <w:rStyle w:val="Char6"/>
          <w:spacing w:val="-2"/>
          <w:rtl/>
        </w:rPr>
        <w:t>‌گو</w:t>
      </w:r>
      <w:r w:rsidR="00DF6C5B" w:rsidRPr="00FB713C">
        <w:rPr>
          <w:rStyle w:val="Char6"/>
          <w:spacing w:val="-2"/>
          <w:rtl/>
        </w:rPr>
        <w:t>ی</w:t>
      </w:r>
      <w:r w:rsidRPr="00FB713C">
        <w:rPr>
          <w:rStyle w:val="Char6"/>
          <w:spacing w:val="-2"/>
          <w:rtl/>
        </w:rPr>
        <w:t>د: بخار</w:t>
      </w:r>
      <w:r w:rsidR="00DF6C5B" w:rsidRPr="00FB713C">
        <w:rPr>
          <w:rStyle w:val="Char6"/>
          <w:spacing w:val="-2"/>
          <w:rtl/>
        </w:rPr>
        <w:t>ی</w:t>
      </w:r>
      <w:r w:rsidRPr="00FB713C">
        <w:rPr>
          <w:rStyle w:val="Char6"/>
          <w:spacing w:val="-2"/>
          <w:rtl/>
        </w:rPr>
        <w:t xml:space="preserve"> از ابوهر</w:t>
      </w:r>
      <w:r w:rsidR="00DF6C5B" w:rsidRPr="00FB713C">
        <w:rPr>
          <w:rStyle w:val="Char6"/>
          <w:spacing w:val="-2"/>
          <w:rtl/>
        </w:rPr>
        <w:t>ی</w:t>
      </w:r>
      <w:r w:rsidRPr="00FB713C">
        <w:rPr>
          <w:rStyle w:val="Char6"/>
          <w:spacing w:val="-2"/>
          <w:rtl/>
        </w:rPr>
        <w:t>ره روا</w:t>
      </w:r>
      <w:r w:rsidR="00DF6C5B" w:rsidRPr="00FB713C">
        <w:rPr>
          <w:rStyle w:val="Char6"/>
          <w:spacing w:val="-2"/>
          <w:rtl/>
        </w:rPr>
        <w:t>ی</w:t>
      </w:r>
      <w:r w:rsidRPr="00FB713C">
        <w:rPr>
          <w:rStyle w:val="Char6"/>
          <w:spacing w:val="-2"/>
          <w:rtl/>
        </w:rPr>
        <w:t xml:space="preserve">ت </w:t>
      </w:r>
      <w:r w:rsidR="00DF6C5B" w:rsidRPr="00FB713C">
        <w:rPr>
          <w:rStyle w:val="Char6"/>
          <w:spacing w:val="-2"/>
          <w:rtl/>
        </w:rPr>
        <w:t>ک</w:t>
      </w:r>
      <w:r w:rsidRPr="00FB713C">
        <w:rPr>
          <w:rStyle w:val="Char6"/>
          <w:spacing w:val="-2"/>
          <w:rtl/>
        </w:rPr>
        <w:t xml:space="preserve">رده </w:t>
      </w:r>
      <w:r w:rsidR="00DF6C5B" w:rsidRPr="00FB713C">
        <w:rPr>
          <w:rStyle w:val="Char6"/>
          <w:spacing w:val="-2"/>
          <w:rtl/>
        </w:rPr>
        <w:t>ک</w:t>
      </w:r>
      <w:r w:rsidRPr="00FB713C">
        <w:rPr>
          <w:rStyle w:val="Char6"/>
          <w:spacing w:val="-2"/>
          <w:rtl/>
        </w:rPr>
        <w:t>ه رسول خدا فرمود: هر</w:t>
      </w:r>
      <w:r w:rsidR="00DF6C5B" w:rsidRPr="00FB713C">
        <w:rPr>
          <w:rStyle w:val="Char6"/>
          <w:spacing w:val="-2"/>
          <w:rtl/>
        </w:rPr>
        <w:t>ک</w:t>
      </w:r>
      <w:r w:rsidRPr="00FB713C">
        <w:rPr>
          <w:rStyle w:val="Char6"/>
          <w:spacing w:val="-2"/>
          <w:rtl/>
        </w:rPr>
        <w:t>س</w:t>
      </w:r>
      <w:r w:rsidR="00DF6C5B" w:rsidRPr="00FB713C">
        <w:rPr>
          <w:rStyle w:val="Char6"/>
          <w:spacing w:val="-2"/>
          <w:rtl/>
        </w:rPr>
        <w:t>ی</w:t>
      </w:r>
      <w:r w:rsidRPr="00FB713C">
        <w:rPr>
          <w:rStyle w:val="Char6"/>
          <w:spacing w:val="-2"/>
          <w:rtl/>
        </w:rPr>
        <w:t xml:space="preserve"> دشمن دوست و ول</w:t>
      </w:r>
      <w:r w:rsidR="00DF6C5B" w:rsidRPr="00FB713C">
        <w:rPr>
          <w:rStyle w:val="Char6"/>
          <w:spacing w:val="-2"/>
          <w:rtl/>
        </w:rPr>
        <w:t>ی</w:t>
      </w:r>
      <w:r w:rsidRPr="00FB713C">
        <w:rPr>
          <w:rStyle w:val="Char6"/>
          <w:spacing w:val="-2"/>
          <w:rtl/>
        </w:rPr>
        <w:t xml:space="preserve"> من باشد با او اعلام جنگ م</w:t>
      </w:r>
      <w:r w:rsidR="00DF6C5B" w:rsidRPr="00FB713C">
        <w:rPr>
          <w:rStyle w:val="Char6"/>
          <w:spacing w:val="-2"/>
          <w:rtl/>
        </w:rPr>
        <w:t>ی</w:t>
      </w:r>
      <w:r w:rsidRPr="00FB713C">
        <w:rPr>
          <w:rStyle w:val="Char6"/>
          <w:spacing w:val="-2"/>
          <w:rtl/>
        </w:rPr>
        <w:t>‌</w:t>
      </w:r>
      <w:r w:rsidR="00DF6C5B" w:rsidRPr="00FB713C">
        <w:rPr>
          <w:rStyle w:val="Char6"/>
          <w:spacing w:val="-2"/>
          <w:rtl/>
        </w:rPr>
        <w:t>ک</w:t>
      </w:r>
      <w:r w:rsidRPr="00FB713C">
        <w:rPr>
          <w:rStyle w:val="Char6"/>
          <w:spacing w:val="-2"/>
          <w:rtl/>
        </w:rPr>
        <w:t>نم و محبوب‌تر</w:t>
      </w:r>
      <w:r w:rsidR="00DF6C5B" w:rsidRPr="00FB713C">
        <w:rPr>
          <w:rStyle w:val="Char6"/>
          <w:spacing w:val="-2"/>
          <w:rtl/>
        </w:rPr>
        <w:t>ی</w:t>
      </w:r>
      <w:r w:rsidRPr="00FB713C">
        <w:rPr>
          <w:rStyle w:val="Char6"/>
          <w:spacing w:val="-2"/>
          <w:rtl/>
        </w:rPr>
        <w:t>ن چ</w:t>
      </w:r>
      <w:r w:rsidR="00DF6C5B" w:rsidRPr="00FB713C">
        <w:rPr>
          <w:rStyle w:val="Char6"/>
          <w:spacing w:val="-2"/>
          <w:rtl/>
        </w:rPr>
        <w:t>ی</w:t>
      </w:r>
      <w:r w:rsidRPr="00FB713C">
        <w:rPr>
          <w:rStyle w:val="Char6"/>
          <w:spacing w:val="-2"/>
          <w:rtl/>
        </w:rPr>
        <w:t>ز</w:t>
      </w:r>
      <w:r w:rsidR="00DF6C5B" w:rsidRPr="00FB713C">
        <w:rPr>
          <w:rStyle w:val="Char6"/>
          <w:spacing w:val="-2"/>
          <w:rtl/>
        </w:rPr>
        <w:t>ی</w:t>
      </w:r>
      <w:r w:rsidRPr="00FB713C">
        <w:rPr>
          <w:rStyle w:val="Char6"/>
          <w:spacing w:val="-2"/>
          <w:rtl/>
        </w:rPr>
        <w:t xml:space="preserve"> </w:t>
      </w:r>
      <w:r w:rsidR="00DF6C5B" w:rsidRPr="00FB713C">
        <w:rPr>
          <w:rStyle w:val="Char6"/>
          <w:spacing w:val="-2"/>
          <w:rtl/>
        </w:rPr>
        <w:t>ک</w:t>
      </w:r>
      <w:r w:rsidRPr="00FB713C">
        <w:rPr>
          <w:rStyle w:val="Char6"/>
          <w:spacing w:val="-2"/>
          <w:rtl/>
        </w:rPr>
        <w:t>ه بنده با آن به خدا نزد</w:t>
      </w:r>
      <w:r w:rsidR="00DF6C5B" w:rsidRPr="00FB713C">
        <w:rPr>
          <w:rStyle w:val="Char6"/>
          <w:spacing w:val="-2"/>
          <w:rtl/>
        </w:rPr>
        <w:t>یک</w:t>
      </w:r>
      <w:r w:rsidRPr="00FB713C">
        <w:rPr>
          <w:rStyle w:val="Char6"/>
          <w:spacing w:val="-2"/>
          <w:rtl/>
        </w:rPr>
        <w:t xml:space="preserve"> م</w:t>
      </w:r>
      <w:r w:rsidR="00DF6C5B" w:rsidRPr="00FB713C">
        <w:rPr>
          <w:rStyle w:val="Char6"/>
          <w:spacing w:val="-2"/>
          <w:rtl/>
        </w:rPr>
        <w:t>ی</w:t>
      </w:r>
      <w:r w:rsidRPr="00FB713C">
        <w:rPr>
          <w:rStyle w:val="Char6"/>
          <w:spacing w:val="-2"/>
          <w:rtl/>
        </w:rPr>
        <w:t>‌‌شود واجبات است و بعد از آن پیوسته بنده با انجام نوافل به من نزد</w:t>
      </w:r>
      <w:r w:rsidR="00DF6C5B" w:rsidRPr="00FB713C">
        <w:rPr>
          <w:rStyle w:val="Char6"/>
          <w:spacing w:val="-2"/>
          <w:rtl/>
        </w:rPr>
        <w:t>یک</w:t>
      </w:r>
      <w:r w:rsidRPr="00FB713C">
        <w:rPr>
          <w:rStyle w:val="Char6"/>
          <w:spacing w:val="-2"/>
          <w:rtl/>
        </w:rPr>
        <w:t xml:space="preserve"> م</w:t>
      </w:r>
      <w:r w:rsidR="00DF6C5B" w:rsidRPr="00FB713C">
        <w:rPr>
          <w:rStyle w:val="Char6"/>
          <w:spacing w:val="-2"/>
          <w:rtl/>
        </w:rPr>
        <w:t>ی</w:t>
      </w:r>
      <w:r w:rsidRPr="00FB713C">
        <w:rPr>
          <w:rStyle w:val="Char6"/>
          <w:spacing w:val="-2"/>
          <w:rtl/>
        </w:rPr>
        <w:t>‌شود. تا من او را دوست دارم وقت</w:t>
      </w:r>
      <w:r w:rsidR="00DF6C5B" w:rsidRPr="00FB713C">
        <w:rPr>
          <w:rStyle w:val="Char6"/>
          <w:spacing w:val="-2"/>
          <w:rtl/>
        </w:rPr>
        <w:t>ی</w:t>
      </w:r>
      <w:r w:rsidRPr="00FB713C">
        <w:rPr>
          <w:rStyle w:val="Char6"/>
          <w:spacing w:val="-2"/>
          <w:rtl/>
        </w:rPr>
        <w:t xml:space="preserve"> او را دوست داشتم، گوش</w:t>
      </w:r>
      <w:r w:rsidR="005075C3" w:rsidRPr="00FB713C">
        <w:rPr>
          <w:rStyle w:val="Char6"/>
          <w:rFonts w:hint="cs"/>
          <w:spacing w:val="-2"/>
          <w:rtl/>
        </w:rPr>
        <w:t xml:space="preserve"> او</w:t>
      </w:r>
      <w:r w:rsidRPr="00FB713C">
        <w:rPr>
          <w:rStyle w:val="Char6"/>
          <w:spacing w:val="-2"/>
          <w:rtl/>
        </w:rPr>
        <w:t xml:space="preserve"> م</w:t>
      </w:r>
      <w:r w:rsidR="00DF6C5B" w:rsidRPr="00FB713C">
        <w:rPr>
          <w:rStyle w:val="Char6"/>
          <w:spacing w:val="-2"/>
          <w:rtl/>
        </w:rPr>
        <w:t>ی</w:t>
      </w:r>
      <w:r w:rsidRPr="00FB713C">
        <w:rPr>
          <w:rStyle w:val="Char6"/>
          <w:spacing w:val="-2"/>
          <w:rtl/>
        </w:rPr>
        <w:t xml:space="preserve">‌شوم </w:t>
      </w:r>
      <w:r w:rsidR="00DF6C5B" w:rsidRPr="00FB713C">
        <w:rPr>
          <w:rStyle w:val="Char6"/>
          <w:spacing w:val="-2"/>
          <w:rtl/>
        </w:rPr>
        <w:t>ک</w:t>
      </w:r>
      <w:r w:rsidRPr="00FB713C">
        <w:rPr>
          <w:rStyle w:val="Char6"/>
          <w:spacing w:val="-2"/>
          <w:rtl/>
        </w:rPr>
        <w:t>ه با آن م</w:t>
      </w:r>
      <w:r w:rsidR="00DF6C5B" w:rsidRPr="00FB713C">
        <w:rPr>
          <w:rStyle w:val="Char6"/>
          <w:spacing w:val="-2"/>
          <w:rtl/>
        </w:rPr>
        <w:t>ی</w:t>
      </w:r>
      <w:r w:rsidRPr="00FB713C">
        <w:rPr>
          <w:rStyle w:val="Char6"/>
          <w:spacing w:val="-2"/>
          <w:rtl/>
        </w:rPr>
        <w:t>‌شنود، چشم</w:t>
      </w:r>
      <w:r w:rsidR="00DF6C5B" w:rsidRPr="00FB713C">
        <w:rPr>
          <w:rStyle w:val="Char6"/>
          <w:spacing w:val="-2"/>
          <w:rtl/>
        </w:rPr>
        <w:t>ی</w:t>
      </w:r>
      <w:r w:rsidRPr="00FB713C">
        <w:rPr>
          <w:rStyle w:val="Char6"/>
          <w:spacing w:val="-2"/>
          <w:rtl/>
        </w:rPr>
        <w:t xml:space="preserve"> </w:t>
      </w:r>
      <w:r w:rsidR="00DF6C5B" w:rsidRPr="00FB713C">
        <w:rPr>
          <w:rStyle w:val="Char6"/>
          <w:spacing w:val="-2"/>
          <w:rtl/>
        </w:rPr>
        <w:t>ک</w:t>
      </w:r>
      <w:r w:rsidRPr="00FB713C">
        <w:rPr>
          <w:rStyle w:val="Char6"/>
          <w:spacing w:val="-2"/>
          <w:rtl/>
        </w:rPr>
        <w:t>ه با آن م</w:t>
      </w:r>
      <w:r w:rsidR="00DF6C5B" w:rsidRPr="00FB713C">
        <w:rPr>
          <w:rStyle w:val="Char6"/>
          <w:spacing w:val="-2"/>
          <w:rtl/>
        </w:rPr>
        <w:t>ی</w:t>
      </w:r>
      <w:r w:rsidRPr="00FB713C">
        <w:rPr>
          <w:rStyle w:val="Char6"/>
          <w:spacing w:val="-2"/>
          <w:rtl/>
        </w:rPr>
        <w:t>‌ب</w:t>
      </w:r>
      <w:r w:rsidR="00DF6C5B" w:rsidRPr="00FB713C">
        <w:rPr>
          <w:rStyle w:val="Char6"/>
          <w:spacing w:val="-2"/>
          <w:rtl/>
        </w:rPr>
        <w:t>ی</w:t>
      </w:r>
      <w:r w:rsidRPr="00FB713C">
        <w:rPr>
          <w:rStyle w:val="Char6"/>
          <w:spacing w:val="-2"/>
          <w:rtl/>
        </w:rPr>
        <w:t>ند و دست</w:t>
      </w:r>
      <w:r w:rsidR="00DF6C5B" w:rsidRPr="00FB713C">
        <w:rPr>
          <w:rStyle w:val="Char6"/>
          <w:spacing w:val="-2"/>
          <w:rtl/>
        </w:rPr>
        <w:t>ی</w:t>
      </w:r>
      <w:r w:rsidRPr="00FB713C">
        <w:rPr>
          <w:rStyle w:val="Char6"/>
          <w:spacing w:val="-2"/>
          <w:rtl/>
        </w:rPr>
        <w:t xml:space="preserve"> </w:t>
      </w:r>
      <w:r w:rsidR="00DF6C5B" w:rsidRPr="00FB713C">
        <w:rPr>
          <w:rStyle w:val="Char6"/>
          <w:spacing w:val="-2"/>
          <w:rtl/>
        </w:rPr>
        <w:t>ک</w:t>
      </w:r>
      <w:r w:rsidRPr="00FB713C">
        <w:rPr>
          <w:rStyle w:val="Char6"/>
          <w:spacing w:val="-2"/>
          <w:rtl/>
        </w:rPr>
        <w:t xml:space="preserve">ه با آن </w:t>
      </w:r>
      <w:r w:rsidR="005075C3" w:rsidRPr="00FB713C">
        <w:rPr>
          <w:rStyle w:val="Char6"/>
          <w:rFonts w:hint="cs"/>
          <w:spacing w:val="-2"/>
          <w:rtl/>
        </w:rPr>
        <w:t>می‌گیرد</w:t>
      </w:r>
      <w:r w:rsidRPr="00FB713C">
        <w:rPr>
          <w:rStyle w:val="Char6"/>
          <w:spacing w:val="-2"/>
          <w:rtl/>
        </w:rPr>
        <w:t xml:space="preserve"> و پا</w:t>
      </w:r>
      <w:r w:rsidR="00DF6C5B" w:rsidRPr="00FB713C">
        <w:rPr>
          <w:rStyle w:val="Char6"/>
          <w:spacing w:val="-2"/>
          <w:rtl/>
        </w:rPr>
        <w:t>یی</w:t>
      </w:r>
      <w:r w:rsidRPr="00FB713C">
        <w:rPr>
          <w:rStyle w:val="Char6"/>
          <w:spacing w:val="-2"/>
          <w:rtl/>
        </w:rPr>
        <w:t xml:space="preserve"> </w:t>
      </w:r>
      <w:r w:rsidR="00DF6C5B" w:rsidRPr="00FB713C">
        <w:rPr>
          <w:rStyle w:val="Char6"/>
          <w:spacing w:val="-2"/>
          <w:rtl/>
        </w:rPr>
        <w:t>ک</w:t>
      </w:r>
      <w:r w:rsidRPr="00FB713C">
        <w:rPr>
          <w:rStyle w:val="Char6"/>
          <w:spacing w:val="-2"/>
          <w:rtl/>
        </w:rPr>
        <w:t>ه با آن راه م</w:t>
      </w:r>
      <w:r w:rsidR="00DF6C5B" w:rsidRPr="00FB713C">
        <w:rPr>
          <w:rStyle w:val="Char6"/>
          <w:spacing w:val="-2"/>
          <w:rtl/>
        </w:rPr>
        <w:t>ی</w:t>
      </w:r>
      <w:r w:rsidRPr="00FB713C">
        <w:rPr>
          <w:rStyle w:val="Char6"/>
          <w:spacing w:val="-2"/>
          <w:rtl/>
        </w:rPr>
        <w:t>‌رود، من در انجام ه</w:t>
      </w:r>
      <w:r w:rsidR="00DF6C5B" w:rsidRPr="00FB713C">
        <w:rPr>
          <w:rStyle w:val="Char6"/>
          <w:spacing w:val="-2"/>
          <w:rtl/>
        </w:rPr>
        <w:t>ی</w:t>
      </w:r>
      <w:r w:rsidRPr="00FB713C">
        <w:rPr>
          <w:rStyle w:val="Char6"/>
          <w:spacing w:val="-2"/>
          <w:rtl/>
        </w:rPr>
        <w:t>چ چ</w:t>
      </w:r>
      <w:r w:rsidR="00DF6C5B" w:rsidRPr="00FB713C">
        <w:rPr>
          <w:rStyle w:val="Char6"/>
          <w:spacing w:val="-2"/>
          <w:rtl/>
        </w:rPr>
        <w:t>ی</w:t>
      </w:r>
      <w:r w:rsidRPr="00FB713C">
        <w:rPr>
          <w:rStyle w:val="Char6"/>
          <w:spacing w:val="-2"/>
          <w:rtl/>
        </w:rPr>
        <w:t>ز</w:t>
      </w:r>
      <w:r w:rsidR="00DF6C5B" w:rsidRPr="00FB713C">
        <w:rPr>
          <w:rStyle w:val="Char6"/>
          <w:spacing w:val="-2"/>
          <w:rtl/>
        </w:rPr>
        <w:t>ی</w:t>
      </w:r>
      <w:r w:rsidRPr="00FB713C">
        <w:rPr>
          <w:rStyle w:val="Char6"/>
          <w:spacing w:val="-2"/>
          <w:rtl/>
        </w:rPr>
        <w:t xml:space="preserve"> به اندازه‌</w:t>
      </w:r>
      <w:r w:rsidR="00DF6C5B" w:rsidRPr="00FB713C">
        <w:rPr>
          <w:rStyle w:val="Char6"/>
          <w:spacing w:val="-2"/>
          <w:rtl/>
        </w:rPr>
        <w:t>ی</w:t>
      </w:r>
      <w:r w:rsidRPr="00FB713C">
        <w:rPr>
          <w:rStyle w:val="Char6"/>
          <w:spacing w:val="-2"/>
          <w:rtl/>
        </w:rPr>
        <w:t xml:space="preserve"> مرگ مؤمن</w:t>
      </w:r>
      <w:r w:rsidR="005075C3" w:rsidRPr="00FB713C">
        <w:rPr>
          <w:rStyle w:val="Char6"/>
          <w:rFonts w:hint="cs"/>
          <w:spacing w:val="-2"/>
          <w:rtl/>
        </w:rPr>
        <w:t>ی که مرگ را دوست ندارد</w:t>
      </w:r>
      <w:r w:rsidRPr="00FB713C">
        <w:rPr>
          <w:rStyle w:val="Char6"/>
          <w:spacing w:val="-2"/>
          <w:rtl/>
        </w:rPr>
        <w:t xml:space="preserve"> تردد نمی‌کنم. (چون سخت</w:t>
      </w:r>
      <w:r w:rsidR="00DF6C5B" w:rsidRPr="00FB713C">
        <w:rPr>
          <w:rStyle w:val="Char6"/>
          <w:spacing w:val="-2"/>
          <w:rtl/>
        </w:rPr>
        <w:t>ی</w:t>
      </w:r>
      <w:r w:rsidRPr="00FB713C">
        <w:rPr>
          <w:rStyle w:val="Char6"/>
          <w:spacing w:val="-2"/>
          <w:rtl/>
        </w:rPr>
        <w:t xml:space="preserve"> م</w:t>
      </w:r>
      <w:r w:rsidR="00DF6C5B" w:rsidRPr="00FB713C">
        <w:rPr>
          <w:rStyle w:val="Char6"/>
          <w:spacing w:val="-2"/>
          <w:rtl/>
        </w:rPr>
        <w:t>ی</w:t>
      </w:r>
      <w:r w:rsidRPr="00FB713C">
        <w:rPr>
          <w:rStyle w:val="Char6"/>
          <w:spacing w:val="-2"/>
          <w:rtl/>
        </w:rPr>
        <w:t>‌</w:t>
      </w:r>
      <w:r w:rsidR="00DF6C5B" w:rsidRPr="00FB713C">
        <w:rPr>
          <w:rStyle w:val="Char6"/>
          <w:spacing w:val="-2"/>
          <w:rtl/>
        </w:rPr>
        <w:t>ک</w:t>
      </w:r>
      <w:r w:rsidRPr="00FB713C">
        <w:rPr>
          <w:rStyle w:val="Char6"/>
          <w:spacing w:val="-2"/>
          <w:rtl/>
        </w:rPr>
        <w:t>شند) و من هم آن سخت</w:t>
      </w:r>
      <w:r w:rsidR="00DF6C5B" w:rsidRPr="00FB713C">
        <w:rPr>
          <w:rStyle w:val="Char6"/>
          <w:spacing w:val="-2"/>
          <w:rtl/>
        </w:rPr>
        <w:t>ی</w:t>
      </w:r>
      <w:r w:rsidRPr="00FB713C">
        <w:rPr>
          <w:rStyle w:val="Char6"/>
          <w:spacing w:val="-2"/>
          <w:rtl/>
        </w:rPr>
        <w:t xml:space="preserve"> را دوست ندارم».</w:t>
      </w:r>
    </w:p>
    <w:p w:rsidR="00B02293" w:rsidRPr="004F66F1" w:rsidRDefault="00B02293" w:rsidP="00B02293">
      <w:pPr>
        <w:ind w:firstLine="284"/>
        <w:jc w:val="both"/>
        <w:rPr>
          <w:rStyle w:val="Char6"/>
          <w:rtl/>
        </w:rPr>
      </w:pPr>
      <w:r w:rsidRPr="004F66F1">
        <w:rPr>
          <w:rStyle w:val="Char6"/>
          <w:rtl/>
        </w:rPr>
        <w:t xml:space="preserve">او در مورد این حدیث </w:t>
      </w:r>
      <w:r w:rsidR="00905B91" w:rsidRPr="004F66F1">
        <w:rPr>
          <w:rStyle w:val="Char6"/>
          <w:rtl/>
        </w:rPr>
        <w:t>می‌گوید</w:t>
      </w:r>
      <w:r w:rsidRPr="004F66F1">
        <w:rPr>
          <w:rStyle w:val="Char6"/>
          <w:rtl/>
        </w:rPr>
        <w:t>:</w:t>
      </w:r>
      <w:r w:rsidR="005075C3" w:rsidRPr="004F66F1">
        <w:rPr>
          <w:rStyle w:val="Char6"/>
          <w:rFonts w:hint="cs"/>
          <w:rtl/>
        </w:rPr>
        <w:t xml:space="preserve"> آنکه قدرت بویایی داشته باشد درمی‌یابد که</w:t>
      </w:r>
      <w:r w:rsidR="005075C3" w:rsidRPr="004F66F1">
        <w:rPr>
          <w:rStyle w:val="Char6"/>
          <w:rtl/>
        </w:rPr>
        <w:t xml:space="preserve"> بو</w:t>
      </w:r>
      <w:r w:rsidR="00DF6C5B" w:rsidRPr="004F66F1">
        <w:rPr>
          <w:rStyle w:val="Char6"/>
          <w:rtl/>
        </w:rPr>
        <w:t>ی</w:t>
      </w:r>
      <w:r w:rsidR="005075C3" w:rsidRPr="004F66F1">
        <w:rPr>
          <w:rStyle w:val="Char6"/>
          <w:rtl/>
        </w:rPr>
        <w:t xml:space="preserve"> اسرائل</w:t>
      </w:r>
      <w:r w:rsidR="00DF6C5B" w:rsidRPr="004F66F1">
        <w:rPr>
          <w:rStyle w:val="Char6"/>
          <w:rtl/>
        </w:rPr>
        <w:t>ی</w:t>
      </w:r>
      <w:r w:rsidR="005075C3" w:rsidRPr="004F66F1">
        <w:rPr>
          <w:rStyle w:val="Char6"/>
          <w:rFonts w:hint="cs"/>
          <w:rtl/>
        </w:rPr>
        <w:t>ات</w:t>
      </w:r>
      <w:r w:rsidRPr="004F66F1">
        <w:rPr>
          <w:rStyle w:val="Char6"/>
          <w:rtl/>
        </w:rPr>
        <w:t xml:space="preserve"> از حد</w:t>
      </w:r>
      <w:r w:rsidR="00DF6C5B" w:rsidRPr="004F66F1">
        <w:rPr>
          <w:rStyle w:val="Char6"/>
          <w:rtl/>
        </w:rPr>
        <w:t>ی</w:t>
      </w:r>
      <w:r w:rsidRPr="004F66F1">
        <w:rPr>
          <w:rStyle w:val="Char6"/>
          <w:rtl/>
        </w:rPr>
        <w:t>ث به مشام انسان م</w:t>
      </w:r>
      <w:r w:rsidR="00DF6C5B" w:rsidRPr="004F66F1">
        <w:rPr>
          <w:rStyle w:val="Char6"/>
          <w:rtl/>
        </w:rPr>
        <w:t>ی</w:t>
      </w:r>
      <w:r w:rsidRPr="004F66F1">
        <w:rPr>
          <w:rStyle w:val="Char6"/>
          <w:rtl/>
        </w:rPr>
        <w:t>‌رسد و در پاورق</w:t>
      </w:r>
      <w:r w:rsidR="00DF6C5B" w:rsidRPr="004F66F1">
        <w:rPr>
          <w:rStyle w:val="Char6"/>
          <w:rtl/>
        </w:rPr>
        <w:t>ی</w:t>
      </w:r>
      <w:r w:rsidRPr="004F66F1">
        <w:rPr>
          <w:rStyle w:val="Char6"/>
          <w:rtl/>
        </w:rPr>
        <w:t xml:space="preserve">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 xml:space="preserve">د: </w:t>
      </w:r>
    </w:p>
    <w:p w:rsidR="00B02293" w:rsidRDefault="00B02293" w:rsidP="00B02293">
      <w:pPr>
        <w:ind w:firstLine="284"/>
        <w:jc w:val="both"/>
        <w:rPr>
          <w:rStyle w:val="Char6"/>
          <w:rtl/>
        </w:rPr>
      </w:pPr>
      <w:r w:rsidRPr="004F66F1">
        <w:rPr>
          <w:rStyle w:val="Char6"/>
          <w:rtl/>
        </w:rPr>
        <w:t>«ا</w:t>
      </w:r>
      <w:r w:rsidR="00DF6C5B" w:rsidRPr="004F66F1">
        <w:rPr>
          <w:rStyle w:val="Char6"/>
          <w:rtl/>
        </w:rPr>
        <w:t>ی</w:t>
      </w:r>
      <w:r w:rsidRPr="004F66F1">
        <w:rPr>
          <w:rStyle w:val="Char6"/>
          <w:rtl/>
        </w:rPr>
        <w:t>ن حد</w:t>
      </w:r>
      <w:r w:rsidR="00DF6C5B" w:rsidRPr="004F66F1">
        <w:rPr>
          <w:rStyle w:val="Char6"/>
          <w:rtl/>
        </w:rPr>
        <w:t>ی</w:t>
      </w:r>
      <w:r w:rsidRPr="004F66F1">
        <w:rPr>
          <w:rStyle w:val="Char6"/>
          <w:rtl/>
        </w:rPr>
        <w:t>ث را فقط بخار</w:t>
      </w:r>
      <w:r w:rsidR="00DF6C5B" w:rsidRPr="004F66F1">
        <w:rPr>
          <w:rStyle w:val="Char6"/>
          <w:rtl/>
        </w:rPr>
        <w:t>ی</w:t>
      </w:r>
      <w:r w:rsidRPr="004F66F1">
        <w:rPr>
          <w:rStyle w:val="Char6"/>
          <w:rtl/>
        </w:rPr>
        <w:t xml:space="preserve"> روا</w:t>
      </w:r>
      <w:r w:rsidR="00DF6C5B" w:rsidRPr="004F66F1">
        <w:rPr>
          <w:rStyle w:val="Char6"/>
          <w:rtl/>
        </w:rPr>
        <w:t>ی</w:t>
      </w:r>
      <w:r w:rsidRPr="004F66F1">
        <w:rPr>
          <w:rStyle w:val="Char6"/>
          <w:rtl/>
        </w:rPr>
        <w:t xml:space="preserve">ت </w:t>
      </w:r>
      <w:r w:rsidR="00DF6C5B" w:rsidRPr="004F66F1">
        <w:rPr>
          <w:rStyle w:val="Char6"/>
          <w:rtl/>
        </w:rPr>
        <w:t>ک</w:t>
      </w:r>
      <w:r w:rsidRPr="004F66F1">
        <w:rPr>
          <w:rStyle w:val="Char6"/>
          <w:rtl/>
        </w:rPr>
        <w:t>رده است و بزرگان حد</w:t>
      </w:r>
      <w:r w:rsidR="00DF6C5B" w:rsidRPr="004F66F1">
        <w:rPr>
          <w:rStyle w:val="Char6"/>
          <w:rtl/>
        </w:rPr>
        <w:t>ی</w:t>
      </w:r>
      <w:r w:rsidRPr="004F66F1">
        <w:rPr>
          <w:rStyle w:val="Char6"/>
          <w:rtl/>
        </w:rPr>
        <w:t>ث به آن اعتراض گرفته‌اند» و بعد از ذ</w:t>
      </w:r>
      <w:r w:rsidR="00DF6C5B" w:rsidRPr="004F66F1">
        <w:rPr>
          <w:rStyle w:val="Char6"/>
          <w:rtl/>
        </w:rPr>
        <w:t>ک</w:t>
      </w:r>
      <w:r w:rsidRPr="004F66F1">
        <w:rPr>
          <w:rStyle w:val="Char6"/>
          <w:rtl/>
        </w:rPr>
        <w:t xml:space="preserve">ر </w:t>
      </w:r>
      <w:r w:rsidR="009E4C21" w:rsidRPr="004F66F1">
        <w:rPr>
          <w:rStyle w:val="Char6"/>
          <w:rtl/>
        </w:rPr>
        <w:t>چ</w:t>
      </w:r>
      <w:r w:rsidR="00DF6C5B" w:rsidRPr="004F66F1">
        <w:rPr>
          <w:rStyle w:val="Char6"/>
          <w:rtl/>
        </w:rPr>
        <w:t>ی</w:t>
      </w:r>
      <w:r w:rsidR="009E4C21" w:rsidRPr="004F66F1">
        <w:rPr>
          <w:rStyle w:val="Char6"/>
          <w:rtl/>
        </w:rPr>
        <w:t>زها</w:t>
      </w:r>
      <w:r w:rsidR="00DF6C5B" w:rsidRPr="004F66F1">
        <w:rPr>
          <w:rStyle w:val="Char6"/>
          <w:rtl/>
        </w:rPr>
        <w:t>یی</w:t>
      </w:r>
      <w:r w:rsidR="009E4C21" w:rsidRPr="004F66F1">
        <w:rPr>
          <w:rStyle w:val="Char6"/>
          <w:rtl/>
        </w:rPr>
        <w:t xml:space="preserve"> </w:t>
      </w:r>
      <w:r w:rsidR="00DF6C5B" w:rsidRPr="004F66F1">
        <w:rPr>
          <w:rStyle w:val="Char6"/>
          <w:rtl/>
        </w:rPr>
        <w:t>ک</w:t>
      </w:r>
      <w:r w:rsidR="009E4C21" w:rsidRPr="004F66F1">
        <w:rPr>
          <w:rStyle w:val="Char6"/>
          <w:rtl/>
        </w:rPr>
        <w:t>ه قبول دارد م</w:t>
      </w:r>
      <w:r w:rsidR="00DF6C5B" w:rsidRPr="004F66F1">
        <w:rPr>
          <w:rStyle w:val="Char6"/>
          <w:rtl/>
        </w:rPr>
        <w:t>ی</w:t>
      </w:r>
      <w:r w:rsidR="009E4C21" w:rsidRPr="004F66F1">
        <w:rPr>
          <w:rStyle w:val="Char6"/>
          <w:rtl/>
        </w:rPr>
        <w:t>‌گو</w:t>
      </w:r>
      <w:r w:rsidR="00DF6C5B" w:rsidRPr="004F66F1">
        <w:rPr>
          <w:rStyle w:val="Char6"/>
          <w:rtl/>
        </w:rPr>
        <w:t>ی</w:t>
      </w:r>
      <w:r w:rsidR="009E4C21" w:rsidRPr="004F66F1">
        <w:rPr>
          <w:rStyle w:val="Char6"/>
          <w:rtl/>
        </w:rPr>
        <w:t>د: «</w:t>
      </w:r>
      <w:r w:rsidRPr="004F66F1">
        <w:rPr>
          <w:rStyle w:val="Char6"/>
          <w:rtl/>
        </w:rPr>
        <w:t>روشن م</w:t>
      </w:r>
      <w:r w:rsidR="00DF6C5B" w:rsidRPr="004F66F1">
        <w:rPr>
          <w:rStyle w:val="Char6"/>
          <w:rtl/>
        </w:rPr>
        <w:t>ی</w:t>
      </w:r>
      <w:r w:rsidRPr="004F66F1">
        <w:rPr>
          <w:rStyle w:val="Char6"/>
          <w:rtl/>
        </w:rPr>
        <w:t>‌شود. استادِ ابوهر</w:t>
      </w:r>
      <w:r w:rsidR="00DF6C5B" w:rsidRPr="004F66F1">
        <w:rPr>
          <w:rStyle w:val="Char6"/>
          <w:rtl/>
        </w:rPr>
        <w:t>ی</w:t>
      </w:r>
      <w:r w:rsidRPr="004F66F1">
        <w:rPr>
          <w:rStyle w:val="Char6"/>
          <w:rtl/>
        </w:rPr>
        <w:t>ره در ا</w:t>
      </w:r>
      <w:r w:rsidR="00DF6C5B" w:rsidRPr="004F66F1">
        <w:rPr>
          <w:rStyle w:val="Char6"/>
          <w:rtl/>
        </w:rPr>
        <w:t>ی</w:t>
      </w:r>
      <w:r w:rsidRPr="004F66F1">
        <w:rPr>
          <w:rStyle w:val="Char6"/>
          <w:rtl/>
        </w:rPr>
        <w:t>ن حد</w:t>
      </w:r>
      <w:r w:rsidR="00DF6C5B" w:rsidRPr="004F66F1">
        <w:rPr>
          <w:rStyle w:val="Char6"/>
          <w:rtl/>
        </w:rPr>
        <w:t>ی</w:t>
      </w:r>
      <w:r w:rsidRPr="004F66F1">
        <w:rPr>
          <w:rStyle w:val="Char6"/>
          <w:rtl/>
        </w:rPr>
        <w:t>ث، وهب بن منبه است و شرح حال ا</w:t>
      </w:r>
      <w:r w:rsidR="00DF6C5B" w:rsidRPr="004F66F1">
        <w:rPr>
          <w:rStyle w:val="Char6"/>
          <w:rtl/>
        </w:rPr>
        <w:t>ی</w:t>
      </w:r>
      <w:r w:rsidRPr="004F66F1">
        <w:rPr>
          <w:rStyle w:val="Char6"/>
          <w:rtl/>
        </w:rPr>
        <w:t xml:space="preserve">ن </w:t>
      </w:r>
      <w:r w:rsidR="00DF6C5B" w:rsidRPr="004F66F1">
        <w:rPr>
          <w:rStyle w:val="Char6"/>
          <w:rtl/>
        </w:rPr>
        <w:t>ک</w:t>
      </w:r>
      <w:r w:rsidRPr="004F66F1">
        <w:rPr>
          <w:rStyle w:val="Char6"/>
          <w:rtl/>
        </w:rPr>
        <w:t>اهن گذشت و در تورات م</w:t>
      </w:r>
      <w:r w:rsidR="00DF6C5B" w:rsidRPr="004F66F1">
        <w:rPr>
          <w:rStyle w:val="Char6"/>
          <w:rtl/>
        </w:rPr>
        <w:t>ی</w:t>
      </w:r>
      <w:r w:rsidRPr="004F66F1">
        <w:rPr>
          <w:rStyle w:val="Char6"/>
          <w:rtl/>
        </w:rPr>
        <w:t>‌ب</w:t>
      </w:r>
      <w:r w:rsidR="00DF6C5B" w:rsidRPr="004F66F1">
        <w:rPr>
          <w:rStyle w:val="Char6"/>
          <w:rtl/>
        </w:rPr>
        <w:t>ی</w:t>
      </w:r>
      <w:r w:rsidRPr="004F66F1">
        <w:rPr>
          <w:rStyle w:val="Char6"/>
          <w:rtl/>
        </w:rPr>
        <w:t>ن</w:t>
      </w:r>
      <w:r w:rsidR="00DF6C5B" w:rsidRPr="004F66F1">
        <w:rPr>
          <w:rStyle w:val="Char6"/>
          <w:rtl/>
        </w:rPr>
        <w:t>ی</w:t>
      </w:r>
      <w:r w:rsidRPr="004F66F1">
        <w:rPr>
          <w:rStyle w:val="Char6"/>
          <w:rtl/>
        </w:rPr>
        <w:t xml:space="preserve">م </w:t>
      </w:r>
      <w:r w:rsidR="00DF6C5B" w:rsidRPr="004F66F1">
        <w:rPr>
          <w:rStyle w:val="Char6"/>
          <w:rtl/>
        </w:rPr>
        <w:t>ک</w:t>
      </w:r>
      <w:r w:rsidRPr="004F66F1">
        <w:rPr>
          <w:rStyle w:val="Char6"/>
          <w:rtl/>
        </w:rPr>
        <w:t>ه خدا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د: در انجام ه</w:t>
      </w:r>
      <w:r w:rsidR="00DF6C5B" w:rsidRPr="004F66F1">
        <w:rPr>
          <w:rStyle w:val="Char6"/>
          <w:rtl/>
        </w:rPr>
        <w:t>ی</w:t>
      </w:r>
      <w:r w:rsidRPr="004F66F1">
        <w:rPr>
          <w:rStyle w:val="Char6"/>
          <w:rtl/>
        </w:rPr>
        <w:t xml:space="preserve">چ </w:t>
      </w:r>
      <w:r w:rsidR="00DF6C5B" w:rsidRPr="004F66F1">
        <w:rPr>
          <w:rStyle w:val="Char6"/>
          <w:rtl/>
        </w:rPr>
        <w:t>ک</w:t>
      </w:r>
      <w:r w:rsidRPr="004F66F1">
        <w:rPr>
          <w:rStyle w:val="Char6"/>
          <w:rtl/>
        </w:rPr>
        <w:t>ار تردد ن</w:t>
      </w:r>
      <w:r w:rsidR="00DF6C5B" w:rsidRPr="004F66F1">
        <w:rPr>
          <w:rStyle w:val="Char6"/>
          <w:rtl/>
        </w:rPr>
        <w:t>ک</w:t>
      </w:r>
      <w:r w:rsidRPr="004F66F1">
        <w:rPr>
          <w:rStyle w:val="Char6"/>
          <w:rtl/>
        </w:rPr>
        <w:t>ردم مگر در گرفتن روح مؤمن».</w:t>
      </w:r>
    </w:p>
    <w:p w:rsidR="00FB713C" w:rsidRPr="00FB713C" w:rsidRDefault="00FB713C" w:rsidP="00B02293">
      <w:pPr>
        <w:ind w:firstLine="284"/>
        <w:jc w:val="both"/>
        <w:rPr>
          <w:rStyle w:val="Char6"/>
          <w:sz w:val="24"/>
          <w:szCs w:val="24"/>
          <w:rtl/>
        </w:rPr>
      </w:pPr>
    </w:p>
    <w:p w:rsidR="00B02293" w:rsidRPr="004F66F1" w:rsidRDefault="00B02293" w:rsidP="00D8142E">
      <w:pPr>
        <w:pStyle w:val="a8"/>
        <w:rPr>
          <w:rtl/>
        </w:rPr>
      </w:pPr>
      <w:r w:rsidRPr="004F66F1">
        <w:rPr>
          <w:rtl/>
        </w:rPr>
        <w:t xml:space="preserve">اما </w:t>
      </w:r>
      <w:r w:rsidR="005075C3" w:rsidRPr="004F66F1">
        <w:rPr>
          <w:rFonts w:hint="cs"/>
          <w:rtl/>
        </w:rPr>
        <w:t>پاسخ</w:t>
      </w:r>
      <w:r w:rsidRPr="004F66F1">
        <w:rPr>
          <w:rtl/>
        </w:rPr>
        <w:t>:</w:t>
      </w:r>
    </w:p>
    <w:p w:rsidR="00B02293" w:rsidRPr="004F66F1" w:rsidRDefault="00B02293" w:rsidP="00AB1848">
      <w:pPr>
        <w:widowControl w:val="0"/>
        <w:ind w:firstLine="284"/>
        <w:jc w:val="both"/>
        <w:rPr>
          <w:rStyle w:val="Char6"/>
          <w:rtl/>
        </w:rPr>
      </w:pPr>
      <w:r w:rsidRPr="004F66F1">
        <w:rPr>
          <w:rStyle w:val="Char6"/>
          <w:rtl/>
        </w:rPr>
        <w:t>امام بخار</w:t>
      </w:r>
      <w:r w:rsidR="00DF6C5B" w:rsidRPr="004F66F1">
        <w:rPr>
          <w:rStyle w:val="Char6"/>
          <w:rtl/>
        </w:rPr>
        <w:t>ی</w:t>
      </w:r>
      <w:r w:rsidRPr="004F66F1">
        <w:rPr>
          <w:rStyle w:val="Char6"/>
          <w:rtl/>
        </w:rPr>
        <w:t xml:space="preserve"> در صح</w:t>
      </w:r>
      <w:r w:rsidR="00DF6C5B" w:rsidRPr="004F66F1">
        <w:rPr>
          <w:rStyle w:val="Char6"/>
          <w:rtl/>
        </w:rPr>
        <w:t>ی</w:t>
      </w:r>
      <w:r w:rsidRPr="004F66F1">
        <w:rPr>
          <w:rStyle w:val="Char6"/>
          <w:rtl/>
        </w:rPr>
        <w:t>ح</w:t>
      </w:r>
      <w:r w:rsidR="00DF6C5B" w:rsidRPr="004F66F1">
        <w:rPr>
          <w:rStyle w:val="Char6"/>
          <w:rtl/>
        </w:rPr>
        <w:t>ی</w:t>
      </w:r>
      <w:r w:rsidRPr="004F66F1">
        <w:rPr>
          <w:rStyle w:val="Char6"/>
          <w:rtl/>
        </w:rPr>
        <w:t xml:space="preserve">ش </w:t>
      </w:r>
      <w:r w:rsidR="00DF6C5B" w:rsidRPr="004F66F1">
        <w:rPr>
          <w:rStyle w:val="Char6"/>
          <w:rtl/>
        </w:rPr>
        <w:t>ک</w:t>
      </w:r>
      <w:r w:rsidRPr="004F66F1">
        <w:rPr>
          <w:rStyle w:val="Char6"/>
          <w:rtl/>
        </w:rPr>
        <w:t>تاب رقاق باب تواضع ا</w:t>
      </w:r>
      <w:r w:rsidR="00DF6C5B" w:rsidRPr="004F66F1">
        <w:rPr>
          <w:rStyle w:val="Char6"/>
          <w:rtl/>
        </w:rPr>
        <w:t>ی</w:t>
      </w:r>
      <w:r w:rsidRPr="004F66F1">
        <w:rPr>
          <w:rStyle w:val="Char6"/>
          <w:rtl/>
        </w:rPr>
        <w:t>ن حد</w:t>
      </w:r>
      <w:r w:rsidR="00DF6C5B" w:rsidRPr="004F66F1">
        <w:rPr>
          <w:rStyle w:val="Char6"/>
          <w:rtl/>
        </w:rPr>
        <w:t>ی</w:t>
      </w:r>
      <w:r w:rsidRPr="004F66F1">
        <w:rPr>
          <w:rStyle w:val="Char6"/>
          <w:rtl/>
        </w:rPr>
        <w:t>ث را روا</w:t>
      </w:r>
      <w:r w:rsidR="00DF6C5B" w:rsidRPr="004F66F1">
        <w:rPr>
          <w:rStyle w:val="Char6"/>
          <w:rtl/>
        </w:rPr>
        <w:t>ی</w:t>
      </w:r>
      <w:r w:rsidRPr="004F66F1">
        <w:rPr>
          <w:rStyle w:val="Char6"/>
          <w:rtl/>
        </w:rPr>
        <w:t xml:space="preserve">ت </w:t>
      </w:r>
      <w:r w:rsidR="00DF6C5B" w:rsidRPr="004F66F1">
        <w:rPr>
          <w:rStyle w:val="Char6"/>
          <w:rtl/>
        </w:rPr>
        <w:t>ک</w:t>
      </w:r>
      <w:r w:rsidRPr="004F66F1">
        <w:rPr>
          <w:rStyle w:val="Char6"/>
          <w:rtl/>
        </w:rPr>
        <w:t>رده است، این حدیث صحیح است و</w:t>
      </w:r>
      <w:r w:rsidR="00987919" w:rsidRPr="004F66F1">
        <w:rPr>
          <w:rStyle w:val="Char6"/>
          <w:rFonts w:hint="cs"/>
          <w:rtl/>
        </w:rPr>
        <w:t xml:space="preserve"> </w:t>
      </w:r>
      <w:r w:rsidR="00987919" w:rsidRPr="004F66F1">
        <w:rPr>
          <w:rStyle w:val="Char6"/>
          <w:rtl/>
        </w:rPr>
        <w:t>اگر</w:t>
      </w:r>
      <w:r w:rsidRPr="004F66F1">
        <w:rPr>
          <w:rStyle w:val="Char6"/>
          <w:rtl/>
        </w:rPr>
        <w:t>چه برخی از رجالش مورد نقد واقع شده‌اند، مثل خالد بن مخلد شیخ بخاری و</w:t>
      </w:r>
      <w:r w:rsidR="00987919" w:rsidRPr="004F66F1">
        <w:rPr>
          <w:rStyle w:val="Char6"/>
          <w:rFonts w:hint="cs"/>
          <w:rtl/>
        </w:rPr>
        <w:t xml:space="preserve"> </w:t>
      </w:r>
      <w:r w:rsidR="005075C3" w:rsidRPr="004F66F1">
        <w:rPr>
          <w:rStyle w:val="Char6"/>
          <w:rtl/>
        </w:rPr>
        <w:t>شریک بن عبدالله</w:t>
      </w:r>
      <w:r w:rsidR="005075C3" w:rsidRPr="004F66F1">
        <w:rPr>
          <w:rStyle w:val="Char6"/>
          <w:rFonts w:hint="cs"/>
          <w:rtl/>
        </w:rPr>
        <w:t>؛ زیرا</w:t>
      </w:r>
      <w:r w:rsidRPr="004F66F1">
        <w:rPr>
          <w:rStyle w:val="Char6"/>
          <w:rtl/>
        </w:rPr>
        <w:t xml:space="preserve"> انسان به استادش آگا</w:t>
      </w:r>
      <w:r w:rsidR="00987919" w:rsidRPr="004F66F1">
        <w:rPr>
          <w:rStyle w:val="Char6"/>
          <w:rtl/>
        </w:rPr>
        <w:t>هتر است تا دیگران</w:t>
      </w:r>
      <w:r w:rsidRPr="004F66F1">
        <w:rPr>
          <w:rStyle w:val="Char6"/>
          <w:rtl/>
        </w:rPr>
        <w:t>، و</w:t>
      </w:r>
      <w:r w:rsidR="00987919" w:rsidRPr="004F66F1">
        <w:rPr>
          <w:rStyle w:val="Char6"/>
          <w:rFonts w:hint="cs"/>
          <w:rtl/>
        </w:rPr>
        <w:t xml:space="preserve"> </w:t>
      </w:r>
      <w:r w:rsidRPr="004F66F1">
        <w:rPr>
          <w:rStyle w:val="Char6"/>
          <w:rtl/>
        </w:rPr>
        <w:t>هرگاه قول بخاری در مورد راوی با قول دیگران اختلاف کرد، قول بخاری ترجیح داده می‌شود، او همتایی در شناخت علت</w:t>
      </w:r>
      <w:r w:rsidR="00987919" w:rsidRPr="004F66F1">
        <w:rPr>
          <w:rStyle w:val="Char6"/>
          <w:rFonts w:hint="eastAsia"/>
          <w:rtl/>
        </w:rPr>
        <w:t>‌</w:t>
      </w:r>
      <w:r w:rsidRPr="004F66F1">
        <w:rPr>
          <w:rStyle w:val="Char6"/>
          <w:rtl/>
        </w:rPr>
        <w:t>های حدیث و</w:t>
      </w:r>
      <w:r w:rsidR="00987919" w:rsidRPr="004F66F1">
        <w:rPr>
          <w:rStyle w:val="Char6"/>
          <w:rFonts w:hint="cs"/>
          <w:rtl/>
        </w:rPr>
        <w:t xml:space="preserve"> </w:t>
      </w:r>
      <w:r w:rsidRPr="004F66F1">
        <w:rPr>
          <w:rStyle w:val="Char6"/>
          <w:rtl/>
        </w:rPr>
        <w:t>تاریخ آنها ندارد، تا جایی که امام مسلم وقتی امام بخاری از علت خفی در حدیث برایش پرده برمی‌دارد، پیشانی او را می‌بوسد، و</w:t>
      </w:r>
      <w:r w:rsidR="00987919" w:rsidRPr="004F66F1">
        <w:rPr>
          <w:rStyle w:val="Char6"/>
          <w:rFonts w:hint="cs"/>
          <w:rtl/>
        </w:rPr>
        <w:t xml:space="preserve"> </w:t>
      </w:r>
      <w:r w:rsidRPr="004F66F1">
        <w:rPr>
          <w:rStyle w:val="Char6"/>
          <w:rtl/>
        </w:rPr>
        <w:t>به او لقب استاد اساتید می‌</w:t>
      </w:r>
      <w:r w:rsidR="00987919" w:rsidRPr="004F66F1">
        <w:rPr>
          <w:rStyle w:val="Char6"/>
          <w:rtl/>
        </w:rPr>
        <w:t>دهد، اگر ایشان در</w:t>
      </w:r>
      <w:r w:rsidRPr="004F66F1">
        <w:rPr>
          <w:rStyle w:val="Char6"/>
          <w:rtl/>
        </w:rPr>
        <w:t>میان راویان حدیثی باشد، مادامی که</w:t>
      </w:r>
      <w:r w:rsidR="00F3074E">
        <w:rPr>
          <w:rStyle w:val="Char6"/>
          <w:rtl/>
        </w:rPr>
        <w:t xml:space="preserve"> </w:t>
      </w:r>
      <w:r w:rsidRPr="004F66F1">
        <w:rPr>
          <w:rStyle w:val="Char6"/>
          <w:rtl/>
        </w:rPr>
        <w:t xml:space="preserve">امام بخاری آن را روایت کرده به صحت آن خللی وارد نمی‌شود. </w:t>
      </w:r>
    </w:p>
    <w:p w:rsidR="00B02293" w:rsidRPr="004F66F1" w:rsidRDefault="00987919" w:rsidP="00AB1848">
      <w:pPr>
        <w:ind w:firstLine="284"/>
        <w:jc w:val="both"/>
        <w:rPr>
          <w:rStyle w:val="Char6"/>
          <w:rtl/>
        </w:rPr>
      </w:pPr>
      <w:r w:rsidRPr="004F66F1">
        <w:rPr>
          <w:rStyle w:val="Char6"/>
          <w:rtl/>
        </w:rPr>
        <w:t>اگر</w:t>
      </w:r>
      <w:r w:rsidR="00B02293" w:rsidRPr="004F66F1">
        <w:rPr>
          <w:rStyle w:val="Char6"/>
          <w:rtl/>
        </w:rPr>
        <w:t>چه که مسلم و</w:t>
      </w:r>
      <w:r w:rsidRPr="004F66F1">
        <w:rPr>
          <w:rStyle w:val="Char6"/>
          <w:rFonts w:hint="cs"/>
          <w:rtl/>
        </w:rPr>
        <w:t xml:space="preserve"> </w:t>
      </w:r>
      <w:r w:rsidR="00B02293" w:rsidRPr="004F66F1">
        <w:rPr>
          <w:rStyle w:val="Char6"/>
          <w:rtl/>
        </w:rPr>
        <w:t>احمد این حدیث را روایت نکرده‌اند، اما دیگر ائمه حدیث آن را روایت کرده‌اند، بیهقی در کتاب زهد و</w:t>
      </w:r>
      <w:r w:rsidRPr="004F66F1">
        <w:rPr>
          <w:rStyle w:val="Char6"/>
          <w:rFonts w:hint="cs"/>
          <w:rtl/>
        </w:rPr>
        <w:t xml:space="preserve"> </w:t>
      </w:r>
      <w:r w:rsidR="00B02293" w:rsidRPr="004F66F1">
        <w:rPr>
          <w:rStyle w:val="Char6"/>
          <w:rtl/>
        </w:rPr>
        <w:t>ابو یعلی الموصلی و</w:t>
      </w:r>
      <w:r w:rsidRPr="004F66F1">
        <w:rPr>
          <w:rStyle w:val="Char6"/>
          <w:rFonts w:hint="cs"/>
          <w:rtl/>
        </w:rPr>
        <w:t xml:space="preserve"> </w:t>
      </w:r>
      <w:r w:rsidRPr="004F66F1">
        <w:rPr>
          <w:rStyle w:val="Char6"/>
          <w:rtl/>
        </w:rPr>
        <w:t>بزار</w:t>
      </w:r>
      <w:r w:rsidRPr="004F66F1">
        <w:rPr>
          <w:rStyle w:val="Char6"/>
          <w:rFonts w:hint="cs"/>
          <w:rtl/>
        </w:rPr>
        <w:t xml:space="preserve"> </w:t>
      </w:r>
      <w:r w:rsidR="00B02293" w:rsidRPr="004F66F1">
        <w:rPr>
          <w:rStyle w:val="Char6"/>
          <w:rtl/>
        </w:rPr>
        <w:t>و طبرانی آن را روایت کرده‌اند، بلکه امام احمد نیز آن را در کتاب زهدش روایت کرده است، و ابوهریره در روایت این حدیث تنها نیست و</w:t>
      </w:r>
      <w:r w:rsidRPr="004F66F1">
        <w:rPr>
          <w:rStyle w:val="Char6"/>
          <w:rFonts w:hint="cs"/>
          <w:rtl/>
        </w:rPr>
        <w:t xml:space="preserve"> </w:t>
      </w:r>
      <w:r w:rsidR="00B02293" w:rsidRPr="004F66F1">
        <w:rPr>
          <w:rStyle w:val="Char6"/>
          <w:rtl/>
        </w:rPr>
        <w:t>بسیاری از بزرگان اصحاب این حدیث را روایت کرده‌اند، مانند عایشه</w:t>
      </w:r>
      <w:r w:rsidR="00B02293" w:rsidRPr="004F66F1">
        <w:rPr>
          <w:rFonts w:ascii="AGA Arabesque" w:hAnsi="AGA Arabesque" w:cs="CTraditional Arabic"/>
          <w:caps/>
          <w:rtl/>
          <w:lang w:bidi="fa-IR"/>
        </w:rPr>
        <w:t>ل</w:t>
      </w:r>
      <w:r w:rsidR="00B02293" w:rsidRPr="004F66F1">
        <w:rPr>
          <w:rStyle w:val="Char6"/>
          <w:rtl/>
        </w:rPr>
        <w:t xml:space="preserve"> و</w:t>
      </w:r>
      <w:r w:rsidRPr="004F66F1">
        <w:rPr>
          <w:rStyle w:val="Char6"/>
          <w:rFonts w:hint="cs"/>
          <w:rtl/>
        </w:rPr>
        <w:t xml:space="preserve"> </w:t>
      </w:r>
      <w:r w:rsidR="00B02293" w:rsidRPr="004F66F1">
        <w:rPr>
          <w:rStyle w:val="Char6"/>
          <w:rtl/>
        </w:rPr>
        <w:t>علی و</w:t>
      </w:r>
      <w:r w:rsidRPr="004F66F1">
        <w:rPr>
          <w:rStyle w:val="Char6"/>
          <w:rFonts w:hint="cs"/>
          <w:rtl/>
        </w:rPr>
        <w:t xml:space="preserve"> </w:t>
      </w:r>
      <w:r w:rsidR="00B02293" w:rsidRPr="004F66F1">
        <w:rPr>
          <w:rStyle w:val="Char6"/>
          <w:rtl/>
        </w:rPr>
        <w:t>ابوأمامة و</w:t>
      </w:r>
      <w:r w:rsidRPr="004F66F1">
        <w:rPr>
          <w:rStyle w:val="Char6"/>
          <w:rFonts w:hint="cs"/>
          <w:rtl/>
        </w:rPr>
        <w:t xml:space="preserve"> </w:t>
      </w:r>
      <w:r w:rsidR="00B02293" w:rsidRPr="004F66F1">
        <w:rPr>
          <w:rStyle w:val="Char6"/>
          <w:rtl/>
        </w:rPr>
        <w:t>ابن عباس و</w:t>
      </w:r>
      <w:r w:rsidRPr="004F66F1">
        <w:rPr>
          <w:rStyle w:val="Char6"/>
          <w:rFonts w:hint="cs"/>
          <w:rtl/>
        </w:rPr>
        <w:t xml:space="preserve"> </w:t>
      </w:r>
      <w:r w:rsidR="00B02293" w:rsidRPr="004F66F1">
        <w:rPr>
          <w:rStyle w:val="Char6"/>
          <w:rtl/>
        </w:rPr>
        <w:t>انس و</w:t>
      </w:r>
      <w:r w:rsidRPr="004F66F1">
        <w:rPr>
          <w:rStyle w:val="Char6"/>
          <w:rFonts w:hint="cs"/>
          <w:rtl/>
        </w:rPr>
        <w:t xml:space="preserve"> </w:t>
      </w:r>
      <w:r w:rsidR="00B02293" w:rsidRPr="004F66F1">
        <w:rPr>
          <w:rStyle w:val="Char6"/>
          <w:rtl/>
        </w:rPr>
        <w:t>حذی</w:t>
      </w:r>
      <w:r w:rsidRPr="004F66F1">
        <w:rPr>
          <w:rStyle w:val="Char6"/>
          <w:rtl/>
        </w:rPr>
        <w:t>فه</w:t>
      </w:r>
      <w:r w:rsidRPr="004F66F1">
        <w:rPr>
          <w:rStyle w:val="Char6"/>
          <w:rFonts w:hint="cs"/>
          <w:rtl/>
        </w:rPr>
        <w:t xml:space="preserve"> </w:t>
      </w:r>
      <w:r w:rsidR="00B02293" w:rsidRPr="004F66F1">
        <w:rPr>
          <w:rStyle w:val="Char6"/>
          <w:rtl/>
        </w:rPr>
        <w:t>و</w:t>
      </w:r>
      <w:r w:rsidRPr="004F66F1">
        <w:rPr>
          <w:rStyle w:val="Char6"/>
          <w:rFonts w:hint="cs"/>
          <w:rtl/>
        </w:rPr>
        <w:t xml:space="preserve"> </w:t>
      </w:r>
      <w:r w:rsidR="00B02293" w:rsidRPr="004F66F1">
        <w:rPr>
          <w:rStyle w:val="Char6"/>
          <w:rtl/>
        </w:rPr>
        <w:t>معاذ بن جبل. و فقط از یک طریق روایت نشده است بلکه از طرق بسیاری روایت شده است، هر چند طرق مختلف این حد</w:t>
      </w:r>
      <w:r w:rsidR="00DF6C5B" w:rsidRPr="004F66F1">
        <w:rPr>
          <w:rStyle w:val="Char6"/>
          <w:rtl/>
        </w:rPr>
        <w:t>ی</w:t>
      </w:r>
      <w:r w:rsidR="00B02293" w:rsidRPr="004F66F1">
        <w:rPr>
          <w:rStyle w:val="Char6"/>
          <w:rtl/>
        </w:rPr>
        <w:t>ث خال</w:t>
      </w:r>
      <w:r w:rsidR="00DF6C5B" w:rsidRPr="004F66F1">
        <w:rPr>
          <w:rStyle w:val="Char6"/>
          <w:rtl/>
        </w:rPr>
        <w:t>ی</w:t>
      </w:r>
      <w:r w:rsidR="00B02293" w:rsidRPr="004F66F1">
        <w:rPr>
          <w:rStyle w:val="Char6"/>
          <w:rtl/>
        </w:rPr>
        <w:t xml:space="preserve"> از ضعف ن</w:t>
      </w:r>
      <w:r w:rsidR="00DF6C5B" w:rsidRPr="004F66F1">
        <w:rPr>
          <w:rStyle w:val="Char6"/>
          <w:rtl/>
        </w:rPr>
        <w:t>ی</w:t>
      </w:r>
      <w:r w:rsidR="00B02293" w:rsidRPr="004F66F1">
        <w:rPr>
          <w:rStyle w:val="Char6"/>
          <w:rtl/>
        </w:rPr>
        <w:t>ست ول</w:t>
      </w:r>
      <w:r w:rsidR="00DF6C5B" w:rsidRPr="004F66F1">
        <w:rPr>
          <w:rStyle w:val="Char6"/>
          <w:rtl/>
        </w:rPr>
        <w:t>ی</w:t>
      </w:r>
      <w:r w:rsidR="00B02293" w:rsidRPr="004F66F1">
        <w:rPr>
          <w:rStyle w:val="Char6"/>
          <w:rtl/>
        </w:rPr>
        <w:t xml:space="preserve"> چون از راه‌ها</w:t>
      </w:r>
      <w:r w:rsidR="00DF6C5B" w:rsidRPr="004F66F1">
        <w:rPr>
          <w:rStyle w:val="Char6"/>
          <w:rtl/>
        </w:rPr>
        <w:t>ی</w:t>
      </w:r>
      <w:r w:rsidR="00B02293" w:rsidRPr="004F66F1">
        <w:rPr>
          <w:rStyle w:val="Char6"/>
          <w:rtl/>
        </w:rPr>
        <w:t xml:space="preserve"> فراوان</w:t>
      </w:r>
      <w:r w:rsidR="00DF6C5B" w:rsidRPr="004F66F1">
        <w:rPr>
          <w:rStyle w:val="Char6"/>
          <w:rtl/>
        </w:rPr>
        <w:t>ی</w:t>
      </w:r>
      <w:r w:rsidR="00B02293" w:rsidRPr="004F66F1">
        <w:rPr>
          <w:rStyle w:val="Char6"/>
          <w:rtl/>
        </w:rPr>
        <w:t xml:space="preserve"> روا</w:t>
      </w:r>
      <w:r w:rsidR="00DF6C5B" w:rsidRPr="004F66F1">
        <w:rPr>
          <w:rStyle w:val="Char6"/>
          <w:rtl/>
        </w:rPr>
        <w:t>ی</w:t>
      </w:r>
      <w:r w:rsidR="00B02293" w:rsidRPr="004F66F1">
        <w:rPr>
          <w:rStyle w:val="Char6"/>
          <w:rtl/>
        </w:rPr>
        <w:t>ت شده همد</w:t>
      </w:r>
      <w:r w:rsidR="00DF6C5B" w:rsidRPr="004F66F1">
        <w:rPr>
          <w:rStyle w:val="Char6"/>
          <w:rtl/>
        </w:rPr>
        <w:t>ی</w:t>
      </w:r>
      <w:r w:rsidR="00B02293" w:rsidRPr="004F66F1">
        <w:rPr>
          <w:rStyle w:val="Char6"/>
          <w:rtl/>
        </w:rPr>
        <w:t>گر را تقو</w:t>
      </w:r>
      <w:r w:rsidR="00DF6C5B" w:rsidRPr="004F66F1">
        <w:rPr>
          <w:rStyle w:val="Char6"/>
          <w:rtl/>
        </w:rPr>
        <w:t>ی</w:t>
      </w:r>
      <w:r w:rsidR="00B02293" w:rsidRPr="004F66F1">
        <w:rPr>
          <w:rStyle w:val="Char6"/>
          <w:rtl/>
        </w:rPr>
        <w:t>ت م</w:t>
      </w:r>
      <w:r w:rsidR="00DF6C5B" w:rsidRPr="004F66F1">
        <w:rPr>
          <w:rStyle w:val="Char6"/>
          <w:rtl/>
        </w:rPr>
        <w:t>ی</w:t>
      </w:r>
      <w:r w:rsidR="00B02293" w:rsidRPr="004F66F1">
        <w:rPr>
          <w:rStyle w:val="Char6"/>
          <w:rtl/>
        </w:rPr>
        <w:t>‌</w:t>
      </w:r>
      <w:r w:rsidR="00DF6C5B" w:rsidRPr="004F66F1">
        <w:rPr>
          <w:rStyle w:val="Char6"/>
          <w:rtl/>
        </w:rPr>
        <w:t>ک</w:t>
      </w:r>
      <w:r w:rsidR="00B02293" w:rsidRPr="004F66F1">
        <w:rPr>
          <w:rStyle w:val="Char6"/>
          <w:rtl/>
        </w:rPr>
        <w:t xml:space="preserve">نند، حافظ ابن حجر </w:t>
      </w:r>
      <w:r w:rsidR="00DF6C5B" w:rsidRPr="004F66F1">
        <w:rPr>
          <w:rStyle w:val="Char6"/>
          <w:rtl/>
        </w:rPr>
        <w:t>ک</w:t>
      </w:r>
      <w:r w:rsidR="00B02293" w:rsidRPr="004F66F1">
        <w:rPr>
          <w:rStyle w:val="Char6"/>
          <w:rtl/>
        </w:rPr>
        <w:t>ه نو</w:t>
      </w:r>
      <w:r w:rsidR="00DF6C5B" w:rsidRPr="004F66F1">
        <w:rPr>
          <w:rStyle w:val="Char6"/>
          <w:rtl/>
        </w:rPr>
        <w:t>ی</w:t>
      </w:r>
      <w:r w:rsidR="00B02293" w:rsidRPr="004F66F1">
        <w:rPr>
          <w:rStyle w:val="Char6"/>
          <w:rtl/>
        </w:rPr>
        <w:t>سنده او را ام</w:t>
      </w:r>
      <w:r w:rsidR="00DF6C5B" w:rsidRPr="004F66F1">
        <w:rPr>
          <w:rStyle w:val="Char6"/>
          <w:rtl/>
        </w:rPr>
        <w:t>ی</w:t>
      </w:r>
      <w:r w:rsidR="00B02293" w:rsidRPr="004F66F1">
        <w:rPr>
          <w:rStyle w:val="Char6"/>
          <w:rtl/>
        </w:rPr>
        <w:t>ر المؤمن</w:t>
      </w:r>
      <w:r w:rsidR="00DF6C5B" w:rsidRPr="004F66F1">
        <w:rPr>
          <w:rStyle w:val="Char6"/>
          <w:rtl/>
        </w:rPr>
        <w:t>ی</w:t>
      </w:r>
      <w:r w:rsidR="00B02293" w:rsidRPr="004F66F1">
        <w:rPr>
          <w:rStyle w:val="Char6"/>
          <w:rtl/>
        </w:rPr>
        <w:t>ن حد</w:t>
      </w:r>
      <w:r w:rsidR="00DF6C5B" w:rsidRPr="004F66F1">
        <w:rPr>
          <w:rStyle w:val="Char6"/>
          <w:rtl/>
        </w:rPr>
        <w:t>ی</w:t>
      </w:r>
      <w:r w:rsidR="00B02293" w:rsidRPr="004F66F1">
        <w:rPr>
          <w:rStyle w:val="Char6"/>
          <w:rtl/>
        </w:rPr>
        <w:t>ث م</w:t>
      </w:r>
      <w:r w:rsidR="00DF6C5B" w:rsidRPr="004F66F1">
        <w:rPr>
          <w:rStyle w:val="Char6"/>
          <w:rtl/>
        </w:rPr>
        <w:t>ی</w:t>
      </w:r>
      <w:r w:rsidR="00B02293" w:rsidRPr="004F66F1">
        <w:rPr>
          <w:rStyle w:val="Char6"/>
          <w:rtl/>
        </w:rPr>
        <w:t xml:space="preserve">‌داند در </w:t>
      </w:r>
      <w:r w:rsidRPr="004F66F1">
        <w:rPr>
          <w:rStyle w:val="Char6"/>
          <w:rFonts w:hint="cs"/>
          <w:rtl/>
        </w:rPr>
        <w:t>[</w:t>
      </w:r>
      <w:r w:rsidR="00B02293" w:rsidRPr="004F66F1">
        <w:rPr>
          <w:rStyle w:val="Char6"/>
          <w:rtl/>
        </w:rPr>
        <w:t>فتح البار</w:t>
      </w:r>
      <w:r w:rsidR="00DF6C5B" w:rsidRPr="004F66F1">
        <w:rPr>
          <w:rStyle w:val="Char6"/>
          <w:rtl/>
        </w:rPr>
        <w:t>ی</w:t>
      </w:r>
      <w:r w:rsidRPr="004F66F1">
        <w:rPr>
          <w:rStyle w:val="Char6"/>
          <w:rFonts w:hint="cs"/>
          <w:rtl/>
        </w:rPr>
        <w:t>:</w:t>
      </w:r>
      <w:r w:rsidRPr="004F66F1">
        <w:rPr>
          <w:rStyle w:val="Char6"/>
          <w:rtl/>
        </w:rPr>
        <w:t xml:space="preserve"> ج 11</w:t>
      </w:r>
      <w:r w:rsidRPr="004F66F1">
        <w:rPr>
          <w:rStyle w:val="Char6"/>
          <w:rFonts w:hint="cs"/>
          <w:rtl/>
        </w:rPr>
        <w:t xml:space="preserve">، </w:t>
      </w:r>
      <w:r w:rsidR="00B02293" w:rsidRPr="004F66F1">
        <w:rPr>
          <w:rStyle w:val="Char6"/>
          <w:rtl/>
        </w:rPr>
        <w:t>ص 286</w:t>
      </w:r>
      <w:r w:rsidRPr="004F66F1">
        <w:rPr>
          <w:rStyle w:val="Char6"/>
          <w:rFonts w:hint="cs"/>
          <w:rtl/>
        </w:rPr>
        <w:t>]</w:t>
      </w:r>
      <w:r w:rsidR="00B02293" w:rsidRPr="004F66F1">
        <w:rPr>
          <w:rStyle w:val="Char6"/>
          <w:rtl/>
        </w:rPr>
        <w:t xml:space="preserve"> اعلام </w:t>
      </w:r>
      <w:r w:rsidR="00DF6C5B" w:rsidRPr="004F66F1">
        <w:rPr>
          <w:rStyle w:val="Char6"/>
          <w:rtl/>
        </w:rPr>
        <w:t>ک</w:t>
      </w:r>
      <w:r w:rsidR="00B02293" w:rsidRPr="004F66F1">
        <w:rPr>
          <w:rStyle w:val="Char6"/>
          <w:rtl/>
        </w:rPr>
        <w:t>رده که اعتقاد به اینکه این حدیث فقط از این طریق روایت شده است، مردود است....».</w:t>
      </w:r>
    </w:p>
    <w:p w:rsidR="00B02293" w:rsidRPr="004F66F1" w:rsidRDefault="00B02293" w:rsidP="00BB1B5E">
      <w:pPr>
        <w:widowControl w:val="0"/>
        <w:ind w:firstLine="284"/>
        <w:jc w:val="both"/>
        <w:rPr>
          <w:rStyle w:val="Char6"/>
          <w:rtl/>
        </w:rPr>
      </w:pPr>
      <w:r w:rsidRPr="004F66F1">
        <w:rPr>
          <w:rStyle w:val="Char6"/>
          <w:rtl/>
        </w:rPr>
        <w:t>سپس ادامه م</w:t>
      </w:r>
      <w:r w:rsidR="00DF6C5B" w:rsidRPr="004F66F1">
        <w:rPr>
          <w:rStyle w:val="Char6"/>
          <w:rtl/>
        </w:rPr>
        <w:t>ی</w:t>
      </w:r>
      <w:r w:rsidRPr="004F66F1">
        <w:rPr>
          <w:rStyle w:val="Char6"/>
          <w:rtl/>
        </w:rPr>
        <w:t>‌دهد: «حد</w:t>
      </w:r>
      <w:r w:rsidR="00DF6C5B" w:rsidRPr="004F66F1">
        <w:rPr>
          <w:rStyle w:val="Char6"/>
          <w:rtl/>
        </w:rPr>
        <w:t>ی</w:t>
      </w:r>
      <w:r w:rsidRPr="004F66F1">
        <w:rPr>
          <w:rStyle w:val="Char6"/>
          <w:rtl/>
        </w:rPr>
        <w:t>ث سندها</w:t>
      </w:r>
      <w:r w:rsidR="00DF6C5B" w:rsidRPr="004F66F1">
        <w:rPr>
          <w:rStyle w:val="Char6"/>
          <w:rtl/>
        </w:rPr>
        <w:t>ی</w:t>
      </w:r>
      <w:r w:rsidRPr="004F66F1">
        <w:rPr>
          <w:rStyle w:val="Char6"/>
          <w:rtl/>
        </w:rPr>
        <w:t xml:space="preserve"> د</w:t>
      </w:r>
      <w:r w:rsidR="00DF6C5B" w:rsidRPr="004F66F1">
        <w:rPr>
          <w:rStyle w:val="Char6"/>
          <w:rtl/>
        </w:rPr>
        <w:t>ی</w:t>
      </w:r>
      <w:r w:rsidRPr="004F66F1">
        <w:rPr>
          <w:rStyle w:val="Char6"/>
          <w:rtl/>
        </w:rPr>
        <w:t>گر</w:t>
      </w:r>
      <w:r w:rsidR="00DF6C5B" w:rsidRPr="004F66F1">
        <w:rPr>
          <w:rStyle w:val="Char6"/>
          <w:rtl/>
        </w:rPr>
        <w:t>ی</w:t>
      </w:r>
      <w:r w:rsidRPr="004F66F1">
        <w:rPr>
          <w:rStyle w:val="Char6"/>
          <w:rtl/>
        </w:rPr>
        <w:t xml:space="preserve"> هم دارد </w:t>
      </w:r>
      <w:r w:rsidR="00DF6C5B" w:rsidRPr="004F66F1">
        <w:rPr>
          <w:rStyle w:val="Char6"/>
          <w:rtl/>
        </w:rPr>
        <w:t>ک</w:t>
      </w:r>
      <w:r w:rsidRPr="004F66F1">
        <w:rPr>
          <w:rStyle w:val="Char6"/>
          <w:rtl/>
        </w:rPr>
        <w:t>ه مجموع آنها بر اصل و صح</w:t>
      </w:r>
      <w:r w:rsidR="00DF6C5B" w:rsidRPr="004F66F1">
        <w:rPr>
          <w:rStyle w:val="Char6"/>
          <w:rtl/>
        </w:rPr>
        <w:t>ی</w:t>
      </w:r>
      <w:r w:rsidRPr="004F66F1">
        <w:rPr>
          <w:rStyle w:val="Char6"/>
          <w:rtl/>
        </w:rPr>
        <w:t>ح بودن حد</w:t>
      </w:r>
      <w:r w:rsidR="00DF6C5B" w:rsidRPr="004F66F1">
        <w:rPr>
          <w:rStyle w:val="Char6"/>
          <w:rtl/>
        </w:rPr>
        <w:t>ی</w:t>
      </w:r>
      <w:r w:rsidRPr="004F66F1">
        <w:rPr>
          <w:rStyle w:val="Char6"/>
          <w:rtl/>
        </w:rPr>
        <w:t>ث دلالت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نند». و بعد از آن شروع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ند به ذ</w:t>
      </w:r>
      <w:r w:rsidR="00DF6C5B" w:rsidRPr="004F66F1">
        <w:rPr>
          <w:rStyle w:val="Char6"/>
          <w:rtl/>
        </w:rPr>
        <w:t>ک</w:t>
      </w:r>
      <w:r w:rsidRPr="004F66F1">
        <w:rPr>
          <w:rStyle w:val="Char6"/>
          <w:rtl/>
        </w:rPr>
        <w:t>ر راه‌ها</w:t>
      </w:r>
      <w:r w:rsidR="00DF6C5B" w:rsidRPr="004F66F1">
        <w:rPr>
          <w:rStyle w:val="Char6"/>
          <w:rtl/>
        </w:rPr>
        <w:t>ی</w:t>
      </w:r>
      <w:r w:rsidRPr="004F66F1">
        <w:rPr>
          <w:rStyle w:val="Char6"/>
          <w:rtl/>
        </w:rPr>
        <w:t xml:space="preserve"> د</w:t>
      </w:r>
      <w:r w:rsidR="00DF6C5B" w:rsidRPr="004F66F1">
        <w:rPr>
          <w:rStyle w:val="Char6"/>
          <w:rtl/>
        </w:rPr>
        <w:t>ی</w:t>
      </w:r>
      <w:r w:rsidRPr="004F66F1">
        <w:rPr>
          <w:rStyle w:val="Char6"/>
          <w:rtl/>
        </w:rPr>
        <w:t>گر روا</w:t>
      </w:r>
      <w:r w:rsidR="00DF6C5B" w:rsidRPr="004F66F1">
        <w:rPr>
          <w:rStyle w:val="Char6"/>
          <w:rtl/>
        </w:rPr>
        <w:t>ی</w:t>
      </w:r>
      <w:r w:rsidRPr="004F66F1">
        <w:rPr>
          <w:rStyle w:val="Char6"/>
          <w:rtl/>
        </w:rPr>
        <w:t>ت حد</w:t>
      </w:r>
      <w:r w:rsidR="00DF6C5B" w:rsidRPr="004F66F1">
        <w:rPr>
          <w:rStyle w:val="Char6"/>
          <w:rtl/>
        </w:rPr>
        <w:t>ی</w:t>
      </w:r>
      <w:r w:rsidRPr="004F66F1">
        <w:rPr>
          <w:rStyle w:val="Char6"/>
          <w:rtl/>
        </w:rPr>
        <w:t>ث.</w:t>
      </w:r>
    </w:p>
    <w:p w:rsidR="00B02293" w:rsidRPr="004F66F1" w:rsidRDefault="00B02293" w:rsidP="00BB1B5E">
      <w:pPr>
        <w:widowControl w:val="0"/>
        <w:ind w:firstLine="284"/>
        <w:jc w:val="both"/>
        <w:rPr>
          <w:rStyle w:val="Char6"/>
          <w:rtl/>
        </w:rPr>
      </w:pPr>
      <w:r w:rsidRPr="004F66F1">
        <w:rPr>
          <w:rStyle w:val="Char6"/>
          <w:rtl/>
        </w:rPr>
        <w:t>پس روشن م</w:t>
      </w:r>
      <w:r w:rsidR="00DF6C5B" w:rsidRPr="004F66F1">
        <w:rPr>
          <w:rStyle w:val="Char6"/>
          <w:rtl/>
        </w:rPr>
        <w:t>ی</w:t>
      </w:r>
      <w:r w:rsidRPr="004F66F1">
        <w:rPr>
          <w:rStyle w:val="Char6"/>
          <w:rtl/>
        </w:rPr>
        <w:t>‌شود فرد قابل اعتماد</w:t>
      </w:r>
      <w:r w:rsidR="00DF6C5B" w:rsidRPr="004F66F1">
        <w:rPr>
          <w:rStyle w:val="Char6"/>
          <w:rtl/>
        </w:rPr>
        <w:t>ی</w:t>
      </w:r>
      <w:r w:rsidRPr="004F66F1">
        <w:rPr>
          <w:rStyle w:val="Char6"/>
          <w:rtl/>
        </w:rPr>
        <w:t xml:space="preserve"> به سند حد</w:t>
      </w:r>
      <w:r w:rsidR="00DF6C5B" w:rsidRPr="004F66F1">
        <w:rPr>
          <w:rStyle w:val="Char6"/>
          <w:rtl/>
        </w:rPr>
        <w:t>ی</w:t>
      </w:r>
      <w:r w:rsidRPr="004F66F1">
        <w:rPr>
          <w:rStyle w:val="Char6"/>
          <w:rtl/>
        </w:rPr>
        <w:t>ث اعتراض نگرفته است.</w:t>
      </w:r>
    </w:p>
    <w:p w:rsidR="00B02293" w:rsidRPr="004F66F1" w:rsidRDefault="00B02293" w:rsidP="00AB1848">
      <w:pPr>
        <w:widowControl w:val="0"/>
        <w:ind w:firstLine="284"/>
        <w:jc w:val="both"/>
        <w:rPr>
          <w:rStyle w:val="Char6"/>
          <w:rtl/>
        </w:rPr>
      </w:pPr>
      <w:r w:rsidRPr="004F66F1">
        <w:rPr>
          <w:rStyle w:val="Char6"/>
          <w:rtl/>
        </w:rPr>
        <w:t>اما از ناح</w:t>
      </w:r>
      <w:r w:rsidR="00DF6C5B" w:rsidRPr="004F66F1">
        <w:rPr>
          <w:rStyle w:val="Char6"/>
          <w:rtl/>
        </w:rPr>
        <w:t>ی</w:t>
      </w:r>
      <w:r w:rsidRPr="004F66F1">
        <w:rPr>
          <w:rStyle w:val="Char6"/>
          <w:rtl/>
        </w:rPr>
        <w:t xml:space="preserve">ه </w:t>
      </w:r>
      <w:r w:rsidR="00AB1848" w:rsidRPr="004F66F1">
        <w:rPr>
          <w:rStyle w:val="Char6"/>
          <w:rFonts w:hint="cs"/>
          <w:rtl/>
        </w:rPr>
        <w:t>معنی،</w:t>
      </w:r>
      <w:r w:rsidRPr="004F66F1">
        <w:rPr>
          <w:rStyle w:val="Char6"/>
          <w:rtl/>
        </w:rPr>
        <w:t xml:space="preserve"> حد</w:t>
      </w:r>
      <w:r w:rsidR="00DF6C5B" w:rsidRPr="004F66F1">
        <w:rPr>
          <w:rStyle w:val="Char6"/>
          <w:rtl/>
        </w:rPr>
        <w:t>ی</w:t>
      </w:r>
      <w:r w:rsidRPr="004F66F1">
        <w:rPr>
          <w:rStyle w:val="Char6"/>
          <w:rtl/>
        </w:rPr>
        <w:t>ث مش</w:t>
      </w:r>
      <w:r w:rsidR="00DF6C5B" w:rsidRPr="004F66F1">
        <w:rPr>
          <w:rStyle w:val="Char6"/>
          <w:rtl/>
        </w:rPr>
        <w:t>ک</w:t>
      </w:r>
      <w:r w:rsidRPr="004F66F1">
        <w:rPr>
          <w:rStyle w:val="Char6"/>
          <w:rtl/>
        </w:rPr>
        <w:t>ل</w:t>
      </w:r>
      <w:r w:rsidR="00DF6C5B" w:rsidRPr="004F66F1">
        <w:rPr>
          <w:rStyle w:val="Char6"/>
          <w:rtl/>
        </w:rPr>
        <w:t>ی</w:t>
      </w:r>
      <w:r w:rsidRPr="004F66F1">
        <w:rPr>
          <w:rStyle w:val="Char6"/>
          <w:rtl/>
        </w:rPr>
        <w:t xml:space="preserve"> ندارد. مگر جمله‌</w:t>
      </w:r>
      <w:r w:rsidR="00DF6C5B" w:rsidRPr="004F66F1">
        <w:rPr>
          <w:rStyle w:val="Char6"/>
          <w:rtl/>
        </w:rPr>
        <w:t>ی</w:t>
      </w:r>
      <w:r w:rsidRPr="004F66F1">
        <w:rPr>
          <w:rStyle w:val="Char6"/>
          <w:rtl/>
        </w:rPr>
        <w:t xml:space="preserve"> «</w:t>
      </w:r>
      <w:r w:rsidR="00AB1848" w:rsidRPr="004F66F1">
        <w:rPr>
          <w:rStyle w:val="Char6"/>
          <w:rFonts w:hint="cs"/>
          <w:rtl/>
        </w:rPr>
        <w:t>تردید</w:t>
      </w:r>
      <w:r w:rsidRPr="004F66F1">
        <w:rPr>
          <w:rStyle w:val="Char6"/>
          <w:rtl/>
        </w:rPr>
        <w:t xml:space="preserve"> نکردم ...». و در قرآن و سنتِ مشهور، نمونه ا</w:t>
      </w:r>
      <w:r w:rsidR="00DF6C5B" w:rsidRPr="004F66F1">
        <w:rPr>
          <w:rStyle w:val="Char6"/>
          <w:rtl/>
        </w:rPr>
        <w:t>ی</w:t>
      </w:r>
      <w:r w:rsidRPr="004F66F1">
        <w:rPr>
          <w:rStyle w:val="Char6"/>
          <w:rtl/>
        </w:rPr>
        <w:t>ن تعب</w:t>
      </w:r>
      <w:r w:rsidR="00DF6C5B" w:rsidRPr="004F66F1">
        <w:rPr>
          <w:rStyle w:val="Char6"/>
          <w:rtl/>
        </w:rPr>
        <w:t>ی</w:t>
      </w:r>
      <w:r w:rsidRPr="004F66F1">
        <w:rPr>
          <w:rStyle w:val="Char6"/>
          <w:rtl/>
        </w:rPr>
        <w:t>ر فراوان است، و اگر با ا</w:t>
      </w:r>
      <w:r w:rsidR="00DF6C5B" w:rsidRPr="004F66F1">
        <w:rPr>
          <w:rStyle w:val="Char6"/>
          <w:rtl/>
        </w:rPr>
        <w:t>ی</w:t>
      </w:r>
      <w:r w:rsidRPr="004F66F1">
        <w:rPr>
          <w:rStyle w:val="Char6"/>
          <w:rtl/>
        </w:rPr>
        <w:t>ن دل</w:t>
      </w:r>
      <w:r w:rsidR="00DF6C5B" w:rsidRPr="004F66F1">
        <w:rPr>
          <w:rStyle w:val="Char6"/>
          <w:rtl/>
        </w:rPr>
        <w:t>ی</w:t>
      </w:r>
      <w:r w:rsidRPr="004F66F1">
        <w:rPr>
          <w:rStyle w:val="Char6"/>
          <w:rtl/>
        </w:rPr>
        <w:t>ل حد</w:t>
      </w:r>
      <w:r w:rsidR="00DF6C5B" w:rsidRPr="004F66F1">
        <w:rPr>
          <w:rStyle w:val="Char6"/>
          <w:rtl/>
        </w:rPr>
        <w:t>ی</w:t>
      </w:r>
      <w:r w:rsidRPr="004F66F1">
        <w:rPr>
          <w:rStyle w:val="Char6"/>
          <w:rtl/>
        </w:rPr>
        <w:t xml:space="preserve">ث را رد </w:t>
      </w:r>
      <w:r w:rsidR="00DF6C5B" w:rsidRPr="004F66F1">
        <w:rPr>
          <w:rStyle w:val="Char6"/>
          <w:rtl/>
        </w:rPr>
        <w:t>ک</w:t>
      </w:r>
      <w:r w:rsidRPr="004F66F1">
        <w:rPr>
          <w:rStyle w:val="Char6"/>
          <w:rtl/>
        </w:rPr>
        <w:t>ن</w:t>
      </w:r>
      <w:r w:rsidR="00DF6C5B" w:rsidRPr="004F66F1">
        <w:rPr>
          <w:rStyle w:val="Char6"/>
          <w:rtl/>
        </w:rPr>
        <w:t>ی</w:t>
      </w:r>
      <w:r w:rsidRPr="004F66F1">
        <w:rPr>
          <w:rStyle w:val="Char6"/>
          <w:rtl/>
        </w:rPr>
        <w:t>م با</w:t>
      </w:r>
      <w:r w:rsidR="00DF6C5B" w:rsidRPr="004F66F1">
        <w:rPr>
          <w:rStyle w:val="Char6"/>
          <w:rtl/>
        </w:rPr>
        <w:t>ی</w:t>
      </w:r>
      <w:r w:rsidRPr="004F66F1">
        <w:rPr>
          <w:rStyle w:val="Char6"/>
          <w:rtl/>
        </w:rPr>
        <w:t>د آ</w:t>
      </w:r>
      <w:r w:rsidR="00DF6C5B" w:rsidRPr="004F66F1">
        <w:rPr>
          <w:rStyle w:val="Char6"/>
          <w:rtl/>
        </w:rPr>
        <w:t>ی</w:t>
      </w:r>
      <w:r w:rsidRPr="004F66F1">
        <w:rPr>
          <w:rStyle w:val="Char6"/>
          <w:rtl/>
        </w:rPr>
        <w:t>ات و حد</w:t>
      </w:r>
      <w:r w:rsidR="00DF6C5B" w:rsidRPr="004F66F1">
        <w:rPr>
          <w:rStyle w:val="Char6"/>
          <w:rtl/>
        </w:rPr>
        <w:t>ی</w:t>
      </w:r>
      <w:r w:rsidRPr="004F66F1">
        <w:rPr>
          <w:rStyle w:val="Char6"/>
          <w:rtl/>
        </w:rPr>
        <w:t>ث فراوان</w:t>
      </w:r>
      <w:r w:rsidR="00DF6C5B" w:rsidRPr="004F66F1">
        <w:rPr>
          <w:rStyle w:val="Char6"/>
          <w:rtl/>
        </w:rPr>
        <w:t>ی</w:t>
      </w:r>
      <w:r w:rsidRPr="004F66F1">
        <w:rPr>
          <w:rStyle w:val="Char6"/>
          <w:rtl/>
        </w:rPr>
        <w:t xml:space="preserve"> را مردود بدان</w:t>
      </w:r>
      <w:r w:rsidR="00DF6C5B" w:rsidRPr="004F66F1">
        <w:rPr>
          <w:rStyle w:val="Char6"/>
          <w:rtl/>
        </w:rPr>
        <w:t>ی</w:t>
      </w:r>
      <w:r w:rsidRPr="004F66F1">
        <w:rPr>
          <w:rStyle w:val="Char6"/>
          <w:rtl/>
        </w:rPr>
        <w:t>م.</w:t>
      </w:r>
    </w:p>
    <w:p w:rsidR="00B02293" w:rsidRPr="004F66F1" w:rsidRDefault="00B02293" w:rsidP="00B02293">
      <w:pPr>
        <w:ind w:firstLine="284"/>
        <w:jc w:val="both"/>
        <w:rPr>
          <w:rStyle w:val="Char6"/>
          <w:rtl/>
        </w:rPr>
      </w:pPr>
      <w:r w:rsidRPr="004F66F1">
        <w:rPr>
          <w:rStyle w:val="Char6"/>
          <w:rtl/>
        </w:rPr>
        <w:t>علما در این مسئله و موارد مثل آن دو د</w:t>
      </w:r>
      <w:r w:rsidR="00DF6C5B" w:rsidRPr="004F66F1">
        <w:rPr>
          <w:rStyle w:val="Char6"/>
          <w:rtl/>
        </w:rPr>
        <w:t>ی</w:t>
      </w:r>
      <w:r w:rsidRPr="004F66F1">
        <w:rPr>
          <w:rStyle w:val="Char6"/>
          <w:rtl/>
        </w:rPr>
        <w:t>دگاه دارند.</w:t>
      </w:r>
    </w:p>
    <w:p w:rsidR="00BB0C03" w:rsidRDefault="00B02293" w:rsidP="00BB0C03">
      <w:pPr>
        <w:numPr>
          <w:ilvl w:val="0"/>
          <w:numId w:val="18"/>
        </w:numPr>
        <w:ind w:left="680" w:hanging="340"/>
        <w:jc w:val="both"/>
        <w:rPr>
          <w:rStyle w:val="Char6"/>
        </w:rPr>
      </w:pPr>
      <w:r w:rsidRPr="004F66F1">
        <w:rPr>
          <w:rStyle w:val="Char6"/>
          <w:rtl/>
        </w:rPr>
        <w:t>د</w:t>
      </w:r>
      <w:r w:rsidR="00DF6C5B" w:rsidRPr="004F66F1">
        <w:rPr>
          <w:rStyle w:val="Char6"/>
          <w:rtl/>
        </w:rPr>
        <w:t>ی</w:t>
      </w:r>
      <w:r w:rsidRPr="004F66F1">
        <w:rPr>
          <w:rStyle w:val="Char6"/>
          <w:rtl/>
        </w:rPr>
        <w:t xml:space="preserve">دگاه سلف امت </w:t>
      </w:r>
      <w:r w:rsidR="00DF6C5B" w:rsidRPr="004F66F1">
        <w:rPr>
          <w:rStyle w:val="Char6"/>
          <w:rtl/>
        </w:rPr>
        <w:t>ک</w:t>
      </w:r>
      <w:r w:rsidRPr="004F66F1">
        <w:rPr>
          <w:rStyle w:val="Char6"/>
          <w:rtl/>
        </w:rPr>
        <w:t>ه ا</w:t>
      </w:r>
      <w:r w:rsidR="00DF6C5B" w:rsidRPr="004F66F1">
        <w:rPr>
          <w:rStyle w:val="Char6"/>
          <w:rtl/>
        </w:rPr>
        <w:t>ی</w:t>
      </w:r>
      <w:r w:rsidRPr="004F66F1">
        <w:rPr>
          <w:rStyle w:val="Char6"/>
          <w:rtl/>
        </w:rPr>
        <w:t>مان آوردن به ظاهر نصوص، بدون تشب</w:t>
      </w:r>
      <w:r w:rsidR="00DF6C5B" w:rsidRPr="004F66F1">
        <w:rPr>
          <w:rStyle w:val="Char6"/>
          <w:rtl/>
        </w:rPr>
        <w:t>ی</w:t>
      </w:r>
      <w:r w:rsidRPr="004F66F1">
        <w:rPr>
          <w:rStyle w:val="Char6"/>
          <w:rtl/>
        </w:rPr>
        <w:t>ه و ب</w:t>
      </w:r>
      <w:r w:rsidR="00DF6C5B" w:rsidRPr="004F66F1">
        <w:rPr>
          <w:rStyle w:val="Char6"/>
          <w:rtl/>
        </w:rPr>
        <w:t>ی</w:t>
      </w:r>
      <w:r w:rsidRPr="004F66F1">
        <w:rPr>
          <w:rStyle w:val="Char6"/>
          <w:rtl/>
        </w:rPr>
        <w:t xml:space="preserve">ان </w:t>
      </w:r>
      <w:r w:rsidR="00DF6C5B" w:rsidRPr="004F66F1">
        <w:rPr>
          <w:rStyle w:val="Char6"/>
          <w:rtl/>
        </w:rPr>
        <w:t>کی</w:t>
      </w:r>
      <w:r w:rsidRPr="004F66F1">
        <w:rPr>
          <w:rStyle w:val="Char6"/>
          <w:rtl/>
        </w:rPr>
        <w:t>ف</w:t>
      </w:r>
      <w:r w:rsidR="00DF6C5B" w:rsidRPr="004F66F1">
        <w:rPr>
          <w:rStyle w:val="Char6"/>
          <w:rtl/>
        </w:rPr>
        <w:t>ی</w:t>
      </w:r>
      <w:r w:rsidRPr="004F66F1">
        <w:rPr>
          <w:rStyle w:val="Char6"/>
          <w:rtl/>
        </w:rPr>
        <w:t xml:space="preserve">ت </w:t>
      </w:r>
      <w:r w:rsidR="00987919" w:rsidRPr="004F66F1">
        <w:rPr>
          <w:rStyle w:val="Char6"/>
          <w:rtl/>
        </w:rPr>
        <w:t>است و مبر</w:t>
      </w:r>
      <w:r w:rsidR="00DF6C5B" w:rsidRPr="004F66F1">
        <w:rPr>
          <w:rStyle w:val="Char6"/>
          <w:rtl/>
        </w:rPr>
        <w:t>ی</w:t>
      </w:r>
      <w:r w:rsidR="00987919" w:rsidRPr="004F66F1">
        <w:rPr>
          <w:rStyle w:val="Char6"/>
          <w:rtl/>
        </w:rPr>
        <w:t xml:space="preserve"> دانستن خداوند</w:t>
      </w:r>
      <w:r w:rsidR="00F3074E">
        <w:rPr>
          <w:rStyle w:val="Char6"/>
          <w:rtl/>
        </w:rPr>
        <w:t xml:space="preserve"> </w:t>
      </w:r>
      <w:r w:rsidR="00987919" w:rsidRPr="004F66F1">
        <w:rPr>
          <w:rStyle w:val="Char6"/>
          <w:rtl/>
        </w:rPr>
        <w:t>از هر</w:t>
      </w:r>
      <w:r w:rsidRPr="004F66F1">
        <w:rPr>
          <w:rStyle w:val="Char6"/>
          <w:rtl/>
        </w:rPr>
        <w:t>گونه نقص</w:t>
      </w:r>
      <w:r w:rsidR="00DF6C5B" w:rsidRPr="004F66F1">
        <w:rPr>
          <w:rStyle w:val="Char6"/>
          <w:rtl/>
        </w:rPr>
        <w:t>ی</w:t>
      </w:r>
      <w:r w:rsidRPr="004F66F1">
        <w:rPr>
          <w:rStyle w:val="Char6"/>
          <w:rtl/>
        </w:rPr>
        <w:t xml:space="preserve"> و سپردن حق</w:t>
      </w:r>
      <w:r w:rsidR="00DF6C5B" w:rsidRPr="004F66F1">
        <w:rPr>
          <w:rStyle w:val="Char6"/>
          <w:rtl/>
        </w:rPr>
        <w:t>ی</w:t>
      </w:r>
      <w:r w:rsidRPr="004F66F1">
        <w:rPr>
          <w:rStyle w:val="Char6"/>
          <w:rtl/>
        </w:rPr>
        <w:t xml:space="preserve">قت آن را به علم خداوند. </w:t>
      </w:r>
    </w:p>
    <w:p w:rsidR="00B02293" w:rsidRPr="00BB0C03" w:rsidRDefault="00B02293" w:rsidP="00BB0C03">
      <w:pPr>
        <w:numPr>
          <w:ilvl w:val="0"/>
          <w:numId w:val="18"/>
        </w:numPr>
        <w:ind w:left="680" w:hanging="340"/>
        <w:jc w:val="both"/>
        <w:rPr>
          <w:rStyle w:val="Char6"/>
          <w:spacing w:val="-4"/>
          <w:rtl/>
        </w:rPr>
      </w:pPr>
      <w:r w:rsidRPr="00BB0C03">
        <w:rPr>
          <w:rStyle w:val="Char6"/>
          <w:spacing w:val="-4"/>
          <w:rtl/>
        </w:rPr>
        <w:t>د</w:t>
      </w:r>
      <w:r w:rsidR="00DF6C5B" w:rsidRPr="00BB0C03">
        <w:rPr>
          <w:rStyle w:val="Char6"/>
          <w:spacing w:val="-4"/>
          <w:rtl/>
        </w:rPr>
        <w:t>ی</w:t>
      </w:r>
      <w:r w:rsidRPr="00BB0C03">
        <w:rPr>
          <w:rStyle w:val="Char6"/>
          <w:spacing w:val="-4"/>
          <w:rtl/>
        </w:rPr>
        <w:t xml:space="preserve">دگاه خلف </w:t>
      </w:r>
      <w:r w:rsidR="00DF6C5B" w:rsidRPr="00BB0C03">
        <w:rPr>
          <w:rStyle w:val="Char6"/>
          <w:spacing w:val="-4"/>
          <w:rtl/>
        </w:rPr>
        <w:t>ک</w:t>
      </w:r>
      <w:r w:rsidRPr="00BB0C03">
        <w:rPr>
          <w:rStyle w:val="Char6"/>
          <w:spacing w:val="-4"/>
          <w:rtl/>
        </w:rPr>
        <w:t>ه تأو</w:t>
      </w:r>
      <w:r w:rsidR="00DF6C5B" w:rsidRPr="00BB0C03">
        <w:rPr>
          <w:rStyle w:val="Char6"/>
          <w:spacing w:val="-4"/>
          <w:rtl/>
        </w:rPr>
        <w:t>ی</w:t>
      </w:r>
      <w:r w:rsidRPr="00BB0C03">
        <w:rPr>
          <w:rStyle w:val="Char6"/>
          <w:spacing w:val="-4"/>
          <w:rtl/>
        </w:rPr>
        <w:t>ل نصوص است به گونه‌ا</w:t>
      </w:r>
      <w:r w:rsidR="00DF6C5B" w:rsidRPr="00BB0C03">
        <w:rPr>
          <w:rStyle w:val="Char6"/>
          <w:spacing w:val="-4"/>
          <w:rtl/>
        </w:rPr>
        <w:t>ی</w:t>
      </w:r>
      <w:r w:rsidRPr="00BB0C03">
        <w:rPr>
          <w:rStyle w:val="Char6"/>
          <w:spacing w:val="-4"/>
          <w:rtl/>
        </w:rPr>
        <w:t xml:space="preserve"> </w:t>
      </w:r>
      <w:r w:rsidR="00DF6C5B" w:rsidRPr="00BB0C03">
        <w:rPr>
          <w:rStyle w:val="Char6"/>
          <w:spacing w:val="-4"/>
          <w:rtl/>
        </w:rPr>
        <w:t>ک</w:t>
      </w:r>
      <w:r w:rsidRPr="00BB0C03">
        <w:rPr>
          <w:rStyle w:val="Char6"/>
          <w:spacing w:val="-4"/>
          <w:rtl/>
        </w:rPr>
        <w:t>ه موافق لغت و شرع باشد، این حدیث دلالت بر محبت خداوند به اول</w:t>
      </w:r>
      <w:r w:rsidR="00DF6C5B" w:rsidRPr="00BB0C03">
        <w:rPr>
          <w:rStyle w:val="Char6"/>
          <w:spacing w:val="-4"/>
          <w:rtl/>
        </w:rPr>
        <w:t>ی</w:t>
      </w:r>
      <w:r w:rsidRPr="00BB0C03">
        <w:rPr>
          <w:rStyle w:val="Char6"/>
          <w:spacing w:val="-4"/>
          <w:rtl/>
        </w:rPr>
        <w:t>اء مؤمن</w:t>
      </w:r>
      <w:r w:rsidR="00DF6C5B" w:rsidRPr="00BB0C03">
        <w:rPr>
          <w:rStyle w:val="Char6"/>
          <w:spacing w:val="-4"/>
          <w:rtl/>
        </w:rPr>
        <w:t>ی</w:t>
      </w:r>
      <w:r w:rsidRPr="00BB0C03">
        <w:rPr>
          <w:rStyle w:val="Char6"/>
          <w:spacing w:val="-4"/>
          <w:rtl/>
        </w:rPr>
        <w:t>ن و ناخوشا</w:t>
      </w:r>
      <w:r w:rsidR="00DF6C5B" w:rsidRPr="00BB0C03">
        <w:rPr>
          <w:rStyle w:val="Char6"/>
          <w:spacing w:val="-4"/>
          <w:rtl/>
        </w:rPr>
        <w:t>ی</w:t>
      </w:r>
      <w:r w:rsidRPr="00BB0C03">
        <w:rPr>
          <w:rStyle w:val="Char6"/>
          <w:spacing w:val="-4"/>
          <w:rtl/>
        </w:rPr>
        <w:t>ند داشتن آزار و اذ</w:t>
      </w:r>
      <w:r w:rsidR="00DF6C5B" w:rsidRPr="00BB0C03">
        <w:rPr>
          <w:rStyle w:val="Char6"/>
          <w:spacing w:val="-4"/>
          <w:rtl/>
        </w:rPr>
        <w:t>ی</w:t>
      </w:r>
      <w:r w:rsidRPr="00BB0C03">
        <w:rPr>
          <w:rStyle w:val="Char6"/>
          <w:spacing w:val="-4"/>
          <w:rtl/>
        </w:rPr>
        <w:t>ت آنها است. و آن را به ا</w:t>
      </w:r>
      <w:r w:rsidR="00DF6C5B" w:rsidRPr="00BB0C03">
        <w:rPr>
          <w:rStyle w:val="Char6"/>
          <w:spacing w:val="-4"/>
          <w:rtl/>
        </w:rPr>
        <w:t>ی</w:t>
      </w:r>
      <w:r w:rsidRPr="00BB0C03">
        <w:rPr>
          <w:rStyle w:val="Char6"/>
          <w:spacing w:val="-4"/>
          <w:rtl/>
        </w:rPr>
        <w:t>ن گونه تعب</w:t>
      </w:r>
      <w:r w:rsidR="00DF6C5B" w:rsidRPr="00BB0C03">
        <w:rPr>
          <w:rStyle w:val="Char6"/>
          <w:spacing w:val="-4"/>
          <w:rtl/>
        </w:rPr>
        <w:t>ی</w:t>
      </w:r>
      <w:r w:rsidRPr="00BB0C03">
        <w:rPr>
          <w:rStyle w:val="Char6"/>
          <w:spacing w:val="-4"/>
          <w:rtl/>
        </w:rPr>
        <w:t xml:space="preserve">ر </w:t>
      </w:r>
      <w:r w:rsidR="00DF6C5B" w:rsidRPr="00BB0C03">
        <w:rPr>
          <w:rStyle w:val="Char6"/>
          <w:spacing w:val="-4"/>
          <w:rtl/>
        </w:rPr>
        <w:t>ک</w:t>
      </w:r>
      <w:r w:rsidRPr="00BB0C03">
        <w:rPr>
          <w:rStyle w:val="Char6"/>
          <w:spacing w:val="-4"/>
          <w:rtl/>
        </w:rPr>
        <w:t xml:space="preserve">رده است </w:t>
      </w:r>
      <w:r w:rsidR="00DF6C5B" w:rsidRPr="00BB0C03">
        <w:rPr>
          <w:rStyle w:val="Char6"/>
          <w:spacing w:val="-4"/>
          <w:rtl/>
        </w:rPr>
        <w:t>ک</w:t>
      </w:r>
      <w:r w:rsidRPr="00BB0C03">
        <w:rPr>
          <w:rStyle w:val="Char6"/>
          <w:spacing w:val="-4"/>
          <w:rtl/>
        </w:rPr>
        <w:t xml:space="preserve">ه انسان‌ها آن را فهم </w:t>
      </w:r>
      <w:r w:rsidR="00DF6C5B" w:rsidRPr="00BB0C03">
        <w:rPr>
          <w:rStyle w:val="Char6"/>
          <w:spacing w:val="-4"/>
          <w:rtl/>
        </w:rPr>
        <w:t>ک</w:t>
      </w:r>
      <w:r w:rsidRPr="00BB0C03">
        <w:rPr>
          <w:rStyle w:val="Char6"/>
          <w:spacing w:val="-4"/>
          <w:rtl/>
        </w:rPr>
        <w:t>نند.</w:t>
      </w:r>
    </w:p>
    <w:p w:rsidR="00B02293" w:rsidRPr="004F66F1" w:rsidRDefault="00B02293" w:rsidP="00BB0C03">
      <w:pPr>
        <w:ind w:firstLine="284"/>
        <w:jc w:val="both"/>
        <w:rPr>
          <w:rStyle w:val="Char6"/>
          <w:rtl/>
        </w:rPr>
      </w:pPr>
      <w:r w:rsidRPr="004F66F1">
        <w:rPr>
          <w:rStyle w:val="Char6"/>
          <w:rtl/>
        </w:rPr>
        <w:t xml:space="preserve"> و بعض</w:t>
      </w:r>
      <w:r w:rsidR="00DF6C5B" w:rsidRPr="004F66F1">
        <w:rPr>
          <w:rStyle w:val="Char6"/>
          <w:rtl/>
        </w:rPr>
        <w:t>ی</w:t>
      </w:r>
      <w:r w:rsidRPr="004F66F1">
        <w:rPr>
          <w:rStyle w:val="Char6"/>
          <w:rtl/>
        </w:rPr>
        <w:t xml:space="preserve"> د</w:t>
      </w:r>
      <w:r w:rsidR="00DF6C5B" w:rsidRPr="004F66F1">
        <w:rPr>
          <w:rStyle w:val="Char6"/>
          <w:rtl/>
        </w:rPr>
        <w:t>ی</w:t>
      </w:r>
      <w:r w:rsidRPr="004F66F1">
        <w:rPr>
          <w:rStyle w:val="Char6"/>
          <w:rtl/>
        </w:rPr>
        <w:t>گر ترد</w:t>
      </w:r>
      <w:r w:rsidR="00AB1848" w:rsidRPr="004F66F1">
        <w:rPr>
          <w:rStyle w:val="Char6"/>
          <w:rFonts w:hint="cs"/>
          <w:rtl/>
        </w:rPr>
        <w:t>ید</w:t>
      </w:r>
      <w:r w:rsidRPr="004F66F1">
        <w:rPr>
          <w:rStyle w:val="Char6"/>
          <w:rtl/>
        </w:rPr>
        <w:t xml:space="preserve"> را به ملائ</w:t>
      </w:r>
      <w:r w:rsidR="00DF6C5B" w:rsidRPr="004F66F1">
        <w:rPr>
          <w:rStyle w:val="Char6"/>
          <w:rtl/>
        </w:rPr>
        <w:t>ک</w:t>
      </w:r>
      <w:r w:rsidRPr="004F66F1">
        <w:rPr>
          <w:rStyle w:val="Char6"/>
          <w:rtl/>
        </w:rPr>
        <w:t xml:space="preserve">ه نسبت داده‌اند اما چون فرستاده خدا هستند، لذا هر چه آنها انجام می‌دهند به خدا نسبت داده می‌شود چون فرستاده او هستند. حافظ بن حجر در </w:t>
      </w:r>
      <w:r w:rsidR="00987919" w:rsidRPr="004F66F1">
        <w:rPr>
          <w:rStyle w:val="Char6"/>
          <w:rFonts w:hint="cs"/>
          <w:rtl/>
        </w:rPr>
        <w:t>«</w:t>
      </w:r>
      <w:r w:rsidRPr="004F66F1">
        <w:rPr>
          <w:rStyle w:val="Char6"/>
          <w:rtl/>
        </w:rPr>
        <w:t>فتح البار</w:t>
      </w:r>
      <w:r w:rsidR="00BB0C03">
        <w:rPr>
          <w:rStyle w:val="Char6"/>
          <w:rFonts w:hint="cs"/>
          <w:rtl/>
        </w:rPr>
        <w:t>ى</w:t>
      </w:r>
      <w:r w:rsidR="00987919" w:rsidRPr="004F66F1">
        <w:rPr>
          <w:rStyle w:val="Char6"/>
          <w:rFonts w:hint="cs"/>
          <w:rtl/>
        </w:rPr>
        <w:t>»</w:t>
      </w:r>
      <w:r w:rsidRPr="004F66F1">
        <w:rPr>
          <w:rStyle w:val="Char6"/>
          <w:rtl/>
        </w:rPr>
        <w:t xml:space="preserve"> در ا</w:t>
      </w:r>
      <w:r w:rsidR="00DF6C5B" w:rsidRPr="004F66F1">
        <w:rPr>
          <w:rStyle w:val="Char6"/>
          <w:rtl/>
        </w:rPr>
        <w:t>ی</w:t>
      </w:r>
      <w:r w:rsidRPr="004F66F1">
        <w:rPr>
          <w:rStyle w:val="Char6"/>
          <w:rtl/>
        </w:rPr>
        <w:t xml:space="preserve">ن راستا </w:t>
      </w:r>
      <w:r w:rsidR="00DF6C5B" w:rsidRPr="004F66F1">
        <w:rPr>
          <w:rStyle w:val="Char6"/>
          <w:rtl/>
        </w:rPr>
        <w:t>ک</w:t>
      </w:r>
      <w:r w:rsidRPr="004F66F1">
        <w:rPr>
          <w:rStyle w:val="Char6"/>
          <w:rtl/>
        </w:rPr>
        <w:t>لام را بسط داده و هر</w:t>
      </w:r>
      <w:r w:rsidR="00DF6C5B" w:rsidRPr="004F66F1">
        <w:rPr>
          <w:rStyle w:val="Char6"/>
          <w:rtl/>
        </w:rPr>
        <w:t>ک</w:t>
      </w:r>
      <w:r w:rsidRPr="004F66F1">
        <w:rPr>
          <w:rStyle w:val="Char6"/>
          <w:rtl/>
        </w:rPr>
        <w:t>س خواهان اطلاعات ب</w:t>
      </w:r>
      <w:r w:rsidR="00DF6C5B" w:rsidRPr="004F66F1">
        <w:rPr>
          <w:rStyle w:val="Char6"/>
          <w:rtl/>
        </w:rPr>
        <w:t>ی</w:t>
      </w:r>
      <w:r w:rsidRPr="004F66F1">
        <w:rPr>
          <w:rStyle w:val="Char6"/>
          <w:rtl/>
        </w:rPr>
        <w:t>شتر</w:t>
      </w:r>
      <w:r w:rsidR="00DF6C5B" w:rsidRPr="004F66F1">
        <w:rPr>
          <w:rStyle w:val="Char6"/>
          <w:rtl/>
        </w:rPr>
        <w:t>ی</w:t>
      </w:r>
      <w:r w:rsidRPr="004F66F1">
        <w:rPr>
          <w:rStyle w:val="Char6"/>
          <w:rtl/>
        </w:rPr>
        <w:t xml:space="preserve"> است م</w:t>
      </w:r>
      <w:r w:rsidR="00DF6C5B" w:rsidRPr="004F66F1">
        <w:rPr>
          <w:rStyle w:val="Char6"/>
          <w:rtl/>
        </w:rPr>
        <w:t>ی</w:t>
      </w:r>
      <w:r w:rsidRPr="004F66F1">
        <w:rPr>
          <w:rStyle w:val="Char6"/>
          <w:rtl/>
        </w:rPr>
        <w:t xml:space="preserve">‌تواند به آنجا مراجعه </w:t>
      </w:r>
      <w:r w:rsidR="00DF6C5B" w:rsidRPr="004F66F1">
        <w:rPr>
          <w:rStyle w:val="Char6"/>
          <w:rtl/>
        </w:rPr>
        <w:t>ک</w:t>
      </w:r>
      <w:r w:rsidRPr="004F66F1">
        <w:rPr>
          <w:rStyle w:val="Char6"/>
          <w:rtl/>
        </w:rPr>
        <w:t>ند.</w:t>
      </w:r>
    </w:p>
    <w:p w:rsidR="00B02293" w:rsidRPr="004F66F1" w:rsidRDefault="00B02293" w:rsidP="00B02293">
      <w:pPr>
        <w:ind w:firstLine="284"/>
        <w:jc w:val="both"/>
        <w:rPr>
          <w:rStyle w:val="Char6"/>
          <w:rtl/>
        </w:rPr>
      </w:pPr>
      <w:r w:rsidRPr="004F66F1">
        <w:rPr>
          <w:rStyle w:val="Char6"/>
          <w:rtl/>
        </w:rPr>
        <w:t>از جمله خ</w:t>
      </w:r>
      <w:r w:rsidR="00DF6C5B" w:rsidRPr="004F66F1">
        <w:rPr>
          <w:rStyle w:val="Char6"/>
          <w:rtl/>
        </w:rPr>
        <w:t>ی</w:t>
      </w:r>
      <w:r w:rsidRPr="004F66F1">
        <w:rPr>
          <w:rStyle w:val="Char6"/>
          <w:rtl/>
        </w:rPr>
        <w:t>انت‌های نو</w:t>
      </w:r>
      <w:r w:rsidR="00DF6C5B" w:rsidRPr="004F66F1">
        <w:rPr>
          <w:rStyle w:val="Char6"/>
          <w:rtl/>
        </w:rPr>
        <w:t>ی</w:t>
      </w:r>
      <w:r w:rsidRPr="004F66F1">
        <w:rPr>
          <w:rStyle w:val="Char6"/>
          <w:rtl/>
        </w:rPr>
        <w:t>سنده این است که در کلا</w:t>
      </w:r>
      <w:r w:rsidR="00987919" w:rsidRPr="004F66F1">
        <w:rPr>
          <w:rStyle w:val="Char6"/>
          <w:rtl/>
        </w:rPr>
        <w:t>م خطاب</w:t>
      </w:r>
      <w:r w:rsidR="00DF6C5B" w:rsidRPr="004F66F1">
        <w:rPr>
          <w:rStyle w:val="Char6"/>
          <w:rtl/>
        </w:rPr>
        <w:t>ی</w:t>
      </w:r>
      <w:r w:rsidR="00987919" w:rsidRPr="004F66F1">
        <w:rPr>
          <w:rStyle w:val="Char6"/>
          <w:rtl/>
        </w:rPr>
        <w:t>، تنها اش</w:t>
      </w:r>
      <w:r w:rsidR="00DF6C5B" w:rsidRPr="004F66F1">
        <w:rPr>
          <w:rStyle w:val="Char6"/>
          <w:rtl/>
        </w:rPr>
        <w:t>ک</w:t>
      </w:r>
      <w:r w:rsidR="00987919" w:rsidRPr="004F66F1">
        <w:rPr>
          <w:rStyle w:val="Char6"/>
          <w:rtl/>
        </w:rPr>
        <w:t xml:space="preserve">ال را نقل </w:t>
      </w:r>
      <w:r w:rsidR="00DF6C5B" w:rsidRPr="004F66F1">
        <w:rPr>
          <w:rStyle w:val="Char6"/>
          <w:rtl/>
        </w:rPr>
        <w:t>ک</w:t>
      </w:r>
      <w:r w:rsidR="00987919" w:rsidRPr="004F66F1">
        <w:rPr>
          <w:rStyle w:val="Char6"/>
          <w:rtl/>
        </w:rPr>
        <w:t>رده</w:t>
      </w:r>
      <w:r w:rsidRPr="004F66F1">
        <w:rPr>
          <w:rStyle w:val="Char6"/>
          <w:rtl/>
        </w:rPr>
        <w:t xml:space="preserve">، اما جواب را حذف </w:t>
      </w:r>
      <w:r w:rsidR="00DF6C5B" w:rsidRPr="004F66F1">
        <w:rPr>
          <w:rStyle w:val="Char6"/>
          <w:rtl/>
        </w:rPr>
        <w:t>ک</w:t>
      </w:r>
      <w:r w:rsidRPr="004F66F1">
        <w:rPr>
          <w:rStyle w:val="Char6"/>
          <w:rtl/>
        </w:rPr>
        <w:t>رده است. ضمناً در گذشته نیز ا</w:t>
      </w:r>
      <w:r w:rsidR="00DF6C5B" w:rsidRPr="004F66F1">
        <w:rPr>
          <w:rStyle w:val="Char6"/>
          <w:rtl/>
        </w:rPr>
        <w:t>ی</w:t>
      </w:r>
      <w:r w:rsidRPr="004F66F1">
        <w:rPr>
          <w:rStyle w:val="Char6"/>
          <w:rtl/>
        </w:rPr>
        <w:t>ن روش را از نو</w:t>
      </w:r>
      <w:r w:rsidR="00DF6C5B" w:rsidRPr="004F66F1">
        <w:rPr>
          <w:rStyle w:val="Char6"/>
          <w:rtl/>
        </w:rPr>
        <w:t>ی</w:t>
      </w:r>
      <w:r w:rsidRPr="004F66F1">
        <w:rPr>
          <w:rStyle w:val="Char6"/>
          <w:rtl/>
        </w:rPr>
        <w:t>سنده شناخت</w:t>
      </w:r>
      <w:r w:rsidR="00DF6C5B" w:rsidRPr="004F66F1">
        <w:rPr>
          <w:rStyle w:val="Char6"/>
          <w:rtl/>
        </w:rPr>
        <w:t>ی</w:t>
      </w:r>
      <w:r w:rsidRPr="004F66F1">
        <w:rPr>
          <w:rStyle w:val="Char6"/>
          <w:rtl/>
        </w:rPr>
        <w:t>م و د</w:t>
      </w:r>
      <w:r w:rsidR="00DF6C5B" w:rsidRPr="004F66F1">
        <w:rPr>
          <w:rStyle w:val="Char6"/>
          <w:rtl/>
        </w:rPr>
        <w:t>ی</w:t>
      </w:r>
      <w:r w:rsidRPr="004F66F1">
        <w:rPr>
          <w:rStyle w:val="Char6"/>
          <w:rtl/>
        </w:rPr>
        <w:t>د</w:t>
      </w:r>
      <w:r w:rsidR="00DF6C5B" w:rsidRPr="004F66F1">
        <w:rPr>
          <w:rStyle w:val="Char6"/>
          <w:rtl/>
        </w:rPr>
        <w:t>ی</w:t>
      </w:r>
      <w:r w:rsidRPr="004F66F1">
        <w:rPr>
          <w:rStyle w:val="Char6"/>
          <w:rtl/>
        </w:rPr>
        <w:t>م چگونه خ</w:t>
      </w:r>
      <w:r w:rsidR="00DF6C5B" w:rsidRPr="004F66F1">
        <w:rPr>
          <w:rStyle w:val="Char6"/>
          <w:rtl/>
        </w:rPr>
        <w:t>ی</w:t>
      </w:r>
      <w:r w:rsidRPr="004F66F1">
        <w:rPr>
          <w:rStyle w:val="Char6"/>
          <w:rtl/>
        </w:rPr>
        <w:t>انت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ند.</w:t>
      </w:r>
    </w:p>
    <w:p w:rsidR="00B02293" w:rsidRPr="004F66F1" w:rsidRDefault="00B02293" w:rsidP="00B02293">
      <w:pPr>
        <w:ind w:firstLine="284"/>
        <w:jc w:val="both"/>
        <w:rPr>
          <w:rStyle w:val="Char6"/>
          <w:rtl/>
        </w:rPr>
      </w:pPr>
      <w:r w:rsidRPr="004F66F1">
        <w:rPr>
          <w:rStyle w:val="Char6"/>
          <w:rtl/>
        </w:rPr>
        <w:t>و برا</w:t>
      </w:r>
      <w:r w:rsidR="00DF6C5B" w:rsidRPr="004F66F1">
        <w:rPr>
          <w:rStyle w:val="Char6"/>
          <w:rtl/>
        </w:rPr>
        <w:t>ی</w:t>
      </w:r>
      <w:r w:rsidRPr="004F66F1">
        <w:rPr>
          <w:rStyle w:val="Char6"/>
          <w:rtl/>
        </w:rPr>
        <w:t xml:space="preserve"> ب</w:t>
      </w:r>
      <w:r w:rsidR="00DF6C5B" w:rsidRPr="004F66F1">
        <w:rPr>
          <w:rStyle w:val="Char6"/>
          <w:rtl/>
        </w:rPr>
        <w:t>ی</w:t>
      </w:r>
      <w:r w:rsidRPr="004F66F1">
        <w:rPr>
          <w:rStyle w:val="Char6"/>
          <w:rtl/>
        </w:rPr>
        <w:t>ان خ</w:t>
      </w:r>
      <w:r w:rsidR="00DF6C5B" w:rsidRPr="004F66F1">
        <w:rPr>
          <w:rStyle w:val="Char6"/>
          <w:rtl/>
        </w:rPr>
        <w:t>ی</w:t>
      </w:r>
      <w:r w:rsidRPr="004F66F1">
        <w:rPr>
          <w:rStyle w:val="Char6"/>
          <w:rtl/>
        </w:rPr>
        <w:t>انت ابور</w:t>
      </w:r>
      <w:r w:rsidR="00DF6C5B" w:rsidRPr="004F66F1">
        <w:rPr>
          <w:rStyle w:val="Char6"/>
          <w:rtl/>
        </w:rPr>
        <w:t>ی</w:t>
      </w:r>
      <w:r w:rsidRPr="004F66F1">
        <w:rPr>
          <w:rStyle w:val="Char6"/>
          <w:rtl/>
        </w:rPr>
        <w:t>ه ع</w:t>
      </w:r>
      <w:r w:rsidR="00DF6C5B" w:rsidRPr="004F66F1">
        <w:rPr>
          <w:rStyle w:val="Char6"/>
          <w:rtl/>
        </w:rPr>
        <w:t>ی</w:t>
      </w:r>
      <w:r w:rsidRPr="004F66F1">
        <w:rPr>
          <w:rStyle w:val="Char6"/>
          <w:rtl/>
        </w:rPr>
        <w:t xml:space="preserve">ناً </w:t>
      </w:r>
      <w:r w:rsidR="00DF6C5B" w:rsidRPr="004F66F1">
        <w:rPr>
          <w:rStyle w:val="Char6"/>
          <w:rtl/>
        </w:rPr>
        <w:t>ک</w:t>
      </w:r>
      <w:r w:rsidRPr="004F66F1">
        <w:rPr>
          <w:rStyle w:val="Char6"/>
          <w:rtl/>
        </w:rPr>
        <w:t>لام خطاب</w:t>
      </w:r>
      <w:r w:rsidR="00DF6C5B" w:rsidRPr="004F66F1">
        <w:rPr>
          <w:rStyle w:val="Char6"/>
          <w:rtl/>
        </w:rPr>
        <w:t>ی</w:t>
      </w:r>
      <w:r w:rsidRPr="004F66F1">
        <w:rPr>
          <w:rStyle w:val="Char6"/>
          <w:rtl/>
        </w:rPr>
        <w:t xml:space="preserve"> را نقل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w:t>
      </w:r>
      <w:r w:rsidR="00DF6C5B" w:rsidRPr="004F66F1">
        <w:rPr>
          <w:rStyle w:val="Char6"/>
          <w:rtl/>
        </w:rPr>
        <w:t>ی</w:t>
      </w:r>
      <w:r w:rsidRPr="004F66F1">
        <w:rPr>
          <w:rStyle w:val="Char6"/>
          <w:rtl/>
        </w:rPr>
        <w:t>م تا از روش فر</w:t>
      </w:r>
      <w:r w:rsidR="00DF6C5B" w:rsidRPr="004F66F1">
        <w:rPr>
          <w:rStyle w:val="Char6"/>
          <w:rtl/>
        </w:rPr>
        <w:t>ی</w:t>
      </w:r>
      <w:r w:rsidRPr="004F66F1">
        <w:rPr>
          <w:rStyle w:val="Char6"/>
          <w:rtl/>
        </w:rPr>
        <w:t>بنده ابور</w:t>
      </w:r>
      <w:r w:rsidR="00DF6C5B" w:rsidRPr="004F66F1">
        <w:rPr>
          <w:rStyle w:val="Char6"/>
          <w:rtl/>
        </w:rPr>
        <w:t>ی</w:t>
      </w:r>
      <w:r w:rsidRPr="004F66F1">
        <w:rPr>
          <w:rStyle w:val="Char6"/>
          <w:rtl/>
        </w:rPr>
        <w:t>ه شگفت</w:t>
      </w:r>
      <w:r w:rsidR="00AB1848" w:rsidRPr="004F66F1">
        <w:rPr>
          <w:rStyle w:val="Char6"/>
          <w:rFonts w:hint="cs"/>
          <w:rtl/>
        </w:rPr>
        <w:t>‌</w:t>
      </w:r>
      <w:r w:rsidRPr="004F66F1">
        <w:rPr>
          <w:rStyle w:val="Char6"/>
          <w:rtl/>
        </w:rPr>
        <w:t>زده شوید.</w:t>
      </w:r>
    </w:p>
    <w:p w:rsidR="00B02293" w:rsidRPr="004F66F1" w:rsidRDefault="00AB1848" w:rsidP="00B02293">
      <w:pPr>
        <w:ind w:firstLine="284"/>
        <w:jc w:val="both"/>
        <w:rPr>
          <w:rStyle w:val="Char6"/>
          <w:rtl/>
        </w:rPr>
      </w:pPr>
      <w:r w:rsidRPr="004F66F1">
        <w:rPr>
          <w:rStyle w:val="Char6"/>
          <w:rtl/>
        </w:rPr>
        <w:t xml:space="preserve"> خطاب</w:t>
      </w:r>
      <w:r w:rsidR="00DF6C5B" w:rsidRPr="004F66F1">
        <w:rPr>
          <w:rStyle w:val="Char6"/>
          <w:rtl/>
        </w:rPr>
        <w:t>ی</w:t>
      </w:r>
      <w:r w:rsidRPr="004F66F1">
        <w:rPr>
          <w:rStyle w:val="Char6"/>
          <w:rtl/>
        </w:rPr>
        <w:t xml:space="preserve">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د: «ترد</w:t>
      </w:r>
      <w:r w:rsidR="004B4695" w:rsidRPr="004F66F1">
        <w:rPr>
          <w:rStyle w:val="Char6"/>
          <w:rFonts w:hint="cs"/>
          <w:rtl/>
        </w:rPr>
        <w:t>د</w:t>
      </w:r>
      <w:r w:rsidR="00B02293" w:rsidRPr="004F66F1">
        <w:rPr>
          <w:rStyle w:val="Char6"/>
          <w:rtl/>
        </w:rPr>
        <w:t xml:space="preserve"> به نسبت خدا جائز ن</w:t>
      </w:r>
      <w:r w:rsidR="00DF6C5B" w:rsidRPr="004F66F1">
        <w:rPr>
          <w:rStyle w:val="Char6"/>
          <w:rtl/>
        </w:rPr>
        <w:t>ی</w:t>
      </w:r>
      <w:r w:rsidR="00B02293" w:rsidRPr="004F66F1">
        <w:rPr>
          <w:rStyle w:val="Char6"/>
          <w:rtl/>
        </w:rPr>
        <w:t>ست و بداء (روشن شدن چ</w:t>
      </w:r>
      <w:r w:rsidR="00DF6C5B" w:rsidRPr="004F66F1">
        <w:rPr>
          <w:rStyle w:val="Char6"/>
          <w:rtl/>
        </w:rPr>
        <w:t>ی</w:t>
      </w:r>
      <w:r w:rsidR="00B02293" w:rsidRPr="004F66F1">
        <w:rPr>
          <w:rStyle w:val="Char6"/>
          <w:rtl/>
        </w:rPr>
        <w:t>ز</w:t>
      </w:r>
      <w:r w:rsidR="00DF6C5B" w:rsidRPr="004F66F1">
        <w:rPr>
          <w:rStyle w:val="Char6"/>
          <w:rtl/>
        </w:rPr>
        <w:t>ی</w:t>
      </w:r>
      <w:r w:rsidR="00B02293" w:rsidRPr="004F66F1">
        <w:rPr>
          <w:rStyle w:val="Char6"/>
          <w:rtl/>
        </w:rPr>
        <w:t xml:space="preserve"> بعد از گنگ</w:t>
      </w:r>
      <w:r w:rsidR="00DF6C5B" w:rsidRPr="004F66F1">
        <w:rPr>
          <w:rStyle w:val="Char6"/>
          <w:rtl/>
        </w:rPr>
        <w:t>ی</w:t>
      </w:r>
      <w:r w:rsidR="00B02293" w:rsidRPr="004F66F1">
        <w:rPr>
          <w:rStyle w:val="Char6"/>
          <w:rtl/>
        </w:rPr>
        <w:t>) به نسبت ا</w:t>
      </w:r>
      <w:r w:rsidR="00DF6C5B" w:rsidRPr="004F66F1">
        <w:rPr>
          <w:rStyle w:val="Char6"/>
          <w:rtl/>
        </w:rPr>
        <w:t>ی</w:t>
      </w:r>
      <w:r w:rsidR="00B02293" w:rsidRPr="004F66F1">
        <w:rPr>
          <w:rStyle w:val="Char6"/>
          <w:rtl/>
        </w:rPr>
        <w:t>شان غ</w:t>
      </w:r>
      <w:r w:rsidR="00DF6C5B" w:rsidRPr="004F66F1">
        <w:rPr>
          <w:rStyle w:val="Char6"/>
          <w:rtl/>
        </w:rPr>
        <w:t>ی</w:t>
      </w:r>
      <w:r w:rsidR="00B02293" w:rsidRPr="004F66F1">
        <w:rPr>
          <w:rStyle w:val="Char6"/>
          <w:rtl/>
        </w:rPr>
        <w:t>ر مم</w:t>
      </w:r>
      <w:r w:rsidR="00DF6C5B" w:rsidRPr="004F66F1">
        <w:rPr>
          <w:rStyle w:val="Char6"/>
          <w:rtl/>
        </w:rPr>
        <w:t>ک</w:t>
      </w:r>
      <w:r w:rsidR="00B02293" w:rsidRPr="004F66F1">
        <w:rPr>
          <w:rStyle w:val="Char6"/>
          <w:rtl/>
        </w:rPr>
        <w:t>ن است، اما حد</w:t>
      </w:r>
      <w:r w:rsidR="00DF6C5B" w:rsidRPr="004F66F1">
        <w:rPr>
          <w:rStyle w:val="Char6"/>
          <w:rtl/>
        </w:rPr>
        <w:t>ی</w:t>
      </w:r>
      <w:r w:rsidR="00B02293" w:rsidRPr="004F66F1">
        <w:rPr>
          <w:rStyle w:val="Char6"/>
          <w:rtl/>
        </w:rPr>
        <w:t>ث دو تأو</w:t>
      </w:r>
      <w:r w:rsidR="00DF6C5B" w:rsidRPr="004F66F1">
        <w:rPr>
          <w:rStyle w:val="Char6"/>
          <w:rtl/>
        </w:rPr>
        <w:t>ی</w:t>
      </w:r>
      <w:r w:rsidR="00B02293" w:rsidRPr="004F66F1">
        <w:rPr>
          <w:rStyle w:val="Char6"/>
          <w:rtl/>
        </w:rPr>
        <w:t>ل دارد.</w:t>
      </w:r>
    </w:p>
    <w:p w:rsidR="00BB0C03" w:rsidRDefault="00B02293" w:rsidP="00BB0C03">
      <w:pPr>
        <w:numPr>
          <w:ilvl w:val="0"/>
          <w:numId w:val="19"/>
        </w:numPr>
        <w:ind w:left="680" w:hanging="340"/>
        <w:jc w:val="both"/>
        <w:rPr>
          <w:rStyle w:val="Char6"/>
        </w:rPr>
      </w:pPr>
      <w:r w:rsidRPr="004F66F1">
        <w:rPr>
          <w:rStyle w:val="Char6"/>
          <w:rtl/>
        </w:rPr>
        <w:t>انسان در زندگ</w:t>
      </w:r>
      <w:r w:rsidR="00DF6C5B" w:rsidRPr="004F66F1">
        <w:rPr>
          <w:rStyle w:val="Char6"/>
          <w:rtl/>
        </w:rPr>
        <w:t>ی</w:t>
      </w:r>
      <w:r w:rsidRPr="004F66F1">
        <w:rPr>
          <w:rStyle w:val="Char6"/>
          <w:rtl/>
        </w:rPr>
        <w:t xml:space="preserve"> </w:t>
      </w:r>
      <w:r w:rsidR="004B4695" w:rsidRPr="004F66F1">
        <w:rPr>
          <w:rStyle w:val="Char6"/>
          <w:rtl/>
        </w:rPr>
        <w:t>توسط ب</w:t>
      </w:r>
      <w:r w:rsidR="00DF6C5B" w:rsidRPr="004F66F1">
        <w:rPr>
          <w:rStyle w:val="Char6"/>
          <w:rtl/>
        </w:rPr>
        <w:t>ی</w:t>
      </w:r>
      <w:r w:rsidR="004B4695" w:rsidRPr="004F66F1">
        <w:rPr>
          <w:rStyle w:val="Char6"/>
          <w:rtl/>
        </w:rPr>
        <w:t>مار</w:t>
      </w:r>
      <w:r w:rsidR="00DF6C5B" w:rsidRPr="004F66F1">
        <w:rPr>
          <w:rStyle w:val="Char6"/>
          <w:rtl/>
        </w:rPr>
        <w:t>ی</w:t>
      </w:r>
      <w:r w:rsidR="004B4695" w:rsidRPr="004F66F1">
        <w:rPr>
          <w:rStyle w:val="Char6"/>
          <w:rtl/>
        </w:rPr>
        <w:t xml:space="preserve"> به مرگ نزد</w:t>
      </w:r>
      <w:r w:rsidR="00DF6C5B" w:rsidRPr="004F66F1">
        <w:rPr>
          <w:rStyle w:val="Char6"/>
          <w:rtl/>
        </w:rPr>
        <w:t>یک</w:t>
      </w:r>
      <w:r w:rsidR="004B4695" w:rsidRPr="004F66F1">
        <w:rPr>
          <w:rStyle w:val="Char6"/>
          <w:rtl/>
        </w:rPr>
        <w:t xml:space="preserve"> م</w:t>
      </w:r>
      <w:r w:rsidR="00DF6C5B" w:rsidRPr="004F66F1">
        <w:rPr>
          <w:rStyle w:val="Char6"/>
          <w:rtl/>
        </w:rPr>
        <w:t>ی</w:t>
      </w:r>
      <w:r w:rsidR="004B4695" w:rsidRPr="004F66F1">
        <w:rPr>
          <w:rStyle w:val="Char6"/>
          <w:rtl/>
        </w:rPr>
        <w:t>‌شود</w:t>
      </w:r>
      <w:r w:rsidR="004B4695" w:rsidRPr="004F66F1">
        <w:rPr>
          <w:rStyle w:val="Char6"/>
          <w:rFonts w:hint="cs"/>
          <w:rtl/>
        </w:rPr>
        <w:t xml:space="preserve"> پس</w:t>
      </w:r>
      <w:r w:rsidRPr="004F66F1">
        <w:rPr>
          <w:rStyle w:val="Char6"/>
          <w:rtl/>
        </w:rPr>
        <w:t xml:space="preserve"> از خدا م</w:t>
      </w:r>
      <w:r w:rsidR="00DF6C5B" w:rsidRPr="004F66F1">
        <w:rPr>
          <w:rStyle w:val="Char6"/>
          <w:rtl/>
        </w:rPr>
        <w:t>ی</w:t>
      </w:r>
      <w:r w:rsidRPr="004F66F1">
        <w:rPr>
          <w:rStyle w:val="Char6"/>
          <w:rtl/>
        </w:rPr>
        <w:t>‌خواهد و دست دعا و</w:t>
      </w:r>
      <w:r w:rsidR="00987919" w:rsidRPr="004F66F1">
        <w:rPr>
          <w:rStyle w:val="Char6"/>
          <w:rFonts w:hint="cs"/>
          <w:rtl/>
        </w:rPr>
        <w:t xml:space="preserve"> </w:t>
      </w:r>
      <w:r w:rsidRPr="004F66F1">
        <w:rPr>
          <w:rStyle w:val="Char6"/>
          <w:rtl/>
        </w:rPr>
        <w:t>نیاز به سو</w:t>
      </w:r>
      <w:r w:rsidR="00DF6C5B" w:rsidRPr="004F66F1">
        <w:rPr>
          <w:rStyle w:val="Char6"/>
          <w:rtl/>
        </w:rPr>
        <w:t>ی</w:t>
      </w:r>
      <w:r w:rsidRPr="004F66F1">
        <w:rPr>
          <w:rStyle w:val="Char6"/>
          <w:rtl/>
        </w:rPr>
        <w:t xml:space="preserve"> آسمان بلند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ند، و خداوند او را شفا م</w:t>
      </w:r>
      <w:r w:rsidR="00DF6C5B" w:rsidRPr="004F66F1">
        <w:rPr>
          <w:rStyle w:val="Char6"/>
          <w:rtl/>
        </w:rPr>
        <w:t>ی</w:t>
      </w:r>
      <w:r w:rsidRPr="004F66F1">
        <w:rPr>
          <w:rStyle w:val="Char6"/>
          <w:rtl/>
        </w:rPr>
        <w:t>‌دهد و او نجات م</w:t>
      </w:r>
      <w:r w:rsidR="00DF6C5B" w:rsidRPr="004F66F1">
        <w:rPr>
          <w:rStyle w:val="Char6"/>
          <w:rtl/>
        </w:rPr>
        <w:t>ی</w:t>
      </w:r>
      <w:r w:rsidRPr="004F66F1">
        <w:rPr>
          <w:rStyle w:val="Char6"/>
          <w:rtl/>
        </w:rPr>
        <w:t>‌</w:t>
      </w:r>
      <w:r w:rsidR="00DF6C5B" w:rsidRPr="004F66F1">
        <w:rPr>
          <w:rStyle w:val="Char6"/>
          <w:rtl/>
        </w:rPr>
        <w:t>ی</w:t>
      </w:r>
      <w:r w:rsidRPr="004F66F1">
        <w:rPr>
          <w:rStyle w:val="Char6"/>
          <w:rtl/>
        </w:rPr>
        <w:t xml:space="preserve">ابد. </w:t>
      </w:r>
      <w:r w:rsidR="004B4695" w:rsidRPr="004F66F1">
        <w:rPr>
          <w:rStyle w:val="Char6"/>
          <w:rFonts w:hint="cs"/>
          <w:rtl/>
        </w:rPr>
        <w:t>این کار</w:t>
      </w:r>
      <w:r w:rsidR="004B4695" w:rsidRPr="004F66F1">
        <w:rPr>
          <w:rStyle w:val="Char6"/>
          <w:rtl/>
        </w:rPr>
        <w:t xml:space="preserve"> مانند</w:t>
      </w:r>
      <w:r w:rsidR="004B4695" w:rsidRPr="004F66F1">
        <w:rPr>
          <w:rStyle w:val="Char6"/>
          <w:rFonts w:hint="cs"/>
          <w:rtl/>
        </w:rPr>
        <w:t xml:space="preserve"> بازنگری (تردد) کسی است</w:t>
      </w:r>
      <w:r w:rsidRPr="004F66F1">
        <w:rPr>
          <w:rStyle w:val="Char6"/>
          <w:rtl/>
        </w:rPr>
        <w:t xml:space="preserve"> که م</w:t>
      </w:r>
      <w:r w:rsidR="00DF6C5B" w:rsidRPr="004F66F1">
        <w:rPr>
          <w:rStyle w:val="Char6"/>
          <w:rtl/>
        </w:rPr>
        <w:t>ی</w:t>
      </w:r>
      <w:r w:rsidRPr="004F66F1">
        <w:rPr>
          <w:rStyle w:val="Char6"/>
          <w:rtl/>
        </w:rPr>
        <w:t xml:space="preserve">‌خواهد </w:t>
      </w:r>
      <w:r w:rsidR="00DF6C5B" w:rsidRPr="004F66F1">
        <w:rPr>
          <w:rStyle w:val="Char6"/>
          <w:rtl/>
        </w:rPr>
        <w:t>ک</w:t>
      </w:r>
      <w:r w:rsidRPr="004F66F1">
        <w:rPr>
          <w:rStyle w:val="Char6"/>
          <w:rtl/>
        </w:rPr>
        <w:t>ار انجام دهد ول</w:t>
      </w:r>
      <w:r w:rsidR="00DF6C5B" w:rsidRPr="004F66F1">
        <w:rPr>
          <w:rStyle w:val="Char6"/>
          <w:rtl/>
        </w:rPr>
        <w:t>ی</w:t>
      </w:r>
      <w:r w:rsidRPr="004F66F1">
        <w:rPr>
          <w:rStyle w:val="Char6"/>
          <w:rtl/>
        </w:rPr>
        <w:t xml:space="preserve"> ضرر و ز</w:t>
      </w:r>
      <w:r w:rsidR="00DF6C5B" w:rsidRPr="004F66F1">
        <w:rPr>
          <w:rStyle w:val="Char6"/>
          <w:rtl/>
        </w:rPr>
        <w:t>ی</w:t>
      </w:r>
      <w:r w:rsidRPr="004F66F1">
        <w:rPr>
          <w:rStyle w:val="Char6"/>
          <w:rtl/>
        </w:rPr>
        <w:t xml:space="preserve">ان آن </w:t>
      </w:r>
      <w:r w:rsidR="00DF6C5B" w:rsidRPr="004F66F1">
        <w:rPr>
          <w:rStyle w:val="Char6"/>
          <w:rtl/>
        </w:rPr>
        <w:t>ک</w:t>
      </w:r>
      <w:r w:rsidRPr="004F66F1">
        <w:rPr>
          <w:rStyle w:val="Char6"/>
          <w:rtl/>
        </w:rPr>
        <w:t>ار برا</w:t>
      </w:r>
      <w:r w:rsidR="00DF6C5B" w:rsidRPr="004F66F1">
        <w:rPr>
          <w:rStyle w:val="Char6"/>
          <w:rtl/>
        </w:rPr>
        <w:t>ی</w:t>
      </w:r>
      <w:r w:rsidRPr="004F66F1">
        <w:rPr>
          <w:rStyle w:val="Char6"/>
          <w:rtl/>
        </w:rPr>
        <w:t xml:space="preserve"> او روشن م</w:t>
      </w:r>
      <w:r w:rsidR="00DF6C5B" w:rsidRPr="004F66F1">
        <w:rPr>
          <w:rStyle w:val="Char6"/>
          <w:rtl/>
        </w:rPr>
        <w:t>ی</w:t>
      </w:r>
      <w:r w:rsidRPr="004F66F1">
        <w:rPr>
          <w:rStyle w:val="Char6"/>
          <w:rtl/>
        </w:rPr>
        <w:t>‌شود و آن را تر</w:t>
      </w:r>
      <w:r w:rsidR="00DF6C5B" w:rsidRPr="004F66F1">
        <w:rPr>
          <w:rStyle w:val="Char6"/>
          <w:rtl/>
        </w:rPr>
        <w:t>ک</w:t>
      </w:r>
      <w:r w:rsidRPr="004F66F1">
        <w:rPr>
          <w:rStyle w:val="Char6"/>
          <w:rtl/>
        </w:rPr>
        <w:t xml:space="preserve">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ند، پس اگر انسا</w:t>
      </w:r>
      <w:r w:rsidR="004B4695" w:rsidRPr="004F66F1">
        <w:rPr>
          <w:rStyle w:val="Char6"/>
          <w:rFonts w:hint="cs"/>
          <w:rtl/>
        </w:rPr>
        <w:t>ن</w:t>
      </w:r>
      <w:r w:rsidR="00DF6C5B" w:rsidRPr="004F66F1">
        <w:rPr>
          <w:rStyle w:val="Char6"/>
          <w:rtl/>
        </w:rPr>
        <w:t>ی</w:t>
      </w:r>
      <w:r w:rsidRPr="004F66F1">
        <w:rPr>
          <w:rStyle w:val="Char6"/>
          <w:rtl/>
        </w:rPr>
        <w:t xml:space="preserve"> زندگ</w:t>
      </w:r>
      <w:r w:rsidR="00DF6C5B" w:rsidRPr="004F66F1">
        <w:rPr>
          <w:rStyle w:val="Char6"/>
          <w:rtl/>
        </w:rPr>
        <w:t>ی</w:t>
      </w:r>
      <w:r w:rsidRPr="004F66F1">
        <w:rPr>
          <w:rStyle w:val="Char6"/>
          <w:rtl/>
        </w:rPr>
        <w:t>ش به پا</w:t>
      </w:r>
      <w:r w:rsidR="00DF6C5B" w:rsidRPr="004F66F1">
        <w:rPr>
          <w:rStyle w:val="Char6"/>
          <w:rtl/>
        </w:rPr>
        <w:t>ی</w:t>
      </w:r>
      <w:r w:rsidRPr="004F66F1">
        <w:rPr>
          <w:rStyle w:val="Char6"/>
          <w:rtl/>
        </w:rPr>
        <w:t>ان رس</w:t>
      </w:r>
      <w:r w:rsidR="00DF6C5B" w:rsidRPr="004F66F1">
        <w:rPr>
          <w:rStyle w:val="Char6"/>
          <w:rtl/>
        </w:rPr>
        <w:t>ی</w:t>
      </w:r>
      <w:r w:rsidRPr="004F66F1">
        <w:rPr>
          <w:rStyle w:val="Char6"/>
          <w:rtl/>
        </w:rPr>
        <w:t xml:space="preserve">د لازم است خدا را ملاقات </w:t>
      </w:r>
      <w:r w:rsidR="00DF6C5B" w:rsidRPr="004F66F1">
        <w:rPr>
          <w:rStyle w:val="Char6"/>
          <w:rtl/>
        </w:rPr>
        <w:t>ک</w:t>
      </w:r>
      <w:r w:rsidRPr="004F66F1">
        <w:rPr>
          <w:rStyle w:val="Char6"/>
          <w:rtl/>
        </w:rPr>
        <w:t>ند چون مح</w:t>
      </w:r>
      <w:r w:rsidR="00DF6C5B" w:rsidRPr="004F66F1">
        <w:rPr>
          <w:rStyle w:val="Char6"/>
          <w:rtl/>
        </w:rPr>
        <w:t>ک</w:t>
      </w:r>
      <w:r w:rsidRPr="004F66F1">
        <w:rPr>
          <w:rStyle w:val="Char6"/>
          <w:rtl/>
        </w:rPr>
        <w:t>وم به فناء و نابود</w:t>
      </w:r>
      <w:r w:rsidR="00DF6C5B" w:rsidRPr="004F66F1">
        <w:rPr>
          <w:rStyle w:val="Char6"/>
          <w:rtl/>
        </w:rPr>
        <w:t>ی</w:t>
      </w:r>
      <w:r w:rsidRPr="004F66F1">
        <w:rPr>
          <w:rStyle w:val="Char6"/>
          <w:rtl/>
        </w:rPr>
        <w:t xml:space="preserve"> است و زندگ</w:t>
      </w:r>
      <w:r w:rsidR="00DF6C5B" w:rsidRPr="004F66F1">
        <w:rPr>
          <w:rStyle w:val="Char6"/>
          <w:rtl/>
        </w:rPr>
        <w:t>ی</w:t>
      </w:r>
      <w:r w:rsidRPr="004F66F1">
        <w:rPr>
          <w:rStyle w:val="Char6"/>
          <w:rtl/>
        </w:rPr>
        <w:t xml:space="preserve"> ابد</w:t>
      </w:r>
      <w:r w:rsidR="00DF6C5B" w:rsidRPr="004F66F1">
        <w:rPr>
          <w:rStyle w:val="Char6"/>
          <w:rtl/>
        </w:rPr>
        <w:t>ی</w:t>
      </w:r>
      <w:r w:rsidRPr="004F66F1">
        <w:rPr>
          <w:rStyle w:val="Char6"/>
          <w:rtl/>
        </w:rPr>
        <w:t xml:space="preserve"> منحصر به پروردگار است».</w:t>
      </w:r>
    </w:p>
    <w:p w:rsidR="00B02293" w:rsidRPr="004F66F1" w:rsidRDefault="00B02293" w:rsidP="00BB0C03">
      <w:pPr>
        <w:numPr>
          <w:ilvl w:val="0"/>
          <w:numId w:val="19"/>
        </w:numPr>
        <w:ind w:left="680" w:hanging="340"/>
        <w:jc w:val="both"/>
        <w:rPr>
          <w:rStyle w:val="Char6"/>
          <w:rtl/>
        </w:rPr>
      </w:pPr>
      <w:r w:rsidRPr="004F66F1">
        <w:rPr>
          <w:rStyle w:val="Char6"/>
          <w:rtl/>
        </w:rPr>
        <w:t>تأویل دوم: معنای جمله چنین است</w:t>
      </w:r>
      <w:r w:rsidR="00987919" w:rsidRPr="004F66F1">
        <w:rPr>
          <w:rStyle w:val="Char6"/>
          <w:rFonts w:hint="cs"/>
          <w:rtl/>
        </w:rPr>
        <w:t>،</w:t>
      </w:r>
      <w:r w:rsidRPr="004F66F1">
        <w:rPr>
          <w:rStyle w:val="Char6"/>
          <w:rtl/>
        </w:rPr>
        <w:t xml:space="preserve"> فرستاده‌گان من در ه</w:t>
      </w:r>
      <w:r w:rsidR="00DF6C5B" w:rsidRPr="004F66F1">
        <w:rPr>
          <w:rStyle w:val="Char6"/>
          <w:rtl/>
        </w:rPr>
        <w:t>ی</w:t>
      </w:r>
      <w:r w:rsidRPr="004F66F1">
        <w:rPr>
          <w:rStyle w:val="Char6"/>
          <w:rtl/>
        </w:rPr>
        <w:t>چ چ</w:t>
      </w:r>
      <w:r w:rsidR="00DF6C5B" w:rsidRPr="004F66F1">
        <w:rPr>
          <w:rStyle w:val="Char6"/>
          <w:rtl/>
        </w:rPr>
        <w:t>ی</w:t>
      </w:r>
      <w:r w:rsidRPr="004F66F1">
        <w:rPr>
          <w:rStyle w:val="Char6"/>
          <w:rtl/>
        </w:rPr>
        <w:t>ز</w:t>
      </w:r>
      <w:r w:rsidR="00DF6C5B" w:rsidRPr="004F66F1">
        <w:rPr>
          <w:rStyle w:val="Char6"/>
          <w:rtl/>
        </w:rPr>
        <w:t>ی</w:t>
      </w:r>
      <w:r w:rsidRPr="004F66F1">
        <w:rPr>
          <w:rStyle w:val="Char6"/>
          <w:rtl/>
        </w:rPr>
        <w:t xml:space="preserve"> که من انجام می‌دهم به اندازه‌</w:t>
      </w:r>
      <w:r w:rsidR="00DF6C5B" w:rsidRPr="004F66F1">
        <w:rPr>
          <w:rStyle w:val="Char6"/>
          <w:rtl/>
        </w:rPr>
        <w:t>ی</w:t>
      </w:r>
      <w:r w:rsidRPr="004F66F1">
        <w:rPr>
          <w:rStyle w:val="Char6"/>
          <w:rtl/>
        </w:rPr>
        <w:t xml:space="preserve"> گرفتن روح مؤمن دچار ترد</w:t>
      </w:r>
      <w:r w:rsidR="00DF6C5B" w:rsidRPr="004F66F1">
        <w:rPr>
          <w:rStyle w:val="Char6"/>
          <w:rtl/>
        </w:rPr>
        <w:t>ی</w:t>
      </w:r>
      <w:r w:rsidRPr="004F66F1">
        <w:rPr>
          <w:rStyle w:val="Char6"/>
          <w:rtl/>
        </w:rPr>
        <w:t>د نشده‌اند ...</w:t>
      </w:r>
    </w:p>
    <w:p w:rsidR="00B02293" w:rsidRPr="004F66F1" w:rsidRDefault="00B02293" w:rsidP="004B4695">
      <w:pPr>
        <w:ind w:firstLine="284"/>
        <w:jc w:val="both"/>
        <w:rPr>
          <w:rStyle w:val="Char6"/>
          <w:rtl/>
        </w:rPr>
      </w:pPr>
      <w:r w:rsidRPr="004F66F1">
        <w:rPr>
          <w:rStyle w:val="Char6"/>
          <w:rtl/>
        </w:rPr>
        <w:t>پس چرا نو</w:t>
      </w:r>
      <w:r w:rsidR="00DF6C5B" w:rsidRPr="004F66F1">
        <w:rPr>
          <w:rStyle w:val="Char6"/>
          <w:rtl/>
        </w:rPr>
        <w:t>ی</w:t>
      </w:r>
      <w:r w:rsidRPr="004F66F1">
        <w:rPr>
          <w:rStyle w:val="Char6"/>
          <w:rtl/>
        </w:rPr>
        <w:t>سنده ا</w:t>
      </w:r>
      <w:r w:rsidR="00DF6C5B" w:rsidRPr="004F66F1">
        <w:rPr>
          <w:rStyle w:val="Char6"/>
          <w:rtl/>
        </w:rPr>
        <w:t>ی</w:t>
      </w:r>
      <w:r w:rsidRPr="004F66F1">
        <w:rPr>
          <w:rStyle w:val="Char6"/>
          <w:rtl/>
        </w:rPr>
        <w:t>نگونه ستمگرانه بر حد</w:t>
      </w:r>
      <w:r w:rsidR="00DF6C5B" w:rsidRPr="004F66F1">
        <w:rPr>
          <w:rStyle w:val="Char6"/>
          <w:rtl/>
        </w:rPr>
        <w:t>ی</w:t>
      </w:r>
      <w:r w:rsidRPr="004F66F1">
        <w:rPr>
          <w:rStyle w:val="Char6"/>
          <w:rtl/>
        </w:rPr>
        <w:t>ث ح</w:t>
      </w:r>
      <w:r w:rsidR="00DF6C5B" w:rsidRPr="004F66F1">
        <w:rPr>
          <w:rStyle w:val="Char6"/>
          <w:rtl/>
        </w:rPr>
        <w:t>ک</w:t>
      </w:r>
      <w:r w:rsidRPr="004F66F1">
        <w:rPr>
          <w:rStyle w:val="Char6"/>
          <w:rtl/>
        </w:rPr>
        <w:t>م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 xml:space="preserve">ند؟ آیا بخاطر این است که وهب بن منبه </w:t>
      </w:r>
      <w:r w:rsidR="004B4695" w:rsidRPr="004F66F1">
        <w:rPr>
          <w:rStyle w:val="Char6"/>
          <w:rFonts w:hint="cs"/>
          <w:rtl/>
        </w:rPr>
        <w:t>ذکر نموده که مانند این سخن در کتاب‌های پیامبران آمده است</w:t>
      </w:r>
      <w:r w:rsidRPr="004F66F1">
        <w:rPr>
          <w:rStyle w:val="Char6"/>
          <w:rtl/>
        </w:rPr>
        <w:t>؟ آخر مگر موس</w:t>
      </w:r>
      <w:r w:rsidR="00DF6C5B" w:rsidRPr="004F66F1">
        <w:rPr>
          <w:rStyle w:val="Char6"/>
          <w:rtl/>
        </w:rPr>
        <w:t>ی</w:t>
      </w:r>
      <w:r w:rsidRPr="004F66F1">
        <w:rPr>
          <w:rStyle w:val="Char6"/>
          <w:rtl/>
        </w:rPr>
        <w:t xml:space="preserve"> و ع</w:t>
      </w:r>
      <w:r w:rsidR="00DF6C5B" w:rsidRPr="004F66F1">
        <w:rPr>
          <w:rStyle w:val="Char6"/>
          <w:rtl/>
        </w:rPr>
        <w:t>ی</w:t>
      </w:r>
      <w:r w:rsidRPr="004F66F1">
        <w:rPr>
          <w:rStyle w:val="Char6"/>
          <w:rtl/>
        </w:rPr>
        <w:t>س</w:t>
      </w:r>
      <w:r w:rsidR="00DF6C5B" w:rsidRPr="004F66F1">
        <w:rPr>
          <w:rStyle w:val="Char6"/>
          <w:rtl/>
        </w:rPr>
        <w:t>ی</w:t>
      </w:r>
      <w:r w:rsidRPr="004F66F1">
        <w:rPr>
          <w:rStyle w:val="Char6"/>
          <w:rtl/>
        </w:rPr>
        <w:t xml:space="preserve"> و محمد از </w:t>
      </w:r>
      <w:r w:rsidR="00DF6C5B" w:rsidRPr="004F66F1">
        <w:rPr>
          <w:rStyle w:val="Char6"/>
          <w:rtl/>
        </w:rPr>
        <w:t>یک</w:t>
      </w:r>
      <w:r w:rsidRPr="004F66F1">
        <w:rPr>
          <w:rStyle w:val="Char6"/>
          <w:rtl/>
        </w:rPr>
        <w:t xml:space="preserve"> سرچشمه وح</w:t>
      </w:r>
      <w:r w:rsidR="00DF6C5B" w:rsidRPr="004F66F1">
        <w:rPr>
          <w:rStyle w:val="Char6"/>
          <w:rtl/>
        </w:rPr>
        <w:t>ی</w:t>
      </w:r>
      <w:r w:rsidRPr="004F66F1">
        <w:rPr>
          <w:rStyle w:val="Char6"/>
          <w:rtl/>
        </w:rPr>
        <w:t xml:space="preserve"> را نگرفته‌اند؟ نظر تو چیست ای کسی که دارای شامه‌</w:t>
      </w:r>
      <w:r w:rsidR="00DF6C5B" w:rsidRPr="004F66F1">
        <w:rPr>
          <w:rStyle w:val="Char6"/>
          <w:rtl/>
        </w:rPr>
        <w:t>ی</w:t>
      </w:r>
      <w:r w:rsidRPr="004F66F1">
        <w:rPr>
          <w:rStyle w:val="Char6"/>
          <w:rtl/>
        </w:rPr>
        <w:t xml:space="preserve"> قو</w:t>
      </w:r>
      <w:r w:rsidR="00DF6C5B" w:rsidRPr="004F66F1">
        <w:rPr>
          <w:rStyle w:val="Char6"/>
          <w:rtl/>
        </w:rPr>
        <w:t>ی</w:t>
      </w:r>
      <w:r w:rsidRPr="004F66F1">
        <w:rPr>
          <w:rStyle w:val="Char6"/>
          <w:rtl/>
        </w:rPr>
        <w:t xml:space="preserve"> پلیسی هستی در مورد</w:t>
      </w:r>
      <w:r w:rsidR="00F3074E">
        <w:rPr>
          <w:rStyle w:val="Char6"/>
          <w:rtl/>
        </w:rPr>
        <w:t xml:space="preserve"> </w:t>
      </w:r>
      <w:r w:rsidRPr="004F66F1">
        <w:rPr>
          <w:rStyle w:val="Char6"/>
          <w:rtl/>
        </w:rPr>
        <w:t>اینکه معظم حدیث با آنچه از تند خوی</w:t>
      </w:r>
      <w:r w:rsidR="00DF6C5B" w:rsidRPr="004F66F1">
        <w:rPr>
          <w:rStyle w:val="Char6"/>
          <w:rtl/>
        </w:rPr>
        <w:t>ی</w:t>
      </w:r>
      <w:r w:rsidRPr="004F66F1">
        <w:rPr>
          <w:rStyle w:val="Char6"/>
          <w:rtl/>
        </w:rPr>
        <w:t xml:space="preserve"> و سخت</w:t>
      </w:r>
      <w:r w:rsidR="00DF6C5B" w:rsidRPr="004F66F1">
        <w:rPr>
          <w:rStyle w:val="Char6"/>
          <w:rtl/>
        </w:rPr>
        <w:t>ی</w:t>
      </w:r>
      <w:r w:rsidRPr="004F66F1">
        <w:rPr>
          <w:rStyle w:val="Char6"/>
          <w:rtl/>
        </w:rPr>
        <w:t xml:space="preserve"> بنی اسراییل ذکر شده، هم خوانی ندارد،؟ آنجا که تورات حتی آنها را به قوم برگز</w:t>
      </w:r>
      <w:r w:rsidR="00DF6C5B" w:rsidRPr="004F66F1">
        <w:rPr>
          <w:rStyle w:val="Char6"/>
          <w:rtl/>
        </w:rPr>
        <w:t>ی</w:t>
      </w:r>
      <w:r w:rsidRPr="004F66F1">
        <w:rPr>
          <w:rStyle w:val="Char6"/>
          <w:rtl/>
        </w:rPr>
        <w:t xml:space="preserve">ده خداوند و مبالغه </w:t>
      </w:r>
      <w:r w:rsidR="00DF6C5B" w:rsidRPr="004F66F1">
        <w:rPr>
          <w:rStyle w:val="Char6"/>
          <w:rtl/>
        </w:rPr>
        <w:t>ک</w:t>
      </w:r>
      <w:r w:rsidRPr="004F66F1">
        <w:rPr>
          <w:rStyle w:val="Char6"/>
          <w:rtl/>
        </w:rPr>
        <w:t>ردن در ماد</w:t>
      </w:r>
      <w:r w:rsidR="00DF6C5B" w:rsidRPr="004F66F1">
        <w:rPr>
          <w:rStyle w:val="Char6"/>
          <w:rtl/>
        </w:rPr>
        <w:t>ی</w:t>
      </w:r>
      <w:r w:rsidRPr="004F66F1">
        <w:rPr>
          <w:rStyle w:val="Char6"/>
          <w:rtl/>
        </w:rPr>
        <w:t>ات و دور</w:t>
      </w:r>
      <w:r w:rsidR="00DF6C5B" w:rsidRPr="004F66F1">
        <w:rPr>
          <w:rStyle w:val="Char6"/>
          <w:rtl/>
        </w:rPr>
        <w:t>ی</w:t>
      </w:r>
      <w:r w:rsidRPr="004F66F1">
        <w:rPr>
          <w:rStyle w:val="Char6"/>
          <w:rtl/>
        </w:rPr>
        <w:t xml:space="preserve"> از معنو</w:t>
      </w:r>
      <w:r w:rsidR="00DF6C5B" w:rsidRPr="004F66F1">
        <w:rPr>
          <w:rStyle w:val="Char6"/>
          <w:rtl/>
        </w:rPr>
        <w:t>ی</w:t>
      </w:r>
      <w:r w:rsidRPr="004F66F1">
        <w:rPr>
          <w:rStyle w:val="Char6"/>
          <w:rtl/>
        </w:rPr>
        <w:t>ات توص</w:t>
      </w:r>
      <w:r w:rsidR="00DF6C5B" w:rsidRPr="004F66F1">
        <w:rPr>
          <w:rStyle w:val="Char6"/>
          <w:rtl/>
        </w:rPr>
        <w:t>ی</w:t>
      </w:r>
      <w:r w:rsidRPr="004F66F1">
        <w:rPr>
          <w:rStyle w:val="Char6"/>
          <w:rtl/>
        </w:rPr>
        <w:t xml:space="preserve">ف </w:t>
      </w:r>
      <w:r w:rsidR="00DF6C5B" w:rsidRPr="004F66F1">
        <w:rPr>
          <w:rStyle w:val="Char6"/>
          <w:rtl/>
        </w:rPr>
        <w:t>ک</w:t>
      </w:r>
      <w:r w:rsidRPr="004F66F1">
        <w:rPr>
          <w:rStyle w:val="Char6"/>
          <w:rtl/>
        </w:rPr>
        <w:t>رده است، چه می‌گویی؟</w:t>
      </w:r>
    </w:p>
    <w:p w:rsidR="00B02293" w:rsidRPr="004F66F1" w:rsidRDefault="00B02293" w:rsidP="004B4695">
      <w:pPr>
        <w:ind w:firstLine="284"/>
        <w:jc w:val="both"/>
        <w:rPr>
          <w:rStyle w:val="Char6"/>
          <w:rtl/>
        </w:rPr>
      </w:pPr>
      <w:r w:rsidRPr="004F66F1">
        <w:rPr>
          <w:rStyle w:val="Char6"/>
          <w:rtl/>
        </w:rPr>
        <w:t xml:space="preserve">سپاس خداوند </w:t>
      </w:r>
      <w:r w:rsidR="00DF6C5B" w:rsidRPr="004F66F1">
        <w:rPr>
          <w:rStyle w:val="Char6"/>
          <w:rtl/>
        </w:rPr>
        <w:t>ک</w:t>
      </w:r>
      <w:r w:rsidRPr="004F66F1">
        <w:rPr>
          <w:rStyle w:val="Char6"/>
          <w:rtl/>
        </w:rPr>
        <w:t>ه ما چن</w:t>
      </w:r>
      <w:r w:rsidR="00DF6C5B" w:rsidRPr="004F66F1">
        <w:rPr>
          <w:rStyle w:val="Char6"/>
          <w:rtl/>
        </w:rPr>
        <w:t>ی</w:t>
      </w:r>
      <w:r w:rsidRPr="004F66F1">
        <w:rPr>
          <w:rStyle w:val="Char6"/>
          <w:rtl/>
        </w:rPr>
        <w:t>ن شامه‌</w:t>
      </w:r>
      <w:r w:rsidR="00DF6C5B" w:rsidRPr="004F66F1">
        <w:rPr>
          <w:rStyle w:val="Char6"/>
          <w:rtl/>
        </w:rPr>
        <w:t>ی</w:t>
      </w:r>
      <w:r w:rsidRPr="004F66F1">
        <w:rPr>
          <w:rStyle w:val="Char6"/>
          <w:rtl/>
        </w:rPr>
        <w:t xml:space="preserve"> قو</w:t>
      </w:r>
      <w:r w:rsidR="00DF6C5B" w:rsidRPr="004F66F1">
        <w:rPr>
          <w:rStyle w:val="Char6"/>
          <w:rtl/>
        </w:rPr>
        <w:t>ی</w:t>
      </w:r>
      <w:r w:rsidR="004B4695" w:rsidRPr="004F66F1">
        <w:rPr>
          <w:rStyle w:val="Char6"/>
          <w:rFonts w:hint="cs"/>
          <w:rtl/>
        </w:rPr>
        <w:t xml:space="preserve"> صهیون شناسی</w:t>
      </w:r>
      <w:r w:rsidRPr="004F66F1">
        <w:rPr>
          <w:rStyle w:val="Char6"/>
          <w:rtl/>
        </w:rPr>
        <w:t xml:space="preserve"> ندار</w:t>
      </w:r>
      <w:r w:rsidR="00DF6C5B" w:rsidRPr="004F66F1">
        <w:rPr>
          <w:rStyle w:val="Char6"/>
          <w:rtl/>
        </w:rPr>
        <w:t>ی</w:t>
      </w:r>
      <w:r w:rsidRPr="004F66F1">
        <w:rPr>
          <w:rStyle w:val="Char6"/>
          <w:rtl/>
        </w:rPr>
        <w:t>م</w:t>
      </w:r>
      <w:r w:rsidR="004B4695" w:rsidRPr="004F66F1">
        <w:rPr>
          <w:rStyle w:val="Char6"/>
          <w:rFonts w:hint="cs"/>
          <w:rtl/>
        </w:rPr>
        <w:t>!</w:t>
      </w:r>
      <w:r w:rsidR="003816CA">
        <w:rPr>
          <w:rStyle w:val="Char6"/>
          <w:rFonts w:hint="cs"/>
          <w:rtl/>
        </w:rPr>
        <w:t>.</w:t>
      </w:r>
    </w:p>
    <w:p w:rsidR="00B02293" w:rsidRPr="004F66F1" w:rsidRDefault="00B02293" w:rsidP="00B02293">
      <w:pPr>
        <w:pStyle w:val="a4"/>
        <w:rPr>
          <w:caps/>
          <w:rtl/>
        </w:rPr>
      </w:pPr>
      <w:bookmarkStart w:id="291" w:name="_Toc354652169"/>
      <w:bookmarkStart w:id="292" w:name="_Toc432785952"/>
      <w:bookmarkStart w:id="293" w:name="_Toc433011438"/>
      <w:r w:rsidRPr="004F66F1">
        <w:rPr>
          <w:caps/>
          <w:rtl/>
        </w:rPr>
        <w:t>اعتراض به حد</w:t>
      </w:r>
      <w:r w:rsidR="00DF6C5B" w:rsidRPr="004F66F1">
        <w:rPr>
          <w:caps/>
          <w:rtl/>
        </w:rPr>
        <w:t>ی</w:t>
      </w:r>
      <w:r w:rsidRPr="004F66F1">
        <w:rPr>
          <w:caps/>
          <w:rtl/>
        </w:rPr>
        <w:t>ث مسلم</w:t>
      </w:r>
      <w:bookmarkEnd w:id="291"/>
      <w:bookmarkEnd w:id="292"/>
      <w:bookmarkEnd w:id="293"/>
    </w:p>
    <w:p w:rsidR="00B02293" w:rsidRPr="00B44F4E" w:rsidRDefault="00B02293" w:rsidP="001C06ED">
      <w:pPr>
        <w:ind w:firstLine="284"/>
        <w:jc w:val="both"/>
        <w:rPr>
          <w:rStyle w:val="Char6"/>
          <w:spacing w:val="-4"/>
          <w:rtl/>
        </w:rPr>
      </w:pPr>
      <w:r w:rsidRPr="00B44F4E">
        <w:rPr>
          <w:rStyle w:val="Char6"/>
          <w:spacing w:val="-4"/>
          <w:rtl/>
        </w:rPr>
        <w:t>بعد از ریختن دلوهای سفاهت و</w:t>
      </w:r>
      <w:r w:rsidR="00987919" w:rsidRPr="00B44F4E">
        <w:rPr>
          <w:rStyle w:val="Char6"/>
          <w:rFonts w:hint="cs"/>
          <w:spacing w:val="-4"/>
          <w:rtl/>
        </w:rPr>
        <w:t xml:space="preserve"> </w:t>
      </w:r>
      <w:r w:rsidRPr="00B44F4E">
        <w:rPr>
          <w:rStyle w:val="Char6"/>
          <w:spacing w:val="-4"/>
          <w:rtl/>
        </w:rPr>
        <w:t>حماقت خود بر ابوهر</w:t>
      </w:r>
      <w:r w:rsidR="00DF6C5B" w:rsidRPr="00B44F4E">
        <w:rPr>
          <w:rStyle w:val="Char6"/>
          <w:spacing w:val="-4"/>
          <w:rtl/>
        </w:rPr>
        <w:t>ی</w:t>
      </w:r>
      <w:r w:rsidRPr="00B44F4E">
        <w:rPr>
          <w:rStyle w:val="Char6"/>
          <w:spacing w:val="-4"/>
          <w:rtl/>
        </w:rPr>
        <w:t>ره</w:t>
      </w:r>
      <w:r w:rsidR="004F66F1" w:rsidRPr="00B44F4E">
        <w:rPr>
          <w:rStyle w:val="Char6"/>
          <w:rFonts w:ascii="CTraditional Arabic" w:hAnsi="CTraditional Arabic" w:cs="CTraditional Arabic"/>
          <w:spacing w:val="-4"/>
          <w:rtl/>
        </w:rPr>
        <w:t xml:space="preserve"> س</w:t>
      </w:r>
      <w:r w:rsidRPr="00B44F4E">
        <w:rPr>
          <w:rStyle w:val="Char6"/>
          <w:spacing w:val="-4"/>
          <w:rtl/>
        </w:rPr>
        <w:t xml:space="preserve"> و</w:t>
      </w:r>
      <w:r w:rsidR="00987919" w:rsidRPr="00B44F4E">
        <w:rPr>
          <w:rStyle w:val="Char6"/>
          <w:rFonts w:hint="cs"/>
          <w:spacing w:val="-4"/>
          <w:rtl/>
        </w:rPr>
        <w:t xml:space="preserve"> </w:t>
      </w:r>
      <w:r w:rsidRPr="00B44F4E">
        <w:rPr>
          <w:rStyle w:val="Char6"/>
          <w:spacing w:val="-4"/>
          <w:rtl/>
        </w:rPr>
        <w:t>متهم کردن او به سادگ</w:t>
      </w:r>
      <w:r w:rsidR="00DF6C5B" w:rsidRPr="00B44F4E">
        <w:rPr>
          <w:rStyle w:val="Char6"/>
          <w:spacing w:val="-4"/>
          <w:rtl/>
        </w:rPr>
        <w:t>ی</w:t>
      </w:r>
      <w:r w:rsidRPr="00B44F4E">
        <w:rPr>
          <w:rStyle w:val="Char6"/>
          <w:spacing w:val="-4"/>
          <w:rtl/>
        </w:rPr>
        <w:t xml:space="preserve"> و</w:t>
      </w:r>
      <w:r w:rsidR="00987919" w:rsidRPr="00B44F4E">
        <w:rPr>
          <w:rStyle w:val="Char6"/>
          <w:rFonts w:hint="cs"/>
          <w:spacing w:val="-4"/>
          <w:rtl/>
        </w:rPr>
        <w:t xml:space="preserve"> </w:t>
      </w:r>
      <w:r w:rsidRPr="00B44F4E">
        <w:rPr>
          <w:rStyle w:val="Char6"/>
          <w:spacing w:val="-4"/>
          <w:rtl/>
        </w:rPr>
        <w:t>غفلت، در صفحه‌</w:t>
      </w:r>
      <w:r w:rsidR="00DF6C5B" w:rsidRPr="00B44F4E">
        <w:rPr>
          <w:rStyle w:val="Char6"/>
          <w:spacing w:val="-4"/>
          <w:rtl/>
        </w:rPr>
        <w:t>ی</w:t>
      </w:r>
      <w:r w:rsidRPr="00B44F4E">
        <w:rPr>
          <w:rStyle w:val="Char6"/>
          <w:spacing w:val="-4"/>
          <w:rtl/>
        </w:rPr>
        <w:t xml:space="preserve"> 177 م</w:t>
      </w:r>
      <w:r w:rsidR="00DF6C5B" w:rsidRPr="00B44F4E">
        <w:rPr>
          <w:rStyle w:val="Char6"/>
          <w:spacing w:val="-4"/>
          <w:rtl/>
        </w:rPr>
        <w:t>ی</w:t>
      </w:r>
      <w:r w:rsidRPr="00B44F4E">
        <w:rPr>
          <w:rStyle w:val="Char6"/>
          <w:spacing w:val="-4"/>
          <w:rtl/>
        </w:rPr>
        <w:t>‌گو</w:t>
      </w:r>
      <w:r w:rsidR="00DF6C5B" w:rsidRPr="00B44F4E">
        <w:rPr>
          <w:rStyle w:val="Char6"/>
          <w:spacing w:val="-4"/>
          <w:rtl/>
        </w:rPr>
        <w:t>ی</w:t>
      </w:r>
      <w:r w:rsidRPr="00B44F4E">
        <w:rPr>
          <w:rStyle w:val="Char6"/>
          <w:spacing w:val="-4"/>
          <w:rtl/>
        </w:rPr>
        <w:t>د: و ا</w:t>
      </w:r>
      <w:r w:rsidR="00DF6C5B" w:rsidRPr="00B44F4E">
        <w:rPr>
          <w:rStyle w:val="Char6"/>
          <w:spacing w:val="-4"/>
          <w:rtl/>
        </w:rPr>
        <w:t>ی</w:t>
      </w:r>
      <w:r w:rsidRPr="00B44F4E">
        <w:rPr>
          <w:rStyle w:val="Char6"/>
          <w:spacing w:val="-4"/>
          <w:rtl/>
        </w:rPr>
        <w:t>ن</w:t>
      </w:r>
      <w:r w:rsidR="00DF6C5B" w:rsidRPr="00B44F4E">
        <w:rPr>
          <w:rStyle w:val="Char6"/>
          <w:spacing w:val="-4"/>
          <w:rtl/>
        </w:rPr>
        <w:t>ک</w:t>
      </w:r>
      <w:r w:rsidRPr="00B44F4E">
        <w:rPr>
          <w:rStyle w:val="Char6"/>
          <w:spacing w:val="-4"/>
          <w:rtl/>
        </w:rPr>
        <w:t xml:space="preserve"> با ذکر مثالی نقل</w:t>
      </w:r>
      <w:r w:rsidR="00987919" w:rsidRPr="00B44F4E">
        <w:rPr>
          <w:rStyle w:val="Char6"/>
          <w:rFonts w:hint="eastAsia"/>
          <w:spacing w:val="-4"/>
          <w:rtl/>
        </w:rPr>
        <w:t>‌</w:t>
      </w:r>
      <w:r w:rsidRPr="00B44F4E">
        <w:rPr>
          <w:rStyle w:val="Char6"/>
          <w:spacing w:val="-4"/>
          <w:rtl/>
        </w:rPr>
        <w:t>هایمان در مورد احاد</w:t>
      </w:r>
      <w:r w:rsidR="00DF6C5B" w:rsidRPr="00B44F4E">
        <w:rPr>
          <w:rStyle w:val="Char6"/>
          <w:spacing w:val="-4"/>
          <w:rtl/>
        </w:rPr>
        <w:t>ی</w:t>
      </w:r>
      <w:r w:rsidRPr="00B44F4E">
        <w:rPr>
          <w:rStyle w:val="Char6"/>
          <w:spacing w:val="-4"/>
          <w:rtl/>
        </w:rPr>
        <w:t>ث ابوهر</w:t>
      </w:r>
      <w:r w:rsidR="00DF6C5B" w:rsidRPr="00B44F4E">
        <w:rPr>
          <w:rStyle w:val="Char6"/>
          <w:spacing w:val="-4"/>
          <w:rtl/>
        </w:rPr>
        <w:t>ی</w:t>
      </w:r>
      <w:r w:rsidRPr="00B44F4E">
        <w:rPr>
          <w:rStyle w:val="Char6"/>
          <w:spacing w:val="-4"/>
          <w:rtl/>
        </w:rPr>
        <w:t xml:space="preserve">ره </w:t>
      </w:r>
      <w:r w:rsidR="00DF6C5B" w:rsidRPr="00B44F4E">
        <w:rPr>
          <w:rStyle w:val="Char6"/>
          <w:spacing w:val="-4"/>
          <w:rtl/>
        </w:rPr>
        <w:t>ک</w:t>
      </w:r>
      <w:r w:rsidRPr="00B44F4E">
        <w:rPr>
          <w:rStyle w:val="Char6"/>
          <w:spacing w:val="-4"/>
          <w:rtl/>
        </w:rPr>
        <w:t>ه در حق</w:t>
      </w:r>
      <w:r w:rsidR="00DF6C5B" w:rsidRPr="00B44F4E">
        <w:rPr>
          <w:rStyle w:val="Char6"/>
          <w:spacing w:val="-4"/>
          <w:rtl/>
        </w:rPr>
        <w:t>ی</w:t>
      </w:r>
      <w:r w:rsidRPr="00B44F4E">
        <w:rPr>
          <w:rStyle w:val="Char6"/>
          <w:spacing w:val="-4"/>
          <w:rtl/>
        </w:rPr>
        <w:t xml:space="preserve">قت </w:t>
      </w:r>
      <w:r w:rsidR="00BC6A89" w:rsidRPr="00B44F4E">
        <w:rPr>
          <w:rStyle w:val="Char6"/>
          <w:spacing w:val="-4"/>
          <w:rtl/>
        </w:rPr>
        <w:t>اسرائیلیات</w:t>
      </w:r>
      <w:r w:rsidRPr="00B44F4E">
        <w:rPr>
          <w:rStyle w:val="Char6"/>
          <w:spacing w:val="-4"/>
          <w:rtl/>
        </w:rPr>
        <w:t xml:space="preserve"> هستند، خاتمه می‌دهیم تا سخن در ا</w:t>
      </w:r>
      <w:r w:rsidR="00DF6C5B" w:rsidRPr="00B44F4E">
        <w:rPr>
          <w:rStyle w:val="Char6"/>
          <w:spacing w:val="-4"/>
          <w:rtl/>
        </w:rPr>
        <w:t>ی</w:t>
      </w:r>
      <w:r w:rsidRPr="00B44F4E">
        <w:rPr>
          <w:rStyle w:val="Char6"/>
          <w:spacing w:val="-4"/>
          <w:rtl/>
        </w:rPr>
        <w:t>ن راستا به درازا ن</w:t>
      </w:r>
      <w:r w:rsidR="00DF6C5B" w:rsidRPr="00B44F4E">
        <w:rPr>
          <w:rStyle w:val="Char6"/>
          <w:spacing w:val="-4"/>
          <w:rtl/>
        </w:rPr>
        <w:t>ک</w:t>
      </w:r>
      <w:r w:rsidRPr="00B44F4E">
        <w:rPr>
          <w:rStyle w:val="Char6"/>
          <w:spacing w:val="-4"/>
          <w:rtl/>
        </w:rPr>
        <w:t>شد. امام احمد از ابوهر</w:t>
      </w:r>
      <w:r w:rsidR="00DF6C5B" w:rsidRPr="00B44F4E">
        <w:rPr>
          <w:rStyle w:val="Char6"/>
          <w:spacing w:val="-4"/>
          <w:rtl/>
        </w:rPr>
        <w:t>ی</w:t>
      </w:r>
      <w:r w:rsidRPr="00B44F4E">
        <w:rPr>
          <w:rStyle w:val="Char6"/>
          <w:spacing w:val="-4"/>
          <w:rtl/>
        </w:rPr>
        <w:t>ره روا</w:t>
      </w:r>
      <w:r w:rsidR="00DF6C5B" w:rsidRPr="00B44F4E">
        <w:rPr>
          <w:rStyle w:val="Char6"/>
          <w:spacing w:val="-4"/>
          <w:rtl/>
        </w:rPr>
        <w:t>ی</w:t>
      </w:r>
      <w:r w:rsidRPr="00B44F4E">
        <w:rPr>
          <w:rStyle w:val="Char6"/>
          <w:spacing w:val="-4"/>
          <w:rtl/>
        </w:rPr>
        <w:t xml:space="preserve">ت </w:t>
      </w:r>
      <w:r w:rsidR="00DF6C5B" w:rsidRPr="00B44F4E">
        <w:rPr>
          <w:rStyle w:val="Char6"/>
          <w:spacing w:val="-4"/>
          <w:rtl/>
        </w:rPr>
        <w:t>ک</w:t>
      </w:r>
      <w:r w:rsidRPr="00B44F4E">
        <w:rPr>
          <w:rStyle w:val="Char6"/>
          <w:spacing w:val="-4"/>
          <w:rtl/>
        </w:rPr>
        <w:t xml:space="preserve">رده </w:t>
      </w:r>
      <w:r w:rsidR="00DF6C5B" w:rsidRPr="00B44F4E">
        <w:rPr>
          <w:rStyle w:val="Char6"/>
          <w:spacing w:val="-4"/>
          <w:rtl/>
        </w:rPr>
        <w:t>ک</w:t>
      </w:r>
      <w:r w:rsidRPr="00B44F4E">
        <w:rPr>
          <w:rStyle w:val="Char6"/>
          <w:spacing w:val="-4"/>
          <w:rtl/>
        </w:rPr>
        <w:t xml:space="preserve">ه رسول خدا فرموده: </w:t>
      </w:r>
      <w:r w:rsidR="00987919" w:rsidRPr="00B44F4E">
        <w:rPr>
          <w:rFonts w:ascii="AGA Arabesque" w:hAnsi="AGA Arabesque" w:cs="Traditional Arabic" w:hint="cs"/>
          <w:caps/>
          <w:spacing w:val="-4"/>
          <w:rtl/>
          <w:lang w:bidi="fa-IR"/>
        </w:rPr>
        <w:t>«</w:t>
      </w:r>
      <w:r w:rsidRPr="00B44F4E">
        <w:rPr>
          <w:rFonts w:ascii="AGA Arabesque" w:hAnsi="AGA Arabesque" w:cs="KFGQPC Uthman Taha Naskh"/>
          <w:caps/>
          <w:spacing w:val="-4"/>
          <w:sz w:val="27"/>
          <w:szCs w:val="27"/>
          <w:rtl/>
          <w:lang w:bidi="fa-IR"/>
        </w:rPr>
        <w:t>إِنَّ فِي الْجَنَّةِ شَجَرَةً يَسِيرُ الرَّاكِبُ فِي ظِلِّهَا مِائَةَ سَنَةٍ، وَلَا يَقْطَعُهَا، وَاقْرَءُوا إِنْ شِئْتُمْ:</w:t>
      </w:r>
      <w:r w:rsidR="00987919" w:rsidRPr="00B44F4E">
        <w:rPr>
          <w:rFonts w:ascii="AGA Arabesque" w:hAnsi="AGA Arabesque" w:cs="KFGQPC Uthman Taha Naskh" w:hint="cs"/>
          <w:caps/>
          <w:spacing w:val="-4"/>
          <w:sz w:val="27"/>
          <w:szCs w:val="27"/>
          <w:rtl/>
          <w:lang w:bidi="fa-IR"/>
        </w:rPr>
        <w:t xml:space="preserve"> </w:t>
      </w:r>
      <w:r w:rsidR="00987919" w:rsidRPr="00B44F4E">
        <w:rPr>
          <w:rFonts w:ascii="AGA Arabesque" w:hAnsi="AGA Arabesque" w:cs="Traditional Arabic" w:hint="cs"/>
          <w:caps/>
          <w:spacing w:val="-4"/>
          <w:sz w:val="27"/>
          <w:szCs w:val="27"/>
          <w:rtl/>
          <w:lang w:bidi="fa-IR"/>
        </w:rPr>
        <w:t>﴿</w:t>
      </w:r>
      <w:r w:rsidR="00987919" w:rsidRPr="00B44F4E">
        <w:rPr>
          <w:rStyle w:val="Char4"/>
          <w:rFonts w:hint="eastAsia"/>
          <w:spacing w:val="-4"/>
          <w:rtl/>
        </w:rPr>
        <w:t>وَظِلّ</w:t>
      </w:r>
      <w:r w:rsidR="00987919" w:rsidRPr="00B44F4E">
        <w:rPr>
          <w:rStyle w:val="Char4"/>
          <w:rFonts w:hint="cs"/>
          <w:spacing w:val="-4"/>
          <w:rtl/>
        </w:rPr>
        <w:t>ٖ</w:t>
      </w:r>
      <w:r w:rsidR="00987919" w:rsidRPr="00B44F4E">
        <w:rPr>
          <w:rStyle w:val="Char4"/>
          <w:spacing w:val="-4"/>
          <w:rtl/>
        </w:rPr>
        <w:t xml:space="preserve"> </w:t>
      </w:r>
      <w:r w:rsidR="00987919" w:rsidRPr="00B44F4E">
        <w:rPr>
          <w:rStyle w:val="Char4"/>
          <w:rFonts w:hint="eastAsia"/>
          <w:spacing w:val="-4"/>
          <w:rtl/>
        </w:rPr>
        <w:t>مَّم</w:t>
      </w:r>
      <w:r w:rsidR="00987919" w:rsidRPr="00B44F4E">
        <w:rPr>
          <w:rStyle w:val="Char4"/>
          <w:rFonts w:hint="cs"/>
          <w:spacing w:val="-4"/>
          <w:rtl/>
        </w:rPr>
        <w:t>ۡ</w:t>
      </w:r>
      <w:r w:rsidR="00987919" w:rsidRPr="00B44F4E">
        <w:rPr>
          <w:rStyle w:val="Char4"/>
          <w:rFonts w:hint="eastAsia"/>
          <w:spacing w:val="-4"/>
          <w:rtl/>
        </w:rPr>
        <w:t>دُود</w:t>
      </w:r>
      <w:r w:rsidR="00987919" w:rsidRPr="00B44F4E">
        <w:rPr>
          <w:rStyle w:val="Char4"/>
          <w:rFonts w:hint="cs"/>
          <w:spacing w:val="-4"/>
          <w:rtl/>
        </w:rPr>
        <w:t>ٖ</w:t>
      </w:r>
      <w:r w:rsidR="00987919" w:rsidRPr="00B44F4E">
        <w:rPr>
          <w:rStyle w:val="Char4"/>
          <w:spacing w:val="-4"/>
          <w:rtl/>
        </w:rPr>
        <w:t xml:space="preserve"> </w:t>
      </w:r>
      <w:r w:rsidR="00987919" w:rsidRPr="00B44F4E">
        <w:rPr>
          <w:rStyle w:val="Char4"/>
          <w:rFonts w:hint="cs"/>
          <w:spacing w:val="-4"/>
          <w:rtl/>
        </w:rPr>
        <w:t>٣٠</w:t>
      </w:r>
      <w:r w:rsidR="00987919" w:rsidRPr="00B44F4E">
        <w:rPr>
          <w:rFonts w:ascii="AGA Arabesque" w:hAnsi="AGA Arabesque" w:cs="Traditional Arabic" w:hint="cs"/>
          <w:caps/>
          <w:spacing w:val="-4"/>
          <w:sz w:val="27"/>
          <w:szCs w:val="27"/>
          <w:rtl/>
          <w:lang w:bidi="fa-IR"/>
        </w:rPr>
        <w:t>﴾</w:t>
      </w:r>
      <w:r w:rsidR="00987919" w:rsidRPr="00B44F4E">
        <w:rPr>
          <w:rFonts w:ascii="AGA Arabesque" w:hAnsi="AGA Arabesque" w:cs="Traditional Arabic" w:hint="cs"/>
          <w:caps/>
          <w:spacing w:val="-4"/>
          <w:rtl/>
          <w:lang w:bidi="fa-IR"/>
        </w:rPr>
        <w:t>»</w:t>
      </w:r>
      <w:r w:rsidRPr="00B44F4E">
        <w:rPr>
          <w:rStyle w:val="Char6"/>
          <w:spacing w:val="-4"/>
          <w:rtl/>
        </w:rPr>
        <w:t xml:space="preserve"> . </w:t>
      </w:r>
      <w:r w:rsidR="00987919" w:rsidRPr="00B44F4E">
        <w:rPr>
          <w:rFonts w:ascii="AGA Arabesque" w:hAnsi="AGA Arabesque" w:cs="Traditional Arabic" w:hint="cs"/>
          <w:caps/>
          <w:spacing w:val="-4"/>
          <w:sz w:val="26"/>
          <w:szCs w:val="26"/>
          <w:rtl/>
          <w:lang w:bidi="fa-IR"/>
        </w:rPr>
        <w:t>«</w:t>
      </w:r>
      <w:r w:rsidRPr="00B44F4E">
        <w:rPr>
          <w:rStyle w:val="Charb"/>
          <w:spacing w:val="-4"/>
          <w:rtl/>
        </w:rPr>
        <w:t>در بهشت درخت</w:t>
      </w:r>
      <w:r w:rsidR="00DF6C5B" w:rsidRPr="00B44F4E">
        <w:rPr>
          <w:rStyle w:val="Charb"/>
          <w:spacing w:val="-4"/>
          <w:rtl/>
        </w:rPr>
        <w:t>ی</w:t>
      </w:r>
      <w:r w:rsidRPr="00B44F4E">
        <w:rPr>
          <w:rStyle w:val="Charb"/>
          <w:spacing w:val="-4"/>
          <w:rtl/>
        </w:rPr>
        <w:t xml:space="preserve"> وجود دارد که سوار</w:t>
      </w:r>
      <w:r w:rsidR="00DF6C5B" w:rsidRPr="00B44F4E">
        <w:rPr>
          <w:rStyle w:val="Charb"/>
          <w:spacing w:val="-4"/>
          <w:rtl/>
        </w:rPr>
        <w:t>ک</w:t>
      </w:r>
      <w:r w:rsidRPr="00B44F4E">
        <w:rPr>
          <w:rStyle w:val="Charb"/>
          <w:spacing w:val="-4"/>
          <w:rtl/>
        </w:rPr>
        <w:t>ار م</w:t>
      </w:r>
      <w:r w:rsidR="00DF6C5B" w:rsidRPr="00B44F4E">
        <w:rPr>
          <w:rStyle w:val="Charb"/>
          <w:spacing w:val="-4"/>
          <w:rtl/>
        </w:rPr>
        <w:t>ی</w:t>
      </w:r>
      <w:r w:rsidRPr="00B44F4E">
        <w:rPr>
          <w:rStyle w:val="Charb"/>
          <w:spacing w:val="-4"/>
          <w:rtl/>
        </w:rPr>
        <w:t>‌تواند صد سال در سا</w:t>
      </w:r>
      <w:r w:rsidR="00DF6C5B" w:rsidRPr="00B44F4E">
        <w:rPr>
          <w:rStyle w:val="Charb"/>
          <w:spacing w:val="-4"/>
          <w:rtl/>
        </w:rPr>
        <w:t>ی</w:t>
      </w:r>
      <w:r w:rsidRPr="00B44F4E">
        <w:rPr>
          <w:rStyle w:val="Charb"/>
          <w:spacing w:val="-4"/>
          <w:rtl/>
        </w:rPr>
        <w:t>ه‌</w:t>
      </w:r>
      <w:r w:rsidR="00DF6C5B" w:rsidRPr="00B44F4E">
        <w:rPr>
          <w:rStyle w:val="Charb"/>
          <w:spacing w:val="-4"/>
          <w:rtl/>
        </w:rPr>
        <w:t>ی</w:t>
      </w:r>
      <w:r w:rsidRPr="00B44F4E">
        <w:rPr>
          <w:rStyle w:val="Charb"/>
          <w:spacing w:val="-4"/>
          <w:rtl/>
        </w:rPr>
        <w:t xml:space="preserve"> آن بتازد بدون اینکه سایه تمام نشود و اگر م</w:t>
      </w:r>
      <w:r w:rsidR="00DF6C5B" w:rsidRPr="00B44F4E">
        <w:rPr>
          <w:rStyle w:val="Charb"/>
          <w:spacing w:val="-4"/>
          <w:rtl/>
        </w:rPr>
        <w:t>ی</w:t>
      </w:r>
      <w:r w:rsidRPr="00B44F4E">
        <w:rPr>
          <w:rStyle w:val="Charb"/>
          <w:spacing w:val="-4"/>
          <w:rtl/>
        </w:rPr>
        <w:t>‌خواه</w:t>
      </w:r>
      <w:r w:rsidR="00DF6C5B" w:rsidRPr="00B44F4E">
        <w:rPr>
          <w:rStyle w:val="Charb"/>
          <w:spacing w:val="-4"/>
          <w:rtl/>
        </w:rPr>
        <w:t>ی</w:t>
      </w:r>
      <w:r w:rsidRPr="00B44F4E">
        <w:rPr>
          <w:rStyle w:val="Charb"/>
          <w:spacing w:val="-4"/>
          <w:rtl/>
        </w:rPr>
        <w:t>د آ</w:t>
      </w:r>
      <w:r w:rsidR="00DF6C5B" w:rsidRPr="00B44F4E">
        <w:rPr>
          <w:rStyle w:val="Charb"/>
          <w:spacing w:val="-4"/>
          <w:rtl/>
        </w:rPr>
        <w:t>ی</w:t>
      </w:r>
      <w:r w:rsidRPr="00B44F4E">
        <w:rPr>
          <w:rStyle w:val="Charb"/>
          <w:spacing w:val="-4"/>
          <w:rtl/>
        </w:rPr>
        <w:t>ه‌</w:t>
      </w:r>
      <w:r w:rsidR="00DF6C5B" w:rsidRPr="00B44F4E">
        <w:rPr>
          <w:rStyle w:val="Charb"/>
          <w:spacing w:val="-4"/>
          <w:rtl/>
        </w:rPr>
        <w:t>ی</w:t>
      </w:r>
      <w:r w:rsidRPr="00B44F4E">
        <w:rPr>
          <w:rStyle w:val="Charb"/>
          <w:spacing w:val="-4"/>
          <w:rtl/>
        </w:rPr>
        <w:t xml:space="preserve"> </w:t>
      </w:r>
      <w:r w:rsidR="00987919" w:rsidRPr="00B44F4E">
        <w:rPr>
          <w:rFonts w:ascii="AGA Arabesque" w:hAnsi="AGA Arabesque" w:cs="Traditional Arabic" w:hint="cs"/>
          <w:caps/>
          <w:spacing w:val="-4"/>
          <w:sz w:val="26"/>
          <w:szCs w:val="26"/>
          <w:rtl/>
          <w:lang w:bidi="fa-IR"/>
        </w:rPr>
        <w:t>﴿</w:t>
      </w:r>
      <w:r w:rsidR="00987919" w:rsidRPr="00B44F4E">
        <w:rPr>
          <w:rStyle w:val="Char4"/>
          <w:rFonts w:hint="eastAsia"/>
          <w:spacing w:val="-4"/>
          <w:rtl/>
        </w:rPr>
        <w:t>وَظِلّ</w:t>
      </w:r>
      <w:r w:rsidR="00987919" w:rsidRPr="00B44F4E">
        <w:rPr>
          <w:rStyle w:val="Char4"/>
          <w:rFonts w:hint="cs"/>
          <w:spacing w:val="-4"/>
          <w:rtl/>
        </w:rPr>
        <w:t>ٖ</w:t>
      </w:r>
      <w:r w:rsidR="00987919" w:rsidRPr="00B44F4E">
        <w:rPr>
          <w:rStyle w:val="Char4"/>
          <w:spacing w:val="-4"/>
          <w:rtl/>
        </w:rPr>
        <w:t xml:space="preserve"> </w:t>
      </w:r>
      <w:r w:rsidR="00987919" w:rsidRPr="00B44F4E">
        <w:rPr>
          <w:rStyle w:val="Char4"/>
          <w:rFonts w:hint="eastAsia"/>
          <w:spacing w:val="-4"/>
          <w:rtl/>
        </w:rPr>
        <w:t>مَّم</w:t>
      </w:r>
      <w:r w:rsidR="00987919" w:rsidRPr="00B44F4E">
        <w:rPr>
          <w:rStyle w:val="Char4"/>
          <w:rFonts w:hint="cs"/>
          <w:spacing w:val="-4"/>
          <w:rtl/>
        </w:rPr>
        <w:t>ۡ</w:t>
      </w:r>
      <w:r w:rsidR="00987919" w:rsidRPr="00B44F4E">
        <w:rPr>
          <w:rStyle w:val="Char4"/>
          <w:rFonts w:hint="eastAsia"/>
          <w:spacing w:val="-4"/>
          <w:rtl/>
        </w:rPr>
        <w:t>دُود</w:t>
      </w:r>
      <w:r w:rsidR="00987919" w:rsidRPr="00B44F4E">
        <w:rPr>
          <w:rStyle w:val="Char4"/>
          <w:rFonts w:hint="cs"/>
          <w:spacing w:val="-4"/>
          <w:rtl/>
        </w:rPr>
        <w:t>ٖ</w:t>
      </w:r>
      <w:r w:rsidR="00987919" w:rsidRPr="00B44F4E">
        <w:rPr>
          <w:rStyle w:val="Char4"/>
          <w:spacing w:val="-4"/>
          <w:rtl/>
        </w:rPr>
        <w:t xml:space="preserve"> </w:t>
      </w:r>
      <w:r w:rsidR="00987919" w:rsidRPr="00B44F4E">
        <w:rPr>
          <w:rStyle w:val="Char4"/>
          <w:rFonts w:hint="cs"/>
          <w:spacing w:val="-4"/>
          <w:rtl/>
        </w:rPr>
        <w:t>٣٠</w:t>
      </w:r>
      <w:r w:rsidR="00987919" w:rsidRPr="00B44F4E">
        <w:rPr>
          <w:rFonts w:ascii="AGA Arabesque" w:hAnsi="AGA Arabesque" w:cs="Traditional Arabic" w:hint="cs"/>
          <w:caps/>
          <w:spacing w:val="-4"/>
          <w:sz w:val="26"/>
          <w:szCs w:val="26"/>
          <w:rtl/>
          <w:lang w:bidi="fa-IR"/>
        </w:rPr>
        <w:t>﴾</w:t>
      </w:r>
      <w:r w:rsidRPr="00B44F4E">
        <w:rPr>
          <w:rStyle w:val="Charb"/>
          <w:spacing w:val="-4"/>
          <w:rtl/>
        </w:rPr>
        <w:t xml:space="preserve"> (سا</w:t>
      </w:r>
      <w:r w:rsidR="00DF6C5B" w:rsidRPr="00B44F4E">
        <w:rPr>
          <w:rStyle w:val="Charb"/>
          <w:spacing w:val="-4"/>
          <w:rtl/>
        </w:rPr>
        <w:t>ی</w:t>
      </w:r>
      <w:r w:rsidRPr="00B44F4E">
        <w:rPr>
          <w:rStyle w:val="Charb"/>
          <w:spacing w:val="-4"/>
          <w:rtl/>
        </w:rPr>
        <w:t>ه طولان</w:t>
      </w:r>
      <w:r w:rsidR="00DF6C5B" w:rsidRPr="00B44F4E">
        <w:rPr>
          <w:rStyle w:val="Charb"/>
          <w:spacing w:val="-4"/>
          <w:rtl/>
        </w:rPr>
        <w:t>ی</w:t>
      </w:r>
      <w:r w:rsidRPr="00B44F4E">
        <w:rPr>
          <w:rStyle w:val="Charb"/>
          <w:spacing w:val="-4"/>
          <w:rtl/>
        </w:rPr>
        <w:t>) را بخوان</w:t>
      </w:r>
      <w:r w:rsidR="00DF6C5B" w:rsidRPr="00B44F4E">
        <w:rPr>
          <w:rStyle w:val="Charb"/>
          <w:spacing w:val="-4"/>
          <w:rtl/>
        </w:rPr>
        <w:t>ی</w:t>
      </w:r>
      <w:r w:rsidRPr="00B44F4E">
        <w:rPr>
          <w:rStyle w:val="Charb"/>
          <w:spacing w:val="-4"/>
          <w:rtl/>
        </w:rPr>
        <w:t>د</w:t>
      </w:r>
      <w:r w:rsidR="00987919" w:rsidRPr="00B44F4E">
        <w:rPr>
          <w:rFonts w:ascii="AGA Arabesque" w:hAnsi="AGA Arabesque" w:cs="Traditional Arabic" w:hint="cs"/>
          <w:caps/>
          <w:spacing w:val="-4"/>
          <w:sz w:val="26"/>
          <w:szCs w:val="26"/>
          <w:rtl/>
          <w:lang w:bidi="fa-IR"/>
        </w:rPr>
        <w:t>»</w:t>
      </w:r>
      <w:r w:rsidRPr="00B44F4E">
        <w:rPr>
          <w:rStyle w:val="Char6"/>
          <w:spacing w:val="-4"/>
          <w:rtl/>
        </w:rPr>
        <w:t>.</w:t>
      </w:r>
    </w:p>
    <w:p w:rsidR="00B02293" w:rsidRPr="004F66F1" w:rsidRDefault="00B02293" w:rsidP="00B02293">
      <w:pPr>
        <w:ind w:firstLine="284"/>
        <w:jc w:val="both"/>
        <w:rPr>
          <w:rStyle w:val="Char6"/>
          <w:rtl/>
        </w:rPr>
      </w:pPr>
      <w:r w:rsidRPr="004F66F1">
        <w:rPr>
          <w:rStyle w:val="Char6"/>
          <w:rtl/>
        </w:rPr>
        <w:t>بعد از آن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د: نزدیک بود ابوهر</w:t>
      </w:r>
      <w:r w:rsidR="00DF6C5B" w:rsidRPr="004F66F1">
        <w:rPr>
          <w:rStyle w:val="Char6"/>
          <w:rtl/>
        </w:rPr>
        <w:t>ی</w:t>
      </w:r>
      <w:r w:rsidRPr="004F66F1">
        <w:rPr>
          <w:rStyle w:val="Char6"/>
          <w:rtl/>
        </w:rPr>
        <w:t>ره روایت این حد</w:t>
      </w:r>
      <w:r w:rsidR="00DF6C5B" w:rsidRPr="004F66F1">
        <w:rPr>
          <w:rStyle w:val="Char6"/>
          <w:rtl/>
        </w:rPr>
        <w:t>ی</w:t>
      </w:r>
      <w:r w:rsidRPr="004F66F1">
        <w:rPr>
          <w:rStyle w:val="Char6"/>
          <w:rtl/>
        </w:rPr>
        <w:t xml:space="preserve">ث را کنار بگذارد اما </w:t>
      </w:r>
      <w:r w:rsidR="00DF6C5B" w:rsidRPr="004F66F1">
        <w:rPr>
          <w:rStyle w:val="Char6"/>
          <w:rtl/>
        </w:rPr>
        <w:t>ک</w:t>
      </w:r>
      <w:r w:rsidRPr="004F66F1">
        <w:rPr>
          <w:rStyle w:val="Char6"/>
          <w:rtl/>
        </w:rPr>
        <w:t xml:space="preserve">عب به </w:t>
      </w:r>
      <w:r w:rsidR="00DF6C5B" w:rsidRPr="004F66F1">
        <w:rPr>
          <w:rStyle w:val="Char6"/>
          <w:rtl/>
        </w:rPr>
        <w:t>ی</w:t>
      </w:r>
      <w:r w:rsidRPr="004F66F1">
        <w:rPr>
          <w:rStyle w:val="Char6"/>
          <w:rtl/>
        </w:rPr>
        <w:t>ار</w:t>
      </w:r>
      <w:r w:rsidR="00DF6C5B" w:rsidRPr="004F66F1">
        <w:rPr>
          <w:rStyle w:val="Char6"/>
          <w:rtl/>
        </w:rPr>
        <w:t>ی</w:t>
      </w:r>
      <w:r w:rsidRPr="004F66F1">
        <w:rPr>
          <w:rStyle w:val="Char6"/>
          <w:rtl/>
        </w:rPr>
        <w:t xml:space="preserve"> او شتافت و </w:t>
      </w:r>
      <w:r w:rsidR="00DF6C5B" w:rsidRPr="004F66F1">
        <w:rPr>
          <w:rStyle w:val="Char6"/>
          <w:rtl/>
        </w:rPr>
        <w:t>ک</w:t>
      </w:r>
      <w:r w:rsidRPr="004F66F1">
        <w:rPr>
          <w:rStyle w:val="Char6"/>
          <w:rtl/>
        </w:rPr>
        <w:t>لام او را تصد</w:t>
      </w:r>
      <w:r w:rsidR="00DF6C5B" w:rsidRPr="004F66F1">
        <w:rPr>
          <w:rStyle w:val="Char6"/>
          <w:rtl/>
        </w:rPr>
        <w:t>ی</w:t>
      </w:r>
      <w:r w:rsidRPr="004F66F1">
        <w:rPr>
          <w:rStyle w:val="Char6"/>
          <w:rtl/>
        </w:rPr>
        <w:t xml:space="preserve">ق </w:t>
      </w:r>
      <w:r w:rsidR="00DF6C5B" w:rsidRPr="004F66F1">
        <w:rPr>
          <w:rStyle w:val="Char6"/>
          <w:rtl/>
        </w:rPr>
        <w:t>ک</w:t>
      </w:r>
      <w:r w:rsidRPr="004F66F1">
        <w:rPr>
          <w:rStyle w:val="Char6"/>
          <w:rtl/>
        </w:rPr>
        <w:t>رد و اوصاف درخت بهشت را ذ</w:t>
      </w:r>
      <w:r w:rsidR="00DF6C5B" w:rsidRPr="004F66F1">
        <w:rPr>
          <w:rStyle w:val="Char6"/>
          <w:rtl/>
        </w:rPr>
        <w:t>ک</w:t>
      </w:r>
      <w:r w:rsidRPr="004F66F1">
        <w:rPr>
          <w:rStyle w:val="Char6"/>
          <w:rtl/>
        </w:rPr>
        <w:t xml:space="preserve">ر </w:t>
      </w:r>
      <w:r w:rsidR="00DF6C5B" w:rsidRPr="004F66F1">
        <w:rPr>
          <w:rStyle w:val="Char6"/>
          <w:rtl/>
        </w:rPr>
        <w:t>ک</w:t>
      </w:r>
      <w:r w:rsidRPr="004F66F1">
        <w:rPr>
          <w:rStyle w:val="Char6"/>
          <w:rtl/>
        </w:rPr>
        <w:t>رد.</w:t>
      </w:r>
    </w:p>
    <w:p w:rsidR="00B02293" w:rsidRPr="004F66F1" w:rsidRDefault="00B02293" w:rsidP="00D8142E">
      <w:pPr>
        <w:pStyle w:val="a8"/>
        <w:rPr>
          <w:rtl/>
        </w:rPr>
      </w:pPr>
      <w:r w:rsidRPr="004F66F1">
        <w:rPr>
          <w:rtl/>
        </w:rPr>
        <w:t>جواب:</w:t>
      </w:r>
    </w:p>
    <w:p w:rsidR="00B02293" w:rsidRPr="004F66F1" w:rsidRDefault="00B02293" w:rsidP="00B44F4E">
      <w:pPr>
        <w:widowControl w:val="0"/>
        <w:ind w:firstLine="284"/>
        <w:jc w:val="both"/>
        <w:rPr>
          <w:rStyle w:val="Char6"/>
          <w:rtl/>
        </w:rPr>
      </w:pPr>
      <w:r w:rsidRPr="004F66F1">
        <w:rPr>
          <w:rStyle w:val="Char6"/>
          <w:rtl/>
        </w:rPr>
        <w:t>تنها امام احمد این حد</w:t>
      </w:r>
      <w:r w:rsidR="00DF6C5B" w:rsidRPr="004F66F1">
        <w:rPr>
          <w:rStyle w:val="Char6"/>
          <w:rtl/>
        </w:rPr>
        <w:t>ی</w:t>
      </w:r>
      <w:r w:rsidRPr="004F66F1">
        <w:rPr>
          <w:rStyle w:val="Char6"/>
          <w:rtl/>
        </w:rPr>
        <w:t>ث را روا</w:t>
      </w:r>
      <w:r w:rsidR="00DF6C5B" w:rsidRPr="004F66F1">
        <w:rPr>
          <w:rStyle w:val="Char6"/>
          <w:rtl/>
        </w:rPr>
        <w:t>ی</w:t>
      </w:r>
      <w:r w:rsidRPr="004F66F1">
        <w:rPr>
          <w:rStyle w:val="Char6"/>
          <w:rtl/>
        </w:rPr>
        <w:t>ت ن</w:t>
      </w:r>
      <w:r w:rsidR="00DF6C5B" w:rsidRPr="004F66F1">
        <w:rPr>
          <w:rStyle w:val="Char6"/>
          <w:rtl/>
        </w:rPr>
        <w:t>ک</w:t>
      </w:r>
      <w:r w:rsidRPr="004F66F1">
        <w:rPr>
          <w:rStyle w:val="Char6"/>
          <w:rtl/>
        </w:rPr>
        <w:t>رده، بل</w:t>
      </w:r>
      <w:r w:rsidR="00DF6C5B" w:rsidRPr="004F66F1">
        <w:rPr>
          <w:rStyle w:val="Char6"/>
          <w:rtl/>
        </w:rPr>
        <w:t>ک</w:t>
      </w:r>
      <w:r w:rsidRPr="004F66F1">
        <w:rPr>
          <w:rStyle w:val="Char6"/>
          <w:rtl/>
        </w:rPr>
        <w:t>ه امام بخار</w:t>
      </w:r>
      <w:r w:rsidR="00DF6C5B" w:rsidRPr="004F66F1">
        <w:rPr>
          <w:rStyle w:val="Char6"/>
          <w:rtl/>
        </w:rPr>
        <w:t>ی</w:t>
      </w:r>
      <w:r w:rsidRPr="004F66F1">
        <w:rPr>
          <w:rStyle w:val="Char6"/>
          <w:rtl/>
        </w:rPr>
        <w:t xml:space="preserve"> و مسلم هم آن را روا</w:t>
      </w:r>
      <w:r w:rsidR="00DF6C5B" w:rsidRPr="004F66F1">
        <w:rPr>
          <w:rStyle w:val="Char6"/>
          <w:rtl/>
        </w:rPr>
        <w:t>ی</w:t>
      </w:r>
      <w:r w:rsidRPr="004F66F1">
        <w:rPr>
          <w:rStyle w:val="Char6"/>
          <w:rtl/>
        </w:rPr>
        <w:t xml:space="preserve">ت </w:t>
      </w:r>
      <w:r w:rsidR="00DF6C5B" w:rsidRPr="004F66F1">
        <w:rPr>
          <w:rStyle w:val="Char6"/>
          <w:rtl/>
        </w:rPr>
        <w:t>ک</w:t>
      </w:r>
      <w:r w:rsidRPr="004F66F1">
        <w:rPr>
          <w:rStyle w:val="Char6"/>
          <w:rtl/>
        </w:rPr>
        <w:t>رده‌اند و اگر تنها ابوهر</w:t>
      </w:r>
      <w:r w:rsidR="00DF6C5B" w:rsidRPr="004F66F1">
        <w:rPr>
          <w:rStyle w:val="Char6"/>
          <w:rtl/>
        </w:rPr>
        <w:t>ی</w:t>
      </w:r>
      <w:r w:rsidRPr="004F66F1">
        <w:rPr>
          <w:rStyle w:val="Char6"/>
          <w:rtl/>
        </w:rPr>
        <w:t>ره حد</w:t>
      </w:r>
      <w:r w:rsidR="00DF6C5B" w:rsidRPr="004F66F1">
        <w:rPr>
          <w:rStyle w:val="Char6"/>
          <w:rtl/>
        </w:rPr>
        <w:t>ی</w:t>
      </w:r>
      <w:r w:rsidRPr="004F66F1">
        <w:rPr>
          <w:rStyle w:val="Char6"/>
          <w:rtl/>
        </w:rPr>
        <w:t>ث را روا</w:t>
      </w:r>
      <w:r w:rsidR="00DF6C5B" w:rsidRPr="004F66F1">
        <w:rPr>
          <w:rStyle w:val="Char6"/>
          <w:rtl/>
        </w:rPr>
        <w:t>ی</w:t>
      </w:r>
      <w:r w:rsidRPr="004F66F1">
        <w:rPr>
          <w:rStyle w:val="Char6"/>
          <w:rtl/>
        </w:rPr>
        <w:t>ت م</w:t>
      </w:r>
      <w:r w:rsidR="00DF6C5B" w:rsidRPr="004F66F1">
        <w:rPr>
          <w:rStyle w:val="Char6"/>
          <w:rtl/>
        </w:rPr>
        <w:t>ی</w:t>
      </w:r>
      <w:r w:rsidRPr="004F66F1">
        <w:rPr>
          <w:rStyle w:val="Char6"/>
          <w:rtl/>
        </w:rPr>
        <w:softHyphen/>
      </w:r>
      <w:r w:rsidR="00DF6C5B" w:rsidRPr="004F66F1">
        <w:rPr>
          <w:rStyle w:val="Char6"/>
          <w:rtl/>
        </w:rPr>
        <w:t>ک</w:t>
      </w:r>
      <w:r w:rsidRPr="004F66F1">
        <w:rPr>
          <w:rStyle w:val="Char6"/>
          <w:rtl/>
        </w:rPr>
        <w:t xml:space="preserve">رد، </w:t>
      </w:r>
      <w:r w:rsidR="001C06ED" w:rsidRPr="004F66F1">
        <w:rPr>
          <w:rStyle w:val="Char6"/>
          <w:rFonts w:hint="cs"/>
          <w:rtl/>
        </w:rPr>
        <w:t>برخی از مردم فریب نویسنده را می‌خوردند</w:t>
      </w:r>
      <w:r w:rsidRPr="004F66F1">
        <w:rPr>
          <w:rStyle w:val="Char6"/>
          <w:rtl/>
        </w:rPr>
        <w:t>، ول</w:t>
      </w:r>
      <w:r w:rsidR="00DF6C5B" w:rsidRPr="004F66F1">
        <w:rPr>
          <w:rStyle w:val="Char6"/>
          <w:rtl/>
        </w:rPr>
        <w:t>ی</w:t>
      </w:r>
      <w:r w:rsidRPr="004F66F1">
        <w:rPr>
          <w:rStyle w:val="Char6"/>
          <w:rtl/>
        </w:rPr>
        <w:t xml:space="preserve"> حد</w:t>
      </w:r>
      <w:r w:rsidR="00DF6C5B" w:rsidRPr="004F66F1">
        <w:rPr>
          <w:rStyle w:val="Char6"/>
          <w:rtl/>
        </w:rPr>
        <w:t>ی</w:t>
      </w:r>
      <w:r w:rsidRPr="004F66F1">
        <w:rPr>
          <w:rStyle w:val="Char6"/>
          <w:rtl/>
        </w:rPr>
        <w:t>ث از اصحاب د</w:t>
      </w:r>
      <w:r w:rsidR="00DF6C5B" w:rsidRPr="004F66F1">
        <w:rPr>
          <w:rStyle w:val="Char6"/>
          <w:rtl/>
        </w:rPr>
        <w:t>ی</w:t>
      </w:r>
      <w:r w:rsidRPr="004F66F1">
        <w:rPr>
          <w:rStyle w:val="Char6"/>
          <w:rtl/>
        </w:rPr>
        <w:t>گر</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ه نو</w:t>
      </w:r>
      <w:r w:rsidR="00DF6C5B" w:rsidRPr="004F66F1">
        <w:rPr>
          <w:rStyle w:val="Char6"/>
          <w:rtl/>
        </w:rPr>
        <w:t>ی</w:t>
      </w:r>
      <w:r w:rsidRPr="004F66F1">
        <w:rPr>
          <w:rStyle w:val="Char6"/>
          <w:rtl/>
        </w:rPr>
        <w:t>سنده آنها را ساده و</w:t>
      </w:r>
      <w:r w:rsidR="00987919" w:rsidRPr="004F66F1">
        <w:rPr>
          <w:rStyle w:val="Char6"/>
          <w:rFonts w:hint="cs"/>
          <w:rtl/>
        </w:rPr>
        <w:t xml:space="preserve"> </w:t>
      </w:r>
      <w:r w:rsidR="00987919" w:rsidRPr="004F66F1">
        <w:rPr>
          <w:rStyle w:val="Char6"/>
          <w:rtl/>
        </w:rPr>
        <w:t>ب</w:t>
      </w:r>
      <w:r w:rsidR="00DF6C5B" w:rsidRPr="004F66F1">
        <w:rPr>
          <w:rStyle w:val="Char6"/>
          <w:rtl/>
        </w:rPr>
        <w:t>ی</w:t>
      </w:r>
      <w:r w:rsidR="00987919" w:rsidRPr="004F66F1">
        <w:rPr>
          <w:rStyle w:val="Char6"/>
          <w:rFonts w:hint="eastAsia"/>
          <w:rtl/>
        </w:rPr>
        <w:t>‌</w:t>
      </w:r>
      <w:r w:rsidR="00987919" w:rsidRPr="004F66F1">
        <w:rPr>
          <w:rStyle w:val="Char6"/>
          <w:rtl/>
        </w:rPr>
        <w:t>خبر نم</w:t>
      </w:r>
      <w:r w:rsidR="00DF6C5B" w:rsidRPr="004F66F1">
        <w:rPr>
          <w:rStyle w:val="Char6"/>
          <w:rtl/>
        </w:rPr>
        <w:t>ی</w:t>
      </w:r>
      <w:r w:rsidR="00987919" w:rsidRPr="004F66F1">
        <w:rPr>
          <w:rStyle w:val="Char6"/>
          <w:rtl/>
        </w:rPr>
        <w:softHyphen/>
        <w:t>داند روایت شده است</w:t>
      </w:r>
      <w:r w:rsidRPr="004F66F1">
        <w:rPr>
          <w:rStyle w:val="Char6"/>
          <w:rtl/>
        </w:rPr>
        <w:t>.</w:t>
      </w:r>
    </w:p>
    <w:p w:rsidR="00B02293" w:rsidRPr="004F66F1" w:rsidRDefault="00B02293" w:rsidP="00B44F4E">
      <w:pPr>
        <w:widowControl w:val="0"/>
        <w:ind w:firstLine="284"/>
        <w:jc w:val="both"/>
        <w:rPr>
          <w:rStyle w:val="Char6"/>
          <w:rtl/>
        </w:rPr>
      </w:pPr>
      <w:r w:rsidRPr="004F66F1">
        <w:rPr>
          <w:rStyle w:val="Char6"/>
          <w:rtl/>
        </w:rPr>
        <w:t>امام بخار</w:t>
      </w:r>
      <w:r w:rsidR="00DF6C5B" w:rsidRPr="004F66F1">
        <w:rPr>
          <w:rStyle w:val="Char6"/>
          <w:rtl/>
        </w:rPr>
        <w:t>ی</w:t>
      </w:r>
      <w:r w:rsidRPr="004F66F1">
        <w:rPr>
          <w:rStyle w:val="Char6"/>
          <w:rtl/>
        </w:rPr>
        <w:t xml:space="preserve"> از اب</w:t>
      </w:r>
      <w:r w:rsidR="00DF6C5B" w:rsidRPr="004F66F1">
        <w:rPr>
          <w:rStyle w:val="Char6"/>
          <w:rtl/>
        </w:rPr>
        <w:t>ی</w:t>
      </w:r>
      <w:r w:rsidRPr="004F66F1">
        <w:rPr>
          <w:rStyle w:val="Char6"/>
          <w:rtl/>
        </w:rPr>
        <w:t xml:space="preserve"> هر</w:t>
      </w:r>
      <w:r w:rsidR="00DF6C5B" w:rsidRPr="004F66F1">
        <w:rPr>
          <w:rStyle w:val="Char6"/>
          <w:rtl/>
        </w:rPr>
        <w:t>ی</w:t>
      </w:r>
      <w:r w:rsidRPr="004F66F1">
        <w:rPr>
          <w:rStyle w:val="Char6"/>
          <w:rtl/>
        </w:rPr>
        <w:t>ره و انس</w:t>
      </w:r>
      <w:r w:rsidR="001C06ED" w:rsidRPr="00B44F4E">
        <w:rPr>
          <w:rStyle w:val="Char6"/>
          <w:vertAlign w:val="superscript"/>
          <w:rtl/>
        </w:rPr>
        <w:footnoteReference w:id="103"/>
      </w:r>
      <w:r w:rsidRPr="004F66F1">
        <w:rPr>
          <w:rStyle w:val="Char6"/>
          <w:rtl/>
        </w:rPr>
        <w:t xml:space="preserve"> و سهل بن سعد و اب</w:t>
      </w:r>
      <w:r w:rsidR="00DF6C5B" w:rsidRPr="004F66F1">
        <w:rPr>
          <w:rStyle w:val="Char6"/>
          <w:rtl/>
        </w:rPr>
        <w:t>ی</w:t>
      </w:r>
      <w:r w:rsidRPr="004F66F1">
        <w:rPr>
          <w:rStyle w:val="Char6"/>
          <w:rtl/>
        </w:rPr>
        <w:t xml:space="preserve"> سع</w:t>
      </w:r>
      <w:r w:rsidR="00DF6C5B" w:rsidRPr="004F66F1">
        <w:rPr>
          <w:rStyle w:val="Char6"/>
          <w:rtl/>
        </w:rPr>
        <w:t>ی</w:t>
      </w:r>
      <w:r w:rsidRPr="004F66F1">
        <w:rPr>
          <w:rStyle w:val="Char6"/>
          <w:rtl/>
        </w:rPr>
        <w:t>د خدر</w:t>
      </w:r>
      <w:r w:rsidR="00DF6C5B" w:rsidRPr="004F66F1">
        <w:rPr>
          <w:rStyle w:val="Char6"/>
          <w:rtl/>
        </w:rPr>
        <w:t>ی</w:t>
      </w:r>
      <w:r w:rsidR="001C06ED" w:rsidRPr="00B44F4E">
        <w:rPr>
          <w:rStyle w:val="Char6"/>
          <w:vertAlign w:val="superscript"/>
          <w:rtl/>
        </w:rPr>
        <w:footnoteReference w:id="104"/>
      </w:r>
      <w:r w:rsidRPr="00B44F4E">
        <w:rPr>
          <w:rStyle w:val="Char6"/>
          <w:vertAlign w:val="superscript"/>
          <w:rtl/>
        </w:rPr>
        <w:t xml:space="preserve"> </w:t>
      </w:r>
      <w:r w:rsidRPr="004F66F1">
        <w:rPr>
          <w:rStyle w:val="Char6"/>
          <w:rtl/>
        </w:rPr>
        <w:t>روا</w:t>
      </w:r>
      <w:r w:rsidR="00DF6C5B" w:rsidRPr="004F66F1">
        <w:rPr>
          <w:rStyle w:val="Char6"/>
          <w:rtl/>
        </w:rPr>
        <w:t>ی</w:t>
      </w:r>
      <w:r w:rsidRPr="004F66F1">
        <w:rPr>
          <w:rStyle w:val="Char6"/>
          <w:rtl/>
        </w:rPr>
        <w:t xml:space="preserve">ت </w:t>
      </w:r>
      <w:r w:rsidR="00DF6C5B" w:rsidRPr="004F66F1">
        <w:rPr>
          <w:rStyle w:val="Char6"/>
          <w:rtl/>
        </w:rPr>
        <w:t>ک</w:t>
      </w:r>
      <w:r w:rsidRPr="004F66F1">
        <w:rPr>
          <w:rStyle w:val="Char6"/>
          <w:rtl/>
        </w:rPr>
        <w:t>رده. و امام مسلم از اب</w:t>
      </w:r>
      <w:r w:rsidR="00DF6C5B" w:rsidRPr="004F66F1">
        <w:rPr>
          <w:rStyle w:val="Char6"/>
          <w:rtl/>
        </w:rPr>
        <w:t>ی</w:t>
      </w:r>
      <w:r w:rsidRPr="004F66F1">
        <w:rPr>
          <w:rStyle w:val="Char6"/>
          <w:rtl/>
        </w:rPr>
        <w:t xml:space="preserve"> هر</w:t>
      </w:r>
      <w:r w:rsidR="00DF6C5B" w:rsidRPr="004F66F1">
        <w:rPr>
          <w:rStyle w:val="Char6"/>
          <w:rtl/>
        </w:rPr>
        <w:t>ی</w:t>
      </w:r>
      <w:r w:rsidRPr="004F66F1">
        <w:rPr>
          <w:rStyle w:val="Char6"/>
          <w:rtl/>
        </w:rPr>
        <w:t>ره و سهل بن سعد و اب</w:t>
      </w:r>
      <w:r w:rsidR="00DF6C5B" w:rsidRPr="004F66F1">
        <w:rPr>
          <w:rStyle w:val="Char6"/>
          <w:rtl/>
        </w:rPr>
        <w:t>ی</w:t>
      </w:r>
      <w:r w:rsidRPr="004F66F1">
        <w:rPr>
          <w:rStyle w:val="Char6"/>
          <w:rtl/>
        </w:rPr>
        <w:t xml:space="preserve"> سع</w:t>
      </w:r>
      <w:r w:rsidR="00DF6C5B" w:rsidRPr="004F66F1">
        <w:rPr>
          <w:rStyle w:val="Char6"/>
          <w:rtl/>
        </w:rPr>
        <w:t>ی</w:t>
      </w:r>
      <w:r w:rsidRPr="004F66F1">
        <w:rPr>
          <w:rStyle w:val="Char6"/>
          <w:rtl/>
        </w:rPr>
        <w:t>د خدر</w:t>
      </w:r>
      <w:r w:rsidR="00DF6C5B" w:rsidRPr="004F66F1">
        <w:rPr>
          <w:rStyle w:val="Char6"/>
          <w:rtl/>
        </w:rPr>
        <w:t>ی</w:t>
      </w:r>
      <w:r w:rsidR="001C06ED" w:rsidRPr="00B44F4E">
        <w:rPr>
          <w:rStyle w:val="Char6"/>
          <w:vertAlign w:val="superscript"/>
          <w:rtl/>
        </w:rPr>
        <w:footnoteReference w:id="105"/>
      </w:r>
      <w:r w:rsidRPr="004F66F1">
        <w:rPr>
          <w:rStyle w:val="Char6"/>
          <w:rtl/>
        </w:rPr>
        <w:t xml:space="preserve"> روا</w:t>
      </w:r>
      <w:r w:rsidR="00DF6C5B" w:rsidRPr="004F66F1">
        <w:rPr>
          <w:rStyle w:val="Char6"/>
          <w:rtl/>
        </w:rPr>
        <w:t>ی</w:t>
      </w:r>
      <w:r w:rsidRPr="004F66F1">
        <w:rPr>
          <w:rStyle w:val="Char6"/>
          <w:rtl/>
        </w:rPr>
        <w:t>ت فرموده است.</w:t>
      </w:r>
    </w:p>
    <w:p w:rsidR="00B02293" w:rsidRPr="004F66F1" w:rsidRDefault="00B02293" w:rsidP="00AA0A42">
      <w:pPr>
        <w:ind w:firstLine="284"/>
        <w:jc w:val="both"/>
        <w:rPr>
          <w:rStyle w:val="Char6"/>
          <w:rtl/>
        </w:rPr>
      </w:pPr>
      <w:r w:rsidRPr="004F66F1">
        <w:rPr>
          <w:rStyle w:val="Char6"/>
          <w:rtl/>
        </w:rPr>
        <w:t>ا</w:t>
      </w:r>
      <w:r w:rsidR="00DF6C5B" w:rsidRPr="004F66F1">
        <w:rPr>
          <w:rStyle w:val="Char6"/>
          <w:rtl/>
        </w:rPr>
        <w:t>ی</w:t>
      </w:r>
      <w:r w:rsidRPr="004F66F1">
        <w:rPr>
          <w:rStyle w:val="Char6"/>
          <w:rtl/>
        </w:rPr>
        <w:t xml:space="preserve"> تحلیل گر روزگار!!!!! نظرت در مورد سه صحابه</w:t>
      </w:r>
      <w:r w:rsidR="001C06ED" w:rsidRPr="004F66F1">
        <w:rPr>
          <w:rStyle w:val="Char6"/>
          <w:rFonts w:hint="cs"/>
          <w:rtl/>
        </w:rPr>
        <w:t>‌ی</w:t>
      </w:r>
      <w:r w:rsidRPr="004F66F1">
        <w:rPr>
          <w:rStyle w:val="Char6"/>
          <w:rtl/>
        </w:rPr>
        <w:t xml:space="preserve"> د</w:t>
      </w:r>
      <w:r w:rsidR="00DF6C5B" w:rsidRPr="004F66F1">
        <w:rPr>
          <w:rStyle w:val="Char6"/>
          <w:rtl/>
        </w:rPr>
        <w:t>ی</w:t>
      </w:r>
      <w:r w:rsidRPr="004F66F1">
        <w:rPr>
          <w:rStyle w:val="Char6"/>
          <w:rtl/>
        </w:rPr>
        <w:t>گر چ</w:t>
      </w:r>
      <w:r w:rsidR="00DF6C5B" w:rsidRPr="004F66F1">
        <w:rPr>
          <w:rStyle w:val="Char6"/>
          <w:rtl/>
        </w:rPr>
        <w:t>ی</w:t>
      </w:r>
      <w:r w:rsidRPr="004F66F1">
        <w:rPr>
          <w:rStyle w:val="Char6"/>
          <w:rtl/>
        </w:rPr>
        <w:t>س</w:t>
      </w:r>
      <w:r w:rsidR="00987919" w:rsidRPr="004F66F1">
        <w:rPr>
          <w:rStyle w:val="Char6"/>
          <w:rtl/>
        </w:rPr>
        <w:t>ت؟ آ</w:t>
      </w:r>
      <w:r w:rsidR="00DF6C5B" w:rsidRPr="004F66F1">
        <w:rPr>
          <w:rStyle w:val="Char6"/>
          <w:rtl/>
        </w:rPr>
        <w:t>ی</w:t>
      </w:r>
      <w:r w:rsidR="00987919" w:rsidRPr="004F66F1">
        <w:rPr>
          <w:rStyle w:val="Char6"/>
          <w:rtl/>
        </w:rPr>
        <w:t xml:space="preserve">ا </w:t>
      </w:r>
      <w:r w:rsidR="00DF6C5B" w:rsidRPr="004F66F1">
        <w:rPr>
          <w:rStyle w:val="Char6"/>
          <w:rtl/>
        </w:rPr>
        <w:t>ک</w:t>
      </w:r>
      <w:r w:rsidR="00987919" w:rsidRPr="004F66F1">
        <w:rPr>
          <w:rStyle w:val="Char6"/>
          <w:rtl/>
        </w:rPr>
        <w:t>عب آنها را هم فر</w:t>
      </w:r>
      <w:r w:rsidR="00DF6C5B" w:rsidRPr="004F66F1">
        <w:rPr>
          <w:rStyle w:val="Char6"/>
          <w:rtl/>
        </w:rPr>
        <w:t>ی</w:t>
      </w:r>
      <w:r w:rsidR="00987919" w:rsidRPr="004F66F1">
        <w:rPr>
          <w:rStyle w:val="Char6"/>
          <w:rtl/>
        </w:rPr>
        <w:t>ب داده</w:t>
      </w:r>
      <w:r w:rsidR="00987919" w:rsidRPr="004F66F1">
        <w:rPr>
          <w:rStyle w:val="Char6"/>
          <w:rFonts w:hint="eastAsia"/>
          <w:rtl/>
        </w:rPr>
        <w:t>‌</w:t>
      </w:r>
      <w:r w:rsidRPr="004F66F1">
        <w:rPr>
          <w:rStyle w:val="Char6"/>
          <w:rtl/>
        </w:rPr>
        <w:t xml:space="preserve">است؟ چه </w:t>
      </w:r>
      <w:r w:rsidR="00DF6C5B" w:rsidRPr="004F66F1">
        <w:rPr>
          <w:rStyle w:val="Char6"/>
          <w:rtl/>
        </w:rPr>
        <w:t>ک</w:t>
      </w:r>
      <w:r w:rsidRPr="004F66F1">
        <w:rPr>
          <w:rStyle w:val="Char6"/>
          <w:rtl/>
        </w:rPr>
        <w:t>س</w:t>
      </w:r>
      <w:r w:rsidR="00DF6C5B" w:rsidRPr="004F66F1">
        <w:rPr>
          <w:rStyle w:val="Char6"/>
          <w:rtl/>
        </w:rPr>
        <w:t>ی</w:t>
      </w:r>
      <w:r w:rsidRPr="004F66F1">
        <w:rPr>
          <w:rStyle w:val="Char6"/>
          <w:rtl/>
        </w:rPr>
        <w:t xml:space="preserve"> تصد</w:t>
      </w:r>
      <w:r w:rsidR="00DF6C5B" w:rsidRPr="004F66F1">
        <w:rPr>
          <w:rStyle w:val="Char6"/>
          <w:rtl/>
        </w:rPr>
        <w:t>ی</w:t>
      </w:r>
      <w:r w:rsidRPr="004F66F1">
        <w:rPr>
          <w:rStyle w:val="Char6"/>
          <w:rtl/>
        </w:rPr>
        <w:t>ق م</w:t>
      </w:r>
      <w:r w:rsidR="00DF6C5B" w:rsidRPr="004F66F1">
        <w:rPr>
          <w:rStyle w:val="Char6"/>
          <w:rtl/>
        </w:rPr>
        <w:t>ی</w:t>
      </w:r>
      <w:r w:rsidRPr="004F66F1">
        <w:rPr>
          <w:rStyle w:val="Char6"/>
          <w:rtl/>
        </w:rPr>
        <w:softHyphen/>
      </w:r>
      <w:r w:rsidR="00DF6C5B" w:rsidRPr="004F66F1">
        <w:rPr>
          <w:rStyle w:val="Char6"/>
          <w:rtl/>
        </w:rPr>
        <w:t>ک</w:t>
      </w:r>
      <w:r w:rsidRPr="004F66F1">
        <w:rPr>
          <w:rStyle w:val="Char6"/>
          <w:rtl/>
        </w:rPr>
        <w:t>ند صحابه که بهتر</w:t>
      </w:r>
      <w:r w:rsidR="00DF6C5B" w:rsidRPr="004F66F1">
        <w:rPr>
          <w:rStyle w:val="Char6"/>
          <w:rtl/>
        </w:rPr>
        <w:t>ی</w:t>
      </w:r>
      <w:r w:rsidRPr="004F66F1">
        <w:rPr>
          <w:rStyle w:val="Char6"/>
          <w:rtl/>
        </w:rPr>
        <w:t>ن امت هستند و خدا در تورات و</w:t>
      </w:r>
      <w:r w:rsidR="00987919" w:rsidRPr="004F66F1">
        <w:rPr>
          <w:rStyle w:val="Char6"/>
          <w:rFonts w:hint="cs"/>
          <w:rtl/>
        </w:rPr>
        <w:t xml:space="preserve"> </w:t>
      </w:r>
      <w:r w:rsidRPr="004F66F1">
        <w:rPr>
          <w:rStyle w:val="Char6"/>
          <w:rtl/>
        </w:rPr>
        <w:t>انجیل آنها را توص</w:t>
      </w:r>
      <w:r w:rsidR="00DF6C5B" w:rsidRPr="004F66F1">
        <w:rPr>
          <w:rStyle w:val="Char6"/>
          <w:rtl/>
        </w:rPr>
        <w:t>ی</w:t>
      </w:r>
      <w:r w:rsidRPr="004F66F1">
        <w:rPr>
          <w:rStyle w:val="Char6"/>
          <w:rtl/>
        </w:rPr>
        <w:t>ف فرموده است تا این اندازه ساده لوح و غافل بودند؟ کمی حیا کن! ای جارچی مستشرقین!!! چه خوش گفته پ</w:t>
      </w:r>
      <w:r w:rsidR="00DF6C5B" w:rsidRPr="004F66F1">
        <w:rPr>
          <w:rStyle w:val="Char6"/>
          <w:rtl/>
        </w:rPr>
        <w:t>ی</w:t>
      </w:r>
      <w:r w:rsidRPr="004F66F1">
        <w:rPr>
          <w:rStyle w:val="Char6"/>
          <w:rtl/>
        </w:rPr>
        <w:t>امبر ا</w:t>
      </w:r>
      <w:r w:rsidR="00DF6C5B" w:rsidRPr="004F66F1">
        <w:rPr>
          <w:rStyle w:val="Char6"/>
          <w:rtl/>
        </w:rPr>
        <w:t>ک</w:t>
      </w:r>
      <w:r w:rsidRPr="004F66F1">
        <w:rPr>
          <w:rStyle w:val="Char6"/>
          <w:rtl/>
        </w:rPr>
        <w:t>رم</w:t>
      </w:r>
      <w:r w:rsidR="004F66F1" w:rsidRPr="004F66F1">
        <w:rPr>
          <w:rStyle w:val="Char6"/>
          <w:rFonts w:ascii="CTraditional Arabic" w:hAnsi="CTraditional Arabic" w:cs="CTraditional Arabic"/>
          <w:rtl/>
        </w:rPr>
        <w:t xml:space="preserve"> ج</w:t>
      </w:r>
      <w:r w:rsidRPr="004F66F1">
        <w:rPr>
          <w:rStyle w:val="Char6"/>
          <w:rtl/>
        </w:rPr>
        <w:t xml:space="preserve"> </w:t>
      </w:r>
      <w:r w:rsidR="00987919" w:rsidRPr="004F66F1">
        <w:rPr>
          <w:rFonts w:ascii="AGA Arabesque" w:hAnsi="AGA Arabesque" w:cs="Traditional Arabic" w:hint="cs"/>
          <w:caps/>
          <w:rtl/>
          <w:lang w:bidi="fa-IR"/>
        </w:rPr>
        <w:t>«</w:t>
      </w:r>
      <w:r w:rsidRPr="004F66F1">
        <w:rPr>
          <w:rStyle w:val="Char2"/>
          <w:caps/>
          <w:rtl/>
        </w:rPr>
        <w:t>إِذَا لَمْ تَسْتَحِ فَاصْنَعْ مَا شِئْتَ</w:t>
      </w:r>
      <w:r w:rsidR="00987919" w:rsidRPr="004F66F1">
        <w:rPr>
          <w:rFonts w:ascii="AGA Arabesque" w:hAnsi="AGA Arabesque" w:cs="Traditional Arabic" w:hint="cs"/>
          <w:caps/>
          <w:rtl/>
          <w:lang w:bidi="fa-IR"/>
        </w:rPr>
        <w:t>»</w:t>
      </w:r>
      <w:r w:rsidR="00987919" w:rsidRPr="004F66F1">
        <w:rPr>
          <w:rStyle w:val="Char6"/>
          <w:rFonts w:hint="cs"/>
          <w:rtl/>
        </w:rPr>
        <w:t>.</w:t>
      </w:r>
      <w:r w:rsidRPr="004F66F1">
        <w:rPr>
          <w:rStyle w:val="Char6"/>
          <w:rtl/>
        </w:rPr>
        <w:t xml:space="preserve"> </w:t>
      </w:r>
      <w:r w:rsidR="00987919" w:rsidRPr="004F66F1">
        <w:rPr>
          <w:rFonts w:ascii="AGA Arabesque" w:hAnsi="AGA Arabesque" w:cs="Traditional Arabic" w:hint="cs"/>
          <w:caps/>
          <w:sz w:val="26"/>
          <w:szCs w:val="26"/>
          <w:rtl/>
          <w:lang w:bidi="fa-IR"/>
        </w:rPr>
        <w:t>«</w:t>
      </w:r>
      <w:r w:rsidRPr="004F66F1">
        <w:rPr>
          <w:rStyle w:val="Charc"/>
          <w:rtl/>
        </w:rPr>
        <w:t>اگر ح</w:t>
      </w:r>
      <w:r w:rsidR="00DF6C5B" w:rsidRPr="004F66F1">
        <w:rPr>
          <w:rStyle w:val="Charc"/>
          <w:rtl/>
        </w:rPr>
        <w:t>ی</w:t>
      </w:r>
      <w:r w:rsidRPr="004F66F1">
        <w:rPr>
          <w:rStyle w:val="Charc"/>
          <w:rtl/>
        </w:rPr>
        <w:t>اء نداشت</w:t>
      </w:r>
      <w:r w:rsidR="00DF6C5B" w:rsidRPr="004F66F1">
        <w:rPr>
          <w:rStyle w:val="Charc"/>
          <w:rtl/>
        </w:rPr>
        <w:t>ی</w:t>
      </w:r>
      <w:r w:rsidRPr="004F66F1">
        <w:rPr>
          <w:rStyle w:val="Charc"/>
          <w:rtl/>
        </w:rPr>
        <w:t xml:space="preserve"> هر </w:t>
      </w:r>
      <w:r w:rsidR="00DF6C5B" w:rsidRPr="004F66F1">
        <w:rPr>
          <w:rStyle w:val="Charc"/>
          <w:rtl/>
        </w:rPr>
        <w:t>ک</w:t>
      </w:r>
      <w:r w:rsidRPr="004F66F1">
        <w:rPr>
          <w:rStyle w:val="Charc"/>
          <w:rtl/>
        </w:rPr>
        <w:t>ار</w:t>
      </w:r>
      <w:r w:rsidR="00DF6C5B" w:rsidRPr="004F66F1">
        <w:rPr>
          <w:rStyle w:val="Charc"/>
          <w:rtl/>
        </w:rPr>
        <w:t>ی</w:t>
      </w:r>
      <w:r w:rsidRPr="004F66F1">
        <w:rPr>
          <w:rStyle w:val="Charc"/>
          <w:rtl/>
        </w:rPr>
        <w:t xml:space="preserve"> </w:t>
      </w:r>
      <w:r w:rsidR="00DF6C5B" w:rsidRPr="004F66F1">
        <w:rPr>
          <w:rStyle w:val="Charc"/>
          <w:rtl/>
        </w:rPr>
        <w:t>ک</w:t>
      </w:r>
      <w:r w:rsidRPr="004F66F1">
        <w:rPr>
          <w:rStyle w:val="Charc"/>
          <w:rtl/>
        </w:rPr>
        <w:t>ه دوست دا</w:t>
      </w:r>
      <w:r w:rsidR="00AA0A42" w:rsidRPr="004F66F1">
        <w:rPr>
          <w:rStyle w:val="Charc"/>
          <w:rFonts w:hint="cs"/>
          <w:rtl/>
        </w:rPr>
        <w:t>شتی</w:t>
      </w:r>
      <w:r w:rsidRPr="004F66F1">
        <w:rPr>
          <w:rStyle w:val="Charc"/>
          <w:rtl/>
        </w:rPr>
        <w:t xml:space="preserve"> انجام بده</w:t>
      </w:r>
      <w:r w:rsidR="00987919" w:rsidRPr="004F66F1">
        <w:rPr>
          <w:rFonts w:ascii="AGA Arabesque" w:hAnsi="AGA Arabesque" w:cs="Traditional Arabic" w:hint="cs"/>
          <w:caps/>
          <w:sz w:val="26"/>
          <w:szCs w:val="26"/>
          <w:rtl/>
          <w:lang w:bidi="fa-IR"/>
        </w:rPr>
        <w:t>»</w:t>
      </w:r>
      <w:r w:rsidRPr="004F66F1">
        <w:rPr>
          <w:rStyle w:val="Char6"/>
          <w:rtl/>
        </w:rPr>
        <w:t>.</w:t>
      </w:r>
    </w:p>
    <w:p w:rsidR="00B02293" w:rsidRPr="004F66F1" w:rsidRDefault="00DF6C5B" w:rsidP="00B44F4E">
      <w:pPr>
        <w:ind w:firstLine="284"/>
        <w:jc w:val="both"/>
        <w:rPr>
          <w:rStyle w:val="Char6"/>
          <w:rtl/>
        </w:rPr>
      </w:pPr>
      <w:r w:rsidRPr="004F66F1">
        <w:rPr>
          <w:rStyle w:val="Char6"/>
          <w:rtl/>
        </w:rPr>
        <w:t>یکی</w:t>
      </w:r>
      <w:r w:rsidR="00B02293" w:rsidRPr="004F66F1">
        <w:rPr>
          <w:rStyle w:val="Char6"/>
          <w:rtl/>
        </w:rPr>
        <w:t xml:space="preserve"> از خ</w:t>
      </w:r>
      <w:r w:rsidRPr="004F66F1">
        <w:rPr>
          <w:rStyle w:val="Char6"/>
          <w:rtl/>
        </w:rPr>
        <w:t>ی</w:t>
      </w:r>
      <w:r w:rsidR="00B02293" w:rsidRPr="004F66F1">
        <w:rPr>
          <w:rStyle w:val="Char6"/>
          <w:rtl/>
        </w:rPr>
        <w:t>انت</w:t>
      </w:r>
      <w:r w:rsidR="00B02293" w:rsidRPr="004F66F1">
        <w:rPr>
          <w:rStyle w:val="Char6"/>
          <w:rtl/>
        </w:rPr>
        <w:softHyphen/>
        <w:t>ها</w:t>
      </w:r>
      <w:r w:rsidRPr="004F66F1">
        <w:rPr>
          <w:rStyle w:val="Char6"/>
          <w:rtl/>
        </w:rPr>
        <w:t>ی</w:t>
      </w:r>
      <w:r w:rsidR="00B02293" w:rsidRPr="004F66F1">
        <w:rPr>
          <w:rStyle w:val="Char6"/>
          <w:rtl/>
        </w:rPr>
        <w:t xml:space="preserve"> ابور</w:t>
      </w:r>
      <w:r w:rsidRPr="004F66F1">
        <w:rPr>
          <w:rStyle w:val="Char6"/>
          <w:rtl/>
        </w:rPr>
        <w:t>ی</w:t>
      </w:r>
      <w:r w:rsidR="00B02293" w:rsidRPr="004F66F1">
        <w:rPr>
          <w:rStyle w:val="Char6"/>
          <w:rtl/>
        </w:rPr>
        <w:t>ه ا</w:t>
      </w:r>
      <w:r w:rsidRPr="004F66F1">
        <w:rPr>
          <w:rStyle w:val="Char6"/>
          <w:rtl/>
        </w:rPr>
        <w:t>ی</w:t>
      </w:r>
      <w:r w:rsidR="00B02293" w:rsidRPr="004F66F1">
        <w:rPr>
          <w:rStyle w:val="Char6"/>
          <w:rtl/>
        </w:rPr>
        <w:t xml:space="preserve">نست </w:t>
      </w:r>
      <w:r w:rsidRPr="004F66F1">
        <w:rPr>
          <w:rStyle w:val="Char6"/>
          <w:rtl/>
        </w:rPr>
        <w:t>ک</w:t>
      </w:r>
      <w:r w:rsidR="00B02293" w:rsidRPr="004F66F1">
        <w:rPr>
          <w:rStyle w:val="Char6"/>
          <w:rtl/>
        </w:rPr>
        <w:t xml:space="preserve">ه از ابن </w:t>
      </w:r>
      <w:r w:rsidRPr="004F66F1">
        <w:rPr>
          <w:rStyle w:val="Char6"/>
          <w:rtl/>
        </w:rPr>
        <w:t>ک</w:t>
      </w:r>
      <w:r w:rsidR="00B02293" w:rsidRPr="004F66F1">
        <w:rPr>
          <w:rStyle w:val="Char6"/>
          <w:rtl/>
        </w:rPr>
        <w:t>ث</w:t>
      </w:r>
      <w:r w:rsidRPr="004F66F1">
        <w:rPr>
          <w:rStyle w:val="Char6"/>
          <w:rtl/>
        </w:rPr>
        <w:t>ی</w:t>
      </w:r>
      <w:r w:rsidR="00B02293" w:rsidRPr="004F66F1">
        <w:rPr>
          <w:rStyle w:val="Char6"/>
          <w:rtl/>
        </w:rPr>
        <w:t>ر نقل م</w:t>
      </w:r>
      <w:r w:rsidRPr="004F66F1">
        <w:rPr>
          <w:rStyle w:val="Char6"/>
          <w:rtl/>
        </w:rPr>
        <w:t>ی</w:t>
      </w:r>
      <w:r w:rsidR="00B02293" w:rsidRPr="004F66F1">
        <w:rPr>
          <w:rStyle w:val="Char6"/>
          <w:rtl/>
        </w:rPr>
        <w:softHyphen/>
      </w:r>
      <w:r w:rsidRPr="004F66F1">
        <w:rPr>
          <w:rStyle w:val="Char6"/>
          <w:rtl/>
        </w:rPr>
        <w:t>ک</w:t>
      </w:r>
      <w:r w:rsidR="00B02293" w:rsidRPr="004F66F1">
        <w:rPr>
          <w:rStyle w:val="Char6"/>
          <w:rtl/>
        </w:rPr>
        <w:t>ند و خواننده را به اشتباه م</w:t>
      </w:r>
      <w:r w:rsidRPr="004F66F1">
        <w:rPr>
          <w:rStyle w:val="Char6"/>
          <w:rtl/>
        </w:rPr>
        <w:t>ی</w:t>
      </w:r>
      <w:r w:rsidR="00B02293" w:rsidRPr="004F66F1">
        <w:rPr>
          <w:rStyle w:val="Char6"/>
          <w:rtl/>
        </w:rPr>
        <w:softHyphen/>
        <w:t xml:space="preserve">اندازد </w:t>
      </w:r>
      <w:r w:rsidRPr="004F66F1">
        <w:rPr>
          <w:rStyle w:val="Char6"/>
          <w:rtl/>
        </w:rPr>
        <w:t>ک</w:t>
      </w:r>
      <w:r w:rsidR="00B02293" w:rsidRPr="004F66F1">
        <w:rPr>
          <w:rStyle w:val="Char6"/>
          <w:rtl/>
        </w:rPr>
        <w:t>ه ا</w:t>
      </w:r>
      <w:r w:rsidRPr="004F66F1">
        <w:rPr>
          <w:rStyle w:val="Char6"/>
          <w:rtl/>
        </w:rPr>
        <w:t>ی</w:t>
      </w:r>
      <w:r w:rsidR="00B02293" w:rsidRPr="004F66F1">
        <w:rPr>
          <w:rStyle w:val="Char6"/>
          <w:rtl/>
        </w:rPr>
        <w:t>ن نظر و د</w:t>
      </w:r>
      <w:r w:rsidRPr="004F66F1">
        <w:rPr>
          <w:rStyle w:val="Char6"/>
          <w:rtl/>
        </w:rPr>
        <w:t>ی</w:t>
      </w:r>
      <w:r w:rsidR="00B02293" w:rsidRPr="004F66F1">
        <w:rPr>
          <w:rStyle w:val="Char6"/>
          <w:rtl/>
        </w:rPr>
        <w:t xml:space="preserve">دگاه ابن </w:t>
      </w:r>
      <w:r w:rsidRPr="004F66F1">
        <w:rPr>
          <w:rStyle w:val="Char6"/>
          <w:rtl/>
        </w:rPr>
        <w:t>ک</w:t>
      </w:r>
      <w:r w:rsidR="00B02293" w:rsidRPr="004F66F1">
        <w:rPr>
          <w:rStyle w:val="Char6"/>
          <w:rtl/>
        </w:rPr>
        <w:t>ث</w:t>
      </w:r>
      <w:r w:rsidRPr="004F66F1">
        <w:rPr>
          <w:rStyle w:val="Char6"/>
          <w:rtl/>
        </w:rPr>
        <w:t>ی</w:t>
      </w:r>
      <w:r w:rsidR="00B02293" w:rsidRPr="004F66F1">
        <w:rPr>
          <w:rStyle w:val="Char6"/>
          <w:rtl/>
        </w:rPr>
        <w:t>ر است و حد</w:t>
      </w:r>
      <w:r w:rsidRPr="004F66F1">
        <w:rPr>
          <w:rStyle w:val="Char6"/>
          <w:rtl/>
        </w:rPr>
        <w:t>ی</w:t>
      </w:r>
      <w:r w:rsidR="00B02293" w:rsidRPr="004F66F1">
        <w:rPr>
          <w:rStyle w:val="Char6"/>
          <w:rtl/>
        </w:rPr>
        <w:t>ث را ضع</w:t>
      </w:r>
      <w:r w:rsidRPr="004F66F1">
        <w:rPr>
          <w:rStyle w:val="Char6"/>
          <w:rtl/>
        </w:rPr>
        <w:t>ی</w:t>
      </w:r>
      <w:r w:rsidR="00B02293" w:rsidRPr="004F66F1">
        <w:rPr>
          <w:rStyle w:val="Char6"/>
          <w:rtl/>
        </w:rPr>
        <w:t xml:space="preserve">ف </w:t>
      </w:r>
      <w:r w:rsidRPr="004F66F1">
        <w:rPr>
          <w:rStyle w:val="Char6"/>
          <w:rtl/>
        </w:rPr>
        <w:t>ی</w:t>
      </w:r>
      <w:r w:rsidR="00B02293" w:rsidRPr="004F66F1">
        <w:rPr>
          <w:rStyle w:val="Char6"/>
          <w:rtl/>
        </w:rPr>
        <w:t>ا مردود م</w:t>
      </w:r>
      <w:r w:rsidRPr="004F66F1">
        <w:rPr>
          <w:rStyle w:val="Char6"/>
          <w:rtl/>
        </w:rPr>
        <w:t>ی</w:t>
      </w:r>
      <w:r w:rsidR="00B02293" w:rsidRPr="004F66F1">
        <w:rPr>
          <w:rStyle w:val="Char6"/>
          <w:rtl/>
        </w:rPr>
        <w:softHyphen/>
        <w:t xml:space="preserve">داند، همانگونه </w:t>
      </w:r>
      <w:r w:rsidRPr="004F66F1">
        <w:rPr>
          <w:rStyle w:val="Char6"/>
          <w:rtl/>
        </w:rPr>
        <w:t>ک</w:t>
      </w:r>
      <w:r w:rsidR="00B02293" w:rsidRPr="004F66F1">
        <w:rPr>
          <w:rStyle w:val="Char6"/>
          <w:rtl/>
        </w:rPr>
        <w:t>ه در مورد ابن قت</w:t>
      </w:r>
      <w:r w:rsidRPr="004F66F1">
        <w:rPr>
          <w:rStyle w:val="Char6"/>
          <w:rtl/>
        </w:rPr>
        <w:t>ی</w:t>
      </w:r>
      <w:r w:rsidR="00B02293" w:rsidRPr="004F66F1">
        <w:rPr>
          <w:rStyle w:val="Char6"/>
          <w:rtl/>
        </w:rPr>
        <w:t>به مرت</w:t>
      </w:r>
      <w:r w:rsidRPr="004F66F1">
        <w:rPr>
          <w:rStyle w:val="Char6"/>
          <w:rtl/>
        </w:rPr>
        <w:t>ک</w:t>
      </w:r>
      <w:r w:rsidR="00B02293" w:rsidRPr="004F66F1">
        <w:rPr>
          <w:rStyle w:val="Char6"/>
          <w:rtl/>
        </w:rPr>
        <w:t>ب ا</w:t>
      </w:r>
      <w:r w:rsidRPr="004F66F1">
        <w:rPr>
          <w:rStyle w:val="Char6"/>
          <w:rtl/>
        </w:rPr>
        <w:t>ی</w:t>
      </w:r>
      <w:r w:rsidR="00B02293" w:rsidRPr="004F66F1">
        <w:rPr>
          <w:rStyle w:val="Char6"/>
          <w:rtl/>
        </w:rPr>
        <w:t>ن مکر شد، ول</w:t>
      </w:r>
      <w:r w:rsidRPr="004F66F1">
        <w:rPr>
          <w:rStyle w:val="Char6"/>
          <w:rtl/>
        </w:rPr>
        <w:t>ی</w:t>
      </w:r>
      <w:r w:rsidR="00B02293" w:rsidRPr="004F66F1">
        <w:rPr>
          <w:rStyle w:val="Char6"/>
          <w:rtl/>
        </w:rPr>
        <w:t xml:space="preserve"> من به </w:t>
      </w:r>
      <w:r w:rsidR="00987919" w:rsidRPr="004F66F1">
        <w:rPr>
          <w:rStyle w:val="Char6"/>
          <w:rFonts w:hint="cs"/>
          <w:rtl/>
        </w:rPr>
        <w:t>[</w:t>
      </w:r>
      <w:r w:rsidR="00B02293" w:rsidRPr="004F66F1">
        <w:rPr>
          <w:rStyle w:val="Char6"/>
          <w:rtl/>
        </w:rPr>
        <w:t>تفس</w:t>
      </w:r>
      <w:r w:rsidRPr="004F66F1">
        <w:rPr>
          <w:rStyle w:val="Char6"/>
          <w:rtl/>
        </w:rPr>
        <w:t>ی</w:t>
      </w:r>
      <w:r w:rsidR="00B02293" w:rsidRPr="004F66F1">
        <w:rPr>
          <w:rStyle w:val="Char6"/>
          <w:rtl/>
        </w:rPr>
        <w:t xml:space="preserve">ر ابن </w:t>
      </w:r>
      <w:r w:rsidRPr="004F66F1">
        <w:rPr>
          <w:rStyle w:val="Char6"/>
          <w:rtl/>
        </w:rPr>
        <w:t>ک</w:t>
      </w:r>
      <w:r w:rsidR="00B02293" w:rsidRPr="004F66F1">
        <w:rPr>
          <w:rStyle w:val="Char6"/>
          <w:rtl/>
        </w:rPr>
        <w:t>ث</w:t>
      </w:r>
      <w:r w:rsidRPr="004F66F1">
        <w:rPr>
          <w:rStyle w:val="Char6"/>
          <w:rtl/>
        </w:rPr>
        <w:t>ی</w:t>
      </w:r>
      <w:r w:rsidR="00B02293" w:rsidRPr="004F66F1">
        <w:rPr>
          <w:rStyle w:val="Char6"/>
          <w:rtl/>
        </w:rPr>
        <w:t>ر</w:t>
      </w:r>
      <w:r w:rsidR="00987919" w:rsidRPr="004F66F1">
        <w:rPr>
          <w:rStyle w:val="Char6"/>
          <w:rFonts w:hint="cs"/>
          <w:rtl/>
        </w:rPr>
        <w:t>:</w:t>
      </w:r>
      <w:r w:rsidR="00B02293" w:rsidRPr="004F66F1">
        <w:rPr>
          <w:rStyle w:val="Char6"/>
          <w:rtl/>
        </w:rPr>
        <w:t xml:space="preserve"> ج 8</w:t>
      </w:r>
      <w:r w:rsidR="00987919" w:rsidRPr="004F66F1">
        <w:rPr>
          <w:rStyle w:val="Char6"/>
          <w:rFonts w:hint="cs"/>
          <w:rtl/>
        </w:rPr>
        <w:t>،</w:t>
      </w:r>
      <w:r w:rsidR="00B02293" w:rsidRPr="004F66F1">
        <w:rPr>
          <w:rStyle w:val="Char6"/>
          <w:rtl/>
        </w:rPr>
        <w:t xml:space="preserve"> ص 187 </w:t>
      </w:r>
      <w:r w:rsidR="00B02293" w:rsidRPr="004F66F1">
        <w:rPr>
          <w:rFonts w:ascii="AGA Arabesque" w:hAnsi="AGA Arabesque"/>
          <w:b/>
          <w:bCs/>
          <w:caps/>
          <w:rtl/>
          <w:lang w:bidi="fa-IR"/>
        </w:rPr>
        <w:t>–</w:t>
      </w:r>
      <w:r w:rsidR="00B02293" w:rsidRPr="004F66F1">
        <w:rPr>
          <w:rStyle w:val="Char6"/>
          <w:rtl/>
        </w:rPr>
        <w:t xml:space="preserve"> 188</w:t>
      </w:r>
      <w:r w:rsidR="00987919" w:rsidRPr="004F66F1">
        <w:rPr>
          <w:rStyle w:val="Char6"/>
          <w:rFonts w:hint="cs"/>
          <w:rtl/>
        </w:rPr>
        <w:t>]</w:t>
      </w:r>
      <w:r w:rsidR="00B02293" w:rsidRPr="004F66F1">
        <w:rPr>
          <w:rStyle w:val="Char6"/>
          <w:rtl/>
        </w:rPr>
        <w:t xml:space="preserve"> </w:t>
      </w:r>
      <w:r w:rsidR="00BB546F" w:rsidRPr="004F66F1">
        <w:rPr>
          <w:rStyle w:val="Char6"/>
          <w:rFonts w:hint="cs"/>
          <w:rtl/>
        </w:rPr>
        <w:t>مراجعه</w:t>
      </w:r>
      <w:r w:rsidR="00B02293" w:rsidRPr="004F66F1">
        <w:rPr>
          <w:rStyle w:val="Char6"/>
          <w:rtl/>
        </w:rPr>
        <w:t xml:space="preserve"> </w:t>
      </w:r>
      <w:r w:rsidRPr="004F66F1">
        <w:rPr>
          <w:rStyle w:val="Char6"/>
          <w:rtl/>
        </w:rPr>
        <w:t>ک</w:t>
      </w:r>
      <w:r w:rsidR="00B02293" w:rsidRPr="004F66F1">
        <w:rPr>
          <w:rStyle w:val="Char6"/>
          <w:rtl/>
        </w:rPr>
        <w:t>ردم. د</w:t>
      </w:r>
      <w:r w:rsidRPr="004F66F1">
        <w:rPr>
          <w:rStyle w:val="Char6"/>
          <w:rtl/>
        </w:rPr>
        <w:t>ی</w:t>
      </w:r>
      <w:r w:rsidR="00B02293" w:rsidRPr="004F66F1">
        <w:rPr>
          <w:rStyle w:val="Char6"/>
          <w:rtl/>
        </w:rPr>
        <w:t>دم مفصلاً روا</w:t>
      </w:r>
      <w:r w:rsidRPr="004F66F1">
        <w:rPr>
          <w:rStyle w:val="Char6"/>
          <w:rtl/>
        </w:rPr>
        <w:t>ی</w:t>
      </w:r>
      <w:r w:rsidR="00B02293" w:rsidRPr="004F66F1">
        <w:rPr>
          <w:rStyle w:val="Char6"/>
          <w:rtl/>
        </w:rPr>
        <w:t>ت را ذ</w:t>
      </w:r>
      <w:r w:rsidRPr="004F66F1">
        <w:rPr>
          <w:rStyle w:val="Char6"/>
          <w:rtl/>
        </w:rPr>
        <w:t>ک</w:t>
      </w:r>
      <w:r w:rsidR="00B02293" w:rsidRPr="004F66F1">
        <w:rPr>
          <w:rStyle w:val="Char6"/>
          <w:rtl/>
        </w:rPr>
        <w:t xml:space="preserve">ر </w:t>
      </w:r>
      <w:r w:rsidRPr="004F66F1">
        <w:rPr>
          <w:rStyle w:val="Char6"/>
          <w:rtl/>
        </w:rPr>
        <w:t>ک</w:t>
      </w:r>
      <w:r w:rsidR="00B02293" w:rsidRPr="004F66F1">
        <w:rPr>
          <w:rStyle w:val="Char6"/>
          <w:rtl/>
        </w:rPr>
        <w:t>رده و در پا</w:t>
      </w:r>
      <w:r w:rsidRPr="004F66F1">
        <w:rPr>
          <w:rStyle w:val="Char6"/>
          <w:rtl/>
        </w:rPr>
        <w:t>ی</w:t>
      </w:r>
      <w:r w:rsidR="00B02293" w:rsidRPr="004F66F1">
        <w:rPr>
          <w:rStyle w:val="Char6"/>
          <w:rtl/>
        </w:rPr>
        <w:t xml:space="preserve">ان </w:t>
      </w:r>
      <w:r w:rsidR="00B02293" w:rsidRPr="00B44F4E">
        <w:rPr>
          <w:rStyle w:val="Char6"/>
          <w:spacing w:val="-4"/>
          <w:rtl/>
        </w:rPr>
        <w:t>م</w:t>
      </w:r>
      <w:r w:rsidRPr="00B44F4E">
        <w:rPr>
          <w:rStyle w:val="Char6"/>
          <w:spacing w:val="-4"/>
          <w:rtl/>
        </w:rPr>
        <w:t>ی</w:t>
      </w:r>
      <w:r w:rsidR="00B44F4E" w:rsidRPr="00B44F4E">
        <w:rPr>
          <w:rStyle w:val="Char6"/>
          <w:rFonts w:hint="cs"/>
          <w:spacing w:val="-4"/>
          <w:rtl/>
        </w:rPr>
        <w:t>‌</w:t>
      </w:r>
      <w:r w:rsidR="00B02293" w:rsidRPr="00B44F4E">
        <w:rPr>
          <w:rStyle w:val="Char6"/>
          <w:spacing w:val="-4"/>
          <w:rtl/>
        </w:rPr>
        <w:t xml:space="preserve">گوید: </w:t>
      </w:r>
      <w:r w:rsidR="00987919" w:rsidRPr="00B44F4E">
        <w:rPr>
          <w:rStyle w:val="Char6"/>
          <w:rFonts w:hint="cs"/>
          <w:spacing w:val="-4"/>
          <w:rtl/>
        </w:rPr>
        <w:t>«</w:t>
      </w:r>
      <w:r w:rsidR="00B02293" w:rsidRPr="00B44F4E">
        <w:rPr>
          <w:rStyle w:val="Char6"/>
          <w:spacing w:val="-4"/>
          <w:rtl/>
        </w:rPr>
        <w:t>ا</w:t>
      </w:r>
      <w:r w:rsidRPr="00B44F4E">
        <w:rPr>
          <w:rStyle w:val="Char6"/>
          <w:spacing w:val="-4"/>
          <w:rtl/>
        </w:rPr>
        <w:t>ی</w:t>
      </w:r>
      <w:r w:rsidR="00B02293" w:rsidRPr="00B44F4E">
        <w:rPr>
          <w:rStyle w:val="Char6"/>
          <w:spacing w:val="-4"/>
          <w:rtl/>
        </w:rPr>
        <w:t>ن حد</w:t>
      </w:r>
      <w:r w:rsidRPr="00B44F4E">
        <w:rPr>
          <w:rStyle w:val="Char6"/>
          <w:spacing w:val="-4"/>
          <w:rtl/>
        </w:rPr>
        <w:t>ی</w:t>
      </w:r>
      <w:r w:rsidR="00B02293" w:rsidRPr="00B44F4E">
        <w:rPr>
          <w:rStyle w:val="Char6"/>
          <w:spacing w:val="-4"/>
          <w:rtl/>
        </w:rPr>
        <w:t>ث</w:t>
      </w:r>
      <w:r w:rsidR="00BB546F" w:rsidRPr="00B44F4E">
        <w:rPr>
          <w:rStyle w:val="Char6"/>
          <w:rFonts w:hint="cs"/>
          <w:spacing w:val="-4"/>
          <w:rtl/>
        </w:rPr>
        <w:t xml:space="preserve"> از رسول الله </w:t>
      </w:r>
      <w:r w:rsidR="00B44F4E" w:rsidRPr="00B44F4E">
        <w:rPr>
          <w:rStyle w:val="Char6"/>
          <w:rFonts w:cs="CTraditional Arabic" w:hint="cs"/>
          <w:spacing w:val="-4"/>
          <w:rtl/>
        </w:rPr>
        <w:t>ج</w:t>
      </w:r>
      <w:r w:rsidR="00B02293" w:rsidRPr="00B44F4E">
        <w:rPr>
          <w:rStyle w:val="Char6"/>
          <w:spacing w:val="-4"/>
          <w:rtl/>
        </w:rPr>
        <w:t xml:space="preserve"> ثابت است، حت</w:t>
      </w:r>
      <w:r w:rsidRPr="00B44F4E">
        <w:rPr>
          <w:rStyle w:val="Char6"/>
          <w:spacing w:val="-4"/>
          <w:rtl/>
        </w:rPr>
        <w:t>ی</w:t>
      </w:r>
      <w:r w:rsidR="00B02293" w:rsidRPr="00B44F4E">
        <w:rPr>
          <w:rStyle w:val="Char6"/>
          <w:spacing w:val="-4"/>
          <w:rtl/>
        </w:rPr>
        <w:t xml:space="preserve"> بر صحت آن نزد امامان تواتر قطع</w:t>
      </w:r>
      <w:r w:rsidRPr="00B44F4E">
        <w:rPr>
          <w:rStyle w:val="Char6"/>
          <w:spacing w:val="-4"/>
          <w:rtl/>
        </w:rPr>
        <w:t>ی</w:t>
      </w:r>
      <w:r w:rsidR="00B02293" w:rsidRPr="00B44F4E">
        <w:rPr>
          <w:rStyle w:val="Char6"/>
          <w:spacing w:val="-4"/>
          <w:rtl/>
        </w:rPr>
        <w:t xml:space="preserve"> وجود دارد. چون از راهها</w:t>
      </w:r>
      <w:r w:rsidRPr="00B44F4E">
        <w:rPr>
          <w:rStyle w:val="Char6"/>
          <w:spacing w:val="-4"/>
          <w:rtl/>
        </w:rPr>
        <w:t>ی</w:t>
      </w:r>
      <w:r w:rsidR="00B02293" w:rsidRPr="00B44F4E">
        <w:rPr>
          <w:rStyle w:val="Char6"/>
          <w:spacing w:val="-4"/>
          <w:rtl/>
        </w:rPr>
        <w:t xml:space="preserve"> مختلف روا</w:t>
      </w:r>
      <w:r w:rsidRPr="00B44F4E">
        <w:rPr>
          <w:rStyle w:val="Char6"/>
          <w:spacing w:val="-4"/>
          <w:rtl/>
        </w:rPr>
        <w:t>ی</w:t>
      </w:r>
      <w:r w:rsidR="00B02293" w:rsidRPr="00B44F4E">
        <w:rPr>
          <w:rStyle w:val="Char6"/>
          <w:spacing w:val="-4"/>
          <w:rtl/>
        </w:rPr>
        <w:t>ت شده و همه رجالش قابل اعتماد هستند».</w:t>
      </w:r>
      <w:r w:rsidR="00B02293" w:rsidRPr="004F66F1">
        <w:rPr>
          <w:rStyle w:val="Char6"/>
          <w:rtl/>
        </w:rPr>
        <w:t xml:space="preserve"> </w:t>
      </w:r>
    </w:p>
    <w:p w:rsidR="00B02293" w:rsidRPr="004F66F1" w:rsidRDefault="00B02293" w:rsidP="00BA1BAF">
      <w:pPr>
        <w:ind w:firstLine="284"/>
        <w:jc w:val="both"/>
        <w:rPr>
          <w:rStyle w:val="Char6"/>
          <w:rtl/>
        </w:rPr>
      </w:pPr>
      <w:r w:rsidRPr="004F66F1">
        <w:rPr>
          <w:rStyle w:val="Char6"/>
          <w:rtl/>
        </w:rPr>
        <w:t>گفتم: شگفتا از روش نو</w:t>
      </w:r>
      <w:r w:rsidR="00DF6C5B" w:rsidRPr="004F66F1">
        <w:rPr>
          <w:rStyle w:val="Char6"/>
          <w:rtl/>
        </w:rPr>
        <w:t>ی</w:t>
      </w:r>
      <w:r w:rsidRPr="004F66F1">
        <w:rPr>
          <w:rStyle w:val="Char6"/>
          <w:rtl/>
        </w:rPr>
        <w:t xml:space="preserve">سنده!!! راست گفته پروردگار </w:t>
      </w:r>
      <w:r w:rsidRPr="004F66F1">
        <w:rPr>
          <w:rFonts w:ascii="KFGQPC Uthman Taha Naskh" w:cs="Traditional Arabic" w:hint="cs"/>
          <w:caps/>
          <w:rtl/>
          <w:lang w:bidi="fa-IR"/>
        </w:rPr>
        <w:t>﴿</w:t>
      </w:r>
      <w:r w:rsidRPr="004F66F1">
        <w:rPr>
          <w:rStyle w:val="Char4"/>
          <w:rtl/>
        </w:rPr>
        <w:t>وَمَن يُضۡلِلِ ٱللَّهُ فَمَا لَهُۥ مِنۡ هَادٖ</w:t>
      </w:r>
      <w:r w:rsidRPr="004F66F1">
        <w:rPr>
          <w:rFonts w:ascii="KFGQPC Uthman Taha Naskh" w:cs="Traditional Arabic" w:hint="cs"/>
          <w:caps/>
          <w:rtl/>
          <w:lang w:bidi="fa-IR"/>
        </w:rPr>
        <w:t>﴾</w:t>
      </w:r>
      <w:r w:rsidRPr="004F66F1">
        <w:rPr>
          <w:rFonts w:ascii="KFGQPC Uthman Taha Naskh" w:cs="KFGQPC Uthman Taha Naskh"/>
          <w:caps/>
          <w:rtl/>
          <w:lang w:bidi="fa-IR"/>
        </w:rPr>
        <w:t xml:space="preserve"> </w:t>
      </w:r>
      <w:r w:rsidR="00987919" w:rsidRPr="004F66F1">
        <w:rPr>
          <w:rFonts w:ascii="AGA Arabesque" w:hAnsi="AGA Arabesque" w:cs="Traditional Arabic" w:hint="cs"/>
          <w:caps/>
          <w:sz w:val="26"/>
          <w:szCs w:val="26"/>
          <w:rtl/>
          <w:lang w:bidi="fa-IR"/>
        </w:rPr>
        <w:t>«</w:t>
      </w:r>
      <w:r w:rsidRPr="004F66F1">
        <w:rPr>
          <w:rStyle w:val="Charb"/>
          <w:rtl/>
        </w:rPr>
        <w:t xml:space="preserve">خداوند هر </w:t>
      </w:r>
      <w:r w:rsidR="00DF6C5B" w:rsidRPr="004F66F1">
        <w:rPr>
          <w:rStyle w:val="Charb"/>
          <w:rtl/>
        </w:rPr>
        <w:t>ک</w:t>
      </w:r>
      <w:r w:rsidRPr="004F66F1">
        <w:rPr>
          <w:rStyle w:val="Charb"/>
          <w:rtl/>
        </w:rPr>
        <w:t>س</w:t>
      </w:r>
      <w:r w:rsidR="00DF6C5B" w:rsidRPr="004F66F1">
        <w:rPr>
          <w:rStyle w:val="Charb"/>
          <w:rtl/>
        </w:rPr>
        <w:t>ی</w:t>
      </w:r>
      <w:r w:rsidRPr="004F66F1">
        <w:rPr>
          <w:rStyle w:val="Charb"/>
          <w:rtl/>
        </w:rPr>
        <w:t xml:space="preserve"> را گمراه </w:t>
      </w:r>
      <w:r w:rsidR="00DF6C5B" w:rsidRPr="004F66F1">
        <w:rPr>
          <w:rStyle w:val="Charb"/>
          <w:rtl/>
        </w:rPr>
        <w:t>ک</w:t>
      </w:r>
      <w:r w:rsidRPr="004F66F1">
        <w:rPr>
          <w:rStyle w:val="Charb"/>
          <w:rtl/>
        </w:rPr>
        <w:t>ند، هدا</w:t>
      </w:r>
      <w:r w:rsidR="00DF6C5B" w:rsidRPr="004F66F1">
        <w:rPr>
          <w:rStyle w:val="Charb"/>
          <w:rtl/>
        </w:rPr>
        <w:t>ی</w:t>
      </w:r>
      <w:r w:rsidRPr="004F66F1">
        <w:rPr>
          <w:rStyle w:val="Charb"/>
          <w:rtl/>
        </w:rPr>
        <w:t>ت دهنده</w:t>
      </w:r>
      <w:r w:rsidRPr="004F66F1">
        <w:rPr>
          <w:rStyle w:val="Charb"/>
          <w:rtl/>
        </w:rPr>
        <w:softHyphen/>
        <w:t>ا</w:t>
      </w:r>
      <w:r w:rsidR="00DF6C5B" w:rsidRPr="004F66F1">
        <w:rPr>
          <w:rStyle w:val="Charb"/>
          <w:rtl/>
        </w:rPr>
        <w:t>ی</w:t>
      </w:r>
      <w:r w:rsidRPr="004F66F1">
        <w:rPr>
          <w:rStyle w:val="Charb"/>
          <w:rtl/>
        </w:rPr>
        <w:t xml:space="preserve"> برا</w:t>
      </w:r>
      <w:r w:rsidR="00DF6C5B" w:rsidRPr="004F66F1">
        <w:rPr>
          <w:rStyle w:val="Charb"/>
          <w:rtl/>
        </w:rPr>
        <w:t>ی</w:t>
      </w:r>
      <w:r w:rsidRPr="004F66F1">
        <w:rPr>
          <w:rStyle w:val="Charb"/>
          <w:rtl/>
        </w:rPr>
        <w:t xml:space="preserve"> او ن</w:t>
      </w:r>
      <w:r w:rsidR="00DF6C5B" w:rsidRPr="004F66F1">
        <w:rPr>
          <w:rStyle w:val="Charb"/>
          <w:rtl/>
        </w:rPr>
        <w:t>ی</w:t>
      </w:r>
      <w:r w:rsidRPr="004F66F1">
        <w:rPr>
          <w:rStyle w:val="Charb"/>
          <w:rtl/>
        </w:rPr>
        <w:t>ست</w:t>
      </w:r>
      <w:r w:rsidR="00987919" w:rsidRPr="004F66F1">
        <w:rPr>
          <w:rFonts w:ascii="AGA Arabesque" w:hAnsi="AGA Arabesque" w:cs="Traditional Arabic" w:hint="cs"/>
          <w:caps/>
          <w:sz w:val="26"/>
          <w:szCs w:val="26"/>
          <w:rtl/>
          <w:lang w:bidi="fa-IR"/>
        </w:rPr>
        <w:t>»</w:t>
      </w:r>
      <w:r w:rsidRPr="004F66F1">
        <w:rPr>
          <w:rStyle w:val="Char6"/>
          <w:rtl/>
        </w:rPr>
        <w:t>.</w:t>
      </w:r>
    </w:p>
    <w:p w:rsidR="00B02293" w:rsidRPr="004F66F1" w:rsidRDefault="00B02293" w:rsidP="00BB546F">
      <w:pPr>
        <w:pStyle w:val="a1"/>
        <w:rPr>
          <w:caps/>
          <w:rtl/>
        </w:rPr>
      </w:pPr>
      <w:bookmarkStart w:id="294" w:name="_Toc354652170"/>
      <w:bookmarkStart w:id="295" w:name="_Toc432785953"/>
      <w:bookmarkStart w:id="296" w:name="_Toc433011439"/>
      <w:r w:rsidRPr="004F66F1">
        <w:rPr>
          <w:caps/>
          <w:rtl/>
        </w:rPr>
        <w:t xml:space="preserve">متهم </w:t>
      </w:r>
      <w:r w:rsidR="00A37506">
        <w:rPr>
          <w:caps/>
          <w:rtl/>
        </w:rPr>
        <w:t>ک</w:t>
      </w:r>
      <w:r w:rsidRPr="004F66F1">
        <w:rPr>
          <w:caps/>
          <w:rtl/>
        </w:rPr>
        <w:t>ردن ابوهر</w:t>
      </w:r>
      <w:r w:rsidR="00A37506">
        <w:rPr>
          <w:caps/>
          <w:rtl/>
        </w:rPr>
        <w:t>ی</w:t>
      </w:r>
      <w:r w:rsidRPr="004F66F1">
        <w:rPr>
          <w:caps/>
          <w:rtl/>
        </w:rPr>
        <w:t xml:space="preserve">ره به ضعف حافظه و </w:t>
      </w:r>
      <w:r w:rsidR="00BB546F" w:rsidRPr="004F66F1">
        <w:rPr>
          <w:rFonts w:hint="cs"/>
          <w:caps/>
          <w:rtl/>
        </w:rPr>
        <w:t>ساختن</w:t>
      </w:r>
      <w:r w:rsidRPr="004F66F1">
        <w:rPr>
          <w:caps/>
          <w:rtl/>
        </w:rPr>
        <w:t xml:space="preserve"> روا</w:t>
      </w:r>
      <w:r w:rsidR="00A37506">
        <w:rPr>
          <w:caps/>
          <w:rtl/>
        </w:rPr>
        <w:t>ی</w:t>
      </w:r>
      <w:r w:rsidRPr="004F66F1">
        <w:rPr>
          <w:caps/>
          <w:rtl/>
        </w:rPr>
        <w:t>ات</w:t>
      </w:r>
      <w:bookmarkEnd w:id="294"/>
      <w:bookmarkEnd w:id="295"/>
      <w:bookmarkEnd w:id="296"/>
    </w:p>
    <w:p w:rsidR="00B02293" w:rsidRPr="00B44F4E" w:rsidRDefault="00987919" w:rsidP="00A90F65">
      <w:pPr>
        <w:ind w:firstLine="284"/>
        <w:jc w:val="both"/>
        <w:rPr>
          <w:rStyle w:val="Char6"/>
          <w:spacing w:val="-4"/>
          <w:rtl/>
        </w:rPr>
      </w:pPr>
      <w:r w:rsidRPr="00B44F4E">
        <w:rPr>
          <w:rStyle w:val="Char6"/>
          <w:spacing w:val="-4"/>
          <w:rtl/>
        </w:rPr>
        <w:t>در صفحه 177 باب «</w:t>
      </w:r>
      <w:r w:rsidR="00B02293" w:rsidRPr="00B44F4E">
        <w:rPr>
          <w:rStyle w:val="Char6"/>
          <w:spacing w:val="-4"/>
          <w:rtl/>
        </w:rPr>
        <w:t>ضعف ذاكرته» م</w:t>
      </w:r>
      <w:r w:rsidR="00DF6C5B" w:rsidRPr="00B44F4E">
        <w:rPr>
          <w:rStyle w:val="Char6"/>
          <w:spacing w:val="-4"/>
          <w:rtl/>
        </w:rPr>
        <w:t>ی</w:t>
      </w:r>
      <w:r w:rsidR="00B02293" w:rsidRPr="00B44F4E">
        <w:rPr>
          <w:rStyle w:val="Char6"/>
          <w:spacing w:val="-4"/>
          <w:rtl/>
        </w:rPr>
        <w:softHyphen/>
        <w:t>گو</w:t>
      </w:r>
      <w:r w:rsidR="00DF6C5B" w:rsidRPr="00B44F4E">
        <w:rPr>
          <w:rStyle w:val="Char6"/>
          <w:spacing w:val="-4"/>
          <w:rtl/>
        </w:rPr>
        <w:t>ی</w:t>
      </w:r>
      <w:r w:rsidR="00B02293" w:rsidRPr="00B44F4E">
        <w:rPr>
          <w:rStyle w:val="Char6"/>
          <w:spacing w:val="-4"/>
          <w:rtl/>
        </w:rPr>
        <w:t>د: ابوهر</w:t>
      </w:r>
      <w:r w:rsidR="00DF6C5B" w:rsidRPr="00B44F4E">
        <w:rPr>
          <w:rStyle w:val="Char6"/>
          <w:spacing w:val="-4"/>
          <w:rtl/>
        </w:rPr>
        <w:t>ی</w:t>
      </w:r>
      <w:r w:rsidR="00B02293" w:rsidRPr="00B44F4E">
        <w:rPr>
          <w:rStyle w:val="Char6"/>
          <w:spacing w:val="-4"/>
          <w:rtl/>
        </w:rPr>
        <w:t>ره در مورد خودش م</w:t>
      </w:r>
      <w:r w:rsidR="00DF6C5B" w:rsidRPr="00B44F4E">
        <w:rPr>
          <w:rStyle w:val="Char6"/>
          <w:spacing w:val="-4"/>
          <w:rtl/>
        </w:rPr>
        <w:t>ی</w:t>
      </w:r>
      <w:r w:rsidR="00B02293" w:rsidRPr="00B44F4E">
        <w:rPr>
          <w:rStyle w:val="Char6"/>
          <w:spacing w:val="-4"/>
          <w:rtl/>
        </w:rPr>
        <w:softHyphen/>
        <w:t>گو</w:t>
      </w:r>
      <w:r w:rsidR="00DF6C5B" w:rsidRPr="00B44F4E">
        <w:rPr>
          <w:rStyle w:val="Char6"/>
          <w:spacing w:val="-4"/>
          <w:rtl/>
        </w:rPr>
        <w:t>ی</w:t>
      </w:r>
      <w:r w:rsidR="00B02293" w:rsidRPr="00B44F4E">
        <w:rPr>
          <w:rStyle w:val="Char6"/>
          <w:spacing w:val="-4"/>
          <w:rtl/>
        </w:rPr>
        <w:t xml:space="preserve">د بسیار فراموش </w:t>
      </w:r>
      <w:r w:rsidR="00DF6C5B" w:rsidRPr="00B44F4E">
        <w:rPr>
          <w:rStyle w:val="Char6"/>
          <w:spacing w:val="-4"/>
          <w:rtl/>
        </w:rPr>
        <w:t>ک</w:t>
      </w:r>
      <w:r w:rsidR="00B02293" w:rsidRPr="00B44F4E">
        <w:rPr>
          <w:rStyle w:val="Char6"/>
          <w:spacing w:val="-4"/>
          <w:rtl/>
        </w:rPr>
        <w:t xml:space="preserve">ار </w:t>
      </w:r>
      <w:r w:rsidR="00A90F65" w:rsidRPr="00B44F4E">
        <w:rPr>
          <w:rStyle w:val="Char6"/>
          <w:rFonts w:hint="cs"/>
          <w:spacing w:val="-4"/>
          <w:rtl/>
        </w:rPr>
        <w:t>بوده است</w:t>
      </w:r>
      <w:r w:rsidR="00B02293" w:rsidRPr="00B44F4E">
        <w:rPr>
          <w:rStyle w:val="Char6"/>
          <w:spacing w:val="-4"/>
          <w:rtl/>
        </w:rPr>
        <w:t xml:space="preserve">. </w:t>
      </w:r>
      <w:r w:rsidR="00A90F65" w:rsidRPr="00B44F4E">
        <w:rPr>
          <w:rStyle w:val="Char6"/>
          <w:rFonts w:hint="cs"/>
          <w:spacing w:val="-4"/>
          <w:rtl/>
        </w:rPr>
        <w:t>حافظه‌ی</w:t>
      </w:r>
      <w:r w:rsidR="00B02293" w:rsidRPr="00B44F4E">
        <w:rPr>
          <w:rStyle w:val="Char6"/>
          <w:spacing w:val="-4"/>
          <w:rtl/>
        </w:rPr>
        <w:t xml:space="preserve"> او چ</w:t>
      </w:r>
      <w:r w:rsidR="00DF6C5B" w:rsidRPr="00B44F4E">
        <w:rPr>
          <w:rStyle w:val="Char6"/>
          <w:spacing w:val="-4"/>
          <w:rtl/>
        </w:rPr>
        <w:t>ی</w:t>
      </w:r>
      <w:r w:rsidR="00B02293" w:rsidRPr="00B44F4E">
        <w:rPr>
          <w:rStyle w:val="Char6"/>
          <w:spacing w:val="-4"/>
          <w:rtl/>
        </w:rPr>
        <w:t>زها</w:t>
      </w:r>
      <w:r w:rsidR="00DF6C5B" w:rsidRPr="00B44F4E">
        <w:rPr>
          <w:rStyle w:val="Char6"/>
          <w:spacing w:val="-4"/>
          <w:rtl/>
        </w:rPr>
        <w:t>ی</w:t>
      </w:r>
      <w:r w:rsidR="00B02293" w:rsidRPr="00B44F4E">
        <w:rPr>
          <w:rStyle w:val="Char6"/>
          <w:spacing w:val="-4"/>
          <w:rtl/>
        </w:rPr>
        <w:t xml:space="preserve"> خیلی کمی از آنچه شن</w:t>
      </w:r>
      <w:r w:rsidR="00DF6C5B" w:rsidRPr="00B44F4E">
        <w:rPr>
          <w:rStyle w:val="Char6"/>
          <w:spacing w:val="-4"/>
          <w:rtl/>
        </w:rPr>
        <w:t>ی</w:t>
      </w:r>
      <w:r w:rsidR="00B02293" w:rsidRPr="00B44F4E">
        <w:rPr>
          <w:rStyle w:val="Char6"/>
          <w:spacing w:val="-4"/>
          <w:rtl/>
        </w:rPr>
        <w:t>ده بود حفظ م</w:t>
      </w:r>
      <w:r w:rsidR="00DF6C5B" w:rsidRPr="00B44F4E">
        <w:rPr>
          <w:rStyle w:val="Char6"/>
          <w:spacing w:val="-4"/>
          <w:rtl/>
        </w:rPr>
        <w:t>ی</w:t>
      </w:r>
      <w:r w:rsidR="00B02293" w:rsidRPr="00B44F4E">
        <w:rPr>
          <w:rStyle w:val="Char6"/>
          <w:spacing w:val="-4"/>
          <w:rtl/>
        </w:rPr>
        <w:softHyphen/>
      </w:r>
      <w:r w:rsidR="00DF6C5B" w:rsidRPr="00B44F4E">
        <w:rPr>
          <w:rStyle w:val="Char6"/>
          <w:spacing w:val="-4"/>
          <w:rtl/>
        </w:rPr>
        <w:t>ک</w:t>
      </w:r>
      <w:r w:rsidR="00B02293" w:rsidRPr="00B44F4E">
        <w:rPr>
          <w:rStyle w:val="Char6"/>
          <w:spacing w:val="-4"/>
          <w:rtl/>
        </w:rPr>
        <w:t xml:space="preserve">رد اما او </w:t>
      </w:r>
      <w:r w:rsidR="00A90F65" w:rsidRPr="00B44F4E">
        <w:rPr>
          <w:rStyle w:val="Char6"/>
          <w:rFonts w:hint="cs"/>
          <w:spacing w:val="-4"/>
          <w:rtl/>
        </w:rPr>
        <w:t>ادعا</w:t>
      </w:r>
      <w:r w:rsidR="00B02293" w:rsidRPr="00B44F4E">
        <w:rPr>
          <w:rStyle w:val="Char6"/>
          <w:spacing w:val="-4"/>
          <w:rtl/>
        </w:rPr>
        <w:t xml:space="preserve"> م</w:t>
      </w:r>
      <w:r w:rsidR="00DF6C5B" w:rsidRPr="00B44F4E">
        <w:rPr>
          <w:rStyle w:val="Char6"/>
          <w:spacing w:val="-4"/>
          <w:rtl/>
        </w:rPr>
        <w:t>ی</w:t>
      </w:r>
      <w:r w:rsidR="00B02293" w:rsidRPr="00B44F4E">
        <w:rPr>
          <w:rStyle w:val="Char6"/>
          <w:spacing w:val="-4"/>
          <w:rtl/>
        </w:rPr>
        <w:softHyphen/>
      </w:r>
      <w:r w:rsidR="00DF6C5B" w:rsidRPr="00B44F4E">
        <w:rPr>
          <w:rStyle w:val="Char6"/>
          <w:spacing w:val="-4"/>
          <w:rtl/>
        </w:rPr>
        <w:t>ک</w:t>
      </w:r>
      <w:r w:rsidR="00A90F65" w:rsidRPr="00B44F4E">
        <w:rPr>
          <w:rStyle w:val="Char6"/>
          <w:rFonts w:hint="cs"/>
          <w:spacing w:val="-4"/>
          <w:rtl/>
        </w:rPr>
        <w:t>ند</w:t>
      </w:r>
      <w:r w:rsidR="00B02293" w:rsidRPr="00B44F4E">
        <w:rPr>
          <w:rStyle w:val="Char6"/>
          <w:spacing w:val="-4"/>
          <w:rtl/>
        </w:rPr>
        <w:t xml:space="preserve"> </w:t>
      </w:r>
      <w:r w:rsidR="00DF6C5B" w:rsidRPr="00B44F4E">
        <w:rPr>
          <w:rStyle w:val="Char6"/>
          <w:spacing w:val="-4"/>
          <w:rtl/>
        </w:rPr>
        <w:t>ک</w:t>
      </w:r>
      <w:r w:rsidR="00B02293" w:rsidRPr="00B44F4E">
        <w:rPr>
          <w:rStyle w:val="Char6"/>
          <w:spacing w:val="-4"/>
          <w:rtl/>
        </w:rPr>
        <w:t>ه در اثر دعا</w:t>
      </w:r>
      <w:r w:rsidR="00DF6C5B" w:rsidRPr="00B44F4E">
        <w:rPr>
          <w:rStyle w:val="Char6"/>
          <w:spacing w:val="-4"/>
          <w:rtl/>
        </w:rPr>
        <w:t>ی</w:t>
      </w:r>
      <w:r w:rsidR="00B02293" w:rsidRPr="00B44F4E">
        <w:rPr>
          <w:rStyle w:val="Char6"/>
          <w:spacing w:val="-4"/>
          <w:rtl/>
        </w:rPr>
        <w:t xml:space="preserve"> رسول ا</w:t>
      </w:r>
      <w:r w:rsidR="00DF6C5B" w:rsidRPr="00B44F4E">
        <w:rPr>
          <w:rStyle w:val="Char6"/>
          <w:spacing w:val="-4"/>
          <w:rtl/>
        </w:rPr>
        <w:t>ک</w:t>
      </w:r>
      <w:r w:rsidR="00B02293" w:rsidRPr="00B44F4E">
        <w:rPr>
          <w:rStyle w:val="Char6"/>
          <w:spacing w:val="-4"/>
          <w:rtl/>
        </w:rPr>
        <w:t>رم</w:t>
      </w:r>
      <w:r w:rsidR="004F66F1" w:rsidRPr="00B44F4E">
        <w:rPr>
          <w:rStyle w:val="Char6"/>
          <w:rFonts w:ascii="CTraditional Arabic" w:hAnsi="CTraditional Arabic" w:cs="CTraditional Arabic"/>
          <w:spacing w:val="-4"/>
          <w:rtl/>
        </w:rPr>
        <w:t xml:space="preserve"> ج</w:t>
      </w:r>
      <w:r w:rsidRPr="00B44F4E">
        <w:rPr>
          <w:rStyle w:val="Char6"/>
          <w:spacing w:val="-4"/>
          <w:rtl/>
        </w:rPr>
        <w:t xml:space="preserve"> بگونه</w:t>
      </w:r>
      <w:r w:rsidR="00A90F65" w:rsidRPr="00B44F4E">
        <w:rPr>
          <w:rStyle w:val="Char6"/>
          <w:rFonts w:hint="cs"/>
          <w:spacing w:val="-4"/>
          <w:rtl/>
        </w:rPr>
        <w:t>‌ای</w:t>
      </w:r>
      <w:r w:rsidRPr="00B44F4E">
        <w:rPr>
          <w:rStyle w:val="Char6"/>
          <w:spacing w:val="-4"/>
          <w:rtl/>
        </w:rPr>
        <w:t xml:space="preserve"> تبدیل شده که هر</w:t>
      </w:r>
      <w:r w:rsidR="00B02293" w:rsidRPr="00B44F4E">
        <w:rPr>
          <w:rStyle w:val="Char6"/>
          <w:spacing w:val="-4"/>
          <w:rtl/>
        </w:rPr>
        <w:t>چه بشنود حفظ می‌کند، و</w:t>
      </w:r>
      <w:r w:rsidRPr="00B44F4E">
        <w:rPr>
          <w:rStyle w:val="Char6"/>
          <w:rFonts w:hint="cs"/>
          <w:spacing w:val="-4"/>
          <w:rtl/>
        </w:rPr>
        <w:t xml:space="preserve"> </w:t>
      </w:r>
      <w:r w:rsidR="00B02293" w:rsidRPr="00B44F4E">
        <w:rPr>
          <w:rStyle w:val="Char6"/>
          <w:spacing w:val="-4"/>
          <w:rtl/>
        </w:rPr>
        <w:t>ا</w:t>
      </w:r>
      <w:r w:rsidR="00DF6C5B" w:rsidRPr="00B44F4E">
        <w:rPr>
          <w:rStyle w:val="Char6"/>
          <w:spacing w:val="-4"/>
          <w:rtl/>
        </w:rPr>
        <w:t>ی</w:t>
      </w:r>
      <w:r w:rsidR="00B02293" w:rsidRPr="00B44F4E">
        <w:rPr>
          <w:rStyle w:val="Char6"/>
          <w:spacing w:val="-4"/>
          <w:rtl/>
        </w:rPr>
        <w:t>ن داستان را ذ</w:t>
      </w:r>
      <w:r w:rsidR="00DF6C5B" w:rsidRPr="00B44F4E">
        <w:rPr>
          <w:rStyle w:val="Char6"/>
          <w:spacing w:val="-4"/>
          <w:rtl/>
        </w:rPr>
        <w:t>ک</w:t>
      </w:r>
      <w:r w:rsidR="00B02293" w:rsidRPr="00B44F4E">
        <w:rPr>
          <w:rStyle w:val="Char6"/>
          <w:spacing w:val="-4"/>
          <w:rtl/>
        </w:rPr>
        <w:t xml:space="preserve">ر </w:t>
      </w:r>
      <w:r w:rsidR="00DF6C5B" w:rsidRPr="00B44F4E">
        <w:rPr>
          <w:rStyle w:val="Char6"/>
          <w:spacing w:val="-4"/>
          <w:rtl/>
        </w:rPr>
        <w:t>ک</w:t>
      </w:r>
      <w:r w:rsidR="00B02293" w:rsidRPr="00B44F4E">
        <w:rPr>
          <w:rStyle w:val="Char6"/>
          <w:spacing w:val="-4"/>
          <w:rtl/>
        </w:rPr>
        <w:t>رد تا توج</w:t>
      </w:r>
      <w:r w:rsidR="00DF6C5B" w:rsidRPr="00B44F4E">
        <w:rPr>
          <w:rStyle w:val="Char6"/>
          <w:spacing w:val="-4"/>
          <w:rtl/>
        </w:rPr>
        <w:t>ی</w:t>
      </w:r>
      <w:r w:rsidR="00B02293" w:rsidRPr="00B44F4E">
        <w:rPr>
          <w:rStyle w:val="Char6"/>
          <w:spacing w:val="-4"/>
          <w:rtl/>
        </w:rPr>
        <w:t>ه‌گر روا</w:t>
      </w:r>
      <w:r w:rsidR="00DF6C5B" w:rsidRPr="00B44F4E">
        <w:rPr>
          <w:rStyle w:val="Char6"/>
          <w:spacing w:val="-4"/>
          <w:rtl/>
        </w:rPr>
        <w:t>ی</w:t>
      </w:r>
      <w:r w:rsidR="00B02293" w:rsidRPr="00B44F4E">
        <w:rPr>
          <w:rStyle w:val="Char6"/>
          <w:spacing w:val="-4"/>
          <w:rtl/>
        </w:rPr>
        <w:t>ات فراوان او باشد.</w:t>
      </w:r>
    </w:p>
    <w:p w:rsidR="00B02293" w:rsidRPr="004F66F1" w:rsidRDefault="00B02293" w:rsidP="00B02293">
      <w:pPr>
        <w:ind w:firstLine="284"/>
        <w:jc w:val="both"/>
        <w:rPr>
          <w:rStyle w:val="Char6"/>
          <w:rtl/>
        </w:rPr>
      </w:pPr>
      <w:r w:rsidRPr="004F66F1">
        <w:rPr>
          <w:rStyle w:val="Char6"/>
          <w:rtl/>
        </w:rPr>
        <w:t>مسلم از اعرج روا</w:t>
      </w:r>
      <w:r w:rsidR="00DF6C5B" w:rsidRPr="004F66F1">
        <w:rPr>
          <w:rStyle w:val="Char6"/>
          <w:rtl/>
        </w:rPr>
        <w:t>ی</w:t>
      </w:r>
      <w:r w:rsidRPr="004F66F1">
        <w:rPr>
          <w:rStyle w:val="Char6"/>
          <w:rtl/>
        </w:rPr>
        <w:t xml:space="preserve">ت </w:t>
      </w:r>
      <w:r w:rsidR="00DF6C5B" w:rsidRPr="004F66F1">
        <w:rPr>
          <w:rStyle w:val="Char6"/>
          <w:rtl/>
        </w:rPr>
        <w:t>ک</w:t>
      </w:r>
      <w:r w:rsidRPr="004F66F1">
        <w:rPr>
          <w:rStyle w:val="Char6"/>
          <w:rtl/>
        </w:rPr>
        <w:t>رد. گفته از اباهر</w:t>
      </w:r>
      <w:r w:rsidR="00DF6C5B" w:rsidRPr="004F66F1">
        <w:rPr>
          <w:rStyle w:val="Char6"/>
          <w:rtl/>
        </w:rPr>
        <w:t>ی</w:t>
      </w:r>
      <w:r w:rsidRPr="004F66F1">
        <w:rPr>
          <w:rStyle w:val="Char6"/>
          <w:rtl/>
        </w:rPr>
        <w:t>ره شن</w:t>
      </w:r>
      <w:r w:rsidR="00DF6C5B" w:rsidRPr="004F66F1">
        <w:rPr>
          <w:rStyle w:val="Char6"/>
          <w:rtl/>
        </w:rPr>
        <w:t>ی</w:t>
      </w:r>
      <w:r w:rsidRPr="004F66F1">
        <w:rPr>
          <w:rStyle w:val="Char6"/>
          <w:rtl/>
        </w:rPr>
        <w:t>دم م</w:t>
      </w:r>
      <w:r w:rsidR="00DF6C5B" w:rsidRPr="004F66F1">
        <w:rPr>
          <w:rStyle w:val="Char6"/>
          <w:rtl/>
        </w:rPr>
        <w:t>ی</w:t>
      </w:r>
      <w:r w:rsidRPr="004F66F1">
        <w:rPr>
          <w:rStyle w:val="Char6"/>
          <w:rtl/>
        </w:rPr>
        <w:softHyphen/>
        <w:t>گفت: «شما گمان م</w:t>
      </w:r>
      <w:r w:rsidR="00DF6C5B" w:rsidRPr="004F66F1">
        <w:rPr>
          <w:rStyle w:val="Char6"/>
          <w:rtl/>
        </w:rPr>
        <w:t>ی</w:t>
      </w:r>
      <w:r w:rsidRPr="004F66F1">
        <w:rPr>
          <w:rStyle w:val="Char6"/>
          <w:rtl/>
        </w:rPr>
        <w:softHyphen/>
      </w:r>
      <w:r w:rsidR="00DF6C5B" w:rsidRPr="004F66F1">
        <w:rPr>
          <w:rStyle w:val="Char6"/>
          <w:rtl/>
        </w:rPr>
        <w:t>ک</w:t>
      </w:r>
      <w:r w:rsidRPr="004F66F1">
        <w:rPr>
          <w:rStyle w:val="Char6"/>
          <w:rtl/>
        </w:rPr>
        <w:t>ن</w:t>
      </w:r>
      <w:r w:rsidR="00DF6C5B" w:rsidRPr="004F66F1">
        <w:rPr>
          <w:rStyle w:val="Char6"/>
          <w:rtl/>
        </w:rPr>
        <w:t>ی</w:t>
      </w:r>
      <w:r w:rsidRPr="004F66F1">
        <w:rPr>
          <w:rStyle w:val="Char6"/>
          <w:rtl/>
        </w:rPr>
        <w:t>د من از رسول خدا احاد</w:t>
      </w:r>
      <w:r w:rsidR="00DF6C5B" w:rsidRPr="004F66F1">
        <w:rPr>
          <w:rStyle w:val="Char6"/>
          <w:rtl/>
        </w:rPr>
        <w:t>ی</w:t>
      </w:r>
      <w:r w:rsidRPr="004F66F1">
        <w:rPr>
          <w:rStyle w:val="Char6"/>
          <w:rtl/>
        </w:rPr>
        <w:t>ث فراوان</w:t>
      </w:r>
      <w:r w:rsidR="00DF6C5B" w:rsidRPr="004F66F1">
        <w:rPr>
          <w:rStyle w:val="Char6"/>
          <w:rtl/>
        </w:rPr>
        <w:t>ی</w:t>
      </w:r>
      <w:r w:rsidRPr="004F66F1">
        <w:rPr>
          <w:rStyle w:val="Char6"/>
          <w:rtl/>
        </w:rPr>
        <w:t xml:space="preserve"> روا</w:t>
      </w:r>
      <w:r w:rsidR="00DF6C5B" w:rsidRPr="004F66F1">
        <w:rPr>
          <w:rStyle w:val="Char6"/>
          <w:rtl/>
        </w:rPr>
        <w:t>ی</w:t>
      </w:r>
      <w:r w:rsidRPr="004F66F1">
        <w:rPr>
          <w:rStyle w:val="Char6"/>
          <w:rtl/>
        </w:rPr>
        <w:t>ت م</w:t>
      </w:r>
      <w:r w:rsidR="00DF6C5B" w:rsidRPr="004F66F1">
        <w:rPr>
          <w:rStyle w:val="Char6"/>
          <w:rtl/>
        </w:rPr>
        <w:t>ی</w:t>
      </w:r>
      <w:r w:rsidRPr="004F66F1">
        <w:rPr>
          <w:rStyle w:val="Char6"/>
          <w:rtl/>
        </w:rPr>
        <w:softHyphen/>
      </w:r>
      <w:r w:rsidR="00DF6C5B" w:rsidRPr="004F66F1">
        <w:rPr>
          <w:rStyle w:val="Char6"/>
          <w:rtl/>
        </w:rPr>
        <w:t>ک</w:t>
      </w:r>
      <w:r w:rsidRPr="004F66F1">
        <w:rPr>
          <w:rStyle w:val="Char6"/>
          <w:rtl/>
        </w:rPr>
        <w:t>نم، سوگند به خدا مرد</w:t>
      </w:r>
      <w:r w:rsidR="00DF6C5B" w:rsidRPr="004F66F1">
        <w:rPr>
          <w:rStyle w:val="Char6"/>
          <w:rtl/>
        </w:rPr>
        <w:t>ی</w:t>
      </w:r>
      <w:r w:rsidRPr="004F66F1">
        <w:rPr>
          <w:rStyle w:val="Char6"/>
          <w:rtl/>
        </w:rPr>
        <w:t xml:space="preserve"> فق</w:t>
      </w:r>
      <w:r w:rsidR="00DF6C5B" w:rsidRPr="004F66F1">
        <w:rPr>
          <w:rStyle w:val="Char6"/>
          <w:rtl/>
        </w:rPr>
        <w:t>ی</w:t>
      </w:r>
      <w:r w:rsidRPr="004F66F1">
        <w:rPr>
          <w:rStyle w:val="Char6"/>
          <w:rtl/>
        </w:rPr>
        <w:t>ر و مس</w:t>
      </w:r>
      <w:r w:rsidR="00DF6C5B" w:rsidRPr="004F66F1">
        <w:rPr>
          <w:rStyle w:val="Char6"/>
          <w:rtl/>
        </w:rPr>
        <w:t>کی</w:t>
      </w:r>
      <w:r w:rsidRPr="004F66F1">
        <w:rPr>
          <w:rStyle w:val="Char6"/>
          <w:rtl/>
        </w:rPr>
        <w:t>ن بودم، با اجرت غذا</w:t>
      </w:r>
      <w:r w:rsidR="00DF6C5B" w:rsidRPr="004F66F1">
        <w:rPr>
          <w:rStyle w:val="Char6"/>
          <w:rtl/>
        </w:rPr>
        <w:t>ی</w:t>
      </w:r>
      <w:r w:rsidRPr="004F66F1">
        <w:rPr>
          <w:rStyle w:val="Char6"/>
          <w:rtl/>
        </w:rPr>
        <w:t xml:space="preserve"> ش</w:t>
      </w:r>
      <w:r w:rsidR="00DF6C5B" w:rsidRPr="004F66F1">
        <w:rPr>
          <w:rStyle w:val="Char6"/>
          <w:rtl/>
        </w:rPr>
        <w:t>ک</w:t>
      </w:r>
      <w:r w:rsidRPr="004F66F1">
        <w:rPr>
          <w:rStyle w:val="Char6"/>
          <w:rtl/>
        </w:rPr>
        <w:t>م خدمت</w:t>
      </w:r>
      <w:r w:rsidR="00DF6C5B" w:rsidRPr="004F66F1">
        <w:rPr>
          <w:rStyle w:val="Char6"/>
          <w:rtl/>
        </w:rPr>
        <w:t>ک</w:t>
      </w:r>
      <w:r w:rsidRPr="004F66F1">
        <w:rPr>
          <w:rStyle w:val="Char6"/>
          <w:rtl/>
        </w:rPr>
        <w:t>ار رسول</w:t>
      </w:r>
      <w:r w:rsidR="004F66F1" w:rsidRPr="004F66F1">
        <w:rPr>
          <w:rStyle w:val="Char6"/>
          <w:rFonts w:ascii="CTraditional Arabic" w:hAnsi="CTraditional Arabic" w:cs="CTraditional Arabic"/>
          <w:rtl/>
        </w:rPr>
        <w:t xml:space="preserve"> ج</w:t>
      </w:r>
      <w:r w:rsidRPr="004F66F1">
        <w:rPr>
          <w:rStyle w:val="Char6"/>
          <w:rtl/>
        </w:rPr>
        <w:t xml:space="preserve"> شدم. مهاجر</w:t>
      </w:r>
      <w:r w:rsidR="00DF6C5B" w:rsidRPr="004F66F1">
        <w:rPr>
          <w:rStyle w:val="Char6"/>
          <w:rtl/>
        </w:rPr>
        <w:t>ی</w:t>
      </w:r>
      <w:r w:rsidRPr="004F66F1">
        <w:rPr>
          <w:rStyle w:val="Char6"/>
          <w:rtl/>
        </w:rPr>
        <w:t>ن مشغول معامله بازار بودند و انصار مشغول رس</w:t>
      </w:r>
      <w:r w:rsidR="00DF6C5B" w:rsidRPr="004F66F1">
        <w:rPr>
          <w:rStyle w:val="Char6"/>
          <w:rtl/>
        </w:rPr>
        <w:t>ی</w:t>
      </w:r>
      <w:r w:rsidRPr="004F66F1">
        <w:rPr>
          <w:rStyle w:val="Char6"/>
          <w:rtl/>
        </w:rPr>
        <w:t>دگ</w:t>
      </w:r>
      <w:r w:rsidR="00DF6C5B" w:rsidRPr="004F66F1">
        <w:rPr>
          <w:rStyle w:val="Char6"/>
          <w:rtl/>
        </w:rPr>
        <w:t>ی</w:t>
      </w:r>
      <w:r w:rsidRPr="004F66F1">
        <w:rPr>
          <w:rStyle w:val="Char6"/>
          <w:rtl/>
        </w:rPr>
        <w:t xml:space="preserve"> به اموال و دارائ</w:t>
      </w:r>
      <w:r w:rsidR="00DF6C5B" w:rsidRPr="004F66F1">
        <w:rPr>
          <w:rStyle w:val="Char6"/>
          <w:rtl/>
        </w:rPr>
        <w:t>ی</w:t>
      </w:r>
      <w:r w:rsidRPr="004F66F1">
        <w:rPr>
          <w:rStyle w:val="Char6"/>
          <w:rtl/>
        </w:rPr>
        <w:t xml:space="preserve"> خود بودند رسول خدا فرمود: هر </w:t>
      </w:r>
      <w:r w:rsidR="00DF6C5B" w:rsidRPr="004F66F1">
        <w:rPr>
          <w:rStyle w:val="Char6"/>
          <w:rtl/>
        </w:rPr>
        <w:t>ک</w:t>
      </w:r>
      <w:r w:rsidRPr="004F66F1">
        <w:rPr>
          <w:rStyle w:val="Char6"/>
          <w:rtl/>
        </w:rPr>
        <w:t xml:space="preserve">س لباسش را پهن </w:t>
      </w:r>
      <w:r w:rsidR="00DF6C5B" w:rsidRPr="004F66F1">
        <w:rPr>
          <w:rStyle w:val="Char6"/>
          <w:rtl/>
        </w:rPr>
        <w:t>ک</w:t>
      </w:r>
      <w:r w:rsidRPr="004F66F1">
        <w:rPr>
          <w:rStyle w:val="Char6"/>
          <w:rtl/>
        </w:rPr>
        <w:t>ند، چ</w:t>
      </w:r>
      <w:r w:rsidR="00DF6C5B" w:rsidRPr="004F66F1">
        <w:rPr>
          <w:rStyle w:val="Char6"/>
          <w:rtl/>
        </w:rPr>
        <w:t>ی</w:t>
      </w:r>
      <w:r w:rsidRPr="004F66F1">
        <w:rPr>
          <w:rStyle w:val="Char6"/>
          <w:rtl/>
        </w:rPr>
        <w:t>ز</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ه از من شن</w:t>
      </w:r>
      <w:r w:rsidR="00DF6C5B" w:rsidRPr="004F66F1">
        <w:rPr>
          <w:rStyle w:val="Char6"/>
          <w:rtl/>
        </w:rPr>
        <w:t>ی</w:t>
      </w:r>
      <w:r w:rsidRPr="004F66F1">
        <w:rPr>
          <w:rStyle w:val="Char6"/>
          <w:rtl/>
        </w:rPr>
        <w:t xml:space="preserve">ده هرگز فراموش نخواهد </w:t>
      </w:r>
      <w:r w:rsidR="00DF6C5B" w:rsidRPr="004F66F1">
        <w:rPr>
          <w:rStyle w:val="Char6"/>
          <w:rtl/>
        </w:rPr>
        <w:t>ک</w:t>
      </w:r>
      <w:r w:rsidRPr="004F66F1">
        <w:rPr>
          <w:rStyle w:val="Char6"/>
          <w:rtl/>
        </w:rPr>
        <w:t xml:space="preserve">رد. من لباسم را پهن </w:t>
      </w:r>
      <w:r w:rsidR="00DF6C5B" w:rsidRPr="004F66F1">
        <w:rPr>
          <w:rStyle w:val="Char6"/>
          <w:rtl/>
        </w:rPr>
        <w:t>ک</w:t>
      </w:r>
      <w:r w:rsidRPr="004F66F1">
        <w:rPr>
          <w:rStyle w:val="Char6"/>
          <w:rtl/>
        </w:rPr>
        <w:t>ردم تا حد</w:t>
      </w:r>
      <w:r w:rsidR="00DF6C5B" w:rsidRPr="004F66F1">
        <w:rPr>
          <w:rStyle w:val="Char6"/>
          <w:rtl/>
        </w:rPr>
        <w:t>ی</w:t>
      </w:r>
      <w:r w:rsidRPr="004F66F1">
        <w:rPr>
          <w:rStyle w:val="Char6"/>
          <w:rtl/>
        </w:rPr>
        <w:t xml:space="preserve">ثش تمام شد، پس از جمع </w:t>
      </w:r>
      <w:r w:rsidR="00DF6C5B" w:rsidRPr="004F66F1">
        <w:rPr>
          <w:rStyle w:val="Char6"/>
          <w:rtl/>
        </w:rPr>
        <w:t>ک</w:t>
      </w:r>
      <w:r w:rsidRPr="004F66F1">
        <w:rPr>
          <w:rStyle w:val="Char6"/>
          <w:rtl/>
        </w:rPr>
        <w:t>ردن چ</w:t>
      </w:r>
      <w:r w:rsidR="00DF6C5B" w:rsidRPr="004F66F1">
        <w:rPr>
          <w:rStyle w:val="Char6"/>
          <w:rtl/>
        </w:rPr>
        <w:t>ی</w:t>
      </w:r>
      <w:r w:rsidRPr="004F66F1">
        <w:rPr>
          <w:rStyle w:val="Char6"/>
          <w:rtl/>
        </w:rPr>
        <w:t>ز</w:t>
      </w:r>
      <w:r w:rsidR="00DF6C5B" w:rsidRPr="004F66F1">
        <w:rPr>
          <w:rStyle w:val="Char6"/>
          <w:rtl/>
        </w:rPr>
        <w:t>ی</w:t>
      </w:r>
      <w:r w:rsidRPr="004F66F1">
        <w:rPr>
          <w:rStyle w:val="Char6"/>
          <w:rtl/>
        </w:rPr>
        <w:t xml:space="preserve"> از آنرا فرموش ن</w:t>
      </w:r>
      <w:r w:rsidR="00DF6C5B" w:rsidRPr="004F66F1">
        <w:rPr>
          <w:rStyle w:val="Char6"/>
          <w:rtl/>
        </w:rPr>
        <w:t>ک</w:t>
      </w:r>
      <w:r w:rsidRPr="004F66F1">
        <w:rPr>
          <w:rStyle w:val="Char6"/>
          <w:rtl/>
        </w:rPr>
        <w:t>ردم».</w:t>
      </w:r>
    </w:p>
    <w:p w:rsidR="00B02293" w:rsidRDefault="00B02293" w:rsidP="00B02293">
      <w:pPr>
        <w:ind w:firstLine="284"/>
        <w:jc w:val="both"/>
        <w:rPr>
          <w:rStyle w:val="Char6"/>
          <w:rtl/>
        </w:rPr>
      </w:pPr>
      <w:r w:rsidRPr="004F66F1">
        <w:rPr>
          <w:rStyle w:val="Char6"/>
          <w:rtl/>
        </w:rPr>
        <w:t>مسلم م</w:t>
      </w:r>
      <w:r w:rsidR="00DF6C5B" w:rsidRPr="004F66F1">
        <w:rPr>
          <w:rStyle w:val="Char6"/>
          <w:rtl/>
        </w:rPr>
        <w:t>ی</w:t>
      </w:r>
      <w:r w:rsidRPr="004F66F1">
        <w:rPr>
          <w:rStyle w:val="Char6"/>
          <w:rtl/>
        </w:rPr>
        <w:softHyphen/>
        <w:t>گو</w:t>
      </w:r>
      <w:r w:rsidR="00DF6C5B" w:rsidRPr="004F66F1">
        <w:rPr>
          <w:rStyle w:val="Char6"/>
          <w:rtl/>
        </w:rPr>
        <w:t>ی</w:t>
      </w:r>
      <w:r w:rsidRPr="004F66F1">
        <w:rPr>
          <w:rStyle w:val="Char6"/>
          <w:rtl/>
        </w:rPr>
        <w:t>د: روا</w:t>
      </w:r>
      <w:r w:rsidR="00DF6C5B" w:rsidRPr="004F66F1">
        <w:rPr>
          <w:rStyle w:val="Char6"/>
          <w:rtl/>
        </w:rPr>
        <w:t>ی</w:t>
      </w:r>
      <w:r w:rsidRPr="004F66F1">
        <w:rPr>
          <w:rStyle w:val="Char6"/>
          <w:rtl/>
        </w:rPr>
        <w:t>ت مال</w:t>
      </w:r>
      <w:r w:rsidR="00DF6C5B" w:rsidRPr="004F66F1">
        <w:rPr>
          <w:rStyle w:val="Char6"/>
          <w:rtl/>
        </w:rPr>
        <w:t>ک</w:t>
      </w:r>
      <w:r w:rsidRPr="004F66F1">
        <w:rPr>
          <w:rStyle w:val="Char6"/>
          <w:rtl/>
        </w:rPr>
        <w:t xml:space="preserve"> تا بحث انصار است و پهن </w:t>
      </w:r>
      <w:r w:rsidR="00DF6C5B" w:rsidRPr="004F66F1">
        <w:rPr>
          <w:rStyle w:val="Char6"/>
          <w:rtl/>
        </w:rPr>
        <w:t>ک</w:t>
      </w:r>
      <w:r w:rsidRPr="004F66F1">
        <w:rPr>
          <w:rStyle w:val="Char6"/>
          <w:rtl/>
        </w:rPr>
        <w:t>ردن لباس را روا</w:t>
      </w:r>
      <w:r w:rsidR="00DF6C5B" w:rsidRPr="004F66F1">
        <w:rPr>
          <w:rStyle w:val="Char6"/>
          <w:rtl/>
        </w:rPr>
        <w:t>ی</w:t>
      </w:r>
      <w:r w:rsidRPr="004F66F1">
        <w:rPr>
          <w:rStyle w:val="Char6"/>
          <w:rtl/>
        </w:rPr>
        <w:t>ت ن</w:t>
      </w:r>
      <w:r w:rsidR="00DF6C5B" w:rsidRPr="004F66F1">
        <w:rPr>
          <w:rStyle w:val="Char6"/>
          <w:rtl/>
        </w:rPr>
        <w:t>ک</w:t>
      </w:r>
      <w:r w:rsidRPr="004F66F1">
        <w:rPr>
          <w:rStyle w:val="Char6"/>
          <w:rtl/>
        </w:rPr>
        <w:t>رده است</w:t>
      </w:r>
      <w:r w:rsidR="00A90F65" w:rsidRPr="004F66F1">
        <w:rPr>
          <w:rStyle w:val="Char6"/>
          <w:rFonts w:hint="cs"/>
          <w:rtl/>
        </w:rPr>
        <w:t>ز</w:t>
      </w:r>
      <w:r w:rsidRPr="004F66F1">
        <w:rPr>
          <w:rStyle w:val="Char6"/>
          <w:rtl/>
        </w:rPr>
        <w:t xml:space="preserve"> ابو ر</w:t>
      </w:r>
      <w:r w:rsidR="00DF6C5B" w:rsidRPr="004F66F1">
        <w:rPr>
          <w:rStyle w:val="Char6"/>
          <w:rtl/>
        </w:rPr>
        <w:t>ی</w:t>
      </w:r>
      <w:r w:rsidRPr="004F66F1">
        <w:rPr>
          <w:rStyle w:val="Char6"/>
          <w:rtl/>
        </w:rPr>
        <w:t>ه م</w:t>
      </w:r>
      <w:r w:rsidR="00DF6C5B" w:rsidRPr="004F66F1">
        <w:rPr>
          <w:rStyle w:val="Char6"/>
          <w:rtl/>
        </w:rPr>
        <w:t>ی</w:t>
      </w:r>
      <w:r w:rsidRPr="004F66F1">
        <w:rPr>
          <w:rStyle w:val="Char6"/>
          <w:rtl/>
        </w:rPr>
        <w:softHyphen/>
        <w:t>گو</w:t>
      </w:r>
      <w:r w:rsidR="00DF6C5B" w:rsidRPr="004F66F1">
        <w:rPr>
          <w:rStyle w:val="Char6"/>
          <w:rtl/>
        </w:rPr>
        <w:t>ی</w:t>
      </w:r>
      <w:r w:rsidRPr="004F66F1">
        <w:rPr>
          <w:rStyle w:val="Char6"/>
          <w:rtl/>
        </w:rPr>
        <w:t>د: روا</w:t>
      </w:r>
      <w:r w:rsidR="00DF6C5B" w:rsidRPr="004F66F1">
        <w:rPr>
          <w:rStyle w:val="Char6"/>
          <w:rtl/>
        </w:rPr>
        <w:t>ی</w:t>
      </w:r>
      <w:r w:rsidRPr="004F66F1">
        <w:rPr>
          <w:rStyle w:val="Char6"/>
          <w:rtl/>
        </w:rPr>
        <w:t>ت مال</w:t>
      </w:r>
      <w:r w:rsidR="00DF6C5B" w:rsidRPr="004F66F1">
        <w:rPr>
          <w:rStyle w:val="Char6"/>
          <w:rtl/>
        </w:rPr>
        <w:t>ک</w:t>
      </w:r>
      <w:r w:rsidRPr="004F66F1">
        <w:rPr>
          <w:rStyle w:val="Char6"/>
          <w:rtl/>
        </w:rPr>
        <w:t xml:space="preserve"> صح</w:t>
      </w:r>
      <w:r w:rsidR="00DF6C5B" w:rsidRPr="004F66F1">
        <w:rPr>
          <w:rStyle w:val="Char6"/>
          <w:rtl/>
        </w:rPr>
        <w:t>ی</w:t>
      </w:r>
      <w:r w:rsidRPr="004F66F1">
        <w:rPr>
          <w:rStyle w:val="Char6"/>
          <w:rtl/>
        </w:rPr>
        <w:t xml:space="preserve">ح است چون لباس پهن </w:t>
      </w:r>
      <w:r w:rsidR="00DF6C5B" w:rsidRPr="004F66F1">
        <w:rPr>
          <w:rStyle w:val="Char6"/>
          <w:rtl/>
        </w:rPr>
        <w:t>ک</w:t>
      </w:r>
      <w:r w:rsidRPr="004F66F1">
        <w:rPr>
          <w:rStyle w:val="Char6"/>
          <w:rtl/>
        </w:rPr>
        <w:t>ردن ارتباط</w:t>
      </w:r>
      <w:r w:rsidR="00DF6C5B" w:rsidRPr="004F66F1">
        <w:rPr>
          <w:rStyle w:val="Char6"/>
          <w:rtl/>
        </w:rPr>
        <w:t>ی</w:t>
      </w:r>
      <w:r w:rsidRPr="004F66F1">
        <w:rPr>
          <w:rStyle w:val="Char6"/>
          <w:rtl/>
        </w:rPr>
        <w:t xml:space="preserve"> به قبل از آن ندارد.</w:t>
      </w:r>
    </w:p>
    <w:p w:rsidR="00B02293" w:rsidRPr="00CF653D" w:rsidRDefault="00B02293" w:rsidP="0046734D">
      <w:pPr>
        <w:pStyle w:val="a4"/>
        <w:rPr>
          <w:rtl/>
        </w:rPr>
      </w:pPr>
      <w:bookmarkStart w:id="297" w:name="_Toc354652171"/>
      <w:bookmarkStart w:id="298" w:name="_Toc432785954"/>
      <w:bookmarkStart w:id="299" w:name="_Toc433011440"/>
      <w:r w:rsidRPr="00CF653D">
        <w:rPr>
          <w:rtl/>
        </w:rPr>
        <w:t>پ</w:t>
      </w:r>
      <w:r w:rsidR="00DF6C5B" w:rsidRPr="00CF653D">
        <w:rPr>
          <w:rtl/>
        </w:rPr>
        <w:t>ی</w:t>
      </w:r>
      <w:r w:rsidRPr="00CF653D">
        <w:rPr>
          <w:rtl/>
        </w:rPr>
        <w:t>رو</w:t>
      </w:r>
      <w:r w:rsidR="00DF6C5B" w:rsidRPr="00CF653D">
        <w:rPr>
          <w:rtl/>
        </w:rPr>
        <w:t>ی</w:t>
      </w:r>
      <w:r w:rsidRPr="00CF653D">
        <w:rPr>
          <w:rtl/>
        </w:rPr>
        <w:t xml:space="preserve"> نو</w:t>
      </w:r>
      <w:r w:rsidR="00DF6C5B" w:rsidRPr="00CF653D">
        <w:rPr>
          <w:rtl/>
        </w:rPr>
        <w:t>ی</w:t>
      </w:r>
      <w:r w:rsidRPr="00CF653D">
        <w:rPr>
          <w:rtl/>
        </w:rPr>
        <w:t>سنده از مستشرق</w:t>
      </w:r>
      <w:r w:rsidR="00DF6C5B" w:rsidRPr="00CF653D">
        <w:rPr>
          <w:rtl/>
        </w:rPr>
        <w:t>ی</w:t>
      </w:r>
      <w:r w:rsidRPr="00CF653D">
        <w:rPr>
          <w:rtl/>
        </w:rPr>
        <w:t xml:space="preserve">ن (شرق شناسان) در این گمان باطلش و </w:t>
      </w:r>
      <w:r w:rsidR="00A90F65" w:rsidRPr="00CF653D">
        <w:rPr>
          <w:rFonts w:hint="cs"/>
          <w:rtl/>
        </w:rPr>
        <w:t>پاسخ</w:t>
      </w:r>
      <w:r w:rsidRPr="00CF653D">
        <w:rPr>
          <w:rtl/>
        </w:rPr>
        <w:t xml:space="preserve"> آن</w:t>
      </w:r>
      <w:bookmarkEnd w:id="297"/>
      <w:bookmarkEnd w:id="298"/>
      <w:bookmarkEnd w:id="299"/>
    </w:p>
    <w:p w:rsidR="00B02293" w:rsidRPr="004F66F1" w:rsidRDefault="00B02293" w:rsidP="00A90F65">
      <w:pPr>
        <w:ind w:firstLine="284"/>
        <w:jc w:val="both"/>
        <w:rPr>
          <w:rStyle w:val="Char6"/>
          <w:rtl/>
        </w:rPr>
      </w:pPr>
      <w:r w:rsidRPr="004F66F1">
        <w:rPr>
          <w:rStyle w:val="Char6"/>
          <w:rtl/>
        </w:rPr>
        <w:t xml:space="preserve"> 1- ا</w:t>
      </w:r>
      <w:r w:rsidR="00DF6C5B" w:rsidRPr="004F66F1">
        <w:rPr>
          <w:rStyle w:val="Char6"/>
          <w:rtl/>
        </w:rPr>
        <w:t>ی</w:t>
      </w:r>
      <w:r w:rsidRPr="004F66F1">
        <w:rPr>
          <w:rStyle w:val="Char6"/>
          <w:rtl/>
        </w:rPr>
        <w:t>ن اعتراضات از تف</w:t>
      </w:r>
      <w:r w:rsidR="00DF6C5B" w:rsidRPr="004F66F1">
        <w:rPr>
          <w:rStyle w:val="Char6"/>
          <w:rtl/>
        </w:rPr>
        <w:t>ک</w:t>
      </w:r>
      <w:r w:rsidRPr="004F66F1">
        <w:rPr>
          <w:rStyle w:val="Char6"/>
          <w:rtl/>
        </w:rPr>
        <w:t>ر و علم ابور</w:t>
      </w:r>
      <w:r w:rsidR="00DF6C5B" w:rsidRPr="004F66F1">
        <w:rPr>
          <w:rStyle w:val="Char6"/>
          <w:rtl/>
        </w:rPr>
        <w:t>ی</w:t>
      </w:r>
      <w:r w:rsidRPr="004F66F1">
        <w:rPr>
          <w:rStyle w:val="Char6"/>
          <w:rtl/>
        </w:rPr>
        <w:t>ه تراوش ن</w:t>
      </w:r>
      <w:r w:rsidR="00DF6C5B" w:rsidRPr="004F66F1">
        <w:rPr>
          <w:rStyle w:val="Char6"/>
          <w:rtl/>
        </w:rPr>
        <w:t>ک</w:t>
      </w:r>
      <w:r w:rsidRPr="004F66F1">
        <w:rPr>
          <w:rStyle w:val="Char6"/>
          <w:rtl/>
        </w:rPr>
        <w:t>رده بل</w:t>
      </w:r>
      <w:r w:rsidR="00DF6C5B" w:rsidRPr="004F66F1">
        <w:rPr>
          <w:rStyle w:val="Char6"/>
          <w:rtl/>
        </w:rPr>
        <w:t>ک</w:t>
      </w:r>
      <w:r w:rsidRPr="004F66F1">
        <w:rPr>
          <w:rStyle w:val="Char6"/>
          <w:rtl/>
        </w:rPr>
        <w:t>ه نظر</w:t>
      </w:r>
      <w:r w:rsidR="00987919" w:rsidRPr="004F66F1">
        <w:rPr>
          <w:rStyle w:val="Char6"/>
          <w:rFonts w:hint="cs"/>
          <w:rtl/>
        </w:rPr>
        <w:t xml:space="preserve"> </w:t>
      </w:r>
      <w:r w:rsidRPr="004F66F1">
        <w:rPr>
          <w:rStyle w:val="Char6"/>
          <w:rtl/>
        </w:rPr>
        <w:t>«گولد ز</w:t>
      </w:r>
      <w:r w:rsidR="00A8645B" w:rsidRPr="004F66F1">
        <w:rPr>
          <w:rStyle w:val="Char6"/>
          <w:rFonts w:hint="cs"/>
          <w:rtl/>
        </w:rPr>
        <w:t>یهر</w:t>
      </w:r>
      <w:r w:rsidRPr="004F66F1">
        <w:rPr>
          <w:rStyle w:val="Char6"/>
          <w:rtl/>
        </w:rPr>
        <w:t xml:space="preserve">» </w:t>
      </w:r>
      <w:r w:rsidR="00A90F65" w:rsidRPr="004F66F1">
        <w:rPr>
          <w:rStyle w:val="Char6"/>
          <w:rFonts w:hint="cs"/>
          <w:rtl/>
        </w:rPr>
        <w:t>مستشرق</w:t>
      </w:r>
      <w:r w:rsidRPr="004F66F1">
        <w:rPr>
          <w:rStyle w:val="Char6"/>
          <w:rtl/>
        </w:rPr>
        <w:t xml:space="preserve"> </w:t>
      </w:r>
      <w:r w:rsidR="00DF6C5B" w:rsidRPr="004F66F1">
        <w:rPr>
          <w:rStyle w:val="Char6"/>
          <w:rtl/>
        </w:rPr>
        <w:t>ی</w:t>
      </w:r>
      <w:r w:rsidRPr="004F66F1">
        <w:rPr>
          <w:rStyle w:val="Char6"/>
          <w:rtl/>
        </w:rPr>
        <w:t>هود</w:t>
      </w:r>
      <w:r w:rsidR="00DF6C5B" w:rsidRPr="004F66F1">
        <w:rPr>
          <w:rStyle w:val="Char6"/>
          <w:rtl/>
        </w:rPr>
        <w:t>ی</w:t>
      </w:r>
      <w:r w:rsidRPr="004F66F1">
        <w:rPr>
          <w:rStyle w:val="Char6"/>
          <w:rtl/>
        </w:rPr>
        <w:t xml:space="preserve"> و دشمن اسلام است، ابور</w:t>
      </w:r>
      <w:r w:rsidR="00DF6C5B" w:rsidRPr="004F66F1">
        <w:rPr>
          <w:rStyle w:val="Char6"/>
          <w:rtl/>
        </w:rPr>
        <w:t>ی</w:t>
      </w:r>
      <w:r w:rsidRPr="004F66F1">
        <w:rPr>
          <w:rStyle w:val="Char6"/>
          <w:rtl/>
        </w:rPr>
        <w:t>ه تنها بلندگوی نظرات اوست و</w:t>
      </w:r>
      <w:r w:rsidR="00987919" w:rsidRPr="004F66F1">
        <w:rPr>
          <w:rStyle w:val="Char6"/>
          <w:rFonts w:hint="cs"/>
          <w:rtl/>
        </w:rPr>
        <w:t xml:space="preserve"> </w:t>
      </w:r>
      <w:r w:rsidRPr="004F66F1">
        <w:rPr>
          <w:rStyle w:val="Char6"/>
          <w:rtl/>
        </w:rPr>
        <w:t>آن را بلندتر تکرار می‌کند. آنها</w:t>
      </w:r>
      <w:r w:rsidR="00987919" w:rsidRPr="004F66F1">
        <w:rPr>
          <w:rStyle w:val="Char6"/>
          <w:rtl/>
        </w:rPr>
        <w:t xml:space="preserve"> را م</w:t>
      </w:r>
      <w:r w:rsidR="00DF6C5B" w:rsidRPr="004F66F1">
        <w:rPr>
          <w:rStyle w:val="Char6"/>
          <w:rtl/>
        </w:rPr>
        <w:t>ی</w:t>
      </w:r>
      <w:r w:rsidR="00987919" w:rsidRPr="004F66F1">
        <w:rPr>
          <w:rStyle w:val="Char6"/>
          <w:rtl/>
        </w:rPr>
        <w:softHyphen/>
        <w:t>گ</w:t>
      </w:r>
      <w:r w:rsidR="00DF6C5B" w:rsidRPr="004F66F1">
        <w:rPr>
          <w:rStyle w:val="Char6"/>
          <w:rtl/>
        </w:rPr>
        <w:t>ی</w:t>
      </w:r>
      <w:r w:rsidR="00987919" w:rsidRPr="004F66F1">
        <w:rPr>
          <w:rStyle w:val="Char6"/>
          <w:rtl/>
        </w:rPr>
        <w:t>رد و بلندتر م</w:t>
      </w:r>
      <w:r w:rsidR="00DF6C5B" w:rsidRPr="004F66F1">
        <w:rPr>
          <w:rStyle w:val="Char6"/>
          <w:rtl/>
        </w:rPr>
        <w:t>ی</w:t>
      </w:r>
      <w:r w:rsidR="00987919" w:rsidRPr="004F66F1">
        <w:rPr>
          <w:rStyle w:val="Char6"/>
          <w:rtl/>
        </w:rPr>
        <w:softHyphen/>
      </w:r>
      <w:r w:rsidR="00DF6C5B" w:rsidRPr="004F66F1">
        <w:rPr>
          <w:rStyle w:val="Char6"/>
          <w:rtl/>
        </w:rPr>
        <w:t>ک</w:t>
      </w:r>
      <w:r w:rsidR="00987919" w:rsidRPr="004F66F1">
        <w:rPr>
          <w:rStyle w:val="Char6"/>
          <w:rtl/>
        </w:rPr>
        <w:t>ند اگر</w:t>
      </w:r>
      <w:r w:rsidRPr="004F66F1">
        <w:rPr>
          <w:rStyle w:val="Char6"/>
          <w:rtl/>
        </w:rPr>
        <w:t xml:space="preserve">چه که گلد زیهر از نویسنده با </w:t>
      </w:r>
      <w:r w:rsidR="00A90F65" w:rsidRPr="004F66F1">
        <w:rPr>
          <w:rStyle w:val="Char6"/>
          <w:rFonts w:hint="cs"/>
          <w:rtl/>
        </w:rPr>
        <w:t>ادب‌تر</w:t>
      </w:r>
      <w:r w:rsidRPr="004F66F1">
        <w:rPr>
          <w:rStyle w:val="Char6"/>
          <w:rtl/>
        </w:rPr>
        <w:t xml:space="preserve"> است.</w:t>
      </w:r>
    </w:p>
    <w:p w:rsidR="00B02293" w:rsidRPr="00B44F4E" w:rsidRDefault="00B02293" w:rsidP="000B4580">
      <w:pPr>
        <w:ind w:firstLine="284"/>
        <w:jc w:val="both"/>
        <w:rPr>
          <w:rStyle w:val="Char6"/>
          <w:spacing w:val="-4"/>
          <w:rtl/>
        </w:rPr>
      </w:pPr>
      <w:r w:rsidRPr="00B44F4E">
        <w:rPr>
          <w:rStyle w:val="Char6"/>
          <w:spacing w:val="-4"/>
          <w:rtl/>
        </w:rPr>
        <w:t>ا</w:t>
      </w:r>
      <w:r w:rsidR="00DF6C5B" w:rsidRPr="00B44F4E">
        <w:rPr>
          <w:rStyle w:val="Char6"/>
          <w:spacing w:val="-4"/>
          <w:rtl/>
        </w:rPr>
        <w:t>ی</w:t>
      </w:r>
      <w:r w:rsidRPr="00B44F4E">
        <w:rPr>
          <w:rStyle w:val="Char6"/>
          <w:spacing w:val="-4"/>
          <w:rtl/>
        </w:rPr>
        <w:t>ن</w:t>
      </w:r>
      <w:r w:rsidR="00DF6C5B" w:rsidRPr="00B44F4E">
        <w:rPr>
          <w:rStyle w:val="Char6"/>
          <w:spacing w:val="-4"/>
          <w:rtl/>
        </w:rPr>
        <w:t>ک</w:t>
      </w:r>
      <w:r w:rsidRPr="00B44F4E">
        <w:rPr>
          <w:rStyle w:val="Char6"/>
          <w:spacing w:val="-4"/>
          <w:rtl/>
        </w:rPr>
        <w:t xml:space="preserve"> </w:t>
      </w:r>
      <w:r w:rsidR="00DF6C5B" w:rsidRPr="00B44F4E">
        <w:rPr>
          <w:rStyle w:val="Char6"/>
          <w:spacing w:val="-4"/>
          <w:rtl/>
        </w:rPr>
        <w:t>ک</w:t>
      </w:r>
      <w:r w:rsidRPr="00B44F4E">
        <w:rPr>
          <w:rStyle w:val="Char6"/>
          <w:spacing w:val="-4"/>
          <w:rtl/>
        </w:rPr>
        <w:t>لام گولد ز</w:t>
      </w:r>
      <w:r w:rsidR="00A8645B" w:rsidRPr="00B44F4E">
        <w:rPr>
          <w:rStyle w:val="Char6"/>
          <w:rFonts w:hint="cs"/>
          <w:spacing w:val="-4"/>
          <w:rtl/>
        </w:rPr>
        <w:t>یهر</w:t>
      </w:r>
      <w:r w:rsidRPr="00B44F4E">
        <w:rPr>
          <w:rStyle w:val="Char6"/>
          <w:spacing w:val="-4"/>
          <w:rtl/>
        </w:rPr>
        <w:t xml:space="preserve"> را نقل م</w:t>
      </w:r>
      <w:r w:rsidR="00DF6C5B" w:rsidRPr="00B44F4E">
        <w:rPr>
          <w:rStyle w:val="Char6"/>
          <w:spacing w:val="-4"/>
          <w:rtl/>
        </w:rPr>
        <w:t>ی</w:t>
      </w:r>
      <w:r w:rsidRPr="00B44F4E">
        <w:rPr>
          <w:rStyle w:val="Char6"/>
          <w:spacing w:val="-4"/>
          <w:rtl/>
        </w:rPr>
        <w:softHyphen/>
      </w:r>
      <w:r w:rsidR="00DF6C5B" w:rsidRPr="00B44F4E">
        <w:rPr>
          <w:rStyle w:val="Char6"/>
          <w:spacing w:val="-4"/>
          <w:rtl/>
        </w:rPr>
        <w:t>ک</w:t>
      </w:r>
      <w:r w:rsidRPr="00B44F4E">
        <w:rPr>
          <w:rStyle w:val="Char6"/>
          <w:spacing w:val="-4"/>
          <w:rtl/>
        </w:rPr>
        <w:t>ن</w:t>
      </w:r>
      <w:r w:rsidR="00DF6C5B" w:rsidRPr="00B44F4E">
        <w:rPr>
          <w:rStyle w:val="Char6"/>
          <w:spacing w:val="-4"/>
          <w:rtl/>
        </w:rPr>
        <w:t>ی</w:t>
      </w:r>
      <w:r w:rsidRPr="00B44F4E">
        <w:rPr>
          <w:rStyle w:val="Char6"/>
          <w:spacing w:val="-4"/>
          <w:rtl/>
        </w:rPr>
        <w:t>م تا روشن شود ابور</w:t>
      </w:r>
      <w:r w:rsidR="00DF6C5B" w:rsidRPr="00B44F4E">
        <w:rPr>
          <w:rStyle w:val="Char6"/>
          <w:spacing w:val="-4"/>
          <w:rtl/>
        </w:rPr>
        <w:t>ی</w:t>
      </w:r>
      <w:r w:rsidRPr="00B44F4E">
        <w:rPr>
          <w:rStyle w:val="Char6"/>
          <w:spacing w:val="-4"/>
          <w:rtl/>
        </w:rPr>
        <w:t xml:space="preserve">ه بدون دست </w:t>
      </w:r>
      <w:r w:rsidR="00DF6C5B" w:rsidRPr="00B44F4E">
        <w:rPr>
          <w:rStyle w:val="Char6"/>
          <w:spacing w:val="-4"/>
          <w:rtl/>
        </w:rPr>
        <w:t>ک</w:t>
      </w:r>
      <w:r w:rsidRPr="00B44F4E">
        <w:rPr>
          <w:rStyle w:val="Char6"/>
          <w:spacing w:val="-4"/>
          <w:rtl/>
        </w:rPr>
        <w:t>ار</w:t>
      </w:r>
      <w:r w:rsidR="00DF6C5B" w:rsidRPr="00B44F4E">
        <w:rPr>
          <w:rStyle w:val="Char6"/>
          <w:spacing w:val="-4"/>
          <w:rtl/>
        </w:rPr>
        <w:t>ی</w:t>
      </w:r>
      <w:r w:rsidRPr="00B44F4E">
        <w:rPr>
          <w:rStyle w:val="Char6"/>
          <w:spacing w:val="-4"/>
          <w:rtl/>
        </w:rPr>
        <w:t xml:space="preserve"> و </w:t>
      </w:r>
      <w:r w:rsidR="00DF6C5B" w:rsidRPr="00B44F4E">
        <w:rPr>
          <w:rStyle w:val="Char6"/>
          <w:spacing w:val="-4"/>
          <w:rtl/>
        </w:rPr>
        <w:t>ک</w:t>
      </w:r>
      <w:r w:rsidRPr="00B44F4E">
        <w:rPr>
          <w:rStyle w:val="Char6"/>
          <w:spacing w:val="-4"/>
          <w:rtl/>
        </w:rPr>
        <w:t>م و</w:t>
      </w:r>
      <w:r w:rsidR="00987919" w:rsidRPr="00B44F4E">
        <w:rPr>
          <w:rStyle w:val="Char6"/>
          <w:rFonts w:hint="cs"/>
          <w:spacing w:val="-4"/>
          <w:rtl/>
        </w:rPr>
        <w:t xml:space="preserve"> </w:t>
      </w:r>
      <w:r w:rsidR="00DF6C5B" w:rsidRPr="00B44F4E">
        <w:rPr>
          <w:rStyle w:val="Char6"/>
          <w:spacing w:val="-4"/>
          <w:rtl/>
        </w:rPr>
        <w:t>ک</w:t>
      </w:r>
      <w:r w:rsidRPr="00B44F4E">
        <w:rPr>
          <w:rStyle w:val="Char6"/>
          <w:spacing w:val="-4"/>
          <w:rtl/>
        </w:rPr>
        <w:t>است آن</w:t>
      </w:r>
      <w:r w:rsidR="00987919" w:rsidRPr="00B44F4E">
        <w:rPr>
          <w:rStyle w:val="Char6"/>
          <w:rFonts w:hint="cs"/>
          <w:spacing w:val="-4"/>
          <w:rtl/>
        </w:rPr>
        <w:t xml:space="preserve"> </w:t>
      </w:r>
      <w:r w:rsidRPr="00B44F4E">
        <w:rPr>
          <w:rStyle w:val="Char6"/>
          <w:spacing w:val="-4"/>
          <w:rtl/>
        </w:rPr>
        <w:t>را به عنوان نظر و عق</w:t>
      </w:r>
      <w:r w:rsidR="00DF6C5B" w:rsidRPr="00B44F4E">
        <w:rPr>
          <w:rStyle w:val="Char6"/>
          <w:spacing w:val="-4"/>
          <w:rtl/>
        </w:rPr>
        <w:t>ی</w:t>
      </w:r>
      <w:r w:rsidRPr="00B44F4E">
        <w:rPr>
          <w:rStyle w:val="Char6"/>
          <w:spacing w:val="-4"/>
          <w:rtl/>
        </w:rPr>
        <w:t>ده خودش ذ</w:t>
      </w:r>
      <w:r w:rsidR="00DF6C5B" w:rsidRPr="00B44F4E">
        <w:rPr>
          <w:rStyle w:val="Char6"/>
          <w:spacing w:val="-4"/>
          <w:rtl/>
        </w:rPr>
        <w:t>ک</w:t>
      </w:r>
      <w:r w:rsidRPr="00B44F4E">
        <w:rPr>
          <w:rStyle w:val="Char6"/>
          <w:spacing w:val="-4"/>
          <w:rtl/>
        </w:rPr>
        <w:t>ر م</w:t>
      </w:r>
      <w:r w:rsidR="00DF6C5B" w:rsidRPr="00B44F4E">
        <w:rPr>
          <w:rStyle w:val="Char6"/>
          <w:spacing w:val="-4"/>
          <w:rtl/>
        </w:rPr>
        <w:t>ی</w:t>
      </w:r>
      <w:r w:rsidRPr="00B44F4E">
        <w:rPr>
          <w:rStyle w:val="Char6"/>
          <w:spacing w:val="-4"/>
          <w:rtl/>
        </w:rPr>
        <w:softHyphen/>
      </w:r>
      <w:r w:rsidR="00DF6C5B" w:rsidRPr="00B44F4E">
        <w:rPr>
          <w:rStyle w:val="Char6"/>
          <w:spacing w:val="-4"/>
          <w:rtl/>
        </w:rPr>
        <w:t>ک</w:t>
      </w:r>
      <w:r w:rsidRPr="00B44F4E">
        <w:rPr>
          <w:rStyle w:val="Char6"/>
          <w:spacing w:val="-4"/>
          <w:rtl/>
        </w:rPr>
        <w:t>ند و</w:t>
      </w:r>
      <w:r w:rsidR="00987919" w:rsidRPr="00B44F4E">
        <w:rPr>
          <w:rStyle w:val="Char6"/>
          <w:rFonts w:hint="cs"/>
          <w:spacing w:val="-4"/>
          <w:rtl/>
        </w:rPr>
        <w:t xml:space="preserve"> </w:t>
      </w:r>
      <w:r w:rsidRPr="00B44F4E">
        <w:rPr>
          <w:rStyle w:val="Char6"/>
          <w:spacing w:val="-4"/>
          <w:rtl/>
        </w:rPr>
        <w:t>گام ب</w:t>
      </w:r>
      <w:r w:rsidR="00A90F65" w:rsidRPr="00B44F4E">
        <w:rPr>
          <w:rStyle w:val="Char6"/>
          <w:rFonts w:hint="cs"/>
          <w:spacing w:val="-4"/>
          <w:rtl/>
        </w:rPr>
        <w:t xml:space="preserve">ه‌ </w:t>
      </w:r>
      <w:r w:rsidRPr="00B44F4E">
        <w:rPr>
          <w:rStyle w:val="Char6"/>
          <w:spacing w:val="-4"/>
          <w:rtl/>
        </w:rPr>
        <w:t>گام همراه او می‌رود (جالب است که ابوهریره را متهم به اتباع از یهودی مسلمان شده می‌کند، اما خودش در ادعایش تابع یهودی است که دشمنی او با مسلمانان هویدا و</w:t>
      </w:r>
      <w:r w:rsidR="00987919" w:rsidRPr="00B44F4E">
        <w:rPr>
          <w:rStyle w:val="Char6"/>
          <w:rFonts w:hint="cs"/>
          <w:spacing w:val="-4"/>
          <w:rtl/>
        </w:rPr>
        <w:t xml:space="preserve"> </w:t>
      </w:r>
      <w:r w:rsidRPr="00B44F4E">
        <w:rPr>
          <w:rStyle w:val="Char6"/>
          <w:spacing w:val="-4"/>
          <w:rtl/>
        </w:rPr>
        <w:t>آشکار است) او م</w:t>
      </w:r>
      <w:r w:rsidR="00DF6C5B" w:rsidRPr="00B44F4E">
        <w:rPr>
          <w:rStyle w:val="Char6"/>
          <w:spacing w:val="-4"/>
          <w:rtl/>
        </w:rPr>
        <w:t>ی</w:t>
      </w:r>
      <w:r w:rsidR="00B44F4E" w:rsidRPr="00B44F4E">
        <w:rPr>
          <w:rStyle w:val="Char6"/>
          <w:rFonts w:hint="cs"/>
          <w:spacing w:val="-4"/>
          <w:rtl/>
        </w:rPr>
        <w:t>‌</w:t>
      </w:r>
      <w:r w:rsidRPr="00B44F4E">
        <w:rPr>
          <w:rStyle w:val="Char6"/>
          <w:spacing w:val="-4"/>
          <w:rtl/>
        </w:rPr>
        <w:t>گو</w:t>
      </w:r>
      <w:r w:rsidR="00DF6C5B" w:rsidRPr="00B44F4E">
        <w:rPr>
          <w:rStyle w:val="Char6"/>
          <w:spacing w:val="-4"/>
          <w:rtl/>
        </w:rPr>
        <w:t>ی</w:t>
      </w:r>
      <w:r w:rsidRPr="00B44F4E">
        <w:rPr>
          <w:rStyle w:val="Char6"/>
          <w:spacing w:val="-4"/>
          <w:rtl/>
        </w:rPr>
        <w:t>د: «مردم داستان</w:t>
      </w:r>
      <w:r w:rsidR="00DF6C5B" w:rsidRPr="00B44F4E">
        <w:rPr>
          <w:rStyle w:val="Char6"/>
          <w:spacing w:val="-4"/>
          <w:rtl/>
        </w:rPr>
        <w:t>ی</w:t>
      </w:r>
      <w:r w:rsidRPr="00B44F4E">
        <w:rPr>
          <w:rStyle w:val="Char6"/>
          <w:spacing w:val="-4"/>
          <w:rtl/>
        </w:rPr>
        <w:t xml:space="preserve"> درست </w:t>
      </w:r>
      <w:r w:rsidR="00DF6C5B" w:rsidRPr="00B44F4E">
        <w:rPr>
          <w:rStyle w:val="Char6"/>
          <w:spacing w:val="-4"/>
          <w:rtl/>
        </w:rPr>
        <w:t>ک</w:t>
      </w:r>
      <w:r w:rsidRPr="00B44F4E">
        <w:rPr>
          <w:rStyle w:val="Char6"/>
          <w:spacing w:val="-4"/>
          <w:rtl/>
        </w:rPr>
        <w:t>رده</w:t>
      </w:r>
      <w:r w:rsidRPr="00B44F4E">
        <w:rPr>
          <w:rStyle w:val="Char6"/>
          <w:spacing w:val="-4"/>
          <w:rtl/>
        </w:rPr>
        <w:softHyphen/>
        <w:t xml:space="preserve">اند تا </w:t>
      </w:r>
      <w:r w:rsidR="00A90F65" w:rsidRPr="00B44F4E">
        <w:rPr>
          <w:rStyle w:val="Char6"/>
          <w:rFonts w:hint="cs"/>
          <w:spacing w:val="-4"/>
          <w:rtl/>
        </w:rPr>
        <w:t>در امان</w:t>
      </w:r>
      <w:r w:rsidRPr="00B44F4E">
        <w:rPr>
          <w:rStyle w:val="Char6"/>
          <w:spacing w:val="-4"/>
          <w:rtl/>
        </w:rPr>
        <w:t xml:space="preserve"> بودن ذهن و حافظه ابوهریره را از اشتباه و سهو توج</w:t>
      </w:r>
      <w:r w:rsidR="00DF6C5B" w:rsidRPr="00B44F4E">
        <w:rPr>
          <w:rStyle w:val="Char6"/>
          <w:spacing w:val="-4"/>
          <w:rtl/>
        </w:rPr>
        <w:t>ی</w:t>
      </w:r>
      <w:r w:rsidRPr="00B44F4E">
        <w:rPr>
          <w:rStyle w:val="Char6"/>
          <w:spacing w:val="-4"/>
          <w:rtl/>
        </w:rPr>
        <w:t xml:space="preserve">ه </w:t>
      </w:r>
      <w:r w:rsidR="00DF6C5B" w:rsidRPr="00B44F4E">
        <w:rPr>
          <w:rStyle w:val="Char6"/>
          <w:spacing w:val="-4"/>
          <w:rtl/>
        </w:rPr>
        <w:t>ک</w:t>
      </w:r>
      <w:r w:rsidRPr="00B44F4E">
        <w:rPr>
          <w:rStyle w:val="Char6"/>
          <w:spacing w:val="-4"/>
          <w:rtl/>
        </w:rPr>
        <w:t>ند</w:t>
      </w:r>
      <w:r w:rsidR="000B4580" w:rsidRPr="00B44F4E">
        <w:rPr>
          <w:rStyle w:val="Char6"/>
          <w:spacing w:val="-4"/>
          <w:rtl/>
        </w:rPr>
        <w:t>، گفته</w:t>
      </w:r>
      <w:r w:rsidR="000B4580" w:rsidRPr="00B44F4E">
        <w:rPr>
          <w:rStyle w:val="Char6"/>
          <w:spacing w:val="-4"/>
          <w:rtl/>
        </w:rPr>
        <w:softHyphen/>
        <w:t>اند: پ</w:t>
      </w:r>
      <w:r w:rsidR="00DF6C5B" w:rsidRPr="00B44F4E">
        <w:rPr>
          <w:rStyle w:val="Char6"/>
          <w:spacing w:val="-4"/>
          <w:rtl/>
        </w:rPr>
        <w:t>ی</w:t>
      </w:r>
      <w:r w:rsidR="000B4580" w:rsidRPr="00B44F4E">
        <w:rPr>
          <w:rStyle w:val="Char6"/>
          <w:spacing w:val="-4"/>
          <w:rtl/>
        </w:rPr>
        <w:t>امبر در اثنا</w:t>
      </w:r>
      <w:r w:rsidR="00DF6C5B" w:rsidRPr="00B44F4E">
        <w:rPr>
          <w:rStyle w:val="Char6"/>
          <w:spacing w:val="-4"/>
          <w:rtl/>
        </w:rPr>
        <w:t>ی</w:t>
      </w:r>
      <w:r w:rsidR="000B4580" w:rsidRPr="00B44F4E">
        <w:rPr>
          <w:rStyle w:val="Char6"/>
          <w:spacing w:val="-4"/>
          <w:rtl/>
        </w:rPr>
        <w:t xml:space="preserve"> سخن</w:t>
      </w:r>
      <w:r w:rsidR="000B4580" w:rsidRPr="00B44F4E">
        <w:rPr>
          <w:rStyle w:val="Char6"/>
          <w:rFonts w:hint="cs"/>
          <w:spacing w:val="-4"/>
          <w:rtl/>
        </w:rPr>
        <w:t>،</w:t>
      </w:r>
      <w:r w:rsidRPr="00B44F4E">
        <w:rPr>
          <w:rStyle w:val="Char6"/>
          <w:spacing w:val="-4"/>
          <w:rtl/>
        </w:rPr>
        <w:t xml:space="preserve"> </w:t>
      </w:r>
      <w:r w:rsidR="000B4580" w:rsidRPr="00B44F4E">
        <w:rPr>
          <w:rStyle w:val="Char6"/>
          <w:rFonts w:hint="cs"/>
          <w:spacing w:val="-4"/>
          <w:rtl/>
        </w:rPr>
        <w:t xml:space="preserve">دستش را بر </w:t>
      </w:r>
      <w:r w:rsidRPr="00B44F4E">
        <w:rPr>
          <w:rStyle w:val="Char6"/>
          <w:spacing w:val="-4"/>
          <w:rtl/>
        </w:rPr>
        <w:t xml:space="preserve">پارچه‌ای بین خود و ابوهریره پهن </w:t>
      </w:r>
      <w:r w:rsidR="00DF6C5B" w:rsidRPr="00B44F4E">
        <w:rPr>
          <w:rStyle w:val="Char6"/>
          <w:spacing w:val="-4"/>
          <w:rtl/>
        </w:rPr>
        <w:t>ک</w:t>
      </w:r>
      <w:r w:rsidRPr="00B44F4E">
        <w:rPr>
          <w:rStyle w:val="Char6"/>
          <w:spacing w:val="-4"/>
          <w:rtl/>
        </w:rPr>
        <w:t>رده بود</w:t>
      </w:r>
      <w:r w:rsidR="000B4580" w:rsidRPr="00B44F4E">
        <w:rPr>
          <w:rStyle w:val="Char6"/>
          <w:rFonts w:hint="cs"/>
          <w:spacing w:val="-4"/>
          <w:rtl/>
        </w:rPr>
        <w:t xml:space="preserve"> کشید</w:t>
      </w:r>
      <w:r w:rsidRPr="00B44F4E">
        <w:rPr>
          <w:rStyle w:val="Char6"/>
          <w:spacing w:val="-4"/>
          <w:rtl/>
        </w:rPr>
        <w:t>، و</w:t>
      </w:r>
      <w:r w:rsidR="00987919" w:rsidRPr="00B44F4E">
        <w:rPr>
          <w:rStyle w:val="Char6"/>
          <w:rFonts w:hint="cs"/>
          <w:spacing w:val="-4"/>
          <w:rtl/>
        </w:rPr>
        <w:t xml:space="preserve"> </w:t>
      </w:r>
      <w:r w:rsidRPr="00B44F4E">
        <w:rPr>
          <w:rStyle w:val="Char6"/>
          <w:spacing w:val="-4"/>
          <w:rtl/>
        </w:rPr>
        <w:t>بد</w:t>
      </w:r>
      <w:r w:rsidR="00987919" w:rsidRPr="00B44F4E">
        <w:rPr>
          <w:rStyle w:val="Char6"/>
          <w:spacing w:val="-4"/>
          <w:rtl/>
        </w:rPr>
        <w:t>ین وسیله ابو هریره ضمانت حفظ هر</w:t>
      </w:r>
      <w:r w:rsidRPr="00B44F4E">
        <w:rPr>
          <w:rStyle w:val="Char6"/>
          <w:spacing w:val="-4"/>
          <w:rtl/>
        </w:rPr>
        <w:t>چه شنیده بود را می‌کند</w:t>
      </w:r>
      <w:r w:rsidR="00987919" w:rsidRPr="00B44F4E">
        <w:rPr>
          <w:rStyle w:val="Char6"/>
          <w:spacing w:val="-4"/>
          <w:vertAlign w:val="superscript"/>
          <w:rtl/>
        </w:rPr>
        <w:footnoteReference w:id="106"/>
      </w:r>
      <w:r w:rsidRPr="00B44F4E">
        <w:rPr>
          <w:rStyle w:val="Char6"/>
          <w:spacing w:val="-4"/>
          <w:rtl/>
        </w:rPr>
        <w:t xml:space="preserve">. </w:t>
      </w:r>
    </w:p>
    <w:p w:rsidR="00B02293" w:rsidRPr="004F66F1" w:rsidRDefault="00B02293" w:rsidP="00987919">
      <w:pPr>
        <w:ind w:firstLine="284"/>
        <w:jc w:val="both"/>
        <w:rPr>
          <w:rStyle w:val="Char6"/>
          <w:rtl/>
        </w:rPr>
      </w:pPr>
      <w:r w:rsidRPr="004F66F1">
        <w:rPr>
          <w:rStyle w:val="Char6"/>
          <w:rtl/>
        </w:rPr>
        <w:t xml:space="preserve">داستان پهن </w:t>
      </w:r>
      <w:r w:rsidR="00DF6C5B" w:rsidRPr="004F66F1">
        <w:rPr>
          <w:rStyle w:val="Char6"/>
          <w:rtl/>
        </w:rPr>
        <w:t>ک</w:t>
      </w:r>
      <w:r w:rsidRPr="004F66F1">
        <w:rPr>
          <w:rStyle w:val="Char6"/>
          <w:rtl/>
        </w:rPr>
        <w:t>ردن عبا در صح</w:t>
      </w:r>
      <w:r w:rsidR="00DF6C5B" w:rsidRPr="004F66F1">
        <w:rPr>
          <w:rStyle w:val="Char6"/>
          <w:rtl/>
        </w:rPr>
        <w:t>ی</w:t>
      </w:r>
      <w:r w:rsidRPr="004F66F1">
        <w:rPr>
          <w:rStyle w:val="Char6"/>
          <w:rtl/>
        </w:rPr>
        <w:t>ح</w:t>
      </w:r>
      <w:r w:rsidR="00DF6C5B" w:rsidRPr="004F66F1">
        <w:rPr>
          <w:rStyle w:val="Char6"/>
          <w:rtl/>
        </w:rPr>
        <w:t>ی</w:t>
      </w:r>
      <w:r w:rsidRPr="004F66F1">
        <w:rPr>
          <w:rStyle w:val="Char6"/>
          <w:rtl/>
        </w:rPr>
        <w:t xml:space="preserve">ن و </w:t>
      </w:r>
      <w:r w:rsidR="00DF6C5B" w:rsidRPr="004F66F1">
        <w:rPr>
          <w:rStyle w:val="Char6"/>
          <w:rtl/>
        </w:rPr>
        <w:t>ک</w:t>
      </w:r>
      <w:r w:rsidRPr="004F66F1">
        <w:rPr>
          <w:rStyle w:val="Char6"/>
          <w:rtl/>
        </w:rPr>
        <w:t>تاب</w:t>
      </w:r>
      <w:r w:rsidRPr="004F66F1">
        <w:rPr>
          <w:rStyle w:val="Char6"/>
          <w:rtl/>
        </w:rPr>
        <w:softHyphen/>
        <w:t>ها</w:t>
      </w:r>
      <w:r w:rsidR="00DF6C5B" w:rsidRPr="004F66F1">
        <w:rPr>
          <w:rStyle w:val="Char6"/>
          <w:rtl/>
        </w:rPr>
        <w:t>ی</w:t>
      </w:r>
      <w:r w:rsidRPr="004F66F1">
        <w:rPr>
          <w:rStyle w:val="Char6"/>
          <w:rtl/>
        </w:rPr>
        <w:t xml:space="preserve"> قابل اعتماد د</w:t>
      </w:r>
      <w:r w:rsidR="00DF6C5B" w:rsidRPr="004F66F1">
        <w:rPr>
          <w:rStyle w:val="Char6"/>
          <w:rtl/>
        </w:rPr>
        <w:t>ی</w:t>
      </w:r>
      <w:r w:rsidRPr="004F66F1">
        <w:rPr>
          <w:rStyle w:val="Char6"/>
          <w:rtl/>
        </w:rPr>
        <w:t>گر</w:t>
      </w:r>
      <w:r w:rsidR="00987919" w:rsidRPr="00965E9F">
        <w:rPr>
          <w:rStyle w:val="Char6"/>
          <w:vertAlign w:val="superscript"/>
          <w:rtl/>
        </w:rPr>
        <w:footnoteReference w:id="107"/>
      </w:r>
      <w:r w:rsidRPr="00965E9F">
        <w:rPr>
          <w:rStyle w:val="Char6"/>
          <w:vertAlign w:val="superscript"/>
          <w:rtl/>
        </w:rPr>
        <w:t xml:space="preserve"> </w:t>
      </w:r>
      <w:r w:rsidRPr="00965E9F">
        <w:rPr>
          <w:rStyle w:val="Char6"/>
          <w:rtl/>
        </w:rPr>
        <w:t>رو</w:t>
      </w:r>
      <w:r w:rsidRPr="004F66F1">
        <w:rPr>
          <w:rStyle w:val="Char6"/>
          <w:rtl/>
        </w:rPr>
        <w:t>ا</w:t>
      </w:r>
      <w:r w:rsidR="00DF6C5B" w:rsidRPr="004F66F1">
        <w:rPr>
          <w:rStyle w:val="Char6"/>
          <w:rtl/>
        </w:rPr>
        <w:t>ی</w:t>
      </w:r>
      <w:r w:rsidRPr="004F66F1">
        <w:rPr>
          <w:rStyle w:val="Char6"/>
          <w:rtl/>
        </w:rPr>
        <w:t>ت شده است و مخالف عقل و نقل نیست، بل</w:t>
      </w:r>
      <w:r w:rsidR="00DF6C5B" w:rsidRPr="004F66F1">
        <w:rPr>
          <w:rStyle w:val="Char6"/>
          <w:rtl/>
        </w:rPr>
        <w:t>ک</w:t>
      </w:r>
      <w:r w:rsidRPr="004F66F1">
        <w:rPr>
          <w:rStyle w:val="Char6"/>
          <w:rtl/>
        </w:rPr>
        <w:t>ه واقع تار</w:t>
      </w:r>
      <w:r w:rsidR="00DF6C5B" w:rsidRPr="004F66F1">
        <w:rPr>
          <w:rStyle w:val="Char6"/>
          <w:rtl/>
        </w:rPr>
        <w:t>ی</w:t>
      </w:r>
      <w:r w:rsidRPr="004F66F1">
        <w:rPr>
          <w:rStyle w:val="Char6"/>
          <w:rtl/>
        </w:rPr>
        <w:t>خ آن</w:t>
      </w:r>
      <w:r w:rsidR="00987919" w:rsidRPr="004F66F1">
        <w:rPr>
          <w:rStyle w:val="Char6"/>
          <w:rFonts w:hint="cs"/>
          <w:rtl/>
        </w:rPr>
        <w:t xml:space="preserve"> </w:t>
      </w:r>
      <w:r w:rsidRPr="004F66F1">
        <w:rPr>
          <w:rStyle w:val="Char6"/>
          <w:rtl/>
        </w:rPr>
        <w:t>را تأ</w:t>
      </w:r>
      <w:r w:rsidR="00DF6C5B" w:rsidRPr="004F66F1">
        <w:rPr>
          <w:rStyle w:val="Char6"/>
          <w:rtl/>
        </w:rPr>
        <w:t>یی</w:t>
      </w:r>
      <w:r w:rsidRPr="004F66F1">
        <w:rPr>
          <w:rStyle w:val="Char6"/>
          <w:rtl/>
        </w:rPr>
        <w:t>د م</w:t>
      </w:r>
      <w:r w:rsidR="00DF6C5B" w:rsidRPr="004F66F1">
        <w:rPr>
          <w:rStyle w:val="Char6"/>
          <w:rtl/>
        </w:rPr>
        <w:t>ی</w:t>
      </w:r>
      <w:r w:rsidRPr="004F66F1">
        <w:rPr>
          <w:rStyle w:val="Char6"/>
          <w:rtl/>
        </w:rPr>
        <w:softHyphen/>
      </w:r>
      <w:r w:rsidR="00DF6C5B" w:rsidRPr="004F66F1">
        <w:rPr>
          <w:rStyle w:val="Char6"/>
          <w:rtl/>
        </w:rPr>
        <w:t>ک</w:t>
      </w:r>
      <w:r w:rsidRPr="004F66F1">
        <w:rPr>
          <w:rStyle w:val="Char6"/>
          <w:rtl/>
        </w:rPr>
        <w:t>ند، اهل علم و صحابه و د</w:t>
      </w:r>
      <w:r w:rsidR="00DF6C5B" w:rsidRPr="004F66F1">
        <w:rPr>
          <w:rStyle w:val="Char6"/>
          <w:rtl/>
        </w:rPr>
        <w:t>ی</w:t>
      </w:r>
      <w:r w:rsidRPr="004F66F1">
        <w:rPr>
          <w:rStyle w:val="Char6"/>
          <w:rtl/>
        </w:rPr>
        <w:t>گران به قوت حفظ ابوهریره</w:t>
      </w:r>
      <w:r w:rsidR="004F66F1" w:rsidRPr="004F66F1">
        <w:rPr>
          <w:rStyle w:val="Char6"/>
          <w:rFonts w:ascii="CTraditional Arabic" w:hAnsi="CTraditional Arabic" w:cs="CTraditional Arabic"/>
          <w:rtl/>
        </w:rPr>
        <w:t xml:space="preserve"> س</w:t>
      </w:r>
      <w:r w:rsidRPr="004F66F1">
        <w:rPr>
          <w:rStyle w:val="Char6"/>
          <w:rtl/>
        </w:rPr>
        <w:t xml:space="preserve"> گواهی دادند، و</w:t>
      </w:r>
      <w:r w:rsidR="00987919" w:rsidRPr="004F66F1">
        <w:rPr>
          <w:rStyle w:val="Char6"/>
          <w:rFonts w:hint="cs"/>
          <w:rtl/>
        </w:rPr>
        <w:t xml:space="preserve"> </w:t>
      </w:r>
      <w:r w:rsidRPr="004F66F1">
        <w:rPr>
          <w:rStyle w:val="Char6"/>
          <w:rtl/>
        </w:rPr>
        <w:t>این داستان را معجزه پ</w:t>
      </w:r>
      <w:r w:rsidR="00DF6C5B" w:rsidRPr="004F66F1">
        <w:rPr>
          <w:rStyle w:val="Char6"/>
          <w:rtl/>
        </w:rPr>
        <w:t>ی</w:t>
      </w:r>
      <w:r w:rsidRPr="004F66F1">
        <w:rPr>
          <w:rStyle w:val="Char6"/>
          <w:rtl/>
        </w:rPr>
        <w:t>امبر می‌دانند.</w:t>
      </w:r>
    </w:p>
    <w:p w:rsidR="00B02293" w:rsidRPr="004F66F1" w:rsidRDefault="00DF6C5B" w:rsidP="00B02293">
      <w:pPr>
        <w:ind w:firstLine="284"/>
        <w:jc w:val="both"/>
        <w:rPr>
          <w:rStyle w:val="Char6"/>
          <w:rtl/>
        </w:rPr>
      </w:pPr>
      <w:r w:rsidRPr="004F66F1">
        <w:rPr>
          <w:rStyle w:val="Char6"/>
          <w:rtl/>
        </w:rPr>
        <w:t>یکی</w:t>
      </w:r>
      <w:r w:rsidR="00B02293" w:rsidRPr="004F66F1">
        <w:rPr>
          <w:rStyle w:val="Char6"/>
          <w:rtl/>
        </w:rPr>
        <w:t xml:space="preserve"> از خصائص ابوهر</w:t>
      </w:r>
      <w:r w:rsidRPr="004F66F1">
        <w:rPr>
          <w:rStyle w:val="Char6"/>
          <w:rtl/>
        </w:rPr>
        <w:t>ی</w:t>
      </w:r>
      <w:r w:rsidR="00B02293" w:rsidRPr="004F66F1">
        <w:rPr>
          <w:rStyle w:val="Char6"/>
          <w:rtl/>
        </w:rPr>
        <w:t>ره که بخاری در کتاب تار</w:t>
      </w:r>
      <w:r w:rsidRPr="004F66F1">
        <w:rPr>
          <w:rStyle w:val="Char6"/>
          <w:rtl/>
        </w:rPr>
        <w:t>ی</w:t>
      </w:r>
      <w:r w:rsidR="00B02293" w:rsidRPr="004F66F1">
        <w:rPr>
          <w:rStyle w:val="Char6"/>
          <w:rtl/>
        </w:rPr>
        <w:t>خش و بیقهی در کتاب مدخل از حد</w:t>
      </w:r>
      <w:r w:rsidRPr="004F66F1">
        <w:rPr>
          <w:rStyle w:val="Char6"/>
          <w:rtl/>
        </w:rPr>
        <w:t>ی</w:t>
      </w:r>
      <w:r w:rsidR="00B02293" w:rsidRPr="004F66F1">
        <w:rPr>
          <w:rStyle w:val="Char6"/>
          <w:rtl/>
        </w:rPr>
        <w:t>ث محمد بن عماره بن حزم روایت کرده است که ایشان در مجلسی که بیشتر از ده نفر از بزرگان صحابه بودند، نشسته بود، ابوهر</w:t>
      </w:r>
      <w:r w:rsidRPr="004F66F1">
        <w:rPr>
          <w:rStyle w:val="Char6"/>
          <w:rtl/>
        </w:rPr>
        <w:t>ی</w:t>
      </w:r>
      <w:r w:rsidR="00B02293" w:rsidRPr="004F66F1">
        <w:rPr>
          <w:rStyle w:val="Char6"/>
          <w:rtl/>
        </w:rPr>
        <w:t xml:space="preserve">ره شروع </w:t>
      </w:r>
      <w:r w:rsidRPr="004F66F1">
        <w:rPr>
          <w:rStyle w:val="Char6"/>
          <w:rtl/>
        </w:rPr>
        <w:t>ک</w:t>
      </w:r>
      <w:r w:rsidR="00B02293" w:rsidRPr="004F66F1">
        <w:rPr>
          <w:rStyle w:val="Char6"/>
          <w:rtl/>
        </w:rPr>
        <w:t>رد به روا</w:t>
      </w:r>
      <w:r w:rsidRPr="004F66F1">
        <w:rPr>
          <w:rStyle w:val="Char6"/>
          <w:rtl/>
        </w:rPr>
        <w:t>ی</w:t>
      </w:r>
      <w:r w:rsidR="00B02293" w:rsidRPr="004F66F1">
        <w:rPr>
          <w:rStyle w:val="Char6"/>
          <w:rtl/>
        </w:rPr>
        <w:t xml:space="preserve">ت </w:t>
      </w:r>
      <w:r w:rsidRPr="004F66F1">
        <w:rPr>
          <w:rStyle w:val="Char6"/>
          <w:rtl/>
        </w:rPr>
        <w:t>ک</w:t>
      </w:r>
      <w:r w:rsidR="00B02293" w:rsidRPr="004F66F1">
        <w:rPr>
          <w:rStyle w:val="Char6"/>
          <w:rtl/>
        </w:rPr>
        <w:t>ردن حد</w:t>
      </w:r>
      <w:r w:rsidRPr="004F66F1">
        <w:rPr>
          <w:rStyle w:val="Char6"/>
          <w:rtl/>
        </w:rPr>
        <w:t>ی</w:t>
      </w:r>
      <w:r w:rsidR="00B02293" w:rsidRPr="004F66F1">
        <w:rPr>
          <w:rStyle w:val="Char6"/>
          <w:rtl/>
        </w:rPr>
        <w:t>ث رسول الله</w:t>
      </w:r>
      <w:r w:rsidR="004F66F1" w:rsidRPr="004F66F1">
        <w:rPr>
          <w:rStyle w:val="Char6"/>
          <w:rFonts w:ascii="CTraditional Arabic" w:hAnsi="CTraditional Arabic" w:cs="CTraditional Arabic"/>
          <w:rtl/>
        </w:rPr>
        <w:t xml:space="preserve"> ج</w:t>
      </w:r>
      <w:r w:rsidR="00B02293" w:rsidRPr="004F66F1">
        <w:rPr>
          <w:rStyle w:val="Char6"/>
          <w:rtl/>
        </w:rPr>
        <w:t>، بعض</w:t>
      </w:r>
      <w:r w:rsidRPr="004F66F1">
        <w:rPr>
          <w:rStyle w:val="Char6"/>
          <w:rtl/>
        </w:rPr>
        <w:t>ی</w:t>
      </w:r>
      <w:r w:rsidR="00B02293" w:rsidRPr="004F66F1">
        <w:rPr>
          <w:rStyle w:val="Char6"/>
          <w:rtl/>
        </w:rPr>
        <w:t xml:space="preserve"> از بزرگان این حد</w:t>
      </w:r>
      <w:r w:rsidRPr="004F66F1">
        <w:rPr>
          <w:rStyle w:val="Char6"/>
          <w:rtl/>
        </w:rPr>
        <w:t>ی</w:t>
      </w:r>
      <w:r w:rsidR="00B02293" w:rsidRPr="004F66F1">
        <w:rPr>
          <w:rStyle w:val="Char6"/>
          <w:rtl/>
        </w:rPr>
        <w:t>ث را نم</w:t>
      </w:r>
      <w:r w:rsidRPr="004F66F1">
        <w:rPr>
          <w:rStyle w:val="Char6"/>
          <w:rtl/>
        </w:rPr>
        <w:t>ی</w:t>
      </w:r>
      <w:r w:rsidR="00B02293" w:rsidRPr="004F66F1">
        <w:rPr>
          <w:rStyle w:val="Char6"/>
          <w:rtl/>
        </w:rPr>
        <w:softHyphen/>
        <w:t>دانستند و برا</w:t>
      </w:r>
      <w:r w:rsidRPr="004F66F1">
        <w:rPr>
          <w:rStyle w:val="Char6"/>
          <w:rtl/>
        </w:rPr>
        <w:t>ی</w:t>
      </w:r>
      <w:r w:rsidR="00B02293" w:rsidRPr="004F66F1">
        <w:rPr>
          <w:rStyle w:val="Char6"/>
          <w:rtl/>
        </w:rPr>
        <w:t xml:space="preserve"> فهم آن حد</w:t>
      </w:r>
      <w:r w:rsidRPr="004F66F1">
        <w:rPr>
          <w:rStyle w:val="Char6"/>
          <w:rtl/>
        </w:rPr>
        <w:t>ی</w:t>
      </w:r>
      <w:r w:rsidR="00B02293" w:rsidRPr="004F66F1">
        <w:rPr>
          <w:rStyle w:val="Char6"/>
          <w:rtl/>
        </w:rPr>
        <w:t>ث تکرار می‌کردند، سپس او دوباره برای آنها حدیث می‌گفت، و ا</w:t>
      </w:r>
      <w:r w:rsidRPr="004F66F1">
        <w:rPr>
          <w:rStyle w:val="Char6"/>
          <w:rtl/>
        </w:rPr>
        <w:t>ی</w:t>
      </w:r>
      <w:r w:rsidR="00B02293" w:rsidRPr="004F66F1">
        <w:rPr>
          <w:rStyle w:val="Char6"/>
          <w:rtl/>
        </w:rPr>
        <w:t xml:space="preserve">ن </w:t>
      </w:r>
      <w:r w:rsidRPr="004F66F1">
        <w:rPr>
          <w:rStyle w:val="Char6"/>
          <w:rtl/>
        </w:rPr>
        <w:t>ک</w:t>
      </w:r>
      <w:r w:rsidR="00B02293" w:rsidRPr="004F66F1">
        <w:rPr>
          <w:rStyle w:val="Char6"/>
          <w:rtl/>
        </w:rPr>
        <w:t>ار را چند بار ت</w:t>
      </w:r>
      <w:r w:rsidRPr="004F66F1">
        <w:rPr>
          <w:rStyle w:val="Char6"/>
          <w:rtl/>
        </w:rPr>
        <w:t>ک</w:t>
      </w:r>
      <w:r w:rsidR="00B02293" w:rsidRPr="004F66F1">
        <w:rPr>
          <w:rStyle w:val="Char6"/>
          <w:rtl/>
        </w:rPr>
        <w:t xml:space="preserve">رار می‌کرد، آن موقع دانستم </w:t>
      </w:r>
      <w:r w:rsidRPr="004F66F1">
        <w:rPr>
          <w:rStyle w:val="Char6"/>
          <w:rtl/>
        </w:rPr>
        <w:t>ک</w:t>
      </w:r>
      <w:r w:rsidR="00B02293" w:rsidRPr="004F66F1">
        <w:rPr>
          <w:rStyle w:val="Char6"/>
          <w:rtl/>
        </w:rPr>
        <w:t>ه ابوهر</w:t>
      </w:r>
      <w:r w:rsidRPr="004F66F1">
        <w:rPr>
          <w:rStyle w:val="Char6"/>
          <w:rtl/>
        </w:rPr>
        <w:t>ی</w:t>
      </w:r>
      <w:r w:rsidR="00B02293" w:rsidRPr="004F66F1">
        <w:rPr>
          <w:rStyle w:val="Char6"/>
          <w:rtl/>
        </w:rPr>
        <w:t>ره از همه آنها حافظ‌تر به حدیث است».</w:t>
      </w:r>
    </w:p>
    <w:p w:rsidR="00B02293" w:rsidRPr="004F66F1" w:rsidRDefault="00B02293" w:rsidP="00987919">
      <w:pPr>
        <w:ind w:firstLine="284"/>
        <w:jc w:val="both"/>
        <w:rPr>
          <w:rStyle w:val="Char6"/>
          <w:rtl/>
        </w:rPr>
      </w:pPr>
      <w:r w:rsidRPr="004F66F1">
        <w:rPr>
          <w:rStyle w:val="Char6"/>
          <w:rtl/>
        </w:rPr>
        <w:t>امام احمد و ترمذ</w:t>
      </w:r>
      <w:r w:rsidR="00DF6C5B" w:rsidRPr="004F66F1">
        <w:rPr>
          <w:rStyle w:val="Char6"/>
          <w:rtl/>
        </w:rPr>
        <w:t>ی</w:t>
      </w:r>
      <w:r w:rsidRPr="004F66F1">
        <w:rPr>
          <w:rStyle w:val="Char6"/>
          <w:rtl/>
        </w:rPr>
        <w:t xml:space="preserve"> از ابن عمر</w:t>
      </w:r>
      <w:r w:rsidR="00B44F4E">
        <w:rPr>
          <w:rFonts w:ascii="AGA Arabesque" w:hAnsi="AGA Arabesque" w:cs="CTraditional Arabic" w:hint="cs"/>
          <w:caps/>
          <w:rtl/>
          <w:lang w:bidi="fa-IR"/>
        </w:rPr>
        <w:t xml:space="preserve"> </w:t>
      </w:r>
      <w:r w:rsidR="00987919" w:rsidRPr="004F66F1">
        <w:rPr>
          <w:rFonts w:ascii="AGA Arabesque" w:hAnsi="AGA Arabesque" w:cs="CTraditional Arabic" w:hint="cs"/>
          <w:caps/>
          <w:rtl/>
          <w:lang w:bidi="fa-IR"/>
        </w:rPr>
        <w:t>ب</w:t>
      </w:r>
      <w:r w:rsidRPr="004F66F1">
        <w:rPr>
          <w:rStyle w:val="Char6"/>
          <w:rtl/>
        </w:rPr>
        <w:t xml:space="preserve"> روا</w:t>
      </w:r>
      <w:r w:rsidR="00DF6C5B" w:rsidRPr="004F66F1">
        <w:rPr>
          <w:rStyle w:val="Char6"/>
          <w:rtl/>
        </w:rPr>
        <w:t>ی</w:t>
      </w:r>
      <w:r w:rsidRPr="004F66F1">
        <w:rPr>
          <w:rStyle w:val="Char6"/>
          <w:rtl/>
        </w:rPr>
        <w:t xml:space="preserve">ت </w:t>
      </w:r>
      <w:r w:rsidR="00DF6C5B" w:rsidRPr="004F66F1">
        <w:rPr>
          <w:rStyle w:val="Char6"/>
          <w:rtl/>
        </w:rPr>
        <w:t>ک</w:t>
      </w:r>
      <w:r w:rsidRPr="004F66F1">
        <w:rPr>
          <w:rStyle w:val="Char6"/>
          <w:rtl/>
        </w:rPr>
        <w:t>رده</w:t>
      </w:r>
      <w:r w:rsidRPr="004F66F1">
        <w:rPr>
          <w:rStyle w:val="Char6"/>
          <w:rtl/>
        </w:rPr>
        <w:softHyphen/>
        <w:t xml:space="preserve">اند </w:t>
      </w:r>
      <w:r w:rsidR="00DF6C5B" w:rsidRPr="004F66F1">
        <w:rPr>
          <w:rStyle w:val="Char6"/>
          <w:rtl/>
        </w:rPr>
        <w:t>ک</w:t>
      </w:r>
      <w:r w:rsidRPr="004F66F1">
        <w:rPr>
          <w:rStyle w:val="Char6"/>
          <w:rtl/>
        </w:rPr>
        <w:t>ه به ابوهر</w:t>
      </w:r>
      <w:r w:rsidR="00DF6C5B" w:rsidRPr="004F66F1">
        <w:rPr>
          <w:rStyle w:val="Char6"/>
          <w:rtl/>
        </w:rPr>
        <w:t>ی</w:t>
      </w:r>
      <w:r w:rsidRPr="004F66F1">
        <w:rPr>
          <w:rStyle w:val="Char6"/>
          <w:rtl/>
        </w:rPr>
        <w:t>ره</w:t>
      </w:r>
      <w:r w:rsidR="004F66F1" w:rsidRPr="004F66F1">
        <w:rPr>
          <w:rStyle w:val="Char6"/>
          <w:rFonts w:ascii="CTraditional Arabic" w:hAnsi="CTraditional Arabic" w:cs="CTraditional Arabic"/>
          <w:rtl/>
        </w:rPr>
        <w:t xml:space="preserve"> س</w:t>
      </w:r>
      <w:r w:rsidRPr="004F66F1">
        <w:rPr>
          <w:rStyle w:val="Char6"/>
          <w:rtl/>
        </w:rPr>
        <w:t xml:space="preserve"> گفت :« تو از همه ما ب</w:t>
      </w:r>
      <w:r w:rsidR="00DF6C5B" w:rsidRPr="004F66F1">
        <w:rPr>
          <w:rStyle w:val="Char6"/>
          <w:rtl/>
        </w:rPr>
        <w:t>ی</w:t>
      </w:r>
      <w:r w:rsidRPr="004F66F1">
        <w:rPr>
          <w:rStyle w:val="Char6"/>
          <w:rtl/>
        </w:rPr>
        <w:t>شتر ملازم رسول</w:t>
      </w:r>
      <w:r w:rsidR="004F66F1" w:rsidRPr="004F66F1">
        <w:rPr>
          <w:rStyle w:val="Char6"/>
          <w:rFonts w:ascii="CTraditional Arabic" w:hAnsi="CTraditional Arabic" w:cs="CTraditional Arabic"/>
          <w:rtl/>
        </w:rPr>
        <w:t xml:space="preserve"> ج</w:t>
      </w:r>
      <w:r w:rsidRPr="004F66F1">
        <w:rPr>
          <w:rStyle w:val="Char6"/>
          <w:rtl/>
        </w:rPr>
        <w:t xml:space="preserve"> بود</w:t>
      </w:r>
      <w:r w:rsidR="00DF6C5B" w:rsidRPr="004F66F1">
        <w:rPr>
          <w:rStyle w:val="Char6"/>
          <w:rtl/>
        </w:rPr>
        <w:t>ی</w:t>
      </w:r>
      <w:r w:rsidRPr="004F66F1">
        <w:rPr>
          <w:rStyle w:val="Char6"/>
          <w:rtl/>
        </w:rPr>
        <w:t xml:space="preserve"> و از همه ما به حد</w:t>
      </w:r>
      <w:r w:rsidR="00DF6C5B" w:rsidRPr="004F66F1">
        <w:rPr>
          <w:rStyle w:val="Char6"/>
          <w:rtl/>
        </w:rPr>
        <w:t>ی</w:t>
      </w:r>
      <w:r w:rsidRPr="004F66F1">
        <w:rPr>
          <w:rStyle w:val="Char6"/>
          <w:rtl/>
        </w:rPr>
        <w:t>ث داناتر هستید». و داستان مروان</w:t>
      </w:r>
      <w:r w:rsidR="000B4580" w:rsidRPr="004F66F1">
        <w:rPr>
          <w:rStyle w:val="Char6"/>
          <w:rFonts w:hint="cs"/>
          <w:rtl/>
        </w:rPr>
        <w:t xml:space="preserve"> و کاتبش</w:t>
      </w:r>
      <w:r w:rsidRPr="004F66F1">
        <w:rPr>
          <w:rStyle w:val="Char6"/>
          <w:rtl/>
        </w:rPr>
        <w:t xml:space="preserve"> ب</w:t>
      </w:r>
      <w:r w:rsidR="00DF6C5B" w:rsidRPr="004F66F1">
        <w:rPr>
          <w:rStyle w:val="Char6"/>
          <w:rtl/>
        </w:rPr>
        <w:t>ی</w:t>
      </w:r>
      <w:r w:rsidRPr="004F66F1">
        <w:rPr>
          <w:rStyle w:val="Char6"/>
          <w:rtl/>
        </w:rPr>
        <w:t>ن بزرگان معروف و مشهور است.</w:t>
      </w:r>
    </w:p>
    <w:p w:rsidR="00B02293" w:rsidRPr="004F66F1" w:rsidRDefault="00B02293" w:rsidP="00B02293">
      <w:pPr>
        <w:ind w:firstLine="284"/>
        <w:jc w:val="both"/>
        <w:rPr>
          <w:rStyle w:val="Char6"/>
          <w:rtl/>
        </w:rPr>
      </w:pPr>
      <w:r w:rsidRPr="004F66F1">
        <w:rPr>
          <w:rStyle w:val="Char6"/>
          <w:rtl/>
        </w:rPr>
        <w:t>امام شافع</w:t>
      </w:r>
      <w:r w:rsidR="00DF6C5B" w:rsidRPr="004F66F1">
        <w:rPr>
          <w:rStyle w:val="Char6"/>
          <w:rtl/>
        </w:rPr>
        <w:t>ی</w:t>
      </w:r>
      <w:r w:rsidR="00B44F4E">
        <w:rPr>
          <w:rStyle w:val="Char6"/>
          <w:rFonts w:hint="cs"/>
          <w:rtl/>
        </w:rPr>
        <w:t xml:space="preserve"> </w:t>
      </w:r>
      <w:r w:rsidRPr="004F66F1">
        <w:rPr>
          <w:rFonts w:ascii="AGA Arabesque" w:hAnsi="AGA Arabesque" w:cs="CTraditional Arabic"/>
          <w:caps/>
          <w:rtl/>
          <w:lang w:bidi="fa-IR"/>
        </w:rPr>
        <w:t>/</w:t>
      </w:r>
      <w:r w:rsidRPr="004F66F1">
        <w:rPr>
          <w:rStyle w:val="Char6"/>
          <w:rtl/>
        </w:rPr>
        <w:t xml:space="preserve"> که در منقولات و</w:t>
      </w:r>
      <w:r w:rsidR="00987919" w:rsidRPr="004F66F1">
        <w:rPr>
          <w:rStyle w:val="Char6"/>
          <w:rFonts w:hint="cs"/>
          <w:rtl/>
        </w:rPr>
        <w:t xml:space="preserve"> </w:t>
      </w:r>
      <w:r w:rsidRPr="004F66F1">
        <w:rPr>
          <w:rStyle w:val="Char6"/>
          <w:rtl/>
        </w:rPr>
        <w:t xml:space="preserve">معقولات امام است </w:t>
      </w:r>
      <w:r w:rsidR="00905B91" w:rsidRPr="004F66F1">
        <w:rPr>
          <w:rStyle w:val="Char6"/>
          <w:rtl/>
        </w:rPr>
        <w:t>می‌گوید</w:t>
      </w:r>
      <w:r w:rsidRPr="004F66F1">
        <w:rPr>
          <w:rStyle w:val="Char6"/>
          <w:rtl/>
        </w:rPr>
        <w:t>: «ابوهر</w:t>
      </w:r>
      <w:r w:rsidR="00DF6C5B" w:rsidRPr="004F66F1">
        <w:rPr>
          <w:rStyle w:val="Char6"/>
          <w:rtl/>
        </w:rPr>
        <w:t>ی</w:t>
      </w:r>
      <w:r w:rsidRPr="004F66F1">
        <w:rPr>
          <w:rStyle w:val="Char6"/>
          <w:rtl/>
        </w:rPr>
        <w:t>ره حافظ‌تر</w:t>
      </w:r>
      <w:r w:rsidR="00DF6C5B" w:rsidRPr="004F66F1">
        <w:rPr>
          <w:rStyle w:val="Char6"/>
          <w:rtl/>
        </w:rPr>
        <w:t>ی</w:t>
      </w:r>
      <w:r w:rsidRPr="004F66F1">
        <w:rPr>
          <w:rStyle w:val="Char6"/>
          <w:rtl/>
        </w:rPr>
        <w:t>ن مرد دوران خودش بوده است».</w:t>
      </w:r>
    </w:p>
    <w:p w:rsidR="00B02293" w:rsidRPr="004F66F1" w:rsidRDefault="00B02293" w:rsidP="00B02293">
      <w:pPr>
        <w:ind w:firstLine="284"/>
        <w:jc w:val="both"/>
        <w:rPr>
          <w:rStyle w:val="Char6"/>
          <w:rtl/>
        </w:rPr>
      </w:pPr>
      <w:r w:rsidRPr="004F66F1">
        <w:rPr>
          <w:rStyle w:val="Char6"/>
          <w:rtl/>
        </w:rPr>
        <w:t>آ</w:t>
      </w:r>
      <w:r w:rsidR="00DF6C5B" w:rsidRPr="004F66F1">
        <w:rPr>
          <w:rStyle w:val="Char6"/>
          <w:rtl/>
        </w:rPr>
        <w:t>ی</w:t>
      </w:r>
      <w:r w:rsidRPr="004F66F1">
        <w:rPr>
          <w:rStyle w:val="Char6"/>
          <w:rtl/>
        </w:rPr>
        <w:t xml:space="preserve">ا معقول است </w:t>
      </w:r>
      <w:r w:rsidR="00DF6C5B" w:rsidRPr="004F66F1">
        <w:rPr>
          <w:rStyle w:val="Char6"/>
          <w:rtl/>
        </w:rPr>
        <w:t>ک</w:t>
      </w:r>
      <w:r w:rsidRPr="004F66F1">
        <w:rPr>
          <w:rStyle w:val="Char6"/>
          <w:rtl/>
        </w:rPr>
        <w:t>لام بزرگان</w:t>
      </w:r>
      <w:r w:rsidR="00DF6C5B" w:rsidRPr="004F66F1">
        <w:rPr>
          <w:rStyle w:val="Char6"/>
          <w:rtl/>
        </w:rPr>
        <w:t>ی</w:t>
      </w:r>
      <w:r w:rsidRPr="004F66F1">
        <w:rPr>
          <w:rStyle w:val="Char6"/>
          <w:rtl/>
        </w:rPr>
        <w:t xml:space="preserve"> </w:t>
      </w:r>
      <w:r w:rsidR="000B4580" w:rsidRPr="004F66F1">
        <w:rPr>
          <w:rStyle w:val="Char6"/>
          <w:rFonts w:hint="cs"/>
          <w:rtl/>
        </w:rPr>
        <w:t>[</w:t>
      </w:r>
      <w:r w:rsidRPr="004F66F1">
        <w:rPr>
          <w:rStyle w:val="Char6"/>
          <w:rtl/>
        </w:rPr>
        <w:t>چون ابن عمر</w:t>
      </w:r>
      <w:r w:rsidR="007D7CE0" w:rsidRPr="004F66F1">
        <w:rPr>
          <w:rStyle w:val="Char6"/>
          <w:rtl/>
        </w:rPr>
        <w:t xml:space="preserve"> معاصر</w:t>
      </w:r>
      <w:r w:rsidRPr="004F66F1">
        <w:rPr>
          <w:rStyle w:val="Char6"/>
          <w:rtl/>
        </w:rPr>
        <w:t xml:space="preserve"> ابوهریره و شافع</w:t>
      </w:r>
      <w:r w:rsidR="00DF6C5B" w:rsidRPr="004F66F1">
        <w:rPr>
          <w:rStyle w:val="Char6"/>
          <w:rtl/>
        </w:rPr>
        <w:t>ی</w:t>
      </w:r>
      <w:r w:rsidRPr="004F66F1">
        <w:rPr>
          <w:rStyle w:val="Char6"/>
          <w:rtl/>
        </w:rPr>
        <w:t xml:space="preserve"> متقی</w:t>
      </w:r>
      <w:r w:rsidR="000B4580" w:rsidRPr="004F66F1">
        <w:rPr>
          <w:rStyle w:val="Char6"/>
          <w:rFonts w:hint="cs"/>
          <w:rtl/>
        </w:rPr>
        <w:t>]</w:t>
      </w:r>
      <w:r w:rsidRPr="004F66F1">
        <w:rPr>
          <w:rStyle w:val="Char6"/>
          <w:rtl/>
        </w:rPr>
        <w:t xml:space="preserve"> را رها </w:t>
      </w:r>
      <w:r w:rsidR="00DF6C5B" w:rsidRPr="004F66F1">
        <w:rPr>
          <w:rStyle w:val="Char6"/>
          <w:rtl/>
        </w:rPr>
        <w:t>ک</w:t>
      </w:r>
      <w:r w:rsidRPr="004F66F1">
        <w:rPr>
          <w:rStyle w:val="Char6"/>
          <w:rtl/>
        </w:rPr>
        <w:t>ن</w:t>
      </w:r>
      <w:r w:rsidR="00DF6C5B" w:rsidRPr="004F66F1">
        <w:rPr>
          <w:rStyle w:val="Char6"/>
          <w:rtl/>
        </w:rPr>
        <w:t>ی</w:t>
      </w:r>
      <w:r w:rsidRPr="004F66F1">
        <w:rPr>
          <w:rStyle w:val="Char6"/>
          <w:rtl/>
        </w:rPr>
        <w:t>م و پ</w:t>
      </w:r>
      <w:r w:rsidR="00DF6C5B" w:rsidRPr="004F66F1">
        <w:rPr>
          <w:rStyle w:val="Char6"/>
          <w:rtl/>
        </w:rPr>
        <w:t>ی</w:t>
      </w:r>
      <w:r w:rsidRPr="004F66F1">
        <w:rPr>
          <w:rStyle w:val="Char6"/>
          <w:rtl/>
        </w:rPr>
        <w:t xml:space="preserve">رو </w:t>
      </w:r>
      <w:r w:rsidR="00DF6C5B" w:rsidRPr="004F66F1">
        <w:rPr>
          <w:rStyle w:val="Char6"/>
          <w:rtl/>
        </w:rPr>
        <w:t>ک</w:t>
      </w:r>
      <w:r w:rsidRPr="004F66F1">
        <w:rPr>
          <w:rStyle w:val="Char6"/>
          <w:rtl/>
        </w:rPr>
        <w:t xml:space="preserve">لام شرق شناسان </w:t>
      </w:r>
      <w:r w:rsidR="000B4580" w:rsidRPr="004F66F1">
        <w:rPr>
          <w:rStyle w:val="Char6"/>
          <w:rFonts w:hint="cs"/>
          <w:rtl/>
        </w:rPr>
        <w:t>[</w:t>
      </w:r>
      <w:r w:rsidRPr="004F66F1">
        <w:rPr>
          <w:rStyle w:val="Char6"/>
          <w:rtl/>
        </w:rPr>
        <w:t>ب</w:t>
      </w:r>
      <w:r w:rsidR="00DF6C5B" w:rsidRPr="004F66F1">
        <w:rPr>
          <w:rStyle w:val="Char6"/>
          <w:rtl/>
        </w:rPr>
        <w:t>ی</w:t>
      </w:r>
      <w:r w:rsidRPr="004F66F1">
        <w:rPr>
          <w:rStyle w:val="Char6"/>
          <w:rtl/>
        </w:rPr>
        <w:t>‌تقو</w:t>
      </w:r>
      <w:r w:rsidR="00DF6C5B" w:rsidRPr="004F66F1">
        <w:rPr>
          <w:rStyle w:val="Char6"/>
          <w:rtl/>
        </w:rPr>
        <w:t>ی</w:t>
      </w:r>
      <w:r w:rsidRPr="004F66F1">
        <w:rPr>
          <w:rStyle w:val="Char6"/>
          <w:rtl/>
        </w:rPr>
        <w:t xml:space="preserve"> و دور از ابوهر</w:t>
      </w:r>
      <w:r w:rsidR="00DF6C5B" w:rsidRPr="004F66F1">
        <w:rPr>
          <w:rStyle w:val="Char6"/>
          <w:rtl/>
        </w:rPr>
        <w:t>ی</w:t>
      </w:r>
      <w:r w:rsidRPr="004F66F1">
        <w:rPr>
          <w:rStyle w:val="Char6"/>
          <w:rtl/>
        </w:rPr>
        <w:t>ره</w:t>
      </w:r>
      <w:r w:rsidR="000B4580" w:rsidRPr="004F66F1">
        <w:rPr>
          <w:rStyle w:val="Char6"/>
          <w:rFonts w:hint="cs"/>
          <w:rtl/>
        </w:rPr>
        <w:t>]</w:t>
      </w:r>
      <w:r w:rsidRPr="004F66F1">
        <w:rPr>
          <w:rStyle w:val="Char6"/>
          <w:rtl/>
        </w:rPr>
        <w:t xml:space="preserve"> باش</w:t>
      </w:r>
      <w:r w:rsidR="00DF6C5B" w:rsidRPr="004F66F1">
        <w:rPr>
          <w:rStyle w:val="Char6"/>
          <w:rtl/>
        </w:rPr>
        <w:t>ی</w:t>
      </w:r>
      <w:r w:rsidRPr="004F66F1">
        <w:rPr>
          <w:rStyle w:val="Char6"/>
          <w:rtl/>
        </w:rPr>
        <w:t>م؟</w:t>
      </w:r>
    </w:p>
    <w:p w:rsidR="00B02293" w:rsidRPr="004F66F1" w:rsidRDefault="00B02293" w:rsidP="007D7CE0">
      <w:pPr>
        <w:ind w:firstLine="284"/>
        <w:jc w:val="both"/>
        <w:rPr>
          <w:rStyle w:val="Char6"/>
          <w:rtl/>
        </w:rPr>
      </w:pPr>
      <w:r w:rsidRPr="004F66F1">
        <w:rPr>
          <w:rStyle w:val="Char6"/>
          <w:rtl/>
        </w:rPr>
        <w:t>2</w:t>
      </w:r>
      <w:r w:rsidRPr="004F66F1">
        <w:rPr>
          <w:rFonts w:ascii="AGA Arabesque" w:hAnsi="AGA Arabesque"/>
          <w:b/>
          <w:bCs/>
          <w:caps/>
          <w:rtl/>
          <w:lang w:bidi="fa-IR"/>
        </w:rPr>
        <w:t>–</w:t>
      </w:r>
      <w:r w:rsidRPr="004F66F1">
        <w:rPr>
          <w:rStyle w:val="Char6"/>
          <w:rtl/>
        </w:rPr>
        <w:t xml:space="preserve"> نو</w:t>
      </w:r>
      <w:r w:rsidR="00DF6C5B" w:rsidRPr="004F66F1">
        <w:rPr>
          <w:rStyle w:val="Char6"/>
          <w:rtl/>
        </w:rPr>
        <w:t>ی</w:t>
      </w:r>
      <w:r w:rsidRPr="004F66F1">
        <w:rPr>
          <w:rStyle w:val="Char6"/>
          <w:rtl/>
        </w:rPr>
        <w:t>سنده تلاش م</w:t>
      </w:r>
      <w:r w:rsidR="00DF6C5B" w:rsidRPr="004F66F1">
        <w:rPr>
          <w:rStyle w:val="Char6"/>
          <w:rtl/>
        </w:rPr>
        <w:t>ی</w:t>
      </w:r>
      <w:r w:rsidRPr="004F66F1">
        <w:rPr>
          <w:rStyle w:val="Char6"/>
          <w:rtl/>
        </w:rPr>
        <w:softHyphen/>
      </w:r>
      <w:r w:rsidR="00DF6C5B" w:rsidRPr="004F66F1">
        <w:rPr>
          <w:rStyle w:val="Char6"/>
          <w:rtl/>
        </w:rPr>
        <w:t>ک</w:t>
      </w:r>
      <w:r w:rsidRPr="004F66F1">
        <w:rPr>
          <w:rStyle w:val="Char6"/>
          <w:rtl/>
        </w:rPr>
        <w:t xml:space="preserve">ند در </w:t>
      </w:r>
      <w:r w:rsidR="00987919" w:rsidRPr="004F66F1">
        <w:rPr>
          <w:rStyle w:val="Char6"/>
          <w:rFonts w:hint="cs"/>
          <w:rtl/>
        </w:rPr>
        <w:t>«</w:t>
      </w:r>
      <w:r w:rsidRPr="004F66F1">
        <w:rPr>
          <w:rStyle w:val="Char6"/>
          <w:rtl/>
        </w:rPr>
        <w:t xml:space="preserve">داستان پهن </w:t>
      </w:r>
      <w:r w:rsidR="00DF6C5B" w:rsidRPr="004F66F1">
        <w:rPr>
          <w:rStyle w:val="Char6"/>
          <w:rtl/>
        </w:rPr>
        <w:t>ک</w:t>
      </w:r>
      <w:r w:rsidRPr="004F66F1">
        <w:rPr>
          <w:rStyle w:val="Char6"/>
          <w:rtl/>
        </w:rPr>
        <w:t>ردن جامه</w:t>
      </w:r>
      <w:r w:rsidR="00987919" w:rsidRPr="004F66F1">
        <w:rPr>
          <w:rStyle w:val="Char6"/>
          <w:rFonts w:hint="cs"/>
          <w:rtl/>
        </w:rPr>
        <w:t>»</w:t>
      </w:r>
      <w:r w:rsidRPr="004F66F1">
        <w:rPr>
          <w:rStyle w:val="Char6"/>
          <w:rtl/>
        </w:rPr>
        <w:t xml:space="preserve"> بوسیله نقل قول امام مسلم </w:t>
      </w:r>
      <w:r w:rsidR="00DF6C5B" w:rsidRPr="004F66F1">
        <w:rPr>
          <w:rStyle w:val="Char6"/>
          <w:rtl/>
        </w:rPr>
        <w:t>ک</w:t>
      </w:r>
      <w:r w:rsidRPr="004F66F1">
        <w:rPr>
          <w:rStyle w:val="Char6"/>
          <w:rtl/>
        </w:rPr>
        <w:t>ه فرموده: روا</w:t>
      </w:r>
      <w:r w:rsidR="00DF6C5B" w:rsidRPr="004F66F1">
        <w:rPr>
          <w:rStyle w:val="Char6"/>
          <w:rtl/>
        </w:rPr>
        <w:t>ی</w:t>
      </w:r>
      <w:r w:rsidRPr="004F66F1">
        <w:rPr>
          <w:rStyle w:val="Char6"/>
          <w:rtl/>
        </w:rPr>
        <w:t>ت مال</w:t>
      </w:r>
      <w:r w:rsidR="00DF6C5B" w:rsidRPr="004F66F1">
        <w:rPr>
          <w:rStyle w:val="Char6"/>
          <w:rtl/>
        </w:rPr>
        <w:t>ک</w:t>
      </w:r>
      <w:r w:rsidRPr="004F66F1">
        <w:rPr>
          <w:rStyle w:val="Char6"/>
          <w:rtl/>
        </w:rPr>
        <w:t xml:space="preserve"> تا بحث انصار است...... ش</w:t>
      </w:r>
      <w:r w:rsidR="00DF6C5B" w:rsidRPr="004F66F1">
        <w:rPr>
          <w:rStyle w:val="Char6"/>
          <w:rtl/>
        </w:rPr>
        <w:t>ک</w:t>
      </w:r>
      <w:r w:rsidRPr="004F66F1">
        <w:rPr>
          <w:rStyle w:val="Char6"/>
          <w:rtl/>
        </w:rPr>
        <w:t xml:space="preserve"> و شبهه ا</w:t>
      </w:r>
      <w:r w:rsidR="00DF6C5B" w:rsidRPr="004F66F1">
        <w:rPr>
          <w:rStyle w:val="Char6"/>
          <w:rtl/>
        </w:rPr>
        <w:t>ی</w:t>
      </w:r>
      <w:r w:rsidRPr="004F66F1">
        <w:rPr>
          <w:rStyle w:val="Char6"/>
          <w:rtl/>
        </w:rPr>
        <w:t xml:space="preserve">جاد </w:t>
      </w:r>
      <w:r w:rsidR="00DF6C5B" w:rsidRPr="004F66F1">
        <w:rPr>
          <w:rStyle w:val="Char6"/>
          <w:rtl/>
        </w:rPr>
        <w:t>ک</w:t>
      </w:r>
      <w:r w:rsidRPr="004F66F1">
        <w:rPr>
          <w:rStyle w:val="Char6"/>
          <w:rtl/>
        </w:rPr>
        <w:t>ند. و</w:t>
      </w:r>
      <w:r w:rsidR="00987919" w:rsidRPr="004F66F1">
        <w:rPr>
          <w:rStyle w:val="Char6"/>
          <w:rFonts w:hint="cs"/>
          <w:rtl/>
        </w:rPr>
        <w:t xml:space="preserve"> </w:t>
      </w:r>
      <w:r w:rsidRPr="004F66F1">
        <w:rPr>
          <w:rStyle w:val="Char6"/>
          <w:rtl/>
        </w:rPr>
        <w:t>گفته است: مالک حدیثش</w:t>
      </w:r>
      <w:r w:rsidR="00987919" w:rsidRPr="004F66F1">
        <w:rPr>
          <w:rStyle w:val="Char6"/>
          <w:rtl/>
        </w:rPr>
        <w:t xml:space="preserve"> را به قول ابو هریره پایان داده</w:t>
      </w:r>
      <w:r w:rsidR="00987919" w:rsidRPr="004F66F1">
        <w:rPr>
          <w:rStyle w:val="Char6"/>
          <w:rFonts w:hint="eastAsia"/>
          <w:rtl/>
        </w:rPr>
        <w:t>‌</w:t>
      </w:r>
      <w:r w:rsidRPr="004F66F1">
        <w:rPr>
          <w:rStyle w:val="Char6"/>
          <w:rtl/>
        </w:rPr>
        <w:t>است و قصه پهن کردن پارچه را بیان نکرده است.</w:t>
      </w:r>
      <w:r w:rsidR="007D7CE0" w:rsidRPr="004F66F1">
        <w:rPr>
          <w:rStyle w:val="Char6"/>
          <w:rFonts w:hint="cs"/>
          <w:rtl/>
        </w:rPr>
        <w:t xml:space="preserve"> </w:t>
      </w:r>
      <w:r w:rsidRPr="004F66F1">
        <w:rPr>
          <w:rStyle w:val="Char6"/>
          <w:rtl/>
        </w:rPr>
        <w:t>او گمان کرده است روایت صحیح، روایت مالک است چرا که کلام بعد از آن ارتباطی با قبلش ندارد.</w:t>
      </w:r>
    </w:p>
    <w:p w:rsidR="00B02293" w:rsidRPr="004F66F1" w:rsidRDefault="00B02293" w:rsidP="00B02293">
      <w:pPr>
        <w:ind w:firstLine="284"/>
        <w:jc w:val="both"/>
        <w:rPr>
          <w:rStyle w:val="Char6"/>
          <w:rtl/>
        </w:rPr>
      </w:pPr>
      <w:r w:rsidRPr="004F66F1">
        <w:rPr>
          <w:rStyle w:val="Char6"/>
          <w:rtl/>
        </w:rPr>
        <w:t>ول</w:t>
      </w:r>
      <w:r w:rsidR="00DF6C5B" w:rsidRPr="004F66F1">
        <w:rPr>
          <w:rStyle w:val="Char6"/>
          <w:rtl/>
        </w:rPr>
        <w:t>ی</w:t>
      </w:r>
      <w:r w:rsidRPr="004F66F1">
        <w:rPr>
          <w:rStyle w:val="Char6"/>
          <w:rtl/>
        </w:rPr>
        <w:t xml:space="preserve"> تلاش او ش</w:t>
      </w:r>
      <w:r w:rsidR="00DF6C5B" w:rsidRPr="004F66F1">
        <w:rPr>
          <w:rStyle w:val="Char6"/>
          <w:rtl/>
        </w:rPr>
        <w:t>ک</w:t>
      </w:r>
      <w:r w:rsidRPr="004F66F1">
        <w:rPr>
          <w:rStyle w:val="Char6"/>
          <w:rtl/>
        </w:rPr>
        <w:t>ست خورده و ناش</w:t>
      </w:r>
      <w:r w:rsidR="00DF6C5B" w:rsidRPr="004F66F1">
        <w:rPr>
          <w:rStyle w:val="Char6"/>
          <w:rtl/>
        </w:rPr>
        <w:t>ی</w:t>
      </w:r>
      <w:r w:rsidRPr="004F66F1">
        <w:rPr>
          <w:rStyle w:val="Char6"/>
          <w:rtl/>
        </w:rPr>
        <w:t xml:space="preserve"> از جهل و در</w:t>
      </w:r>
      <w:r w:rsidR="00DF6C5B" w:rsidRPr="004F66F1">
        <w:rPr>
          <w:rStyle w:val="Char6"/>
          <w:rtl/>
        </w:rPr>
        <w:t>ک</w:t>
      </w:r>
      <w:r w:rsidRPr="004F66F1">
        <w:rPr>
          <w:rStyle w:val="Char6"/>
          <w:rtl/>
        </w:rPr>
        <w:t xml:space="preserve"> ن</w:t>
      </w:r>
      <w:r w:rsidR="00DF6C5B" w:rsidRPr="004F66F1">
        <w:rPr>
          <w:rStyle w:val="Char6"/>
          <w:rtl/>
        </w:rPr>
        <w:t>ک</w:t>
      </w:r>
      <w:r w:rsidRPr="004F66F1">
        <w:rPr>
          <w:rStyle w:val="Char6"/>
          <w:rtl/>
        </w:rPr>
        <w:t>ردن هدف و منظور امام مسلم و عدم آگاهی او از روش محدث</w:t>
      </w:r>
      <w:r w:rsidR="00DF6C5B" w:rsidRPr="004F66F1">
        <w:rPr>
          <w:rStyle w:val="Char6"/>
          <w:rtl/>
        </w:rPr>
        <w:t>ی</w:t>
      </w:r>
      <w:r w:rsidRPr="004F66F1">
        <w:rPr>
          <w:rStyle w:val="Char6"/>
          <w:rtl/>
        </w:rPr>
        <w:t>ن است، و از طرف</w:t>
      </w:r>
      <w:r w:rsidR="00DF6C5B" w:rsidRPr="004F66F1">
        <w:rPr>
          <w:rStyle w:val="Char6"/>
          <w:rtl/>
        </w:rPr>
        <w:t>ی</w:t>
      </w:r>
      <w:r w:rsidRPr="004F66F1">
        <w:rPr>
          <w:rStyle w:val="Char6"/>
          <w:rtl/>
        </w:rPr>
        <w:t xml:space="preserve"> د</w:t>
      </w:r>
      <w:r w:rsidR="00DF6C5B" w:rsidRPr="004F66F1">
        <w:rPr>
          <w:rStyle w:val="Char6"/>
          <w:rtl/>
        </w:rPr>
        <w:t>ی</w:t>
      </w:r>
      <w:r w:rsidRPr="004F66F1">
        <w:rPr>
          <w:rStyle w:val="Char6"/>
          <w:rtl/>
        </w:rPr>
        <w:t xml:space="preserve">گر به خاطر عداوت و </w:t>
      </w:r>
      <w:r w:rsidR="00DF6C5B" w:rsidRPr="004F66F1">
        <w:rPr>
          <w:rStyle w:val="Char6"/>
          <w:rtl/>
        </w:rPr>
        <w:t>کی</w:t>
      </w:r>
      <w:r w:rsidRPr="004F66F1">
        <w:rPr>
          <w:rStyle w:val="Char6"/>
          <w:rtl/>
        </w:rPr>
        <w:t>نه او نسبت به ابوهر</w:t>
      </w:r>
      <w:r w:rsidR="00DF6C5B" w:rsidRPr="004F66F1">
        <w:rPr>
          <w:rStyle w:val="Char6"/>
          <w:rtl/>
        </w:rPr>
        <w:t>ی</w:t>
      </w:r>
      <w:r w:rsidRPr="004F66F1">
        <w:rPr>
          <w:rStyle w:val="Char6"/>
          <w:rtl/>
        </w:rPr>
        <w:t xml:space="preserve">ره </w:t>
      </w:r>
      <w:r w:rsidR="00DF6C5B" w:rsidRPr="004F66F1">
        <w:rPr>
          <w:rStyle w:val="Char6"/>
          <w:rtl/>
        </w:rPr>
        <w:t>ک</w:t>
      </w:r>
      <w:r w:rsidRPr="004F66F1">
        <w:rPr>
          <w:rStyle w:val="Char6"/>
          <w:rtl/>
        </w:rPr>
        <w:t>لمات را تحریف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ند.</w:t>
      </w:r>
    </w:p>
    <w:p w:rsidR="00B02293" w:rsidRPr="004F66F1" w:rsidRDefault="00B02293" w:rsidP="00B02293">
      <w:pPr>
        <w:ind w:firstLine="284"/>
        <w:jc w:val="both"/>
        <w:rPr>
          <w:rStyle w:val="Char6"/>
          <w:rtl/>
        </w:rPr>
      </w:pPr>
      <w:r w:rsidRPr="004F66F1">
        <w:rPr>
          <w:rStyle w:val="Char6"/>
          <w:rtl/>
        </w:rPr>
        <w:t>روا</w:t>
      </w:r>
      <w:r w:rsidR="00DF6C5B" w:rsidRPr="004F66F1">
        <w:rPr>
          <w:rStyle w:val="Char6"/>
          <w:rtl/>
        </w:rPr>
        <w:t>ی</w:t>
      </w:r>
      <w:r w:rsidRPr="004F66F1">
        <w:rPr>
          <w:rStyle w:val="Char6"/>
          <w:rtl/>
        </w:rPr>
        <w:t>ت مسلم از زهر</w:t>
      </w:r>
      <w:r w:rsidR="00DF6C5B" w:rsidRPr="004F66F1">
        <w:rPr>
          <w:rStyle w:val="Char6"/>
          <w:rtl/>
        </w:rPr>
        <w:t>ی</w:t>
      </w:r>
      <w:r w:rsidRPr="004F66F1">
        <w:rPr>
          <w:rStyle w:val="Char6"/>
          <w:rtl/>
        </w:rPr>
        <w:t xml:space="preserve"> از ابن مسیب از اب</w:t>
      </w:r>
      <w:r w:rsidR="00DF6C5B" w:rsidRPr="004F66F1">
        <w:rPr>
          <w:rStyle w:val="Char6"/>
          <w:rtl/>
        </w:rPr>
        <w:t>ی</w:t>
      </w:r>
      <w:r w:rsidRPr="004F66F1">
        <w:rPr>
          <w:rStyle w:val="Char6"/>
          <w:rtl/>
        </w:rPr>
        <w:t xml:space="preserve"> هر</w:t>
      </w:r>
      <w:r w:rsidR="00DF6C5B" w:rsidRPr="004F66F1">
        <w:rPr>
          <w:rStyle w:val="Char6"/>
          <w:rtl/>
        </w:rPr>
        <w:t>ی</w:t>
      </w:r>
      <w:r w:rsidRPr="004F66F1">
        <w:rPr>
          <w:rStyle w:val="Char6"/>
          <w:rtl/>
        </w:rPr>
        <w:t>ره</w:t>
      </w:r>
      <w:r w:rsidR="004F66F1" w:rsidRPr="004F66F1">
        <w:rPr>
          <w:rStyle w:val="Char6"/>
          <w:rFonts w:ascii="CTraditional Arabic" w:hAnsi="CTraditional Arabic" w:cs="CTraditional Arabic"/>
          <w:rtl/>
        </w:rPr>
        <w:t xml:space="preserve"> س</w:t>
      </w:r>
      <w:r w:rsidRPr="004F66F1">
        <w:rPr>
          <w:rStyle w:val="Char6"/>
          <w:rtl/>
        </w:rPr>
        <w:t xml:space="preserve"> است و سه نفر یعنی مال</w:t>
      </w:r>
      <w:r w:rsidR="00DF6C5B" w:rsidRPr="004F66F1">
        <w:rPr>
          <w:rStyle w:val="Char6"/>
          <w:rtl/>
        </w:rPr>
        <w:t>ک</w:t>
      </w:r>
      <w:r w:rsidRPr="004F66F1">
        <w:rPr>
          <w:rStyle w:val="Char6"/>
          <w:rtl/>
        </w:rPr>
        <w:t xml:space="preserve"> و سف</w:t>
      </w:r>
      <w:r w:rsidR="00DF6C5B" w:rsidRPr="004F66F1">
        <w:rPr>
          <w:rStyle w:val="Char6"/>
          <w:rtl/>
        </w:rPr>
        <w:t>ی</w:t>
      </w:r>
      <w:r w:rsidRPr="004F66F1">
        <w:rPr>
          <w:rStyle w:val="Char6"/>
          <w:rtl/>
        </w:rPr>
        <w:t>ان بن ع</w:t>
      </w:r>
      <w:r w:rsidR="00DF6C5B" w:rsidRPr="004F66F1">
        <w:rPr>
          <w:rStyle w:val="Char6"/>
          <w:rtl/>
        </w:rPr>
        <w:t>یی</w:t>
      </w:r>
      <w:r w:rsidRPr="004F66F1">
        <w:rPr>
          <w:rStyle w:val="Char6"/>
          <w:rtl/>
        </w:rPr>
        <w:t>نه و</w:t>
      </w:r>
      <w:r w:rsidR="00987919" w:rsidRPr="004F66F1">
        <w:rPr>
          <w:rStyle w:val="Char6"/>
          <w:rFonts w:hint="cs"/>
          <w:rtl/>
        </w:rPr>
        <w:t xml:space="preserve"> </w:t>
      </w:r>
      <w:r w:rsidRPr="004F66F1">
        <w:rPr>
          <w:rStyle w:val="Char6"/>
          <w:rtl/>
        </w:rPr>
        <w:t>معمر حد</w:t>
      </w:r>
      <w:r w:rsidR="00DF6C5B" w:rsidRPr="004F66F1">
        <w:rPr>
          <w:rStyle w:val="Char6"/>
          <w:rtl/>
        </w:rPr>
        <w:t>ی</w:t>
      </w:r>
      <w:r w:rsidRPr="004F66F1">
        <w:rPr>
          <w:rStyle w:val="Char6"/>
          <w:rtl/>
        </w:rPr>
        <w:t>ث را از زهری روا</w:t>
      </w:r>
      <w:r w:rsidR="00DF6C5B" w:rsidRPr="004F66F1">
        <w:rPr>
          <w:rStyle w:val="Char6"/>
          <w:rtl/>
        </w:rPr>
        <w:t>ی</w:t>
      </w:r>
      <w:r w:rsidRPr="004F66F1">
        <w:rPr>
          <w:rStyle w:val="Char6"/>
          <w:rtl/>
        </w:rPr>
        <w:t xml:space="preserve">ت </w:t>
      </w:r>
      <w:r w:rsidR="00DF6C5B" w:rsidRPr="004F66F1">
        <w:rPr>
          <w:rStyle w:val="Char6"/>
          <w:rtl/>
        </w:rPr>
        <w:t>ک</w:t>
      </w:r>
      <w:r w:rsidRPr="004F66F1">
        <w:rPr>
          <w:rStyle w:val="Char6"/>
          <w:rtl/>
        </w:rPr>
        <w:t>رده</w:t>
      </w:r>
      <w:r w:rsidRPr="004F66F1">
        <w:rPr>
          <w:rStyle w:val="Char6"/>
          <w:rtl/>
        </w:rPr>
        <w:softHyphen/>
        <w:t>اند، حد</w:t>
      </w:r>
      <w:r w:rsidR="00DF6C5B" w:rsidRPr="004F66F1">
        <w:rPr>
          <w:rStyle w:val="Char6"/>
          <w:rtl/>
        </w:rPr>
        <w:t>ی</w:t>
      </w:r>
      <w:r w:rsidRPr="004F66F1">
        <w:rPr>
          <w:rStyle w:val="Char6"/>
          <w:rtl/>
        </w:rPr>
        <w:t>ث مال</w:t>
      </w:r>
      <w:r w:rsidR="00DF6C5B" w:rsidRPr="004F66F1">
        <w:rPr>
          <w:rStyle w:val="Char6"/>
          <w:rtl/>
        </w:rPr>
        <w:t>ک</w:t>
      </w:r>
      <w:r w:rsidRPr="004F66F1">
        <w:rPr>
          <w:rStyle w:val="Char6"/>
          <w:rtl/>
        </w:rPr>
        <w:t xml:space="preserve"> تنها دفاع </w:t>
      </w:r>
      <w:r w:rsidR="00DF6C5B" w:rsidRPr="004F66F1">
        <w:rPr>
          <w:rStyle w:val="Char6"/>
          <w:rtl/>
        </w:rPr>
        <w:t>ک</w:t>
      </w:r>
      <w:r w:rsidRPr="004F66F1">
        <w:rPr>
          <w:rStyle w:val="Char6"/>
          <w:rtl/>
        </w:rPr>
        <w:t>ردن ابوهریره از خودش در مورد کثرت روایت را بیان می‌کند، ول</w:t>
      </w:r>
      <w:r w:rsidR="00DF6C5B" w:rsidRPr="004F66F1">
        <w:rPr>
          <w:rStyle w:val="Char6"/>
          <w:rtl/>
        </w:rPr>
        <w:t>ی</w:t>
      </w:r>
      <w:r w:rsidRPr="004F66F1">
        <w:rPr>
          <w:rStyle w:val="Char6"/>
          <w:rtl/>
        </w:rPr>
        <w:t xml:space="preserve"> در روا</w:t>
      </w:r>
      <w:r w:rsidR="00DF6C5B" w:rsidRPr="004F66F1">
        <w:rPr>
          <w:rStyle w:val="Char6"/>
          <w:rtl/>
        </w:rPr>
        <w:t>ی</w:t>
      </w:r>
      <w:r w:rsidRPr="004F66F1">
        <w:rPr>
          <w:rStyle w:val="Char6"/>
          <w:rtl/>
        </w:rPr>
        <w:t>ت سف</w:t>
      </w:r>
      <w:r w:rsidR="00DF6C5B" w:rsidRPr="004F66F1">
        <w:rPr>
          <w:rStyle w:val="Char6"/>
          <w:rtl/>
        </w:rPr>
        <w:t>ی</w:t>
      </w:r>
      <w:r w:rsidRPr="004F66F1">
        <w:rPr>
          <w:rStyle w:val="Char6"/>
          <w:rtl/>
        </w:rPr>
        <w:t>ان و معمر داستان عبا و</w:t>
      </w:r>
      <w:r w:rsidR="00987919" w:rsidRPr="004F66F1">
        <w:rPr>
          <w:rStyle w:val="Char6"/>
          <w:rFonts w:hint="cs"/>
          <w:rtl/>
        </w:rPr>
        <w:t xml:space="preserve"> </w:t>
      </w:r>
      <w:r w:rsidRPr="004F66F1">
        <w:rPr>
          <w:rStyle w:val="Char6"/>
          <w:rtl/>
        </w:rPr>
        <w:t>گفته پیامبر هم نقل شده است. پس داستان عبا را سفیان بن عیینه و</w:t>
      </w:r>
      <w:r w:rsidR="00987919" w:rsidRPr="004F66F1">
        <w:rPr>
          <w:rStyle w:val="Char6"/>
          <w:rFonts w:hint="cs"/>
          <w:rtl/>
        </w:rPr>
        <w:t xml:space="preserve"> </w:t>
      </w:r>
      <w:r w:rsidRPr="004F66F1">
        <w:rPr>
          <w:rStyle w:val="Char6"/>
          <w:rtl/>
        </w:rPr>
        <w:t xml:space="preserve">معمر به </w:t>
      </w:r>
      <w:r w:rsidR="00987919" w:rsidRPr="004F66F1">
        <w:rPr>
          <w:rStyle w:val="Char6"/>
          <w:rtl/>
        </w:rPr>
        <w:t>نقل از زهری از سف</w:t>
      </w:r>
      <w:r w:rsidR="00DF6C5B" w:rsidRPr="004F66F1">
        <w:rPr>
          <w:rStyle w:val="Char6"/>
          <w:rtl/>
        </w:rPr>
        <w:t>ی</w:t>
      </w:r>
      <w:r w:rsidR="00987919" w:rsidRPr="004F66F1">
        <w:rPr>
          <w:rStyle w:val="Char6"/>
          <w:rtl/>
        </w:rPr>
        <w:t>ان روایت کرده</w:t>
      </w:r>
      <w:r w:rsidR="00987919" w:rsidRPr="004F66F1">
        <w:rPr>
          <w:rStyle w:val="Char6"/>
          <w:rFonts w:hint="eastAsia"/>
          <w:rtl/>
        </w:rPr>
        <w:t>‌</w:t>
      </w:r>
      <w:r w:rsidRPr="004F66F1">
        <w:rPr>
          <w:rStyle w:val="Char6"/>
          <w:rtl/>
        </w:rPr>
        <w:t>اند، برای تو کافی است که این دو امام بزرگ این حدیث را نقل کرده باشند، و</w:t>
      </w:r>
      <w:r w:rsidR="00987919" w:rsidRPr="004F66F1">
        <w:rPr>
          <w:rStyle w:val="Char6"/>
          <w:rFonts w:hint="cs"/>
          <w:rtl/>
        </w:rPr>
        <w:t xml:space="preserve"> </w:t>
      </w:r>
      <w:r w:rsidRPr="004F66F1">
        <w:rPr>
          <w:rStyle w:val="Char6"/>
          <w:rtl/>
        </w:rPr>
        <w:t>همچنین ابراهیم بن سعد نیز با سفیان بن عیینه و</w:t>
      </w:r>
      <w:r w:rsidR="00987919" w:rsidRPr="004F66F1">
        <w:rPr>
          <w:rStyle w:val="Char6"/>
          <w:rFonts w:hint="cs"/>
          <w:rtl/>
        </w:rPr>
        <w:t xml:space="preserve"> </w:t>
      </w:r>
      <w:r w:rsidRPr="004F66F1">
        <w:rPr>
          <w:rStyle w:val="Char6"/>
          <w:rtl/>
        </w:rPr>
        <w:t>معمر در ذکر این قصه موافقت دارند و</w:t>
      </w:r>
      <w:r w:rsidR="00987919" w:rsidRPr="004F66F1">
        <w:rPr>
          <w:rStyle w:val="Char6"/>
          <w:rFonts w:hint="cs"/>
          <w:rtl/>
        </w:rPr>
        <w:t xml:space="preserve"> </w:t>
      </w:r>
      <w:r w:rsidRPr="004F66F1">
        <w:rPr>
          <w:rStyle w:val="Char6"/>
          <w:rtl/>
        </w:rPr>
        <w:t>این حدیث نیز در بخاری</w:t>
      </w:r>
      <w:r w:rsidR="00742DE5" w:rsidRPr="00B44F4E">
        <w:rPr>
          <w:rStyle w:val="Char6"/>
          <w:vertAlign w:val="superscript"/>
          <w:rtl/>
        </w:rPr>
        <w:footnoteReference w:id="108"/>
      </w:r>
      <w:r w:rsidRPr="004F66F1">
        <w:rPr>
          <w:rStyle w:val="Char6"/>
          <w:rtl/>
        </w:rPr>
        <w:t xml:space="preserve"> است.</w:t>
      </w:r>
    </w:p>
    <w:p w:rsidR="00B02293" w:rsidRPr="004F66F1" w:rsidRDefault="00B02293" w:rsidP="00B02293">
      <w:pPr>
        <w:ind w:firstLine="284"/>
        <w:jc w:val="both"/>
        <w:rPr>
          <w:rStyle w:val="Char6"/>
          <w:rtl/>
        </w:rPr>
      </w:pPr>
      <w:r w:rsidRPr="004F66F1">
        <w:rPr>
          <w:rStyle w:val="Char6"/>
          <w:rtl/>
        </w:rPr>
        <w:t xml:space="preserve">اما اعتراض مرتبط نبودن داستان لباس به ما قبلش </w:t>
      </w:r>
      <w:r w:rsidR="00DF6C5B" w:rsidRPr="004F66F1">
        <w:rPr>
          <w:rStyle w:val="Char6"/>
          <w:rtl/>
        </w:rPr>
        <w:t>ک</w:t>
      </w:r>
      <w:r w:rsidRPr="004F66F1">
        <w:rPr>
          <w:rStyle w:val="Char6"/>
          <w:rtl/>
        </w:rPr>
        <w:t>لام</w:t>
      </w:r>
      <w:r w:rsidR="00DF6C5B" w:rsidRPr="004F66F1">
        <w:rPr>
          <w:rStyle w:val="Char6"/>
          <w:rtl/>
        </w:rPr>
        <w:t>ی</w:t>
      </w:r>
      <w:r w:rsidRPr="004F66F1">
        <w:rPr>
          <w:rStyle w:val="Char6"/>
          <w:rtl/>
        </w:rPr>
        <w:t xml:space="preserve"> ب</w:t>
      </w:r>
      <w:r w:rsidR="00DF6C5B" w:rsidRPr="004F66F1">
        <w:rPr>
          <w:rStyle w:val="Char6"/>
          <w:rtl/>
        </w:rPr>
        <w:t>ی</w:t>
      </w:r>
      <w:r w:rsidRPr="004F66F1">
        <w:rPr>
          <w:rStyle w:val="Char6"/>
          <w:rtl/>
        </w:rPr>
        <w:t>‌ارزش است و</w:t>
      </w:r>
      <w:r w:rsidR="00987919" w:rsidRPr="004F66F1">
        <w:rPr>
          <w:rStyle w:val="Char6"/>
          <w:rFonts w:hint="cs"/>
          <w:rtl/>
        </w:rPr>
        <w:t xml:space="preserve"> </w:t>
      </w:r>
      <w:r w:rsidRPr="004F66F1">
        <w:rPr>
          <w:rStyle w:val="Char6"/>
          <w:rtl/>
        </w:rPr>
        <w:t>اصل و پایه‌ای جز در خ</w:t>
      </w:r>
      <w:r w:rsidR="00DF6C5B" w:rsidRPr="004F66F1">
        <w:rPr>
          <w:rStyle w:val="Char6"/>
          <w:rtl/>
        </w:rPr>
        <w:t>ی</w:t>
      </w:r>
      <w:r w:rsidRPr="004F66F1">
        <w:rPr>
          <w:rStyle w:val="Char6"/>
          <w:rtl/>
        </w:rPr>
        <w:t xml:space="preserve">ال و </w:t>
      </w:r>
      <w:r w:rsidR="00742DE5" w:rsidRPr="004F66F1">
        <w:rPr>
          <w:rStyle w:val="Char6"/>
          <w:rtl/>
        </w:rPr>
        <w:t>گمان باطل نو</w:t>
      </w:r>
      <w:r w:rsidR="00DF6C5B" w:rsidRPr="004F66F1">
        <w:rPr>
          <w:rStyle w:val="Char6"/>
          <w:rtl/>
        </w:rPr>
        <w:t>ی</w:t>
      </w:r>
      <w:r w:rsidR="00742DE5" w:rsidRPr="004F66F1">
        <w:rPr>
          <w:rStyle w:val="Char6"/>
          <w:rtl/>
        </w:rPr>
        <w:t>سنده، ندارد. چون</w:t>
      </w:r>
      <w:r w:rsidRPr="004F66F1">
        <w:rPr>
          <w:rStyle w:val="Char6"/>
          <w:rtl/>
        </w:rPr>
        <w:t xml:space="preserve"> ارتباط مح</w:t>
      </w:r>
      <w:r w:rsidR="00DF6C5B" w:rsidRPr="004F66F1">
        <w:rPr>
          <w:rStyle w:val="Char6"/>
          <w:rtl/>
        </w:rPr>
        <w:t>ک</w:t>
      </w:r>
      <w:r w:rsidRPr="004F66F1">
        <w:rPr>
          <w:rStyle w:val="Char6"/>
          <w:rtl/>
        </w:rPr>
        <w:t>م</w:t>
      </w:r>
      <w:r w:rsidR="00DF6C5B" w:rsidRPr="004F66F1">
        <w:rPr>
          <w:rStyle w:val="Char6"/>
          <w:rtl/>
        </w:rPr>
        <w:t>ی</w:t>
      </w:r>
      <w:r w:rsidRPr="004F66F1">
        <w:rPr>
          <w:rStyle w:val="Char6"/>
          <w:rtl/>
        </w:rPr>
        <w:t xml:space="preserve"> با قبلش دارد.</w:t>
      </w:r>
    </w:p>
    <w:p w:rsidR="00B02293" w:rsidRPr="004F66F1" w:rsidRDefault="00B02293" w:rsidP="00BB1B5E">
      <w:pPr>
        <w:widowControl w:val="0"/>
        <w:ind w:firstLine="284"/>
        <w:jc w:val="both"/>
        <w:rPr>
          <w:rStyle w:val="Char6"/>
          <w:rtl/>
        </w:rPr>
      </w:pPr>
      <w:r w:rsidRPr="004F66F1">
        <w:rPr>
          <w:rStyle w:val="Char6"/>
          <w:rtl/>
        </w:rPr>
        <w:t xml:space="preserve"> ابوهر</w:t>
      </w:r>
      <w:r w:rsidR="00DF6C5B" w:rsidRPr="004F66F1">
        <w:rPr>
          <w:rStyle w:val="Char6"/>
          <w:rtl/>
        </w:rPr>
        <w:t>ی</w:t>
      </w:r>
      <w:r w:rsidRPr="004F66F1">
        <w:rPr>
          <w:rStyle w:val="Char6"/>
          <w:rtl/>
        </w:rPr>
        <w:t>ره در این حدیث بیان می‌کند که فراغت او از مشغولیت</w:t>
      </w:r>
      <w:r w:rsidR="00987919" w:rsidRPr="004F66F1">
        <w:rPr>
          <w:rStyle w:val="Char6"/>
          <w:rFonts w:hint="eastAsia"/>
          <w:rtl/>
        </w:rPr>
        <w:t>‌</w:t>
      </w:r>
      <w:r w:rsidRPr="004F66F1">
        <w:rPr>
          <w:rStyle w:val="Char6"/>
          <w:rtl/>
        </w:rPr>
        <w:t>های دنیوی و همراهی پیوسته با رسول الله از اسباب حفظ زیاد احادیث بوده است، سپس بعد از ذ</w:t>
      </w:r>
      <w:r w:rsidR="00DF6C5B" w:rsidRPr="004F66F1">
        <w:rPr>
          <w:rStyle w:val="Char6"/>
          <w:rtl/>
        </w:rPr>
        <w:t>ک</w:t>
      </w:r>
      <w:r w:rsidRPr="004F66F1">
        <w:rPr>
          <w:rStyle w:val="Char6"/>
          <w:rtl/>
        </w:rPr>
        <w:t>ر اسباب روا</w:t>
      </w:r>
      <w:r w:rsidR="00DF6C5B" w:rsidRPr="004F66F1">
        <w:rPr>
          <w:rStyle w:val="Char6"/>
          <w:rtl/>
        </w:rPr>
        <w:t>ی</w:t>
      </w:r>
      <w:r w:rsidRPr="004F66F1">
        <w:rPr>
          <w:rStyle w:val="Char6"/>
          <w:rtl/>
        </w:rPr>
        <w:t>ت فراوان حد</w:t>
      </w:r>
      <w:r w:rsidR="00DF6C5B" w:rsidRPr="004F66F1">
        <w:rPr>
          <w:rStyle w:val="Char6"/>
          <w:rtl/>
        </w:rPr>
        <w:t>ی</w:t>
      </w:r>
      <w:r w:rsidRPr="004F66F1">
        <w:rPr>
          <w:rStyle w:val="Char6"/>
          <w:rtl/>
        </w:rPr>
        <w:t>ث مناسب دیده است به سبب د</w:t>
      </w:r>
      <w:r w:rsidR="00DF6C5B" w:rsidRPr="004F66F1">
        <w:rPr>
          <w:rStyle w:val="Char6"/>
          <w:rtl/>
        </w:rPr>
        <w:t>ی</w:t>
      </w:r>
      <w:r w:rsidRPr="004F66F1">
        <w:rPr>
          <w:rStyle w:val="Char6"/>
          <w:rtl/>
        </w:rPr>
        <w:t>گر</w:t>
      </w:r>
      <w:r w:rsidR="00DF6C5B" w:rsidRPr="004F66F1">
        <w:rPr>
          <w:rStyle w:val="Char6"/>
          <w:rtl/>
        </w:rPr>
        <w:t>ی</w:t>
      </w:r>
      <w:r w:rsidRPr="004F66F1">
        <w:rPr>
          <w:rStyle w:val="Char6"/>
          <w:rtl/>
        </w:rPr>
        <w:t xml:space="preserve"> اشاره </w:t>
      </w:r>
      <w:r w:rsidR="00DF6C5B" w:rsidRPr="004F66F1">
        <w:rPr>
          <w:rStyle w:val="Char6"/>
          <w:rtl/>
        </w:rPr>
        <w:t>ک</w:t>
      </w:r>
      <w:r w:rsidRPr="004F66F1">
        <w:rPr>
          <w:rStyle w:val="Char6"/>
          <w:rtl/>
        </w:rPr>
        <w:t xml:space="preserve">ند </w:t>
      </w:r>
      <w:r w:rsidR="00DF6C5B" w:rsidRPr="004F66F1">
        <w:rPr>
          <w:rStyle w:val="Char6"/>
          <w:rtl/>
        </w:rPr>
        <w:t>ک</w:t>
      </w:r>
      <w:r w:rsidRPr="004F66F1">
        <w:rPr>
          <w:rStyle w:val="Char6"/>
          <w:rtl/>
        </w:rPr>
        <w:t>ه علت عدم فراموشی او نیز دعا</w:t>
      </w:r>
      <w:r w:rsidR="00DF6C5B" w:rsidRPr="004F66F1">
        <w:rPr>
          <w:rStyle w:val="Char6"/>
          <w:rtl/>
        </w:rPr>
        <w:t>ی</w:t>
      </w:r>
      <w:r w:rsidRPr="004F66F1">
        <w:rPr>
          <w:rStyle w:val="Char6"/>
          <w:rtl/>
        </w:rPr>
        <w:t xml:space="preserve"> رسول ا</w:t>
      </w:r>
      <w:r w:rsidR="00DF6C5B" w:rsidRPr="004F66F1">
        <w:rPr>
          <w:rStyle w:val="Char6"/>
          <w:rtl/>
        </w:rPr>
        <w:t>ک</w:t>
      </w:r>
      <w:r w:rsidRPr="004F66F1">
        <w:rPr>
          <w:rStyle w:val="Char6"/>
          <w:rtl/>
        </w:rPr>
        <w:t>رم</w:t>
      </w:r>
      <w:r w:rsidR="004F66F1" w:rsidRPr="004F66F1">
        <w:rPr>
          <w:rStyle w:val="Char6"/>
          <w:rFonts w:ascii="CTraditional Arabic" w:hAnsi="CTraditional Arabic" w:cs="CTraditional Arabic"/>
          <w:rtl/>
        </w:rPr>
        <w:t xml:space="preserve"> ج</w:t>
      </w:r>
      <w:r w:rsidRPr="004F66F1">
        <w:rPr>
          <w:rStyle w:val="Char6"/>
          <w:rtl/>
        </w:rPr>
        <w:t xml:space="preserve"> است. حت</w:t>
      </w:r>
      <w:r w:rsidR="00DF6C5B" w:rsidRPr="004F66F1">
        <w:rPr>
          <w:rStyle w:val="Char6"/>
          <w:rtl/>
        </w:rPr>
        <w:t>ی</w:t>
      </w:r>
      <w:r w:rsidRPr="004F66F1">
        <w:rPr>
          <w:rStyle w:val="Char6"/>
          <w:rtl/>
        </w:rPr>
        <w:t xml:space="preserve"> امام بخار</w:t>
      </w:r>
      <w:r w:rsidR="00DF6C5B" w:rsidRPr="004F66F1">
        <w:rPr>
          <w:rStyle w:val="Char6"/>
          <w:rtl/>
        </w:rPr>
        <w:t>ی</w:t>
      </w:r>
      <w:r w:rsidRPr="004F66F1">
        <w:rPr>
          <w:rStyle w:val="Char6"/>
          <w:rtl/>
        </w:rPr>
        <w:t xml:space="preserve"> داستان عبا را از چند طریق از ابوهر</w:t>
      </w:r>
      <w:r w:rsidR="00DF6C5B" w:rsidRPr="004F66F1">
        <w:rPr>
          <w:rStyle w:val="Char6"/>
          <w:rtl/>
        </w:rPr>
        <w:t>ی</w:t>
      </w:r>
      <w:r w:rsidRPr="004F66F1">
        <w:rPr>
          <w:rStyle w:val="Char6"/>
          <w:rtl/>
        </w:rPr>
        <w:t>ره</w:t>
      </w:r>
      <w:r w:rsidR="004F66F1" w:rsidRPr="004F66F1">
        <w:rPr>
          <w:rStyle w:val="Char6"/>
          <w:rFonts w:ascii="CTraditional Arabic" w:hAnsi="CTraditional Arabic" w:cs="CTraditional Arabic"/>
          <w:rtl/>
        </w:rPr>
        <w:t xml:space="preserve"> س</w:t>
      </w:r>
      <w:r w:rsidRPr="004F66F1">
        <w:rPr>
          <w:rStyle w:val="Char6"/>
          <w:rtl/>
        </w:rPr>
        <w:t xml:space="preserve"> بصورت مستقل روا</w:t>
      </w:r>
      <w:r w:rsidR="00DF6C5B" w:rsidRPr="004F66F1">
        <w:rPr>
          <w:rStyle w:val="Char6"/>
          <w:rtl/>
        </w:rPr>
        <w:t>ی</w:t>
      </w:r>
      <w:r w:rsidRPr="004F66F1">
        <w:rPr>
          <w:rStyle w:val="Char6"/>
          <w:rtl/>
        </w:rPr>
        <w:t>ت م</w:t>
      </w:r>
      <w:r w:rsidR="00DF6C5B" w:rsidRPr="004F66F1">
        <w:rPr>
          <w:rStyle w:val="Char6"/>
          <w:rtl/>
        </w:rPr>
        <w:t>ی</w:t>
      </w:r>
      <w:r w:rsidRPr="004F66F1">
        <w:rPr>
          <w:rStyle w:val="Char6"/>
          <w:rtl/>
        </w:rPr>
        <w:softHyphen/>
      </w:r>
      <w:r w:rsidR="00DF6C5B" w:rsidRPr="004F66F1">
        <w:rPr>
          <w:rStyle w:val="Char6"/>
          <w:rtl/>
        </w:rPr>
        <w:t>ک</w:t>
      </w:r>
      <w:r w:rsidRPr="004F66F1">
        <w:rPr>
          <w:rStyle w:val="Char6"/>
          <w:rtl/>
        </w:rPr>
        <w:t>ند، و بزرگان و امامان آن</w:t>
      </w:r>
      <w:r w:rsidR="00987919" w:rsidRPr="004F66F1">
        <w:rPr>
          <w:rStyle w:val="Char6"/>
          <w:rFonts w:hint="cs"/>
          <w:rtl/>
        </w:rPr>
        <w:t xml:space="preserve"> </w:t>
      </w:r>
      <w:r w:rsidRPr="004F66F1">
        <w:rPr>
          <w:rStyle w:val="Char6"/>
          <w:rtl/>
        </w:rPr>
        <w:t>را فضائل ابوهر</w:t>
      </w:r>
      <w:r w:rsidR="00DF6C5B" w:rsidRPr="004F66F1">
        <w:rPr>
          <w:rStyle w:val="Char6"/>
          <w:rtl/>
        </w:rPr>
        <w:t>ی</w:t>
      </w:r>
      <w:r w:rsidRPr="004F66F1">
        <w:rPr>
          <w:rStyle w:val="Char6"/>
          <w:rtl/>
        </w:rPr>
        <w:t>ره و معجزه پ</w:t>
      </w:r>
      <w:r w:rsidR="00DF6C5B" w:rsidRPr="004F66F1">
        <w:rPr>
          <w:rStyle w:val="Char6"/>
          <w:rtl/>
        </w:rPr>
        <w:t>ی</w:t>
      </w:r>
      <w:r w:rsidRPr="004F66F1">
        <w:rPr>
          <w:rStyle w:val="Char6"/>
          <w:rtl/>
        </w:rPr>
        <w:t>امبر م</w:t>
      </w:r>
      <w:r w:rsidR="00DF6C5B" w:rsidRPr="004F66F1">
        <w:rPr>
          <w:rStyle w:val="Char6"/>
          <w:rtl/>
        </w:rPr>
        <w:t>ی</w:t>
      </w:r>
      <w:r w:rsidRPr="004F66F1">
        <w:rPr>
          <w:rStyle w:val="Char6"/>
          <w:rtl/>
        </w:rPr>
        <w:softHyphen/>
        <w:t>دانند.</w:t>
      </w:r>
    </w:p>
    <w:p w:rsidR="00B02293" w:rsidRPr="004F66F1" w:rsidRDefault="00B02293" w:rsidP="00B44F4E">
      <w:pPr>
        <w:ind w:firstLine="284"/>
        <w:jc w:val="both"/>
        <w:rPr>
          <w:rStyle w:val="Char6"/>
          <w:rtl/>
        </w:rPr>
      </w:pPr>
      <w:r w:rsidRPr="004F66F1">
        <w:rPr>
          <w:rStyle w:val="Char6"/>
          <w:rtl/>
        </w:rPr>
        <w:t xml:space="preserve">ابن حجر در </w:t>
      </w:r>
      <w:r w:rsidR="00987919" w:rsidRPr="004F66F1">
        <w:rPr>
          <w:rStyle w:val="Char6"/>
          <w:rFonts w:hint="cs"/>
          <w:rtl/>
        </w:rPr>
        <w:t>«</w:t>
      </w:r>
      <w:r w:rsidRPr="004F66F1">
        <w:rPr>
          <w:rStyle w:val="Char6"/>
          <w:rtl/>
        </w:rPr>
        <w:t>فتح</w:t>
      </w:r>
      <w:r w:rsidR="00987919" w:rsidRPr="004F66F1">
        <w:rPr>
          <w:rStyle w:val="Char6"/>
          <w:rFonts w:hint="cs"/>
          <w:rtl/>
        </w:rPr>
        <w:t xml:space="preserve"> </w:t>
      </w:r>
      <w:r w:rsidRPr="004F66F1">
        <w:rPr>
          <w:rStyle w:val="Char6"/>
          <w:rtl/>
        </w:rPr>
        <w:softHyphen/>
        <w:t>البار</w:t>
      </w:r>
      <w:r w:rsidR="00B44F4E">
        <w:rPr>
          <w:rStyle w:val="Char6"/>
          <w:rFonts w:hint="cs"/>
          <w:rtl/>
        </w:rPr>
        <w:t>ى</w:t>
      </w:r>
      <w:r w:rsidR="00987919" w:rsidRPr="004F66F1">
        <w:rPr>
          <w:rStyle w:val="Char6"/>
          <w:rFonts w:hint="cs"/>
          <w:rtl/>
        </w:rPr>
        <w:t>»</w:t>
      </w:r>
      <w:r w:rsidRPr="004F66F1">
        <w:rPr>
          <w:rStyle w:val="Char6"/>
          <w:rtl/>
        </w:rPr>
        <w:t xml:space="preserve"> م</w:t>
      </w:r>
      <w:r w:rsidR="00DF6C5B" w:rsidRPr="004F66F1">
        <w:rPr>
          <w:rStyle w:val="Char6"/>
          <w:rtl/>
        </w:rPr>
        <w:t>ی</w:t>
      </w:r>
      <w:r w:rsidRPr="004F66F1">
        <w:rPr>
          <w:rStyle w:val="Char6"/>
          <w:rtl/>
        </w:rPr>
        <w:softHyphen/>
        <w:t>گو</w:t>
      </w:r>
      <w:r w:rsidR="00DF6C5B" w:rsidRPr="004F66F1">
        <w:rPr>
          <w:rStyle w:val="Char6"/>
          <w:rtl/>
        </w:rPr>
        <w:t>ی</w:t>
      </w:r>
      <w:r w:rsidRPr="004F66F1">
        <w:rPr>
          <w:rStyle w:val="Char6"/>
          <w:rtl/>
        </w:rPr>
        <w:t>د:</w:t>
      </w:r>
      <w:r w:rsidR="00987919" w:rsidRPr="004F66F1">
        <w:rPr>
          <w:rStyle w:val="Char6"/>
          <w:rFonts w:hint="cs"/>
          <w:rtl/>
        </w:rPr>
        <w:t xml:space="preserve"> </w:t>
      </w:r>
      <w:r w:rsidR="00987919" w:rsidRPr="004F66F1">
        <w:rPr>
          <w:rStyle w:val="Char6"/>
          <w:rtl/>
        </w:rPr>
        <w:t>«</w:t>
      </w:r>
      <w:r w:rsidRPr="004F66F1">
        <w:rPr>
          <w:rStyle w:val="Char6"/>
          <w:rtl/>
        </w:rPr>
        <w:t>ا</w:t>
      </w:r>
      <w:r w:rsidR="00DF6C5B" w:rsidRPr="004F66F1">
        <w:rPr>
          <w:rStyle w:val="Char6"/>
          <w:rtl/>
        </w:rPr>
        <w:t>ی</w:t>
      </w:r>
      <w:r w:rsidRPr="004F66F1">
        <w:rPr>
          <w:rStyle w:val="Char6"/>
          <w:rtl/>
        </w:rPr>
        <w:t>ن دو حد</w:t>
      </w:r>
      <w:r w:rsidR="00DF6C5B" w:rsidRPr="004F66F1">
        <w:rPr>
          <w:rStyle w:val="Char6"/>
          <w:rtl/>
        </w:rPr>
        <w:t>ی</w:t>
      </w:r>
      <w:r w:rsidRPr="004F66F1">
        <w:rPr>
          <w:rStyle w:val="Char6"/>
          <w:rtl/>
        </w:rPr>
        <w:t xml:space="preserve">ث </w:t>
      </w:r>
      <w:r w:rsidR="00987919" w:rsidRPr="004F66F1">
        <w:rPr>
          <w:rStyle w:val="Char6"/>
          <w:rFonts w:hint="cs"/>
          <w:rtl/>
        </w:rPr>
        <w:t>-</w:t>
      </w:r>
      <w:r w:rsidRPr="004F66F1">
        <w:rPr>
          <w:rStyle w:val="Char6"/>
          <w:rtl/>
        </w:rPr>
        <w:t>حد</w:t>
      </w:r>
      <w:r w:rsidR="00DF6C5B" w:rsidRPr="004F66F1">
        <w:rPr>
          <w:rStyle w:val="Char6"/>
          <w:rtl/>
        </w:rPr>
        <w:t>ی</w:t>
      </w:r>
      <w:r w:rsidRPr="004F66F1">
        <w:rPr>
          <w:rStyle w:val="Char6"/>
          <w:rtl/>
        </w:rPr>
        <w:t>ث بدون داستان و حد</w:t>
      </w:r>
      <w:r w:rsidR="00DF6C5B" w:rsidRPr="004F66F1">
        <w:rPr>
          <w:rStyle w:val="Char6"/>
          <w:rtl/>
        </w:rPr>
        <w:t>ی</w:t>
      </w:r>
      <w:r w:rsidRPr="004F66F1">
        <w:rPr>
          <w:rStyle w:val="Char6"/>
          <w:rtl/>
        </w:rPr>
        <w:t>ث همراه داستان لباس</w:t>
      </w:r>
      <w:r w:rsidR="00987919" w:rsidRPr="004F66F1">
        <w:rPr>
          <w:rStyle w:val="Char6"/>
          <w:rFonts w:hint="cs"/>
          <w:rtl/>
        </w:rPr>
        <w:t>-</w:t>
      </w:r>
      <w:r w:rsidRPr="004F66F1">
        <w:rPr>
          <w:rStyle w:val="Char6"/>
          <w:rtl/>
        </w:rPr>
        <w:t xml:space="preserve"> فض</w:t>
      </w:r>
      <w:r w:rsidR="00DF6C5B" w:rsidRPr="004F66F1">
        <w:rPr>
          <w:rStyle w:val="Char6"/>
          <w:rtl/>
        </w:rPr>
        <w:t>ی</w:t>
      </w:r>
      <w:r w:rsidRPr="004F66F1">
        <w:rPr>
          <w:rStyle w:val="Char6"/>
          <w:rtl/>
        </w:rPr>
        <w:t>لت بزرگ</w:t>
      </w:r>
      <w:r w:rsidR="00DF6C5B" w:rsidRPr="004F66F1">
        <w:rPr>
          <w:rStyle w:val="Char6"/>
          <w:rtl/>
        </w:rPr>
        <w:t>ی</w:t>
      </w:r>
      <w:r w:rsidRPr="004F66F1">
        <w:rPr>
          <w:rStyle w:val="Char6"/>
          <w:rtl/>
        </w:rPr>
        <w:t xml:space="preserve"> برای ابوهر</w:t>
      </w:r>
      <w:r w:rsidR="00DF6C5B" w:rsidRPr="004F66F1">
        <w:rPr>
          <w:rStyle w:val="Char6"/>
          <w:rtl/>
        </w:rPr>
        <w:t>ی</w:t>
      </w:r>
      <w:r w:rsidRPr="004F66F1">
        <w:rPr>
          <w:rStyle w:val="Char6"/>
          <w:rtl/>
        </w:rPr>
        <w:t>ره و معجزه آش</w:t>
      </w:r>
      <w:r w:rsidR="00DF6C5B" w:rsidRPr="004F66F1">
        <w:rPr>
          <w:rStyle w:val="Char6"/>
          <w:rtl/>
        </w:rPr>
        <w:t>ک</w:t>
      </w:r>
      <w:r w:rsidRPr="004F66F1">
        <w:rPr>
          <w:rStyle w:val="Char6"/>
          <w:rtl/>
        </w:rPr>
        <w:t>ار از نشانه</w:t>
      </w:r>
      <w:r w:rsidRPr="004F66F1">
        <w:rPr>
          <w:rStyle w:val="Char6"/>
          <w:rtl/>
        </w:rPr>
        <w:softHyphen/>
        <w:t>ها</w:t>
      </w:r>
      <w:r w:rsidR="00DF6C5B" w:rsidRPr="004F66F1">
        <w:rPr>
          <w:rStyle w:val="Char6"/>
          <w:rtl/>
        </w:rPr>
        <w:t>ی</w:t>
      </w:r>
      <w:r w:rsidRPr="004F66F1">
        <w:rPr>
          <w:rStyle w:val="Char6"/>
          <w:rtl/>
        </w:rPr>
        <w:t xml:space="preserve"> نبوت را ب</w:t>
      </w:r>
      <w:r w:rsidR="00DF6C5B" w:rsidRPr="004F66F1">
        <w:rPr>
          <w:rStyle w:val="Char6"/>
          <w:rtl/>
        </w:rPr>
        <w:t>ی</w:t>
      </w:r>
      <w:r w:rsidRPr="004F66F1">
        <w:rPr>
          <w:rStyle w:val="Char6"/>
          <w:rtl/>
        </w:rPr>
        <w:t>ان م</w:t>
      </w:r>
      <w:r w:rsidR="00DF6C5B" w:rsidRPr="004F66F1">
        <w:rPr>
          <w:rStyle w:val="Char6"/>
          <w:rtl/>
        </w:rPr>
        <w:t>ی</w:t>
      </w:r>
      <w:r w:rsidRPr="004F66F1">
        <w:rPr>
          <w:rStyle w:val="Char6"/>
          <w:rtl/>
        </w:rPr>
        <w:softHyphen/>
      </w:r>
      <w:r w:rsidR="00DF6C5B" w:rsidRPr="004F66F1">
        <w:rPr>
          <w:rStyle w:val="Char6"/>
          <w:rtl/>
        </w:rPr>
        <w:t>ک</w:t>
      </w:r>
      <w:r w:rsidRPr="004F66F1">
        <w:rPr>
          <w:rStyle w:val="Char6"/>
          <w:rtl/>
        </w:rPr>
        <w:t xml:space="preserve">نند، چون فراموش </w:t>
      </w:r>
      <w:r w:rsidR="00DF6C5B" w:rsidRPr="004F66F1">
        <w:rPr>
          <w:rStyle w:val="Char6"/>
          <w:rtl/>
        </w:rPr>
        <w:t>ک</w:t>
      </w:r>
      <w:r w:rsidRPr="004F66F1">
        <w:rPr>
          <w:rStyle w:val="Char6"/>
          <w:rtl/>
        </w:rPr>
        <w:t>ار</w:t>
      </w:r>
      <w:r w:rsidR="00DF6C5B" w:rsidRPr="004F66F1">
        <w:rPr>
          <w:rStyle w:val="Char6"/>
          <w:rtl/>
        </w:rPr>
        <w:t>ی</w:t>
      </w:r>
      <w:r w:rsidRPr="004F66F1">
        <w:rPr>
          <w:rStyle w:val="Char6"/>
          <w:rtl/>
        </w:rPr>
        <w:t xml:space="preserve"> </w:t>
      </w:r>
      <w:r w:rsidR="00DF6C5B" w:rsidRPr="004F66F1">
        <w:rPr>
          <w:rStyle w:val="Char6"/>
          <w:rtl/>
        </w:rPr>
        <w:t>یکی</w:t>
      </w:r>
      <w:r w:rsidRPr="004F66F1">
        <w:rPr>
          <w:rStyle w:val="Char6"/>
          <w:rtl/>
        </w:rPr>
        <w:t xml:space="preserve"> از صفات طب</w:t>
      </w:r>
      <w:r w:rsidR="00DF6C5B" w:rsidRPr="004F66F1">
        <w:rPr>
          <w:rStyle w:val="Char6"/>
          <w:rtl/>
        </w:rPr>
        <w:t>ی</w:t>
      </w:r>
      <w:r w:rsidRPr="004F66F1">
        <w:rPr>
          <w:rStyle w:val="Char6"/>
          <w:rtl/>
        </w:rPr>
        <w:t>ع</w:t>
      </w:r>
      <w:r w:rsidR="00DF6C5B" w:rsidRPr="004F66F1">
        <w:rPr>
          <w:rStyle w:val="Char6"/>
          <w:rtl/>
        </w:rPr>
        <w:t>ی</w:t>
      </w:r>
      <w:r w:rsidRPr="004F66F1">
        <w:rPr>
          <w:rStyle w:val="Char6"/>
          <w:rtl/>
        </w:rPr>
        <w:t xml:space="preserve"> انسان است. ابوهر</w:t>
      </w:r>
      <w:r w:rsidR="00DF6C5B" w:rsidRPr="004F66F1">
        <w:rPr>
          <w:rStyle w:val="Char6"/>
          <w:rtl/>
        </w:rPr>
        <w:t>ی</w:t>
      </w:r>
      <w:r w:rsidRPr="004F66F1">
        <w:rPr>
          <w:rStyle w:val="Char6"/>
          <w:rtl/>
        </w:rPr>
        <w:t>ره بدان اشاره م</w:t>
      </w:r>
      <w:r w:rsidR="00DF6C5B" w:rsidRPr="004F66F1">
        <w:rPr>
          <w:rStyle w:val="Char6"/>
          <w:rtl/>
        </w:rPr>
        <w:t>ی</w:t>
      </w:r>
      <w:r w:rsidRPr="004F66F1">
        <w:rPr>
          <w:rStyle w:val="Char6"/>
          <w:rtl/>
        </w:rPr>
        <w:softHyphen/>
        <w:t>نما</w:t>
      </w:r>
      <w:r w:rsidR="00DF6C5B" w:rsidRPr="004F66F1">
        <w:rPr>
          <w:rStyle w:val="Char6"/>
          <w:rtl/>
        </w:rPr>
        <w:t>ی</w:t>
      </w:r>
      <w:r w:rsidRPr="004F66F1">
        <w:rPr>
          <w:rStyle w:val="Char6"/>
          <w:rtl/>
        </w:rPr>
        <w:t>د ول</w:t>
      </w:r>
      <w:r w:rsidR="00DF6C5B" w:rsidRPr="004F66F1">
        <w:rPr>
          <w:rStyle w:val="Char6"/>
          <w:rtl/>
        </w:rPr>
        <w:t>ی</w:t>
      </w:r>
      <w:r w:rsidRPr="004F66F1">
        <w:rPr>
          <w:rStyle w:val="Char6"/>
          <w:rtl/>
        </w:rPr>
        <w:t xml:space="preserve"> به بر</w:t>
      </w:r>
      <w:r w:rsidR="00DF6C5B" w:rsidRPr="004F66F1">
        <w:rPr>
          <w:rStyle w:val="Char6"/>
          <w:rtl/>
        </w:rPr>
        <w:t>ک</w:t>
      </w:r>
      <w:r w:rsidRPr="004F66F1">
        <w:rPr>
          <w:rStyle w:val="Char6"/>
          <w:rtl/>
        </w:rPr>
        <w:t>ت دعا</w:t>
      </w:r>
      <w:r w:rsidR="00DF6C5B" w:rsidRPr="004F66F1">
        <w:rPr>
          <w:rStyle w:val="Char6"/>
          <w:rtl/>
        </w:rPr>
        <w:t>ی</w:t>
      </w:r>
      <w:r w:rsidRPr="004F66F1">
        <w:rPr>
          <w:rStyle w:val="Char6"/>
          <w:rtl/>
        </w:rPr>
        <w:t xml:space="preserve"> رسول</w:t>
      </w:r>
      <w:r w:rsidR="004F66F1" w:rsidRPr="004F66F1">
        <w:rPr>
          <w:rStyle w:val="Char6"/>
          <w:rFonts w:ascii="CTraditional Arabic" w:hAnsi="CTraditional Arabic" w:cs="CTraditional Arabic"/>
          <w:rtl/>
        </w:rPr>
        <w:t xml:space="preserve"> ج</w:t>
      </w:r>
      <w:r w:rsidRPr="004F66F1">
        <w:rPr>
          <w:rStyle w:val="Char6"/>
          <w:rtl/>
        </w:rPr>
        <w:t xml:space="preserve"> از او زدوده م</w:t>
      </w:r>
      <w:r w:rsidR="00DF6C5B" w:rsidRPr="004F66F1">
        <w:rPr>
          <w:rStyle w:val="Char6"/>
          <w:rtl/>
        </w:rPr>
        <w:t>ی</w:t>
      </w:r>
      <w:r w:rsidRPr="004F66F1">
        <w:rPr>
          <w:rStyle w:val="Char6"/>
          <w:rtl/>
        </w:rPr>
        <w:t>‌شود</w:t>
      </w:r>
      <w:r w:rsidR="00987919" w:rsidRPr="004F66F1">
        <w:rPr>
          <w:rStyle w:val="Char6"/>
          <w:rFonts w:hint="cs"/>
          <w:rtl/>
        </w:rPr>
        <w:t>»</w:t>
      </w:r>
      <w:r w:rsidR="00987919" w:rsidRPr="004F66F1">
        <w:rPr>
          <w:rStyle w:val="Char6"/>
          <w:rtl/>
        </w:rPr>
        <w:t>.</w:t>
      </w:r>
    </w:p>
    <w:p w:rsidR="00B02293" w:rsidRPr="004F66F1" w:rsidRDefault="00B02293" w:rsidP="00742DE5">
      <w:pPr>
        <w:ind w:firstLine="284"/>
        <w:jc w:val="both"/>
        <w:rPr>
          <w:rStyle w:val="Char6"/>
          <w:rtl/>
        </w:rPr>
      </w:pPr>
      <w:r w:rsidRPr="004F66F1">
        <w:rPr>
          <w:rStyle w:val="Char6"/>
          <w:rtl/>
        </w:rPr>
        <w:t>پس روشن م</w:t>
      </w:r>
      <w:r w:rsidR="00DF6C5B" w:rsidRPr="004F66F1">
        <w:rPr>
          <w:rStyle w:val="Char6"/>
          <w:rtl/>
        </w:rPr>
        <w:t>ی</w:t>
      </w:r>
      <w:r w:rsidRPr="004F66F1">
        <w:rPr>
          <w:rStyle w:val="Char6"/>
          <w:rtl/>
        </w:rPr>
        <w:softHyphen/>
        <w:t>شود نو</w:t>
      </w:r>
      <w:r w:rsidR="00DF6C5B" w:rsidRPr="004F66F1">
        <w:rPr>
          <w:rStyle w:val="Char6"/>
          <w:rtl/>
        </w:rPr>
        <w:t>ی</w:t>
      </w:r>
      <w:r w:rsidRPr="004F66F1">
        <w:rPr>
          <w:rStyle w:val="Char6"/>
          <w:rtl/>
        </w:rPr>
        <w:t xml:space="preserve">سنده </w:t>
      </w:r>
      <w:r w:rsidR="00DF6C5B" w:rsidRPr="004F66F1">
        <w:rPr>
          <w:rStyle w:val="Char6"/>
          <w:rtl/>
        </w:rPr>
        <w:t>ک</w:t>
      </w:r>
      <w:r w:rsidRPr="004F66F1">
        <w:rPr>
          <w:rStyle w:val="Char6"/>
          <w:rtl/>
        </w:rPr>
        <w:t xml:space="preserve">لام مسلم را </w:t>
      </w:r>
      <w:r w:rsidR="00742DE5" w:rsidRPr="004F66F1">
        <w:rPr>
          <w:rStyle w:val="Char6"/>
          <w:rFonts w:hint="cs"/>
          <w:rtl/>
        </w:rPr>
        <w:t>نفهمیده</w:t>
      </w:r>
      <w:r w:rsidRPr="004F66F1">
        <w:rPr>
          <w:rStyle w:val="Char6"/>
          <w:rtl/>
        </w:rPr>
        <w:t xml:space="preserve"> و بدون دل</w:t>
      </w:r>
      <w:r w:rsidR="00DF6C5B" w:rsidRPr="004F66F1">
        <w:rPr>
          <w:rStyle w:val="Char6"/>
          <w:rtl/>
        </w:rPr>
        <w:t>ی</w:t>
      </w:r>
      <w:r w:rsidRPr="004F66F1">
        <w:rPr>
          <w:rStyle w:val="Char6"/>
          <w:rtl/>
        </w:rPr>
        <w:t>ل و ستمگرانه میخ را در جای دیگری کوبیده است.</w:t>
      </w:r>
    </w:p>
    <w:p w:rsidR="00B02293" w:rsidRPr="004F66F1" w:rsidRDefault="00B02293" w:rsidP="00492EF5">
      <w:pPr>
        <w:pStyle w:val="a4"/>
        <w:rPr>
          <w:caps/>
          <w:rtl/>
        </w:rPr>
      </w:pPr>
      <w:bookmarkStart w:id="300" w:name="_Toc354652172"/>
      <w:bookmarkStart w:id="301" w:name="_Toc432785955"/>
      <w:bookmarkStart w:id="302" w:name="_Toc433011441"/>
      <w:r w:rsidRPr="004F66F1">
        <w:rPr>
          <w:caps/>
          <w:rtl/>
        </w:rPr>
        <w:t>ش</w:t>
      </w:r>
      <w:r w:rsidR="00DF6C5B" w:rsidRPr="004F66F1">
        <w:rPr>
          <w:caps/>
          <w:rtl/>
        </w:rPr>
        <w:t>ک</w:t>
      </w:r>
      <w:r w:rsidRPr="004F66F1">
        <w:rPr>
          <w:caps/>
          <w:rtl/>
        </w:rPr>
        <w:t>ار و</w:t>
      </w:r>
      <w:r w:rsidR="00987919" w:rsidRPr="004F66F1">
        <w:rPr>
          <w:rFonts w:hint="cs"/>
          <w:caps/>
          <w:rtl/>
        </w:rPr>
        <w:t xml:space="preserve"> </w:t>
      </w:r>
      <w:r w:rsidRPr="004F66F1">
        <w:rPr>
          <w:caps/>
          <w:rtl/>
        </w:rPr>
        <w:t>تحر</w:t>
      </w:r>
      <w:r w:rsidR="00DF6C5B" w:rsidRPr="004F66F1">
        <w:rPr>
          <w:caps/>
          <w:rtl/>
        </w:rPr>
        <w:t>ی</w:t>
      </w:r>
      <w:r w:rsidRPr="004F66F1">
        <w:rPr>
          <w:caps/>
          <w:rtl/>
        </w:rPr>
        <w:t>ف روا</w:t>
      </w:r>
      <w:r w:rsidR="00DF6C5B" w:rsidRPr="004F66F1">
        <w:rPr>
          <w:caps/>
          <w:rtl/>
        </w:rPr>
        <w:t>ی</w:t>
      </w:r>
      <w:r w:rsidRPr="004F66F1">
        <w:rPr>
          <w:caps/>
          <w:rtl/>
        </w:rPr>
        <w:t>ات برا</w:t>
      </w:r>
      <w:r w:rsidR="00DF6C5B" w:rsidRPr="004F66F1">
        <w:rPr>
          <w:caps/>
          <w:rtl/>
        </w:rPr>
        <w:t>ی</w:t>
      </w:r>
      <w:r w:rsidRPr="004F66F1">
        <w:rPr>
          <w:caps/>
          <w:rtl/>
        </w:rPr>
        <w:t xml:space="preserve"> اثبات فراموش</w:t>
      </w:r>
      <w:r w:rsidR="00DF6C5B" w:rsidRPr="004F66F1">
        <w:rPr>
          <w:caps/>
          <w:rtl/>
        </w:rPr>
        <w:t>ک</w:t>
      </w:r>
      <w:r w:rsidRPr="004F66F1">
        <w:rPr>
          <w:caps/>
          <w:rtl/>
        </w:rPr>
        <w:t>ار</w:t>
      </w:r>
      <w:r w:rsidR="00DF6C5B" w:rsidRPr="004F66F1">
        <w:rPr>
          <w:caps/>
          <w:rtl/>
        </w:rPr>
        <w:t>ی</w:t>
      </w:r>
      <w:r w:rsidRPr="004F66F1">
        <w:rPr>
          <w:caps/>
          <w:rtl/>
        </w:rPr>
        <w:t xml:space="preserve"> ابوهر</w:t>
      </w:r>
      <w:r w:rsidR="00DF6C5B" w:rsidRPr="004F66F1">
        <w:rPr>
          <w:caps/>
          <w:rtl/>
        </w:rPr>
        <w:t>ی</w:t>
      </w:r>
      <w:r w:rsidRPr="004F66F1">
        <w:rPr>
          <w:caps/>
          <w:rtl/>
        </w:rPr>
        <w:t>ره</w:t>
      </w:r>
      <w:bookmarkEnd w:id="300"/>
      <w:bookmarkEnd w:id="301"/>
      <w:bookmarkEnd w:id="302"/>
    </w:p>
    <w:p w:rsidR="00B02293" w:rsidRPr="004F66F1" w:rsidRDefault="00B02293" w:rsidP="001E28A2">
      <w:pPr>
        <w:ind w:firstLine="284"/>
        <w:jc w:val="both"/>
        <w:rPr>
          <w:rStyle w:val="Char6"/>
          <w:rtl/>
        </w:rPr>
      </w:pPr>
      <w:r w:rsidRPr="004F66F1">
        <w:rPr>
          <w:rStyle w:val="Char6"/>
          <w:rtl/>
        </w:rPr>
        <w:t>نو</w:t>
      </w:r>
      <w:r w:rsidR="00DF6C5B" w:rsidRPr="004F66F1">
        <w:rPr>
          <w:rStyle w:val="Char6"/>
          <w:rtl/>
        </w:rPr>
        <w:t>ی</w:t>
      </w:r>
      <w:r w:rsidRPr="004F66F1">
        <w:rPr>
          <w:rStyle w:val="Char6"/>
          <w:rtl/>
        </w:rPr>
        <w:t>سنده برا</w:t>
      </w:r>
      <w:r w:rsidR="00DF6C5B" w:rsidRPr="004F66F1">
        <w:rPr>
          <w:rStyle w:val="Char6"/>
          <w:rtl/>
        </w:rPr>
        <w:t>ی</w:t>
      </w:r>
      <w:r w:rsidRPr="004F66F1">
        <w:rPr>
          <w:rStyle w:val="Char6"/>
          <w:rtl/>
        </w:rPr>
        <w:t xml:space="preserve"> توج</w:t>
      </w:r>
      <w:r w:rsidR="00DF6C5B" w:rsidRPr="004F66F1">
        <w:rPr>
          <w:rStyle w:val="Char6"/>
          <w:rtl/>
        </w:rPr>
        <w:t>ی</w:t>
      </w:r>
      <w:r w:rsidRPr="004F66F1">
        <w:rPr>
          <w:rStyle w:val="Char6"/>
          <w:rtl/>
        </w:rPr>
        <w:t>ه جنا</w:t>
      </w:r>
      <w:r w:rsidR="00DF6C5B" w:rsidRPr="004F66F1">
        <w:rPr>
          <w:rStyle w:val="Char6"/>
          <w:rtl/>
        </w:rPr>
        <w:t>ی</w:t>
      </w:r>
      <w:r w:rsidRPr="004F66F1">
        <w:rPr>
          <w:rStyle w:val="Char6"/>
          <w:rtl/>
        </w:rPr>
        <w:t>ت علیه ابوهر</w:t>
      </w:r>
      <w:r w:rsidR="00DF6C5B" w:rsidRPr="004F66F1">
        <w:rPr>
          <w:rStyle w:val="Char6"/>
          <w:rtl/>
        </w:rPr>
        <w:t>ی</w:t>
      </w:r>
      <w:r w:rsidRPr="004F66F1">
        <w:rPr>
          <w:rStyle w:val="Char6"/>
          <w:rtl/>
        </w:rPr>
        <w:t>ره و</w:t>
      </w:r>
      <w:r w:rsidR="00987919" w:rsidRPr="004F66F1">
        <w:rPr>
          <w:rStyle w:val="Char6"/>
          <w:rFonts w:hint="cs"/>
          <w:rtl/>
        </w:rPr>
        <w:t xml:space="preserve"> </w:t>
      </w:r>
      <w:r w:rsidRPr="004F66F1">
        <w:rPr>
          <w:rStyle w:val="Char6"/>
          <w:rtl/>
        </w:rPr>
        <w:t>موضوع پنداشتن داستان لباس، بعض</w:t>
      </w:r>
      <w:r w:rsidR="00DF6C5B" w:rsidRPr="004F66F1">
        <w:rPr>
          <w:rStyle w:val="Char6"/>
          <w:rtl/>
        </w:rPr>
        <w:t>ی</w:t>
      </w:r>
      <w:r w:rsidRPr="004F66F1">
        <w:rPr>
          <w:rStyle w:val="Char6"/>
          <w:rtl/>
        </w:rPr>
        <w:t xml:space="preserve"> از روا</w:t>
      </w:r>
      <w:r w:rsidR="00DF6C5B" w:rsidRPr="004F66F1">
        <w:rPr>
          <w:rStyle w:val="Char6"/>
          <w:rtl/>
        </w:rPr>
        <w:t>ی</w:t>
      </w:r>
      <w:r w:rsidRPr="004F66F1">
        <w:rPr>
          <w:rStyle w:val="Char6"/>
          <w:rtl/>
        </w:rPr>
        <w:t>ات را تحر</w:t>
      </w:r>
      <w:r w:rsidR="00DF6C5B" w:rsidRPr="004F66F1">
        <w:rPr>
          <w:rStyle w:val="Char6"/>
          <w:rtl/>
        </w:rPr>
        <w:t>ی</w:t>
      </w:r>
      <w:r w:rsidRPr="004F66F1">
        <w:rPr>
          <w:rStyle w:val="Char6"/>
          <w:rtl/>
        </w:rPr>
        <w:t>ف م</w:t>
      </w:r>
      <w:r w:rsidR="00DF6C5B" w:rsidRPr="004F66F1">
        <w:rPr>
          <w:rStyle w:val="Char6"/>
          <w:rtl/>
        </w:rPr>
        <w:t>ی</w:t>
      </w:r>
      <w:r w:rsidRPr="004F66F1">
        <w:rPr>
          <w:rStyle w:val="Char6"/>
          <w:rtl/>
        </w:rPr>
        <w:softHyphen/>
      </w:r>
      <w:r w:rsidR="00DF6C5B" w:rsidRPr="004F66F1">
        <w:rPr>
          <w:rStyle w:val="Char6"/>
          <w:rtl/>
        </w:rPr>
        <w:t>ک</w:t>
      </w:r>
      <w:r w:rsidRPr="004F66F1">
        <w:rPr>
          <w:rStyle w:val="Char6"/>
          <w:rtl/>
        </w:rPr>
        <w:t>ند تا فراموش</w:t>
      </w:r>
      <w:r w:rsidR="00DF6C5B" w:rsidRPr="004F66F1">
        <w:rPr>
          <w:rStyle w:val="Char6"/>
          <w:rtl/>
        </w:rPr>
        <w:t>ک</w:t>
      </w:r>
      <w:r w:rsidRPr="004F66F1">
        <w:rPr>
          <w:rStyle w:val="Char6"/>
          <w:rtl/>
        </w:rPr>
        <w:t>ار</w:t>
      </w:r>
      <w:r w:rsidR="00DF6C5B" w:rsidRPr="004F66F1">
        <w:rPr>
          <w:rStyle w:val="Char6"/>
          <w:rtl/>
        </w:rPr>
        <w:t>ی</w:t>
      </w:r>
      <w:r w:rsidRPr="004F66F1">
        <w:rPr>
          <w:rStyle w:val="Char6"/>
          <w:rtl/>
        </w:rPr>
        <w:t xml:space="preserve"> ابوهر</w:t>
      </w:r>
      <w:r w:rsidR="00DF6C5B" w:rsidRPr="004F66F1">
        <w:rPr>
          <w:rStyle w:val="Char6"/>
          <w:rtl/>
        </w:rPr>
        <w:t>ی</w:t>
      </w:r>
      <w:r w:rsidRPr="004F66F1">
        <w:rPr>
          <w:rStyle w:val="Char6"/>
          <w:rtl/>
        </w:rPr>
        <w:t>ره</w:t>
      </w:r>
      <w:r w:rsidR="004F66F1" w:rsidRPr="004F66F1">
        <w:rPr>
          <w:rStyle w:val="Char6"/>
          <w:rFonts w:ascii="CTraditional Arabic" w:hAnsi="CTraditional Arabic" w:cs="CTraditional Arabic"/>
          <w:rtl/>
        </w:rPr>
        <w:t xml:space="preserve"> س</w:t>
      </w:r>
      <w:r w:rsidRPr="004F66F1">
        <w:rPr>
          <w:rStyle w:val="Char6"/>
          <w:rtl/>
        </w:rPr>
        <w:t xml:space="preserve"> را به اثبات بر</w:t>
      </w:r>
      <w:r w:rsidR="00987919" w:rsidRPr="004F66F1">
        <w:rPr>
          <w:rStyle w:val="Char6"/>
          <w:rtl/>
        </w:rPr>
        <w:t>ساند، در صفحه 178 با حالت مسخره</w:t>
      </w:r>
      <w:r w:rsidR="00987919" w:rsidRPr="004F66F1">
        <w:rPr>
          <w:rStyle w:val="Char6"/>
          <w:rFonts w:hint="eastAsia"/>
          <w:rtl/>
        </w:rPr>
        <w:t>‌</w:t>
      </w:r>
      <w:r w:rsidRPr="004F66F1">
        <w:rPr>
          <w:rStyle w:val="Char6"/>
          <w:rtl/>
        </w:rPr>
        <w:t>آم</w:t>
      </w:r>
      <w:r w:rsidR="00DF6C5B" w:rsidRPr="004F66F1">
        <w:rPr>
          <w:rStyle w:val="Char6"/>
          <w:rtl/>
        </w:rPr>
        <w:t>ی</w:t>
      </w:r>
      <w:r w:rsidRPr="004F66F1">
        <w:rPr>
          <w:rStyle w:val="Char6"/>
          <w:rtl/>
        </w:rPr>
        <w:t>ز</w:t>
      </w:r>
      <w:r w:rsidR="00DF6C5B" w:rsidRPr="004F66F1">
        <w:rPr>
          <w:rStyle w:val="Char6"/>
          <w:rtl/>
        </w:rPr>
        <w:t>ی</w:t>
      </w:r>
      <w:r w:rsidRPr="004F66F1">
        <w:rPr>
          <w:rStyle w:val="Char6"/>
          <w:rtl/>
        </w:rPr>
        <w:t xml:space="preserve"> م</w:t>
      </w:r>
      <w:r w:rsidR="00DF6C5B" w:rsidRPr="004F66F1">
        <w:rPr>
          <w:rStyle w:val="Char6"/>
          <w:rtl/>
        </w:rPr>
        <w:t>ی</w:t>
      </w:r>
      <w:r w:rsidRPr="004F66F1">
        <w:rPr>
          <w:rStyle w:val="Char6"/>
          <w:rtl/>
        </w:rPr>
        <w:softHyphen/>
        <w:t>گو</w:t>
      </w:r>
      <w:r w:rsidR="00DF6C5B" w:rsidRPr="004F66F1">
        <w:rPr>
          <w:rStyle w:val="Char6"/>
          <w:rtl/>
        </w:rPr>
        <w:t>ی</w:t>
      </w:r>
      <w:r w:rsidRPr="004F66F1">
        <w:rPr>
          <w:rStyle w:val="Char6"/>
          <w:rtl/>
        </w:rPr>
        <w:t>د: ا</w:t>
      </w:r>
      <w:r w:rsidR="00DF6C5B" w:rsidRPr="004F66F1">
        <w:rPr>
          <w:rStyle w:val="Char6"/>
          <w:rtl/>
        </w:rPr>
        <w:t>ی</w:t>
      </w:r>
      <w:r w:rsidRPr="004F66F1">
        <w:rPr>
          <w:rStyle w:val="Char6"/>
          <w:rtl/>
        </w:rPr>
        <w:t>ن حافظه</w:t>
      </w:r>
      <w:r w:rsidRPr="004F66F1">
        <w:rPr>
          <w:rStyle w:val="Char6"/>
          <w:rtl/>
        </w:rPr>
        <w:softHyphen/>
      </w:r>
      <w:r w:rsidR="00DF6C5B" w:rsidRPr="004F66F1">
        <w:rPr>
          <w:rStyle w:val="Char6"/>
          <w:rtl/>
        </w:rPr>
        <w:t>ی</w:t>
      </w:r>
      <w:r w:rsidRPr="004F66F1">
        <w:rPr>
          <w:rStyle w:val="Char6"/>
          <w:rtl/>
        </w:rPr>
        <w:t xml:space="preserve"> قو</w:t>
      </w:r>
      <w:r w:rsidR="00DF6C5B" w:rsidRPr="004F66F1">
        <w:rPr>
          <w:rStyle w:val="Char6"/>
          <w:rtl/>
        </w:rPr>
        <w:t>ی</w:t>
      </w:r>
      <w:r w:rsidRPr="004F66F1">
        <w:rPr>
          <w:rStyle w:val="Char6"/>
          <w:rtl/>
        </w:rPr>
        <w:t xml:space="preserve"> منحصر به ابوهر</w:t>
      </w:r>
      <w:r w:rsidR="00DF6C5B" w:rsidRPr="004F66F1">
        <w:rPr>
          <w:rStyle w:val="Char6"/>
          <w:rtl/>
        </w:rPr>
        <w:t>ی</w:t>
      </w:r>
      <w:r w:rsidRPr="004F66F1">
        <w:rPr>
          <w:rStyle w:val="Char6"/>
          <w:rtl/>
        </w:rPr>
        <w:t xml:space="preserve">ره </w:t>
      </w:r>
      <w:r w:rsidR="00DF6C5B" w:rsidRPr="004F66F1">
        <w:rPr>
          <w:rStyle w:val="Char6"/>
          <w:rtl/>
        </w:rPr>
        <w:t>ک</w:t>
      </w:r>
      <w:r w:rsidRPr="004F66F1">
        <w:rPr>
          <w:rStyle w:val="Char6"/>
          <w:rtl/>
        </w:rPr>
        <w:t>ه همه اصحاب از آن محروم بودند و</w:t>
      </w:r>
      <w:r w:rsidR="00987919" w:rsidRPr="004F66F1">
        <w:rPr>
          <w:rStyle w:val="Char6"/>
          <w:rFonts w:hint="cs"/>
          <w:rtl/>
        </w:rPr>
        <w:t xml:space="preserve"> </w:t>
      </w:r>
      <w:r w:rsidRPr="004F66F1">
        <w:rPr>
          <w:rStyle w:val="Char6"/>
          <w:rtl/>
        </w:rPr>
        <w:t>خلاف طب</w:t>
      </w:r>
      <w:r w:rsidR="00DF6C5B" w:rsidRPr="004F66F1">
        <w:rPr>
          <w:rStyle w:val="Char6"/>
          <w:rtl/>
        </w:rPr>
        <w:t>ی</w:t>
      </w:r>
      <w:r w:rsidRPr="004F66F1">
        <w:rPr>
          <w:rStyle w:val="Char6"/>
          <w:rtl/>
        </w:rPr>
        <w:t>عت انسان</w:t>
      </w:r>
      <w:r w:rsidR="00DF6C5B" w:rsidRPr="004F66F1">
        <w:rPr>
          <w:rStyle w:val="Char6"/>
          <w:rtl/>
        </w:rPr>
        <w:t>ی</w:t>
      </w:r>
      <w:r w:rsidRPr="004F66F1">
        <w:rPr>
          <w:rStyle w:val="Char6"/>
          <w:rtl/>
        </w:rPr>
        <w:t xml:space="preserve"> است، در بعض</w:t>
      </w:r>
      <w:r w:rsidR="00DF6C5B" w:rsidRPr="004F66F1">
        <w:rPr>
          <w:rStyle w:val="Char6"/>
          <w:rtl/>
        </w:rPr>
        <w:t>ی</w:t>
      </w:r>
      <w:r w:rsidRPr="004F66F1">
        <w:rPr>
          <w:rStyle w:val="Char6"/>
          <w:rtl/>
        </w:rPr>
        <w:t xml:space="preserve"> مواقع خ</w:t>
      </w:r>
      <w:r w:rsidR="00DF6C5B" w:rsidRPr="004F66F1">
        <w:rPr>
          <w:rStyle w:val="Char6"/>
          <w:rtl/>
        </w:rPr>
        <w:t>ی</w:t>
      </w:r>
      <w:r w:rsidRPr="004F66F1">
        <w:rPr>
          <w:rStyle w:val="Char6"/>
          <w:rtl/>
        </w:rPr>
        <w:t xml:space="preserve">انت </w:t>
      </w:r>
      <w:r w:rsidR="00DF6C5B" w:rsidRPr="004F66F1">
        <w:rPr>
          <w:rStyle w:val="Char6"/>
          <w:rtl/>
        </w:rPr>
        <w:t>ک</w:t>
      </w:r>
      <w:r w:rsidRPr="004F66F1">
        <w:rPr>
          <w:rStyle w:val="Char6"/>
          <w:rtl/>
        </w:rPr>
        <w:t xml:space="preserve">رده، </w:t>
      </w:r>
      <w:r w:rsidR="001E28A2" w:rsidRPr="004F66F1">
        <w:rPr>
          <w:rStyle w:val="Char6"/>
          <w:rFonts w:hint="cs"/>
          <w:rtl/>
        </w:rPr>
        <w:t>و گویی</w:t>
      </w:r>
      <w:r w:rsidRPr="004F66F1">
        <w:rPr>
          <w:rStyle w:val="Char6"/>
          <w:rtl/>
        </w:rPr>
        <w:t xml:space="preserve"> لباس پهن شده ا</w:t>
      </w:r>
      <w:r w:rsidR="00DF6C5B" w:rsidRPr="004F66F1">
        <w:rPr>
          <w:rStyle w:val="Char6"/>
          <w:rtl/>
        </w:rPr>
        <w:t>ی</w:t>
      </w:r>
      <w:r w:rsidRPr="004F66F1">
        <w:rPr>
          <w:rStyle w:val="Char6"/>
          <w:rtl/>
        </w:rPr>
        <w:t>شان پاره شد و از ا</w:t>
      </w:r>
      <w:r w:rsidR="00DF6C5B" w:rsidRPr="004F66F1">
        <w:rPr>
          <w:rStyle w:val="Char6"/>
          <w:rtl/>
        </w:rPr>
        <w:t>ی</w:t>
      </w:r>
      <w:r w:rsidRPr="004F66F1">
        <w:rPr>
          <w:rStyle w:val="Char6"/>
          <w:rtl/>
        </w:rPr>
        <w:t>ن سوراخ</w:t>
      </w:r>
      <w:r w:rsidR="00987919" w:rsidRPr="004F66F1">
        <w:rPr>
          <w:rStyle w:val="Char6"/>
          <w:rFonts w:hint="eastAsia"/>
          <w:rtl/>
        </w:rPr>
        <w:t>‌</w:t>
      </w:r>
      <w:r w:rsidRPr="004F66F1">
        <w:rPr>
          <w:rStyle w:val="Char6"/>
          <w:rtl/>
        </w:rPr>
        <w:t>ها چ</w:t>
      </w:r>
      <w:r w:rsidR="00DF6C5B" w:rsidRPr="004F66F1">
        <w:rPr>
          <w:rStyle w:val="Char6"/>
          <w:rtl/>
        </w:rPr>
        <w:t>ی</w:t>
      </w:r>
      <w:r w:rsidRPr="004F66F1">
        <w:rPr>
          <w:rStyle w:val="Char6"/>
          <w:rtl/>
        </w:rPr>
        <w:t>زها</w:t>
      </w:r>
      <w:r w:rsidR="00DF6C5B" w:rsidRPr="004F66F1">
        <w:rPr>
          <w:rStyle w:val="Char6"/>
          <w:rtl/>
        </w:rPr>
        <w:t>ی</w:t>
      </w:r>
      <w:r w:rsidRPr="004F66F1">
        <w:rPr>
          <w:rStyle w:val="Char6"/>
          <w:rtl/>
        </w:rPr>
        <w:t xml:space="preserve"> ب</w:t>
      </w:r>
      <w:r w:rsidR="00DF6C5B" w:rsidRPr="004F66F1">
        <w:rPr>
          <w:rStyle w:val="Char6"/>
          <w:rtl/>
        </w:rPr>
        <w:t>ی</w:t>
      </w:r>
      <w:r w:rsidRPr="004F66F1">
        <w:rPr>
          <w:rStyle w:val="Char6"/>
          <w:rtl/>
        </w:rPr>
        <w:t>رون رفته</w:t>
      </w:r>
      <w:r w:rsidRPr="004F66F1">
        <w:rPr>
          <w:rStyle w:val="Char6"/>
          <w:rtl/>
        </w:rPr>
        <w:softHyphen/>
      </w:r>
      <w:r w:rsidRPr="004F66F1">
        <w:rPr>
          <w:rStyle w:val="Char6"/>
          <w:rtl/>
        </w:rPr>
        <w:softHyphen/>
        <w:t>اند. بعد از آن احاد</w:t>
      </w:r>
      <w:r w:rsidR="00DF6C5B" w:rsidRPr="004F66F1">
        <w:rPr>
          <w:rStyle w:val="Char6"/>
          <w:rtl/>
        </w:rPr>
        <w:t>ی</w:t>
      </w:r>
      <w:r w:rsidRPr="004F66F1">
        <w:rPr>
          <w:rStyle w:val="Char6"/>
          <w:rtl/>
        </w:rPr>
        <w:t>ث را ذ</w:t>
      </w:r>
      <w:r w:rsidR="00DF6C5B" w:rsidRPr="004F66F1">
        <w:rPr>
          <w:rStyle w:val="Char6"/>
          <w:rtl/>
        </w:rPr>
        <w:t>ک</w:t>
      </w:r>
      <w:r w:rsidRPr="004F66F1">
        <w:rPr>
          <w:rStyle w:val="Char6"/>
          <w:rtl/>
        </w:rPr>
        <w:t>ر م</w:t>
      </w:r>
      <w:r w:rsidR="00DF6C5B" w:rsidRPr="004F66F1">
        <w:rPr>
          <w:rStyle w:val="Char6"/>
          <w:rtl/>
        </w:rPr>
        <w:t>ی</w:t>
      </w:r>
      <w:r w:rsidRPr="004F66F1">
        <w:rPr>
          <w:rStyle w:val="Char6"/>
          <w:rtl/>
        </w:rPr>
        <w:softHyphen/>
      </w:r>
      <w:r w:rsidR="00DF6C5B" w:rsidRPr="004F66F1">
        <w:rPr>
          <w:rStyle w:val="Char6"/>
          <w:rtl/>
        </w:rPr>
        <w:t>ک</w:t>
      </w:r>
      <w:r w:rsidRPr="004F66F1">
        <w:rPr>
          <w:rStyle w:val="Char6"/>
          <w:rtl/>
        </w:rPr>
        <w:t>ند.</w:t>
      </w:r>
    </w:p>
    <w:p w:rsidR="00B02293" w:rsidRPr="00B44F4E" w:rsidRDefault="00B02293" w:rsidP="00987919">
      <w:pPr>
        <w:ind w:firstLine="284"/>
        <w:jc w:val="both"/>
        <w:rPr>
          <w:rStyle w:val="Char6"/>
          <w:spacing w:val="-4"/>
          <w:rtl/>
        </w:rPr>
      </w:pPr>
      <w:r w:rsidRPr="00B44F4E">
        <w:rPr>
          <w:rStyle w:val="Char6"/>
          <w:spacing w:val="-4"/>
          <w:rtl/>
        </w:rPr>
        <w:t>1- حد</w:t>
      </w:r>
      <w:r w:rsidR="00DF6C5B" w:rsidRPr="00B44F4E">
        <w:rPr>
          <w:rStyle w:val="Char6"/>
          <w:spacing w:val="-4"/>
          <w:rtl/>
        </w:rPr>
        <w:t>ی</w:t>
      </w:r>
      <w:r w:rsidRPr="00B44F4E">
        <w:rPr>
          <w:rStyle w:val="Char6"/>
          <w:spacing w:val="-4"/>
          <w:rtl/>
        </w:rPr>
        <w:t>ث بخار</w:t>
      </w:r>
      <w:r w:rsidR="00DF6C5B" w:rsidRPr="00B44F4E">
        <w:rPr>
          <w:rStyle w:val="Char6"/>
          <w:spacing w:val="-4"/>
          <w:rtl/>
        </w:rPr>
        <w:t>ی</w:t>
      </w:r>
      <w:r w:rsidRPr="00B44F4E">
        <w:rPr>
          <w:rStyle w:val="Char6"/>
          <w:spacing w:val="-4"/>
          <w:rtl/>
        </w:rPr>
        <w:t xml:space="preserve"> و مسلم از اب</w:t>
      </w:r>
      <w:r w:rsidR="00DF6C5B" w:rsidRPr="00B44F4E">
        <w:rPr>
          <w:rStyle w:val="Char6"/>
          <w:spacing w:val="-4"/>
          <w:rtl/>
        </w:rPr>
        <w:t>ی</w:t>
      </w:r>
      <w:r w:rsidRPr="00B44F4E">
        <w:rPr>
          <w:rStyle w:val="Char6"/>
          <w:spacing w:val="-4"/>
          <w:rtl/>
        </w:rPr>
        <w:t xml:space="preserve"> هر</w:t>
      </w:r>
      <w:r w:rsidR="00DF6C5B" w:rsidRPr="00B44F4E">
        <w:rPr>
          <w:rStyle w:val="Char6"/>
          <w:spacing w:val="-4"/>
          <w:rtl/>
        </w:rPr>
        <w:t>ی</w:t>
      </w:r>
      <w:r w:rsidRPr="00B44F4E">
        <w:rPr>
          <w:rStyle w:val="Char6"/>
          <w:spacing w:val="-4"/>
          <w:rtl/>
        </w:rPr>
        <w:t xml:space="preserve">ره </w:t>
      </w:r>
      <w:r w:rsidR="00DF6C5B" w:rsidRPr="00B44F4E">
        <w:rPr>
          <w:rStyle w:val="Char6"/>
          <w:spacing w:val="-4"/>
          <w:rtl/>
        </w:rPr>
        <w:t>ک</w:t>
      </w:r>
      <w:r w:rsidRPr="00B44F4E">
        <w:rPr>
          <w:rStyle w:val="Char6"/>
          <w:spacing w:val="-4"/>
          <w:rtl/>
        </w:rPr>
        <w:t xml:space="preserve">ه رسول خدا فرموده: </w:t>
      </w:r>
      <w:r w:rsidR="00987919" w:rsidRPr="00B44F4E">
        <w:rPr>
          <w:rFonts w:ascii="AGA Arabesque" w:hAnsi="AGA Arabesque" w:cs="Traditional Arabic" w:hint="cs"/>
          <w:caps/>
          <w:spacing w:val="-4"/>
          <w:rtl/>
          <w:lang w:bidi="fa-IR"/>
        </w:rPr>
        <w:t>«</w:t>
      </w:r>
      <w:r w:rsidRPr="00B44F4E">
        <w:rPr>
          <w:rStyle w:val="Char2"/>
          <w:caps/>
          <w:spacing w:val="-4"/>
          <w:rtl/>
        </w:rPr>
        <w:t>لَا عَدْوَى وَلَا طِيَرَةَ، وَلَا هَامَةَ</w:t>
      </w:r>
      <w:r w:rsidR="00987919" w:rsidRPr="00B44F4E">
        <w:rPr>
          <w:rFonts w:ascii="AGA Arabesque" w:hAnsi="AGA Arabesque" w:cs="Traditional Arabic" w:hint="cs"/>
          <w:caps/>
          <w:spacing w:val="-4"/>
          <w:rtl/>
          <w:lang w:bidi="fa-IR"/>
        </w:rPr>
        <w:t>»</w:t>
      </w:r>
      <w:r w:rsidR="00987919" w:rsidRPr="00B44F4E">
        <w:rPr>
          <w:rStyle w:val="Char6"/>
          <w:rFonts w:hint="cs"/>
          <w:spacing w:val="-4"/>
          <w:rtl/>
        </w:rPr>
        <w:t>.</w:t>
      </w:r>
      <w:r w:rsidRPr="00B44F4E">
        <w:rPr>
          <w:rStyle w:val="Char6"/>
          <w:spacing w:val="-4"/>
          <w:rtl/>
        </w:rPr>
        <w:t xml:space="preserve"> </w:t>
      </w:r>
      <w:r w:rsidR="00987919" w:rsidRPr="00B44F4E">
        <w:rPr>
          <w:rFonts w:ascii="AGA Arabesque" w:hAnsi="AGA Arabesque" w:cs="Traditional Arabic" w:hint="cs"/>
          <w:caps/>
          <w:spacing w:val="-4"/>
          <w:sz w:val="26"/>
          <w:szCs w:val="26"/>
          <w:rtl/>
          <w:lang w:bidi="fa-IR"/>
        </w:rPr>
        <w:t>«</w:t>
      </w:r>
      <w:r w:rsidRPr="00B44F4E">
        <w:rPr>
          <w:rStyle w:val="Charc"/>
          <w:spacing w:val="-4"/>
          <w:rtl/>
        </w:rPr>
        <w:t>نه ب</w:t>
      </w:r>
      <w:r w:rsidR="00DF6C5B" w:rsidRPr="00B44F4E">
        <w:rPr>
          <w:rStyle w:val="Charc"/>
          <w:spacing w:val="-4"/>
          <w:rtl/>
        </w:rPr>
        <w:t>ی</w:t>
      </w:r>
      <w:r w:rsidRPr="00B44F4E">
        <w:rPr>
          <w:rStyle w:val="Charc"/>
          <w:spacing w:val="-4"/>
          <w:rtl/>
        </w:rPr>
        <w:t>مار</w:t>
      </w:r>
      <w:r w:rsidR="00DF6C5B" w:rsidRPr="00B44F4E">
        <w:rPr>
          <w:rStyle w:val="Charc"/>
          <w:spacing w:val="-4"/>
          <w:rtl/>
        </w:rPr>
        <w:t>ی</w:t>
      </w:r>
      <w:r w:rsidRPr="00B44F4E">
        <w:rPr>
          <w:rStyle w:val="Charc"/>
          <w:spacing w:val="-4"/>
          <w:rtl/>
        </w:rPr>
        <w:t xml:space="preserve"> واگ</w:t>
      </w:r>
      <w:r w:rsidR="00DF6C5B" w:rsidRPr="00B44F4E">
        <w:rPr>
          <w:rStyle w:val="Charc"/>
          <w:spacing w:val="-4"/>
          <w:rtl/>
        </w:rPr>
        <w:t>ی</w:t>
      </w:r>
      <w:r w:rsidRPr="00B44F4E">
        <w:rPr>
          <w:rStyle w:val="Charc"/>
          <w:spacing w:val="-4"/>
          <w:rtl/>
        </w:rPr>
        <w:t>ردار وجود دارد، ونه بد یمنی به سبب پرواز پرنده، ونه پرنده بد یمن (یا همان بوم) وجود دارند</w:t>
      </w:r>
      <w:r w:rsidR="00987919" w:rsidRPr="00B44F4E">
        <w:rPr>
          <w:rFonts w:ascii="AGA Arabesque" w:hAnsi="AGA Arabesque" w:cs="Traditional Arabic" w:hint="cs"/>
          <w:caps/>
          <w:spacing w:val="-4"/>
          <w:sz w:val="26"/>
          <w:szCs w:val="26"/>
          <w:rtl/>
          <w:lang w:bidi="fa-IR"/>
        </w:rPr>
        <w:t>»</w:t>
      </w:r>
      <w:r w:rsidRPr="00B44F4E">
        <w:rPr>
          <w:rStyle w:val="Char6"/>
          <w:spacing w:val="-4"/>
          <w:rtl/>
        </w:rPr>
        <w:t>. ابوهر</w:t>
      </w:r>
      <w:r w:rsidR="00DF6C5B" w:rsidRPr="00B44F4E">
        <w:rPr>
          <w:rStyle w:val="Char6"/>
          <w:spacing w:val="-4"/>
          <w:rtl/>
        </w:rPr>
        <w:t>ی</w:t>
      </w:r>
      <w:r w:rsidRPr="00B44F4E">
        <w:rPr>
          <w:rStyle w:val="Char6"/>
          <w:spacing w:val="-4"/>
          <w:rtl/>
        </w:rPr>
        <w:t>ره آن</w:t>
      </w:r>
      <w:r w:rsidR="00987919" w:rsidRPr="00B44F4E">
        <w:rPr>
          <w:rStyle w:val="Char6"/>
          <w:rFonts w:hint="cs"/>
          <w:spacing w:val="-4"/>
          <w:rtl/>
        </w:rPr>
        <w:t xml:space="preserve"> </w:t>
      </w:r>
      <w:r w:rsidRPr="00B44F4E">
        <w:rPr>
          <w:rStyle w:val="Char6"/>
          <w:spacing w:val="-4"/>
          <w:rtl/>
        </w:rPr>
        <w:t>را روا</w:t>
      </w:r>
      <w:r w:rsidR="00DF6C5B" w:rsidRPr="00B44F4E">
        <w:rPr>
          <w:rStyle w:val="Char6"/>
          <w:spacing w:val="-4"/>
          <w:rtl/>
        </w:rPr>
        <w:t>ی</w:t>
      </w:r>
      <w:r w:rsidRPr="00B44F4E">
        <w:rPr>
          <w:rStyle w:val="Char6"/>
          <w:spacing w:val="-4"/>
          <w:rtl/>
        </w:rPr>
        <w:t xml:space="preserve">ت </w:t>
      </w:r>
      <w:r w:rsidR="00DF6C5B" w:rsidRPr="00B44F4E">
        <w:rPr>
          <w:rStyle w:val="Char6"/>
          <w:spacing w:val="-4"/>
          <w:rtl/>
        </w:rPr>
        <w:t>ک</w:t>
      </w:r>
      <w:r w:rsidRPr="00B44F4E">
        <w:rPr>
          <w:rStyle w:val="Char6"/>
          <w:spacing w:val="-4"/>
          <w:rtl/>
        </w:rPr>
        <w:t>رد. ول</w:t>
      </w:r>
      <w:r w:rsidR="00DF6C5B" w:rsidRPr="00B44F4E">
        <w:rPr>
          <w:rStyle w:val="Char6"/>
          <w:spacing w:val="-4"/>
          <w:rtl/>
        </w:rPr>
        <w:t>ی</w:t>
      </w:r>
      <w:r w:rsidRPr="00B44F4E">
        <w:rPr>
          <w:rStyle w:val="Char6"/>
          <w:spacing w:val="-4"/>
          <w:rtl/>
        </w:rPr>
        <w:t xml:space="preserve"> بعداً آن</w:t>
      </w:r>
      <w:r w:rsidR="00987919" w:rsidRPr="00B44F4E">
        <w:rPr>
          <w:rStyle w:val="Char6"/>
          <w:rFonts w:hint="cs"/>
          <w:spacing w:val="-4"/>
          <w:rtl/>
        </w:rPr>
        <w:t xml:space="preserve"> </w:t>
      </w:r>
      <w:r w:rsidRPr="00B44F4E">
        <w:rPr>
          <w:rStyle w:val="Char6"/>
          <w:spacing w:val="-4"/>
          <w:rtl/>
        </w:rPr>
        <w:t>را فراموش نموده است.</w:t>
      </w:r>
    </w:p>
    <w:p w:rsidR="00B02293" w:rsidRPr="004F66F1" w:rsidRDefault="00B02293" w:rsidP="00B02293">
      <w:pPr>
        <w:ind w:firstLine="284"/>
        <w:jc w:val="both"/>
        <w:rPr>
          <w:rStyle w:val="Char6"/>
          <w:rtl/>
        </w:rPr>
      </w:pPr>
      <w:r w:rsidRPr="004F66F1">
        <w:rPr>
          <w:rStyle w:val="Char6"/>
          <w:rtl/>
        </w:rPr>
        <w:t>2 - داستان ذ</w:t>
      </w:r>
      <w:r w:rsidR="00DF6C5B" w:rsidRPr="004F66F1">
        <w:rPr>
          <w:rStyle w:val="Char6"/>
          <w:rtl/>
        </w:rPr>
        <w:t>ی</w:t>
      </w:r>
      <w:r w:rsidRPr="004F66F1">
        <w:rPr>
          <w:rStyle w:val="Char6"/>
          <w:rtl/>
        </w:rPr>
        <w:t xml:space="preserve"> ال</w:t>
      </w:r>
      <w:r w:rsidR="00DF6C5B" w:rsidRPr="004F66F1">
        <w:rPr>
          <w:rStyle w:val="Char6"/>
          <w:rtl/>
        </w:rPr>
        <w:t>ی</w:t>
      </w:r>
      <w:r w:rsidRPr="004F66F1">
        <w:rPr>
          <w:rStyle w:val="Char6"/>
          <w:rtl/>
        </w:rPr>
        <w:t>د</w:t>
      </w:r>
      <w:r w:rsidR="00DF6C5B" w:rsidRPr="004F66F1">
        <w:rPr>
          <w:rStyle w:val="Char6"/>
          <w:rtl/>
        </w:rPr>
        <w:t>ی</w:t>
      </w:r>
      <w:r w:rsidRPr="004F66F1">
        <w:rPr>
          <w:rStyle w:val="Char6"/>
          <w:rtl/>
        </w:rPr>
        <w:t>ن در اشتباه نماز وبه ش</w:t>
      </w:r>
      <w:r w:rsidR="00DF6C5B" w:rsidRPr="004F66F1">
        <w:rPr>
          <w:rStyle w:val="Char6"/>
          <w:rtl/>
        </w:rPr>
        <w:t>ک</w:t>
      </w:r>
      <w:r w:rsidRPr="004F66F1">
        <w:rPr>
          <w:rStyle w:val="Char6"/>
          <w:rtl/>
        </w:rPr>
        <w:t xml:space="preserve"> افتادن ابوهر</w:t>
      </w:r>
      <w:r w:rsidR="00DF6C5B" w:rsidRPr="004F66F1">
        <w:rPr>
          <w:rStyle w:val="Char6"/>
          <w:rtl/>
        </w:rPr>
        <w:t>ی</w:t>
      </w:r>
      <w:r w:rsidRPr="004F66F1">
        <w:rPr>
          <w:rStyle w:val="Char6"/>
          <w:rtl/>
        </w:rPr>
        <w:t>ره در تع</w:t>
      </w:r>
      <w:r w:rsidR="00DF6C5B" w:rsidRPr="004F66F1">
        <w:rPr>
          <w:rStyle w:val="Char6"/>
          <w:rtl/>
        </w:rPr>
        <w:t>یی</w:t>
      </w:r>
      <w:r w:rsidRPr="004F66F1">
        <w:rPr>
          <w:rStyle w:val="Char6"/>
          <w:rtl/>
        </w:rPr>
        <w:t>ن آن نماز.</w:t>
      </w:r>
    </w:p>
    <w:p w:rsidR="00B02293" w:rsidRPr="004F66F1" w:rsidRDefault="00B02293" w:rsidP="00BB1B5E">
      <w:pPr>
        <w:widowControl w:val="0"/>
        <w:ind w:firstLine="284"/>
        <w:jc w:val="both"/>
        <w:rPr>
          <w:rStyle w:val="Char6"/>
          <w:rtl/>
        </w:rPr>
      </w:pPr>
      <w:r w:rsidRPr="004F66F1">
        <w:rPr>
          <w:rStyle w:val="Char6"/>
          <w:rtl/>
        </w:rPr>
        <w:t xml:space="preserve">3 </w:t>
      </w:r>
      <w:r w:rsidRPr="004F66F1">
        <w:rPr>
          <w:rFonts w:ascii="AGA Arabesque" w:hAnsi="AGA Arabesque"/>
          <w:b/>
          <w:bCs/>
          <w:caps/>
          <w:rtl/>
          <w:lang w:bidi="fa-IR"/>
        </w:rPr>
        <w:t>–</w:t>
      </w:r>
      <w:r w:rsidRPr="004F66F1">
        <w:rPr>
          <w:rStyle w:val="Char6"/>
          <w:rtl/>
        </w:rPr>
        <w:t xml:space="preserve"> حد</w:t>
      </w:r>
      <w:r w:rsidR="00DF6C5B" w:rsidRPr="004F66F1">
        <w:rPr>
          <w:rStyle w:val="Char6"/>
          <w:rtl/>
        </w:rPr>
        <w:t>ی</w:t>
      </w:r>
      <w:r w:rsidRPr="004F66F1">
        <w:rPr>
          <w:rStyle w:val="Char6"/>
          <w:rtl/>
        </w:rPr>
        <w:t xml:space="preserve">ث </w:t>
      </w:r>
      <w:r w:rsidR="00987919" w:rsidRPr="004F66F1">
        <w:rPr>
          <w:rFonts w:ascii="AGA Arabesque" w:hAnsi="AGA Arabesque" w:cs="Traditional Arabic" w:hint="cs"/>
          <w:caps/>
          <w:rtl/>
          <w:lang w:bidi="fa-IR"/>
        </w:rPr>
        <w:t>«</w:t>
      </w:r>
      <w:r w:rsidRPr="004F66F1">
        <w:rPr>
          <w:rStyle w:val="Char2"/>
          <w:caps/>
          <w:rtl/>
        </w:rPr>
        <w:t>لَأَنْ يَمْتَلِئَ جَوْفُ أَحَدِكُمْ قَيْحًا وَدَمًا خَيْرٌ لَهُ مِنْ أَنْ يَمْتَلِئَ شِعْرًا</w:t>
      </w:r>
      <w:r w:rsidR="00987919" w:rsidRPr="004F66F1">
        <w:rPr>
          <w:rFonts w:ascii="AGA Arabesque" w:hAnsi="AGA Arabesque" w:cs="Traditional Arabic" w:hint="cs"/>
          <w:caps/>
          <w:rtl/>
          <w:lang w:bidi="fa-IR"/>
        </w:rPr>
        <w:t>»</w:t>
      </w:r>
      <w:r w:rsidR="00987919" w:rsidRPr="004F66F1">
        <w:rPr>
          <w:rStyle w:val="Char6"/>
          <w:rFonts w:hint="cs"/>
          <w:rtl/>
        </w:rPr>
        <w:t>.</w:t>
      </w:r>
      <w:r w:rsidRPr="004F66F1">
        <w:rPr>
          <w:rStyle w:val="Char6"/>
          <w:rtl/>
        </w:rPr>
        <w:t xml:space="preserve"> </w:t>
      </w:r>
      <w:r w:rsidR="00987919" w:rsidRPr="004F66F1">
        <w:rPr>
          <w:rFonts w:ascii="AGA Arabesque" w:hAnsi="AGA Arabesque" w:cs="Traditional Arabic" w:hint="cs"/>
          <w:caps/>
          <w:sz w:val="26"/>
          <w:szCs w:val="26"/>
          <w:rtl/>
          <w:lang w:bidi="fa-IR"/>
        </w:rPr>
        <w:t>«</w:t>
      </w:r>
      <w:r w:rsidRPr="004F66F1">
        <w:rPr>
          <w:rStyle w:val="Charc"/>
          <w:rtl/>
        </w:rPr>
        <w:t xml:space="preserve">اگر دهان </w:t>
      </w:r>
      <w:r w:rsidR="00DF6C5B" w:rsidRPr="004F66F1">
        <w:rPr>
          <w:rStyle w:val="Charc"/>
          <w:rtl/>
        </w:rPr>
        <w:t>ک</w:t>
      </w:r>
      <w:r w:rsidRPr="004F66F1">
        <w:rPr>
          <w:rStyle w:val="Charc"/>
          <w:rtl/>
        </w:rPr>
        <w:t>س</w:t>
      </w:r>
      <w:r w:rsidR="00DF6C5B" w:rsidRPr="004F66F1">
        <w:rPr>
          <w:rStyle w:val="Charc"/>
          <w:rtl/>
        </w:rPr>
        <w:t>ی</w:t>
      </w:r>
      <w:r w:rsidRPr="004F66F1">
        <w:rPr>
          <w:rStyle w:val="Charc"/>
          <w:rtl/>
        </w:rPr>
        <w:t xml:space="preserve"> از شما پر از خون و چر</w:t>
      </w:r>
      <w:r w:rsidR="00DF6C5B" w:rsidRPr="004F66F1">
        <w:rPr>
          <w:rStyle w:val="Charc"/>
          <w:rtl/>
        </w:rPr>
        <w:t>ک</w:t>
      </w:r>
      <w:r w:rsidRPr="004F66F1">
        <w:rPr>
          <w:rStyle w:val="Charc"/>
          <w:rtl/>
        </w:rPr>
        <w:t xml:space="preserve"> شود بهتر است از ا</w:t>
      </w:r>
      <w:r w:rsidR="00DF6C5B" w:rsidRPr="004F66F1">
        <w:rPr>
          <w:rStyle w:val="Charc"/>
          <w:rtl/>
        </w:rPr>
        <w:t>ی</w:t>
      </w:r>
      <w:r w:rsidRPr="004F66F1">
        <w:rPr>
          <w:rStyle w:val="Charc"/>
          <w:rtl/>
        </w:rPr>
        <w:t>ن</w:t>
      </w:r>
      <w:r w:rsidR="00DF6C5B" w:rsidRPr="004F66F1">
        <w:rPr>
          <w:rStyle w:val="Charc"/>
          <w:rtl/>
        </w:rPr>
        <w:t>ک</w:t>
      </w:r>
      <w:r w:rsidRPr="004F66F1">
        <w:rPr>
          <w:rStyle w:val="Charc"/>
          <w:rtl/>
        </w:rPr>
        <w:t>ه شعر بگو</w:t>
      </w:r>
      <w:r w:rsidR="00DF6C5B" w:rsidRPr="004F66F1">
        <w:rPr>
          <w:rStyle w:val="Charc"/>
          <w:rtl/>
        </w:rPr>
        <w:t>ی</w:t>
      </w:r>
      <w:r w:rsidRPr="004F66F1">
        <w:rPr>
          <w:rStyle w:val="Charc"/>
          <w:rtl/>
        </w:rPr>
        <w:t>د</w:t>
      </w:r>
      <w:r w:rsidR="00987919" w:rsidRPr="004F66F1">
        <w:rPr>
          <w:rFonts w:ascii="AGA Arabesque" w:hAnsi="AGA Arabesque" w:cs="Traditional Arabic" w:hint="cs"/>
          <w:caps/>
          <w:sz w:val="26"/>
          <w:szCs w:val="26"/>
          <w:rtl/>
          <w:lang w:bidi="fa-IR"/>
        </w:rPr>
        <w:t>»</w:t>
      </w:r>
      <w:r w:rsidRPr="004F66F1">
        <w:rPr>
          <w:rStyle w:val="Char6"/>
          <w:rtl/>
        </w:rPr>
        <w:t>.</w:t>
      </w:r>
    </w:p>
    <w:p w:rsidR="00B02293" w:rsidRPr="004F66F1" w:rsidRDefault="00B02293" w:rsidP="001E28A2">
      <w:pPr>
        <w:widowControl w:val="0"/>
        <w:ind w:firstLine="284"/>
        <w:jc w:val="both"/>
        <w:rPr>
          <w:rStyle w:val="Char6"/>
          <w:rtl/>
        </w:rPr>
      </w:pPr>
      <w:r w:rsidRPr="004F66F1">
        <w:rPr>
          <w:rStyle w:val="Char6"/>
          <w:rtl/>
        </w:rPr>
        <w:t>عا</w:t>
      </w:r>
      <w:r w:rsidR="00DF6C5B" w:rsidRPr="004F66F1">
        <w:rPr>
          <w:rStyle w:val="Char6"/>
          <w:rtl/>
        </w:rPr>
        <w:t>ی</w:t>
      </w:r>
      <w:r w:rsidRPr="004F66F1">
        <w:rPr>
          <w:rStyle w:val="Char6"/>
          <w:rtl/>
        </w:rPr>
        <w:t>شه گفت: ابوهر</w:t>
      </w:r>
      <w:r w:rsidR="00DF6C5B" w:rsidRPr="004F66F1">
        <w:rPr>
          <w:rStyle w:val="Char6"/>
          <w:rtl/>
        </w:rPr>
        <w:t>ی</w:t>
      </w:r>
      <w:r w:rsidRPr="004F66F1">
        <w:rPr>
          <w:rStyle w:val="Char6"/>
          <w:rtl/>
        </w:rPr>
        <w:t>ره دق</w:t>
      </w:r>
      <w:r w:rsidR="00DF6C5B" w:rsidRPr="004F66F1">
        <w:rPr>
          <w:rStyle w:val="Char6"/>
          <w:rtl/>
        </w:rPr>
        <w:t>ی</w:t>
      </w:r>
      <w:r w:rsidRPr="004F66F1">
        <w:rPr>
          <w:rStyle w:val="Char6"/>
          <w:rtl/>
        </w:rPr>
        <w:t>قاً آن</w:t>
      </w:r>
      <w:r w:rsidR="00987919" w:rsidRPr="004F66F1">
        <w:rPr>
          <w:rStyle w:val="Char6"/>
          <w:rFonts w:hint="cs"/>
          <w:rtl/>
        </w:rPr>
        <w:t xml:space="preserve"> </w:t>
      </w:r>
      <w:r w:rsidRPr="004F66F1">
        <w:rPr>
          <w:rStyle w:val="Char6"/>
          <w:rtl/>
        </w:rPr>
        <w:t>را حفظ ن</w:t>
      </w:r>
      <w:r w:rsidR="00DF6C5B" w:rsidRPr="004F66F1">
        <w:rPr>
          <w:rStyle w:val="Char6"/>
          <w:rtl/>
        </w:rPr>
        <w:t>ک</w:t>
      </w:r>
      <w:r w:rsidRPr="004F66F1">
        <w:rPr>
          <w:rStyle w:val="Char6"/>
          <w:rtl/>
        </w:rPr>
        <w:t>رده. رسول خدا فرموده «از ا</w:t>
      </w:r>
      <w:r w:rsidR="00DF6C5B" w:rsidRPr="004F66F1">
        <w:rPr>
          <w:rStyle w:val="Char6"/>
          <w:rtl/>
        </w:rPr>
        <w:t>ی</w:t>
      </w:r>
      <w:r w:rsidRPr="004F66F1">
        <w:rPr>
          <w:rStyle w:val="Char6"/>
          <w:rtl/>
        </w:rPr>
        <w:t>ن</w:t>
      </w:r>
      <w:r w:rsidR="00DF6C5B" w:rsidRPr="004F66F1">
        <w:rPr>
          <w:rStyle w:val="Char6"/>
          <w:rtl/>
        </w:rPr>
        <w:t>ک</w:t>
      </w:r>
      <w:r w:rsidRPr="004F66F1">
        <w:rPr>
          <w:rStyle w:val="Char6"/>
          <w:rtl/>
        </w:rPr>
        <w:t>ه شعر هجو آم</w:t>
      </w:r>
      <w:r w:rsidR="00DF6C5B" w:rsidRPr="004F66F1">
        <w:rPr>
          <w:rStyle w:val="Char6"/>
          <w:rtl/>
        </w:rPr>
        <w:t>ی</w:t>
      </w:r>
      <w:r w:rsidRPr="004F66F1">
        <w:rPr>
          <w:rStyle w:val="Char6"/>
          <w:rtl/>
        </w:rPr>
        <w:t>ز در مورد من بگو</w:t>
      </w:r>
      <w:r w:rsidR="00DF6C5B" w:rsidRPr="004F66F1">
        <w:rPr>
          <w:rStyle w:val="Char6"/>
          <w:rtl/>
        </w:rPr>
        <w:t>ی</w:t>
      </w:r>
      <w:r w:rsidRPr="004F66F1">
        <w:rPr>
          <w:rStyle w:val="Char6"/>
          <w:rtl/>
        </w:rPr>
        <w:t>د». و همچن</w:t>
      </w:r>
      <w:r w:rsidR="00DF6C5B" w:rsidRPr="004F66F1">
        <w:rPr>
          <w:rStyle w:val="Char6"/>
          <w:rtl/>
        </w:rPr>
        <w:t>ی</w:t>
      </w:r>
      <w:r w:rsidRPr="004F66F1">
        <w:rPr>
          <w:rStyle w:val="Char6"/>
          <w:rtl/>
        </w:rPr>
        <w:t>ن روا</w:t>
      </w:r>
      <w:r w:rsidR="00DF6C5B" w:rsidRPr="004F66F1">
        <w:rPr>
          <w:rStyle w:val="Char6"/>
          <w:rtl/>
        </w:rPr>
        <w:t>ی</w:t>
      </w:r>
      <w:r w:rsidRPr="004F66F1">
        <w:rPr>
          <w:rStyle w:val="Char6"/>
          <w:rtl/>
        </w:rPr>
        <w:t>ات د</w:t>
      </w:r>
      <w:r w:rsidR="00DF6C5B" w:rsidRPr="004F66F1">
        <w:rPr>
          <w:rStyle w:val="Char6"/>
          <w:rtl/>
        </w:rPr>
        <w:t>ی</w:t>
      </w:r>
      <w:r w:rsidRPr="004F66F1">
        <w:rPr>
          <w:rStyle w:val="Char6"/>
          <w:rtl/>
        </w:rPr>
        <w:t>گر</w:t>
      </w:r>
      <w:r w:rsidR="00DF6C5B" w:rsidRPr="004F66F1">
        <w:rPr>
          <w:rStyle w:val="Char6"/>
          <w:rtl/>
        </w:rPr>
        <w:t>ی</w:t>
      </w:r>
      <w:r w:rsidRPr="004F66F1">
        <w:rPr>
          <w:rStyle w:val="Char6"/>
          <w:rtl/>
        </w:rPr>
        <w:t xml:space="preserve"> را ذ</w:t>
      </w:r>
      <w:r w:rsidR="00DF6C5B" w:rsidRPr="004F66F1">
        <w:rPr>
          <w:rStyle w:val="Char6"/>
          <w:rtl/>
        </w:rPr>
        <w:t>ک</w:t>
      </w:r>
      <w:r w:rsidRPr="004F66F1">
        <w:rPr>
          <w:rStyle w:val="Char6"/>
          <w:rtl/>
        </w:rPr>
        <w:t>ر م</w:t>
      </w:r>
      <w:r w:rsidR="00DF6C5B" w:rsidRPr="004F66F1">
        <w:rPr>
          <w:rStyle w:val="Char6"/>
          <w:rtl/>
        </w:rPr>
        <w:t>ی</w:t>
      </w:r>
      <w:r w:rsidRPr="004F66F1">
        <w:rPr>
          <w:rStyle w:val="Char6"/>
          <w:rtl/>
        </w:rPr>
        <w:softHyphen/>
      </w:r>
      <w:r w:rsidR="00DF6C5B" w:rsidRPr="004F66F1">
        <w:rPr>
          <w:rStyle w:val="Char6"/>
          <w:rtl/>
        </w:rPr>
        <w:t>ک</w:t>
      </w:r>
      <w:r w:rsidRPr="004F66F1">
        <w:rPr>
          <w:rStyle w:val="Char6"/>
          <w:rtl/>
        </w:rPr>
        <w:t xml:space="preserve">ند </w:t>
      </w:r>
      <w:r w:rsidR="00DF6C5B" w:rsidRPr="004F66F1">
        <w:rPr>
          <w:rStyle w:val="Char6"/>
          <w:rtl/>
        </w:rPr>
        <w:t>ک</w:t>
      </w:r>
      <w:r w:rsidRPr="004F66F1">
        <w:rPr>
          <w:rStyle w:val="Char6"/>
          <w:rtl/>
        </w:rPr>
        <w:t>ه به گمان او ابوهر</w:t>
      </w:r>
      <w:r w:rsidR="00DF6C5B" w:rsidRPr="004F66F1">
        <w:rPr>
          <w:rStyle w:val="Char6"/>
          <w:rtl/>
        </w:rPr>
        <w:t>ی</w:t>
      </w:r>
      <w:r w:rsidRPr="004F66F1">
        <w:rPr>
          <w:rStyle w:val="Char6"/>
          <w:rtl/>
        </w:rPr>
        <w:t xml:space="preserve">ره در آنها فراموش </w:t>
      </w:r>
      <w:r w:rsidR="00DF6C5B" w:rsidRPr="004F66F1">
        <w:rPr>
          <w:rStyle w:val="Char6"/>
          <w:rtl/>
        </w:rPr>
        <w:t>ک</w:t>
      </w:r>
      <w:r w:rsidRPr="004F66F1">
        <w:rPr>
          <w:rStyle w:val="Char6"/>
          <w:rtl/>
        </w:rPr>
        <w:t>رده، ول</w:t>
      </w:r>
      <w:r w:rsidR="00DF6C5B" w:rsidRPr="004F66F1">
        <w:rPr>
          <w:rStyle w:val="Char6"/>
          <w:rtl/>
        </w:rPr>
        <w:t>ی</w:t>
      </w:r>
      <w:r w:rsidRPr="004F66F1">
        <w:rPr>
          <w:rStyle w:val="Char6"/>
          <w:rtl/>
        </w:rPr>
        <w:t xml:space="preserve"> چن</w:t>
      </w:r>
      <w:r w:rsidR="00DF6C5B" w:rsidRPr="004F66F1">
        <w:rPr>
          <w:rStyle w:val="Char6"/>
          <w:rtl/>
        </w:rPr>
        <w:t>ی</w:t>
      </w:r>
      <w:r w:rsidRPr="004F66F1">
        <w:rPr>
          <w:rStyle w:val="Char6"/>
          <w:rtl/>
        </w:rPr>
        <w:t>ن ن</w:t>
      </w:r>
      <w:r w:rsidR="00DF6C5B" w:rsidRPr="004F66F1">
        <w:rPr>
          <w:rStyle w:val="Char6"/>
          <w:rtl/>
        </w:rPr>
        <w:t>ی</w:t>
      </w:r>
      <w:r w:rsidRPr="004F66F1">
        <w:rPr>
          <w:rStyle w:val="Char6"/>
          <w:rtl/>
        </w:rPr>
        <w:t>ست. بعد از جواب دادن م</w:t>
      </w:r>
      <w:r w:rsidR="00DF6C5B" w:rsidRPr="004F66F1">
        <w:rPr>
          <w:rStyle w:val="Char6"/>
          <w:rtl/>
        </w:rPr>
        <w:t>ی</w:t>
      </w:r>
      <w:r w:rsidRPr="004F66F1">
        <w:rPr>
          <w:rStyle w:val="Char6"/>
          <w:rtl/>
        </w:rPr>
        <w:softHyphen/>
        <w:t>ب</w:t>
      </w:r>
      <w:r w:rsidR="00DF6C5B" w:rsidRPr="004F66F1">
        <w:rPr>
          <w:rStyle w:val="Char6"/>
          <w:rtl/>
        </w:rPr>
        <w:t>ی</w:t>
      </w:r>
      <w:r w:rsidRPr="004F66F1">
        <w:rPr>
          <w:rStyle w:val="Char6"/>
          <w:rtl/>
        </w:rPr>
        <w:t>ن</w:t>
      </w:r>
      <w:r w:rsidR="00DF6C5B" w:rsidRPr="004F66F1">
        <w:rPr>
          <w:rStyle w:val="Char6"/>
          <w:rtl/>
        </w:rPr>
        <w:t>ی</w:t>
      </w:r>
      <w:r w:rsidRPr="004F66F1">
        <w:rPr>
          <w:rStyle w:val="Char6"/>
          <w:rtl/>
        </w:rPr>
        <w:t xml:space="preserve">د </w:t>
      </w:r>
      <w:r w:rsidR="00DF6C5B" w:rsidRPr="004F66F1">
        <w:rPr>
          <w:rStyle w:val="Char6"/>
          <w:rtl/>
        </w:rPr>
        <w:t>ک</w:t>
      </w:r>
      <w:r w:rsidRPr="004F66F1">
        <w:rPr>
          <w:rStyle w:val="Char6"/>
          <w:rtl/>
        </w:rPr>
        <w:t xml:space="preserve">ه تنها </w:t>
      </w:r>
      <w:r w:rsidR="00DF6C5B" w:rsidRPr="004F66F1">
        <w:rPr>
          <w:rStyle w:val="Char6"/>
          <w:rtl/>
        </w:rPr>
        <w:t>یک</w:t>
      </w:r>
      <w:r w:rsidRPr="004F66F1">
        <w:rPr>
          <w:rStyle w:val="Char6"/>
          <w:rtl/>
        </w:rPr>
        <w:t xml:space="preserve"> </w:t>
      </w:r>
      <w:r w:rsidR="00DF6C5B" w:rsidRPr="004F66F1">
        <w:rPr>
          <w:rStyle w:val="Char6"/>
          <w:rtl/>
        </w:rPr>
        <w:t>ی</w:t>
      </w:r>
      <w:r w:rsidRPr="004F66F1">
        <w:rPr>
          <w:rStyle w:val="Char6"/>
          <w:rtl/>
        </w:rPr>
        <w:t>ا دو روا</w:t>
      </w:r>
      <w:r w:rsidR="00DF6C5B" w:rsidRPr="004F66F1">
        <w:rPr>
          <w:rStyle w:val="Char6"/>
          <w:rtl/>
        </w:rPr>
        <w:t>ی</w:t>
      </w:r>
      <w:r w:rsidRPr="004F66F1">
        <w:rPr>
          <w:rStyle w:val="Char6"/>
          <w:rtl/>
        </w:rPr>
        <w:t>ت</w:t>
      </w:r>
      <w:r w:rsidR="001E28A2" w:rsidRPr="004F66F1">
        <w:rPr>
          <w:rStyle w:val="Char6"/>
          <w:rFonts w:hint="cs"/>
          <w:rtl/>
        </w:rPr>
        <w:t xml:space="preserve"> برای او</w:t>
      </w:r>
      <w:r w:rsidR="00F3074E">
        <w:rPr>
          <w:rStyle w:val="Char6"/>
          <w:rFonts w:hint="cs"/>
          <w:rtl/>
        </w:rPr>
        <w:t xml:space="preserve"> </w:t>
      </w:r>
      <w:r w:rsidR="001E28A2" w:rsidRPr="004F66F1">
        <w:rPr>
          <w:rStyle w:val="Char6"/>
          <w:rtl/>
        </w:rPr>
        <w:t>باق</w:t>
      </w:r>
      <w:r w:rsidR="00DF6C5B" w:rsidRPr="004F66F1">
        <w:rPr>
          <w:rStyle w:val="Char6"/>
          <w:rtl/>
        </w:rPr>
        <w:t>ی</w:t>
      </w:r>
      <w:r w:rsidR="001E28A2" w:rsidRPr="004F66F1">
        <w:rPr>
          <w:rStyle w:val="Char6"/>
          <w:rtl/>
        </w:rPr>
        <w:t xml:space="preserve"> م</w:t>
      </w:r>
      <w:r w:rsidR="00DF6C5B" w:rsidRPr="004F66F1">
        <w:rPr>
          <w:rStyle w:val="Char6"/>
          <w:rtl/>
        </w:rPr>
        <w:t>ی</w:t>
      </w:r>
      <w:r w:rsidR="001E28A2" w:rsidRPr="004F66F1">
        <w:rPr>
          <w:rStyle w:val="Char6"/>
          <w:rtl/>
        </w:rPr>
        <w:softHyphen/>
        <w:t>مانند</w:t>
      </w:r>
      <w:r w:rsidR="001E28A2" w:rsidRPr="004F66F1">
        <w:rPr>
          <w:rStyle w:val="Char6"/>
          <w:rFonts w:hint="cs"/>
          <w:rtl/>
        </w:rPr>
        <w:t>.</w:t>
      </w:r>
    </w:p>
    <w:p w:rsidR="00B02293" w:rsidRPr="004F66F1" w:rsidRDefault="00987919" w:rsidP="00E76980">
      <w:pPr>
        <w:ind w:firstLine="284"/>
        <w:jc w:val="both"/>
        <w:rPr>
          <w:rStyle w:val="Char6"/>
          <w:rtl/>
        </w:rPr>
      </w:pPr>
      <w:r w:rsidRPr="004F66F1">
        <w:rPr>
          <w:rStyle w:val="Char6"/>
          <w:rtl/>
        </w:rPr>
        <w:t>1</w:t>
      </w:r>
      <w:r w:rsidR="00B02293" w:rsidRPr="004F66F1">
        <w:rPr>
          <w:rStyle w:val="Char6"/>
          <w:rtl/>
        </w:rPr>
        <w:t>- روا</w:t>
      </w:r>
      <w:r w:rsidR="00DF6C5B" w:rsidRPr="004F66F1">
        <w:rPr>
          <w:rStyle w:val="Char6"/>
          <w:rtl/>
        </w:rPr>
        <w:t>ی</w:t>
      </w:r>
      <w:r w:rsidR="00B02293" w:rsidRPr="004F66F1">
        <w:rPr>
          <w:rStyle w:val="Char6"/>
          <w:rtl/>
        </w:rPr>
        <w:t>ات داستان لباس گوناگون هستند، در بعض</w:t>
      </w:r>
      <w:r w:rsidR="00DF6C5B" w:rsidRPr="004F66F1">
        <w:rPr>
          <w:rStyle w:val="Char6"/>
          <w:rtl/>
        </w:rPr>
        <w:t>ی</w:t>
      </w:r>
      <w:r w:rsidR="00B02293" w:rsidRPr="004F66F1">
        <w:rPr>
          <w:rStyle w:val="Char6"/>
          <w:rtl/>
        </w:rPr>
        <w:t xml:space="preserve"> از آنها فراموش ن</w:t>
      </w:r>
      <w:r w:rsidR="00DF6C5B" w:rsidRPr="004F66F1">
        <w:rPr>
          <w:rStyle w:val="Char6"/>
          <w:rtl/>
        </w:rPr>
        <w:t>ک</w:t>
      </w:r>
      <w:r w:rsidR="00B02293" w:rsidRPr="004F66F1">
        <w:rPr>
          <w:rStyle w:val="Char6"/>
          <w:rtl/>
        </w:rPr>
        <w:t>ردن مق</w:t>
      </w:r>
      <w:r w:rsidR="00DF6C5B" w:rsidRPr="004F66F1">
        <w:rPr>
          <w:rStyle w:val="Char6"/>
          <w:rtl/>
        </w:rPr>
        <w:t>ی</w:t>
      </w:r>
      <w:r w:rsidR="00B02293" w:rsidRPr="004F66F1">
        <w:rPr>
          <w:rStyle w:val="Char6"/>
          <w:rtl/>
        </w:rPr>
        <w:t>د شده به جمله «آنچه از رسول شن</w:t>
      </w:r>
      <w:r w:rsidR="00DF6C5B" w:rsidRPr="004F66F1">
        <w:rPr>
          <w:rStyle w:val="Char6"/>
          <w:rtl/>
        </w:rPr>
        <w:t>ی</w:t>
      </w:r>
      <w:r w:rsidR="00B02293" w:rsidRPr="004F66F1">
        <w:rPr>
          <w:rStyle w:val="Char6"/>
          <w:rtl/>
        </w:rPr>
        <w:t>ده است». در صح</w:t>
      </w:r>
      <w:r w:rsidR="00DF6C5B" w:rsidRPr="004F66F1">
        <w:rPr>
          <w:rStyle w:val="Char6"/>
          <w:rtl/>
        </w:rPr>
        <w:t>ی</w:t>
      </w:r>
      <w:r w:rsidR="00B02293" w:rsidRPr="004F66F1">
        <w:rPr>
          <w:rStyle w:val="Char6"/>
          <w:rtl/>
        </w:rPr>
        <w:t xml:space="preserve">ح مسلم </w:t>
      </w:r>
      <w:r w:rsidRPr="004F66F1">
        <w:rPr>
          <w:rFonts w:ascii="AGA Arabesque" w:hAnsi="AGA Arabesque" w:cs="Traditional Arabic" w:hint="cs"/>
          <w:caps/>
          <w:rtl/>
          <w:lang w:bidi="fa-IR"/>
        </w:rPr>
        <w:t>«</w:t>
      </w:r>
      <w:r w:rsidR="009A2456" w:rsidRPr="00FB713C">
        <w:rPr>
          <w:rStyle w:val="Char2"/>
          <w:rtl/>
        </w:rPr>
        <w:t>فَمَا نَسِيتُ بَعْدَ ذَلِكَ الْيَوْمِ شَيْئًا حَدَّثَنِي بِهِ</w:t>
      </w:r>
      <w:r w:rsidRPr="004F66F1">
        <w:rPr>
          <w:rFonts w:ascii="AGA Arabesque" w:hAnsi="AGA Arabesque" w:cs="Traditional Arabic" w:hint="cs"/>
          <w:caps/>
          <w:rtl/>
          <w:lang w:bidi="fa-IR"/>
        </w:rPr>
        <w:t>»</w:t>
      </w:r>
      <w:r w:rsidR="00B02293" w:rsidRPr="004F66F1">
        <w:rPr>
          <w:rStyle w:val="Char6"/>
          <w:rtl/>
        </w:rPr>
        <w:t xml:space="preserve"> </w:t>
      </w:r>
      <w:r w:rsidRPr="004F66F1">
        <w:rPr>
          <w:rFonts w:ascii="AGA Arabesque" w:hAnsi="AGA Arabesque" w:cs="Traditional Arabic" w:hint="cs"/>
          <w:caps/>
          <w:sz w:val="26"/>
          <w:szCs w:val="26"/>
          <w:rtl/>
          <w:lang w:bidi="fa-IR"/>
        </w:rPr>
        <w:t>«</w:t>
      </w:r>
      <w:r w:rsidR="00B02293" w:rsidRPr="004F66F1">
        <w:rPr>
          <w:rStyle w:val="Charc"/>
          <w:rtl/>
        </w:rPr>
        <w:t>بعد از آن روز چیزی که برایم گفت فراموش نکردم</w:t>
      </w:r>
      <w:r w:rsidRPr="004F66F1">
        <w:rPr>
          <w:rFonts w:ascii="AGA Arabesque" w:hAnsi="AGA Arabesque" w:cs="Traditional Arabic" w:hint="cs"/>
          <w:caps/>
          <w:sz w:val="26"/>
          <w:szCs w:val="26"/>
          <w:rtl/>
          <w:lang w:bidi="fa-IR"/>
        </w:rPr>
        <w:t>»</w:t>
      </w:r>
      <w:r w:rsidR="00B02293" w:rsidRPr="004F66F1">
        <w:rPr>
          <w:rStyle w:val="Char6"/>
          <w:rtl/>
        </w:rPr>
        <w:t>، و در روا</w:t>
      </w:r>
      <w:r w:rsidR="00DF6C5B" w:rsidRPr="004F66F1">
        <w:rPr>
          <w:rStyle w:val="Char6"/>
          <w:rtl/>
        </w:rPr>
        <w:t>ی</w:t>
      </w:r>
      <w:r w:rsidR="00B02293" w:rsidRPr="004F66F1">
        <w:rPr>
          <w:rStyle w:val="Char6"/>
          <w:rtl/>
        </w:rPr>
        <w:t>ت بخار</w:t>
      </w:r>
      <w:r w:rsidR="00DF6C5B" w:rsidRPr="004F66F1">
        <w:rPr>
          <w:rStyle w:val="Char6"/>
          <w:rtl/>
        </w:rPr>
        <w:t>ی</w:t>
      </w:r>
      <w:r w:rsidRPr="004F66F1">
        <w:rPr>
          <w:rStyle w:val="Char6"/>
          <w:rFonts w:hint="cs"/>
          <w:rtl/>
        </w:rPr>
        <w:t xml:space="preserve"> </w:t>
      </w:r>
      <w:r w:rsidR="00B02293" w:rsidRPr="004F66F1">
        <w:rPr>
          <w:rStyle w:val="Char6"/>
          <w:rtl/>
        </w:rPr>
        <w:t>«</w:t>
      </w:r>
      <w:r w:rsidR="00E76980" w:rsidRPr="004F66F1">
        <w:rPr>
          <w:rStyle w:val="Char6"/>
          <w:rtl/>
        </w:rPr>
        <w:t>بعد از آن چیزی فراموش نکردم»</w:t>
      </w:r>
      <w:r w:rsidR="00B02293" w:rsidRPr="004F66F1">
        <w:rPr>
          <w:rStyle w:val="Char6"/>
          <w:rtl/>
        </w:rPr>
        <w:t xml:space="preserve"> روا</w:t>
      </w:r>
      <w:r w:rsidR="00DF6C5B" w:rsidRPr="004F66F1">
        <w:rPr>
          <w:rStyle w:val="Char6"/>
          <w:rtl/>
        </w:rPr>
        <w:t>ی</w:t>
      </w:r>
      <w:r w:rsidR="00B02293" w:rsidRPr="004F66F1">
        <w:rPr>
          <w:rStyle w:val="Char6"/>
          <w:rtl/>
        </w:rPr>
        <w:t>ت شده است.</w:t>
      </w:r>
    </w:p>
    <w:p w:rsidR="00B02293" w:rsidRPr="004F66F1" w:rsidRDefault="00B02293" w:rsidP="009A2456">
      <w:pPr>
        <w:ind w:firstLine="284"/>
        <w:jc w:val="both"/>
        <w:rPr>
          <w:rStyle w:val="Char6"/>
          <w:rtl/>
        </w:rPr>
      </w:pPr>
      <w:r w:rsidRPr="004F66F1">
        <w:rPr>
          <w:rStyle w:val="Char6"/>
          <w:rtl/>
        </w:rPr>
        <w:t>و</w:t>
      </w:r>
      <w:r w:rsidR="00E76980" w:rsidRPr="004F66F1">
        <w:rPr>
          <w:rStyle w:val="Char6"/>
          <w:rFonts w:hint="cs"/>
          <w:rtl/>
        </w:rPr>
        <w:t xml:space="preserve"> در</w:t>
      </w:r>
      <w:r w:rsidRPr="004F66F1">
        <w:rPr>
          <w:rStyle w:val="Char6"/>
          <w:rtl/>
        </w:rPr>
        <w:t xml:space="preserve"> بعض</w:t>
      </w:r>
      <w:r w:rsidR="00DF6C5B" w:rsidRPr="004F66F1">
        <w:rPr>
          <w:rStyle w:val="Char6"/>
          <w:rtl/>
        </w:rPr>
        <w:t>ی</w:t>
      </w:r>
      <w:r w:rsidRPr="004F66F1">
        <w:rPr>
          <w:rStyle w:val="Char6"/>
          <w:rtl/>
        </w:rPr>
        <w:t xml:space="preserve"> د</w:t>
      </w:r>
      <w:r w:rsidR="00DF6C5B" w:rsidRPr="004F66F1">
        <w:rPr>
          <w:rStyle w:val="Char6"/>
          <w:rtl/>
        </w:rPr>
        <w:t>ی</w:t>
      </w:r>
      <w:r w:rsidRPr="004F66F1">
        <w:rPr>
          <w:rStyle w:val="Char6"/>
          <w:rtl/>
        </w:rPr>
        <w:t>گر از روا</w:t>
      </w:r>
      <w:r w:rsidR="00DF6C5B" w:rsidRPr="004F66F1">
        <w:rPr>
          <w:rStyle w:val="Char6"/>
          <w:rtl/>
        </w:rPr>
        <w:t>ی</w:t>
      </w:r>
      <w:r w:rsidRPr="004F66F1">
        <w:rPr>
          <w:rStyle w:val="Char6"/>
          <w:rtl/>
        </w:rPr>
        <w:t>ت</w:t>
      </w:r>
      <w:r w:rsidR="00E76980" w:rsidRPr="004F66F1">
        <w:rPr>
          <w:rStyle w:val="Char6"/>
          <w:rFonts w:hint="cs"/>
          <w:rtl/>
        </w:rPr>
        <w:t>‌ها</w:t>
      </w:r>
      <w:r w:rsidRPr="004F66F1">
        <w:rPr>
          <w:rStyle w:val="Char6"/>
          <w:rtl/>
        </w:rPr>
        <w:t xml:space="preserve"> فراموش ن</w:t>
      </w:r>
      <w:r w:rsidR="00DF6C5B" w:rsidRPr="004F66F1">
        <w:rPr>
          <w:rStyle w:val="Char6"/>
          <w:rtl/>
        </w:rPr>
        <w:t>ک</w:t>
      </w:r>
      <w:r w:rsidRPr="004F66F1">
        <w:rPr>
          <w:rStyle w:val="Char6"/>
          <w:rtl/>
        </w:rPr>
        <w:t>ردن مق</w:t>
      </w:r>
      <w:r w:rsidR="00DF6C5B" w:rsidRPr="004F66F1">
        <w:rPr>
          <w:rStyle w:val="Char6"/>
          <w:rtl/>
        </w:rPr>
        <w:t>ی</w:t>
      </w:r>
      <w:r w:rsidRPr="004F66F1">
        <w:rPr>
          <w:rStyle w:val="Char6"/>
          <w:rtl/>
        </w:rPr>
        <w:t>د شده به گفتاری که از رسول الله که در این قصه شنیده، و</w:t>
      </w:r>
      <w:r w:rsidR="00987919" w:rsidRPr="004F66F1">
        <w:rPr>
          <w:rStyle w:val="Char6"/>
          <w:rFonts w:hint="cs"/>
          <w:rtl/>
        </w:rPr>
        <w:t xml:space="preserve"> </w:t>
      </w:r>
      <w:r w:rsidRPr="004F66F1">
        <w:rPr>
          <w:rStyle w:val="Char6"/>
          <w:rtl/>
        </w:rPr>
        <w:t>در روایت شعیب جمله</w:t>
      </w:r>
      <w:r w:rsidR="00987919" w:rsidRPr="004F66F1">
        <w:rPr>
          <w:rStyle w:val="Char6"/>
          <w:rFonts w:hint="cs"/>
          <w:rtl/>
        </w:rPr>
        <w:t>:</w:t>
      </w:r>
      <w:r w:rsidRPr="004F66F1">
        <w:rPr>
          <w:rStyle w:val="Char6"/>
          <w:rtl/>
        </w:rPr>
        <w:t xml:space="preserve"> </w:t>
      </w:r>
      <w:r w:rsidR="00987919" w:rsidRPr="004F66F1">
        <w:rPr>
          <w:rFonts w:ascii="AGA Arabesque" w:hAnsi="AGA Arabesque" w:cs="Traditional Arabic" w:hint="cs"/>
          <w:caps/>
          <w:rtl/>
          <w:lang w:bidi="fa-IR"/>
        </w:rPr>
        <w:t>«</w:t>
      </w:r>
      <w:r w:rsidR="009A2456" w:rsidRPr="00FB713C">
        <w:rPr>
          <w:rStyle w:val="Char2"/>
          <w:rtl/>
        </w:rPr>
        <w:t>فَمَا نَسِيتُ مِنْ مَقَالَتِهِ تِلْكَ مِنْ شَيْءٍ</w:t>
      </w:r>
      <w:r w:rsidR="00987919" w:rsidRPr="004F66F1">
        <w:rPr>
          <w:rFonts w:ascii="AGA Arabesque" w:hAnsi="AGA Arabesque" w:cs="Traditional Arabic" w:hint="cs"/>
          <w:caps/>
          <w:rtl/>
          <w:lang w:bidi="fa-IR"/>
        </w:rPr>
        <w:t>»</w:t>
      </w:r>
      <w:r w:rsidR="00987919" w:rsidRPr="004F66F1">
        <w:rPr>
          <w:rStyle w:val="Char6"/>
          <w:rFonts w:hint="cs"/>
          <w:rtl/>
        </w:rPr>
        <w:t>.</w:t>
      </w:r>
      <w:r w:rsidRPr="004F66F1">
        <w:rPr>
          <w:rStyle w:val="Char6"/>
          <w:rtl/>
        </w:rPr>
        <w:t xml:space="preserve"> </w:t>
      </w:r>
      <w:r w:rsidR="00987919" w:rsidRPr="004F66F1">
        <w:rPr>
          <w:rFonts w:ascii="AGA Arabesque" w:hAnsi="AGA Arabesque" w:cs="Traditional Arabic" w:hint="cs"/>
          <w:caps/>
          <w:sz w:val="26"/>
          <w:szCs w:val="26"/>
          <w:rtl/>
          <w:lang w:bidi="fa-IR"/>
        </w:rPr>
        <w:t>«</w:t>
      </w:r>
      <w:r w:rsidRPr="004F66F1">
        <w:rPr>
          <w:rStyle w:val="Charc"/>
          <w:rtl/>
        </w:rPr>
        <w:t>ه</w:t>
      </w:r>
      <w:r w:rsidR="00DF6C5B" w:rsidRPr="004F66F1">
        <w:rPr>
          <w:rStyle w:val="Charc"/>
          <w:rtl/>
        </w:rPr>
        <w:t>ی</w:t>
      </w:r>
      <w:r w:rsidRPr="004F66F1">
        <w:rPr>
          <w:rStyle w:val="Charc"/>
          <w:rtl/>
        </w:rPr>
        <w:t>چ چ</w:t>
      </w:r>
      <w:r w:rsidR="00DF6C5B" w:rsidRPr="004F66F1">
        <w:rPr>
          <w:rStyle w:val="Charc"/>
          <w:rtl/>
        </w:rPr>
        <w:t>ی</w:t>
      </w:r>
      <w:r w:rsidRPr="004F66F1">
        <w:rPr>
          <w:rStyle w:val="Charc"/>
          <w:rtl/>
        </w:rPr>
        <w:t>ز از آن حد</w:t>
      </w:r>
      <w:r w:rsidR="00DF6C5B" w:rsidRPr="004F66F1">
        <w:rPr>
          <w:rStyle w:val="Charc"/>
          <w:rtl/>
        </w:rPr>
        <w:t>ی</w:t>
      </w:r>
      <w:r w:rsidRPr="004F66F1">
        <w:rPr>
          <w:rStyle w:val="Charc"/>
          <w:rtl/>
        </w:rPr>
        <w:t>ث را فراموش ن</w:t>
      </w:r>
      <w:r w:rsidR="00DF6C5B" w:rsidRPr="004F66F1">
        <w:rPr>
          <w:rStyle w:val="Charc"/>
          <w:rtl/>
        </w:rPr>
        <w:t>ک</w:t>
      </w:r>
      <w:r w:rsidRPr="004F66F1">
        <w:rPr>
          <w:rStyle w:val="Charc"/>
          <w:rtl/>
        </w:rPr>
        <w:t>ردم</w:t>
      </w:r>
      <w:r w:rsidR="00987919" w:rsidRPr="004F66F1">
        <w:rPr>
          <w:rFonts w:ascii="AGA Arabesque" w:hAnsi="AGA Arabesque" w:cs="Traditional Arabic" w:hint="cs"/>
          <w:caps/>
          <w:sz w:val="26"/>
          <w:szCs w:val="26"/>
          <w:rtl/>
          <w:lang w:bidi="fa-IR"/>
        </w:rPr>
        <w:t>»</w:t>
      </w:r>
      <w:r w:rsidRPr="004F66F1">
        <w:rPr>
          <w:rStyle w:val="Char6"/>
          <w:rtl/>
        </w:rPr>
        <w:t xml:space="preserve"> وجود دارد.</w:t>
      </w:r>
    </w:p>
    <w:p w:rsidR="00B02293" w:rsidRPr="004F66F1" w:rsidRDefault="00B02293" w:rsidP="003E305D">
      <w:pPr>
        <w:ind w:firstLine="284"/>
        <w:jc w:val="both"/>
        <w:rPr>
          <w:rStyle w:val="Char6"/>
          <w:rtl/>
        </w:rPr>
      </w:pPr>
      <w:r w:rsidRPr="004F66F1">
        <w:rPr>
          <w:rStyle w:val="Char6"/>
          <w:rtl/>
        </w:rPr>
        <w:t>اگر روا</w:t>
      </w:r>
      <w:r w:rsidR="00DF6C5B" w:rsidRPr="004F66F1">
        <w:rPr>
          <w:rStyle w:val="Char6"/>
          <w:rtl/>
        </w:rPr>
        <w:t>ی</w:t>
      </w:r>
      <w:r w:rsidRPr="004F66F1">
        <w:rPr>
          <w:rStyle w:val="Char6"/>
          <w:rtl/>
        </w:rPr>
        <w:t>ت دوم را بپذ</w:t>
      </w:r>
      <w:r w:rsidR="00DF6C5B" w:rsidRPr="004F66F1">
        <w:rPr>
          <w:rStyle w:val="Char6"/>
          <w:rtl/>
        </w:rPr>
        <w:t>ی</w:t>
      </w:r>
      <w:r w:rsidRPr="004F66F1">
        <w:rPr>
          <w:rStyle w:val="Char6"/>
          <w:rtl/>
        </w:rPr>
        <w:t>ر</w:t>
      </w:r>
      <w:r w:rsidR="00DF6C5B" w:rsidRPr="004F66F1">
        <w:rPr>
          <w:rStyle w:val="Char6"/>
          <w:rtl/>
        </w:rPr>
        <w:t>ی</w:t>
      </w:r>
      <w:r w:rsidRPr="004F66F1">
        <w:rPr>
          <w:rStyle w:val="Char6"/>
          <w:rtl/>
        </w:rPr>
        <w:t xml:space="preserve">م فراموش </w:t>
      </w:r>
      <w:r w:rsidR="00DF6C5B" w:rsidRPr="004F66F1">
        <w:rPr>
          <w:rStyle w:val="Char6"/>
          <w:rtl/>
        </w:rPr>
        <w:t>ک</w:t>
      </w:r>
      <w:r w:rsidRPr="004F66F1">
        <w:rPr>
          <w:rStyle w:val="Char6"/>
          <w:rtl/>
        </w:rPr>
        <w:t xml:space="preserve">ردن قبل از این </w:t>
      </w:r>
      <w:r w:rsidR="003E305D" w:rsidRPr="004F66F1">
        <w:rPr>
          <w:rStyle w:val="Char6"/>
          <w:rFonts w:hint="cs"/>
          <w:rtl/>
        </w:rPr>
        <w:t>موضوع</w:t>
      </w:r>
      <w:r w:rsidR="00E76980" w:rsidRPr="004F66F1">
        <w:rPr>
          <w:rStyle w:val="Char6"/>
          <w:rFonts w:hint="cs"/>
          <w:rtl/>
        </w:rPr>
        <w:t xml:space="preserve"> یا بعد از آن،</w:t>
      </w:r>
      <w:r w:rsidRPr="004F66F1">
        <w:rPr>
          <w:rStyle w:val="Char6"/>
          <w:rtl/>
        </w:rPr>
        <w:t xml:space="preserve"> با </w:t>
      </w:r>
      <w:r w:rsidR="003E305D" w:rsidRPr="004F66F1">
        <w:rPr>
          <w:rStyle w:val="Char6"/>
          <w:rFonts w:hint="cs"/>
          <w:rtl/>
        </w:rPr>
        <w:t>ا</w:t>
      </w:r>
      <w:r w:rsidRPr="004F66F1">
        <w:rPr>
          <w:rStyle w:val="Char6"/>
          <w:rtl/>
        </w:rPr>
        <w:t>ح</w:t>
      </w:r>
      <w:r w:rsidR="003E305D" w:rsidRPr="004F66F1">
        <w:rPr>
          <w:rStyle w:val="Char6"/>
          <w:rFonts w:hint="cs"/>
          <w:rtl/>
        </w:rPr>
        <w:t>ا</w:t>
      </w:r>
      <w:r w:rsidRPr="004F66F1">
        <w:rPr>
          <w:rStyle w:val="Char6"/>
          <w:rtl/>
        </w:rPr>
        <w:t>د</w:t>
      </w:r>
      <w:r w:rsidR="00DF6C5B" w:rsidRPr="004F66F1">
        <w:rPr>
          <w:rStyle w:val="Char6"/>
          <w:rtl/>
        </w:rPr>
        <w:t>ی</w:t>
      </w:r>
      <w:r w:rsidRPr="004F66F1">
        <w:rPr>
          <w:rStyle w:val="Char6"/>
          <w:rtl/>
        </w:rPr>
        <w:t>ث مخالفت ندارد، واگر روا</w:t>
      </w:r>
      <w:r w:rsidR="00DF6C5B" w:rsidRPr="004F66F1">
        <w:rPr>
          <w:rStyle w:val="Char6"/>
          <w:rtl/>
        </w:rPr>
        <w:t>ی</w:t>
      </w:r>
      <w:r w:rsidRPr="004F66F1">
        <w:rPr>
          <w:rStyle w:val="Char6"/>
          <w:rtl/>
        </w:rPr>
        <w:t>ت اول</w:t>
      </w:r>
      <w:r w:rsidR="00DF6C5B" w:rsidRPr="004F66F1">
        <w:rPr>
          <w:rStyle w:val="Char6"/>
          <w:rtl/>
        </w:rPr>
        <w:t>ی</w:t>
      </w:r>
      <w:r w:rsidRPr="004F66F1">
        <w:rPr>
          <w:rStyle w:val="Char6"/>
          <w:rtl/>
        </w:rPr>
        <w:t xml:space="preserve"> را قبول </w:t>
      </w:r>
      <w:r w:rsidR="00DF6C5B" w:rsidRPr="004F66F1">
        <w:rPr>
          <w:rStyle w:val="Char6"/>
          <w:rtl/>
        </w:rPr>
        <w:t>ک</w:t>
      </w:r>
      <w:r w:rsidRPr="004F66F1">
        <w:rPr>
          <w:rStyle w:val="Char6"/>
          <w:rtl/>
        </w:rPr>
        <w:t>ن</w:t>
      </w:r>
      <w:r w:rsidR="00DF6C5B" w:rsidRPr="004F66F1">
        <w:rPr>
          <w:rStyle w:val="Char6"/>
          <w:rtl/>
        </w:rPr>
        <w:t>ی</w:t>
      </w:r>
      <w:r w:rsidRPr="004F66F1">
        <w:rPr>
          <w:rStyle w:val="Char6"/>
          <w:rtl/>
        </w:rPr>
        <w:t xml:space="preserve">م، فراموش </w:t>
      </w:r>
      <w:r w:rsidR="00DF6C5B" w:rsidRPr="004F66F1">
        <w:rPr>
          <w:rStyle w:val="Char6"/>
          <w:rtl/>
        </w:rPr>
        <w:t>ک</w:t>
      </w:r>
      <w:r w:rsidRPr="004F66F1">
        <w:rPr>
          <w:rStyle w:val="Char6"/>
          <w:rtl/>
        </w:rPr>
        <w:t>ردن بعض</w:t>
      </w:r>
      <w:r w:rsidR="00DF6C5B" w:rsidRPr="004F66F1">
        <w:rPr>
          <w:rStyle w:val="Char6"/>
          <w:rtl/>
        </w:rPr>
        <w:t>ی</w:t>
      </w:r>
      <w:r w:rsidRPr="004F66F1">
        <w:rPr>
          <w:rStyle w:val="Char6"/>
          <w:rtl/>
        </w:rPr>
        <w:t xml:space="preserve"> احادیث قبل از این داستان با فراموشی او منافات ندارد.</w:t>
      </w:r>
    </w:p>
    <w:p w:rsidR="00B02293" w:rsidRPr="004F66F1" w:rsidRDefault="00B02293" w:rsidP="00B02293">
      <w:pPr>
        <w:pStyle w:val="a4"/>
        <w:rPr>
          <w:caps/>
          <w:rtl/>
        </w:rPr>
      </w:pPr>
      <w:bookmarkStart w:id="303" w:name="_Toc354652173"/>
      <w:bookmarkStart w:id="304" w:name="_Toc432785956"/>
      <w:bookmarkStart w:id="305" w:name="_Toc433011442"/>
      <w:r w:rsidRPr="004F66F1">
        <w:rPr>
          <w:caps/>
          <w:rtl/>
        </w:rPr>
        <w:t>رد گمان در مورد حد</w:t>
      </w:r>
      <w:r w:rsidR="00DF6C5B" w:rsidRPr="004F66F1">
        <w:rPr>
          <w:caps/>
          <w:rtl/>
        </w:rPr>
        <w:t>ی</w:t>
      </w:r>
      <w:r w:rsidRPr="004F66F1">
        <w:rPr>
          <w:caps/>
          <w:rtl/>
        </w:rPr>
        <w:t>ث «لا عدو</w:t>
      </w:r>
      <w:r w:rsidR="00DF6C5B" w:rsidRPr="004F66F1">
        <w:rPr>
          <w:caps/>
          <w:rtl/>
        </w:rPr>
        <w:t>ی</w:t>
      </w:r>
      <w:r w:rsidRPr="004F66F1">
        <w:rPr>
          <w:caps/>
          <w:rtl/>
        </w:rPr>
        <w:t>»</w:t>
      </w:r>
      <w:bookmarkEnd w:id="303"/>
      <w:bookmarkEnd w:id="304"/>
      <w:bookmarkEnd w:id="305"/>
    </w:p>
    <w:p w:rsidR="00B02293" w:rsidRPr="004F66F1" w:rsidRDefault="00B02293" w:rsidP="009A2456">
      <w:pPr>
        <w:ind w:firstLine="284"/>
        <w:jc w:val="both"/>
        <w:rPr>
          <w:rStyle w:val="Char6"/>
          <w:rtl/>
        </w:rPr>
      </w:pPr>
      <w:r w:rsidRPr="004F66F1">
        <w:rPr>
          <w:rStyle w:val="Char6"/>
          <w:rtl/>
        </w:rPr>
        <w:t>2</w:t>
      </w:r>
      <w:r w:rsidR="00987919" w:rsidRPr="004F66F1">
        <w:rPr>
          <w:rStyle w:val="Char6"/>
          <w:rFonts w:hint="cs"/>
          <w:rtl/>
        </w:rPr>
        <w:t>-</w:t>
      </w:r>
      <w:r w:rsidRPr="004F66F1">
        <w:rPr>
          <w:rStyle w:val="Char6"/>
          <w:rtl/>
        </w:rPr>
        <w:t xml:space="preserve"> اما حد</w:t>
      </w:r>
      <w:r w:rsidR="00DF6C5B" w:rsidRPr="004F66F1">
        <w:rPr>
          <w:rStyle w:val="Char6"/>
          <w:rtl/>
        </w:rPr>
        <w:t>ی</w:t>
      </w:r>
      <w:r w:rsidRPr="004F66F1">
        <w:rPr>
          <w:rStyle w:val="Char6"/>
          <w:rtl/>
        </w:rPr>
        <w:t>ث</w:t>
      </w:r>
      <w:r w:rsidR="00987919" w:rsidRPr="004F66F1">
        <w:rPr>
          <w:rStyle w:val="Char6"/>
          <w:rFonts w:hint="cs"/>
          <w:rtl/>
        </w:rPr>
        <w:t>:</w:t>
      </w:r>
      <w:r w:rsidRPr="004F66F1">
        <w:rPr>
          <w:rStyle w:val="Char6"/>
          <w:rtl/>
        </w:rPr>
        <w:t xml:space="preserve"> </w:t>
      </w:r>
      <w:r w:rsidR="00987919" w:rsidRPr="004F66F1">
        <w:rPr>
          <w:rFonts w:ascii="AGA Arabesque" w:hAnsi="AGA Arabesque" w:cs="Traditional Arabic" w:hint="cs"/>
          <w:caps/>
          <w:rtl/>
          <w:lang w:bidi="fa-IR"/>
        </w:rPr>
        <w:t>«</w:t>
      </w:r>
      <w:r w:rsidR="009A2456" w:rsidRPr="00FB713C">
        <w:rPr>
          <w:rStyle w:val="Char2"/>
          <w:rtl/>
        </w:rPr>
        <w:t>لا عَدْوَى وَلاَ طِيَرَةَ</w:t>
      </w:r>
      <w:r w:rsidRPr="00FB713C">
        <w:rPr>
          <w:rStyle w:val="Char2"/>
          <w:rtl/>
        </w:rPr>
        <w:t>...</w:t>
      </w:r>
      <w:r w:rsidR="00987919" w:rsidRPr="004F66F1">
        <w:rPr>
          <w:rFonts w:ascii="AGA Arabesque" w:hAnsi="AGA Arabesque" w:cs="Traditional Arabic" w:hint="cs"/>
          <w:caps/>
          <w:rtl/>
          <w:lang w:bidi="fa-IR"/>
        </w:rPr>
        <w:t>»</w:t>
      </w:r>
      <w:r w:rsidRPr="004F66F1">
        <w:rPr>
          <w:rStyle w:val="Char6"/>
          <w:rtl/>
        </w:rPr>
        <w:t xml:space="preserve"> امام بخار</w:t>
      </w:r>
      <w:r w:rsidR="00DF6C5B" w:rsidRPr="004F66F1">
        <w:rPr>
          <w:rStyle w:val="Char6"/>
          <w:rtl/>
        </w:rPr>
        <w:t>ی</w:t>
      </w:r>
      <w:r w:rsidRPr="004F66F1">
        <w:rPr>
          <w:rStyle w:val="Char6"/>
          <w:rtl/>
        </w:rPr>
        <w:t xml:space="preserve"> از اب</w:t>
      </w:r>
      <w:r w:rsidR="00DF6C5B" w:rsidRPr="004F66F1">
        <w:rPr>
          <w:rStyle w:val="Char6"/>
          <w:rtl/>
        </w:rPr>
        <w:t>ی</w:t>
      </w:r>
      <w:r w:rsidRPr="004F66F1">
        <w:rPr>
          <w:rStyle w:val="Char6"/>
          <w:rtl/>
        </w:rPr>
        <w:t xml:space="preserve"> هر</w:t>
      </w:r>
      <w:r w:rsidR="00DF6C5B" w:rsidRPr="004F66F1">
        <w:rPr>
          <w:rStyle w:val="Char6"/>
          <w:rtl/>
        </w:rPr>
        <w:t>ی</w:t>
      </w:r>
      <w:r w:rsidRPr="004F66F1">
        <w:rPr>
          <w:rStyle w:val="Char6"/>
          <w:rtl/>
        </w:rPr>
        <w:t>ره</w:t>
      </w:r>
      <w:r w:rsidR="00877306" w:rsidRPr="004F66F1">
        <w:rPr>
          <w:rStyle w:val="Char6"/>
          <w:rtl/>
        </w:rPr>
        <w:footnoteReference w:id="109"/>
      </w:r>
      <w:r w:rsidRPr="004F66F1">
        <w:rPr>
          <w:rStyle w:val="Char6"/>
          <w:rtl/>
        </w:rPr>
        <w:t xml:space="preserve"> و ابن عمر</w:t>
      </w:r>
      <w:r w:rsidR="00877306" w:rsidRPr="004F66F1">
        <w:rPr>
          <w:rStyle w:val="Char6"/>
          <w:rtl/>
        </w:rPr>
        <w:footnoteReference w:id="110"/>
      </w:r>
      <w:r w:rsidRPr="004F66F1">
        <w:rPr>
          <w:rStyle w:val="Char6"/>
          <w:rtl/>
        </w:rPr>
        <w:t xml:space="preserve"> و</w:t>
      </w:r>
      <w:r w:rsidR="00987919" w:rsidRPr="004F66F1">
        <w:rPr>
          <w:rStyle w:val="Char6"/>
          <w:rFonts w:hint="cs"/>
          <w:rtl/>
        </w:rPr>
        <w:t xml:space="preserve"> </w:t>
      </w:r>
      <w:r w:rsidRPr="004F66F1">
        <w:rPr>
          <w:rStyle w:val="Char6"/>
          <w:rtl/>
        </w:rPr>
        <w:t>انس بن مال</w:t>
      </w:r>
      <w:r w:rsidR="00DF6C5B" w:rsidRPr="004F66F1">
        <w:rPr>
          <w:rStyle w:val="Char6"/>
          <w:rtl/>
        </w:rPr>
        <w:t>ک</w:t>
      </w:r>
      <w:r w:rsidRPr="004F66F1">
        <w:rPr>
          <w:rStyle w:val="Char6"/>
          <w:rtl/>
        </w:rPr>
        <w:t xml:space="preserve"> روا</w:t>
      </w:r>
      <w:r w:rsidR="00DF6C5B" w:rsidRPr="004F66F1">
        <w:rPr>
          <w:rStyle w:val="Char6"/>
          <w:rtl/>
        </w:rPr>
        <w:t>ی</w:t>
      </w:r>
      <w:r w:rsidRPr="004F66F1">
        <w:rPr>
          <w:rStyle w:val="Char6"/>
          <w:rtl/>
        </w:rPr>
        <w:t xml:space="preserve">ت </w:t>
      </w:r>
      <w:r w:rsidR="00DF6C5B" w:rsidRPr="004F66F1">
        <w:rPr>
          <w:rStyle w:val="Char6"/>
          <w:rtl/>
        </w:rPr>
        <w:t>ک</w:t>
      </w:r>
      <w:r w:rsidRPr="004F66F1">
        <w:rPr>
          <w:rStyle w:val="Char6"/>
          <w:rtl/>
        </w:rPr>
        <w:t>رده است. و</w:t>
      </w:r>
      <w:r w:rsidR="00987919" w:rsidRPr="004F66F1">
        <w:rPr>
          <w:rStyle w:val="Char6"/>
          <w:rFonts w:hint="cs"/>
          <w:rtl/>
        </w:rPr>
        <w:t xml:space="preserve"> </w:t>
      </w:r>
      <w:r w:rsidRPr="004F66F1">
        <w:rPr>
          <w:rStyle w:val="Char6"/>
          <w:rtl/>
        </w:rPr>
        <w:t>طبر</w:t>
      </w:r>
      <w:r w:rsidR="00DF6C5B" w:rsidRPr="004F66F1">
        <w:rPr>
          <w:rStyle w:val="Char6"/>
          <w:rtl/>
        </w:rPr>
        <w:t>ی</w:t>
      </w:r>
      <w:r w:rsidRPr="004F66F1">
        <w:rPr>
          <w:rStyle w:val="Char6"/>
          <w:rtl/>
        </w:rPr>
        <w:t xml:space="preserve"> از عائشه وسعد بن اب</w:t>
      </w:r>
      <w:r w:rsidR="00DF6C5B" w:rsidRPr="004F66F1">
        <w:rPr>
          <w:rStyle w:val="Char6"/>
          <w:rtl/>
        </w:rPr>
        <w:t>ی</w:t>
      </w:r>
      <w:r w:rsidRPr="004F66F1">
        <w:rPr>
          <w:rStyle w:val="Char6"/>
          <w:rtl/>
        </w:rPr>
        <w:t xml:space="preserve"> وقاص و مسلم از ابوهر</w:t>
      </w:r>
      <w:r w:rsidR="00DF6C5B" w:rsidRPr="004F66F1">
        <w:rPr>
          <w:rStyle w:val="Char6"/>
          <w:rtl/>
        </w:rPr>
        <w:t>ی</w:t>
      </w:r>
      <w:r w:rsidRPr="004F66F1">
        <w:rPr>
          <w:rStyle w:val="Char6"/>
          <w:rtl/>
        </w:rPr>
        <w:t>ره و</w:t>
      </w:r>
      <w:r w:rsidR="00987919" w:rsidRPr="004F66F1">
        <w:rPr>
          <w:rStyle w:val="Char6"/>
          <w:rFonts w:hint="cs"/>
          <w:rtl/>
        </w:rPr>
        <w:t xml:space="preserve"> </w:t>
      </w:r>
      <w:r w:rsidRPr="004F66F1">
        <w:rPr>
          <w:rStyle w:val="Char6"/>
          <w:rtl/>
        </w:rPr>
        <w:t xml:space="preserve">سائب بن </w:t>
      </w:r>
      <w:r w:rsidR="00DF6C5B" w:rsidRPr="004F66F1">
        <w:rPr>
          <w:rStyle w:val="Char6"/>
          <w:rtl/>
        </w:rPr>
        <w:t>ی</w:t>
      </w:r>
      <w:r w:rsidRPr="004F66F1">
        <w:rPr>
          <w:rStyle w:val="Char6"/>
          <w:rtl/>
        </w:rPr>
        <w:t>ز</w:t>
      </w:r>
      <w:r w:rsidR="00DF6C5B" w:rsidRPr="004F66F1">
        <w:rPr>
          <w:rStyle w:val="Char6"/>
          <w:rtl/>
        </w:rPr>
        <w:t>ی</w:t>
      </w:r>
      <w:r w:rsidRPr="004F66F1">
        <w:rPr>
          <w:rStyle w:val="Char6"/>
          <w:rtl/>
        </w:rPr>
        <w:t>د و جابر و</w:t>
      </w:r>
      <w:r w:rsidR="00987919" w:rsidRPr="004F66F1">
        <w:rPr>
          <w:rStyle w:val="Char6"/>
          <w:rFonts w:hint="cs"/>
          <w:rtl/>
        </w:rPr>
        <w:t xml:space="preserve"> </w:t>
      </w:r>
      <w:r w:rsidRPr="004F66F1">
        <w:rPr>
          <w:rStyle w:val="Char6"/>
          <w:rtl/>
        </w:rPr>
        <w:t>انس و ابن عمر</w:t>
      </w:r>
      <w:r w:rsidR="00877306" w:rsidRPr="004F66F1">
        <w:rPr>
          <w:rStyle w:val="Char6"/>
          <w:rtl/>
        </w:rPr>
        <w:footnoteReference w:id="111"/>
      </w:r>
      <w:r w:rsidRPr="004F66F1">
        <w:rPr>
          <w:rStyle w:val="Char6"/>
          <w:rtl/>
        </w:rPr>
        <w:t xml:space="preserve"> روا</w:t>
      </w:r>
      <w:r w:rsidR="00DF6C5B" w:rsidRPr="004F66F1">
        <w:rPr>
          <w:rStyle w:val="Char6"/>
          <w:rtl/>
        </w:rPr>
        <w:t>ی</w:t>
      </w:r>
      <w:r w:rsidRPr="004F66F1">
        <w:rPr>
          <w:rStyle w:val="Char6"/>
          <w:rtl/>
        </w:rPr>
        <w:t xml:space="preserve">ت </w:t>
      </w:r>
      <w:r w:rsidR="00DF6C5B" w:rsidRPr="004F66F1">
        <w:rPr>
          <w:rStyle w:val="Char6"/>
          <w:rtl/>
        </w:rPr>
        <w:t>ک</w:t>
      </w:r>
      <w:r w:rsidRPr="004F66F1">
        <w:rPr>
          <w:rStyle w:val="Char6"/>
          <w:rtl/>
        </w:rPr>
        <w:t>رده</w:t>
      </w:r>
      <w:r w:rsidRPr="004F66F1">
        <w:rPr>
          <w:rStyle w:val="Char6"/>
          <w:rtl/>
        </w:rPr>
        <w:softHyphen/>
        <w:t>اند.</w:t>
      </w:r>
    </w:p>
    <w:p w:rsidR="00B02293" w:rsidRPr="004F66F1" w:rsidRDefault="00B02293" w:rsidP="00B02293">
      <w:pPr>
        <w:ind w:firstLine="284"/>
        <w:jc w:val="both"/>
        <w:rPr>
          <w:rStyle w:val="Char6"/>
          <w:rtl/>
        </w:rPr>
      </w:pPr>
      <w:r w:rsidRPr="004F66F1">
        <w:rPr>
          <w:rStyle w:val="Char6"/>
          <w:rtl/>
        </w:rPr>
        <w:t>پس راو</w:t>
      </w:r>
      <w:r w:rsidR="00DF6C5B" w:rsidRPr="004F66F1">
        <w:rPr>
          <w:rStyle w:val="Char6"/>
          <w:rtl/>
        </w:rPr>
        <w:t>ی</w:t>
      </w:r>
      <w:r w:rsidRPr="004F66F1">
        <w:rPr>
          <w:rStyle w:val="Char6"/>
          <w:rtl/>
        </w:rPr>
        <w:t xml:space="preserve"> حد</w:t>
      </w:r>
      <w:r w:rsidR="00DF6C5B" w:rsidRPr="004F66F1">
        <w:rPr>
          <w:rStyle w:val="Char6"/>
          <w:rtl/>
        </w:rPr>
        <w:t>ی</w:t>
      </w:r>
      <w:r w:rsidRPr="004F66F1">
        <w:rPr>
          <w:rStyle w:val="Char6"/>
          <w:rtl/>
        </w:rPr>
        <w:t>ث تنها ابوهر</w:t>
      </w:r>
      <w:r w:rsidR="00DF6C5B" w:rsidRPr="004F66F1">
        <w:rPr>
          <w:rStyle w:val="Char6"/>
          <w:rtl/>
        </w:rPr>
        <w:t>ی</w:t>
      </w:r>
      <w:r w:rsidRPr="004F66F1">
        <w:rPr>
          <w:rStyle w:val="Char6"/>
          <w:rtl/>
        </w:rPr>
        <w:t>ره ن</w:t>
      </w:r>
      <w:r w:rsidR="00DF6C5B" w:rsidRPr="004F66F1">
        <w:rPr>
          <w:rStyle w:val="Char6"/>
          <w:rtl/>
        </w:rPr>
        <w:t>ی</w:t>
      </w:r>
      <w:r w:rsidRPr="004F66F1">
        <w:rPr>
          <w:rStyle w:val="Char6"/>
          <w:rtl/>
        </w:rPr>
        <w:t>ست بل</w:t>
      </w:r>
      <w:r w:rsidR="00DF6C5B" w:rsidRPr="004F66F1">
        <w:rPr>
          <w:rStyle w:val="Char6"/>
          <w:rtl/>
        </w:rPr>
        <w:t>ک</w:t>
      </w:r>
      <w:r w:rsidRPr="004F66F1">
        <w:rPr>
          <w:rStyle w:val="Char6"/>
          <w:rtl/>
        </w:rPr>
        <w:t>ه اصحاب بزرگوار د</w:t>
      </w:r>
      <w:r w:rsidR="00DF6C5B" w:rsidRPr="004F66F1">
        <w:rPr>
          <w:rStyle w:val="Char6"/>
          <w:rtl/>
        </w:rPr>
        <w:t>ی</w:t>
      </w:r>
      <w:r w:rsidRPr="004F66F1">
        <w:rPr>
          <w:rStyle w:val="Char6"/>
          <w:rtl/>
        </w:rPr>
        <w:t>گر</w:t>
      </w:r>
      <w:r w:rsidR="00DF6C5B" w:rsidRPr="004F66F1">
        <w:rPr>
          <w:rStyle w:val="Char6"/>
          <w:rtl/>
        </w:rPr>
        <w:t>ی</w:t>
      </w:r>
      <w:r w:rsidRPr="004F66F1">
        <w:rPr>
          <w:rStyle w:val="Char6"/>
          <w:rtl/>
        </w:rPr>
        <w:t xml:space="preserve"> هم راو</w:t>
      </w:r>
      <w:r w:rsidR="00DF6C5B" w:rsidRPr="004F66F1">
        <w:rPr>
          <w:rStyle w:val="Char6"/>
          <w:rtl/>
        </w:rPr>
        <w:t>ی</w:t>
      </w:r>
      <w:r w:rsidRPr="004F66F1">
        <w:rPr>
          <w:rStyle w:val="Char6"/>
          <w:rtl/>
        </w:rPr>
        <w:t xml:space="preserve"> حد</w:t>
      </w:r>
      <w:r w:rsidR="00DF6C5B" w:rsidRPr="004F66F1">
        <w:rPr>
          <w:rStyle w:val="Char6"/>
          <w:rtl/>
        </w:rPr>
        <w:t>ی</w:t>
      </w:r>
      <w:r w:rsidRPr="004F66F1">
        <w:rPr>
          <w:rStyle w:val="Char6"/>
          <w:rtl/>
        </w:rPr>
        <w:t xml:space="preserve">ث هستند. </w:t>
      </w:r>
    </w:p>
    <w:p w:rsidR="00B02293" w:rsidRPr="004F66F1" w:rsidRDefault="00B02293" w:rsidP="00B02293">
      <w:pPr>
        <w:ind w:firstLine="284"/>
        <w:jc w:val="both"/>
        <w:rPr>
          <w:rStyle w:val="Char6"/>
          <w:rtl/>
        </w:rPr>
      </w:pPr>
      <w:r w:rsidRPr="004F66F1">
        <w:rPr>
          <w:rStyle w:val="Char6"/>
          <w:rtl/>
        </w:rPr>
        <w:t>احتمال ا</w:t>
      </w:r>
      <w:r w:rsidR="00DF6C5B" w:rsidRPr="004F66F1">
        <w:rPr>
          <w:rStyle w:val="Char6"/>
          <w:rtl/>
        </w:rPr>
        <w:t>ی</w:t>
      </w:r>
      <w:r w:rsidRPr="004F66F1">
        <w:rPr>
          <w:rStyle w:val="Char6"/>
          <w:rtl/>
        </w:rPr>
        <w:t>ن</w:t>
      </w:r>
      <w:r w:rsidR="00DF6C5B" w:rsidRPr="004F66F1">
        <w:rPr>
          <w:rStyle w:val="Char6"/>
          <w:rtl/>
        </w:rPr>
        <w:t>ک</w:t>
      </w:r>
      <w:r w:rsidRPr="004F66F1">
        <w:rPr>
          <w:rStyle w:val="Char6"/>
          <w:rtl/>
        </w:rPr>
        <w:t>ه ابوهر</w:t>
      </w:r>
      <w:r w:rsidR="00DF6C5B" w:rsidRPr="004F66F1">
        <w:rPr>
          <w:rStyle w:val="Char6"/>
          <w:rtl/>
        </w:rPr>
        <w:t>ی</w:t>
      </w:r>
      <w:r w:rsidRPr="004F66F1">
        <w:rPr>
          <w:rStyle w:val="Char6"/>
          <w:rtl/>
        </w:rPr>
        <w:t>ره حد</w:t>
      </w:r>
      <w:r w:rsidR="00DF6C5B" w:rsidRPr="004F66F1">
        <w:rPr>
          <w:rStyle w:val="Char6"/>
          <w:rtl/>
        </w:rPr>
        <w:t>ی</w:t>
      </w:r>
      <w:r w:rsidRPr="004F66F1">
        <w:rPr>
          <w:rStyle w:val="Char6"/>
          <w:rtl/>
        </w:rPr>
        <w:t xml:space="preserve">ث را وضع </w:t>
      </w:r>
      <w:r w:rsidR="00DF6C5B" w:rsidRPr="004F66F1">
        <w:rPr>
          <w:rStyle w:val="Char6"/>
          <w:rtl/>
        </w:rPr>
        <w:t>ک</w:t>
      </w:r>
      <w:r w:rsidRPr="004F66F1">
        <w:rPr>
          <w:rStyle w:val="Char6"/>
          <w:rtl/>
        </w:rPr>
        <w:t xml:space="preserve">رده </w:t>
      </w:r>
      <w:r w:rsidR="00DF6C5B" w:rsidRPr="004F66F1">
        <w:rPr>
          <w:rStyle w:val="Char6"/>
          <w:rtl/>
        </w:rPr>
        <w:t>ی</w:t>
      </w:r>
      <w:r w:rsidRPr="004F66F1">
        <w:rPr>
          <w:rStyle w:val="Char6"/>
          <w:rtl/>
        </w:rPr>
        <w:t>ا در روا</w:t>
      </w:r>
      <w:r w:rsidR="00DF6C5B" w:rsidRPr="004F66F1">
        <w:rPr>
          <w:rStyle w:val="Char6"/>
          <w:rtl/>
        </w:rPr>
        <w:t>ی</w:t>
      </w:r>
      <w:r w:rsidRPr="004F66F1">
        <w:rPr>
          <w:rStyle w:val="Char6"/>
          <w:rtl/>
        </w:rPr>
        <w:t>ت آن دچار اشتباه شده باشد خ</w:t>
      </w:r>
      <w:r w:rsidR="00DF6C5B" w:rsidRPr="004F66F1">
        <w:rPr>
          <w:rStyle w:val="Char6"/>
          <w:rtl/>
        </w:rPr>
        <w:t>ی</w:t>
      </w:r>
      <w:r w:rsidRPr="004F66F1">
        <w:rPr>
          <w:rStyle w:val="Char6"/>
          <w:rtl/>
        </w:rPr>
        <w:t>ل</w:t>
      </w:r>
      <w:r w:rsidR="00DF6C5B" w:rsidRPr="004F66F1">
        <w:rPr>
          <w:rStyle w:val="Char6"/>
          <w:rtl/>
        </w:rPr>
        <w:t>ی</w:t>
      </w:r>
      <w:r w:rsidRPr="004F66F1">
        <w:rPr>
          <w:rStyle w:val="Char6"/>
          <w:rtl/>
        </w:rPr>
        <w:t xml:space="preserve"> بع</w:t>
      </w:r>
      <w:r w:rsidR="00DF6C5B" w:rsidRPr="004F66F1">
        <w:rPr>
          <w:rStyle w:val="Char6"/>
          <w:rtl/>
        </w:rPr>
        <w:t>ی</w:t>
      </w:r>
      <w:r w:rsidRPr="004F66F1">
        <w:rPr>
          <w:rStyle w:val="Char6"/>
          <w:rtl/>
        </w:rPr>
        <w:t>د و</w:t>
      </w:r>
      <w:r w:rsidR="00987919" w:rsidRPr="004F66F1">
        <w:rPr>
          <w:rStyle w:val="Char6"/>
          <w:rFonts w:hint="cs"/>
          <w:rtl/>
        </w:rPr>
        <w:t xml:space="preserve"> </w:t>
      </w:r>
      <w:r w:rsidRPr="004F66F1">
        <w:rPr>
          <w:rStyle w:val="Char6"/>
          <w:rtl/>
        </w:rPr>
        <w:t>شا</w:t>
      </w:r>
      <w:r w:rsidR="00DF6C5B" w:rsidRPr="004F66F1">
        <w:rPr>
          <w:rStyle w:val="Char6"/>
          <w:rtl/>
        </w:rPr>
        <w:t>ی</w:t>
      </w:r>
      <w:r w:rsidRPr="004F66F1">
        <w:rPr>
          <w:rStyle w:val="Char6"/>
          <w:rtl/>
        </w:rPr>
        <w:t>د غ</w:t>
      </w:r>
      <w:r w:rsidR="00DF6C5B" w:rsidRPr="004F66F1">
        <w:rPr>
          <w:rStyle w:val="Char6"/>
          <w:rtl/>
        </w:rPr>
        <w:t>ی</w:t>
      </w:r>
      <w:r w:rsidRPr="004F66F1">
        <w:rPr>
          <w:rStyle w:val="Char6"/>
          <w:rtl/>
        </w:rPr>
        <w:t>ر مم</w:t>
      </w:r>
      <w:r w:rsidR="00DF6C5B" w:rsidRPr="004F66F1">
        <w:rPr>
          <w:rStyle w:val="Char6"/>
          <w:rtl/>
        </w:rPr>
        <w:t>ک</w:t>
      </w:r>
      <w:r w:rsidRPr="004F66F1">
        <w:rPr>
          <w:rStyle w:val="Char6"/>
          <w:rtl/>
        </w:rPr>
        <w:t>ن باشد، پس دل</w:t>
      </w:r>
      <w:r w:rsidR="00DF6C5B" w:rsidRPr="004F66F1">
        <w:rPr>
          <w:rStyle w:val="Char6"/>
          <w:rtl/>
        </w:rPr>
        <w:t>ی</w:t>
      </w:r>
      <w:r w:rsidRPr="004F66F1">
        <w:rPr>
          <w:rStyle w:val="Char6"/>
          <w:rtl/>
        </w:rPr>
        <w:t xml:space="preserve">ل فراموش </w:t>
      </w:r>
      <w:r w:rsidR="00DF6C5B" w:rsidRPr="004F66F1">
        <w:rPr>
          <w:rStyle w:val="Char6"/>
          <w:rtl/>
        </w:rPr>
        <w:t>ک</w:t>
      </w:r>
      <w:r w:rsidRPr="004F66F1">
        <w:rPr>
          <w:rStyle w:val="Char6"/>
          <w:rtl/>
        </w:rPr>
        <w:t xml:space="preserve">ردن </w:t>
      </w:r>
      <w:r w:rsidR="00DF6C5B" w:rsidRPr="004F66F1">
        <w:rPr>
          <w:rStyle w:val="Char6"/>
          <w:rtl/>
        </w:rPr>
        <w:t>ی</w:t>
      </w:r>
      <w:r w:rsidRPr="004F66F1">
        <w:rPr>
          <w:rStyle w:val="Char6"/>
          <w:rtl/>
        </w:rPr>
        <w:t>ا چ</w:t>
      </w:r>
      <w:r w:rsidR="00DF6C5B" w:rsidRPr="004F66F1">
        <w:rPr>
          <w:rStyle w:val="Char6"/>
          <w:rtl/>
        </w:rPr>
        <w:t>ی</w:t>
      </w:r>
      <w:r w:rsidRPr="004F66F1">
        <w:rPr>
          <w:rStyle w:val="Char6"/>
          <w:rtl/>
        </w:rPr>
        <w:t>ز</w:t>
      </w:r>
      <w:r w:rsidR="00DF6C5B" w:rsidRPr="004F66F1">
        <w:rPr>
          <w:rStyle w:val="Char6"/>
          <w:rtl/>
        </w:rPr>
        <w:t>ی</w:t>
      </w:r>
      <w:r w:rsidRPr="004F66F1">
        <w:rPr>
          <w:rStyle w:val="Char6"/>
          <w:rtl/>
        </w:rPr>
        <w:t xml:space="preserve"> د</w:t>
      </w:r>
      <w:r w:rsidR="00DF6C5B" w:rsidRPr="004F66F1">
        <w:rPr>
          <w:rStyle w:val="Char6"/>
          <w:rtl/>
        </w:rPr>
        <w:t>ی</w:t>
      </w:r>
      <w:r w:rsidRPr="004F66F1">
        <w:rPr>
          <w:rStyle w:val="Char6"/>
          <w:rtl/>
        </w:rPr>
        <w:t>گر</w:t>
      </w:r>
      <w:r w:rsidR="00DF6C5B" w:rsidRPr="004F66F1">
        <w:rPr>
          <w:rStyle w:val="Char6"/>
          <w:rtl/>
        </w:rPr>
        <w:t>ی</w:t>
      </w:r>
      <w:r w:rsidRPr="004F66F1">
        <w:rPr>
          <w:rStyle w:val="Char6"/>
          <w:rtl/>
        </w:rPr>
        <w:t xml:space="preserve"> است واگر فرضاً قبول </w:t>
      </w:r>
      <w:r w:rsidR="00DF6C5B" w:rsidRPr="004F66F1">
        <w:rPr>
          <w:rStyle w:val="Char6"/>
          <w:rtl/>
        </w:rPr>
        <w:t>ک</w:t>
      </w:r>
      <w:r w:rsidRPr="004F66F1">
        <w:rPr>
          <w:rStyle w:val="Char6"/>
          <w:rtl/>
        </w:rPr>
        <w:t>ن</w:t>
      </w:r>
      <w:r w:rsidR="00DF6C5B" w:rsidRPr="004F66F1">
        <w:rPr>
          <w:rStyle w:val="Char6"/>
          <w:rtl/>
        </w:rPr>
        <w:t>ی</w:t>
      </w:r>
      <w:r w:rsidRPr="004F66F1">
        <w:rPr>
          <w:rStyle w:val="Char6"/>
          <w:rtl/>
        </w:rPr>
        <w:t xml:space="preserve">م </w:t>
      </w:r>
      <w:r w:rsidR="00DF6C5B" w:rsidRPr="004F66F1">
        <w:rPr>
          <w:rStyle w:val="Char6"/>
          <w:rtl/>
        </w:rPr>
        <w:t>ک</w:t>
      </w:r>
      <w:r w:rsidRPr="004F66F1">
        <w:rPr>
          <w:rStyle w:val="Char6"/>
          <w:rtl/>
        </w:rPr>
        <w:t xml:space="preserve">ه فراموش </w:t>
      </w:r>
      <w:r w:rsidR="00DF6C5B" w:rsidRPr="004F66F1">
        <w:rPr>
          <w:rStyle w:val="Char6"/>
          <w:rtl/>
        </w:rPr>
        <w:t>ک</w:t>
      </w:r>
      <w:r w:rsidRPr="004F66F1">
        <w:rPr>
          <w:rStyle w:val="Char6"/>
          <w:rtl/>
        </w:rPr>
        <w:t>رده، قبل از داستان دعا</w:t>
      </w:r>
      <w:r w:rsidR="00DF6C5B" w:rsidRPr="004F66F1">
        <w:rPr>
          <w:rStyle w:val="Char6"/>
          <w:rtl/>
        </w:rPr>
        <w:t>ی</w:t>
      </w:r>
      <w:r w:rsidRPr="004F66F1">
        <w:rPr>
          <w:rStyle w:val="Char6"/>
          <w:rtl/>
        </w:rPr>
        <w:t xml:space="preserve"> رسول صورت گرفته است. پس اشتباه </w:t>
      </w:r>
      <w:r w:rsidR="00DF6C5B" w:rsidRPr="004F66F1">
        <w:rPr>
          <w:rStyle w:val="Char6"/>
          <w:rtl/>
        </w:rPr>
        <w:t>ک</w:t>
      </w:r>
      <w:r w:rsidRPr="004F66F1">
        <w:rPr>
          <w:rStyle w:val="Char6"/>
          <w:rtl/>
        </w:rPr>
        <w:t>ردن در بعض</w:t>
      </w:r>
      <w:r w:rsidR="00DF6C5B" w:rsidRPr="004F66F1">
        <w:rPr>
          <w:rStyle w:val="Char6"/>
          <w:rtl/>
        </w:rPr>
        <w:t>ی</w:t>
      </w:r>
      <w:r w:rsidRPr="004F66F1">
        <w:rPr>
          <w:rStyle w:val="Char6"/>
          <w:rtl/>
        </w:rPr>
        <w:t xml:space="preserve"> احاد</w:t>
      </w:r>
      <w:r w:rsidR="00DF6C5B" w:rsidRPr="004F66F1">
        <w:rPr>
          <w:rStyle w:val="Char6"/>
          <w:rtl/>
        </w:rPr>
        <w:t>ی</w:t>
      </w:r>
      <w:r w:rsidRPr="004F66F1">
        <w:rPr>
          <w:rStyle w:val="Char6"/>
          <w:rtl/>
        </w:rPr>
        <w:t>ث با دعای رسول</w:t>
      </w:r>
      <w:r w:rsidR="004F66F1" w:rsidRPr="004F66F1">
        <w:rPr>
          <w:rStyle w:val="Char6"/>
          <w:rFonts w:ascii="CTraditional Arabic" w:hAnsi="CTraditional Arabic" w:cs="CTraditional Arabic"/>
          <w:rtl/>
        </w:rPr>
        <w:t xml:space="preserve"> ج</w:t>
      </w:r>
      <w:r w:rsidRPr="004F66F1">
        <w:rPr>
          <w:rStyle w:val="Char6"/>
          <w:rtl/>
        </w:rPr>
        <w:t xml:space="preserve"> منافات ندارد. و ا</w:t>
      </w:r>
      <w:r w:rsidR="00DF6C5B" w:rsidRPr="004F66F1">
        <w:rPr>
          <w:rStyle w:val="Char6"/>
          <w:rtl/>
        </w:rPr>
        <w:t>ی</w:t>
      </w:r>
      <w:r w:rsidRPr="004F66F1">
        <w:rPr>
          <w:rStyle w:val="Char6"/>
          <w:rtl/>
        </w:rPr>
        <w:t xml:space="preserve">ن فراموش </w:t>
      </w:r>
      <w:r w:rsidR="00DF6C5B" w:rsidRPr="004F66F1">
        <w:rPr>
          <w:rStyle w:val="Char6"/>
          <w:rtl/>
        </w:rPr>
        <w:t>ک</w:t>
      </w:r>
      <w:r w:rsidRPr="004F66F1">
        <w:rPr>
          <w:rStyle w:val="Char6"/>
          <w:rtl/>
        </w:rPr>
        <w:t>ردن هم علامت فضل و بزرگ</w:t>
      </w:r>
      <w:r w:rsidR="00DF6C5B" w:rsidRPr="004F66F1">
        <w:rPr>
          <w:rStyle w:val="Char6"/>
          <w:rtl/>
        </w:rPr>
        <w:t>ی</w:t>
      </w:r>
      <w:r w:rsidRPr="004F66F1">
        <w:rPr>
          <w:rStyle w:val="Char6"/>
          <w:rtl/>
        </w:rPr>
        <w:t xml:space="preserve"> ابوهر</w:t>
      </w:r>
      <w:r w:rsidR="00DF6C5B" w:rsidRPr="004F66F1">
        <w:rPr>
          <w:rStyle w:val="Char6"/>
          <w:rtl/>
        </w:rPr>
        <w:t>ی</w:t>
      </w:r>
      <w:r w:rsidRPr="004F66F1">
        <w:rPr>
          <w:rStyle w:val="Char6"/>
          <w:rtl/>
        </w:rPr>
        <w:t>ره است.</w:t>
      </w:r>
    </w:p>
    <w:p w:rsidR="00B02293" w:rsidRPr="004F66F1" w:rsidRDefault="00B02293" w:rsidP="00B02293">
      <w:pPr>
        <w:ind w:firstLine="284"/>
        <w:jc w:val="both"/>
        <w:rPr>
          <w:rStyle w:val="Char6"/>
          <w:rtl/>
        </w:rPr>
      </w:pPr>
      <w:r w:rsidRPr="004F66F1">
        <w:rPr>
          <w:rStyle w:val="Char6"/>
          <w:rtl/>
        </w:rPr>
        <w:t>ح</w:t>
      </w:r>
      <w:r w:rsidR="00DF6C5B" w:rsidRPr="004F66F1">
        <w:rPr>
          <w:rStyle w:val="Char6"/>
          <w:rtl/>
        </w:rPr>
        <w:t>کی</w:t>
      </w:r>
      <w:r w:rsidRPr="004F66F1">
        <w:rPr>
          <w:rStyle w:val="Char6"/>
          <w:rtl/>
        </w:rPr>
        <w:t>م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د:</w:t>
      </w:r>
    </w:p>
    <w:p w:rsidR="00B02293" w:rsidRPr="004F66F1" w:rsidRDefault="00B02293" w:rsidP="00B02293">
      <w:pPr>
        <w:ind w:firstLine="284"/>
        <w:jc w:val="both"/>
        <w:rPr>
          <w:rStyle w:val="Char6"/>
          <w:rtl/>
        </w:rPr>
      </w:pPr>
      <w:r w:rsidRPr="004F66F1">
        <w:rPr>
          <w:rStyle w:val="Char6"/>
          <w:rtl/>
        </w:rPr>
        <w:t xml:space="preserve">چه </w:t>
      </w:r>
      <w:r w:rsidR="00DF6C5B" w:rsidRPr="004F66F1">
        <w:rPr>
          <w:rStyle w:val="Char6"/>
          <w:rtl/>
        </w:rPr>
        <w:t>ک</w:t>
      </w:r>
      <w:r w:rsidRPr="004F66F1">
        <w:rPr>
          <w:rStyle w:val="Char6"/>
          <w:rtl/>
        </w:rPr>
        <w:t>س</w:t>
      </w:r>
      <w:r w:rsidR="00DF6C5B" w:rsidRPr="004F66F1">
        <w:rPr>
          <w:rStyle w:val="Char6"/>
          <w:rtl/>
        </w:rPr>
        <w:t>ی</w:t>
      </w:r>
      <w:r w:rsidRPr="004F66F1">
        <w:rPr>
          <w:rStyle w:val="Char6"/>
          <w:rtl/>
        </w:rPr>
        <w:t xml:space="preserve"> همه اخلاق و سجا</w:t>
      </w:r>
      <w:r w:rsidR="00DF6C5B" w:rsidRPr="004F66F1">
        <w:rPr>
          <w:rStyle w:val="Char6"/>
          <w:rtl/>
        </w:rPr>
        <w:t>ی</w:t>
      </w:r>
      <w:r w:rsidRPr="004F66F1">
        <w:rPr>
          <w:rStyle w:val="Char6"/>
          <w:rtl/>
        </w:rPr>
        <w:t>ا را برای باهوش بودن یک فرد به حساب می‌آورد، همین کافی است که معایبش قابل شمارش باشد</w:t>
      </w:r>
      <w:r w:rsidRPr="00B44F4E">
        <w:rPr>
          <w:rStyle w:val="Char6"/>
          <w:vertAlign w:val="superscript"/>
          <w:rtl/>
        </w:rPr>
        <w:footnoteReference w:id="112"/>
      </w:r>
      <w:r w:rsidRPr="004F66F1">
        <w:rPr>
          <w:rStyle w:val="Char6"/>
          <w:rtl/>
        </w:rPr>
        <w:t>.</w:t>
      </w:r>
    </w:p>
    <w:p w:rsidR="00B02293" w:rsidRPr="004F66F1" w:rsidRDefault="001424BB" w:rsidP="00987919">
      <w:pPr>
        <w:ind w:firstLine="284"/>
        <w:jc w:val="both"/>
        <w:rPr>
          <w:rStyle w:val="Char6"/>
          <w:rtl/>
        </w:rPr>
      </w:pPr>
      <w:r w:rsidRPr="004F66F1">
        <w:rPr>
          <w:rStyle w:val="Char6"/>
          <w:rFonts w:hint="cs"/>
          <w:rtl/>
        </w:rPr>
        <w:t xml:space="preserve">بیان </w:t>
      </w:r>
      <w:r w:rsidR="00B02293" w:rsidRPr="004F66F1">
        <w:rPr>
          <w:rStyle w:val="Char6"/>
          <w:rtl/>
        </w:rPr>
        <w:t>ا</w:t>
      </w:r>
      <w:r w:rsidR="00DF6C5B" w:rsidRPr="004F66F1">
        <w:rPr>
          <w:rStyle w:val="Char6"/>
          <w:rtl/>
        </w:rPr>
        <w:t>ی</w:t>
      </w:r>
      <w:r w:rsidR="00B02293" w:rsidRPr="004F66F1">
        <w:rPr>
          <w:rStyle w:val="Char6"/>
          <w:rtl/>
        </w:rPr>
        <w:t>ن حافظه قو</w:t>
      </w:r>
      <w:r w:rsidR="00DF6C5B" w:rsidRPr="004F66F1">
        <w:rPr>
          <w:rStyle w:val="Char6"/>
          <w:rtl/>
        </w:rPr>
        <w:t>ی</w:t>
      </w:r>
      <w:r w:rsidR="00B02293" w:rsidRPr="004F66F1">
        <w:rPr>
          <w:rStyle w:val="Char6"/>
          <w:rtl/>
        </w:rPr>
        <w:t xml:space="preserve"> را در </w:t>
      </w:r>
      <w:r w:rsidR="00DF6C5B" w:rsidRPr="004F66F1">
        <w:rPr>
          <w:rStyle w:val="Char6"/>
          <w:rtl/>
        </w:rPr>
        <w:t>ک</w:t>
      </w:r>
      <w:r w:rsidR="00B02293" w:rsidRPr="004F66F1">
        <w:rPr>
          <w:rStyle w:val="Char6"/>
          <w:rtl/>
        </w:rPr>
        <w:t>لام اب</w:t>
      </w:r>
      <w:r w:rsidR="00DF6C5B" w:rsidRPr="004F66F1">
        <w:rPr>
          <w:rStyle w:val="Char6"/>
          <w:rtl/>
        </w:rPr>
        <w:t>ی</w:t>
      </w:r>
      <w:r w:rsidR="00B02293" w:rsidRPr="004F66F1">
        <w:rPr>
          <w:rStyle w:val="Char6"/>
          <w:rtl/>
        </w:rPr>
        <w:t xml:space="preserve"> سلمه انصاری می‌</w:t>
      </w:r>
      <w:r w:rsidR="00987919" w:rsidRPr="004F66F1">
        <w:rPr>
          <w:rStyle w:val="Char6"/>
          <w:rtl/>
        </w:rPr>
        <w:t xml:space="preserve">بینیم </w:t>
      </w:r>
      <w:r w:rsidR="00DF6C5B" w:rsidRPr="004F66F1">
        <w:rPr>
          <w:rStyle w:val="Char6"/>
          <w:rtl/>
        </w:rPr>
        <w:t>ک</w:t>
      </w:r>
      <w:r w:rsidR="00987919" w:rsidRPr="004F66F1">
        <w:rPr>
          <w:rStyle w:val="Char6"/>
          <w:rtl/>
        </w:rPr>
        <w:t>ه م</w:t>
      </w:r>
      <w:r w:rsidR="00DF6C5B" w:rsidRPr="004F66F1">
        <w:rPr>
          <w:rStyle w:val="Char6"/>
          <w:rtl/>
        </w:rPr>
        <w:t>ی</w:t>
      </w:r>
      <w:r w:rsidR="00987919" w:rsidRPr="004F66F1">
        <w:rPr>
          <w:rStyle w:val="Char6"/>
          <w:rtl/>
        </w:rPr>
        <w:softHyphen/>
        <w:t>گو</w:t>
      </w:r>
      <w:r w:rsidR="00DF6C5B" w:rsidRPr="004F66F1">
        <w:rPr>
          <w:rStyle w:val="Char6"/>
          <w:rtl/>
        </w:rPr>
        <w:t>ی</w:t>
      </w:r>
      <w:r w:rsidR="00987919" w:rsidRPr="004F66F1">
        <w:rPr>
          <w:rStyle w:val="Char6"/>
          <w:rtl/>
        </w:rPr>
        <w:t>د: «</w:t>
      </w:r>
      <w:r w:rsidR="00B02293" w:rsidRPr="004F66F1">
        <w:rPr>
          <w:rStyle w:val="Char6"/>
          <w:rtl/>
        </w:rPr>
        <w:t>ند</w:t>
      </w:r>
      <w:r w:rsidR="00DF6C5B" w:rsidRPr="004F66F1">
        <w:rPr>
          <w:rStyle w:val="Char6"/>
          <w:rtl/>
        </w:rPr>
        <w:t>ی</w:t>
      </w:r>
      <w:r w:rsidR="00B02293" w:rsidRPr="004F66F1">
        <w:rPr>
          <w:rStyle w:val="Char6"/>
          <w:rtl/>
        </w:rPr>
        <w:t>دم غ</w:t>
      </w:r>
      <w:r w:rsidR="00DF6C5B" w:rsidRPr="004F66F1">
        <w:rPr>
          <w:rStyle w:val="Char6"/>
          <w:rtl/>
        </w:rPr>
        <w:t>ی</w:t>
      </w:r>
      <w:r w:rsidR="00B02293" w:rsidRPr="004F66F1">
        <w:rPr>
          <w:rStyle w:val="Char6"/>
          <w:rtl/>
        </w:rPr>
        <w:t>ر از ا</w:t>
      </w:r>
      <w:r w:rsidR="00DF6C5B" w:rsidRPr="004F66F1">
        <w:rPr>
          <w:rStyle w:val="Char6"/>
          <w:rtl/>
        </w:rPr>
        <w:t>ی</w:t>
      </w:r>
      <w:r w:rsidR="00B02293" w:rsidRPr="004F66F1">
        <w:rPr>
          <w:rStyle w:val="Char6"/>
          <w:rtl/>
        </w:rPr>
        <w:t>ن حد</w:t>
      </w:r>
      <w:r w:rsidR="00DF6C5B" w:rsidRPr="004F66F1">
        <w:rPr>
          <w:rStyle w:val="Char6"/>
          <w:rtl/>
        </w:rPr>
        <w:t>ی</w:t>
      </w:r>
      <w:r w:rsidR="00B02293" w:rsidRPr="004F66F1">
        <w:rPr>
          <w:rStyle w:val="Char6"/>
          <w:rtl/>
        </w:rPr>
        <w:t>ث</w:t>
      </w:r>
      <w:r w:rsidR="00987919" w:rsidRPr="00B44F4E">
        <w:rPr>
          <w:rStyle w:val="Char6"/>
          <w:vertAlign w:val="superscript"/>
          <w:rtl/>
        </w:rPr>
        <w:footnoteReference w:id="113"/>
      </w:r>
      <w:r w:rsidR="00B02293" w:rsidRPr="004F66F1">
        <w:rPr>
          <w:rStyle w:val="Char6"/>
          <w:rtl/>
        </w:rPr>
        <w:t xml:space="preserve"> حدیث د</w:t>
      </w:r>
      <w:r w:rsidR="00DF6C5B" w:rsidRPr="004F66F1">
        <w:rPr>
          <w:rStyle w:val="Char6"/>
          <w:rtl/>
        </w:rPr>
        <w:t>ی</w:t>
      </w:r>
      <w:r w:rsidR="00B02293" w:rsidRPr="004F66F1">
        <w:rPr>
          <w:rStyle w:val="Char6"/>
          <w:rtl/>
        </w:rPr>
        <w:t>گر</w:t>
      </w:r>
      <w:r w:rsidR="00DF6C5B" w:rsidRPr="004F66F1">
        <w:rPr>
          <w:rStyle w:val="Char6"/>
          <w:rtl/>
        </w:rPr>
        <w:t>ی</w:t>
      </w:r>
      <w:r w:rsidR="00B02293" w:rsidRPr="004F66F1">
        <w:rPr>
          <w:rStyle w:val="Char6"/>
          <w:rtl/>
        </w:rPr>
        <w:t xml:space="preserve"> را فراموش </w:t>
      </w:r>
      <w:r w:rsidR="00DF6C5B" w:rsidRPr="004F66F1">
        <w:rPr>
          <w:rStyle w:val="Char6"/>
          <w:rtl/>
        </w:rPr>
        <w:t>ک</w:t>
      </w:r>
      <w:r w:rsidR="00B02293" w:rsidRPr="004F66F1">
        <w:rPr>
          <w:rStyle w:val="Char6"/>
          <w:rtl/>
        </w:rPr>
        <w:t xml:space="preserve">رده باشد». </w:t>
      </w:r>
    </w:p>
    <w:p w:rsidR="00B02293" w:rsidRPr="004F66F1" w:rsidRDefault="00B02293" w:rsidP="00B02293">
      <w:pPr>
        <w:ind w:firstLine="284"/>
        <w:jc w:val="both"/>
        <w:rPr>
          <w:rStyle w:val="Char6"/>
          <w:rtl/>
        </w:rPr>
      </w:pPr>
      <w:r w:rsidRPr="004F66F1">
        <w:rPr>
          <w:rStyle w:val="Char6"/>
          <w:rtl/>
        </w:rPr>
        <w:t>حت</w:t>
      </w:r>
      <w:r w:rsidR="00DF6C5B" w:rsidRPr="004F66F1">
        <w:rPr>
          <w:rStyle w:val="Char6"/>
          <w:rtl/>
        </w:rPr>
        <w:t>ی</w:t>
      </w:r>
      <w:r w:rsidRPr="004F66F1">
        <w:rPr>
          <w:rStyle w:val="Char6"/>
          <w:rtl/>
        </w:rPr>
        <w:t xml:space="preserve"> در روا</w:t>
      </w:r>
      <w:r w:rsidR="00DF6C5B" w:rsidRPr="004F66F1">
        <w:rPr>
          <w:rStyle w:val="Char6"/>
          <w:rtl/>
        </w:rPr>
        <w:t>ی</w:t>
      </w:r>
      <w:r w:rsidRPr="004F66F1">
        <w:rPr>
          <w:rStyle w:val="Char6"/>
          <w:rtl/>
        </w:rPr>
        <w:t>ت د</w:t>
      </w:r>
      <w:r w:rsidR="00DF6C5B" w:rsidRPr="004F66F1">
        <w:rPr>
          <w:rStyle w:val="Char6"/>
          <w:rtl/>
        </w:rPr>
        <w:t>ی</w:t>
      </w:r>
      <w:r w:rsidRPr="004F66F1">
        <w:rPr>
          <w:rStyle w:val="Char6"/>
          <w:rtl/>
        </w:rPr>
        <w:t>گر، ابو سلمه ب</w:t>
      </w:r>
      <w:r w:rsidR="00DF6C5B" w:rsidRPr="004F66F1">
        <w:rPr>
          <w:rStyle w:val="Char6"/>
          <w:rtl/>
        </w:rPr>
        <w:t>ی</w:t>
      </w:r>
      <w:r w:rsidRPr="004F66F1">
        <w:rPr>
          <w:rStyle w:val="Char6"/>
          <w:rtl/>
        </w:rPr>
        <w:t xml:space="preserve">ن فراموش </w:t>
      </w:r>
      <w:r w:rsidR="00DF6C5B" w:rsidRPr="004F66F1">
        <w:rPr>
          <w:rStyle w:val="Char6"/>
          <w:rtl/>
        </w:rPr>
        <w:t>ک</w:t>
      </w:r>
      <w:r w:rsidRPr="004F66F1">
        <w:rPr>
          <w:rStyle w:val="Char6"/>
          <w:rtl/>
        </w:rPr>
        <w:t>ردن ابوهر</w:t>
      </w:r>
      <w:r w:rsidR="00DF6C5B" w:rsidRPr="004F66F1">
        <w:rPr>
          <w:rStyle w:val="Char6"/>
          <w:rtl/>
        </w:rPr>
        <w:t>ی</w:t>
      </w:r>
      <w:r w:rsidRPr="004F66F1">
        <w:rPr>
          <w:rStyle w:val="Char6"/>
          <w:rtl/>
        </w:rPr>
        <w:t xml:space="preserve">ره </w:t>
      </w:r>
      <w:r w:rsidR="00DF6C5B" w:rsidRPr="004F66F1">
        <w:rPr>
          <w:rStyle w:val="Char6"/>
          <w:rtl/>
        </w:rPr>
        <w:t>ی</w:t>
      </w:r>
      <w:r w:rsidRPr="004F66F1">
        <w:rPr>
          <w:rStyle w:val="Char6"/>
          <w:rtl/>
        </w:rPr>
        <w:t>ا نسخ حد</w:t>
      </w:r>
      <w:r w:rsidR="00DF6C5B" w:rsidRPr="004F66F1">
        <w:rPr>
          <w:rStyle w:val="Char6"/>
          <w:rtl/>
        </w:rPr>
        <w:t>ی</w:t>
      </w:r>
      <w:r w:rsidRPr="004F66F1">
        <w:rPr>
          <w:rStyle w:val="Char6"/>
          <w:rtl/>
        </w:rPr>
        <w:t>ث توسط حدیث دیگر دچار تردد شده است</w:t>
      </w:r>
      <w:r w:rsidR="001424BB" w:rsidRPr="00B44F4E">
        <w:rPr>
          <w:rStyle w:val="Char6"/>
          <w:vertAlign w:val="superscript"/>
          <w:rtl/>
        </w:rPr>
        <w:footnoteReference w:id="114"/>
      </w:r>
      <w:r w:rsidRPr="004F66F1">
        <w:rPr>
          <w:rStyle w:val="Char6"/>
          <w:rtl/>
        </w:rPr>
        <w:t>.</w:t>
      </w:r>
    </w:p>
    <w:p w:rsidR="00B02293" w:rsidRPr="004F66F1" w:rsidRDefault="00B02293" w:rsidP="00B02293">
      <w:pPr>
        <w:ind w:firstLine="284"/>
        <w:jc w:val="both"/>
        <w:rPr>
          <w:rStyle w:val="Char6"/>
          <w:rtl/>
        </w:rPr>
      </w:pPr>
      <w:r w:rsidRPr="004F66F1">
        <w:rPr>
          <w:rStyle w:val="Char6"/>
          <w:rtl/>
        </w:rPr>
        <w:t xml:space="preserve">خلاصه اگر فرضاً قبول </w:t>
      </w:r>
      <w:r w:rsidR="00DF6C5B" w:rsidRPr="004F66F1">
        <w:rPr>
          <w:rStyle w:val="Char6"/>
          <w:rtl/>
        </w:rPr>
        <w:t>ک</w:t>
      </w:r>
      <w:r w:rsidRPr="004F66F1">
        <w:rPr>
          <w:rStyle w:val="Char6"/>
          <w:rtl/>
        </w:rPr>
        <w:t>ن</w:t>
      </w:r>
      <w:r w:rsidR="00DF6C5B" w:rsidRPr="004F66F1">
        <w:rPr>
          <w:rStyle w:val="Char6"/>
          <w:rtl/>
        </w:rPr>
        <w:t>ی</w:t>
      </w:r>
      <w:r w:rsidRPr="004F66F1">
        <w:rPr>
          <w:rStyle w:val="Char6"/>
          <w:rtl/>
        </w:rPr>
        <w:t xml:space="preserve">م فراموش </w:t>
      </w:r>
      <w:r w:rsidR="00DF6C5B" w:rsidRPr="004F66F1">
        <w:rPr>
          <w:rStyle w:val="Char6"/>
          <w:rtl/>
        </w:rPr>
        <w:t>ک</w:t>
      </w:r>
      <w:r w:rsidRPr="004F66F1">
        <w:rPr>
          <w:rStyle w:val="Char6"/>
          <w:rtl/>
        </w:rPr>
        <w:t>رده، احتمال</w:t>
      </w:r>
      <w:r w:rsidR="00DF6C5B" w:rsidRPr="004F66F1">
        <w:rPr>
          <w:rStyle w:val="Char6"/>
          <w:rtl/>
        </w:rPr>
        <w:t>ی</w:t>
      </w:r>
      <w:r w:rsidRPr="004F66F1">
        <w:rPr>
          <w:rStyle w:val="Char6"/>
          <w:rtl/>
        </w:rPr>
        <w:t xml:space="preserve"> و جزئ</w:t>
      </w:r>
      <w:r w:rsidR="00DF6C5B" w:rsidRPr="004F66F1">
        <w:rPr>
          <w:rStyle w:val="Char6"/>
          <w:rtl/>
        </w:rPr>
        <w:t>ی</w:t>
      </w:r>
      <w:r w:rsidRPr="004F66F1">
        <w:rPr>
          <w:rStyle w:val="Char6"/>
          <w:rtl/>
        </w:rPr>
        <w:t xml:space="preserve"> بوده، و غ</w:t>
      </w:r>
      <w:r w:rsidR="00DF6C5B" w:rsidRPr="004F66F1">
        <w:rPr>
          <w:rStyle w:val="Char6"/>
          <w:rtl/>
        </w:rPr>
        <w:t>ی</w:t>
      </w:r>
      <w:r w:rsidRPr="004F66F1">
        <w:rPr>
          <w:rStyle w:val="Char6"/>
          <w:rtl/>
        </w:rPr>
        <w:t>ر مم</w:t>
      </w:r>
      <w:r w:rsidR="00DF6C5B" w:rsidRPr="004F66F1">
        <w:rPr>
          <w:rStyle w:val="Char6"/>
          <w:rtl/>
        </w:rPr>
        <w:t>ک</w:t>
      </w:r>
      <w:r w:rsidRPr="004F66F1">
        <w:rPr>
          <w:rStyle w:val="Char6"/>
          <w:rtl/>
        </w:rPr>
        <w:t>ن ن</w:t>
      </w:r>
      <w:r w:rsidR="00DF6C5B" w:rsidRPr="004F66F1">
        <w:rPr>
          <w:rStyle w:val="Char6"/>
          <w:rtl/>
        </w:rPr>
        <w:t>ی</w:t>
      </w:r>
      <w:r w:rsidRPr="004F66F1">
        <w:rPr>
          <w:rStyle w:val="Char6"/>
          <w:rtl/>
        </w:rPr>
        <w:t xml:space="preserve">ست </w:t>
      </w:r>
      <w:r w:rsidR="00DF6C5B" w:rsidRPr="004F66F1">
        <w:rPr>
          <w:rStyle w:val="Char6"/>
          <w:rtl/>
        </w:rPr>
        <w:t>ک</w:t>
      </w:r>
      <w:r w:rsidRPr="004F66F1">
        <w:rPr>
          <w:rStyle w:val="Char6"/>
          <w:rtl/>
        </w:rPr>
        <w:t>ه س</w:t>
      </w:r>
      <w:r w:rsidR="00DF6C5B" w:rsidRPr="004F66F1">
        <w:rPr>
          <w:rStyle w:val="Char6"/>
          <w:rtl/>
        </w:rPr>
        <w:t>ک</w:t>
      </w:r>
      <w:r w:rsidRPr="004F66F1">
        <w:rPr>
          <w:rStyle w:val="Char6"/>
          <w:rtl/>
        </w:rPr>
        <w:t xml:space="preserve">وت </w:t>
      </w:r>
      <w:r w:rsidR="00DF6C5B" w:rsidRPr="004F66F1">
        <w:rPr>
          <w:rStyle w:val="Char6"/>
          <w:rtl/>
        </w:rPr>
        <w:t>ی</w:t>
      </w:r>
      <w:r w:rsidRPr="004F66F1">
        <w:rPr>
          <w:rStyle w:val="Char6"/>
          <w:rtl/>
        </w:rPr>
        <w:t>ا رجوع و روا</w:t>
      </w:r>
      <w:r w:rsidR="00DF6C5B" w:rsidRPr="004F66F1">
        <w:rPr>
          <w:rStyle w:val="Char6"/>
          <w:rtl/>
        </w:rPr>
        <w:t>ی</w:t>
      </w:r>
      <w:r w:rsidRPr="004F66F1">
        <w:rPr>
          <w:rStyle w:val="Char6"/>
          <w:rtl/>
        </w:rPr>
        <w:t>ت ن</w:t>
      </w:r>
      <w:r w:rsidR="00DF6C5B" w:rsidRPr="004F66F1">
        <w:rPr>
          <w:rStyle w:val="Char6"/>
          <w:rtl/>
        </w:rPr>
        <w:t>ک</w:t>
      </w:r>
      <w:r w:rsidRPr="004F66F1">
        <w:rPr>
          <w:rStyle w:val="Char6"/>
          <w:rtl/>
        </w:rPr>
        <w:t>ردن حد</w:t>
      </w:r>
      <w:r w:rsidR="00DF6C5B" w:rsidRPr="004F66F1">
        <w:rPr>
          <w:rStyle w:val="Char6"/>
          <w:rtl/>
        </w:rPr>
        <w:t>ی</w:t>
      </w:r>
      <w:r w:rsidRPr="004F66F1">
        <w:rPr>
          <w:rStyle w:val="Char6"/>
          <w:rtl/>
        </w:rPr>
        <w:t>ث دل</w:t>
      </w:r>
      <w:r w:rsidR="00DF6C5B" w:rsidRPr="004F66F1">
        <w:rPr>
          <w:rStyle w:val="Char6"/>
          <w:rtl/>
        </w:rPr>
        <w:t>ی</w:t>
      </w:r>
      <w:r w:rsidRPr="004F66F1">
        <w:rPr>
          <w:rStyle w:val="Char6"/>
          <w:rtl/>
        </w:rPr>
        <w:t>ل د</w:t>
      </w:r>
      <w:r w:rsidR="00DF6C5B" w:rsidRPr="004F66F1">
        <w:rPr>
          <w:rStyle w:val="Char6"/>
          <w:rtl/>
        </w:rPr>
        <w:t>ی</w:t>
      </w:r>
      <w:r w:rsidRPr="004F66F1">
        <w:rPr>
          <w:rStyle w:val="Char6"/>
          <w:rtl/>
        </w:rPr>
        <w:t>گر</w:t>
      </w:r>
      <w:r w:rsidR="00DF6C5B" w:rsidRPr="004F66F1">
        <w:rPr>
          <w:rStyle w:val="Char6"/>
          <w:rtl/>
        </w:rPr>
        <w:t>ی</w:t>
      </w:r>
      <w:r w:rsidRPr="004F66F1">
        <w:rPr>
          <w:rStyle w:val="Char6"/>
          <w:rtl/>
        </w:rPr>
        <w:t xml:space="preserve"> داشته باشد. مثلاً معتقد به نسخ حد</w:t>
      </w:r>
      <w:r w:rsidR="00DF6C5B" w:rsidRPr="004F66F1">
        <w:rPr>
          <w:rStyle w:val="Char6"/>
          <w:rtl/>
        </w:rPr>
        <w:t>ی</w:t>
      </w:r>
      <w:r w:rsidRPr="004F66F1">
        <w:rPr>
          <w:rStyle w:val="Char6"/>
          <w:rtl/>
        </w:rPr>
        <w:t>ث بوده است.</w:t>
      </w:r>
    </w:p>
    <w:p w:rsidR="00B02293" w:rsidRPr="004F66F1" w:rsidRDefault="00B02293" w:rsidP="004E06CE">
      <w:pPr>
        <w:widowControl w:val="0"/>
        <w:ind w:firstLine="284"/>
        <w:jc w:val="both"/>
        <w:rPr>
          <w:rStyle w:val="Char6"/>
          <w:rtl/>
        </w:rPr>
      </w:pPr>
      <w:r w:rsidRPr="004F66F1">
        <w:rPr>
          <w:rStyle w:val="Char6"/>
          <w:rtl/>
        </w:rPr>
        <w:t xml:space="preserve"> ا</w:t>
      </w:r>
      <w:r w:rsidR="00DF6C5B" w:rsidRPr="004F66F1">
        <w:rPr>
          <w:rStyle w:val="Char6"/>
          <w:rtl/>
        </w:rPr>
        <w:t>ی</w:t>
      </w:r>
      <w:r w:rsidRPr="004F66F1">
        <w:rPr>
          <w:rStyle w:val="Char6"/>
          <w:rtl/>
        </w:rPr>
        <w:t>ن</w:t>
      </w:r>
      <w:r w:rsidR="00DF6C5B" w:rsidRPr="004F66F1">
        <w:rPr>
          <w:rStyle w:val="Char6"/>
          <w:rtl/>
        </w:rPr>
        <w:t>ک</w:t>
      </w:r>
      <w:r w:rsidRPr="004F66F1">
        <w:rPr>
          <w:rStyle w:val="Char6"/>
          <w:rtl/>
        </w:rPr>
        <w:t xml:space="preserve"> قول ابن حجر را در تعل</w:t>
      </w:r>
      <w:r w:rsidR="00DF6C5B" w:rsidRPr="004F66F1">
        <w:rPr>
          <w:rStyle w:val="Char6"/>
          <w:rtl/>
        </w:rPr>
        <w:t>ی</w:t>
      </w:r>
      <w:r w:rsidRPr="004F66F1">
        <w:rPr>
          <w:rStyle w:val="Char6"/>
          <w:rtl/>
        </w:rPr>
        <w:t xml:space="preserve">ق بر </w:t>
      </w:r>
      <w:r w:rsidR="00DF6C5B" w:rsidRPr="004F66F1">
        <w:rPr>
          <w:rStyle w:val="Char6"/>
          <w:rtl/>
        </w:rPr>
        <w:t>ک</w:t>
      </w:r>
      <w:r w:rsidRPr="004F66F1">
        <w:rPr>
          <w:rStyle w:val="Char6"/>
          <w:rtl/>
        </w:rPr>
        <w:t>لام اب</w:t>
      </w:r>
      <w:r w:rsidR="00DF6C5B" w:rsidRPr="004F66F1">
        <w:rPr>
          <w:rStyle w:val="Char6"/>
          <w:rtl/>
        </w:rPr>
        <w:t>ی</w:t>
      </w:r>
      <w:r w:rsidRPr="004F66F1">
        <w:rPr>
          <w:rStyle w:val="Char6"/>
          <w:rtl/>
        </w:rPr>
        <w:t xml:space="preserve"> سلمه نقل م</w:t>
      </w:r>
      <w:r w:rsidR="00DF6C5B" w:rsidRPr="004F66F1">
        <w:rPr>
          <w:rStyle w:val="Char6"/>
          <w:rtl/>
        </w:rPr>
        <w:t>ی</w:t>
      </w:r>
      <w:r w:rsidRPr="004F66F1">
        <w:rPr>
          <w:rStyle w:val="Char6"/>
          <w:rtl/>
        </w:rPr>
        <w:softHyphen/>
      </w:r>
      <w:r w:rsidR="00DF6C5B" w:rsidRPr="004F66F1">
        <w:rPr>
          <w:rStyle w:val="Char6"/>
          <w:rtl/>
        </w:rPr>
        <w:t>ک</w:t>
      </w:r>
      <w:r w:rsidRPr="004F66F1">
        <w:rPr>
          <w:rStyle w:val="Char6"/>
          <w:rtl/>
        </w:rPr>
        <w:t xml:space="preserve">نم، تا تفاوت عالم </w:t>
      </w:r>
      <w:r w:rsidR="00877306" w:rsidRPr="004F66F1">
        <w:rPr>
          <w:rStyle w:val="Char6"/>
          <w:rFonts w:hint="cs"/>
          <w:rtl/>
        </w:rPr>
        <w:t>حقیقت‌جو</w:t>
      </w:r>
      <w:r w:rsidRPr="004F66F1">
        <w:rPr>
          <w:rStyle w:val="Char6"/>
          <w:rtl/>
        </w:rPr>
        <w:t xml:space="preserve"> با نادا</w:t>
      </w:r>
      <w:r w:rsidR="00987919" w:rsidRPr="004F66F1">
        <w:rPr>
          <w:rStyle w:val="Char6"/>
          <w:rtl/>
        </w:rPr>
        <w:t>ن عالم نما روشن شود. م</w:t>
      </w:r>
      <w:r w:rsidR="00DF6C5B" w:rsidRPr="004F66F1">
        <w:rPr>
          <w:rStyle w:val="Char6"/>
          <w:rtl/>
        </w:rPr>
        <w:t>ی</w:t>
      </w:r>
      <w:r w:rsidR="00987919" w:rsidRPr="004F66F1">
        <w:rPr>
          <w:rStyle w:val="Char6"/>
          <w:rtl/>
        </w:rPr>
        <w:softHyphen/>
        <w:t>گو</w:t>
      </w:r>
      <w:r w:rsidR="00DF6C5B" w:rsidRPr="004F66F1">
        <w:rPr>
          <w:rStyle w:val="Char6"/>
          <w:rtl/>
        </w:rPr>
        <w:t>ی</w:t>
      </w:r>
      <w:r w:rsidR="00987919" w:rsidRPr="004F66F1">
        <w:rPr>
          <w:rStyle w:val="Char6"/>
          <w:rtl/>
        </w:rPr>
        <w:t>د: «</w:t>
      </w:r>
      <w:r w:rsidRPr="004F66F1">
        <w:rPr>
          <w:rStyle w:val="Char6"/>
          <w:rtl/>
        </w:rPr>
        <w:t>ابو سلمه در روا</w:t>
      </w:r>
      <w:r w:rsidR="00DF6C5B" w:rsidRPr="004F66F1">
        <w:rPr>
          <w:rStyle w:val="Char6"/>
          <w:rtl/>
        </w:rPr>
        <w:t>ی</w:t>
      </w:r>
      <w:r w:rsidRPr="004F66F1">
        <w:rPr>
          <w:rStyle w:val="Char6"/>
          <w:rtl/>
        </w:rPr>
        <w:t>ت انس گفته سوگند</w:t>
      </w:r>
      <w:r w:rsidR="00016ED9" w:rsidRPr="004F66F1">
        <w:rPr>
          <w:rStyle w:val="Char6"/>
          <w:rFonts w:hint="cs"/>
          <w:rtl/>
        </w:rPr>
        <w:t xml:space="preserve"> می‌خورم که</w:t>
      </w:r>
      <w:r w:rsidRPr="004F66F1">
        <w:rPr>
          <w:rStyle w:val="Char6"/>
          <w:rtl/>
        </w:rPr>
        <w:t xml:space="preserve"> همانا در مورد </w:t>
      </w:r>
      <w:r w:rsidR="00016ED9" w:rsidRPr="004F66F1">
        <w:rPr>
          <w:rStyle w:val="Char6"/>
          <w:rFonts w:hint="cs"/>
          <w:rtl/>
        </w:rPr>
        <w:t>آ</w:t>
      </w:r>
      <w:r w:rsidRPr="004F66F1">
        <w:rPr>
          <w:rStyle w:val="Char6"/>
          <w:rtl/>
        </w:rPr>
        <w:t>ن با ما سخن می‌گفت ول</w:t>
      </w:r>
      <w:r w:rsidR="00DF6C5B" w:rsidRPr="004F66F1">
        <w:rPr>
          <w:rStyle w:val="Char6"/>
          <w:rtl/>
        </w:rPr>
        <w:t>ی</w:t>
      </w:r>
      <w:r w:rsidRPr="004F66F1">
        <w:rPr>
          <w:rStyle w:val="Char6"/>
          <w:rtl/>
        </w:rPr>
        <w:t xml:space="preserve"> نم</w:t>
      </w:r>
      <w:r w:rsidR="00DF6C5B" w:rsidRPr="004F66F1">
        <w:rPr>
          <w:rStyle w:val="Char6"/>
          <w:rtl/>
        </w:rPr>
        <w:t>ی</w:t>
      </w:r>
      <w:r w:rsidRPr="004F66F1">
        <w:rPr>
          <w:rStyle w:val="Char6"/>
          <w:rtl/>
        </w:rPr>
        <w:softHyphen/>
        <w:t>دانم</w:t>
      </w:r>
      <w:r w:rsidR="00F3074E">
        <w:rPr>
          <w:rStyle w:val="Char6"/>
          <w:rtl/>
        </w:rPr>
        <w:t xml:space="preserve"> </w:t>
      </w:r>
      <w:r w:rsidRPr="004F66F1">
        <w:rPr>
          <w:rStyle w:val="Char6"/>
          <w:rtl/>
        </w:rPr>
        <w:t>آیا ابوهریره حد</w:t>
      </w:r>
      <w:r w:rsidR="00DF6C5B" w:rsidRPr="004F66F1">
        <w:rPr>
          <w:rStyle w:val="Char6"/>
          <w:rtl/>
        </w:rPr>
        <w:t>ی</w:t>
      </w:r>
      <w:r w:rsidRPr="004F66F1">
        <w:rPr>
          <w:rStyle w:val="Char6"/>
          <w:rtl/>
        </w:rPr>
        <w:t xml:space="preserve">ث را فراموش </w:t>
      </w:r>
      <w:r w:rsidR="00DF6C5B" w:rsidRPr="004F66F1">
        <w:rPr>
          <w:rStyle w:val="Char6"/>
          <w:rtl/>
        </w:rPr>
        <w:t>ک</w:t>
      </w:r>
      <w:r w:rsidRPr="004F66F1">
        <w:rPr>
          <w:rStyle w:val="Char6"/>
          <w:rtl/>
        </w:rPr>
        <w:t xml:space="preserve">رده </w:t>
      </w:r>
      <w:r w:rsidR="00DF6C5B" w:rsidRPr="004F66F1">
        <w:rPr>
          <w:rStyle w:val="Char6"/>
          <w:rtl/>
        </w:rPr>
        <w:t>ی</w:t>
      </w:r>
      <w:r w:rsidRPr="004F66F1">
        <w:rPr>
          <w:rStyle w:val="Char6"/>
          <w:rtl/>
        </w:rPr>
        <w:t xml:space="preserve">ا </w:t>
      </w:r>
      <w:r w:rsidR="00DF6C5B" w:rsidRPr="004F66F1">
        <w:rPr>
          <w:rStyle w:val="Char6"/>
          <w:rtl/>
        </w:rPr>
        <w:t>یکی</w:t>
      </w:r>
      <w:r w:rsidRPr="004F66F1">
        <w:rPr>
          <w:rStyle w:val="Char6"/>
          <w:rtl/>
        </w:rPr>
        <w:t xml:space="preserve"> از اقوال دیگری را نسخ کرده است. </w:t>
      </w:r>
      <w:r w:rsidR="00DF6C5B" w:rsidRPr="004F66F1">
        <w:rPr>
          <w:rStyle w:val="Char6"/>
          <w:rtl/>
        </w:rPr>
        <w:t>ک</w:t>
      </w:r>
      <w:r w:rsidRPr="004F66F1">
        <w:rPr>
          <w:rStyle w:val="Char6"/>
          <w:rtl/>
        </w:rPr>
        <w:t>لام ابوسلمه ب</w:t>
      </w:r>
      <w:r w:rsidR="00DF6C5B" w:rsidRPr="004F66F1">
        <w:rPr>
          <w:rStyle w:val="Char6"/>
          <w:rtl/>
        </w:rPr>
        <w:t>ی</w:t>
      </w:r>
      <w:r w:rsidRPr="004F66F1">
        <w:rPr>
          <w:rStyle w:val="Char6"/>
          <w:rtl/>
        </w:rPr>
        <w:t>ان م</w:t>
      </w:r>
      <w:r w:rsidR="00DF6C5B" w:rsidRPr="004F66F1">
        <w:rPr>
          <w:rStyle w:val="Char6"/>
          <w:rtl/>
        </w:rPr>
        <w:t>ی</w:t>
      </w:r>
      <w:r w:rsidRPr="004F66F1">
        <w:rPr>
          <w:rStyle w:val="Char6"/>
          <w:rtl/>
        </w:rPr>
        <w:softHyphen/>
      </w:r>
      <w:r w:rsidRPr="004F66F1">
        <w:rPr>
          <w:rStyle w:val="Char6"/>
          <w:rtl/>
        </w:rPr>
        <w:softHyphen/>
      </w:r>
      <w:r w:rsidR="00DF6C5B" w:rsidRPr="004F66F1">
        <w:rPr>
          <w:rStyle w:val="Char6"/>
          <w:rtl/>
        </w:rPr>
        <w:t>ک</w:t>
      </w:r>
      <w:r w:rsidRPr="004F66F1">
        <w:rPr>
          <w:rStyle w:val="Char6"/>
          <w:rtl/>
        </w:rPr>
        <w:t xml:space="preserve">ند </w:t>
      </w:r>
      <w:r w:rsidR="00DF6C5B" w:rsidRPr="004F66F1">
        <w:rPr>
          <w:rStyle w:val="Char6"/>
          <w:rtl/>
        </w:rPr>
        <w:t>ک</w:t>
      </w:r>
      <w:r w:rsidRPr="004F66F1">
        <w:rPr>
          <w:rStyle w:val="Char6"/>
          <w:rtl/>
        </w:rPr>
        <w:t>ه ابوهر</w:t>
      </w:r>
      <w:r w:rsidR="00DF6C5B" w:rsidRPr="004F66F1">
        <w:rPr>
          <w:rStyle w:val="Char6"/>
          <w:rtl/>
        </w:rPr>
        <w:t>ی</w:t>
      </w:r>
      <w:r w:rsidRPr="004F66F1">
        <w:rPr>
          <w:rStyle w:val="Char6"/>
          <w:rtl/>
        </w:rPr>
        <w:t>ره معتقد بوده ب</w:t>
      </w:r>
      <w:r w:rsidR="00DF6C5B" w:rsidRPr="004F66F1">
        <w:rPr>
          <w:rStyle w:val="Char6"/>
          <w:rtl/>
        </w:rPr>
        <w:t>ی</w:t>
      </w:r>
      <w:r w:rsidRPr="004F66F1">
        <w:rPr>
          <w:rStyle w:val="Char6"/>
          <w:rtl/>
        </w:rPr>
        <w:t>ن دو حد</w:t>
      </w:r>
      <w:r w:rsidR="00DF6C5B" w:rsidRPr="004F66F1">
        <w:rPr>
          <w:rStyle w:val="Char6"/>
          <w:rtl/>
        </w:rPr>
        <w:t>ی</w:t>
      </w:r>
      <w:r w:rsidRPr="004F66F1">
        <w:rPr>
          <w:rStyle w:val="Char6"/>
          <w:rtl/>
        </w:rPr>
        <w:t xml:space="preserve">ث تعارض </w:t>
      </w:r>
      <w:r w:rsidR="00DF6C5B" w:rsidRPr="004F66F1">
        <w:rPr>
          <w:rStyle w:val="Char6"/>
          <w:rtl/>
        </w:rPr>
        <w:t>ک</w:t>
      </w:r>
      <w:r w:rsidRPr="004F66F1">
        <w:rPr>
          <w:rStyle w:val="Char6"/>
          <w:rtl/>
        </w:rPr>
        <w:t>امل وجود دارد. و در باب جذام</w:t>
      </w:r>
      <w:r w:rsidRPr="00B44F4E">
        <w:rPr>
          <w:rStyle w:val="Char6"/>
          <w:vertAlign w:val="superscript"/>
          <w:rtl/>
        </w:rPr>
        <w:footnoteReference w:id="115"/>
      </w:r>
      <w:r w:rsidRPr="004F66F1">
        <w:rPr>
          <w:rStyle w:val="Char6"/>
          <w:rtl/>
        </w:rPr>
        <w:t xml:space="preserve"> از روش جمع ب</w:t>
      </w:r>
      <w:r w:rsidR="00DF6C5B" w:rsidRPr="004F66F1">
        <w:rPr>
          <w:rStyle w:val="Char6"/>
          <w:rtl/>
        </w:rPr>
        <w:t>ی</w:t>
      </w:r>
      <w:r w:rsidRPr="004F66F1">
        <w:rPr>
          <w:rStyle w:val="Char6"/>
          <w:rtl/>
        </w:rPr>
        <w:t>ن آنها سخن گفتیم»</w:t>
      </w:r>
      <w:r w:rsidR="00987919" w:rsidRPr="004F66F1">
        <w:rPr>
          <w:rStyle w:val="Char6"/>
          <w:rtl/>
        </w:rPr>
        <w:t>.</w:t>
      </w:r>
    </w:p>
    <w:p w:rsidR="00B02293" w:rsidRPr="004F66F1" w:rsidRDefault="00987919" w:rsidP="00B02293">
      <w:pPr>
        <w:ind w:firstLine="284"/>
        <w:jc w:val="both"/>
        <w:rPr>
          <w:rStyle w:val="Char6"/>
          <w:rtl/>
        </w:rPr>
      </w:pPr>
      <w:r w:rsidRPr="004F66F1">
        <w:rPr>
          <w:rStyle w:val="Char6"/>
          <w:rtl/>
        </w:rPr>
        <w:t xml:space="preserve"> ابن الت</w:t>
      </w:r>
      <w:r w:rsidR="00DF6C5B" w:rsidRPr="004F66F1">
        <w:rPr>
          <w:rStyle w:val="Char6"/>
          <w:rtl/>
        </w:rPr>
        <w:t>ی</w:t>
      </w:r>
      <w:r w:rsidRPr="004F66F1">
        <w:rPr>
          <w:rStyle w:val="Char6"/>
          <w:rtl/>
        </w:rPr>
        <w:t>ن م</w:t>
      </w:r>
      <w:r w:rsidR="00DF6C5B" w:rsidRPr="004F66F1">
        <w:rPr>
          <w:rStyle w:val="Char6"/>
          <w:rtl/>
        </w:rPr>
        <w:t>ی</w:t>
      </w:r>
      <w:r w:rsidRPr="004F66F1">
        <w:rPr>
          <w:rStyle w:val="Char6"/>
          <w:rtl/>
        </w:rPr>
        <w:softHyphen/>
        <w:t>گو</w:t>
      </w:r>
      <w:r w:rsidR="00DF6C5B" w:rsidRPr="004F66F1">
        <w:rPr>
          <w:rStyle w:val="Char6"/>
          <w:rtl/>
        </w:rPr>
        <w:t>ی</w:t>
      </w:r>
      <w:r w:rsidRPr="004F66F1">
        <w:rPr>
          <w:rStyle w:val="Char6"/>
          <w:rtl/>
        </w:rPr>
        <w:t>د: «</w:t>
      </w:r>
      <w:r w:rsidR="00B02293" w:rsidRPr="004F66F1">
        <w:rPr>
          <w:rStyle w:val="Char6"/>
          <w:rtl/>
        </w:rPr>
        <w:t>شا</w:t>
      </w:r>
      <w:r w:rsidR="00DF6C5B" w:rsidRPr="004F66F1">
        <w:rPr>
          <w:rStyle w:val="Char6"/>
          <w:rtl/>
        </w:rPr>
        <w:t>ی</w:t>
      </w:r>
      <w:r w:rsidR="00B02293" w:rsidRPr="004F66F1">
        <w:rPr>
          <w:rStyle w:val="Char6"/>
          <w:rtl/>
        </w:rPr>
        <w:t>د ابوهر</w:t>
      </w:r>
      <w:r w:rsidR="00DF6C5B" w:rsidRPr="004F66F1">
        <w:rPr>
          <w:rStyle w:val="Char6"/>
          <w:rtl/>
        </w:rPr>
        <w:t>ی</w:t>
      </w:r>
      <w:r w:rsidR="00B02293" w:rsidRPr="004F66F1">
        <w:rPr>
          <w:rStyle w:val="Char6"/>
          <w:rtl/>
        </w:rPr>
        <w:t>ره قبل از</w:t>
      </w:r>
      <w:r w:rsidR="00016ED9" w:rsidRPr="004F66F1">
        <w:rPr>
          <w:rStyle w:val="Char6"/>
          <w:rFonts w:hint="cs"/>
          <w:rtl/>
        </w:rPr>
        <w:t xml:space="preserve"> شنیدن</w:t>
      </w:r>
      <w:r w:rsidR="00B02293" w:rsidRPr="004F66F1">
        <w:rPr>
          <w:rStyle w:val="Char6"/>
          <w:rtl/>
        </w:rPr>
        <w:t xml:space="preserve"> حد</w:t>
      </w:r>
      <w:r w:rsidR="00DF6C5B" w:rsidRPr="004F66F1">
        <w:rPr>
          <w:rStyle w:val="Char6"/>
          <w:rtl/>
        </w:rPr>
        <w:t>ی</w:t>
      </w:r>
      <w:r w:rsidR="00B02293" w:rsidRPr="004F66F1">
        <w:rPr>
          <w:rStyle w:val="Char6"/>
          <w:rtl/>
        </w:rPr>
        <w:t xml:space="preserve">ث پهن </w:t>
      </w:r>
      <w:r w:rsidR="00DF6C5B" w:rsidRPr="004F66F1">
        <w:rPr>
          <w:rStyle w:val="Char6"/>
          <w:rtl/>
        </w:rPr>
        <w:t>ک</w:t>
      </w:r>
      <w:r w:rsidR="00B02293" w:rsidRPr="004F66F1">
        <w:rPr>
          <w:rStyle w:val="Char6"/>
          <w:rtl/>
        </w:rPr>
        <w:t>ردن عبا حدیث «</w:t>
      </w:r>
      <w:r w:rsidR="00B02293" w:rsidRPr="004F66F1">
        <w:rPr>
          <w:rStyle w:val="Char1"/>
          <w:caps/>
          <w:spacing w:val="0"/>
          <w:rtl/>
        </w:rPr>
        <w:t>لا</w:t>
      </w:r>
      <w:r w:rsidRPr="004F66F1">
        <w:rPr>
          <w:rStyle w:val="Char1"/>
          <w:rFonts w:hint="cs"/>
          <w:caps/>
          <w:spacing w:val="0"/>
          <w:rtl/>
        </w:rPr>
        <w:t xml:space="preserve"> </w:t>
      </w:r>
      <w:r w:rsidR="00B02293" w:rsidRPr="004F66F1">
        <w:rPr>
          <w:rStyle w:val="Char1"/>
          <w:caps/>
          <w:spacing w:val="0"/>
          <w:rtl/>
        </w:rPr>
        <w:t>عدوي...</w:t>
      </w:r>
      <w:r w:rsidR="00B02293" w:rsidRPr="004F66F1">
        <w:rPr>
          <w:rStyle w:val="Char6"/>
          <w:rtl/>
        </w:rPr>
        <w:t xml:space="preserve"> را شن</w:t>
      </w:r>
      <w:r w:rsidR="00DF6C5B" w:rsidRPr="004F66F1">
        <w:rPr>
          <w:rStyle w:val="Char6"/>
          <w:rtl/>
        </w:rPr>
        <w:t>ی</w:t>
      </w:r>
      <w:r w:rsidR="00B02293" w:rsidRPr="004F66F1">
        <w:rPr>
          <w:rStyle w:val="Char6"/>
          <w:rtl/>
        </w:rPr>
        <w:t>ده باشد».</w:t>
      </w:r>
    </w:p>
    <w:p w:rsidR="00B02293" w:rsidRPr="004F66F1" w:rsidRDefault="00B02293" w:rsidP="00B02293">
      <w:pPr>
        <w:ind w:firstLine="284"/>
        <w:jc w:val="both"/>
        <w:rPr>
          <w:rStyle w:val="Char6"/>
          <w:rtl/>
        </w:rPr>
      </w:pPr>
      <w:r w:rsidRPr="004F66F1">
        <w:rPr>
          <w:rStyle w:val="Char6"/>
          <w:rtl/>
        </w:rPr>
        <w:t xml:space="preserve"> بعض</w:t>
      </w:r>
      <w:r w:rsidR="00DF6C5B" w:rsidRPr="004F66F1">
        <w:rPr>
          <w:rStyle w:val="Char6"/>
          <w:rtl/>
        </w:rPr>
        <w:t>ی</w:t>
      </w:r>
      <w:r w:rsidRPr="004F66F1">
        <w:rPr>
          <w:rStyle w:val="Char6"/>
          <w:rtl/>
        </w:rPr>
        <w:t xml:space="preserve"> م</w:t>
      </w:r>
      <w:r w:rsidR="00DF6C5B" w:rsidRPr="004F66F1">
        <w:rPr>
          <w:rStyle w:val="Char6"/>
          <w:rtl/>
        </w:rPr>
        <w:t>ی</w:t>
      </w:r>
      <w:r w:rsidRPr="004F66F1">
        <w:rPr>
          <w:rStyle w:val="Char6"/>
          <w:rtl/>
        </w:rPr>
        <w:softHyphen/>
        <w:t>گو</w:t>
      </w:r>
      <w:r w:rsidR="00DF6C5B" w:rsidRPr="004F66F1">
        <w:rPr>
          <w:rStyle w:val="Char6"/>
          <w:rtl/>
        </w:rPr>
        <w:t>ی</w:t>
      </w:r>
      <w:r w:rsidRPr="004F66F1">
        <w:rPr>
          <w:rStyle w:val="Char6"/>
          <w:rtl/>
        </w:rPr>
        <w:t>ند: «منظور از داستان عبا ا</w:t>
      </w:r>
      <w:r w:rsidR="00DF6C5B" w:rsidRPr="004F66F1">
        <w:rPr>
          <w:rStyle w:val="Char6"/>
          <w:rtl/>
        </w:rPr>
        <w:t>ی</w:t>
      </w:r>
      <w:r w:rsidRPr="004F66F1">
        <w:rPr>
          <w:rStyle w:val="Char6"/>
          <w:rtl/>
        </w:rPr>
        <w:t xml:space="preserve">ن است </w:t>
      </w:r>
      <w:r w:rsidR="00DF6C5B" w:rsidRPr="004F66F1">
        <w:rPr>
          <w:rStyle w:val="Char6"/>
          <w:rtl/>
        </w:rPr>
        <w:t>ک</w:t>
      </w:r>
      <w:r w:rsidRPr="004F66F1">
        <w:rPr>
          <w:rStyle w:val="Char6"/>
          <w:rtl/>
        </w:rPr>
        <w:t>ه حد</w:t>
      </w:r>
      <w:r w:rsidR="00DF6C5B" w:rsidRPr="004F66F1">
        <w:rPr>
          <w:rStyle w:val="Char6"/>
          <w:rtl/>
        </w:rPr>
        <w:t>ی</w:t>
      </w:r>
      <w:r w:rsidRPr="004F66F1">
        <w:rPr>
          <w:rStyle w:val="Char6"/>
          <w:rtl/>
        </w:rPr>
        <w:t>ث آن روز را فراموش ن</w:t>
      </w:r>
      <w:r w:rsidR="00DF6C5B" w:rsidRPr="004F66F1">
        <w:rPr>
          <w:rStyle w:val="Char6"/>
          <w:rtl/>
        </w:rPr>
        <w:t>ک</w:t>
      </w:r>
      <w:r w:rsidRPr="004F66F1">
        <w:rPr>
          <w:rStyle w:val="Char6"/>
          <w:rtl/>
        </w:rPr>
        <w:t>رده نه ا</w:t>
      </w:r>
      <w:r w:rsidR="00DF6C5B" w:rsidRPr="004F66F1">
        <w:rPr>
          <w:rStyle w:val="Char6"/>
          <w:rtl/>
        </w:rPr>
        <w:t>ی</w:t>
      </w:r>
      <w:r w:rsidRPr="004F66F1">
        <w:rPr>
          <w:rStyle w:val="Char6"/>
          <w:rtl/>
        </w:rPr>
        <w:t>ن</w:t>
      </w:r>
      <w:r w:rsidR="00DF6C5B" w:rsidRPr="004F66F1">
        <w:rPr>
          <w:rStyle w:val="Char6"/>
          <w:rtl/>
        </w:rPr>
        <w:t>ک</w:t>
      </w:r>
      <w:r w:rsidRPr="004F66F1">
        <w:rPr>
          <w:rStyle w:val="Char6"/>
          <w:rtl/>
        </w:rPr>
        <w:t>ه همه احاد</w:t>
      </w:r>
      <w:r w:rsidR="00DF6C5B" w:rsidRPr="004F66F1">
        <w:rPr>
          <w:rStyle w:val="Char6"/>
          <w:rtl/>
        </w:rPr>
        <w:t>ی</w:t>
      </w:r>
      <w:r w:rsidRPr="004F66F1">
        <w:rPr>
          <w:rStyle w:val="Char6"/>
          <w:rtl/>
        </w:rPr>
        <w:t>ث را فراموش نم</w:t>
      </w:r>
      <w:r w:rsidR="00DF6C5B" w:rsidRPr="004F66F1">
        <w:rPr>
          <w:rStyle w:val="Char6"/>
          <w:rtl/>
        </w:rPr>
        <w:t>ی</w:t>
      </w:r>
      <w:r w:rsidRPr="004F66F1">
        <w:rPr>
          <w:rStyle w:val="Char6"/>
          <w:rtl/>
        </w:rPr>
        <w:softHyphen/>
      </w:r>
      <w:r w:rsidR="00DF6C5B" w:rsidRPr="004F66F1">
        <w:rPr>
          <w:rStyle w:val="Char6"/>
          <w:rtl/>
        </w:rPr>
        <w:t>ک</w:t>
      </w:r>
      <w:r w:rsidRPr="004F66F1">
        <w:rPr>
          <w:rStyle w:val="Char6"/>
          <w:rtl/>
        </w:rPr>
        <w:t>ند و برا</w:t>
      </w:r>
      <w:r w:rsidR="00DF6C5B" w:rsidRPr="004F66F1">
        <w:rPr>
          <w:rStyle w:val="Char6"/>
          <w:rtl/>
        </w:rPr>
        <w:t>ی</w:t>
      </w:r>
      <w:r w:rsidRPr="004F66F1">
        <w:rPr>
          <w:rStyle w:val="Char6"/>
          <w:rtl/>
        </w:rPr>
        <w:t xml:space="preserve"> هم</w:t>
      </w:r>
      <w:r w:rsidR="00DF6C5B" w:rsidRPr="004F66F1">
        <w:rPr>
          <w:rStyle w:val="Char6"/>
          <w:rtl/>
        </w:rPr>
        <w:t>ی</w:t>
      </w:r>
      <w:r w:rsidRPr="004F66F1">
        <w:rPr>
          <w:rStyle w:val="Char6"/>
          <w:rtl/>
        </w:rPr>
        <w:t>شه فراموش</w:t>
      </w:r>
      <w:r w:rsidR="00DF6C5B" w:rsidRPr="004F66F1">
        <w:rPr>
          <w:rStyle w:val="Char6"/>
          <w:rtl/>
        </w:rPr>
        <w:t>ک</w:t>
      </w:r>
      <w:r w:rsidRPr="004F66F1">
        <w:rPr>
          <w:rStyle w:val="Char6"/>
          <w:rtl/>
        </w:rPr>
        <w:t>ار</w:t>
      </w:r>
      <w:r w:rsidR="00DF6C5B" w:rsidRPr="004F66F1">
        <w:rPr>
          <w:rStyle w:val="Char6"/>
          <w:rtl/>
        </w:rPr>
        <w:t>ی</w:t>
      </w:r>
      <w:r w:rsidRPr="004F66F1">
        <w:rPr>
          <w:rStyle w:val="Char6"/>
          <w:rtl/>
        </w:rPr>
        <w:t xml:space="preserve"> از او </w:t>
      </w:r>
      <w:r w:rsidR="00987919" w:rsidRPr="004F66F1">
        <w:rPr>
          <w:rStyle w:val="Char6"/>
          <w:rtl/>
        </w:rPr>
        <w:t>زدوده می‌شود». بعض</w:t>
      </w:r>
      <w:r w:rsidR="00DF6C5B" w:rsidRPr="004F66F1">
        <w:rPr>
          <w:rStyle w:val="Char6"/>
          <w:rtl/>
        </w:rPr>
        <w:t>ی</w:t>
      </w:r>
      <w:r w:rsidR="00987919" w:rsidRPr="004F66F1">
        <w:rPr>
          <w:rStyle w:val="Char6"/>
          <w:rtl/>
        </w:rPr>
        <w:t xml:space="preserve"> م</w:t>
      </w:r>
      <w:r w:rsidR="00DF6C5B" w:rsidRPr="004F66F1">
        <w:rPr>
          <w:rStyle w:val="Char6"/>
          <w:rtl/>
        </w:rPr>
        <w:t>ی</w:t>
      </w:r>
      <w:r w:rsidR="00987919" w:rsidRPr="004F66F1">
        <w:rPr>
          <w:rStyle w:val="Char6"/>
          <w:rtl/>
        </w:rPr>
        <w:softHyphen/>
        <w:t>گو</w:t>
      </w:r>
      <w:r w:rsidR="00DF6C5B" w:rsidRPr="004F66F1">
        <w:rPr>
          <w:rStyle w:val="Char6"/>
          <w:rtl/>
        </w:rPr>
        <w:t>ی</w:t>
      </w:r>
      <w:r w:rsidR="00987919" w:rsidRPr="004F66F1">
        <w:rPr>
          <w:rStyle w:val="Char6"/>
          <w:rtl/>
        </w:rPr>
        <w:t>ند: «</w:t>
      </w:r>
      <w:r w:rsidRPr="004F66F1">
        <w:rPr>
          <w:rStyle w:val="Char6"/>
          <w:rtl/>
        </w:rPr>
        <w:t>حد</w:t>
      </w:r>
      <w:r w:rsidR="00DF6C5B" w:rsidRPr="004F66F1">
        <w:rPr>
          <w:rStyle w:val="Char6"/>
          <w:rtl/>
        </w:rPr>
        <w:t>ی</w:t>
      </w:r>
      <w:r w:rsidRPr="004F66F1">
        <w:rPr>
          <w:rStyle w:val="Char6"/>
          <w:rtl/>
        </w:rPr>
        <w:t>ث دوم ناسخ حد</w:t>
      </w:r>
      <w:r w:rsidR="00DF6C5B" w:rsidRPr="004F66F1">
        <w:rPr>
          <w:rStyle w:val="Char6"/>
          <w:rtl/>
        </w:rPr>
        <w:t>ی</w:t>
      </w:r>
      <w:r w:rsidRPr="004F66F1">
        <w:rPr>
          <w:rStyle w:val="Char6"/>
          <w:rtl/>
        </w:rPr>
        <w:t>ث اول است».</w:t>
      </w:r>
    </w:p>
    <w:p w:rsidR="00B02293" w:rsidRPr="004F66F1" w:rsidRDefault="00B02293" w:rsidP="00B44F4E">
      <w:pPr>
        <w:ind w:firstLine="284"/>
        <w:jc w:val="both"/>
        <w:rPr>
          <w:rStyle w:val="Char6"/>
          <w:rtl/>
        </w:rPr>
      </w:pPr>
      <w:r w:rsidRPr="004F66F1">
        <w:rPr>
          <w:rStyle w:val="Char6"/>
          <w:rtl/>
        </w:rPr>
        <w:t>قرطب</w:t>
      </w:r>
      <w:r w:rsidR="00DF6C5B" w:rsidRPr="004F66F1">
        <w:rPr>
          <w:rStyle w:val="Char6"/>
          <w:rtl/>
        </w:rPr>
        <w:t>ی</w:t>
      </w:r>
      <w:r w:rsidRPr="004F66F1">
        <w:rPr>
          <w:rStyle w:val="Char6"/>
          <w:rtl/>
        </w:rPr>
        <w:t xml:space="preserve"> م</w:t>
      </w:r>
      <w:r w:rsidR="00DF6C5B" w:rsidRPr="004F66F1">
        <w:rPr>
          <w:rStyle w:val="Char6"/>
          <w:rtl/>
        </w:rPr>
        <w:t>ی</w:t>
      </w:r>
      <w:r w:rsidRPr="004F66F1">
        <w:rPr>
          <w:rStyle w:val="Char6"/>
          <w:rtl/>
        </w:rPr>
        <w:softHyphen/>
        <w:t>گو</w:t>
      </w:r>
      <w:r w:rsidR="00DF6C5B" w:rsidRPr="004F66F1">
        <w:rPr>
          <w:rStyle w:val="Char6"/>
          <w:rtl/>
        </w:rPr>
        <w:t>ی</w:t>
      </w:r>
      <w:r w:rsidRPr="004F66F1">
        <w:rPr>
          <w:rStyle w:val="Char6"/>
          <w:rtl/>
        </w:rPr>
        <w:t>د: «احتمال دارد چون ابوهر</w:t>
      </w:r>
      <w:r w:rsidR="00DF6C5B" w:rsidRPr="004F66F1">
        <w:rPr>
          <w:rStyle w:val="Char6"/>
          <w:rtl/>
        </w:rPr>
        <w:t>ی</w:t>
      </w:r>
      <w:r w:rsidRPr="004F66F1">
        <w:rPr>
          <w:rStyle w:val="Char6"/>
          <w:rtl/>
        </w:rPr>
        <w:t>ره د</w:t>
      </w:r>
      <w:r w:rsidR="00DF6C5B" w:rsidRPr="004F66F1">
        <w:rPr>
          <w:rStyle w:val="Char6"/>
          <w:rtl/>
        </w:rPr>
        <w:t>ی</w:t>
      </w:r>
      <w:r w:rsidRPr="004F66F1">
        <w:rPr>
          <w:rStyle w:val="Char6"/>
          <w:rtl/>
        </w:rPr>
        <w:t>د ب</w:t>
      </w:r>
      <w:r w:rsidR="00DF6C5B" w:rsidRPr="004F66F1">
        <w:rPr>
          <w:rStyle w:val="Char6"/>
          <w:rtl/>
        </w:rPr>
        <w:t>ی</w:t>
      </w:r>
      <w:r w:rsidRPr="004F66F1">
        <w:rPr>
          <w:rStyle w:val="Char6"/>
          <w:rtl/>
        </w:rPr>
        <w:t>ن دو حد</w:t>
      </w:r>
      <w:r w:rsidR="00DF6C5B" w:rsidRPr="004F66F1">
        <w:rPr>
          <w:rStyle w:val="Char6"/>
          <w:rtl/>
        </w:rPr>
        <w:t>ی</w:t>
      </w:r>
      <w:r w:rsidRPr="004F66F1">
        <w:rPr>
          <w:rStyle w:val="Char6"/>
          <w:rtl/>
        </w:rPr>
        <w:t>ث اختلاف وجود دارد و قابل جمع ن</w:t>
      </w:r>
      <w:r w:rsidR="00DF6C5B" w:rsidRPr="004F66F1">
        <w:rPr>
          <w:rStyle w:val="Char6"/>
          <w:rtl/>
        </w:rPr>
        <w:t>ی</w:t>
      </w:r>
      <w:r w:rsidRPr="004F66F1">
        <w:rPr>
          <w:rStyle w:val="Char6"/>
          <w:rtl/>
        </w:rPr>
        <w:t xml:space="preserve">ستند، جائز دانسته </w:t>
      </w:r>
      <w:r w:rsidR="00DF6C5B" w:rsidRPr="004F66F1">
        <w:rPr>
          <w:rStyle w:val="Char6"/>
          <w:rtl/>
        </w:rPr>
        <w:t>یکی</w:t>
      </w:r>
      <w:r w:rsidRPr="004F66F1">
        <w:rPr>
          <w:rStyle w:val="Char6"/>
          <w:rtl/>
        </w:rPr>
        <w:t xml:space="preserve"> از احاد</w:t>
      </w:r>
      <w:r w:rsidR="00DF6C5B" w:rsidRPr="004F66F1">
        <w:rPr>
          <w:rStyle w:val="Char6"/>
          <w:rtl/>
        </w:rPr>
        <w:t>ی</w:t>
      </w:r>
      <w:r w:rsidRPr="004F66F1">
        <w:rPr>
          <w:rStyle w:val="Char6"/>
          <w:rtl/>
        </w:rPr>
        <w:t>ث را روا</w:t>
      </w:r>
      <w:r w:rsidR="00DF6C5B" w:rsidRPr="004F66F1">
        <w:rPr>
          <w:rStyle w:val="Char6"/>
          <w:rtl/>
        </w:rPr>
        <w:t>ی</w:t>
      </w:r>
      <w:r w:rsidRPr="004F66F1">
        <w:rPr>
          <w:rStyle w:val="Char6"/>
          <w:rtl/>
        </w:rPr>
        <w:t xml:space="preserve">ت </w:t>
      </w:r>
      <w:r w:rsidR="00DF6C5B" w:rsidRPr="004F66F1">
        <w:rPr>
          <w:rStyle w:val="Char6"/>
          <w:rtl/>
        </w:rPr>
        <w:t>ک</w:t>
      </w:r>
      <w:r w:rsidRPr="004F66F1">
        <w:rPr>
          <w:rStyle w:val="Char6"/>
          <w:rtl/>
        </w:rPr>
        <w:t>ند و در مورد حد</w:t>
      </w:r>
      <w:r w:rsidR="00DF6C5B" w:rsidRPr="004F66F1">
        <w:rPr>
          <w:rStyle w:val="Char6"/>
          <w:rtl/>
        </w:rPr>
        <w:t>ی</w:t>
      </w:r>
      <w:r w:rsidRPr="004F66F1">
        <w:rPr>
          <w:rStyle w:val="Char6"/>
          <w:rtl/>
        </w:rPr>
        <w:t>ث د</w:t>
      </w:r>
      <w:r w:rsidR="00DF6C5B" w:rsidRPr="004F66F1">
        <w:rPr>
          <w:rStyle w:val="Char6"/>
          <w:rtl/>
        </w:rPr>
        <w:t>ی</w:t>
      </w:r>
      <w:r w:rsidRPr="004F66F1">
        <w:rPr>
          <w:rStyle w:val="Char6"/>
          <w:rtl/>
        </w:rPr>
        <w:t>گر س</w:t>
      </w:r>
      <w:r w:rsidR="00DF6C5B" w:rsidRPr="004F66F1">
        <w:rPr>
          <w:rStyle w:val="Char6"/>
          <w:rtl/>
        </w:rPr>
        <w:t>ک</w:t>
      </w:r>
      <w:r w:rsidRPr="004F66F1">
        <w:rPr>
          <w:rStyle w:val="Char6"/>
          <w:rtl/>
        </w:rPr>
        <w:t>وت اخت</w:t>
      </w:r>
      <w:r w:rsidR="00DF6C5B" w:rsidRPr="004F66F1">
        <w:rPr>
          <w:rStyle w:val="Char6"/>
          <w:rtl/>
        </w:rPr>
        <w:t>ی</w:t>
      </w:r>
      <w:r w:rsidRPr="004F66F1">
        <w:rPr>
          <w:rStyle w:val="Char6"/>
          <w:rtl/>
        </w:rPr>
        <w:t>ار فرموده است، و</w:t>
      </w:r>
      <w:r w:rsidR="00987919" w:rsidRPr="004F66F1">
        <w:rPr>
          <w:rStyle w:val="Char6"/>
          <w:rFonts w:hint="cs"/>
          <w:rtl/>
        </w:rPr>
        <w:t xml:space="preserve"> </w:t>
      </w:r>
      <w:r w:rsidRPr="004F66F1">
        <w:rPr>
          <w:rStyle w:val="Char6"/>
          <w:rtl/>
        </w:rPr>
        <w:t>احتمال دارد که او از این ترسیده که برخی انسان</w:t>
      </w:r>
      <w:r w:rsidR="00987919" w:rsidRPr="004F66F1">
        <w:rPr>
          <w:rStyle w:val="Char6"/>
          <w:rFonts w:hint="eastAsia"/>
          <w:rtl/>
        </w:rPr>
        <w:t>‌</w:t>
      </w:r>
      <w:r w:rsidRPr="004F66F1">
        <w:rPr>
          <w:rStyle w:val="Char6"/>
          <w:rtl/>
        </w:rPr>
        <w:t>های نادان تصور تناقض بین دو حدیث کنند اولی را ذکر کرده واز دومی سکوت کرده اما چون بعداً مطمئن بوده از موضوع، هر دو حد</w:t>
      </w:r>
      <w:r w:rsidR="00DF6C5B" w:rsidRPr="004F66F1">
        <w:rPr>
          <w:rStyle w:val="Char6"/>
          <w:rtl/>
        </w:rPr>
        <w:t>ی</w:t>
      </w:r>
      <w:r w:rsidRPr="004F66F1">
        <w:rPr>
          <w:rStyle w:val="Char6"/>
          <w:rtl/>
        </w:rPr>
        <w:t>ث را روا</w:t>
      </w:r>
      <w:r w:rsidR="00DF6C5B" w:rsidRPr="004F66F1">
        <w:rPr>
          <w:rStyle w:val="Char6"/>
          <w:rtl/>
        </w:rPr>
        <w:t>ی</w:t>
      </w:r>
      <w:r w:rsidRPr="004F66F1">
        <w:rPr>
          <w:rStyle w:val="Char6"/>
          <w:rtl/>
        </w:rPr>
        <w:t>ت کرده است»</w:t>
      </w:r>
      <w:r w:rsidR="004E06CE" w:rsidRPr="00B44F4E">
        <w:rPr>
          <w:rStyle w:val="Char6"/>
          <w:vertAlign w:val="superscript"/>
          <w:rtl/>
        </w:rPr>
        <w:footnoteReference w:id="116"/>
      </w:r>
      <w:r w:rsidR="00B44F4E">
        <w:rPr>
          <w:rStyle w:val="Char6"/>
          <w:rFonts w:hint="cs"/>
          <w:rtl/>
        </w:rPr>
        <w:t>.</w:t>
      </w:r>
    </w:p>
    <w:p w:rsidR="00B02293" w:rsidRPr="004F66F1" w:rsidRDefault="00B02293" w:rsidP="00B02293">
      <w:pPr>
        <w:ind w:firstLine="284"/>
        <w:jc w:val="both"/>
        <w:rPr>
          <w:rStyle w:val="Char6"/>
          <w:rtl/>
        </w:rPr>
      </w:pPr>
      <w:r w:rsidRPr="004F66F1">
        <w:rPr>
          <w:rStyle w:val="Char6"/>
          <w:rtl/>
        </w:rPr>
        <w:t>پس فراموش</w:t>
      </w:r>
      <w:r w:rsidR="00DF6C5B" w:rsidRPr="004F66F1">
        <w:rPr>
          <w:rStyle w:val="Char6"/>
          <w:rtl/>
        </w:rPr>
        <w:t>ک</w:t>
      </w:r>
      <w:r w:rsidRPr="004F66F1">
        <w:rPr>
          <w:rStyle w:val="Char6"/>
          <w:rtl/>
        </w:rPr>
        <w:t>ار</w:t>
      </w:r>
      <w:r w:rsidR="00DF6C5B" w:rsidRPr="004F66F1">
        <w:rPr>
          <w:rStyle w:val="Char6"/>
          <w:rtl/>
        </w:rPr>
        <w:t>ی</w:t>
      </w:r>
      <w:r w:rsidRPr="004F66F1">
        <w:rPr>
          <w:rStyle w:val="Char6"/>
          <w:rtl/>
        </w:rPr>
        <w:t xml:space="preserve"> ابوهر</w:t>
      </w:r>
      <w:r w:rsidR="00DF6C5B" w:rsidRPr="004F66F1">
        <w:rPr>
          <w:rStyle w:val="Char6"/>
          <w:rtl/>
        </w:rPr>
        <w:t>ی</w:t>
      </w:r>
      <w:r w:rsidRPr="004F66F1">
        <w:rPr>
          <w:rStyle w:val="Char6"/>
          <w:rtl/>
        </w:rPr>
        <w:t>ره</w:t>
      </w:r>
      <w:r w:rsidR="004F66F1" w:rsidRPr="004F66F1">
        <w:rPr>
          <w:rStyle w:val="Char6"/>
          <w:rFonts w:ascii="CTraditional Arabic" w:hAnsi="CTraditional Arabic" w:cs="CTraditional Arabic"/>
          <w:rtl/>
        </w:rPr>
        <w:t xml:space="preserve"> س</w:t>
      </w:r>
      <w:r w:rsidRPr="004F66F1">
        <w:rPr>
          <w:rStyle w:val="Char6"/>
          <w:rtl/>
        </w:rPr>
        <w:t xml:space="preserve"> </w:t>
      </w:r>
      <w:r w:rsidR="00DF6C5B" w:rsidRPr="004F66F1">
        <w:rPr>
          <w:rStyle w:val="Char6"/>
          <w:rtl/>
        </w:rPr>
        <w:t>ی</w:t>
      </w:r>
      <w:r w:rsidRPr="004F66F1">
        <w:rPr>
          <w:rStyle w:val="Char6"/>
          <w:rtl/>
        </w:rPr>
        <w:t>ق</w:t>
      </w:r>
      <w:r w:rsidR="00DF6C5B" w:rsidRPr="004F66F1">
        <w:rPr>
          <w:rStyle w:val="Char6"/>
          <w:rtl/>
        </w:rPr>
        <w:t>ی</w:t>
      </w:r>
      <w:r w:rsidRPr="004F66F1">
        <w:rPr>
          <w:rStyle w:val="Char6"/>
          <w:rtl/>
        </w:rPr>
        <w:t>ن</w:t>
      </w:r>
      <w:r w:rsidR="00DF6C5B" w:rsidRPr="004F66F1">
        <w:rPr>
          <w:rStyle w:val="Char6"/>
          <w:rtl/>
        </w:rPr>
        <w:t>ی</w:t>
      </w:r>
      <w:r w:rsidRPr="004F66F1">
        <w:rPr>
          <w:rStyle w:val="Char6"/>
          <w:rtl/>
        </w:rPr>
        <w:t xml:space="preserve"> ن</w:t>
      </w:r>
      <w:r w:rsidR="00DF6C5B" w:rsidRPr="004F66F1">
        <w:rPr>
          <w:rStyle w:val="Char6"/>
          <w:rtl/>
        </w:rPr>
        <w:t>ی</w:t>
      </w:r>
      <w:r w:rsidRPr="004F66F1">
        <w:rPr>
          <w:rStyle w:val="Char6"/>
          <w:rtl/>
        </w:rPr>
        <w:t>ست و قابل تأو</w:t>
      </w:r>
      <w:r w:rsidR="00DF6C5B" w:rsidRPr="004F66F1">
        <w:rPr>
          <w:rStyle w:val="Char6"/>
          <w:rtl/>
        </w:rPr>
        <w:t>ی</w:t>
      </w:r>
      <w:r w:rsidRPr="004F66F1">
        <w:rPr>
          <w:rStyle w:val="Char6"/>
          <w:rtl/>
        </w:rPr>
        <w:t xml:space="preserve">ل است و اگر فرضاً قبول </w:t>
      </w:r>
      <w:r w:rsidR="00DF6C5B" w:rsidRPr="004F66F1">
        <w:rPr>
          <w:rStyle w:val="Char6"/>
          <w:rtl/>
        </w:rPr>
        <w:t>ک</w:t>
      </w:r>
      <w:r w:rsidRPr="004F66F1">
        <w:rPr>
          <w:rStyle w:val="Char6"/>
          <w:rtl/>
        </w:rPr>
        <w:t>ن</w:t>
      </w:r>
      <w:r w:rsidR="00DF6C5B" w:rsidRPr="004F66F1">
        <w:rPr>
          <w:rStyle w:val="Char6"/>
          <w:rtl/>
        </w:rPr>
        <w:t>ی</w:t>
      </w:r>
      <w:r w:rsidRPr="004F66F1">
        <w:rPr>
          <w:rStyle w:val="Char6"/>
          <w:rtl/>
        </w:rPr>
        <w:t xml:space="preserve">م </w:t>
      </w:r>
      <w:r w:rsidR="00DF6C5B" w:rsidRPr="004F66F1">
        <w:rPr>
          <w:rStyle w:val="Char6"/>
          <w:rtl/>
        </w:rPr>
        <w:t>ک</w:t>
      </w:r>
      <w:r w:rsidRPr="004F66F1">
        <w:rPr>
          <w:rStyle w:val="Char6"/>
          <w:rtl/>
        </w:rPr>
        <w:t xml:space="preserve">ه فراموش </w:t>
      </w:r>
      <w:r w:rsidR="00DF6C5B" w:rsidRPr="004F66F1">
        <w:rPr>
          <w:rStyle w:val="Char6"/>
          <w:rtl/>
        </w:rPr>
        <w:t>ک</w:t>
      </w:r>
      <w:r w:rsidRPr="004F66F1">
        <w:rPr>
          <w:rStyle w:val="Char6"/>
          <w:rtl/>
        </w:rPr>
        <w:t>رده، ب</w:t>
      </w:r>
      <w:r w:rsidR="00DF6C5B" w:rsidRPr="004F66F1">
        <w:rPr>
          <w:rStyle w:val="Char6"/>
          <w:rtl/>
        </w:rPr>
        <w:t>ی</w:t>
      </w:r>
      <w:r w:rsidRPr="004F66F1">
        <w:rPr>
          <w:rStyle w:val="Char6"/>
          <w:rtl/>
        </w:rPr>
        <w:t>ن دو حد</w:t>
      </w:r>
      <w:r w:rsidR="00DF6C5B" w:rsidRPr="004F66F1">
        <w:rPr>
          <w:rStyle w:val="Char6"/>
          <w:rtl/>
        </w:rPr>
        <w:t>ی</w:t>
      </w:r>
      <w:r w:rsidRPr="004F66F1">
        <w:rPr>
          <w:rStyle w:val="Char6"/>
          <w:rtl/>
        </w:rPr>
        <w:t>ث تعارض وجود ندارد. آ</w:t>
      </w:r>
      <w:r w:rsidR="00DF6C5B" w:rsidRPr="004F66F1">
        <w:rPr>
          <w:rStyle w:val="Char6"/>
          <w:rtl/>
        </w:rPr>
        <w:t>ی</w:t>
      </w:r>
      <w:r w:rsidRPr="004F66F1">
        <w:rPr>
          <w:rStyle w:val="Char6"/>
          <w:rtl/>
        </w:rPr>
        <w:t>ا بعد از ا</w:t>
      </w:r>
      <w:r w:rsidR="00DF6C5B" w:rsidRPr="004F66F1">
        <w:rPr>
          <w:rStyle w:val="Char6"/>
          <w:rtl/>
        </w:rPr>
        <w:t>ی</w:t>
      </w:r>
      <w:r w:rsidRPr="004F66F1">
        <w:rPr>
          <w:rStyle w:val="Char6"/>
          <w:rtl/>
        </w:rPr>
        <w:t>ن تأو</w:t>
      </w:r>
      <w:r w:rsidR="00DF6C5B" w:rsidRPr="004F66F1">
        <w:rPr>
          <w:rStyle w:val="Char6"/>
          <w:rtl/>
        </w:rPr>
        <w:t>ی</w:t>
      </w:r>
      <w:r w:rsidRPr="004F66F1">
        <w:rPr>
          <w:rStyle w:val="Char6"/>
          <w:rtl/>
        </w:rPr>
        <w:t>لات و توض</w:t>
      </w:r>
      <w:r w:rsidR="00DF6C5B" w:rsidRPr="004F66F1">
        <w:rPr>
          <w:rStyle w:val="Char6"/>
          <w:rtl/>
        </w:rPr>
        <w:t>ی</w:t>
      </w:r>
      <w:r w:rsidRPr="004F66F1">
        <w:rPr>
          <w:rStyle w:val="Char6"/>
          <w:rtl/>
        </w:rPr>
        <w:t>حات</w:t>
      </w:r>
      <w:r w:rsidR="004E06CE" w:rsidRPr="004F66F1">
        <w:rPr>
          <w:rStyle w:val="Char6"/>
          <w:rFonts w:hint="cs"/>
          <w:rtl/>
        </w:rPr>
        <w:t>،</w:t>
      </w:r>
      <w:r w:rsidRPr="004F66F1">
        <w:rPr>
          <w:rStyle w:val="Char6"/>
          <w:rtl/>
        </w:rPr>
        <w:t xml:space="preserve"> ابور</w:t>
      </w:r>
      <w:r w:rsidR="00DF6C5B" w:rsidRPr="004F66F1">
        <w:rPr>
          <w:rStyle w:val="Char6"/>
          <w:rtl/>
        </w:rPr>
        <w:t>ی</w:t>
      </w:r>
      <w:r w:rsidRPr="004F66F1">
        <w:rPr>
          <w:rStyle w:val="Char6"/>
          <w:rtl/>
        </w:rPr>
        <w:t>ه حق دارد ا</w:t>
      </w:r>
      <w:r w:rsidR="00DF6C5B" w:rsidRPr="004F66F1">
        <w:rPr>
          <w:rStyle w:val="Char6"/>
          <w:rtl/>
        </w:rPr>
        <w:t>ی</w:t>
      </w:r>
      <w:r w:rsidRPr="004F66F1">
        <w:rPr>
          <w:rStyle w:val="Char6"/>
          <w:rtl/>
        </w:rPr>
        <w:t>نگونه ناجوانمردانه به طعن و هجوم عل</w:t>
      </w:r>
      <w:r w:rsidR="00DF6C5B" w:rsidRPr="004F66F1">
        <w:rPr>
          <w:rStyle w:val="Char6"/>
          <w:rtl/>
        </w:rPr>
        <w:t>ی</w:t>
      </w:r>
      <w:r w:rsidRPr="004F66F1">
        <w:rPr>
          <w:rStyle w:val="Char6"/>
          <w:rtl/>
        </w:rPr>
        <w:t>ه ا</w:t>
      </w:r>
      <w:r w:rsidR="00DF6C5B" w:rsidRPr="004F66F1">
        <w:rPr>
          <w:rStyle w:val="Char6"/>
          <w:rtl/>
        </w:rPr>
        <w:t>ی</w:t>
      </w:r>
      <w:r w:rsidRPr="004F66F1">
        <w:rPr>
          <w:rStyle w:val="Char6"/>
          <w:rtl/>
        </w:rPr>
        <w:t>شان بپردازد».</w:t>
      </w:r>
    </w:p>
    <w:p w:rsidR="00B02293" w:rsidRPr="004F66F1" w:rsidRDefault="00B02293" w:rsidP="00B02293">
      <w:pPr>
        <w:pStyle w:val="a4"/>
        <w:rPr>
          <w:caps/>
          <w:rtl/>
        </w:rPr>
      </w:pPr>
      <w:bookmarkStart w:id="306" w:name="_Toc354652174"/>
      <w:bookmarkStart w:id="307" w:name="_Toc432785957"/>
      <w:bookmarkStart w:id="308" w:name="_Toc433011443"/>
      <w:r w:rsidRPr="004F66F1">
        <w:rPr>
          <w:caps/>
          <w:rtl/>
        </w:rPr>
        <w:t>جواب اعتراض حد</w:t>
      </w:r>
      <w:r w:rsidR="00DF6C5B" w:rsidRPr="004F66F1">
        <w:rPr>
          <w:caps/>
          <w:rtl/>
        </w:rPr>
        <w:t>ی</w:t>
      </w:r>
      <w:r w:rsidRPr="004F66F1">
        <w:rPr>
          <w:caps/>
          <w:rtl/>
        </w:rPr>
        <w:t>ث «سهو نماز»</w:t>
      </w:r>
      <w:bookmarkEnd w:id="306"/>
      <w:bookmarkEnd w:id="307"/>
      <w:bookmarkEnd w:id="308"/>
    </w:p>
    <w:p w:rsidR="00B02293" w:rsidRPr="004F66F1" w:rsidRDefault="00B02293" w:rsidP="00632089">
      <w:pPr>
        <w:ind w:firstLine="284"/>
        <w:jc w:val="both"/>
        <w:rPr>
          <w:rStyle w:val="Char6"/>
          <w:rtl/>
        </w:rPr>
      </w:pPr>
      <w:r w:rsidRPr="004F66F1">
        <w:rPr>
          <w:rStyle w:val="Char6"/>
          <w:rtl/>
        </w:rPr>
        <w:t>اما در مورد اشتباه در نماز نو</w:t>
      </w:r>
      <w:r w:rsidR="00DF6C5B" w:rsidRPr="004F66F1">
        <w:rPr>
          <w:rStyle w:val="Char6"/>
          <w:rtl/>
        </w:rPr>
        <w:t>ی</w:t>
      </w:r>
      <w:r w:rsidRPr="004F66F1">
        <w:rPr>
          <w:rStyle w:val="Char6"/>
          <w:rtl/>
        </w:rPr>
        <w:t xml:space="preserve">سنده بر </w:t>
      </w:r>
      <w:r w:rsidR="00DF6C5B" w:rsidRPr="004F66F1">
        <w:rPr>
          <w:rStyle w:val="Char6"/>
          <w:rtl/>
        </w:rPr>
        <w:t>ک</w:t>
      </w:r>
      <w:r w:rsidRPr="004F66F1">
        <w:rPr>
          <w:rStyle w:val="Char6"/>
          <w:rtl/>
        </w:rPr>
        <w:t xml:space="preserve">لام حافظ ابن حجر اعتماد </w:t>
      </w:r>
      <w:r w:rsidR="00DF6C5B" w:rsidRPr="004F66F1">
        <w:rPr>
          <w:rStyle w:val="Char6"/>
          <w:rtl/>
        </w:rPr>
        <w:t>ک</w:t>
      </w:r>
      <w:r w:rsidRPr="004F66F1">
        <w:rPr>
          <w:rStyle w:val="Char6"/>
          <w:rtl/>
        </w:rPr>
        <w:t>رده، ابن حجر ب</w:t>
      </w:r>
      <w:r w:rsidR="00DF6C5B" w:rsidRPr="004F66F1">
        <w:rPr>
          <w:rStyle w:val="Char6"/>
          <w:rtl/>
        </w:rPr>
        <w:t>ی</w:t>
      </w:r>
      <w:r w:rsidRPr="004F66F1">
        <w:rPr>
          <w:rStyle w:val="Char6"/>
          <w:rtl/>
        </w:rPr>
        <w:t xml:space="preserve">ان نموده </w:t>
      </w:r>
      <w:r w:rsidR="00DF6C5B" w:rsidRPr="004F66F1">
        <w:rPr>
          <w:rStyle w:val="Char6"/>
          <w:rtl/>
        </w:rPr>
        <w:t>ک</w:t>
      </w:r>
      <w:r w:rsidRPr="004F66F1">
        <w:rPr>
          <w:rStyle w:val="Char6"/>
          <w:rtl/>
        </w:rPr>
        <w:t>ه ش</w:t>
      </w:r>
      <w:r w:rsidR="00DF6C5B" w:rsidRPr="004F66F1">
        <w:rPr>
          <w:rStyle w:val="Char6"/>
          <w:rtl/>
        </w:rPr>
        <w:t>ک</w:t>
      </w:r>
      <w:r w:rsidRPr="004F66F1">
        <w:rPr>
          <w:rStyle w:val="Char6"/>
          <w:rtl/>
        </w:rPr>
        <w:t xml:space="preserve"> و گمان از راو</w:t>
      </w:r>
      <w:r w:rsidR="00DF6C5B" w:rsidRPr="004F66F1">
        <w:rPr>
          <w:rStyle w:val="Char6"/>
          <w:rtl/>
        </w:rPr>
        <w:t>ی</w:t>
      </w:r>
      <w:r w:rsidRPr="004F66F1">
        <w:rPr>
          <w:rStyle w:val="Char6"/>
          <w:rtl/>
        </w:rPr>
        <w:t>ان بوده ول</w:t>
      </w:r>
      <w:r w:rsidR="00DF6C5B" w:rsidRPr="004F66F1">
        <w:rPr>
          <w:rStyle w:val="Char6"/>
          <w:rtl/>
        </w:rPr>
        <w:t>ی</w:t>
      </w:r>
      <w:r w:rsidRPr="004F66F1">
        <w:rPr>
          <w:rStyle w:val="Char6"/>
          <w:rtl/>
        </w:rPr>
        <w:t xml:space="preserve"> جائز است به دل</w:t>
      </w:r>
      <w:r w:rsidR="00DF6C5B" w:rsidRPr="004F66F1">
        <w:rPr>
          <w:rStyle w:val="Char6"/>
          <w:rtl/>
        </w:rPr>
        <w:t>ی</w:t>
      </w:r>
      <w:r w:rsidRPr="004F66F1">
        <w:rPr>
          <w:rStyle w:val="Char6"/>
          <w:rtl/>
        </w:rPr>
        <w:t>ل روا</w:t>
      </w:r>
      <w:r w:rsidR="00DF6C5B" w:rsidRPr="004F66F1">
        <w:rPr>
          <w:rStyle w:val="Char6"/>
          <w:rtl/>
        </w:rPr>
        <w:t>ی</w:t>
      </w:r>
      <w:r w:rsidRPr="004F66F1">
        <w:rPr>
          <w:rStyle w:val="Char6"/>
          <w:rtl/>
        </w:rPr>
        <w:t>ت نسائ</w:t>
      </w:r>
      <w:r w:rsidR="00DF6C5B" w:rsidRPr="004F66F1">
        <w:rPr>
          <w:rStyle w:val="Char6"/>
          <w:rtl/>
        </w:rPr>
        <w:t>ی</w:t>
      </w:r>
      <w:r w:rsidRPr="004F66F1">
        <w:rPr>
          <w:rStyle w:val="Char6"/>
          <w:rtl/>
        </w:rPr>
        <w:t xml:space="preserve"> ش</w:t>
      </w:r>
      <w:r w:rsidR="00DF6C5B" w:rsidRPr="004F66F1">
        <w:rPr>
          <w:rStyle w:val="Char6"/>
          <w:rtl/>
        </w:rPr>
        <w:t>ک</w:t>
      </w:r>
      <w:r w:rsidRPr="004F66F1">
        <w:rPr>
          <w:rStyle w:val="Char6"/>
          <w:rtl/>
        </w:rPr>
        <w:t xml:space="preserve"> و گمان را به ابوهر</w:t>
      </w:r>
      <w:r w:rsidR="00DF6C5B" w:rsidRPr="004F66F1">
        <w:rPr>
          <w:rStyle w:val="Char6"/>
          <w:rtl/>
        </w:rPr>
        <w:t>ی</w:t>
      </w:r>
      <w:r w:rsidRPr="004F66F1">
        <w:rPr>
          <w:rStyle w:val="Char6"/>
          <w:rtl/>
        </w:rPr>
        <w:t>ره نسبت ده</w:t>
      </w:r>
      <w:r w:rsidR="00DF6C5B" w:rsidRPr="004F66F1">
        <w:rPr>
          <w:rStyle w:val="Char6"/>
          <w:rtl/>
        </w:rPr>
        <w:t>ی</w:t>
      </w:r>
      <w:r w:rsidRPr="004F66F1">
        <w:rPr>
          <w:rStyle w:val="Char6"/>
          <w:rtl/>
        </w:rPr>
        <w:t>م، چون گاهی یقینا نماز را تع</w:t>
      </w:r>
      <w:r w:rsidR="00DF6C5B" w:rsidRPr="004F66F1">
        <w:rPr>
          <w:rStyle w:val="Char6"/>
          <w:rtl/>
        </w:rPr>
        <w:t>یی</w:t>
      </w:r>
      <w:r w:rsidRPr="004F66F1">
        <w:rPr>
          <w:rStyle w:val="Char6"/>
          <w:rtl/>
        </w:rPr>
        <w:t>ن م</w:t>
      </w:r>
      <w:r w:rsidR="00DF6C5B" w:rsidRPr="004F66F1">
        <w:rPr>
          <w:rStyle w:val="Char6"/>
          <w:rtl/>
        </w:rPr>
        <w:t>ی</w:t>
      </w:r>
      <w:r w:rsidRPr="004F66F1">
        <w:rPr>
          <w:rStyle w:val="Char6"/>
          <w:rtl/>
        </w:rPr>
        <w:softHyphen/>
      </w:r>
      <w:r w:rsidR="00DF6C5B" w:rsidRPr="004F66F1">
        <w:rPr>
          <w:rStyle w:val="Char6"/>
          <w:rtl/>
        </w:rPr>
        <w:t>ک</w:t>
      </w:r>
      <w:r w:rsidRPr="004F66F1">
        <w:rPr>
          <w:rStyle w:val="Char6"/>
          <w:rtl/>
        </w:rPr>
        <w:t>نند و</w:t>
      </w:r>
      <w:r w:rsidR="00987919" w:rsidRPr="004F66F1">
        <w:rPr>
          <w:rStyle w:val="Char6"/>
          <w:rFonts w:hint="cs"/>
          <w:rtl/>
        </w:rPr>
        <w:t xml:space="preserve"> </w:t>
      </w:r>
      <w:r w:rsidRPr="004F66F1">
        <w:rPr>
          <w:rStyle w:val="Char6"/>
          <w:rtl/>
        </w:rPr>
        <w:t>در روا</w:t>
      </w:r>
      <w:r w:rsidR="00DF6C5B" w:rsidRPr="004F66F1">
        <w:rPr>
          <w:rStyle w:val="Char6"/>
          <w:rtl/>
        </w:rPr>
        <w:t>ی</w:t>
      </w:r>
      <w:r w:rsidRPr="004F66F1">
        <w:rPr>
          <w:rStyle w:val="Char6"/>
          <w:rtl/>
        </w:rPr>
        <w:t>ت د</w:t>
      </w:r>
      <w:r w:rsidR="00DF6C5B" w:rsidRPr="004F66F1">
        <w:rPr>
          <w:rStyle w:val="Char6"/>
          <w:rtl/>
        </w:rPr>
        <w:t>ی</w:t>
      </w:r>
      <w:r w:rsidRPr="004F66F1">
        <w:rPr>
          <w:rStyle w:val="Char6"/>
          <w:rtl/>
        </w:rPr>
        <w:t>گر در تع</w:t>
      </w:r>
      <w:r w:rsidR="00DF6C5B" w:rsidRPr="004F66F1">
        <w:rPr>
          <w:rStyle w:val="Char6"/>
          <w:rtl/>
        </w:rPr>
        <w:t>یی</w:t>
      </w:r>
      <w:r w:rsidRPr="004F66F1">
        <w:rPr>
          <w:rStyle w:val="Char6"/>
          <w:rtl/>
        </w:rPr>
        <w:t>ن نماز به ش</w:t>
      </w:r>
      <w:r w:rsidR="00DF6C5B" w:rsidRPr="004F66F1">
        <w:rPr>
          <w:rStyle w:val="Char6"/>
          <w:rtl/>
        </w:rPr>
        <w:t>ک</w:t>
      </w:r>
      <w:r w:rsidRPr="004F66F1">
        <w:rPr>
          <w:rStyle w:val="Char6"/>
          <w:rtl/>
        </w:rPr>
        <w:t xml:space="preserve"> م</w:t>
      </w:r>
      <w:r w:rsidR="00DF6C5B" w:rsidRPr="004F66F1">
        <w:rPr>
          <w:rStyle w:val="Char6"/>
          <w:rtl/>
        </w:rPr>
        <w:t>ی</w:t>
      </w:r>
      <w:r w:rsidRPr="004F66F1">
        <w:rPr>
          <w:rStyle w:val="Char6"/>
          <w:rtl/>
        </w:rPr>
        <w:softHyphen/>
        <w:t>افتد، و ا</w:t>
      </w:r>
      <w:r w:rsidR="00DF6C5B" w:rsidRPr="004F66F1">
        <w:rPr>
          <w:rStyle w:val="Char6"/>
          <w:rtl/>
        </w:rPr>
        <w:t>ی</w:t>
      </w:r>
      <w:r w:rsidRPr="004F66F1">
        <w:rPr>
          <w:rStyle w:val="Char6"/>
          <w:rtl/>
        </w:rPr>
        <w:t>ن</w:t>
      </w:r>
      <w:r w:rsidR="00DF6C5B" w:rsidRPr="004F66F1">
        <w:rPr>
          <w:rStyle w:val="Char6"/>
          <w:rtl/>
        </w:rPr>
        <w:t>ک</w:t>
      </w:r>
      <w:r w:rsidRPr="004F66F1">
        <w:rPr>
          <w:rStyle w:val="Char6"/>
          <w:rtl/>
        </w:rPr>
        <w:t xml:space="preserve"> نص </w:t>
      </w:r>
      <w:r w:rsidR="00DF6C5B" w:rsidRPr="004F66F1">
        <w:rPr>
          <w:rStyle w:val="Char6"/>
          <w:rtl/>
        </w:rPr>
        <w:t>ک</w:t>
      </w:r>
      <w:r w:rsidRPr="004F66F1">
        <w:rPr>
          <w:rStyle w:val="Char6"/>
          <w:rtl/>
        </w:rPr>
        <w:t>لام حافظ</w:t>
      </w:r>
      <w:r w:rsidR="004E06CE" w:rsidRPr="004F66F1">
        <w:rPr>
          <w:rStyle w:val="Char6"/>
          <w:rFonts w:hint="cs"/>
          <w:rtl/>
        </w:rPr>
        <w:t xml:space="preserve"> در فتح الباری</w:t>
      </w:r>
      <w:r w:rsidR="004E06CE" w:rsidRPr="00B44F4E">
        <w:rPr>
          <w:rStyle w:val="Char6"/>
          <w:vertAlign w:val="superscript"/>
          <w:rtl/>
        </w:rPr>
        <w:footnoteReference w:id="117"/>
      </w:r>
      <w:r w:rsidRPr="004F66F1">
        <w:rPr>
          <w:rStyle w:val="Char6"/>
          <w:rtl/>
        </w:rPr>
        <w:t xml:space="preserve"> را نقل م</w:t>
      </w:r>
      <w:r w:rsidR="00DF6C5B" w:rsidRPr="004F66F1">
        <w:rPr>
          <w:rStyle w:val="Char6"/>
          <w:rtl/>
        </w:rPr>
        <w:t>ی</w:t>
      </w:r>
      <w:r w:rsidRPr="004F66F1">
        <w:rPr>
          <w:rStyle w:val="Char6"/>
          <w:rtl/>
        </w:rPr>
        <w:softHyphen/>
      </w:r>
      <w:r w:rsidR="00DF6C5B" w:rsidRPr="004F66F1">
        <w:rPr>
          <w:rStyle w:val="Char6"/>
          <w:rtl/>
        </w:rPr>
        <w:t>ک</w:t>
      </w:r>
      <w:r w:rsidRPr="004F66F1">
        <w:rPr>
          <w:rStyle w:val="Char6"/>
          <w:rtl/>
        </w:rPr>
        <w:t>ن</w:t>
      </w:r>
      <w:r w:rsidR="00DF6C5B" w:rsidRPr="004F66F1">
        <w:rPr>
          <w:rStyle w:val="Char6"/>
          <w:rtl/>
        </w:rPr>
        <w:t>ی</w:t>
      </w:r>
      <w:r w:rsidRPr="004F66F1">
        <w:rPr>
          <w:rStyle w:val="Char6"/>
          <w:rtl/>
        </w:rPr>
        <w:t xml:space="preserve">م تا </w:t>
      </w:r>
      <w:r w:rsidR="00632089" w:rsidRPr="004F66F1">
        <w:rPr>
          <w:rStyle w:val="Char6"/>
          <w:rFonts w:hint="cs"/>
          <w:rtl/>
        </w:rPr>
        <w:t>ببینی که مؤلف چگونه بر اساس هوی و هوس خویش هرچه را خواسته ذکر کرده و هر چه را نخواسته رها نموده است</w:t>
      </w:r>
      <w:r w:rsidR="00987919" w:rsidRPr="004F66F1">
        <w:rPr>
          <w:rStyle w:val="Char6"/>
          <w:rtl/>
        </w:rPr>
        <w:t>. ایشان م</w:t>
      </w:r>
      <w:r w:rsidR="00DF6C5B" w:rsidRPr="004F66F1">
        <w:rPr>
          <w:rStyle w:val="Char6"/>
          <w:rtl/>
        </w:rPr>
        <w:t>ی</w:t>
      </w:r>
      <w:r w:rsidR="00987919" w:rsidRPr="004F66F1">
        <w:rPr>
          <w:rStyle w:val="Char6"/>
          <w:rtl/>
        </w:rPr>
        <w:softHyphen/>
        <w:t>گو</w:t>
      </w:r>
      <w:r w:rsidR="00DF6C5B" w:rsidRPr="004F66F1">
        <w:rPr>
          <w:rStyle w:val="Char6"/>
          <w:rtl/>
        </w:rPr>
        <w:t>ی</w:t>
      </w:r>
      <w:r w:rsidR="00987919" w:rsidRPr="004F66F1">
        <w:rPr>
          <w:rStyle w:val="Char6"/>
          <w:rtl/>
        </w:rPr>
        <w:t>د: «</w:t>
      </w:r>
      <w:r w:rsidRPr="004F66F1">
        <w:rPr>
          <w:rStyle w:val="Char6"/>
          <w:rtl/>
        </w:rPr>
        <w:t>ظاهراً اختلاف از راو</w:t>
      </w:r>
      <w:r w:rsidR="00DF6C5B" w:rsidRPr="004F66F1">
        <w:rPr>
          <w:rStyle w:val="Char6"/>
          <w:rtl/>
        </w:rPr>
        <w:t>ی</w:t>
      </w:r>
      <w:r w:rsidRPr="004F66F1">
        <w:rPr>
          <w:rStyle w:val="Char6"/>
          <w:rtl/>
        </w:rPr>
        <w:t>ان است، بع</w:t>
      </w:r>
      <w:r w:rsidR="00DF6C5B" w:rsidRPr="004F66F1">
        <w:rPr>
          <w:rStyle w:val="Char6"/>
          <w:rtl/>
        </w:rPr>
        <w:t>ی</w:t>
      </w:r>
      <w:r w:rsidRPr="004F66F1">
        <w:rPr>
          <w:rStyle w:val="Char6"/>
          <w:rtl/>
        </w:rPr>
        <w:t>د است بگو</w:t>
      </w:r>
      <w:r w:rsidR="00DF6C5B" w:rsidRPr="004F66F1">
        <w:rPr>
          <w:rStyle w:val="Char6"/>
          <w:rtl/>
        </w:rPr>
        <w:t>ی</w:t>
      </w:r>
      <w:r w:rsidRPr="004F66F1">
        <w:rPr>
          <w:rStyle w:val="Char6"/>
          <w:rtl/>
        </w:rPr>
        <w:t>م احتمال دارد داستان سهو نماز دو بار صورت گرفته است، چون نسائ</w:t>
      </w:r>
      <w:r w:rsidR="00DF6C5B" w:rsidRPr="004F66F1">
        <w:rPr>
          <w:rStyle w:val="Char6"/>
          <w:rtl/>
        </w:rPr>
        <w:t>ی</w:t>
      </w:r>
      <w:r w:rsidRPr="004F66F1">
        <w:rPr>
          <w:rStyle w:val="Char6"/>
          <w:rtl/>
        </w:rPr>
        <w:t xml:space="preserve"> از ابن عول از ابن س</w:t>
      </w:r>
      <w:r w:rsidR="00DF6C5B" w:rsidRPr="004F66F1">
        <w:rPr>
          <w:rStyle w:val="Char6"/>
          <w:rtl/>
        </w:rPr>
        <w:t>ی</w:t>
      </w:r>
      <w:r w:rsidRPr="004F66F1">
        <w:rPr>
          <w:rStyle w:val="Char6"/>
          <w:rtl/>
        </w:rPr>
        <w:t>ر</w:t>
      </w:r>
      <w:r w:rsidR="00DF6C5B" w:rsidRPr="004F66F1">
        <w:rPr>
          <w:rStyle w:val="Char6"/>
          <w:rtl/>
        </w:rPr>
        <w:t>ی</w:t>
      </w:r>
      <w:r w:rsidRPr="004F66F1">
        <w:rPr>
          <w:rStyle w:val="Char6"/>
          <w:rtl/>
        </w:rPr>
        <w:t>ن روا</w:t>
      </w:r>
      <w:r w:rsidR="00DF6C5B" w:rsidRPr="004F66F1">
        <w:rPr>
          <w:rStyle w:val="Char6"/>
          <w:rtl/>
        </w:rPr>
        <w:t>ی</w:t>
      </w:r>
      <w:r w:rsidRPr="004F66F1">
        <w:rPr>
          <w:rStyle w:val="Char6"/>
          <w:rtl/>
        </w:rPr>
        <w:t xml:space="preserve">ت </w:t>
      </w:r>
      <w:r w:rsidR="00DF6C5B" w:rsidRPr="004F66F1">
        <w:rPr>
          <w:rStyle w:val="Char6"/>
          <w:rtl/>
        </w:rPr>
        <w:t>ک</w:t>
      </w:r>
      <w:r w:rsidRPr="004F66F1">
        <w:rPr>
          <w:rStyle w:val="Char6"/>
          <w:rtl/>
        </w:rPr>
        <w:t xml:space="preserve">رده </w:t>
      </w:r>
      <w:r w:rsidR="00DF6C5B" w:rsidRPr="004F66F1">
        <w:rPr>
          <w:rStyle w:val="Char6"/>
          <w:rtl/>
        </w:rPr>
        <w:t>ک</w:t>
      </w:r>
      <w:r w:rsidRPr="004F66F1">
        <w:rPr>
          <w:rStyle w:val="Char6"/>
          <w:rtl/>
        </w:rPr>
        <w:t>ه اب</w:t>
      </w:r>
      <w:r w:rsidR="00987919" w:rsidRPr="004F66F1">
        <w:rPr>
          <w:rStyle w:val="Char6"/>
          <w:rtl/>
        </w:rPr>
        <w:t>وهر</w:t>
      </w:r>
      <w:r w:rsidR="00DF6C5B" w:rsidRPr="004F66F1">
        <w:rPr>
          <w:rStyle w:val="Char6"/>
          <w:rtl/>
        </w:rPr>
        <w:t>ی</w:t>
      </w:r>
      <w:r w:rsidR="00987919" w:rsidRPr="004F66F1">
        <w:rPr>
          <w:rStyle w:val="Char6"/>
          <w:rtl/>
        </w:rPr>
        <w:t>ره دچار ش</w:t>
      </w:r>
      <w:r w:rsidR="00DF6C5B" w:rsidRPr="004F66F1">
        <w:rPr>
          <w:rStyle w:val="Char6"/>
          <w:rtl/>
        </w:rPr>
        <w:t>ک</w:t>
      </w:r>
      <w:r w:rsidR="00987919" w:rsidRPr="004F66F1">
        <w:rPr>
          <w:rStyle w:val="Char6"/>
          <w:rtl/>
        </w:rPr>
        <w:t xml:space="preserve"> و گمان شده است</w:t>
      </w:r>
      <w:r w:rsidR="00987919" w:rsidRPr="004F66F1">
        <w:rPr>
          <w:rStyle w:val="Char6"/>
          <w:rFonts w:hint="cs"/>
          <w:rtl/>
        </w:rPr>
        <w:t>،</w:t>
      </w:r>
      <w:r w:rsidR="00987919" w:rsidRPr="004F66F1">
        <w:rPr>
          <w:rStyle w:val="Char6"/>
          <w:rtl/>
        </w:rPr>
        <w:t xml:space="preserve"> </w:t>
      </w:r>
      <w:r w:rsidRPr="004F66F1">
        <w:rPr>
          <w:rStyle w:val="Char6"/>
          <w:rtl/>
        </w:rPr>
        <w:t>پ</w:t>
      </w:r>
      <w:r w:rsidR="00DF6C5B" w:rsidRPr="004F66F1">
        <w:rPr>
          <w:rStyle w:val="Char6"/>
          <w:rtl/>
        </w:rPr>
        <w:t>ی</w:t>
      </w:r>
      <w:r w:rsidRPr="004F66F1">
        <w:rPr>
          <w:rStyle w:val="Char6"/>
          <w:rtl/>
        </w:rPr>
        <w:t>امبر یکی از نمازها را خواند، ابوهر</w:t>
      </w:r>
      <w:r w:rsidR="00DF6C5B" w:rsidRPr="004F66F1">
        <w:rPr>
          <w:rStyle w:val="Char6"/>
          <w:rtl/>
        </w:rPr>
        <w:t>ی</w:t>
      </w:r>
      <w:r w:rsidRPr="004F66F1">
        <w:rPr>
          <w:rStyle w:val="Char6"/>
          <w:rtl/>
        </w:rPr>
        <w:t>ره م</w:t>
      </w:r>
      <w:r w:rsidR="00DF6C5B" w:rsidRPr="004F66F1">
        <w:rPr>
          <w:rStyle w:val="Char6"/>
          <w:rtl/>
        </w:rPr>
        <w:t>ی</w:t>
      </w:r>
      <w:r w:rsidRPr="004F66F1">
        <w:rPr>
          <w:rStyle w:val="Char6"/>
          <w:rtl/>
        </w:rPr>
        <w:softHyphen/>
        <w:t>گو</w:t>
      </w:r>
      <w:r w:rsidR="00DF6C5B" w:rsidRPr="004F66F1">
        <w:rPr>
          <w:rStyle w:val="Char6"/>
          <w:rtl/>
        </w:rPr>
        <w:t>ی</w:t>
      </w:r>
      <w:r w:rsidRPr="004F66F1">
        <w:rPr>
          <w:rStyle w:val="Char6"/>
          <w:rtl/>
        </w:rPr>
        <w:t xml:space="preserve">د: فراموش </w:t>
      </w:r>
      <w:r w:rsidR="00DF6C5B" w:rsidRPr="004F66F1">
        <w:rPr>
          <w:rStyle w:val="Char6"/>
          <w:rtl/>
        </w:rPr>
        <w:t>ک</w:t>
      </w:r>
      <w:r w:rsidRPr="004F66F1">
        <w:rPr>
          <w:rStyle w:val="Char6"/>
          <w:rtl/>
        </w:rPr>
        <w:t xml:space="preserve">ردم </w:t>
      </w:r>
      <w:r w:rsidR="00DF6C5B" w:rsidRPr="004F66F1">
        <w:rPr>
          <w:rStyle w:val="Char6"/>
          <w:rtl/>
        </w:rPr>
        <w:t>ک</w:t>
      </w:r>
      <w:r w:rsidRPr="004F66F1">
        <w:rPr>
          <w:rStyle w:val="Char6"/>
          <w:rtl/>
        </w:rPr>
        <w:t>دام نماز بود، پس ظاهرا ابوهریره آن را با شک روایت کرده است، در روا</w:t>
      </w:r>
      <w:r w:rsidR="00DF6C5B" w:rsidRPr="004F66F1">
        <w:rPr>
          <w:rStyle w:val="Char6"/>
          <w:rtl/>
        </w:rPr>
        <w:t>ی</w:t>
      </w:r>
      <w:r w:rsidRPr="004F66F1">
        <w:rPr>
          <w:rStyle w:val="Char6"/>
          <w:rtl/>
        </w:rPr>
        <w:t>ت</w:t>
      </w:r>
      <w:r w:rsidR="00DF6C5B" w:rsidRPr="004F66F1">
        <w:rPr>
          <w:rStyle w:val="Char6"/>
          <w:rtl/>
        </w:rPr>
        <w:t>ی</w:t>
      </w:r>
      <w:r w:rsidRPr="004F66F1">
        <w:rPr>
          <w:rStyle w:val="Char6"/>
          <w:rtl/>
        </w:rPr>
        <w:t xml:space="preserve"> گفته نماز ظهر بود و در روا</w:t>
      </w:r>
      <w:r w:rsidR="00DF6C5B" w:rsidRPr="004F66F1">
        <w:rPr>
          <w:rStyle w:val="Char6"/>
          <w:rtl/>
        </w:rPr>
        <w:t>ی</w:t>
      </w:r>
      <w:r w:rsidRPr="004F66F1">
        <w:rPr>
          <w:rStyle w:val="Char6"/>
          <w:rtl/>
        </w:rPr>
        <w:t>ت د</w:t>
      </w:r>
      <w:r w:rsidR="00DF6C5B" w:rsidRPr="004F66F1">
        <w:rPr>
          <w:rStyle w:val="Char6"/>
          <w:rtl/>
        </w:rPr>
        <w:t>ی</w:t>
      </w:r>
      <w:r w:rsidRPr="004F66F1">
        <w:rPr>
          <w:rStyle w:val="Char6"/>
          <w:rtl/>
        </w:rPr>
        <w:t xml:space="preserve">گر گفته نماز عصر است، اما بعداً </w:t>
      </w:r>
      <w:r w:rsidR="00DF6C5B" w:rsidRPr="004F66F1">
        <w:rPr>
          <w:rStyle w:val="Char6"/>
          <w:rtl/>
        </w:rPr>
        <w:t>ی</w:t>
      </w:r>
      <w:r w:rsidRPr="004F66F1">
        <w:rPr>
          <w:rStyle w:val="Char6"/>
          <w:rtl/>
        </w:rPr>
        <w:t>ق</w:t>
      </w:r>
      <w:r w:rsidR="00DF6C5B" w:rsidRPr="004F66F1">
        <w:rPr>
          <w:rStyle w:val="Char6"/>
          <w:rtl/>
        </w:rPr>
        <w:t>ی</w:t>
      </w:r>
      <w:r w:rsidRPr="004F66F1">
        <w:rPr>
          <w:rStyle w:val="Char6"/>
          <w:rtl/>
        </w:rPr>
        <w:t>ن پ</w:t>
      </w:r>
      <w:r w:rsidR="00DF6C5B" w:rsidRPr="004F66F1">
        <w:rPr>
          <w:rStyle w:val="Char6"/>
          <w:rtl/>
        </w:rPr>
        <w:t>ی</w:t>
      </w:r>
      <w:r w:rsidRPr="004F66F1">
        <w:rPr>
          <w:rStyle w:val="Char6"/>
          <w:rtl/>
        </w:rPr>
        <w:t xml:space="preserve">دا </w:t>
      </w:r>
      <w:r w:rsidR="00DF6C5B" w:rsidRPr="004F66F1">
        <w:rPr>
          <w:rStyle w:val="Char6"/>
          <w:rtl/>
        </w:rPr>
        <w:t>ک</w:t>
      </w:r>
      <w:r w:rsidRPr="004F66F1">
        <w:rPr>
          <w:rStyle w:val="Char6"/>
          <w:rtl/>
        </w:rPr>
        <w:t xml:space="preserve">رد </w:t>
      </w:r>
      <w:r w:rsidR="00DF6C5B" w:rsidRPr="004F66F1">
        <w:rPr>
          <w:rStyle w:val="Char6"/>
          <w:rtl/>
        </w:rPr>
        <w:t>ک</w:t>
      </w:r>
      <w:r w:rsidRPr="004F66F1">
        <w:rPr>
          <w:rStyle w:val="Char6"/>
          <w:rtl/>
        </w:rPr>
        <w:t>ه نماز عصر بوده است».</w:t>
      </w:r>
    </w:p>
    <w:p w:rsidR="00B02293" w:rsidRPr="004F66F1" w:rsidRDefault="00B02293" w:rsidP="00B02293">
      <w:pPr>
        <w:ind w:firstLine="284"/>
        <w:jc w:val="both"/>
        <w:rPr>
          <w:rStyle w:val="Char6"/>
          <w:rtl/>
        </w:rPr>
      </w:pPr>
      <w:r w:rsidRPr="004F66F1">
        <w:rPr>
          <w:rStyle w:val="Char6"/>
          <w:rtl/>
        </w:rPr>
        <w:t>م</w:t>
      </w:r>
      <w:r w:rsidR="00DF6C5B" w:rsidRPr="004F66F1">
        <w:rPr>
          <w:rStyle w:val="Char6"/>
          <w:rtl/>
        </w:rPr>
        <w:t>ی</w:t>
      </w:r>
      <w:r w:rsidRPr="004F66F1">
        <w:rPr>
          <w:rStyle w:val="Char6"/>
          <w:rtl/>
        </w:rPr>
        <w:softHyphen/>
        <w:t>ب</w:t>
      </w:r>
      <w:r w:rsidR="00DF6C5B" w:rsidRPr="004F66F1">
        <w:rPr>
          <w:rStyle w:val="Char6"/>
          <w:rtl/>
        </w:rPr>
        <w:t>ی</w:t>
      </w:r>
      <w:r w:rsidRPr="004F66F1">
        <w:rPr>
          <w:rStyle w:val="Char6"/>
          <w:rtl/>
        </w:rPr>
        <w:t>ن</w:t>
      </w:r>
      <w:r w:rsidR="00DF6C5B" w:rsidRPr="004F66F1">
        <w:rPr>
          <w:rStyle w:val="Char6"/>
          <w:rtl/>
        </w:rPr>
        <w:t>ی</w:t>
      </w:r>
      <w:r w:rsidRPr="004F66F1">
        <w:rPr>
          <w:rStyle w:val="Char6"/>
          <w:rtl/>
        </w:rPr>
        <w:t>م تنها در روا</w:t>
      </w:r>
      <w:r w:rsidR="00DF6C5B" w:rsidRPr="004F66F1">
        <w:rPr>
          <w:rStyle w:val="Char6"/>
          <w:rtl/>
        </w:rPr>
        <w:t>ی</w:t>
      </w:r>
      <w:r w:rsidRPr="004F66F1">
        <w:rPr>
          <w:rStyle w:val="Char6"/>
          <w:rtl/>
        </w:rPr>
        <w:t>ت نسائ</w:t>
      </w:r>
      <w:r w:rsidR="00DF6C5B" w:rsidRPr="004F66F1">
        <w:rPr>
          <w:rStyle w:val="Char6"/>
          <w:rtl/>
        </w:rPr>
        <w:t>ی</w:t>
      </w:r>
      <w:r w:rsidRPr="004F66F1">
        <w:rPr>
          <w:rStyle w:val="Char6"/>
          <w:rtl/>
        </w:rPr>
        <w:t xml:space="preserve"> ش</w:t>
      </w:r>
      <w:r w:rsidR="00DF6C5B" w:rsidRPr="004F66F1">
        <w:rPr>
          <w:rStyle w:val="Char6"/>
          <w:rtl/>
        </w:rPr>
        <w:t>ک</w:t>
      </w:r>
      <w:r w:rsidRPr="004F66F1">
        <w:rPr>
          <w:rStyle w:val="Char6"/>
          <w:rtl/>
        </w:rPr>
        <w:t xml:space="preserve"> و گمان به ابوهر</w:t>
      </w:r>
      <w:r w:rsidR="00DF6C5B" w:rsidRPr="004F66F1">
        <w:rPr>
          <w:rStyle w:val="Char6"/>
          <w:rtl/>
        </w:rPr>
        <w:t>ی</w:t>
      </w:r>
      <w:r w:rsidRPr="004F66F1">
        <w:rPr>
          <w:rStyle w:val="Char6"/>
          <w:rtl/>
        </w:rPr>
        <w:t>ره نسبت داده شده است و</w:t>
      </w:r>
      <w:r w:rsidR="00632089" w:rsidRPr="004F66F1">
        <w:rPr>
          <w:rStyle w:val="Char6"/>
          <w:rFonts w:hint="cs"/>
          <w:rtl/>
        </w:rPr>
        <w:t xml:space="preserve"> </w:t>
      </w:r>
      <w:r w:rsidRPr="004F66F1">
        <w:rPr>
          <w:rStyle w:val="Char6"/>
          <w:rtl/>
        </w:rPr>
        <w:t>روا</w:t>
      </w:r>
      <w:r w:rsidR="00DF6C5B" w:rsidRPr="004F66F1">
        <w:rPr>
          <w:rStyle w:val="Char6"/>
          <w:rtl/>
        </w:rPr>
        <w:t>ی</w:t>
      </w:r>
      <w:r w:rsidRPr="004F66F1">
        <w:rPr>
          <w:rStyle w:val="Char6"/>
          <w:rtl/>
        </w:rPr>
        <w:t>ات د</w:t>
      </w:r>
      <w:r w:rsidR="00DF6C5B" w:rsidRPr="004F66F1">
        <w:rPr>
          <w:rStyle w:val="Char6"/>
          <w:rtl/>
        </w:rPr>
        <w:t>ی</w:t>
      </w:r>
      <w:r w:rsidRPr="004F66F1">
        <w:rPr>
          <w:rStyle w:val="Char6"/>
          <w:rtl/>
        </w:rPr>
        <w:t>گر ش</w:t>
      </w:r>
      <w:r w:rsidR="00DF6C5B" w:rsidRPr="004F66F1">
        <w:rPr>
          <w:rStyle w:val="Char6"/>
          <w:rtl/>
        </w:rPr>
        <w:t>ک</w:t>
      </w:r>
      <w:r w:rsidRPr="004F66F1">
        <w:rPr>
          <w:rStyle w:val="Char6"/>
          <w:rtl/>
        </w:rPr>
        <w:t xml:space="preserve"> و</w:t>
      </w:r>
      <w:r w:rsidR="00987919" w:rsidRPr="004F66F1">
        <w:rPr>
          <w:rStyle w:val="Char6"/>
          <w:rFonts w:hint="cs"/>
          <w:rtl/>
        </w:rPr>
        <w:t xml:space="preserve"> </w:t>
      </w:r>
      <w:r w:rsidRPr="004F66F1">
        <w:rPr>
          <w:rStyle w:val="Char6"/>
          <w:rtl/>
        </w:rPr>
        <w:t>گمان را به راو</w:t>
      </w:r>
      <w:r w:rsidR="00DF6C5B" w:rsidRPr="004F66F1">
        <w:rPr>
          <w:rStyle w:val="Char6"/>
          <w:rtl/>
        </w:rPr>
        <w:t>ی</w:t>
      </w:r>
      <w:r w:rsidRPr="004F66F1">
        <w:rPr>
          <w:rStyle w:val="Char6"/>
          <w:rtl/>
        </w:rPr>
        <w:t>ان نسبت م</w:t>
      </w:r>
      <w:r w:rsidR="00DF6C5B" w:rsidRPr="004F66F1">
        <w:rPr>
          <w:rStyle w:val="Char6"/>
          <w:rtl/>
        </w:rPr>
        <w:t>ی</w:t>
      </w:r>
      <w:r w:rsidRPr="004F66F1">
        <w:rPr>
          <w:rStyle w:val="Char6"/>
          <w:rtl/>
        </w:rPr>
        <w:softHyphen/>
        <w:t xml:space="preserve">دهد و اگر فرضاً قبول </w:t>
      </w:r>
      <w:r w:rsidR="00DF6C5B" w:rsidRPr="004F66F1">
        <w:rPr>
          <w:rStyle w:val="Char6"/>
          <w:rtl/>
        </w:rPr>
        <w:t>ک</w:t>
      </w:r>
      <w:r w:rsidRPr="004F66F1">
        <w:rPr>
          <w:rStyle w:val="Char6"/>
          <w:rtl/>
        </w:rPr>
        <w:t>ن</w:t>
      </w:r>
      <w:r w:rsidR="00DF6C5B" w:rsidRPr="004F66F1">
        <w:rPr>
          <w:rStyle w:val="Char6"/>
          <w:rtl/>
        </w:rPr>
        <w:t>ی</w:t>
      </w:r>
      <w:r w:rsidRPr="004F66F1">
        <w:rPr>
          <w:rStyle w:val="Char6"/>
          <w:rtl/>
        </w:rPr>
        <w:t xml:space="preserve">م </w:t>
      </w:r>
      <w:r w:rsidR="00DF6C5B" w:rsidRPr="004F66F1">
        <w:rPr>
          <w:rStyle w:val="Char6"/>
          <w:rtl/>
        </w:rPr>
        <w:t>ک</w:t>
      </w:r>
      <w:r w:rsidRPr="004F66F1">
        <w:rPr>
          <w:rStyle w:val="Char6"/>
          <w:rtl/>
        </w:rPr>
        <w:t>ه دچار ش</w:t>
      </w:r>
      <w:r w:rsidR="00DF6C5B" w:rsidRPr="004F66F1">
        <w:rPr>
          <w:rStyle w:val="Char6"/>
          <w:rtl/>
        </w:rPr>
        <w:t>ک</w:t>
      </w:r>
      <w:r w:rsidRPr="004F66F1">
        <w:rPr>
          <w:rStyle w:val="Char6"/>
          <w:rtl/>
        </w:rPr>
        <w:t xml:space="preserve"> شده احتمال دارد قبل از داستان دعا</w:t>
      </w:r>
      <w:r w:rsidR="00DF6C5B" w:rsidRPr="004F66F1">
        <w:rPr>
          <w:rStyle w:val="Char6"/>
          <w:rtl/>
        </w:rPr>
        <w:t>ی</w:t>
      </w:r>
      <w:r w:rsidRPr="004F66F1">
        <w:rPr>
          <w:rStyle w:val="Char6"/>
          <w:rtl/>
        </w:rPr>
        <w:t xml:space="preserve"> رسول ا</w:t>
      </w:r>
      <w:r w:rsidR="00DF6C5B" w:rsidRPr="004F66F1">
        <w:rPr>
          <w:rStyle w:val="Char6"/>
          <w:rtl/>
        </w:rPr>
        <w:t>ک</w:t>
      </w:r>
      <w:r w:rsidRPr="004F66F1">
        <w:rPr>
          <w:rStyle w:val="Char6"/>
          <w:rtl/>
        </w:rPr>
        <w:t>رم</w:t>
      </w:r>
      <w:r w:rsidR="004F66F1" w:rsidRPr="004F66F1">
        <w:rPr>
          <w:rStyle w:val="Char6"/>
          <w:rFonts w:ascii="CTraditional Arabic" w:hAnsi="CTraditional Arabic" w:cs="CTraditional Arabic"/>
          <w:rtl/>
        </w:rPr>
        <w:t xml:space="preserve"> ج</w:t>
      </w:r>
      <w:r w:rsidRPr="004F66F1">
        <w:rPr>
          <w:rStyle w:val="Char6"/>
          <w:rtl/>
        </w:rPr>
        <w:t xml:space="preserve"> بوده است.</w:t>
      </w:r>
    </w:p>
    <w:p w:rsidR="00B02293" w:rsidRPr="004F66F1" w:rsidRDefault="00B02293" w:rsidP="00B02293">
      <w:pPr>
        <w:pStyle w:val="a4"/>
        <w:rPr>
          <w:caps/>
          <w:rtl/>
        </w:rPr>
      </w:pPr>
      <w:bookmarkStart w:id="309" w:name="_Toc354652175"/>
      <w:bookmarkStart w:id="310" w:name="_Toc432785958"/>
      <w:bookmarkStart w:id="311" w:name="_Toc433011444"/>
      <w:r w:rsidRPr="004F66F1">
        <w:rPr>
          <w:caps/>
          <w:rtl/>
        </w:rPr>
        <w:t>حد</w:t>
      </w:r>
      <w:r w:rsidR="00DF6C5B" w:rsidRPr="004F66F1">
        <w:rPr>
          <w:caps/>
          <w:rtl/>
        </w:rPr>
        <w:t>ی</w:t>
      </w:r>
      <w:r w:rsidRPr="004F66F1">
        <w:rPr>
          <w:caps/>
          <w:rtl/>
        </w:rPr>
        <w:t>ث شعر و</w:t>
      </w:r>
      <w:r w:rsidR="00987919" w:rsidRPr="004F66F1">
        <w:rPr>
          <w:rFonts w:hint="cs"/>
          <w:caps/>
          <w:rtl/>
        </w:rPr>
        <w:t xml:space="preserve"> </w:t>
      </w:r>
      <w:r w:rsidRPr="004F66F1">
        <w:rPr>
          <w:caps/>
          <w:rtl/>
        </w:rPr>
        <w:t>بیان حق</w:t>
      </w:r>
      <w:r w:rsidR="00632089" w:rsidRPr="004F66F1">
        <w:rPr>
          <w:rFonts w:hint="cs"/>
          <w:caps/>
          <w:rtl/>
        </w:rPr>
        <w:t>یقت</w:t>
      </w:r>
      <w:r w:rsidRPr="004F66F1">
        <w:rPr>
          <w:caps/>
          <w:rtl/>
        </w:rPr>
        <w:t xml:space="preserve"> در</w:t>
      </w:r>
      <w:r w:rsidR="00632089" w:rsidRPr="004F66F1">
        <w:rPr>
          <w:rFonts w:hint="cs"/>
          <w:caps/>
          <w:rtl/>
        </w:rPr>
        <w:t xml:space="preserve"> مورد</w:t>
      </w:r>
      <w:r w:rsidRPr="004F66F1">
        <w:rPr>
          <w:caps/>
          <w:rtl/>
        </w:rPr>
        <w:t xml:space="preserve"> آن</w:t>
      </w:r>
      <w:bookmarkEnd w:id="309"/>
      <w:bookmarkEnd w:id="310"/>
      <w:bookmarkEnd w:id="311"/>
    </w:p>
    <w:p w:rsidR="00B02293" w:rsidRPr="004F66F1" w:rsidRDefault="00B02293" w:rsidP="00B02293">
      <w:pPr>
        <w:ind w:firstLine="284"/>
        <w:jc w:val="both"/>
        <w:rPr>
          <w:rStyle w:val="Char6"/>
          <w:rtl/>
        </w:rPr>
      </w:pPr>
      <w:r w:rsidRPr="004F66F1">
        <w:rPr>
          <w:rStyle w:val="Char6"/>
          <w:rtl/>
        </w:rPr>
        <w:t>اما حد</w:t>
      </w:r>
      <w:r w:rsidR="00DF6C5B" w:rsidRPr="004F66F1">
        <w:rPr>
          <w:rStyle w:val="Char6"/>
          <w:rtl/>
        </w:rPr>
        <w:t>ی</w:t>
      </w:r>
      <w:r w:rsidRPr="004F66F1">
        <w:rPr>
          <w:rStyle w:val="Char6"/>
          <w:rtl/>
        </w:rPr>
        <w:t>ث اب</w:t>
      </w:r>
      <w:r w:rsidR="00987919" w:rsidRPr="004F66F1">
        <w:rPr>
          <w:rStyle w:val="Char6"/>
          <w:rtl/>
        </w:rPr>
        <w:t>وهر</w:t>
      </w:r>
      <w:r w:rsidR="00DF6C5B" w:rsidRPr="004F66F1">
        <w:rPr>
          <w:rStyle w:val="Char6"/>
          <w:rtl/>
        </w:rPr>
        <w:t>ی</w:t>
      </w:r>
      <w:r w:rsidR="00987919" w:rsidRPr="004F66F1">
        <w:rPr>
          <w:rStyle w:val="Char6"/>
          <w:rtl/>
        </w:rPr>
        <w:t>ره از رسول ا</w:t>
      </w:r>
      <w:r w:rsidR="00DF6C5B" w:rsidRPr="004F66F1">
        <w:rPr>
          <w:rStyle w:val="Char6"/>
          <w:rtl/>
        </w:rPr>
        <w:t>ک</w:t>
      </w:r>
      <w:r w:rsidR="00987919" w:rsidRPr="004F66F1">
        <w:rPr>
          <w:rStyle w:val="Char6"/>
          <w:rtl/>
        </w:rPr>
        <w:t>رم</w:t>
      </w:r>
      <w:r w:rsidR="004F66F1" w:rsidRPr="004F66F1">
        <w:rPr>
          <w:rStyle w:val="Char6"/>
          <w:rFonts w:ascii="CTraditional Arabic" w:hAnsi="CTraditional Arabic" w:cs="CTraditional Arabic"/>
          <w:rtl/>
        </w:rPr>
        <w:t xml:space="preserve"> ج</w:t>
      </w:r>
      <w:r w:rsidR="00987919" w:rsidRPr="004F66F1">
        <w:rPr>
          <w:rStyle w:val="Char6"/>
          <w:rtl/>
        </w:rPr>
        <w:t xml:space="preserve"> </w:t>
      </w:r>
      <w:r w:rsidR="00DF6C5B" w:rsidRPr="004F66F1">
        <w:rPr>
          <w:rStyle w:val="Char6"/>
          <w:rtl/>
        </w:rPr>
        <w:t>ک</w:t>
      </w:r>
      <w:r w:rsidR="00987919" w:rsidRPr="004F66F1">
        <w:rPr>
          <w:rStyle w:val="Char6"/>
          <w:rtl/>
        </w:rPr>
        <w:t>ه فرموده «</w:t>
      </w:r>
      <w:r w:rsidRPr="004F66F1">
        <w:rPr>
          <w:rStyle w:val="Char6"/>
          <w:rtl/>
        </w:rPr>
        <w:t xml:space="preserve">اگر دهان </w:t>
      </w:r>
      <w:r w:rsidR="00DF6C5B" w:rsidRPr="004F66F1">
        <w:rPr>
          <w:rStyle w:val="Char6"/>
          <w:rtl/>
        </w:rPr>
        <w:t>یکی</w:t>
      </w:r>
      <w:r w:rsidRPr="004F66F1">
        <w:rPr>
          <w:rStyle w:val="Char6"/>
          <w:rtl/>
        </w:rPr>
        <w:t xml:space="preserve"> از شما پر از چر</w:t>
      </w:r>
      <w:r w:rsidR="00DF6C5B" w:rsidRPr="004F66F1">
        <w:rPr>
          <w:rStyle w:val="Char6"/>
          <w:rtl/>
        </w:rPr>
        <w:t>ک</w:t>
      </w:r>
      <w:r w:rsidRPr="004F66F1">
        <w:rPr>
          <w:rStyle w:val="Char6"/>
          <w:rtl/>
        </w:rPr>
        <w:t xml:space="preserve"> و خون شود بهتر است از اینکه شعر گو</w:t>
      </w:r>
      <w:r w:rsidR="00DF6C5B" w:rsidRPr="004F66F1">
        <w:rPr>
          <w:rStyle w:val="Char6"/>
          <w:rtl/>
        </w:rPr>
        <w:t>ی</w:t>
      </w:r>
      <w:r w:rsidRPr="004F66F1">
        <w:rPr>
          <w:rStyle w:val="Char6"/>
          <w:rtl/>
        </w:rPr>
        <w:t>د»: عائشه گفت: ابوهر</w:t>
      </w:r>
      <w:r w:rsidR="00DF6C5B" w:rsidRPr="004F66F1">
        <w:rPr>
          <w:rStyle w:val="Char6"/>
          <w:rtl/>
        </w:rPr>
        <w:t>ی</w:t>
      </w:r>
      <w:r w:rsidRPr="004F66F1">
        <w:rPr>
          <w:rStyle w:val="Char6"/>
          <w:rtl/>
        </w:rPr>
        <w:t xml:space="preserve">ره فراموش </w:t>
      </w:r>
      <w:r w:rsidR="00DF6C5B" w:rsidRPr="004F66F1">
        <w:rPr>
          <w:rStyle w:val="Char6"/>
          <w:rtl/>
        </w:rPr>
        <w:t>ک</w:t>
      </w:r>
      <w:r w:rsidRPr="004F66F1">
        <w:rPr>
          <w:rStyle w:val="Char6"/>
          <w:rtl/>
        </w:rPr>
        <w:t>رده رسول خدا</w:t>
      </w:r>
      <w:r w:rsidR="004F66F1" w:rsidRPr="004F66F1">
        <w:rPr>
          <w:rStyle w:val="Char6"/>
          <w:rFonts w:ascii="CTraditional Arabic" w:hAnsi="CTraditional Arabic" w:cs="CTraditional Arabic"/>
          <w:rtl/>
        </w:rPr>
        <w:t xml:space="preserve"> ج</w:t>
      </w:r>
      <w:r w:rsidRPr="004F66F1">
        <w:rPr>
          <w:rStyle w:val="Char6"/>
          <w:rtl/>
        </w:rPr>
        <w:t xml:space="preserve"> فرمود: «شعر</w:t>
      </w:r>
      <w:r w:rsidR="00DF6C5B" w:rsidRPr="004F66F1">
        <w:rPr>
          <w:rStyle w:val="Char6"/>
          <w:rtl/>
        </w:rPr>
        <w:t>ی</w:t>
      </w:r>
      <w:r w:rsidRPr="004F66F1">
        <w:rPr>
          <w:rStyle w:val="Char6"/>
          <w:rtl/>
        </w:rPr>
        <w:t xml:space="preserve"> که من در آن هجو شوم نه هر نوع شعر</w:t>
      </w:r>
      <w:r w:rsidR="00DF6C5B" w:rsidRPr="004F66F1">
        <w:rPr>
          <w:rStyle w:val="Char6"/>
          <w:rtl/>
        </w:rPr>
        <w:t>ی</w:t>
      </w:r>
      <w:r w:rsidRPr="004F66F1">
        <w:rPr>
          <w:rStyle w:val="Char6"/>
          <w:rtl/>
        </w:rPr>
        <w:t>». در این ادعای نویسنده هیچ وجهی از حق وجود ندارد بلکه او بدون تحق</w:t>
      </w:r>
      <w:r w:rsidR="00DF6C5B" w:rsidRPr="004F66F1">
        <w:rPr>
          <w:rStyle w:val="Char6"/>
          <w:rtl/>
        </w:rPr>
        <w:t>ی</w:t>
      </w:r>
      <w:r w:rsidRPr="004F66F1">
        <w:rPr>
          <w:rStyle w:val="Char6"/>
          <w:rtl/>
        </w:rPr>
        <w:t xml:space="preserve">ق آن را از </w:t>
      </w:r>
      <w:r w:rsidR="00DF6C5B" w:rsidRPr="004F66F1">
        <w:rPr>
          <w:rStyle w:val="Char6"/>
          <w:rtl/>
        </w:rPr>
        <w:t>ک</w:t>
      </w:r>
      <w:r w:rsidRPr="004F66F1">
        <w:rPr>
          <w:rStyle w:val="Char6"/>
          <w:rtl/>
        </w:rPr>
        <w:t>تاب</w:t>
      </w:r>
      <w:r w:rsidR="00987919" w:rsidRPr="004F66F1">
        <w:rPr>
          <w:rStyle w:val="Char6"/>
          <w:rFonts w:hint="eastAsia"/>
          <w:rtl/>
        </w:rPr>
        <w:t>‌</w:t>
      </w:r>
      <w:r w:rsidRPr="004F66F1">
        <w:rPr>
          <w:rStyle w:val="Char6"/>
          <w:rtl/>
        </w:rPr>
        <w:t>ها دزد</w:t>
      </w:r>
      <w:r w:rsidR="00DF6C5B" w:rsidRPr="004F66F1">
        <w:rPr>
          <w:rStyle w:val="Char6"/>
          <w:rtl/>
        </w:rPr>
        <w:t>ی</w:t>
      </w:r>
      <w:r w:rsidRPr="004F66F1">
        <w:rPr>
          <w:rStyle w:val="Char6"/>
          <w:rtl/>
        </w:rPr>
        <w:t>ده است.</w:t>
      </w:r>
    </w:p>
    <w:p w:rsidR="00B02293" w:rsidRPr="004F66F1" w:rsidRDefault="00B02293" w:rsidP="00B02293">
      <w:pPr>
        <w:ind w:firstLine="284"/>
        <w:jc w:val="both"/>
        <w:rPr>
          <w:rStyle w:val="Char6"/>
          <w:rtl/>
        </w:rPr>
      </w:pPr>
      <w:r w:rsidRPr="004F66F1">
        <w:rPr>
          <w:rStyle w:val="Char6"/>
          <w:rtl/>
        </w:rPr>
        <w:t>اما حق</w:t>
      </w:r>
      <w:r w:rsidR="00632089" w:rsidRPr="004F66F1">
        <w:rPr>
          <w:rStyle w:val="Char6"/>
          <w:rFonts w:hint="cs"/>
          <w:rtl/>
        </w:rPr>
        <w:t>یقت</w:t>
      </w:r>
      <w:r w:rsidRPr="004F66F1">
        <w:rPr>
          <w:rStyle w:val="Char6"/>
          <w:rtl/>
        </w:rPr>
        <w:t xml:space="preserve"> در این ادعا چنین است:</w:t>
      </w:r>
    </w:p>
    <w:p w:rsidR="00B02293" w:rsidRPr="004F66F1" w:rsidRDefault="00B02293" w:rsidP="00B02293">
      <w:pPr>
        <w:ind w:firstLine="284"/>
        <w:jc w:val="both"/>
        <w:rPr>
          <w:rStyle w:val="Char6"/>
          <w:rtl/>
        </w:rPr>
      </w:pPr>
      <w:r w:rsidRPr="004F66F1">
        <w:rPr>
          <w:rStyle w:val="Char6"/>
          <w:rtl/>
        </w:rPr>
        <w:t>1</w:t>
      </w:r>
      <w:r w:rsidR="00987919" w:rsidRPr="004F66F1">
        <w:rPr>
          <w:rStyle w:val="Char6"/>
          <w:rFonts w:hint="cs"/>
          <w:rtl/>
        </w:rPr>
        <w:t>-</w:t>
      </w:r>
      <w:r w:rsidRPr="004F66F1">
        <w:rPr>
          <w:rStyle w:val="Char6"/>
          <w:rtl/>
        </w:rPr>
        <w:t xml:space="preserve"> امام بخار</w:t>
      </w:r>
      <w:r w:rsidR="00DF6C5B" w:rsidRPr="004F66F1">
        <w:rPr>
          <w:rStyle w:val="Char6"/>
          <w:rtl/>
        </w:rPr>
        <w:t>ی</w:t>
      </w:r>
      <w:r w:rsidRPr="004F66F1">
        <w:rPr>
          <w:rStyle w:val="Char6"/>
          <w:rtl/>
        </w:rPr>
        <w:t xml:space="preserve"> از ابوهر</w:t>
      </w:r>
      <w:r w:rsidR="00DF6C5B" w:rsidRPr="004F66F1">
        <w:rPr>
          <w:rStyle w:val="Char6"/>
          <w:rtl/>
        </w:rPr>
        <w:t>ی</w:t>
      </w:r>
      <w:r w:rsidRPr="004F66F1">
        <w:rPr>
          <w:rStyle w:val="Char6"/>
          <w:rtl/>
        </w:rPr>
        <w:t>ره و ابن عمر به صورت مرفوع</w:t>
      </w:r>
      <w:r w:rsidR="00632089" w:rsidRPr="004F66F1">
        <w:rPr>
          <w:rStyle w:val="Char6"/>
          <w:rtl/>
        </w:rPr>
        <w:footnoteReference w:id="118"/>
      </w:r>
      <w:r w:rsidRPr="004F66F1">
        <w:rPr>
          <w:rStyle w:val="Char6"/>
          <w:rtl/>
        </w:rPr>
        <w:t xml:space="preserve"> حد</w:t>
      </w:r>
      <w:r w:rsidR="00DF6C5B" w:rsidRPr="004F66F1">
        <w:rPr>
          <w:rStyle w:val="Char6"/>
          <w:rtl/>
        </w:rPr>
        <w:t>ی</w:t>
      </w:r>
      <w:r w:rsidRPr="004F66F1">
        <w:rPr>
          <w:rStyle w:val="Char6"/>
          <w:rtl/>
        </w:rPr>
        <w:t>ث را با همان لفظ روا</w:t>
      </w:r>
      <w:r w:rsidR="00DF6C5B" w:rsidRPr="004F66F1">
        <w:rPr>
          <w:rStyle w:val="Char6"/>
          <w:rtl/>
        </w:rPr>
        <w:t>ی</w:t>
      </w:r>
      <w:r w:rsidRPr="004F66F1">
        <w:rPr>
          <w:rStyle w:val="Char6"/>
          <w:rtl/>
        </w:rPr>
        <w:t xml:space="preserve">ت </w:t>
      </w:r>
      <w:r w:rsidR="00DF6C5B" w:rsidRPr="004F66F1">
        <w:rPr>
          <w:rStyle w:val="Char6"/>
          <w:rtl/>
        </w:rPr>
        <w:t>ک</w:t>
      </w:r>
      <w:r w:rsidRPr="004F66F1">
        <w:rPr>
          <w:rStyle w:val="Char6"/>
          <w:rtl/>
        </w:rPr>
        <w:t>رده و امام مسلم از اب</w:t>
      </w:r>
      <w:r w:rsidR="00DF6C5B" w:rsidRPr="004F66F1">
        <w:rPr>
          <w:rStyle w:val="Char6"/>
          <w:rtl/>
        </w:rPr>
        <w:t>ی</w:t>
      </w:r>
      <w:r w:rsidRPr="004F66F1">
        <w:rPr>
          <w:rStyle w:val="Char6"/>
          <w:rtl/>
        </w:rPr>
        <w:t xml:space="preserve"> هر</w:t>
      </w:r>
      <w:r w:rsidR="00DF6C5B" w:rsidRPr="004F66F1">
        <w:rPr>
          <w:rStyle w:val="Char6"/>
          <w:rtl/>
        </w:rPr>
        <w:t>ی</w:t>
      </w:r>
      <w:r w:rsidRPr="004F66F1">
        <w:rPr>
          <w:rStyle w:val="Char6"/>
          <w:rtl/>
        </w:rPr>
        <w:t>ره و سعد بن اب</w:t>
      </w:r>
      <w:r w:rsidR="00DF6C5B" w:rsidRPr="004F66F1">
        <w:rPr>
          <w:rStyle w:val="Char6"/>
          <w:rtl/>
        </w:rPr>
        <w:t>ی</w:t>
      </w:r>
      <w:r w:rsidR="00ED39F9" w:rsidRPr="004F66F1">
        <w:rPr>
          <w:rStyle w:val="Char6"/>
          <w:rtl/>
        </w:rPr>
        <w:t xml:space="preserve"> وقاص و اب</w:t>
      </w:r>
      <w:r w:rsidR="00DF6C5B" w:rsidRPr="004F66F1">
        <w:rPr>
          <w:rStyle w:val="Char6"/>
          <w:rtl/>
        </w:rPr>
        <w:t>ی</w:t>
      </w:r>
      <w:r w:rsidR="00ED39F9" w:rsidRPr="004F66F1">
        <w:rPr>
          <w:rStyle w:val="Char6"/>
          <w:rtl/>
        </w:rPr>
        <w:t xml:space="preserve"> سع</w:t>
      </w:r>
      <w:r w:rsidR="00DF6C5B" w:rsidRPr="004F66F1">
        <w:rPr>
          <w:rStyle w:val="Char6"/>
          <w:rtl/>
        </w:rPr>
        <w:t>ی</w:t>
      </w:r>
      <w:r w:rsidR="00ED39F9" w:rsidRPr="004F66F1">
        <w:rPr>
          <w:rStyle w:val="Char6"/>
          <w:rtl/>
        </w:rPr>
        <w:t>د خ</w:t>
      </w:r>
      <w:r w:rsidR="00ED39F9" w:rsidRPr="004F66F1">
        <w:rPr>
          <w:rStyle w:val="Char6"/>
          <w:rFonts w:hint="cs"/>
          <w:rtl/>
        </w:rPr>
        <w:t>د</w:t>
      </w:r>
      <w:r w:rsidRPr="004F66F1">
        <w:rPr>
          <w:rStyle w:val="Char6"/>
          <w:rtl/>
        </w:rPr>
        <w:t>ر</w:t>
      </w:r>
      <w:r w:rsidR="00DF6C5B" w:rsidRPr="004F66F1">
        <w:rPr>
          <w:rStyle w:val="Char6"/>
          <w:rtl/>
        </w:rPr>
        <w:t>ی</w:t>
      </w:r>
      <w:r w:rsidRPr="004F66F1">
        <w:rPr>
          <w:rStyle w:val="Char6"/>
          <w:rtl/>
        </w:rPr>
        <w:t xml:space="preserve"> آن</w:t>
      </w:r>
      <w:r w:rsidR="00987919" w:rsidRPr="004F66F1">
        <w:rPr>
          <w:rStyle w:val="Char6"/>
          <w:rFonts w:hint="cs"/>
          <w:rtl/>
        </w:rPr>
        <w:t xml:space="preserve"> </w:t>
      </w:r>
      <w:r w:rsidRPr="004F66F1">
        <w:rPr>
          <w:rStyle w:val="Char6"/>
          <w:rtl/>
        </w:rPr>
        <w:t>را روا</w:t>
      </w:r>
      <w:r w:rsidR="00DF6C5B" w:rsidRPr="004F66F1">
        <w:rPr>
          <w:rStyle w:val="Char6"/>
          <w:rtl/>
        </w:rPr>
        <w:t>ی</w:t>
      </w:r>
      <w:r w:rsidRPr="004F66F1">
        <w:rPr>
          <w:rStyle w:val="Char6"/>
          <w:rtl/>
        </w:rPr>
        <w:t>ت فرموده است پس راو</w:t>
      </w:r>
      <w:r w:rsidR="00DF6C5B" w:rsidRPr="004F66F1">
        <w:rPr>
          <w:rStyle w:val="Char6"/>
          <w:rtl/>
        </w:rPr>
        <w:t>ی</w:t>
      </w:r>
      <w:r w:rsidRPr="004F66F1">
        <w:rPr>
          <w:rStyle w:val="Char6"/>
          <w:rtl/>
        </w:rPr>
        <w:t xml:space="preserve"> آن تنها ابوهر</w:t>
      </w:r>
      <w:r w:rsidR="00DF6C5B" w:rsidRPr="004F66F1">
        <w:rPr>
          <w:rStyle w:val="Char6"/>
          <w:rtl/>
        </w:rPr>
        <w:t>ی</w:t>
      </w:r>
      <w:r w:rsidRPr="004F66F1">
        <w:rPr>
          <w:rStyle w:val="Char6"/>
          <w:rtl/>
        </w:rPr>
        <w:t>ره نس</w:t>
      </w:r>
      <w:r w:rsidR="00DF6C5B" w:rsidRPr="004F66F1">
        <w:rPr>
          <w:rStyle w:val="Char6"/>
          <w:rtl/>
        </w:rPr>
        <w:t>ی</w:t>
      </w:r>
      <w:r w:rsidRPr="004F66F1">
        <w:rPr>
          <w:rStyle w:val="Char6"/>
          <w:rtl/>
        </w:rPr>
        <w:t>ت بل</w:t>
      </w:r>
      <w:r w:rsidR="00DF6C5B" w:rsidRPr="004F66F1">
        <w:rPr>
          <w:rStyle w:val="Char6"/>
          <w:rtl/>
        </w:rPr>
        <w:t>ک</w:t>
      </w:r>
      <w:r w:rsidRPr="004F66F1">
        <w:rPr>
          <w:rStyle w:val="Char6"/>
          <w:rtl/>
        </w:rPr>
        <w:t>ه سه صحابه بزرگوار د</w:t>
      </w:r>
      <w:r w:rsidR="00DF6C5B" w:rsidRPr="004F66F1">
        <w:rPr>
          <w:rStyle w:val="Char6"/>
          <w:rtl/>
        </w:rPr>
        <w:t>ی</w:t>
      </w:r>
      <w:r w:rsidRPr="004F66F1">
        <w:rPr>
          <w:rStyle w:val="Char6"/>
          <w:rtl/>
        </w:rPr>
        <w:t>گر موافق او هستند، احتمال اعتراض عائشه شا</w:t>
      </w:r>
      <w:r w:rsidR="00DF6C5B" w:rsidRPr="004F66F1">
        <w:rPr>
          <w:rStyle w:val="Char6"/>
          <w:rtl/>
        </w:rPr>
        <w:t>ی</w:t>
      </w:r>
      <w:r w:rsidRPr="004F66F1">
        <w:rPr>
          <w:rStyle w:val="Char6"/>
          <w:rtl/>
        </w:rPr>
        <w:t>د به صفر برسد.</w:t>
      </w:r>
    </w:p>
    <w:p w:rsidR="00B02293" w:rsidRPr="004F66F1" w:rsidRDefault="00B02293" w:rsidP="00632089">
      <w:pPr>
        <w:ind w:firstLine="284"/>
        <w:jc w:val="both"/>
        <w:rPr>
          <w:rStyle w:val="Char6"/>
          <w:rtl/>
        </w:rPr>
      </w:pPr>
      <w:r w:rsidRPr="004F66F1">
        <w:rPr>
          <w:rStyle w:val="Char6"/>
          <w:rtl/>
        </w:rPr>
        <w:t>2- روا</w:t>
      </w:r>
      <w:r w:rsidR="00DF6C5B" w:rsidRPr="004F66F1">
        <w:rPr>
          <w:rStyle w:val="Char6"/>
          <w:rtl/>
        </w:rPr>
        <w:t>ی</w:t>
      </w:r>
      <w:r w:rsidRPr="004F66F1">
        <w:rPr>
          <w:rStyle w:val="Char6"/>
          <w:rtl/>
        </w:rPr>
        <w:t>ت اعتراض از جهت سند و متن ثابت نشده است، ابن حجر در مورد سند آن م</w:t>
      </w:r>
      <w:r w:rsidR="00DF6C5B" w:rsidRPr="004F66F1">
        <w:rPr>
          <w:rStyle w:val="Char6"/>
          <w:rtl/>
        </w:rPr>
        <w:t>ی</w:t>
      </w:r>
      <w:r w:rsidRPr="004F66F1">
        <w:rPr>
          <w:rStyle w:val="Char6"/>
          <w:rtl/>
        </w:rPr>
        <w:softHyphen/>
        <w:t>گو</w:t>
      </w:r>
      <w:r w:rsidR="00DF6C5B" w:rsidRPr="004F66F1">
        <w:rPr>
          <w:rStyle w:val="Char6"/>
          <w:rtl/>
        </w:rPr>
        <w:t>ی</w:t>
      </w:r>
      <w:r w:rsidRPr="004F66F1">
        <w:rPr>
          <w:rStyle w:val="Char6"/>
          <w:rtl/>
        </w:rPr>
        <w:t>د:</w:t>
      </w:r>
      <w:r w:rsidR="00987919" w:rsidRPr="004F66F1">
        <w:rPr>
          <w:rStyle w:val="Char6"/>
          <w:rFonts w:hint="cs"/>
          <w:rtl/>
        </w:rPr>
        <w:t xml:space="preserve"> «</w:t>
      </w:r>
      <w:r w:rsidRPr="004F66F1">
        <w:rPr>
          <w:rStyle w:val="Char6"/>
          <w:rtl/>
        </w:rPr>
        <w:t>ا</w:t>
      </w:r>
      <w:r w:rsidR="00DF6C5B" w:rsidRPr="004F66F1">
        <w:rPr>
          <w:rStyle w:val="Char6"/>
          <w:rtl/>
        </w:rPr>
        <w:t>ی</w:t>
      </w:r>
      <w:r w:rsidRPr="004F66F1">
        <w:rPr>
          <w:rStyle w:val="Char6"/>
          <w:rtl/>
        </w:rPr>
        <w:t>ن ز</w:t>
      </w:r>
      <w:r w:rsidR="00DF6C5B" w:rsidRPr="004F66F1">
        <w:rPr>
          <w:rStyle w:val="Char6"/>
          <w:rtl/>
        </w:rPr>
        <w:t>ی</w:t>
      </w:r>
      <w:r w:rsidRPr="004F66F1">
        <w:rPr>
          <w:rStyle w:val="Char6"/>
          <w:rtl/>
        </w:rPr>
        <w:t>اده (اعتراض عا</w:t>
      </w:r>
      <w:r w:rsidR="00DF6C5B" w:rsidRPr="004F66F1">
        <w:rPr>
          <w:rStyle w:val="Char6"/>
          <w:rtl/>
        </w:rPr>
        <w:t>ی</w:t>
      </w:r>
      <w:r w:rsidRPr="004F66F1">
        <w:rPr>
          <w:rStyle w:val="Char6"/>
          <w:rtl/>
        </w:rPr>
        <w:t>شه) مرسل شعب</w:t>
      </w:r>
      <w:r w:rsidR="00DF6C5B" w:rsidRPr="004F66F1">
        <w:rPr>
          <w:rStyle w:val="Char6"/>
          <w:rtl/>
        </w:rPr>
        <w:t>ی</w:t>
      </w:r>
      <w:r w:rsidRPr="004F66F1">
        <w:rPr>
          <w:rStyle w:val="Char6"/>
          <w:rtl/>
        </w:rPr>
        <w:t xml:space="preserve"> است و چن</w:t>
      </w:r>
      <w:r w:rsidR="00DF6C5B" w:rsidRPr="004F66F1">
        <w:rPr>
          <w:rStyle w:val="Char6"/>
          <w:rtl/>
        </w:rPr>
        <w:t>ی</w:t>
      </w:r>
      <w:r w:rsidRPr="004F66F1">
        <w:rPr>
          <w:rStyle w:val="Char6"/>
          <w:rtl/>
        </w:rPr>
        <w:t>ن مرسل</w:t>
      </w:r>
      <w:r w:rsidR="00DF6C5B" w:rsidRPr="004F66F1">
        <w:rPr>
          <w:rStyle w:val="Char6"/>
          <w:rtl/>
        </w:rPr>
        <w:t>ی</w:t>
      </w:r>
      <w:r w:rsidRPr="004F66F1">
        <w:rPr>
          <w:rStyle w:val="Char6"/>
          <w:rtl/>
        </w:rPr>
        <w:t xml:space="preserve"> قابل است</w:t>
      </w:r>
      <w:r w:rsidR="00987919" w:rsidRPr="004F66F1">
        <w:rPr>
          <w:rStyle w:val="Char6"/>
          <w:rtl/>
        </w:rPr>
        <w:t>ناد ن</w:t>
      </w:r>
      <w:r w:rsidR="00DF6C5B" w:rsidRPr="004F66F1">
        <w:rPr>
          <w:rStyle w:val="Char6"/>
          <w:rtl/>
        </w:rPr>
        <w:t>ی</w:t>
      </w:r>
      <w:r w:rsidR="00987919" w:rsidRPr="004F66F1">
        <w:rPr>
          <w:rStyle w:val="Char6"/>
          <w:rtl/>
        </w:rPr>
        <w:t>ست». بعد از آن م</w:t>
      </w:r>
      <w:r w:rsidR="00DF6C5B" w:rsidRPr="004F66F1">
        <w:rPr>
          <w:rStyle w:val="Char6"/>
          <w:rtl/>
        </w:rPr>
        <w:t>ی</w:t>
      </w:r>
      <w:r w:rsidR="00987919" w:rsidRPr="004F66F1">
        <w:rPr>
          <w:rStyle w:val="Char6"/>
          <w:rtl/>
        </w:rPr>
        <w:softHyphen/>
        <w:t>گو</w:t>
      </w:r>
      <w:r w:rsidR="00DF6C5B" w:rsidRPr="004F66F1">
        <w:rPr>
          <w:rStyle w:val="Char6"/>
          <w:rtl/>
        </w:rPr>
        <w:t>ی</w:t>
      </w:r>
      <w:r w:rsidR="00987919" w:rsidRPr="004F66F1">
        <w:rPr>
          <w:rStyle w:val="Char6"/>
          <w:rtl/>
        </w:rPr>
        <w:t>د:</w:t>
      </w:r>
      <w:r w:rsidR="00C84CC0" w:rsidRPr="004F66F1">
        <w:rPr>
          <w:rStyle w:val="Char6"/>
          <w:rtl/>
        </w:rPr>
        <w:footnoteReference w:id="119"/>
      </w:r>
      <w:r w:rsidR="00987919" w:rsidRPr="004F66F1">
        <w:rPr>
          <w:rStyle w:val="Char6"/>
          <w:rtl/>
        </w:rPr>
        <w:t xml:space="preserve"> «</w:t>
      </w:r>
      <w:r w:rsidRPr="004F66F1">
        <w:rPr>
          <w:rStyle w:val="Char6"/>
          <w:rtl/>
        </w:rPr>
        <w:t>از دو راه د</w:t>
      </w:r>
      <w:r w:rsidR="00DF6C5B" w:rsidRPr="004F66F1">
        <w:rPr>
          <w:rStyle w:val="Char6"/>
          <w:rtl/>
        </w:rPr>
        <w:t>ی</w:t>
      </w:r>
      <w:r w:rsidRPr="004F66F1">
        <w:rPr>
          <w:rStyle w:val="Char6"/>
          <w:rtl/>
        </w:rPr>
        <w:t>گر به صورت موصول روا</w:t>
      </w:r>
      <w:r w:rsidR="00DF6C5B" w:rsidRPr="004F66F1">
        <w:rPr>
          <w:rStyle w:val="Char6"/>
          <w:rtl/>
        </w:rPr>
        <w:t>ی</w:t>
      </w:r>
      <w:r w:rsidRPr="004F66F1">
        <w:rPr>
          <w:rStyle w:val="Char6"/>
          <w:rtl/>
        </w:rPr>
        <w:t>ت شده است. در روا</w:t>
      </w:r>
      <w:r w:rsidR="00DF6C5B" w:rsidRPr="004F66F1">
        <w:rPr>
          <w:rStyle w:val="Char6"/>
          <w:rtl/>
        </w:rPr>
        <w:t>ی</w:t>
      </w:r>
      <w:r w:rsidRPr="004F66F1">
        <w:rPr>
          <w:rStyle w:val="Char6"/>
          <w:rtl/>
        </w:rPr>
        <w:t>ت ابن اب</w:t>
      </w:r>
      <w:r w:rsidR="00DF6C5B" w:rsidRPr="004F66F1">
        <w:rPr>
          <w:rStyle w:val="Char6"/>
          <w:rtl/>
        </w:rPr>
        <w:t>ی</w:t>
      </w:r>
      <w:r w:rsidRPr="004F66F1">
        <w:rPr>
          <w:rStyle w:val="Char6"/>
          <w:rtl/>
        </w:rPr>
        <w:t xml:space="preserve"> </w:t>
      </w:r>
      <w:r w:rsidR="00DF6C5B" w:rsidRPr="004F66F1">
        <w:rPr>
          <w:rStyle w:val="Char6"/>
          <w:rtl/>
        </w:rPr>
        <w:t>ی</w:t>
      </w:r>
      <w:r w:rsidRPr="004F66F1">
        <w:rPr>
          <w:rStyle w:val="Char6"/>
          <w:rtl/>
        </w:rPr>
        <w:t>عل</w:t>
      </w:r>
      <w:r w:rsidR="00DF6C5B" w:rsidRPr="004F66F1">
        <w:rPr>
          <w:rStyle w:val="Char6"/>
          <w:rtl/>
        </w:rPr>
        <w:t>ی</w:t>
      </w:r>
      <w:r w:rsidRPr="004F66F1">
        <w:rPr>
          <w:rStyle w:val="Char6"/>
          <w:rtl/>
        </w:rPr>
        <w:t xml:space="preserve"> از جابر </w:t>
      </w:r>
      <w:r w:rsidR="00DF6C5B" w:rsidRPr="004F66F1">
        <w:rPr>
          <w:rStyle w:val="Char6"/>
          <w:rtl/>
        </w:rPr>
        <w:t>ک</w:t>
      </w:r>
      <w:r w:rsidRPr="004F66F1">
        <w:rPr>
          <w:rStyle w:val="Char6"/>
          <w:rtl/>
        </w:rPr>
        <w:t>ه فرموده است: دهان پر از چر</w:t>
      </w:r>
      <w:r w:rsidR="00DF6C5B" w:rsidRPr="004F66F1">
        <w:rPr>
          <w:rStyle w:val="Char6"/>
          <w:rtl/>
        </w:rPr>
        <w:t>ک</w:t>
      </w:r>
      <w:r w:rsidRPr="004F66F1">
        <w:rPr>
          <w:rStyle w:val="Char6"/>
          <w:rtl/>
        </w:rPr>
        <w:t xml:space="preserve"> و خون بهتر است از دهان شعر گو</w:t>
      </w:r>
      <w:r w:rsidR="00DF6C5B" w:rsidRPr="004F66F1">
        <w:rPr>
          <w:rStyle w:val="Char6"/>
          <w:rtl/>
        </w:rPr>
        <w:t>ی</w:t>
      </w:r>
      <w:r w:rsidRPr="004F66F1">
        <w:rPr>
          <w:rStyle w:val="Char6"/>
          <w:rtl/>
        </w:rPr>
        <w:t xml:space="preserve"> که من در آن هجو شوم، د</w:t>
      </w:r>
      <w:r w:rsidR="00632089" w:rsidRPr="004F66F1">
        <w:rPr>
          <w:rStyle w:val="Char6"/>
          <w:rtl/>
        </w:rPr>
        <w:t>ر ا</w:t>
      </w:r>
      <w:r w:rsidR="00DF6C5B" w:rsidRPr="004F66F1">
        <w:rPr>
          <w:rStyle w:val="Char6"/>
          <w:rtl/>
        </w:rPr>
        <w:t>ی</w:t>
      </w:r>
      <w:r w:rsidR="00632089" w:rsidRPr="004F66F1">
        <w:rPr>
          <w:rStyle w:val="Char6"/>
          <w:rtl/>
        </w:rPr>
        <w:t>ن سند راو</w:t>
      </w:r>
      <w:r w:rsidR="00DF6C5B" w:rsidRPr="004F66F1">
        <w:rPr>
          <w:rStyle w:val="Char6"/>
          <w:rtl/>
        </w:rPr>
        <w:t>ی</w:t>
      </w:r>
      <w:r w:rsidR="00632089" w:rsidRPr="004F66F1">
        <w:rPr>
          <w:rStyle w:val="Char6"/>
          <w:rtl/>
        </w:rPr>
        <w:t xml:space="preserve"> مجهول وجود دارد</w:t>
      </w:r>
      <w:r w:rsidR="00632089" w:rsidRPr="004F66F1">
        <w:rPr>
          <w:rStyle w:val="Char6"/>
          <w:rFonts w:hint="cs"/>
          <w:rtl/>
        </w:rPr>
        <w:t xml:space="preserve"> و</w:t>
      </w:r>
      <w:r w:rsidRPr="004F66F1">
        <w:rPr>
          <w:rStyle w:val="Char6"/>
          <w:rtl/>
        </w:rPr>
        <w:t xml:space="preserve"> طحاو</w:t>
      </w:r>
      <w:r w:rsidR="00DF6C5B" w:rsidRPr="004F66F1">
        <w:rPr>
          <w:rStyle w:val="Char6"/>
          <w:rtl/>
        </w:rPr>
        <w:t>ی</w:t>
      </w:r>
      <w:r w:rsidRPr="004F66F1">
        <w:rPr>
          <w:rStyle w:val="Char6"/>
          <w:rtl/>
        </w:rPr>
        <w:t xml:space="preserve"> و ابن عد</w:t>
      </w:r>
      <w:r w:rsidR="00DF6C5B" w:rsidRPr="004F66F1">
        <w:rPr>
          <w:rStyle w:val="Char6"/>
          <w:rtl/>
        </w:rPr>
        <w:t>ی</w:t>
      </w:r>
      <w:r w:rsidRPr="004F66F1">
        <w:rPr>
          <w:rStyle w:val="Char6"/>
          <w:rtl/>
        </w:rPr>
        <w:t xml:space="preserve"> از </w:t>
      </w:r>
      <w:r w:rsidR="00DF6C5B" w:rsidRPr="004F66F1">
        <w:rPr>
          <w:rStyle w:val="Char6"/>
          <w:rtl/>
        </w:rPr>
        <w:t>ک</w:t>
      </w:r>
      <w:r w:rsidRPr="004F66F1">
        <w:rPr>
          <w:rStyle w:val="Char6"/>
          <w:rtl/>
        </w:rPr>
        <w:t>لب</w:t>
      </w:r>
      <w:r w:rsidR="00DF6C5B" w:rsidRPr="004F66F1">
        <w:rPr>
          <w:rStyle w:val="Char6"/>
          <w:rtl/>
        </w:rPr>
        <w:t>ی</w:t>
      </w:r>
      <w:r w:rsidRPr="004F66F1">
        <w:rPr>
          <w:rStyle w:val="Char6"/>
          <w:rtl/>
        </w:rPr>
        <w:t xml:space="preserve"> از اب</w:t>
      </w:r>
      <w:r w:rsidR="00DF6C5B" w:rsidRPr="004F66F1">
        <w:rPr>
          <w:rStyle w:val="Char6"/>
          <w:rtl/>
        </w:rPr>
        <w:t>ی</w:t>
      </w:r>
      <w:r w:rsidRPr="004F66F1">
        <w:rPr>
          <w:rStyle w:val="Char6"/>
          <w:rtl/>
        </w:rPr>
        <w:t xml:space="preserve"> صالح از ابوهر</w:t>
      </w:r>
      <w:r w:rsidR="00DF6C5B" w:rsidRPr="004F66F1">
        <w:rPr>
          <w:rStyle w:val="Char6"/>
          <w:rtl/>
        </w:rPr>
        <w:t>ی</w:t>
      </w:r>
      <w:r w:rsidRPr="004F66F1">
        <w:rPr>
          <w:rStyle w:val="Char6"/>
          <w:rtl/>
        </w:rPr>
        <w:t>ره که مانند روا</w:t>
      </w:r>
      <w:r w:rsidR="00DF6C5B" w:rsidRPr="004F66F1">
        <w:rPr>
          <w:rStyle w:val="Char6"/>
          <w:rtl/>
        </w:rPr>
        <w:t>ی</w:t>
      </w:r>
      <w:r w:rsidRPr="004F66F1">
        <w:rPr>
          <w:rStyle w:val="Char6"/>
          <w:rtl/>
        </w:rPr>
        <w:t>ت گذشته است با ا</w:t>
      </w:r>
      <w:r w:rsidR="00DF6C5B" w:rsidRPr="004F66F1">
        <w:rPr>
          <w:rStyle w:val="Char6"/>
          <w:rtl/>
        </w:rPr>
        <w:t>ی</w:t>
      </w:r>
      <w:r w:rsidRPr="004F66F1">
        <w:rPr>
          <w:rStyle w:val="Char6"/>
          <w:rtl/>
        </w:rPr>
        <w:t>ن تفاوت که عا</w:t>
      </w:r>
      <w:r w:rsidR="00DF6C5B" w:rsidRPr="004F66F1">
        <w:rPr>
          <w:rStyle w:val="Char6"/>
          <w:rtl/>
        </w:rPr>
        <w:t>ی</w:t>
      </w:r>
      <w:r w:rsidRPr="004F66F1">
        <w:rPr>
          <w:rStyle w:val="Char6"/>
          <w:rtl/>
        </w:rPr>
        <w:t>شه فرموده ابوهر</w:t>
      </w:r>
      <w:r w:rsidR="00DF6C5B" w:rsidRPr="004F66F1">
        <w:rPr>
          <w:rStyle w:val="Char6"/>
          <w:rtl/>
        </w:rPr>
        <w:t>ی</w:t>
      </w:r>
      <w:r w:rsidRPr="004F66F1">
        <w:rPr>
          <w:rStyle w:val="Char6"/>
          <w:rtl/>
        </w:rPr>
        <w:t xml:space="preserve">ره فراموش </w:t>
      </w:r>
      <w:r w:rsidR="00DF6C5B" w:rsidRPr="004F66F1">
        <w:rPr>
          <w:rStyle w:val="Char6"/>
          <w:rtl/>
        </w:rPr>
        <w:t>ک</w:t>
      </w:r>
      <w:r w:rsidRPr="004F66F1">
        <w:rPr>
          <w:rStyle w:val="Char6"/>
          <w:rtl/>
        </w:rPr>
        <w:t>رده پ</w:t>
      </w:r>
      <w:r w:rsidR="00DF6C5B" w:rsidRPr="004F66F1">
        <w:rPr>
          <w:rStyle w:val="Char6"/>
          <w:rtl/>
        </w:rPr>
        <w:t>ی</w:t>
      </w:r>
      <w:r w:rsidRPr="004F66F1">
        <w:rPr>
          <w:rStyle w:val="Char6"/>
          <w:rtl/>
        </w:rPr>
        <w:t>امبر فر</w:t>
      </w:r>
      <w:r w:rsidR="00987919" w:rsidRPr="004F66F1">
        <w:rPr>
          <w:rStyle w:val="Char6"/>
          <w:rtl/>
        </w:rPr>
        <w:t>موده است: «</w:t>
      </w:r>
      <w:r w:rsidRPr="004F66F1">
        <w:rPr>
          <w:rStyle w:val="Char6"/>
          <w:rtl/>
        </w:rPr>
        <w:t>شعر</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ه من در آن هجو شوم» در سند حد</w:t>
      </w:r>
      <w:r w:rsidR="00DF6C5B" w:rsidRPr="004F66F1">
        <w:rPr>
          <w:rStyle w:val="Char6"/>
          <w:rtl/>
        </w:rPr>
        <w:t>ی</w:t>
      </w:r>
      <w:r w:rsidRPr="004F66F1">
        <w:rPr>
          <w:rStyle w:val="Char6"/>
          <w:rtl/>
        </w:rPr>
        <w:t xml:space="preserve">ث ابن </w:t>
      </w:r>
      <w:r w:rsidR="00DF6C5B" w:rsidRPr="004F66F1">
        <w:rPr>
          <w:rStyle w:val="Char6"/>
          <w:rtl/>
        </w:rPr>
        <w:t>ک</w:t>
      </w:r>
      <w:r w:rsidRPr="004F66F1">
        <w:rPr>
          <w:rStyle w:val="Char6"/>
          <w:rtl/>
        </w:rPr>
        <w:t>لب</w:t>
      </w:r>
      <w:r w:rsidR="00DF6C5B" w:rsidRPr="004F66F1">
        <w:rPr>
          <w:rStyle w:val="Char6"/>
          <w:rtl/>
        </w:rPr>
        <w:t>ی</w:t>
      </w:r>
      <w:r w:rsidRPr="004F66F1">
        <w:rPr>
          <w:rStyle w:val="Char6"/>
          <w:rtl/>
        </w:rPr>
        <w:t xml:space="preserve"> و ابو صالح</w:t>
      </w:r>
      <w:r w:rsidR="00C84CC0" w:rsidRPr="004F66F1">
        <w:rPr>
          <w:rStyle w:val="Char6"/>
          <w:rFonts w:hint="cs"/>
          <w:rtl/>
        </w:rPr>
        <w:t xml:space="preserve"> که باذان نام دارد</w:t>
      </w:r>
      <w:r w:rsidRPr="004F66F1">
        <w:rPr>
          <w:rStyle w:val="Char6"/>
          <w:rtl/>
        </w:rPr>
        <w:t xml:space="preserve"> وجود دارد </w:t>
      </w:r>
      <w:r w:rsidR="00DF6C5B" w:rsidRPr="004F66F1">
        <w:rPr>
          <w:rStyle w:val="Char6"/>
          <w:rtl/>
        </w:rPr>
        <w:t>ک</w:t>
      </w:r>
      <w:r w:rsidRPr="004F66F1">
        <w:rPr>
          <w:rStyle w:val="Char6"/>
          <w:rtl/>
        </w:rPr>
        <w:t>ه هر دو ضع</w:t>
      </w:r>
      <w:r w:rsidR="00DF6C5B" w:rsidRPr="004F66F1">
        <w:rPr>
          <w:rStyle w:val="Char6"/>
          <w:rtl/>
        </w:rPr>
        <w:t>ی</w:t>
      </w:r>
      <w:r w:rsidRPr="004F66F1">
        <w:rPr>
          <w:rStyle w:val="Char6"/>
          <w:rtl/>
        </w:rPr>
        <w:t>ف هستند.</w:t>
      </w:r>
    </w:p>
    <w:p w:rsidR="00B02293" w:rsidRPr="00B44F4E" w:rsidRDefault="00B02293" w:rsidP="00B02293">
      <w:pPr>
        <w:ind w:firstLine="284"/>
        <w:jc w:val="both"/>
        <w:rPr>
          <w:rStyle w:val="Char6"/>
          <w:spacing w:val="-2"/>
          <w:rtl/>
        </w:rPr>
      </w:pPr>
      <w:r w:rsidRPr="00B44F4E">
        <w:rPr>
          <w:rStyle w:val="Char6"/>
          <w:spacing w:val="-2"/>
          <w:rtl/>
        </w:rPr>
        <w:t>اما از جهت ضعف متن: امام نوو</w:t>
      </w:r>
      <w:r w:rsidR="00DF6C5B" w:rsidRPr="00B44F4E">
        <w:rPr>
          <w:rStyle w:val="Char6"/>
          <w:spacing w:val="-2"/>
          <w:rtl/>
        </w:rPr>
        <w:t>ی</w:t>
      </w:r>
      <w:r w:rsidR="00C84CC0" w:rsidRPr="00B44F4E">
        <w:rPr>
          <w:rStyle w:val="Char6"/>
          <w:rFonts w:hint="cs"/>
          <w:spacing w:val="-2"/>
          <w:rtl/>
        </w:rPr>
        <w:t xml:space="preserve"> در شرح صحیح مسلم</w:t>
      </w:r>
      <w:r w:rsidR="00C84CC0" w:rsidRPr="00B44F4E">
        <w:rPr>
          <w:rStyle w:val="Char6"/>
          <w:spacing w:val="-2"/>
          <w:vertAlign w:val="superscript"/>
          <w:rtl/>
        </w:rPr>
        <w:footnoteReference w:id="120"/>
      </w:r>
      <w:r w:rsidR="00F3074E">
        <w:rPr>
          <w:rStyle w:val="Char6"/>
          <w:rFonts w:hint="cs"/>
          <w:spacing w:val="-2"/>
          <w:vertAlign w:val="superscript"/>
          <w:rtl/>
        </w:rPr>
        <w:t xml:space="preserve"> </w:t>
      </w:r>
      <w:r w:rsidRPr="00B44F4E">
        <w:rPr>
          <w:rStyle w:val="Char6"/>
          <w:spacing w:val="-2"/>
          <w:rtl/>
        </w:rPr>
        <w:t>م</w:t>
      </w:r>
      <w:r w:rsidR="00DF6C5B" w:rsidRPr="00B44F4E">
        <w:rPr>
          <w:rStyle w:val="Char6"/>
          <w:spacing w:val="-2"/>
          <w:rtl/>
        </w:rPr>
        <w:t>ی</w:t>
      </w:r>
      <w:r w:rsidRPr="00B44F4E">
        <w:rPr>
          <w:rStyle w:val="Char6"/>
          <w:spacing w:val="-2"/>
          <w:rtl/>
        </w:rPr>
        <w:softHyphen/>
        <w:t>فرما</w:t>
      </w:r>
      <w:r w:rsidR="00DF6C5B" w:rsidRPr="00B44F4E">
        <w:rPr>
          <w:rStyle w:val="Char6"/>
          <w:spacing w:val="-2"/>
          <w:rtl/>
        </w:rPr>
        <w:t>ی</w:t>
      </w:r>
      <w:r w:rsidRPr="00B44F4E">
        <w:rPr>
          <w:rStyle w:val="Char6"/>
          <w:spacing w:val="-2"/>
          <w:rtl/>
        </w:rPr>
        <w:t>د: «ابوعب</w:t>
      </w:r>
      <w:r w:rsidR="00DF6C5B" w:rsidRPr="00B44F4E">
        <w:rPr>
          <w:rStyle w:val="Char6"/>
          <w:spacing w:val="-2"/>
          <w:rtl/>
        </w:rPr>
        <w:t>ی</w:t>
      </w:r>
      <w:r w:rsidRPr="00B44F4E">
        <w:rPr>
          <w:rStyle w:val="Char6"/>
          <w:spacing w:val="-2"/>
          <w:rtl/>
        </w:rPr>
        <w:t>د فرموده: بعض</w:t>
      </w:r>
      <w:r w:rsidR="00DF6C5B" w:rsidRPr="00B44F4E">
        <w:rPr>
          <w:rStyle w:val="Char6"/>
          <w:spacing w:val="-2"/>
          <w:rtl/>
        </w:rPr>
        <w:t>ی</w:t>
      </w:r>
      <w:r w:rsidRPr="00B44F4E">
        <w:rPr>
          <w:rStyle w:val="Char6"/>
          <w:spacing w:val="-2"/>
          <w:rtl/>
        </w:rPr>
        <w:t xml:space="preserve"> گفته</w:t>
      </w:r>
      <w:r w:rsidRPr="00B44F4E">
        <w:rPr>
          <w:rStyle w:val="Char6"/>
          <w:spacing w:val="-2"/>
          <w:rtl/>
        </w:rPr>
        <w:softHyphen/>
        <w:t>اند هدف از شعر</w:t>
      </w:r>
      <w:r w:rsidR="00DF6C5B" w:rsidRPr="00B44F4E">
        <w:rPr>
          <w:rStyle w:val="Char6"/>
          <w:spacing w:val="-2"/>
          <w:rtl/>
        </w:rPr>
        <w:t>ی</w:t>
      </w:r>
      <w:r w:rsidRPr="00B44F4E">
        <w:rPr>
          <w:rStyle w:val="Char6"/>
          <w:spacing w:val="-2"/>
          <w:rtl/>
        </w:rPr>
        <w:t xml:space="preserve"> است </w:t>
      </w:r>
      <w:r w:rsidR="00DF6C5B" w:rsidRPr="00B44F4E">
        <w:rPr>
          <w:rStyle w:val="Char6"/>
          <w:spacing w:val="-2"/>
          <w:rtl/>
        </w:rPr>
        <w:t>ک</w:t>
      </w:r>
      <w:r w:rsidRPr="00B44F4E">
        <w:rPr>
          <w:rStyle w:val="Char6"/>
          <w:spacing w:val="-2"/>
          <w:rtl/>
        </w:rPr>
        <w:t>ه با آن رسول ا</w:t>
      </w:r>
      <w:r w:rsidR="00DF6C5B" w:rsidRPr="00B44F4E">
        <w:rPr>
          <w:rStyle w:val="Char6"/>
          <w:spacing w:val="-2"/>
          <w:rtl/>
        </w:rPr>
        <w:t>ک</w:t>
      </w:r>
      <w:r w:rsidRPr="00B44F4E">
        <w:rPr>
          <w:rStyle w:val="Char6"/>
          <w:spacing w:val="-2"/>
          <w:rtl/>
        </w:rPr>
        <w:t xml:space="preserve">رم را هجو </w:t>
      </w:r>
      <w:r w:rsidR="00DF6C5B" w:rsidRPr="00B44F4E">
        <w:rPr>
          <w:rStyle w:val="Char6"/>
          <w:spacing w:val="-2"/>
          <w:rtl/>
        </w:rPr>
        <w:t>ک</w:t>
      </w:r>
      <w:r w:rsidRPr="00B44F4E">
        <w:rPr>
          <w:rStyle w:val="Char6"/>
          <w:spacing w:val="-2"/>
          <w:rtl/>
        </w:rPr>
        <w:t>ند» ابوعب</w:t>
      </w:r>
      <w:r w:rsidR="00DF6C5B" w:rsidRPr="00B44F4E">
        <w:rPr>
          <w:rStyle w:val="Char6"/>
          <w:spacing w:val="-2"/>
          <w:rtl/>
        </w:rPr>
        <w:t>ی</w:t>
      </w:r>
      <w:r w:rsidRPr="00B44F4E">
        <w:rPr>
          <w:rStyle w:val="Char6"/>
          <w:spacing w:val="-2"/>
          <w:rtl/>
        </w:rPr>
        <w:t>د و ا</w:t>
      </w:r>
      <w:r w:rsidR="00DF6C5B" w:rsidRPr="00B44F4E">
        <w:rPr>
          <w:rStyle w:val="Char6"/>
          <w:spacing w:val="-2"/>
          <w:rtl/>
        </w:rPr>
        <w:t>ک</w:t>
      </w:r>
      <w:r w:rsidRPr="00B44F4E">
        <w:rPr>
          <w:rStyle w:val="Char6"/>
          <w:spacing w:val="-2"/>
          <w:rtl/>
        </w:rPr>
        <w:t>ثر علما گفته</w:t>
      </w:r>
      <w:r w:rsidRPr="00B44F4E">
        <w:rPr>
          <w:rStyle w:val="Char6"/>
          <w:spacing w:val="-2"/>
          <w:rtl/>
        </w:rPr>
        <w:softHyphen/>
        <w:t>اند ا</w:t>
      </w:r>
      <w:r w:rsidR="00DF6C5B" w:rsidRPr="00B44F4E">
        <w:rPr>
          <w:rStyle w:val="Char6"/>
          <w:spacing w:val="-2"/>
          <w:rtl/>
        </w:rPr>
        <w:t>ی</w:t>
      </w:r>
      <w:r w:rsidRPr="00B44F4E">
        <w:rPr>
          <w:rStyle w:val="Char6"/>
          <w:spacing w:val="-2"/>
          <w:rtl/>
        </w:rPr>
        <w:t>ن تفس</w:t>
      </w:r>
      <w:r w:rsidR="00DF6C5B" w:rsidRPr="00B44F4E">
        <w:rPr>
          <w:rStyle w:val="Char6"/>
          <w:spacing w:val="-2"/>
          <w:rtl/>
        </w:rPr>
        <w:t>ی</w:t>
      </w:r>
      <w:r w:rsidRPr="00B44F4E">
        <w:rPr>
          <w:rStyle w:val="Char6"/>
          <w:spacing w:val="-2"/>
          <w:rtl/>
        </w:rPr>
        <w:t>ر غلط است چون معن</w:t>
      </w:r>
      <w:r w:rsidR="00DF6C5B" w:rsidRPr="00B44F4E">
        <w:rPr>
          <w:rStyle w:val="Char6"/>
          <w:spacing w:val="-2"/>
          <w:rtl/>
        </w:rPr>
        <w:t>ی</w:t>
      </w:r>
      <w:r w:rsidRPr="00B44F4E">
        <w:rPr>
          <w:rStyle w:val="Char6"/>
          <w:spacing w:val="-2"/>
          <w:rtl/>
        </w:rPr>
        <w:t xml:space="preserve"> روا</w:t>
      </w:r>
      <w:r w:rsidR="00DF6C5B" w:rsidRPr="00B44F4E">
        <w:rPr>
          <w:rStyle w:val="Char6"/>
          <w:spacing w:val="-2"/>
          <w:rtl/>
        </w:rPr>
        <w:t>ی</w:t>
      </w:r>
      <w:r w:rsidRPr="00B44F4E">
        <w:rPr>
          <w:rStyle w:val="Char6"/>
          <w:spacing w:val="-2"/>
          <w:rtl/>
        </w:rPr>
        <w:t>ت ا</w:t>
      </w:r>
      <w:r w:rsidR="00DF6C5B" w:rsidRPr="00B44F4E">
        <w:rPr>
          <w:rStyle w:val="Char6"/>
          <w:spacing w:val="-2"/>
          <w:rtl/>
        </w:rPr>
        <w:t>ی</w:t>
      </w:r>
      <w:r w:rsidRPr="00B44F4E">
        <w:rPr>
          <w:rStyle w:val="Char6"/>
          <w:spacing w:val="-2"/>
          <w:rtl/>
        </w:rPr>
        <w:t>نگونه م</w:t>
      </w:r>
      <w:r w:rsidR="00DF6C5B" w:rsidRPr="00B44F4E">
        <w:rPr>
          <w:rStyle w:val="Char6"/>
          <w:spacing w:val="-2"/>
          <w:rtl/>
        </w:rPr>
        <w:t>ی</w:t>
      </w:r>
      <w:r w:rsidRPr="00B44F4E">
        <w:rPr>
          <w:rStyle w:val="Char6"/>
          <w:spacing w:val="-2"/>
          <w:rtl/>
        </w:rPr>
        <w:softHyphen/>
        <w:t xml:space="preserve">شود </w:t>
      </w:r>
      <w:r w:rsidR="00DF6C5B" w:rsidRPr="00B44F4E">
        <w:rPr>
          <w:rStyle w:val="Char6"/>
          <w:spacing w:val="-2"/>
          <w:rtl/>
        </w:rPr>
        <w:t>ک</w:t>
      </w:r>
      <w:r w:rsidRPr="00B44F4E">
        <w:rPr>
          <w:rStyle w:val="Char6"/>
          <w:spacing w:val="-2"/>
          <w:rtl/>
        </w:rPr>
        <w:t>ه با</w:t>
      </w:r>
      <w:r w:rsidR="00DF6C5B" w:rsidRPr="00B44F4E">
        <w:rPr>
          <w:rStyle w:val="Char6"/>
          <w:spacing w:val="-2"/>
          <w:rtl/>
        </w:rPr>
        <w:t>ی</w:t>
      </w:r>
      <w:r w:rsidRPr="00B44F4E">
        <w:rPr>
          <w:rStyle w:val="Char6"/>
          <w:spacing w:val="-2"/>
          <w:rtl/>
        </w:rPr>
        <w:t>د خ</w:t>
      </w:r>
      <w:r w:rsidR="00DF6C5B" w:rsidRPr="00B44F4E">
        <w:rPr>
          <w:rStyle w:val="Char6"/>
          <w:spacing w:val="-2"/>
          <w:rtl/>
        </w:rPr>
        <w:t>ی</w:t>
      </w:r>
      <w:r w:rsidRPr="00B44F4E">
        <w:rPr>
          <w:rStyle w:val="Char6"/>
          <w:spacing w:val="-2"/>
          <w:rtl/>
        </w:rPr>
        <w:t>ل</w:t>
      </w:r>
      <w:r w:rsidR="00DF6C5B" w:rsidRPr="00B44F4E">
        <w:rPr>
          <w:rStyle w:val="Char6"/>
          <w:spacing w:val="-2"/>
          <w:rtl/>
        </w:rPr>
        <w:t>ی</w:t>
      </w:r>
      <w:r w:rsidRPr="00B44F4E">
        <w:rPr>
          <w:rStyle w:val="Char6"/>
          <w:spacing w:val="-2"/>
          <w:rtl/>
        </w:rPr>
        <w:t xml:space="preserve"> هجو </w:t>
      </w:r>
      <w:r w:rsidR="00DF6C5B" w:rsidRPr="00B44F4E">
        <w:rPr>
          <w:rStyle w:val="Char6"/>
          <w:spacing w:val="-2"/>
          <w:rtl/>
        </w:rPr>
        <w:t>ک</w:t>
      </w:r>
      <w:r w:rsidRPr="00B44F4E">
        <w:rPr>
          <w:rStyle w:val="Char6"/>
          <w:spacing w:val="-2"/>
          <w:rtl/>
        </w:rPr>
        <w:t>ند آن وقت حرام است ول</w:t>
      </w:r>
      <w:r w:rsidR="00DF6C5B" w:rsidRPr="00B44F4E">
        <w:rPr>
          <w:rStyle w:val="Char6"/>
          <w:spacing w:val="-2"/>
          <w:rtl/>
        </w:rPr>
        <w:t>ی</w:t>
      </w:r>
      <w:r w:rsidRPr="00B44F4E">
        <w:rPr>
          <w:rStyle w:val="Char6"/>
          <w:spacing w:val="-2"/>
          <w:rtl/>
        </w:rPr>
        <w:t xml:space="preserve"> جمهور علماء م</w:t>
      </w:r>
      <w:r w:rsidR="00DF6C5B" w:rsidRPr="00B44F4E">
        <w:rPr>
          <w:rStyle w:val="Char6"/>
          <w:spacing w:val="-2"/>
          <w:rtl/>
        </w:rPr>
        <w:t>ی</w:t>
      </w:r>
      <w:r w:rsidRPr="00B44F4E">
        <w:rPr>
          <w:rStyle w:val="Char6"/>
          <w:spacing w:val="-2"/>
          <w:rtl/>
        </w:rPr>
        <w:t>‌گو</w:t>
      </w:r>
      <w:r w:rsidR="00DF6C5B" w:rsidRPr="00B44F4E">
        <w:rPr>
          <w:rStyle w:val="Char6"/>
          <w:spacing w:val="-2"/>
          <w:rtl/>
        </w:rPr>
        <w:t>ی</w:t>
      </w:r>
      <w:r w:rsidRPr="00B44F4E">
        <w:rPr>
          <w:rStyle w:val="Char6"/>
          <w:spacing w:val="-2"/>
          <w:rtl/>
        </w:rPr>
        <w:t xml:space="preserve">ند </w:t>
      </w:r>
      <w:r w:rsidR="00DF6C5B" w:rsidRPr="00B44F4E">
        <w:rPr>
          <w:rStyle w:val="Char6"/>
          <w:spacing w:val="-2"/>
          <w:rtl/>
        </w:rPr>
        <w:t>یک</w:t>
      </w:r>
      <w:r w:rsidRPr="00B44F4E">
        <w:rPr>
          <w:rStyle w:val="Char6"/>
          <w:spacing w:val="-2"/>
          <w:rtl/>
        </w:rPr>
        <w:t xml:space="preserve"> ب</w:t>
      </w:r>
      <w:r w:rsidR="00DF6C5B" w:rsidRPr="00B44F4E">
        <w:rPr>
          <w:rStyle w:val="Char6"/>
          <w:spacing w:val="-2"/>
          <w:rtl/>
        </w:rPr>
        <w:t>ی</w:t>
      </w:r>
      <w:r w:rsidRPr="00B44F4E">
        <w:rPr>
          <w:rStyle w:val="Char6"/>
          <w:spacing w:val="-2"/>
          <w:rtl/>
        </w:rPr>
        <w:t>‌احترام</w:t>
      </w:r>
      <w:r w:rsidR="00DF6C5B" w:rsidRPr="00B44F4E">
        <w:rPr>
          <w:rStyle w:val="Char6"/>
          <w:spacing w:val="-2"/>
          <w:rtl/>
        </w:rPr>
        <w:t>ی</w:t>
      </w:r>
      <w:r w:rsidRPr="00B44F4E">
        <w:rPr>
          <w:rStyle w:val="Char6"/>
          <w:spacing w:val="-2"/>
          <w:rtl/>
        </w:rPr>
        <w:t xml:space="preserve"> </w:t>
      </w:r>
      <w:r w:rsidR="00DF6C5B" w:rsidRPr="00B44F4E">
        <w:rPr>
          <w:rStyle w:val="Char6"/>
          <w:spacing w:val="-2"/>
          <w:rtl/>
        </w:rPr>
        <w:t>ک</w:t>
      </w:r>
      <w:r w:rsidRPr="00B44F4E">
        <w:rPr>
          <w:rStyle w:val="Char6"/>
          <w:spacing w:val="-2"/>
          <w:rtl/>
        </w:rPr>
        <w:t>وچ</w:t>
      </w:r>
      <w:r w:rsidR="00DF6C5B" w:rsidRPr="00B44F4E">
        <w:rPr>
          <w:rStyle w:val="Char6"/>
          <w:spacing w:val="-2"/>
          <w:rtl/>
        </w:rPr>
        <w:t>ک</w:t>
      </w:r>
      <w:r w:rsidRPr="00B44F4E">
        <w:rPr>
          <w:rStyle w:val="Char6"/>
          <w:spacing w:val="-2"/>
          <w:rtl/>
        </w:rPr>
        <w:t xml:space="preserve"> در حد کم</w:t>
      </w:r>
      <w:r w:rsidR="00987919" w:rsidRPr="00B44F4E">
        <w:rPr>
          <w:rStyle w:val="Char6"/>
          <w:rFonts w:hint="eastAsia"/>
          <w:spacing w:val="-2"/>
          <w:rtl/>
        </w:rPr>
        <w:t>‌</w:t>
      </w:r>
      <w:r w:rsidRPr="00B44F4E">
        <w:rPr>
          <w:rStyle w:val="Char6"/>
          <w:spacing w:val="-2"/>
          <w:rtl/>
        </w:rPr>
        <w:t>تر از هجو به پ</w:t>
      </w:r>
      <w:r w:rsidR="00DF6C5B" w:rsidRPr="00B44F4E">
        <w:rPr>
          <w:rStyle w:val="Char6"/>
          <w:spacing w:val="-2"/>
          <w:rtl/>
        </w:rPr>
        <w:t>ی</w:t>
      </w:r>
      <w:r w:rsidRPr="00B44F4E">
        <w:rPr>
          <w:rStyle w:val="Char6"/>
          <w:spacing w:val="-2"/>
          <w:rtl/>
        </w:rPr>
        <w:t xml:space="preserve">امبر </w:t>
      </w:r>
      <w:r w:rsidR="00DF6C5B" w:rsidRPr="00B44F4E">
        <w:rPr>
          <w:rStyle w:val="Char6"/>
          <w:spacing w:val="-2"/>
          <w:rtl/>
        </w:rPr>
        <w:t>ک</w:t>
      </w:r>
      <w:r w:rsidRPr="00B44F4E">
        <w:rPr>
          <w:rStyle w:val="Char6"/>
          <w:spacing w:val="-2"/>
          <w:rtl/>
        </w:rPr>
        <w:t>فر است ول</w:t>
      </w:r>
      <w:r w:rsidR="00DF6C5B" w:rsidRPr="00B44F4E">
        <w:rPr>
          <w:rStyle w:val="Char6"/>
          <w:spacing w:val="-2"/>
          <w:rtl/>
        </w:rPr>
        <w:t>ی</w:t>
      </w:r>
      <w:r w:rsidRPr="00B44F4E">
        <w:rPr>
          <w:rStyle w:val="Char6"/>
          <w:spacing w:val="-2"/>
          <w:rtl/>
        </w:rPr>
        <w:t xml:space="preserve"> روا</w:t>
      </w:r>
      <w:r w:rsidR="00DF6C5B" w:rsidRPr="00B44F4E">
        <w:rPr>
          <w:rStyle w:val="Char6"/>
          <w:spacing w:val="-2"/>
          <w:rtl/>
        </w:rPr>
        <w:t>ی</w:t>
      </w:r>
      <w:r w:rsidRPr="00B44F4E">
        <w:rPr>
          <w:rStyle w:val="Char6"/>
          <w:spacing w:val="-2"/>
          <w:rtl/>
        </w:rPr>
        <w:t>ت م</w:t>
      </w:r>
      <w:r w:rsidR="00DF6C5B" w:rsidRPr="00B44F4E">
        <w:rPr>
          <w:rStyle w:val="Char6"/>
          <w:spacing w:val="-2"/>
          <w:rtl/>
        </w:rPr>
        <w:t>ی</w:t>
      </w:r>
      <w:r w:rsidRPr="00B44F4E">
        <w:rPr>
          <w:rStyle w:val="Char6"/>
          <w:spacing w:val="-2"/>
          <w:rtl/>
        </w:rPr>
        <w:softHyphen/>
        <w:t>گو</w:t>
      </w:r>
      <w:r w:rsidR="00DF6C5B" w:rsidRPr="00B44F4E">
        <w:rPr>
          <w:rStyle w:val="Char6"/>
          <w:spacing w:val="-2"/>
          <w:rtl/>
        </w:rPr>
        <w:t>ی</w:t>
      </w:r>
      <w:r w:rsidRPr="00B44F4E">
        <w:rPr>
          <w:rStyle w:val="Char6"/>
          <w:spacing w:val="-2"/>
          <w:rtl/>
        </w:rPr>
        <w:t>د :«دهان پر از شعر باشد».</w:t>
      </w:r>
    </w:p>
    <w:p w:rsidR="00B02293" w:rsidRPr="004F66F1" w:rsidRDefault="00B02293" w:rsidP="00987919">
      <w:pPr>
        <w:ind w:firstLine="284"/>
        <w:jc w:val="both"/>
        <w:rPr>
          <w:rStyle w:val="Char6"/>
          <w:rtl/>
        </w:rPr>
      </w:pPr>
      <w:r w:rsidRPr="004F66F1">
        <w:rPr>
          <w:rStyle w:val="Char6"/>
          <w:rtl/>
        </w:rPr>
        <w:t>علماء گفته</w:t>
      </w:r>
      <w:r w:rsidRPr="004F66F1">
        <w:rPr>
          <w:rStyle w:val="Char6"/>
          <w:rtl/>
        </w:rPr>
        <w:softHyphen/>
        <w:t>اند پس منظور ا</w:t>
      </w:r>
      <w:r w:rsidR="00DF6C5B" w:rsidRPr="004F66F1">
        <w:rPr>
          <w:rStyle w:val="Char6"/>
          <w:rtl/>
        </w:rPr>
        <w:t>ی</w:t>
      </w:r>
      <w:r w:rsidRPr="004F66F1">
        <w:rPr>
          <w:rStyle w:val="Char6"/>
          <w:rtl/>
        </w:rPr>
        <w:t xml:space="preserve">نست </w:t>
      </w:r>
      <w:r w:rsidR="00DF6C5B" w:rsidRPr="004F66F1">
        <w:rPr>
          <w:rStyle w:val="Char6"/>
          <w:rtl/>
        </w:rPr>
        <w:t>ک</w:t>
      </w:r>
      <w:r w:rsidRPr="004F66F1">
        <w:rPr>
          <w:rStyle w:val="Char6"/>
          <w:rtl/>
        </w:rPr>
        <w:t>ه ا</w:t>
      </w:r>
      <w:r w:rsidR="00DF6C5B" w:rsidRPr="004F66F1">
        <w:rPr>
          <w:rStyle w:val="Char6"/>
          <w:rtl/>
        </w:rPr>
        <w:t>ک</w:t>
      </w:r>
      <w:r w:rsidRPr="004F66F1">
        <w:rPr>
          <w:rStyle w:val="Char6"/>
          <w:rtl/>
        </w:rPr>
        <w:t xml:space="preserve">ثر </w:t>
      </w:r>
      <w:r w:rsidR="00DF6C5B" w:rsidRPr="004F66F1">
        <w:rPr>
          <w:rStyle w:val="Char6"/>
          <w:rtl/>
        </w:rPr>
        <w:t>ک</w:t>
      </w:r>
      <w:r w:rsidRPr="004F66F1">
        <w:rPr>
          <w:rStyle w:val="Char6"/>
          <w:rtl/>
        </w:rPr>
        <w:t>لامش شعر باشد و از قرآن و علوم شرع</w:t>
      </w:r>
      <w:r w:rsidR="00DF6C5B" w:rsidRPr="004F66F1">
        <w:rPr>
          <w:rStyle w:val="Char6"/>
          <w:rtl/>
        </w:rPr>
        <w:t>ی</w:t>
      </w:r>
      <w:r w:rsidRPr="004F66F1">
        <w:rPr>
          <w:rStyle w:val="Char6"/>
          <w:rtl/>
        </w:rPr>
        <w:t xml:space="preserve"> و</w:t>
      </w:r>
      <w:r w:rsidR="00987919" w:rsidRPr="004F66F1">
        <w:rPr>
          <w:rStyle w:val="Char6"/>
          <w:rFonts w:hint="cs"/>
          <w:rtl/>
        </w:rPr>
        <w:t xml:space="preserve"> </w:t>
      </w:r>
      <w:r w:rsidRPr="004F66F1">
        <w:rPr>
          <w:rStyle w:val="Char6"/>
          <w:rtl/>
        </w:rPr>
        <w:t>ذ</w:t>
      </w:r>
      <w:r w:rsidR="00DF6C5B" w:rsidRPr="004F66F1">
        <w:rPr>
          <w:rStyle w:val="Char6"/>
          <w:rtl/>
        </w:rPr>
        <w:t>ک</w:t>
      </w:r>
      <w:r w:rsidRPr="004F66F1">
        <w:rPr>
          <w:rStyle w:val="Char6"/>
          <w:rtl/>
        </w:rPr>
        <w:t>ر خدا غافل شود. اما اگر به اندازه</w:t>
      </w:r>
      <w:r w:rsidRPr="004F66F1">
        <w:rPr>
          <w:rStyle w:val="Char6"/>
          <w:rtl/>
        </w:rPr>
        <w:softHyphen/>
        <w:t>ا</w:t>
      </w:r>
      <w:r w:rsidR="00DF6C5B" w:rsidRPr="004F66F1">
        <w:rPr>
          <w:rStyle w:val="Char6"/>
          <w:rtl/>
        </w:rPr>
        <w:t>ی</w:t>
      </w:r>
      <w:r w:rsidRPr="004F66F1">
        <w:rPr>
          <w:rStyle w:val="Char6"/>
          <w:rtl/>
        </w:rPr>
        <w:t xml:space="preserve"> شعر گفت </w:t>
      </w:r>
      <w:r w:rsidR="00DF6C5B" w:rsidRPr="004F66F1">
        <w:rPr>
          <w:rStyle w:val="Char6"/>
          <w:rtl/>
        </w:rPr>
        <w:t>ک</w:t>
      </w:r>
      <w:r w:rsidRPr="004F66F1">
        <w:rPr>
          <w:rStyle w:val="Char6"/>
          <w:rtl/>
        </w:rPr>
        <w:t>ه از قرآن و علوم شرع</w:t>
      </w:r>
      <w:r w:rsidR="00DF6C5B" w:rsidRPr="004F66F1">
        <w:rPr>
          <w:rStyle w:val="Char6"/>
          <w:rtl/>
        </w:rPr>
        <w:t>ی</w:t>
      </w:r>
      <w:r w:rsidRPr="004F66F1">
        <w:rPr>
          <w:rStyle w:val="Char6"/>
          <w:rtl/>
        </w:rPr>
        <w:t xml:space="preserve"> و </w:t>
      </w:r>
      <w:r w:rsidR="00DF6C5B" w:rsidRPr="004F66F1">
        <w:rPr>
          <w:rStyle w:val="Char6"/>
          <w:rtl/>
        </w:rPr>
        <w:t>ی</w:t>
      </w:r>
      <w:r w:rsidRPr="004F66F1">
        <w:rPr>
          <w:rStyle w:val="Char6"/>
          <w:rtl/>
        </w:rPr>
        <w:t>اد خدا غافل نشد جا</w:t>
      </w:r>
      <w:r w:rsidR="00C84CC0" w:rsidRPr="004F66F1">
        <w:rPr>
          <w:rStyle w:val="Char6"/>
          <w:rtl/>
        </w:rPr>
        <w:t>ئز است چون دهانش پر از شعر ن</w:t>
      </w:r>
      <w:r w:rsidR="00DF6C5B" w:rsidRPr="004F66F1">
        <w:rPr>
          <w:rStyle w:val="Char6"/>
          <w:rtl/>
        </w:rPr>
        <w:t>ی</w:t>
      </w:r>
      <w:r w:rsidR="00C84CC0" w:rsidRPr="004F66F1">
        <w:rPr>
          <w:rStyle w:val="Char6"/>
          <w:rtl/>
        </w:rPr>
        <w:t>ست</w:t>
      </w:r>
      <w:r w:rsidR="00C84CC0" w:rsidRPr="004F66F1">
        <w:rPr>
          <w:rStyle w:val="Char6"/>
          <w:rFonts w:hint="cs"/>
          <w:rtl/>
        </w:rPr>
        <w:t>، والله اعلم.</w:t>
      </w:r>
    </w:p>
    <w:p w:rsidR="00B02293" w:rsidRPr="004F66F1" w:rsidRDefault="00987919" w:rsidP="00B02293">
      <w:pPr>
        <w:ind w:firstLine="284"/>
        <w:jc w:val="both"/>
        <w:rPr>
          <w:rStyle w:val="Char6"/>
          <w:rtl/>
        </w:rPr>
      </w:pPr>
      <w:r w:rsidRPr="004F66F1">
        <w:rPr>
          <w:rStyle w:val="Char6"/>
          <w:rtl/>
        </w:rPr>
        <w:t xml:space="preserve"> و بعد از آن م</w:t>
      </w:r>
      <w:r w:rsidR="00DF6C5B" w:rsidRPr="004F66F1">
        <w:rPr>
          <w:rStyle w:val="Char6"/>
          <w:rtl/>
        </w:rPr>
        <w:t>ی</w:t>
      </w:r>
      <w:r w:rsidRPr="004F66F1">
        <w:rPr>
          <w:rStyle w:val="Char6"/>
          <w:rtl/>
        </w:rPr>
        <w:softHyphen/>
        <w:t>گو</w:t>
      </w:r>
      <w:r w:rsidR="00DF6C5B" w:rsidRPr="004F66F1">
        <w:rPr>
          <w:rStyle w:val="Char6"/>
          <w:rtl/>
        </w:rPr>
        <w:t>ی</w:t>
      </w:r>
      <w:r w:rsidRPr="004F66F1">
        <w:rPr>
          <w:rStyle w:val="Char6"/>
          <w:rtl/>
        </w:rPr>
        <w:t>د</w:t>
      </w:r>
      <w:r w:rsidR="00B02293" w:rsidRPr="004F66F1">
        <w:rPr>
          <w:rStyle w:val="Char6"/>
          <w:rtl/>
        </w:rPr>
        <w:t>:</w:t>
      </w:r>
      <w:r w:rsidRPr="004F66F1">
        <w:rPr>
          <w:rStyle w:val="Char6"/>
          <w:rFonts w:hint="cs"/>
          <w:rtl/>
        </w:rPr>
        <w:t xml:space="preserve"> </w:t>
      </w:r>
      <w:r w:rsidRPr="004F66F1">
        <w:rPr>
          <w:rStyle w:val="Char6"/>
          <w:rtl/>
        </w:rPr>
        <w:t>«</w:t>
      </w:r>
      <w:r w:rsidR="00B02293" w:rsidRPr="004F66F1">
        <w:rPr>
          <w:rStyle w:val="Char6"/>
          <w:rtl/>
        </w:rPr>
        <w:t>ا</w:t>
      </w:r>
      <w:r w:rsidR="00DF6C5B" w:rsidRPr="004F66F1">
        <w:rPr>
          <w:rStyle w:val="Char6"/>
          <w:rtl/>
        </w:rPr>
        <w:t>ک</w:t>
      </w:r>
      <w:r w:rsidR="00B02293" w:rsidRPr="004F66F1">
        <w:rPr>
          <w:rStyle w:val="Char6"/>
          <w:rtl/>
        </w:rPr>
        <w:t>ثر علماء گفته</w:t>
      </w:r>
      <w:r w:rsidR="00B02293" w:rsidRPr="004F66F1">
        <w:rPr>
          <w:rStyle w:val="Char6"/>
          <w:rtl/>
        </w:rPr>
        <w:softHyphen/>
        <w:t>اند شعر مباح است مگر ا</w:t>
      </w:r>
      <w:r w:rsidR="00DF6C5B" w:rsidRPr="004F66F1">
        <w:rPr>
          <w:rStyle w:val="Char6"/>
          <w:rtl/>
        </w:rPr>
        <w:t>ی</w:t>
      </w:r>
      <w:r w:rsidR="00B02293" w:rsidRPr="004F66F1">
        <w:rPr>
          <w:rStyle w:val="Char6"/>
          <w:rtl/>
        </w:rPr>
        <w:t>ن</w:t>
      </w:r>
      <w:r w:rsidR="00DF6C5B" w:rsidRPr="004F66F1">
        <w:rPr>
          <w:rStyle w:val="Char6"/>
          <w:rtl/>
        </w:rPr>
        <w:t>ک</w:t>
      </w:r>
      <w:r w:rsidR="00B02293" w:rsidRPr="004F66F1">
        <w:rPr>
          <w:rStyle w:val="Char6"/>
          <w:rtl/>
        </w:rPr>
        <w:t>ه همراه فحش و</w:t>
      </w:r>
      <w:r w:rsidRPr="004F66F1">
        <w:rPr>
          <w:rStyle w:val="Char6"/>
          <w:rFonts w:hint="cs"/>
          <w:rtl/>
        </w:rPr>
        <w:t xml:space="preserve"> </w:t>
      </w:r>
      <w:r w:rsidR="00B02293" w:rsidRPr="004F66F1">
        <w:rPr>
          <w:rStyle w:val="Char6"/>
          <w:rtl/>
        </w:rPr>
        <w:t xml:space="preserve">دشنام باشد. شعر هم به منزله </w:t>
      </w:r>
      <w:r w:rsidR="00DF6C5B" w:rsidRPr="004F66F1">
        <w:rPr>
          <w:rStyle w:val="Char6"/>
          <w:rtl/>
        </w:rPr>
        <w:t>ک</w:t>
      </w:r>
      <w:r w:rsidR="00B02293" w:rsidRPr="004F66F1">
        <w:rPr>
          <w:rStyle w:val="Char6"/>
          <w:rtl/>
        </w:rPr>
        <w:t>لام است خوبش خوب و بدش بد است. رسول خدا شعر را شن</w:t>
      </w:r>
      <w:r w:rsidR="00DF6C5B" w:rsidRPr="004F66F1">
        <w:rPr>
          <w:rStyle w:val="Char6"/>
          <w:rtl/>
        </w:rPr>
        <w:t>ی</w:t>
      </w:r>
      <w:r w:rsidR="00B02293" w:rsidRPr="004F66F1">
        <w:rPr>
          <w:rStyle w:val="Char6"/>
          <w:rtl/>
        </w:rPr>
        <w:t>ده و آن</w:t>
      </w:r>
      <w:r w:rsidRPr="004F66F1">
        <w:rPr>
          <w:rStyle w:val="Char6"/>
          <w:rFonts w:hint="cs"/>
          <w:rtl/>
        </w:rPr>
        <w:t xml:space="preserve"> </w:t>
      </w:r>
      <w:r w:rsidR="00B02293" w:rsidRPr="004F66F1">
        <w:rPr>
          <w:rStyle w:val="Char6"/>
          <w:rtl/>
        </w:rPr>
        <w:t>را سروده و به حسان دستور م</w:t>
      </w:r>
      <w:r w:rsidR="00DF6C5B" w:rsidRPr="004F66F1">
        <w:rPr>
          <w:rStyle w:val="Char6"/>
          <w:rtl/>
        </w:rPr>
        <w:t>ی</w:t>
      </w:r>
      <w:r w:rsidR="00B02293" w:rsidRPr="004F66F1">
        <w:rPr>
          <w:rStyle w:val="Char6"/>
          <w:rtl/>
        </w:rPr>
        <w:softHyphen/>
        <w:t>دهد در هجو مشر</w:t>
      </w:r>
      <w:r w:rsidR="00DF6C5B" w:rsidRPr="004F66F1">
        <w:rPr>
          <w:rStyle w:val="Char6"/>
          <w:rtl/>
        </w:rPr>
        <w:t>کی</w:t>
      </w:r>
      <w:r w:rsidR="00B02293" w:rsidRPr="004F66F1">
        <w:rPr>
          <w:rStyle w:val="Char6"/>
          <w:rtl/>
        </w:rPr>
        <w:t>ن شعر بسرا</w:t>
      </w:r>
      <w:r w:rsidR="00DF6C5B" w:rsidRPr="004F66F1">
        <w:rPr>
          <w:rStyle w:val="Char6"/>
          <w:rtl/>
        </w:rPr>
        <w:t>ی</w:t>
      </w:r>
      <w:r w:rsidR="00B02293" w:rsidRPr="004F66F1">
        <w:rPr>
          <w:rStyle w:val="Char6"/>
          <w:rtl/>
        </w:rPr>
        <w:t>د، و در حضور ا</w:t>
      </w:r>
      <w:r w:rsidR="00DF6C5B" w:rsidRPr="004F66F1">
        <w:rPr>
          <w:rStyle w:val="Char6"/>
          <w:rtl/>
        </w:rPr>
        <w:t>ی</w:t>
      </w:r>
      <w:r w:rsidR="00B02293" w:rsidRPr="004F66F1">
        <w:rPr>
          <w:rStyle w:val="Char6"/>
          <w:rtl/>
        </w:rPr>
        <w:t>شان اصحاب در مسافرت وغ</w:t>
      </w:r>
      <w:r w:rsidR="00DF6C5B" w:rsidRPr="004F66F1">
        <w:rPr>
          <w:rStyle w:val="Char6"/>
          <w:rtl/>
        </w:rPr>
        <w:t>ی</w:t>
      </w:r>
      <w:r w:rsidR="00B02293" w:rsidRPr="004F66F1">
        <w:rPr>
          <w:rStyle w:val="Char6"/>
          <w:rtl/>
        </w:rPr>
        <w:t>ره شعر گفته</w:t>
      </w:r>
      <w:r w:rsidR="00B02293" w:rsidRPr="004F66F1">
        <w:rPr>
          <w:rStyle w:val="Char6"/>
          <w:rtl/>
        </w:rPr>
        <w:softHyphen/>
        <w:t>اند. خلفاء و بزرگان صحابه و بزرگان سلف شعر سروده</w:t>
      </w:r>
      <w:r w:rsidR="00B02293" w:rsidRPr="004F66F1">
        <w:rPr>
          <w:rStyle w:val="Char6"/>
          <w:rtl/>
        </w:rPr>
        <w:softHyphen/>
        <w:t>اند و ه</w:t>
      </w:r>
      <w:r w:rsidR="00DF6C5B" w:rsidRPr="004F66F1">
        <w:rPr>
          <w:rStyle w:val="Char6"/>
          <w:rtl/>
        </w:rPr>
        <w:t>ی</w:t>
      </w:r>
      <w:r w:rsidR="00B02293" w:rsidRPr="004F66F1">
        <w:rPr>
          <w:rStyle w:val="Char6"/>
          <w:rtl/>
        </w:rPr>
        <w:t xml:space="preserve">چ </w:t>
      </w:r>
      <w:r w:rsidR="00DF6C5B" w:rsidRPr="004F66F1">
        <w:rPr>
          <w:rStyle w:val="Char6"/>
          <w:rtl/>
        </w:rPr>
        <w:t>ک</w:t>
      </w:r>
      <w:r w:rsidR="00B02293" w:rsidRPr="004F66F1">
        <w:rPr>
          <w:rStyle w:val="Char6"/>
          <w:rtl/>
        </w:rPr>
        <w:t>دام از آنها من</w:t>
      </w:r>
      <w:r w:rsidR="00DF6C5B" w:rsidRPr="004F66F1">
        <w:rPr>
          <w:rStyle w:val="Char6"/>
          <w:rtl/>
        </w:rPr>
        <w:t>ک</w:t>
      </w:r>
      <w:r w:rsidR="00B02293" w:rsidRPr="004F66F1">
        <w:rPr>
          <w:rStyle w:val="Char6"/>
          <w:rtl/>
        </w:rPr>
        <w:t>ر شعر نبودند مگر شعر</w:t>
      </w:r>
      <w:r w:rsidR="00DF6C5B" w:rsidRPr="004F66F1">
        <w:rPr>
          <w:rStyle w:val="Char6"/>
          <w:rtl/>
        </w:rPr>
        <w:t>ی</w:t>
      </w:r>
      <w:r w:rsidR="00B02293" w:rsidRPr="004F66F1">
        <w:rPr>
          <w:rStyle w:val="Char6"/>
          <w:rtl/>
        </w:rPr>
        <w:t xml:space="preserve"> </w:t>
      </w:r>
      <w:r w:rsidR="00DF6C5B" w:rsidRPr="004F66F1">
        <w:rPr>
          <w:rStyle w:val="Char6"/>
          <w:rtl/>
        </w:rPr>
        <w:t>ک</w:t>
      </w:r>
      <w:r w:rsidR="00B02293" w:rsidRPr="004F66F1">
        <w:rPr>
          <w:rStyle w:val="Char6"/>
          <w:rtl/>
        </w:rPr>
        <w:t>ه به ذم و فحش و</w:t>
      </w:r>
      <w:r w:rsidRPr="004F66F1">
        <w:rPr>
          <w:rStyle w:val="Char6"/>
          <w:rFonts w:hint="cs"/>
          <w:rtl/>
        </w:rPr>
        <w:t xml:space="preserve"> </w:t>
      </w:r>
      <w:r w:rsidR="00B02293" w:rsidRPr="004F66F1">
        <w:rPr>
          <w:rStyle w:val="Char6"/>
          <w:rtl/>
        </w:rPr>
        <w:t>هجو بپردازد».</w:t>
      </w:r>
    </w:p>
    <w:p w:rsidR="00B02293" w:rsidRPr="004F66F1" w:rsidRDefault="00B02293" w:rsidP="00C84CC0">
      <w:pPr>
        <w:ind w:firstLine="284"/>
        <w:jc w:val="both"/>
        <w:rPr>
          <w:rStyle w:val="Char6"/>
          <w:rtl/>
        </w:rPr>
      </w:pPr>
      <w:r w:rsidRPr="004F66F1">
        <w:rPr>
          <w:rStyle w:val="Char6"/>
          <w:rtl/>
        </w:rPr>
        <w:t>پس شعر مذموم شعر</w:t>
      </w:r>
      <w:r w:rsidR="00DF6C5B" w:rsidRPr="004F66F1">
        <w:rPr>
          <w:rStyle w:val="Char6"/>
          <w:rtl/>
        </w:rPr>
        <w:t>ی</w:t>
      </w:r>
      <w:r w:rsidRPr="004F66F1">
        <w:rPr>
          <w:rStyle w:val="Char6"/>
          <w:rtl/>
        </w:rPr>
        <w:t xml:space="preserve"> است </w:t>
      </w:r>
      <w:r w:rsidR="00DF6C5B" w:rsidRPr="004F66F1">
        <w:rPr>
          <w:rStyle w:val="Char6"/>
          <w:rtl/>
        </w:rPr>
        <w:t>ک</w:t>
      </w:r>
      <w:r w:rsidRPr="004F66F1">
        <w:rPr>
          <w:rStyle w:val="Char6"/>
          <w:rtl/>
        </w:rPr>
        <w:t>ه انسان را از قرآن و علوم شرع</w:t>
      </w:r>
      <w:r w:rsidR="00DF6C5B" w:rsidRPr="004F66F1">
        <w:rPr>
          <w:rStyle w:val="Char6"/>
          <w:rtl/>
        </w:rPr>
        <w:t>ی</w:t>
      </w:r>
      <w:r w:rsidRPr="004F66F1">
        <w:rPr>
          <w:rStyle w:val="Char6"/>
          <w:rtl/>
        </w:rPr>
        <w:t xml:space="preserve"> و </w:t>
      </w:r>
      <w:r w:rsidR="00C84CC0" w:rsidRPr="004F66F1">
        <w:rPr>
          <w:rStyle w:val="Char6"/>
          <w:rFonts w:hint="cs"/>
          <w:rtl/>
        </w:rPr>
        <w:t>علوم و معارف سودمند و کسب و کار مشروع</w:t>
      </w:r>
      <w:r w:rsidRPr="004F66F1">
        <w:rPr>
          <w:rStyle w:val="Char6"/>
          <w:rtl/>
        </w:rPr>
        <w:t xml:space="preserve"> غافل سازد </w:t>
      </w:r>
      <w:r w:rsidR="00DF6C5B" w:rsidRPr="004F66F1">
        <w:rPr>
          <w:rStyle w:val="Char6"/>
          <w:rtl/>
        </w:rPr>
        <w:t>ی</w:t>
      </w:r>
      <w:r w:rsidRPr="004F66F1">
        <w:rPr>
          <w:rStyle w:val="Char6"/>
          <w:rtl/>
        </w:rPr>
        <w:t>ا اشعار</w:t>
      </w:r>
      <w:r w:rsidR="00DF6C5B" w:rsidRPr="004F66F1">
        <w:rPr>
          <w:rStyle w:val="Char6"/>
          <w:rtl/>
        </w:rPr>
        <w:t>ی</w:t>
      </w:r>
      <w:r w:rsidRPr="004F66F1">
        <w:rPr>
          <w:rStyle w:val="Char6"/>
          <w:rtl/>
        </w:rPr>
        <w:t xml:space="preserve"> باشند </w:t>
      </w:r>
      <w:r w:rsidR="00DF6C5B" w:rsidRPr="004F66F1">
        <w:rPr>
          <w:rStyle w:val="Char6"/>
          <w:rtl/>
        </w:rPr>
        <w:t>ک</w:t>
      </w:r>
      <w:r w:rsidRPr="004F66F1">
        <w:rPr>
          <w:rStyle w:val="Char6"/>
          <w:rtl/>
        </w:rPr>
        <w:t>ه با هجو و ذم وتوص</w:t>
      </w:r>
      <w:r w:rsidR="00DF6C5B" w:rsidRPr="004F66F1">
        <w:rPr>
          <w:rStyle w:val="Char6"/>
          <w:rtl/>
        </w:rPr>
        <w:t>ی</w:t>
      </w:r>
      <w:r w:rsidRPr="004F66F1">
        <w:rPr>
          <w:rStyle w:val="Char6"/>
          <w:rtl/>
        </w:rPr>
        <w:t>ف ناروا وتعر</w:t>
      </w:r>
      <w:r w:rsidR="00DF6C5B" w:rsidRPr="004F66F1">
        <w:rPr>
          <w:rStyle w:val="Char6"/>
          <w:rtl/>
        </w:rPr>
        <w:t>ی</w:t>
      </w:r>
      <w:r w:rsidRPr="004F66F1">
        <w:rPr>
          <w:rStyle w:val="Char6"/>
          <w:rtl/>
        </w:rPr>
        <w:t xml:space="preserve">ف زنان </w:t>
      </w:r>
      <w:r w:rsidR="00987919" w:rsidRPr="004F66F1">
        <w:rPr>
          <w:rStyle w:val="Char6"/>
          <w:rtl/>
        </w:rPr>
        <w:t>و ذ</w:t>
      </w:r>
      <w:r w:rsidR="00DF6C5B" w:rsidRPr="004F66F1">
        <w:rPr>
          <w:rStyle w:val="Char6"/>
          <w:rtl/>
        </w:rPr>
        <w:t>ک</w:t>
      </w:r>
      <w:r w:rsidR="00987919" w:rsidRPr="004F66F1">
        <w:rPr>
          <w:rStyle w:val="Char6"/>
          <w:rtl/>
        </w:rPr>
        <w:t>ر محاسن و عورت آنها بپردازد</w:t>
      </w:r>
      <w:r w:rsidRPr="004F66F1">
        <w:rPr>
          <w:rStyle w:val="Char6"/>
          <w:rtl/>
        </w:rPr>
        <w:t>.</w:t>
      </w:r>
    </w:p>
    <w:p w:rsidR="00B02293" w:rsidRPr="004F66F1" w:rsidRDefault="00B02293" w:rsidP="00B02293">
      <w:pPr>
        <w:ind w:firstLine="284"/>
        <w:jc w:val="both"/>
        <w:rPr>
          <w:rStyle w:val="Char6"/>
          <w:rtl/>
        </w:rPr>
      </w:pPr>
      <w:r w:rsidRPr="004F66F1">
        <w:rPr>
          <w:rStyle w:val="Char6"/>
          <w:rtl/>
        </w:rPr>
        <w:t>به نظرم برا</w:t>
      </w:r>
      <w:r w:rsidR="00DF6C5B" w:rsidRPr="004F66F1">
        <w:rPr>
          <w:rStyle w:val="Char6"/>
          <w:rtl/>
        </w:rPr>
        <w:t>ی</w:t>
      </w:r>
      <w:r w:rsidRPr="004F66F1">
        <w:rPr>
          <w:rStyle w:val="Char6"/>
          <w:rtl/>
        </w:rPr>
        <w:t xml:space="preserve"> خوانندگان عز</w:t>
      </w:r>
      <w:r w:rsidR="00DF6C5B" w:rsidRPr="004F66F1">
        <w:rPr>
          <w:rStyle w:val="Char6"/>
          <w:rtl/>
        </w:rPr>
        <w:t>ی</w:t>
      </w:r>
      <w:r w:rsidRPr="004F66F1">
        <w:rPr>
          <w:rStyle w:val="Char6"/>
          <w:rtl/>
        </w:rPr>
        <w:t>ز جنا</w:t>
      </w:r>
      <w:r w:rsidR="00DF6C5B" w:rsidRPr="004F66F1">
        <w:rPr>
          <w:rStyle w:val="Char6"/>
          <w:rtl/>
        </w:rPr>
        <w:t>ی</w:t>
      </w:r>
      <w:r w:rsidRPr="004F66F1">
        <w:rPr>
          <w:rStyle w:val="Char6"/>
          <w:rtl/>
        </w:rPr>
        <w:t>ت آقا</w:t>
      </w:r>
      <w:r w:rsidR="00DF6C5B" w:rsidRPr="004F66F1">
        <w:rPr>
          <w:rStyle w:val="Char6"/>
          <w:rtl/>
        </w:rPr>
        <w:t>ی</w:t>
      </w:r>
      <w:r w:rsidRPr="004F66F1">
        <w:rPr>
          <w:rStyle w:val="Char6"/>
          <w:rtl/>
        </w:rPr>
        <w:t xml:space="preserve"> نو</w:t>
      </w:r>
      <w:r w:rsidR="00DF6C5B" w:rsidRPr="004F66F1">
        <w:rPr>
          <w:rStyle w:val="Char6"/>
          <w:rtl/>
        </w:rPr>
        <w:t>ی</w:t>
      </w:r>
      <w:r w:rsidRPr="004F66F1">
        <w:rPr>
          <w:rStyle w:val="Char6"/>
          <w:rtl/>
        </w:rPr>
        <w:t>سنده عل</w:t>
      </w:r>
      <w:r w:rsidR="00DF6C5B" w:rsidRPr="004F66F1">
        <w:rPr>
          <w:rStyle w:val="Char6"/>
          <w:rtl/>
        </w:rPr>
        <w:t>ی</w:t>
      </w:r>
      <w:r w:rsidRPr="004F66F1">
        <w:rPr>
          <w:rStyle w:val="Char6"/>
          <w:rtl/>
        </w:rPr>
        <w:t>ه ابوهر</w:t>
      </w:r>
      <w:r w:rsidR="00DF6C5B" w:rsidRPr="004F66F1">
        <w:rPr>
          <w:rStyle w:val="Char6"/>
          <w:rtl/>
        </w:rPr>
        <w:t>ی</w:t>
      </w:r>
      <w:r w:rsidRPr="004F66F1">
        <w:rPr>
          <w:rStyle w:val="Char6"/>
          <w:rtl/>
        </w:rPr>
        <w:t>ره مشخص شد چون روا</w:t>
      </w:r>
      <w:r w:rsidR="00DF6C5B" w:rsidRPr="004F66F1">
        <w:rPr>
          <w:rStyle w:val="Char6"/>
          <w:rtl/>
        </w:rPr>
        <w:t>ی</w:t>
      </w:r>
      <w:r w:rsidRPr="004F66F1">
        <w:rPr>
          <w:rStyle w:val="Char6"/>
          <w:rtl/>
        </w:rPr>
        <w:t>ت سوم صح</w:t>
      </w:r>
      <w:r w:rsidR="00DF6C5B" w:rsidRPr="004F66F1">
        <w:rPr>
          <w:rStyle w:val="Char6"/>
          <w:rtl/>
        </w:rPr>
        <w:t>ی</w:t>
      </w:r>
      <w:r w:rsidRPr="004F66F1">
        <w:rPr>
          <w:rStyle w:val="Char6"/>
          <w:rtl/>
        </w:rPr>
        <w:t>ح ن</w:t>
      </w:r>
      <w:r w:rsidR="00DF6C5B" w:rsidRPr="004F66F1">
        <w:rPr>
          <w:rStyle w:val="Char6"/>
          <w:rtl/>
        </w:rPr>
        <w:t>ی</w:t>
      </w:r>
      <w:r w:rsidRPr="004F66F1">
        <w:rPr>
          <w:rStyle w:val="Char6"/>
          <w:rtl/>
        </w:rPr>
        <w:t>ست و دو روا</w:t>
      </w:r>
      <w:r w:rsidR="00DF6C5B" w:rsidRPr="004F66F1">
        <w:rPr>
          <w:rStyle w:val="Char6"/>
          <w:rtl/>
        </w:rPr>
        <w:t>ی</w:t>
      </w:r>
      <w:r w:rsidRPr="004F66F1">
        <w:rPr>
          <w:rStyle w:val="Char6"/>
          <w:rtl/>
        </w:rPr>
        <w:t>ت د</w:t>
      </w:r>
      <w:r w:rsidR="00DF6C5B" w:rsidRPr="004F66F1">
        <w:rPr>
          <w:rStyle w:val="Char6"/>
          <w:rtl/>
        </w:rPr>
        <w:t>ی</w:t>
      </w:r>
      <w:r w:rsidRPr="004F66F1">
        <w:rPr>
          <w:rStyle w:val="Char6"/>
          <w:rtl/>
        </w:rPr>
        <w:t>گر قابل تأو</w:t>
      </w:r>
      <w:r w:rsidR="00DF6C5B" w:rsidRPr="004F66F1">
        <w:rPr>
          <w:rStyle w:val="Char6"/>
          <w:rtl/>
        </w:rPr>
        <w:t>ی</w:t>
      </w:r>
      <w:r w:rsidRPr="004F66F1">
        <w:rPr>
          <w:rStyle w:val="Char6"/>
          <w:rtl/>
        </w:rPr>
        <w:t>ل هستند و گمان نو</w:t>
      </w:r>
      <w:r w:rsidR="00DF6C5B" w:rsidRPr="004F66F1">
        <w:rPr>
          <w:rStyle w:val="Char6"/>
          <w:rtl/>
        </w:rPr>
        <w:t>ی</w:t>
      </w:r>
      <w:r w:rsidRPr="004F66F1">
        <w:rPr>
          <w:rStyle w:val="Char6"/>
          <w:rtl/>
        </w:rPr>
        <w:t>سنده احتمال</w:t>
      </w:r>
      <w:r w:rsidR="00DF6C5B" w:rsidRPr="004F66F1">
        <w:rPr>
          <w:rStyle w:val="Char6"/>
          <w:rtl/>
        </w:rPr>
        <w:t>ی</w:t>
      </w:r>
      <w:r w:rsidRPr="004F66F1">
        <w:rPr>
          <w:rStyle w:val="Char6"/>
          <w:rtl/>
        </w:rPr>
        <w:t xml:space="preserve"> است نه قطع</w:t>
      </w:r>
      <w:r w:rsidR="00DF6C5B" w:rsidRPr="004F66F1">
        <w:rPr>
          <w:rStyle w:val="Char6"/>
          <w:rtl/>
        </w:rPr>
        <w:t>ی</w:t>
      </w:r>
      <w:r w:rsidRPr="004F66F1">
        <w:rPr>
          <w:rStyle w:val="Char6"/>
          <w:rtl/>
        </w:rPr>
        <w:t>. آ</w:t>
      </w:r>
      <w:r w:rsidR="00DF6C5B" w:rsidRPr="004F66F1">
        <w:rPr>
          <w:rStyle w:val="Char6"/>
          <w:rtl/>
        </w:rPr>
        <w:t>ی</w:t>
      </w:r>
      <w:r w:rsidRPr="004F66F1">
        <w:rPr>
          <w:rStyle w:val="Char6"/>
          <w:rtl/>
        </w:rPr>
        <w:t>ا بر اساس احتمال هجو اصحاب بزرگوار درست است؟!!</w:t>
      </w:r>
      <w:r w:rsidRPr="00B44F4E">
        <w:rPr>
          <w:rStyle w:val="Char6"/>
          <w:vertAlign w:val="superscript"/>
          <w:rtl/>
        </w:rPr>
        <w:footnoteReference w:id="121"/>
      </w:r>
      <w:r w:rsidR="00987919" w:rsidRPr="004F66F1">
        <w:rPr>
          <w:rStyle w:val="Char6"/>
          <w:rFonts w:hint="cs"/>
          <w:rtl/>
        </w:rPr>
        <w:t>.</w:t>
      </w:r>
    </w:p>
    <w:p w:rsidR="00B02293" w:rsidRPr="004F66F1" w:rsidRDefault="00B02293" w:rsidP="00B02293">
      <w:pPr>
        <w:pStyle w:val="a1"/>
        <w:rPr>
          <w:caps/>
          <w:rtl/>
        </w:rPr>
      </w:pPr>
      <w:bookmarkStart w:id="312" w:name="_Toc354652176"/>
      <w:bookmarkStart w:id="313" w:name="_Toc432785959"/>
      <w:bookmarkStart w:id="314" w:name="_Toc433011445"/>
      <w:r w:rsidRPr="004F66F1">
        <w:rPr>
          <w:caps/>
          <w:rtl/>
        </w:rPr>
        <w:t>گمان م</w:t>
      </w:r>
      <w:r w:rsidR="00A37506">
        <w:rPr>
          <w:caps/>
          <w:rtl/>
        </w:rPr>
        <w:t>ی</w:t>
      </w:r>
      <w:r w:rsidRPr="004F66F1">
        <w:rPr>
          <w:caps/>
          <w:rtl/>
        </w:rPr>
        <w:t>‌</w:t>
      </w:r>
      <w:r w:rsidR="00A37506">
        <w:rPr>
          <w:caps/>
          <w:rtl/>
        </w:rPr>
        <w:t>ک</w:t>
      </w:r>
      <w:r w:rsidRPr="004F66F1">
        <w:rPr>
          <w:caps/>
          <w:rtl/>
        </w:rPr>
        <w:t xml:space="preserve">ند در قرآن شعر </w:t>
      </w:r>
      <w:r w:rsidR="00A37506">
        <w:rPr>
          <w:caps/>
          <w:rtl/>
        </w:rPr>
        <w:t>ی</w:t>
      </w:r>
      <w:r w:rsidRPr="004F66F1">
        <w:rPr>
          <w:caps/>
          <w:rtl/>
        </w:rPr>
        <w:t>افت م</w:t>
      </w:r>
      <w:r w:rsidR="00A37506">
        <w:rPr>
          <w:caps/>
          <w:rtl/>
        </w:rPr>
        <w:t>ی</w:t>
      </w:r>
      <w:r w:rsidRPr="004F66F1">
        <w:rPr>
          <w:caps/>
          <w:rtl/>
        </w:rPr>
        <w:t>‌شود</w:t>
      </w:r>
      <w:bookmarkEnd w:id="312"/>
      <w:bookmarkEnd w:id="313"/>
      <w:bookmarkEnd w:id="314"/>
    </w:p>
    <w:p w:rsidR="00B02293" w:rsidRPr="004F66F1" w:rsidRDefault="00B02293" w:rsidP="00B02293">
      <w:pPr>
        <w:ind w:firstLine="284"/>
        <w:jc w:val="both"/>
        <w:rPr>
          <w:rStyle w:val="Char6"/>
          <w:rtl/>
        </w:rPr>
      </w:pPr>
      <w:r w:rsidRPr="004F66F1">
        <w:rPr>
          <w:rStyle w:val="Char6"/>
          <w:rtl/>
        </w:rPr>
        <w:t>بعد از توض</w:t>
      </w:r>
      <w:r w:rsidR="00DF6C5B" w:rsidRPr="004F66F1">
        <w:rPr>
          <w:rStyle w:val="Char6"/>
          <w:rtl/>
        </w:rPr>
        <w:t>ی</w:t>
      </w:r>
      <w:r w:rsidRPr="004F66F1">
        <w:rPr>
          <w:rStyle w:val="Char6"/>
          <w:rtl/>
        </w:rPr>
        <w:t>ح دادن نظر علماء در مورد شعر، ضعف و</w:t>
      </w:r>
      <w:r w:rsidR="00987919" w:rsidRPr="004F66F1">
        <w:rPr>
          <w:rStyle w:val="Char6"/>
          <w:rFonts w:hint="cs"/>
          <w:rtl/>
        </w:rPr>
        <w:t xml:space="preserve"> </w:t>
      </w:r>
      <w:r w:rsidRPr="004F66F1">
        <w:rPr>
          <w:rStyle w:val="Char6"/>
          <w:rtl/>
        </w:rPr>
        <w:t>ناتوان</w:t>
      </w:r>
      <w:r w:rsidR="00DF6C5B" w:rsidRPr="004F66F1">
        <w:rPr>
          <w:rStyle w:val="Char6"/>
          <w:rtl/>
        </w:rPr>
        <w:t>ی</w:t>
      </w:r>
      <w:r w:rsidRPr="004F66F1">
        <w:rPr>
          <w:rStyle w:val="Char6"/>
          <w:rtl/>
        </w:rPr>
        <w:t xml:space="preserve"> نو</w:t>
      </w:r>
      <w:r w:rsidR="00DF6C5B" w:rsidRPr="004F66F1">
        <w:rPr>
          <w:rStyle w:val="Char6"/>
          <w:rtl/>
        </w:rPr>
        <w:t>ی</w:t>
      </w:r>
      <w:r w:rsidRPr="004F66F1">
        <w:rPr>
          <w:rStyle w:val="Char6"/>
          <w:rtl/>
        </w:rPr>
        <w:t>سنده در پاورق</w:t>
      </w:r>
      <w:r w:rsidR="00DF6C5B" w:rsidRPr="004F66F1">
        <w:rPr>
          <w:rStyle w:val="Char6"/>
          <w:rtl/>
        </w:rPr>
        <w:t>ی</w:t>
      </w:r>
      <w:r w:rsidRPr="004F66F1">
        <w:rPr>
          <w:rStyle w:val="Char6"/>
          <w:rtl/>
        </w:rPr>
        <w:t xml:space="preserve"> صفحه 179 روشن م</w:t>
      </w:r>
      <w:r w:rsidR="00DF6C5B" w:rsidRPr="004F66F1">
        <w:rPr>
          <w:rStyle w:val="Char6"/>
          <w:rtl/>
        </w:rPr>
        <w:t>ی</w:t>
      </w:r>
      <w:r w:rsidRPr="004F66F1">
        <w:rPr>
          <w:rStyle w:val="Char6"/>
          <w:rtl/>
        </w:rPr>
        <w:softHyphen/>
        <w:t xml:space="preserve">شود. آنجا </w:t>
      </w:r>
      <w:r w:rsidR="00DF6C5B" w:rsidRPr="004F66F1">
        <w:rPr>
          <w:rStyle w:val="Char6"/>
          <w:rtl/>
        </w:rPr>
        <w:t>ک</w:t>
      </w:r>
      <w:r w:rsidRPr="004F66F1">
        <w:rPr>
          <w:rStyle w:val="Char6"/>
          <w:rtl/>
        </w:rPr>
        <w:t>ه م</w:t>
      </w:r>
      <w:r w:rsidR="00DF6C5B" w:rsidRPr="004F66F1">
        <w:rPr>
          <w:rStyle w:val="Char6"/>
          <w:rtl/>
        </w:rPr>
        <w:t>ی</w:t>
      </w:r>
      <w:r w:rsidRPr="004F66F1">
        <w:rPr>
          <w:rStyle w:val="Char6"/>
          <w:rtl/>
        </w:rPr>
        <w:softHyphen/>
        <w:t>گو</w:t>
      </w:r>
      <w:r w:rsidR="00DF6C5B" w:rsidRPr="004F66F1">
        <w:rPr>
          <w:rStyle w:val="Char6"/>
          <w:rtl/>
        </w:rPr>
        <w:t>ی</w:t>
      </w:r>
      <w:r w:rsidRPr="004F66F1">
        <w:rPr>
          <w:rStyle w:val="Char6"/>
          <w:rtl/>
        </w:rPr>
        <w:t>د :«آنها</w:t>
      </w:r>
      <w:r w:rsidR="00DF6C5B" w:rsidRPr="004F66F1">
        <w:rPr>
          <w:rStyle w:val="Char6"/>
          <w:rtl/>
        </w:rPr>
        <w:t>یی</w:t>
      </w:r>
      <w:r w:rsidRPr="004F66F1">
        <w:rPr>
          <w:rStyle w:val="Char6"/>
          <w:rtl/>
        </w:rPr>
        <w:t xml:space="preserve"> </w:t>
      </w:r>
      <w:r w:rsidR="00DF6C5B" w:rsidRPr="004F66F1">
        <w:rPr>
          <w:rStyle w:val="Char6"/>
          <w:rtl/>
        </w:rPr>
        <w:t>ک</w:t>
      </w:r>
      <w:r w:rsidRPr="004F66F1">
        <w:rPr>
          <w:rStyle w:val="Char6"/>
          <w:rtl/>
        </w:rPr>
        <w:t>ه نم</w:t>
      </w:r>
      <w:r w:rsidR="00DF6C5B" w:rsidRPr="004F66F1">
        <w:rPr>
          <w:rStyle w:val="Char6"/>
          <w:rtl/>
        </w:rPr>
        <w:t>ی</w:t>
      </w:r>
      <w:r w:rsidRPr="004F66F1">
        <w:rPr>
          <w:rStyle w:val="Char6"/>
          <w:rtl/>
        </w:rPr>
        <w:softHyphen/>
        <w:t>دانند روا</w:t>
      </w:r>
      <w:r w:rsidR="00DF6C5B" w:rsidRPr="004F66F1">
        <w:rPr>
          <w:rStyle w:val="Char6"/>
          <w:rtl/>
        </w:rPr>
        <w:t>ی</w:t>
      </w:r>
      <w:r w:rsidRPr="004F66F1">
        <w:rPr>
          <w:rStyle w:val="Char6"/>
          <w:rtl/>
        </w:rPr>
        <w:t>ت ابوهر</w:t>
      </w:r>
      <w:r w:rsidR="00DF6C5B" w:rsidRPr="004F66F1">
        <w:rPr>
          <w:rStyle w:val="Char6"/>
          <w:rtl/>
        </w:rPr>
        <w:t>ی</w:t>
      </w:r>
      <w:r w:rsidRPr="004F66F1">
        <w:rPr>
          <w:rStyle w:val="Char6"/>
          <w:rtl/>
        </w:rPr>
        <w:t>ره عل</w:t>
      </w:r>
      <w:r w:rsidR="00DF6C5B" w:rsidRPr="004F66F1">
        <w:rPr>
          <w:rStyle w:val="Char6"/>
          <w:rtl/>
        </w:rPr>
        <w:t>ی</w:t>
      </w:r>
      <w:r w:rsidRPr="004F66F1">
        <w:rPr>
          <w:rStyle w:val="Char6"/>
          <w:rtl/>
        </w:rPr>
        <w:t>ه رسول خداست و آن را به عنوان دلیلی برای کراهت شعر گرفته‌اند و ب</w:t>
      </w:r>
      <w:r w:rsidR="00DF6C5B" w:rsidRPr="004F66F1">
        <w:rPr>
          <w:rStyle w:val="Char6"/>
          <w:rtl/>
        </w:rPr>
        <w:t>ی</w:t>
      </w:r>
      <w:r w:rsidRPr="004F66F1">
        <w:rPr>
          <w:rStyle w:val="Char6"/>
          <w:rtl/>
        </w:rPr>
        <w:t>ن مسلمانان و غیر</w:t>
      </w:r>
      <w:r w:rsidR="00987919" w:rsidRPr="004F66F1">
        <w:rPr>
          <w:rStyle w:val="Char6"/>
          <w:rFonts w:hint="cs"/>
          <w:rtl/>
        </w:rPr>
        <w:t xml:space="preserve"> </w:t>
      </w:r>
      <w:r w:rsidRPr="004F66F1">
        <w:rPr>
          <w:rStyle w:val="Char6"/>
          <w:rtl/>
        </w:rPr>
        <w:t>مسلمانان شا</w:t>
      </w:r>
      <w:r w:rsidR="00DF6C5B" w:rsidRPr="004F66F1">
        <w:rPr>
          <w:rStyle w:val="Char6"/>
          <w:rtl/>
        </w:rPr>
        <w:t>ی</w:t>
      </w:r>
      <w:r w:rsidRPr="004F66F1">
        <w:rPr>
          <w:rStyle w:val="Char6"/>
          <w:rtl/>
        </w:rPr>
        <w:t>ع شده است در حال</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ه م</w:t>
      </w:r>
      <w:r w:rsidR="00DF6C5B" w:rsidRPr="004F66F1">
        <w:rPr>
          <w:rStyle w:val="Char6"/>
          <w:rtl/>
        </w:rPr>
        <w:t>ی</w:t>
      </w:r>
      <w:r w:rsidRPr="004F66F1">
        <w:rPr>
          <w:rStyle w:val="Char6"/>
          <w:rtl/>
        </w:rPr>
        <w:t>‌ب</w:t>
      </w:r>
      <w:r w:rsidR="00DF6C5B" w:rsidRPr="004F66F1">
        <w:rPr>
          <w:rStyle w:val="Char6"/>
          <w:rtl/>
        </w:rPr>
        <w:t>ی</w:t>
      </w:r>
      <w:r w:rsidRPr="004F66F1">
        <w:rPr>
          <w:rStyle w:val="Char6"/>
          <w:rtl/>
        </w:rPr>
        <w:t>ن</w:t>
      </w:r>
      <w:r w:rsidR="00DF6C5B" w:rsidRPr="004F66F1">
        <w:rPr>
          <w:rStyle w:val="Char6"/>
          <w:rtl/>
        </w:rPr>
        <w:t>ی</w:t>
      </w:r>
      <w:r w:rsidRPr="004F66F1">
        <w:rPr>
          <w:rStyle w:val="Char6"/>
          <w:rtl/>
        </w:rPr>
        <w:t>م رسول خدا به شعر گفتن م</w:t>
      </w:r>
      <w:r w:rsidR="00DF6C5B" w:rsidRPr="004F66F1">
        <w:rPr>
          <w:rStyle w:val="Char6"/>
          <w:rtl/>
        </w:rPr>
        <w:t>ی</w:t>
      </w:r>
      <w:r w:rsidRPr="004F66F1">
        <w:rPr>
          <w:rStyle w:val="Char6"/>
          <w:rtl/>
        </w:rPr>
        <w:t>ل داشته و آن</w:t>
      </w:r>
      <w:r w:rsidR="00987919" w:rsidRPr="004F66F1">
        <w:rPr>
          <w:rStyle w:val="Char6"/>
          <w:rFonts w:hint="cs"/>
          <w:rtl/>
        </w:rPr>
        <w:t xml:space="preserve"> </w:t>
      </w:r>
      <w:r w:rsidRPr="004F66F1">
        <w:rPr>
          <w:rStyle w:val="Char6"/>
          <w:rtl/>
        </w:rPr>
        <w:t xml:space="preserve">را مدح </w:t>
      </w:r>
      <w:r w:rsidR="00DF6C5B" w:rsidRPr="004F66F1">
        <w:rPr>
          <w:rStyle w:val="Char6"/>
          <w:rtl/>
        </w:rPr>
        <w:t>ک</w:t>
      </w:r>
      <w:r w:rsidRPr="004F66F1">
        <w:rPr>
          <w:rStyle w:val="Char6"/>
          <w:rtl/>
        </w:rPr>
        <w:t>رده و حت</w:t>
      </w:r>
      <w:r w:rsidR="00DF6C5B" w:rsidRPr="004F66F1">
        <w:rPr>
          <w:rStyle w:val="Char6"/>
          <w:rtl/>
        </w:rPr>
        <w:t>ی</w:t>
      </w:r>
      <w:r w:rsidRPr="004F66F1">
        <w:rPr>
          <w:rStyle w:val="Char6"/>
          <w:rtl/>
        </w:rPr>
        <w:t xml:space="preserve"> در قرآن ده</w:t>
      </w:r>
      <w:r w:rsidRPr="004F66F1">
        <w:rPr>
          <w:rStyle w:val="Char6"/>
          <w:rtl/>
        </w:rPr>
        <w:softHyphen/>
        <w:t>ها ب</w:t>
      </w:r>
      <w:r w:rsidR="00DF6C5B" w:rsidRPr="004F66F1">
        <w:rPr>
          <w:rStyle w:val="Char6"/>
          <w:rtl/>
        </w:rPr>
        <w:t>ی</w:t>
      </w:r>
      <w:r w:rsidRPr="004F66F1">
        <w:rPr>
          <w:rStyle w:val="Char6"/>
          <w:rtl/>
        </w:rPr>
        <w:t xml:space="preserve">ت شعر </w:t>
      </w:r>
      <w:r w:rsidR="00DF6C5B" w:rsidRPr="004F66F1">
        <w:rPr>
          <w:rStyle w:val="Char6"/>
          <w:rtl/>
        </w:rPr>
        <w:t>ی</w:t>
      </w:r>
      <w:r w:rsidRPr="004F66F1">
        <w:rPr>
          <w:rStyle w:val="Char6"/>
          <w:rtl/>
        </w:rPr>
        <w:t>افت م</w:t>
      </w:r>
      <w:r w:rsidR="00DF6C5B" w:rsidRPr="004F66F1">
        <w:rPr>
          <w:rStyle w:val="Char6"/>
          <w:rtl/>
        </w:rPr>
        <w:t>ی</w:t>
      </w:r>
      <w:r w:rsidRPr="004F66F1">
        <w:rPr>
          <w:rStyle w:val="Char6"/>
          <w:rtl/>
        </w:rPr>
        <w:softHyphen/>
        <w:t>شود.</w:t>
      </w:r>
    </w:p>
    <w:p w:rsidR="00B02293" w:rsidRPr="004F66F1" w:rsidRDefault="00987919" w:rsidP="00B02293">
      <w:pPr>
        <w:ind w:firstLine="284"/>
        <w:jc w:val="both"/>
        <w:rPr>
          <w:rStyle w:val="Char6"/>
          <w:rtl/>
        </w:rPr>
      </w:pPr>
      <w:r w:rsidRPr="004F66F1">
        <w:rPr>
          <w:rStyle w:val="Char6"/>
          <w:rtl/>
        </w:rPr>
        <w:t>مثلاً از اشعار ابیات رمل آ</w:t>
      </w:r>
      <w:r w:rsidR="00DF6C5B" w:rsidRPr="004F66F1">
        <w:rPr>
          <w:rStyle w:val="Char6"/>
          <w:rtl/>
        </w:rPr>
        <w:t>ی</w:t>
      </w:r>
      <w:r w:rsidRPr="004F66F1">
        <w:rPr>
          <w:rStyle w:val="Char6"/>
          <w:rtl/>
        </w:rPr>
        <w:t>ه:</w:t>
      </w:r>
    </w:p>
    <w:tbl>
      <w:tblPr>
        <w:bidiVisual/>
        <w:tblW w:w="0" w:type="auto"/>
        <w:tblInd w:w="929" w:type="dxa"/>
        <w:tblLook w:val="04A0" w:firstRow="1" w:lastRow="0" w:firstColumn="1" w:lastColumn="0" w:noHBand="0" w:noVBand="1"/>
      </w:tblPr>
      <w:tblGrid>
        <w:gridCol w:w="2552"/>
        <w:gridCol w:w="567"/>
        <w:gridCol w:w="2551"/>
      </w:tblGrid>
      <w:tr w:rsidR="00987919" w:rsidRPr="004F66F1" w:rsidTr="00987919">
        <w:tc>
          <w:tcPr>
            <w:tcW w:w="2552" w:type="dxa"/>
          </w:tcPr>
          <w:p w:rsidR="00987919" w:rsidRPr="004F66F1" w:rsidRDefault="00FE0F0F" w:rsidP="00987919">
            <w:pPr>
              <w:pStyle w:val="a3"/>
              <w:ind w:firstLine="0"/>
              <w:rPr>
                <w:caps/>
                <w:spacing w:val="0"/>
                <w:sz w:val="2"/>
                <w:szCs w:val="2"/>
                <w:rtl/>
              </w:rPr>
            </w:pPr>
            <w:r w:rsidRPr="004F66F1">
              <w:rPr>
                <w:caps/>
                <w:spacing w:val="0"/>
                <w:rtl/>
              </w:rPr>
              <w:t>وجفان</w:t>
            </w:r>
            <w:r w:rsidRPr="004F66F1">
              <w:rPr>
                <w:rFonts w:hint="cs"/>
                <w:caps/>
                <w:spacing w:val="0"/>
                <w:rtl/>
              </w:rPr>
              <w:t xml:space="preserve"> </w:t>
            </w:r>
            <w:r w:rsidR="00987919" w:rsidRPr="004F66F1">
              <w:rPr>
                <w:caps/>
                <w:spacing w:val="0"/>
                <w:rtl/>
              </w:rPr>
              <w:t>كالجواب</w:t>
            </w:r>
            <w:r w:rsidR="00987919" w:rsidRPr="004F66F1">
              <w:rPr>
                <w:caps/>
                <w:spacing w:val="0"/>
                <w:rtl/>
              </w:rPr>
              <w:br/>
            </w:r>
          </w:p>
        </w:tc>
        <w:tc>
          <w:tcPr>
            <w:tcW w:w="567" w:type="dxa"/>
          </w:tcPr>
          <w:p w:rsidR="00987919" w:rsidRPr="004F66F1" w:rsidRDefault="00987919" w:rsidP="00987919">
            <w:pPr>
              <w:pStyle w:val="a3"/>
              <w:rPr>
                <w:caps/>
                <w:spacing w:val="0"/>
                <w:rtl/>
              </w:rPr>
            </w:pPr>
          </w:p>
        </w:tc>
        <w:tc>
          <w:tcPr>
            <w:tcW w:w="2551" w:type="dxa"/>
          </w:tcPr>
          <w:p w:rsidR="00987919" w:rsidRPr="004F66F1" w:rsidRDefault="00987919" w:rsidP="00987919">
            <w:pPr>
              <w:pStyle w:val="a3"/>
              <w:ind w:firstLine="0"/>
              <w:rPr>
                <w:caps/>
                <w:spacing w:val="0"/>
                <w:sz w:val="2"/>
                <w:szCs w:val="2"/>
                <w:rtl/>
              </w:rPr>
            </w:pPr>
            <w:r w:rsidRPr="004F66F1">
              <w:rPr>
                <w:caps/>
                <w:spacing w:val="0"/>
                <w:rtl/>
              </w:rPr>
              <w:t>وقدور راسيات</w:t>
            </w:r>
            <w:r w:rsidRPr="004F66F1">
              <w:rPr>
                <w:caps/>
                <w:spacing w:val="0"/>
                <w:rtl/>
              </w:rPr>
              <w:br/>
            </w:r>
          </w:p>
        </w:tc>
      </w:tr>
    </w:tbl>
    <w:p w:rsidR="00B02293" w:rsidRPr="004F66F1" w:rsidRDefault="00987919" w:rsidP="00987919">
      <w:pPr>
        <w:ind w:firstLine="284"/>
        <w:jc w:val="both"/>
        <w:rPr>
          <w:rStyle w:val="Char6"/>
          <w:rtl/>
        </w:rPr>
      </w:pPr>
      <w:r w:rsidRPr="004F66F1">
        <w:rPr>
          <w:rFonts w:ascii="AGA Arabesque" w:hAnsi="AGA Arabesque" w:cs="Traditional Arabic" w:hint="cs"/>
          <w:caps/>
          <w:sz w:val="26"/>
          <w:szCs w:val="26"/>
          <w:rtl/>
          <w:lang w:bidi="fa-IR"/>
        </w:rPr>
        <w:t>«</w:t>
      </w:r>
      <w:r w:rsidR="00B02293" w:rsidRPr="004F66F1">
        <w:rPr>
          <w:rStyle w:val="Charb"/>
          <w:rtl/>
        </w:rPr>
        <w:t>ظرف</w:t>
      </w:r>
      <w:r w:rsidRPr="004F66F1">
        <w:rPr>
          <w:rStyle w:val="Charb"/>
          <w:rFonts w:hint="eastAsia"/>
          <w:rtl/>
        </w:rPr>
        <w:t>‌</w:t>
      </w:r>
      <w:r w:rsidR="00B02293" w:rsidRPr="004F66F1">
        <w:rPr>
          <w:rStyle w:val="Charb"/>
          <w:rtl/>
        </w:rPr>
        <w:t>ها</w:t>
      </w:r>
      <w:r w:rsidR="00DF6C5B" w:rsidRPr="004F66F1">
        <w:rPr>
          <w:rStyle w:val="Charb"/>
          <w:rtl/>
        </w:rPr>
        <w:t>ی</w:t>
      </w:r>
      <w:r w:rsidR="00B02293" w:rsidRPr="004F66F1">
        <w:rPr>
          <w:rStyle w:val="Charb"/>
          <w:rtl/>
        </w:rPr>
        <w:t xml:space="preserve"> بزرگ غذاخور</w:t>
      </w:r>
      <w:r w:rsidR="00DF6C5B" w:rsidRPr="004F66F1">
        <w:rPr>
          <w:rStyle w:val="Charb"/>
          <w:rtl/>
        </w:rPr>
        <w:t>ی</w:t>
      </w:r>
      <w:r w:rsidR="00B02293" w:rsidRPr="004F66F1">
        <w:rPr>
          <w:rStyle w:val="Charb"/>
          <w:rtl/>
        </w:rPr>
        <w:t xml:space="preserve"> همانند حوض</w:t>
      </w:r>
      <w:r w:rsidRPr="004F66F1">
        <w:rPr>
          <w:rStyle w:val="Charb"/>
          <w:rFonts w:hint="eastAsia"/>
          <w:rtl/>
        </w:rPr>
        <w:t>‌</w:t>
      </w:r>
      <w:r w:rsidR="00B02293" w:rsidRPr="004F66F1">
        <w:rPr>
          <w:rStyle w:val="Charb"/>
          <w:rtl/>
        </w:rPr>
        <w:t>ها</w:t>
      </w:r>
      <w:r w:rsidRPr="004F66F1">
        <w:rPr>
          <w:rFonts w:ascii="AGA Arabesque" w:hAnsi="AGA Arabesque" w:cs="Traditional Arabic" w:hint="cs"/>
          <w:caps/>
          <w:sz w:val="26"/>
          <w:szCs w:val="26"/>
          <w:rtl/>
          <w:lang w:bidi="fa-IR"/>
        </w:rPr>
        <w:t>»</w:t>
      </w:r>
      <w:r w:rsidRPr="004F66F1">
        <w:rPr>
          <w:rStyle w:val="Char6"/>
          <w:rFonts w:hint="cs"/>
          <w:rtl/>
        </w:rPr>
        <w:t>.</w:t>
      </w:r>
      <w:r w:rsidR="00B02293" w:rsidRPr="004F66F1">
        <w:rPr>
          <w:rStyle w:val="Char6"/>
          <w:rtl/>
        </w:rPr>
        <w:t xml:space="preserve"> </w:t>
      </w:r>
      <w:r w:rsidRPr="004F66F1">
        <w:rPr>
          <w:rStyle w:val="Chara"/>
          <w:rFonts w:hint="cs"/>
          <w:rtl/>
        </w:rPr>
        <w:t>[سبأ: 13]</w:t>
      </w:r>
      <w:r w:rsidRPr="004F66F1">
        <w:rPr>
          <w:rStyle w:val="Char6"/>
          <w:rFonts w:hint="cs"/>
          <w:rtl/>
        </w:rPr>
        <w:t>.</w:t>
      </w:r>
    </w:p>
    <w:p w:rsidR="00B02293" w:rsidRPr="004F66F1" w:rsidRDefault="00B02293" w:rsidP="00B02293">
      <w:pPr>
        <w:ind w:firstLine="284"/>
        <w:jc w:val="both"/>
        <w:rPr>
          <w:rStyle w:val="Char6"/>
          <w:rtl/>
        </w:rPr>
      </w:pPr>
      <w:r w:rsidRPr="004F66F1">
        <w:rPr>
          <w:rStyle w:val="Char6"/>
          <w:rtl/>
        </w:rPr>
        <w:t xml:space="preserve">و نمونه‌ای </w:t>
      </w:r>
      <w:r w:rsidR="00987919" w:rsidRPr="004F66F1">
        <w:rPr>
          <w:rStyle w:val="Char6"/>
          <w:rtl/>
        </w:rPr>
        <w:t>از ابیات خف</w:t>
      </w:r>
      <w:r w:rsidR="00DF6C5B" w:rsidRPr="004F66F1">
        <w:rPr>
          <w:rStyle w:val="Char6"/>
          <w:rtl/>
        </w:rPr>
        <w:t>ی</w:t>
      </w:r>
      <w:r w:rsidR="00987919" w:rsidRPr="004F66F1">
        <w:rPr>
          <w:rStyle w:val="Char6"/>
          <w:rtl/>
        </w:rPr>
        <w:t>ف</w:t>
      </w:r>
      <w:r w:rsidR="00987919" w:rsidRPr="004F66F1">
        <w:rPr>
          <w:rStyle w:val="Char6"/>
          <w:rFonts w:hint="cs"/>
          <w:rtl/>
        </w:rPr>
        <w:t>:</w:t>
      </w:r>
    </w:p>
    <w:tbl>
      <w:tblPr>
        <w:bidiVisual/>
        <w:tblW w:w="0" w:type="auto"/>
        <w:tblInd w:w="929" w:type="dxa"/>
        <w:tblLook w:val="04A0" w:firstRow="1" w:lastRow="0" w:firstColumn="1" w:lastColumn="0" w:noHBand="0" w:noVBand="1"/>
      </w:tblPr>
      <w:tblGrid>
        <w:gridCol w:w="2552"/>
        <w:gridCol w:w="567"/>
        <w:gridCol w:w="2551"/>
      </w:tblGrid>
      <w:tr w:rsidR="00987919" w:rsidRPr="004F66F1" w:rsidTr="00987919">
        <w:tc>
          <w:tcPr>
            <w:tcW w:w="2552" w:type="dxa"/>
          </w:tcPr>
          <w:p w:rsidR="00987919" w:rsidRPr="004F66F1" w:rsidRDefault="00987919" w:rsidP="00987919">
            <w:pPr>
              <w:pStyle w:val="a3"/>
              <w:ind w:firstLine="0"/>
              <w:rPr>
                <w:caps/>
                <w:spacing w:val="0"/>
                <w:sz w:val="2"/>
                <w:szCs w:val="2"/>
                <w:rtl/>
              </w:rPr>
            </w:pPr>
            <w:r w:rsidRPr="004F66F1">
              <w:rPr>
                <w:caps/>
                <w:spacing w:val="0"/>
                <w:rtl/>
              </w:rPr>
              <w:t>ومن تزكي فانما</w:t>
            </w:r>
            <w:r w:rsidRPr="004F66F1">
              <w:rPr>
                <w:caps/>
                <w:spacing w:val="0"/>
                <w:rtl/>
              </w:rPr>
              <w:br/>
            </w:r>
          </w:p>
        </w:tc>
        <w:tc>
          <w:tcPr>
            <w:tcW w:w="567" w:type="dxa"/>
          </w:tcPr>
          <w:p w:rsidR="00987919" w:rsidRPr="004F66F1" w:rsidRDefault="00987919" w:rsidP="00987919">
            <w:pPr>
              <w:pStyle w:val="a3"/>
              <w:rPr>
                <w:caps/>
                <w:spacing w:val="0"/>
                <w:rtl/>
              </w:rPr>
            </w:pPr>
          </w:p>
        </w:tc>
        <w:tc>
          <w:tcPr>
            <w:tcW w:w="2551" w:type="dxa"/>
          </w:tcPr>
          <w:p w:rsidR="00987919" w:rsidRPr="004F66F1" w:rsidRDefault="00987919" w:rsidP="00987919">
            <w:pPr>
              <w:pStyle w:val="a3"/>
              <w:ind w:firstLine="0"/>
              <w:rPr>
                <w:caps/>
                <w:spacing w:val="0"/>
                <w:sz w:val="2"/>
                <w:szCs w:val="2"/>
                <w:rtl/>
              </w:rPr>
            </w:pPr>
            <w:r w:rsidRPr="004F66F1">
              <w:rPr>
                <w:caps/>
                <w:spacing w:val="0"/>
                <w:rtl/>
              </w:rPr>
              <w:t>يتزكي لنفسه</w:t>
            </w:r>
            <w:r w:rsidRPr="004F66F1">
              <w:rPr>
                <w:caps/>
                <w:spacing w:val="0"/>
                <w:rtl/>
              </w:rPr>
              <w:br/>
            </w:r>
          </w:p>
        </w:tc>
      </w:tr>
    </w:tbl>
    <w:p w:rsidR="00B02293" w:rsidRPr="004F66F1" w:rsidRDefault="00987919" w:rsidP="00987919">
      <w:pPr>
        <w:ind w:firstLine="284"/>
        <w:jc w:val="both"/>
        <w:rPr>
          <w:rStyle w:val="Char6"/>
          <w:rtl/>
        </w:rPr>
      </w:pPr>
      <w:r w:rsidRPr="004F66F1">
        <w:rPr>
          <w:rFonts w:ascii="AGA Arabesque" w:hAnsi="AGA Arabesque" w:cs="Traditional Arabic" w:hint="cs"/>
          <w:caps/>
          <w:sz w:val="26"/>
          <w:szCs w:val="26"/>
          <w:rtl/>
          <w:lang w:bidi="fa-IR"/>
        </w:rPr>
        <w:t>«</w:t>
      </w:r>
      <w:r w:rsidR="00B02293" w:rsidRPr="004F66F1">
        <w:rPr>
          <w:rStyle w:val="Charb"/>
          <w:rtl/>
        </w:rPr>
        <w:t xml:space="preserve">هر </w:t>
      </w:r>
      <w:r w:rsidR="00DF6C5B" w:rsidRPr="004F66F1">
        <w:rPr>
          <w:rStyle w:val="Charb"/>
          <w:rtl/>
        </w:rPr>
        <w:t>ک</w:t>
      </w:r>
      <w:r w:rsidR="00B02293" w:rsidRPr="004F66F1">
        <w:rPr>
          <w:rStyle w:val="Charb"/>
          <w:rtl/>
        </w:rPr>
        <w:t>س نفس خودش را پا</w:t>
      </w:r>
      <w:r w:rsidR="00DF6C5B" w:rsidRPr="004F66F1">
        <w:rPr>
          <w:rStyle w:val="Charb"/>
          <w:rtl/>
        </w:rPr>
        <w:t>ک</w:t>
      </w:r>
      <w:r w:rsidR="00B02293" w:rsidRPr="004F66F1">
        <w:rPr>
          <w:rStyle w:val="Charb"/>
          <w:rtl/>
        </w:rPr>
        <w:t xml:space="preserve"> و تز</w:t>
      </w:r>
      <w:r w:rsidR="00DF6C5B" w:rsidRPr="004F66F1">
        <w:rPr>
          <w:rStyle w:val="Charb"/>
          <w:rtl/>
        </w:rPr>
        <w:t>کی</w:t>
      </w:r>
      <w:r w:rsidR="00B02293" w:rsidRPr="004F66F1">
        <w:rPr>
          <w:rStyle w:val="Charb"/>
          <w:rtl/>
        </w:rPr>
        <w:t xml:space="preserve">ه </w:t>
      </w:r>
      <w:r w:rsidR="00DF6C5B" w:rsidRPr="004F66F1">
        <w:rPr>
          <w:rStyle w:val="Charb"/>
          <w:rtl/>
        </w:rPr>
        <w:t>ک</w:t>
      </w:r>
      <w:r w:rsidR="00B02293" w:rsidRPr="004F66F1">
        <w:rPr>
          <w:rStyle w:val="Charb"/>
          <w:rtl/>
        </w:rPr>
        <w:t>ند پا</w:t>
      </w:r>
      <w:r w:rsidR="00DF6C5B" w:rsidRPr="004F66F1">
        <w:rPr>
          <w:rStyle w:val="Charb"/>
          <w:rtl/>
        </w:rPr>
        <w:t>کی</w:t>
      </w:r>
      <w:r w:rsidR="00B02293" w:rsidRPr="004F66F1">
        <w:rPr>
          <w:rStyle w:val="Charb"/>
          <w:rtl/>
        </w:rPr>
        <w:t xml:space="preserve"> او برا</w:t>
      </w:r>
      <w:r w:rsidR="00DF6C5B" w:rsidRPr="004F66F1">
        <w:rPr>
          <w:rStyle w:val="Charb"/>
          <w:rtl/>
        </w:rPr>
        <w:t>ی</w:t>
      </w:r>
      <w:r w:rsidR="00B02293" w:rsidRPr="004F66F1">
        <w:rPr>
          <w:rStyle w:val="Charb"/>
          <w:rtl/>
        </w:rPr>
        <w:t xml:space="preserve"> خودش است</w:t>
      </w:r>
      <w:r w:rsidRPr="004F66F1">
        <w:rPr>
          <w:rFonts w:ascii="AGA Arabesque" w:hAnsi="AGA Arabesque" w:cs="Traditional Arabic" w:hint="cs"/>
          <w:caps/>
          <w:sz w:val="26"/>
          <w:szCs w:val="26"/>
          <w:rtl/>
          <w:lang w:bidi="fa-IR"/>
        </w:rPr>
        <w:t>»</w:t>
      </w:r>
      <w:r w:rsidR="00B02293" w:rsidRPr="004F66F1">
        <w:rPr>
          <w:rStyle w:val="Char6"/>
          <w:rtl/>
        </w:rPr>
        <w:t xml:space="preserve">. </w:t>
      </w:r>
      <w:r w:rsidRPr="004F66F1">
        <w:rPr>
          <w:rStyle w:val="Chara"/>
          <w:rFonts w:hint="cs"/>
          <w:rtl/>
        </w:rPr>
        <w:t>[</w:t>
      </w:r>
      <w:r w:rsidR="00B02293" w:rsidRPr="004F66F1">
        <w:rPr>
          <w:rStyle w:val="Chara"/>
          <w:rtl/>
        </w:rPr>
        <w:t>فاطر</w:t>
      </w:r>
      <w:r w:rsidRPr="004F66F1">
        <w:rPr>
          <w:rStyle w:val="Chara"/>
          <w:rFonts w:hint="cs"/>
          <w:rtl/>
        </w:rPr>
        <w:t>: 18].</w:t>
      </w:r>
      <w:r w:rsidR="00B02293" w:rsidRPr="004F66F1">
        <w:rPr>
          <w:rStyle w:val="Chara"/>
          <w:rtl/>
        </w:rPr>
        <w:t xml:space="preserve"> </w:t>
      </w:r>
    </w:p>
    <w:p w:rsidR="00B02293" w:rsidRPr="004F66F1" w:rsidRDefault="00B02293" w:rsidP="00B02293">
      <w:pPr>
        <w:ind w:firstLine="284"/>
        <w:jc w:val="both"/>
        <w:rPr>
          <w:rStyle w:val="Char6"/>
          <w:rtl/>
        </w:rPr>
      </w:pPr>
      <w:r w:rsidRPr="004F66F1">
        <w:rPr>
          <w:rStyle w:val="Char6"/>
          <w:rtl/>
        </w:rPr>
        <w:t xml:space="preserve">و نمونه‌ی </w:t>
      </w:r>
      <w:r w:rsidR="00987919" w:rsidRPr="004F66F1">
        <w:rPr>
          <w:rStyle w:val="Char6"/>
          <w:rtl/>
        </w:rPr>
        <w:t>وافر</w:t>
      </w:r>
      <w:r w:rsidRPr="004F66F1">
        <w:rPr>
          <w:rStyle w:val="Char6"/>
          <w:rtl/>
        </w:rPr>
        <w:t>:</w:t>
      </w:r>
    </w:p>
    <w:tbl>
      <w:tblPr>
        <w:bidiVisual/>
        <w:tblW w:w="0" w:type="auto"/>
        <w:tblInd w:w="929" w:type="dxa"/>
        <w:tblLook w:val="04A0" w:firstRow="1" w:lastRow="0" w:firstColumn="1" w:lastColumn="0" w:noHBand="0" w:noVBand="1"/>
      </w:tblPr>
      <w:tblGrid>
        <w:gridCol w:w="2552"/>
        <w:gridCol w:w="567"/>
        <w:gridCol w:w="2551"/>
      </w:tblGrid>
      <w:tr w:rsidR="00987919" w:rsidRPr="004F66F1" w:rsidTr="00677DA2">
        <w:tc>
          <w:tcPr>
            <w:tcW w:w="2552" w:type="dxa"/>
          </w:tcPr>
          <w:p w:rsidR="00987919" w:rsidRPr="004F66F1" w:rsidRDefault="00987919" w:rsidP="00987919">
            <w:pPr>
              <w:pStyle w:val="a3"/>
              <w:ind w:firstLine="0"/>
              <w:rPr>
                <w:caps/>
                <w:spacing w:val="0"/>
                <w:sz w:val="2"/>
                <w:szCs w:val="2"/>
                <w:rtl/>
              </w:rPr>
            </w:pPr>
            <w:r w:rsidRPr="004F66F1">
              <w:rPr>
                <w:caps/>
                <w:spacing w:val="0"/>
                <w:rtl/>
              </w:rPr>
              <w:t>ويخزهم وينصركم عليهم</w:t>
            </w:r>
            <w:r w:rsidRPr="004F66F1">
              <w:rPr>
                <w:caps/>
                <w:spacing w:val="0"/>
                <w:rtl/>
              </w:rPr>
              <w:br/>
            </w:r>
          </w:p>
        </w:tc>
        <w:tc>
          <w:tcPr>
            <w:tcW w:w="567" w:type="dxa"/>
          </w:tcPr>
          <w:p w:rsidR="00987919" w:rsidRPr="004F66F1" w:rsidRDefault="00987919" w:rsidP="00987919">
            <w:pPr>
              <w:pStyle w:val="a3"/>
              <w:rPr>
                <w:caps/>
                <w:spacing w:val="0"/>
                <w:rtl/>
              </w:rPr>
            </w:pPr>
          </w:p>
        </w:tc>
        <w:tc>
          <w:tcPr>
            <w:tcW w:w="2551" w:type="dxa"/>
          </w:tcPr>
          <w:p w:rsidR="00987919" w:rsidRPr="004F66F1" w:rsidRDefault="00987919" w:rsidP="00987919">
            <w:pPr>
              <w:pStyle w:val="a3"/>
              <w:ind w:firstLine="0"/>
              <w:rPr>
                <w:caps/>
                <w:spacing w:val="0"/>
                <w:sz w:val="2"/>
                <w:szCs w:val="2"/>
                <w:rtl/>
              </w:rPr>
            </w:pPr>
            <w:r w:rsidRPr="004F66F1">
              <w:rPr>
                <w:caps/>
                <w:spacing w:val="0"/>
                <w:rtl/>
              </w:rPr>
              <w:t>ويشف صدور قوم مؤمنينا</w:t>
            </w:r>
            <w:r w:rsidRPr="004F66F1">
              <w:rPr>
                <w:caps/>
                <w:spacing w:val="0"/>
                <w:sz w:val="2"/>
                <w:rtl/>
              </w:rPr>
              <w:br/>
            </w:r>
          </w:p>
        </w:tc>
      </w:tr>
    </w:tbl>
    <w:p w:rsidR="00B02293" w:rsidRPr="004F66F1" w:rsidRDefault="00987919" w:rsidP="00987919">
      <w:pPr>
        <w:ind w:firstLine="284"/>
        <w:jc w:val="both"/>
        <w:rPr>
          <w:rStyle w:val="Char6"/>
          <w:rtl/>
        </w:rPr>
      </w:pPr>
      <w:r w:rsidRPr="004F66F1">
        <w:rPr>
          <w:rFonts w:ascii="AGA Arabesque" w:hAnsi="AGA Arabesque" w:cs="Traditional Arabic" w:hint="cs"/>
          <w:caps/>
          <w:sz w:val="26"/>
          <w:szCs w:val="26"/>
          <w:rtl/>
          <w:lang w:bidi="fa-IR"/>
        </w:rPr>
        <w:t>«</w:t>
      </w:r>
      <w:r w:rsidR="00B02293" w:rsidRPr="004F66F1">
        <w:rPr>
          <w:rStyle w:val="Charb"/>
          <w:rtl/>
        </w:rPr>
        <w:t>خوارشان دارد و</w:t>
      </w:r>
      <w:r w:rsidRPr="004F66F1">
        <w:rPr>
          <w:rStyle w:val="Charb"/>
          <w:rFonts w:hint="cs"/>
          <w:rtl/>
        </w:rPr>
        <w:t xml:space="preserve"> </w:t>
      </w:r>
      <w:r w:rsidR="00B02293" w:rsidRPr="004F66F1">
        <w:rPr>
          <w:rStyle w:val="Charb"/>
          <w:rtl/>
        </w:rPr>
        <w:t>شما را بر ا</w:t>
      </w:r>
      <w:r w:rsidR="00DF6C5B" w:rsidRPr="004F66F1">
        <w:rPr>
          <w:rStyle w:val="Charb"/>
          <w:rtl/>
        </w:rPr>
        <w:t>ی</w:t>
      </w:r>
      <w:r w:rsidR="00B02293" w:rsidRPr="004F66F1">
        <w:rPr>
          <w:rStyle w:val="Charb"/>
          <w:rtl/>
        </w:rPr>
        <w:t>شان پ</w:t>
      </w:r>
      <w:r w:rsidR="00DF6C5B" w:rsidRPr="004F66F1">
        <w:rPr>
          <w:rStyle w:val="Charb"/>
          <w:rtl/>
        </w:rPr>
        <w:t>ی</w:t>
      </w:r>
      <w:r w:rsidR="00B02293" w:rsidRPr="004F66F1">
        <w:rPr>
          <w:rStyle w:val="Charb"/>
          <w:rtl/>
        </w:rPr>
        <w:t>روز گرداند و سینه</w:t>
      </w:r>
      <w:r w:rsidR="00B02293" w:rsidRPr="004F66F1">
        <w:rPr>
          <w:rStyle w:val="Charb"/>
          <w:rtl/>
        </w:rPr>
        <w:softHyphen/>
        <w:t>ها</w:t>
      </w:r>
      <w:r w:rsidR="00DF6C5B" w:rsidRPr="004F66F1">
        <w:rPr>
          <w:rStyle w:val="Charb"/>
          <w:rtl/>
        </w:rPr>
        <w:t>ی</w:t>
      </w:r>
      <w:r w:rsidR="00B02293" w:rsidRPr="004F66F1">
        <w:rPr>
          <w:rStyle w:val="Charb"/>
          <w:rtl/>
        </w:rPr>
        <w:t xml:space="preserve"> اهل ا</w:t>
      </w:r>
      <w:r w:rsidR="00DF6C5B" w:rsidRPr="004F66F1">
        <w:rPr>
          <w:rStyle w:val="Charb"/>
          <w:rtl/>
        </w:rPr>
        <w:t>ی</w:t>
      </w:r>
      <w:r w:rsidR="00B02293" w:rsidRPr="004F66F1">
        <w:rPr>
          <w:rStyle w:val="Charb"/>
          <w:rtl/>
        </w:rPr>
        <w:t>مان را شفا بخشد</w:t>
      </w:r>
      <w:r w:rsidRPr="004F66F1">
        <w:rPr>
          <w:rFonts w:ascii="AGA Arabesque" w:hAnsi="AGA Arabesque" w:cs="Traditional Arabic" w:hint="cs"/>
          <w:caps/>
          <w:sz w:val="26"/>
          <w:szCs w:val="26"/>
          <w:rtl/>
          <w:lang w:bidi="fa-IR"/>
        </w:rPr>
        <w:t>»</w:t>
      </w:r>
      <w:r w:rsidRPr="004F66F1">
        <w:rPr>
          <w:rStyle w:val="Char6"/>
          <w:rFonts w:hint="cs"/>
          <w:rtl/>
        </w:rPr>
        <w:t>.</w:t>
      </w:r>
      <w:r w:rsidR="00B02293" w:rsidRPr="004F66F1">
        <w:rPr>
          <w:rStyle w:val="Char6"/>
          <w:rtl/>
        </w:rPr>
        <w:t xml:space="preserve"> </w:t>
      </w:r>
      <w:r w:rsidRPr="004F66F1">
        <w:rPr>
          <w:rStyle w:val="Chara"/>
          <w:rFonts w:hint="cs"/>
          <w:rtl/>
        </w:rPr>
        <w:t>[</w:t>
      </w:r>
      <w:r w:rsidRPr="004F66F1">
        <w:rPr>
          <w:rStyle w:val="Chara"/>
          <w:rtl/>
        </w:rPr>
        <w:t>ال</w:t>
      </w:r>
      <w:r w:rsidR="00B02293" w:rsidRPr="004F66F1">
        <w:rPr>
          <w:rStyle w:val="Chara"/>
          <w:rtl/>
        </w:rPr>
        <w:t>توب</w:t>
      </w:r>
      <w:r w:rsidRPr="004F66F1">
        <w:rPr>
          <w:rStyle w:val="Chara"/>
          <w:rtl/>
        </w:rPr>
        <w:t>ة</w:t>
      </w:r>
      <w:r w:rsidRPr="004F66F1">
        <w:rPr>
          <w:rStyle w:val="Chara"/>
          <w:rFonts w:hint="cs"/>
          <w:rtl/>
        </w:rPr>
        <w:t>:</w:t>
      </w:r>
      <w:r w:rsidR="00B02293" w:rsidRPr="004F66F1">
        <w:rPr>
          <w:rStyle w:val="Chara"/>
          <w:rtl/>
        </w:rPr>
        <w:t xml:space="preserve"> 14</w:t>
      </w:r>
      <w:r w:rsidRPr="004F66F1">
        <w:rPr>
          <w:rStyle w:val="Chara"/>
          <w:rFonts w:hint="cs"/>
          <w:rtl/>
        </w:rPr>
        <w:t>].</w:t>
      </w:r>
    </w:p>
    <w:p w:rsidR="00B02293" w:rsidRPr="004F66F1" w:rsidRDefault="00B02293" w:rsidP="00B02293">
      <w:pPr>
        <w:ind w:firstLine="284"/>
        <w:jc w:val="both"/>
        <w:rPr>
          <w:rStyle w:val="Char6"/>
          <w:rtl/>
        </w:rPr>
      </w:pPr>
      <w:r w:rsidRPr="004F66F1">
        <w:rPr>
          <w:rStyle w:val="Char6"/>
          <w:rtl/>
        </w:rPr>
        <w:t>تمام آ</w:t>
      </w:r>
      <w:r w:rsidR="00DF6C5B" w:rsidRPr="004F66F1">
        <w:rPr>
          <w:rStyle w:val="Char6"/>
          <w:rtl/>
        </w:rPr>
        <w:t>ی</w:t>
      </w:r>
      <w:r w:rsidRPr="004F66F1">
        <w:rPr>
          <w:rStyle w:val="Char6"/>
          <w:rtl/>
        </w:rPr>
        <w:t>ات اشعار گونه را ذ</w:t>
      </w:r>
      <w:r w:rsidR="00DF6C5B" w:rsidRPr="004F66F1">
        <w:rPr>
          <w:rStyle w:val="Char6"/>
          <w:rtl/>
        </w:rPr>
        <w:t>ک</w:t>
      </w:r>
      <w:r w:rsidRPr="004F66F1">
        <w:rPr>
          <w:rStyle w:val="Char6"/>
          <w:rtl/>
        </w:rPr>
        <w:t>ر نم</w:t>
      </w:r>
      <w:r w:rsidR="00DF6C5B" w:rsidRPr="004F66F1">
        <w:rPr>
          <w:rStyle w:val="Char6"/>
          <w:rtl/>
        </w:rPr>
        <w:t>ی</w:t>
      </w:r>
      <w:r w:rsidRPr="004F66F1">
        <w:rPr>
          <w:rStyle w:val="Char6"/>
          <w:rtl/>
        </w:rPr>
        <w:softHyphen/>
      </w:r>
      <w:r w:rsidR="00DF6C5B" w:rsidRPr="004F66F1">
        <w:rPr>
          <w:rStyle w:val="Char6"/>
          <w:rtl/>
        </w:rPr>
        <w:t>ک</w:t>
      </w:r>
      <w:r w:rsidRPr="004F66F1">
        <w:rPr>
          <w:rStyle w:val="Char6"/>
          <w:rtl/>
        </w:rPr>
        <w:t>ن</w:t>
      </w:r>
      <w:r w:rsidR="00DF6C5B" w:rsidRPr="004F66F1">
        <w:rPr>
          <w:rStyle w:val="Char6"/>
          <w:rtl/>
        </w:rPr>
        <w:t>ی</w:t>
      </w:r>
      <w:r w:rsidRPr="004F66F1">
        <w:rPr>
          <w:rStyle w:val="Char6"/>
          <w:rtl/>
        </w:rPr>
        <w:t xml:space="preserve">م تا سخن به درازا </w:t>
      </w:r>
      <w:r w:rsidR="00DF6C5B" w:rsidRPr="004F66F1">
        <w:rPr>
          <w:rStyle w:val="Char6"/>
          <w:rtl/>
        </w:rPr>
        <w:t>ک</w:t>
      </w:r>
      <w:r w:rsidRPr="004F66F1">
        <w:rPr>
          <w:rStyle w:val="Char6"/>
          <w:rtl/>
        </w:rPr>
        <w:t>ش</w:t>
      </w:r>
      <w:r w:rsidR="00DF6C5B" w:rsidRPr="004F66F1">
        <w:rPr>
          <w:rStyle w:val="Char6"/>
          <w:rtl/>
        </w:rPr>
        <w:t>ی</w:t>
      </w:r>
      <w:r w:rsidRPr="004F66F1">
        <w:rPr>
          <w:rStyle w:val="Char6"/>
          <w:rtl/>
        </w:rPr>
        <w:t>ده نشود و از اصل موضوع دور نشو</w:t>
      </w:r>
      <w:r w:rsidR="00DF6C5B" w:rsidRPr="004F66F1">
        <w:rPr>
          <w:rStyle w:val="Char6"/>
          <w:rtl/>
        </w:rPr>
        <w:t>ی</w:t>
      </w:r>
      <w:r w:rsidRPr="004F66F1">
        <w:rPr>
          <w:rStyle w:val="Char6"/>
          <w:rtl/>
        </w:rPr>
        <w:t>م.</w:t>
      </w:r>
    </w:p>
    <w:p w:rsidR="00B02293" w:rsidRPr="004F66F1" w:rsidRDefault="00B02293" w:rsidP="00D8142E">
      <w:pPr>
        <w:pStyle w:val="a8"/>
        <w:rPr>
          <w:rtl/>
        </w:rPr>
      </w:pPr>
      <w:r w:rsidRPr="004F66F1">
        <w:rPr>
          <w:rtl/>
        </w:rPr>
        <w:t>جواب</w:t>
      </w:r>
    </w:p>
    <w:p w:rsidR="00B02293" w:rsidRPr="004F66F1" w:rsidRDefault="00B02293" w:rsidP="00B02293">
      <w:pPr>
        <w:ind w:firstLine="284"/>
        <w:jc w:val="both"/>
        <w:rPr>
          <w:rStyle w:val="Char6"/>
          <w:rtl/>
        </w:rPr>
      </w:pPr>
      <w:r w:rsidRPr="004F66F1">
        <w:rPr>
          <w:rStyle w:val="Char6"/>
          <w:rtl/>
        </w:rPr>
        <w:t>نم</w:t>
      </w:r>
      <w:r w:rsidR="00DF6C5B" w:rsidRPr="004F66F1">
        <w:rPr>
          <w:rStyle w:val="Char6"/>
          <w:rtl/>
        </w:rPr>
        <w:t>ی</w:t>
      </w:r>
      <w:r w:rsidRPr="004F66F1">
        <w:rPr>
          <w:rStyle w:val="Char6"/>
          <w:rtl/>
        </w:rPr>
        <w:softHyphen/>
        <w:t>دان</w:t>
      </w:r>
      <w:r w:rsidR="00DF6C5B" w:rsidRPr="004F66F1">
        <w:rPr>
          <w:rStyle w:val="Char6"/>
          <w:rtl/>
        </w:rPr>
        <w:t>ی</w:t>
      </w:r>
      <w:r w:rsidRPr="004F66F1">
        <w:rPr>
          <w:rStyle w:val="Char6"/>
          <w:rtl/>
        </w:rPr>
        <w:t xml:space="preserve">م اگر این سخن </w:t>
      </w:r>
      <w:r w:rsidRPr="004F66F1">
        <w:rPr>
          <w:rStyle w:val="Char6"/>
          <w:rtl/>
        </w:rPr>
        <w:softHyphen/>
        <w:t>نو</w:t>
      </w:r>
      <w:r w:rsidR="00DF6C5B" w:rsidRPr="004F66F1">
        <w:rPr>
          <w:rStyle w:val="Char6"/>
          <w:rtl/>
        </w:rPr>
        <w:t>ی</w:t>
      </w:r>
      <w:r w:rsidRPr="004F66F1">
        <w:rPr>
          <w:rStyle w:val="Char6"/>
          <w:rtl/>
        </w:rPr>
        <w:t>سنده خارج شدن از بحث نباشد، پس منحرف شدن از بحث چ</w:t>
      </w:r>
      <w:r w:rsidR="00DF6C5B" w:rsidRPr="004F66F1">
        <w:rPr>
          <w:rStyle w:val="Char6"/>
          <w:rtl/>
        </w:rPr>
        <w:t>ی</w:t>
      </w:r>
      <w:r w:rsidRPr="004F66F1">
        <w:rPr>
          <w:rStyle w:val="Char6"/>
          <w:rtl/>
        </w:rPr>
        <w:t>ست؟ اگر تنها به منحرف شدن از بحث ا</w:t>
      </w:r>
      <w:r w:rsidR="00DF6C5B" w:rsidRPr="004F66F1">
        <w:rPr>
          <w:rStyle w:val="Char6"/>
          <w:rtl/>
        </w:rPr>
        <w:t>ک</w:t>
      </w:r>
      <w:r w:rsidRPr="004F66F1">
        <w:rPr>
          <w:rStyle w:val="Char6"/>
          <w:rtl/>
        </w:rPr>
        <w:t>تفا م</w:t>
      </w:r>
      <w:r w:rsidR="00DF6C5B" w:rsidRPr="004F66F1">
        <w:rPr>
          <w:rStyle w:val="Char6"/>
          <w:rtl/>
        </w:rPr>
        <w:t>ی</w:t>
      </w:r>
      <w:r w:rsidRPr="004F66F1">
        <w:rPr>
          <w:rStyle w:val="Char6"/>
          <w:rtl/>
        </w:rPr>
        <w:softHyphen/>
      </w:r>
      <w:r w:rsidR="00DF6C5B" w:rsidRPr="004F66F1">
        <w:rPr>
          <w:rStyle w:val="Char6"/>
          <w:rtl/>
        </w:rPr>
        <w:t>ک</w:t>
      </w:r>
      <w:r w:rsidRPr="004F66F1">
        <w:rPr>
          <w:rStyle w:val="Char6"/>
          <w:rtl/>
        </w:rPr>
        <w:t>رد، مش</w:t>
      </w:r>
      <w:r w:rsidR="00DF6C5B" w:rsidRPr="004F66F1">
        <w:rPr>
          <w:rStyle w:val="Char6"/>
          <w:rtl/>
        </w:rPr>
        <w:t>ک</w:t>
      </w:r>
      <w:r w:rsidRPr="004F66F1">
        <w:rPr>
          <w:rStyle w:val="Char6"/>
          <w:rtl/>
        </w:rPr>
        <w:t>ل</w:t>
      </w:r>
      <w:r w:rsidR="00DF6C5B" w:rsidRPr="004F66F1">
        <w:rPr>
          <w:rStyle w:val="Char6"/>
          <w:rtl/>
        </w:rPr>
        <w:t>ی</w:t>
      </w:r>
      <w:r w:rsidRPr="004F66F1">
        <w:rPr>
          <w:rStyle w:val="Char6"/>
          <w:rtl/>
        </w:rPr>
        <w:t xml:space="preserve"> نداشت ول</w:t>
      </w:r>
      <w:r w:rsidR="00DF6C5B" w:rsidRPr="004F66F1">
        <w:rPr>
          <w:rStyle w:val="Char6"/>
          <w:rtl/>
        </w:rPr>
        <w:t>ی</w:t>
      </w:r>
      <w:r w:rsidRPr="004F66F1">
        <w:rPr>
          <w:rStyle w:val="Char6"/>
          <w:rtl/>
        </w:rPr>
        <w:t xml:space="preserve"> متأسفانه نو</w:t>
      </w:r>
      <w:r w:rsidR="00DF6C5B" w:rsidRPr="004F66F1">
        <w:rPr>
          <w:rStyle w:val="Char6"/>
          <w:rtl/>
        </w:rPr>
        <w:t>ی</w:t>
      </w:r>
      <w:r w:rsidRPr="004F66F1">
        <w:rPr>
          <w:rStyle w:val="Char6"/>
          <w:rtl/>
        </w:rPr>
        <w:t>سنده در دره‌ای سقوط کرده که نفی آن از قرآن بدیهی است و آن وجود شعر در آن است، و</w:t>
      </w:r>
      <w:r w:rsidR="00987919" w:rsidRPr="004F66F1">
        <w:rPr>
          <w:rStyle w:val="Char6"/>
          <w:rFonts w:hint="cs"/>
          <w:rtl/>
        </w:rPr>
        <w:t xml:space="preserve"> </w:t>
      </w:r>
      <w:r w:rsidRPr="004F66F1">
        <w:rPr>
          <w:rStyle w:val="Char6"/>
          <w:rtl/>
        </w:rPr>
        <w:t xml:space="preserve">شعر </w:t>
      </w:r>
      <w:r w:rsidRPr="004F66F1">
        <w:rPr>
          <w:rFonts w:ascii="AGA Arabesque" w:hAnsi="AGA Arabesque"/>
          <w:b/>
          <w:bCs/>
          <w:caps/>
          <w:rtl/>
          <w:lang w:bidi="fa-IR"/>
        </w:rPr>
        <w:t>–</w:t>
      </w:r>
      <w:r w:rsidRPr="004F66F1">
        <w:rPr>
          <w:rStyle w:val="Char6"/>
          <w:rtl/>
        </w:rPr>
        <w:t xml:space="preserve"> ای مدعی ادبیات- شعر نیست مگر اینکه با قصد باشد، بزرگان م</w:t>
      </w:r>
      <w:r w:rsidR="00DF6C5B" w:rsidRPr="004F66F1">
        <w:rPr>
          <w:rStyle w:val="Char6"/>
          <w:rtl/>
        </w:rPr>
        <w:t>ی</w:t>
      </w:r>
      <w:r w:rsidRPr="004F66F1">
        <w:rPr>
          <w:rStyle w:val="Char6"/>
          <w:rtl/>
        </w:rPr>
        <w:softHyphen/>
        <w:t>گو</w:t>
      </w:r>
      <w:r w:rsidR="00DF6C5B" w:rsidRPr="004F66F1">
        <w:rPr>
          <w:rStyle w:val="Char6"/>
          <w:rtl/>
        </w:rPr>
        <w:t>ی</w:t>
      </w:r>
      <w:r w:rsidRPr="004F66F1">
        <w:rPr>
          <w:rStyle w:val="Char6"/>
          <w:rtl/>
        </w:rPr>
        <w:t>ند: «</w:t>
      </w:r>
      <w:r w:rsidR="00DF6C5B" w:rsidRPr="004F66F1">
        <w:rPr>
          <w:rStyle w:val="Char6"/>
          <w:rtl/>
        </w:rPr>
        <w:t>ک</w:t>
      </w:r>
      <w:r w:rsidRPr="004F66F1">
        <w:rPr>
          <w:rStyle w:val="Char6"/>
          <w:rtl/>
        </w:rPr>
        <w:t>لام موزون وقت</w:t>
      </w:r>
      <w:r w:rsidR="00DF6C5B" w:rsidRPr="004F66F1">
        <w:rPr>
          <w:rStyle w:val="Char6"/>
          <w:rtl/>
        </w:rPr>
        <w:t>ی</w:t>
      </w:r>
      <w:r w:rsidRPr="004F66F1">
        <w:rPr>
          <w:rStyle w:val="Char6"/>
          <w:rtl/>
        </w:rPr>
        <w:t xml:space="preserve"> شعر است که همراه هدف باشد. و برا</w:t>
      </w:r>
      <w:r w:rsidR="00DF6C5B" w:rsidRPr="004F66F1">
        <w:rPr>
          <w:rStyle w:val="Char6"/>
          <w:rtl/>
        </w:rPr>
        <w:t>ی</w:t>
      </w:r>
      <w:r w:rsidRPr="004F66F1">
        <w:rPr>
          <w:rStyle w:val="Char6"/>
          <w:rtl/>
        </w:rPr>
        <w:t xml:space="preserve"> نظر خود استدلال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 xml:space="preserve">نند </w:t>
      </w:r>
      <w:r w:rsidR="00DF6C5B" w:rsidRPr="004F66F1">
        <w:rPr>
          <w:rStyle w:val="Char6"/>
          <w:rtl/>
        </w:rPr>
        <w:t>ک</w:t>
      </w:r>
      <w:r w:rsidRPr="004F66F1">
        <w:rPr>
          <w:rStyle w:val="Char6"/>
          <w:rtl/>
        </w:rPr>
        <w:t>ه آ</w:t>
      </w:r>
      <w:r w:rsidR="00DF6C5B" w:rsidRPr="004F66F1">
        <w:rPr>
          <w:rStyle w:val="Char6"/>
          <w:rtl/>
        </w:rPr>
        <w:t>ی</w:t>
      </w:r>
      <w:r w:rsidRPr="004F66F1">
        <w:rPr>
          <w:rStyle w:val="Char6"/>
          <w:rtl/>
        </w:rPr>
        <w:t>ات قرآن موزون است ول</w:t>
      </w:r>
      <w:r w:rsidR="00DF6C5B" w:rsidRPr="004F66F1">
        <w:rPr>
          <w:rStyle w:val="Char6"/>
          <w:rtl/>
        </w:rPr>
        <w:t>ی</w:t>
      </w:r>
      <w:r w:rsidRPr="004F66F1">
        <w:rPr>
          <w:rStyle w:val="Char6"/>
          <w:rtl/>
        </w:rPr>
        <w:t xml:space="preserve"> عالمان اتفاق دارند </w:t>
      </w:r>
      <w:r w:rsidR="00DF6C5B" w:rsidRPr="004F66F1">
        <w:rPr>
          <w:rStyle w:val="Char6"/>
          <w:rtl/>
        </w:rPr>
        <w:t>ک</w:t>
      </w:r>
      <w:r w:rsidRPr="004F66F1">
        <w:rPr>
          <w:rStyle w:val="Char6"/>
          <w:rtl/>
        </w:rPr>
        <w:t>ه درست ن</w:t>
      </w:r>
      <w:r w:rsidR="00DF6C5B" w:rsidRPr="004F66F1">
        <w:rPr>
          <w:rStyle w:val="Char6"/>
          <w:rtl/>
        </w:rPr>
        <w:t>ی</w:t>
      </w:r>
      <w:r w:rsidRPr="004F66F1">
        <w:rPr>
          <w:rStyle w:val="Char6"/>
          <w:rtl/>
        </w:rPr>
        <w:t xml:space="preserve">ست قرآن را </w:t>
      </w:r>
      <w:r w:rsidR="00987919" w:rsidRPr="004F66F1">
        <w:rPr>
          <w:rStyle w:val="Char6"/>
          <w:rtl/>
        </w:rPr>
        <w:t>شعر نام</w:t>
      </w:r>
      <w:r w:rsidR="00DF6C5B" w:rsidRPr="004F66F1">
        <w:rPr>
          <w:rStyle w:val="Char6"/>
          <w:rtl/>
        </w:rPr>
        <w:t>ی</w:t>
      </w:r>
      <w:r w:rsidR="00987919" w:rsidRPr="004F66F1">
        <w:rPr>
          <w:rStyle w:val="Char6"/>
          <w:rtl/>
        </w:rPr>
        <w:t>د. چون خداوند م</w:t>
      </w:r>
      <w:r w:rsidR="00DF6C5B" w:rsidRPr="004F66F1">
        <w:rPr>
          <w:rStyle w:val="Char6"/>
          <w:rtl/>
        </w:rPr>
        <w:t>ی</w:t>
      </w:r>
      <w:r w:rsidR="00987919" w:rsidRPr="004F66F1">
        <w:rPr>
          <w:rStyle w:val="Char6"/>
          <w:rtl/>
        </w:rPr>
        <w:softHyphen/>
        <w:t>فرما</w:t>
      </w:r>
      <w:r w:rsidR="00DF6C5B" w:rsidRPr="004F66F1">
        <w:rPr>
          <w:rStyle w:val="Char6"/>
          <w:rtl/>
        </w:rPr>
        <w:t>ی</w:t>
      </w:r>
      <w:r w:rsidR="00987919" w:rsidRPr="004F66F1">
        <w:rPr>
          <w:rStyle w:val="Char6"/>
          <w:rtl/>
        </w:rPr>
        <w:t>د</w:t>
      </w:r>
      <w:r w:rsidRPr="004F66F1">
        <w:rPr>
          <w:rStyle w:val="Char6"/>
          <w:rtl/>
        </w:rPr>
        <w:t>:</w:t>
      </w:r>
    </w:p>
    <w:p w:rsidR="00B02293" w:rsidRPr="004F66F1" w:rsidRDefault="00B02293" w:rsidP="00987919">
      <w:pPr>
        <w:ind w:firstLine="284"/>
        <w:jc w:val="both"/>
        <w:rPr>
          <w:rStyle w:val="Char6"/>
          <w:rtl/>
        </w:rPr>
      </w:pPr>
      <w:r w:rsidRPr="004F66F1">
        <w:rPr>
          <w:rFonts w:ascii="KFGQPC Uthman Taha Naskh" w:cs="Traditional Arabic" w:hint="cs"/>
          <w:caps/>
          <w:rtl/>
          <w:lang w:bidi="fa-IR"/>
        </w:rPr>
        <w:t>﴿</w:t>
      </w:r>
      <w:r w:rsidRPr="004F66F1">
        <w:rPr>
          <w:rStyle w:val="Char4"/>
          <w:rtl/>
        </w:rPr>
        <w:t>وَمَا عَلَّمۡنَٰهُ ٱلشِّعۡرَ وَمَا يَنۢبَغِي لَهُۥٓۚ إِنۡ هُوَ إِلَّا ذِكۡرٞ وَقُرۡءَانٞ مُّبِينٞ ٦٩</w:t>
      </w:r>
      <w:r w:rsidRPr="004F66F1">
        <w:rPr>
          <w:rFonts w:ascii="KFGQPC Uthman Taha Naskh" w:cs="Traditional Arabic" w:hint="cs"/>
          <w:caps/>
          <w:rtl/>
          <w:lang w:bidi="fa-IR"/>
        </w:rPr>
        <w:t>﴾</w:t>
      </w:r>
      <w:r w:rsidRPr="004F66F1">
        <w:rPr>
          <w:rFonts w:ascii="KFGQPC Uthman Taha Naskh" w:cs="KFGQPC Uthman Taha Naskh"/>
          <w:caps/>
          <w:rtl/>
          <w:lang w:bidi="fa-IR"/>
        </w:rPr>
        <w:t xml:space="preserve"> </w:t>
      </w:r>
      <w:r w:rsidRPr="004F66F1">
        <w:rPr>
          <w:rStyle w:val="Chara"/>
          <w:rtl/>
        </w:rPr>
        <w:t>[</w:t>
      </w:r>
      <w:r w:rsidR="00DF6C5B" w:rsidRPr="004F66F1">
        <w:rPr>
          <w:rStyle w:val="Chara"/>
          <w:rtl/>
        </w:rPr>
        <w:t>ی</w:t>
      </w:r>
      <w:r w:rsidRPr="004F66F1">
        <w:rPr>
          <w:rStyle w:val="Chara"/>
          <w:rtl/>
        </w:rPr>
        <w:t>س: ٦٩]</w:t>
      </w:r>
      <w:r w:rsidR="00987919" w:rsidRPr="004F66F1">
        <w:rPr>
          <w:rStyle w:val="Chara"/>
          <w:rFonts w:hint="cs"/>
          <w:rtl/>
        </w:rPr>
        <w:t>.</w:t>
      </w:r>
      <w:r w:rsidRPr="004F66F1">
        <w:rPr>
          <w:rFonts w:ascii="KFGQPC Uthman Taha Naskh" w:cs="KFGQPC Uthman Taha Naskh"/>
          <w:caps/>
          <w:sz w:val="26"/>
          <w:szCs w:val="26"/>
          <w:rtl/>
          <w:lang w:bidi="fa-IR"/>
        </w:rPr>
        <w:t xml:space="preserve"> </w:t>
      </w:r>
      <w:r w:rsidR="00987919" w:rsidRPr="004F66F1">
        <w:rPr>
          <w:rFonts w:ascii="AGA Arabesque" w:hAnsi="AGA Arabesque" w:cs="Traditional Arabic" w:hint="cs"/>
          <w:caps/>
          <w:sz w:val="26"/>
          <w:szCs w:val="26"/>
          <w:rtl/>
          <w:lang w:bidi="fa-IR"/>
        </w:rPr>
        <w:t>«</w:t>
      </w:r>
      <w:r w:rsidRPr="004F66F1">
        <w:rPr>
          <w:rStyle w:val="Charb"/>
          <w:rtl/>
        </w:rPr>
        <w:t>ما هرگز به محمد شعر ن</w:t>
      </w:r>
      <w:r w:rsidR="00DF6C5B" w:rsidRPr="004F66F1">
        <w:rPr>
          <w:rStyle w:val="Charb"/>
          <w:rtl/>
        </w:rPr>
        <w:t>ی</w:t>
      </w:r>
      <w:r w:rsidRPr="004F66F1">
        <w:rPr>
          <w:rStyle w:val="Charb"/>
          <w:rtl/>
        </w:rPr>
        <w:t>اموخته</w:t>
      </w:r>
      <w:r w:rsidRPr="004F66F1">
        <w:rPr>
          <w:rStyle w:val="Charb"/>
          <w:rtl/>
        </w:rPr>
        <w:softHyphen/>
        <w:t>ا</w:t>
      </w:r>
      <w:r w:rsidR="00DF6C5B" w:rsidRPr="004F66F1">
        <w:rPr>
          <w:rStyle w:val="Charb"/>
          <w:rtl/>
        </w:rPr>
        <w:t>ی</w:t>
      </w:r>
      <w:r w:rsidRPr="004F66F1">
        <w:rPr>
          <w:rStyle w:val="Charb"/>
          <w:rtl/>
        </w:rPr>
        <w:t>م</w:t>
      </w:r>
      <w:r w:rsidR="00987919" w:rsidRPr="004F66F1">
        <w:rPr>
          <w:rStyle w:val="Charb"/>
          <w:rtl/>
        </w:rPr>
        <w:t xml:space="preserve"> و اشعار سرا</w:t>
      </w:r>
      <w:r w:rsidR="00DF6C5B" w:rsidRPr="004F66F1">
        <w:rPr>
          <w:rStyle w:val="Charb"/>
          <w:rtl/>
        </w:rPr>
        <w:t>یی</w:t>
      </w:r>
      <w:r w:rsidR="00987919" w:rsidRPr="004F66F1">
        <w:rPr>
          <w:rStyle w:val="Charb"/>
          <w:rtl/>
        </w:rPr>
        <w:t xml:space="preserve"> شایسته‌ی او نیست</w:t>
      </w:r>
      <w:r w:rsidRPr="004F66F1">
        <w:rPr>
          <w:rStyle w:val="Charb"/>
          <w:rtl/>
        </w:rPr>
        <w:t>. ا</w:t>
      </w:r>
      <w:r w:rsidR="00DF6C5B" w:rsidRPr="004F66F1">
        <w:rPr>
          <w:rStyle w:val="Charb"/>
          <w:rtl/>
        </w:rPr>
        <w:t>ی</w:t>
      </w:r>
      <w:r w:rsidRPr="004F66F1">
        <w:rPr>
          <w:rStyle w:val="Charb"/>
          <w:rtl/>
        </w:rPr>
        <w:t xml:space="preserve">ن جز </w:t>
      </w:r>
      <w:r w:rsidR="00DF6C5B" w:rsidRPr="004F66F1">
        <w:rPr>
          <w:rStyle w:val="Charb"/>
          <w:rtl/>
        </w:rPr>
        <w:t>ی</w:t>
      </w:r>
      <w:r w:rsidRPr="004F66F1">
        <w:rPr>
          <w:rStyle w:val="Charb"/>
          <w:rtl/>
        </w:rPr>
        <w:t>ادآور</w:t>
      </w:r>
      <w:r w:rsidR="00DF6C5B" w:rsidRPr="004F66F1">
        <w:rPr>
          <w:rStyle w:val="Charb"/>
          <w:rtl/>
        </w:rPr>
        <w:t>ی</w:t>
      </w:r>
      <w:r w:rsidRPr="004F66F1">
        <w:rPr>
          <w:rStyle w:val="Charb"/>
          <w:rtl/>
        </w:rPr>
        <w:t xml:space="preserve"> و </w:t>
      </w:r>
      <w:r w:rsidR="00DF6C5B" w:rsidRPr="004F66F1">
        <w:rPr>
          <w:rStyle w:val="Charb"/>
          <w:rtl/>
        </w:rPr>
        <w:t>ک</w:t>
      </w:r>
      <w:r w:rsidRPr="004F66F1">
        <w:rPr>
          <w:rStyle w:val="Charb"/>
          <w:rtl/>
        </w:rPr>
        <w:t>تاب خواندن</w:t>
      </w:r>
      <w:r w:rsidR="00DF6C5B" w:rsidRPr="004F66F1">
        <w:rPr>
          <w:rStyle w:val="Charb"/>
          <w:rtl/>
        </w:rPr>
        <w:t>ی</w:t>
      </w:r>
      <w:r w:rsidRPr="004F66F1">
        <w:rPr>
          <w:rStyle w:val="Charb"/>
          <w:rtl/>
        </w:rPr>
        <w:t xml:space="preserve"> روشنگر ن</w:t>
      </w:r>
      <w:r w:rsidR="00DF6C5B" w:rsidRPr="004F66F1">
        <w:rPr>
          <w:rStyle w:val="Charb"/>
          <w:rtl/>
        </w:rPr>
        <w:t>ی</w:t>
      </w:r>
      <w:r w:rsidRPr="004F66F1">
        <w:rPr>
          <w:rStyle w:val="Charb"/>
          <w:rtl/>
        </w:rPr>
        <w:t>ست</w:t>
      </w:r>
      <w:r w:rsidR="00987919" w:rsidRPr="004F66F1">
        <w:rPr>
          <w:rFonts w:ascii="AGA Arabesque" w:hAnsi="AGA Arabesque" w:cs="Traditional Arabic" w:hint="cs"/>
          <w:caps/>
          <w:sz w:val="26"/>
          <w:szCs w:val="26"/>
          <w:rtl/>
          <w:lang w:bidi="fa-IR"/>
        </w:rPr>
        <w:t>»</w:t>
      </w:r>
      <w:r w:rsidR="00987919" w:rsidRPr="004F66F1">
        <w:rPr>
          <w:rStyle w:val="Char6"/>
          <w:rFonts w:hint="cs"/>
          <w:rtl/>
        </w:rPr>
        <w:t>.</w:t>
      </w:r>
    </w:p>
    <w:p w:rsidR="00B02293" w:rsidRPr="004F66F1" w:rsidRDefault="00B02293" w:rsidP="00B44F4E">
      <w:pPr>
        <w:widowControl w:val="0"/>
        <w:ind w:firstLine="284"/>
        <w:jc w:val="both"/>
        <w:rPr>
          <w:rStyle w:val="Char6"/>
          <w:rtl/>
        </w:rPr>
      </w:pPr>
      <w:r w:rsidRPr="004F66F1">
        <w:rPr>
          <w:rStyle w:val="Char6"/>
          <w:rtl/>
        </w:rPr>
        <w:t>آ</w:t>
      </w:r>
      <w:r w:rsidR="00DF6C5B" w:rsidRPr="004F66F1">
        <w:rPr>
          <w:rStyle w:val="Char6"/>
          <w:rtl/>
        </w:rPr>
        <w:t>ی</w:t>
      </w:r>
      <w:r w:rsidRPr="004F66F1">
        <w:rPr>
          <w:rStyle w:val="Char6"/>
          <w:rtl/>
        </w:rPr>
        <w:t>ه شعر را از قرآن نف</w:t>
      </w:r>
      <w:r w:rsidR="00DF6C5B" w:rsidRPr="004F66F1">
        <w:rPr>
          <w:rStyle w:val="Char6"/>
          <w:rtl/>
        </w:rPr>
        <w:t>ی</w:t>
      </w:r>
      <w:r w:rsidRPr="004F66F1">
        <w:rPr>
          <w:rStyle w:val="Char6"/>
          <w:rtl/>
        </w:rPr>
        <w:t xml:space="preserve"> م</w:t>
      </w:r>
      <w:r w:rsidR="00DF6C5B" w:rsidRPr="004F66F1">
        <w:rPr>
          <w:rStyle w:val="Char6"/>
          <w:rtl/>
        </w:rPr>
        <w:t>ی</w:t>
      </w:r>
      <w:r w:rsidRPr="004F66F1">
        <w:rPr>
          <w:rStyle w:val="Char6"/>
          <w:rtl/>
        </w:rPr>
        <w:softHyphen/>
      </w:r>
      <w:r w:rsidR="00DF6C5B" w:rsidRPr="004F66F1">
        <w:rPr>
          <w:rStyle w:val="Char6"/>
          <w:rtl/>
        </w:rPr>
        <w:t>ک</w:t>
      </w:r>
      <w:r w:rsidRPr="004F66F1">
        <w:rPr>
          <w:rStyle w:val="Char6"/>
          <w:rtl/>
        </w:rPr>
        <w:t>ند و تنها قرآن را ذ</w:t>
      </w:r>
      <w:r w:rsidR="00DF6C5B" w:rsidRPr="004F66F1">
        <w:rPr>
          <w:rStyle w:val="Char6"/>
          <w:rtl/>
        </w:rPr>
        <w:t>ک</w:t>
      </w:r>
      <w:r w:rsidRPr="004F66F1">
        <w:rPr>
          <w:rStyle w:val="Char6"/>
          <w:rtl/>
        </w:rPr>
        <w:t>ر قلمداد فرموده است:</w:t>
      </w:r>
    </w:p>
    <w:p w:rsidR="00B02293" w:rsidRPr="004F66F1" w:rsidRDefault="00B02293" w:rsidP="00B44F4E">
      <w:pPr>
        <w:widowControl w:val="0"/>
        <w:ind w:firstLine="284"/>
        <w:jc w:val="both"/>
        <w:rPr>
          <w:rStyle w:val="Char6"/>
          <w:rtl/>
        </w:rPr>
      </w:pPr>
      <w:r w:rsidRPr="004F66F1">
        <w:rPr>
          <w:rStyle w:val="Char6"/>
          <w:rtl/>
        </w:rPr>
        <w:t>علامه زمخشر</w:t>
      </w:r>
      <w:r w:rsidR="00DF6C5B" w:rsidRPr="004F66F1">
        <w:rPr>
          <w:rStyle w:val="Char6"/>
          <w:rtl/>
        </w:rPr>
        <w:t>ی</w:t>
      </w:r>
      <w:r w:rsidRPr="004F66F1">
        <w:rPr>
          <w:rStyle w:val="Char6"/>
          <w:rtl/>
        </w:rPr>
        <w:t xml:space="preserve"> اد</w:t>
      </w:r>
      <w:r w:rsidR="00DF6C5B" w:rsidRPr="004F66F1">
        <w:rPr>
          <w:rStyle w:val="Char6"/>
          <w:rtl/>
        </w:rPr>
        <w:t>ی</w:t>
      </w:r>
      <w:r w:rsidRPr="004F66F1">
        <w:rPr>
          <w:rStyle w:val="Char6"/>
          <w:rtl/>
        </w:rPr>
        <w:t xml:space="preserve">ب عرب و پرچم‌دار بلا منازع ادب عربی در </w:t>
      </w:r>
      <w:r w:rsidR="00FE0F0F" w:rsidRPr="004F66F1">
        <w:rPr>
          <w:rStyle w:val="Char6"/>
          <w:rFonts w:hint="cs"/>
          <w:rtl/>
        </w:rPr>
        <w:t>نما</w:t>
      </w:r>
      <w:r w:rsidR="00DF6C5B" w:rsidRPr="004F66F1">
        <w:rPr>
          <w:rStyle w:val="Char6"/>
          <w:rFonts w:hint="cs"/>
          <w:rtl/>
        </w:rPr>
        <w:t>ی</w:t>
      </w:r>
      <w:r w:rsidR="00FE0F0F" w:rsidRPr="004F66F1">
        <w:rPr>
          <w:rStyle w:val="Char6"/>
          <w:rFonts w:hint="cs"/>
          <w:rtl/>
        </w:rPr>
        <w:t>ان ساختن اسرار اعجاز،</w:t>
      </w:r>
      <w:r w:rsidRPr="004F66F1">
        <w:rPr>
          <w:rStyle w:val="Char6"/>
          <w:rtl/>
        </w:rPr>
        <w:t xml:space="preserve">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 xml:space="preserve">د: «ما با </w:t>
      </w:r>
      <w:r w:rsidR="00DF6C5B" w:rsidRPr="004F66F1">
        <w:rPr>
          <w:rStyle w:val="Char6"/>
          <w:rtl/>
        </w:rPr>
        <w:t>ی</w:t>
      </w:r>
      <w:r w:rsidRPr="004F66F1">
        <w:rPr>
          <w:rStyle w:val="Char6"/>
          <w:rtl/>
        </w:rPr>
        <w:t>اد دادن قرآن، شعر را به محمد ن</w:t>
      </w:r>
      <w:r w:rsidR="00DF6C5B" w:rsidRPr="004F66F1">
        <w:rPr>
          <w:rStyle w:val="Char6"/>
          <w:rtl/>
        </w:rPr>
        <w:t>ی</w:t>
      </w:r>
      <w:r w:rsidRPr="004F66F1">
        <w:rPr>
          <w:rStyle w:val="Char6"/>
          <w:rtl/>
        </w:rPr>
        <w:t>اموخته</w:t>
      </w:r>
      <w:r w:rsidRPr="004F66F1">
        <w:rPr>
          <w:rStyle w:val="Char6"/>
          <w:rtl/>
        </w:rPr>
        <w:softHyphen/>
        <w:t>ا</w:t>
      </w:r>
      <w:r w:rsidR="00DF6C5B" w:rsidRPr="004F66F1">
        <w:rPr>
          <w:rStyle w:val="Char6"/>
          <w:rtl/>
        </w:rPr>
        <w:t>ی</w:t>
      </w:r>
      <w:r w:rsidRPr="004F66F1">
        <w:rPr>
          <w:rStyle w:val="Char6"/>
          <w:rtl/>
        </w:rPr>
        <w:t>م چون قرآن شعر ن</w:t>
      </w:r>
      <w:r w:rsidR="00DF6C5B" w:rsidRPr="004F66F1">
        <w:rPr>
          <w:rStyle w:val="Char6"/>
          <w:rtl/>
        </w:rPr>
        <w:t>ی</w:t>
      </w:r>
      <w:r w:rsidRPr="004F66F1">
        <w:rPr>
          <w:rStyle w:val="Char6"/>
          <w:rtl/>
        </w:rPr>
        <w:t xml:space="preserve">ست، شعر </w:t>
      </w:r>
      <w:r w:rsidR="00DF6C5B" w:rsidRPr="004F66F1">
        <w:rPr>
          <w:rStyle w:val="Char6"/>
          <w:rtl/>
        </w:rPr>
        <w:t>ک</w:t>
      </w:r>
      <w:r w:rsidRPr="004F66F1">
        <w:rPr>
          <w:rStyle w:val="Char6"/>
          <w:rtl/>
        </w:rPr>
        <w:t>لام موزون و قاف</w:t>
      </w:r>
      <w:r w:rsidR="00DF6C5B" w:rsidRPr="004F66F1">
        <w:rPr>
          <w:rStyle w:val="Char6"/>
          <w:rtl/>
        </w:rPr>
        <w:t>ی</w:t>
      </w:r>
      <w:r w:rsidRPr="004F66F1">
        <w:rPr>
          <w:rStyle w:val="Char6"/>
          <w:rtl/>
        </w:rPr>
        <w:t>ه‌دار</w:t>
      </w:r>
      <w:r w:rsidR="00DF6C5B" w:rsidRPr="004F66F1">
        <w:rPr>
          <w:rStyle w:val="Char6"/>
          <w:rtl/>
        </w:rPr>
        <w:t>ی</w:t>
      </w:r>
      <w:r w:rsidRPr="004F66F1">
        <w:rPr>
          <w:rStyle w:val="Char6"/>
          <w:rtl/>
        </w:rPr>
        <w:t xml:space="preserve"> است </w:t>
      </w:r>
      <w:r w:rsidR="00DF6C5B" w:rsidRPr="004F66F1">
        <w:rPr>
          <w:rStyle w:val="Char6"/>
          <w:rtl/>
        </w:rPr>
        <w:t>ک</w:t>
      </w:r>
      <w:r w:rsidRPr="004F66F1">
        <w:rPr>
          <w:rStyle w:val="Char6"/>
          <w:rtl/>
        </w:rPr>
        <w:t>ه احساس شاعر را ب</w:t>
      </w:r>
      <w:r w:rsidR="00DF6C5B" w:rsidRPr="004F66F1">
        <w:rPr>
          <w:rStyle w:val="Char6"/>
          <w:rtl/>
        </w:rPr>
        <w:t>ی</w:t>
      </w:r>
      <w:r w:rsidRPr="004F66F1">
        <w:rPr>
          <w:rStyle w:val="Char6"/>
          <w:rtl/>
        </w:rPr>
        <w:t>ان م</w:t>
      </w:r>
      <w:r w:rsidR="00DF6C5B" w:rsidRPr="004F66F1">
        <w:rPr>
          <w:rStyle w:val="Char6"/>
          <w:rtl/>
        </w:rPr>
        <w:t>ی</w:t>
      </w:r>
      <w:r w:rsidRPr="004F66F1">
        <w:rPr>
          <w:rStyle w:val="Char6"/>
          <w:rtl/>
        </w:rPr>
        <w:softHyphen/>
      </w:r>
      <w:r w:rsidR="00DF6C5B" w:rsidRPr="004F66F1">
        <w:rPr>
          <w:rStyle w:val="Char6"/>
          <w:rtl/>
        </w:rPr>
        <w:t>ک</w:t>
      </w:r>
      <w:r w:rsidRPr="004F66F1">
        <w:rPr>
          <w:rStyle w:val="Char6"/>
          <w:rtl/>
        </w:rPr>
        <w:t>ند. آ</w:t>
      </w:r>
      <w:r w:rsidR="00DF6C5B" w:rsidRPr="004F66F1">
        <w:rPr>
          <w:rStyle w:val="Char6"/>
          <w:rtl/>
        </w:rPr>
        <w:t>ی</w:t>
      </w:r>
      <w:r w:rsidRPr="004F66F1">
        <w:rPr>
          <w:rStyle w:val="Char6"/>
          <w:rtl/>
        </w:rPr>
        <w:t>ا قرآن وزن و قاف</w:t>
      </w:r>
      <w:r w:rsidR="00DF6C5B" w:rsidRPr="004F66F1">
        <w:rPr>
          <w:rStyle w:val="Char6"/>
          <w:rtl/>
        </w:rPr>
        <w:t>ی</w:t>
      </w:r>
      <w:r w:rsidRPr="004F66F1">
        <w:rPr>
          <w:rStyle w:val="Char6"/>
          <w:rtl/>
        </w:rPr>
        <w:t xml:space="preserve">ه و احساس شاعرانه دارد؟ نظم و وزن شعر </w:t>
      </w:r>
      <w:r w:rsidR="00DF6C5B" w:rsidRPr="004F66F1">
        <w:rPr>
          <w:rStyle w:val="Char6"/>
          <w:rtl/>
        </w:rPr>
        <w:t>ک</w:t>
      </w:r>
      <w:r w:rsidRPr="004F66F1">
        <w:rPr>
          <w:rStyle w:val="Char6"/>
          <w:rtl/>
        </w:rPr>
        <w:t xml:space="preserve">جاست و نظم قرآن </w:t>
      </w:r>
      <w:r w:rsidR="00DF6C5B" w:rsidRPr="004F66F1">
        <w:rPr>
          <w:rStyle w:val="Char6"/>
          <w:rtl/>
        </w:rPr>
        <w:t>ک</w:t>
      </w:r>
      <w:r w:rsidRPr="004F66F1">
        <w:rPr>
          <w:rStyle w:val="Char6"/>
          <w:rtl/>
        </w:rPr>
        <w:t>جا؟ پس ب</w:t>
      </w:r>
      <w:r w:rsidR="00DF6C5B" w:rsidRPr="004F66F1">
        <w:rPr>
          <w:rStyle w:val="Char6"/>
          <w:rtl/>
        </w:rPr>
        <w:t>ی</w:t>
      </w:r>
      <w:r w:rsidRPr="004F66F1">
        <w:rPr>
          <w:rStyle w:val="Char6"/>
          <w:rtl/>
        </w:rPr>
        <w:t>ن قرآن و شعر ه</w:t>
      </w:r>
      <w:r w:rsidR="00DF6C5B" w:rsidRPr="004F66F1">
        <w:rPr>
          <w:rStyle w:val="Char6"/>
          <w:rtl/>
        </w:rPr>
        <w:t>ی</w:t>
      </w:r>
      <w:r w:rsidRPr="004F66F1">
        <w:rPr>
          <w:rStyle w:val="Char6"/>
          <w:rtl/>
        </w:rPr>
        <w:t>چ مناسبت</w:t>
      </w:r>
      <w:r w:rsidR="00DF6C5B" w:rsidRPr="004F66F1">
        <w:rPr>
          <w:rStyle w:val="Char6"/>
          <w:rtl/>
        </w:rPr>
        <w:t>ی</w:t>
      </w:r>
      <w:r w:rsidRPr="004F66F1">
        <w:rPr>
          <w:rStyle w:val="Char6"/>
          <w:rtl/>
        </w:rPr>
        <w:t xml:space="preserve"> وجود ندارد. مگر ا</w:t>
      </w:r>
      <w:r w:rsidR="00DF6C5B" w:rsidRPr="004F66F1">
        <w:rPr>
          <w:rStyle w:val="Char6"/>
          <w:rtl/>
        </w:rPr>
        <w:t>ی</w:t>
      </w:r>
      <w:r w:rsidRPr="004F66F1">
        <w:rPr>
          <w:rStyle w:val="Char6"/>
          <w:rtl/>
        </w:rPr>
        <w:t>ن</w:t>
      </w:r>
      <w:r w:rsidR="00DF6C5B" w:rsidRPr="004F66F1">
        <w:rPr>
          <w:rStyle w:val="Char6"/>
          <w:rtl/>
        </w:rPr>
        <w:t>ک</w:t>
      </w:r>
      <w:r w:rsidRPr="004F66F1">
        <w:rPr>
          <w:rStyle w:val="Char6"/>
          <w:rtl/>
        </w:rPr>
        <w:t>ه بگو</w:t>
      </w:r>
      <w:r w:rsidR="00DF6C5B" w:rsidRPr="004F66F1">
        <w:rPr>
          <w:rStyle w:val="Char6"/>
          <w:rtl/>
        </w:rPr>
        <w:t>ی</w:t>
      </w:r>
      <w:r w:rsidRPr="004F66F1">
        <w:rPr>
          <w:rStyle w:val="Char6"/>
          <w:rtl/>
        </w:rPr>
        <w:t>د ا</w:t>
      </w:r>
      <w:r w:rsidR="00DF6C5B" w:rsidRPr="004F66F1">
        <w:rPr>
          <w:rStyle w:val="Char6"/>
          <w:rtl/>
        </w:rPr>
        <w:t>ی</w:t>
      </w:r>
      <w:r w:rsidRPr="004F66F1">
        <w:rPr>
          <w:rStyle w:val="Char6"/>
          <w:rtl/>
        </w:rPr>
        <w:t>ن لفظ</w:t>
      </w:r>
      <w:r w:rsidR="00987919" w:rsidRPr="004F66F1">
        <w:rPr>
          <w:rStyle w:val="Char6"/>
          <w:rFonts w:hint="cs"/>
          <w:rtl/>
        </w:rPr>
        <w:t xml:space="preserve"> «</w:t>
      </w:r>
      <w:r w:rsidRPr="004F66F1">
        <w:rPr>
          <w:rStyle w:val="Char6"/>
          <w:rtl/>
        </w:rPr>
        <w:t>شعر</w:t>
      </w:r>
      <w:r w:rsidR="00987919" w:rsidRPr="004F66F1">
        <w:rPr>
          <w:rStyle w:val="Char6"/>
          <w:rFonts w:hint="cs"/>
          <w:rtl/>
        </w:rPr>
        <w:t>»</w:t>
      </w:r>
      <w:r w:rsidRPr="004F66F1">
        <w:rPr>
          <w:rStyle w:val="Char6"/>
          <w:rtl/>
        </w:rPr>
        <w:t xml:space="preserve"> و لفظ </w:t>
      </w:r>
      <w:r w:rsidR="00987919" w:rsidRPr="004F66F1">
        <w:rPr>
          <w:rStyle w:val="Char6"/>
          <w:rFonts w:hint="cs"/>
          <w:rtl/>
        </w:rPr>
        <w:t>«</w:t>
      </w:r>
      <w:r w:rsidRPr="004F66F1">
        <w:rPr>
          <w:rStyle w:val="Char6"/>
          <w:rtl/>
        </w:rPr>
        <w:t>قرآن</w:t>
      </w:r>
      <w:r w:rsidR="00987919" w:rsidRPr="004F66F1">
        <w:rPr>
          <w:rStyle w:val="Char6"/>
          <w:rFonts w:hint="cs"/>
          <w:rtl/>
        </w:rPr>
        <w:t>»</w:t>
      </w:r>
      <w:r w:rsidRPr="004F66F1">
        <w:rPr>
          <w:rStyle w:val="Char6"/>
          <w:rtl/>
        </w:rPr>
        <w:t xml:space="preserve"> هر دو الفاظ عربی هستند». بعد از آن زمخشر</w:t>
      </w:r>
      <w:r w:rsidR="00DF6C5B" w:rsidRPr="004F66F1">
        <w:rPr>
          <w:rStyle w:val="Char6"/>
          <w:rtl/>
        </w:rPr>
        <w:t>ی</w:t>
      </w:r>
      <w:r w:rsidRPr="004F66F1">
        <w:rPr>
          <w:rStyle w:val="Char6"/>
          <w:rtl/>
        </w:rPr>
        <w:t xml:space="preserve"> م</w:t>
      </w:r>
      <w:r w:rsidR="00DF6C5B" w:rsidRPr="004F66F1">
        <w:rPr>
          <w:rStyle w:val="Char6"/>
          <w:rtl/>
        </w:rPr>
        <w:t>ی</w:t>
      </w:r>
      <w:r w:rsidRPr="004F66F1">
        <w:rPr>
          <w:rStyle w:val="Char6"/>
          <w:rtl/>
        </w:rPr>
        <w:softHyphen/>
        <w:t>گو</w:t>
      </w:r>
      <w:r w:rsidR="00DF6C5B" w:rsidRPr="004F66F1">
        <w:rPr>
          <w:rStyle w:val="Char6"/>
          <w:rtl/>
        </w:rPr>
        <w:t>ی</w:t>
      </w:r>
      <w:r w:rsidRPr="004F66F1">
        <w:rPr>
          <w:rStyle w:val="Char6"/>
          <w:rtl/>
        </w:rPr>
        <w:t>د: اگر گفت</w:t>
      </w:r>
      <w:r w:rsidR="00DF6C5B" w:rsidRPr="004F66F1">
        <w:rPr>
          <w:rStyle w:val="Char6"/>
          <w:rtl/>
        </w:rPr>
        <w:t>ی</w:t>
      </w:r>
      <w:r w:rsidRPr="004F66F1">
        <w:rPr>
          <w:rStyle w:val="Char6"/>
          <w:rtl/>
        </w:rPr>
        <w:t xml:space="preserve"> پ</w:t>
      </w:r>
      <w:r w:rsidR="00DF6C5B" w:rsidRPr="004F66F1">
        <w:rPr>
          <w:rStyle w:val="Char6"/>
          <w:rtl/>
        </w:rPr>
        <w:t>ی</w:t>
      </w:r>
      <w:r w:rsidRPr="004F66F1">
        <w:rPr>
          <w:rStyle w:val="Char6"/>
          <w:rtl/>
        </w:rPr>
        <w:t>امبر ا</w:t>
      </w:r>
      <w:r w:rsidR="00DF6C5B" w:rsidRPr="004F66F1">
        <w:rPr>
          <w:rStyle w:val="Char6"/>
          <w:rtl/>
        </w:rPr>
        <w:t>ی</w:t>
      </w:r>
      <w:r w:rsidRPr="004F66F1">
        <w:rPr>
          <w:rStyle w:val="Char6"/>
          <w:rtl/>
        </w:rPr>
        <w:t>ن شعر را سروده است؟</w:t>
      </w:r>
    </w:p>
    <w:tbl>
      <w:tblPr>
        <w:bidiVisual/>
        <w:tblW w:w="0" w:type="auto"/>
        <w:tblInd w:w="79" w:type="dxa"/>
        <w:tblLook w:val="04A0" w:firstRow="1" w:lastRow="0" w:firstColumn="1" w:lastColumn="0" w:noHBand="0" w:noVBand="1"/>
      </w:tblPr>
      <w:tblGrid>
        <w:gridCol w:w="3264"/>
        <w:gridCol w:w="549"/>
        <w:gridCol w:w="3304"/>
      </w:tblGrid>
      <w:tr w:rsidR="00987919" w:rsidRPr="004F66F1" w:rsidTr="00A341F7">
        <w:tc>
          <w:tcPr>
            <w:tcW w:w="3264" w:type="dxa"/>
          </w:tcPr>
          <w:p w:rsidR="00987919" w:rsidRPr="004F66F1" w:rsidRDefault="00987919" w:rsidP="00987919">
            <w:pPr>
              <w:pStyle w:val="a3"/>
              <w:ind w:firstLine="0"/>
              <w:rPr>
                <w:caps/>
                <w:spacing w:val="0"/>
                <w:sz w:val="2"/>
                <w:szCs w:val="2"/>
                <w:rtl/>
              </w:rPr>
            </w:pPr>
            <w:r w:rsidRPr="004F66F1">
              <w:rPr>
                <w:caps/>
                <w:spacing w:val="0"/>
                <w:rtl/>
              </w:rPr>
              <w:t>أنا النبي لا كذب</w:t>
            </w:r>
            <w:r w:rsidRPr="004F66F1">
              <w:rPr>
                <w:caps/>
                <w:spacing w:val="0"/>
                <w:rtl/>
              </w:rPr>
              <w:br/>
            </w:r>
          </w:p>
        </w:tc>
        <w:tc>
          <w:tcPr>
            <w:tcW w:w="549" w:type="dxa"/>
          </w:tcPr>
          <w:p w:rsidR="00987919" w:rsidRPr="004F66F1" w:rsidRDefault="00987919" w:rsidP="00987919">
            <w:pPr>
              <w:pStyle w:val="a3"/>
              <w:rPr>
                <w:caps/>
                <w:spacing w:val="0"/>
                <w:rtl/>
              </w:rPr>
            </w:pPr>
          </w:p>
        </w:tc>
        <w:tc>
          <w:tcPr>
            <w:tcW w:w="3304" w:type="dxa"/>
          </w:tcPr>
          <w:p w:rsidR="00987919" w:rsidRPr="004F66F1" w:rsidRDefault="00987919" w:rsidP="00987919">
            <w:pPr>
              <w:pStyle w:val="a3"/>
              <w:ind w:firstLine="0"/>
              <w:rPr>
                <w:caps/>
                <w:spacing w:val="0"/>
                <w:sz w:val="2"/>
                <w:szCs w:val="2"/>
                <w:rtl/>
              </w:rPr>
            </w:pPr>
            <w:r w:rsidRPr="004F66F1">
              <w:rPr>
                <w:rFonts w:hint="cs"/>
                <w:caps/>
                <w:spacing w:val="0"/>
                <w:rtl/>
              </w:rPr>
              <w:t>أ</w:t>
            </w:r>
            <w:r w:rsidRPr="004F66F1">
              <w:rPr>
                <w:caps/>
                <w:spacing w:val="0"/>
                <w:rtl/>
              </w:rPr>
              <w:t>نا ابن عبد ال</w:t>
            </w:r>
            <w:r w:rsidRPr="004F66F1">
              <w:rPr>
                <w:rFonts w:hint="cs"/>
                <w:caps/>
                <w:spacing w:val="0"/>
                <w:rtl/>
              </w:rPr>
              <w:t>ـ</w:t>
            </w:r>
            <w:r w:rsidRPr="004F66F1">
              <w:rPr>
                <w:caps/>
                <w:spacing w:val="0"/>
                <w:rtl/>
              </w:rPr>
              <w:t>مطلب</w:t>
            </w:r>
            <w:r w:rsidRPr="004F66F1">
              <w:rPr>
                <w:caps/>
                <w:spacing w:val="0"/>
                <w:rtl/>
              </w:rPr>
              <w:br/>
            </w:r>
          </w:p>
        </w:tc>
      </w:tr>
      <w:tr w:rsidR="00987919" w:rsidRPr="004F66F1" w:rsidTr="00A341F7">
        <w:tc>
          <w:tcPr>
            <w:tcW w:w="3264" w:type="dxa"/>
          </w:tcPr>
          <w:p w:rsidR="00987919" w:rsidRPr="004F66F1" w:rsidRDefault="00987919" w:rsidP="00987919">
            <w:pPr>
              <w:pStyle w:val="a3"/>
              <w:ind w:firstLine="0"/>
              <w:rPr>
                <w:caps/>
                <w:spacing w:val="0"/>
                <w:sz w:val="2"/>
                <w:szCs w:val="2"/>
                <w:rtl/>
              </w:rPr>
            </w:pPr>
            <w:r w:rsidRPr="004F66F1">
              <w:rPr>
                <w:caps/>
                <w:spacing w:val="0"/>
                <w:rtl/>
              </w:rPr>
              <w:t xml:space="preserve">هل </w:t>
            </w:r>
            <w:r w:rsidRPr="004F66F1">
              <w:rPr>
                <w:rFonts w:hint="cs"/>
                <w:caps/>
                <w:spacing w:val="0"/>
                <w:rtl/>
              </w:rPr>
              <w:t>أ</w:t>
            </w:r>
            <w:r w:rsidRPr="004F66F1">
              <w:rPr>
                <w:caps/>
                <w:spacing w:val="0"/>
                <w:rtl/>
              </w:rPr>
              <w:t>نت الا اصبع دُميت</w:t>
            </w:r>
            <w:r w:rsidRPr="004F66F1">
              <w:rPr>
                <w:rFonts w:hint="cs"/>
                <w:caps/>
                <w:spacing w:val="0"/>
                <w:rtl/>
              </w:rPr>
              <w:br/>
            </w:r>
          </w:p>
        </w:tc>
        <w:tc>
          <w:tcPr>
            <w:tcW w:w="549" w:type="dxa"/>
          </w:tcPr>
          <w:p w:rsidR="00987919" w:rsidRPr="004F66F1" w:rsidRDefault="00987919" w:rsidP="00987919">
            <w:pPr>
              <w:pStyle w:val="a3"/>
              <w:rPr>
                <w:caps/>
                <w:spacing w:val="0"/>
                <w:rtl/>
              </w:rPr>
            </w:pPr>
          </w:p>
        </w:tc>
        <w:tc>
          <w:tcPr>
            <w:tcW w:w="3304" w:type="dxa"/>
          </w:tcPr>
          <w:p w:rsidR="00987919" w:rsidRPr="004F66F1" w:rsidRDefault="00987919" w:rsidP="00987919">
            <w:pPr>
              <w:pStyle w:val="a3"/>
              <w:ind w:firstLine="0"/>
              <w:rPr>
                <w:caps/>
                <w:spacing w:val="0"/>
                <w:sz w:val="2"/>
                <w:szCs w:val="2"/>
                <w:rtl/>
              </w:rPr>
            </w:pPr>
            <w:r w:rsidRPr="004F66F1">
              <w:rPr>
                <w:caps/>
                <w:spacing w:val="0"/>
                <w:rtl/>
              </w:rPr>
              <w:t>وفي سبيل الله ما لقيت</w:t>
            </w:r>
            <w:r w:rsidRPr="004F66F1">
              <w:rPr>
                <w:rFonts w:hint="cs"/>
                <w:caps/>
                <w:spacing w:val="0"/>
                <w:rtl/>
              </w:rPr>
              <w:br/>
            </w:r>
          </w:p>
        </w:tc>
      </w:tr>
    </w:tbl>
    <w:p w:rsidR="00B02293" w:rsidRPr="004F66F1" w:rsidRDefault="00987919" w:rsidP="002F5909">
      <w:pPr>
        <w:ind w:firstLine="284"/>
        <w:jc w:val="both"/>
        <w:rPr>
          <w:rStyle w:val="Char6"/>
          <w:rtl/>
        </w:rPr>
      </w:pPr>
      <w:r w:rsidRPr="004F66F1">
        <w:rPr>
          <w:rStyle w:val="Char6"/>
          <w:rFonts w:hint="cs"/>
          <w:rtl/>
        </w:rPr>
        <w:t>«</w:t>
      </w:r>
      <w:r w:rsidR="00B02293" w:rsidRPr="004F66F1">
        <w:rPr>
          <w:rStyle w:val="Char6"/>
          <w:rtl/>
        </w:rPr>
        <w:t>من پ</w:t>
      </w:r>
      <w:r w:rsidR="00DF6C5B" w:rsidRPr="004F66F1">
        <w:rPr>
          <w:rStyle w:val="Char6"/>
          <w:rtl/>
        </w:rPr>
        <w:t>ی</w:t>
      </w:r>
      <w:r w:rsidR="00B02293" w:rsidRPr="004F66F1">
        <w:rPr>
          <w:rStyle w:val="Char6"/>
          <w:rtl/>
        </w:rPr>
        <w:t xml:space="preserve">امبر </w:t>
      </w:r>
      <w:r w:rsidR="002F5909" w:rsidRPr="004F66F1">
        <w:rPr>
          <w:rStyle w:val="Char6"/>
          <w:rFonts w:hint="cs"/>
          <w:rtl/>
        </w:rPr>
        <w:t>دروغین نیستم</w:t>
      </w:r>
      <w:r w:rsidR="00B02293" w:rsidRPr="004F66F1">
        <w:rPr>
          <w:rStyle w:val="Char6"/>
          <w:rtl/>
        </w:rPr>
        <w:t xml:space="preserve"> من فرزند عبدالمطلب هستم</w:t>
      </w:r>
      <w:r w:rsidRPr="004F66F1">
        <w:rPr>
          <w:rStyle w:val="Char6"/>
          <w:rFonts w:hint="cs"/>
          <w:rtl/>
        </w:rPr>
        <w:t xml:space="preserve">، </w:t>
      </w:r>
      <w:r w:rsidR="00B02293" w:rsidRPr="004F66F1">
        <w:rPr>
          <w:rStyle w:val="Char6"/>
          <w:rtl/>
        </w:rPr>
        <w:t>تو آن انگشت</w:t>
      </w:r>
      <w:r w:rsidR="00DF6C5B" w:rsidRPr="004F66F1">
        <w:rPr>
          <w:rStyle w:val="Char6"/>
          <w:rtl/>
        </w:rPr>
        <w:t>ی</w:t>
      </w:r>
      <w:r w:rsidR="00B02293" w:rsidRPr="004F66F1">
        <w:rPr>
          <w:rStyle w:val="Char6"/>
          <w:rtl/>
        </w:rPr>
        <w:t xml:space="preserve"> هست</w:t>
      </w:r>
      <w:r w:rsidR="00DF6C5B" w:rsidRPr="004F66F1">
        <w:rPr>
          <w:rStyle w:val="Char6"/>
          <w:rtl/>
        </w:rPr>
        <w:t>ی</w:t>
      </w:r>
      <w:r w:rsidR="00B02293" w:rsidRPr="004F66F1">
        <w:rPr>
          <w:rStyle w:val="Char6"/>
          <w:rtl/>
        </w:rPr>
        <w:t xml:space="preserve"> </w:t>
      </w:r>
      <w:r w:rsidR="00DF6C5B" w:rsidRPr="004F66F1">
        <w:rPr>
          <w:rStyle w:val="Char6"/>
          <w:rtl/>
        </w:rPr>
        <w:t>ک</w:t>
      </w:r>
      <w:r w:rsidR="00B02293" w:rsidRPr="004F66F1">
        <w:rPr>
          <w:rStyle w:val="Char6"/>
          <w:rtl/>
        </w:rPr>
        <w:t>ه درراه خدا، خون آلود شده</w:t>
      </w:r>
      <w:r w:rsidR="00B02293" w:rsidRPr="004F66F1">
        <w:rPr>
          <w:rStyle w:val="Char6"/>
          <w:rtl/>
        </w:rPr>
        <w:softHyphen/>
        <w:t xml:space="preserve"> است، و آنچه به تو رسیده در راه خدا بوده است</w:t>
      </w:r>
      <w:r w:rsidRPr="004F66F1">
        <w:rPr>
          <w:rStyle w:val="Char6"/>
          <w:rFonts w:hint="cs"/>
          <w:rtl/>
        </w:rPr>
        <w:t>»</w:t>
      </w:r>
      <w:r w:rsidR="00B02293" w:rsidRPr="004F66F1">
        <w:rPr>
          <w:rStyle w:val="Char6"/>
          <w:rtl/>
        </w:rPr>
        <w:t>.</w:t>
      </w:r>
    </w:p>
    <w:p w:rsidR="00B02293" w:rsidRPr="00B44F4E" w:rsidRDefault="00B02293" w:rsidP="00987919">
      <w:pPr>
        <w:ind w:firstLine="284"/>
        <w:jc w:val="both"/>
        <w:rPr>
          <w:rStyle w:val="Char6"/>
          <w:spacing w:val="-4"/>
          <w:rtl/>
        </w:rPr>
      </w:pPr>
      <w:r w:rsidRPr="00B44F4E">
        <w:rPr>
          <w:rStyle w:val="Char6"/>
          <w:spacing w:val="-4"/>
          <w:rtl/>
        </w:rPr>
        <w:t>م</w:t>
      </w:r>
      <w:r w:rsidR="00DF6C5B" w:rsidRPr="00B44F4E">
        <w:rPr>
          <w:rStyle w:val="Char6"/>
          <w:spacing w:val="-4"/>
          <w:rtl/>
        </w:rPr>
        <w:t>ی</w:t>
      </w:r>
      <w:r w:rsidRPr="00B44F4E">
        <w:rPr>
          <w:rStyle w:val="Char6"/>
          <w:spacing w:val="-4"/>
          <w:rtl/>
        </w:rPr>
        <w:softHyphen/>
        <w:t>گو</w:t>
      </w:r>
      <w:r w:rsidR="00DF6C5B" w:rsidRPr="00B44F4E">
        <w:rPr>
          <w:rStyle w:val="Char6"/>
          <w:spacing w:val="-4"/>
          <w:rtl/>
        </w:rPr>
        <w:t>ی</w:t>
      </w:r>
      <w:r w:rsidRPr="00B44F4E">
        <w:rPr>
          <w:rStyle w:val="Char6"/>
          <w:spacing w:val="-4"/>
          <w:rtl/>
        </w:rPr>
        <w:t>م: «ا</w:t>
      </w:r>
      <w:r w:rsidR="00DF6C5B" w:rsidRPr="00B44F4E">
        <w:rPr>
          <w:rStyle w:val="Char6"/>
          <w:spacing w:val="-4"/>
          <w:rtl/>
        </w:rPr>
        <w:t>ی</w:t>
      </w:r>
      <w:r w:rsidRPr="00B44F4E">
        <w:rPr>
          <w:rStyle w:val="Char6"/>
          <w:spacing w:val="-4"/>
          <w:rtl/>
        </w:rPr>
        <w:t xml:space="preserve">ن </w:t>
      </w:r>
      <w:r w:rsidR="00DF6C5B" w:rsidRPr="00B44F4E">
        <w:rPr>
          <w:rStyle w:val="Char6"/>
          <w:spacing w:val="-4"/>
          <w:rtl/>
        </w:rPr>
        <w:t>ک</w:t>
      </w:r>
      <w:r w:rsidRPr="00B44F4E">
        <w:rPr>
          <w:rStyle w:val="Char6"/>
          <w:spacing w:val="-4"/>
          <w:rtl/>
        </w:rPr>
        <w:t>لام</w:t>
      </w:r>
      <w:r w:rsidR="00DF6C5B" w:rsidRPr="00B44F4E">
        <w:rPr>
          <w:rStyle w:val="Char6"/>
          <w:spacing w:val="-4"/>
          <w:rtl/>
        </w:rPr>
        <w:t>ی</w:t>
      </w:r>
      <w:r w:rsidRPr="00B44F4E">
        <w:rPr>
          <w:rStyle w:val="Char6"/>
          <w:spacing w:val="-4"/>
          <w:rtl/>
        </w:rPr>
        <w:t xml:space="preserve"> است که بر اساس س</w:t>
      </w:r>
      <w:r w:rsidR="00987919" w:rsidRPr="00B44F4E">
        <w:rPr>
          <w:rStyle w:val="Char6"/>
          <w:spacing w:val="-4"/>
          <w:rtl/>
        </w:rPr>
        <w:t>ل</w:t>
      </w:r>
      <w:r w:rsidR="00DF6C5B" w:rsidRPr="00B44F4E">
        <w:rPr>
          <w:rStyle w:val="Char6"/>
          <w:spacing w:val="-4"/>
          <w:rtl/>
        </w:rPr>
        <w:t>ی</w:t>
      </w:r>
      <w:r w:rsidR="00987919" w:rsidRPr="00B44F4E">
        <w:rPr>
          <w:rStyle w:val="Char6"/>
          <w:spacing w:val="-4"/>
          <w:rtl/>
        </w:rPr>
        <w:t>قه و ذوق گفته شده است و ه</w:t>
      </w:r>
      <w:r w:rsidR="00DF6C5B" w:rsidRPr="00B44F4E">
        <w:rPr>
          <w:rStyle w:val="Char6"/>
          <w:spacing w:val="-4"/>
          <w:rtl/>
        </w:rPr>
        <w:t>ی</w:t>
      </w:r>
      <w:r w:rsidR="00987919" w:rsidRPr="00B44F4E">
        <w:rPr>
          <w:rStyle w:val="Char6"/>
          <w:spacing w:val="-4"/>
          <w:rtl/>
        </w:rPr>
        <w:t>چ</w:t>
      </w:r>
      <w:r w:rsidR="00987919" w:rsidRPr="00B44F4E">
        <w:rPr>
          <w:rStyle w:val="Char6"/>
          <w:rFonts w:hint="eastAsia"/>
          <w:spacing w:val="-4"/>
          <w:rtl/>
        </w:rPr>
        <w:t>‌</w:t>
      </w:r>
      <w:r w:rsidRPr="00B44F4E">
        <w:rPr>
          <w:rStyle w:val="Char6"/>
          <w:spacing w:val="-4"/>
          <w:rtl/>
        </w:rPr>
        <w:t>گونه ت</w:t>
      </w:r>
      <w:r w:rsidR="00DF6C5B" w:rsidRPr="00B44F4E">
        <w:rPr>
          <w:rStyle w:val="Char6"/>
          <w:spacing w:val="-4"/>
          <w:rtl/>
        </w:rPr>
        <w:t>ک</w:t>
      </w:r>
      <w:r w:rsidRPr="00B44F4E">
        <w:rPr>
          <w:rStyle w:val="Char6"/>
          <w:spacing w:val="-4"/>
          <w:rtl/>
        </w:rPr>
        <w:t>ل</w:t>
      </w:r>
      <w:r w:rsidR="00DF6C5B" w:rsidRPr="00B44F4E">
        <w:rPr>
          <w:rStyle w:val="Char6"/>
          <w:spacing w:val="-4"/>
          <w:rtl/>
        </w:rPr>
        <w:t>ی</w:t>
      </w:r>
      <w:r w:rsidRPr="00B44F4E">
        <w:rPr>
          <w:rStyle w:val="Char6"/>
          <w:spacing w:val="-4"/>
          <w:rtl/>
        </w:rPr>
        <w:t>ف</w:t>
      </w:r>
      <w:r w:rsidR="00DF6C5B" w:rsidRPr="00B44F4E">
        <w:rPr>
          <w:rStyle w:val="Char6"/>
          <w:spacing w:val="-4"/>
          <w:rtl/>
        </w:rPr>
        <w:t>ی</w:t>
      </w:r>
      <w:r w:rsidRPr="00B44F4E">
        <w:rPr>
          <w:rStyle w:val="Char6"/>
          <w:spacing w:val="-4"/>
          <w:rtl/>
        </w:rPr>
        <w:t xml:space="preserve"> در آن به </w:t>
      </w:r>
      <w:r w:rsidR="00DF6C5B" w:rsidRPr="00B44F4E">
        <w:rPr>
          <w:rStyle w:val="Char6"/>
          <w:spacing w:val="-4"/>
          <w:rtl/>
        </w:rPr>
        <w:t>ک</w:t>
      </w:r>
      <w:r w:rsidRPr="00B44F4E">
        <w:rPr>
          <w:rStyle w:val="Char6"/>
          <w:spacing w:val="-4"/>
          <w:rtl/>
        </w:rPr>
        <w:t xml:space="preserve">ار نرفته است و بدونه قصد و هدف موزون از آب درآمده، همانگونه </w:t>
      </w:r>
      <w:r w:rsidR="00DF6C5B" w:rsidRPr="00B44F4E">
        <w:rPr>
          <w:rStyle w:val="Char6"/>
          <w:spacing w:val="-4"/>
          <w:rtl/>
        </w:rPr>
        <w:t>ک</w:t>
      </w:r>
      <w:r w:rsidRPr="00B44F4E">
        <w:rPr>
          <w:rStyle w:val="Char6"/>
          <w:spacing w:val="-4"/>
          <w:rtl/>
        </w:rPr>
        <w:t>ه در محاورات و گفت و گو و نامه</w:t>
      </w:r>
      <w:r w:rsidRPr="00B44F4E">
        <w:rPr>
          <w:rStyle w:val="Char6"/>
          <w:spacing w:val="-4"/>
          <w:rtl/>
        </w:rPr>
        <w:softHyphen/>
        <w:t>ها</w:t>
      </w:r>
      <w:r w:rsidR="00DF6C5B" w:rsidRPr="00B44F4E">
        <w:rPr>
          <w:rStyle w:val="Char6"/>
          <w:spacing w:val="-4"/>
          <w:rtl/>
        </w:rPr>
        <w:t>ی</w:t>
      </w:r>
      <w:r w:rsidRPr="00B44F4E">
        <w:rPr>
          <w:rStyle w:val="Char6"/>
          <w:spacing w:val="-4"/>
          <w:rtl/>
        </w:rPr>
        <w:t xml:space="preserve"> مردم چن</w:t>
      </w:r>
      <w:r w:rsidR="00DF6C5B" w:rsidRPr="00B44F4E">
        <w:rPr>
          <w:rStyle w:val="Char6"/>
          <w:spacing w:val="-4"/>
          <w:rtl/>
        </w:rPr>
        <w:t>ی</w:t>
      </w:r>
      <w:r w:rsidRPr="00B44F4E">
        <w:rPr>
          <w:rStyle w:val="Char6"/>
          <w:spacing w:val="-4"/>
          <w:rtl/>
        </w:rPr>
        <w:t>ن حالت</w:t>
      </w:r>
      <w:r w:rsidR="00DF6C5B" w:rsidRPr="00B44F4E">
        <w:rPr>
          <w:rStyle w:val="Char6"/>
          <w:spacing w:val="-4"/>
          <w:rtl/>
        </w:rPr>
        <w:t>ی</w:t>
      </w:r>
      <w:r w:rsidRPr="00B44F4E">
        <w:rPr>
          <w:rStyle w:val="Char6"/>
          <w:spacing w:val="-4"/>
          <w:rtl/>
        </w:rPr>
        <w:t xml:space="preserve"> مشاهده م</w:t>
      </w:r>
      <w:r w:rsidR="00DF6C5B" w:rsidRPr="00B44F4E">
        <w:rPr>
          <w:rStyle w:val="Char6"/>
          <w:spacing w:val="-4"/>
          <w:rtl/>
        </w:rPr>
        <w:t>ی</w:t>
      </w:r>
      <w:r w:rsidRPr="00B44F4E">
        <w:rPr>
          <w:rStyle w:val="Char6"/>
          <w:spacing w:val="-4"/>
          <w:rtl/>
        </w:rPr>
        <w:softHyphen/>
        <w:t xml:space="preserve">شود و </w:t>
      </w:r>
      <w:r w:rsidR="00DF6C5B" w:rsidRPr="00B44F4E">
        <w:rPr>
          <w:rStyle w:val="Char6"/>
          <w:spacing w:val="-4"/>
          <w:rtl/>
        </w:rPr>
        <w:t>ک</w:t>
      </w:r>
      <w:r w:rsidRPr="00B44F4E">
        <w:rPr>
          <w:rStyle w:val="Char6"/>
          <w:spacing w:val="-4"/>
          <w:rtl/>
        </w:rPr>
        <w:t>س</w:t>
      </w:r>
      <w:r w:rsidR="00DF6C5B" w:rsidRPr="00B44F4E">
        <w:rPr>
          <w:rStyle w:val="Char6"/>
          <w:spacing w:val="-4"/>
          <w:rtl/>
        </w:rPr>
        <w:t>ی</w:t>
      </w:r>
      <w:r w:rsidRPr="00B44F4E">
        <w:rPr>
          <w:rStyle w:val="Char6"/>
          <w:spacing w:val="-4"/>
          <w:rtl/>
        </w:rPr>
        <w:t xml:space="preserve"> آنها را شعر نم</w:t>
      </w:r>
      <w:r w:rsidR="00DF6C5B" w:rsidRPr="00B44F4E">
        <w:rPr>
          <w:rStyle w:val="Char6"/>
          <w:spacing w:val="-4"/>
          <w:rtl/>
        </w:rPr>
        <w:t>ی</w:t>
      </w:r>
      <w:r w:rsidRPr="00B44F4E">
        <w:rPr>
          <w:rStyle w:val="Char6"/>
          <w:spacing w:val="-4"/>
          <w:rtl/>
        </w:rPr>
        <w:softHyphen/>
        <w:t xml:space="preserve">داند وشعر بودن آن به ذهن </w:t>
      </w:r>
      <w:r w:rsidR="00DF6C5B" w:rsidRPr="00B44F4E">
        <w:rPr>
          <w:rStyle w:val="Char6"/>
          <w:spacing w:val="-4"/>
          <w:rtl/>
        </w:rPr>
        <w:t>ک</w:t>
      </w:r>
      <w:r w:rsidRPr="00B44F4E">
        <w:rPr>
          <w:rStyle w:val="Char6"/>
          <w:spacing w:val="-4"/>
          <w:rtl/>
        </w:rPr>
        <w:t>س</w:t>
      </w:r>
      <w:r w:rsidR="00DF6C5B" w:rsidRPr="00B44F4E">
        <w:rPr>
          <w:rStyle w:val="Char6"/>
          <w:spacing w:val="-4"/>
          <w:rtl/>
        </w:rPr>
        <w:t>ی</w:t>
      </w:r>
      <w:r w:rsidRPr="00B44F4E">
        <w:rPr>
          <w:rStyle w:val="Char6"/>
          <w:spacing w:val="-4"/>
          <w:rtl/>
        </w:rPr>
        <w:t xml:space="preserve"> خطور ن</w:t>
      </w:r>
      <w:r w:rsidR="00DF6C5B" w:rsidRPr="00B44F4E">
        <w:rPr>
          <w:rStyle w:val="Char6"/>
          <w:spacing w:val="-4"/>
          <w:rtl/>
        </w:rPr>
        <w:t>ک</w:t>
      </w:r>
      <w:r w:rsidRPr="00B44F4E">
        <w:rPr>
          <w:rStyle w:val="Char6"/>
          <w:spacing w:val="-4"/>
          <w:rtl/>
        </w:rPr>
        <w:t xml:space="preserve">رده است، و اگر در هر زبان و </w:t>
      </w:r>
      <w:r w:rsidR="00DF6C5B" w:rsidRPr="00B44F4E">
        <w:rPr>
          <w:rStyle w:val="Char6"/>
          <w:spacing w:val="-4"/>
          <w:rtl/>
        </w:rPr>
        <w:t>ک</w:t>
      </w:r>
      <w:r w:rsidRPr="00B44F4E">
        <w:rPr>
          <w:rStyle w:val="Char6"/>
          <w:spacing w:val="-4"/>
          <w:rtl/>
        </w:rPr>
        <w:t>لام</w:t>
      </w:r>
      <w:r w:rsidR="00DF6C5B" w:rsidRPr="00B44F4E">
        <w:rPr>
          <w:rStyle w:val="Char6"/>
          <w:spacing w:val="-4"/>
          <w:rtl/>
        </w:rPr>
        <w:t>ی</w:t>
      </w:r>
      <w:r w:rsidRPr="00B44F4E">
        <w:rPr>
          <w:rStyle w:val="Char6"/>
          <w:spacing w:val="-4"/>
          <w:rtl/>
        </w:rPr>
        <w:t xml:space="preserve"> تحق</w:t>
      </w:r>
      <w:r w:rsidR="00DF6C5B" w:rsidRPr="00B44F4E">
        <w:rPr>
          <w:rStyle w:val="Char6"/>
          <w:spacing w:val="-4"/>
          <w:rtl/>
        </w:rPr>
        <w:t>ی</w:t>
      </w:r>
      <w:r w:rsidRPr="00B44F4E">
        <w:rPr>
          <w:rStyle w:val="Char6"/>
          <w:spacing w:val="-4"/>
          <w:rtl/>
        </w:rPr>
        <w:t xml:space="preserve">ق </w:t>
      </w:r>
      <w:r w:rsidR="00DF6C5B" w:rsidRPr="00B44F4E">
        <w:rPr>
          <w:rStyle w:val="Char6"/>
          <w:spacing w:val="-4"/>
          <w:rtl/>
        </w:rPr>
        <w:t>ک</w:t>
      </w:r>
      <w:r w:rsidRPr="00B44F4E">
        <w:rPr>
          <w:rStyle w:val="Char6"/>
          <w:spacing w:val="-4"/>
          <w:rtl/>
        </w:rPr>
        <w:t>ن</w:t>
      </w:r>
      <w:r w:rsidR="00DF6C5B" w:rsidRPr="00B44F4E">
        <w:rPr>
          <w:rStyle w:val="Char6"/>
          <w:spacing w:val="-4"/>
          <w:rtl/>
        </w:rPr>
        <w:t>ی</w:t>
      </w:r>
      <w:r w:rsidRPr="00B44F4E">
        <w:rPr>
          <w:rStyle w:val="Char6"/>
          <w:spacing w:val="-4"/>
          <w:rtl/>
        </w:rPr>
        <w:t xml:space="preserve"> چن</w:t>
      </w:r>
      <w:r w:rsidR="00DF6C5B" w:rsidRPr="00B44F4E">
        <w:rPr>
          <w:rStyle w:val="Char6"/>
          <w:spacing w:val="-4"/>
          <w:rtl/>
        </w:rPr>
        <w:t>ی</w:t>
      </w:r>
      <w:r w:rsidRPr="00B44F4E">
        <w:rPr>
          <w:rStyle w:val="Char6"/>
          <w:spacing w:val="-4"/>
          <w:rtl/>
        </w:rPr>
        <w:t>ن چ</w:t>
      </w:r>
      <w:r w:rsidR="00DF6C5B" w:rsidRPr="00B44F4E">
        <w:rPr>
          <w:rStyle w:val="Char6"/>
          <w:spacing w:val="-4"/>
          <w:rtl/>
        </w:rPr>
        <w:t>ی</w:t>
      </w:r>
      <w:r w:rsidRPr="00B44F4E">
        <w:rPr>
          <w:rStyle w:val="Char6"/>
          <w:spacing w:val="-4"/>
          <w:rtl/>
        </w:rPr>
        <w:t>ز</w:t>
      </w:r>
      <w:r w:rsidR="00DF6C5B" w:rsidRPr="00B44F4E">
        <w:rPr>
          <w:rStyle w:val="Char6"/>
          <w:spacing w:val="-4"/>
          <w:rtl/>
        </w:rPr>
        <w:t>ی</w:t>
      </w:r>
      <w:r w:rsidRPr="00B44F4E">
        <w:rPr>
          <w:rStyle w:val="Char6"/>
          <w:spacing w:val="-4"/>
          <w:rtl/>
        </w:rPr>
        <w:t xml:space="preserve"> را بسیار پ</w:t>
      </w:r>
      <w:r w:rsidR="00DF6C5B" w:rsidRPr="00B44F4E">
        <w:rPr>
          <w:rStyle w:val="Char6"/>
          <w:spacing w:val="-4"/>
          <w:rtl/>
        </w:rPr>
        <w:t>ی</w:t>
      </w:r>
      <w:r w:rsidRPr="00B44F4E">
        <w:rPr>
          <w:rStyle w:val="Char6"/>
          <w:spacing w:val="-4"/>
          <w:rtl/>
        </w:rPr>
        <w:t>دا م</w:t>
      </w:r>
      <w:r w:rsidR="00DF6C5B" w:rsidRPr="00B44F4E">
        <w:rPr>
          <w:rStyle w:val="Char6"/>
          <w:spacing w:val="-4"/>
          <w:rtl/>
        </w:rPr>
        <w:t>ی</w:t>
      </w:r>
      <w:r w:rsidRPr="00B44F4E">
        <w:rPr>
          <w:rStyle w:val="Char6"/>
          <w:spacing w:val="-4"/>
          <w:rtl/>
        </w:rPr>
        <w:t>‌</w:t>
      </w:r>
      <w:r w:rsidR="00DF6C5B" w:rsidRPr="00B44F4E">
        <w:rPr>
          <w:rStyle w:val="Char6"/>
          <w:spacing w:val="-4"/>
          <w:rtl/>
        </w:rPr>
        <w:t>ک</w:t>
      </w:r>
      <w:r w:rsidRPr="00B44F4E">
        <w:rPr>
          <w:rStyle w:val="Char6"/>
          <w:spacing w:val="-4"/>
          <w:rtl/>
        </w:rPr>
        <w:t>ن</w:t>
      </w:r>
      <w:r w:rsidR="00DF6C5B" w:rsidRPr="00B44F4E">
        <w:rPr>
          <w:rStyle w:val="Char6"/>
          <w:spacing w:val="-4"/>
          <w:rtl/>
        </w:rPr>
        <w:t>ی</w:t>
      </w:r>
      <w:r w:rsidRPr="00B44F4E">
        <w:rPr>
          <w:rStyle w:val="Char6"/>
          <w:spacing w:val="-4"/>
          <w:rtl/>
        </w:rPr>
        <w:t>د، وقت</w:t>
      </w:r>
      <w:r w:rsidR="00DF6C5B" w:rsidRPr="00B44F4E">
        <w:rPr>
          <w:rStyle w:val="Char6"/>
          <w:spacing w:val="-4"/>
          <w:rtl/>
        </w:rPr>
        <w:t>ی</w:t>
      </w:r>
      <w:r w:rsidRPr="00B44F4E">
        <w:rPr>
          <w:rStyle w:val="Char6"/>
          <w:spacing w:val="-4"/>
          <w:rtl/>
        </w:rPr>
        <w:t xml:space="preserve"> قرآن شعر بودن خودش را نف</w:t>
      </w:r>
      <w:r w:rsidR="00DF6C5B" w:rsidRPr="00B44F4E">
        <w:rPr>
          <w:rStyle w:val="Char6"/>
          <w:spacing w:val="-4"/>
          <w:rtl/>
        </w:rPr>
        <w:t>ی</w:t>
      </w:r>
      <w:r w:rsidRPr="00B44F4E">
        <w:rPr>
          <w:rStyle w:val="Char6"/>
          <w:spacing w:val="-4"/>
          <w:rtl/>
        </w:rPr>
        <w:t xml:space="preserve"> م</w:t>
      </w:r>
      <w:r w:rsidR="00DF6C5B" w:rsidRPr="00B44F4E">
        <w:rPr>
          <w:rStyle w:val="Char6"/>
          <w:spacing w:val="-4"/>
          <w:rtl/>
        </w:rPr>
        <w:t>ی</w:t>
      </w:r>
      <w:r w:rsidRPr="00B44F4E">
        <w:rPr>
          <w:rStyle w:val="Char6"/>
          <w:spacing w:val="-4"/>
          <w:rtl/>
        </w:rPr>
        <w:softHyphen/>
      </w:r>
      <w:r w:rsidR="00DF6C5B" w:rsidRPr="00B44F4E">
        <w:rPr>
          <w:rStyle w:val="Char6"/>
          <w:spacing w:val="-4"/>
          <w:rtl/>
        </w:rPr>
        <w:t>ک</w:t>
      </w:r>
      <w:r w:rsidRPr="00B44F4E">
        <w:rPr>
          <w:rStyle w:val="Char6"/>
          <w:spacing w:val="-4"/>
          <w:rtl/>
        </w:rPr>
        <w:t>ند، می‌فرماید:</w:t>
      </w:r>
      <w:r w:rsidRPr="00B44F4E">
        <w:rPr>
          <w:rFonts w:ascii="KFGQPC Uthman Taha Naskh" w:cs="KFGQPC Uthman Taha Naskh"/>
          <w:caps/>
          <w:spacing w:val="-4"/>
          <w:rtl/>
          <w:lang w:bidi="fa-IR"/>
        </w:rPr>
        <w:t xml:space="preserve"> </w:t>
      </w:r>
      <w:r w:rsidRPr="00B44F4E">
        <w:rPr>
          <w:rFonts w:ascii="KFGQPC Uthman Taha Naskh" w:cs="Traditional Arabic" w:hint="cs"/>
          <w:caps/>
          <w:spacing w:val="-4"/>
          <w:rtl/>
          <w:lang w:bidi="fa-IR"/>
        </w:rPr>
        <w:t>﴿</w:t>
      </w:r>
      <w:r w:rsidRPr="00B44F4E">
        <w:rPr>
          <w:rStyle w:val="Char4"/>
          <w:spacing w:val="-4"/>
          <w:rtl/>
        </w:rPr>
        <w:t>إِنۡ هُوَ إِلَّا ذِكۡرٞ وَقُرۡءَانٞ مُّبِينٞ ٦٩</w:t>
      </w:r>
      <w:r w:rsidRPr="00B44F4E">
        <w:rPr>
          <w:rFonts w:ascii="KFGQPC Uthman Taha Naskh" w:cs="Traditional Arabic" w:hint="cs"/>
          <w:caps/>
          <w:spacing w:val="-4"/>
          <w:rtl/>
          <w:lang w:bidi="fa-IR"/>
        </w:rPr>
        <w:t>﴾</w:t>
      </w:r>
      <w:r w:rsidRPr="00B44F4E">
        <w:rPr>
          <w:rStyle w:val="Char6"/>
          <w:rFonts w:hint="cs"/>
          <w:spacing w:val="-4"/>
          <w:rtl/>
        </w:rPr>
        <w:t xml:space="preserve"> </w:t>
      </w:r>
      <w:r w:rsidR="00987919" w:rsidRPr="00B44F4E">
        <w:rPr>
          <w:rFonts w:ascii="AGA Arabesque" w:hAnsi="AGA Arabesque" w:cs="Traditional Arabic" w:hint="cs"/>
          <w:caps/>
          <w:spacing w:val="-4"/>
          <w:sz w:val="26"/>
          <w:szCs w:val="26"/>
          <w:rtl/>
          <w:lang w:bidi="fa-IR"/>
        </w:rPr>
        <w:t>«</w:t>
      </w:r>
      <w:r w:rsidRPr="00B44F4E">
        <w:rPr>
          <w:rStyle w:val="Charb"/>
          <w:spacing w:val="-4"/>
          <w:rtl/>
        </w:rPr>
        <w:t xml:space="preserve">تنها </w:t>
      </w:r>
      <w:r w:rsidR="00DF6C5B" w:rsidRPr="00B44F4E">
        <w:rPr>
          <w:rStyle w:val="Charb"/>
          <w:spacing w:val="-4"/>
          <w:rtl/>
        </w:rPr>
        <w:t>ی</w:t>
      </w:r>
      <w:r w:rsidRPr="00B44F4E">
        <w:rPr>
          <w:rStyle w:val="Charb"/>
          <w:spacing w:val="-4"/>
          <w:rtl/>
        </w:rPr>
        <w:t>ادآور</w:t>
      </w:r>
      <w:r w:rsidR="00DF6C5B" w:rsidRPr="00B44F4E">
        <w:rPr>
          <w:rStyle w:val="Charb"/>
          <w:spacing w:val="-4"/>
          <w:rtl/>
        </w:rPr>
        <w:t>ی</w:t>
      </w:r>
      <w:r w:rsidRPr="00B44F4E">
        <w:rPr>
          <w:rStyle w:val="Charb"/>
          <w:spacing w:val="-4"/>
          <w:rtl/>
        </w:rPr>
        <w:t xml:space="preserve"> و قرآن مبین است</w:t>
      </w:r>
      <w:r w:rsidR="00987919" w:rsidRPr="00B44F4E">
        <w:rPr>
          <w:rFonts w:ascii="AGA Arabesque" w:hAnsi="AGA Arabesque" w:cs="Traditional Arabic" w:hint="cs"/>
          <w:caps/>
          <w:spacing w:val="-4"/>
          <w:sz w:val="26"/>
          <w:szCs w:val="26"/>
          <w:rtl/>
          <w:lang w:bidi="fa-IR"/>
        </w:rPr>
        <w:t>»</w:t>
      </w:r>
      <w:r w:rsidRPr="00B44F4E">
        <w:rPr>
          <w:rStyle w:val="Char6"/>
          <w:spacing w:val="-4"/>
          <w:rtl/>
        </w:rPr>
        <w:t xml:space="preserve">. </w:t>
      </w:r>
    </w:p>
    <w:p w:rsidR="00B02293" w:rsidRPr="004F66F1" w:rsidRDefault="00DF6C5B" w:rsidP="002F5909">
      <w:pPr>
        <w:ind w:firstLine="284"/>
        <w:jc w:val="both"/>
        <w:rPr>
          <w:rStyle w:val="Char6"/>
          <w:rtl/>
        </w:rPr>
      </w:pPr>
      <w:r w:rsidRPr="004F66F1">
        <w:rPr>
          <w:rStyle w:val="Char6"/>
          <w:rtl/>
        </w:rPr>
        <w:t>ی</w:t>
      </w:r>
      <w:r w:rsidR="00B02293" w:rsidRPr="004F66F1">
        <w:rPr>
          <w:rStyle w:val="Char6"/>
          <w:rtl/>
        </w:rPr>
        <w:t>عن</w:t>
      </w:r>
      <w:r w:rsidRPr="004F66F1">
        <w:rPr>
          <w:rStyle w:val="Char6"/>
          <w:rtl/>
        </w:rPr>
        <w:t>ی</w:t>
      </w:r>
      <w:r w:rsidR="00B02293" w:rsidRPr="004F66F1">
        <w:rPr>
          <w:rStyle w:val="Char6"/>
          <w:rtl/>
        </w:rPr>
        <w:t xml:space="preserve"> تنها </w:t>
      </w:r>
      <w:r w:rsidRPr="004F66F1">
        <w:rPr>
          <w:rStyle w:val="Char6"/>
          <w:rtl/>
        </w:rPr>
        <w:t>ی</w:t>
      </w:r>
      <w:r w:rsidR="00B02293" w:rsidRPr="004F66F1">
        <w:rPr>
          <w:rStyle w:val="Char6"/>
          <w:rtl/>
        </w:rPr>
        <w:t>ادآور</w:t>
      </w:r>
      <w:r w:rsidRPr="004F66F1">
        <w:rPr>
          <w:rStyle w:val="Char6"/>
          <w:rtl/>
        </w:rPr>
        <w:t>ی</w:t>
      </w:r>
      <w:r w:rsidR="00B02293" w:rsidRPr="004F66F1">
        <w:rPr>
          <w:rStyle w:val="Char6"/>
          <w:rtl/>
        </w:rPr>
        <w:t xml:space="preserve"> است برا</w:t>
      </w:r>
      <w:r w:rsidRPr="004F66F1">
        <w:rPr>
          <w:rStyle w:val="Char6"/>
          <w:rtl/>
        </w:rPr>
        <w:t>ی</w:t>
      </w:r>
      <w:r w:rsidR="00B02293" w:rsidRPr="004F66F1">
        <w:rPr>
          <w:rStyle w:val="Char6"/>
          <w:rtl/>
        </w:rPr>
        <w:t xml:space="preserve"> ب</w:t>
      </w:r>
      <w:r w:rsidRPr="004F66F1">
        <w:rPr>
          <w:rStyle w:val="Char6"/>
          <w:rtl/>
        </w:rPr>
        <w:t>ی</w:t>
      </w:r>
      <w:r w:rsidR="00B02293" w:rsidRPr="004F66F1">
        <w:rPr>
          <w:rStyle w:val="Char6"/>
          <w:rtl/>
        </w:rPr>
        <w:t xml:space="preserve">دار </w:t>
      </w:r>
      <w:r w:rsidRPr="004F66F1">
        <w:rPr>
          <w:rStyle w:val="Char6"/>
          <w:rtl/>
        </w:rPr>
        <w:t>ک</w:t>
      </w:r>
      <w:r w:rsidR="00B02293" w:rsidRPr="004F66F1">
        <w:rPr>
          <w:rStyle w:val="Char6"/>
          <w:rtl/>
        </w:rPr>
        <w:t xml:space="preserve">ردن جن و انس، آنچنان که گفته است: </w:t>
      </w:r>
      <w:r w:rsidR="00B02293" w:rsidRPr="004F66F1">
        <w:rPr>
          <w:rFonts w:ascii="KFGQPC Uthman Taha Naskh" w:cs="Traditional Arabic" w:hint="cs"/>
          <w:caps/>
          <w:rtl/>
          <w:lang w:bidi="fa-IR"/>
        </w:rPr>
        <w:t>﴿</w:t>
      </w:r>
      <w:r w:rsidR="00B02293" w:rsidRPr="004F66F1">
        <w:rPr>
          <w:rStyle w:val="Char4"/>
          <w:rtl/>
        </w:rPr>
        <w:t>إِنۡ هُوَ إِلَّا ذِكۡرٞ لِّلۡعَٰلَمِينَ</w:t>
      </w:r>
      <w:r w:rsidR="00B02293" w:rsidRPr="004F66F1">
        <w:rPr>
          <w:rFonts w:ascii="KFGQPC Uthman Taha Naskh" w:cs="Traditional Arabic" w:hint="cs"/>
          <w:caps/>
          <w:rtl/>
          <w:lang w:bidi="fa-IR"/>
        </w:rPr>
        <w:t>﴾</w:t>
      </w:r>
      <w:r w:rsidR="00B02293" w:rsidRPr="004F66F1">
        <w:rPr>
          <w:rFonts w:ascii="KFGQPC Uthman Taha Naskh" w:cs="KFGQPC Uthman Taha Naskh"/>
          <w:caps/>
          <w:rtl/>
          <w:lang w:bidi="fa-IR"/>
        </w:rPr>
        <w:t xml:space="preserve"> </w:t>
      </w:r>
      <w:r w:rsidR="00987919" w:rsidRPr="004F66F1">
        <w:rPr>
          <w:rFonts w:ascii="AGA Arabesque" w:hAnsi="AGA Arabesque" w:cs="Traditional Arabic" w:hint="cs"/>
          <w:caps/>
          <w:sz w:val="26"/>
          <w:szCs w:val="26"/>
          <w:rtl/>
          <w:lang w:bidi="fa-IR"/>
        </w:rPr>
        <w:t>«</w:t>
      </w:r>
      <w:r w:rsidR="00B02293" w:rsidRPr="004F66F1">
        <w:rPr>
          <w:rStyle w:val="Charb"/>
          <w:rtl/>
        </w:rPr>
        <w:t xml:space="preserve">تنها </w:t>
      </w:r>
      <w:r w:rsidRPr="004F66F1">
        <w:rPr>
          <w:rStyle w:val="Charb"/>
          <w:rtl/>
        </w:rPr>
        <w:t>ی</w:t>
      </w:r>
      <w:r w:rsidR="00B02293" w:rsidRPr="004F66F1">
        <w:rPr>
          <w:rStyle w:val="Charb"/>
          <w:rtl/>
        </w:rPr>
        <w:t>ادآور</w:t>
      </w:r>
      <w:r w:rsidRPr="004F66F1">
        <w:rPr>
          <w:rStyle w:val="Charb"/>
          <w:rtl/>
        </w:rPr>
        <w:t>ی</w:t>
      </w:r>
      <w:r w:rsidR="00B02293" w:rsidRPr="004F66F1">
        <w:rPr>
          <w:rStyle w:val="Charb"/>
          <w:rtl/>
        </w:rPr>
        <w:t xml:space="preserve"> است برا</w:t>
      </w:r>
      <w:r w:rsidRPr="004F66F1">
        <w:rPr>
          <w:rStyle w:val="Charb"/>
          <w:rtl/>
        </w:rPr>
        <w:t>ی</w:t>
      </w:r>
      <w:r w:rsidR="00B02293" w:rsidRPr="004F66F1">
        <w:rPr>
          <w:rStyle w:val="Charb"/>
          <w:rtl/>
        </w:rPr>
        <w:t xml:space="preserve"> عالم</w:t>
      </w:r>
      <w:r w:rsidRPr="004F66F1">
        <w:rPr>
          <w:rStyle w:val="Charb"/>
          <w:rtl/>
        </w:rPr>
        <w:t>ی</w:t>
      </w:r>
      <w:r w:rsidR="00B02293" w:rsidRPr="004F66F1">
        <w:rPr>
          <w:rStyle w:val="Charb"/>
          <w:rtl/>
        </w:rPr>
        <w:t>ن</w:t>
      </w:r>
      <w:r w:rsidR="00987919" w:rsidRPr="004F66F1">
        <w:rPr>
          <w:rFonts w:ascii="AGA Arabesque" w:hAnsi="AGA Arabesque" w:cs="Traditional Arabic" w:hint="cs"/>
          <w:caps/>
          <w:sz w:val="26"/>
          <w:szCs w:val="26"/>
          <w:rtl/>
          <w:lang w:bidi="fa-IR"/>
        </w:rPr>
        <w:t>»</w:t>
      </w:r>
      <w:r w:rsidR="00B02293" w:rsidRPr="004F66F1">
        <w:rPr>
          <w:rStyle w:val="Char6"/>
          <w:rtl/>
        </w:rPr>
        <w:t>، ا</w:t>
      </w:r>
      <w:r w:rsidRPr="004F66F1">
        <w:rPr>
          <w:rStyle w:val="Char6"/>
          <w:rtl/>
        </w:rPr>
        <w:t>ی</w:t>
      </w:r>
      <w:r w:rsidR="00B02293" w:rsidRPr="004F66F1">
        <w:rPr>
          <w:rStyle w:val="Char6"/>
          <w:rtl/>
        </w:rPr>
        <w:t xml:space="preserve">ن قرآن است </w:t>
      </w:r>
      <w:r w:rsidRPr="004F66F1">
        <w:rPr>
          <w:rStyle w:val="Char6"/>
          <w:rtl/>
        </w:rPr>
        <w:t>ک</w:t>
      </w:r>
      <w:r w:rsidR="00B02293" w:rsidRPr="004F66F1">
        <w:rPr>
          <w:rStyle w:val="Char6"/>
          <w:rtl/>
        </w:rPr>
        <w:t>تاب آسمان</w:t>
      </w:r>
      <w:r w:rsidRPr="004F66F1">
        <w:rPr>
          <w:rStyle w:val="Char6"/>
          <w:rtl/>
        </w:rPr>
        <w:t>ی</w:t>
      </w:r>
      <w:r w:rsidR="00B02293" w:rsidRPr="004F66F1">
        <w:rPr>
          <w:rStyle w:val="Char6"/>
          <w:rtl/>
        </w:rPr>
        <w:t xml:space="preserve"> در مح</w:t>
      </w:r>
      <w:r w:rsidR="002F5909" w:rsidRPr="004F66F1">
        <w:rPr>
          <w:rStyle w:val="Char6"/>
          <w:rFonts w:hint="cs"/>
          <w:rtl/>
        </w:rPr>
        <w:t xml:space="preserve">راب‌ها </w:t>
      </w:r>
      <w:r w:rsidR="00B02293" w:rsidRPr="004F66F1">
        <w:rPr>
          <w:rStyle w:val="Char6"/>
          <w:rtl/>
        </w:rPr>
        <w:t>خوانده م</w:t>
      </w:r>
      <w:r w:rsidRPr="004F66F1">
        <w:rPr>
          <w:rStyle w:val="Char6"/>
          <w:rtl/>
        </w:rPr>
        <w:t>ی</w:t>
      </w:r>
      <w:r w:rsidR="00B02293" w:rsidRPr="004F66F1">
        <w:rPr>
          <w:rStyle w:val="Char6"/>
          <w:rtl/>
        </w:rPr>
        <w:softHyphen/>
        <w:t>شود و برا</w:t>
      </w:r>
      <w:r w:rsidRPr="004F66F1">
        <w:rPr>
          <w:rStyle w:val="Char6"/>
          <w:rtl/>
        </w:rPr>
        <w:t>ی</w:t>
      </w:r>
      <w:r w:rsidR="00B02293" w:rsidRPr="004F66F1">
        <w:rPr>
          <w:rStyle w:val="Char6"/>
          <w:rtl/>
        </w:rPr>
        <w:t xml:space="preserve"> عبادت تلاوت م</w:t>
      </w:r>
      <w:r w:rsidRPr="004F66F1">
        <w:rPr>
          <w:rStyle w:val="Char6"/>
          <w:rtl/>
        </w:rPr>
        <w:t>ی</w:t>
      </w:r>
      <w:r w:rsidR="00B02293" w:rsidRPr="004F66F1">
        <w:rPr>
          <w:rStyle w:val="Char6"/>
          <w:rtl/>
        </w:rPr>
        <w:softHyphen/>
        <w:t>شود و موجب پاداش است، و بعض</w:t>
      </w:r>
      <w:r w:rsidRPr="004F66F1">
        <w:rPr>
          <w:rStyle w:val="Char6"/>
          <w:rtl/>
        </w:rPr>
        <w:t>ی</w:t>
      </w:r>
      <w:r w:rsidR="00B02293" w:rsidRPr="004F66F1">
        <w:rPr>
          <w:rStyle w:val="Char6"/>
          <w:rtl/>
        </w:rPr>
        <w:t xml:space="preserve"> مواقع موزون هم هست اما ب</w:t>
      </w:r>
      <w:r w:rsidRPr="004F66F1">
        <w:rPr>
          <w:rStyle w:val="Char6"/>
          <w:rtl/>
        </w:rPr>
        <w:t>ی</w:t>
      </w:r>
      <w:r w:rsidR="00B02293" w:rsidRPr="004F66F1">
        <w:rPr>
          <w:rStyle w:val="Char6"/>
          <w:rtl/>
        </w:rPr>
        <w:t xml:space="preserve">ن قرآن و شعر </w:t>
      </w:r>
      <w:r w:rsidRPr="004F66F1">
        <w:rPr>
          <w:rStyle w:val="Char6"/>
          <w:rtl/>
        </w:rPr>
        <w:t>ک</w:t>
      </w:r>
      <w:r w:rsidR="00B02293" w:rsidRPr="004F66F1">
        <w:rPr>
          <w:rStyle w:val="Char6"/>
          <w:rtl/>
        </w:rPr>
        <w:t>ه از اشارات ش</w:t>
      </w:r>
      <w:r w:rsidRPr="004F66F1">
        <w:rPr>
          <w:rStyle w:val="Char6"/>
          <w:rtl/>
        </w:rPr>
        <w:t>ی</w:t>
      </w:r>
      <w:r w:rsidR="00B02293" w:rsidRPr="004F66F1">
        <w:rPr>
          <w:rStyle w:val="Char6"/>
          <w:rtl/>
        </w:rPr>
        <w:t>طان است تفاوت فراوان</w:t>
      </w:r>
      <w:r w:rsidRPr="004F66F1">
        <w:rPr>
          <w:rStyle w:val="Char6"/>
          <w:rtl/>
        </w:rPr>
        <w:t>ی</w:t>
      </w:r>
      <w:r w:rsidR="00B02293" w:rsidRPr="004F66F1">
        <w:rPr>
          <w:rStyle w:val="Char6"/>
          <w:rtl/>
        </w:rPr>
        <w:t xml:space="preserve"> وجود دارد.</w:t>
      </w:r>
    </w:p>
    <w:p w:rsidR="00B02293" w:rsidRPr="004F66F1" w:rsidRDefault="00B02293" w:rsidP="00B02293">
      <w:pPr>
        <w:ind w:firstLine="284"/>
        <w:jc w:val="both"/>
        <w:rPr>
          <w:rStyle w:val="Char6"/>
          <w:rtl/>
        </w:rPr>
      </w:pPr>
      <w:r w:rsidRPr="004F66F1">
        <w:rPr>
          <w:rStyle w:val="Char6"/>
          <w:rtl/>
        </w:rPr>
        <w:t>آ</w:t>
      </w:r>
      <w:r w:rsidR="00DF6C5B" w:rsidRPr="004F66F1">
        <w:rPr>
          <w:rStyle w:val="Char6"/>
          <w:rtl/>
        </w:rPr>
        <w:t>ی</w:t>
      </w:r>
      <w:r w:rsidRPr="004F66F1">
        <w:rPr>
          <w:rStyle w:val="Char6"/>
          <w:rtl/>
        </w:rPr>
        <w:t>ا از زمخشر</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ه قهرمان شعر و ادب و</w:t>
      </w:r>
      <w:r w:rsidR="00987919" w:rsidRPr="004F66F1">
        <w:rPr>
          <w:rStyle w:val="Char6"/>
          <w:rFonts w:hint="cs"/>
          <w:rtl/>
        </w:rPr>
        <w:t xml:space="preserve"> </w:t>
      </w:r>
      <w:r w:rsidRPr="004F66F1">
        <w:rPr>
          <w:rStyle w:val="Char6"/>
          <w:rtl/>
        </w:rPr>
        <w:t>لغت و</w:t>
      </w:r>
      <w:r w:rsidR="00987919" w:rsidRPr="004F66F1">
        <w:rPr>
          <w:rStyle w:val="Char6"/>
          <w:rFonts w:hint="cs"/>
          <w:rtl/>
        </w:rPr>
        <w:t xml:space="preserve"> </w:t>
      </w:r>
      <w:r w:rsidRPr="004F66F1">
        <w:rPr>
          <w:rStyle w:val="Char6"/>
          <w:rtl/>
        </w:rPr>
        <w:t>بلاغت است پوش</w:t>
      </w:r>
      <w:r w:rsidR="00DF6C5B" w:rsidRPr="004F66F1">
        <w:rPr>
          <w:rStyle w:val="Char6"/>
          <w:rtl/>
        </w:rPr>
        <w:t>ی</w:t>
      </w:r>
      <w:r w:rsidRPr="004F66F1">
        <w:rPr>
          <w:rStyle w:val="Char6"/>
          <w:rtl/>
        </w:rPr>
        <w:t>ده مانده آنچه بر نو</w:t>
      </w:r>
      <w:r w:rsidR="00DF6C5B" w:rsidRPr="004F66F1">
        <w:rPr>
          <w:rStyle w:val="Char6"/>
          <w:rtl/>
        </w:rPr>
        <w:t>ی</w:t>
      </w:r>
      <w:r w:rsidRPr="004F66F1">
        <w:rPr>
          <w:rStyle w:val="Char6"/>
          <w:rtl/>
        </w:rPr>
        <w:t xml:space="preserve">سنده ما </w:t>
      </w:r>
      <w:r w:rsidR="00DF6C5B" w:rsidRPr="004F66F1">
        <w:rPr>
          <w:rStyle w:val="Char6"/>
          <w:rtl/>
        </w:rPr>
        <w:t>ک</w:t>
      </w:r>
      <w:r w:rsidRPr="004F66F1">
        <w:rPr>
          <w:rStyle w:val="Char6"/>
          <w:rtl/>
        </w:rPr>
        <w:t>ه چ</w:t>
      </w:r>
      <w:r w:rsidR="00DF6C5B" w:rsidRPr="004F66F1">
        <w:rPr>
          <w:rStyle w:val="Char6"/>
          <w:rtl/>
        </w:rPr>
        <w:t>ی</w:t>
      </w:r>
      <w:r w:rsidRPr="004F66F1">
        <w:rPr>
          <w:rStyle w:val="Char6"/>
          <w:rtl/>
        </w:rPr>
        <w:t>ز</w:t>
      </w:r>
      <w:r w:rsidR="00DF6C5B" w:rsidRPr="004F66F1">
        <w:rPr>
          <w:rStyle w:val="Char6"/>
          <w:rtl/>
        </w:rPr>
        <w:t>ی</w:t>
      </w:r>
      <w:r w:rsidRPr="004F66F1">
        <w:rPr>
          <w:rStyle w:val="Char6"/>
          <w:rtl/>
        </w:rPr>
        <w:t xml:space="preserve"> از بلاغت ولغت وادب سر درنم</w:t>
      </w:r>
      <w:r w:rsidR="00DF6C5B" w:rsidRPr="004F66F1">
        <w:rPr>
          <w:rStyle w:val="Char6"/>
          <w:rtl/>
        </w:rPr>
        <w:t>ی</w:t>
      </w:r>
      <w:r w:rsidRPr="004F66F1">
        <w:rPr>
          <w:rStyle w:val="Char6"/>
          <w:rtl/>
        </w:rPr>
        <w:softHyphen/>
        <w:t>آورد آشکار شده است؟</w:t>
      </w:r>
    </w:p>
    <w:p w:rsidR="00B02293" w:rsidRPr="004F66F1" w:rsidRDefault="00B02293" w:rsidP="00B44F4E">
      <w:pPr>
        <w:widowControl w:val="0"/>
        <w:ind w:firstLine="284"/>
        <w:jc w:val="both"/>
        <w:rPr>
          <w:rStyle w:val="Char6"/>
          <w:rtl/>
        </w:rPr>
      </w:pPr>
      <w:r w:rsidRPr="004F66F1">
        <w:rPr>
          <w:rStyle w:val="Char6"/>
          <w:rtl/>
        </w:rPr>
        <w:t>خداوند م</w:t>
      </w:r>
      <w:r w:rsidR="00DF6C5B" w:rsidRPr="004F66F1">
        <w:rPr>
          <w:rStyle w:val="Char6"/>
          <w:rtl/>
        </w:rPr>
        <w:t>ی</w:t>
      </w:r>
      <w:r w:rsidRPr="004F66F1">
        <w:rPr>
          <w:rStyle w:val="Char6"/>
          <w:rtl/>
        </w:rPr>
        <w:softHyphen/>
        <w:t>فرما</w:t>
      </w:r>
      <w:r w:rsidR="00DF6C5B" w:rsidRPr="004F66F1">
        <w:rPr>
          <w:rStyle w:val="Char6"/>
          <w:rtl/>
        </w:rPr>
        <w:t>ی</w:t>
      </w:r>
      <w:r w:rsidRPr="004F66F1">
        <w:rPr>
          <w:rStyle w:val="Char6"/>
          <w:rtl/>
        </w:rPr>
        <w:t>د:</w:t>
      </w:r>
    </w:p>
    <w:p w:rsidR="00B02293" w:rsidRPr="004F66F1" w:rsidRDefault="00B02293" w:rsidP="00B44F4E">
      <w:pPr>
        <w:pStyle w:val="a7"/>
        <w:widowControl w:val="0"/>
        <w:rPr>
          <w:rStyle w:val="Chara"/>
          <w:rtl/>
        </w:rPr>
      </w:pPr>
      <w:r w:rsidRPr="004F66F1">
        <w:rPr>
          <w:rFonts w:ascii="KFGQPC Uthman Taha Naskh" w:cs="Traditional Arabic" w:hint="cs"/>
          <w:rtl/>
        </w:rPr>
        <w:t>﴿</w:t>
      </w:r>
      <w:r w:rsidRPr="00B44F4E">
        <w:rPr>
          <w:rtl/>
        </w:rPr>
        <w:t>فَلَا</w:t>
      </w:r>
      <w:r w:rsidRPr="00B44F4E">
        <w:rPr>
          <w:rFonts w:hint="cs"/>
          <w:rtl/>
        </w:rPr>
        <w:t>ٓ</w:t>
      </w:r>
      <w:r w:rsidRPr="00B44F4E">
        <w:rPr>
          <w:rtl/>
        </w:rPr>
        <w:t xml:space="preserve"> </w:t>
      </w:r>
      <w:r w:rsidRPr="00B44F4E">
        <w:rPr>
          <w:rFonts w:hint="cs"/>
          <w:rtl/>
        </w:rPr>
        <w:t>أُقۡسِمُ</w:t>
      </w:r>
      <w:r w:rsidRPr="00B44F4E">
        <w:rPr>
          <w:rtl/>
        </w:rPr>
        <w:t xml:space="preserve"> </w:t>
      </w:r>
      <w:r w:rsidRPr="00B44F4E">
        <w:rPr>
          <w:rFonts w:hint="cs"/>
          <w:rtl/>
        </w:rPr>
        <w:t>بِمَا</w:t>
      </w:r>
      <w:r w:rsidRPr="00B44F4E">
        <w:rPr>
          <w:rtl/>
        </w:rPr>
        <w:t xml:space="preserve"> </w:t>
      </w:r>
      <w:r w:rsidRPr="00B44F4E">
        <w:rPr>
          <w:rFonts w:hint="cs"/>
          <w:rtl/>
        </w:rPr>
        <w:t>تُبۡصِرُونَ</w:t>
      </w:r>
      <w:r w:rsidRPr="00B44F4E">
        <w:rPr>
          <w:rtl/>
        </w:rPr>
        <w:t xml:space="preserve"> </w:t>
      </w:r>
      <w:r w:rsidRPr="00B44F4E">
        <w:rPr>
          <w:rFonts w:hint="cs"/>
          <w:rtl/>
        </w:rPr>
        <w:t>٣٨</w:t>
      </w:r>
      <w:r w:rsidRPr="00B44F4E">
        <w:rPr>
          <w:rtl/>
        </w:rPr>
        <w:t xml:space="preserve"> </w:t>
      </w:r>
      <w:r w:rsidRPr="00B44F4E">
        <w:rPr>
          <w:rFonts w:hint="cs"/>
          <w:rtl/>
        </w:rPr>
        <w:t>وَمَا</w:t>
      </w:r>
      <w:r w:rsidRPr="00B44F4E">
        <w:rPr>
          <w:rtl/>
        </w:rPr>
        <w:t xml:space="preserve"> </w:t>
      </w:r>
      <w:r w:rsidRPr="00B44F4E">
        <w:rPr>
          <w:rFonts w:hint="cs"/>
          <w:rtl/>
        </w:rPr>
        <w:t>لَا</w:t>
      </w:r>
      <w:r w:rsidRPr="00B44F4E">
        <w:rPr>
          <w:rtl/>
        </w:rPr>
        <w:t xml:space="preserve"> </w:t>
      </w:r>
      <w:r w:rsidRPr="00B44F4E">
        <w:rPr>
          <w:rFonts w:hint="cs"/>
          <w:rtl/>
        </w:rPr>
        <w:t>تُب</w:t>
      </w:r>
      <w:r w:rsidRPr="00B44F4E">
        <w:rPr>
          <w:rtl/>
        </w:rPr>
        <w:t>ۡصِرُونَ ٣٩ إِنَّهُۥ لَقَوۡلُ رَسُولٖ كَرِيمٖ ٤٠ وَمَا هُوَ بِقَوۡلِ شَاعِرٖۚ قَلِيلٗا مَّا تُؤۡمِنُونَ ٤١ وَلَا بِقَوۡلِ كَاهِنٖۚ قَلِيلٗا مَّا تَذَكَّرُونَ ٤٢</w:t>
      </w:r>
      <w:r w:rsidRPr="004F66F1">
        <w:rPr>
          <w:rFonts w:ascii="KFGQPC Uthman Taha Naskh" w:cs="Traditional Arabic" w:hint="cs"/>
          <w:rtl/>
        </w:rPr>
        <w:t>﴾</w:t>
      </w:r>
      <w:r w:rsidRPr="004F66F1">
        <w:rPr>
          <w:rStyle w:val="Char6"/>
          <w:rtl/>
        </w:rPr>
        <w:t xml:space="preserve"> </w:t>
      </w:r>
      <w:r w:rsidRPr="004F66F1">
        <w:rPr>
          <w:rStyle w:val="Chara"/>
          <w:rtl/>
        </w:rPr>
        <w:t>[الحاقة: ٣٨</w:t>
      </w:r>
      <w:r w:rsidR="00987919" w:rsidRPr="004F66F1">
        <w:rPr>
          <w:rStyle w:val="Chara"/>
          <w:rFonts w:hint="cs"/>
          <w:rtl/>
        </w:rPr>
        <w:t>-</w:t>
      </w:r>
      <w:r w:rsidRPr="004F66F1">
        <w:rPr>
          <w:rStyle w:val="Chara"/>
          <w:rtl/>
        </w:rPr>
        <w:t>٤٢]</w:t>
      </w:r>
      <w:r w:rsidR="00987919" w:rsidRPr="004F66F1">
        <w:rPr>
          <w:rStyle w:val="Chara"/>
          <w:rFonts w:hint="cs"/>
          <w:rtl/>
        </w:rPr>
        <w:t>.</w:t>
      </w:r>
    </w:p>
    <w:p w:rsidR="00B02293" w:rsidRPr="004F66F1" w:rsidRDefault="00987919" w:rsidP="00B44F4E">
      <w:pPr>
        <w:pStyle w:val="ae"/>
        <w:rPr>
          <w:rStyle w:val="Char6"/>
          <w:rtl/>
        </w:rPr>
      </w:pPr>
      <w:r w:rsidRPr="004F66F1">
        <w:rPr>
          <w:rFonts w:ascii="AGA Arabesque" w:hAnsi="AGA Arabesque" w:cs="Traditional Arabic" w:hint="cs"/>
          <w:rtl/>
        </w:rPr>
        <w:t>«</w:t>
      </w:r>
      <w:r w:rsidR="00B02293" w:rsidRPr="00B44F4E">
        <w:rPr>
          <w:rtl/>
        </w:rPr>
        <w:t>سوگند م</w:t>
      </w:r>
      <w:r w:rsidR="00DF6C5B" w:rsidRPr="00B44F4E">
        <w:rPr>
          <w:rtl/>
        </w:rPr>
        <w:t>ی</w:t>
      </w:r>
      <w:r w:rsidR="00B02293" w:rsidRPr="00B44F4E">
        <w:rPr>
          <w:rtl/>
        </w:rPr>
        <w:softHyphen/>
        <w:t>خورم به آنچه م</w:t>
      </w:r>
      <w:r w:rsidR="00DF6C5B" w:rsidRPr="00B44F4E">
        <w:rPr>
          <w:rtl/>
        </w:rPr>
        <w:t>ی</w:t>
      </w:r>
      <w:r w:rsidR="00B02293" w:rsidRPr="00B44F4E">
        <w:rPr>
          <w:rtl/>
        </w:rPr>
        <w:softHyphen/>
        <w:t>ب</w:t>
      </w:r>
      <w:r w:rsidR="00DF6C5B" w:rsidRPr="00B44F4E">
        <w:rPr>
          <w:rtl/>
        </w:rPr>
        <w:t>ی</w:t>
      </w:r>
      <w:r w:rsidR="00B02293" w:rsidRPr="00B44F4E">
        <w:rPr>
          <w:rtl/>
        </w:rPr>
        <w:t>ن</w:t>
      </w:r>
      <w:r w:rsidR="00DF6C5B" w:rsidRPr="00B44F4E">
        <w:rPr>
          <w:rtl/>
        </w:rPr>
        <w:t>ی</w:t>
      </w:r>
      <w:r w:rsidR="00B02293" w:rsidRPr="00B44F4E">
        <w:rPr>
          <w:rtl/>
        </w:rPr>
        <w:t>د و آنچه نم</w:t>
      </w:r>
      <w:r w:rsidR="00DF6C5B" w:rsidRPr="00B44F4E">
        <w:rPr>
          <w:rtl/>
        </w:rPr>
        <w:t>ی</w:t>
      </w:r>
      <w:r w:rsidR="00B02293" w:rsidRPr="00B44F4E">
        <w:rPr>
          <w:rtl/>
        </w:rPr>
        <w:softHyphen/>
        <w:t>ب</w:t>
      </w:r>
      <w:r w:rsidR="00DF6C5B" w:rsidRPr="00B44F4E">
        <w:rPr>
          <w:rtl/>
        </w:rPr>
        <w:t>ی</w:t>
      </w:r>
      <w:r w:rsidR="00B02293" w:rsidRPr="00B44F4E">
        <w:rPr>
          <w:rtl/>
        </w:rPr>
        <w:t>ن</w:t>
      </w:r>
      <w:r w:rsidR="00DF6C5B" w:rsidRPr="00B44F4E">
        <w:rPr>
          <w:rtl/>
        </w:rPr>
        <w:t>ی</w:t>
      </w:r>
      <w:r w:rsidR="00B02293" w:rsidRPr="00B44F4E">
        <w:rPr>
          <w:rtl/>
        </w:rPr>
        <w:t>د، ا</w:t>
      </w:r>
      <w:r w:rsidR="00DF6C5B" w:rsidRPr="00B44F4E">
        <w:rPr>
          <w:rtl/>
        </w:rPr>
        <w:t>ی</w:t>
      </w:r>
      <w:r w:rsidR="00B02293" w:rsidRPr="00B44F4E">
        <w:rPr>
          <w:rtl/>
        </w:rPr>
        <w:t>ن گفتار</w:t>
      </w:r>
      <w:r w:rsidR="00DF6C5B" w:rsidRPr="00B44F4E">
        <w:rPr>
          <w:rtl/>
        </w:rPr>
        <w:t>ی</w:t>
      </w:r>
      <w:r w:rsidR="00B02293" w:rsidRPr="00B44F4E">
        <w:rPr>
          <w:rtl/>
        </w:rPr>
        <w:t xml:space="preserve"> است از پ</w:t>
      </w:r>
      <w:r w:rsidR="00DF6C5B" w:rsidRPr="00B44F4E">
        <w:rPr>
          <w:rtl/>
        </w:rPr>
        <w:t>ی</w:t>
      </w:r>
      <w:r w:rsidR="00B02293" w:rsidRPr="00B44F4E">
        <w:rPr>
          <w:rtl/>
        </w:rPr>
        <w:t>امبر بزرگوار</w:t>
      </w:r>
      <w:r w:rsidR="00DF6C5B" w:rsidRPr="00B44F4E">
        <w:rPr>
          <w:rtl/>
        </w:rPr>
        <w:t>ی</w:t>
      </w:r>
      <w:r w:rsidR="00B02293" w:rsidRPr="00B44F4E">
        <w:rPr>
          <w:rtl/>
        </w:rPr>
        <w:t>، و سخن ه</w:t>
      </w:r>
      <w:r w:rsidR="00DF6C5B" w:rsidRPr="00B44F4E">
        <w:rPr>
          <w:rtl/>
        </w:rPr>
        <w:t>ی</w:t>
      </w:r>
      <w:r w:rsidR="00B02293" w:rsidRPr="00B44F4E">
        <w:rPr>
          <w:rtl/>
        </w:rPr>
        <w:t>چ شاعر</w:t>
      </w:r>
      <w:r w:rsidR="00DF6C5B" w:rsidRPr="00B44F4E">
        <w:rPr>
          <w:rtl/>
        </w:rPr>
        <w:t>ی</w:t>
      </w:r>
      <w:r w:rsidR="00B02293" w:rsidRPr="00B44F4E">
        <w:rPr>
          <w:rtl/>
        </w:rPr>
        <w:t xml:space="preserve"> ن</w:t>
      </w:r>
      <w:r w:rsidR="00DF6C5B" w:rsidRPr="00B44F4E">
        <w:rPr>
          <w:rtl/>
        </w:rPr>
        <w:t>ی</w:t>
      </w:r>
      <w:r w:rsidR="00B02293" w:rsidRPr="00B44F4E">
        <w:rPr>
          <w:rtl/>
        </w:rPr>
        <w:t xml:space="preserve">ست شما </w:t>
      </w:r>
      <w:r w:rsidR="00DF6C5B" w:rsidRPr="00B44F4E">
        <w:rPr>
          <w:rtl/>
        </w:rPr>
        <w:t>ک</w:t>
      </w:r>
      <w:r w:rsidR="00B02293" w:rsidRPr="00B44F4E">
        <w:rPr>
          <w:rtl/>
        </w:rPr>
        <w:t>م</w:t>
      </w:r>
      <w:r w:rsidRPr="00B44F4E">
        <w:rPr>
          <w:rFonts w:hint="eastAsia"/>
          <w:rtl/>
        </w:rPr>
        <w:t>‌</w:t>
      </w:r>
      <w:r w:rsidR="00B02293" w:rsidRPr="00B44F4E">
        <w:rPr>
          <w:rtl/>
        </w:rPr>
        <w:t>تر ا</w:t>
      </w:r>
      <w:r w:rsidR="00DF6C5B" w:rsidRPr="00B44F4E">
        <w:rPr>
          <w:rtl/>
        </w:rPr>
        <w:t>ی</w:t>
      </w:r>
      <w:r w:rsidR="00B02293" w:rsidRPr="00B44F4E">
        <w:rPr>
          <w:rtl/>
        </w:rPr>
        <w:t>مان م</w:t>
      </w:r>
      <w:r w:rsidR="00DF6C5B" w:rsidRPr="00B44F4E">
        <w:rPr>
          <w:rtl/>
        </w:rPr>
        <w:t>ی</w:t>
      </w:r>
      <w:r w:rsidR="00B02293" w:rsidRPr="00B44F4E">
        <w:rPr>
          <w:rtl/>
        </w:rPr>
        <w:softHyphen/>
        <w:t>آور</w:t>
      </w:r>
      <w:r w:rsidR="00DF6C5B" w:rsidRPr="00B44F4E">
        <w:rPr>
          <w:rtl/>
        </w:rPr>
        <w:t>ی</w:t>
      </w:r>
      <w:r w:rsidR="00B02293" w:rsidRPr="00B44F4E">
        <w:rPr>
          <w:rtl/>
        </w:rPr>
        <w:t>د و گفته ه</w:t>
      </w:r>
      <w:r w:rsidR="00DF6C5B" w:rsidRPr="00B44F4E">
        <w:rPr>
          <w:rtl/>
        </w:rPr>
        <w:t>ی</w:t>
      </w:r>
      <w:r w:rsidR="00B02293" w:rsidRPr="00B44F4E">
        <w:rPr>
          <w:rtl/>
        </w:rPr>
        <w:t>چ غ</w:t>
      </w:r>
      <w:r w:rsidR="00DF6C5B" w:rsidRPr="00B44F4E">
        <w:rPr>
          <w:rtl/>
        </w:rPr>
        <w:t>ی</w:t>
      </w:r>
      <w:r w:rsidR="00B02293" w:rsidRPr="00B44F4E">
        <w:rPr>
          <w:rtl/>
        </w:rPr>
        <w:t xml:space="preserve">بگو و </w:t>
      </w:r>
      <w:r w:rsidR="00DF6C5B" w:rsidRPr="00B44F4E">
        <w:rPr>
          <w:rtl/>
        </w:rPr>
        <w:t>ک</w:t>
      </w:r>
      <w:r w:rsidR="00B02293" w:rsidRPr="00B44F4E">
        <w:rPr>
          <w:rtl/>
        </w:rPr>
        <w:t>اهن</w:t>
      </w:r>
      <w:r w:rsidR="00DF6C5B" w:rsidRPr="00B44F4E">
        <w:rPr>
          <w:rtl/>
        </w:rPr>
        <w:t>ی</w:t>
      </w:r>
      <w:r w:rsidR="00B02293" w:rsidRPr="00B44F4E">
        <w:rPr>
          <w:rtl/>
        </w:rPr>
        <w:t xml:space="preserve"> ن</w:t>
      </w:r>
      <w:r w:rsidR="00DF6C5B" w:rsidRPr="00B44F4E">
        <w:rPr>
          <w:rtl/>
        </w:rPr>
        <w:t>ی</w:t>
      </w:r>
      <w:r w:rsidR="00B02293" w:rsidRPr="00B44F4E">
        <w:rPr>
          <w:rtl/>
        </w:rPr>
        <w:t xml:space="preserve">ست، شما </w:t>
      </w:r>
      <w:r w:rsidR="00DF6C5B" w:rsidRPr="00B44F4E">
        <w:rPr>
          <w:rtl/>
        </w:rPr>
        <w:t>ک</w:t>
      </w:r>
      <w:r w:rsidR="00B02293" w:rsidRPr="00B44F4E">
        <w:rPr>
          <w:rtl/>
        </w:rPr>
        <w:t>م</w:t>
      </w:r>
      <w:r w:rsidRPr="00B44F4E">
        <w:rPr>
          <w:rFonts w:hint="eastAsia"/>
          <w:rtl/>
        </w:rPr>
        <w:t>‌</w:t>
      </w:r>
      <w:r w:rsidR="00B02293" w:rsidRPr="00B44F4E">
        <w:rPr>
          <w:rtl/>
        </w:rPr>
        <w:t>تر پند م</w:t>
      </w:r>
      <w:r w:rsidR="00DF6C5B" w:rsidRPr="00B44F4E">
        <w:rPr>
          <w:rtl/>
        </w:rPr>
        <w:t>ی</w:t>
      </w:r>
      <w:r w:rsidR="00B02293" w:rsidRPr="00B44F4E">
        <w:rPr>
          <w:rtl/>
        </w:rPr>
        <w:softHyphen/>
        <w:t>گ</w:t>
      </w:r>
      <w:r w:rsidR="00DF6C5B" w:rsidRPr="00B44F4E">
        <w:rPr>
          <w:rtl/>
        </w:rPr>
        <w:t>ی</w:t>
      </w:r>
      <w:r w:rsidR="00B02293" w:rsidRPr="00B44F4E">
        <w:rPr>
          <w:rtl/>
        </w:rPr>
        <w:t>ر</w:t>
      </w:r>
      <w:r w:rsidR="00DF6C5B" w:rsidRPr="00B44F4E">
        <w:rPr>
          <w:rtl/>
        </w:rPr>
        <w:t>ی</w:t>
      </w:r>
      <w:r w:rsidR="00B02293" w:rsidRPr="00B44F4E">
        <w:rPr>
          <w:rtl/>
        </w:rPr>
        <w:t>د</w:t>
      </w:r>
      <w:r w:rsidRPr="004F66F1">
        <w:rPr>
          <w:rFonts w:ascii="AGA Arabesque" w:hAnsi="AGA Arabesque" w:cs="Traditional Arabic" w:hint="cs"/>
          <w:rtl/>
        </w:rPr>
        <w:t>»</w:t>
      </w:r>
      <w:r w:rsidRPr="004F66F1">
        <w:rPr>
          <w:rStyle w:val="Char6"/>
          <w:rFonts w:hint="cs"/>
          <w:rtl/>
        </w:rPr>
        <w:t>.</w:t>
      </w:r>
    </w:p>
    <w:p w:rsidR="00B02293" w:rsidRPr="00B44F4E" w:rsidRDefault="00B02293" w:rsidP="00BB1B5E">
      <w:pPr>
        <w:widowControl w:val="0"/>
        <w:ind w:firstLine="284"/>
        <w:jc w:val="both"/>
        <w:rPr>
          <w:rStyle w:val="Char6"/>
          <w:spacing w:val="-2"/>
          <w:rtl/>
        </w:rPr>
      </w:pPr>
      <w:r w:rsidRPr="00B44F4E">
        <w:rPr>
          <w:rStyle w:val="Char6"/>
          <w:spacing w:val="-2"/>
          <w:rtl/>
        </w:rPr>
        <w:t>این آیه شاعر بودن پ</w:t>
      </w:r>
      <w:r w:rsidR="00DF6C5B" w:rsidRPr="00B44F4E">
        <w:rPr>
          <w:rStyle w:val="Char6"/>
          <w:spacing w:val="-2"/>
          <w:rtl/>
        </w:rPr>
        <w:t>ی</w:t>
      </w:r>
      <w:r w:rsidRPr="00B44F4E">
        <w:rPr>
          <w:rStyle w:val="Char6"/>
          <w:spacing w:val="-2"/>
          <w:rtl/>
        </w:rPr>
        <w:t>امبر و شعر بودن قرآن را نف</w:t>
      </w:r>
      <w:r w:rsidR="00DF6C5B" w:rsidRPr="00B44F4E">
        <w:rPr>
          <w:rStyle w:val="Char6"/>
          <w:spacing w:val="-2"/>
          <w:rtl/>
        </w:rPr>
        <w:t>ی</w:t>
      </w:r>
      <w:r w:rsidRPr="00B44F4E">
        <w:rPr>
          <w:rStyle w:val="Char6"/>
          <w:spacing w:val="-2"/>
          <w:rtl/>
        </w:rPr>
        <w:t xml:space="preserve"> م</w:t>
      </w:r>
      <w:r w:rsidR="00DF6C5B" w:rsidRPr="00B44F4E">
        <w:rPr>
          <w:rStyle w:val="Char6"/>
          <w:spacing w:val="-2"/>
          <w:rtl/>
        </w:rPr>
        <w:t>ی</w:t>
      </w:r>
      <w:r w:rsidRPr="00B44F4E">
        <w:rPr>
          <w:rStyle w:val="Char6"/>
          <w:spacing w:val="-2"/>
          <w:rtl/>
        </w:rPr>
        <w:softHyphen/>
      </w:r>
      <w:r w:rsidR="00DF6C5B" w:rsidRPr="00B44F4E">
        <w:rPr>
          <w:rStyle w:val="Char6"/>
          <w:spacing w:val="-2"/>
          <w:rtl/>
        </w:rPr>
        <w:t>ک</w:t>
      </w:r>
      <w:r w:rsidRPr="00B44F4E">
        <w:rPr>
          <w:rStyle w:val="Char6"/>
          <w:spacing w:val="-2"/>
          <w:rtl/>
        </w:rPr>
        <w:t>ند، آلوس</w:t>
      </w:r>
      <w:r w:rsidR="00DF6C5B" w:rsidRPr="00B44F4E">
        <w:rPr>
          <w:rStyle w:val="Char6"/>
          <w:spacing w:val="-2"/>
          <w:rtl/>
        </w:rPr>
        <w:t>ی</w:t>
      </w:r>
      <w:r w:rsidRPr="00B44F4E">
        <w:rPr>
          <w:rStyle w:val="Char6"/>
          <w:spacing w:val="-2"/>
          <w:rtl/>
        </w:rPr>
        <w:t xml:space="preserve"> در تفس</w:t>
      </w:r>
      <w:r w:rsidR="00DF6C5B" w:rsidRPr="00B44F4E">
        <w:rPr>
          <w:rStyle w:val="Char6"/>
          <w:spacing w:val="-2"/>
          <w:rtl/>
        </w:rPr>
        <w:t>ی</w:t>
      </w:r>
      <w:r w:rsidRPr="00B44F4E">
        <w:rPr>
          <w:rStyle w:val="Char6"/>
          <w:spacing w:val="-2"/>
          <w:rtl/>
        </w:rPr>
        <w:t>ر آ</w:t>
      </w:r>
      <w:r w:rsidR="00DF6C5B" w:rsidRPr="00B44F4E">
        <w:rPr>
          <w:rStyle w:val="Char6"/>
          <w:spacing w:val="-2"/>
          <w:rtl/>
        </w:rPr>
        <w:t>ی</w:t>
      </w:r>
      <w:r w:rsidRPr="00B44F4E">
        <w:rPr>
          <w:rStyle w:val="Char6"/>
          <w:spacing w:val="-2"/>
          <w:rtl/>
        </w:rPr>
        <w:t xml:space="preserve">ه </w:t>
      </w:r>
      <w:r w:rsidR="00987919" w:rsidRPr="00B44F4E">
        <w:rPr>
          <w:rStyle w:val="Char6"/>
          <w:rFonts w:hint="cs"/>
          <w:spacing w:val="-2"/>
          <w:rtl/>
        </w:rPr>
        <w:t>[</w:t>
      </w:r>
      <w:r w:rsidRPr="00B44F4E">
        <w:rPr>
          <w:rStyle w:val="Char6"/>
          <w:spacing w:val="-2"/>
          <w:rtl/>
        </w:rPr>
        <w:t>ج 29</w:t>
      </w:r>
      <w:r w:rsidR="00987919" w:rsidRPr="00B44F4E">
        <w:rPr>
          <w:rStyle w:val="Char6"/>
          <w:rFonts w:hint="cs"/>
          <w:spacing w:val="-2"/>
          <w:rtl/>
        </w:rPr>
        <w:t>،</w:t>
      </w:r>
      <w:r w:rsidRPr="00B44F4E">
        <w:rPr>
          <w:rStyle w:val="Char6"/>
          <w:spacing w:val="-2"/>
          <w:rtl/>
        </w:rPr>
        <w:t xml:space="preserve"> ص 53</w:t>
      </w:r>
      <w:r w:rsidR="00987919" w:rsidRPr="00B44F4E">
        <w:rPr>
          <w:rStyle w:val="Char6"/>
          <w:rFonts w:hint="cs"/>
          <w:spacing w:val="-2"/>
          <w:rtl/>
        </w:rPr>
        <w:t>-</w:t>
      </w:r>
      <w:r w:rsidRPr="00B44F4E">
        <w:rPr>
          <w:rStyle w:val="Char6"/>
          <w:spacing w:val="-2"/>
          <w:rtl/>
        </w:rPr>
        <w:t>54</w:t>
      </w:r>
      <w:r w:rsidR="00987919" w:rsidRPr="00B44F4E">
        <w:rPr>
          <w:rStyle w:val="Char6"/>
          <w:rFonts w:hint="cs"/>
          <w:spacing w:val="-2"/>
          <w:rtl/>
        </w:rPr>
        <w:t>]</w:t>
      </w:r>
      <w:r w:rsidRPr="00B44F4E">
        <w:rPr>
          <w:rStyle w:val="Char6"/>
          <w:spacing w:val="-2"/>
          <w:rtl/>
        </w:rPr>
        <w:t xml:space="preserve"> م</w:t>
      </w:r>
      <w:r w:rsidR="00DF6C5B" w:rsidRPr="00B44F4E">
        <w:rPr>
          <w:rStyle w:val="Char6"/>
          <w:spacing w:val="-2"/>
          <w:rtl/>
        </w:rPr>
        <w:t>ی</w:t>
      </w:r>
      <w:r w:rsidRPr="00B44F4E">
        <w:rPr>
          <w:rStyle w:val="Char6"/>
          <w:spacing w:val="-2"/>
          <w:rtl/>
        </w:rPr>
        <w:softHyphen/>
        <w:t>گو</w:t>
      </w:r>
      <w:r w:rsidR="00DF6C5B" w:rsidRPr="00B44F4E">
        <w:rPr>
          <w:rStyle w:val="Char6"/>
          <w:spacing w:val="-2"/>
          <w:rtl/>
        </w:rPr>
        <w:t>ی</w:t>
      </w:r>
      <w:r w:rsidRPr="00B44F4E">
        <w:rPr>
          <w:rStyle w:val="Char6"/>
          <w:spacing w:val="-2"/>
          <w:rtl/>
        </w:rPr>
        <w:t>د:</w:t>
      </w:r>
      <w:r w:rsidR="00987919" w:rsidRPr="00B44F4E">
        <w:rPr>
          <w:rStyle w:val="Char6"/>
          <w:rFonts w:hint="cs"/>
          <w:spacing w:val="-2"/>
          <w:rtl/>
        </w:rPr>
        <w:t xml:space="preserve"> </w:t>
      </w:r>
      <w:r w:rsidRPr="00B44F4E">
        <w:rPr>
          <w:rStyle w:val="Char6"/>
          <w:spacing w:val="-2"/>
          <w:rtl/>
        </w:rPr>
        <w:t>«ا</w:t>
      </w:r>
      <w:r w:rsidR="00DF6C5B" w:rsidRPr="00B44F4E">
        <w:rPr>
          <w:rStyle w:val="Char6"/>
          <w:spacing w:val="-2"/>
          <w:rtl/>
        </w:rPr>
        <w:t>ی</w:t>
      </w:r>
      <w:r w:rsidRPr="00B44F4E">
        <w:rPr>
          <w:rStyle w:val="Char6"/>
          <w:spacing w:val="-2"/>
          <w:rtl/>
        </w:rPr>
        <w:t>مان را همراه با نفی شاعر بودن رسول الله</w:t>
      </w:r>
      <w:r w:rsidR="004F66F1" w:rsidRPr="00B44F4E">
        <w:rPr>
          <w:rStyle w:val="Char6"/>
          <w:rFonts w:ascii="CTraditional Arabic" w:hAnsi="CTraditional Arabic" w:cs="CTraditional Arabic"/>
          <w:spacing w:val="-2"/>
          <w:rtl/>
        </w:rPr>
        <w:t xml:space="preserve"> ج</w:t>
      </w:r>
      <w:r w:rsidRPr="00B44F4E">
        <w:rPr>
          <w:rStyle w:val="Char6"/>
          <w:spacing w:val="-2"/>
          <w:rtl/>
        </w:rPr>
        <w:t xml:space="preserve"> و تذ</w:t>
      </w:r>
      <w:r w:rsidR="00DF6C5B" w:rsidRPr="00B44F4E">
        <w:rPr>
          <w:rStyle w:val="Char6"/>
          <w:spacing w:val="-2"/>
          <w:rtl/>
        </w:rPr>
        <w:t>کی</w:t>
      </w:r>
      <w:r w:rsidRPr="00B44F4E">
        <w:rPr>
          <w:rStyle w:val="Char6"/>
          <w:spacing w:val="-2"/>
          <w:rtl/>
        </w:rPr>
        <w:t>ر را همراه نف</w:t>
      </w:r>
      <w:r w:rsidR="00DF6C5B" w:rsidRPr="00B44F4E">
        <w:rPr>
          <w:rStyle w:val="Char6"/>
          <w:spacing w:val="-2"/>
          <w:rtl/>
        </w:rPr>
        <w:t>ی</w:t>
      </w:r>
      <w:r w:rsidRPr="00B44F4E">
        <w:rPr>
          <w:rStyle w:val="Char6"/>
          <w:spacing w:val="-2"/>
          <w:rtl/>
        </w:rPr>
        <w:t xml:space="preserve"> </w:t>
      </w:r>
      <w:r w:rsidR="00DF6C5B" w:rsidRPr="00B44F4E">
        <w:rPr>
          <w:rStyle w:val="Char6"/>
          <w:spacing w:val="-2"/>
          <w:rtl/>
        </w:rPr>
        <w:t>ک</w:t>
      </w:r>
      <w:r w:rsidRPr="00B44F4E">
        <w:rPr>
          <w:rStyle w:val="Char6"/>
          <w:spacing w:val="-2"/>
          <w:rtl/>
        </w:rPr>
        <w:t>اهن بودن پیامبر ذ</w:t>
      </w:r>
      <w:r w:rsidR="00DF6C5B" w:rsidRPr="00B44F4E">
        <w:rPr>
          <w:rStyle w:val="Char6"/>
          <w:spacing w:val="-2"/>
          <w:rtl/>
        </w:rPr>
        <w:t>ک</w:t>
      </w:r>
      <w:r w:rsidRPr="00B44F4E">
        <w:rPr>
          <w:rStyle w:val="Char6"/>
          <w:spacing w:val="-2"/>
          <w:rtl/>
        </w:rPr>
        <w:t>ر م</w:t>
      </w:r>
      <w:r w:rsidR="00DF6C5B" w:rsidRPr="00B44F4E">
        <w:rPr>
          <w:rStyle w:val="Char6"/>
          <w:spacing w:val="-2"/>
          <w:rtl/>
        </w:rPr>
        <w:t>ی</w:t>
      </w:r>
      <w:r w:rsidRPr="00B44F4E">
        <w:rPr>
          <w:rStyle w:val="Char6"/>
          <w:spacing w:val="-2"/>
          <w:rtl/>
        </w:rPr>
        <w:softHyphen/>
      </w:r>
      <w:r w:rsidR="00DF6C5B" w:rsidRPr="00B44F4E">
        <w:rPr>
          <w:rStyle w:val="Char6"/>
          <w:spacing w:val="-2"/>
          <w:rtl/>
        </w:rPr>
        <w:t>ک</w:t>
      </w:r>
      <w:r w:rsidRPr="00B44F4E">
        <w:rPr>
          <w:rStyle w:val="Char6"/>
          <w:spacing w:val="-2"/>
          <w:rtl/>
        </w:rPr>
        <w:t>ند. چرا؟ گفته شده است، مشابه نبودن قرآن به شعر امری آشکار است که تنها معاند آن را نم</w:t>
      </w:r>
      <w:r w:rsidR="00DF6C5B" w:rsidRPr="00B44F4E">
        <w:rPr>
          <w:rStyle w:val="Char6"/>
          <w:spacing w:val="-2"/>
          <w:rtl/>
        </w:rPr>
        <w:t>ی</w:t>
      </w:r>
      <w:r w:rsidRPr="00B44F4E">
        <w:rPr>
          <w:rStyle w:val="Char6"/>
          <w:spacing w:val="-2"/>
          <w:rtl/>
        </w:rPr>
        <w:softHyphen/>
        <w:t>پذ</w:t>
      </w:r>
      <w:r w:rsidR="00DF6C5B" w:rsidRPr="00B44F4E">
        <w:rPr>
          <w:rStyle w:val="Char6"/>
          <w:spacing w:val="-2"/>
          <w:rtl/>
        </w:rPr>
        <w:t>ی</w:t>
      </w:r>
      <w:r w:rsidRPr="00B44F4E">
        <w:rPr>
          <w:rStyle w:val="Char6"/>
          <w:spacing w:val="-2"/>
          <w:rtl/>
        </w:rPr>
        <w:t xml:space="preserve">رد، پس برای مدعیان آن هیچ عذری در ترک ایمان وجود تدارد و او از الاغ هم </w:t>
      </w:r>
      <w:r w:rsidR="00DF6C5B" w:rsidRPr="00B44F4E">
        <w:rPr>
          <w:rStyle w:val="Char6"/>
          <w:spacing w:val="-2"/>
          <w:rtl/>
        </w:rPr>
        <w:t>ک</w:t>
      </w:r>
      <w:r w:rsidRPr="00B44F4E">
        <w:rPr>
          <w:rStyle w:val="Char6"/>
          <w:spacing w:val="-2"/>
          <w:rtl/>
        </w:rPr>
        <w:t xml:space="preserve">افرتر است، اما </w:t>
      </w:r>
      <w:r w:rsidR="00DF6C5B" w:rsidRPr="00B44F4E">
        <w:rPr>
          <w:rStyle w:val="Char6"/>
          <w:spacing w:val="-2"/>
          <w:rtl/>
        </w:rPr>
        <w:t>ک</w:t>
      </w:r>
      <w:r w:rsidRPr="00B44F4E">
        <w:rPr>
          <w:rStyle w:val="Char6"/>
          <w:spacing w:val="-2"/>
          <w:rtl/>
        </w:rPr>
        <w:t>اهن نبودن محمد ن</w:t>
      </w:r>
      <w:r w:rsidR="00DF6C5B" w:rsidRPr="00B44F4E">
        <w:rPr>
          <w:rStyle w:val="Char6"/>
          <w:spacing w:val="-2"/>
          <w:rtl/>
        </w:rPr>
        <w:t>ی</w:t>
      </w:r>
      <w:r w:rsidRPr="00B44F4E">
        <w:rPr>
          <w:rStyle w:val="Char6"/>
          <w:spacing w:val="-2"/>
          <w:rtl/>
        </w:rPr>
        <w:t xml:space="preserve">ازمند نگاه </w:t>
      </w:r>
      <w:r w:rsidR="00DF6C5B" w:rsidRPr="00B44F4E">
        <w:rPr>
          <w:rStyle w:val="Char6"/>
          <w:spacing w:val="-2"/>
          <w:rtl/>
        </w:rPr>
        <w:t>ک</w:t>
      </w:r>
      <w:r w:rsidRPr="00B44F4E">
        <w:rPr>
          <w:rStyle w:val="Char6"/>
          <w:spacing w:val="-2"/>
          <w:rtl/>
        </w:rPr>
        <w:t>ردن به احوال رسول است</w:t>
      </w:r>
      <w:r w:rsidR="00987919" w:rsidRPr="00B44F4E">
        <w:rPr>
          <w:rStyle w:val="Char6"/>
          <w:rFonts w:hint="cs"/>
          <w:spacing w:val="-2"/>
          <w:rtl/>
        </w:rPr>
        <w:t>،</w:t>
      </w:r>
      <w:r w:rsidRPr="00B44F4E">
        <w:rPr>
          <w:rStyle w:val="Char6"/>
          <w:spacing w:val="-2"/>
          <w:rtl/>
        </w:rPr>
        <w:t xml:space="preserve"> معان</w:t>
      </w:r>
      <w:r w:rsidR="00DF6C5B" w:rsidRPr="00B44F4E">
        <w:rPr>
          <w:rStyle w:val="Char6"/>
          <w:spacing w:val="-2"/>
          <w:rtl/>
        </w:rPr>
        <w:t>ی</w:t>
      </w:r>
      <w:r w:rsidRPr="00B44F4E">
        <w:rPr>
          <w:rStyle w:val="Char6"/>
          <w:spacing w:val="-2"/>
          <w:rtl/>
        </w:rPr>
        <w:t xml:space="preserve"> قرآن با اقوال و الفاظ کاهنان منافات دارد».</w:t>
      </w:r>
    </w:p>
    <w:p w:rsidR="00B02293" w:rsidRPr="004F66F1" w:rsidRDefault="00B02293" w:rsidP="00B02293">
      <w:pPr>
        <w:ind w:firstLine="284"/>
        <w:jc w:val="both"/>
        <w:rPr>
          <w:rStyle w:val="Char6"/>
          <w:rtl/>
        </w:rPr>
      </w:pPr>
      <w:r w:rsidRPr="004F66F1">
        <w:rPr>
          <w:rStyle w:val="Char6"/>
          <w:rtl/>
        </w:rPr>
        <w:t>قرآن در آ</w:t>
      </w:r>
      <w:r w:rsidR="00DF6C5B" w:rsidRPr="004F66F1">
        <w:rPr>
          <w:rStyle w:val="Char6"/>
          <w:rtl/>
        </w:rPr>
        <w:t>ی</w:t>
      </w:r>
      <w:r w:rsidRPr="004F66F1">
        <w:rPr>
          <w:rStyle w:val="Char6"/>
          <w:rtl/>
        </w:rPr>
        <w:t>ه 5 سوره انب</w:t>
      </w:r>
      <w:r w:rsidR="00DF6C5B" w:rsidRPr="004F66F1">
        <w:rPr>
          <w:rStyle w:val="Char6"/>
          <w:rtl/>
        </w:rPr>
        <w:t>ی</w:t>
      </w:r>
      <w:r w:rsidRPr="004F66F1">
        <w:rPr>
          <w:rStyle w:val="Char6"/>
          <w:rtl/>
        </w:rPr>
        <w:t xml:space="preserve">اء </w:t>
      </w:r>
      <w:r w:rsidR="00DF6C5B" w:rsidRPr="004F66F1">
        <w:rPr>
          <w:rStyle w:val="Char6"/>
          <w:rtl/>
        </w:rPr>
        <w:t>ک</w:t>
      </w:r>
      <w:r w:rsidRPr="004F66F1">
        <w:rPr>
          <w:rStyle w:val="Char6"/>
          <w:rtl/>
        </w:rPr>
        <w:t xml:space="preserve">لام </w:t>
      </w:r>
      <w:r w:rsidR="00987919" w:rsidRPr="004F66F1">
        <w:rPr>
          <w:rStyle w:val="Char6"/>
          <w:rtl/>
        </w:rPr>
        <w:t>مشر</w:t>
      </w:r>
      <w:r w:rsidR="00DF6C5B" w:rsidRPr="004F66F1">
        <w:rPr>
          <w:rStyle w:val="Char6"/>
          <w:rtl/>
        </w:rPr>
        <w:t>کی</w:t>
      </w:r>
      <w:r w:rsidR="00987919" w:rsidRPr="004F66F1">
        <w:rPr>
          <w:rStyle w:val="Char6"/>
          <w:rtl/>
        </w:rPr>
        <w:t>ن را ا</w:t>
      </w:r>
      <w:r w:rsidR="00DF6C5B" w:rsidRPr="004F66F1">
        <w:rPr>
          <w:rStyle w:val="Char6"/>
          <w:rtl/>
        </w:rPr>
        <w:t>ی</w:t>
      </w:r>
      <w:r w:rsidR="00987919" w:rsidRPr="004F66F1">
        <w:rPr>
          <w:rStyle w:val="Char6"/>
          <w:rtl/>
        </w:rPr>
        <w:t>نگونه ح</w:t>
      </w:r>
      <w:r w:rsidR="00DF6C5B" w:rsidRPr="004F66F1">
        <w:rPr>
          <w:rStyle w:val="Char6"/>
          <w:rtl/>
        </w:rPr>
        <w:t>ک</w:t>
      </w:r>
      <w:r w:rsidR="00987919" w:rsidRPr="004F66F1">
        <w:rPr>
          <w:rStyle w:val="Char6"/>
          <w:rtl/>
        </w:rPr>
        <w:t>ا</w:t>
      </w:r>
      <w:r w:rsidR="00DF6C5B" w:rsidRPr="004F66F1">
        <w:rPr>
          <w:rStyle w:val="Char6"/>
          <w:rtl/>
        </w:rPr>
        <w:t>ی</w:t>
      </w:r>
      <w:r w:rsidR="00987919" w:rsidRPr="004F66F1">
        <w:rPr>
          <w:rStyle w:val="Char6"/>
          <w:rtl/>
        </w:rPr>
        <w:t>ت م</w:t>
      </w:r>
      <w:r w:rsidR="00DF6C5B" w:rsidRPr="004F66F1">
        <w:rPr>
          <w:rStyle w:val="Char6"/>
          <w:rtl/>
        </w:rPr>
        <w:t>ی</w:t>
      </w:r>
      <w:r w:rsidR="00987919" w:rsidRPr="004F66F1">
        <w:rPr>
          <w:rStyle w:val="Char6"/>
          <w:rtl/>
        </w:rPr>
        <w:softHyphen/>
      </w:r>
      <w:r w:rsidR="00DF6C5B" w:rsidRPr="004F66F1">
        <w:rPr>
          <w:rStyle w:val="Char6"/>
          <w:rtl/>
        </w:rPr>
        <w:t>ک</w:t>
      </w:r>
      <w:r w:rsidR="00987919" w:rsidRPr="004F66F1">
        <w:rPr>
          <w:rStyle w:val="Char6"/>
          <w:rtl/>
        </w:rPr>
        <w:t>ند:</w:t>
      </w:r>
    </w:p>
    <w:p w:rsidR="00B02293" w:rsidRPr="004F66F1" w:rsidRDefault="00B02293" w:rsidP="00B44F4E">
      <w:pPr>
        <w:pStyle w:val="a7"/>
        <w:rPr>
          <w:rFonts w:ascii="KFGQPC Uthman Taha Naskh" w:cs="KFGQPC Uthman Taha Naskh"/>
          <w:rtl/>
        </w:rPr>
      </w:pPr>
      <w:r w:rsidRPr="004F66F1">
        <w:rPr>
          <w:rFonts w:ascii="KFGQPC Uthman Taha Naskh" w:cs="Traditional Arabic" w:hint="cs"/>
          <w:rtl/>
        </w:rPr>
        <w:t>﴿</w:t>
      </w:r>
      <w:r w:rsidRPr="00B44F4E">
        <w:rPr>
          <w:rtl/>
        </w:rPr>
        <w:t>بَل</w:t>
      </w:r>
      <w:r w:rsidRPr="00B44F4E">
        <w:rPr>
          <w:rFonts w:hint="cs"/>
          <w:rtl/>
        </w:rPr>
        <w:t>ۡ</w:t>
      </w:r>
      <w:r w:rsidRPr="00B44F4E">
        <w:rPr>
          <w:rtl/>
        </w:rPr>
        <w:t xml:space="preserve"> </w:t>
      </w:r>
      <w:r w:rsidRPr="00B44F4E">
        <w:rPr>
          <w:rFonts w:hint="cs"/>
          <w:rtl/>
        </w:rPr>
        <w:t>قَالُوٓاْ</w:t>
      </w:r>
      <w:r w:rsidRPr="00B44F4E">
        <w:rPr>
          <w:rtl/>
        </w:rPr>
        <w:t xml:space="preserve"> </w:t>
      </w:r>
      <w:r w:rsidRPr="00B44F4E">
        <w:rPr>
          <w:rFonts w:hint="cs"/>
          <w:rtl/>
        </w:rPr>
        <w:t>أَضۡغَٰثُ</w:t>
      </w:r>
      <w:r w:rsidRPr="00B44F4E">
        <w:rPr>
          <w:rtl/>
        </w:rPr>
        <w:t xml:space="preserve"> </w:t>
      </w:r>
      <w:r w:rsidRPr="00B44F4E">
        <w:rPr>
          <w:rFonts w:hint="cs"/>
          <w:rtl/>
        </w:rPr>
        <w:t>أَحۡلَٰمِۢ</w:t>
      </w:r>
      <w:r w:rsidRPr="00B44F4E">
        <w:rPr>
          <w:rtl/>
        </w:rPr>
        <w:t xml:space="preserve"> </w:t>
      </w:r>
      <w:r w:rsidRPr="00B44F4E">
        <w:rPr>
          <w:rFonts w:hint="cs"/>
          <w:rtl/>
        </w:rPr>
        <w:t>بَلِ</w:t>
      </w:r>
      <w:r w:rsidRPr="00B44F4E">
        <w:rPr>
          <w:rtl/>
        </w:rPr>
        <w:t xml:space="preserve"> </w:t>
      </w:r>
      <w:r w:rsidRPr="00B44F4E">
        <w:rPr>
          <w:rFonts w:hint="cs"/>
          <w:rtl/>
        </w:rPr>
        <w:t>ٱفۡتَرَىٰهُ</w:t>
      </w:r>
      <w:r w:rsidRPr="00B44F4E">
        <w:rPr>
          <w:rtl/>
        </w:rPr>
        <w:t xml:space="preserve"> </w:t>
      </w:r>
      <w:r w:rsidRPr="00B44F4E">
        <w:rPr>
          <w:rFonts w:hint="cs"/>
          <w:rtl/>
        </w:rPr>
        <w:t>بَلۡ</w:t>
      </w:r>
      <w:r w:rsidRPr="00B44F4E">
        <w:rPr>
          <w:rtl/>
        </w:rPr>
        <w:t xml:space="preserve"> </w:t>
      </w:r>
      <w:r w:rsidRPr="00B44F4E">
        <w:rPr>
          <w:rFonts w:hint="cs"/>
          <w:rtl/>
        </w:rPr>
        <w:t>هُوَ</w:t>
      </w:r>
      <w:r w:rsidRPr="00B44F4E">
        <w:rPr>
          <w:rtl/>
        </w:rPr>
        <w:t xml:space="preserve"> </w:t>
      </w:r>
      <w:r w:rsidRPr="00B44F4E">
        <w:rPr>
          <w:rFonts w:hint="cs"/>
          <w:rtl/>
        </w:rPr>
        <w:t>شَاعِرٞ</w:t>
      </w:r>
      <w:r w:rsidRPr="00B44F4E">
        <w:rPr>
          <w:rtl/>
        </w:rPr>
        <w:t xml:space="preserve"> </w:t>
      </w:r>
      <w:r w:rsidRPr="00B44F4E">
        <w:rPr>
          <w:rFonts w:hint="cs"/>
          <w:rtl/>
        </w:rPr>
        <w:t>فَلۡيَأۡتِنَا</w:t>
      </w:r>
      <w:r w:rsidRPr="00B44F4E">
        <w:rPr>
          <w:rtl/>
        </w:rPr>
        <w:t xml:space="preserve"> </w:t>
      </w:r>
      <w:r w:rsidRPr="00B44F4E">
        <w:rPr>
          <w:rFonts w:hint="cs"/>
          <w:rtl/>
        </w:rPr>
        <w:t>بِ‍َٔايَةٖ</w:t>
      </w:r>
      <w:r w:rsidRPr="00B44F4E">
        <w:rPr>
          <w:rtl/>
        </w:rPr>
        <w:t xml:space="preserve"> </w:t>
      </w:r>
      <w:r w:rsidRPr="00B44F4E">
        <w:rPr>
          <w:rFonts w:hint="cs"/>
          <w:rtl/>
        </w:rPr>
        <w:t>كَمَآ</w:t>
      </w:r>
      <w:r w:rsidRPr="00B44F4E">
        <w:rPr>
          <w:rtl/>
        </w:rPr>
        <w:t xml:space="preserve"> </w:t>
      </w:r>
      <w:r w:rsidRPr="00B44F4E">
        <w:rPr>
          <w:rFonts w:hint="cs"/>
          <w:rtl/>
        </w:rPr>
        <w:t>أُرۡسِلَ</w:t>
      </w:r>
      <w:r w:rsidRPr="00B44F4E">
        <w:rPr>
          <w:rtl/>
        </w:rPr>
        <w:t xml:space="preserve"> </w:t>
      </w:r>
      <w:r w:rsidRPr="00B44F4E">
        <w:rPr>
          <w:rFonts w:hint="cs"/>
          <w:rtl/>
        </w:rPr>
        <w:t>ٱلۡأَوَّلُونَ</w:t>
      </w:r>
      <w:r w:rsidRPr="00B44F4E">
        <w:rPr>
          <w:rtl/>
        </w:rPr>
        <w:t>٥</w:t>
      </w:r>
      <w:r w:rsidRPr="004F66F1">
        <w:rPr>
          <w:rFonts w:ascii="KFGQPC Uthman Taha Naskh" w:cs="KFGQPC Uthman Taha Naskh"/>
          <w:rtl/>
        </w:rPr>
        <w:t xml:space="preserve">﴾ </w:t>
      </w:r>
    </w:p>
    <w:p w:rsidR="00B02293" w:rsidRPr="004F66F1" w:rsidRDefault="00987919" w:rsidP="00B44F4E">
      <w:pPr>
        <w:pStyle w:val="ae"/>
        <w:rPr>
          <w:rStyle w:val="Char6"/>
          <w:rtl/>
        </w:rPr>
      </w:pPr>
      <w:r w:rsidRPr="004F66F1">
        <w:rPr>
          <w:rFonts w:ascii="AGA Arabesque" w:hAnsi="AGA Arabesque" w:cs="Traditional Arabic" w:hint="cs"/>
          <w:rtl/>
        </w:rPr>
        <w:t>«</w:t>
      </w:r>
      <w:r w:rsidR="00B02293" w:rsidRPr="00B44F4E">
        <w:rPr>
          <w:rtl/>
        </w:rPr>
        <w:t>بل</w:t>
      </w:r>
      <w:r w:rsidR="00DF6C5B" w:rsidRPr="00B44F4E">
        <w:rPr>
          <w:rtl/>
        </w:rPr>
        <w:t>ک</w:t>
      </w:r>
      <w:r w:rsidR="00B02293" w:rsidRPr="00B44F4E">
        <w:rPr>
          <w:rtl/>
        </w:rPr>
        <w:t>ه م</w:t>
      </w:r>
      <w:r w:rsidR="00DF6C5B" w:rsidRPr="00B44F4E">
        <w:rPr>
          <w:rtl/>
        </w:rPr>
        <w:t>ی</w:t>
      </w:r>
      <w:r w:rsidR="00B02293" w:rsidRPr="00B44F4E">
        <w:rPr>
          <w:rtl/>
        </w:rPr>
        <w:softHyphen/>
        <w:t>گو</w:t>
      </w:r>
      <w:r w:rsidR="00DF6C5B" w:rsidRPr="00B44F4E">
        <w:rPr>
          <w:rtl/>
        </w:rPr>
        <w:t>ی</w:t>
      </w:r>
      <w:r w:rsidR="00B02293" w:rsidRPr="00B44F4E">
        <w:rPr>
          <w:rtl/>
        </w:rPr>
        <w:t>ند: قرآن خواب</w:t>
      </w:r>
      <w:r w:rsidRPr="00B44F4E">
        <w:rPr>
          <w:rFonts w:hint="eastAsia"/>
          <w:rtl/>
        </w:rPr>
        <w:t>‌</w:t>
      </w:r>
      <w:r w:rsidR="00B02293" w:rsidRPr="00B44F4E">
        <w:rPr>
          <w:rtl/>
        </w:rPr>
        <w:t>ها</w:t>
      </w:r>
      <w:r w:rsidR="00DF6C5B" w:rsidRPr="00B44F4E">
        <w:rPr>
          <w:rtl/>
        </w:rPr>
        <w:t>ی</w:t>
      </w:r>
      <w:r w:rsidR="00B02293" w:rsidRPr="00B44F4E">
        <w:rPr>
          <w:rtl/>
        </w:rPr>
        <w:t xml:space="preserve"> آشفته و پرا</w:t>
      </w:r>
      <w:r w:rsidR="00DF6C5B" w:rsidRPr="00B44F4E">
        <w:rPr>
          <w:rtl/>
        </w:rPr>
        <w:t>ک</w:t>
      </w:r>
      <w:r w:rsidR="00B02293" w:rsidRPr="00B44F4E">
        <w:rPr>
          <w:rtl/>
        </w:rPr>
        <w:t>نده</w:t>
      </w:r>
      <w:r w:rsidR="00B02293" w:rsidRPr="00B44F4E">
        <w:rPr>
          <w:rtl/>
        </w:rPr>
        <w:softHyphen/>
        <w:t>ا</w:t>
      </w:r>
      <w:r w:rsidR="00DF6C5B" w:rsidRPr="00B44F4E">
        <w:rPr>
          <w:rtl/>
        </w:rPr>
        <w:t>ی</w:t>
      </w:r>
      <w:r w:rsidR="00B02293" w:rsidRPr="00B44F4E">
        <w:rPr>
          <w:rtl/>
        </w:rPr>
        <w:t xml:space="preserve"> بیش ن</w:t>
      </w:r>
      <w:r w:rsidR="00DF6C5B" w:rsidRPr="00B44F4E">
        <w:rPr>
          <w:rtl/>
        </w:rPr>
        <w:t>ی</w:t>
      </w:r>
      <w:r w:rsidR="00B02293" w:rsidRPr="00B44F4E">
        <w:rPr>
          <w:rtl/>
        </w:rPr>
        <w:t>ست. بلکه او اصلاً آن را از پ</w:t>
      </w:r>
      <w:r w:rsidR="00DF6C5B" w:rsidRPr="00B44F4E">
        <w:rPr>
          <w:rtl/>
        </w:rPr>
        <w:t>ی</w:t>
      </w:r>
      <w:r w:rsidR="00B02293" w:rsidRPr="00B44F4E">
        <w:rPr>
          <w:rtl/>
        </w:rPr>
        <w:t>ش خود ساخته است. نه بلکه او اصلاً شاعر است، پس او معجزه</w:t>
      </w:r>
      <w:r w:rsidR="00B02293" w:rsidRPr="00B44F4E">
        <w:rPr>
          <w:rtl/>
        </w:rPr>
        <w:softHyphen/>
        <w:t>ا</w:t>
      </w:r>
      <w:r w:rsidR="00DF6C5B" w:rsidRPr="00B44F4E">
        <w:rPr>
          <w:rtl/>
        </w:rPr>
        <w:t>ی</w:t>
      </w:r>
      <w:r w:rsidR="00B02293" w:rsidRPr="00B44F4E">
        <w:rPr>
          <w:rtl/>
        </w:rPr>
        <w:t xml:space="preserve"> را به ما ارائه دهد. </w:t>
      </w:r>
      <w:r w:rsidR="00DF6C5B" w:rsidRPr="00B44F4E">
        <w:rPr>
          <w:rtl/>
        </w:rPr>
        <w:t>ک</w:t>
      </w:r>
      <w:r w:rsidR="00B02293" w:rsidRPr="00B44F4E">
        <w:rPr>
          <w:rtl/>
        </w:rPr>
        <w:t>ه پ</w:t>
      </w:r>
      <w:r w:rsidR="00DF6C5B" w:rsidRPr="00B44F4E">
        <w:rPr>
          <w:rtl/>
        </w:rPr>
        <w:t>ی</w:t>
      </w:r>
      <w:r w:rsidR="00B02293" w:rsidRPr="00B44F4E">
        <w:rPr>
          <w:rtl/>
        </w:rPr>
        <w:t>غمبران پ</w:t>
      </w:r>
      <w:r w:rsidR="00DF6C5B" w:rsidRPr="00B44F4E">
        <w:rPr>
          <w:rtl/>
        </w:rPr>
        <w:t>ی</w:t>
      </w:r>
      <w:r w:rsidR="00B02293" w:rsidRPr="00B44F4E">
        <w:rPr>
          <w:rtl/>
        </w:rPr>
        <w:t>ش</w:t>
      </w:r>
      <w:r w:rsidR="00DF6C5B" w:rsidRPr="00B44F4E">
        <w:rPr>
          <w:rtl/>
        </w:rPr>
        <w:t>ی</w:t>
      </w:r>
      <w:r w:rsidR="00B02293" w:rsidRPr="00B44F4E">
        <w:rPr>
          <w:rtl/>
        </w:rPr>
        <w:t>ن با آن فرستاده شده‌اند</w:t>
      </w:r>
      <w:r w:rsidRPr="004F66F1">
        <w:rPr>
          <w:rFonts w:ascii="AGA Arabesque" w:hAnsi="AGA Arabesque" w:cs="Traditional Arabic" w:hint="cs"/>
          <w:rtl/>
        </w:rPr>
        <w:t>»</w:t>
      </w:r>
      <w:r w:rsidR="00B02293" w:rsidRPr="004F66F1">
        <w:rPr>
          <w:rStyle w:val="Char6"/>
          <w:rtl/>
        </w:rPr>
        <w:t xml:space="preserve">. </w:t>
      </w:r>
    </w:p>
    <w:p w:rsidR="00B02293" w:rsidRPr="004F66F1" w:rsidRDefault="00B02293" w:rsidP="00987919">
      <w:pPr>
        <w:ind w:firstLine="284"/>
        <w:jc w:val="both"/>
        <w:rPr>
          <w:rStyle w:val="Char6"/>
          <w:rtl/>
        </w:rPr>
      </w:pPr>
      <w:r w:rsidRPr="004F66F1">
        <w:rPr>
          <w:rStyle w:val="Char6"/>
          <w:rtl/>
        </w:rPr>
        <w:t>در آ</w:t>
      </w:r>
      <w:r w:rsidR="00DF6C5B" w:rsidRPr="004F66F1">
        <w:rPr>
          <w:rStyle w:val="Char6"/>
          <w:rtl/>
        </w:rPr>
        <w:t>ی</w:t>
      </w:r>
      <w:r w:rsidRPr="004F66F1">
        <w:rPr>
          <w:rStyle w:val="Char6"/>
          <w:rtl/>
        </w:rPr>
        <w:t>ه 29</w:t>
      </w:r>
      <w:r w:rsidR="00987919" w:rsidRPr="004F66F1">
        <w:rPr>
          <w:rStyle w:val="Char6"/>
          <w:rFonts w:hint="cs"/>
          <w:rtl/>
        </w:rPr>
        <w:t>-</w:t>
      </w:r>
      <w:r w:rsidRPr="004F66F1">
        <w:rPr>
          <w:rStyle w:val="Char6"/>
          <w:rtl/>
        </w:rPr>
        <w:t>3</w:t>
      </w:r>
      <w:r w:rsidR="00987919" w:rsidRPr="004F66F1">
        <w:rPr>
          <w:rStyle w:val="Char6"/>
          <w:rtl/>
        </w:rPr>
        <w:t>0 طور م</w:t>
      </w:r>
      <w:r w:rsidR="00DF6C5B" w:rsidRPr="004F66F1">
        <w:rPr>
          <w:rStyle w:val="Char6"/>
          <w:rtl/>
        </w:rPr>
        <w:t>ی</w:t>
      </w:r>
      <w:r w:rsidR="00987919" w:rsidRPr="004F66F1">
        <w:rPr>
          <w:rStyle w:val="Char6"/>
          <w:rtl/>
        </w:rPr>
        <w:softHyphen/>
        <w:t>فرما</w:t>
      </w:r>
      <w:r w:rsidR="00DF6C5B" w:rsidRPr="004F66F1">
        <w:rPr>
          <w:rStyle w:val="Char6"/>
          <w:rtl/>
        </w:rPr>
        <w:t>ی</w:t>
      </w:r>
      <w:r w:rsidR="00987919" w:rsidRPr="004F66F1">
        <w:rPr>
          <w:rStyle w:val="Char6"/>
          <w:rtl/>
        </w:rPr>
        <w:t>د</w:t>
      </w:r>
      <w:r w:rsidRPr="004F66F1">
        <w:rPr>
          <w:rStyle w:val="Char6"/>
          <w:rtl/>
        </w:rPr>
        <w:t>:</w:t>
      </w:r>
    </w:p>
    <w:p w:rsidR="00B44F4E" w:rsidRDefault="00B02293" w:rsidP="00B44F4E">
      <w:pPr>
        <w:pStyle w:val="a7"/>
        <w:rPr>
          <w:rStyle w:val="Char6"/>
          <w:rtl/>
        </w:rPr>
      </w:pPr>
      <w:r w:rsidRPr="004F66F1">
        <w:rPr>
          <w:rFonts w:ascii="KFGQPC Uthman Taha Naskh" w:cs="Traditional Arabic" w:hint="cs"/>
          <w:rtl/>
        </w:rPr>
        <w:t>﴿</w:t>
      </w:r>
      <w:r w:rsidRPr="00B44F4E">
        <w:rPr>
          <w:rtl/>
        </w:rPr>
        <w:t>فَذَكِّر</w:t>
      </w:r>
      <w:r w:rsidRPr="00B44F4E">
        <w:rPr>
          <w:rFonts w:hint="cs"/>
          <w:rtl/>
        </w:rPr>
        <w:t>ۡ</w:t>
      </w:r>
      <w:r w:rsidRPr="00B44F4E">
        <w:rPr>
          <w:rtl/>
        </w:rPr>
        <w:t xml:space="preserve"> </w:t>
      </w:r>
      <w:r w:rsidRPr="00B44F4E">
        <w:rPr>
          <w:rFonts w:hint="cs"/>
          <w:rtl/>
        </w:rPr>
        <w:t>فَمَآ</w:t>
      </w:r>
      <w:r w:rsidRPr="00B44F4E">
        <w:rPr>
          <w:rtl/>
        </w:rPr>
        <w:t xml:space="preserve"> أَنتَ بِنِعۡمَتِ رَبِّكَ بِكَاهِنٖ وَلَا مَجۡنُونٍ ٢٩ أَمۡ يَقُولُونَ شَاعِرٞ نَّتَرَبَّصُ بِهِۦ رَيۡبَ ٱلۡمَنُونِ ٣٠</w:t>
      </w:r>
      <w:r w:rsidRPr="004F66F1">
        <w:rPr>
          <w:rFonts w:ascii="KFGQPC Uthman Taha Naskh" w:cs="Traditional Arabic" w:hint="cs"/>
          <w:rtl/>
        </w:rPr>
        <w:t>﴾</w:t>
      </w:r>
      <w:r w:rsidR="00987919" w:rsidRPr="004F66F1">
        <w:rPr>
          <w:rStyle w:val="Char6"/>
          <w:rFonts w:hint="cs"/>
          <w:rtl/>
        </w:rPr>
        <w:t xml:space="preserve"> </w:t>
      </w:r>
      <w:r w:rsidR="00987919" w:rsidRPr="004F66F1">
        <w:rPr>
          <w:rStyle w:val="Chara"/>
          <w:rFonts w:hint="cs"/>
          <w:rtl/>
        </w:rPr>
        <w:t>[الطور: 29-30]</w:t>
      </w:r>
      <w:r w:rsidR="00987919" w:rsidRPr="004F66F1">
        <w:rPr>
          <w:rStyle w:val="Char6"/>
          <w:rFonts w:hint="cs"/>
          <w:rtl/>
        </w:rPr>
        <w:t>.</w:t>
      </w:r>
    </w:p>
    <w:p w:rsidR="00B02293" w:rsidRPr="004F66F1" w:rsidRDefault="00987919" w:rsidP="00B44F4E">
      <w:pPr>
        <w:pStyle w:val="ae"/>
        <w:rPr>
          <w:rStyle w:val="Char6"/>
          <w:rtl/>
        </w:rPr>
      </w:pPr>
      <w:r w:rsidRPr="004F66F1">
        <w:rPr>
          <w:rFonts w:ascii="AGA Arabesque" w:hAnsi="AGA Arabesque" w:cs="Traditional Arabic" w:hint="cs"/>
          <w:rtl/>
        </w:rPr>
        <w:t>«</w:t>
      </w:r>
      <w:r w:rsidR="00B02293" w:rsidRPr="00B44F4E">
        <w:rPr>
          <w:rtl/>
        </w:rPr>
        <w:t>پند و اندرز بده، تو در پرتو لطف و مرحمت پروردگارت نه غ</w:t>
      </w:r>
      <w:r w:rsidR="00DF6C5B" w:rsidRPr="00B44F4E">
        <w:rPr>
          <w:rtl/>
        </w:rPr>
        <w:t>ی</w:t>
      </w:r>
      <w:r w:rsidR="00B02293" w:rsidRPr="00B44F4E">
        <w:rPr>
          <w:rtl/>
        </w:rPr>
        <w:t>بگو</w:t>
      </w:r>
      <w:r w:rsidR="00DF6C5B" w:rsidRPr="00B44F4E">
        <w:rPr>
          <w:rtl/>
        </w:rPr>
        <w:t>ی</w:t>
      </w:r>
      <w:r w:rsidR="00B02293" w:rsidRPr="00B44F4E">
        <w:rPr>
          <w:rtl/>
        </w:rPr>
        <w:t xml:space="preserve"> هستی نه د</w:t>
      </w:r>
      <w:r w:rsidR="00DF6C5B" w:rsidRPr="00B44F4E">
        <w:rPr>
          <w:rtl/>
        </w:rPr>
        <w:t>ی</w:t>
      </w:r>
      <w:r w:rsidR="00B02293" w:rsidRPr="00B44F4E">
        <w:rPr>
          <w:rtl/>
        </w:rPr>
        <w:t>وانه. آ</w:t>
      </w:r>
      <w:r w:rsidR="00DF6C5B" w:rsidRPr="00B44F4E">
        <w:rPr>
          <w:rtl/>
        </w:rPr>
        <w:t>ی</w:t>
      </w:r>
      <w:r w:rsidR="00B02293" w:rsidRPr="00B44F4E">
        <w:rPr>
          <w:rtl/>
        </w:rPr>
        <w:t>ا آنان م</w:t>
      </w:r>
      <w:r w:rsidR="00DF6C5B" w:rsidRPr="00B44F4E">
        <w:rPr>
          <w:rtl/>
        </w:rPr>
        <w:t>ی</w:t>
      </w:r>
      <w:r w:rsidR="00B02293" w:rsidRPr="00B44F4E">
        <w:rPr>
          <w:rtl/>
        </w:rPr>
        <w:softHyphen/>
        <w:t>گو</w:t>
      </w:r>
      <w:r w:rsidR="00DF6C5B" w:rsidRPr="00B44F4E">
        <w:rPr>
          <w:rtl/>
        </w:rPr>
        <w:t>ی</w:t>
      </w:r>
      <w:r w:rsidR="00B02293" w:rsidRPr="00B44F4E">
        <w:rPr>
          <w:rtl/>
        </w:rPr>
        <w:t xml:space="preserve">ند </w:t>
      </w:r>
      <w:r w:rsidR="00DF6C5B" w:rsidRPr="00B44F4E">
        <w:rPr>
          <w:rtl/>
        </w:rPr>
        <w:t>ک</w:t>
      </w:r>
      <w:r w:rsidR="00B02293" w:rsidRPr="00B44F4E">
        <w:rPr>
          <w:rtl/>
        </w:rPr>
        <w:t>ه او شاعر است، و ما در انتظار مرگ او هست</w:t>
      </w:r>
      <w:r w:rsidR="00DF6C5B" w:rsidRPr="00B44F4E">
        <w:rPr>
          <w:rtl/>
        </w:rPr>
        <w:t>ی</w:t>
      </w:r>
      <w:r w:rsidR="00B02293" w:rsidRPr="00B44F4E">
        <w:rPr>
          <w:rtl/>
        </w:rPr>
        <w:t>م</w:t>
      </w:r>
      <w:r w:rsidRPr="004F66F1">
        <w:rPr>
          <w:rFonts w:ascii="AGA Arabesque" w:hAnsi="AGA Arabesque" w:cs="Traditional Arabic" w:hint="cs"/>
          <w:rtl/>
        </w:rPr>
        <w:t>»</w:t>
      </w:r>
      <w:r w:rsidR="00B02293" w:rsidRPr="004F66F1">
        <w:rPr>
          <w:rStyle w:val="Char6"/>
          <w:rtl/>
        </w:rPr>
        <w:t>.</w:t>
      </w:r>
    </w:p>
    <w:p w:rsidR="00B02293" w:rsidRPr="004F66F1" w:rsidRDefault="00B02293" w:rsidP="00B02293">
      <w:pPr>
        <w:ind w:firstLine="284"/>
        <w:jc w:val="both"/>
        <w:rPr>
          <w:rStyle w:val="Char6"/>
          <w:rtl/>
        </w:rPr>
      </w:pPr>
      <w:r w:rsidRPr="004F66F1">
        <w:rPr>
          <w:rStyle w:val="Char6"/>
          <w:rtl/>
        </w:rPr>
        <w:t xml:space="preserve"> قرآن از آنان قبول نم</w:t>
      </w:r>
      <w:r w:rsidR="00DF6C5B" w:rsidRPr="004F66F1">
        <w:rPr>
          <w:rStyle w:val="Char6"/>
          <w:rtl/>
        </w:rPr>
        <w:t>ی</w:t>
      </w:r>
      <w:r w:rsidRPr="004F66F1">
        <w:rPr>
          <w:rStyle w:val="Char6"/>
          <w:rtl/>
        </w:rPr>
        <w:softHyphen/>
      </w:r>
      <w:r w:rsidR="00DF6C5B" w:rsidRPr="004F66F1">
        <w:rPr>
          <w:rStyle w:val="Char6"/>
          <w:rtl/>
        </w:rPr>
        <w:t>ک</w:t>
      </w:r>
      <w:r w:rsidRPr="004F66F1">
        <w:rPr>
          <w:rStyle w:val="Char6"/>
          <w:rtl/>
        </w:rPr>
        <w:t>ند وقت</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ه م</w:t>
      </w:r>
      <w:r w:rsidR="00DF6C5B" w:rsidRPr="004F66F1">
        <w:rPr>
          <w:rStyle w:val="Char6"/>
          <w:rtl/>
        </w:rPr>
        <w:t>ی</w:t>
      </w:r>
      <w:r w:rsidRPr="004F66F1">
        <w:rPr>
          <w:rStyle w:val="Char6"/>
          <w:rtl/>
        </w:rPr>
        <w:softHyphen/>
        <w:t>گو</w:t>
      </w:r>
      <w:r w:rsidR="00DF6C5B" w:rsidRPr="004F66F1">
        <w:rPr>
          <w:rStyle w:val="Char6"/>
          <w:rtl/>
        </w:rPr>
        <w:t>ی</w:t>
      </w:r>
      <w:r w:rsidRPr="004F66F1">
        <w:rPr>
          <w:rStyle w:val="Char6"/>
          <w:rtl/>
        </w:rPr>
        <w:t>ند محمد شاعر است، بنابرا</w:t>
      </w:r>
      <w:r w:rsidR="00DF6C5B" w:rsidRPr="004F66F1">
        <w:rPr>
          <w:rStyle w:val="Char6"/>
          <w:rtl/>
        </w:rPr>
        <w:t>ی</w:t>
      </w:r>
      <w:r w:rsidRPr="004F66F1">
        <w:rPr>
          <w:rStyle w:val="Char6"/>
          <w:rtl/>
        </w:rPr>
        <w:t>ن شعر بودن قرآن هم مردود است. چون محمد شاعر ن</w:t>
      </w:r>
      <w:r w:rsidR="00DF6C5B" w:rsidRPr="004F66F1">
        <w:rPr>
          <w:rStyle w:val="Char6"/>
          <w:rtl/>
        </w:rPr>
        <w:t>ی</w:t>
      </w:r>
      <w:r w:rsidRPr="004F66F1">
        <w:rPr>
          <w:rStyle w:val="Char6"/>
          <w:rtl/>
        </w:rPr>
        <w:t>ست.</w:t>
      </w:r>
    </w:p>
    <w:p w:rsidR="00B02293" w:rsidRPr="004F66F1" w:rsidRDefault="00B02293" w:rsidP="0008128A">
      <w:pPr>
        <w:ind w:firstLine="284"/>
        <w:jc w:val="both"/>
        <w:rPr>
          <w:rStyle w:val="Char6"/>
          <w:rtl/>
        </w:rPr>
      </w:pPr>
      <w:r w:rsidRPr="004F66F1">
        <w:rPr>
          <w:rStyle w:val="Char6"/>
          <w:rtl/>
        </w:rPr>
        <w:t>خواننده عز</w:t>
      </w:r>
      <w:r w:rsidR="00DF6C5B" w:rsidRPr="004F66F1">
        <w:rPr>
          <w:rStyle w:val="Char6"/>
          <w:rtl/>
        </w:rPr>
        <w:t>ی</w:t>
      </w:r>
      <w:r w:rsidRPr="004F66F1">
        <w:rPr>
          <w:rStyle w:val="Char6"/>
          <w:rtl/>
        </w:rPr>
        <w:t>ز بعد از شن</w:t>
      </w:r>
      <w:r w:rsidR="00DF6C5B" w:rsidRPr="004F66F1">
        <w:rPr>
          <w:rStyle w:val="Char6"/>
          <w:rtl/>
        </w:rPr>
        <w:t>ی</w:t>
      </w:r>
      <w:r w:rsidRPr="004F66F1">
        <w:rPr>
          <w:rStyle w:val="Char6"/>
          <w:rtl/>
        </w:rPr>
        <w:t>دن آ</w:t>
      </w:r>
      <w:r w:rsidR="00DF6C5B" w:rsidRPr="004F66F1">
        <w:rPr>
          <w:rStyle w:val="Char6"/>
          <w:rtl/>
        </w:rPr>
        <w:t>ی</w:t>
      </w:r>
      <w:r w:rsidRPr="004F66F1">
        <w:rPr>
          <w:rStyle w:val="Char6"/>
          <w:rtl/>
        </w:rPr>
        <w:t xml:space="preserve">ات خدا و </w:t>
      </w:r>
      <w:r w:rsidR="00DF6C5B" w:rsidRPr="004F66F1">
        <w:rPr>
          <w:rStyle w:val="Char6"/>
          <w:rtl/>
        </w:rPr>
        <w:t>ک</w:t>
      </w:r>
      <w:r w:rsidRPr="004F66F1">
        <w:rPr>
          <w:rStyle w:val="Char6"/>
          <w:rtl/>
        </w:rPr>
        <w:t>لام بزرگان د</w:t>
      </w:r>
      <w:r w:rsidR="00DF6C5B" w:rsidRPr="004F66F1">
        <w:rPr>
          <w:rStyle w:val="Char6"/>
          <w:rtl/>
        </w:rPr>
        <w:t>ی</w:t>
      </w:r>
      <w:r w:rsidRPr="004F66F1">
        <w:rPr>
          <w:rStyle w:val="Char6"/>
          <w:rtl/>
        </w:rPr>
        <w:t xml:space="preserve">ن </w:t>
      </w:r>
      <w:r w:rsidR="0008128A" w:rsidRPr="004F66F1">
        <w:rPr>
          <w:rStyle w:val="Char6"/>
          <w:rFonts w:hint="cs"/>
          <w:rtl/>
        </w:rPr>
        <w:t>،</w:t>
      </w:r>
      <w:r w:rsidRPr="004F66F1">
        <w:rPr>
          <w:rStyle w:val="Char6"/>
          <w:rtl/>
        </w:rPr>
        <w:t xml:space="preserve"> ادب </w:t>
      </w:r>
      <w:r w:rsidR="0008128A" w:rsidRPr="004F66F1">
        <w:rPr>
          <w:rStyle w:val="Char6"/>
          <w:rFonts w:hint="cs"/>
          <w:rtl/>
        </w:rPr>
        <w:t>،</w:t>
      </w:r>
      <w:r w:rsidRPr="004F66F1">
        <w:rPr>
          <w:rStyle w:val="Char6"/>
          <w:rtl/>
        </w:rPr>
        <w:t xml:space="preserve"> بلاغه وفقه گمان م</w:t>
      </w:r>
      <w:r w:rsidR="00DF6C5B" w:rsidRPr="004F66F1">
        <w:rPr>
          <w:rStyle w:val="Char6"/>
          <w:rtl/>
        </w:rPr>
        <w:t>ی</w:t>
      </w:r>
      <w:r w:rsidRPr="004F66F1">
        <w:rPr>
          <w:rStyle w:val="Char6"/>
          <w:rtl/>
        </w:rPr>
        <w:softHyphen/>
      </w:r>
      <w:r w:rsidR="00DF6C5B" w:rsidRPr="004F66F1">
        <w:rPr>
          <w:rStyle w:val="Char6"/>
          <w:rtl/>
        </w:rPr>
        <w:t>ک</w:t>
      </w:r>
      <w:r w:rsidRPr="004F66F1">
        <w:rPr>
          <w:rStyle w:val="Char6"/>
          <w:rtl/>
        </w:rPr>
        <w:t>ن</w:t>
      </w:r>
      <w:r w:rsidR="00DF6C5B" w:rsidRPr="004F66F1">
        <w:rPr>
          <w:rStyle w:val="Char6"/>
          <w:rtl/>
        </w:rPr>
        <w:t>ی</w:t>
      </w:r>
      <w:r w:rsidRPr="004F66F1">
        <w:rPr>
          <w:rStyle w:val="Char6"/>
          <w:rtl/>
        </w:rPr>
        <w:t>د نو</w:t>
      </w:r>
      <w:r w:rsidR="00DF6C5B" w:rsidRPr="004F66F1">
        <w:rPr>
          <w:rStyle w:val="Char6"/>
          <w:rtl/>
        </w:rPr>
        <w:t>ی</w:t>
      </w:r>
      <w:r w:rsidRPr="004F66F1">
        <w:rPr>
          <w:rStyle w:val="Char6"/>
          <w:rtl/>
        </w:rPr>
        <w:t>سنده در م</w:t>
      </w:r>
      <w:r w:rsidR="00DF6C5B" w:rsidRPr="004F66F1">
        <w:rPr>
          <w:rStyle w:val="Char6"/>
          <w:rtl/>
        </w:rPr>
        <w:t>ی</w:t>
      </w:r>
      <w:r w:rsidRPr="004F66F1">
        <w:rPr>
          <w:rStyle w:val="Char6"/>
          <w:rtl/>
        </w:rPr>
        <w:t>دان علم وا</w:t>
      </w:r>
      <w:r w:rsidR="00DF6C5B" w:rsidRPr="004F66F1">
        <w:rPr>
          <w:rStyle w:val="Char6"/>
          <w:rtl/>
        </w:rPr>
        <w:t>ی</w:t>
      </w:r>
      <w:r w:rsidRPr="004F66F1">
        <w:rPr>
          <w:rStyle w:val="Char6"/>
          <w:rtl/>
        </w:rPr>
        <w:t>مان گو</w:t>
      </w:r>
      <w:r w:rsidR="00DF6C5B" w:rsidRPr="004F66F1">
        <w:rPr>
          <w:rStyle w:val="Char6"/>
          <w:rtl/>
        </w:rPr>
        <w:t>ی</w:t>
      </w:r>
      <w:r w:rsidRPr="004F66F1">
        <w:rPr>
          <w:rStyle w:val="Char6"/>
          <w:rtl/>
        </w:rPr>
        <w:t xml:space="preserve"> برده و</w:t>
      </w:r>
      <w:r w:rsidR="00987919" w:rsidRPr="004F66F1">
        <w:rPr>
          <w:rStyle w:val="Char6"/>
          <w:rFonts w:hint="cs"/>
          <w:rtl/>
        </w:rPr>
        <w:t xml:space="preserve"> </w:t>
      </w:r>
      <w:r w:rsidRPr="004F66F1">
        <w:rPr>
          <w:rStyle w:val="Char6"/>
          <w:rtl/>
        </w:rPr>
        <w:t>اسب</w:t>
      </w:r>
      <w:r w:rsidR="00DF6C5B" w:rsidRPr="004F66F1">
        <w:rPr>
          <w:rStyle w:val="Char6"/>
          <w:rtl/>
        </w:rPr>
        <w:t>ی</w:t>
      </w:r>
      <w:r w:rsidRPr="004F66F1">
        <w:rPr>
          <w:rStyle w:val="Char6"/>
          <w:rtl/>
        </w:rPr>
        <w:t xml:space="preserve"> تازانده باشد؟!!!</w:t>
      </w:r>
      <w:r w:rsidR="00987919" w:rsidRPr="004F66F1">
        <w:rPr>
          <w:rStyle w:val="Char6"/>
          <w:rFonts w:hint="cs"/>
          <w:rtl/>
        </w:rPr>
        <w:t>.</w:t>
      </w:r>
    </w:p>
    <w:p w:rsidR="00B02293" w:rsidRPr="004F66F1" w:rsidRDefault="00B02293" w:rsidP="00B02293">
      <w:pPr>
        <w:pStyle w:val="a1"/>
        <w:rPr>
          <w:caps/>
          <w:rtl/>
        </w:rPr>
      </w:pPr>
      <w:bookmarkStart w:id="315" w:name="_Toc354652177"/>
      <w:bookmarkStart w:id="316" w:name="_Toc432785960"/>
      <w:bookmarkStart w:id="317" w:name="_Toc433011446"/>
      <w:r w:rsidRPr="004F66F1">
        <w:rPr>
          <w:caps/>
          <w:rtl/>
        </w:rPr>
        <w:t>گمان او مبنی بر اینکه ابوهر</w:t>
      </w:r>
      <w:r w:rsidR="00A37506">
        <w:rPr>
          <w:caps/>
          <w:rtl/>
        </w:rPr>
        <w:t>ی</w:t>
      </w:r>
      <w:r w:rsidRPr="004F66F1">
        <w:rPr>
          <w:caps/>
          <w:rtl/>
        </w:rPr>
        <w:t>ره حافظ قرآن نبوده است</w:t>
      </w:r>
      <w:bookmarkEnd w:id="315"/>
      <w:bookmarkEnd w:id="316"/>
      <w:bookmarkEnd w:id="317"/>
    </w:p>
    <w:p w:rsidR="00B02293" w:rsidRPr="004F66F1" w:rsidRDefault="00B02293" w:rsidP="00B02293">
      <w:pPr>
        <w:ind w:firstLine="284"/>
        <w:jc w:val="both"/>
        <w:rPr>
          <w:rStyle w:val="Char6"/>
          <w:rtl/>
        </w:rPr>
      </w:pPr>
      <w:r w:rsidRPr="004F66F1">
        <w:rPr>
          <w:rStyle w:val="Char6"/>
          <w:rtl/>
        </w:rPr>
        <w:t>در صفحه 180 م</w:t>
      </w:r>
      <w:r w:rsidR="00DF6C5B" w:rsidRPr="004F66F1">
        <w:rPr>
          <w:rStyle w:val="Char6"/>
          <w:rtl/>
        </w:rPr>
        <w:t>ی</w:t>
      </w:r>
      <w:r w:rsidRPr="004F66F1">
        <w:rPr>
          <w:rStyle w:val="Char6"/>
          <w:rtl/>
        </w:rPr>
        <w:softHyphen/>
        <w:t>گو</w:t>
      </w:r>
      <w:r w:rsidR="00DF6C5B" w:rsidRPr="004F66F1">
        <w:rPr>
          <w:rStyle w:val="Char6"/>
          <w:rtl/>
        </w:rPr>
        <w:t>ی</w:t>
      </w:r>
      <w:r w:rsidRPr="004F66F1">
        <w:rPr>
          <w:rStyle w:val="Char6"/>
          <w:rtl/>
        </w:rPr>
        <w:t>د: «شگفت از ا</w:t>
      </w:r>
      <w:r w:rsidR="00DF6C5B" w:rsidRPr="004F66F1">
        <w:rPr>
          <w:rStyle w:val="Char6"/>
          <w:rtl/>
        </w:rPr>
        <w:t>ی</w:t>
      </w:r>
      <w:r w:rsidRPr="004F66F1">
        <w:rPr>
          <w:rStyle w:val="Char6"/>
          <w:rtl/>
        </w:rPr>
        <w:t>ن</w:t>
      </w:r>
      <w:r w:rsidR="00DF6C5B" w:rsidRPr="004F66F1">
        <w:rPr>
          <w:rStyle w:val="Char6"/>
          <w:rtl/>
        </w:rPr>
        <w:t>ک</w:t>
      </w:r>
      <w:r w:rsidRPr="004F66F1">
        <w:rPr>
          <w:rStyle w:val="Char6"/>
          <w:rtl/>
        </w:rPr>
        <w:t>ه بعض</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و</w:t>
      </w:r>
      <w:r w:rsidR="00987919" w:rsidRPr="004F66F1">
        <w:rPr>
          <w:rStyle w:val="Char6"/>
          <w:rtl/>
        </w:rPr>
        <w:t>ر</w:t>
      </w:r>
      <w:r w:rsidR="00DF6C5B" w:rsidRPr="004F66F1">
        <w:rPr>
          <w:rStyle w:val="Char6"/>
          <w:rtl/>
        </w:rPr>
        <w:t>ک</w:t>
      </w:r>
      <w:r w:rsidR="00987919" w:rsidRPr="004F66F1">
        <w:rPr>
          <w:rStyle w:val="Char6"/>
          <w:rtl/>
        </w:rPr>
        <w:t>ورانه به ابوهر</w:t>
      </w:r>
      <w:r w:rsidR="00DF6C5B" w:rsidRPr="004F66F1">
        <w:rPr>
          <w:rStyle w:val="Char6"/>
          <w:rtl/>
        </w:rPr>
        <w:t>ی</w:t>
      </w:r>
      <w:r w:rsidR="00987919" w:rsidRPr="004F66F1">
        <w:rPr>
          <w:rStyle w:val="Char6"/>
          <w:rtl/>
        </w:rPr>
        <w:t xml:space="preserve">ره اعتماد </w:t>
      </w:r>
      <w:r w:rsidR="00DF6C5B" w:rsidRPr="004F66F1">
        <w:rPr>
          <w:rStyle w:val="Char6"/>
          <w:rtl/>
        </w:rPr>
        <w:t>ک</w:t>
      </w:r>
      <w:r w:rsidR="00987919" w:rsidRPr="004F66F1">
        <w:rPr>
          <w:rStyle w:val="Char6"/>
          <w:rtl/>
        </w:rPr>
        <w:t>رده</w:t>
      </w:r>
      <w:r w:rsidR="00987919" w:rsidRPr="004F66F1">
        <w:rPr>
          <w:rStyle w:val="Char6"/>
          <w:rFonts w:hint="eastAsia"/>
          <w:rtl/>
        </w:rPr>
        <w:t>‌</w:t>
      </w:r>
      <w:r w:rsidRPr="004F66F1">
        <w:rPr>
          <w:rStyle w:val="Char6"/>
          <w:rtl/>
        </w:rPr>
        <w:t>اند و گمان م</w:t>
      </w:r>
      <w:r w:rsidR="00DF6C5B" w:rsidRPr="004F66F1">
        <w:rPr>
          <w:rStyle w:val="Char6"/>
          <w:rtl/>
        </w:rPr>
        <w:t>ی</w:t>
      </w:r>
      <w:r w:rsidRPr="004F66F1">
        <w:rPr>
          <w:rStyle w:val="Char6"/>
          <w:rtl/>
        </w:rPr>
        <w:softHyphen/>
      </w:r>
      <w:r w:rsidR="00DF6C5B" w:rsidRPr="004F66F1">
        <w:rPr>
          <w:rStyle w:val="Char6"/>
          <w:rtl/>
        </w:rPr>
        <w:t>ک</w:t>
      </w:r>
      <w:r w:rsidRPr="004F66F1">
        <w:rPr>
          <w:rStyle w:val="Char6"/>
          <w:rtl/>
        </w:rPr>
        <w:t xml:space="preserve">نند </w:t>
      </w:r>
      <w:r w:rsidR="00DF6C5B" w:rsidRPr="004F66F1">
        <w:rPr>
          <w:rStyle w:val="Char6"/>
          <w:rtl/>
        </w:rPr>
        <w:t>ک</w:t>
      </w:r>
      <w:r w:rsidRPr="004F66F1">
        <w:rPr>
          <w:rStyle w:val="Char6"/>
          <w:rtl/>
        </w:rPr>
        <w:t>ه اشتباه و فراموش</w:t>
      </w:r>
      <w:r w:rsidR="00DF6C5B" w:rsidRPr="004F66F1">
        <w:rPr>
          <w:rStyle w:val="Char6"/>
          <w:rtl/>
        </w:rPr>
        <w:t>ک</w:t>
      </w:r>
      <w:r w:rsidRPr="004F66F1">
        <w:rPr>
          <w:rStyle w:val="Char6"/>
          <w:rtl/>
        </w:rPr>
        <w:t>ار</w:t>
      </w:r>
      <w:r w:rsidR="00DF6C5B" w:rsidRPr="004F66F1">
        <w:rPr>
          <w:rStyle w:val="Char6"/>
          <w:rtl/>
        </w:rPr>
        <w:t>ی</w:t>
      </w:r>
      <w:r w:rsidRPr="004F66F1">
        <w:rPr>
          <w:rStyle w:val="Char6"/>
          <w:rtl/>
        </w:rPr>
        <w:t xml:space="preserve"> ندارد و اما اشکالی نمی‌بینند که سهو و</w:t>
      </w:r>
      <w:r w:rsidR="00987919" w:rsidRPr="004F66F1">
        <w:rPr>
          <w:rStyle w:val="Char6"/>
          <w:rFonts w:hint="cs"/>
          <w:rtl/>
        </w:rPr>
        <w:t xml:space="preserve"> </w:t>
      </w:r>
      <w:r w:rsidRPr="004F66F1">
        <w:rPr>
          <w:rStyle w:val="Char6"/>
          <w:rtl/>
        </w:rPr>
        <w:t>نسیان را به رسول الله</w:t>
      </w:r>
      <w:r w:rsidR="004F66F1" w:rsidRPr="004F66F1">
        <w:rPr>
          <w:rStyle w:val="Char6"/>
          <w:rFonts w:ascii="CTraditional Arabic" w:hAnsi="CTraditional Arabic" w:cs="CTraditional Arabic"/>
          <w:rtl/>
        </w:rPr>
        <w:t xml:space="preserve"> ج</w:t>
      </w:r>
      <w:r w:rsidRPr="004F66F1">
        <w:rPr>
          <w:rStyle w:val="Char6"/>
          <w:rtl/>
        </w:rPr>
        <w:t xml:space="preserve"> نسبت دهند. ابوهر</w:t>
      </w:r>
      <w:r w:rsidR="00DF6C5B" w:rsidRPr="004F66F1">
        <w:rPr>
          <w:rStyle w:val="Char6"/>
          <w:rtl/>
        </w:rPr>
        <w:t>ی</w:t>
      </w:r>
      <w:r w:rsidRPr="004F66F1">
        <w:rPr>
          <w:rStyle w:val="Char6"/>
          <w:rtl/>
        </w:rPr>
        <w:t>ره حد</w:t>
      </w:r>
      <w:r w:rsidR="00DF6C5B" w:rsidRPr="004F66F1">
        <w:rPr>
          <w:rStyle w:val="Char6"/>
          <w:rtl/>
        </w:rPr>
        <w:t>ی</w:t>
      </w:r>
      <w:r w:rsidRPr="004F66F1">
        <w:rPr>
          <w:rStyle w:val="Char6"/>
          <w:rtl/>
        </w:rPr>
        <w:t>ث</w:t>
      </w:r>
      <w:r w:rsidR="00DF6C5B" w:rsidRPr="004F66F1">
        <w:rPr>
          <w:rStyle w:val="Char6"/>
          <w:rtl/>
        </w:rPr>
        <w:t>ی</w:t>
      </w:r>
      <w:r w:rsidRPr="004F66F1">
        <w:rPr>
          <w:rStyle w:val="Char6"/>
          <w:rtl/>
        </w:rPr>
        <w:t xml:space="preserve"> را روا</w:t>
      </w:r>
      <w:r w:rsidR="00DF6C5B" w:rsidRPr="004F66F1">
        <w:rPr>
          <w:rStyle w:val="Char6"/>
          <w:rtl/>
        </w:rPr>
        <w:t>ی</w:t>
      </w:r>
      <w:r w:rsidRPr="004F66F1">
        <w:rPr>
          <w:rStyle w:val="Char6"/>
          <w:rtl/>
        </w:rPr>
        <w:t xml:space="preserve">ت </w:t>
      </w:r>
      <w:r w:rsidR="00DF6C5B" w:rsidRPr="004F66F1">
        <w:rPr>
          <w:rStyle w:val="Char6"/>
          <w:rtl/>
        </w:rPr>
        <w:t>ک</w:t>
      </w:r>
      <w:r w:rsidRPr="004F66F1">
        <w:rPr>
          <w:rStyle w:val="Char6"/>
          <w:rtl/>
        </w:rPr>
        <w:t xml:space="preserve">رده </w:t>
      </w:r>
      <w:r w:rsidR="00DF6C5B" w:rsidRPr="004F66F1">
        <w:rPr>
          <w:rStyle w:val="Char6"/>
          <w:rtl/>
        </w:rPr>
        <w:t>ک</w:t>
      </w:r>
      <w:r w:rsidRPr="004F66F1">
        <w:rPr>
          <w:rStyle w:val="Char6"/>
          <w:rtl/>
        </w:rPr>
        <w:t>ه رسول خدا</w:t>
      </w:r>
      <w:r w:rsidR="004F66F1" w:rsidRPr="004F66F1">
        <w:rPr>
          <w:rStyle w:val="Char6"/>
          <w:rFonts w:ascii="CTraditional Arabic" w:hAnsi="CTraditional Arabic" w:cs="CTraditional Arabic"/>
          <w:rtl/>
        </w:rPr>
        <w:t xml:space="preserve"> ج</w:t>
      </w:r>
      <w:r w:rsidRPr="004F66F1">
        <w:rPr>
          <w:rStyle w:val="Char6"/>
          <w:rtl/>
        </w:rPr>
        <w:t xml:space="preserve"> بعض</w:t>
      </w:r>
      <w:r w:rsidR="00DF6C5B" w:rsidRPr="004F66F1">
        <w:rPr>
          <w:rStyle w:val="Char6"/>
          <w:rtl/>
        </w:rPr>
        <w:t>ی</w:t>
      </w:r>
      <w:r w:rsidRPr="004F66F1">
        <w:rPr>
          <w:rStyle w:val="Char6"/>
          <w:rtl/>
        </w:rPr>
        <w:t xml:space="preserve"> از سوره</w:t>
      </w:r>
      <w:r w:rsidRPr="004F66F1">
        <w:rPr>
          <w:rStyle w:val="Char6"/>
          <w:rtl/>
        </w:rPr>
        <w:softHyphen/>
        <w:t>ها</w:t>
      </w:r>
      <w:r w:rsidR="00DF6C5B" w:rsidRPr="004F66F1">
        <w:rPr>
          <w:rStyle w:val="Char6"/>
          <w:rtl/>
        </w:rPr>
        <w:t>ی</w:t>
      </w:r>
      <w:r w:rsidRPr="004F66F1">
        <w:rPr>
          <w:rStyle w:val="Char6"/>
          <w:rtl/>
        </w:rPr>
        <w:t xml:space="preserve"> قرآن را فراموش </w:t>
      </w:r>
      <w:r w:rsidR="00DF6C5B" w:rsidRPr="004F66F1">
        <w:rPr>
          <w:rStyle w:val="Char6"/>
          <w:rtl/>
        </w:rPr>
        <w:t>ک</w:t>
      </w:r>
      <w:r w:rsidRPr="004F66F1">
        <w:rPr>
          <w:rStyle w:val="Char6"/>
          <w:rtl/>
        </w:rPr>
        <w:t>رده». ادامه م</w:t>
      </w:r>
      <w:r w:rsidR="00DF6C5B" w:rsidRPr="004F66F1">
        <w:rPr>
          <w:rStyle w:val="Char6"/>
          <w:rtl/>
        </w:rPr>
        <w:t>ی</w:t>
      </w:r>
      <w:r w:rsidRPr="004F66F1">
        <w:rPr>
          <w:rStyle w:val="Char6"/>
          <w:rtl/>
        </w:rPr>
        <w:softHyphen/>
        <w:t>دهد تا ا</w:t>
      </w:r>
      <w:r w:rsidR="00DF6C5B" w:rsidRPr="004F66F1">
        <w:rPr>
          <w:rStyle w:val="Char6"/>
          <w:rtl/>
        </w:rPr>
        <w:t>ی</w:t>
      </w:r>
      <w:r w:rsidRPr="004F66F1">
        <w:rPr>
          <w:rStyle w:val="Char6"/>
          <w:rtl/>
        </w:rPr>
        <w:t>ن</w:t>
      </w:r>
      <w:r w:rsidR="00DF6C5B" w:rsidRPr="004F66F1">
        <w:rPr>
          <w:rStyle w:val="Char6"/>
          <w:rtl/>
        </w:rPr>
        <w:t>ک</w:t>
      </w:r>
      <w:r w:rsidRPr="004F66F1">
        <w:rPr>
          <w:rStyle w:val="Char6"/>
          <w:rtl/>
        </w:rPr>
        <w:t>ه م</w:t>
      </w:r>
      <w:r w:rsidR="00DF6C5B" w:rsidRPr="004F66F1">
        <w:rPr>
          <w:rStyle w:val="Char6"/>
          <w:rtl/>
        </w:rPr>
        <w:t>ی</w:t>
      </w:r>
      <w:r w:rsidR="00B44F4E">
        <w:rPr>
          <w:rStyle w:val="Char6"/>
          <w:rFonts w:hint="cs"/>
          <w:rtl/>
        </w:rPr>
        <w:t>‌</w:t>
      </w:r>
      <w:r w:rsidRPr="004F66F1">
        <w:rPr>
          <w:rStyle w:val="Char6"/>
          <w:rtl/>
        </w:rPr>
        <w:t>گو</w:t>
      </w:r>
      <w:r w:rsidR="00DF6C5B" w:rsidRPr="004F66F1">
        <w:rPr>
          <w:rStyle w:val="Char6"/>
          <w:rtl/>
        </w:rPr>
        <w:t>ی</w:t>
      </w:r>
      <w:r w:rsidRPr="004F66F1">
        <w:rPr>
          <w:rStyle w:val="Char6"/>
          <w:rtl/>
        </w:rPr>
        <w:t>د: «اگر ابوهر</w:t>
      </w:r>
      <w:r w:rsidR="00DF6C5B" w:rsidRPr="004F66F1">
        <w:rPr>
          <w:rStyle w:val="Char6"/>
          <w:rtl/>
        </w:rPr>
        <w:t>ی</w:t>
      </w:r>
      <w:r w:rsidRPr="004F66F1">
        <w:rPr>
          <w:rStyle w:val="Char6"/>
          <w:rtl/>
        </w:rPr>
        <w:t>ره در اوج قله ذ</w:t>
      </w:r>
      <w:r w:rsidR="00DF6C5B" w:rsidRPr="004F66F1">
        <w:rPr>
          <w:rStyle w:val="Char6"/>
          <w:rtl/>
        </w:rPr>
        <w:t>ک</w:t>
      </w:r>
      <w:r w:rsidRPr="004F66F1">
        <w:rPr>
          <w:rStyle w:val="Char6"/>
          <w:rtl/>
        </w:rPr>
        <w:t>اوت قرار دارد و هرگز چ</w:t>
      </w:r>
      <w:r w:rsidR="00DF6C5B" w:rsidRPr="004F66F1">
        <w:rPr>
          <w:rStyle w:val="Char6"/>
          <w:rtl/>
        </w:rPr>
        <w:t>ی</w:t>
      </w:r>
      <w:r w:rsidRPr="004F66F1">
        <w:rPr>
          <w:rStyle w:val="Char6"/>
          <w:rtl/>
        </w:rPr>
        <w:t>ز</w:t>
      </w:r>
      <w:r w:rsidR="00DF6C5B" w:rsidRPr="004F66F1">
        <w:rPr>
          <w:rStyle w:val="Char6"/>
          <w:rtl/>
        </w:rPr>
        <w:t>ی</w:t>
      </w:r>
      <w:r w:rsidRPr="004F66F1">
        <w:rPr>
          <w:rStyle w:val="Char6"/>
          <w:rtl/>
        </w:rPr>
        <w:t xml:space="preserve"> را فراموش ن</w:t>
      </w:r>
      <w:r w:rsidR="00DF6C5B" w:rsidRPr="004F66F1">
        <w:rPr>
          <w:rStyle w:val="Char6"/>
          <w:rtl/>
        </w:rPr>
        <w:t>ک</w:t>
      </w:r>
      <w:r w:rsidRPr="004F66F1">
        <w:rPr>
          <w:rStyle w:val="Char6"/>
          <w:rtl/>
        </w:rPr>
        <w:t>رده و ه</w:t>
      </w:r>
      <w:r w:rsidR="00DF6C5B" w:rsidRPr="004F66F1">
        <w:rPr>
          <w:rStyle w:val="Char6"/>
          <w:rtl/>
        </w:rPr>
        <w:t>ی</w:t>
      </w:r>
      <w:r w:rsidRPr="004F66F1">
        <w:rPr>
          <w:rStyle w:val="Char6"/>
          <w:rtl/>
        </w:rPr>
        <w:t xml:space="preserve">چ لفظ و </w:t>
      </w:r>
      <w:r w:rsidR="00DF6C5B" w:rsidRPr="004F66F1">
        <w:rPr>
          <w:rStyle w:val="Char6"/>
          <w:rtl/>
        </w:rPr>
        <w:t>ک</w:t>
      </w:r>
      <w:r w:rsidRPr="004F66F1">
        <w:rPr>
          <w:rStyle w:val="Char6"/>
          <w:rtl/>
        </w:rPr>
        <w:t>لمه</w:t>
      </w:r>
      <w:r w:rsidRPr="004F66F1">
        <w:rPr>
          <w:rStyle w:val="Char6"/>
          <w:rtl/>
        </w:rPr>
        <w:softHyphen/>
        <w:t>ا</w:t>
      </w:r>
      <w:r w:rsidR="00DF6C5B" w:rsidRPr="004F66F1">
        <w:rPr>
          <w:rStyle w:val="Char6"/>
          <w:rtl/>
        </w:rPr>
        <w:t>ی</w:t>
      </w:r>
      <w:r w:rsidRPr="004F66F1">
        <w:rPr>
          <w:rStyle w:val="Char6"/>
          <w:rtl/>
        </w:rPr>
        <w:t xml:space="preserve"> از دست او گر</w:t>
      </w:r>
      <w:r w:rsidR="00DF6C5B" w:rsidRPr="004F66F1">
        <w:rPr>
          <w:rStyle w:val="Char6"/>
          <w:rtl/>
        </w:rPr>
        <w:t>ی</w:t>
      </w:r>
      <w:r w:rsidRPr="004F66F1">
        <w:rPr>
          <w:rStyle w:val="Char6"/>
          <w:rtl/>
        </w:rPr>
        <w:t>ز ندارند، پس چرا با آن حافظه قو</w:t>
      </w:r>
      <w:r w:rsidR="00DF6C5B" w:rsidRPr="004F66F1">
        <w:rPr>
          <w:rStyle w:val="Char6"/>
          <w:rtl/>
        </w:rPr>
        <w:t>ی</w:t>
      </w:r>
      <w:r w:rsidRPr="004F66F1">
        <w:rPr>
          <w:rStyle w:val="Char6"/>
          <w:rtl/>
        </w:rPr>
        <w:t xml:space="preserve"> و عمر طولان</w:t>
      </w:r>
      <w:r w:rsidR="00DF6C5B" w:rsidRPr="004F66F1">
        <w:rPr>
          <w:rStyle w:val="Char6"/>
          <w:rtl/>
        </w:rPr>
        <w:t>ی</w:t>
      </w:r>
      <w:r w:rsidRPr="004F66F1">
        <w:rPr>
          <w:rStyle w:val="Char6"/>
          <w:rtl/>
        </w:rPr>
        <w:t xml:space="preserve"> قرآن را حفظ ن</w:t>
      </w:r>
      <w:r w:rsidR="00DF6C5B" w:rsidRPr="004F66F1">
        <w:rPr>
          <w:rStyle w:val="Char6"/>
          <w:rtl/>
        </w:rPr>
        <w:t>ک</w:t>
      </w:r>
      <w:r w:rsidRPr="004F66F1">
        <w:rPr>
          <w:rStyle w:val="Char6"/>
          <w:rtl/>
        </w:rPr>
        <w:t>رد؟ وحت</w:t>
      </w:r>
      <w:r w:rsidR="00DF6C5B" w:rsidRPr="004F66F1">
        <w:rPr>
          <w:rStyle w:val="Char6"/>
          <w:rtl/>
        </w:rPr>
        <w:t>ی</w:t>
      </w:r>
      <w:r w:rsidRPr="004F66F1">
        <w:rPr>
          <w:rStyle w:val="Char6"/>
          <w:rtl/>
        </w:rPr>
        <w:t xml:space="preserve"> اصحاب د</w:t>
      </w:r>
      <w:r w:rsidR="00DF6C5B" w:rsidRPr="004F66F1">
        <w:rPr>
          <w:rStyle w:val="Char6"/>
          <w:rtl/>
        </w:rPr>
        <w:t>ی</w:t>
      </w:r>
      <w:r w:rsidRPr="004F66F1">
        <w:rPr>
          <w:rStyle w:val="Char6"/>
          <w:rtl/>
        </w:rPr>
        <w:t>گر، مردان و زنان</w:t>
      </w:r>
      <w:r w:rsidR="00DF6C5B" w:rsidRPr="004F66F1">
        <w:rPr>
          <w:rStyle w:val="Char6"/>
          <w:rtl/>
        </w:rPr>
        <w:t>ی</w:t>
      </w:r>
      <w:r w:rsidRPr="004F66F1">
        <w:rPr>
          <w:rStyle w:val="Char6"/>
          <w:rtl/>
        </w:rPr>
        <w:t xml:space="preserve"> مانند ام ورقه قرآن را حفظ </w:t>
      </w:r>
      <w:r w:rsidR="00DF6C5B" w:rsidRPr="004F66F1">
        <w:rPr>
          <w:rStyle w:val="Char6"/>
          <w:rtl/>
        </w:rPr>
        <w:t>ک</w:t>
      </w:r>
      <w:r w:rsidRPr="004F66F1">
        <w:rPr>
          <w:rStyle w:val="Char6"/>
          <w:rtl/>
        </w:rPr>
        <w:t>رده</w:t>
      </w:r>
      <w:r w:rsidRPr="004F66F1">
        <w:rPr>
          <w:rStyle w:val="Char6"/>
          <w:rtl/>
        </w:rPr>
        <w:softHyphen/>
        <w:t>اند؟ اما داستان ابوهریره خلاف ا</w:t>
      </w:r>
      <w:r w:rsidR="00DF6C5B" w:rsidRPr="004F66F1">
        <w:rPr>
          <w:rStyle w:val="Char6"/>
          <w:rtl/>
        </w:rPr>
        <w:t>ی</w:t>
      </w:r>
      <w:r w:rsidRPr="004F66F1">
        <w:rPr>
          <w:rStyle w:val="Char6"/>
          <w:rtl/>
        </w:rPr>
        <w:t>نست در دوران رسول و خلفاء راشد</w:t>
      </w:r>
      <w:r w:rsidR="00DF6C5B" w:rsidRPr="004F66F1">
        <w:rPr>
          <w:rStyle w:val="Char6"/>
          <w:rtl/>
        </w:rPr>
        <w:t>ی</w:t>
      </w:r>
      <w:r w:rsidRPr="004F66F1">
        <w:rPr>
          <w:rStyle w:val="Char6"/>
          <w:rtl/>
        </w:rPr>
        <w:t>ن جا</w:t>
      </w:r>
      <w:r w:rsidR="00DF6C5B" w:rsidRPr="004F66F1">
        <w:rPr>
          <w:rStyle w:val="Char6"/>
          <w:rtl/>
        </w:rPr>
        <w:t>ی</w:t>
      </w:r>
      <w:r w:rsidRPr="004F66F1">
        <w:rPr>
          <w:rStyle w:val="Char6"/>
          <w:rtl/>
        </w:rPr>
        <w:t>گاه</w:t>
      </w:r>
      <w:r w:rsidR="00DF6C5B" w:rsidRPr="004F66F1">
        <w:rPr>
          <w:rStyle w:val="Char6"/>
          <w:rtl/>
        </w:rPr>
        <w:t>ی</w:t>
      </w:r>
      <w:r w:rsidRPr="004F66F1">
        <w:rPr>
          <w:rStyle w:val="Char6"/>
          <w:rtl/>
        </w:rPr>
        <w:t xml:space="preserve"> نداشت، در مورد اعتماد عمر به او بحث </w:t>
      </w:r>
      <w:r w:rsidR="00DF6C5B" w:rsidRPr="004F66F1">
        <w:rPr>
          <w:rStyle w:val="Char6"/>
          <w:rtl/>
        </w:rPr>
        <w:t>ک</w:t>
      </w:r>
      <w:r w:rsidRPr="004F66F1">
        <w:rPr>
          <w:rStyle w:val="Char6"/>
          <w:rtl/>
        </w:rPr>
        <w:t>رد</w:t>
      </w:r>
      <w:r w:rsidR="00DF6C5B" w:rsidRPr="004F66F1">
        <w:rPr>
          <w:rStyle w:val="Char6"/>
          <w:rtl/>
        </w:rPr>
        <w:t>ی</w:t>
      </w:r>
      <w:r w:rsidRPr="004F66F1">
        <w:rPr>
          <w:rStyle w:val="Char6"/>
          <w:rtl/>
        </w:rPr>
        <w:t>م، عمر او را از روا</w:t>
      </w:r>
      <w:r w:rsidR="00DF6C5B" w:rsidRPr="004F66F1">
        <w:rPr>
          <w:rStyle w:val="Char6"/>
          <w:rtl/>
        </w:rPr>
        <w:t>ی</w:t>
      </w:r>
      <w:r w:rsidRPr="004F66F1">
        <w:rPr>
          <w:rStyle w:val="Char6"/>
          <w:rtl/>
        </w:rPr>
        <w:t xml:space="preserve">ت </w:t>
      </w:r>
      <w:r w:rsidR="00DF6C5B" w:rsidRPr="004F66F1">
        <w:rPr>
          <w:rStyle w:val="Char6"/>
          <w:rtl/>
        </w:rPr>
        <w:t>ک</w:t>
      </w:r>
      <w:r w:rsidRPr="004F66F1">
        <w:rPr>
          <w:rStyle w:val="Char6"/>
          <w:rtl/>
        </w:rPr>
        <w:t>ردن حد</w:t>
      </w:r>
      <w:r w:rsidR="00DF6C5B" w:rsidRPr="004F66F1">
        <w:rPr>
          <w:rStyle w:val="Char6"/>
          <w:rtl/>
        </w:rPr>
        <w:t>ی</w:t>
      </w:r>
      <w:r w:rsidRPr="004F66F1">
        <w:rPr>
          <w:rStyle w:val="Char6"/>
          <w:rtl/>
        </w:rPr>
        <w:t xml:space="preserve">ث منع </w:t>
      </w:r>
      <w:r w:rsidR="00DF6C5B" w:rsidRPr="004F66F1">
        <w:rPr>
          <w:rStyle w:val="Char6"/>
          <w:rtl/>
        </w:rPr>
        <w:t>ک</w:t>
      </w:r>
      <w:r w:rsidRPr="004F66F1">
        <w:rPr>
          <w:rStyle w:val="Char6"/>
          <w:rtl/>
        </w:rPr>
        <w:t>رد، و چون به عمر توجهی نکرد عمر او را با شلاقی زد، و او را به تبع</w:t>
      </w:r>
      <w:r w:rsidR="00DF6C5B" w:rsidRPr="004F66F1">
        <w:rPr>
          <w:rStyle w:val="Char6"/>
          <w:rtl/>
        </w:rPr>
        <w:t>ی</w:t>
      </w:r>
      <w:r w:rsidRPr="004F66F1">
        <w:rPr>
          <w:rStyle w:val="Char6"/>
          <w:rtl/>
        </w:rPr>
        <w:t>د تهد</w:t>
      </w:r>
      <w:r w:rsidR="00DF6C5B" w:rsidRPr="004F66F1">
        <w:rPr>
          <w:rStyle w:val="Char6"/>
          <w:rtl/>
        </w:rPr>
        <w:t>ی</w:t>
      </w:r>
      <w:r w:rsidRPr="004F66F1">
        <w:rPr>
          <w:rStyle w:val="Char6"/>
          <w:rtl/>
        </w:rPr>
        <w:t xml:space="preserve">د </w:t>
      </w:r>
      <w:r w:rsidR="00DF6C5B" w:rsidRPr="004F66F1">
        <w:rPr>
          <w:rStyle w:val="Char6"/>
          <w:rtl/>
        </w:rPr>
        <w:t>ک</w:t>
      </w:r>
      <w:r w:rsidRPr="004F66F1">
        <w:rPr>
          <w:rStyle w:val="Char6"/>
          <w:rtl/>
        </w:rPr>
        <w:t>رد، اگر ابوهر</w:t>
      </w:r>
      <w:r w:rsidR="00DF6C5B" w:rsidRPr="004F66F1">
        <w:rPr>
          <w:rStyle w:val="Char6"/>
          <w:rtl/>
        </w:rPr>
        <w:t>ی</w:t>
      </w:r>
      <w:r w:rsidRPr="004F66F1">
        <w:rPr>
          <w:rStyle w:val="Char6"/>
          <w:rtl/>
        </w:rPr>
        <w:t xml:space="preserve">ره همانگونه </w:t>
      </w:r>
      <w:r w:rsidR="00DF6C5B" w:rsidRPr="004F66F1">
        <w:rPr>
          <w:rStyle w:val="Char6"/>
          <w:rtl/>
        </w:rPr>
        <w:t>ک</w:t>
      </w:r>
      <w:r w:rsidRPr="004F66F1">
        <w:rPr>
          <w:rStyle w:val="Char6"/>
          <w:rtl/>
        </w:rPr>
        <w:t>ه گمان شده م</w:t>
      </w:r>
      <w:r w:rsidR="00DF6C5B" w:rsidRPr="004F66F1">
        <w:rPr>
          <w:rStyle w:val="Char6"/>
          <w:rtl/>
        </w:rPr>
        <w:t>ی</w:t>
      </w:r>
      <w:r w:rsidRPr="004F66F1">
        <w:rPr>
          <w:rStyle w:val="Char6"/>
          <w:rtl/>
        </w:rPr>
        <w:softHyphen/>
        <w:t>بود با</w:t>
      </w:r>
      <w:r w:rsidR="00DF6C5B" w:rsidRPr="004F66F1">
        <w:rPr>
          <w:rStyle w:val="Char6"/>
          <w:rtl/>
        </w:rPr>
        <w:t>ی</w:t>
      </w:r>
      <w:r w:rsidRPr="004F66F1">
        <w:rPr>
          <w:rStyle w:val="Char6"/>
          <w:rtl/>
        </w:rPr>
        <w:t>د عمر به او اجازه روا</w:t>
      </w:r>
      <w:r w:rsidR="00DF6C5B" w:rsidRPr="004F66F1">
        <w:rPr>
          <w:rStyle w:val="Char6"/>
          <w:rtl/>
        </w:rPr>
        <w:t>ی</w:t>
      </w:r>
      <w:r w:rsidRPr="004F66F1">
        <w:rPr>
          <w:rStyle w:val="Char6"/>
          <w:rtl/>
        </w:rPr>
        <w:t>ت کردن می‌داد، و</w:t>
      </w:r>
      <w:r w:rsidR="00987919" w:rsidRPr="004F66F1">
        <w:rPr>
          <w:rStyle w:val="Char6"/>
          <w:rFonts w:hint="cs"/>
          <w:rtl/>
        </w:rPr>
        <w:t xml:space="preserve"> </w:t>
      </w:r>
      <w:r w:rsidRPr="004F66F1">
        <w:rPr>
          <w:rStyle w:val="Char6"/>
          <w:rtl/>
        </w:rPr>
        <w:t>نزد عمر و د</w:t>
      </w:r>
      <w:r w:rsidR="00DF6C5B" w:rsidRPr="004F66F1">
        <w:rPr>
          <w:rStyle w:val="Char6"/>
          <w:rtl/>
        </w:rPr>
        <w:t>ی</w:t>
      </w:r>
      <w:r w:rsidRPr="004F66F1">
        <w:rPr>
          <w:rStyle w:val="Char6"/>
          <w:rtl/>
        </w:rPr>
        <w:t>گران باید از همه راست گوتر می‌بود، اما مسأله تا اینجا هم نبود</w:t>
      </w:r>
      <w:r w:rsidR="00987919" w:rsidRPr="004F66F1">
        <w:rPr>
          <w:rStyle w:val="Char6"/>
          <w:rtl/>
        </w:rPr>
        <w:t>، بل</w:t>
      </w:r>
      <w:r w:rsidR="00DF6C5B" w:rsidRPr="004F66F1">
        <w:rPr>
          <w:rStyle w:val="Char6"/>
          <w:rtl/>
        </w:rPr>
        <w:t>ک</w:t>
      </w:r>
      <w:r w:rsidR="00987919" w:rsidRPr="004F66F1">
        <w:rPr>
          <w:rStyle w:val="Char6"/>
          <w:rtl/>
        </w:rPr>
        <w:t xml:space="preserve">ه او را متهم به دروغ </w:t>
      </w:r>
      <w:r w:rsidR="00DF6C5B" w:rsidRPr="004F66F1">
        <w:rPr>
          <w:rStyle w:val="Char6"/>
          <w:rtl/>
        </w:rPr>
        <w:t>ک</w:t>
      </w:r>
      <w:r w:rsidR="00987919" w:rsidRPr="004F66F1">
        <w:rPr>
          <w:rStyle w:val="Char6"/>
          <w:rtl/>
        </w:rPr>
        <w:t>ردند</w:t>
      </w:r>
      <w:r w:rsidRPr="004F66F1">
        <w:rPr>
          <w:rStyle w:val="Char6"/>
          <w:rtl/>
        </w:rPr>
        <w:t>».</w:t>
      </w:r>
    </w:p>
    <w:p w:rsidR="00B02293" w:rsidRPr="004F66F1" w:rsidRDefault="0008128A" w:rsidP="00B02293">
      <w:pPr>
        <w:ind w:firstLine="284"/>
        <w:jc w:val="both"/>
        <w:rPr>
          <w:rStyle w:val="Char6"/>
          <w:rtl/>
        </w:rPr>
      </w:pPr>
      <w:r w:rsidRPr="004F66F1">
        <w:rPr>
          <w:rStyle w:val="Char6"/>
          <w:rtl/>
        </w:rPr>
        <w:t>نم</w:t>
      </w:r>
      <w:r w:rsidR="00DF6C5B" w:rsidRPr="004F66F1">
        <w:rPr>
          <w:rStyle w:val="Char6"/>
          <w:rtl/>
        </w:rPr>
        <w:t>ی</w:t>
      </w:r>
      <w:r w:rsidRPr="004F66F1">
        <w:rPr>
          <w:rStyle w:val="Char6"/>
          <w:rtl/>
        </w:rPr>
        <w:softHyphen/>
        <w:t>دان</w:t>
      </w:r>
      <w:r w:rsidR="00B02293" w:rsidRPr="004F66F1">
        <w:rPr>
          <w:rStyle w:val="Char6"/>
          <w:rtl/>
        </w:rPr>
        <w:t xml:space="preserve">م چه </w:t>
      </w:r>
      <w:r w:rsidR="00DF6C5B" w:rsidRPr="004F66F1">
        <w:rPr>
          <w:rStyle w:val="Char6"/>
          <w:rtl/>
        </w:rPr>
        <w:t>ک</w:t>
      </w:r>
      <w:r w:rsidR="00B02293" w:rsidRPr="004F66F1">
        <w:rPr>
          <w:rStyle w:val="Char6"/>
          <w:rtl/>
        </w:rPr>
        <w:t>س</w:t>
      </w:r>
      <w:r w:rsidR="00DF6C5B" w:rsidRPr="004F66F1">
        <w:rPr>
          <w:rStyle w:val="Char6"/>
          <w:rtl/>
        </w:rPr>
        <w:t>ی</w:t>
      </w:r>
      <w:r w:rsidR="00B02293" w:rsidRPr="004F66F1">
        <w:rPr>
          <w:rStyle w:val="Char6"/>
          <w:rtl/>
        </w:rPr>
        <w:t xml:space="preserve"> از بزرگان علم در قد</w:t>
      </w:r>
      <w:r w:rsidR="00DF6C5B" w:rsidRPr="004F66F1">
        <w:rPr>
          <w:rStyle w:val="Char6"/>
          <w:rtl/>
        </w:rPr>
        <w:t>ی</w:t>
      </w:r>
      <w:r w:rsidR="00B02293" w:rsidRPr="004F66F1">
        <w:rPr>
          <w:rStyle w:val="Char6"/>
          <w:rtl/>
        </w:rPr>
        <w:t>م و جد</w:t>
      </w:r>
      <w:r w:rsidR="00DF6C5B" w:rsidRPr="004F66F1">
        <w:rPr>
          <w:rStyle w:val="Char6"/>
          <w:rtl/>
        </w:rPr>
        <w:t>ی</w:t>
      </w:r>
      <w:r w:rsidR="00B02293" w:rsidRPr="004F66F1">
        <w:rPr>
          <w:rStyle w:val="Char6"/>
          <w:rtl/>
        </w:rPr>
        <w:t>د گفته</w:t>
      </w:r>
      <w:r w:rsidR="00B02293" w:rsidRPr="004F66F1">
        <w:rPr>
          <w:rStyle w:val="Char6"/>
          <w:rtl/>
        </w:rPr>
        <w:softHyphen/>
        <w:t>اند ابوهر</w:t>
      </w:r>
      <w:r w:rsidR="00DF6C5B" w:rsidRPr="004F66F1">
        <w:rPr>
          <w:rStyle w:val="Char6"/>
          <w:rtl/>
        </w:rPr>
        <w:t>ی</w:t>
      </w:r>
      <w:r w:rsidR="00B02293" w:rsidRPr="004F66F1">
        <w:rPr>
          <w:rStyle w:val="Char6"/>
          <w:rtl/>
        </w:rPr>
        <w:t>ره اشتباه ن</w:t>
      </w:r>
      <w:r w:rsidR="00DF6C5B" w:rsidRPr="004F66F1">
        <w:rPr>
          <w:rStyle w:val="Char6"/>
          <w:rtl/>
        </w:rPr>
        <w:t>ک</w:t>
      </w:r>
      <w:r w:rsidR="00B02293" w:rsidRPr="004F66F1">
        <w:rPr>
          <w:rStyle w:val="Char6"/>
          <w:rtl/>
        </w:rPr>
        <w:t>رده و فراموش نم</w:t>
      </w:r>
      <w:r w:rsidR="00DF6C5B" w:rsidRPr="004F66F1">
        <w:rPr>
          <w:rStyle w:val="Char6"/>
          <w:rtl/>
        </w:rPr>
        <w:t>ی</w:t>
      </w:r>
      <w:r w:rsidR="00B02293" w:rsidRPr="004F66F1">
        <w:rPr>
          <w:rStyle w:val="Char6"/>
          <w:rtl/>
        </w:rPr>
        <w:softHyphen/>
      </w:r>
      <w:r w:rsidR="00DF6C5B" w:rsidRPr="004F66F1">
        <w:rPr>
          <w:rStyle w:val="Char6"/>
          <w:rtl/>
        </w:rPr>
        <w:t>ک</w:t>
      </w:r>
      <w:r w:rsidR="00B02293" w:rsidRPr="004F66F1">
        <w:rPr>
          <w:rStyle w:val="Char6"/>
          <w:rtl/>
        </w:rPr>
        <w:t>ند او بشر</w:t>
      </w:r>
      <w:r w:rsidR="00DF6C5B" w:rsidRPr="004F66F1">
        <w:rPr>
          <w:rStyle w:val="Char6"/>
          <w:rtl/>
        </w:rPr>
        <w:t>ی</w:t>
      </w:r>
      <w:r w:rsidR="00B02293" w:rsidRPr="004F66F1">
        <w:rPr>
          <w:rStyle w:val="Char6"/>
          <w:rtl/>
        </w:rPr>
        <w:t xml:space="preserve"> است اشتباه م</w:t>
      </w:r>
      <w:r w:rsidR="00DF6C5B" w:rsidRPr="004F66F1">
        <w:rPr>
          <w:rStyle w:val="Char6"/>
          <w:rtl/>
        </w:rPr>
        <w:t>ی</w:t>
      </w:r>
      <w:r w:rsidR="00B02293" w:rsidRPr="004F66F1">
        <w:rPr>
          <w:rStyle w:val="Char6"/>
          <w:rtl/>
        </w:rPr>
        <w:softHyphen/>
      </w:r>
      <w:r w:rsidR="00DF6C5B" w:rsidRPr="004F66F1">
        <w:rPr>
          <w:rStyle w:val="Char6"/>
          <w:rtl/>
        </w:rPr>
        <w:t>ک</w:t>
      </w:r>
      <w:r w:rsidR="00B02293" w:rsidRPr="004F66F1">
        <w:rPr>
          <w:rStyle w:val="Char6"/>
          <w:rtl/>
        </w:rPr>
        <w:t>ند ول</w:t>
      </w:r>
      <w:r w:rsidR="00DF6C5B" w:rsidRPr="004F66F1">
        <w:rPr>
          <w:rStyle w:val="Char6"/>
          <w:rtl/>
        </w:rPr>
        <w:t>ی</w:t>
      </w:r>
      <w:r w:rsidR="00B02293" w:rsidRPr="004F66F1">
        <w:rPr>
          <w:rStyle w:val="Char6"/>
          <w:rtl/>
        </w:rPr>
        <w:t xml:space="preserve"> خداوند به بر</w:t>
      </w:r>
      <w:r w:rsidR="00DF6C5B" w:rsidRPr="004F66F1">
        <w:rPr>
          <w:rStyle w:val="Char6"/>
          <w:rtl/>
        </w:rPr>
        <w:t>ک</w:t>
      </w:r>
      <w:r w:rsidR="00B02293" w:rsidRPr="004F66F1">
        <w:rPr>
          <w:rStyle w:val="Char6"/>
          <w:rtl/>
        </w:rPr>
        <w:t>ت دعا</w:t>
      </w:r>
      <w:r w:rsidR="00DF6C5B" w:rsidRPr="004F66F1">
        <w:rPr>
          <w:rStyle w:val="Char6"/>
          <w:rtl/>
        </w:rPr>
        <w:t>ی</w:t>
      </w:r>
      <w:r w:rsidR="00B02293" w:rsidRPr="004F66F1">
        <w:rPr>
          <w:rStyle w:val="Char6"/>
          <w:rtl/>
        </w:rPr>
        <w:t xml:space="preserve"> رسول</w:t>
      </w:r>
      <w:r w:rsidR="004F66F1" w:rsidRPr="004F66F1">
        <w:rPr>
          <w:rStyle w:val="Char6"/>
          <w:rFonts w:ascii="CTraditional Arabic" w:hAnsi="CTraditional Arabic" w:cs="CTraditional Arabic"/>
          <w:rtl/>
        </w:rPr>
        <w:t xml:space="preserve"> ج</w:t>
      </w:r>
      <w:r w:rsidR="00B02293" w:rsidRPr="004F66F1">
        <w:rPr>
          <w:rStyle w:val="Char6"/>
          <w:rtl/>
        </w:rPr>
        <w:t xml:space="preserve"> او را مشرف </w:t>
      </w:r>
      <w:r w:rsidR="00DF6C5B" w:rsidRPr="004F66F1">
        <w:rPr>
          <w:rStyle w:val="Char6"/>
          <w:rtl/>
        </w:rPr>
        <w:t>ک</w:t>
      </w:r>
      <w:r w:rsidR="00B02293" w:rsidRPr="004F66F1">
        <w:rPr>
          <w:rStyle w:val="Char6"/>
          <w:rtl/>
        </w:rPr>
        <w:t xml:space="preserve">رد </w:t>
      </w:r>
      <w:r w:rsidR="00DF6C5B" w:rsidRPr="004F66F1">
        <w:rPr>
          <w:rStyle w:val="Char6"/>
          <w:rtl/>
        </w:rPr>
        <w:t>ک</w:t>
      </w:r>
      <w:r w:rsidR="00B02293" w:rsidRPr="004F66F1">
        <w:rPr>
          <w:rStyle w:val="Char6"/>
          <w:rtl/>
        </w:rPr>
        <w:t>ه احاد</w:t>
      </w:r>
      <w:r w:rsidR="00DF6C5B" w:rsidRPr="004F66F1">
        <w:rPr>
          <w:rStyle w:val="Char6"/>
          <w:rtl/>
        </w:rPr>
        <w:t>ی</w:t>
      </w:r>
      <w:r w:rsidR="00B02293" w:rsidRPr="004F66F1">
        <w:rPr>
          <w:rStyle w:val="Char6"/>
          <w:rtl/>
        </w:rPr>
        <w:t>ث رسول</w:t>
      </w:r>
      <w:r w:rsidR="004F66F1" w:rsidRPr="004F66F1">
        <w:rPr>
          <w:rStyle w:val="Char6"/>
          <w:rFonts w:ascii="CTraditional Arabic" w:hAnsi="CTraditional Arabic" w:cs="CTraditional Arabic"/>
          <w:rtl/>
        </w:rPr>
        <w:t xml:space="preserve"> ج</w:t>
      </w:r>
      <w:r w:rsidR="00B02293" w:rsidRPr="004F66F1">
        <w:rPr>
          <w:rStyle w:val="Char6"/>
          <w:rtl/>
        </w:rPr>
        <w:t xml:space="preserve"> را فراموش ن</w:t>
      </w:r>
      <w:r w:rsidR="00DF6C5B" w:rsidRPr="004F66F1">
        <w:rPr>
          <w:rStyle w:val="Char6"/>
          <w:rtl/>
        </w:rPr>
        <w:t>ک</w:t>
      </w:r>
      <w:r w:rsidR="00B02293" w:rsidRPr="004F66F1">
        <w:rPr>
          <w:rStyle w:val="Char6"/>
          <w:rtl/>
        </w:rPr>
        <w:t>ند و در گذشته شهادت تار</w:t>
      </w:r>
      <w:r w:rsidR="00DF6C5B" w:rsidRPr="004F66F1">
        <w:rPr>
          <w:rStyle w:val="Char6"/>
          <w:rtl/>
        </w:rPr>
        <w:t>ی</w:t>
      </w:r>
      <w:r w:rsidR="00B02293" w:rsidRPr="004F66F1">
        <w:rPr>
          <w:rStyle w:val="Char6"/>
          <w:rtl/>
        </w:rPr>
        <w:t>خ و بزرگان صحابه و عالمان د</w:t>
      </w:r>
      <w:r w:rsidR="00DF6C5B" w:rsidRPr="004F66F1">
        <w:rPr>
          <w:rStyle w:val="Char6"/>
          <w:rtl/>
        </w:rPr>
        <w:t>ی</w:t>
      </w:r>
      <w:r w:rsidR="00B02293" w:rsidRPr="004F66F1">
        <w:rPr>
          <w:rStyle w:val="Char6"/>
          <w:rtl/>
        </w:rPr>
        <w:t>ن را ذ</w:t>
      </w:r>
      <w:r w:rsidR="00DF6C5B" w:rsidRPr="004F66F1">
        <w:rPr>
          <w:rStyle w:val="Char6"/>
          <w:rtl/>
        </w:rPr>
        <w:t>ک</w:t>
      </w:r>
      <w:r w:rsidR="00B02293" w:rsidRPr="004F66F1">
        <w:rPr>
          <w:rStyle w:val="Char6"/>
          <w:rtl/>
        </w:rPr>
        <w:t xml:space="preserve">ر </w:t>
      </w:r>
      <w:r w:rsidR="00DF6C5B" w:rsidRPr="004F66F1">
        <w:rPr>
          <w:rStyle w:val="Char6"/>
          <w:rtl/>
        </w:rPr>
        <w:t>ک</w:t>
      </w:r>
      <w:r w:rsidR="00B02293" w:rsidRPr="004F66F1">
        <w:rPr>
          <w:rStyle w:val="Char6"/>
          <w:rtl/>
        </w:rPr>
        <w:t>رد</w:t>
      </w:r>
      <w:r w:rsidR="00DF6C5B" w:rsidRPr="004F66F1">
        <w:rPr>
          <w:rStyle w:val="Char6"/>
          <w:rtl/>
        </w:rPr>
        <w:t>ی</w:t>
      </w:r>
      <w:r w:rsidR="00B02293" w:rsidRPr="004F66F1">
        <w:rPr>
          <w:rStyle w:val="Char6"/>
          <w:rtl/>
        </w:rPr>
        <w:t xml:space="preserve">م </w:t>
      </w:r>
      <w:r w:rsidR="00DF6C5B" w:rsidRPr="004F66F1">
        <w:rPr>
          <w:rStyle w:val="Char6"/>
          <w:rtl/>
        </w:rPr>
        <w:t>ک</w:t>
      </w:r>
      <w:r w:rsidR="00B02293" w:rsidRPr="004F66F1">
        <w:rPr>
          <w:rStyle w:val="Char6"/>
          <w:rtl/>
        </w:rPr>
        <w:t>ه ن</w:t>
      </w:r>
      <w:r w:rsidR="00DF6C5B" w:rsidRPr="004F66F1">
        <w:rPr>
          <w:rStyle w:val="Char6"/>
          <w:rtl/>
        </w:rPr>
        <w:t>ی</w:t>
      </w:r>
      <w:r w:rsidR="00B02293" w:rsidRPr="004F66F1">
        <w:rPr>
          <w:rStyle w:val="Char6"/>
          <w:rtl/>
        </w:rPr>
        <w:t>ازمند ت</w:t>
      </w:r>
      <w:r w:rsidR="00DF6C5B" w:rsidRPr="004F66F1">
        <w:rPr>
          <w:rStyle w:val="Char6"/>
          <w:rtl/>
        </w:rPr>
        <w:t>ک</w:t>
      </w:r>
      <w:r w:rsidR="00B02293" w:rsidRPr="004F66F1">
        <w:rPr>
          <w:rStyle w:val="Char6"/>
          <w:rtl/>
        </w:rPr>
        <w:t>رار آنها ن</w:t>
      </w:r>
      <w:r w:rsidR="00DF6C5B" w:rsidRPr="004F66F1">
        <w:rPr>
          <w:rStyle w:val="Char6"/>
          <w:rtl/>
        </w:rPr>
        <w:t>ی</w:t>
      </w:r>
      <w:r w:rsidR="00B02293" w:rsidRPr="004F66F1">
        <w:rPr>
          <w:rStyle w:val="Char6"/>
          <w:rtl/>
        </w:rPr>
        <w:t>ست</w:t>
      </w:r>
      <w:r w:rsidR="00DF6C5B" w:rsidRPr="004F66F1">
        <w:rPr>
          <w:rStyle w:val="Char6"/>
          <w:rtl/>
        </w:rPr>
        <w:t>ی</w:t>
      </w:r>
      <w:r w:rsidR="00B02293" w:rsidRPr="004F66F1">
        <w:rPr>
          <w:rStyle w:val="Char6"/>
          <w:rtl/>
        </w:rPr>
        <w:t>م.</w:t>
      </w:r>
    </w:p>
    <w:p w:rsidR="00B02293" w:rsidRPr="004F66F1" w:rsidRDefault="00B02293" w:rsidP="0008128A">
      <w:pPr>
        <w:ind w:firstLine="284"/>
        <w:jc w:val="both"/>
        <w:rPr>
          <w:rStyle w:val="Char6"/>
          <w:rtl/>
        </w:rPr>
      </w:pPr>
      <w:r w:rsidRPr="004F66F1">
        <w:rPr>
          <w:rStyle w:val="Char6"/>
          <w:rtl/>
        </w:rPr>
        <w:t>از ا</w:t>
      </w:r>
      <w:r w:rsidR="00DF6C5B" w:rsidRPr="004F66F1">
        <w:rPr>
          <w:rStyle w:val="Char6"/>
          <w:rtl/>
        </w:rPr>
        <w:t>ی</w:t>
      </w:r>
      <w:r w:rsidRPr="004F66F1">
        <w:rPr>
          <w:rStyle w:val="Char6"/>
          <w:rtl/>
        </w:rPr>
        <w:t>ن گذشته ابور</w:t>
      </w:r>
      <w:r w:rsidR="00DF6C5B" w:rsidRPr="004F66F1">
        <w:rPr>
          <w:rStyle w:val="Char6"/>
          <w:rtl/>
        </w:rPr>
        <w:t>ی</w:t>
      </w:r>
      <w:r w:rsidRPr="004F66F1">
        <w:rPr>
          <w:rStyle w:val="Char6"/>
          <w:rtl/>
        </w:rPr>
        <w:t xml:space="preserve">ه از </w:t>
      </w:r>
      <w:r w:rsidR="00DF6C5B" w:rsidRPr="004F66F1">
        <w:rPr>
          <w:rStyle w:val="Char6"/>
          <w:rtl/>
        </w:rPr>
        <w:t>ک</w:t>
      </w:r>
      <w:r w:rsidRPr="004F66F1">
        <w:rPr>
          <w:rStyle w:val="Char6"/>
          <w:rtl/>
        </w:rPr>
        <w:t xml:space="preserve">جا متوجه شد </w:t>
      </w:r>
      <w:r w:rsidR="00DF6C5B" w:rsidRPr="004F66F1">
        <w:rPr>
          <w:rStyle w:val="Char6"/>
          <w:rtl/>
        </w:rPr>
        <w:t>ک</w:t>
      </w:r>
      <w:r w:rsidRPr="004F66F1">
        <w:rPr>
          <w:rStyle w:val="Char6"/>
          <w:rtl/>
        </w:rPr>
        <w:t>ه</w:t>
      </w:r>
      <w:r w:rsidR="0008128A" w:rsidRPr="004F66F1">
        <w:rPr>
          <w:rStyle w:val="Char6"/>
          <w:rFonts w:hint="cs"/>
          <w:rtl/>
        </w:rPr>
        <w:t xml:space="preserve"> او</w:t>
      </w:r>
      <w:r w:rsidRPr="004F66F1">
        <w:rPr>
          <w:rStyle w:val="Char6"/>
          <w:rtl/>
        </w:rPr>
        <w:t xml:space="preserve"> قرآن را حفظ ن</w:t>
      </w:r>
      <w:r w:rsidR="00DF6C5B" w:rsidRPr="004F66F1">
        <w:rPr>
          <w:rStyle w:val="Char6"/>
          <w:rtl/>
        </w:rPr>
        <w:t>ک</w:t>
      </w:r>
      <w:r w:rsidRPr="004F66F1">
        <w:rPr>
          <w:rStyle w:val="Char6"/>
          <w:rtl/>
        </w:rPr>
        <w:t>رده است؟ و</w:t>
      </w:r>
      <w:r w:rsidR="00987919" w:rsidRPr="004F66F1">
        <w:rPr>
          <w:rStyle w:val="Char6"/>
          <w:rFonts w:hint="cs"/>
          <w:rtl/>
        </w:rPr>
        <w:t xml:space="preserve"> </w:t>
      </w:r>
      <w:r w:rsidR="00987919" w:rsidRPr="004F66F1">
        <w:rPr>
          <w:rStyle w:val="Char6"/>
          <w:rtl/>
        </w:rPr>
        <w:t>چرا برا</w:t>
      </w:r>
      <w:r w:rsidR="00DF6C5B" w:rsidRPr="004F66F1">
        <w:rPr>
          <w:rStyle w:val="Char6"/>
          <w:rtl/>
        </w:rPr>
        <w:t>ی</w:t>
      </w:r>
      <w:r w:rsidR="00987919" w:rsidRPr="004F66F1">
        <w:rPr>
          <w:rStyle w:val="Char6"/>
          <w:rtl/>
        </w:rPr>
        <w:t xml:space="preserve"> ا</w:t>
      </w:r>
      <w:r w:rsidR="00DF6C5B" w:rsidRPr="004F66F1">
        <w:rPr>
          <w:rStyle w:val="Char6"/>
          <w:rtl/>
        </w:rPr>
        <w:t>ی</w:t>
      </w:r>
      <w:r w:rsidR="00987919" w:rsidRPr="004F66F1">
        <w:rPr>
          <w:rStyle w:val="Char6"/>
          <w:rtl/>
        </w:rPr>
        <w:t xml:space="preserve">ن </w:t>
      </w:r>
      <w:r w:rsidR="0008128A" w:rsidRPr="004F66F1">
        <w:rPr>
          <w:rStyle w:val="Char6"/>
          <w:rFonts w:hint="cs"/>
          <w:rtl/>
        </w:rPr>
        <w:t>ادعا</w:t>
      </w:r>
      <w:r w:rsidRPr="004F66F1">
        <w:rPr>
          <w:rStyle w:val="Char6"/>
          <w:rtl/>
        </w:rPr>
        <w:t xml:space="preserve"> سند</w:t>
      </w:r>
      <w:r w:rsidR="00DF6C5B" w:rsidRPr="004F66F1">
        <w:rPr>
          <w:rStyle w:val="Char6"/>
          <w:rtl/>
        </w:rPr>
        <w:t>ی</w:t>
      </w:r>
      <w:r w:rsidRPr="004F66F1">
        <w:rPr>
          <w:rStyle w:val="Char6"/>
          <w:rtl/>
        </w:rPr>
        <w:t xml:space="preserve"> ذ</w:t>
      </w:r>
      <w:r w:rsidR="00DF6C5B" w:rsidRPr="004F66F1">
        <w:rPr>
          <w:rStyle w:val="Char6"/>
          <w:rtl/>
        </w:rPr>
        <w:t>ک</w:t>
      </w:r>
      <w:r w:rsidRPr="004F66F1">
        <w:rPr>
          <w:rStyle w:val="Char6"/>
          <w:rtl/>
        </w:rPr>
        <w:t>ر نم</w:t>
      </w:r>
      <w:r w:rsidR="00DF6C5B" w:rsidRPr="004F66F1">
        <w:rPr>
          <w:rStyle w:val="Char6"/>
          <w:rtl/>
        </w:rPr>
        <w:t>ی</w:t>
      </w:r>
      <w:r w:rsidRPr="004F66F1">
        <w:rPr>
          <w:rStyle w:val="Char6"/>
          <w:rtl/>
        </w:rPr>
        <w:softHyphen/>
      </w:r>
      <w:r w:rsidR="00DF6C5B" w:rsidRPr="004F66F1">
        <w:rPr>
          <w:rStyle w:val="Char6"/>
          <w:rtl/>
        </w:rPr>
        <w:t>ک</w:t>
      </w:r>
      <w:r w:rsidRPr="004F66F1">
        <w:rPr>
          <w:rStyle w:val="Char6"/>
          <w:rtl/>
        </w:rPr>
        <w:t>ند؟!</w:t>
      </w:r>
      <w:r w:rsidR="00987919" w:rsidRPr="004F66F1">
        <w:rPr>
          <w:rStyle w:val="Char6"/>
          <w:rFonts w:hint="cs"/>
          <w:rtl/>
        </w:rPr>
        <w:t>.</w:t>
      </w:r>
    </w:p>
    <w:p w:rsidR="00B02293" w:rsidRPr="004F66F1" w:rsidRDefault="00F3074E" w:rsidP="00987919">
      <w:pPr>
        <w:ind w:firstLine="284"/>
        <w:jc w:val="both"/>
        <w:rPr>
          <w:rStyle w:val="Char6"/>
          <w:rtl/>
        </w:rPr>
      </w:pPr>
      <w:r>
        <w:rPr>
          <w:rStyle w:val="Char6"/>
          <w:rtl/>
        </w:rPr>
        <w:t xml:space="preserve"> </w:t>
      </w:r>
      <w:r w:rsidR="00B02293" w:rsidRPr="004F66F1">
        <w:rPr>
          <w:rStyle w:val="Char6"/>
          <w:rtl/>
        </w:rPr>
        <w:t>امام س</w:t>
      </w:r>
      <w:r w:rsidR="00DF6C5B" w:rsidRPr="004F66F1">
        <w:rPr>
          <w:rStyle w:val="Char6"/>
          <w:rtl/>
        </w:rPr>
        <w:t>ی</w:t>
      </w:r>
      <w:r w:rsidR="00B02293" w:rsidRPr="004F66F1">
        <w:rPr>
          <w:rStyle w:val="Char6"/>
          <w:rtl/>
        </w:rPr>
        <w:t>وط</w:t>
      </w:r>
      <w:r w:rsidR="00DF6C5B" w:rsidRPr="004F66F1">
        <w:rPr>
          <w:rStyle w:val="Char6"/>
          <w:rtl/>
        </w:rPr>
        <w:t>ی</w:t>
      </w:r>
      <w:r w:rsidR="00B02293" w:rsidRPr="004F66F1">
        <w:rPr>
          <w:rStyle w:val="Char6"/>
          <w:rtl/>
        </w:rPr>
        <w:t xml:space="preserve"> در </w:t>
      </w:r>
      <w:r w:rsidR="00987919" w:rsidRPr="004F66F1">
        <w:rPr>
          <w:rStyle w:val="Char6"/>
          <w:rFonts w:hint="cs"/>
          <w:rtl/>
        </w:rPr>
        <w:t>[</w:t>
      </w:r>
      <w:r w:rsidR="00B02293" w:rsidRPr="004F66F1">
        <w:rPr>
          <w:rStyle w:val="Char6"/>
          <w:rtl/>
        </w:rPr>
        <w:t>الاتقان</w:t>
      </w:r>
      <w:r w:rsidR="00987919" w:rsidRPr="004F66F1">
        <w:rPr>
          <w:rStyle w:val="Char6"/>
          <w:rFonts w:hint="cs"/>
          <w:rtl/>
        </w:rPr>
        <w:t>:</w:t>
      </w:r>
      <w:r w:rsidR="00B02293" w:rsidRPr="004F66F1">
        <w:rPr>
          <w:rStyle w:val="Char6"/>
          <w:rtl/>
        </w:rPr>
        <w:t xml:space="preserve"> ج 1</w:t>
      </w:r>
      <w:r w:rsidR="00987919" w:rsidRPr="004F66F1">
        <w:rPr>
          <w:rStyle w:val="Char6"/>
          <w:rFonts w:hint="cs"/>
          <w:rtl/>
        </w:rPr>
        <w:t>،</w:t>
      </w:r>
      <w:r w:rsidR="00B02293" w:rsidRPr="004F66F1">
        <w:rPr>
          <w:rStyle w:val="Char6"/>
          <w:rtl/>
        </w:rPr>
        <w:t xml:space="preserve"> ص 72</w:t>
      </w:r>
      <w:r w:rsidR="00987919" w:rsidRPr="004F66F1">
        <w:rPr>
          <w:rStyle w:val="Char6"/>
          <w:rFonts w:hint="cs"/>
          <w:rtl/>
        </w:rPr>
        <w:t>]</w:t>
      </w:r>
      <w:r w:rsidR="00B02293" w:rsidRPr="004F66F1">
        <w:rPr>
          <w:rStyle w:val="Char6"/>
          <w:rtl/>
        </w:rPr>
        <w:t xml:space="preserve"> م</w:t>
      </w:r>
      <w:r w:rsidR="00DF6C5B" w:rsidRPr="004F66F1">
        <w:rPr>
          <w:rStyle w:val="Char6"/>
          <w:rtl/>
        </w:rPr>
        <w:t>ی</w:t>
      </w:r>
      <w:r w:rsidR="00B02293" w:rsidRPr="004F66F1">
        <w:rPr>
          <w:rStyle w:val="Char6"/>
          <w:rtl/>
        </w:rPr>
        <w:softHyphen/>
        <w:t>گو</w:t>
      </w:r>
      <w:r w:rsidR="00DF6C5B" w:rsidRPr="004F66F1">
        <w:rPr>
          <w:rStyle w:val="Char6"/>
          <w:rtl/>
        </w:rPr>
        <w:t>ی</w:t>
      </w:r>
      <w:r w:rsidR="00B02293" w:rsidRPr="004F66F1">
        <w:rPr>
          <w:rStyle w:val="Char6"/>
          <w:rtl/>
        </w:rPr>
        <w:t>د: «از اب</w:t>
      </w:r>
      <w:r w:rsidR="00DF6C5B" w:rsidRPr="004F66F1">
        <w:rPr>
          <w:rStyle w:val="Char6"/>
          <w:rtl/>
        </w:rPr>
        <w:t>ی</w:t>
      </w:r>
      <w:r w:rsidR="00B02293" w:rsidRPr="004F66F1">
        <w:rPr>
          <w:rStyle w:val="Char6"/>
          <w:rtl/>
        </w:rPr>
        <w:t xml:space="preserve"> عب</w:t>
      </w:r>
      <w:r w:rsidR="00DF6C5B" w:rsidRPr="004F66F1">
        <w:rPr>
          <w:rStyle w:val="Char6"/>
          <w:rtl/>
        </w:rPr>
        <w:t>ی</w:t>
      </w:r>
      <w:r w:rsidR="00B02293" w:rsidRPr="004F66F1">
        <w:rPr>
          <w:rStyle w:val="Char6"/>
          <w:rtl/>
        </w:rPr>
        <w:t>د روا</w:t>
      </w:r>
      <w:r w:rsidR="00DF6C5B" w:rsidRPr="004F66F1">
        <w:rPr>
          <w:rStyle w:val="Char6"/>
          <w:rtl/>
        </w:rPr>
        <w:t>ی</w:t>
      </w:r>
      <w:r w:rsidR="00B02293" w:rsidRPr="004F66F1">
        <w:rPr>
          <w:rStyle w:val="Char6"/>
          <w:rtl/>
        </w:rPr>
        <w:t xml:space="preserve">ت شده </w:t>
      </w:r>
      <w:r w:rsidR="00DF6C5B" w:rsidRPr="004F66F1">
        <w:rPr>
          <w:rStyle w:val="Char6"/>
          <w:rtl/>
        </w:rPr>
        <w:t>ک</w:t>
      </w:r>
      <w:r w:rsidR="00B02293" w:rsidRPr="004F66F1">
        <w:rPr>
          <w:rStyle w:val="Char6"/>
          <w:rtl/>
        </w:rPr>
        <w:t>ه ابوهر</w:t>
      </w:r>
      <w:r w:rsidR="00DF6C5B" w:rsidRPr="004F66F1">
        <w:rPr>
          <w:rStyle w:val="Char6"/>
          <w:rtl/>
        </w:rPr>
        <w:t>ی</w:t>
      </w:r>
      <w:r w:rsidR="00B02293" w:rsidRPr="004F66F1">
        <w:rPr>
          <w:rStyle w:val="Char6"/>
          <w:rtl/>
        </w:rPr>
        <w:t>ره از قراء صحابه بود. و قرآن را بر قار</w:t>
      </w:r>
      <w:r w:rsidR="00DF6C5B" w:rsidRPr="004F66F1">
        <w:rPr>
          <w:rStyle w:val="Char6"/>
          <w:rtl/>
        </w:rPr>
        <w:t>ی</w:t>
      </w:r>
      <w:r w:rsidR="00B02293" w:rsidRPr="004F66F1">
        <w:rPr>
          <w:rStyle w:val="Char6"/>
          <w:rtl/>
        </w:rPr>
        <w:softHyphen/>
        <w:t>تر</w:t>
      </w:r>
      <w:r w:rsidR="00DF6C5B" w:rsidRPr="004F66F1">
        <w:rPr>
          <w:rStyle w:val="Char6"/>
          <w:rtl/>
        </w:rPr>
        <w:t>ی</w:t>
      </w:r>
      <w:r w:rsidR="00B02293" w:rsidRPr="004F66F1">
        <w:rPr>
          <w:rStyle w:val="Char6"/>
          <w:rtl/>
        </w:rPr>
        <w:t>ن اصحاب</w:t>
      </w:r>
      <w:r w:rsidR="00F27DD3" w:rsidRPr="004F66F1">
        <w:rPr>
          <w:rStyle w:val="Char6"/>
          <w:rFonts w:hint="cs"/>
          <w:rtl/>
        </w:rPr>
        <w:t>،</w:t>
      </w:r>
      <w:r w:rsidR="00B02293" w:rsidRPr="004F66F1">
        <w:rPr>
          <w:rStyle w:val="Char6"/>
          <w:rtl/>
        </w:rPr>
        <w:t xml:space="preserve"> یعنی اب</w:t>
      </w:r>
      <w:r w:rsidR="00DF6C5B" w:rsidRPr="004F66F1">
        <w:rPr>
          <w:rStyle w:val="Char6"/>
          <w:rtl/>
        </w:rPr>
        <w:t>ی</w:t>
      </w:r>
      <w:r w:rsidR="00B02293" w:rsidRPr="004F66F1">
        <w:rPr>
          <w:rStyle w:val="Char6"/>
          <w:rtl/>
        </w:rPr>
        <w:t xml:space="preserve"> بن </w:t>
      </w:r>
      <w:r w:rsidR="00DF6C5B" w:rsidRPr="004F66F1">
        <w:rPr>
          <w:rStyle w:val="Char6"/>
          <w:rtl/>
        </w:rPr>
        <w:t>ک</w:t>
      </w:r>
      <w:r w:rsidR="00B02293" w:rsidRPr="004F66F1">
        <w:rPr>
          <w:rStyle w:val="Char6"/>
          <w:rtl/>
        </w:rPr>
        <w:t xml:space="preserve">عب تلاوت </w:t>
      </w:r>
      <w:r w:rsidR="00DF6C5B" w:rsidRPr="004F66F1">
        <w:rPr>
          <w:rStyle w:val="Char6"/>
          <w:rtl/>
        </w:rPr>
        <w:t>ک</w:t>
      </w:r>
      <w:r w:rsidR="00B02293" w:rsidRPr="004F66F1">
        <w:rPr>
          <w:rStyle w:val="Char6"/>
          <w:rtl/>
        </w:rPr>
        <w:t>رده است».</w:t>
      </w:r>
    </w:p>
    <w:p w:rsidR="00B02293" w:rsidRPr="004F66F1" w:rsidRDefault="00DF6C5B" w:rsidP="00F27DD3">
      <w:pPr>
        <w:ind w:firstLine="284"/>
        <w:jc w:val="both"/>
        <w:rPr>
          <w:rStyle w:val="Char6"/>
          <w:rtl/>
        </w:rPr>
      </w:pPr>
      <w:r w:rsidRPr="004F66F1">
        <w:rPr>
          <w:rStyle w:val="Char6"/>
          <w:rtl/>
        </w:rPr>
        <w:t>یک</w:t>
      </w:r>
      <w:r w:rsidR="00B02293" w:rsidRPr="004F66F1">
        <w:rPr>
          <w:rStyle w:val="Char6"/>
          <w:rtl/>
        </w:rPr>
        <w:t xml:space="preserve"> از قواعد </w:t>
      </w:r>
      <w:r w:rsidR="00F27DD3" w:rsidRPr="004F66F1">
        <w:rPr>
          <w:rStyle w:val="Char6"/>
          <w:rFonts w:hint="cs"/>
          <w:rtl/>
        </w:rPr>
        <w:t>پژوهش و تحقیق</w:t>
      </w:r>
      <w:r w:rsidR="00B02293" w:rsidRPr="004F66F1">
        <w:rPr>
          <w:rStyle w:val="Char6"/>
          <w:rtl/>
        </w:rPr>
        <w:t xml:space="preserve"> ا</w:t>
      </w:r>
      <w:r w:rsidRPr="004F66F1">
        <w:rPr>
          <w:rStyle w:val="Char6"/>
          <w:rtl/>
        </w:rPr>
        <w:t>ی</w:t>
      </w:r>
      <w:r w:rsidR="00B02293" w:rsidRPr="004F66F1">
        <w:rPr>
          <w:rStyle w:val="Char6"/>
          <w:rtl/>
        </w:rPr>
        <w:t xml:space="preserve">نست </w:t>
      </w:r>
      <w:r w:rsidRPr="004F66F1">
        <w:rPr>
          <w:rStyle w:val="Char6"/>
          <w:rtl/>
        </w:rPr>
        <w:t>ک</w:t>
      </w:r>
      <w:r w:rsidR="00B02293" w:rsidRPr="004F66F1">
        <w:rPr>
          <w:rStyle w:val="Char6"/>
          <w:rtl/>
        </w:rPr>
        <w:t>ه اثبات (حفظ قرآن) بر نف</w:t>
      </w:r>
      <w:r w:rsidRPr="004F66F1">
        <w:rPr>
          <w:rStyle w:val="Char6"/>
          <w:rtl/>
        </w:rPr>
        <w:t>ی</w:t>
      </w:r>
      <w:r w:rsidR="00B02293" w:rsidRPr="004F66F1">
        <w:rPr>
          <w:rStyle w:val="Char6"/>
          <w:rtl/>
        </w:rPr>
        <w:t xml:space="preserve"> (حفظ ن</w:t>
      </w:r>
      <w:r w:rsidRPr="004F66F1">
        <w:rPr>
          <w:rStyle w:val="Char6"/>
          <w:rtl/>
        </w:rPr>
        <w:t>ک</w:t>
      </w:r>
      <w:r w:rsidR="00B02293" w:rsidRPr="004F66F1">
        <w:rPr>
          <w:rStyle w:val="Char6"/>
          <w:rtl/>
        </w:rPr>
        <w:t xml:space="preserve">ردن) مقدم است. اگر </w:t>
      </w:r>
      <w:r w:rsidR="00F27DD3" w:rsidRPr="004F66F1">
        <w:rPr>
          <w:rStyle w:val="Char6"/>
          <w:rFonts w:hint="cs"/>
          <w:rtl/>
        </w:rPr>
        <w:t>فرضاً</w:t>
      </w:r>
      <w:r w:rsidR="00B02293" w:rsidRPr="004F66F1">
        <w:rPr>
          <w:rStyle w:val="Char6"/>
          <w:rtl/>
        </w:rPr>
        <w:t xml:space="preserve"> بپذ</w:t>
      </w:r>
      <w:r w:rsidRPr="004F66F1">
        <w:rPr>
          <w:rStyle w:val="Char6"/>
          <w:rtl/>
        </w:rPr>
        <w:t>ی</w:t>
      </w:r>
      <w:r w:rsidR="00B02293" w:rsidRPr="004F66F1">
        <w:rPr>
          <w:rStyle w:val="Char6"/>
          <w:rtl/>
        </w:rPr>
        <w:t>ر</w:t>
      </w:r>
      <w:r w:rsidRPr="004F66F1">
        <w:rPr>
          <w:rStyle w:val="Char6"/>
          <w:rtl/>
        </w:rPr>
        <w:t>ی</w:t>
      </w:r>
      <w:r w:rsidR="00B02293" w:rsidRPr="004F66F1">
        <w:rPr>
          <w:rStyle w:val="Char6"/>
          <w:rtl/>
        </w:rPr>
        <w:t xml:space="preserve">م </w:t>
      </w:r>
      <w:r w:rsidRPr="004F66F1">
        <w:rPr>
          <w:rStyle w:val="Char6"/>
          <w:rtl/>
        </w:rPr>
        <w:t>ک</w:t>
      </w:r>
      <w:r w:rsidR="00B02293" w:rsidRPr="004F66F1">
        <w:rPr>
          <w:rStyle w:val="Char6"/>
          <w:rtl/>
        </w:rPr>
        <w:t>ه</w:t>
      </w:r>
      <w:r w:rsidR="00F27DD3" w:rsidRPr="004F66F1">
        <w:rPr>
          <w:rStyle w:val="Char6"/>
          <w:rFonts w:hint="cs"/>
          <w:rtl/>
        </w:rPr>
        <w:t xml:space="preserve"> او</w:t>
      </w:r>
      <w:r w:rsidR="00B02293" w:rsidRPr="004F66F1">
        <w:rPr>
          <w:rStyle w:val="Char6"/>
          <w:rtl/>
        </w:rPr>
        <w:t xml:space="preserve"> در دوران پ</w:t>
      </w:r>
      <w:r w:rsidRPr="004F66F1">
        <w:rPr>
          <w:rStyle w:val="Char6"/>
          <w:rtl/>
        </w:rPr>
        <w:t>ی</w:t>
      </w:r>
      <w:r w:rsidR="00B02293" w:rsidRPr="004F66F1">
        <w:rPr>
          <w:rStyle w:val="Char6"/>
          <w:rtl/>
        </w:rPr>
        <w:t>امبر همه قرآن را حفظ ن</w:t>
      </w:r>
      <w:r w:rsidRPr="004F66F1">
        <w:rPr>
          <w:rStyle w:val="Char6"/>
          <w:rtl/>
        </w:rPr>
        <w:t>ک</w:t>
      </w:r>
      <w:r w:rsidR="00B02293" w:rsidRPr="004F66F1">
        <w:rPr>
          <w:rStyle w:val="Char6"/>
          <w:rtl/>
        </w:rPr>
        <w:t>رد، نقص</w:t>
      </w:r>
      <w:r w:rsidRPr="004F66F1">
        <w:rPr>
          <w:rStyle w:val="Char6"/>
          <w:rtl/>
        </w:rPr>
        <w:t>ی</w:t>
      </w:r>
      <w:r w:rsidR="00B02293" w:rsidRPr="004F66F1">
        <w:rPr>
          <w:rStyle w:val="Char6"/>
          <w:rtl/>
        </w:rPr>
        <w:t xml:space="preserve"> برا</w:t>
      </w:r>
      <w:r w:rsidRPr="004F66F1">
        <w:rPr>
          <w:rStyle w:val="Char6"/>
          <w:rtl/>
        </w:rPr>
        <w:t>ی</w:t>
      </w:r>
      <w:r w:rsidR="00B02293" w:rsidRPr="004F66F1">
        <w:rPr>
          <w:rStyle w:val="Char6"/>
          <w:rtl/>
        </w:rPr>
        <w:t xml:space="preserve"> </w:t>
      </w:r>
      <w:r w:rsidR="00F27DD3" w:rsidRPr="004F66F1">
        <w:rPr>
          <w:rStyle w:val="Char6"/>
          <w:rFonts w:hint="cs"/>
          <w:rtl/>
        </w:rPr>
        <w:t xml:space="preserve">این </w:t>
      </w:r>
      <w:r w:rsidR="00B02293" w:rsidRPr="004F66F1">
        <w:rPr>
          <w:rStyle w:val="Char6"/>
          <w:rtl/>
        </w:rPr>
        <w:t>صحابه بزرگوار به بار نم</w:t>
      </w:r>
      <w:r w:rsidRPr="004F66F1">
        <w:rPr>
          <w:rStyle w:val="Char6"/>
          <w:rtl/>
        </w:rPr>
        <w:t>ی</w:t>
      </w:r>
      <w:r w:rsidR="00B02293" w:rsidRPr="004F66F1">
        <w:rPr>
          <w:rStyle w:val="Char6"/>
          <w:rtl/>
        </w:rPr>
        <w:softHyphen/>
        <w:t>آورد، چون بعض</w:t>
      </w:r>
      <w:r w:rsidRPr="004F66F1">
        <w:rPr>
          <w:rStyle w:val="Char6"/>
          <w:rtl/>
        </w:rPr>
        <w:t>ی</w:t>
      </w:r>
      <w:r w:rsidR="00B02293" w:rsidRPr="004F66F1">
        <w:rPr>
          <w:rStyle w:val="Char6"/>
          <w:rtl/>
        </w:rPr>
        <w:t xml:space="preserve"> از بزرگان صحابه در حیات رسول قرآن را حفظ ن</w:t>
      </w:r>
      <w:r w:rsidRPr="004F66F1">
        <w:rPr>
          <w:rStyle w:val="Char6"/>
          <w:rtl/>
        </w:rPr>
        <w:t>ک</w:t>
      </w:r>
      <w:r w:rsidR="00B02293" w:rsidRPr="004F66F1">
        <w:rPr>
          <w:rStyle w:val="Char6"/>
          <w:rtl/>
        </w:rPr>
        <w:t>ردند، ول</w:t>
      </w:r>
      <w:r w:rsidRPr="004F66F1">
        <w:rPr>
          <w:rStyle w:val="Char6"/>
          <w:rtl/>
        </w:rPr>
        <w:t>ی</w:t>
      </w:r>
      <w:r w:rsidR="00B02293" w:rsidRPr="004F66F1">
        <w:rPr>
          <w:rStyle w:val="Char6"/>
          <w:rtl/>
        </w:rPr>
        <w:t xml:space="preserve"> بعد از مه</w:t>
      </w:r>
      <w:r w:rsidRPr="004F66F1">
        <w:rPr>
          <w:rStyle w:val="Char6"/>
          <w:rtl/>
        </w:rPr>
        <w:t>ی</w:t>
      </w:r>
      <w:r w:rsidR="00B02293" w:rsidRPr="004F66F1">
        <w:rPr>
          <w:rStyle w:val="Char6"/>
          <w:rtl/>
        </w:rPr>
        <w:t>ا شدن شرا</w:t>
      </w:r>
      <w:r w:rsidRPr="004F66F1">
        <w:rPr>
          <w:rStyle w:val="Char6"/>
          <w:rtl/>
        </w:rPr>
        <w:t>ی</w:t>
      </w:r>
      <w:r w:rsidR="00B02293" w:rsidRPr="004F66F1">
        <w:rPr>
          <w:rStyle w:val="Char6"/>
          <w:rtl/>
        </w:rPr>
        <w:t>ط قرآن را حفظ فرمودند. در گذشته گفت</w:t>
      </w:r>
      <w:r w:rsidRPr="004F66F1">
        <w:rPr>
          <w:rStyle w:val="Char6"/>
          <w:rtl/>
        </w:rPr>
        <w:t>ی</w:t>
      </w:r>
      <w:r w:rsidR="00B02293" w:rsidRPr="004F66F1">
        <w:rPr>
          <w:rStyle w:val="Char6"/>
          <w:rtl/>
        </w:rPr>
        <w:t>م ابوهریره فتو</w:t>
      </w:r>
      <w:r w:rsidRPr="004F66F1">
        <w:rPr>
          <w:rStyle w:val="Char6"/>
          <w:rtl/>
        </w:rPr>
        <w:t>ی</w:t>
      </w:r>
      <w:r w:rsidR="00B02293" w:rsidRPr="004F66F1">
        <w:rPr>
          <w:rStyle w:val="Char6"/>
          <w:rtl/>
        </w:rPr>
        <w:t xml:space="preserve"> م</w:t>
      </w:r>
      <w:r w:rsidRPr="004F66F1">
        <w:rPr>
          <w:rStyle w:val="Char6"/>
          <w:rtl/>
        </w:rPr>
        <w:t>ی</w:t>
      </w:r>
      <w:r w:rsidR="00B02293" w:rsidRPr="004F66F1">
        <w:rPr>
          <w:rStyle w:val="Char6"/>
          <w:rtl/>
        </w:rPr>
        <w:softHyphen/>
        <w:t>داد. پس چگونه بدون حفظ قرآن به فتو</w:t>
      </w:r>
      <w:r w:rsidRPr="004F66F1">
        <w:rPr>
          <w:rStyle w:val="Char6"/>
          <w:rtl/>
        </w:rPr>
        <w:t>ی</w:t>
      </w:r>
      <w:r w:rsidR="00B02293" w:rsidRPr="004F66F1">
        <w:rPr>
          <w:rStyle w:val="Char6"/>
          <w:rtl/>
        </w:rPr>
        <w:t xml:space="preserve"> دادن و تدر</w:t>
      </w:r>
      <w:r w:rsidRPr="004F66F1">
        <w:rPr>
          <w:rStyle w:val="Char6"/>
          <w:rtl/>
        </w:rPr>
        <w:t>ی</w:t>
      </w:r>
      <w:r w:rsidR="00B02293" w:rsidRPr="004F66F1">
        <w:rPr>
          <w:rStyle w:val="Char6"/>
          <w:rtl/>
        </w:rPr>
        <w:t xml:space="preserve">س </w:t>
      </w:r>
      <w:r w:rsidRPr="004F66F1">
        <w:rPr>
          <w:rStyle w:val="Char6"/>
          <w:rtl/>
        </w:rPr>
        <w:t>ک</w:t>
      </w:r>
      <w:r w:rsidR="00B02293" w:rsidRPr="004F66F1">
        <w:rPr>
          <w:rStyle w:val="Char6"/>
          <w:rtl/>
        </w:rPr>
        <w:t>ردن مشغول شده است؟</w:t>
      </w:r>
    </w:p>
    <w:p w:rsidR="00B02293" w:rsidRPr="004F66F1" w:rsidRDefault="00B02293" w:rsidP="00F27DD3">
      <w:pPr>
        <w:ind w:firstLine="284"/>
        <w:jc w:val="both"/>
        <w:rPr>
          <w:rStyle w:val="Char6"/>
          <w:rtl/>
        </w:rPr>
      </w:pPr>
      <w:r w:rsidRPr="004F66F1">
        <w:rPr>
          <w:rStyle w:val="Char6"/>
          <w:rtl/>
        </w:rPr>
        <w:t>م</w:t>
      </w:r>
      <w:r w:rsidR="00DF6C5B" w:rsidRPr="004F66F1">
        <w:rPr>
          <w:rStyle w:val="Char6"/>
          <w:rtl/>
        </w:rPr>
        <w:t>ی</w:t>
      </w:r>
      <w:r w:rsidRPr="004F66F1">
        <w:rPr>
          <w:rStyle w:val="Char6"/>
          <w:rtl/>
        </w:rPr>
        <w:softHyphen/>
        <w:t>دان</w:t>
      </w:r>
      <w:r w:rsidR="00DF6C5B" w:rsidRPr="004F66F1">
        <w:rPr>
          <w:rStyle w:val="Char6"/>
          <w:rtl/>
        </w:rPr>
        <w:t>ی</w:t>
      </w:r>
      <w:r w:rsidRPr="004F66F1">
        <w:rPr>
          <w:rStyle w:val="Char6"/>
          <w:rtl/>
        </w:rPr>
        <w:t>د چرا م</w:t>
      </w:r>
      <w:r w:rsidR="00DF6C5B" w:rsidRPr="004F66F1">
        <w:rPr>
          <w:rStyle w:val="Char6"/>
          <w:rtl/>
        </w:rPr>
        <w:t>ی</w:t>
      </w:r>
      <w:r w:rsidRPr="004F66F1">
        <w:rPr>
          <w:rStyle w:val="Char6"/>
          <w:rtl/>
        </w:rPr>
        <w:softHyphen/>
        <w:t>گو</w:t>
      </w:r>
      <w:r w:rsidR="00DF6C5B" w:rsidRPr="004F66F1">
        <w:rPr>
          <w:rStyle w:val="Char6"/>
          <w:rtl/>
        </w:rPr>
        <w:t>ی</w:t>
      </w:r>
      <w:r w:rsidRPr="004F66F1">
        <w:rPr>
          <w:rStyle w:val="Char6"/>
          <w:rtl/>
        </w:rPr>
        <w:t>د ابوهر</w:t>
      </w:r>
      <w:r w:rsidR="00DF6C5B" w:rsidRPr="004F66F1">
        <w:rPr>
          <w:rStyle w:val="Char6"/>
          <w:rtl/>
        </w:rPr>
        <w:t>ی</w:t>
      </w:r>
      <w:r w:rsidRPr="004F66F1">
        <w:rPr>
          <w:rStyle w:val="Char6"/>
          <w:rtl/>
        </w:rPr>
        <w:t>ره قرآن را حفظ ن</w:t>
      </w:r>
      <w:r w:rsidR="00DF6C5B" w:rsidRPr="004F66F1">
        <w:rPr>
          <w:rStyle w:val="Char6"/>
          <w:rtl/>
        </w:rPr>
        <w:t>ک</w:t>
      </w:r>
      <w:r w:rsidRPr="004F66F1">
        <w:rPr>
          <w:rStyle w:val="Char6"/>
          <w:rtl/>
        </w:rPr>
        <w:t xml:space="preserve">رده؟ </w:t>
      </w:r>
      <w:r w:rsidR="00F27DD3" w:rsidRPr="004F66F1">
        <w:rPr>
          <w:rStyle w:val="Char6"/>
          <w:rFonts w:hint="cs"/>
          <w:rtl/>
        </w:rPr>
        <w:t>شاید از</w:t>
      </w:r>
      <w:r w:rsidR="00F3074E">
        <w:rPr>
          <w:rStyle w:val="Char6"/>
          <w:rFonts w:hint="cs"/>
          <w:rtl/>
        </w:rPr>
        <w:t xml:space="preserve"> </w:t>
      </w:r>
      <w:r w:rsidRPr="004F66F1">
        <w:rPr>
          <w:rStyle w:val="Char6"/>
          <w:rtl/>
        </w:rPr>
        <w:t>پاورق</w:t>
      </w:r>
      <w:r w:rsidR="00DF6C5B" w:rsidRPr="004F66F1">
        <w:rPr>
          <w:rStyle w:val="Char6"/>
          <w:rtl/>
        </w:rPr>
        <w:t>ی</w:t>
      </w:r>
      <w:r w:rsidRPr="004F66F1">
        <w:rPr>
          <w:rStyle w:val="Char6"/>
          <w:rtl/>
        </w:rPr>
        <w:t xml:space="preserve"> ص 183</w:t>
      </w:r>
      <w:r w:rsidR="00F3074E">
        <w:rPr>
          <w:rStyle w:val="Char6"/>
          <w:rtl/>
        </w:rPr>
        <w:t xml:space="preserve"> </w:t>
      </w:r>
      <w:r w:rsidR="00F27DD3" w:rsidRPr="004F66F1">
        <w:rPr>
          <w:rStyle w:val="Char6"/>
          <w:rFonts w:hint="cs"/>
          <w:rtl/>
        </w:rPr>
        <w:t xml:space="preserve">که </w:t>
      </w:r>
      <w:r w:rsidRPr="004F66F1">
        <w:rPr>
          <w:rStyle w:val="Char6"/>
          <w:rtl/>
        </w:rPr>
        <w:t>م</w:t>
      </w:r>
      <w:r w:rsidR="00DF6C5B" w:rsidRPr="004F66F1">
        <w:rPr>
          <w:rStyle w:val="Char6"/>
          <w:rtl/>
        </w:rPr>
        <w:t>ی</w:t>
      </w:r>
      <w:r w:rsidRPr="004F66F1">
        <w:rPr>
          <w:rStyle w:val="Char6"/>
          <w:rtl/>
        </w:rPr>
        <w:softHyphen/>
        <w:t>گو</w:t>
      </w:r>
      <w:r w:rsidR="00DF6C5B" w:rsidRPr="004F66F1">
        <w:rPr>
          <w:rStyle w:val="Char6"/>
          <w:rtl/>
        </w:rPr>
        <w:t>ی</w:t>
      </w:r>
      <w:r w:rsidRPr="004F66F1">
        <w:rPr>
          <w:rStyle w:val="Char6"/>
          <w:rtl/>
        </w:rPr>
        <w:t>د: چون رسول خدا فرمود:</w:t>
      </w:r>
      <w:r w:rsidRPr="004F66F1">
        <w:rPr>
          <w:rFonts w:ascii="Traditional Arabic" w:hAnsi="Traditional Arabic" w:cs="Traditional Arabic"/>
          <w:b/>
          <w:bCs/>
          <w:caps/>
          <w:color w:val="FF0000"/>
          <w:sz w:val="44"/>
          <w:szCs w:val="44"/>
          <w:rtl/>
          <w:lang w:bidi="fa-IR"/>
        </w:rPr>
        <w:t xml:space="preserve"> </w:t>
      </w:r>
      <w:r w:rsidR="00987919" w:rsidRPr="004F66F1">
        <w:rPr>
          <w:rFonts w:ascii="Traditional Arabic" w:hAnsi="Traditional Arabic" w:cs="Traditional Arabic" w:hint="cs"/>
          <w:caps/>
          <w:sz w:val="27"/>
          <w:szCs w:val="27"/>
          <w:rtl/>
          <w:lang w:bidi="fa-IR"/>
        </w:rPr>
        <w:t>«</w:t>
      </w:r>
      <w:r w:rsidRPr="004F66F1">
        <w:rPr>
          <w:rFonts w:ascii="Traditional Arabic" w:hAnsi="Traditional Arabic" w:cs="KFGQPC Uthman Taha Naskh"/>
          <w:caps/>
          <w:sz w:val="27"/>
          <w:szCs w:val="27"/>
          <w:rtl/>
          <w:lang w:bidi="fa-IR"/>
        </w:rPr>
        <w:t>خُذُوا الْقُرْآنَ مِنْ أَرْبَعَةٍ: مِنَ ابْنِ مَسْعُودٍ، وَأُبَيِّ بْنِ كَعْبٍ، وَمُعَاذِ بْنِ جَبَلٍ، وَسَالِمٍ مَوْلَى أَبِي حُذَيْفَةَ</w:t>
      </w:r>
      <w:r w:rsidR="00987919" w:rsidRPr="004F66F1">
        <w:rPr>
          <w:rFonts w:ascii="Traditional Arabic" w:hAnsi="Traditional Arabic" w:cs="Traditional Arabic" w:hint="cs"/>
          <w:caps/>
          <w:sz w:val="27"/>
          <w:szCs w:val="27"/>
          <w:rtl/>
          <w:lang w:bidi="fa-IR"/>
        </w:rPr>
        <w:t>»</w:t>
      </w:r>
      <w:r w:rsidR="00987919" w:rsidRPr="004F66F1">
        <w:rPr>
          <w:rStyle w:val="Char6"/>
          <w:rFonts w:hint="cs"/>
          <w:rtl/>
        </w:rPr>
        <w:t xml:space="preserve">. </w:t>
      </w:r>
      <w:r w:rsidR="00987919" w:rsidRPr="004F66F1">
        <w:rPr>
          <w:rFonts w:ascii="AGA Arabesque" w:hAnsi="AGA Arabesque" w:cs="Traditional Arabic" w:hint="cs"/>
          <w:caps/>
          <w:sz w:val="26"/>
          <w:szCs w:val="26"/>
          <w:rtl/>
          <w:lang w:bidi="fa-IR"/>
        </w:rPr>
        <w:t>«</w:t>
      </w:r>
      <w:r w:rsidRPr="004F66F1">
        <w:rPr>
          <w:rStyle w:val="Charc"/>
          <w:rtl/>
        </w:rPr>
        <w:t>قرآن را از چهار نفر فراگ</w:t>
      </w:r>
      <w:r w:rsidR="00DF6C5B" w:rsidRPr="004F66F1">
        <w:rPr>
          <w:rStyle w:val="Charc"/>
          <w:rtl/>
        </w:rPr>
        <w:t>ی</w:t>
      </w:r>
      <w:r w:rsidRPr="004F66F1">
        <w:rPr>
          <w:rStyle w:val="Charc"/>
          <w:rtl/>
        </w:rPr>
        <w:t>ر</w:t>
      </w:r>
      <w:r w:rsidR="00DF6C5B" w:rsidRPr="004F66F1">
        <w:rPr>
          <w:rStyle w:val="Charc"/>
          <w:rtl/>
        </w:rPr>
        <w:t>ی</w:t>
      </w:r>
      <w:r w:rsidRPr="004F66F1">
        <w:rPr>
          <w:rStyle w:val="Charc"/>
          <w:rtl/>
        </w:rPr>
        <w:t xml:space="preserve">د ابن ام عبد، معاذ بن </w:t>
      </w:r>
      <w:r w:rsidR="00F27DD3" w:rsidRPr="004F66F1">
        <w:rPr>
          <w:rStyle w:val="Charc"/>
          <w:rFonts w:hint="cs"/>
          <w:rtl/>
        </w:rPr>
        <w:t>جبل</w:t>
      </w:r>
      <w:r w:rsidRPr="004F66F1">
        <w:rPr>
          <w:rStyle w:val="Charc"/>
          <w:rtl/>
        </w:rPr>
        <w:t>، اب</w:t>
      </w:r>
      <w:r w:rsidR="00DF6C5B" w:rsidRPr="004F66F1">
        <w:rPr>
          <w:rStyle w:val="Charc"/>
          <w:rtl/>
        </w:rPr>
        <w:t>ی</w:t>
      </w:r>
      <w:r w:rsidRPr="004F66F1">
        <w:rPr>
          <w:rStyle w:val="Charc"/>
          <w:rtl/>
        </w:rPr>
        <w:t xml:space="preserve"> بن </w:t>
      </w:r>
      <w:r w:rsidR="00DF6C5B" w:rsidRPr="004F66F1">
        <w:rPr>
          <w:rStyle w:val="Charc"/>
          <w:rtl/>
        </w:rPr>
        <w:t>ک</w:t>
      </w:r>
      <w:r w:rsidRPr="004F66F1">
        <w:rPr>
          <w:rStyle w:val="Charc"/>
          <w:rtl/>
        </w:rPr>
        <w:t>عب، سالم برده اب</w:t>
      </w:r>
      <w:r w:rsidR="00DF6C5B" w:rsidRPr="004F66F1">
        <w:rPr>
          <w:rStyle w:val="Charc"/>
          <w:rtl/>
        </w:rPr>
        <w:t>ی</w:t>
      </w:r>
      <w:r w:rsidRPr="004F66F1">
        <w:rPr>
          <w:rStyle w:val="Charc"/>
          <w:rtl/>
        </w:rPr>
        <w:t xml:space="preserve"> حذ</w:t>
      </w:r>
      <w:r w:rsidR="00DF6C5B" w:rsidRPr="004F66F1">
        <w:rPr>
          <w:rStyle w:val="Charc"/>
          <w:rtl/>
        </w:rPr>
        <w:t>ی</w:t>
      </w:r>
      <w:r w:rsidRPr="004F66F1">
        <w:rPr>
          <w:rStyle w:val="Charc"/>
          <w:rtl/>
        </w:rPr>
        <w:t>فه</w:t>
      </w:r>
      <w:r w:rsidR="00987919" w:rsidRPr="004F66F1">
        <w:rPr>
          <w:rFonts w:ascii="AGA Arabesque" w:hAnsi="AGA Arabesque" w:cs="Traditional Arabic" w:hint="cs"/>
          <w:caps/>
          <w:sz w:val="26"/>
          <w:szCs w:val="26"/>
          <w:rtl/>
          <w:lang w:bidi="fa-IR"/>
        </w:rPr>
        <w:t>»</w:t>
      </w:r>
      <w:r w:rsidRPr="004F66F1">
        <w:rPr>
          <w:rStyle w:val="Char6"/>
          <w:rtl/>
        </w:rPr>
        <w:t xml:space="preserve"> </w:t>
      </w:r>
      <w:r w:rsidR="00987919" w:rsidRPr="004F66F1">
        <w:rPr>
          <w:rStyle w:val="Char6"/>
          <w:rFonts w:hint="cs"/>
          <w:rtl/>
        </w:rPr>
        <w:t>[</w:t>
      </w:r>
      <w:r w:rsidRPr="004F66F1">
        <w:rPr>
          <w:rStyle w:val="Char6"/>
          <w:rtl/>
        </w:rPr>
        <w:t>رواه مسلم</w:t>
      </w:r>
      <w:r w:rsidR="00987919" w:rsidRPr="004F66F1">
        <w:rPr>
          <w:rStyle w:val="Char6"/>
          <w:rFonts w:hint="cs"/>
          <w:rtl/>
        </w:rPr>
        <w:t>]</w:t>
      </w:r>
      <w:r w:rsidRPr="004F66F1">
        <w:rPr>
          <w:rStyle w:val="Char6"/>
          <w:rtl/>
        </w:rPr>
        <w:t>.</w:t>
      </w:r>
    </w:p>
    <w:p w:rsidR="00241033" w:rsidRPr="004F66F1" w:rsidRDefault="00B02293" w:rsidP="00B02293">
      <w:pPr>
        <w:ind w:firstLine="284"/>
        <w:jc w:val="both"/>
        <w:rPr>
          <w:rStyle w:val="Char6"/>
          <w:rtl/>
        </w:rPr>
      </w:pPr>
      <w:r w:rsidRPr="004F66F1">
        <w:rPr>
          <w:rStyle w:val="Char6"/>
          <w:rtl/>
        </w:rPr>
        <w:t>و سپس م</w:t>
      </w:r>
      <w:r w:rsidR="00DF6C5B" w:rsidRPr="004F66F1">
        <w:rPr>
          <w:rStyle w:val="Char6"/>
          <w:rtl/>
        </w:rPr>
        <w:t>ی</w:t>
      </w:r>
      <w:r w:rsidRPr="004F66F1">
        <w:rPr>
          <w:rStyle w:val="Char6"/>
          <w:rtl/>
        </w:rPr>
        <w:t>‌</w:t>
      </w:r>
      <w:r w:rsidR="00BB1B5E" w:rsidRPr="004F66F1">
        <w:rPr>
          <w:rStyle w:val="Char6"/>
          <w:rtl/>
        </w:rPr>
        <w:t>گو</w:t>
      </w:r>
      <w:r w:rsidR="00DF6C5B" w:rsidRPr="004F66F1">
        <w:rPr>
          <w:rStyle w:val="Char6"/>
          <w:rtl/>
        </w:rPr>
        <w:t>ی</w:t>
      </w:r>
      <w:r w:rsidR="00BB1B5E" w:rsidRPr="004F66F1">
        <w:rPr>
          <w:rStyle w:val="Char6"/>
          <w:rtl/>
        </w:rPr>
        <w:t>د: «می</w:t>
      </w:r>
      <w:r w:rsidR="00BB1B5E" w:rsidRPr="004F66F1">
        <w:rPr>
          <w:rStyle w:val="Char6"/>
          <w:rFonts w:hint="eastAsia"/>
          <w:rtl/>
        </w:rPr>
        <w:t>‌</w:t>
      </w:r>
      <w:r w:rsidRPr="004F66F1">
        <w:rPr>
          <w:rStyle w:val="Char6"/>
          <w:rtl/>
        </w:rPr>
        <w:t>بینی که ابوهر</w:t>
      </w:r>
      <w:r w:rsidR="00DF6C5B" w:rsidRPr="004F66F1">
        <w:rPr>
          <w:rStyle w:val="Char6"/>
          <w:rtl/>
        </w:rPr>
        <w:t>ی</w:t>
      </w:r>
      <w:r w:rsidRPr="004F66F1">
        <w:rPr>
          <w:rStyle w:val="Char6"/>
          <w:rtl/>
        </w:rPr>
        <w:t>ره به منزلت آزاد شده (منظور سالم است) نرس</w:t>
      </w:r>
      <w:r w:rsidR="00DF6C5B" w:rsidRPr="004F66F1">
        <w:rPr>
          <w:rStyle w:val="Char6"/>
          <w:rtl/>
        </w:rPr>
        <w:t>ی</w:t>
      </w:r>
      <w:r w:rsidRPr="004F66F1">
        <w:rPr>
          <w:rStyle w:val="Char6"/>
          <w:rtl/>
        </w:rPr>
        <w:t>د!!! آیا ا</w:t>
      </w:r>
      <w:r w:rsidR="00DF6C5B" w:rsidRPr="004F66F1">
        <w:rPr>
          <w:rStyle w:val="Char6"/>
          <w:rtl/>
        </w:rPr>
        <w:t>ی</w:t>
      </w:r>
      <w:r w:rsidRPr="004F66F1">
        <w:rPr>
          <w:rStyle w:val="Char6"/>
          <w:rtl/>
        </w:rPr>
        <w:t>ن منطق پذ</w:t>
      </w:r>
      <w:r w:rsidR="00DF6C5B" w:rsidRPr="004F66F1">
        <w:rPr>
          <w:rStyle w:val="Char6"/>
          <w:rtl/>
        </w:rPr>
        <w:t>ی</w:t>
      </w:r>
      <w:r w:rsidRPr="004F66F1">
        <w:rPr>
          <w:rStyle w:val="Char6"/>
          <w:rtl/>
        </w:rPr>
        <w:t>رفته م</w:t>
      </w:r>
      <w:r w:rsidR="00DF6C5B" w:rsidRPr="004F66F1">
        <w:rPr>
          <w:rStyle w:val="Char6"/>
          <w:rtl/>
        </w:rPr>
        <w:t>ی</w:t>
      </w:r>
      <w:r w:rsidRPr="004F66F1">
        <w:rPr>
          <w:rStyle w:val="Char6"/>
          <w:rtl/>
        </w:rPr>
        <w:t>‌شود</w:t>
      </w:r>
      <w:r w:rsidR="00F27DD3" w:rsidRPr="004F66F1">
        <w:rPr>
          <w:rStyle w:val="Char6"/>
          <w:rFonts w:hint="cs"/>
          <w:rtl/>
        </w:rPr>
        <w:t xml:space="preserve"> ای صاحبان خرد</w:t>
      </w:r>
      <w:r w:rsidR="00B44F4E">
        <w:rPr>
          <w:rStyle w:val="Char6"/>
          <w:rtl/>
        </w:rPr>
        <w:t>؟!!!</w:t>
      </w:r>
      <w:r w:rsidR="00B44F4E">
        <w:rPr>
          <w:rStyle w:val="Char6"/>
          <w:rFonts w:hint="cs"/>
          <w:rtl/>
        </w:rPr>
        <w:t>.</w:t>
      </w:r>
    </w:p>
    <w:p w:rsidR="00B02293" w:rsidRPr="004F66F1" w:rsidRDefault="00B02293" w:rsidP="00241033">
      <w:pPr>
        <w:ind w:firstLine="284"/>
        <w:jc w:val="both"/>
        <w:rPr>
          <w:rStyle w:val="Char6"/>
          <w:rtl/>
        </w:rPr>
      </w:pPr>
      <w:r w:rsidRPr="004F66F1">
        <w:rPr>
          <w:rStyle w:val="Char6"/>
          <w:rtl/>
        </w:rPr>
        <w:t>اگر ا</w:t>
      </w:r>
      <w:r w:rsidR="00DF6C5B" w:rsidRPr="004F66F1">
        <w:rPr>
          <w:rStyle w:val="Char6"/>
          <w:rtl/>
        </w:rPr>
        <w:t>ی</w:t>
      </w:r>
      <w:r w:rsidRPr="004F66F1">
        <w:rPr>
          <w:rStyle w:val="Char6"/>
          <w:rtl/>
        </w:rPr>
        <w:t>ن برا</w:t>
      </w:r>
      <w:r w:rsidR="00DF6C5B" w:rsidRPr="004F66F1">
        <w:rPr>
          <w:rStyle w:val="Char6"/>
          <w:rtl/>
        </w:rPr>
        <w:t>ی</w:t>
      </w:r>
      <w:r w:rsidRPr="004F66F1">
        <w:rPr>
          <w:rStyle w:val="Char6"/>
          <w:rtl/>
        </w:rPr>
        <w:t xml:space="preserve"> ابوهر</w:t>
      </w:r>
      <w:r w:rsidR="00DF6C5B" w:rsidRPr="004F66F1">
        <w:rPr>
          <w:rStyle w:val="Char6"/>
          <w:rtl/>
        </w:rPr>
        <w:t>ی</w:t>
      </w:r>
      <w:r w:rsidRPr="004F66F1">
        <w:rPr>
          <w:rStyle w:val="Char6"/>
          <w:rtl/>
        </w:rPr>
        <w:t xml:space="preserve">ره نقص است پس </w:t>
      </w:r>
      <w:r w:rsidR="00241033" w:rsidRPr="004F66F1">
        <w:rPr>
          <w:rStyle w:val="Char6"/>
          <w:rFonts w:hint="cs"/>
          <w:rtl/>
        </w:rPr>
        <w:t>درباره‌ی</w:t>
      </w:r>
      <w:r w:rsidRPr="004F66F1">
        <w:rPr>
          <w:rStyle w:val="Char6"/>
          <w:rtl/>
        </w:rPr>
        <w:t xml:space="preserve"> بزرگان صحابه</w:t>
      </w:r>
      <w:r w:rsidR="00241033" w:rsidRPr="004F66F1">
        <w:rPr>
          <w:rStyle w:val="Char6"/>
          <w:rFonts w:hint="cs"/>
          <w:rtl/>
        </w:rPr>
        <w:t xml:space="preserve"> می‌خواهد چه بگوید که</w:t>
      </w:r>
      <w:r w:rsidRPr="004F66F1">
        <w:rPr>
          <w:rStyle w:val="Char6"/>
          <w:rtl/>
        </w:rPr>
        <w:t xml:space="preserve"> در حد</w:t>
      </w:r>
      <w:r w:rsidR="00DF6C5B" w:rsidRPr="004F66F1">
        <w:rPr>
          <w:rStyle w:val="Char6"/>
          <w:rtl/>
        </w:rPr>
        <w:t>ی</w:t>
      </w:r>
      <w:r w:rsidRPr="004F66F1">
        <w:rPr>
          <w:rStyle w:val="Char6"/>
          <w:rtl/>
        </w:rPr>
        <w:t>ث ذ</w:t>
      </w:r>
      <w:r w:rsidR="00DF6C5B" w:rsidRPr="004F66F1">
        <w:rPr>
          <w:rStyle w:val="Char6"/>
          <w:rtl/>
        </w:rPr>
        <w:t>ک</w:t>
      </w:r>
      <w:r w:rsidRPr="004F66F1">
        <w:rPr>
          <w:rStyle w:val="Char6"/>
          <w:rtl/>
        </w:rPr>
        <w:t>ر نشده‌اند مگر صحابه چهار حافظ قرآن داشتند. مگر خلفا راشد</w:t>
      </w:r>
      <w:r w:rsidR="00DF6C5B" w:rsidRPr="004F66F1">
        <w:rPr>
          <w:rStyle w:val="Char6"/>
          <w:rtl/>
        </w:rPr>
        <w:t>ی</w:t>
      </w:r>
      <w:r w:rsidRPr="004F66F1">
        <w:rPr>
          <w:rStyle w:val="Char6"/>
          <w:rtl/>
        </w:rPr>
        <w:t>ن و ز</w:t>
      </w:r>
      <w:r w:rsidR="00DF6C5B" w:rsidRPr="004F66F1">
        <w:rPr>
          <w:rStyle w:val="Char6"/>
          <w:rtl/>
        </w:rPr>
        <w:t>ی</w:t>
      </w:r>
      <w:r w:rsidRPr="004F66F1">
        <w:rPr>
          <w:rStyle w:val="Char6"/>
          <w:rtl/>
        </w:rPr>
        <w:t>د بن ثابت و ابو درداء و عبدالله‌ها و د</w:t>
      </w:r>
      <w:r w:rsidR="00DF6C5B" w:rsidRPr="004F66F1">
        <w:rPr>
          <w:rStyle w:val="Char6"/>
          <w:rtl/>
        </w:rPr>
        <w:t>ی</w:t>
      </w:r>
      <w:r w:rsidRPr="004F66F1">
        <w:rPr>
          <w:rStyle w:val="Char6"/>
          <w:rtl/>
        </w:rPr>
        <w:t>گران حافظ قرآن نبودند. آ</w:t>
      </w:r>
      <w:r w:rsidR="00DF6C5B" w:rsidRPr="004F66F1">
        <w:rPr>
          <w:rStyle w:val="Char6"/>
          <w:rtl/>
        </w:rPr>
        <w:t>ی</w:t>
      </w:r>
      <w:r w:rsidRPr="004F66F1">
        <w:rPr>
          <w:rStyle w:val="Char6"/>
          <w:rtl/>
        </w:rPr>
        <w:t>ا ا</w:t>
      </w:r>
      <w:r w:rsidR="00DF6C5B" w:rsidRPr="004F66F1">
        <w:rPr>
          <w:rStyle w:val="Char6"/>
          <w:rtl/>
        </w:rPr>
        <w:t>ی</w:t>
      </w:r>
      <w:r w:rsidRPr="004F66F1">
        <w:rPr>
          <w:rStyle w:val="Char6"/>
          <w:rtl/>
        </w:rPr>
        <w:t>ن منطق واژگون شده</w:t>
      </w:r>
      <w:r w:rsidR="00F3074E">
        <w:rPr>
          <w:rStyle w:val="Char6"/>
          <w:rtl/>
        </w:rPr>
        <w:t xml:space="preserve"> </w:t>
      </w:r>
      <w:r w:rsidRPr="004F66F1">
        <w:rPr>
          <w:rStyle w:val="Char6"/>
          <w:rtl/>
        </w:rPr>
        <w:t>بر صحابه تطب</w:t>
      </w:r>
      <w:r w:rsidR="00DF6C5B" w:rsidRPr="004F66F1">
        <w:rPr>
          <w:rStyle w:val="Char6"/>
          <w:rtl/>
        </w:rPr>
        <w:t>ی</w:t>
      </w:r>
      <w:r w:rsidRPr="004F66F1">
        <w:rPr>
          <w:rStyle w:val="Char6"/>
          <w:rtl/>
        </w:rPr>
        <w:t>ق م</w:t>
      </w:r>
      <w:r w:rsidR="00DF6C5B" w:rsidRPr="004F66F1">
        <w:rPr>
          <w:rStyle w:val="Char6"/>
          <w:rtl/>
        </w:rPr>
        <w:t>ی</w:t>
      </w:r>
      <w:r w:rsidRPr="004F66F1">
        <w:rPr>
          <w:rStyle w:val="Char6"/>
          <w:rtl/>
        </w:rPr>
        <w:t>‌شود؟</w:t>
      </w:r>
    </w:p>
    <w:p w:rsidR="00B02293" w:rsidRPr="004F66F1" w:rsidRDefault="00B02293" w:rsidP="00B02293">
      <w:pPr>
        <w:ind w:firstLine="284"/>
        <w:jc w:val="both"/>
        <w:rPr>
          <w:rStyle w:val="Char6"/>
          <w:rtl/>
        </w:rPr>
      </w:pPr>
      <w:r w:rsidRPr="004F66F1">
        <w:rPr>
          <w:rStyle w:val="Char6"/>
          <w:rtl/>
        </w:rPr>
        <w:t>و</w:t>
      </w:r>
      <w:r w:rsidR="00987919" w:rsidRPr="004F66F1">
        <w:rPr>
          <w:rStyle w:val="Char6"/>
          <w:rFonts w:hint="cs"/>
          <w:rtl/>
        </w:rPr>
        <w:t xml:space="preserve"> </w:t>
      </w:r>
      <w:r w:rsidRPr="004F66F1">
        <w:rPr>
          <w:rStyle w:val="Char6"/>
          <w:rtl/>
        </w:rPr>
        <w:t xml:space="preserve">آنجا که </w:t>
      </w:r>
      <w:r w:rsidR="00905B91" w:rsidRPr="004F66F1">
        <w:rPr>
          <w:rStyle w:val="Char6"/>
          <w:rtl/>
        </w:rPr>
        <w:t>می‌گوید</w:t>
      </w:r>
      <w:r w:rsidR="00987919" w:rsidRPr="004F66F1">
        <w:rPr>
          <w:rStyle w:val="Char6"/>
          <w:rtl/>
        </w:rPr>
        <w:t>: «قضیه بر</w:t>
      </w:r>
      <w:r w:rsidRPr="004F66F1">
        <w:rPr>
          <w:rStyle w:val="Char6"/>
          <w:rtl/>
        </w:rPr>
        <w:t>خلاف آن (یعنی بر خلاف حفظ و</w:t>
      </w:r>
      <w:r w:rsidR="00987919" w:rsidRPr="004F66F1">
        <w:rPr>
          <w:rStyle w:val="Char6"/>
          <w:rFonts w:hint="cs"/>
          <w:rtl/>
        </w:rPr>
        <w:t xml:space="preserve"> </w:t>
      </w:r>
      <w:r w:rsidRPr="004F66F1">
        <w:rPr>
          <w:rStyle w:val="Char6"/>
          <w:rtl/>
        </w:rPr>
        <w:t>صدق ابوهریره) جریان دارد».</w:t>
      </w:r>
    </w:p>
    <w:p w:rsidR="00B02293" w:rsidRPr="004F66F1" w:rsidRDefault="00B02293" w:rsidP="00B02293">
      <w:pPr>
        <w:ind w:firstLine="284"/>
        <w:jc w:val="both"/>
        <w:rPr>
          <w:rStyle w:val="Char6"/>
          <w:rtl/>
        </w:rPr>
      </w:pPr>
      <w:r w:rsidRPr="004F66F1">
        <w:rPr>
          <w:rStyle w:val="Char6"/>
          <w:rtl/>
        </w:rPr>
        <w:t xml:space="preserve"> در جواب باید بگویم که این موضوع تنها چیزی که ثابت می‌کند، این است که نویسنده انسانی سفاک و</w:t>
      </w:r>
      <w:r w:rsidR="00987919" w:rsidRPr="004F66F1">
        <w:rPr>
          <w:rStyle w:val="Char6"/>
          <w:rFonts w:hint="cs"/>
          <w:rtl/>
        </w:rPr>
        <w:t xml:space="preserve"> </w:t>
      </w:r>
      <w:r w:rsidRPr="004F66F1">
        <w:rPr>
          <w:rStyle w:val="Char6"/>
          <w:rtl/>
        </w:rPr>
        <w:t>ناسزاگو و سخن پران است، و ا</w:t>
      </w:r>
      <w:r w:rsidR="00DF6C5B" w:rsidRPr="004F66F1">
        <w:rPr>
          <w:rStyle w:val="Char6"/>
          <w:rtl/>
        </w:rPr>
        <w:t>ی</w:t>
      </w:r>
      <w:r w:rsidRPr="004F66F1">
        <w:rPr>
          <w:rStyle w:val="Char6"/>
          <w:rtl/>
        </w:rPr>
        <w:t>ن قسمت از نظر پ</w:t>
      </w:r>
      <w:r w:rsidR="00DF6C5B" w:rsidRPr="004F66F1">
        <w:rPr>
          <w:rStyle w:val="Char6"/>
          <w:rtl/>
        </w:rPr>
        <w:t>ی</w:t>
      </w:r>
      <w:r w:rsidRPr="004F66F1">
        <w:rPr>
          <w:rStyle w:val="Char6"/>
          <w:rtl/>
        </w:rPr>
        <w:t>ش</w:t>
      </w:r>
      <w:r w:rsidR="00DF6C5B" w:rsidRPr="004F66F1">
        <w:rPr>
          <w:rStyle w:val="Char6"/>
          <w:rtl/>
        </w:rPr>
        <w:t>ی</w:t>
      </w:r>
      <w:r w:rsidRPr="004F66F1">
        <w:rPr>
          <w:rStyle w:val="Char6"/>
          <w:rtl/>
        </w:rPr>
        <w:t>ن خ</w:t>
      </w:r>
      <w:r w:rsidR="00DF6C5B" w:rsidRPr="004F66F1">
        <w:rPr>
          <w:rStyle w:val="Char6"/>
          <w:rtl/>
        </w:rPr>
        <w:t>ی</w:t>
      </w:r>
      <w:r w:rsidRPr="004F66F1">
        <w:rPr>
          <w:rStyle w:val="Char6"/>
          <w:rtl/>
        </w:rPr>
        <w:t>ل</w:t>
      </w:r>
      <w:r w:rsidR="00DF6C5B" w:rsidRPr="004F66F1">
        <w:rPr>
          <w:rStyle w:val="Char6"/>
          <w:rtl/>
        </w:rPr>
        <w:t>ی</w:t>
      </w:r>
      <w:r w:rsidRPr="004F66F1">
        <w:rPr>
          <w:rStyle w:val="Char6"/>
          <w:rtl/>
        </w:rPr>
        <w:t xml:space="preserve"> بدتر و ننگ آورتر است. و</w:t>
      </w:r>
      <w:r w:rsidR="00987919" w:rsidRPr="004F66F1">
        <w:rPr>
          <w:rStyle w:val="Char6"/>
          <w:rFonts w:hint="cs"/>
          <w:rtl/>
        </w:rPr>
        <w:t xml:space="preserve"> </w:t>
      </w:r>
      <w:r w:rsidRPr="004F66F1">
        <w:rPr>
          <w:rStyle w:val="Char6"/>
          <w:rtl/>
        </w:rPr>
        <w:t>در گذشته م</w:t>
      </w:r>
      <w:r w:rsidR="00987919" w:rsidRPr="004F66F1">
        <w:rPr>
          <w:rStyle w:val="Char6"/>
          <w:rtl/>
        </w:rPr>
        <w:t>طالب فراوان</w:t>
      </w:r>
      <w:r w:rsidR="00DF6C5B" w:rsidRPr="004F66F1">
        <w:rPr>
          <w:rStyle w:val="Char6"/>
          <w:rtl/>
        </w:rPr>
        <w:t>ی</w:t>
      </w:r>
      <w:r w:rsidR="00987919" w:rsidRPr="004F66F1">
        <w:rPr>
          <w:rStyle w:val="Char6"/>
          <w:rtl/>
        </w:rPr>
        <w:t xml:space="preserve"> در رد ا</w:t>
      </w:r>
      <w:r w:rsidR="00DF6C5B" w:rsidRPr="004F66F1">
        <w:rPr>
          <w:rStyle w:val="Char6"/>
          <w:rtl/>
        </w:rPr>
        <w:t>ی</w:t>
      </w:r>
      <w:r w:rsidR="00987919" w:rsidRPr="004F66F1">
        <w:rPr>
          <w:rStyle w:val="Char6"/>
          <w:rtl/>
        </w:rPr>
        <w:t xml:space="preserve">ن </w:t>
      </w:r>
      <w:r w:rsidR="00DF6C5B" w:rsidRPr="004F66F1">
        <w:rPr>
          <w:rStyle w:val="Char6"/>
          <w:rtl/>
        </w:rPr>
        <w:t>ک</w:t>
      </w:r>
      <w:r w:rsidR="00987919" w:rsidRPr="004F66F1">
        <w:rPr>
          <w:rStyle w:val="Char6"/>
          <w:rtl/>
        </w:rPr>
        <w:t>لام شرم</w:t>
      </w:r>
      <w:r w:rsidR="00987919" w:rsidRPr="004F66F1">
        <w:rPr>
          <w:rStyle w:val="Char6"/>
          <w:rFonts w:hint="cs"/>
          <w:rtl/>
        </w:rPr>
        <w:t>‌</w:t>
      </w:r>
      <w:r w:rsidRPr="004F66F1">
        <w:rPr>
          <w:rStyle w:val="Char6"/>
          <w:rtl/>
        </w:rPr>
        <w:t>آور ذ</w:t>
      </w:r>
      <w:r w:rsidR="00DF6C5B" w:rsidRPr="004F66F1">
        <w:rPr>
          <w:rStyle w:val="Char6"/>
          <w:rtl/>
        </w:rPr>
        <w:t>ک</w:t>
      </w:r>
      <w:r w:rsidRPr="004F66F1">
        <w:rPr>
          <w:rStyle w:val="Char6"/>
          <w:rtl/>
        </w:rPr>
        <w:t xml:space="preserve">ر </w:t>
      </w:r>
      <w:r w:rsidR="00DF6C5B" w:rsidRPr="004F66F1">
        <w:rPr>
          <w:rStyle w:val="Char6"/>
          <w:rtl/>
        </w:rPr>
        <w:t>ک</w:t>
      </w:r>
      <w:r w:rsidRPr="004F66F1">
        <w:rPr>
          <w:rStyle w:val="Char6"/>
          <w:rtl/>
        </w:rPr>
        <w:t>ردم.</w:t>
      </w:r>
    </w:p>
    <w:p w:rsidR="00B02293" w:rsidRPr="004F66F1" w:rsidRDefault="00B02293" w:rsidP="00B02293">
      <w:pPr>
        <w:pStyle w:val="a1"/>
        <w:rPr>
          <w:caps/>
          <w:rtl/>
        </w:rPr>
      </w:pPr>
      <w:bookmarkStart w:id="318" w:name="_Toc354652178"/>
      <w:bookmarkStart w:id="319" w:name="_Toc432785961"/>
      <w:bookmarkStart w:id="320" w:name="_Toc433011447"/>
      <w:r w:rsidRPr="004F66F1">
        <w:rPr>
          <w:caps/>
          <w:rtl/>
        </w:rPr>
        <w:t>اعتراض به حد</w:t>
      </w:r>
      <w:r w:rsidR="00A37506">
        <w:rPr>
          <w:caps/>
          <w:rtl/>
        </w:rPr>
        <w:t>ی</w:t>
      </w:r>
      <w:r w:rsidRPr="004F66F1">
        <w:rPr>
          <w:caps/>
          <w:rtl/>
        </w:rPr>
        <w:t>ث «وعاء</w:t>
      </w:r>
      <w:r w:rsidR="00A37506">
        <w:rPr>
          <w:caps/>
          <w:rtl/>
        </w:rPr>
        <w:t>ی</w:t>
      </w:r>
      <w:r w:rsidRPr="004F66F1">
        <w:rPr>
          <w:caps/>
          <w:rtl/>
        </w:rPr>
        <w:t>ن» و</w:t>
      </w:r>
      <w:r w:rsidR="00987919" w:rsidRPr="004F66F1">
        <w:rPr>
          <w:rFonts w:hint="cs"/>
          <w:caps/>
          <w:rtl/>
        </w:rPr>
        <w:t xml:space="preserve"> </w:t>
      </w:r>
      <w:r w:rsidRPr="004F66F1">
        <w:rPr>
          <w:caps/>
          <w:rtl/>
        </w:rPr>
        <w:t>گمان تعارض بین آن و</w:t>
      </w:r>
      <w:r w:rsidR="00987919" w:rsidRPr="004F66F1">
        <w:rPr>
          <w:rFonts w:hint="cs"/>
          <w:caps/>
          <w:rtl/>
        </w:rPr>
        <w:t xml:space="preserve"> </w:t>
      </w:r>
      <w:r w:rsidRPr="004F66F1">
        <w:rPr>
          <w:caps/>
          <w:rtl/>
        </w:rPr>
        <w:t>احادیث دیگر</w:t>
      </w:r>
      <w:bookmarkEnd w:id="318"/>
      <w:bookmarkEnd w:id="319"/>
      <w:bookmarkEnd w:id="320"/>
    </w:p>
    <w:p w:rsidR="00B02293" w:rsidRPr="004F66F1" w:rsidRDefault="00B02293" w:rsidP="00B02293">
      <w:pPr>
        <w:ind w:firstLine="284"/>
        <w:jc w:val="both"/>
        <w:rPr>
          <w:rStyle w:val="Char6"/>
          <w:rtl/>
        </w:rPr>
      </w:pPr>
      <w:r w:rsidRPr="004F66F1">
        <w:rPr>
          <w:rStyle w:val="Char6"/>
          <w:rtl/>
        </w:rPr>
        <w:t>در صفحه 182 باب «حفظ الوعاءين»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د:</w:t>
      </w:r>
    </w:p>
    <w:p w:rsidR="00B02293" w:rsidRPr="004F66F1" w:rsidRDefault="00B02293" w:rsidP="00B02293">
      <w:pPr>
        <w:ind w:firstLine="284"/>
        <w:jc w:val="both"/>
        <w:rPr>
          <w:rStyle w:val="Char6"/>
          <w:rtl/>
        </w:rPr>
      </w:pPr>
      <w:r w:rsidRPr="004F66F1">
        <w:rPr>
          <w:rStyle w:val="Char6"/>
          <w:rtl/>
        </w:rPr>
        <w:t>بخار</w:t>
      </w:r>
      <w:r w:rsidR="00DF6C5B" w:rsidRPr="004F66F1">
        <w:rPr>
          <w:rStyle w:val="Char6"/>
          <w:rtl/>
        </w:rPr>
        <w:t>ی</w:t>
      </w:r>
      <w:r w:rsidRPr="004F66F1">
        <w:rPr>
          <w:rStyle w:val="Char6"/>
          <w:rtl/>
        </w:rPr>
        <w:t xml:space="preserve"> از ابوهر</w:t>
      </w:r>
      <w:r w:rsidR="00DF6C5B" w:rsidRPr="004F66F1">
        <w:rPr>
          <w:rStyle w:val="Char6"/>
          <w:rtl/>
        </w:rPr>
        <w:t>ی</w:t>
      </w:r>
      <w:r w:rsidRPr="004F66F1">
        <w:rPr>
          <w:rStyle w:val="Char6"/>
          <w:rtl/>
        </w:rPr>
        <w:t>ره روا</w:t>
      </w:r>
      <w:r w:rsidR="00DF6C5B" w:rsidRPr="004F66F1">
        <w:rPr>
          <w:rStyle w:val="Char6"/>
          <w:rtl/>
        </w:rPr>
        <w:t>ی</w:t>
      </w:r>
      <w:r w:rsidRPr="004F66F1">
        <w:rPr>
          <w:rStyle w:val="Char6"/>
          <w:rtl/>
        </w:rPr>
        <w:t xml:space="preserve">ت </w:t>
      </w:r>
      <w:r w:rsidR="00DF6C5B" w:rsidRPr="004F66F1">
        <w:rPr>
          <w:rStyle w:val="Char6"/>
          <w:rtl/>
        </w:rPr>
        <w:t>ک</w:t>
      </w:r>
      <w:r w:rsidRPr="004F66F1">
        <w:rPr>
          <w:rStyle w:val="Char6"/>
          <w:rtl/>
        </w:rPr>
        <w:t>رده «دو چ</w:t>
      </w:r>
      <w:r w:rsidR="00DF6C5B" w:rsidRPr="004F66F1">
        <w:rPr>
          <w:rStyle w:val="Char6"/>
          <w:rtl/>
        </w:rPr>
        <w:t>ی</w:t>
      </w:r>
      <w:r w:rsidRPr="004F66F1">
        <w:rPr>
          <w:rStyle w:val="Char6"/>
          <w:rtl/>
        </w:rPr>
        <w:t>ز را از رسول خدا</w:t>
      </w:r>
      <w:r w:rsidR="004F66F1" w:rsidRPr="004F66F1">
        <w:rPr>
          <w:rStyle w:val="Char6"/>
          <w:rFonts w:ascii="CTraditional Arabic" w:hAnsi="CTraditional Arabic" w:cs="CTraditional Arabic"/>
          <w:rtl/>
        </w:rPr>
        <w:t xml:space="preserve"> ج</w:t>
      </w:r>
      <w:r w:rsidRPr="004F66F1">
        <w:rPr>
          <w:rStyle w:val="Char6"/>
          <w:rtl/>
        </w:rPr>
        <w:t xml:space="preserve"> حفظ </w:t>
      </w:r>
      <w:r w:rsidR="00DF6C5B" w:rsidRPr="004F66F1">
        <w:rPr>
          <w:rStyle w:val="Char6"/>
          <w:rtl/>
        </w:rPr>
        <w:t>ک</w:t>
      </w:r>
      <w:r w:rsidRPr="004F66F1">
        <w:rPr>
          <w:rStyle w:val="Char6"/>
          <w:rtl/>
        </w:rPr>
        <w:t>ر</w:t>
      </w:r>
      <w:r w:rsidR="00987919" w:rsidRPr="004F66F1">
        <w:rPr>
          <w:rStyle w:val="Char6"/>
          <w:rtl/>
        </w:rPr>
        <w:t>ده</w:t>
      </w:r>
      <w:r w:rsidR="00987919" w:rsidRPr="004F66F1">
        <w:rPr>
          <w:rStyle w:val="Char6"/>
          <w:rFonts w:hint="eastAsia"/>
          <w:rtl/>
        </w:rPr>
        <w:t>‌</w:t>
      </w:r>
      <w:r w:rsidRPr="004F66F1">
        <w:rPr>
          <w:rStyle w:val="Char6"/>
          <w:rtl/>
        </w:rPr>
        <w:t xml:space="preserve">ام </w:t>
      </w:r>
      <w:r w:rsidR="00DF6C5B" w:rsidRPr="004F66F1">
        <w:rPr>
          <w:rStyle w:val="Char6"/>
          <w:rtl/>
        </w:rPr>
        <w:t>یکی</w:t>
      </w:r>
      <w:r w:rsidRPr="004F66F1">
        <w:rPr>
          <w:rStyle w:val="Char6"/>
          <w:rtl/>
        </w:rPr>
        <w:t xml:space="preserve"> از آن‌ها را فاش </w:t>
      </w:r>
      <w:r w:rsidR="00DF6C5B" w:rsidRPr="004F66F1">
        <w:rPr>
          <w:rStyle w:val="Char6"/>
          <w:rtl/>
        </w:rPr>
        <w:t>ک</w:t>
      </w:r>
      <w:r w:rsidRPr="004F66F1">
        <w:rPr>
          <w:rStyle w:val="Char6"/>
          <w:rtl/>
        </w:rPr>
        <w:t>ردم اگر دوم</w:t>
      </w:r>
      <w:r w:rsidR="00DF6C5B" w:rsidRPr="004F66F1">
        <w:rPr>
          <w:rStyle w:val="Char6"/>
          <w:rtl/>
        </w:rPr>
        <w:t>ی</w:t>
      </w:r>
      <w:r w:rsidRPr="004F66F1">
        <w:rPr>
          <w:rStyle w:val="Char6"/>
          <w:rtl/>
        </w:rPr>
        <w:t xml:space="preserve"> را فاش </w:t>
      </w:r>
      <w:r w:rsidR="00DF6C5B" w:rsidRPr="004F66F1">
        <w:rPr>
          <w:rStyle w:val="Char6"/>
          <w:rtl/>
        </w:rPr>
        <w:t>ک</w:t>
      </w:r>
      <w:r w:rsidRPr="004F66F1">
        <w:rPr>
          <w:rStyle w:val="Char6"/>
          <w:rtl/>
        </w:rPr>
        <w:t>نم ا</w:t>
      </w:r>
      <w:r w:rsidR="00DF6C5B" w:rsidRPr="004F66F1">
        <w:rPr>
          <w:rStyle w:val="Char6"/>
          <w:rtl/>
        </w:rPr>
        <w:t>ی</w:t>
      </w:r>
      <w:r w:rsidRPr="004F66F1">
        <w:rPr>
          <w:rStyle w:val="Char6"/>
          <w:rtl/>
        </w:rPr>
        <w:t>ن گردن قطع م</w:t>
      </w:r>
      <w:r w:rsidR="00DF6C5B" w:rsidRPr="004F66F1">
        <w:rPr>
          <w:rStyle w:val="Char6"/>
          <w:rtl/>
        </w:rPr>
        <w:t>ی</w:t>
      </w:r>
      <w:r w:rsidRPr="004F66F1">
        <w:rPr>
          <w:rStyle w:val="Char6"/>
          <w:rtl/>
        </w:rPr>
        <w:t>‌شود».</w:t>
      </w:r>
    </w:p>
    <w:p w:rsidR="00B02293" w:rsidRPr="004F66F1" w:rsidRDefault="00B02293" w:rsidP="00BB1B5E">
      <w:pPr>
        <w:widowControl w:val="0"/>
        <w:ind w:firstLine="284"/>
        <w:jc w:val="both"/>
        <w:rPr>
          <w:rStyle w:val="Char6"/>
          <w:rtl/>
        </w:rPr>
      </w:pPr>
      <w:r w:rsidRPr="004F66F1">
        <w:rPr>
          <w:rStyle w:val="Char6"/>
          <w:rtl/>
        </w:rPr>
        <w:t>ا</w:t>
      </w:r>
      <w:r w:rsidR="00DF6C5B" w:rsidRPr="004F66F1">
        <w:rPr>
          <w:rStyle w:val="Char6"/>
          <w:rtl/>
        </w:rPr>
        <w:t>ی</w:t>
      </w:r>
      <w:r w:rsidRPr="004F66F1">
        <w:rPr>
          <w:rStyle w:val="Char6"/>
          <w:rtl/>
        </w:rPr>
        <w:t>ن حد</w:t>
      </w:r>
      <w:r w:rsidR="00DF6C5B" w:rsidRPr="004F66F1">
        <w:rPr>
          <w:rStyle w:val="Char6"/>
          <w:rtl/>
        </w:rPr>
        <w:t>ی</w:t>
      </w:r>
      <w:r w:rsidRPr="004F66F1">
        <w:rPr>
          <w:rStyle w:val="Char6"/>
          <w:rtl/>
        </w:rPr>
        <w:t>ث مخالف روا</w:t>
      </w:r>
      <w:r w:rsidR="00DF6C5B" w:rsidRPr="004F66F1">
        <w:rPr>
          <w:rStyle w:val="Char6"/>
          <w:rtl/>
        </w:rPr>
        <w:t>ی</w:t>
      </w:r>
      <w:r w:rsidRPr="004F66F1">
        <w:rPr>
          <w:rStyle w:val="Char6"/>
          <w:rtl/>
        </w:rPr>
        <w:t>ت عل</w:t>
      </w:r>
      <w:r w:rsidR="00DF6C5B" w:rsidRPr="004F66F1">
        <w:rPr>
          <w:rStyle w:val="Char6"/>
          <w:rtl/>
        </w:rPr>
        <w:t>ی</w:t>
      </w:r>
      <w:r w:rsidRPr="004F66F1">
        <w:rPr>
          <w:rStyle w:val="Char6"/>
          <w:rtl/>
        </w:rPr>
        <w:t xml:space="preserve"> است </w:t>
      </w:r>
      <w:r w:rsidR="00DF6C5B" w:rsidRPr="004F66F1">
        <w:rPr>
          <w:rStyle w:val="Char6"/>
          <w:rtl/>
        </w:rPr>
        <w:t>ک</w:t>
      </w:r>
      <w:r w:rsidRPr="004F66F1">
        <w:rPr>
          <w:rStyle w:val="Char6"/>
          <w:rtl/>
        </w:rPr>
        <w:t>ه جماعت</w:t>
      </w:r>
      <w:r w:rsidR="00DF6C5B" w:rsidRPr="004F66F1">
        <w:rPr>
          <w:rStyle w:val="Char6"/>
          <w:rtl/>
        </w:rPr>
        <w:t>ی</w:t>
      </w:r>
      <w:r w:rsidRPr="004F66F1">
        <w:rPr>
          <w:rStyle w:val="Char6"/>
          <w:rtl/>
        </w:rPr>
        <w:t xml:space="preserve"> آن را روا</w:t>
      </w:r>
      <w:r w:rsidR="00DF6C5B" w:rsidRPr="004F66F1">
        <w:rPr>
          <w:rStyle w:val="Char6"/>
          <w:rtl/>
        </w:rPr>
        <w:t>ی</w:t>
      </w:r>
      <w:r w:rsidRPr="004F66F1">
        <w:rPr>
          <w:rStyle w:val="Char6"/>
          <w:rtl/>
        </w:rPr>
        <w:t xml:space="preserve">ت </w:t>
      </w:r>
      <w:r w:rsidR="00DF6C5B" w:rsidRPr="004F66F1">
        <w:rPr>
          <w:rStyle w:val="Char6"/>
          <w:rtl/>
        </w:rPr>
        <w:t>ک</w:t>
      </w:r>
      <w:r w:rsidRPr="004F66F1">
        <w:rPr>
          <w:rStyle w:val="Char6"/>
          <w:rtl/>
        </w:rPr>
        <w:t>رده‌اند: «از عل</w:t>
      </w:r>
      <w:r w:rsidR="00DF6C5B" w:rsidRPr="004F66F1">
        <w:rPr>
          <w:rStyle w:val="Char6"/>
          <w:rtl/>
        </w:rPr>
        <w:t>ی</w:t>
      </w:r>
      <w:r w:rsidRPr="004F66F1">
        <w:rPr>
          <w:rStyle w:val="Char6"/>
          <w:rtl/>
        </w:rPr>
        <w:t xml:space="preserve"> پرس</w:t>
      </w:r>
      <w:r w:rsidR="00DF6C5B" w:rsidRPr="004F66F1">
        <w:rPr>
          <w:rStyle w:val="Char6"/>
          <w:rtl/>
        </w:rPr>
        <w:t>ی</w:t>
      </w:r>
      <w:r w:rsidRPr="004F66F1">
        <w:rPr>
          <w:rStyle w:val="Char6"/>
          <w:rtl/>
        </w:rPr>
        <w:t>ده شد آ</w:t>
      </w:r>
      <w:r w:rsidR="00DF6C5B" w:rsidRPr="004F66F1">
        <w:rPr>
          <w:rStyle w:val="Char6"/>
          <w:rtl/>
        </w:rPr>
        <w:t>ی</w:t>
      </w:r>
      <w:r w:rsidRPr="004F66F1">
        <w:rPr>
          <w:rStyle w:val="Char6"/>
          <w:rtl/>
        </w:rPr>
        <w:t xml:space="preserve">ا نزد شما </w:t>
      </w:r>
      <w:r w:rsidR="00DF6C5B" w:rsidRPr="004F66F1">
        <w:rPr>
          <w:rStyle w:val="Char6"/>
          <w:rtl/>
        </w:rPr>
        <w:t>ک</w:t>
      </w:r>
      <w:r w:rsidRPr="004F66F1">
        <w:rPr>
          <w:rStyle w:val="Char6"/>
          <w:rtl/>
        </w:rPr>
        <w:t>تاب</w:t>
      </w:r>
      <w:r w:rsidR="00DF6C5B" w:rsidRPr="004F66F1">
        <w:rPr>
          <w:rStyle w:val="Char6"/>
          <w:rtl/>
        </w:rPr>
        <w:t>ی</w:t>
      </w:r>
      <w:r w:rsidRPr="004F66F1">
        <w:rPr>
          <w:rStyle w:val="Char6"/>
          <w:rtl/>
        </w:rPr>
        <w:t xml:space="preserve"> هست؟ گفت نه مگر قرآن یا فهمی که به هر مرد مسلمانی داده شده است، یا آنچه در این کتابچه است».</w:t>
      </w:r>
    </w:p>
    <w:p w:rsidR="00B02293" w:rsidRPr="004F66F1" w:rsidRDefault="00B02293" w:rsidP="00241033">
      <w:pPr>
        <w:widowControl w:val="0"/>
        <w:ind w:firstLine="284"/>
        <w:jc w:val="both"/>
        <w:rPr>
          <w:rStyle w:val="Char6"/>
          <w:rtl/>
        </w:rPr>
      </w:pPr>
      <w:r w:rsidRPr="004F66F1">
        <w:rPr>
          <w:rStyle w:val="Char6"/>
          <w:rtl/>
        </w:rPr>
        <w:t>و همچن</w:t>
      </w:r>
      <w:r w:rsidR="00DF6C5B" w:rsidRPr="004F66F1">
        <w:rPr>
          <w:rStyle w:val="Char6"/>
          <w:rtl/>
        </w:rPr>
        <w:t>ی</w:t>
      </w:r>
      <w:r w:rsidRPr="004F66F1">
        <w:rPr>
          <w:rStyle w:val="Char6"/>
          <w:rtl/>
        </w:rPr>
        <w:t>ن با روا</w:t>
      </w:r>
      <w:r w:rsidR="00DF6C5B" w:rsidRPr="004F66F1">
        <w:rPr>
          <w:rStyle w:val="Char6"/>
          <w:rtl/>
        </w:rPr>
        <w:t>ی</w:t>
      </w:r>
      <w:r w:rsidRPr="004F66F1">
        <w:rPr>
          <w:rStyle w:val="Char6"/>
          <w:rtl/>
        </w:rPr>
        <w:t>ت بخار</w:t>
      </w:r>
      <w:r w:rsidR="00DF6C5B" w:rsidRPr="004F66F1">
        <w:rPr>
          <w:rStyle w:val="Char6"/>
          <w:rtl/>
        </w:rPr>
        <w:t>ی</w:t>
      </w:r>
      <w:r w:rsidRPr="004F66F1">
        <w:rPr>
          <w:rStyle w:val="Char6"/>
          <w:rtl/>
        </w:rPr>
        <w:t xml:space="preserve"> از عبد العز</w:t>
      </w:r>
      <w:r w:rsidR="00DF6C5B" w:rsidRPr="004F66F1">
        <w:rPr>
          <w:rStyle w:val="Char6"/>
          <w:rtl/>
        </w:rPr>
        <w:t>ی</w:t>
      </w:r>
      <w:r w:rsidRPr="004F66F1">
        <w:rPr>
          <w:rStyle w:val="Char6"/>
          <w:rtl/>
        </w:rPr>
        <w:t>ز بن رف</w:t>
      </w:r>
      <w:r w:rsidR="00DF6C5B" w:rsidRPr="004F66F1">
        <w:rPr>
          <w:rStyle w:val="Char6"/>
          <w:rtl/>
        </w:rPr>
        <w:t>ی</w:t>
      </w:r>
      <w:r w:rsidRPr="004F66F1">
        <w:rPr>
          <w:rStyle w:val="Char6"/>
          <w:rtl/>
        </w:rPr>
        <w:t xml:space="preserve">ع تناقض دارد آنجا </w:t>
      </w:r>
      <w:r w:rsidR="00DF6C5B" w:rsidRPr="004F66F1">
        <w:rPr>
          <w:rStyle w:val="Char6"/>
          <w:rtl/>
        </w:rPr>
        <w:t>ک</w:t>
      </w:r>
      <w:r w:rsidRPr="004F66F1">
        <w:rPr>
          <w:rStyle w:val="Char6"/>
          <w:rtl/>
        </w:rPr>
        <w:t>ه گفت: «من و شداد بن مع</w:t>
      </w:r>
      <w:r w:rsidR="00241033" w:rsidRPr="004F66F1">
        <w:rPr>
          <w:rStyle w:val="Char6"/>
          <w:rFonts w:hint="cs"/>
          <w:rtl/>
        </w:rPr>
        <w:t>ق</w:t>
      </w:r>
      <w:r w:rsidRPr="004F66F1">
        <w:rPr>
          <w:rStyle w:val="Char6"/>
          <w:rtl/>
        </w:rPr>
        <w:t>ل پ</w:t>
      </w:r>
      <w:r w:rsidR="00DF6C5B" w:rsidRPr="004F66F1">
        <w:rPr>
          <w:rStyle w:val="Char6"/>
          <w:rtl/>
        </w:rPr>
        <w:t>ی</w:t>
      </w:r>
      <w:r w:rsidRPr="004F66F1">
        <w:rPr>
          <w:rStyle w:val="Char6"/>
          <w:rtl/>
        </w:rPr>
        <w:t>ش ابن عباس رفت</w:t>
      </w:r>
      <w:r w:rsidR="00DF6C5B" w:rsidRPr="004F66F1">
        <w:rPr>
          <w:rStyle w:val="Char6"/>
          <w:rtl/>
        </w:rPr>
        <w:t>ی</w:t>
      </w:r>
      <w:r w:rsidRPr="004F66F1">
        <w:rPr>
          <w:rStyle w:val="Char6"/>
          <w:rtl/>
        </w:rPr>
        <w:t>م. شداد به او گفت: آ</w:t>
      </w:r>
      <w:r w:rsidR="00DF6C5B" w:rsidRPr="004F66F1">
        <w:rPr>
          <w:rStyle w:val="Char6"/>
          <w:rtl/>
        </w:rPr>
        <w:t>ی</w:t>
      </w:r>
      <w:r w:rsidRPr="004F66F1">
        <w:rPr>
          <w:rStyle w:val="Char6"/>
          <w:rtl/>
        </w:rPr>
        <w:t>ا پ</w:t>
      </w:r>
      <w:r w:rsidR="00DF6C5B" w:rsidRPr="004F66F1">
        <w:rPr>
          <w:rStyle w:val="Char6"/>
          <w:rtl/>
        </w:rPr>
        <w:t>ی</w:t>
      </w:r>
      <w:r w:rsidRPr="004F66F1">
        <w:rPr>
          <w:rStyle w:val="Char6"/>
          <w:rtl/>
        </w:rPr>
        <w:t>امبر چ</w:t>
      </w:r>
      <w:r w:rsidR="00DF6C5B" w:rsidRPr="004F66F1">
        <w:rPr>
          <w:rStyle w:val="Char6"/>
          <w:rtl/>
        </w:rPr>
        <w:t>ی</w:t>
      </w:r>
      <w:r w:rsidRPr="004F66F1">
        <w:rPr>
          <w:rStyle w:val="Char6"/>
          <w:rtl/>
        </w:rPr>
        <w:t>ز</w:t>
      </w:r>
      <w:r w:rsidR="00DF6C5B" w:rsidRPr="004F66F1">
        <w:rPr>
          <w:rStyle w:val="Char6"/>
          <w:rtl/>
        </w:rPr>
        <w:t>ی</w:t>
      </w:r>
      <w:r w:rsidRPr="004F66F1">
        <w:rPr>
          <w:rStyle w:val="Char6"/>
          <w:rtl/>
        </w:rPr>
        <w:t xml:space="preserve"> جا گذاشته؟ گفت نه مگر قرآن و اگر چ</w:t>
      </w:r>
      <w:r w:rsidR="00DF6C5B" w:rsidRPr="004F66F1">
        <w:rPr>
          <w:rStyle w:val="Char6"/>
          <w:rtl/>
        </w:rPr>
        <w:t>ی</w:t>
      </w:r>
      <w:r w:rsidRPr="004F66F1">
        <w:rPr>
          <w:rStyle w:val="Char6"/>
          <w:rtl/>
        </w:rPr>
        <w:t>ز</w:t>
      </w:r>
      <w:r w:rsidR="00DF6C5B" w:rsidRPr="004F66F1">
        <w:rPr>
          <w:rStyle w:val="Char6"/>
          <w:rtl/>
        </w:rPr>
        <w:t>ی</w:t>
      </w:r>
      <w:r w:rsidRPr="004F66F1">
        <w:rPr>
          <w:rStyle w:val="Char6"/>
          <w:rtl/>
        </w:rPr>
        <w:t xml:space="preserve"> وجود داشت و پ</w:t>
      </w:r>
      <w:r w:rsidR="00DF6C5B" w:rsidRPr="004F66F1">
        <w:rPr>
          <w:rStyle w:val="Char6"/>
          <w:rtl/>
        </w:rPr>
        <w:t>ی</w:t>
      </w:r>
      <w:r w:rsidRPr="004F66F1">
        <w:rPr>
          <w:rStyle w:val="Char6"/>
          <w:rtl/>
        </w:rPr>
        <w:t>امبر م</w:t>
      </w:r>
      <w:r w:rsidR="00DF6C5B" w:rsidRPr="004F66F1">
        <w:rPr>
          <w:rStyle w:val="Char6"/>
          <w:rtl/>
        </w:rPr>
        <w:t>ی</w:t>
      </w:r>
      <w:r w:rsidRPr="004F66F1">
        <w:rPr>
          <w:rStyle w:val="Char6"/>
          <w:rtl/>
        </w:rPr>
        <w:t xml:space="preserve">‌خواست آن را به </w:t>
      </w:r>
      <w:r w:rsidR="00DF6C5B" w:rsidRPr="004F66F1">
        <w:rPr>
          <w:rStyle w:val="Char6"/>
          <w:rtl/>
        </w:rPr>
        <w:t>ک</w:t>
      </w:r>
      <w:r w:rsidRPr="004F66F1">
        <w:rPr>
          <w:rStyle w:val="Char6"/>
          <w:rtl/>
        </w:rPr>
        <w:t>س</w:t>
      </w:r>
      <w:r w:rsidR="00DF6C5B" w:rsidRPr="004F66F1">
        <w:rPr>
          <w:rStyle w:val="Char6"/>
          <w:rtl/>
        </w:rPr>
        <w:t>ی</w:t>
      </w:r>
      <w:r w:rsidRPr="004F66F1">
        <w:rPr>
          <w:rStyle w:val="Char6"/>
          <w:rtl/>
        </w:rPr>
        <w:t xml:space="preserve"> از خواص بدهد و د</w:t>
      </w:r>
      <w:r w:rsidR="00DF6C5B" w:rsidRPr="004F66F1">
        <w:rPr>
          <w:rStyle w:val="Char6"/>
          <w:rtl/>
        </w:rPr>
        <w:t>ی</w:t>
      </w:r>
      <w:r w:rsidRPr="004F66F1">
        <w:rPr>
          <w:rStyle w:val="Char6"/>
          <w:rtl/>
        </w:rPr>
        <w:t xml:space="preserve">گران را منع </w:t>
      </w:r>
      <w:r w:rsidR="00DF6C5B" w:rsidRPr="004F66F1">
        <w:rPr>
          <w:rStyle w:val="Char6"/>
          <w:rtl/>
        </w:rPr>
        <w:t>ک</w:t>
      </w:r>
      <w:r w:rsidRPr="004F66F1">
        <w:rPr>
          <w:rStyle w:val="Char6"/>
          <w:rtl/>
        </w:rPr>
        <w:t>ند عل</w:t>
      </w:r>
      <w:r w:rsidR="00DF6C5B" w:rsidRPr="004F66F1">
        <w:rPr>
          <w:rStyle w:val="Char6"/>
          <w:rtl/>
        </w:rPr>
        <w:t>ی</w:t>
      </w:r>
      <w:r w:rsidRPr="004F66F1">
        <w:rPr>
          <w:rStyle w:val="Char6"/>
          <w:rtl/>
        </w:rPr>
        <w:t xml:space="preserve"> از همه بهتر بود. چون در خانه او و عموزاده و داماد او بود. اول</w:t>
      </w:r>
      <w:r w:rsidR="00DF6C5B" w:rsidRPr="004F66F1">
        <w:rPr>
          <w:rStyle w:val="Char6"/>
          <w:rtl/>
        </w:rPr>
        <w:t>ی</w:t>
      </w:r>
      <w:r w:rsidRPr="004F66F1">
        <w:rPr>
          <w:rStyle w:val="Char6"/>
          <w:rtl/>
        </w:rPr>
        <w:t>ن مسلمان است و در سفر و حضر از او جدا نشده است و اگر عل</w:t>
      </w:r>
      <w:r w:rsidR="00DF6C5B" w:rsidRPr="004F66F1">
        <w:rPr>
          <w:rStyle w:val="Char6"/>
          <w:rtl/>
        </w:rPr>
        <w:t>ی</w:t>
      </w:r>
      <w:r w:rsidRPr="004F66F1">
        <w:rPr>
          <w:rStyle w:val="Char6"/>
          <w:rtl/>
        </w:rPr>
        <w:t xml:space="preserve"> نبود به ابوب</w:t>
      </w:r>
      <w:r w:rsidR="00DF6C5B" w:rsidRPr="004F66F1">
        <w:rPr>
          <w:rStyle w:val="Char6"/>
          <w:rtl/>
        </w:rPr>
        <w:t>ک</w:t>
      </w:r>
      <w:r w:rsidRPr="004F66F1">
        <w:rPr>
          <w:rStyle w:val="Char6"/>
          <w:rtl/>
        </w:rPr>
        <w:t xml:space="preserve">ر </w:t>
      </w:r>
      <w:r w:rsidR="00DF6C5B" w:rsidRPr="004F66F1">
        <w:rPr>
          <w:rStyle w:val="Char6"/>
          <w:rtl/>
        </w:rPr>
        <w:t>ی</w:t>
      </w:r>
      <w:r w:rsidRPr="004F66F1">
        <w:rPr>
          <w:rStyle w:val="Char6"/>
          <w:rtl/>
        </w:rPr>
        <w:t xml:space="preserve">ا به عمر </w:t>
      </w:r>
      <w:r w:rsidR="00DF6C5B" w:rsidRPr="004F66F1">
        <w:rPr>
          <w:rStyle w:val="Char6"/>
          <w:rtl/>
        </w:rPr>
        <w:t>ی</w:t>
      </w:r>
      <w:r w:rsidRPr="004F66F1">
        <w:rPr>
          <w:rStyle w:val="Char6"/>
          <w:rtl/>
        </w:rPr>
        <w:t>ا ابوعب</w:t>
      </w:r>
      <w:r w:rsidR="00DF6C5B" w:rsidRPr="004F66F1">
        <w:rPr>
          <w:rStyle w:val="Char6"/>
          <w:rtl/>
        </w:rPr>
        <w:t>ی</w:t>
      </w:r>
      <w:r w:rsidRPr="004F66F1">
        <w:rPr>
          <w:rStyle w:val="Char6"/>
          <w:rtl/>
        </w:rPr>
        <w:t xml:space="preserve">د </w:t>
      </w:r>
      <w:r w:rsidR="00DF6C5B" w:rsidRPr="004F66F1">
        <w:rPr>
          <w:rStyle w:val="Char6"/>
          <w:rtl/>
        </w:rPr>
        <w:t>ی</w:t>
      </w:r>
      <w:r w:rsidRPr="004F66F1">
        <w:rPr>
          <w:rStyle w:val="Char6"/>
          <w:rtl/>
        </w:rPr>
        <w:t>ا ... م</w:t>
      </w:r>
      <w:r w:rsidR="00DF6C5B" w:rsidRPr="004F66F1">
        <w:rPr>
          <w:rStyle w:val="Char6"/>
          <w:rtl/>
        </w:rPr>
        <w:t>ی</w:t>
      </w:r>
      <w:r w:rsidRPr="004F66F1">
        <w:rPr>
          <w:rStyle w:val="Char6"/>
          <w:rtl/>
        </w:rPr>
        <w:t>‌داد».</w:t>
      </w:r>
    </w:p>
    <w:p w:rsidR="00B02293" w:rsidRPr="004F66F1" w:rsidRDefault="00B02293" w:rsidP="00987919">
      <w:pPr>
        <w:ind w:firstLine="284"/>
        <w:jc w:val="both"/>
        <w:rPr>
          <w:rStyle w:val="Char6"/>
          <w:rtl/>
        </w:rPr>
      </w:pPr>
      <w:r w:rsidRPr="004F66F1">
        <w:rPr>
          <w:rStyle w:val="Char6"/>
          <w:rtl/>
        </w:rPr>
        <w:t>چطوری امکان دارد این حدیث صحیح باشد؟ چه کنیم با حدیثی که در صح</w:t>
      </w:r>
      <w:r w:rsidR="00DF6C5B" w:rsidRPr="004F66F1">
        <w:rPr>
          <w:rStyle w:val="Char6"/>
          <w:rtl/>
        </w:rPr>
        <w:t>ی</w:t>
      </w:r>
      <w:r w:rsidRPr="004F66F1">
        <w:rPr>
          <w:rStyle w:val="Char6"/>
          <w:rtl/>
        </w:rPr>
        <w:t>ح</w:t>
      </w:r>
      <w:r w:rsidR="00DF6C5B" w:rsidRPr="004F66F1">
        <w:rPr>
          <w:rStyle w:val="Char6"/>
          <w:rtl/>
        </w:rPr>
        <w:t>ی</w:t>
      </w:r>
      <w:r w:rsidRPr="004F66F1">
        <w:rPr>
          <w:rStyle w:val="Char6"/>
          <w:rtl/>
        </w:rPr>
        <w:t>ن از حذ</w:t>
      </w:r>
      <w:r w:rsidR="00DF6C5B" w:rsidRPr="004F66F1">
        <w:rPr>
          <w:rStyle w:val="Char6"/>
          <w:rtl/>
        </w:rPr>
        <w:t>ی</w:t>
      </w:r>
      <w:r w:rsidRPr="004F66F1">
        <w:rPr>
          <w:rStyle w:val="Char6"/>
          <w:rtl/>
        </w:rPr>
        <w:t>فه روا</w:t>
      </w:r>
      <w:r w:rsidR="00DF6C5B" w:rsidRPr="004F66F1">
        <w:rPr>
          <w:rStyle w:val="Char6"/>
          <w:rtl/>
        </w:rPr>
        <w:t>ی</w:t>
      </w:r>
      <w:r w:rsidRPr="004F66F1">
        <w:rPr>
          <w:rStyle w:val="Char6"/>
          <w:rtl/>
        </w:rPr>
        <w:t xml:space="preserve">ت شده است: </w:t>
      </w:r>
      <w:r w:rsidR="00987919" w:rsidRPr="004F66F1">
        <w:rPr>
          <w:rFonts w:ascii="AGA Arabesque" w:hAnsi="AGA Arabesque" w:cs="Traditional Arabic" w:hint="cs"/>
          <w:caps/>
          <w:rtl/>
          <w:lang w:bidi="fa-IR"/>
        </w:rPr>
        <w:t>«</w:t>
      </w:r>
      <w:r w:rsidRPr="00FB713C">
        <w:rPr>
          <w:rStyle w:val="Char2"/>
          <w:rtl/>
        </w:rPr>
        <w:t>قام فينا رسول الله</w:t>
      </w:r>
      <w:r w:rsidR="004F66F1" w:rsidRPr="00FB713C">
        <w:rPr>
          <w:rStyle w:val="Char2"/>
          <w:rtl/>
        </w:rPr>
        <w:t xml:space="preserve"> ج</w:t>
      </w:r>
      <w:r w:rsidRPr="00FB713C">
        <w:rPr>
          <w:rStyle w:val="Char2"/>
          <w:rtl/>
        </w:rPr>
        <w:t xml:space="preserve"> مَقاماً، ما تركَ شيئاً يكون في مقامه ذلك إلى قيام الساعة إلا حدَّث به، حَفِظَه مَن حَفِظَه، ونَسِيَه مَن نسيه</w:t>
      </w:r>
      <w:r w:rsidR="00987919" w:rsidRPr="004F66F1">
        <w:rPr>
          <w:rFonts w:ascii="AGA Arabesque" w:hAnsi="AGA Arabesque" w:cs="Traditional Arabic" w:hint="cs"/>
          <w:caps/>
          <w:rtl/>
          <w:lang w:bidi="fa-IR"/>
        </w:rPr>
        <w:t>»</w:t>
      </w:r>
      <w:r w:rsidRPr="004F66F1">
        <w:rPr>
          <w:rStyle w:val="Char6"/>
          <w:rtl/>
        </w:rPr>
        <w:t xml:space="preserve"> </w:t>
      </w:r>
      <w:r w:rsidR="00987919" w:rsidRPr="004F66F1">
        <w:rPr>
          <w:rFonts w:ascii="AGA Arabesque" w:hAnsi="AGA Arabesque" w:cs="Traditional Arabic" w:hint="cs"/>
          <w:caps/>
          <w:sz w:val="26"/>
          <w:szCs w:val="26"/>
          <w:rtl/>
          <w:lang w:bidi="fa-IR"/>
        </w:rPr>
        <w:t>«</w:t>
      </w:r>
      <w:r w:rsidRPr="004F66F1">
        <w:rPr>
          <w:rStyle w:val="Charc"/>
          <w:rtl/>
        </w:rPr>
        <w:t>پ</w:t>
      </w:r>
      <w:r w:rsidR="00DF6C5B" w:rsidRPr="004F66F1">
        <w:rPr>
          <w:rStyle w:val="Charc"/>
          <w:rtl/>
        </w:rPr>
        <w:t>ی</w:t>
      </w:r>
      <w:r w:rsidRPr="004F66F1">
        <w:rPr>
          <w:rStyle w:val="Charc"/>
          <w:rtl/>
        </w:rPr>
        <w:t>امبر بلند شد و تا روز ق</w:t>
      </w:r>
      <w:r w:rsidR="00DF6C5B" w:rsidRPr="004F66F1">
        <w:rPr>
          <w:rStyle w:val="Charc"/>
          <w:rtl/>
        </w:rPr>
        <w:t>ی</w:t>
      </w:r>
      <w:r w:rsidRPr="004F66F1">
        <w:rPr>
          <w:rStyle w:val="Charc"/>
          <w:rtl/>
        </w:rPr>
        <w:t>امت هر چ</w:t>
      </w:r>
      <w:r w:rsidR="00DF6C5B" w:rsidRPr="004F66F1">
        <w:rPr>
          <w:rStyle w:val="Charc"/>
          <w:rtl/>
        </w:rPr>
        <w:t>ی</w:t>
      </w:r>
      <w:r w:rsidRPr="004F66F1">
        <w:rPr>
          <w:rStyle w:val="Charc"/>
          <w:rtl/>
        </w:rPr>
        <w:t>ز</w:t>
      </w:r>
      <w:r w:rsidR="00DF6C5B" w:rsidRPr="004F66F1">
        <w:rPr>
          <w:rStyle w:val="Charc"/>
          <w:rtl/>
        </w:rPr>
        <w:t>ی</w:t>
      </w:r>
      <w:r w:rsidRPr="004F66F1">
        <w:rPr>
          <w:rStyle w:val="Charc"/>
          <w:rtl/>
        </w:rPr>
        <w:t xml:space="preserve"> </w:t>
      </w:r>
      <w:r w:rsidR="00DF6C5B" w:rsidRPr="004F66F1">
        <w:rPr>
          <w:rStyle w:val="Charc"/>
          <w:rtl/>
        </w:rPr>
        <w:t>ک</w:t>
      </w:r>
      <w:r w:rsidRPr="004F66F1">
        <w:rPr>
          <w:rStyle w:val="Charc"/>
          <w:rtl/>
        </w:rPr>
        <w:t>ه لازم بود فرمود، چ</w:t>
      </w:r>
      <w:r w:rsidR="00DF6C5B" w:rsidRPr="004F66F1">
        <w:rPr>
          <w:rStyle w:val="Charc"/>
          <w:rtl/>
        </w:rPr>
        <w:t>ی</w:t>
      </w:r>
      <w:r w:rsidRPr="004F66F1">
        <w:rPr>
          <w:rStyle w:val="Charc"/>
          <w:rtl/>
        </w:rPr>
        <w:t>ز</w:t>
      </w:r>
      <w:r w:rsidR="00DF6C5B" w:rsidRPr="004F66F1">
        <w:rPr>
          <w:rStyle w:val="Charc"/>
          <w:rtl/>
        </w:rPr>
        <w:t>ی</w:t>
      </w:r>
      <w:r w:rsidRPr="004F66F1">
        <w:rPr>
          <w:rStyle w:val="Charc"/>
          <w:rtl/>
        </w:rPr>
        <w:t xml:space="preserve"> را تر</w:t>
      </w:r>
      <w:r w:rsidR="00DF6C5B" w:rsidRPr="004F66F1">
        <w:rPr>
          <w:rStyle w:val="Charc"/>
          <w:rtl/>
        </w:rPr>
        <w:t>ک</w:t>
      </w:r>
      <w:r w:rsidRPr="004F66F1">
        <w:rPr>
          <w:rStyle w:val="Charc"/>
          <w:rtl/>
        </w:rPr>
        <w:t xml:space="preserve"> ن</w:t>
      </w:r>
      <w:r w:rsidR="00DF6C5B" w:rsidRPr="004F66F1">
        <w:rPr>
          <w:rStyle w:val="Charc"/>
          <w:rtl/>
        </w:rPr>
        <w:t>ک</w:t>
      </w:r>
      <w:r w:rsidRPr="004F66F1">
        <w:rPr>
          <w:rStyle w:val="Charc"/>
          <w:rtl/>
        </w:rPr>
        <w:t>رده است. بعض</w:t>
      </w:r>
      <w:r w:rsidR="00DF6C5B" w:rsidRPr="004F66F1">
        <w:rPr>
          <w:rStyle w:val="Charc"/>
          <w:rtl/>
        </w:rPr>
        <w:t>ی</w:t>
      </w:r>
      <w:r w:rsidRPr="004F66F1">
        <w:rPr>
          <w:rStyle w:val="Charc"/>
          <w:rtl/>
        </w:rPr>
        <w:t xml:space="preserve"> آن را حفظ </w:t>
      </w:r>
      <w:r w:rsidR="00DF6C5B" w:rsidRPr="004F66F1">
        <w:rPr>
          <w:rStyle w:val="Charc"/>
          <w:rtl/>
        </w:rPr>
        <w:t>ک</w:t>
      </w:r>
      <w:r w:rsidRPr="004F66F1">
        <w:rPr>
          <w:rStyle w:val="Charc"/>
          <w:rtl/>
        </w:rPr>
        <w:t>رده‌اند و بعض</w:t>
      </w:r>
      <w:r w:rsidR="00DF6C5B" w:rsidRPr="004F66F1">
        <w:rPr>
          <w:rStyle w:val="Charc"/>
          <w:rtl/>
        </w:rPr>
        <w:t>ی</w:t>
      </w:r>
      <w:r w:rsidRPr="004F66F1">
        <w:rPr>
          <w:rStyle w:val="Charc"/>
          <w:rtl/>
        </w:rPr>
        <w:t xml:space="preserve"> فراموش نموده‌اند</w:t>
      </w:r>
      <w:r w:rsidR="00987919" w:rsidRPr="004F66F1">
        <w:rPr>
          <w:rFonts w:ascii="AGA Arabesque" w:hAnsi="AGA Arabesque" w:cs="Traditional Arabic" w:hint="cs"/>
          <w:caps/>
          <w:sz w:val="26"/>
          <w:szCs w:val="26"/>
          <w:rtl/>
          <w:lang w:bidi="fa-IR"/>
        </w:rPr>
        <w:t>»</w:t>
      </w:r>
      <w:r w:rsidRPr="004F66F1">
        <w:rPr>
          <w:rStyle w:val="Char6"/>
          <w:rtl/>
        </w:rPr>
        <w:t>.</w:t>
      </w:r>
    </w:p>
    <w:p w:rsidR="00B02293" w:rsidRPr="004F66F1" w:rsidRDefault="00B02293" w:rsidP="00B02293">
      <w:pPr>
        <w:ind w:firstLine="284"/>
        <w:jc w:val="both"/>
        <w:rPr>
          <w:rStyle w:val="Char6"/>
          <w:rtl/>
        </w:rPr>
      </w:pPr>
      <w:r w:rsidRPr="004F66F1">
        <w:rPr>
          <w:rStyle w:val="Char6"/>
          <w:rtl/>
        </w:rPr>
        <w:t>در تار</w:t>
      </w:r>
      <w:r w:rsidR="00DF6C5B" w:rsidRPr="004F66F1">
        <w:rPr>
          <w:rStyle w:val="Char6"/>
          <w:rtl/>
        </w:rPr>
        <w:t>ی</w:t>
      </w:r>
      <w:r w:rsidRPr="004F66F1">
        <w:rPr>
          <w:rStyle w:val="Char6"/>
          <w:rtl/>
        </w:rPr>
        <w:t>خ ابن عسا</w:t>
      </w:r>
      <w:r w:rsidR="00DF6C5B" w:rsidRPr="004F66F1">
        <w:rPr>
          <w:rStyle w:val="Char6"/>
          <w:rtl/>
        </w:rPr>
        <w:t>ک</w:t>
      </w:r>
      <w:r w:rsidRPr="004F66F1">
        <w:rPr>
          <w:rStyle w:val="Char6"/>
          <w:rtl/>
        </w:rPr>
        <w:t>ر آمده عالمان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ند: «</w:t>
      </w:r>
      <w:r w:rsidR="00DF6C5B" w:rsidRPr="004F66F1">
        <w:rPr>
          <w:rStyle w:val="Char6"/>
          <w:rtl/>
        </w:rPr>
        <w:t>ک</w:t>
      </w:r>
      <w:r w:rsidRPr="004F66F1">
        <w:rPr>
          <w:rStyle w:val="Char6"/>
          <w:rtl/>
        </w:rPr>
        <w:t>س</w:t>
      </w:r>
      <w:r w:rsidR="00DF6C5B" w:rsidRPr="004F66F1">
        <w:rPr>
          <w:rStyle w:val="Char6"/>
          <w:rtl/>
        </w:rPr>
        <w:t>ی</w:t>
      </w:r>
      <w:r w:rsidRPr="004F66F1">
        <w:rPr>
          <w:rStyle w:val="Char6"/>
          <w:rtl/>
        </w:rPr>
        <w:t xml:space="preserve"> که معتقد باشد </w:t>
      </w:r>
      <w:r w:rsidR="00DF6C5B" w:rsidRPr="004F66F1">
        <w:rPr>
          <w:rStyle w:val="Char6"/>
          <w:rtl/>
        </w:rPr>
        <w:t>ک</w:t>
      </w:r>
      <w:r w:rsidRPr="004F66F1">
        <w:rPr>
          <w:rStyle w:val="Char6"/>
          <w:rtl/>
        </w:rPr>
        <w:t>ه رسول خدا چ</w:t>
      </w:r>
      <w:r w:rsidR="00DF6C5B" w:rsidRPr="004F66F1">
        <w:rPr>
          <w:rStyle w:val="Char6"/>
          <w:rtl/>
        </w:rPr>
        <w:t>ی</w:t>
      </w:r>
      <w:r w:rsidRPr="004F66F1">
        <w:rPr>
          <w:rStyle w:val="Char6"/>
          <w:rtl/>
        </w:rPr>
        <w:t>ز</w:t>
      </w:r>
      <w:r w:rsidR="00DF6C5B" w:rsidRPr="004F66F1">
        <w:rPr>
          <w:rStyle w:val="Char6"/>
          <w:rtl/>
        </w:rPr>
        <w:t>ی</w:t>
      </w:r>
      <w:r w:rsidRPr="004F66F1">
        <w:rPr>
          <w:rStyle w:val="Char6"/>
          <w:rtl/>
        </w:rPr>
        <w:t xml:space="preserve"> را پنهان </w:t>
      </w:r>
      <w:r w:rsidR="00DF6C5B" w:rsidRPr="004F66F1">
        <w:rPr>
          <w:rStyle w:val="Char6"/>
          <w:rtl/>
        </w:rPr>
        <w:t>ک</w:t>
      </w:r>
      <w:r w:rsidRPr="004F66F1">
        <w:rPr>
          <w:rStyle w:val="Char6"/>
          <w:rtl/>
        </w:rPr>
        <w:t>رده به معن</w:t>
      </w:r>
      <w:r w:rsidR="00DF6C5B" w:rsidRPr="004F66F1">
        <w:rPr>
          <w:rStyle w:val="Char6"/>
          <w:rtl/>
        </w:rPr>
        <w:t>ی</w:t>
      </w:r>
      <w:r w:rsidRPr="004F66F1">
        <w:rPr>
          <w:rStyle w:val="Char6"/>
          <w:rtl/>
        </w:rPr>
        <w:t xml:space="preserve"> نسبت دادن خ</w:t>
      </w:r>
      <w:r w:rsidR="00DF6C5B" w:rsidRPr="004F66F1">
        <w:rPr>
          <w:rStyle w:val="Char6"/>
          <w:rtl/>
        </w:rPr>
        <w:t>ی</w:t>
      </w:r>
      <w:r w:rsidRPr="004F66F1">
        <w:rPr>
          <w:rStyle w:val="Char6"/>
          <w:rtl/>
        </w:rPr>
        <w:t>انت به رسول خدا</w:t>
      </w:r>
      <w:r w:rsidR="004F66F1" w:rsidRPr="004F66F1">
        <w:rPr>
          <w:rStyle w:val="Char6"/>
          <w:rFonts w:ascii="CTraditional Arabic" w:hAnsi="CTraditional Arabic" w:cs="CTraditional Arabic"/>
          <w:rtl/>
        </w:rPr>
        <w:t xml:space="preserve"> ج</w:t>
      </w:r>
      <w:r w:rsidRPr="004F66F1">
        <w:rPr>
          <w:rStyle w:val="Char6"/>
          <w:rtl/>
        </w:rPr>
        <w:t xml:space="preserve"> است معاذ الله».</w:t>
      </w:r>
    </w:p>
    <w:p w:rsidR="00B02293" w:rsidRPr="004F66F1" w:rsidRDefault="00B02293" w:rsidP="00D8142E">
      <w:pPr>
        <w:pStyle w:val="a8"/>
        <w:rPr>
          <w:rtl/>
        </w:rPr>
      </w:pPr>
      <w:r w:rsidRPr="004F66F1">
        <w:rPr>
          <w:rtl/>
        </w:rPr>
        <w:t xml:space="preserve">در </w:t>
      </w:r>
      <w:r w:rsidR="00241033" w:rsidRPr="004F66F1">
        <w:rPr>
          <w:rFonts w:hint="cs"/>
          <w:rtl/>
        </w:rPr>
        <w:t>پاسخ</w:t>
      </w:r>
      <w:r w:rsidRPr="004F66F1">
        <w:rPr>
          <w:rtl/>
        </w:rPr>
        <w:t xml:space="preserve"> می‌گویم:</w:t>
      </w:r>
    </w:p>
    <w:p w:rsidR="00B02293" w:rsidRPr="004F66F1" w:rsidRDefault="00B02293" w:rsidP="00B02293">
      <w:pPr>
        <w:ind w:firstLine="284"/>
        <w:jc w:val="both"/>
        <w:rPr>
          <w:rStyle w:val="Char6"/>
          <w:rtl/>
        </w:rPr>
      </w:pPr>
      <w:r w:rsidRPr="004F66F1">
        <w:rPr>
          <w:rStyle w:val="Char6"/>
          <w:rtl/>
        </w:rPr>
        <w:t>امام بخار</w:t>
      </w:r>
      <w:r w:rsidR="00DF6C5B" w:rsidRPr="004F66F1">
        <w:rPr>
          <w:rStyle w:val="Char6"/>
          <w:rtl/>
        </w:rPr>
        <w:t>ی</w:t>
      </w:r>
      <w:r w:rsidRPr="004F66F1">
        <w:rPr>
          <w:rStyle w:val="Char6"/>
          <w:rtl/>
        </w:rPr>
        <w:t xml:space="preserve"> در صح</w:t>
      </w:r>
      <w:r w:rsidR="00DF6C5B" w:rsidRPr="004F66F1">
        <w:rPr>
          <w:rStyle w:val="Char6"/>
          <w:rtl/>
        </w:rPr>
        <w:t>ی</w:t>
      </w:r>
      <w:r w:rsidRPr="004F66F1">
        <w:rPr>
          <w:rStyle w:val="Char6"/>
          <w:rtl/>
        </w:rPr>
        <w:t>ح خود حد</w:t>
      </w:r>
      <w:r w:rsidR="00DF6C5B" w:rsidRPr="004F66F1">
        <w:rPr>
          <w:rStyle w:val="Char6"/>
          <w:rtl/>
        </w:rPr>
        <w:t>ی</w:t>
      </w:r>
      <w:r w:rsidRPr="004F66F1">
        <w:rPr>
          <w:rStyle w:val="Char6"/>
          <w:rtl/>
        </w:rPr>
        <w:t>ث را روا</w:t>
      </w:r>
      <w:r w:rsidR="00DF6C5B" w:rsidRPr="004F66F1">
        <w:rPr>
          <w:rStyle w:val="Char6"/>
          <w:rtl/>
        </w:rPr>
        <w:t>ی</w:t>
      </w:r>
      <w:r w:rsidRPr="004F66F1">
        <w:rPr>
          <w:rStyle w:val="Char6"/>
          <w:rtl/>
        </w:rPr>
        <w:t xml:space="preserve">ت </w:t>
      </w:r>
      <w:r w:rsidR="00DF6C5B" w:rsidRPr="004F66F1">
        <w:rPr>
          <w:rStyle w:val="Char6"/>
          <w:rtl/>
        </w:rPr>
        <w:t>ک</w:t>
      </w:r>
      <w:r w:rsidRPr="004F66F1">
        <w:rPr>
          <w:rStyle w:val="Char6"/>
          <w:rtl/>
        </w:rPr>
        <w:t>رده است و حد</w:t>
      </w:r>
      <w:r w:rsidR="00DF6C5B" w:rsidRPr="004F66F1">
        <w:rPr>
          <w:rStyle w:val="Char6"/>
          <w:rtl/>
        </w:rPr>
        <w:t>ی</w:t>
      </w:r>
      <w:r w:rsidRPr="004F66F1">
        <w:rPr>
          <w:rStyle w:val="Char6"/>
          <w:rtl/>
        </w:rPr>
        <w:t>ث در نها</w:t>
      </w:r>
      <w:r w:rsidR="00DF6C5B" w:rsidRPr="004F66F1">
        <w:rPr>
          <w:rStyle w:val="Char6"/>
          <w:rtl/>
        </w:rPr>
        <w:t>ی</w:t>
      </w:r>
      <w:r w:rsidRPr="004F66F1">
        <w:rPr>
          <w:rStyle w:val="Char6"/>
          <w:rtl/>
        </w:rPr>
        <w:t>ت صحت هم از نظر متن وهم از نظر سند م</w:t>
      </w:r>
      <w:r w:rsidR="00DF6C5B" w:rsidRPr="004F66F1">
        <w:rPr>
          <w:rStyle w:val="Char6"/>
          <w:rtl/>
        </w:rPr>
        <w:t>ی</w:t>
      </w:r>
      <w:r w:rsidRPr="004F66F1">
        <w:rPr>
          <w:rStyle w:val="Char6"/>
          <w:rtl/>
        </w:rPr>
        <w:t>‌باشد.</w:t>
      </w:r>
    </w:p>
    <w:p w:rsidR="00B02293" w:rsidRPr="004F66F1" w:rsidRDefault="00B02293" w:rsidP="00241033">
      <w:pPr>
        <w:ind w:firstLine="284"/>
        <w:jc w:val="both"/>
        <w:rPr>
          <w:rStyle w:val="Char6"/>
          <w:rtl/>
        </w:rPr>
      </w:pPr>
      <w:r w:rsidRPr="004F66F1">
        <w:rPr>
          <w:rStyle w:val="Char6"/>
          <w:rtl/>
        </w:rPr>
        <w:t>اما منظور از «وعاء</w:t>
      </w:r>
      <w:r w:rsidR="00241033" w:rsidRPr="004F66F1">
        <w:rPr>
          <w:rStyle w:val="Char6"/>
          <w:rFonts w:hint="cs"/>
          <w:rtl/>
        </w:rPr>
        <w:t>ین</w:t>
      </w:r>
      <w:r w:rsidRPr="004F66F1">
        <w:rPr>
          <w:rStyle w:val="Char6"/>
          <w:rtl/>
        </w:rPr>
        <w:t>» چ</w:t>
      </w:r>
      <w:r w:rsidR="00DF6C5B" w:rsidRPr="004F66F1">
        <w:rPr>
          <w:rStyle w:val="Char6"/>
          <w:rtl/>
        </w:rPr>
        <w:t>ی</w:t>
      </w:r>
      <w:r w:rsidRPr="004F66F1">
        <w:rPr>
          <w:rStyle w:val="Char6"/>
          <w:rtl/>
        </w:rPr>
        <w:t xml:space="preserve">ست: </w:t>
      </w:r>
      <w:r w:rsidR="00241033" w:rsidRPr="004F66F1">
        <w:rPr>
          <w:rStyle w:val="Char6"/>
          <w:rFonts w:hint="cs"/>
          <w:rtl/>
        </w:rPr>
        <w:t xml:space="preserve">دو نوع </w:t>
      </w:r>
      <w:r w:rsidRPr="004F66F1">
        <w:rPr>
          <w:rStyle w:val="Char6"/>
          <w:rtl/>
        </w:rPr>
        <w:t>احاد</w:t>
      </w:r>
      <w:r w:rsidR="00DF6C5B" w:rsidRPr="004F66F1">
        <w:rPr>
          <w:rStyle w:val="Char6"/>
          <w:rtl/>
        </w:rPr>
        <w:t>ی</w:t>
      </w:r>
      <w:r w:rsidRPr="004F66F1">
        <w:rPr>
          <w:rStyle w:val="Char6"/>
          <w:rtl/>
        </w:rPr>
        <w:t>ث که از رسول خدا</w:t>
      </w:r>
      <w:r w:rsidR="004F66F1" w:rsidRPr="004F66F1">
        <w:rPr>
          <w:rStyle w:val="Char6"/>
          <w:rFonts w:ascii="CTraditional Arabic" w:hAnsi="CTraditional Arabic" w:cs="CTraditional Arabic"/>
          <w:rtl/>
        </w:rPr>
        <w:t xml:space="preserve"> ج</w:t>
      </w:r>
      <w:r w:rsidRPr="004F66F1">
        <w:rPr>
          <w:rStyle w:val="Char6"/>
          <w:rtl/>
        </w:rPr>
        <w:t xml:space="preserve"> گرفته‌اند</w:t>
      </w:r>
      <w:r w:rsidR="00241033" w:rsidRPr="004F66F1">
        <w:rPr>
          <w:rStyle w:val="Char6"/>
          <w:rtl/>
        </w:rPr>
        <w:t xml:space="preserve">: کلام از نوع مجاز می‌باشد. </w:t>
      </w:r>
      <w:r w:rsidR="00241033" w:rsidRPr="004F66F1">
        <w:rPr>
          <w:rStyle w:val="Char6"/>
          <w:rFonts w:hint="cs"/>
          <w:rtl/>
        </w:rPr>
        <w:t>یکی از این دو نوع:</w:t>
      </w:r>
      <w:r w:rsidRPr="004F66F1">
        <w:rPr>
          <w:rStyle w:val="Char6"/>
          <w:rtl/>
        </w:rPr>
        <w:t xml:space="preserve"> در مورد اح</w:t>
      </w:r>
      <w:r w:rsidR="00DF6C5B" w:rsidRPr="004F66F1">
        <w:rPr>
          <w:rStyle w:val="Char6"/>
          <w:rtl/>
        </w:rPr>
        <w:t>ک</w:t>
      </w:r>
      <w:r w:rsidRPr="004F66F1">
        <w:rPr>
          <w:rStyle w:val="Char6"/>
          <w:rtl/>
        </w:rPr>
        <w:t>ام و ادب و مواعظ هستندکه آن را بیان کرده است تا اینکه چیزی از آن پنهان نماند. ونوع دیگر آن، اشاره به فتنه‌ها و جنگ‌ها و</w:t>
      </w:r>
      <w:r w:rsidR="00241033" w:rsidRPr="004F66F1">
        <w:rPr>
          <w:rStyle w:val="Char6"/>
          <w:rFonts w:hint="cs"/>
          <w:rtl/>
        </w:rPr>
        <w:t xml:space="preserve"> نشانه‌های قیامت و</w:t>
      </w:r>
      <w:r w:rsidRPr="004F66F1">
        <w:rPr>
          <w:rStyle w:val="Char6"/>
          <w:rtl/>
        </w:rPr>
        <w:t xml:space="preserve"> فرماندهان سوء وامثال آن است، لذا او ترجیح می‌دهد که چیز زیادی از آنها را ذکر نکند تا اینکه برای شنونده‌اش فتنه‌ای نشود، یا اینکه سبب ضرر جانی و</w:t>
      </w:r>
      <w:r w:rsidR="00987919" w:rsidRPr="004F66F1">
        <w:rPr>
          <w:rStyle w:val="Char6"/>
          <w:rFonts w:hint="cs"/>
          <w:rtl/>
        </w:rPr>
        <w:t xml:space="preserve"> </w:t>
      </w:r>
      <w:r w:rsidRPr="004F66F1">
        <w:rPr>
          <w:rStyle w:val="Char6"/>
          <w:rtl/>
        </w:rPr>
        <w:t>مالی از طرف فرماندهان سوء متوجه او می‌شد».</w:t>
      </w:r>
    </w:p>
    <w:p w:rsidR="00B02293" w:rsidRPr="004F66F1" w:rsidRDefault="00B02293" w:rsidP="00987919">
      <w:pPr>
        <w:ind w:firstLine="284"/>
        <w:jc w:val="both"/>
        <w:rPr>
          <w:rStyle w:val="Char6"/>
          <w:rtl/>
        </w:rPr>
      </w:pPr>
      <w:r w:rsidRPr="004F66F1">
        <w:rPr>
          <w:rStyle w:val="Char6"/>
          <w:rtl/>
        </w:rPr>
        <w:t xml:space="preserve">ابن </w:t>
      </w:r>
      <w:r w:rsidR="00DF6C5B" w:rsidRPr="004F66F1">
        <w:rPr>
          <w:rStyle w:val="Char6"/>
          <w:rtl/>
        </w:rPr>
        <w:t>ک</w:t>
      </w:r>
      <w:r w:rsidRPr="004F66F1">
        <w:rPr>
          <w:rStyle w:val="Char6"/>
          <w:rtl/>
        </w:rPr>
        <w:t>ث</w:t>
      </w:r>
      <w:r w:rsidR="00DF6C5B" w:rsidRPr="004F66F1">
        <w:rPr>
          <w:rStyle w:val="Char6"/>
          <w:rtl/>
        </w:rPr>
        <w:t>ی</w:t>
      </w:r>
      <w:r w:rsidRPr="004F66F1">
        <w:rPr>
          <w:rStyle w:val="Char6"/>
          <w:rtl/>
        </w:rPr>
        <w:t xml:space="preserve">ر در </w:t>
      </w:r>
      <w:r w:rsidR="00987919" w:rsidRPr="004F66F1">
        <w:rPr>
          <w:rStyle w:val="Char6"/>
          <w:rFonts w:hint="cs"/>
          <w:rtl/>
        </w:rPr>
        <w:t>[</w:t>
      </w:r>
      <w:r w:rsidRPr="004F66F1">
        <w:rPr>
          <w:rStyle w:val="Char6"/>
          <w:rtl/>
        </w:rPr>
        <w:t>البداي</w:t>
      </w:r>
      <w:r w:rsidR="00987919" w:rsidRPr="004F66F1">
        <w:rPr>
          <w:rStyle w:val="Char6"/>
          <w:rFonts w:hint="cs"/>
          <w:rtl/>
        </w:rPr>
        <w:t>ة</w:t>
      </w:r>
      <w:r w:rsidR="00987919" w:rsidRPr="004F66F1">
        <w:rPr>
          <w:rStyle w:val="Char6"/>
          <w:rtl/>
        </w:rPr>
        <w:t xml:space="preserve"> و</w:t>
      </w:r>
      <w:r w:rsidRPr="004F66F1">
        <w:rPr>
          <w:rStyle w:val="Char6"/>
          <w:rtl/>
        </w:rPr>
        <w:t>النهای</w:t>
      </w:r>
      <w:r w:rsidR="00987919" w:rsidRPr="004F66F1">
        <w:rPr>
          <w:rStyle w:val="Char6"/>
          <w:rFonts w:hint="cs"/>
          <w:rtl/>
        </w:rPr>
        <w:t xml:space="preserve">ة: </w:t>
      </w:r>
      <w:r w:rsidRPr="004F66F1">
        <w:rPr>
          <w:rStyle w:val="Char6"/>
          <w:rtl/>
        </w:rPr>
        <w:t>ج 1</w:t>
      </w:r>
      <w:r w:rsidR="00987919" w:rsidRPr="004F66F1">
        <w:rPr>
          <w:rStyle w:val="Char6"/>
          <w:rFonts w:hint="cs"/>
          <w:rtl/>
        </w:rPr>
        <w:t>،</w:t>
      </w:r>
      <w:r w:rsidRPr="004F66F1">
        <w:rPr>
          <w:rStyle w:val="Char6"/>
          <w:rtl/>
        </w:rPr>
        <w:t xml:space="preserve"> ص 109</w:t>
      </w:r>
      <w:r w:rsidR="00987919" w:rsidRPr="004F66F1">
        <w:rPr>
          <w:rStyle w:val="Char6"/>
          <w:rFonts w:hint="cs"/>
          <w:rtl/>
        </w:rPr>
        <w:t>]</w:t>
      </w:r>
      <w:r w:rsidRPr="004F66F1">
        <w:rPr>
          <w:rStyle w:val="Char6"/>
          <w:rtl/>
        </w:rPr>
        <w:t xml:space="preserve">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د: «وعائ</w:t>
      </w:r>
      <w:r w:rsidR="00DF6C5B" w:rsidRPr="004F66F1">
        <w:rPr>
          <w:rStyle w:val="Char6"/>
          <w:rtl/>
        </w:rPr>
        <w:t>ی</w:t>
      </w:r>
      <w:r w:rsidR="00241033" w:rsidRPr="004F66F1">
        <w:rPr>
          <w:rStyle w:val="Char6"/>
          <w:rFonts w:hint="cs"/>
          <w:rtl/>
        </w:rPr>
        <w:t xml:space="preserve"> (ظرفی)</w:t>
      </w:r>
      <w:r w:rsidRPr="004F66F1">
        <w:rPr>
          <w:rStyle w:val="Char6"/>
          <w:rtl/>
        </w:rPr>
        <w:t xml:space="preserve"> </w:t>
      </w:r>
      <w:r w:rsidR="00DF6C5B" w:rsidRPr="004F66F1">
        <w:rPr>
          <w:rStyle w:val="Char6"/>
          <w:rtl/>
        </w:rPr>
        <w:t>ک</w:t>
      </w:r>
      <w:r w:rsidRPr="004F66F1">
        <w:rPr>
          <w:rStyle w:val="Char6"/>
          <w:rtl/>
        </w:rPr>
        <w:t>ه ابوهر</w:t>
      </w:r>
      <w:r w:rsidR="00DF6C5B" w:rsidRPr="004F66F1">
        <w:rPr>
          <w:rStyle w:val="Char6"/>
          <w:rtl/>
        </w:rPr>
        <w:t>ی</w:t>
      </w:r>
      <w:r w:rsidRPr="004F66F1">
        <w:rPr>
          <w:rStyle w:val="Char6"/>
          <w:rtl/>
        </w:rPr>
        <w:t>ره آن را فاش ن</w:t>
      </w:r>
      <w:r w:rsidR="00DF6C5B" w:rsidRPr="004F66F1">
        <w:rPr>
          <w:rStyle w:val="Char6"/>
          <w:rtl/>
        </w:rPr>
        <w:t>ک</w:t>
      </w:r>
      <w:r w:rsidRPr="004F66F1">
        <w:rPr>
          <w:rStyle w:val="Char6"/>
          <w:rtl/>
        </w:rPr>
        <w:t>رده در مورد فتنه‌های ب</w:t>
      </w:r>
      <w:r w:rsidR="00DF6C5B" w:rsidRPr="004F66F1">
        <w:rPr>
          <w:rStyle w:val="Char6"/>
          <w:rtl/>
        </w:rPr>
        <w:t>ی</w:t>
      </w:r>
      <w:r w:rsidRPr="004F66F1">
        <w:rPr>
          <w:rStyle w:val="Char6"/>
          <w:rtl/>
        </w:rPr>
        <w:t xml:space="preserve">ن مردم وجنگهایی است که رخ خواهد داد، </w:t>
      </w:r>
      <w:r w:rsidR="00DF6C5B" w:rsidRPr="004F66F1">
        <w:rPr>
          <w:rStyle w:val="Char6"/>
          <w:rtl/>
        </w:rPr>
        <w:t>ی</w:t>
      </w:r>
      <w:r w:rsidRPr="004F66F1">
        <w:rPr>
          <w:rStyle w:val="Char6"/>
          <w:rtl/>
        </w:rPr>
        <w:t>ا چ</w:t>
      </w:r>
      <w:r w:rsidR="00DF6C5B" w:rsidRPr="004F66F1">
        <w:rPr>
          <w:rStyle w:val="Char6"/>
          <w:rtl/>
        </w:rPr>
        <w:t>ی</w:t>
      </w:r>
      <w:r w:rsidRPr="004F66F1">
        <w:rPr>
          <w:rStyle w:val="Char6"/>
          <w:rtl/>
        </w:rPr>
        <w:t>زها</w:t>
      </w:r>
      <w:r w:rsidR="00DF6C5B" w:rsidRPr="004F66F1">
        <w:rPr>
          <w:rStyle w:val="Char6"/>
          <w:rtl/>
        </w:rPr>
        <w:t>ی</w:t>
      </w:r>
      <w:r w:rsidRPr="004F66F1">
        <w:rPr>
          <w:rStyle w:val="Char6"/>
          <w:rtl/>
        </w:rPr>
        <w:t xml:space="preserve"> که اگر قبل از تحقق آن بیان شود، بسیاری از مردم آن را تکذیب می‌کنند و</w:t>
      </w:r>
      <w:r w:rsidR="00987919" w:rsidRPr="004F66F1">
        <w:rPr>
          <w:rStyle w:val="Char6"/>
          <w:rFonts w:hint="cs"/>
          <w:rtl/>
        </w:rPr>
        <w:t xml:space="preserve"> </w:t>
      </w:r>
      <w:r w:rsidRPr="004F66F1">
        <w:rPr>
          <w:rStyle w:val="Char6"/>
          <w:rtl/>
        </w:rPr>
        <w:t xml:space="preserve">حق را نمی‌پذیرند. </w:t>
      </w:r>
    </w:p>
    <w:p w:rsidR="00B02293" w:rsidRPr="004F66F1" w:rsidRDefault="00B02293" w:rsidP="00241033">
      <w:pPr>
        <w:ind w:firstLine="284"/>
        <w:jc w:val="both"/>
        <w:rPr>
          <w:rStyle w:val="Char6"/>
          <w:rtl/>
        </w:rPr>
      </w:pPr>
      <w:r w:rsidRPr="004F66F1">
        <w:rPr>
          <w:rStyle w:val="Char6"/>
          <w:rtl/>
        </w:rPr>
        <w:t>ابن حجر</w:t>
      </w:r>
      <w:r w:rsidR="00241033" w:rsidRPr="004F66F1">
        <w:rPr>
          <w:rStyle w:val="Char6"/>
          <w:rFonts w:hint="cs"/>
          <w:rtl/>
        </w:rPr>
        <w:t xml:space="preserve"> در فتح الباری</w:t>
      </w:r>
      <w:r w:rsidR="00241033" w:rsidRPr="00B44F4E">
        <w:rPr>
          <w:rStyle w:val="Char6"/>
          <w:vertAlign w:val="superscript"/>
          <w:rtl/>
        </w:rPr>
        <w:footnoteReference w:id="122"/>
      </w:r>
      <w:r w:rsidRPr="004F66F1">
        <w:rPr>
          <w:rStyle w:val="Char6"/>
          <w:rtl/>
        </w:rPr>
        <w:t xml:space="preserve"> </w:t>
      </w:r>
      <w:r w:rsidR="00905B91" w:rsidRPr="004F66F1">
        <w:rPr>
          <w:rStyle w:val="Char6"/>
          <w:rtl/>
        </w:rPr>
        <w:t>می‌گوید</w:t>
      </w:r>
      <w:r w:rsidRPr="004F66F1">
        <w:rPr>
          <w:rStyle w:val="Char6"/>
          <w:rtl/>
        </w:rPr>
        <w:t>: علماء وعائی که آن را منتشر نکرده است، حمل بر</w:t>
      </w:r>
      <w:r w:rsidR="00987919" w:rsidRPr="004F66F1">
        <w:rPr>
          <w:rStyle w:val="Char6"/>
          <w:rFonts w:hint="cs"/>
          <w:rtl/>
        </w:rPr>
        <w:t xml:space="preserve"> </w:t>
      </w:r>
      <w:r w:rsidRPr="004F66F1">
        <w:rPr>
          <w:rStyle w:val="Char6"/>
          <w:rtl/>
        </w:rPr>
        <w:t xml:space="preserve">آن </w:t>
      </w:r>
      <w:r w:rsidR="00987919" w:rsidRPr="004F66F1">
        <w:rPr>
          <w:rStyle w:val="Char6"/>
          <w:rFonts w:hint="cs"/>
          <w:rtl/>
        </w:rPr>
        <w:t>ا</w:t>
      </w:r>
      <w:r w:rsidRPr="004F66F1">
        <w:rPr>
          <w:rStyle w:val="Char6"/>
          <w:rtl/>
        </w:rPr>
        <w:t>حادیثی کرده‌اند که در آن اسامی امراء سوء و احوال دوران آنهاست. و</w:t>
      </w:r>
      <w:r w:rsidR="00987919" w:rsidRPr="004F66F1">
        <w:rPr>
          <w:rStyle w:val="Char6"/>
          <w:rFonts w:hint="cs"/>
          <w:rtl/>
        </w:rPr>
        <w:t xml:space="preserve"> </w:t>
      </w:r>
      <w:r w:rsidRPr="004F66F1">
        <w:rPr>
          <w:rStyle w:val="Char6"/>
          <w:rtl/>
        </w:rPr>
        <w:t xml:space="preserve">گاها او به کنایه از آنها سخن می‌گفت. وبخاطر ترس از جانش آن را صریح بیان نمی‌کرد. مثلا او </w:t>
      </w:r>
      <w:r w:rsidR="00905B91" w:rsidRPr="004F66F1">
        <w:rPr>
          <w:rStyle w:val="Char6"/>
          <w:rtl/>
        </w:rPr>
        <w:t>می‌گوید</w:t>
      </w:r>
      <w:r w:rsidRPr="004F66F1">
        <w:rPr>
          <w:rStyle w:val="Char6"/>
          <w:rtl/>
        </w:rPr>
        <w:t xml:space="preserve">: «پناه می‌برم به خدا از اول سال شصت هجری و امیری کودکان». اشاره به </w:t>
      </w:r>
      <w:r w:rsidR="00241033" w:rsidRPr="004F66F1">
        <w:rPr>
          <w:rStyle w:val="Char6"/>
          <w:rFonts w:hint="cs"/>
          <w:rtl/>
        </w:rPr>
        <w:t>حکومت</w:t>
      </w:r>
      <w:r w:rsidRPr="004F66F1">
        <w:rPr>
          <w:rStyle w:val="Char6"/>
          <w:rtl/>
        </w:rPr>
        <w:t xml:space="preserve"> یزید دارد، چرا که در سال شسصت هجری بود، وخداوند دعای ابوهریره</w:t>
      </w:r>
      <w:r w:rsidR="004F66F1" w:rsidRPr="004F66F1">
        <w:rPr>
          <w:rStyle w:val="Char6"/>
          <w:rFonts w:ascii="CTraditional Arabic" w:hAnsi="CTraditional Arabic" w:cs="CTraditional Arabic"/>
          <w:rtl/>
        </w:rPr>
        <w:t xml:space="preserve"> س</w:t>
      </w:r>
      <w:r w:rsidRPr="004F66F1">
        <w:rPr>
          <w:rStyle w:val="Char6"/>
          <w:rtl/>
        </w:rPr>
        <w:t xml:space="preserve"> را اجابت کرده و</w:t>
      </w:r>
      <w:r w:rsidR="00987919" w:rsidRPr="004F66F1">
        <w:rPr>
          <w:rStyle w:val="Char6"/>
          <w:rFonts w:hint="cs"/>
          <w:rtl/>
        </w:rPr>
        <w:t xml:space="preserve"> </w:t>
      </w:r>
      <w:r w:rsidRPr="004F66F1">
        <w:rPr>
          <w:rStyle w:val="Char6"/>
          <w:rtl/>
        </w:rPr>
        <w:t xml:space="preserve">یک سال قبل از آن وفات نمود. </w:t>
      </w:r>
    </w:p>
    <w:p w:rsidR="00B02293" w:rsidRPr="004F66F1" w:rsidRDefault="00B02293" w:rsidP="00395281">
      <w:pPr>
        <w:ind w:firstLine="284"/>
        <w:jc w:val="both"/>
        <w:rPr>
          <w:rStyle w:val="Char6"/>
          <w:rtl/>
        </w:rPr>
      </w:pPr>
      <w:r w:rsidRPr="004F66F1">
        <w:rPr>
          <w:rStyle w:val="Char6"/>
          <w:rtl/>
        </w:rPr>
        <w:t>و</w:t>
      </w:r>
      <w:r w:rsidR="00987919" w:rsidRPr="004F66F1">
        <w:rPr>
          <w:rStyle w:val="Char6"/>
          <w:rFonts w:hint="cs"/>
          <w:rtl/>
        </w:rPr>
        <w:t xml:space="preserve"> </w:t>
      </w:r>
      <w:r w:rsidRPr="004F66F1">
        <w:rPr>
          <w:rStyle w:val="Char6"/>
          <w:rtl/>
        </w:rPr>
        <w:t>چیزی که این نظر را تقویت می‌کند این است که این دسته از احادیثی که ایشان نگفته‌اند، از جمله</w:t>
      </w:r>
      <w:r w:rsidR="00F3074E">
        <w:rPr>
          <w:rStyle w:val="Char6"/>
          <w:rtl/>
        </w:rPr>
        <w:t xml:space="preserve"> </w:t>
      </w:r>
      <w:r w:rsidRPr="004F66F1">
        <w:rPr>
          <w:rStyle w:val="Char6"/>
          <w:rtl/>
        </w:rPr>
        <w:t xml:space="preserve">احادیث احکام نبودند، </w:t>
      </w:r>
      <w:r w:rsidR="00395281" w:rsidRPr="004F66F1">
        <w:rPr>
          <w:rStyle w:val="Char6"/>
          <w:rFonts w:hint="cs"/>
          <w:rtl/>
        </w:rPr>
        <w:t>وگرنه</w:t>
      </w:r>
      <w:r w:rsidRPr="004F66F1">
        <w:rPr>
          <w:rStyle w:val="Char6"/>
          <w:rtl/>
        </w:rPr>
        <w:t xml:space="preserve"> جایز نبود آن را کتمان کند، و</w:t>
      </w:r>
      <w:r w:rsidR="00987919" w:rsidRPr="004F66F1">
        <w:rPr>
          <w:rStyle w:val="Char6"/>
          <w:rFonts w:hint="cs"/>
          <w:rtl/>
        </w:rPr>
        <w:t xml:space="preserve"> </w:t>
      </w:r>
      <w:r w:rsidRPr="004F66F1">
        <w:rPr>
          <w:rStyle w:val="Char6"/>
          <w:rtl/>
        </w:rPr>
        <w:t xml:space="preserve">در حدیث اول (در همین باب) در تفسیر آیه کتمان علم </w:t>
      </w:r>
      <w:r w:rsidR="00905B91" w:rsidRPr="004F66F1">
        <w:rPr>
          <w:rStyle w:val="Char6"/>
          <w:rtl/>
        </w:rPr>
        <w:t>می‌گوید</w:t>
      </w:r>
      <w:r w:rsidRPr="004F66F1">
        <w:rPr>
          <w:rStyle w:val="Char6"/>
          <w:rtl/>
        </w:rPr>
        <w:t xml:space="preserve">: اگر نه این آیه بود حدیثی روایت نمی‌کردم. </w:t>
      </w:r>
    </w:p>
    <w:p w:rsidR="00B02293" w:rsidRPr="0098738E" w:rsidRDefault="00B02293" w:rsidP="00B02293">
      <w:pPr>
        <w:ind w:firstLine="284"/>
        <w:jc w:val="both"/>
        <w:rPr>
          <w:rStyle w:val="Char6"/>
          <w:spacing w:val="-4"/>
          <w:rtl/>
        </w:rPr>
      </w:pPr>
      <w:r w:rsidRPr="0098738E">
        <w:rPr>
          <w:rStyle w:val="Char6"/>
          <w:spacing w:val="-4"/>
          <w:rtl/>
        </w:rPr>
        <w:t>گروهی دیگر گفته‌اند: احتمال دارد که مراد از این دسته از احادیث احادیثی باشد که متعلق به نشانه‌های قیامت و</w:t>
      </w:r>
      <w:r w:rsidR="00987919" w:rsidRPr="0098738E">
        <w:rPr>
          <w:rStyle w:val="Char6"/>
          <w:rFonts w:hint="cs"/>
          <w:spacing w:val="-4"/>
          <w:rtl/>
        </w:rPr>
        <w:t xml:space="preserve"> </w:t>
      </w:r>
      <w:r w:rsidRPr="0098738E">
        <w:rPr>
          <w:rStyle w:val="Char6"/>
          <w:spacing w:val="-4"/>
          <w:rtl/>
        </w:rPr>
        <w:t>تغییرات آخر الزمان باشد، و</w:t>
      </w:r>
      <w:r w:rsidR="00987919" w:rsidRPr="0098738E">
        <w:rPr>
          <w:rStyle w:val="Char6"/>
          <w:rFonts w:hint="cs"/>
          <w:spacing w:val="-4"/>
          <w:rtl/>
        </w:rPr>
        <w:t xml:space="preserve"> </w:t>
      </w:r>
      <w:r w:rsidRPr="0098738E">
        <w:rPr>
          <w:rStyle w:val="Char6"/>
          <w:spacing w:val="-4"/>
          <w:rtl/>
        </w:rPr>
        <w:t>ایشان از اینکه آن را بیان کند خودداری کرده است بدلیل اینکه عقل</w:t>
      </w:r>
      <w:r w:rsidR="00987919" w:rsidRPr="0098738E">
        <w:rPr>
          <w:rStyle w:val="Char6"/>
          <w:rFonts w:hint="eastAsia"/>
          <w:spacing w:val="-4"/>
          <w:rtl/>
        </w:rPr>
        <w:t>‌</w:t>
      </w:r>
      <w:r w:rsidRPr="0098738E">
        <w:rPr>
          <w:rStyle w:val="Char6"/>
          <w:spacing w:val="-4"/>
          <w:rtl/>
        </w:rPr>
        <w:t>ها آن را درک نکنند و بر او اعتراض گرفته شود</w:t>
      </w:r>
      <w:r w:rsidRPr="0098738E">
        <w:rPr>
          <w:rStyle w:val="Char6"/>
          <w:spacing w:val="-4"/>
          <w:vertAlign w:val="superscript"/>
          <w:rtl/>
        </w:rPr>
        <w:footnoteReference w:id="123"/>
      </w:r>
      <w:r w:rsidR="00987919" w:rsidRPr="0098738E">
        <w:rPr>
          <w:rStyle w:val="Char6"/>
          <w:rFonts w:hint="cs"/>
          <w:spacing w:val="-4"/>
          <w:rtl/>
        </w:rPr>
        <w:t>.</w:t>
      </w:r>
    </w:p>
    <w:p w:rsidR="00B02293" w:rsidRPr="004F66F1" w:rsidRDefault="00B02293" w:rsidP="00B02293">
      <w:pPr>
        <w:ind w:firstLine="284"/>
        <w:jc w:val="both"/>
        <w:rPr>
          <w:rStyle w:val="Char6"/>
          <w:rtl/>
        </w:rPr>
      </w:pPr>
      <w:r w:rsidRPr="004F66F1">
        <w:rPr>
          <w:rStyle w:val="Char6"/>
          <w:rtl/>
        </w:rPr>
        <w:t xml:space="preserve">هر </w:t>
      </w:r>
      <w:r w:rsidR="00DF6C5B" w:rsidRPr="004F66F1">
        <w:rPr>
          <w:rStyle w:val="Char6"/>
          <w:rtl/>
        </w:rPr>
        <w:t>ک</w:t>
      </w:r>
      <w:r w:rsidRPr="004F66F1">
        <w:rPr>
          <w:rStyle w:val="Char6"/>
          <w:rtl/>
        </w:rPr>
        <w:t>دام از تأو</w:t>
      </w:r>
      <w:r w:rsidR="00DF6C5B" w:rsidRPr="004F66F1">
        <w:rPr>
          <w:rStyle w:val="Char6"/>
          <w:rtl/>
        </w:rPr>
        <w:t>ی</w:t>
      </w:r>
      <w:r w:rsidRPr="004F66F1">
        <w:rPr>
          <w:rStyle w:val="Char6"/>
          <w:rtl/>
        </w:rPr>
        <w:t xml:space="preserve">لات را قبول </w:t>
      </w:r>
      <w:r w:rsidR="00DF6C5B" w:rsidRPr="004F66F1">
        <w:rPr>
          <w:rStyle w:val="Char6"/>
          <w:rtl/>
        </w:rPr>
        <w:t>کی</w:t>
      </w:r>
      <w:r w:rsidRPr="004F66F1">
        <w:rPr>
          <w:rStyle w:val="Char6"/>
          <w:rtl/>
        </w:rPr>
        <w:t>نم، حد</w:t>
      </w:r>
      <w:r w:rsidR="00DF6C5B" w:rsidRPr="004F66F1">
        <w:rPr>
          <w:rStyle w:val="Char6"/>
          <w:rtl/>
        </w:rPr>
        <w:t>ی</w:t>
      </w:r>
      <w:r w:rsidRPr="004F66F1">
        <w:rPr>
          <w:rStyle w:val="Char6"/>
          <w:rtl/>
        </w:rPr>
        <w:t>ث بر ا</w:t>
      </w:r>
      <w:r w:rsidR="00DF6C5B" w:rsidRPr="004F66F1">
        <w:rPr>
          <w:rStyle w:val="Char6"/>
          <w:rtl/>
        </w:rPr>
        <w:t>ی</w:t>
      </w:r>
      <w:r w:rsidRPr="004F66F1">
        <w:rPr>
          <w:rStyle w:val="Char6"/>
          <w:rtl/>
        </w:rPr>
        <w:t>ن دلالت نم</w:t>
      </w:r>
      <w:r w:rsidR="00DF6C5B" w:rsidRPr="004F66F1">
        <w:rPr>
          <w:rStyle w:val="Char6"/>
          <w:rtl/>
        </w:rPr>
        <w:t>ی</w:t>
      </w:r>
      <w:r w:rsidRPr="004F66F1">
        <w:rPr>
          <w:rStyle w:val="Char6"/>
          <w:rtl/>
        </w:rPr>
        <w:softHyphen/>
      </w:r>
      <w:r w:rsidR="00DF6C5B" w:rsidRPr="004F66F1">
        <w:rPr>
          <w:rStyle w:val="Char6"/>
          <w:rtl/>
        </w:rPr>
        <w:t>ک</w:t>
      </w:r>
      <w:r w:rsidRPr="004F66F1">
        <w:rPr>
          <w:rStyle w:val="Char6"/>
          <w:rtl/>
        </w:rPr>
        <w:t xml:space="preserve">ند </w:t>
      </w:r>
      <w:r w:rsidR="00DF6C5B" w:rsidRPr="004F66F1">
        <w:rPr>
          <w:rStyle w:val="Char6"/>
          <w:rtl/>
        </w:rPr>
        <w:t>ک</w:t>
      </w:r>
      <w:r w:rsidRPr="004F66F1">
        <w:rPr>
          <w:rStyle w:val="Char6"/>
          <w:rtl/>
        </w:rPr>
        <w:t>ه پ</w:t>
      </w:r>
      <w:r w:rsidR="00DF6C5B" w:rsidRPr="004F66F1">
        <w:rPr>
          <w:rStyle w:val="Char6"/>
          <w:rtl/>
        </w:rPr>
        <w:t>ی</w:t>
      </w:r>
      <w:r w:rsidRPr="004F66F1">
        <w:rPr>
          <w:rStyle w:val="Char6"/>
          <w:rtl/>
        </w:rPr>
        <w:t>امبر خدا چ</w:t>
      </w:r>
      <w:r w:rsidR="00DF6C5B" w:rsidRPr="004F66F1">
        <w:rPr>
          <w:rStyle w:val="Char6"/>
          <w:rtl/>
        </w:rPr>
        <w:t>ی</w:t>
      </w:r>
      <w:r w:rsidRPr="004F66F1">
        <w:rPr>
          <w:rStyle w:val="Char6"/>
          <w:rtl/>
        </w:rPr>
        <w:t>ز</w:t>
      </w:r>
      <w:r w:rsidR="00DF6C5B" w:rsidRPr="004F66F1">
        <w:rPr>
          <w:rStyle w:val="Char6"/>
          <w:rtl/>
        </w:rPr>
        <w:t>ی</w:t>
      </w:r>
      <w:r w:rsidRPr="004F66F1">
        <w:rPr>
          <w:rStyle w:val="Char6"/>
          <w:rtl/>
        </w:rPr>
        <w:t xml:space="preserve"> به او گفته و از د</w:t>
      </w:r>
      <w:r w:rsidR="00DF6C5B" w:rsidRPr="004F66F1">
        <w:rPr>
          <w:rStyle w:val="Char6"/>
          <w:rtl/>
        </w:rPr>
        <w:t>ی</w:t>
      </w:r>
      <w:r w:rsidRPr="004F66F1">
        <w:rPr>
          <w:rStyle w:val="Char6"/>
          <w:rtl/>
        </w:rPr>
        <w:t xml:space="preserve">گران پنهان </w:t>
      </w:r>
      <w:r w:rsidR="00DF6C5B" w:rsidRPr="004F66F1">
        <w:rPr>
          <w:rStyle w:val="Char6"/>
          <w:rtl/>
        </w:rPr>
        <w:t>ک</w:t>
      </w:r>
      <w:r w:rsidRPr="004F66F1">
        <w:rPr>
          <w:rStyle w:val="Char6"/>
          <w:rtl/>
        </w:rPr>
        <w:t>رده باشد، تا نو</w:t>
      </w:r>
      <w:r w:rsidR="00DF6C5B" w:rsidRPr="004F66F1">
        <w:rPr>
          <w:rStyle w:val="Char6"/>
          <w:rtl/>
        </w:rPr>
        <w:t>ی</w:t>
      </w:r>
      <w:r w:rsidRPr="004F66F1">
        <w:rPr>
          <w:rStyle w:val="Char6"/>
          <w:rtl/>
        </w:rPr>
        <w:t xml:space="preserve">سنده از آن سوء استفاده </w:t>
      </w:r>
      <w:r w:rsidR="00DF6C5B" w:rsidRPr="004F66F1">
        <w:rPr>
          <w:rStyle w:val="Char6"/>
          <w:rtl/>
        </w:rPr>
        <w:t>ک</w:t>
      </w:r>
      <w:r w:rsidRPr="004F66F1">
        <w:rPr>
          <w:rStyle w:val="Char6"/>
          <w:rtl/>
        </w:rPr>
        <w:t>ند و ا</w:t>
      </w:r>
      <w:r w:rsidR="00DF6C5B" w:rsidRPr="004F66F1">
        <w:rPr>
          <w:rStyle w:val="Char6"/>
          <w:rtl/>
        </w:rPr>
        <w:t>ی</w:t>
      </w:r>
      <w:r w:rsidRPr="004F66F1">
        <w:rPr>
          <w:rStyle w:val="Char6"/>
          <w:rtl/>
        </w:rPr>
        <w:t>ن اعتراضات ناجوانمردانه را در حق ابوهر</w:t>
      </w:r>
      <w:r w:rsidR="00DF6C5B" w:rsidRPr="004F66F1">
        <w:rPr>
          <w:rStyle w:val="Char6"/>
          <w:rtl/>
        </w:rPr>
        <w:t>ی</w:t>
      </w:r>
      <w:r w:rsidRPr="004F66F1">
        <w:rPr>
          <w:rStyle w:val="Char6"/>
          <w:rtl/>
        </w:rPr>
        <w:t>ره</w:t>
      </w:r>
      <w:r w:rsidR="004F66F1" w:rsidRPr="004F66F1">
        <w:rPr>
          <w:rStyle w:val="Char6"/>
          <w:rFonts w:ascii="CTraditional Arabic" w:hAnsi="CTraditional Arabic" w:cs="CTraditional Arabic"/>
          <w:rtl/>
        </w:rPr>
        <w:t xml:space="preserve"> س</w:t>
      </w:r>
      <w:r w:rsidRPr="004F66F1">
        <w:rPr>
          <w:rStyle w:val="Char6"/>
          <w:rtl/>
        </w:rPr>
        <w:t xml:space="preserve"> روا بداند، ه</w:t>
      </w:r>
      <w:r w:rsidR="00DF6C5B" w:rsidRPr="004F66F1">
        <w:rPr>
          <w:rStyle w:val="Char6"/>
          <w:rtl/>
        </w:rPr>
        <w:t>ی</w:t>
      </w:r>
      <w:r w:rsidRPr="004F66F1">
        <w:rPr>
          <w:rStyle w:val="Char6"/>
          <w:rtl/>
        </w:rPr>
        <w:t xml:space="preserve">چ </w:t>
      </w:r>
      <w:r w:rsidR="00DF6C5B" w:rsidRPr="004F66F1">
        <w:rPr>
          <w:rStyle w:val="Char6"/>
          <w:rtl/>
        </w:rPr>
        <w:t>ک</w:t>
      </w:r>
      <w:r w:rsidRPr="004F66F1">
        <w:rPr>
          <w:rStyle w:val="Char6"/>
          <w:rtl/>
        </w:rPr>
        <w:t>دام از عالمان و اد</w:t>
      </w:r>
      <w:r w:rsidR="00DF6C5B" w:rsidRPr="004F66F1">
        <w:rPr>
          <w:rStyle w:val="Char6"/>
          <w:rtl/>
        </w:rPr>
        <w:t>ی</w:t>
      </w:r>
      <w:r w:rsidRPr="004F66F1">
        <w:rPr>
          <w:rStyle w:val="Char6"/>
          <w:rtl/>
        </w:rPr>
        <w:t>بان از ا</w:t>
      </w:r>
      <w:r w:rsidR="00DF6C5B" w:rsidRPr="004F66F1">
        <w:rPr>
          <w:rStyle w:val="Char6"/>
          <w:rtl/>
        </w:rPr>
        <w:t>ی</w:t>
      </w:r>
      <w:r w:rsidRPr="004F66F1">
        <w:rPr>
          <w:rStyle w:val="Char6"/>
          <w:rtl/>
        </w:rPr>
        <w:t>ن حد</w:t>
      </w:r>
      <w:r w:rsidR="00DF6C5B" w:rsidRPr="004F66F1">
        <w:rPr>
          <w:rStyle w:val="Char6"/>
          <w:rtl/>
        </w:rPr>
        <w:t>ی</w:t>
      </w:r>
      <w:r w:rsidRPr="004F66F1">
        <w:rPr>
          <w:rStyle w:val="Char6"/>
          <w:rtl/>
        </w:rPr>
        <w:t>ث تخص</w:t>
      </w:r>
      <w:r w:rsidR="00DF6C5B" w:rsidRPr="004F66F1">
        <w:rPr>
          <w:rStyle w:val="Char6"/>
          <w:rtl/>
        </w:rPr>
        <w:t>ی</w:t>
      </w:r>
      <w:r w:rsidRPr="004F66F1">
        <w:rPr>
          <w:rStyle w:val="Char6"/>
          <w:rtl/>
        </w:rPr>
        <w:t>ص</w:t>
      </w:r>
      <w:r w:rsidR="00DF6C5B" w:rsidRPr="004F66F1">
        <w:rPr>
          <w:rStyle w:val="Char6"/>
          <w:rtl/>
        </w:rPr>
        <w:t>ی</w:t>
      </w:r>
      <w:r w:rsidRPr="004F66F1">
        <w:rPr>
          <w:rStyle w:val="Char6"/>
          <w:rtl/>
        </w:rPr>
        <w:t xml:space="preserve"> فهم ن</w:t>
      </w:r>
      <w:r w:rsidR="00DF6C5B" w:rsidRPr="004F66F1">
        <w:rPr>
          <w:rStyle w:val="Char6"/>
          <w:rtl/>
        </w:rPr>
        <w:t>ک</w:t>
      </w:r>
      <w:r w:rsidRPr="004F66F1">
        <w:rPr>
          <w:rStyle w:val="Char6"/>
          <w:rtl/>
        </w:rPr>
        <w:t>رده</w:t>
      </w:r>
      <w:r w:rsidRPr="004F66F1">
        <w:rPr>
          <w:rStyle w:val="Char6"/>
          <w:rtl/>
        </w:rPr>
        <w:softHyphen/>
        <w:t>اند و نگفته</w:t>
      </w:r>
      <w:r w:rsidRPr="004F66F1">
        <w:rPr>
          <w:rStyle w:val="Char6"/>
          <w:rtl/>
        </w:rPr>
        <w:softHyphen/>
        <w:t xml:space="preserve">اند </w:t>
      </w:r>
      <w:r w:rsidR="00DF6C5B" w:rsidRPr="004F66F1">
        <w:rPr>
          <w:rStyle w:val="Char6"/>
          <w:rtl/>
        </w:rPr>
        <w:t>ک</w:t>
      </w:r>
      <w:r w:rsidRPr="004F66F1">
        <w:rPr>
          <w:rStyle w:val="Char6"/>
          <w:rtl/>
        </w:rPr>
        <w:t>ه ا</w:t>
      </w:r>
      <w:r w:rsidR="00DF6C5B" w:rsidRPr="004F66F1">
        <w:rPr>
          <w:rStyle w:val="Char6"/>
          <w:rtl/>
        </w:rPr>
        <w:t>ی</w:t>
      </w:r>
      <w:r w:rsidRPr="004F66F1">
        <w:rPr>
          <w:rStyle w:val="Char6"/>
          <w:rtl/>
        </w:rPr>
        <w:t>ن اسلوب عرب</w:t>
      </w:r>
      <w:r w:rsidR="00DF6C5B" w:rsidRPr="004F66F1">
        <w:rPr>
          <w:rStyle w:val="Char6"/>
          <w:rtl/>
        </w:rPr>
        <w:t>ی</w:t>
      </w:r>
      <w:r w:rsidRPr="004F66F1">
        <w:rPr>
          <w:rStyle w:val="Char6"/>
          <w:rtl/>
        </w:rPr>
        <w:t>، دال بر تخص</w:t>
      </w:r>
      <w:r w:rsidR="00DF6C5B" w:rsidRPr="004F66F1">
        <w:rPr>
          <w:rStyle w:val="Char6"/>
          <w:rtl/>
        </w:rPr>
        <w:t>ی</w:t>
      </w:r>
      <w:r w:rsidRPr="004F66F1">
        <w:rPr>
          <w:rStyle w:val="Char6"/>
          <w:rtl/>
        </w:rPr>
        <w:t>ص است، مگر نو</w:t>
      </w:r>
      <w:r w:rsidR="00DF6C5B" w:rsidRPr="004F66F1">
        <w:rPr>
          <w:rStyle w:val="Char6"/>
          <w:rtl/>
        </w:rPr>
        <w:t>ی</w:t>
      </w:r>
      <w:r w:rsidRPr="004F66F1">
        <w:rPr>
          <w:rStyle w:val="Char6"/>
          <w:rtl/>
        </w:rPr>
        <w:t>سنده زبردست و اد</w:t>
      </w:r>
      <w:r w:rsidR="00DF6C5B" w:rsidRPr="004F66F1">
        <w:rPr>
          <w:rStyle w:val="Char6"/>
          <w:rtl/>
        </w:rPr>
        <w:t>ی</w:t>
      </w:r>
      <w:r w:rsidRPr="004F66F1">
        <w:rPr>
          <w:rStyle w:val="Char6"/>
          <w:rtl/>
        </w:rPr>
        <w:t xml:space="preserve">ب ما </w:t>
      </w:r>
      <w:r w:rsidR="00DF6C5B" w:rsidRPr="004F66F1">
        <w:rPr>
          <w:rStyle w:val="Char6"/>
          <w:rtl/>
        </w:rPr>
        <w:t>ک</w:t>
      </w:r>
      <w:r w:rsidRPr="004F66F1">
        <w:rPr>
          <w:rStyle w:val="Char6"/>
          <w:rtl/>
        </w:rPr>
        <w:t>ه دست به چن</w:t>
      </w:r>
      <w:r w:rsidR="00DF6C5B" w:rsidRPr="004F66F1">
        <w:rPr>
          <w:rStyle w:val="Char6"/>
          <w:rtl/>
        </w:rPr>
        <w:t>ی</w:t>
      </w:r>
      <w:r w:rsidRPr="004F66F1">
        <w:rPr>
          <w:rStyle w:val="Char6"/>
          <w:rtl/>
        </w:rPr>
        <w:t>ن ابت</w:t>
      </w:r>
      <w:r w:rsidR="00DF6C5B" w:rsidRPr="004F66F1">
        <w:rPr>
          <w:rStyle w:val="Char6"/>
          <w:rtl/>
        </w:rPr>
        <w:t>ک</w:t>
      </w:r>
      <w:r w:rsidRPr="004F66F1">
        <w:rPr>
          <w:rStyle w:val="Char6"/>
          <w:rtl/>
        </w:rPr>
        <w:t>ار</w:t>
      </w:r>
      <w:r w:rsidR="00DF6C5B" w:rsidRPr="004F66F1">
        <w:rPr>
          <w:rStyle w:val="Char6"/>
          <w:rtl/>
        </w:rPr>
        <w:t>ی</w:t>
      </w:r>
      <w:r w:rsidRPr="004F66F1">
        <w:rPr>
          <w:rStyle w:val="Char6"/>
          <w:rtl/>
        </w:rPr>
        <w:t xml:space="preserve"> زده است.</w:t>
      </w:r>
    </w:p>
    <w:p w:rsidR="00B02293" w:rsidRPr="004F66F1" w:rsidRDefault="00B02293" w:rsidP="00B02293">
      <w:pPr>
        <w:ind w:firstLine="284"/>
        <w:jc w:val="both"/>
        <w:rPr>
          <w:rStyle w:val="Char6"/>
          <w:rtl/>
        </w:rPr>
      </w:pPr>
      <w:r w:rsidRPr="004F66F1">
        <w:rPr>
          <w:rStyle w:val="Char6"/>
          <w:rtl/>
        </w:rPr>
        <w:t>اما روا</w:t>
      </w:r>
      <w:r w:rsidR="00DF6C5B" w:rsidRPr="004F66F1">
        <w:rPr>
          <w:rStyle w:val="Char6"/>
          <w:rtl/>
        </w:rPr>
        <w:t>ی</w:t>
      </w:r>
      <w:r w:rsidRPr="004F66F1">
        <w:rPr>
          <w:rStyle w:val="Char6"/>
          <w:rtl/>
        </w:rPr>
        <w:t>ت عل</w:t>
      </w:r>
      <w:r w:rsidR="00DF6C5B" w:rsidRPr="004F66F1">
        <w:rPr>
          <w:rStyle w:val="Char6"/>
          <w:rtl/>
        </w:rPr>
        <w:t>ی</w:t>
      </w:r>
      <w:r w:rsidRPr="004F66F1">
        <w:rPr>
          <w:rStyle w:val="Char6"/>
          <w:rtl/>
        </w:rPr>
        <w:t xml:space="preserve"> و ابن عباس ارتباط</w:t>
      </w:r>
      <w:r w:rsidR="00DF6C5B" w:rsidRPr="004F66F1">
        <w:rPr>
          <w:rStyle w:val="Char6"/>
          <w:rtl/>
        </w:rPr>
        <w:t>ی</w:t>
      </w:r>
      <w:r w:rsidRPr="004F66F1">
        <w:rPr>
          <w:rStyle w:val="Char6"/>
          <w:rtl/>
        </w:rPr>
        <w:t xml:space="preserve"> به حد</w:t>
      </w:r>
      <w:r w:rsidR="00DF6C5B" w:rsidRPr="004F66F1">
        <w:rPr>
          <w:rStyle w:val="Char6"/>
          <w:rtl/>
        </w:rPr>
        <w:t>ی</w:t>
      </w:r>
      <w:r w:rsidRPr="004F66F1">
        <w:rPr>
          <w:rStyle w:val="Char6"/>
          <w:rtl/>
        </w:rPr>
        <w:t>ث ابوهر</w:t>
      </w:r>
      <w:r w:rsidR="00DF6C5B" w:rsidRPr="004F66F1">
        <w:rPr>
          <w:rStyle w:val="Char6"/>
          <w:rtl/>
        </w:rPr>
        <w:t>ی</w:t>
      </w:r>
      <w:r w:rsidRPr="004F66F1">
        <w:rPr>
          <w:rStyle w:val="Char6"/>
          <w:rtl/>
        </w:rPr>
        <w:t>ره ندارد. آنها موضوع</w:t>
      </w:r>
      <w:r w:rsidR="00DF6C5B" w:rsidRPr="004F66F1">
        <w:rPr>
          <w:rStyle w:val="Char6"/>
          <w:rtl/>
        </w:rPr>
        <w:t>ی</w:t>
      </w:r>
      <w:r w:rsidRPr="004F66F1">
        <w:rPr>
          <w:rStyle w:val="Char6"/>
          <w:rtl/>
        </w:rPr>
        <w:t xml:space="preserve"> هستند و ابوهر</w:t>
      </w:r>
      <w:r w:rsidR="00DF6C5B" w:rsidRPr="004F66F1">
        <w:rPr>
          <w:rStyle w:val="Char6"/>
          <w:rtl/>
        </w:rPr>
        <w:t>ی</w:t>
      </w:r>
      <w:r w:rsidRPr="004F66F1">
        <w:rPr>
          <w:rStyle w:val="Char6"/>
          <w:rtl/>
        </w:rPr>
        <w:t>ره موضوع د</w:t>
      </w:r>
      <w:r w:rsidR="00DF6C5B" w:rsidRPr="004F66F1">
        <w:rPr>
          <w:rStyle w:val="Char6"/>
          <w:rtl/>
        </w:rPr>
        <w:t>ی</w:t>
      </w:r>
      <w:r w:rsidRPr="004F66F1">
        <w:rPr>
          <w:rStyle w:val="Char6"/>
          <w:rtl/>
        </w:rPr>
        <w:t>گر، چون ش</w:t>
      </w:r>
      <w:r w:rsidR="00DF6C5B" w:rsidRPr="004F66F1">
        <w:rPr>
          <w:rStyle w:val="Char6"/>
          <w:rtl/>
        </w:rPr>
        <w:t>ی</w:t>
      </w:r>
      <w:r w:rsidRPr="004F66F1">
        <w:rPr>
          <w:rStyle w:val="Char6"/>
          <w:rtl/>
        </w:rPr>
        <w:t>عه و امثال آنها گمان م</w:t>
      </w:r>
      <w:r w:rsidR="00DF6C5B" w:rsidRPr="004F66F1">
        <w:rPr>
          <w:rStyle w:val="Char6"/>
          <w:rtl/>
        </w:rPr>
        <w:t>ی</w:t>
      </w:r>
      <w:r w:rsidRPr="004F66F1">
        <w:rPr>
          <w:rStyle w:val="Char6"/>
          <w:rtl/>
        </w:rPr>
        <w:softHyphen/>
      </w:r>
      <w:r w:rsidR="00DF6C5B" w:rsidRPr="004F66F1">
        <w:rPr>
          <w:rStyle w:val="Char6"/>
          <w:rtl/>
        </w:rPr>
        <w:t>ک</w:t>
      </w:r>
      <w:r w:rsidRPr="004F66F1">
        <w:rPr>
          <w:rStyle w:val="Char6"/>
          <w:rtl/>
        </w:rPr>
        <w:t xml:space="preserve">ردند </w:t>
      </w:r>
      <w:r w:rsidR="00DF6C5B" w:rsidRPr="004F66F1">
        <w:rPr>
          <w:rStyle w:val="Char6"/>
          <w:rtl/>
        </w:rPr>
        <w:t>ک</w:t>
      </w:r>
      <w:r w:rsidRPr="004F66F1">
        <w:rPr>
          <w:rStyle w:val="Char6"/>
          <w:rtl/>
        </w:rPr>
        <w:t>ه رسول خدا</w:t>
      </w:r>
      <w:r w:rsidR="004F66F1" w:rsidRPr="004F66F1">
        <w:rPr>
          <w:rStyle w:val="Char6"/>
          <w:rFonts w:ascii="CTraditional Arabic" w:hAnsi="CTraditional Arabic" w:cs="CTraditional Arabic"/>
          <w:rtl/>
        </w:rPr>
        <w:t xml:space="preserve"> ج</w:t>
      </w:r>
      <w:r w:rsidRPr="004F66F1">
        <w:rPr>
          <w:rStyle w:val="Char6"/>
          <w:rtl/>
        </w:rPr>
        <w:t xml:space="preserve"> چ</w:t>
      </w:r>
      <w:r w:rsidR="00DF6C5B" w:rsidRPr="004F66F1">
        <w:rPr>
          <w:rStyle w:val="Char6"/>
          <w:rtl/>
        </w:rPr>
        <w:t>ی</w:t>
      </w:r>
      <w:r w:rsidRPr="004F66F1">
        <w:rPr>
          <w:rStyle w:val="Char6"/>
          <w:rtl/>
        </w:rPr>
        <w:t>زها</w:t>
      </w:r>
      <w:r w:rsidR="00DF6C5B" w:rsidRPr="004F66F1">
        <w:rPr>
          <w:rStyle w:val="Char6"/>
          <w:rtl/>
        </w:rPr>
        <w:t>ی</w:t>
      </w:r>
      <w:r w:rsidRPr="004F66F1">
        <w:rPr>
          <w:rStyle w:val="Char6"/>
          <w:rtl/>
        </w:rPr>
        <w:t xml:space="preserve"> از وح</w:t>
      </w:r>
      <w:r w:rsidR="00DF6C5B" w:rsidRPr="004F66F1">
        <w:rPr>
          <w:rStyle w:val="Char6"/>
          <w:rtl/>
        </w:rPr>
        <w:t>ی</w:t>
      </w:r>
      <w:r w:rsidRPr="004F66F1">
        <w:rPr>
          <w:rStyle w:val="Char6"/>
          <w:rtl/>
        </w:rPr>
        <w:t xml:space="preserve"> را به آل ب</w:t>
      </w:r>
      <w:r w:rsidR="00DF6C5B" w:rsidRPr="004F66F1">
        <w:rPr>
          <w:rStyle w:val="Char6"/>
          <w:rtl/>
        </w:rPr>
        <w:t>ی</w:t>
      </w:r>
      <w:r w:rsidRPr="004F66F1">
        <w:rPr>
          <w:rStyle w:val="Char6"/>
          <w:rtl/>
        </w:rPr>
        <w:t>ت مخصوصاً عل</w:t>
      </w:r>
      <w:r w:rsidR="00DF6C5B" w:rsidRPr="004F66F1">
        <w:rPr>
          <w:rStyle w:val="Char6"/>
          <w:rtl/>
        </w:rPr>
        <w:t>ی</w:t>
      </w:r>
      <w:r w:rsidR="004F66F1" w:rsidRPr="004F66F1">
        <w:rPr>
          <w:rStyle w:val="Char6"/>
          <w:rFonts w:ascii="CTraditional Arabic" w:hAnsi="CTraditional Arabic" w:cs="CTraditional Arabic"/>
          <w:rtl/>
        </w:rPr>
        <w:t xml:space="preserve"> س</w:t>
      </w:r>
      <w:r w:rsidRPr="004F66F1">
        <w:rPr>
          <w:rStyle w:val="Char6"/>
          <w:rtl/>
        </w:rPr>
        <w:t xml:space="preserve"> فرموده که د</w:t>
      </w:r>
      <w:r w:rsidR="00DF6C5B" w:rsidRPr="004F66F1">
        <w:rPr>
          <w:rStyle w:val="Char6"/>
          <w:rtl/>
        </w:rPr>
        <w:t>ی</w:t>
      </w:r>
      <w:r w:rsidRPr="004F66F1">
        <w:rPr>
          <w:rStyle w:val="Char6"/>
          <w:rtl/>
        </w:rPr>
        <w:t>گران را از آن محروم ساخته است، عل</w:t>
      </w:r>
      <w:r w:rsidR="00DF6C5B" w:rsidRPr="004F66F1">
        <w:rPr>
          <w:rStyle w:val="Char6"/>
          <w:rtl/>
        </w:rPr>
        <w:t>ی</w:t>
      </w:r>
      <w:r w:rsidRPr="004F66F1">
        <w:rPr>
          <w:rStyle w:val="Char6"/>
          <w:rtl/>
        </w:rPr>
        <w:t xml:space="preserve"> هم مؤدبانه جواب م</w:t>
      </w:r>
      <w:r w:rsidR="00DF6C5B" w:rsidRPr="004F66F1">
        <w:rPr>
          <w:rStyle w:val="Char6"/>
          <w:rtl/>
        </w:rPr>
        <w:t>ی</w:t>
      </w:r>
      <w:r w:rsidRPr="004F66F1">
        <w:rPr>
          <w:rStyle w:val="Char6"/>
          <w:rtl/>
        </w:rPr>
        <w:softHyphen/>
        <w:t xml:space="preserve">دهد و گمان آنها را رد </w:t>
      </w:r>
      <w:r w:rsidR="00DF6C5B" w:rsidRPr="004F66F1">
        <w:rPr>
          <w:rStyle w:val="Char6"/>
          <w:rtl/>
        </w:rPr>
        <w:t>ک</w:t>
      </w:r>
      <w:r w:rsidRPr="004F66F1">
        <w:rPr>
          <w:rStyle w:val="Char6"/>
          <w:rtl/>
        </w:rPr>
        <w:t>رد.</w:t>
      </w:r>
    </w:p>
    <w:p w:rsidR="00B02293" w:rsidRPr="004F66F1" w:rsidRDefault="00B02293" w:rsidP="00333DBF">
      <w:pPr>
        <w:ind w:firstLine="284"/>
        <w:jc w:val="both"/>
        <w:rPr>
          <w:rStyle w:val="Char6"/>
          <w:rtl/>
        </w:rPr>
      </w:pPr>
      <w:r w:rsidRPr="004F66F1">
        <w:rPr>
          <w:rStyle w:val="Char6"/>
          <w:rtl/>
        </w:rPr>
        <w:t>ابن حجر</w:t>
      </w:r>
      <w:r w:rsidR="00395281" w:rsidRPr="0098738E">
        <w:rPr>
          <w:rStyle w:val="Char6"/>
          <w:vertAlign w:val="superscript"/>
          <w:rtl/>
        </w:rPr>
        <w:footnoteReference w:id="124"/>
      </w:r>
      <w:r w:rsidRPr="004F66F1">
        <w:rPr>
          <w:rStyle w:val="Char6"/>
          <w:rtl/>
        </w:rPr>
        <w:t xml:space="preserve"> در شرح حد</w:t>
      </w:r>
      <w:r w:rsidR="00DF6C5B" w:rsidRPr="004F66F1">
        <w:rPr>
          <w:rStyle w:val="Char6"/>
          <w:rtl/>
        </w:rPr>
        <w:t>ی</w:t>
      </w:r>
      <w:r w:rsidRPr="004F66F1">
        <w:rPr>
          <w:rStyle w:val="Char6"/>
          <w:rtl/>
        </w:rPr>
        <w:t>ث م</w:t>
      </w:r>
      <w:r w:rsidR="00DF6C5B" w:rsidRPr="004F66F1">
        <w:rPr>
          <w:rStyle w:val="Char6"/>
          <w:rtl/>
        </w:rPr>
        <w:t>ی</w:t>
      </w:r>
      <w:r w:rsidRPr="004F66F1">
        <w:rPr>
          <w:rStyle w:val="Char6"/>
          <w:rtl/>
        </w:rPr>
        <w:softHyphen/>
        <w:t>فرما</w:t>
      </w:r>
      <w:r w:rsidR="00DF6C5B" w:rsidRPr="004F66F1">
        <w:rPr>
          <w:rStyle w:val="Char6"/>
          <w:rtl/>
        </w:rPr>
        <w:t>ی</w:t>
      </w:r>
      <w:r w:rsidRPr="004F66F1">
        <w:rPr>
          <w:rStyle w:val="Char6"/>
          <w:rtl/>
        </w:rPr>
        <w:t>د: «ابوجح</w:t>
      </w:r>
      <w:r w:rsidR="00DF6C5B" w:rsidRPr="004F66F1">
        <w:rPr>
          <w:rStyle w:val="Char6"/>
          <w:rtl/>
        </w:rPr>
        <w:t>ی</w:t>
      </w:r>
      <w:r w:rsidRPr="004F66F1">
        <w:rPr>
          <w:rStyle w:val="Char6"/>
          <w:rtl/>
        </w:rPr>
        <w:t>فه ا</w:t>
      </w:r>
      <w:r w:rsidR="00DF6C5B" w:rsidRPr="004F66F1">
        <w:rPr>
          <w:rStyle w:val="Char6"/>
          <w:rtl/>
        </w:rPr>
        <w:t>ی</w:t>
      </w:r>
      <w:r w:rsidRPr="004F66F1">
        <w:rPr>
          <w:rStyle w:val="Char6"/>
          <w:rtl/>
        </w:rPr>
        <w:t>ن سؤال را از عل</w:t>
      </w:r>
      <w:r w:rsidR="00DF6C5B" w:rsidRPr="004F66F1">
        <w:rPr>
          <w:rStyle w:val="Char6"/>
          <w:rtl/>
        </w:rPr>
        <w:t>ی</w:t>
      </w:r>
      <w:r w:rsidR="004F66F1" w:rsidRPr="004F66F1">
        <w:rPr>
          <w:rStyle w:val="Char6"/>
          <w:rFonts w:ascii="CTraditional Arabic" w:hAnsi="CTraditional Arabic" w:cs="CTraditional Arabic"/>
          <w:rtl/>
        </w:rPr>
        <w:t xml:space="preserve"> س</w:t>
      </w:r>
      <w:r w:rsidRPr="004F66F1">
        <w:rPr>
          <w:rStyle w:val="Char6"/>
          <w:rtl/>
        </w:rPr>
        <w:t xml:space="preserve"> پرس</w:t>
      </w:r>
      <w:r w:rsidR="00DF6C5B" w:rsidRPr="004F66F1">
        <w:rPr>
          <w:rStyle w:val="Char6"/>
          <w:rtl/>
        </w:rPr>
        <w:t>ی</w:t>
      </w:r>
      <w:r w:rsidRPr="004F66F1">
        <w:rPr>
          <w:rStyle w:val="Char6"/>
          <w:rtl/>
        </w:rPr>
        <w:t>د. چون گروه</w:t>
      </w:r>
      <w:r w:rsidR="00DF6C5B" w:rsidRPr="004F66F1">
        <w:rPr>
          <w:rStyle w:val="Char6"/>
          <w:rtl/>
        </w:rPr>
        <w:t>ی</w:t>
      </w:r>
      <w:r w:rsidRPr="004F66F1">
        <w:rPr>
          <w:rStyle w:val="Char6"/>
          <w:rtl/>
        </w:rPr>
        <w:t xml:space="preserve"> از ش</w:t>
      </w:r>
      <w:r w:rsidR="00DF6C5B" w:rsidRPr="004F66F1">
        <w:rPr>
          <w:rStyle w:val="Char6"/>
          <w:rtl/>
        </w:rPr>
        <w:t>ی</w:t>
      </w:r>
      <w:r w:rsidRPr="004F66F1">
        <w:rPr>
          <w:rStyle w:val="Char6"/>
          <w:rtl/>
        </w:rPr>
        <w:t>عه گمان م</w:t>
      </w:r>
      <w:r w:rsidR="00DF6C5B" w:rsidRPr="004F66F1">
        <w:rPr>
          <w:rStyle w:val="Char6"/>
          <w:rtl/>
        </w:rPr>
        <w:t>ی</w:t>
      </w:r>
      <w:r w:rsidRPr="004F66F1">
        <w:rPr>
          <w:rStyle w:val="Char6"/>
          <w:rtl/>
        </w:rPr>
        <w:softHyphen/>
      </w:r>
      <w:r w:rsidR="00DF6C5B" w:rsidRPr="004F66F1">
        <w:rPr>
          <w:rStyle w:val="Char6"/>
          <w:rtl/>
        </w:rPr>
        <w:t>ک</w:t>
      </w:r>
      <w:r w:rsidRPr="004F66F1">
        <w:rPr>
          <w:rStyle w:val="Char6"/>
          <w:rtl/>
        </w:rPr>
        <w:t>ردند اهل ب</w:t>
      </w:r>
      <w:r w:rsidR="00DF6C5B" w:rsidRPr="004F66F1">
        <w:rPr>
          <w:rStyle w:val="Char6"/>
          <w:rtl/>
        </w:rPr>
        <w:t>ی</w:t>
      </w:r>
      <w:r w:rsidRPr="004F66F1">
        <w:rPr>
          <w:rStyle w:val="Char6"/>
          <w:rtl/>
        </w:rPr>
        <w:t>ت</w:t>
      </w:r>
      <w:r w:rsidR="00333DBF" w:rsidRPr="004F66F1">
        <w:rPr>
          <w:rStyle w:val="Char6"/>
          <w:rFonts w:hint="cs"/>
          <w:rtl/>
        </w:rPr>
        <w:t xml:space="preserve"> و</w:t>
      </w:r>
      <w:r w:rsidRPr="004F66F1">
        <w:rPr>
          <w:rStyle w:val="Char6"/>
          <w:rtl/>
        </w:rPr>
        <w:t xml:space="preserve"> </w:t>
      </w:r>
      <w:r w:rsidR="00333DBF" w:rsidRPr="004F66F1">
        <w:rPr>
          <w:rStyle w:val="Char6"/>
          <w:rFonts w:hint="cs"/>
          <w:rtl/>
        </w:rPr>
        <w:t xml:space="preserve">به ویژه </w:t>
      </w:r>
      <w:r w:rsidRPr="004F66F1">
        <w:rPr>
          <w:rStyle w:val="Char6"/>
          <w:rtl/>
        </w:rPr>
        <w:t>عل</w:t>
      </w:r>
      <w:r w:rsidR="00DF6C5B" w:rsidRPr="004F66F1">
        <w:rPr>
          <w:rStyle w:val="Char6"/>
          <w:rtl/>
        </w:rPr>
        <w:t>ی</w:t>
      </w:r>
      <w:r w:rsidR="004F66F1" w:rsidRPr="004F66F1">
        <w:rPr>
          <w:rStyle w:val="Char6"/>
          <w:rFonts w:ascii="CTraditional Arabic" w:hAnsi="CTraditional Arabic" w:cs="CTraditional Arabic"/>
          <w:rtl/>
        </w:rPr>
        <w:t xml:space="preserve"> س</w:t>
      </w:r>
      <w:r w:rsidRPr="004F66F1">
        <w:rPr>
          <w:rStyle w:val="Char6"/>
          <w:rtl/>
        </w:rPr>
        <w:t xml:space="preserve"> به طور خصوص</w:t>
      </w:r>
      <w:r w:rsidR="00DF6C5B" w:rsidRPr="004F66F1">
        <w:rPr>
          <w:rStyle w:val="Char6"/>
          <w:rtl/>
        </w:rPr>
        <w:t>ی</w:t>
      </w:r>
      <w:r w:rsidRPr="004F66F1">
        <w:rPr>
          <w:rStyle w:val="Char6"/>
          <w:rtl/>
        </w:rPr>
        <w:t xml:space="preserve"> چ</w:t>
      </w:r>
      <w:r w:rsidR="00DF6C5B" w:rsidRPr="004F66F1">
        <w:rPr>
          <w:rStyle w:val="Char6"/>
          <w:rtl/>
        </w:rPr>
        <w:t>ی</w:t>
      </w:r>
      <w:r w:rsidRPr="004F66F1">
        <w:rPr>
          <w:rStyle w:val="Char6"/>
          <w:rtl/>
        </w:rPr>
        <w:t>زهایی را از رسول خدا</w:t>
      </w:r>
      <w:r w:rsidR="004F66F1" w:rsidRPr="004F66F1">
        <w:rPr>
          <w:rStyle w:val="Char6"/>
          <w:rFonts w:ascii="CTraditional Arabic" w:hAnsi="CTraditional Arabic" w:cs="CTraditional Arabic"/>
          <w:rtl/>
        </w:rPr>
        <w:t xml:space="preserve"> ج</w:t>
      </w:r>
      <w:r w:rsidR="00333DBF" w:rsidRPr="004F66F1">
        <w:rPr>
          <w:rStyle w:val="Char6"/>
          <w:rtl/>
        </w:rPr>
        <w:t xml:space="preserve"> شن</w:t>
      </w:r>
      <w:r w:rsidR="00DF6C5B" w:rsidRPr="004F66F1">
        <w:rPr>
          <w:rStyle w:val="Char6"/>
          <w:rtl/>
        </w:rPr>
        <w:t>ی</w:t>
      </w:r>
      <w:r w:rsidR="00333DBF" w:rsidRPr="004F66F1">
        <w:rPr>
          <w:rStyle w:val="Char6"/>
          <w:rtl/>
        </w:rPr>
        <w:t>ده</w:t>
      </w:r>
      <w:r w:rsidR="00333DBF" w:rsidRPr="004F66F1">
        <w:rPr>
          <w:rStyle w:val="Char6"/>
          <w:rtl/>
        </w:rPr>
        <w:softHyphen/>
        <w:t xml:space="preserve">اند </w:t>
      </w:r>
      <w:r w:rsidR="00333DBF" w:rsidRPr="004F66F1">
        <w:rPr>
          <w:rStyle w:val="Char6"/>
          <w:rFonts w:hint="cs"/>
          <w:rtl/>
        </w:rPr>
        <w:t>که پیامبر</w:t>
      </w:r>
      <w:r w:rsidR="004F66F1" w:rsidRPr="004F66F1">
        <w:rPr>
          <w:rStyle w:val="Char6"/>
          <w:rFonts w:ascii="CTraditional Arabic" w:hAnsi="CTraditional Arabic" w:cs="CTraditional Arabic"/>
          <w:rtl/>
        </w:rPr>
        <w:t xml:space="preserve"> ج</w:t>
      </w:r>
      <w:r w:rsidR="00333DBF" w:rsidRPr="004F66F1">
        <w:rPr>
          <w:rStyle w:val="Char6"/>
          <w:rFonts w:hint="cs"/>
          <w:rtl/>
        </w:rPr>
        <w:t xml:space="preserve"> دیگران را از آن مطلع نساخته است</w:t>
      </w:r>
      <w:r w:rsidRPr="004F66F1">
        <w:rPr>
          <w:rStyle w:val="Char6"/>
          <w:rtl/>
        </w:rPr>
        <w:t xml:space="preserve"> و دوباره ق</w:t>
      </w:r>
      <w:r w:rsidR="00DF6C5B" w:rsidRPr="004F66F1">
        <w:rPr>
          <w:rStyle w:val="Char6"/>
          <w:rtl/>
        </w:rPr>
        <w:t>ی</w:t>
      </w:r>
      <w:r w:rsidRPr="004F66F1">
        <w:rPr>
          <w:rStyle w:val="Char6"/>
          <w:rtl/>
        </w:rPr>
        <w:t>س بن عباد</w:t>
      </w:r>
      <w:r w:rsidR="00987919" w:rsidRPr="004F66F1">
        <w:rPr>
          <w:rStyle w:val="Char6"/>
          <w:rFonts w:hint="cs"/>
          <w:rtl/>
        </w:rPr>
        <w:t>ه</w:t>
      </w:r>
      <w:r w:rsidRPr="004F66F1">
        <w:rPr>
          <w:rStyle w:val="Char6"/>
          <w:rtl/>
        </w:rPr>
        <w:t xml:space="preserve"> و اشقر نخع</w:t>
      </w:r>
      <w:r w:rsidR="00DF6C5B" w:rsidRPr="004F66F1">
        <w:rPr>
          <w:rStyle w:val="Char6"/>
          <w:rtl/>
        </w:rPr>
        <w:t>ی</w:t>
      </w:r>
      <w:r w:rsidRPr="004F66F1">
        <w:rPr>
          <w:rStyle w:val="Char6"/>
          <w:rtl/>
        </w:rPr>
        <w:t xml:space="preserve"> هم</w:t>
      </w:r>
      <w:r w:rsidR="00DF6C5B" w:rsidRPr="004F66F1">
        <w:rPr>
          <w:rStyle w:val="Char6"/>
          <w:rtl/>
        </w:rPr>
        <w:t>ی</w:t>
      </w:r>
      <w:r w:rsidRPr="004F66F1">
        <w:rPr>
          <w:rStyle w:val="Char6"/>
          <w:rtl/>
        </w:rPr>
        <w:t>ن سؤال را از عل</w:t>
      </w:r>
      <w:r w:rsidR="00DF6C5B" w:rsidRPr="004F66F1">
        <w:rPr>
          <w:rStyle w:val="Char6"/>
          <w:rtl/>
        </w:rPr>
        <w:t>ی</w:t>
      </w:r>
      <w:r w:rsidRPr="004F66F1">
        <w:rPr>
          <w:rStyle w:val="Char6"/>
          <w:rtl/>
        </w:rPr>
        <w:t xml:space="preserve"> پرس</w:t>
      </w:r>
      <w:r w:rsidR="00DF6C5B" w:rsidRPr="004F66F1">
        <w:rPr>
          <w:rStyle w:val="Char6"/>
          <w:rtl/>
        </w:rPr>
        <w:t>ی</w:t>
      </w:r>
      <w:r w:rsidRPr="004F66F1">
        <w:rPr>
          <w:rStyle w:val="Char6"/>
          <w:rtl/>
        </w:rPr>
        <w:t>ده</w:t>
      </w:r>
      <w:r w:rsidRPr="004F66F1">
        <w:rPr>
          <w:rStyle w:val="Char6"/>
          <w:rtl/>
        </w:rPr>
        <w:softHyphen/>
        <w:t>اند و داستان آنها در سنن نسائ</w:t>
      </w:r>
      <w:r w:rsidR="00DF6C5B" w:rsidRPr="004F66F1">
        <w:rPr>
          <w:rStyle w:val="Char6"/>
          <w:rtl/>
        </w:rPr>
        <w:t>ی</w:t>
      </w:r>
      <w:r w:rsidRPr="004F66F1">
        <w:rPr>
          <w:rStyle w:val="Char6"/>
          <w:rtl/>
        </w:rPr>
        <w:t xml:space="preserve"> روا</w:t>
      </w:r>
      <w:r w:rsidR="00DF6C5B" w:rsidRPr="004F66F1">
        <w:rPr>
          <w:rStyle w:val="Char6"/>
          <w:rtl/>
        </w:rPr>
        <w:t>ی</w:t>
      </w:r>
      <w:r w:rsidRPr="004F66F1">
        <w:rPr>
          <w:rStyle w:val="Char6"/>
          <w:rtl/>
        </w:rPr>
        <w:t>ت شده است».</w:t>
      </w:r>
    </w:p>
    <w:p w:rsidR="00B02293" w:rsidRPr="004F66F1" w:rsidRDefault="00B02293" w:rsidP="00987919">
      <w:pPr>
        <w:ind w:firstLine="284"/>
        <w:jc w:val="both"/>
        <w:rPr>
          <w:rStyle w:val="Char6"/>
          <w:rtl/>
        </w:rPr>
      </w:pPr>
      <w:r w:rsidRPr="004F66F1">
        <w:rPr>
          <w:rStyle w:val="Char6"/>
          <w:rtl/>
        </w:rPr>
        <w:t>حذ</w:t>
      </w:r>
      <w:r w:rsidR="00DF6C5B" w:rsidRPr="004F66F1">
        <w:rPr>
          <w:rStyle w:val="Char6"/>
          <w:rtl/>
        </w:rPr>
        <w:t>ی</w:t>
      </w:r>
      <w:r w:rsidRPr="004F66F1">
        <w:rPr>
          <w:rStyle w:val="Char6"/>
          <w:rtl/>
        </w:rPr>
        <w:t>فه در حد</w:t>
      </w:r>
      <w:r w:rsidR="00DF6C5B" w:rsidRPr="004F66F1">
        <w:rPr>
          <w:rStyle w:val="Char6"/>
          <w:rtl/>
        </w:rPr>
        <w:t>ی</w:t>
      </w:r>
      <w:r w:rsidRPr="004F66F1">
        <w:rPr>
          <w:rStyle w:val="Char6"/>
          <w:rtl/>
        </w:rPr>
        <w:t>ث د</w:t>
      </w:r>
      <w:r w:rsidR="00DF6C5B" w:rsidRPr="004F66F1">
        <w:rPr>
          <w:rStyle w:val="Char6"/>
          <w:rtl/>
        </w:rPr>
        <w:t>ی</w:t>
      </w:r>
      <w:r w:rsidRPr="004F66F1">
        <w:rPr>
          <w:rStyle w:val="Char6"/>
          <w:rtl/>
        </w:rPr>
        <w:t>گر م</w:t>
      </w:r>
      <w:r w:rsidR="00DF6C5B" w:rsidRPr="004F66F1">
        <w:rPr>
          <w:rStyle w:val="Char6"/>
          <w:rtl/>
        </w:rPr>
        <w:t>ی</w:t>
      </w:r>
      <w:r w:rsidRPr="004F66F1">
        <w:rPr>
          <w:rStyle w:val="Char6"/>
          <w:rtl/>
        </w:rPr>
        <w:t>‌فرما</w:t>
      </w:r>
      <w:r w:rsidR="00DF6C5B" w:rsidRPr="004F66F1">
        <w:rPr>
          <w:rStyle w:val="Char6"/>
          <w:rtl/>
        </w:rPr>
        <w:t>ی</w:t>
      </w:r>
      <w:r w:rsidRPr="004F66F1">
        <w:rPr>
          <w:rStyle w:val="Char6"/>
          <w:rtl/>
        </w:rPr>
        <w:t>د:</w:t>
      </w:r>
      <w:r w:rsidR="00987919" w:rsidRPr="004F66F1">
        <w:rPr>
          <w:rStyle w:val="Char6"/>
          <w:rFonts w:hint="cs"/>
          <w:rtl/>
        </w:rPr>
        <w:t xml:space="preserve"> </w:t>
      </w:r>
      <w:r w:rsidR="00987919" w:rsidRPr="004F66F1">
        <w:rPr>
          <w:rFonts w:ascii="AGA Arabesque" w:hAnsi="AGA Arabesque" w:cs="Traditional Arabic" w:hint="cs"/>
          <w:caps/>
          <w:rtl/>
          <w:lang w:bidi="fa-IR"/>
        </w:rPr>
        <w:t>«</w:t>
      </w:r>
      <w:r w:rsidRPr="004F66F1">
        <w:rPr>
          <w:rStyle w:val="Char2"/>
          <w:caps/>
          <w:rtl/>
        </w:rPr>
        <w:t>وَاللهِ إِنِّي لَأَعْلَمُ النَّاسِ بِكُلِّ فِتْنَةٍ هِيَ كَائِنَةٌ فِيمَا بَيْنِي وَبَيْنَ السَّاعَةِ</w:t>
      </w:r>
      <w:r w:rsidR="00987919" w:rsidRPr="004F66F1">
        <w:rPr>
          <w:rFonts w:ascii="AGA Arabesque" w:hAnsi="AGA Arabesque" w:cs="Traditional Arabic" w:hint="cs"/>
          <w:caps/>
          <w:rtl/>
          <w:lang w:bidi="fa-IR"/>
        </w:rPr>
        <w:t>»</w:t>
      </w:r>
      <w:r w:rsidR="00987919" w:rsidRPr="004F66F1">
        <w:rPr>
          <w:rStyle w:val="Char6"/>
          <w:rFonts w:hint="cs"/>
          <w:rtl/>
        </w:rPr>
        <w:t>.</w:t>
      </w:r>
      <w:r w:rsidRPr="004F66F1">
        <w:rPr>
          <w:rStyle w:val="Char6"/>
          <w:rtl/>
        </w:rPr>
        <w:t xml:space="preserve"> </w:t>
      </w:r>
      <w:r w:rsidR="00987919" w:rsidRPr="004F66F1">
        <w:rPr>
          <w:rFonts w:ascii="AGA Arabesque" w:hAnsi="AGA Arabesque" w:cs="Traditional Arabic" w:hint="cs"/>
          <w:caps/>
          <w:sz w:val="26"/>
          <w:szCs w:val="26"/>
          <w:rtl/>
          <w:lang w:bidi="fa-IR"/>
        </w:rPr>
        <w:t>«</w:t>
      </w:r>
      <w:r w:rsidRPr="004F66F1">
        <w:rPr>
          <w:rStyle w:val="Charc"/>
          <w:rtl/>
        </w:rPr>
        <w:t>سوگند به خداوند من از همه‌</w:t>
      </w:r>
      <w:r w:rsidR="00DF6C5B" w:rsidRPr="004F66F1">
        <w:rPr>
          <w:rStyle w:val="Charc"/>
          <w:rtl/>
        </w:rPr>
        <w:t>ی</w:t>
      </w:r>
      <w:r w:rsidR="00987919" w:rsidRPr="004F66F1">
        <w:rPr>
          <w:rStyle w:val="Charc"/>
          <w:rtl/>
        </w:rPr>
        <w:t xml:space="preserve"> مردم آگاه‌تر هستم به اینکه در</w:t>
      </w:r>
      <w:r w:rsidRPr="004F66F1">
        <w:rPr>
          <w:rStyle w:val="Charc"/>
          <w:rtl/>
        </w:rPr>
        <w:t>م</w:t>
      </w:r>
      <w:r w:rsidR="00DF6C5B" w:rsidRPr="004F66F1">
        <w:rPr>
          <w:rStyle w:val="Charc"/>
          <w:rtl/>
        </w:rPr>
        <w:t>ی</w:t>
      </w:r>
      <w:r w:rsidRPr="004F66F1">
        <w:rPr>
          <w:rStyle w:val="Charc"/>
          <w:rtl/>
        </w:rPr>
        <w:t>ان دوران ما تا ق</w:t>
      </w:r>
      <w:r w:rsidR="00DF6C5B" w:rsidRPr="004F66F1">
        <w:rPr>
          <w:rStyle w:val="Charc"/>
          <w:rtl/>
        </w:rPr>
        <w:t>ی</w:t>
      </w:r>
      <w:r w:rsidRPr="004F66F1">
        <w:rPr>
          <w:rStyle w:val="Charc"/>
          <w:rtl/>
        </w:rPr>
        <w:t>امت چه چیز رخ خواهد داد</w:t>
      </w:r>
      <w:r w:rsidR="00987919" w:rsidRPr="004F66F1">
        <w:rPr>
          <w:rFonts w:ascii="AGA Arabesque" w:hAnsi="AGA Arabesque" w:cs="Traditional Arabic" w:hint="cs"/>
          <w:caps/>
          <w:sz w:val="26"/>
          <w:szCs w:val="26"/>
          <w:rtl/>
          <w:lang w:bidi="fa-IR"/>
        </w:rPr>
        <w:t>»</w:t>
      </w:r>
      <w:r w:rsidRPr="004F66F1">
        <w:rPr>
          <w:rStyle w:val="Char6"/>
          <w:rtl/>
        </w:rPr>
        <w:t>. ا</w:t>
      </w:r>
      <w:r w:rsidR="00DF6C5B" w:rsidRPr="004F66F1">
        <w:rPr>
          <w:rStyle w:val="Char6"/>
          <w:rtl/>
        </w:rPr>
        <w:t>ی</w:t>
      </w:r>
      <w:r w:rsidRPr="004F66F1">
        <w:rPr>
          <w:rStyle w:val="Char6"/>
          <w:rtl/>
        </w:rPr>
        <w:t>ن حد</w:t>
      </w:r>
      <w:r w:rsidR="00DF6C5B" w:rsidRPr="004F66F1">
        <w:rPr>
          <w:rStyle w:val="Char6"/>
          <w:rtl/>
        </w:rPr>
        <w:t>ی</w:t>
      </w:r>
      <w:r w:rsidRPr="004F66F1">
        <w:rPr>
          <w:rStyle w:val="Char6"/>
          <w:rtl/>
        </w:rPr>
        <w:t>ث با حد</w:t>
      </w:r>
      <w:r w:rsidR="00DF6C5B" w:rsidRPr="004F66F1">
        <w:rPr>
          <w:rStyle w:val="Char6"/>
          <w:rtl/>
        </w:rPr>
        <w:t>ی</w:t>
      </w:r>
      <w:r w:rsidRPr="004F66F1">
        <w:rPr>
          <w:rStyle w:val="Char6"/>
          <w:rtl/>
        </w:rPr>
        <w:t>ث ابوهر</w:t>
      </w:r>
      <w:r w:rsidR="00DF6C5B" w:rsidRPr="004F66F1">
        <w:rPr>
          <w:rStyle w:val="Char6"/>
          <w:rtl/>
        </w:rPr>
        <w:t>ی</w:t>
      </w:r>
      <w:r w:rsidRPr="004F66F1">
        <w:rPr>
          <w:rStyle w:val="Char6"/>
          <w:rtl/>
        </w:rPr>
        <w:t>ره مخالفت ندارد. چون ابوهر</w:t>
      </w:r>
      <w:r w:rsidR="00DF6C5B" w:rsidRPr="004F66F1">
        <w:rPr>
          <w:rStyle w:val="Char6"/>
          <w:rtl/>
        </w:rPr>
        <w:t>ی</w:t>
      </w:r>
      <w:r w:rsidRPr="004F66F1">
        <w:rPr>
          <w:rStyle w:val="Char6"/>
          <w:rtl/>
        </w:rPr>
        <w:t>ره نفرمود. من از همه داناتر هستم ول</w:t>
      </w:r>
      <w:r w:rsidR="00DF6C5B" w:rsidRPr="004F66F1">
        <w:rPr>
          <w:rStyle w:val="Char6"/>
          <w:rtl/>
        </w:rPr>
        <w:t>ی</w:t>
      </w:r>
      <w:r w:rsidRPr="004F66F1">
        <w:rPr>
          <w:rStyle w:val="Char6"/>
          <w:rtl/>
        </w:rPr>
        <w:t xml:space="preserve"> حذ</w:t>
      </w:r>
      <w:r w:rsidR="00DF6C5B" w:rsidRPr="004F66F1">
        <w:rPr>
          <w:rStyle w:val="Char6"/>
          <w:rtl/>
        </w:rPr>
        <w:t>ی</w:t>
      </w:r>
      <w:r w:rsidRPr="004F66F1">
        <w:rPr>
          <w:rStyle w:val="Char6"/>
          <w:rtl/>
        </w:rPr>
        <w:t>فه بر اساس گمان خودش سوگند م</w:t>
      </w:r>
      <w:r w:rsidR="00DF6C5B" w:rsidRPr="004F66F1">
        <w:rPr>
          <w:rStyle w:val="Char6"/>
          <w:rtl/>
        </w:rPr>
        <w:t>ی</w:t>
      </w:r>
      <w:r w:rsidRPr="004F66F1">
        <w:rPr>
          <w:rStyle w:val="Char6"/>
          <w:rtl/>
        </w:rPr>
        <w:t>‌خورد، شا</w:t>
      </w:r>
      <w:r w:rsidR="00DF6C5B" w:rsidRPr="004F66F1">
        <w:rPr>
          <w:rStyle w:val="Char6"/>
          <w:rtl/>
        </w:rPr>
        <w:t>ی</w:t>
      </w:r>
      <w:r w:rsidRPr="004F66F1">
        <w:rPr>
          <w:rStyle w:val="Char6"/>
          <w:rtl/>
        </w:rPr>
        <w:t>د گمانش درست از آب در ن</w:t>
      </w:r>
      <w:r w:rsidR="00DF6C5B" w:rsidRPr="004F66F1">
        <w:rPr>
          <w:rStyle w:val="Char6"/>
          <w:rtl/>
        </w:rPr>
        <w:t>ی</w:t>
      </w:r>
      <w:r w:rsidRPr="004F66F1">
        <w:rPr>
          <w:rStyle w:val="Char6"/>
          <w:rtl/>
        </w:rPr>
        <w:t>ا</w:t>
      </w:r>
      <w:r w:rsidR="00DF6C5B" w:rsidRPr="004F66F1">
        <w:rPr>
          <w:rStyle w:val="Char6"/>
          <w:rtl/>
        </w:rPr>
        <w:t>ی</w:t>
      </w:r>
      <w:r w:rsidRPr="004F66F1">
        <w:rPr>
          <w:rStyle w:val="Char6"/>
          <w:rtl/>
        </w:rPr>
        <w:t>د و بعض</w:t>
      </w:r>
      <w:r w:rsidR="00DF6C5B" w:rsidRPr="004F66F1">
        <w:rPr>
          <w:rStyle w:val="Char6"/>
          <w:rtl/>
        </w:rPr>
        <w:t>ی</w:t>
      </w:r>
      <w:r w:rsidRPr="004F66F1">
        <w:rPr>
          <w:rStyle w:val="Char6"/>
          <w:rtl/>
        </w:rPr>
        <w:t xml:space="preserve"> د</w:t>
      </w:r>
      <w:r w:rsidR="00DF6C5B" w:rsidRPr="004F66F1">
        <w:rPr>
          <w:rStyle w:val="Char6"/>
          <w:rtl/>
        </w:rPr>
        <w:t>ی</w:t>
      </w:r>
      <w:r w:rsidRPr="004F66F1">
        <w:rPr>
          <w:rStyle w:val="Char6"/>
          <w:rtl/>
        </w:rPr>
        <w:t>گر از او داناتر باشند.</w:t>
      </w:r>
    </w:p>
    <w:p w:rsidR="00B02293" w:rsidRPr="004F66F1" w:rsidRDefault="00B02293" w:rsidP="00987919">
      <w:pPr>
        <w:ind w:firstLine="284"/>
        <w:jc w:val="both"/>
        <w:rPr>
          <w:rStyle w:val="Char6"/>
          <w:rtl/>
        </w:rPr>
      </w:pPr>
      <w:r w:rsidRPr="0098738E">
        <w:rPr>
          <w:rStyle w:val="Char6"/>
          <w:spacing w:val="-4"/>
          <w:rtl/>
        </w:rPr>
        <w:t>پس روشن شود، ب</w:t>
      </w:r>
      <w:r w:rsidR="00DF6C5B" w:rsidRPr="0098738E">
        <w:rPr>
          <w:rStyle w:val="Char6"/>
          <w:spacing w:val="-4"/>
          <w:rtl/>
        </w:rPr>
        <w:t>ی</w:t>
      </w:r>
      <w:r w:rsidRPr="0098738E">
        <w:rPr>
          <w:rStyle w:val="Char6"/>
          <w:spacing w:val="-4"/>
          <w:rtl/>
        </w:rPr>
        <w:t>ن احاد</w:t>
      </w:r>
      <w:r w:rsidR="00DF6C5B" w:rsidRPr="0098738E">
        <w:rPr>
          <w:rStyle w:val="Char6"/>
          <w:spacing w:val="-4"/>
          <w:rtl/>
        </w:rPr>
        <w:t>ی</w:t>
      </w:r>
      <w:r w:rsidRPr="0098738E">
        <w:rPr>
          <w:rStyle w:val="Char6"/>
          <w:spacing w:val="-4"/>
          <w:rtl/>
        </w:rPr>
        <w:t>ث تناقص و تعارض</w:t>
      </w:r>
      <w:r w:rsidR="00DF6C5B" w:rsidRPr="0098738E">
        <w:rPr>
          <w:rStyle w:val="Char6"/>
          <w:spacing w:val="-4"/>
          <w:rtl/>
        </w:rPr>
        <w:t>ی</w:t>
      </w:r>
      <w:r w:rsidRPr="0098738E">
        <w:rPr>
          <w:rStyle w:val="Char6"/>
          <w:spacing w:val="-4"/>
          <w:rtl/>
        </w:rPr>
        <w:t xml:space="preserve"> وجود ندارد. اما روا</w:t>
      </w:r>
      <w:r w:rsidR="00DF6C5B" w:rsidRPr="0098738E">
        <w:rPr>
          <w:rStyle w:val="Char6"/>
          <w:spacing w:val="-4"/>
          <w:rtl/>
        </w:rPr>
        <w:t>ی</w:t>
      </w:r>
      <w:r w:rsidRPr="0098738E">
        <w:rPr>
          <w:rStyle w:val="Char6"/>
          <w:spacing w:val="-4"/>
          <w:rtl/>
        </w:rPr>
        <w:t>ت ابن‌عباس</w:t>
      </w:r>
      <w:r w:rsidR="0098738E" w:rsidRPr="0098738E">
        <w:rPr>
          <w:rStyle w:val="Char6"/>
          <w:rFonts w:hint="cs"/>
          <w:spacing w:val="-4"/>
          <w:rtl/>
        </w:rPr>
        <w:t xml:space="preserve"> </w:t>
      </w:r>
      <w:r w:rsidR="00987919" w:rsidRPr="0098738E">
        <w:rPr>
          <w:rFonts w:ascii="AGA Arabesque" w:hAnsi="AGA Arabesque" w:cs="CTraditional Arabic" w:hint="cs"/>
          <w:caps/>
          <w:spacing w:val="-4"/>
          <w:rtl/>
          <w:lang w:bidi="fa-IR"/>
        </w:rPr>
        <w:t>ب</w:t>
      </w:r>
      <w:r w:rsidR="00F3074E">
        <w:rPr>
          <w:rStyle w:val="Char6"/>
          <w:rtl/>
        </w:rPr>
        <w:t xml:space="preserve"> </w:t>
      </w:r>
      <w:r w:rsidR="00DF6C5B" w:rsidRPr="004F66F1">
        <w:rPr>
          <w:rStyle w:val="Char6"/>
          <w:rtl/>
        </w:rPr>
        <w:t>ک</w:t>
      </w:r>
      <w:r w:rsidRPr="004F66F1">
        <w:rPr>
          <w:rStyle w:val="Char6"/>
          <w:rtl/>
        </w:rPr>
        <w:t xml:space="preserve">ه فرموده: «اگر </w:t>
      </w:r>
      <w:r w:rsidR="00DF6C5B" w:rsidRPr="004F66F1">
        <w:rPr>
          <w:rStyle w:val="Char6"/>
          <w:rtl/>
        </w:rPr>
        <w:t>ک</w:t>
      </w:r>
      <w:r w:rsidRPr="004F66F1">
        <w:rPr>
          <w:rStyle w:val="Char6"/>
          <w:rtl/>
        </w:rPr>
        <w:t>س</w:t>
      </w:r>
      <w:r w:rsidR="00DF6C5B" w:rsidRPr="004F66F1">
        <w:rPr>
          <w:rStyle w:val="Char6"/>
          <w:rtl/>
        </w:rPr>
        <w:t>ی</w:t>
      </w:r>
      <w:r w:rsidRPr="004F66F1">
        <w:rPr>
          <w:rStyle w:val="Char6"/>
          <w:rtl/>
        </w:rPr>
        <w:t xml:space="preserve"> را برا</w:t>
      </w:r>
      <w:r w:rsidR="00DF6C5B" w:rsidRPr="004F66F1">
        <w:rPr>
          <w:rStyle w:val="Char6"/>
          <w:rtl/>
        </w:rPr>
        <w:t>ی</w:t>
      </w:r>
      <w:r w:rsidRPr="004F66F1">
        <w:rPr>
          <w:rStyle w:val="Char6"/>
          <w:rtl/>
        </w:rPr>
        <w:t xml:space="preserve"> ا</w:t>
      </w:r>
      <w:r w:rsidR="00DF6C5B" w:rsidRPr="004F66F1">
        <w:rPr>
          <w:rStyle w:val="Char6"/>
          <w:rtl/>
        </w:rPr>
        <w:t>ی</w:t>
      </w:r>
      <w:r w:rsidRPr="004F66F1">
        <w:rPr>
          <w:rStyle w:val="Char6"/>
          <w:rtl/>
        </w:rPr>
        <w:t xml:space="preserve">ن </w:t>
      </w:r>
      <w:r w:rsidR="00DF6C5B" w:rsidRPr="004F66F1">
        <w:rPr>
          <w:rStyle w:val="Char6"/>
          <w:rtl/>
        </w:rPr>
        <w:t>ک</w:t>
      </w:r>
      <w:r w:rsidRPr="004F66F1">
        <w:rPr>
          <w:rStyle w:val="Char6"/>
          <w:rtl/>
        </w:rPr>
        <w:t>ار انتخاب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رد، عل</w:t>
      </w:r>
      <w:r w:rsidR="00DF6C5B" w:rsidRPr="004F66F1">
        <w:rPr>
          <w:rStyle w:val="Char6"/>
          <w:rtl/>
        </w:rPr>
        <w:t>ی</w:t>
      </w:r>
      <w:r w:rsidRPr="004F66F1">
        <w:rPr>
          <w:rStyle w:val="Char6"/>
          <w:rtl/>
        </w:rPr>
        <w:t xml:space="preserve"> و فلان.. الی آخر»، یک جمله‌ای خطابی است که برای پوشش د</w:t>
      </w:r>
      <w:r w:rsidR="00987919" w:rsidRPr="004F66F1">
        <w:rPr>
          <w:rStyle w:val="Char6"/>
          <w:rtl/>
        </w:rPr>
        <w:t>ادن نقد و ناسزاگویی به ابوهریره</w:t>
      </w:r>
      <w:r w:rsidR="004F66F1" w:rsidRPr="004F66F1">
        <w:rPr>
          <w:rStyle w:val="Char6"/>
          <w:rFonts w:ascii="CTraditional Arabic" w:hAnsi="CTraditional Arabic" w:cs="CTraditional Arabic"/>
          <w:rtl/>
        </w:rPr>
        <w:t xml:space="preserve"> س</w:t>
      </w:r>
      <w:r w:rsidR="00987919" w:rsidRPr="004F66F1">
        <w:rPr>
          <w:rStyle w:val="Char6"/>
          <w:rFonts w:hint="cs"/>
          <w:rtl/>
        </w:rPr>
        <w:t xml:space="preserve"> </w:t>
      </w:r>
      <w:r w:rsidRPr="004F66F1">
        <w:rPr>
          <w:rStyle w:val="Char6"/>
          <w:rtl/>
        </w:rPr>
        <w:t>گفته شده است و</w:t>
      </w:r>
      <w:r w:rsidR="00987919" w:rsidRPr="004F66F1">
        <w:rPr>
          <w:rStyle w:val="Char6"/>
          <w:rFonts w:hint="cs"/>
          <w:rtl/>
        </w:rPr>
        <w:t xml:space="preserve"> </w:t>
      </w:r>
      <w:r w:rsidRPr="004F66F1">
        <w:rPr>
          <w:rStyle w:val="Char6"/>
          <w:rtl/>
        </w:rPr>
        <w:t>هیچ ارتباطی با موضوع ندارد.</w:t>
      </w:r>
    </w:p>
    <w:p w:rsidR="00B02293" w:rsidRPr="004F66F1" w:rsidRDefault="00B02293" w:rsidP="00DA0692">
      <w:pPr>
        <w:ind w:firstLine="284"/>
        <w:jc w:val="both"/>
        <w:rPr>
          <w:rStyle w:val="Char6"/>
          <w:rtl/>
        </w:rPr>
      </w:pPr>
      <w:r w:rsidRPr="004F66F1">
        <w:rPr>
          <w:rStyle w:val="Char6"/>
          <w:rtl/>
        </w:rPr>
        <w:t>و همچن</w:t>
      </w:r>
      <w:r w:rsidR="00DF6C5B" w:rsidRPr="004F66F1">
        <w:rPr>
          <w:rStyle w:val="Char6"/>
          <w:rtl/>
        </w:rPr>
        <w:t>ی</w:t>
      </w:r>
      <w:r w:rsidRPr="004F66F1">
        <w:rPr>
          <w:rStyle w:val="Char6"/>
          <w:rtl/>
        </w:rPr>
        <w:t>ن ب</w:t>
      </w:r>
      <w:r w:rsidR="00DF6C5B" w:rsidRPr="004F66F1">
        <w:rPr>
          <w:rStyle w:val="Char6"/>
          <w:rtl/>
        </w:rPr>
        <w:t>ی</w:t>
      </w:r>
      <w:r w:rsidR="00987919" w:rsidRPr="004F66F1">
        <w:rPr>
          <w:rStyle w:val="Char6"/>
          <w:rtl/>
        </w:rPr>
        <w:t>ن حد</w:t>
      </w:r>
      <w:r w:rsidR="00DF6C5B" w:rsidRPr="004F66F1">
        <w:rPr>
          <w:rStyle w:val="Char6"/>
          <w:rtl/>
        </w:rPr>
        <w:t>ی</w:t>
      </w:r>
      <w:r w:rsidR="00987919" w:rsidRPr="004F66F1">
        <w:rPr>
          <w:rStyle w:val="Char6"/>
          <w:rtl/>
        </w:rPr>
        <w:t>ث ابوهر</w:t>
      </w:r>
      <w:r w:rsidR="00DF6C5B" w:rsidRPr="004F66F1">
        <w:rPr>
          <w:rStyle w:val="Char6"/>
          <w:rtl/>
        </w:rPr>
        <w:t>ی</w:t>
      </w:r>
      <w:r w:rsidR="00987919" w:rsidRPr="004F66F1">
        <w:rPr>
          <w:rStyle w:val="Char6"/>
          <w:rtl/>
        </w:rPr>
        <w:t>ره و حد</w:t>
      </w:r>
      <w:r w:rsidR="00DF6C5B" w:rsidRPr="004F66F1">
        <w:rPr>
          <w:rStyle w:val="Char6"/>
          <w:rtl/>
        </w:rPr>
        <w:t>ی</w:t>
      </w:r>
      <w:r w:rsidR="00987919" w:rsidRPr="004F66F1">
        <w:rPr>
          <w:rStyle w:val="Char6"/>
          <w:rtl/>
        </w:rPr>
        <w:t>ث حذ</w:t>
      </w:r>
      <w:r w:rsidR="00DF6C5B" w:rsidRPr="004F66F1">
        <w:rPr>
          <w:rStyle w:val="Char6"/>
          <w:rtl/>
        </w:rPr>
        <w:t>ی</w:t>
      </w:r>
      <w:r w:rsidR="00987919" w:rsidRPr="004F66F1">
        <w:rPr>
          <w:rStyle w:val="Char6"/>
          <w:rtl/>
        </w:rPr>
        <w:t>فه «</w:t>
      </w:r>
      <w:r w:rsidRPr="004F66F1">
        <w:rPr>
          <w:rStyle w:val="Char6"/>
          <w:rtl/>
        </w:rPr>
        <w:t>رسول خدا بلند شد....» هیچ تناقص</w:t>
      </w:r>
      <w:r w:rsidR="00DF6C5B" w:rsidRPr="004F66F1">
        <w:rPr>
          <w:rStyle w:val="Char6"/>
          <w:rtl/>
        </w:rPr>
        <w:t>ی</w:t>
      </w:r>
      <w:r w:rsidRPr="004F66F1">
        <w:rPr>
          <w:rStyle w:val="Char6"/>
          <w:rtl/>
        </w:rPr>
        <w:t xml:space="preserve"> وجود ندارد، چون حذ</w:t>
      </w:r>
      <w:r w:rsidR="00DF6C5B" w:rsidRPr="004F66F1">
        <w:rPr>
          <w:rStyle w:val="Char6"/>
          <w:rtl/>
        </w:rPr>
        <w:t>ی</w:t>
      </w:r>
      <w:r w:rsidRPr="004F66F1">
        <w:rPr>
          <w:rStyle w:val="Char6"/>
          <w:rtl/>
        </w:rPr>
        <w:t xml:space="preserve">فه </w:t>
      </w:r>
      <w:r w:rsidR="00DA0692" w:rsidRPr="004F66F1">
        <w:rPr>
          <w:rStyle w:val="Char6"/>
          <w:rFonts w:hint="cs"/>
          <w:rtl/>
        </w:rPr>
        <w:t>ادعا نکرده</w:t>
      </w:r>
      <w:r w:rsidRPr="004F66F1">
        <w:rPr>
          <w:rStyle w:val="Char6"/>
          <w:rtl/>
        </w:rPr>
        <w:t xml:space="preserve"> </w:t>
      </w:r>
      <w:r w:rsidR="00DF6C5B" w:rsidRPr="004F66F1">
        <w:rPr>
          <w:rStyle w:val="Char6"/>
          <w:rtl/>
        </w:rPr>
        <w:t>ک</w:t>
      </w:r>
      <w:r w:rsidRPr="004F66F1">
        <w:rPr>
          <w:rStyle w:val="Char6"/>
          <w:rtl/>
        </w:rPr>
        <w:t>ه رسول خدا</w:t>
      </w:r>
      <w:r w:rsidR="004F66F1" w:rsidRPr="004F66F1">
        <w:rPr>
          <w:rStyle w:val="Char6"/>
          <w:rFonts w:ascii="CTraditional Arabic" w:hAnsi="CTraditional Arabic" w:cs="CTraditional Arabic"/>
          <w:rtl/>
        </w:rPr>
        <w:t xml:space="preserve"> ج</w:t>
      </w:r>
      <w:r w:rsidRPr="004F66F1">
        <w:rPr>
          <w:rStyle w:val="Char6"/>
          <w:rtl/>
        </w:rPr>
        <w:t xml:space="preserve"> خصوص</w:t>
      </w:r>
      <w:r w:rsidR="00DF6C5B" w:rsidRPr="004F66F1">
        <w:rPr>
          <w:rStyle w:val="Char6"/>
          <w:rtl/>
        </w:rPr>
        <w:t>ی</w:t>
      </w:r>
      <w:r w:rsidRPr="004F66F1">
        <w:rPr>
          <w:rStyle w:val="Char6"/>
          <w:rtl/>
        </w:rPr>
        <w:t xml:space="preserve"> به او فقط گفته است، و گمان هم نکرده بود که د</w:t>
      </w:r>
      <w:r w:rsidR="00DF6C5B" w:rsidRPr="004F66F1">
        <w:rPr>
          <w:rStyle w:val="Char6"/>
          <w:rtl/>
        </w:rPr>
        <w:t>ی</w:t>
      </w:r>
      <w:r w:rsidRPr="004F66F1">
        <w:rPr>
          <w:rStyle w:val="Char6"/>
          <w:rtl/>
        </w:rPr>
        <w:t>گران آن را حفظ ن</w:t>
      </w:r>
      <w:r w:rsidR="00DF6C5B" w:rsidRPr="004F66F1">
        <w:rPr>
          <w:rStyle w:val="Char6"/>
          <w:rtl/>
        </w:rPr>
        <w:t>ک</w:t>
      </w:r>
      <w:r w:rsidRPr="004F66F1">
        <w:rPr>
          <w:rStyle w:val="Char6"/>
          <w:rtl/>
        </w:rPr>
        <w:t>رده باشند، بل</w:t>
      </w:r>
      <w:r w:rsidR="00DF6C5B" w:rsidRPr="004F66F1">
        <w:rPr>
          <w:rStyle w:val="Char6"/>
          <w:rtl/>
        </w:rPr>
        <w:t>ک</w:t>
      </w:r>
      <w:r w:rsidRPr="004F66F1">
        <w:rPr>
          <w:rStyle w:val="Char6"/>
          <w:rtl/>
        </w:rPr>
        <w:t>ه عبارت حذ</w:t>
      </w:r>
      <w:r w:rsidR="00DF6C5B" w:rsidRPr="004F66F1">
        <w:rPr>
          <w:rStyle w:val="Char6"/>
          <w:rtl/>
        </w:rPr>
        <w:t>ی</w:t>
      </w:r>
      <w:r w:rsidRPr="004F66F1">
        <w:rPr>
          <w:rStyle w:val="Char6"/>
          <w:rtl/>
        </w:rPr>
        <w:t>فه بر ا</w:t>
      </w:r>
      <w:r w:rsidR="00DF6C5B" w:rsidRPr="004F66F1">
        <w:rPr>
          <w:rStyle w:val="Char6"/>
          <w:rtl/>
        </w:rPr>
        <w:t>ی</w:t>
      </w:r>
      <w:r w:rsidRPr="004F66F1">
        <w:rPr>
          <w:rStyle w:val="Char6"/>
          <w:rtl/>
        </w:rPr>
        <w:t>ن دلالت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 xml:space="preserve">ند </w:t>
      </w:r>
      <w:r w:rsidR="00DF6C5B" w:rsidRPr="004F66F1">
        <w:rPr>
          <w:rStyle w:val="Char6"/>
          <w:rtl/>
        </w:rPr>
        <w:t>ک</w:t>
      </w:r>
      <w:r w:rsidRPr="004F66F1">
        <w:rPr>
          <w:rStyle w:val="Char6"/>
          <w:rtl/>
        </w:rPr>
        <w:t>ه د</w:t>
      </w:r>
      <w:r w:rsidR="00DF6C5B" w:rsidRPr="004F66F1">
        <w:rPr>
          <w:rStyle w:val="Char6"/>
          <w:rtl/>
        </w:rPr>
        <w:t>ی</w:t>
      </w:r>
      <w:r w:rsidRPr="004F66F1">
        <w:rPr>
          <w:rStyle w:val="Char6"/>
          <w:rtl/>
        </w:rPr>
        <w:t xml:space="preserve">گران نیز آن را حفظ </w:t>
      </w:r>
      <w:r w:rsidR="00DF6C5B" w:rsidRPr="004F66F1">
        <w:rPr>
          <w:rStyle w:val="Char6"/>
          <w:rtl/>
        </w:rPr>
        <w:t>ک</w:t>
      </w:r>
      <w:r w:rsidRPr="004F66F1">
        <w:rPr>
          <w:rStyle w:val="Char6"/>
          <w:rtl/>
        </w:rPr>
        <w:t>رده‌اند. چرا که در حدیث آمده است: «</w:t>
      </w:r>
      <w:r w:rsidR="00DA0692" w:rsidRPr="004F66F1">
        <w:rPr>
          <w:rStyle w:val="Char6"/>
          <w:rFonts w:hint="cs"/>
          <w:rtl/>
        </w:rPr>
        <w:t>برخی</w:t>
      </w:r>
      <w:r w:rsidRPr="004F66F1">
        <w:rPr>
          <w:rStyle w:val="Char6"/>
          <w:rtl/>
        </w:rPr>
        <w:t xml:space="preserve"> آن</w:t>
      </w:r>
      <w:r w:rsidR="00987919" w:rsidRPr="004F66F1">
        <w:rPr>
          <w:rStyle w:val="Char6"/>
          <w:rFonts w:hint="cs"/>
          <w:rtl/>
        </w:rPr>
        <w:t xml:space="preserve"> </w:t>
      </w:r>
      <w:r w:rsidRPr="004F66F1">
        <w:rPr>
          <w:rStyle w:val="Char6"/>
          <w:rtl/>
        </w:rPr>
        <w:t>را حفظ</w:t>
      </w:r>
      <w:r w:rsidR="00DA0692" w:rsidRPr="004F66F1">
        <w:rPr>
          <w:rStyle w:val="Char6"/>
          <w:rFonts w:hint="cs"/>
          <w:rtl/>
        </w:rPr>
        <w:t xml:space="preserve"> کرده</w:t>
      </w:r>
      <w:r w:rsidRPr="004F66F1">
        <w:rPr>
          <w:rStyle w:val="Char6"/>
          <w:rtl/>
        </w:rPr>
        <w:t xml:space="preserve"> و</w:t>
      </w:r>
      <w:r w:rsidR="00DA0692" w:rsidRPr="004F66F1">
        <w:rPr>
          <w:rStyle w:val="Char6"/>
          <w:rFonts w:hint="cs"/>
          <w:rtl/>
        </w:rPr>
        <w:t xml:space="preserve"> برخی</w:t>
      </w:r>
      <w:r w:rsidRPr="004F66F1">
        <w:rPr>
          <w:rStyle w:val="Char6"/>
          <w:rtl/>
        </w:rPr>
        <w:t xml:space="preserve"> دیگر آن را فراموش کرده‌اند».</w:t>
      </w:r>
    </w:p>
    <w:p w:rsidR="00B02293" w:rsidRPr="004F66F1" w:rsidRDefault="00B02293" w:rsidP="00B02293">
      <w:pPr>
        <w:ind w:firstLine="284"/>
        <w:jc w:val="both"/>
        <w:rPr>
          <w:rStyle w:val="Char6"/>
        </w:rPr>
      </w:pPr>
      <w:r w:rsidRPr="004F66F1">
        <w:rPr>
          <w:rStyle w:val="Char6"/>
          <w:rtl/>
        </w:rPr>
        <w:t>تتمه روا</w:t>
      </w:r>
      <w:r w:rsidR="00DF6C5B" w:rsidRPr="004F66F1">
        <w:rPr>
          <w:rStyle w:val="Char6"/>
          <w:rtl/>
        </w:rPr>
        <w:t>ی</w:t>
      </w:r>
      <w:r w:rsidRPr="004F66F1">
        <w:rPr>
          <w:rStyle w:val="Char6"/>
          <w:rtl/>
        </w:rPr>
        <w:t>ت حذ</w:t>
      </w:r>
      <w:r w:rsidR="00DF6C5B" w:rsidRPr="004F66F1">
        <w:rPr>
          <w:rStyle w:val="Char6"/>
          <w:rtl/>
        </w:rPr>
        <w:t>ی</w:t>
      </w:r>
      <w:r w:rsidRPr="004F66F1">
        <w:rPr>
          <w:rStyle w:val="Char6"/>
          <w:rtl/>
        </w:rPr>
        <w:t xml:space="preserve">فه </w:t>
      </w:r>
      <w:r w:rsidR="00987919" w:rsidRPr="004F66F1">
        <w:rPr>
          <w:rStyle w:val="Char6"/>
          <w:rtl/>
        </w:rPr>
        <w:t>ا</w:t>
      </w:r>
      <w:r w:rsidR="00DF6C5B" w:rsidRPr="004F66F1">
        <w:rPr>
          <w:rStyle w:val="Char6"/>
          <w:rtl/>
        </w:rPr>
        <w:t>ی</w:t>
      </w:r>
      <w:r w:rsidR="00987919" w:rsidRPr="004F66F1">
        <w:rPr>
          <w:rStyle w:val="Char6"/>
          <w:rtl/>
        </w:rPr>
        <w:t>نگونه در مسلم روا</w:t>
      </w:r>
      <w:r w:rsidR="00DF6C5B" w:rsidRPr="004F66F1">
        <w:rPr>
          <w:rStyle w:val="Char6"/>
          <w:rtl/>
        </w:rPr>
        <w:t>ی</w:t>
      </w:r>
      <w:r w:rsidR="00987919" w:rsidRPr="004F66F1">
        <w:rPr>
          <w:rStyle w:val="Char6"/>
          <w:rtl/>
        </w:rPr>
        <w:t>ت شده است «</w:t>
      </w:r>
      <w:r w:rsidRPr="004F66F1">
        <w:rPr>
          <w:rStyle w:val="Char6"/>
          <w:rtl/>
        </w:rPr>
        <w:t>و</w:t>
      </w:r>
      <w:r w:rsidR="00987919" w:rsidRPr="004F66F1">
        <w:rPr>
          <w:rStyle w:val="Char6"/>
          <w:rFonts w:hint="cs"/>
          <w:rtl/>
        </w:rPr>
        <w:t xml:space="preserve"> </w:t>
      </w:r>
      <w:r w:rsidRPr="004F66F1">
        <w:rPr>
          <w:rStyle w:val="Char6"/>
          <w:rtl/>
        </w:rPr>
        <w:t>یقینا یاران من آن را یاد</w:t>
      </w:r>
      <w:r w:rsidR="00987919" w:rsidRPr="004F66F1">
        <w:rPr>
          <w:rStyle w:val="Char6"/>
          <w:rFonts w:hint="cs"/>
          <w:rtl/>
        </w:rPr>
        <w:t xml:space="preserve"> </w:t>
      </w:r>
      <w:r w:rsidRPr="004F66F1">
        <w:rPr>
          <w:rStyle w:val="Char6"/>
          <w:rtl/>
        </w:rPr>
        <w:t>گرفته‌اند</w:t>
      </w:r>
      <w:r w:rsidR="00DA0692" w:rsidRPr="004F66F1">
        <w:rPr>
          <w:rStyle w:val="Char6"/>
          <w:rFonts w:hint="cs"/>
          <w:rtl/>
        </w:rPr>
        <w:t>.</w:t>
      </w:r>
      <w:r w:rsidR="00987919" w:rsidRPr="004F66F1">
        <w:rPr>
          <w:rStyle w:val="Char6"/>
          <w:rtl/>
        </w:rPr>
        <w:t xml:space="preserve"> من برخی از آنها فراموش کرده</w:t>
      </w:r>
      <w:r w:rsidR="00987919" w:rsidRPr="004F66F1">
        <w:rPr>
          <w:rStyle w:val="Char6"/>
          <w:rFonts w:hint="eastAsia"/>
          <w:rtl/>
        </w:rPr>
        <w:t>‌</w:t>
      </w:r>
      <w:r w:rsidRPr="004F66F1">
        <w:rPr>
          <w:rStyle w:val="Char6"/>
          <w:rtl/>
        </w:rPr>
        <w:t>ام، و</w:t>
      </w:r>
      <w:r w:rsidR="00987919" w:rsidRPr="004F66F1">
        <w:rPr>
          <w:rStyle w:val="Char6"/>
          <w:rFonts w:hint="cs"/>
          <w:rtl/>
        </w:rPr>
        <w:t xml:space="preserve"> </w:t>
      </w:r>
      <w:r w:rsidRPr="004F66F1">
        <w:rPr>
          <w:rStyle w:val="Char6"/>
          <w:rtl/>
        </w:rPr>
        <w:t>وقتی آن را می‌بینم، دوباره آن را ب</w:t>
      </w:r>
      <w:r w:rsidR="00DA0692" w:rsidRPr="004F66F1">
        <w:rPr>
          <w:rStyle w:val="Char6"/>
          <w:rFonts w:hint="cs"/>
          <w:rtl/>
        </w:rPr>
        <w:t xml:space="preserve">ه </w:t>
      </w:r>
      <w:r w:rsidRPr="004F66F1">
        <w:rPr>
          <w:rStyle w:val="Char6"/>
          <w:rtl/>
        </w:rPr>
        <w:t>یاد می‌آورم، مانند انسان</w:t>
      </w:r>
      <w:r w:rsidR="00DF6C5B" w:rsidRPr="004F66F1">
        <w:rPr>
          <w:rStyle w:val="Char6"/>
          <w:rtl/>
        </w:rPr>
        <w:t>ی</w:t>
      </w:r>
      <w:r w:rsidRPr="004F66F1">
        <w:rPr>
          <w:rStyle w:val="Char6"/>
          <w:rtl/>
        </w:rPr>
        <w:t xml:space="preserve"> که چهره‌ی دیگری را به خاطر اینکه مدت طولانی او را ندیده از یاد می‌برد و چو</w:t>
      </w:r>
      <w:r w:rsidR="00987919" w:rsidRPr="004F66F1">
        <w:rPr>
          <w:rStyle w:val="Char6"/>
          <w:rtl/>
        </w:rPr>
        <w:t>ن او را دید، دوباره یادش می‌آید</w:t>
      </w:r>
      <w:r w:rsidRPr="004F66F1">
        <w:rPr>
          <w:rStyle w:val="Char6"/>
          <w:rtl/>
        </w:rPr>
        <w:t>».</w:t>
      </w:r>
    </w:p>
    <w:p w:rsidR="00B02293" w:rsidRPr="004F66F1" w:rsidRDefault="00B02293" w:rsidP="00B02293">
      <w:pPr>
        <w:ind w:firstLine="284"/>
        <w:jc w:val="both"/>
        <w:rPr>
          <w:rStyle w:val="Char6"/>
          <w:rtl/>
        </w:rPr>
      </w:pPr>
      <w:r w:rsidRPr="004F66F1">
        <w:rPr>
          <w:rStyle w:val="Char6"/>
          <w:rtl/>
        </w:rPr>
        <w:t xml:space="preserve">بر </w:t>
      </w:r>
      <w:r w:rsidR="00987919" w:rsidRPr="004F66F1">
        <w:rPr>
          <w:rStyle w:val="Char6"/>
          <w:rtl/>
        </w:rPr>
        <w:t>خواننده حتما پوشیده نیست که ابو</w:t>
      </w:r>
      <w:r w:rsidRPr="004F66F1">
        <w:rPr>
          <w:rStyle w:val="Char6"/>
          <w:rtl/>
        </w:rPr>
        <w:t>ر</w:t>
      </w:r>
      <w:r w:rsidR="00DF6C5B" w:rsidRPr="004F66F1">
        <w:rPr>
          <w:rStyle w:val="Char6"/>
          <w:rtl/>
        </w:rPr>
        <w:t>ی</w:t>
      </w:r>
      <w:r w:rsidRPr="004F66F1">
        <w:rPr>
          <w:rStyle w:val="Char6"/>
          <w:rtl/>
        </w:rPr>
        <w:t>ه قسمت آخر حدیث روا</w:t>
      </w:r>
      <w:r w:rsidR="00DF6C5B" w:rsidRPr="004F66F1">
        <w:rPr>
          <w:rStyle w:val="Char6"/>
          <w:rtl/>
        </w:rPr>
        <w:t>ی</w:t>
      </w:r>
      <w:r w:rsidRPr="004F66F1">
        <w:rPr>
          <w:rStyle w:val="Char6"/>
          <w:rtl/>
        </w:rPr>
        <w:t xml:space="preserve">ت مسلم را حذف </w:t>
      </w:r>
      <w:r w:rsidR="00DF6C5B" w:rsidRPr="004F66F1">
        <w:rPr>
          <w:rStyle w:val="Char6"/>
          <w:rtl/>
        </w:rPr>
        <w:t>ک</w:t>
      </w:r>
      <w:r w:rsidRPr="004F66F1">
        <w:rPr>
          <w:rStyle w:val="Char6"/>
          <w:rtl/>
        </w:rPr>
        <w:t>رده چون اگر قسمت آخر را ب</w:t>
      </w:r>
      <w:r w:rsidR="00DF6C5B" w:rsidRPr="004F66F1">
        <w:rPr>
          <w:rStyle w:val="Char6"/>
          <w:rtl/>
        </w:rPr>
        <w:t>ی</w:t>
      </w:r>
      <w:r w:rsidRPr="004F66F1">
        <w:rPr>
          <w:rStyle w:val="Char6"/>
          <w:rtl/>
        </w:rPr>
        <w:t>ان می‌کرد، نقشه ابور</w:t>
      </w:r>
      <w:r w:rsidR="00DF6C5B" w:rsidRPr="004F66F1">
        <w:rPr>
          <w:rStyle w:val="Char6"/>
          <w:rtl/>
        </w:rPr>
        <w:t>ی</w:t>
      </w:r>
      <w:r w:rsidRPr="004F66F1">
        <w:rPr>
          <w:rStyle w:val="Char6"/>
          <w:rtl/>
        </w:rPr>
        <w:t>ه نقش بر آب م</w:t>
      </w:r>
      <w:r w:rsidR="00DF6C5B" w:rsidRPr="004F66F1">
        <w:rPr>
          <w:rStyle w:val="Char6"/>
          <w:rtl/>
        </w:rPr>
        <w:t>ی</w:t>
      </w:r>
      <w:r w:rsidRPr="004F66F1">
        <w:rPr>
          <w:rStyle w:val="Char6"/>
          <w:rtl/>
        </w:rPr>
        <w:t>‌شود.</w:t>
      </w:r>
    </w:p>
    <w:p w:rsidR="00B02293" w:rsidRPr="004F66F1" w:rsidRDefault="00B02293" w:rsidP="00B02293">
      <w:pPr>
        <w:ind w:firstLine="284"/>
        <w:jc w:val="both"/>
        <w:rPr>
          <w:rStyle w:val="Char6"/>
          <w:rtl/>
        </w:rPr>
      </w:pPr>
      <w:r w:rsidRPr="004F66F1">
        <w:rPr>
          <w:rStyle w:val="Char6"/>
          <w:rtl/>
        </w:rPr>
        <w:t>حد</w:t>
      </w:r>
      <w:r w:rsidR="00DF6C5B" w:rsidRPr="004F66F1">
        <w:rPr>
          <w:rStyle w:val="Char6"/>
          <w:rtl/>
        </w:rPr>
        <w:t>ی</w:t>
      </w:r>
      <w:r w:rsidRPr="004F66F1">
        <w:rPr>
          <w:rStyle w:val="Char6"/>
          <w:rtl/>
        </w:rPr>
        <w:t>ث د</w:t>
      </w:r>
      <w:r w:rsidR="00DF6C5B" w:rsidRPr="004F66F1">
        <w:rPr>
          <w:rStyle w:val="Char6"/>
          <w:rtl/>
        </w:rPr>
        <w:t>ی</w:t>
      </w:r>
      <w:r w:rsidRPr="004F66F1">
        <w:rPr>
          <w:rStyle w:val="Char6"/>
          <w:rtl/>
        </w:rPr>
        <w:t>گر</w:t>
      </w:r>
      <w:r w:rsidR="00DF6C5B" w:rsidRPr="004F66F1">
        <w:rPr>
          <w:rStyle w:val="Char6"/>
          <w:rtl/>
        </w:rPr>
        <w:t>ی</w:t>
      </w:r>
      <w:r w:rsidRPr="004F66F1">
        <w:rPr>
          <w:rStyle w:val="Char6"/>
          <w:rtl/>
        </w:rPr>
        <w:t xml:space="preserve"> در صح</w:t>
      </w:r>
      <w:r w:rsidR="00DF6C5B" w:rsidRPr="004F66F1">
        <w:rPr>
          <w:rStyle w:val="Char6"/>
          <w:rtl/>
        </w:rPr>
        <w:t>ی</w:t>
      </w:r>
      <w:r w:rsidRPr="004F66F1">
        <w:rPr>
          <w:rStyle w:val="Char6"/>
          <w:rtl/>
        </w:rPr>
        <w:t>ح مسلم روا</w:t>
      </w:r>
      <w:r w:rsidR="00DF6C5B" w:rsidRPr="004F66F1">
        <w:rPr>
          <w:rStyle w:val="Char6"/>
          <w:rtl/>
        </w:rPr>
        <w:t>ی</w:t>
      </w:r>
      <w:r w:rsidRPr="004F66F1">
        <w:rPr>
          <w:rStyle w:val="Char6"/>
          <w:rtl/>
        </w:rPr>
        <w:t xml:space="preserve">ت شده </w:t>
      </w:r>
      <w:r w:rsidR="00DF6C5B" w:rsidRPr="004F66F1">
        <w:rPr>
          <w:rStyle w:val="Char6"/>
          <w:rtl/>
        </w:rPr>
        <w:t>ک</w:t>
      </w:r>
      <w:r w:rsidRPr="004F66F1">
        <w:rPr>
          <w:rStyle w:val="Char6"/>
          <w:rtl/>
        </w:rPr>
        <w:t>ه ب</w:t>
      </w:r>
      <w:r w:rsidR="00DF6C5B" w:rsidRPr="004F66F1">
        <w:rPr>
          <w:rStyle w:val="Char6"/>
          <w:rtl/>
        </w:rPr>
        <w:t>ی</w:t>
      </w:r>
      <w:r w:rsidRPr="004F66F1">
        <w:rPr>
          <w:rStyle w:val="Char6"/>
          <w:rtl/>
        </w:rPr>
        <w:t>ان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ند اخبار و احاد</w:t>
      </w:r>
      <w:r w:rsidR="00DF6C5B" w:rsidRPr="004F66F1">
        <w:rPr>
          <w:rStyle w:val="Char6"/>
          <w:rtl/>
        </w:rPr>
        <w:t>ی</w:t>
      </w:r>
      <w:r w:rsidRPr="004F66F1">
        <w:rPr>
          <w:rStyle w:val="Char6"/>
          <w:rtl/>
        </w:rPr>
        <w:t>ث پ</w:t>
      </w:r>
      <w:r w:rsidR="00DF6C5B" w:rsidRPr="004F66F1">
        <w:rPr>
          <w:rStyle w:val="Char6"/>
          <w:rtl/>
        </w:rPr>
        <w:t>ی</w:t>
      </w:r>
      <w:r w:rsidRPr="004F66F1">
        <w:rPr>
          <w:rStyle w:val="Char6"/>
          <w:rtl/>
        </w:rPr>
        <w:t>امبر در ملأ عام و برا</w:t>
      </w:r>
      <w:r w:rsidR="00DF6C5B" w:rsidRPr="004F66F1">
        <w:rPr>
          <w:rStyle w:val="Char6"/>
          <w:rtl/>
        </w:rPr>
        <w:t>ی</w:t>
      </w:r>
      <w:r w:rsidRPr="004F66F1">
        <w:rPr>
          <w:rStyle w:val="Char6"/>
          <w:rtl/>
        </w:rPr>
        <w:t xml:space="preserve"> همه اصحاب بود. مسلم از اب</w:t>
      </w:r>
      <w:r w:rsidR="00DF6C5B" w:rsidRPr="004F66F1">
        <w:rPr>
          <w:rStyle w:val="Char6"/>
          <w:rtl/>
        </w:rPr>
        <w:t>ی</w:t>
      </w:r>
      <w:r w:rsidRPr="004F66F1">
        <w:rPr>
          <w:rStyle w:val="Char6"/>
          <w:rtl/>
        </w:rPr>
        <w:t xml:space="preserve"> ز</w:t>
      </w:r>
      <w:r w:rsidR="00DF6C5B" w:rsidRPr="004F66F1">
        <w:rPr>
          <w:rStyle w:val="Char6"/>
          <w:rtl/>
        </w:rPr>
        <w:t>ی</w:t>
      </w:r>
      <w:r w:rsidRPr="004F66F1">
        <w:rPr>
          <w:rStyle w:val="Char6"/>
          <w:rtl/>
        </w:rPr>
        <w:t>د روا</w:t>
      </w:r>
      <w:r w:rsidR="00DF6C5B" w:rsidRPr="004F66F1">
        <w:rPr>
          <w:rStyle w:val="Char6"/>
          <w:rtl/>
        </w:rPr>
        <w:t>ی</w:t>
      </w:r>
      <w:r w:rsidRPr="004F66F1">
        <w:rPr>
          <w:rStyle w:val="Char6"/>
          <w:rtl/>
        </w:rPr>
        <w:t xml:space="preserve">ت </w:t>
      </w:r>
      <w:r w:rsidR="00DF6C5B" w:rsidRPr="004F66F1">
        <w:rPr>
          <w:rStyle w:val="Char6"/>
          <w:rtl/>
        </w:rPr>
        <w:t>ک</w:t>
      </w:r>
      <w:r w:rsidRPr="004F66F1">
        <w:rPr>
          <w:rStyle w:val="Char6"/>
          <w:rtl/>
        </w:rPr>
        <w:t xml:space="preserve">رده </w:t>
      </w:r>
      <w:r w:rsidR="00DF6C5B" w:rsidRPr="004F66F1">
        <w:rPr>
          <w:rStyle w:val="Char6"/>
          <w:rtl/>
        </w:rPr>
        <w:t>ک</w:t>
      </w:r>
      <w:r w:rsidRPr="004F66F1">
        <w:rPr>
          <w:rStyle w:val="Char6"/>
          <w:rtl/>
        </w:rPr>
        <w:t>ه «رسول خدا نماز صبح را به امامت خواندند و بالا</w:t>
      </w:r>
      <w:r w:rsidR="00DF6C5B" w:rsidRPr="004F66F1">
        <w:rPr>
          <w:rStyle w:val="Char6"/>
          <w:rtl/>
        </w:rPr>
        <w:t>ی</w:t>
      </w:r>
      <w:r w:rsidRPr="004F66F1">
        <w:rPr>
          <w:rStyle w:val="Char6"/>
          <w:rtl/>
        </w:rPr>
        <w:t xml:space="preserve"> منبر رفت تا ظهر برا</w:t>
      </w:r>
      <w:r w:rsidR="00DF6C5B" w:rsidRPr="004F66F1">
        <w:rPr>
          <w:rStyle w:val="Char6"/>
          <w:rtl/>
        </w:rPr>
        <w:t>ی</w:t>
      </w:r>
      <w:r w:rsidRPr="004F66F1">
        <w:rPr>
          <w:rStyle w:val="Char6"/>
          <w:rtl/>
        </w:rPr>
        <w:t xml:space="preserve"> ما موعظه </w:t>
      </w:r>
      <w:r w:rsidR="00DF6C5B" w:rsidRPr="004F66F1">
        <w:rPr>
          <w:rStyle w:val="Char6"/>
          <w:rtl/>
        </w:rPr>
        <w:t>ک</w:t>
      </w:r>
      <w:r w:rsidRPr="004F66F1">
        <w:rPr>
          <w:rStyle w:val="Char6"/>
          <w:rtl/>
        </w:rPr>
        <w:t>رد و بعد از آن پائ</w:t>
      </w:r>
      <w:r w:rsidR="00DF6C5B" w:rsidRPr="004F66F1">
        <w:rPr>
          <w:rStyle w:val="Char6"/>
          <w:rtl/>
        </w:rPr>
        <w:t>ی</w:t>
      </w:r>
      <w:r w:rsidRPr="004F66F1">
        <w:rPr>
          <w:rStyle w:val="Char6"/>
          <w:rtl/>
        </w:rPr>
        <w:t>ن آمد و نماز ظهر را خواندند و بعد از آن دوباره بالا</w:t>
      </w:r>
      <w:r w:rsidR="00DF6C5B" w:rsidRPr="004F66F1">
        <w:rPr>
          <w:rStyle w:val="Char6"/>
          <w:rtl/>
        </w:rPr>
        <w:t>ی</w:t>
      </w:r>
      <w:r w:rsidRPr="004F66F1">
        <w:rPr>
          <w:rStyle w:val="Char6"/>
          <w:rtl/>
        </w:rPr>
        <w:t xml:space="preserve"> منبر رفت تا غروب خورش</w:t>
      </w:r>
      <w:r w:rsidR="00DF6C5B" w:rsidRPr="004F66F1">
        <w:rPr>
          <w:rStyle w:val="Char6"/>
          <w:rtl/>
        </w:rPr>
        <w:t>ی</w:t>
      </w:r>
      <w:r w:rsidRPr="004F66F1">
        <w:rPr>
          <w:rStyle w:val="Char6"/>
          <w:rtl/>
        </w:rPr>
        <w:t xml:space="preserve">د موعظه </w:t>
      </w:r>
      <w:r w:rsidR="00DF6C5B" w:rsidRPr="004F66F1">
        <w:rPr>
          <w:rStyle w:val="Char6"/>
          <w:rtl/>
        </w:rPr>
        <w:t>ک</w:t>
      </w:r>
      <w:r w:rsidRPr="004F66F1">
        <w:rPr>
          <w:rStyle w:val="Char6"/>
          <w:rtl/>
        </w:rPr>
        <w:t>ردند، از آنچه رخ داده و درآ</w:t>
      </w:r>
      <w:r w:rsidR="00DF6C5B" w:rsidRPr="004F66F1">
        <w:rPr>
          <w:rStyle w:val="Char6"/>
          <w:rtl/>
        </w:rPr>
        <w:t>ی</w:t>
      </w:r>
      <w:r w:rsidRPr="004F66F1">
        <w:rPr>
          <w:rStyle w:val="Char6"/>
          <w:rtl/>
        </w:rPr>
        <w:t>نده رخ م</w:t>
      </w:r>
      <w:r w:rsidR="00DF6C5B" w:rsidRPr="004F66F1">
        <w:rPr>
          <w:rStyle w:val="Char6"/>
          <w:rtl/>
        </w:rPr>
        <w:t>ی</w:t>
      </w:r>
      <w:r w:rsidRPr="004F66F1">
        <w:rPr>
          <w:rStyle w:val="Char6"/>
          <w:rtl/>
        </w:rPr>
        <w:t xml:space="preserve">‌دهد به ما خبر داد و ما آن را </w:t>
      </w:r>
      <w:r w:rsidR="00DF6C5B" w:rsidRPr="004F66F1">
        <w:rPr>
          <w:rStyle w:val="Char6"/>
          <w:rtl/>
        </w:rPr>
        <w:t>ی</w:t>
      </w:r>
      <w:r w:rsidRPr="004F66F1">
        <w:rPr>
          <w:rStyle w:val="Char6"/>
          <w:rtl/>
        </w:rPr>
        <w:t>اد گرفت</w:t>
      </w:r>
      <w:r w:rsidR="00DF6C5B" w:rsidRPr="004F66F1">
        <w:rPr>
          <w:rStyle w:val="Char6"/>
          <w:rtl/>
        </w:rPr>
        <w:t>ی</w:t>
      </w:r>
      <w:r w:rsidRPr="004F66F1">
        <w:rPr>
          <w:rStyle w:val="Char6"/>
          <w:rtl/>
        </w:rPr>
        <w:t xml:space="preserve">م و حفظ </w:t>
      </w:r>
      <w:r w:rsidR="00DF6C5B" w:rsidRPr="004F66F1">
        <w:rPr>
          <w:rStyle w:val="Char6"/>
          <w:rtl/>
        </w:rPr>
        <w:t>ک</w:t>
      </w:r>
      <w:r w:rsidRPr="004F66F1">
        <w:rPr>
          <w:rStyle w:val="Char6"/>
          <w:rtl/>
        </w:rPr>
        <w:t>رد</w:t>
      </w:r>
      <w:r w:rsidR="00DF6C5B" w:rsidRPr="004F66F1">
        <w:rPr>
          <w:rStyle w:val="Char6"/>
          <w:rtl/>
        </w:rPr>
        <w:t>ی</w:t>
      </w:r>
      <w:r w:rsidRPr="004F66F1">
        <w:rPr>
          <w:rStyle w:val="Char6"/>
          <w:rtl/>
        </w:rPr>
        <w:t>م».</w:t>
      </w:r>
    </w:p>
    <w:p w:rsidR="00B02293" w:rsidRPr="004F66F1" w:rsidRDefault="00B02293" w:rsidP="00B02293">
      <w:pPr>
        <w:ind w:firstLine="284"/>
        <w:jc w:val="both"/>
        <w:rPr>
          <w:rStyle w:val="Char6"/>
          <w:rtl/>
        </w:rPr>
      </w:pPr>
      <w:r w:rsidRPr="004F66F1">
        <w:rPr>
          <w:rStyle w:val="Char6"/>
          <w:rtl/>
        </w:rPr>
        <w:t>اما در مورد نقل ایشان از تار</w:t>
      </w:r>
      <w:r w:rsidR="00DF6C5B" w:rsidRPr="004F66F1">
        <w:rPr>
          <w:rStyle w:val="Char6"/>
          <w:rtl/>
        </w:rPr>
        <w:t>ی</w:t>
      </w:r>
      <w:r w:rsidRPr="004F66F1">
        <w:rPr>
          <w:rStyle w:val="Char6"/>
          <w:rtl/>
        </w:rPr>
        <w:t>خ ابن عسا</w:t>
      </w:r>
      <w:r w:rsidR="00DF6C5B" w:rsidRPr="004F66F1">
        <w:rPr>
          <w:rStyle w:val="Char6"/>
          <w:rtl/>
        </w:rPr>
        <w:t>ک</w:t>
      </w:r>
      <w:r w:rsidRPr="004F66F1">
        <w:rPr>
          <w:rStyle w:val="Char6"/>
          <w:rtl/>
        </w:rPr>
        <w:t>ر. باید بگویم من و د</w:t>
      </w:r>
      <w:r w:rsidR="00DF6C5B" w:rsidRPr="004F66F1">
        <w:rPr>
          <w:rStyle w:val="Char6"/>
          <w:rtl/>
        </w:rPr>
        <w:t>ی</w:t>
      </w:r>
      <w:r w:rsidRPr="004F66F1">
        <w:rPr>
          <w:rStyle w:val="Char6"/>
          <w:rtl/>
        </w:rPr>
        <w:t>گران انگ</w:t>
      </w:r>
      <w:r w:rsidR="00DF6C5B" w:rsidRPr="004F66F1">
        <w:rPr>
          <w:rStyle w:val="Char6"/>
          <w:rtl/>
        </w:rPr>
        <w:t>ی</w:t>
      </w:r>
      <w:r w:rsidRPr="004F66F1">
        <w:rPr>
          <w:rStyle w:val="Char6"/>
          <w:rtl/>
        </w:rPr>
        <w:t>زه ا</w:t>
      </w:r>
      <w:r w:rsidR="00DF6C5B" w:rsidRPr="004F66F1">
        <w:rPr>
          <w:rStyle w:val="Char6"/>
          <w:rtl/>
        </w:rPr>
        <w:t>ی</w:t>
      </w:r>
      <w:r w:rsidRPr="004F66F1">
        <w:rPr>
          <w:rStyle w:val="Char6"/>
          <w:rtl/>
        </w:rPr>
        <w:t>شان در مورد نقل قول از علماء را نم</w:t>
      </w:r>
      <w:r w:rsidR="00DF6C5B" w:rsidRPr="004F66F1">
        <w:rPr>
          <w:rStyle w:val="Char6"/>
          <w:rtl/>
        </w:rPr>
        <w:t>ی</w:t>
      </w:r>
      <w:r w:rsidRPr="004F66F1">
        <w:rPr>
          <w:rStyle w:val="Char6"/>
          <w:rtl/>
        </w:rPr>
        <w:t>‌دان</w:t>
      </w:r>
      <w:r w:rsidR="00DF6C5B" w:rsidRPr="004F66F1">
        <w:rPr>
          <w:rStyle w:val="Char6"/>
          <w:rtl/>
        </w:rPr>
        <w:t>ی</w:t>
      </w:r>
      <w:r w:rsidRPr="004F66F1">
        <w:rPr>
          <w:rStyle w:val="Char6"/>
          <w:rtl/>
        </w:rPr>
        <w:t>م، در حال</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ه روا</w:t>
      </w:r>
      <w:r w:rsidR="00DF6C5B" w:rsidRPr="004F66F1">
        <w:rPr>
          <w:rStyle w:val="Char6"/>
          <w:rtl/>
        </w:rPr>
        <w:t>ی</w:t>
      </w:r>
      <w:r w:rsidRPr="004F66F1">
        <w:rPr>
          <w:rStyle w:val="Char6"/>
          <w:rtl/>
        </w:rPr>
        <w:t>ت ابوهر</w:t>
      </w:r>
      <w:r w:rsidR="00DF6C5B" w:rsidRPr="004F66F1">
        <w:rPr>
          <w:rStyle w:val="Char6"/>
          <w:rtl/>
        </w:rPr>
        <w:t>ی</w:t>
      </w:r>
      <w:r w:rsidRPr="004F66F1">
        <w:rPr>
          <w:rStyle w:val="Char6"/>
          <w:rtl/>
        </w:rPr>
        <w:t>ره چ</w:t>
      </w:r>
      <w:r w:rsidR="00DF6C5B" w:rsidRPr="004F66F1">
        <w:rPr>
          <w:rStyle w:val="Char6"/>
          <w:rtl/>
        </w:rPr>
        <w:t>ی</w:t>
      </w:r>
      <w:r w:rsidRPr="004F66F1">
        <w:rPr>
          <w:rStyle w:val="Char6"/>
          <w:rtl/>
        </w:rPr>
        <w:t>ز</w:t>
      </w:r>
      <w:r w:rsidR="00DF6C5B" w:rsidRPr="004F66F1">
        <w:rPr>
          <w:rStyle w:val="Char6"/>
          <w:rtl/>
        </w:rPr>
        <w:t>ی</w:t>
      </w:r>
      <w:r w:rsidRPr="004F66F1">
        <w:rPr>
          <w:rStyle w:val="Char6"/>
          <w:rtl/>
        </w:rPr>
        <w:t xml:space="preserve"> را ب</w:t>
      </w:r>
      <w:r w:rsidR="00DF6C5B" w:rsidRPr="004F66F1">
        <w:rPr>
          <w:rStyle w:val="Char6"/>
          <w:rtl/>
        </w:rPr>
        <w:t>ی</w:t>
      </w:r>
      <w:r w:rsidRPr="004F66F1">
        <w:rPr>
          <w:rStyle w:val="Char6"/>
          <w:rtl/>
        </w:rPr>
        <w:t>ان نم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 xml:space="preserve">ند </w:t>
      </w:r>
      <w:r w:rsidR="00DF6C5B" w:rsidRPr="004F66F1">
        <w:rPr>
          <w:rStyle w:val="Char6"/>
          <w:rtl/>
        </w:rPr>
        <w:t>ک</w:t>
      </w:r>
      <w:r w:rsidRPr="004F66F1">
        <w:rPr>
          <w:rStyle w:val="Char6"/>
          <w:rtl/>
        </w:rPr>
        <w:t>ه پ</w:t>
      </w:r>
      <w:r w:rsidR="00DF6C5B" w:rsidRPr="004F66F1">
        <w:rPr>
          <w:rStyle w:val="Char6"/>
          <w:rtl/>
        </w:rPr>
        <w:t>ی</w:t>
      </w:r>
      <w:r w:rsidRPr="004F66F1">
        <w:rPr>
          <w:rStyle w:val="Char6"/>
          <w:rtl/>
        </w:rPr>
        <w:t>امبر از اصحاب د</w:t>
      </w:r>
      <w:r w:rsidR="00DF6C5B" w:rsidRPr="004F66F1">
        <w:rPr>
          <w:rStyle w:val="Char6"/>
          <w:rtl/>
        </w:rPr>
        <w:t>ی</w:t>
      </w:r>
      <w:r w:rsidRPr="004F66F1">
        <w:rPr>
          <w:rStyle w:val="Char6"/>
          <w:rtl/>
        </w:rPr>
        <w:t xml:space="preserve">گر پنهان </w:t>
      </w:r>
      <w:r w:rsidR="00DF6C5B" w:rsidRPr="004F66F1">
        <w:rPr>
          <w:rStyle w:val="Char6"/>
          <w:rtl/>
        </w:rPr>
        <w:t>ک</w:t>
      </w:r>
      <w:r w:rsidRPr="004F66F1">
        <w:rPr>
          <w:rStyle w:val="Char6"/>
          <w:rtl/>
        </w:rPr>
        <w:t>رده باشد و هرگز ابوهر</w:t>
      </w:r>
      <w:r w:rsidR="00DF6C5B" w:rsidRPr="004F66F1">
        <w:rPr>
          <w:rStyle w:val="Char6"/>
          <w:rtl/>
        </w:rPr>
        <w:t>ی</w:t>
      </w:r>
      <w:r w:rsidRPr="004F66F1">
        <w:rPr>
          <w:rStyle w:val="Char6"/>
          <w:rtl/>
        </w:rPr>
        <w:t>ره چن</w:t>
      </w:r>
      <w:r w:rsidR="00DF6C5B" w:rsidRPr="004F66F1">
        <w:rPr>
          <w:rStyle w:val="Char6"/>
          <w:rtl/>
        </w:rPr>
        <w:t>ی</w:t>
      </w:r>
      <w:r w:rsidRPr="004F66F1">
        <w:rPr>
          <w:rStyle w:val="Char6"/>
          <w:rtl/>
        </w:rPr>
        <w:t>ن ادعا</w:t>
      </w:r>
      <w:r w:rsidR="00DF6C5B" w:rsidRPr="004F66F1">
        <w:rPr>
          <w:rStyle w:val="Char6"/>
          <w:rtl/>
        </w:rPr>
        <w:t>یی</w:t>
      </w:r>
      <w:r w:rsidRPr="004F66F1">
        <w:rPr>
          <w:rStyle w:val="Char6"/>
          <w:rtl/>
        </w:rPr>
        <w:t xml:space="preserve"> ن</w:t>
      </w:r>
      <w:r w:rsidR="00DF6C5B" w:rsidRPr="004F66F1">
        <w:rPr>
          <w:rStyle w:val="Char6"/>
          <w:rtl/>
        </w:rPr>
        <w:t>ک</w:t>
      </w:r>
      <w:r w:rsidRPr="004F66F1">
        <w:rPr>
          <w:rStyle w:val="Char6"/>
          <w:rtl/>
        </w:rPr>
        <w:t>رده است بل</w:t>
      </w:r>
      <w:r w:rsidR="00DF6C5B" w:rsidRPr="004F66F1">
        <w:rPr>
          <w:rStyle w:val="Char6"/>
          <w:rtl/>
        </w:rPr>
        <w:t>ک</w:t>
      </w:r>
      <w:r w:rsidRPr="004F66F1">
        <w:rPr>
          <w:rStyle w:val="Char6"/>
          <w:rtl/>
        </w:rPr>
        <w:t>ه ا</w:t>
      </w:r>
      <w:r w:rsidR="00DF6C5B" w:rsidRPr="004F66F1">
        <w:rPr>
          <w:rStyle w:val="Char6"/>
          <w:rtl/>
        </w:rPr>
        <w:t>ی</w:t>
      </w:r>
      <w:r w:rsidRPr="004F66F1">
        <w:rPr>
          <w:rStyle w:val="Char6"/>
          <w:rtl/>
        </w:rPr>
        <w:t>ن ادعاها از جنا</w:t>
      </w:r>
      <w:r w:rsidR="00DF6C5B" w:rsidRPr="004F66F1">
        <w:rPr>
          <w:rStyle w:val="Char6"/>
          <w:rtl/>
        </w:rPr>
        <w:t>ی</w:t>
      </w:r>
      <w:r w:rsidRPr="004F66F1">
        <w:rPr>
          <w:rStyle w:val="Char6"/>
          <w:rtl/>
        </w:rPr>
        <w:t>ات ابور</w:t>
      </w:r>
      <w:r w:rsidR="00DF6C5B" w:rsidRPr="004F66F1">
        <w:rPr>
          <w:rStyle w:val="Char6"/>
          <w:rtl/>
        </w:rPr>
        <w:t>ی</w:t>
      </w:r>
      <w:r w:rsidRPr="004F66F1">
        <w:rPr>
          <w:rStyle w:val="Char6"/>
          <w:rtl/>
        </w:rPr>
        <w:t>ه هستند.</w:t>
      </w:r>
    </w:p>
    <w:p w:rsidR="00B02293" w:rsidRPr="004F66F1" w:rsidRDefault="00DA0692" w:rsidP="00B02293">
      <w:pPr>
        <w:pStyle w:val="a1"/>
        <w:rPr>
          <w:caps/>
          <w:rtl/>
        </w:rPr>
      </w:pPr>
      <w:bookmarkStart w:id="321" w:name="_Toc354652179"/>
      <w:bookmarkStart w:id="322" w:name="_Toc432785962"/>
      <w:bookmarkStart w:id="323" w:name="_Toc433011448"/>
      <w:r w:rsidRPr="004F66F1">
        <w:rPr>
          <w:rFonts w:hint="cs"/>
          <w:caps/>
          <w:rtl/>
        </w:rPr>
        <w:t>ادعای</w:t>
      </w:r>
      <w:r w:rsidR="00B02293" w:rsidRPr="004F66F1">
        <w:rPr>
          <w:caps/>
          <w:rtl/>
        </w:rPr>
        <w:t xml:space="preserve"> او مبنی بر اینکه ابوهریره جزء طبقات اصحاب ذکر نشده و</w:t>
      </w:r>
      <w:r w:rsidR="00987919" w:rsidRPr="004F66F1">
        <w:rPr>
          <w:rFonts w:hint="cs"/>
          <w:caps/>
          <w:rtl/>
        </w:rPr>
        <w:t xml:space="preserve"> </w:t>
      </w:r>
      <w:r w:rsidR="00B02293" w:rsidRPr="004F66F1">
        <w:rPr>
          <w:caps/>
          <w:rtl/>
        </w:rPr>
        <w:t>جا</w:t>
      </w:r>
      <w:r w:rsidR="00A37506">
        <w:rPr>
          <w:caps/>
          <w:rtl/>
        </w:rPr>
        <w:t>ی</w:t>
      </w:r>
      <w:r w:rsidR="00B02293" w:rsidRPr="004F66F1">
        <w:rPr>
          <w:caps/>
          <w:rtl/>
        </w:rPr>
        <w:t>گاهی ندارد.</w:t>
      </w:r>
      <w:bookmarkEnd w:id="321"/>
      <w:bookmarkEnd w:id="322"/>
      <w:bookmarkEnd w:id="323"/>
    </w:p>
    <w:p w:rsidR="00B02293" w:rsidRPr="004F66F1" w:rsidRDefault="00987919" w:rsidP="00B02293">
      <w:pPr>
        <w:ind w:firstLine="284"/>
        <w:jc w:val="both"/>
        <w:rPr>
          <w:rStyle w:val="Char6"/>
          <w:rtl/>
        </w:rPr>
      </w:pPr>
      <w:r w:rsidRPr="004F66F1">
        <w:rPr>
          <w:rStyle w:val="Char6"/>
          <w:rtl/>
        </w:rPr>
        <w:t>در صفحه 184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د: «</w:t>
      </w:r>
      <w:r w:rsidR="00B02293" w:rsidRPr="004F66F1">
        <w:rPr>
          <w:rStyle w:val="Char6"/>
          <w:rtl/>
        </w:rPr>
        <w:t>ابوهر</w:t>
      </w:r>
      <w:r w:rsidR="00DF6C5B" w:rsidRPr="004F66F1">
        <w:rPr>
          <w:rStyle w:val="Char6"/>
          <w:rtl/>
        </w:rPr>
        <w:t>ی</w:t>
      </w:r>
      <w:r w:rsidR="00B02293" w:rsidRPr="004F66F1">
        <w:rPr>
          <w:rStyle w:val="Char6"/>
          <w:rtl/>
        </w:rPr>
        <w:t xml:space="preserve">ره </w:t>
      </w:r>
      <w:r w:rsidR="00DF6C5B" w:rsidRPr="004F66F1">
        <w:rPr>
          <w:rStyle w:val="Char6"/>
          <w:rtl/>
        </w:rPr>
        <w:t>کی</w:t>
      </w:r>
      <w:r w:rsidR="00B02293" w:rsidRPr="004F66F1">
        <w:rPr>
          <w:rStyle w:val="Char6"/>
          <w:rtl/>
        </w:rPr>
        <w:t xml:space="preserve">ست تا رسول خدا او را انتخاب </w:t>
      </w:r>
      <w:r w:rsidR="00DF6C5B" w:rsidRPr="004F66F1">
        <w:rPr>
          <w:rStyle w:val="Char6"/>
          <w:rtl/>
        </w:rPr>
        <w:t>ک</w:t>
      </w:r>
      <w:r w:rsidR="00B02293" w:rsidRPr="004F66F1">
        <w:rPr>
          <w:rStyle w:val="Char6"/>
          <w:rtl/>
        </w:rPr>
        <w:t>ند و چ</w:t>
      </w:r>
      <w:r w:rsidR="00DF6C5B" w:rsidRPr="004F66F1">
        <w:rPr>
          <w:rStyle w:val="Char6"/>
          <w:rtl/>
        </w:rPr>
        <w:t>ی</w:t>
      </w:r>
      <w:r w:rsidR="00B02293" w:rsidRPr="004F66F1">
        <w:rPr>
          <w:rStyle w:val="Char6"/>
          <w:rtl/>
        </w:rPr>
        <w:t>زها</w:t>
      </w:r>
      <w:r w:rsidR="00DF6C5B" w:rsidRPr="004F66F1">
        <w:rPr>
          <w:rStyle w:val="Char6"/>
          <w:rtl/>
        </w:rPr>
        <w:t>یی</w:t>
      </w:r>
      <w:r w:rsidR="00B02293" w:rsidRPr="004F66F1">
        <w:rPr>
          <w:rStyle w:val="Char6"/>
          <w:rtl/>
        </w:rPr>
        <w:t xml:space="preserve"> به او </w:t>
      </w:r>
      <w:r w:rsidR="00DF6C5B" w:rsidRPr="004F66F1">
        <w:rPr>
          <w:rStyle w:val="Char6"/>
          <w:rtl/>
        </w:rPr>
        <w:t>ی</w:t>
      </w:r>
      <w:r w:rsidR="00B02293" w:rsidRPr="004F66F1">
        <w:rPr>
          <w:rStyle w:val="Char6"/>
          <w:rtl/>
        </w:rPr>
        <w:t>اد دهد و اصحاب و نزد</w:t>
      </w:r>
      <w:r w:rsidR="00DF6C5B" w:rsidRPr="004F66F1">
        <w:rPr>
          <w:rStyle w:val="Char6"/>
          <w:rtl/>
        </w:rPr>
        <w:t>یک</w:t>
      </w:r>
      <w:r w:rsidR="0098738E">
        <w:rPr>
          <w:rStyle w:val="Char6"/>
          <w:rFonts w:hint="cs"/>
          <w:rtl/>
        </w:rPr>
        <w:t>‌</w:t>
      </w:r>
      <w:r w:rsidR="00B02293" w:rsidRPr="004F66F1">
        <w:rPr>
          <w:rStyle w:val="Char6"/>
          <w:rtl/>
        </w:rPr>
        <w:t xml:space="preserve">ترین اشخاص به خود را از آنها محروم </w:t>
      </w:r>
      <w:r w:rsidR="00DF6C5B" w:rsidRPr="004F66F1">
        <w:rPr>
          <w:rStyle w:val="Char6"/>
          <w:rtl/>
        </w:rPr>
        <w:t>ک</w:t>
      </w:r>
      <w:r w:rsidR="00B02293" w:rsidRPr="004F66F1">
        <w:rPr>
          <w:rStyle w:val="Char6"/>
          <w:rtl/>
        </w:rPr>
        <w:t>ند، او دارا</w:t>
      </w:r>
      <w:r w:rsidR="00DF6C5B" w:rsidRPr="004F66F1">
        <w:rPr>
          <w:rStyle w:val="Char6"/>
          <w:rtl/>
        </w:rPr>
        <w:t>ی</w:t>
      </w:r>
      <w:r w:rsidR="00B02293" w:rsidRPr="004F66F1">
        <w:rPr>
          <w:rStyle w:val="Char6"/>
          <w:rtl/>
        </w:rPr>
        <w:t xml:space="preserve"> ه</w:t>
      </w:r>
      <w:r w:rsidR="00DF6C5B" w:rsidRPr="004F66F1">
        <w:rPr>
          <w:rStyle w:val="Char6"/>
          <w:rtl/>
        </w:rPr>
        <w:t>ی</w:t>
      </w:r>
      <w:r w:rsidR="00B02293" w:rsidRPr="004F66F1">
        <w:rPr>
          <w:rStyle w:val="Char6"/>
          <w:rtl/>
        </w:rPr>
        <w:t>چ فضل و بزرگ</w:t>
      </w:r>
      <w:r w:rsidR="00DF6C5B" w:rsidRPr="004F66F1">
        <w:rPr>
          <w:rStyle w:val="Char6"/>
          <w:rtl/>
        </w:rPr>
        <w:t>ی</w:t>
      </w:r>
      <w:r w:rsidR="00B02293" w:rsidRPr="004F66F1">
        <w:rPr>
          <w:rStyle w:val="Char6"/>
          <w:rtl/>
        </w:rPr>
        <w:t xml:space="preserve"> ن</w:t>
      </w:r>
      <w:r w:rsidR="00DF6C5B" w:rsidRPr="004F66F1">
        <w:rPr>
          <w:rStyle w:val="Char6"/>
          <w:rtl/>
        </w:rPr>
        <w:t>ی</w:t>
      </w:r>
      <w:r w:rsidR="00B02293" w:rsidRPr="004F66F1">
        <w:rPr>
          <w:rStyle w:val="Char6"/>
          <w:rtl/>
        </w:rPr>
        <w:t>ست و بعد از منتقل شدن رسول ا</w:t>
      </w:r>
      <w:r w:rsidR="00DF6C5B" w:rsidRPr="004F66F1">
        <w:rPr>
          <w:rStyle w:val="Char6"/>
          <w:rtl/>
        </w:rPr>
        <w:t>ک</w:t>
      </w:r>
      <w:r w:rsidR="00B02293" w:rsidRPr="004F66F1">
        <w:rPr>
          <w:rStyle w:val="Char6"/>
          <w:rtl/>
        </w:rPr>
        <w:t>رم</w:t>
      </w:r>
      <w:r w:rsidR="004F66F1" w:rsidRPr="004F66F1">
        <w:rPr>
          <w:rStyle w:val="Char6"/>
          <w:rFonts w:ascii="CTraditional Arabic" w:hAnsi="CTraditional Arabic" w:cs="CTraditional Arabic"/>
          <w:rtl/>
        </w:rPr>
        <w:t xml:space="preserve"> ج</w:t>
      </w:r>
      <w:r w:rsidRPr="004F66F1">
        <w:rPr>
          <w:rStyle w:val="Char6"/>
          <w:rtl/>
        </w:rPr>
        <w:t xml:space="preserve"> به جوار پروردگار، در ل</w:t>
      </w:r>
      <w:r w:rsidR="00DF6C5B" w:rsidRPr="004F66F1">
        <w:rPr>
          <w:rStyle w:val="Char6"/>
          <w:rtl/>
        </w:rPr>
        <w:t>ی</w:t>
      </w:r>
      <w:r w:rsidRPr="004F66F1">
        <w:rPr>
          <w:rStyle w:val="Char6"/>
          <w:rtl/>
        </w:rPr>
        <w:t>ست ه</w:t>
      </w:r>
      <w:r w:rsidR="00DF6C5B" w:rsidRPr="004F66F1">
        <w:rPr>
          <w:rStyle w:val="Char6"/>
          <w:rtl/>
        </w:rPr>
        <w:t>ی</w:t>
      </w:r>
      <w:r w:rsidRPr="004F66F1">
        <w:rPr>
          <w:rStyle w:val="Char6"/>
          <w:rtl/>
        </w:rPr>
        <w:t>چ</w:t>
      </w:r>
      <w:r w:rsidRPr="004F66F1">
        <w:rPr>
          <w:rStyle w:val="Char6"/>
          <w:rFonts w:hint="eastAsia"/>
          <w:rtl/>
        </w:rPr>
        <w:t>‌</w:t>
      </w:r>
      <w:r w:rsidR="00DF6C5B" w:rsidRPr="004F66F1">
        <w:rPr>
          <w:rStyle w:val="Char6"/>
          <w:rtl/>
        </w:rPr>
        <w:t>یک</w:t>
      </w:r>
      <w:r w:rsidR="00B02293" w:rsidRPr="004F66F1">
        <w:rPr>
          <w:rStyle w:val="Char6"/>
          <w:rtl/>
        </w:rPr>
        <w:t xml:space="preserve"> از طبقات اصحاب به شمار ن</w:t>
      </w:r>
      <w:r w:rsidR="00DF6C5B" w:rsidRPr="004F66F1">
        <w:rPr>
          <w:rStyle w:val="Char6"/>
          <w:rtl/>
        </w:rPr>
        <w:t>ی</w:t>
      </w:r>
      <w:r w:rsidR="00B02293" w:rsidRPr="004F66F1">
        <w:rPr>
          <w:rStyle w:val="Char6"/>
          <w:rtl/>
        </w:rPr>
        <w:t>امد. از سابق</w:t>
      </w:r>
      <w:r w:rsidR="00DF6C5B" w:rsidRPr="004F66F1">
        <w:rPr>
          <w:rStyle w:val="Char6"/>
          <w:rtl/>
        </w:rPr>
        <w:t>ی</w:t>
      </w:r>
      <w:r w:rsidR="00B02293" w:rsidRPr="004F66F1">
        <w:rPr>
          <w:rStyle w:val="Char6"/>
          <w:rtl/>
        </w:rPr>
        <w:t>ن اول</w:t>
      </w:r>
      <w:r w:rsidR="00DF6C5B" w:rsidRPr="004F66F1">
        <w:rPr>
          <w:rStyle w:val="Char6"/>
          <w:rtl/>
        </w:rPr>
        <w:t>ی</w:t>
      </w:r>
      <w:r w:rsidR="00B02293" w:rsidRPr="004F66F1">
        <w:rPr>
          <w:rStyle w:val="Char6"/>
          <w:rtl/>
        </w:rPr>
        <w:t>ن ن</w:t>
      </w:r>
      <w:r w:rsidR="00DF6C5B" w:rsidRPr="004F66F1">
        <w:rPr>
          <w:rStyle w:val="Char6"/>
          <w:rtl/>
        </w:rPr>
        <w:t>ی</w:t>
      </w:r>
      <w:r w:rsidR="00B02293" w:rsidRPr="004F66F1">
        <w:rPr>
          <w:rStyle w:val="Char6"/>
          <w:rtl/>
        </w:rPr>
        <w:t>ست، و</w:t>
      </w:r>
      <w:r w:rsidRPr="004F66F1">
        <w:rPr>
          <w:rStyle w:val="Char6"/>
          <w:rFonts w:hint="cs"/>
          <w:rtl/>
        </w:rPr>
        <w:t xml:space="preserve"> </w:t>
      </w:r>
      <w:r w:rsidR="00B02293" w:rsidRPr="004F66F1">
        <w:rPr>
          <w:rStyle w:val="Char6"/>
          <w:rtl/>
        </w:rPr>
        <w:t>جز مهاجر</w:t>
      </w:r>
      <w:r w:rsidR="00DF6C5B" w:rsidRPr="004F66F1">
        <w:rPr>
          <w:rStyle w:val="Char6"/>
          <w:rtl/>
        </w:rPr>
        <w:t>ی</w:t>
      </w:r>
      <w:r w:rsidR="00B02293" w:rsidRPr="004F66F1">
        <w:rPr>
          <w:rStyle w:val="Char6"/>
          <w:rtl/>
        </w:rPr>
        <w:t>ن و انصار نبود و با مال و نفس خود جهاد ن</w:t>
      </w:r>
      <w:r w:rsidR="00DF6C5B" w:rsidRPr="004F66F1">
        <w:rPr>
          <w:rStyle w:val="Char6"/>
          <w:rtl/>
        </w:rPr>
        <w:t>ک</w:t>
      </w:r>
      <w:r w:rsidR="00B02293" w:rsidRPr="004F66F1">
        <w:rPr>
          <w:rStyle w:val="Char6"/>
          <w:rtl/>
        </w:rPr>
        <w:t xml:space="preserve">رد و از عرفاء و بزرگان نبود و شاعر رسول هم نبود تا از او دفاع </w:t>
      </w:r>
      <w:r w:rsidR="00DF6C5B" w:rsidRPr="004F66F1">
        <w:rPr>
          <w:rStyle w:val="Char6"/>
          <w:rtl/>
        </w:rPr>
        <w:t>ک</w:t>
      </w:r>
      <w:r w:rsidR="00B02293" w:rsidRPr="004F66F1">
        <w:rPr>
          <w:rStyle w:val="Char6"/>
          <w:rtl/>
        </w:rPr>
        <w:t>ند، از</w:t>
      </w:r>
      <w:r w:rsidR="00DA0692" w:rsidRPr="004F66F1">
        <w:rPr>
          <w:rStyle w:val="Char6"/>
          <w:rFonts w:hint="cs"/>
          <w:rtl/>
        </w:rPr>
        <w:t xml:space="preserve"> اهل فتوی و</w:t>
      </w:r>
      <w:r w:rsidR="00DA0692" w:rsidRPr="004F66F1">
        <w:rPr>
          <w:rStyle w:val="Char6"/>
          <w:rtl/>
        </w:rPr>
        <w:t xml:space="preserve"> ق</w:t>
      </w:r>
      <w:r w:rsidR="00DA0692" w:rsidRPr="004F66F1">
        <w:rPr>
          <w:rStyle w:val="Char6"/>
          <w:rFonts w:hint="cs"/>
          <w:rtl/>
        </w:rPr>
        <w:t>اریان</w:t>
      </w:r>
      <w:r w:rsidR="00B02293" w:rsidRPr="004F66F1">
        <w:rPr>
          <w:rStyle w:val="Char6"/>
          <w:rtl/>
        </w:rPr>
        <w:t xml:space="preserve"> و حافظان قرآن نیز ن</w:t>
      </w:r>
      <w:r w:rsidR="00DF6C5B" w:rsidRPr="004F66F1">
        <w:rPr>
          <w:rStyle w:val="Char6"/>
          <w:rtl/>
        </w:rPr>
        <w:t>ی</w:t>
      </w:r>
      <w:r w:rsidR="00B02293" w:rsidRPr="004F66F1">
        <w:rPr>
          <w:rStyle w:val="Char6"/>
          <w:rtl/>
        </w:rPr>
        <w:t>ست و در فضل و بزرگ</w:t>
      </w:r>
      <w:r w:rsidR="00DF6C5B" w:rsidRPr="004F66F1">
        <w:rPr>
          <w:rStyle w:val="Char6"/>
          <w:rtl/>
        </w:rPr>
        <w:t>ی</w:t>
      </w:r>
      <w:r w:rsidR="00B02293" w:rsidRPr="004F66F1">
        <w:rPr>
          <w:rStyle w:val="Char6"/>
          <w:rtl/>
        </w:rPr>
        <w:t xml:space="preserve"> او حد</w:t>
      </w:r>
      <w:r w:rsidR="00DF6C5B" w:rsidRPr="004F66F1">
        <w:rPr>
          <w:rStyle w:val="Char6"/>
          <w:rtl/>
        </w:rPr>
        <w:t>ی</w:t>
      </w:r>
      <w:r w:rsidR="00B02293" w:rsidRPr="004F66F1">
        <w:rPr>
          <w:rStyle w:val="Char6"/>
          <w:rtl/>
        </w:rPr>
        <w:t>ث</w:t>
      </w:r>
      <w:r w:rsidR="00DF6C5B" w:rsidRPr="004F66F1">
        <w:rPr>
          <w:rStyle w:val="Char6"/>
          <w:rtl/>
        </w:rPr>
        <w:t>ی</w:t>
      </w:r>
      <w:r w:rsidR="00B02293" w:rsidRPr="004F66F1">
        <w:rPr>
          <w:rStyle w:val="Char6"/>
          <w:rtl/>
        </w:rPr>
        <w:t xml:space="preserve"> روا</w:t>
      </w:r>
      <w:r w:rsidR="00DF6C5B" w:rsidRPr="004F66F1">
        <w:rPr>
          <w:rStyle w:val="Char6"/>
          <w:rtl/>
        </w:rPr>
        <w:t>ی</w:t>
      </w:r>
      <w:r w:rsidR="00B02293" w:rsidRPr="004F66F1">
        <w:rPr>
          <w:rStyle w:val="Char6"/>
          <w:rtl/>
        </w:rPr>
        <w:t>ت نشده است، تنها خصوص</w:t>
      </w:r>
      <w:r w:rsidR="00DF6C5B" w:rsidRPr="004F66F1">
        <w:rPr>
          <w:rStyle w:val="Char6"/>
          <w:rtl/>
        </w:rPr>
        <w:t>ی</w:t>
      </w:r>
      <w:r w:rsidR="00B02293" w:rsidRPr="004F66F1">
        <w:rPr>
          <w:rStyle w:val="Char6"/>
          <w:rtl/>
        </w:rPr>
        <w:t>ت و و</w:t>
      </w:r>
      <w:r w:rsidR="00DF6C5B" w:rsidRPr="004F66F1">
        <w:rPr>
          <w:rStyle w:val="Char6"/>
          <w:rtl/>
        </w:rPr>
        <w:t>ی</w:t>
      </w:r>
      <w:r w:rsidR="00B02293" w:rsidRPr="004F66F1">
        <w:rPr>
          <w:rStyle w:val="Char6"/>
          <w:rtl/>
        </w:rPr>
        <w:t>ژگ</w:t>
      </w:r>
      <w:r w:rsidR="00DF6C5B" w:rsidRPr="004F66F1">
        <w:rPr>
          <w:rStyle w:val="Char6"/>
          <w:rtl/>
        </w:rPr>
        <w:t>ی</w:t>
      </w:r>
      <w:r w:rsidR="00B02293" w:rsidRPr="004F66F1">
        <w:rPr>
          <w:rStyle w:val="Char6"/>
          <w:rtl/>
        </w:rPr>
        <w:t xml:space="preserve"> او اهل صفه بودن است، نه بیشتر. </w:t>
      </w:r>
    </w:p>
    <w:p w:rsidR="00B02293" w:rsidRPr="004F66F1" w:rsidRDefault="00B02293" w:rsidP="00B02293">
      <w:pPr>
        <w:ind w:firstLine="284"/>
        <w:jc w:val="both"/>
        <w:rPr>
          <w:rStyle w:val="Char6"/>
          <w:rtl/>
        </w:rPr>
      </w:pPr>
      <w:r w:rsidRPr="004F66F1">
        <w:rPr>
          <w:rStyle w:val="Char6"/>
          <w:rtl/>
        </w:rPr>
        <w:t>بعد از آن در پاورق</w:t>
      </w:r>
      <w:r w:rsidR="00DF6C5B" w:rsidRPr="004F66F1">
        <w:rPr>
          <w:rStyle w:val="Char6"/>
          <w:rtl/>
        </w:rPr>
        <w:t>ی</w:t>
      </w:r>
      <w:r w:rsidRPr="004F66F1">
        <w:rPr>
          <w:rStyle w:val="Char6"/>
          <w:rtl/>
        </w:rPr>
        <w:t xml:space="preserve"> صفحه 184 نو</w:t>
      </w:r>
      <w:r w:rsidR="00DF6C5B" w:rsidRPr="004F66F1">
        <w:rPr>
          <w:rStyle w:val="Char6"/>
          <w:rtl/>
        </w:rPr>
        <w:t>ی</w:t>
      </w:r>
      <w:r w:rsidRPr="004F66F1">
        <w:rPr>
          <w:rStyle w:val="Char6"/>
          <w:rtl/>
        </w:rPr>
        <w:t>سنده به جهلش می‌افزاید و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د: بزرگان، صحابه را از لحاظ بزرگ</w:t>
      </w:r>
      <w:r w:rsidR="00DF6C5B" w:rsidRPr="004F66F1">
        <w:rPr>
          <w:rStyle w:val="Char6"/>
          <w:rtl/>
        </w:rPr>
        <w:t>ی</w:t>
      </w:r>
      <w:r w:rsidRPr="004F66F1">
        <w:rPr>
          <w:rStyle w:val="Char6"/>
          <w:rtl/>
        </w:rPr>
        <w:t xml:space="preserve"> به دوازده درجه تقس</w:t>
      </w:r>
      <w:r w:rsidR="00DF6C5B" w:rsidRPr="004F66F1">
        <w:rPr>
          <w:rStyle w:val="Char6"/>
          <w:rtl/>
        </w:rPr>
        <w:t>ی</w:t>
      </w:r>
      <w:r w:rsidRPr="004F66F1">
        <w:rPr>
          <w:rStyle w:val="Char6"/>
          <w:rtl/>
        </w:rPr>
        <w:t xml:space="preserve">م </w:t>
      </w:r>
      <w:r w:rsidR="00DF6C5B" w:rsidRPr="004F66F1">
        <w:rPr>
          <w:rStyle w:val="Char6"/>
          <w:rtl/>
        </w:rPr>
        <w:t>ک</w:t>
      </w:r>
      <w:r w:rsidRPr="004F66F1">
        <w:rPr>
          <w:rStyle w:val="Char6"/>
          <w:rtl/>
        </w:rPr>
        <w:t>رده‌اند، حا</w:t>
      </w:r>
      <w:r w:rsidR="00DF6C5B" w:rsidRPr="004F66F1">
        <w:rPr>
          <w:rStyle w:val="Char6"/>
          <w:rtl/>
        </w:rPr>
        <w:t>ک</w:t>
      </w:r>
      <w:r w:rsidRPr="004F66F1">
        <w:rPr>
          <w:rStyle w:val="Char6"/>
          <w:rtl/>
        </w:rPr>
        <w:t>م برا</w:t>
      </w:r>
      <w:r w:rsidR="00DF6C5B" w:rsidRPr="004F66F1">
        <w:rPr>
          <w:rStyle w:val="Char6"/>
          <w:rtl/>
        </w:rPr>
        <w:t>ی</w:t>
      </w:r>
      <w:r w:rsidRPr="004F66F1">
        <w:rPr>
          <w:rStyle w:val="Char6"/>
          <w:rtl/>
        </w:rPr>
        <w:t xml:space="preserve"> هر </w:t>
      </w:r>
      <w:r w:rsidR="00DF6C5B" w:rsidRPr="004F66F1">
        <w:rPr>
          <w:rStyle w:val="Char6"/>
          <w:rtl/>
        </w:rPr>
        <w:t>ک</w:t>
      </w:r>
      <w:r w:rsidRPr="004F66F1">
        <w:rPr>
          <w:rStyle w:val="Char6"/>
          <w:rtl/>
        </w:rPr>
        <w:t>دام از طبقات نمونه‌ها</w:t>
      </w:r>
      <w:r w:rsidR="00DF6C5B" w:rsidRPr="004F66F1">
        <w:rPr>
          <w:rStyle w:val="Char6"/>
          <w:rtl/>
        </w:rPr>
        <w:t>یی</w:t>
      </w:r>
      <w:r w:rsidRPr="004F66F1">
        <w:rPr>
          <w:rStyle w:val="Char6"/>
          <w:rtl/>
        </w:rPr>
        <w:t xml:space="preserve"> ذ</w:t>
      </w:r>
      <w:r w:rsidR="00DF6C5B" w:rsidRPr="004F66F1">
        <w:rPr>
          <w:rStyle w:val="Char6"/>
          <w:rtl/>
        </w:rPr>
        <w:t>ک</w:t>
      </w:r>
      <w:r w:rsidRPr="004F66F1">
        <w:rPr>
          <w:rStyle w:val="Char6"/>
          <w:rtl/>
        </w:rPr>
        <w:t xml:space="preserve">ر </w:t>
      </w:r>
      <w:r w:rsidR="00DF6C5B" w:rsidRPr="004F66F1">
        <w:rPr>
          <w:rStyle w:val="Char6"/>
          <w:rtl/>
        </w:rPr>
        <w:t>ک</w:t>
      </w:r>
      <w:r w:rsidRPr="004F66F1">
        <w:rPr>
          <w:rStyle w:val="Char6"/>
          <w:rtl/>
        </w:rPr>
        <w:t>رده‌اند ول</w:t>
      </w:r>
      <w:r w:rsidR="00DF6C5B" w:rsidRPr="004F66F1">
        <w:rPr>
          <w:rStyle w:val="Char6"/>
          <w:rtl/>
        </w:rPr>
        <w:t>ی</w:t>
      </w:r>
      <w:r w:rsidRPr="004F66F1">
        <w:rPr>
          <w:rStyle w:val="Char6"/>
          <w:rtl/>
        </w:rPr>
        <w:t xml:space="preserve"> در مورد ابوهر</w:t>
      </w:r>
      <w:r w:rsidR="00DF6C5B" w:rsidRPr="004F66F1">
        <w:rPr>
          <w:rStyle w:val="Char6"/>
          <w:rtl/>
        </w:rPr>
        <w:t>ی</w:t>
      </w:r>
      <w:r w:rsidRPr="004F66F1">
        <w:rPr>
          <w:rStyle w:val="Char6"/>
          <w:rtl/>
        </w:rPr>
        <w:t>ره حد</w:t>
      </w:r>
      <w:r w:rsidR="00DF6C5B" w:rsidRPr="004F66F1">
        <w:rPr>
          <w:rStyle w:val="Char6"/>
          <w:rtl/>
        </w:rPr>
        <w:t>ی</w:t>
      </w:r>
      <w:r w:rsidRPr="004F66F1">
        <w:rPr>
          <w:rStyle w:val="Char6"/>
          <w:rtl/>
        </w:rPr>
        <w:t>ث</w:t>
      </w:r>
      <w:r w:rsidR="00DF6C5B" w:rsidRPr="004F66F1">
        <w:rPr>
          <w:rStyle w:val="Char6"/>
          <w:rtl/>
        </w:rPr>
        <w:t>ی</w:t>
      </w:r>
      <w:r w:rsidRPr="004F66F1">
        <w:rPr>
          <w:rStyle w:val="Char6"/>
          <w:rtl/>
        </w:rPr>
        <w:t xml:space="preserve"> وجود ندارد.</w:t>
      </w:r>
    </w:p>
    <w:p w:rsidR="00B02293" w:rsidRPr="0098738E" w:rsidRDefault="00B02293" w:rsidP="00B02293">
      <w:pPr>
        <w:ind w:firstLine="284"/>
        <w:jc w:val="both"/>
        <w:rPr>
          <w:rStyle w:val="Char6"/>
          <w:spacing w:val="-4"/>
          <w:rtl/>
        </w:rPr>
      </w:pPr>
      <w:r w:rsidRPr="0098738E">
        <w:rPr>
          <w:rStyle w:val="Char6"/>
          <w:spacing w:val="-4"/>
          <w:rtl/>
        </w:rPr>
        <w:t>و</w:t>
      </w:r>
      <w:r w:rsidR="00987919" w:rsidRPr="0098738E">
        <w:rPr>
          <w:rStyle w:val="Char6"/>
          <w:rFonts w:hint="cs"/>
          <w:spacing w:val="-4"/>
          <w:rtl/>
        </w:rPr>
        <w:t xml:space="preserve"> </w:t>
      </w:r>
      <w:r w:rsidRPr="0098738E">
        <w:rPr>
          <w:rStyle w:val="Char6"/>
          <w:spacing w:val="-4"/>
          <w:rtl/>
        </w:rPr>
        <w:t xml:space="preserve">در پاورقی صفحه 185 </w:t>
      </w:r>
      <w:r w:rsidR="00905B91" w:rsidRPr="0098738E">
        <w:rPr>
          <w:rStyle w:val="Char6"/>
          <w:spacing w:val="-4"/>
          <w:rtl/>
        </w:rPr>
        <w:t>می‌گوید</w:t>
      </w:r>
      <w:r w:rsidRPr="0098738E">
        <w:rPr>
          <w:rStyle w:val="Char6"/>
          <w:spacing w:val="-4"/>
          <w:rtl/>
        </w:rPr>
        <w:t>: امام بخاری و</w:t>
      </w:r>
      <w:r w:rsidR="00987919" w:rsidRPr="0098738E">
        <w:rPr>
          <w:rStyle w:val="Char6"/>
          <w:rFonts w:hint="cs"/>
          <w:spacing w:val="-4"/>
          <w:rtl/>
        </w:rPr>
        <w:t xml:space="preserve"> </w:t>
      </w:r>
      <w:r w:rsidRPr="0098738E">
        <w:rPr>
          <w:rStyle w:val="Char6"/>
          <w:spacing w:val="-4"/>
          <w:rtl/>
        </w:rPr>
        <w:t>بسیاری دیگر از محدثین در فضایل بسیاری از بزرگان صحابه حدیث را روایت می‌کنند، اما اسم ابوهریره در بین آنها نمی‌بینیم.</w:t>
      </w:r>
    </w:p>
    <w:p w:rsidR="00DA0692" w:rsidRPr="004F66F1" w:rsidRDefault="00987919" w:rsidP="00B02293">
      <w:pPr>
        <w:ind w:firstLine="284"/>
        <w:jc w:val="both"/>
        <w:rPr>
          <w:rStyle w:val="Char6"/>
        </w:rPr>
      </w:pPr>
      <w:r w:rsidRPr="004F66F1">
        <w:rPr>
          <w:rStyle w:val="Char6"/>
          <w:rtl/>
        </w:rPr>
        <w:t>حق</w:t>
      </w:r>
      <w:r w:rsidR="00DF6C5B" w:rsidRPr="004F66F1">
        <w:rPr>
          <w:rStyle w:val="Char6"/>
          <w:rtl/>
        </w:rPr>
        <w:t>ی</w:t>
      </w:r>
      <w:r w:rsidRPr="004F66F1">
        <w:rPr>
          <w:rStyle w:val="Char6"/>
          <w:rtl/>
        </w:rPr>
        <w:t>قتاٌ، هر</w:t>
      </w:r>
      <w:r w:rsidR="00B02293" w:rsidRPr="004F66F1">
        <w:rPr>
          <w:rStyle w:val="Char6"/>
          <w:rtl/>
        </w:rPr>
        <w:t>چند نو</w:t>
      </w:r>
      <w:r w:rsidR="00DF6C5B" w:rsidRPr="004F66F1">
        <w:rPr>
          <w:rStyle w:val="Char6"/>
          <w:rtl/>
        </w:rPr>
        <w:t>ی</w:t>
      </w:r>
      <w:r w:rsidR="00B02293" w:rsidRPr="004F66F1">
        <w:rPr>
          <w:rStyle w:val="Char6"/>
          <w:rtl/>
        </w:rPr>
        <w:t>سنده جاهلانه سخن م</w:t>
      </w:r>
      <w:r w:rsidR="00DF6C5B" w:rsidRPr="004F66F1">
        <w:rPr>
          <w:rStyle w:val="Char6"/>
          <w:rtl/>
        </w:rPr>
        <w:t>ی</w:t>
      </w:r>
      <w:r w:rsidR="00B02293" w:rsidRPr="004F66F1">
        <w:rPr>
          <w:rStyle w:val="Char6"/>
          <w:rtl/>
        </w:rPr>
        <w:t>‌گفت، ول</w:t>
      </w:r>
      <w:r w:rsidR="00DF6C5B" w:rsidRPr="004F66F1">
        <w:rPr>
          <w:rStyle w:val="Char6"/>
          <w:rtl/>
        </w:rPr>
        <w:t>ی</w:t>
      </w:r>
      <w:r w:rsidR="00B02293" w:rsidRPr="004F66F1">
        <w:rPr>
          <w:rStyle w:val="Char6"/>
          <w:rtl/>
        </w:rPr>
        <w:t xml:space="preserve"> در </w:t>
      </w:r>
      <w:r w:rsidR="00DA0692" w:rsidRPr="004F66F1">
        <w:rPr>
          <w:rStyle w:val="Char6"/>
          <w:rtl/>
        </w:rPr>
        <w:t>ا</w:t>
      </w:r>
      <w:r w:rsidR="00DF6C5B" w:rsidRPr="004F66F1">
        <w:rPr>
          <w:rStyle w:val="Char6"/>
          <w:rtl/>
        </w:rPr>
        <w:t>ی</w:t>
      </w:r>
      <w:r w:rsidR="00DA0692" w:rsidRPr="004F66F1">
        <w:rPr>
          <w:rStyle w:val="Char6"/>
          <w:rtl/>
        </w:rPr>
        <w:t>ن باب به اوج نادان</w:t>
      </w:r>
      <w:r w:rsidR="00DF6C5B" w:rsidRPr="004F66F1">
        <w:rPr>
          <w:rStyle w:val="Char6"/>
          <w:rtl/>
        </w:rPr>
        <w:t>ی</w:t>
      </w:r>
      <w:r w:rsidR="00DA0692" w:rsidRPr="004F66F1">
        <w:rPr>
          <w:rStyle w:val="Char6"/>
          <w:rtl/>
        </w:rPr>
        <w:t xml:space="preserve"> رس</w:t>
      </w:r>
      <w:r w:rsidR="00DF6C5B" w:rsidRPr="004F66F1">
        <w:rPr>
          <w:rStyle w:val="Char6"/>
          <w:rtl/>
        </w:rPr>
        <w:t>ی</w:t>
      </w:r>
      <w:r w:rsidR="00DA0692" w:rsidRPr="004F66F1">
        <w:rPr>
          <w:rStyle w:val="Char6"/>
          <w:rtl/>
        </w:rPr>
        <w:t>ده است</w:t>
      </w:r>
    </w:p>
    <w:p w:rsidR="00B02293" w:rsidRPr="004F66F1" w:rsidRDefault="00B02293" w:rsidP="00B02293">
      <w:pPr>
        <w:ind w:firstLine="284"/>
        <w:jc w:val="both"/>
        <w:rPr>
          <w:rStyle w:val="Char6"/>
          <w:rtl/>
        </w:rPr>
      </w:pPr>
      <w:r w:rsidRPr="004F66F1">
        <w:rPr>
          <w:rStyle w:val="Char6"/>
          <w:rtl/>
        </w:rPr>
        <w:t xml:space="preserve"> و</w:t>
      </w:r>
      <w:r w:rsidR="00987919" w:rsidRPr="004F66F1">
        <w:rPr>
          <w:rStyle w:val="Char6"/>
          <w:rFonts w:hint="cs"/>
          <w:rtl/>
        </w:rPr>
        <w:t xml:space="preserve"> </w:t>
      </w:r>
      <w:r w:rsidRPr="004F66F1">
        <w:rPr>
          <w:rStyle w:val="Char6"/>
          <w:rtl/>
        </w:rPr>
        <w:t>اینک بحث مفصلی بر</w:t>
      </w:r>
      <w:r w:rsidR="00DA0692" w:rsidRPr="004F66F1">
        <w:rPr>
          <w:rStyle w:val="Char6"/>
          <w:rtl/>
        </w:rPr>
        <w:t>ای بیان حق در آنچه او بافته است</w:t>
      </w:r>
      <w:r w:rsidR="00DA0692" w:rsidRPr="004F66F1">
        <w:rPr>
          <w:rStyle w:val="Char6"/>
          <w:rFonts w:hint="cs"/>
          <w:rtl/>
        </w:rPr>
        <w:t>:</w:t>
      </w:r>
    </w:p>
    <w:p w:rsidR="00B02293" w:rsidRPr="004F66F1" w:rsidRDefault="00987919" w:rsidP="00B02293">
      <w:pPr>
        <w:ind w:firstLine="284"/>
        <w:jc w:val="both"/>
        <w:rPr>
          <w:rStyle w:val="Char6"/>
          <w:rtl/>
        </w:rPr>
      </w:pPr>
      <w:r w:rsidRPr="004F66F1">
        <w:rPr>
          <w:rStyle w:val="Char6"/>
          <w:rtl/>
        </w:rPr>
        <w:t>گفته در هیچ</w:t>
      </w:r>
      <w:r w:rsidRPr="004F66F1">
        <w:rPr>
          <w:rStyle w:val="Char6"/>
          <w:rFonts w:hint="eastAsia"/>
          <w:rtl/>
        </w:rPr>
        <w:t>‌</w:t>
      </w:r>
      <w:r w:rsidR="00B02293" w:rsidRPr="004F66F1">
        <w:rPr>
          <w:rStyle w:val="Char6"/>
          <w:rtl/>
        </w:rPr>
        <w:t>یک از طبقات صحابه ذ</w:t>
      </w:r>
      <w:r w:rsidR="00DF6C5B" w:rsidRPr="004F66F1">
        <w:rPr>
          <w:rStyle w:val="Char6"/>
          <w:rtl/>
        </w:rPr>
        <w:t>ک</w:t>
      </w:r>
      <w:r w:rsidR="00B02293" w:rsidRPr="004F66F1">
        <w:rPr>
          <w:rStyle w:val="Char6"/>
          <w:rtl/>
        </w:rPr>
        <w:t xml:space="preserve">ر نشده، مردود است، و اگر </w:t>
      </w:r>
      <w:r w:rsidR="00DF6C5B" w:rsidRPr="004F66F1">
        <w:rPr>
          <w:rStyle w:val="Char6"/>
          <w:rtl/>
        </w:rPr>
        <w:t>ک</w:t>
      </w:r>
      <w:r w:rsidR="00B02293" w:rsidRPr="004F66F1">
        <w:rPr>
          <w:rStyle w:val="Char6"/>
          <w:rtl/>
        </w:rPr>
        <w:t>م</w:t>
      </w:r>
      <w:r w:rsidR="00DF6C5B" w:rsidRPr="004F66F1">
        <w:rPr>
          <w:rStyle w:val="Char6"/>
          <w:rtl/>
        </w:rPr>
        <w:t>ی</w:t>
      </w:r>
      <w:r w:rsidR="00B02293" w:rsidRPr="004F66F1">
        <w:rPr>
          <w:rStyle w:val="Char6"/>
          <w:rtl/>
        </w:rPr>
        <w:t xml:space="preserve"> اهل علم و درا</w:t>
      </w:r>
      <w:r w:rsidR="00DF6C5B" w:rsidRPr="004F66F1">
        <w:rPr>
          <w:rStyle w:val="Char6"/>
          <w:rtl/>
        </w:rPr>
        <w:t>ی</w:t>
      </w:r>
      <w:r w:rsidR="00B02293" w:rsidRPr="004F66F1">
        <w:rPr>
          <w:rStyle w:val="Char6"/>
          <w:rtl/>
        </w:rPr>
        <w:t>ت بود م</w:t>
      </w:r>
      <w:r w:rsidR="00DF6C5B" w:rsidRPr="004F66F1">
        <w:rPr>
          <w:rStyle w:val="Char6"/>
          <w:rtl/>
        </w:rPr>
        <w:t>ی</w:t>
      </w:r>
      <w:r w:rsidR="00B02293" w:rsidRPr="004F66F1">
        <w:rPr>
          <w:rStyle w:val="Char6"/>
          <w:rtl/>
        </w:rPr>
        <w:t xml:space="preserve">‌دانست </w:t>
      </w:r>
      <w:r w:rsidR="00DF6C5B" w:rsidRPr="004F66F1">
        <w:rPr>
          <w:rStyle w:val="Char6"/>
          <w:rtl/>
        </w:rPr>
        <w:t>ک</w:t>
      </w:r>
      <w:r w:rsidR="00B02293" w:rsidRPr="004F66F1">
        <w:rPr>
          <w:rStyle w:val="Char6"/>
          <w:rtl/>
        </w:rPr>
        <w:t>ه او در م</w:t>
      </w:r>
      <w:r w:rsidR="00DF6C5B" w:rsidRPr="004F66F1">
        <w:rPr>
          <w:rStyle w:val="Char6"/>
          <w:rtl/>
        </w:rPr>
        <w:t>ی</w:t>
      </w:r>
      <w:r w:rsidR="00B02293" w:rsidRPr="004F66F1">
        <w:rPr>
          <w:rStyle w:val="Char6"/>
          <w:rtl/>
        </w:rPr>
        <w:t>ان حد</w:t>
      </w:r>
      <w:r w:rsidR="00DF6C5B" w:rsidRPr="004F66F1">
        <w:rPr>
          <w:rStyle w:val="Char6"/>
          <w:rtl/>
        </w:rPr>
        <w:t>ی</w:t>
      </w:r>
      <w:r w:rsidR="00B02293" w:rsidRPr="004F66F1">
        <w:rPr>
          <w:rStyle w:val="Char6"/>
          <w:rtl/>
        </w:rPr>
        <w:t>ب</w:t>
      </w:r>
      <w:r w:rsidR="00DF6C5B" w:rsidRPr="004F66F1">
        <w:rPr>
          <w:rStyle w:val="Char6"/>
          <w:rtl/>
        </w:rPr>
        <w:t>ی</w:t>
      </w:r>
      <w:r w:rsidR="00B02293" w:rsidRPr="004F66F1">
        <w:rPr>
          <w:rStyle w:val="Char6"/>
          <w:rtl/>
        </w:rPr>
        <w:t>ه و فتح م</w:t>
      </w:r>
      <w:r w:rsidR="00DF6C5B" w:rsidRPr="004F66F1">
        <w:rPr>
          <w:rStyle w:val="Char6"/>
          <w:rtl/>
        </w:rPr>
        <w:t>ک</w:t>
      </w:r>
      <w:r w:rsidR="00B02293" w:rsidRPr="004F66F1">
        <w:rPr>
          <w:rStyle w:val="Char6"/>
          <w:rtl/>
        </w:rPr>
        <w:t>ه، به مد</w:t>
      </w:r>
      <w:r w:rsidR="00DF6C5B" w:rsidRPr="004F66F1">
        <w:rPr>
          <w:rStyle w:val="Char6"/>
          <w:rtl/>
        </w:rPr>
        <w:t>ی</w:t>
      </w:r>
      <w:r w:rsidR="00B02293" w:rsidRPr="004F66F1">
        <w:rPr>
          <w:rStyle w:val="Char6"/>
          <w:rtl/>
        </w:rPr>
        <w:t xml:space="preserve">نه هجرت </w:t>
      </w:r>
      <w:r w:rsidR="00DF6C5B" w:rsidRPr="004F66F1">
        <w:rPr>
          <w:rStyle w:val="Char6"/>
          <w:rtl/>
        </w:rPr>
        <w:t>ک</w:t>
      </w:r>
      <w:r w:rsidR="00B02293" w:rsidRPr="004F66F1">
        <w:rPr>
          <w:rStyle w:val="Char6"/>
          <w:rtl/>
        </w:rPr>
        <w:t xml:space="preserve">رد. چون ثابت شده </w:t>
      </w:r>
      <w:r w:rsidR="00DF6C5B" w:rsidRPr="004F66F1">
        <w:rPr>
          <w:rStyle w:val="Char6"/>
          <w:rtl/>
        </w:rPr>
        <w:t>ک</w:t>
      </w:r>
      <w:r w:rsidR="00B02293" w:rsidRPr="004F66F1">
        <w:rPr>
          <w:rStyle w:val="Char6"/>
          <w:rtl/>
        </w:rPr>
        <w:t>ه در سال هفت هجر</w:t>
      </w:r>
      <w:r w:rsidR="00DF6C5B" w:rsidRPr="004F66F1">
        <w:rPr>
          <w:rStyle w:val="Char6"/>
          <w:rtl/>
        </w:rPr>
        <w:t>ی</w:t>
      </w:r>
      <w:r w:rsidR="00B02293" w:rsidRPr="004F66F1">
        <w:rPr>
          <w:rStyle w:val="Char6"/>
          <w:rtl/>
        </w:rPr>
        <w:t xml:space="preserve"> از روستای خودش به مدینه هجرت کرده است.</w:t>
      </w:r>
    </w:p>
    <w:p w:rsidR="00B02293" w:rsidRPr="0098738E" w:rsidRDefault="00B02293" w:rsidP="00B23F8E">
      <w:pPr>
        <w:ind w:firstLine="284"/>
        <w:jc w:val="both"/>
        <w:rPr>
          <w:rStyle w:val="Char6"/>
          <w:spacing w:val="-4"/>
          <w:rtl/>
        </w:rPr>
      </w:pPr>
      <w:r w:rsidRPr="0098738E">
        <w:rPr>
          <w:rStyle w:val="Char6"/>
          <w:spacing w:val="-4"/>
          <w:rtl/>
        </w:rPr>
        <w:t>تقس</w:t>
      </w:r>
      <w:r w:rsidR="00DF6C5B" w:rsidRPr="0098738E">
        <w:rPr>
          <w:rStyle w:val="Char6"/>
          <w:spacing w:val="-4"/>
          <w:rtl/>
        </w:rPr>
        <w:t>ی</w:t>
      </w:r>
      <w:r w:rsidRPr="0098738E">
        <w:rPr>
          <w:rStyle w:val="Char6"/>
          <w:spacing w:val="-4"/>
          <w:rtl/>
        </w:rPr>
        <w:t>م‌بند</w:t>
      </w:r>
      <w:r w:rsidR="00DF6C5B" w:rsidRPr="0098738E">
        <w:rPr>
          <w:rStyle w:val="Char6"/>
          <w:spacing w:val="-4"/>
          <w:rtl/>
        </w:rPr>
        <w:t>ی</w:t>
      </w:r>
      <w:r w:rsidRPr="0098738E">
        <w:rPr>
          <w:rStyle w:val="Char6"/>
          <w:spacing w:val="-4"/>
          <w:rtl/>
        </w:rPr>
        <w:t xml:space="preserve"> حا</w:t>
      </w:r>
      <w:r w:rsidR="00DF6C5B" w:rsidRPr="0098738E">
        <w:rPr>
          <w:rStyle w:val="Char6"/>
          <w:spacing w:val="-4"/>
          <w:rtl/>
        </w:rPr>
        <w:t>ک</w:t>
      </w:r>
      <w:r w:rsidRPr="0098738E">
        <w:rPr>
          <w:rStyle w:val="Char6"/>
          <w:spacing w:val="-4"/>
          <w:rtl/>
        </w:rPr>
        <w:t>م، تقس</w:t>
      </w:r>
      <w:r w:rsidR="00DF6C5B" w:rsidRPr="0098738E">
        <w:rPr>
          <w:rStyle w:val="Char6"/>
          <w:spacing w:val="-4"/>
          <w:rtl/>
        </w:rPr>
        <w:t>ی</w:t>
      </w:r>
      <w:r w:rsidRPr="0098738E">
        <w:rPr>
          <w:rStyle w:val="Char6"/>
          <w:spacing w:val="-4"/>
          <w:rtl/>
        </w:rPr>
        <w:t>م‌بند</w:t>
      </w:r>
      <w:r w:rsidR="00DF6C5B" w:rsidRPr="0098738E">
        <w:rPr>
          <w:rStyle w:val="Char6"/>
          <w:spacing w:val="-4"/>
          <w:rtl/>
        </w:rPr>
        <w:t>ی</w:t>
      </w:r>
      <w:r w:rsidRPr="0098738E">
        <w:rPr>
          <w:rStyle w:val="Char6"/>
          <w:spacing w:val="-4"/>
          <w:rtl/>
        </w:rPr>
        <w:t xml:space="preserve"> </w:t>
      </w:r>
      <w:r w:rsidR="00DF6C5B" w:rsidRPr="0098738E">
        <w:rPr>
          <w:rStyle w:val="Char6"/>
          <w:spacing w:val="-4"/>
          <w:rtl/>
        </w:rPr>
        <w:t>ک</w:t>
      </w:r>
      <w:r w:rsidRPr="0098738E">
        <w:rPr>
          <w:rStyle w:val="Char6"/>
          <w:spacing w:val="-4"/>
          <w:rtl/>
        </w:rPr>
        <w:t>ل</w:t>
      </w:r>
      <w:r w:rsidR="00DF6C5B" w:rsidRPr="0098738E">
        <w:rPr>
          <w:rStyle w:val="Char6"/>
          <w:spacing w:val="-4"/>
          <w:rtl/>
        </w:rPr>
        <w:t>ی</w:t>
      </w:r>
      <w:r w:rsidRPr="0098738E">
        <w:rPr>
          <w:rStyle w:val="Char6"/>
          <w:spacing w:val="-4"/>
          <w:rtl/>
        </w:rPr>
        <w:t xml:space="preserve"> است، هدفش ذ</w:t>
      </w:r>
      <w:r w:rsidR="00DF6C5B" w:rsidRPr="0098738E">
        <w:rPr>
          <w:rStyle w:val="Char6"/>
          <w:spacing w:val="-4"/>
          <w:rtl/>
        </w:rPr>
        <w:t>ک</w:t>
      </w:r>
      <w:r w:rsidRPr="0098738E">
        <w:rPr>
          <w:rStyle w:val="Char6"/>
          <w:spacing w:val="-4"/>
          <w:rtl/>
        </w:rPr>
        <w:t>ر ت</w:t>
      </w:r>
      <w:r w:rsidR="00DF6C5B" w:rsidRPr="0098738E">
        <w:rPr>
          <w:rStyle w:val="Char6"/>
          <w:spacing w:val="-4"/>
          <w:rtl/>
        </w:rPr>
        <w:t>ک</w:t>
      </w:r>
      <w:r w:rsidRPr="0098738E">
        <w:rPr>
          <w:rStyle w:val="Char6"/>
          <w:spacing w:val="-4"/>
          <w:rtl/>
        </w:rPr>
        <w:t xml:space="preserve"> ت</w:t>
      </w:r>
      <w:r w:rsidR="00DF6C5B" w:rsidRPr="0098738E">
        <w:rPr>
          <w:rStyle w:val="Char6"/>
          <w:spacing w:val="-4"/>
          <w:rtl/>
        </w:rPr>
        <w:t>ک</w:t>
      </w:r>
      <w:r w:rsidRPr="0098738E">
        <w:rPr>
          <w:rStyle w:val="Char6"/>
          <w:spacing w:val="-4"/>
          <w:rtl/>
        </w:rPr>
        <w:t xml:space="preserve"> افراد نبوده بل</w:t>
      </w:r>
      <w:r w:rsidR="00DF6C5B" w:rsidRPr="0098738E">
        <w:rPr>
          <w:rStyle w:val="Char6"/>
          <w:spacing w:val="-4"/>
          <w:rtl/>
        </w:rPr>
        <w:t>ک</w:t>
      </w:r>
      <w:r w:rsidRPr="0098738E">
        <w:rPr>
          <w:rStyle w:val="Char6"/>
          <w:spacing w:val="-4"/>
          <w:rtl/>
        </w:rPr>
        <w:t>ه خواسته برا</w:t>
      </w:r>
      <w:r w:rsidR="00DF6C5B" w:rsidRPr="0098738E">
        <w:rPr>
          <w:rStyle w:val="Char6"/>
          <w:spacing w:val="-4"/>
          <w:rtl/>
        </w:rPr>
        <w:t>ی</w:t>
      </w:r>
      <w:r w:rsidRPr="0098738E">
        <w:rPr>
          <w:rStyle w:val="Char6"/>
          <w:spacing w:val="-4"/>
          <w:rtl/>
        </w:rPr>
        <w:t xml:space="preserve"> هر طبقه‌ا</w:t>
      </w:r>
      <w:r w:rsidR="00DF6C5B" w:rsidRPr="0098738E">
        <w:rPr>
          <w:rStyle w:val="Char6"/>
          <w:spacing w:val="-4"/>
          <w:rtl/>
        </w:rPr>
        <w:t>ی</w:t>
      </w:r>
      <w:r w:rsidRPr="0098738E">
        <w:rPr>
          <w:rStyle w:val="Char6"/>
          <w:spacing w:val="-4"/>
          <w:rtl/>
        </w:rPr>
        <w:t xml:space="preserve"> چند نمونه را نام ببرد و اگر نو</w:t>
      </w:r>
      <w:r w:rsidR="00DF6C5B" w:rsidRPr="0098738E">
        <w:rPr>
          <w:rStyle w:val="Char6"/>
          <w:spacing w:val="-4"/>
          <w:rtl/>
        </w:rPr>
        <w:t>ی</w:t>
      </w:r>
      <w:r w:rsidRPr="0098738E">
        <w:rPr>
          <w:rStyle w:val="Char6"/>
          <w:spacing w:val="-4"/>
          <w:rtl/>
        </w:rPr>
        <w:t>سنده گمان م</w:t>
      </w:r>
      <w:r w:rsidR="00DF6C5B" w:rsidRPr="0098738E">
        <w:rPr>
          <w:rStyle w:val="Char6"/>
          <w:spacing w:val="-4"/>
          <w:rtl/>
        </w:rPr>
        <w:t>ی</w:t>
      </w:r>
      <w:r w:rsidRPr="0098738E">
        <w:rPr>
          <w:rStyle w:val="Char6"/>
          <w:spacing w:val="-4"/>
          <w:rtl/>
        </w:rPr>
        <w:t>‌</w:t>
      </w:r>
      <w:r w:rsidR="00DF6C5B" w:rsidRPr="0098738E">
        <w:rPr>
          <w:rStyle w:val="Char6"/>
          <w:spacing w:val="-4"/>
          <w:rtl/>
        </w:rPr>
        <w:t>ک</w:t>
      </w:r>
      <w:r w:rsidRPr="0098738E">
        <w:rPr>
          <w:rStyle w:val="Char6"/>
          <w:spacing w:val="-4"/>
          <w:rtl/>
        </w:rPr>
        <w:t xml:space="preserve">ند </w:t>
      </w:r>
      <w:r w:rsidR="00DF6C5B" w:rsidRPr="0098738E">
        <w:rPr>
          <w:rStyle w:val="Char6"/>
          <w:spacing w:val="-4"/>
          <w:rtl/>
        </w:rPr>
        <w:t>ک</w:t>
      </w:r>
      <w:r w:rsidRPr="0098738E">
        <w:rPr>
          <w:rStyle w:val="Char6"/>
          <w:spacing w:val="-4"/>
          <w:rtl/>
        </w:rPr>
        <w:t xml:space="preserve">ه در تمام </w:t>
      </w:r>
      <w:r w:rsidR="00DF6C5B" w:rsidRPr="0098738E">
        <w:rPr>
          <w:rStyle w:val="Char6"/>
          <w:spacing w:val="-4"/>
          <w:rtl/>
        </w:rPr>
        <w:t>ک</w:t>
      </w:r>
      <w:r w:rsidRPr="0098738E">
        <w:rPr>
          <w:rStyle w:val="Char6"/>
          <w:spacing w:val="-4"/>
          <w:rtl/>
        </w:rPr>
        <w:t>تاب‌ها</w:t>
      </w:r>
      <w:r w:rsidR="00DF6C5B" w:rsidRPr="0098738E">
        <w:rPr>
          <w:rStyle w:val="Char6"/>
          <w:spacing w:val="-4"/>
          <w:rtl/>
        </w:rPr>
        <w:t>ی</w:t>
      </w:r>
      <w:r w:rsidRPr="0098738E">
        <w:rPr>
          <w:rStyle w:val="Char6"/>
          <w:spacing w:val="-4"/>
          <w:rtl/>
        </w:rPr>
        <w:t xml:space="preserve"> اسلام</w:t>
      </w:r>
      <w:r w:rsidR="00DF6C5B" w:rsidRPr="0098738E">
        <w:rPr>
          <w:rStyle w:val="Char6"/>
          <w:spacing w:val="-4"/>
          <w:rtl/>
        </w:rPr>
        <w:t>ی</w:t>
      </w:r>
      <w:r w:rsidRPr="0098738E">
        <w:rPr>
          <w:rStyle w:val="Char6"/>
          <w:spacing w:val="-4"/>
          <w:rtl/>
        </w:rPr>
        <w:t xml:space="preserve"> گشت و گذار</w:t>
      </w:r>
      <w:r w:rsidR="00DF6C5B" w:rsidRPr="0098738E">
        <w:rPr>
          <w:rStyle w:val="Char6"/>
          <w:spacing w:val="-4"/>
          <w:rtl/>
        </w:rPr>
        <w:t>ی</w:t>
      </w:r>
      <w:r w:rsidRPr="0098738E">
        <w:rPr>
          <w:rStyle w:val="Char6"/>
          <w:spacing w:val="-4"/>
          <w:rtl/>
        </w:rPr>
        <w:t xml:space="preserve"> داشته، با</w:t>
      </w:r>
      <w:r w:rsidR="00DF6C5B" w:rsidRPr="0098738E">
        <w:rPr>
          <w:rStyle w:val="Char6"/>
          <w:spacing w:val="-4"/>
          <w:rtl/>
        </w:rPr>
        <w:t>ی</w:t>
      </w:r>
      <w:r w:rsidRPr="0098738E">
        <w:rPr>
          <w:rStyle w:val="Char6"/>
          <w:spacing w:val="-4"/>
          <w:rtl/>
        </w:rPr>
        <w:t xml:space="preserve">د بداند در </w:t>
      </w:r>
      <w:r w:rsidR="00DF6C5B" w:rsidRPr="0098738E">
        <w:rPr>
          <w:rStyle w:val="Char6"/>
          <w:spacing w:val="-4"/>
          <w:rtl/>
        </w:rPr>
        <w:t>ک</w:t>
      </w:r>
      <w:r w:rsidRPr="0098738E">
        <w:rPr>
          <w:rStyle w:val="Char6"/>
          <w:spacing w:val="-4"/>
          <w:rtl/>
        </w:rPr>
        <w:t>دام طبقه جا</w:t>
      </w:r>
      <w:r w:rsidR="00DF6C5B" w:rsidRPr="0098738E">
        <w:rPr>
          <w:rStyle w:val="Char6"/>
          <w:spacing w:val="-4"/>
          <w:rtl/>
        </w:rPr>
        <w:t>ی</w:t>
      </w:r>
      <w:r w:rsidRPr="0098738E">
        <w:rPr>
          <w:rStyle w:val="Char6"/>
          <w:spacing w:val="-4"/>
          <w:rtl/>
        </w:rPr>
        <w:t xml:space="preserve"> گرفته است.</w:t>
      </w:r>
    </w:p>
    <w:p w:rsidR="00B02293" w:rsidRPr="004F66F1" w:rsidRDefault="00B02293" w:rsidP="00B02293">
      <w:pPr>
        <w:ind w:firstLine="284"/>
        <w:jc w:val="both"/>
        <w:rPr>
          <w:rStyle w:val="Char6"/>
          <w:rtl/>
        </w:rPr>
      </w:pPr>
      <w:r w:rsidRPr="004F66F1">
        <w:rPr>
          <w:rStyle w:val="Char6"/>
          <w:rtl/>
        </w:rPr>
        <w:t xml:space="preserve">گمان دوم </w:t>
      </w:r>
      <w:r w:rsidR="00DF6C5B" w:rsidRPr="004F66F1">
        <w:rPr>
          <w:rStyle w:val="Char6"/>
          <w:rtl/>
        </w:rPr>
        <w:t>ک</w:t>
      </w:r>
      <w:r w:rsidRPr="004F66F1">
        <w:rPr>
          <w:rStyle w:val="Char6"/>
          <w:rtl/>
        </w:rPr>
        <w:t>ه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د: ه</w:t>
      </w:r>
      <w:r w:rsidR="00DF6C5B" w:rsidRPr="004F66F1">
        <w:rPr>
          <w:rStyle w:val="Char6"/>
          <w:rtl/>
        </w:rPr>
        <w:t>ی</w:t>
      </w:r>
      <w:r w:rsidRPr="004F66F1">
        <w:rPr>
          <w:rStyle w:val="Char6"/>
          <w:rtl/>
        </w:rPr>
        <w:t>چ فضل و بزرگ</w:t>
      </w:r>
      <w:r w:rsidR="00DF6C5B" w:rsidRPr="004F66F1">
        <w:rPr>
          <w:rStyle w:val="Char6"/>
          <w:rtl/>
        </w:rPr>
        <w:t>ی</w:t>
      </w:r>
      <w:r w:rsidRPr="004F66F1">
        <w:rPr>
          <w:rStyle w:val="Char6"/>
          <w:rtl/>
        </w:rPr>
        <w:t xml:space="preserve"> نداشته تا به رسول نزد</w:t>
      </w:r>
      <w:r w:rsidR="00DF6C5B" w:rsidRPr="004F66F1">
        <w:rPr>
          <w:rStyle w:val="Char6"/>
          <w:rtl/>
        </w:rPr>
        <w:t>یک</w:t>
      </w:r>
      <w:r w:rsidRPr="004F66F1">
        <w:rPr>
          <w:rStyle w:val="Char6"/>
          <w:rtl/>
        </w:rPr>
        <w:t xml:space="preserve"> شود، گمان غلط و غ</w:t>
      </w:r>
      <w:r w:rsidR="00DF6C5B" w:rsidRPr="004F66F1">
        <w:rPr>
          <w:rStyle w:val="Char6"/>
          <w:rtl/>
        </w:rPr>
        <w:t>ی</w:t>
      </w:r>
      <w:r w:rsidRPr="004F66F1">
        <w:rPr>
          <w:rStyle w:val="Char6"/>
          <w:rtl/>
        </w:rPr>
        <w:t>ر صح</w:t>
      </w:r>
      <w:r w:rsidR="00DF6C5B" w:rsidRPr="004F66F1">
        <w:rPr>
          <w:rStyle w:val="Char6"/>
          <w:rtl/>
        </w:rPr>
        <w:t>ی</w:t>
      </w:r>
      <w:r w:rsidRPr="004F66F1">
        <w:rPr>
          <w:rStyle w:val="Char6"/>
          <w:rtl/>
        </w:rPr>
        <w:t>ح است، تنها فضل صحابه بودن و بیشتر از سه سال ملازم رسول</w:t>
      </w:r>
      <w:r w:rsidR="004F66F1" w:rsidRPr="004F66F1">
        <w:rPr>
          <w:rStyle w:val="Char6"/>
          <w:rFonts w:ascii="CTraditional Arabic" w:hAnsi="CTraditional Arabic" w:cs="CTraditional Arabic"/>
          <w:rtl/>
        </w:rPr>
        <w:t xml:space="preserve"> س</w:t>
      </w:r>
      <w:r w:rsidRPr="004F66F1">
        <w:rPr>
          <w:rStyle w:val="Char6"/>
          <w:rtl/>
        </w:rPr>
        <w:t xml:space="preserve"> بودن برا</w:t>
      </w:r>
      <w:r w:rsidR="00DF6C5B" w:rsidRPr="004F66F1">
        <w:rPr>
          <w:rStyle w:val="Char6"/>
          <w:rtl/>
        </w:rPr>
        <w:t>ی</w:t>
      </w:r>
      <w:r w:rsidRPr="004F66F1">
        <w:rPr>
          <w:rStyle w:val="Char6"/>
          <w:rtl/>
        </w:rPr>
        <w:t xml:space="preserve"> او </w:t>
      </w:r>
      <w:r w:rsidR="00DF6C5B" w:rsidRPr="004F66F1">
        <w:rPr>
          <w:rStyle w:val="Char6"/>
          <w:rtl/>
        </w:rPr>
        <w:t>ک</w:t>
      </w:r>
      <w:r w:rsidRPr="004F66F1">
        <w:rPr>
          <w:rStyle w:val="Char6"/>
          <w:rtl/>
        </w:rPr>
        <w:t>اف</w:t>
      </w:r>
      <w:r w:rsidR="00DF6C5B" w:rsidRPr="004F66F1">
        <w:rPr>
          <w:rStyle w:val="Char6"/>
          <w:rtl/>
        </w:rPr>
        <w:t>ی</w:t>
      </w:r>
      <w:r w:rsidRPr="004F66F1">
        <w:rPr>
          <w:rStyle w:val="Char6"/>
          <w:rtl/>
        </w:rPr>
        <w:t xml:space="preserve"> است.</w:t>
      </w:r>
    </w:p>
    <w:p w:rsidR="00B02293" w:rsidRPr="004F66F1" w:rsidRDefault="00B02293" w:rsidP="00B23F8E">
      <w:pPr>
        <w:widowControl w:val="0"/>
        <w:ind w:firstLine="284"/>
        <w:jc w:val="both"/>
        <w:rPr>
          <w:rStyle w:val="Char6"/>
          <w:rtl/>
        </w:rPr>
      </w:pPr>
      <w:r w:rsidRPr="004F66F1">
        <w:rPr>
          <w:rStyle w:val="Char6"/>
          <w:rtl/>
        </w:rPr>
        <w:t>همچن</w:t>
      </w:r>
      <w:r w:rsidR="00DF6C5B" w:rsidRPr="004F66F1">
        <w:rPr>
          <w:rStyle w:val="Char6"/>
          <w:rtl/>
        </w:rPr>
        <w:t>ی</w:t>
      </w:r>
      <w:r w:rsidRPr="004F66F1">
        <w:rPr>
          <w:rStyle w:val="Char6"/>
          <w:rtl/>
        </w:rPr>
        <w:t>ن پ</w:t>
      </w:r>
      <w:r w:rsidR="00DF6C5B" w:rsidRPr="004F66F1">
        <w:rPr>
          <w:rStyle w:val="Char6"/>
          <w:rtl/>
        </w:rPr>
        <w:t>ی</w:t>
      </w:r>
      <w:r w:rsidRPr="004F66F1">
        <w:rPr>
          <w:rStyle w:val="Char6"/>
          <w:rtl/>
        </w:rPr>
        <w:t>امبر خدا برا</w:t>
      </w:r>
      <w:r w:rsidR="00DF6C5B" w:rsidRPr="004F66F1">
        <w:rPr>
          <w:rStyle w:val="Char6"/>
          <w:rtl/>
        </w:rPr>
        <w:t>ی</w:t>
      </w:r>
      <w:r w:rsidRPr="004F66F1">
        <w:rPr>
          <w:rStyle w:val="Char6"/>
          <w:rtl/>
        </w:rPr>
        <w:t xml:space="preserve"> او و مادرش دعا </w:t>
      </w:r>
      <w:r w:rsidR="00DF6C5B" w:rsidRPr="004F66F1">
        <w:rPr>
          <w:rStyle w:val="Char6"/>
          <w:rtl/>
        </w:rPr>
        <w:t>ک</w:t>
      </w:r>
      <w:r w:rsidRPr="004F66F1">
        <w:rPr>
          <w:rStyle w:val="Char6"/>
          <w:rtl/>
        </w:rPr>
        <w:t xml:space="preserve">رد تا محبوب </w:t>
      </w:r>
      <w:r w:rsidR="00B23F8E" w:rsidRPr="004F66F1">
        <w:rPr>
          <w:rStyle w:val="Char6"/>
          <w:rFonts w:hint="cs"/>
          <w:rtl/>
        </w:rPr>
        <w:t>بندگان مؤمن</w:t>
      </w:r>
      <w:r w:rsidRPr="004F66F1">
        <w:rPr>
          <w:rStyle w:val="Char6"/>
          <w:rtl/>
        </w:rPr>
        <w:t xml:space="preserve"> خدا</w:t>
      </w:r>
      <w:r w:rsidR="00B23F8E" w:rsidRPr="004F66F1">
        <w:rPr>
          <w:rStyle w:val="Char6"/>
          <w:rFonts w:hint="cs"/>
          <w:rtl/>
        </w:rPr>
        <w:t xml:space="preserve"> شده</w:t>
      </w:r>
      <w:r w:rsidRPr="004F66F1">
        <w:rPr>
          <w:rStyle w:val="Char6"/>
          <w:rtl/>
        </w:rPr>
        <w:t xml:space="preserve"> و </w:t>
      </w:r>
      <w:r w:rsidR="00B23F8E" w:rsidRPr="004F66F1">
        <w:rPr>
          <w:rStyle w:val="Char6"/>
          <w:rFonts w:hint="cs"/>
          <w:rtl/>
        </w:rPr>
        <w:t>بندگان مؤمن</w:t>
      </w:r>
      <w:r w:rsidRPr="004F66F1">
        <w:rPr>
          <w:rStyle w:val="Char6"/>
          <w:rtl/>
        </w:rPr>
        <w:t xml:space="preserve"> خدا محبوب آنان شوند، او از اهل صفه است. او آشنای شناخته شده از اهل صفه است، و اهل صفه مهمانان اسلام و دوستان رسول الله</w:t>
      </w:r>
      <w:r w:rsidR="004F66F1" w:rsidRPr="004F66F1">
        <w:rPr>
          <w:rStyle w:val="Char6"/>
          <w:rFonts w:ascii="CTraditional Arabic" w:hAnsi="CTraditional Arabic" w:cs="CTraditional Arabic"/>
          <w:rtl/>
        </w:rPr>
        <w:t xml:space="preserve"> ج</w:t>
      </w:r>
      <w:r w:rsidRPr="004F66F1">
        <w:rPr>
          <w:rStyle w:val="Char6"/>
          <w:rtl/>
        </w:rPr>
        <w:t xml:space="preserve"> محسوب می‌شدند، او دعا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ند و رسول</w:t>
      </w:r>
      <w:r w:rsidR="004F66F1" w:rsidRPr="004F66F1">
        <w:rPr>
          <w:rStyle w:val="Char6"/>
          <w:rFonts w:ascii="CTraditional Arabic" w:hAnsi="CTraditional Arabic" w:cs="CTraditional Arabic"/>
          <w:rtl/>
        </w:rPr>
        <w:t xml:space="preserve"> ج</w:t>
      </w:r>
      <w:r w:rsidRPr="004F66F1">
        <w:rPr>
          <w:rStyle w:val="Char6"/>
          <w:rtl/>
        </w:rPr>
        <w:t xml:space="preserve"> </w:t>
      </w:r>
      <w:r w:rsidR="00B23F8E" w:rsidRPr="004F66F1">
        <w:rPr>
          <w:rStyle w:val="Char6"/>
          <w:rFonts w:hint="cs"/>
          <w:rtl/>
        </w:rPr>
        <w:t>آ</w:t>
      </w:r>
      <w:r w:rsidRPr="004F66F1">
        <w:rPr>
          <w:rStyle w:val="Char6"/>
          <w:rtl/>
        </w:rPr>
        <w:t>م</w:t>
      </w:r>
      <w:r w:rsidR="00DF6C5B" w:rsidRPr="004F66F1">
        <w:rPr>
          <w:rStyle w:val="Char6"/>
          <w:rtl/>
        </w:rPr>
        <w:t>ی</w:t>
      </w:r>
      <w:r w:rsidRPr="004F66F1">
        <w:rPr>
          <w:rStyle w:val="Char6"/>
          <w:rtl/>
        </w:rPr>
        <w:t>ن م</w:t>
      </w:r>
      <w:r w:rsidR="00DF6C5B" w:rsidRPr="004F66F1">
        <w:rPr>
          <w:rStyle w:val="Char6"/>
          <w:rtl/>
        </w:rPr>
        <w:t>ی</w:t>
      </w:r>
      <w:r w:rsidRPr="004F66F1">
        <w:rPr>
          <w:rStyle w:val="Char6"/>
          <w:rtl/>
        </w:rPr>
        <w:t xml:space="preserve">‌گوید. </w:t>
      </w:r>
    </w:p>
    <w:p w:rsidR="00B02293" w:rsidRPr="004F66F1" w:rsidRDefault="00B02293" w:rsidP="0098738E">
      <w:pPr>
        <w:widowControl w:val="0"/>
        <w:ind w:firstLine="284"/>
        <w:jc w:val="both"/>
        <w:rPr>
          <w:rStyle w:val="Char6"/>
          <w:rtl/>
        </w:rPr>
      </w:pPr>
      <w:r w:rsidRPr="004F66F1">
        <w:rPr>
          <w:rStyle w:val="Char6"/>
          <w:rtl/>
        </w:rPr>
        <w:t>و</w:t>
      </w:r>
      <w:r w:rsidR="00987919" w:rsidRPr="004F66F1">
        <w:rPr>
          <w:rStyle w:val="Char6"/>
          <w:rFonts w:hint="cs"/>
          <w:rtl/>
        </w:rPr>
        <w:t xml:space="preserve"> </w:t>
      </w:r>
      <w:r w:rsidRPr="004F66F1">
        <w:rPr>
          <w:rStyle w:val="Char6"/>
          <w:rtl/>
        </w:rPr>
        <w:t>این ادعا که هیچ حد</w:t>
      </w:r>
      <w:r w:rsidR="00DF6C5B" w:rsidRPr="004F66F1">
        <w:rPr>
          <w:rStyle w:val="Char6"/>
          <w:rtl/>
        </w:rPr>
        <w:t>ی</w:t>
      </w:r>
      <w:r w:rsidRPr="004F66F1">
        <w:rPr>
          <w:rStyle w:val="Char6"/>
          <w:rtl/>
        </w:rPr>
        <w:t>ث</w:t>
      </w:r>
      <w:r w:rsidR="00DF6C5B" w:rsidRPr="004F66F1">
        <w:rPr>
          <w:rStyle w:val="Char6"/>
          <w:rtl/>
        </w:rPr>
        <w:t>ی</w:t>
      </w:r>
      <w:r w:rsidRPr="004F66F1">
        <w:rPr>
          <w:rStyle w:val="Char6"/>
          <w:rtl/>
        </w:rPr>
        <w:t xml:space="preserve"> در فضل او روا</w:t>
      </w:r>
      <w:r w:rsidR="00DF6C5B" w:rsidRPr="004F66F1">
        <w:rPr>
          <w:rStyle w:val="Char6"/>
          <w:rtl/>
        </w:rPr>
        <w:t>ی</w:t>
      </w:r>
      <w:r w:rsidRPr="004F66F1">
        <w:rPr>
          <w:rStyle w:val="Char6"/>
          <w:rtl/>
        </w:rPr>
        <w:t>ت نشده است هم مردود است، چون امام مسلم، اسم او را م</w:t>
      </w:r>
      <w:r w:rsidR="00DF6C5B" w:rsidRPr="004F66F1">
        <w:rPr>
          <w:rStyle w:val="Char6"/>
          <w:rtl/>
        </w:rPr>
        <w:t>ی</w:t>
      </w:r>
      <w:r w:rsidRPr="004F66F1">
        <w:rPr>
          <w:rStyle w:val="Char6"/>
          <w:rtl/>
        </w:rPr>
        <w:t>ان اصحاب با فضائل ذ</w:t>
      </w:r>
      <w:r w:rsidR="00DF6C5B" w:rsidRPr="004F66F1">
        <w:rPr>
          <w:rStyle w:val="Char6"/>
          <w:rtl/>
        </w:rPr>
        <w:t>ک</w:t>
      </w:r>
      <w:r w:rsidRPr="004F66F1">
        <w:rPr>
          <w:rStyle w:val="Char6"/>
          <w:rtl/>
        </w:rPr>
        <w:t xml:space="preserve">ر </w:t>
      </w:r>
      <w:r w:rsidR="00DF6C5B" w:rsidRPr="004F66F1">
        <w:rPr>
          <w:rStyle w:val="Char6"/>
          <w:rtl/>
        </w:rPr>
        <w:t>ک</w:t>
      </w:r>
      <w:r w:rsidRPr="004F66F1">
        <w:rPr>
          <w:rStyle w:val="Char6"/>
          <w:rtl/>
        </w:rPr>
        <w:t>رده، امام نوو</w:t>
      </w:r>
      <w:r w:rsidR="00DF6C5B" w:rsidRPr="004F66F1">
        <w:rPr>
          <w:rStyle w:val="Char6"/>
          <w:rtl/>
        </w:rPr>
        <w:t>ی</w:t>
      </w:r>
      <w:r w:rsidRPr="004F66F1">
        <w:rPr>
          <w:rStyle w:val="Char6"/>
          <w:rtl/>
        </w:rPr>
        <w:t xml:space="preserve"> در </w:t>
      </w:r>
      <w:r w:rsidR="00987919" w:rsidRPr="004F66F1">
        <w:rPr>
          <w:rStyle w:val="Char6"/>
          <w:rtl/>
        </w:rPr>
        <w:t>شرح مسلم باب</w:t>
      </w:r>
      <w:r w:rsidR="00DF6C5B" w:rsidRPr="004F66F1">
        <w:rPr>
          <w:rStyle w:val="Char6"/>
          <w:rtl/>
        </w:rPr>
        <w:t>ی</w:t>
      </w:r>
      <w:r w:rsidR="00987919" w:rsidRPr="004F66F1">
        <w:rPr>
          <w:rStyle w:val="Char6"/>
          <w:rtl/>
        </w:rPr>
        <w:t xml:space="preserve"> برا</w:t>
      </w:r>
      <w:r w:rsidR="00DF6C5B" w:rsidRPr="004F66F1">
        <w:rPr>
          <w:rStyle w:val="Char6"/>
          <w:rtl/>
        </w:rPr>
        <w:t>ی</w:t>
      </w:r>
      <w:r w:rsidR="00987919" w:rsidRPr="004F66F1">
        <w:rPr>
          <w:rStyle w:val="Char6"/>
          <w:rtl/>
        </w:rPr>
        <w:t xml:space="preserve"> او قرار داده</w:t>
      </w:r>
      <w:r w:rsidR="00987919" w:rsidRPr="004F66F1">
        <w:rPr>
          <w:rStyle w:val="Char6"/>
          <w:rFonts w:hint="eastAsia"/>
          <w:rtl/>
        </w:rPr>
        <w:t>‌</w:t>
      </w:r>
      <w:r w:rsidRPr="004F66F1">
        <w:rPr>
          <w:rStyle w:val="Char6"/>
          <w:rtl/>
        </w:rPr>
        <w:t>است</w:t>
      </w:r>
      <w:r w:rsidRPr="0098738E">
        <w:rPr>
          <w:rStyle w:val="Char6"/>
          <w:vertAlign w:val="superscript"/>
          <w:rtl/>
        </w:rPr>
        <w:footnoteReference w:id="125"/>
      </w:r>
      <w:r w:rsidRPr="004F66F1">
        <w:rPr>
          <w:rStyle w:val="Char6"/>
          <w:rtl/>
        </w:rPr>
        <w:t>. حا</w:t>
      </w:r>
      <w:r w:rsidR="00DF6C5B" w:rsidRPr="004F66F1">
        <w:rPr>
          <w:rStyle w:val="Char6"/>
          <w:rtl/>
        </w:rPr>
        <w:t>ک</w:t>
      </w:r>
      <w:r w:rsidRPr="004F66F1">
        <w:rPr>
          <w:rStyle w:val="Char6"/>
          <w:rtl/>
        </w:rPr>
        <w:t>م در مستدر</w:t>
      </w:r>
      <w:r w:rsidR="00DF6C5B" w:rsidRPr="004F66F1">
        <w:rPr>
          <w:rStyle w:val="Char6"/>
          <w:rtl/>
        </w:rPr>
        <w:t>ک</w:t>
      </w:r>
      <w:r w:rsidRPr="004F66F1">
        <w:rPr>
          <w:rStyle w:val="Char6"/>
          <w:rtl/>
        </w:rPr>
        <w:t xml:space="preserve"> مناقب او در حدود ده صفحه حدیث گفته است</w:t>
      </w:r>
      <w:r w:rsidRPr="0098738E">
        <w:rPr>
          <w:rStyle w:val="Char6"/>
          <w:vertAlign w:val="superscript"/>
          <w:rtl/>
        </w:rPr>
        <w:footnoteReference w:id="126"/>
      </w:r>
      <w:r w:rsidR="00987919" w:rsidRPr="004F66F1">
        <w:rPr>
          <w:rStyle w:val="Char6"/>
          <w:rFonts w:hint="cs"/>
          <w:rtl/>
        </w:rPr>
        <w:t>،</w:t>
      </w:r>
      <w:r w:rsidR="00987919" w:rsidRPr="004F66F1">
        <w:rPr>
          <w:rStyle w:val="Char6"/>
          <w:rtl/>
        </w:rPr>
        <w:t xml:space="preserve"> اما بخار</w:t>
      </w:r>
      <w:r w:rsidR="00DF6C5B" w:rsidRPr="004F66F1">
        <w:rPr>
          <w:rStyle w:val="Char6"/>
          <w:rtl/>
        </w:rPr>
        <w:t>ی</w:t>
      </w:r>
      <w:r w:rsidR="00987919" w:rsidRPr="004F66F1">
        <w:rPr>
          <w:rStyle w:val="Char6"/>
          <w:rtl/>
        </w:rPr>
        <w:t xml:space="preserve"> هر</w:t>
      </w:r>
      <w:r w:rsidRPr="004F66F1">
        <w:rPr>
          <w:rStyle w:val="Char6"/>
          <w:rtl/>
        </w:rPr>
        <w:t>چند در شرح حال او باب</w:t>
      </w:r>
      <w:r w:rsidR="00DF6C5B" w:rsidRPr="004F66F1">
        <w:rPr>
          <w:rStyle w:val="Char6"/>
          <w:rtl/>
        </w:rPr>
        <w:t>ی</w:t>
      </w:r>
      <w:r w:rsidRPr="004F66F1">
        <w:rPr>
          <w:rStyle w:val="Char6"/>
          <w:rtl/>
        </w:rPr>
        <w:t xml:space="preserve"> قرار نداده ول</w:t>
      </w:r>
      <w:r w:rsidR="00DF6C5B" w:rsidRPr="004F66F1">
        <w:rPr>
          <w:rStyle w:val="Char6"/>
          <w:rtl/>
        </w:rPr>
        <w:t>ی</w:t>
      </w:r>
      <w:r w:rsidRPr="004F66F1">
        <w:rPr>
          <w:rStyle w:val="Char6"/>
          <w:rtl/>
        </w:rPr>
        <w:t xml:space="preserve"> فضائل او را در خلال </w:t>
      </w:r>
      <w:r w:rsidR="00DF6C5B" w:rsidRPr="004F66F1">
        <w:rPr>
          <w:rStyle w:val="Char6"/>
          <w:rtl/>
        </w:rPr>
        <w:t>ک</w:t>
      </w:r>
      <w:r w:rsidRPr="004F66F1">
        <w:rPr>
          <w:rStyle w:val="Char6"/>
          <w:rtl/>
        </w:rPr>
        <w:t xml:space="preserve">تابش </w:t>
      </w:r>
      <w:r w:rsidR="00B23F8E" w:rsidRPr="004F66F1">
        <w:rPr>
          <w:rStyle w:val="Char6"/>
          <w:rFonts w:hint="cs"/>
          <w:rtl/>
        </w:rPr>
        <w:t>ذکر</w:t>
      </w:r>
      <w:r w:rsidRPr="004F66F1">
        <w:rPr>
          <w:rStyle w:val="Char6"/>
          <w:rtl/>
        </w:rPr>
        <w:t xml:space="preserve"> م</w:t>
      </w:r>
      <w:r w:rsidR="00DF6C5B" w:rsidRPr="004F66F1">
        <w:rPr>
          <w:rStyle w:val="Char6"/>
          <w:rtl/>
        </w:rPr>
        <w:t>ی</w:t>
      </w:r>
      <w:r w:rsidRPr="004F66F1">
        <w:rPr>
          <w:rStyle w:val="Char6"/>
          <w:rtl/>
        </w:rPr>
        <w:t>‌</w:t>
      </w:r>
      <w:r w:rsidR="00DF6C5B" w:rsidRPr="004F66F1">
        <w:rPr>
          <w:rStyle w:val="Char6"/>
          <w:rtl/>
        </w:rPr>
        <w:t>ک</w:t>
      </w:r>
      <w:r w:rsidR="0098738E">
        <w:rPr>
          <w:rStyle w:val="Char6"/>
          <w:rtl/>
        </w:rPr>
        <w:t>ند</w:t>
      </w:r>
      <w:r w:rsidRPr="0098738E">
        <w:rPr>
          <w:rStyle w:val="Char6"/>
          <w:vertAlign w:val="superscript"/>
          <w:rtl/>
        </w:rPr>
        <w:footnoteReference w:id="127"/>
      </w:r>
      <w:r w:rsidR="0098738E">
        <w:rPr>
          <w:rStyle w:val="Char6"/>
          <w:rFonts w:hint="cs"/>
          <w:rtl/>
        </w:rPr>
        <w:t>.</w:t>
      </w:r>
      <w:r w:rsidRPr="004F66F1">
        <w:rPr>
          <w:rStyle w:val="Char6"/>
          <w:rtl/>
        </w:rPr>
        <w:t xml:space="preserve"> شا</w:t>
      </w:r>
      <w:r w:rsidR="00DF6C5B" w:rsidRPr="004F66F1">
        <w:rPr>
          <w:rStyle w:val="Char6"/>
          <w:rtl/>
        </w:rPr>
        <w:t>ی</w:t>
      </w:r>
      <w:r w:rsidRPr="004F66F1">
        <w:rPr>
          <w:rStyle w:val="Char6"/>
          <w:rtl/>
        </w:rPr>
        <w:t>د نقل قول</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 xml:space="preserve">ه از ابن حجر در </w:t>
      </w:r>
      <w:r w:rsidR="00987919" w:rsidRPr="004F66F1">
        <w:rPr>
          <w:rStyle w:val="Char6"/>
          <w:rFonts w:hint="cs"/>
          <w:rtl/>
        </w:rPr>
        <w:t>«</w:t>
      </w:r>
      <w:r w:rsidRPr="004F66F1">
        <w:rPr>
          <w:rStyle w:val="Char6"/>
          <w:rtl/>
        </w:rPr>
        <w:t>فتح البار</w:t>
      </w:r>
      <w:r w:rsidR="0098738E">
        <w:rPr>
          <w:rStyle w:val="Char6"/>
          <w:rFonts w:hint="cs"/>
          <w:rtl/>
        </w:rPr>
        <w:t>ى</w:t>
      </w:r>
      <w:r w:rsidR="00987919" w:rsidRPr="004F66F1">
        <w:rPr>
          <w:rStyle w:val="Char6"/>
          <w:rFonts w:hint="cs"/>
          <w:rtl/>
        </w:rPr>
        <w:t>»</w:t>
      </w:r>
      <w:r w:rsidRPr="004F66F1">
        <w:rPr>
          <w:rStyle w:val="Char6"/>
          <w:rtl/>
        </w:rPr>
        <w:t xml:space="preserve"> </w:t>
      </w:r>
      <w:r w:rsidR="00DF6C5B" w:rsidRPr="004F66F1">
        <w:rPr>
          <w:rStyle w:val="Char6"/>
          <w:rtl/>
        </w:rPr>
        <w:t>ک</w:t>
      </w:r>
      <w:r w:rsidRPr="004F66F1">
        <w:rPr>
          <w:rStyle w:val="Char6"/>
          <w:rtl/>
        </w:rPr>
        <w:t>رد</w:t>
      </w:r>
      <w:r w:rsidR="00DF6C5B" w:rsidRPr="004F66F1">
        <w:rPr>
          <w:rStyle w:val="Char6"/>
          <w:rtl/>
        </w:rPr>
        <w:t>ی</w:t>
      </w:r>
      <w:r w:rsidRPr="004F66F1">
        <w:rPr>
          <w:rStyle w:val="Char6"/>
          <w:rtl/>
        </w:rPr>
        <w:t>م برا</w:t>
      </w:r>
      <w:r w:rsidR="00DF6C5B" w:rsidRPr="004F66F1">
        <w:rPr>
          <w:rStyle w:val="Char6"/>
          <w:rtl/>
        </w:rPr>
        <w:t>ی</w:t>
      </w:r>
      <w:r w:rsidRPr="004F66F1">
        <w:rPr>
          <w:rStyle w:val="Char6"/>
          <w:rtl/>
        </w:rPr>
        <w:t xml:space="preserve"> اثبات مناقب او </w:t>
      </w:r>
      <w:r w:rsidR="00DF6C5B" w:rsidRPr="004F66F1">
        <w:rPr>
          <w:rStyle w:val="Char6"/>
          <w:rtl/>
        </w:rPr>
        <w:t>ک</w:t>
      </w:r>
      <w:r w:rsidRPr="004F66F1">
        <w:rPr>
          <w:rStyle w:val="Char6"/>
          <w:rtl/>
        </w:rPr>
        <w:t>اف</w:t>
      </w:r>
      <w:r w:rsidR="00DF6C5B" w:rsidRPr="004F66F1">
        <w:rPr>
          <w:rStyle w:val="Char6"/>
          <w:rtl/>
        </w:rPr>
        <w:t>ی</w:t>
      </w:r>
      <w:r w:rsidRPr="004F66F1">
        <w:rPr>
          <w:rStyle w:val="Char6"/>
          <w:rtl/>
        </w:rPr>
        <w:t xml:space="preserve"> باشد.</w:t>
      </w:r>
    </w:p>
    <w:p w:rsidR="00B02293" w:rsidRPr="004F66F1" w:rsidRDefault="00B02293" w:rsidP="00B02293">
      <w:pPr>
        <w:ind w:firstLine="284"/>
        <w:jc w:val="both"/>
        <w:rPr>
          <w:rStyle w:val="Char6"/>
          <w:rtl/>
        </w:rPr>
      </w:pPr>
      <w:r w:rsidRPr="004F66F1">
        <w:rPr>
          <w:rStyle w:val="Char6"/>
          <w:rtl/>
        </w:rPr>
        <w:t xml:space="preserve"> اما ا</w:t>
      </w:r>
      <w:r w:rsidR="00DF6C5B" w:rsidRPr="004F66F1">
        <w:rPr>
          <w:rStyle w:val="Char6"/>
          <w:rtl/>
        </w:rPr>
        <w:t>ی</w:t>
      </w:r>
      <w:r w:rsidRPr="004F66F1">
        <w:rPr>
          <w:rStyle w:val="Char6"/>
          <w:rtl/>
        </w:rPr>
        <w:t>ن</w:t>
      </w:r>
      <w:r w:rsidR="00DF6C5B" w:rsidRPr="004F66F1">
        <w:rPr>
          <w:rStyle w:val="Char6"/>
          <w:rtl/>
        </w:rPr>
        <w:t>ک</w:t>
      </w:r>
      <w:r w:rsidRPr="004F66F1">
        <w:rPr>
          <w:rStyle w:val="Char6"/>
          <w:rtl/>
        </w:rPr>
        <w:t>ه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د: از مهاجر</w:t>
      </w:r>
      <w:r w:rsidR="00DF6C5B" w:rsidRPr="004F66F1">
        <w:rPr>
          <w:rStyle w:val="Char6"/>
          <w:rtl/>
        </w:rPr>
        <w:t>ی</w:t>
      </w:r>
      <w:r w:rsidRPr="004F66F1">
        <w:rPr>
          <w:rStyle w:val="Char6"/>
          <w:rtl/>
        </w:rPr>
        <w:t>ن ن</w:t>
      </w:r>
      <w:r w:rsidR="00DF6C5B" w:rsidRPr="004F66F1">
        <w:rPr>
          <w:rStyle w:val="Char6"/>
          <w:rtl/>
        </w:rPr>
        <w:t>ی</w:t>
      </w:r>
      <w:r w:rsidRPr="004F66F1">
        <w:rPr>
          <w:rStyle w:val="Char6"/>
          <w:rtl/>
        </w:rPr>
        <w:t>ست غلط است. از شهر خودش به مد</w:t>
      </w:r>
      <w:r w:rsidR="00DF6C5B" w:rsidRPr="004F66F1">
        <w:rPr>
          <w:rStyle w:val="Char6"/>
          <w:rtl/>
        </w:rPr>
        <w:t>ی</w:t>
      </w:r>
      <w:r w:rsidRPr="004F66F1">
        <w:rPr>
          <w:rStyle w:val="Char6"/>
          <w:rtl/>
        </w:rPr>
        <w:t xml:space="preserve">نه هجرت </w:t>
      </w:r>
      <w:r w:rsidR="00DF6C5B" w:rsidRPr="004F66F1">
        <w:rPr>
          <w:rStyle w:val="Char6"/>
          <w:rtl/>
        </w:rPr>
        <w:t>ک</w:t>
      </w:r>
      <w:r w:rsidRPr="004F66F1">
        <w:rPr>
          <w:rStyle w:val="Char6"/>
          <w:rtl/>
        </w:rPr>
        <w:t>رد و و در راه اسلام مشکلات زیادی از جمله زندگی سخت در صفه ودوری از اهل و</w:t>
      </w:r>
      <w:r w:rsidR="00987919" w:rsidRPr="004F66F1">
        <w:rPr>
          <w:rStyle w:val="Char6"/>
          <w:rFonts w:hint="cs"/>
          <w:rtl/>
        </w:rPr>
        <w:t xml:space="preserve"> </w:t>
      </w:r>
      <w:r w:rsidRPr="004F66F1">
        <w:rPr>
          <w:rStyle w:val="Char6"/>
          <w:rtl/>
        </w:rPr>
        <w:t xml:space="preserve">خانواده‌اش </w:t>
      </w:r>
      <w:r w:rsidR="00B23F8E" w:rsidRPr="004F66F1">
        <w:rPr>
          <w:rStyle w:val="Char6"/>
          <w:rtl/>
        </w:rPr>
        <w:t>را</w:t>
      </w:r>
      <w:r w:rsidR="00B23F8E" w:rsidRPr="004F66F1">
        <w:rPr>
          <w:rStyle w:val="Char6"/>
          <w:rFonts w:hint="cs"/>
          <w:rtl/>
        </w:rPr>
        <w:t xml:space="preserve"> به خاطر همنشینی با رسول الله</w:t>
      </w:r>
      <w:r w:rsidR="004F66F1" w:rsidRPr="004F66F1">
        <w:rPr>
          <w:rStyle w:val="Char6"/>
          <w:rFonts w:hint="cs"/>
          <w:rtl/>
        </w:rPr>
        <w:t xml:space="preserve"> </w:t>
      </w:r>
      <w:r w:rsidR="004F66F1" w:rsidRPr="004F66F1">
        <w:rPr>
          <w:rStyle w:val="Char6"/>
          <w:rFonts w:ascii="CTraditional Arabic" w:hAnsi="CTraditional Arabic" w:cs="CTraditional Arabic" w:hint="cs"/>
          <w:rtl/>
        </w:rPr>
        <w:t>ج</w:t>
      </w:r>
      <w:r w:rsidR="00F3074E">
        <w:rPr>
          <w:rStyle w:val="Char6"/>
          <w:rFonts w:hint="cs"/>
          <w:rtl/>
        </w:rPr>
        <w:t xml:space="preserve"> </w:t>
      </w:r>
      <w:r w:rsidR="00B23F8E" w:rsidRPr="004F66F1">
        <w:rPr>
          <w:rStyle w:val="Char6"/>
          <w:rtl/>
        </w:rPr>
        <w:t>تحمل کرد</w:t>
      </w:r>
      <w:r w:rsidR="00B23F8E" w:rsidRPr="004F66F1">
        <w:rPr>
          <w:rStyle w:val="Char6"/>
          <w:rFonts w:hint="cs"/>
          <w:rtl/>
        </w:rPr>
        <w:t>.</w:t>
      </w:r>
    </w:p>
    <w:p w:rsidR="00B02293" w:rsidRPr="004F66F1" w:rsidRDefault="00B02293" w:rsidP="00B02293">
      <w:pPr>
        <w:ind w:firstLine="284"/>
        <w:jc w:val="both"/>
        <w:rPr>
          <w:rStyle w:val="Char6"/>
          <w:rtl/>
        </w:rPr>
      </w:pPr>
      <w:r w:rsidRPr="004F66F1">
        <w:rPr>
          <w:rStyle w:val="Char6"/>
          <w:rtl/>
        </w:rPr>
        <w:t>حافظ بن حجر</w:t>
      </w:r>
      <w:r w:rsidR="0098738E">
        <w:rPr>
          <w:rStyle w:val="Char6"/>
          <w:rFonts w:hint="cs"/>
          <w:rtl/>
        </w:rPr>
        <w:t xml:space="preserve"> </w:t>
      </w:r>
      <w:r w:rsidRPr="004F66F1">
        <w:rPr>
          <w:rFonts w:ascii="AGA Arabesque" w:hAnsi="AGA Arabesque" w:cs="CTraditional Arabic"/>
          <w:caps/>
          <w:rtl/>
          <w:lang w:bidi="fa-IR"/>
        </w:rPr>
        <w:t>/</w:t>
      </w:r>
      <w:r w:rsidRPr="004F66F1">
        <w:rPr>
          <w:rStyle w:val="Char6"/>
          <w:rtl/>
        </w:rPr>
        <w:t xml:space="preserve"> در کتاب الإصابه‌اش </w:t>
      </w:r>
      <w:r w:rsidR="00905B91" w:rsidRPr="004F66F1">
        <w:rPr>
          <w:rStyle w:val="Char6"/>
          <w:rtl/>
        </w:rPr>
        <w:t>می‌گوید</w:t>
      </w:r>
      <w:r w:rsidR="00987919" w:rsidRPr="004F66F1">
        <w:rPr>
          <w:rStyle w:val="Char6"/>
          <w:rtl/>
        </w:rPr>
        <w:t>: «</w:t>
      </w:r>
      <w:r w:rsidRPr="004F66F1">
        <w:rPr>
          <w:rStyle w:val="Char6"/>
          <w:rtl/>
        </w:rPr>
        <w:t>و اسلام او بین صلح حدیبیه و</w:t>
      </w:r>
      <w:r w:rsidR="00987919" w:rsidRPr="004F66F1">
        <w:rPr>
          <w:rStyle w:val="Char6"/>
          <w:rFonts w:hint="cs"/>
          <w:rtl/>
        </w:rPr>
        <w:t xml:space="preserve"> </w:t>
      </w:r>
      <w:r w:rsidRPr="004F66F1">
        <w:rPr>
          <w:rStyle w:val="Char6"/>
          <w:rtl/>
        </w:rPr>
        <w:t>فتح خیبر بود، به مدینه هجرت کرد، و</w:t>
      </w:r>
      <w:r w:rsidR="00987919" w:rsidRPr="004F66F1">
        <w:rPr>
          <w:rStyle w:val="Char6"/>
          <w:rFonts w:hint="cs"/>
          <w:rtl/>
        </w:rPr>
        <w:t xml:space="preserve"> </w:t>
      </w:r>
      <w:r w:rsidRPr="004F66F1">
        <w:rPr>
          <w:rStyle w:val="Char6"/>
          <w:rtl/>
        </w:rPr>
        <w:t>در صفه سکنی گزید، هر چند قبل از فتح م</w:t>
      </w:r>
      <w:r w:rsidR="00DF6C5B" w:rsidRPr="004F66F1">
        <w:rPr>
          <w:rStyle w:val="Char6"/>
          <w:rtl/>
        </w:rPr>
        <w:t>ک</w:t>
      </w:r>
      <w:r w:rsidRPr="004F66F1">
        <w:rPr>
          <w:rStyle w:val="Char6"/>
          <w:rtl/>
        </w:rPr>
        <w:t>ه، هجرت تنها از م</w:t>
      </w:r>
      <w:r w:rsidR="00DF6C5B" w:rsidRPr="004F66F1">
        <w:rPr>
          <w:rStyle w:val="Char6"/>
          <w:rtl/>
        </w:rPr>
        <w:t>ک</w:t>
      </w:r>
      <w:r w:rsidRPr="004F66F1">
        <w:rPr>
          <w:rStyle w:val="Char6"/>
          <w:rtl/>
        </w:rPr>
        <w:t>ه به مد</w:t>
      </w:r>
      <w:r w:rsidR="00DF6C5B" w:rsidRPr="004F66F1">
        <w:rPr>
          <w:rStyle w:val="Char6"/>
          <w:rtl/>
        </w:rPr>
        <w:t>ی</w:t>
      </w:r>
      <w:r w:rsidRPr="004F66F1">
        <w:rPr>
          <w:rStyle w:val="Char6"/>
          <w:rtl/>
        </w:rPr>
        <w:t>نه واجب بود و در غ</w:t>
      </w:r>
      <w:r w:rsidR="00DF6C5B" w:rsidRPr="004F66F1">
        <w:rPr>
          <w:rStyle w:val="Char6"/>
          <w:rtl/>
        </w:rPr>
        <w:t>ی</w:t>
      </w:r>
      <w:r w:rsidRPr="004F66F1">
        <w:rPr>
          <w:rStyle w:val="Char6"/>
          <w:rtl/>
        </w:rPr>
        <w:t>ر م</w:t>
      </w:r>
      <w:r w:rsidR="00DF6C5B" w:rsidRPr="004F66F1">
        <w:rPr>
          <w:rStyle w:val="Char6"/>
          <w:rtl/>
        </w:rPr>
        <w:t>ک</w:t>
      </w:r>
      <w:r w:rsidRPr="004F66F1">
        <w:rPr>
          <w:rStyle w:val="Char6"/>
          <w:rtl/>
        </w:rPr>
        <w:t>ه هجرت فرض و واجب نبود (اما ایشان هجرت کردند)».</w:t>
      </w:r>
    </w:p>
    <w:p w:rsidR="00B02293" w:rsidRPr="004F66F1" w:rsidRDefault="00B02293" w:rsidP="00B02293">
      <w:pPr>
        <w:ind w:firstLine="284"/>
        <w:jc w:val="both"/>
        <w:rPr>
          <w:rStyle w:val="Char6"/>
          <w:rtl/>
        </w:rPr>
      </w:pPr>
      <w:r w:rsidRPr="004F66F1">
        <w:rPr>
          <w:rStyle w:val="Char6"/>
          <w:rtl/>
        </w:rPr>
        <w:t xml:space="preserve">همچین او </w:t>
      </w:r>
      <w:r w:rsidR="00905B91" w:rsidRPr="004F66F1">
        <w:rPr>
          <w:rStyle w:val="Char6"/>
          <w:rtl/>
        </w:rPr>
        <w:t>می‌گوید</w:t>
      </w:r>
      <w:r w:rsidRPr="004F66F1">
        <w:rPr>
          <w:rStyle w:val="Char6"/>
          <w:rtl/>
        </w:rPr>
        <w:t>: با جان و مال تلاش ن</w:t>
      </w:r>
      <w:r w:rsidR="00DF6C5B" w:rsidRPr="004F66F1">
        <w:rPr>
          <w:rStyle w:val="Char6"/>
          <w:rtl/>
        </w:rPr>
        <w:t>ک</w:t>
      </w:r>
      <w:r w:rsidRPr="004F66F1">
        <w:rPr>
          <w:rStyle w:val="Char6"/>
          <w:rtl/>
        </w:rPr>
        <w:t>رد. او مال</w:t>
      </w:r>
      <w:r w:rsidR="00DF6C5B" w:rsidRPr="004F66F1">
        <w:rPr>
          <w:rStyle w:val="Char6"/>
          <w:rtl/>
        </w:rPr>
        <w:t>ی</w:t>
      </w:r>
      <w:r w:rsidRPr="004F66F1">
        <w:rPr>
          <w:rStyle w:val="Char6"/>
          <w:rtl/>
        </w:rPr>
        <w:t xml:space="preserve"> نداشت تا آن را تقد</w:t>
      </w:r>
      <w:r w:rsidR="00DF6C5B" w:rsidRPr="004F66F1">
        <w:rPr>
          <w:rStyle w:val="Char6"/>
          <w:rtl/>
        </w:rPr>
        <w:t>ی</w:t>
      </w:r>
      <w:r w:rsidRPr="004F66F1">
        <w:rPr>
          <w:rStyle w:val="Char6"/>
          <w:rtl/>
        </w:rPr>
        <w:t xml:space="preserve">م </w:t>
      </w:r>
      <w:r w:rsidR="00DF6C5B" w:rsidRPr="004F66F1">
        <w:rPr>
          <w:rStyle w:val="Char6"/>
          <w:rtl/>
        </w:rPr>
        <w:t>ک</w:t>
      </w:r>
      <w:r w:rsidRPr="004F66F1">
        <w:rPr>
          <w:rStyle w:val="Char6"/>
          <w:rtl/>
        </w:rPr>
        <w:t>ند. اما در مورد نفس همان طور</w:t>
      </w:r>
      <w:r w:rsidR="00DF6C5B" w:rsidRPr="004F66F1">
        <w:rPr>
          <w:rStyle w:val="Char6"/>
          <w:rtl/>
        </w:rPr>
        <w:t>ک</w:t>
      </w:r>
      <w:r w:rsidRPr="004F66F1">
        <w:rPr>
          <w:rStyle w:val="Char6"/>
          <w:rtl/>
        </w:rPr>
        <w:t>ه ابن عبدالبر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د و ابن سعد از خودش هم روا</w:t>
      </w:r>
      <w:r w:rsidR="00DF6C5B" w:rsidRPr="004F66F1">
        <w:rPr>
          <w:rStyle w:val="Char6"/>
          <w:rtl/>
        </w:rPr>
        <w:t>ی</w:t>
      </w:r>
      <w:r w:rsidRPr="004F66F1">
        <w:rPr>
          <w:rStyle w:val="Char6"/>
          <w:rtl/>
        </w:rPr>
        <w:t>ت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ند در خ</w:t>
      </w:r>
      <w:r w:rsidR="00DF6C5B" w:rsidRPr="004F66F1">
        <w:rPr>
          <w:rStyle w:val="Char6"/>
          <w:rtl/>
        </w:rPr>
        <w:t>ی</w:t>
      </w:r>
      <w:r w:rsidRPr="004F66F1">
        <w:rPr>
          <w:rStyle w:val="Char6"/>
          <w:rtl/>
        </w:rPr>
        <w:t>بر و غزوه‌ها</w:t>
      </w:r>
      <w:r w:rsidR="00DF6C5B" w:rsidRPr="004F66F1">
        <w:rPr>
          <w:rStyle w:val="Char6"/>
          <w:rtl/>
        </w:rPr>
        <w:t>ی</w:t>
      </w:r>
      <w:r w:rsidRPr="004F66F1">
        <w:rPr>
          <w:rStyle w:val="Char6"/>
          <w:rtl/>
        </w:rPr>
        <w:t xml:space="preserve"> بعد از خیبر شر</w:t>
      </w:r>
      <w:r w:rsidR="00DF6C5B" w:rsidRPr="004F66F1">
        <w:rPr>
          <w:rStyle w:val="Char6"/>
          <w:rtl/>
        </w:rPr>
        <w:t>ک</w:t>
      </w:r>
      <w:r w:rsidRPr="004F66F1">
        <w:rPr>
          <w:rStyle w:val="Char6"/>
          <w:rtl/>
        </w:rPr>
        <w:t xml:space="preserve">ت </w:t>
      </w:r>
      <w:r w:rsidR="00DF6C5B" w:rsidRPr="004F66F1">
        <w:rPr>
          <w:rStyle w:val="Char6"/>
          <w:rtl/>
        </w:rPr>
        <w:t>ک</w:t>
      </w:r>
      <w:r w:rsidRPr="004F66F1">
        <w:rPr>
          <w:rStyle w:val="Char6"/>
          <w:rtl/>
        </w:rPr>
        <w:t>رده است.</w:t>
      </w:r>
    </w:p>
    <w:p w:rsidR="00B02293" w:rsidRPr="004F66F1" w:rsidRDefault="00B02293" w:rsidP="00B02293">
      <w:pPr>
        <w:ind w:firstLine="284"/>
        <w:jc w:val="both"/>
        <w:rPr>
          <w:rStyle w:val="Char6"/>
          <w:rtl/>
        </w:rPr>
      </w:pPr>
      <w:r w:rsidRPr="004F66F1">
        <w:rPr>
          <w:rStyle w:val="Char6"/>
          <w:rtl/>
        </w:rPr>
        <w:t>اما ا</w:t>
      </w:r>
      <w:r w:rsidR="00DF6C5B" w:rsidRPr="004F66F1">
        <w:rPr>
          <w:rStyle w:val="Char6"/>
          <w:rtl/>
        </w:rPr>
        <w:t>ی</w:t>
      </w:r>
      <w:r w:rsidRPr="004F66F1">
        <w:rPr>
          <w:rStyle w:val="Char6"/>
          <w:rtl/>
        </w:rPr>
        <w:t>ن</w:t>
      </w:r>
      <w:r w:rsidR="00DF6C5B" w:rsidRPr="004F66F1">
        <w:rPr>
          <w:rStyle w:val="Char6"/>
          <w:rtl/>
        </w:rPr>
        <w:t>ک</w:t>
      </w:r>
      <w:r w:rsidRPr="004F66F1">
        <w:rPr>
          <w:rStyle w:val="Char6"/>
          <w:rtl/>
        </w:rPr>
        <w:t>ه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د اهل فتو</w:t>
      </w:r>
      <w:r w:rsidR="00DF6C5B" w:rsidRPr="004F66F1">
        <w:rPr>
          <w:rStyle w:val="Char6"/>
          <w:rtl/>
        </w:rPr>
        <w:t>ی</w:t>
      </w:r>
      <w:r w:rsidRPr="004F66F1">
        <w:rPr>
          <w:rStyle w:val="Char6"/>
          <w:rtl/>
        </w:rPr>
        <w:t xml:space="preserve"> نبود و در ل</w:t>
      </w:r>
      <w:r w:rsidR="00DF6C5B" w:rsidRPr="004F66F1">
        <w:rPr>
          <w:rStyle w:val="Char6"/>
          <w:rtl/>
        </w:rPr>
        <w:t>ی</w:t>
      </w:r>
      <w:r w:rsidRPr="004F66F1">
        <w:rPr>
          <w:rStyle w:val="Char6"/>
          <w:rtl/>
        </w:rPr>
        <w:t>ست قار</w:t>
      </w:r>
      <w:r w:rsidR="00DF6C5B" w:rsidRPr="004F66F1">
        <w:rPr>
          <w:rStyle w:val="Char6"/>
          <w:rtl/>
        </w:rPr>
        <w:t>ی</w:t>
      </w:r>
      <w:r w:rsidRPr="004F66F1">
        <w:rPr>
          <w:rStyle w:val="Char6"/>
          <w:rtl/>
        </w:rPr>
        <w:t>ان و حافظان قرآن جا</w:t>
      </w:r>
      <w:r w:rsidR="00DF6C5B" w:rsidRPr="004F66F1">
        <w:rPr>
          <w:rStyle w:val="Char6"/>
          <w:rtl/>
        </w:rPr>
        <w:t>ی</w:t>
      </w:r>
      <w:r w:rsidRPr="004F66F1">
        <w:rPr>
          <w:rStyle w:val="Char6"/>
          <w:rtl/>
        </w:rPr>
        <w:t xml:space="preserve"> نداشت برا</w:t>
      </w:r>
      <w:r w:rsidR="00DF6C5B" w:rsidRPr="004F66F1">
        <w:rPr>
          <w:rStyle w:val="Char6"/>
          <w:rtl/>
        </w:rPr>
        <w:t>ی</w:t>
      </w:r>
      <w:r w:rsidRPr="004F66F1">
        <w:rPr>
          <w:rStyle w:val="Char6"/>
          <w:rtl/>
        </w:rPr>
        <w:t xml:space="preserve"> رد ا</w:t>
      </w:r>
      <w:r w:rsidR="00DF6C5B" w:rsidRPr="004F66F1">
        <w:rPr>
          <w:rStyle w:val="Char6"/>
          <w:rtl/>
        </w:rPr>
        <w:t>ی</w:t>
      </w:r>
      <w:r w:rsidRPr="004F66F1">
        <w:rPr>
          <w:rStyle w:val="Char6"/>
          <w:rtl/>
        </w:rPr>
        <w:t xml:space="preserve">ن ادعا مطالب گذشته </w:t>
      </w:r>
      <w:r w:rsidR="00DF6C5B" w:rsidRPr="004F66F1">
        <w:rPr>
          <w:rStyle w:val="Char6"/>
          <w:rtl/>
        </w:rPr>
        <w:t>ک</w:t>
      </w:r>
      <w:r w:rsidRPr="004F66F1">
        <w:rPr>
          <w:rStyle w:val="Char6"/>
          <w:rtl/>
        </w:rPr>
        <w:t>اف</w:t>
      </w:r>
      <w:r w:rsidR="00DF6C5B" w:rsidRPr="004F66F1">
        <w:rPr>
          <w:rStyle w:val="Char6"/>
          <w:rtl/>
        </w:rPr>
        <w:t>ی</w:t>
      </w:r>
      <w:r w:rsidRPr="004F66F1">
        <w:rPr>
          <w:rStyle w:val="Char6"/>
          <w:rtl/>
        </w:rPr>
        <w:t xml:space="preserve"> است </w:t>
      </w:r>
      <w:r w:rsidR="00DF6C5B" w:rsidRPr="004F66F1">
        <w:rPr>
          <w:rStyle w:val="Char6"/>
          <w:rtl/>
        </w:rPr>
        <w:t>ک</w:t>
      </w:r>
      <w:r w:rsidRPr="004F66F1">
        <w:rPr>
          <w:rStyle w:val="Char6"/>
          <w:rtl/>
        </w:rPr>
        <w:t>ه گفت</w:t>
      </w:r>
      <w:r w:rsidR="00DF6C5B" w:rsidRPr="004F66F1">
        <w:rPr>
          <w:rStyle w:val="Char6"/>
          <w:rtl/>
        </w:rPr>
        <w:t>ی</w:t>
      </w:r>
      <w:r w:rsidRPr="004F66F1">
        <w:rPr>
          <w:rStyle w:val="Char6"/>
          <w:rtl/>
        </w:rPr>
        <w:t>م: فتو</w:t>
      </w:r>
      <w:r w:rsidR="00DF6C5B" w:rsidRPr="004F66F1">
        <w:rPr>
          <w:rStyle w:val="Char6"/>
          <w:rtl/>
        </w:rPr>
        <w:t>ی</w:t>
      </w:r>
      <w:r w:rsidRPr="004F66F1">
        <w:rPr>
          <w:rStyle w:val="Char6"/>
          <w:rtl/>
        </w:rPr>
        <w:t xml:space="preserve"> م</w:t>
      </w:r>
      <w:r w:rsidR="00DF6C5B" w:rsidRPr="004F66F1">
        <w:rPr>
          <w:rStyle w:val="Char6"/>
          <w:rtl/>
        </w:rPr>
        <w:t>ی</w:t>
      </w:r>
      <w:r w:rsidRPr="004F66F1">
        <w:rPr>
          <w:rStyle w:val="Char6"/>
          <w:rtl/>
        </w:rPr>
        <w:t>‌داد و به قار</w:t>
      </w:r>
      <w:r w:rsidR="00DF6C5B" w:rsidRPr="004F66F1">
        <w:rPr>
          <w:rStyle w:val="Char6"/>
          <w:rtl/>
        </w:rPr>
        <w:t>ی</w:t>
      </w:r>
      <w:r w:rsidRPr="004F66F1">
        <w:rPr>
          <w:rStyle w:val="Char6"/>
          <w:rtl/>
        </w:rPr>
        <w:t xml:space="preserve"> قرآن شهرت </w:t>
      </w:r>
      <w:r w:rsidR="00DF6C5B" w:rsidRPr="004F66F1">
        <w:rPr>
          <w:rStyle w:val="Char6"/>
          <w:rtl/>
        </w:rPr>
        <w:t>ی</w:t>
      </w:r>
      <w:r w:rsidRPr="004F66F1">
        <w:rPr>
          <w:rStyle w:val="Char6"/>
          <w:rtl/>
        </w:rPr>
        <w:t>افته بود.</w:t>
      </w:r>
    </w:p>
    <w:p w:rsidR="00B02293" w:rsidRPr="004F66F1" w:rsidRDefault="00B23F8E" w:rsidP="00B02293">
      <w:pPr>
        <w:pStyle w:val="a1"/>
        <w:rPr>
          <w:caps/>
          <w:rtl/>
        </w:rPr>
      </w:pPr>
      <w:bookmarkStart w:id="324" w:name="_Toc354652180"/>
      <w:bookmarkStart w:id="325" w:name="_Toc432785963"/>
      <w:bookmarkStart w:id="326" w:name="_Toc433011449"/>
      <w:r w:rsidRPr="004F66F1">
        <w:rPr>
          <w:rFonts w:hint="cs"/>
          <w:caps/>
          <w:rtl/>
        </w:rPr>
        <w:t>ادعای</w:t>
      </w:r>
      <w:r w:rsidR="00B02293" w:rsidRPr="004F66F1">
        <w:rPr>
          <w:caps/>
          <w:rtl/>
        </w:rPr>
        <w:t xml:space="preserve"> ابو ریه مبنی بر طرفداری ابوهر</w:t>
      </w:r>
      <w:r w:rsidR="00A37506">
        <w:rPr>
          <w:caps/>
          <w:rtl/>
        </w:rPr>
        <w:t>ی</w:t>
      </w:r>
      <w:r w:rsidR="00B02293" w:rsidRPr="004F66F1">
        <w:rPr>
          <w:caps/>
          <w:rtl/>
        </w:rPr>
        <w:t>ره از بن</w:t>
      </w:r>
      <w:r w:rsidR="00A37506">
        <w:rPr>
          <w:caps/>
          <w:rtl/>
        </w:rPr>
        <w:t>ی</w:t>
      </w:r>
      <w:r w:rsidR="00B02293" w:rsidRPr="004F66F1">
        <w:rPr>
          <w:caps/>
          <w:rtl/>
        </w:rPr>
        <w:t xml:space="preserve"> ام</w:t>
      </w:r>
      <w:r w:rsidR="00A37506">
        <w:rPr>
          <w:caps/>
          <w:rtl/>
        </w:rPr>
        <w:t>ی</w:t>
      </w:r>
      <w:r w:rsidR="00B02293" w:rsidRPr="004F66F1">
        <w:rPr>
          <w:caps/>
          <w:rtl/>
        </w:rPr>
        <w:t>ه</w:t>
      </w:r>
      <w:bookmarkEnd w:id="324"/>
      <w:bookmarkEnd w:id="325"/>
      <w:bookmarkEnd w:id="326"/>
    </w:p>
    <w:p w:rsidR="00B02293" w:rsidRPr="004F66F1" w:rsidRDefault="00B02293" w:rsidP="00B02293">
      <w:pPr>
        <w:ind w:firstLine="284"/>
        <w:jc w:val="both"/>
        <w:rPr>
          <w:rStyle w:val="Char6"/>
          <w:rtl/>
        </w:rPr>
      </w:pPr>
      <w:r w:rsidRPr="004F66F1">
        <w:rPr>
          <w:rStyle w:val="Char6"/>
          <w:rtl/>
        </w:rPr>
        <w:t>در صفحه 185 باب «طرفداری ابوهر</w:t>
      </w:r>
      <w:r w:rsidR="00DF6C5B" w:rsidRPr="004F66F1">
        <w:rPr>
          <w:rStyle w:val="Char6"/>
          <w:rtl/>
        </w:rPr>
        <w:t>ی</w:t>
      </w:r>
      <w:r w:rsidRPr="004F66F1">
        <w:rPr>
          <w:rStyle w:val="Char6"/>
          <w:rtl/>
        </w:rPr>
        <w:t>ره از بن</w:t>
      </w:r>
      <w:r w:rsidR="00DF6C5B" w:rsidRPr="004F66F1">
        <w:rPr>
          <w:rStyle w:val="Char6"/>
          <w:rtl/>
        </w:rPr>
        <w:t>ی</w:t>
      </w:r>
      <w:r w:rsidRPr="004F66F1">
        <w:rPr>
          <w:rStyle w:val="Char6"/>
          <w:rtl/>
        </w:rPr>
        <w:t xml:space="preserve"> ام</w:t>
      </w:r>
      <w:r w:rsidR="00DF6C5B" w:rsidRPr="004F66F1">
        <w:rPr>
          <w:rStyle w:val="Char6"/>
          <w:rtl/>
        </w:rPr>
        <w:t>ی</w:t>
      </w:r>
      <w:r w:rsidRPr="004F66F1">
        <w:rPr>
          <w:rStyle w:val="Char6"/>
          <w:rtl/>
        </w:rPr>
        <w:t>ه» مطالب</w:t>
      </w:r>
      <w:r w:rsidR="00DF6C5B" w:rsidRPr="004F66F1">
        <w:rPr>
          <w:rStyle w:val="Char6"/>
          <w:rtl/>
        </w:rPr>
        <w:t>ی</w:t>
      </w:r>
      <w:r w:rsidRPr="004F66F1">
        <w:rPr>
          <w:rStyle w:val="Char6"/>
          <w:rtl/>
        </w:rPr>
        <w:t xml:space="preserve"> را ذ</w:t>
      </w:r>
      <w:r w:rsidR="00DF6C5B" w:rsidRPr="004F66F1">
        <w:rPr>
          <w:rStyle w:val="Char6"/>
          <w:rtl/>
        </w:rPr>
        <w:t>ک</w:t>
      </w:r>
      <w:r w:rsidRPr="004F66F1">
        <w:rPr>
          <w:rStyle w:val="Char6"/>
          <w:rtl/>
        </w:rPr>
        <w:t>ر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ند در اوج ب</w:t>
      </w:r>
      <w:r w:rsidR="00DF6C5B" w:rsidRPr="004F66F1">
        <w:rPr>
          <w:rStyle w:val="Char6"/>
          <w:rtl/>
        </w:rPr>
        <w:t>ی</w:t>
      </w:r>
      <w:r w:rsidRPr="004F66F1">
        <w:rPr>
          <w:rStyle w:val="Char6"/>
          <w:rtl/>
        </w:rPr>
        <w:t>‌انصافی و ب</w:t>
      </w:r>
      <w:r w:rsidR="00DF6C5B" w:rsidRPr="004F66F1">
        <w:rPr>
          <w:rStyle w:val="Char6"/>
          <w:rtl/>
        </w:rPr>
        <w:t>ی</w:t>
      </w:r>
      <w:r w:rsidRPr="004F66F1">
        <w:rPr>
          <w:rStyle w:val="Char6"/>
          <w:rtl/>
        </w:rPr>
        <w:t>‌ادب</w:t>
      </w:r>
      <w:r w:rsidR="00DF6C5B" w:rsidRPr="004F66F1">
        <w:rPr>
          <w:rStyle w:val="Char6"/>
          <w:rtl/>
        </w:rPr>
        <w:t>ی</w:t>
      </w:r>
      <w:r w:rsidRPr="004F66F1">
        <w:rPr>
          <w:rStyle w:val="Char6"/>
          <w:rtl/>
        </w:rPr>
        <w:t xml:space="preserve"> است و حت</w:t>
      </w:r>
      <w:r w:rsidR="00DF6C5B" w:rsidRPr="004F66F1">
        <w:rPr>
          <w:rStyle w:val="Char6"/>
          <w:rtl/>
        </w:rPr>
        <w:t>ی</w:t>
      </w:r>
      <w:r w:rsidRPr="004F66F1">
        <w:rPr>
          <w:rStyle w:val="Char6"/>
          <w:rtl/>
        </w:rPr>
        <w:t xml:space="preserve"> قلم نیز از نوشتن آنها شرم م</w:t>
      </w:r>
      <w:r w:rsidR="00DF6C5B" w:rsidRPr="004F66F1">
        <w:rPr>
          <w:rStyle w:val="Char6"/>
          <w:rtl/>
        </w:rPr>
        <w:t>ی</w:t>
      </w:r>
      <w:r w:rsidRPr="004F66F1">
        <w:rPr>
          <w:rStyle w:val="Char6"/>
          <w:rtl/>
        </w:rPr>
        <w:t>‌آ</w:t>
      </w:r>
      <w:r w:rsidR="00DF6C5B" w:rsidRPr="004F66F1">
        <w:rPr>
          <w:rStyle w:val="Char6"/>
          <w:rtl/>
        </w:rPr>
        <w:t>ی</w:t>
      </w:r>
      <w:r w:rsidRPr="004F66F1">
        <w:rPr>
          <w:rStyle w:val="Char6"/>
          <w:rtl/>
        </w:rPr>
        <w:t>د.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د: «وقت</w:t>
      </w:r>
      <w:r w:rsidR="00DF6C5B" w:rsidRPr="004F66F1">
        <w:rPr>
          <w:rStyle w:val="Char6"/>
          <w:rtl/>
        </w:rPr>
        <w:t>ی</w:t>
      </w:r>
      <w:r w:rsidRPr="004F66F1">
        <w:rPr>
          <w:rStyle w:val="Char6"/>
          <w:rtl/>
        </w:rPr>
        <w:t xml:space="preserve"> ب</w:t>
      </w:r>
      <w:r w:rsidR="00DF6C5B" w:rsidRPr="004F66F1">
        <w:rPr>
          <w:rStyle w:val="Char6"/>
          <w:rtl/>
        </w:rPr>
        <w:t>ی</w:t>
      </w:r>
      <w:r w:rsidRPr="004F66F1">
        <w:rPr>
          <w:rStyle w:val="Char6"/>
          <w:rtl/>
        </w:rPr>
        <w:t>ن جنگ بین عل</w:t>
      </w:r>
      <w:r w:rsidR="00DF6C5B" w:rsidRPr="004F66F1">
        <w:rPr>
          <w:rStyle w:val="Char6"/>
          <w:rtl/>
        </w:rPr>
        <w:t>ی</w:t>
      </w:r>
      <w:r w:rsidRPr="004F66F1">
        <w:rPr>
          <w:rStyle w:val="Char6"/>
          <w:rtl/>
        </w:rPr>
        <w:t xml:space="preserve"> و معاو</w:t>
      </w:r>
      <w:r w:rsidR="00DF6C5B" w:rsidRPr="004F66F1">
        <w:rPr>
          <w:rStyle w:val="Char6"/>
          <w:rtl/>
        </w:rPr>
        <w:t>ی</w:t>
      </w:r>
      <w:r w:rsidRPr="004F66F1">
        <w:rPr>
          <w:rStyle w:val="Char6"/>
          <w:rtl/>
        </w:rPr>
        <w:t>ه شروع شد، به طرف</w:t>
      </w:r>
      <w:r w:rsidR="00DF6C5B" w:rsidRPr="004F66F1">
        <w:rPr>
          <w:rStyle w:val="Char6"/>
          <w:rtl/>
        </w:rPr>
        <w:t>ی</w:t>
      </w:r>
      <w:r w:rsidRPr="004F66F1">
        <w:rPr>
          <w:rStyle w:val="Char6"/>
          <w:rtl/>
        </w:rPr>
        <w:t xml:space="preserve"> رو</w:t>
      </w:r>
      <w:r w:rsidR="00DF6C5B" w:rsidRPr="004F66F1">
        <w:rPr>
          <w:rStyle w:val="Char6"/>
          <w:rtl/>
        </w:rPr>
        <w:t>ی</w:t>
      </w:r>
      <w:r w:rsidRPr="004F66F1">
        <w:rPr>
          <w:rStyle w:val="Char6"/>
          <w:rtl/>
        </w:rPr>
        <w:t xml:space="preserve"> آورد </w:t>
      </w:r>
      <w:r w:rsidR="00DF6C5B" w:rsidRPr="004F66F1">
        <w:rPr>
          <w:rStyle w:val="Char6"/>
          <w:rtl/>
        </w:rPr>
        <w:t>ک</w:t>
      </w:r>
      <w:r w:rsidRPr="004F66F1">
        <w:rPr>
          <w:rStyle w:val="Char6"/>
          <w:rtl/>
        </w:rPr>
        <w:t>ه دوست داشت و ش</w:t>
      </w:r>
      <w:r w:rsidR="00DF6C5B" w:rsidRPr="004F66F1">
        <w:rPr>
          <w:rStyle w:val="Char6"/>
          <w:rtl/>
        </w:rPr>
        <w:t>ک</w:t>
      </w:r>
      <w:r w:rsidRPr="004F66F1">
        <w:rPr>
          <w:rStyle w:val="Char6"/>
          <w:rtl/>
        </w:rPr>
        <w:t>م را از انواع غذا</w:t>
      </w:r>
      <w:r w:rsidR="00DF6C5B" w:rsidRPr="004F66F1">
        <w:rPr>
          <w:rStyle w:val="Char6"/>
          <w:rtl/>
        </w:rPr>
        <w:t>ی</w:t>
      </w:r>
      <w:r w:rsidRPr="004F66F1">
        <w:rPr>
          <w:rStyle w:val="Char6"/>
          <w:rtl/>
        </w:rPr>
        <w:t xml:space="preserve"> اشتها آور س</w:t>
      </w:r>
      <w:r w:rsidR="00DF6C5B" w:rsidRPr="004F66F1">
        <w:rPr>
          <w:rStyle w:val="Char6"/>
          <w:rtl/>
        </w:rPr>
        <w:t>ی</w:t>
      </w:r>
      <w:r w:rsidRPr="004F66F1">
        <w:rPr>
          <w:rStyle w:val="Char6"/>
          <w:rtl/>
        </w:rPr>
        <w:t>ر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رد. و این نویسنده ب</w:t>
      </w:r>
      <w:r w:rsidR="00DF6C5B" w:rsidRPr="004F66F1">
        <w:rPr>
          <w:rStyle w:val="Char6"/>
          <w:rtl/>
        </w:rPr>
        <w:t>ی</w:t>
      </w:r>
      <w:r w:rsidRPr="004F66F1">
        <w:rPr>
          <w:rStyle w:val="Char6"/>
          <w:rtl/>
        </w:rPr>
        <w:t>‌ادب ذکر می‌کند: او ثروتمند نشد، مگر با ساختن حدیث به نفع بنی امیه، و</w:t>
      </w:r>
      <w:r w:rsidR="008878A3" w:rsidRPr="004F66F1">
        <w:rPr>
          <w:rStyle w:val="Char6"/>
          <w:rFonts w:hint="cs"/>
          <w:rtl/>
        </w:rPr>
        <w:t xml:space="preserve"> </w:t>
      </w:r>
      <w:r w:rsidRPr="004F66F1">
        <w:rPr>
          <w:rStyle w:val="Char6"/>
          <w:rtl/>
        </w:rPr>
        <w:t xml:space="preserve">چون برای آنها حدیث می‌ساخت، بنی امیه عطایای زیادی به او می‌دادند. و فرماندهان بنی امیه هر‌گاه خودشان بجایی می‌رفتند، ابوهریره را نایب خود می‌کردند. </w:t>
      </w:r>
    </w:p>
    <w:p w:rsidR="00B02293" w:rsidRPr="004F66F1" w:rsidRDefault="00B02293" w:rsidP="004C00D8">
      <w:pPr>
        <w:ind w:firstLine="284"/>
        <w:jc w:val="both"/>
        <w:rPr>
          <w:rStyle w:val="Char6"/>
          <w:rtl/>
        </w:rPr>
      </w:pPr>
      <w:r w:rsidRPr="004F66F1">
        <w:rPr>
          <w:rStyle w:val="Char6"/>
          <w:rtl/>
        </w:rPr>
        <w:t>او در ا</w:t>
      </w:r>
      <w:r w:rsidR="00DF6C5B" w:rsidRPr="004F66F1">
        <w:rPr>
          <w:rStyle w:val="Char6"/>
          <w:rtl/>
        </w:rPr>
        <w:t>ی</w:t>
      </w:r>
      <w:r w:rsidRPr="004F66F1">
        <w:rPr>
          <w:rStyle w:val="Char6"/>
          <w:rtl/>
        </w:rPr>
        <w:t>ن باب به چرند و پرندها</w:t>
      </w:r>
      <w:r w:rsidR="00DF6C5B" w:rsidRPr="004F66F1">
        <w:rPr>
          <w:rStyle w:val="Char6"/>
          <w:rtl/>
        </w:rPr>
        <w:t>یی</w:t>
      </w:r>
      <w:r w:rsidRPr="004F66F1">
        <w:rPr>
          <w:rStyle w:val="Char6"/>
          <w:rtl/>
        </w:rPr>
        <w:t xml:space="preserve"> م</w:t>
      </w:r>
      <w:r w:rsidR="00DF6C5B" w:rsidRPr="004F66F1">
        <w:rPr>
          <w:rStyle w:val="Char6"/>
          <w:rtl/>
        </w:rPr>
        <w:t>ی</w:t>
      </w:r>
      <w:r w:rsidRPr="004F66F1">
        <w:rPr>
          <w:rStyle w:val="Char6"/>
          <w:rtl/>
        </w:rPr>
        <w:t xml:space="preserve">‌پردازد </w:t>
      </w:r>
      <w:r w:rsidR="00DF6C5B" w:rsidRPr="004F66F1">
        <w:rPr>
          <w:rStyle w:val="Char6"/>
          <w:rtl/>
        </w:rPr>
        <w:t>ک</w:t>
      </w:r>
      <w:r w:rsidRPr="004F66F1">
        <w:rPr>
          <w:rStyle w:val="Char6"/>
          <w:rtl/>
        </w:rPr>
        <w:t>ه شا</w:t>
      </w:r>
      <w:r w:rsidR="00DF6C5B" w:rsidRPr="004F66F1">
        <w:rPr>
          <w:rStyle w:val="Char6"/>
          <w:rtl/>
        </w:rPr>
        <w:t>ی</w:t>
      </w:r>
      <w:r w:rsidRPr="004F66F1">
        <w:rPr>
          <w:rStyle w:val="Char6"/>
          <w:rtl/>
        </w:rPr>
        <w:t>سته مرد با اخلاق و د</w:t>
      </w:r>
      <w:r w:rsidR="00DF6C5B" w:rsidRPr="004F66F1">
        <w:rPr>
          <w:rStyle w:val="Char6"/>
          <w:rtl/>
        </w:rPr>
        <w:t>ی</w:t>
      </w:r>
      <w:r w:rsidRPr="004F66F1">
        <w:rPr>
          <w:rStyle w:val="Char6"/>
          <w:rtl/>
        </w:rPr>
        <w:t>ندار</w:t>
      </w:r>
      <w:r w:rsidR="00DF6C5B" w:rsidRPr="004F66F1">
        <w:rPr>
          <w:rStyle w:val="Char6"/>
          <w:rtl/>
        </w:rPr>
        <w:t>ی</w:t>
      </w:r>
      <w:r w:rsidRPr="004F66F1">
        <w:rPr>
          <w:rStyle w:val="Char6"/>
          <w:rtl/>
        </w:rPr>
        <w:t xml:space="preserve"> ن</w:t>
      </w:r>
      <w:r w:rsidR="00DF6C5B" w:rsidRPr="004F66F1">
        <w:rPr>
          <w:rStyle w:val="Char6"/>
          <w:rtl/>
        </w:rPr>
        <w:t>ی</w:t>
      </w:r>
      <w:r w:rsidRPr="004F66F1">
        <w:rPr>
          <w:rStyle w:val="Char6"/>
          <w:rtl/>
        </w:rPr>
        <w:t>ست، چه رسد به ا</w:t>
      </w:r>
      <w:r w:rsidR="00DF6C5B" w:rsidRPr="004F66F1">
        <w:rPr>
          <w:rStyle w:val="Char6"/>
          <w:rtl/>
        </w:rPr>
        <w:t>ی</w:t>
      </w:r>
      <w:r w:rsidRPr="004F66F1">
        <w:rPr>
          <w:rStyle w:val="Char6"/>
          <w:rtl/>
        </w:rPr>
        <w:t>ن</w:t>
      </w:r>
      <w:r w:rsidR="00DF6C5B" w:rsidRPr="004F66F1">
        <w:rPr>
          <w:rStyle w:val="Char6"/>
          <w:rtl/>
        </w:rPr>
        <w:t>ک</w:t>
      </w:r>
      <w:r w:rsidRPr="004F66F1">
        <w:rPr>
          <w:rStyle w:val="Char6"/>
          <w:rtl/>
        </w:rPr>
        <w:t>ه شا</w:t>
      </w:r>
      <w:r w:rsidR="00DF6C5B" w:rsidRPr="004F66F1">
        <w:rPr>
          <w:rStyle w:val="Char6"/>
          <w:rtl/>
        </w:rPr>
        <w:t>ی</w:t>
      </w:r>
      <w:r w:rsidRPr="004F66F1">
        <w:rPr>
          <w:rStyle w:val="Char6"/>
          <w:rtl/>
        </w:rPr>
        <w:t xml:space="preserve">سته </w:t>
      </w:r>
      <w:r w:rsidR="00865C4C" w:rsidRPr="004F66F1">
        <w:rPr>
          <w:rStyle w:val="Char6"/>
          <w:rFonts w:hint="cs"/>
          <w:rtl/>
        </w:rPr>
        <w:t>شخص مسلمان</w:t>
      </w:r>
      <w:r w:rsidRPr="004F66F1">
        <w:rPr>
          <w:rStyle w:val="Char6"/>
          <w:rtl/>
        </w:rPr>
        <w:t xml:space="preserve"> باشد</w:t>
      </w:r>
      <w:r w:rsidR="004C00D8" w:rsidRPr="004F66F1">
        <w:rPr>
          <w:rStyle w:val="Char6"/>
          <w:rFonts w:hint="cs"/>
          <w:rtl/>
        </w:rPr>
        <w:t>.</w:t>
      </w:r>
    </w:p>
    <w:p w:rsidR="00B02293" w:rsidRPr="004F66F1" w:rsidRDefault="00B02293" w:rsidP="00B02293">
      <w:pPr>
        <w:ind w:firstLine="284"/>
        <w:jc w:val="both"/>
        <w:rPr>
          <w:rStyle w:val="Char6"/>
          <w:rtl/>
        </w:rPr>
      </w:pPr>
      <w:r w:rsidRPr="004F66F1">
        <w:rPr>
          <w:rStyle w:val="Char6"/>
          <w:rtl/>
        </w:rPr>
        <w:t>در گذشته مقدار</w:t>
      </w:r>
      <w:r w:rsidR="00DF6C5B" w:rsidRPr="004F66F1">
        <w:rPr>
          <w:rStyle w:val="Char6"/>
          <w:rtl/>
        </w:rPr>
        <w:t>ی</w:t>
      </w:r>
      <w:r w:rsidRPr="004F66F1">
        <w:rPr>
          <w:rStyle w:val="Char6"/>
          <w:rtl/>
        </w:rPr>
        <w:t xml:space="preserve"> از ا</w:t>
      </w:r>
      <w:r w:rsidR="00DF6C5B" w:rsidRPr="004F66F1">
        <w:rPr>
          <w:rStyle w:val="Char6"/>
          <w:rtl/>
        </w:rPr>
        <w:t>ی</w:t>
      </w:r>
      <w:r w:rsidRPr="004F66F1">
        <w:rPr>
          <w:rStyle w:val="Char6"/>
          <w:rtl/>
        </w:rPr>
        <w:t xml:space="preserve">ن افترائات را باطل </w:t>
      </w:r>
      <w:r w:rsidR="00DF6C5B" w:rsidRPr="004F66F1">
        <w:rPr>
          <w:rStyle w:val="Char6"/>
          <w:rtl/>
        </w:rPr>
        <w:t>ک</w:t>
      </w:r>
      <w:r w:rsidRPr="004F66F1">
        <w:rPr>
          <w:rStyle w:val="Char6"/>
          <w:rtl/>
        </w:rPr>
        <w:t>رد</w:t>
      </w:r>
      <w:r w:rsidR="00DF6C5B" w:rsidRPr="004F66F1">
        <w:rPr>
          <w:rStyle w:val="Char6"/>
          <w:rtl/>
        </w:rPr>
        <w:t>ی</w:t>
      </w:r>
      <w:r w:rsidRPr="004F66F1">
        <w:rPr>
          <w:rStyle w:val="Char6"/>
          <w:rtl/>
        </w:rPr>
        <w:t>م و</w:t>
      </w:r>
      <w:r w:rsidR="008878A3" w:rsidRPr="004F66F1">
        <w:rPr>
          <w:rStyle w:val="Char6"/>
          <w:rtl/>
        </w:rPr>
        <w:t xml:space="preserve"> حالا به باطل </w:t>
      </w:r>
      <w:r w:rsidR="00DF6C5B" w:rsidRPr="004F66F1">
        <w:rPr>
          <w:rStyle w:val="Char6"/>
          <w:rtl/>
        </w:rPr>
        <w:t>ک</w:t>
      </w:r>
      <w:r w:rsidR="008878A3" w:rsidRPr="004F66F1">
        <w:rPr>
          <w:rStyle w:val="Char6"/>
          <w:rtl/>
        </w:rPr>
        <w:t>ردن بق</w:t>
      </w:r>
      <w:r w:rsidR="00DF6C5B" w:rsidRPr="004F66F1">
        <w:rPr>
          <w:rStyle w:val="Char6"/>
          <w:rtl/>
        </w:rPr>
        <w:t>ی</w:t>
      </w:r>
      <w:r w:rsidR="008878A3" w:rsidRPr="004F66F1">
        <w:rPr>
          <w:rStyle w:val="Char6"/>
          <w:rtl/>
        </w:rPr>
        <w:t>ه آنها م</w:t>
      </w:r>
      <w:r w:rsidR="00DF6C5B" w:rsidRPr="004F66F1">
        <w:rPr>
          <w:rStyle w:val="Char6"/>
          <w:rtl/>
        </w:rPr>
        <w:t>ی</w:t>
      </w:r>
      <w:r w:rsidR="008878A3" w:rsidRPr="004F66F1">
        <w:rPr>
          <w:rStyle w:val="Char6"/>
          <w:rFonts w:hint="eastAsia"/>
          <w:rtl/>
        </w:rPr>
        <w:t>‌</w:t>
      </w:r>
      <w:r w:rsidRPr="004F66F1">
        <w:rPr>
          <w:rStyle w:val="Char6"/>
          <w:rtl/>
        </w:rPr>
        <w:t>پرداز</w:t>
      </w:r>
      <w:r w:rsidR="00DF6C5B" w:rsidRPr="004F66F1">
        <w:rPr>
          <w:rStyle w:val="Char6"/>
          <w:rtl/>
        </w:rPr>
        <w:t>ی</w:t>
      </w:r>
      <w:r w:rsidRPr="004F66F1">
        <w:rPr>
          <w:rStyle w:val="Char6"/>
          <w:rtl/>
        </w:rPr>
        <w:t>م.</w:t>
      </w:r>
    </w:p>
    <w:p w:rsidR="00B02293" w:rsidRPr="004F66F1" w:rsidRDefault="00B02293" w:rsidP="004C00D8">
      <w:pPr>
        <w:ind w:firstLine="284"/>
        <w:jc w:val="both"/>
        <w:rPr>
          <w:rStyle w:val="Char6"/>
          <w:rtl/>
        </w:rPr>
      </w:pPr>
      <w:r w:rsidRPr="004F66F1">
        <w:rPr>
          <w:rStyle w:val="Char6"/>
          <w:rtl/>
        </w:rPr>
        <w:t>1</w:t>
      </w:r>
      <w:r w:rsidR="008878A3" w:rsidRPr="004F66F1">
        <w:rPr>
          <w:rStyle w:val="Char6"/>
          <w:rFonts w:hint="cs"/>
          <w:rtl/>
        </w:rPr>
        <w:t>-</w:t>
      </w:r>
      <w:r w:rsidRPr="004F66F1">
        <w:rPr>
          <w:rStyle w:val="Char6"/>
          <w:rtl/>
        </w:rPr>
        <w:t xml:space="preserve"> هرگز ابوهر</w:t>
      </w:r>
      <w:r w:rsidR="00DF6C5B" w:rsidRPr="004F66F1">
        <w:rPr>
          <w:rStyle w:val="Char6"/>
          <w:rtl/>
        </w:rPr>
        <w:t>ی</w:t>
      </w:r>
      <w:r w:rsidRPr="004F66F1">
        <w:rPr>
          <w:rStyle w:val="Char6"/>
          <w:rtl/>
        </w:rPr>
        <w:t>ره طرفدار و پ</w:t>
      </w:r>
      <w:r w:rsidR="00DF6C5B" w:rsidRPr="004F66F1">
        <w:rPr>
          <w:rStyle w:val="Char6"/>
          <w:rtl/>
        </w:rPr>
        <w:t>ی</w:t>
      </w:r>
      <w:r w:rsidRPr="004F66F1">
        <w:rPr>
          <w:rStyle w:val="Char6"/>
          <w:rtl/>
        </w:rPr>
        <w:t>رو بن</w:t>
      </w:r>
      <w:r w:rsidR="00DF6C5B" w:rsidRPr="004F66F1">
        <w:rPr>
          <w:rStyle w:val="Char6"/>
          <w:rtl/>
        </w:rPr>
        <w:t>ی</w:t>
      </w:r>
      <w:r w:rsidRPr="004F66F1">
        <w:rPr>
          <w:rStyle w:val="Char6"/>
          <w:rtl/>
        </w:rPr>
        <w:t xml:space="preserve"> ام</w:t>
      </w:r>
      <w:r w:rsidR="00DF6C5B" w:rsidRPr="004F66F1">
        <w:rPr>
          <w:rStyle w:val="Char6"/>
          <w:rtl/>
        </w:rPr>
        <w:t>ی</w:t>
      </w:r>
      <w:r w:rsidRPr="004F66F1">
        <w:rPr>
          <w:rStyle w:val="Char6"/>
          <w:rtl/>
        </w:rPr>
        <w:t>ه نبوده و</w:t>
      </w:r>
      <w:r w:rsidR="008878A3" w:rsidRPr="004F66F1">
        <w:rPr>
          <w:rStyle w:val="Char6"/>
          <w:rFonts w:hint="cs"/>
          <w:rtl/>
        </w:rPr>
        <w:t xml:space="preserve"> </w:t>
      </w:r>
      <w:r w:rsidR="004C00D8" w:rsidRPr="004F66F1">
        <w:rPr>
          <w:rStyle w:val="Char6"/>
          <w:rtl/>
        </w:rPr>
        <w:t>ثروت</w:t>
      </w:r>
      <w:r w:rsidRPr="004F66F1">
        <w:rPr>
          <w:rStyle w:val="Char6"/>
          <w:rtl/>
        </w:rPr>
        <w:t>مند بودن ا</w:t>
      </w:r>
      <w:r w:rsidR="00DF6C5B" w:rsidRPr="004F66F1">
        <w:rPr>
          <w:rStyle w:val="Char6"/>
          <w:rtl/>
        </w:rPr>
        <w:t>ی</w:t>
      </w:r>
      <w:r w:rsidRPr="004F66F1">
        <w:rPr>
          <w:rStyle w:val="Char6"/>
          <w:rtl/>
        </w:rPr>
        <w:t>شان قبل از سر</w:t>
      </w:r>
      <w:r w:rsidR="00DF6C5B" w:rsidRPr="004F66F1">
        <w:rPr>
          <w:rStyle w:val="Char6"/>
          <w:rtl/>
        </w:rPr>
        <w:t>ک</w:t>
      </w:r>
      <w:r w:rsidRPr="004F66F1">
        <w:rPr>
          <w:rStyle w:val="Char6"/>
          <w:rtl/>
        </w:rPr>
        <w:t>ار آمدن بن</w:t>
      </w:r>
      <w:r w:rsidR="00DF6C5B" w:rsidRPr="004F66F1">
        <w:rPr>
          <w:rStyle w:val="Char6"/>
          <w:rtl/>
        </w:rPr>
        <w:t>ی</w:t>
      </w:r>
      <w:r w:rsidRPr="004F66F1">
        <w:rPr>
          <w:rStyle w:val="Char6"/>
          <w:rtl/>
        </w:rPr>
        <w:t xml:space="preserve"> ام</w:t>
      </w:r>
      <w:r w:rsidR="00DF6C5B" w:rsidRPr="004F66F1">
        <w:rPr>
          <w:rStyle w:val="Char6"/>
          <w:rtl/>
        </w:rPr>
        <w:t>ی</w:t>
      </w:r>
      <w:r w:rsidRPr="004F66F1">
        <w:rPr>
          <w:rStyle w:val="Char6"/>
          <w:rtl/>
        </w:rPr>
        <w:t>ه بوده است، بزرگ</w:t>
      </w:r>
      <w:r w:rsidR="008878A3" w:rsidRPr="004F66F1">
        <w:rPr>
          <w:rStyle w:val="Char6"/>
          <w:rFonts w:hint="eastAsia"/>
          <w:rtl/>
        </w:rPr>
        <w:t>‌</w:t>
      </w:r>
      <w:r w:rsidR="004C00D8" w:rsidRPr="004F66F1">
        <w:rPr>
          <w:rStyle w:val="Char6"/>
          <w:rtl/>
        </w:rPr>
        <w:t>تر</w:t>
      </w:r>
      <w:r w:rsidR="00DF6C5B" w:rsidRPr="004F66F1">
        <w:rPr>
          <w:rStyle w:val="Char6"/>
          <w:rtl/>
        </w:rPr>
        <w:t>ی</w:t>
      </w:r>
      <w:r w:rsidR="004C00D8" w:rsidRPr="004F66F1">
        <w:rPr>
          <w:rStyle w:val="Char6"/>
          <w:rtl/>
        </w:rPr>
        <w:t>ن دل</w:t>
      </w:r>
      <w:r w:rsidR="00DF6C5B" w:rsidRPr="004F66F1">
        <w:rPr>
          <w:rStyle w:val="Char6"/>
          <w:rtl/>
        </w:rPr>
        <w:t>ی</w:t>
      </w:r>
      <w:r w:rsidR="004C00D8" w:rsidRPr="004F66F1">
        <w:rPr>
          <w:rStyle w:val="Char6"/>
          <w:rtl/>
        </w:rPr>
        <w:t xml:space="preserve">ل، </w:t>
      </w:r>
      <w:r w:rsidR="004C00D8" w:rsidRPr="004F66F1">
        <w:rPr>
          <w:rStyle w:val="Char6"/>
          <w:rFonts w:hint="cs"/>
          <w:rtl/>
        </w:rPr>
        <w:t xml:space="preserve">حسابرسی اموال وی </w:t>
      </w:r>
      <w:r w:rsidRPr="004F66F1">
        <w:rPr>
          <w:rStyle w:val="Char6"/>
          <w:rtl/>
        </w:rPr>
        <w:t>توسط عمر در دوران خلافت مبار</w:t>
      </w:r>
      <w:r w:rsidR="00DF6C5B" w:rsidRPr="004F66F1">
        <w:rPr>
          <w:rStyle w:val="Char6"/>
          <w:rtl/>
        </w:rPr>
        <w:t>ک</w:t>
      </w:r>
      <w:r w:rsidRPr="004F66F1">
        <w:rPr>
          <w:rStyle w:val="Char6"/>
          <w:rtl/>
        </w:rPr>
        <w:t xml:space="preserve">شان است </w:t>
      </w:r>
      <w:r w:rsidR="00DF6C5B" w:rsidRPr="004F66F1">
        <w:rPr>
          <w:rStyle w:val="Char6"/>
          <w:rtl/>
        </w:rPr>
        <w:t>ک</w:t>
      </w:r>
      <w:r w:rsidRPr="004F66F1">
        <w:rPr>
          <w:rStyle w:val="Char6"/>
          <w:rtl/>
        </w:rPr>
        <w:t>ه نو</w:t>
      </w:r>
      <w:r w:rsidR="00DF6C5B" w:rsidRPr="004F66F1">
        <w:rPr>
          <w:rStyle w:val="Char6"/>
          <w:rtl/>
        </w:rPr>
        <w:t>ی</w:t>
      </w:r>
      <w:r w:rsidRPr="004F66F1">
        <w:rPr>
          <w:rStyle w:val="Char6"/>
          <w:rtl/>
        </w:rPr>
        <w:t xml:space="preserve">سنده، داستان را در صفحه 192 ذکر </w:t>
      </w:r>
      <w:r w:rsidR="00DF6C5B" w:rsidRPr="004F66F1">
        <w:rPr>
          <w:rStyle w:val="Char6"/>
          <w:rtl/>
        </w:rPr>
        <w:t>ک</w:t>
      </w:r>
      <w:r w:rsidRPr="004F66F1">
        <w:rPr>
          <w:rStyle w:val="Char6"/>
          <w:rtl/>
        </w:rPr>
        <w:t>رد. هر چند آن</w:t>
      </w:r>
      <w:r w:rsidR="008878A3" w:rsidRPr="004F66F1">
        <w:rPr>
          <w:rStyle w:val="Char6"/>
          <w:rFonts w:hint="cs"/>
          <w:rtl/>
        </w:rPr>
        <w:t xml:space="preserve"> </w:t>
      </w:r>
      <w:r w:rsidRPr="004F66F1">
        <w:rPr>
          <w:rStyle w:val="Char6"/>
          <w:rtl/>
        </w:rPr>
        <w:t>را تحر</w:t>
      </w:r>
      <w:r w:rsidR="00DF6C5B" w:rsidRPr="004F66F1">
        <w:rPr>
          <w:rStyle w:val="Char6"/>
          <w:rtl/>
        </w:rPr>
        <w:t>ی</w:t>
      </w:r>
      <w:r w:rsidRPr="004F66F1">
        <w:rPr>
          <w:rStyle w:val="Char6"/>
          <w:rtl/>
        </w:rPr>
        <w:t>ف و</w:t>
      </w:r>
      <w:r w:rsidR="008878A3" w:rsidRPr="004F66F1">
        <w:rPr>
          <w:rStyle w:val="Char6"/>
          <w:rFonts w:hint="cs"/>
          <w:rtl/>
        </w:rPr>
        <w:t xml:space="preserve"> </w:t>
      </w:r>
      <w:r w:rsidRPr="004F66F1">
        <w:rPr>
          <w:rStyle w:val="Char6"/>
          <w:rtl/>
        </w:rPr>
        <w:t>تبد</w:t>
      </w:r>
      <w:r w:rsidR="00DF6C5B" w:rsidRPr="004F66F1">
        <w:rPr>
          <w:rStyle w:val="Char6"/>
          <w:rtl/>
        </w:rPr>
        <w:t>ی</w:t>
      </w:r>
      <w:r w:rsidRPr="004F66F1">
        <w:rPr>
          <w:rStyle w:val="Char6"/>
          <w:rtl/>
        </w:rPr>
        <w:t xml:space="preserve">ل </w:t>
      </w:r>
      <w:r w:rsidR="00DF6C5B" w:rsidRPr="004F66F1">
        <w:rPr>
          <w:rStyle w:val="Char6"/>
          <w:rtl/>
        </w:rPr>
        <w:t>ک</w:t>
      </w:r>
      <w:r w:rsidRPr="004F66F1">
        <w:rPr>
          <w:rStyle w:val="Char6"/>
          <w:rtl/>
        </w:rPr>
        <w:t>رده بود.</w:t>
      </w:r>
    </w:p>
    <w:p w:rsidR="00B02293" w:rsidRPr="004F66F1" w:rsidRDefault="00B02293" w:rsidP="004C00D8">
      <w:pPr>
        <w:widowControl w:val="0"/>
        <w:ind w:firstLine="284"/>
        <w:jc w:val="both"/>
        <w:rPr>
          <w:rStyle w:val="Char6"/>
          <w:rtl/>
        </w:rPr>
      </w:pPr>
      <w:r w:rsidRPr="004F66F1">
        <w:rPr>
          <w:rStyle w:val="Char6"/>
          <w:rtl/>
        </w:rPr>
        <w:t>روا</w:t>
      </w:r>
      <w:r w:rsidR="00DF6C5B" w:rsidRPr="004F66F1">
        <w:rPr>
          <w:rStyle w:val="Char6"/>
          <w:rtl/>
        </w:rPr>
        <w:t>ی</w:t>
      </w:r>
      <w:r w:rsidRPr="004F66F1">
        <w:rPr>
          <w:rStyle w:val="Char6"/>
          <w:rtl/>
        </w:rPr>
        <w:t>ات صح</w:t>
      </w:r>
      <w:r w:rsidR="00DF6C5B" w:rsidRPr="004F66F1">
        <w:rPr>
          <w:rStyle w:val="Char6"/>
          <w:rtl/>
        </w:rPr>
        <w:t>ی</w:t>
      </w:r>
      <w:r w:rsidRPr="004F66F1">
        <w:rPr>
          <w:rStyle w:val="Char6"/>
          <w:rtl/>
        </w:rPr>
        <w:t>ح</w:t>
      </w:r>
      <w:r w:rsidR="00DF6C5B" w:rsidRPr="004F66F1">
        <w:rPr>
          <w:rStyle w:val="Char6"/>
          <w:rtl/>
        </w:rPr>
        <w:t>ی</w:t>
      </w:r>
      <w:r w:rsidRPr="004F66F1">
        <w:rPr>
          <w:rStyle w:val="Char6"/>
          <w:rtl/>
        </w:rPr>
        <w:t xml:space="preserve"> وجود دارد که نشان می‌دهد ابوهریره با بن</w:t>
      </w:r>
      <w:r w:rsidR="00DF6C5B" w:rsidRPr="004F66F1">
        <w:rPr>
          <w:rStyle w:val="Char6"/>
          <w:rtl/>
        </w:rPr>
        <w:t>ی</w:t>
      </w:r>
      <w:r w:rsidRPr="004F66F1">
        <w:rPr>
          <w:rStyle w:val="Char6"/>
          <w:rtl/>
        </w:rPr>
        <w:t xml:space="preserve"> ام</w:t>
      </w:r>
      <w:r w:rsidR="00DF6C5B" w:rsidRPr="004F66F1">
        <w:rPr>
          <w:rStyle w:val="Char6"/>
          <w:rtl/>
        </w:rPr>
        <w:t>ی</w:t>
      </w:r>
      <w:r w:rsidRPr="004F66F1">
        <w:rPr>
          <w:rStyle w:val="Char6"/>
          <w:rtl/>
        </w:rPr>
        <w:t>ه مخالف بوده است، امام بخار</w:t>
      </w:r>
      <w:r w:rsidR="00DF6C5B" w:rsidRPr="004F66F1">
        <w:rPr>
          <w:rStyle w:val="Char6"/>
          <w:rtl/>
        </w:rPr>
        <w:t>ی</w:t>
      </w:r>
      <w:r w:rsidRPr="004F66F1">
        <w:rPr>
          <w:rStyle w:val="Char6"/>
          <w:rtl/>
        </w:rPr>
        <w:t xml:space="preserve"> از عمرو بن </w:t>
      </w:r>
      <w:r w:rsidR="00DF6C5B" w:rsidRPr="004F66F1">
        <w:rPr>
          <w:rStyle w:val="Char6"/>
          <w:rtl/>
        </w:rPr>
        <w:t>ی</w:t>
      </w:r>
      <w:r w:rsidRPr="004F66F1">
        <w:rPr>
          <w:rStyle w:val="Char6"/>
          <w:rtl/>
        </w:rPr>
        <w:t>ح</w:t>
      </w:r>
      <w:r w:rsidR="00DF6C5B" w:rsidRPr="004F66F1">
        <w:rPr>
          <w:rStyle w:val="Char6"/>
          <w:rtl/>
        </w:rPr>
        <w:t>ی</w:t>
      </w:r>
      <w:r w:rsidRPr="004F66F1">
        <w:rPr>
          <w:rStyle w:val="Char6"/>
          <w:rtl/>
        </w:rPr>
        <w:t xml:space="preserve"> بن سع</w:t>
      </w:r>
      <w:r w:rsidR="00DF6C5B" w:rsidRPr="004F66F1">
        <w:rPr>
          <w:rStyle w:val="Char6"/>
          <w:rtl/>
        </w:rPr>
        <w:t>ی</w:t>
      </w:r>
      <w:r w:rsidRPr="004F66F1">
        <w:rPr>
          <w:rStyle w:val="Char6"/>
          <w:rtl/>
        </w:rPr>
        <w:t>د روا</w:t>
      </w:r>
      <w:r w:rsidR="00DF6C5B" w:rsidRPr="004F66F1">
        <w:rPr>
          <w:rStyle w:val="Char6"/>
          <w:rtl/>
        </w:rPr>
        <w:t>ی</w:t>
      </w:r>
      <w:r w:rsidRPr="004F66F1">
        <w:rPr>
          <w:rStyle w:val="Char6"/>
          <w:rtl/>
        </w:rPr>
        <w:t xml:space="preserve">ت </w:t>
      </w:r>
      <w:r w:rsidR="00DF6C5B" w:rsidRPr="004F66F1">
        <w:rPr>
          <w:rStyle w:val="Char6"/>
          <w:rtl/>
        </w:rPr>
        <w:t>ک</w:t>
      </w:r>
      <w:r w:rsidRPr="004F66F1">
        <w:rPr>
          <w:rStyle w:val="Char6"/>
          <w:rtl/>
        </w:rPr>
        <w:t>رده که «پدر بزرگم گفته در مسجد پ</w:t>
      </w:r>
      <w:r w:rsidR="00DF6C5B" w:rsidRPr="004F66F1">
        <w:rPr>
          <w:rStyle w:val="Char6"/>
          <w:rtl/>
        </w:rPr>
        <w:t>ی</w:t>
      </w:r>
      <w:r w:rsidRPr="004F66F1">
        <w:rPr>
          <w:rStyle w:val="Char6"/>
          <w:rtl/>
        </w:rPr>
        <w:t>امبر در خدمت ابوهر</w:t>
      </w:r>
      <w:r w:rsidR="00DF6C5B" w:rsidRPr="004F66F1">
        <w:rPr>
          <w:rStyle w:val="Char6"/>
          <w:rtl/>
        </w:rPr>
        <w:t>ی</w:t>
      </w:r>
      <w:r w:rsidRPr="004F66F1">
        <w:rPr>
          <w:rStyle w:val="Char6"/>
          <w:rtl/>
        </w:rPr>
        <w:t>ره نشسته بود</w:t>
      </w:r>
      <w:r w:rsidR="00DF6C5B" w:rsidRPr="004F66F1">
        <w:rPr>
          <w:rStyle w:val="Char6"/>
          <w:rtl/>
        </w:rPr>
        <w:t>ی</w:t>
      </w:r>
      <w:r w:rsidRPr="004F66F1">
        <w:rPr>
          <w:rStyle w:val="Char6"/>
          <w:rtl/>
        </w:rPr>
        <w:t>م مروان هم همراه ما بود. ابوهر</w:t>
      </w:r>
      <w:r w:rsidR="00DF6C5B" w:rsidRPr="004F66F1">
        <w:rPr>
          <w:rStyle w:val="Char6"/>
          <w:rtl/>
        </w:rPr>
        <w:t>ی</w:t>
      </w:r>
      <w:r w:rsidRPr="004F66F1">
        <w:rPr>
          <w:rStyle w:val="Char6"/>
          <w:rtl/>
        </w:rPr>
        <w:t>ره فرمود: از پ</w:t>
      </w:r>
      <w:r w:rsidR="00DF6C5B" w:rsidRPr="004F66F1">
        <w:rPr>
          <w:rStyle w:val="Char6"/>
          <w:rtl/>
        </w:rPr>
        <w:t>ی</w:t>
      </w:r>
      <w:r w:rsidRPr="004F66F1">
        <w:rPr>
          <w:rStyle w:val="Char6"/>
          <w:rtl/>
        </w:rPr>
        <w:t xml:space="preserve">امبر </w:t>
      </w:r>
      <w:r w:rsidR="008878A3" w:rsidRPr="004F66F1">
        <w:rPr>
          <w:rStyle w:val="Char6"/>
          <w:rtl/>
        </w:rPr>
        <w:t>شن</w:t>
      </w:r>
      <w:r w:rsidR="00DF6C5B" w:rsidRPr="004F66F1">
        <w:rPr>
          <w:rStyle w:val="Char6"/>
          <w:rtl/>
        </w:rPr>
        <w:t>ی</w:t>
      </w:r>
      <w:r w:rsidR="008878A3" w:rsidRPr="004F66F1">
        <w:rPr>
          <w:rStyle w:val="Char6"/>
          <w:rtl/>
        </w:rPr>
        <w:t xml:space="preserve">دم </w:t>
      </w:r>
      <w:r w:rsidR="00DF6C5B" w:rsidRPr="004F66F1">
        <w:rPr>
          <w:rStyle w:val="Char6"/>
          <w:rtl/>
        </w:rPr>
        <w:t>ک</w:t>
      </w:r>
      <w:r w:rsidR="008878A3" w:rsidRPr="004F66F1">
        <w:rPr>
          <w:rStyle w:val="Char6"/>
          <w:rtl/>
        </w:rPr>
        <w:t>ه م</w:t>
      </w:r>
      <w:r w:rsidR="00DF6C5B" w:rsidRPr="004F66F1">
        <w:rPr>
          <w:rStyle w:val="Char6"/>
          <w:rtl/>
        </w:rPr>
        <w:t>ی</w:t>
      </w:r>
      <w:r w:rsidR="008878A3" w:rsidRPr="004F66F1">
        <w:rPr>
          <w:rStyle w:val="Char6"/>
          <w:rtl/>
        </w:rPr>
        <w:softHyphen/>
        <w:t>فرمود: «</w:t>
      </w:r>
      <w:r w:rsidRPr="004F66F1">
        <w:rPr>
          <w:rStyle w:val="Char6"/>
          <w:rtl/>
        </w:rPr>
        <w:t>نابود</w:t>
      </w:r>
      <w:r w:rsidR="00DF6C5B" w:rsidRPr="004F66F1">
        <w:rPr>
          <w:rStyle w:val="Char6"/>
          <w:rtl/>
        </w:rPr>
        <w:t>ی</w:t>
      </w:r>
      <w:r w:rsidRPr="004F66F1">
        <w:rPr>
          <w:rStyle w:val="Char6"/>
          <w:rtl/>
        </w:rPr>
        <w:t xml:space="preserve"> امتم توسط غلام قر</w:t>
      </w:r>
      <w:r w:rsidR="00DF6C5B" w:rsidRPr="004F66F1">
        <w:rPr>
          <w:rStyle w:val="Char6"/>
          <w:rtl/>
        </w:rPr>
        <w:t>ی</w:t>
      </w:r>
      <w:r w:rsidRPr="004F66F1">
        <w:rPr>
          <w:rStyle w:val="Char6"/>
          <w:rtl/>
        </w:rPr>
        <w:t>ش</w:t>
      </w:r>
      <w:r w:rsidR="00DF6C5B" w:rsidRPr="004F66F1">
        <w:rPr>
          <w:rStyle w:val="Char6"/>
          <w:rtl/>
        </w:rPr>
        <w:t>ی</w:t>
      </w:r>
      <w:r w:rsidRPr="004F66F1">
        <w:rPr>
          <w:rStyle w:val="Char6"/>
          <w:rtl/>
        </w:rPr>
        <w:t xml:space="preserve"> صورت خواهد گرفت». و در روا</w:t>
      </w:r>
      <w:r w:rsidR="00DF6C5B" w:rsidRPr="004F66F1">
        <w:rPr>
          <w:rStyle w:val="Char6"/>
          <w:rtl/>
        </w:rPr>
        <w:t>ی</w:t>
      </w:r>
      <w:r w:rsidRPr="004F66F1">
        <w:rPr>
          <w:rStyle w:val="Char6"/>
          <w:rtl/>
        </w:rPr>
        <w:t>ت د</w:t>
      </w:r>
      <w:r w:rsidR="00DF6C5B" w:rsidRPr="004F66F1">
        <w:rPr>
          <w:rStyle w:val="Char6"/>
          <w:rtl/>
        </w:rPr>
        <w:t>ی</w:t>
      </w:r>
      <w:r w:rsidRPr="004F66F1">
        <w:rPr>
          <w:rStyle w:val="Char6"/>
          <w:rtl/>
        </w:rPr>
        <w:t>گر: «غلامان نادان و</w:t>
      </w:r>
      <w:r w:rsidR="008878A3" w:rsidRPr="004F66F1">
        <w:rPr>
          <w:rStyle w:val="Char6"/>
          <w:rFonts w:hint="cs"/>
          <w:rtl/>
        </w:rPr>
        <w:t xml:space="preserve"> </w:t>
      </w:r>
      <w:r w:rsidR="008878A3" w:rsidRPr="004F66F1">
        <w:rPr>
          <w:rStyle w:val="Char6"/>
          <w:rtl/>
        </w:rPr>
        <w:t>گمراه</w:t>
      </w:r>
      <w:r w:rsidRPr="004F66F1">
        <w:rPr>
          <w:rStyle w:val="Char6"/>
          <w:rtl/>
        </w:rPr>
        <w:t>».</w:t>
      </w:r>
    </w:p>
    <w:p w:rsidR="00B02293" w:rsidRPr="0098738E" w:rsidRDefault="008878A3" w:rsidP="0095307F">
      <w:pPr>
        <w:widowControl w:val="0"/>
        <w:ind w:firstLine="284"/>
        <w:jc w:val="both"/>
        <w:rPr>
          <w:rStyle w:val="Char6"/>
          <w:spacing w:val="-4"/>
          <w:rtl/>
        </w:rPr>
      </w:pPr>
      <w:r w:rsidRPr="0098738E">
        <w:rPr>
          <w:rStyle w:val="Char6"/>
          <w:spacing w:val="-4"/>
          <w:rtl/>
        </w:rPr>
        <w:t>سپس فرمود: «</w:t>
      </w:r>
      <w:r w:rsidR="00B02293" w:rsidRPr="0098738E">
        <w:rPr>
          <w:rStyle w:val="Char6"/>
          <w:spacing w:val="-4"/>
          <w:rtl/>
        </w:rPr>
        <w:t>اگر بخواه</w:t>
      </w:r>
      <w:r w:rsidR="00DF6C5B" w:rsidRPr="0098738E">
        <w:rPr>
          <w:rStyle w:val="Char6"/>
          <w:spacing w:val="-4"/>
          <w:rtl/>
        </w:rPr>
        <w:t>ی</w:t>
      </w:r>
      <w:r w:rsidR="00B02293" w:rsidRPr="0098738E">
        <w:rPr>
          <w:rStyle w:val="Char6"/>
          <w:spacing w:val="-4"/>
          <w:rtl/>
        </w:rPr>
        <w:t>د نام</w:t>
      </w:r>
      <w:r w:rsidR="00B02293" w:rsidRPr="0098738E">
        <w:rPr>
          <w:rStyle w:val="Char6"/>
          <w:spacing w:val="-4"/>
          <w:rtl/>
        </w:rPr>
        <w:softHyphen/>
        <w:t>ها آنها را خواهم گفت</w:t>
      </w:r>
      <w:r w:rsidR="004C00D8" w:rsidRPr="0098738E">
        <w:rPr>
          <w:rStyle w:val="Char6"/>
          <w:rFonts w:hint="cs"/>
          <w:spacing w:val="-4"/>
          <w:rtl/>
        </w:rPr>
        <w:t>؛</w:t>
      </w:r>
      <w:r w:rsidR="00B02293" w:rsidRPr="0098738E">
        <w:rPr>
          <w:rStyle w:val="Char6"/>
          <w:spacing w:val="-4"/>
          <w:rtl/>
        </w:rPr>
        <w:t xml:space="preserve"> همانطور </w:t>
      </w:r>
      <w:r w:rsidR="00DF6C5B" w:rsidRPr="0098738E">
        <w:rPr>
          <w:rStyle w:val="Char6"/>
          <w:spacing w:val="-4"/>
          <w:rtl/>
        </w:rPr>
        <w:t>ک</w:t>
      </w:r>
      <w:r w:rsidR="00B02293" w:rsidRPr="0098738E">
        <w:rPr>
          <w:rStyle w:val="Char6"/>
          <w:spacing w:val="-4"/>
          <w:rtl/>
        </w:rPr>
        <w:t>ه ابن حجر</w:t>
      </w:r>
      <w:r w:rsidR="00B02293" w:rsidRPr="0098738E">
        <w:rPr>
          <w:rFonts w:ascii="AGA Arabesque" w:hAnsi="AGA Arabesque" w:cs="CTraditional Arabic"/>
          <w:caps/>
          <w:spacing w:val="-4"/>
          <w:rtl/>
          <w:lang w:bidi="fa-IR"/>
        </w:rPr>
        <w:t>/</w:t>
      </w:r>
      <w:r w:rsidR="00B02293" w:rsidRPr="0098738E">
        <w:rPr>
          <w:rStyle w:val="Char6"/>
          <w:spacing w:val="-4"/>
          <w:rtl/>
        </w:rPr>
        <w:t xml:space="preserve"> فرموده ا</w:t>
      </w:r>
      <w:r w:rsidR="00DF6C5B" w:rsidRPr="0098738E">
        <w:rPr>
          <w:rStyle w:val="Char6"/>
          <w:spacing w:val="-4"/>
          <w:rtl/>
        </w:rPr>
        <w:t>ی</w:t>
      </w:r>
      <w:r w:rsidR="00B02293" w:rsidRPr="0098738E">
        <w:rPr>
          <w:rStyle w:val="Char6"/>
          <w:spacing w:val="-4"/>
          <w:rtl/>
        </w:rPr>
        <w:t>ن داستان در دوران معاو</w:t>
      </w:r>
      <w:r w:rsidR="00DF6C5B" w:rsidRPr="0098738E">
        <w:rPr>
          <w:rStyle w:val="Char6"/>
          <w:spacing w:val="-4"/>
          <w:rtl/>
        </w:rPr>
        <w:t>ی</w:t>
      </w:r>
      <w:r w:rsidR="00B02293" w:rsidRPr="0098738E">
        <w:rPr>
          <w:rStyle w:val="Char6"/>
          <w:spacing w:val="-4"/>
          <w:rtl/>
        </w:rPr>
        <w:t>ه به وقوع پیوسته است، آ</w:t>
      </w:r>
      <w:r w:rsidR="00DF6C5B" w:rsidRPr="0098738E">
        <w:rPr>
          <w:rStyle w:val="Char6"/>
          <w:spacing w:val="-4"/>
          <w:rtl/>
        </w:rPr>
        <w:t>ی</w:t>
      </w:r>
      <w:r w:rsidR="00B02293" w:rsidRPr="0098738E">
        <w:rPr>
          <w:rStyle w:val="Char6"/>
          <w:spacing w:val="-4"/>
          <w:rtl/>
        </w:rPr>
        <w:t>ا ابوهر</w:t>
      </w:r>
      <w:r w:rsidR="00DF6C5B" w:rsidRPr="0098738E">
        <w:rPr>
          <w:rStyle w:val="Char6"/>
          <w:spacing w:val="-4"/>
          <w:rtl/>
        </w:rPr>
        <w:t>ی</w:t>
      </w:r>
      <w:r w:rsidR="00B02293" w:rsidRPr="0098738E">
        <w:rPr>
          <w:rStyle w:val="Char6"/>
          <w:spacing w:val="-4"/>
          <w:rtl/>
        </w:rPr>
        <w:t>ره که در زمان بزرگ امو</w:t>
      </w:r>
      <w:r w:rsidR="00DF6C5B" w:rsidRPr="0098738E">
        <w:rPr>
          <w:rStyle w:val="Char6"/>
          <w:spacing w:val="-4"/>
          <w:rtl/>
        </w:rPr>
        <w:t>ی</w:t>
      </w:r>
      <w:r w:rsidR="00B02293" w:rsidRPr="0098738E">
        <w:rPr>
          <w:rStyle w:val="Char6"/>
          <w:spacing w:val="-4"/>
          <w:rtl/>
        </w:rPr>
        <w:t>ان با چن</w:t>
      </w:r>
      <w:r w:rsidR="00DF6C5B" w:rsidRPr="0098738E">
        <w:rPr>
          <w:rStyle w:val="Char6"/>
          <w:spacing w:val="-4"/>
          <w:rtl/>
        </w:rPr>
        <w:t>ی</w:t>
      </w:r>
      <w:r w:rsidR="00B02293" w:rsidRPr="0098738E">
        <w:rPr>
          <w:rStyle w:val="Char6"/>
          <w:spacing w:val="-4"/>
          <w:rtl/>
        </w:rPr>
        <w:t>ن جر</w:t>
      </w:r>
      <w:r w:rsidR="0095307F" w:rsidRPr="0098738E">
        <w:rPr>
          <w:rStyle w:val="Char6"/>
          <w:rFonts w:hint="cs"/>
          <w:spacing w:val="-4"/>
          <w:rtl/>
        </w:rPr>
        <w:t>أ</w:t>
      </w:r>
      <w:r w:rsidR="00B02293" w:rsidRPr="0098738E">
        <w:rPr>
          <w:rStyle w:val="Char6"/>
          <w:spacing w:val="-4"/>
          <w:rtl/>
        </w:rPr>
        <w:t>ت</w:t>
      </w:r>
      <w:r w:rsidR="00DF6C5B" w:rsidRPr="0098738E">
        <w:rPr>
          <w:rStyle w:val="Char6"/>
          <w:spacing w:val="-4"/>
          <w:rtl/>
        </w:rPr>
        <w:t>ی</w:t>
      </w:r>
      <w:r w:rsidR="00B02293" w:rsidRPr="0098738E">
        <w:rPr>
          <w:rStyle w:val="Char6"/>
          <w:spacing w:val="-4"/>
          <w:rtl/>
        </w:rPr>
        <w:t xml:space="preserve"> در مق</w:t>
      </w:r>
      <w:r w:rsidRPr="0098738E">
        <w:rPr>
          <w:rStyle w:val="Char6"/>
          <w:spacing w:val="-4"/>
          <w:rtl/>
        </w:rPr>
        <w:t>ابل آنها حق م</w:t>
      </w:r>
      <w:r w:rsidR="00DF6C5B" w:rsidRPr="0098738E">
        <w:rPr>
          <w:rStyle w:val="Char6"/>
          <w:spacing w:val="-4"/>
          <w:rtl/>
        </w:rPr>
        <w:t>ی</w:t>
      </w:r>
      <w:r w:rsidRPr="0098738E">
        <w:rPr>
          <w:rStyle w:val="Char6"/>
          <w:spacing w:val="-4"/>
          <w:rtl/>
        </w:rPr>
        <w:softHyphen/>
        <w:t>گو</w:t>
      </w:r>
      <w:r w:rsidR="00DF6C5B" w:rsidRPr="0098738E">
        <w:rPr>
          <w:rStyle w:val="Char6"/>
          <w:spacing w:val="-4"/>
          <w:rtl/>
        </w:rPr>
        <w:t>ی</w:t>
      </w:r>
      <w:r w:rsidRPr="0098738E">
        <w:rPr>
          <w:rStyle w:val="Char6"/>
          <w:spacing w:val="-4"/>
          <w:rtl/>
        </w:rPr>
        <w:t>د،</w:t>
      </w:r>
      <w:r w:rsidR="00B02293" w:rsidRPr="0098738E">
        <w:rPr>
          <w:rStyle w:val="Char6"/>
          <w:spacing w:val="-4"/>
          <w:rtl/>
        </w:rPr>
        <w:t xml:space="preserve"> معقول است ج</w:t>
      </w:r>
      <w:r w:rsidR="00DF6C5B" w:rsidRPr="0098738E">
        <w:rPr>
          <w:rStyle w:val="Char6"/>
          <w:spacing w:val="-4"/>
          <w:rtl/>
        </w:rPr>
        <w:t>ی</w:t>
      </w:r>
      <w:r w:rsidR="00B02293" w:rsidRPr="0098738E">
        <w:rPr>
          <w:rStyle w:val="Char6"/>
          <w:spacing w:val="-4"/>
          <w:rtl/>
        </w:rPr>
        <w:t>ره خوار آنها باشد؟</w:t>
      </w:r>
    </w:p>
    <w:p w:rsidR="00B02293" w:rsidRPr="004F66F1" w:rsidRDefault="00B02293" w:rsidP="00ED7B0A">
      <w:pPr>
        <w:ind w:firstLine="284"/>
        <w:jc w:val="both"/>
        <w:rPr>
          <w:rStyle w:val="Char6"/>
          <w:rtl/>
        </w:rPr>
      </w:pPr>
      <w:r w:rsidRPr="004F66F1">
        <w:rPr>
          <w:rStyle w:val="Char6"/>
          <w:rtl/>
        </w:rPr>
        <w:t>مثال</w:t>
      </w:r>
      <w:r w:rsidR="00DF6C5B" w:rsidRPr="004F66F1">
        <w:rPr>
          <w:rStyle w:val="Char6"/>
          <w:rtl/>
        </w:rPr>
        <w:t>ی</w:t>
      </w:r>
      <w:r w:rsidRPr="004F66F1">
        <w:rPr>
          <w:rStyle w:val="Char6"/>
          <w:rtl/>
        </w:rPr>
        <w:t xml:space="preserve"> د</w:t>
      </w:r>
      <w:r w:rsidR="00DF6C5B" w:rsidRPr="004F66F1">
        <w:rPr>
          <w:rStyle w:val="Char6"/>
          <w:rtl/>
        </w:rPr>
        <w:t>ی</w:t>
      </w:r>
      <w:r w:rsidRPr="004F66F1">
        <w:rPr>
          <w:rStyle w:val="Char6"/>
          <w:rtl/>
        </w:rPr>
        <w:t>گر برا</w:t>
      </w:r>
      <w:r w:rsidR="00DF6C5B" w:rsidRPr="004F66F1">
        <w:rPr>
          <w:rStyle w:val="Char6"/>
          <w:rtl/>
        </w:rPr>
        <w:t>ی</w:t>
      </w:r>
      <w:r w:rsidRPr="004F66F1">
        <w:rPr>
          <w:rStyle w:val="Char6"/>
          <w:rtl/>
        </w:rPr>
        <w:t xml:space="preserve"> بیان جرأت و</w:t>
      </w:r>
      <w:r w:rsidR="008878A3" w:rsidRPr="004F66F1">
        <w:rPr>
          <w:rStyle w:val="Char6"/>
          <w:rFonts w:hint="cs"/>
          <w:rtl/>
        </w:rPr>
        <w:t xml:space="preserve"> </w:t>
      </w:r>
      <w:r w:rsidR="008878A3" w:rsidRPr="004F66F1">
        <w:rPr>
          <w:rStyle w:val="Char6"/>
          <w:rtl/>
        </w:rPr>
        <w:t>حق</w:t>
      </w:r>
      <w:r w:rsidR="008878A3" w:rsidRPr="004F66F1">
        <w:rPr>
          <w:rStyle w:val="Char6"/>
          <w:rFonts w:hint="eastAsia"/>
          <w:rtl/>
        </w:rPr>
        <w:t>‌</w:t>
      </w:r>
      <w:r w:rsidR="008878A3" w:rsidRPr="004F66F1">
        <w:rPr>
          <w:rStyle w:val="Char6"/>
          <w:rtl/>
        </w:rPr>
        <w:t>گوی</w:t>
      </w:r>
      <w:r w:rsidR="00DF6C5B" w:rsidRPr="004F66F1">
        <w:rPr>
          <w:rStyle w:val="Char6"/>
          <w:rtl/>
        </w:rPr>
        <w:t>ی</w:t>
      </w:r>
      <w:r w:rsidR="008878A3" w:rsidRPr="004F66F1">
        <w:rPr>
          <w:rStyle w:val="Char6"/>
          <w:rtl/>
        </w:rPr>
        <w:t xml:space="preserve"> ابوهر</w:t>
      </w:r>
      <w:r w:rsidR="00DF6C5B" w:rsidRPr="004F66F1">
        <w:rPr>
          <w:rStyle w:val="Char6"/>
          <w:rtl/>
        </w:rPr>
        <w:t>ی</w:t>
      </w:r>
      <w:r w:rsidR="008878A3" w:rsidRPr="004F66F1">
        <w:rPr>
          <w:rStyle w:val="Char6"/>
          <w:rtl/>
        </w:rPr>
        <w:t>ره در مقابل بن</w:t>
      </w:r>
      <w:r w:rsidR="00DF6C5B" w:rsidRPr="004F66F1">
        <w:rPr>
          <w:rStyle w:val="Char6"/>
          <w:rtl/>
        </w:rPr>
        <w:t>ی</w:t>
      </w:r>
      <w:r w:rsidR="008878A3" w:rsidRPr="004F66F1">
        <w:rPr>
          <w:rStyle w:val="Char6"/>
          <w:rFonts w:hint="eastAsia"/>
          <w:rtl/>
        </w:rPr>
        <w:t>‌</w:t>
      </w:r>
      <w:r w:rsidRPr="004F66F1">
        <w:rPr>
          <w:rStyle w:val="Char6"/>
          <w:rtl/>
        </w:rPr>
        <w:t>ام</w:t>
      </w:r>
      <w:r w:rsidR="00DF6C5B" w:rsidRPr="004F66F1">
        <w:rPr>
          <w:rStyle w:val="Char6"/>
          <w:rtl/>
        </w:rPr>
        <w:t>ی</w:t>
      </w:r>
      <w:r w:rsidRPr="004F66F1">
        <w:rPr>
          <w:rStyle w:val="Char6"/>
          <w:rtl/>
        </w:rPr>
        <w:t>ه، روا</w:t>
      </w:r>
      <w:r w:rsidR="00DF6C5B" w:rsidRPr="004F66F1">
        <w:rPr>
          <w:rStyle w:val="Char6"/>
          <w:rtl/>
        </w:rPr>
        <w:t>ی</w:t>
      </w:r>
      <w:r w:rsidRPr="004F66F1">
        <w:rPr>
          <w:rStyle w:val="Char6"/>
          <w:rtl/>
        </w:rPr>
        <w:t>ت ابن</w:t>
      </w:r>
      <w:r w:rsidR="008878A3" w:rsidRPr="004F66F1">
        <w:rPr>
          <w:rStyle w:val="Char6"/>
          <w:rFonts w:hint="cs"/>
          <w:rtl/>
        </w:rPr>
        <w:t xml:space="preserve"> </w:t>
      </w:r>
      <w:r w:rsidRPr="004F66F1">
        <w:rPr>
          <w:rStyle w:val="Char6"/>
          <w:rtl/>
        </w:rPr>
        <w:t>‌اب</w:t>
      </w:r>
      <w:r w:rsidR="00DF6C5B" w:rsidRPr="004F66F1">
        <w:rPr>
          <w:rStyle w:val="Char6"/>
          <w:rtl/>
        </w:rPr>
        <w:t>ی</w:t>
      </w:r>
      <w:r w:rsidRPr="004F66F1">
        <w:rPr>
          <w:rStyle w:val="Char6"/>
          <w:rtl/>
        </w:rPr>
        <w:t>‌ش</w:t>
      </w:r>
      <w:r w:rsidR="00DF6C5B" w:rsidRPr="004F66F1">
        <w:rPr>
          <w:rStyle w:val="Char6"/>
          <w:rtl/>
        </w:rPr>
        <w:t>ی</w:t>
      </w:r>
      <w:r w:rsidRPr="004F66F1">
        <w:rPr>
          <w:rStyle w:val="Char6"/>
          <w:rtl/>
        </w:rPr>
        <w:t>به از ابوهر</w:t>
      </w:r>
      <w:r w:rsidR="00DF6C5B" w:rsidRPr="004F66F1">
        <w:rPr>
          <w:rStyle w:val="Char6"/>
          <w:rtl/>
        </w:rPr>
        <w:t>ی</w:t>
      </w:r>
      <w:r w:rsidRPr="004F66F1">
        <w:rPr>
          <w:rStyle w:val="Char6"/>
          <w:rtl/>
        </w:rPr>
        <w:t xml:space="preserve">ره است </w:t>
      </w:r>
      <w:r w:rsidR="00DF6C5B" w:rsidRPr="004F66F1">
        <w:rPr>
          <w:rStyle w:val="Char6"/>
          <w:rtl/>
        </w:rPr>
        <w:t>ک</w:t>
      </w:r>
      <w:r w:rsidRPr="004F66F1">
        <w:rPr>
          <w:rStyle w:val="Char6"/>
          <w:rtl/>
        </w:rPr>
        <w:t>ه م</w:t>
      </w:r>
      <w:r w:rsidR="00DF6C5B" w:rsidRPr="004F66F1">
        <w:rPr>
          <w:rStyle w:val="Char6"/>
          <w:rtl/>
        </w:rPr>
        <w:t>ی</w:t>
      </w:r>
      <w:r w:rsidRPr="004F66F1">
        <w:rPr>
          <w:rStyle w:val="Char6"/>
          <w:rtl/>
        </w:rPr>
        <w:softHyphen/>
        <w:t>فرما</w:t>
      </w:r>
      <w:r w:rsidR="00DF6C5B" w:rsidRPr="004F66F1">
        <w:rPr>
          <w:rStyle w:val="Char6"/>
          <w:rtl/>
        </w:rPr>
        <w:t>ی</w:t>
      </w:r>
      <w:r w:rsidRPr="004F66F1">
        <w:rPr>
          <w:rStyle w:val="Char6"/>
          <w:rtl/>
        </w:rPr>
        <w:t>د: «پناه بر خدا از ح</w:t>
      </w:r>
      <w:r w:rsidR="00DF6C5B" w:rsidRPr="004F66F1">
        <w:rPr>
          <w:rStyle w:val="Char6"/>
          <w:rtl/>
        </w:rPr>
        <w:t>ک</w:t>
      </w:r>
      <w:r w:rsidRPr="004F66F1">
        <w:rPr>
          <w:rStyle w:val="Char6"/>
          <w:rtl/>
        </w:rPr>
        <w:t xml:space="preserve">ومت </w:t>
      </w:r>
      <w:r w:rsidR="0095307F" w:rsidRPr="004F66F1">
        <w:rPr>
          <w:rStyle w:val="Char6"/>
          <w:rFonts w:hint="cs"/>
          <w:rtl/>
        </w:rPr>
        <w:t>کودکان</w:t>
      </w:r>
      <w:r w:rsidRPr="004F66F1">
        <w:rPr>
          <w:rStyle w:val="Char6"/>
          <w:rtl/>
        </w:rPr>
        <w:t xml:space="preserve">، گفتند امارت </w:t>
      </w:r>
      <w:r w:rsidR="0095307F" w:rsidRPr="004F66F1">
        <w:rPr>
          <w:rStyle w:val="Char6"/>
          <w:rFonts w:hint="cs"/>
          <w:rtl/>
        </w:rPr>
        <w:t>کودکان</w:t>
      </w:r>
      <w:r w:rsidRPr="004F66F1">
        <w:rPr>
          <w:rStyle w:val="Char6"/>
          <w:rtl/>
        </w:rPr>
        <w:t xml:space="preserve"> چ</w:t>
      </w:r>
      <w:r w:rsidR="00DF6C5B" w:rsidRPr="004F66F1">
        <w:rPr>
          <w:rStyle w:val="Char6"/>
          <w:rtl/>
        </w:rPr>
        <w:t>ی</w:t>
      </w:r>
      <w:r w:rsidRPr="004F66F1">
        <w:rPr>
          <w:rStyle w:val="Char6"/>
          <w:rtl/>
        </w:rPr>
        <w:t xml:space="preserve">ست؟ فرمود: اگر از آنها اطاعت </w:t>
      </w:r>
      <w:r w:rsidR="00DF6C5B" w:rsidRPr="004F66F1">
        <w:rPr>
          <w:rStyle w:val="Char6"/>
          <w:rtl/>
        </w:rPr>
        <w:t>ک</w:t>
      </w:r>
      <w:r w:rsidRPr="004F66F1">
        <w:rPr>
          <w:rStyle w:val="Char6"/>
          <w:rtl/>
        </w:rPr>
        <w:t>ن</w:t>
      </w:r>
      <w:r w:rsidR="00DF6C5B" w:rsidRPr="004F66F1">
        <w:rPr>
          <w:rStyle w:val="Char6"/>
          <w:rtl/>
        </w:rPr>
        <w:t>ی</w:t>
      </w:r>
      <w:r w:rsidRPr="004F66F1">
        <w:rPr>
          <w:rStyle w:val="Char6"/>
          <w:rtl/>
        </w:rPr>
        <w:t>د</w:t>
      </w:r>
      <w:r w:rsidR="00ED7B0A" w:rsidRPr="004F66F1">
        <w:rPr>
          <w:rStyle w:val="Char6"/>
          <w:rFonts w:hint="cs"/>
          <w:rtl/>
        </w:rPr>
        <w:t xml:space="preserve"> هلاک خواهید شد</w:t>
      </w:r>
      <w:r w:rsidRPr="004F66F1">
        <w:rPr>
          <w:rStyle w:val="Char6"/>
          <w:rtl/>
        </w:rPr>
        <w:t xml:space="preserve"> </w:t>
      </w:r>
      <w:r w:rsidR="00ED7B0A" w:rsidRPr="004F66F1">
        <w:rPr>
          <w:rStyle w:val="Char6"/>
          <w:rFonts w:hint="cs"/>
          <w:rtl/>
        </w:rPr>
        <w:t>ـ یعنی در دینتان ـ</w:t>
      </w:r>
      <w:r w:rsidRPr="004F66F1">
        <w:rPr>
          <w:rStyle w:val="Char6"/>
          <w:rtl/>
        </w:rPr>
        <w:t xml:space="preserve"> و اگر از دستورات آنها سرباز دار</w:t>
      </w:r>
      <w:r w:rsidR="00DF6C5B" w:rsidRPr="004F66F1">
        <w:rPr>
          <w:rStyle w:val="Char6"/>
          <w:rtl/>
        </w:rPr>
        <w:t>ی</w:t>
      </w:r>
      <w:r w:rsidRPr="004F66F1">
        <w:rPr>
          <w:rStyle w:val="Char6"/>
          <w:rtl/>
        </w:rPr>
        <w:t xml:space="preserve">د شما را </w:t>
      </w:r>
      <w:r w:rsidR="00ED7B0A" w:rsidRPr="004F66F1">
        <w:rPr>
          <w:rStyle w:val="Char6"/>
          <w:rFonts w:hint="cs"/>
          <w:rtl/>
        </w:rPr>
        <w:t>هلاک می‌کنند</w:t>
      </w:r>
      <w:r w:rsidRPr="004F66F1">
        <w:rPr>
          <w:rStyle w:val="Char6"/>
          <w:rtl/>
        </w:rPr>
        <w:t xml:space="preserve"> </w:t>
      </w:r>
      <w:r w:rsidR="00ED7B0A" w:rsidRPr="004F66F1">
        <w:rPr>
          <w:rStyle w:val="Char6"/>
          <w:rFonts w:hint="cs"/>
          <w:rtl/>
        </w:rPr>
        <w:t>ـ یعنی با کشتن شما یا از بین بردن دارایی‌ها یا با هر دو</w:t>
      </w:r>
      <w:r w:rsidRPr="004F66F1">
        <w:rPr>
          <w:rStyle w:val="Char6"/>
          <w:rtl/>
        </w:rPr>
        <w:t xml:space="preserve">». </w:t>
      </w:r>
    </w:p>
    <w:p w:rsidR="00B02293" w:rsidRPr="0098738E" w:rsidRDefault="00B02293" w:rsidP="00ED7B0A">
      <w:pPr>
        <w:ind w:firstLine="284"/>
        <w:jc w:val="both"/>
        <w:rPr>
          <w:rStyle w:val="Char6"/>
          <w:spacing w:val="-2"/>
          <w:rtl/>
        </w:rPr>
      </w:pPr>
      <w:r w:rsidRPr="0098738E">
        <w:rPr>
          <w:rStyle w:val="Char6"/>
          <w:spacing w:val="-2"/>
          <w:rtl/>
        </w:rPr>
        <w:t>حت</w:t>
      </w:r>
      <w:r w:rsidR="00DF6C5B" w:rsidRPr="0098738E">
        <w:rPr>
          <w:rStyle w:val="Char6"/>
          <w:spacing w:val="-2"/>
          <w:rtl/>
        </w:rPr>
        <w:t>ی</w:t>
      </w:r>
      <w:r w:rsidRPr="0098738E">
        <w:rPr>
          <w:rStyle w:val="Char6"/>
          <w:spacing w:val="-2"/>
          <w:rtl/>
        </w:rPr>
        <w:t xml:space="preserve"> ابن اب</w:t>
      </w:r>
      <w:r w:rsidR="00DF6C5B" w:rsidRPr="0098738E">
        <w:rPr>
          <w:rStyle w:val="Char6"/>
          <w:spacing w:val="-2"/>
          <w:rtl/>
        </w:rPr>
        <w:t>ی</w:t>
      </w:r>
      <w:r w:rsidRPr="0098738E">
        <w:rPr>
          <w:rStyle w:val="Char6"/>
          <w:spacing w:val="-2"/>
          <w:rtl/>
        </w:rPr>
        <w:t xml:space="preserve"> ش</w:t>
      </w:r>
      <w:r w:rsidR="00DF6C5B" w:rsidRPr="0098738E">
        <w:rPr>
          <w:rStyle w:val="Char6"/>
          <w:spacing w:val="-2"/>
          <w:rtl/>
        </w:rPr>
        <w:t>ی</w:t>
      </w:r>
      <w:r w:rsidRPr="0098738E">
        <w:rPr>
          <w:rStyle w:val="Char6"/>
          <w:spacing w:val="-2"/>
          <w:rtl/>
        </w:rPr>
        <w:t>به روا</w:t>
      </w:r>
      <w:r w:rsidR="00DF6C5B" w:rsidRPr="0098738E">
        <w:rPr>
          <w:rStyle w:val="Char6"/>
          <w:spacing w:val="-2"/>
          <w:rtl/>
        </w:rPr>
        <w:t>ی</w:t>
      </w:r>
      <w:r w:rsidRPr="0098738E">
        <w:rPr>
          <w:rStyle w:val="Char6"/>
          <w:spacing w:val="-2"/>
          <w:rtl/>
        </w:rPr>
        <w:t xml:space="preserve">ت </w:t>
      </w:r>
      <w:r w:rsidR="00DF6C5B" w:rsidRPr="0098738E">
        <w:rPr>
          <w:rStyle w:val="Char6"/>
          <w:spacing w:val="-2"/>
          <w:rtl/>
        </w:rPr>
        <w:t>ک</w:t>
      </w:r>
      <w:r w:rsidRPr="0098738E">
        <w:rPr>
          <w:rStyle w:val="Char6"/>
          <w:spacing w:val="-2"/>
          <w:rtl/>
        </w:rPr>
        <w:t>رده است، ابوهر</w:t>
      </w:r>
      <w:r w:rsidR="00DF6C5B" w:rsidRPr="0098738E">
        <w:rPr>
          <w:rStyle w:val="Char6"/>
          <w:spacing w:val="-2"/>
          <w:rtl/>
        </w:rPr>
        <w:t>ی</w:t>
      </w:r>
      <w:r w:rsidRPr="0098738E">
        <w:rPr>
          <w:rStyle w:val="Char6"/>
          <w:spacing w:val="-2"/>
          <w:rtl/>
        </w:rPr>
        <w:t>ره در بازار راه م</w:t>
      </w:r>
      <w:r w:rsidR="00DF6C5B" w:rsidRPr="0098738E">
        <w:rPr>
          <w:rStyle w:val="Char6"/>
          <w:spacing w:val="-2"/>
          <w:rtl/>
        </w:rPr>
        <w:t>ی</w:t>
      </w:r>
      <w:r w:rsidRPr="0098738E">
        <w:rPr>
          <w:rStyle w:val="Char6"/>
          <w:spacing w:val="-2"/>
          <w:rtl/>
        </w:rPr>
        <w:softHyphen/>
        <w:t>رفت و م</w:t>
      </w:r>
      <w:r w:rsidR="00DF6C5B" w:rsidRPr="0098738E">
        <w:rPr>
          <w:rStyle w:val="Char6"/>
          <w:spacing w:val="-2"/>
          <w:rtl/>
        </w:rPr>
        <w:t>ی</w:t>
      </w:r>
      <w:r w:rsidRPr="0098738E">
        <w:rPr>
          <w:rStyle w:val="Char6"/>
          <w:spacing w:val="-2"/>
          <w:rtl/>
        </w:rPr>
        <w:softHyphen/>
        <w:t>گفت: «خداوندا قبل از فرا رس</w:t>
      </w:r>
      <w:r w:rsidR="00DF6C5B" w:rsidRPr="0098738E">
        <w:rPr>
          <w:rStyle w:val="Char6"/>
          <w:spacing w:val="-2"/>
          <w:rtl/>
        </w:rPr>
        <w:t>ی</w:t>
      </w:r>
      <w:r w:rsidRPr="0098738E">
        <w:rPr>
          <w:rStyle w:val="Char6"/>
          <w:spacing w:val="-2"/>
          <w:rtl/>
        </w:rPr>
        <w:t>دن سال شصت هجر</w:t>
      </w:r>
      <w:r w:rsidR="00DF6C5B" w:rsidRPr="0098738E">
        <w:rPr>
          <w:rStyle w:val="Char6"/>
          <w:spacing w:val="-2"/>
          <w:rtl/>
        </w:rPr>
        <w:t>ی</w:t>
      </w:r>
      <w:r w:rsidRPr="0098738E">
        <w:rPr>
          <w:rStyle w:val="Char6"/>
          <w:spacing w:val="-2"/>
          <w:rtl/>
        </w:rPr>
        <w:t xml:space="preserve"> و</w:t>
      </w:r>
      <w:r w:rsidR="008878A3" w:rsidRPr="0098738E">
        <w:rPr>
          <w:rStyle w:val="Char6"/>
          <w:rFonts w:hint="cs"/>
          <w:spacing w:val="-2"/>
          <w:rtl/>
        </w:rPr>
        <w:t xml:space="preserve"> </w:t>
      </w:r>
      <w:r w:rsidRPr="0098738E">
        <w:rPr>
          <w:rStyle w:val="Char6"/>
          <w:spacing w:val="-2"/>
          <w:rtl/>
        </w:rPr>
        <w:t>ح</w:t>
      </w:r>
      <w:r w:rsidR="00DF6C5B" w:rsidRPr="0098738E">
        <w:rPr>
          <w:rStyle w:val="Char6"/>
          <w:spacing w:val="-2"/>
          <w:rtl/>
        </w:rPr>
        <w:t>ک</w:t>
      </w:r>
      <w:r w:rsidRPr="0098738E">
        <w:rPr>
          <w:rStyle w:val="Char6"/>
          <w:spacing w:val="-2"/>
          <w:rtl/>
        </w:rPr>
        <w:t xml:space="preserve">ومت </w:t>
      </w:r>
      <w:r w:rsidR="00ED7B0A" w:rsidRPr="0098738E">
        <w:rPr>
          <w:rStyle w:val="Char6"/>
          <w:rFonts w:hint="cs"/>
          <w:spacing w:val="-2"/>
          <w:rtl/>
        </w:rPr>
        <w:t>کودکان</w:t>
      </w:r>
      <w:r w:rsidRPr="0098738E">
        <w:rPr>
          <w:rStyle w:val="Char6"/>
          <w:spacing w:val="-2"/>
          <w:rtl/>
        </w:rPr>
        <w:t xml:space="preserve"> مرا به بارگاه خودت </w:t>
      </w:r>
      <w:r w:rsidRPr="0098738E">
        <w:rPr>
          <w:rStyle w:val="Char6"/>
          <w:spacing w:val="-4"/>
          <w:rtl/>
        </w:rPr>
        <w:t xml:space="preserve">برگردان». منظورش </w:t>
      </w:r>
      <w:r w:rsidR="00DF6C5B" w:rsidRPr="0098738E">
        <w:rPr>
          <w:rStyle w:val="Char6"/>
          <w:spacing w:val="-4"/>
          <w:rtl/>
        </w:rPr>
        <w:t>ی</w:t>
      </w:r>
      <w:r w:rsidRPr="0098738E">
        <w:rPr>
          <w:rStyle w:val="Char6"/>
          <w:spacing w:val="-4"/>
          <w:rtl/>
        </w:rPr>
        <w:t>ز</w:t>
      </w:r>
      <w:r w:rsidR="00DF6C5B" w:rsidRPr="0098738E">
        <w:rPr>
          <w:rStyle w:val="Char6"/>
          <w:spacing w:val="-4"/>
          <w:rtl/>
        </w:rPr>
        <w:t>ی</w:t>
      </w:r>
      <w:r w:rsidRPr="0098738E">
        <w:rPr>
          <w:rStyle w:val="Char6"/>
          <w:spacing w:val="-4"/>
          <w:rtl/>
        </w:rPr>
        <w:t>د بن معاو</w:t>
      </w:r>
      <w:r w:rsidR="00DF6C5B" w:rsidRPr="0098738E">
        <w:rPr>
          <w:rStyle w:val="Char6"/>
          <w:spacing w:val="-4"/>
          <w:rtl/>
        </w:rPr>
        <w:t>ی</w:t>
      </w:r>
      <w:r w:rsidRPr="0098738E">
        <w:rPr>
          <w:rStyle w:val="Char6"/>
          <w:spacing w:val="-4"/>
          <w:rtl/>
        </w:rPr>
        <w:t xml:space="preserve">ه است </w:t>
      </w:r>
      <w:r w:rsidR="00DF6C5B" w:rsidRPr="0098738E">
        <w:rPr>
          <w:rStyle w:val="Char6"/>
          <w:spacing w:val="-4"/>
          <w:rtl/>
        </w:rPr>
        <w:t>ک</w:t>
      </w:r>
      <w:r w:rsidRPr="0098738E">
        <w:rPr>
          <w:rStyle w:val="Char6"/>
          <w:spacing w:val="-4"/>
          <w:rtl/>
        </w:rPr>
        <w:t>ه در سال شصت هجر</w:t>
      </w:r>
      <w:r w:rsidR="00DF6C5B" w:rsidRPr="0098738E">
        <w:rPr>
          <w:rStyle w:val="Char6"/>
          <w:spacing w:val="-4"/>
          <w:rtl/>
        </w:rPr>
        <w:t>ی</w:t>
      </w:r>
      <w:r w:rsidRPr="0098738E">
        <w:rPr>
          <w:rStyle w:val="Char6"/>
          <w:spacing w:val="-4"/>
          <w:rtl/>
        </w:rPr>
        <w:t xml:space="preserve"> به قدرت رس</w:t>
      </w:r>
      <w:r w:rsidR="00DF6C5B" w:rsidRPr="0098738E">
        <w:rPr>
          <w:rStyle w:val="Char6"/>
          <w:spacing w:val="-4"/>
          <w:rtl/>
        </w:rPr>
        <w:t>ی</w:t>
      </w:r>
      <w:r w:rsidRPr="0098738E">
        <w:rPr>
          <w:rStyle w:val="Char6"/>
          <w:spacing w:val="-4"/>
          <w:rtl/>
        </w:rPr>
        <w:t>د و</w:t>
      </w:r>
      <w:r w:rsidR="008878A3" w:rsidRPr="0098738E">
        <w:rPr>
          <w:rStyle w:val="Char6"/>
          <w:rFonts w:hint="cs"/>
          <w:spacing w:val="-4"/>
          <w:rtl/>
        </w:rPr>
        <w:t xml:space="preserve"> </w:t>
      </w:r>
      <w:r w:rsidRPr="0098738E">
        <w:rPr>
          <w:rStyle w:val="Char6"/>
          <w:spacing w:val="-4"/>
          <w:rtl/>
        </w:rPr>
        <w:t>همه م</w:t>
      </w:r>
      <w:r w:rsidR="00DF6C5B" w:rsidRPr="0098738E">
        <w:rPr>
          <w:rStyle w:val="Char6"/>
          <w:spacing w:val="-4"/>
          <w:rtl/>
        </w:rPr>
        <w:t>ی</w:t>
      </w:r>
      <w:r w:rsidRPr="0098738E">
        <w:rPr>
          <w:rStyle w:val="Char6"/>
          <w:spacing w:val="-4"/>
          <w:rtl/>
        </w:rPr>
        <w:softHyphen/>
        <w:t>دان</w:t>
      </w:r>
      <w:r w:rsidR="00DF6C5B" w:rsidRPr="0098738E">
        <w:rPr>
          <w:rStyle w:val="Char6"/>
          <w:spacing w:val="-4"/>
          <w:rtl/>
        </w:rPr>
        <w:t>ی</w:t>
      </w:r>
      <w:r w:rsidRPr="0098738E">
        <w:rPr>
          <w:rStyle w:val="Char6"/>
          <w:spacing w:val="-4"/>
          <w:rtl/>
        </w:rPr>
        <w:t>م چگونه به قدرت رس</w:t>
      </w:r>
      <w:r w:rsidR="00DF6C5B" w:rsidRPr="0098738E">
        <w:rPr>
          <w:rStyle w:val="Char6"/>
          <w:spacing w:val="-4"/>
          <w:rtl/>
        </w:rPr>
        <w:t>ی</w:t>
      </w:r>
      <w:r w:rsidRPr="0098738E">
        <w:rPr>
          <w:rStyle w:val="Char6"/>
          <w:spacing w:val="-4"/>
          <w:rtl/>
        </w:rPr>
        <w:t>د. آ</w:t>
      </w:r>
      <w:r w:rsidR="00DF6C5B" w:rsidRPr="0098738E">
        <w:rPr>
          <w:rStyle w:val="Char6"/>
          <w:spacing w:val="-4"/>
          <w:rtl/>
        </w:rPr>
        <w:t>ی</w:t>
      </w:r>
      <w:r w:rsidRPr="0098738E">
        <w:rPr>
          <w:rStyle w:val="Char6"/>
          <w:spacing w:val="-4"/>
          <w:rtl/>
        </w:rPr>
        <w:t>ا عقلاً مم</w:t>
      </w:r>
      <w:r w:rsidR="00DF6C5B" w:rsidRPr="0098738E">
        <w:rPr>
          <w:rStyle w:val="Char6"/>
          <w:spacing w:val="-4"/>
          <w:rtl/>
        </w:rPr>
        <w:t>ک</w:t>
      </w:r>
      <w:r w:rsidRPr="0098738E">
        <w:rPr>
          <w:rStyle w:val="Char6"/>
          <w:spacing w:val="-4"/>
          <w:rtl/>
        </w:rPr>
        <w:t>ن است چن</w:t>
      </w:r>
      <w:r w:rsidR="00DF6C5B" w:rsidRPr="0098738E">
        <w:rPr>
          <w:rStyle w:val="Char6"/>
          <w:spacing w:val="-4"/>
          <w:rtl/>
        </w:rPr>
        <w:t>ی</w:t>
      </w:r>
      <w:r w:rsidRPr="0098738E">
        <w:rPr>
          <w:rStyle w:val="Char6"/>
          <w:spacing w:val="-4"/>
          <w:rtl/>
        </w:rPr>
        <w:t>ن فرد</w:t>
      </w:r>
      <w:r w:rsidR="00DF6C5B" w:rsidRPr="0098738E">
        <w:rPr>
          <w:rStyle w:val="Char6"/>
          <w:spacing w:val="-4"/>
          <w:rtl/>
        </w:rPr>
        <w:t>ی</w:t>
      </w:r>
      <w:r w:rsidRPr="0098738E">
        <w:rPr>
          <w:rStyle w:val="Char6"/>
          <w:spacing w:val="-4"/>
          <w:rtl/>
        </w:rPr>
        <w:t xml:space="preserve"> </w:t>
      </w:r>
      <w:r w:rsidR="00DF6C5B" w:rsidRPr="0098738E">
        <w:rPr>
          <w:rStyle w:val="Char6"/>
          <w:spacing w:val="-4"/>
          <w:rtl/>
        </w:rPr>
        <w:t>ک</w:t>
      </w:r>
      <w:r w:rsidRPr="0098738E">
        <w:rPr>
          <w:rStyle w:val="Char6"/>
          <w:spacing w:val="-4"/>
          <w:rtl/>
        </w:rPr>
        <w:t>ه ا</w:t>
      </w:r>
      <w:r w:rsidR="00DF6C5B" w:rsidRPr="0098738E">
        <w:rPr>
          <w:rStyle w:val="Char6"/>
          <w:spacing w:val="-4"/>
          <w:rtl/>
        </w:rPr>
        <w:t>ی</w:t>
      </w:r>
      <w:r w:rsidRPr="0098738E">
        <w:rPr>
          <w:rStyle w:val="Char6"/>
          <w:spacing w:val="-4"/>
          <w:rtl/>
        </w:rPr>
        <w:t>نگونه دعا م</w:t>
      </w:r>
      <w:r w:rsidR="00DF6C5B" w:rsidRPr="0098738E">
        <w:rPr>
          <w:rStyle w:val="Char6"/>
          <w:spacing w:val="-4"/>
          <w:rtl/>
        </w:rPr>
        <w:t>ی</w:t>
      </w:r>
      <w:r w:rsidRPr="0098738E">
        <w:rPr>
          <w:rStyle w:val="Char6"/>
          <w:spacing w:val="-4"/>
          <w:rtl/>
        </w:rPr>
        <w:softHyphen/>
      </w:r>
      <w:r w:rsidR="00DF6C5B" w:rsidRPr="0098738E">
        <w:rPr>
          <w:rStyle w:val="Char6"/>
          <w:spacing w:val="-4"/>
          <w:rtl/>
        </w:rPr>
        <w:t>ک</w:t>
      </w:r>
      <w:r w:rsidRPr="0098738E">
        <w:rPr>
          <w:rStyle w:val="Char6"/>
          <w:spacing w:val="-4"/>
          <w:rtl/>
        </w:rPr>
        <w:t>ند هوادار ح</w:t>
      </w:r>
      <w:r w:rsidR="00DF6C5B" w:rsidRPr="0098738E">
        <w:rPr>
          <w:rStyle w:val="Char6"/>
          <w:spacing w:val="-4"/>
          <w:rtl/>
        </w:rPr>
        <w:t>ک</w:t>
      </w:r>
      <w:r w:rsidRPr="0098738E">
        <w:rPr>
          <w:rStyle w:val="Char6"/>
          <w:spacing w:val="-4"/>
          <w:rtl/>
        </w:rPr>
        <w:t>ومت بن</w:t>
      </w:r>
      <w:r w:rsidR="00DF6C5B" w:rsidRPr="0098738E">
        <w:rPr>
          <w:rStyle w:val="Char6"/>
          <w:spacing w:val="-4"/>
          <w:rtl/>
        </w:rPr>
        <w:t>ی</w:t>
      </w:r>
      <w:r w:rsidRPr="0098738E">
        <w:rPr>
          <w:rStyle w:val="Char6"/>
          <w:spacing w:val="-4"/>
          <w:rtl/>
        </w:rPr>
        <w:t xml:space="preserve"> ام</w:t>
      </w:r>
      <w:r w:rsidR="00DF6C5B" w:rsidRPr="0098738E">
        <w:rPr>
          <w:rStyle w:val="Char6"/>
          <w:spacing w:val="-4"/>
          <w:rtl/>
        </w:rPr>
        <w:t>ی</w:t>
      </w:r>
      <w:r w:rsidRPr="0098738E">
        <w:rPr>
          <w:rStyle w:val="Char6"/>
          <w:spacing w:val="-4"/>
          <w:rtl/>
        </w:rPr>
        <w:t>ه باشد؟ اگر مروان و افراد د</w:t>
      </w:r>
      <w:r w:rsidR="00DF6C5B" w:rsidRPr="0098738E">
        <w:rPr>
          <w:rStyle w:val="Char6"/>
          <w:spacing w:val="-4"/>
          <w:rtl/>
        </w:rPr>
        <w:t>ی</w:t>
      </w:r>
      <w:r w:rsidRPr="0098738E">
        <w:rPr>
          <w:rStyle w:val="Char6"/>
          <w:spacing w:val="-4"/>
          <w:rtl/>
        </w:rPr>
        <w:t>گر او را جانش</w:t>
      </w:r>
      <w:r w:rsidR="00DF6C5B" w:rsidRPr="0098738E">
        <w:rPr>
          <w:rStyle w:val="Char6"/>
          <w:spacing w:val="-4"/>
          <w:rtl/>
        </w:rPr>
        <w:t>ی</w:t>
      </w:r>
      <w:r w:rsidRPr="0098738E">
        <w:rPr>
          <w:rStyle w:val="Char6"/>
          <w:spacing w:val="-4"/>
          <w:rtl/>
        </w:rPr>
        <w:t>ن قرار م</w:t>
      </w:r>
      <w:r w:rsidR="00DF6C5B" w:rsidRPr="0098738E">
        <w:rPr>
          <w:rStyle w:val="Char6"/>
          <w:spacing w:val="-4"/>
          <w:rtl/>
        </w:rPr>
        <w:t>ی</w:t>
      </w:r>
      <w:r w:rsidR="00ED7B0A" w:rsidRPr="0098738E">
        <w:rPr>
          <w:rStyle w:val="Char6"/>
          <w:rFonts w:hint="cs"/>
          <w:spacing w:val="-4"/>
          <w:rtl/>
        </w:rPr>
        <w:t>‌</w:t>
      </w:r>
      <w:r w:rsidRPr="0098738E">
        <w:rPr>
          <w:rStyle w:val="Char6"/>
          <w:spacing w:val="-4"/>
          <w:rtl/>
        </w:rPr>
        <w:t>دادند به خاطر تملق و طرفدار</w:t>
      </w:r>
      <w:r w:rsidR="00DF6C5B" w:rsidRPr="0098738E">
        <w:rPr>
          <w:rStyle w:val="Char6"/>
          <w:spacing w:val="-4"/>
          <w:rtl/>
        </w:rPr>
        <w:t>ی</w:t>
      </w:r>
      <w:r w:rsidRPr="0098738E">
        <w:rPr>
          <w:rStyle w:val="Char6"/>
          <w:spacing w:val="-4"/>
          <w:rtl/>
        </w:rPr>
        <w:t xml:space="preserve"> ا</w:t>
      </w:r>
      <w:r w:rsidR="00DF6C5B" w:rsidRPr="0098738E">
        <w:rPr>
          <w:rStyle w:val="Char6"/>
          <w:spacing w:val="-4"/>
          <w:rtl/>
        </w:rPr>
        <w:t>ی</w:t>
      </w:r>
      <w:r w:rsidRPr="0098738E">
        <w:rPr>
          <w:rStyle w:val="Char6"/>
          <w:spacing w:val="-4"/>
          <w:rtl/>
        </w:rPr>
        <w:t>شان نبود بل</w:t>
      </w:r>
      <w:r w:rsidR="00DF6C5B" w:rsidRPr="0098738E">
        <w:rPr>
          <w:rStyle w:val="Char6"/>
          <w:spacing w:val="-4"/>
          <w:rtl/>
        </w:rPr>
        <w:t>ک</w:t>
      </w:r>
      <w:r w:rsidRPr="0098738E">
        <w:rPr>
          <w:rStyle w:val="Char6"/>
          <w:spacing w:val="-4"/>
          <w:rtl/>
        </w:rPr>
        <w:t>ه به علت فضل و بزرگ</w:t>
      </w:r>
      <w:r w:rsidR="00DF6C5B" w:rsidRPr="0098738E">
        <w:rPr>
          <w:rStyle w:val="Char6"/>
          <w:spacing w:val="-4"/>
          <w:rtl/>
        </w:rPr>
        <w:t>ی</w:t>
      </w:r>
      <w:r w:rsidRPr="0098738E">
        <w:rPr>
          <w:rStyle w:val="Char6"/>
          <w:spacing w:val="-4"/>
          <w:rtl/>
        </w:rPr>
        <w:t xml:space="preserve"> ابوهر</w:t>
      </w:r>
      <w:r w:rsidR="00DF6C5B" w:rsidRPr="0098738E">
        <w:rPr>
          <w:rStyle w:val="Char6"/>
          <w:spacing w:val="-4"/>
          <w:rtl/>
        </w:rPr>
        <w:t>ی</w:t>
      </w:r>
      <w:r w:rsidRPr="0098738E">
        <w:rPr>
          <w:rStyle w:val="Char6"/>
          <w:spacing w:val="-4"/>
          <w:rtl/>
        </w:rPr>
        <w:t>ره بوده است.</w:t>
      </w:r>
      <w:r w:rsidRPr="0098738E">
        <w:rPr>
          <w:rStyle w:val="Char6"/>
          <w:spacing w:val="-2"/>
          <w:rtl/>
        </w:rPr>
        <w:t xml:space="preserve"> </w:t>
      </w:r>
    </w:p>
    <w:p w:rsidR="00B02293" w:rsidRPr="004F66F1" w:rsidRDefault="00B02293" w:rsidP="00503108">
      <w:pPr>
        <w:ind w:firstLine="284"/>
        <w:jc w:val="both"/>
        <w:rPr>
          <w:rStyle w:val="Char6"/>
          <w:rtl/>
        </w:rPr>
      </w:pPr>
      <w:r w:rsidRPr="004F66F1">
        <w:rPr>
          <w:rStyle w:val="Char6"/>
          <w:rtl/>
        </w:rPr>
        <w:t>دل</w:t>
      </w:r>
      <w:r w:rsidR="00DF6C5B" w:rsidRPr="004F66F1">
        <w:rPr>
          <w:rStyle w:val="Char6"/>
          <w:rtl/>
        </w:rPr>
        <w:t>ی</w:t>
      </w:r>
      <w:r w:rsidRPr="004F66F1">
        <w:rPr>
          <w:rStyle w:val="Char6"/>
          <w:rtl/>
        </w:rPr>
        <w:t>ل د</w:t>
      </w:r>
      <w:r w:rsidR="00DF6C5B" w:rsidRPr="004F66F1">
        <w:rPr>
          <w:rStyle w:val="Char6"/>
          <w:rtl/>
        </w:rPr>
        <w:t>ی</w:t>
      </w:r>
      <w:r w:rsidRPr="004F66F1">
        <w:rPr>
          <w:rStyle w:val="Char6"/>
          <w:rtl/>
        </w:rPr>
        <w:t>گر برا</w:t>
      </w:r>
      <w:r w:rsidR="00DF6C5B" w:rsidRPr="004F66F1">
        <w:rPr>
          <w:rStyle w:val="Char6"/>
          <w:rtl/>
        </w:rPr>
        <w:t>ی</w:t>
      </w:r>
      <w:r w:rsidRPr="004F66F1">
        <w:rPr>
          <w:rStyle w:val="Char6"/>
          <w:rtl/>
        </w:rPr>
        <w:t xml:space="preserve"> اثبات این موضوع، ابن </w:t>
      </w:r>
      <w:r w:rsidR="00DF6C5B" w:rsidRPr="004F66F1">
        <w:rPr>
          <w:rStyle w:val="Char6"/>
          <w:rtl/>
        </w:rPr>
        <w:t>ک</w:t>
      </w:r>
      <w:r w:rsidRPr="004F66F1">
        <w:rPr>
          <w:rStyle w:val="Char6"/>
          <w:rtl/>
        </w:rPr>
        <w:t>ث</w:t>
      </w:r>
      <w:r w:rsidR="00DF6C5B" w:rsidRPr="004F66F1">
        <w:rPr>
          <w:rStyle w:val="Char6"/>
          <w:rtl/>
        </w:rPr>
        <w:t>ی</w:t>
      </w:r>
      <w:r w:rsidRPr="004F66F1">
        <w:rPr>
          <w:rStyle w:val="Char6"/>
          <w:rtl/>
        </w:rPr>
        <w:t xml:space="preserve">ر در </w:t>
      </w:r>
      <w:r w:rsidR="008878A3" w:rsidRPr="004F66F1">
        <w:rPr>
          <w:rStyle w:val="Char6"/>
          <w:rFonts w:hint="cs"/>
          <w:rtl/>
        </w:rPr>
        <w:t>[</w:t>
      </w:r>
      <w:r w:rsidRPr="004F66F1">
        <w:rPr>
          <w:rStyle w:val="Char6"/>
          <w:rtl/>
        </w:rPr>
        <w:t>البداي</w:t>
      </w:r>
      <w:r w:rsidR="008878A3" w:rsidRPr="004F66F1">
        <w:rPr>
          <w:rStyle w:val="Char6"/>
          <w:rFonts w:hint="cs"/>
          <w:rtl/>
        </w:rPr>
        <w:t>ة</w:t>
      </w:r>
      <w:r w:rsidRPr="004F66F1">
        <w:rPr>
          <w:rStyle w:val="Char6"/>
          <w:rtl/>
        </w:rPr>
        <w:t xml:space="preserve"> والنهاي</w:t>
      </w:r>
      <w:r w:rsidR="008878A3" w:rsidRPr="004F66F1">
        <w:rPr>
          <w:rStyle w:val="Char6"/>
          <w:rFonts w:hint="cs"/>
          <w:rtl/>
        </w:rPr>
        <w:t>ة:</w:t>
      </w:r>
      <w:r w:rsidRPr="004F66F1">
        <w:rPr>
          <w:rStyle w:val="Char6"/>
          <w:rtl/>
        </w:rPr>
        <w:t xml:space="preserve"> ج 8</w:t>
      </w:r>
      <w:r w:rsidR="008878A3" w:rsidRPr="004F66F1">
        <w:rPr>
          <w:rStyle w:val="Char6"/>
          <w:rFonts w:hint="cs"/>
          <w:rtl/>
        </w:rPr>
        <w:t>،</w:t>
      </w:r>
      <w:r w:rsidRPr="004F66F1">
        <w:rPr>
          <w:rStyle w:val="Char6"/>
          <w:rtl/>
        </w:rPr>
        <w:t xml:space="preserve"> ص 108</w:t>
      </w:r>
      <w:r w:rsidR="008878A3" w:rsidRPr="004F66F1">
        <w:rPr>
          <w:rStyle w:val="Char6"/>
          <w:rFonts w:hint="cs"/>
          <w:rtl/>
        </w:rPr>
        <w:t>]</w:t>
      </w:r>
      <w:r w:rsidRPr="004F66F1">
        <w:rPr>
          <w:rStyle w:val="Char6"/>
          <w:rtl/>
        </w:rPr>
        <w:t xml:space="preserve"> از ابن سعد از ول</w:t>
      </w:r>
      <w:r w:rsidR="00DF6C5B" w:rsidRPr="004F66F1">
        <w:rPr>
          <w:rStyle w:val="Char6"/>
          <w:rtl/>
        </w:rPr>
        <w:t>ی</w:t>
      </w:r>
      <w:r w:rsidRPr="004F66F1">
        <w:rPr>
          <w:rStyle w:val="Char6"/>
          <w:rtl/>
        </w:rPr>
        <w:t>د بن ربا</w:t>
      </w:r>
      <w:r w:rsidR="00297C6E" w:rsidRPr="004F66F1">
        <w:rPr>
          <w:rStyle w:val="Char6"/>
          <w:rFonts w:hint="cs"/>
          <w:rtl/>
        </w:rPr>
        <w:t>ح</w:t>
      </w:r>
      <w:r w:rsidRPr="004F66F1">
        <w:rPr>
          <w:rStyle w:val="Char6"/>
          <w:rtl/>
        </w:rPr>
        <w:t xml:space="preserve"> نقل م</w:t>
      </w:r>
      <w:r w:rsidR="00DF6C5B" w:rsidRPr="004F66F1">
        <w:rPr>
          <w:rStyle w:val="Char6"/>
          <w:rtl/>
        </w:rPr>
        <w:t>ی</w:t>
      </w:r>
      <w:r w:rsidRPr="004F66F1">
        <w:rPr>
          <w:rStyle w:val="Char6"/>
          <w:rtl/>
        </w:rPr>
        <w:softHyphen/>
      </w:r>
      <w:r w:rsidR="00DF6C5B" w:rsidRPr="004F66F1">
        <w:rPr>
          <w:rStyle w:val="Char6"/>
          <w:rtl/>
        </w:rPr>
        <w:t>ک</w:t>
      </w:r>
      <w:r w:rsidRPr="004F66F1">
        <w:rPr>
          <w:rStyle w:val="Char6"/>
          <w:rtl/>
        </w:rPr>
        <w:t>ند: «زمانی که حسن را دفن می‌کردند از ابوهر</w:t>
      </w:r>
      <w:r w:rsidR="00DF6C5B" w:rsidRPr="004F66F1">
        <w:rPr>
          <w:rStyle w:val="Char6"/>
          <w:rtl/>
        </w:rPr>
        <w:t>ی</w:t>
      </w:r>
      <w:r w:rsidRPr="004F66F1">
        <w:rPr>
          <w:rStyle w:val="Char6"/>
          <w:rtl/>
        </w:rPr>
        <w:t>ره شن</w:t>
      </w:r>
      <w:r w:rsidR="00DF6C5B" w:rsidRPr="004F66F1">
        <w:rPr>
          <w:rStyle w:val="Char6"/>
          <w:rtl/>
        </w:rPr>
        <w:t>ی</w:t>
      </w:r>
      <w:r w:rsidRPr="004F66F1">
        <w:rPr>
          <w:rStyle w:val="Char6"/>
          <w:rtl/>
        </w:rPr>
        <w:t xml:space="preserve">دم </w:t>
      </w:r>
      <w:r w:rsidR="00DF6C5B" w:rsidRPr="004F66F1">
        <w:rPr>
          <w:rStyle w:val="Char6"/>
          <w:rtl/>
        </w:rPr>
        <w:t>ک</w:t>
      </w:r>
      <w:r w:rsidRPr="004F66F1">
        <w:rPr>
          <w:rStyle w:val="Char6"/>
          <w:rtl/>
        </w:rPr>
        <w:t>ه به مروان م</w:t>
      </w:r>
      <w:r w:rsidR="00DF6C5B" w:rsidRPr="004F66F1">
        <w:rPr>
          <w:rStyle w:val="Char6"/>
          <w:rtl/>
        </w:rPr>
        <w:t>ی</w:t>
      </w:r>
      <w:r w:rsidRPr="004F66F1">
        <w:rPr>
          <w:rStyle w:val="Char6"/>
          <w:rtl/>
        </w:rPr>
        <w:softHyphen/>
        <w:t xml:space="preserve">گفت: سوگند به خدا تو </w:t>
      </w:r>
      <w:r w:rsidR="00503108" w:rsidRPr="004F66F1">
        <w:rPr>
          <w:rStyle w:val="Char6"/>
          <w:rFonts w:hint="cs"/>
          <w:rtl/>
        </w:rPr>
        <w:t>وال</w:t>
      </w:r>
      <w:r w:rsidR="00DF6C5B" w:rsidRPr="004F66F1">
        <w:rPr>
          <w:rStyle w:val="Char6"/>
          <w:rFonts w:hint="cs"/>
          <w:rtl/>
        </w:rPr>
        <w:t>ی</w:t>
      </w:r>
      <w:r w:rsidR="00503108" w:rsidRPr="004F66F1">
        <w:rPr>
          <w:rStyle w:val="Char6"/>
          <w:rFonts w:hint="cs"/>
          <w:rtl/>
        </w:rPr>
        <w:t xml:space="preserve"> ن</w:t>
      </w:r>
      <w:r w:rsidR="00DF6C5B" w:rsidRPr="004F66F1">
        <w:rPr>
          <w:rStyle w:val="Char6"/>
          <w:rFonts w:hint="cs"/>
          <w:rtl/>
        </w:rPr>
        <w:t>ی</w:t>
      </w:r>
      <w:r w:rsidR="00503108" w:rsidRPr="004F66F1">
        <w:rPr>
          <w:rStyle w:val="Char6"/>
          <w:rFonts w:hint="cs"/>
          <w:rtl/>
        </w:rPr>
        <w:t>ست</w:t>
      </w:r>
      <w:r w:rsidR="00DF6C5B" w:rsidRPr="004F66F1">
        <w:rPr>
          <w:rStyle w:val="Char6"/>
          <w:rFonts w:hint="cs"/>
          <w:rtl/>
        </w:rPr>
        <w:t>ی</w:t>
      </w:r>
      <w:r w:rsidRPr="004F66F1">
        <w:rPr>
          <w:rStyle w:val="Char6"/>
          <w:rtl/>
        </w:rPr>
        <w:t xml:space="preserve"> </w:t>
      </w:r>
      <w:r w:rsidR="00503108" w:rsidRPr="004F66F1">
        <w:rPr>
          <w:rStyle w:val="Char6"/>
          <w:rFonts w:hint="cs"/>
          <w:rtl/>
        </w:rPr>
        <w:t>و والی شخص دیگری است پس رهایش کن ـ هنگامی که می‌خواستند امام حسن را نزد جدش رسول الله دفن کنند ـ</w:t>
      </w:r>
      <w:r w:rsidRPr="004F66F1">
        <w:rPr>
          <w:rStyle w:val="Char6"/>
          <w:rtl/>
        </w:rPr>
        <w:t xml:space="preserve"> و</w:t>
      </w:r>
      <w:r w:rsidR="008878A3" w:rsidRPr="004F66F1">
        <w:rPr>
          <w:rStyle w:val="Char6"/>
          <w:rFonts w:hint="cs"/>
          <w:rtl/>
        </w:rPr>
        <w:t xml:space="preserve"> </w:t>
      </w:r>
      <w:r w:rsidRPr="004F66F1">
        <w:rPr>
          <w:rStyle w:val="Char6"/>
          <w:rtl/>
        </w:rPr>
        <w:t>تو اینکارها را می‌</w:t>
      </w:r>
      <w:r w:rsidR="00503108" w:rsidRPr="004F66F1">
        <w:rPr>
          <w:rStyle w:val="Char6"/>
          <w:rtl/>
        </w:rPr>
        <w:t xml:space="preserve">کنی تا </w:t>
      </w:r>
      <w:r w:rsidR="00503108" w:rsidRPr="004F66F1">
        <w:rPr>
          <w:rStyle w:val="Char6"/>
          <w:rFonts w:hint="cs"/>
          <w:rtl/>
        </w:rPr>
        <w:t>شخصی که غائب است ـ یعنی معاویه ـ را خوشنود سازی</w:t>
      </w:r>
      <w:r w:rsidRPr="004F66F1">
        <w:rPr>
          <w:rStyle w:val="Char6"/>
          <w:rtl/>
        </w:rPr>
        <w:t>، مروان خشمگ</w:t>
      </w:r>
      <w:r w:rsidR="00DF6C5B" w:rsidRPr="004F66F1">
        <w:rPr>
          <w:rStyle w:val="Char6"/>
          <w:rtl/>
        </w:rPr>
        <w:t>ی</w:t>
      </w:r>
      <w:r w:rsidRPr="004F66F1">
        <w:rPr>
          <w:rStyle w:val="Char6"/>
          <w:rtl/>
        </w:rPr>
        <w:t>نانه به او گفت: ا</w:t>
      </w:r>
      <w:r w:rsidR="00DF6C5B" w:rsidRPr="004F66F1">
        <w:rPr>
          <w:rStyle w:val="Char6"/>
          <w:rtl/>
        </w:rPr>
        <w:t>ی</w:t>
      </w:r>
      <w:r w:rsidRPr="004F66F1">
        <w:rPr>
          <w:rStyle w:val="Char6"/>
          <w:rtl/>
        </w:rPr>
        <w:t xml:space="preserve"> ابوهر</w:t>
      </w:r>
      <w:r w:rsidR="00DF6C5B" w:rsidRPr="004F66F1">
        <w:rPr>
          <w:rStyle w:val="Char6"/>
          <w:rtl/>
        </w:rPr>
        <w:t>ی</w:t>
      </w:r>
      <w:r w:rsidRPr="004F66F1">
        <w:rPr>
          <w:rStyle w:val="Char6"/>
          <w:rtl/>
        </w:rPr>
        <w:t xml:space="preserve">ره مردم می‌گویند تو مدت </w:t>
      </w:r>
      <w:r w:rsidR="00DF6C5B" w:rsidRPr="004F66F1">
        <w:rPr>
          <w:rStyle w:val="Char6"/>
          <w:rtl/>
        </w:rPr>
        <w:t>ک</w:t>
      </w:r>
      <w:r w:rsidRPr="004F66F1">
        <w:rPr>
          <w:rStyle w:val="Char6"/>
          <w:rtl/>
        </w:rPr>
        <w:t>م</w:t>
      </w:r>
      <w:r w:rsidR="00DF6C5B" w:rsidRPr="004F66F1">
        <w:rPr>
          <w:rStyle w:val="Char6"/>
          <w:rtl/>
        </w:rPr>
        <w:t>ی</w:t>
      </w:r>
      <w:r w:rsidRPr="004F66F1">
        <w:rPr>
          <w:rStyle w:val="Char6"/>
          <w:rtl/>
        </w:rPr>
        <w:t xml:space="preserve"> با رسول بود</w:t>
      </w:r>
      <w:r w:rsidR="00DF6C5B" w:rsidRPr="004F66F1">
        <w:rPr>
          <w:rStyle w:val="Char6"/>
          <w:rtl/>
        </w:rPr>
        <w:t>ی</w:t>
      </w:r>
      <w:r w:rsidRPr="004F66F1">
        <w:rPr>
          <w:rStyle w:val="Char6"/>
          <w:rtl/>
        </w:rPr>
        <w:t xml:space="preserve"> ول</w:t>
      </w:r>
      <w:r w:rsidR="00DF6C5B" w:rsidRPr="004F66F1">
        <w:rPr>
          <w:rStyle w:val="Char6"/>
          <w:rtl/>
        </w:rPr>
        <w:t>ی</w:t>
      </w:r>
      <w:r w:rsidRPr="004F66F1">
        <w:rPr>
          <w:rStyle w:val="Char6"/>
          <w:rtl/>
        </w:rPr>
        <w:t xml:space="preserve"> احاد</w:t>
      </w:r>
      <w:r w:rsidR="00DF6C5B" w:rsidRPr="004F66F1">
        <w:rPr>
          <w:rStyle w:val="Char6"/>
          <w:rtl/>
        </w:rPr>
        <w:t>ی</w:t>
      </w:r>
      <w:r w:rsidRPr="004F66F1">
        <w:rPr>
          <w:rStyle w:val="Char6"/>
          <w:rtl/>
        </w:rPr>
        <w:t>ث فراوان</w:t>
      </w:r>
      <w:r w:rsidR="00DF6C5B" w:rsidRPr="004F66F1">
        <w:rPr>
          <w:rStyle w:val="Char6"/>
          <w:rtl/>
        </w:rPr>
        <w:t>ی</w:t>
      </w:r>
      <w:r w:rsidRPr="004F66F1">
        <w:rPr>
          <w:rStyle w:val="Char6"/>
          <w:rtl/>
        </w:rPr>
        <w:t xml:space="preserve"> را روا</w:t>
      </w:r>
      <w:r w:rsidR="00DF6C5B" w:rsidRPr="004F66F1">
        <w:rPr>
          <w:rStyle w:val="Char6"/>
          <w:rtl/>
        </w:rPr>
        <w:t>ی</w:t>
      </w:r>
      <w:r w:rsidRPr="004F66F1">
        <w:rPr>
          <w:rStyle w:val="Char6"/>
          <w:rtl/>
        </w:rPr>
        <w:t>ت م</w:t>
      </w:r>
      <w:r w:rsidR="00DF6C5B" w:rsidRPr="004F66F1">
        <w:rPr>
          <w:rStyle w:val="Char6"/>
          <w:rtl/>
        </w:rPr>
        <w:t>ی</w:t>
      </w:r>
      <w:r w:rsidRPr="004F66F1">
        <w:rPr>
          <w:rStyle w:val="Char6"/>
          <w:rtl/>
        </w:rPr>
        <w:softHyphen/>
      </w:r>
      <w:r w:rsidR="00DF6C5B" w:rsidRPr="004F66F1">
        <w:rPr>
          <w:rStyle w:val="Char6"/>
          <w:rtl/>
        </w:rPr>
        <w:t>ک</w:t>
      </w:r>
      <w:r w:rsidRPr="004F66F1">
        <w:rPr>
          <w:rStyle w:val="Char6"/>
          <w:rtl/>
        </w:rPr>
        <w:t>ن</w:t>
      </w:r>
      <w:r w:rsidR="00DF6C5B" w:rsidRPr="004F66F1">
        <w:rPr>
          <w:rStyle w:val="Char6"/>
          <w:rtl/>
        </w:rPr>
        <w:t>ی</w:t>
      </w:r>
      <w:r w:rsidRPr="004F66F1">
        <w:rPr>
          <w:rStyle w:val="Char6"/>
          <w:rtl/>
        </w:rPr>
        <w:t xml:space="preserve">؟ جواب داد، من در </w:t>
      </w:r>
      <w:r w:rsidR="00503108" w:rsidRPr="004F66F1">
        <w:rPr>
          <w:rStyle w:val="Char6"/>
          <w:rtl/>
        </w:rPr>
        <w:t>سال فتح خ</w:t>
      </w:r>
      <w:r w:rsidR="00DF6C5B" w:rsidRPr="004F66F1">
        <w:rPr>
          <w:rStyle w:val="Char6"/>
          <w:rtl/>
        </w:rPr>
        <w:t>ی</w:t>
      </w:r>
      <w:r w:rsidR="00503108" w:rsidRPr="004F66F1">
        <w:rPr>
          <w:rStyle w:val="Char6"/>
          <w:rtl/>
        </w:rPr>
        <w:t>بر مسلمان شدم، و بیش</w:t>
      </w:r>
      <w:r w:rsidRPr="004F66F1">
        <w:rPr>
          <w:rStyle w:val="Char6"/>
          <w:rtl/>
        </w:rPr>
        <w:t xml:space="preserve"> از سی سال عمر داشتم.</w:t>
      </w:r>
      <w:r w:rsidR="00F3074E">
        <w:rPr>
          <w:rStyle w:val="Char6"/>
          <w:rtl/>
        </w:rPr>
        <w:t xml:space="preserve"> </w:t>
      </w:r>
      <w:r w:rsidRPr="004F66F1">
        <w:rPr>
          <w:rStyle w:val="Char6"/>
          <w:rtl/>
        </w:rPr>
        <w:t>و</w:t>
      </w:r>
      <w:r w:rsidR="008878A3" w:rsidRPr="004F66F1">
        <w:rPr>
          <w:rStyle w:val="Char6"/>
          <w:rFonts w:hint="cs"/>
          <w:rtl/>
        </w:rPr>
        <w:t xml:space="preserve"> </w:t>
      </w:r>
      <w:r w:rsidRPr="004F66F1">
        <w:rPr>
          <w:rStyle w:val="Char6"/>
          <w:rtl/>
        </w:rPr>
        <w:t>هرگز از ا</w:t>
      </w:r>
      <w:r w:rsidR="00DF6C5B" w:rsidRPr="004F66F1">
        <w:rPr>
          <w:rStyle w:val="Char6"/>
          <w:rtl/>
        </w:rPr>
        <w:t>ی</w:t>
      </w:r>
      <w:r w:rsidRPr="004F66F1">
        <w:rPr>
          <w:rStyle w:val="Char6"/>
          <w:rtl/>
        </w:rPr>
        <w:t>شان جدا نشدم تا اینکه وفات نمود، و همراه ایشان در اطراف خانه‌‌ی همسران ایشان می‌گشتم، و</w:t>
      </w:r>
      <w:r w:rsidR="008878A3" w:rsidRPr="004F66F1">
        <w:rPr>
          <w:rStyle w:val="Char6"/>
          <w:rFonts w:hint="cs"/>
          <w:rtl/>
        </w:rPr>
        <w:t xml:space="preserve"> </w:t>
      </w:r>
      <w:r w:rsidRPr="004F66F1">
        <w:rPr>
          <w:rStyle w:val="Char6"/>
          <w:rtl/>
        </w:rPr>
        <w:t>خدمتش می‌کردم، و در رکاب او می‌دویدم، وحج نمودم ومن داناترین مردم به احادیث او بودم، به خدا قسم قومی از من در ایمان سبقت گرفتند، اما می‌دانند ملازمت وهمراهی من با رسول الله چقدر بوده است، آنها از من در مورد احادیث رسول الله سؤال می‌کردند، مانند عمر و</w:t>
      </w:r>
      <w:r w:rsidR="008878A3" w:rsidRPr="004F66F1">
        <w:rPr>
          <w:rStyle w:val="Char6"/>
          <w:rFonts w:hint="cs"/>
          <w:rtl/>
        </w:rPr>
        <w:t xml:space="preserve"> </w:t>
      </w:r>
      <w:r w:rsidRPr="004F66F1">
        <w:rPr>
          <w:rStyle w:val="Char6"/>
          <w:rtl/>
        </w:rPr>
        <w:t>عثمان و</w:t>
      </w:r>
      <w:r w:rsidR="008878A3" w:rsidRPr="004F66F1">
        <w:rPr>
          <w:rStyle w:val="Char6"/>
          <w:rFonts w:hint="cs"/>
          <w:rtl/>
        </w:rPr>
        <w:t xml:space="preserve"> </w:t>
      </w:r>
      <w:r w:rsidRPr="004F66F1">
        <w:rPr>
          <w:rStyle w:val="Char6"/>
          <w:rtl/>
        </w:rPr>
        <w:t>علی و</w:t>
      </w:r>
      <w:r w:rsidR="008878A3" w:rsidRPr="004F66F1">
        <w:rPr>
          <w:rStyle w:val="Char6"/>
          <w:rFonts w:hint="cs"/>
          <w:rtl/>
        </w:rPr>
        <w:t xml:space="preserve"> </w:t>
      </w:r>
      <w:r w:rsidRPr="004F66F1">
        <w:rPr>
          <w:rStyle w:val="Char6"/>
          <w:rtl/>
        </w:rPr>
        <w:t>طلحه و</w:t>
      </w:r>
      <w:r w:rsidR="008878A3" w:rsidRPr="004F66F1">
        <w:rPr>
          <w:rStyle w:val="Char6"/>
          <w:rFonts w:hint="cs"/>
          <w:rtl/>
        </w:rPr>
        <w:t xml:space="preserve"> </w:t>
      </w:r>
      <w:r w:rsidRPr="004F66F1">
        <w:rPr>
          <w:rStyle w:val="Char6"/>
          <w:rtl/>
        </w:rPr>
        <w:t>زبیر، نه ب</w:t>
      </w:r>
      <w:r w:rsidR="00503108" w:rsidRPr="004F66F1">
        <w:rPr>
          <w:rStyle w:val="Char6"/>
          <w:rFonts w:hint="cs"/>
          <w:rtl/>
        </w:rPr>
        <w:t>ه‌</w:t>
      </w:r>
      <w:r w:rsidRPr="004F66F1">
        <w:rPr>
          <w:rStyle w:val="Char6"/>
          <w:rtl/>
        </w:rPr>
        <w:t>خدا قسم هیچ حدیثی در مدینه و یا در مورد شخصی که منزلتی نزد رسول الله داشت، و یا کسانی که او آنها را از مدینه بیرون فرستاده بود، نبود که من از آن ب</w:t>
      </w:r>
      <w:r w:rsidR="00DF6C5B" w:rsidRPr="004F66F1">
        <w:rPr>
          <w:rStyle w:val="Char6"/>
          <w:rtl/>
        </w:rPr>
        <w:t>ی</w:t>
      </w:r>
      <w:r w:rsidRPr="004F66F1">
        <w:rPr>
          <w:rStyle w:val="Char6"/>
          <w:rtl/>
        </w:rPr>
        <w:t>‌خبر باشم».</w:t>
      </w:r>
    </w:p>
    <w:p w:rsidR="00B02293" w:rsidRPr="0098738E" w:rsidRDefault="00B02293" w:rsidP="00B02293">
      <w:pPr>
        <w:ind w:firstLine="284"/>
        <w:jc w:val="both"/>
        <w:rPr>
          <w:rStyle w:val="Char6"/>
          <w:spacing w:val="-4"/>
          <w:rtl/>
        </w:rPr>
      </w:pPr>
      <w:r w:rsidRPr="0098738E">
        <w:rPr>
          <w:rStyle w:val="Char6"/>
          <w:spacing w:val="-4"/>
          <w:rtl/>
        </w:rPr>
        <w:t>راو</w:t>
      </w:r>
      <w:r w:rsidR="00DF6C5B" w:rsidRPr="0098738E">
        <w:rPr>
          <w:rStyle w:val="Char6"/>
          <w:spacing w:val="-4"/>
          <w:rtl/>
        </w:rPr>
        <w:t>ی</w:t>
      </w:r>
      <w:r w:rsidRPr="0098738E">
        <w:rPr>
          <w:rStyle w:val="Char6"/>
          <w:spacing w:val="-4"/>
          <w:rtl/>
        </w:rPr>
        <w:t xml:space="preserve"> م</w:t>
      </w:r>
      <w:r w:rsidR="00DF6C5B" w:rsidRPr="0098738E">
        <w:rPr>
          <w:rStyle w:val="Char6"/>
          <w:spacing w:val="-4"/>
          <w:rtl/>
        </w:rPr>
        <w:t>ی</w:t>
      </w:r>
      <w:r w:rsidRPr="0098738E">
        <w:rPr>
          <w:rStyle w:val="Char6"/>
          <w:spacing w:val="-4"/>
          <w:rtl/>
        </w:rPr>
        <w:softHyphen/>
        <w:t>گو</w:t>
      </w:r>
      <w:r w:rsidR="00DF6C5B" w:rsidRPr="0098738E">
        <w:rPr>
          <w:rStyle w:val="Char6"/>
          <w:spacing w:val="-4"/>
          <w:rtl/>
        </w:rPr>
        <w:t>ی</w:t>
      </w:r>
      <w:r w:rsidRPr="0098738E">
        <w:rPr>
          <w:rStyle w:val="Char6"/>
          <w:spacing w:val="-4"/>
          <w:rtl/>
        </w:rPr>
        <w:t>د: «سوگند به خدا مروان بعد از ا</w:t>
      </w:r>
      <w:r w:rsidR="00DF6C5B" w:rsidRPr="0098738E">
        <w:rPr>
          <w:rStyle w:val="Char6"/>
          <w:spacing w:val="-4"/>
          <w:rtl/>
        </w:rPr>
        <w:t>ی</w:t>
      </w:r>
      <w:r w:rsidRPr="0098738E">
        <w:rPr>
          <w:rStyle w:val="Char6"/>
          <w:spacing w:val="-4"/>
          <w:rtl/>
        </w:rPr>
        <w:t>ن داستان و</w:t>
      </w:r>
      <w:r w:rsidR="008878A3" w:rsidRPr="0098738E">
        <w:rPr>
          <w:rStyle w:val="Char6"/>
          <w:rFonts w:hint="cs"/>
          <w:spacing w:val="-4"/>
          <w:rtl/>
        </w:rPr>
        <w:t xml:space="preserve"> </w:t>
      </w:r>
      <w:r w:rsidR="008878A3" w:rsidRPr="0098738E">
        <w:rPr>
          <w:rStyle w:val="Char6"/>
          <w:spacing w:val="-4"/>
          <w:rtl/>
        </w:rPr>
        <w:t>گفت</w:t>
      </w:r>
      <w:r w:rsidR="008878A3" w:rsidRPr="0098738E">
        <w:rPr>
          <w:rStyle w:val="Char6"/>
          <w:rFonts w:hint="eastAsia"/>
          <w:spacing w:val="-4"/>
          <w:rtl/>
        </w:rPr>
        <w:t>‌</w:t>
      </w:r>
      <w:r w:rsidRPr="0098738E">
        <w:rPr>
          <w:rStyle w:val="Char6"/>
          <w:spacing w:val="-4"/>
          <w:rtl/>
        </w:rPr>
        <w:t xml:space="preserve">وگو </w:t>
      </w:r>
      <w:r w:rsidR="00DF6C5B" w:rsidRPr="0098738E">
        <w:rPr>
          <w:rStyle w:val="Char6"/>
          <w:spacing w:val="-4"/>
          <w:rtl/>
        </w:rPr>
        <w:t>ک</w:t>
      </w:r>
      <w:r w:rsidRPr="0098738E">
        <w:rPr>
          <w:rStyle w:val="Char6"/>
          <w:spacing w:val="-4"/>
          <w:rtl/>
        </w:rPr>
        <w:t>ار</w:t>
      </w:r>
      <w:r w:rsidR="00DF6C5B" w:rsidRPr="0098738E">
        <w:rPr>
          <w:rStyle w:val="Char6"/>
          <w:spacing w:val="-4"/>
          <w:rtl/>
        </w:rPr>
        <w:t>ی</w:t>
      </w:r>
      <w:r w:rsidRPr="0098738E">
        <w:rPr>
          <w:rStyle w:val="Char6"/>
          <w:spacing w:val="-4"/>
          <w:rtl/>
        </w:rPr>
        <w:t xml:space="preserve"> به </w:t>
      </w:r>
      <w:r w:rsidR="00DF6C5B" w:rsidRPr="0098738E">
        <w:rPr>
          <w:rStyle w:val="Char6"/>
          <w:spacing w:val="-4"/>
          <w:rtl/>
        </w:rPr>
        <w:t>ک</w:t>
      </w:r>
      <w:r w:rsidRPr="0098738E">
        <w:rPr>
          <w:rStyle w:val="Char6"/>
          <w:spacing w:val="-4"/>
          <w:rtl/>
        </w:rPr>
        <w:t>ار او نداشت».</w:t>
      </w:r>
    </w:p>
    <w:p w:rsidR="00B02293" w:rsidRPr="004F66F1" w:rsidRDefault="00B02293" w:rsidP="00B02293">
      <w:pPr>
        <w:ind w:firstLine="284"/>
        <w:jc w:val="both"/>
        <w:rPr>
          <w:rStyle w:val="Char6"/>
          <w:rtl/>
        </w:rPr>
      </w:pPr>
      <w:r w:rsidRPr="004F66F1">
        <w:rPr>
          <w:rStyle w:val="Char6"/>
          <w:rtl/>
        </w:rPr>
        <w:t>اگر براساس گمان نو</w:t>
      </w:r>
      <w:r w:rsidR="00DF6C5B" w:rsidRPr="004F66F1">
        <w:rPr>
          <w:rStyle w:val="Char6"/>
          <w:rtl/>
        </w:rPr>
        <w:t>ی</w:t>
      </w:r>
      <w:r w:rsidRPr="004F66F1">
        <w:rPr>
          <w:rStyle w:val="Char6"/>
          <w:rtl/>
        </w:rPr>
        <w:t>سنده ابوهر</w:t>
      </w:r>
      <w:r w:rsidR="00DF6C5B" w:rsidRPr="004F66F1">
        <w:rPr>
          <w:rStyle w:val="Char6"/>
          <w:rtl/>
        </w:rPr>
        <w:t>ی</w:t>
      </w:r>
      <w:r w:rsidRPr="004F66F1">
        <w:rPr>
          <w:rStyle w:val="Char6"/>
          <w:rtl/>
        </w:rPr>
        <w:t>ره طرفدار وجیره خوار بن</w:t>
      </w:r>
      <w:r w:rsidR="00DF6C5B" w:rsidRPr="004F66F1">
        <w:rPr>
          <w:rStyle w:val="Char6"/>
          <w:rtl/>
        </w:rPr>
        <w:t>ی</w:t>
      </w:r>
      <w:r w:rsidRPr="004F66F1">
        <w:rPr>
          <w:rStyle w:val="Char6"/>
          <w:rtl/>
        </w:rPr>
        <w:t xml:space="preserve"> ام</w:t>
      </w:r>
      <w:r w:rsidR="00DF6C5B" w:rsidRPr="004F66F1">
        <w:rPr>
          <w:rStyle w:val="Char6"/>
          <w:rtl/>
        </w:rPr>
        <w:t>ی</w:t>
      </w:r>
      <w:r w:rsidRPr="004F66F1">
        <w:rPr>
          <w:rStyle w:val="Char6"/>
          <w:rtl/>
        </w:rPr>
        <w:t>ه باشد، آ</w:t>
      </w:r>
      <w:r w:rsidR="00DF6C5B" w:rsidRPr="004F66F1">
        <w:rPr>
          <w:rStyle w:val="Char6"/>
          <w:rtl/>
        </w:rPr>
        <w:t>ی</w:t>
      </w:r>
      <w:r w:rsidRPr="004F66F1">
        <w:rPr>
          <w:rStyle w:val="Char6"/>
          <w:rtl/>
        </w:rPr>
        <w:t>ا ا</w:t>
      </w:r>
      <w:r w:rsidR="00DF6C5B" w:rsidRPr="004F66F1">
        <w:rPr>
          <w:rStyle w:val="Char6"/>
          <w:rtl/>
        </w:rPr>
        <w:t>ی</w:t>
      </w:r>
      <w:r w:rsidRPr="004F66F1">
        <w:rPr>
          <w:rStyle w:val="Char6"/>
          <w:rtl/>
        </w:rPr>
        <w:t>نگونه در مقابل مروان به پا م</w:t>
      </w:r>
      <w:r w:rsidR="00DF6C5B" w:rsidRPr="004F66F1">
        <w:rPr>
          <w:rStyle w:val="Char6"/>
          <w:rtl/>
        </w:rPr>
        <w:t>ی</w:t>
      </w:r>
      <w:r w:rsidRPr="004F66F1">
        <w:rPr>
          <w:rStyle w:val="Char6"/>
          <w:rtl/>
        </w:rPr>
        <w:softHyphen/>
        <w:t>ا</w:t>
      </w:r>
      <w:r w:rsidR="00DF6C5B" w:rsidRPr="004F66F1">
        <w:rPr>
          <w:rStyle w:val="Char6"/>
          <w:rtl/>
        </w:rPr>
        <w:t>ی</w:t>
      </w:r>
      <w:r w:rsidRPr="004F66F1">
        <w:rPr>
          <w:rStyle w:val="Char6"/>
          <w:rtl/>
        </w:rPr>
        <w:t xml:space="preserve">ستد؟ اگر </w:t>
      </w:r>
      <w:r w:rsidR="00DF6C5B" w:rsidRPr="004F66F1">
        <w:rPr>
          <w:rStyle w:val="Char6"/>
          <w:rtl/>
        </w:rPr>
        <w:t>ک</w:t>
      </w:r>
      <w:r w:rsidRPr="004F66F1">
        <w:rPr>
          <w:rStyle w:val="Char6"/>
          <w:rtl/>
        </w:rPr>
        <w:t>لام ابوهر</w:t>
      </w:r>
      <w:r w:rsidR="00DF6C5B" w:rsidRPr="004F66F1">
        <w:rPr>
          <w:rStyle w:val="Char6"/>
          <w:rtl/>
        </w:rPr>
        <w:t>ی</w:t>
      </w:r>
      <w:r w:rsidRPr="004F66F1">
        <w:rPr>
          <w:rStyle w:val="Char6"/>
          <w:rtl/>
        </w:rPr>
        <w:t>ره در مورد ح</w:t>
      </w:r>
      <w:r w:rsidR="00DF6C5B" w:rsidRPr="004F66F1">
        <w:rPr>
          <w:rStyle w:val="Char6"/>
          <w:rtl/>
        </w:rPr>
        <w:t>ک</w:t>
      </w:r>
      <w:r w:rsidRPr="004F66F1">
        <w:rPr>
          <w:rStyle w:val="Char6"/>
          <w:rtl/>
        </w:rPr>
        <w:t>ومت بن</w:t>
      </w:r>
      <w:r w:rsidR="00DF6C5B" w:rsidRPr="004F66F1">
        <w:rPr>
          <w:rStyle w:val="Char6"/>
          <w:rtl/>
        </w:rPr>
        <w:t>ی</w:t>
      </w:r>
      <w:r w:rsidRPr="004F66F1">
        <w:rPr>
          <w:rStyle w:val="Char6"/>
          <w:rtl/>
        </w:rPr>
        <w:t xml:space="preserve"> ام</w:t>
      </w:r>
      <w:r w:rsidR="00DF6C5B" w:rsidRPr="004F66F1">
        <w:rPr>
          <w:rStyle w:val="Char6"/>
          <w:rtl/>
        </w:rPr>
        <w:t>ی</w:t>
      </w:r>
      <w:r w:rsidRPr="004F66F1">
        <w:rPr>
          <w:rStyle w:val="Char6"/>
          <w:rtl/>
        </w:rPr>
        <w:t>ه درست نم</w:t>
      </w:r>
      <w:r w:rsidR="00DF6C5B" w:rsidRPr="004F66F1">
        <w:rPr>
          <w:rStyle w:val="Char6"/>
          <w:rtl/>
        </w:rPr>
        <w:t>ی</w:t>
      </w:r>
      <w:r w:rsidRPr="004F66F1">
        <w:rPr>
          <w:rStyle w:val="Char6"/>
          <w:rtl/>
        </w:rPr>
        <w:softHyphen/>
        <w:t>بود مروان س</w:t>
      </w:r>
      <w:r w:rsidR="00DF6C5B" w:rsidRPr="004F66F1">
        <w:rPr>
          <w:rStyle w:val="Char6"/>
          <w:rtl/>
        </w:rPr>
        <w:t>ک</w:t>
      </w:r>
      <w:r w:rsidRPr="004F66F1">
        <w:rPr>
          <w:rStyle w:val="Char6"/>
          <w:rtl/>
        </w:rPr>
        <w:t>وت م</w:t>
      </w:r>
      <w:r w:rsidR="00DF6C5B" w:rsidRPr="004F66F1">
        <w:rPr>
          <w:rStyle w:val="Char6"/>
          <w:rtl/>
        </w:rPr>
        <w:t>ی</w:t>
      </w:r>
      <w:r w:rsidRPr="004F66F1">
        <w:rPr>
          <w:rStyle w:val="Char6"/>
          <w:rtl/>
        </w:rPr>
        <w:softHyphen/>
      </w:r>
      <w:r w:rsidR="00DF6C5B" w:rsidRPr="004F66F1">
        <w:rPr>
          <w:rStyle w:val="Char6"/>
          <w:rtl/>
        </w:rPr>
        <w:t>ک</w:t>
      </w:r>
      <w:r w:rsidRPr="004F66F1">
        <w:rPr>
          <w:rStyle w:val="Char6"/>
          <w:rtl/>
        </w:rPr>
        <w:t>رد و او را رها م</w:t>
      </w:r>
      <w:r w:rsidR="00DF6C5B" w:rsidRPr="004F66F1">
        <w:rPr>
          <w:rStyle w:val="Char6"/>
          <w:rtl/>
        </w:rPr>
        <w:t>ی</w:t>
      </w:r>
      <w:r w:rsidRPr="004F66F1">
        <w:rPr>
          <w:rStyle w:val="Char6"/>
          <w:rtl/>
        </w:rPr>
        <w:softHyphen/>
        <w:t>نمود؟</w:t>
      </w:r>
    </w:p>
    <w:p w:rsidR="00B02293" w:rsidRPr="004F66F1" w:rsidRDefault="00B02293" w:rsidP="00B02293">
      <w:pPr>
        <w:pStyle w:val="a1"/>
        <w:rPr>
          <w:caps/>
          <w:rtl/>
        </w:rPr>
      </w:pPr>
      <w:bookmarkStart w:id="327" w:name="_Toc354652181"/>
      <w:bookmarkStart w:id="328" w:name="_Toc432785964"/>
      <w:bookmarkStart w:id="329" w:name="_Toc433011450"/>
      <w:r w:rsidRPr="004F66F1">
        <w:rPr>
          <w:caps/>
          <w:rtl/>
        </w:rPr>
        <w:t>متهم کردن ابوهر</w:t>
      </w:r>
      <w:r w:rsidR="00A37506">
        <w:rPr>
          <w:caps/>
          <w:rtl/>
        </w:rPr>
        <w:t>ی</w:t>
      </w:r>
      <w:r w:rsidRPr="004F66F1">
        <w:rPr>
          <w:caps/>
          <w:rtl/>
        </w:rPr>
        <w:t xml:space="preserve">ره به درست </w:t>
      </w:r>
      <w:r w:rsidR="00A37506">
        <w:rPr>
          <w:caps/>
          <w:rtl/>
        </w:rPr>
        <w:t>ک</w:t>
      </w:r>
      <w:r w:rsidRPr="004F66F1">
        <w:rPr>
          <w:caps/>
          <w:rtl/>
        </w:rPr>
        <w:t>ردن حد</w:t>
      </w:r>
      <w:r w:rsidR="00A37506">
        <w:rPr>
          <w:caps/>
          <w:rtl/>
        </w:rPr>
        <w:t>ی</w:t>
      </w:r>
      <w:r w:rsidRPr="004F66F1">
        <w:rPr>
          <w:caps/>
          <w:rtl/>
        </w:rPr>
        <w:t>ث در فضائل بن</w:t>
      </w:r>
      <w:r w:rsidR="00A37506">
        <w:rPr>
          <w:caps/>
          <w:rtl/>
        </w:rPr>
        <w:t>ی</w:t>
      </w:r>
      <w:r w:rsidRPr="004F66F1">
        <w:rPr>
          <w:caps/>
          <w:rtl/>
        </w:rPr>
        <w:t xml:space="preserve"> ام</w:t>
      </w:r>
      <w:r w:rsidR="00A37506">
        <w:rPr>
          <w:caps/>
          <w:rtl/>
        </w:rPr>
        <w:t>ی</w:t>
      </w:r>
      <w:r w:rsidRPr="004F66F1">
        <w:rPr>
          <w:caps/>
          <w:rtl/>
        </w:rPr>
        <w:t>ه</w:t>
      </w:r>
      <w:bookmarkEnd w:id="327"/>
      <w:bookmarkEnd w:id="328"/>
      <w:bookmarkEnd w:id="329"/>
    </w:p>
    <w:p w:rsidR="00B02293" w:rsidRPr="0098738E" w:rsidRDefault="008878A3" w:rsidP="00503108">
      <w:pPr>
        <w:ind w:firstLine="284"/>
        <w:jc w:val="both"/>
        <w:rPr>
          <w:rStyle w:val="Char6"/>
          <w:spacing w:val="-2"/>
          <w:rtl/>
        </w:rPr>
      </w:pPr>
      <w:r w:rsidRPr="0098738E">
        <w:rPr>
          <w:rStyle w:val="Char6"/>
          <w:spacing w:val="-2"/>
          <w:rtl/>
        </w:rPr>
        <w:t>در صفحه 181 م</w:t>
      </w:r>
      <w:r w:rsidR="00DF6C5B" w:rsidRPr="0098738E">
        <w:rPr>
          <w:rStyle w:val="Char6"/>
          <w:spacing w:val="-2"/>
          <w:rtl/>
        </w:rPr>
        <w:t>ی</w:t>
      </w:r>
      <w:r w:rsidRPr="0098738E">
        <w:rPr>
          <w:rStyle w:val="Char6"/>
          <w:spacing w:val="-2"/>
          <w:rtl/>
        </w:rPr>
        <w:softHyphen/>
        <w:t>گو</w:t>
      </w:r>
      <w:r w:rsidR="00DF6C5B" w:rsidRPr="0098738E">
        <w:rPr>
          <w:rStyle w:val="Char6"/>
          <w:spacing w:val="-2"/>
          <w:rtl/>
        </w:rPr>
        <w:t>ی</w:t>
      </w:r>
      <w:r w:rsidRPr="0098738E">
        <w:rPr>
          <w:rStyle w:val="Char6"/>
          <w:spacing w:val="-2"/>
          <w:rtl/>
        </w:rPr>
        <w:t>د: «</w:t>
      </w:r>
      <w:r w:rsidR="00B02293" w:rsidRPr="0098738E">
        <w:rPr>
          <w:rStyle w:val="Char6"/>
          <w:spacing w:val="-2"/>
          <w:rtl/>
        </w:rPr>
        <w:t>ابوهر</w:t>
      </w:r>
      <w:r w:rsidR="00DF6C5B" w:rsidRPr="0098738E">
        <w:rPr>
          <w:rStyle w:val="Char6"/>
          <w:spacing w:val="-2"/>
          <w:rtl/>
        </w:rPr>
        <w:t>ی</w:t>
      </w:r>
      <w:r w:rsidR="00B02293" w:rsidRPr="0098738E">
        <w:rPr>
          <w:rStyle w:val="Char6"/>
          <w:spacing w:val="-2"/>
          <w:rtl/>
        </w:rPr>
        <w:t>ره با مال و</w:t>
      </w:r>
      <w:r w:rsidRPr="0098738E">
        <w:rPr>
          <w:rStyle w:val="Char6"/>
          <w:rFonts w:hint="cs"/>
          <w:spacing w:val="-2"/>
          <w:rtl/>
        </w:rPr>
        <w:t xml:space="preserve"> </w:t>
      </w:r>
      <w:r w:rsidR="00B02293" w:rsidRPr="0098738E">
        <w:rPr>
          <w:rStyle w:val="Char6"/>
          <w:spacing w:val="-2"/>
          <w:rtl/>
        </w:rPr>
        <w:t>جان و</w:t>
      </w:r>
      <w:r w:rsidRPr="0098738E">
        <w:rPr>
          <w:rStyle w:val="Char6"/>
          <w:rFonts w:hint="cs"/>
          <w:spacing w:val="-2"/>
          <w:rtl/>
        </w:rPr>
        <w:t xml:space="preserve"> </w:t>
      </w:r>
      <w:r w:rsidR="00B02293" w:rsidRPr="0098738E">
        <w:rPr>
          <w:rStyle w:val="Char6"/>
          <w:spacing w:val="-2"/>
          <w:rtl/>
        </w:rPr>
        <w:t>شمش</w:t>
      </w:r>
      <w:r w:rsidR="00DF6C5B" w:rsidRPr="0098738E">
        <w:rPr>
          <w:rStyle w:val="Char6"/>
          <w:spacing w:val="-2"/>
          <w:rtl/>
        </w:rPr>
        <w:t>ی</w:t>
      </w:r>
      <w:r w:rsidR="00B02293" w:rsidRPr="0098738E">
        <w:rPr>
          <w:rStyle w:val="Char6"/>
          <w:spacing w:val="-2"/>
          <w:rtl/>
        </w:rPr>
        <w:t>ر برا</w:t>
      </w:r>
      <w:r w:rsidR="00DF6C5B" w:rsidRPr="0098738E">
        <w:rPr>
          <w:rStyle w:val="Char6"/>
          <w:spacing w:val="-2"/>
          <w:rtl/>
        </w:rPr>
        <w:t>ی</w:t>
      </w:r>
      <w:r w:rsidR="00B02293" w:rsidRPr="0098738E">
        <w:rPr>
          <w:rStyle w:val="Char6"/>
          <w:spacing w:val="-2"/>
          <w:rtl/>
        </w:rPr>
        <w:t xml:space="preserve"> معاو</w:t>
      </w:r>
      <w:r w:rsidR="00DF6C5B" w:rsidRPr="0098738E">
        <w:rPr>
          <w:rStyle w:val="Char6"/>
          <w:spacing w:val="-2"/>
          <w:rtl/>
        </w:rPr>
        <w:t>ی</w:t>
      </w:r>
      <w:r w:rsidR="00B02293" w:rsidRPr="0098738E">
        <w:rPr>
          <w:rStyle w:val="Char6"/>
          <w:spacing w:val="-2"/>
          <w:rtl/>
        </w:rPr>
        <w:t>ه نجنگ</w:t>
      </w:r>
      <w:r w:rsidR="00DF6C5B" w:rsidRPr="0098738E">
        <w:rPr>
          <w:rStyle w:val="Char6"/>
          <w:spacing w:val="-2"/>
          <w:rtl/>
        </w:rPr>
        <w:t>ی</w:t>
      </w:r>
      <w:r w:rsidR="00B02293" w:rsidRPr="0098738E">
        <w:rPr>
          <w:rStyle w:val="Char6"/>
          <w:spacing w:val="-2"/>
          <w:rtl/>
        </w:rPr>
        <w:t>د، بل</w:t>
      </w:r>
      <w:r w:rsidR="00DF6C5B" w:rsidRPr="0098738E">
        <w:rPr>
          <w:rStyle w:val="Char6"/>
          <w:spacing w:val="-2"/>
          <w:rtl/>
        </w:rPr>
        <w:t>ک</w:t>
      </w:r>
      <w:r w:rsidR="00B02293" w:rsidRPr="0098738E">
        <w:rPr>
          <w:rStyle w:val="Char6"/>
          <w:spacing w:val="-2"/>
          <w:rtl/>
        </w:rPr>
        <w:t xml:space="preserve">ه با درست </w:t>
      </w:r>
      <w:r w:rsidR="00DF6C5B" w:rsidRPr="0098738E">
        <w:rPr>
          <w:rStyle w:val="Char6"/>
          <w:spacing w:val="-2"/>
          <w:rtl/>
        </w:rPr>
        <w:t>ک</w:t>
      </w:r>
      <w:r w:rsidR="00B02293" w:rsidRPr="0098738E">
        <w:rPr>
          <w:rStyle w:val="Char6"/>
          <w:spacing w:val="-2"/>
          <w:rtl/>
        </w:rPr>
        <w:t>ردن احادیث در فضل آنها و پخش آن احاد</w:t>
      </w:r>
      <w:r w:rsidR="00DF6C5B" w:rsidRPr="0098738E">
        <w:rPr>
          <w:rStyle w:val="Char6"/>
          <w:spacing w:val="-2"/>
          <w:rtl/>
        </w:rPr>
        <w:t>ی</w:t>
      </w:r>
      <w:r w:rsidR="00B02293" w:rsidRPr="0098738E">
        <w:rPr>
          <w:rStyle w:val="Char6"/>
          <w:spacing w:val="-2"/>
          <w:rtl/>
        </w:rPr>
        <w:t>ث م</w:t>
      </w:r>
      <w:r w:rsidR="00DF6C5B" w:rsidRPr="0098738E">
        <w:rPr>
          <w:rStyle w:val="Char6"/>
          <w:spacing w:val="-2"/>
          <w:rtl/>
        </w:rPr>
        <w:t>ی</w:t>
      </w:r>
      <w:r w:rsidR="00B02293" w:rsidRPr="0098738E">
        <w:rPr>
          <w:rStyle w:val="Char6"/>
          <w:spacing w:val="-2"/>
          <w:rtl/>
        </w:rPr>
        <w:t>ان مردم، به معاو</w:t>
      </w:r>
      <w:r w:rsidR="00DF6C5B" w:rsidRPr="0098738E">
        <w:rPr>
          <w:rStyle w:val="Char6"/>
          <w:spacing w:val="-2"/>
          <w:rtl/>
        </w:rPr>
        <w:t>ی</w:t>
      </w:r>
      <w:r w:rsidR="00B02293" w:rsidRPr="0098738E">
        <w:rPr>
          <w:rStyle w:val="Char6"/>
          <w:spacing w:val="-2"/>
          <w:rtl/>
        </w:rPr>
        <w:t>ه خدمت م</w:t>
      </w:r>
      <w:r w:rsidR="00DF6C5B" w:rsidRPr="0098738E">
        <w:rPr>
          <w:rStyle w:val="Char6"/>
          <w:spacing w:val="-2"/>
          <w:rtl/>
        </w:rPr>
        <w:t>ی</w:t>
      </w:r>
      <w:r w:rsidR="00B02293" w:rsidRPr="0098738E">
        <w:rPr>
          <w:rStyle w:val="Char6"/>
          <w:spacing w:val="-2"/>
          <w:rtl/>
        </w:rPr>
        <w:softHyphen/>
      </w:r>
      <w:r w:rsidR="00DF6C5B" w:rsidRPr="0098738E">
        <w:rPr>
          <w:rStyle w:val="Char6"/>
          <w:spacing w:val="-2"/>
          <w:rtl/>
        </w:rPr>
        <w:t>ک</w:t>
      </w:r>
      <w:r w:rsidR="00B02293" w:rsidRPr="0098738E">
        <w:rPr>
          <w:rStyle w:val="Char6"/>
          <w:spacing w:val="-2"/>
          <w:rtl/>
        </w:rPr>
        <w:t>رد. و</w:t>
      </w:r>
      <w:r w:rsidRPr="0098738E">
        <w:rPr>
          <w:rStyle w:val="Char6"/>
          <w:rFonts w:hint="cs"/>
          <w:spacing w:val="-2"/>
          <w:rtl/>
        </w:rPr>
        <w:t xml:space="preserve"> </w:t>
      </w:r>
      <w:r w:rsidR="00B02293" w:rsidRPr="0098738E">
        <w:rPr>
          <w:rStyle w:val="Char6"/>
          <w:spacing w:val="-2"/>
          <w:rtl/>
        </w:rPr>
        <w:t>با آن احاد</w:t>
      </w:r>
      <w:r w:rsidR="00DF6C5B" w:rsidRPr="0098738E">
        <w:rPr>
          <w:rStyle w:val="Char6"/>
          <w:spacing w:val="-2"/>
          <w:rtl/>
        </w:rPr>
        <w:t>ی</w:t>
      </w:r>
      <w:r w:rsidR="00B02293" w:rsidRPr="0098738E">
        <w:rPr>
          <w:rStyle w:val="Char6"/>
          <w:spacing w:val="-2"/>
          <w:rtl/>
        </w:rPr>
        <w:t>ث جعل</w:t>
      </w:r>
      <w:r w:rsidR="00DF6C5B" w:rsidRPr="0098738E">
        <w:rPr>
          <w:rStyle w:val="Char6"/>
          <w:spacing w:val="-2"/>
          <w:rtl/>
        </w:rPr>
        <w:t>ی</w:t>
      </w:r>
      <w:r w:rsidR="00503108" w:rsidRPr="0098738E">
        <w:rPr>
          <w:rStyle w:val="Char6"/>
          <w:rFonts w:hint="cs"/>
          <w:spacing w:val="-2"/>
          <w:rtl/>
        </w:rPr>
        <w:t xml:space="preserve"> یاوران</w:t>
      </w:r>
      <w:r w:rsidR="00B02293" w:rsidRPr="0098738E">
        <w:rPr>
          <w:rStyle w:val="Char6"/>
          <w:spacing w:val="-2"/>
          <w:rtl/>
        </w:rPr>
        <w:t xml:space="preserve"> عل</w:t>
      </w:r>
      <w:r w:rsidR="00DF6C5B" w:rsidRPr="0098738E">
        <w:rPr>
          <w:rStyle w:val="Char6"/>
          <w:spacing w:val="-2"/>
          <w:rtl/>
        </w:rPr>
        <w:t>ی</w:t>
      </w:r>
      <w:r w:rsidR="004F66F1" w:rsidRPr="0098738E">
        <w:rPr>
          <w:rStyle w:val="Char6"/>
          <w:rFonts w:ascii="CTraditional Arabic" w:hAnsi="CTraditional Arabic" w:cs="CTraditional Arabic"/>
          <w:spacing w:val="-2"/>
          <w:rtl/>
        </w:rPr>
        <w:t xml:space="preserve"> س</w:t>
      </w:r>
      <w:r w:rsidR="00B02293" w:rsidRPr="0098738E">
        <w:rPr>
          <w:rStyle w:val="Char6"/>
          <w:spacing w:val="-2"/>
          <w:rtl/>
        </w:rPr>
        <w:t xml:space="preserve"> را </w:t>
      </w:r>
      <w:r w:rsidR="00503108" w:rsidRPr="0098738E">
        <w:rPr>
          <w:rStyle w:val="Char6"/>
          <w:rFonts w:hint="cs"/>
          <w:spacing w:val="-2"/>
          <w:rtl/>
        </w:rPr>
        <w:t>خوار کرده</w:t>
      </w:r>
      <w:r w:rsidR="00B02293" w:rsidRPr="0098738E">
        <w:rPr>
          <w:rStyle w:val="Char6"/>
          <w:spacing w:val="-2"/>
          <w:rtl/>
        </w:rPr>
        <w:t xml:space="preserve"> و</w:t>
      </w:r>
      <w:r w:rsidRPr="0098738E">
        <w:rPr>
          <w:rStyle w:val="Char6"/>
          <w:rFonts w:hint="cs"/>
          <w:spacing w:val="-2"/>
          <w:rtl/>
        </w:rPr>
        <w:t xml:space="preserve"> </w:t>
      </w:r>
      <w:r w:rsidR="00B02293" w:rsidRPr="0098738E">
        <w:rPr>
          <w:rStyle w:val="Char6"/>
          <w:spacing w:val="-2"/>
          <w:rtl/>
        </w:rPr>
        <w:t>مردم را عل</w:t>
      </w:r>
      <w:r w:rsidR="00DF6C5B" w:rsidRPr="0098738E">
        <w:rPr>
          <w:rStyle w:val="Char6"/>
          <w:spacing w:val="-2"/>
          <w:rtl/>
        </w:rPr>
        <w:t>ی</w:t>
      </w:r>
      <w:r w:rsidR="00B02293" w:rsidRPr="0098738E">
        <w:rPr>
          <w:rStyle w:val="Char6"/>
          <w:spacing w:val="-2"/>
          <w:rtl/>
        </w:rPr>
        <w:t xml:space="preserve">ه او به شورش وادار کرده و </w:t>
      </w:r>
      <w:r w:rsidR="00503108" w:rsidRPr="0098738E">
        <w:rPr>
          <w:rStyle w:val="Char6"/>
          <w:rFonts w:hint="cs"/>
          <w:spacing w:val="-2"/>
          <w:rtl/>
        </w:rPr>
        <w:t>اعلام بیزاری کنند و فضیلت معاویه را</w:t>
      </w:r>
      <w:r w:rsidR="007C5505" w:rsidRPr="0098738E">
        <w:rPr>
          <w:rStyle w:val="Char6"/>
          <w:rFonts w:hint="cs"/>
          <w:spacing w:val="-2"/>
          <w:rtl/>
        </w:rPr>
        <w:t xml:space="preserve"> در میان</w:t>
      </w:r>
      <w:r w:rsidR="00503108" w:rsidRPr="0098738E">
        <w:rPr>
          <w:rStyle w:val="Char6"/>
          <w:rFonts w:hint="cs"/>
          <w:spacing w:val="-2"/>
          <w:rtl/>
        </w:rPr>
        <w:t xml:space="preserve"> </w:t>
      </w:r>
      <w:r w:rsidR="007C5505" w:rsidRPr="0098738E">
        <w:rPr>
          <w:rStyle w:val="Char6"/>
          <w:rFonts w:hint="cs"/>
          <w:spacing w:val="-2"/>
          <w:rtl/>
        </w:rPr>
        <w:t>رسوخ می‌داد</w:t>
      </w:r>
      <w:r w:rsidR="00B02293" w:rsidRPr="0098738E">
        <w:rPr>
          <w:rStyle w:val="Char6"/>
          <w:spacing w:val="-2"/>
          <w:rtl/>
        </w:rPr>
        <w:t xml:space="preserve"> مانند احاد</w:t>
      </w:r>
      <w:r w:rsidR="00DF6C5B" w:rsidRPr="0098738E">
        <w:rPr>
          <w:rStyle w:val="Char6"/>
          <w:spacing w:val="-2"/>
          <w:rtl/>
        </w:rPr>
        <w:t>ی</w:t>
      </w:r>
      <w:r w:rsidR="00B02293" w:rsidRPr="0098738E">
        <w:rPr>
          <w:rStyle w:val="Char6"/>
          <w:spacing w:val="-2"/>
          <w:rtl/>
        </w:rPr>
        <w:t>ث</w:t>
      </w:r>
      <w:r w:rsidR="00DF6C5B" w:rsidRPr="0098738E">
        <w:rPr>
          <w:rStyle w:val="Char6"/>
          <w:spacing w:val="-2"/>
          <w:rtl/>
        </w:rPr>
        <w:t>ی</w:t>
      </w:r>
      <w:r w:rsidR="00B02293" w:rsidRPr="0098738E">
        <w:rPr>
          <w:rStyle w:val="Char6"/>
          <w:spacing w:val="-2"/>
          <w:rtl/>
        </w:rPr>
        <w:t xml:space="preserve"> </w:t>
      </w:r>
      <w:r w:rsidR="00DF6C5B" w:rsidRPr="0098738E">
        <w:rPr>
          <w:rStyle w:val="Char6"/>
          <w:spacing w:val="-2"/>
          <w:rtl/>
        </w:rPr>
        <w:t>ک</w:t>
      </w:r>
      <w:r w:rsidR="00B02293" w:rsidRPr="0098738E">
        <w:rPr>
          <w:rStyle w:val="Char6"/>
          <w:spacing w:val="-2"/>
          <w:rtl/>
        </w:rPr>
        <w:t>ه در فضل عثمان و</w:t>
      </w:r>
      <w:r w:rsidRPr="0098738E">
        <w:rPr>
          <w:rStyle w:val="Char6"/>
          <w:rFonts w:hint="cs"/>
          <w:spacing w:val="-2"/>
          <w:rtl/>
        </w:rPr>
        <w:t xml:space="preserve"> </w:t>
      </w:r>
      <w:r w:rsidR="00B02293" w:rsidRPr="0098738E">
        <w:rPr>
          <w:rStyle w:val="Char6"/>
          <w:spacing w:val="-2"/>
          <w:rtl/>
        </w:rPr>
        <w:t>معاو</w:t>
      </w:r>
      <w:r w:rsidR="00DF6C5B" w:rsidRPr="0098738E">
        <w:rPr>
          <w:rStyle w:val="Char6"/>
          <w:spacing w:val="-2"/>
          <w:rtl/>
        </w:rPr>
        <w:t>ی</w:t>
      </w:r>
      <w:r w:rsidR="00B02293" w:rsidRPr="0098738E">
        <w:rPr>
          <w:rStyle w:val="Char6"/>
          <w:spacing w:val="-2"/>
          <w:rtl/>
        </w:rPr>
        <w:t>ه و</w:t>
      </w:r>
      <w:r w:rsidRPr="0098738E">
        <w:rPr>
          <w:rStyle w:val="Char6"/>
          <w:rFonts w:hint="cs"/>
          <w:spacing w:val="-2"/>
          <w:rtl/>
        </w:rPr>
        <w:t xml:space="preserve"> </w:t>
      </w:r>
      <w:r w:rsidR="00B02293" w:rsidRPr="0098738E">
        <w:rPr>
          <w:rStyle w:val="Char6"/>
          <w:spacing w:val="-2"/>
          <w:rtl/>
        </w:rPr>
        <w:t>افراد سرشناس د</w:t>
      </w:r>
      <w:r w:rsidR="00DF6C5B" w:rsidRPr="0098738E">
        <w:rPr>
          <w:rStyle w:val="Char6"/>
          <w:spacing w:val="-2"/>
          <w:rtl/>
        </w:rPr>
        <w:t>ی</w:t>
      </w:r>
      <w:r w:rsidR="00B02293" w:rsidRPr="0098738E">
        <w:rPr>
          <w:rStyle w:val="Char6"/>
          <w:spacing w:val="-2"/>
          <w:rtl/>
        </w:rPr>
        <w:t>گر بن</w:t>
      </w:r>
      <w:r w:rsidR="00DF6C5B" w:rsidRPr="0098738E">
        <w:rPr>
          <w:rStyle w:val="Char6"/>
          <w:spacing w:val="-2"/>
          <w:rtl/>
        </w:rPr>
        <w:t>ی</w:t>
      </w:r>
      <w:r w:rsidR="00B02293" w:rsidRPr="0098738E">
        <w:rPr>
          <w:rStyle w:val="Char6"/>
          <w:spacing w:val="-2"/>
          <w:rtl/>
        </w:rPr>
        <w:t xml:space="preserve"> امیه جعل شده</w:t>
      </w:r>
      <w:r w:rsidR="00B02293" w:rsidRPr="0098738E">
        <w:rPr>
          <w:rStyle w:val="Char6"/>
          <w:spacing w:val="-2"/>
          <w:rtl/>
        </w:rPr>
        <w:softHyphen/>
        <w:t>اند.</w:t>
      </w:r>
    </w:p>
    <w:p w:rsidR="00B02293" w:rsidRPr="004F66F1" w:rsidRDefault="00B02293" w:rsidP="007C5505">
      <w:pPr>
        <w:ind w:firstLine="284"/>
        <w:jc w:val="both"/>
        <w:rPr>
          <w:rStyle w:val="Char6"/>
          <w:rtl/>
        </w:rPr>
      </w:pPr>
      <w:r w:rsidRPr="004F66F1">
        <w:rPr>
          <w:rStyle w:val="Char6"/>
          <w:rtl/>
        </w:rPr>
        <w:t>دوست دارم به نو</w:t>
      </w:r>
      <w:r w:rsidR="00DF6C5B" w:rsidRPr="004F66F1">
        <w:rPr>
          <w:rStyle w:val="Char6"/>
          <w:rtl/>
        </w:rPr>
        <w:t>ی</w:t>
      </w:r>
      <w:r w:rsidRPr="004F66F1">
        <w:rPr>
          <w:rStyle w:val="Char6"/>
          <w:rtl/>
        </w:rPr>
        <w:t>سنده و</w:t>
      </w:r>
      <w:r w:rsidR="008878A3" w:rsidRPr="004F66F1">
        <w:rPr>
          <w:rStyle w:val="Char6"/>
          <w:rFonts w:hint="cs"/>
          <w:rtl/>
        </w:rPr>
        <w:t xml:space="preserve"> </w:t>
      </w:r>
      <w:r w:rsidRPr="004F66F1">
        <w:rPr>
          <w:rStyle w:val="Char6"/>
          <w:rtl/>
        </w:rPr>
        <w:t>دوستانش بگو</w:t>
      </w:r>
      <w:r w:rsidR="00DF6C5B" w:rsidRPr="004F66F1">
        <w:rPr>
          <w:rStyle w:val="Char6"/>
          <w:rtl/>
        </w:rPr>
        <w:t>ی</w:t>
      </w:r>
      <w:r w:rsidRPr="004F66F1">
        <w:rPr>
          <w:rStyle w:val="Char6"/>
          <w:rtl/>
        </w:rPr>
        <w:t>م: دلیل قو</w:t>
      </w:r>
      <w:r w:rsidR="00DF6C5B" w:rsidRPr="004F66F1">
        <w:rPr>
          <w:rStyle w:val="Char6"/>
          <w:rtl/>
        </w:rPr>
        <w:t>ی</w:t>
      </w:r>
      <w:r w:rsidRPr="004F66F1">
        <w:rPr>
          <w:rStyle w:val="Char6"/>
          <w:rtl/>
        </w:rPr>
        <w:softHyphen/>
        <w:t>تری بر پا</w:t>
      </w:r>
      <w:r w:rsidR="00DF6C5B" w:rsidRPr="004F66F1">
        <w:rPr>
          <w:rStyle w:val="Char6"/>
          <w:rtl/>
        </w:rPr>
        <w:t>ک</w:t>
      </w:r>
      <w:r w:rsidRPr="004F66F1">
        <w:rPr>
          <w:rStyle w:val="Char6"/>
          <w:rtl/>
        </w:rPr>
        <w:t xml:space="preserve"> و</w:t>
      </w:r>
      <w:r w:rsidR="008878A3" w:rsidRPr="004F66F1">
        <w:rPr>
          <w:rStyle w:val="Char6"/>
          <w:rFonts w:hint="cs"/>
          <w:rtl/>
        </w:rPr>
        <w:t xml:space="preserve"> </w:t>
      </w:r>
      <w:r w:rsidRPr="004F66F1">
        <w:rPr>
          <w:rStyle w:val="Char6"/>
          <w:rtl/>
        </w:rPr>
        <w:t>مبرا بودن ابوهر</w:t>
      </w:r>
      <w:r w:rsidR="00DF6C5B" w:rsidRPr="004F66F1">
        <w:rPr>
          <w:rStyle w:val="Char6"/>
          <w:rtl/>
        </w:rPr>
        <w:t>ی</w:t>
      </w:r>
      <w:r w:rsidRPr="004F66F1">
        <w:rPr>
          <w:rStyle w:val="Char6"/>
          <w:rtl/>
        </w:rPr>
        <w:t>ره</w:t>
      </w:r>
      <w:r w:rsidR="007C5505" w:rsidRPr="004F66F1">
        <w:rPr>
          <w:rStyle w:val="Char6"/>
          <w:rFonts w:hint="cs"/>
          <w:rtl/>
        </w:rPr>
        <w:t xml:space="preserve"> و همه‌ی اصحاب</w:t>
      </w:r>
      <w:r w:rsidRPr="004F66F1">
        <w:rPr>
          <w:rStyle w:val="Char6"/>
          <w:rtl/>
        </w:rPr>
        <w:t xml:space="preserve"> از ا</w:t>
      </w:r>
      <w:r w:rsidR="00DF6C5B" w:rsidRPr="004F66F1">
        <w:rPr>
          <w:rStyle w:val="Char6"/>
          <w:rtl/>
        </w:rPr>
        <w:t>ی</w:t>
      </w:r>
      <w:r w:rsidRPr="004F66F1">
        <w:rPr>
          <w:rStyle w:val="Char6"/>
          <w:rtl/>
        </w:rPr>
        <w:t>ن</w:t>
      </w:r>
      <w:r w:rsidR="00F3074E">
        <w:rPr>
          <w:rStyle w:val="Char6"/>
          <w:rtl/>
        </w:rPr>
        <w:t xml:space="preserve"> </w:t>
      </w:r>
      <w:r w:rsidRPr="004F66F1">
        <w:rPr>
          <w:rStyle w:val="Char6"/>
          <w:rtl/>
        </w:rPr>
        <w:t xml:space="preserve">افترائات </w:t>
      </w:r>
      <w:r w:rsidR="007C5505" w:rsidRPr="004F66F1">
        <w:rPr>
          <w:rStyle w:val="Char6"/>
          <w:rFonts w:hint="cs"/>
          <w:rtl/>
        </w:rPr>
        <w:t>و اینکه آنها</w:t>
      </w:r>
      <w:r w:rsidRPr="004F66F1">
        <w:rPr>
          <w:rStyle w:val="Char6"/>
          <w:rtl/>
        </w:rPr>
        <w:t xml:space="preserve"> هرگز چ</w:t>
      </w:r>
      <w:r w:rsidR="00DF6C5B" w:rsidRPr="004F66F1">
        <w:rPr>
          <w:rStyle w:val="Char6"/>
          <w:rtl/>
        </w:rPr>
        <w:t>ی</w:t>
      </w:r>
      <w:r w:rsidRPr="004F66F1">
        <w:rPr>
          <w:rStyle w:val="Char6"/>
          <w:rtl/>
        </w:rPr>
        <w:t>ز</w:t>
      </w:r>
      <w:r w:rsidR="00DF6C5B" w:rsidRPr="004F66F1">
        <w:rPr>
          <w:rStyle w:val="Char6"/>
          <w:rtl/>
        </w:rPr>
        <w:t>ی</w:t>
      </w:r>
      <w:r w:rsidRPr="004F66F1">
        <w:rPr>
          <w:rStyle w:val="Char6"/>
          <w:rtl/>
        </w:rPr>
        <w:t xml:space="preserve"> را </w:t>
      </w:r>
      <w:r w:rsidR="00DF6C5B" w:rsidRPr="004F66F1">
        <w:rPr>
          <w:rStyle w:val="Char6"/>
          <w:rtl/>
        </w:rPr>
        <w:t>ک</w:t>
      </w:r>
      <w:r w:rsidRPr="004F66F1">
        <w:rPr>
          <w:rStyle w:val="Char6"/>
          <w:rtl/>
        </w:rPr>
        <w:t>ه رسول خدا آن</w:t>
      </w:r>
      <w:r w:rsidR="008878A3" w:rsidRPr="004F66F1">
        <w:rPr>
          <w:rStyle w:val="Char6"/>
          <w:rFonts w:hint="cs"/>
          <w:rtl/>
        </w:rPr>
        <w:t xml:space="preserve"> </w:t>
      </w:r>
      <w:r w:rsidRPr="004F66F1">
        <w:rPr>
          <w:rStyle w:val="Char6"/>
          <w:rtl/>
        </w:rPr>
        <w:t>را نفرموده باشد، روا</w:t>
      </w:r>
      <w:r w:rsidR="00DF6C5B" w:rsidRPr="004F66F1">
        <w:rPr>
          <w:rStyle w:val="Char6"/>
          <w:rtl/>
        </w:rPr>
        <w:t>ی</w:t>
      </w:r>
      <w:r w:rsidRPr="004F66F1">
        <w:rPr>
          <w:rStyle w:val="Char6"/>
          <w:rtl/>
        </w:rPr>
        <w:t>ت نم</w:t>
      </w:r>
      <w:r w:rsidR="00DF6C5B" w:rsidRPr="004F66F1">
        <w:rPr>
          <w:rStyle w:val="Char6"/>
          <w:rtl/>
        </w:rPr>
        <w:t>ی</w:t>
      </w:r>
      <w:r w:rsidRPr="004F66F1">
        <w:rPr>
          <w:rStyle w:val="Char6"/>
          <w:rtl/>
        </w:rPr>
        <w:softHyphen/>
      </w:r>
      <w:r w:rsidR="00DF6C5B" w:rsidRPr="004F66F1">
        <w:rPr>
          <w:rStyle w:val="Char6"/>
          <w:rtl/>
        </w:rPr>
        <w:t>ک</w:t>
      </w:r>
      <w:r w:rsidRPr="004F66F1">
        <w:rPr>
          <w:rStyle w:val="Char6"/>
          <w:rtl/>
        </w:rPr>
        <w:t>ردند</w:t>
      </w:r>
      <w:r w:rsidR="007C5505" w:rsidRPr="004F66F1">
        <w:rPr>
          <w:rStyle w:val="Char6"/>
          <w:rFonts w:hint="cs"/>
          <w:rtl/>
        </w:rPr>
        <w:t xml:space="preserve"> همین سخن علما است که اتفاقا مؤلف نیز آن را در کتابش آورده است؛ آنها می‌گویند</w:t>
      </w:r>
      <w:r w:rsidR="008878A3" w:rsidRPr="004F66F1">
        <w:rPr>
          <w:rStyle w:val="Char6"/>
          <w:rtl/>
        </w:rPr>
        <w:t>: «</w:t>
      </w:r>
      <w:r w:rsidRPr="004F66F1">
        <w:rPr>
          <w:rStyle w:val="Char6"/>
          <w:rtl/>
        </w:rPr>
        <w:t>در</w:t>
      </w:r>
      <w:r w:rsidR="008878A3" w:rsidRPr="004F66F1">
        <w:rPr>
          <w:rStyle w:val="Char6"/>
          <w:rFonts w:hint="cs"/>
          <w:rtl/>
        </w:rPr>
        <w:t xml:space="preserve"> </w:t>
      </w:r>
      <w:r w:rsidRPr="004F66F1">
        <w:rPr>
          <w:rStyle w:val="Char6"/>
          <w:rtl/>
        </w:rPr>
        <w:t>فضل معاو</w:t>
      </w:r>
      <w:r w:rsidR="00DF6C5B" w:rsidRPr="004F66F1">
        <w:rPr>
          <w:rStyle w:val="Char6"/>
          <w:rtl/>
        </w:rPr>
        <w:t>ی</w:t>
      </w:r>
      <w:r w:rsidRPr="004F66F1">
        <w:rPr>
          <w:rStyle w:val="Char6"/>
          <w:rtl/>
        </w:rPr>
        <w:t>ه حد</w:t>
      </w:r>
      <w:r w:rsidR="00DF6C5B" w:rsidRPr="004F66F1">
        <w:rPr>
          <w:rStyle w:val="Char6"/>
          <w:rtl/>
        </w:rPr>
        <w:t>ی</w:t>
      </w:r>
      <w:r w:rsidRPr="004F66F1">
        <w:rPr>
          <w:rStyle w:val="Char6"/>
          <w:rtl/>
        </w:rPr>
        <w:t>ث</w:t>
      </w:r>
      <w:r w:rsidR="00DF6C5B" w:rsidRPr="004F66F1">
        <w:rPr>
          <w:rStyle w:val="Char6"/>
          <w:rtl/>
        </w:rPr>
        <w:t>ی</w:t>
      </w:r>
      <w:r w:rsidRPr="004F66F1">
        <w:rPr>
          <w:rStyle w:val="Char6"/>
          <w:rtl/>
        </w:rPr>
        <w:t xml:space="preserve"> به صحت نرس</w:t>
      </w:r>
      <w:r w:rsidR="00DF6C5B" w:rsidRPr="004F66F1">
        <w:rPr>
          <w:rStyle w:val="Char6"/>
          <w:rtl/>
        </w:rPr>
        <w:t>ی</w:t>
      </w:r>
      <w:r w:rsidRPr="004F66F1">
        <w:rPr>
          <w:rStyle w:val="Char6"/>
          <w:rtl/>
        </w:rPr>
        <w:t>ده است. اگر در حدیثی در مورد فضایل معاویه از صحابه به صحت رسیده بود، حتما علمای حدیث آن را نقل می‌کردند، ول</w:t>
      </w:r>
      <w:r w:rsidR="00DF6C5B" w:rsidRPr="004F66F1">
        <w:rPr>
          <w:rStyle w:val="Char6"/>
          <w:rtl/>
        </w:rPr>
        <w:t>ی</w:t>
      </w:r>
      <w:r w:rsidRPr="004F66F1">
        <w:rPr>
          <w:rStyle w:val="Char6"/>
          <w:rtl/>
        </w:rPr>
        <w:t xml:space="preserve"> این </w:t>
      </w:r>
      <w:r w:rsidR="00DF6C5B" w:rsidRPr="004F66F1">
        <w:rPr>
          <w:rStyle w:val="Char6"/>
          <w:rtl/>
        </w:rPr>
        <w:t>ک</w:t>
      </w:r>
      <w:r w:rsidRPr="004F66F1">
        <w:rPr>
          <w:rStyle w:val="Char6"/>
          <w:rtl/>
        </w:rPr>
        <w:t>ار واضعان بوده نه اصحاب</w:t>
      </w:r>
      <w:r w:rsidR="008878A3" w:rsidRPr="004F66F1">
        <w:rPr>
          <w:rStyle w:val="Char6"/>
          <w:rFonts w:hint="cs"/>
          <w:rtl/>
        </w:rPr>
        <w:t xml:space="preserve"> -</w:t>
      </w:r>
      <w:r w:rsidRPr="004F66F1">
        <w:rPr>
          <w:rStyle w:val="Char6"/>
          <w:rtl/>
        </w:rPr>
        <w:t>آنچنان که این مفتری می‌پندارد</w:t>
      </w:r>
      <w:r w:rsidR="008878A3" w:rsidRPr="004F66F1">
        <w:rPr>
          <w:rStyle w:val="Char6"/>
          <w:rFonts w:hint="cs"/>
          <w:rtl/>
        </w:rPr>
        <w:t>-</w:t>
      </w:r>
      <w:r w:rsidRPr="004F66F1">
        <w:rPr>
          <w:rStyle w:val="Char6"/>
          <w:rtl/>
        </w:rPr>
        <w:t xml:space="preserve"> و</w:t>
      </w:r>
      <w:r w:rsidR="008878A3" w:rsidRPr="004F66F1">
        <w:rPr>
          <w:rStyle w:val="Char6"/>
          <w:rFonts w:hint="cs"/>
          <w:rtl/>
        </w:rPr>
        <w:t xml:space="preserve"> </w:t>
      </w:r>
      <w:r w:rsidRPr="004F66F1">
        <w:rPr>
          <w:rStyle w:val="Char6"/>
          <w:rtl/>
        </w:rPr>
        <w:t xml:space="preserve">اگر از </w:t>
      </w:r>
      <w:r w:rsidR="007C5505" w:rsidRPr="004F66F1">
        <w:rPr>
          <w:rStyle w:val="Char6"/>
          <w:rFonts w:hint="cs"/>
          <w:rtl/>
        </w:rPr>
        <w:t>اصحاب</w:t>
      </w:r>
      <w:r w:rsidRPr="004F66F1">
        <w:rPr>
          <w:rStyle w:val="Char6"/>
          <w:rtl/>
        </w:rPr>
        <w:t xml:space="preserve"> حد</w:t>
      </w:r>
      <w:r w:rsidR="00DF6C5B" w:rsidRPr="004F66F1">
        <w:rPr>
          <w:rStyle w:val="Char6"/>
          <w:rtl/>
        </w:rPr>
        <w:t>ی</w:t>
      </w:r>
      <w:r w:rsidRPr="004F66F1">
        <w:rPr>
          <w:rStyle w:val="Char6"/>
          <w:rtl/>
        </w:rPr>
        <w:t>ث</w:t>
      </w:r>
      <w:r w:rsidR="00DF6C5B" w:rsidRPr="004F66F1">
        <w:rPr>
          <w:rStyle w:val="Char6"/>
          <w:rtl/>
        </w:rPr>
        <w:t>ی</w:t>
      </w:r>
      <w:r w:rsidRPr="004F66F1">
        <w:rPr>
          <w:rStyle w:val="Char6"/>
          <w:rtl/>
        </w:rPr>
        <w:t xml:space="preserve"> روا</w:t>
      </w:r>
      <w:r w:rsidR="00DF6C5B" w:rsidRPr="004F66F1">
        <w:rPr>
          <w:rStyle w:val="Char6"/>
          <w:rtl/>
        </w:rPr>
        <w:t>ی</w:t>
      </w:r>
      <w:r w:rsidRPr="004F66F1">
        <w:rPr>
          <w:rStyle w:val="Char6"/>
          <w:rtl/>
        </w:rPr>
        <w:t>ت م</w:t>
      </w:r>
      <w:r w:rsidR="00DF6C5B" w:rsidRPr="004F66F1">
        <w:rPr>
          <w:rStyle w:val="Char6"/>
          <w:rtl/>
        </w:rPr>
        <w:t>ی</w:t>
      </w:r>
      <w:r w:rsidRPr="004F66F1">
        <w:rPr>
          <w:rStyle w:val="Char6"/>
          <w:rtl/>
        </w:rPr>
        <w:softHyphen/>
        <w:t>شد، ثابت م</w:t>
      </w:r>
      <w:r w:rsidR="00DF6C5B" w:rsidRPr="004F66F1">
        <w:rPr>
          <w:rStyle w:val="Char6"/>
          <w:rtl/>
        </w:rPr>
        <w:t>ی</w:t>
      </w:r>
      <w:r w:rsidRPr="004F66F1">
        <w:rPr>
          <w:rStyle w:val="Char6"/>
          <w:rtl/>
        </w:rPr>
        <w:softHyphen/>
        <w:t>گشت و</w:t>
      </w:r>
      <w:r w:rsidR="008878A3" w:rsidRPr="004F66F1">
        <w:rPr>
          <w:rStyle w:val="Char6"/>
          <w:rFonts w:hint="cs"/>
          <w:rtl/>
        </w:rPr>
        <w:t xml:space="preserve"> </w:t>
      </w:r>
      <w:r w:rsidRPr="004F66F1">
        <w:rPr>
          <w:rStyle w:val="Char6"/>
          <w:rtl/>
        </w:rPr>
        <w:t>علماء به علت صحت سند قبول م</w:t>
      </w:r>
      <w:r w:rsidR="00DF6C5B" w:rsidRPr="004F66F1">
        <w:rPr>
          <w:rStyle w:val="Char6"/>
          <w:rtl/>
        </w:rPr>
        <w:t>ی</w:t>
      </w:r>
      <w:r w:rsidRPr="004F66F1">
        <w:rPr>
          <w:rStyle w:val="Char6"/>
          <w:rtl/>
        </w:rPr>
        <w:softHyphen/>
      </w:r>
      <w:r w:rsidR="00DF6C5B" w:rsidRPr="004F66F1">
        <w:rPr>
          <w:rStyle w:val="Char6"/>
          <w:rtl/>
        </w:rPr>
        <w:t>ک</w:t>
      </w:r>
      <w:r w:rsidRPr="004F66F1">
        <w:rPr>
          <w:rStyle w:val="Char6"/>
          <w:rtl/>
        </w:rPr>
        <w:t>ردند. ول</w:t>
      </w:r>
      <w:r w:rsidR="00DF6C5B" w:rsidRPr="004F66F1">
        <w:rPr>
          <w:rStyle w:val="Char6"/>
          <w:rtl/>
        </w:rPr>
        <w:t>ی</w:t>
      </w:r>
      <w:r w:rsidRPr="004F66F1">
        <w:rPr>
          <w:rStyle w:val="Char6"/>
          <w:rtl/>
        </w:rPr>
        <w:t xml:space="preserve"> چن</w:t>
      </w:r>
      <w:r w:rsidR="00DF6C5B" w:rsidRPr="004F66F1">
        <w:rPr>
          <w:rStyle w:val="Char6"/>
          <w:rtl/>
        </w:rPr>
        <w:t>ی</w:t>
      </w:r>
      <w:r w:rsidRPr="004F66F1">
        <w:rPr>
          <w:rStyle w:val="Char6"/>
          <w:rtl/>
        </w:rPr>
        <w:t>ن چ</w:t>
      </w:r>
      <w:r w:rsidR="00DF6C5B" w:rsidRPr="004F66F1">
        <w:rPr>
          <w:rStyle w:val="Char6"/>
          <w:rtl/>
        </w:rPr>
        <w:t>ی</w:t>
      </w:r>
      <w:r w:rsidRPr="004F66F1">
        <w:rPr>
          <w:rStyle w:val="Char6"/>
          <w:rtl/>
        </w:rPr>
        <w:t>ز</w:t>
      </w:r>
      <w:r w:rsidR="00DF6C5B" w:rsidRPr="004F66F1">
        <w:rPr>
          <w:rStyle w:val="Char6"/>
          <w:rtl/>
        </w:rPr>
        <w:t>ی</w:t>
      </w:r>
      <w:r w:rsidRPr="004F66F1">
        <w:rPr>
          <w:rStyle w:val="Char6"/>
          <w:rtl/>
        </w:rPr>
        <w:t xml:space="preserve"> رخ نداده است. و</w:t>
      </w:r>
      <w:r w:rsidR="008878A3" w:rsidRPr="004F66F1">
        <w:rPr>
          <w:rStyle w:val="Char6"/>
          <w:rFonts w:hint="cs"/>
          <w:rtl/>
        </w:rPr>
        <w:t xml:space="preserve"> </w:t>
      </w:r>
      <w:r w:rsidRPr="004F66F1">
        <w:rPr>
          <w:rStyle w:val="Char6"/>
          <w:rtl/>
        </w:rPr>
        <w:t>احاد</w:t>
      </w:r>
      <w:r w:rsidR="00DF6C5B" w:rsidRPr="004F66F1">
        <w:rPr>
          <w:rStyle w:val="Char6"/>
          <w:rtl/>
        </w:rPr>
        <w:t>ی</w:t>
      </w:r>
      <w:r w:rsidRPr="004F66F1">
        <w:rPr>
          <w:rStyle w:val="Char6"/>
          <w:rtl/>
        </w:rPr>
        <w:t>ث</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ه نو</w:t>
      </w:r>
      <w:r w:rsidR="00DF6C5B" w:rsidRPr="004F66F1">
        <w:rPr>
          <w:rStyle w:val="Char6"/>
          <w:rtl/>
        </w:rPr>
        <w:t>ی</w:t>
      </w:r>
      <w:r w:rsidRPr="004F66F1">
        <w:rPr>
          <w:rStyle w:val="Char6"/>
          <w:rtl/>
        </w:rPr>
        <w:t>سنده به آنها استدلال م</w:t>
      </w:r>
      <w:r w:rsidR="00DF6C5B" w:rsidRPr="004F66F1">
        <w:rPr>
          <w:rStyle w:val="Char6"/>
          <w:rtl/>
        </w:rPr>
        <w:t>ی</w:t>
      </w:r>
      <w:r w:rsidRPr="004F66F1">
        <w:rPr>
          <w:rStyle w:val="Char6"/>
          <w:rtl/>
        </w:rPr>
        <w:softHyphen/>
      </w:r>
      <w:r w:rsidR="00DF6C5B" w:rsidRPr="004F66F1">
        <w:rPr>
          <w:rStyle w:val="Char6"/>
          <w:rtl/>
        </w:rPr>
        <w:t>ک</w:t>
      </w:r>
      <w:r w:rsidRPr="004F66F1">
        <w:rPr>
          <w:rStyle w:val="Char6"/>
          <w:rtl/>
        </w:rPr>
        <w:t>ند</w:t>
      </w:r>
      <w:r w:rsidR="008878A3" w:rsidRPr="004F66F1">
        <w:rPr>
          <w:rStyle w:val="Char6"/>
          <w:rFonts w:hint="cs"/>
          <w:rtl/>
        </w:rPr>
        <w:t xml:space="preserve"> </w:t>
      </w:r>
      <w:r w:rsidRPr="004F66F1">
        <w:rPr>
          <w:rStyle w:val="Char6"/>
          <w:rtl/>
        </w:rPr>
        <w:t>علما تصریح کرده‌اند که موضوع هستند، و</w:t>
      </w:r>
      <w:r w:rsidR="008878A3" w:rsidRPr="004F66F1">
        <w:rPr>
          <w:rStyle w:val="Char6"/>
          <w:rFonts w:hint="cs"/>
          <w:rtl/>
        </w:rPr>
        <w:t xml:space="preserve"> </w:t>
      </w:r>
      <w:r w:rsidRPr="004F66F1">
        <w:rPr>
          <w:rStyle w:val="Char6"/>
          <w:rtl/>
        </w:rPr>
        <w:t>یکی از</w:t>
      </w:r>
      <w:r w:rsidR="0098738E">
        <w:rPr>
          <w:rStyle w:val="Char6"/>
          <w:rtl/>
        </w:rPr>
        <w:t xml:space="preserve"> امور درد آور و در عین حال خنده</w:t>
      </w:r>
      <w:r w:rsidR="0098738E">
        <w:rPr>
          <w:rStyle w:val="Char6"/>
          <w:rFonts w:hint="cs"/>
          <w:rtl/>
        </w:rPr>
        <w:t>‌</w:t>
      </w:r>
      <w:r w:rsidRPr="004F66F1">
        <w:rPr>
          <w:rStyle w:val="Char6"/>
          <w:rtl/>
        </w:rPr>
        <w:t>آورِ او،</w:t>
      </w:r>
      <w:r w:rsidR="007C5505" w:rsidRPr="004F66F1">
        <w:rPr>
          <w:rStyle w:val="Char6"/>
          <w:rtl/>
        </w:rPr>
        <w:t xml:space="preserve"> این است که نویسنده گمان کرده</w:t>
      </w:r>
      <w:r w:rsidR="007C5505" w:rsidRPr="004F66F1">
        <w:rPr>
          <w:rStyle w:val="Char6"/>
          <w:rFonts w:hint="cs"/>
          <w:rtl/>
        </w:rPr>
        <w:t xml:space="preserve"> اگر حدیثی موضوع باشد</w:t>
      </w:r>
      <w:r w:rsidRPr="004F66F1">
        <w:rPr>
          <w:rStyle w:val="Char6"/>
          <w:rtl/>
        </w:rPr>
        <w:t xml:space="preserve"> </w:t>
      </w:r>
      <w:r w:rsidR="007C5505" w:rsidRPr="004F66F1">
        <w:rPr>
          <w:rStyle w:val="Char6"/>
          <w:rFonts w:hint="cs"/>
          <w:rtl/>
        </w:rPr>
        <w:t>صحابی آن را جعل کرده است</w:t>
      </w:r>
      <w:r w:rsidRPr="004F66F1">
        <w:rPr>
          <w:rStyle w:val="Char6"/>
          <w:rtl/>
        </w:rPr>
        <w:t>، و</w:t>
      </w:r>
      <w:r w:rsidR="008878A3" w:rsidRPr="004F66F1">
        <w:rPr>
          <w:rStyle w:val="Char6"/>
          <w:rFonts w:hint="cs"/>
          <w:rtl/>
        </w:rPr>
        <w:t xml:space="preserve"> </w:t>
      </w:r>
      <w:r w:rsidRPr="004F66F1">
        <w:rPr>
          <w:rStyle w:val="Char6"/>
          <w:rtl/>
        </w:rPr>
        <w:t>این از جهل مرکبِ اوست، چرا که آفت و علت ساختگی بودن حدیث بخاطر راویان بعد از صحابه می‌باشد نه خود آنها، و</w:t>
      </w:r>
      <w:r w:rsidR="008878A3" w:rsidRPr="004F66F1">
        <w:rPr>
          <w:rStyle w:val="Char6"/>
          <w:rFonts w:hint="cs"/>
          <w:rtl/>
        </w:rPr>
        <w:t xml:space="preserve"> </w:t>
      </w:r>
      <w:r w:rsidRPr="004F66F1">
        <w:rPr>
          <w:rStyle w:val="Char6"/>
          <w:rtl/>
        </w:rPr>
        <w:t>اگر قضیه این چنین بود که این نویسنده نادان توهم می‌کند، اکثر صحابه متهم به ساختن حدیث می‌</w:t>
      </w:r>
      <w:r w:rsidR="008878A3" w:rsidRPr="004F66F1">
        <w:rPr>
          <w:rStyle w:val="Char6"/>
          <w:rtl/>
        </w:rPr>
        <w:t>شوند</w:t>
      </w:r>
      <w:r w:rsidRPr="004F66F1">
        <w:rPr>
          <w:rStyle w:val="Char6"/>
          <w:rtl/>
        </w:rPr>
        <w:t>.</w:t>
      </w:r>
    </w:p>
    <w:p w:rsidR="00B02293" w:rsidRPr="004F66F1" w:rsidRDefault="00B02293" w:rsidP="00B02293">
      <w:pPr>
        <w:ind w:firstLine="284"/>
        <w:jc w:val="both"/>
        <w:rPr>
          <w:rFonts w:ascii="AGA Arabesque" w:hAnsi="AGA Arabesque"/>
          <w:b/>
          <w:bCs/>
          <w:caps/>
          <w:rtl/>
          <w:lang w:bidi="fa-IR"/>
        </w:rPr>
      </w:pPr>
      <w:r w:rsidRPr="004F66F1">
        <w:rPr>
          <w:rStyle w:val="Char6"/>
          <w:rtl/>
        </w:rPr>
        <w:t>هر یک از احادیث را مفصلا ذکر خواهیم کرد وحقیقت را در مورد هر یک بیان می‌کنیم.</w:t>
      </w:r>
    </w:p>
    <w:p w:rsidR="00B02293" w:rsidRPr="004F66F1" w:rsidRDefault="008878A3" w:rsidP="008878A3">
      <w:pPr>
        <w:ind w:firstLine="284"/>
        <w:jc w:val="both"/>
        <w:rPr>
          <w:rStyle w:val="Char6"/>
          <w:rtl/>
        </w:rPr>
      </w:pPr>
      <w:r w:rsidRPr="004F66F1">
        <w:rPr>
          <w:rStyle w:val="Char6"/>
          <w:rtl/>
        </w:rPr>
        <w:t>1</w:t>
      </w:r>
      <w:r w:rsidRPr="004F66F1">
        <w:rPr>
          <w:rStyle w:val="Char6"/>
          <w:rFonts w:hint="cs"/>
          <w:rtl/>
        </w:rPr>
        <w:t>-</w:t>
      </w:r>
      <w:r w:rsidR="00B02293" w:rsidRPr="004F66F1">
        <w:rPr>
          <w:rStyle w:val="Char6"/>
          <w:rtl/>
        </w:rPr>
        <w:t xml:space="preserve"> پ</w:t>
      </w:r>
      <w:r w:rsidR="00DF6C5B" w:rsidRPr="004F66F1">
        <w:rPr>
          <w:rStyle w:val="Char6"/>
          <w:rtl/>
        </w:rPr>
        <w:t>ی</w:t>
      </w:r>
      <w:r w:rsidR="00B02293" w:rsidRPr="004F66F1">
        <w:rPr>
          <w:rStyle w:val="Char6"/>
          <w:rtl/>
        </w:rPr>
        <w:t>امبر خدا</w:t>
      </w:r>
      <w:r w:rsidR="004F66F1" w:rsidRPr="004F66F1">
        <w:rPr>
          <w:rStyle w:val="Char6"/>
          <w:rFonts w:ascii="CTraditional Arabic" w:hAnsi="CTraditional Arabic" w:cs="CTraditional Arabic"/>
          <w:rtl/>
        </w:rPr>
        <w:t xml:space="preserve"> ج</w:t>
      </w:r>
      <w:r w:rsidR="00B02293" w:rsidRPr="004F66F1">
        <w:rPr>
          <w:rStyle w:val="Char6"/>
          <w:rtl/>
        </w:rPr>
        <w:t xml:space="preserve"> فرمودند:</w:t>
      </w:r>
    </w:p>
    <w:p w:rsidR="00B02293" w:rsidRPr="004F66F1" w:rsidRDefault="008878A3" w:rsidP="008878A3">
      <w:pPr>
        <w:ind w:firstLine="284"/>
        <w:jc w:val="both"/>
        <w:rPr>
          <w:rStyle w:val="Char6"/>
          <w:rtl/>
        </w:rPr>
      </w:pPr>
      <w:r w:rsidRPr="004F66F1">
        <w:rPr>
          <w:rFonts w:ascii="AGA Arabesque" w:hAnsi="AGA Arabesque" w:cs="Traditional Arabic" w:hint="cs"/>
          <w:caps/>
          <w:rtl/>
          <w:lang w:bidi="fa-IR"/>
        </w:rPr>
        <w:t>«</w:t>
      </w:r>
      <w:r w:rsidR="00B02293" w:rsidRPr="004F66F1">
        <w:rPr>
          <w:rStyle w:val="Char2"/>
          <w:caps/>
          <w:rtl/>
        </w:rPr>
        <w:t>إِنَّكُمْ تَلْقَوْنَ بَعْدِي فِتْنَةً وَاخْتِلَافًا، أَوْ قَالَ: اخْتِلَافًا وَفِتْنَةً ، فَقَالَ لَهُ قَائِلٌ مِنَ النَّاسِ: فَمَنْ لَنَا يَا رَسُولَ اللَّهِ؟ فَقَالَ: «عَلَيْكُمْ بِالْأَمِينِ وَأَصْحَابِهِ» وَهُوَ يُشِيرُ إِلَى عُثْمَانَ بِذَلِكَ</w:t>
      </w:r>
      <w:r w:rsidRPr="004F66F1">
        <w:rPr>
          <w:rFonts w:ascii="AGA Arabesque" w:hAnsi="AGA Arabesque" w:cs="Traditional Arabic" w:hint="cs"/>
          <w:caps/>
          <w:rtl/>
          <w:lang w:bidi="fa-IR"/>
        </w:rPr>
        <w:t>»</w:t>
      </w:r>
      <w:r w:rsidRPr="004F66F1">
        <w:rPr>
          <w:rStyle w:val="Char6"/>
          <w:rFonts w:hint="cs"/>
          <w:rtl/>
        </w:rPr>
        <w:t>.</w:t>
      </w:r>
      <w:r w:rsidR="00B02293" w:rsidRPr="004F66F1">
        <w:rPr>
          <w:rStyle w:val="Char6"/>
          <w:rtl/>
        </w:rPr>
        <w:t xml:space="preserve"> </w:t>
      </w:r>
      <w:r w:rsidRPr="004F66F1">
        <w:rPr>
          <w:rFonts w:ascii="AGA Arabesque" w:hAnsi="AGA Arabesque" w:cs="Traditional Arabic" w:hint="cs"/>
          <w:caps/>
          <w:sz w:val="26"/>
          <w:szCs w:val="26"/>
          <w:rtl/>
          <w:lang w:bidi="fa-IR"/>
        </w:rPr>
        <w:t>«</w:t>
      </w:r>
      <w:r w:rsidR="00B02293" w:rsidRPr="004F66F1">
        <w:rPr>
          <w:rStyle w:val="Charc"/>
          <w:rtl/>
        </w:rPr>
        <w:t>شما بعد از من دچار فتنه و اختلاف خواه</w:t>
      </w:r>
      <w:r w:rsidR="00DF6C5B" w:rsidRPr="004F66F1">
        <w:rPr>
          <w:rStyle w:val="Charc"/>
          <w:rtl/>
        </w:rPr>
        <w:t>ی</w:t>
      </w:r>
      <w:r w:rsidR="00B02293" w:rsidRPr="004F66F1">
        <w:rPr>
          <w:rStyle w:val="Charc"/>
          <w:rtl/>
        </w:rPr>
        <w:t xml:space="preserve"> شد. </w:t>
      </w:r>
      <w:r w:rsidR="00DF6C5B" w:rsidRPr="004F66F1">
        <w:rPr>
          <w:rStyle w:val="Charc"/>
          <w:rtl/>
        </w:rPr>
        <w:t>یکی</w:t>
      </w:r>
      <w:r w:rsidR="00B02293" w:rsidRPr="004F66F1">
        <w:rPr>
          <w:rStyle w:val="Charc"/>
          <w:rtl/>
        </w:rPr>
        <w:t xml:space="preserve"> از حاضر</w:t>
      </w:r>
      <w:r w:rsidR="00DF6C5B" w:rsidRPr="004F66F1">
        <w:rPr>
          <w:rStyle w:val="Charc"/>
          <w:rtl/>
        </w:rPr>
        <w:t>ی</w:t>
      </w:r>
      <w:r w:rsidR="00B02293" w:rsidRPr="004F66F1">
        <w:rPr>
          <w:rStyle w:val="Charc"/>
          <w:rtl/>
        </w:rPr>
        <w:t>ن گفت: ا</w:t>
      </w:r>
      <w:r w:rsidR="00DF6C5B" w:rsidRPr="004F66F1">
        <w:rPr>
          <w:rStyle w:val="Charc"/>
          <w:rtl/>
        </w:rPr>
        <w:t>ی</w:t>
      </w:r>
      <w:r w:rsidR="00B02293" w:rsidRPr="004F66F1">
        <w:rPr>
          <w:rStyle w:val="Charc"/>
          <w:rtl/>
        </w:rPr>
        <w:t xml:space="preserve"> رسول خدا در آن حالت ما باید چکار کنیم؟ فرمود: لازم است پیرو، انسان امانتدار و </w:t>
      </w:r>
      <w:r w:rsidR="00DF6C5B" w:rsidRPr="004F66F1">
        <w:rPr>
          <w:rStyle w:val="Charc"/>
          <w:rtl/>
        </w:rPr>
        <w:t>ی</w:t>
      </w:r>
      <w:r w:rsidR="00B02293" w:rsidRPr="004F66F1">
        <w:rPr>
          <w:rStyle w:val="Charc"/>
          <w:rtl/>
        </w:rPr>
        <w:t>ارانشان باش</w:t>
      </w:r>
      <w:r w:rsidR="00DF6C5B" w:rsidRPr="004F66F1">
        <w:rPr>
          <w:rStyle w:val="Charc"/>
          <w:rtl/>
        </w:rPr>
        <w:t>ی</w:t>
      </w:r>
      <w:r w:rsidR="00B02293" w:rsidRPr="004F66F1">
        <w:rPr>
          <w:rStyle w:val="Charc"/>
          <w:rtl/>
        </w:rPr>
        <w:t>د</w:t>
      </w:r>
      <w:r w:rsidRPr="004F66F1">
        <w:rPr>
          <w:rFonts w:ascii="AGA Arabesque" w:hAnsi="AGA Arabesque" w:cs="Traditional Arabic" w:hint="cs"/>
          <w:caps/>
          <w:sz w:val="26"/>
          <w:szCs w:val="26"/>
          <w:rtl/>
          <w:lang w:bidi="fa-IR"/>
        </w:rPr>
        <w:t>»</w:t>
      </w:r>
      <w:r w:rsidRPr="004F66F1">
        <w:rPr>
          <w:rStyle w:val="Char6"/>
          <w:rFonts w:hint="cs"/>
          <w:rtl/>
        </w:rPr>
        <w:t>.</w:t>
      </w:r>
      <w:r w:rsidR="00B02293" w:rsidRPr="004F66F1">
        <w:rPr>
          <w:rStyle w:val="Char6"/>
          <w:rtl/>
        </w:rPr>
        <w:t xml:space="preserve"> و به عثمان اشاره فرمودند.</w:t>
      </w:r>
    </w:p>
    <w:p w:rsidR="00B02293" w:rsidRPr="004F66F1" w:rsidRDefault="00B02293" w:rsidP="00A83F42">
      <w:pPr>
        <w:widowControl w:val="0"/>
        <w:ind w:firstLine="284"/>
        <w:jc w:val="both"/>
        <w:rPr>
          <w:rStyle w:val="Char6"/>
          <w:rtl/>
        </w:rPr>
      </w:pPr>
      <w:r w:rsidRPr="004F66F1">
        <w:rPr>
          <w:rStyle w:val="Char6"/>
          <w:rtl/>
        </w:rPr>
        <w:t xml:space="preserve"> ابن </w:t>
      </w:r>
      <w:r w:rsidR="00DF6C5B" w:rsidRPr="004F66F1">
        <w:rPr>
          <w:rStyle w:val="Char6"/>
          <w:rtl/>
        </w:rPr>
        <w:t>ک</w:t>
      </w:r>
      <w:r w:rsidRPr="004F66F1">
        <w:rPr>
          <w:rStyle w:val="Char6"/>
          <w:rtl/>
        </w:rPr>
        <w:t>ث</w:t>
      </w:r>
      <w:r w:rsidR="00DF6C5B" w:rsidRPr="004F66F1">
        <w:rPr>
          <w:rStyle w:val="Char6"/>
          <w:rtl/>
        </w:rPr>
        <w:t>ی</w:t>
      </w:r>
      <w:r w:rsidRPr="004F66F1">
        <w:rPr>
          <w:rStyle w:val="Char6"/>
          <w:rtl/>
        </w:rPr>
        <w:t>ر که یکی از ائمه نقد حدیث در بین مسلمانان است م</w:t>
      </w:r>
      <w:r w:rsidR="00DF6C5B" w:rsidRPr="004F66F1">
        <w:rPr>
          <w:rStyle w:val="Char6"/>
          <w:rtl/>
        </w:rPr>
        <w:t>ی</w:t>
      </w:r>
      <w:r w:rsidRPr="004F66F1">
        <w:rPr>
          <w:rStyle w:val="Char6"/>
          <w:rtl/>
        </w:rPr>
        <w:softHyphen/>
        <w:t>فرما</w:t>
      </w:r>
      <w:r w:rsidR="00DF6C5B" w:rsidRPr="004F66F1">
        <w:rPr>
          <w:rStyle w:val="Char6"/>
          <w:rtl/>
        </w:rPr>
        <w:t>ی</w:t>
      </w:r>
      <w:r w:rsidRPr="004F66F1">
        <w:rPr>
          <w:rStyle w:val="Char6"/>
          <w:rtl/>
        </w:rPr>
        <w:t>د:</w:t>
      </w:r>
      <w:r w:rsidR="008878A3" w:rsidRPr="004F66F1">
        <w:rPr>
          <w:rStyle w:val="Char6"/>
          <w:rFonts w:hint="cs"/>
          <w:rtl/>
        </w:rPr>
        <w:t xml:space="preserve"> </w:t>
      </w:r>
      <w:r w:rsidRPr="004F66F1">
        <w:rPr>
          <w:rStyle w:val="Char6"/>
          <w:rtl/>
        </w:rPr>
        <w:t>«احمد حد</w:t>
      </w:r>
      <w:r w:rsidR="00DF6C5B" w:rsidRPr="004F66F1">
        <w:rPr>
          <w:rStyle w:val="Char6"/>
          <w:rtl/>
        </w:rPr>
        <w:t>ی</w:t>
      </w:r>
      <w:r w:rsidRPr="004F66F1">
        <w:rPr>
          <w:rStyle w:val="Char6"/>
          <w:rtl/>
        </w:rPr>
        <w:t>ث را با سند</w:t>
      </w:r>
      <w:r w:rsidR="00DF6C5B" w:rsidRPr="004F66F1">
        <w:rPr>
          <w:rStyle w:val="Char6"/>
          <w:rtl/>
        </w:rPr>
        <w:t>ی</w:t>
      </w:r>
      <w:r w:rsidRPr="004F66F1">
        <w:rPr>
          <w:rStyle w:val="Char6"/>
          <w:rtl/>
        </w:rPr>
        <w:t xml:space="preserve"> حسن روا</w:t>
      </w:r>
      <w:r w:rsidR="00DF6C5B" w:rsidRPr="004F66F1">
        <w:rPr>
          <w:rStyle w:val="Char6"/>
          <w:rtl/>
        </w:rPr>
        <w:t>ی</w:t>
      </w:r>
      <w:r w:rsidRPr="004F66F1">
        <w:rPr>
          <w:rStyle w:val="Char6"/>
          <w:rtl/>
        </w:rPr>
        <w:t xml:space="preserve">ت </w:t>
      </w:r>
      <w:r w:rsidR="00DF6C5B" w:rsidRPr="004F66F1">
        <w:rPr>
          <w:rStyle w:val="Char6"/>
          <w:rtl/>
        </w:rPr>
        <w:t>ک</w:t>
      </w:r>
      <w:r w:rsidRPr="004F66F1">
        <w:rPr>
          <w:rStyle w:val="Char6"/>
          <w:rtl/>
        </w:rPr>
        <w:t>رده است</w:t>
      </w:r>
      <w:r w:rsidR="007C5505" w:rsidRPr="004F66F1">
        <w:rPr>
          <w:rStyle w:val="Char6"/>
          <w:rFonts w:hint="cs"/>
          <w:rtl/>
        </w:rPr>
        <w:t>؛</w:t>
      </w:r>
      <w:r w:rsidRPr="004F66F1">
        <w:rPr>
          <w:rStyle w:val="Char6"/>
          <w:rtl/>
        </w:rPr>
        <w:t xml:space="preserve"> نم</w:t>
      </w:r>
      <w:r w:rsidR="00DF6C5B" w:rsidRPr="004F66F1">
        <w:rPr>
          <w:rStyle w:val="Char6"/>
          <w:rtl/>
        </w:rPr>
        <w:t>ی</w:t>
      </w:r>
      <w:r w:rsidRPr="004F66F1">
        <w:rPr>
          <w:rStyle w:val="Char6"/>
          <w:rtl/>
        </w:rPr>
        <w:softHyphen/>
        <w:t>دانم حد</w:t>
      </w:r>
      <w:r w:rsidR="00DF6C5B" w:rsidRPr="004F66F1">
        <w:rPr>
          <w:rStyle w:val="Char6"/>
          <w:rtl/>
        </w:rPr>
        <w:t>ی</w:t>
      </w:r>
      <w:r w:rsidRPr="004F66F1">
        <w:rPr>
          <w:rStyle w:val="Char6"/>
          <w:rtl/>
        </w:rPr>
        <w:t>ث چه مش</w:t>
      </w:r>
      <w:r w:rsidR="00DF6C5B" w:rsidRPr="004F66F1">
        <w:rPr>
          <w:rStyle w:val="Char6"/>
          <w:rtl/>
        </w:rPr>
        <w:t>ک</w:t>
      </w:r>
      <w:r w:rsidRPr="004F66F1">
        <w:rPr>
          <w:rStyle w:val="Char6"/>
          <w:rtl/>
        </w:rPr>
        <w:t>ل</w:t>
      </w:r>
      <w:r w:rsidR="00DF6C5B" w:rsidRPr="004F66F1">
        <w:rPr>
          <w:rStyle w:val="Char6"/>
          <w:rtl/>
        </w:rPr>
        <w:t>ی</w:t>
      </w:r>
      <w:r w:rsidRPr="004F66F1">
        <w:rPr>
          <w:rStyle w:val="Char6"/>
          <w:rtl/>
        </w:rPr>
        <w:t xml:space="preserve"> دارد و راو</w:t>
      </w:r>
      <w:r w:rsidR="00DF6C5B" w:rsidRPr="004F66F1">
        <w:rPr>
          <w:rStyle w:val="Char6"/>
          <w:rtl/>
        </w:rPr>
        <w:t>ی</w:t>
      </w:r>
      <w:r w:rsidRPr="004F66F1">
        <w:rPr>
          <w:rStyle w:val="Char6"/>
          <w:rtl/>
        </w:rPr>
        <w:t xml:space="preserve"> آن چرا متهم م</w:t>
      </w:r>
      <w:r w:rsidR="00DF6C5B" w:rsidRPr="004F66F1">
        <w:rPr>
          <w:rStyle w:val="Char6"/>
          <w:rtl/>
        </w:rPr>
        <w:t>ی</w:t>
      </w:r>
      <w:r w:rsidRPr="004F66F1">
        <w:rPr>
          <w:rStyle w:val="Char6"/>
          <w:rtl/>
        </w:rPr>
        <w:softHyphen/>
        <w:t>شود؟ مگر عثمان داماد رسول الله</w:t>
      </w:r>
      <w:r w:rsidR="004F66F1" w:rsidRPr="004F66F1">
        <w:rPr>
          <w:rStyle w:val="Char6"/>
          <w:rFonts w:ascii="CTraditional Arabic" w:hAnsi="CTraditional Arabic" w:cs="CTraditional Arabic"/>
          <w:rtl/>
        </w:rPr>
        <w:t xml:space="preserve"> ج</w:t>
      </w:r>
      <w:r w:rsidRPr="004F66F1">
        <w:rPr>
          <w:rStyle w:val="Char6"/>
          <w:rtl/>
        </w:rPr>
        <w:t xml:space="preserve"> ن</w:t>
      </w:r>
      <w:r w:rsidR="00DF6C5B" w:rsidRPr="004F66F1">
        <w:rPr>
          <w:rStyle w:val="Char6"/>
          <w:rtl/>
        </w:rPr>
        <w:t>ی</w:t>
      </w:r>
      <w:r w:rsidRPr="004F66F1">
        <w:rPr>
          <w:rStyle w:val="Char6"/>
          <w:rtl/>
        </w:rPr>
        <w:t xml:space="preserve">ست و </w:t>
      </w:r>
      <w:r w:rsidR="00DF6C5B" w:rsidRPr="004F66F1">
        <w:rPr>
          <w:rStyle w:val="Char6"/>
          <w:rtl/>
        </w:rPr>
        <w:t>یکی</w:t>
      </w:r>
      <w:r w:rsidRPr="004F66F1">
        <w:rPr>
          <w:rStyle w:val="Char6"/>
          <w:rtl/>
        </w:rPr>
        <w:t xml:space="preserve"> از سابق</w:t>
      </w:r>
      <w:r w:rsidR="00DF6C5B" w:rsidRPr="004F66F1">
        <w:rPr>
          <w:rStyle w:val="Char6"/>
          <w:rtl/>
        </w:rPr>
        <w:t>ی</w:t>
      </w:r>
      <w:r w:rsidRPr="004F66F1">
        <w:rPr>
          <w:rStyle w:val="Char6"/>
          <w:rtl/>
        </w:rPr>
        <w:t>ن اول</w:t>
      </w:r>
      <w:r w:rsidR="00DF6C5B" w:rsidRPr="004F66F1">
        <w:rPr>
          <w:rStyle w:val="Char6"/>
          <w:rtl/>
        </w:rPr>
        <w:t>ی</w:t>
      </w:r>
      <w:r w:rsidRPr="004F66F1">
        <w:rPr>
          <w:rStyle w:val="Char6"/>
          <w:rtl/>
        </w:rPr>
        <w:t>ن نبود؟ همانا او دارا</w:t>
      </w:r>
      <w:r w:rsidR="00DF6C5B" w:rsidRPr="004F66F1">
        <w:rPr>
          <w:rStyle w:val="Char6"/>
          <w:rtl/>
        </w:rPr>
        <w:t>ی</w:t>
      </w:r>
      <w:r w:rsidRPr="004F66F1">
        <w:rPr>
          <w:rStyle w:val="Char6"/>
          <w:rtl/>
        </w:rPr>
        <w:t xml:space="preserve"> افتخارات و فضائل ب</w:t>
      </w:r>
      <w:r w:rsidR="00DF6C5B" w:rsidRPr="004F66F1">
        <w:rPr>
          <w:rStyle w:val="Char6"/>
          <w:rtl/>
        </w:rPr>
        <w:t>ی</w:t>
      </w:r>
      <w:r w:rsidRPr="004F66F1">
        <w:rPr>
          <w:rStyle w:val="Char6"/>
          <w:rtl/>
        </w:rPr>
        <w:t>‌شمار</w:t>
      </w:r>
      <w:r w:rsidR="00DF6C5B" w:rsidRPr="004F66F1">
        <w:rPr>
          <w:rStyle w:val="Char6"/>
          <w:rtl/>
        </w:rPr>
        <w:t>ی</w:t>
      </w:r>
      <w:r w:rsidRPr="004F66F1">
        <w:rPr>
          <w:rStyle w:val="Char6"/>
          <w:rtl/>
        </w:rPr>
        <w:t xml:space="preserve"> است </w:t>
      </w:r>
      <w:r w:rsidR="00DF6C5B" w:rsidRPr="004F66F1">
        <w:rPr>
          <w:rStyle w:val="Char6"/>
          <w:rtl/>
        </w:rPr>
        <w:t>ک</w:t>
      </w:r>
      <w:r w:rsidRPr="004F66F1">
        <w:rPr>
          <w:rStyle w:val="Char6"/>
          <w:rtl/>
        </w:rPr>
        <w:t>ه اصحاب صح</w:t>
      </w:r>
      <w:r w:rsidR="00DF6C5B" w:rsidRPr="004F66F1">
        <w:rPr>
          <w:rStyle w:val="Char6"/>
          <w:rtl/>
        </w:rPr>
        <w:t>ی</w:t>
      </w:r>
      <w:r w:rsidRPr="004F66F1">
        <w:rPr>
          <w:rStyle w:val="Char6"/>
          <w:rtl/>
        </w:rPr>
        <w:t>ح</w:t>
      </w:r>
      <w:r w:rsidR="00DF6C5B" w:rsidRPr="004F66F1">
        <w:rPr>
          <w:rStyle w:val="Char6"/>
          <w:rtl/>
        </w:rPr>
        <w:t>ی</w:t>
      </w:r>
      <w:r w:rsidRPr="004F66F1">
        <w:rPr>
          <w:rStyle w:val="Char6"/>
          <w:rtl/>
        </w:rPr>
        <w:t>ن آن‌را روا</w:t>
      </w:r>
      <w:r w:rsidR="00DF6C5B" w:rsidRPr="004F66F1">
        <w:rPr>
          <w:rStyle w:val="Char6"/>
          <w:rtl/>
        </w:rPr>
        <w:t>ی</w:t>
      </w:r>
      <w:r w:rsidRPr="004F66F1">
        <w:rPr>
          <w:rStyle w:val="Char6"/>
          <w:rtl/>
        </w:rPr>
        <w:t xml:space="preserve">ت </w:t>
      </w:r>
      <w:r w:rsidR="00DF6C5B" w:rsidRPr="004F66F1">
        <w:rPr>
          <w:rStyle w:val="Char6"/>
          <w:rtl/>
        </w:rPr>
        <w:t>ک</w:t>
      </w:r>
      <w:r w:rsidRPr="004F66F1">
        <w:rPr>
          <w:rStyle w:val="Char6"/>
          <w:rtl/>
        </w:rPr>
        <w:t>رده</w:t>
      </w:r>
      <w:r w:rsidRPr="004F66F1">
        <w:rPr>
          <w:rStyle w:val="Char6"/>
          <w:rtl/>
        </w:rPr>
        <w:softHyphen/>
        <w:t>اند، بدون ش</w:t>
      </w:r>
      <w:r w:rsidR="00DF6C5B" w:rsidRPr="004F66F1">
        <w:rPr>
          <w:rStyle w:val="Char6"/>
          <w:rtl/>
        </w:rPr>
        <w:t>ک</w:t>
      </w:r>
      <w:r w:rsidRPr="004F66F1">
        <w:rPr>
          <w:rStyle w:val="Char6"/>
          <w:rtl/>
        </w:rPr>
        <w:t xml:space="preserve"> عثمان مظلومانه به شهادت رس</w:t>
      </w:r>
      <w:r w:rsidR="00DF6C5B" w:rsidRPr="004F66F1">
        <w:rPr>
          <w:rStyle w:val="Char6"/>
          <w:rtl/>
        </w:rPr>
        <w:t>ی</w:t>
      </w:r>
      <w:r w:rsidRPr="004F66F1">
        <w:rPr>
          <w:rStyle w:val="Char6"/>
          <w:rtl/>
        </w:rPr>
        <w:t>د و بر انگیزنندگان فتنه در حق او جرم</w:t>
      </w:r>
      <w:r w:rsidR="008878A3" w:rsidRPr="004F66F1">
        <w:rPr>
          <w:rStyle w:val="Char6"/>
          <w:rFonts w:hint="eastAsia"/>
          <w:rtl/>
        </w:rPr>
        <w:t>‌</w:t>
      </w:r>
      <w:r w:rsidRPr="004F66F1">
        <w:rPr>
          <w:rStyle w:val="Char6"/>
          <w:rtl/>
        </w:rPr>
        <w:t>های زیادی مرتکب شدند، اگر ابوهر</w:t>
      </w:r>
      <w:r w:rsidR="00DF6C5B" w:rsidRPr="004F66F1">
        <w:rPr>
          <w:rStyle w:val="Char6"/>
          <w:rtl/>
        </w:rPr>
        <w:t>ی</w:t>
      </w:r>
      <w:r w:rsidRPr="004F66F1">
        <w:rPr>
          <w:rStyle w:val="Char6"/>
          <w:rtl/>
        </w:rPr>
        <w:t>ره</w:t>
      </w:r>
      <w:r w:rsidR="004F66F1" w:rsidRPr="004F66F1">
        <w:rPr>
          <w:rStyle w:val="Char6"/>
          <w:rFonts w:ascii="CTraditional Arabic" w:hAnsi="CTraditional Arabic" w:cs="CTraditional Arabic"/>
          <w:rtl/>
        </w:rPr>
        <w:t xml:space="preserve"> س</w:t>
      </w:r>
      <w:r w:rsidRPr="004F66F1">
        <w:rPr>
          <w:rStyle w:val="Char6"/>
          <w:rtl/>
        </w:rPr>
        <w:t xml:space="preserve"> حد</w:t>
      </w:r>
      <w:r w:rsidR="00DF6C5B" w:rsidRPr="004F66F1">
        <w:rPr>
          <w:rStyle w:val="Char6"/>
          <w:rtl/>
        </w:rPr>
        <w:t>ی</w:t>
      </w:r>
      <w:r w:rsidRPr="004F66F1">
        <w:rPr>
          <w:rStyle w:val="Char6"/>
          <w:rtl/>
        </w:rPr>
        <w:t>ث</w:t>
      </w:r>
      <w:r w:rsidR="00DF6C5B" w:rsidRPr="004F66F1">
        <w:rPr>
          <w:rStyle w:val="Char6"/>
          <w:rtl/>
        </w:rPr>
        <w:t>ی</w:t>
      </w:r>
      <w:r w:rsidRPr="004F66F1">
        <w:rPr>
          <w:rStyle w:val="Char6"/>
          <w:rtl/>
        </w:rPr>
        <w:t xml:space="preserve"> را در مورد فتنه و پ</w:t>
      </w:r>
      <w:r w:rsidR="00DF6C5B" w:rsidRPr="004F66F1">
        <w:rPr>
          <w:rStyle w:val="Char6"/>
          <w:rtl/>
        </w:rPr>
        <w:t>ی</w:t>
      </w:r>
      <w:r w:rsidRPr="004F66F1">
        <w:rPr>
          <w:rStyle w:val="Char6"/>
          <w:rtl/>
        </w:rPr>
        <w:t>رو</w:t>
      </w:r>
      <w:r w:rsidR="00DF6C5B" w:rsidRPr="004F66F1">
        <w:rPr>
          <w:rStyle w:val="Char6"/>
          <w:rtl/>
        </w:rPr>
        <w:t>ی</w:t>
      </w:r>
      <w:r w:rsidRPr="004F66F1">
        <w:rPr>
          <w:rStyle w:val="Char6"/>
          <w:rtl/>
        </w:rPr>
        <w:t xml:space="preserve"> از عثمان، از رسول خدا</w:t>
      </w:r>
      <w:r w:rsidR="004F66F1" w:rsidRPr="004F66F1">
        <w:rPr>
          <w:rStyle w:val="Char6"/>
          <w:rFonts w:ascii="CTraditional Arabic" w:hAnsi="CTraditional Arabic" w:cs="CTraditional Arabic"/>
          <w:rtl/>
        </w:rPr>
        <w:t xml:space="preserve"> ج</w:t>
      </w:r>
      <w:r w:rsidRPr="004F66F1">
        <w:rPr>
          <w:rStyle w:val="Char6"/>
          <w:rtl/>
        </w:rPr>
        <w:t xml:space="preserve"> شن</w:t>
      </w:r>
      <w:r w:rsidR="00DF6C5B" w:rsidRPr="004F66F1">
        <w:rPr>
          <w:rStyle w:val="Char6"/>
          <w:rtl/>
        </w:rPr>
        <w:t>ی</w:t>
      </w:r>
      <w:r w:rsidRPr="004F66F1">
        <w:rPr>
          <w:rStyle w:val="Char6"/>
          <w:rtl/>
        </w:rPr>
        <w:t>ده وروا</w:t>
      </w:r>
      <w:r w:rsidR="00DF6C5B" w:rsidRPr="004F66F1">
        <w:rPr>
          <w:rStyle w:val="Char6"/>
          <w:rtl/>
        </w:rPr>
        <w:t>ی</w:t>
      </w:r>
      <w:r w:rsidRPr="004F66F1">
        <w:rPr>
          <w:rStyle w:val="Char6"/>
          <w:rtl/>
        </w:rPr>
        <w:t>ت م</w:t>
      </w:r>
      <w:r w:rsidR="00DF6C5B" w:rsidRPr="004F66F1">
        <w:rPr>
          <w:rStyle w:val="Char6"/>
          <w:rtl/>
        </w:rPr>
        <w:t>ی</w:t>
      </w:r>
      <w:r w:rsidRPr="004F66F1">
        <w:rPr>
          <w:rStyle w:val="Char6"/>
          <w:rtl/>
        </w:rPr>
        <w:softHyphen/>
      </w:r>
      <w:r w:rsidR="00DF6C5B" w:rsidRPr="004F66F1">
        <w:rPr>
          <w:rStyle w:val="Char6"/>
          <w:rtl/>
        </w:rPr>
        <w:t>ک</w:t>
      </w:r>
      <w:r w:rsidRPr="004F66F1">
        <w:rPr>
          <w:rStyle w:val="Char6"/>
          <w:rtl/>
        </w:rPr>
        <w:t>ند، و</w:t>
      </w:r>
      <w:r w:rsidR="008878A3" w:rsidRPr="004F66F1">
        <w:rPr>
          <w:rStyle w:val="Char6"/>
          <w:rFonts w:hint="cs"/>
          <w:rtl/>
        </w:rPr>
        <w:t xml:space="preserve"> </w:t>
      </w:r>
      <w:r w:rsidRPr="004F66F1">
        <w:rPr>
          <w:rStyle w:val="Char6"/>
          <w:rtl/>
        </w:rPr>
        <w:t>ابور</w:t>
      </w:r>
      <w:r w:rsidR="00DF6C5B" w:rsidRPr="004F66F1">
        <w:rPr>
          <w:rStyle w:val="Char6"/>
          <w:rtl/>
        </w:rPr>
        <w:t>ی</w:t>
      </w:r>
      <w:r w:rsidRPr="004F66F1">
        <w:rPr>
          <w:rStyle w:val="Char6"/>
          <w:rtl/>
        </w:rPr>
        <w:t>ه ناجوانمردانه م</w:t>
      </w:r>
      <w:r w:rsidR="00DF6C5B" w:rsidRPr="004F66F1">
        <w:rPr>
          <w:rStyle w:val="Char6"/>
          <w:rtl/>
        </w:rPr>
        <w:t>ی</w:t>
      </w:r>
      <w:r w:rsidRPr="004F66F1">
        <w:rPr>
          <w:rStyle w:val="Char6"/>
          <w:rtl/>
        </w:rPr>
        <w:softHyphen/>
        <w:t>آ</w:t>
      </w:r>
      <w:r w:rsidR="00DF6C5B" w:rsidRPr="004F66F1">
        <w:rPr>
          <w:rStyle w:val="Char6"/>
          <w:rtl/>
        </w:rPr>
        <w:t>ی</w:t>
      </w:r>
      <w:r w:rsidRPr="004F66F1">
        <w:rPr>
          <w:rStyle w:val="Char6"/>
          <w:rtl/>
        </w:rPr>
        <w:t>د و</w:t>
      </w:r>
      <w:r w:rsidR="008878A3" w:rsidRPr="004F66F1">
        <w:rPr>
          <w:rStyle w:val="Char6"/>
          <w:rFonts w:hint="cs"/>
          <w:rtl/>
        </w:rPr>
        <w:t xml:space="preserve"> </w:t>
      </w:r>
      <w:r w:rsidRPr="004F66F1">
        <w:rPr>
          <w:rStyle w:val="Char6"/>
          <w:rtl/>
        </w:rPr>
        <w:t>م</w:t>
      </w:r>
      <w:r w:rsidR="00DF6C5B" w:rsidRPr="004F66F1">
        <w:rPr>
          <w:rStyle w:val="Char6"/>
          <w:rtl/>
        </w:rPr>
        <w:t>ی</w:t>
      </w:r>
      <w:r w:rsidRPr="004F66F1">
        <w:rPr>
          <w:rStyle w:val="Char6"/>
          <w:rtl/>
        </w:rPr>
        <w:softHyphen/>
        <w:t>گو</w:t>
      </w:r>
      <w:r w:rsidR="00DF6C5B" w:rsidRPr="004F66F1">
        <w:rPr>
          <w:rStyle w:val="Char6"/>
          <w:rtl/>
        </w:rPr>
        <w:t>ی</w:t>
      </w:r>
      <w:r w:rsidRPr="004F66F1">
        <w:rPr>
          <w:rStyle w:val="Char6"/>
          <w:rtl/>
        </w:rPr>
        <w:t>د ابوهر</w:t>
      </w:r>
      <w:r w:rsidR="00DF6C5B" w:rsidRPr="004F66F1">
        <w:rPr>
          <w:rStyle w:val="Char6"/>
          <w:rtl/>
        </w:rPr>
        <w:t>ی</w:t>
      </w:r>
      <w:r w:rsidRPr="004F66F1">
        <w:rPr>
          <w:rStyle w:val="Char6"/>
          <w:rtl/>
        </w:rPr>
        <w:t>ره حد</w:t>
      </w:r>
      <w:r w:rsidR="00DF6C5B" w:rsidRPr="004F66F1">
        <w:rPr>
          <w:rStyle w:val="Char6"/>
          <w:rtl/>
        </w:rPr>
        <w:t>ی</w:t>
      </w:r>
      <w:r w:rsidRPr="004F66F1">
        <w:rPr>
          <w:rStyle w:val="Char6"/>
          <w:rtl/>
        </w:rPr>
        <w:t xml:space="preserve">ث را </w:t>
      </w:r>
      <w:r w:rsidR="00A83F42" w:rsidRPr="004F66F1">
        <w:rPr>
          <w:rStyle w:val="Char6"/>
          <w:rFonts w:hint="cs"/>
          <w:rtl/>
        </w:rPr>
        <w:t>جعل کرده است</w:t>
      </w:r>
      <w:r w:rsidR="007C5505" w:rsidRPr="004F66F1">
        <w:rPr>
          <w:rStyle w:val="Char6"/>
          <w:rFonts w:hint="cs"/>
          <w:rtl/>
        </w:rPr>
        <w:t xml:space="preserve"> </w:t>
      </w:r>
      <w:r w:rsidRPr="004F66F1">
        <w:rPr>
          <w:rStyle w:val="Char6"/>
          <w:rtl/>
        </w:rPr>
        <w:t>، خدا و</w:t>
      </w:r>
      <w:r w:rsidR="008878A3" w:rsidRPr="004F66F1">
        <w:rPr>
          <w:rStyle w:val="Char6"/>
          <w:rFonts w:hint="cs"/>
          <w:rtl/>
        </w:rPr>
        <w:t xml:space="preserve"> </w:t>
      </w:r>
      <w:r w:rsidRPr="004F66F1">
        <w:rPr>
          <w:rStyle w:val="Char6"/>
          <w:rtl/>
        </w:rPr>
        <w:t>رسول و</w:t>
      </w:r>
      <w:r w:rsidR="008878A3" w:rsidRPr="004F66F1">
        <w:rPr>
          <w:rStyle w:val="Char6"/>
          <w:rFonts w:hint="cs"/>
          <w:rtl/>
        </w:rPr>
        <w:t xml:space="preserve"> </w:t>
      </w:r>
      <w:r w:rsidRPr="004F66F1">
        <w:rPr>
          <w:rStyle w:val="Char6"/>
          <w:rtl/>
        </w:rPr>
        <w:t>مؤمنان می‌دانند که او از این امر بریء است</w:t>
      </w:r>
      <w:r w:rsidRPr="0098738E">
        <w:rPr>
          <w:rStyle w:val="Char6"/>
          <w:vertAlign w:val="superscript"/>
          <w:rtl/>
        </w:rPr>
        <w:footnoteReference w:id="128"/>
      </w:r>
      <w:r w:rsidRPr="004F66F1">
        <w:rPr>
          <w:rStyle w:val="Char6"/>
          <w:rtl/>
        </w:rPr>
        <w:t>.</w:t>
      </w:r>
    </w:p>
    <w:p w:rsidR="00B02293" w:rsidRPr="004F66F1" w:rsidRDefault="00B02293" w:rsidP="008878A3">
      <w:pPr>
        <w:ind w:firstLine="284"/>
        <w:jc w:val="both"/>
        <w:rPr>
          <w:rStyle w:val="Char6"/>
          <w:rtl/>
        </w:rPr>
      </w:pPr>
      <w:r w:rsidRPr="004F66F1">
        <w:rPr>
          <w:rStyle w:val="Char6"/>
          <w:rtl/>
        </w:rPr>
        <w:t>2</w:t>
      </w:r>
      <w:r w:rsidR="008878A3" w:rsidRPr="004F66F1">
        <w:rPr>
          <w:rStyle w:val="Char6"/>
          <w:rFonts w:hint="cs"/>
          <w:rtl/>
        </w:rPr>
        <w:t>-</w:t>
      </w:r>
      <w:r w:rsidRPr="004F66F1">
        <w:rPr>
          <w:rStyle w:val="Char6"/>
          <w:rtl/>
        </w:rPr>
        <w:t xml:space="preserve"> حد</w:t>
      </w:r>
      <w:r w:rsidR="00DF6C5B" w:rsidRPr="004F66F1">
        <w:rPr>
          <w:rStyle w:val="Char6"/>
          <w:rtl/>
        </w:rPr>
        <w:t>ی</w:t>
      </w:r>
      <w:r w:rsidRPr="004F66F1">
        <w:rPr>
          <w:rStyle w:val="Char6"/>
          <w:rtl/>
        </w:rPr>
        <w:t xml:space="preserve">ث </w:t>
      </w:r>
      <w:r w:rsidR="008878A3" w:rsidRPr="004F66F1">
        <w:rPr>
          <w:rFonts w:ascii="AGA Arabesque" w:hAnsi="AGA Arabesque" w:cs="Traditional Arabic" w:hint="cs"/>
          <w:caps/>
          <w:rtl/>
          <w:lang w:bidi="fa-IR"/>
        </w:rPr>
        <w:t>«</w:t>
      </w:r>
      <w:r w:rsidRPr="004F66F1">
        <w:rPr>
          <w:rStyle w:val="Char2"/>
          <w:caps/>
          <w:rtl/>
        </w:rPr>
        <w:t>ان أشد امتی حبالی قوم یاتون...</w:t>
      </w:r>
      <w:r w:rsidR="008878A3" w:rsidRPr="004F66F1">
        <w:rPr>
          <w:rFonts w:ascii="AGA Arabesque" w:hAnsi="AGA Arabesque" w:cs="Traditional Arabic" w:hint="cs"/>
          <w:caps/>
          <w:rtl/>
          <w:lang w:bidi="fa-IR"/>
        </w:rPr>
        <w:t>»</w:t>
      </w:r>
      <w:r w:rsidRPr="004F66F1">
        <w:rPr>
          <w:rStyle w:val="Char6"/>
          <w:rtl/>
        </w:rPr>
        <w:t xml:space="preserve">. </w:t>
      </w:r>
      <w:r w:rsidR="008878A3" w:rsidRPr="004F66F1">
        <w:rPr>
          <w:rFonts w:ascii="AGA Arabesque" w:hAnsi="AGA Arabesque" w:cs="Traditional Arabic" w:hint="cs"/>
          <w:caps/>
          <w:sz w:val="26"/>
          <w:szCs w:val="26"/>
          <w:rtl/>
          <w:lang w:bidi="fa-IR"/>
        </w:rPr>
        <w:t>«</w:t>
      </w:r>
      <w:r w:rsidR="008878A3" w:rsidRPr="004F66F1">
        <w:rPr>
          <w:rStyle w:val="Charc"/>
          <w:rtl/>
        </w:rPr>
        <w:t>محبوب</w:t>
      </w:r>
      <w:r w:rsidR="008878A3" w:rsidRPr="004F66F1">
        <w:rPr>
          <w:rStyle w:val="Charc"/>
          <w:rFonts w:hint="eastAsia"/>
          <w:rtl/>
        </w:rPr>
        <w:t>‌</w:t>
      </w:r>
      <w:r w:rsidRPr="004F66F1">
        <w:rPr>
          <w:rStyle w:val="Charc"/>
          <w:rtl/>
        </w:rPr>
        <w:t>تر</w:t>
      </w:r>
      <w:r w:rsidR="00DF6C5B" w:rsidRPr="004F66F1">
        <w:rPr>
          <w:rStyle w:val="Charc"/>
          <w:rtl/>
        </w:rPr>
        <w:t>ی</w:t>
      </w:r>
      <w:r w:rsidRPr="004F66F1">
        <w:rPr>
          <w:rStyle w:val="Charc"/>
          <w:rtl/>
        </w:rPr>
        <w:t>ن امتم، قوم</w:t>
      </w:r>
      <w:r w:rsidR="00DF6C5B" w:rsidRPr="004F66F1">
        <w:rPr>
          <w:rStyle w:val="Charc"/>
          <w:rtl/>
        </w:rPr>
        <w:t>ی</w:t>
      </w:r>
      <w:r w:rsidRPr="004F66F1">
        <w:rPr>
          <w:rStyle w:val="Charc"/>
          <w:rtl/>
        </w:rPr>
        <w:t xml:space="preserve"> هستند </w:t>
      </w:r>
      <w:r w:rsidR="00DF6C5B" w:rsidRPr="004F66F1">
        <w:rPr>
          <w:rStyle w:val="Charc"/>
          <w:rtl/>
        </w:rPr>
        <w:t>ک</w:t>
      </w:r>
      <w:r w:rsidRPr="004F66F1">
        <w:rPr>
          <w:rStyle w:val="Charc"/>
          <w:rtl/>
        </w:rPr>
        <w:t>ه بعد از من م</w:t>
      </w:r>
      <w:r w:rsidR="00DF6C5B" w:rsidRPr="004F66F1">
        <w:rPr>
          <w:rStyle w:val="Charc"/>
          <w:rtl/>
        </w:rPr>
        <w:t>ی</w:t>
      </w:r>
      <w:r w:rsidRPr="004F66F1">
        <w:rPr>
          <w:rStyle w:val="Charc"/>
          <w:rtl/>
        </w:rPr>
        <w:softHyphen/>
        <w:t>آ</w:t>
      </w:r>
      <w:r w:rsidR="00DF6C5B" w:rsidRPr="004F66F1">
        <w:rPr>
          <w:rStyle w:val="Charc"/>
          <w:rtl/>
        </w:rPr>
        <w:t>ی</w:t>
      </w:r>
      <w:r w:rsidRPr="004F66F1">
        <w:rPr>
          <w:rStyle w:val="Charc"/>
          <w:rtl/>
        </w:rPr>
        <w:t>ند وبه من ا</w:t>
      </w:r>
      <w:r w:rsidR="00DF6C5B" w:rsidRPr="004F66F1">
        <w:rPr>
          <w:rStyle w:val="Charc"/>
          <w:rtl/>
        </w:rPr>
        <w:t>ی</w:t>
      </w:r>
      <w:r w:rsidRPr="004F66F1">
        <w:rPr>
          <w:rStyle w:val="Charc"/>
          <w:rtl/>
        </w:rPr>
        <w:t>مان م</w:t>
      </w:r>
      <w:r w:rsidR="00DF6C5B" w:rsidRPr="004F66F1">
        <w:rPr>
          <w:rStyle w:val="Charc"/>
          <w:rtl/>
        </w:rPr>
        <w:t>ی</w:t>
      </w:r>
      <w:r w:rsidRPr="004F66F1">
        <w:rPr>
          <w:rStyle w:val="Charc"/>
          <w:rtl/>
        </w:rPr>
        <w:softHyphen/>
        <w:t>آورند در حال</w:t>
      </w:r>
      <w:r w:rsidR="00DF6C5B" w:rsidRPr="004F66F1">
        <w:rPr>
          <w:rStyle w:val="Charc"/>
          <w:rtl/>
        </w:rPr>
        <w:t>ی</w:t>
      </w:r>
      <w:r w:rsidRPr="004F66F1">
        <w:rPr>
          <w:rStyle w:val="Charc"/>
          <w:rtl/>
        </w:rPr>
        <w:t xml:space="preserve"> </w:t>
      </w:r>
      <w:r w:rsidR="00DF6C5B" w:rsidRPr="004F66F1">
        <w:rPr>
          <w:rStyle w:val="Charc"/>
          <w:rtl/>
        </w:rPr>
        <w:t>ک</w:t>
      </w:r>
      <w:r w:rsidRPr="004F66F1">
        <w:rPr>
          <w:rStyle w:val="Charc"/>
          <w:rtl/>
        </w:rPr>
        <w:t>ه مرا ند</w:t>
      </w:r>
      <w:r w:rsidR="00DF6C5B" w:rsidRPr="004F66F1">
        <w:rPr>
          <w:rStyle w:val="Charc"/>
          <w:rtl/>
        </w:rPr>
        <w:t>ی</w:t>
      </w:r>
      <w:r w:rsidRPr="004F66F1">
        <w:rPr>
          <w:rStyle w:val="Charc"/>
          <w:rtl/>
        </w:rPr>
        <w:t>ده</w:t>
      </w:r>
      <w:r w:rsidRPr="004F66F1">
        <w:rPr>
          <w:rStyle w:val="Charc"/>
          <w:rtl/>
        </w:rPr>
        <w:softHyphen/>
        <w:t>اند، و می‌دانند در ورق</w:t>
      </w:r>
      <w:r w:rsidR="008878A3" w:rsidRPr="004F66F1">
        <w:rPr>
          <w:rStyle w:val="Charc"/>
          <w:rFonts w:hint="eastAsia"/>
          <w:rtl/>
        </w:rPr>
        <w:t>‌</w:t>
      </w:r>
      <w:r w:rsidRPr="004F66F1">
        <w:rPr>
          <w:rStyle w:val="Charc"/>
          <w:rtl/>
        </w:rPr>
        <w:t>های آویزان (قرآن) چیست</w:t>
      </w:r>
      <w:r w:rsidR="008878A3" w:rsidRPr="004F66F1">
        <w:rPr>
          <w:rFonts w:ascii="AGA Arabesque" w:hAnsi="AGA Arabesque" w:cs="Traditional Arabic" w:hint="cs"/>
          <w:caps/>
          <w:sz w:val="26"/>
          <w:szCs w:val="26"/>
          <w:rtl/>
          <w:lang w:bidi="fa-IR"/>
        </w:rPr>
        <w:t>»</w:t>
      </w:r>
      <w:r w:rsidRPr="004F66F1">
        <w:rPr>
          <w:rStyle w:val="Char6"/>
          <w:rtl/>
        </w:rPr>
        <w:t>. در سند حد</w:t>
      </w:r>
      <w:r w:rsidR="00DF6C5B" w:rsidRPr="004F66F1">
        <w:rPr>
          <w:rStyle w:val="Char6"/>
          <w:rtl/>
        </w:rPr>
        <w:t>ی</w:t>
      </w:r>
      <w:r w:rsidRPr="004F66F1">
        <w:rPr>
          <w:rStyle w:val="Char6"/>
          <w:rtl/>
        </w:rPr>
        <w:t>ث واقد</w:t>
      </w:r>
      <w:r w:rsidR="00DF6C5B" w:rsidRPr="004F66F1">
        <w:rPr>
          <w:rStyle w:val="Char6"/>
          <w:rtl/>
        </w:rPr>
        <w:t>ی</w:t>
      </w:r>
      <w:r w:rsidRPr="004F66F1">
        <w:rPr>
          <w:rStyle w:val="Char6"/>
          <w:rtl/>
        </w:rPr>
        <w:t xml:space="preserve"> و</w:t>
      </w:r>
      <w:r w:rsidR="008878A3" w:rsidRPr="004F66F1">
        <w:rPr>
          <w:rStyle w:val="Char6"/>
          <w:rFonts w:hint="cs"/>
          <w:rtl/>
        </w:rPr>
        <w:t xml:space="preserve"> </w:t>
      </w:r>
      <w:r w:rsidRPr="004F66F1">
        <w:rPr>
          <w:rStyle w:val="Char6"/>
          <w:rtl/>
        </w:rPr>
        <w:t>ابن اب</w:t>
      </w:r>
      <w:r w:rsidR="00DF6C5B" w:rsidRPr="004F66F1">
        <w:rPr>
          <w:rStyle w:val="Char6"/>
          <w:rtl/>
        </w:rPr>
        <w:t>ی</w:t>
      </w:r>
      <w:r w:rsidRPr="004F66F1">
        <w:rPr>
          <w:rStyle w:val="Char6"/>
          <w:rtl/>
        </w:rPr>
        <w:t xml:space="preserve"> بسره وجود دارند </w:t>
      </w:r>
      <w:r w:rsidR="00DF6C5B" w:rsidRPr="004F66F1">
        <w:rPr>
          <w:rStyle w:val="Char6"/>
          <w:rtl/>
        </w:rPr>
        <w:t>ک</w:t>
      </w:r>
      <w:r w:rsidRPr="004F66F1">
        <w:rPr>
          <w:rStyle w:val="Char6"/>
          <w:rtl/>
        </w:rPr>
        <w:t>ه اول</w:t>
      </w:r>
      <w:r w:rsidR="00DF6C5B" w:rsidRPr="004F66F1">
        <w:rPr>
          <w:rStyle w:val="Char6"/>
          <w:rtl/>
        </w:rPr>
        <w:t>ی</w:t>
      </w:r>
      <w:r w:rsidRPr="004F66F1">
        <w:rPr>
          <w:rStyle w:val="Char6"/>
          <w:rtl/>
        </w:rPr>
        <w:t xml:space="preserve"> متهم به دروغ است و</w:t>
      </w:r>
      <w:r w:rsidR="008878A3" w:rsidRPr="004F66F1">
        <w:rPr>
          <w:rStyle w:val="Char6"/>
          <w:rFonts w:hint="cs"/>
          <w:rtl/>
        </w:rPr>
        <w:t xml:space="preserve"> </w:t>
      </w:r>
      <w:r w:rsidRPr="004F66F1">
        <w:rPr>
          <w:rStyle w:val="Char6"/>
          <w:rtl/>
        </w:rPr>
        <w:t>دوم</w:t>
      </w:r>
      <w:r w:rsidR="00DF6C5B" w:rsidRPr="004F66F1">
        <w:rPr>
          <w:rStyle w:val="Char6"/>
          <w:rtl/>
        </w:rPr>
        <w:t>ی</w:t>
      </w:r>
      <w:r w:rsidRPr="004F66F1">
        <w:rPr>
          <w:rStyle w:val="Char6"/>
          <w:rtl/>
        </w:rPr>
        <w:t xml:space="preserve"> یکی از سازندگان چیره دست حدیث است، اگر حال حد</w:t>
      </w:r>
      <w:r w:rsidR="00DF6C5B" w:rsidRPr="004F66F1">
        <w:rPr>
          <w:rStyle w:val="Char6"/>
          <w:rtl/>
        </w:rPr>
        <w:t>ی</w:t>
      </w:r>
      <w:r w:rsidRPr="004F66F1">
        <w:rPr>
          <w:rStyle w:val="Char6"/>
          <w:rtl/>
        </w:rPr>
        <w:t>ث ا</w:t>
      </w:r>
      <w:r w:rsidR="00DF6C5B" w:rsidRPr="004F66F1">
        <w:rPr>
          <w:rStyle w:val="Char6"/>
          <w:rtl/>
        </w:rPr>
        <w:t>ی</w:t>
      </w:r>
      <w:r w:rsidRPr="004F66F1">
        <w:rPr>
          <w:rStyle w:val="Char6"/>
          <w:rtl/>
        </w:rPr>
        <w:t>نگونه باشد، قابل استدلال ن</w:t>
      </w:r>
      <w:r w:rsidR="00DF6C5B" w:rsidRPr="004F66F1">
        <w:rPr>
          <w:rStyle w:val="Char6"/>
          <w:rtl/>
        </w:rPr>
        <w:t>ی</w:t>
      </w:r>
      <w:r w:rsidRPr="004F66F1">
        <w:rPr>
          <w:rStyle w:val="Char6"/>
          <w:rtl/>
        </w:rPr>
        <w:t>ست و</w:t>
      </w:r>
      <w:r w:rsidR="008878A3" w:rsidRPr="004F66F1">
        <w:rPr>
          <w:rStyle w:val="Char6"/>
          <w:rFonts w:hint="cs"/>
          <w:rtl/>
        </w:rPr>
        <w:t xml:space="preserve"> </w:t>
      </w:r>
      <w:r w:rsidRPr="004F66F1">
        <w:rPr>
          <w:rStyle w:val="Char6"/>
          <w:rtl/>
        </w:rPr>
        <w:t>ابوهر</w:t>
      </w:r>
      <w:r w:rsidR="00DF6C5B" w:rsidRPr="004F66F1">
        <w:rPr>
          <w:rStyle w:val="Char6"/>
          <w:rtl/>
        </w:rPr>
        <w:t>ی</w:t>
      </w:r>
      <w:r w:rsidRPr="004F66F1">
        <w:rPr>
          <w:rStyle w:val="Char6"/>
          <w:rtl/>
        </w:rPr>
        <w:t>ره از آن ب</w:t>
      </w:r>
      <w:r w:rsidR="00DF6C5B" w:rsidRPr="004F66F1">
        <w:rPr>
          <w:rStyle w:val="Char6"/>
          <w:rtl/>
        </w:rPr>
        <w:t>ی</w:t>
      </w:r>
      <w:r w:rsidRPr="004F66F1">
        <w:rPr>
          <w:rStyle w:val="Char6"/>
          <w:rtl/>
        </w:rPr>
        <w:t>‌خبر و مبرا است و</w:t>
      </w:r>
      <w:r w:rsidR="008878A3" w:rsidRPr="004F66F1">
        <w:rPr>
          <w:rStyle w:val="Char6"/>
          <w:rFonts w:hint="cs"/>
          <w:rtl/>
        </w:rPr>
        <w:t xml:space="preserve"> </w:t>
      </w:r>
      <w:r w:rsidRPr="004F66F1">
        <w:rPr>
          <w:rStyle w:val="Char6"/>
          <w:rtl/>
        </w:rPr>
        <w:t>همه دعواها</w:t>
      </w:r>
      <w:r w:rsidR="00DF6C5B" w:rsidRPr="004F66F1">
        <w:rPr>
          <w:rStyle w:val="Char6"/>
          <w:rtl/>
        </w:rPr>
        <w:t>ی</w:t>
      </w:r>
      <w:r w:rsidRPr="004F66F1">
        <w:rPr>
          <w:rStyle w:val="Char6"/>
          <w:rtl/>
        </w:rPr>
        <w:t xml:space="preserve"> نو</w:t>
      </w:r>
      <w:r w:rsidR="00DF6C5B" w:rsidRPr="004F66F1">
        <w:rPr>
          <w:rStyle w:val="Char6"/>
          <w:rtl/>
        </w:rPr>
        <w:t>ی</w:t>
      </w:r>
      <w:r w:rsidRPr="004F66F1">
        <w:rPr>
          <w:rStyle w:val="Char6"/>
          <w:rtl/>
        </w:rPr>
        <w:t>سنده در مورد حد</w:t>
      </w:r>
      <w:r w:rsidR="00DF6C5B" w:rsidRPr="004F66F1">
        <w:rPr>
          <w:rStyle w:val="Char6"/>
          <w:rtl/>
        </w:rPr>
        <w:t>ی</w:t>
      </w:r>
      <w:r w:rsidRPr="004F66F1">
        <w:rPr>
          <w:rStyle w:val="Char6"/>
          <w:rtl/>
        </w:rPr>
        <w:t>ث به هم می‌ر</w:t>
      </w:r>
      <w:r w:rsidR="00DF6C5B" w:rsidRPr="004F66F1">
        <w:rPr>
          <w:rStyle w:val="Char6"/>
          <w:rtl/>
        </w:rPr>
        <w:t>ی</w:t>
      </w:r>
      <w:r w:rsidRPr="004F66F1">
        <w:rPr>
          <w:rStyle w:val="Char6"/>
          <w:rtl/>
        </w:rPr>
        <w:t>زند، و</w:t>
      </w:r>
      <w:r w:rsidR="008878A3" w:rsidRPr="004F66F1">
        <w:rPr>
          <w:rStyle w:val="Char6"/>
          <w:rFonts w:hint="cs"/>
          <w:rtl/>
        </w:rPr>
        <w:t xml:space="preserve"> </w:t>
      </w:r>
      <w:r w:rsidR="00DF6C5B" w:rsidRPr="004F66F1">
        <w:rPr>
          <w:rStyle w:val="Char6"/>
          <w:rtl/>
        </w:rPr>
        <w:t>ک</w:t>
      </w:r>
      <w:r w:rsidRPr="004F66F1">
        <w:rPr>
          <w:rStyle w:val="Char6"/>
          <w:rtl/>
        </w:rPr>
        <w:t>اخ دروغ</w:t>
      </w:r>
      <w:r w:rsidR="00DF6C5B" w:rsidRPr="004F66F1">
        <w:rPr>
          <w:rStyle w:val="Char6"/>
          <w:rtl/>
        </w:rPr>
        <w:t>ی</w:t>
      </w:r>
      <w:r w:rsidRPr="004F66F1">
        <w:rPr>
          <w:rStyle w:val="Char6"/>
          <w:rtl/>
        </w:rPr>
        <w:t>ن ا</w:t>
      </w:r>
      <w:r w:rsidR="00DF6C5B" w:rsidRPr="004F66F1">
        <w:rPr>
          <w:rStyle w:val="Char6"/>
          <w:rtl/>
        </w:rPr>
        <w:t>ی</w:t>
      </w:r>
      <w:r w:rsidRPr="004F66F1">
        <w:rPr>
          <w:rStyle w:val="Char6"/>
          <w:rtl/>
        </w:rPr>
        <w:t>شان فرو م</w:t>
      </w:r>
      <w:r w:rsidR="00DF6C5B" w:rsidRPr="004F66F1">
        <w:rPr>
          <w:rStyle w:val="Char6"/>
          <w:rtl/>
        </w:rPr>
        <w:t>ی</w:t>
      </w:r>
      <w:r w:rsidRPr="004F66F1">
        <w:rPr>
          <w:rStyle w:val="Char6"/>
          <w:rtl/>
        </w:rPr>
        <w:softHyphen/>
        <w:t>ر</w:t>
      </w:r>
      <w:r w:rsidR="00DF6C5B" w:rsidRPr="004F66F1">
        <w:rPr>
          <w:rStyle w:val="Char6"/>
          <w:rtl/>
        </w:rPr>
        <w:t>ی</w:t>
      </w:r>
      <w:r w:rsidRPr="004F66F1">
        <w:rPr>
          <w:rStyle w:val="Char6"/>
          <w:rtl/>
        </w:rPr>
        <w:t>زد.</w:t>
      </w:r>
    </w:p>
    <w:p w:rsidR="00B02293" w:rsidRPr="004F66F1" w:rsidRDefault="00B02293" w:rsidP="008878A3">
      <w:pPr>
        <w:ind w:firstLine="284"/>
        <w:jc w:val="both"/>
        <w:rPr>
          <w:rStyle w:val="Char6"/>
          <w:rtl/>
        </w:rPr>
      </w:pPr>
      <w:r w:rsidRPr="004F66F1">
        <w:rPr>
          <w:rStyle w:val="Char6"/>
          <w:rtl/>
        </w:rPr>
        <w:t xml:space="preserve">3 </w:t>
      </w:r>
      <w:r w:rsidRPr="004F66F1">
        <w:rPr>
          <w:rFonts w:ascii="AGA Arabesque" w:hAnsi="AGA Arabesque"/>
          <w:b/>
          <w:bCs/>
          <w:caps/>
          <w:rtl/>
          <w:lang w:bidi="fa-IR"/>
        </w:rPr>
        <w:t>–</w:t>
      </w:r>
      <w:r w:rsidRPr="004F66F1">
        <w:rPr>
          <w:rStyle w:val="Char6"/>
          <w:rtl/>
        </w:rPr>
        <w:t xml:space="preserve"> حد</w:t>
      </w:r>
      <w:r w:rsidR="00DF6C5B" w:rsidRPr="004F66F1">
        <w:rPr>
          <w:rStyle w:val="Char6"/>
          <w:rtl/>
        </w:rPr>
        <w:t>ی</w:t>
      </w:r>
      <w:r w:rsidRPr="004F66F1">
        <w:rPr>
          <w:rStyle w:val="Char6"/>
          <w:rtl/>
        </w:rPr>
        <w:t xml:space="preserve">ث: </w:t>
      </w:r>
      <w:r w:rsidR="008878A3" w:rsidRPr="004F66F1">
        <w:rPr>
          <w:rFonts w:ascii="AGA Arabesque" w:hAnsi="AGA Arabesque" w:cs="Traditional Arabic" w:hint="cs"/>
          <w:caps/>
          <w:rtl/>
          <w:lang w:bidi="fa-IR"/>
        </w:rPr>
        <w:t>«</w:t>
      </w:r>
      <w:r w:rsidRPr="004F66F1">
        <w:rPr>
          <w:rStyle w:val="Char2"/>
          <w:caps/>
          <w:rtl/>
        </w:rPr>
        <w:t>اصبت بثلاث مصیبات...</w:t>
      </w:r>
      <w:r w:rsidR="008878A3" w:rsidRPr="004F66F1">
        <w:rPr>
          <w:rFonts w:ascii="AGA Arabesque" w:hAnsi="AGA Arabesque" w:cs="Traditional Arabic" w:hint="cs"/>
          <w:caps/>
          <w:rtl/>
          <w:lang w:bidi="fa-IR"/>
        </w:rPr>
        <w:t>»</w:t>
      </w:r>
      <w:r w:rsidRPr="004F66F1">
        <w:rPr>
          <w:rStyle w:val="Char6"/>
          <w:rtl/>
        </w:rPr>
        <w:t xml:space="preserve">. </w:t>
      </w:r>
      <w:r w:rsidR="008878A3" w:rsidRPr="004F66F1">
        <w:rPr>
          <w:rFonts w:ascii="AGA Arabesque" w:hAnsi="AGA Arabesque" w:cs="Traditional Arabic" w:hint="cs"/>
          <w:caps/>
          <w:sz w:val="26"/>
          <w:szCs w:val="26"/>
          <w:rtl/>
          <w:lang w:bidi="fa-IR"/>
        </w:rPr>
        <w:t>«</w:t>
      </w:r>
      <w:r w:rsidRPr="004F66F1">
        <w:rPr>
          <w:rStyle w:val="Charc"/>
          <w:rtl/>
        </w:rPr>
        <w:t>دچار سه مص</w:t>
      </w:r>
      <w:r w:rsidR="00DF6C5B" w:rsidRPr="004F66F1">
        <w:rPr>
          <w:rStyle w:val="Charc"/>
          <w:rtl/>
        </w:rPr>
        <w:t>ی</w:t>
      </w:r>
      <w:r w:rsidRPr="004F66F1">
        <w:rPr>
          <w:rStyle w:val="Charc"/>
          <w:rtl/>
        </w:rPr>
        <w:t>بت شده</w:t>
      </w:r>
      <w:r w:rsidRPr="004F66F1">
        <w:rPr>
          <w:rStyle w:val="Charc"/>
          <w:rtl/>
        </w:rPr>
        <w:softHyphen/>
        <w:t>ام</w:t>
      </w:r>
      <w:r w:rsidR="008878A3" w:rsidRPr="004F66F1">
        <w:rPr>
          <w:rFonts w:ascii="AGA Arabesque" w:hAnsi="AGA Arabesque" w:cs="Traditional Arabic" w:hint="cs"/>
          <w:caps/>
          <w:sz w:val="26"/>
          <w:szCs w:val="26"/>
          <w:rtl/>
          <w:lang w:bidi="fa-IR"/>
        </w:rPr>
        <w:t>»</w:t>
      </w:r>
      <w:r w:rsidRPr="004F66F1">
        <w:rPr>
          <w:rStyle w:val="Char6"/>
          <w:rtl/>
        </w:rPr>
        <w:t xml:space="preserve"> ا</w:t>
      </w:r>
      <w:r w:rsidR="00DF6C5B" w:rsidRPr="004F66F1">
        <w:rPr>
          <w:rStyle w:val="Char6"/>
          <w:rtl/>
        </w:rPr>
        <w:t>ی</w:t>
      </w:r>
      <w:r w:rsidRPr="004F66F1">
        <w:rPr>
          <w:rStyle w:val="Char6"/>
          <w:rtl/>
        </w:rPr>
        <w:t>ن حد</w:t>
      </w:r>
      <w:r w:rsidR="00DF6C5B" w:rsidRPr="004F66F1">
        <w:rPr>
          <w:rStyle w:val="Char6"/>
          <w:rtl/>
        </w:rPr>
        <w:t>ی</w:t>
      </w:r>
      <w:r w:rsidRPr="004F66F1">
        <w:rPr>
          <w:rStyle w:val="Char6"/>
          <w:rtl/>
        </w:rPr>
        <w:t>ث</w:t>
      </w:r>
      <w:r w:rsidR="00DF6C5B" w:rsidRPr="004F66F1">
        <w:rPr>
          <w:rStyle w:val="Char6"/>
          <w:rtl/>
        </w:rPr>
        <w:t>ی</w:t>
      </w:r>
      <w:r w:rsidRPr="004F66F1">
        <w:rPr>
          <w:rStyle w:val="Char6"/>
          <w:rtl/>
        </w:rPr>
        <w:t xml:space="preserve"> است </w:t>
      </w:r>
      <w:r w:rsidR="00DF6C5B" w:rsidRPr="004F66F1">
        <w:rPr>
          <w:rStyle w:val="Char6"/>
          <w:rtl/>
        </w:rPr>
        <w:t>ک</w:t>
      </w:r>
      <w:r w:rsidRPr="004F66F1">
        <w:rPr>
          <w:rStyle w:val="Char6"/>
          <w:rtl/>
        </w:rPr>
        <w:t>ه ابور</w:t>
      </w:r>
      <w:r w:rsidR="00DF6C5B" w:rsidRPr="004F66F1">
        <w:rPr>
          <w:rStyle w:val="Char6"/>
          <w:rtl/>
        </w:rPr>
        <w:t>ی</w:t>
      </w:r>
      <w:r w:rsidRPr="004F66F1">
        <w:rPr>
          <w:rStyle w:val="Char6"/>
          <w:rtl/>
        </w:rPr>
        <w:t>ه تا دوست داشته ابوهر</w:t>
      </w:r>
      <w:r w:rsidR="00DF6C5B" w:rsidRPr="004F66F1">
        <w:rPr>
          <w:rStyle w:val="Char6"/>
          <w:rtl/>
        </w:rPr>
        <w:t>ی</w:t>
      </w:r>
      <w:r w:rsidRPr="004F66F1">
        <w:rPr>
          <w:rStyle w:val="Char6"/>
          <w:rtl/>
        </w:rPr>
        <w:t>ره</w:t>
      </w:r>
      <w:r w:rsidR="004F66F1" w:rsidRPr="004F66F1">
        <w:rPr>
          <w:rStyle w:val="Char6"/>
          <w:rFonts w:ascii="CTraditional Arabic" w:hAnsi="CTraditional Arabic" w:cs="CTraditional Arabic"/>
          <w:rtl/>
        </w:rPr>
        <w:t xml:space="preserve"> س</w:t>
      </w:r>
      <w:r w:rsidRPr="004F66F1">
        <w:rPr>
          <w:rStyle w:val="Char6"/>
          <w:rtl/>
        </w:rPr>
        <w:t xml:space="preserve"> را با آن به باد تمسخر گرفته، و چ</w:t>
      </w:r>
      <w:r w:rsidR="00DF6C5B" w:rsidRPr="004F66F1">
        <w:rPr>
          <w:rStyle w:val="Char6"/>
          <w:rtl/>
        </w:rPr>
        <w:t>ی</w:t>
      </w:r>
      <w:r w:rsidRPr="004F66F1">
        <w:rPr>
          <w:rStyle w:val="Char6"/>
          <w:rtl/>
        </w:rPr>
        <w:t>ز</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ه ابور</w:t>
      </w:r>
      <w:r w:rsidR="00DF6C5B" w:rsidRPr="004F66F1">
        <w:rPr>
          <w:rStyle w:val="Char6"/>
          <w:rtl/>
        </w:rPr>
        <w:t>ی</w:t>
      </w:r>
      <w:r w:rsidRPr="004F66F1">
        <w:rPr>
          <w:rStyle w:val="Char6"/>
          <w:rtl/>
        </w:rPr>
        <w:t>ه برا</w:t>
      </w:r>
      <w:r w:rsidR="00DF6C5B" w:rsidRPr="004F66F1">
        <w:rPr>
          <w:rStyle w:val="Char6"/>
          <w:rtl/>
        </w:rPr>
        <w:t>ی</w:t>
      </w:r>
      <w:r w:rsidRPr="004F66F1">
        <w:rPr>
          <w:rStyle w:val="Char6"/>
          <w:rtl/>
        </w:rPr>
        <w:t xml:space="preserve"> مسخره </w:t>
      </w:r>
      <w:r w:rsidR="00DF6C5B" w:rsidRPr="004F66F1">
        <w:rPr>
          <w:rStyle w:val="Char6"/>
          <w:rtl/>
        </w:rPr>
        <w:t>ک</w:t>
      </w:r>
      <w:r w:rsidRPr="004F66F1">
        <w:rPr>
          <w:rStyle w:val="Char6"/>
          <w:rtl/>
        </w:rPr>
        <w:t>ردن از آن استفاده م</w:t>
      </w:r>
      <w:r w:rsidR="00DF6C5B" w:rsidRPr="004F66F1">
        <w:rPr>
          <w:rStyle w:val="Char6"/>
          <w:rtl/>
        </w:rPr>
        <w:t>ی</w:t>
      </w:r>
      <w:r w:rsidRPr="004F66F1">
        <w:rPr>
          <w:rStyle w:val="Char6"/>
          <w:rtl/>
        </w:rPr>
        <w:softHyphen/>
      </w:r>
      <w:r w:rsidR="00DF6C5B" w:rsidRPr="004F66F1">
        <w:rPr>
          <w:rStyle w:val="Char6"/>
          <w:rtl/>
        </w:rPr>
        <w:t>ک</w:t>
      </w:r>
      <w:r w:rsidRPr="004F66F1">
        <w:rPr>
          <w:rStyle w:val="Char6"/>
          <w:rtl/>
        </w:rPr>
        <w:t>ند، روا</w:t>
      </w:r>
      <w:r w:rsidR="00DF6C5B" w:rsidRPr="004F66F1">
        <w:rPr>
          <w:rStyle w:val="Char6"/>
          <w:rtl/>
        </w:rPr>
        <w:t>ی</w:t>
      </w:r>
      <w:r w:rsidRPr="004F66F1">
        <w:rPr>
          <w:rStyle w:val="Char6"/>
          <w:rtl/>
        </w:rPr>
        <w:t>ت احمد و</w:t>
      </w:r>
      <w:r w:rsidR="008878A3" w:rsidRPr="004F66F1">
        <w:rPr>
          <w:rStyle w:val="Char6"/>
          <w:rFonts w:hint="cs"/>
          <w:rtl/>
        </w:rPr>
        <w:t xml:space="preserve"> </w:t>
      </w:r>
      <w:r w:rsidRPr="004F66F1">
        <w:rPr>
          <w:rStyle w:val="Char6"/>
          <w:rtl/>
        </w:rPr>
        <w:t>ب</w:t>
      </w:r>
      <w:r w:rsidR="00DF6C5B" w:rsidRPr="004F66F1">
        <w:rPr>
          <w:rStyle w:val="Char6"/>
          <w:rtl/>
        </w:rPr>
        <w:t>ی</w:t>
      </w:r>
      <w:r w:rsidRPr="004F66F1">
        <w:rPr>
          <w:rStyle w:val="Char6"/>
          <w:rtl/>
        </w:rPr>
        <w:t>هق</w:t>
      </w:r>
      <w:r w:rsidR="00DF6C5B" w:rsidRPr="004F66F1">
        <w:rPr>
          <w:rStyle w:val="Char6"/>
          <w:rtl/>
        </w:rPr>
        <w:t>ی</w:t>
      </w:r>
      <w:r w:rsidRPr="004F66F1">
        <w:rPr>
          <w:rStyle w:val="Char6"/>
          <w:rtl/>
        </w:rPr>
        <w:t xml:space="preserve"> است </w:t>
      </w:r>
      <w:r w:rsidR="00DF6C5B" w:rsidRPr="004F66F1">
        <w:rPr>
          <w:rStyle w:val="Char6"/>
          <w:rtl/>
        </w:rPr>
        <w:t>ک</w:t>
      </w:r>
      <w:r w:rsidRPr="004F66F1">
        <w:rPr>
          <w:rStyle w:val="Char6"/>
          <w:rtl/>
        </w:rPr>
        <w:t>ه م</w:t>
      </w:r>
      <w:r w:rsidR="00DF6C5B" w:rsidRPr="004F66F1">
        <w:rPr>
          <w:rStyle w:val="Char6"/>
          <w:rtl/>
        </w:rPr>
        <w:t>ی</w:t>
      </w:r>
      <w:r w:rsidRPr="004F66F1">
        <w:rPr>
          <w:rStyle w:val="Char6"/>
          <w:rtl/>
        </w:rPr>
        <w:softHyphen/>
        <w:t>فرما</w:t>
      </w:r>
      <w:r w:rsidR="00DF6C5B" w:rsidRPr="004F66F1">
        <w:rPr>
          <w:rStyle w:val="Char6"/>
          <w:rtl/>
        </w:rPr>
        <w:t>ی</w:t>
      </w:r>
      <w:r w:rsidR="008878A3" w:rsidRPr="004F66F1">
        <w:rPr>
          <w:rStyle w:val="Char6"/>
          <w:rtl/>
        </w:rPr>
        <w:t xml:space="preserve">د: </w:t>
      </w:r>
      <w:r w:rsidRPr="004F66F1">
        <w:rPr>
          <w:rStyle w:val="Char6"/>
          <w:rtl/>
        </w:rPr>
        <w:t>«مقدار خرما</w:t>
      </w:r>
      <w:r w:rsidR="00DF6C5B" w:rsidRPr="004F66F1">
        <w:rPr>
          <w:rStyle w:val="Char6"/>
          <w:rtl/>
        </w:rPr>
        <w:t>ی</w:t>
      </w:r>
      <w:r w:rsidR="0046291D" w:rsidRPr="004F66F1">
        <w:rPr>
          <w:rStyle w:val="Char6"/>
          <w:rFonts w:hint="cs"/>
          <w:rtl/>
        </w:rPr>
        <w:t>ی</w:t>
      </w:r>
      <w:r w:rsidRPr="004F66F1">
        <w:rPr>
          <w:rStyle w:val="Char6"/>
          <w:rtl/>
        </w:rPr>
        <w:t xml:space="preserve"> </w:t>
      </w:r>
      <w:r w:rsidR="00DF6C5B" w:rsidRPr="004F66F1">
        <w:rPr>
          <w:rStyle w:val="Char6"/>
          <w:rtl/>
        </w:rPr>
        <w:t>ک</w:t>
      </w:r>
      <w:r w:rsidRPr="004F66F1">
        <w:rPr>
          <w:rStyle w:val="Char6"/>
          <w:rtl/>
        </w:rPr>
        <w:t>ه رسول به آن دست زد وبر آن دعا خواند موجب فضل و بر</w:t>
      </w:r>
      <w:r w:rsidR="00DF6C5B" w:rsidRPr="004F66F1">
        <w:rPr>
          <w:rStyle w:val="Char6"/>
          <w:rtl/>
        </w:rPr>
        <w:t>ک</w:t>
      </w:r>
      <w:r w:rsidRPr="004F66F1">
        <w:rPr>
          <w:rStyle w:val="Char6"/>
          <w:rtl/>
        </w:rPr>
        <w:t>ت فراوان</w:t>
      </w:r>
      <w:r w:rsidR="00DF6C5B" w:rsidRPr="004F66F1">
        <w:rPr>
          <w:rStyle w:val="Char6"/>
          <w:rtl/>
        </w:rPr>
        <w:t>ی</w:t>
      </w:r>
      <w:r w:rsidRPr="004F66F1">
        <w:rPr>
          <w:rStyle w:val="Char6"/>
          <w:rtl/>
        </w:rPr>
        <w:t xml:space="preserve"> شد».</w:t>
      </w:r>
    </w:p>
    <w:p w:rsidR="00B02293" w:rsidRPr="004F66F1" w:rsidRDefault="00B02293" w:rsidP="0046291D">
      <w:pPr>
        <w:ind w:firstLine="284"/>
        <w:jc w:val="both"/>
        <w:rPr>
          <w:rStyle w:val="Char6"/>
          <w:rtl/>
        </w:rPr>
      </w:pPr>
      <w:r w:rsidRPr="004F66F1">
        <w:rPr>
          <w:rStyle w:val="Char6"/>
          <w:rtl/>
        </w:rPr>
        <w:t xml:space="preserve">اما تنها تنگ نظران و </w:t>
      </w:r>
      <w:r w:rsidR="00DF6C5B" w:rsidRPr="004F66F1">
        <w:rPr>
          <w:rStyle w:val="Char6"/>
          <w:rtl/>
        </w:rPr>
        <w:t>ک</w:t>
      </w:r>
      <w:r w:rsidRPr="004F66F1">
        <w:rPr>
          <w:rStyle w:val="Char6"/>
          <w:rtl/>
        </w:rPr>
        <w:t>وردلان من</w:t>
      </w:r>
      <w:r w:rsidR="00DF6C5B" w:rsidRPr="004F66F1">
        <w:rPr>
          <w:rStyle w:val="Char6"/>
          <w:rtl/>
        </w:rPr>
        <w:t>ک</w:t>
      </w:r>
      <w:r w:rsidRPr="004F66F1">
        <w:rPr>
          <w:rStyle w:val="Char6"/>
          <w:rtl/>
        </w:rPr>
        <w:t>ر حد</w:t>
      </w:r>
      <w:r w:rsidR="00DF6C5B" w:rsidRPr="004F66F1">
        <w:rPr>
          <w:rStyle w:val="Char6"/>
          <w:rtl/>
        </w:rPr>
        <w:t>ی</w:t>
      </w:r>
      <w:r w:rsidRPr="004F66F1">
        <w:rPr>
          <w:rStyle w:val="Char6"/>
          <w:rtl/>
        </w:rPr>
        <w:t>ث هستند و</w:t>
      </w:r>
      <w:r w:rsidR="008878A3" w:rsidRPr="004F66F1">
        <w:rPr>
          <w:rStyle w:val="Char6"/>
          <w:rFonts w:hint="cs"/>
          <w:rtl/>
        </w:rPr>
        <w:t xml:space="preserve"> </w:t>
      </w:r>
      <w:r w:rsidRPr="004F66F1">
        <w:rPr>
          <w:rStyle w:val="Char6"/>
          <w:rtl/>
        </w:rPr>
        <w:t>آن</w:t>
      </w:r>
      <w:r w:rsidR="008878A3" w:rsidRPr="004F66F1">
        <w:rPr>
          <w:rStyle w:val="Char6"/>
          <w:rFonts w:hint="cs"/>
          <w:rtl/>
        </w:rPr>
        <w:t xml:space="preserve"> </w:t>
      </w:r>
      <w:r w:rsidRPr="004F66F1">
        <w:rPr>
          <w:rStyle w:val="Char6"/>
          <w:rtl/>
        </w:rPr>
        <w:t>را به تمسخر م</w:t>
      </w:r>
      <w:r w:rsidR="00DF6C5B" w:rsidRPr="004F66F1">
        <w:rPr>
          <w:rStyle w:val="Char6"/>
          <w:rtl/>
        </w:rPr>
        <w:t>ی</w:t>
      </w:r>
      <w:r w:rsidRPr="004F66F1">
        <w:rPr>
          <w:rStyle w:val="Char6"/>
          <w:rtl/>
        </w:rPr>
        <w:softHyphen/>
        <w:t>گ</w:t>
      </w:r>
      <w:r w:rsidR="00DF6C5B" w:rsidRPr="004F66F1">
        <w:rPr>
          <w:rStyle w:val="Char6"/>
          <w:rtl/>
        </w:rPr>
        <w:t>ی</w:t>
      </w:r>
      <w:r w:rsidRPr="004F66F1">
        <w:rPr>
          <w:rStyle w:val="Char6"/>
          <w:rtl/>
        </w:rPr>
        <w:t>رند، چون احاد</w:t>
      </w:r>
      <w:r w:rsidR="00DF6C5B" w:rsidRPr="004F66F1">
        <w:rPr>
          <w:rStyle w:val="Char6"/>
          <w:rtl/>
        </w:rPr>
        <w:t>ی</w:t>
      </w:r>
      <w:r w:rsidRPr="004F66F1">
        <w:rPr>
          <w:rStyle w:val="Char6"/>
          <w:rtl/>
        </w:rPr>
        <w:t>ث فراوانی روا</w:t>
      </w:r>
      <w:r w:rsidR="00DF6C5B" w:rsidRPr="004F66F1">
        <w:rPr>
          <w:rStyle w:val="Char6"/>
          <w:rtl/>
        </w:rPr>
        <w:t>ی</w:t>
      </w:r>
      <w:r w:rsidRPr="004F66F1">
        <w:rPr>
          <w:rStyle w:val="Char6"/>
          <w:rtl/>
        </w:rPr>
        <w:t>ت شده</w:t>
      </w:r>
      <w:r w:rsidRPr="004F66F1">
        <w:rPr>
          <w:rStyle w:val="Char6"/>
          <w:rtl/>
        </w:rPr>
        <w:softHyphen/>
        <w:t xml:space="preserve">اند </w:t>
      </w:r>
      <w:r w:rsidR="00DF6C5B" w:rsidRPr="004F66F1">
        <w:rPr>
          <w:rStyle w:val="Char6"/>
          <w:rtl/>
        </w:rPr>
        <w:t>ک</w:t>
      </w:r>
      <w:r w:rsidRPr="004F66F1">
        <w:rPr>
          <w:rStyle w:val="Char6"/>
          <w:rtl/>
        </w:rPr>
        <w:t>ه فضل و بر</w:t>
      </w:r>
      <w:r w:rsidR="00DF6C5B" w:rsidRPr="004F66F1">
        <w:rPr>
          <w:rStyle w:val="Char6"/>
          <w:rtl/>
        </w:rPr>
        <w:t>ک</w:t>
      </w:r>
      <w:r w:rsidRPr="004F66F1">
        <w:rPr>
          <w:rStyle w:val="Char6"/>
          <w:rtl/>
        </w:rPr>
        <w:t>ت را در چ</w:t>
      </w:r>
      <w:r w:rsidR="00DF6C5B" w:rsidRPr="004F66F1">
        <w:rPr>
          <w:rStyle w:val="Char6"/>
          <w:rtl/>
        </w:rPr>
        <w:t>ی</w:t>
      </w:r>
      <w:r w:rsidRPr="004F66F1">
        <w:rPr>
          <w:rStyle w:val="Char6"/>
          <w:rtl/>
        </w:rPr>
        <w:t>زها</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م اثبات م</w:t>
      </w:r>
      <w:r w:rsidR="00DF6C5B" w:rsidRPr="004F66F1">
        <w:rPr>
          <w:rStyle w:val="Char6"/>
          <w:rtl/>
        </w:rPr>
        <w:t>ی</w:t>
      </w:r>
      <w:r w:rsidRPr="004F66F1">
        <w:rPr>
          <w:rStyle w:val="Char6"/>
          <w:rtl/>
        </w:rPr>
        <w:softHyphen/>
      </w:r>
      <w:r w:rsidR="00DF6C5B" w:rsidRPr="004F66F1">
        <w:rPr>
          <w:rStyle w:val="Char6"/>
          <w:rtl/>
        </w:rPr>
        <w:t>ک</w:t>
      </w:r>
      <w:r w:rsidRPr="004F66F1">
        <w:rPr>
          <w:rStyle w:val="Char6"/>
          <w:rtl/>
        </w:rPr>
        <w:t>نند. مثلاً حد</w:t>
      </w:r>
      <w:r w:rsidR="00DF6C5B" w:rsidRPr="004F66F1">
        <w:rPr>
          <w:rStyle w:val="Char6"/>
          <w:rtl/>
        </w:rPr>
        <w:t>ی</w:t>
      </w:r>
      <w:r w:rsidRPr="004F66F1">
        <w:rPr>
          <w:rStyle w:val="Char6"/>
          <w:rtl/>
        </w:rPr>
        <w:t>ث بر</w:t>
      </w:r>
      <w:r w:rsidR="00DF6C5B" w:rsidRPr="004F66F1">
        <w:rPr>
          <w:rStyle w:val="Char6"/>
          <w:rtl/>
        </w:rPr>
        <w:t>ک</w:t>
      </w:r>
      <w:r w:rsidRPr="004F66F1">
        <w:rPr>
          <w:rStyle w:val="Char6"/>
          <w:rtl/>
        </w:rPr>
        <w:t>ت در مقدار</w:t>
      </w:r>
      <w:r w:rsidR="00DF6C5B" w:rsidRPr="004F66F1">
        <w:rPr>
          <w:rStyle w:val="Char6"/>
          <w:rtl/>
        </w:rPr>
        <w:t>ی</w:t>
      </w:r>
      <w:r w:rsidRPr="004F66F1">
        <w:rPr>
          <w:rStyle w:val="Char6"/>
          <w:rtl/>
        </w:rPr>
        <w:t xml:space="preserve"> غذا </w:t>
      </w:r>
      <w:r w:rsidR="00DF6C5B" w:rsidRPr="004F66F1">
        <w:rPr>
          <w:rStyle w:val="Char6"/>
          <w:rtl/>
        </w:rPr>
        <w:t>ی</w:t>
      </w:r>
      <w:r w:rsidRPr="004F66F1">
        <w:rPr>
          <w:rStyle w:val="Char6"/>
          <w:rtl/>
        </w:rPr>
        <w:t xml:space="preserve">ا آب </w:t>
      </w:r>
      <w:r w:rsidR="00DF6C5B" w:rsidRPr="004F66F1">
        <w:rPr>
          <w:rStyle w:val="Char6"/>
          <w:rtl/>
        </w:rPr>
        <w:t>ی</w:t>
      </w:r>
      <w:r w:rsidRPr="004F66F1">
        <w:rPr>
          <w:rStyle w:val="Char6"/>
          <w:rtl/>
        </w:rPr>
        <w:t>ا خرما و همه احاد</w:t>
      </w:r>
      <w:r w:rsidR="00DF6C5B" w:rsidRPr="004F66F1">
        <w:rPr>
          <w:rStyle w:val="Char6"/>
          <w:rtl/>
        </w:rPr>
        <w:t>ی</w:t>
      </w:r>
      <w:r w:rsidRPr="004F66F1">
        <w:rPr>
          <w:rStyle w:val="Char6"/>
          <w:rtl/>
        </w:rPr>
        <w:t>ث در صح</w:t>
      </w:r>
      <w:r w:rsidR="00DF6C5B" w:rsidRPr="004F66F1">
        <w:rPr>
          <w:rStyle w:val="Char6"/>
          <w:rtl/>
        </w:rPr>
        <w:t>ی</w:t>
      </w:r>
      <w:r w:rsidRPr="004F66F1">
        <w:rPr>
          <w:rStyle w:val="Char6"/>
          <w:rtl/>
        </w:rPr>
        <w:t>ح</w:t>
      </w:r>
      <w:r w:rsidR="00DF6C5B" w:rsidRPr="004F66F1">
        <w:rPr>
          <w:rStyle w:val="Char6"/>
          <w:rtl/>
        </w:rPr>
        <w:t>ی</w:t>
      </w:r>
      <w:r w:rsidRPr="004F66F1">
        <w:rPr>
          <w:rStyle w:val="Char6"/>
          <w:rtl/>
        </w:rPr>
        <w:t>ن و</w:t>
      </w:r>
      <w:r w:rsidR="008878A3" w:rsidRPr="004F66F1">
        <w:rPr>
          <w:rStyle w:val="Char6"/>
          <w:rFonts w:hint="cs"/>
          <w:rtl/>
        </w:rPr>
        <w:t xml:space="preserve"> </w:t>
      </w:r>
      <w:r w:rsidRPr="004F66F1">
        <w:rPr>
          <w:rStyle w:val="Char6"/>
          <w:rtl/>
        </w:rPr>
        <w:t>سنن و</w:t>
      </w:r>
      <w:r w:rsidR="008878A3" w:rsidRPr="004F66F1">
        <w:rPr>
          <w:rStyle w:val="Char6"/>
          <w:rFonts w:hint="cs"/>
          <w:rtl/>
        </w:rPr>
        <w:t xml:space="preserve"> </w:t>
      </w:r>
      <w:r w:rsidR="00DF6C5B" w:rsidRPr="004F66F1">
        <w:rPr>
          <w:rStyle w:val="Char6"/>
          <w:rtl/>
        </w:rPr>
        <w:t>ک</w:t>
      </w:r>
      <w:r w:rsidRPr="004F66F1">
        <w:rPr>
          <w:rStyle w:val="Char6"/>
          <w:rtl/>
        </w:rPr>
        <w:t>تاب</w:t>
      </w:r>
      <w:r w:rsidR="008878A3" w:rsidRPr="004F66F1">
        <w:rPr>
          <w:rStyle w:val="Char6"/>
          <w:rFonts w:hint="eastAsia"/>
          <w:rtl/>
        </w:rPr>
        <w:t>‌</w:t>
      </w:r>
      <w:r w:rsidRPr="004F66F1">
        <w:rPr>
          <w:rStyle w:val="Char6"/>
          <w:rtl/>
        </w:rPr>
        <w:t>ها</w:t>
      </w:r>
      <w:r w:rsidR="00DF6C5B" w:rsidRPr="004F66F1">
        <w:rPr>
          <w:rStyle w:val="Char6"/>
          <w:rtl/>
        </w:rPr>
        <w:t>ی</w:t>
      </w:r>
      <w:r w:rsidRPr="004F66F1">
        <w:rPr>
          <w:rStyle w:val="Char6"/>
          <w:rtl/>
        </w:rPr>
        <w:t xml:space="preserve"> قابل اعتماد روا</w:t>
      </w:r>
      <w:r w:rsidR="00DF6C5B" w:rsidRPr="004F66F1">
        <w:rPr>
          <w:rStyle w:val="Char6"/>
          <w:rtl/>
        </w:rPr>
        <w:t>ی</w:t>
      </w:r>
      <w:r w:rsidRPr="004F66F1">
        <w:rPr>
          <w:rStyle w:val="Char6"/>
          <w:rtl/>
        </w:rPr>
        <w:t>ت شده است، برا</w:t>
      </w:r>
      <w:r w:rsidR="00DF6C5B" w:rsidRPr="004F66F1">
        <w:rPr>
          <w:rStyle w:val="Char6"/>
          <w:rtl/>
        </w:rPr>
        <w:t>ی</w:t>
      </w:r>
      <w:r w:rsidRPr="004F66F1">
        <w:rPr>
          <w:rStyle w:val="Char6"/>
          <w:rtl/>
        </w:rPr>
        <w:t xml:space="preserve"> اثبات </w:t>
      </w:r>
      <w:r w:rsidR="00DF6C5B" w:rsidRPr="004F66F1">
        <w:rPr>
          <w:rStyle w:val="Char6"/>
          <w:rtl/>
        </w:rPr>
        <w:t>ک</w:t>
      </w:r>
      <w:r w:rsidRPr="004F66F1">
        <w:rPr>
          <w:rStyle w:val="Char6"/>
          <w:rtl/>
        </w:rPr>
        <w:t>اف</w:t>
      </w:r>
      <w:r w:rsidR="00DF6C5B" w:rsidRPr="004F66F1">
        <w:rPr>
          <w:rStyle w:val="Char6"/>
          <w:rtl/>
        </w:rPr>
        <w:t>ی</w:t>
      </w:r>
      <w:r w:rsidRPr="004F66F1">
        <w:rPr>
          <w:rStyle w:val="Char6"/>
          <w:rtl/>
        </w:rPr>
        <w:t xml:space="preserve"> است به صح</w:t>
      </w:r>
      <w:r w:rsidR="00DF6C5B" w:rsidRPr="004F66F1">
        <w:rPr>
          <w:rStyle w:val="Char6"/>
          <w:rtl/>
        </w:rPr>
        <w:t>ی</w:t>
      </w:r>
      <w:r w:rsidRPr="004F66F1">
        <w:rPr>
          <w:rStyle w:val="Char6"/>
          <w:rtl/>
        </w:rPr>
        <w:t>ح بخار</w:t>
      </w:r>
      <w:r w:rsidR="00DF6C5B" w:rsidRPr="004F66F1">
        <w:rPr>
          <w:rStyle w:val="Char6"/>
          <w:rtl/>
        </w:rPr>
        <w:t>ی</w:t>
      </w:r>
      <w:r w:rsidRPr="004F66F1">
        <w:rPr>
          <w:rStyle w:val="Char6"/>
          <w:rtl/>
        </w:rPr>
        <w:t xml:space="preserve"> نگاه </w:t>
      </w:r>
      <w:r w:rsidR="00DF6C5B" w:rsidRPr="004F66F1">
        <w:rPr>
          <w:rStyle w:val="Char6"/>
          <w:rtl/>
        </w:rPr>
        <w:t>ک</w:t>
      </w:r>
      <w:r w:rsidRPr="004F66F1">
        <w:rPr>
          <w:rStyle w:val="Char6"/>
          <w:rtl/>
        </w:rPr>
        <w:t>ن</w:t>
      </w:r>
      <w:r w:rsidR="00DF6C5B" w:rsidRPr="004F66F1">
        <w:rPr>
          <w:rStyle w:val="Char6"/>
          <w:rtl/>
        </w:rPr>
        <w:t>ی</w:t>
      </w:r>
      <w:r w:rsidRPr="004F66F1">
        <w:rPr>
          <w:rStyle w:val="Char6"/>
          <w:rtl/>
        </w:rPr>
        <w:t xml:space="preserve">م </w:t>
      </w:r>
      <w:r w:rsidR="00DF6C5B" w:rsidRPr="004F66F1">
        <w:rPr>
          <w:rStyle w:val="Char6"/>
          <w:rtl/>
        </w:rPr>
        <w:t>ک</w:t>
      </w:r>
      <w:r w:rsidRPr="004F66F1">
        <w:rPr>
          <w:rStyle w:val="Char6"/>
          <w:rtl/>
        </w:rPr>
        <w:t xml:space="preserve">ه فصلی </w:t>
      </w:r>
      <w:r w:rsidR="0046291D" w:rsidRPr="004F66F1">
        <w:rPr>
          <w:rStyle w:val="Char6"/>
          <w:rFonts w:hint="cs"/>
          <w:rtl/>
        </w:rPr>
        <w:t>پربار</w:t>
      </w:r>
      <w:r w:rsidRPr="004F66F1">
        <w:rPr>
          <w:rStyle w:val="Char6"/>
          <w:rtl/>
        </w:rPr>
        <w:t xml:space="preserve"> از اح</w:t>
      </w:r>
      <w:r w:rsidR="008878A3" w:rsidRPr="004F66F1">
        <w:rPr>
          <w:rStyle w:val="Char6"/>
          <w:rtl/>
        </w:rPr>
        <w:t>اد</w:t>
      </w:r>
      <w:r w:rsidR="00DF6C5B" w:rsidRPr="004F66F1">
        <w:rPr>
          <w:rStyle w:val="Char6"/>
          <w:rtl/>
        </w:rPr>
        <w:t>ی</w:t>
      </w:r>
      <w:r w:rsidR="008878A3" w:rsidRPr="004F66F1">
        <w:rPr>
          <w:rStyle w:val="Char6"/>
          <w:rtl/>
        </w:rPr>
        <w:t>ث صح</w:t>
      </w:r>
      <w:r w:rsidR="00DF6C5B" w:rsidRPr="004F66F1">
        <w:rPr>
          <w:rStyle w:val="Char6"/>
          <w:rtl/>
        </w:rPr>
        <w:t>ی</w:t>
      </w:r>
      <w:r w:rsidR="008878A3" w:rsidRPr="004F66F1">
        <w:rPr>
          <w:rStyle w:val="Char6"/>
          <w:rtl/>
        </w:rPr>
        <w:t>ح را به این اختصاص داده</w:t>
      </w:r>
      <w:r w:rsidR="008878A3" w:rsidRPr="004F66F1">
        <w:rPr>
          <w:rStyle w:val="Char6"/>
          <w:rFonts w:hint="eastAsia"/>
          <w:rtl/>
        </w:rPr>
        <w:t>‌</w:t>
      </w:r>
      <w:r w:rsidRPr="004F66F1">
        <w:rPr>
          <w:rStyle w:val="Char6"/>
          <w:rtl/>
        </w:rPr>
        <w:t xml:space="preserve">است، </w:t>
      </w:r>
      <w:r w:rsidR="00DF6C5B" w:rsidRPr="004F66F1">
        <w:rPr>
          <w:rStyle w:val="Char6"/>
          <w:rtl/>
        </w:rPr>
        <w:t>ی</w:t>
      </w:r>
      <w:r w:rsidRPr="004F66F1">
        <w:rPr>
          <w:rStyle w:val="Char6"/>
          <w:rtl/>
        </w:rPr>
        <w:t xml:space="preserve">ا به </w:t>
      </w:r>
      <w:r w:rsidR="00DF6C5B" w:rsidRPr="004F66F1">
        <w:rPr>
          <w:rStyle w:val="Char6"/>
          <w:rtl/>
        </w:rPr>
        <w:t>ک</w:t>
      </w:r>
      <w:r w:rsidRPr="004F66F1">
        <w:rPr>
          <w:rStyle w:val="Char6"/>
          <w:rtl/>
        </w:rPr>
        <w:t xml:space="preserve">تاب </w:t>
      </w:r>
      <w:r w:rsidR="008878A3" w:rsidRPr="004F66F1">
        <w:rPr>
          <w:rStyle w:val="Char6"/>
          <w:rFonts w:hint="cs"/>
          <w:rtl/>
        </w:rPr>
        <w:t>«</w:t>
      </w:r>
      <w:r w:rsidRPr="004F66F1">
        <w:rPr>
          <w:rStyle w:val="Char6"/>
          <w:rtl/>
        </w:rPr>
        <w:t>دلائل النبوة</w:t>
      </w:r>
      <w:r w:rsidR="008878A3" w:rsidRPr="004F66F1">
        <w:rPr>
          <w:rStyle w:val="Char6"/>
          <w:rFonts w:hint="cs"/>
          <w:rtl/>
        </w:rPr>
        <w:t>»</w:t>
      </w:r>
      <w:r w:rsidRPr="004F66F1">
        <w:rPr>
          <w:rStyle w:val="Char6"/>
          <w:rtl/>
        </w:rPr>
        <w:t xml:space="preserve"> ب</w:t>
      </w:r>
      <w:r w:rsidR="00DF6C5B" w:rsidRPr="004F66F1">
        <w:rPr>
          <w:rStyle w:val="Char6"/>
          <w:rtl/>
        </w:rPr>
        <w:t>ی</w:t>
      </w:r>
      <w:r w:rsidRPr="004F66F1">
        <w:rPr>
          <w:rStyle w:val="Char6"/>
          <w:rtl/>
        </w:rPr>
        <w:t>هق</w:t>
      </w:r>
      <w:r w:rsidR="00DF6C5B" w:rsidRPr="004F66F1">
        <w:rPr>
          <w:rStyle w:val="Char6"/>
          <w:rtl/>
        </w:rPr>
        <w:t>ی</w:t>
      </w:r>
      <w:r w:rsidRPr="004F66F1">
        <w:rPr>
          <w:rStyle w:val="Char6"/>
          <w:rtl/>
        </w:rPr>
        <w:t xml:space="preserve"> </w:t>
      </w:r>
      <w:r w:rsidR="00DF6C5B" w:rsidRPr="004F66F1">
        <w:rPr>
          <w:rStyle w:val="Char6"/>
          <w:rtl/>
        </w:rPr>
        <w:t>ی</w:t>
      </w:r>
      <w:r w:rsidRPr="004F66F1">
        <w:rPr>
          <w:rStyle w:val="Char6"/>
          <w:rtl/>
        </w:rPr>
        <w:t xml:space="preserve">ا </w:t>
      </w:r>
      <w:r w:rsidR="00DF6C5B" w:rsidRPr="004F66F1">
        <w:rPr>
          <w:rStyle w:val="Char6"/>
          <w:rtl/>
        </w:rPr>
        <w:t>ک</w:t>
      </w:r>
      <w:r w:rsidRPr="004F66F1">
        <w:rPr>
          <w:rStyle w:val="Char6"/>
          <w:rtl/>
        </w:rPr>
        <w:t>تاب «البداي</w:t>
      </w:r>
      <w:r w:rsidR="008878A3" w:rsidRPr="004F66F1">
        <w:rPr>
          <w:rStyle w:val="Char6"/>
          <w:rFonts w:hint="cs"/>
          <w:rtl/>
        </w:rPr>
        <w:t>ة</w:t>
      </w:r>
      <w:r w:rsidRPr="004F66F1">
        <w:rPr>
          <w:rStyle w:val="Char6"/>
          <w:rtl/>
        </w:rPr>
        <w:t xml:space="preserve"> والنهاي</w:t>
      </w:r>
      <w:r w:rsidR="008878A3" w:rsidRPr="004F66F1">
        <w:rPr>
          <w:rStyle w:val="Char6"/>
          <w:rFonts w:hint="cs"/>
          <w:rtl/>
        </w:rPr>
        <w:t>ة</w:t>
      </w:r>
      <w:r w:rsidRPr="004F66F1">
        <w:rPr>
          <w:rStyle w:val="Char6"/>
          <w:rtl/>
        </w:rPr>
        <w:t xml:space="preserve">» ابن </w:t>
      </w:r>
      <w:r w:rsidR="00DF6C5B" w:rsidRPr="004F66F1">
        <w:rPr>
          <w:rStyle w:val="Char6"/>
          <w:rtl/>
        </w:rPr>
        <w:t>ک</w:t>
      </w:r>
      <w:r w:rsidRPr="004F66F1">
        <w:rPr>
          <w:rStyle w:val="Char6"/>
          <w:rtl/>
        </w:rPr>
        <w:t>ث</w:t>
      </w:r>
      <w:r w:rsidR="00DF6C5B" w:rsidRPr="004F66F1">
        <w:rPr>
          <w:rStyle w:val="Char6"/>
          <w:rtl/>
        </w:rPr>
        <w:t>ی</w:t>
      </w:r>
      <w:r w:rsidRPr="004F66F1">
        <w:rPr>
          <w:rStyle w:val="Char6"/>
          <w:rtl/>
        </w:rPr>
        <w:t>ر</w:t>
      </w:r>
      <w:r w:rsidR="0046291D" w:rsidRPr="004F66F1">
        <w:rPr>
          <w:rStyle w:val="Char6"/>
          <w:rtl/>
        </w:rPr>
        <w:footnoteReference w:id="129"/>
      </w:r>
      <w:r w:rsidRPr="004F66F1">
        <w:rPr>
          <w:rStyle w:val="Char6"/>
          <w:rtl/>
        </w:rPr>
        <w:t>، هر</w:t>
      </w:r>
      <w:r w:rsidR="00DF6C5B" w:rsidRPr="004F66F1">
        <w:rPr>
          <w:rStyle w:val="Char6"/>
          <w:rtl/>
        </w:rPr>
        <w:t>ک</w:t>
      </w:r>
      <w:r w:rsidRPr="004F66F1">
        <w:rPr>
          <w:rStyle w:val="Char6"/>
          <w:rtl/>
        </w:rPr>
        <w:t xml:space="preserve">دام حق مطلب را ادا </w:t>
      </w:r>
      <w:r w:rsidR="00DF6C5B" w:rsidRPr="004F66F1">
        <w:rPr>
          <w:rStyle w:val="Char6"/>
          <w:rtl/>
        </w:rPr>
        <w:t>ک</w:t>
      </w:r>
      <w:r w:rsidRPr="004F66F1">
        <w:rPr>
          <w:rStyle w:val="Char6"/>
          <w:rtl/>
        </w:rPr>
        <w:t>رده</w:t>
      </w:r>
      <w:r w:rsidRPr="004F66F1">
        <w:rPr>
          <w:rStyle w:val="Char6"/>
          <w:rtl/>
        </w:rPr>
        <w:softHyphen/>
        <w:t>اند. با وجود ا</w:t>
      </w:r>
      <w:r w:rsidR="00DF6C5B" w:rsidRPr="004F66F1">
        <w:rPr>
          <w:rStyle w:val="Char6"/>
          <w:rtl/>
        </w:rPr>
        <w:t>ی</w:t>
      </w:r>
      <w:r w:rsidRPr="004F66F1">
        <w:rPr>
          <w:rStyle w:val="Char6"/>
          <w:rtl/>
        </w:rPr>
        <w:t>ن همه احاد</w:t>
      </w:r>
      <w:r w:rsidR="00DF6C5B" w:rsidRPr="004F66F1">
        <w:rPr>
          <w:rStyle w:val="Char6"/>
          <w:rtl/>
        </w:rPr>
        <w:t>ی</w:t>
      </w:r>
      <w:r w:rsidRPr="004F66F1">
        <w:rPr>
          <w:rStyle w:val="Char6"/>
          <w:rtl/>
        </w:rPr>
        <w:t>ث، با ابور</w:t>
      </w:r>
      <w:r w:rsidR="00DF6C5B" w:rsidRPr="004F66F1">
        <w:rPr>
          <w:rStyle w:val="Char6"/>
          <w:rtl/>
        </w:rPr>
        <w:t>ی</w:t>
      </w:r>
      <w:r w:rsidRPr="004F66F1">
        <w:rPr>
          <w:rStyle w:val="Char6"/>
          <w:rtl/>
        </w:rPr>
        <w:t xml:space="preserve">ه و امثالش چه </w:t>
      </w:r>
      <w:r w:rsidR="00DF6C5B" w:rsidRPr="004F66F1">
        <w:rPr>
          <w:rStyle w:val="Char6"/>
          <w:rtl/>
        </w:rPr>
        <w:t>ک</w:t>
      </w:r>
      <w:r w:rsidRPr="004F66F1">
        <w:rPr>
          <w:rStyle w:val="Char6"/>
          <w:rtl/>
        </w:rPr>
        <w:t xml:space="preserve">ار </w:t>
      </w:r>
      <w:r w:rsidR="00DF6C5B" w:rsidRPr="004F66F1">
        <w:rPr>
          <w:rStyle w:val="Char6"/>
          <w:rtl/>
        </w:rPr>
        <w:t>ک</w:t>
      </w:r>
      <w:r w:rsidRPr="004F66F1">
        <w:rPr>
          <w:rStyle w:val="Char6"/>
          <w:rtl/>
        </w:rPr>
        <w:t>ن</w:t>
      </w:r>
      <w:r w:rsidR="00DF6C5B" w:rsidRPr="004F66F1">
        <w:rPr>
          <w:rStyle w:val="Char6"/>
          <w:rtl/>
        </w:rPr>
        <w:t>ی</w:t>
      </w:r>
      <w:r w:rsidRPr="004F66F1">
        <w:rPr>
          <w:rStyle w:val="Char6"/>
          <w:rtl/>
        </w:rPr>
        <w:t xml:space="preserve">م </w:t>
      </w:r>
      <w:r w:rsidR="00DF6C5B" w:rsidRPr="004F66F1">
        <w:rPr>
          <w:rStyle w:val="Char6"/>
          <w:rtl/>
        </w:rPr>
        <w:t>ک</w:t>
      </w:r>
      <w:r w:rsidRPr="004F66F1">
        <w:rPr>
          <w:rStyle w:val="Char6"/>
          <w:rtl/>
        </w:rPr>
        <w:t>ه به زم</w:t>
      </w:r>
      <w:r w:rsidR="00DF6C5B" w:rsidRPr="004F66F1">
        <w:rPr>
          <w:rStyle w:val="Char6"/>
          <w:rtl/>
        </w:rPr>
        <w:t>ی</w:t>
      </w:r>
      <w:r w:rsidRPr="004F66F1">
        <w:rPr>
          <w:rStyle w:val="Char6"/>
          <w:rtl/>
        </w:rPr>
        <w:t>ن چسپب</w:t>
      </w:r>
      <w:r w:rsidR="00DF6C5B" w:rsidRPr="004F66F1">
        <w:rPr>
          <w:rStyle w:val="Char6"/>
          <w:rtl/>
        </w:rPr>
        <w:t>ی</w:t>
      </w:r>
      <w:r w:rsidRPr="004F66F1">
        <w:rPr>
          <w:rStyle w:val="Char6"/>
          <w:rtl/>
        </w:rPr>
        <w:t>ده‌اند و</w:t>
      </w:r>
      <w:r w:rsidR="008878A3" w:rsidRPr="004F66F1">
        <w:rPr>
          <w:rStyle w:val="Char6"/>
          <w:rFonts w:hint="cs"/>
          <w:rtl/>
        </w:rPr>
        <w:t xml:space="preserve"> </w:t>
      </w:r>
      <w:r w:rsidRPr="004F66F1">
        <w:rPr>
          <w:rStyle w:val="Char6"/>
          <w:rtl/>
        </w:rPr>
        <w:t>دنبال</w:t>
      </w:r>
      <w:r w:rsidR="00AA5708" w:rsidRPr="004F66F1">
        <w:rPr>
          <w:rStyle w:val="Char6"/>
          <w:rFonts w:hint="cs"/>
          <w:rtl/>
        </w:rPr>
        <w:t>ه‌</w:t>
      </w:r>
      <w:r w:rsidRPr="004F66F1">
        <w:rPr>
          <w:rStyle w:val="Char6"/>
          <w:rtl/>
        </w:rPr>
        <w:t>رو هو</w:t>
      </w:r>
      <w:r w:rsidR="00DF6C5B" w:rsidRPr="004F66F1">
        <w:rPr>
          <w:rStyle w:val="Char6"/>
          <w:rtl/>
        </w:rPr>
        <w:t>ی</w:t>
      </w:r>
      <w:r w:rsidRPr="004F66F1">
        <w:rPr>
          <w:rStyle w:val="Char6"/>
          <w:rtl/>
        </w:rPr>
        <w:t xml:space="preserve"> وهوس خود هستند و</w:t>
      </w:r>
      <w:r w:rsidR="008878A3" w:rsidRPr="004F66F1">
        <w:rPr>
          <w:rStyle w:val="Char6"/>
          <w:rFonts w:hint="cs"/>
          <w:rtl/>
        </w:rPr>
        <w:t xml:space="preserve"> </w:t>
      </w:r>
      <w:r w:rsidRPr="004F66F1">
        <w:rPr>
          <w:rStyle w:val="Char6"/>
          <w:rtl/>
        </w:rPr>
        <w:t>عقل و</w:t>
      </w:r>
      <w:r w:rsidR="008878A3" w:rsidRPr="004F66F1">
        <w:rPr>
          <w:rStyle w:val="Char6"/>
          <w:rFonts w:hint="cs"/>
          <w:rtl/>
        </w:rPr>
        <w:t xml:space="preserve"> </w:t>
      </w:r>
      <w:r w:rsidRPr="004F66F1">
        <w:rPr>
          <w:rStyle w:val="Char6"/>
          <w:rtl/>
        </w:rPr>
        <w:t>فهم آنها از عالم حس و</w:t>
      </w:r>
      <w:r w:rsidR="008878A3" w:rsidRPr="004F66F1">
        <w:rPr>
          <w:rStyle w:val="Char6"/>
          <w:rFonts w:hint="cs"/>
          <w:rtl/>
        </w:rPr>
        <w:t xml:space="preserve"> </w:t>
      </w:r>
      <w:r w:rsidRPr="004F66F1">
        <w:rPr>
          <w:rStyle w:val="Char6"/>
          <w:rtl/>
        </w:rPr>
        <w:t>ماده فراتر نم</w:t>
      </w:r>
      <w:r w:rsidR="00DF6C5B" w:rsidRPr="004F66F1">
        <w:rPr>
          <w:rStyle w:val="Char6"/>
          <w:rtl/>
        </w:rPr>
        <w:t>ی</w:t>
      </w:r>
      <w:r w:rsidRPr="004F66F1">
        <w:rPr>
          <w:rStyle w:val="Char6"/>
          <w:rtl/>
        </w:rPr>
        <w:softHyphen/>
        <w:t>رود؟</w:t>
      </w:r>
    </w:p>
    <w:p w:rsidR="00B02293" w:rsidRPr="004F66F1" w:rsidRDefault="00B02293" w:rsidP="00AA5708">
      <w:pPr>
        <w:ind w:firstLine="284"/>
        <w:jc w:val="both"/>
        <w:rPr>
          <w:rStyle w:val="Char6"/>
          <w:rtl/>
        </w:rPr>
      </w:pPr>
      <w:r w:rsidRPr="004F66F1">
        <w:rPr>
          <w:rStyle w:val="Char6"/>
          <w:rtl/>
        </w:rPr>
        <w:t>اما احاد</w:t>
      </w:r>
      <w:r w:rsidR="00DF6C5B" w:rsidRPr="004F66F1">
        <w:rPr>
          <w:rStyle w:val="Char6"/>
          <w:rtl/>
        </w:rPr>
        <w:t>ی</w:t>
      </w:r>
      <w:r w:rsidRPr="004F66F1">
        <w:rPr>
          <w:rStyle w:val="Char6"/>
          <w:rtl/>
        </w:rPr>
        <w:t>ث</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 xml:space="preserve">ه </w:t>
      </w:r>
      <w:r w:rsidR="00AA5708" w:rsidRPr="004F66F1">
        <w:rPr>
          <w:rStyle w:val="Char6"/>
          <w:rFonts w:hint="cs"/>
          <w:rtl/>
        </w:rPr>
        <w:t>ادعا</w:t>
      </w:r>
      <w:r w:rsidRPr="004F66F1">
        <w:rPr>
          <w:rStyle w:val="Char6"/>
          <w:rtl/>
        </w:rPr>
        <w:t xml:space="preserve"> م</w:t>
      </w:r>
      <w:r w:rsidR="00DF6C5B" w:rsidRPr="004F66F1">
        <w:rPr>
          <w:rStyle w:val="Char6"/>
          <w:rtl/>
        </w:rPr>
        <w:t>ی</w:t>
      </w:r>
      <w:r w:rsidRPr="004F66F1">
        <w:rPr>
          <w:rStyle w:val="Char6"/>
          <w:rtl/>
        </w:rPr>
        <w:softHyphen/>
      </w:r>
      <w:r w:rsidR="00DF6C5B" w:rsidRPr="004F66F1">
        <w:rPr>
          <w:rStyle w:val="Char6"/>
          <w:rtl/>
        </w:rPr>
        <w:t>ک</w:t>
      </w:r>
      <w:r w:rsidRPr="004F66F1">
        <w:rPr>
          <w:rStyle w:val="Char6"/>
          <w:rtl/>
        </w:rPr>
        <w:t>ند ابوهر</w:t>
      </w:r>
      <w:r w:rsidR="00DF6C5B" w:rsidRPr="004F66F1">
        <w:rPr>
          <w:rStyle w:val="Char6"/>
          <w:rtl/>
        </w:rPr>
        <w:t>ی</w:t>
      </w:r>
      <w:r w:rsidRPr="004F66F1">
        <w:rPr>
          <w:rStyle w:val="Char6"/>
          <w:rtl/>
        </w:rPr>
        <w:t>ره در مورد معاو</w:t>
      </w:r>
      <w:r w:rsidR="00DF6C5B" w:rsidRPr="004F66F1">
        <w:rPr>
          <w:rStyle w:val="Char6"/>
          <w:rtl/>
        </w:rPr>
        <w:t>ی</w:t>
      </w:r>
      <w:r w:rsidRPr="004F66F1">
        <w:rPr>
          <w:rStyle w:val="Char6"/>
          <w:rtl/>
        </w:rPr>
        <w:t xml:space="preserve">ه آنها را جعل </w:t>
      </w:r>
      <w:r w:rsidR="00DF6C5B" w:rsidRPr="004F66F1">
        <w:rPr>
          <w:rStyle w:val="Char6"/>
          <w:rtl/>
        </w:rPr>
        <w:t>ک</w:t>
      </w:r>
      <w:r w:rsidRPr="004F66F1">
        <w:rPr>
          <w:rStyle w:val="Char6"/>
          <w:rtl/>
        </w:rPr>
        <w:t>رده موضوع هستند، و</w:t>
      </w:r>
      <w:r w:rsidR="008878A3" w:rsidRPr="004F66F1">
        <w:rPr>
          <w:rStyle w:val="Char6"/>
          <w:rFonts w:hint="cs"/>
          <w:rtl/>
        </w:rPr>
        <w:t xml:space="preserve"> </w:t>
      </w:r>
      <w:r w:rsidRPr="004F66F1">
        <w:rPr>
          <w:rStyle w:val="Char6"/>
          <w:rtl/>
        </w:rPr>
        <w:t>بزرگان حد</w:t>
      </w:r>
      <w:r w:rsidR="00DF6C5B" w:rsidRPr="004F66F1">
        <w:rPr>
          <w:rStyle w:val="Char6"/>
          <w:rtl/>
        </w:rPr>
        <w:t>ی</w:t>
      </w:r>
      <w:r w:rsidRPr="004F66F1">
        <w:rPr>
          <w:rStyle w:val="Char6"/>
          <w:rtl/>
        </w:rPr>
        <w:t>ث علت وضع هر</w:t>
      </w:r>
      <w:r w:rsidR="00DF6C5B" w:rsidRPr="004F66F1">
        <w:rPr>
          <w:rStyle w:val="Char6"/>
          <w:rtl/>
        </w:rPr>
        <w:t>ک</w:t>
      </w:r>
      <w:r w:rsidRPr="004F66F1">
        <w:rPr>
          <w:rStyle w:val="Char6"/>
          <w:rtl/>
        </w:rPr>
        <w:t>دام از آنها را ب</w:t>
      </w:r>
      <w:r w:rsidR="00DF6C5B" w:rsidRPr="004F66F1">
        <w:rPr>
          <w:rStyle w:val="Char6"/>
          <w:rtl/>
        </w:rPr>
        <w:t>ی</w:t>
      </w:r>
      <w:r w:rsidRPr="004F66F1">
        <w:rPr>
          <w:rStyle w:val="Char6"/>
          <w:rtl/>
        </w:rPr>
        <w:t xml:space="preserve">ان </w:t>
      </w:r>
      <w:r w:rsidR="00DF6C5B" w:rsidRPr="004F66F1">
        <w:rPr>
          <w:rStyle w:val="Char6"/>
          <w:rtl/>
        </w:rPr>
        <w:t>ک</w:t>
      </w:r>
      <w:r w:rsidRPr="004F66F1">
        <w:rPr>
          <w:rStyle w:val="Char6"/>
          <w:rtl/>
        </w:rPr>
        <w:t>رده</w:t>
      </w:r>
      <w:r w:rsidRPr="004F66F1">
        <w:rPr>
          <w:rStyle w:val="Char6"/>
          <w:rtl/>
        </w:rPr>
        <w:softHyphen/>
        <w:t>اند و</w:t>
      </w:r>
      <w:r w:rsidR="008878A3" w:rsidRPr="004F66F1">
        <w:rPr>
          <w:rStyle w:val="Char6"/>
          <w:rFonts w:hint="cs"/>
          <w:rtl/>
        </w:rPr>
        <w:t xml:space="preserve"> </w:t>
      </w:r>
      <w:r w:rsidR="00DF6C5B" w:rsidRPr="004F66F1">
        <w:rPr>
          <w:rStyle w:val="Char6"/>
          <w:rtl/>
        </w:rPr>
        <w:t>ک</w:t>
      </w:r>
      <w:r w:rsidRPr="004F66F1">
        <w:rPr>
          <w:rStyle w:val="Char6"/>
          <w:rtl/>
        </w:rPr>
        <w:t>س</w:t>
      </w:r>
      <w:r w:rsidR="00DF6C5B" w:rsidRPr="004F66F1">
        <w:rPr>
          <w:rStyle w:val="Char6"/>
          <w:rtl/>
        </w:rPr>
        <w:t>ی</w:t>
      </w:r>
      <w:r w:rsidRPr="004F66F1">
        <w:rPr>
          <w:rStyle w:val="Char6"/>
          <w:rtl/>
        </w:rPr>
        <w:t xml:space="preserve"> از ناقدان نگفته</w:t>
      </w:r>
      <w:r w:rsidRPr="004F66F1">
        <w:rPr>
          <w:rStyle w:val="Char6"/>
          <w:rtl/>
        </w:rPr>
        <w:softHyphen/>
        <w:t xml:space="preserve">اند </w:t>
      </w:r>
      <w:r w:rsidR="00DF6C5B" w:rsidRPr="004F66F1">
        <w:rPr>
          <w:rStyle w:val="Char6"/>
          <w:rtl/>
        </w:rPr>
        <w:t>ک</w:t>
      </w:r>
      <w:r w:rsidRPr="004F66F1">
        <w:rPr>
          <w:rStyle w:val="Char6"/>
          <w:rtl/>
        </w:rPr>
        <w:t>ه ابوهر</w:t>
      </w:r>
      <w:r w:rsidR="00DF6C5B" w:rsidRPr="004F66F1">
        <w:rPr>
          <w:rStyle w:val="Char6"/>
          <w:rtl/>
        </w:rPr>
        <w:t>ی</w:t>
      </w:r>
      <w:r w:rsidRPr="004F66F1">
        <w:rPr>
          <w:rStyle w:val="Char6"/>
          <w:rtl/>
        </w:rPr>
        <w:t>ره واضع آنها بوده است.</w:t>
      </w:r>
    </w:p>
    <w:p w:rsidR="00B02293" w:rsidRPr="004F66F1" w:rsidRDefault="00B02293" w:rsidP="00B02293">
      <w:pPr>
        <w:pStyle w:val="a1"/>
        <w:rPr>
          <w:caps/>
          <w:rtl/>
        </w:rPr>
      </w:pPr>
      <w:bookmarkStart w:id="330" w:name="_Toc354652182"/>
      <w:bookmarkStart w:id="331" w:name="_Toc432785965"/>
      <w:bookmarkStart w:id="332" w:name="_Toc433011451"/>
      <w:r w:rsidRPr="004F66F1">
        <w:rPr>
          <w:caps/>
          <w:rtl/>
        </w:rPr>
        <w:t>خ</w:t>
      </w:r>
      <w:r w:rsidR="00A37506">
        <w:rPr>
          <w:caps/>
          <w:rtl/>
        </w:rPr>
        <w:t>ی</w:t>
      </w:r>
      <w:r w:rsidRPr="004F66F1">
        <w:rPr>
          <w:caps/>
          <w:rtl/>
        </w:rPr>
        <w:t>انت علمی ابور</w:t>
      </w:r>
      <w:r w:rsidR="00A37506">
        <w:rPr>
          <w:caps/>
          <w:rtl/>
        </w:rPr>
        <w:t>ی</w:t>
      </w:r>
      <w:r w:rsidRPr="004F66F1">
        <w:rPr>
          <w:caps/>
          <w:rtl/>
        </w:rPr>
        <w:t>ه</w:t>
      </w:r>
      <w:bookmarkEnd w:id="330"/>
      <w:bookmarkEnd w:id="331"/>
      <w:bookmarkEnd w:id="332"/>
      <w:r w:rsidRPr="004F66F1">
        <w:rPr>
          <w:caps/>
          <w:rtl/>
        </w:rPr>
        <w:t xml:space="preserve"> </w:t>
      </w:r>
    </w:p>
    <w:p w:rsidR="00B02293" w:rsidRPr="004F66F1" w:rsidRDefault="00B02293" w:rsidP="00B02293">
      <w:pPr>
        <w:ind w:firstLine="284"/>
        <w:jc w:val="both"/>
        <w:rPr>
          <w:rStyle w:val="Char6"/>
          <w:rtl/>
        </w:rPr>
      </w:pPr>
      <w:r w:rsidRPr="004F66F1">
        <w:rPr>
          <w:rStyle w:val="Char6"/>
          <w:rtl/>
        </w:rPr>
        <w:t>ابور</w:t>
      </w:r>
      <w:r w:rsidR="00DF6C5B" w:rsidRPr="004F66F1">
        <w:rPr>
          <w:rStyle w:val="Char6"/>
          <w:rtl/>
        </w:rPr>
        <w:t>ی</w:t>
      </w:r>
      <w:r w:rsidRPr="004F66F1">
        <w:rPr>
          <w:rStyle w:val="Char6"/>
          <w:rtl/>
        </w:rPr>
        <w:t>ه در مورد نقل روا</w:t>
      </w:r>
      <w:r w:rsidR="00DF6C5B" w:rsidRPr="004F66F1">
        <w:rPr>
          <w:rStyle w:val="Char6"/>
          <w:rtl/>
        </w:rPr>
        <w:t>ی</w:t>
      </w:r>
      <w:r w:rsidRPr="004F66F1">
        <w:rPr>
          <w:rStyle w:val="Char6"/>
          <w:rtl/>
        </w:rPr>
        <w:t xml:space="preserve">ت </w:t>
      </w:r>
      <w:r w:rsidR="00DF6C5B" w:rsidRPr="004F66F1">
        <w:rPr>
          <w:rStyle w:val="Char6"/>
          <w:rtl/>
        </w:rPr>
        <w:t>ی</w:t>
      </w:r>
      <w:r w:rsidRPr="004F66F1">
        <w:rPr>
          <w:rStyle w:val="Char6"/>
          <w:rtl/>
        </w:rPr>
        <w:t>ا اقوال علماء از دو جهت مرت</w:t>
      </w:r>
      <w:r w:rsidR="00DF6C5B" w:rsidRPr="004F66F1">
        <w:rPr>
          <w:rStyle w:val="Char6"/>
          <w:rtl/>
        </w:rPr>
        <w:t>ک</w:t>
      </w:r>
      <w:r w:rsidRPr="004F66F1">
        <w:rPr>
          <w:rStyle w:val="Char6"/>
          <w:rtl/>
        </w:rPr>
        <w:t>ب خ</w:t>
      </w:r>
      <w:r w:rsidR="00DF6C5B" w:rsidRPr="004F66F1">
        <w:rPr>
          <w:rStyle w:val="Char6"/>
          <w:rtl/>
        </w:rPr>
        <w:t>ی</w:t>
      </w:r>
      <w:r w:rsidRPr="004F66F1">
        <w:rPr>
          <w:rStyle w:val="Char6"/>
          <w:rtl/>
        </w:rPr>
        <w:t>انت علم</w:t>
      </w:r>
      <w:r w:rsidR="00DF6C5B" w:rsidRPr="004F66F1">
        <w:rPr>
          <w:rStyle w:val="Char6"/>
          <w:rtl/>
        </w:rPr>
        <w:t>ی</w:t>
      </w:r>
      <w:r w:rsidRPr="004F66F1">
        <w:rPr>
          <w:rStyle w:val="Char6"/>
          <w:rtl/>
        </w:rPr>
        <w:t xml:space="preserve"> م</w:t>
      </w:r>
      <w:r w:rsidR="00DF6C5B" w:rsidRPr="004F66F1">
        <w:rPr>
          <w:rStyle w:val="Char6"/>
          <w:rtl/>
        </w:rPr>
        <w:t>ی</w:t>
      </w:r>
      <w:r w:rsidRPr="004F66F1">
        <w:rPr>
          <w:rStyle w:val="Char6"/>
          <w:rtl/>
        </w:rPr>
        <w:t xml:space="preserve">‌شود: </w:t>
      </w:r>
    </w:p>
    <w:p w:rsidR="00B02293" w:rsidRPr="004F66F1" w:rsidRDefault="00B02293" w:rsidP="00AA5708">
      <w:pPr>
        <w:ind w:firstLine="284"/>
        <w:jc w:val="both"/>
        <w:rPr>
          <w:rStyle w:val="Char6"/>
        </w:rPr>
      </w:pPr>
      <w:r w:rsidRPr="004F66F1">
        <w:rPr>
          <w:rStyle w:val="Char6"/>
          <w:rtl/>
        </w:rPr>
        <w:t>1</w:t>
      </w:r>
      <w:r w:rsidR="008878A3" w:rsidRPr="004F66F1">
        <w:rPr>
          <w:rStyle w:val="Char6"/>
          <w:rFonts w:hint="cs"/>
          <w:rtl/>
        </w:rPr>
        <w:t>-</w:t>
      </w:r>
      <w:r w:rsidRPr="004F66F1">
        <w:rPr>
          <w:rStyle w:val="Char6"/>
          <w:rtl/>
        </w:rPr>
        <w:t xml:space="preserve"> </w:t>
      </w:r>
      <w:r w:rsidR="00DF6C5B" w:rsidRPr="004F66F1">
        <w:rPr>
          <w:rStyle w:val="Char6"/>
          <w:rtl/>
        </w:rPr>
        <w:t>ک</w:t>
      </w:r>
      <w:r w:rsidRPr="004F66F1">
        <w:rPr>
          <w:rStyle w:val="Char6"/>
          <w:rtl/>
        </w:rPr>
        <w:t>تاب «البداي</w:t>
      </w:r>
      <w:r w:rsidRPr="004F66F1">
        <w:rPr>
          <w:rStyle w:val="Char6"/>
          <w:rFonts w:hint="cs"/>
          <w:rtl/>
        </w:rPr>
        <w:t>ة</w:t>
      </w:r>
      <w:r w:rsidRPr="004F66F1">
        <w:rPr>
          <w:rStyle w:val="Char6"/>
          <w:rtl/>
        </w:rPr>
        <w:t xml:space="preserve"> والنهاي</w:t>
      </w:r>
      <w:r w:rsidRPr="004F66F1">
        <w:rPr>
          <w:rStyle w:val="Char6"/>
          <w:rFonts w:hint="cs"/>
          <w:rtl/>
        </w:rPr>
        <w:t>ة</w:t>
      </w:r>
      <w:r w:rsidRPr="004F66F1">
        <w:rPr>
          <w:rStyle w:val="Char6"/>
          <w:rtl/>
        </w:rPr>
        <w:t>» را به عنوان مرجع ذ</w:t>
      </w:r>
      <w:r w:rsidR="00DF6C5B" w:rsidRPr="004F66F1">
        <w:rPr>
          <w:rStyle w:val="Char6"/>
          <w:rtl/>
        </w:rPr>
        <w:t>ک</w:t>
      </w:r>
      <w:r w:rsidRPr="004F66F1">
        <w:rPr>
          <w:rStyle w:val="Char6"/>
          <w:rtl/>
        </w:rPr>
        <w:t>ر م</w:t>
      </w:r>
      <w:r w:rsidR="00DF6C5B" w:rsidRPr="004F66F1">
        <w:rPr>
          <w:rStyle w:val="Char6"/>
          <w:rtl/>
        </w:rPr>
        <w:t>ی</w:t>
      </w:r>
      <w:r w:rsidRPr="004F66F1">
        <w:rPr>
          <w:rStyle w:val="Char6"/>
          <w:rtl/>
        </w:rPr>
        <w:softHyphen/>
      </w:r>
      <w:r w:rsidR="00DF6C5B" w:rsidRPr="004F66F1">
        <w:rPr>
          <w:rStyle w:val="Char6"/>
          <w:rtl/>
        </w:rPr>
        <w:t>ک</w:t>
      </w:r>
      <w:r w:rsidRPr="004F66F1">
        <w:rPr>
          <w:rStyle w:val="Char6"/>
          <w:rtl/>
        </w:rPr>
        <w:t xml:space="preserve">ند وخواننده را دچار </w:t>
      </w:r>
      <w:r w:rsidR="00AA5708" w:rsidRPr="004F66F1">
        <w:rPr>
          <w:rStyle w:val="Char6"/>
          <w:rFonts w:hint="cs"/>
          <w:rtl/>
        </w:rPr>
        <w:t>این توهم می‌کند</w:t>
      </w:r>
      <w:r w:rsidRPr="004F66F1">
        <w:rPr>
          <w:rStyle w:val="Char6"/>
          <w:rtl/>
        </w:rPr>
        <w:t xml:space="preserve"> </w:t>
      </w:r>
      <w:r w:rsidR="00DF6C5B" w:rsidRPr="004F66F1">
        <w:rPr>
          <w:rStyle w:val="Char6"/>
          <w:rtl/>
        </w:rPr>
        <w:t>ک</w:t>
      </w:r>
      <w:r w:rsidRPr="004F66F1">
        <w:rPr>
          <w:rStyle w:val="Char6"/>
          <w:rtl/>
        </w:rPr>
        <w:t>ه چن</w:t>
      </w:r>
      <w:r w:rsidR="00DF6C5B" w:rsidRPr="004F66F1">
        <w:rPr>
          <w:rStyle w:val="Char6"/>
          <w:rtl/>
        </w:rPr>
        <w:t>ی</w:t>
      </w:r>
      <w:r w:rsidRPr="004F66F1">
        <w:rPr>
          <w:rStyle w:val="Char6"/>
          <w:rtl/>
        </w:rPr>
        <w:t>ن نت</w:t>
      </w:r>
      <w:r w:rsidR="00DF6C5B" w:rsidRPr="004F66F1">
        <w:rPr>
          <w:rStyle w:val="Char6"/>
          <w:rtl/>
        </w:rPr>
        <w:t>ی</w:t>
      </w:r>
      <w:r w:rsidRPr="004F66F1">
        <w:rPr>
          <w:rStyle w:val="Char6"/>
          <w:rtl/>
        </w:rPr>
        <w:t>جه</w:t>
      </w:r>
      <w:r w:rsidRPr="004F66F1">
        <w:rPr>
          <w:rStyle w:val="Char6"/>
          <w:rtl/>
        </w:rPr>
        <w:softHyphen/>
        <w:t>ها</w:t>
      </w:r>
      <w:r w:rsidR="00DF6C5B" w:rsidRPr="004F66F1">
        <w:rPr>
          <w:rStyle w:val="Char6"/>
          <w:rtl/>
        </w:rPr>
        <w:t>ی</w:t>
      </w:r>
      <w:r w:rsidRPr="004F66F1">
        <w:rPr>
          <w:rStyle w:val="Char6"/>
          <w:rtl/>
        </w:rPr>
        <w:t xml:space="preserve"> ستمگرانه را </w:t>
      </w:r>
      <w:r w:rsidR="00AA5708" w:rsidRPr="004F66F1">
        <w:rPr>
          <w:rStyle w:val="Char6"/>
          <w:rFonts w:hint="cs"/>
          <w:rtl/>
        </w:rPr>
        <w:t>از کتاب ابن کثیر گرفته است</w:t>
      </w:r>
      <w:r w:rsidRPr="004F66F1">
        <w:rPr>
          <w:rStyle w:val="Char6"/>
          <w:rtl/>
        </w:rPr>
        <w:t>. در حال</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ه ابن کثیر در حد</w:t>
      </w:r>
      <w:r w:rsidR="00DF6C5B" w:rsidRPr="004F66F1">
        <w:rPr>
          <w:rStyle w:val="Char6"/>
          <w:rtl/>
        </w:rPr>
        <w:t>ی</w:t>
      </w:r>
      <w:r w:rsidRPr="004F66F1">
        <w:rPr>
          <w:rStyle w:val="Char6"/>
          <w:rtl/>
        </w:rPr>
        <w:t>ث «الامناء ثلاثه» بعد از ذ</w:t>
      </w:r>
      <w:r w:rsidR="00DF6C5B" w:rsidRPr="004F66F1">
        <w:rPr>
          <w:rStyle w:val="Char6"/>
          <w:rtl/>
        </w:rPr>
        <w:t>ک</w:t>
      </w:r>
      <w:r w:rsidRPr="004F66F1">
        <w:rPr>
          <w:rStyle w:val="Char6"/>
          <w:rtl/>
        </w:rPr>
        <w:t>ر طرق حد</w:t>
      </w:r>
      <w:r w:rsidR="00DF6C5B" w:rsidRPr="004F66F1">
        <w:rPr>
          <w:rStyle w:val="Char6"/>
          <w:rtl/>
        </w:rPr>
        <w:t>ی</w:t>
      </w:r>
      <w:r w:rsidRPr="004F66F1">
        <w:rPr>
          <w:rStyle w:val="Char6"/>
          <w:rtl/>
        </w:rPr>
        <w:t>ث م</w:t>
      </w:r>
      <w:r w:rsidR="00DF6C5B" w:rsidRPr="004F66F1">
        <w:rPr>
          <w:rStyle w:val="Char6"/>
          <w:rtl/>
        </w:rPr>
        <w:t>ی</w:t>
      </w:r>
      <w:r w:rsidRPr="004F66F1">
        <w:rPr>
          <w:rStyle w:val="Char6"/>
          <w:rtl/>
        </w:rPr>
        <w:softHyphen/>
        <w:t>گو</w:t>
      </w:r>
      <w:r w:rsidR="00DF6C5B" w:rsidRPr="004F66F1">
        <w:rPr>
          <w:rStyle w:val="Char6"/>
          <w:rtl/>
        </w:rPr>
        <w:t>ی</w:t>
      </w:r>
      <w:r w:rsidRPr="004F66F1">
        <w:rPr>
          <w:rStyle w:val="Char6"/>
          <w:rtl/>
        </w:rPr>
        <w:t>د: همه سندها</w:t>
      </w:r>
      <w:r w:rsidR="00DF6C5B" w:rsidRPr="004F66F1">
        <w:rPr>
          <w:rStyle w:val="Char6"/>
          <w:rtl/>
        </w:rPr>
        <w:t>ی</w:t>
      </w:r>
      <w:r w:rsidRPr="004F66F1">
        <w:rPr>
          <w:rStyle w:val="Char6"/>
          <w:rtl/>
        </w:rPr>
        <w:t xml:space="preserve"> حد</w:t>
      </w:r>
      <w:r w:rsidR="00DF6C5B" w:rsidRPr="004F66F1">
        <w:rPr>
          <w:rStyle w:val="Char6"/>
          <w:rtl/>
        </w:rPr>
        <w:t>ی</w:t>
      </w:r>
      <w:r w:rsidRPr="004F66F1">
        <w:rPr>
          <w:rStyle w:val="Char6"/>
          <w:rtl/>
        </w:rPr>
        <w:t>ث ضع</w:t>
      </w:r>
      <w:r w:rsidR="00DF6C5B" w:rsidRPr="004F66F1">
        <w:rPr>
          <w:rStyle w:val="Char6"/>
          <w:rtl/>
        </w:rPr>
        <w:t>ی</w:t>
      </w:r>
      <w:r w:rsidRPr="004F66F1">
        <w:rPr>
          <w:rStyle w:val="Char6"/>
          <w:rtl/>
        </w:rPr>
        <w:t>ف هستند، و</w:t>
      </w:r>
      <w:r w:rsidR="008878A3" w:rsidRPr="004F66F1">
        <w:rPr>
          <w:rStyle w:val="Char6"/>
          <w:rFonts w:hint="cs"/>
          <w:rtl/>
        </w:rPr>
        <w:t xml:space="preserve"> </w:t>
      </w:r>
      <w:r w:rsidRPr="004F66F1">
        <w:rPr>
          <w:rStyle w:val="Char6"/>
          <w:rtl/>
        </w:rPr>
        <w:t xml:space="preserve">سپس </w:t>
      </w:r>
      <w:r w:rsidR="00905B91" w:rsidRPr="004F66F1">
        <w:rPr>
          <w:rStyle w:val="Char6"/>
          <w:rtl/>
        </w:rPr>
        <w:t>می‌گوید</w:t>
      </w:r>
      <w:r w:rsidRPr="004F66F1">
        <w:rPr>
          <w:rStyle w:val="Char6"/>
          <w:rtl/>
        </w:rPr>
        <w:t>: ابن عسا</w:t>
      </w:r>
      <w:r w:rsidR="00DF6C5B" w:rsidRPr="004F66F1">
        <w:rPr>
          <w:rStyle w:val="Char6"/>
          <w:rtl/>
        </w:rPr>
        <w:t>ک</w:t>
      </w:r>
      <w:r w:rsidRPr="004F66F1">
        <w:rPr>
          <w:rStyle w:val="Char6"/>
          <w:rtl/>
        </w:rPr>
        <w:t>ر بعد از ذ</w:t>
      </w:r>
      <w:r w:rsidR="00DF6C5B" w:rsidRPr="004F66F1">
        <w:rPr>
          <w:rStyle w:val="Char6"/>
          <w:rtl/>
        </w:rPr>
        <w:t>ک</w:t>
      </w:r>
      <w:r w:rsidRPr="004F66F1">
        <w:rPr>
          <w:rStyle w:val="Char6"/>
          <w:rtl/>
        </w:rPr>
        <w:t>ر این حدیث، احادیث موضوع زیادی در فضل معاویه آورده است، عجیب این است که چطوری ابن عساکر با این همه علم و</w:t>
      </w:r>
      <w:r w:rsidR="008878A3" w:rsidRPr="004F66F1">
        <w:rPr>
          <w:rStyle w:val="Char6"/>
          <w:rFonts w:hint="cs"/>
          <w:rtl/>
        </w:rPr>
        <w:t xml:space="preserve"> </w:t>
      </w:r>
      <w:r w:rsidRPr="004F66F1">
        <w:rPr>
          <w:rStyle w:val="Char6"/>
          <w:rtl/>
        </w:rPr>
        <w:t>درایت و</w:t>
      </w:r>
      <w:r w:rsidR="008878A3" w:rsidRPr="004F66F1">
        <w:rPr>
          <w:rStyle w:val="Char6"/>
          <w:rFonts w:hint="cs"/>
          <w:rtl/>
        </w:rPr>
        <w:t xml:space="preserve"> </w:t>
      </w:r>
      <w:r w:rsidRPr="004F66F1">
        <w:rPr>
          <w:rStyle w:val="Char6"/>
          <w:rtl/>
        </w:rPr>
        <w:t>حفظش متوجه نکارت و</w:t>
      </w:r>
      <w:r w:rsidR="008878A3" w:rsidRPr="004F66F1">
        <w:rPr>
          <w:rStyle w:val="Char6"/>
          <w:rFonts w:hint="cs"/>
          <w:rtl/>
        </w:rPr>
        <w:t xml:space="preserve"> </w:t>
      </w:r>
      <w:r w:rsidRPr="004F66F1">
        <w:rPr>
          <w:rStyle w:val="Char6"/>
          <w:rtl/>
        </w:rPr>
        <w:t>ضعف رجال حدیث نشده است؟</w:t>
      </w:r>
      <w:r w:rsidR="00AA5708" w:rsidRPr="004F66F1">
        <w:rPr>
          <w:rStyle w:val="Char6"/>
          <w:rFonts w:hint="cs"/>
          <w:rtl/>
        </w:rPr>
        <w:t>!</w:t>
      </w:r>
      <w:r w:rsidRPr="004F66F1">
        <w:rPr>
          <w:rStyle w:val="Char6"/>
          <w:rtl/>
        </w:rPr>
        <w:t xml:space="preserve"> و ابن جوزی به وضع این احادیث اشاره کرده است و سیوطی نیز این حکم را پذیرفته است</w:t>
      </w:r>
      <w:r w:rsidRPr="0098738E">
        <w:rPr>
          <w:rStyle w:val="Char6"/>
          <w:vertAlign w:val="superscript"/>
          <w:rtl/>
        </w:rPr>
        <w:footnoteReference w:id="130"/>
      </w:r>
      <w:r w:rsidRPr="004F66F1">
        <w:rPr>
          <w:rStyle w:val="Char6"/>
          <w:rtl/>
        </w:rPr>
        <w:t>.</w:t>
      </w:r>
    </w:p>
    <w:p w:rsidR="00B02293" w:rsidRPr="004F66F1" w:rsidRDefault="008878A3" w:rsidP="004679CB">
      <w:pPr>
        <w:ind w:firstLine="284"/>
        <w:jc w:val="both"/>
        <w:rPr>
          <w:rStyle w:val="Char6"/>
          <w:rtl/>
        </w:rPr>
      </w:pPr>
      <w:r w:rsidRPr="004F66F1">
        <w:rPr>
          <w:rStyle w:val="Char6"/>
          <w:rtl/>
        </w:rPr>
        <w:t>2</w:t>
      </w:r>
      <w:r w:rsidRPr="004F66F1">
        <w:rPr>
          <w:rStyle w:val="Char6"/>
          <w:rFonts w:hint="cs"/>
          <w:rtl/>
        </w:rPr>
        <w:t>-</w:t>
      </w:r>
      <w:r w:rsidR="00B02293" w:rsidRPr="004F66F1">
        <w:rPr>
          <w:rStyle w:val="Char6"/>
          <w:rtl/>
        </w:rPr>
        <w:t xml:space="preserve"> برای اینکه ابن عد</w:t>
      </w:r>
      <w:r w:rsidR="00DF6C5B" w:rsidRPr="004F66F1">
        <w:rPr>
          <w:rStyle w:val="Char6"/>
          <w:rtl/>
        </w:rPr>
        <w:t>ی</w:t>
      </w:r>
      <w:r w:rsidR="00B02293" w:rsidRPr="004F66F1">
        <w:rPr>
          <w:rStyle w:val="Char6"/>
          <w:rtl/>
        </w:rPr>
        <w:t xml:space="preserve"> </w:t>
      </w:r>
      <w:r w:rsidR="00AA5708" w:rsidRPr="004F66F1">
        <w:rPr>
          <w:rStyle w:val="Char6"/>
          <w:rFonts w:hint="cs"/>
          <w:rtl/>
        </w:rPr>
        <w:t xml:space="preserve">این </w:t>
      </w:r>
      <w:r w:rsidR="00B02293" w:rsidRPr="004F66F1">
        <w:rPr>
          <w:rStyle w:val="Char6"/>
          <w:rtl/>
        </w:rPr>
        <w:t>حد</w:t>
      </w:r>
      <w:r w:rsidR="00DF6C5B" w:rsidRPr="004F66F1">
        <w:rPr>
          <w:rStyle w:val="Char6"/>
          <w:rtl/>
        </w:rPr>
        <w:t>ی</w:t>
      </w:r>
      <w:r w:rsidR="00B02293" w:rsidRPr="004F66F1">
        <w:rPr>
          <w:rStyle w:val="Char6"/>
          <w:rtl/>
        </w:rPr>
        <w:t>ث را از ابوهر</w:t>
      </w:r>
      <w:r w:rsidR="00DF6C5B" w:rsidRPr="004F66F1">
        <w:rPr>
          <w:rStyle w:val="Char6"/>
          <w:rtl/>
        </w:rPr>
        <w:t>ی</w:t>
      </w:r>
      <w:r w:rsidR="00B02293" w:rsidRPr="004F66F1">
        <w:rPr>
          <w:rStyle w:val="Char6"/>
          <w:rtl/>
        </w:rPr>
        <w:t>ره روا</w:t>
      </w:r>
      <w:r w:rsidR="00DF6C5B" w:rsidRPr="004F66F1">
        <w:rPr>
          <w:rStyle w:val="Char6"/>
          <w:rtl/>
        </w:rPr>
        <w:t>ی</w:t>
      </w:r>
      <w:r w:rsidR="00B02293" w:rsidRPr="004F66F1">
        <w:rPr>
          <w:rStyle w:val="Char6"/>
          <w:rtl/>
        </w:rPr>
        <w:t>ت ن</w:t>
      </w:r>
      <w:r w:rsidR="00DF6C5B" w:rsidRPr="004F66F1">
        <w:rPr>
          <w:rStyle w:val="Char6"/>
          <w:rtl/>
        </w:rPr>
        <w:t>ک</w:t>
      </w:r>
      <w:r w:rsidR="00B02293" w:rsidRPr="004F66F1">
        <w:rPr>
          <w:rStyle w:val="Char6"/>
          <w:rtl/>
        </w:rPr>
        <w:t>رده، بل</w:t>
      </w:r>
      <w:r w:rsidR="00DF6C5B" w:rsidRPr="004F66F1">
        <w:rPr>
          <w:rStyle w:val="Char6"/>
          <w:rtl/>
        </w:rPr>
        <w:t>ک</w:t>
      </w:r>
      <w:r w:rsidR="00B02293" w:rsidRPr="004F66F1">
        <w:rPr>
          <w:rStyle w:val="Char6"/>
          <w:rtl/>
        </w:rPr>
        <w:t>ه راو</w:t>
      </w:r>
      <w:r w:rsidR="00DF6C5B" w:rsidRPr="004F66F1">
        <w:rPr>
          <w:rStyle w:val="Char6"/>
          <w:rtl/>
        </w:rPr>
        <w:t>ی</w:t>
      </w:r>
      <w:r w:rsidR="00B02293" w:rsidRPr="004F66F1">
        <w:rPr>
          <w:rStyle w:val="Char6"/>
          <w:rtl/>
        </w:rPr>
        <w:t xml:space="preserve"> حد</w:t>
      </w:r>
      <w:r w:rsidR="00DF6C5B" w:rsidRPr="004F66F1">
        <w:rPr>
          <w:rStyle w:val="Char6"/>
          <w:rtl/>
        </w:rPr>
        <w:t>ی</w:t>
      </w:r>
      <w:r w:rsidR="00B02293" w:rsidRPr="004F66F1">
        <w:rPr>
          <w:rStyle w:val="Char6"/>
          <w:rtl/>
        </w:rPr>
        <w:t>ث را واثله بن اسقع به شمار آورده است و حد</w:t>
      </w:r>
      <w:r w:rsidR="00DF6C5B" w:rsidRPr="004F66F1">
        <w:rPr>
          <w:rStyle w:val="Char6"/>
          <w:rtl/>
        </w:rPr>
        <w:t>ی</w:t>
      </w:r>
      <w:r w:rsidR="00B02293" w:rsidRPr="004F66F1">
        <w:rPr>
          <w:rStyle w:val="Char6"/>
          <w:rtl/>
        </w:rPr>
        <w:t>ث «</w:t>
      </w:r>
      <w:r w:rsidR="00B02293" w:rsidRPr="00FB713C">
        <w:rPr>
          <w:rStyle w:val="Char2"/>
          <w:rtl/>
        </w:rPr>
        <w:t>السهم</w:t>
      </w:r>
      <w:r w:rsidR="00B02293" w:rsidRPr="004F66F1">
        <w:rPr>
          <w:rStyle w:val="Char6"/>
          <w:rtl/>
        </w:rPr>
        <w:t>» ا</w:t>
      </w:r>
      <w:r w:rsidR="004679CB" w:rsidRPr="004F66F1">
        <w:rPr>
          <w:rStyle w:val="Char6"/>
          <w:rtl/>
        </w:rPr>
        <w:t>ز انس و ابن عمر روا</w:t>
      </w:r>
      <w:r w:rsidR="00DF6C5B" w:rsidRPr="004F66F1">
        <w:rPr>
          <w:rStyle w:val="Char6"/>
          <w:rtl/>
        </w:rPr>
        <w:t>ی</w:t>
      </w:r>
      <w:r w:rsidR="004679CB" w:rsidRPr="004F66F1">
        <w:rPr>
          <w:rStyle w:val="Char6"/>
          <w:rtl/>
        </w:rPr>
        <w:t xml:space="preserve">ت شده است </w:t>
      </w:r>
      <w:r w:rsidR="004679CB" w:rsidRPr="004F66F1">
        <w:rPr>
          <w:rStyle w:val="Char6"/>
          <w:rFonts w:hint="cs"/>
          <w:rtl/>
        </w:rPr>
        <w:t>که مجموع طرق آن جعلی می‌باشند</w:t>
      </w:r>
      <w:r w:rsidR="00B02293" w:rsidRPr="004F66F1">
        <w:rPr>
          <w:rStyle w:val="Char6"/>
          <w:rtl/>
        </w:rPr>
        <w:t>، پس اگر ا</w:t>
      </w:r>
      <w:r w:rsidR="00DF6C5B" w:rsidRPr="004F66F1">
        <w:rPr>
          <w:rStyle w:val="Char6"/>
          <w:rtl/>
        </w:rPr>
        <w:t>ی</w:t>
      </w:r>
      <w:r w:rsidR="00B02293" w:rsidRPr="004F66F1">
        <w:rPr>
          <w:rStyle w:val="Char6"/>
          <w:rtl/>
        </w:rPr>
        <w:t>ن وضع</w:t>
      </w:r>
      <w:r w:rsidR="00DF6C5B" w:rsidRPr="004F66F1">
        <w:rPr>
          <w:rStyle w:val="Char6"/>
          <w:rtl/>
        </w:rPr>
        <w:t>ی</w:t>
      </w:r>
      <w:r w:rsidR="00B02293" w:rsidRPr="004F66F1">
        <w:rPr>
          <w:rStyle w:val="Char6"/>
          <w:rtl/>
        </w:rPr>
        <w:t>ت احاد</w:t>
      </w:r>
      <w:r w:rsidR="00DF6C5B" w:rsidRPr="004F66F1">
        <w:rPr>
          <w:rStyle w:val="Char6"/>
          <w:rtl/>
        </w:rPr>
        <w:t>ی</w:t>
      </w:r>
      <w:r w:rsidR="00B02293" w:rsidRPr="004F66F1">
        <w:rPr>
          <w:rStyle w:val="Char6"/>
          <w:rtl/>
        </w:rPr>
        <w:t>ث باشد. تمام افترائات و</w:t>
      </w:r>
      <w:r w:rsidRPr="004F66F1">
        <w:rPr>
          <w:rStyle w:val="Char6"/>
          <w:rFonts w:hint="cs"/>
          <w:rtl/>
        </w:rPr>
        <w:t xml:space="preserve"> </w:t>
      </w:r>
      <w:r w:rsidR="00B02293" w:rsidRPr="004F66F1">
        <w:rPr>
          <w:rStyle w:val="Char6"/>
          <w:rtl/>
        </w:rPr>
        <w:t>دروغ</w:t>
      </w:r>
      <w:r w:rsidR="00B02293" w:rsidRPr="004F66F1">
        <w:rPr>
          <w:rStyle w:val="Char6"/>
          <w:rtl/>
        </w:rPr>
        <w:softHyphen/>
        <w:t>ها</w:t>
      </w:r>
      <w:r w:rsidR="00DF6C5B" w:rsidRPr="004F66F1">
        <w:rPr>
          <w:rStyle w:val="Char6"/>
          <w:rtl/>
        </w:rPr>
        <w:t>ی</w:t>
      </w:r>
      <w:r w:rsidR="00B02293" w:rsidRPr="004F66F1">
        <w:rPr>
          <w:rStyle w:val="Char6"/>
          <w:rtl/>
        </w:rPr>
        <w:t xml:space="preserve"> ابور</w:t>
      </w:r>
      <w:r w:rsidR="00DF6C5B" w:rsidRPr="004F66F1">
        <w:rPr>
          <w:rStyle w:val="Char6"/>
          <w:rtl/>
        </w:rPr>
        <w:t>ی</w:t>
      </w:r>
      <w:r w:rsidR="00B02293" w:rsidRPr="004F66F1">
        <w:rPr>
          <w:rStyle w:val="Char6"/>
          <w:rtl/>
        </w:rPr>
        <w:t>ه خنث</w:t>
      </w:r>
      <w:r w:rsidR="00DF6C5B" w:rsidRPr="004F66F1">
        <w:rPr>
          <w:rStyle w:val="Char6"/>
          <w:rtl/>
        </w:rPr>
        <w:t>ی</w:t>
      </w:r>
      <w:r w:rsidR="00B02293" w:rsidRPr="004F66F1">
        <w:rPr>
          <w:rStyle w:val="Char6"/>
          <w:rtl/>
        </w:rPr>
        <w:t xml:space="preserve"> م</w:t>
      </w:r>
      <w:r w:rsidR="00DF6C5B" w:rsidRPr="004F66F1">
        <w:rPr>
          <w:rStyle w:val="Char6"/>
          <w:rtl/>
        </w:rPr>
        <w:t>ی</w:t>
      </w:r>
      <w:r w:rsidR="00B02293" w:rsidRPr="004F66F1">
        <w:rPr>
          <w:rStyle w:val="Char6"/>
          <w:rtl/>
        </w:rPr>
        <w:softHyphen/>
        <w:t>شوند».</w:t>
      </w:r>
    </w:p>
    <w:p w:rsidR="00B02293" w:rsidRPr="004F66F1" w:rsidRDefault="00B02293" w:rsidP="004679CB">
      <w:pPr>
        <w:ind w:firstLine="284"/>
        <w:jc w:val="both"/>
        <w:rPr>
          <w:rStyle w:val="Char6"/>
          <w:rtl/>
        </w:rPr>
      </w:pPr>
      <w:r w:rsidRPr="004F66F1">
        <w:rPr>
          <w:rStyle w:val="Char6"/>
          <w:rtl/>
        </w:rPr>
        <w:t>اما ا</w:t>
      </w:r>
      <w:r w:rsidR="00DF6C5B" w:rsidRPr="004F66F1">
        <w:rPr>
          <w:rStyle w:val="Char6"/>
          <w:rtl/>
        </w:rPr>
        <w:t>ی</w:t>
      </w:r>
      <w:r w:rsidRPr="004F66F1">
        <w:rPr>
          <w:rStyle w:val="Char6"/>
          <w:rtl/>
        </w:rPr>
        <w:t>ن</w:t>
      </w:r>
      <w:r w:rsidR="00DF6C5B" w:rsidRPr="004F66F1">
        <w:rPr>
          <w:rStyle w:val="Char6"/>
          <w:rtl/>
        </w:rPr>
        <w:t>ک</w:t>
      </w:r>
      <w:r w:rsidRPr="004F66F1">
        <w:rPr>
          <w:rStyle w:val="Char6"/>
          <w:rtl/>
        </w:rPr>
        <w:t>ه در صفحه 189 م</w:t>
      </w:r>
      <w:r w:rsidR="00DF6C5B" w:rsidRPr="004F66F1">
        <w:rPr>
          <w:rStyle w:val="Char6"/>
          <w:rtl/>
        </w:rPr>
        <w:t>ی</w:t>
      </w:r>
      <w:r w:rsidRPr="004F66F1">
        <w:rPr>
          <w:rStyle w:val="Char6"/>
          <w:rtl/>
        </w:rPr>
        <w:softHyphen/>
        <w:t>گو</w:t>
      </w:r>
      <w:r w:rsidR="00DF6C5B" w:rsidRPr="004F66F1">
        <w:rPr>
          <w:rStyle w:val="Char6"/>
          <w:rtl/>
        </w:rPr>
        <w:t>ی</w:t>
      </w:r>
      <w:r w:rsidRPr="004F66F1">
        <w:rPr>
          <w:rStyle w:val="Char6"/>
          <w:rtl/>
        </w:rPr>
        <w:t>د: «طرفدار</w:t>
      </w:r>
      <w:r w:rsidR="00DF6C5B" w:rsidRPr="004F66F1">
        <w:rPr>
          <w:rStyle w:val="Char6"/>
          <w:rtl/>
        </w:rPr>
        <w:t>ی</w:t>
      </w:r>
      <w:r w:rsidRPr="004F66F1">
        <w:rPr>
          <w:rStyle w:val="Char6"/>
          <w:rtl/>
        </w:rPr>
        <w:t xml:space="preserve"> او از بن</w:t>
      </w:r>
      <w:r w:rsidR="00DF6C5B" w:rsidRPr="004F66F1">
        <w:rPr>
          <w:rStyle w:val="Char6"/>
          <w:rtl/>
        </w:rPr>
        <w:t>ی</w:t>
      </w:r>
      <w:r w:rsidRPr="004F66F1">
        <w:rPr>
          <w:rStyle w:val="Char6"/>
          <w:rtl/>
        </w:rPr>
        <w:t xml:space="preserve"> ام</w:t>
      </w:r>
      <w:r w:rsidR="00DF6C5B" w:rsidRPr="004F66F1">
        <w:rPr>
          <w:rStyle w:val="Char6"/>
          <w:rtl/>
        </w:rPr>
        <w:t>ی</w:t>
      </w:r>
      <w:r w:rsidRPr="004F66F1">
        <w:rPr>
          <w:rStyle w:val="Char6"/>
          <w:rtl/>
        </w:rPr>
        <w:t>ه او را وادار م</w:t>
      </w:r>
      <w:r w:rsidR="00DF6C5B" w:rsidRPr="004F66F1">
        <w:rPr>
          <w:rStyle w:val="Char6"/>
          <w:rtl/>
        </w:rPr>
        <w:t>ی</w:t>
      </w:r>
      <w:r w:rsidRPr="004F66F1">
        <w:rPr>
          <w:rStyle w:val="Char6"/>
          <w:rtl/>
        </w:rPr>
        <w:softHyphen/>
      </w:r>
      <w:r w:rsidR="00DF6C5B" w:rsidRPr="004F66F1">
        <w:rPr>
          <w:rStyle w:val="Char6"/>
          <w:rtl/>
        </w:rPr>
        <w:t>ک</w:t>
      </w:r>
      <w:r w:rsidRPr="004F66F1">
        <w:rPr>
          <w:rStyle w:val="Char6"/>
          <w:rtl/>
        </w:rPr>
        <w:t xml:space="preserve">رد </w:t>
      </w:r>
      <w:r w:rsidR="00DF6C5B" w:rsidRPr="004F66F1">
        <w:rPr>
          <w:rStyle w:val="Char6"/>
          <w:rtl/>
        </w:rPr>
        <w:t>ک</w:t>
      </w:r>
      <w:r w:rsidRPr="004F66F1">
        <w:rPr>
          <w:rStyle w:val="Char6"/>
          <w:rtl/>
        </w:rPr>
        <w:t>ه مردم را به دادن صدقات و مال</w:t>
      </w:r>
      <w:r w:rsidR="00DF6C5B" w:rsidRPr="004F66F1">
        <w:rPr>
          <w:rStyle w:val="Char6"/>
          <w:rtl/>
        </w:rPr>
        <w:t>ی</w:t>
      </w:r>
      <w:r w:rsidRPr="004F66F1">
        <w:rPr>
          <w:rStyle w:val="Char6"/>
          <w:rtl/>
        </w:rPr>
        <w:t>ات به ح</w:t>
      </w:r>
      <w:r w:rsidR="00DF6C5B" w:rsidRPr="004F66F1">
        <w:rPr>
          <w:rStyle w:val="Char6"/>
          <w:rtl/>
        </w:rPr>
        <w:t>ک</w:t>
      </w:r>
      <w:r w:rsidRPr="004F66F1">
        <w:rPr>
          <w:rStyle w:val="Char6"/>
          <w:rtl/>
        </w:rPr>
        <w:t>ومت تشو</w:t>
      </w:r>
      <w:r w:rsidR="00DF6C5B" w:rsidRPr="004F66F1">
        <w:rPr>
          <w:rStyle w:val="Char6"/>
          <w:rtl/>
        </w:rPr>
        <w:t>ی</w:t>
      </w:r>
      <w:r w:rsidRPr="004F66F1">
        <w:rPr>
          <w:rStyle w:val="Char6"/>
          <w:rtl/>
        </w:rPr>
        <w:t xml:space="preserve">ق </w:t>
      </w:r>
      <w:r w:rsidR="00DF6C5B" w:rsidRPr="004F66F1">
        <w:rPr>
          <w:rStyle w:val="Char6"/>
          <w:rtl/>
        </w:rPr>
        <w:t>ک</w:t>
      </w:r>
      <w:r w:rsidRPr="004F66F1">
        <w:rPr>
          <w:rStyle w:val="Char6"/>
          <w:rtl/>
        </w:rPr>
        <w:t>ند، و</w:t>
      </w:r>
      <w:r w:rsidR="008878A3" w:rsidRPr="004F66F1">
        <w:rPr>
          <w:rStyle w:val="Char6"/>
          <w:rFonts w:hint="cs"/>
          <w:rtl/>
        </w:rPr>
        <w:t xml:space="preserve"> </w:t>
      </w:r>
      <w:r w:rsidRPr="004F66F1">
        <w:rPr>
          <w:rStyle w:val="Char6"/>
          <w:rtl/>
        </w:rPr>
        <w:t>از شورش عل</w:t>
      </w:r>
      <w:r w:rsidR="00DF6C5B" w:rsidRPr="004F66F1">
        <w:rPr>
          <w:rStyle w:val="Char6"/>
          <w:rtl/>
        </w:rPr>
        <w:t>ی</w:t>
      </w:r>
      <w:r w:rsidRPr="004F66F1">
        <w:rPr>
          <w:rStyle w:val="Char6"/>
          <w:rtl/>
        </w:rPr>
        <w:t>ه آنها و دشنام دادنشان نه</w:t>
      </w:r>
      <w:r w:rsidR="00DF6C5B" w:rsidRPr="004F66F1">
        <w:rPr>
          <w:rStyle w:val="Char6"/>
          <w:rtl/>
        </w:rPr>
        <w:t>ی</w:t>
      </w:r>
      <w:r w:rsidRPr="004F66F1">
        <w:rPr>
          <w:rStyle w:val="Char6"/>
          <w:rtl/>
        </w:rPr>
        <w:t xml:space="preserve"> م</w:t>
      </w:r>
      <w:r w:rsidR="00DF6C5B" w:rsidRPr="004F66F1">
        <w:rPr>
          <w:rStyle w:val="Char6"/>
          <w:rtl/>
        </w:rPr>
        <w:t>ی</w:t>
      </w:r>
      <w:r w:rsidRPr="004F66F1">
        <w:rPr>
          <w:rStyle w:val="Char6"/>
          <w:rtl/>
        </w:rPr>
        <w:softHyphen/>
      </w:r>
      <w:r w:rsidR="00DF6C5B" w:rsidRPr="004F66F1">
        <w:rPr>
          <w:rStyle w:val="Char6"/>
          <w:rtl/>
        </w:rPr>
        <w:t>ک</w:t>
      </w:r>
      <w:r w:rsidRPr="004F66F1">
        <w:rPr>
          <w:rStyle w:val="Char6"/>
          <w:rtl/>
        </w:rPr>
        <w:t>رد، و</w:t>
      </w:r>
      <w:r w:rsidR="008878A3" w:rsidRPr="004F66F1">
        <w:rPr>
          <w:rStyle w:val="Char6"/>
          <w:rFonts w:hint="cs"/>
          <w:rtl/>
        </w:rPr>
        <w:t xml:space="preserve"> </w:t>
      </w:r>
      <w:r w:rsidRPr="004F66F1">
        <w:rPr>
          <w:rStyle w:val="Char6"/>
          <w:rtl/>
        </w:rPr>
        <w:t>برا</w:t>
      </w:r>
      <w:r w:rsidR="00DF6C5B" w:rsidRPr="004F66F1">
        <w:rPr>
          <w:rStyle w:val="Char6"/>
          <w:rtl/>
        </w:rPr>
        <w:t>ی</w:t>
      </w:r>
      <w:r w:rsidRPr="004F66F1">
        <w:rPr>
          <w:rStyle w:val="Char6"/>
          <w:rtl/>
        </w:rPr>
        <w:t xml:space="preserve"> اثبات ادعا</w:t>
      </w:r>
      <w:r w:rsidR="00DF6C5B" w:rsidRPr="004F66F1">
        <w:rPr>
          <w:rStyle w:val="Char6"/>
          <w:rtl/>
        </w:rPr>
        <w:t>ی</w:t>
      </w:r>
      <w:r w:rsidRPr="004F66F1">
        <w:rPr>
          <w:rStyle w:val="Char6"/>
          <w:rtl/>
        </w:rPr>
        <w:t xml:space="preserve"> خود «الشعرو الشعراء» که هیچ اعتبار روایی ندارد را از قول عجاج الراز</w:t>
      </w:r>
      <w:r w:rsidR="00DF6C5B" w:rsidRPr="004F66F1">
        <w:rPr>
          <w:rStyle w:val="Char6"/>
          <w:rtl/>
        </w:rPr>
        <w:t>ی</w:t>
      </w:r>
      <w:r w:rsidRPr="004F66F1">
        <w:rPr>
          <w:rStyle w:val="Char6"/>
          <w:rtl/>
        </w:rPr>
        <w:t xml:space="preserve"> نقل م</w:t>
      </w:r>
      <w:r w:rsidR="00DF6C5B" w:rsidRPr="004F66F1">
        <w:rPr>
          <w:rStyle w:val="Char6"/>
          <w:rtl/>
        </w:rPr>
        <w:t>ی</w:t>
      </w:r>
      <w:r w:rsidRPr="004F66F1">
        <w:rPr>
          <w:rStyle w:val="Char6"/>
          <w:rtl/>
        </w:rPr>
        <w:softHyphen/>
      </w:r>
      <w:r w:rsidR="00DF6C5B" w:rsidRPr="004F66F1">
        <w:rPr>
          <w:rStyle w:val="Char6"/>
          <w:rtl/>
        </w:rPr>
        <w:t>ک</w:t>
      </w:r>
      <w:r w:rsidRPr="004F66F1">
        <w:rPr>
          <w:rStyle w:val="Char6"/>
          <w:rtl/>
        </w:rPr>
        <w:t>ند.</w:t>
      </w:r>
      <w:r w:rsidR="004679CB" w:rsidRPr="004F66F1">
        <w:rPr>
          <w:rStyle w:val="Char6"/>
          <w:rFonts w:hint="cs"/>
          <w:rtl/>
        </w:rPr>
        <w:t xml:space="preserve"> حتی</w:t>
      </w:r>
      <w:r w:rsidRPr="004F66F1">
        <w:rPr>
          <w:rStyle w:val="Char6"/>
          <w:rtl/>
        </w:rPr>
        <w:t xml:space="preserve"> اگر روا</w:t>
      </w:r>
      <w:r w:rsidR="00DF6C5B" w:rsidRPr="004F66F1">
        <w:rPr>
          <w:rStyle w:val="Char6"/>
          <w:rtl/>
        </w:rPr>
        <w:t>ی</w:t>
      </w:r>
      <w:r w:rsidRPr="004F66F1">
        <w:rPr>
          <w:rStyle w:val="Char6"/>
          <w:rtl/>
        </w:rPr>
        <w:t>ت صح</w:t>
      </w:r>
      <w:r w:rsidR="00DF6C5B" w:rsidRPr="004F66F1">
        <w:rPr>
          <w:rStyle w:val="Char6"/>
          <w:rtl/>
        </w:rPr>
        <w:t>ی</w:t>
      </w:r>
      <w:r w:rsidRPr="004F66F1">
        <w:rPr>
          <w:rStyle w:val="Char6"/>
          <w:rtl/>
        </w:rPr>
        <w:t>ح باشد، چیزی در روایت نیست که ابوهر</w:t>
      </w:r>
      <w:r w:rsidR="00DF6C5B" w:rsidRPr="004F66F1">
        <w:rPr>
          <w:rStyle w:val="Char6"/>
          <w:rtl/>
        </w:rPr>
        <w:t>ی</w:t>
      </w:r>
      <w:r w:rsidRPr="004F66F1">
        <w:rPr>
          <w:rStyle w:val="Char6"/>
          <w:rtl/>
        </w:rPr>
        <w:t>ره را خدشه</w:t>
      </w:r>
      <w:r w:rsidRPr="004F66F1">
        <w:rPr>
          <w:rStyle w:val="Char6"/>
          <w:rtl/>
        </w:rPr>
        <w:softHyphen/>
        <w:t xml:space="preserve">دار </w:t>
      </w:r>
      <w:r w:rsidRPr="004F66F1">
        <w:rPr>
          <w:rStyle w:val="Char6"/>
          <w:rtl/>
        </w:rPr>
        <w:softHyphen/>
      </w:r>
      <w:r w:rsidR="00DF6C5B" w:rsidRPr="004F66F1">
        <w:rPr>
          <w:rStyle w:val="Char6"/>
          <w:rtl/>
        </w:rPr>
        <w:t>ک</w:t>
      </w:r>
      <w:r w:rsidRPr="004F66F1">
        <w:rPr>
          <w:rStyle w:val="Char6"/>
          <w:rtl/>
        </w:rPr>
        <w:t>ند، و</w:t>
      </w:r>
      <w:r w:rsidR="008878A3" w:rsidRPr="004F66F1">
        <w:rPr>
          <w:rStyle w:val="Char6"/>
          <w:rFonts w:hint="cs"/>
          <w:rtl/>
        </w:rPr>
        <w:t xml:space="preserve"> </w:t>
      </w:r>
      <w:r w:rsidRPr="004F66F1">
        <w:rPr>
          <w:rStyle w:val="Char6"/>
          <w:rtl/>
        </w:rPr>
        <w:t>یقینا ابو ریه بخاطر کینه و</w:t>
      </w:r>
      <w:r w:rsidR="008878A3" w:rsidRPr="004F66F1">
        <w:rPr>
          <w:rStyle w:val="Char6"/>
          <w:rFonts w:hint="cs"/>
          <w:rtl/>
        </w:rPr>
        <w:t xml:space="preserve"> </w:t>
      </w:r>
      <w:r w:rsidRPr="004F66F1">
        <w:rPr>
          <w:rStyle w:val="Char6"/>
          <w:rtl/>
        </w:rPr>
        <w:t>بغضی که بر ابوهریره دارد، هر چیز را بر علیه او می‌پندارد، این حدیث غیر از نصیحت یک فرد مسلمان به پرداخت زکات، چیز دیگری نی</w:t>
      </w:r>
      <w:r w:rsidR="008878A3" w:rsidRPr="004F66F1">
        <w:rPr>
          <w:rStyle w:val="Char6"/>
          <w:rtl/>
        </w:rPr>
        <w:t>ست، و در روایت چنین آمده است: «</w:t>
      </w:r>
      <w:r w:rsidR="004679CB" w:rsidRPr="004F66F1">
        <w:rPr>
          <w:rStyle w:val="Char6"/>
          <w:rFonts w:hint="cs"/>
          <w:rtl/>
        </w:rPr>
        <w:t>چیزی نمانده که</w:t>
      </w:r>
      <w:r w:rsidRPr="004F66F1">
        <w:rPr>
          <w:rStyle w:val="Char6"/>
          <w:rtl/>
        </w:rPr>
        <w:t xml:space="preserve"> سربازان شام</w:t>
      </w:r>
      <w:r w:rsidR="00DF6C5B" w:rsidRPr="004F66F1">
        <w:rPr>
          <w:rStyle w:val="Char6"/>
          <w:rtl/>
        </w:rPr>
        <w:t>ی</w:t>
      </w:r>
      <w:r w:rsidRPr="004F66F1">
        <w:rPr>
          <w:rStyle w:val="Char6"/>
          <w:rtl/>
        </w:rPr>
        <w:t xml:space="preserve"> به سراغ شما ب</w:t>
      </w:r>
      <w:r w:rsidR="00DF6C5B" w:rsidRPr="004F66F1">
        <w:rPr>
          <w:rStyle w:val="Char6"/>
          <w:rtl/>
        </w:rPr>
        <w:t>ی</w:t>
      </w:r>
      <w:r w:rsidRPr="004F66F1">
        <w:rPr>
          <w:rStyle w:val="Char6"/>
          <w:rtl/>
        </w:rPr>
        <w:t>ا</w:t>
      </w:r>
      <w:r w:rsidR="00DF6C5B" w:rsidRPr="004F66F1">
        <w:rPr>
          <w:rStyle w:val="Char6"/>
          <w:rtl/>
        </w:rPr>
        <w:t>ی</w:t>
      </w:r>
      <w:r w:rsidRPr="004F66F1">
        <w:rPr>
          <w:rStyle w:val="Char6"/>
          <w:rtl/>
        </w:rPr>
        <w:t>ند» ول</w:t>
      </w:r>
      <w:r w:rsidR="00DF6C5B" w:rsidRPr="004F66F1">
        <w:rPr>
          <w:rStyle w:val="Char6"/>
          <w:rtl/>
        </w:rPr>
        <w:t>ی</w:t>
      </w:r>
      <w:r w:rsidRPr="004F66F1">
        <w:rPr>
          <w:rStyle w:val="Char6"/>
          <w:rtl/>
        </w:rPr>
        <w:t xml:space="preserve"> ابور</w:t>
      </w:r>
      <w:r w:rsidR="00DF6C5B" w:rsidRPr="004F66F1">
        <w:rPr>
          <w:rStyle w:val="Char6"/>
          <w:rtl/>
        </w:rPr>
        <w:t>ی</w:t>
      </w:r>
      <w:r w:rsidRPr="004F66F1">
        <w:rPr>
          <w:rStyle w:val="Char6"/>
          <w:rtl/>
        </w:rPr>
        <w:t xml:space="preserve">ه </w:t>
      </w:r>
      <w:r w:rsidR="00DF6C5B" w:rsidRPr="004F66F1">
        <w:rPr>
          <w:rStyle w:val="Char6"/>
          <w:rtl/>
        </w:rPr>
        <w:t>ک</w:t>
      </w:r>
      <w:r w:rsidRPr="004F66F1">
        <w:rPr>
          <w:rStyle w:val="Char6"/>
          <w:rtl/>
        </w:rPr>
        <w:t>لام او را به طرفدار</w:t>
      </w:r>
      <w:r w:rsidR="00DF6C5B" w:rsidRPr="004F66F1">
        <w:rPr>
          <w:rStyle w:val="Char6"/>
          <w:rtl/>
        </w:rPr>
        <w:t>ی</w:t>
      </w:r>
      <w:r w:rsidRPr="004F66F1">
        <w:rPr>
          <w:rStyle w:val="Char6"/>
          <w:rtl/>
        </w:rPr>
        <w:t xml:space="preserve"> و</w:t>
      </w:r>
      <w:r w:rsidR="008878A3" w:rsidRPr="004F66F1">
        <w:rPr>
          <w:rStyle w:val="Char6"/>
          <w:rFonts w:hint="cs"/>
          <w:rtl/>
        </w:rPr>
        <w:t xml:space="preserve"> </w:t>
      </w:r>
      <w:r w:rsidRPr="004F66F1">
        <w:rPr>
          <w:rStyle w:val="Char6"/>
          <w:rtl/>
        </w:rPr>
        <w:t>چ</w:t>
      </w:r>
      <w:r w:rsidR="00DF6C5B" w:rsidRPr="004F66F1">
        <w:rPr>
          <w:rStyle w:val="Char6"/>
          <w:rtl/>
        </w:rPr>
        <w:t>ی</w:t>
      </w:r>
      <w:r w:rsidRPr="004F66F1">
        <w:rPr>
          <w:rStyle w:val="Char6"/>
          <w:rtl/>
        </w:rPr>
        <w:t>ره خوار بودن بن</w:t>
      </w:r>
      <w:r w:rsidR="00DF6C5B" w:rsidRPr="004F66F1">
        <w:rPr>
          <w:rStyle w:val="Char6"/>
          <w:rtl/>
        </w:rPr>
        <w:t>ی</w:t>
      </w:r>
      <w:r w:rsidRPr="004F66F1">
        <w:rPr>
          <w:rStyle w:val="Char6"/>
          <w:rtl/>
        </w:rPr>
        <w:t xml:space="preserve"> ام</w:t>
      </w:r>
      <w:r w:rsidR="00DF6C5B" w:rsidRPr="004F66F1">
        <w:rPr>
          <w:rStyle w:val="Char6"/>
          <w:rtl/>
        </w:rPr>
        <w:t>ی</w:t>
      </w:r>
      <w:r w:rsidRPr="004F66F1">
        <w:rPr>
          <w:rStyle w:val="Char6"/>
          <w:rtl/>
        </w:rPr>
        <w:t>ه تفس</w:t>
      </w:r>
      <w:r w:rsidR="00DF6C5B" w:rsidRPr="004F66F1">
        <w:rPr>
          <w:rStyle w:val="Char6"/>
          <w:rtl/>
        </w:rPr>
        <w:t>ی</w:t>
      </w:r>
      <w:r w:rsidRPr="004F66F1">
        <w:rPr>
          <w:rStyle w:val="Char6"/>
          <w:rtl/>
        </w:rPr>
        <w:t xml:space="preserve">ر </w:t>
      </w:r>
      <w:r w:rsidR="00DF6C5B" w:rsidRPr="004F66F1">
        <w:rPr>
          <w:rStyle w:val="Char6"/>
          <w:rtl/>
        </w:rPr>
        <w:t>ک</w:t>
      </w:r>
      <w:r w:rsidRPr="004F66F1">
        <w:rPr>
          <w:rStyle w:val="Char6"/>
          <w:rtl/>
        </w:rPr>
        <w:t>رده است. اما عبارت بر ع</w:t>
      </w:r>
      <w:r w:rsidR="00DF6C5B" w:rsidRPr="004F66F1">
        <w:rPr>
          <w:rStyle w:val="Char6"/>
          <w:rtl/>
        </w:rPr>
        <w:t>ک</w:t>
      </w:r>
      <w:r w:rsidRPr="004F66F1">
        <w:rPr>
          <w:rStyle w:val="Char6"/>
          <w:rtl/>
        </w:rPr>
        <w:t>س آن است، چون او به عدم رضا</w:t>
      </w:r>
      <w:r w:rsidR="00DF6C5B" w:rsidRPr="004F66F1">
        <w:rPr>
          <w:rStyle w:val="Char6"/>
          <w:rtl/>
        </w:rPr>
        <w:t>ی</w:t>
      </w:r>
      <w:r w:rsidRPr="004F66F1">
        <w:rPr>
          <w:rStyle w:val="Char6"/>
          <w:rtl/>
        </w:rPr>
        <w:t>ت از آنها اشاره م</w:t>
      </w:r>
      <w:r w:rsidR="00DF6C5B" w:rsidRPr="004F66F1">
        <w:rPr>
          <w:rStyle w:val="Char6"/>
          <w:rtl/>
        </w:rPr>
        <w:t>ی</w:t>
      </w:r>
      <w:r w:rsidRPr="004F66F1">
        <w:rPr>
          <w:rStyle w:val="Char6"/>
          <w:rtl/>
        </w:rPr>
        <w:softHyphen/>
      </w:r>
      <w:r w:rsidR="00DF6C5B" w:rsidRPr="004F66F1">
        <w:rPr>
          <w:rStyle w:val="Char6"/>
          <w:rtl/>
        </w:rPr>
        <w:t>ک</w:t>
      </w:r>
      <w:r w:rsidRPr="004F66F1">
        <w:rPr>
          <w:rStyle w:val="Char6"/>
          <w:rtl/>
        </w:rPr>
        <w:t>ند. اما از قدیم گفته شده است هوی انسان را کور و</w:t>
      </w:r>
      <w:r w:rsidR="008878A3" w:rsidRPr="004F66F1">
        <w:rPr>
          <w:rStyle w:val="Char6"/>
          <w:rFonts w:hint="cs"/>
          <w:rtl/>
        </w:rPr>
        <w:t xml:space="preserve"> </w:t>
      </w:r>
      <w:r w:rsidRPr="004F66F1">
        <w:rPr>
          <w:rStyle w:val="Char6"/>
          <w:rtl/>
        </w:rPr>
        <w:t>کر می‌کند.</w:t>
      </w:r>
    </w:p>
    <w:p w:rsidR="00B02293" w:rsidRPr="004F66F1" w:rsidRDefault="004679CB" w:rsidP="004679CB">
      <w:pPr>
        <w:pStyle w:val="a1"/>
        <w:rPr>
          <w:caps/>
          <w:rtl/>
        </w:rPr>
      </w:pPr>
      <w:bookmarkStart w:id="333" w:name="_Toc354652183"/>
      <w:bookmarkStart w:id="334" w:name="_Toc432785966"/>
      <w:bookmarkStart w:id="335" w:name="_Toc433011452"/>
      <w:r w:rsidRPr="004F66F1">
        <w:rPr>
          <w:rFonts w:hint="cs"/>
          <w:caps/>
          <w:rtl/>
        </w:rPr>
        <w:t>ادعای</w:t>
      </w:r>
      <w:r w:rsidR="00B02293" w:rsidRPr="004F66F1">
        <w:rPr>
          <w:caps/>
          <w:rtl/>
        </w:rPr>
        <w:t xml:space="preserve"> او مبنی بر اینکه ابوهر</w:t>
      </w:r>
      <w:r w:rsidR="00A37506">
        <w:rPr>
          <w:caps/>
          <w:rtl/>
        </w:rPr>
        <w:t>ی</w:t>
      </w:r>
      <w:r w:rsidR="00B02293" w:rsidRPr="004F66F1">
        <w:rPr>
          <w:caps/>
          <w:rtl/>
        </w:rPr>
        <w:t xml:space="preserve">ره در </w:t>
      </w:r>
      <w:r w:rsidRPr="004F66F1">
        <w:rPr>
          <w:rFonts w:hint="cs"/>
          <w:caps/>
          <w:rtl/>
        </w:rPr>
        <w:t>نکوهش</w:t>
      </w:r>
      <w:r w:rsidR="00B02293" w:rsidRPr="004F66F1">
        <w:rPr>
          <w:caps/>
          <w:rtl/>
        </w:rPr>
        <w:t xml:space="preserve"> عل</w:t>
      </w:r>
      <w:r w:rsidR="00A37506">
        <w:rPr>
          <w:caps/>
          <w:rtl/>
        </w:rPr>
        <w:t>ی</w:t>
      </w:r>
      <w:r w:rsidR="00B02293" w:rsidRPr="004F66F1">
        <w:rPr>
          <w:caps/>
          <w:rtl/>
        </w:rPr>
        <w:t xml:space="preserve"> حدیث می‌ساخت</w:t>
      </w:r>
      <w:bookmarkEnd w:id="333"/>
      <w:bookmarkEnd w:id="334"/>
      <w:bookmarkEnd w:id="335"/>
    </w:p>
    <w:p w:rsidR="00B02293" w:rsidRPr="004F66F1" w:rsidRDefault="00B02293" w:rsidP="004679CB">
      <w:pPr>
        <w:ind w:firstLine="284"/>
        <w:jc w:val="both"/>
        <w:rPr>
          <w:rStyle w:val="Char6"/>
          <w:rtl/>
        </w:rPr>
      </w:pPr>
      <w:r w:rsidRPr="004F66F1">
        <w:rPr>
          <w:rStyle w:val="Char6"/>
          <w:rtl/>
        </w:rPr>
        <w:t>در صفحه 190 م</w:t>
      </w:r>
      <w:r w:rsidR="00DF6C5B" w:rsidRPr="004F66F1">
        <w:rPr>
          <w:rStyle w:val="Char6"/>
          <w:rtl/>
        </w:rPr>
        <w:t>ی</w:t>
      </w:r>
      <w:r w:rsidRPr="004F66F1">
        <w:rPr>
          <w:rStyle w:val="Char6"/>
          <w:rtl/>
        </w:rPr>
        <w:softHyphen/>
        <w:t>گو</w:t>
      </w:r>
      <w:r w:rsidR="00DF6C5B" w:rsidRPr="004F66F1">
        <w:rPr>
          <w:rStyle w:val="Char6"/>
          <w:rtl/>
        </w:rPr>
        <w:t>ی</w:t>
      </w:r>
      <w:r w:rsidRPr="004F66F1">
        <w:rPr>
          <w:rStyle w:val="Char6"/>
          <w:rtl/>
        </w:rPr>
        <w:t>د:</w:t>
      </w:r>
      <w:r w:rsidR="008878A3" w:rsidRPr="004F66F1">
        <w:rPr>
          <w:rStyle w:val="Char6"/>
          <w:rFonts w:hint="cs"/>
          <w:rtl/>
        </w:rPr>
        <w:t xml:space="preserve"> </w:t>
      </w:r>
      <w:r w:rsidR="008878A3" w:rsidRPr="004F66F1">
        <w:rPr>
          <w:rStyle w:val="Char6"/>
          <w:rtl/>
        </w:rPr>
        <w:t>«عل</w:t>
      </w:r>
      <w:r w:rsidR="00DF6C5B" w:rsidRPr="004F66F1">
        <w:rPr>
          <w:rStyle w:val="Char6"/>
          <w:rtl/>
        </w:rPr>
        <w:t>ی</w:t>
      </w:r>
      <w:r w:rsidR="008878A3" w:rsidRPr="004F66F1">
        <w:rPr>
          <w:rStyle w:val="Char6"/>
          <w:rtl/>
        </w:rPr>
        <w:t>ه عل</w:t>
      </w:r>
      <w:r w:rsidR="00DF6C5B" w:rsidRPr="004F66F1">
        <w:rPr>
          <w:rStyle w:val="Char6"/>
          <w:rtl/>
        </w:rPr>
        <w:t>ی</w:t>
      </w:r>
      <w:r w:rsidR="008878A3" w:rsidRPr="004F66F1">
        <w:rPr>
          <w:rStyle w:val="Char6"/>
          <w:rtl/>
        </w:rPr>
        <w:t xml:space="preserve"> احاد</w:t>
      </w:r>
      <w:r w:rsidR="00DF6C5B" w:rsidRPr="004F66F1">
        <w:rPr>
          <w:rStyle w:val="Char6"/>
          <w:rtl/>
        </w:rPr>
        <w:t>ی</w:t>
      </w:r>
      <w:r w:rsidR="008878A3" w:rsidRPr="004F66F1">
        <w:rPr>
          <w:rStyle w:val="Char6"/>
          <w:rtl/>
        </w:rPr>
        <w:t>ث جعل م</w:t>
      </w:r>
      <w:r w:rsidR="00DF6C5B" w:rsidRPr="004F66F1">
        <w:rPr>
          <w:rStyle w:val="Char6"/>
          <w:rtl/>
        </w:rPr>
        <w:t>ی</w:t>
      </w:r>
      <w:r w:rsidR="008878A3" w:rsidRPr="004F66F1">
        <w:rPr>
          <w:rStyle w:val="Char6"/>
          <w:rtl/>
        </w:rPr>
        <w:softHyphen/>
      </w:r>
      <w:r w:rsidR="00DF6C5B" w:rsidRPr="004F66F1">
        <w:rPr>
          <w:rStyle w:val="Char6"/>
          <w:rtl/>
        </w:rPr>
        <w:t>ک</w:t>
      </w:r>
      <w:r w:rsidR="008878A3" w:rsidRPr="004F66F1">
        <w:rPr>
          <w:rStyle w:val="Char6"/>
          <w:rtl/>
        </w:rPr>
        <w:t>رد</w:t>
      </w:r>
      <w:r w:rsidRPr="004F66F1">
        <w:rPr>
          <w:rStyle w:val="Char6"/>
          <w:rtl/>
        </w:rPr>
        <w:t>»</w:t>
      </w:r>
      <w:r w:rsidR="008878A3" w:rsidRPr="004F66F1">
        <w:rPr>
          <w:rStyle w:val="Char6"/>
          <w:rFonts w:hint="cs"/>
          <w:rtl/>
        </w:rPr>
        <w:t>.</w:t>
      </w:r>
      <w:r w:rsidRPr="004F66F1">
        <w:rPr>
          <w:rStyle w:val="Char6"/>
          <w:rtl/>
        </w:rPr>
        <w:t xml:space="preserve"> برا</w:t>
      </w:r>
      <w:r w:rsidR="00DF6C5B" w:rsidRPr="004F66F1">
        <w:rPr>
          <w:rStyle w:val="Char6"/>
          <w:rtl/>
        </w:rPr>
        <w:t>ی</w:t>
      </w:r>
      <w:r w:rsidRPr="004F66F1">
        <w:rPr>
          <w:rStyle w:val="Char6"/>
          <w:rtl/>
        </w:rPr>
        <w:t xml:space="preserve"> اثبات ادعا</w:t>
      </w:r>
      <w:r w:rsidR="00DF6C5B" w:rsidRPr="004F66F1">
        <w:rPr>
          <w:rStyle w:val="Char6"/>
          <w:rtl/>
        </w:rPr>
        <w:t>ی</w:t>
      </w:r>
      <w:r w:rsidRPr="004F66F1">
        <w:rPr>
          <w:rStyle w:val="Char6"/>
          <w:rtl/>
        </w:rPr>
        <w:t xml:space="preserve"> خودش از شرح نهج</w:t>
      </w:r>
      <w:r w:rsidRPr="004F66F1">
        <w:rPr>
          <w:rStyle w:val="Char6"/>
          <w:rtl/>
        </w:rPr>
        <w:softHyphen/>
        <w:t>البلاغه ابن اب</w:t>
      </w:r>
      <w:r w:rsidR="00DF6C5B" w:rsidRPr="004F66F1">
        <w:rPr>
          <w:rStyle w:val="Char6"/>
          <w:rtl/>
        </w:rPr>
        <w:t>ی</w:t>
      </w:r>
      <w:r w:rsidRPr="004F66F1">
        <w:rPr>
          <w:rStyle w:val="Char6"/>
          <w:rtl/>
        </w:rPr>
        <w:t xml:space="preserve"> حد</w:t>
      </w:r>
      <w:r w:rsidR="00DF6C5B" w:rsidRPr="004F66F1">
        <w:rPr>
          <w:rStyle w:val="Char6"/>
          <w:rtl/>
        </w:rPr>
        <w:t>ی</w:t>
      </w:r>
      <w:r w:rsidRPr="004F66F1">
        <w:rPr>
          <w:rStyle w:val="Char6"/>
          <w:rtl/>
        </w:rPr>
        <w:t xml:space="preserve">د، </w:t>
      </w:r>
      <w:r w:rsidR="00DF6C5B" w:rsidRPr="004F66F1">
        <w:rPr>
          <w:rStyle w:val="Char6"/>
          <w:rtl/>
        </w:rPr>
        <w:t>ک</w:t>
      </w:r>
      <w:r w:rsidRPr="004F66F1">
        <w:rPr>
          <w:rStyle w:val="Char6"/>
          <w:rtl/>
        </w:rPr>
        <w:t>لام ابوجعفر اس</w:t>
      </w:r>
      <w:r w:rsidR="00DF6C5B" w:rsidRPr="004F66F1">
        <w:rPr>
          <w:rStyle w:val="Char6"/>
          <w:rtl/>
        </w:rPr>
        <w:t>ک</w:t>
      </w:r>
      <w:r w:rsidRPr="004F66F1">
        <w:rPr>
          <w:rStyle w:val="Char6"/>
          <w:rtl/>
        </w:rPr>
        <w:t>اف</w:t>
      </w:r>
      <w:r w:rsidR="00DF6C5B" w:rsidRPr="004F66F1">
        <w:rPr>
          <w:rStyle w:val="Char6"/>
          <w:rtl/>
        </w:rPr>
        <w:t>ی</w:t>
      </w:r>
      <w:r w:rsidRPr="004F66F1">
        <w:rPr>
          <w:rStyle w:val="Char6"/>
          <w:rtl/>
        </w:rPr>
        <w:t xml:space="preserve"> را نقل م</w:t>
      </w:r>
      <w:r w:rsidR="00DF6C5B" w:rsidRPr="004F66F1">
        <w:rPr>
          <w:rStyle w:val="Char6"/>
          <w:rtl/>
        </w:rPr>
        <w:t>ی</w:t>
      </w:r>
      <w:r w:rsidRPr="004F66F1">
        <w:rPr>
          <w:rStyle w:val="Char6"/>
          <w:rtl/>
        </w:rPr>
        <w:softHyphen/>
      </w:r>
      <w:r w:rsidR="00DF6C5B" w:rsidRPr="004F66F1">
        <w:rPr>
          <w:rStyle w:val="Char6"/>
          <w:rtl/>
        </w:rPr>
        <w:t>ک</w:t>
      </w:r>
      <w:r w:rsidRPr="004F66F1">
        <w:rPr>
          <w:rStyle w:val="Char6"/>
          <w:rtl/>
        </w:rPr>
        <w:t xml:space="preserve">ند </w:t>
      </w:r>
      <w:r w:rsidR="00DF6C5B" w:rsidRPr="004F66F1">
        <w:rPr>
          <w:rStyle w:val="Char6"/>
          <w:rtl/>
        </w:rPr>
        <w:t>ک</w:t>
      </w:r>
      <w:r w:rsidRPr="004F66F1">
        <w:rPr>
          <w:rStyle w:val="Char6"/>
          <w:rtl/>
        </w:rPr>
        <w:t>ه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د:</w:t>
      </w:r>
      <w:r w:rsidR="008878A3" w:rsidRPr="004F66F1">
        <w:rPr>
          <w:rStyle w:val="Char6"/>
          <w:rFonts w:hint="cs"/>
          <w:rtl/>
        </w:rPr>
        <w:t xml:space="preserve"> </w:t>
      </w:r>
      <w:r w:rsidR="008878A3" w:rsidRPr="004F66F1">
        <w:rPr>
          <w:rStyle w:val="Char6"/>
          <w:rtl/>
        </w:rPr>
        <w:t>«</w:t>
      </w:r>
      <w:r w:rsidRPr="004F66F1">
        <w:rPr>
          <w:rStyle w:val="Char6"/>
          <w:rtl/>
        </w:rPr>
        <w:t>معاو</w:t>
      </w:r>
      <w:r w:rsidR="00DF6C5B" w:rsidRPr="004F66F1">
        <w:rPr>
          <w:rStyle w:val="Char6"/>
          <w:rtl/>
        </w:rPr>
        <w:t>ی</w:t>
      </w:r>
      <w:r w:rsidRPr="004F66F1">
        <w:rPr>
          <w:rStyle w:val="Char6"/>
          <w:rtl/>
        </w:rPr>
        <w:t>ه</w:t>
      </w:r>
      <w:r w:rsidR="004679CB" w:rsidRPr="004F66F1">
        <w:rPr>
          <w:rStyle w:val="Char6"/>
          <w:rFonts w:hint="cs"/>
          <w:rtl/>
        </w:rPr>
        <w:t xml:space="preserve"> گروهی از</w:t>
      </w:r>
      <w:r w:rsidRPr="004F66F1">
        <w:rPr>
          <w:rStyle w:val="Char6"/>
          <w:rtl/>
        </w:rPr>
        <w:t xml:space="preserve"> اصحاب و</w:t>
      </w:r>
      <w:r w:rsidR="008878A3" w:rsidRPr="004F66F1">
        <w:rPr>
          <w:rStyle w:val="Char6"/>
          <w:rFonts w:hint="cs"/>
          <w:rtl/>
        </w:rPr>
        <w:t xml:space="preserve"> </w:t>
      </w:r>
      <w:r w:rsidRPr="004F66F1">
        <w:rPr>
          <w:rStyle w:val="Char6"/>
          <w:rtl/>
        </w:rPr>
        <w:t>تابع</w:t>
      </w:r>
      <w:r w:rsidR="00DF6C5B" w:rsidRPr="004F66F1">
        <w:rPr>
          <w:rStyle w:val="Char6"/>
          <w:rtl/>
        </w:rPr>
        <w:t>ی</w:t>
      </w:r>
      <w:r w:rsidRPr="004F66F1">
        <w:rPr>
          <w:rStyle w:val="Char6"/>
          <w:rtl/>
        </w:rPr>
        <w:t xml:space="preserve">ن را وادار </w:t>
      </w:r>
      <w:r w:rsidR="00DF6C5B" w:rsidRPr="004F66F1">
        <w:rPr>
          <w:rStyle w:val="Char6"/>
          <w:rtl/>
        </w:rPr>
        <w:t>ک</w:t>
      </w:r>
      <w:r w:rsidRPr="004F66F1">
        <w:rPr>
          <w:rStyle w:val="Char6"/>
          <w:rtl/>
        </w:rPr>
        <w:t xml:space="preserve">رد </w:t>
      </w:r>
      <w:r w:rsidR="00DF6C5B" w:rsidRPr="004F66F1">
        <w:rPr>
          <w:rStyle w:val="Char6"/>
          <w:rtl/>
        </w:rPr>
        <w:t>ک</w:t>
      </w:r>
      <w:r w:rsidRPr="004F66F1">
        <w:rPr>
          <w:rStyle w:val="Char6"/>
          <w:rtl/>
        </w:rPr>
        <w:t>ه در ذم و اعتراض و</w:t>
      </w:r>
      <w:r w:rsidR="008878A3" w:rsidRPr="004F66F1">
        <w:rPr>
          <w:rStyle w:val="Char6"/>
          <w:rFonts w:hint="cs"/>
          <w:rtl/>
        </w:rPr>
        <w:t xml:space="preserve"> </w:t>
      </w:r>
      <w:r w:rsidRPr="004F66F1">
        <w:rPr>
          <w:rStyle w:val="Char6"/>
          <w:rtl/>
        </w:rPr>
        <w:t xml:space="preserve">حمله </w:t>
      </w:r>
      <w:r w:rsidR="00DF6C5B" w:rsidRPr="004F66F1">
        <w:rPr>
          <w:rStyle w:val="Char6"/>
          <w:rtl/>
        </w:rPr>
        <w:t>ک</w:t>
      </w:r>
      <w:r w:rsidRPr="004F66F1">
        <w:rPr>
          <w:rStyle w:val="Char6"/>
          <w:rtl/>
        </w:rPr>
        <w:t>ردن به عل</w:t>
      </w:r>
      <w:r w:rsidR="00DF6C5B" w:rsidRPr="004F66F1">
        <w:rPr>
          <w:rStyle w:val="Char6"/>
          <w:rtl/>
        </w:rPr>
        <w:t>ی</w:t>
      </w:r>
      <w:r w:rsidRPr="004F66F1">
        <w:rPr>
          <w:rStyle w:val="Char6"/>
          <w:rtl/>
        </w:rPr>
        <w:t xml:space="preserve"> حد</w:t>
      </w:r>
      <w:r w:rsidR="00DF6C5B" w:rsidRPr="004F66F1">
        <w:rPr>
          <w:rStyle w:val="Char6"/>
          <w:rtl/>
        </w:rPr>
        <w:t>ی</w:t>
      </w:r>
      <w:r w:rsidRPr="004F66F1">
        <w:rPr>
          <w:rStyle w:val="Char6"/>
          <w:rtl/>
        </w:rPr>
        <w:t xml:space="preserve">ث را جعل </w:t>
      </w:r>
      <w:r w:rsidR="00DF6C5B" w:rsidRPr="004F66F1">
        <w:rPr>
          <w:rStyle w:val="Char6"/>
          <w:rtl/>
        </w:rPr>
        <w:t>ک</w:t>
      </w:r>
      <w:r w:rsidRPr="004F66F1">
        <w:rPr>
          <w:rStyle w:val="Char6"/>
          <w:rtl/>
        </w:rPr>
        <w:t>نند و آنها هم به او لب</w:t>
      </w:r>
      <w:r w:rsidR="00DF6C5B" w:rsidRPr="004F66F1">
        <w:rPr>
          <w:rStyle w:val="Char6"/>
          <w:rtl/>
        </w:rPr>
        <w:t>یک</w:t>
      </w:r>
      <w:r w:rsidRPr="004F66F1">
        <w:rPr>
          <w:rStyle w:val="Char6"/>
          <w:rtl/>
        </w:rPr>
        <w:t xml:space="preserve"> گفتند، </w:t>
      </w:r>
      <w:r w:rsidR="004679CB" w:rsidRPr="004F66F1">
        <w:rPr>
          <w:rStyle w:val="Char6"/>
          <w:rFonts w:hint="cs"/>
          <w:rtl/>
        </w:rPr>
        <w:t>در میان آنها</w:t>
      </w:r>
      <w:r w:rsidRPr="004F66F1">
        <w:rPr>
          <w:rStyle w:val="Char6"/>
          <w:rtl/>
        </w:rPr>
        <w:t xml:space="preserve"> ابوهر</w:t>
      </w:r>
      <w:r w:rsidR="00DF6C5B" w:rsidRPr="004F66F1">
        <w:rPr>
          <w:rStyle w:val="Char6"/>
          <w:rtl/>
        </w:rPr>
        <w:t>ی</w:t>
      </w:r>
      <w:r w:rsidRPr="004F66F1">
        <w:rPr>
          <w:rStyle w:val="Char6"/>
          <w:rtl/>
        </w:rPr>
        <w:t>ره و عمرو بن مغ</w:t>
      </w:r>
      <w:r w:rsidR="00DF6C5B" w:rsidRPr="004F66F1">
        <w:rPr>
          <w:rStyle w:val="Char6"/>
          <w:rtl/>
        </w:rPr>
        <w:t>ی</w:t>
      </w:r>
      <w:r w:rsidRPr="004F66F1">
        <w:rPr>
          <w:rStyle w:val="Char6"/>
          <w:rtl/>
        </w:rPr>
        <w:t>ره صحاب</w:t>
      </w:r>
      <w:r w:rsidR="00DF6C5B" w:rsidRPr="004F66F1">
        <w:rPr>
          <w:rStyle w:val="Char6"/>
          <w:rtl/>
        </w:rPr>
        <w:t>ی</w:t>
      </w:r>
      <w:r w:rsidRPr="004F66F1">
        <w:rPr>
          <w:rStyle w:val="Char6"/>
          <w:rtl/>
        </w:rPr>
        <w:t xml:space="preserve"> و عروه بن ز</w:t>
      </w:r>
      <w:r w:rsidR="00DF6C5B" w:rsidRPr="004F66F1">
        <w:rPr>
          <w:rStyle w:val="Char6"/>
          <w:rtl/>
        </w:rPr>
        <w:t>ی</w:t>
      </w:r>
      <w:r w:rsidRPr="004F66F1">
        <w:rPr>
          <w:rStyle w:val="Char6"/>
          <w:rtl/>
        </w:rPr>
        <w:t>بر تابع</w:t>
      </w:r>
      <w:r w:rsidR="00DF6C5B" w:rsidRPr="004F66F1">
        <w:rPr>
          <w:rStyle w:val="Char6"/>
          <w:rtl/>
        </w:rPr>
        <w:t>ی</w:t>
      </w:r>
      <w:r w:rsidRPr="004F66F1">
        <w:rPr>
          <w:rStyle w:val="Char6"/>
          <w:rtl/>
        </w:rPr>
        <w:t xml:space="preserve"> بودند.</w:t>
      </w:r>
    </w:p>
    <w:p w:rsidR="00B02293" w:rsidRPr="004F66F1" w:rsidRDefault="00B02293" w:rsidP="004679CB">
      <w:pPr>
        <w:widowControl w:val="0"/>
        <w:ind w:firstLine="284"/>
        <w:jc w:val="both"/>
        <w:rPr>
          <w:rStyle w:val="Char6"/>
          <w:rtl/>
        </w:rPr>
      </w:pPr>
      <w:r w:rsidRPr="004F66F1">
        <w:rPr>
          <w:rStyle w:val="Char6"/>
          <w:rtl/>
        </w:rPr>
        <w:t>اما بر</w:t>
      </w:r>
      <w:r w:rsidR="00DF6C5B" w:rsidRPr="004F66F1">
        <w:rPr>
          <w:rStyle w:val="Char6"/>
          <w:rtl/>
        </w:rPr>
        <w:t>ک</w:t>
      </w:r>
      <w:r w:rsidRPr="004F66F1">
        <w:rPr>
          <w:rStyle w:val="Char6"/>
          <w:rtl/>
        </w:rPr>
        <w:t>س</w:t>
      </w:r>
      <w:r w:rsidR="00DF6C5B" w:rsidRPr="004F66F1">
        <w:rPr>
          <w:rStyle w:val="Char6"/>
          <w:rtl/>
        </w:rPr>
        <w:t>ی</w:t>
      </w:r>
      <w:r w:rsidRPr="004F66F1">
        <w:rPr>
          <w:rStyle w:val="Char6"/>
          <w:rtl/>
        </w:rPr>
        <w:t xml:space="preserve"> پوش</w:t>
      </w:r>
      <w:r w:rsidR="00DF6C5B" w:rsidRPr="004F66F1">
        <w:rPr>
          <w:rStyle w:val="Char6"/>
          <w:rtl/>
        </w:rPr>
        <w:t>ی</w:t>
      </w:r>
      <w:r w:rsidRPr="004F66F1">
        <w:rPr>
          <w:rStyle w:val="Char6"/>
          <w:rtl/>
        </w:rPr>
        <w:t>ده ن</w:t>
      </w:r>
      <w:r w:rsidR="00DF6C5B" w:rsidRPr="004F66F1">
        <w:rPr>
          <w:rStyle w:val="Char6"/>
          <w:rtl/>
        </w:rPr>
        <w:t>ی</w:t>
      </w:r>
      <w:r w:rsidRPr="004F66F1">
        <w:rPr>
          <w:rStyle w:val="Char6"/>
          <w:rtl/>
        </w:rPr>
        <w:t>ست که ابن اب</w:t>
      </w:r>
      <w:r w:rsidR="00DF6C5B" w:rsidRPr="004F66F1">
        <w:rPr>
          <w:rStyle w:val="Char6"/>
          <w:rtl/>
        </w:rPr>
        <w:t>ی</w:t>
      </w:r>
      <w:r w:rsidRPr="004F66F1">
        <w:rPr>
          <w:rStyle w:val="Char6"/>
          <w:rtl/>
        </w:rPr>
        <w:t xml:space="preserve"> حد</w:t>
      </w:r>
      <w:r w:rsidR="00DF6C5B" w:rsidRPr="004F66F1">
        <w:rPr>
          <w:rStyle w:val="Char6"/>
          <w:rtl/>
        </w:rPr>
        <w:t>ی</w:t>
      </w:r>
      <w:r w:rsidRPr="004F66F1">
        <w:rPr>
          <w:rStyle w:val="Char6"/>
          <w:rtl/>
        </w:rPr>
        <w:t>د و</w:t>
      </w:r>
      <w:r w:rsidR="008878A3" w:rsidRPr="004F66F1">
        <w:rPr>
          <w:rStyle w:val="Char6"/>
          <w:rFonts w:hint="cs"/>
          <w:rtl/>
        </w:rPr>
        <w:t xml:space="preserve"> </w:t>
      </w:r>
      <w:r w:rsidRPr="004F66F1">
        <w:rPr>
          <w:rStyle w:val="Char6"/>
          <w:rtl/>
        </w:rPr>
        <w:t>اس</w:t>
      </w:r>
      <w:r w:rsidR="00DF6C5B" w:rsidRPr="004F66F1">
        <w:rPr>
          <w:rStyle w:val="Char6"/>
          <w:rtl/>
        </w:rPr>
        <w:t>ک</w:t>
      </w:r>
      <w:r w:rsidRPr="004F66F1">
        <w:rPr>
          <w:rStyle w:val="Char6"/>
          <w:rtl/>
        </w:rPr>
        <w:t>اف</w:t>
      </w:r>
      <w:r w:rsidR="00DF6C5B" w:rsidRPr="004F66F1">
        <w:rPr>
          <w:rStyle w:val="Char6"/>
          <w:rtl/>
        </w:rPr>
        <w:t>ی</w:t>
      </w:r>
      <w:r w:rsidRPr="004F66F1">
        <w:rPr>
          <w:rStyle w:val="Char6"/>
          <w:rtl/>
        </w:rPr>
        <w:t xml:space="preserve"> هر دو ش</w:t>
      </w:r>
      <w:r w:rsidR="00DF6C5B" w:rsidRPr="004F66F1">
        <w:rPr>
          <w:rStyle w:val="Char6"/>
          <w:rtl/>
        </w:rPr>
        <w:t>ی</w:t>
      </w:r>
      <w:r w:rsidRPr="004F66F1">
        <w:rPr>
          <w:rStyle w:val="Char6"/>
          <w:rtl/>
        </w:rPr>
        <w:t>عه</w:t>
      </w:r>
      <w:r w:rsidRPr="004F66F1">
        <w:rPr>
          <w:rStyle w:val="Char6"/>
          <w:rtl/>
        </w:rPr>
        <w:softHyphen/>
      </w:r>
      <w:r w:rsidR="00DF6C5B" w:rsidRPr="004F66F1">
        <w:rPr>
          <w:rStyle w:val="Char6"/>
          <w:rtl/>
        </w:rPr>
        <w:t>ی</w:t>
      </w:r>
      <w:r w:rsidRPr="004F66F1">
        <w:rPr>
          <w:rStyle w:val="Char6"/>
          <w:rtl/>
        </w:rPr>
        <w:t xml:space="preserve"> متعصب</w:t>
      </w:r>
      <w:r w:rsidR="00DF6C5B" w:rsidRPr="004F66F1">
        <w:rPr>
          <w:rStyle w:val="Char6"/>
          <w:rtl/>
        </w:rPr>
        <w:t>ی</w:t>
      </w:r>
      <w:r w:rsidRPr="004F66F1">
        <w:rPr>
          <w:rStyle w:val="Char6"/>
          <w:rtl/>
        </w:rPr>
        <w:t xml:space="preserve"> هستند</w:t>
      </w:r>
      <w:r w:rsidRPr="003816CA">
        <w:rPr>
          <w:rStyle w:val="Char6"/>
          <w:vertAlign w:val="superscript"/>
          <w:rtl/>
        </w:rPr>
        <w:footnoteReference w:id="131"/>
      </w:r>
      <w:r w:rsidRPr="004F66F1">
        <w:rPr>
          <w:rStyle w:val="Char6"/>
          <w:rtl/>
        </w:rPr>
        <w:t xml:space="preserve"> و ه</w:t>
      </w:r>
      <w:r w:rsidR="00DF6C5B" w:rsidRPr="004F66F1">
        <w:rPr>
          <w:rStyle w:val="Char6"/>
          <w:rtl/>
        </w:rPr>
        <w:t>ی</w:t>
      </w:r>
      <w:r w:rsidRPr="004F66F1">
        <w:rPr>
          <w:rStyle w:val="Char6"/>
          <w:rtl/>
        </w:rPr>
        <w:t xml:space="preserve">چ </w:t>
      </w:r>
      <w:r w:rsidR="00DF6C5B" w:rsidRPr="004F66F1">
        <w:rPr>
          <w:rStyle w:val="Char6"/>
          <w:rtl/>
        </w:rPr>
        <w:t>ک</w:t>
      </w:r>
      <w:r w:rsidRPr="004F66F1">
        <w:rPr>
          <w:rStyle w:val="Char6"/>
          <w:rtl/>
        </w:rPr>
        <w:t>دام قابل اعتماد ن</w:t>
      </w:r>
      <w:r w:rsidR="00DF6C5B" w:rsidRPr="004F66F1">
        <w:rPr>
          <w:rStyle w:val="Char6"/>
          <w:rtl/>
        </w:rPr>
        <w:t>ی</w:t>
      </w:r>
      <w:r w:rsidRPr="004F66F1">
        <w:rPr>
          <w:rStyle w:val="Char6"/>
          <w:rtl/>
        </w:rPr>
        <w:t>ستند، ول</w:t>
      </w:r>
      <w:r w:rsidR="00DF6C5B" w:rsidRPr="004F66F1">
        <w:rPr>
          <w:rStyle w:val="Char6"/>
          <w:rtl/>
        </w:rPr>
        <w:t>ی</w:t>
      </w:r>
      <w:r w:rsidRPr="004F66F1">
        <w:rPr>
          <w:rStyle w:val="Char6"/>
          <w:rtl/>
        </w:rPr>
        <w:t xml:space="preserve"> با</w:t>
      </w:r>
      <w:r w:rsidR="00DF6C5B" w:rsidRPr="004F66F1">
        <w:rPr>
          <w:rStyle w:val="Char6"/>
          <w:rtl/>
        </w:rPr>
        <w:t>ی</w:t>
      </w:r>
      <w:r w:rsidRPr="004F66F1">
        <w:rPr>
          <w:rStyle w:val="Char6"/>
          <w:rtl/>
        </w:rPr>
        <w:t>د بدان</w:t>
      </w:r>
      <w:r w:rsidR="00DF6C5B" w:rsidRPr="004F66F1">
        <w:rPr>
          <w:rStyle w:val="Char6"/>
          <w:rtl/>
        </w:rPr>
        <w:t>ی</w:t>
      </w:r>
      <w:r w:rsidRPr="004F66F1">
        <w:rPr>
          <w:rStyle w:val="Char6"/>
          <w:rtl/>
        </w:rPr>
        <w:t>م معاو</w:t>
      </w:r>
      <w:r w:rsidR="00DF6C5B" w:rsidRPr="004F66F1">
        <w:rPr>
          <w:rStyle w:val="Char6"/>
          <w:rtl/>
        </w:rPr>
        <w:t>ی</w:t>
      </w:r>
      <w:r w:rsidRPr="004F66F1">
        <w:rPr>
          <w:rStyle w:val="Char6"/>
          <w:rtl/>
        </w:rPr>
        <w:t>ه از ا</w:t>
      </w:r>
      <w:r w:rsidR="00DF6C5B" w:rsidRPr="004F66F1">
        <w:rPr>
          <w:rStyle w:val="Char6"/>
          <w:rtl/>
        </w:rPr>
        <w:t>ی</w:t>
      </w:r>
      <w:r w:rsidRPr="004F66F1">
        <w:rPr>
          <w:rStyle w:val="Char6"/>
          <w:rtl/>
        </w:rPr>
        <w:t>ن بزگ</w:t>
      </w:r>
      <w:r w:rsidR="008878A3" w:rsidRPr="004F66F1">
        <w:rPr>
          <w:rStyle w:val="Char6"/>
          <w:rFonts w:hint="eastAsia"/>
          <w:rtl/>
        </w:rPr>
        <w:t>‌</w:t>
      </w:r>
      <w:r w:rsidRPr="004F66F1">
        <w:rPr>
          <w:rStyle w:val="Char6"/>
          <w:rtl/>
        </w:rPr>
        <w:t xml:space="preserve">تر است </w:t>
      </w:r>
      <w:r w:rsidR="00DF6C5B" w:rsidRPr="004F66F1">
        <w:rPr>
          <w:rStyle w:val="Char6"/>
          <w:rtl/>
        </w:rPr>
        <w:t>ک</w:t>
      </w:r>
      <w:r w:rsidRPr="004F66F1">
        <w:rPr>
          <w:rStyle w:val="Char6"/>
          <w:rtl/>
        </w:rPr>
        <w:t>ه حد</w:t>
      </w:r>
      <w:r w:rsidR="00DF6C5B" w:rsidRPr="004F66F1">
        <w:rPr>
          <w:rStyle w:val="Char6"/>
          <w:rtl/>
        </w:rPr>
        <w:t>ی</w:t>
      </w:r>
      <w:r w:rsidRPr="004F66F1">
        <w:rPr>
          <w:rStyle w:val="Char6"/>
          <w:rtl/>
        </w:rPr>
        <w:t xml:space="preserve">ث را وضع </w:t>
      </w:r>
      <w:r w:rsidR="00DF6C5B" w:rsidRPr="004F66F1">
        <w:rPr>
          <w:rStyle w:val="Char6"/>
          <w:rtl/>
        </w:rPr>
        <w:t>ک</w:t>
      </w:r>
      <w:r w:rsidRPr="004F66F1">
        <w:rPr>
          <w:rStyle w:val="Char6"/>
          <w:rtl/>
        </w:rPr>
        <w:t>ند و صحابه پ</w:t>
      </w:r>
      <w:r w:rsidR="00DF6C5B" w:rsidRPr="004F66F1">
        <w:rPr>
          <w:rStyle w:val="Char6"/>
          <w:rtl/>
        </w:rPr>
        <w:t>ی</w:t>
      </w:r>
      <w:r w:rsidRPr="004F66F1">
        <w:rPr>
          <w:rStyle w:val="Char6"/>
          <w:rtl/>
        </w:rPr>
        <w:t>امبر هرگز در چن</w:t>
      </w:r>
      <w:r w:rsidR="00DF6C5B" w:rsidRPr="004F66F1">
        <w:rPr>
          <w:rStyle w:val="Char6"/>
          <w:rtl/>
        </w:rPr>
        <w:t>ی</w:t>
      </w:r>
      <w:r w:rsidRPr="004F66F1">
        <w:rPr>
          <w:rStyle w:val="Char6"/>
          <w:rtl/>
        </w:rPr>
        <w:t>ن جرم</w:t>
      </w:r>
      <w:r w:rsidR="00DF6C5B" w:rsidRPr="004F66F1">
        <w:rPr>
          <w:rStyle w:val="Char6"/>
          <w:rtl/>
        </w:rPr>
        <w:t>ی</w:t>
      </w:r>
      <w:r w:rsidRPr="004F66F1">
        <w:rPr>
          <w:rStyle w:val="Char6"/>
          <w:rtl/>
        </w:rPr>
        <w:t xml:space="preserve"> شر</w:t>
      </w:r>
      <w:r w:rsidR="00DF6C5B" w:rsidRPr="004F66F1">
        <w:rPr>
          <w:rStyle w:val="Char6"/>
          <w:rtl/>
        </w:rPr>
        <w:t>ک</w:t>
      </w:r>
      <w:r w:rsidRPr="004F66F1">
        <w:rPr>
          <w:rStyle w:val="Char6"/>
          <w:rtl/>
        </w:rPr>
        <w:t>ت نم</w:t>
      </w:r>
      <w:r w:rsidR="00DF6C5B" w:rsidRPr="004F66F1">
        <w:rPr>
          <w:rStyle w:val="Char6"/>
          <w:rtl/>
        </w:rPr>
        <w:t>ی</w:t>
      </w:r>
      <w:r w:rsidRPr="004F66F1">
        <w:rPr>
          <w:rStyle w:val="Char6"/>
          <w:rtl/>
        </w:rPr>
        <w:softHyphen/>
      </w:r>
      <w:r w:rsidR="00DF6C5B" w:rsidRPr="004F66F1">
        <w:rPr>
          <w:rStyle w:val="Char6"/>
          <w:rtl/>
        </w:rPr>
        <w:t>ک</w:t>
      </w:r>
      <w:r w:rsidRPr="004F66F1">
        <w:rPr>
          <w:rStyle w:val="Char6"/>
          <w:rtl/>
        </w:rPr>
        <w:t>نند و مرت</w:t>
      </w:r>
      <w:r w:rsidR="00DF6C5B" w:rsidRPr="004F66F1">
        <w:rPr>
          <w:rStyle w:val="Char6"/>
          <w:rtl/>
        </w:rPr>
        <w:t>ک</w:t>
      </w:r>
      <w:r w:rsidRPr="004F66F1">
        <w:rPr>
          <w:rStyle w:val="Char6"/>
          <w:rtl/>
        </w:rPr>
        <w:t>ب چن</w:t>
      </w:r>
      <w:r w:rsidR="00DF6C5B" w:rsidRPr="004F66F1">
        <w:rPr>
          <w:rStyle w:val="Char6"/>
          <w:rtl/>
        </w:rPr>
        <w:t>ی</w:t>
      </w:r>
      <w:r w:rsidRPr="004F66F1">
        <w:rPr>
          <w:rStyle w:val="Char6"/>
          <w:rtl/>
        </w:rPr>
        <w:t>ن گناه بزرگ</w:t>
      </w:r>
      <w:r w:rsidR="00DF6C5B" w:rsidRPr="004F66F1">
        <w:rPr>
          <w:rStyle w:val="Char6"/>
          <w:rtl/>
        </w:rPr>
        <w:t>ی</w:t>
      </w:r>
      <w:r w:rsidRPr="004F66F1">
        <w:rPr>
          <w:rStyle w:val="Char6"/>
          <w:rtl/>
        </w:rPr>
        <w:t xml:space="preserve"> نم</w:t>
      </w:r>
      <w:r w:rsidR="00DF6C5B" w:rsidRPr="004F66F1">
        <w:rPr>
          <w:rStyle w:val="Char6"/>
          <w:rtl/>
        </w:rPr>
        <w:t>ی</w:t>
      </w:r>
      <w:r w:rsidRPr="004F66F1">
        <w:rPr>
          <w:rStyle w:val="Char6"/>
          <w:rtl/>
        </w:rPr>
        <w:softHyphen/>
        <w:t>شدند، هر چند نو</w:t>
      </w:r>
      <w:r w:rsidR="00DF6C5B" w:rsidRPr="004F66F1">
        <w:rPr>
          <w:rStyle w:val="Char6"/>
          <w:rtl/>
        </w:rPr>
        <w:t>ی</w:t>
      </w:r>
      <w:r w:rsidRPr="004F66F1">
        <w:rPr>
          <w:rStyle w:val="Char6"/>
          <w:rtl/>
        </w:rPr>
        <w:t>سنده با ا</w:t>
      </w:r>
      <w:r w:rsidR="00DF6C5B" w:rsidRPr="004F66F1">
        <w:rPr>
          <w:rStyle w:val="Char6"/>
          <w:rtl/>
        </w:rPr>
        <w:t>ی</w:t>
      </w:r>
      <w:r w:rsidRPr="004F66F1">
        <w:rPr>
          <w:rStyle w:val="Char6"/>
          <w:rtl/>
        </w:rPr>
        <w:t xml:space="preserve">ن </w:t>
      </w:r>
      <w:r w:rsidR="00DF6C5B" w:rsidRPr="004F66F1">
        <w:rPr>
          <w:rStyle w:val="Char6"/>
          <w:rtl/>
        </w:rPr>
        <w:t>ک</w:t>
      </w:r>
      <w:r w:rsidRPr="004F66F1">
        <w:rPr>
          <w:rStyle w:val="Char6"/>
          <w:rtl/>
        </w:rPr>
        <w:t>ار م</w:t>
      </w:r>
      <w:r w:rsidR="00DF6C5B" w:rsidRPr="004F66F1">
        <w:rPr>
          <w:rStyle w:val="Char6"/>
          <w:rtl/>
        </w:rPr>
        <w:t>ی</w:t>
      </w:r>
      <w:r w:rsidRPr="004F66F1">
        <w:rPr>
          <w:rStyle w:val="Char6"/>
          <w:rtl/>
        </w:rPr>
        <w:softHyphen/>
        <w:t>خواهد برا</w:t>
      </w:r>
      <w:r w:rsidR="00DF6C5B" w:rsidRPr="004F66F1">
        <w:rPr>
          <w:rStyle w:val="Char6"/>
          <w:rtl/>
        </w:rPr>
        <w:t>ی</w:t>
      </w:r>
      <w:r w:rsidRPr="004F66F1">
        <w:rPr>
          <w:rStyle w:val="Char6"/>
          <w:rtl/>
        </w:rPr>
        <w:t xml:space="preserve"> ش</w:t>
      </w:r>
      <w:r w:rsidR="00DF6C5B" w:rsidRPr="004F66F1">
        <w:rPr>
          <w:rStyle w:val="Char6"/>
          <w:rtl/>
        </w:rPr>
        <w:t>ی</w:t>
      </w:r>
      <w:r w:rsidRPr="004F66F1">
        <w:rPr>
          <w:rStyle w:val="Char6"/>
          <w:rtl/>
        </w:rPr>
        <w:t>عه چاپلوس</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ند ول</w:t>
      </w:r>
      <w:r w:rsidR="00DF6C5B" w:rsidRPr="004F66F1">
        <w:rPr>
          <w:rStyle w:val="Char6"/>
          <w:rtl/>
        </w:rPr>
        <w:t>ی</w:t>
      </w:r>
      <w:r w:rsidRPr="004F66F1">
        <w:rPr>
          <w:rStyle w:val="Char6"/>
          <w:rtl/>
        </w:rPr>
        <w:t xml:space="preserve"> آسوده خاطر باشد </w:t>
      </w:r>
      <w:r w:rsidR="00DF6C5B" w:rsidRPr="004F66F1">
        <w:rPr>
          <w:rStyle w:val="Char6"/>
          <w:rtl/>
        </w:rPr>
        <w:t>ک</w:t>
      </w:r>
      <w:r w:rsidRPr="004F66F1">
        <w:rPr>
          <w:rStyle w:val="Char6"/>
          <w:rtl/>
        </w:rPr>
        <w:t>ه ش</w:t>
      </w:r>
      <w:r w:rsidR="00DF6C5B" w:rsidRPr="004F66F1">
        <w:rPr>
          <w:rStyle w:val="Char6"/>
          <w:rtl/>
        </w:rPr>
        <w:t>ی</w:t>
      </w:r>
      <w:r w:rsidRPr="004F66F1">
        <w:rPr>
          <w:rStyle w:val="Char6"/>
          <w:rtl/>
        </w:rPr>
        <w:t>عه فر</w:t>
      </w:r>
      <w:r w:rsidR="00DF6C5B" w:rsidRPr="004F66F1">
        <w:rPr>
          <w:rStyle w:val="Char6"/>
          <w:rtl/>
        </w:rPr>
        <w:t>ی</w:t>
      </w:r>
      <w:r w:rsidRPr="004F66F1">
        <w:rPr>
          <w:rStyle w:val="Char6"/>
          <w:rtl/>
        </w:rPr>
        <w:t>ب ا</w:t>
      </w:r>
      <w:r w:rsidR="00DF6C5B" w:rsidRPr="004F66F1">
        <w:rPr>
          <w:rStyle w:val="Char6"/>
          <w:rtl/>
        </w:rPr>
        <w:t>ی</w:t>
      </w:r>
      <w:r w:rsidRPr="004F66F1">
        <w:rPr>
          <w:rStyle w:val="Char6"/>
          <w:rtl/>
        </w:rPr>
        <w:t>ن نوع چاپلوس</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م ارزش را نخواهند خورد.</w:t>
      </w:r>
    </w:p>
    <w:p w:rsidR="00B02293" w:rsidRPr="004F66F1" w:rsidRDefault="00B02293" w:rsidP="004679CB">
      <w:pPr>
        <w:widowControl w:val="0"/>
        <w:ind w:firstLine="284"/>
        <w:jc w:val="both"/>
        <w:rPr>
          <w:rStyle w:val="Char6"/>
          <w:rtl/>
        </w:rPr>
      </w:pPr>
      <w:r w:rsidRPr="004F66F1">
        <w:rPr>
          <w:rStyle w:val="Char6"/>
          <w:rtl/>
        </w:rPr>
        <w:t>اما داستان «رفتن ابوهر</w:t>
      </w:r>
      <w:r w:rsidR="00DF6C5B" w:rsidRPr="004F66F1">
        <w:rPr>
          <w:rStyle w:val="Char6"/>
          <w:rtl/>
        </w:rPr>
        <w:t>ی</w:t>
      </w:r>
      <w:r w:rsidRPr="004F66F1">
        <w:rPr>
          <w:rStyle w:val="Char6"/>
          <w:rtl/>
        </w:rPr>
        <w:t>ره همراه</w:t>
      </w:r>
      <w:r w:rsidR="008878A3" w:rsidRPr="004F66F1">
        <w:rPr>
          <w:rStyle w:val="Char6"/>
          <w:rtl/>
        </w:rPr>
        <w:t xml:space="preserve"> معاو</w:t>
      </w:r>
      <w:r w:rsidR="00DF6C5B" w:rsidRPr="004F66F1">
        <w:rPr>
          <w:rStyle w:val="Char6"/>
          <w:rtl/>
        </w:rPr>
        <w:t>ی</w:t>
      </w:r>
      <w:r w:rsidR="008878A3" w:rsidRPr="004F66F1">
        <w:rPr>
          <w:rStyle w:val="Char6"/>
          <w:rtl/>
        </w:rPr>
        <w:t>ه به عراق در زمان خش</w:t>
      </w:r>
      <w:r w:rsidR="00DF6C5B" w:rsidRPr="004F66F1">
        <w:rPr>
          <w:rStyle w:val="Char6"/>
          <w:rtl/>
        </w:rPr>
        <w:t>ک</w:t>
      </w:r>
      <w:r w:rsidR="008878A3" w:rsidRPr="004F66F1">
        <w:rPr>
          <w:rStyle w:val="Char6"/>
          <w:rtl/>
        </w:rPr>
        <w:t>سال</w:t>
      </w:r>
      <w:r w:rsidR="00DF6C5B" w:rsidRPr="004F66F1">
        <w:rPr>
          <w:rStyle w:val="Char6"/>
          <w:rtl/>
        </w:rPr>
        <w:t>ی</w:t>
      </w:r>
      <w:r w:rsidRPr="004F66F1">
        <w:rPr>
          <w:rStyle w:val="Char6"/>
          <w:rtl/>
        </w:rPr>
        <w:t>» قابل اعتماد ن</w:t>
      </w:r>
      <w:r w:rsidR="00DF6C5B" w:rsidRPr="004F66F1">
        <w:rPr>
          <w:rStyle w:val="Char6"/>
          <w:rtl/>
        </w:rPr>
        <w:t>ی</w:t>
      </w:r>
      <w:r w:rsidRPr="004F66F1">
        <w:rPr>
          <w:rStyle w:val="Char6"/>
          <w:rtl/>
        </w:rPr>
        <w:t>ست و</w:t>
      </w:r>
      <w:r w:rsidR="008878A3" w:rsidRPr="004F66F1">
        <w:rPr>
          <w:rStyle w:val="Char6"/>
          <w:rFonts w:hint="cs"/>
          <w:rtl/>
        </w:rPr>
        <w:t xml:space="preserve"> </w:t>
      </w:r>
      <w:r w:rsidRPr="004F66F1">
        <w:rPr>
          <w:rStyle w:val="Char6"/>
          <w:rtl/>
        </w:rPr>
        <w:t>نم</w:t>
      </w:r>
      <w:r w:rsidR="00DF6C5B" w:rsidRPr="004F66F1">
        <w:rPr>
          <w:rStyle w:val="Char6"/>
          <w:rtl/>
        </w:rPr>
        <w:t>ی</w:t>
      </w:r>
      <w:r w:rsidRPr="004F66F1">
        <w:rPr>
          <w:rStyle w:val="Char6"/>
          <w:rtl/>
        </w:rPr>
        <w:softHyphen/>
        <w:t>دان</w:t>
      </w:r>
      <w:r w:rsidR="00DF6C5B" w:rsidRPr="004F66F1">
        <w:rPr>
          <w:rStyle w:val="Char6"/>
          <w:rtl/>
        </w:rPr>
        <w:t>ی</w:t>
      </w:r>
      <w:r w:rsidRPr="004F66F1">
        <w:rPr>
          <w:rStyle w:val="Char6"/>
          <w:rtl/>
        </w:rPr>
        <w:t>م نو</w:t>
      </w:r>
      <w:r w:rsidR="00DF6C5B" w:rsidRPr="004F66F1">
        <w:rPr>
          <w:rStyle w:val="Char6"/>
          <w:rtl/>
        </w:rPr>
        <w:t>ی</w:t>
      </w:r>
      <w:r w:rsidRPr="004F66F1">
        <w:rPr>
          <w:rStyle w:val="Char6"/>
          <w:rtl/>
        </w:rPr>
        <w:t xml:space="preserve">سنده در چه </w:t>
      </w:r>
      <w:r w:rsidR="00DF6C5B" w:rsidRPr="004F66F1">
        <w:rPr>
          <w:rStyle w:val="Char6"/>
          <w:rtl/>
        </w:rPr>
        <w:t>ک</w:t>
      </w:r>
      <w:r w:rsidRPr="004F66F1">
        <w:rPr>
          <w:rStyle w:val="Char6"/>
          <w:rtl/>
        </w:rPr>
        <w:t>تاب</w:t>
      </w:r>
      <w:r w:rsidR="00DF6C5B" w:rsidRPr="004F66F1">
        <w:rPr>
          <w:rStyle w:val="Char6"/>
          <w:rtl/>
        </w:rPr>
        <w:t>ی</w:t>
      </w:r>
      <w:r w:rsidRPr="004F66F1">
        <w:rPr>
          <w:rStyle w:val="Char6"/>
          <w:rtl/>
        </w:rPr>
        <w:t xml:space="preserve"> ا</w:t>
      </w:r>
      <w:r w:rsidR="00DF6C5B" w:rsidRPr="004F66F1">
        <w:rPr>
          <w:rStyle w:val="Char6"/>
          <w:rtl/>
        </w:rPr>
        <w:t>ی</w:t>
      </w:r>
      <w:r w:rsidRPr="004F66F1">
        <w:rPr>
          <w:rStyle w:val="Char6"/>
          <w:rtl/>
        </w:rPr>
        <w:t>ن دروغ</w:t>
      </w:r>
      <w:r w:rsidR="008878A3" w:rsidRPr="004F66F1">
        <w:rPr>
          <w:rStyle w:val="Char6"/>
          <w:rFonts w:hint="eastAsia"/>
          <w:rtl/>
        </w:rPr>
        <w:t>‌</w:t>
      </w:r>
      <w:r w:rsidRPr="004F66F1">
        <w:rPr>
          <w:rStyle w:val="Char6"/>
          <w:rtl/>
        </w:rPr>
        <w:t>ها را پ</w:t>
      </w:r>
      <w:r w:rsidR="00DF6C5B" w:rsidRPr="004F66F1">
        <w:rPr>
          <w:rStyle w:val="Char6"/>
          <w:rtl/>
        </w:rPr>
        <w:t>ی</w:t>
      </w:r>
      <w:r w:rsidRPr="004F66F1">
        <w:rPr>
          <w:rStyle w:val="Char6"/>
          <w:rtl/>
        </w:rPr>
        <w:t xml:space="preserve">دا </w:t>
      </w:r>
      <w:r w:rsidR="00DF6C5B" w:rsidRPr="004F66F1">
        <w:rPr>
          <w:rStyle w:val="Char6"/>
          <w:rtl/>
        </w:rPr>
        <w:t>ک</w:t>
      </w:r>
      <w:r w:rsidRPr="004F66F1">
        <w:rPr>
          <w:rStyle w:val="Char6"/>
          <w:rtl/>
        </w:rPr>
        <w:t xml:space="preserve">رده است، </w:t>
      </w:r>
      <w:r w:rsidR="004679CB" w:rsidRPr="004F66F1">
        <w:rPr>
          <w:rStyle w:val="Char6"/>
          <w:rFonts w:hint="cs"/>
          <w:rtl/>
        </w:rPr>
        <w:t>در حالی که</w:t>
      </w:r>
      <w:r w:rsidRPr="004F66F1">
        <w:rPr>
          <w:rStyle w:val="Char6"/>
          <w:rtl/>
        </w:rPr>
        <w:t xml:space="preserve"> ابن عبدالبر م</w:t>
      </w:r>
      <w:r w:rsidR="00DF6C5B" w:rsidRPr="004F66F1">
        <w:rPr>
          <w:rStyle w:val="Char6"/>
          <w:rtl/>
        </w:rPr>
        <w:t>ی</w:t>
      </w:r>
      <w:r w:rsidRPr="004F66F1">
        <w:rPr>
          <w:rStyle w:val="Char6"/>
          <w:rtl/>
        </w:rPr>
        <w:softHyphen/>
        <w:t>گو</w:t>
      </w:r>
      <w:r w:rsidR="00DF6C5B" w:rsidRPr="004F66F1">
        <w:rPr>
          <w:rStyle w:val="Char6"/>
          <w:rtl/>
        </w:rPr>
        <w:t>ی</w:t>
      </w:r>
      <w:r w:rsidRPr="004F66F1">
        <w:rPr>
          <w:rStyle w:val="Char6"/>
          <w:rtl/>
        </w:rPr>
        <w:t>د: «وقت</w:t>
      </w:r>
      <w:r w:rsidR="00DF6C5B" w:rsidRPr="004F66F1">
        <w:rPr>
          <w:rStyle w:val="Char6"/>
          <w:rtl/>
        </w:rPr>
        <w:t>ی</w:t>
      </w:r>
      <w:r w:rsidRPr="004F66F1">
        <w:rPr>
          <w:rStyle w:val="Char6"/>
          <w:rtl/>
        </w:rPr>
        <w:t xml:space="preserve"> ابوهر</w:t>
      </w:r>
      <w:r w:rsidR="00DF6C5B" w:rsidRPr="004F66F1">
        <w:rPr>
          <w:rStyle w:val="Char6"/>
          <w:rtl/>
        </w:rPr>
        <w:t>ی</w:t>
      </w:r>
      <w:r w:rsidRPr="004F66F1">
        <w:rPr>
          <w:rStyle w:val="Char6"/>
          <w:rtl/>
        </w:rPr>
        <w:t>ره از بحر</w:t>
      </w:r>
      <w:r w:rsidR="00DF6C5B" w:rsidRPr="004F66F1">
        <w:rPr>
          <w:rStyle w:val="Char6"/>
          <w:rtl/>
        </w:rPr>
        <w:t>ی</w:t>
      </w:r>
      <w:r w:rsidRPr="004F66F1">
        <w:rPr>
          <w:rStyle w:val="Char6"/>
          <w:rtl/>
        </w:rPr>
        <w:t>ن برگشت و عمر</w:t>
      </w:r>
      <w:r w:rsidR="004F66F1" w:rsidRPr="004F66F1">
        <w:rPr>
          <w:rStyle w:val="Char6"/>
          <w:rFonts w:ascii="CTraditional Arabic" w:hAnsi="CTraditional Arabic" w:cs="CTraditional Arabic"/>
          <w:rtl/>
        </w:rPr>
        <w:t xml:space="preserve"> س</w:t>
      </w:r>
      <w:r w:rsidRPr="004F66F1">
        <w:rPr>
          <w:rStyle w:val="Char6"/>
          <w:rtl/>
        </w:rPr>
        <w:t xml:space="preserve"> او را تشویق کرد که یک بار دیگر امارت را به عهده بگیرد، او نپذیرفت. و او تا فروبستن چشمانش در شهر رسول خدا</w:t>
      </w:r>
      <w:r w:rsidR="004F66F1" w:rsidRPr="004F66F1">
        <w:rPr>
          <w:rStyle w:val="Char6"/>
          <w:rFonts w:ascii="CTraditional Arabic" w:hAnsi="CTraditional Arabic" w:cs="CTraditional Arabic"/>
          <w:rtl/>
        </w:rPr>
        <w:t xml:space="preserve"> ج</w:t>
      </w:r>
      <w:r w:rsidRPr="004F66F1">
        <w:rPr>
          <w:rStyle w:val="Char6"/>
          <w:rtl/>
        </w:rPr>
        <w:t xml:space="preserve"> اقامت گز</w:t>
      </w:r>
      <w:r w:rsidR="00DF6C5B" w:rsidRPr="004F66F1">
        <w:rPr>
          <w:rStyle w:val="Char6"/>
          <w:rtl/>
        </w:rPr>
        <w:t>ی</w:t>
      </w:r>
      <w:r w:rsidRPr="004F66F1">
        <w:rPr>
          <w:rStyle w:val="Char6"/>
          <w:rtl/>
        </w:rPr>
        <w:t>د</w:t>
      </w:r>
      <w:r w:rsidRPr="0098738E">
        <w:rPr>
          <w:rStyle w:val="Char6"/>
          <w:vertAlign w:val="superscript"/>
          <w:rtl/>
        </w:rPr>
        <w:footnoteReference w:id="132"/>
      </w:r>
      <w:r w:rsidR="008878A3" w:rsidRPr="004F66F1">
        <w:rPr>
          <w:rStyle w:val="Char6"/>
          <w:rFonts w:hint="cs"/>
          <w:rtl/>
        </w:rPr>
        <w:t>.</w:t>
      </w:r>
    </w:p>
    <w:p w:rsidR="00B02293" w:rsidRPr="004F66F1" w:rsidRDefault="00B02293" w:rsidP="00B02293">
      <w:pPr>
        <w:ind w:firstLine="284"/>
        <w:jc w:val="both"/>
        <w:rPr>
          <w:rStyle w:val="Char6"/>
          <w:rtl/>
        </w:rPr>
      </w:pPr>
      <w:r w:rsidRPr="004F66F1">
        <w:rPr>
          <w:rStyle w:val="Char6"/>
          <w:rtl/>
        </w:rPr>
        <w:t>ابوهر</w:t>
      </w:r>
      <w:r w:rsidR="00DF6C5B" w:rsidRPr="004F66F1">
        <w:rPr>
          <w:rStyle w:val="Char6"/>
          <w:rtl/>
        </w:rPr>
        <w:t>ی</w:t>
      </w:r>
      <w:r w:rsidRPr="004F66F1">
        <w:rPr>
          <w:rStyle w:val="Char6"/>
          <w:rtl/>
        </w:rPr>
        <w:t>ره در فضائل عل</w:t>
      </w:r>
      <w:r w:rsidR="00DF6C5B" w:rsidRPr="004F66F1">
        <w:rPr>
          <w:rStyle w:val="Char6"/>
          <w:rtl/>
        </w:rPr>
        <w:t>ی</w:t>
      </w:r>
      <w:r w:rsidR="004F66F1" w:rsidRPr="004F66F1">
        <w:rPr>
          <w:rStyle w:val="Char6"/>
          <w:rFonts w:ascii="CTraditional Arabic" w:hAnsi="CTraditional Arabic" w:cs="CTraditional Arabic"/>
          <w:rtl/>
        </w:rPr>
        <w:t xml:space="preserve"> س</w:t>
      </w:r>
      <w:r w:rsidRPr="004F66F1">
        <w:rPr>
          <w:rStyle w:val="Char6"/>
          <w:rtl/>
        </w:rPr>
        <w:t>، احاد</w:t>
      </w:r>
      <w:r w:rsidR="00DF6C5B" w:rsidRPr="004F66F1">
        <w:rPr>
          <w:rStyle w:val="Char6"/>
          <w:rtl/>
        </w:rPr>
        <w:t>ی</w:t>
      </w:r>
      <w:r w:rsidRPr="004F66F1">
        <w:rPr>
          <w:rStyle w:val="Char6"/>
          <w:rtl/>
        </w:rPr>
        <w:t>ث مشهور و</w:t>
      </w:r>
      <w:r w:rsidR="008878A3" w:rsidRPr="004F66F1">
        <w:rPr>
          <w:rStyle w:val="Char6"/>
          <w:rFonts w:hint="cs"/>
          <w:rtl/>
        </w:rPr>
        <w:t xml:space="preserve"> </w:t>
      </w:r>
      <w:r w:rsidRPr="004F66F1">
        <w:rPr>
          <w:rStyle w:val="Char6"/>
          <w:rtl/>
        </w:rPr>
        <w:t>فراوان</w:t>
      </w:r>
      <w:r w:rsidR="00DF6C5B" w:rsidRPr="004F66F1">
        <w:rPr>
          <w:rStyle w:val="Char6"/>
          <w:rtl/>
        </w:rPr>
        <w:t>ی</w:t>
      </w:r>
      <w:r w:rsidRPr="004F66F1">
        <w:rPr>
          <w:rStyle w:val="Char6"/>
          <w:rtl/>
        </w:rPr>
        <w:t xml:space="preserve"> را روا</w:t>
      </w:r>
      <w:r w:rsidR="00DF6C5B" w:rsidRPr="004F66F1">
        <w:rPr>
          <w:rStyle w:val="Char6"/>
          <w:rtl/>
        </w:rPr>
        <w:t>ی</w:t>
      </w:r>
      <w:r w:rsidRPr="004F66F1">
        <w:rPr>
          <w:rStyle w:val="Char6"/>
          <w:rtl/>
        </w:rPr>
        <w:t xml:space="preserve">ت </w:t>
      </w:r>
      <w:r w:rsidR="00DF6C5B" w:rsidRPr="004F66F1">
        <w:rPr>
          <w:rStyle w:val="Char6"/>
          <w:rtl/>
        </w:rPr>
        <w:t>ک</w:t>
      </w:r>
      <w:r w:rsidRPr="004F66F1">
        <w:rPr>
          <w:rStyle w:val="Char6"/>
          <w:rtl/>
        </w:rPr>
        <w:t>رده است. اگر دشمن عل</w:t>
      </w:r>
      <w:r w:rsidR="00DF6C5B" w:rsidRPr="004F66F1">
        <w:rPr>
          <w:rStyle w:val="Char6"/>
          <w:rtl/>
        </w:rPr>
        <w:t>ی</w:t>
      </w:r>
      <w:r w:rsidRPr="004F66F1">
        <w:rPr>
          <w:rStyle w:val="Char6"/>
          <w:rtl/>
        </w:rPr>
        <w:t xml:space="preserve"> و</w:t>
      </w:r>
      <w:r w:rsidR="008878A3" w:rsidRPr="004F66F1">
        <w:rPr>
          <w:rStyle w:val="Char6"/>
          <w:rFonts w:hint="cs"/>
          <w:rtl/>
        </w:rPr>
        <w:t xml:space="preserve"> </w:t>
      </w:r>
      <w:r w:rsidRPr="004F66F1">
        <w:rPr>
          <w:rStyle w:val="Char6"/>
          <w:rtl/>
        </w:rPr>
        <w:t>طرفدار معاو</w:t>
      </w:r>
      <w:r w:rsidR="00DF6C5B" w:rsidRPr="004F66F1">
        <w:rPr>
          <w:rStyle w:val="Char6"/>
          <w:rtl/>
        </w:rPr>
        <w:t>ی</w:t>
      </w:r>
      <w:r w:rsidRPr="004F66F1">
        <w:rPr>
          <w:rStyle w:val="Char6"/>
          <w:rtl/>
        </w:rPr>
        <w:t>ه باشد، در مورد عل</w:t>
      </w:r>
      <w:r w:rsidR="00DF6C5B" w:rsidRPr="004F66F1">
        <w:rPr>
          <w:rStyle w:val="Char6"/>
          <w:rtl/>
        </w:rPr>
        <w:t>ی</w:t>
      </w:r>
      <w:r w:rsidRPr="004F66F1">
        <w:rPr>
          <w:rStyle w:val="Char6"/>
          <w:rtl/>
        </w:rPr>
        <w:t xml:space="preserve"> حد</w:t>
      </w:r>
      <w:r w:rsidR="00DF6C5B" w:rsidRPr="004F66F1">
        <w:rPr>
          <w:rStyle w:val="Char6"/>
          <w:rtl/>
        </w:rPr>
        <w:t>ی</w:t>
      </w:r>
      <w:r w:rsidRPr="004F66F1">
        <w:rPr>
          <w:rStyle w:val="Char6"/>
          <w:rtl/>
        </w:rPr>
        <w:t>ث روا</w:t>
      </w:r>
      <w:r w:rsidR="00DF6C5B" w:rsidRPr="004F66F1">
        <w:rPr>
          <w:rStyle w:val="Char6"/>
          <w:rtl/>
        </w:rPr>
        <w:t>ی</w:t>
      </w:r>
      <w:r w:rsidRPr="004F66F1">
        <w:rPr>
          <w:rStyle w:val="Char6"/>
          <w:rtl/>
        </w:rPr>
        <w:t>ت نم</w:t>
      </w:r>
      <w:r w:rsidR="00DF6C5B" w:rsidRPr="004F66F1">
        <w:rPr>
          <w:rStyle w:val="Char6"/>
          <w:rtl/>
        </w:rPr>
        <w:t>ی</w:t>
      </w:r>
      <w:r w:rsidRPr="004F66F1">
        <w:rPr>
          <w:rStyle w:val="Char6"/>
          <w:rtl/>
        </w:rPr>
        <w:softHyphen/>
      </w:r>
      <w:r w:rsidR="00DF6C5B" w:rsidRPr="004F66F1">
        <w:rPr>
          <w:rStyle w:val="Char6"/>
          <w:rtl/>
        </w:rPr>
        <w:t>ک</w:t>
      </w:r>
      <w:r w:rsidRPr="004F66F1">
        <w:rPr>
          <w:rStyle w:val="Char6"/>
          <w:rtl/>
        </w:rPr>
        <w:t>رد، این اح</w:t>
      </w:r>
      <w:r w:rsidR="008878A3" w:rsidRPr="004F66F1">
        <w:rPr>
          <w:rStyle w:val="Char6"/>
          <w:rtl/>
        </w:rPr>
        <w:t>ادیث همچون سنگی در گلوی نویسنده</w:t>
      </w:r>
      <w:r w:rsidR="008878A3" w:rsidRPr="004F66F1">
        <w:rPr>
          <w:rStyle w:val="Char6"/>
          <w:rFonts w:hint="eastAsia"/>
          <w:rtl/>
        </w:rPr>
        <w:t>‌</w:t>
      </w:r>
      <w:r w:rsidRPr="004F66F1">
        <w:rPr>
          <w:rStyle w:val="Char6"/>
          <w:rtl/>
        </w:rPr>
        <w:t>گیر کرده است.</w:t>
      </w:r>
    </w:p>
    <w:p w:rsidR="00B02293" w:rsidRPr="004F66F1" w:rsidRDefault="00B02293" w:rsidP="00B02293">
      <w:pPr>
        <w:ind w:firstLine="284"/>
        <w:jc w:val="both"/>
        <w:rPr>
          <w:rStyle w:val="Char6"/>
          <w:rtl/>
        </w:rPr>
      </w:pPr>
      <w:r w:rsidRPr="004F66F1">
        <w:rPr>
          <w:rStyle w:val="Char6"/>
          <w:rtl/>
        </w:rPr>
        <w:t>در صح</w:t>
      </w:r>
      <w:r w:rsidR="00DF6C5B" w:rsidRPr="004F66F1">
        <w:rPr>
          <w:rStyle w:val="Char6"/>
          <w:rtl/>
        </w:rPr>
        <w:t>ی</w:t>
      </w:r>
      <w:r w:rsidRPr="004F66F1">
        <w:rPr>
          <w:rStyle w:val="Char6"/>
          <w:rtl/>
        </w:rPr>
        <w:t>ح</w:t>
      </w:r>
      <w:r w:rsidR="00DF6C5B" w:rsidRPr="004F66F1">
        <w:rPr>
          <w:rStyle w:val="Char6"/>
          <w:rtl/>
        </w:rPr>
        <w:t>ی</w:t>
      </w:r>
      <w:r w:rsidRPr="004F66F1">
        <w:rPr>
          <w:rStyle w:val="Char6"/>
          <w:rtl/>
        </w:rPr>
        <w:t>ن و</w:t>
      </w:r>
      <w:r w:rsidR="008878A3" w:rsidRPr="004F66F1">
        <w:rPr>
          <w:rStyle w:val="Char6"/>
          <w:rFonts w:hint="cs"/>
          <w:rtl/>
        </w:rPr>
        <w:t xml:space="preserve"> </w:t>
      </w:r>
      <w:r w:rsidR="00DF6C5B" w:rsidRPr="004F66F1">
        <w:rPr>
          <w:rStyle w:val="Char6"/>
          <w:rtl/>
        </w:rPr>
        <w:t>ک</w:t>
      </w:r>
      <w:r w:rsidRPr="004F66F1">
        <w:rPr>
          <w:rStyle w:val="Char6"/>
          <w:rtl/>
        </w:rPr>
        <w:t>تاب</w:t>
      </w:r>
      <w:r w:rsidRPr="004F66F1">
        <w:rPr>
          <w:rStyle w:val="Char6"/>
          <w:rtl/>
        </w:rPr>
        <w:softHyphen/>
        <w:t>ها</w:t>
      </w:r>
      <w:r w:rsidR="00DF6C5B" w:rsidRPr="004F66F1">
        <w:rPr>
          <w:rStyle w:val="Char6"/>
          <w:rtl/>
        </w:rPr>
        <w:t>ی</w:t>
      </w:r>
      <w:r w:rsidRPr="004F66F1">
        <w:rPr>
          <w:rStyle w:val="Char6"/>
          <w:rtl/>
        </w:rPr>
        <w:t xml:space="preserve"> د</w:t>
      </w:r>
      <w:r w:rsidR="00DF6C5B" w:rsidRPr="004F66F1">
        <w:rPr>
          <w:rStyle w:val="Char6"/>
          <w:rtl/>
        </w:rPr>
        <w:t>ی</w:t>
      </w:r>
      <w:r w:rsidRPr="004F66F1">
        <w:rPr>
          <w:rStyle w:val="Char6"/>
          <w:rtl/>
        </w:rPr>
        <w:t>گر در مورد عل</w:t>
      </w:r>
      <w:r w:rsidR="00DF6C5B" w:rsidRPr="004F66F1">
        <w:rPr>
          <w:rStyle w:val="Char6"/>
          <w:rtl/>
        </w:rPr>
        <w:t>ی</w:t>
      </w:r>
      <w:r w:rsidR="004F66F1" w:rsidRPr="004F66F1">
        <w:rPr>
          <w:rStyle w:val="Char6"/>
          <w:rFonts w:ascii="CTraditional Arabic" w:hAnsi="CTraditional Arabic" w:cs="CTraditional Arabic"/>
          <w:rtl/>
        </w:rPr>
        <w:t xml:space="preserve"> س</w:t>
      </w:r>
      <w:r w:rsidRPr="004F66F1">
        <w:rPr>
          <w:rStyle w:val="Char6"/>
          <w:rtl/>
        </w:rPr>
        <w:t xml:space="preserve"> احاد</w:t>
      </w:r>
      <w:r w:rsidR="00DF6C5B" w:rsidRPr="004F66F1">
        <w:rPr>
          <w:rStyle w:val="Char6"/>
          <w:rtl/>
        </w:rPr>
        <w:t>ی</w:t>
      </w:r>
      <w:r w:rsidRPr="004F66F1">
        <w:rPr>
          <w:rStyle w:val="Char6"/>
          <w:rtl/>
        </w:rPr>
        <w:t>ث ب</w:t>
      </w:r>
      <w:r w:rsidR="00DF6C5B" w:rsidRPr="004F66F1">
        <w:rPr>
          <w:rStyle w:val="Char6"/>
          <w:rtl/>
        </w:rPr>
        <w:t>ی</w:t>
      </w:r>
      <w:r w:rsidRPr="004F66F1">
        <w:rPr>
          <w:rStyle w:val="Char6"/>
          <w:rtl/>
        </w:rPr>
        <w:t>شمار</w:t>
      </w:r>
      <w:r w:rsidR="00DF6C5B" w:rsidRPr="004F66F1">
        <w:rPr>
          <w:rStyle w:val="Char6"/>
          <w:rtl/>
        </w:rPr>
        <w:t>ی</w:t>
      </w:r>
      <w:r w:rsidRPr="004F66F1">
        <w:rPr>
          <w:rStyle w:val="Char6"/>
          <w:rtl/>
        </w:rPr>
        <w:t xml:space="preserve"> روا</w:t>
      </w:r>
      <w:r w:rsidR="00DF6C5B" w:rsidRPr="004F66F1">
        <w:rPr>
          <w:rStyle w:val="Char6"/>
          <w:rtl/>
        </w:rPr>
        <w:t>ی</w:t>
      </w:r>
      <w:r w:rsidRPr="004F66F1">
        <w:rPr>
          <w:rStyle w:val="Char6"/>
          <w:rtl/>
        </w:rPr>
        <w:t>ت شده است. حت</w:t>
      </w:r>
      <w:r w:rsidR="00DF6C5B" w:rsidRPr="004F66F1">
        <w:rPr>
          <w:rStyle w:val="Char6"/>
          <w:rtl/>
        </w:rPr>
        <w:t>ی</w:t>
      </w:r>
      <w:r w:rsidRPr="004F66F1">
        <w:rPr>
          <w:rStyle w:val="Char6"/>
          <w:rtl/>
        </w:rPr>
        <w:t xml:space="preserve"> نسائ</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تاب مستقل</w:t>
      </w:r>
      <w:r w:rsidR="00DF6C5B" w:rsidRPr="004F66F1">
        <w:rPr>
          <w:rStyle w:val="Char6"/>
          <w:rtl/>
        </w:rPr>
        <w:t>ی</w:t>
      </w:r>
      <w:r w:rsidRPr="004F66F1">
        <w:rPr>
          <w:rStyle w:val="Char6"/>
          <w:rtl/>
        </w:rPr>
        <w:t xml:space="preserve"> در فضائل عل</w:t>
      </w:r>
      <w:r w:rsidR="00DF6C5B" w:rsidRPr="004F66F1">
        <w:rPr>
          <w:rStyle w:val="Char6"/>
          <w:rtl/>
        </w:rPr>
        <w:t>ی</w:t>
      </w:r>
      <w:r w:rsidRPr="004F66F1">
        <w:rPr>
          <w:rStyle w:val="Char6"/>
          <w:rtl/>
        </w:rPr>
        <w:t xml:space="preserve"> نوشته است، در مورد ه</w:t>
      </w:r>
      <w:r w:rsidR="00DF6C5B" w:rsidRPr="004F66F1">
        <w:rPr>
          <w:rStyle w:val="Char6"/>
          <w:rtl/>
        </w:rPr>
        <w:t>ی</w:t>
      </w:r>
      <w:r w:rsidRPr="004F66F1">
        <w:rPr>
          <w:rStyle w:val="Char6"/>
          <w:rtl/>
        </w:rPr>
        <w:t xml:space="preserve">چ </w:t>
      </w:r>
      <w:r w:rsidR="00DF6C5B" w:rsidRPr="004F66F1">
        <w:rPr>
          <w:rStyle w:val="Char6"/>
          <w:rtl/>
        </w:rPr>
        <w:t>ک</w:t>
      </w:r>
      <w:r w:rsidRPr="004F66F1">
        <w:rPr>
          <w:rStyle w:val="Char6"/>
          <w:rtl/>
        </w:rPr>
        <w:t>دام از اصحاب به اندازه</w:t>
      </w:r>
      <w:r w:rsidRPr="004F66F1">
        <w:rPr>
          <w:rStyle w:val="Char6"/>
          <w:rtl/>
        </w:rPr>
        <w:softHyphen/>
      </w:r>
      <w:r w:rsidR="00DF6C5B" w:rsidRPr="004F66F1">
        <w:rPr>
          <w:rStyle w:val="Char6"/>
          <w:rtl/>
        </w:rPr>
        <w:t>ی</w:t>
      </w:r>
      <w:r w:rsidRPr="004F66F1">
        <w:rPr>
          <w:rStyle w:val="Char6"/>
          <w:rtl/>
        </w:rPr>
        <w:t xml:space="preserve"> عل</w:t>
      </w:r>
      <w:r w:rsidR="00DF6C5B" w:rsidRPr="004F66F1">
        <w:rPr>
          <w:rStyle w:val="Char6"/>
          <w:rtl/>
        </w:rPr>
        <w:t>ی</w:t>
      </w:r>
      <w:r w:rsidRPr="004F66F1">
        <w:rPr>
          <w:rStyle w:val="Char6"/>
          <w:rtl/>
        </w:rPr>
        <w:t xml:space="preserve"> حد</w:t>
      </w:r>
      <w:r w:rsidR="00DF6C5B" w:rsidRPr="004F66F1">
        <w:rPr>
          <w:rStyle w:val="Char6"/>
          <w:rtl/>
        </w:rPr>
        <w:t>ی</w:t>
      </w:r>
      <w:r w:rsidRPr="004F66F1">
        <w:rPr>
          <w:rStyle w:val="Char6"/>
          <w:rtl/>
        </w:rPr>
        <w:t>ث روا</w:t>
      </w:r>
      <w:r w:rsidR="00DF6C5B" w:rsidRPr="004F66F1">
        <w:rPr>
          <w:rStyle w:val="Char6"/>
          <w:rtl/>
        </w:rPr>
        <w:t>ی</w:t>
      </w:r>
      <w:r w:rsidRPr="004F66F1">
        <w:rPr>
          <w:rStyle w:val="Char6"/>
          <w:rtl/>
        </w:rPr>
        <w:t>ت نشده، البته اذعان به حق علی</w:t>
      </w:r>
      <w:r w:rsidR="004F66F1" w:rsidRPr="004F66F1">
        <w:rPr>
          <w:rStyle w:val="Char6"/>
          <w:rFonts w:ascii="CTraditional Arabic" w:hAnsi="CTraditional Arabic" w:cs="CTraditional Arabic"/>
          <w:rtl/>
        </w:rPr>
        <w:t xml:space="preserve"> س</w:t>
      </w:r>
      <w:r w:rsidRPr="004F66F1">
        <w:rPr>
          <w:rStyle w:val="Char6"/>
          <w:rtl/>
        </w:rPr>
        <w:t xml:space="preserve"> همان ادا </w:t>
      </w:r>
      <w:r w:rsidR="00DF6C5B" w:rsidRPr="004F66F1">
        <w:rPr>
          <w:rStyle w:val="Char6"/>
          <w:rtl/>
        </w:rPr>
        <w:t>ک</w:t>
      </w:r>
      <w:r w:rsidRPr="004F66F1">
        <w:rPr>
          <w:rStyle w:val="Char6"/>
          <w:rtl/>
        </w:rPr>
        <w:t>ردن د</w:t>
      </w:r>
      <w:r w:rsidR="00DF6C5B" w:rsidRPr="004F66F1">
        <w:rPr>
          <w:rStyle w:val="Char6"/>
          <w:rtl/>
        </w:rPr>
        <w:t>ی</w:t>
      </w:r>
      <w:r w:rsidRPr="004F66F1">
        <w:rPr>
          <w:rStyle w:val="Char6"/>
          <w:rtl/>
        </w:rPr>
        <w:t>ن ما نسبت به حق و آن صحابی بزرگوار یعنی عل</w:t>
      </w:r>
      <w:r w:rsidR="00DF6C5B" w:rsidRPr="004F66F1">
        <w:rPr>
          <w:rStyle w:val="Char6"/>
          <w:rtl/>
        </w:rPr>
        <w:t>ی</w:t>
      </w:r>
      <w:r w:rsidR="004F66F1" w:rsidRPr="004F66F1">
        <w:rPr>
          <w:rStyle w:val="Char6"/>
          <w:rFonts w:ascii="CTraditional Arabic" w:hAnsi="CTraditional Arabic" w:cs="CTraditional Arabic"/>
          <w:rtl/>
        </w:rPr>
        <w:t xml:space="preserve"> س</w:t>
      </w:r>
      <w:r w:rsidRPr="004F66F1">
        <w:rPr>
          <w:rStyle w:val="Char6"/>
          <w:rtl/>
        </w:rPr>
        <w:t xml:space="preserve"> است و</w:t>
      </w:r>
      <w:r w:rsidR="008878A3" w:rsidRPr="004F66F1">
        <w:rPr>
          <w:rStyle w:val="Char6"/>
          <w:rFonts w:hint="cs"/>
          <w:rtl/>
        </w:rPr>
        <w:t xml:space="preserve"> </w:t>
      </w:r>
      <w:r w:rsidRPr="004F66F1">
        <w:rPr>
          <w:rStyle w:val="Char6"/>
          <w:rtl/>
        </w:rPr>
        <w:t>در ا</w:t>
      </w:r>
      <w:r w:rsidR="00DF6C5B" w:rsidRPr="004F66F1">
        <w:rPr>
          <w:rStyle w:val="Char6"/>
          <w:rtl/>
        </w:rPr>
        <w:t>ی</w:t>
      </w:r>
      <w:r w:rsidRPr="004F66F1">
        <w:rPr>
          <w:rStyle w:val="Char6"/>
          <w:rtl/>
        </w:rPr>
        <w:t>ن مورد آزاد هست</w:t>
      </w:r>
      <w:r w:rsidR="00DF6C5B" w:rsidRPr="004F66F1">
        <w:rPr>
          <w:rStyle w:val="Char6"/>
          <w:rtl/>
        </w:rPr>
        <w:t>ی</w:t>
      </w:r>
      <w:r w:rsidRPr="004F66F1">
        <w:rPr>
          <w:rStyle w:val="Char6"/>
          <w:rtl/>
        </w:rPr>
        <w:t>م و</w:t>
      </w:r>
      <w:r w:rsidR="008878A3" w:rsidRPr="004F66F1">
        <w:rPr>
          <w:rStyle w:val="Char6"/>
          <w:rFonts w:hint="cs"/>
          <w:rtl/>
        </w:rPr>
        <w:t xml:space="preserve"> </w:t>
      </w:r>
      <w:r w:rsidR="008878A3" w:rsidRPr="004F66F1">
        <w:rPr>
          <w:rStyle w:val="Char6"/>
          <w:rtl/>
        </w:rPr>
        <w:t>از ه</w:t>
      </w:r>
      <w:r w:rsidR="00DF6C5B" w:rsidRPr="004F66F1">
        <w:rPr>
          <w:rStyle w:val="Char6"/>
          <w:rtl/>
        </w:rPr>
        <w:t>ی</w:t>
      </w:r>
      <w:r w:rsidR="008878A3" w:rsidRPr="004F66F1">
        <w:rPr>
          <w:rStyle w:val="Char6"/>
          <w:rtl/>
        </w:rPr>
        <w:t>چ</w:t>
      </w:r>
      <w:r w:rsidR="008878A3" w:rsidRPr="004F66F1">
        <w:rPr>
          <w:rStyle w:val="Char6"/>
          <w:rFonts w:hint="eastAsia"/>
          <w:rtl/>
        </w:rPr>
        <w:t>‌</w:t>
      </w:r>
      <w:r w:rsidRPr="004F66F1">
        <w:rPr>
          <w:rStyle w:val="Char6"/>
          <w:rtl/>
        </w:rPr>
        <w:t>گروه و</w:t>
      </w:r>
      <w:r w:rsidR="008878A3" w:rsidRPr="004F66F1">
        <w:rPr>
          <w:rStyle w:val="Char6"/>
          <w:rFonts w:hint="cs"/>
          <w:rtl/>
        </w:rPr>
        <w:t xml:space="preserve"> </w:t>
      </w:r>
      <w:r w:rsidRPr="004F66F1">
        <w:rPr>
          <w:rStyle w:val="Char6"/>
          <w:rtl/>
        </w:rPr>
        <w:t>فرد</w:t>
      </w:r>
      <w:r w:rsidR="00DF6C5B" w:rsidRPr="004F66F1">
        <w:rPr>
          <w:rStyle w:val="Char6"/>
          <w:rtl/>
        </w:rPr>
        <w:t>ی</w:t>
      </w:r>
      <w:r w:rsidRPr="004F66F1">
        <w:rPr>
          <w:rStyle w:val="Char6"/>
          <w:rtl/>
        </w:rPr>
        <w:t xml:space="preserve"> ترس ندار</w:t>
      </w:r>
      <w:r w:rsidR="00DF6C5B" w:rsidRPr="004F66F1">
        <w:rPr>
          <w:rStyle w:val="Char6"/>
          <w:rtl/>
        </w:rPr>
        <w:t>ی</w:t>
      </w:r>
      <w:r w:rsidRPr="004F66F1">
        <w:rPr>
          <w:rStyle w:val="Char6"/>
          <w:rtl/>
        </w:rPr>
        <w:t>م، و</w:t>
      </w:r>
      <w:r w:rsidR="008878A3" w:rsidRPr="004F66F1">
        <w:rPr>
          <w:rStyle w:val="Char6"/>
          <w:rFonts w:hint="cs"/>
          <w:rtl/>
        </w:rPr>
        <w:t xml:space="preserve"> </w:t>
      </w:r>
      <w:r w:rsidRPr="004F66F1">
        <w:rPr>
          <w:rStyle w:val="Char6"/>
          <w:rtl/>
        </w:rPr>
        <w:t>طرفدار گروه</w:t>
      </w:r>
      <w:r w:rsidR="00DF6C5B" w:rsidRPr="004F66F1">
        <w:rPr>
          <w:rStyle w:val="Char6"/>
          <w:rtl/>
        </w:rPr>
        <w:t>ی</w:t>
      </w:r>
      <w:r w:rsidRPr="004F66F1">
        <w:rPr>
          <w:rStyle w:val="Char6"/>
          <w:rtl/>
        </w:rPr>
        <w:t xml:space="preserve"> هم ن</w:t>
      </w:r>
      <w:r w:rsidR="00DF6C5B" w:rsidRPr="004F66F1">
        <w:rPr>
          <w:rStyle w:val="Char6"/>
          <w:rtl/>
        </w:rPr>
        <w:t>ی</w:t>
      </w:r>
      <w:r w:rsidRPr="004F66F1">
        <w:rPr>
          <w:rStyle w:val="Char6"/>
          <w:rtl/>
        </w:rPr>
        <w:t>ست</w:t>
      </w:r>
      <w:r w:rsidR="00DF6C5B" w:rsidRPr="004F66F1">
        <w:rPr>
          <w:rStyle w:val="Char6"/>
          <w:rtl/>
        </w:rPr>
        <w:t>ی</w:t>
      </w:r>
      <w:r w:rsidRPr="004F66F1">
        <w:rPr>
          <w:rStyle w:val="Char6"/>
          <w:rtl/>
        </w:rPr>
        <w:t>م.</w:t>
      </w:r>
    </w:p>
    <w:p w:rsidR="00B02293" w:rsidRPr="004F66F1" w:rsidRDefault="00B02293" w:rsidP="00B02293">
      <w:pPr>
        <w:pStyle w:val="a1"/>
        <w:rPr>
          <w:caps/>
          <w:rtl/>
        </w:rPr>
      </w:pPr>
      <w:bookmarkStart w:id="336" w:name="_Toc354652184"/>
      <w:bookmarkStart w:id="337" w:name="_Toc432785967"/>
      <w:bookmarkStart w:id="338" w:name="_Toc433011453"/>
      <w:r w:rsidRPr="004F66F1">
        <w:rPr>
          <w:caps/>
          <w:rtl/>
        </w:rPr>
        <w:t>خ</w:t>
      </w:r>
      <w:r w:rsidR="00A37506">
        <w:rPr>
          <w:caps/>
          <w:rtl/>
        </w:rPr>
        <w:t>ی</w:t>
      </w:r>
      <w:r w:rsidRPr="004F66F1">
        <w:rPr>
          <w:caps/>
          <w:rtl/>
        </w:rPr>
        <w:t>انت او در نقل</w:t>
      </w:r>
      <w:bookmarkEnd w:id="336"/>
      <w:bookmarkEnd w:id="337"/>
      <w:bookmarkEnd w:id="338"/>
      <w:r w:rsidRPr="004F66F1">
        <w:rPr>
          <w:caps/>
          <w:rtl/>
        </w:rPr>
        <w:t xml:space="preserve"> </w:t>
      </w:r>
    </w:p>
    <w:p w:rsidR="00B02293" w:rsidRPr="004F66F1" w:rsidRDefault="00B02293" w:rsidP="002B05FC">
      <w:pPr>
        <w:ind w:firstLine="284"/>
        <w:jc w:val="both"/>
        <w:rPr>
          <w:rStyle w:val="Char6"/>
          <w:rtl/>
        </w:rPr>
      </w:pPr>
      <w:r w:rsidRPr="004F66F1">
        <w:rPr>
          <w:rStyle w:val="Char6"/>
          <w:rtl/>
        </w:rPr>
        <w:t xml:space="preserve">در صفحه 192 در مورد </w:t>
      </w:r>
      <w:r w:rsidR="002B05FC" w:rsidRPr="004F66F1">
        <w:rPr>
          <w:rStyle w:val="Char6"/>
          <w:rFonts w:hint="cs"/>
          <w:rtl/>
        </w:rPr>
        <w:t>دوران حکومت</w:t>
      </w:r>
      <w:r w:rsidRPr="004F66F1">
        <w:rPr>
          <w:rStyle w:val="Char6"/>
          <w:rtl/>
        </w:rPr>
        <w:t xml:space="preserve"> ابوهر</w:t>
      </w:r>
      <w:r w:rsidR="00DF6C5B" w:rsidRPr="004F66F1">
        <w:rPr>
          <w:rStyle w:val="Char6"/>
          <w:rtl/>
        </w:rPr>
        <w:t>ی</w:t>
      </w:r>
      <w:r w:rsidRPr="004F66F1">
        <w:rPr>
          <w:rStyle w:val="Char6"/>
          <w:rtl/>
        </w:rPr>
        <w:t>ره</w:t>
      </w:r>
      <w:r w:rsidR="002B05FC" w:rsidRPr="004F66F1">
        <w:rPr>
          <w:rStyle w:val="Char6"/>
          <w:rFonts w:hint="cs"/>
          <w:rtl/>
        </w:rPr>
        <w:t xml:space="preserve"> سخن گفته و</w:t>
      </w:r>
      <w:r w:rsidRPr="004F66F1">
        <w:rPr>
          <w:rStyle w:val="Char6"/>
          <w:rtl/>
        </w:rPr>
        <w:t xml:space="preserve"> به دروغگو</w:t>
      </w:r>
      <w:r w:rsidR="004679CB" w:rsidRPr="004F66F1">
        <w:rPr>
          <w:rStyle w:val="Char6"/>
          <w:rFonts w:hint="cs"/>
          <w:rtl/>
        </w:rPr>
        <w:t>ی</w:t>
      </w:r>
      <w:r w:rsidR="00DF6C5B" w:rsidRPr="004F66F1">
        <w:rPr>
          <w:rStyle w:val="Char6"/>
          <w:rtl/>
        </w:rPr>
        <w:t>ی</w:t>
      </w:r>
      <w:r w:rsidRPr="004F66F1">
        <w:rPr>
          <w:rStyle w:val="Char6"/>
          <w:rtl/>
        </w:rPr>
        <w:t xml:space="preserve"> و</w:t>
      </w:r>
      <w:r w:rsidR="008878A3" w:rsidRPr="004F66F1">
        <w:rPr>
          <w:rStyle w:val="Char6"/>
          <w:rFonts w:hint="cs"/>
          <w:rtl/>
        </w:rPr>
        <w:t xml:space="preserve"> </w:t>
      </w:r>
      <w:r w:rsidRPr="004F66F1">
        <w:rPr>
          <w:rStyle w:val="Char6"/>
          <w:rtl/>
        </w:rPr>
        <w:t>افترا و</w:t>
      </w:r>
      <w:r w:rsidR="008878A3" w:rsidRPr="004F66F1">
        <w:rPr>
          <w:rStyle w:val="Char6"/>
          <w:rFonts w:hint="cs"/>
          <w:rtl/>
        </w:rPr>
        <w:t xml:space="preserve"> </w:t>
      </w:r>
      <w:r w:rsidR="008878A3" w:rsidRPr="004F66F1">
        <w:rPr>
          <w:rStyle w:val="Char6"/>
          <w:rtl/>
        </w:rPr>
        <w:t>خ</w:t>
      </w:r>
      <w:r w:rsidR="00DF6C5B" w:rsidRPr="004F66F1">
        <w:rPr>
          <w:rStyle w:val="Char6"/>
          <w:rtl/>
        </w:rPr>
        <w:t>ی</w:t>
      </w:r>
      <w:r w:rsidR="008878A3" w:rsidRPr="004F66F1">
        <w:rPr>
          <w:rStyle w:val="Char6"/>
          <w:rtl/>
        </w:rPr>
        <w:t>انت در نقل م</w:t>
      </w:r>
      <w:r w:rsidR="00DF6C5B" w:rsidRPr="004F66F1">
        <w:rPr>
          <w:rStyle w:val="Char6"/>
          <w:rtl/>
        </w:rPr>
        <w:t>ی</w:t>
      </w:r>
      <w:r w:rsidR="008878A3" w:rsidRPr="004F66F1">
        <w:rPr>
          <w:rStyle w:val="Char6"/>
          <w:rFonts w:hint="eastAsia"/>
          <w:rtl/>
        </w:rPr>
        <w:t>‌</w:t>
      </w:r>
      <w:r w:rsidRPr="004F66F1">
        <w:rPr>
          <w:rStyle w:val="Char6"/>
          <w:rtl/>
        </w:rPr>
        <w:t>پردازد و</w:t>
      </w:r>
      <w:r w:rsidR="008878A3" w:rsidRPr="004F66F1">
        <w:rPr>
          <w:rStyle w:val="Char6"/>
          <w:rFonts w:hint="cs"/>
          <w:rtl/>
        </w:rPr>
        <w:t xml:space="preserve"> </w:t>
      </w:r>
      <w:r w:rsidRPr="004F66F1">
        <w:rPr>
          <w:rStyle w:val="Char6"/>
          <w:rtl/>
        </w:rPr>
        <w:t>نصوص را تحر</w:t>
      </w:r>
      <w:r w:rsidR="00DF6C5B" w:rsidRPr="004F66F1">
        <w:rPr>
          <w:rStyle w:val="Char6"/>
          <w:rtl/>
        </w:rPr>
        <w:t>ی</w:t>
      </w:r>
      <w:r w:rsidRPr="004F66F1">
        <w:rPr>
          <w:rStyle w:val="Char6"/>
          <w:rtl/>
        </w:rPr>
        <w:t>ف م</w:t>
      </w:r>
      <w:r w:rsidR="00DF6C5B" w:rsidRPr="004F66F1">
        <w:rPr>
          <w:rStyle w:val="Char6"/>
          <w:rtl/>
        </w:rPr>
        <w:t>ی</w:t>
      </w:r>
      <w:r w:rsidRPr="004F66F1">
        <w:rPr>
          <w:rStyle w:val="Char6"/>
          <w:rtl/>
        </w:rPr>
        <w:softHyphen/>
      </w:r>
      <w:r w:rsidR="00DF6C5B" w:rsidRPr="004F66F1">
        <w:rPr>
          <w:rStyle w:val="Char6"/>
          <w:rtl/>
        </w:rPr>
        <w:t>ک</w:t>
      </w:r>
      <w:r w:rsidRPr="004F66F1">
        <w:rPr>
          <w:rStyle w:val="Char6"/>
          <w:rtl/>
        </w:rPr>
        <w:t>ند، در گذشته مفصلاً به رد و</w:t>
      </w:r>
      <w:r w:rsidR="008878A3" w:rsidRPr="004F66F1">
        <w:rPr>
          <w:rStyle w:val="Char6"/>
          <w:rFonts w:hint="cs"/>
          <w:rtl/>
        </w:rPr>
        <w:t xml:space="preserve"> </w:t>
      </w:r>
      <w:r w:rsidRPr="004F66F1">
        <w:rPr>
          <w:rStyle w:val="Char6"/>
          <w:rtl/>
        </w:rPr>
        <w:t>افشاگر</w:t>
      </w:r>
      <w:r w:rsidR="00DF6C5B" w:rsidRPr="004F66F1">
        <w:rPr>
          <w:rStyle w:val="Char6"/>
          <w:rtl/>
        </w:rPr>
        <w:t>ی</w:t>
      </w:r>
      <w:r w:rsidRPr="004F66F1">
        <w:rPr>
          <w:rStyle w:val="Char6"/>
          <w:rtl/>
        </w:rPr>
        <w:t xml:space="preserve"> ا</w:t>
      </w:r>
      <w:r w:rsidR="00DF6C5B" w:rsidRPr="004F66F1">
        <w:rPr>
          <w:rStyle w:val="Char6"/>
          <w:rtl/>
        </w:rPr>
        <w:t>ی</w:t>
      </w:r>
      <w:r w:rsidRPr="004F66F1">
        <w:rPr>
          <w:rStyle w:val="Char6"/>
          <w:rtl/>
        </w:rPr>
        <w:t>شان پرداخت</w:t>
      </w:r>
      <w:r w:rsidR="00DF6C5B" w:rsidRPr="004F66F1">
        <w:rPr>
          <w:rStyle w:val="Char6"/>
          <w:rtl/>
        </w:rPr>
        <w:t>ی</w:t>
      </w:r>
      <w:r w:rsidRPr="004F66F1">
        <w:rPr>
          <w:rStyle w:val="Char6"/>
          <w:rtl/>
        </w:rPr>
        <w:t>م.</w:t>
      </w:r>
    </w:p>
    <w:p w:rsidR="00B02293" w:rsidRPr="004F66F1" w:rsidRDefault="00B02293" w:rsidP="002B05FC">
      <w:pPr>
        <w:ind w:firstLine="284"/>
        <w:jc w:val="both"/>
        <w:rPr>
          <w:rStyle w:val="Char6"/>
          <w:rtl/>
        </w:rPr>
      </w:pPr>
      <w:r w:rsidRPr="004F66F1">
        <w:rPr>
          <w:rStyle w:val="Char6"/>
          <w:rtl/>
        </w:rPr>
        <w:t xml:space="preserve">در صفحه 193 </w:t>
      </w:r>
      <w:r w:rsidR="00DF6C5B" w:rsidRPr="004F66F1">
        <w:rPr>
          <w:rStyle w:val="Char6"/>
          <w:rtl/>
        </w:rPr>
        <w:t>ک</w:t>
      </w:r>
      <w:r w:rsidRPr="004F66F1">
        <w:rPr>
          <w:rStyle w:val="Char6"/>
          <w:rtl/>
        </w:rPr>
        <w:t>لام رش</w:t>
      </w:r>
      <w:r w:rsidR="00DF6C5B" w:rsidRPr="004F66F1">
        <w:rPr>
          <w:rStyle w:val="Char6"/>
          <w:rtl/>
        </w:rPr>
        <w:t>ی</w:t>
      </w:r>
      <w:r w:rsidRPr="004F66F1">
        <w:rPr>
          <w:rStyle w:val="Char6"/>
          <w:rtl/>
        </w:rPr>
        <w:t>د رضا</w:t>
      </w:r>
      <w:r w:rsidR="0098738E">
        <w:rPr>
          <w:rStyle w:val="Char6"/>
          <w:rFonts w:hint="cs"/>
          <w:rtl/>
        </w:rPr>
        <w:t xml:space="preserve"> </w:t>
      </w:r>
      <w:r w:rsidRPr="004F66F1">
        <w:rPr>
          <w:rFonts w:ascii="AGA Arabesque" w:hAnsi="AGA Arabesque" w:cs="CTraditional Arabic"/>
          <w:caps/>
          <w:rtl/>
          <w:lang w:bidi="fa-IR"/>
        </w:rPr>
        <w:t>/</w:t>
      </w:r>
      <w:r w:rsidRPr="004F66F1">
        <w:rPr>
          <w:rStyle w:val="Char6"/>
          <w:rtl/>
        </w:rPr>
        <w:t xml:space="preserve"> را در مورد ابوهر</w:t>
      </w:r>
      <w:r w:rsidR="00DF6C5B" w:rsidRPr="004F66F1">
        <w:rPr>
          <w:rStyle w:val="Char6"/>
          <w:rtl/>
        </w:rPr>
        <w:t>ی</w:t>
      </w:r>
      <w:r w:rsidRPr="004F66F1">
        <w:rPr>
          <w:rStyle w:val="Char6"/>
          <w:rtl/>
        </w:rPr>
        <w:t>ره نقل م</w:t>
      </w:r>
      <w:r w:rsidR="00DF6C5B" w:rsidRPr="004F66F1">
        <w:rPr>
          <w:rStyle w:val="Char6"/>
          <w:rtl/>
        </w:rPr>
        <w:t>ی</w:t>
      </w:r>
      <w:r w:rsidRPr="004F66F1">
        <w:rPr>
          <w:rStyle w:val="Char6"/>
          <w:rtl/>
        </w:rPr>
        <w:softHyphen/>
      </w:r>
      <w:r w:rsidR="00DF6C5B" w:rsidRPr="004F66F1">
        <w:rPr>
          <w:rStyle w:val="Char6"/>
          <w:rtl/>
        </w:rPr>
        <w:t>ک</w:t>
      </w:r>
      <w:r w:rsidRPr="004F66F1">
        <w:rPr>
          <w:rStyle w:val="Char6"/>
          <w:rtl/>
        </w:rPr>
        <w:t xml:space="preserve">ند، هر چند </w:t>
      </w:r>
      <w:r w:rsidR="00DF6C5B" w:rsidRPr="004F66F1">
        <w:rPr>
          <w:rStyle w:val="Char6"/>
          <w:rtl/>
        </w:rPr>
        <w:t>ک</w:t>
      </w:r>
      <w:r w:rsidRPr="004F66F1">
        <w:rPr>
          <w:rStyle w:val="Char6"/>
          <w:rtl/>
        </w:rPr>
        <w:t>لام رش</w:t>
      </w:r>
      <w:r w:rsidR="00DF6C5B" w:rsidRPr="004F66F1">
        <w:rPr>
          <w:rStyle w:val="Char6"/>
          <w:rtl/>
        </w:rPr>
        <w:t>ی</w:t>
      </w:r>
      <w:r w:rsidRPr="004F66F1">
        <w:rPr>
          <w:rStyle w:val="Char6"/>
          <w:rtl/>
        </w:rPr>
        <w:t>د رضا دارا</w:t>
      </w:r>
      <w:r w:rsidR="00DF6C5B" w:rsidRPr="004F66F1">
        <w:rPr>
          <w:rStyle w:val="Char6"/>
          <w:rtl/>
        </w:rPr>
        <w:t>ی</w:t>
      </w:r>
      <w:r w:rsidRPr="004F66F1">
        <w:rPr>
          <w:rStyle w:val="Char6"/>
          <w:rtl/>
        </w:rPr>
        <w:t xml:space="preserve"> نقص و</w:t>
      </w:r>
      <w:r w:rsidR="008878A3" w:rsidRPr="004F66F1">
        <w:rPr>
          <w:rStyle w:val="Char6"/>
          <w:rFonts w:hint="cs"/>
          <w:rtl/>
        </w:rPr>
        <w:t xml:space="preserve"> </w:t>
      </w:r>
      <w:r w:rsidRPr="004F66F1">
        <w:rPr>
          <w:rStyle w:val="Char6"/>
          <w:rtl/>
        </w:rPr>
        <w:t>اش</w:t>
      </w:r>
      <w:r w:rsidR="00DF6C5B" w:rsidRPr="004F66F1">
        <w:rPr>
          <w:rStyle w:val="Char6"/>
          <w:rtl/>
        </w:rPr>
        <w:t>ک</w:t>
      </w:r>
      <w:r w:rsidRPr="004F66F1">
        <w:rPr>
          <w:rStyle w:val="Char6"/>
          <w:rtl/>
        </w:rPr>
        <w:t>الات</w:t>
      </w:r>
      <w:r w:rsidR="00DF6C5B" w:rsidRPr="004F66F1">
        <w:rPr>
          <w:rStyle w:val="Char6"/>
          <w:rtl/>
        </w:rPr>
        <w:t>ی</w:t>
      </w:r>
      <w:r w:rsidRPr="004F66F1">
        <w:rPr>
          <w:rStyle w:val="Char6"/>
          <w:rtl/>
        </w:rPr>
        <w:t xml:space="preserve"> است </w:t>
      </w:r>
      <w:r w:rsidR="00DF6C5B" w:rsidRPr="004F66F1">
        <w:rPr>
          <w:rStyle w:val="Char6"/>
          <w:rtl/>
        </w:rPr>
        <w:t>ک</w:t>
      </w:r>
      <w:r w:rsidRPr="004F66F1">
        <w:rPr>
          <w:rStyle w:val="Char6"/>
          <w:rtl/>
        </w:rPr>
        <w:t>ه موافق آنها ن</w:t>
      </w:r>
      <w:r w:rsidR="00DF6C5B" w:rsidRPr="004F66F1">
        <w:rPr>
          <w:rStyle w:val="Char6"/>
          <w:rtl/>
        </w:rPr>
        <w:t>ی</w:t>
      </w:r>
      <w:r w:rsidRPr="004F66F1">
        <w:rPr>
          <w:rStyle w:val="Char6"/>
          <w:rtl/>
        </w:rPr>
        <w:t>ست</w:t>
      </w:r>
      <w:r w:rsidR="00DF6C5B" w:rsidRPr="004F66F1">
        <w:rPr>
          <w:rStyle w:val="Char6"/>
          <w:rtl/>
        </w:rPr>
        <w:t>ی</w:t>
      </w:r>
      <w:r w:rsidR="0098738E">
        <w:rPr>
          <w:rStyle w:val="Char6"/>
          <w:rtl/>
        </w:rPr>
        <w:t>م، اما متأسفانه نقل قول</w:t>
      </w:r>
      <w:r w:rsidR="0098738E">
        <w:rPr>
          <w:rStyle w:val="Char6"/>
          <w:rFonts w:hint="cs"/>
          <w:rtl/>
        </w:rPr>
        <w:t>‌</w:t>
      </w:r>
      <w:r w:rsidRPr="004F66F1">
        <w:rPr>
          <w:rStyle w:val="Char6"/>
          <w:rtl/>
        </w:rPr>
        <w:t>ها</w:t>
      </w:r>
      <w:r w:rsidR="00DF6C5B" w:rsidRPr="004F66F1">
        <w:rPr>
          <w:rStyle w:val="Char6"/>
          <w:rtl/>
        </w:rPr>
        <w:t>ی</w:t>
      </w:r>
      <w:r w:rsidRPr="004F66F1">
        <w:rPr>
          <w:rStyle w:val="Char6"/>
          <w:rtl/>
        </w:rPr>
        <w:t xml:space="preserve"> ابور</w:t>
      </w:r>
      <w:r w:rsidR="00DF6C5B" w:rsidRPr="004F66F1">
        <w:rPr>
          <w:rStyle w:val="Char6"/>
          <w:rtl/>
        </w:rPr>
        <w:t>ی</w:t>
      </w:r>
      <w:r w:rsidRPr="004F66F1">
        <w:rPr>
          <w:rStyle w:val="Char6"/>
          <w:rtl/>
        </w:rPr>
        <w:t xml:space="preserve">ه با اصل </w:t>
      </w:r>
      <w:r w:rsidR="00DF6C5B" w:rsidRPr="004F66F1">
        <w:rPr>
          <w:rStyle w:val="Char6"/>
          <w:rtl/>
        </w:rPr>
        <w:t>ک</w:t>
      </w:r>
      <w:r w:rsidRPr="004F66F1">
        <w:rPr>
          <w:rStyle w:val="Char6"/>
          <w:rtl/>
        </w:rPr>
        <w:t>لام رش</w:t>
      </w:r>
      <w:r w:rsidR="00DF6C5B" w:rsidRPr="004F66F1">
        <w:rPr>
          <w:rStyle w:val="Char6"/>
          <w:rtl/>
        </w:rPr>
        <w:t>ی</w:t>
      </w:r>
      <w:r w:rsidRPr="004F66F1">
        <w:rPr>
          <w:rStyle w:val="Char6"/>
          <w:rtl/>
        </w:rPr>
        <w:t>د رضا خ</w:t>
      </w:r>
      <w:r w:rsidR="00DF6C5B" w:rsidRPr="004F66F1">
        <w:rPr>
          <w:rStyle w:val="Char6"/>
          <w:rtl/>
        </w:rPr>
        <w:t>ی</w:t>
      </w:r>
      <w:r w:rsidRPr="004F66F1">
        <w:rPr>
          <w:rStyle w:val="Char6"/>
          <w:rtl/>
        </w:rPr>
        <w:t>ل</w:t>
      </w:r>
      <w:r w:rsidR="00DF6C5B" w:rsidRPr="004F66F1">
        <w:rPr>
          <w:rStyle w:val="Char6"/>
          <w:rtl/>
        </w:rPr>
        <w:t>ی</w:t>
      </w:r>
      <w:r w:rsidRPr="004F66F1">
        <w:rPr>
          <w:rStyle w:val="Char6"/>
          <w:rtl/>
        </w:rPr>
        <w:t xml:space="preserve"> فرق دارند. تفاوت آنها همانند عالم آگاه و جاهل پر مدع</w:t>
      </w:r>
      <w:r w:rsidR="00DF6C5B" w:rsidRPr="004F66F1">
        <w:rPr>
          <w:rStyle w:val="Char6"/>
          <w:rtl/>
        </w:rPr>
        <w:t>ی</w:t>
      </w:r>
      <w:r w:rsidRPr="004F66F1">
        <w:rPr>
          <w:rStyle w:val="Char6"/>
          <w:rtl/>
        </w:rPr>
        <w:t xml:space="preserve"> است، چ</w:t>
      </w:r>
      <w:r w:rsidR="00DF6C5B" w:rsidRPr="004F66F1">
        <w:rPr>
          <w:rStyle w:val="Char6"/>
          <w:rtl/>
        </w:rPr>
        <w:t>ی</w:t>
      </w:r>
      <w:r w:rsidRPr="004F66F1">
        <w:rPr>
          <w:rStyle w:val="Char6"/>
          <w:rtl/>
        </w:rPr>
        <w:t>زها</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ه از رش</w:t>
      </w:r>
      <w:r w:rsidR="00DF6C5B" w:rsidRPr="004F66F1">
        <w:rPr>
          <w:rStyle w:val="Char6"/>
          <w:rtl/>
        </w:rPr>
        <w:t>ی</w:t>
      </w:r>
      <w:r w:rsidRPr="004F66F1">
        <w:rPr>
          <w:rStyle w:val="Char6"/>
          <w:rtl/>
        </w:rPr>
        <w:t>د‌رضا نقل م</w:t>
      </w:r>
      <w:r w:rsidR="00DF6C5B" w:rsidRPr="004F66F1">
        <w:rPr>
          <w:rStyle w:val="Char6"/>
          <w:rtl/>
        </w:rPr>
        <w:t>ی</w:t>
      </w:r>
      <w:r w:rsidRPr="004F66F1">
        <w:rPr>
          <w:rStyle w:val="Char6"/>
          <w:rtl/>
        </w:rPr>
        <w:softHyphen/>
      </w:r>
      <w:r w:rsidR="00DF6C5B" w:rsidRPr="004F66F1">
        <w:rPr>
          <w:rStyle w:val="Char6"/>
          <w:rtl/>
        </w:rPr>
        <w:t>ک</w:t>
      </w:r>
      <w:r w:rsidRPr="004F66F1">
        <w:rPr>
          <w:rStyle w:val="Char6"/>
          <w:rtl/>
        </w:rPr>
        <w:t>ند، برا</w:t>
      </w:r>
      <w:r w:rsidR="00DF6C5B" w:rsidRPr="004F66F1">
        <w:rPr>
          <w:rStyle w:val="Char6"/>
          <w:rtl/>
        </w:rPr>
        <w:t>ی</w:t>
      </w:r>
      <w:r w:rsidRPr="004F66F1">
        <w:rPr>
          <w:rStyle w:val="Char6"/>
          <w:rtl/>
        </w:rPr>
        <w:t xml:space="preserve"> جنا</w:t>
      </w:r>
      <w:r w:rsidR="00DF6C5B" w:rsidRPr="004F66F1">
        <w:rPr>
          <w:rStyle w:val="Char6"/>
          <w:rtl/>
        </w:rPr>
        <w:t>ی</w:t>
      </w:r>
      <w:r w:rsidRPr="004F66F1">
        <w:rPr>
          <w:rStyle w:val="Char6"/>
          <w:rtl/>
        </w:rPr>
        <w:t>ات و گمان</w:t>
      </w:r>
      <w:r w:rsidR="008878A3" w:rsidRPr="004F66F1">
        <w:rPr>
          <w:rStyle w:val="Char6"/>
          <w:rFonts w:hint="eastAsia"/>
          <w:rtl/>
        </w:rPr>
        <w:t>‌</w:t>
      </w:r>
      <w:r w:rsidRPr="004F66F1">
        <w:rPr>
          <w:rStyle w:val="Char6"/>
          <w:rtl/>
        </w:rPr>
        <w:t>ها</w:t>
      </w:r>
      <w:r w:rsidR="00DF6C5B" w:rsidRPr="004F66F1">
        <w:rPr>
          <w:rStyle w:val="Char6"/>
          <w:rtl/>
        </w:rPr>
        <w:t>ی</w:t>
      </w:r>
      <w:r w:rsidRPr="004F66F1">
        <w:rPr>
          <w:rStyle w:val="Char6"/>
          <w:rtl/>
        </w:rPr>
        <w:t xml:space="preserve"> او هیچ </w:t>
      </w:r>
      <w:r w:rsidR="002B05FC" w:rsidRPr="004F66F1">
        <w:rPr>
          <w:rStyle w:val="Char6"/>
          <w:rFonts w:hint="cs"/>
          <w:rtl/>
        </w:rPr>
        <w:t>گواهی</w:t>
      </w:r>
      <w:r w:rsidRPr="004F66F1">
        <w:rPr>
          <w:rStyle w:val="Char6"/>
          <w:rtl/>
        </w:rPr>
        <w:t xml:space="preserve"> </w:t>
      </w:r>
      <w:r w:rsidR="002B05FC" w:rsidRPr="004F66F1">
        <w:rPr>
          <w:rStyle w:val="Char6"/>
          <w:rFonts w:hint="cs"/>
          <w:rtl/>
        </w:rPr>
        <w:t>نمی‌دهن</w:t>
      </w:r>
      <w:r w:rsidRPr="004F66F1">
        <w:rPr>
          <w:rStyle w:val="Char6"/>
          <w:rtl/>
        </w:rPr>
        <w:t xml:space="preserve">د، و مثل اینکه نویسنده متوجه شده است که کلام رشید رضا در سیاقی نیست که به او کمکی کند، بهمین </w:t>
      </w:r>
      <w:r w:rsidR="008878A3" w:rsidRPr="004F66F1">
        <w:rPr>
          <w:rStyle w:val="Char6"/>
          <w:rtl/>
        </w:rPr>
        <w:t xml:space="preserve">خاطر در پاورقی ص 195 </w:t>
      </w:r>
      <w:r w:rsidR="00905B91" w:rsidRPr="004F66F1">
        <w:rPr>
          <w:rStyle w:val="Char6"/>
          <w:rtl/>
        </w:rPr>
        <w:t>می‌گوید</w:t>
      </w:r>
      <w:r w:rsidR="008878A3" w:rsidRPr="004F66F1">
        <w:rPr>
          <w:rStyle w:val="Char6"/>
          <w:rtl/>
        </w:rPr>
        <w:t>: «</w:t>
      </w:r>
      <w:r w:rsidRPr="004F66F1">
        <w:rPr>
          <w:rStyle w:val="Char6"/>
          <w:rtl/>
        </w:rPr>
        <w:t>مشاهده می‌شود که رشید رضا این کلام را در رد بر دعوت</w:t>
      </w:r>
      <w:r w:rsidR="008878A3" w:rsidRPr="004F66F1">
        <w:rPr>
          <w:rStyle w:val="Char6"/>
          <w:rFonts w:hint="eastAsia"/>
          <w:rtl/>
        </w:rPr>
        <w:t>‌</w:t>
      </w:r>
      <w:r w:rsidRPr="004F66F1">
        <w:rPr>
          <w:rStyle w:val="Char6"/>
          <w:rtl/>
        </w:rPr>
        <w:t>گران مسیحی در دفاع از ابو هریره گفته است، بدین سبب روح دفاع را در کلامش می</w:t>
      </w:r>
      <w:r w:rsidRPr="004F66F1">
        <w:rPr>
          <w:rStyle w:val="Char6"/>
          <w:rtl/>
        </w:rPr>
        <w:softHyphen/>
        <w:t>بینیم».</w:t>
      </w:r>
    </w:p>
    <w:p w:rsidR="00B02293" w:rsidRPr="004F66F1" w:rsidRDefault="002B05FC" w:rsidP="00B02293">
      <w:pPr>
        <w:pStyle w:val="a1"/>
        <w:rPr>
          <w:caps/>
          <w:rtl/>
        </w:rPr>
      </w:pPr>
      <w:bookmarkStart w:id="339" w:name="_Toc354652185"/>
      <w:bookmarkStart w:id="340" w:name="_Toc432785968"/>
      <w:bookmarkStart w:id="341" w:name="_Toc433011454"/>
      <w:r w:rsidRPr="004F66F1">
        <w:rPr>
          <w:rFonts w:hint="cs"/>
          <w:caps/>
          <w:rtl/>
        </w:rPr>
        <w:t>ایجاد شک و تردید</w:t>
      </w:r>
      <w:r w:rsidR="00B02293" w:rsidRPr="004F66F1">
        <w:rPr>
          <w:caps/>
          <w:rtl/>
        </w:rPr>
        <w:t xml:space="preserve"> در عدالت صحابه</w:t>
      </w:r>
      <w:bookmarkEnd w:id="339"/>
      <w:bookmarkEnd w:id="340"/>
      <w:bookmarkEnd w:id="341"/>
    </w:p>
    <w:p w:rsidR="00B02293" w:rsidRPr="004F66F1" w:rsidRDefault="00B02293" w:rsidP="002B05FC">
      <w:pPr>
        <w:ind w:firstLine="284"/>
        <w:jc w:val="both"/>
        <w:rPr>
          <w:rStyle w:val="Char6"/>
          <w:rtl/>
        </w:rPr>
      </w:pPr>
      <w:r w:rsidRPr="004F66F1">
        <w:rPr>
          <w:rStyle w:val="Char6"/>
          <w:rtl/>
        </w:rPr>
        <w:t>در صفحه 196</w:t>
      </w:r>
      <w:r w:rsidR="008878A3" w:rsidRPr="004F66F1">
        <w:rPr>
          <w:rStyle w:val="Char6"/>
          <w:rFonts w:hint="cs"/>
          <w:rtl/>
        </w:rPr>
        <w:t>-</w:t>
      </w:r>
      <w:r w:rsidRPr="004F66F1">
        <w:rPr>
          <w:rStyle w:val="Char6"/>
          <w:rtl/>
        </w:rPr>
        <w:t>197 گمان</w:t>
      </w:r>
      <w:r w:rsidR="008878A3" w:rsidRPr="004F66F1">
        <w:rPr>
          <w:rStyle w:val="Char6"/>
          <w:rFonts w:hint="eastAsia"/>
          <w:rtl/>
        </w:rPr>
        <w:t>‌</w:t>
      </w:r>
      <w:r w:rsidRPr="004F66F1">
        <w:rPr>
          <w:rStyle w:val="Char6"/>
          <w:rtl/>
        </w:rPr>
        <w:t>های گذشته</w:t>
      </w:r>
      <w:r w:rsidRPr="004F66F1">
        <w:rPr>
          <w:rStyle w:val="Char6"/>
          <w:rtl/>
        </w:rPr>
        <w:softHyphen/>
        <w:t>اش را تکرا</w:t>
      </w:r>
      <w:r w:rsidR="008878A3" w:rsidRPr="004F66F1">
        <w:rPr>
          <w:rStyle w:val="Char6"/>
          <w:rtl/>
        </w:rPr>
        <w:t>ر می</w:t>
      </w:r>
      <w:r w:rsidR="008878A3" w:rsidRPr="004F66F1">
        <w:rPr>
          <w:rStyle w:val="Char6"/>
          <w:rtl/>
        </w:rPr>
        <w:softHyphen/>
        <w:t>کند، باری کلام علماء که می</w:t>
      </w:r>
      <w:r w:rsidR="008878A3" w:rsidRPr="004F66F1">
        <w:rPr>
          <w:rStyle w:val="Char6"/>
          <w:rFonts w:hint="eastAsia"/>
          <w:rtl/>
        </w:rPr>
        <w:t>‌</w:t>
      </w:r>
      <w:r w:rsidRPr="004F66F1">
        <w:rPr>
          <w:rStyle w:val="Char6"/>
          <w:rtl/>
        </w:rPr>
        <w:t>گویند: «همه اصحاب عادل هستند» را به باد تمسخر می</w:t>
      </w:r>
      <w:r w:rsidRPr="004F66F1">
        <w:rPr>
          <w:rStyle w:val="Char6"/>
          <w:rtl/>
        </w:rPr>
        <w:softHyphen/>
        <w:t>گیرد، حتی در این راستا به چرند و پرندها پرداخته</w:t>
      </w:r>
      <w:r w:rsidR="002B05FC" w:rsidRPr="004F66F1">
        <w:rPr>
          <w:rStyle w:val="Char6"/>
          <w:rFonts w:hint="cs"/>
          <w:rtl/>
        </w:rPr>
        <w:t xml:space="preserve"> و چیزهایی را از قول آنها </w:t>
      </w:r>
      <w:r w:rsidR="00905B91" w:rsidRPr="004F66F1">
        <w:rPr>
          <w:rStyle w:val="Char6"/>
          <w:rFonts w:hint="cs"/>
          <w:rtl/>
        </w:rPr>
        <w:t>می‌گوید</w:t>
      </w:r>
      <w:r w:rsidR="002B05FC" w:rsidRPr="004F66F1">
        <w:rPr>
          <w:rStyle w:val="Char6"/>
          <w:rFonts w:hint="cs"/>
          <w:rtl/>
        </w:rPr>
        <w:t xml:space="preserve"> که نگفته‌اند؛</w:t>
      </w:r>
      <w:r w:rsidRPr="004F66F1">
        <w:rPr>
          <w:rStyle w:val="Char6"/>
          <w:rtl/>
        </w:rPr>
        <w:t xml:space="preserve"> </w:t>
      </w:r>
      <w:r w:rsidR="002B05FC" w:rsidRPr="004F66F1">
        <w:rPr>
          <w:rStyle w:val="Char6"/>
          <w:rFonts w:hint="cs"/>
          <w:rtl/>
        </w:rPr>
        <w:t>تا آنجا</w:t>
      </w:r>
      <w:r w:rsidRPr="004F66F1">
        <w:rPr>
          <w:rStyle w:val="Char6"/>
          <w:rtl/>
        </w:rPr>
        <w:t xml:space="preserve"> </w:t>
      </w:r>
      <w:r w:rsidR="00905B91" w:rsidRPr="004F66F1">
        <w:rPr>
          <w:rStyle w:val="Char6"/>
          <w:rtl/>
        </w:rPr>
        <w:t>می‌گوید</w:t>
      </w:r>
      <w:r w:rsidRPr="004F66F1">
        <w:rPr>
          <w:rStyle w:val="Char6"/>
          <w:rtl/>
        </w:rPr>
        <w:t xml:space="preserve">: «سخن علمای کلام </w:t>
      </w:r>
      <w:r w:rsidR="008878A3" w:rsidRPr="004F66F1">
        <w:rPr>
          <w:rStyle w:val="Char6"/>
          <w:rFonts w:hint="cs"/>
          <w:rtl/>
        </w:rPr>
        <w:t>-</w:t>
      </w:r>
      <w:r w:rsidRPr="004F66F1">
        <w:rPr>
          <w:rStyle w:val="Char6"/>
          <w:rtl/>
        </w:rPr>
        <w:t>صاحبان عقل صریح</w:t>
      </w:r>
      <w:r w:rsidR="008878A3" w:rsidRPr="004F66F1">
        <w:rPr>
          <w:rStyle w:val="Char6"/>
          <w:rFonts w:hint="cs"/>
          <w:rtl/>
        </w:rPr>
        <w:t>-</w:t>
      </w:r>
      <w:r w:rsidR="0098738E">
        <w:rPr>
          <w:rStyle w:val="Char6"/>
          <w:rtl/>
        </w:rPr>
        <w:t xml:space="preserve"> در این زمینه مرا به شگفت می</w:t>
      </w:r>
      <w:r w:rsidR="0098738E">
        <w:rPr>
          <w:rStyle w:val="Char6"/>
          <w:rFonts w:hint="cs"/>
          <w:rtl/>
        </w:rPr>
        <w:t>‌</w:t>
      </w:r>
      <w:r w:rsidRPr="004F66F1">
        <w:rPr>
          <w:rStyle w:val="Char6"/>
          <w:rtl/>
        </w:rPr>
        <w:t>اندازد، یقینا این کلمات حکیم</w:t>
      </w:r>
      <w:r w:rsidR="002B05FC" w:rsidRPr="004F66F1">
        <w:rPr>
          <w:rStyle w:val="Char6"/>
          <w:rFonts w:hint="cs"/>
          <w:rtl/>
        </w:rPr>
        <w:t>انه</w:t>
      </w:r>
      <w:r w:rsidRPr="004F66F1">
        <w:rPr>
          <w:rStyle w:val="Char6"/>
          <w:rtl/>
        </w:rPr>
        <w:t xml:space="preserve"> از آنها بدست ما رسیده است». سپس کلام امام ابن قتیبه در کتاب «تاویل مختلف الحدیث» را از نظام معتزلی وامثال او نقل می</w:t>
      </w:r>
      <w:r w:rsidRPr="004F66F1">
        <w:rPr>
          <w:rStyle w:val="Char6"/>
          <w:rtl/>
        </w:rPr>
        <w:softHyphen/>
        <w:t>کند، قبلاً به این خیانت اشاره کردیم، و این کلام تکراری وزننده است. مثل این که نویسنده فکر می‌کند، که علمای کلام فقط نظام و</w:t>
      </w:r>
      <w:r w:rsidR="008878A3" w:rsidRPr="004F66F1">
        <w:rPr>
          <w:rStyle w:val="Char6"/>
          <w:rFonts w:hint="cs"/>
          <w:rtl/>
        </w:rPr>
        <w:t xml:space="preserve"> </w:t>
      </w:r>
      <w:r w:rsidRPr="004F66F1">
        <w:rPr>
          <w:rStyle w:val="Char6"/>
          <w:rtl/>
        </w:rPr>
        <w:t>امثال او هستند، و</w:t>
      </w:r>
      <w:r w:rsidR="008878A3" w:rsidRPr="004F66F1">
        <w:rPr>
          <w:rStyle w:val="Char6"/>
          <w:rFonts w:hint="cs"/>
          <w:rtl/>
        </w:rPr>
        <w:t xml:space="preserve"> </w:t>
      </w:r>
      <w:r w:rsidRPr="004F66F1">
        <w:rPr>
          <w:rStyle w:val="Char6"/>
          <w:rtl/>
        </w:rPr>
        <w:t>این یک نوع تدلیس و</w:t>
      </w:r>
      <w:r w:rsidR="008878A3" w:rsidRPr="004F66F1">
        <w:rPr>
          <w:rStyle w:val="Char6"/>
          <w:rFonts w:hint="cs"/>
          <w:rtl/>
        </w:rPr>
        <w:t xml:space="preserve"> </w:t>
      </w:r>
      <w:r w:rsidRPr="004F66F1">
        <w:rPr>
          <w:rStyle w:val="Char6"/>
          <w:rtl/>
        </w:rPr>
        <w:t>التباسی برای خواننده ایجاد می‌کند، که این رأی، رای همه اهل کلام است.</w:t>
      </w:r>
    </w:p>
    <w:p w:rsidR="00B02293" w:rsidRPr="004F66F1" w:rsidRDefault="002B05FC" w:rsidP="00B02293">
      <w:pPr>
        <w:ind w:firstLine="284"/>
        <w:jc w:val="both"/>
        <w:rPr>
          <w:rStyle w:val="Char6"/>
          <w:rtl/>
        </w:rPr>
      </w:pPr>
      <w:r w:rsidRPr="004F66F1">
        <w:rPr>
          <w:rStyle w:val="Char6"/>
          <w:rFonts w:hint="cs"/>
          <w:rtl/>
        </w:rPr>
        <w:t>زیرا</w:t>
      </w:r>
      <w:r w:rsidR="00B02293" w:rsidRPr="004F66F1">
        <w:rPr>
          <w:rStyle w:val="Char6"/>
          <w:rtl/>
        </w:rPr>
        <w:t xml:space="preserve"> او وقتی لفظ علماء کلام را به به صورت اطلاق بکار می</w:t>
      </w:r>
      <w:r w:rsidR="00B02293" w:rsidRPr="004F66F1">
        <w:rPr>
          <w:rStyle w:val="Char6"/>
          <w:rtl/>
        </w:rPr>
        <w:softHyphen/>
        <w:t>برد، این گونه فهمیده می‌شود که منظور از علماء کلام، علمای بزرگ و مشهوری همچون ابو</w:t>
      </w:r>
      <w:r w:rsidRPr="004F66F1">
        <w:rPr>
          <w:rStyle w:val="Char6"/>
          <w:rFonts w:hint="cs"/>
          <w:rtl/>
        </w:rPr>
        <w:t>ال</w:t>
      </w:r>
      <w:r w:rsidR="00B02293" w:rsidRPr="004F66F1">
        <w:rPr>
          <w:rStyle w:val="Char6"/>
          <w:rtl/>
        </w:rPr>
        <w:t>حسن اشعری و ابو منصور ماتریدی و باقلانی و رازی و امثال آنها هستند، نه نظام و متعصبین معتزله.</w:t>
      </w:r>
    </w:p>
    <w:p w:rsidR="00B02293" w:rsidRPr="004F66F1" w:rsidRDefault="008878A3" w:rsidP="00B02293">
      <w:pPr>
        <w:pStyle w:val="a1"/>
        <w:rPr>
          <w:caps/>
          <w:rtl/>
        </w:rPr>
      </w:pPr>
      <w:bookmarkStart w:id="342" w:name="_Toc354652186"/>
      <w:bookmarkStart w:id="343" w:name="_Toc432785969"/>
      <w:bookmarkStart w:id="344" w:name="_Toc433011455"/>
      <w:r w:rsidRPr="004F66F1">
        <w:rPr>
          <w:caps/>
          <w:rtl/>
        </w:rPr>
        <w:t>تناقص</w:t>
      </w:r>
      <w:r w:rsidRPr="004F66F1">
        <w:rPr>
          <w:rFonts w:hint="eastAsia"/>
          <w:caps/>
          <w:rtl/>
        </w:rPr>
        <w:t>‌</w:t>
      </w:r>
      <w:r w:rsidR="00B02293" w:rsidRPr="004F66F1">
        <w:rPr>
          <w:caps/>
          <w:rtl/>
        </w:rPr>
        <w:t>گوئی</w:t>
      </w:r>
      <w:r w:rsidRPr="004F66F1">
        <w:rPr>
          <w:rFonts w:hint="eastAsia"/>
          <w:caps/>
          <w:rtl/>
        </w:rPr>
        <w:t>‌</w:t>
      </w:r>
      <w:r w:rsidR="00B02293" w:rsidRPr="004F66F1">
        <w:rPr>
          <w:caps/>
          <w:rtl/>
        </w:rPr>
        <w:t>های ابو ریه</w:t>
      </w:r>
      <w:bookmarkEnd w:id="342"/>
      <w:bookmarkEnd w:id="343"/>
      <w:bookmarkEnd w:id="344"/>
    </w:p>
    <w:p w:rsidR="00B02293" w:rsidRPr="0098738E" w:rsidRDefault="00B02293" w:rsidP="002B05FC">
      <w:pPr>
        <w:ind w:firstLine="284"/>
        <w:jc w:val="both"/>
        <w:rPr>
          <w:rStyle w:val="Char6"/>
          <w:spacing w:val="-2"/>
          <w:rtl/>
        </w:rPr>
      </w:pPr>
      <w:r w:rsidRPr="0098738E">
        <w:rPr>
          <w:rStyle w:val="Char6"/>
          <w:spacing w:val="-2"/>
          <w:rtl/>
        </w:rPr>
        <w:t>در صفحه</w:t>
      </w:r>
      <w:r w:rsidRPr="0098738E">
        <w:rPr>
          <w:rStyle w:val="Char6"/>
          <w:spacing w:val="-2"/>
          <w:rtl/>
        </w:rPr>
        <w:softHyphen/>
        <w:t xml:space="preserve"> 197 </w:t>
      </w:r>
      <w:r w:rsidR="00905B91" w:rsidRPr="0098738E">
        <w:rPr>
          <w:rStyle w:val="Char6"/>
          <w:spacing w:val="-2"/>
          <w:rtl/>
        </w:rPr>
        <w:t>می‌گوید</w:t>
      </w:r>
      <w:r w:rsidRPr="0098738E">
        <w:rPr>
          <w:rStyle w:val="Char6"/>
          <w:spacing w:val="-2"/>
          <w:rtl/>
        </w:rPr>
        <w:t>: «ابو هریره در دوران رسول اکرم</w:t>
      </w:r>
      <w:r w:rsidR="004F66F1" w:rsidRPr="0098738E">
        <w:rPr>
          <w:rStyle w:val="Char6"/>
          <w:rFonts w:ascii="CTraditional Arabic" w:hAnsi="CTraditional Arabic" w:cs="CTraditional Arabic"/>
          <w:spacing w:val="-2"/>
          <w:rtl/>
        </w:rPr>
        <w:t xml:space="preserve"> ج</w:t>
      </w:r>
      <w:r w:rsidRPr="0098738E">
        <w:rPr>
          <w:rStyle w:val="Char6"/>
          <w:spacing w:val="-2"/>
          <w:rtl/>
        </w:rPr>
        <w:t xml:space="preserve"> و خلفاء راشدین منزلت و مقامی نداشت و نتوانست </w:t>
      </w:r>
      <w:r w:rsidR="002B05FC" w:rsidRPr="0098738E">
        <w:rPr>
          <w:rStyle w:val="Char6"/>
          <w:rFonts w:hint="cs"/>
          <w:spacing w:val="-2"/>
          <w:rtl/>
        </w:rPr>
        <w:t>حتی یک حدیث بگوید</w:t>
      </w:r>
      <w:r w:rsidRPr="0098738E">
        <w:rPr>
          <w:rStyle w:val="Char6"/>
          <w:spacing w:val="-2"/>
          <w:rtl/>
        </w:rPr>
        <w:t xml:space="preserve"> مگر بعد از </w:t>
      </w:r>
      <w:r w:rsidR="002B05FC" w:rsidRPr="0098738E">
        <w:rPr>
          <w:rStyle w:val="Char6"/>
          <w:rFonts w:hint="cs"/>
          <w:spacing w:val="-2"/>
          <w:rtl/>
        </w:rPr>
        <w:t>کشته شدن</w:t>
      </w:r>
      <w:r w:rsidRPr="0098738E">
        <w:rPr>
          <w:rStyle w:val="Char6"/>
          <w:spacing w:val="-2"/>
          <w:rtl/>
        </w:rPr>
        <w:t xml:space="preserve"> عمر</w:t>
      </w:r>
      <w:r w:rsidR="002B05FC" w:rsidRPr="0098738E">
        <w:rPr>
          <w:rStyle w:val="Char6"/>
          <w:rFonts w:hint="cs"/>
          <w:spacing w:val="-2"/>
          <w:rtl/>
        </w:rPr>
        <w:t>،</w:t>
      </w:r>
      <w:r w:rsidRPr="0098738E">
        <w:rPr>
          <w:rStyle w:val="Char6"/>
          <w:spacing w:val="-2"/>
          <w:rtl/>
        </w:rPr>
        <w:t xml:space="preserve"> و </w:t>
      </w:r>
      <w:r w:rsidR="002B05FC" w:rsidRPr="0098738E">
        <w:rPr>
          <w:rStyle w:val="Char6"/>
          <w:rFonts w:hint="cs"/>
          <w:spacing w:val="-2"/>
          <w:rtl/>
        </w:rPr>
        <w:t>جرأت فتوی نیافت مگر پس از فتنه‌ی اول یعنی به قتل</w:t>
      </w:r>
      <w:r w:rsidRPr="0098738E">
        <w:rPr>
          <w:rStyle w:val="Char6"/>
          <w:spacing w:val="-2"/>
          <w:rtl/>
        </w:rPr>
        <w:t xml:space="preserve"> رسیدن عثمان و به قدرت رسیدن بنی امیه» و در چند جای کتاب اعتراض گرفتن عمر</w:t>
      </w:r>
      <w:r w:rsidR="004F66F1" w:rsidRPr="0098738E">
        <w:rPr>
          <w:rStyle w:val="Char6"/>
          <w:rFonts w:ascii="CTraditional Arabic" w:hAnsi="CTraditional Arabic" w:cs="CTraditional Arabic"/>
          <w:spacing w:val="-2"/>
          <w:rtl/>
        </w:rPr>
        <w:t xml:space="preserve"> س</w:t>
      </w:r>
      <w:r w:rsidRPr="0098738E">
        <w:rPr>
          <w:rStyle w:val="Char6"/>
          <w:spacing w:val="-2"/>
          <w:rtl/>
        </w:rPr>
        <w:t xml:space="preserve"> از روایت فر</w:t>
      </w:r>
      <w:r w:rsidR="008878A3" w:rsidRPr="0098738E">
        <w:rPr>
          <w:rStyle w:val="Char6"/>
          <w:spacing w:val="-2"/>
          <w:rtl/>
        </w:rPr>
        <w:t>اوان ابو هریره را نقل می</w:t>
      </w:r>
      <w:r w:rsidR="008878A3" w:rsidRPr="0098738E">
        <w:rPr>
          <w:rStyle w:val="Char6"/>
          <w:spacing w:val="-2"/>
          <w:rtl/>
        </w:rPr>
        <w:softHyphen/>
        <w:t>کند و بیان می‌کند که عمر تهدید</w:t>
      </w:r>
      <w:r w:rsidR="008878A3" w:rsidRPr="0098738E">
        <w:rPr>
          <w:rStyle w:val="Char6"/>
          <w:rFonts w:hint="eastAsia"/>
          <w:spacing w:val="-2"/>
          <w:rtl/>
        </w:rPr>
        <w:t>‌</w:t>
      </w:r>
      <w:r w:rsidRPr="0098738E">
        <w:rPr>
          <w:rStyle w:val="Char6"/>
          <w:spacing w:val="-2"/>
          <w:rtl/>
        </w:rPr>
        <w:t xml:space="preserve">آمیزانه به او </w:t>
      </w:r>
      <w:r w:rsidR="00905B91" w:rsidRPr="0098738E">
        <w:rPr>
          <w:rStyle w:val="Char6"/>
          <w:spacing w:val="-2"/>
          <w:rtl/>
        </w:rPr>
        <w:t>می‌گوید</w:t>
      </w:r>
      <w:r w:rsidRPr="0098738E">
        <w:rPr>
          <w:rStyle w:val="Char6"/>
          <w:spacing w:val="-2"/>
          <w:rtl/>
        </w:rPr>
        <w:t>: «اگر آن را رها نکنید، تو را به منطقه دوس تبعیت</w:t>
      </w:r>
      <w:r w:rsidR="008878A3" w:rsidRPr="0098738E">
        <w:rPr>
          <w:rStyle w:val="Char6"/>
          <w:spacing w:val="-2"/>
          <w:rtl/>
        </w:rPr>
        <w:t xml:space="preserve"> می</w:t>
      </w:r>
      <w:r w:rsidR="008878A3" w:rsidRPr="0098738E">
        <w:rPr>
          <w:rStyle w:val="Char6"/>
          <w:rFonts w:hint="eastAsia"/>
          <w:spacing w:val="-2"/>
          <w:rtl/>
        </w:rPr>
        <w:t>‌</w:t>
      </w:r>
      <w:r w:rsidRPr="0098738E">
        <w:rPr>
          <w:rStyle w:val="Char6"/>
          <w:spacing w:val="-2"/>
          <w:rtl/>
        </w:rPr>
        <w:t>کنم» و</w:t>
      </w:r>
      <w:r w:rsidR="008376E8" w:rsidRPr="0098738E">
        <w:rPr>
          <w:rStyle w:val="Char6"/>
          <w:rFonts w:hint="cs"/>
          <w:spacing w:val="-2"/>
          <w:rtl/>
        </w:rPr>
        <w:t xml:space="preserve"> اینکه</w:t>
      </w:r>
      <w:r w:rsidRPr="0098738E">
        <w:rPr>
          <w:rStyle w:val="Char6"/>
          <w:spacing w:val="-2"/>
          <w:rtl/>
        </w:rPr>
        <w:t xml:space="preserve"> اهل فتوی نبوده و مشهور به فقه نیست.</w:t>
      </w:r>
    </w:p>
    <w:p w:rsidR="00B02293" w:rsidRPr="004F66F1" w:rsidRDefault="00B02293" w:rsidP="008376E8">
      <w:pPr>
        <w:ind w:firstLine="284"/>
        <w:jc w:val="both"/>
        <w:rPr>
          <w:rStyle w:val="Char6"/>
          <w:rtl/>
        </w:rPr>
      </w:pPr>
      <w:r w:rsidRPr="004F66F1">
        <w:rPr>
          <w:rStyle w:val="Char6"/>
          <w:rtl/>
        </w:rPr>
        <w:t>نمی</w:t>
      </w:r>
      <w:r w:rsidRPr="004F66F1">
        <w:rPr>
          <w:rStyle w:val="Char6"/>
          <w:rtl/>
        </w:rPr>
        <w:softHyphen/>
        <w:t xml:space="preserve">دانیم کدام یک از </w:t>
      </w:r>
      <w:r w:rsidR="008376E8" w:rsidRPr="004F66F1">
        <w:rPr>
          <w:rStyle w:val="Char6"/>
          <w:rFonts w:hint="cs"/>
          <w:rtl/>
        </w:rPr>
        <w:t>سخنانش</w:t>
      </w:r>
      <w:r w:rsidRPr="004F66F1">
        <w:rPr>
          <w:rStyle w:val="Char6"/>
          <w:rtl/>
        </w:rPr>
        <w:t xml:space="preserve"> را قبول کنیم،</w:t>
      </w:r>
      <w:r w:rsidR="008376E8" w:rsidRPr="004F66F1">
        <w:rPr>
          <w:rStyle w:val="Char6"/>
          <w:rFonts w:hint="cs"/>
          <w:rtl/>
        </w:rPr>
        <w:t xml:space="preserve"> آنچه را دیروز گفته بود با سخن امروزش نقض می‌کند،</w:t>
      </w:r>
      <w:r w:rsidRPr="004F66F1">
        <w:rPr>
          <w:rStyle w:val="Char6"/>
          <w:rtl/>
        </w:rPr>
        <w:t xml:space="preserve"> </w:t>
      </w:r>
      <w:r w:rsidR="008376E8" w:rsidRPr="004F66F1">
        <w:rPr>
          <w:rStyle w:val="Char6"/>
          <w:rFonts w:hint="cs"/>
          <w:rtl/>
        </w:rPr>
        <w:t>[</w:t>
      </w:r>
      <w:r w:rsidRPr="004F66F1">
        <w:rPr>
          <w:rStyle w:val="Char6"/>
          <w:rtl/>
        </w:rPr>
        <w:t>آیا او در زمان عمر احادیث فراوانی روایت کرده و عمر او را تهدید و منع کرده یا در دوران عمر نتوانسته حدیث را روایت کند</w:t>
      </w:r>
      <w:r w:rsidR="008376E8" w:rsidRPr="004F66F1">
        <w:rPr>
          <w:rStyle w:val="Char6"/>
          <w:rFonts w:hint="cs"/>
          <w:rtl/>
        </w:rPr>
        <w:t>]</w:t>
      </w:r>
      <w:r w:rsidRPr="004F66F1">
        <w:rPr>
          <w:rStyle w:val="Char6"/>
          <w:rtl/>
        </w:rPr>
        <w:t xml:space="preserve"> اینجا مطلبی </w:t>
      </w:r>
      <w:r w:rsidR="00905B91" w:rsidRPr="004F66F1">
        <w:rPr>
          <w:rStyle w:val="Char6"/>
          <w:rtl/>
        </w:rPr>
        <w:t>می‌گوید</w:t>
      </w:r>
      <w:r w:rsidRPr="004F66F1">
        <w:rPr>
          <w:rStyle w:val="Char6"/>
          <w:rtl/>
        </w:rPr>
        <w:t xml:space="preserve"> که مطلب جای دیگر را نقض می‌کند، و</w:t>
      </w:r>
      <w:r w:rsidR="008878A3" w:rsidRPr="004F66F1">
        <w:rPr>
          <w:rStyle w:val="Char6"/>
          <w:rFonts w:hint="cs"/>
          <w:rtl/>
        </w:rPr>
        <w:t xml:space="preserve"> </w:t>
      </w:r>
      <w:r w:rsidRPr="004F66F1">
        <w:rPr>
          <w:rStyle w:val="Char6"/>
          <w:rtl/>
        </w:rPr>
        <w:t>این</w:t>
      </w:r>
      <w:r w:rsidR="008376E8" w:rsidRPr="004F66F1">
        <w:rPr>
          <w:rStyle w:val="Char6"/>
          <w:rFonts w:hint="cs"/>
          <w:rtl/>
        </w:rPr>
        <w:t xml:space="preserve"> اگر</w:t>
      </w:r>
      <w:r w:rsidRPr="004F66F1">
        <w:rPr>
          <w:rStyle w:val="Char6"/>
          <w:rtl/>
        </w:rPr>
        <w:t xml:space="preserve"> بر چیزی که دلالت می‌کند، این است که نویسنده با عقلی پریشان و</w:t>
      </w:r>
      <w:r w:rsidR="008878A3" w:rsidRPr="004F66F1">
        <w:rPr>
          <w:rStyle w:val="Char6"/>
          <w:rFonts w:hint="cs"/>
          <w:rtl/>
        </w:rPr>
        <w:t xml:space="preserve"> </w:t>
      </w:r>
      <w:r w:rsidRPr="004F66F1">
        <w:rPr>
          <w:rStyle w:val="Char6"/>
          <w:rtl/>
        </w:rPr>
        <w:t xml:space="preserve">مضطرب سخن </w:t>
      </w:r>
      <w:r w:rsidR="00905B91" w:rsidRPr="004F66F1">
        <w:rPr>
          <w:rStyle w:val="Char6"/>
          <w:rtl/>
        </w:rPr>
        <w:t>می‌گوید</w:t>
      </w:r>
      <w:r w:rsidRPr="004F66F1">
        <w:rPr>
          <w:rStyle w:val="Char6"/>
          <w:rtl/>
        </w:rPr>
        <w:t>، و</w:t>
      </w:r>
      <w:r w:rsidR="008878A3" w:rsidRPr="004F66F1">
        <w:rPr>
          <w:rStyle w:val="Char6"/>
          <w:rFonts w:hint="cs"/>
          <w:rtl/>
        </w:rPr>
        <w:t xml:space="preserve"> </w:t>
      </w:r>
      <w:r w:rsidRPr="004F66F1">
        <w:rPr>
          <w:rStyle w:val="Char6"/>
          <w:rtl/>
        </w:rPr>
        <w:t>با قلمی مذبذب ب</w:t>
      </w:r>
      <w:r w:rsidR="00DF6C5B" w:rsidRPr="004F66F1">
        <w:rPr>
          <w:rStyle w:val="Char6"/>
          <w:rtl/>
        </w:rPr>
        <w:t>ی</w:t>
      </w:r>
      <w:r w:rsidRPr="004F66F1">
        <w:rPr>
          <w:rStyle w:val="Char6"/>
          <w:rtl/>
        </w:rPr>
        <w:t xml:space="preserve">‌پایه سخن </w:t>
      </w:r>
      <w:r w:rsidR="00905B91" w:rsidRPr="004F66F1">
        <w:rPr>
          <w:rStyle w:val="Char6"/>
          <w:rtl/>
        </w:rPr>
        <w:t>می‌گوید</w:t>
      </w:r>
      <w:r w:rsidRPr="004F66F1">
        <w:rPr>
          <w:rStyle w:val="Char6"/>
          <w:rtl/>
        </w:rPr>
        <w:t>: و</w:t>
      </w:r>
      <w:r w:rsidR="008878A3" w:rsidRPr="004F66F1">
        <w:rPr>
          <w:rStyle w:val="Char6"/>
          <w:rFonts w:hint="cs"/>
          <w:rtl/>
        </w:rPr>
        <w:t xml:space="preserve"> </w:t>
      </w:r>
      <w:r w:rsidRPr="004F66F1">
        <w:rPr>
          <w:rStyle w:val="Char6"/>
          <w:rtl/>
        </w:rPr>
        <w:t>این است شأن انسان</w:t>
      </w:r>
      <w:r w:rsidR="008878A3" w:rsidRPr="004F66F1">
        <w:rPr>
          <w:rStyle w:val="Char6"/>
          <w:rFonts w:hint="eastAsia"/>
          <w:rtl/>
        </w:rPr>
        <w:t>‌</w:t>
      </w:r>
      <w:r w:rsidRPr="004F66F1">
        <w:rPr>
          <w:rStyle w:val="Char6"/>
          <w:rtl/>
        </w:rPr>
        <w:t>های باطل اندیش.</w:t>
      </w:r>
    </w:p>
    <w:p w:rsidR="00B02293" w:rsidRPr="004F66F1" w:rsidRDefault="00B02293" w:rsidP="00B02293">
      <w:pPr>
        <w:pStyle w:val="a1"/>
        <w:rPr>
          <w:caps/>
          <w:rtl/>
        </w:rPr>
      </w:pPr>
      <w:bookmarkStart w:id="345" w:name="_Toc354652187"/>
      <w:bookmarkStart w:id="346" w:name="_Toc432785970"/>
      <w:bookmarkStart w:id="347" w:name="_Toc433011456"/>
      <w:r w:rsidRPr="004F66F1">
        <w:rPr>
          <w:caps/>
          <w:rtl/>
        </w:rPr>
        <w:t>ابوریه برخی احادیث ابو هریره را نقل می‌کند و</w:t>
      </w:r>
      <w:r w:rsidR="008878A3" w:rsidRPr="004F66F1">
        <w:rPr>
          <w:rFonts w:hint="cs"/>
          <w:caps/>
          <w:rtl/>
        </w:rPr>
        <w:t xml:space="preserve"> </w:t>
      </w:r>
      <w:r w:rsidRPr="004F66F1">
        <w:rPr>
          <w:caps/>
          <w:rtl/>
        </w:rPr>
        <w:t>سپس آن را نقد می‌کند.</w:t>
      </w:r>
      <w:bookmarkEnd w:id="345"/>
      <w:bookmarkEnd w:id="346"/>
      <w:bookmarkEnd w:id="347"/>
    </w:p>
    <w:p w:rsidR="00B02293" w:rsidRPr="004F66F1" w:rsidRDefault="00B02293" w:rsidP="00B02293">
      <w:pPr>
        <w:ind w:firstLine="284"/>
        <w:jc w:val="both"/>
        <w:rPr>
          <w:rStyle w:val="Char6"/>
          <w:rtl/>
        </w:rPr>
      </w:pPr>
      <w:r w:rsidRPr="004F66F1">
        <w:rPr>
          <w:rStyle w:val="Char6"/>
          <w:rtl/>
        </w:rPr>
        <w:t>در صفحه 198 و 202 نویسنده نمونه</w:t>
      </w:r>
      <w:r w:rsidRPr="004F66F1">
        <w:rPr>
          <w:rStyle w:val="Char6"/>
          <w:rtl/>
        </w:rPr>
        <w:softHyphen/>
        <w:t>ای از احادیث روایت شده‌ی ابو هریره را ذکر می</w:t>
      </w:r>
      <w:r w:rsidRPr="004F66F1">
        <w:rPr>
          <w:rStyle w:val="Char6"/>
          <w:rtl/>
        </w:rPr>
        <w:softHyphen/>
        <w:t>کند. ما احادیث را نقل می</w:t>
      </w:r>
      <w:r w:rsidRPr="004F66F1">
        <w:rPr>
          <w:rStyle w:val="Char6"/>
          <w:rtl/>
        </w:rPr>
        <w:softHyphen/>
        <w:t>کنیم و معانی آنها را توضیح خواهیم داد و بیان می</w:t>
      </w:r>
      <w:r w:rsidRPr="004F66F1">
        <w:rPr>
          <w:rStyle w:val="Char6"/>
          <w:rtl/>
        </w:rPr>
        <w:softHyphen/>
        <w:t>کنیم که بعضی از آن احادیث نقاط قوت اسلام را بیان می</w:t>
      </w:r>
      <w:r w:rsidRPr="004F66F1">
        <w:rPr>
          <w:rStyle w:val="Char6"/>
          <w:rtl/>
        </w:rPr>
        <w:softHyphen/>
        <w:t>کنند، ولی ابو ریه چون با نظری تنگ و</w:t>
      </w:r>
      <w:r w:rsidR="008878A3" w:rsidRPr="004F66F1">
        <w:rPr>
          <w:rStyle w:val="Char6"/>
          <w:rFonts w:hint="cs"/>
          <w:rtl/>
        </w:rPr>
        <w:t xml:space="preserve"> </w:t>
      </w:r>
      <w:r w:rsidRPr="004F66F1">
        <w:rPr>
          <w:rStyle w:val="Char6"/>
          <w:rtl/>
        </w:rPr>
        <w:t>میل شدید به رد بر ابوهریره به آنها نگاه می‌کند، لذا حق را باطل و محاسن را معایب نشان دهد.</w:t>
      </w:r>
    </w:p>
    <w:p w:rsidR="00B02293" w:rsidRPr="004F66F1" w:rsidRDefault="00B02293" w:rsidP="00B02293">
      <w:pPr>
        <w:ind w:firstLine="284"/>
        <w:jc w:val="both"/>
        <w:rPr>
          <w:rStyle w:val="Char6"/>
          <w:rtl/>
        </w:rPr>
      </w:pPr>
      <w:r w:rsidRPr="004F66F1">
        <w:rPr>
          <w:rStyle w:val="Char6"/>
          <w:rtl/>
        </w:rPr>
        <w:t>اینک به ذکر احادیث می</w:t>
      </w:r>
      <w:r w:rsidRPr="004F66F1">
        <w:rPr>
          <w:rStyle w:val="Char6"/>
          <w:rtl/>
        </w:rPr>
        <w:softHyphen/>
        <w:t>پردازیم</w:t>
      </w:r>
    </w:p>
    <w:p w:rsidR="00B02293" w:rsidRPr="004F66F1" w:rsidRDefault="008878A3" w:rsidP="0098738E">
      <w:pPr>
        <w:pStyle w:val="a4"/>
        <w:rPr>
          <w:caps/>
          <w:rtl/>
        </w:rPr>
      </w:pPr>
      <w:bookmarkStart w:id="348" w:name="_Toc354652188"/>
      <w:bookmarkStart w:id="349" w:name="_Toc432785971"/>
      <w:bookmarkStart w:id="350" w:name="_Toc433011457"/>
      <w:r w:rsidRPr="004F66F1">
        <w:rPr>
          <w:caps/>
          <w:rtl/>
        </w:rPr>
        <w:t xml:space="preserve">حدیث </w:t>
      </w:r>
      <w:r w:rsidR="008376E8" w:rsidRPr="004F66F1">
        <w:rPr>
          <w:rFonts w:hint="cs"/>
          <w:caps/>
          <w:rtl/>
        </w:rPr>
        <w:t>فرستاده شدن</w:t>
      </w:r>
      <w:r w:rsidRPr="004F66F1">
        <w:rPr>
          <w:caps/>
          <w:rtl/>
        </w:rPr>
        <w:t xml:space="preserve"> ملک الموت به</w:t>
      </w:r>
      <w:r w:rsidRPr="004F66F1">
        <w:rPr>
          <w:rFonts w:hint="cs"/>
          <w:caps/>
          <w:rtl/>
        </w:rPr>
        <w:t>‌</w:t>
      </w:r>
      <w:r w:rsidR="00B02293" w:rsidRPr="004F66F1">
        <w:rPr>
          <w:caps/>
          <w:rtl/>
        </w:rPr>
        <w:t>سوی موسی</w:t>
      </w:r>
      <w:bookmarkEnd w:id="348"/>
      <w:r w:rsidR="008376E8" w:rsidRPr="004F66F1">
        <w:rPr>
          <w:rFonts w:hint="cs"/>
          <w:caps/>
          <w:rtl/>
        </w:rPr>
        <w:t xml:space="preserve"> </w:t>
      </w:r>
      <w:bookmarkEnd w:id="349"/>
      <w:r w:rsidR="0098738E">
        <w:rPr>
          <w:rFonts w:cs="CTraditional Arabic" w:hint="cs"/>
          <w:b/>
          <w:bCs w:val="0"/>
          <w:caps/>
          <w:rtl/>
        </w:rPr>
        <w:t>÷</w:t>
      </w:r>
      <w:bookmarkEnd w:id="350"/>
    </w:p>
    <w:p w:rsidR="00B02293" w:rsidRPr="004F66F1" w:rsidRDefault="008878A3" w:rsidP="008376E8">
      <w:pPr>
        <w:ind w:firstLine="284"/>
        <w:jc w:val="both"/>
        <w:rPr>
          <w:rStyle w:val="Char6"/>
          <w:rtl/>
        </w:rPr>
      </w:pPr>
      <w:r w:rsidRPr="004F66F1">
        <w:rPr>
          <w:rStyle w:val="Char6"/>
          <w:rtl/>
        </w:rPr>
        <w:t>بخاری و مسلم از ابو</w:t>
      </w:r>
      <w:r w:rsidR="00B02293" w:rsidRPr="004F66F1">
        <w:rPr>
          <w:rStyle w:val="Char6"/>
          <w:rtl/>
        </w:rPr>
        <w:t>هریره روایت کرده</w:t>
      </w:r>
      <w:r w:rsidR="00B02293" w:rsidRPr="004F66F1">
        <w:rPr>
          <w:rStyle w:val="Char6"/>
          <w:rtl/>
        </w:rPr>
        <w:softHyphen/>
        <w:t>اند که رسول خدا</w:t>
      </w:r>
      <w:r w:rsidR="004F66F1" w:rsidRPr="004F66F1">
        <w:rPr>
          <w:rStyle w:val="Char6"/>
          <w:rFonts w:ascii="CTraditional Arabic" w:hAnsi="CTraditional Arabic" w:cs="CTraditional Arabic"/>
          <w:rtl/>
        </w:rPr>
        <w:t xml:space="preserve"> ج</w:t>
      </w:r>
      <w:r w:rsidR="00B02293" w:rsidRPr="004F66F1">
        <w:rPr>
          <w:rStyle w:val="Char6"/>
          <w:rtl/>
        </w:rPr>
        <w:t xml:space="preserve"> فرمود:</w:t>
      </w:r>
      <w:r w:rsidRPr="004F66F1">
        <w:rPr>
          <w:rStyle w:val="Char6"/>
          <w:rFonts w:hint="cs"/>
          <w:rtl/>
        </w:rPr>
        <w:t xml:space="preserve"> «</w:t>
      </w:r>
      <w:r w:rsidR="00B02293" w:rsidRPr="004F66F1">
        <w:rPr>
          <w:rStyle w:val="Char6"/>
          <w:rtl/>
        </w:rPr>
        <w:t xml:space="preserve">ملک الموت پیش موسی فرستاده شد، چون </w:t>
      </w:r>
      <w:r w:rsidR="008376E8" w:rsidRPr="004F66F1">
        <w:rPr>
          <w:rStyle w:val="Char6"/>
          <w:rFonts w:hint="cs"/>
          <w:rtl/>
        </w:rPr>
        <w:t>نزد</w:t>
      </w:r>
      <w:r w:rsidR="00B02293" w:rsidRPr="004F66F1">
        <w:rPr>
          <w:rStyle w:val="Char6"/>
          <w:rtl/>
        </w:rPr>
        <w:t xml:space="preserve"> موسی رسید، موسی سیلی به او زد و چشمانش را بیرون آورد. ملک الموت پیش خدا برگشت و گفت: مرا پیش کسی فرستاده</w:t>
      </w:r>
      <w:r w:rsidR="00B02293" w:rsidRPr="004F66F1">
        <w:rPr>
          <w:rStyle w:val="Char6"/>
          <w:rtl/>
        </w:rPr>
        <w:softHyphen/>
        <w:t>ای که خواستار مرگ نیست، خداوند چشمان او را برگرداند و گفت دوباره پیش او برو و به او بگو: دستش را روی پشت گاوی بگذارد، هر مقداری مو زیر دست او پنهان شود در مقابل هر تار مو یک سال عمرش افزوده می</w:t>
      </w:r>
      <w:r w:rsidR="00B02293" w:rsidRPr="004F66F1">
        <w:rPr>
          <w:rStyle w:val="Char6"/>
          <w:rtl/>
        </w:rPr>
        <w:softHyphen/>
        <w:t>شود.</w:t>
      </w:r>
    </w:p>
    <w:p w:rsidR="00B02293" w:rsidRPr="004F66F1" w:rsidRDefault="00B02293" w:rsidP="00B02293">
      <w:pPr>
        <w:ind w:firstLine="284"/>
        <w:jc w:val="both"/>
        <w:rPr>
          <w:rStyle w:val="Char6"/>
          <w:rtl/>
        </w:rPr>
      </w:pPr>
      <w:r w:rsidRPr="004F66F1">
        <w:rPr>
          <w:rStyle w:val="Char6"/>
          <w:rtl/>
        </w:rPr>
        <w:t>موسی گفت: بعد از آن چی؟ گفت بعد از آن مرگ به سراغت می</w:t>
      </w:r>
      <w:r w:rsidRPr="004F66F1">
        <w:rPr>
          <w:rStyle w:val="Char6"/>
          <w:rtl/>
        </w:rPr>
        <w:softHyphen/>
        <w:t>آید، موسی گفت: پس حالا مرگ را می</w:t>
      </w:r>
      <w:r w:rsidRPr="004F66F1">
        <w:rPr>
          <w:rStyle w:val="Char6"/>
          <w:rtl/>
        </w:rPr>
        <w:softHyphen/>
        <w:t>خواهم، از خدا خواست</w:t>
      </w:r>
      <w:r w:rsidR="00DC341B" w:rsidRPr="004F66F1">
        <w:rPr>
          <w:rStyle w:val="Char6"/>
          <w:rFonts w:hint="cs"/>
          <w:rtl/>
        </w:rPr>
        <w:t xml:space="preserve"> به</w:t>
      </w:r>
      <w:r w:rsidRPr="004F66F1">
        <w:rPr>
          <w:rStyle w:val="Char6"/>
          <w:rtl/>
        </w:rPr>
        <w:t xml:space="preserve"> مسافت پرتاب سنگی او را به زمین مقدس نزدیک کند.</w:t>
      </w:r>
    </w:p>
    <w:p w:rsidR="00B02293" w:rsidRPr="004F66F1" w:rsidRDefault="00B02293" w:rsidP="008878A3">
      <w:pPr>
        <w:ind w:firstLine="284"/>
        <w:jc w:val="both"/>
        <w:rPr>
          <w:rStyle w:val="Char6"/>
          <w:rtl/>
        </w:rPr>
      </w:pPr>
      <w:r w:rsidRPr="004F66F1">
        <w:rPr>
          <w:rStyle w:val="Char6"/>
          <w:rtl/>
        </w:rPr>
        <w:t>رسول خدا می</w:t>
      </w:r>
      <w:r w:rsidRPr="004F66F1">
        <w:rPr>
          <w:rStyle w:val="Char6"/>
          <w:rtl/>
        </w:rPr>
        <w:softHyphen/>
        <w:t xml:space="preserve">فرماید: «اگر در آن آنجا </w:t>
      </w:r>
      <w:r w:rsidR="008878A3" w:rsidRPr="004F66F1">
        <w:rPr>
          <w:rStyle w:val="Char6"/>
          <w:rFonts w:hint="cs"/>
          <w:rtl/>
        </w:rPr>
        <w:t>-</w:t>
      </w:r>
      <w:r w:rsidRPr="004F66F1">
        <w:rPr>
          <w:rStyle w:val="Char6"/>
          <w:rtl/>
        </w:rPr>
        <w:t>مکان قبر موسی</w:t>
      </w:r>
      <w:r w:rsidR="008878A3" w:rsidRPr="004F66F1">
        <w:rPr>
          <w:rStyle w:val="Char6"/>
          <w:rFonts w:hint="cs"/>
          <w:rtl/>
        </w:rPr>
        <w:t>-</w:t>
      </w:r>
      <w:r w:rsidRPr="004F66F1">
        <w:rPr>
          <w:rStyle w:val="Char6"/>
          <w:rtl/>
        </w:rPr>
        <w:t xml:space="preserve"> بودم، قبر او را به شما نشان می</w:t>
      </w:r>
      <w:r w:rsidRPr="004F66F1">
        <w:rPr>
          <w:rStyle w:val="Char6"/>
          <w:rtl/>
        </w:rPr>
        <w:softHyphen/>
        <w:t>دادم کنار راه پیش تپه</w:t>
      </w:r>
      <w:r w:rsidRPr="004F66F1">
        <w:rPr>
          <w:rStyle w:val="Char6"/>
          <w:rtl/>
        </w:rPr>
        <w:softHyphen/>
        <w:t xml:space="preserve">ی شنی قرمز رنگ». </w:t>
      </w:r>
    </w:p>
    <w:p w:rsidR="00B02293" w:rsidRPr="004F66F1" w:rsidRDefault="00B02293" w:rsidP="00B02293">
      <w:pPr>
        <w:ind w:firstLine="284"/>
        <w:jc w:val="both"/>
        <w:rPr>
          <w:rStyle w:val="Char6"/>
          <w:rtl/>
        </w:rPr>
      </w:pPr>
      <w:r w:rsidRPr="004F66F1">
        <w:rPr>
          <w:rStyle w:val="Char6"/>
          <w:rtl/>
        </w:rPr>
        <w:t>و در روایت مسلم: «موسی چشمان ملک الموت را زد و آنها را بیرون آورد»</w:t>
      </w:r>
      <w:r w:rsidR="008878A3" w:rsidRPr="004F66F1">
        <w:rPr>
          <w:rStyle w:val="Char6"/>
          <w:rFonts w:hint="cs"/>
          <w:rtl/>
        </w:rPr>
        <w:t>.</w:t>
      </w:r>
    </w:p>
    <w:p w:rsidR="00B02293" w:rsidRPr="004F66F1" w:rsidRDefault="00B02293" w:rsidP="00B02293">
      <w:pPr>
        <w:ind w:firstLine="284"/>
        <w:jc w:val="both"/>
        <w:rPr>
          <w:rStyle w:val="Char6"/>
          <w:rtl/>
        </w:rPr>
      </w:pPr>
      <w:r w:rsidRPr="004F66F1">
        <w:rPr>
          <w:rStyle w:val="Char6"/>
          <w:rtl/>
        </w:rPr>
        <w:t>و در تاریخ طبری از ابو هریره روایت شده است</w:t>
      </w:r>
      <w:r w:rsidR="008878A3" w:rsidRPr="004F66F1">
        <w:rPr>
          <w:rStyle w:val="Char6"/>
          <w:rtl/>
        </w:rPr>
        <w:t>. «ملک الموت آشکارا نزد مردم می</w:t>
      </w:r>
      <w:r w:rsidR="008878A3" w:rsidRPr="004F66F1">
        <w:rPr>
          <w:rStyle w:val="Char6"/>
          <w:rFonts w:hint="eastAsia"/>
          <w:rtl/>
        </w:rPr>
        <w:t>‌</w:t>
      </w:r>
      <w:r w:rsidRPr="004F66F1">
        <w:rPr>
          <w:rStyle w:val="Char6"/>
          <w:rtl/>
        </w:rPr>
        <w:t>آمد ولی بعد از حادثه موسی پنهانی پیش مردم می</w:t>
      </w:r>
      <w:r w:rsidRPr="004F66F1">
        <w:rPr>
          <w:rStyle w:val="Char6"/>
          <w:rtl/>
        </w:rPr>
        <w:softHyphen/>
        <w:t>آمد».</w:t>
      </w:r>
    </w:p>
    <w:p w:rsidR="00B02293" w:rsidRPr="004F66F1" w:rsidRDefault="00B02293" w:rsidP="00B02293">
      <w:pPr>
        <w:ind w:firstLine="284"/>
        <w:jc w:val="both"/>
        <w:rPr>
          <w:rStyle w:val="Char6"/>
          <w:rtl/>
        </w:rPr>
      </w:pPr>
      <w:r w:rsidRPr="004F66F1">
        <w:rPr>
          <w:rStyle w:val="Char6"/>
          <w:rtl/>
        </w:rPr>
        <w:t xml:space="preserve">ابو ریه بعد از نقل حدیث </w:t>
      </w:r>
      <w:r w:rsidR="00905B91" w:rsidRPr="004F66F1">
        <w:rPr>
          <w:rStyle w:val="Char6"/>
          <w:rtl/>
        </w:rPr>
        <w:t>می‌گوید</w:t>
      </w:r>
      <w:r w:rsidRPr="004F66F1">
        <w:rPr>
          <w:rStyle w:val="Char6"/>
          <w:rtl/>
        </w:rPr>
        <w:t>: «حدیث بوی اسرائیلیات می</w:t>
      </w:r>
      <w:r w:rsidRPr="004F66F1">
        <w:rPr>
          <w:rStyle w:val="Char6"/>
          <w:rtl/>
        </w:rPr>
        <w:softHyphen/>
        <w:t>دهد».</w:t>
      </w:r>
    </w:p>
    <w:p w:rsidR="00B02293" w:rsidRPr="004F66F1" w:rsidRDefault="00B02293" w:rsidP="00D8142E">
      <w:pPr>
        <w:pStyle w:val="a8"/>
        <w:rPr>
          <w:rtl/>
        </w:rPr>
      </w:pPr>
      <w:r w:rsidRPr="004F66F1">
        <w:rPr>
          <w:rtl/>
        </w:rPr>
        <w:t xml:space="preserve">در </w:t>
      </w:r>
      <w:r w:rsidR="00DC341B" w:rsidRPr="004F66F1">
        <w:rPr>
          <w:rFonts w:hint="cs"/>
          <w:rtl/>
        </w:rPr>
        <w:t>پاسخ</w:t>
      </w:r>
      <w:r w:rsidRPr="004F66F1">
        <w:rPr>
          <w:rtl/>
        </w:rPr>
        <w:t xml:space="preserve"> می‌گویم:</w:t>
      </w:r>
    </w:p>
    <w:p w:rsidR="00B02293" w:rsidRPr="0098738E" w:rsidRDefault="00B02293" w:rsidP="00DC341B">
      <w:pPr>
        <w:ind w:firstLine="284"/>
        <w:jc w:val="both"/>
        <w:rPr>
          <w:rStyle w:val="Char6"/>
          <w:spacing w:val="-4"/>
          <w:rtl/>
        </w:rPr>
      </w:pPr>
      <w:r w:rsidRPr="0098738E">
        <w:rPr>
          <w:rStyle w:val="Char6"/>
          <w:spacing w:val="-4"/>
          <w:rtl/>
        </w:rPr>
        <w:t>امام بخاری و مسلم</w:t>
      </w:r>
      <w:r w:rsidR="002A0972" w:rsidRPr="0098738E">
        <w:rPr>
          <w:rStyle w:val="Char6"/>
          <w:spacing w:val="-4"/>
          <w:vertAlign w:val="superscript"/>
          <w:rtl/>
        </w:rPr>
        <w:footnoteReference w:id="133"/>
      </w:r>
      <w:r w:rsidRPr="0098738E">
        <w:rPr>
          <w:rStyle w:val="Char6"/>
          <w:spacing w:val="-4"/>
          <w:vertAlign w:val="superscript"/>
          <w:rtl/>
        </w:rPr>
        <w:t xml:space="preserve"> </w:t>
      </w:r>
      <w:r w:rsidRPr="0098738E">
        <w:rPr>
          <w:rStyle w:val="Char6"/>
          <w:spacing w:val="-4"/>
          <w:rtl/>
        </w:rPr>
        <w:t>از طریق طاوس به صورت موقوف و از طریق همام</w:t>
      </w:r>
      <w:r w:rsidRPr="0098738E">
        <w:rPr>
          <w:rStyle w:val="Char6"/>
          <w:spacing w:val="-4"/>
          <w:rtl/>
        </w:rPr>
        <w:softHyphen/>
        <w:t>بن منبه به صورت مرفوع حدیث را روایت کرده</w:t>
      </w:r>
      <w:r w:rsidRPr="0098738E">
        <w:rPr>
          <w:rStyle w:val="Char6"/>
          <w:spacing w:val="-4"/>
          <w:rtl/>
        </w:rPr>
        <w:softHyphen/>
        <w:t>اند. ابن حجر</w:t>
      </w:r>
      <w:r w:rsidRPr="0098738E">
        <w:rPr>
          <w:rFonts w:ascii="AGA Arabesque" w:hAnsi="AGA Arabesque" w:cs="CTraditional Arabic"/>
          <w:caps/>
          <w:spacing w:val="-4"/>
          <w:rtl/>
          <w:lang w:bidi="fa-IR"/>
        </w:rPr>
        <w:t>/</w:t>
      </w:r>
      <w:r w:rsidR="008878A3" w:rsidRPr="0098738E">
        <w:rPr>
          <w:rStyle w:val="Char6"/>
          <w:spacing w:val="-4"/>
          <w:rtl/>
        </w:rPr>
        <w:t xml:space="preserve"> </w:t>
      </w:r>
      <w:r w:rsidR="00905B91" w:rsidRPr="0098738E">
        <w:rPr>
          <w:rStyle w:val="Char6"/>
          <w:spacing w:val="-4"/>
          <w:rtl/>
        </w:rPr>
        <w:t>می‌گوید</w:t>
      </w:r>
      <w:r w:rsidR="008878A3" w:rsidRPr="0098738E">
        <w:rPr>
          <w:rStyle w:val="Char6"/>
          <w:spacing w:val="-4"/>
          <w:rtl/>
        </w:rPr>
        <w:t>: «</w:t>
      </w:r>
      <w:r w:rsidRPr="0098738E">
        <w:rPr>
          <w:rStyle w:val="Char6"/>
          <w:spacing w:val="-4"/>
          <w:rtl/>
        </w:rPr>
        <w:t>این حدیث از عبدالرزاق مشهور است، و محمد بن یحیی روایت طاوس را مرفوع ساخته و اسماعیلی نیز آن را ذکر کرده است» پس بدون شک حدیث مرفوع است، در حدیث همام مرفوع بودنش آشکار است و در روایت کردن طاووس نیز حکم رفع دارد چون امری است که مجالی برای رأی در آن نیست، و روایت آن به صورت مرفوع نیز اسرائیلی بودن آن را دور می</w:t>
      </w:r>
      <w:r w:rsidR="00DC341B" w:rsidRPr="0098738E">
        <w:rPr>
          <w:rStyle w:val="Char6"/>
          <w:rFonts w:hint="cs"/>
          <w:spacing w:val="-4"/>
          <w:rtl/>
        </w:rPr>
        <w:t>‌</w:t>
      </w:r>
      <w:r w:rsidRPr="0098738E">
        <w:rPr>
          <w:rStyle w:val="Char6"/>
          <w:spacing w:val="-4"/>
          <w:rtl/>
        </w:rPr>
        <w:t>سازد.</w:t>
      </w:r>
    </w:p>
    <w:p w:rsidR="00B02293" w:rsidRPr="004F66F1" w:rsidRDefault="008878A3" w:rsidP="00BB1B5E">
      <w:pPr>
        <w:widowControl w:val="0"/>
        <w:ind w:firstLine="284"/>
        <w:jc w:val="both"/>
        <w:rPr>
          <w:rStyle w:val="Char6"/>
          <w:rtl/>
        </w:rPr>
      </w:pPr>
      <w:r w:rsidRPr="004F66F1">
        <w:rPr>
          <w:rStyle w:val="Char6"/>
          <w:rtl/>
        </w:rPr>
        <w:t xml:space="preserve">امام احمد در مسند </w:t>
      </w:r>
      <w:r w:rsidR="00905B91" w:rsidRPr="004F66F1">
        <w:rPr>
          <w:rStyle w:val="Char6"/>
          <w:rtl/>
        </w:rPr>
        <w:t>می‌گوید</w:t>
      </w:r>
      <w:r w:rsidRPr="004F66F1">
        <w:rPr>
          <w:rStyle w:val="Char6"/>
          <w:rtl/>
        </w:rPr>
        <w:t>: «</w:t>
      </w:r>
      <w:r w:rsidR="00B02293" w:rsidRPr="004F66F1">
        <w:rPr>
          <w:rStyle w:val="Char6"/>
          <w:rtl/>
        </w:rPr>
        <w:t>در حدیث نکته‌ای نیست که اشکالی را ایجاد کند. مگر اینکه بگویم، اگر موسی ملک الموت را شناخته و انبیاء هم مشتاق دیدار پروردگار هستند، چرا ملک الموت را طرد می</w:t>
      </w:r>
      <w:r w:rsidR="00B02293" w:rsidRPr="004F66F1">
        <w:rPr>
          <w:rStyle w:val="Char6"/>
          <w:rtl/>
        </w:rPr>
        <w:softHyphen/>
        <w:t>کند و درِ دیدار با دوست را بر خودش می</w:t>
      </w:r>
      <w:r w:rsidR="00B02293" w:rsidRPr="004F66F1">
        <w:rPr>
          <w:rStyle w:val="Char6"/>
          <w:rtl/>
        </w:rPr>
        <w:softHyphen/>
        <w:t>بندد. و</w:t>
      </w:r>
      <w:r w:rsidRPr="004F66F1">
        <w:rPr>
          <w:rStyle w:val="Char6"/>
          <w:rFonts w:hint="cs"/>
          <w:rtl/>
        </w:rPr>
        <w:t xml:space="preserve"> </w:t>
      </w:r>
      <w:r w:rsidR="00B02293" w:rsidRPr="004F66F1">
        <w:rPr>
          <w:rStyle w:val="Char6"/>
          <w:rtl/>
        </w:rPr>
        <w:t>این چیزی است که مقام انبیاء از آن منزه هستند.</w:t>
      </w:r>
    </w:p>
    <w:p w:rsidR="00B02293" w:rsidRPr="004F66F1" w:rsidRDefault="00B02293" w:rsidP="000E6DC1">
      <w:pPr>
        <w:widowControl w:val="0"/>
        <w:ind w:firstLine="284"/>
        <w:jc w:val="both"/>
        <w:rPr>
          <w:rStyle w:val="Char6"/>
          <w:rtl/>
        </w:rPr>
      </w:pPr>
      <w:r w:rsidRPr="004F66F1">
        <w:rPr>
          <w:rStyle w:val="Char6"/>
          <w:rtl/>
        </w:rPr>
        <w:t xml:space="preserve">حقیقتاً موسی او را نشناخته و گمان کرده دشمن است و قصد آزار او را دارد لذا از خودش دفاع کرده است و نتیجه این دفاع </w:t>
      </w:r>
      <w:r w:rsidR="000E6DC1" w:rsidRPr="004F66F1">
        <w:rPr>
          <w:rStyle w:val="Char6"/>
          <w:rFonts w:hint="cs"/>
          <w:rtl/>
        </w:rPr>
        <w:t>،</w:t>
      </w:r>
      <w:r w:rsidR="00F3074E">
        <w:rPr>
          <w:rStyle w:val="Char6"/>
          <w:rFonts w:hint="cs"/>
          <w:rtl/>
        </w:rPr>
        <w:t xml:space="preserve"> </w:t>
      </w:r>
      <w:r w:rsidRPr="004F66F1">
        <w:rPr>
          <w:rStyle w:val="Char6"/>
          <w:rtl/>
        </w:rPr>
        <w:t xml:space="preserve">بیرون آمدن چشم ملک الموت </w:t>
      </w:r>
      <w:r w:rsidR="000E6DC1" w:rsidRPr="004F66F1">
        <w:rPr>
          <w:rStyle w:val="Char6"/>
          <w:rFonts w:hint="cs"/>
          <w:rtl/>
        </w:rPr>
        <w:t>می‌شود؛</w:t>
      </w:r>
      <w:r w:rsidRPr="004F66F1">
        <w:rPr>
          <w:rStyle w:val="Char6"/>
          <w:rtl/>
        </w:rPr>
        <w:t xml:space="preserve"> دفاع کردن از نفس در قانون آسمانی و زمینی کاری است مشروع نه اسرائیلیات.</w:t>
      </w:r>
    </w:p>
    <w:p w:rsidR="00B02293" w:rsidRPr="004F66F1" w:rsidRDefault="00B02293" w:rsidP="000E6DC1">
      <w:pPr>
        <w:widowControl w:val="0"/>
        <w:ind w:firstLine="284"/>
        <w:jc w:val="both"/>
        <w:rPr>
          <w:rStyle w:val="Char6"/>
          <w:rtl/>
        </w:rPr>
      </w:pPr>
      <w:r w:rsidRPr="004F66F1">
        <w:rPr>
          <w:rStyle w:val="Char6"/>
          <w:rtl/>
        </w:rPr>
        <w:t>در روایت چیزی دیده نمی</w:t>
      </w:r>
      <w:r w:rsidRPr="004F66F1">
        <w:rPr>
          <w:rStyle w:val="Char6"/>
          <w:rtl/>
        </w:rPr>
        <w:softHyphen/>
        <w:t>شود که دال بر شناختن ملک الموت باشد و نزد مسلمانان معروف و مش</w:t>
      </w:r>
      <w:r w:rsidR="008878A3" w:rsidRPr="004F66F1">
        <w:rPr>
          <w:rStyle w:val="Char6"/>
          <w:rtl/>
        </w:rPr>
        <w:t>هور است که ملائکه به هر شکلی در</w:t>
      </w:r>
      <w:r w:rsidRPr="004F66F1">
        <w:rPr>
          <w:rStyle w:val="Char6"/>
          <w:rtl/>
        </w:rPr>
        <w:t>می</w:t>
      </w:r>
      <w:r w:rsidRPr="004F66F1">
        <w:rPr>
          <w:rStyle w:val="Char6"/>
          <w:rtl/>
        </w:rPr>
        <w:softHyphen/>
        <w:t>آیند و قرآن در این مورد هر شک و شبهه</w:t>
      </w:r>
      <w:r w:rsidRPr="004F66F1">
        <w:rPr>
          <w:rStyle w:val="Char6"/>
          <w:rtl/>
        </w:rPr>
        <w:softHyphen/>
        <w:t>ای را می</w:t>
      </w:r>
      <w:r w:rsidRPr="004F66F1">
        <w:rPr>
          <w:rStyle w:val="Char6"/>
          <w:rtl/>
        </w:rPr>
        <w:softHyphen/>
        <w:t>زداید، و لازم نیست پیامبر شکل مصنوعی ملائکه را تشخیص دهد، مثلاً قرآن داستان ابراهیم و ملائکه را ذکر می</w:t>
      </w:r>
      <w:r w:rsidRPr="004F66F1">
        <w:rPr>
          <w:rStyle w:val="Char6"/>
          <w:rtl/>
        </w:rPr>
        <w:softHyphen/>
        <w:t>فرماید</w:t>
      </w:r>
      <w:r w:rsidR="000E6DC1" w:rsidRPr="004F66F1">
        <w:rPr>
          <w:rStyle w:val="Char6"/>
          <w:rFonts w:hint="cs"/>
          <w:rtl/>
        </w:rPr>
        <w:t>،</w:t>
      </w:r>
      <w:r w:rsidRPr="004F66F1">
        <w:rPr>
          <w:rStyle w:val="Char6"/>
          <w:rtl/>
        </w:rPr>
        <w:t xml:space="preserve"> ابراهیم آنها را نمی‌شناسد چون اگر آنها را می</w:t>
      </w:r>
      <w:r w:rsidRPr="004F66F1">
        <w:rPr>
          <w:rStyle w:val="Char6"/>
          <w:rtl/>
        </w:rPr>
        <w:softHyphen/>
        <w:t>شناخت به ایشان گوشت تعارف نمی</w:t>
      </w:r>
      <w:r w:rsidRPr="004F66F1">
        <w:rPr>
          <w:rStyle w:val="Char6"/>
          <w:rtl/>
        </w:rPr>
        <w:softHyphen/>
        <w:t>کرد، یا اگر لوط آنها را می</w:t>
      </w:r>
      <w:r w:rsidRPr="004F66F1">
        <w:rPr>
          <w:rStyle w:val="Char6"/>
          <w:rtl/>
        </w:rPr>
        <w:softHyphen/>
        <w:t>شناخت ترسی از قومش به خود راه نمی</w:t>
      </w:r>
      <w:r w:rsidRPr="004F66F1">
        <w:rPr>
          <w:rStyle w:val="Char6"/>
          <w:rtl/>
        </w:rPr>
        <w:softHyphen/>
        <w:t>داد.</w:t>
      </w:r>
    </w:p>
    <w:p w:rsidR="00B02293" w:rsidRPr="0098738E" w:rsidRDefault="00B02293" w:rsidP="00B02293">
      <w:pPr>
        <w:ind w:firstLine="284"/>
        <w:jc w:val="both"/>
        <w:rPr>
          <w:rStyle w:val="Char6"/>
          <w:spacing w:val="-4"/>
          <w:rtl/>
        </w:rPr>
      </w:pPr>
      <w:r w:rsidRPr="0098738E">
        <w:rPr>
          <w:rStyle w:val="Char6"/>
          <w:spacing w:val="-4"/>
          <w:rtl/>
        </w:rPr>
        <w:t>دلیل دیگر برای اثبات موضوع:</w:t>
      </w:r>
      <w:r w:rsidR="008878A3" w:rsidRPr="0098738E">
        <w:rPr>
          <w:rStyle w:val="Char6"/>
          <w:spacing w:val="-4"/>
          <w:rtl/>
        </w:rPr>
        <w:t xml:space="preserve"> وقتی ملک الموت برای بار دوم بر</w:t>
      </w:r>
      <w:r w:rsidRPr="0098738E">
        <w:rPr>
          <w:rStyle w:val="Char6"/>
          <w:spacing w:val="-4"/>
          <w:rtl/>
        </w:rPr>
        <w:t>می</w:t>
      </w:r>
      <w:r w:rsidRPr="0098738E">
        <w:rPr>
          <w:rStyle w:val="Char6"/>
          <w:spacing w:val="-4"/>
          <w:rtl/>
        </w:rPr>
        <w:softHyphen/>
        <w:t>گردد و او را بین زندگانی سال</w:t>
      </w:r>
      <w:r w:rsidR="008878A3" w:rsidRPr="0098738E">
        <w:rPr>
          <w:rStyle w:val="Char6"/>
          <w:rFonts w:hint="eastAsia"/>
          <w:spacing w:val="-4"/>
          <w:rtl/>
        </w:rPr>
        <w:t>‌</w:t>
      </w:r>
      <w:r w:rsidRPr="0098738E">
        <w:rPr>
          <w:rStyle w:val="Char6"/>
          <w:spacing w:val="-4"/>
          <w:rtl/>
        </w:rPr>
        <w:t>های متمادی و دیدار دوست مخیر می</w:t>
      </w:r>
      <w:r w:rsidRPr="0098738E">
        <w:rPr>
          <w:rStyle w:val="Char6"/>
          <w:spacing w:val="-4"/>
          <w:rtl/>
        </w:rPr>
        <w:softHyphen/>
      </w:r>
      <w:r w:rsidR="008878A3" w:rsidRPr="0098738E">
        <w:rPr>
          <w:rStyle w:val="Char6"/>
          <w:spacing w:val="-4"/>
          <w:rtl/>
        </w:rPr>
        <w:t>کند، مشتاقانه پیشنهاد مرگ را می</w:t>
      </w:r>
      <w:r w:rsidR="008878A3" w:rsidRPr="0098738E">
        <w:rPr>
          <w:rStyle w:val="Char6"/>
          <w:rFonts w:hint="eastAsia"/>
          <w:spacing w:val="-4"/>
          <w:rtl/>
        </w:rPr>
        <w:t>‌</w:t>
      </w:r>
      <w:r w:rsidRPr="0098738E">
        <w:rPr>
          <w:rStyle w:val="Char6"/>
          <w:spacing w:val="-4"/>
          <w:rtl/>
        </w:rPr>
        <w:t>پذیرد.</w:t>
      </w:r>
    </w:p>
    <w:p w:rsidR="00B02293" w:rsidRPr="004F66F1" w:rsidRDefault="00B02293" w:rsidP="000E6DC1">
      <w:pPr>
        <w:ind w:firstLine="284"/>
        <w:jc w:val="both"/>
        <w:rPr>
          <w:rStyle w:val="Char6"/>
          <w:rtl/>
        </w:rPr>
      </w:pPr>
      <w:r w:rsidRPr="004F66F1">
        <w:rPr>
          <w:rStyle w:val="Char6"/>
          <w:rtl/>
        </w:rPr>
        <w:t>در گذشته بزرگانی چون ابن خزیمه و</w:t>
      </w:r>
      <w:r w:rsidR="000E6DC1" w:rsidRPr="004F66F1">
        <w:rPr>
          <w:rStyle w:val="Char6"/>
          <w:rFonts w:hint="cs"/>
          <w:rtl/>
        </w:rPr>
        <w:t xml:space="preserve"> مازری و</w:t>
      </w:r>
      <w:r w:rsidRPr="004F66F1">
        <w:rPr>
          <w:rStyle w:val="Char6"/>
          <w:rtl/>
        </w:rPr>
        <w:t xml:space="preserve"> قاضی عیاض و </w:t>
      </w:r>
      <w:r w:rsidR="000E6DC1" w:rsidRPr="004F66F1">
        <w:rPr>
          <w:rStyle w:val="Char6"/>
          <w:rFonts w:hint="cs"/>
          <w:rtl/>
        </w:rPr>
        <w:t>دیگران</w:t>
      </w:r>
      <w:r w:rsidRPr="004F66F1">
        <w:rPr>
          <w:rStyle w:val="Char6"/>
          <w:rtl/>
        </w:rPr>
        <w:t xml:space="preserve"> که عالم معقول و منقول بودند</w:t>
      </w:r>
      <w:r w:rsidR="008878A3" w:rsidRPr="004F66F1">
        <w:rPr>
          <w:rStyle w:val="Char6"/>
          <w:rtl/>
        </w:rPr>
        <w:t xml:space="preserve"> حدیث را اینگونه تفسیر کرده</w:t>
      </w:r>
      <w:r w:rsidR="008878A3" w:rsidRPr="004F66F1">
        <w:rPr>
          <w:rStyle w:val="Char6"/>
          <w:rtl/>
        </w:rPr>
        <w:softHyphen/>
        <w:t>اند</w:t>
      </w:r>
      <w:r w:rsidR="008878A3" w:rsidRPr="004F66F1">
        <w:rPr>
          <w:rStyle w:val="Char6"/>
          <w:rFonts w:hint="cs"/>
          <w:rtl/>
        </w:rPr>
        <w:t>،</w:t>
      </w:r>
    </w:p>
    <w:p w:rsidR="00B02293" w:rsidRPr="004F66F1" w:rsidRDefault="00B02293" w:rsidP="00B02293">
      <w:pPr>
        <w:ind w:firstLine="284"/>
        <w:jc w:val="both"/>
        <w:rPr>
          <w:rStyle w:val="Char6"/>
          <w:rtl/>
        </w:rPr>
      </w:pPr>
      <w:r w:rsidRPr="004F66F1">
        <w:rPr>
          <w:rStyle w:val="Char6"/>
          <w:rtl/>
        </w:rPr>
        <w:t>خلاصه باید بدانیم ملائکه اشکال مختلفی دارند، و هر کدام از اشکال، صورت حقیقی آنها نیست و اگر در شکل یکی از آنها دچار نقص شد مانند بیرون آمدن چشم، حقیقت خلقت آنها ا تغییر نمی</w:t>
      </w:r>
      <w:r w:rsidRPr="004F66F1">
        <w:rPr>
          <w:rStyle w:val="Char6"/>
          <w:rtl/>
        </w:rPr>
        <w:softHyphen/>
        <w:t>کند، و این گونه</w:t>
      </w:r>
      <w:r w:rsidR="000E6DC1" w:rsidRPr="004F66F1">
        <w:rPr>
          <w:rStyle w:val="Char6"/>
          <w:rFonts w:hint="cs"/>
          <w:rtl/>
        </w:rPr>
        <w:t>،</w:t>
      </w:r>
      <w:r w:rsidRPr="004F66F1">
        <w:rPr>
          <w:rStyle w:val="Char6"/>
          <w:rtl/>
        </w:rPr>
        <w:t xml:space="preserve"> اشکال از حدیث زدوده می‌شود.</w:t>
      </w:r>
    </w:p>
    <w:p w:rsidR="00B02293" w:rsidRPr="004F66F1" w:rsidRDefault="00B02293" w:rsidP="00B02293">
      <w:pPr>
        <w:pStyle w:val="a4"/>
        <w:rPr>
          <w:caps/>
          <w:rtl/>
        </w:rPr>
      </w:pPr>
      <w:bookmarkStart w:id="351" w:name="_Toc354652189"/>
      <w:bookmarkStart w:id="352" w:name="_Toc432785972"/>
      <w:bookmarkStart w:id="353" w:name="_Toc433011458"/>
      <w:r w:rsidRPr="004F66F1">
        <w:rPr>
          <w:caps/>
          <w:rtl/>
        </w:rPr>
        <w:t>حدیث مناظره بهشت وجهنم</w:t>
      </w:r>
      <w:bookmarkEnd w:id="351"/>
      <w:bookmarkEnd w:id="352"/>
      <w:bookmarkEnd w:id="353"/>
    </w:p>
    <w:p w:rsidR="00B02293" w:rsidRPr="004F66F1" w:rsidRDefault="00B02293" w:rsidP="00BB1B5E">
      <w:pPr>
        <w:widowControl w:val="0"/>
        <w:ind w:firstLine="284"/>
        <w:jc w:val="both"/>
        <w:rPr>
          <w:rStyle w:val="Charc"/>
          <w:rtl/>
        </w:rPr>
      </w:pPr>
      <w:r w:rsidRPr="004F66F1">
        <w:rPr>
          <w:rStyle w:val="Char6"/>
          <w:rtl/>
        </w:rPr>
        <w:t xml:space="preserve"> بخاری و مسلم از ابو هریره</w:t>
      </w:r>
      <w:r w:rsidR="004F66F1" w:rsidRPr="004F66F1">
        <w:rPr>
          <w:rStyle w:val="Char6"/>
          <w:rFonts w:ascii="CTraditional Arabic" w:hAnsi="CTraditional Arabic" w:cs="CTraditional Arabic"/>
          <w:rtl/>
        </w:rPr>
        <w:t xml:space="preserve"> س</w:t>
      </w:r>
      <w:r w:rsidRPr="004F66F1">
        <w:rPr>
          <w:rStyle w:val="Char6"/>
          <w:rtl/>
        </w:rPr>
        <w:t xml:space="preserve"> روایت کرده</w:t>
      </w:r>
      <w:r w:rsidRPr="004F66F1">
        <w:rPr>
          <w:rStyle w:val="Char6"/>
          <w:rtl/>
        </w:rPr>
        <w:softHyphen/>
        <w:t xml:space="preserve">اند که پیامبر فرمود: </w:t>
      </w:r>
      <w:r w:rsidR="008878A3" w:rsidRPr="004F66F1">
        <w:rPr>
          <w:rFonts w:ascii="AGA Arabesque" w:hAnsi="AGA Arabesque" w:cs="Traditional Arabic" w:hint="cs"/>
          <w:caps/>
          <w:rtl/>
          <w:lang w:bidi="fa-IR"/>
        </w:rPr>
        <w:t>«</w:t>
      </w:r>
      <w:r w:rsidRPr="004F66F1">
        <w:rPr>
          <w:rStyle w:val="Char2"/>
          <w:caps/>
          <w:rtl/>
        </w:rPr>
        <w:t>تَحَاجَّتِ الْجَنَّةُ وَالنَّارُ، فَقَالَتِ النَّارُ: أُوثِرْتُ بِالْمُتَكَبِّرِينَ وَالْمُتَجَبِّرِينَ، وَقَالَتِ الْجَنَّةُ: مَالِي لَا يَدْخُلُنِي إِلَّا ضُعَفَاءُ النَّاسِ وَسَقَطَتُهُمْ، فَقَالَ اللَّهُ لِلْجَنَّةِ: إِنَّمَا أَنْتِ رَحْمَتِي أَرْحَمُ بِكِ مَنْ أَشَاءُ مِنْ عِبَادِي، وَقَالَ لِلنَّارِ: إِنَّمَا أَنْتِ عَذَابِي أُعَذِّبُ بِكِ مَنْ أَشَاءُ مِنْ عِبَادِي، وَلِكُلِّ وَاحِدَةٍ مِنْكُمَا مِلْؤُهَا، فَأَمَّا النَّارُ فَلَا تَمْتَلِئُ حَتَّى يَضَعَ فِيهَا رِجْلَهُ فَتَقُولُ: قَطْ قَطْ قَطْ فَهُنَالِكَ تَمْتَلِئُ وَيُزْوَى بَعْضُهَا إِلَى بَعْضٍ</w:t>
      </w:r>
      <w:r w:rsidR="008878A3" w:rsidRPr="004F66F1">
        <w:rPr>
          <w:rFonts w:ascii="AGA Arabesque" w:hAnsi="AGA Arabesque" w:cs="Traditional Arabic" w:hint="cs"/>
          <w:caps/>
          <w:rtl/>
          <w:lang w:bidi="fa-IR"/>
        </w:rPr>
        <w:t>»</w:t>
      </w:r>
      <w:r w:rsidR="008878A3" w:rsidRPr="004F66F1">
        <w:rPr>
          <w:rStyle w:val="Char6"/>
          <w:rFonts w:hint="cs"/>
          <w:rtl/>
        </w:rPr>
        <w:t>.</w:t>
      </w:r>
      <w:r w:rsidRPr="004F66F1">
        <w:rPr>
          <w:rStyle w:val="Char6"/>
          <w:rtl/>
        </w:rPr>
        <w:t xml:space="preserve"> </w:t>
      </w:r>
      <w:r w:rsidR="008878A3" w:rsidRPr="004F66F1">
        <w:rPr>
          <w:rFonts w:ascii="AGA Arabesque" w:hAnsi="AGA Arabesque" w:cs="Traditional Arabic" w:hint="cs"/>
          <w:caps/>
          <w:sz w:val="26"/>
          <w:szCs w:val="26"/>
          <w:rtl/>
          <w:lang w:bidi="fa-IR"/>
        </w:rPr>
        <w:t>«</w:t>
      </w:r>
      <w:r w:rsidRPr="004F66F1">
        <w:rPr>
          <w:rStyle w:val="Charc"/>
          <w:rtl/>
        </w:rPr>
        <w:t xml:space="preserve">بهشت و جهنم به مناقشه پرداختند جهنم گفت: من به همنشینی با جباران و متکبرین ترجیح داده شدم». بهشت </w:t>
      </w:r>
      <w:r w:rsidR="00905B91" w:rsidRPr="004F66F1">
        <w:rPr>
          <w:rStyle w:val="Charc"/>
          <w:rtl/>
        </w:rPr>
        <w:t>می‌گوید</w:t>
      </w:r>
      <w:r w:rsidRPr="004F66F1">
        <w:rPr>
          <w:rStyle w:val="Charc"/>
          <w:rtl/>
        </w:rPr>
        <w:t>: «چرا فقط ض</w:t>
      </w:r>
      <w:r w:rsidR="008878A3" w:rsidRPr="004F66F1">
        <w:rPr>
          <w:rStyle w:val="Charc"/>
          <w:rtl/>
        </w:rPr>
        <w:t>عیفان و درماندگان بر من داخل می</w:t>
      </w:r>
      <w:r w:rsidR="008878A3" w:rsidRPr="004F66F1">
        <w:rPr>
          <w:rStyle w:val="Charc"/>
          <w:rFonts w:hint="eastAsia"/>
          <w:rtl/>
        </w:rPr>
        <w:t>‌</w:t>
      </w:r>
      <w:r w:rsidRPr="004F66F1">
        <w:rPr>
          <w:rStyle w:val="Charc"/>
          <w:rtl/>
        </w:rPr>
        <w:t>شوند».</w:t>
      </w:r>
    </w:p>
    <w:p w:rsidR="00B02293" w:rsidRPr="004F66F1" w:rsidRDefault="00B02293" w:rsidP="00B02293">
      <w:pPr>
        <w:ind w:firstLine="284"/>
        <w:jc w:val="both"/>
        <w:rPr>
          <w:rStyle w:val="Char6"/>
          <w:rtl/>
        </w:rPr>
      </w:pPr>
      <w:r w:rsidRPr="004F66F1">
        <w:rPr>
          <w:rStyle w:val="Charc"/>
          <w:rtl/>
        </w:rPr>
        <w:t>خداوند خطاب به بهشت فرمود: «تو رحمت من هستی و با آن به هر کدام از بندگان که بخواهم رحم می</w:t>
      </w:r>
      <w:r w:rsidRPr="004F66F1">
        <w:rPr>
          <w:rStyle w:val="Charc"/>
          <w:rtl/>
        </w:rPr>
        <w:softHyphen/>
        <w:t>کنم» و خطاب به جهنم فرمود: «تو عذاب من هستی و هر کدام از بندگان را بخواهم با تو عذاب می</w:t>
      </w:r>
      <w:r w:rsidRPr="004F66F1">
        <w:rPr>
          <w:rStyle w:val="Charc"/>
          <w:rtl/>
        </w:rPr>
        <w:softHyphen/>
        <w:t>دهم، و</w:t>
      </w:r>
      <w:r w:rsidR="008878A3" w:rsidRPr="004F66F1">
        <w:rPr>
          <w:rStyle w:val="Charc"/>
          <w:rFonts w:hint="cs"/>
          <w:rtl/>
        </w:rPr>
        <w:t xml:space="preserve"> </w:t>
      </w:r>
      <w:r w:rsidRPr="004F66F1">
        <w:rPr>
          <w:rStyle w:val="Charc"/>
          <w:rtl/>
        </w:rPr>
        <w:t>هر دوی شما لبریز خواهی شد، ولی جهنم پر نمی</w:t>
      </w:r>
      <w:r w:rsidRPr="004F66F1">
        <w:rPr>
          <w:rStyle w:val="Charc"/>
          <w:rtl/>
        </w:rPr>
        <w:softHyphen/>
        <w:t>شود تا این که خداوند روی آن پا می</w:t>
      </w:r>
      <w:r w:rsidRPr="004F66F1">
        <w:rPr>
          <w:rStyle w:val="Charc"/>
          <w:rtl/>
        </w:rPr>
        <w:softHyphen/>
        <w:t xml:space="preserve">گذارد تا جایی که جهنم </w:t>
      </w:r>
      <w:r w:rsidR="00905B91" w:rsidRPr="004F66F1">
        <w:rPr>
          <w:rStyle w:val="Charc"/>
          <w:rtl/>
        </w:rPr>
        <w:t>می‌گوید</w:t>
      </w:r>
      <w:r w:rsidRPr="004F66F1">
        <w:rPr>
          <w:rStyle w:val="Charc"/>
          <w:rtl/>
        </w:rPr>
        <w:t>: کافی است کافی است. در این هنگام پر می</w:t>
      </w:r>
      <w:r w:rsidRPr="004F66F1">
        <w:rPr>
          <w:rStyle w:val="Charc"/>
          <w:rtl/>
        </w:rPr>
        <w:softHyphen/>
        <w:t>شود و منقبض می</w:t>
      </w:r>
      <w:r w:rsidRPr="004F66F1">
        <w:rPr>
          <w:rStyle w:val="Charc"/>
          <w:rtl/>
        </w:rPr>
        <w:softHyphen/>
        <w:t>گردد</w:t>
      </w:r>
      <w:r w:rsidR="008878A3" w:rsidRPr="004F66F1">
        <w:rPr>
          <w:rFonts w:ascii="AGA Arabesque" w:hAnsi="AGA Arabesque" w:cs="Traditional Arabic" w:hint="cs"/>
          <w:caps/>
          <w:sz w:val="26"/>
          <w:szCs w:val="26"/>
          <w:rtl/>
          <w:lang w:bidi="fa-IR"/>
        </w:rPr>
        <w:t>»</w:t>
      </w:r>
      <w:r w:rsidRPr="004F66F1">
        <w:rPr>
          <w:rStyle w:val="Char6"/>
          <w:rtl/>
        </w:rPr>
        <w:t>.</w:t>
      </w:r>
    </w:p>
    <w:p w:rsidR="00B02293" w:rsidRPr="004F66F1" w:rsidRDefault="00B02293" w:rsidP="00D8142E">
      <w:pPr>
        <w:pStyle w:val="a8"/>
        <w:rPr>
          <w:rtl/>
        </w:rPr>
      </w:pPr>
      <w:r w:rsidRPr="004F66F1">
        <w:rPr>
          <w:rtl/>
        </w:rPr>
        <w:t>در جواب می‌گویم:</w:t>
      </w:r>
    </w:p>
    <w:p w:rsidR="00B02293" w:rsidRPr="004F66F1" w:rsidRDefault="000E6DC1" w:rsidP="00F253F8">
      <w:pPr>
        <w:ind w:firstLine="284"/>
        <w:jc w:val="both"/>
        <w:rPr>
          <w:rStyle w:val="Char6"/>
          <w:rtl/>
        </w:rPr>
      </w:pPr>
      <w:r w:rsidRPr="004F66F1">
        <w:rPr>
          <w:rStyle w:val="Char6"/>
          <w:rFonts w:hint="cs"/>
          <w:rtl/>
        </w:rPr>
        <w:t>این حدیث را امام بخاری و امام مسلم در صحیحشان روایت کرده‌اند</w:t>
      </w:r>
      <w:r w:rsidRPr="003816CA">
        <w:rPr>
          <w:rStyle w:val="Char6"/>
          <w:vertAlign w:val="superscript"/>
          <w:rtl/>
        </w:rPr>
        <w:footnoteReference w:id="134"/>
      </w:r>
      <w:r w:rsidRPr="004F66F1">
        <w:rPr>
          <w:rStyle w:val="Char6"/>
          <w:rFonts w:hint="cs"/>
          <w:rtl/>
        </w:rPr>
        <w:t xml:space="preserve">. امام </w:t>
      </w:r>
      <w:r w:rsidR="00B02293" w:rsidRPr="004F66F1">
        <w:rPr>
          <w:rStyle w:val="Char6"/>
          <w:rtl/>
        </w:rPr>
        <w:t>مسلم حدیث را از ابو هریره از طرق بسیاری که جای شکی در آن نیست و</w:t>
      </w:r>
      <w:r w:rsidR="008878A3" w:rsidRPr="004F66F1">
        <w:rPr>
          <w:rStyle w:val="Char6"/>
          <w:rFonts w:hint="cs"/>
          <w:rtl/>
        </w:rPr>
        <w:t xml:space="preserve"> </w:t>
      </w:r>
      <w:r w:rsidR="00B02293" w:rsidRPr="004F66F1">
        <w:rPr>
          <w:rStyle w:val="Char6"/>
          <w:rtl/>
        </w:rPr>
        <w:t>نیز از ابوسعید خدری روای</w:t>
      </w:r>
      <w:r w:rsidR="008878A3" w:rsidRPr="004F66F1">
        <w:rPr>
          <w:rStyle w:val="Char6"/>
          <w:rtl/>
        </w:rPr>
        <w:t>ت کرده است و بخاری از انس</w:t>
      </w:r>
      <w:r w:rsidR="00F253F8" w:rsidRPr="0098738E">
        <w:rPr>
          <w:rStyle w:val="Char6"/>
          <w:vertAlign w:val="superscript"/>
          <w:rtl/>
        </w:rPr>
        <w:footnoteReference w:id="135"/>
      </w:r>
      <w:r w:rsidR="008878A3" w:rsidRPr="0098738E">
        <w:rPr>
          <w:rStyle w:val="Char6"/>
          <w:vertAlign w:val="superscript"/>
          <w:rtl/>
        </w:rPr>
        <w:t xml:space="preserve"> </w:t>
      </w:r>
      <w:r w:rsidR="008878A3" w:rsidRPr="004F66F1">
        <w:rPr>
          <w:rStyle w:val="Char6"/>
          <w:rtl/>
        </w:rPr>
        <w:t>و ابو</w:t>
      </w:r>
      <w:r w:rsidR="00B02293" w:rsidRPr="004F66F1">
        <w:rPr>
          <w:rStyle w:val="Char6"/>
          <w:rtl/>
        </w:rPr>
        <w:t>هریره روایت کرده</w:t>
      </w:r>
      <w:r w:rsidR="00B02293" w:rsidRPr="004F66F1">
        <w:rPr>
          <w:rStyle w:val="Char6"/>
          <w:rtl/>
        </w:rPr>
        <w:softHyphen/>
        <w:t>اند. اگر حدیث فقط از طریق ابوهریره</w:t>
      </w:r>
      <w:r w:rsidR="004F66F1" w:rsidRPr="004F66F1">
        <w:rPr>
          <w:rStyle w:val="Char6"/>
          <w:rFonts w:ascii="CTraditional Arabic" w:hAnsi="CTraditional Arabic" w:cs="CTraditional Arabic"/>
          <w:rtl/>
        </w:rPr>
        <w:t xml:space="preserve"> س</w:t>
      </w:r>
      <w:r w:rsidR="00B02293" w:rsidRPr="004F66F1">
        <w:rPr>
          <w:rStyle w:val="Char6"/>
          <w:rtl/>
        </w:rPr>
        <w:t xml:space="preserve"> بود </w:t>
      </w:r>
      <w:r w:rsidR="00F253F8" w:rsidRPr="004F66F1">
        <w:rPr>
          <w:rStyle w:val="Char6"/>
          <w:rFonts w:hint="cs"/>
          <w:rtl/>
        </w:rPr>
        <w:t>باز هم جای چنین اعتراضی وجود نداشت</w:t>
      </w:r>
      <w:r w:rsidR="00B02293" w:rsidRPr="004F66F1">
        <w:rPr>
          <w:rStyle w:val="Char6"/>
          <w:rtl/>
        </w:rPr>
        <w:t>،</w:t>
      </w:r>
      <w:r w:rsidR="00F253F8" w:rsidRPr="004F66F1">
        <w:rPr>
          <w:rStyle w:val="Char6"/>
          <w:rFonts w:hint="cs"/>
          <w:rtl/>
        </w:rPr>
        <w:t xml:space="preserve"> در حالی که</w:t>
      </w:r>
      <w:r w:rsidR="00B02293" w:rsidRPr="004F66F1">
        <w:rPr>
          <w:rStyle w:val="Char6"/>
          <w:rtl/>
        </w:rPr>
        <w:t xml:space="preserve"> چنین نیست. آنچنان که ملاحظه کردید از صحابه‌های دیگر نیز روایت شده است. این چنین است که اساس کلامش </w:t>
      </w:r>
      <w:r w:rsidR="00F253F8" w:rsidRPr="004F66F1">
        <w:rPr>
          <w:rStyle w:val="Char6"/>
          <w:rFonts w:hint="cs"/>
          <w:rtl/>
        </w:rPr>
        <w:t xml:space="preserve">که </w:t>
      </w:r>
      <w:r w:rsidR="00905B91" w:rsidRPr="004F66F1">
        <w:rPr>
          <w:rStyle w:val="Char6"/>
          <w:rFonts w:hint="cs"/>
          <w:rtl/>
        </w:rPr>
        <w:t>می‌گوید</w:t>
      </w:r>
      <w:r w:rsidR="00B02293" w:rsidRPr="004F66F1">
        <w:rPr>
          <w:rStyle w:val="Char6"/>
          <w:rtl/>
        </w:rPr>
        <w:t xml:space="preserve"> حدیث فقط از ابوهریره است،</w:t>
      </w:r>
      <w:r w:rsidR="00F253F8" w:rsidRPr="004F66F1">
        <w:rPr>
          <w:rStyle w:val="Char6"/>
          <w:rFonts w:hint="cs"/>
          <w:rtl/>
        </w:rPr>
        <w:t xml:space="preserve"> فرو می‌ریزد،</w:t>
      </w:r>
      <w:r w:rsidR="00B02293" w:rsidRPr="004F66F1">
        <w:rPr>
          <w:rStyle w:val="Char6"/>
          <w:rtl/>
        </w:rPr>
        <w:t xml:space="preserve"> لذا او را متهم به وضع کرده است، اگر ابوهریره از دید او سازنده حدیث است در مورد سایر اصحاب چه </w:t>
      </w:r>
      <w:r w:rsidR="00905B91" w:rsidRPr="004F66F1">
        <w:rPr>
          <w:rStyle w:val="Char6"/>
          <w:rtl/>
        </w:rPr>
        <w:t>می‌گوید</w:t>
      </w:r>
      <w:r w:rsidR="00B02293" w:rsidRPr="004F66F1">
        <w:rPr>
          <w:rStyle w:val="Char6"/>
          <w:rtl/>
        </w:rPr>
        <w:t xml:space="preserve">؟ </w:t>
      </w:r>
    </w:p>
    <w:p w:rsidR="00B02293" w:rsidRPr="004F66F1" w:rsidRDefault="00B02293" w:rsidP="00F253F8">
      <w:pPr>
        <w:ind w:firstLine="284"/>
        <w:jc w:val="both"/>
        <w:rPr>
          <w:rStyle w:val="Char6"/>
          <w:rtl/>
        </w:rPr>
      </w:pPr>
      <w:r w:rsidRPr="004F66F1">
        <w:rPr>
          <w:rStyle w:val="Char6"/>
          <w:rtl/>
        </w:rPr>
        <w:t xml:space="preserve">این از ناحیه سند </w:t>
      </w:r>
      <w:r w:rsidR="00F253F8" w:rsidRPr="004F66F1">
        <w:rPr>
          <w:rStyle w:val="Char6"/>
          <w:rFonts w:hint="cs"/>
          <w:rtl/>
        </w:rPr>
        <w:t>بود،</w:t>
      </w:r>
      <w:r w:rsidR="008878A3" w:rsidRPr="004F66F1">
        <w:rPr>
          <w:rStyle w:val="Char6"/>
          <w:rtl/>
        </w:rPr>
        <w:t xml:space="preserve"> اما از ناحیه</w:t>
      </w:r>
      <w:r w:rsidR="008878A3" w:rsidRPr="004F66F1">
        <w:rPr>
          <w:rStyle w:val="Char6"/>
          <w:rtl/>
        </w:rPr>
        <w:softHyphen/>
        <w:t xml:space="preserve"> متن هیچ</w:t>
      </w:r>
      <w:r w:rsidR="008878A3" w:rsidRPr="004F66F1">
        <w:rPr>
          <w:rStyle w:val="Char6"/>
          <w:rFonts w:hint="eastAsia"/>
          <w:rtl/>
        </w:rPr>
        <w:t>‌</w:t>
      </w:r>
      <w:r w:rsidRPr="004F66F1">
        <w:rPr>
          <w:rStyle w:val="Char6"/>
          <w:rtl/>
        </w:rPr>
        <w:t xml:space="preserve">گونه غباری روی آن ننشسته تا شک و گمان را ایجاد کند، و تنها کسی شک و گمان به خودش راه می‌دهد که چیزی از ادبیات عرب و بلاغه را </w:t>
      </w:r>
      <w:r w:rsidR="00F253F8" w:rsidRPr="004F66F1">
        <w:rPr>
          <w:rStyle w:val="Char6"/>
          <w:rFonts w:hint="cs"/>
          <w:rtl/>
        </w:rPr>
        <w:t>نفهمد.</w:t>
      </w:r>
    </w:p>
    <w:p w:rsidR="00B02293" w:rsidRPr="004F66F1" w:rsidRDefault="00B02293" w:rsidP="00B02293">
      <w:pPr>
        <w:ind w:firstLine="284"/>
        <w:jc w:val="both"/>
        <w:rPr>
          <w:rStyle w:val="Char6"/>
          <w:rtl/>
        </w:rPr>
      </w:pPr>
      <w:r w:rsidRPr="004F66F1">
        <w:rPr>
          <w:rStyle w:val="Char6"/>
          <w:rtl/>
        </w:rPr>
        <w:t>خداوند در قرآن می</w:t>
      </w:r>
      <w:r w:rsidRPr="004F66F1">
        <w:rPr>
          <w:rStyle w:val="Char6"/>
          <w:rtl/>
        </w:rPr>
        <w:softHyphen/>
        <w:t xml:space="preserve">فرماید: </w:t>
      </w:r>
    </w:p>
    <w:p w:rsidR="00B02293" w:rsidRPr="004F66F1" w:rsidRDefault="00B02293" w:rsidP="00F253F8">
      <w:pPr>
        <w:widowControl w:val="0"/>
        <w:ind w:firstLine="284"/>
        <w:jc w:val="both"/>
        <w:rPr>
          <w:rStyle w:val="Char6"/>
          <w:rtl/>
        </w:rPr>
      </w:pPr>
      <w:r w:rsidRPr="004F66F1">
        <w:rPr>
          <w:rFonts w:ascii="KFGQPC Uthman Taha Naskh" w:cs="Traditional Arabic" w:hint="cs"/>
          <w:caps/>
          <w:rtl/>
          <w:lang w:bidi="fa-IR"/>
        </w:rPr>
        <w:t>﴿</w:t>
      </w:r>
      <w:r w:rsidRPr="004F66F1">
        <w:rPr>
          <w:rStyle w:val="Char4"/>
          <w:rtl/>
        </w:rPr>
        <w:t>يَوۡمَ نَقُولُ لِجَهَنَّمَ هَلِ ٱمۡتَلَأۡتِ وَتَقُولُ هَلۡ مِن مَّزِيدٖ ٣٠</w:t>
      </w:r>
      <w:r w:rsidRPr="004F66F1">
        <w:rPr>
          <w:rFonts w:ascii="KFGQPC Uthman Taha Naskh" w:cs="Traditional Arabic" w:hint="cs"/>
          <w:caps/>
          <w:rtl/>
          <w:lang w:bidi="fa-IR"/>
        </w:rPr>
        <w:t>﴾</w:t>
      </w:r>
      <w:r w:rsidRPr="004F66F1">
        <w:rPr>
          <w:rFonts w:ascii="KFGQPC Uthman Taha Naskh" w:cs="KFGQPC Uthman Taha Naskh"/>
          <w:caps/>
          <w:rtl/>
          <w:lang w:bidi="fa-IR"/>
        </w:rPr>
        <w:t xml:space="preserve"> </w:t>
      </w:r>
      <w:r w:rsidRPr="004F66F1">
        <w:rPr>
          <w:rStyle w:val="Chara"/>
          <w:rtl/>
        </w:rPr>
        <w:t>[ق: ٣٠]</w:t>
      </w:r>
      <w:r w:rsidR="008878A3" w:rsidRPr="004F66F1">
        <w:rPr>
          <w:rStyle w:val="Chara"/>
          <w:rFonts w:hint="cs"/>
          <w:rtl/>
        </w:rPr>
        <w:t>.</w:t>
      </w:r>
      <w:r w:rsidRPr="004F66F1">
        <w:rPr>
          <w:rStyle w:val="Chara"/>
          <w:rtl/>
        </w:rPr>
        <w:t xml:space="preserve"> </w:t>
      </w:r>
      <w:r w:rsidR="008878A3" w:rsidRPr="004F66F1">
        <w:rPr>
          <w:rFonts w:ascii="AGA Arabesque" w:hAnsi="AGA Arabesque" w:cs="Traditional Arabic" w:hint="cs"/>
          <w:caps/>
          <w:sz w:val="26"/>
          <w:szCs w:val="26"/>
          <w:rtl/>
          <w:lang w:bidi="fa-IR"/>
        </w:rPr>
        <w:t>«</w:t>
      </w:r>
      <w:r w:rsidR="008878A3" w:rsidRPr="004F66F1">
        <w:rPr>
          <w:rStyle w:val="Charb"/>
          <w:rtl/>
        </w:rPr>
        <w:t>روزی به جهنم می</w:t>
      </w:r>
      <w:r w:rsidR="008878A3" w:rsidRPr="004F66F1">
        <w:rPr>
          <w:rStyle w:val="Charb"/>
          <w:rFonts w:hint="eastAsia"/>
          <w:rtl/>
        </w:rPr>
        <w:t>‌</w:t>
      </w:r>
      <w:r w:rsidRPr="004F66F1">
        <w:rPr>
          <w:rStyle w:val="Charb"/>
          <w:rtl/>
        </w:rPr>
        <w:t>گوییم آیا لبریز نشده</w:t>
      </w:r>
      <w:r w:rsidRPr="004F66F1">
        <w:rPr>
          <w:rStyle w:val="Charb"/>
          <w:rtl/>
        </w:rPr>
        <w:softHyphen/>
        <w:t xml:space="preserve">اید؟ دوزخ </w:t>
      </w:r>
      <w:r w:rsidR="00905B91" w:rsidRPr="004F66F1">
        <w:rPr>
          <w:rStyle w:val="Charb"/>
          <w:rtl/>
        </w:rPr>
        <w:t>می‌گوید</w:t>
      </w:r>
      <w:r w:rsidRPr="004F66F1">
        <w:rPr>
          <w:rStyle w:val="Charb"/>
          <w:rtl/>
        </w:rPr>
        <w:t>: آیا افزون بر این هم هست</w:t>
      </w:r>
      <w:r w:rsidR="008878A3" w:rsidRPr="004F66F1">
        <w:rPr>
          <w:rFonts w:ascii="AGA Arabesque" w:hAnsi="AGA Arabesque" w:cs="Traditional Arabic" w:hint="cs"/>
          <w:caps/>
          <w:sz w:val="26"/>
          <w:szCs w:val="26"/>
          <w:rtl/>
          <w:lang w:bidi="fa-IR"/>
        </w:rPr>
        <w:t>»</w:t>
      </w:r>
      <w:r w:rsidR="008878A3" w:rsidRPr="004F66F1">
        <w:rPr>
          <w:rStyle w:val="Char6"/>
          <w:rFonts w:hint="cs"/>
          <w:rtl/>
        </w:rPr>
        <w:t>.</w:t>
      </w:r>
      <w:r w:rsidRPr="004F66F1">
        <w:rPr>
          <w:rStyle w:val="Char6"/>
          <w:rtl/>
        </w:rPr>
        <w:t xml:space="preserve"> حدیث</w:t>
      </w:r>
      <w:r w:rsidR="00F253F8" w:rsidRPr="004F66F1">
        <w:rPr>
          <w:rStyle w:val="Char6"/>
          <w:rFonts w:hint="cs"/>
          <w:rtl/>
        </w:rPr>
        <w:t>،</w:t>
      </w:r>
      <w:r w:rsidRPr="004F66F1">
        <w:rPr>
          <w:rStyle w:val="Char6"/>
          <w:rtl/>
        </w:rPr>
        <w:t xml:space="preserve"> بهشت و جهنم را به دو انسان عاقل تشبیه کرده که با هم بحث و گفت</w:t>
      </w:r>
      <w:r w:rsidRPr="004F66F1">
        <w:rPr>
          <w:rStyle w:val="Char6"/>
          <w:rtl/>
        </w:rPr>
        <w:softHyphen/>
        <w:t>وگو می</w:t>
      </w:r>
      <w:r w:rsidRPr="004F66F1">
        <w:rPr>
          <w:rStyle w:val="Char6"/>
          <w:rtl/>
        </w:rPr>
        <w:softHyphen/>
        <w:t>کند پس خداوند با گفتاری قاطعانه به اختلاف آنها فیصله می</w:t>
      </w:r>
      <w:r w:rsidRPr="004F66F1">
        <w:rPr>
          <w:rStyle w:val="Char6"/>
          <w:rtl/>
        </w:rPr>
        <w:softHyphen/>
        <w:t>دهد و افزون بر ت</w:t>
      </w:r>
      <w:r w:rsidR="00F253F8" w:rsidRPr="004F66F1">
        <w:rPr>
          <w:rStyle w:val="Char6"/>
          <w:rFonts w:hint="cs"/>
          <w:rtl/>
        </w:rPr>
        <w:t>أ</w:t>
      </w:r>
      <w:r w:rsidRPr="004F66F1">
        <w:rPr>
          <w:rStyle w:val="Char6"/>
          <w:rtl/>
        </w:rPr>
        <w:t>یید قرآنی</w:t>
      </w:r>
      <w:r w:rsidR="00F253F8" w:rsidRPr="004F66F1">
        <w:rPr>
          <w:rStyle w:val="Char6"/>
          <w:rFonts w:hint="cs"/>
          <w:rtl/>
        </w:rPr>
        <w:t>،</w:t>
      </w:r>
      <w:r w:rsidRPr="004F66F1">
        <w:rPr>
          <w:rStyle w:val="Char6"/>
          <w:rtl/>
        </w:rPr>
        <w:t xml:space="preserve"> چنین اسلوبی در لغت عربی فراوان یافت می</w:t>
      </w:r>
      <w:r w:rsidRPr="004F66F1">
        <w:rPr>
          <w:rStyle w:val="Char6"/>
          <w:rtl/>
        </w:rPr>
        <w:softHyphen/>
        <w:t>شود، مثلاً</w:t>
      </w:r>
    </w:p>
    <w:p w:rsidR="00B02293" w:rsidRPr="004F66F1" w:rsidRDefault="00B02293" w:rsidP="00B02293">
      <w:pPr>
        <w:ind w:firstLine="284"/>
        <w:jc w:val="both"/>
        <w:rPr>
          <w:rStyle w:val="Char6"/>
          <w:rtl/>
        </w:rPr>
      </w:pPr>
      <w:r w:rsidRPr="004F66F1">
        <w:rPr>
          <w:rStyle w:val="Char6"/>
          <w:rtl/>
        </w:rPr>
        <w:t xml:space="preserve">شاعر </w:t>
      </w:r>
      <w:r w:rsidR="00905B91" w:rsidRPr="004F66F1">
        <w:rPr>
          <w:rStyle w:val="Char6"/>
          <w:rtl/>
        </w:rPr>
        <w:t>می‌گوید</w:t>
      </w:r>
      <w:r w:rsidRPr="004F66F1">
        <w:rPr>
          <w:rStyle w:val="Char6"/>
          <w:rtl/>
        </w:rPr>
        <w:t>:</w:t>
      </w:r>
    </w:p>
    <w:tbl>
      <w:tblPr>
        <w:bidiVisual/>
        <w:tblW w:w="0" w:type="auto"/>
        <w:tblInd w:w="79" w:type="dxa"/>
        <w:tblLook w:val="04A0" w:firstRow="1" w:lastRow="0" w:firstColumn="1" w:lastColumn="0" w:noHBand="0" w:noVBand="1"/>
      </w:tblPr>
      <w:tblGrid>
        <w:gridCol w:w="3271"/>
        <w:gridCol w:w="550"/>
        <w:gridCol w:w="3296"/>
      </w:tblGrid>
      <w:tr w:rsidR="008878A3" w:rsidRPr="004F66F1" w:rsidTr="00A341F7">
        <w:tc>
          <w:tcPr>
            <w:tcW w:w="3271" w:type="dxa"/>
          </w:tcPr>
          <w:p w:rsidR="008878A3" w:rsidRPr="004F66F1" w:rsidRDefault="008878A3" w:rsidP="008878A3">
            <w:pPr>
              <w:pStyle w:val="a3"/>
              <w:ind w:firstLine="0"/>
              <w:rPr>
                <w:rFonts w:cs="B Lotus"/>
                <w:caps/>
                <w:spacing w:val="0"/>
                <w:sz w:val="2"/>
                <w:szCs w:val="2"/>
                <w:rtl/>
              </w:rPr>
            </w:pPr>
            <w:r w:rsidRPr="004F66F1">
              <w:rPr>
                <w:caps/>
                <w:spacing w:val="0"/>
                <w:rtl/>
              </w:rPr>
              <w:t>شکا إلیّ جملی طول السُری</w:t>
            </w:r>
            <w:r w:rsidRPr="004F66F1">
              <w:rPr>
                <w:rStyle w:val="Char6"/>
                <w:spacing w:val="0"/>
                <w:rtl/>
              </w:rPr>
              <w:br/>
            </w:r>
          </w:p>
        </w:tc>
        <w:tc>
          <w:tcPr>
            <w:tcW w:w="550" w:type="dxa"/>
          </w:tcPr>
          <w:p w:rsidR="008878A3" w:rsidRPr="004F66F1" w:rsidRDefault="008878A3" w:rsidP="008878A3">
            <w:pPr>
              <w:pStyle w:val="a3"/>
              <w:rPr>
                <w:rStyle w:val="Char6"/>
                <w:spacing w:val="0"/>
                <w:rtl/>
              </w:rPr>
            </w:pPr>
          </w:p>
        </w:tc>
        <w:tc>
          <w:tcPr>
            <w:tcW w:w="3296" w:type="dxa"/>
          </w:tcPr>
          <w:p w:rsidR="008878A3" w:rsidRPr="004F66F1" w:rsidRDefault="008878A3" w:rsidP="008878A3">
            <w:pPr>
              <w:pStyle w:val="a3"/>
              <w:ind w:firstLine="0"/>
              <w:rPr>
                <w:rStyle w:val="Char6"/>
                <w:spacing w:val="0"/>
                <w:sz w:val="2"/>
                <w:szCs w:val="2"/>
                <w:rtl/>
              </w:rPr>
            </w:pPr>
            <w:r w:rsidRPr="004F66F1">
              <w:rPr>
                <w:caps/>
                <w:spacing w:val="0"/>
                <w:rtl/>
              </w:rPr>
              <w:t>صبراً جُمَیلِی فکلانا مُبتَلی</w:t>
            </w:r>
            <w:r w:rsidRPr="004F66F1">
              <w:rPr>
                <w:rStyle w:val="Char6"/>
                <w:spacing w:val="0"/>
                <w:rtl/>
              </w:rPr>
              <w:br/>
            </w:r>
          </w:p>
        </w:tc>
      </w:tr>
    </w:tbl>
    <w:p w:rsidR="00B02293" w:rsidRPr="004F66F1" w:rsidRDefault="00B02293" w:rsidP="00B02293">
      <w:pPr>
        <w:ind w:firstLine="284"/>
        <w:jc w:val="both"/>
        <w:rPr>
          <w:rStyle w:val="Char6"/>
          <w:rtl/>
        </w:rPr>
      </w:pPr>
      <w:r w:rsidRPr="004F66F1">
        <w:rPr>
          <w:rStyle w:val="Char6"/>
          <w:rtl/>
        </w:rPr>
        <w:t>شترم از درازی شب به من شکایت کرد، من هم در جواب گفتم: صبر پیشه کن، هر دو آزمایش می</w:t>
      </w:r>
      <w:r w:rsidRPr="004F66F1">
        <w:rPr>
          <w:rStyle w:val="Char6"/>
          <w:rtl/>
        </w:rPr>
        <w:softHyphen/>
        <w:t>شویم.</w:t>
      </w:r>
    </w:p>
    <w:p w:rsidR="00B02293" w:rsidRPr="004F66F1" w:rsidRDefault="00B02293" w:rsidP="00B02293">
      <w:pPr>
        <w:ind w:firstLine="284"/>
        <w:jc w:val="both"/>
        <w:rPr>
          <w:rStyle w:val="Char6"/>
          <w:rtl/>
        </w:rPr>
      </w:pPr>
      <w:r w:rsidRPr="004F66F1">
        <w:rPr>
          <w:rStyle w:val="Char6"/>
          <w:rtl/>
        </w:rPr>
        <w:t xml:space="preserve">بین شتر و ساربان گفت و شنودی رخ نداده تنها تشبیه حالت و وضعیت آنها است. </w:t>
      </w:r>
    </w:p>
    <w:p w:rsidR="00B02293" w:rsidRPr="004F66F1" w:rsidRDefault="00B02293" w:rsidP="00B02293">
      <w:pPr>
        <w:ind w:firstLine="284"/>
        <w:jc w:val="both"/>
        <w:rPr>
          <w:rStyle w:val="Char6"/>
          <w:rtl/>
        </w:rPr>
      </w:pPr>
      <w:r w:rsidRPr="004F66F1">
        <w:rPr>
          <w:rStyle w:val="Char6"/>
          <w:rtl/>
        </w:rPr>
        <w:t xml:space="preserve">امرؤ القیس در معلق مشهورش </w:t>
      </w:r>
      <w:r w:rsidR="00905B91" w:rsidRPr="004F66F1">
        <w:rPr>
          <w:rStyle w:val="Char6"/>
          <w:rtl/>
        </w:rPr>
        <w:t>می‌گوید</w:t>
      </w:r>
      <w:r w:rsidRPr="004F66F1">
        <w:rPr>
          <w:rStyle w:val="Char6"/>
          <w:rtl/>
        </w:rPr>
        <w:t>:</w:t>
      </w:r>
    </w:p>
    <w:tbl>
      <w:tblPr>
        <w:bidiVisual/>
        <w:tblW w:w="0" w:type="auto"/>
        <w:tblInd w:w="79" w:type="dxa"/>
        <w:tblLook w:val="04A0" w:firstRow="1" w:lastRow="0" w:firstColumn="1" w:lastColumn="0" w:noHBand="0" w:noVBand="1"/>
      </w:tblPr>
      <w:tblGrid>
        <w:gridCol w:w="3268"/>
        <w:gridCol w:w="549"/>
        <w:gridCol w:w="3300"/>
      </w:tblGrid>
      <w:tr w:rsidR="008878A3" w:rsidRPr="004F66F1" w:rsidTr="00A341F7">
        <w:tc>
          <w:tcPr>
            <w:tcW w:w="3268" w:type="dxa"/>
          </w:tcPr>
          <w:p w:rsidR="008878A3" w:rsidRPr="004F66F1" w:rsidRDefault="008878A3" w:rsidP="008878A3">
            <w:pPr>
              <w:pStyle w:val="a3"/>
              <w:ind w:firstLine="0"/>
              <w:rPr>
                <w:caps/>
                <w:spacing w:val="0"/>
                <w:sz w:val="2"/>
                <w:szCs w:val="2"/>
                <w:rtl/>
              </w:rPr>
            </w:pPr>
            <w:r w:rsidRPr="004F66F1">
              <w:rPr>
                <w:caps/>
                <w:spacing w:val="0"/>
                <w:rtl/>
              </w:rPr>
              <w:t>فقلت له ل</w:t>
            </w:r>
            <w:r w:rsidRPr="004F66F1">
              <w:rPr>
                <w:rFonts w:hint="cs"/>
                <w:caps/>
                <w:spacing w:val="0"/>
                <w:rtl/>
              </w:rPr>
              <w:t>ـ</w:t>
            </w:r>
            <w:r w:rsidRPr="004F66F1">
              <w:rPr>
                <w:caps/>
                <w:spacing w:val="0"/>
                <w:rtl/>
              </w:rPr>
              <w:t>ما ت</w:t>
            </w:r>
            <w:r w:rsidR="002E1550">
              <w:rPr>
                <w:rFonts w:hint="cs"/>
                <w:caps/>
                <w:spacing w:val="0"/>
                <w:rtl/>
              </w:rPr>
              <w:t>ـ</w:t>
            </w:r>
            <w:r w:rsidRPr="004F66F1">
              <w:rPr>
                <w:caps/>
                <w:spacing w:val="0"/>
                <w:rtl/>
              </w:rPr>
              <w:t>مطّی بصلبه</w:t>
            </w:r>
            <w:r w:rsidRPr="004F66F1">
              <w:rPr>
                <w:caps/>
                <w:spacing w:val="0"/>
                <w:rtl/>
              </w:rPr>
              <w:br/>
            </w:r>
          </w:p>
        </w:tc>
        <w:tc>
          <w:tcPr>
            <w:tcW w:w="549" w:type="dxa"/>
          </w:tcPr>
          <w:p w:rsidR="008878A3" w:rsidRPr="004F66F1" w:rsidRDefault="008878A3" w:rsidP="008878A3">
            <w:pPr>
              <w:pStyle w:val="a3"/>
              <w:rPr>
                <w:caps/>
                <w:spacing w:val="0"/>
                <w:rtl/>
              </w:rPr>
            </w:pPr>
          </w:p>
        </w:tc>
        <w:tc>
          <w:tcPr>
            <w:tcW w:w="3300" w:type="dxa"/>
          </w:tcPr>
          <w:p w:rsidR="008878A3" w:rsidRPr="004F66F1" w:rsidRDefault="008878A3" w:rsidP="008878A3">
            <w:pPr>
              <w:pStyle w:val="a3"/>
              <w:ind w:firstLine="0"/>
              <w:rPr>
                <w:caps/>
                <w:spacing w:val="0"/>
                <w:sz w:val="2"/>
                <w:szCs w:val="2"/>
                <w:rtl/>
              </w:rPr>
            </w:pPr>
            <w:r w:rsidRPr="004F66F1">
              <w:rPr>
                <w:caps/>
                <w:spacing w:val="0"/>
                <w:rtl/>
              </w:rPr>
              <w:t>واَردَفَ أعجازاً وناء بکلکل</w:t>
            </w:r>
            <w:r w:rsidRPr="004F66F1">
              <w:rPr>
                <w:caps/>
                <w:spacing w:val="0"/>
                <w:rtl/>
              </w:rPr>
              <w:br/>
            </w:r>
          </w:p>
        </w:tc>
      </w:tr>
      <w:tr w:rsidR="008878A3" w:rsidRPr="004F66F1" w:rsidTr="00A341F7">
        <w:tc>
          <w:tcPr>
            <w:tcW w:w="3268" w:type="dxa"/>
          </w:tcPr>
          <w:p w:rsidR="008878A3" w:rsidRPr="004F66F1" w:rsidRDefault="008878A3" w:rsidP="008878A3">
            <w:pPr>
              <w:pStyle w:val="a3"/>
              <w:ind w:firstLine="0"/>
              <w:rPr>
                <w:caps/>
                <w:spacing w:val="0"/>
                <w:sz w:val="2"/>
                <w:szCs w:val="2"/>
                <w:rtl/>
              </w:rPr>
            </w:pPr>
            <w:r w:rsidRPr="004F66F1">
              <w:rPr>
                <w:caps/>
                <w:spacing w:val="0"/>
                <w:rtl/>
              </w:rPr>
              <w:t>ألا أیها اللیل الطویل ألا انجلی</w:t>
            </w:r>
            <w:r w:rsidRPr="004F66F1">
              <w:rPr>
                <w:rFonts w:hint="cs"/>
                <w:caps/>
                <w:spacing w:val="0"/>
                <w:rtl/>
              </w:rPr>
              <w:br/>
            </w:r>
          </w:p>
        </w:tc>
        <w:tc>
          <w:tcPr>
            <w:tcW w:w="549" w:type="dxa"/>
          </w:tcPr>
          <w:p w:rsidR="008878A3" w:rsidRPr="004F66F1" w:rsidRDefault="008878A3" w:rsidP="008878A3">
            <w:pPr>
              <w:pStyle w:val="a3"/>
              <w:rPr>
                <w:caps/>
                <w:spacing w:val="0"/>
                <w:rtl/>
              </w:rPr>
            </w:pPr>
          </w:p>
        </w:tc>
        <w:tc>
          <w:tcPr>
            <w:tcW w:w="3300" w:type="dxa"/>
          </w:tcPr>
          <w:p w:rsidR="008878A3" w:rsidRPr="004F66F1" w:rsidRDefault="008878A3" w:rsidP="008878A3">
            <w:pPr>
              <w:pStyle w:val="a3"/>
              <w:ind w:firstLine="0"/>
              <w:rPr>
                <w:caps/>
                <w:spacing w:val="0"/>
                <w:sz w:val="2"/>
                <w:szCs w:val="2"/>
                <w:rtl/>
              </w:rPr>
            </w:pPr>
            <w:r w:rsidRPr="004F66F1">
              <w:rPr>
                <w:caps/>
                <w:spacing w:val="0"/>
                <w:rtl/>
              </w:rPr>
              <w:t>بصبح وما الإصباح منک بأمثل</w:t>
            </w:r>
            <w:r w:rsidRPr="004F66F1">
              <w:rPr>
                <w:rFonts w:hint="cs"/>
                <w:caps/>
                <w:spacing w:val="0"/>
                <w:rtl/>
              </w:rPr>
              <w:br/>
            </w:r>
          </w:p>
        </w:tc>
      </w:tr>
    </w:tbl>
    <w:p w:rsidR="00B02293" w:rsidRPr="004F66F1" w:rsidRDefault="008878A3" w:rsidP="008878A3">
      <w:pPr>
        <w:ind w:firstLine="284"/>
        <w:jc w:val="both"/>
        <w:rPr>
          <w:rStyle w:val="Char6"/>
          <w:rtl/>
        </w:rPr>
      </w:pPr>
      <w:r w:rsidRPr="004F66F1">
        <w:rPr>
          <w:rStyle w:val="Char6"/>
          <w:rFonts w:hint="cs"/>
          <w:rtl/>
        </w:rPr>
        <w:t>«</w:t>
      </w:r>
      <w:r w:rsidR="00B02293" w:rsidRPr="004F66F1">
        <w:rPr>
          <w:rStyle w:val="Char6"/>
          <w:rtl/>
        </w:rPr>
        <w:t>و</w:t>
      </w:r>
      <w:r w:rsidRPr="004F66F1">
        <w:rPr>
          <w:rStyle w:val="Char6"/>
          <w:rFonts w:hint="cs"/>
          <w:rtl/>
        </w:rPr>
        <w:t xml:space="preserve"> </w:t>
      </w:r>
      <w:r w:rsidR="00B02293" w:rsidRPr="004F66F1">
        <w:rPr>
          <w:rStyle w:val="Char6"/>
          <w:rtl/>
        </w:rPr>
        <w:t>چون شب طولانی شد و</w:t>
      </w:r>
      <w:r w:rsidRPr="004F66F1">
        <w:rPr>
          <w:rStyle w:val="Char6"/>
          <w:rFonts w:hint="cs"/>
          <w:rtl/>
        </w:rPr>
        <w:t xml:space="preserve"> </w:t>
      </w:r>
      <w:r w:rsidR="00B02293" w:rsidRPr="004F66F1">
        <w:rPr>
          <w:rStyle w:val="Char6"/>
          <w:rtl/>
        </w:rPr>
        <w:t>چ</w:t>
      </w:r>
      <w:r w:rsidRPr="004F66F1">
        <w:rPr>
          <w:rStyle w:val="Char6"/>
          <w:rtl/>
        </w:rPr>
        <w:t>ادر خود را همه</w:t>
      </w:r>
      <w:r w:rsidRPr="004F66F1">
        <w:rPr>
          <w:rStyle w:val="Char6"/>
          <w:rFonts w:hint="eastAsia"/>
          <w:rtl/>
        </w:rPr>
        <w:t>‌</w:t>
      </w:r>
      <w:r w:rsidR="00B02293" w:rsidRPr="004F66F1">
        <w:rPr>
          <w:rStyle w:val="Char6"/>
          <w:rtl/>
        </w:rPr>
        <w:t>جا گستراند بها</w:t>
      </w:r>
      <w:r w:rsidRPr="004F66F1">
        <w:rPr>
          <w:rStyle w:val="Char6"/>
          <w:rFonts w:hint="cs"/>
          <w:rtl/>
        </w:rPr>
        <w:t xml:space="preserve"> </w:t>
      </w:r>
      <w:r w:rsidR="00B02293" w:rsidRPr="004F66F1">
        <w:rPr>
          <w:rStyle w:val="Char6"/>
          <w:rtl/>
        </w:rPr>
        <w:t>و گفتم:</w:t>
      </w:r>
    </w:p>
    <w:p w:rsidR="00B02293" w:rsidRPr="00C90399" w:rsidRDefault="00B02293" w:rsidP="00B02293">
      <w:pPr>
        <w:ind w:firstLine="284"/>
        <w:jc w:val="both"/>
        <w:rPr>
          <w:rStyle w:val="Char6"/>
          <w:spacing w:val="-4"/>
          <w:rtl/>
        </w:rPr>
      </w:pPr>
      <w:r w:rsidRPr="00C90399">
        <w:rPr>
          <w:rStyle w:val="Char6"/>
          <w:spacing w:val="-4"/>
          <w:rtl/>
        </w:rPr>
        <w:t>ای شب طولانی و بلند آیا به صبح نمی‌شوی، اگر چه که صبح هم بهتر از تو نیست</w:t>
      </w:r>
      <w:r w:rsidR="008878A3" w:rsidRPr="00C90399">
        <w:rPr>
          <w:rStyle w:val="Char6"/>
          <w:rFonts w:hint="cs"/>
          <w:spacing w:val="-4"/>
          <w:rtl/>
        </w:rPr>
        <w:t>»</w:t>
      </w:r>
      <w:r w:rsidRPr="00C90399">
        <w:rPr>
          <w:rStyle w:val="Char6"/>
          <w:spacing w:val="-4"/>
          <w:rtl/>
        </w:rPr>
        <w:t>.</w:t>
      </w:r>
    </w:p>
    <w:p w:rsidR="00B02293" w:rsidRPr="004F66F1" w:rsidRDefault="00B02293" w:rsidP="00B02293">
      <w:pPr>
        <w:ind w:firstLine="284"/>
        <w:jc w:val="both"/>
        <w:rPr>
          <w:rStyle w:val="Char6"/>
          <w:rtl/>
        </w:rPr>
      </w:pPr>
      <w:r w:rsidRPr="004F66F1">
        <w:rPr>
          <w:rStyle w:val="Char6"/>
          <w:rtl/>
        </w:rPr>
        <w:t xml:space="preserve">و شخصی دیگر </w:t>
      </w:r>
      <w:r w:rsidR="00905B91" w:rsidRPr="004F66F1">
        <w:rPr>
          <w:rStyle w:val="Char6"/>
          <w:rtl/>
        </w:rPr>
        <w:t>می‌گوید</w:t>
      </w:r>
      <w:r w:rsidRPr="004F66F1">
        <w:rPr>
          <w:rStyle w:val="Char6"/>
          <w:rtl/>
        </w:rPr>
        <w:t>: «حوض را پر کردم و گفت کافی است»</w:t>
      </w:r>
      <w:r w:rsidR="008878A3" w:rsidRPr="004F66F1">
        <w:rPr>
          <w:rStyle w:val="Char6"/>
          <w:rFonts w:hint="cs"/>
          <w:rtl/>
        </w:rPr>
        <w:t>.</w:t>
      </w:r>
    </w:p>
    <w:p w:rsidR="00B02293" w:rsidRPr="004F66F1" w:rsidRDefault="00B02293" w:rsidP="00B02293">
      <w:pPr>
        <w:ind w:firstLine="284"/>
        <w:jc w:val="both"/>
        <w:rPr>
          <w:rStyle w:val="Char6"/>
          <w:rtl/>
        </w:rPr>
      </w:pPr>
      <w:r w:rsidRPr="004F66F1">
        <w:rPr>
          <w:rStyle w:val="Char6"/>
          <w:rtl/>
        </w:rPr>
        <w:t>حوض سخن ن</w:t>
      </w:r>
      <w:r w:rsidR="00905B91" w:rsidRPr="004F66F1">
        <w:rPr>
          <w:rStyle w:val="Char6"/>
          <w:rtl/>
        </w:rPr>
        <w:t>می‌گوید</w:t>
      </w:r>
      <w:r w:rsidRPr="004F66F1">
        <w:rPr>
          <w:rStyle w:val="Char6"/>
          <w:rtl/>
        </w:rPr>
        <w:t xml:space="preserve"> و این تمثیل با این وجود، جایز است گفتگوی جهنم و بهشت، حمل بر گفتگوی مأموران آن دو باشد. در این صورت کلام از قبیل مجاز به حذف است، یعنی مأموران بهشت و</w:t>
      </w:r>
      <w:r w:rsidR="008878A3" w:rsidRPr="004F66F1">
        <w:rPr>
          <w:rStyle w:val="Char6"/>
          <w:rFonts w:hint="cs"/>
          <w:rtl/>
        </w:rPr>
        <w:t xml:space="preserve"> </w:t>
      </w:r>
      <w:r w:rsidRPr="004F66F1">
        <w:rPr>
          <w:rStyle w:val="Char6"/>
          <w:rtl/>
        </w:rPr>
        <w:t>مأموران جهنم با هم بحث کردند.</w:t>
      </w:r>
    </w:p>
    <w:p w:rsidR="00B02293" w:rsidRPr="004F66F1" w:rsidRDefault="00B02293" w:rsidP="00B02293">
      <w:pPr>
        <w:ind w:firstLine="284"/>
        <w:jc w:val="both"/>
        <w:rPr>
          <w:rStyle w:val="Char6"/>
          <w:rtl/>
        </w:rPr>
      </w:pPr>
      <w:r w:rsidRPr="004F66F1">
        <w:rPr>
          <w:rStyle w:val="Char6"/>
          <w:rtl/>
        </w:rPr>
        <w:t xml:space="preserve">بعد از دو تاویل گذشته اگر دیدگاه بعضی از بزرگان را مبنی بر حقیقت گفتگوی بهشت </w:t>
      </w:r>
      <w:r w:rsidR="008878A3" w:rsidRPr="004F66F1">
        <w:rPr>
          <w:rStyle w:val="Char6"/>
          <w:rtl/>
        </w:rPr>
        <w:t>و جهنم بپذیریم، به اشتباه نرفته</w:t>
      </w:r>
      <w:r w:rsidR="008878A3" w:rsidRPr="004F66F1">
        <w:rPr>
          <w:rStyle w:val="Char6"/>
          <w:rFonts w:hint="eastAsia"/>
          <w:rtl/>
        </w:rPr>
        <w:t>‌</w:t>
      </w:r>
      <w:r w:rsidRPr="004F66F1">
        <w:rPr>
          <w:rStyle w:val="Char6"/>
          <w:rtl/>
        </w:rPr>
        <w:t>ایم و به صحت حدیث لطمه</w:t>
      </w:r>
      <w:r w:rsidRPr="004F66F1">
        <w:rPr>
          <w:rStyle w:val="Char6"/>
          <w:rtl/>
        </w:rPr>
        <w:softHyphen/>
        <w:t>ای وارد نمی</w:t>
      </w:r>
      <w:r w:rsidRPr="004F66F1">
        <w:rPr>
          <w:rStyle w:val="Char6"/>
          <w:rtl/>
        </w:rPr>
        <w:softHyphen/>
        <w:t>گردد و در این صورت ما انسان گزافه گو و</w:t>
      </w:r>
      <w:r w:rsidR="008878A3" w:rsidRPr="004F66F1">
        <w:rPr>
          <w:rStyle w:val="Char6"/>
          <w:rFonts w:hint="cs"/>
          <w:rtl/>
        </w:rPr>
        <w:t xml:space="preserve"> </w:t>
      </w:r>
      <w:r w:rsidRPr="004F66F1">
        <w:rPr>
          <w:rStyle w:val="Char6"/>
          <w:rtl/>
        </w:rPr>
        <w:t>متحجر نیز نیستیم آنچنان که مؤلف گمان می‌کند. چون از قدرت خدا بعید نیست که بهشت و جهنم را به سخن در آورد همانگونه که اعضای انسان را در قیامت به سخن در خواهد آورد و</w:t>
      </w:r>
      <w:r w:rsidR="008878A3" w:rsidRPr="004F66F1">
        <w:rPr>
          <w:rStyle w:val="Char6"/>
          <w:rFonts w:hint="cs"/>
          <w:rtl/>
        </w:rPr>
        <w:t xml:space="preserve"> </w:t>
      </w:r>
      <w:r w:rsidRPr="004F66F1">
        <w:rPr>
          <w:rStyle w:val="Char6"/>
          <w:rtl/>
        </w:rPr>
        <w:t>اگر انسان می</w:t>
      </w:r>
      <w:r w:rsidRPr="004F66F1">
        <w:rPr>
          <w:rStyle w:val="Char6"/>
          <w:rtl/>
        </w:rPr>
        <w:softHyphen/>
        <w:t>تواند مخلوقات جامد را به حرکت در آورد و</w:t>
      </w:r>
      <w:r w:rsidR="008878A3" w:rsidRPr="004F66F1">
        <w:rPr>
          <w:rStyle w:val="Char6"/>
          <w:rFonts w:hint="cs"/>
          <w:rtl/>
        </w:rPr>
        <w:t xml:space="preserve"> </w:t>
      </w:r>
      <w:r w:rsidRPr="004F66F1">
        <w:rPr>
          <w:rStyle w:val="Char6"/>
          <w:rtl/>
        </w:rPr>
        <w:t>آنها را به سخن وادارد، آیا بر خداوند غیر ممکن بدانیم که</w:t>
      </w:r>
      <w:r w:rsidR="00F3074E">
        <w:rPr>
          <w:rStyle w:val="Char6"/>
          <w:rtl/>
        </w:rPr>
        <w:t xml:space="preserve"> </w:t>
      </w:r>
      <w:r w:rsidRPr="004F66F1">
        <w:rPr>
          <w:rStyle w:val="Char6"/>
          <w:rtl/>
        </w:rPr>
        <w:t>بتواند قدرت سخن گفتن در بهشت و</w:t>
      </w:r>
      <w:r w:rsidR="008878A3" w:rsidRPr="004F66F1">
        <w:rPr>
          <w:rStyle w:val="Char6"/>
          <w:rFonts w:hint="cs"/>
          <w:rtl/>
        </w:rPr>
        <w:t xml:space="preserve"> </w:t>
      </w:r>
      <w:r w:rsidRPr="004F66F1">
        <w:rPr>
          <w:rStyle w:val="Char6"/>
          <w:rtl/>
        </w:rPr>
        <w:t>جهنم قرار دهد؟</w:t>
      </w:r>
    </w:p>
    <w:p w:rsidR="00B02293" w:rsidRPr="004F66F1" w:rsidRDefault="00B02293" w:rsidP="00B02293">
      <w:pPr>
        <w:ind w:firstLine="284"/>
        <w:jc w:val="both"/>
        <w:rPr>
          <w:rStyle w:val="Char6"/>
          <w:rtl/>
        </w:rPr>
      </w:pPr>
      <w:r w:rsidRPr="004F66F1">
        <w:rPr>
          <w:rStyle w:val="Char6"/>
          <w:rtl/>
        </w:rPr>
        <w:t>اما جمله</w:t>
      </w:r>
      <w:r w:rsidR="008878A3" w:rsidRPr="004F66F1">
        <w:rPr>
          <w:rStyle w:val="Char6"/>
          <w:rFonts w:hint="cs"/>
          <w:rtl/>
        </w:rPr>
        <w:t>:</w:t>
      </w:r>
      <w:r w:rsidRPr="004F66F1">
        <w:rPr>
          <w:rStyle w:val="Char6"/>
          <w:rtl/>
        </w:rPr>
        <w:t xml:space="preserve"> «خداوند روی جهنم پا می</w:t>
      </w:r>
      <w:r w:rsidRPr="004F66F1">
        <w:rPr>
          <w:rStyle w:val="Char6"/>
          <w:rtl/>
        </w:rPr>
        <w:softHyphen/>
        <w:t>گذارد...»</w:t>
      </w:r>
      <w:r w:rsidR="008878A3" w:rsidRPr="004F66F1">
        <w:rPr>
          <w:rStyle w:val="Char6"/>
          <w:rFonts w:hint="cs"/>
          <w:rtl/>
        </w:rPr>
        <w:t>.</w:t>
      </w:r>
    </w:p>
    <w:p w:rsidR="00B02293" w:rsidRPr="004F66F1" w:rsidRDefault="00B02293" w:rsidP="00B02293">
      <w:pPr>
        <w:ind w:firstLine="284"/>
        <w:jc w:val="both"/>
        <w:rPr>
          <w:rStyle w:val="Char6"/>
          <w:rtl/>
        </w:rPr>
      </w:pPr>
      <w:r w:rsidRPr="004F66F1">
        <w:rPr>
          <w:rStyle w:val="Char6"/>
          <w:rtl/>
        </w:rPr>
        <w:t>بزرگان دین در مورد این قسمت از حدیث و کلا احادیثی</w:t>
      </w:r>
      <w:r w:rsidR="00F3074E">
        <w:rPr>
          <w:rStyle w:val="Char6"/>
          <w:rtl/>
        </w:rPr>
        <w:t xml:space="preserve"> </w:t>
      </w:r>
      <w:r w:rsidRPr="004F66F1">
        <w:rPr>
          <w:rStyle w:val="Char6"/>
          <w:rtl/>
        </w:rPr>
        <w:t>از این نوع که در ارتباط با خداوند است، دو دیدگاه دارند.</w:t>
      </w:r>
    </w:p>
    <w:p w:rsidR="002E1550" w:rsidRDefault="00B02293" w:rsidP="002E1550">
      <w:pPr>
        <w:numPr>
          <w:ilvl w:val="0"/>
          <w:numId w:val="20"/>
        </w:numPr>
        <w:ind w:left="680" w:hanging="340"/>
        <w:jc w:val="both"/>
        <w:rPr>
          <w:rStyle w:val="Char6"/>
        </w:rPr>
      </w:pPr>
      <w:r w:rsidRPr="002E1550">
        <w:rPr>
          <w:rStyle w:val="Char5"/>
          <w:rtl/>
        </w:rPr>
        <w:t>مذهب سلف</w:t>
      </w:r>
      <w:r w:rsidRPr="004F66F1">
        <w:rPr>
          <w:rStyle w:val="Char6"/>
          <w:rtl/>
        </w:rPr>
        <w:t>: بدون تاویل و تشبیه به آن ایمان می</w:t>
      </w:r>
      <w:r w:rsidRPr="004F66F1">
        <w:rPr>
          <w:rStyle w:val="Char6"/>
          <w:rtl/>
        </w:rPr>
        <w:softHyphen/>
        <w:t>آورند.</w:t>
      </w:r>
    </w:p>
    <w:p w:rsidR="00B02293" w:rsidRPr="004F66F1" w:rsidRDefault="00B02293" w:rsidP="002E1550">
      <w:pPr>
        <w:numPr>
          <w:ilvl w:val="0"/>
          <w:numId w:val="20"/>
        </w:numPr>
        <w:ind w:left="680" w:hanging="340"/>
        <w:jc w:val="both"/>
        <w:rPr>
          <w:rStyle w:val="Char6"/>
          <w:rtl/>
        </w:rPr>
      </w:pPr>
      <w:r w:rsidRPr="002E1550">
        <w:rPr>
          <w:rStyle w:val="Char5"/>
          <w:rtl/>
        </w:rPr>
        <w:t>مذهب خلف</w:t>
      </w:r>
      <w:r w:rsidRPr="004F66F1">
        <w:rPr>
          <w:rStyle w:val="Char6"/>
          <w:rtl/>
        </w:rPr>
        <w:t>: تاویل کردن نصوص.</w:t>
      </w:r>
    </w:p>
    <w:p w:rsidR="00B02293" w:rsidRPr="004F66F1" w:rsidRDefault="00B02293" w:rsidP="00B02293">
      <w:pPr>
        <w:ind w:firstLine="284"/>
        <w:jc w:val="both"/>
        <w:rPr>
          <w:rStyle w:val="Char6"/>
          <w:rtl/>
        </w:rPr>
      </w:pPr>
      <w:r w:rsidRPr="004F66F1">
        <w:rPr>
          <w:rStyle w:val="Char6"/>
          <w:rtl/>
        </w:rPr>
        <w:t>اهل تاویل گفته</w:t>
      </w:r>
      <w:r w:rsidRPr="004F66F1">
        <w:rPr>
          <w:rStyle w:val="Char6"/>
          <w:rtl/>
        </w:rPr>
        <w:softHyphen/>
        <w:t>اند: «هدف از پا» گروهی است ک</w:t>
      </w:r>
      <w:r w:rsidR="002E1550">
        <w:rPr>
          <w:rStyle w:val="Char6"/>
          <w:rtl/>
        </w:rPr>
        <w:t>ه خداوند آنها را رهسپار جهنم می</w:t>
      </w:r>
      <w:r w:rsidR="002E1550">
        <w:rPr>
          <w:rStyle w:val="Char6"/>
          <w:rFonts w:hint="cs"/>
          <w:rtl/>
        </w:rPr>
        <w:t>‌</w:t>
      </w:r>
      <w:r w:rsidRPr="004F66F1">
        <w:rPr>
          <w:rStyle w:val="Char6"/>
          <w:rtl/>
        </w:rPr>
        <w:t>کند یا منظور پای بعضی از مخلوقات است، یا کنایه از به ذلت و خواری کشیدن جهنم و ساکن کردن آن می‌باشد.</w:t>
      </w:r>
      <w:r w:rsidR="008878A3" w:rsidRPr="004F66F1">
        <w:rPr>
          <w:rStyle w:val="Char6"/>
          <w:rFonts w:hint="cs"/>
          <w:rtl/>
        </w:rPr>
        <w:t xml:space="preserve"> </w:t>
      </w:r>
      <w:r w:rsidRPr="004F66F1">
        <w:rPr>
          <w:rStyle w:val="Char6"/>
          <w:rtl/>
        </w:rPr>
        <w:t>چون جهنم در طغیان زیاده‌روی کرد، و دنبال افراد بیشتری در جهنم بود، خداوند او را خوار می‌کند و زیر پایش قرار می‌دهد و</w:t>
      </w:r>
      <w:r w:rsidR="008878A3" w:rsidRPr="004F66F1">
        <w:rPr>
          <w:rStyle w:val="Char6"/>
          <w:rFonts w:hint="cs"/>
          <w:rtl/>
        </w:rPr>
        <w:t xml:space="preserve"> </w:t>
      </w:r>
      <w:r w:rsidRPr="004F66F1">
        <w:rPr>
          <w:rStyle w:val="Char6"/>
          <w:rtl/>
        </w:rPr>
        <w:t>مراد از پا اینجا حقیقت آن نیست. عرب</w:t>
      </w:r>
      <w:r w:rsidR="008878A3" w:rsidRPr="004F66F1">
        <w:rPr>
          <w:rStyle w:val="Char6"/>
          <w:rFonts w:hint="eastAsia"/>
          <w:rtl/>
        </w:rPr>
        <w:t>‌</w:t>
      </w:r>
      <w:r w:rsidRPr="004F66F1">
        <w:rPr>
          <w:rStyle w:val="Char6"/>
          <w:rtl/>
        </w:rPr>
        <w:t>ها اعضای انسان را به کار می</w:t>
      </w:r>
      <w:r w:rsidRPr="004F66F1">
        <w:rPr>
          <w:rStyle w:val="Char6"/>
          <w:rtl/>
        </w:rPr>
        <w:softHyphen/>
        <w:t>برند ولی هدف آنها تشبیه و تمثیل است، نه ذات آنها، پیوسته عرب از این گونه الفاظ استفاده می‌</w:t>
      </w:r>
      <w:r w:rsidR="008878A3" w:rsidRPr="004F66F1">
        <w:rPr>
          <w:rStyle w:val="Char6"/>
          <w:rtl/>
        </w:rPr>
        <w:t>کردند مثلا می‌گویند: «</w:t>
      </w:r>
      <w:r w:rsidRPr="004F66F1">
        <w:rPr>
          <w:rStyle w:val="Char6"/>
          <w:rtl/>
        </w:rPr>
        <w:t xml:space="preserve">او را زیر و دست پایم گذاشتم» هدف آنها حقیقت نیست بلکه ذلت و خواری طرف است. </w:t>
      </w:r>
    </w:p>
    <w:p w:rsidR="00B02293" w:rsidRPr="004F66F1" w:rsidRDefault="00B02293" w:rsidP="00B02293">
      <w:pPr>
        <w:pStyle w:val="a4"/>
        <w:rPr>
          <w:caps/>
          <w:rtl/>
        </w:rPr>
      </w:pPr>
      <w:bookmarkStart w:id="354" w:name="_Toc354652190"/>
      <w:bookmarkStart w:id="355" w:name="_Toc432785973"/>
      <w:bookmarkStart w:id="356" w:name="_Toc433011459"/>
      <w:r w:rsidRPr="004F66F1">
        <w:rPr>
          <w:caps/>
          <w:rtl/>
        </w:rPr>
        <w:t>حدیث سوم: بین دو شانه کافر</w:t>
      </w:r>
      <w:bookmarkEnd w:id="354"/>
      <w:bookmarkEnd w:id="355"/>
      <w:bookmarkEnd w:id="356"/>
    </w:p>
    <w:p w:rsidR="00B02293" w:rsidRPr="004F66F1" w:rsidRDefault="00B02293" w:rsidP="008878A3">
      <w:pPr>
        <w:ind w:firstLine="284"/>
        <w:jc w:val="both"/>
        <w:rPr>
          <w:rStyle w:val="Char6"/>
          <w:rtl/>
        </w:rPr>
      </w:pPr>
      <w:r w:rsidRPr="004F66F1">
        <w:rPr>
          <w:rStyle w:val="Char6"/>
          <w:rtl/>
        </w:rPr>
        <w:t>بخاری از ابو هریره</w:t>
      </w:r>
      <w:r w:rsidR="004F66F1" w:rsidRPr="004F66F1">
        <w:rPr>
          <w:rStyle w:val="Char6"/>
          <w:rFonts w:ascii="CTraditional Arabic" w:hAnsi="CTraditional Arabic" w:cs="CTraditional Arabic"/>
          <w:rtl/>
        </w:rPr>
        <w:t xml:space="preserve"> س</w:t>
      </w:r>
      <w:r w:rsidRPr="004F66F1">
        <w:rPr>
          <w:rStyle w:val="Char6"/>
          <w:rtl/>
        </w:rPr>
        <w:t xml:space="preserve"> روایت کرده است که: </w:t>
      </w:r>
      <w:r w:rsidR="008878A3" w:rsidRPr="004F66F1">
        <w:rPr>
          <w:rFonts w:ascii="AGA Arabesque" w:hAnsi="AGA Arabesque" w:cs="Traditional Arabic" w:hint="cs"/>
          <w:caps/>
          <w:rtl/>
          <w:lang w:bidi="fa-IR"/>
        </w:rPr>
        <w:t>«</w:t>
      </w:r>
      <w:r w:rsidRPr="004F66F1">
        <w:rPr>
          <w:rStyle w:val="Char2"/>
          <w:caps/>
          <w:rtl/>
        </w:rPr>
        <w:t>مَا بَيْنَ مَنْكِبَيِ الْكَافِرِ فِي النَّارِ مَسِيرَةُ ثَلَاثَةِ أَيَّامٍ لِلرَّاكِبِ الْمُسْرِعِ</w:t>
      </w:r>
      <w:r w:rsidR="008878A3" w:rsidRPr="004F66F1">
        <w:rPr>
          <w:rFonts w:ascii="AGA Arabesque" w:hAnsi="AGA Arabesque" w:cs="Traditional Arabic" w:hint="cs"/>
          <w:caps/>
          <w:rtl/>
          <w:lang w:bidi="fa-IR"/>
        </w:rPr>
        <w:t>»</w:t>
      </w:r>
      <w:r w:rsidR="008878A3" w:rsidRPr="004F66F1">
        <w:rPr>
          <w:rStyle w:val="Char6"/>
          <w:rFonts w:hint="cs"/>
          <w:rtl/>
        </w:rPr>
        <w:t>.</w:t>
      </w:r>
      <w:r w:rsidRPr="004F66F1">
        <w:rPr>
          <w:rStyle w:val="Char6"/>
          <w:rtl/>
        </w:rPr>
        <w:t xml:space="preserve"> </w:t>
      </w:r>
      <w:r w:rsidR="008878A3" w:rsidRPr="004F66F1">
        <w:rPr>
          <w:rFonts w:ascii="AGA Arabesque" w:hAnsi="AGA Arabesque" w:cs="Traditional Arabic" w:hint="cs"/>
          <w:caps/>
          <w:sz w:val="26"/>
          <w:szCs w:val="26"/>
          <w:rtl/>
          <w:lang w:bidi="fa-IR"/>
        </w:rPr>
        <w:t>«</w:t>
      </w:r>
      <w:r w:rsidRPr="004F66F1">
        <w:rPr>
          <w:rStyle w:val="Charc"/>
          <w:rtl/>
        </w:rPr>
        <w:t>بین دو شانه کافر به مسافت سه روز حرکت کردن با سواره سریع است</w:t>
      </w:r>
      <w:r w:rsidR="008878A3" w:rsidRPr="004F66F1">
        <w:rPr>
          <w:rFonts w:ascii="AGA Arabesque" w:hAnsi="AGA Arabesque" w:cs="Traditional Arabic" w:hint="cs"/>
          <w:caps/>
          <w:sz w:val="26"/>
          <w:szCs w:val="26"/>
          <w:rtl/>
          <w:lang w:bidi="fa-IR"/>
        </w:rPr>
        <w:t>»</w:t>
      </w:r>
      <w:r w:rsidR="008878A3" w:rsidRPr="004F66F1">
        <w:rPr>
          <w:rStyle w:val="Char6"/>
          <w:rFonts w:hint="cs"/>
          <w:rtl/>
        </w:rPr>
        <w:t>.</w:t>
      </w:r>
      <w:r w:rsidRPr="004F66F1">
        <w:rPr>
          <w:rStyle w:val="Char6"/>
          <w:rtl/>
        </w:rPr>
        <w:t xml:space="preserve"> و در روایت مسلم</w:t>
      </w:r>
      <w:r w:rsidR="008878A3" w:rsidRPr="004F66F1">
        <w:rPr>
          <w:rStyle w:val="Char6"/>
          <w:rFonts w:hint="cs"/>
          <w:rtl/>
        </w:rPr>
        <w:t>:</w:t>
      </w:r>
      <w:r w:rsidRPr="004F66F1">
        <w:rPr>
          <w:rStyle w:val="Char6"/>
          <w:rtl/>
        </w:rPr>
        <w:t xml:space="preserve"> </w:t>
      </w:r>
      <w:r w:rsidR="008878A3" w:rsidRPr="004F66F1">
        <w:rPr>
          <w:rFonts w:ascii="AGA Arabesque" w:hAnsi="AGA Arabesque" w:cs="Traditional Arabic" w:hint="cs"/>
          <w:caps/>
          <w:rtl/>
          <w:lang w:bidi="fa-IR"/>
        </w:rPr>
        <w:t>«</w:t>
      </w:r>
      <w:r w:rsidRPr="004F66F1">
        <w:rPr>
          <w:rStyle w:val="Char2"/>
          <w:caps/>
          <w:rtl/>
        </w:rPr>
        <w:t>وَغِلَظُ جِلْدِهِ مسيرة ثلاثة ایام</w:t>
      </w:r>
      <w:r w:rsidR="008878A3" w:rsidRPr="004F66F1">
        <w:rPr>
          <w:rFonts w:ascii="AGA Arabesque" w:hAnsi="AGA Arabesque" w:cs="Traditional Arabic" w:hint="cs"/>
          <w:caps/>
          <w:rtl/>
          <w:lang w:bidi="fa-IR"/>
        </w:rPr>
        <w:t>»</w:t>
      </w:r>
      <w:r w:rsidR="008878A3" w:rsidRPr="004F66F1">
        <w:rPr>
          <w:rStyle w:val="Char6"/>
          <w:rFonts w:hint="cs"/>
          <w:rtl/>
        </w:rPr>
        <w:t>.</w:t>
      </w:r>
      <w:r w:rsidRPr="004F66F1">
        <w:rPr>
          <w:rStyle w:val="Char6"/>
          <w:rtl/>
        </w:rPr>
        <w:t xml:space="preserve"> </w:t>
      </w:r>
      <w:r w:rsidR="008878A3" w:rsidRPr="004F66F1">
        <w:rPr>
          <w:rFonts w:ascii="AGA Arabesque" w:hAnsi="AGA Arabesque" w:cs="Traditional Arabic" w:hint="cs"/>
          <w:caps/>
          <w:sz w:val="26"/>
          <w:szCs w:val="26"/>
          <w:rtl/>
          <w:lang w:bidi="fa-IR"/>
        </w:rPr>
        <w:t>«</w:t>
      </w:r>
      <w:r w:rsidRPr="004F66F1">
        <w:rPr>
          <w:rStyle w:val="Charc"/>
          <w:rtl/>
        </w:rPr>
        <w:t>و کلفتی پوست او به اندازه سه روز حرکت سواره است</w:t>
      </w:r>
      <w:r w:rsidR="008878A3" w:rsidRPr="004F66F1">
        <w:rPr>
          <w:rFonts w:ascii="AGA Arabesque" w:hAnsi="AGA Arabesque" w:cs="Traditional Arabic" w:hint="cs"/>
          <w:caps/>
          <w:sz w:val="26"/>
          <w:szCs w:val="26"/>
          <w:rtl/>
          <w:lang w:bidi="fa-IR"/>
        </w:rPr>
        <w:t>»</w:t>
      </w:r>
      <w:r w:rsidRPr="004F66F1">
        <w:rPr>
          <w:rStyle w:val="Char6"/>
          <w:rtl/>
        </w:rPr>
        <w:t>.</w:t>
      </w:r>
    </w:p>
    <w:p w:rsidR="00B02293" w:rsidRPr="002E1550" w:rsidRDefault="00B02293" w:rsidP="002E1550">
      <w:pPr>
        <w:pStyle w:val="a8"/>
        <w:rPr>
          <w:rtl/>
        </w:rPr>
      </w:pPr>
      <w:r w:rsidRPr="002E1550">
        <w:rPr>
          <w:rtl/>
        </w:rPr>
        <w:t xml:space="preserve"> در </w:t>
      </w:r>
      <w:r w:rsidR="001C6F7E" w:rsidRPr="002E1550">
        <w:rPr>
          <w:rFonts w:hint="cs"/>
          <w:rtl/>
        </w:rPr>
        <w:t>پاسخ</w:t>
      </w:r>
      <w:r w:rsidR="008878A3" w:rsidRPr="002E1550">
        <w:rPr>
          <w:rFonts w:hint="cs"/>
          <w:rtl/>
        </w:rPr>
        <w:t>:</w:t>
      </w:r>
    </w:p>
    <w:p w:rsidR="00B02293" w:rsidRPr="004F66F1" w:rsidRDefault="00B02293" w:rsidP="002E1550">
      <w:pPr>
        <w:ind w:firstLine="284"/>
        <w:jc w:val="both"/>
        <w:rPr>
          <w:rStyle w:val="Char6"/>
          <w:rtl/>
        </w:rPr>
      </w:pPr>
      <w:r w:rsidRPr="004F66F1">
        <w:rPr>
          <w:rStyle w:val="Char6"/>
          <w:rtl/>
        </w:rPr>
        <w:t xml:space="preserve">امام مسلم و بخاری در باب «اوصاف بهشت و جهنم» کتاب </w:t>
      </w:r>
      <w:r w:rsidR="008878A3" w:rsidRPr="004F66F1">
        <w:rPr>
          <w:rStyle w:val="Char6"/>
          <w:rFonts w:hint="cs"/>
          <w:rtl/>
        </w:rPr>
        <w:t>[</w:t>
      </w:r>
      <w:r w:rsidRPr="004F66F1">
        <w:rPr>
          <w:rStyle w:val="Char6"/>
          <w:rtl/>
        </w:rPr>
        <w:t>الرقاق، فتح الباری</w:t>
      </w:r>
      <w:r w:rsidR="008878A3" w:rsidRPr="004F66F1">
        <w:rPr>
          <w:rStyle w:val="Char6"/>
          <w:rFonts w:hint="cs"/>
          <w:rtl/>
        </w:rPr>
        <w:t>:</w:t>
      </w:r>
      <w:r w:rsidRPr="004F66F1">
        <w:rPr>
          <w:rStyle w:val="Char6"/>
          <w:rtl/>
        </w:rPr>
        <w:t xml:space="preserve"> ج 11</w:t>
      </w:r>
      <w:r w:rsidR="008878A3" w:rsidRPr="004F66F1">
        <w:rPr>
          <w:rStyle w:val="Char6"/>
          <w:rFonts w:hint="cs"/>
          <w:rtl/>
        </w:rPr>
        <w:t>،</w:t>
      </w:r>
      <w:r w:rsidRPr="004F66F1">
        <w:rPr>
          <w:rStyle w:val="Char6"/>
          <w:rtl/>
        </w:rPr>
        <w:t xml:space="preserve"> ص 254</w:t>
      </w:r>
      <w:r w:rsidR="008878A3" w:rsidRPr="004F66F1">
        <w:rPr>
          <w:rStyle w:val="Char6"/>
          <w:rFonts w:hint="cs"/>
          <w:rtl/>
        </w:rPr>
        <w:t>]</w:t>
      </w:r>
      <w:r w:rsidRPr="004F66F1">
        <w:rPr>
          <w:rStyle w:val="Char6"/>
          <w:rtl/>
        </w:rPr>
        <w:t xml:space="preserve"> حدیث را از ابو هریره</w:t>
      </w:r>
      <w:r w:rsidR="004F66F1" w:rsidRPr="004F66F1">
        <w:rPr>
          <w:rStyle w:val="Char6"/>
          <w:rFonts w:ascii="CTraditional Arabic" w:hAnsi="CTraditional Arabic" w:cs="CTraditional Arabic"/>
          <w:rtl/>
        </w:rPr>
        <w:t xml:space="preserve"> س</w:t>
      </w:r>
      <w:r w:rsidRPr="004F66F1">
        <w:rPr>
          <w:rStyle w:val="Char6"/>
          <w:rtl/>
        </w:rPr>
        <w:t xml:space="preserve"> به صورت مرفوع روایت کرده</w:t>
      </w:r>
      <w:r w:rsidRPr="004F66F1">
        <w:rPr>
          <w:rStyle w:val="Char6"/>
          <w:rtl/>
        </w:rPr>
        <w:softHyphen/>
        <w:t>اند، ولی نویسنده گمان کرده به صورت معلق روایت شده است، و مسلم</w:t>
      </w:r>
      <w:r w:rsidR="000D1609" w:rsidRPr="002E1550">
        <w:rPr>
          <w:rStyle w:val="Char6"/>
          <w:vertAlign w:val="superscript"/>
          <w:rtl/>
        </w:rPr>
        <w:footnoteReference w:id="136"/>
      </w:r>
      <w:r w:rsidRPr="004F66F1">
        <w:rPr>
          <w:rStyle w:val="Char6"/>
          <w:rtl/>
        </w:rPr>
        <w:t xml:space="preserve"> نیز همین روایت را به صورت مرفوع</w:t>
      </w:r>
      <w:r w:rsidR="008878A3" w:rsidRPr="004F66F1">
        <w:rPr>
          <w:rStyle w:val="Char6"/>
          <w:rtl/>
        </w:rPr>
        <w:t xml:space="preserve"> روایت کرده است، اما بدون قول «</w:t>
      </w:r>
      <w:r w:rsidRPr="004F66F1">
        <w:rPr>
          <w:rStyle w:val="Char6"/>
          <w:rtl/>
        </w:rPr>
        <w:t>کلفتی پوست او...»، اما این روایت اضافه دیگری هم دارد که می</w:t>
      </w:r>
      <w:r w:rsidRPr="004F66F1">
        <w:rPr>
          <w:rStyle w:val="Char6"/>
          <w:rtl/>
        </w:rPr>
        <w:softHyphen/>
        <w:t xml:space="preserve">فرماید: </w:t>
      </w:r>
      <w:r w:rsidR="008878A3" w:rsidRPr="004F66F1">
        <w:rPr>
          <w:rFonts w:ascii="AGA Arabesque" w:hAnsi="AGA Arabesque" w:cs="Traditional Arabic" w:hint="cs"/>
          <w:caps/>
          <w:rtl/>
          <w:lang w:bidi="fa-IR"/>
        </w:rPr>
        <w:t>«</w:t>
      </w:r>
      <w:r w:rsidRPr="00FB713C">
        <w:rPr>
          <w:rStyle w:val="Char2"/>
          <w:rtl/>
        </w:rPr>
        <w:t>ضِرْسُ الْكَافِرِ أَوْ نَابُ الْكَافِرِ مِثْلُ أُحُدٍ وَغِلَظُ جِلْدِهِ مسيرة ثلاث</w:t>
      </w:r>
      <w:r w:rsidR="008878A3" w:rsidRPr="004F66F1">
        <w:rPr>
          <w:rFonts w:ascii="AGA Arabesque" w:hAnsi="AGA Arabesque" w:cs="Traditional Arabic" w:hint="cs"/>
          <w:caps/>
          <w:rtl/>
          <w:lang w:bidi="fa-IR"/>
        </w:rPr>
        <w:t>»</w:t>
      </w:r>
      <w:r w:rsidR="008878A3" w:rsidRPr="004F66F1">
        <w:rPr>
          <w:rStyle w:val="Char6"/>
          <w:rFonts w:hint="cs"/>
          <w:rtl/>
        </w:rPr>
        <w:t>.</w:t>
      </w:r>
      <w:r w:rsidRPr="004F66F1">
        <w:rPr>
          <w:rStyle w:val="Char6"/>
          <w:rtl/>
        </w:rPr>
        <w:t xml:space="preserve"> </w:t>
      </w:r>
      <w:r w:rsidR="002E1550">
        <w:rPr>
          <w:rStyle w:val="Char6"/>
          <w:rFonts w:ascii="Traditional Arabic" w:hAnsi="Traditional Arabic" w:cs="Traditional Arabic"/>
          <w:rtl/>
        </w:rPr>
        <w:t>«</w:t>
      </w:r>
      <w:r w:rsidRPr="004F66F1">
        <w:rPr>
          <w:rStyle w:val="Charc"/>
          <w:rtl/>
        </w:rPr>
        <w:t>دندان یا نیش کافر به اندازه کوه احد و کلفتی پوستش مسیر سه روز می</w:t>
      </w:r>
      <w:r w:rsidRPr="004F66F1">
        <w:rPr>
          <w:rStyle w:val="Charc"/>
          <w:rtl/>
        </w:rPr>
        <w:softHyphen/>
        <w:t>شود</w:t>
      </w:r>
      <w:r w:rsidR="002E1550">
        <w:rPr>
          <w:rStyle w:val="Char6"/>
          <w:rFonts w:ascii="Traditional Arabic" w:hAnsi="Traditional Arabic" w:cs="Traditional Arabic" w:hint="cs"/>
          <w:rtl/>
        </w:rPr>
        <w:t>»</w:t>
      </w:r>
      <w:r w:rsidRPr="004F66F1">
        <w:rPr>
          <w:rStyle w:val="Char6"/>
          <w:rtl/>
        </w:rPr>
        <w:t>. اینجاست که برای ما آشکار می‌شود نویسنده در نقل دقیق نیست. او بسیار عجولانه عمل می‌کند، و</w:t>
      </w:r>
      <w:r w:rsidR="008878A3" w:rsidRPr="004F66F1">
        <w:rPr>
          <w:rStyle w:val="Char6"/>
          <w:rFonts w:hint="cs"/>
          <w:rtl/>
        </w:rPr>
        <w:t xml:space="preserve"> </w:t>
      </w:r>
      <w:r w:rsidRPr="004F66F1">
        <w:rPr>
          <w:rStyle w:val="Char6"/>
          <w:rtl/>
        </w:rPr>
        <w:t xml:space="preserve">این کلمات نیز عجولانه از کتاب </w:t>
      </w:r>
      <w:r w:rsidR="008878A3" w:rsidRPr="004F66F1">
        <w:rPr>
          <w:rStyle w:val="Char6"/>
          <w:rFonts w:hint="cs"/>
          <w:rtl/>
        </w:rPr>
        <w:t>«</w:t>
      </w:r>
      <w:r w:rsidRPr="004F66F1">
        <w:rPr>
          <w:rStyle w:val="Char6"/>
          <w:rtl/>
        </w:rPr>
        <w:t>فتح الباری</w:t>
      </w:r>
      <w:r w:rsidR="008878A3" w:rsidRPr="004F66F1">
        <w:rPr>
          <w:rStyle w:val="Char6"/>
          <w:rFonts w:hint="cs"/>
          <w:rtl/>
        </w:rPr>
        <w:t>»</w:t>
      </w:r>
      <w:r w:rsidRPr="004F66F1">
        <w:rPr>
          <w:rStyle w:val="Char6"/>
          <w:rtl/>
        </w:rPr>
        <w:t xml:space="preserve"> روایت کرده بدون اینکه بفهمد که مرجع ضمیر در کلمه </w:t>
      </w:r>
      <w:r w:rsidR="008878A3" w:rsidRPr="004F66F1">
        <w:rPr>
          <w:rStyle w:val="Char6"/>
          <w:rFonts w:hint="cs"/>
          <w:rtl/>
        </w:rPr>
        <w:t>«</w:t>
      </w:r>
      <w:r w:rsidR="008878A3" w:rsidRPr="004F66F1">
        <w:rPr>
          <w:rStyle w:val="Char6"/>
          <w:rtl/>
        </w:rPr>
        <w:t>أوله</w:t>
      </w:r>
      <w:r w:rsidR="008878A3" w:rsidRPr="004F66F1">
        <w:rPr>
          <w:rStyle w:val="Char6"/>
          <w:rFonts w:hint="cs"/>
          <w:rtl/>
        </w:rPr>
        <w:t>»</w:t>
      </w:r>
      <w:r w:rsidRPr="004F66F1">
        <w:rPr>
          <w:rStyle w:val="Char6"/>
          <w:rtl/>
        </w:rPr>
        <w:t xml:space="preserve"> کجاست.</w:t>
      </w:r>
    </w:p>
    <w:p w:rsidR="00B02293" w:rsidRPr="004F66F1" w:rsidRDefault="00B02293" w:rsidP="000D1609">
      <w:pPr>
        <w:ind w:firstLine="284"/>
        <w:jc w:val="both"/>
        <w:rPr>
          <w:rStyle w:val="Char6"/>
          <w:rtl/>
        </w:rPr>
      </w:pPr>
      <w:r w:rsidRPr="004F66F1">
        <w:rPr>
          <w:rStyle w:val="Char6"/>
          <w:rtl/>
        </w:rPr>
        <w:t>احادیث فراوانی از طریقی غیر از طریق ابوهریره</w:t>
      </w:r>
      <w:r w:rsidR="004F66F1" w:rsidRPr="004F66F1">
        <w:rPr>
          <w:rStyle w:val="Char6"/>
          <w:rFonts w:ascii="CTraditional Arabic" w:hAnsi="CTraditional Arabic" w:cs="CTraditional Arabic"/>
          <w:rtl/>
        </w:rPr>
        <w:t xml:space="preserve"> س</w:t>
      </w:r>
      <w:r w:rsidRPr="004F66F1">
        <w:rPr>
          <w:rStyle w:val="Char6"/>
          <w:rtl/>
        </w:rPr>
        <w:t xml:space="preserve"> روایت شده</w:t>
      </w:r>
      <w:r w:rsidRPr="004F66F1">
        <w:rPr>
          <w:rStyle w:val="Char6"/>
          <w:rtl/>
        </w:rPr>
        <w:softHyphen/>
        <w:t xml:space="preserve">اند که همه به </w:t>
      </w:r>
      <w:r w:rsidR="000D1609" w:rsidRPr="004F66F1">
        <w:rPr>
          <w:rStyle w:val="Char6"/>
          <w:rFonts w:hint="cs"/>
          <w:rtl/>
        </w:rPr>
        <w:t>بزرگ بودن جسم</w:t>
      </w:r>
      <w:r w:rsidRPr="004F66F1">
        <w:rPr>
          <w:rStyle w:val="Char6"/>
          <w:rtl/>
        </w:rPr>
        <w:t xml:space="preserve"> کافران در روز قیامت اشاره می</w:t>
      </w:r>
      <w:r w:rsidRPr="004F66F1">
        <w:rPr>
          <w:rStyle w:val="Char6"/>
          <w:rtl/>
        </w:rPr>
        <w:softHyphen/>
        <w:t>کنند و راوی آنها تنها ابو هریره</w:t>
      </w:r>
      <w:r w:rsidR="004F66F1" w:rsidRPr="004F66F1">
        <w:rPr>
          <w:rStyle w:val="Char6"/>
          <w:rFonts w:ascii="CTraditional Arabic" w:hAnsi="CTraditional Arabic" w:cs="CTraditional Arabic"/>
          <w:rtl/>
        </w:rPr>
        <w:t xml:space="preserve"> س</w:t>
      </w:r>
      <w:r w:rsidRPr="004F66F1">
        <w:rPr>
          <w:rStyle w:val="Char6"/>
          <w:rtl/>
        </w:rPr>
        <w:t xml:space="preserve"> نیست مثلاً امام احمد از ابن عمر</w:t>
      </w:r>
      <w:r w:rsidR="002E1550">
        <w:rPr>
          <w:rStyle w:val="Char6"/>
          <w:rFonts w:hint="cs"/>
          <w:rtl/>
        </w:rPr>
        <w:t xml:space="preserve"> </w:t>
      </w:r>
      <w:r w:rsidR="008878A3" w:rsidRPr="004F66F1">
        <w:rPr>
          <w:rFonts w:ascii="AGA Arabesque" w:hAnsi="AGA Arabesque" w:cs="CTraditional Arabic" w:hint="cs"/>
          <w:caps/>
          <w:rtl/>
          <w:lang w:bidi="fa-IR"/>
        </w:rPr>
        <w:t>ب</w:t>
      </w:r>
      <w:r w:rsidRPr="004F66F1">
        <w:rPr>
          <w:rStyle w:val="Char6"/>
          <w:rtl/>
        </w:rPr>
        <w:t xml:space="preserve"> به صورت مرفوع روایت می</w:t>
      </w:r>
      <w:r w:rsidRPr="004F66F1">
        <w:rPr>
          <w:rStyle w:val="Char6"/>
          <w:rtl/>
        </w:rPr>
        <w:softHyphen/>
        <w:t xml:space="preserve">کند: </w:t>
      </w:r>
      <w:r w:rsidR="008878A3" w:rsidRPr="004F66F1">
        <w:rPr>
          <w:rFonts w:ascii="AGA Arabesque" w:hAnsi="AGA Arabesque" w:cs="Traditional Arabic" w:hint="cs"/>
          <w:caps/>
          <w:rtl/>
          <w:lang w:bidi="fa-IR"/>
        </w:rPr>
        <w:t>«</w:t>
      </w:r>
      <w:r w:rsidRPr="004F66F1">
        <w:rPr>
          <w:rStyle w:val="Char2"/>
          <w:caps/>
          <w:rtl/>
        </w:rPr>
        <w:t>يَعْظُمُ أَهْلُ النَّارِ فِي النَّارِ، حَتَّى إِنَّ بَيْنَ شَحْمَةِ أُذُنِ أَحَدِهِمْ إِلَى عَاتِقِهِ مَسِيرَةَ سَبْعِ مِائَةِ عَامٍ</w:t>
      </w:r>
      <w:r w:rsidR="008878A3" w:rsidRPr="004F66F1">
        <w:rPr>
          <w:rFonts w:ascii="AGA Arabesque" w:hAnsi="AGA Arabesque" w:cs="Traditional Arabic" w:hint="cs"/>
          <w:caps/>
          <w:rtl/>
          <w:lang w:bidi="fa-IR"/>
        </w:rPr>
        <w:t>»</w:t>
      </w:r>
      <w:r w:rsidR="008878A3" w:rsidRPr="004F66F1">
        <w:rPr>
          <w:rStyle w:val="Char6"/>
          <w:rFonts w:hint="cs"/>
          <w:rtl/>
        </w:rPr>
        <w:t>.</w:t>
      </w:r>
      <w:r w:rsidRPr="004F66F1">
        <w:rPr>
          <w:rStyle w:val="Char6"/>
          <w:rtl/>
        </w:rPr>
        <w:t xml:space="preserve"> </w:t>
      </w:r>
      <w:r w:rsidR="008878A3" w:rsidRPr="004F66F1">
        <w:rPr>
          <w:rFonts w:ascii="AGA Arabesque" w:hAnsi="AGA Arabesque" w:cs="Traditional Arabic" w:hint="cs"/>
          <w:caps/>
          <w:sz w:val="26"/>
          <w:szCs w:val="26"/>
          <w:rtl/>
          <w:lang w:bidi="fa-IR"/>
        </w:rPr>
        <w:t>«</w:t>
      </w:r>
      <w:r w:rsidRPr="004F66F1">
        <w:rPr>
          <w:rStyle w:val="Charc"/>
          <w:rtl/>
        </w:rPr>
        <w:t>کاف</w:t>
      </w:r>
      <w:r w:rsidR="008878A3" w:rsidRPr="004F66F1">
        <w:rPr>
          <w:rStyle w:val="Charc"/>
          <w:rtl/>
        </w:rPr>
        <w:t>ر</w:t>
      </w:r>
      <w:r w:rsidR="002E1550">
        <w:rPr>
          <w:rStyle w:val="Charc"/>
          <w:rtl/>
        </w:rPr>
        <w:t>ان به اندازه</w:t>
      </w:r>
      <w:r w:rsidR="002E1550">
        <w:rPr>
          <w:rStyle w:val="Charc"/>
          <w:rFonts w:hint="cs"/>
          <w:rtl/>
        </w:rPr>
        <w:t>‌</w:t>
      </w:r>
      <w:r w:rsidR="008878A3" w:rsidRPr="004F66F1">
        <w:rPr>
          <w:rStyle w:val="Charc"/>
          <w:rtl/>
        </w:rPr>
        <w:t xml:space="preserve">ای در قیامت </w:t>
      </w:r>
      <w:r w:rsidRPr="004F66F1">
        <w:rPr>
          <w:rStyle w:val="Charc"/>
          <w:rtl/>
        </w:rPr>
        <w:t>بزرگ می</w:t>
      </w:r>
      <w:r w:rsidRPr="004F66F1">
        <w:rPr>
          <w:rStyle w:val="Charc"/>
          <w:rtl/>
        </w:rPr>
        <w:softHyphen/>
        <w:t>شوند که مسافت گوش یکی از آنها تا شانه به اندازه هفت‌صد سال است</w:t>
      </w:r>
      <w:r w:rsidR="008878A3" w:rsidRPr="004F66F1">
        <w:rPr>
          <w:rFonts w:ascii="AGA Arabesque" w:hAnsi="AGA Arabesque" w:cs="Traditional Arabic" w:hint="cs"/>
          <w:caps/>
          <w:sz w:val="26"/>
          <w:szCs w:val="26"/>
          <w:rtl/>
          <w:lang w:bidi="fa-IR"/>
        </w:rPr>
        <w:t>»</w:t>
      </w:r>
      <w:r w:rsidR="008878A3" w:rsidRPr="004F66F1">
        <w:rPr>
          <w:rStyle w:val="Char6"/>
          <w:rFonts w:hint="cs"/>
          <w:rtl/>
        </w:rPr>
        <w:t>.</w:t>
      </w:r>
      <w:r w:rsidRPr="004F66F1">
        <w:rPr>
          <w:rStyle w:val="Char6"/>
          <w:rtl/>
        </w:rPr>
        <w:t xml:space="preserve"> بیهقی از مجاهد از ابن عباس روایت کرده «هفتاد پاییز». از ابن مبارک از ابو هریره روایت شده که:</w:t>
      </w:r>
      <w:r w:rsidR="008878A3" w:rsidRPr="004F66F1">
        <w:rPr>
          <w:rStyle w:val="Char6"/>
          <w:rFonts w:hint="cs"/>
          <w:rtl/>
        </w:rPr>
        <w:t xml:space="preserve"> </w:t>
      </w:r>
      <w:r w:rsidR="008878A3" w:rsidRPr="004F66F1">
        <w:rPr>
          <w:rFonts w:ascii="AGA Arabesque" w:hAnsi="AGA Arabesque" w:cs="Traditional Arabic" w:hint="cs"/>
          <w:caps/>
          <w:rtl/>
          <w:lang w:bidi="fa-IR"/>
        </w:rPr>
        <w:t>«</w:t>
      </w:r>
      <w:r w:rsidRPr="004F66F1">
        <w:rPr>
          <w:rStyle w:val="Char2"/>
          <w:caps/>
          <w:rtl/>
        </w:rPr>
        <w:t>ضِرْسُ الْكَافِرِ يَوْمَ الْقِيَامَةِ أَعْظَمُ مِنْ أُحُدٍ، يُعَظَّمُونَ لِتَمْتَلِئَ مِنْهُمْ، وَلْيَذُوقُوا الْعَذَابَ</w:t>
      </w:r>
      <w:r w:rsidR="008878A3" w:rsidRPr="004F66F1">
        <w:rPr>
          <w:rFonts w:ascii="AGA Arabesque" w:hAnsi="AGA Arabesque" w:cs="Traditional Arabic" w:hint="cs"/>
          <w:caps/>
          <w:rtl/>
          <w:lang w:bidi="fa-IR"/>
        </w:rPr>
        <w:t>»</w:t>
      </w:r>
      <w:r w:rsidRPr="004F66F1">
        <w:rPr>
          <w:rStyle w:val="Char6"/>
          <w:rtl/>
        </w:rPr>
        <w:t xml:space="preserve"> </w:t>
      </w:r>
      <w:r w:rsidR="008878A3" w:rsidRPr="004F66F1">
        <w:rPr>
          <w:rFonts w:ascii="AGA Arabesque" w:hAnsi="AGA Arabesque" w:cs="Traditional Arabic" w:hint="cs"/>
          <w:caps/>
          <w:sz w:val="26"/>
          <w:szCs w:val="26"/>
          <w:rtl/>
          <w:lang w:bidi="fa-IR"/>
        </w:rPr>
        <w:t>«</w:t>
      </w:r>
      <w:r w:rsidRPr="004F66F1">
        <w:rPr>
          <w:rStyle w:val="Charc"/>
          <w:rtl/>
        </w:rPr>
        <w:t>دهان کافر در روز قیامت برزگ</w:t>
      </w:r>
      <w:r w:rsidR="008878A3" w:rsidRPr="004F66F1">
        <w:rPr>
          <w:rStyle w:val="Charc"/>
          <w:rFonts w:hint="eastAsia"/>
          <w:rtl/>
        </w:rPr>
        <w:t>‌</w:t>
      </w:r>
      <w:r w:rsidRPr="004F66F1">
        <w:rPr>
          <w:rStyle w:val="Charc"/>
          <w:rtl/>
        </w:rPr>
        <w:t>تر از</w:t>
      </w:r>
      <w:r w:rsidR="00F3074E">
        <w:rPr>
          <w:rStyle w:val="Charc"/>
          <w:rtl/>
        </w:rPr>
        <w:t xml:space="preserve"> </w:t>
      </w:r>
      <w:r w:rsidRPr="004F66F1">
        <w:rPr>
          <w:rStyle w:val="Charc"/>
          <w:rtl/>
        </w:rPr>
        <w:t>کوه احد می‌شود تا از آنها پر گردیده شود و عذاب بیشتری بچشد</w:t>
      </w:r>
      <w:r w:rsidR="008878A3" w:rsidRPr="004F66F1">
        <w:rPr>
          <w:rFonts w:ascii="AGA Arabesque" w:hAnsi="AGA Arabesque" w:cs="Traditional Arabic" w:hint="cs"/>
          <w:caps/>
          <w:sz w:val="26"/>
          <w:szCs w:val="26"/>
          <w:rtl/>
          <w:lang w:bidi="fa-IR"/>
        </w:rPr>
        <w:t>»</w:t>
      </w:r>
      <w:r w:rsidRPr="004F66F1">
        <w:rPr>
          <w:rStyle w:val="Char6"/>
          <w:rtl/>
        </w:rPr>
        <w:t>.</w:t>
      </w:r>
    </w:p>
    <w:p w:rsidR="00B02293" w:rsidRPr="004F66F1" w:rsidRDefault="000D1609" w:rsidP="000D1609">
      <w:pPr>
        <w:ind w:firstLine="284"/>
        <w:jc w:val="both"/>
        <w:rPr>
          <w:rStyle w:val="Char6"/>
          <w:rtl/>
        </w:rPr>
      </w:pPr>
      <w:r w:rsidRPr="004F66F1">
        <w:rPr>
          <w:rStyle w:val="Char6"/>
          <w:rFonts w:hint="cs"/>
          <w:rtl/>
        </w:rPr>
        <w:t>سند این روایت صحیح است و</w:t>
      </w:r>
      <w:r w:rsidR="008878A3" w:rsidRPr="004F66F1">
        <w:rPr>
          <w:rStyle w:val="Char6"/>
          <w:rtl/>
        </w:rPr>
        <w:t xml:space="preserve"> اگر</w:t>
      </w:r>
      <w:r w:rsidR="00B02293" w:rsidRPr="004F66F1">
        <w:rPr>
          <w:rStyle w:val="Char6"/>
          <w:rtl/>
        </w:rPr>
        <w:t xml:space="preserve">چه در ظاهر مرفوع نیست، اما </w:t>
      </w:r>
      <w:r w:rsidRPr="004F66F1">
        <w:rPr>
          <w:rStyle w:val="Char6"/>
          <w:rFonts w:hint="cs"/>
          <w:rtl/>
        </w:rPr>
        <w:t>حکم مرفوع دارد</w:t>
      </w:r>
      <w:r w:rsidR="00B02293" w:rsidRPr="004F66F1">
        <w:rPr>
          <w:rStyle w:val="Char6"/>
          <w:rtl/>
        </w:rPr>
        <w:t xml:space="preserve"> چون مجال نظر دادن </w:t>
      </w:r>
      <w:r w:rsidRPr="004F66F1">
        <w:rPr>
          <w:rStyle w:val="Char6"/>
          <w:rFonts w:hint="cs"/>
          <w:rtl/>
        </w:rPr>
        <w:t>در این مسائل غیبی</w:t>
      </w:r>
      <w:r w:rsidR="00B02293" w:rsidRPr="004F66F1">
        <w:rPr>
          <w:rStyle w:val="Char6"/>
          <w:rtl/>
        </w:rPr>
        <w:t xml:space="preserve"> وجود ندارد</w:t>
      </w:r>
      <w:r w:rsidR="008878A3" w:rsidRPr="002E1550">
        <w:rPr>
          <w:rStyle w:val="Char6"/>
          <w:vertAlign w:val="superscript"/>
          <w:rtl/>
        </w:rPr>
        <w:footnoteReference w:id="137"/>
      </w:r>
      <w:r w:rsidR="008878A3" w:rsidRPr="004F66F1">
        <w:rPr>
          <w:rStyle w:val="Char6"/>
          <w:rFonts w:hint="cs"/>
          <w:rtl/>
        </w:rPr>
        <w:t>.</w:t>
      </w:r>
    </w:p>
    <w:p w:rsidR="00B02293" w:rsidRPr="004F66F1" w:rsidRDefault="00B02293" w:rsidP="000D1609">
      <w:pPr>
        <w:ind w:firstLine="284"/>
        <w:jc w:val="both"/>
        <w:rPr>
          <w:rStyle w:val="Char6"/>
          <w:rtl/>
        </w:rPr>
      </w:pPr>
      <w:r w:rsidRPr="004F66F1">
        <w:rPr>
          <w:rStyle w:val="Char6"/>
          <w:rtl/>
        </w:rPr>
        <w:t xml:space="preserve">حکمت در </w:t>
      </w:r>
      <w:r w:rsidR="000D1609" w:rsidRPr="004F66F1">
        <w:rPr>
          <w:rStyle w:val="Char6"/>
          <w:rFonts w:hint="cs"/>
          <w:rtl/>
        </w:rPr>
        <w:t>بزرگ شدن</w:t>
      </w:r>
      <w:r w:rsidRPr="004F66F1">
        <w:rPr>
          <w:rStyle w:val="Char6"/>
          <w:rtl/>
        </w:rPr>
        <w:t xml:space="preserve"> جسم</w:t>
      </w:r>
      <w:r w:rsidR="000D1609" w:rsidRPr="004F66F1">
        <w:rPr>
          <w:rStyle w:val="Char6"/>
          <w:rFonts w:hint="cs"/>
          <w:rtl/>
        </w:rPr>
        <w:t xml:space="preserve"> کافر</w:t>
      </w:r>
      <w:r w:rsidRPr="004F66F1">
        <w:rPr>
          <w:rStyle w:val="Char6"/>
          <w:rtl/>
        </w:rPr>
        <w:t xml:space="preserve"> همانطور که حدیث اشاره فرمو</w:t>
      </w:r>
      <w:r w:rsidR="008878A3" w:rsidRPr="004F66F1">
        <w:rPr>
          <w:rStyle w:val="Char6"/>
          <w:rtl/>
        </w:rPr>
        <w:t>ده و قرطبی نیز آن را توضیح داده</w:t>
      </w:r>
      <w:r w:rsidR="008878A3" w:rsidRPr="004F66F1">
        <w:rPr>
          <w:rStyle w:val="Char6"/>
          <w:rFonts w:hint="eastAsia"/>
          <w:rtl/>
        </w:rPr>
        <w:t>‌</w:t>
      </w:r>
      <w:r w:rsidRPr="004F66F1">
        <w:rPr>
          <w:rStyle w:val="Char6"/>
          <w:rtl/>
        </w:rPr>
        <w:t xml:space="preserve">است آنجا که </w:t>
      </w:r>
      <w:r w:rsidR="00905B91" w:rsidRPr="004F66F1">
        <w:rPr>
          <w:rStyle w:val="Char6"/>
          <w:rtl/>
        </w:rPr>
        <w:t>می‌گوید</w:t>
      </w:r>
      <w:r w:rsidRPr="004F66F1">
        <w:rPr>
          <w:rStyle w:val="Char6"/>
          <w:rtl/>
        </w:rPr>
        <w:t>: علت بزرگ شدن جسم کافر در جهنم بدین خاطر است که عذابش دو چندان و دردش بیشتر شود، بدون شک کافران در شدت و تخفیف عذاب تفاوت دارند. همانگونه که قرآن و سنت فرموده</w:t>
      </w:r>
      <w:r w:rsidRPr="004F66F1">
        <w:rPr>
          <w:rStyle w:val="Char6"/>
          <w:rtl/>
        </w:rPr>
        <w:softHyphen/>
        <w:t>اند، چون عذاب کشتن پیامبر و تباه کردن ناموس مسلمان و افساد و خرابکاری مساوی عذاب کافری که با مسلمان خوب تعامل می</w:t>
      </w:r>
      <w:r w:rsidRPr="004F66F1">
        <w:rPr>
          <w:rStyle w:val="Char6"/>
          <w:rtl/>
        </w:rPr>
        <w:softHyphen/>
        <w:t>کند نیست.</w:t>
      </w:r>
    </w:p>
    <w:p w:rsidR="00B02293" w:rsidRPr="004F66F1" w:rsidRDefault="00B02293" w:rsidP="000D1609">
      <w:pPr>
        <w:ind w:firstLine="284"/>
        <w:jc w:val="both"/>
        <w:rPr>
          <w:rStyle w:val="Char6"/>
          <w:rtl/>
        </w:rPr>
      </w:pPr>
      <w:r w:rsidRPr="004F66F1">
        <w:rPr>
          <w:rStyle w:val="Char6"/>
          <w:rtl/>
        </w:rPr>
        <w:t>و در گفتار رسول الله</w:t>
      </w:r>
      <w:r w:rsidR="004F66F1" w:rsidRPr="004F66F1">
        <w:rPr>
          <w:rStyle w:val="Char6"/>
          <w:rFonts w:ascii="CTraditional Arabic" w:hAnsi="CTraditional Arabic" w:cs="CTraditional Arabic"/>
          <w:rtl/>
        </w:rPr>
        <w:t xml:space="preserve"> ج</w:t>
      </w:r>
      <w:r w:rsidR="008878A3" w:rsidRPr="004F66F1">
        <w:rPr>
          <w:rStyle w:val="Char6"/>
          <w:rtl/>
        </w:rPr>
        <w:t xml:space="preserve"> «</w:t>
      </w:r>
      <w:r w:rsidRPr="004F66F1">
        <w:rPr>
          <w:rStyle w:val="Char6"/>
          <w:rtl/>
        </w:rPr>
        <w:t xml:space="preserve">کلفتی پوستشان به اندازه مسیر سه روز بزرگ می‌شود»، </w:t>
      </w:r>
      <w:r w:rsidR="000D1609" w:rsidRPr="004F66F1">
        <w:rPr>
          <w:rStyle w:val="Char6"/>
          <w:rFonts w:hint="cs"/>
          <w:rtl/>
        </w:rPr>
        <w:t>راز بزرگی</w:t>
      </w:r>
      <w:r w:rsidRPr="004F66F1">
        <w:rPr>
          <w:rStyle w:val="Char6"/>
          <w:rtl/>
        </w:rPr>
        <w:t xml:space="preserve"> دیده می‌شود، وآن اینکه علم پزشکی امروز به کشف جدیدی دست پیدا کرده است، رگ</w:t>
      </w:r>
      <w:r w:rsidR="008878A3" w:rsidRPr="004F66F1">
        <w:rPr>
          <w:rStyle w:val="Char6"/>
          <w:rFonts w:hint="eastAsia"/>
          <w:rtl/>
        </w:rPr>
        <w:t>‌</w:t>
      </w:r>
      <w:r w:rsidRPr="004F66F1">
        <w:rPr>
          <w:rStyle w:val="Char6"/>
          <w:rtl/>
        </w:rPr>
        <w:t>های عصبی احساس در پوست هستند لذا تنها پوست درد می‌کشد، پس هر چه بزرگ</w:t>
      </w:r>
      <w:r w:rsidR="008878A3" w:rsidRPr="004F66F1">
        <w:rPr>
          <w:rStyle w:val="Char6"/>
          <w:rFonts w:hint="eastAsia"/>
          <w:rtl/>
        </w:rPr>
        <w:t>‌</w:t>
      </w:r>
      <w:r w:rsidRPr="004F66F1">
        <w:rPr>
          <w:rStyle w:val="Char6"/>
          <w:rtl/>
        </w:rPr>
        <w:t>تر باشد درد بیشتری احساس می</w:t>
      </w:r>
      <w:r w:rsidRPr="004F66F1">
        <w:rPr>
          <w:rStyle w:val="Char6"/>
          <w:rtl/>
        </w:rPr>
        <w:softHyphen/>
        <w:t>کند، و</w:t>
      </w:r>
      <w:r w:rsidR="008878A3" w:rsidRPr="004F66F1">
        <w:rPr>
          <w:rStyle w:val="Char6"/>
          <w:rFonts w:hint="cs"/>
          <w:rtl/>
        </w:rPr>
        <w:t xml:space="preserve"> </w:t>
      </w:r>
      <w:r w:rsidRPr="004F66F1">
        <w:rPr>
          <w:rStyle w:val="Char6"/>
          <w:rtl/>
        </w:rPr>
        <w:t>این دلیل دیگری از دلایل نبوت می‌باشد</w:t>
      </w:r>
      <w:r w:rsidRPr="004F66F1">
        <w:rPr>
          <w:rFonts w:ascii="KFGQPC Uthman Taha Naskh" w:cs="KFGQPC Uthman Taha Naskh"/>
          <w:caps/>
          <w:rtl/>
          <w:lang w:bidi="fa-IR"/>
        </w:rPr>
        <w:t xml:space="preserve"> </w:t>
      </w:r>
      <w:r w:rsidRPr="004F66F1">
        <w:rPr>
          <w:rFonts w:ascii="KFGQPC Uthman Taha Naskh" w:cs="Traditional Arabic" w:hint="cs"/>
          <w:caps/>
          <w:rtl/>
          <w:lang w:bidi="fa-IR"/>
        </w:rPr>
        <w:t>﴿</w:t>
      </w:r>
      <w:r w:rsidRPr="004F66F1">
        <w:rPr>
          <w:rStyle w:val="Char4"/>
          <w:rtl/>
        </w:rPr>
        <w:t>وَمَا يَنطِقُ عَنِ ٱلۡهَوَىٰٓ ٣ إِنۡ هُوَ إِلَّا وَحۡيٞ يُوحَىٰ ٤</w:t>
      </w:r>
      <w:r w:rsidRPr="004F66F1">
        <w:rPr>
          <w:rFonts w:ascii="KFGQPC Uthman Taha Naskh" w:cs="Traditional Arabic" w:hint="cs"/>
          <w:caps/>
          <w:rtl/>
          <w:lang w:bidi="fa-IR"/>
        </w:rPr>
        <w:t>﴾</w:t>
      </w:r>
      <w:r w:rsidRPr="004F66F1">
        <w:rPr>
          <w:rFonts w:ascii="KFGQPC Uthman Taha Naskh" w:cs="KFGQPC Uthman Taha Naskh"/>
          <w:caps/>
          <w:rtl/>
          <w:lang w:bidi="fa-IR"/>
        </w:rPr>
        <w:t xml:space="preserve"> </w:t>
      </w:r>
      <w:r w:rsidRPr="004F66F1">
        <w:rPr>
          <w:rStyle w:val="Chara"/>
          <w:rtl/>
        </w:rPr>
        <w:t>[النجم : ٣</w:t>
      </w:r>
      <w:r w:rsidR="008878A3" w:rsidRPr="004F66F1">
        <w:rPr>
          <w:rStyle w:val="Chara"/>
          <w:rFonts w:hint="cs"/>
          <w:rtl/>
        </w:rPr>
        <w:t>-</w:t>
      </w:r>
      <w:r w:rsidRPr="004F66F1">
        <w:rPr>
          <w:rStyle w:val="Chara"/>
          <w:rtl/>
        </w:rPr>
        <w:t>٤]</w:t>
      </w:r>
      <w:r w:rsidR="008878A3" w:rsidRPr="004F66F1">
        <w:rPr>
          <w:rStyle w:val="Chara"/>
          <w:rFonts w:hint="cs"/>
          <w:rtl/>
        </w:rPr>
        <w:t>.</w:t>
      </w:r>
      <w:r w:rsidRPr="004F66F1">
        <w:rPr>
          <w:rStyle w:val="Char6"/>
          <w:rtl/>
        </w:rPr>
        <w:t xml:space="preserve"> </w:t>
      </w:r>
      <w:r w:rsidR="008878A3" w:rsidRPr="004F66F1">
        <w:rPr>
          <w:rFonts w:ascii="AGA Arabesque" w:hAnsi="AGA Arabesque" w:cs="Traditional Arabic" w:hint="cs"/>
          <w:caps/>
          <w:sz w:val="26"/>
          <w:szCs w:val="26"/>
          <w:rtl/>
          <w:lang w:bidi="fa-IR"/>
        </w:rPr>
        <w:t>«</w:t>
      </w:r>
      <w:r w:rsidRPr="004F66F1">
        <w:rPr>
          <w:rStyle w:val="Charb"/>
          <w:rtl/>
        </w:rPr>
        <w:t>از روی هوی و هوس سخن ن</w:t>
      </w:r>
      <w:r w:rsidR="00905B91" w:rsidRPr="004F66F1">
        <w:rPr>
          <w:rStyle w:val="Charb"/>
          <w:rtl/>
        </w:rPr>
        <w:t>می‌گوید</w:t>
      </w:r>
      <w:r w:rsidRPr="004F66F1">
        <w:rPr>
          <w:rStyle w:val="Charb"/>
          <w:rtl/>
        </w:rPr>
        <w:t>، بلکه تنها بر اساس وحی است</w:t>
      </w:r>
      <w:r w:rsidR="008878A3" w:rsidRPr="004F66F1">
        <w:rPr>
          <w:rFonts w:ascii="AGA Arabesque" w:hAnsi="AGA Arabesque" w:cs="Traditional Arabic" w:hint="cs"/>
          <w:caps/>
          <w:sz w:val="26"/>
          <w:szCs w:val="26"/>
          <w:rtl/>
          <w:lang w:bidi="fa-IR"/>
        </w:rPr>
        <w:t>»</w:t>
      </w:r>
      <w:r w:rsidR="008878A3" w:rsidRPr="004F66F1">
        <w:rPr>
          <w:rStyle w:val="Char6"/>
          <w:rFonts w:hint="cs"/>
          <w:rtl/>
        </w:rPr>
        <w:t>.</w:t>
      </w:r>
      <w:r w:rsidRPr="004F66F1">
        <w:rPr>
          <w:rStyle w:val="Char6"/>
          <w:rtl/>
        </w:rPr>
        <w:t xml:space="preserve"> اگر امداد وحی خدا نباشد محمد</w:t>
      </w:r>
      <w:r w:rsidR="004F66F1" w:rsidRPr="004F66F1">
        <w:rPr>
          <w:rStyle w:val="Char6"/>
          <w:rFonts w:ascii="CTraditional Arabic" w:hAnsi="CTraditional Arabic" w:cs="CTraditional Arabic"/>
          <w:rtl/>
        </w:rPr>
        <w:t xml:space="preserve"> ج</w:t>
      </w:r>
      <w:r w:rsidRPr="004F66F1">
        <w:rPr>
          <w:rStyle w:val="Char6"/>
          <w:rtl/>
        </w:rPr>
        <w:t xml:space="preserve"> چگونه این کلام زیبای علم و معجزه آسا را بر دهان جاری می‌فرماید، در حالی که سواد خواندن و نوشتن ندارد و از کسانی هم نبوده که کار طب را انجام داده باشد، و</w:t>
      </w:r>
      <w:r w:rsidR="008878A3" w:rsidRPr="004F66F1">
        <w:rPr>
          <w:rStyle w:val="Char6"/>
          <w:rFonts w:hint="cs"/>
          <w:rtl/>
        </w:rPr>
        <w:t xml:space="preserve"> </w:t>
      </w:r>
      <w:r w:rsidRPr="004F66F1">
        <w:rPr>
          <w:rStyle w:val="Char6"/>
          <w:rtl/>
        </w:rPr>
        <w:t>اطباء و پزشکان معاصر او</w:t>
      </w:r>
      <w:r w:rsidR="000D1609" w:rsidRPr="004F66F1">
        <w:rPr>
          <w:rStyle w:val="Char6"/>
          <w:rFonts w:hint="cs"/>
          <w:rtl/>
        </w:rPr>
        <w:t xml:space="preserve"> نیز</w:t>
      </w:r>
      <w:r w:rsidRPr="004F66F1">
        <w:rPr>
          <w:rStyle w:val="Char6"/>
          <w:rtl/>
        </w:rPr>
        <w:t xml:space="preserve"> به چنین چیزی پی </w:t>
      </w:r>
      <w:r w:rsidR="000D1609" w:rsidRPr="004F66F1">
        <w:rPr>
          <w:rStyle w:val="Char6"/>
          <w:rFonts w:hint="cs"/>
          <w:rtl/>
        </w:rPr>
        <w:t>ن</w:t>
      </w:r>
      <w:r w:rsidRPr="004F66F1">
        <w:rPr>
          <w:rStyle w:val="Char6"/>
          <w:rtl/>
        </w:rPr>
        <w:t>برده بودند.</w:t>
      </w:r>
    </w:p>
    <w:p w:rsidR="00B02293" w:rsidRPr="004F66F1" w:rsidRDefault="00B02293" w:rsidP="00B02293">
      <w:pPr>
        <w:pStyle w:val="a4"/>
        <w:rPr>
          <w:caps/>
          <w:rtl/>
        </w:rPr>
      </w:pPr>
      <w:bookmarkStart w:id="357" w:name="_Toc354652191"/>
      <w:bookmarkStart w:id="358" w:name="_Toc432785974"/>
      <w:bookmarkStart w:id="359" w:name="_Toc433011460"/>
      <w:r w:rsidRPr="004F66F1">
        <w:rPr>
          <w:caps/>
          <w:rtl/>
        </w:rPr>
        <w:t>حدیث مگس و</w:t>
      </w:r>
      <w:r w:rsidR="008878A3" w:rsidRPr="004F66F1">
        <w:rPr>
          <w:rFonts w:hint="cs"/>
          <w:caps/>
          <w:rtl/>
        </w:rPr>
        <w:t xml:space="preserve"> </w:t>
      </w:r>
      <w:r w:rsidRPr="004F66F1">
        <w:rPr>
          <w:caps/>
          <w:rtl/>
        </w:rPr>
        <w:t>بیان معجزه رسول الله در آن</w:t>
      </w:r>
      <w:bookmarkEnd w:id="357"/>
      <w:bookmarkEnd w:id="358"/>
      <w:bookmarkEnd w:id="359"/>
    </w:p>
    <w:p w:rsidR="00B02293" w:rsidRPr="004F66F1" w:rsidRDefault="00B02293" w:rsidP="00B02293">
      <w:pPr>
        <w:ind w:firstLine="284"/>
        <w:jc w:val="both"/>
        <w:rPr>
          <w:rStyle w:val="Char6"/>
          <w:rtl/>
        </w:rPr>
      </w:pPr>
      <w:r w:rsidRPr="004F66F1">
        <w:rPr>
          <w:rStyle w:val="Char6"/>
          <w:rtl/>
        </w:rPr>
        <w:t xml:space="preserve">نویسنده </w:t>
      </w:r>
      <w:r w:rsidR="00905B91" w:rsidRPr="004F66F1">
        <w:rPr>
          <w:rStyle w:val="Char6"/>
          <w:rtl/>
        </w:rPr>
        <w:t>می‌گوید</w:t>
      </w:r>
      <w:r w:rsidRPr="004F66F1">
        <w:rPr>
          <w:rStyle w:val="Char6"/>
          <w:rtl/>
        </w:rPr>
        <w:t>: بخاری و ابن ماجه روایت کرده</w:t>
      </w:r>
      <w:r w:rsidRPr="004F66F1">
        <w:rPr>
          <w:rStyle w:val="Char6"/>
          <w:rtl/>
        </w:rPr>
        <w:softHyphen/>
        <w:t>اند رسول خدا</w:t>
      </w:r>
      <w:r w:rsidR="004F66F1" w:rsidRPr="004F66F1">
        <w:rPr>
          <w:rStyle w:val="Char6"/>
          <w:rFonts w:ascii="CTraditional Arabic" w:hAnsi="CTraditional Arabic" w:cs="CTraditional Arabic"/>
          <w:rtl/>
        </w:rPr>
        <w:t xml:space="preserve"> ج</w:t>
      </w:r>
      <w:r w:rsidRPr="004F66F1">
        <w:rPr>
          <w:rStyle w:val="Char6"/>
          <w:rtl/>
        </w:rPr>
        <w:t xml:space="preserve"> فرمود: </w:t>
      </w:r>
    </w:p>
    <w:p w:rsidR="00B02293" w:rsidRPr="004F66F1" w:rsidRDefault="008878A3" w:rsidP="008878A3">
      <w:pPr>
        <w:ind w:firstLine="284"/>
        <w:jc w:val="both"/>
        <w:rPr>
          <w:rStyle w:val="Char6"/>
          <w:rtl/>
        </w:rPr>
      </w:pPr>
      <w:r w:rsidRPr="004F66F1">
        <w:rPr>
          <w:rFonts w:ascii="AGA Arabesque" w:hAnsi="AGA Arabesque" w:cs="Traditional Arabic" w:hint="cs"/>
          <w:caps/>
          <w:rtl/>
          <w:lang w:bidi="fa-IR"/>
        </w:rPr>
        <w:t>«</w:t>
      </w:r>
      <w:r w:rsidR="00B02293" w:rsidRPr="004F66F1">
        <w:rPr>
          <w:rStyle w:val="Char2"/>
          <w:caps/>
          <w:rtl/>
        </w:rPr>
        <w:t>إِذَا وَقَعَ الذُّبَابُ فِي شَرَابِكُمْ، فَلْيَغْمِسْهُ فِيهِ، ثُمَّ لِيَطْرَحْهُ، فَإِنَّ فِي أَحَدِ جَنَاحَيْهِ دَاءً، وَفِي الْآخَرِ شِفَاءً</w:t>
      </w:r>
      <w:r w:rsidRPr="004F66F1">
        <w:rPr>
          <w:rFonts w:ascii="AGA Arabesque" w:hAnsi="AGA Arabesque" w:cs="Traditional Arabic" w:hint="cs"/>
          <w:caps/>
          <w:rtl/>
          <w:lang w:bidi="fa-IR"/>
        </w:rPr>
        <w:t>»</w:t>
      </w:r>
      <w:r w:rsidRPr="004F66F1">
        <w:rPr>
          <w:rStyle w:val="Char6"/>
          <w:rFonts w:hint="cs"/>
          <w:rtl/>
        </w:rPr>
        <w:t>.</w:t>
      </w:r>
      <w:r w:rsidR="00B02293" w:rsidRPr="004F66F1">
        <w:rPr>
          <w:rStyle w:val="Char6"/>
          <w:rtl/>
        </w:rPr>
        <w:t xml:space="preserve"> </w:t>
      </w:r>
      <w:r w:rsidRPr="004F66F1">
        <w:rPr>
          <w:rFonts w:ascii="AGA Arabesque" w:hAnsi="AGA Arabesque" w:cs="Traditional Arabic" w:hint="cs"/>
          <w:caps/>
          <w:sz w:val="26"/>
          <w:szCs w:val="26"/>
          <w:rtl/>
          <w:lang w:bidi="fa-IR"/>
        </w:rPr>
        <w:t>«</w:t>
      </w:r>
      <w:r w:rsidR="00B02293" w:rsidRPr="004F66F1">
        <w:rPr>
          <w:rStyle w:val="Charc"/>
          <w:rtl/>
        </w:rPr>
        <w:t>اگر مگسی در ظرف غذای شما افتاد مگس را در آن فرو ببرید سپس آن را بیرون بیندازید. چون در یکی از بالهی آن شفا است و در بال دیگرش بیماری می‌باشد</w:t>
      </w:r>
      <w:r w:rsidRPr="004F66F1">
        <w:rPr>
          <w:rFonts w:ascii="AGA Arabesque" w:hAnsi="AGA Arabesque" w:cs="Traditional Arabic" w:hint="cs"/>
          <w:caps/>
          <w:sz w:val="26"/>
          <w:szCs w:val="26"/>
          <w:rtl/>
          <w:lang w:bidi="fa-IR"/>
        </w:rPr>
        <w:t>»</w:t>
      </w:r>
      <w:r w:rsidRPr="004F66F1">
        <w:rPr>
          <w:rStyle w:val="Char6"/>
          <w:rFonts w:hint="cs"/>
          <w:rtl/>
        </w:rPr>
        <w:t>.</w:t>
      </w:r>
      <w:r w:rsidR="00B02293" w:rsidRPr="004F66F1">
        <w:rPr>
          <w:rStyle w:val="Char6"/>
          <w:rtl/>
        </w:rPr>
        <w:t xml:space="preserve"> در پاورقی بحثی را ذکر می</w:t>
      </w:r>
      <w:r w:rsidR="00B02293" w:rsidRPr="004F66F1">
        <w:rPr>
          <w:rStyle w:val="Char6"/>
          <w:rtl/>
        </w:rPr>
        <w:softHyphen/>
        <w:t>کند به نام «جنگ و پیکار مگس» که در مجله: «لواء الاسلام» و مجله «الدکتور» منتشر شد، در مجله دوم به ائمه و صحیحین در مورد حدیث حملات شدید و ناجوانمردانه</w:t>
      </w:r>
      <w:r w:rsidR="00B02293" w:rsidRPr="004F66F1">
        <w:rPr>
          <w:rStyle w:val="Char6"/>
          <w:rtl/>
        </w:rPr>
        <w:softHyphen/>
        <w:t>ای کرده و آنها را با القاب بدی متصف کرده است.</w:t>
      </w:r>
    </w:p>
    <w:p w:rsidR="00B02293" w:rsidRPr="004F66F1" w:rsidRDefault="00B02293" w:rsidP="00A341F7">
      <w:pPr>
        <w:ind w:firstLine="284"/>
        <w:jc w:val="both"/>
        <w:rPr>
          <w:rStyle w:val="Char6"/>
          <w:rtl/>
        </w:rPr>
      </w:pPr>
      <w:r w:rsidRPr="004F66F1">
        <w:rPr>
          <w:rStyle w:val="Char6"/>
          <w:rtl/>
        </w:rPr>
        <w:t>حالا به توضیح حدیث می</w:t>
      </w:r>
      <w:r w:rsidRPr="004F66F1">
        <w:rPr>
          <w:rStyle w:val="Char6"/>
          <w:rtl/>
        </w:rPr>
        <w:softHyphen/>
        <w:t>پردازیم، که غوغا</w:t>
      </w:r>
      <w:r w:rsidR="00F3074E">
        <w:rPr>
          <w:rStyle w:val="Char6"/>
          <w:rtl/>
        </w:rPr>
        <w:t xml:space="preserve"> </w:t>
      </w:r>
      <w:r w:rsidRPr="004F66F1">
        <w:rPr>
          <w:rStyle w:val="Char6"/>
          <w:rtl/>
        </w:rPr>
        <w:t>و جدال فراوانی بین آنهایی که حدیث را پذیرفته و آنهایی که ان را رد کرده</w:t>
      </w:r>
      <w:r w:rsidRPr="004F66F1">
        <w:rPr>
          <w:rStyle w:val="Char6"/>
          <w:rtl/>
        </w:rPr>
        <w:softHyphen/>
        <w:t>اند، صورت گرفته، هر چند من در پایان نامه</w:t>
      </w:r>
      <w:r w:rsidRPr="004F66F1">
        <w:rPr>
          <w:rStyle w:val="Char6"/>
          <w:rtl/>
        </w:rPr>
        <w:softHyphen/>
        <w:t>ام به نام «</w:t>
      </w:r>
      <w:r w:rsidR="008878A3" w:rsidRPr="004F66F1">
        <w:rPr>
          <w:rStyle w:val="Char1"/>
          <w:caps/>
          <w:spacing w:val="0"/>
          <w:rtl/>
        </w:rPr>
        <w:t>الوضع ف</w:t>
      </w:r>
      <w:r w:rsidR="00A341F7" w:rsidRPr="004F66F1">
        <w:rPr>
          <w:rStyle w:val="Char1"/>
          <w:rFonts w:hint="cs"/>
          <w:caps/>
          <w:spacing w:val="0"/>
          <w:rtl/>
        </w:rPr>
        <w:t>ي</w:t>
      </w:r>
      <w:r w:rsidR="008878A3" w:rsidRPr="004F66F1">
        <w:rPr>
          <w:rStyle w:val="Char1"/>
          <w:caps/>
          <w:spacing w:val="0"/>
          <w:rtl/>
        </w:rPr>
        <w:t xml:space="preserve"> الحدیث و</w:t>
      </w:r>
      <w:r w:rsidRPr="004F66F1">
        <w:rPr>
          <w:rStyle w:val="Char1"/>
          <w:caps/>
          <w:spacing w:val="0"/>
          <w:rtl/>
        </w:rPr>
        <w:t>شبه ال</w:t>
      </w:r>
      <w:r w:rsidR="008878A3" w:rsidRPr="004F66F1">
        <w:rPr>
          <w:rStyle w:val="Char1"/>
          <w:rFonts w:hint="cs"/>
          <w:caps/>
          <w:spacing w:val="0"/>
          <w:rtl/>
        </w:rPr>
        <w:t>ـ</w:t>
      </w:r>
      <w:r w:rsidR="008878A3" w:rsidRPr="004F66F1">
        <w:rPr>
          <w:rStyle w:val="Char1"/>
          <w:caps/>
          <w:spacing w:val="0"/>
          <w:rtl/>
        </w:rPr>
        <w:t>مستشرقین و</w:t>
      </w:r>
      <w:r w:rsidRPr="004F66F1">
        <w:rPr>
          <w:rStyle w:val="Char1"/>
          <w:caps/>
          <w:spacing w:val="0"/>
          <w:rtl/>
        </w:rPr>
        <w:t>الکتاب ال</w:t>
      </w:r>
      <w:r w:rsidR="008878A3" w:rsidRPr="004F66F1">
        <w:rPr>
          <w:rStyle w:val="Char1"/>
          <w:rFonts w:hint="cs"/>
          <w:caps/>
          <w:spacing w:val="0"/>
          <w:rtl/>
        </w:rPr>
        <w:t>ـ</w:t>
      </w:r>
      <w:r w:rsidRPr="004F66F1">
        <w:rPr>
          <w:rStyle w:val="Char1"/>
          <w:caps/>
          <w:spacing w:val="0"/>
          <w:rtl/>
        </w:rPr>
        <w:t>معاصرین</w:t>
      </w:r>
      <w:r w:rsidRPr="004F66F1">
        <w:rPr>
          <w:rStyle w:val="Char6"/>
          <w:rtl/>
        </w:rPr>
        <w:t>» که با آن به درجه‌ی استادی</w:t>
      </w:r>
      <w:r w:rsidR="007C5620" w:rsidRPr="002E1550">
        <w:rPr>
          <w:rStyle w:val="Char6"/>
          <w:vertAlign w:val="superscript"/>
          <w:rtl/>
        </w:rPr>
        <w:footnoteReference w:id="138"/>
      </w:r>
      <w:r w:rsidRPr="004F66F1">
        <w:rPr>
          <w:rStyle w:val="Char6"/>
          <w:rtl/>
        </w:rPr>
        <w:t xml:space="preserve"> رسیدم، مفصلاً آن را توضیح دادم و هنگامی که از طرف ازهر شریف برای تدریس در مکه و اصلاح منهج آموزش و</w:t>
      </w:r>
      <w:r w:rsidR="008878A3" w:rsidRPr="004F66F1">
        <w:rPr>
          <w:rStyle w:val="Char6"/>
          <w:rFonts w:hint="cs"/>
          <w:rtl/>
        </w:rPr>
        <w:t xml:space="preserve"> </w:t>
      </w:r>
      <w:r w:rsidRPr="004F66F1">
        <w:rPr>
          <w:rStyle w:val="Char6"/>
          <w:rtl/>
        </w:rPr>
        <w:t>پرورش آنجا رفتم بودم، در رادیو «سعودیه» در جواب یکی از مستمعین که این حدیث را</w:t>
      </w:r>
      <w:r w:rsidR="008878A3" w:rsidRPr="004F66F1">
        <w:rPr>
          <w:rStyle w:val="Char6"/>
          <w:rtl/>
        </w:rPr>
        <w:t xml:space="preserve"> رد کرده بود، آن را بیان کردم،</w:t>
      </w:r>
      <w:r w:rsidRPr="004F66F1">
        <w:rPr>
          <w:rStyle w:val="Char6"/>
          <w:rtl/>
        </w:rPr>
        <w:t xml:space="preserve"> و در این جستار خلاصه</w:t>
      </w:r>
      <w:r w:rsidRPr="004F66F1">
        <w:rPr>
          <w:rStyle w:val="Char6"/>
          <w:rtl/>
        </w:rPr>
        <w:softHyphen/>
        <w:t>ای از این مطالب را ذکر می</w:t>
      </w:r>
      <w:r w:rsidRPr="004F66F1">
        <w:rPr>
          <w:rStyle w:val="Char6"/>
          <w:rtl/>
        </w:rPr>
        <w:softHyphen/>
        <w:t>نمایم.</w:t>
      </w:r>
    </w:p>
    <w:p w:rsidR="00B02293" w:rsidRPr="002E1550" w:rsidRDefault="00B02293" w:rsidP="006A1F01">
      <w:pPr>
        <w:ind w:firstLine="284"/>
        <w:jc w:val="both"/>
        <w:rPr>
          <w:rStyle w:val="Char6"/>
          <w:spacing w:val="-4"/>
          <w:rtl/>
        </w:rPr>
      </w:pPr>
      <w:r w:rsidRPr="002E1550">
        <w:rPr>
          <w:rStyle w:val="Char6"/>
          <w:spacing w:val="-4"/>
          <w:rtl/>
        </w:rPr>
        <w:t xml:space="preserve">«بعد از بیان جایگاه و منزلت سنت در قرآن و توجه فراوان امت اسلامی به آن، گفتیم که محدثین چگونه به نقد سند و متن احادیث پرداختند، هرچند که در نقد متن احادیث، همانند نقد اسانید مبالغه </w:t>
      </w:r>
      <w:r w:rsidR="006A1F01" w:rsidRPr="002E1550">
        <w:rPr>
          <w:rStyle w:val="Char6"/>
          <w:rFonts w:hint="cs"/>
          <w:spacing w:val="-4"/>
          <w:rtl/>
        </w:rPr>
        <w:t>نکردند و آن هم علتهایی داشت که در این کتاب به آن پرداختم:</w:t>
      </w:r>
    </w:p>
    <w:p w:rsidR="006A1F01" w:rsidRPr="004F66F1" w:rsidRDefault="00B02293" w:rsidP="006A1F01">
      <w:pPr>
        <w:ind w:firstLine="284"/>
        <w:jc w:val="both"/>
        <w:rPr>
          <w:rStyle w:val="Char6"/>
          <w:rtl/>
        </w:rPr>
      </w:pPr>
      <w:r w:rsidRPr="004F66F1">
        <w:rPr>
          <w:rStyle w:val="Char6"/>
          <w:rtl/>
        </w:rPr>
        <w:t>راوی حدیث بخاری و ابو داود و نسائی و ابن ماجه می</w:t>
      </w:r>
      <w:r w:rsidRPr="004F66F1">
        <w:rPr>
          <w:rStyle w:val="Char6"/>
          <w:rtl/>
        </w:rPr>
        <w:softHyphen/>
        <w:t xml:space="preserve">باشد و هیچ کدام از محدثین، </w:t>
      </w:r>
      <w:r w:rsidR="006A1F01" w:rsidRPr="004F66F1">
        <w:rPr>
          <w:rStyle w:val="Char6"/>
          <w:rFonts w:hint="cs"/>
          <w:rtl/>
        </w:rPr>
        <w:t xml:space="preserve">سند </w:t>
      </w:r>
      <w:r w:rsidRPr="004F66F1">
        <w:rPr>
          <w:rStyle w:val="Char6"/>
          <w:rtl/>
        </w:rPr>
        <w:t>حدیث را ضعیف ندانسته</w:t>
      </w:r>
      <w:r w:rsidRPr="004F66F1">
        <w:rPr>
          <w:rStyle w:val="Char6"/>
          <w:rtl/>
        </w:rPr>
        <w:softHyphen/>
        <w:t>اند</w:t>
      </w:r>
      <w:r w:rsidR="006A1F01" w:rsidRPr="004F66F1">
        <w:rPr>
          <w:rStyle w:val="Char6"/>
          <w:rFonts w:hint="cs"/>
          <w:rtl/>
        </w:rPr>
        <w:t xml:space="preserve"> چرا که از نظر سند در درجه‌ی بسیار بالایی قرار دارد و</w:t>
      </w:r>
      <w:r w:rsidRPr="004F66F1">
        <w:rPr>
          <w:rStyle w:val="Char6"/>
          <w:rtl/>
        </w:rPr>
        <w:t xml:space="preserve"> تنها بعضی از متس</w:t>
      </w:r>
      <w:r w:rsidR="008878A3" w:rsidRPr="004F66F1">
        <w:rPr>
          <w:rStyle w:val="Char6"/>
          <w:rtl/>
        </w:rPr>
        <w:t>اهلین حدیث، که از حدیث چیزی نمی</w:t>
      </w:r>
      <w:r w:rsidR="008878A3" w:rsidRPr="004F66F1">
        <w:rPr>
          <w:rStyle w:val="Char6"/>
          <w:rFonts w:hint="eastAsia"/>
          <w:rtl/>
        </w:rPr>
        <w:t>‌</w:t>
      </w:r>
      <w:r w:rsidR="006A1F01" w:rsidRPr="004F66F1">
        <w:rPr>
          <w:rStyle w:val="Char6"/>
          <w:rtl/>
        </w:rPr>
        <w:t>دانند به متن حدیث شک کرده</w:t>
      </w:r>
      <w:r w:rsidR="006A1F01" w:rsidRPr="004F66F1">
        <w:rPr>
          <w:rStyle w:val="Char6"/>
          <w:rFonts w:hint="cs"/>
          <w:rtl/>
        </w:rPr>
        <w:t>‌</w:t>
      </w:r>
      <w:r w:rsidRPr="004F66F1">
        <w:rPr>
          <w:rStyle w:val="Char6"/>
          <w:rtl/>
        </w:rPr>
        <w:t>اند و گفته</w:t>
      </w:r>
      <w:r w:rsidRPr="004F66F1">
        <w:rPr>
          <w:rStyle w:val="Char6"/>
          <w:rtl/>
        </w:rPr>
        <w:softHyphen/>
        <w:t>اند چگونه مگس میکروب</w:t>
      </w:r>
      <w:r w:rsidRPr="004F66F1">
        <w:rPr>
          <w:rStyle w:val="Char6"/>
          <w:rtl/>
        </w:rPr>
        <w:softHyphen/>
        <w:t>های شفا دهنده را با خودش حمل می</w:t>
      </w:r>
      <w:r w:rsidRPr="004F66F1">
        <w:rPr>
          <w:rStyle w:val="Char6"/>
          <w:rtl/>
        </w:rPr>
        <w:softHyphen/>
        <w:t>کند؟ و چگونه خداوند شفاء و درد را در یک موجود جمع می</w:t>
      </w:r>
      <w:r w:rsidRPr="004F66F1">
        <w:rPr>
          <w:rStyle w:val="Char6"/>
          <w:rtl/>
        </w:rPr>
        <w:softHyphen/>
        <w:t>کند؟ آیا مگس تشخیص می</w:t>
      </w:r>
      <w:r w:rsidRPr="004F66F1">
        <w:rPr>
          <w:rStyle w:val="Char6"/>
          <w:rtl/>
        </w:rPr>
        <w:softHyphen/>
        <w:t xml:space="preserve">دهد کدام یک از </w:t>
      </w:r>
      <w:r w:rsidR="006A1F01" w:rsidRPr="004F66F1">
        <w:rPr>
          <w:rStyle w:val="Char6"/>
          <w:rFonts w:hint="cs"/>
          <w:rtl/>
        </w:rPr>
        <w:t>بال‌هایش</w:t>
      </w:r>
      <w:r w:rsidRPr="004F66F1">
        <w:rPr>
          <w:rStyle w:val="Char6"/>
          <w:rtl/>
        </w:rPr>
        <w:t xml:space="preserve"> را جلو بیندازد؟ </w:t>
      </w:r>
    </w:p>
    <w:p w:rsidR="00B02293" w:rsidRPr="004F66F1" w:rsidRDefault="006A1F01" w:rsidP="002E1550">
      <w:pPr>
        <w:widowControl w:val="0"/>
        <w:ind w:firstLine="284"/>
        <w:jc w:val="both"/>
        <w:rPr>
          <w:rStyle w:val="Char6"/>
          <w:rtl/>
        </w:rPr>
      </w:pPr>
      <w:r w:rsidRPr="004F66F1">
        <w:rPr>
          <w:rStyle w:val="Char6"/>
          <w:rFonts w:hint="cs"/>
          <w:rtl/>
        </w:rPr>
        <w:t>علمای پیشین</w:t>
      </w:r>
      <w:r w:rsidR="00B02293" w:rsidRPr="004F66F1">
        <w:rPr>
          <w:rStyle w:val="Char6"/>
          <w:rtl/>
        </w:rPr>
        <w:t xml:space="preserve"> تمام تلاش خود را در</w:t>
      </w:r>
      <w:r w:rsidRPr="004F66F1">
        <w:rPr>
          <w:rStyle w:val="Char6"/>
          <w:rFonts w:hint="cs"/>
          <w:rtl/>
        </w:rPr>
        <w:t xml:space="preserve"> پاسخ به</w:t>
      </w:r>
      <w:r w:rsidR="00B02293" w:rsidRPr="004F66F1">
        <w:rPr>
          <w:rStyle w:val="Char6"/>
          <w:rtl/>
        </w:rPr>
        <w:t xml:space="preserve"> این شبهه</w:t>
      </w:r>
      <w:r w:rsidR="00B02293" w:rsidRPr="004F66F1">
        <w:rPr>
          <w:rStyle w:val="Char6"/>
          <w:rtl/>
        </w:rPr>
        <w:softHyphen/>
        <w:t>ها به کار برده</w:t>
      </w:r>
      <w:r w:rsidR="00B02293" w:rsidRPr="004F66F1">
        <w:rPr>
          <w:rStyle w:val="Char6"/>
          <w:rtl/>
        </w:rPr>
        <w:softHyphen/>
        <w:t>اند و گفته</w:t>
      </w:r>
      <w:r w:rsidR="00B02293" w:rsidRPr="004F66F1">
        <w:rPr>
          <w:rStyle w:val="Char6"/>
          <w:rtl/>
        </w:rPr>
        <w:softHyphen/>
        <w:t xml:space="preserve">اند هیچ مانع عقلی وجود ندارد که شفاء و درد در یک چیز جمع شوند و </w:t>
      </w:r>
      <w:r w:rsidRPr="004F66F1">
        <w:rPr>
          <w:rStyle w:val="Char6"/>
          <w:rFonts w:hint="cs"/>
          <w:rtl/>
        </w:rPr>
        <w:t>در</w:t>
      </w:r>
      <w:r w:rsidR="00B02293" w:rsidRPr="004F66F1">
        <w:rPr>
          <w:rStyle w:val="Char6"/>
          <w:rtl/>
        </w:rPr>
        <w:t xml:space="preserve"> عالم واقع</w:t>
      </w:r>
      <w:r w:rsidR="00B02293" w:rsidRPr="004F66F1">
        <w:rPr>
          <w:rStyle w:val="Char6"/>
          <w:rtl/>
        </w:rPr>
        <w:softHyphen/>
        <w:t xml:space="preserve"> چنین چیزی مشاهده می</w:t>
      </w:r>
      <w:r w:rsidR="00B02293" w:rsidRPr="004F66F1">
        <w:rPr>
          <w:rStyle w:val="Char6"/>
          <w:rtl/>
        </w:rPr>
        <w:softHyphen/>
        <w:t>گردد. مثلاً زنبور عسل از دهانش ع</w:t>
      </w:r>
      <w:r w:rsidRPr="004F66F1">
        <w:rPr>
          <w:rStyle w:val="Char6"/>
          <w:rFonts w:hint="cs"/>
          <w:rtl/>
        </w:rPr>
        <w:t>س</w:t>
      </w:r>
      <w:r w:rsidR="00B02293" w:rsidRPr="004F66F1">
        <w:rPr>
          <w:rStyle w:val="Char6"/>
          <w:rtl/>
        </w:rPr>
        <w:t>ل شفا دهنده و از نیشش سم خارج می</w:t>
      </w:r>
      <w:r w:rsidR="00B02293" w:rsidRPr="004F66F1">
        <w:rPr>
          <w:rStyle w:val="Char6"/>
          <w:rtl/>
        </w:rPr>
        <w:softHyphen/>
        <w:t xml:space="preserve">گردد. مار سمی کشنده است ولی </w:t>
      </w:r>
      <w:r w:rsidR="00C51C3B" w:rsidRPr="004F66F1">
        <w:rPr>
          <w:rStyle w:val="Char6"/>
          <w:rFonts w:hint="cs"/>
          <w:rtl/>
        </w:rPr>
        <w:t>درونش</w:t>
      </w:r>
      <w:r w:rsidR="00B02293" w:rsidRPr="004F66F1">
        <w:rPr>
          <w:rStyle w:val="Char6"/>
          <w:rtl/>
        </w:rPr>
        <w:t xml:space="preserve"> پادزهر</w:t>
      </w:r>
      <w:r w:rsidR="00C51C3B" w:rsidRPr="004F66F1">
        <w:rPr>
          <w:rStyle w:val="Char6"/>
          <w:rFonts w:hint="cs"/>
          <w:rtl/>
        </w:rPr>
        <w:t xml:space="preserve"> آن نیز وجود دارد</w:t>
      </w:r>
      <w:r w:rsidR="00B02293" w:rsidRPr="004F66F1">
        <w:rPr>
          <w:rStyle w:val="Char6"/>
          <w:rtl/>
        </w:rPr>
        <w:t>، آیا خداوندی که زنبور</w:t>
      </w:r>
      <w:r w:rsidR="008878A3" w:rsidRPr="004F66F1">
        <w:rPr>
          <w:rStyle w:val="Char6"/>
          <w:rtl/>
        </w:rPr>
        <w:t xml:space="preserve"> عسل را هدایت می</w:t>
      </w:r>
      <w:r w:rsidR="008878A3" w:rsidRPr="004F66F1">
        <w:rPr>
          <w:rStyle w:val="Char6"/>
          <w:rtl/>
        </w:rPr>
        <w:softHyphen/>
        <w:t>کند که با دقیق</w:t>
      </w:r>
      <w:r w:rsidR="008878A3" w:rsidRPr="004F66F1">
        <w:rPr>
          <w:rStyle w:val="Char6"/>
          <w:rFonts w:hint="eastAsia"/>
          <w:rtl/>
        </w:rPr>
        <w:t>‌</w:t>
      </w:r>
      <w:r w:rsidR="00B02293" w:rsidRPr="004F66F1">
        <w:rPr>
          <w:rStyle w:val="Char6"/>
          <w:rtl/>
        </w:rPr>
        <w:t xml:space="preserve">ترین اشکال هندسی لانه خود را بسازد </w:t>
      </w:r>
      <w:r w:rsidR="00C51C3B" w:rsidRPr="004F66F1">
        <w:rPr>
          <w:rStyle w:val="Char6"/>
          <w:rtl/>
        </w:rPr>
        <w:t>و مورچه را رهنمایی کرده که غذای</w:t>
      </w:r>
      <w:r w:rsidR="00B02293" w:rsidRPr="004F66F1">
        <w:rPr>
          <w:rStyle w:val="Char6"/>
          <w:rtl/>
        </w:rPr>
        <w:t xml:space="preserve"> خودش را زیر لایه</w:t>
      </w:r>
      <w:r w:rsidR="00B02293" w:rsidRPr="004F66F1">
        <w:rPr>
          <w:rStyle w:val="Char6"/>
          <w:rtl/>
        </w:rPr>
        <w:softHyphen/>
        <w:t xml:space="preserve">های زمین ذخیره </w:t>
      </w:r>
      <w:r w:rsidR="00B02293" w:rsidRPr="004F66F1">
        <w:rPr>
          <w:rStyle w:val="Char6"/>
          <w:rtl/>
        </w:rPr>
        <w:softHyphen/>
        <w:t>کند، و برای اینکه دانه‌های ذخیره شده نرویند، آن را از وسط نصف کنند، آیا قدرت ندارد مگس را رهنمایی کند که یکی از بالها را جلو بیندازد.</w:t>
      </w:r>
    </w:p>
    <w:p w:rsidR="00B02293" w:rsidRPr="004F66F1" w:rsidRDefault="00B02293" w:rsidP="00B02293">
      <w:pPr>
        <w:ind w:firstLine="284"/>
        <w:jc w:val="both"/>
        <w:rPr>
          <w:rStyle w:val="Char6"/>
          <w:rtl/>
        </w:rPr>
      </w:pPr>
      <w:r w:rsidRPr="004F66F1">
        <w:rPr>
          <w:rStyle w:val="Char6"/>
          <w:rtl/>
        </w:rPr>
        <w:t xml:space="preserve"> بعضی هم گفته</w:t>
      </w:r>
      <w:r w:rsidRPr="004F66F1">
        <w:rPr>
          <w:rStyle w:val="Char6"/>
          <w:rtl/>
        </w:rPr>
        <w:softHyphen/>
        <w:t xml:space="preserve">اند حدیث مجاز است، منظور از بال دواء، بال کبر است و </w:t>
      </w:r>
      <w:r w:rsidR="00C51C3B" w:rsidRPr="004F66F1">
        <w:rPr>
          <w:rStyle w:val="Char6"/>
          <w:rtl/>
        </w:rPr>
        <w:t>بال شفاء بال تواضع و فروتنی است</w:t>
      </w:r>
      <w:r w:rsidR="00C51C3B" w:rsidRPr="004F66F1">
        <w:rPr>
          <w:rStyle w:val="Char6"/>
          <w:rFonts w:hint="cs"/>
          <w:rtl/>
        </w:rPr>
        <w:t>.</w:t>
      </w:r>
    </w:p>
    <w:p w:rsidR="00B02293" w:rsidRPr="004F66F1" w:rsidRDefault="00B02293" w:rsidP="00B02293">
      <w:pPr>
        <w:ind w:firstLine="284"/>
        <w:jc w:val="both"/>
        <w:rPr>
          <w:rStyle w:val="Char6"/>
          <w:rtl/>
        </w:rPr>
      </w:pPr>
      <w:r w:rsidRPr="004F66F1">
        <w:rPr>
          <w:rStyle w:val="Char6"/>
          <w:rtl/>
        </w:rPr>
        <w:t>خداوند غیب</w:t>
      </w:r>
      <w:r w:rsidRPr="004F66F1">
        <w:rPr>
          <w:rStyle w:val="Char6"/>
          <w:rtl/>
        </w:rPr>
        <w:softHyphen/>
        <w:t>دان می</w:t>
      </w:r>
      <w:r w:rsidRPr="004F66F1">
        <w:rPr>
          <w:rStyle w:val="Char6"/>
          <w:rtl/>
        </w:rPr>
        <w:softHyphen/>
        <w:t>دانست که سر اعجاز حدیث آشکار می</w:t>
      </w:r>
      <w:r w:rsidRPr="004F66F1">
        <w:rPr>
          <w:rStyle w:val="Char6"/>
          <w:rtl/>
        </w:rPr>
        <w:softHyphen/>
        <w:t>گردد و پزشکان کشف می</w:t>
      </w:r>
      <w:r w:rsidRPr="004F66F1">
        <w:rPr>
          <w:rStyle w:val="Char6"/>
          <w:rtl/>
        </w:rPr>
        <w:softHyphen/>
        <w:t>کنند که در یکی از بال</w:t>
      </w:r>
      <w:r w:rsidR="008878A3" w:rsidRPr="004F66F1">
        <w:rPr>
          <w:rStyle w:val="Char6"/>
          <w:rFonts w:hint="eastAsia"/>
          <w:rtl/>
        </w:rPr>
        <w:t>‌</w:t>
      </w:r>
      <w:r w:rsidRPr="004F66F1">
        <w:rPr>
          <w:rStyle w:val="Char6"/>
          <w:rtl/>
        </w:rPr>
        <w:t>های مگس ماده</w:t>
      </w:r>
      <w:r w:rsidRPr="004F66F1">
        <w:rPr>
          <w:rStyle w:val="Char6"/>
          <w:rtl/>
        </w:rPr>
        <w:softHyphen/>
        <w:t>ای وجود دارد برای نابود کردنِ میکروبی که در بال دیگر آن است، و</w:t>
      </w:r>
      <w:r w:rsidR="008878A3" w:rsidRPr="004F66F1">
        <w:rPr>
          <w:rStyle w:val="Char6"/>
          <w:rFonts w:hint="cs"/>
          <w:rtl/>
        </w:rPr>
        <w:t xml:space="preserve"> </w:t>
      </w:r>
      <w:r w:rsidRPr="004F66F1">
        <w:rPr>
          <w:rStyle w:val="Char6"/>
          <w:rtl/>
        </w:rPr>
        <w:t xml:space="preserve">اگر در ظرفی زده شود که بال آن به ماده درون ظرف رسیده است، با فرو بردن بال دیگر، آن میکروب از بین می‌رود. بیانیه پزشکان معاصر در کنفرانسی که انجمن هدایت اسلامی در مصر بر گزار نمود از این قرار است: </w:t>
      </w:r>
    </w:p>
    <w:p w:rsidR="00B02293" w:rsidRPr="004F66F1" w:rsidRDefault="00B02293" w:rsidP="008251AF">
      <w:pPr>
        <w:ind w:firstLine="284"/>
        <w:jc w:val="both"/>
        <w:rPr>
          <w:rStyle w:val="Char6"/>
          <w:rtl/>
        </w:rPr>
      </w:pPr>
      <w:r w:rsidRPr="004F66F1">
        <w:rPr>
          <w:rStyle w:val="Char6"/>
          <w:rtl/>
        </w:rPr>
        <w:t>مگس بر روی مواد کثیفی که حاوی انواع بیماری</w:t>
      </w:r>
      <w:r w:rsidR="008878A3" w:rsidRPr="004F66F1">
        <w:rPr>
          <w:rStyle w:val="Char6"/>
          <w:rFonts w:hint="eastAsia"/>
          <w:rtl/>
        </w:rPr>
        <w:t>‌</w:t>
      </w:r>
      <w:r w:rsidRPr="004F66F1">
        <w:rPr>
          <w:rStyle w:val="Char6"/>
          <w:rtl/>
        </w:rPr>
        <w:t>ها هستند می</w:t>
      </w:r>
      <w:r w:rsidRPr="004F66F1">
        <w:rPr>
          <w:rStyle w:val="Char6"/>
          <w:rtl/>
        </w:rPr>
        <w:softHyphen/>
        <w:t xml:space="preserve">نشیند. مقداری از آن </w:t>
      </w:r>
      <w:r w:rsidR="008251AF" w:rsidRPr="004F66F1">
        <w:rPr>
          <w:rStyle w:val="Char6"/>
          <w:rFonts w:hint="cs"/>
          <w:rtl/>
        </w:rPr>
        <w:t xml:space="preserve">بوسیله‌ی پاهایش </w:t>
      </w:r>
      <w:r w:rsidRPr="004F66F1">
        <w:rPr>
          <w:rStyle w:val="Char6"/>
          <w:rtl/>
        </w:rPr>
        <w:t>منتقل کرده و بعضی از آن را می</w:t>
      </w:r>
      <w:r w:rsidRPr="004F66F1">
        <w:rPr>
          <w:rStyle w:val="Char6"/>
          <w:rtl/>
        </w:rPr>
        <w:softHyphen/>
        <w:t>خورد. از مقدار تغذیه شد</w:t>
      </w:r>
      <w:r w:rsidR="008878A3" w:rsidRPr="004F66F1">
        <w:rPr>
          <w:rStyle w:val="Char6"/>
          <w:rtl/>
        </w:rPr>
        <w:t>ه، در بدنش ماده‌ی مهمی به نام «</w:t>
      </w:r>
      <w:r w:rsidRPr="004F66F1">
        <w:rPr>
          <w:rStyle w:val="Char6"/>
          <w:rtl/>
        </w:rPr>
        <w:t>ضد باکتری» تولید می</w:t>
      </w:r>
      <w:r w:rsidRPr="004F66F1">
        <w:rPr>
          <w:rStyle w:val="Char6"/>
          <w:rtl/>
        </w:rPr>
        <w:softHyphen/>
        <w:t>کند که م</w:t>
      </w:r>
      <w:r w:rsidR="008251AF" w:rsidRPr="004F66F1">
        <w:rPr>
          <w:rStyle w:val="Char6"/>
          <w:rFonts w:hint="cs"/>
          <w:rtl/>
        </w:rPr>
        <w:t>ی</w:t>
      </w:r>
      <w:r w:rsidRPr="004F66F1">
        <w:rPr>
          <w:rStyle w:val="Char6"/>
          <w:rtl/>
        </w:rPr>
        <w:t>کروب</w:t>
      </w:r>
      <w:r w:rsidR="008878A3" w:rsidRPr="004F66F1">
        <w:rPr>
          <w:rStyle w:val="Char6"/>
          <w:rFonts w:hint="eastAsia"/>
          <w:rtl/>
        </w:rPr>
        <w:t>‌</w:t>
      </w:r>
      <w:r w:rsidRPr="004F66F1">
        <w:rPr>
          <w:rStyle w:val="Char6"/>
          <w:rtl/>
        </w:rPr>
        <w:t>های بیماری</w:t>
      </w:r>
      <w:r w:rsidRPr="004F66F1">
        <w:rPr>
          <w:rStyle w:val="Char6"/>
          <w:rtl/>
        </w:rPr>
        <w:softHyphen/>
        <w:t xml:space="preserve">زا را </w:t>
      </w:r>
      <w:r w:rsidR="008251AF" w:rsidRPr="004F66F1">
        <w:rPr>
          <w:rStyle w:val="Char6"/>
          <w:rFonts w:hint="cs"/>
          <w:rtl/>
        </w:rPr>
        <w:t>از بین می‌برد</w:t>
      </w:r>
      <w:r w:rsidRPr="004F66F1">
        <w:rPr>
          <w:rStyle w:val="Char6"/>
          <w:rtl/>
        </w:rPr>
        <w:t xml:space="preserve"> و با وجود ضد باکتری، میکروب</w:t>
      </w:r>
      <w:r w:rsidR="008878A3" w:rsidRPr="004F66F1">
        <w:rPr>
          <w:rStyle w:val="Char6"/>
          <w:rFonts w:hint="eastAsia"/>
          <w:rtl/>
        </w:rPr>
        <w:t>‌</w:t>
      </w:r>
      <w:r w:rsidRPr="004F66F1">
        <w:rPr>
          <w:rStyle w:val="Char6"/>
          <w:rtl/>
        </w:rPr>
        <w:t>ها نمی‌توانند زنده بمانند و در جسم انسان نیز این باکتری</w:t>
      </w:r>
      <w:r w:rsidR="008878A3" w:rsidRPr="004F66F1">
        <w:rPr>
          <w:rStyle w:val="Char6"/>
          <w:rFonts w:hint="eastAsia"/>
          <w:rtl/>
        </w:rPr>
        <w:t>‌</w:t>
      </w:r>
      <w:r w:rsidRPr="004F66F1">
        <w:rPr>
          <w:rStyle w:val="Char6"/>
          <w:rtl/>
        </w:rPr>
        <w:t>ها نمی‌توانند هیچ آسیبی به بدن انسان بزنند، خاصیتی در یکی از بال</w:t>
      </w:r>
      <w:r w:rsidR="008878A3" w:rsidRPr="004F66F1">
        <w:rPr>
          <w:rStyle w:val="Char6"/>
          <w:rFonts w:hint="eastAsia"/>
          <w:rtl/>
        </w:rPr>
        <w:t>‌</w:t>
      </w:r>
      <w:r w:rsidRPr="004F66F1">
        <w:rPr>
          <w:rStyle w:val="Char6"/>
          <w:rtl/>
        </w:rPr>
        <w:t>ها</w:t>
      </w:r>
      <w:r w:rsidR="00F3074E">
        <w:rPr>
          <w:rStyle w:val="Char6"/>
          <w:rtl/>
        </w:rPr>
        <w:t xml:space="preserve"> </w:t>
      </w:r>
      <w:r w:rsidRPr="004F66F1">
        <w:rPr>
          <w:rStyle w:val="Char6"/>
          <w:rtl/>
        </w:rPr>
        <w:t>وجود دارد که ضد باکتری را به گوشه‌ای از بال</w:t>
      </w:r>
      <w:r w:rsidR="008878A3" w:rsidRPr="004F66F1">
        <w:rPr>
          <w:rStyle w:val="Char6"/>
          <w:rFonts w:hint="eastAsia"/>
          <w:rtl/>
        </w:rPr>
        <w:t>‌</w:t>
      </w:r>
      <w:r w:rsidRPr="004F66F1">
        <w:rPr>
          <w:rStyle w:val="Char6"/>
          <w:rtl/>
        </w:rPr>
        <w:t>ها هدایت می‌کند. بنابراین اگر مگس</w:t>
      </w:r>
      <w:r w:rsidR="008878A3" w:rsidRPr="004F66F1">
        <w:rPr>
          <w:rStyle w:val="Char6"/>
          <w:rtl/>
        </w:rPr>
        <w:t>ی توی غذا یا مایعی افتاد، م</w:t>
      </w:r>
      <w:r w:rsidR="008251AF" w:rsidRPr="004F66F1">
        <w:rPr>
          <w:rStyle w:val="Char6"/>
          <w:rFonts w:hint="cs"/>
          <w:rtl/>
        </w:rPr>
        <w:t>ی</w:t>
      </w:r>
      <w:r w:rsidR="008878A3" w:rsidRPr="004F66F1">
        <w:rPr>
          <w:rStyle w:val="Char6"/>
          <w:rtl/>
        </w:rPr>
        <w:t>کروب</w:t>
      </w:r>
      <w:r w:rsidR="008878A3" w:rsidRPr="004F66F1">
        <w:rPr>
          <w:rStyle w:val="Char6"/>
          <w:rFonts w:hint="eastAsia"/>
          <w:rtl/>
        </w:rPr>
        <w:t>‌</w:t>
      </w:r>
      <w:r w:rsidRPr="004F66F1">
        <w:rPr>
          <w:rStyle w:val="Char6"/>
          <w:rtl/>
        </w:rPr>
        <w:t>های بیماری</w:t>
      </w:r>
      <w:r w:rsidRPr="004F66F1">
        <w:rPr>
          <w:rStyle w:val="Char6"/>
          <w:rtl/>
        </w:rPr>
        <w:softHyphen/>
        <w:t>زایی که معلق بر روی پاهای مگس هستند به غذا یا شراب منتقل می‌شوند. نزدیک</w:t>
      </w:r>
      <w:r w:rsidRPr="004F66F1">
        <w:rPr>
          <w:rStyle w:val="Char6"/>
          <w:rtl/>
        </w:rPr>
        <w:softHyphen/>
        <w:t>ترین پادزهر برای خنثی کردن آنها همان ماده‌ای است که در شکم مگس در نزدیکی یکی از بال</w:t>
      </w:r>
      <w:r w:rsidR="00BB1B5E" w:rsidRPr="004F66F1">
        <w:rPr>
          <w:rStyle w:val="Char6"/>
          <w:rFonts w:hint="eastAsia"/>
          <w:rtl/>
        </w:rPr>
        <w:t>‌</w:t>
      </w:r>
      <w:r w:rsidRPr="004F66F1">
        <w:rPr>
          <w:rStyle w:val="Char6"/>
          <w:rtl/>
        </w:rPr>
        <w:t>هایش قرار دارد. و</w:t>
      </w:r>
      <w:r w:rsidR="008878A3" w:rsidRPr="004F66F1">
        <w:rPr>
          <w:rStyle w:val="Char6"/>
          <w:rFonts w:hint="cs"/>
          <w:rtl/>
        </w:rPr>
        <w:t xml:space="preserve"> </w:t>
      </w:r>
      <w:r w:rsidRPr="004F66F1">
        <w:rPr>
          <w:rStyle w:val="Char6"/>
          <w:rtl/>
        </w:rPr>
        <w:t>اگر بیماری در آن میکروب</w:t>
      </w:r>
      <w:r w:rsidR="008878A3" w:rsidRPr="004F66F1">
        <w:rPr>
          <w:rStyle w:val="Char6"/>
          <w:rFonts w:hint="eastAsia"/>
          <w:rtl/>
        </w:rPr>
        <w:t>‌</w:t>
      </w:r>
      <w:r w:rsidRPr="004F66F1">
        <w:rPr>
          <w:rStyle w:val="Char6"/>
          <w:rtl/>
        </w:rPr>
        <w:t>های منتقله باشد، دوای آن نیز نزدیک همان است.</w:t>
      </w:r>
    </w:p>
    <w:p w:rsidR="00B02293" w:rsidRPr="004F66F1" w:rsidRDefault="00B02293" w:rsidP="008251AF">
      <w:pPr>
        <w:ind w:firstLine="284"/>
        <w:jc w:val="both"/>
        <w:rPr>
          <w:rStyle w:val="Char6"/>
          <w:rtl/>
        </w:rPr>
      </w:pPr>
      <w:r w:rsidRPr="004F66F1">
        <w:rPr>
          <w:rStyle w:val="Char6"/>
          <w:rtl/>
        </w:rPr>
        <w:t>در مجله‌ی تجربه‌های پزشکی انگلیسی عدد 1307 سال 1927 مقاله‌ای نوشته شده است که ترجمه‌اش چنین است: مگس‌ها، میکروب بعضی از امراض را در بدن خود پرورش می‌دهند، و</w:t>
      </w:r>
      <w:r w:rsidR="008878A3" w:rsidRPr="004F66F1">
        <w:rPr>
          <w:rStyle w:val="Char6"/>
          <w:rFonts w:hint="cs"/>
          <w:rtl/>
        </w:rPr>
        <w:t xml:space="preserve"> </w:t>
      </w:r>
      <w:r w:rsidRPr="004F66F1">
        <w:rPr>
          <w:rStyle w:val="Char6"/>
          <w:rtl/>
        </w:rPr>
        <w:t>بعد از مدتی آن میکروب</w:t>
      </w:r>
      <w:r w:rsidR="008878A3" w:rsidRPr="004F66F1">
        <w:rPr>
          <w:rStyle w:val="Char6"/>
          <w:rFonts w:hint="eastAsia"/>
          <w:rtl/>
        </w:rPr>
        <w:t>‌</w:t>
      </w:r>
      <w:r w:rsidRPr="004F66F1">
        <w:rPr>
          <w:rStyle w:val="Char6"/>
          <w:rtl/>
        </w:rPr>
        <w:t>ها کشته شده و</w:t>
      </w:r>
      <w:r w:rsidR="008878A3" w:rsidRPr="004F66F1">
        <w:rPr>
          <w:rStyle w:val="Char6"/>
          <w:rFonts w:hint="cs"/>
          <w:rtl/>
        </w:rPr>
        <w:t xml:space="preserve"> </w:t>
      </w:r>
      <w:r w:rsidRPr="004F66F1">
        <w:rPr>
          <w:rStyle w:val="Char6"/>
          <w:rtl/>
        </w:rPr>
        <w:t>اثر آن از بین می‌رود، در بدن مگس ماده سمی بنام</w:t>
      </w:r>
      <w:r w:rsidR="008878A3" w:rsidRPr="004F66F1">
        <w:rPr>
          <w:rStyle w:val="Char6"/>
          <w:rFonts w:hint="cs"/>
          <w:rtl/>
        </w:rPr>
        <w:t xml:space="preserve"> «</w:t>
      </w:r>
      <w:r w:rsidRPr="004F66F1">
        <w:rPr>
          <w:rStyle w:val="Char6"/>
          <w:rtl/>
        </w:rPr>
        <w:t>بکتریوفاج</w:t>
      </w:r>
      <w:r w:rsidR="008878A3" w:rsidRPr="004F66F1">
        <w:rPr>
          <w:rStyle w:val="Char6"/>
          <w:rFonts w:hint="cs"/>
          <w:rtl/>
        </w:rPr>
        <w:t>»</w:t>
      </w:r>
      <w:r w:rsidRPr="004F66F1">
        <w:rPr>
          <w:rStyle w:val="Char6"/>
          <w:rtl/>
        </w:rPr>
        <w:t xml:space="preserve"> یا همان باکتری خوار پدید می‌آید. اگر </w:t>
      </w:r>
      <w:r w:rsidR="008251AF" w:rsidRPr="004F66F1">
        <w:rPr>
          <w:rStyle w:val="Char6"/>
          <w:rFonts w:hint="cs"/>
          <w:rtl/>
        </w:rPr>
        <w:t>عصاره</w:t>
      </w:r>
      <w:r w:rsidRPr="004F66F1">
        <w:rPr>
          <w:rStyle w:val="Char6"/>
          <w:rtl/>
        </w:rPr>
        <w:t xml:space="preserve"> این مگس‌ها را در محلولی نمکی حل کنید آن محلول حاوی باکتری خوارهایی می‌شود که می‌تواند چهار نوع ویروس بیماری زا را از بین ببرد. و بسیار از پزشکان غربی در این زمینه مقالاتی را نوشته‌اند.</w:t>
      </w:r>
    </w:p>
    <w:p w:rsidR="00B02293" w:rsidRPr="004F66F1" w:rsidRDefault="00B02293" w:rsidP="00BB1B5E">
      <w:pPr>
        <w:widowControl w:val="0"/>
        <w:ind w:firstLine="284"/>
        <w:jc w:val="both"/>
        <w:rPr>
          <w:rStyle w:val="Char6"/>
          <w:rtl/>
        </w:rPr>
      </w:pPr>
      <w:r w:rsidRPr="004F66F1">
        <w:rPr>
          <w:rStyle w:val="Char6"/>
          <w:rtl/>
        </w:rPr>
        <w:t>اینگونه روشن می</w:t>
      </w:r>
      <w:r w:rsidRPr="004F66F1">
        <w:rPr>
          <w:rStyle w:val="Char6"/>
          <w:rtl/>
        </w:rPr>
        <w:softHyphen/>
        <w:t>شود حدیثی که متساهلین آن را دروغ می</w:t>
      </w:r>
      <w:r w:rsidRPr="004F66F1">
        <w:rPr>
          <w:rStyle w:val="Char6"/>
          <w:rtl/>
        </w:rPr>
        <w:softHyphen/>
        <w:t>پندارند، بزرگ</w:t>
      </w:r>
      <w:r w:rsidR="008878A3" w:rsidRPr="004F66F1">
        <w:rPr>
          <w:rStyle w:val="Char6"/>
          <w:rFonts w:hint="eastAsia"/>
          <w:rtl/>
        </w:rPr>
        <w:t>‌</w:t>
      </w:r>
      <w:r w:rsidRPr="004F66F1">
        <w:rPr>
          <w:rStyle w:val="Char6"/>
          <w:rtl/>
        </w:rPr>
        <w:t>ترین معجزه برای اثبات و صداقت رسول الله</w:t>
      </w:r>
      <w:r w:rsidR="004F66F1" w:rsidRPr="004F66F1">
        <w:rPr>
          <w:rStyle w:val="Char6"/>
          <w:rFonts w:ascii="CTraditional Arabic" w:hAnsi="CTraditional Arabic" w:cs="CTraditional Arabic"/>
          <w:rtl/>
        </w:rPr>
        <w:t xml:space="preserve"> ج</w:t>
      </w:r>
      <w:r w:rsidR="008251AF" w:rsidRPr="004F66F1">
        <w:rPr>
          <w:rStyle w:val="Char6"/>
          <w:rtl/>
        </w:rPr>
        <w:t xml:space="preserve"> م</w:t>
      </w:r>
      <w:r w:rsidR="00DF6C5B" w:rsidRPr="004F66F1">
        <w:rPr>
          <w:rStyle w:val="Char6"/>
          <w:rFonts w:hint="cs"/>
          <w:rtl/>
        </w:rPr>
        <w:t>ی</w:t>
      </w:r>
      <w:r w:rsidRPr="004F66F1">
        <w:rPr>
          <w:rStyle w:val="Char6"/>
          <w:rtl/>
        </w:rPr>
        <w:t>‌باشد.</w:t>
      </w:r>
    </w:p>
    <w:p w:rsidR="00B02293" w:rsidRPr="004F66F1" w:rsidRDefault="00B02293" w:rsidP="00BB1B5E">
      <w:pPr>
        <w:widowControl w:val="0"/>
        <w:ind w:firstLine="284"/>
        <w:jc w:val="both"/>
        <w:rPr>
          <w:rStyle w:val="Char6"/>
          <w:rtl/>
        </w:rPr>
      </w:pPr>
      <w:r w:rsidRPr="004F66F1">
        <w:rPr>
          <w:rStyle w:val="Char6"/>
          <w:rtl/>
        </w:rPr>
        <w:t>دو پزشک شریف،</w:t>
      </w:r>
      <w:r w:rsidR="008878A3" w:rsidRPr="004F66F1">
        <w:rPr>
          <w:rStyle w:val="Char6"/>
          <w:rFonts w:hint="cs"/>
          <w:rtl/>
        </w:rPr>
        <w:t xml:space="preserve"> </w:t>
      </w:r>
      <w:r w:rsidRPr="004F66F1">
        <w:rPr>
          <w:rStyle w:val="Char6"/>
          <w:rtl/>
        </w:rPr>
        <w:t>دکتر محمود کمال و دکتر محمد عبدالمنعم حسین، نظرات پزشکی را با دلایل پزشکیِ کافی برای صحت این حدیث استدلال کرده‌اند که ما بدون تغییر آن را نقل می</w:t>
      </w:r>
      <w:r w:rsidRPr="004F66F1">
        <w:rPr>
          <w:rStyle w:val="Char6"/>
          <w:rtl/>
        </w:rPr>
        <w:softHyphen/>
        <w:t>کنیم</w:t>
      </w:r>
      <w:r w:rsidR="008251AF" w:rsidRPr="002E1550">
        <w:rPr>
          <w:rStyle w:val="Char6"/>
          <w:vertAlign w:val="superscript"/>
          <w:rtl/>
        </w:rPr>
        <w:footnoteReference w:id="139"/>
      </w:r>
      <w:r w:rsidRPr="004F66F1">
        <w:rPr>
          <w:rStyle w:val="Char6"/>
          <w:rtl/>
        </w:rPr>
        <w:t>.</w:t>
      </w:r>
    </w:p>
    <w:p w:rsidR="00B02293" w:rsidRPr="004F66F1" w:rsidRDefault="00B02293" w:rsidP="00B02293">
      <w:pPr>
        <w:pStyle w:val="a4"/>
        <w:rPr>
          <w:caps/>
          <w:rtl/>
        </w:rPr>
      </w:pPr>
      <w:bookmarkStart w:id="360" w:name="_Toc354652192"/>
      <w:bookmarkStart w:id="361" w:name="_Toc432785975"/>
      <w:bookmarkStart w:id="362" w:name="_Toc433011461"/>
      <w:r w:rsidRPr="004F66F1">
        <w:rPr>
          <w:caps/>
          <w:rtl/>
        </w:rPr>
        <w:t>نظریه دنیای پزشکی در مورد حدیث ذباب</w:t>
      </w:r>
      <w:bookmarkEnd w:id="360"/>
      <w:bookmarkEnd w:id="361"/>
      <w:bookmarkEnd w:id="362"/>
    </w:p>
    <w:p w:rsidR="00B02293" w:rsidRPr="004F66F1" w:rsidRDefault="00B02293" w:rsidP="008878A3">
      <w:pPr>
        <w:ind w:firstLine="284"/>
        <w:jc w:val="both"/>
        <w:rPr>
          <w:rStyle w:val="Char6"/>
          <w:rtl/>
        </w:rPr>
      </w:pPr>
      <w:r w:rsidRPr="004F66F1">
        <w:rPr>
          <w:rStyle w:val="Char6"/>
          <w:rtl/>
        </w:rPr>
        <w:t>تحقیقات و پزوهش‌های علمی حدیث</w:t>
      </w:r>
      <w:r w:rsidR="008878A3" w:rsidRPr="004F66F1">
        <w:rPr>
          <w:rStyle w:val="Char6"/>
          <w:rFonts w:hint="cs"/>
          <w:rtl/>
        </w:rPr>
        <w:t>:</w:t>
      </w:r>
      <w:r w:rsidRPr="004F66F1">
        <w:rPr>
          <w:rStyle w:val="Char6"/>
          <w:rtl/>
        </w:rPr>
        <w:t xml:space="preserve"> </w:t>
      </w:r>
      <w:r w:rsidR="008878A3" w:rsidRPr="004F66F1">
        <w:rPr>
          <w:rFonts w:ascii="AGA Arabesque" w:hAnsi="AGA Arabesque" w:cs="Traditional Arabic" w:hint="cs"/>
          <w:caps/>
          <w:rtl/>
          <w:lang w:bidi="fa-IR"/>
        </w:rPr>
        <w:t>«</w:t>
      </w:r>
      <w:r w:rsidRPr="004F66F1">
        <w:rPr>
          <w:rStyle w:val="Char2"/>
          <w:caps/>
          <w:rtl/>
        </w:rPr>
        <w:t>إِذَا وَقَعَ الذُّبَابُ فِي شَرَابِكُمْ، فَلْيَغْمِسْهُ فِيهِ، ثُمَّ لِيَطْرَحْهُ، فَإِنَّ فِي أَحَدِ جَنَاحَيْهِ دَاءً، وَفِي الْآخَرِ شِفَاءً</w:t>
      </w:r>
      <w:r w:rsidR="008878A3" w:rsidRPr="004F66F1">
        <w:rPr>
          <w:rFonts w:ascii="AGA Arabesque" w:hAnsi="AGA Arabesque" w:cs="Traditional Arabic" w:hint="cs"/>
          <w:caps/>
          <w:rtl/>
          <w:lang w:bidi="fa-IR"/>
        </w:rPr>
        <w:t>»</w:t>
      </w:r>
      <w:r w:rsidRPr="004F66F1">
        <w:rPr>
          <w:rStyle w:val="Char6"/>
          <w:rtl/>
        </w:rPr>
        <w:t xml:space="preserve"> را تأیید می‌کند.</w:t>
      </w:r>
    </w:p>
    <w:p w:rsidR="008251AF" w:rsidRPr="004F66F1" w:rsidRDefault="008251AF" w:rsidP="00D8142E">
      <w:pPr>
        <w:pStyle w:val="a8"/>
        <w:rPr>
          <w:rtl/>
        </w:rPr>
      </w:pPr>
      <w:r w:rsidRPr="004F66F1">
        <w:rPr>
          <w:rFonts w:hint="cs"/>
          <w:rtl/>
        </w:rPr>
        <w:t>تحقیق علمی دکتر محمود کمال و دکتر محمد عبدالمنعم حسین:</w:t>
      </w:r>
    </w:p>
    <w:p w:rsidR="00B02293" w:rsidRPr="002E1550" w:rsidRDefault="00B02293" w:rsidP="008251AF">
      <w:pPr>
        <w:ind w:firstLine="284"/>
        <w:jc w:val="both"/>
        <w:rPr>
          <w:rStyle w:val="Char6"/>
          <w:spacing w:val="-2"/>
          <w:rtl/>
        </w:rPr>
      </w:pPr>
      <w:r w:rsidRPr="002E1550">
        <w:rPr>
          <w:rStyle w:val="Char6"/>
          <w:spacing w:val="-2"/>
          <w:rtl/>
        </w:rPr>
        <w:t>«اعتراضات فراوانی در مورد حدیث مگس مخصوصاً از طرف پزشکان منکرین این حدیث منتشر شده است، بدین سبب که مگس انتقال دهند میکروب</w:t>
      </w:r>
      <w:r w:rsidRPr="002E1550">
        <w:rPr>
          <w:rStyle w:val="Char6"/>
          <w:spacing w:val="-2"/>
          <w:rtl/>
        </w:rPr>
        <w:softHyphen/>
        <w:t>های بیماری</w:t>
      </w:r>
      <w:r w:rsidRPr="002E1550">
        <w:rPr>
          <w:rStyle w:val="Char6"/>
          <w:spacing w:val="-2"/>
          <w:rtl/>
        </w:rPr>
        <w:softHyphen/>
        <w:t>زا می‌باشد، ما می‌دانیم که در بین احادیث رسول الله</w:t>
      </w:r>
      <w:r w:rsidR="004F66F1" w:rsidRPr="002E1550">
        <w:rPr>
          <w:rStyle w:val="Char6"/>
          <w:rFonts w:ascii="CTraditional Arabic" w:hAnsi="CTraditional Arabic" w:cs="CTraditional Arabic"/>
          <w:spacing w:val="-2"/>
          <w:rtl/>
        </w:rPr>
        <w:t xml:space="preserve"> ج</w:t>
      </w:r>
      <w:r w:rsidRPr="002E1550">
        <w:rPr>
          <w:rStyle w:val="Char6"/>
          <w:spacing w:val="-2"/>
          <w:rtl/>
        </w:rPr>
        <w:t xml:space="preserve"> احادیث دروغ و</w:t>
      </w:r>
      <w:r w:rsidR="008878A3" w:rsidRPr="002E1550">
        <w:rPr>
          <w:rStyle w:val="Char6"/>
          <w:rFonts w:hint="cs"/>
          <w:spacing w:val="-2"/>
          <w:rtl/>
        </w:rPr>
        <w:t xml:space="preserve"> </w:t>
      </w:r>
      <w:r w:rsidRPr="002E1550">
        <w:rPr>
          <w:rStyle w:val="Char6"/>
          <w:spacing w:val="-2"/>
          <w:rtl/>
        </w:rPr>
        <w:t>صحیح وجود دارد، و</w:t>
      </w:r>
      <w:r w:rsidR="008878A3" w:rsidRPr="002E1550">
        <w:rPr>
          <w:rStyle w:val="Char6"/>
          <w:rFonts w:hint="cs"/>
          <w:spacing w:val="-2"/>
          <w:rtl/>
        </w:rPr>
        <w:t xml:space="preserve"> </w:t>
      </w:r>
      <w:r w:rsidRPr="002E1550">
        <w:rPr>
          <w:rStyle w:val="Char6"/>
          <w:spacing w:val="-2"/>
          <w:rtl/>
        </w:rPr>
        <w:t xml:space="preserve">این </w:t>
      </w:r>
      <w:r w:rsidR="008251AF" w:rsidRPr="002E1550">
        <w:rPr>
          <w:rStyle w:val="Char6"/>
          <w:rFonts w:hint="cs"/>
          <w:spacing w:val="-2"/>
          <w:rtl/>
        </w:rPr>
        <w:t>وظیف</w:t>
      </w:r>
      <w:r w:rsidR="002B6C72" w:rsidRPr="002E1550">
        <w:rPr>
          <w:rStyle w:val="Char6"/>
          <w:rFonts w:hint="cs"/>
          <w:spacing w:val="-2"/>
          <w:rtl/>
        </w:rPr>
        <w:t>ۀ</w:t>
      </w:r>
      <w:r w:rsidR="008251AF" w:rsidRPr="002E1550">
        <w:rPr>
          <w:rStyle w:val="Char6"/>
          <w:rFonts w:hint="cs"/>
          <w:spacing w:val="-2"/>
          <w:rtl/>
        </w:rPr>
        <w:t>‌</w:t>
      </w:r>
      <w:r w:rsidRPr="002E1550">
        <w:rPr>
          <w:rStyle w:val="Char6"/>
          <w:spacing w:val="-2"/>
          <w:rtl/>
        </w:rPr>
        <w:t xml:space="preserve"> </w:t>
      </w:r>
      <w:r w:rsidR="008251AF" w:rsidRPr="002E1550">
        <w:rPr>
          <w:rStyle w:val="Char6"/>
          <w:rFonts w:hint="cs"/>
          <w:spacing w:val="-2"/>
          <w:rtl/>
        </w:rPr>
        <w:t>عالمان حدیث</w:t>
      </w:r>
      <w:r w:rsidRPr="002E1550">
        <w:rPr>
          <w:rStyle w:val="Char6"/>
          <w:spacing w:val="-2"/>
          <w:rtl/>
        </w:rPr>
        <w:t xml:space="preserve"> </w:t>
      </w:r>
      <w:r w:rsidR="00A414D8" w:rsidRPr="002E1550">
        <w:rPr>
          <w:rStyle w:val="Char6"/>
          <w:rFonts w:hint="cs"/>
          <w:spacing w:val="-2"/>
          <w:rtl/>
        </w:rPr>
        <w:t xml:space="preserve">است </w:t>
      </w:r>
      <w:r w:rsidR="00DF6C5B" w:rsidRPr="002E1550">
        <w:rPr>
          <w:rStyle w:val="Char6"/>
          <w:rFonts w:hint="cs"/>
          <w:spacing w:val="-2"/>
          <w:rtl/>
        </w:rPr>
        <w:t>ک</w:t>
      </w:r>
      <w:r w:rsidR="00A414D8" w:rsidRPr="002E1550">
        <w:rPr>
          <w:rStyle w:val="Char6"/>
          <w:rFonts w:hint="cs"/>
          <w:spacing w:val="-2"/>
          <w:rtl/>
        </w:rPr>
        <w:t xml:space="preserve">ه </w:t>
      </w:r>
      <w:r w:rsidRPr="002E1550">
        <w:rPr>
          <w:rStyle w:val="Char6"/>
          <w:spacing w:val="-2"/>
          <w:rtl/>
        </w:rPr>
        <w:t>در این مورد به پا خیزند و نظر خود را ابلاغ نمایند و صحت و سقم حدیث را بیان کنند. مستمسک</w:t>
      </w:r>
      <w:r w:rsidR="00A414D8" w:rsidRPr="002E1550">
        <w:rPr>
          <w:rStyle w:val="Char6"/>
          <w:rFonts w:hint="cs"/>
          <w:spacing w:val="-2"/>
          <w:rtl/>
        </w:rPr>
        <w:t xml:space="preserve"> علمای حدیث و</w:t>
      </w:r>
      <w:r w:rsidRPr="002E1550">
        <w:rPr>
          <w:rStyle w:val="Char6"/>
          <w:spacing w:val="-2"/>
          <w:rtl/>
        </w:rPr>
        <w:t xml:space="preserve"> فقها</w:t>
      </w:r>
      <w:r w:rsidR="00A414D8" w:rsidRPr="002E1550">
        <w:rPr>
          <w:rStyle w:val="Char6"/>
          <w:rFonts w:hint="cs"/>
          <w:spacing w:val="-2"/>
          <w:rtl/>
        </w:rPr>
        <w:t>ی برجسته</w:t>
      </w:r>
      <w:r w:rsidRPr="002E1550">
        <w:rPr>
          <w:rStyle w:val="Char6"/>
          <w:spacing w:val="-2"/>
          <w:rtl/>
        </w:rPr>
        <w:t xml:space="preserve"> برای بیان صحت حدیث، نقد و بررسی رجال حدیث است، اما برخی از پزشکان از جهت پزشکی به این قضیه نگاه کردند و</w:t>
      </w:r>
      <w:r w:rsidR="008878A3" w:rsidRPr="002E1550">
        <w:rPr>
          <w:rStyle w:val="Char6"/>
          <w:rFonts w:hint="cs"/>
          <w:spacing w:val="-2"/>
          <w:rtl/>
        </w:rPr>
        <w:t xml:space="preserve"> </w:t>
      </w:r>
      <w:r w:rsidRPr="002E1550">
        <w:rPr>
          <w:rStyle w:val="Char6"/>
          <w:spacing w:val="-2"/>
          <w:rtl/>
        </w:rPr>
        <w:t>گفتند که حدیث دروغ است، و</w:t>
      </w:r>
      <w:r w:rsidR="008878A3" w:rsidRPr="002E1550">
        <w:rPr>
          <w:rStyle w:val="Char6"/>
          <w:rFonts w:hint="cs"/>
          <w:spacing w:val="-2"/>
          <w:rtl/>
        </w:rPr>
        <w:t xml:space="preserve"> </w:t>
      </w:r>
      <w:r w:rsidRPr="002E1550">
        <w:rPr>
          <w:rStyle w:val="Char6"/>
          <w:spacing w:val="-2"/>
          <w:rtl/>
        </w:rPr>
        <w:t xml:space="preserve">ما دوست داریم در این چند سطر به آن بپردازیم، این حدیث را بر سه مبنا سعی می‌کنیم بدانیم: </w:t>
      </w:r>
    </w:p>
    <w:p w:rsidR="002E1550" w:rsidRPr="002E1550" w:rsidRDefault="00B02293" w:rsidP="002E1550">
      <w:pPr>
        <w:numPr>
          <w:ilvl w:val="0"/>
          <w:numId w:val="21"/>
        </w:numPr>
        <w:ind w:left="680" w:hanging="340"/>
        <w:jc w:val="both"/>
        <w:rPr>
          <w:rStyle w:val="Char6"/>
          <w:rFonts w:ascii="KFGQPC Uthman Taha Naskh" w:hAnsi="Times New Roman" w:cs="KFGQPC Uthman Taha Naskh"/>
          <w:caps/>
          <w:lang w:bidi="fa-IR"/>
        </w:rPr>
      </w:pPr>
      <w:r w:rsidRPr="004F66F1">
        <w:rPr>
          <w:rStyle w:val="Char6"/>
          <w:rtl/>
        </w:rPr>
        <w:t>عدم تعرض و دخالت</w:t>
      </w:r>
      <w:r w:rsidR="00A414D8" w:rsidRPr="004F66F1">
        <w:rPr>
          <w:rStyle w:val="Char6"/>
          <w:rFonts w:hint="cs"/>
          <w:rtl/>
        </w:rPr>
        <w:t xml:space="preserve"> در</w:t>
      </w:r>
      <w:r w:rsidRPr="004F66F1">
        <w:rPr>
          <w:rStyle w:val="Char6"/>
          <w:rtl/>
        </w:rPr>
        <w:t xml:space="preserve"> صحت و سقم حدیث، چون حوزه</w:t>
      </w:r>
      <w:r w:rsidRPr="004F66F1">
        <w:rPr>
          <w:rStyle w:val="Char6"/>
          <w:rtl/>
        </w:rPr>
        <w:softHyphen/>
        <w:t>ی اختصاصی فقها و</w:t>
      </w:r>
      <w:r w:rsidR="008878A3" w:rsidRPr="004F66F1">
        <w:rPr>
          <w:rStyle w:val="Char6"/>
          <w:rFonts w:hint="cs"/>
          <w:rtl/>
        </w:rPr>
        <w:t xml:space="preserve"> </w:t>
      </w:r>
      <w:r w:rsidRPr="004F66F1">
        <w:rPr>
          <w:rStyle w:val="Char6"/>
          <w:rtl/>
        </w:rPr>
        <w:t>علمای حدیث است که در این زمینه تحقیق کرده‌اند، و</w:t>
      </w:r>
      <w:r w:rsidR="008878A3" w:rsidRPr="004F66F1">
        <w:rPr>
          <w:rStyle w:val="Char6"/>
          <w:rFonts w:hint="cs"/>
          <w:rtl/>
        </w:rPr>
        <w:t xml:space="preserve"> </w:t>
      </w:r>
      <w:r w:rsidRPr="004F66F1">
        <w:rPr>
          <w:rStyle w:val="Char6"/>
          <w:rtl/>
        </w:rPr>
        <w:t>آنها بهتر می‌دانند که چ</w:t>
      </w:r>
      <w:r w:rsidR="00A414D8" w:rsidRPr="004F66F1">
        <w:rPr>
          <w:rStyle w:val="Char6"/>
          <w:rFonts w:hint="cs"/>
          <w:rtl/>
        </w:rPr>
        <w:t>گونه</w:t>
      </w:r>
      <w:r w:rsidRPr="004F66F1">
        <w:rPr>
          <w:rStyle w:val="Char6"/>
          <w:rtl/>
        </w:rPr>
        <w:t xml:space="preserve"> احادیث ضعیف را تشخیص دهند.</w:t>
      </w:r>
    </w:p>
    <w:p w:rsidR="002E1550" w:rsidRDefault="00B02293" w:rsidP="002E1550">
      <w:pPr>
        <w:numPr>
          <w:ilvl w:val="0"/>
          <w:numId w:val="21"/>
        </w:numPr>
        <w:ind w:left="680" w:hanging="340"/>
        <w:jc w:val="both"/>
        <w:rPr>
          <w:rStyle w:val="Char6"/>
        </w:rPr>
      </w:pPr>
      <w:r w:rsidRPr="004F66F1">
        <w:rPr>
          <w:rStyle w:val="Char6"/>
          <w:rtl/>
        </w:rPr>
        <w:t>تلاش</w:t>
      </w:r>
      <w:r w:rsidRPr="004F66F1">
        <w:rPr>
          <w:rStyle w:val="Char6"/>
          <w:rtl/>
        </w:rPr>
        <w:softHyphen/>
        <w:t>های علمی به فرض صحت حدیث، برای رسیدن به حقایقی که رسول الله</w:t>
      </w:r>
      <w:r w:rsidR="004F66F1" w:rsidRPr="004F66F1">
        <w:rPr>
          <w:rStyle w:val="Char6"/>
          <w:rFonts w:ascii="CTraditional Arabic" w:hAnsi="CTraditional Arabic" w:cs="CTraditional Arabic"/>
          <w:rtl/>
        </w:rPr>
        <w:t xml:space="preserve"> ج</w:t>
      </w:r>
      <w:r w:rsidRPr="004F66F1">
        <w:rPr>
          <w:rStyle w:val="Char6"/>
          <w:rtl/>
        </w:rPr>
        <w:t xml:space="preserve"> از آن به ما خبر داده‌اند، رسول</w:t>
      </w:r>
      <w:r w:rsidR="004F66F1" w:rsidRPr="004F66F1">
        <w:rPr>
          <w:rStyle w:val="Char6"/>
          <w:rFonts w:ascii="CTraditional Arabic" w:hAnsi="CTraditional Arabic" w:cs="CTraditional Arabic"/>
          <w:rtl/>
        </w:rPr>
        <w:t xml:space="preserve"> ج</w:t>
      </w:r>
      <w:r w:rsidRPr="004F66F1">
        <w:rPr>
          <w:rStyle w:val="Char6"/>
          <w:rtl/>
        </w:rPr>
        <w:t xml:space="preserve"> که </w:t>
      </w:r>
      <w:r w:rsidRPr="004F66F1">
        <w:rPr>
          <w:rFonts w:ascii="KFGQPC Uthman Taha Naskh" w:cs="Traditional Arabic" w:hint="cs"/>
          <w:caps/>
          <w:rtl/>
          <w:lang w:bidi="fa-IR"/>
        </w:rPr>
        <w:t>﴿</w:t>
      </w:r>
      <w:r w:rsidRPr="004F66F1">
        <w:rPr>
          <w:rStyle w:val="Char4"/>
          <w:rtl/>
        </w:rPr>
        <w:t>وَمَا يَنطِقُ عَنِ ٱلۡهَوَىٰٓ ٣ إِنۡ هُوَ إِلَّا وَحۡيٞ يُوحَىٰ ٤</w:t>
      </w:r>
      <w:r w:rsidRPr="004F66F1">
        <w:rPr>
          <w:rFonts w:ascii="KFGQPC Uthman Taha Naskh" w:cs="Traditional Arabic" w:hint="cs"/>
          <w:caps/>
          <w:rtl/>
          <w:lang w:bidi="fa-IR"/>
        </w:rPr>
        <w:t>﴾</w:t>
      </w:r>
      <w:r w:rsidRPr="004F66F1">
        <w:rPr>
          <w:rFonts w:ascii="KFGQPC Uthman Taha Naskh" w:cs="KFGQPC Uthman Taha Naskh"/>
          <w:caps/>
          <w:rtl/>
          <w:lang w:bidi="fa-IR"/>
        </w:rPr>
        <w:t xml:space="preserve"> </w:t>
      </w:r>
      <w:r w:rsidRPr="004F66F1">
        <w:rPr>
          <w:rStyle w:val="Chara"/>
          <w:rtl/>
        </w:rPr>
        <w:t>[النجم : ٣</w:t>
      </w:r>
      <w:r w:rsidR="008878A3" w:rsidRPr="004F66F1">
        <w:rPr>
          <w:rStyle w:val="Chara"/>
          <w:rFonts w:hint="cs"/>
          <w:rtl/>
        </w:rPr>
        <w:t>-</w:t>
      </w:r>
      <w:r w:rsidRPr="004F66F1">
        <w:rPr>
          <w:rStyle w:val="Chara"/>
          <w:rtl/>
        </w:rPr>
        <w:t>٤]</w:t>
      </w:r>
      <w:r w:rsidR="00F3074E">
        <w:rPr>
          <w:rFonts w:ascii="KFGQPC Uthman Taha Naskh" w:cs="KFGQPC Uthman Taha Naskh"/>
          <w:caps/>
          <w:sz w:val="26"/>
          <w:szCs w:val="26"/>
          <w:rtl/>
          <w:lang w:bidi="fa-IR"/>
        </w:rPr>
        <w:t xml:space="preserve"> </w:t>
      </w:r>
      <w:r w:rsidR="008878A3" w:rsidRPr="004F66F1">
        <w:rPr>
          <w:rFonts w:ascii="AGA Arabesque" w:hAnsi="AGA Arabesque" w:cs="Traditional Arabic" w:hint="cs"/>
          <w:caps/>
          <w:sz w:val="26"/>
          <w:szCs w:val="26"/>
          <w:rtl/>
          <w:lang w:bidi="fa-IR"/>
        </w:rPr>
        <w:t>«</w:t>
      </w:r>
      <w:r w:rsidRPr="004F66F1">
        <w:rPr>
          <w:rStyle w:val="Charb"/>
          <w:rtl/>
        </w:rPr>
        <w:t>هرگز بر اساس هوی و هوس سخن ن</w:t>
      </w:r>
      <w:r w:rsidR="00905B91" w:rsidRPr="004F66F1">
        <w:rPr>
          <w:rStyle w:val="Charb"/>
          <w:rtl/>
        </w:rPr>
        <w:t>می‌گوید</w:t>
      </w:r>
      <w:r w:rsidRPr="004F66F1">
        <w:rPr>
          <w:rStyle w:val="Charb"/>
          <w:rtl/>
        </w:rPr>
        <w:t xml:space="preserve"> بلکه وحیی است که به او ارسال شده است</w:t>
      </w:r>
      <w:r w:rsidR="008878A3" w:rsidRPr="004F66F1">
        <w:rPr>
          <w:rFonts w:ascii="AGA Arabesque" w:hAnsi="AGA Arabesque" w:cs="Traditional Arabic" w:hint="cs"/>
          <w:caps/>
          <w:sz w:val="26"/>
          <w:szCs w:val="26"/>
          <w:rtl/>
          <w:lang w:bidi="fa-IR"/>
        </w:rPr>
        <w:t>»</w:t>
      </w:r>
      <w:r w:rsidR="008878A3" w:rsidRPr="004F66F1">
        <w:rPr>
          <w:rStyle w:val="Char6"/>
          <w:rFonts w:hint="cs"/>
          <w:rtl/>
        </w:rPr>
        <w:t>.</w:t>
      </w:r>
      <w:r w:rsidRPr="004F66F1">
        <w:rPr>
          <w:rStyle w:val="Char6"/>
          <w:rtl/>
        </w:rPr>
        <w:t xml:space="preserve"> </w:t>
      </w:r>
    </w:p>
    <w:p w:rsidR="00B02293" w:rsidRPr="004F66F1" w:rsidRDefault="00B02293" w:rsidP="002E1550">
      <w:pPr>
        <w:widowControl w:val="0"/>
        <w:numPr>
          <w:ilvl w:val="0"/>
          <w:numId w:val="21"/>
        </w:numPr>
        <w:ind w:left="680" w:hanging="340"/>
        <w:jc w:val="both"/>
        <w:rPr>
          <w:rStyle w:val="Char6"/>
          <w:rtl/>
        </w:rPr>
      </w:pPr>
      <w:r w:rsidRPr="004F66F1">
        <w:rPr>
          <w:rStyle w:val="Char6"/>
          <w:rtl/>
        </w:rPr>
        <w:t>قبل از تحقیق و بررسی کافی</w:t>
      </w:r>
      <w:r w:rsidR="00096FCD" w:rsidRPr="004F66F1">
        <w:rPr>
          <w:rStyle w:val="Char6"/>
          <w:rFonts w:hint="cs"/>
          <w:rtl/>
        </w:rPr>
        <w:t xml:space="preserve"> و مراجعه به مصادر علمی</w:t>
      </w:r>
      <w:r w:rsidRPr="004F66F1">
        <w:rPr>
          <w:rStyle w:val="Char6"/>
          <w:rtl/>
        </w:rPr>
        <w:t xml:space="preserve"> در مورد حشرات به نقد حدیث نپردازند. به</w:t>
      </w:r>
      <w:r w:rsidR="00096FCD" w:rsidRPr="004F66F1">
        <w:rPr>
          <w:rStyle w:val="Char6"/>
          <w:rFonts w:hint="cs"/>
          <w:rtl/>
        </w:rPr>
        <w:t>‌ه</w:t>
      </w:r>
      <w:r w:rsidRPr="004F66F1">
        <w:rPr>
          <w:rStyle w:val="Char6"/>
          <w:rtl/>
        </w:rPr>
        <w:t>مین خاطر ما بعد از مطالعه بسیار و</w:t>
      </w:r>
      <w:r w:rsidR="008878A3" w:rsidRPr="004F66F1">
        <w:rPr>
          <w:rStyle w:val="Char6"/>
          <w:rFonts w:hint="cs"/>
          <w:rtl/>
        </w:rPr>
        <w:t xml:space="preserve"> </w:t>
      </w:r>
      <w:r w:rsidRPr="004F66F1">
        <w:rPr>
          <w:rStyle w:val="Char6"/>
          <w:rtl/>
        </w:rPr>
        <w:t>گفتگوهای زیادی که بین دو گروه در مجلات و</w:t>
      </w:r>
      <w:r w:rsidR="008878A3" w:rsidRPr="004F66F1">
        <w:rPr>
          <w:rStyle w:val="Char6"/>
          <w:rFonts w:hint="cs"/>
          <w:rtl/>
        </w:rPr>
        <w:t xml:space="preserve"> </w:t>
      </w:r>
      <w:r w:rsidRPr="004F66F1">
        <w:rPr>
          <w:rStyle w:val="Char6"/>
          <w:rtl/>
        </w:rPr>
        <w:t xml:space="preserve">روزنامه‌ها صورت گرفته است، تلاش کردیم که حق را در جای خودش قرار دهیم، بعضی از ما بعد از </w:t>
      </w:r>
      <w:r w:rsidR="00FA684A" w:rsidRPr="004F66F1">
        <w:rPr>
          <w:rStyle w:val="Char6"/>
          <w:rFonts w:hint="cs"/>
          <w:rtl/>
        </w:rPr>
        <w:t>خواندن نظرات</w:t>
      </w:r>
      <w:r w:rsidRPr="004F66F1">
        <w:rPr>
          <w:rStyle w:val="Char6"/>
          <w:rtl/>
        </w:rPr>
        <w:t xml:space="preserve"> </w:t>
      </w:r>
      <w:r w:rsidR="00FA684A" w:rsidRPr="004F66F1">
        <w:rPr>
          <w:rStyle w:val="Char6"/>
          <w:rFonts w:hint="cs"/>
          <w:rtl/>
        </w:rPr>
        <w:t>علمای</w:t>
      </w:r>
      <w:r w:rsidRPr="004F66F1">
        <w:rPr>
          <w:rStyle w:val="Char6"/>
          <w:rtl/>
        </w:rPr>
        <w:t xml:space="preserve"> حدیث</w:t>
      </w:r>
      <w:r w:rsidR="00FA684A" w:rsidRPr="004F66F1">
        <w:rPr>
          <w:rStyle w:val="Char6"/>
          <w:rFonts w:hint="cs"/>
          <w:rtl/>
        </w:rPr>
        <w:t xml:space="preserve"> در مورد صحیح بودن آن،</w:t>
      </w:r>
      <w:r w:rsidRPr="004F66F1">
        <w:rPr>
          <w:rStyle w:val="Char6"/>
          <w:rtl/>
        </w:rPr>
        <w:t xml:space="preserve"> ترد</w:t>
      </w:r>
      <w:r w:rsidR="00FA684A" w:rsidRPr="004F66F1">
        <w:rPr>
          <w:rStyle w:val="Char6"/>
          <w:rFonts w:hint="cs"/>
          <w:rtl/>
        </w:rPr>
        <w:t>یدی</w:t>
      </w:r>
      <w:r w:rsidRPr="004F66F1">
        <w:rPr>
          <w:rStyle w:val="Char6"/>
          <w:rtl/>
        </w:rPr>
        <w:t xml:space="preserve"> در تصدیق آن پیدا نمی‌کنند، و تلاش می‌کنند تا به مراجع علمی برای تأیید این حدیث تلاش کنند.</w:t>
      </w:r>
    </w:p>
    <w:p w:rsidR="00B02293" w:rsidRPr="004F66F1" w:rsidRDefault="00B02293" w:rsidP="00AF4321">
      <w:pPr>
        <w:ind w:firstLine="284"/>
        <w:jc w:val="both"/>
        <w:rPr>
          <w:rStyle w:val="Char6"/>
          <w:rtl/>
        </w:rPr>
      </w:pPr>
      <w:r w:rsidRPr="004F66F1">
        <w:rPr>
          <w:rStyle w:val="Char6"/>
          <w:rtl/>
        </w:rPr>
        <w:t>در مراجع و اسناد علمی آمده که استاد آلمانی «بریفیلد» از دانشگاه «هال» در سال 1871 متوجه شد پشه‌های خانگی به انگل</w:t>
      </w:r>
      <w:r w:rsidR="008878A3" w:rsidRPr="004F66F1">
        <w:rPr>
          <w:rStyle w:val="Char6"/>
          <w:rFonts w:hint="eastAsia"/>
          <w:rtl/>
        </w:rPr>
        <w:t>‌</w:t>
      </w:r>
      <w:r w:rsidRPr="004F66F1">
        <w:rPr>
          <w:rStyle w:val="Char6"/>
          <w:rtl/>
        </w:rPr>
        <w:t>هایی از جنس قارچها آلوده شده‌اند، که آن را «</w:t>
      </w:r>
      <w:r w:rsidR="00AF4321" w:rsidRPr="004F66F1">
        <w:rPr>
          <w:rStyle w:val="Char6"/>
          <w:rFonts w:hint="cs"/>
          <w:rtl/>
        </w:rPr>
        <w:t>امبوزا موس</w:t>
      </w:r>
      <w:r w:rsidR="00DF6C5B" w:rsidRPr="004F66F1">
        <w:rPr>
          <w:rStyle w:val="Char6"/>
          <w:rFonts w:hint="cs"/>
          <w:rtl/>
        </w:rPr>
        <w:t>کی</w:t>
      </w:r>
      <w:r w:rsidRPr="004F66F1">
        <w:rPr>
          <w:rStyle w:val="Char6"/>
          <w:rtl/>
        </w:rPr>
        <w:t>» از خانواده «انتو موفت</w:t>
      </w:r>
      <w:r w:rsidR="00B540AF" w:rsidRPr="004F66F1">
        <w:rPr>
          <w:rStyle w:val="Char6"/>
          <w:rFonts w:hint="cs"/>
          <w:rtl/>
        </w:rPr>
        <w:t>ر</w:t>
      </w:r>
      <w:r w:rsidRPr="004F66F1">
        <w:rPr>
          <w:rStyle w:val="Char6"/>
          <w:rtl/>
        </w:rPr>
        <w:t>الی</w:t>
      </w:r>
      <w:r w:rsidR="00B540AF" w:rsidRPr="002E1550">
        <w:rPr>
          <w:rStyle w:val="Char6"/>
          <w:vertAlign w:val="superscript"/>
          <w:rtl/>
        </w:rPr>
        <w:footnoteReference w:id="140"/>
      </w:r>
      <w:r w:rsidRPr="004F66F1">
        <w:rPr>
          <w:rStyle w:val="Char6"/>
          <w:rtl/>
        </w:rPr>
        <w:t xml:space="preserve">» از </w:t>
      </w:r>
      <w:r w:rsidR="00B540AF" w:rsidRPr="004F66F1">
        <w:rPr>
          <w:rStyle w:val="Char6"/>
          <w:rtl/>
        </w:rPr>
        <w:t>گروه «</w:t>
      </w:r>
      <w:r w:rsidR="00AF4321" w:rsidRPr="004F66F1">
        <w:rPr>
          <w:rStyle w:val="Char6"/>
          <w:rFonts w:hint="cs"/>
          <w:rtl/>
        </w:rPr>
        <w:t>زیگو مایسس</w:t>
      </w:r>
      <w:r w:rsidR="00AF4321" w:rsidRPr="002E1550">
        <w:rPr>
          <w:rStyle w:val="Char6"/>
          <w:vertAlign w:val="superscript"/>
          <w:rtl/>
        </w:rPr>
        <w:footnoteReference w:id="141"/>
      </w:r>
      <w:r w:rsidR="00B540AF" w:rsidRPr="004F66F1">
        <w:rPr>
          <w:rStyle w:val="Char6"/>
          <w:rtl/>
        </w:rPr>
        <w:t>» و «فیکو مایس</w:t>
      </w:r>
      <w:r w:rsidRPr="004F66F1">
        <w:rPr>
          <w:rStyle w:val="Char6"/>
          <w:rtl/>
        </w:rPr>
        <w:t>س</w:t>
      </w:r>
      <w:r w:rsidR="00B540AF" w:rsidRPr="002E1550">
        <w:rPr>
          <w:rStyle w:val="Char6"/>
          <w:vertAlign w:val="superscript"/>
          <w:rtl/>
        </w:rPr>
        <w:footnoteReference w:id="142"/>
      </w:r>
      <w:r w:rsidRPr="004F66F1">
        <w:rPr>
          <w:rStyle w:val="Char6"/>
          <w:rtl/>
        </w:rPr>
        <w:t xml:space="preserve">» نامید. </w:t>
      </w:r>
    </w:p>
    <w:p w:rsidR="00B02293" w:rsidRPr="004F66F1" w:rsidRDefault="00B02293" w:rsidP="007B1FB6">
      <w:pPr>
        <w:ind w:firstLine="284"/>
        <w:jc w:val="both"/>
        <w:rPr>
          <w:rStyle w:val="Char6"/>
          <w:rtl/>
        </w:rPr>
      </w:pPr>
      <w:r w:rsidRPr="004F66F1">
        <w:rPr>
          <w:rStyle w:val="Char6"/>
          <w:rtl/>
        </w:rPr>
        <w:t>این قارچها زندگی خود را در روغنی که در شکم مگس است ادامه می</w:t>
      </w:r>
      <w:r w:rsidRPr="004F66F1">
        <w:rPr>
          <w:rStyle w:val="Char6"/>
          <w:rtl/>
        </w:rPr>
        <w:softHyphen/>
        <w:t>دهند. شکل آن انگلها دائره</w:t>
      </w:r>
      <w:r w:rsidRPr="004F66F1">
        <w:rPr>
          <w:rStyle w:val="Char6"/>
          <w:rtl/>
        </w:rPr>
        <w:softHyphen/>
        <w:t>ای است سپس دراز می</w:t>
      </w:r>
      <w:r w:rsidRPr="004F66F1">
        <w:rPr>
          <w:rStyle w:val="Char6"/>
          <w:rtl/>
        </w:rPr>
        <w:softHyphen/>
        <w:t>شوند و از راه تنفس سوراخ</w:t>
      </w:r>
      <w:r w:rsidR="008878A3" w:rsidRPr="004F66F1">
        <w:rPr>
          <w:rStyle w:val="Char6"/>
          <w:rFonts w:hint="eastAsia"/>
          <w:rtl/>
        </w:rPr>
        <w:t>‌</w:t>
      </w:r>
      <w:r w:rsidRPr="004F66F1">
        <w:rPr>
          <w:rStyle w:val="Char6"/>
          <w:rtl/>
        </w:rPr>
        <w:t>های تنفسی یا مفاصل شکمی از درون مگس بیرون می</w:t>
      </w:r>
      <w:r w:rsidRPr="004F66F1">
        <w:rPr>
          <w:rStyle w:val="Char6"/>
          <w:rtl/>
        </w:rPr>
        <w:softHyphen/>
        <w:t>آید. و در خارج از بدن مگس قرار می‌گیرند. چرخه زاد و ولد این انگل</w:t>
      </w:r>
      <w:r w:rsidRPr="004F66F1">
        <w:rPr>
          <w:rStyle w:val="Char6"/>
          <w:rtl/>
        </w:rPr>
        <w:softHyphen/>
        <w:t>ها اینگونه ادامه می‌یابد. و تخم</w:t>
      </w:r>
      <w:r w:rsidR="008878A3" w:rsidRPr="004F66F1">
        <w:rPr>
          <w:rStyle w:val="Char6"/>
          <w:rFonts w:hint="eastAsia"/>
          <w:rtl/>
        </w:rPr>
        <w:t>‌</w:t>
      </w:r>
      <w:r w:rsidRPr="004F66F1">
        <w:rPr>
          <w:rStyle w:val="Char6"/>
          <w:rtl/>
        </w:rPr>
        <w:t>های این انگلها در درون سلول</w:t>
      </w:r>
      <w:r w:rsidR="008878A3" w:rsidRPr="004F66F1">
        <w:rPr>
          <w:rStyle w:val="Char6"/>
          <w:rFonts w:hint="eastAsia"/>
          <w:rtl/>
        </w:rPr>
        <w:t>‌</w:t>
      </w:r>
      <w:r w:rsidRPr="004F66F1">
        <w:rPr>
          <w:rStyle w:val="Char6"/>
          <w:rtl/>
        </w:rPr>
        <w:t>هایی جمع می‌شوند تا جاییکه سلول توا</w:t>
      </w:r>
      <w:r w:rsidR="008878A3" w:rsidRPr="004F66F1">
        <w:rPr>
          <w:rStyle w:val="Char6"/>
          <w:rtl/>
        </w:rPr>
        <w:t>نایی نگهداری آنها را داشته باشد</w:t>
      </w:r>
      <w:r w:rsidRPr="004F66F1">
        <w:rPr>
          <w:rStyle w:val="Char6"/>
          <w:rtl/>
        </w:rPr>
        <w:t>. بعد</w:t>
      </w:r>
      <w:r w:rsidR="007B1FB6" w:rsidRPr="004F66F1">
        <w:rPr>
          <w:rStyle w:val="Char6"/>
          <w:rFonts w:hint="cs"/>
          <w:rtl/>
        </w:rPr>
        <w:t xml:space="preserve"> از</w:t>
      </w:r>
      <w:r w:rsidRPr="004F66F1">
        <w:rPr>
          <w:rStyle w:val="Char6"/>
          <w:rtl/>
        </w:rPr>
        <w:t xml:space="preserve"> مدت معلومی و به علت تجمع زیاد، این سلول</w:t>
      </w:r>
      <w:r w:rsidR="008878A3" w:rsidRPr="004F66F1">
        <w:rPr>
          <w:rStyle w:val="Char6"/>
          <w:rFonts w:hint="eastAsia"/>
          <w:rtl/>
        </w:rPr>
        <w:t>‌</w:t>
      </w:r>
      <w:r w:rsidRPr="004F66F1">
        <w:rPr>
          <w:rStyle w:val="Char6"/>
          <w:rtl/>
        </w:rPr>
        <w:t>ها منفجر شده و تخم</w:t>
      </w:r>
      <w:r w:rsidR="008878A3" w:rsidRPr="004F66F1">
        <w:rPr>
          <w:rStyle w:val="Char6"/>
          <w:rFonts w:hint="eastAsia"/>
          <w:rtl/>
        </w:rPr>
        <w:t>‌</w:t>
      </w:r>
      <w:r w:rsidRPr="004F66F1">
        <w:rPr>
          <w:rStyle w:val="Char6"/>
          <w:rtl/>
        </w:rPr>
        <w:t>ها تا مسا</w:t>
      </w:r>
      <w:r w:rsidR="008878A3" w:rsidRPr="004F66F1">
        <w:rPr>
          <w:rStyle w:val="Char6"/>
          <w:rtl/>
        </w:rPr>
        <w:t xml:space="preserve">فت 2 </w:t>
      </w:r>
      <w:r w:rsidR="007B1FB6" w:rsidRPr="004F66F1">
        <w:rPr>
          <w:rStyle w:val="Char6"/>
          <w:rFonts w:hint="cs"/>
          <w:rtl/>
        </w:rPr>
        <w:t>سانتیمتر</w:t>
      </w:r>
      <w:r w:rsidR="008878A3" w:rsidRPr="004F66F1">
        <w:rPr>
          <w:rStyle w:val="Char6"/>
          <w:rtl/>
        </w:rPr>
        <w:t xml:space="preserve"> به بیرون پرت می‌شوند.</w:t>
      </w:r>
    </w:p>
    <w:p w:rsidR="00B02293" w:rsidRPr="004F66F1" w:rsidRDefault="00B02293" w:rsidP="00E60E23">
      <w:pPr>
        <w:ind w:firstLine="284"/>
        <w:jc w:val="both"/>
        <w:rPr>
          <w:rStyle w:val="Char6"/>
          <w:rtl/>
        </w:rPr>
      </w:pPr>
      <w:r w:rsidRPr="004F66F1">
        <w:rPr>
          <w:rStyle w:val="Char6"/>
          <w:rtl/>
        </w:rPr>
        <w:t>دور و بر یک مگس مرده و و رها شده بر شیشه، فرصت خوبی برای تولید این نو</w:t>
      </w:r>
      <w:r w:rsidR="007B1FB6" w:rsidRPr="004F66F1">
        <w:rPr>
          <w:rStyle w:val="Char6"/>
          <w:rFonts w:hint="cs"/>
          <w:rtl/>
        </w:rPr>
        <w:t>ع</w:t>
      </w:r>
      <w:r w:rsidRPr="004F66F1">
        <w:rPr>
          <w:rStyle w:val="Char6"/>
          <w:rtl/>
        </w:rPr>
        <w:t xml:space="preserve"> میکروب‌هاست. و سلول مستطیلی که انگلها در آن نگهداری و</w:t>
      </w:r>
      <w:r w:rsidR="008878A3" w:rsidRPr="004F66F1">
        <w:rPr>
          <w:rStyle w:val="Char6"/>
          <w:rFonts w:hint="cs"/>
          <w:rtl/>
        </w:rPr>
        <w:t xml:space="preserve"> </w:t>
      </w:r>
      <w:r w:rsidRPr="004F66F1">
        <w:rPr>
          <w:rStyle w:val="Char6"/>
          <w:rtl/>
        </w:rPr>
        <w:t>سپس به بیرون پرتاب می‌شوند، در اطراف قسمت سوم و آخر مگس می‌باشد که بر شکم و پشت آن قرار دارد .. و</w:t>
      </w:r>
      <w:r w:rsidR="008878A3" w:rsidRPr="004F66F1">
        <w:rPr>
          <w:rStyle w:val="Char6"/>
          <w:rFonts w:hint="cs"/>
          <w:rtl/>
        </w:rPr>
        <w:t xml:space="preserve"> </w:t>
      </w:r>
      <w:r w:rsidRPr="004F66F1">
        <w:rPr>
          <w:rStyle w:val="Char6"/>
          <w:rtl/>
        </w:rPr>
        <w:t>این قسمت سوم و</w:t>
      </w:r>
      <w:r w:rsidR="008878A3" w:rsidRPr="004F66F1">
        <w:rPr>
          <w:rStyle w:val="Char6"/>
          <w:rFonts w:hint="cs"/>
          <w:rtl/>
        </w:rPr>
        <w:t xml:space="preserve"> </w:t>
      </w:r>
      <w:r w:rsidRPr="004F66F1">
        <w:rPr>
          <w:rStyle w:val="Char6"/>
          <w:rtl/>
        </w:rPr>
        <w:t>آخر مگس، زمانی که مگس بر هر جایی می‌نشیند، همیشه در بالا قرار دارد تا اینکه تعادل مگس را برای پرواز حفظ کند. و</w:t>
      </w:r>
      <w:r w:rsidR="008878A3" w:rsidRPr="004F66F1">
        <w:rPr>
          <w:rStyle w:val="Char6"/>
          <w:rFonts w:hint="cs"/>
          <w:rtl/>
        </w:rPr>
        <w:t xml:space="preserve"> </w:t>
      </w:r>
      <w:r w:rsidRPr="004F66F1">
        <w:rPr>
          <w:rStyle w:val="Char6"/>
          <w:rtl/>
        </w:rPr>
        <w:t>انفجار آنچنان که گفتیم بعد از بالا رفتن فشار مایع درون سلول</w:t>
      </w:r>
      <w:r w:rsidR="008878A3" w:rsidRPr="004F66F1">
        <w:rPr>
          <w:rStyle w:val="Char6"/>
          <w:rFonts w:hint="eastAsia"/>
          <w:rtl/>
        </w:rPr>
        <w:t>‌</w:t>
      </w:r>
      <w:r w:rsidRPr="004F66F1">
        <w:rPr>
          <w:rStyle w:val="Char6"/>
          <w:rtl/>
        </w:rPr>
        <w:t>های مستطیلی به وقوع می‌پیوندد و آین زمانی است</w:t>
      </w:r>
      <w:r w:rsidR="008878A3" w:rsidRPr="004F66F1">
        <w:rPr>
          <w:rStyle w:val="Char6"/>
          <w:rtl/>
        </w:rPr>
        <w:t xml:space="preserve"> که به حد معینی فشار صورت بگیرد</w:t>
      </w:r>
      <w:r w:rsidRPr="004F66F1">
        <w:rPr>
          <w:rStyle w:val="Char6"/>
          <w:rtl/>
        </w:rPr>
        <w:t>، این عمل باعث می‌شود نقطه‌های از مایع درون سلول اطراف سلول</w:t>
      </w:r>
      <w:r w:rsidR="008878A3" w:rsidRPr="004F66F1">
        <w:rPr>
          <w:rStyle w:val="Char6"/>
          <w:rFonts w:hint="eastAsia"/>
          <w:rtl/>
        </w:rPr>
        <w:t>‌</w:t>
      </w:r>
      <w:r w:rsidRPr="004F66F1">
        <w:rPr>
          <w:rStyle w:val="Char6"/>
          <w:rtl/>
        </w:rPr>
        <w:t>های مستطیلی قرار بگیرند. و</w:t>
      </w:r>
      <w:r w:rsidR="008878A3" w:rsidRPr="004F66F1">
        <w:rPr>
          <w:rStyle w:val="Char6"/>
          <w:rFonts w:hint="cs"/>
          <w:rtl/>
        </w:rPr>
        <w:t xml:space="preserve"> </w:t>
      </w:r>
      <w:r w:rsidRPr="004F66F1">
        <w:rPr>
          <w:rStyle w:val="Char6"/>
          <w:rtl/>
        </w:rPr>
        <w:t>هنگام انفجار، از آن مایع و تخم</w:t>
      </w:r>
      <w:r w:rsidR="008878A3" w:rsidRPr="004F66F1">
        <w:rPr>
          <w:rStyle w:val="Char6"/>
          <w:rFonts w:hint="eastAsia"/>
          <w:rtl/>
        </w:rPr>
        <w:t>‌</w:t>
      </w:r>
      <w:r w:rsidRPr="004F66F1">
        <w:rPr>
          <w:rStyle w:val="Char6"/>
          <w:rtl/>
        </w:rPr>
        <w:t>ها قسمتی از سیتوپلاسم از قارچها جدا شده و</w:t>
      </w:r>
      <w:r w:rsidR="008878A3" w:rsidRPr="004F66F1">
        <w:rPr>
          <w:rStyle w:val="Char6"/>
          <w:rFonts w:hint="cs"/>
          <w:rtl/>
        </w:rPr>
        <w:t xml:space="preserve"> </w:t>
      </w:r>
      <w:r w:rsidRPr="004F66F1">
        <w:rPr>
          <w:rStyle w:val="Char6"/>
          <w:rtl/>
        </w:rPr>
        <w:t>از سلول خارج می‌شوند. آنچنانکه استاد: «لانجیرون» بزرگ</w:t>
      </w:r>
      <w:r w:rsidR="008878A3" w:rsidRPr="004F66F1">
        <w:rPr>
          <w:rStyle w:val="Char6"/>
          <w:rFonts w:hint="eastAsia"/>
          <w:rtl/>
        </w:rPr>
        <w:t>‌</w:t>
      </w:r>
      <w:r w:rsidRPr="004F66F1">
        <w:rPr>
          <w:rStyle w:val="Char6"/>
          <w:rtl/>
        </w:rPr>
        <w:t>ترین دانشمند قارچ شناسی در سال 1945 گفت: این قارچها همانطور که گفتیم در اشکال دائره</w:t>
      </w:r>
      <w:r w:rsidRPr="004F66F1">
        <w:rPr>
          <w:rStyle w:val="Char6"/>
          <w:rtl/>
        </w:rPr>
        <w:softHyphen/>
        <w:t>ی در داخل بافت</w:t>
      </w:r>
      <w:r w:rsidR="008878A3" w:rsidRPr="004F66F1">
        <w:rPr>
          <w:rStyle w:val="Char6"/>
          <w:rFonts w:hint="eastAsia"/>
          <w:rtl/>
        </w:rPr>
        <w:t>‌</w:t>
      </w:r>
      <w:r w:rsidRPr="004F66F1">
        <w:rPr>
          <w:rStyle w:val="Char6"/>
          <w:rtl/>
        </w:rPr>
        <w:t>های مگس زندگی می‌کنند. و انزیم</w:t>
      </w:r>
      <w:r w:rsidR="008878A3" w:rsidRPr="004F66F1">
        <w:rPr>
          <w:rStyle w:val="Char6"/>
          <w:rFonts w:hint="eastAsia"/>
          <w:rtl/>
        </w:rPr>
        <w:t>‌</w:t>
      </w:r>
      <w:r w:rsidRPr="004F66F1">
        <w:rPr>
          <w:rStyle w:val="Char6"/>
          <w:rtl/>
        </w:rPr>
        <w:t xml:space="preserve">های قوی را دسته بندی می‌کند که می‌تواند اجزاء حشره‌های حامل </w:t>
      </w:r>
      <w:r w:rsidR="00E60E23" w:rsidRPr="004F66F1">
        <w:rPr>
          <w:rStyle w:val="Char6"/>
          <w:rFonts w:hint="cs"/>
          <w:rtl/>
        </w:rPr>
        <w:t>بیماری</w:t>
      </w:r>
      <w:r w:rsidRPr="004F66F1">
        <w:rPr>
          <w:rStyle w:val="Char6"/>
          <w:rtl/>
        </w:rPr>
        <w:t xml:space="preserve"> را ذوب کند. </w:t>
      </w:r>
    </w:p>
    <w:p w:rsidR="00B02293" w:rsidRPr="004F66F1" w:rsidRDefault="00B02293" w:rsidP="00E60E23">
      <w:pPr>
        <w:ind w:firstLine="284"/>
        <w:jc w:val="both"/>
        <w:rPr>
          <w:rStyle w:val="Char6"/>
          <w:rtl/>
        </w:rPr>
      </w:pPr>
      <w:r w:rsidRPr="004F66F1">
        <w:rPr>
          <w:rStyle w:val="Char6"/>
          <w:rtl/>
        </w:rPr>
        <w:t xml:space="preserve">از جهتی دیگر در سال 1947م </w:t>
      </w:r>
      <w:r w:rsidR="00E60E23" w:rsidRPr="004F66F1">
        <w:rPr>
          <w:rStyle w:val="Char6"/>
          <w:rFonts w:hint="cs"/>
          <w:rtl/>
        </w:rPr>
        <w:t>آ</w:t>
      </w:r>
      <w:r w:rsidRPr="004F66F1">
        <w:rPr>
          <w:rStyle w:val="Char6"/>
          <w:rtl/>
        </w:rPr>
        <w:t>نتی بیوتیک‌هایی به نام جافاسین توسط آرشتین و</w:t>
      </w:r>
      <w:r w:rsidR="008333D7" w:rsidRPr="004F66F1">
        <w:rPr>
          <w:rStyle w:val="Char6"/>
          <w:rFonts w:hint="cs"/>
          <w:rtl/>
        </w:rPr>
        <w:t xml:space="preserve"> </w:t>
      </w:r>
      <w:r w:rsidRPr="004F66F1">
        <w:rPr>
          <w:rStyle w:val="Char6"/>
          <w:rtl/>
        </w:rPr>
        <w:t>کوک از انگلیس و رولیس از سویس در سال 1950م از قارچهایی از همان گروهی که بیان کردیم کشف شد. قارچ</w:t>
      </w:r>
      <w:r w:rsidR="005406BB" w:rsidRPr="004F66F1">
        <w:rPr>
          <w:rStyle w:val="Char6"/>
          <w:rFonts w:hint="cs"/>
          <w:rtl/>
        </w:rPr>
        <w:t>‌</w:t>
      </w:r>
      <w:r w:rsidRPr="004F66F1">
        <w:rPr>
          <w:rStyle w:val="Char6"/>
          <w:rtl/>
        </w:rPr>
        <w:t xml:space="preserve">هایی که در بدن مگس زندگی می‌کردند. این آنتی بیوتیکها باکتریهای گرم منفی ومثبت مختلفی را از بین می‌برد. از جمله باکتریها همچون وبا و تیفوئید و اسهال خونی. </w:t>
      </w:r>
    </w:p>
    <w:p w:rsidR="00B02293" w:rsidRPr="004F66F1" w:rsidRDefault="00B02293" w:rsidP="000526B7">
      <w:pPr>
        <w:ind w:firstLine="284"/>
        <w:jc w:val="both"/>
        <w:rPr>
          <w:rStyle w:val="Char6"/>
          <w:rtl/>
        </w:rPr>
      </w:pPr>
      <w:r w:rsidRPr="004F66F1">
        <w:rPr>
          <w:rStyle w:val="Char6"/>
          <w:rtl/>
        </w:rPr>
        <w:t>و در سال 1948 م بریان و کورتیس و</w:t>
      </w:r>
      <w:r w:rsidR="008878A3" w:rsidRPr="004F66F1">
        <w:rPr>
          <w:rStyle w:val="Char6"/>
          <w:rFonts w:hint="cs"/>
          <w:rtl/>
        </w:rPr>
        <w:t xml:space="preserve"> </w:t>
      </w:r>
      <w:r w:rsidR="002F59B6" w:rsidRPr="004F66F1">
        <w:rPr>
          <w:rStyle w:val="Char6"/>
          <w:rtl/>
        </w:rPr>
        <w:t>هیمن</w:t>
      </w:r>
      <w:r w:rsidR="002F59B6" w:rsidRPr="004F66F1">
        <w:rPr>
          <w:rStyle w:val="Char6"/>
          <w:rFonts w:hint="cs"/>
          <w:rtl/>
        </w:rPr>
        <w:t>گ</w:t>
      </w:r>
      <w:r w:rsidRPr="004F66F1">
        <w:rPr>
          <w:rStyle w:val="Char6"/>
          <w:rtl/>
        </w:rPr>
        <w:t xml:space="preserve"> و</w:t>
      </w:r>
      <w:r w:rsidR="008878A3" w:rsidRPr="004F66F1">
        <w:rPr>
          <w:rStyle w:val="Char6"/>
          <w:rFonts w:hint="cs"/>
          <w:rtl/>
        </w:rPr>
        <w:t xml:space="preserve"> </w:t>
      </w:r>
      <w:r w:rsidRPr="004F66F1">
        <w:rPr>
          <w:rStyle w:val="Char6"/>
          <w:rtl/>
        </w:rPr>
        <w:t>جیفیریس و</w:t>
      </w:r>
      <w:r w:rsidR="008878A3" w:rsidRPr="004F66F1">
        <w:rPr>
          <w:rStyle w:val="Char6"/>
          <w:rFonts w:hint="cs"/>
          <w:rtl/>
        </w:rPr>
        <w:t xml:space="preserve"> </w:t>
      </w:r>
      <w:r w:rsidRPr="004F66F1">
        <w:rPr>
          <w:rStyle w:val="Char6"/>
          <w:rtl/>
        </w:rPr>
        <w:t>ماکجوان از بریتانیا آنتی بیوتیک‌هایی به نام کلوتینیزین از قارچهای مورد نظر کشف نمود. آنتی بیوتیک‌هایی که بر باکتری</w:t>
      </w:r>
      <w:r w:rsidR="008878A3" w:rsidRPr="004F66F1">
        <w:rPr>
          <w:rStyle w:val="Char6"/>
          <w:rFonts w:hint="eastAsia"/>
          <w:rtl/>
        </w:rPr>
        <w:t>‌</w:t>
      </w:r>
      <w:r w:rsidRPr="004F66F1">
        <w:rPr>
          <w:rStyle w:val="Char6"/>
          <w:rtl/>
        </w:rPr>
        <w:t>های گ</w:t>
      </w:r>
      <w:r w:rsidR="000526B7" w:rsidRPr="004F66F1">
        <w:rPr>
          <w:rStyle w:val="Char6"/>
          <w:rFonts w:hint="cs"/>
          <w:rtl/>
        </w:rPr>
        <w:t>ِ</w:t>
      </w:r>
      <w:r w:rsidRPr="004F66F1">
        <w:rPr>
          <w:rStyle w:val="Char6"/>
          <w:rtl/>
        </w:rPr>
        <w:t>ر</w:t>
      </w:r>
      <w:r w:rsidR="000526B7" w:rsidRPr="004F66F1">
        <w:rPr>
          <w:rStyle w:val="Char6"/>
          <w:rFonts w:hint="cs"/>
          <w:rtl/>
        </w:rPr>
        <w:t>َ</w:t>
      </w:r>
      <w:r w:rsidRPr="004F66F1">
        <w:rPr>
          <w:rStyle w:val="Char6"/>
          <w:rtl/>
        </w:rPr>
        <w:t>م منفی تاثیر بسیار دارد</w:t>
      </w:r>
      <w:r w:rsidR="000526B7" w:rsidRPr="004F66F1">
        <w:rPr>
          <w:rStyle w:val="Char6"/>
          <w:rFonts w:hint="cs"/>
          <w:rtl/>
        </w:rPr>
        <w:t>،</w:t>
      </w:r>
      <w:r w:rsidRPr="004F66F1">
        <w:rPr>
          <w:rStyle w:val="Char6"/>
          <w:rtl/>
        </w:rPr>
        <w:t xml:space="preserve"> باکتری</w:t>
      </w:r>
      <w:r w:rsidR="008878A3" w:rsidRPr="004F66F1">
        <w:rPr>
          <w:rStyle w:val="Char6"/>
          <w:rFonts w:hint="eastAsia"/>
          <w:rtl/>
        </w:rPr>
        <w:t>‌</w:t>
      </w:r>
      <w:r w:rsidRPr="004F66F1">
        <w:rPr>
          <w:rStyle w:val="Char6"/>
          <w:rtl/>
        </w:rPr>
        <w:t>های مانند اسهال خونی و</w:t>
      </w:r>
      <w:r w:rsidR="008878A3" w:rsidRPr="004F66F1">
        <w:rPr>
          <w:rStyle w:val="Char6"/>
          <w:rFonts w:hint="cs"/>
          <w:rtl/>
        </w:rPr>
        <w:t xml:space="preserve"> </w:t>
      </w:r>
      <w:r w:rsidRPr="004F66F1">
        <w:rPr>
          <w:rStyle w:val="Char6"/>
          <w:rtl/>
        </w:rPr>
        <w:t xml:space="preserve">تیفوئیدی. </w:t>
      </w:r>
    </w:p>
    <w:p w:rsidR="00B02293" w:rsidRPr="004F66F1" w:rsidRDefault="00B02293" w:rsidP="004233CF">
      <w:pPr>
        <w:ind w:firstLine="284"/>
        <w:jc w:val="both"/>
        <w:rPr>
          <w:rStyle w:val="Char6"/>
          <w:rtl/>
        </w:rPr>
      </w:pPr>
      <w:r w:rsidRPr="004F66F1">
        <w:rPr>
          <w:rStyle w:val="Char6"/>
          <w:rtl/>
        </w:rPr>
        <w:t>و در سال 1949م کوکس و فارمر از انگلیس و جرمان و</w:t>
      </w:r>
      <w:r w:rsidR="008878A3" w:rsidRPr="004F66F1">
        <w:rPr>
          <w:rStyle w:val="Char6"/>
          <w:rFonts w:hint="cs"/>
          <w:rtl/>
        </w:rPr>
        <w:t xml:space="preserve"> </w:t>
      </w:r>
      <w:r w:rsidRPr="004F66F1">
        <w:rPr>
          <w:rStyle w:val="Char6"/>
          <w:rtl/>
        </w:rPr>
        <w:t>روث و</w:t>
      </w:r>
      <w:r w:rsidR="008878A3" w:rsidRPr="004F66F1">
        <w:rPr>
          <w:rStyle w:val="Char6"/>
          <w:rFonts w:hint="cs"/>
          <w:rtl/>
        </w:rPr>
        <w:t xml:space="preserve"> </w:t>
      </w:r>
      <w:r w:rsidRPr="004F66F1">
        <w:rPr>
          <w:rStyle w:val="Char6"/>
          <w:rtl/>
        </w:rPr>
        <w:t>اتلنجر و بلا</w:t>
      </w:r>
      <w:r w:rsidR="004233CF" w:rsidRPr="004F66F1">
        <w:rPr>
          <w:rStyle w:val="Char6"/>
          <w:rFonts w:hint="cs"/>
          <w:rtl/>
        </w:rPr>
        <w:t>تن</w:t>
      </w:r>
      <w:r w:rsidRPr="004F66F1">
        <w:rPr>
          <w:rStyle w:val="Char6"/>
          <w:rtl/>
        </w:rPr>
        <w:t>ر از سویس، آنتی بیوتیکی به نام انیاتین از همان قارچهای که در بدن مگس زندگی می‌کنند، جدا کرد. آنتی بیوتیکی که تأثیر بسیار شدید و</w:t>
      </w:r>
      <w:r w:rsidR="008878A3" w:rsidRPr="004F66F1">
        <w:rPr>
          <w:rStyle w:val="Char6"/>
          <w:rFonts w:hint="cs"/>
          <w:rtl/>
        </w:rPr>
        <w:t xml:space="preserve"> </w:t>
      </w:r>
      <w:r w:rsidRPr="004F66F1">
        <w:rPr>
          <w:rStyle w:val="Char6"/>
          <w:rtl/>
        </w:rPr>
        <w:t>قوی بر باکتری</w:t>
      </w:r>
      <w:r w:rsidR="008878A3" w:rsidRPr="004F66F1">
        <w:rPr>
          <w:rStyle w:val="Char6"/>
          <w:rFonts w:hint="eastAsia"/>
          <w:rtl/>
        </w:rPr>
        <w:t>‌</w:t>
      </w:r>
      <w:r w:rsidRPr="004F66F1">
        <w:rPr>
          <w:rStyle w:val="Char6"/>
          <w:rtl/>
        </w:rPr>
        <w:t>های گرم مثبت و</w:t>
      </w:r>
      <w:r w:rsidR="008878A3" w:rsidRPr="004F66F1">
        <w:rPr>
          <w:rStyle w:val="Char6"/>
          <w:rFonts w:hint="cs"/>
          <w:rtl/>
        </w:rPr>
        <w:t xml:space="preserve"> </w:t>
      </w:r>
      <w:r w:rsidRPr="004F66F1">
        <w:rPr>
          <w:rStyle w:val="Char6"/>
          <w:rtl/>
        </w:rPr>
        <w:t>منفی و بر سایر قارچها دارد. از جمله باکتری</w:t>
      </w:r>
      <w:r w:rsidR="008878A3" w:rsidRPr="004F66F1">
        <w:rPr>
          <w:rStyle w:val="Char6"/>
          <w:rFonts w:hint="eastAsia"/>
          <w:rtl/>
        </w:rPr>
        <w:t>‌</w:t>
      </w:r>
      <w:r w:rsidRPr="004F66F1">
        <w:rPr>
          <w:rStyle w:val="Char6"/>
          <w:rtl/>
        </w:rPr>
        <w:t>های اسهال خونی و</w:t>
      </w:r>
      <w:r w:rsidR="008878A3" w:rsidRPr="004F66F1">
        <w:rPr>
          <w:rStyle w:val="Char6"/>
          <w:rFonts w:hint="cs"/>
          <w:rtl/>
        </w:rPr>
        <w:t xml:space="preserve"> </w:t>
      </w:r>
      <w:r w:rsidRPr="004F66F1">
        <w:rPr>
          <w:rStyle w:val="Char6"/>
          <w:rtl/>
        </w:rPr>
        <w:t>تیفوئید و وبا که بعد از استعمال آن امکان ورود چنین بیماری</w:t>
      </w:r>
      <w:r w:rsidR="008878A3" w:rsidRPr="004F66F1">
        <w:rPr>
          <w:rStyle w:val="Char6"/>
          <w:rFonts w:hint="eastAsia"/>
          <w:rtl/>
        </w:rPr>
        <w:t>‌</w:t>
      </w:r>
      <w:r w:rsidR="008878A3" w:rsidRPr="004F66F1">
        <w:rPr>
          <w:rStyle w:val="Char6"/>
          <w:rtl/>
        </w:rPr>
        <w:t>های به بدن وجود ندارد.</w:t>
      </w:r>
    </w:p>
    <w:p w:rsidR="00B02293" w:rsidRPr="004F66F1" w:rsidRDefault="00B02293" w:rsidP="00B02293">
      <w:pPr>
        <w:ind w:firstLine="284"/>
        <w:jc w:val="both"/>
        <w:rPr>
          <w:rStyle w:val="Char6"/>
          <w:rtl/>
        </w:rPr>
      </w:pPr>
      <w:r w:rsidRPr="004F66F1">
        <w:rPr>
          <w:rStyle w:val="Char6"/>
          <w:rtl/>
        </w:rPr>
        <w:t>اما از عجایب علمی این است که وارد کردن مقدار زیادی از این آنتی بیوتیک</w:t>
      </w:r>
      <w:r w:rsidR="008878A3" w:rsidRPr="004F66F1">
        <w:rPr>
          <w:rStyle w:val="Char6"/>
          <w:rFonts w:hint="eastAsia"/>
          <w:rtl/>
        </w:rPr>
        <w:t>‌</w:t>
      </w:r>
      <w:r w:rsidRPr="004F66F1">
        <w:rPr>
          <w:rStyle w:val="Char6"/>
          <w:rtl/>
        </w:rPr>
        <w:t>ها به جسم باعث عوارض مختلفی می‌شود، در حالی که این ماده چنان قوی هست که بر همه آنتی بیوتیک</w:t>
      </w:r>
      <w:r w:rsidR="008878A3" w:rsidRPr="004F66F1">
        <w:rPr>
          <w:rStyle w:val="Char6"/>
          <w:rFonts w:hint="eastAsia"/>
          <w:rtl/>
        </w:rPr>
        <w:t>‌</w:t>
      </w:r>
      <w:r w:rsidRPr="004F66F1">
        <w:rPr>
          <w:rStyle w:val="Char6"/>
          <w:rtl/>
        </w:rPr>
        <w:t>ها در درمان بیماری</w:t>
      </w:r>
      <w:r w:rsidR="008878A3" w:rsidRPr="004F66F1">
        <w:rPr>
          <w:rStyle w:val="Char6"/>
          <w:rFonts w:hint="eastAsia"/>
          <w:rtl/>
        </w:rPr>
        <w:t>‌</w:t>
      </w:r>
      <w:r w:rsidRPr="004F66F1">
        <w:rPr>
          <w:rStyle w:val="Char6"/>
          <w:rtl/>
        </w:rPr>
        <w:t>ها برتری دارد، و مقدار کمی از آن کافی است برای از بین بردن تیفوئید و اسهال خونی و وبا و مانند آن.</w:t>
      </w:r>
    </w:p>
    <w:p w:rsidR="00B02293" w:rsidRPr="004F66F1" w:rsidRDefault="00B02293" w:rsidP="00B02293">
      <w:pPr>
        <w:ind w:firstLine="284"/>
        <w:jc w:val="both"/>
        <w:rPr>
          <w:rStyle w:val="Char6"/>
          <w:rtl/>
        </w:rPr>
      </w:pPr>
      <w:r w:rsidRPr="004F66F1">
        <w:rPr>
          <w:rStyle w:val="Char6"/>
          <w:rtl/>
        </w:rPr>
        <w:t>در سال 1947 موفتیش، آنتی بیوتیکی از کشت قارچهای موجود در بدن مگس جدا کرد، و متوجه شد که آنها بسیار موثرند در برخی از باکتری</w:t>
      </w:r>
      <w:r w:rsidR="008878A3" w:rsidRPr="004F66F1">
        <w:rPr>
          <w:rStyle w:val="Char6"/>
          <w:rFonts w:hint="eastAsia"/>
          <w:rtl/>
        </w:rPr>
        <w:t>‌</w:t>
      </w:r>
      <w:r w:rsidRPr="004F66F1">
        <w:rPr>
          <w:rStyle w:val="Char6"/>
          <w:rtl/>
        </w:rPr>
        <w:t>های گرم منفی مانند حصبه و</w:t>
      </w:r>
      <w:r w:rsidR="008878A3" w:rsidRPr="004F66F1">
        <w:rPr>
          <w:rStyle w:val="Char6"/>
          <w:rFonts w:hint="cs"/>
          <w:rtl/>
        </w:rPr>
        <w:t xml:space="preserve"> </w:t>
      </w:r>
      <w:r w:rsidRPr="004F66F1">
        <w:rPr>
          <w:rStyle w:val="Char6"/>
          <w:rtl/>
        </w:rPr>
        <w:t>اسهال خونی و</w:t>
      </w:r>
      <w:r w:rsidR="008878A3" w:rsidRPr="004F66F1">
        <w:rPr>
          <w:rStyle w:val="Char6"/>
          <w:rFonts w:hint="cs"/>
          <w:rtl/>
        </w:rPr>
        <w:t xml:space="preserve"> </w:t>
      </w:r>
      <w:r w:rsidRPr="004F66F1">
        <w:rPr>
          <w:rStyle w:val="Char6"/>
          <w:rtl/>
        </w:rPr>
        <w:t>مانند آنها. و با بحث و تحقیق در مورد فواید این قارچها برای مقاومت با باکتری</w:t>
      </w:r>
      <w:r w:rsidR="008878A3" w:rsidRPr="004F66F1">
        <w:rPr>
          <w:rStyle w:val="Char6"/>
          <w:rFonts w:hint="eastAsia"/>
          <w:rtl/>
        </w:rPr>
        <w:t>‌</w:t>
      </w:r>
      <w:r w:rsidRPr="004F66F1">
        <w:rPr>
          <w:rStyle w:val="Char6"/>
          <w:rtl/>
        </w:rPr>
        <w:t>هایی که باعث بیماری‌های تغذیه‌ای که نیاز به وقت کوتاهی برا مداوا دارد، می‌شود، او متوجه شد که یک گرم از این آنتی بیوتیک‌ها می‌تواند بیش از 1000 لیتر شیر را از آلوده شدن به باکتری</w:t>
      </w:r>
      <w:r w:rsidR="008878A3" w:rsidRPr="004F66F1">
        <w:rPr>
          <w:rStyle w:val="Char6"/>
          <w:rFonts w:hint="eastAsia"/>
          <w:rtl/>
        </w:rPr>
        <w:t>‌</w:t>
      </w:r>
      <w:r w:rsidRPr="004F66F1">
        <w:rPr>
          <w:rStyle w:val="Char6"/>
          <w:rtl/>
        </w:rPr>
        <w:t xml:space="preserve">های بیماریزای مزمن نگهدارد. </w:t>
      </w:r>
    </w:p>
    <w:p w:rsidR="00B02293" w:rsidRPr="004F66F1" w:rsidRDefault="00B02293" w:rsidP="00B02293">
      <w:pPr>
        <w:ind w:firstLine="284"/>
        <w:jc w:val="both"/>
        <w:rPr>
          <w:rStyle w:val="Char6"/>
          <w:rtl/>
        </w:rPr>
      </w:pPr>
      <w:r w:rsidRPr="004F66F1">
        <w:rPr>
          <w:rStyle w:val="Char6"/>
          <w:rtl/>
        </w:rPr>
        <w:t>و</w:t>
      </w:r>
      <w:r w:rsidR="008878A3" w:rsidRPr="004F66F1">
        <w:rPr>
          <w:rStyle w:val="Char6"/>
          <w:rFonts w:hint="cs"/>
          <w:rtl/>
        </w:rPr>
        <w:t xml:space="preserve"> </w:t>
      </w:r>
      <w:r w:rsidRPr="004F66F1">
        <w:rPr>
          <w:rStyle w:val="Char6"/>
          <w:rtl/>
        </w:rPr>
        <w:t>این بزرگ</w:t>
      </w:r>
      <w:r w:rsidR="008878A3" w:rsidRPr="004F66F1">
        <w:rPr>
          <w:rStyle w:val="Char6"/>
          <w:rFonts w:hint="eastAsia"/>
          <w:rtl/>
        </w:rPr>
        <w:t>‌</w:t>
      </w:r>
      <w:r w:rsidRPr="004F66F1">
        <w:rPr>
          <w:rStyle w:val="Char6"/>
          <w:rtl/>
        </w:rPr>
        <w:t>ترین دلیل بر توانایی شدید و مؤثر این مواد است.</w:t>
      </w:r>
    </w:p>
    <w:p w:rsidR="00B02293" w:rsidRPr="004F66F1" w:rsidRDefault="00B02293" w:rsidP="002E1550">
      <w:pPr>
        <w:widowControl w:val="0"/>
        <w:ind w:firstLine="284"/>
        <w:jc w:val="both"/>
        <w:rPr>
          <w:rStyle w:val="Char6"/>
          <w:rtl/>
        </w:rPr>
      </w:pPr>
      <w:r w:rsidRPr="004F66F1">
        <w:rPr>
          <w:rStyle w:val="Char6"/>
          <w:rtl/>
        </w:rPr>
        <w:t>اما در مورد آلوده بودن مگس به باکتری</w:t>
      </w:r>
      <w:r w:rsidR="008878A3" w:rsidRPr="004F66F1">
        <w:rPr>
          <w:rStyle w:val="Char6"/>
          <w:rFonts w:hint="eastAsia"/>
          <w:rtl/>
        </w:rPr>
        <w:t>‌</w:t>
      </w:r>
      <w:r w:rsidRPr="004F66F1">
        <w:rPr>
          <w:rStyle w:val="Char6"/>
          <w:rtl/>
        </w:rPr>
        <w:t>های بیماری زای همچون باکتری</w:t>
      </w:r>
      <w:r w:rsidR="008878A3" w:rsidRPr="004F66F1">
        <w:rPr>
          <w:rStyle w:val="Char6"/>
          <w:rFonts w:hint="eastAsia"/>
          <w:rtl/>
        </w:rPr>
        <w:t>‌</w:t>
      </w:r>
      <w:r w:rsidRPr="004F66F1">
        <w:rPr>
          <w:rStyle w:val="Char6"/>
          <w:rtl/>
        </w:rPr>
        <w:t>های وبا و حصبه و اسهال خونی وغیره که مگس آنها را انتقال می‌دهد، باید گفت مکان این باکتری</w:t>
      </w:r>
      <w:r w:rsidR="008878A3" w:rsidRPr="004F66F1">
        <w:rPr>
          <w:rStyle w:val="Char6"/>
          <w:rFonts w:hint="eastAsia"/>
          <w:rtl/>
        </w:rPr>
        <w:t>‌</w:t>
      </w:r>
      <w:r w:rsidRPr="004F66F1">
        <w:rPr>
          <w:rStyle w:val="Char6"/>
          <w:rtl/>
        </w:rPr>
        <w:t>ها اطراف پاهای مگس و مدفوع آن است. و</w:t>
      </w:r>
      <w:r w:rsidR="008878A3" w:rsidRPr="004F66F1">
        <w:rPr>
          <w:rStyle w:val="Char6"/>
          <w:rFonts w:hint="cs"/>
          <w:rtl/>
        </w:rPr>
        <w:t xml:space="preserve"> </w:t>
      </w:r>
      <w:r w:rsidRPr="004F66F1">
        <w:rPr>
          <w:rStyle w:val="Char6"/>
          <w:rtl/>
        </w:rPr>
        <w:t>این در تمام مراجع باکتریولوژیکی ثابت است و</w:t>
      </w:r>
      <w:r w:rsidR="008878A3" w:rsidRPr="004F66F1">
        <w:rPr>
          <w:rStyle w:val="Char6"/>
          <w:rFonts w:hint="cs"/>
          <w:rtl/>
        </w:rPr>
        <w:t xml:space="preserve"> </w:t>
      </w:r>
      <w:r w:rsidRPr="004F66F1">
        <w:rPr>
          <w:rStyle w:val="Char6"/>
          <w:rtl/>
        </w:rPr>
        <w:t xml:space="preserve">نیازی نیست که اسم مؤلفین و مراجع را نام ببریم. </w:t>
      </w:r>
    </w:p>
    <w:p w:rsidR="00B02293" w:rsidRPr="004F66F1" w:rsidRDefault="00B02293" w:rsidP="00B02293">
      <w:pPr>
        <w:ind w:firstLine="284"/>
        <w:jc w:val="both"/>
        <w:rPr>
          <w:rStyle w:val="Char6"/>
          <w:rtl/>
        </w:rPr>
      </w:pPr>
      <w:r w:rsidRPr="004F66F1">
        <w:rPr>
          <w:rStyle w:val="Char6"/>
          <w:rtl/>
        </w:rPr>
        <w:t>از همه این بحث</w:t>
      </w:r>
      <w:r w:rsidR="008878A3" w:rsidRPr="004F66F1">
        <w:rPr>
          <w:rStyle w:val="Char6"/>
          <w:rFonts w:hint="eastAsia"/>
          <w:rtl/>
        </w:rPr>
        <w:t>‌</w:t>
      </w:r>
      <w:r w:rsidRPr="004F66F1">
        <w:rPr>
          <w:rStyle w:val="Char6"/>
          <w:rtl/>
        </w:rPr>
        <w:t>ها چنین نتیجه می‌</w:t>
      </w:r>
      <w:r w:rsidR="008878A3" w:rsidRPr="004F66F1">
        <w:rPr>
          <w:rStyle w:val="Char6"/>
          <w:rtl/>
        </w:rPr>
        <w:t>گیریم که هر</w:t>
      </w:r>
      <w:r w:rsidRPr="004F66F1">
        <w:rPr>
          <w:rStyle w:val="Char6"/>
          <w:rtl/>
        </w:rPr>
        <w:t>گاه مگسی بر غذایی می‌نشیند، غذا را با پایش که حامل باکتریهای بیماریزا هستند لمس می‌کند. و</w:t>
      </w:r>
      <w:r w:rsidR="008878A3" w:rsidRPr="004F66F1">
        <w:rPr>
          <w:rStyle w:val="Char6"/>
          <w:rFonts w:hint="cs"/>
          <w:rtl/>
        </w:rPr>
        <w:t xml:space="preserve"> </w:t>
      </w:r>
      <w:r w:rsidRPr="004F66F1">
        <w:rPr>
          <w:rStyle w:val="Char6"/>
          <w:rtl/>
        </w:rPr>
        <w:t>اگر هم آن را از غذا دور کنیم باز هم غذا آلوده می‌شود، اما قارچهایی که آنتی بیوتیک‌ها را جدا می‌کنند و میکروب</w:t>
      </w:r>
      <w:r w:rsidR="008878A3" w:rsidRPr="004F66F1">
        <w:rPr>
          <w:rStyle w:val="Char6"/>
          <w:rFonts w:hint="eastAsia"/>
          <w:rtl/>
        </w:rPr>
        <w:t>‌</w:t>
      </w:r>
      <w:r w:rsidRPr="004F66F1">
        <w:rPr>
          <w:rStyle w:val="Char6"/>
          <w:rtl/>
        </w:rPr>
        <w:t>ها موجود را در مدفوع و پاها را می‌کشند، بر شکم مگس قرار دارند، و همراه با مایع درون سلول</w:t>
      </w:r>
      <w:r w:rsidR="008878A3" w:rsidRPr="004F66F1">
        <w:rPr>
          <w:rStyle w:val="Char6"/>
          <w:rFonts w:hint="eastAsia"/>
          <w:rtl/>
        </w:rPr>
        <w:t>‌</w:t>
      </w:r>
      <w:r w:rsidRPr="004F66F1">
        <w:rPr>
          <w:rStyle w:val="Char6"/>
          <w:rtl/>
        </w:rPr>
        <w:t>های مستطیلی از قارچ</w:t>
      </w:r>
      <w:r w:rsidR="008878A3" w:rsidRPr="004F66F1">
        <w:rPr>
          <w:rStyle w:val="Char6"/>
          <w:rFonts w:hint="eastAsia"/>
          <w:rtl/>
        </w:rPr>
        <w:t>‌</w:t>
      </w:r>
      <w:r w:rsidRPr="004F66F1">
        <w:rPr>
          <w:rStyle w:val="Char6"/>
          <w:rtl/>
        </w:rPr>
        <w:t>های حاوی آنتی بیوتیکها حرکت نمی‌کنند، مگر بعد از فشاری که بر مایع درون سلول وارد می‌شود، و</w:t>
      </w:r>
      <w:r w:rsidR="008878A3" w:rsidRPr="004F66F1">
        <w:rPr>
          <w:rStyle w:val="Char6"/>
          <w:rFonts w:hint="cs"/>
          <w:rtl/>
        </w:rPr>
        <w:t xml:space="preserve"> </w:t>
      </w:r>
      <w:r w:rsidRPr="004F66F1">
        <w:rPr>
          <w:rStyle w:val="Char6"/>
          <w:rtl/>
        </w:rPr>
        <w:t>باعث انفجار آن سلول و</w:t>
      </w:r>
      <w:r w:rsidR="008878A3" w:rsidRPr="004F66F1">
        <w:rPr>
          <w:rStyle w:val="Char6"/>
          <w:rFonts w:hint="cs"/>
          <w:rtl/>
        </w:rPr>
        <w:t xml:space="preserve"> </w:t>
      </w:r>
      <w:r w:rsidRPr="004F66F1">
        <w:rPr>
          <w:rStyle w:val="Char6"/>
          <w:rtl/>
        </w:rPr>
        <w:t>سپس آزاد شدن تخم</w:t>
      </w:r>
      <w:r w:rsidR="008878A3" w:rsidRPr="004F66F1">
        <w:rPr>
          <w:rStyle w:val="Char6"/>
          <w:rFonts w:hint="eastAsia"/>
          <w:rtl/>
        </w:rPr>
        <w:t>‌</w:t>
      </w:r>
      <w:r w:rsidRPr="004F66F1">
        <w:rPr>
          <w:rStyle w:val="Char6"/>
          <w:rtl/>
        </w:rPr>
        <w:t>ها و</w:t>
      </w:r>
      <w:r w:rsidR="008878A3" w:rsidRPr="004F66F1">
        <w:rPr>
          <w:rStyle w:val="Char6"/>
          <w:rFonts w:hint="cs"/>
          <w:rtl/>
        </w:rPr>
        <w:t xml:space="preserve"> </w:t>
      </w:r>
      <w:r w:rsidRPr="004F66F1">
        <w:rPr>
          <w:rStyle w:val="Char6"/>
          <w:rtl/>
        </w:rPr>
        <w:t>مایعات درون سلول می‌شود.</w:t>
      </w:r>
    </w:p>
    <w:p w:rsidR="00B02293" w:rsidRPr="004F66F1" w:rsidRDefault="00B02293" w:rsidP="00B02293">
      <w:pPr>
        <w:ind w:firstLine="284"/>
        <w:jc w:val="both"/>
        <w:rPr>
          <w:rStyle w:val="Char6"/>
          <w:rtl/>
        </w:rPr>
      </w:pPr>
      <w:r w:rsidRPr="004F66F1">
        <w:rPr>
          <w:rStyle w:val="Char6"/>
          <w:rtl/>
        </w:rPr>
        <w:t xml:space="preserve"> اینگونه دلنشمندان با تحقیقات خود، حدیث رسول</w:t>
      </w:r>
      <w:r w:rsidR="004F66F1" w:rsidRPr="004F66F1">
        <w:rPr>
          <w:rStyle w:val="Char6"/>
          <w:rFonts w:ascii="CTraditional Arabic" w:hAnsi="CTraditional Arabic" w:cs="CTraditional Arabic"/>
          <w:rtl/>
        </w:rPr>
        <w:t xml:space="preserve"> ج</w:t>
      </w:r>
      <w:r w:rsidRPr="004F66F1">
        <w:rPr>
          <w:rStyle w:val="Char6"/>
          <w:rtl/>
        </w:rPr>
        <w:t xml:space="preserve"> اکرم را تفسیر می</w:t>
      </w:r>
      <w:r w:rsidRPr="004F66F1">
        <w:rPr>
          <w:rStyle w:val="Char6"/>
          <w:rtl/>
        </w:rPr>
        <w:softHyphen/>
        <w:t>کنند که فرو بردن مگس داخل غذا یا شرابی که مگس در آن افتاده، لازم و ضروری است، تا میکروب</w:t>
      </w:r>
      <w:r w:rsidR="008878A3" w:rsidRPr="004F66F1">
        <w:rPr>
          <w:rStyle w:val="Char6"/>
          <w:rFonts w:hint="eastAsia"/>
          <w:rtl/>
        </w:rPr>
        <w:t>‌</w:t>
      </w:r>
      <w:r w:rsidRPr="004F66F1">
        <w:rPr>
          <w:rStyle w:val="Char6"/>
          <w:rtl/>
        </w:rPr>
        <w:t>های بیماری</w:t>
      </w:r>
      <w:r w:rsidRPr="004F66F1">
        <w:rPr>
          <w:rStyle w:val="Char6"/>
          <w:rtl/>
        </w:rPr>
        <w:softHyphen/>
        <w:t>زا نابود شوند و اینگونه تأکید می‌کند آن حقیقتی که حدیث به آن اشاره می</w:t>
      </w:r>
      <w:r w:rsidRPr="004F66F1">
        <w:rPr>
          <w:rStyle w:val="Char6"/>
          <w:rtl/>
        </w:rPr>
        <w:softHyphen/>
        <w:t>کند وآن این که در یکی از بال</w:t>
      </w:r>
      <w:r w:rsidR="008878A3" w:rsidRPr="004F66F1">
        <w:rPr>
          <w:rStyle w:val="Char6"/>
          <w:rFonts w:hint="eastAsia"/>
          <w:rtl/>
        </w:rPr>
        <w:t>‌</w:t>
      </w:r>
      <w:r w:rsidRPr="004F66F1">
        <w:rPr>
          <w:rStyle w:val="Char6"/>
          <w:rtl/>
        </w:rPr>
        <w:t>های مگس شفاء یعنی همان آنتی بیوتیکی است که از قارچهای بر روی شکم مگس جدا می‌شوند.</w:t>
      </w:r>
    </w:p>
    <w:p w:rsidR="00B02293" w:rsidRPr="004F66F1" w:rsidRDefault="00B02293" w:rsidP="00447D7C">
      <w:pPr>
        <w:ind w:firstLine="284"/>
        <w:jc w:val="both"/>
        <w:rPr>
          <w:rStyle w:val="Char6"/>
          <w:rtl/>
        </w:rPr>
      </w:pPr>
      <w:r w:rsidRPr="004F66F1">
        <w:rPr>
          <w:rStyle w:val="Char6"/>
          <w:rtl/>
        </w:rPr>
        <w:t>بعد از این توضیحات ای خواننده‌ی عزیز به صحت و سقم حدیث اعتقاد بیشتری پیدا کردید و اطمینان پیدا کردی که اذعان و قبول کردن حدیثی که از رسول الله</w:t>
      </w:r>
      <w:r w:rsidR="004F66F1" w:rsidRPr="004F66F1">
        <w:rPr>
          <w:rStyle w:val="Char6"/>
          <w:rFonts w:ascii="CTraditional Arabic" w:hAnsi="CTraditional Arabic" w:cs="CTraditional Arabic"/>
          <w:rtl/>
        </w:rPr>
        <w:t xml:space="preserve"> ج</w:t>
      </w:r>
      <w:r w:rsidRPr="004F66F1">
        <w:rPr>
          <w:rStyle w:val="Char6"/>
          <w:rtl/>
        </w:rPr>
        <w:t xml:space="preserve"> ثابت است، شایسته م</w:t>
      </w:r>
      <w:r w:rsidR="00447D7C" w:rsidRPr="004F66F1">
        <w:rPr>
          <w:rStyle w:val="Char6"/>
          <w:rFonts w:hint="cs"/>
          <w:rtl/>
        </w:rPr>
        <w:t>ؤ</w:t>
      </w:r>
      <w:r w:rsidRPr="004F66F1">
        <w:rPr>
          <w:rStyle w:val="Char6"/>
          <w:rtl/>
        </w:rPr>
        <w:t xml:space="preserve">من واقعی است تا رد و انکار آن. </w:t>
      </w:r>
    </w:p>
    <w:p w:rsidR="00B02293" w:rsidRPr="004F66F1" w:rsidRDefault="00B02293" w:rsidP="00447D7C">
      <w:pPr>
        <w:ind w:firstLine="284"/>
        <w:jc w:val="both"/>
        <w:rPr>
          <w:rStyle w:val="Char6"/>
          <w:rtl/>
        </w:rPr>
      </w:pPr>
      <w:r w:rsidRPr="004F66F1">
        <w:rPr>
          <w:rStyle w:val="Char6"/>
          <w:rtl/>
        </w:rPr>
        <w:t>و با پیشرفت علم و معارف بشری</w:t>
      </w:r>
      <w:r w:rsidR="00447D7C" w:rsidRPr="004F66F1">
        <w:rPr>
          <w:rStyle w:val="Char6"/>
          <w:rFonts w:hint="cs"/>
          <w:rtl/>
        </w:rPr>
        <w:t>،</w:t>
      </w:r>
      <w:r w:rsidRPr="004F66F1">
        <w:rPr>
          <w:rStyle w:val="Char6"/>
          <w:rtl/>
        </w:rPr>
        <w:t xml:space="preserve"> آیات و نشانه</w:t>
      </w:r>
      <w:r w:rsidRPr="004F66F1">
        <w:rPr>
          <w:rStyle w:val="Char6"/>
          <w:rtl/>
        </w:rPr>
        <w:softHyphen/>
        <w:t>های پروردگار بیشتر کشف می‌شوند تا صداقت نبوت محمد</w:t>
      </w:r>
      <w:r w:rsidR="004F66F1" w:rsidRPr="004F66F1">
        <w:rPr>
          <w:rStyle w:val="Char6"/>
          <w:rFonts w:ascii="CTraditional Arabic" w:hAnsi="CTraditional Arabic" w:cs="CTraditional Arabic"/>
          <w:rtl/>
        </w:rPr>
        <w:t xml:space="preserve"> ج</w:t>
      </w:r>
      <w:r w:rsidRPr="004F66F1">
        <w:rPr>
          <w:rStyle w:val="Char6"/>
          <w:rtl/>
        </w:rPr>
        <w:t xml:space="preserve"> بیشتر برای جهانیان روشن شود. خداوند می</w:t>
      </w:r>
      <w:r w:rsidRPr="004F66F1">
        <w:rPr>
          <w:rStyle w:val="Char6"/>
          <w:rtl/>
        </w:rPr>
        <w:softHyphen/>
        <w:t xml:space="preserve">فرماید: </w:t>
      </w:r>
    </w:p>
    <w:p w:rsidR="00B02293" w:rsidRPr="004F66F1" w:rsidRDefault="00B02293" w:rsidP="008878A3">
      <w:pPr>
        <w:ind w:firstLine="284"/>
        <w:jc w:val="both"/>
        <w:rPr>
          <w:rStyle w:val="Char6"/>
          <w:rtl/>
        </w:rPr>
      </w:pPr>
      <w:r w:rsidRPr="004F66F1">
        <w:rPr>
          <w:rFonts w:ascii="KFGQPC Uthman Taha Naskh" w:cs="Traditional Arabic" w:hint="cs"/>
          <w:caps/>
          <w:rtl/>
          <w:lang w:bidi="fa-IR"/>
        </w:rPr>
        <w:t>﴿</w:t>
      </w:r>
      <w:r w:rsidRPr="004F66F1">
        <w:rPr>
          <w:rStyle w:val="Char4"/>
          <w:rtl/>
        </w:rPr>
        <w:t>سَنُرِيهِمۡ ءَايَٰتِنَا فِي ٱلۡأٓفَاقِ وَفِيٓ أَنفُسِهِمۡ حَتَّىٰ يَتَبَيَّنَ لَهُمۡ أَنَّهُ ٱلۡحَقُّۗ أَوَ لَمۡ يَكۡفِ بِرَبِّكَ أَنَّهُۥ عَلَىٰ كُلِّ شَيۡءٖ شَهِيدٌ ٥٣</w:t>
      </w:r>
      <w:r w:rsidRPr="004F66F1">
        <w:rPr>
          <w:rFonts w:ascii="KFGQPC Uthman Taha Naskh" w:cs="Traditional Arabic" w:hint="cs"/>
          <w:caps/>
          <w:rtl/>
          <w:lang w:bidi="fa-IR"/>
        </w:rPr>
        <w:t>﴾</w:t>
      </w:r>
      <w:r w:rsidRPr="004F66F1">
        <w:rPr>
          <w:rFonts w:ascii="KFGQPC Uthman Taha Naskh" w:cs="KFGQPC Uthman Taha Naskh"/>
          <w:caps/>
          <w:rtl/>
          <w:lang w:bidi="fa-IR"/>
        </w:rPr>
        <w:t xml:space="preserve"> </w:t>
      </w:r>
      <w:r w:rsidRPr="004F66F1">
        <w:rPr>
          <w:rStyle w:val="Chara"/>
          <w:rtl/>
        </w:rPr>
        <w:t>[فصلت: ٥٣]</w:t>
      </w:r>
      <w:r w:rsidR="008878A3" w:rsidRPr="004F66F1">
        <w:rPr>
          <w:rStyle w:val="Chara"/>
          <w:rFonts w:hint="cs"/>
          <w:rtl/>
        </w:rPr>
        <w:t>.</w:t>
      </w:r>
      <w:r w:rsidRPr="004F66F1">
        <w:rPr>
          <w:rStyle w:val="Chara"/>
          <w:rtl/>
        </w:rPr>
        <w:t xml:space="preserve"> </w:t>
      </w:r>
      <w:r w:rsidR="008878A3" w:rsidRPr="004F66F1">
        <w:rPr>
          <w:rFonts w:ascii="KFGQPC Uthman Taha Naskh" w:cs="Traditional Arabic" w:hint="cs"/>
          <w:caps/>
          <w:sz w:val="24"/>
          <w:szCs w:val="24"/>
          <w:rtl/>
          <w:lang w:bidi="fa-IR"/>
        </w:rPr>
        <w:t>«</w:t>
      </w:r>
      <w:r w:rsidR="008878A3" w:rsidRPr="004F66F1">
        <w:rPr>
          <w:rStyle w:val="Charb"/>
          <w:rtl/>
        </w:rPr>
        <w:t>ما به آنان هر</w:t>
      </w:r>
      <w:r w:rsidRPr="004F66F1">
        <w:rPr>
          <w:rStyle w:val="Charb"/>
          <w:rtl/>
        </w:rPr>
        <w:t>چه زودتر دلایل و نشانه</w:t>
      </w:r>
      <w:r w:rsidRPr="004F66F1">
        <w:rPr>
          <w:rStyle w:val="Charb"/>
          <w:rtl/>
        </w:rPr>
        <w:softHyphen/>
        <w:t>های خود را در داخل و بیرون خودشان به آنان نشان می</w:t>
      </w:r>
      <w:r w:rsidRPr="004F66F1">
        <w:rPr>
          <w:rStyle w:val="Charb"/>
          <w:rtl/>
        </w:rPr>
        <w:softHyphen/>
        <w:t>دهیم تا برای ایشان روشن و آشکار گردد که اسلام و قرآن حق است، آیا تنها ابن بسنده نیست که پروردگارت بر هر چیزی حاضر و گواه است</w:t>
      </w:r>
      <w:r w:rsidR="008878A3" w:rsidRPr="004F66F1">
        <w:rPr>
          <w:rFonts w:ascii="AGA Arabesque" w:hAnsi="AGA Arabesque" w:cs="Traditional Arabic" w:hint="cs"/>
          <w:caps/>
          <w:sz w:val="26"/>
          <w:szCs w:val="26"/>
          <w:rtl/>
          <w:lang w:bidi="fa-IR"/>
        </w:rPr>
        <w:t>»</w:t>
      </w:r>
      <w:r w:rsidRPr="004F66F1">
        <w:rPr>
          <w:rStyle w:val="Char6"/>
          <w:rtl/>
        </w:rPr>
        <w:t>.</w:t>
      </w:r>
    </w:p>
    <w:p w:rsidR="00B02293" w:rsidRPr="004F66F1" w:rsidRDefault="00B02293" w:rsidP="00B02293">
      <w:pPr>
        <w:pStyle w:val="a1"/>
        <w:rPr>
          <w:caps/>
          <w:rtl/>
        </w:rPr>
      </w:pPr>
      <w:bookmarkStart w:id="363" w:name="_Toc354652193"/>
      <w:bookmarkStart w:id="364" w:name="_Toc432785976"/>
      <w:bookmarkStart w:id="365" w:name="_Toc433011462"/>
      <w:r w:rsidRPr="004F66F1">
        <w:rPr>
          <w:caps/>
          <w:rtl/>
        </w:rPr>
        <w:t>ضعف‌ نویسنده برای بیان مطالبش</w:t>
      </w:r>
      <w:bookmarkEnd w:id="363"/>
      <w:bookmarkEnd w:id="364"/>
      <w:bookmarkEnd w:id="365"/>
    </w:p>
    <w:p w:rsidR="00B02293" w:rsidRPr="004F66F1" w:rsidRDefault="00B02293" w:rsidP="00447D7C">
      <w:pPr>
        <w:pStyle w:val="a4"/>
        <w:rPr>
          <w:caps/>
          <w:rtl/>
        </w:rPr>
      </w:pPr>
      <w:bookmarkStart w:id="366" w:name="_Toc354652194"/>
      <w:bookmarkStart w:id="367" w:name="_Toc432785977"/>
      <w:bookmarkStart w:id="368" w:name="_Toc433011463"/>
      <w:r w:rsidRPr="004F66F1">
        <w:rPr>
          <w:caps/>
          <w:rtl/>
        </w:rPr>
        <w:t xml:space="preserve">استشهاد به احادیث منکر توسط نویسنده برای اثبات </w:t>
      </w:r>
      <w:bookmarkEnd w:id="366"/>
      <w:r w:rsidR="00447D7C" w:rsidRPr="004F66F1">
        <w:rPr>
          <w:rFonts w:hint="cs"/>
          <w:caps/>
          <w:rtl/>
        </w:rPr>
        <w:t>ادعای خود</w:t>
      </w:r>
      <w:bookmarkEnd w:id="367"/>
      <w:bookmarkEnd w:id="368"/>
    </w:p>
    <w:p w:rsidR="00B02293" w:rsidRPr="004F66F1" w:rsidRDefault="00B02293" w:rsidP="00B02293">
      <w:pPr>
        <w:ind w:firstLine="284"/>
        <w:jc w:val="both"/>
        <w:rPr>
          <w:rStyle w:val="Char6"/>
          <w:rtl/>
        </w:rPr>
      </w:pPr>
      <w:r w:rsidRPr="004F66F1">
        <w:rPr>
          <w:rStyle w:val="Char6"/>
          <w:rtl/>
        </w:rPr>
        <w:t>نویسنده</w:t>
      </w:r>
      <w:r w:rsidR="00447D7C" w:rsidRPr="004F66F1">
        <w:rPr>
          <w:rStyle w:val="Char6"/>
          <w:rtl/>
        </w:rPr>
        <w:t xml:space="preserve"> برای اثبات گمان</w:t>
      </w:r>
      <w:r w:rsidR="002E1550">
        <w:rPr>
          <w:rStyle w:val="Char6"/>
          <w:rFonts w:hint="cs"/>
          <w:rtl/>
        </w:rPr>
        <w:t>‌</w:t>
      </w:r>
      <w:r w:rsidR="00447D7C" w:rsidRPr="004F66F1">
        <w:rPr>
          <w:rStyle w:val="Char6"/>
          <w:rtl/>
        </w:rPr>
        <w:t>های خود</w:t>
      </w:r>
      <w:r w:rsidRPr="004F66F1">
        <w:rPr>
          <w:rStyle w:val="Char6"/>
          <w:rtl/>
        </w:rPr>
        <w:t xml:space="preserve"> به حدیث</w:t>
      </w:r>
      <w:r w:rsidR="00447D7C" w:rsidRPr="004F66F1">
        <w:rPr>
          <w:rStyle w:val="Char6"/>
          <w:rFonts w:hint="cs"/>
          <w:rtl/>
        </w:rPr>
        <w:t>ی</w:t>
      </w:r>
      <w:r w:rsidRPr="004F66F1">
        <w:rPr>
          <w:rStyle w:val="Char6"/>
          <w:rtl/>
        </w:rPr>
        <w:t xml:space="preserve"> منکر استدلال می</w:t>
      </w:r>
      <w:r w:rsidRPr="004F66F1">
        <w:rPr>
          <w:rStyle w:val="Char6"/>
          <w:rtl/>
        </w:rPr>
        <w:softHyphen/>
        <w:t xml:space="preserve">کند و </w:t>
      </w:r>
      <w:r w:rsidR="00905B91" w:rsidRPr="004F66F1">
        <w:rPr>
          <w:rStyle w:val="Char6"/>
          <w:rtl/>
        </w:rPr>
        <w:t>می‌گوید</w:t>
      </w:r>
      <w:r w:rsidRPr="004F66F1">
        <w:rPr>
          <w:rStyle w:val="Char6"/>
          <w:rtl/>
        </w:rPr>
        <w:t>: امام طبرانی در «الأوسط» از رسول الله</w:t>
      </w:r>
      <w:r w:rsidR="004F66F1" w:rsidRPr="004F66F1">
        <w:rPr>
          <w:rStyle w:val="Char6"/>
          <w:rFonts w:ascii="CTraditional Arabic" w:hAnsi="CTraditional Arabic" w:cs="CTraditional Arabic"/>
          <w:rtl/>
        </w:rPr>
        <w:t xml:space="preserve"> ج</w:t>
      </w:r>
      <w:r w:rsidRPr="004F66F1">
        <w:rPr>
          <w:rStyle w:val="Char6"/>
          <w:rtl/>
        </w:rPr>
        <w:t xml:space="preserve"> روایت می</w:t>
      </w:r>
      <w:r w:rsidRPr="004F66F1">
        <w:rPr>
          <w:rStyle w:val="Char6"/>
          <w:rtl/>
        </w:rPr>
        <w:softHyphen/>
        <w:t>کند: «فرشته</w:t>
      </w:r>
      <w:r w:rsidRPr="004F66F1">
        <w:rPr>
          <w:rStyle w:val="Char6"/>
          <w:rtl/>
        </w:rPr>
        <w:softHyphen/>
        <w:t>ای با نامه</w:t>
      </w:r>
      <w:r w:rsidRPr="004F66F1">
        <w:rPr>
          <w:rStyle w:val="Char6"/>
          <w:rtl/>
        </w:rPr>
        <w:softHyphen/>
        <w:t>ای از طرف خداوند به پیش من آمد، سپس یکی از پاهایش را روی آسمان گذاشت و دیگری روی زمین» این حدیث منکر است، و حدیث منکر قابل استدلال نیستند و نویسنده نمی</w:t>
      </w:r>
      <w:r w:rsidRPr="004F66F1">
        <w:rPr>
          <w:rStyle w:val="Char6"/>
          <w:rtl/>
        </w:rPr>
        <w:softHyphen/>
        <w:t>تواند با چنین روایاتی ابو هریره</w:t>
      </w:r>
      <w:r w:rsidR="004F66F1" w:rsidRPr="004F66F1">
        <w:rPr>
          <w:rStyle w:val="Char6"/>
          <w:rFonts w:ascii="CTraditional Arabic" w:hAnsi="CTraditional Arabic" w:cs="CTraditional Arabic"/>
          <w:rtl/>
        </w:rPr>
        <w:t xml:space="preserve"> س</w:t>
      </w:r>
      <w:r w:rsidRPr="004F66F1">
        <w:rPr>
          <w:rStyle w:val="Char6"/>
          <w:rtl/>
        </w:rPr>
        <w:t xml:space="preserve"> را متهم کند.</w:t>
      </w:r>
    </w:p>
    <w:p w:rsidR="00447D7C" w:rsidRPr="004F66F1" w:rsidRDefault="00B02293" w:rsidP="002E1550">
      <w:pPr>
        <w:pStyle w:val="a9"/>
        <w:rPr>
          <w:rFonts w:cs="KFGQPC Uthman Taha Naskh"/>
          <w:caps/>
          <w:rtl/>
          <w:lang w:bidi="fa-IR"/>
        </w:rPr>
      </w:pPr>
      <w:r w:rsidRPr="002E1550">
        <w:rPr>
          <w:rtl/>
        </w:rPr>
        <w:t>اما حدیث امام ترمذی که رسول می</w:t>
      </w:r>
      <w:r w:rsidRPr="002E1550">
        <w:rPr>
          <w:rtl/>
        </w:rPr>
        <w:softHyphen/>
        <w:t xml:space="preserve">فرماید: </w:t>
      </w:r>
      <w:r w:rsidR="00447D7C" w:rsidRPr="002E1550">
        <w:rPr>
          <w:rtl/>
        </w:rPr>
        <w:t xml:space="preserve">«خرمای </w:t>
      </w:r>
      <w:r w:rsidR="00447D7C" w:rsidRPr="002E1550">
        <w:rPr>
          <w:rFonts w:hint="cs"/>
          <w:rtl/>
        </w:rPr>
        <w:t>عجوه</w:t>
      </w:r>
      <w:r w:rsidR="00447D7C" w:rsidRPr="002E1550">
        <w:rPr>
          <w:rtl/>
        </w:rPr>
        <w:t xml:space="preserve"> </w:t>
      </w:r>
      <w:r w:rsidR="00447D7C" w:rsidRPr="002E1550">
        <w:rPr>
          <w:rFonts w:hint="cs"/>
          <w:rtl/>
        </w:rPr>
        <w:t>از</w:t>
      </w:r>
      <w:r w:rsidR="00447D7C" w:rsidRPr="002E1550">
        <w:rPr>
          <w:rtl/>
        </w:rPr>
        <w:t xml:space="preserve"> بهشت است و </w:t>
      </w:r>
      <w:r w:rsidR="00447D7C" w:rsidRPr="002E1550">
        <w:rPr>
          <w:rFonts w:hint="cs"/>
          <w:rtl/>
        </w:rPr>
        <w:t>در آن شفای سم وجود دارد</w:t>
      </w:r>
      <w:r w:rsidR="00447D7C" w:rsidRPr="002E1550">
        <w:rPr>
          <w:rtl/>
        </w:rPr>
        <w:t>»</w:t>
      </w:r>
      <w:r w:rsidR="002E1550">
        <w:rPr>
          <w:rFonts w:cs="KFGQPC Uthman Taha Naskh" w:hint="cs"/>
          <w:caps/>
          <w:rtl/>
          <w:lang w:bidi="fa-IR"/>
        </w:rPr>
        <w:t>.</w:t>
      </w:r>
    </w:p>
    <w:p w:rsidR="00B02293" w:rsidRPr="004F66F1" w:rsidRDefault="008878A3" w:rsidP="00447D7C">
      <w:pPr>
        <w:ind w:firstLine="284"/>
        <w:jc w:val="both"/>
        <w:rPr>
          <w:rStyle w:val="Char6"/>
          <w:rtl/>
        </w:rPr>
      </w:pPr>
      <w:r w:rsidRPr="004F66F1">
        <w:rPr>
          <w:rStyle w:val="Char6"/>
          <w:rtl/>
        </w:rPr>
        <w:t xml:space="preserve"> بعداً در مورد آن به بحث</w:t>
      </w:r>
      <w:r w:rsidRPr="004F66F1">
        <w:rPr>
          <w:rStyle w:val="Char6"/>
          <w:rFonts w:hint="eastAsia"/>
          <w:rtl/>
        </w:rPr>
        <w:t xml:space="preserve">‌ </w:t>
      </w:r>
      <w:r w:rsidR="00B02293" w:rsidRPr="004F66F1">
        <w:rPr>
          <w:rStyle w:val="Char6"/>
          <w:rtl/>
        </w:rPr>
        <w:t>و گفت</w:t>
      </w:r>
      <w:r w:rsidR="00B02293" w:rsidRPr="004F66F1">
        <w:rPr>
          <w:rStyle w:val="Char6"/>
          <w:rtl/>
        </w:rPr>
        <w:softHyphen/>
        <w:t>وگو می</w:t>
      </w:r>
      <w:r w:rsidR="00B02293" w:rsidRPr="004F66F1">
        <w:rPr>
          <w:rStyle w:val="Char6"/>
          <w:rtl/>
        </w:rPr>
        <w:softHyphen/>
        <w:t>پردازیم.</w:t>
      </w:r>
    </w:p>
    <w:p w:rsidR="00B02293" w:rsidRPr="004F66F1" w:rsidRDefault="00B02293" w:rsidP="00B02293">
      <w:pPr>
        <w:pStyle w:val="a4"/>
        <w:rPr>
          <w:caps/>
          <w:rtl/>
        </w:rPr>
      </w:pPr>
      <w:bookmarkStart w:id="369" w:name="_Toc354652195"/>
      <w:bookmarkStart w:id="370" w:name="_Toc432785978"/>
      <w:bookmarkStart w:id="371" w:name="_Toc433011464"/>
      <w:r w:rsidRPr="004F66F1">
        <w:rPr>
          <w:caps/>
          <w:rtl/>
        </w:rPr>
        <w:t>اعتراض به حدیثی که از محاسن اسلام محسوب می‌شود</w:t>
      </w:r>
      <w:bookmarkEnd w:id="369"/>
      <w:bookmarkEnd w:id="370"/>
      <w:bookmarkEnd w:id="371"/>
    </w:p>
    <w:p w:rsidR="00B02293" w:rsidRPr="004F66F1" w:rsidRDefault="00B02293" w:rsidP="00B02293">
      <w:pPr>
        <w:ind w:firstLine="284"/>
        <w:jc w:val="both"/>
        <w:rPr>
          <w:rStyle w:val="Char6"/>
          <w:rtl/>
        </w:rPr>
      </w:pPr>
      <w:r w:rsidRPr="004F66F1">
        <w:rPr>
          <w:rStyle w:val="Char6"/>
          <w:rtl/>
        </w:rPr>
        <w:t xml:space="preserve">در صفحه 200 </w:t>
      </w:r>
      <w:r w:rsidR="00905B91" w:rsidRPr="004F66F1">
        <w:rPr>
          <w:rStyle w:val="Char6"/>
          <w:rtl/>
        </w:rPr>
        <w:t>می‌گوید</w:t>
      </w:r>
      <w:r w:rsidRPr="004F66F1">
        <w:rPr>
          <w:rStyle w:val="Char6"/>
          <w:rtl/>
        </w:rPr>
        <w:t>: «حاکم و ابن ماجه با سندی صحیح روایت کرده</w:t>
      </w:r>
      <w:r w:rsidRPr="004F66F1">
        <w:rPr>
          <w:rStyle w:val="Char6"/>
          <w:rtl/>
        </w:rPr>
        <w:softHyphen/>
        <w:t>اند که رسول</w:t>
      </w:r>
      <w:r w:rsidR="004F66F1" w:rsidRPr="004F66F1">
        <w:rPr>
          <w:rStyle w:val="Char6"/>
          <w:rFonts w:ascii="CTraditional Arabic" w:hAnsi="CTraditional Arabic" w:cs="CTraditional Arabic"/>
          <w:rtl/>
        </w:rPr>
        <w:t xml:space="preserve"> ج</w:t>
      </w:r>
      <w:r w:rsidRPr="004F66F1">
        <w:rPr>
          <w:rStyle w:val="Char6"/>
          <w:rtl/>
        </w:rPr>
        <w:t xml:space="preserve"> فرموده:</w:t>
      </w:r>
    </w:p>
    <w:p w:rsidR="00B02293" w:rsidRPr="004F66F1" w:rsidRDefault="008878A3" w:rsidP="00447D7C">
      <w:pPr>
        <w:ind w:firstLine="284"/>
        <w:jc w:val="both"/>
        <w:rPr>
          <w:rStyle w:val="Char6"/>
          <w:rtl/>
        </w:rPr>
      </w:pPr>
      <w:r w:rsidRPr="004F66F1">
        <w:rPr>
          <w:rFonts w:ascii="AGA Arabesque" w:hAnsi="AGA Arabesque" w:cs="Traditional Arabic" w:hint="cs"/>
          <w:caps/>
          <w:rtl/>
          <w:lang w:bidi="fa-IR"/>
        </w:rPr>
        <w:t>«</w:t>
      </w:r>
      <w:r w:rsidR="00B02293" w:rsidRPr="004F66F1">
        <w:rPr>
          <w:rStyle w:val="Char2"/>
          <w:caps/>
          <w:rtl/>
        </w:rPr>
        <w:t>خَمِّرُوا الآنِيَةَ، وَأَوْكُوا الأَسْقِيَةَ، وَأَجِيفُوا الأَبْوَابَ وَاكْفِتُوا صِبْي</w:t>
      </w:r>
      <w:r w:rsidR="00805F86" w:rsidRPr="004F66F1">
        <w:rPr>
          <w:rStyle w:val="Char2"/>
          <w:caps/>
          <w:rtl/>
        </w:rPr>
        <w:t>َانَكُمْ عن النساء (کذا نقله، و</w:t>
      </w:r>
      <w:r w:rsidR="00B02293" w:rsidRPr="004F66F1">
        <w:rPr>
          <w:rStyle w:val="Char2"/>
          <w:caps/>
          <w:rtl/>
        </w:rPr>
        <w:t>الصواب :عِنْدَ العِشَاءِ)، فَإِنَّ لِلْجِنِّ انْتِشَارًا وَخَطْفَةً، وَأَطْفِئُوا المَصَابِيحَ عِنْدَ الرُّقَادِ، فَإِنَّ الفُوَيْسِقَةَ رُبَّمَا اجْتَرَّتِ الفَتِيلَةَ فَأَحْرَقَتْ البَيْتِ</w:t>
      </w:r>
      <w:r w:rsidRPr="004F66F1">
        <w:rPr>
          <w:rFonts w:ascii="AGA Arabesque" w:hAnsi="AGA Arabesque" w:cs="Traditional Arabic" w:hint="cs"/>
          <w:caps/>
          <w:rtl/>
          <w:lang w:bidi="fa-IR"/>
        </w:rPr>
        <w:t>»</w:t>
      </w:r>
      <w:r w:rsidRPr="004F66F1">
        <w:rPr>
          <w:rStyle w:val="Char6"/>
          <w:rFonts w:hint="cs"/>
          <w:rtl/>
        </w:rPr>
        <w:t>.</w:t>
      </w:r>
      <w:r w:rsidR="00B02293" w:rsidRPr="004F66F1">
        <w:rPr>
          <w:rStyle w:val="Char6"/>
          <w:rtl/>
        </w:rPr>
        <w:t xml:space="preserve"> </w:t>
      </w:r>
      <w:r w:rsidRPr="004F66F1">
        <w:rPr>
          <w:rFonts w:ascii="AGA Arabesque" w:hAnsi="AGA Arabesque" w:cs="Traditional Arabic" w:hint="cs"/>
          <w:caps/>
          <w:sz w:val="26"/>
          <w:szCs w:val="26"/>
          <w:rtl/>
          <w:lang w:bidi="fa-IR"/>
        </w:rPr>
        <w:t>«</w:t>
      </w:r>
      <w:r w:rsidR="00B02293" w:rsidRPr="004F66F1">
        <w:rPr>
          <w:rStyle w:val="Charc"/>
          <w:rtl/>
        </w:rPr>
        <w:t>ظرف</w:t>
      </w:r>
      <w:r w:rsidRPr="004F66F1">
        <w:rPr>
          <w:rStyle w:val="Charc"/>
          <w:rFonts w:hint="eastAsia"/>
          <w:rtl/>
        </w:rPr>
        <w:t>‌</w:t>
      </w:r>
      <w:r w:rsidR="00B02293" w:rsidRPr="004F66F1">
        <w:rPr>
          <w:rStyle w:val="Charc"/>
          <w:rtl/>
        </w:rPr>
        <w:t>ها را بپوشانید و مشک آب را ببندید، درها را قفل کنید و بچه</w:t>
      </w:r>
      <w:r w:rsidR="00B02293" w:rsidRPr="004F66F1">
        <w:rPr>
          <w:rStyle w:val="Charc"/>
          <w:rtl/>
        </w:rPr>
        <w:softHyphen/>
        <w:t>ها را پیش زنها ببرید (</w:t>
      </w:r>
      <w:r w:rsidR="00447D7C" w:rsidRPr="004F66F1">
        <w:rPr>
          <w:rStyle w:val="Charc"/>
          <w:rFonts w:hint="cs"/>
          <w:rtl/>
        </w:rPr>
        <w:t>اینگونه نقل کرده و صحیح چنین است که بچه‌ها را هنگام عشاء در خانه نگه دارید</w:t>
      </w:r>
      <w:r w:rsidR="00B02293" w:rsidRPr="004F66F1">
        <w:rPr>
          <w:rStyle w:val="Charc"/>
          <w:rtl/>
        </w:rPr>
        <w:t>)، چون شیاطین در شب پخش می</w:t>
      </w:r>
      <w:r w:rsidR="00B02293" w:rsidRPr="004F66F1">
        <w:rPr>
          <w:rStyle w:val="Charc"/>
          <w:rtl/>
        </w:rPr>
        <w:softHyphen/>
        <w:t>شوند و چراغها را خاموش کنید چون موش فتیله را می</w:t>
      </w:r>
      <w:r w:rsidR="00B02293" w:rsidRPr="004F66F1">
        <w:rPr>
          <w:rStyle w:val="Charc"/>
          <w:rtl/>
        </w:rPr>
        <w:softHyphen/>
        <w:t>برد و در خانه</w:t>
      </w:r>
      <w:r w:rsidR="00B02293" w:rsidRPr="004F66F1">
        <w:rPr>
          <w:rStyle w:val="Charc"/>
          <w:rtl/>
        </w:rPr>
        <w:softHyphen/>
        <w:t xml:space="preserve"> پخش می</w:t>
      </w:r>
      <w:r w:rsidR="00B02293" w:rsidRPr="004F66F1">
        <w:rPr>
          <w:rStyle w:val="Charc"/>
          <w:rtl/>
        </w:rPr>
        <w:softHyphen/>
        <w:t>کند و خانه آتش می</w:t>
      </w:r>
      <w:r w:rsidR="00B02293" w:rsidRPr="004F66F1">
        <w:rPr>
          <w:rStyle w:val="Charc"/>
          <w:rtl/>
        </w:rPr>
        <w:softHyphen/>
        <w:t>گیرد</w:t>
      </w:r>
      <w:r w:rsidRPr="004F66F1">
        <w:rPr>
          <w:rFonts w:ascii="AGA Arabesque" w:hAnsi="AGA Arabesque" w:cs="Traditional Arabic" w:hint="cs"/>
          <w:caps/>
          <w:sz w:val="26"/>
          <w:szCs w:val="26"/>
          <w:rtl/>
          <w:lang w:bidi="fa-IR"/>
        </w:rPr>
        <w:t>»</w:t>
      </w:r>
      <w:r w:rsidR="00B02293" w:rsidRPr="004F66F1">
        <w:rPr>
          <w:rStyle w:val="Char6"/>
          <w:rtl/>
        </w:rPr>
        <w:t>.</w:t>
      </w:r>
    </w:p>
    <w:p w:rsidR="00B02293" w:rsidRPr="004F66F1" w:rsidRDefault="00B02293" w:rsidP="00D8142E">
      <w:pPr>
        <w:pStyle w:val="a8"/>
        <w:rPr>
          <w:rtl/>
        </w:rPr>
      </w:pPr>
      <w:r w:rsidRPr="004F66F1">
        <w:rPr>
          <w:rtl/>
        </w:rPr>
        <w:t>در جواب می‌گویم:</w:t>
      </w:r>
    </w:p>
    <w:p w:rsidR="00B02293" w:rsidRPr="004F66F1" w:rsidRDefault="00B02293" w:rsidP="008878A3">
      <w:pPr>
        <w:ind w:firstLine="284"/>
        <w:jc w:val="both"/>
        <w:rPr>
          <w:rStyle w:val="Char6"/>
          <w:rtl/>
        </w:rPr>
      </w:pPr>
      <w:r w:rsidRPr="004F66F1">
        <w:rPr>
          <w:rStyle w:val="Char6"/>
          <w:rtl/>
        </w:rPr>
        <w:t>امام بخاری در کتاب «بدء خلق» باب «</w:t>
      </w:r>
      <w:r w:rsidRPr="004F66F1">
        <w:rPr>
          <w:rStyle w:val="Char1"/>
          <w:caps/>
          <w:spacing w:val="0"/>
          <w:rtl/>
        </w:rPr>
        <w:t>خمس من الدواب فواسق</w:t>
      </w:r>
      <w:r w:rsidRPr="004F66F1">
        <w:rPr>
          <w:rStyle w:val="Char6"/>
          <w:rtl/>
        </w:rPr>
        <w:t>» با همان الفاظ، حدیث را از جابر</w:t>
      </w:r>
      <w:r w:rsidR="004F66F1" w:rsidRPr="004F66F1">
        <w:rPr>
          <w:rStyle w:val="Char6"/>
          <w:rFonts w:ascii="CTraditional Arabic" w:hAnsi="CTraditional Arabic" w:cs="CTraditional Arabic"/>
          <w:rtl/>
        </w:rPr>
        <w:t xml:space="preserve"> س</w:t>
      </w:r>
      <w:r w:rsidRPr="004F66F1">
        <w:rPr>
          <w:rStyle w:val="Char6"/>
          <w:rtl/>
        </w:rPr>
        <w:t xml:space="preserve"> روایت کرده است نه از ابو هریره</w:t>
      </w:r>
      <w:r w:rsidR="004F66F1" w:rsidRPr="004F66F1">
        <w:rPr>
          <w:rStyle w:val="Char6"/>
          <w:rFonts w:ascii="CTraditional Arabic" w:hAnsi="CTraditional Arabic" w:cs="CTraditional Arabic"/>
          <w:rtl/>
        </w:rPr>
        <w:t xml:space="preserve"> س</w:t>
      </w:r>
      <w:r w:rsidRPr="004F66F1">
        <w:rPr>
          <w:rStyle w:val="Char6"/>
          <w:rtl/>
        </w:rPr>
        <w:t xml:space="preserve"> و در جاهای دیگر صحیحش مانند باب «فقه ابلیس» و باب «</w:t>
      </w:r>
      <w:r w:rsidRPr="004F66F1">
        <w:rPr>
          <w:rStyle w:val="Char1"/>
          <w:caps/>
          <w:spacing w:val="0"/>
          <w:rtl/>
        </w:rPr>
        <w:t>غلق ال</w:t>
      </w:r>
      <w:r w:rsidR="008878A3" w:rsidRPr="004F66F1">
        <w:rPr>
          <w:rStyle w:val="Char1"/>
          <w:rFonts w:hint="cs"/>
          <w:caps/>
          <w:spacing w:val="0"/>
          <w:rtl/>
        </w:rPr>
        <w:t>أ</w:t>
      </w:r>
      <w:r w:rsidRPr="004F66F1">
        <w:rPr>
          <w:rStyle w:val="Char1"/>
          <w:caps/>
          <w:spacing w:val="0"/>
          <w:rtl/>
        </w:rPr>
        <w:t>بواب ف</w:t>
      </w:r>
      <w:r w:rsidR="008878A3" w:rsidRPr="004F66F1">
        <w:rPr>
          <w:rStyle w:val="Char1"/>
          <w:rFonts w:hint="cs"/>
          <w:caps/>
          <w:spacing w:val="0"/>
          <w:rtl/>
        </w:rPr>
        <w:t>ي</w:t>
      </w:r>
      <w:r w:rsidRPr="004F66F1">
        <w:rPr>
          <w:rStyle w:val="Char1"/>
          <w:caps/>
          <w:spacing w:val="0"/>
          <w:rtl/>
        </w:rPr>
        <w:t xml:space="preserve"> اللیل</w:t>
      </w:r>
      <w:r w:rsidRPr="004F66F1">
        <w:rPr>
          <w:rStyle w:val="Char6"/>
          <w:rtl/>
        </w:rPr>
        <w:t>» دوباره با سندهای دیگر، حدیث را از جابر</w:t>
      </w:r>
      <w:r w:rsidR="004F66F1" w:rsidRPr="004F66F1">
        <w:rPr>
          <w:rStyle w:val="Char6"/>
          <w:rFonts w:ascii="CTraditional Arabic" w:hAnsi="CTraditional Arabic" w:cs="CTraditional Arabic"/>
          <w:rtl/>
        </w:rPr>
        <w:t xml:space="preserve"> س</w:t>
      </w:r>
      <w:r w:rsidRPr="004F66F1">
        <w:rPr>
          <w:rStyle w:val="Char6"/>
          <w:rtl/>
        </w:rPr>
        <w:t xml:space="preserve"> روایت کرده و امام مسلم مانند بخاری در چند جای کتابش از جابر روایت کرده است.</w:t>
      </w:r>
    </w:p>
    <w:p w:rsidR="00B02293" w:rsidRPr="004F66F1" w:rsidRDefault="00B02293" w:rsidP="00C564AC">
      <w:pPr>
        <w:ind w:firstLine="284"/>
        <w:jc w:val="both"/>
        <w:rPr>
          <w:rStyle w:val="Char6"/>
          <w:rtl/>
        </w:rPr>
      </w:pPr>
      <w:r w:rsidRPr="002E1550">
        <w:rPr>
          <w:rStyle w:val="Char6"/>
          <w:spacing w:val="-4"/>
          <w:rtl/>
        </w:rPr>
        <w:t>پس مشخص شد حدیث از غیر ابو هریره هم ثابت شده است، اگر تنها از ابوهریره</w:t>
      </w:r>
      <w:r w:rsidR="004F66F1" w:rsidRPr="002E1550">
        <w:rPr>
          <w:rStyle w:val="Char6"/>
          <w:rFonts w:ascii="CTraditional Arabic" w:hAnsi="CTraditional Arabic" w:cs="CTraditional Arabic"/>
          <w:spacing w:val="-4"/>
          <w:rtl/>
        </w:rPr>
        <w:t xml:space="preserve"> س</w:t>
      </w:r>
      <w:r w:rsidRPr="004F66F1">
        <w:rPr>
          <w:rStyle w:val="Char6"/>
          <w:rtl/>
        </w:rPr>
        <w:t xml:space="preserve"> روایت شده بود، امکان اعتراض گرفتن به ابوهریره و</w:t>
      </w:r>
      <w:r w:rsidR="008878A3" w:rsidRPr="004F66F1">
        <w:rPr>
          <w:rStyle w:val="Char6"/>
          <w:rFonts w:hint="cs"/>
          <w:rtl/>
        </w:rPr>
        <w:t xml:space="preserve"> </w:t>
      </w:r>
      <w:r w:rsidR="00C564AC" w:rsidRPr="004F66F1">
        <w:rPr>
          <w:rStyle w:val="Char6"/>
          <w:rFonts w:hint="cs"/>
          <w:rtl/>
        </w:rPr>
        <w:t>زیر سؤال بردن</w:t>
      </w:r>
      <w:r w:rsidRPr="004F66F1">
        <w:rPr>
          <w:rStyle w:val="Char6"/>
          <w:rtl/>
        </w:rPr>
        <w:t xml:space="preserve"> او وجود داشت، اما اصحاب دیگر هم حدیث را روایت کرده</w:t>
      </w:r>
      <w:r w:rsidRPr="004F66F1">
        <w:rPr>
          <w:rStyle w:val="Char6"/>
          <w:rtl/>
        </w:rPr>
        <w:softHyphen/>
        <w:t>اند.</w:t>
      </w:r>
    </w:p>
    <w:p w:rsidR="00B02293" w:rsidRPr="004F66F1" w:rsidRDefault="00B02293" w:rsidP="00B02293">
      <w:pPr>
        <w:ind w:firstLine="284"/>
        <w:jc w:val="both"/>
        <w:rPr>
          <w:rStyle w:val="Char6"/>
          <w:rtl/>
        </w:rPr>
      </w:pPr>
      <w:r w:rsidRPr="004F66F1">
        <w:rPr>
          <w:rStyle w:val="Char6"/>
          <w:rtl/>
        </w:rPr>
        <w:t>این حدیث یکی از افتخارات اسلام و توجیهات محکم و استوار اجتماعی است و در این فرصت شرح مختصری را ذکر می</w:t>
      </w:r>
      <w:r w:rsidRPr="004F66F1">
        <w:rPr>
          <w:rStyle w:val="Char6"/>
          <w:rtl/>
        </w:rPr>
        <w:softHyphen/>
        <w:t>کنیم تا اطمینان بیشتری به صحت و ارشاد نبوی حدیث پیدا کنید و اینکه ابو هریره سزاوار تعریف و تمجید است که این مفاهیم بلند اسلامی را روایت کرده نه اینکه به او حمله شود و او را تجریح کنند.</w:t>
      </w:r>
    </w:p>
    <w:p w:rsidR="00B02293" w:rsidRPr="004F66F1" w:rsidRDefault="00B02293" w:rsidP="00C564AC">
      <w:pPr>
        <w:widowControl w:val="0"/>
        <w:ind w:firstLine="284"/>
        <w:jc w:val="both"/>
        <w:rPr>
          <w:rStyle w:val="Char6"/>
          <w:rtl/>
        </w:rPr>
      </w:pPr>
      <w:r w:rsidRPr="004F66F1">
        <w:rPr>
          <w:rStyle w:val="Char6"/>
          <w:rtl/>
        </w:rPr>
        <w:t xml:space="preserve"> </w:t>
      </w:r>
      <w:r w:rsidRPr="002E1550">
        <w:rPr>
          <w:rStyle w:val="Char5"/>
          <w:rtl/>
        </w:rPr>
        <w:t>جمله</w:t>
      </w:r>
      <w:r w:rsidRPr="004F66F1">
        <w:rPr>
          <w:rStyle w:val="Char6"/>
          <w:rtl/>
        </w:rPr>
        <w:t xml:space="preserve"> «ظرف</w:t>
      </w:r>
      <w:r w:rsidR="008878A3" w:rsidRPr="004F66F1">
        <w:rPr>
          <w:rStyle w:val="Char6"/>
          <w:rFonts w:hint="eastAsia"/>
          <w:rtl/>
        </w:rPr>
        <w:t>‌</w:t>
      </w:r>
      <w:r w:rsidRPr="004F66F1">
        <w:rPr>
          <w:rStyle w:val="Char6"/>
          <w:rtl/>
        </w:rPr>
        <w:t>ها را بپوشانید» چه کسی به پوشاندن ظروف</w:t>
      </w:r>
      <w:r w:rsidR="00C564AC" w:rsidRPr="004F66F1">
        <w:rPr>
          <w:rStyle w:val="Char6"/>
          <w:rFonts w:hint="cs"/>
          <w:rtl/>
        </w:rPr>
        <w:t xml:space="preserve"> غذا و نوشیدنی</w:t>
      </w:r>
      <w:r w:rsidRPr="004F66F1">
        <w:rPr>
          <w:rStyle w:val="Char6"/>
          <w:rtl/>
        </w:rPr>
        <w:t xml:space="preserve"> </w:t>
      </w:r>
      <w:r w:rsidR="00C564AC" w:rsidRPr="004F66F1">
        <w:rPr>
          <w:rStyle w:val="Char6"/>
          <w:rFonts w:hint="cs"/>
          <w:rtl/>
        </w:rPr>
        <w:t>فرا نمی‌خواند</w:t>
      </w:r>
      <w:r w:rsidRPr="004F66F1">
        <w:rPr>
          <w:rStyle w:val="Char6"/>
          <w:rtl/>
        </w:rPr>
        <w:t>؟ آیا پوشاندن، محافظت و دور کردن حشرات و حیوانات موذی از ظروف نیست؟ و در این کار تضمین سلامت و بهداشت وجود ندارد؟ ولی اگر نویسنده کینه و عداوت چشمانش را کور کرده و</w:t>
      </w:r>
      <w:r w:rsidR="00BB1B5E" w:rsidRPr="004F66F1">
        <w:rPr>
          <w:rStyle w:val="Char6"/>
          <w:rFonts w:hint="cs"/>
          <w:rtl/>
        </w:rPr>
        <w:t xml:space="preserve"> </w:t>
      </w:r>
      <w:r w:rsidRPr="004F66F1">
        <w:rPr>
          <w:rStyle w:val="Char6"/>
          <w:rtl/>
        </w:rPr>
        <w:t>محاسن را معایب می‌بیند، می</w:t>
      </w:r>
      <w:r w:rsidRPr="004F66F1">
        <w:rPr>
          <w:rStyle w:val="Char6"/>
          <w:rtl/>
        </w:rPr>
        <w:softHyphen/>
        <w:t>تواند از پزشکان س</w:t>
      </w:r>
      <w:r w:rsidR="00C564AC" w:rsidRPr="004F66F1">
        <w:rPr>
          <w:rStyle w:val="Char6"/>
          <w:rFonts w:hint="cs"/>
          <w:rtl/>
        </w:rPr>
        <w:t>ؤ</w:t>
      </w:r>
      <w:r w:rsidRPr="004F66F1">
        <w:rPr>
          <w:rStyle w:val="Char6"/>
          <w:rtl/>
        </w:rPr>
        <w:t>ال کند تا متوجه شود که این توصیه نبوی، علمی است!</w:t>
      </w:r>
      <w:r w:rsidR="008878A3" w:rsidRPr="004F66F1">
        <w:rPr>
          <w:rStyle w:val="Char6"/>
          <w:rFonts w:hint="cs"/>
          <w:rtl/>
        </w:rPr>
        <w:t>.</w:t>
      </w:r>
    </w:p>
    <w:p w:rsidR="00B02293" w:rsidRPr="004F66F1" w:rsidRDefault="008878A3" w:rsidP="00C564AC">
      <w:pPr>
        <w:widowControl w:val="0"/>
        <w:ind w:firstLine="284"/>
        <w:jc w:val="both"/>
        <w:rPr>
          <w:rStyle w:val="Char6"/>
          <w:rtl/>
        </w:rPr>
      </w:pPr>
      <w:r w:rsidRPr="002E1550">
        <w:rPr>
          <w:rStyle w:val="Char5"/>
          <w:rtl/>
        </w:rPr>
        <w:t>جمله دوم</w:t>
      </w:r>
      <w:r w:rsidRPr="004F66F1">
        <w:rPr>
          <w:rStyle w:val="Char6"/>
          <w:rtl/>
        </w:rPr>
        <w:t>: «</w:t>
      </w:r>
      <w:r w:rsidR="00B02293" w:rsidRPr="004F66F1">
        <w:rPr>
          <w:rStyle w:val="Char6"/>
          <w:rtl/>
        </w:rPr>
        <w:t xml:space="preserve">درب مشک آبها را ببندید» یعنی با </w:t>
      </w:r>
      <w:r w:rsidR="00C564AC" w:rsidRPr="004F66F1">
        <w:rPr>
          <w:rStyle w:val="Char6"/>
          <w:rFonts w:hint="cs"/>
          <w:rtl/>
        </w:rPr>
        <w:t>سرپوشی</w:t>
      </w:r>
      <w:r w:rsidR="00B02293" w:rsidRPr="004F66F1">
        <w:rPr>
          <w:rStyle w:val="Char6"/>
          <w:rtl/>
        </w:rPr>
        <w:t xml:space="preserve"> دهان مشک آب را محکم کنید، حکمت این توجیه از حکمت حدیث گذشته کم</w:t>
      </w:r>
      <w:r w:rsidRPr="004F66F1">
        <w:rPr>
          <w:rStyle w:val="Char6"/>
          <w:rFonts w:hint="eastAsia"/>
          <w:rtl/>
        </w:rPr>
        <w:t>‌</w:t>
      </w:r>
      <w:r w:rsidR="00B02293" w:rsidRPr="004F66F1">
        <w:rPr>
          <w:rStyle w:val="Char6"/>
          <w:rtl/>
        </w:rPr>
        <w:t>تر نیست.</w:t>
      </w:r>
    </w:p>
    <w:p w:rsidR="00B02293" w:rsidRPr="004F66F1" w:rsidRDefault="00B02293" w:rsidP="00B02293">
      <w:pPr>
        <w:ind w:firstLine="284"/>
        <w:jc w:val="both"/>
        <w:rPr>
          <w:rStyle w:val="Char6"/>
          <w:rtl/>
        </w:rPr>
      </w:pPr>
      <w:r w:rsidRPr="004F66F1">
        <w:rPr>
          <w:rStyle w:val="Char6"/>
          <w:rtl/>
        </w:rPr>
        <w:t>جمله سوم: «درها را قفل کنید» چه کسی منکر فوائد قفل کردن درها است؟ مانند نگهبانی از مال و نفس و خانواده و دیگران، در مقابل اهل فساد و دزدان و حیوانات درنده و سگ هار، می</w:t>
      </w:r>
      <w:r w:rsidRPr="004F66F1">
        <w:rPr>
          <w:rStyle w:val="Char6"/>
          <w:rtl/>
        </w:rPr>
        <w:softHyphen/>
        <w:t>باشد مخصوصاً در صحراها و بیابان‌ها و روستاها.</w:t>
      </w:r>
    </w:p>
    <w:p w:rsidR="00B02293" w:rsidRPr="004F66F1" w:rsidRDefault="00B02293" w:rsidP="00B02293">
      <w:pPr>
        <w:ind w:firstLine="284"/>
        <w:jc w:val="both"/>
        <w:rPr>
          <w:rStyle w:val="Char6"/>
          <w:rtl/>
        </w:rPr>
      </w:pPr>
      <w:r w:rsidRPr="002E1550">
        <w:rPr>
          <w:rStyle w:val="Char5"/>
          <w:rtl/>
        </w:rPr>
        <w:t>جمله سوم</w:t>
      </w:r>
      <w:r w:rsidRPr="004F66F1">
        <w:rPr>
          <w:rStyle w:val="Char6"/>
          <w:rtl/>
        </w:rPr>
        <w:t>: «بچه</w:t>
      </w:r>
      <w:r w:rsidRPr="004F66F1">
        <w:rPr>
          <w:rStyle w:val="Char6"/>
          <w:rtl/>
        </w:rPr>
        <w:softHyphen/>
        <w:t>ه</w:t>
      </w:r>
      <w:r w:rsidR="008878A3" w:rsidRPr="004F66F1">
        <w:rPr>
          <w:rStyle w:val="Char6"/>
          <w:rtl/>
        </w:rPr>
        <w:t>ا را هنگام عشاء به خانه بیاورید</w:t>
      </w:r>
      <w:r w:rsidRPr="004F66F1">
        <w:rPr>
          <w:rStyle w:val="Char6"/>
          <w:rtl/>
        </w:rPr>
        <w:t>» یعنی هنگام شب نگذارید بیرون بروند، چون شیاطین پخش می</w:t>
      </w:r>
      <w:r w:rsidRPr="004F66F1">
        <w:rPr>
          <w:rStyle w:val="Char6"/>
          <w:rtl/>
        </w:rPr>
        <w:softHyphen/>
        <w:t>شوند، و در روایت دیگر با لفظ «اجنه» روایت شده است اما در لغت عربی لفظ شیطان بر جن و</w:t>
      </w:r>
      <w:r w:rsidR="002E1550">
        <w:rPr>
          <w:rStyle w:val="Char6"/>
          <w:rtl/>
        </w:rPr>
        <w:t xml:space="preserve"> انسان و حیوان متمرد استعمال می</w:t>
      </w:r>
      <w:r w:rsidR="002E1550">
        <w:rPr>
          <w:rStyle w:val="Char6"/>
          <w:rFonts w:hint="cs"/>
          <w:rtl/>
        </w:rPr>
        <w:t>‌</w:t>
      </w:r>
      <w:r w:rsidRPr="004F66F1">
        <w:rPr>
          <w:rStyle w:val="Char6"/>
          <w:rtl/>
        </w:rPr>
        <w:t>شود حتی بعضی از عرب</w:t>
      </w:r>
      <w:r w:rsidR="008878A3" w:rsidRPr="004F66F1">
        <w:rPr>
          <w:rStyle w:val="Char6"/>
          <w:rFonts w:hint="eastAsia"/>
          <w:rtl/>
        </w:rPr>
        <w:t>‌</w:t>
      </w:r>
      <w:r w:rsidRPr="004F66F1">
        <w:rPr>
          <w:rStyle w:val="Char6"/>
          <w:rtl/>
        </w:rPr>
        <w:t>ها به پرندگان متمرد هم شیطان می</w:t>
      </w:r>
      <w:r w:rsidRPr="004F66F1">
        <w:rPr>
          <w:rStyle w:val="Char6"/>
          <w:rtl/>
        </w:rPr>
        <w:softHyphen/>
        <w:t>گویند.</w:t>
      </w:r>
    </w:p>
    <w:p w:rsidR="00B02293" w:rsidRPr="004F66F1" w:rsidRDefault="00B02293" w:rsidP="00B02293">
      <w:pPr>
        <w:ind w:firstLine="284"/>
        <w:jc w:val="both"/>
        <w:rPr>
          <w:rStyle w:val="Char6"/>
          <w:rtl/>
        </w:rPr>
      </w:pPr>
      <w:r w:rsidRPr="004F66F1">
        <w:rPr>
          <w:rStyle w:val="Char6"/>
          <w:rtl/>
        </w:rPr>
        <w:t>شواهد فراوانی بر این موضوع در لغت عرب وجود دارد، و چه کسی منکر این است که در هنگام شامگاه فرزندان دچار آسیب دیدگی از طرف جن یا انسان</w:t>
      </w:r>
      <w:r w:rsidR="008878A3" w:rsidRPr="004F66F1">
        <w:rPr>
          <w:rStyle w:val="Char6"/>
          <w:rFonts w:hint="eastAsia"/>
          <w:rtl/>
        </w:rPr>
        <w:t>‌</w:t>
      </w:r>
      <w:r w:rsidRPr="004F66F1">
        <w:rPr>
          <w:rStyle w:val="Char6"/>
          <w:rtl/>
        </w:rPr>
        <w:t>ها و یا حیوانات باشد؟ آیا این امر مشاهد ومحسوس نیست؟ و</w:t>
      </w:r>
      <w:r w:rsidR="008878A3" w:rsidRPr="004F66F1">
        <w:rPr>
          <w:rStyle w:val="Char6"/>
          <w:rFonts w:hint="cs"/>
          <w:rtl/>
        </w:rPr>
        <w:t xml:space="preserve"> </w:t>
      </w:r>
      <w:r w:rsidRPr="004F66F1">
        <w:rPr>
          <w:rStyle w:val="Char6"/>
          <w:rtl/>
        </w:rPr>
        <w:t>در روایت دیگر آمده: «وقتی که شب فرا رسید بچه</w:t>
      </w:r>
      <w:r w:rsidRPr="004F66F1">
        <w:rPr>
          <w:rStyle w:val="Char6"/>
          <w:rtl/>
        </w:rPr>
        <w:softHyphen/>
        <w:t>ها را جمع کنید، چون در آن هنگام شیطان سربازانش را برای افساد رهسپار جهان می</w:t>
      </w:r>
      <w:r w:rsidRPr="004F66F1">
        <w:rPr>
          <w:rStyle w:val="Char6"/>
          <w:rtl/>
        </w:rPr>
        <w:softHyphen/>
        <w:t>کند. اگر یک ساعت از شب گذشت، بچه</w:t>
      </w:r>
      <w:r w:rsidRPr="004F66F1">
        <w:rPr>
          <w:rStyle w:val="Char6"/>
          <w:rtl/>
        </w:rPr>
        <w:softHyphen/>
        <w:t>ها را رها کنید».</w:t>
      </w:r>
    </w:p>
    <w:p w:rsidR="00B02293" w:rsidRPr="002E1550" w:rsidRDefault="00B02293" w:rsidP="002E1550">
      <w:pPr>
        <w:widowControl w:val="0"/>
        <w:ind w:firstLine="284"/>
        <w:jc w:val="both"/>
        <w:rPr>
          <w:rStyle w:val="Char6"/>
          <w:spacing w:val="-2"/>
          <w:rtl/>
        </w:rPr>
      </w:pPr>
      <w:r w:rsidRPr="002E1550">
        <w:rPr>
          <w:rStyle w:val="Char6"/>
          <w:spacing w:val="-2"/>
          <w:rtl/>
        </w:rPr>
        <w:t>آیا در این حدیث محافظت از بچه</w:t>
      </w:r>
      <w:r w:rsidRPr="002E1550">
        <w:rPr>
          <w:rStyle w:val="Char6"/>
          <w:spacing w:val="-2"/>
          <w:rtl/>
        </w:rPr>
        <w:softHyphen/>
        <w:t>ها در مقابل حیوانات درنده و موذی نیست؟ حیواناتی که معمولاً خود را تا عشاء پنهان می</w:t>
      </w:r>
      <w:r w:rsidRPr="002E1550">
        <w:rPr>
          <w:rStyle w:val="Char6"/>
          <w:spacing w:val="-2"/>
          <w:rtl/>
        </w:rPr>
        <w:softHyphen/>
        <w:t>کنند، و</w:t>
      </w:r>
      <w:r w:rsidR="008878A3" w:rsidRPr="002E1550">
        <w:rPr>
          <w:rStyle w:val="Char6"/>
          <w:rFonts w:hint="cs"/>
          <w:spacing w:val="-2"/>
          <w:rtl/>
        </w:rPr>
        <w:t xml:space="preserve"> </w:t>
      </w:r>
      <w:r w:rsidRPr="002E1550">
        <w:rPr>
          <w:rStyle w:val="Char6"/>
          <w:spacing w:val="-2"/>
          <w:rtl/>
        </w:rPr>
        <w:t xml:space="preserve">کمین هستند تا در این موقع از شب بیرون آیند، و با کسی روبرو نمی‌شوند مگر اینکه او را اذیت می‌کنند، ضمناً </w:t>
      </w:r>
      <w:r w:rsidRPr="002E1550">
        <w:rPr>
          <w:rStyle w:val="Char6"/>
          <w:spacing w:val="-4"/>
          <w:rtl/>
        </w:rPr>
        <w:t>رسول</w:t>
      </w:r>
      <w:r w:rsidR="002E1550">
        <w:rPr>
          <w:rStyle w:val="Char6"/>
          <w:rFonts w:hint="cs"/>
          <w:spacing w:val="-4"/>
          <w:rtl/>
        </w:rPr>
        <w:t xml:space="preserve"> </w:t>
      </w:r>
      <w:r w:rsidRPr="002E1550">
        <w:rPr>
          <w:rStyle w:val="Char6"/>
          <w:spacing w:val="-4"/>
          <w:rtl/>
        </w:rPr>
        <w:t>‌اکرم</w:t>
      </w:r>
      <w:r w:rsidR="004F66F1" w:rsidRPr="002E1550">
        <w:rPr>
          <w:rStyle w:val="Char6"/>
          <w:rFonts w:ascii="CTraditional Arabic" w:hAnsi="CTraditional Arabic" w:cs="CTraditional Arabic"/>
          <w:spacing w:val="-4"/>
          <w:rtl/>
        </w:rPr>
        <w:t xml:space="preserve"> ج</w:t>
      </w:r>
      <w:r w:rsidRPr="002E1550">
        <w:rPr>
          <w:rStyle w:val="Char6"/>
          <w:spacing w:val="-4"/>
          <w:rtl/>
        </w:rPr>
        <w:t xml:space="preserve"> مصداق لفظ شیطان را معین نکرده، پس می</w:t>
      </w:r>
      <w:r w:rsidRPr="002E1550">
        <w:rPr>
          <w:rStyle w:val="Char6"/>
          <w:spacing w:val="-4"/>
          <w:rtl/>
        </w:rPr>
        <w:softHyphen/>
        <w:t>تواند شامل انس و جن و حیوانات موذی هم شود، و هر کدام از مصادیق باشد معنی حدیث صحیح و قابل قبول است.</w:t>
      </w:r>
    </w:p>
    <w:p w:rsidR="00B02293" w:rsidRPr="004F66F1" w:rsidRDefault="00B02293" w:rsidP="002E1550">
      <w:pPr>
        <w:widowControl w:val="0"/>
        <w:ind w:firstLine="284"/>
        <w:jc w:val="both"/>
        <w:rPr>
          <w:rStyle w:val="Char6"/>
          <w:rtl/>
        </w:rPr>
      </w:pPr>
      <w:r w:rsidRPr="004F66F1">
        <w:rPr>
          <w:rStyle w:val="Char6"/>
          <w:rtl/>
        </w:rPr>
        <w:t>جمله چهارم: «چراغ</w:t>
      </w:r>
      <w:r w:rsidR="008878A3" w:rsidRPr="004F66F1">
        <w:rPr>
          <w:rStyle w:val="Char6"/>
          <w:rFonts w:hint="eastAsia"/>
          <w:rtl/>
        </w:rPr>
        <w:t>‌</w:t>
      </w:r>
      <w:r w:rsidRPr="004F66F1">
        <w:rPr>
          <w:rStyle w:val="Char6"/>
          <w:rtl/>
        </w:rPr>
        <w:t>ها را خاموش کنید» بزرگان حدیث گفته</w:t>
      </w:r>
      <w:r w:rsidRPr="004F66F1">
        <w:rPr>
          <w:rStyle w:val="Char6"/>
          <w:rtl/>
        </w:rPr>
        <w:softHyphen/>
        <w:t xml:space="preserve">اند، این هدیه و ارشاد نبوی مخصوص چراغ </w:t>
      </w:r>
      <w:r w:rsidR="0081597A" w:rsidRPr="004F66F1">
        <w:rPr>
          <w:rStyle w:val="Char6"/>
          <w:rFonts w:hint="cs"/>
          <w:rtl/>
        </w:rPr>
        <w:t>فتیله‌ای</w:t>
      </w:r>
      <w:r w:rsidRPr="004F66F1">
        <w:rPr>
          <w:rStyle w:val="Char6"/>
          <w:rtl/>
        </w:rPr>
        <w:t xml:space="preserve"> نیست بلکه شامل هر نوع آتش زیان</w:t>
      </w:r>
      <w:r w:rsidRPr="004F66F1">
        <w:rPr>
          <w:rStyle w:val="Char6"/>
          <w:rtl/>
        </w:rPr>
        <w:softHyphen/>
        <w:t>آور می</w:t>
      </w:r>
      <w:r w:rsidRPr="004F66F1">
        <w:rPr>
          <w:rStyle w:val="Char6"/>
          <w:rtl/>
        </w:rPr>
        <w:softHyphen/>
        <w:t>شود، پس ببین سعه صدر آنها را در فهم نصوص و عدم جمود و توقف بر ظاهر نص حدیث.</w:t>
      </w:r>
    </w:p>
    <w:p w:rsidR="00B02293" w:rsidRPr="004F66F1" w:rsidRDefault="00B02293" w:rsidP="0081597A">
      <w:pPr>
        <w:ind w:firstLine="284"/>
        <w:jc w:val="both"/>
        <w:rPr>
          <w:rStyle w:val="Char6"/>
          <w:rtl/>
        </w:rPr>
      </w:pPr>
      <w:r w:rsidRPr="004F66F1">
        <w:rPr>
          <w:rStyle w:val="Char6"/>
          <w:rtl/>
        </w:rPr>
        <w:t xml:space="preserve">برای اینکه نویسنده به این ارشاد نبوی پی ببرد، اگر به شراح حدیث اعتمادی ندارد به محققان علوم اجتماعی مراجعه کند، بلکه کافی است به وزارت داخلی مراجعه کند، آنها به او خبر خواهند داد، چه بسیار آتش سوزی‌هایی که </w:t>
      </w:r>
      <w:r w:rsidR="0081597A" w:rsidRPr="004F66F1">
        <w:rPr>
          <w:rStyle w:val="Char6"/>
          <w:rFonts w:hint="cs"/>
          <w:rtl/>
        </w:rPr>
        <w:t>بر اثر فتیله‌ها</w:t>
      </w:r>
      <w:r w:rsidRPr="004F66F1">
        <w:rPr>
          <w:rStyle w:val="Char6"/>
          <w:rtl/>
        </w:rPr>
        <w:t xml:space="preserve"> و چراغ</w:t>
      </w:r>
      <w:r w:rsidR="008878A3" w:rsidRPr="004F66F1">
        <w:rPr>
          <w:rStyle w:val="Char6"/>
          <w:rFonts w:hint="eastAsia"/>
          <w:rtl/>
        </w:rPr>
        <w:t>‌</w:t>
      </w:r>
      <w:r w:rsidRPr="004F66F1">
        <w:rPr>
          <w:rStyle w:val="Char6"/>
          <w:rtl/>
        </w:rPr>
        <w:t>های خاموش نشده، و</w:t>
      </w:r>
      <w:r w:rsidR="008878A3" w:rsidRPr="004F66F1">
        <w:rPr>
          <w:rStyle w:val="Char6"/>
          <w:rFonts w:hint="cs"/>
          <w:rtl/>
        </w:rPr>
        <w:t xml:space="preserve"> </w:t>
      </w:r>
      <w:r w:rsidRPr="004F66F1">
        <w:rPr>
          <w:rStyle w:val="Char6"/>
          <w:rtl/>
        </w:rPr>
        <w:t>تنورهای روشن، مسبب اصلی آن بوده‌اند.</w:t>
      </w:r>
    </w:p>
    <w:p w:rsidR="00B02293" w:rsidRPr="004F66F1" w:rsidRDefault="00B02293" w:rsidP="00B02293">
      <w:pPr>
        <w:ind w:firstLine="284"/>
        <w:jc w:val="both"/>
        <w:rPr>
          <w:rStyle w:val="Char6"/>
          <w:rtl/>
        </w:rPr>
      </w:pPr>
      <w:r w:rsidRPr="004F66F1">
        <w:rPr>
          <w:rStyle w:val="Char6"/>
          <w:rtl/>
        </w:rPr>
        <w:t>شاید ای خواننده عزیز، گمان شما به اینکه نویسنده نسبت به ابوهریره خیلی کینه‌توز است، به یقین تبدیل گشته است. کینه</w:t>
      </w:r>
      <w:r w:rsidRPr="004F66F1">
        <w:rPr>
          <w:rStyle w:val="Char6"/>
          <w:rtl/>
        </w:rPr>
        <w:softHyphen/>
        <w:t>توزی و عدواتش تا جای</w:t>
      </w:r>
      <w:r w:rsidR="0081597A" w:rsidRPr="004F66F1">
        <w:rPr>
          <w:rStyle w:val="Char6"/>
          <w:rFonts w:hint="cs"/>
          <w:rtl/>
        </w:rPr>
        <w:t>ی</w:t>
      </w:r>
      <w:r w:rsidRPr="004F66F1">
        <w:rPr>
          <w:rStyle w:val="Char6"/>
          <w:rtl/>
        </w:rPr>
        <w:t xml:space="preserve"> رفته که محاسن اسلام را معایب و فضائلش را ننگ می</w:t>
      </w:r>
      <w:r w:rsidRPr="004F66F1">
        <w:rPr>
          <w:rStyle w:val="Char6"/>
          <w:rtl/>
        </w:rPr>
        <w:softHyphen/>
        <w:t>پندارد، و احادیثی که ابو ریه آنها را به باد تمسخر می</w:t>
      </w:r>
      <w:r w:rsidRPr="004F66F1">
        <w:rPr>
          <w:rStyle w:val="Char6"/>
          <w:rtl/>
        </w:rPr>
        <w:softHyphen/>
        <w:t>گیرد، از مفاخر اسلام و توجیهات محکم رسول اکرم</w:t>
      </w:r>
      <w:r w:rsidR="004F66F1" w:rsidRPr="004F66F1">
        <w:rPr>
          <w:rStyle w:val="Char6"/>
          <w:rFonts w:ascii="CTraditional Arabic" w:hAnsi="CTraditional Arabic" w:cs="CTraditional Arabic"/>
          <w:rtl/>
        </w:rPr>
        <w:t xml:space="preserve"> ج</w:t>
      </w:r>
      <w:r w:rsidRPr="004F66F1">
        <w:rPr>
          <w:rStyle w:val="Char6"/>
          <w:rtl/>
        </w:rPr>
        <w:t xml:space="preserve"> هستند.</w:t>
      </w:r>
    </w:p>
    <w:p w:rsidR="00B02293" w:rsidRPr="004F66F1" w:rsidRDefault="00B02293" w:rsidP="00B02293">
      <w:pPr>
        <w:pStyle w:val="a4"/>
        <w:rPr>
          <w:caps/>
          <w:rtl/>
        </w:rPr>
      </w:pPr>
      <w:bookmarkStart w:id="372" w:name="_Toc354652196"/>
      <w:bookmarkStart w:id="373" w:name="_Toc432785979"/>
      <w:bookmarkStart w:id="374" w:name="_Toc433011465"/>
      <w:r w:rsidRPr="004F66F1">
        <w:rPr>
          <w:caps/>
          <w:rtl/>
        </w:rPr>
        <w:t>حدیث: درخت بزرگ در بهشت</w:t>
      </w:r>
      <w:bookmarkEnd w:id="372"/>
      <w:bookmarkEnd w:id="373"/>
      <w:bookmarkEnd w:id="374"/>
    </w:p>
    <w:p w:rsidR="00B02293" w:rsidRPr="004F66F1" w:rsidRDefault="00B02293" w:rsidP="00B02293">
      <w:pPr>
        <w:ind w:firstLine="284"/>
        <w:jc w:val="both"/>
        <w:rPr>
          <w:rStyle w:val="Char6"/>
          <w:rtl/>
        </w:rPr>
      </w:pPr>
      <w:r w:rsidRPr="004F66F1">
        <w:rPr>
          <w:rStyle w:val="Char6"/>
          <w:rtl/>
        </w:rPr>
        <w:t xml:space="preserve">در صفحه 201 </w:t>
      </w:r>
      <w:r w:rsidR="00905B91" w:rsidRPr="004F66F1">
        <w:rPr>
          <w:rStyle w:val="Char6"/>
          <w:rtl/>
        </w:rPr>
        <w:t>می‌گوید</w:t>
      </w:r>
      <w:r w:rsidRPr="004F66F1">
        <w:rPr>
          <w:rStyle w:val="Char6"/>
          <w:rtl/>
        </w:rPr>
        <w:t>: مسلم از ابو هریره روایت کرده که رسول خدا</w:t>
      </w:r>
      <w:r w:rsidR="004F66F1" w:rsidRPr="004F66F1">
        <w:rPr>
          <w:rStyle w:val="Char6"/>
          <w:rFonts w:ascii="CTraditional Arabic" w:hAnsi="CTraditional Arabic" w:cs="CTraditional Arabic"/>
          <w:rtl/>
        </w:rPr>
        <w:t xml:space="preserve"> ج</w:t>
      </w:r>
      <w:r w:rsidRPr="004F66F1">
        <w:rPr>
          <w:rStyle w:val="Char6"/>
          <w:rtl/>
        </w:rPr>
        <w:t xml:space="preserve"> فرم</w:t>
      </w:r>
      <w:r w:rsidR="008878A3" w:rsidRPr="004F66F1">
        <w:rPr>
          <w:rStyle w:val="Char6"/>
          <w:rtl/>
        </w:rPr>
        <w:t>ود:</w:t>
      </w:r>
    </w:p>
    <w:p w:rsidR="00B02293" w:rsidRPr="004F66F1" w:rsidRDefault="008878A3" w:rsidP="008878A3">
      <w:pPr>
        <w:ind w:firstLine="284"/>
        <w:jc w:val="both"/>
        <w:rPr>
          <w:rStyle w:val="Char6"/>
          <w:rtl/>
        </w:rPr>
      </w:pPr>
      <w:r w:rsidRPr="004F66F1">
        <w:rPr>
          <w:rFonts w:ascii="AGA Arabesque" w:hAnsi="AGA Arabesque" w:cs="Traditional Arabic" w:hint="cs"/>
          <w:caps/>
          <w:rtl/>
          <w:lang w:bidi="fa-IR"/>
        </w:rPr>
        <w:t>«</w:t>
      </w:r>
      <w:r w:rsidR="00B02293" w:rsidRPr="004F66F1">
        <w:rPr>
          <w:rStyle w:val="Char2"/>
          <w:caps/>
          <w:rtl/>
        </w:rPr>
        <w:t>إن فِي الْجَنَّةِ شَجَرَةٌ يَسِيرُ الرَّاكِبُ فِي ظِلِّهَا مِائَةَ سَنَةٍ</w:t>
      </w:r>
      <w:r w:rsidRPr="004F66F1">
        <w:rPr>
          <w:rFonts w:ascii="AGA Arabesque" w:hAnsi="AGA Arabesque" w:cs="Traditional Arabic" w:hint="cs"/>
          <w:caps/>
          <w:rtl/>
          <w:lang w:bidi="fa-IR"/>
        </w:rPr>
        <w:t>»</w:t>
      </w:r>
      <w:r w:rsidRPr="004F66F1">
        <w:rPr>
          <w:rStyle w:val="Char6"/>
          <w:rFonts w:hint="cs"/>
          <w:rtl/>
        </w:rPr>
        <w:t>.</w:t>
      </w:r>
      <w:r w:rsidR="00B02293" w:rsidRPr="004F66F1">
        <w:rPr>
          <w:rStyle w:val="Char6"/>
          <w:rtl/>
        </w:rPr>
        <w:t xml:space="preserve"> </w:t>
      </w:r>
      <w:r w:rsidRPr="004F66F1">
        <w:rPr>
          <w:rFonts w:ascii="AGA Arabesque" w:hAnsi="AGA Arabesque" w:cs="Traditional Arabic" w:hint="cs"/>
          <w:caps/>
          <w:sz w:val="26"/>
          <w:szCs w:val="26"/>
          <w:rtl/>
          <w:lang w:bidi="fa-IR"/>
        </w:rPr>
        <w:t>«</w:t>
      </w:r>
      <w:r w:rsidR="00B02293" w:rsidRPr="004F66F1">
        <w:rPr>
          <w:rStyle w:val="Charc"/>
          <w:rtl/>
        </w:rPr>
        <w:t>در بهشت درختی وجود دارد که سوار کار یک سال زیر سایه آن حرکت می</w:t>
      </w:r>
      <w:r w:rsidR="00B02293" w:rsidRPr="004F66F1">
        <w:rPr>
          <w:rStyle w:val="Charc"/>
          <w:rtl/>
        </w:rPr>
        <w:softHyphen/>
        <w:t>کند</w:t>
      </w:r>
      <w:r w:rsidRPr="004F66F1">
        <w:rPr>
          <w:rFonts w:ascii="AGA Arabesque" w:hAnsi="AGA Arabesque" w:cs="Traditional Arabic" w:hint="cs"/>
          <w:caps/>
          <w:sz w:val="26"/>
          <w:szCs w:val="26"/>
          <w:rtl/>
          <w:lang w:bidi="fa-IR"/>
        </w:rPr>
        <w:t>»</w:t>
      </w:r>
      <w:r w:rsidRPr="004F66F1">
        <w:rPr>
          <w:rStyle w:val="Char6"/>
          <w:rtl/>
        </w:rPr>
        <w:t>.</w:t>
      </w:r>
      <w:r w:rsidR="00B02293" w:rsidRPr="004F66F1">
        <w:rPr>
          <w:rStyle w:val="Char6"/>
          <w:rtl/>
        </w:rPr>
        <w:t xml:space="preserve"> ابوهریره</w:t>
      </w:r>
      <w:r w:rsidR="004F66F1" w:rsidRPr="004F66F1">
        <w:rPr>
          <w:rStyle w:val="Char6"/>
          <w:rFonts w:ascii="CTraditional Arabic" w:hAnsi="CTraditional Arabic" w:cs="CTraditional Arabic"/>
          <w:rtl/>
        </w:rPr>
        <w:t xml:space="preserve"> س</w:t>
      </w:r>
      <w:r w:rsidR="00B02293" w:rsidRPr="004F66F1">
        <w:rPr>
          <w:rStyle w:val="Char6"/>
          <w:rtl/>
        </w:rPr>
        <w:t xml:space="preserve"> از این قبیل روایات بسیار دارد، و کتاب</w:t>
      </w:r>
      <w:r w:rsidRPr="004F66F1">
        <w:rPr>
          <w:rStyle w:val="Char6"/>
          <w:rFonts w:hint="eastAsia"/>
          <w:rtl/>
        </w:rPr>
        <w:t>‌</w:t>
      </w:r>
      <w:r w:rsidR="00B02293" w:rsidRPr="004F66F1">
        <w:rPr>
          <w:rStyle w:val="Char6"/>
          <w:rtl/>
        </w:rPr>
        <w:t>ها از آنها پر شده‌اند، که امکان اینکه همه را اینجا بیاوریم وجود ندارد، و</w:t>
      </w:r>
      <w:r w:rsidRPr="004F66F1">
        <w:rPr>
          <w:rStyle w:val="Char6"/>
          <w:rFonts w:hint="cs"/>
          <w:rtl/>
        </w:rPr>
        <w:t xml:space="preserve"> </w:t>
      </w:r>
      <w:r w:rsidR="00B02293" w:rsidRPr="004F66F1">
        <w:rPr>
          <w:rStyle w:val="Char6"/>
          <w:rtl/>
        </w:rPr>
        <w:t>خود گنجایش یک کتاب را دارد.</w:t>
      </w:r>
    </w:p>
    <w:p w:rsidR="00B02293" w:rsidRPr="004F66F1" w:rsidRDefault="00B02293" w:rsidP="00B02293">
      <w:pPr>
        <w:ind w:firstLine="284"/>
        <w:jc w:val="both"/>
        <w:rPr>
          <w:rStyle w:val="Char6"/>
          <w:rtl/>
        </w:rPr>
      </w:pPr>
      <w:r w:rsidRPr="004F66F1">
        <w:rPr>
          <w:rStyle w:val="Char6"/>
          <w:rtl/>
        </w:rPr>
        <w:t>اما جواب ما به این ادعا چنین است: در مورد این حدیث و رد بر نویسنده همان مطالب گذشته کافی است، که همچون خاری در گلویش قرار دادیم.</w:t>
      </w:r>
    </w:p>
    <w:p w:rsidR="00B02293" w:rsidRPr="004F66F1" w:rsidRDefault="00B02293" w:rsidP="00B02293">
      <w:pPr>
        <w:ind w:firstLine="284"/>
        <w:jc w:val="both"/>
        <w:rPr>
          <w:rStyle w:val="Char6"/>
          <w:rtl/>
        </w:rPr>
      </w:pPr>
      <w:r w:rsidRPr="004F66F1">
        <w:rPr>
          <w:rStyle w:val="Char6"/>
          <w:rtl/>
        </w:rPr>
        <w:t>اما در مورد باطل دانستن روایات ابی هریره</w:t>
      </w:r>
      <w:r w:rsidR="004F66F1" w:rsidRPr="004F66F1">
        <w:rPr>
          <w:rStyle w:val="Char6"/>
          <w:rFonts w:ascii="CTraditional Arabic" w:hAnsi="CTraditional Arabic" w:cs="CTraditional Arabic"/>
          <w:rtl/>
        </w:rPr>
        <w:t xml:space="preserve"> س</w:t>
      </w:r>
      <w:r w:rsidRPr="004F66F1">
        <w:rPr>
          <w:rStyle w:val="Char6"/>
          <w:rtl/>
        </w:rPr>
        <w:t xml:space="preserve"> توسط ایشان، قبلا بیان کردیم که بعضی از احادیث موضوع هستند و رسول الله</w:t>
      </w:r>
      <w:r w:rsidR="004F66F1" w:rsidRPr="004F66F1">
        <w:rPr>
          <w:rStyle w:val="Char6"/>
          <w:rFonts w:ascii="CTraditional Arabic" w:hAnsi="CTraditional Arabic" w:cs="CTraditional Arabic"/>
          <w:rtl/>
        </w:rPr>
        <w:t xml:space="preserve"> ج</w:t>
      </w:r>
      <w:r w:rsidRPr="004F66F1">
        <w:rPr>
          <w:rStyle w:val="Char6"/>
          <w:rtl/>
        </w:rPr>
        <w:t xml:space="preserve"> و ابو هریره</w:t>
      </w:r>
      <w:r w:rsidR="004F66F1" w:rsidRPr="004F66F1">
        <w:rPr>
          <w:rStyle w:val="Char6"/>
          <w:rFonts w:ascii="CTraditional Arabic" w:hAnsi="CTraditional Arabic" w:cs="CTraditional Arabic"/>
          <w:rtl/>
        </w:rPr>
        <w:t xml:space="preserve"> س</w:t>
      </w:r>
      <w:r w:rsidRPr="004F66F1">
        <w:rPr>
          <w:rStyle w:val="Char6"/>
          <w:rtl/>
        </w:rPr>
        <w:t xml:space="preserve"> از آنها مبرا است، و نتایج به دست آمده ابوریه درست نیست چون بنیانش ب</w:t>
      </w:r>
      <w:r w:rsidR="00DF6C5B" w:rsidRPr="004F66F1">
        <w:rPr>
          <w:rStyle w:val="Char6"/>
          <w:rtl/>
        </w:rPr>
        <w:t>ی</w:t>
      </w:r>
      <w:r w:rsidRPr="004F66F1">
        <w:rPr>
          <w:rStyle w:val="Char6"/>
          <w:rtl/>
        </w:rPr>
        <w:t>‌اساس است، حدیث موضوع اساسی ندارد تا فرعیات را بر آن اصل، بنا نهد.</w:t>
      </w:r>
    </w:p>
    <w:p w:rsidR="00B02293" w:rsidRPr="004F66F1" w:rsidRDefault="00B02293" w:rsidP="008878A3">
      <w:pPr>
        <w:ind w:firstLine="284"/>
        <w:jc w:val="both"/>
        <w:rPr>
          <w:rStyle w:val="Char6"/>
          <w:rtl/>
        </w:rPr>
      </w:pPr>
      <w:r w:rsidRPr="004F66F1">
        <w:rPr>
          <w:rStyle w:val="Char6"/>
          <w:rtl/>
        </w:rPr>
        <w:t>و بعضی دیگر از احادیث از طر</w:t>
      </w:r>
      <w:r w:rsidR="00DF6C5B" w:rsidRPr="004F66F1">
        <w:rPr>
          <w:rStyle w:val="Char6"/>
          <w:rtl/>
        </w:rPr>
        <w:t>ی</w:t>
      </w:r>
      <w:r w:rsidRPr="004F66F1">
        <w:rPr>
          <w:rStyle w:val="Char6"/>
          <w:rtl/>
        </w:rPr>
        <w:t>ق سا</w:t>
      </w:r>
      <w:r w:rsidR="00DF6C5B" w:rsidRPr="004F66F1">
        <w:rPr>
          <w:rStyle w:val="Char6"/>
          <w:rtl/>
        </w:rPr>
        <w:t>ی</w:t>
      </w:r>
      <w:r w:rsidRPr="004F66F1">
        <w:rPr>
          <w:rStyle w:val="Char6"/>
          <w:rtl/>
        </w:rPr>
        <w:t>ر اصحاب ع</w:t>
      </w:r>
      <w:r w:rsidR="008878A3" w:rsidRPr="004F66F1">
        <w:rPr>
          <w:rStyle w:val="Char6"/>
          <w:rtl/>
        </w:rPr>
        <w:t>لاوه بر ابو هریره ن</w:t>
      </w:r>
      <w:r w:rsidR="00DF6C5B" w:rsidRPr="004F66F1">
        <w:rPr>
          <w:rStyle w:val="Char6"/>
          <w:rtl/>
        </w:rPr>
        <w:t>ی</w:t>
      </w:r>
      <w:r w:rsidR="008878A3" w:rsidRPr="004F66F1">
        <w:rPr>
          <w:rStyle w:val="Char6"/>
          <w:rtl/>
        </w:rPr>
        <w:t>ز روایت شده</w:t>
      </w:r>
      <w:r w:rsidR="008878A3" w:rsidRPr="004F66F1">
        <w:rPr>
          <w:rStyle w:val="Char6"/>
          <w:rFonts w:hint="eastAsia"/>
          <w:rtl/>
        </w:rPr>
        <w:t>‌</w:t>
      </w:r>
      <w:r w:rsidRPr="004F66F1">
        <w:rPr>
          <w:rStyle w:val="Char6"/>
          <w:rtl/>
        </w:rPr>
        <w:t>اند، و</w:t>
      </w:r>
      <w:r w:rsidR="008878A3" w:rsidRPr="004F66F1">
        <w:rPr>
          <w:rStyle w:val="Char6"/>
          <w:rFonts w:hint="cs"/>
          <w:rtl/>
        </w:rPr>
        <w:t xml:space="preserve"> </w:t>
      </w:r>
      <w:r w:rsidRPr="004F66F1">
        <w:rPr>
          <w:rStyle w:val="Char6"/>
          <w:rtl/>
        </w:rPr>
        <w:t xml:space="preserve">منحصر به روایت </w:t>
      </w:r>
      <w:r w:rsidR="008878A3" w:rsidRPr="004F66F1">
        <w:rPr>
          <w:rStyle w:val="Char6"/>
          <w:rFonts w:hint="cs"/>
          <w:rtl/>
        </w:rPr>
        <w:t>ا</w:t>
      </w:r>
      <w:r w:rsidRPr="004F66F1">
        <w:rPr>
          <w:rStyle w:val="Char6"/>
          <w:rtl/>
        </w:rPr>
        <w:t>بوهریره نیست.</w:t>
      </w:r>
    </w:p>
    <w:p w:rsidR="00B02293" w:rsidRPr="004F66F1" w:rsidRDefault="00B02293" w:rsidP="00B02293">
      <w:pPr>
        <w:ind w:firstLine="284"/>
        <w:jc w:val="both"/>
        <w:rPr>
          <w:rStyle w:val="Char6"/>
          <w:rtl/>
        </w:rPr>
      </w:pPr>
      <w:r w:rsidRPr="004F66F1">
        <w:rPr>
          <w:rStyle w:val="Char6"/>
          <w:rtl/>
        </w:rPr>
        <w:t>و</w:t>
      </w:r>
      <w:r w:rsidR="008878A3" w:rsidRPr="004F66F1">
        <w:rPr>
          <w:rStyle w:val="Char6"/>
          <w:rFonts w:hint="cs"/>
          <w:rtl/>
        </w:rPr>
        <w:t xml:space="preserve"> </w:t>
      </w:r>
      <w:r w:rsidRPr="004F66F1">
        <w:rPr>
          <w:rStyle w:val="Char6"/>
          <w:rtl/>
        </w:rPr>
        <w:t>برخی از احادیث صحیح هستند، اما تفکر تنگ و نادانی ابو ریه، گنجایش فهم آنها را ندارد لذا به رد آنها می</w:t>
      </w:r>
      <w:r w:rsidRPr="004F66F1">
        <w:rPr>
          <w:rStyle w:val="Char6"/>
          <w:rtl/>
        </w:rPr>
        <w:softHyphen/>
        <w:t>پردازد و او در این اعتراضات پیر</w:t>
      </w:r>
      <w:r w:rsidR="008878A3" w:rsidRPr="004F66F1">
        <w:rPr>
          <w:rStyle w:val="Char6"/>
          <w:rtl/>
        </w:rPr>
        <w:t>و شرق</w:t>
      </w:r>
      <w:r w:rsidR="008878A3" w:rsidRPr="004F66F1">
        <w:rPr>
          <w:rStyle w:val="Char6"/>
          <w:rtl/>
        </w:rPr>
        <w:softHyphen/>
        <w:t>شناسان و مستشرقین است، هر</w:t>
      </w:r>
      <w:r w:rsidRPr="004F66F1">
        <w:rPr>
          <w:rStyle w:val="Char6"/>
          <w:rtl/>
        </w:rPr>
        <w:t>چند پیشرفت علمی نظرات و اعتراضات آنان را باطل گردانیده است، و ثابت نموده که سرچشمه چنین حقایقی تنها می</w:t>
      </w:r>
      <w:r w:rsidRPr="004F66F1">
        <w:rPr>
          <w:rStyle w:val="Char6"/>
          <w:rtl/>
        </w:rPr>
        <w:softHyphen/>
        <w:t>تواند وحی باشد.</w:t>
      </w:r>
    </w:p>
    <w:p w:rsidR="00B02293" w:rsidRPr="004F66F1" w:rsidRDefault="00B02293" w:rsidP="00B02293">
      <w:pPr>
        <w:pStyle w:val="a4"/>
        <w:rPr>
          <w:caps/>
          <w:rtl/>
        </w:rPr>
      </w:pPr>
      <w:bookmarkStart w:id="375" w:name="_Toc354652197"/>
      <w:bookmarkStart w:id="376" w:name="_Toc432785980"/>
      <w:bookmarkStart w:id="377" w:name="_Toc433011466"/>
      <w:r w:rsidRPr="004F66F1">
        <w:rPr>
          <w:caps/>
          <w:rtl/>
        </w:rPr>
        <w:t>نویسنده در بیان نظراتش متردد است</w:t>
      </w:r>
      <w:bookmarkEnd w:id="375"/>
      <w:bookmarkEnd w:id="376"/>
      <w:bookmarkEnd w:id="377"/>
    </w:p>
    <w:p w:rsidR="00B02293" w:rsidRPr="004F66F1" w:rsidRDefault="00B02293" w:rsidP="006C7739">
      <w:pPr>
        <w:ind w:firstLine="284"/>
        <w:jc w:val="both"/>
        <w:rPr>
          <w:rStyle w:val="Char6"/>
          <w:rtl/>
        </w:rPr>
      </w:pPr>
      <w:r w:rsidRPr="004F66F1">
        <w:rPr>
          <w:rStyle w:val="Char6"/>
          <w:rtl/>
        </w:rPr>
        <w:t>لازم است بدانیم که نویسنده در نوشته</w:t>
      </w:r>
      <w:r w:rsidRPr="004F66F1">
        <w:rPr>
          <w:rStyle w:val="Char6"/>
          <w:rtl/>
        </w:rPr>
        <w:softHyphen/>
        <w:t xml:space="preserve">هایش شخصیت مستقلی ندارد، بلکه از هر فریاد دشمنان اسلام از جمله </w:t>
      </w:r>
      <w:r w:rsidR="006C7739" w:rsidRPr="004F66F1">
        <w:rPr>
          <w:rStyle w:val="Char6"/>
          <w:rFonts w:hint="cs"/>
          <w:rtl/>
        </w:rPr>
        <w:t>تبشیری‌ها</w:t>
      </w:r>
      <w:r w:rsidRPr="004F66F1">
        <w:rPr>
          <w:rStyle w:val="Char6"/>
          <w:rtl/>
        </w:rPr>
        <w:t xml:space="preserve"> و مستشرقین و امثال آنها پیروی می</w:t>
      </w:r>
      <w:r w:rsidRPr="004F66F1">
        <w:rPr>
          <w:rStyle w:val="Char6"/>
          <w:rtl/>
        </w:rPr>
        <w:softHyphen/>
        <w:t xml:space="preserve">کند، در اکثر اعتراضاتش ناقل نظرات احمد امین و گولد </w:t>
      </w:r>
      <w:r w:rsidR="00A8645B" w:rsidRPr="004F66F1">
        <w:rPr>
          <w:rStyle w:val="Char6"/>
          <w:rFonts w:hint="cs"/>
          <w:rtl/>
        </w:rPr>
        <w:t>زیهر</w:t>
      </w:r>
      <w:r w:rsidRPr="004F66F1">
        <w:rPr>
          <w:rStyle w:val="Char6"/>
          <w:rtl/>
        </w:rPr>
        <w:t xml:space="preserve"> است تا اینکه خودش نظری را ارائه کند. شایسته یک محقق نیست که در کتابش چنین متردد باشد، و دارای شخصیت مستقلی نباشد، البته انتظاری بیشتری از این نویسنده نیست، چون در علم حدیث بضاعت بسیار کمی دارد. تعجبی نکنید اگر رأی او چنین خام و نارس است.</w:t>
      </w:r>
    </w:p>
    <w:p w:rsidR="00B02293" w:rsidRPr="004F66F1" w:rsidRDefault="00B02293" w:rsidP="00B02293">
      <w:pPr>
        <w:pStyle w:val="a4"/>
        <w:rPr>
          <w:caps/>
          <w:rtl/>
        </w:rPr>
      </w:pPr>
      <w:bookmarkStart w:id="378" w:name="_Toc354652198"/>
      <w:bookmarkStart w:id="379" w:name="_Toc432785981"/>
      <w:bookmarkStart w:id="380" w:name="_Toc433011467"/>
      <w:r w:rsidRPr="004F66F1">
        <w:rPr>
          <w:caps/>
          <w:rtl/>
        </w:rPr>
        <w:t>پنجاه صفحه از کتاب، فقط ناسزا و تهمت</w:t>
      </w:r>
      <w:bookmarkEnd w:id="378"/>
      <w:bookmarkEnd w:id="379"/>
      <w:bookmarkEnd w:id="380"/>
    </w:p>
    <w:p w:rsidR="00B02293" w:rsidRPr="004F66F1" w:rsidRDefault="00B02293" w:rsidP="00B02293">
      <w:pPr>
        <w:ind w:firstLine="284"/>
        <w:jc w:val="both"/>
        <w:rPr>
          <w:rStyle w:val="Char6"/>
          <w:rtl/>
        </w:rPr>
      </w:pPr>
      <w:r w:rsidRPr="004F66F1">
        <w:rPr>
          <w:rStyle w:val="Char6"/>
          <w:rtl/>
        </w:rPr>
        <w:t>شرح حال ابو هریره به 50 صفحه می</w:t>
      </w:r>
      <w:r w:rsidRPr="004F66F1">
        <w:rPr>
          <w:rStyle w:val="Char6"/>
          <w:rtl/>
        </w:rPr>
        <w:softHyphen/>
        <w:t>رسد که همه آن</w:t>
      </w:r>
      <w:r w:rsidR="008878A3" w:rsidRPr="004F66F1">
        <w:rPr>
          <w:rStyle w:val="Char6"/>
          <w:rFonts w:hint="cs"/>
          <w:rtl/>
        </w:rPr>
        <w:t xml:space="preserve"> </w:t>
      </w:r>
      <w:r w:rsidRPr="004F66F1">
        <w:rPr>
          <w:rStyle w:val="Char6"/>
          <w:rtl/>
        </w:rPr>
        <w:t>را با دشنام و ب</w:t>
      </w:r>
      <w:r w:rsidR="00DF6C5B" w:rsidRPr="004F66F1">
        <w:rPr>
          <w:rStyle w:val="Char6"/>
          <w:rtl/>
        </w:rPr>
        <w:t>ی</w:t>
      </w:r>
      <w:r w:rsidRPr="004F66F1">
        <w:rPr>
          <w:rStyle w:val="Char6"/>
          <w:rtl/>
        </w:rPr>
        <w:t>‌ادبی، گمانه زنی و اتهام، و دورغهایی که نه عقل ونه نقل آن را تأیید می‌کند، سیاه کرده است. برای این دروغ</w:t>
      </w:r>
      <w:r w:rsidR="008878A3" w:rsidRPr="004F66F1">
        <w:rPr>
          <w:rStyle w:val="Char6"/>
          <w:rFonts w:hint="eastAsia"/>
          <w:rtl/>
        </w:rPr>
        <w:t>‌</w:t>
      </w:r>
      <w:r w:rsidRPr="004F66F1">
        <w:rPr>
          <w:rStyle w:val="Char6"/>
          <w:rtl/>
        </w:rPr>
        <w:t>ها و اتهامات و افترائات حتی یک دلیل هم إرائه نمی</w:t>
      </w:r>
      <w:r w:rsidRPr="004F66F1">
        <w:rPr>
          <w:rStyle w:val="Char6"/>
          <w:rtl/>
        </w:rPr>
        <w:softHyphen/>
        <w:t>دهد، وعقل و نقل نیز آن ر</w:t>
      </w:r>
      <w:r w:rsidR="006C7739" w:rsidRPr="004F66F1">
        <w:rPr>
          <w:rStyle w:val="Char6"/>
          <w:rtl/>
        </w:rPr>
        <w:t>ا قبول نمی</w:t>
      </w:r>
      <w:r w:rsidR="006C7739" w:rsidRPr="004F66F1">
        <w:rPr>
          <w:rStyle w:val="Char6"/>
          <w:rtl/>
        </w:rPr>
        <w:softHyphen/>
        <w:t>کند. تنها با این سخن</w:t>
      </w:r>
      <w:r w:rsidR="006C7739" w:rsidRPr="004F66F1">
        <w:rPr>
          <w:rStyle w:val="Char6"/>
          <w:rFonts w:hint="cs"/>
          <w:rtl/>
        </w:rPr>
        <w:t>‌</w:t>
      </w:r>
      <w:r w:rsidRPr="004F66F1">
        <w:rPr>
          <w:rStyle w:val="Char6"/>
          <w:rtl/>
        </w:rPr>
        <w:t>رانی</w:t>
      </w:r>
      <w:r w:rsidR="006C7739" w:rsidRPr="004F66F1">
        <w:rPr>
          <w:rStyle w:val="Char6"/>
          <w:rFonts w:hint="cs"/>
          <w:rtl/>
        </w:rPr>
        <w:t>‌</w:t>
      </w:r>
      <w:r w:rsidRPr="004F66F1">
        <w:rPr>
          <w:rStyle w:val="Char6"/>
          <w:rtl/>
        </w:rPr>
        <w:t>ها کین</w:t>
      </w:r>
      <w:r w:rsidR="002E1550">
        <w:rPr>
          <w:rStyle w:val="Char6"/>
          <w:rtl/>
        </w:rPr>
        <w:t>ه وعداوت پوشیده خود را آشکار می</w:t>
      </w:r>
      <w:r w:rsidR="002E1550">
        <w:rPr>
          <w:rStyle w:val="Char6"/>
          <w:rFonts w:hint="cs"/>
          <w:rtl/>
        </w:rPr>
        <w:t>‌</w:t>
      </w:r>
      <w:r w:rsidRPr="004F66F1">
        <w:rPr>
          <w:rStyle w:val="Char6"/>
          <w:rtl/>
        </w:rPr>
        <w:t>سازد، سپس در پایان شرح حال ابو هریره چنین می‌</w:t>
      </w:r>
      <w:r w:rsidR="008878A3" w:rsidRPr="004F66F1">
        <w:rPr>
          <w:rStyle w:val="Char6"/>
          <w:rtl/>
        </w:rPr>
        <w:t>نویسد: «</w:t>
      </w:r>
      <w:r w:rsidRPr="004F66F1">
        <w:rPr>
          <w:rStyle w:val="Char6"/>
          <w:rtl/>
        </w:rPr>
        <w:t>این تاریخ ابو هریره است، تنها سه سال ملازم و</w:t>
      </w:r>
      <w:r w:rsidR="008878A3" w:rsidRPr="004F66F1">
        <w:rPr>
          <w:rStyle w:val="Char6"/>
          <w:rFonts w:hint="cs"/>
          <w:rtl/>
        </w:rPr>
        <w:t xml:space="preserve"> </w:t>
      </w:r>
      <w:r w:rsidRPr="004F66F1">
        <w:rPr>
          <w:rStyle w:val="Char6"/>
          <w:rtl/>
        </w:rPr>
        <w:t>همدم رسول اکرم</w:t>
      </w:r>
      <w:r w:rsidR="004F66F1" w:rsidRPr="004F66F1">
        <w:rPr>
          <w:rStyle w:val="Char6"/>
          <w:rFonts w:ascii="CTraditional Arabic" w:hAnsi="CTraditional Arabic" w:cs="CTraditional Arabic"/>
          <w:rtl/>
        </w:rPr>
        <w:t xml:space="preserve"> ج</w:t>
      </w:r>
      <w:r w:rsidRPr="004F66F1">
        <w:rPr>
          <w:rStyle w:val="Char6"/>
          <w:rtl/>
        </w:rPr>
        <w:t xml:space="preserve"> بود. و بعد از وفات رسول شروع کرد به روایت کردن هزاران احادیث، که کتاب</w:t>
      </w:r>
      <w:r w:rsidR="008878A3" w:rsidRPr="004F66F1">
        <w:rPr>
          <w:rStyle w:val="Char6"/>
          <w:rFonts w:hint="eastAsia"/>
          <w:rtl/>
        </w:rPr>
        <w:t>‌</w:t>
      </w:r>
      <w:r w:rsidRPr="004F66F1">
        <w:rPr>
          <w:rStyle w:val="Char6"/>
          <w:rtl/>
        </w:rPr>
        <w:t>ها از آنها پر شده است، و ما در آن سخن را به درازا کشیدیم چون قضیه ابو ه</w:t>
      </w:r>
      <w:r w:rsidR="008878A3" w:rsidRPr="004F66F1">
        <w:rPr>
          <w:rStyle w:val="Char6"/>
          <w:rtl/>
        </w:rPr>
        <w:t>ریره از سایر اصحاب متفاوت است!!</w:t>
      </w:r>
      <w:r w:rsidRPr="004F66F1">
        <w:rPr>
          <w:rStyle w:val="Char6"/>
          <w:rtl/>
        </w:rPr>
        <w:t>».</w:t>
      </w:r>
    </w:p>
    <w:p w:rsidR="00B02293" w:rsidRPr="004F66F1" w:rsidRDefault="00B02293" w:rsidP="006C7739">
      <w:pPr>
        <w:pStyle w:val="a4"/>
        <w:rPr>
          <w:caps/>
          <w:rtl/>
        </w:rPr>
      </w:pPr>
      <w:bookmarkStart w:id="381" w:name="_Toc354652199"/>
      <w:bookmarkStart w:id="382" w:name="_Toc432785982"/>
      <w:bookmarkStart w:id="383" w:name="_Toc433011468"/>
      <w:r w:rsidRPr="004F66F1">
        <w:rPr>
          <w:caps/>
          <w:rtl/>
        </w:rPr>
        <w:t xml:space="preserve">ناتوانی ابو ریه در فهم </w:t>
      </w:r>
      <w:bookmarkEnd w:id="381"/>
      <w:r w:rsidR="006C7739" w:rsidRPr="004F66F1">
        <w:rPr>
          <w:rFonts w:hint="cs"/>
          <w:caps/>
          <w:rtl/>
        </w:rPr>
        <w:t>زبان</w:t>
      </w:r>
      <w:bookmarkEnd w:id="382"/>
      <w:bookmarkEnd w:id="383"/>
    </w:p>
    <w:p w:rsidR="00B02293" w:rsidRPr="004F66F1" w:rsidRDefault="00D65200" w:rsidP="00B02293">
      <w:pPr>
        <w:ind w:firstLine="284"/>
        <w:jc w:val="both"/>
        <w:rPr>
          <w:rStyle w:val="Char6"/>
          <w:rtl/>
        </w:rPr>
      </w:pPr>
      <w:r w:rsidRPr="004F66F1">
        <w:rPr>
          <w:rStyle w:val="Char6"/>
          <w:rtl/>
        </w:rPr>
        <w:t>ابو</w:t>
      </w:r>
      <w:r w:rsidR="00B02293" w:rsidRPr="004F66F1">
        <w:rPr>
          <w:rStyle w:val="Char6"/>
          <w:rtl/>
        </w:rPr>
        <w:t>ریه جمع الکثرة را نمی‌دانسته که «ال</w:t>
      </w:r>
      <w:r w:rsidR="00B02293" w:rsidRPr="004F66F1">
        <w:rPr>
          <w:rStyle w:val="Char6"/>
          <w:rFonts w:hint="cs"/>
          <w:rtl/>
        </w:rPr>
        <w:t>أ</w:t>
      </w:r>
      <w:r w:rsidR="00B02293" w:rsidRPr="004F66F1">
        <w:rPr>
          <w:rStyle w:val="Char6"/>
          <w:rtl/>
        </w:rPr>
        <w:t>لوف» جمع الکثرة و بالای ده هزار</w:t>
      </w:r>
      <w:r w:rsidR="008878A3" w:rsidRPr="004F66F1">
        <w:rPr>
          <w:rStyle w:val="Char6"/>
          <w:rFonts w:hint="cs"/>
          <w:rtl/>
        </w:rPr>
        <w:t xml:space="preserve"> </w:t>
      </w:r>
      <w:r w:rsidR="00B02293" w:rsidRPr="004F66F1">
        <w:rPr>
          <w:rStyle w:val="Char6"/>
          <w:rtl/>
        </w:rPr>
        <w:t>می‌باشد، با وجود اینکه در صفحه</w:t>
      </w:r>
      <w:r w:rsidR="00B02293" w:rsidRPr="004F66F1">
        <w:rPr>
          <w:rStyle w:val="Char6"/>
          <w:rtl/>
        </w:rPr>
        <w:softHyphen/>
        <w:t>ی 162 از ابن حزم نقل می</w:t>
      </w:r>
      <w:r w:rsidR="00B02293" w:rsidRPr="004F66F1">
        <w:rPr>
          <w:rStyle w:val="Char6"/>
          <w:rtl/>
        </w:rPr>
        <w:softHyphen/>
        <w:t>کند که مسند بقی ابن خلد (وسیع</w:t>
      </w:r>
      <w:r w:rsidR="008878A3" w:rsidRPr="004F66F1">
        <w:rPr>
          <w:rStyle w:val="Char6"/>
          <w:rFonts w:hint="eastAsia"/>
          <w:rtl/>
        </w:rPr>
        <w:t>‌</w:t>
      </w:r>
      <w:r w:rsidR="00B02293" w:rsidRPr="004F66F1">
        <w:rPr>
          <w:rStyle w:val="Char6"/>
          <w:rtl/>
        </w:rPr>
        <w:t>ترین و شامل</w:t>
      </w:r>
      <w:r w:rsidR="00B02293" w:rsidRPr="004F66F1">
        <w:rPr>
          <w:rStyle w:val="Char6"/>
          <w:rtl/>
        </w:rPr>
        <w:softHyphen/>
        <w:t xml:space="preserve">ترین منبع حدیثی) تنها 5374 حدیث </w:t>
      </w:r>
      <w:r w:rsidR="008878A3" w:rsidRPr="004F66F1">
        <w:rPr>
          <w:rStyle w:val="Char6"/>
          <w:rtl/>
        </w:rPr>
        <w:t>را از ابو هریره در خود جای داده</w:t>
      </w:r>
      <w:r w:rsidR="008878A3" w:rsidRPr="004F66F1">
        <w:rPr>
          <w:rStyle w:val="Char6"/>
          <w:rFonts w:hint="eastAsia"/>
          <w:rtl/>
        </w:rPr>
        <w:t>‌</w:t>
      </w:r>
      <w:r w:rsidR="00B02293" w:rsidRPr="004F66F1">
        <w:rPr>
          <w:rStyle w:val="Char6"/>
          <w:rtl/>
        </w:rPr>
        <w:t xml:space="preserve">است. می‌بینیم که جمع احادیث او از 6 هزار حدیث تجاوز نمی‌کند، چه رسد به اینکه بیشتر از 10 هزار باشد. </w:t>
      </w:r>
    </w:p>
    <w:p w:rsidR="00B02293" w:rsidRPr="004F66F1" w:rsidRDefault="00B02293" w:rsidP="006C7739">
      <w:pPr>
        <w:ind w:firstLine="284"/>
        <w:jc w:val="both"/>
        <w:rPr>
          <w:rStyle w:val="Char6"/>
          <w:rtl/>
        </w:rPr>
      </w:pPr>
      <w:r w:rsidRPr="004F66F1">
        <w:rPr>
          <w:rStyle w:val="Char6"/>
          <w:rtl/>
        </w:rPr>
        <w:t>در حقیقت کتاب</w:t>
      </w:r>
      <w:r w:rsidRPr="004F66F1">
        <w:rPr>
          <w:rStyle w:val="Char6"/>
          <w:rtl/>
        </w:rPr>
        <w:softHyphen/>
        <w:t>ها از احادیث ابو هریره به تنگ نیامده</w:t>
      </w:r>
      <w:r w:rsidRPr="004F66F1">
        <w:rPr>
          <w:rStyle w:val="Char6"/>
          <w:rtl/>
        </w:rPr>
        <w:softHyphen/>
        <w:t>اند بلکه سینه</w:t>
      </w:r>
      <w:r w:rsidRPr="004F66F1">
        <w:rPr>
          <w:rStyle w:val="Char6"/>
          <w:rtl/>
        </w:rPr>
        <w:softHyphen/>
        <w:t xml:space="preserve">ی دشمنان </w:t>
      </w:r>
      <w:r w:rsidRPr="002E1550">
        <w:rPr>
          <w:rStyle w:val="Char6"/>
          <w:spacing w:val="-4"/>
          <w:rtl/>
        </w:rPr>
        <w:t>سنت و احادیث و انسان</w:t>
      </w:r>
      <w:r w:rsidR="008878A3" w:rsidRPr="002E1550">
        <w:rPr>
          <w:rStyle w:val="Char6"/>
          <w:rFonts w:hint="eastAsia"/>
          <w:spacing w:val="-4"/>
          <w:rtl/>
        </w:rPr>
        <w:t>‌</w:t>
      </w:r>
      <w:r w:rsidRPr="002E1550">
        <w:rPr>
          <w:rStyle w:val="Char6"/>
          <w:spacing w:val="-4"/>
          <w:rtl/>
        </w:rPr>
        <w:t>های جاهل به منزلت صحابه در علم و روایت، به تنگ آمده است. قبلا در مورد کثرت روایت ابوهریره</w:t>
      </w:r>
      <w:r w:rsidR="004F66F1" w:rsidRPr="002E1550">
        <w:rPr>
          <w:rStyle w:val="Char6"/>
          <w:rFonts w:ascii="CTraditional Arabic" w:hAnsi="CTraditional Arabic" w:cs="CTraditional Arabic"/>
          <w:spacing w:val="-4"/>
          <w:rtl/>
        </w:rPr>
        <w:t xml:space="preserve"> س</w:t>
      </w:r>
      <w:r w:rsidRPr="002E1550">
        <w:rPr>
          <w:rStyle w:val="Char6"/>
          <w:spacing w:val="-4"/>
          <w:rtl/>
        </w:rPr>
        <w:t xml:space="preserve"> سخن </w:t>
      </w:r>
      <w:r w:rsidR="006C7739" w:rsidRPr="002E1550">
        <w:rPr>
          <w:rStyle w:val="Char6"/>
          <w:rFonts w:hint="cs"/>
          <w:spacing w:val="-4"/>
          <w:rtl/>
        </w:rPr>
        <w:t>گفتیم</w:t>
      </w:r>
      <w:r w:rsidRPr="002E1550">
        <w:rPr>
          <w:rStyle w:val="Char6"/>
          <w:spacing w:val="-4"/>
          <w:rtl/>
        </w:rPr>
        <w:t xml:space="preserve"> وتوضیح دادیم، و همچنین دیدگاه اصحاب و تابعین و بزرگان دین را در این مورد نقل نمودیم. اگر قضیه ابوهریره</w:t>
      </w:r>
      <w:r w:rsidR="004F66F1" w:rsidRPr="002E1550">
        <w:rPr>
          <w:rStyle w:val="Char6"/>
          <w:rFonts w:ascii="CTraditional Arabic" w:hAnsi="CTraditional Arabic" w:cs="CTraditional Arabic"/>
          <w:spacing w:val="-4"/>
          <w:rtl/>
        </w:rPr>
        <w:t xml:space="preserve"> س</w:t>
      </w:r>
      <w:r w:rsidRPr="004F66F1">
        <w:rPr>
          <w:rStyle w:val="Char6"/>
          <w:rtl/>
        </w:rPr>
        <w:t xml:space="preserve"> متفاوت از قضیه باقی اصحاب است، پس چرا این نکته بر اهل قرن تابعین و خیر القرون ب</w:t>
      </w:r>
      <w:r w:rsidR="006C7739" w:rsidRPr="004F66F1">
        <w:rPr>
          <w:rStyle w:val="Char6"/>
          <w:rFonts w:hint="cs"/>
          <w:rtl/>
        </w:rPr>
        <w:t xml:space="preserve">ه‌ </w:t>
      </w:r>
      <w:r w:rsidRPr="004F66F1">
        <w:rPr>
          <w:rStyle w:val="Char6"/>
          <w:rtl/>
        </w:rPr>
        <w:t>شهادت رسول الله</w:t>
      </w:r>
      <w:r w:rsidR="004F66F1" w:rsidRPr="004F66F1">
        <w:rPr>
          <w:rStyle w:val="Char6"/>
          <w:rFonts w:ascii="CTraditional Arabic" w:hAnsi="CTraditional Arabic" w:cs="CTraditional Arabic"/>
          <w:rtl/>
        </w:rPr>
        <w:t xml:space="preserve"> ج</w:t>
      </w:r>
      <w:r w:rsidRPr="004F66F1">
        <w:rPr>
          <w:rStyle w:val="Char6"/>
          <w:rtl/>
        </w:rPr>
        <w:t>، مخفی مانده است، حتی نزدیک به 800 نفر از اهل علم و</w:t>
      </w:r>
      <w:r w:rsidR="008878A3" w:rsidRPr="004F66F1">
        <w:rPr>
          <w:rStyle w:val="Char6"/>
          <w:rFonts w:hint="cs"/>
          <w:rtl/>
        </w:rPr>
        <w:t xml:space="preserve"> </w:t>
      </w:r>
      <w:r w:rsidR="008878A3" w:rsidRPr="004F66F1">
        <w:rPr>
          <w:rStyle w:val="Char6"/>
          <w:rtl/>
        </w:rPr>
        <w:t xml:space="preserve">روایت </w:t>
      </w:r>
      <w:r w:rsidR="008878A3" w:rsidRPr="004F66F1">
        <w:rPr>
          <w:rStyle w:val="Char6"/>
          <w:rFonts w:hint="cs"/>
          <w:rtl/>
        </w:rPr>
        <w:t>-</w:t>
      </w:r>
      <w:r w:rsidRPr="004F66F1">
        <w:rPr>
          <w:rStyle w:val="Char6"/>
          <w:rtl/>
        </w:rPr>
        <w:t xml:space="preserve">آنچنان که امام بخاری گفته است- از او روایت کرده‌اند. </w:t>
      </w:r>
    </w:p>
    <w:p w:rsidR="00B02293" w:rsidRPr="004F66F1" w:rsidRDefault="00B02293" w:rsidP="00B02293">
      <w:pPr>
        <w:ind w:firstLine="284"/>
        <w:jc w:val="both"/>
        <w:rPr>
          <w:rStyle w:val="Char6"/>
          <w:rtl/>
        </w:rPr>
      </w:pPr>
      <w:r w:rsidRPr="004F66F1">
        <w:rPr>
          <w:rStyle w:val="Char6"/>
          <w:rtl/>
        </w:rPr>
        <w:t>آگاه باشید که هدایت دست الله است و کسی که الله او را گمراه کند، هدایتگری ندارد.</w:t>
      </w:r>
    </w:p>
    <w:p w:rsidR="00B02293" w:rsidRPr="004F66F1" w:rsidRDefault="00B02293" w:rsidP="0046734D">
      <w:pPr>
        <w:pStyle w:val="a4"/>
        <w:rPr>
          <w:rtl/>
        </w:rPr>
      </w:pPr>
      <w:bookmarkStart w:id="384" w:name="_Toc354652200"/>
      <w:bookmarkStart w:id="385" w:name="_Toc432785983"/>
      <w:bookmarkStart w:id="386" w:name="_Toc433011469"/>
      <w:r w:rsidRPr="004F66F1">
        <w:rPr>
          <w:rtl/>
        </w:rPr>
        <w:t>علت اینکه خلفا حدیث را کم روایت نموده‌اند</w:t>
      </w:r>
      <w:bookmarkEnd w:id="384"/>
      <w:bookmarkEnd w:id="385"/>
      <w:bookmarkEnd w:id="386"/>
    </w:p>
    <w:p w:rsidR="00B02293" w:rsidRPr="004F66F1" w:rsidRDefault="00B02293" w:rsidP="008878A3">
      <w:pPr>
        <w:ind w:firstLine="284"/>
        <w:jc w:val="both"/>
        <w:rPr>
          <w:rStyle w:val="Char6"/>
          <w:rtl/>
        </w:rPr>
      </w:pPr>
      <w:r w:rsidRPr="004F66F1">
        <w:rPr>
          <w:rStyle w:val="Char6"/>
          <w:rtl/>
        </w:rPr>
        <w:t>در صفحه 203 در مورد روایت بزرگان اصحاب مانند خلفاء راشدین و امثال آنها و قلت روایت از آنها بحث می</w:t>
      </w:r>
      <w:r w:rsidRPr="004F66F1">
        <w:rPr>
          <w:rStyle w:val="Char6"/>
          <w:rtl/>
        </w:rPr>
        <w:softHyphen/>
        <w:t>کند، قبلا در این مورد به صورت کلی سخن گفتم، خصوصا در مورد ابوبکر و</w:t>
      </w:r>
      <w:r w:rsidR="008878A3" w:rsidRPr="004F66F1">
        <w:rPr>
          <w:rStyle w:val="Char6"/>
          <w:rFonts w:hint="cs"/>
          <w:rtl/>
        </w:rPr>
        <w:t xml:space="preserve"> </w:t>
      </w:r>
      <w:r w:rsidRPr="004F66F1">
        <w:rPr>
          <w:rStyle w:val="Char6"/>
          <w:rtl/>
        </w:rPr>
        <w:t>عمر</w:t>
      </w:r>
      <w:r w:rsidR="002E1550">
        <w:rPr>
          <w:rStyle w:val="Char6"/>
          <w:rFonts w:hint="cs"/>
          <w:rtl/>
        </w:rPr>
        <w:t xml:space="preserve"> </w:t>
      </w:r>
      <w:r w:rsidR="008878A3" w:rsidRPr="004F66F1">
        <w:rPr>
          <w:rFonts w:ascii="AGA Arabesque" w:hAnsi="AGA Arabesque" w:cs="CTraditional Arabic" w:hint="cs"/>
          <w:caps/>
          <w:rtl/>
          <w:lang w:bidi="fa-IR"/>
        </w:rPr>
        <w:t>ب</w:t>
      </w:r>
      <w:r w:rsidRPr="004F66F1">
        <w:rPr>
          <w:rStyle w:val="Char6"/>
          <w:rtl/>
        </w:rPr>
        <w:t>، و آن هم اینکه آن دو مشغول امور مهم خلافت و نشر اسلام بودند، و علت این نبوده که آنها کم از رسول الله</w:t>
      </w:r>
      <w:r w:rsidR="004F66F1" w:rsidRPr="004F66F1">
        <w:rPr>
          <w:rStyle w:val="Char6"/>
          <w:rFonts w:ascii="CTraditional Arabic" w:hAnsi="CTraditional Arabic" w:cs="CTraditional Arabic"/>
          <w:rtl/>
        </w:rPr>
        <w:t xml:space="preserve"> ج</w:t>
      </w:r>
      <w:r w:rsidRPr="004F66F1">
        <w:rPr>
          <w:rStyle w:val="Char6"/>
          <w:rtl/>
        </w:rPr>
        <w:t xml:space="preserve"> حدیث شنیده‌اند، یا اینکه آن را فراموش کرده‌اند، همچنان</w:t>
      </w:r>
      <w:r w:rsidR="00F3074E">
        <w:rPr>
          <w:rStyle w:val="Char6"/>
          <w:rtl/>
        </w:rPr>
        <w:t xml:space="preserve"> </w:t>
      </w:r>
      <w:r w:rsidRPr="004F66F1">
        <w:rPr>
          <w:rStyle w:val="Char6"/>
          <w:rtl/>
        </w:rPr>
        <w:t>کم روایت کردن خلفا، ملاکی برای ایجاد شک و</w:t>
      </w:r>
      <w:r w:rsidR="008878A3" w:rsidRPr="004F66F1">
        <w:rPr>
          <w:rStyle w:val="Char6"/>
          <w:rFonts w:hint="cs"/>
          <w:rtl/>
        </w:rPr>
        <w:t xml:space="preserve"> </w:t>
      </w:r>
      <w:r w:rsidRPr="004F66F1">
        <w:rPr>
          <w:rStyle w:val="Char6"/>
          <w:rtl/>
        </w:rPr>
        <w:t>تردید در احادیث سایر اصحابی که خود را برای این امر وقف کرده‌اند، نیست، آنچنان که ابو ریه در مکان</w:t>
      </w:r>
      <w:r w:rsidR="008878A3" w:rsidRPr="004F66F1">
        <w:rPr>
          <w:rStyle w:val="Char6"/>
          <w:rFonts w:hint="eastAsia"/>
          <w:rtl/>
        </w:rPr>
        <w:t>‌</w:t>
      </w:r>
      <w:r w:rsidRPr="004F66F1">
        <w:rPr>
          <w:rStyle w:val="Char6"/>
          <w:rtl/>
        </w:rPr>
        <w:t>های بسیاری از کتابش به آن استدلال کرده است.</w:t>
      </w:r>
    </w:p>
    <w:p w:rsidR="00B02293" w:rsidRPr="004F66F1" w:rsidRDefault="00B02293" w:rsidP="00B02293">
      <w:pPr>
        <w:ind w:firstLine="284"/>
        <w:jc w:val="both"/>
        <w:rPr>
          <w:rStyle w:val="Char6"/>
          <w:rtl/>
        </w:rPr>
      </w:pPr>
      <w:r w:rsidRPr="004F66F1">
        <w:rPr>
          <w:rStyle w:val="Char6"/>
          <w:rtl/>
        </w:rPr>
        <w:t>در گذشته این موضوع را بررسی کردیم و گفتیم علت فراوانی روایت به چند چیز بر می‌گردد از جمله: فراغت، قوت حفظ، عدم مشغولیت دنیایی، تأخیر در وفات، و صدارت فتوی و کرسی علم است. برای مثال برخی از آنها را ذکر می‌کنیم:</w:t>
      </w:r>
    </w:p>
    <w:p w:rsidR="00B02293" w:rsidRPr="004F66F1" w:rsidRDefault="00B02293" w:rsidP="0046734D">
      <w:pPr>
        <w:pStyle w:val="a4"/>
        <w:rPr>
          <w:rtl/>
        </w:rPr>
      </w:pPr>
      <w:bookmarkStart w:id="387" w:name="_Toc354652201"/>
      <w:bookmarkStart w:id="388" w:name="_Toc432785984"/>
      <w:bookmarkStart w:id="389" w:name="_Toc433011470"/>
      <w:r w:rsidRPr="004F66F1">
        <w:rPr>
          <w:rtl/>
        </w:rPr>
        <w:t>هجوم به ابوبکر صدیق</w:t>
      </w:r>
      <w:bookmarkEnd w:id="387"/>
      <w:r w:rsidR="004F66F1" w:rsidRPr="004F66F1">
        <w:rPr>
          <w:rFonts w:ascii="CTraditional Arabic" w:hAnsi="CTraditional Arabic" w:cs="CTraditional Arabic"/>
          <w:b/>
          <w:rtl/>
        </w:rPr>
        <w:t xml:space="preserve"> </w:t>
      </w:r>
      <w:r w:rsidR="004F66F1" w:rsidRPr="002E1550">
        <w:rPr>
          <w:rFonts w:ascii="CTraditional Arabic" w:hAnsi="CTraditional Arabic" w:cs="CTraditional Arabic"/>
          <w:bCs w:val="0"/>
          <w:rtl/>
        </w:rPr>
        <w:t>س</w:t>
      </w:r>
      <w:bookmarkEnd w:id="388"/>
      <w:bookmarkEnd w:id="389"/>
    </w:p>
    <w:p w:rsidR="00B02293" w:rsidRPr="004F66F1" w:rsidRDefault="00B02293" w:rsidP="00B02293">
      <w:pPr>
        <w:ind w:firstLine="284"/>
        <w:jc w:val="both"/>
        <w:rPr>
          <w:rStyle w:val="Char6"/>
          <w:rtl/>
        </w:rPr>
      </w:pPr>
      <w:r w:rsidRPr="004F66F1">
        <w:rPr>
          <w:rStyle w:val="Char6"/>
          <w:rtl/>
        </w:rPr>
        <w:t>یکی از گمان</w:t>
      </w:r>
      <w:r w:rsidR="008878A3" w:rsidRPr="004F66F1">
        <w:rPr>
          <w:rStyle w:val="Char6"/>
          <w:rFonts w:hint="eastAsia"/>
          <w:rtl/>
        </w:rPr>
        <w:t>‌</w:t>
      </w:r>
      <w:r w:rsidRPr="004F66F1">
        <w:rPr>
          <w:rStyle w:val="Char6"/>
          <w:rtl/>
        </w:rPr>
        <w:t>های نویسنده که هیچ عقل صریح و نقل صحیحی آن را نمی</w:t>
      </w:r>
      <w:r w:rsidRPr="004F66F1">
        <w:rPr>
          <w:rStyle w:val="Char6"/>
          <w:rtl/>
        </w:rPr>
        <w:softHyphen/>
        <w:t>پذیرد، هجوم ایشان به ابوبکر</w:t>
      </w:r>
      <w:r w:rsidR="004F66F1" w:rsidRPr="004F66F1">
        <w:rPr>
          <w:rStyle w:val="Char6"/>
          <w:rFonts w:ascii="CTraditional Arabic" w:hAnsi="CTraditional Arabic" w:cs="CTraditional Arabic"/>
          <w:rtl/>
        </w:rPr>
        <w:t xml:space="preserve"> س</w:t>
      </w:r>
      <w:r w:rsidRPr="004F66F1">
        <w:rPr>
          <w:rStyle w:val="Char6"/>
          <w:rtl/>
        </w:rPr>
        <w:t xml:space="preserve"> است که </w:t>
      </w:r>
      <w:r w:rsidR="00905B91" w:rsidRPr="004F66F1">
        <w:rPr>
          <w:rStyle w:val="Char6"/>
          <w:rtl/>
        </w:rPr>
        <w:t>می‌گوید</w:t>
      </w:r>
      <w:r w:rsidRPr="004F66F1">
        <w:rPr>
          <w:rStyle w:val="Char6"/>
          <w:rtl/>
        </w:rPr>
        <w:t>: «چیزی که باید به آن توجه کنیم این است ابوبکر با آن حافظه قوی که داشت از حفظ احادیث منصرف شد، و</w:t>
      </w:r>
      <w:r w:rsidR="002E1550">
        <w:rPr>
          <w:rStyle w:val="Char6"/>
          <w:rFonts w:hint="cs"/>
          <w:rtl/>
        </w:rPr>
        <w:t xml:space="preserve"> </w:t>
      </w:r>
      <w:r w:rsidRPr="004F66F1">
        <w:rPr>
          <w:rStyle w:val="Char6"/>
          <w:rtl/>
        </w:rPr>
        <w:t>آن چه را حفظ کرده بود، روایت نمی‌کرد، و</w:t>
      </w:r>
      <w:r w:rsidR="002E1550">
        <w:rPr>
          <w:rStyle w:val="Char6"/>
          <w:rFonts w:hint="cs"/>
          <w:rtl/>
        </w:rPr>
        <w:t xml:space="preserve"> </w:t>
      </w:r>
      <w:r w:rsidRPr="004F66F1">
        <w:rPr>
          <w:rStyle w:val="Char6"/>
          <w:rtl/>
        </w:rPr>
        <w:t xml:space="preserve">هر آن چه در اوراقی جمع کرده بود، را آتش زد». </w:t>
      </w:r>
    </w:p>
    <w:p w:rsidR="00B02293" w:rsidRPr="004F66F1" w:rsidRDefault="00B02293" w:rsidP="00B02293">
      <w:pPr>
        <w:ind w:firstLine="284"/>
        <w:jc w:val="both"/>
        <w:rPr>
          <w:rStyle w:val="Char6"/>
          <w:rtl/>
        </w:rPr>
      </w:pPr>
      <w:r w:rsidRPr="004F66F1">
        <w:rPr>
          <w:rStyle w:val="Char6"/>
          <w:rtl/>
        </w:rPr>
        <w:t>ما هرگز کلام ابو ریه را در مورد انصراف ابوبکر از حفظ احادیث رسول الله</w:t>
      </w:r>
      <w:r w:rsidR="004F66F1" w:rsidRPr="004F66F1">
        <w:rPr>
          <w:rStyle w:val="Char6"/>
          <w:rFonts w:ascii="CTraditional Arabic" w:hAnsi="CTraditional Arabic" w:cs="CTraditional Arabic"/>
          <w:rtl/>
        </w:rPr>
        <w:t xml:space="preserve"> ج</w:t>
      </w:r>
      <w:r w:rsidR="008878A3" w:rsidRPr="004F66F1">
        <w:rPr>
          <w:rStyle w:val="Char6"/>
          <w:rtl/>
        </w:rPr>
        <w:t xml:space="preserve"> نمی</w:t>
      </w:r>
      <w:r w:rsidR="008878A3" w:rsidRPr="004F66F1">
        <w:rPr>
          <w:rStyle w:val="Char6"/>
          <w:rFonts w:hint="eastAsia"/>
          <w:rtl/>
        </w:rPr>
        <w:t>‌</w:t>
      </w:r>
      <w:r w:rsidRPr="004F66F1">
        <w:rPr>
          <w:rStyle w:val="Char6"/>
          <w:rtl/>
        </w:rPr>
        <w:t>پذیریم، چرا که او رسول الله را بیشتر از خود دوست می‌داشت، و رسول الله برای او از چشمانش عزیزتر بود، ای خواننده عزیز ببین چطوری ایشان به ابو بکر</w:t>
      </w:r>
      <w:r w:rsidR="004F66F1" w:rsidRPr="004F66F1">
        <w:rPr>
          <w:rStyle w:val="Char6"/>
          <w:rFonts w:ascii="CTraditional Arabic" w:hAnsi="CTraditional Arabic" w:cs="CTraditional Arabic"/>
          <w:rtl/>
        </w:rPr>
        <w:t xml:space="preserve"> س</w:t>
      </w:r>
      <w:r w:rsidRPr="004F66F1">
        <w:rPr>
          <w:rStyle w:val="Char6"/>
          <w:rtl/>
        </w:rPr>
        <w:t xml:space="preserve"> تهمت می‌زند، برای اینکه ابوهریره را تضعیف کند. </w:t>
      </w:r>
    </w:p>
    <w:p w:rsidR="00B02293" w:rsidRPr="004F66F1" w:rsidRDefault="00B02293" w:rsidP="00B02293">
      <w:pPr>
        <w:ind w:firstLine="284"/>
        <w:jc w:val="both"/>
        <w:rPr>
          <w:rStyle w:val="Char6"/>
          <w:rtl/>
        </w:rPr>
      </w:pPr>
      <w:r w:rsidRPr="004F66F1">
        <w:rPr>
          <w:rStyle w:val="Char6"/>
          <w:rtl/>
        </w:rPr>
        <w:t xml:space="preserve"> همچنانکه از او نمی‌پذیریم ابوبکر</w:t>
      </w:r>
      <w:r w:rsidR="004F66F1" w:rsidRPr="004F66F1">
        <w:rPr>
          <w:rStyle w:val="Char6"/>
          <w:rFonts w:ascii="CTraditional Arabic" w:hAnsi="CTraditional Arabic" w:cs="CTraditional Arabic"/>
          <w:rtl/>
        </w:rPr>
        <w:t xml:space="preserve"> س</w:t>
      </w:r>
      <w:r w:rsidRPr="004F66F1">
        <w:rPr>
          <w:rStyle w:val="Char6"/>
          <w:rtl/>
        </w:rPr>
        <w:t xml:space="preserve"> آنچه را حفظ کرده، روایت نمی‌کرده است، این چطوری امکان دارد، در حالی که او احادیث نسبتا زیادی در کتب حدیث من جمله صحیحین دارد.</w:t>
      </w:r>
    </w:p>
    <w:p w:rsidR="00B02293" w:rsidRPr="004F66F1" w:rsidRDefault="00B02293" w:rsidP="00CA32E2">
      <w:pPr>
        <w:ind w:firstLine="284"/>
        <w:jc w:val="both"/>
        <w:rPr>
          <w:rStyle w:val="Char6"/>
          <w:rtl/>
        </w:rPr>
      </w:pPr>
      <w:r w:rsidRPr="004F66F1">
        <w:rPr>
          <w:rStyle w:val="Char6"/>
          <w:rtl/>
        </w:rPr>
        <w:t>اما</w:t>
      </w:r>
      <w:r w:rsidR="00CA32E2" w:rsidRPr="004F66F1">
        <w:rPr>
          <w:rStyle w:val="Char6"/>
          <w:rFonts w:hint="cs"/>
          <w:rtl/>
        </w:rPr>
        <w:t>‌</w:t>
      </w:r>
      <w:r w:rsidRPr="004F66F1">
        <w:rPr>
          <w:rStyle w:val="Char6"/>
          <w:rtl/>
        </w:rPr>
        <w:t xml:space="preserve"> احادیثی که از حاکم </w:t>
      </w:r>
      <w:r w:rsidR="00CA32E2" w:rsidRPr="004F66F1">
        <w:rPr>
          <w:rStyle w:val="Char6"/>
          <w:rFonts w:hint="cs"/>
          <w:rtl/>
        </w:rPr>
        <w:t>نقل</w:t>
      </w:r>
      <w:r w:rsidRPr="004F66F1">
        <w:rPr>
          <w:rStyle w:val="Char6"/>
          <w:rtl/>
        </w:rPr>
        <w:t xml:space="preserve"> کرده است مبنی </w:t>
      </w:r>
      <w:r w:rsidR="008878A3" w:rsidRPr="004F66F1">
        <w:rPr>
          <w:rStyle w:val="Char6"/>
          <w:rtl/>
        </w:rPr>
        <w:t>بر اینکه ابوبکر 500 حدیث را جمع</w:t>
      </w:r>
      <w:r w:rsidR="008878A3" w:rsidRPr="004F66F1">
        <w:rPr>
          <w:rStyle w:val="Char6"/>
          <w:rFonts w:hint="eastAsia"/>
          <w:rtl/>
        </w:rPr>
        <w:t>‌</w:t>
      </w:r>
      <w:r w:rsidRPr="004F66F1">
        <w:rPr>
          <w:rStyle w:val="Char6"/>
          <w:rtl/>
        </w:rPr>
        <w:t xml:space="preserve">آوری کرده بود و همه آنها را سوزاند، </w:t>
      </w:r>
      <w:r w:rsidR="00CA32E2" w:rsidRPr="004F66F1">
        <w:rPr>
          <w:rStyle w:val="Char6"/>
          <w:rFonts w:hint="cs"/>
          <w:rtl/>
        </w:rPr>
        <w:t>باید بدانیم که</w:t>
      </w:r>
      <w:r w:rsidRPr="004F66F1">
        <w:rPr>
          <w:rStyle w:val="Char6"/>
          <w:rtl/>
        </w:rPr>
        <w:t xml:space="preserve"> همه‌ی روایات حاکم صحیح نیست، چون حاکم متهم به سهل‌انگاری است و اگر هم صحیح باشد، دلیلش اهتمام ندادن به حدیث نیست بلکه ورع و احتیاط فراوان ایشان ودقت در ثبوت و نقل صحیح است، تا احادیث رسول</w:t>
      </w:r>
      <w:r w:rsidR="004F66F1" w:rsidRPr="004F66F1">
        <w:rPr>
          <w:rStyle w:val="Char6"/>
          <w:rFonts w:ascii="CTraditional Arabic" w:hAnsi="CTraditional Arabic" w:cs="CTraditional Arabic"/>
          <w:rtl/>
        </w:rPr>
        <w:t xml:space="preserve"> ج</w:t>
      </w:r>
      <w:r w:rsidRPr="004F66F1">
        <w:rPr>
          <w:rStyle w:val="Char6"/>
          <w:rtl/>
        </w:rPr>
        <w:t xml:space="preserve"> را اشتباه روایت نکند. پس نمی</w:t>
      </w:r>
      <w:r w:rsidRPr="004F66F1">
        <w:rPr>
          <w:rStyle w:val="Char6"/>
          <w:rtl/>
        </w:rPr>
        <w:softHyphen/>
        <w:t>توان با چنین دلائلی در صحابه شکی ایجاد کرد و آنها را خدشه</w:t>
      </w:r>
      <w:r w:rsidRPr="004F66F1">
        <w:rPr>
          <w:rStyle w:val="Char6"/>
          <w:rtl/>
        </w:rPr>
        <w:softHyphen/>
        <w:t xml:space="preserve">دار نمود. </w:t>
      </w:r>
    </w:p>
    <w:p w:rsidR="00B02293" w:rsidRPr="004F66F1" w:rsidRDefault="00B02293" w:rsidP="0046734D">
      <w:pPr>
        <w:pStyle w:val="a4"/>
        <w:rPr>
          <w:rtl/>
        </w:rPr>
      </w:pPr>
      <w:bookmarkStart w:id="390" w:name="_Toc354652202"/>
      <w:bookmarkStart w:id="391" w:name="_Toc432785985"/>
      <w:bookmarkStart w:id="392" w:name="_Toc433011471"/>
      <w:r w:rsidRPr="004F66F1">
        <w:rPr>
          <w:rtl/>
        </w:rPr>
        <w:t>آنچه که سیدنا علی</w:t>
      </w:r>
      <w:r w:rsidR="004F66F1" w:rsidRPr="004F66F1">
        <w:rPr>
          <w:rFonts w:ascii="CTraditional Arabic" w:hAnsi="CTraditional Arabic" w:cs="CTraditional Arabic"/>
          <w:b/>
          <w:rtl/>
        </w:rPr>
        <w:t xml:space="preserve"> </w:t>
      </w:r>
      <w:r w:rsidR="004F66F1" w:rsidRPr="002E1550">
        <w:rPr>
          <w:rFonts w:ascii="CTraditional Arabic" w:hAnsi="CTraditional Arabic" w:cs="CTraditional Arabic"/>
          <w:bCs w:val="0"/>
          <w:rtl/>
        </w:rPr>
        <w:t>س</w:t>
      </w:r>
      <w:r w:rsidRPr="004F66F1">
        <w:rPr>
          <w:rtl/>
        </w:rPr>
        <w:t xml:space="preserve"> روایت نموده است</w:t>
      </w:r>
      <w:bookmarkEnd w:id="390"/>
      <w:bookmarkEnd w:id="391"/>
      <w:bookmarkEnd w:id="392"/>
    </w:p>
    <w:p w:rsidR="00B02293" w:rsidRPr="004F66F1" w:rsidRDefault="00B02293" w:rsidP="00B02293">
      <w:pPr>
        <w:ind w:firstLine="284"/>
        <w:jc w:val="both"/>
        <w:rPr>
          <w:rStyle w:val="Char6"/>
          <w:rtl/>
        </w:rPr>
      </w:pPr>
      <w:r w:rsidRPr="004F66F1">
        <w:rPr>
          <w:rStyle w:val="Char6"/>
          <w:rtl/>
        </w:rPr>
        <w:t>اما بیانات او در مورد کمی روایات علی</w:t>
      </w:r>
      <w:r w:rsidR="004F66F1" w:rsidRPr="004F66F1">
        <w:rPr>
          <w:rStyle w:val="Char6"/>
          <w:rFonts w:ascii="CTraditional Arabic" w:hAnsi="CTraditional Arabic" w:cs="CTraditional Arabic"/>
          <w:rtl/>
        </w:rPr>
        <w:t xml:space="preserve"> س</w:t>
      </w:r>
      <w:r w:rsidRPr="004F66F1">
        <w:rPr>
          <w:rStyle w:val="Char6"/>
          <w:rtl/>
        </w:rPr>
        <w:t>، با وجود اینکه که او عموزاده رسول</w:t>
      </w:r>
      <w:r w:rsidR="004F66F1" w:rsidRPr="004F66F1">
        <w:rPr>
          <w:rStyle w:val="Char6"/>
          <w:rFonts w:ascii="CTraditional Arabic" w:hAnsi="CTraditional Arabic" w:cs="CTraditional Arabic"/>
          <w:rtl/>
        </w:rPr>
        <w:t xml:space="preserve"> ج</w:t>
      </w:r>
      <w:r w:rsidRPr="004F66F1">
        <w:rPr>
          <w:rStyle w:val="Char6"/>
          <w:rtl/>
        </w:rPr>
        <w:t xml:space="preserve"> بود، ودر دامان رسول الله تربیت شد ..... تا آخر. تا اینجای جمله‌اش را قبول داریم، ولی باید بدانیم روایت کردن حدیث چیزی است و فضل و منزلت راوی چیز دیگر، و هیچ ارتباطی به هم ندارند. بعضی مواقع انسانی که جایگاه بلندی دارد احادیث را روایت نمی‌کند ولی فردی که چنین جایگاهی ندارد احادیث بیشتری را نقل می</w:t>
      </w:r>
      <w:r w:rsidR="008878A3" w:rsidRPr="004F66F1">
        <w:rPr>
          <w:rStyle w:val="Char6"/>
          <w:rFonts w:hint="eastAsia"/>
          <w:rtl/>
        </w:rPr>
        <w:t>‌</w:t>
      </w:r>
      <w:r w:rsidRPr="004F66F1">
        <w:rPr>
          <w:rStyle w:val="Char6"/>
          <w:rtl/>
        </w:rPr>
        <w:t>کند.</w:t>
      </w:r>
    </w:p>
    <w:p w:rsidR="00B02293" w:rsidRPr="004F66F1" w:rsidRDefault="00B02293" w:rsidP="008878A3">
      <w:pPr>
        <w:ind w:firstLine="284"/>
        <w:jc w:val="both"/>
        <w:rPr>
          <w:rStyle w:val="Char6"/>
          <w:rtl/>
        </w:rPr>
      </w:pPr>
      <w:r w:rsidRPr="004F66F1">
        <w:rPr>
          <w:rStyle w:val="Char6"/>
          <w:rtl/>
        </w:rPr>
        <w:t>بدون شک روایات علی</w:t>
      </w:r>
      <w:r w:rsidR="004F66F1" w:rsidRPr="004F66F1">
        <w:rPr>
          <w:rStyle w:val="Char6"/>
          <w:rFonts w:ascii="CTraditional Arabic" w:hAnsi="CTraditional Arabic" w:cs="CTraditional Arabic"/>
          <w:rtl/>
        </w:rPr>
        <w:t xml:space="preserve"> س</w:t>
      </w:r>
      <w:r w:rsidRPr="004F66F1">
        <w:rPr>
          <w:rStyle w:val="Char6"/>
          <w:rtl/>
        </w:rPr>
        <w:t xml:space="preserve"> از ابوبکر و عمر</w:t>
      </w:r>
      <w:r w:rsidR="002E1550">
        <w:rPr>
          <w:rFonts w:ascii="AGA Arabesque" w:hAnsi="AGA Arabesque" w:cs="CTraditional Arabic" w:hint="cs"/>
          <w:caps/>
          <w:rtl/>
          <w:lang w:bidi="fa-IR"/>
        </w:rPr>
        <w:t xml:space="preserve"> </w:t>
      </w:r>
      <w:r w:rsidR="008878A3" w:rsidRPr="004F66F1">
        <w:rPr>
          <w:rFonts w:ascii="AGA Arabesque" w:hAnsi="AGA Arabesque" w:cs="CTraditional Arabic" w:hint="cs"/>
          <w:caps/>
          <w:rtl/>
          <w:lang w:bidi="fa-IR"/>
        </w:rPr>
        <w:t>ب</w:t>
      </w:r>
      <w:r w:rsidRPr="004F66F1">
        <w:rPr>
          <w:rStyle w:val="Char6"/>
          <w:rtl/>
        </w:rPr>
        <w:t xml:space="preserve"> بیشتر هستند اما باز هم علی همچون ابو هریره و عبد الله بن مسعود و</w:t>
      </w:r>
      <w:r w:rsidR="008878A3" w:rsidRPr="004F66F1">
        <w:rPr>
          <w:rStyle w:val="Char6"/>
          <w:rFonts w:hint="cs"/>
          <w:rtl/>
        </w:rPr>
        <w:t xml:space="preserve"> </w:t>
      </w:r>
      <w:r w:rsidRPr="004F66F1">
        <w:rPr>
          <w:rStyle w:val="Char6"/>
          <w:rtl/>
        </w:rPr>
        <w:t>عبد الله بن عباس و</w:t>
      </w:r>
      <w:r w:rsidR="008878A3" w:rsidRPr="004F66F1">
        <w:rPr>
          <w:rStyle w:val="Char6"/>
          <w:rFonts w:hint="cs"/>
          <w:rtl/>
        </w:rPr>
        <w:t xml:space="preserve"> </w:t>
      </w:r>
      <w:r w:rsidRPr="004F66F1">
        <w:rPr>
          <w:rStyle w:val="Char6"/>
          <w:rtl/>
        </w:rPr>
        <w:t>عبد الله بن عمر و عبد الله بن عمرو بن العاص و سایر مکثرین در حدیث خود را برای حدیث فارغ نکرده بودند. برای کسی که تاریخ ر</w:t>
      </w:r>
      <w:r w:rsidR="008878A3" w:rsidRPr="004F66F1">
        <w:rPr>
          <w:rStyle w:val="Char6"/>
          <w:rtl/>
        </w:rPr>
        <w:t>ا خوانده است پوشیده نیست که علی</w:t>
      </w:r>
      <w:r w:rsidR="004F66F1" w:rsidRPr="004F66F1">
        <w:rPr>
          <w:rStyle w:val="Char6"/>
          <w:rFonts w:ascii="CTraditional Arabic" w:hAnsi="CTraditional Arabic" w:cs="CTraditional Arabic"/>
          <w:rtl/>
        </w:rPr>
        <w:t xml:space="preserve"> س</w:t>
      </w:r>
      <w:r w:rsidRPr="004F66F1">
        <w:rPr>
          <w:rStyle w:val="Char6"/>
          <w:rtl/>
        </w:rPr>
        <w:t xml:space="preserve"> پیوسته در جهاد و</w:t>
      </w:r>
      <w:r w:rsidR="008878A3" w:rsidRPr="004F66F1">
        <w:rPr>
          <w:rStyle w:val="Char6"/>
          <w:rFonts w:hint="cs"/>
          <w:rtl/>
        </w:rPr>
        <w:t xml:space="preserve"> </w:t>
      </w:r>
      <w:r w:rsidRPr="004F66F1">
        <w:rPr>
          <w:rStyle w:val="Char6"/>
          <w:rtl/>
        </w:rPr>
        <w:t>غزوه در حیات رسول الله</w:t>
      </w:r>
      <w:r w:rsidR="004F66F1" w:rsidRPr="004F66F1">
        <w:rPr>
          <w:rStyle w:val="Char6"/>
          <w:rFonts w:ascii="CTraditional Arabic" w:hAnsi="CTraditional Arabic" w:cs="CTraditional Arabic"/>
          <w:rtl/>
        </w:rPr>
        <w:t xml:space="preserve"> س</w:t>
      </w:r>
      <w:r w:rsidRPr="004F66F1">
        <w:rPr>
          <w:rStyle w:val="Char6"/>
          <w:rtl/>
        </w:rPr>
        <w:t xml:space="preserve"> و بعد از وفات او بود، و در دوره خلافتش دچار مشکلات زیادی بود، و</w:t>
      </w:r>
      <w:r w:rsidR="008878A3" w:rsidRPr="004F66F1">
        <w:rPr>
          <w:rStyle w:val="Char6"/>
          <w:rFonts w:hint="cs"/>
          <w:rtl/>
        </w:rPr>
        <w:t xml:space="preserve"> </w:t>
      </w:r>
      <w:r w:rsidRPr="004F66F1">
        <w:rPr>
          <w:rStyle w:val="Char6"/>
          <w:rtl/>
        </w:rPr>
        <w:t xml:space="preserve">از ابوهریره وسایر مکثرین زودتر وفات نمود، و همه این عوامل از عوامل کمی روایت ایشان است. </w:t>
      </w:r>
    </w:p>
    <w:p w:rsidR="00B02293" w:rsidRPr="004F66F1" w:rsidRDefault="00B02293" w:rsidP="0046734D">
      <w:pPr>
        <w:pStyle w:val="a4"/>
        <w:rPr>
          <w:rtl/>
        </w:rPr>
      </w:pPr>
      <w:bookmarkStart w:id="393" w:name="_Toc354652203"/>
      <w:bookmarkStart w:id="394" w:name="_Toc432785986"/>
      <w:bookmarkStart w:id="395" w:name="_Toc433011472"/>
      <w:r w:rsidRPr="004F66F1">
        <w:rPr>
          <w:rtl/>
        </w:rPr>
        <w:t>نمونه‌ای از کج فهمیهای نویسنده</w:t>
      </w:r>
      <w:bookmarkEnd w:id="393"/>
      <w:bookmarkEnd w:id="394"/>
      <w:bookmarkEnd w:id="395"/>
      <w:r w:rsidRPr="004F66F1">
        <w:rPr>
          <w:rtl/>
        </w:rPr>
        <w:t xml:space="preserve"> </w:t>
      </w:r>
    </w:p>
    <w:p w:rsidR="00B02293" w:rsidRPr="004F66F1" w:rsidRDefault="00B02293" w:rsidP="008878A3">
      <w:pPr>
        <w:ind w:firstLine="284"/>
        <w:jc w:val="both"/>
        <w:rPr>
          <w:rStyle w:val="Char6"/>
          <w:rtl/>
        </w:rPr>
      </w:pPr>
      <w:r w:rsidRPr="004F66F1">
        <w:rPr>
          <w:rStyle w:val="Char6"/>
          <w:rtl/>
        </w:rPr>
        <w:t>در پاورقی ص 203 کلام ابن تیمیه</w:t>
      </w:r>
      <w:r w:rsidRPr="004F66F1">
        <w:rPr>
          <w:rFonts w:ascii="AGA Arabesque" w:hAnsi="AGA Arabesque" w:cs="CTraditional Arabic"/>
          <w:caps/>
          <w:rtl/>
          <w:lang w:bidi="fa-IR"/>
        </w:rPr>
        <w:t>/</w:t>
      </w:r>
      <w:r w:rsidRPr="004F66F1">
        <w:rPr>
          <w:rStyle w:val="Char6"/>
          <w:rtl/>
        </w:rPr>
        <w:t xml:space="preserve"> در مورد عمر</w:t>
      </w:r>
      <w:r w:rsidR="004F66F1" w:rsidRPr="004F66F1">
        <w:rPr>
          <w:rStyle w:val="Char6"/>
          <w:rFonts w:ascii="CTraditional Arabic" w:hAnsi="CTraditional Arabic" w:cs="CTraditional Arabic"/>
          <w:rtl/>
        </w:rPr>
        <w:t xml:space="preserve"> س</w:t>
      </w:r>
      <w:r w:rsidRPr="004F66F1">
        <w:rPr>
          <w:rStyle w:val="Char6"/>
          <w:rtl/>
        </w:rPr>
        <w:t xml:space="preserve"> را از کتاب «</w:t>
      </w:r>
      <w:r w:rsidRPr="004F66F1">
        <w:rPr>
          <w:rStyle w:val="Char1"/>
          <w:caps/>
          <w:spacing w:val="0"/>
          <w:rtl/>
        </w:rPr>
        <w:t>اقتضاء الصراط ال</w:t>
      </w:r>
      <w:r w:rsidR="008878A3" w:rsidRPr="004F66F1">
        <w:rPr>
          <w:rStyle w:val="Char1"/>
          <w:rFonts w:hint="cs"/>
          <w:caps/>
          <w:spacing w:val="0"/>
          <w:rtl/>
        </w:rPr>
        <w:t>ـ</w:t>
      </w:r>
      <w:r w:rsidRPr="004F66F1">
        <w:rPr>
          <w:rStyle w:val="Char1"/>
          <w:caps/>
          <w:spacing w:val="0"/>
          <w:rtl/>
        </w:rPr>
        <w:t>مستقیم</w:t>
      </w:r>
      <w:r w:rsidRPr="004F66F1">
        <w:rPr>
          <w:rStyle w:val="Char6"/>
          <w:rtl/>
        </w:rPr>
        <w:t>» نقل می‌کند آنجا که ابن تیمیة</w:t>
      </w:r>
      <w:r w:rsidRPr="004F66F1">
        <w:rPr>
          <w:rFonts w:ascii="mylotus" w:hAnsi="mylotus" w:cs="CTraditional Arabic"/>
          <w:caps/>
          <w:rtl/>
          <w:lang w:bidi="fa-IR"/>
        </w:rPr>
        <w:t>/</w:t>
      </w:r>
      <w:r w:rsidRPr="004F66F1">
        <w:rPr>
          <w:rStyle w:val="Char6"/>
          <w:rtl/>
        </w:rPr>
        <w:t xml:space="preserve"> </w:t>
      </w:r>
      <w:r w:rsidR="00905B91" w:rsidRPr="004F66F1">
        <w:rPr>
          <w:rStyle w:val="Char6"/>
          <w:rtl/>
        </w:rPr>
        <w:t>م</w:t>
      </w:r>
      <w:r w:rsidR="00905B91" w:rsidRPr="004F66F1">
        <w:rPr>
          <w:rStyle w:val="Char6"/>
          <w:rFonts w:hint="cs"/>
          <w:rtl/>
        </w:rPr>
        <w:t>ی‌گوید</w:t>
      </w:r>
      <w:r w:rsidR="008878A3" w:rsidRPr="004F66F1">
        <w:rPr>
          <w:rStyle w:val="Char6"/>
          <w:rtl/>
        </w:rPr>
        <w:t>: «</w:t>
      </w:r>
      <w:r w:rsidRPr="004F66F1">
        <w:rPr>
          <w:rStyle w:val="Char6"/>
          <w:rtl/>
        </w:rPr>
        <w:t>عمر بن خطاب در مقابل قرآن خاضع و</w:t>
      </w:r>
      <w:r w:rsidR="008878A3" w:rsidRPr="004F66F1">
        <w:rPr>
          <w:rStyle w:val="Char6"/>
          <w:rFonts w:hint="cs"/>
          <w:rtl/>
        </w:rPr>
        <w:t xml:space="preserve"> </w:t>
      </w:r>
      <w:r w:rsidRPr="004F66F1">
        <w:rPr>
          <w:rStyle w:val="Char6"/>
          <w:rtl/>
        </w:rPr>
        <w:t>نمونه‌ای عملی از سنت رسول الله</w:t>
      </w:r>
      <w:r w:rsidR="004F66F1" w:rsidRPr="004F66F1">
        <w:rPr>
          <w:rStyle w:val="Char6"/>
          <w:rFonts w:ascii="CTraditional Arabic" w:hAnsi="CTraditional Arabic" w:cs="CTraditional Arabic"/>
          <w:rtl/>
        </w:rPr>
        <w:t xml:space="preserve"> ج</w:t>
      </w:r>
      <w:r w:rsidRPr="004F66F1">
        <w:rPr>
          <w:rStyle w:val="Char6"/>
          <w:rtl/>
        </w:rPr>
        <w:t xml:space="preserve"> بود، دوشا دوش دو رفیق و</w:t>
      </w:r>
      <w:r w:rsidR="008878A3" w:rsidRPr="004F66F1">
        <w:rPr>
          <w:rStyle w:val="Char6"/>
          <w:rFonts w:hint="cs"/>
          <w:rtl/>
        </w:rPr>
        <w:t xml:space="preserve"> </w:t>
      </w:r>
      <w:r w:rsidRPr="004F66F1">
        <w:rPr>
          <w:rStyle w:val="Char6"/>
          <w:rtl/>
        </w:rPr>
        <w:t>یار خود حرکت می‌کرد، و مشاورین او در کارهای حکومتی، سابقین اولین همانند عثمان و علی و طلح</w:t>
      </w:r>
      <w:r w:rsidR="008878A3" w:rsidRPr="004F66F1">
        <w:rPr>
          <w:rStyle w:val="Char6"/>
          <w:rFonts w:hint="cs"/>
          <w:rtl/>
        </w:rPr>
        <w:t>ه</w:t>
      </w:r>
      <w:r w:rsidRPr="004F66F1">
        <w:rPr>
          <w:rStyle w:val="Char6"/>
          <w:rtl/>
        </w:rPr>
        <w:t xml:space="preserve"> و زبیر و.... و علما و</w:t>
      </w:r>
      <w:r w:rsidR="008878A3" w:rsidRPr="004F66F1">
        <w:rPr>
          <w:rStyle w:val="Char6"/>
          <w:rFonts w:hint="cs"/>
          <w:rtl/>
        </w:rPr>
        <w:t xml:space="preserve"> </w:t>
      </w:r>
      <w:r w:rsidRPr="004F66F1">
        <w:rPr>
          <w:rStyle w:val="Char6"/>
          <w:rtl/>
        </w:rPr>
        <w:t>فقها، و</w:t>
      </w:r>
      <w:r w:rsidR="008878A3" w:rsidRPr="004F66F1">
        <w:rPr>
          <w:rStyle w:val="Char6"/>
          <w:rFonts w:hint="cs"/>
          <w:rtl/>
        </w:rPr>
        <w:t xml:space="preserve"> </w:t>
      </w:r>
      <w:r w:rsidRPr="004F66F1">
        <w:rPr>
          <w:rStyle w:val="Char6"/>
          <w:rtl/>
        </w:rPr>
        <w:t>صاحب نظران در اسلام غیر از آنها، بودند».</w:t>
      </w:r>
    </w:p>
    <w:p w:rsidR="00B02293" w:rsidRPr="004F66F1" w:rsidRDefault="00B02293" w:rsidP="00AF6B26">
      <w:pPr>
        <w:ind w:firstLine="284"/>
        <w:jc w:val="both"/>
        <w:rPr>
          <w:rStyle w:val="Char6"/>
          <w:rtl/>
        </w:rPr>
      </w:pPr>
      <w:r w:rsidRPr="004F66F1">
        <w:rPr>
          <w:rStyle w:val="Char6"/>
          <w:rtl/>
        </w:rPr>
        <w:t xml:space="preserve">میل نفسی او برای تخریب ابو هریره، او را وا می‌دارد که از این کلام برای </w:t>
      </w:r>
      <w:r w:rsidR="00AF6B26" w:rsidRPr="004F66F1">
        <w:rPr>
          <w:rStyle w:val="Char6"/>
          <w:rFonts w:hint="cs"/>
          <w:rtl/>
        </w:rPr>
        <w:t>زیر سؤال بردن</w:t>
      </w:r>
      <w:r w:rsidRPr="004F66F1">
        <w:rPr>
          <w:rStyle w:val="Char6"/>
          <w:rtl/>
        </w:rPr>
        <w:t xml:space="preserve"> ابوهریره</w:t>
      </w:r>
      <w:r w:rsidR="004F66F1" w:rsidRPr="004F66F1">
        <w:rPr>
          <w:rStyle w:val="Char6"/>
          <w:rFonts w:ascii="CTraditional Arabic" w:hAnsi="CTraditional Arabic" w:cs="CTraditional Arabic"/>
          <w:rtl/>
        </w:rPr>
        <w:t xml:space="preserve"> س</w:t>
      </w:r>
      <w:r w:rsidRPr="004F66F1">
        <w:rPr>
          <w:rStyle w:val="Char6"/>
          <w:rtl/>
        </w:rPr>
        <w:t xml:space="preserve"> استفاده کند، لذا </w:t>
      </w:r>
      <w:r w:rsidR="00905B91" w:rsidRPr="004F66F1">
        <w:rPr>
          <w:rStyle w:val="Char6"/>
          <w:rtl/>
        </w:rPr>
        <w:t>می‌گوید</w:t>
      </w:r>
      <w:r w:rsidRPr="004F66F1">
        <w:rPr>
          <w:rStyle w:val="Char6"/>
          <w:rtl/>
        </w:rPr>
        <w:t>: به عقل و درایت</w:t>
      </w:r>
      <w:r w:rsidR="00AF6B26" w:rsidRPr="004F66F1">
        <w:rPr>
          <w:rStyle w:val="Char6"/>
          <w:rFonts w:hint="cs"/>
          <w:rtl/>
        </w:rPr>
        <w:t xml:space="preserve"> و اطلاعات وسیع</w:t>
      </w:r>
      <w:r w:rsidRPr="004F66F1">
        <w:rPr>
          <w:rStyle w:val="Char6"/>
          <w:rtl/>
        </w:rPr>
        <w:t xml:space="preserve"> ابن تیمیه</w:t>
      </w:r>
      <w:r w:rsidR="002E1550">
        <w:rPr>
          <w:rStyle w:val="Char6"/>
          <w:rFonts w:hint="cs"/>
          <w:rtl/>
        </w:rPr>
        <w:t xml:space="preserve"> </w:t>
      </w:r>
      <w:r w:rsidRPr="004F66F1">
        <w:rPr>
          <w:rFonts w:ascii="AGA Arabesque" w:hAnsi="AGA Arabesque" w:cs="CTraditional Arabic"/>
          <w:caps/>
          <w:rtl/>
          <w:lang w:bidi="fa-IR"/>
        </w:rPr>
        <w:t>/</w:t>
      </w:r>
      <w:r w:rsidRPr="004F66F1">
        <w:rPr>
          <w:rStyle w:val="Char6"/>
          <w:rtl/>
        </w:rPr>
        <w:t xml:space="preserve"> توجه کن، </w:t>
      </w:r>
      <w:r w:rsidR="00AF6B26" w:rsidRPr="004F66F1">
        <w:rPr>
          <w:rStyle w:val="Char6"/>
          <w:rFonts w:hint="cs"/>
          <w:rtl/>
        </w:rPr>
        <w:t xml:space="preserve">او </w:t>
      </w:r>
      <w:r w:rsidRPr="004F66F1">
        <w:rPr>
          <w:rStyle w:val="Char6"/>
          <w:rtl/>
        </w:rPr>
        <w:t>ابوهریره را از جمله مشاورین عمر، که عالم و آگاه بودند ذکر نمی‌کند، چون ابوهریره اهل علم و فقه نبوده و لیاقت چنین جایگاهی نداشته است».</w:t>
      </w:r>
    </w:p>
    <w:p w:rsidR="00B02293" w:rsidRPr="002E1550" w:rsidRDefault="00B02293" w:rsidP="00AF6B26">
      <w:pPr>
        <w:ind w:firstLine="284"/>
        <w:jc w:val="both"/>
        <w:rPr>
          <w:rStyle w:val="Char6"/>
          <w:spacing w:val="-2"/>
          <w:rtl/>
        </w:rPr>
      </w:pPr>
      <w:r w:rsidRPr="002E1550">
        <w:rPr>
          <w:rStyle w:val="Char6"/>
          <w:spacing w:val="-2"/>
          <w:rtl/>
        </w:rPr>
        <w:t xml:space="preserve">در جواب نویسنده عرض می‌کنیم: </w:t>
      </w:r>
      <w:r w:rsidR="00AF6B26" w:rsidRPr="002E1550">
        <w:rPr>
          <w:rStyle w:val="Char6"/>
          <w:rFonts w:hint="cs"/>
          <w:spacing w:val="-2"/>
          <w:rtl/>
        </w:rPr>
        <w:t>شگفتا</w:t>
      </w:r>
      <w:r w:rsidRPr="002E1550">
        <w:rPr>
          <w:rStyle w:val="Char6"/>
          <w:spacing w:val="-2"/>
          <w:rtl/>
        </w:rPr>
        <w:t xml:space="preserve"> از عقل</w:t>
      </w:r>
      <w:r w:rsidR="008878A3" w:rsidRPr="002E1550">
        <w:rPr>
          <w:rStyle w:val="Char6"/>
          <w:rFonts w:hint="eastAsia"/>
          <w:spacing w:val="-2"/>
          <w:rtl/>
        </w:rPr>
        <w:t>‌</w:t>
      </w:r>
      <w:r w:rsidRPr="002E1550">
        <w:rPr>
          <w:rStyle w:val="Char6"/>
          <w:spacing w:val="-2"/>
          <w:rtl/>
        </w:rPr>
        <w:t>هایی که راه و منهج ادراک را نمی‌داند!!! ابن تیمیه</w:t>
      </w:r>
      <w:r w:rsidRPr="002E1550">
        <w:rPr>
          <w:rFonts w:ascii="AGA Arabesque" w:hAnsi="AGA Arabesque" w:cs="CTraditional Arabic"/>
          <w:caps/>
          <w:spacing w:val="-2"/>
          <w:rtl/>
          <w:lang w:bidi="fa-IR"/>
        </w:rPr>
        <w:t>/</w:t>
      </w:r>
      <w:r w:rsidRPr="002E1550">
        <w:rPr>
          <w:rStyle w:val="Char6"/>
          <w:spacing w:val="-2"/>
          <w:rtl/>
        </w:rPr>
        <w:t xml:space="preserve"> چون می‌خواهد مشورت کردن فاروق </w:t>
      </w:r>
      <w:r w:rsidR="008878A3" w:rsidRPr="002E1550">
        <w:rPr>
          <w:rStyle w:val="Char6"/>
          <w:rFonts w:hint="cs"/>
          <w:spacing w:val="-2"/>
          <w:rtl/>
        </w:rPr>
        <w:t>ا</w:t>
      </w:r>
      <w:r w:rsidRPr="002E1550">
        <w:rPr>
          <w:rStyle w:val="Char6"/>
          <w:spacing w:val="-2"/>
          <w:rtl/>
        </w:rPr>
        <w:t>عظم را با سابقین اولین بیان کند، برخی از آنها را برای مثال ذکر می‌کند، و</w:t>
      </w:r>
      <w:r w:rsidR="008878A3" w:rsidRPr="002E1550">
        <w:rPr>
          <w:rStyle w:val="Char6"/>
          <w:rFonts w:hint="cs"/>
          <w:spacing w:val="-2"/>
          <w:rtl/>
        </w:rPr>
        <w:t xml:space="preserve"> </w:t>
      </w:r>
      <w:r w:rsidR="00AF6B26" w:rsidRPr="002E1550">
        <w:rPr>
          <w:rStyle w:val="Char6"/>
          <w:rFonts w:hint="cs"/>
          <w:spacing w:val="-2"/>
          <w:rtl/>
        </w:rPr>
        <w:t>نام بردن</w:t>
      </w:r>
      <w:r w:rsidRPr="002E1550">
        <w:rPr>
          <w:rStyle w:val="Char6"/>
          <w:spacing w:val="-2"/>
          <w:rtl/>
        </w:rPr>
        <w:t xml:space="preserve"> برخی از آن‌ها </w:t>
      </w:r>
      <w:r w:rsidR="00AF6B26" w:rsidRPr="002E1550">
        <w:rPr>
          <w:rStyle w:val="Char6"/>
          <w:rFonts w:hint="cs"/>
          <w:spacing w:val="-2"/>
          <w:rtl/>
        </w:rPr>
        <w:t>به عنوان نمونه</w:t>
      </w:r>
      <w:r w:rsidRPr="002E1550">
        <w:rPr>
          <w:rStyle w:val="Char6"/>
          <w:spacing w:val="-2"/>
          <w:rtl/>
        </w:rPr>
        <w:t>، به</w:t>
      </w:r>
      <w:r w:rsidR="00AF6B26" w:rsidRPr="002E1550">
        <w:rPr>
          <w:rStyle w:val="Char6"/>
          <w:rFonts w:hint="cs"/>
          <w:spacing w:val="-2"/>
          <w:rtl/>
        </w:rPr>
        <w:t xml:space="preserve"> ه</w:t>
      </w:r>
      <w:r w:rsidRPr="002E1550">
        <w:rPr>
          <w:rStyle w:val="Char6"/>
          <w:spacing w:val="-2"/>
          <w:rtl/>
        </w:rPr>
        <w:t xml:space="preserve">یچ وجه دلیلی بر پایین آوردن منزلت ابوهریره و آنچه مقصود این نویسنده است نیست. و ابوهریره قطعا از سابقین اولین نیست، چرا که در سال هفتم مسلمان شده و از جمله سابقین اولین به حساب نیامدن، دلیل بر طعن و افترا بر او نیست، هزاران اصحاب از سابقین اولین نیستند، اگر ما منطق معکوس ابو ریه را بپذیریم که تنها مشاوران عمر فقیه بوده‌اند و دیگران متهم، باید دور همه اصحاب را خط بکشیم. </w:t>
      </w:r>
    </w:p>
    <w:p w:rsidR="00B02293" w:rsidRPr="004F66F1" w:rsidRDefault="00B02293" w:rsidP="00AF6B26">
      <w:pPr>
        <w:ind w:firstLine="284"/>
        <w:jc w:val="both"/>
        <w:rPr>
          <w:rStyle w:val="Char6"/>
          <w:rtl/>
        </w:rPr>
      </w:pPr>
      <w:r w:rsidRPr="004F66F1">
        <w:rPr>
          <w:rStyle w:val="Char6"/>
          <w:rtl/>
        </w:rPr>
        <w:t>نویسنده ادامه می‌دهد: هر کسی که عمر فاروق</w:t>
      </w:r>
      <w:r w:rsidR="004F66F1" w:rsidRPr="004F66F1">
        <w:rPr>
          <w:rStyle w:val="Char6"/>
          <w:rFonts w:ascii="CTraditional Arabic" w:hAnsi="CTraditional Arabic" w:cs="CTraditional Arabic"/>
          <w:rtl/>
        </w:rPr>
        <w:t xml:space="preserve"> س</w:t>
      </w:r>
      <w:r w:rsidRPr="004F66F1">
        <w:rPr>
          <w:rStyle w:val="Char6"/>
          <w:rtl/>
        </w:rPr>
        <w:t xml:space="preserve"> با آنها مشورت نکرده است، اهل فقه وعلم و نظر نبوده است!!!!!!!! این استنتاج واستنباط اشتباه اگر صحیح باشد، بر </w:t>
      </w:r>
      <w:r w:rsidR="00AF6B26" w:rsidRPr="004F66F1">
        <w:rPr>
          <w:rStyle w:val="Char6"/>
          <w:rFonts w:hint="cs"/>
          <w:rtl/>
        </w:rPr>
        <w:t>اکثریت</w:t>
      </w:r>
      <w:r w:rsidRPr="004F66F1">
        <w:rPr>
          <w:rStyle w:val="Char6"/>
          <w:rtl/>
        </w:rPr>
        <w:t xml:space="preserve"> صحابه طعن روا می‌گردد نه تنها بر ابوهریره.</w:t>
      </w:r>
      <w:r w:rsidR="00F3074E">
        <w:rPr>
          <w:rStyle w:val="Char6"/>
          <w:rtl/>
        </w:rPr>
        <w:t xml:space="preserve"> </w:t>
      </w:r>
      <w:r w:rsidRPr="004F66F1">
        <w:rPr>
          <w:rStyle w:val="Char6"/>
          <w:rtl/>
        </w:rPr>
        <w:t>این مرد برای اینکه به ابوهریره بتازد، بر چه مرکب سنگینی سوار شده است، وچه مسلک وراه دشوار و پر پیچ و خم و کجی را در فهم استنباط طی نموده است.</w:t>
      </w:r>
    </w:p>
    <w:p w:rsidR="00B02293" w:rsidRPr="002E1550" w:rsidRDefault="00B02293" w:rsidP="00AF6B26">
      <w:pPr>
        <w:ind w:firstLine="284"/>
        <w:jc w:val="both"/>
        <w:rPr>
          <w:rStyle w:val="Char6"/>
          <w:spacing w:val="-4"/>
          <w:rtl/>
        </w:rPr>
        <w:sectPr w:rsidR="00B02293" w:rsidRPr="002E1550" w:rsidSect="00B102AC">
          <w:headerReference w:type="default" r:id="rId26"/>
          <w:footnotePr>
            <w:numRestart w:val="eachPage"/>
          </w:footnotePr>
          <w:pgSz w:w="9356" w:h="13608" w:code="9"/>
          <w:pgMar w:top="567" w:right="1134" w:bottom="851" w:left="1134" w:header="454" w:footer="0" w:gutter="0"/>
          <w:cols w:space="708"/>
          <w:titlePg/>
          <w:bidi/>
          <w:rtlGutter/>
          <w:docGrid w:linePitch="381"/>
        </w:sectPr>
      </w:pPr>
      <w:r w:rsidRPr="002E1550">
        <w:rPr>
          <w:rStyle w:val="Char6"/>
          <w:spacing w:val="-4"/>
          <w:rtl/>
        </w:rPr>
        <w:t xml:space="preserve">ای اهل انصاف آیا کسی هست که به داد ما برسد و از </w:t>
      </w:r>
      <w:r w:rsidR="00AF6B26" w:rsidRPr="002E1550">
        <w:rPr>
          <w:rStyle w:val="Char6"/>
          <w:rFonts w:hint="cs"/>
          <w:spacing w:val="-4"/>
          <w:rtl/>
        </w:rPr>
        <w:t>مزخرفات</w:t>
      </w:r>
      <w:r w:rsidRPr="002E1550">
        <w:rPr>
          <w:rStyle w:val="Char6"/>
          <w:spacing w:val="-4"/>
          <w:rtl/>
        </w:rPr>
        <w:t xml:space="preserve"> این مرد خلاصی دهد!!!!</w:t>
      </w:r>
      <w:r w:rsidR="008878A3" w:rsidRPr="002E1550">
        <w:rPr>
          <w:rStyle w:val="Char6"/>
          <w:rFonts w:hint="cs"/>
          <w:spacing w:val="-4"/>
          <w:rtl/>
        </w:rPr>
        <w:t>.</w:t>
      </w:r>
    </w:p>
    <w:p w:rsidR="00B02293" w:rsidRPr="004F66F1" w:rsidRDefault="00B02293" w:rsidP="00B02293">
      <w:pPr>
        <w:pStyle w:val="a0"/>
        <w:rPr>
          <w:caps/>
          <w:rtl/>
        </w:rPr>
      </w:pPr>
      <w:bookmarkStart w:id="396" w:name="_Toc354652204"/>
      <w:bookmarkStart w:id="397" w:name="_Toc432785987"/>
      <w:bookmarkStart w:id="398" w:name="_Toc433011473"/>
      <w:r w:rsidRPr="004F66F1">
        <w:rPr>
          <w:caps/>
          <w:rtl/>
        </w:rPr>
        <w:t>ذکر</w:t>
      </w:r>
      <w:r w:rsidR="008878A3" w:rsidRPr="004F66F1">
        <w:rPr>
          <w:rFonts w:hint="cs"/>
          <w:caps/>
          <w:rtl/>
        </w:rPr>
        <w:t xml:space="preserve"> </w:t>
      </w:r>
      <w:r w:rsidRPr="004F66F1">
        <w:rPr>
          <w:caps/>
          <w:rtl/>
        </w:rPr>
        <w:t>برخی از روایت مشکله توسط نویسنده</w:t>
      </w:r>
      <w:r w:rsidRPr="002E1550">
        <w:rPr>
          <w:rStyle w:val="Char6"/>
          <w:b w:val="0"/>
          <w:bCs w:val="0"/>
          <w:vertAlign w:val="superscript"/>
          <w:rtl/>
        </w:rPr>
        <w:footnoteReference w:id="143"/>
      </w:r>
      <w:bookmarkEnd w:id="396"/>
      <w:bookmarkEnd w:id="397"/>
      <w:bookmarkEnd w:id="398"/>
    </w:p>
    <w:p w:rsidR="00B02293" w:rsidRPr="004F66F1" w:rsidRDefault="00B02293" w:rsidP="00B02293">
      <w:pPr>
        <w:ind w:firstLine="284"/>
        <w:jc w:val="both"/>
        <w:rPr>
          <w:rStyle w:val="Char6"/>
          <w:rtl/>
        </w:rPr>
      </w:pPr>
      <w:r w:rsidRPr="004F66F1">
        <w:rPr>
          <w:rStyle w:val="Char6"/>
          <w:rtl/>
        </w:rPr>
        <w:t>در ص 207 باب «احادیث مشکلة» بعضی از احادیث را ذکر می‌کند که بعضی از آنها ضعیف هستند و بعضی دیگر موقوف، برخی از آنها قطعا صحیح هستند ولی نویسنده آنها را مشکل پنداشته است، وبرخی غیر صحیح هستند، وشایسته است از اسرائیلیات باشد تا حدیث رسول الله</w:t>
      </w:r>
      <w:r w:rsidR="004F66F1" w:rsidRPr="004F66F1">
        <w:rPr>
          <w:rStyle w:val="Char6"/>
          <w:rFonts w:ascii="CTraditional Arabic" w:hAnsi="CTraditional Arabic" w:cs="CTraditional Arabic"/>
          <w:rtl/>
        </w:rPr>
        <w:t xml:space="preserve"> ج</w:t>
      </w:r>
      <w:r w:rsidRPr="004F66F1">
        <w:rPr>
          <w:rStyle w:val="Char6"/>
          <w:rtl/>
        </w:rPr>
        <w:t>.</w:t>
      </w:r>
    </w:p>
    <w:p w:rsidR="00B02293" w:rsidRPr="002E1550" w:rsidRDefault="00B02293" w:rsidP="00B02293">
      <w:pPr>
        <w:ind w:firstLine="284"/>
        <w:jc w:val="both"/>
        <w:rPr>
          <w:rStyle w:val="Char6"/>
          <w:spacing w:val="-2"/>
          <w:rtl/>
        </w:rPr>
      </w:pPr>
      <w:r w:rsidRPr="002E1550">
        <w:rPr>
          <w:rStyle w:val="Char6"/>
          <w:spacing w:val="-2"/>
          <w:rtl/>
        </w:rPr>
        <w:t>قبل از جواب دادن به احادیث ذکر شده ایشان، می‌خواهم بگویم کار نویسنده، مسلمان را به شگفت وا می‌دارد. اشکالات دیگران را می‌چیند و یکجا آن را ذکر می‌کند، و به جای حل و دفع آنها، خود نیز به آن اشکالات می‌افزاید. سوء نیت او باعث شده است، که حتی کم</w:t>
      </w:r>
      <w:r w:rsidR="008878A3" w:rsidRPr="002E1550">
        <w:rPr>
          <w:rStyle w:val="Char6"/>
          <w:rFonts w:hint="eastAsia"/>
          <w:spacing w:val="-2"/>
          <w:rtl/>
        </w:rPr>
        <w:t>‌</w:t>
      </w:r>
      <w:r w:rsidRPr="002E1550">
        <w:rPr>
          <w:rStyle w:val="Char6"/>
          <w:spacing w:val="-2"/>
          <w:rtl/>
        </w:rPr>
        <w:t>ترین نکاتی که علما آن را در رد این اشکالات بیان کرده‌اند، را ذکر نکند. خصوصا آنچه که متعلق به احادیث صح</w:t>
      </w:r>
      <w:r w:rsidR="008878A3" w:rsidRPr="002E1550">
        <w:rPr>
          <w:rStyle w:val="Char6"/>
          <w:spacing w:val="-2"/>
          <w:rtl/>
        </w:rPr>
        <w:t>یحی است که در صحیحین وجود دارد.</w:t>
      </w:r>
    </w:p>
    <w:p w:rsidR="00B02293" w:rsidRPr="002E1550" w:rsidRDefault="00B02293" w:rsidP="002E1550">
      <w:pPr>
        <w:pStyle w:val="a8"/>
        <w:rPr>
          <w:rStyle w:val="Char6"/>
          <w:sz w:val="24"/>
          <w:szCs w:val="24"/>
          <w:rtl/>
        </w:rPr>
      </w:pPr>
      <w:r w:rsidRPr="002E1550">
        <w:rPr>
          <w:rStyle w:val="Char6"/>
          <w:sz w:val="24"/>
          <w:szCs w:val="24"/>
          <w:rtl/>
        </w:rPr>
        <w:t>این جنایات و شبهه افکنی ایشان می‌تواند دو دلیل داشته باشد:</w:t>
      </w:r>
    </w:p>
    <w:p w:rsidR="002E1550" w:rsidRDefault="00B02293" w:rsidP="002E1550">
      <w:pPr>
        <w:numPr>
          <w:ilvl w:val="0"/>
          <w:numId w:val="22"/>
        </w:numPr>
        <w:ind w:left="680" w:hanging="340"/>
        <w:jc w:val="both"/>
        <w:rPr>
          <w:rStyle w:val="Char6"/>
        </w:rPr>
      </w:pPr>
      <w:r w:rsidRPr="004F66F1">
        <w:rPr>
          <w:rStyle w:val="Char6"/>
          <w:rtl/>
        </w:rPr>
        <w:t>عدم آگاهی از دیدگاه عالمان دینی</w:t>
      </w:r>
      <w:r w:rsidR="006A332F" w:rsidRPr="004F66F1">
        <w:rPr>
          <w:rStyle w:val="Char6"/>
          <w:rFonts w:hint="cs"/>
          <w:rtl/>
        </w:rPr>
        <w:t xml:space="preserve"> و شارحان حدیث</w:t>
      </w:r>
      <w:r w:rsidRPr="004F66F1">
        <w:rPr>
          <w:rStyle w:val="Char6"/>
          <w:rtl/>
        </w:rPr>
        <w:t>، که این خود عیب و ننگی است برای محقق و متفکری که ادعای حدیث و علم حدیث دارد.</w:t>
      </w:r>
    </w:p>
    <w:p w:rsidR="00B02293" w:rsidRPr="004F66F1" w:rsidRDefault="00B02293" w:rsidP="002E1550">
      <w:pPr>
        <w:numPr>
          <w:ilvl w:val="0"/>
          <w:numId w:val="22"/>
        </w:numPr>
        <w:ind w:left="680" w:hanging="340"/>
        <w:jc w:val="both"/>
        <w:rPr>
          <w:rStyle w:val="Char6"/>
          <w:rtl/>
        </w:rPr>
      </w:pPr>
      <w:r w:rsidRPr="004F66F1">
        <w:rPr>
          <w:rStyle w:val="Char6"/>
          <w:rtl/>
        </w:rPr>
        <w:t>یا شاید او جواب عالمان را شنیده ولی از آن خوشش نیامده است، شاید هم کلام علما ردی بر ادعا و</w:t>
      </w:r>
      <w:r w:rsidR="006A332F" w:rsidRPr="004F66F1">
        <w:rPr>
          <w:rStyle w:val="Char6"/>
          <w:rFonts w:hint="cs"/>
          <w:rtl/>
        </w:rPr>
        <w:t xml:space="preserve"> </w:t>
      </w:r>
      <w:r w:rsidRPr="004F66F1">
        <w:rPr>
          <w:rStyle w:val="Char6"/>
          <w:rtl/>
        </w:rPr>
        <w:t xml:space="preserve">هدف او مبنی بر کم کردن اعتماد به </w:t>
      </w:r>
      <w:r w:rsidR="008878A3" w:rsidRPr="004F66F1">
        <w:rPr>
          <w:rStyle w:val="Char6"/>
          <w:rtl/>
        </w:rPr>
        <w:t>سنت و رجال حدیث بوده است. بنابر</w:t>
      </w:r>
      <w:r w:rsidRPr="004F66F1">
        <w:rPr>
          <w:rStyle w:val="Char6"/>
          <w:rtl/>
        </w:rPr>
        <w:t>این هدف شومش او را وادار به عدم ذکر کلام علما کرده است. این هم نوعی خیانت است.</w:t>
      </w:r>
    </w:p>
    <w:p w:rsidR="00B02293" w:rsidRPr="004F66F1" w:rsidRDefault="00B02293" w:rsidP="00BB1B5E">
      <w:pPr>
        <w:widowControl w:val="0"/>
        <w:ind w:firstLine="284"/>
        <w:jc w:val="both"/>
        <w:rPr>
          <w:rStyle w:val="Char6"/>
          <w:rtl/>
        </w:rPr>
      </w:pPr>
      <w:r w:rsidRPr="004F66F1">
        <w:rPr>
          <w:rStyle w:val="Char6"/>
          <w:rtl/>
        </w:rPr>
        <w:t xml:space="preserve"> در هر حال هر دو دلیل، انسان را از محقق بودن و منصف بودن دور می‌کند.</w:t>
      </w:r>
    </w:p>
    <w:p w:rsidR="00B02293" w:rsidRPr="004F66F1" w:rsidRDefault="00B02293" w:rsidP="003F09F5">
      <w:pPr>
        <w:widowControl w:val="0"/>
        <w:ind w:firstLine="284"/>
        <w:jc w:val="both"/>
        <w:rPr>
          <w:rStyle w:val="Char6"/>
          <w:rtl/>
        </w:rPr>
      </w:pPr>
      <w:r w:rsidRPr="004F66F1">
        <w:rPr>
          <w:rStyle w:val="Char6"/>
          <w:rtl/>
        </w:rPr>
        <w:t>نویسنده کتاب، راه برشمردن مشاکل و</w:t>
      </w:r>
      <w:r w:rsidR="008878A3" w:rsidRPr="004F66F1">
        <w:rPr>
          <w:rStyle w:val="Char6"/>
          <w:rFonts w:hint="cs"/>
          <w:rtl/>
        </w:rPr>
        <w:t xml:space="preserve"> </w:t>
      </w:r>
      <w:r w:rsidRPr="004F66F1">
        <w:rPr>
          <w:rStyle w:val="Char6"/>
          <w:rtl/>
        </w:rPr>
        <w:t>طعنه زدن را با تلاش بسیاری دنبال نموده است و</w:t>
      </w:r>
      <w:r w:rsidR="008878A3" w:rsidRPr="004F66F1">
        <w:rPr>
          <w:rStyle w:val="Char6"/>
          <w:rFonts w:hint="cs"/>
          <w:rtl/>
        </w:rPr>
        <w:t xml:space="preserve"> </w:t>
      </w:r>
      <w:r w:rsidRPr="004F66F1">
        <w:rPr>
          <w:rStyle w:val="Char6"/>
          <w:rtl/>
        </w:rPr>
        <w:t>برای رسیدن به این هدف، از کاهی کوهی می‌سازد، ولی این عمل و</w:t>
      </w:r>
      <w:r w:rsidR="008878A3" w:rsidRPr="004F66F1">
        <w:rPr>
          <w:rStyle w:val="Char6"/>
          <w:rFonts w:hint="cs"/>
          <w:rtl/>
        </w:rPr>
        <w:t xml:space="preserve"> </w:t>
      </w:r>
      <w:r w:rsidRPr="004F66F1">
        <w:rPr>
          <w:rStyle w:val="Char6"/>
          <w:rtl/>
        </w:rPr>
        <w:t xml:space="preserve">تلاش زیاد در مقابل روش علمی دوام نمی‌آورد، و همچون </w:t>
      </w:r>
      <w:r w:rsidR="003F09F5" w:rsidRPr="004F66F1">
        <w:rPr>
          <w:rStyle w:val="Char6"/>
          <w:rFonts w:hint="cs"/>
          <w:rtl/>
        </w:rPr>
        <w:t>حباب</w:t>
      </w:r>
      <w:r w:rsidRPr="004F66F1">
        <w:rPr>
          <w:rStyle w:val="Char6"/>
          <w:rtl/>
        </w:rPr>
        <w:t>‌های روی آب از بین می‌روند، این نویسنده حتی یک خوبی هم برای حدیث و</w:t>
      </w:r>
      <w:r w:rsidR="008878A3" w:rsidRPr="004F66F1">
        <w:rPr>
          <w:rStyle w:val="Char6"/>
          <w:rFonts w:hint="cs"/>
          <w:rtl/>
        </w:rPr>
        <w:t xml:space="preserve"> </w:t>
      </w:r>
      <w:r w:rsidRPr="004F66F1">
        <w:rPr>
          <w:rStyle w:val="Char6"/>
          <w:rtl/>
        </w:rPr>
        <w:t>اهلش ذکر نکرده است، در حالی که در سنت، هزاران احادیث تعلیمی، اخلاقی، و</w:t>
      </w:r>
      <w:r w:rsidR="008878A3" w:rsidRPr="004F66F1">
        <w:rPr>
          <w:rStyle w:val="Char6"/>
          <w:rFonts w:hint="cs"/>
          <w:rtl/>
        </w:rPr>
        <w:t xml:space="preserve"> </w:t>
      </w:r>
      <w:r w:rsidRPr="004F66F1">
        <w:rPr>
          <w:rStyle w:val="Char6"/>
          <w:rtl/>
        </w:rPr>
        <w:t>توجیهی وجود دارد، که هر یک از مفاخر اسلام و</w:t>
      </w:r>
      <w:r w:rsidR="008878A3" w:rsidRPr="004F66F1">
        <w:rPr>
          <w:rStyle w:val="Char6"/>
          <w:rFonts w:hint="cs"/>
          <w:rtl/>
        </w:rPr>
        <w:t xml:space="preserve"> </w:t>
      </w:r>
      <w:r w:rsidRPr="004F66F1">
        <w:rPr>
          <w:rStyle w:val="Char6"/>
          <w:rtl/>
        </w:rPr>
        <w:t xml:space="preserve">محاسن آن محسوب می‌شود. بر نویسنده واجب بود که به این هزاران حدیث حداقل اشاره‌ای می‌کرد. اما </w:t>
      </w:r>
      <w:r w:rsidR="003F09F5" w:rsidRPr="004F66F1">
        <w:rPr>
          <w:rStyle w:val="Char6"/>
          <w:rFonts w:hint="cs"/>
          <w:rtl/>
        </w:rPr>
        <w:t>به خاطر آنچه در دل داشت چنین نکرد</w:t>
      </w:r>
      <w:r w:rsidRPr="004F66F1">
        <w:rPr>
          <w:rStyle w:val="Char6"/>
          <w:rtl/>
        </w:rPr>
        <w:t>.</w:t>
      </w:r>
    </w:p>
    <w:p w:rsidR="00B02293" w:rsidRPr="004F66F1" w:rsidRDefault="00B02293" w:rsidP="00B02293">
      <w:pPr>
        <w:ind w:firstLine="284"/>
        <w:jc w:val="both"/>
        <w:rPr>
          <w:rStyle w:val="Char6"/>
          <w:rtl/>
        </w:rPr>
      </w:pPr>
      <w:r w:rsidRPr="004F66F1">
        <w:rPr>
          <w:rStyle w:val="Char6"/>
          <w:rtl/>
        </w:rPr>
        <w:t>اینک وقت آن فرا رسیده که به نقد و بررسی احادیث استدلالی او بپردازیم.</w:t>
      </w:r>
    </w:p>
    <w:p w:rsidR="00B02293" w:rsidRPr="004F66F1" w:rsidRDefault="00B02293" w:rsidP="00B02293">
      <w:pPr>
        <w:pStyle w:val="a1"/>
        <w:rPr>
          <w:caps/>
          <w:rtl/>
        </w:rPr>
      </w:pPr>
      <w:bookmarkStart w:id="399" w:name="_Toc354652205"/>
      <w:bookmarkStart w:id="400" w:name="_Toc432785988"/>
      <w:bookmarkStart w:id="401" w:name="_Toc433011474"/>
      <w:r w:rsidRPr="004F66F1">
        <w:rPr>
          <w:caps/>
          <w:rtl/>
        </w:rPr>
        <w:t>حدیث لوح محفوظ</w:t>
      </w:r>
      <w:bookmarkEnd w:id="399"/>
      <w:bookmarkEnd w:id="400"/>
      <w:bookmarkEnd w:id="401"/>
    </w:p>
    <w:p w:rsidR="00B02293" w:rsidRPr="004F66F1" w:rsidRDefault="00B02293" w:rsidP="003F09F5">
      <w:pPr>
        <w:ind w:firstLine="284"/>
        <w:jc w:val="both"/>
        <w:rPr>
          <w:rStyle w:val="Char6"/>
          <w:rtl/>
        </w:rPr>
      </w:pPr>
      <w:r w:rsidRPr="004F66F1">
        <w:rPr>
          <w:rStyle w:val="Char6"/>
          <w:rtl/>
        </w:rPr>
        <w:t xml:space="preserve">نویسنده </w:t>
      </w:r>
      <w:r w:rsidR="00905B91" w:rsidRPr="004F66F1">
        <w:rPr>
          <w:rStyle w:val="Char6"/>
          <w:rtl/>
        </w:rPr>
        <w:t>می‌گوید</w:t>
      </w:r>
      <w:r w:rsidRPr="004F66F1">
        <w:rPr>
          <w:rStyle w:val="Char6"/>
          <w:rtl/>
        </w:rPr>
        <w:t>: ابن عباس</w:t>
      </w:r>
      <w:r w:rsidR="002E1550">
        <w:rPr>
          <w:rStyle w:val="Char6"/>
          <w:rFonts w:hint="cs"/>
          <w:rtl/>
        </w:rPr>
        <w:t xml:space="preserve"> </w:t>
      </w:r>
      <w:r w:rsidR="008878A3" w:rsidRPr="004F66F1">
        <w:rPr>
          <w:rFonts w:ascii="AGA Arabesque" w:hAnsi="AGA Arabesque" w:cs="CTraditional Arabic" w:hint="cs"/>
          <w:caps/>
          <w:rtl/>
          <w:lang w:bidi="fa-IR"/>
        </w:rPr>
        <w:t>ب</w:t>
      </w:r>
      <w:r w:rsidRPr="004F66F1">
        <w:rPr>
          <w:rStyle w:val="Char6"/>
          <w:rtl/>
        </w:rPr>
        <w:t xml:space="preserve"> گفته است که خداوند لوح محفوظ را از </w:t>
      </w:r>
      <w:r w:rsidR="003F09F5" w:rsidRPr="004F66F1">
        <w:rPr>
          <w:rStyle w:val="Char6"/>
          <w:rFonts w:hint="cs"/>
          <w:rtl/>
        </w:rPr>
        <w:t>مروارید</w:t>
      </w:r>
      <w:r w:rsidRPr="004F66F1">
        <w:rPr>
          <w:rStyle w:val="Char6"/>
          <w:rtl/>
        </w:rPr>
        <w:t xml:space="preserve"> سفید آفریده، و در جلدی از یاقوت قرمز آن را قرار داد، قلم و کتابش از نور است. مساحت آن به اندازه عرض زمین و آسمان است، خداوند هر روز به آن نگاه می‌کند، و یکی را زنده و دیگری را می‌میراند، و یکی را عزیز و</w:t>
      </w:r>
      <w:r w:rsidR="008878A3" w:rsidRPr="004F66F1">
        <w:rPr>
          <w:rStyle w:val="Char6"/>
          <w:rFonts w:hint="cs"/>
          <w:rtl/>
        </w:rPr>
        <w:t xml:space="preserve"> </w:t>
      </w:r>
      <w:r w:rsidRPr="004F66F1">
        <w:rPr>
          <w:rStyle w:val="Char6"/>
          <w:rtl/>
        </w:rPr>
        <w:t>دیگری را ذلیل می‌گرداند. و هر چه را بخواهد انجام می</w:t>
      </w:r>
      <w:r w:rsidRPr="004F66F1">
        <w:rPr>
          <w:rStyle w:val="Char6"/>
          <w:rtl/>
        </w:rPr>
        <w:softHyphen/>
        <w:t>دهد».</w:t>
      </w:r>
    </w:p>
    <w:p w:rsidR="00B02293" w:rsidRPr="004F66F1" w:rsidRDefault="00B02293" w:rsidP="00B02293">
      <w:pPr>
        <w:ind w:firstLine="284"/>
        <w:jc w:val="both"/>
        <w:rPr>
          <w:rStyle w:val="Char6"/>
          <w:rtl/>
        </w:rPr>
      </w:pPr>
      <w:r w:rsidRPr="004F66F1">
        <w:rPr>
          <w:rStyle w:val="Char6"/>
          <w:rtl/>
        </w:rPr>
        <w:t>در جواب نویسنده می‌گویم:</w:t>
      </w:r>
    </w:p>
    <w:p w:rsidR="00B02293" w:rsidRPr="004F66F1" w:rsidRDefault="00B02293" w:rsidP="00B02293">
      <w:pPr>
        <w:ind w:firstLine="284"/>
        <w:jc w:val="both"/>
        <w:rPr>
          <w:rStyle w:val="Char6"/>
          <w:rtl/>
        </w:rPr>
      </w:pPr>
      <w:r w:rsidRPr="004F66F1">
        <w:rPr>
          <w:rStyle w:val="Char6"/>
          <w:rtl/>
        </w:rPr>
        <w:t xml:space="preserve">این حدیث از رسول به صحت نرسیده، بلکه نقل قولی از تابعین و اصحاب است، اگر چه ایمان آوردن به لوح محفوظ واجب است. </w:t>
      </w:r>
    </w:p>
    <w:p w:rsidR="00B02293" w:rsidRPr="004F66F1" w:rsidRDefault="00B02293" w:rsidP="003F09F5">
      <w:pPr>
        <w:ind w:firstLine="284"/>
        <w:jc w:val="both"/>
        <w:rPr>
          <w:rStyle w:val="Char6"/>
          <w:rtl/>
        </w:rPr>
      </w:pPr>
      <w:r w:rsidRPr="002E1550">
        <w:rPr>
          <w:rStyle w:val="Char6"/>
          <w:spacing w:val="-4"/>
          <w:rtl/>
        </w:rPr>
        <w:t>خداوند، گذشته</w:t>
      </w:r>
      <w:r w:rsidRPr="002E1550">
        <w:rPr>
          <w:rStyle w:val="Char6"/>
          <w:spacing w:val="-4"/>
          <w:rtl/>
        </w:rPr>
        <w:softHyphen/>
        <w:t xml:space="preserve"> و آینده را خوب می</w:t>
      </w:r>
      <w:r w:rsidRPr="002E1550">
        <w:rPr>
          <w:rStyle w:val="Char6"/>
          <w:spacing w:val="-4"/>
          <w:rtl/>
        </w:rPr>
        <w:softHyphen/>
        <w:t>داند. کیفیت و وضعیت قلم و دفتر برای ما معلوم نیست. این روایت هم نقل قول از برخی اصحاب و</w:t>
      </w:r>
      <w:r w:rsidR="008878A3" w:rsidRPr="002E1550">
        <w:rPr>
          <w:rStyle w:val="Char6"/>
          <w:rFonts w:hint="cs"/>
          <w:spacing w:val="-4"/>
          <w:rtl/>
        </w:rPr>
        <w:t xml:space="preserve"> </w:t>
      </w:r>
      <w:r w:rsidRPr="002E1550">
        <w:rPr>
          <w:rStyle w:val="Char6"/>
          <w:spacing w:val="-4"/>
          <w:rtl/>
        </w:rPr>
        <w:t>تابعین است. وقول رسول</w:t>
      </w:r>
      <w:r w:rsidR="008878A3" w:rsidRPr="002E1550">
        <w:rPr>
          <w:rStyle w:val="Char6"/>
          <w:rFonts w:hint="cs"/>
          <w:spacing w:val="-4"/>
          <w:rtl/>
        </w:rPr>
        <w:t xml:space="preserve"> </w:t>
      </w:r>
      <w:r w:rsidRPr="002E1550">
        <w:rPr>
          <w:rStyle w:val="Char6"/>
          <w:spacing w:val="-4"/>
          <w:rtl/>
        </w:rPr>
        <w:t>‌الله</w:t>
      </w:r>
      <w:r w:rsidR="004F66F1" w:rsidRPr="002E1550">
        <w:rPr>
          <w:rStyle w:val="Char6"/>
          <w:rFonts w:ascii="CTraditional Arabic" w:hAnsi="CTraditional Arabic" w:cs="CTraditional Arabic"/>
          <w:spacing w:val="-4"/>
          <w:rtl/>
        </w:rPr>
        <w:t xml:space="preserve"> ج</w:t>
      </w:r>
      <w:r w:rsidRPr="004F66F1">
        <w:rPr>
          <w:rStyle w:val="Char6"/>
          <w:rtl/>
        </w:rPr>
        <w:t xml:space="preserve"> نیست که ما درباره صحت وسقم آن سخن بگوییم اما صحی</w:t>
      </w:r>
      <w:r w:rsidR="008878A3" w:rsidRPr="004F66F1">
        <w:rPr>
          <w:rStyle w:val="Char6"/>
          <w:rFonts w:hint="cs"/>
          <w:rtl/>
        </w:rPr>
        <w:t>ح‌</w:t>
      </w:r>
      <w:r w:rsidRPr="004F66F1">
        <w:rPr>
          <w:rStyle w:val="Char6"/>
          <w:rtl/>
        </w:rPr>
        <w:t xml:space="preserve">ترین دیدگاه این است که بگوییم این معلومات از اسرائیلیات اهل کتاب گرفته شده است. </w:t>
      </w:r>
      <w:r w:rsidR="003F09F5" w:rsidRPr="004F66F1">
        <w:rPr>
          <w:rStyle w:val="Char6"/>
          <w:rFonts w:hint="cs"/>
          <w:rtl/>
        </w:rPr>
        <w:t>و به خاطر عجیب بودنش آن را نقل کرده‌اند.</w:t>
      </w:r>
    </w:p>
    <w:p w:rsidR="00B02293" w:rsidRPr="004F66F1" w:rsidRDefault="00B02293" w:rsidP="003F09F5">
      <w:pPr>
        <w:ind w:firstLine="284"/>
        <w:jc w:val="both"/>
        <w:rPr>
          <w:rStyle w:val="Char6"/>
          <w:rtl/>
        </w:rPr>
      </w:pPr>
      <w:r w:rsidRPr="004F66F1">
        <w:rPr>
          <w:rStyle w:val="Char6"/>
          <w:rtl/>
        </w:rPr>
        <w:t>در قرآن آیه</w:t>
      </w:r>
      <w:r w:rsidR="003F09F5" w:rsidRPr="004F66F1">
        <w:rPr>
          <w:rStyle w:val="Char6"/>
          <w:rFonts w:hint="cs"/>
          <w:rtl/>
        </w:rPr>
        <w:t>‌ای</w:t>
      </w:r>
      <w:r w:rsidRPr="004F66F1">
        <w:rPr>
          <w:rStyle w:val="Char6"/>
          <w:rtl/>
        </w:rPr>
        <w:t xml:space="preserve"> در تأیید و</w:t>
      </w:r>
      <w:r w:rsidR="003F09F5" w:rsidRPr="004F66F1">
        <w:rPr>
          <w:rStyle w:val="Char6"/>
          <w:rFonts w:hint="cs"/>
          <w:rtl/>
        </w:rPr>
        <w:t xml:space="preserve"> </w:t>
      </w:r>
      <w:r w:rsidRPr="004F66F1">
        <w:rPr>
          <w:rStyle w:val="Char6"/>
          <w:rtl/>
        </w:rPr>
        <w:t>تکذیب این روایت نداریم، لذا نقل این روایت بر اصل اباحه خود باقی می</w:t>
      </w:r>
      <w:r w:rsidRPr="004F66F1">
        <w:rPr>
          <w:rStyle w:val="Char6"/>
          <w:rtl/>
        </w:rPr>
        <w:softHyphen/>
        <w:t xml:space="preserve">ماند. در گذشته </w:t>
      </w:r>
      <w:r w:rsidR="003F09F5" w:rsidRPr="004F66F1">
        <w:rPr>
          <w:rStyle w:val="Char6"/>
          <w:rFonts w:hint="cs"/>
          <w:rtl/>
        </w:rPr>
        <w:t>موضع‌گیری</w:t>
      </w:r>
      <w:r w:rsidRPr="004F66F1">
        <w:rPr>
          <w:rStyle w:val="Char6"/>
          <w:rtl/>
        </w:rPr>
        <w:t xml:space="preserve"> اسلام نسبت به اسرائیلیات</w:t>
      </w:r>
      <w:r w:rsidR="003F09F5" w:rsidRPr="004F66F1">
        <w:rPr>
          <w:rStyle w:val="Char6"/>
          <w:rFonts w:hint="cs"/>
          <w:rtl/>
        </w:rPr>
        <w:t xml:space="preserve"> را</w:t>
      </w:r>
      <w:r w:rsidRPr="004F66F1">
        <w:rPr>
          <w:rStyle w:val="Char6"/>
          <w:rtl/>
        </w:rPr>
        <w:t xml:space="preserve"> بیان کردیم. به آنجا مراجعه شود، با این اضافه که این حدیث بر فرض ثبوتش چیزی نیست که اشکالی را ایجاد کند، و خداوند قادر بر هر چیزی است.</w:t>
      </w:r>
    </w:p>
    <w:p w:rsidR="00B02293" w:rsidRPr="004F66F1" w:rsidRDefault="00B02293" w:rsidP="00B02293">
      <w:pPr>
        <w:pStyle w:val="a1"/>
        <w:rPr>
          <w:caps/>
          <w:rtl/>
        </w:rPr>
      </w:pPr>
      <w:bookmarkStart w:id="402" w:name="_Toc354652206"/>
      <w:bookmarkStart w:id="403" w:name="_Toc432785989"/>
      <w:bookmarkStart w:id="404" w:name="_Toc433011475"/>
      <w:r w:rsidRPr="004F66F1">
        <w:rPr>
          <w:caps/>
          <w:rtl/>
        </w:rPr>
        <w:t>حدیث دوم «سجده خورشید»</w:t>
      </w:r>
      <w:bookmarkEnd w:id="402"/>
      <w:bookmarkEnd w:id="403"/>
      <w:bookmarkEnd w:id="404"/>
    </w:p>
    <w:p w:rsidR="00B02293" w:rsidRPr="004F66F1" w:rsidRDefault="00905B91" w:rsidP="00B02293">
      <w:pPr>
        <w:ind w:firstLine="284"/>
        <w:jc w:val="both"/>
        <w:rPr>
          <w:rStyle w:val="Char6"/>
          <w:rtl/>
        </w:rPr>
      </w:pPr>
      <w:r w:rsidRPr="004F66F1">
        <w:rPr>
          <w:rStyle w:val="Char6"/>
          <w:rtl/>
        </w:rPr>
        <w:t>می‌گوید</w:t>
      </w:r>
      <w:r w:rsidR="00B02293" w:rsidRPr="004F66F1">
        <w:rPr>
          <w:rStyle w:val="Char6"/>
          <w:rtl/>
        </w:rPr>
        <w:t>: «مسلم و بخاری و بعضی از سنن و مسانید و تفسیرهای مأثور از ابوذر</w:t>
      </w:r>
      <w:r w:rsidR="004F66F1" w:rsidRPr="004F66F1">
        <w:rPr>
          <w:rStyle w:val="Char6"/>
          <w:rFonts w:ascii="CTraditional Arabic" w:hAnsi="CTraditional Arabic" w:cs="CTraditional Arabic"/>
          <w:rtl/>
        </w:rPr>
        <w:t xml:space="preserve"> س</w:t>
      </w:r>
      <w:r w:rsidR="00B02293" w:rsidRPr="004F66F1">
        <w:rPr>
          <w:rStyle w:val="Char6"/>
          <w:rtl/>
        </w:rPr>
        <w:t xml:space="preserve"> روایت کرده</w:t>
      </w:r>
      <w:r w:rsidR="00B02293" w:rsidRPr="004F66F1">
        <w:rPr>
          <w:rStyle w:val="Char6"/>
          <w:rtl/>
        </w:rPr>
        <w:softHyphen/>
        <w:t>اند که رسول خدا</w:t>
      </w:r>
      <w:r w:rsidR="004F66F1" w:rsidRPr="004F66F1">
        <w:rPr>
          <w:rStyle w:val="Char6"/>
          <w:rFonts w:ascii="CTraditional Arabic" w:hAnsi="CTraditional Arabic" w:cs="CTraditional Arabic"/>
          <w:rtl/>
        </w:rPr>
        <w:t xml:space="preserve"> ج</w:t>
      </w:r>
      <w:r w:rsidR="00B02293" w:rsidRPr="004F66F1">
        <w:rPr>
          <w:rStyle w:val="Char6"/>
          <w:rtl/>
        </w:rPr>
        <w:t xml:space="preserve"> هنگام غروب خورشید به ابوذر فرمود: «می‌دانید خورشید کجا رفت؟ ابوذر </w:t>
      </w:r>
      <w:r w:rsidRPr="004F66F1">
        <w:rPr>
          <w:rStyle w:val="Char6"/>
          <w:rtl/>
        </w:rPr>
        <w:t>می‌گوید</w:t>
      </w:r>
      <w:r w:rsidR="00B02293" w:rsidRPr="004F66F1">
        <w:rPr>
          <w:rStyle w:val="Char6"/>
          <w:rtl/>
        </w:rPr>
        <w:t>: گفتم: خدا و رسولش بهتر می</w:t>
      </w:r>
      <w:r w:rsidR="00B02293" w:rsidRPr="004F66F1">
        <w:rPr>
          <w:rStyle w:val="Char6"/>
          <w:rtl/>
        </w:rPr>
        <w:softHyphen/>
        <w:t>دانند. فرمود:</w:t>
      </w:r>
      <w:r w:rsidR="008878A3" w:rsidRPr="004F66F1">
        <w:rPr>
          <w:rStyle w:val="Char6"/>
          <w:rFonts w:hint="cs"/>
          <w:rtl/>
        </w:rPr>
        <w:t xml:space="preserve"> </w:t>
      </w:r>
      <w:r w:rsidR="00B02293" w:rsidRPr="004F66F1">
        <w:rPr>
          <w:rStyle w:val="Char6"/>
          <w:rtl/>
        </w:rPr>
        <w:t xml:space="preserve">«رفت تا زیر عرش سجده کند...» تا آخر حدیث. </w:t>
      </w:r>
    </w:p>
    <w:p w:rsidR="00B02293" w:rsidRPr="004F66F1" w:rsidRDefault="00B02293" w:rsidP="00D8142E">
      <w:pPr>
        <w:pStyle w:val="a8"/>
        <w:rPr>
          <w:rtl/>
        </w:rPr>
      </w:pPr>
      <w:r w:rsidRPr="004F66F1">
        <w:rPr>
          <w:rtl/>
        </w:rPr>
        <w:t>در جواب می‌گویم:</w:t>
      </w:r>
    </w:p>
    <w:p w:rsidR="00B02293" w:rsidRPr="004F66F1" w:rsidRDefault="00B02293" w:rsidP="00B02293">
      <w:pPr>
        <w:ind w:firstLine="284"/>
        <w:jc w:val="both"/>
        <w:rPr>
          <w:rStyle w:val="Char6"/>
          <w:rtl/>
        </w:rPr>
      </w:pPr>
      <w:r w:rsidRPr="004F66F1">
        <w:rPr>
          <w:rStyle w:val="Char6"/>
          <w:rtl/>
        </w:rPr>
        <w:t>در گذشته معنی حدیث را توضیح دادیم و اشکال را برطرف کردیم. گفتیم این گونه احادیث از قبیل مجاز و تشبیه است، و چنین اسلوبی در لغت عربی به وفور یافت می‌شود، و تنها کسی از این نوع اسلوب اعتراض می</w:t>
      </w:r>
      <w:r w:rsidRPr="004F66F1">
        <w:rPr>
          <w:rStyle w:val="Char6"/>
          <w:rtl/>
        </w:rPr>
        <w:softHyphen/>
        <w:t>گیرد که ذوق عربی ندارد و آشنا به رمز و رموز زبان نیست.</w:t>
      </w:r>
    </w:p>
    <w:p w:rsidR="00B02293" w:rsidRPr="004F66F1" w:rsidRDefault="00B02293" w:rsidP="00B02293">
      <w:pPr>
        <w:pStyle w:val="a1"/>
        <w:rPr>
          <w:caps/>
          <w:rtl/>
        </w:rPr>
      </w:pPr>
      <w:bookmarkStart w:id="405" w:name="_Toc354652207"/>
      <w:bookmarkStart w:id="406" w:name="_Toc432785990"/>
      <w:bookmarkStart w:id="407" w:name="_Toc433011476"/>
      <w:r w:rsidRPr="004F66F1">
        <w:rPr>
          <w:caps/>
          <w:rtl/>
        </w:rPr>
        <w:t>حدیث: «زنجیر کردن شیطان»</w:t>
      </w:r>
      <w:bookmarkEnd w:id="405"/>
      <w:bookmarkEnd w:id="406"/>
      <w:bookmarkEnd w:id="407"/>
    </w:p>
    <w:p w:rsidR="00B02293" w:rsidRPr="004F66F1" w:rsidRDefault="00905B91" w:rsidP="008878A3">
      <w:pPr>
        <w:ind w:firstLine="284"/>
        <w:jc w:val="both"/>
        <w:rPr>
          <w:rStyle w:val="Char6"/>
          <w:rtl/>
        </w:rPr>
      </w:pPr>
      <w:r w:rsidRPr="004F66F1">
        <w:rPr>
          <w:rStyle w:val="Char6"/>
          <w:rtl/>
        </w:rPr>
        <w:t>می‌گوید</w:t>
      </w:r>
      <w:r w:rsidR="00B02293" w:rsidRPr="004F66F1">
        <w:rPr>
          <w:rStyle w:val="Char6"/>
          <w:rtl/>
        </w:rPr>
        <w:t>: «امام مسلم از عبدالله بن عمرو بن عاص</w:t>
      </w:r>
      <w:r w:rsidR="008878A3" w:rsidRPr="005766A2">
        <w:rPr>
          <w:rStyle w:val="Char6"/>
          <w:vertAlign w:val="superscript"/>
          <w:rtl/>
        </w:rPr>
        <w:footnoteReference w:id="144"/>
      </w:r>
      <w:r w:rsidR="00B02293" w:rsidRPr="004F66F1">
        <w:rPr>
          <w:rStyle w:val="Char6"/>
          <w:rtl/>
        </w:rPr>
        <w:t xml:space="preserve"> روایت کرده است: در دریا شیطانی وجود دارند که سلیمان آنها را زنجیر کرده است. نزدیک است بیرون بیایند و بر مردم قرآنی بخواند».</w:t>
      </w:r>
    </w:p>
    <w:p w:rsidR="00B02293" w:rsidRPr="004F66F1" w:rsidRDefault="00B02293" w:rsidP="00B02293">
      <w:pPr>
        <w:ind w:firstLine="284"/>
        <w:jc w:val="both"/>
        <w:rPr>
          <w:rStyle w:val="Char6"/>
          <w:rtl/>
        </w:rPr>
      </w:pPr>
      <w:r w:rsidRPr="004F66F1">
        <w:rPr>
          <w:rStyle w:val="Char6"/>
          <w:rtl/>
        </w:rPr>
        <w:t>حدیث موقوف است و سندش به رسول اکرم</w:t>
      </w:r>
      <w:r w:rsidR="004F66F1" w:rsidRPr="004F66F1">
        <w:rPr>
          <w:rStyle w:val="Char6"/>
          <w:rFonts w:ascii="CTraditional Arabic" w:hAnsi="CTraditional Arabic" w:cs="CTraditional Arabic"/>
          <w:rtl/>
        </w:rPr>
        <w:t xml:space="preserve"> ج</w:t>
      </w:r>
      <w:r w:rsidRPr="004F66F1">
        <w:rPr>
          <w:rStyle w:val="Char6"/>
          <w:rtl/>
        </w:rPr>
        <w:t xml:space="preserve"> متصل نیست، لذا این اشکالی بر حدیث و محدثین نیست، ونمی تواند دلیلی بر جعلی بودن احادیث رسول الله</w:t>
      </w:r>
      <w:r w:rsidR="004F66F1" w:rsidRPr="004F66F1">
        <w:rPr>
          <w:rStyle w:val="Char6"/>
          <w:rFonts w:ascii="CTraditional Arabic" w:hAnsi="CTraditional Arabic" w:cs="CTraditional Arabic"/>
          <w:rtl/>
        </w:rPr>
        <w:t xml:space="preserve"> ج</w:t>
      </w:r>
      <w:r w:rsidRPr="004F66F1">
        <w:rPr>
          <w:rStyle w:val="Char6"/>
          <w:rtl/>
        </w:rPr>
        <w:t xml:space="preserve"> باشد.</w:t>
      </w:r>
    </w:p>
    <w:p w:rsidR="00B02293" w:rsidRPr="004F66F1" w:rsidRDefault="00B02293" w:rsidP="004A3FA7">
      <w:pPr>
        <w:ind w:firstLine="284"/>
        <w:jc w:val="both"/>
        <w:rPr>
          <w:rStyle w:val="Char6"/>
          <w:rtl/>
        </w:rPr>
      </w:pPr>
      <w:r w:rsidRPr="004F66F1">
        <w:rPr>
          <w:rStyle w:val="Char6"/>
          <w:rtl/>
        </w:rPr>
        <w:t>علاوه بر این، در حدیث برای کسی که به عالم جن معتقد است، چیز مشکل آفرینی وجود ندارد. و در آن امری مخالف عقل نیز دیده نمی‌</w:t>
      </w:r>
      <w:r w:rsidR="008878A3" w:rsidRPr="004F66F1">
        <w:rPr>
          <w:rStyle w:val="Char6"/>
          <w:rtl/>
        </w:rPr>
        <w:t>شود. اگر</w:t>
      </w:r>
      <w:r w:rsidRPr="004F66F1">
        <w:rPr>
          <w:rStyle w:val="Char6"/>
          <w:rtl/>
        </w:rPr>
        <w:t>چه که من نظرم بر این است که عبد الله بن عمرو این حدیث را از کتاب</w:t>
      </w:r>
      <w:r w:rsidR="008878A3" w:rsidRPr="004F66F1">
        <w:rPr>
          <w:rStyle w:val="Char6"/>
          <w:rFonts w:hint="eastAsia"/>
          <w:rtl/>
        </w:rPr>
        <w:t>‌</w:t>
      </w:r>
      <w:r w:rsidRPr="004F66F1">
        <w:rPr>
          <w:rStyle w:val="Char6"/>
          <w:rtl/>
        </w:rPr>
        <w:t>های اهل کتاب که در یرموک بدست آورد نقل کرده است. اگر کسی بگوید این حدیث از اموری نیست که صحابی از خود بگوید، لذا حکم مرفوع دارد، می‌گویم: این حکم درست نیست چرا که ائمه حدیث تنها حدیثی از صحابی را</w:t>
      </w:r>
      <w:r w:rsidR="004A3FA7" w:rsidRPr="004F66F1">
        <w:rPr>
          <w:rStyle w:val="Char6"/>
          <w:rFonts w:hint="cs"/>
          <w:rtl/>
        </w:rPr>
        <w:t xml:space="preserve"> در حکم</w:t>
      </w:r>
      <w:r w:rsidRPr="004F66F1">
        <w:rPr>
          <w:rStyle w:val="Char6"/>
          <w:rtl/>
        </w:rPr>
        <w:t xml:space="preserve"> مرفوع می‌دانند که مجال رأی در آن نباشد، و صحابی به گرفتن حدیث از اهل کتاب معروف نباشد، در حالی که عبد الله بن عمرو بن العاص به روایت از اهل کتاب مشهور است، لذا این حدیث مطمئنا حکم مرفوع ندارد.</w:t>
      </w:r>
    </w:p>
    <w:p w:rsidR="00B02293" w:rsidRPr="004F66F1" w:rsidRDefault="00B02293" w:rsidP="004A3FA7">
      <w:pPr>
        <w:pStyle w:val="a1"/>
        <w:rPr>
          <w:caps/>
          <w:rtl/>
        </w:rPr>
      </w:pPr>
      <w:bookmarkStart w:id="408" w:name="_Toc354652208"/>
      <w:bookmarkStart w:id="409" w:name="_Toc432785991"/>
      <w:bookmarkStart w:id="410" w:name="_Toc433011477"/>
      <w:r w:rsidRPr="004F66F1">
        <w:rPr>
          <w:caps/>
          <w:rtl/>
        </w:rPr>
        <w:t xml:space="preserve">حدیث شفا با «خرمای </w:t>
      </w:r>
      <w:r w:rsidR="004A3FA7" w:rsidRPr="004F66F1">
        <w:rPr>
          <w:rFonts w:hint="cs"/>
          <w:caps/>
          <w:rtl/>
        </w:rPr>
        <w:t>عجوه</w:t>
      </w:r>
      <w:r w:rsidRPr="004F66F1">
        <w:rPr>
          <w:caps/>
          <w:rtl/>
        </w:rPr>
        <w:t>»</w:t>
      </w:r>
      <w:bookmarkEnd w:id="408"/>
      <w:bookmarkEnd w:id="409"/>
      <w:bookmarkEnd w:id="410"/>
    </w:p>
    <w:p w:rsidR="00B02293" w:rsidRPr="004F66F1" w:rsidRDefault="00905B91" w:rsidP="004A3FA7">
      <w:pPr>
        <w:ind w:firstLine="284"/>
        <w:jc w:val="both"/>
        <w:rPr>
          <w:rStyle w:val="Char6"/>
          <w:rtl/>
        </w:rPr>
      </w:pPr>
      <w:r w:rsidRPr="004F66F1">
        <w:rPr>
          <w:rStyle w:val="Char6"/>
          <w:rtl/>
        </w:rPr>
        <w:t>می‌گوید</w:t>
      </w:r>
      <w:r w:rsidR="00B02293" w:rsidRPr="004F66F1">
        <w:rPr>
          <w:rStyle w:val="Char6"/>
          <w:rtl/>
        </w:rPr>
        <w:t xml:space="preserve">: بخاری در باب </w:t>
      </w:r>
      <w:r w:rsidR="00B02293" w:rsidRPr="00666AE2">
        <w:rPr>
          <w:rStyle w:val="Char6"/>
          <w:rtl/>
        </w:rPr>
        <w:t>«</w:t>
      </w:r>
      <w:r w:rsidR="00B02293" w:rsidRPr="00666AE2">
        <w:rPr>
          <w:rStyle w:val="Char1"/>
          <w:rFonts w:ascii="IRNazli" w:hAnsi="IRNazli" w:cs="IRNazli"/>
          <w:caps/>
          <w:spacing w:val="0"/>
          <w:sz w:val="28"/>
          <w:szCs w:val="28"/>
          <w:rtl/>
        </w:rPr>
        <w:t>الدواء بالعجوة للسحر</w:t>
      </w:r>
      <w:r w:rsidR="00B02293" w:rsidRPr="00666AE2">
        <w:rPr>
          <w:rStyle w:val="Char6"/>
          <w:rtl/>
        </w:rPr>
        <w:t>»</w:t>
      </w:r>
      <w:r w:rsidR="00B02293" w:rsidRPr="004F66F1">
        <w:rPr>
          <w:rStyle w:val="Char6"/>
          <w:rtl/>
        </w:rPr>
        <w:t xml:space="preserve"> از عامر از پدرش</w:t>
      </w:r>
      <w:r w:rsidR="008878A3" w:rsidRPr="004F66F1">
        <w:rPr>
          <w:rStyle w:val="Char6"/>
          <w:rtl/>
        </w:rPr>
        <w:t xml:space="preserve"> روایت کرده که پیامبر فرموده: «</w:t>
      </w:r>
      <w:r w:rsidR="00B02293" w:rsidRPr="004F66F1">
        <w:rPr>
          <w:rStyle w:val="Char6"/>
          <w:rtl/>
        </w:rPr>
        <w:t>هر کس صبح زود مقداری خرمای</w:t>
      </w:r>
      <w:r w:rsidR="008878A3" w:rsidRPr="004F66F1">
        <w:rPr>
          <w:rStyle w:val="Char6"/>
          <w:rtl/>
        </w:rPr>
        <w:t xml:space="preserve"> </w:t>
      </w:r>
      <w:r w:rsidR="004A3FA7" w:rsidRPr="004F66F1">
        <w:rPr>
          <w:rStyle w:val="Char6"/>
          <w:rFonts w:hint="cs"/>
          <w:rtl/>
        </w:rPr>
        <w:t>عجوه</w:t>
      </w:r>
      <w:r w:rsidR="008878A3" w:rsidRPr="004F66F1">
        <w:rPr>
          <w:rStyle w:val="Char6"/>
          <w:rtl/>
        </w:rPr>
        <w:t xml:space="preserve"> بخورد، از سموم محافظت می</w:t>
      </w:r>
      <w:r w:rsidR="008878A3" w:rsidRPr="004F66F1">
        <w:rPr>
          <w:rStyle w:val="Char6"/>
          <w:rFonts w:hint="eastAsia"/>
          <w:rtl/>
        </w:rPr>
        <w:t>‌</w:t>
      </w:r>
      <w:r w:rsidR="008878A3" w:rsidRPr="004F66F1">
        <w:rPr>
          <w:rStyle w:val="Char6"/>
          <w:rtl/>
        </w:rPr>
        <w:t>شود و هیچ</w:t>
      </w:r>
      <w:r w:rsidR="008878A3" w:rsidRPr="004F66F1">
        <w:rPr>
          <w:rStyle w:val="Char6"/>
          <w:rFonts w:hint="eastAsia"/>
          <w:rtl/>
        </w:rPr>
        <w:t>‌</w:t>
      </w:r>
      <w:r w:rsidR="00B02293" w:rsidRPr="004F66F1">
        <w:rPr>
          <w:rStyle w:val="Char6"/>
          <w:rtl/>
        </w:rPr>
        <w:t>کس نمی‌تواند او را سحر کند و تا شامگاه به او زیان نمی</w:t>
      </w:r>
      <w:r w:rsidR="00B02293" w:rsidRPr="004F66F1">
        <w:rPr>
          <w:rStyle w:val="Char6"/>
          <w:rtl/>
        </w:rPr>
        <w:softHyphen/>
        <w:t>رساند».</w:t>
      </w:r>
    </w:p>
    <w:p w:rsidR="00B02293" w:rsidRPr="005766A2" w:rsidRDefault="00B02293" w:rsidP="008D23A7">
      <w:pPr>
        <w:ind w:firstLine="284"/>
        <w:jc w:val="both"/>
        <w:rPr>
          <w:rStyle w:val="Char6"/>
          <w:spacing w:val="-4"/>
          <w:rtl/>
        </w:rPr>
      </w:pPr>
      <w:r w:rsidRPr="005766A2">
        <w:rPr>
          <w:rStyle w:val="Char6"/>
          <w:spacing w:val="-4"/>
          <w:rtl/>
        </w:rPr>
        <w:t>و در ورایت دیگر آمده است: «اگر هفت خرما بخورد». و در روایت مسلم از سعد بن ابی و قاص و نسائی ذکر شده است: «خرما</w:t>
      </w:r>
      <w:r w:rsidR="008D23A7" w:rsidRPr="005766A2">
        <w:rPr>
          <w:rStyle w:val="Char6"/>
          <w:rFonts w:hint="cs"/>
          <w:spacing w:val="-4"/>
          <w:rtl/>
        </w:rPr>
        <w:t>ی عجوه</w:t>
      </w:r>
      <w:r w:rsidRPr="005766A2">
        <w:rPr>
          <w:rStyle w:val="Char6"/>
          <w:spacing w:val="-4"/>
          <w:rtl/>
        </w:rPr>
        <w:t xml:space="preserve"> از بهشت است، شفاء است برای سم».</w:t>
      </w:r>
    </w:p>
    <w:p w:rsidR="00B02293" w:rsidRPr="004F66F1" w:rsidRDefault="00B02293" w:rsidP="00B02293">
      <w:pPr>
        <w:ind w:firstLine="284"/>
        <w:jc w:val="both"/>
        <w:rPr>
          <w:rStyle w:val="Char6"/>
          <w:rtl/>
        </w:rPr>
      </w:pPr>
      <w:r w:rsidRPr="004F66F1">
        <w:rPr>
          <w:rStyle w:val="Char6"/>
          <w:rtl/>
        </w:rPr>
        <w:t>می</w:t>
      </w:r>
      <w:r w:rsidRPr="004F66F1">
        <w:rPr>
          <w:rStyle w:val="Char6"/>
          <w:rtl/>
        </w:rPr>
        <w:softHyphen/>
        <w:t>خواهم خوانندگان عزیز را آگاه کنم که نویسنده در این اعتراض، از احمد امین در «ضحی الاسلام»، تبعیت کرده است. که او نیز دنباله رو مستشرقین است.</w:t>
      </w:r>
    </w:p>
    <w:p w:rsidR="00B02293" w:rsidRPr="004F66F1" w:rsidRDefault="00B02293" w:rsidP="00D8142E">
      <w:pPr>
        <w:pStyle w:val="a8"/>
        <w:rPr>
          <w:rtl/>
        </w:rPr>
      </w:pPr>
      <w:r w:rsidRPr="004F66F1">
        <w:rPr>
          <w:rtl/>
        </w:rPr>
        <w:t>اما در جواب به این اعتراض باید گفت:</w:t>
      </w:r>
    </w:p>
    <w:p w:rsidR="00B02293" w:rsidRPr="004F66F1" w:rsidRDefault="00B02293" w:rsidP="008878A3">
      <w:pPr>
        <w:ind w:firstLine="284"/>
        <w:jc w:val="both"/>
        <w:rPr>
          <w:rStyle w:val="Char6"/>
          <w:rtl/>
        </w:rPr>
      </w:pPr>
      <w:r w:rsidRPr="004F66F1">
        <w:rPr>
          <w:rStyle w:val="Char6"/>
          <w:rtl/>
        </w:rPr>
        <w:t>1</w:t>
      </w:r>
      <w:r w:rsidR="008878A3" w:rsidRPr="004F66F1">
        <w:rPr>
          <w:rStyle w:val="Char6"/>
          <w:rFonts w:hint="cs"/>
          <w:rtl/>
        </w:rPr>
        <w:t>-</w:t>
      </w:r>
      <w:r w:rsidRPr="004F66F1">
        <w:rPr>
          <w:rStyle w:val="Char6"/>
          <w:rtl/>
        </w:rPr>
        <w:t xml:space="preserve"> بزرگان دین -خداوند آنان را مأجور فرماید- فرموده</w:t>
      </w:r>
      <w:r w:rsidRPr="004F66F1">
        <w:rPr>
          <w:rStyle w:val="Char6"/>
          <w:rtl/>
        </w:rPr>
        <w:softHyphen/>
        <w:t>اند: منظور از خرما،</w:t>
      </w:r>
      <w:r w:rsidR="008D23A7" w:rsidRPr="004F66F1">
        <w:rPr>
          <w:rStyle w:val="Char6"/>
          <w:rFonts w:hint="cs"/>
          <w:rtl/>
        </w:rPr>
        <w:t xml:space="preserve"> نوعی از</w:t>
      </w:r>
      <w:r w:rsidRPr="004F66F1">
        <w:rPr>
          <w:rStyle w:val="Char6"/>
          <w:rtl/>
        </w:rPr>
        <w:t xml:space="preserve"> خرمای مدینه است، و عدد هفت برای تکثیر است نه تحدید، چنین روشی در لغت عرب به وفور دیده می</w:t>
      </w:r>
      <w:r w:rsidRPr="004F66F1">
        <w:rPr>
          <w:rStyle w:val="Char6"/>
          <w:rtl/>
        </w:rPr>
        <w:softHyphen/>
        <w:t>شود.</w:t>
      </w:r>
    </w:p>
    <w:p w:rsidR="00B02293" w:rsidRPr="004F66F1" w:rsidRDefault="00B02293" w:rsidP="002E37FD">
      <w:pPr>
        <w:ind w:firstLine="284"/>
        <w:jc w:val="both"/>
        <w:rPr>
          <w:rStyle w:val="Char6"/>
          <w:rtl/>
        </w:rPr>
      </w:pPr>
      <w:r w:rsidRPr="004F66F1">
        <w:rPr>
          <w:rStyle w:val="Char6"/>
          <w:rtl/>
        </w:rPr>
        <w:t>و همچنین گفته</w:t>
      </w:r>
      <w:r w:rsidRPr="004F66F1">
        <w:rPr>
          <w:rStyle w:val="Char6"/>
          <w:rtl/>
        </w:rPr>
        <w:softHyphen/>
        <w:t>اند: بعضی از میوه</w:t>
      </w:r>
      <w:r w:rsidRPr="004F66F1">
        <w:rPr>
          <w:rStyle w:val="Char6"/>
          <w:rtl/>
        </w:rPr>
        <w:softHyphen/>
        <w:t xml:space="preserve">ها و </w:t>
      </w:r>
      <w:r w:rsidR="002E37FD" w:rsidRPr="004F66F1">
        <w:rPr>
          <w:rStyle w:val="Char6"/>
          <w:rFonts w:hint="cs"/>
          <w:rtl/>
        </w:rPr>
        <w:t>بَرها</w:t>
      </w:r>
      <w:r w:rsidRPr="004F66F1">
        <w:rPr>
          <w:rStyle w:val="Char6"/>
          <w:rtl/>
        </w:rPr>
        <w:t xml:space="preserve"> و نباتات به نوع خاکی که در آن رشد می</w:t>
      </w:r>
      <w:r w:rsidR="002E37FD" w:rsidRPr="004F66F1">
        <w:rPr>
          <w:rStyle w:val="Char6"/>
          <w:rFonts w:hint="cs"/>
          <w:rtl/>
        </w:rPr>
        <w:t>‌</w:t>
      </w:r>
      <w:r w:rsidRPr="004F66F1">
        <w:rPr>
          <w:rStyle w:val="Char6"/>
          <w:rtl/>
        </w:rPr>
        <w:t>کنند بستگی دار</w:t>
      </w:r>
      <w:r w:rsidR="002E37FD" w:rsidRPr="004F66F1">
        <w:rPr>
          <w:rStyle w:val="Char6"/>
          <w:rFonts w:hint="cs"/>
          <w:rtl/>
        </w:rPr>
        <w:t>ن</w:t>
      </w:r>
      <w:r w:rsidRPr="004F66F1">
        <w:rPr>
          <w:rStyle w:val="Char6"/>
          <w:rtl/>
        </w:rPr>
        <w:t>د</w:t>
      </w:r>
      <w:r w:rsidR="002E37FD" w:rsidRPr="004F66F1">
        <w:rPr>
          <w:rStyle w:val="Char6"/>
          <w:rFonts w:hint="cs"/>
          <w:rtl/>
        </w:rPr>
        <w:t xml:space="preserve"> و در یک خاک دارای ویژگی‌ها و آثاری هستند که در خاک دیگر چنین ویژگی‌ها را ندارند</w:t>
      </w:r>
      <w:r w:rsidRPr="004F66F1">
        <w:rPr>
          <w:rStyle w:val="Char6"/>
          <w:rtl/>
        </w:rPr>
        <w:t>، و علم جدید هم این نظر را تایید کرده، حالا چه مانع عقلی وجود دارد که نوعی از خرمای مدینه برای بهبودی سموم مفید باشد؟ یا جسم و نفس انسان را در مقابل سم و سحر تقویت کند؟</w:t>
      </w:r>
    </w:p>
    <w:p w:rsidR="00B02293" w:rsidRPr="004F66F1" w:rsidRDefault="00B02293" w:rsidP="002E37FD">
      <w:pPr>
        <w:ind w:firstLine="284"/>
        <w:jc w:val="both"/>
        <w:rPr>
          <w:rStyle w:val="Char6"/>
          <w:rtl/>
        </w:rPr>
      </w:pPr>
      <w:r w:rsidRPr="004F66F1">
        <w:rPr>
          <w:rStyle w:val="Char6"/>
          <w:rtl/>
        </w:rPr>
        <w:t xml:space="preserve">هیچ کس حق ندارد بگوید: </w:t>
      </w:r>
      <w:r w:rsidR="002E37FD" w:rsidRPr="004F66F1">
        <w:rPr>
          <w:rStyle w:val="Char6"/>
          <w:rFonts w:hint="cs"/>
          <w:rtl/>
        </w:rPr>
        <w:t>بیایید امتحان کنیم و</w:t>
      </w:r>
      <w:r w:rsidRPr="004F66F1">
        <w:rPr>
          <w:rStyle w:val="Char6"/>
          <w:rtl/>
        </w:rPr>
        <w:t xml:space="preserve"> مقدار زیادی خرما به فردی </w:t>
      </w:r>
      <w:r w:rsidR="002E37FD" w:rsidRPr="004F66F1">
        <w:rPr>
          <w:rStyle w:val="Char6"/>
          <w:rFonts w:hint="cs"/>
          <w:rtl/>
        </w:rPr>
        <w:t>بدهیم</w:t>
      </w:r>
      <w:r w:rsidRPr="004F66F1">
        <w:rPr>
          <w:rStyle w:val="Char6"/>
          <w:rtl/>
        </w:rPr>
        <w:t xml:space="preserve"> و بعداً سم را به او می</w:t>
      </w:r>
      <w:r w:rsidRPr="004F66F1">
        <w:rPr>
          <w:rStyle w:val="Char6"/>
          <w:rtl/>
        </w:rPr>
        <w:softHyphen/>
        <w:t>دهیم تا ببینم آیا نتیجه کار حدیث را تصدیق می</w:t>
      </w:r>
      <w:r w:rsidRPr="004F66F1">
        <w:rPr>
          <w:rStyle w:val="Char6"/>
          <w:rtl/>
        </w:rPr>
        <w:softHyphen/>
        <w:t>کند یا نه؟ چون حدیث نوع سم را مشخص نکرده است.</w:t>
      </w:r>
    </w:p>
    <w:p w:rsidR="00B02293" w:rsidRPr="004F66F1" w:rsidRDefault="00B02293" w:rsidP="002E37FD">
      <w:pPr>
        <w:ind w:firstLine="284"/>
        <w:jc w:val="both"/>
        <w:rPr>
          <w:rStyle w:val="Char6"/>
          <w:rtl/>
        </w:rPr>
      </w:pPr>
      <w:r w:rsidRPr="004F66F1">
        <w:rPr>
          <w:rStyle w:val="Char6"/>
          <w:rtl/>
        </w:rPr>
        <w:t xml:space="preserve">همچنین دوست دارم اثرات طب نبوی بر جسم و روح را توضیح دهم، هر انسانی اگر با نیت شفا خرما بخورد، قدرت </w:t>
      </w:r>
      <w:r w:rsidR="002E37FD" w:rsidRPr="004F66F1">
        <w:rPr>
          <w:rStyle w:val="Char6"/>
          <w:rFonts w:hint="cs"/>
          <w:rtl/>
        </w:rPr>
        <w:t>روحی و جسمی‌</w:t>
      </w:r>
      <w:r w:rsidRPr="004F66F1">
        <w:rPr>
          <w:rStyle w:val="Char6"/>
          <w:rtl/>
        </w:rPr>
        <w:t xml:space="preserve"> به دست می</w:t>
      </w:r>
      <w:r w:rsidRPr="004F66F1">
        <w:rPr>
          <w:rStyle w:val="Char6"/>
          <w:rtl/>
        </w:rPr>
        <w:softHyphen/>
        <w:t>آورد که تأثیرات سحر را باطل می‌کند.</w:t>
      </w:r>
    </w:p>
    <w:p w:rsidR="00B02293" w:rsidRPr="004F66F1" w:rsidRDefault="00B02293" w:rsidP="00E0599A">
      <w:pPr>
        <w:ind w:firstLine="284"/>
        <w:jc w:val="both"/>
        <w:rPr>
          <w:rStyle w:val="Char6"/>
          <w:rtl/>
        </w:rPr>
      </w:pPr>
      <w:r w:rsidRPr="004F66F1">
        <w:rPr>
          <w:rStyle w:val="Char6"/>
          <w:rtl/>
        </w:rPr>
        <w:t>بر ما هم پوشیده نیست که قدرت روحی در مداوای بیماری خیلی موثر است، بعضی از بیماری</w:t>
      </w:r>
      <w:r w:rsidR="008878A3" w:rsidRPr="004F66F1">
        <w:rPr>
          <w:rStyle w:val="Char6"/>
          <w:rFonts w:hint="eastAsia"/>
          <w:rtl/>
        </w:rPr>
        <w:t>‌</w:t>
      </w:r>
      <w:r w:rsidRPr="004F66F1">
        <w:rPr>
          <w:rStyle w:val="Char6"/>
          <w:rtl/>
        </w:rPr>
        <w:t>ها با قدرت روحی بهبود می</w:t>
      </w:r>
      <w:r w:rsidRPr="004F66F1">
        <w:rPr>
          <w:rStyle w:val="Char6"/>
          <w:rtl/>
        </w:rPr>
        <w:softHyphen/>
        <w:t>یابند و بعضی از انسان</w:t>
      </w:r>
      <w:r w:rsidR="008878A3" w:rsidRPr="004F66F1">
        <w:rPr>
          <w:rStyle w:val="Char6"/>
          <w:rFonts w:hint="eastAsia"/>
          <w:rtl/>
        </w:rPr>
        <w:t>‌</w:t>
      </w:r>
      <w:r w:rsidRPr="004F66F1">
        <w:rPr>
          <w:rStyle w:val="Char6"/>
          <w:rtl/>
        </w:rPr>
        <w:t>های سالم، ضعف روحی آنها موجب بیماری می</w:t>
      </w:r>
      <w:r w:rsidRPr="004F66F1">
        <w:rPr>
          <w:rStyle w:val="Char6"/>
          <w:rtl/>
        </w:rPr>
        <w:softHyphen/>
        <w:t>شود. ضمناً حدیث از امور غیبی است، لازم است بدان اذعان داشته باشیم چون از رسول خدا</w:t>
      </w:r>
      <w:r w:rsidR="004F66F1" w:rsidRPr="004F66F1">
        <w:rPr>
          <w:rStyle w:val="Char6"/>
          <w:rFonts w:ascii="CTraditional Arabic" w:hAnsi="CTraditional Arabic" w:cs="CTraditional Arabic"/>
          <w:rtl/>
        </w:rPr>
        <w:t xml:space="preserve"> ج</w:t>
      </w:r>
      <w:r w:rsidR="008878A3" w:rsidRPr="004F66F1">
        <w:rPr>
          <w:rStyle w:val="Char6"/>
          <w:rtl/>
        </w:rPr>
        <w:t xml:space="preserve"> به صحت رسیده و هر</w:t>
      </w:r>
      <w:r w:rsidRPr="004F66F1">
        <w:rPr>
          <w:rStyle w:val="Char6"/>
          <w:rtl/>
        </w:rPr>
        <w:t>گاه حدیث ثابت گردد ایمان آوردن به آن واجب است.</w:t>
      </w:r>
    </w:p>
    <w:p w:rsidR="00B02293" w:rsidRPr="004F66F1" w:rsidRDefault="00B02293" w:rsidP="00B02293">
      <w:pPr>
        <w:ind w:firstLine="284"/>
        <w:jc w:val="both"/>
        <w:rPr>
          <w:rStyle w:val="Char6"/>
          <w:rtl/>
        </w:rPr>
      </w:pPr>
      <w:r w:rsidRPr="004F66F1">
        <w:rPr>
          <w:rStyle w:val="Char6"/>
          <w:rtl/>
        </w:rPr>
        <w:t xml:space="preserve">برای توضیحات بیشتر به کتاب </w:t>
      </w:r>
      <w:r w:rsidR="008878A3" w:rsidRPr="004F66F1">
        <w:rPr>
          <w:rStyle w:val="Char6"/>
          <w:rFonts w:hint="cs"/>
          <w:rtl/>
        </w:rPr>
        <w:t>[</w:t>
      </w:r>
      <w:r w:rsidRPr="004F66F1">
        <w:rPr>
          <w:rStyle w:val="Char6"/>
          <w:rtl/>
        </w:rPr>
        <w:t>«زاد ال</w:t>
      </w:r>
      <w:r w:rsidR="008878A3" w:rsidRPr="004F66F1">
        <w:rPr>
          <w:rStyle w:val="Char6"/>
          <w:rFonts w:hint="cs"/>
          <w:rtl/>
        </w:rPr>
        <w:t>ـ</w:t>
      </w:r>
      <w:r w:rsidRPr="004F66F1">
        <w:rPr>
          <w:rStyle w:val="Char6"/>
          <w:rtl/>
        </w:rPr>
        <w:t>معاد» ابن القیم باب خواص عجوة و فتح الباری ابن حجر ج 10 ص 196</w:t>
      </w:r>
      <w:r w:rsidR="008878A3" w:rsidRPr="004F66F1">
        <w:rPr>
          <w:rStyle w:val="Char6"/>
          <w:rFonts w:hint="cs"/>
          <w:rtl/>
        </w:rPr>
        <w:t>]</w:t>
      </w:r>
      <w:r w:rsidRPr="004F66F1">
        <w:rPr>
          <w:rStyle w:val="Char6"/>
          <w:rtl/>
        </w:rPr>
        <w:t xml:space="preserve"> مراجعه فرماید.</w:t>
      </w:r>
    </w:p>
    <w:p w:rsidR="00B02293" w:rsidRPr="004F66F1" w:rsidRDefault="00B02293" w:rsidP="00E0599A">
      <w:pPr>
        <w:widowControl w:val="0"/>
        <w:ind w:firstLine="284"/>
        <w:jc w:val="both"/>
        <w:rPr>
          <w:rStyle w:val="Char6"/>
          <w:rtl/>
        </w:rPr>
      </w:pPr>
      <w:r w:rsidRPr="004F66F1">
        <w:rPr>
          <w:rStyle w:val="Char6"/>
          <w:rtl/>
        </w:rPr>
        <w:t>2</w:t>
      </w:r>
      <w:r w:rsidR="008878A3" w:rsidRPr="004F66F1">
        <w:rPr>
          <w:rStyle w:val="Char6"/>
          <w:rFonts w:hint="cs"/>
          <w:rtl/>
        </w:rPr>
        <w:t>-</w:t>
      </w:r>
      <w:r w:rsidRPr="004F66F1">
        <w:rPr>
          <w:rStyle w:val="Char6"/>
          <w:rtl/>
        </w:rPr>
        <w:t xml:space="preserve"> این حدیث یکی از معجزات نبوی به شمار می</w:t>
      </w:r>
      <w:r w:rsidRPr="004F66F1">
        <w:rPr>
          <w:rStyle w:val="Char6"/>
          <w:rtl/>
        </w:rPr>
        <w:softHyphen/>
        <w:t xml:space="preserve">آید، من از مطلب با ارزش دکتر محمود سلامه در مورد فوائد خرمای عجوة در مجله «الدکتور» با خبر شدم، ایشان گفته بود که این نوع خرما در دفع سموم بدن بسیار قوی عمل می‌کند. دیگران نیز بر این مطلب </w:t>
      </w:r>
      <w:r w:rsidR="00E0599A" w:rsidRPr="004F66F1">
        <w:rPr>
          <w:rStyle w:val="Char6"/>
          <w:rFonts w:hint="cs"/>
          <w:rtl/>
        </w:rPr>
        <w:t>تأیید کرده بودند</w:t>
      </w:r>
      <w:r w:rsidRPr="004F66F1">
        <w:rPr>
          <w:rStyle w:val="Char6"/>
          <w:rtl/>
        </w:rPr>
        <w:t>. بعد از شنیدن این مطلب با خود گفتم: سبحان الله!! رسول الله</w:t>
      </w:r>
      <w:r w:rsidR="004F66F1" w:rsidRPr="004F66F1">
        <w:rPr>
          <w:rStyle w:val="Char6"/>
          <w:rFonts w:ascii="CTraditional Arabic" w:hAnsi="CTraditional Arabic" w:cs="CTraditional Arabic"/>
          <w:rtl/>
        </w:rPr>
        <w:t xml:space="preserve"> ج</w:t>
      </w:r>
      <w:r w:rsidRPr="004F66F1">
        <w:rPr>
          <w:rStyle w:val="Char6"/>
          <w:rtl/>
        </w:rPr>
        <w:t xml:space="preserve"> این موضوع را گفته است در حالی که نه </w:t>
      </w:r>
      <w:r w:rsidR="00E0599A" w:rsidRPr="004F66F1">
        <w:rPr>
          <w:rStyle w:val="Char6"/>
          <w:rFonts w:hint="cs"/>
          <w:rtl/>
        </w:rPr>
        <w:t>پزشک</w:t>
      </w:r>
      <w:r w:rsidRPr="004F66F1">
        <w:rPr>
          <w:rStyle w:val="Char6"/>
          <w:rtl/>
        </w:rPr>
        <w:t xml:space="preserve"> بوده ونه طبابت کرده است، و تا آن موقع </w:t>
      </w:r>
      <w:r w:rsidR="00E0599A" w:rsidRPr="004F66F1">
        <w:rPr>
          <w:rStyle w:val="Char6"/>
          <w:rFonts w:hint="cs"/>
          <w:rtl/>
        </w:rPr>
        <w:t>پژوهش</w:t>
      </w:r>
      <w:r w:rsidRPr="004F66F1">
        <w:rPr>
          <w:rStyle w:val="Char6"/>
          <w:rtl/>
        </w:rPr>
        <w:t xml:space="preserve"> علمی و پزشکی </w:t>
      </w:r>
      <w:r w:rsidR="00E0599A" w:rsidRPr="004F66F1">
        <w:rPr>
          <w:rStyle w:val="Char6"/>
          <w:rFonts w:hint="cs"/>
          <w:rtl/>
        </w:rPr>
        <w:t>در این زمینه</w:t>
      </w:r>
      <w:r w:rsidR="00E0599A" w:rsidRPr="004F66F1">
        <w:rPr>
          <w:rStyle w:val="Char6"/>
          <w:rtl/>
        </w:rPr>
        <w:t xml:space="preserve"> صورت نگرفته بود، ای صاحب</w:t>
      </w:r>
      <w:r w:rsidR="00E0599A" w:rsidRPr="004F66F1">
        <w:rPr>
          <w:rStyle w:val="Char6"/>
          <w:rFonts w:hint="cs"/>
          <w:rtl/>
        </w:rPr>
        <w:t>ان خرد</w:t>
      </w:r>
      <w:r w:rsidRPr="004F66F1">
        <w:rPr>
          <w:rStyle w:val="Char6"/>
          <w:rtl/>
        </w:rPr>
        <w:t xml:space="preserve"> آگاه باشید، و اندرز گیرید!!!</w:t>
      </w:r>
      <w:r w:rsidRPr="004F66F1">
        <w:rPr>
          <w:rStyle w:val="Char6"/>
          <w:rFonts w:hint="cs"/>
          <w:rtl/>
        </w:rPr>
        <w:t>.</w:t>
      </w:r>
    </w:p>
    <w:p w:rsidR="00B02293" w:rsidRPr="004F66F1" w:rsidRDefault="00B02293" w:rsidP="00BB1B5E">
      <w:pPr>
        <w:widowControl w:val="0"/>
        <w:ind w:firstLine="284"/>
        <w:jc w:val="both"/>
        <w:rPr>
          <w:rStyle w:val="Char6"/>
          <w:rtl/>
        </w:rPr>
      </w:pPr>
      <w:r w:rsidRPr="004F66F1">
        <w:rPr>
          <w:rStyle w:val="Char6"/>
          <w:rtl/>
        </w:rPr>
        <w:t>حال باید گفت چرا معترضین به این حدیث اعتراض می‌گیرند در حالی که علم امروز نیز به خواص عجوه اذعان دارد.</w:t>
      </w:r>
    </w:p>
    <w:p w:rsidR="00B02293" w:rsidRPr="004F66F1" w:rsidRDefault="00B02293" w:rsidP="00E0599A">
      <w:pPr>
        <w:ind w:firstLine="284"/>
        <w:jc w:val="both"/>
        <w:rPr>
          <w:rStyle w:val="Char6"/>
          <w:rtl/>
        </w:rPr>
      </w:pPr>
      <w:r w:rsidRPr="004F66F1">
        <w:rPr>
          <w:rStyle w:val="Char6"/>
          <w:rtl/>
        </w:rPr>
        <w:t>اگر گروهی از پزشکان مسلمان در مو</w:t>
      </w:r>
      <w:r w:rsidR="00E0599A" w:rsidRPr="004F66F1">
        <w:rPr>
          <w:rStyle w:val="Char6"/>
          <w:rtl/>
        </w:rPr>
        <w:t>رد احادیث طب</w:t>
      </w:r>
      <w:r w:rsidRPr="004F66F1">
        <w:rPr>
          <w:rStyle w:val="Char6"/>
          <w:rtl/>
        </w:rPr>
        <w:t xml:space="preserve"> نبوی</w:t>
      </w:r>
      <w:r w:rsidR="00E0599A" w:rsidRPr="004F66F1">
        <w:rPr>
          <w:rStyle w:val="Char6"/>
          <w:rFonts w:hint="cs"/>
          <w:rtl/>
        </w:rPr>
        <w:t xml:space="preserve"> با توجه به احادیث صحیح</w:t>
      </w:r>
      <w:r w:rsidRPr="004F66F1">
        <w:rPr>
          <w:rStyle w:val="Char6"/>
          <w:rtl/>
        </w:rPr>
        <w:t xml:space="preserve"> تحقیق و بررسی به عمل بیاورند، و با ایمان راسخ و صبری پایدار به این </w:t>
      </w:r>
      <w:r w:rsidR="00E0599A" w:rsidRPr="004F66F1">
        <w:rPr>
          <w:rStyle w:val="Char6"/>
          <w:rFonts w:hint="cs"/>
          <w:rtl/>
        </w:rPr>
        <w:t>تحقیق</w:t>
      </w:r>
      <w:r w:rsidRPr="004F66F1">
        <w:rPr>
          <w:rStyle w:val="Char6"/>
          <w:rtl/>
        </w:rPr>
        <w:t xml:space="preserve"> بپردازند، من ضمانت می‌کنم که نظریه</w:t>
      </w:r>
      <w:r w:rsidRPr="004F66F1">
        <w:rPr>
          <w:rStyle w:val="Char6"/>
          <w:rtl/>
        </w:rPr>
        <w:softHyphen/>
        <w:t>های فراوان و پر برکتی برای انسانیت به بار می‌آید، و اسرار معجزه رسول</w:t>
      </w:r>
      <w:r w:rsidR="008878A3" w:rsidRPr="004F66F1">
        <w:rPr>
          <w:rStyle w:val="Char6"/>
          <w:rFonts w:hint="cs"/>
          <w:rtl/>
        </w:rPr>
        <w:t xml:space="preserve"> </w:t>
      </w:r>
      <w:r w:rsidRPr="004F66F1">
        <w:rPr>
          <w:rStyle w:val="Char6"/>
          <w:rtl/>
        </w:rPr>
        <w:t>‌اکرم</w:t>
      </w:r>
      <w:r w:rsidR="004F66F1" w:rsidRPr="004F66F1">
        <w:rPr>
          <w:rStyle w:val="Char6"/>
          <w:rFonts w:ascii="CTraditional Arabic" w:hAnsi="CTraditional Arabic" w:cs="CTraditional Arabic"/>
          <w:rtl/>
        </w:rPr>
        <w:t xml:space="preserve"> ج</w:t>
      </w:r>
      <w:r w:rsidRPr="004F66F1">
        <w:rPr>
          <w:rStyle w:val="Char6"/>
          <w:rtl/>
        </w:rPr>
        <w:t xml:space="preserve"> برای ما نمایان می</w:t>
      </w:r>
      <w:r w:rsidRPr="004F66F1">
        <w:rPr>
          <w:rStyle w:val="Char6"/>
          <w:rtl/>
        </w:rPr>
        <w:softHyphen/>
        <w:t xml:space="preserve">شود، آیا </w:t>
      </w:r>
      <w:r w:rsidR="008878A3" w:rsidRPr="004F66F1">
        <w:rPr>
          <w:rStyle w:val="Char6"/>
          <w:rtl/>
        </w:rPr>
        <w:t>کسی هست این دعوت را اجابت کند؟</w:t>
      </w:r>
    </w:p>
    <w:p w:rsidR="00B02293" w:rsidRPr="004F66F1" w:rsidRDefault="00B02293" w:rsidP="00E0599A">
      <w:pPr>
        <w:ind w:firstLine="284"/>
        <w:jc w:val="both"/>
        <w:rPr>
          <w:rStyle w:val="Char6"/>
          <w:rtl/>
        </w:rPr>
      </w:pPr>
      <w:r w:rsidRPr="004F66F1">
        <w:rPr>
          <w:rStyle w:val="Char6"/>
          <w:rtl/>
        </w:rPr>
        <w:t>بله برخی از اطباء در این میدان مبارک دست به کار شده</w:t>
      </w:r>
      <w:r w:rsidRPr="004F66F1">
        <w:rPr>
          <w:rStyle w:val="Char6"/>
          <w:rtl/>
        </w:rPr>
        <w:softHyphen/>
        <w:t>اند و مقالات</w:t>
      </w:r>
      <w:r w:rsidR="00E0599A" w:rsidRPr="004F66F1">
        <w:rPr>
          <w:rStyle w:val="Char6"/>
          <w:rtl/>
        </w:rPr>
        <w:t xml:space="preserve"> مفیدی را منتشر کرده</w:t>
      </w:r>
      <w:r w:rsidR="00E0599A" w:rsidRPr="004F66F1">
        <w:rPr>
          <w:rStyle w:val="Char6"/>
          <w:rtl/>
        </w:rPr>
        <w:softHyphen/>
        <w:t>اند، ولی</w:t>
      </w:r>
      <w:r w:rsidR="00F3074E">
        <w:rPr>
          <w:rStyle w:val="Char6"/>
          <w:rtl/>
        </w:rPr>
        <w:t xml:space="preserve"> </w:t>
      </w:r>
      <w:r w:rsidRPr="004F66F1">
        <w:rPr>
          <w:rStyle w:val="Char6"/>
          <w:rtl/>
        </w:rPr>
        <w:t xml:space="preserve">منظورم این است که یک </w:t>
      </w:r>
      <w:r w:rsidR="00E0599A" w:rsidRPr="004F66F1">
        <w:rPr>
          <w:rStyle w:val="Char6"/>
          <w:rFonts w:hint="cs"/>
          <w:rtl/>
        </w:rPr>
        <w:t>پژوهش</w:t>
      </w:r>
      <w:r w:rsidRPr="004F66F1">
        <w:rPr>
          <w:rStyle w:val="Char6"/>
          <w:rtl/>
        </w:rPr>
        <w:t xml:space="preserve"> بسیار گسترده که مرجعی در این موضوع (طب النبوی) باشد.</w:t>
      </w:r>
    </w:p>
    <w:p w:rsidR="00B02293" w:rsidRPr="004F66F1" w:rsidRDefault="00B02293" w:rsidP="00B02293">
      <w:pPr>
        <w:pStyle w:val="a1"/>
        <w:rPr>
          <w:caps/>
          <w:rtl/>
        </w:rPr>
      </w:pPr>
      <w:bookmarkStart w:id="411" w:name="_Toc354652209"/>
      <w:bookmarkStart w:id="412" w:name="_Toc432785992"/>
      <w:bookmarkStart w:id="413" w:name="_Toc433011478"/>
      <w:r w:rsidRPr="004F66F1">
        <w:rPr>
          <w:caps/>
          <w:rtl/>
        </w:rPr>
        <w:t>حدیث «پشت کردن شیطان هنگام اذان»</w:t>
      </w:r>
      <w:bookmarkEnd w:id="411"/>
      <w:bookmarkEnd w:id="412"/>
      <w:bookmarkEnd w:id="413"/>
    </w:p>
    <w:p w:rsidR="00B02293" w:rsidRPr="004F66F1" w:rsidRDefault="00B02293" w:rsidP="00E0599A">
      <w:pPr>
        <w:ind w:firstLine="284"/>
        <w:jc w:val="both"/>
        <w:rPr>
          <w:rStyle w:val="Char6"/>
          <w:rtl/>
        </w:rPr>
      </w:pPr>
      <w:r w:rsidRPr="004F66F1">
        <w:rPr>
          <w:rStyle w:val="Char6"/>
          <w:rtl/>
        </w:rPr>
        <w:t xml:space="preserve">نویسنده </w:t>
      </w:r>
      <w:r w:rsidR="00905B91" w:rsidRPr="004F66F1">
        <w:rPr>
          <w:rStyle w:val="Char6"/>
          <w:rtl/>
        </w:rPr>
        <w:t>می‌گوید</w:t>
      </w:r>
      <w:r w:rsidRPr="004F66F1">
        <w:rPr>
          <w:rStyle w:val="Char6"/>
          <w:rtl/>
        </w:rPr>
        <w:t>: مسلم و بخاری ا</w:t>
      </w:r>
      <w:r w:rsidR="008878A3" w:rsidRPr="004F66F1">
        <w:rPr>
          <w:rStyle w:val="Char6"/>
          <w:rtl/>
        </w:rPr>
        <w:t>ز ابو هریره روایت کرده</w:t>
      </w:r>
      <w:r w:rsidR="008878A3" w:rsidRPr="004F66F1">
        <w:rPr>
          <w:rStyle w:val="Char6"/>
          <w:rtl/>
        </w:rPr>
        <w:softHyphen/>
        <w:t>اند: «هر</w:t>
      </w:r>
      <w:r w:rsidRPr="004F66F1">
        <w:rPr>
          <w:rStyle w:val="Char6"/>
          <w:rtl/>
        </w:rPr>
        <w:t>گاه اذان گفته شد شیطان پشت می</w:t>
      </w:r>
      <w:r w:rsidRPr="004F66F1">
        <w:rPr>
          <w:rStyle w:val="Char6"/>
          <w:rtl/>
        </w:rPr>
        <w:softHyphen/>
        <w:t>کند و صدایی تولید می</w:t>
      </w:r>
      <w:r w:rsidRPr="004F66F1">
        <w:rPr>
          <w:rStyle w:val="Char6"/>
          <w:rtl/>
        </w:rPr>
        <w:softHyphen/>
        <w:t>کند تا صدای اذان شنیده نشود، وقتی اذان تمام می</w:t>
      </w:r>
      <w:r w:rsidRPr="004F66F1">
        <w:rPr>
          <w:rStyle w:val="Char6"/>
          <w:rtl/>
        </w:rPr>
        <w:softHyphen/>
        <w:t xml:space="preserve">شود بر می‌گردد، اما زمانی که اقامه گفته شد دوباره فرار می‌کند، و وقتی </w:t>
      </w:r>
      <w:r w:rsidR="00E0599A" w:rsidRPr="004F66F1">
        <w:rPr>
          <w:rStyle w:val="Char6"/>
          <w:rFonts w:hint="cs"/>
          <w:rtl/>
        </w:rPr>
        <w:t>اقامه تمام شد</w:t>
      </w:r>
      <w:r w:rsidRPr="004F66F1">
        <w:rPr>
          <w:rStyle w:val="Char6"/>
          <w:rtl/>
        </w:rPr>
        <w:t xml:space="preserve">، بار دیگر باز می‌گردد تا در قلب نمازگزاران وسوسه ایجاد کند». </w:t>
      </w:r>
    </w:p>
    <w:p w:rsidR="00B02293" w:rsidRPr="004F66F1" w:rsidRDefault="00B02293" w:rsidP="005766A2">
      <w:pPr>
        <w:widowControl w:val="0"/>
        <w:ind w:firstLine="284"/>
        <w:jc w:val="both"/>
        <w:rPr>
          <w:rStyle w:val="Char6"/>
          <w:rtl/>
        </w:rPr>
      </w:pPr>
      <w:r w:rsidRPr="004F66F1">
        <w:rPr>
          <w:rStyle w:val="Char6"/>
          <w:rtl/>
        </w:rPr>
        <w:t>علمای اهل تحقیق در شرح حدیث چنین می‌گویند: فرار می‌کند، تا اینکه این جملات را نشنود، و روز قیامت مجبور به شهادت به وجود آن نشود.</w:t>
      </w:r>
    </w:p>
    <w:p w:rsidR="00B02293" w:rsidRPr="004F66F1" w:rsidRDefault="00B02293" w:rsidP="005766A2">
      <w:pPr>
        <w:widowControl w:val="0"/>
        <w:ind w:firstLine="284"/>
        <w:jc w:val="both"/>
        <w:rPr>
          <w:rStyle w:val="Char6"/>
          <w:rtl/>
        </w:rPr>
      </w:pPr>
      <w:r w:rsidRPr="004F66F1">
        <w:rPr>
          <w:rStyle w:val="Char6"/>
          <w:rtl/>
        </w:rPr>
        <w:t>اما من نمی</w:t>
      </w:r>
      <w:r w:rsidRPr="004F66F1">
        <w:rPr>
          <w:rStyle w:val="Char6"/>
          <w:rtl/>
        </w:rPr>
        <w:softHyphen/>
        <w:t xml:space="preserve">دانم این حدیث چه مشکلی دارد؟ حدیث صحیح است و از جمله امور غیبی و تنها کسی منکر حدیث است که معتقد به عالم جن نباشد، و حال افرادی که چنین اعتقادی دارند معلوم است، </w:t>
      </w:r>
      <w:r w:rsidR="00A718AC" w:rsidRPr="004F66F1">
        <w:rPr>
          <w:rStyle w:val="Char6"/>
          <w:rFonts w:hint="cs"/>
          <w:rtl/>
        </w:rPr>
        <w:t>حکم کفر بر چنین افرادی می‌شود</w:t>
      </w:r>
      <w:r w:rsidRPr="004F66F1">
        <w:rPr>
          <w:rStyle w:val="Char6"/>
          <w:rtl/>
        </w:rPr>
        <w:t>، چون منکر آنچیزی هست</w:t>
      </w:r>
      <w:r w:rsidR="00A718AC" w:rsidRPr="004F66F1">
        <w:rPr>
          <w:rStyle w:val="Char6"/>
          <w:rFonts w:hint="cs"/>
          <w:rtl/>
        </w:rPr>
        <w:t>ند</w:t>
      </w:r>
      <w:r w:rsidRPr="004F66F1">
        <w:rPr>
          <w:rStyle w:val="Char6"/>
          <w:rtl/>
        </w:rPr>
        <w:t xml:space="preserve"> که با قرآن ثابت شده‌اند.</w:t>
      </w:r>
    </w:p>
    <w:p w:rsidR="00B02293" w:rsidRPr="004F66F1" w:rsidRDefault="00B02293" w:rsidP="00B02293">
      <w:pPr>
        <w:ind w:firstLine="284"/>
        <w:jc w:val="both"/>
        <w:rPr>
          <w:rStyle w:val="Char6"/>
          <w:rtl/>
        </w:rPr>
      </w:pPr>
      <w:r w:rsidRPr="004F66F1">
        <w:rPr>
          <w:rStyle w:val="Char6"/>
          <w:rtl/>
        </w:rPr>
        <w:t>این حدیث در سیاق تمثیل و مجاز صادر شده است و کینه و عدوات و نفرتِ شیطان را به تصویر می‌کشد، ومثل این، تمثیل مجاز در کلام عرب معروف است. اما اگر حقیقت هم باشد مشکلی ایجاد نمی</w:t>
      </w:r>
      <w:r w:rsidRPr="004F66F1">
        <w:rPr>
          <w:rStyle w:val="Char6"/>
          <w:rtl/>
        </w:rPr>
        <w:softHyphen/>
        <w:t>شود، چون جنیان هم مانند انسان می</w:t>
      </w:r>
      <w:r w:rsidRPr="004F66F1">
        <w:rPr>
          <w:rStyle w:val="Char6"/>
          <w:rtl/>
        </w:rPr>
        <w:softHyphen/>
        <w:t>خورند و می‌نوشند، شیطان و دار و دسته</w:t>
      </w:r>
      <w:r w:rsidRPr="004F66F1">
        <w:rPr>
          <w:rStyle w:val="Char6"/>
          <w:rtl/>
        </w:rPr>
        <w:softHyphen/>
        <w:t>اش ما را می</w:t>
      </w:r>
      <w:r w:rsidRPr="004F66F1">
        <w:rPr>
          <w:rStyle w:val="Char6"/>
          <w:rtl/>
        </w:rPr>
        <w:softHyphen/>
        <w:t>بینند ولی ما نمی</w:t>
      </w:r>
      <w:r w:rsidRPr="004F66F1">
        <w:rPr>
          <w:rStyle w:val="Char6"/>
          <w:rtl/>
        </w:rPr>
        <w:softHyphen/>
        <w:t>توانیم آنها را ببینیم. خداوند در آیه 27 اعراف می</w:t>
      </w:r>
      <w:r w:rsidRPr="004F66F1">
        <w:rPr>
          <w:rStyle w:val="Char6"/>
          <w:rtl/>
        </w:rPr>
        <w:softHyphen/>
        <w:t xml:space="preserve">فرماید: </w:t>
      </w:r>
    </w:p>
    <w:p w:rsidR="00B02293" w:rsidRPr="004F66F1" w:rsidRDefault="00B02293" w:rsidP="00A718AC">
      <w:pPr>
        <w:ind w:firstLine="284"/>
        <w:jc w:val="both"/>
        <w:rPr>
          <w:rStyle w:val="Char6"/>
          <w:rtl/>
        </w:rPr>
      </w:pPr>
      <w:r w:rsidRPr="004F66F1">
        <w:rPr>
          <w:rFonts w:ascii="KFGQPC Uthman Taha Naskh" w:cs="Traditional Arabic" w:hint="cs"/>
          <w:caps/>
          <w:rtl/>
          <w:lang w:bidi="fa-IR"/>
        </w:rPr>
        <w:t>﴿</w:t>
      </w:r>
      <w:r w:rsidRPr="004F66F1">
        <w:rPr>
          <w:rStyle w:val="Char4"/>
          <w:rtl/>
        </w:rPr>
        <w:t>إِنَّهُۥ يَرَىٰكُمۡ هُوَ وَقَبِيلُهُۥ مِنۡ حَيۡثُ لَا تَرَوۡنَهُمۡۗ</w:t>
      </w:r>
      <w:r w:rsidRPr="004F66F1">
        <w:rPr>
          <w:rFonts w:ascii="KFGQPC Uthman Taha Naskh" w:cs="Traditional Arabic" w:hint="cs"/>
          <w:caps/>
          <w:rtl/>
          <w:lang w:bidi="fa-IR"/>
        </w:rPr>
        <w:t>﴾</w:t>
      </w:r>
      <w:r w:rsidR="008878A3" w:rsidRPr="004F66F1">
        <w:rPr>
          <w:rStyle w:val="Char6"/>
          <w:rFonts w:hint="cs"/>
          <w:rtl/>
        </w:rPr>
        <w:t xml:space="preserve"> </w:t>
      </w:r>
      <w:r w:rsidR="008878A3" w:rsidRPr="004F66F1">
        <w:rPr>
          <w:rStyle w:val="Chara"/>
          <w:rFonts w:hint="cs"/>
          <w:rtl/>
        </w:rPr>
        <w:t>[الأعراف: 27]</w:t>
      </w:r>
      <w:r w:rsidR="008878A3" w:rsidRPr="004F66F1">
        <w:rPr>
          <w:rStyle w:val="Char6"/>
          <w:rFonts w:hint="cs"/>
          <w:rtl/>
        </w:rPr>
        <w:t xml:space="preserve">. </w:t>
      </w:r>
      <w:r w:rsidR="008878A3" w:rsidRPr="004F66F1">
        <w:rPr>
          <w:rFonts w:ascii="AGA Arabesque" w:hAnsi="AGA Arabesque" w:cs="Traditional Arabic" w:hint="cs"/>
          <w:caps/>
          <w:sz w:val="26"/>
          <w:szCs w:val="26"/>
          <w:rtl/>
          <w:lang w:bidi="fa-IR"/>
        </w:rPr>
        <w:t>«</w:t>
      </w:r>
      <w:r w:rsidRPr="004F66F1">
        <w:rPr>
          <w:rStyle w:val="Charb"/>
          <w:rtl/>
        </w:rPr>
        <w:t xml:space="preserve">او و </w:t>
      </w:r>
      <w:r w:rsidR="00A718AC" w:rsidRPr="004F66F1">
        <w:rPr>
          <w:rStyle w:val="Charb"/>
          <w:rFonts w:hint="cs"/>
          <w:rtl/>
        </w:rPr>
        <w:t>همکارانش</w:t>
      </w:r>
      <w:r w:rsidR="00A718AC" w:rsidRPr="004F66F1">
        <w:rPr>
          <w:rStyle w:val="Charb"/>
          <w:rtl/>
        </w:rPr>
        <w:t xml:space="preserve"> شما را م</w:t>
      </w:r>
      <w:r w:rsidR="00A718AC" w:rsidRPr="004F66F1">
        <w:rPr>
          <w:rStyle w:val="Charb"/>
          <w:rFonts w:hint="cs"/>
          <w:rtl/>
        </w:rPr>
        <w:t>ی‌</w:t>
      </w:r>
      <w:r w:rsidRPr="004F66F1">
        <w:rPr>
          <w:rStyle w:val="Charb"/>
          <w:rtl/>
        </w:rPr>
        <w:t>بیند در حالی که شما آنها را نمی</w:t>
      </w:r>
      <w:r w:rsidRPr="004F66F1">
        <w:rPr>
          <w:rStyle w:val="Charb"/>
          <w:rtl/>
        </w:rPr>
        <w:softHyphen/>
        <w:t>بینید</w:t>
      </w:r>
      <w:r w:rsidR="008878A3" w:rsidRPr="004F66F1">
        <w:rPr>
          <w:rFonts w:ascii="AGA Arabesque" w:hAnsi="AGA Arabesque" w:cs="Traditional Arabic" w:hint="cs"/>
          <w:caps/>
          <w:sz w:val="26"/>
          <w:szCs w:val="26"/>
          <w:rtl/>
          <w:lang w:bidi="fa-IR"/>
        </w:rPr>
        <w:t>»</w:t>
      </w:r>
      <w:r w:rsidR="008878A3" w:rsidRPr="004F66F1">
        <w:rPr>
          <w:rStyle w:val="Char6"/>
          <w:rFonts w:hint="cs"/>
          <w:rtl/>
        </w:rPr>
        <w:t>.</w:t>
      </w:r>
    </w:p>
    <w:p w:rsidR="00B02293" w:rsidRPr="004F66F1" w:rsidRDefault="00B02293" w:rsidP="00A718AC">
      <w:pPr>
        <w:ind w:firstLine="284"/>
        <w:jc w:val="both"/>
        <w:rPr>
          <w:rStyle w:val="Char6"/>
          <w:rtl/>
        </w:rPr>
      </w:pPr>
      <w:r w:rsidRPr="004F66F1">
        <w:rPr>
          <w:rStyle w:val="Char6"/>
          <w:rtl/>
        </w:rPr>
        <w:t xml:space="preserve">خداوند بعضی از رسولانش را از اسرار غیب </w:t>
      </w:r>
      <w:r w:rsidRPr="004F66F1">
        <w:rPr>
          <w:rFonts w:ascii="AGA Arabesque" w:hAnsi="AGA Arabesque"/>
          <w:b/>
          <w:bCs/>
          <w:caps/>
          <w:rtl/>
          <w:lang w:bidi="fa-IR"/>
        </w:rPr>
        <w:t>(</w:t>
      </w:r>
      <w:r w:rsidRPr="004F66F1">
        <w:rPr>
          <w:rStyle w:val="Char6"/>
          <w:rtl/>
        </w:rPr>
        <w:t xml:space="preserve">و احوال جنیان و شیاطین) و </w:t>
      </w:r>
      <w:r w:rsidR="00A718AC" w:rsidRPr="004F66F1">
        <w:rPr>
          <w:rStyle w:val="Char6"/>
          <w:rFonts w:hint="cs"/>
          <w:rtl/>
        </w:rPr>
        <w:t>کارهای</w:t>
      </w:r>
      <w:r w:rsidRPr="004F66F1">
        <w:rPr>
          <w:rStyle w:val="Char6"/>
          <w:rtl/>
        </w:rPr>
        <w:t xml:space="preserve"> آنها، از طریق وحی مطلع می</w:t>
      </w:r>
      <w:r w:rsidRPr="004F66F1">
        <w:rPr>
          <w:rStyle w:val="Char6"/>
          <w:rtl/>
        </w:rPr>
        <w:softHyphen/>
        <w:t>کند، و این حدیث هم از رسول الله</w:t>
      </w:r>
      <w:r w:rsidR="004F66F1" w:rsidRPr="004F66F1">
        <w:rPr>
          <w:rStyle w:val="Char6"/>
          <w:rFonts w:ascii="CTraditional Arabic" w:hAnsi="CTraditional Arabic" w:cs="CTraditional Arabic"/>
          <w:rtl/>
        </w:rPr>
        <w:t xml:space="preserve"> ج</w:t>
      </w:r>
      <w:r w:rsidRPr="004F66F1">
        <w:rPr>
          <w:rStyle w:val="Char6"/>
          <w:rtl/>
        </w:rPr>
        <w:t xml:space="preserve"> در موضوع غیب صادر شده است وایمان به آن واجب است. نمی</w:t>
      </w:r>
      <w:r w:rsidRPr="004F66F1">
        <w:rPr>
          <w:rStyle w:val="Char6"/>
          <w:rtl/>
        </w:rPr>
        <w:softHyphen/>
        <w:t>دانم آیا ابو ریه حکم کسی که احادیث رسول را به تمسخر می‌گیرد را می‌داند یا نه؟</w:t>
      </w:r>
    </w:p>
    <w:p w:rsidR="00B02293" w:rsidRPr="004F66F1" w:rsidRDefault="00B02293" w:rsidP="00B02293">
      <w:pPr>
        <w:pStyle w:val="a1"/>
        <w:rPr>
          <w:caps/>
          <w:rtl/>
        </w:rPr>
      </w:pPr>
      <w:bookmarkStart w:id="414" w:name="_Toc354652210"/>
      <w:bookmarkStart w:id="415" w:name="_Toc432785993"/>
      <w:bookmarkStart w:id="416" w:name="_Toc433011479"/>
      <w:r w:rsidRPr="004F66F1">
        <w:rPr>
          <w:caps/>
          <w:rtl/>
        </w:rPr>
        <w:t>حدیث ابو سفیان</w:t>
      </w:r>
      <w:bookmarkEnd w:id="414"/>
      <w:bookmarkEnd w:id="415"/>
      <w:bookmarkEnd w:id="416"/>
    </w:p>
    <w:p w:rsidR="00B02293" w:rsidRPr="004F66F1" w:rsidRDefault="00905B91" w:rsidP="00B02293">
      <w:pPr>
        <w:ind w:firstLine="284"/>
        <w:jc w:val="both"/>
        <w:rPr>
          <w:rStyle w:val="Char6"/>
          <w:rtl/>
        </w:rPr>
      </w:pPr>
      <w:r w:rsidRPr="004F66F1">
        <w:rPr>
          <w:rStyle w:val="Char6"/>
          <w:rtl/>
        </w:rPr>
        <w:t>می‌گوید</w:t>
      </w:r>
      <w:r w:rsidR="00B02293" w:rsidRPr="004F66F1">
        <w:rPr>
          <w:rStyle w:val="Char6"/>
          <w:rtl/>
        </w:rPr>
        <w:t>: مسلم از ابی سفیان روایت کرده که به رسول خدا</w:t>
      </w:r>
      <w:r w:rsidR="004F66F1" w:rsidRPr="004F66F1">
        <w:rPr>
          <w:rStyle w:val="Char6"/>
          <w:rFonts w:ascii="CTraditional Arabic" w:hAnsi="CTraditional Arabic" w:cs="CTraditional Arabic"/>
          <w:rtl/>
        </w:rPr>
        <w:t xml:space="preserve"> ج</w:t>
      </w:r>
      <w:r w:rsidR="00B02293" w:rsidRPr="004F66F1">
        <w:rPr>
          <w:rStyle w:val="Char6"/>
          <w:rtl/>
        </w:rPr>
        <w:t xml:space="preserve"> گفت «ای ر</w:t>
      </w:r>
      <w:r w:rsidR="008878A3" w:rsidRPr="004F66F1">
        <w:rPr>
          <w:rStyle w:val="Char6"/>
          <w:rtl/>
        </w:rPr>
        <w:t>سول خدا، سه چیز را به من عطا کن</w:t>
      </w:r>
      <w:r w:rsidR="008878A3" w:rsidRPr="004F66F1">
        <w:rPr>
          <w:rStyle w:val="Char6"/>
          <w:rFonts w:hint="cs"/>
          <w:rtl/>
        </w:rPr>
        <w:t>،</w:t>
      </w:r>
    </w:p>
    <w:p w:rsidR="005766A2" w:rsidRDefault="00B02293" w:rsidP="005766A2">
      <w:pPr>
        <w:numPr>
          <w:ilvl w:val="0"/>
          <w:numId w:val="23"/>
        </w:numPr>
        <w:ind w:left="680" w:hanging="340"/>
        <w:jc w:val="both"/>
        <w:rPr>
          <w:rStyle w:val="Char6"/>
        </w:rPr>
      </w:pPr>
      <w:r w:rsidRPr="004F66F1">
        <w:rPr>
          <w:rStyle w:val="Char6"/>
          <w:rtl/>
        </w:rPr>
        <w:t>با دخترم ام حبیبه ازدواج کنید.</w:t>
      </w:r>
    </w:p>
    <w:p w:rsidR="005766A2" w:rsidRDefault="00B02293" w:rsidP="005766A2">
      <w:pPr>
        <w:numPr>
          <w:ilvl w:val="0"/>
          <w:numId w:val="23"/>
        </w:numPr>
        <w:ind w:left="680" w:hanging="340"/>
        <w:jc w:val="both"/>
        <w:rPr>
          <w:rStyle w:val="Char6"/>
        </w:rPr>
      </w:pPr>
      <w:r w:rsidRPr="004F66F1">
        <w:rPr>
          <w:rStyle w:val="Char6"/>
          <w:rtl/>
        </w:rPr>
        <w:t>پسرم معاویه کاتب تو گردد.</w:t>
      </w:r>
    </w:p>
    <w:p w:rsidR="00B02293" w:rsidRPr="004F66F1" w:rsidRDefault="00B02293" w:rsidP="005766A2">
      <w:pPr>
        <w:numPr>
          <w:ilvl w:val="0"/>
          <w:numId w:val="23"/>
        </w:numPr>
        <w:ind w:left="680" w:hanging="340"/>
        <w:jc w:val="both"/>
        <w:rPr>
          <w:rStyle w:val="Char6"/>
          <w:rtl/>
        </w:rPr>
      </w:pPr>
      <w:r w:rsidRPr="004F66F1">
        <w:rPr>
          <w:rStyle w:val="Char6"/>
          <w:rtl/>
        </w:rPr>
        <w:t>دستور فرماید با کافران بجنگم همانگونه که با مسلمانان جنگیدم</w:t>
      </w:r>
      <w:r w:rsidR="008878A3" w:rsidRPr="004F66F1">
        <w:rPr>
          <w:rStyle w:val="Char6"/>
          <w:rFonts w:hint="cs"/>
          <w:rtl/>
        </w:rPr>
        <w:t>»</w:t>
      </w:r>
      <w:r w:rsidRPr="004F66F1">
        <w:rPr>
          <w:rStyle w:val="Char6"/>
          <w:rtl/>
        </w:rPr>
        <w:t>.</w:t>
      </w:r>
    </w:p>
    <w:p w:rsidR="00B02293" w:rsidRPr="004F66F1" w:rsidRDefault="00B02293" w:rsidP="00B02293">
      <w:pPr>
        <w:ind w:firstLine="284"/>
        <w:jc w:val="both"/>
        <w:rPr>
          <w:rStyle w:val="Char6"/>
          <w:rtl/>
        </w:rPr>
      </w:pPr>
      <w:r w:rsidRPr="004F66F1">
        <w:rPr>
          <w:rStyle w:val="Char6"/>
          <w:rtl/>
        </w:rPr>
        <w:t>نویسنده در حدیث دستکاری کرده و آن را با لفظی که در صحیح مسلم وجود دارد نیاورده است.</w:t>
      </w:r>
    </w:p>
    <w:p w:rsidR="00B02293" w:rsidRPr="004F66F1" w:rsidRDefault="00B02293" w:rsidP="00BB1B5E">
      <w:pPr>
        <w:widowControl w:val="0"/>
        <w:ind w:firstLine="284"/>
        <w:jc w:val="both"/>
        <w:rPr>
          <w:rStyle w:val="Char6"/>
          <w:rtl/>
        </w:rPr>
      </w:pPr>
      <w:r w:rsidRPr="004F66F1">
        <w:rPr>
          <w:rStyle w:val="Char6"/>
          <w:rtl/>
        </w:rPr>
        <w:t>اما در مورد این حدیث بزرگان علم از قدیم به این حدیث اعتراض گرفته</w:t>
      </w:r>
      <w:r w:rsidRPr="004F66F1">
        <w:rPr>
          <w:rStyle w:val="Char6"/>
          <w:rtl/>
        </w:rPr>
        <w:softHyphen/>
        <w:t>اند و می‌گویند: «عکرمه بن عمار»</w:t>
      </w:r>
      <w:r w:rsidR="004F66F1" w:rsidRPr="004F66F1">
        <w:rPr>
          <w:rStyle w:val="Char6"/>
          <w:rFonts w:ascii="CTraditional Arabic" w:hAnsi="CTraditional Arabic" w:cs="CTraditional Arabic"/>
          <w:rtl/>
        </w:rPr>
        <w:t xml:space="preserve"> س</w:t>
      </w:r>
      <w:r w:rsidRPr="004F66F1">
        <w:rPr>
          <w:rStyle w:val="Char6"/>
          <w:rtl/>
        </w:rPr>
        <w:t xml:space="preserve"> (یکی از راویان) در نقل حدیث وهم و اشتباه کرده است چون معمولاً اشتباه می</w:t>
      </w:r>
      <w:r w:rsidRPr="004F66F1">
        <w:rPr>
          <w:rStyle w:val="Char6"/>
          <w:rtl/>
        </w:rPr>
        <w:softHyphen/>
        <w:t>کرد، چرا که ثابت شده رسول خدا</w:t>
      </w:r>
      <w:r w:rsidR="004F66F1" w:rsidRPr="004F66F1">
        <w:rPr>
          <w:rStyle w:val="Char6"/>
          <w:rFonts w:ascii="CTraditional Arabic" w:hAnsi="CTraditional Arabic" w:cs="CTraditional Arabic"/>
          <w:rtl/>
        </w:rPr>
        <w:t xml:space="preserve"> ج</w:t>
      </w:r>
      <w:r w:rsidRPr="004F66F1">
        <w:rPr>
          <w:rStyle w:val="Char6"/>
          <w:rtl/>
        </w:rPr>
        <w:t xml:space="preserve"> در سال شش یا هفت هجری با ام حبیبه ازدواج کرده در حالی که ابو سفیان در سال هشتم هجری مسلمان شده است، ولی بعضی از علماء تکلف به خرج می</w:t>
      </w:r>
      <w:r w:rsidRPr="004F66F1">
        <w:rPr>
          <w:rStyle w:val="Char6"/>
          <w:rtl/>
        </w:rPr>
        <w:softHyphen/>
        <w:t>دهند و حدیث را با سختی اینگونه تاویل می</w:t>
      </w:r>
      <w:r w:rsidRPr="004F66F1">
        <w:rPr>
          <w:rStyle w:val="Char6"/>
          <w:rtl/>
        </w:rPr>
        <w:softHyphen/>
        <w:t>کنند که هدف ابو سفیان تجدید نکاح است یا اقرار کردن ابو سفیان به ازدواج.</w:t>
      </w:r>
    </w:p>
    <w:p w:rsidR="00B02293" w:rsidRPr="004F66F1" w:rsidRDefault="00B02293" w:rsidP="00B02293">
      <w:pPr>
        <w:ind w:firstLine="284"/>
        <w:jc w:val="both"/>
        <w:rPr>
          <w:rStyle w:val="Char6"/>
          <w:rtl/>
        </w:rPr>
      </w:pPr>
      <w:r w:rsidRPr="004F66F1">
        <w:rPr>
          <w:rStyle w:val="Char6"/>
          <w:rtl/>
        </w:rPr>
        <w:t>اما صواب این است که بگویم اشتباه راوی بوده و حدیث از جمله احادیثی است که وهم در آن صورت گرفته است، نه از قبیل وضع. چون هیچ کدام از بزرگان حدیث خودِ عکرمه بن عمار را تجریح نکرده</w:t>
      </w:r>
      <w:r w:rsidRPr="004F66F1">
        <w:rPr>
          <w:rStyle w:val="Char6"/>
          <w:rtl/>
        </w:rPr>
        <w:softHyphen/>
        <w:t>اند، یحیی بن معین و وکیع او را «ثقه» دانسته</w:t>
      </w:r>
      <w:r w:rsidRPr="004F66F1">
        <w:rPr>
          <w:rStyle w:val="Char6"/>
          <w:rtl/>
        </w:rPr>
        <w:softHyphen/>
        <w:t>اند، و برای اثبات عدالت فردی تایید آن دو امام کافی است.</w:t>
      </w:r>
    </w:p>
    <w:p w:rsidR="00B02293" w:rsidRPr="004F66F1" w:rsidRDefault="00B02293" w:rsidP="000F27F5">
      <w:pPr>
        <w:ind w:firstLine="284"/>
        <w:jc w:val="both"/>
        <w:rPr>
          <w:rStyle w:val="Char6"/>
          <w:rtl/>
        </w:rPr>
      </w:pPr>
      <w:r w:rsidRPr="004F66F1">
        <w:rPr>
          <w:rStyle w:val="Char6"/>
          <w:rtl/>
        </w:rPr>
        <w:t>ابن تیمیه</w:t>
      </w:r>
      <w:r w:rsidR="005766A2">
        <w:rPr>
          <w:rStyle w:val="Char6"/>
          <w:rFonts w:hint="cs"/>
          <w:rtl/>
        </w:rPr>
        <w:t xml:space="preserve"> </w:t>
      </w:r>
      <w:r w:rsidRPr="004F66F1">
        <w:rPr>
          <w:rFonts w:ascii="AGA Arabesque" w:hAnsi="AGA Arabesque" w:cs="CTraditional Arabic"/>
          <w:caps/>
          <w:rtl/>
          <w:lang w:bidi="fa-IR"/>
        </w:rPr>
        <w:t>/</w:t>
      </w:r>
      <w:r w:rsidRPr="004F66F1">
        <w:rPr>
          <w:rStyle w:val="Char6"/>
          <w:rtl/>
        </w:rPr>
        <w:t xml:space="preserve"> در کتاب «منهاج السنة» معتقد است که عکرمه</w:t>
      </w:r>
      <w:r w:rsidR="004F66F1" w:rsidRPr="004F66F1">
        <w:rPr>
          <w:rStyle w:val="Char6"/>
          <w:rFonts w:ascii="CTraditional Arabic" w:hAnsi="CTraditional Arabic" w:cs="CTraditional Arabic"/>
          <w:rtl/>
        </w:rPr>
        <w:t xml:space="preserve"> س</w:t>
      </w:r>
      <w:r w:rsidRPr="004F66F1">
        <w:rPr>
          <w:rStyle w:val="Char6"/>
          <w:rtl/>
        </w:rPr>
        <w:t xml:space="preserve"> اشتباه کرده است. پس کار ابو ریه تازه نیست و امامان در م</w:t>
      </w:r>
      <w:r w:rsidR="005766A2">
        <w:rPr>
          <w:rStyle w:val="Char6"/>
          <w:rtl/>
        </w:rPr>
        <w:t>ورد حدیث سخن گفته</w:t>
      </w:r>
      <w:r w:rsidR="005766A2">
        <w:rPr>
          <w:rStyle w:val="Char6"/>
          <w:rtl/>
        </w:rPr>
        <w:softHyphen/>
        <w:t>اند ولی او می</w:t>
      </w:r>
      <w:r w:rsidR="005766A2">
        <w:rPr>
          <w:rStyle w:val="Char6"/>
          <w:rFonts w:hint="cs"/>
          <w:rtl/>
        </w:rPr>
        <w:t>‌</w:t>
      </w:r>
      <w:r w:rsidRPr="004F66F1">
        <w:rPr>
          <w:rStyle w:val="Char6"/>
          <w:rtl/>
        </w:rPr>
        <w:t xml:space="preserve">خواهد </w:t>
      </w:r>
      <w:r w:rsidR="000F27F5" w:rsidRPr="004F66F1">
        <w:rPr>
          <w:rStyle w:val="Char6"/>
          <w:rFonts w:hint="cs"/>
          <w:rtl/>
        </w:rPr>
        <w:t>این اشتباه کوچک را بزرگنمایی کند تا از شأن و منزلت صحیح امام مسلم بکاهد.</w:t>
      </w:r>
      <w:r w:rsidRPr="004F66F1">
        <w:rPr>
          <w:rStyle w:val="Char6"/>
          <w:rtl/>
        </w:rPr>
        <w:t xml:space="preserve"> </w:t>
      </w:r>
    </w:p>
    <w:p w:rsidR="00B02293" w:rsidRPr="004F66F1" w:rsidRDefault="00B02293" w:rsidP="00B02293">
      <w:pPr>
        <w:pStyle w:val="a1"/>
        <w:rPr>
          <w:caps/>
          <w:rtl/>
        </w:rPr>
      </w:pPr>
      <w:bookmarkStart w:id="417" w:name="_Toc354652211"/>
      <w:bookmarkStart w:id="418" w:name="_Toc432785994"/>
      <w:bookmarkStart w:id="419" w:name="_Toc433011480"/>
      <w:r w:rsidRPr="004F66F1">
        <w:rPr>
          <w:caps/>
          <w:rtl/>
        </w:rPr>
        <w:t>پیامبر برخی از اشعار «امیه بن ابی صلت» را تصدیق می</w:t>
      </w:r>
      <w:r w:rsidRPr="004F66F1">
        <w:rPr>
          <w:caps/>
          <w:rtl/>
        </w:rPr>
        <w:softHyphen/>
        <w:t>کند</w:t>
      </w:r>
      <w:bookmarkEnd w:id="417"/>
      <w:bookmarkEnd w:id="418"/>
      <w:bookmarkEnd w:id="419"/>
    </w:p>
    <w:p w:rsidR="00B02293" w:rsidRPr="004F66F1" w:rsidRDefault="00905B91" w:rsidP="00B02293">
      <w:pPr>
        <w:ind w:firstLine="284"/>
        <w:jc w:val="both"/>
        <w:rPr>
          <w:rStyle w:val="Char6"/>
          <w:rtl/>
        </w:rPr>
      </w:pPr>
      <w:r w:rsidRPr="004F66F1">
        <w:rPr>
          <w:rStyle w:val="Char6"/>
          <w:rtl/>
        </w:rPr>
        <w:t>می‌گوید</w:t>
      </w:r>
      <w:r w:rsidR="00B02293" w:rsidRPr="004F66F1">
        <w:rPr>
          <w:rStyle w:val="Char6"/>
          <w:rtl/>
        </w:rPr>
        <w:t>: «در مسند امام احمد از عکرمه از ابن عباس روایت شده که پیامبر شاعر مشهور، ابن ابی صلت را در این شعر تصدیق کرده است»</w:t>
      </w:r>
      <w:r w:rsidR="008878A3" w:rsidRPr="004F66F1">
        <w:rPr>
          <w:rStyle w:val="Char6"/>
          <w:rFonts w:hint="cs"/>
          <w:rtl/>
        </w:rPr>
        <w:t>.</w:t>
      </w:r>
    </w:p>
    <w:tbl>
      <w:tblPr>
        <w:bidiVisual/>
        <w:tblW w:w="0" w:type="auto"/>
        <w:tblInd w:w="79" w:type="dxa"/>
        <w:tblLook w:val="04A0" w:firstRow="1" w:lastRow="0" w:firstColumn="1" w:lastColumn="0" w:noHBand="0" w:noVBand="1"/>
      </w:tblPr>
      <w:tblGrid>
        <w:gridCol w:w="3277"/>
        <w:gridCol w:w="549"/>
        <w:gridCol w:w="3291"/>
      </w:tblGrid>
      <w:tr w:rsidR="008878A3" w:rsidRPr="004F66F1" w:rsidTr="005766A2">
        <w:tc>
          <w:tcPr>
            <w:tcW w:w="3277" w:type="dxa"/>
          </w:tcPr>
          <w:p w:rsidR="008878A3" w:rsidRPr="004F66F1" w:rsidRDefault="008878A3" w:rsidP="008878A3">
            <w:pPr>
              <w:pStyle w:val="a3"/>
              <w:ind w:firstLine="0"/>
              <w:rPr>
                <w:rFonts w:cs="B Lotus"/>
                <w:caps/>
                <w:spacing w:val="0"/>
                <w:sz w:val="2"/>
                <w:szCs w:val="2"/>
                <w:rtl/>
              </w:rPr>
            </w:pPr>
            <w:r w:rsidRPr="004F66F1">
              <w:rPr>
                <w:caps/>
                <w:spacing w:val="0"/>
                <w:rtl/>
              </w:rPr>
              <w:t>والشمسُ تطلعُ کل آخر لیلة</w:t>
            </w:r>
            <w:r w:rsidRPr="004F66F1">
              <w:rPr>
                <w:rStyle w:val="Char6"/>
                <w:spacing w:val="0"/>
                <w:rtl/>
              </w:rPr>
              <w:br/>
            </w:r>
          </w:p>
        </w:tc>
        <w:tc>
          <w:tcPr>
            <w:tcW w:w="549" w:type="dxa"/>
          </w:tcPr>
          <w:p w:rsidR="008878A3" w:rsidRPr="004F66F1" w:rsidRDefault="008878A3" w:rsidP="008878A3">
            <w:pPr>
              <w:pStyle w:val="a3"/>
              <w:rPr>
                <w:rStyle w:val="Char6"/>
                <w:spacing w:val="0"/>
                <w:rtl/>
              </w:rPr>
            </w:pPr>
          </w:p>
        </w:tc>
        <w:tc>
          <w:tcPr>
            <w:tcW w:w="3291" w:type="dxa"/>
          </w:tcPr>
          <w:p w:rsidR="008878A3" w:rsidRPr="004F66F1" w:rsidRDefault="008878A3" w:rsidP="008878A3">
            <w:pPr>
              <w:pStyle w:val="a3"/>
              <w:ind w:firstLine="0"/>
              <w:rPr>
                <w:rFonts w:cs="B Lotus"/>
                <w:caps/>
                <w:spacing w:val="0"/>
                <w:sz w:val="2"/>
                <w:szCs w:val="2"/>
                <w:rtl/>
              </w:rPr>
            </w:pPr>
            <w:r w:rsidRPr="004F66F1">
              <w:rPr>
                <w:caps/>
                <w:spacing w:val="0"/>
                <w:rtl/>
              </w:rPr>
              <w:t>حمراءَ یُصبح لونُها یَتَوَردُّ</w:t>
            </w:r>
            <w:r w:rsidRPr="004F66F1">
              <w:rPr>
                <w:rStyle w:val="Char6"/>
                <w:spacing w:val="0"/>
                <w:rtl/>
              </w:rPr>
              <w:br/>
            </w:r>
          </w:p>
        </w:tc>
      </w:tr>
      <w:tr w:rsidR="008878A3" w:rsidRPr="004F66F1" w:rsidTr="005766A2">
        <w:tc>
          <w:tcPr>
            <w:tcW w:w="3277" w:type="dxa"/>
          </w:tcPr>
          <w:p w:rsidR="008878A3" w:rsidRPr="004F66F1" w:rsidRDefault="008878A3" w:rsidP="008878A3">
            <w:pPr>
              <w:pStyle w:val="a3"/>
              <w:ind w:firstLine="0"/>
              <w:rPr>
                <w:caps/>
                <w:spacing w:val="0"/>
                <w:sz w:val="2"/>
                <w:szCs w:val="2"/>
                <w:rtl/>
              </w:rPr>
            </w:pPr>
            <w:r w:rsidRPr="004F66F1">
              <w:rPr>
                <w:caps/>
                <w:spacing w:val="0"/>
                <w:rtl/>
              </w:rPr>
              <w:t>تأبی فما تطلُع لنا فی رِسلِها</w:t>
            </w:r>
            <w:r w:rsidRPr="004F66F1">
              <w:rPr>
                <w:rFonts w:hint="cs"/>
                <w:caps/>
                <w:spacing w:val="0"/>
                <w:rtl/>
              </w:rPr>
              <w:br/>
            </w:r>
            <w:r w:rsidRPr="004F66F1">
              <w:rPr>
                <w:rFonts w:hint="cs"/>
                <w:caps/>
                <w:spacing w:val="0"/>
                <w:sz w:val="2"/>
                <w:szCs w:val="2"/>
                <w:rtl/>
              </w:rPr>
              <w:t>ج</w:t>
            </w:r>
          </w:p>
        </w:tc>
        <w:tc>
          <w:tcPr>
            <w:tcW w:w="549" w:type="dxa"/>
          </w:tcPr>
          <w:p w:rsidR="008878A3" w:rsidRPr="004F66F1" w:rsidRDefault="008878A3" w:rsidP="008878A3">
            <w:pPr>
              <w:pStyle w:val="a3"/>
              <w:rPr>
                <w:rStyle w:val="Char6"/>
                <w:spacing w:val="0"/>
                <w:rtl/>
              </w:rPr>
            </w:pPr>
          </w:p>
        </w:tc>
        <w:tc>
          <w:tcPr>
            <w:tcW w:w="3291" w:type="dxa"/>
          </w:tcPr>
          <w:p w:rsidR="008878A3" w:rsidRPr="004F66F1" w:rsidRDefault="008878A3" w:rsidP="008878A3">
            <w:pPr>
              <w:pStyle w:val="a3"/>
              <w:ind w:firstLine="0"/>
              <w:rPr>
                <w:caps/>
                <w:spacing w:val="0"/>
                <w:sz w:val="2"/>
                <w:szCs w:val="2"/>
                <w:rtl/>
              </w:rPr>
            </w:pPr>
            <w:r w:rsidRPr="004F66F1">
              <w:rPr>
                <w:caps/>
                <w:spacing w:val="0"/>
                <w:rtl/>
              </w:rPr>
              <w:t>إلا مُعَذَّبة وإلا تجلَدُ.</w:t>
            </w:r>
            <w:r w:rsidRPr="004F66F1">
              <w:rPr>
                <w:rFonts w:hint="cs"/>
                <w:caps/>
                <w:spacing w:val="0"/>
                <w:rtl/>
              </w:rPr>
              <w:br/>
            </w:r>
          </w:p>
        </w:tc>
      </w:tr>
    </w:tbl>
    <w:p w:rsidR="00B02293" w:rsidRPr="004F66F1" w:rsidRDefault="008878A3" w:rsidP="008936E0">
      <w:pPr>
        <w:ind w:firstLine="284"/>
        <w:jc w:val="both"/>
        <w:rPr>
          <w:rStyle w:val="Char6"/>
          <w:rtl/>
        </w:rPr>
      </w:pPr>
      <w:r w:rsidRPr="004F66F1">
        <w:rPr>
          <w:rStyle w:val="Char6"/>
          <w:rFonts w:hint="cs"/>
          <w:rtl/>
        </w:rPr>
        <w:t>«</w:t>
      </w:r>
      <w:r w:rsidR="00B02293" w:rsidRPr="004F66F1">
        <w:rPr>
          <w:rStyle w:val="Char6"/>
          <w:rtl/>
        </w:rPr>
        <w:t>خورشید در آخر هر شب در حال سرخی طلوع می‌کند، وقتی صبح فرا می‌رسد رنگش زرد می‌شود،</w:t>
      </w:r>
      <w:r w:rsidR="008936E0" w:rsidRPr="004F66F1">
        <w:rPr>
          <w:rStyle w:val="Char6"/>
          <w:rFonts w:hint="cs"/>
          <w:rtl/>
        </w:rPr>
        <w:t xml:space="preserve"> و برای ما طلوع نکرده و</w:t>
      </w:r>
      <w:r w:rsidR="00B02293" w:rsidRPr="004F66F1">
        <w:rPr>
          <w:rStyle w:val="Char6"/>
          <w:rtl/>
        </w:rPr>
        <w:t xml:space="preserve"> </w:t>
      </w:r>
      <w:r w:rsidR="008936E0" w:rsidRPr="004F66F1">
        <w:rPr>
          <w:rStyle w:val="Char6"/>
          <w:rFonts w:hint="cs"/>
          <w:rtl/>
        </w:rPr>
        <w:t>سر باز می‌زند مگر</w:t>
      </w:r>
      <w:r w:rsidR="00F3074E">
        <w:rPr>
          <w:rStyle w:val="Char6"/>
          <w:rFonts w:hint="cs"/>
          <w:rtl/>
        </w:rPr>
        <w:t xml:space="preserve"> </w:t>
      </w:r>
      <w:r w:rsidR="008936E0" w:rsidRPr="004F66F1">
        <w:rPr>
          <w:rStyle w:val="Char6"/>
          <w:rFonts w:hint="cs"/>
          <w:rtl/>
        </w:rPr>
        <w:t xml:space="preserve">در حالی </w:t>
      </w:r>
      <w:r w:rsidR="00A341F7" w:rsidRPr="004F66F1">
        <w:rPr>
          <w:rStyle w:val="Char6"/>
          <w:rFonts w:hint="cs"/>
          <w:rtl/>
        </w:rPr>
        <w:t>که عذاب می‌بیند یا شلاق می‌خورد</w:t>
      </w:r>
      <w:r w:rsidRPr="004F66F1">
        <w:rPr>
          <w:rStyle w:val="Char6"/>
          <w:rFonts w:hint="cs"/>
          <w:rtl/>
        </w:rPr>
        <w:t>»</w:t>
      </w:r>
      <w:r w:rsidR="00B02293" w:rsidRPr="004F66F1">
        <w:rPr>
          <w:rStyle w:val="Char6"/>
          <w:rtl/>
        </w:rPr>
        <w:t xml:space="preserve">. </w:t>
      </w:r>
    </w:p>
    <w:p w:rsidR="00B02293" w:rsidRPr="004F66F1" w:rsidRDefault="00B02293" w:rsidP="00D8142E">
      <w:pPr>
        <w:pStyle w:val="a8"/>
        <w:rPr>
          <w:rtl/>
        </w:rPr>
      </w:pPr>
      <w:r w:rsidRPr="004F66F1">
        <w:rPr>
          <w:rtl/>
        </w:rPr>
        <w:t>جواب:</w:t>
      </w:r>
    </w:p>
    <w:p w:rsidR="00B02293" w:rsidRPr="004F66F1" w:rsidRDefault="00B02293" w:rsidP="008878A3">
      <w:pPr>
        <w:ind w:firstLine="284"/>
        <w:jc w:val="both"/>
        <w:rPr>
          <w:rStyle w:val="Char6"/>
          <w:rtl/>
        </w:rPr>
      </w:pPr>
      <w:r w:rsidRPr="004F66F1">
        <w:rPr>
          <w:rStyle w:val="Char6"/>
          <w:rtl/>
        </w:rPr>
        <w:t>هیچ مانع عقلی ندارد رسول خدا امیه و امثال او را در بعضی از گفته‌هایشان تصدیق کند، تا زمانی که حق می‌گویند. چون ثابت شده که رسول</w:t>
      </w:r>
      <w:r w:rsidR="004F66F1" w:rsidRPr="004F66F1">
        <w:rPr>
          <w:rStyle w:val="Char6"/>
          <w:rFonts w:ascii="CTraditional Arabic" w:hAnsi="CTraditional Arabic" w:cs="CTraditional Arabic"/>
          <w:rtl/>
        </w:rPr>
        <w:t xml:space="preserve"> ج</w:t>
      </w:r>
      <w:r w:rsidRPr="004F66F1">
        <w:rPr>
          <w:rStyle w:val="Char6"/>
          <w:rtl/>
        </w:rPr>
        <w:t xml:space="preserve"> در حدیث صحیح فرموده است:</w:t>
      </w:r>
      <w:r w:rsidR="008878A3" w:rsidRPr="004F66F1">
        <w:rPr>
          <w:rStyle w:val="Char6"/>
          <w:rFonts w:hint="cs"/>
          <w:rtl/>
        </w:rPr>
        <w:t xml:space="preserve"> </w:t>
      </w:r>
      <w:r w:rsidR="008878A3" w:rsidRPr="004F66F1">
        <w:rPr>
          <w:rFonts w:ascii="AGA Arabesque" w:hAnsi="AGA Arabesque" w:cs="Traditional Arabic" w:hint="cs"/>
          <w:caps/>
          <w:rtl/>
          <w:lang w:bidi="fa-IR"/>
        </w:rPr>
        <w:t>«</w:t>
      </w:r>
      <w:r w:rsidRPr="004F66F1">
        <w:rPr>
          <w:rStyle w:val="Char6"/>
          <w:rtl/>
        </w:rPr>
        <w:t xml:space="preserve">جمله شاعر را که </w:t>
      </w:r>
      <w:r w:rsidR="00905B91" w:rsidRPr="004F66F1">
        <w:rPr>
          <w:rStyle w:val="Char6"/>
          <w:rtl/>
        </w:rPr>
        <w:t>می‌گوید</w:t>
      </w:r>
      <w:r w:rsidRPr="004F66F1">
        <w:rPr>
          <w:rStyle w:val="Char6"/>
          <w:rtl/>
        </w:rPr>
        <w:t>: «</w:t>
      </w:r>
      <w:r w:rsidRPr="004F66F1">
        <w:rPr>
          <w:rStyle w:val="Char1"/>
          <w:caps/>
          <w:spacing w:val="0"/>
          <w:rtl/>
        </w:rPr>
        <w:t>ألا کل ما خلا الله باطل</w:t>
      </w:r>
      <w:r w:rsidRPr="004F66F1">
        <w:rPr>
          <w:rStyle w:val="Char6"/>
          <w:rtl/>
        </w:rPr>
        <w:t>» «هان آگاه باشید هر چیزی غیر از خدا باطل است» را تصدیق می</w:t>
      </w:r>
      <w:r w:rsidRPr="004F66F1">
        <w:rPr>
          <w:rStyle w:val="Char6"/>
          <w:rtl/>
        </w:rPr>
        <w:softHyphen/>
        <w:t>کنم</w:t>
      </w:r>
      <w:r w:rsidR="008878A3" w:rsidRPr="004F66F1">
        <w:rPr>
          <w:rFonts w:ascii="AGA Arabesque" w:hAnsi="AGA Arabesque" w:cs="Traditional Arabic" w:hint="cs"/>
          <w:caps/>
          <w:rtl/>
          <w:lang w:bidi="fa-IR"/>
        </w:rPr>
        <w:t>»</w:t>
      </w:r>
      <w:r w:rsidRPr="004F66F1">
        <w:rPr>
          <w:rStyle w:val="Char6"/>
          <w:rtl/>
        </w:rPr>
        <w:t>.</w:t>
      </w:r>
    </w:p>
    <w:p w:rsidR="00B02293" w:rsidRPr="004F66F1" w:rsidRDefault="00B02293" w:rsidP="008878A3">
      <w:pPr>
        <w:ind w:firstLine="284"/>
        <w:jc w:val="both"/>
        <w:rPr>
          <w:rStyle w:val="Char6"/>
          <w:rtl/>
        </w:rPr>
      </w:pPr>
      <w:r w:rsidRPr="004F66F1">
        <w:rPr>
          <w:rStyle w:val="Char6"/>
          <w:rtl/>
        </w:rPr>
        <w:t xml:space="preserve">پس اگر شعر امیه دروغ یا باطل </w:t>
      </w:r>
      <w:r w:rsidRPr="004F66F1">
        <w:rPr>
          <w:rStyle w:val="Char6"/>
          <w:rtl/>
        </w:rPr>
        <w:softHyphen/>
        <w:t xml:space="preserve">بود به او هشدار </w:t>
      </w:r>
      <w:r w:rsidR="008878A3" w:rsidRPr="004F66F1">
        <w:rPr>
          <w:rStyle w:val="Char6"/>
          <w:rtl/>
        </w:rPr>
        <w:t>می</w:t>
      </w:r>
      <w:r w:rsidR="008878A3" w:rsidRPr="004F66F1">
        <w:rPr>
          <w:rStyle w:val="Char6"/>
          <w:rtl/>
        </w:rPr>
        <w:softHyphen/>
        <w:t>داد و او را متوجه اشتباهش می</w:t>
      </w:r>
      <w:r w:rsidR="008878A3" w:rsidRPr="004F66F1">
        <w:rPr>
          <w:rStyle w:val="Char6"/>
          <w:rFonts w:hint="eastAsia"/>
          <w:rtl/>
        </w:rPr>
        <w:t>‌</w:t>
      </w:r>
      <w:r w:rsidRPr="004F66F1">
        <w:rPr>
          <w:rStyle w:val="Char6"/>
          <w:rtl/>
        </w:rPr>
        <w:t>کرد. لذا آنحضرت</w:t>
      </w:r>
      <w:r w:rsidR="004F66F1" w:rsidRPr="004F66F1">
        <w:rPr>
          <w:rStyle w:val="Char6"/>
          <w:rFonts w:ascii="CTraditional Arabic" w:hAnsi="CTraditional Arabic" w:cs="CTraditional Arabic"/>
          <w:rtl/>
        </w:rPr>
        <w:t xml:space="preserve"> ج</w:t>
      </w:r>
      <w:r w:rsidRPr="004F66F1">
        <w:rPr>
          <w:rStyle w:val="Char6"/>
          <w:rtl/>
        </w:rPr>
        <w:t xml:space="preserve"> شعر لبید را تکذیب می</w:t>
      </w:r>
      <w:r w:rsidRPr="004F66F1">
        <w:rPr>
          <w:rStyle w:val="Char6"/>
          <w:rtl/>
        </w:rPr>
        <w:softHyphen/>
        <w:t xml:space="preserve">کند آنجا که </w:t>
      </w:r>
      <w:r w:rsidR="00905B91" w:rsidRPr="004F66F1">
        <w:rPr>
          <w:rStyle w:val="Char6"/>
          <w:rtl/>
        </w:rPr>
        <w:t>می‌گوید</w:t>
      </w:r>
      <w:r w:rsidRPr="004F66F1">
        <w:rPr>
          <w:rStyle w:val="Char6"/>
          <w:rtl/>
        </w:rPr>
        <w:t xml:space="preserve">: </w:t>
      </w:r>
      <w:r w:rsidR="008878A3" w:rsidRPr="004F66F1">
        <w:rPr>
          <w:rFonts w:ascii="AGA Arabesque" w:hAnsi="AGA Arabesque" w:cs="Traditional Arabic" w:hint="cs"/>
          <w:caps/>
          <w:rtl/>
          <w:lang w:bidi="fa-IR"/>
        </w:rPr>
        <w:t>«</w:t>
      </w:r>
      <w:r w:rsidRPr="00FB713C">
        <w:rPr>
          <w:rStyle w:val="Char2"/>
          <w:rtl/>
        </w:rPr>
        <w:t>کل نعیم لا محالة زائل</w:t>
      </w:r>
      <w:r w:rsidR="008878A3" w:rsidRPr="004F66F1">
        <w:rPr>
          <w:rFonts w:ascii="AGA Arabesque" w:hAnsi="AGA Arabesque" w:cs="Traditional Arabic" w:hint="cs"/>
          <w:caps/>
          <w:rtl/>
          <w:lang w:bidi="fa-IR"/>
        </w:rPr>
        <w:t>»</w:t>
      </w:r>
      <w:r w:rsidR="008878A3" w:rsidRPr="004F66F1">
        <w:rPr>
          <w:rStyle w:val="Char6"/>
          <w:rFonts w:hint="cs"/>
          <w:rtl/>
        </w:rPr>
        <w:t xml:space="preserve"> </w:t>
      </w:r>
      <w:r w:rsidR="008878A3" w:rsidRPr="004F66F1">
        <w:rPr>
          <w:rFonts w:ascii="AGA Arabesque" w:hAnsi="AGA Arabesque" w:cs="Traditional Arabic" w:hint="cs"/>
          <w:caps/>
          <w:sz w:val="26"/>
          <w:szCs w:val="26"/>
          <w:rtl/>
          <w:lang w:bidi="fa-IR"/>
        </w:rPr>
        <w:t>«</w:t>
      </w:r>
      <w:r w:rsidRPr="004F66F1">
        <w:rPr>
          <w:rStyle w:val="Charc"/>
          <w:rtl/>
        </w:rPr>
        <w:t>هر نعمتی نابود می</w:t>
      </w:r>
      <w:r w:rsidRPr="004F66F1">
        <w:rPr>
          <w:rStyle w:val="Charc"/>
          <w:rtl/>
        </w:rPr>
        <w:softHyphen/>
        <w:t>شود</w:t>
      </w:r>
      <w:r w:rsidR="008878A3" w:rsidRPr="004F66F1">
        <w:rPr>
          <w:rFonts w:ascii="AGA Arabesque" w:hAnsi="AGA Arabesque" w:cs="Traditional Arabic" w:hint="cs"/>
          <w:caps/>
          <w:sz w:val="26"/>
          <w:szCs w:val="26"/>
          <w:rtl/>
          <w:lang w:bidi="fa-IR"/>
        </w:rPr>
        <w:t>»</w:t>
      </w:r>
      <w:r w:rsidRPr="004F66F1">
        <w:rPr>
          <w:rStyle w:val="Char6"/>
          <w:rtl/>
        </w:rPr>
        <w:t>. در اعتراض به او می</w:t>
      </w:r>
      <w:r w:rsidRPr="004F66F1">
        <w:rPr>
          <w:rStyle w:val="Char6"/>
          <w:rtl/>
        </w:rPr>
        <w:softHyphen/>
        <w:t>فرماید: «دروغ است، چون نعمت بهشت نابود نمی</w:t>
      </w:r>
      <w:r w:rsidRPr="004F66F1">
        <w:rPr>
          <w:rStyle w:val="Char6"/>
          <w:rtl/>
        </w:rPr>
        <w:softHyphen/>
        <w:t xml:space="preserve">شود». او همچنین وقتی شعر امیه را شنید فرمود: «زبانش راست </w:t>
      </w:r>
      <w:r w:rsidR="00905B91" w:rsidRPr="004F66F1">
        <w:rPr>
          <w:rStyle w:val="Char6"/>
          <w:rtl/>
        </w:rPr>
        <w:t>می‌گوید</w:t>
      </w:r>
      <w:r w:rsidRPr="004F66F1">
        <w:rPr>
          <w:rStyle w:val="Char6"/>
          <w:rtl/>
        </w:rPr>
        <w:t xml:space="preserve"> ولی قلبش کفر می</w:t>
      </w:r>
      <w:r w:rsidRPr="004F66F1">
        <w:rPr>
          <w:rStyle w:val="Char6"/>
          <w:rtl/>
        </w:rPr>
        <w:softHyphen/>
        <w:t>ورزد».</w:t>
      </w:r>
    </w:p>
    <w:p w:rsidR="00B02293" w:rsidRPr="004F66F1" w:rsidRDefault="00B02293" w:rsidP="00B02293">
      <w:pPr>
        <w:pStyle w:val="a1"/>
        <w:rPr>
          <w:caps/>
          <w:rtl/>
        </w:rPr>
      </w:pPr>
      <w:bookmarkStart w:id="420" w:name="_Toc354652212"/>
      <w:bookmarkStart w:id="421" w:name="_Toc432785995"/>
      <w:bookmarkStart w:id="422" w:name="_Toc433011481"/>
      <w:r w:rsidRPr="004F66F1">
        <w:rPr>
          <w:caps/>
          <w:rtl/>
        </w:rPr>
        <w:t>حدیث وقت برپا شدن قیامت</w:t>
      </w:r>
      <w:bookmarkEnd w:id="420"/>
      <w:bookmarkEnd w:id="421"/>
      <w:bookmarkEnd w:id="422"/>
    </w:p>
    <w:p w:rsidR="00B02293" w:rsidRPr="004F66F1" w:rsidRDefault="00B02293" w:rsidP="008936E0">
      <w:pPr>
        <w:ind w:firstLine="284"/>
        <w:jc w:val="both"/>
        <w:rPr>
          <w:rStyle w:val="Char6"/>
          <w:rtl/>
        </w:rPr>
      </w:pPr>
      <w:r w:rsidRPr="005766A2">
        <w:rPr>
          <w:rStyle w:val="Char6"/>
          <w:spacing w:val="-4"/>
          <w:rtl/>
        </w:rPr>
        <w:t>نویسنده روایتی را از مسلم از انس نقل کرده بدین مضمون که مردی از رسول</w:t>
      </w:r>
      <w:r w:rsidR="008878A3" w:rsidRPr="005766A2">
        <w:rPr>
          <w:rStyle w:val="Char6"/>
          <w:rFonts w:hint="cs"/>
          <w:spacing w:val="-4"/>
          <w:rtl/>
        </w:rPr>
        <w:t xml:space="preserve"> </w:t>
      </w:r>
      <w:r w:rsidRPr="005766A2">
        <w:rPr>
          <w:rStyle w:val="Char6"/>
          <w:spacing w:val="-4"/>
          <w:rtl/>
        </w:rPr>
        <w:t>‌خدا</w:t>
      </w:r>
      <w:r w:rsidR="004F66F1" w:rsidRPr="005766A2">
        <w:rPr>
          <w:rStyle w:val="Char6"/>
          <w:rFonts w:ascii="CTraditional Arabic" w:hAnsi="CTraditional Arabic" w:cs="CTraditional Arabic"/>
          <w:spacing w:val="-4"/>
          <w:rtl/>
        </w:rPr>
        <w:t xml:space="preserve"> ج</w:t>
      </w:r>
      <w:r w:rsidRPr="004F66F1">
        <w:rPr>
          <w:rStyle w:val="Char6"/>
          <w:rtl/>
        </w:rPr>
        <w:t xml:space="preserve"> پرسید قیامت کی فرا می</w:t>
      </w:r>
      <w:r w:rsidRPr="004F66F1">
        <w:rPr>
          <w:rStyle w:val="Char6"/>
          <w:rtl/>
        </w:rPr>
        <w:softHyphen/>
        <w:t>رسد؟ رسول خدا مدتی ساکت شد. پس به بچه کوچکی</w:t>
      </w:r>
      <w:r w:rsidR="008936E0" w:rsidRPr="004F66F1">
        <w:rPr>
          <w:rStyle w:val="Char6"/>
          <w:rFonts w:hint="cs"/>
          <w:rtl/>
        </w:rPr>
        <w:t xml:space="preserve"> از قبیله أزد شنوءة</w:t>
      </w:r>
      <w:r w:rsidRPr="004F66F1">
        <w:rPr>
          <w:rStyle w:val="Char6"/>
          <w:rtl/>
        </w:rPr>
        <w:t xml:space="preserve"> نگاه کرده فرمود:</w:t>
      </w:r>
      <w:r w:rsidR="008878A3" w:rsidRPr="004F66F1">
        <w:rPr>
          <w:rStyle w:val="Char6"/>
          <w:rFonts w:hint="cs"/>
          <w:rtl/>
        </w:rPr>
        <w:t xml:space="preserve"> </w:t>
      </w:r>
      <w:r w:rsidR="008878A3" w:rsidRPr="004F66F1">
        <w:rPr>
          <w:rFonts w:ascii="AGA Arabesque" w:hAnsi="AGA Arabesque" w:cs="Traditional Arabic" w:hint="cs"/>
          <w:caps/>
          <w:rtl/>
          <w:lang w:bidi="fa-IR"/>
        </w:rPr>
        <w:t>«</w:t>
      </w:r>
      <w:r w:rsidRPr="004F66F1">
        <w:rPr>
          <w:rStyle w:val="Char2"/>
          <w:caps/>
          <w:rtl/>
        </w:rPr>
        <w:t>إِنْ عُمِّرَ هَذَا لَمْ يُدْرِكْهُ الْهَرَمُ حَتَّى تَقُومَ السَّاعَةُ</w:t>
      </w:r>
      <w:r w:rsidR="008878A3" w:rsidRPr="004F66F1">
        <w:rPr>
          <w:rFonts w:ascii="AGA Arabesque" w:hAnsi="AGA Arabesque" w:cs="Traditional Arabic" w:hint="cs"/>
          <w:caps/>
          <w:rtl/>
          <w:lang w:bidi="fa-IR"/>
        </w:rPr>
        <w:t>»</w:t>
      </w:r>
      <w:r w:rsidR="008878A3" w:rsidRPr="004F66F1">
        <w:rPr>
          <w:rStyle w:val="Char6"/>
          <w:rFonts w:hint="cs"/>
          <w:rtl/>
        </w:rPr>
        <w:t>.</w:t>
      </w:r>
      <w:r w:rsidRPr="004F66F1">
        <w:rPr>
          <w:rStyle w:val="Char6"/>
          <w:rtl/>
        </w:rPr>
        <w:t xml:space="preserve"> </w:t>
      </w:r>
      <w:r w:rsidR="008878A3" w:rsidRPr="004F66F1">
        <w:rPr>
          <w:rFonts w:ascii="AGA Arabesque" w:hAnsi="AGA Arabesque" w:cs="Traditional Arabic" w:hint="cs"/>
          <w:caps/>
          <w:sz w:val="26"/>
          <w:szCs w:val="26"/>
          <w:rtl/>
          <w:lang w:bidi="fa-IR"/>
        </w:rPr>
        <w:t>«</w:t>
      </w:r>
      <w:r w:rsidR="008936E0" w:rsidRPr="004F66F1">
        <w:rPr>
          <w:rStyle w:val="Charc"/>
          <w:rFonts w:hint="cs"/>
          <w:rtl/>
        </w:rPr>
        <w:t>اگر این کودک زنده بماند پیش از آنکه پیر شود قیامت برپا می‌شود</w:t>
      </w:r>
      <w:r w:rsidR="008878A3" w:rsidRPr="004F66F1">
        <w:rPr>
          <w:rFonts w:ascii="AGA Arabesque" w:hAnsi="AGA Arabesque" w:cs="Traditional Arabic" w:hint="cs"/>
          <w:caps/>
          <w:sz w:val="26"/>
          <w:szCs w:val="26"/>
          <w:rtl/>
          <w:lang w:bidi="fa-IR"/>
        </w:rPr>
        <w:t>»</w:t>
      </w:r>
      <w:r w:rsidRPr="004F66F1">
        <w:rPr>
          <w:rStyle w:val="Char6"/>
          <w:rtl/>
        </w:rPr>
        <w:t xml:space="preserve">. انس </w:t>
      </w:r>
      <w:r w:rsidR="00905B91" w:rsidRPr="004F66F1">
        <w:rPr>
          <w:rStyle w:val="Char6"/>
          <w:rtl/>
        </w:rPr>
        <w:t>می‌گوید</w:t>
      </w:r>
      <w:r w:rsidRPr="004F66F1">
        <w:rPr>
          <w:rStyle w:val="Char6"/>
          <w:rtl/>
        </w:rPr>
        <w:t>: آن بچه هم سن و سال من بود.</w:t>
      </w:r>
    </w:p>
    <w:p w:rsidR="00B02293" w:rsidRPr="004F66F1" w:rsidRDefault="00B02293" w:rsidP="008936E0">
      <w:pPr>
        <w:ind w:firstLine="284"/>
        <w:jc w:val="both"/>
        <w:rPr>
          <w:rStyle w:val="Char6"/>
          <w:rtl/>
        </w:rPr>
      </w:pPr>
      <w:r w:rsidRPr="004F66F1">
        <w:rPr>
          <w:rStyle w:val="Char6"/>
          <w:rtl/>
        </w:rPr>
        <w:t>بعد از نقل حدیث با لحن مسخره</w:t>
      </w:r>
      <w:r w:rsidRPr="004F66F1">
        <w:rPr>
          <w:rStyle w:val="Char6"/>
          <w:rtl/>
        </w:rPr>
        <w:softHyphen/>
        <w:t xml:space="preserve">آمیزی </w:t>
      </w:r>
      <w:r w:rsidR="00905B91" w:rsidRPr="004F66F1">
        <w:rPr>
          <w:rStyle w:val="Char6"/>
          <w:rtl/>
        </w:rPr>
        <w:t>می‌گوید</w:t>
      </w:r>
      <w:r w:rsidR="008878A3" w:rsidRPr="004F66F1">
        <w:rPr>
          <w:rStyle w:val="Char6"/>
          <w:rtl/>
        </w:rPr>
        <w:t>: «</w:t>
      </w:r>
      <w:r w:rsidR="008936E0" w:rsidRPr="004F66F1">
        <w:rPr>
          <w:rStyle w:val="Char6"/>
          <w:rFonts w:hint="cs"/>
          <w:rtl/>
        </w:rPr>
        <w:t>بندگان</w:t>
      </w:r>
      <w:r w:rsidR="008878A3" w:rsidRPr="004F66F1">
        <w:rPr>
          <w:rStyle w:val="Char6"/>
          <w:rtl/>
        </w:rPr>
        <w:t xml:space="preserve"> اسناد حدیث چه می</w:t>
      </w:r>
      <w:r w:rsidR="008878A3" w:rsidRPr="004F66F1">
        <w:rPr>
          <w:rStyle w:val="Char6"/>
          <w:rFonts w:hint="eastAsia"/>
          <w:rtl/>
        </w:rPr>
        <w:t>‌</w:t>
      </w:r>
      <w:r w:rsidRPr="004F66F1">
        <w:rPr>
          <w:rStyle w:val="Char6"/>
          <w:rtl/>
        </w:rPr>
        <w:t>گویند؟ شاید بگویند که تا بحال آن بچه پیر نشده است»؟</w:t>
      </w:r>
    </w:p>
    <w:p w:rsidR="00B02293" w:rsidRPr="004F66F1" w:rsidRDefault="00B02293" w:rsidP="00D8142E">
      <w:pPr>
        <w:pStyle w:val="a8"/>
        <w:rPr>
          <w:rtl/>
        </w:rPr>
      </w:pPr>
      <w:r w:rsidRPr="004F66F1">
        <w:rPr>
          <w:rtl/>
        </w:rPr>
        <w:t>در جواب او می‌گوییم:</w:t>
      </w:r>
    </w:p>
    <w:p w:rsidR="00B02293" w:rsidRPr="005766A2" w:rsidRDefault="00B02293" w:rsidP="008936E0">
      <w:pPr>
        <w:ind w:firstLine="284"/>
        <w:jc w:val="both"/>
        <w:rPr>
          <w:rStyle w:val="Char6"/>
          <w:spacing w:val="-4"/>
          <w:rtl/>
        </w:rPr>
      </w:pPr>
      <w:r w:rsidRPr="005766A2">
        <w:rPr>
          <w:rStyle w:val="Char6"/>
          <w:spacing w:val="-4"/>
          <w:rtl/>
        </w:rPr>
        <w:t>تنها کوته‌فکران و تنگ</w:t>
      </w:r>
      <w:r w:rsidRPr="005766A2">
        <w:rPr>
          <w:rStyle w:val="Char6"/>
          <w:spacing w:val="-4"/>
          <w:rtl/>
        </w:rPr>
        <w:softHyphen/>
        <w:t>نظران به این حدیث اعتراض می</w:t>
      </w:r>
      <w:r w:rsidRPr="005766A2">
        <w:rPr>
          <w:rStyle w:val="Char6"/>
          <w:spacing w:val="-4"/>
          <w:rtl/>
        </w:rPr>
        <w:softHyphen/>
        <w:t>گیرند که عقلشان به معنی آن پی نبرده است.. منظور رسول اکرم</w:t>
      </w:r>
      <w:r w:rsidR="004F66F1" w:rsidRPr="005766A2">
        <w:rPr>
          <w:rStyle w:val="Char6"/>
          <w:rFonts w:ascii="CTraditional Arabic" w:hAnsi="CTraditional Arabic" w:cs="CTraditional Arabic"/>
          <w:spacing w:val="-4"/>
          <w:rtl/>
        </w:rPr>
        <w:t xml:space="preserve"> ج</w:t>
      </w:r>
      <w:r w:rsidRPr="005766A2">
        <w:rPr>
          <w:rStyle w:val="Char6"/>
          <w:spacing w:val="-4"/>
          <w:rtl/>
        </w:rPr>
        <w:t xml:space="preserve"> در این حدیث و امثال آن روز قیامت نیست، بلکه منظورش زمان مخصوصی است که پایان قرن و نسلی است، چون «الساعة» د</w:t>
      </w:r>
      <w:r w:rsidR="008936E0" w:rsidRPr="005766A2">
        <w:rPr>
          <w:rStyle w:val="Char6"/>
          <w:spacing w:val="-4"/>
          <w:rtl/>
        </w:rPr>
        <w:t>و معنی عام و خاص دارد. معنی عام</w:t>
      </w:r>
      <w:r w:rsidR="008936E0" w:rsidRPr="005766A2">
        <w:rPr>
          <w:rStyle w:val="Char6"/>
          <w:rFonts w:hint="cs"/>
          <w:spacing w:val="-4"/>
          <w:rtl/>
        </w:rPr>
        <w:t xml:space="preserve"> آن</w:t>
      </w:r>
      <w:r w:rsidRPr="005766A2">
        <w:rPr>
          <w:rStyle w:val="Char6"/>
          <w:spacing w:val="-4"/>
          <w:rtl/>
        </w:rPr>
        <w:t xml:space="preserve"> فرا رسیدن قیامت است و معنی دوم مرگ یک نسل یا نهایت یک قرن است، و «الساعة» همچنان که به همه دنیا اطلاق می‌شود، بر ساعة به معنی خاص نیز اطلاق می‌شود. ودر این حدیث منظور دومی است. چون در حدیث دیگر</w:t>
      </w:r>
      <w:r w:rsidR="008936E0" w:rsidRPr="005766A2">
        <w:rPr>
          <w:rStyle w:val="Char6"/>
          <w:rFonts w:hint="cs"/>
          <w:spacing w:val="-4"/>
          <w:rtl/>
        </w:rPr>
        <w:t>ی که در صحیح مسلم روایت شده،</w:t>
      </w:r>
      <w:r w:rsidRPr="005766A2">
        <w:rPr>
          <w:rStyle w:val="Char6"/>
          <w:spacing w:val="-4"/>
          <w:rtl/>
        </w:rPr>
        <w:t xml:space="preserve"> آمده است، که رسول الله</w:t>
      </w:r>
      <w:r w:rsidR="004F66F1" w:rsidRPr="005766A2">
        <w:rPr>
          <w:rStyle w:val="Char6"/>
          <w:rFonts w:ascii="CTraditional Arabic" w:hAnsi="CTraditional Arabic" w:cs="CTraditional Arabic"/>
          <w:spacing w:val="-4"/>
          <w:rtl/>
        </w:rPr>
        <w:t xml:space="preserve"> ج</w:t>
      </w:r>
      <w:r w:rsidRPr="005766A2">
        <w:rPr>
          <w:rStyle w:val="Char6"/>
          <w:spacing w:val="-4"/>
          <w:rtl/>
        </w:rPr>
        <w:t xml:space="preserve"> فرمودند:</w:t>
      </w:r>
      <w:r w:rsidR="008878A3" w:rsidRPr="005766A2">
        <w:rPr>
          <w:rStyle w:val="Char6"/>
          <w:rFonts w:hint="cs"/>
          <w:spacing w:val="-4"/>
          <w:rtl/>
        </w:rPr>
        <w:t xml:space="preserve"> </w:t>
      </w:r>
      <w:r w:rsidR="008878A3" w:rsidRPr="005766A2">
        <w:rPr>
          <w:rFonts w:ascii="AGA Arabesque" w:hAnsi="AGA Arabesque" w:cs="Traditional Arabic" w:hint="cs"/>
          <w:caps/>
          <w:spacing w:val="-4"/>
          <w:rtl/>
          <w:lang w:bidi="fa-IR"/>
        </w:rPr>
        <w:t>«</w:t>
      </w:r>
      <w:r w:rsidRPr="005766A2">
        <w:rPr>
          <w:rStyle w:val="Char2"/>
          <w:caps/>
          <w:spacing w:val="-4"/>
          <w:rtl/>
        </w:rPr>
        <w:t>أَرَأَيْتَكُمْ لَيْلَتَكُمْ هَذِهِ؟ فَإِنَّ عَلَى رَأْسِ مِائَةِ سَنَةٍ مِنْهَا لَا يَبْقَى مِمَّنْ هُوَ عَلَى ظَهْرِ الْأَرْضِ أَحَدٌ</w:t>
      </w:r>
      <w:r w:rsidR="008878A3" w:rsidRPr="005766A2">
        <w:rPr>
          <w:rFonts w:ascii="AGA Arabesque" w:hAnsi="AGA Arabesque" w:cs="Traditional Arabic" w:hint="cs"/>
          <w:caps/>
          <w:spacing w:val="-4"/>
          <w:rtl/>
          <w:lang w:bidi="fa-IR"/>
        </w:rPr>
        <w:t>»</w:t>
      </w:r>
      <w:r w:rsidRPr="005766A2">
        <w:rPr>
          <w:rStyle w:val="Char6"/>
          <w:spacing w:val="-4"/>
          <w:rtl/>
        </w:rPr>
        <w:t xml:space="preserve"> </w:t>
      </w:r>
      <w:r w:rsidR="008878A3" w:rsidRPr="005766A2">
        <w:rPr>
          <w:rFonts w:ascii="AGA Arabesque" w:hAnsi="AGA Arabesque" w:cs="Traditional Arabic" w:hint="cs"/>
          <w:caps/>
          <w:spacing w:val="-4"/>
          <w:sz w:val="26"/>
          <w:szCs w:val="26"/>
          <w:rtl/>
          <w:lang w:bidi="fa-IR"/>
        </w:rPr>
        <w:t>«</w:t>
      </w:r>
      <w:r w:rsidRPr="005766A2">
        <w:rPr>
          <w:rStyle w:val="Charc"/>
          <w:spacing w:val="-4"/>
          <w:rtl/>
        </w:rPr>
        <w:t>آیا امروز خود را می</w:t>
      </w:r>
      <w:r w:rsidRPr="005766A2">
        <w:rPr>
          <w:rStyle w:val="Charc"/>
          <w:spacing w:val="-4"/>
          <w:rtl/>
        </w:rPr>
        <w:softHyphen/>
        <w:t>بینید، صد سال دیگر هیچ انسان</w:t>
      </w:r>
      <w:r w:rsidR="008936E0" w:rsidRPr="005766A2">
        <w:rPr>
          <w:rStyle w:val="Charc"/>
          <w:rFonts w:hint="cs"/>
          <w:spacing w:val="-4"/>
          <w:rtl/>
        </w:rPr>
        <w:t>ی که امروز روی زمین است</w:t>
      </w:r>
      <w:r w:rsidR="005766A2" w:rsidRPr="005766A2">
        <w:rPr>
          <w:rStyle w:val="Charc"/>
          <w:spacing w:val="-4"/>
          <w:rtl/>
        </w:rPr>
        <w:t xml:space="preserve"> باقی نمی</w:t>
      </w:r>
      <w:r w:rsidR="005766A2" w:rsidRPr="005766A2">
        <w:rPr>
          <w:rStyle w:val="Charc"/>
          <w:rFonts w:hint="cs"/>
          <w:spacing w:val="-4"/>
          <w:rtl/>
        </w:rPr>
        <w:t>‌</w:t>
      </w:r>
      <w:r w:rsidRPr="005766A2">
        <w:rPr>
          <w:rStyle w:val="Charc"/>
          <w:spacing w:val="-4"/>
          <w:rtl/>
        </w:rPr>
        <w:t>ماند</w:t>
      </w:r>
      <w:r w:rsidR="008878A3" w:rsidRPr="005766A2">
        <w:rPr>
          <w:rFonts w:ascii="AGA Arabesque" w:hAnsi="AGA Arabesque" w:cs="Traditional Arabic" w:hint="cs"/>
          <w:caps/>
          <w:spacing w:val="-4"/>
          <w:sz w:val="26"/>
          <w:szCs w:val="26"/>
          <w:rtl/>
          <w:lang w:bidi="fa-IR"/>
        </w:rPr>
        <w:t>»</w:t>
      </w:r>
      <w:r w:rsidRPr="005766A2">
        <w:rPr>
          <w:rStyle w:val="Char6"/>
          <w:spacing w:val="-4"/>
          <w:rtl/>
        </w:rPr>
        <w:t xml:space="preserve">. </w:t>
      </w:r>
    </w:p>
    <w:p w:rsidR="00B02293" w:rsidRPr="004F66F1" w:rsidRDefault="00B02293" w:rsidP="008936E0">
      <w:pPr>
        <w:ind w:firstLine="284"/>
        <w:jc w:val="both"/>
        <w:rPr>
          <w:rStyle w:val="Char6"/>
          <w:rtl/>
        </w:rPr>
      </w:pPr>
      <w:r w:rsidRPr="004F66F1">
        <w:rPr>
          <w:rStyle w:val="Char6"/>
          <w:rtl/>
        </w:rPr>
        <w:t xml:space="preserve">راوی حدیث </w:t>
      </w:r>
      <w:r w:rsidR="00905B91" w:rsidRPr="004F66F1">
        <w:rPr>
          <w:rStyle w:val="Char6"/>
          <w:rtl/>
        </w:rPr>
        <w:t>می‌گوید</w:t>
      </w:r>
      <w:r w:rsidRPr="004F66F1">
        <w:rPr>
          <w:rStyle w:val="Char6"/>
          <w:rtl/>
        </w:rPr>
        <w:t>: «مردم در معنی حدیث اشتباه کرده</w:t>
      </w:r>
      <w:r w:rsidRPr="004F66F1">
        <w:rPr>
          <w:rStyle w:val="Char6"/>
          <w:rtl/>
        </w:rPr>
        <w:softHyphen/>
        <w:t>اند،</w:t>
      </w:r>
      <w:r w:rsidR="008936E0" w:rsidRPr="004F66F1">
        <w:rPr>
          <w:rStyle w:val="Char6"/>
          <w:rFonts w:hint="cs"/>
          <w:rtl/>
        </w:rPr>
        <w:t xml:space="preserve"> در حالی که</w:t>
      </w:r>
      <w:r w:rsidRPr="004F66F1">
        <w:rPr>
          <w:rStyle w:val="Char6"/>
          <w:rtl/>
        </w:rPr>
        <w:t xml:space="preserve"> هدف رسول اکرم</w:t>
      </w:r>
      <w:r w:rsidR="004F66F1" w:rsidRPr="004F66F1">
        <w:rPr>
          <w:rStyle w:val="Char6"/>
          <w:rFonts w:ascii="CTraditional Arabic" w:hAnsi="CTraditional Arabic" w:cs="CTraditional Arabic"/>
          <w:rtl/>
        </w:rPr>
        <w:t xml:space="preserve"> ج</w:t>
      </w:r>
      <w:r w:rsidRPr="004F66F1">
        <w:rPr>
          <w:rStyle w:val="Char6"/>
          <w:rtl/>
        </w:rPr>
        <w:t xml:space="preserve"> </w:t>
      </w:r>
      <w:r w:rsidR="008936E0" w:rsidRPr="004F66F1">
        <w:rPr>
          <w:rStyle w:val="Char6"/>
          <w:rFonts w:hint="cs"/>
          <w:rtl/>
        </w:rPr>
        <w:t>از بین رفتن</w:t>
      </w:r>
      <w:r w:rsidRPr="004F66F1">
        <w:rPr>
          <w:rStyle w:val="Char6"/>
          <w:rtl/>
        </w:rPr>
        <w:t xml:space="preserve"> این نسل </w:t>
      </w:r>
      <w:r w:rsidR="008936E0" w:rsidRPr="004F66F1">
        <w:rPr>
          <w:rStyle w:val="Char6"/>
          <w:rFonts w:hint="cs"/>
          <w:rtl/>
        </w:rPr>
        <w:t>بود</w:t>
      </w:r>
      <w:r w:rsidRPr="004F66F1">
        <w:rPr>
          <w:rStyle w:val="Char6"/>
          <w:rtl/>
        </w:rPr>
        <w:t>».</w:t>
      </w:r>
    </w:p>
    <w:p w:rsidR="00B02293" w:rsidRPr="004F66F1" w:rsidRDefault="00B02293" w:rsidP="005766A2">
      <w:pPr>
        <w:ind w:firstLine="284"/>
        <w:jc w:val="both"/>
        <w:rPr>
          <w:rStyle w:val="Char6"/>
          <w:rtl/>
        </w:rPr>
      </w:pPr>
      <w:r w:rsidRPr="004F66F1">
        <w:rPr>
          <w:rStyle w:val="Char6"/>
          <w:rtl/>
        </w:rPr>
        <w:t>در حدیث صحیح دیگری روایت شده مردی از رسول الله</w:t>
      </w:r>
      <w:r w:rsidR="004F66F1" w:rsidRPr="004F66F1">
        <w:rPr>
          <w:rStyle w:val="Char6"/>
          <w:rFonts w:ascii="CTraditional Arabic" w:hAnsi="CTraditional Arabic" w:cs="CTraditional Arabic"/>
          <w:rtl/>
        </w:rPr>
        <w:t xml:space="preserve"> ج</w:t>
      </w:r>
      <w:r w:rsidRPr="004F66F1">
        <w:rPr>
          <w:rStyle w:val="Char6"/>
          <w:rtl/>
        </w:rPr>
        <w:t xml:space="preserve"> سؤال کرد </w:t>
      </w:r>
      <w:r w:rsidR="008878A3" w:rsidRPr="004F66F1">
        <w:rPr>
          <w:rFonts w:ascii="AGA Arabesque" w:hAnsi="AGA Arabesque" w:cs="Traditional Arabic" w:hint="cs"/>
          <w:caps/>
          <w:rtl/>
          <w:lang w:bidi="fa-IR"/>
        </w:rPr>
        <w:t>«</w:t>
      </w:r>
      <w:r w:rsidRPr="00FB713C">
        <w:rPr>
          <w:rStyle w:val="Char2"/>
          <w:rtl/>
        </w:rPr>
        <w:t>مَتَى السَّاعَةُ؟</w:t>
      </w:r>
      <w:r w:rsidR="008878A3" w:rsidRPr="004F66F1">
        <w:rPr>
          <w:rFonts w:ascii="AGA Arabesque" w:hAnsi="AGA Arabesque" w:cs="Traditional Arabic" w:hint="cs"/>
          <w:caps/>
          <w:rtl/>
          <w:lang w:bidi="fa-IR"/>
        </w:rPr>
        <w:t>»</w:t>
      </w:r>
      <w:r w:rsidR="00BB7C16" w:rsidRPr="004F66F1">
        <w:rPr>
          <w:rFonts w:ascii="AGA Arabesque" w:hAnsi="AGA Arabesque" w:cs="Traditional Arabic" w:hint="cs"/>
          <w:caps/>
          <w:rtl/>
          <w:lang w:bidi="fa-IR"/>
        </w:rPr>
        <w:t>؛ یعنی</w:t>
      </w:r>
      <w:r w:rsidR="008878A3" w:rsidRPr="004F66F1">
        <w:rPr>
          <w:rStyle w:val="Char6"/>
          <w:rFonts w:hint="cs"/>
          <w:rtl/>
        </w:rPr>
        <w:t xml:space="preserve"> </w:t>
      </w:r>
      <w:r w:rsidR="00BB7C16" w:rsidRPr="004F66F1">
        <w:rPr>
          <w:rStyle w:val="Char6"/>
          <w:rtl/>
        </w:rPr>
        <w:t>«الساعة»</w:t>
      </w:r>
      <w:r w:rsidR="00F3074E">
        <w:rPr>
          <w:rStyle w:val="Char6"/>
          <w:rtl/>
        </w:rPr>
        <w:t xml:space="preserve"> </w:t>
      </w:r>
      <w:r w:rsidR="00BB7C16" w:rsidRPr="004F66F1">
        <w:rPr>
          <w:rStyle w:val="Char6"/>
          <w:rFonts w:hint="cs"/>
          <w:rtl/>
        </w:rPr>
        <w:t>چه وقت است</w:t>
      </w:r>
      <w:r w:rsidRPr="004F66F1">
        <w:rPr>
          <w:rStyle w:val="Char6"/>
          <w:rtl/>
        </w:rPr>
        <w:t>؟ رسول الله</w:t>
      </w:r>
      <w:r w:rsidR="004F66F1" w:rsidRPr="004F66F1">
        <w:rPr>
          <w:rStyle w:val="Char6"/>
          <w:rFonts w:ascii="CTraditional Arabic" w:hAnsi="CTraditional Arabic" w:cs="CTraditional Arabic"/>
          <w:rtl/>
        </w:rPr>
        <w:t xml:space="preserve"> ج</w:t>
      </w:r>
      <w:r w:rsidRPr="004F66F1">
        <w:rPr>
          <w:rStyle w:val="Char6"/>
          <w:rtl/>
        </w:rPr>
        <w:t xml:space="preserve"> مشغول سخن گفتن بود، چون از سخنش فارغ شد، گفت: سؤال کننده کجا رفت؟ مرد گفت: منم ای رسول خدا! پیامبر فرمود: </w:t>
      </w:r>
      <w:r w:rsidR="008878A3" w:rsidRPr="004F66F1">
        <w:rPr>
          <w:rFonts w:ascii="AGA Arabesque" w:hAnsi="AGA Arabesque" w:cs="Traditional Arabic" w:hint="cs"/>
          <w:caps/>
          <w:rtl/>
          <w:lang w:bidi="fa-IR"/>
        </w:rPr>
        <w:t>«</w:t>
      </w:r>
      <w:r w:rsidRPr="004F66F1">
        <w:rPr>
          <w:rStyle w:val="Char2"/>
          <w:caps/>
          <w:rtl/>
        </w:rPr>
        <w:t>إِذَا ضُيِّعَتِ الْأَمَانَةُ فَانْتَظِرِ السَّاعَةَ</w:t>
      </w:r>
      <w:r w:rsidR="008878A3" w:rsidRPr="004F66F1">
        <w:rPr>
          <w:rFonts w:ascii="AGA Arabesque" w:hAnsi="AGA Arabesque" w:cs="Traditional Arabic" w:hint="cs"/>
          <w:caps/>
          <w:rtl/>
          <w:lang w:bidi="fa-IR"/>
        </w:rPr>
        <w:t>»</w:t>
      </w:r>
      <w:r w:rsidR="008878A3" w:rsidRPr="004F66F1">
        <w:rPr>
          <w:rStyle w:val="Char6"/>
          <w:rFonts w:hint="cs"/>
          <w:rtl/>
        </w:rPr>
        <w:t>.</w:t>
      </w:r>
      <w:r w:rsidRPr="004F66F1">
        <w:rPr>
          <w:rStyle w:val="Char6"/>
          <w:rtl/>
        </w:rPr>
        <w:t xml:space="preserve"> </w:t>
      </w:r>
      <w:r w:rsidR="008878A3" w:rsidRPr="004F66F1">
        <w:rPr>
          <w:rFonts w:ascii="AGA Arabesque" w:hAnsi="AGA Arabesque" w:cs="Traditional Arabic" w:hint="cs"/>
          <w:caps/>
          <w:sz w:val="26"/>
          <w:szCs w:val="26"/>
          <w:rtl/>
          <w:lang w:bidi="fa-IR"/>
        </w:rPr>
        <w:t>«</w:t>
      </w:r>
      <w:r w:rsidRPr="004F66F1">
        <w:rPr>
          <w:rStyle w:val="Charc"/>
          <w:rtl/>
        </w:rPr>
        <w:t>هر گاه در امانت خیانت شد، منتظر «الساعة»</w:t>
      </w:r>
      <w:r w:rsidR="00F3074E">
        <w:rPr>
          <w:rStyle w:val="Charc"/>
          <w:rtl/>
        </w:rPr>
        <w:t xml:space="preserve"> </w:t>
      </w:r>
      <w:r w:rsidRPr="004F66F1">
        <w:rPr>
          <w:rStyle w:val="Charc"/>
          <w:rtl/>
        </w:rPr>
        <w:t>باشید</w:t>
      </w:r>
      <w:r w:rsidR="008878A3" w:rsidRPr="004F66F1">
        <w:rPr>
          <w:rFonts w:ascii="AGA Arabesque" w:hAnsi="AGA Arabesque" w:cs="Traditional Arabic" w:hint="cs"/>
          <w:caps/>
          <w:sz w:val="26"/>
          <w:szCs w:val="26"/>
          <w:rtl/>
          <w:lang w:bidi="fa-IR"/>
        </w:rPr>
        <w:t>»</w:t>
      </w:r>
      <w:r w:rsidR="005766A2">
        <w:rPr>
          <w:rStyle w:val="Char6"/>
          <w:rFonts w:hint="cs"/>
          <w:rtl/>
        </w:rPr>
        <w:t>،</w:t>
      </w:r>
      <w:r w:rsidRPr="004F66F1">
        <w:rPr>
          <w:rStyle w:val="Char6"/>
          <w:rtl/>
        </w:rPr>
        <w:t xml:space="preserve"> مرد گفت: </w:t>
      </w:r>
      <w:r w:rsidR="008878A3" w:rsidRPr="004F66F1">
        <w:rPr>
          <w:rFonts w:ascii="AGA Arabesque" w:hAnsi="AGA Arabesque" w:cs="Traditional Arabic" w:hint="cs"/>
          <w:caps/>
          <w:rtl/>
          <w:lang w:bidi="fa-IR"/>
        </w:rPr>
        <w:t>«</w:t>
      </w:r>
      <w:r w:rsidRPr="00FB713C">
        <w:rPr>
          <w:rStyle w:val="Char2"/>
          <w:rtl/>
        </w:rPr>
        <w:t>كَيْفَ إِضَاعَتُهَا يَا رَسُولَ اللَّهِ؟</w:t>
      </w:r>
      <w:r w:rsidR="008878A3" w:rsidRPr="004F66F1">
        <w:rPr>
          <w:rFonts w:ascii="AGA Arabesque" w:hAnsi="AGA Arabesque" w:cs="Traditional Arabic" w:hint="cs"/>
          <w:caps/>
          <w:rtl/>
          <w:lang w:bidi="fa-IR"/>
        </w:rPr>
        <w:t>»</w:t>
      </w:r>
      <w:r w:rsidRPr="004F66F1">
        <w:rPr>
          <w:rStyle w:val="Char6"/>
          <w:rtl/>
        </w:rPr>
        <w:t xml:space="preserve"> </w:t>
      </w:r>
      <w:r w:rsidR="008878A3" w:rsidRPr="004F66F1">
        <w:rPr>
          <w:rFonts w:ascii="AGA Arabesque" w:hAnsi="AGA Arabesque" w:cs="Traditional Arabic" w:hint="cs"/>
          <w:caps/>
          <w:sz w:val="26"/>
          <w:szCs w:val="26"/>
          <w:rtl/>
          <w:lang w:bidi="fa-IR"/>
        </w:rPr>
        <w:t>«</w:t>
      </w:r>
      <w:r w:rsidRPr="004F66F1">
        <w:rPr>
          <w:rStyle w:val="Charc"/>
          <w:rtl/>
        </w:rPr>
        <w:t>چگونه امانت خیانت می‌شود ای رسول خدا؟</w:t>
      </w:r>
      <w:r w:rsidR="008878A3" w:rsidRPr="004F66F1">
        <w:rPr>
          <w:rFonts w:ascii="AGA Arabesque" w:hAnsi="AGA Arabesque" w:cs="Traditional Arabic" w:hint="cs"/>
          <w:caps/>
          <w:sz w:val="26"/>
          <w:szCs w:val="26"/>
          <w:rtl/>
          <w:lang w:bidi="fa-IR"/>
        </w:rPr>
        <w:t>»</w:t>
      </w:r>
      <w:r w:rsidRPr="004F66F1">
        <w:rPr>
          <w:rStyle w:val="Char6"/>
          <w:rtl/>
        </w:rPr>
        <w:t xml:space="preserve"> فرمود: </w:t>
      </w:r>
      <w:r w:rsidR="008878A3" w:rsidRPr="004F66F1">
        <w:rPr>
          <w:rFonts w:ascii="AGA Arabesque" w:hAnsi="AGA Arabesque" w:cs="Traditional Arabic" w:hint="cs"/>
          <w:caps/>
          <w:rtl/>
          <w:lang w:bidi="fa-IR"/>
        </w:rPr>
        <w:t>«</w:t>
      </w:r>
      <w:r w:rsidRPr="004F66F1">
        <w:rPr>
          <w:rStyle w:val="Char2"/>
          <w:caps/>
          <w:rtl/>
        </w:rPr>
        <w:t>إِذَا أُسْنِدَ الْأَمْرُ إِلَى غَيْرِ أَهْلِهِ فَانْتَظِرِ السَّاعَةَ</w:t>
      </w:r>
      <w:r w:rsidR="008878A3" w:rsidRPr="004F66F1">
        <w:rPr>
          <w:rFonts w:ascii="AGA Arabesque" w:hAnsi="AGA Arabesque" w:cs="Traditional Arabic" w:hint="cs"/>
          <w:caps/>
          <w:rtl/>
          <w:lang w:bidi="fa-IR"/>
        </w:rPr>
        <w:t>»</w:t>
      </w:r>
      <w:r w:rsidR="008878A3" w:rsidRPr="004F66F1">
        <w:rPr>
          <w:rStyle w:val="Char6"/>
          <w:rFonts w:hint="cs"/>
          <w:rtl/>
        </w:rPr>
        <w:t>.</w:t>
      </w:r>
      <w:r w:rsidRPr="004F66F1">
        <w:rPr>
          <w:rStyle w:val="Char6"/>
          <w:rtl/>
        </w:rPr>
        <w:t xml:space="preserve"> </w:t>
      </w:r>
      <w:r w:rsidR="008878A3" w:rsidRPr="004F66F1">
        <w:rPr>
          <w:rFonts w:ascii="AGA Arabesque" w:hAnsi="AGA Arabesque" w:cs="Traditional Arabic" w:hint="cs"/>
          <w:caps/>
          <w:sz w:val="26"/>
          <w:szCs w:val="26"/>
          <w:rtl/>
          <w:lang w:bidi="fa-IR"/>
        </w:rPr>
        <w:t>«</w:t>
      </w:r>
      <w:r w:rsidRPr="004F66F1">
        <w:rPr>
          <w:rStyle w:val="Charc"/>
          <w:rtl/>
        </w:rPr>
        <w:t>اگر امارات به دست افراد نا‌اهل افتاد منتظر «الساعة» باشید</w:t>
      </w:r>
      <w:r w:rsidR="008878A3" w:rsidRPr="004F66F1">
        <w:rPr>
          <w:rFonts w:ascii="AGA Arabesque" w:hAnsi="AGA Arabesque" w:cs="Traditional Arabic" w:hint="cs"/>
          <w:caps/>
          <w:sz w:val="26"/>
          <w:szCs w:val="26"/>
          <w:rtl/>
          <w:lang w:bidi="fa-IR"/>
        </w:rPr>
        <w:t>»</w:t>
      </w:r>
      <w:r w:rsidRPr="004F66F1">
        <w:rPr>
          <w:rStyle w:val="Char6"/>
          <w:rtl/>
        </w:rPr>
        <w:t>.</w:t>
      </w:r>
    </w:p>
    <w:p w:rsidR="00B02293" w:rsidRPr="004F66F1" w:rsidRDefault="00B02293" w:rsidP="00B02293">
      <w:pPr>
        <w:ind w:firstLine="284"/>
        <w:jc w:val="both"/>
        <w:rPr>
          <w:rStyle w:val="Char6"/>
          <w:rtl/>
        </w:rPr>
      </w:pPr>
      <w:r w:rsidRPr="004F66F1">
        <w:rPr>
          <w:rStyle w:val="Char6"/>
          <w:rtl/>
        </w:rPr>
        <w:t>منظور از «الساعة» دراینجا، پایان</w:t>
      </w:r>
      <w:r w:rsidR="00BB7C16" w:rsidRPr="004F66F1">
        <w:rPr>
          <w:rStyle w:val="Char6"/>
          <w:rFonts w:hint="cs"/>
          <w:rtl/>
        </w:rPr>
        <w:t xml:space="preserve"> عمر</w:t>
      </w:r>
      <w:r w:rsidRPr="004F66F1">
        <w:rPr>
          <w:rStyle w:val="Char6"/>
          <w:rtl/>
        </w:rPr>
        <w:t xml:space="preserve"> یک ملت است، ملتی که اسباب قوت و</w:t>
      </w:r>
      <w:r w:rsidR="008878A3" w:rsidRPr="004F66F1">
        <w:rPr>
          <w:rStyle w:val="Char6"/>
          <w:rFonts w:hint="cs"/>
          <w:rtl/>
        </w:rPr>
        <w:t xml:space="preserve"> </w:t>
      </w:r>
      <w:r w:rsidRPr="004F66F1">
        <w:rPr>
          <w:rStyle w:val="Char6"/>
          <w:rtl/>
        </w:rPr>
        <w:t>عزت و</w:t>
      </w:r>
      <w:r w:rsidR="008878A3" w:rsidRPr="004F66F1">
        <w:rPr>
          <w:rStyle w:val="Char6"/>
          <w:rFonts w:hint="cs"/>
          <w:rtl/>
        </w:rPr>
        <w:t xml:space="preserve"> </w:t>
      </w:r>
      <w:r w:rsidRPr="004F66F1">
        <w:rPr>
          <w:rStyle w:val="Char6"/>
          <w:rtl/>
        </w:rPr>
        <w:t>شوکت وبقا را نگرفته است، موضوع حدیث یکی از معتبرترین مسائل جامعه شناسی حکومتی است.</w:t>
      </w:r>
    </w:p>
    <w:p w:rsidR="00B02293" w:rsidRPr="004F66F1" w:rsidRDefault="00B02293" w:rsidP="008878A3">
      <w:pPr>
        <w:ind w:firstLine="284"/>
        <w:jc w:val="both"/>
        <w:rPr>
          <w:rStyle w:val="Char6"/>
          <w:rtl/>
        </w:rPr>
      </w:pPr>
      <w:r w:rsidRPr="004F66F1">
        <w:rPr>
          <w:rStyle w:val="Char6"/>
          <w:rtl/>
        </w:rPr>
        <w:t xml:space="preserve">اینگونه روشن شد کسانی که ابو ریه، آنها را متهم به </w:t>
      </w:r>
      <w:r w:rsidR="008878A3" w:rsidRPr="004F66F1">
        <w:rPr>
          <w:rStyle w:val="Char6"/>
          <w:rFonts w:hint="cs"/>
          <w:rtl/>
        </w:rPr>
        <w:t>«</w:t>
      </w:r>
      <w:r w:rsidRPr="004F66F1">
        <w:rPr>
          <w:rStyle w:val="Char6"/>
          <w:rtl/>
        </w:rPr>
        <w:t>عبّاد السند</w:t>
      </w:r>
      <w:r w:rsidR="008878A3" w:rsidRPr="004F66F1">
        <w:rPr>
          <w:rStyle w:val="Char6"/>
          <w:rFonts w:hint="cs"/>
          <w:rtl/>
        </w:rPr>
        <w:t>»</w:t>
      </w:r>
      <w:r w:rsidRPr="004F66F1">
        <w:rPr>
          <w:rFonts w:ascii="AGA Arabesque" w:hAnsi="AGA Arabesque"/>
          <w:b/>
          <w:bCs/>
          <w:caps/>
          <w:rtl/>
          <w:lang w:bidi="fa-IR"/>
        </w:rPr>
        <w:t xml:space="preserve"> </w:t>
      </w:r>
      <w:r w:rsidR="00BB7C16" w:rsidRPr="004F66F1">
        <w:rPr>
          <w:rFonts w:ascii="AGA Arabesque" w:hAnsi="AGA Arabesque" w:hint="cs"/>
          <w:b/>
          <w:bCs/>
          <w:caps/>
          <w:rtl/>
          <w:lang w:bidi="fa-IR"/>
        </w:rPr>
        <w:t>(</w:t>
      </w:r>
      <w:r w:rsidRPr="004F66F1">
        <w:rPr>
          <w:rStyle w:val="Char6"/>
          <w:rtl/>
        </w:rPr>
        <w:t>بندگان سند</w:t>
      </w:r>
      <w:r w:rsidR="00BB7C16" w:rsidRPr="004F66F1">
        <w:rPr>
          <w:rStyle w:val="Char6"/>
          <w:rFonts w:hint="cs"/>
          <w:rtl/>
        </w:rPr>
        <w:t>)</w:t>
      </w:r>
      <w:r w:rsidRPr="004F66F1">
        <w:rPr>
          <w:rStyle w:val="Char6"/>
          <w:rtl/>
        </w:rPr>
        <w:t xml:space="preserve"> کرده است، دارای عقلی قویتر وفقهی وسیعتر از او و بندگان شیطانِ مثل او و تابعان هوا و درهم و</w:t>
      </w:r>
      <w:r w:rsidR="008878A3" w:rsidRPr="004F66F1">
        <w:rPr>
          <w:rStyle w:val="Char6"/>
          <w:rFonts w:hint="cs"/>
          <w:rtl/>
        </w:rPr>
        <w:t xml:space="preserve"> </w:t>
      </w:r>
      <w:r w:rsidRPr="004F66F1">
        <w:rPr>
          <w:rStyle w:val="Char6"/>
          <w:rtl/>
        </w:rPr>
        <w:t xml:space="preserve">دینار و دست پرورده‌های دشمنان اسلام بودند. </w:t>
      </w:r>
    </w:p>
    <w:p w:rsidR="00B02293" w:rsidRPr="004F66F1" w:rsidRDefault="00B02293" w:rsidP="00B02293">
      <w:pPr>
        <w:ind w:firstLine="284"/>
        <w:jc w:val="both"/>
        <w:rPr>
          <w:rStyle w:val="Char6"/>
          <w:rtl/>
        </w:rPr>
      </w:pPr>
      <w:r w:rsidRPr="004F66F1">
        <w:rPr>
          <w:rStyle w:val="Char6"/>
          <w:rtl/>
        </w:rPr>
        <w:t xml:space="preserve">بعد از این نویسنده </w:t>
      </w:r>
      <w:r w:rsidR="00905B91" w:rsidRPr="004F66F1">
        <w:rPr>
          <w:rStyle w:val="Char6"/>
          <w:rtl/>
        </w:rPr>
        <w:t>می‌گوید</w:t>
      </w:r>
      <w:r w:rsidRPr="004F66F1">
        <w:rPr>
          <w:rStyle w:val="Char6"/>
          <w:rtl/>
        </w:rPr>
        <w:t>: احادیث دیگری هم وجود دارند ولی به خاطر فرصت کوتاه و به درازا نکشیدن سخن، از ذکر آنها صرف نظر می</w:t>
      </w:r>
      <w:r w:rsidRPr="004F66F1">
        <w:rPr>
          <w:rStyle w:val="Char6"/>
          <w:rtl/>
        </w:rPr>
        <w:softHyphen/>
        <w:t>کنیم و إلا آنها خیلی از این احادیث بدتر هستند،</w:t>
      </w:r>
      <w:r w:rsidR="00F3074E">
        <w:rPr>
          <w:rStyle w:val="Char6"/>
          <w:rtl/>
        </w:rPr>
        <w:t xml:space="preserve"> </w:t>
      </w:r>
      <w:r w:rsidRPr="004F66F1">
        <w:rPr>
          <w:rStyle w:val="Char6"/>
          <w:rtl/>
        </w:rPr>
        <w:t>امام طحاوی در کتاب چهار جلدی بزرگ، تمام احادیث جنجال برانگیز را جمع</w:t>
      </w:r>
      <w:r w:rsidRPr="004F66F1">
        <w:rPr>
          <w:rStyle w:val="Char6"/>
          <w:rtl/>
        </w:rPr>
        <w:softHyphen/>
        <w:t>آوری کرده ا</w:t>
      </w:r>
      <w:r w:rsidR="008878A3" w:rsidRPr="004F66F1">
        <w:rPr>
          <w:rStyle w:val="Char6"/>
          <w:rtl/>
        </w:rPr>
        <w:t>ست. می</w:t>
      </w:r>
      <w:r w:rsidR="008878A3" w:rsidRPr="004F66F1">
        <w:rPr>
          <w:rStyle w:val="Char6"/>
          <w:rtl/>
        </w:rPr>
        <w:softHyphen/>
        <w:t>توانید به آن مراجعه کنید</w:t>
      </w:r>
      <w:r w:rsidRPr="004F66F1">
        <w:rPr>
          <w:rStyle w:val="Char6"/>
          <w:rtl/>
        </w:rPr>
        <w:t>»</w:t>
      </w:r>
      <w:r w:rsidR="008878A3" w:rsidRPr="004F66F1">
        <w:rPr>
          <w:rStyle w:val="Char6"/>
          <w:rFonts w:hint="cs"/>
          <w:rtl/>
        </w:rPr>
        <w:t>.</w:t>
      </w:r>
    </w:p>
    <w:p w:rsidR="00B02293" w:rsidRPr="004F66F1" w:rsidRDefault="00B02293" w:rsidP="00BB7C16">
      <w:pPr>
        <w:ind w:firstLine="284"/>
        <w:jc w:val="both"/>
        <w:rPr>
          <w:rStyle w:val="Char6"/>
          <w:rtl/>
        </w:rPr>
      </w:pPr>
      <w:r w:rsidRPr="004F66F1">
        <w:rPr>
          <w:rStyle w:val="Char6"/>
          <w:rtl/>
        </w:rPr>
        <w:t>می</w:t>
      </w:r>
      <w:r w:rsidRPr="004F66F1">
        <w:rPr>
          <w:rStyle w:val="Char6"/>
          <w:rtl/>
        </w:rPr>
        <w:softHyphen/>
        <w:t>گویم: بله: از خوانندگان می</w:t>
      </w:r>
      <w:r w:rsidRPr="004F66F1">
        <w:rPr>
          <w:rStyle w:val="Char6"/>
          <w:rtl/>
        </w:rPr>
        <w:softHyphen/>
        <w:t>خواهم به کتاب طحاوی مراجعه کنند تا روش عالمان دینی در تعامل و فهم احادیث و احترام گذاشتن به راوی و متن حدیث و ادب آنها با سلف صالح برای عزیزان روشن شود و فرق عالم واقعی</w:t>
      </w:r>
      <w:r w:rsidR="00F3074E">
        <w:rPr>
          <w:rStyle w:val="Char6"/>
          <w:rtl/>
        </w:rPr>
        <w:t xml:space="preserve"> </w:t>
      </w:r>
      <w:r w:rsidRPr="004F66F1">
        <w:rPr>
          <w:rStyle w:val="Char6"/>
          <w:rtl/>
        </w:rPr>
        <w:t>و عالم دروغین و مدعی علم را ببینند.</w:t>
      </w:r>
    </w:p>
    <w:p w:rsidR="00B02293" w:rsidRPr="004F66F1" w:rsidRDefault="00B02293" w:rsidP="00B02293">
      <w:pPr>
        <w:pStyle w:val="a1"/>
        <w:rPr>
          <w:caps/>
          <w:rtl/>
        </w:rPr>
      </w:pPr>
      <w:bookmarkStart w:id="423" w:name="_Toc354652213"/>
      <w:bookmarkStart w:id="424" w:name="_Toc432785996"/>
      <w:bookmarkStart w:id="425" w:name="_Toc433011482"/>
      <w:r w:rsidRPr="004F66F1">
        <w:rPr>
          <w:caps/>
          <w:rtl/>
        </w:rPr>
        <w:t>احادیث مهدی</w:t>
      </w:r>
      <w:bookmarkEnd w:id="423"/>
      <w:bookmarkEnd w:id="424"/>
      <w:bookmarkEnd w:id="425"/>
    </w:p>
    <w:p w:rsidR="00B02293" w:rsidRPr="004F66F1" w:rsidRDefault="00B02293" w:rsidP="00B02293">
      <w:pPr>
        <w:ind w:firstLine="284"/>
        <w:jc w:val="both"/>
        <w:rPr>
          <w:rStyle w:val="Char6"/>
          <w:rtl/>
        </w:rPr>
      </w:pPr>
      <w:r w:rsidRPr="004F66F1">
        <w:rPr>
          <w:rStyle w:val="Char6"/>
          <w:rtl/>
        </w:rPr>
        <w:t xml:space="preserve">در صفحه 209 </w:t>
      </w:r>
      <w:r w:rsidR="00905B91" w:rsidRPr="004F66F1">
        <w:rPr>
          <w:rStyle w:val="Char6"/>
          <w:rtl/>
        </w:rPr>
        <w:t>می‌گوید</w:t>
      </w:r>
      <w:r w:rsidRPr="004F66F1">
        <w:rPr>
          <w:rStyle w:val="Char6"/>
          <w:rtl/>
        </w:rPr>
        <w:t>: «یکی دیگر از احادیث مشکل، احادیث مهدی است که نزد اهل سنت اسمش محمد بن عبدالله است و در روایت دیگر نامش «احمد بن عبدالله» و نزد شیعه امامیه، محمد بن حسن عسکری یکی از امامان معصوم است که به او لقب «حجة» یا «قائم المنتظر» داده</w:t>
      </w:r>
      <w:r w:rsidRPr="004F66F1">
        <w:rPr>
          <w:rStyle w:val="Char6"/>
          <w:rtl/>
        </w:rPr>
        <w:softHyphen/>
        <w:t>اند.</w:t>
      </w:r>
    </w:p>
    <w:p w:rsidR="00B02293" w:rsidRPr="005766A2" w:rsidRDefault="00B02293" w:rsidP="005766A2">
      <w:pPr>
        <w:pStyle w:val="a8"/>
        <w:rPr>
          <w:rtl/>
        </w:rPr>
      </w:pPr>
      <w:r w:rsidRPr="005766A2">
        <w:rPr>
          <w:rtl/>
        </w:rPr>
        <w:t>جواب</w:t>
      </w:r>
    </w:p>
    <w:p w:rsidR="00B02293" w:rsidRPr="004F66F1" w:rsidRDefault="00B02293" w:rsidP="00B02293">
      <w:pPr>
        <w:ind w:firstLine="284"/>
        <w:jc w:val="both"/>
        <w:rPr>
          <w:rStyle w:val="Char6"/>
          <w:rtl/>
        </w:rPr>
      </w:pPr>
      <w:r w:rsidRPr="004F66F1">
        <w:rPr>
          <w:rStyle w:val="Char6"/>
          <w:rtl/>
        </w:rPr>
        <w:t>عالمان در مورد احادیث مهدی اختلاف دارند، بعضی مانند ابن خلدون آنها را قبول نمی</w:t>
      </w:r>
      <w:r w:rsidRPr="004F66F1">
        <w:rPr>
          <w:rStyle w:val="Char6"/>
          <w:rtl/>
        </w:rPr>
        <w:softHyphen/>
        <w:t>کند بعضی هم مانند حافظ سیوطی و ابن حجر هیثمی آنها را صحیح می</w:t>
      </w:r>
      <w:r w:rsidRPr="004F66F1">
        <w:rPr>
          <w:rStyle w:val="Char6"/>
          <w:rtl/>
        </w:rPr>
        <w:softHyphen/>
        <w:t>دانند و بعضی هم مانند شوکانی احادیث را متواتر می</w:t>
      </w:r>
      <w:r w:rsidRPr="004F66F1">
        <w:rPr>
          <w:rStyle w:val="Char6"/>
          <w:rtl/>
        </w:rPr>
        <w:softHyphen/>
        <w:t>پندارد و او حتی در مورد مهدی رساله</w:t>
      </w:r>
      <w:r w:rsidRPr="004F66F1">
        <w:rPr>
          <w:rStyle w:val="Char6"/>
          <w:rtl/>
        </w:rPr>
        <w:softHyphen/>
        <w:t xml:space="preserve">ای به تحریر در آورده است. </w:t>
      </w:r>
    </w:p>
    <w:p w:rsidR="00B02293" w:rsidRPr="004F66F1" w:rsidRDefault="00B02293" w:rsidP="00B02293">
      <w:pPr>
        <w:ind w:firstLine="284"/>
        <w:jc w:val="both"/>
        <w:rPr>
          <w:rStyle w:val="Char6"/>
          <w:rtl/>
        </w:rPr>
      </w:pPr>
      <w:r w:rsidRPr="004F66F1">
        <w:rPr>
          <w:rStyle w:val="Char6"/>
          <w:rtl/>
        </w:rPr>
        <w:t>واضح است که شوکانی آزاد اندیش بود و به هر آنچه قانع شود اذعان می‌</w:t>
      </w:r>
      <w:r w:rsidR="008878A3" w:rsidRPr="004F66F1">
        <w:rPr>
          <w:rStyle w:val="Char6"/>
          <w:rtl/>
        </w:rPr>
        <w:t>کند. اگر</w:t>
      </w:r>
      <w:r w:rsidRPr="004F66F1">
        <w:rPr>
          <w:rStyle w:val="Char6"/>
          <w:rtl/>
        </w:rPr>
        <w:t>چه هم در این مسیر با مشکلات و</w:t>
      </w:r>
      <w:r w:rsidR="008878A3" w:rsidRPr="004F66F1">
        <w:rPr>
          <w:rStyle w:val="Char6"/>
          <w:rFonts w:hint="cs"/>
          <w:rtl/>
        </w:rPr>
        <w:t xml:space="preserve"> </w:t>
      </w:r>
      <w:r w:rsidRPr="004F66F1">
        <w:rPr>
          <w:rStyle w:val="Char6"/>
          <w:rtl/>
        </w:rPr>
        <w:t>مصائبی روبرو شود.</w:t>
      </w:r>
    </w:p>
    <w:p w:rsidR="00B02293" w:rsidRPr="004F66F1" w:rsidRDefault="00B02293" w:rsidP="00B02293">
      <w:pPr>
        <w:ind w:firstLine="284"/>
        <w:jc w:val="both"/>
        <w:rPr>
          <w:rStyle w:val="Char6"/>
          <w:rtl/>
        </w:rPr>
      </w:pPr>
      <w:r w:rsidRPr="004F66F1">
        <w:rPr>
          <w:rStyle w:val="Char6"/>
          <w:rtl/>
        </w:rPr>
        <w:t>اگر مسئله بین علمای اسلامی محل اختلاف است، وبرای هر طرف أدله‌ای وجود دارد، نویسنده حق ندارد بر حدیث اعتراض بگیرد و حدیث را مورد آماج حملات خودش قرار دهد و مردان حدیث را مسخره کند، اگر نویسنده اهل اجتهاد و تحقیق می</w:t>
      </w:r>
      <w:r w:rsidR="008878A3" w:rsidRPr="004F66F1">
        <w:rPr>
          <w:rStyle w:val="Char6"/>
          <w:rFonts w:hint="eastAsia"/>
          <w:rtl/>
        </w:rPr>
        <w:t>‌</w:t>
      </w:r>
      <w:r w:rsidRPr="004F66F1">
        <w:rPr>
          <w:rStyle w:val="Char6"/>
          <w:rtl/>
        </w:rPr>
        <w:t>بود، می‌گفتیم او هم دارای نظری است، اما او تابع و</w:t>
      </w:r>
      <w:r w:rsidR="008878A3" w:rsidRPr="004F66F1">
        <w:rPr>
          <w:rStyle w:val="Char6"/>
          <w:rFonts w:hint="cs"/>
          <w:rtl/>
        </w:rPr>
        <w:t xml:space="preserve"> </w:t>
      </w:r>
      <w:r w:rsidRPr="004F66F1">
        <w:rPr>
          <w:rStyle w:val="Char6"/>
          <w:rtl/>
        </w:rPr>
        <w:t>حلقه بگوش دیگران است، لذا قضیه چنین نیست که ایشان آن را بدین صورت به باد تمسخر می‌گیرد.</w:t>
      </w:r>
    </w:p>
    <w:p w:rsidR="00B02293" w:rsidRPr="004F66F1" w:rsidRDefault="00B02293" w:rsidP="00B02293">
      <w:pPr>
        <w:ind w:firstLine="284"/>
        <w:jc w:val="both"/>
        <w:rPr>
          <w:rStyle w:val="Char6"/>
          <w:rtl/>
        </w:rPr>
      </w:pPr>
      <w:r w:rsidRPr="004F66F1">
        <w:rPr>
          <w:rStyle w:val="Char6"/>
          <w:rtl/>
        </w:rPr>
        <w:t>لازم است بدانیم بعضی از احادیث مهدی ثابت و صحیح و بعضی دیگر ضعیف و موضوع هستند.</w:t>
      </w:r>
    </w:p>
    <w:p w:rsidR="00B02293" w:rsidRPr="004F66F1" w:rsidRDefault="00B02293" w:rsidP="00B02293">
      <w:pPr>
        <w:pStyle w:val="a1"/>
        <w:rPr>
          <w:caps/>
          <w:rtl/>
        </w:rPr>
      </w:pPr>
      <w:bookmarkStart w:id="426" w:name="_Toc354652214"/>
      <w:bookmarkStart w:id="427" w:name="_Toc432785997"/>
      <w:bookmarkStart w:id="428" w:name="_Toc433011483"/>
      <w:r w:rsidRPr="004F66F1">
        <w:rPr>
          <w:caps/>
          <w:rtl/>
        </w:rPr>
        <w:t>احادیث «خلفاء دوازده</w:t>
      </w:r>
      <w:r w:rsidRPr="004F66F1">
        <w:rPr>
          <w:caps/>
          <w:rtl/>
        </w:rPr>
        <w:softHyphen/>
        <w:t>گانه»</w:t>
      </w:r>
      <w:bookmarkEnd w:id="426"/>
      <w:bookmarkEnd w:id="427"/>
      <w:bookmarkEnd w:id="428"/>
    </w:p>
    <w:p w:rsidR="00B02293" w:rsidRPr="004F66F1" w:rsidRDefault="00B02293" w:rsidP="008878A3">
      <w:pPr>
        <w:ind w:firstLine="284"/>
        <w:jc w:val="both"/>
        <w:rPr>
          <w:rStyle w:val="Char6"/>
          <w:rtl/>
        </w:rPr>
      </w:pPr>
      <w:r w:rsidRPr="004F66F1">
        <w:rPr>
          <w:rStyle w:val="Char6"/>
          <w:rtl/>
        </w:rPr>
        <w:t>در صفحه 210 احادیث خلفاء دوازده‌گانه را ذکر می</w:t>
      </w:r>
      <w:r w:rsidRPr="004F66F1">
        <w:rPr>
          <w:rStyle w:val="Char6"/>
          <w:rtl/>
        </w:rPr>
        <w:softHyphen/>
        <w:t>کند، که مسلم و بخاری و دیگران آن را روایت کرده</w:t>
      </w:r>
      <w:r w:rsidRPr="004F66F1">
        <w:rPr>
          <w:rStyle w:val="Char6"/>
          <w:rtl/>
        </w:rPr>
        <w:softHyphen/>
        <w:t>اند و در نقل احادیث بر فتح الباری ابن حجر اعتماد کرده است، و از جمله احادیثی که در نقل از ابن حجر روایت کرده است، حدیث طبرانی از عبدالله بن عمرو بن عاص و حدیث موقوف کعب را ذکر می</w:t>
      </w:r>
      <w:r w:rsidRPr="004F66F1">
        <w:rPr>
          <w:rStyle w:val="Char6"/>
          <w:rtl/>
        </w:rPr>
        <w:softHyphen/>
        <w:t xml:space="preserve">کند و بعد از آن </w:t>
      </w:r>
      <w:r w:rsidR="00905B91" w:rsidRPr="004F66F1">
        <w:rPr>
          <w:rStyle w:val="Char6"/>
          <w:rtl/>
        </w:rPr>
        <w:t>می‌گوید</w:t>
      </w:r>
      <w:r w:rsidRPr="004F66F1">
        <w:rPr>
          <w:rStyle w:val="Char6"/>
          <w:rtl/>
        </w:rPr>
        <w:t>: این احادیث خلفاء را دوازده نفر به حساب می</w:t>
      </w:r>
      <w:r w:rsidRPr="004F66F1">
        <w:rPr>
          <w:rStyle w:val="Char6"/>
          <w:rtl/>
        </w:rPr>
        <w:softHyphen/>
        <w:t xml:space="preserve">آورد و مخالف حدیث صحیح </w:t>
      </w:r>
      <w:r w:rsidR="008878A3" w:rsidRPr="004F66F1">
        <w:rPr>
          <w:rStyle w:val="Char6"/>
          <w:rFonts w:hint="cs"/>
          <w:rtl/>
        </w:rPr>
        <w:t>«</w:t>
      </w:r>
      <w:r w:rsidRPr="004F66F1">
        <w:rPr>
          <w:rStyle w:val="Char6"/>
          <w:rtl/>
        </w:rPr>
        <w:t>سفینه</w:t>
      </w:r>
      <w:r w:rsidR="008878A3" w:rsidRPr="004F66F1">
        <w:rPr>
          <w:rStyle w:val="Char6"/>
          <w:rFonts w:hint="cs"/>
          <w:rtl/>
        </w:rPr>
        <w:t>»</w:t>
      </w:r>
      <w:r w:rsidRPr="004F66F1">
        <w:rPr>
          <w:rStyle w:val="Char6"/>
          <w:rtl/>
        </w:rPr>
        <w:t xml:space="preserve"> است که اصحاب سنن آن را روایت کرده</w:t>
      </w:r>
      <w:r w:rsidRPr="004F66F1">
        <w:rPr>
          <w:rStyle w:val="Char6"/>
          <w:rtl/>
        </w:rPr>
        <w:softHyphen/>
        <w:t>اند و ابن حبان آن را صحیح می</w:t>
      </w:r>
      <w:r w:rsidRPr="004F66F1">
        <w:rPr>
          <w:rStyle w:val="Char6"/>
          <w:rtl/>
        </w:rPr>
        <w:softHyphen/>
        <w:t>داند که می</w:t>
      </w:r>
      <w:r w:rsidRPr="004F66F1">
        <w:rPr>
          <w:rStyle w:val="Char6"/>
          <w:rtl/>
        </w:rPr>
        <w:softHyphen/>
        <w:t>فرماید: «خلافت بعد از من سی سال ا</w:t>
      </w:r>
      <w:r w:rsidR="008878A3" w:rsidRPr="004F66F1">
        <w:rPr>
          <w:rStyle w:val="Char6"/>
          <w:rtl/>
        </w:rPr>
        <w:t>ست سپس به ملوکیت تبدیل می</w:t>
      </w:r>
      <w:r w:rsidR="008878A3" w:rsidRPr="004F66F1">
        <w:rPr>
          <w:rStyle w:val="Char6"/>
          <w:rtl/>
        </w:rPr>
        <w:softHyphen/>
        <w:t>شود».</w:t>
      </w:r>
    </w:p>
    <w:p w:rsidR="00B02293" w:rsidRPr="004F66F1" w:rsidRDefault="00B02293" w:rsidP="00B02293">
      <w:pPr>
        <w:ind w:firstLine="284"/>
        <w:jc w:val="both"/>
        <w:rPr>
          <w:rStyle w:val="Char6"/>
          <w:rtl/>
        </w:rPr>
      </w:pPr>
      <w:r w:rsidRPr="004F66F1">
        <w:rPr>
          <w:rStyle w:val="Char6"/>
          <w:rtl/>
        </w:rPr>
        <w:t>او چنان نشان می‌دهد که علمای حدیث معتقد به تعارض این دو حدیث هستند، تعارضی که اطمینان را از هر دو روایت و راویان آنها می‌زداید، لذا اقوالی را از</w:t>
      </w:r>
      <w:r w:rsidR="005040C9" w:rsidRPr="004F66F1">
        <w:rPr>
          <w:rStyle w:val="Char6"/>
          <w:rFonts w:hint="cs"/>
          <w:rtl/>
        </w:rPr>
        <w:t xml:space="preserve"> امام</w:t>
      </w:r>
      <w:r w:rsidRPr="004F66F1">
        <w:rPr>
          <w:rStyle w:val="Char6"/>
          <w:rtl/>
        </w:rPr>
        <w:t xml:space="preserve"> قاضی عیاض و</w:t>
      </w:r>
      <w:r w:rsidR="005040C9" w:rsidRPr="004F66F1">
        <w:rPr>
          <w:rStyle w:val="Char6"/>
          <w:rFonts w:hint="cs"/>
          <w:rtl/>
        </w:rPr>
        <w:t xml:space="preserve"> امام</w:t>
      </w:r>
      <w:r w:rsidRPr="004F66F1">
        <w:rPr>
          <w:rStyle w:val="Char6"/>
          <w:rtl/>
        </w:rPr>
        <w:t xml:space="preserve"> ابن فرج جوزی نقل قول می</w:t>
      </w:r>
      <w:r w:rsidRPr="004F66F1">
        <w:rPr>
          <w:rStyle w:val="Char6"/>
          <w:rtl/>
        </w:rPr>
        <w:softHyphen/>
        <w:t>کند.</w:t>
      </w:r>
    </w:p>
    <w:p w:rsidR="00B02293" w:rsidRPr="004F66F1" w:rsidRDefault="00B02293" w:rsidP="00D8142E">
      <w:pPr>
        <w:pStyle w:val="a8"/>
        <w:rPr>
          <w:rtl/>
        </w:rPr>
      </w:pPr>
      <w:r w:rsidRPr="004F66F1">
        <w:rPr>
          <w:rtl/>
        </w:rPr>
        <w:t>در جواب می‌گوییم:</w:t>
      </w:r>
    </w:p>
    <w:p w:rsidR="005766A2" w:rsidRDefault="00B02293" w:rsidP="005766A2">
      <w:pPr>
        <w:numPr>
          <w:ilvl w:val="0"/>
          <w:numId w:val="24"/>
        </w:numPr>
        <w:ind w:left="680" w:hanging="340"/>
        <w:jc w:val="both"/>
        <w:rPr>
          <w:rStyle w:val="Char6"/>
        </w:rPr>
      </w:pPr>
      <w:r w:rsidRPr="004F66F1">
        <w:rPr>
          <w:rStyle w:val="Char6"/>
          <w:rtl/>
        </w:rPr>
        <w:t xml:space="preserve">نویسنده از </w:t>
      </w:r>
      <w:r w:rsidR="008878A3" w:rsidRPr="004F66F1">
        <w:rPr>
          <w:rStyle w:val="Char6"/>
          <w:rFonts w:hint="cs"/>
          <w:rtl/>
        </w:rPr>
        <w:t>«</w:t>
      </w:r>
      <w:r w:rsidRPr="004F66F1">
        <w:rPr>
          <w:rStyle w:val="Char6"/>
          <w:rtl/>
        </w:rPr>
        <w:t>فتح الباری</w:t>
      </w:r>
      <w:r w:rsidR="008878A3" w:rsidRPr="004F66F1">
        <w:rPr>
          <w:rStyle w:val="Char6"/>
          <w:rFonts w:hint="cs"/>
          <w:rtl/>
        </w:rPr>
        <w:t>»</w:t>
      </w:r>
      <w:r w:rsidRPr="004F66F1">
        <w:rPr>
          <w:rStyle w:val="Char6"/>
          <w:rtl/>
        </w:rPr>
        <w:t xml:space="preserve"> </w:t>
      </w:r>
      <w:r w:rsidR="008878A3" w:rsidRPr="004F66F1">
        <w:rPr>
          <w:rStyle w:val="Char6"/>
          <w:rFonts w:hint="cs"/>
          <w:rtl/>
        </w:rPr>
        <w:t>-</w:t>
      </w:r>
      <w:r w:rsidRPr="004F66F1">
        <w:rPr>
          <w:rStyle w:val="Char6"/>
          <w:rtl/>
        </w:rPr>
        <w:t>همانند عادت گذشته</w:t>
      </w:r>
      <w:r w:rsidRPr="004F66F1">
        <w:rPr>
          <w:rStyle w:val="Char6"/>
          <w:rtl/>
        </w:rPr>
        <w:softHyphen/>
        <w:t>اش- بدون تحقیق و ناقص نقل می‌کند.</w:t>
      </w:r>
      <w:r w:rsidR="00F3074E">
        <w:rPr>
          <w:rStyle w:val="Char6"/>
          <w:rtl/>
        </w:rPr>
        <w:t xml:space="preserve"> </w:t>
      </w:r>
      <w:r w:rsidRPr="004F66F1">
        <w:rPr>
          <w:rStyle w:val="Char6"/>
          <w:rtl/>
        </w:rPr>
        <w:t xml:space="preserve">روایت کعب را نقل می‌کند، در حالی که حافظ در مورد آن حدیث </w:t>
      </w:r>
      <w:r w:rsidR="00905B91" w:rsidRPr="004F66F1">
        <w:rPr>
          <w:rStyle w:val="Char6"/>
          <w:rtl/>
        </w:rPr>
        <w:t>می‌گوید</w:t>
      </w:r>
      <w:r w:rsidRPr="004F66F1">
        <w:rPr>
          <w:rStyle w:val="Char6"/>
          <w:rtl/>
        </w:rPr>
        <w:t>: «حدیث کعب واهی است و قابل احتجاج نیست»</w:t>
      </w:r>
      <w:r w:rsidR="005766A2">
        <w:rPr>
          <w:rStyle w:val="Char6"/>
          <w:rFonts w:hint="cs"/>
          <w:rtl/>
        </w:rPr>
        <w:t>.</w:t>
      </w:r>
    </w:p>
    <w:p w:rsidR="00B02293" w:rsidRPr="004F66F1" w:rsidRDefault="00B02293" w:rsidP="005766A2">
      <w:pPr>
        <w:numPr>
          <w:ilvl w:val="0"/>
          <w:numId w:val="24"/>
        </w:numPr>
        <w:ind w:left="680" w:hanging="340"/>
        <w:jc w:val="both"/>
        <w:rPr>
          <w:rStyle w:val="Char6"/>
          <w:rtl/>
        </w:rPr>
      </w:pPr>
      <w:r w:rsidRPr="004F66F1">
        <w:rPr>
          <w:rStyle w:val="Char6"/>
          <w:rtl/>
        </w:rPr>
        <w:t>م</w:t>
      </w:r>
      <w:r w:rsidR="005040C9" w:rsidRPr="004F66F1">
        <w:rPr>
          <w:rStyle w:val="Char6"/>
          <w:rFonts w:hint="cs"/>
          <w:rtl/>
        </w:rPr>
        <w:t>ؤ</w:t>
      </w:r>
      <w:r w:rsidRPr="004F66F1">
        <w:rPr>
          <w:rStyle w:val="Char6"/>
          <w:rtl/>
        </w:rPr>
        <w:t>لف اشکال و س</w:t>
      </w:r>
      <w:r w:rsidR="005040C9" w:rsidRPr="004F66F1">
        <w:rPr>
          <w:rStyle w:val="Char6"/>
          <w:rFonts w:hint="cs"/>
          <w:rtl/>
        </w:rPr>
        <w:t>ؤ</w:t>
      </w:r>
      <w:r w:rsidRPr="004F66F1">
        <w:rPr>
          <w:rStyle w:val="Char6"/>
          <w:rtl/>
        </w:rPr>
        <w:t>الات قاضی عیاض را نقل می</w:t>
      </w:r>
      <w:r w:rsidRPr="004F66F1">
        <w:rPr>
          <w:rStyle w:val="Char6"/>
          <w:rtl/>
        </w:rPr>
        <w:softHyphen/>
        <w:t>کند ولی جواب قاضی را حذف می</w:t>
      </w:r>
      <w:r w:rsidRPr="004F66F1">
        <w:rPr>
          <w:rStyle w:val="Char6"/>
          <w:rtl/>
        </w:rPr>
        <w:softHyphen/>
        <w:t>کند، معلوم است که چنین روشی موجب تدلیس در نقل و مدلس قلمداد شدن ناقل می</w:t>
      </w:r>
      <w:r w:rsidRPr="004F66F1">
        <w:rPr>
          <w:rStyle w:val="Char6"/>
          <w:rtl/>
        </w:rPr>
        <w:softHyphen/>
        <w:t>شود.</w:t>
      </w:r>
    </w:p>
    <w:p w:rsidR="00B02293" w:rsidRPr="004F66F1" w:rsidRDefault="00B02293" w:rsidP="005040C9">
      <w:pPr>
        <w:ind w:firstLine="284"/>
        <w:jc w:val="both"/>
        <w:rPr>
          <w:rStyle w:val="Char6"/>
          <w:rtl/>
        </w:rPr>
      </w:pPr>
      <w:r w:rsidRPr="004F66F1">
        <w:rPr>
          <w:rStyle w:val="Char6"/>
          <w:rtl/>
        </w:rPr>
        <w:t xml:space="preserve">ما پایان‌بخش کلام قاضی را در </w:t>
      </w:r>
      <w:r w:rsidR="008878A3" w:rsidRPr="004F66F1">
        <w:rPr>
          <w:rStyle w:val="Char6"/>
          <w:rFonts w:hint="cs"/>
          <w:rtl/>
        </w:rPr>
        <w:t>[</w:t>
      </w:r>
      <w:r w:rsidRPr="004F66F1">
        <w:rPr>
          <w:rStyle w:val="Char6"/>
          <w:rtl/>
        </w:rPr>
        <w:t>فتح الباری</w:t>
      </w:r>
      <w:r w:rsidR="008878A3" w:rsidRPr="004F66F1">
        <w:rPr>
          <w:rStyle w:val="Char6"/>
          <w:rFonts w:hint="cs"/>
          <w:rtl/>
        </w:rPr>
        <w:t>:</w:t>
      </w:r>
      <w:r w:rsidRPr="004F66F1">
        <w:rPr>
          <w:rStyle w:val="Char6"/>
          <w:rtl/>
        </w:rPr>
        <w:t xml:space="preserve"> ج 13</w:t>
      </w:r>
      <w:r w:rsidR="008878A3" w:rsidRPr="004F66F1">
        <w:rPr>
          <w:rStyle w:val="Char6"/>
          <w:rFonts w:hint="cs"/>
          <w:rtl/>
        </w:rPr>
        <w:t>،</w:t>
      </w:r>
      <w:r w:rsidRPr="004F66F1">
        <w:rPr>
          <w:rStyle w:val="Char6"/>
          <w:rtl/>
        </w:rPr>
        <w:t xml:space="preserve"> ص 180</w:t>
      </w:r>
      <w:r w:rsidR="008878A3" w:rsidRPr="004F66F1">
        <w:rPr>
          <w:rStyle w:val="Char6"/>
          <w:rFonts w:hint="cs"/>
          <w:rtl/>
        </w:rPr>
        <w:t>]</w:t>
      </w:r>
      <w:r w:rsidRPr="004F66F1">
        <w:rPr>
          <w:rStyle w:val="Char6"/>
          <w:rtl/>
        </w:rPr>
        <w:t xml:space="preserve"> نقل می</w:t>
      </w:r>
      <w:r w:rsidRPr="004F66F1">
        <w:rPr>
          <w:rStyle w:val="Char6"/>
          <w:rtl/>
        </w:rPr>
        <w:softHyphen/>
        <w:t xml:space="preserve">کنیم «قاضی عیاض» </w:t>
      </w:r>
      <w:r w:rsidR="005040C9" w:rsidRPr="004F66F1">
        <w:rPr>
          <w:rStyle w:val="Char6"/>
          <w:rFonts w:hint="cs"/>
          <w:rtl/>
        </w:rPr>
        <w:t>درباره‌ی</w:t>
      </w:r>
      <w:r w:rsidRPr="004F66F1">
        <w:rPr>
          <w:rStyle w:val="Char6"/>
          <w:rtl/>
        </w:rPr>
        <w:t xml:space="preserve"> عدد </w:t>
      </w:r>
      <w:r w:rsidR="005040C9" w:rsidRPr="004F66F1">
        <w:rPr>
          <w:rStyle w:val="Char6"/>
          <w:rFonts w:hint="cs"/>
          <w:rtl/>
        </w:rPr>
        <w:t>«</w:t>
      </w:r>
      <w:r w:rsidRPr="004F66F1">
        <w:rPr>
          <w:rStyle w:val="Char6"/>
          <w:rtl/>
        </w:rPr>
        <w:t>دوازده</w:t>
      </w:r>
      <w:r w:rsidR="005040C9" w:rsidRPr="004F66F1">
        <w:rPr>
          <w:rStyle w:val="Char6"/>
          <w:rFonts w:hint="cs"/>
          <w:rtl/>
        </w:rPr>
        <w:t>»</w:t>
      </w:r>
      <w:r w:rsidRPr="004F66F1">
        <w:rPr>
          <w:rStyle w:val="Char6"/>
          <w:rtl/>
        </w:rPr>
        <w:t xml:space="preserve"> </w:t>
      </w:r>
      <w:r w:rsidR="005040C9" w:rsidRPr="004F66F1">
        <w:rPr>
          <w:rStyle w:val="Char6"/>
          <w:rFonts w:hint="cs"/>
          <w:rtl/>
        </w:rPr>
        <w:t>که در</w:t>
      </w:r>
      <w:r w:rsidRPr="004F66F1">
        <w:rPr>
          <w:rStyle w:val="Char6"/>
          <w:rtl/>
        </w:rPr>
        <w:t xml:space="preserve"> حدیث</w:t>
      </w:r>
      <w:r w:rsidR="005040C9" w:rsidRPr="004F66F1">
        <w:rPr>
          <w:rStyle w:val="Char6"/>
          <w:rFonts w:hint="cs"/>
          <w:rtl/>
        </w:rPr>
        <w:t xml:space="preserve"> آمده</w:t>
      </w:r>
      <w:r w:rsidRPr="004F66F1">
        <w:rPr>
          <w:rStyle w:val="Char6"/>
          <w:rtl/>
        </w:rPr>
        <w:t xml:space="preserve"> </w:t>
      </w:r>
      <w:r w:rsidR="005040C9" w:rsidRPr="004F66F1">
        <w:rPr>
          <w:rStyle w:val="Char6"/>
          <w:rFonts w:hint="cs"/>
          <w:rtl/>
        </w:rPr>
        <w:t>دو سؤال می‌پرسد:</w:t>
      </w:r>
    </w:p>
    <w:p w:rsidR="005766A2" w:rsidRDefault="00B02293" w:rsidP="005766A2">
      <w:pPr>
        <w:widowControl w:val="0"/>
        <w:numPr>
          <w:ilvl w:val="0"/>
          <w:numId w:val="25"/>
        </w:numPr>
        <w:ind w:left="680" w:hanging="340"/>
        <w:jc w:val="both"/>
        <w:rPr>
          <w:rStyle w:val="Char6"/>
        </w:rPr>
      </w:pPr>
      <w:r w:rsidRPr="004F66F1">
        <w:rPr>
          <w:rStyle w:val="Char6"/>
          <w:rtl/>
        </w:rPr>
        <w:t xml:space="preserve">ظاهر این حدیث مخالف حدیث سفینه </w:t>
      </w:r>
      <w:r w:rsidR="008878A3" w:rsidRPr="004F66F1">
        <w:rPr>
          <w:rFonts w:ascii="AGA Arabesque" w:hAnsi="AGA Arabesque" w:cs="Traditional Arabic" w:hint="cs"/>
          <w:caps/>
          <w:rtl/>
          <w:lang w:bidi="fa-IR"/>
        </w:rPr>
        <w:t>«</w:t>
      </w:r>
      <w:r w:rsidRPr="004F66F1">
        <w:rPr>
          <w:rStyle w:val="Char2"/>
          <w:caps/>
          <w:rtl/>
        </w:rPr>
        <w:t>الْخِلَافَةُ بَعْدِي ثَلَاثُونَ سَنَةً، ثُمَّ تَكُونُ مُلْكًا</w:t>
      </w:r>
      <w:r w:rsidR="008878A3" w:rsidRPr="004F66F1">
        <w:rPr>
          <w:rFonts w:ascii="AGA Arabesque" w:hAnsi="AGA Arabesque" w:cs="Traditional Arabic" w:hint="cs"/>
          <w:caps/>
          <w:rtl/>
          <w:lang w:bidi="fa-IR"/>
        </w:rPr>
        <w:t>»</w:t>
      </w:r>
      <w:r w:rsidR="008878A3" w:rsidRPr="004F66F1">
        <w:rPr>
          <w:rStyle w:val="Char6"/>
          <w:rFonts w:hint="cs"/>
          <w:rtl/>
        </w:rPr>
        <w:t>.</w:t>
      </w:r>
      <w:r w:rsidRPr="004F66F1">
        <w:rPr>
          <w:rStyle w:val="Char6"/>
          <w:rtl/>
        </w:rPr>
        <w:t xml:space="preserve"> </w:t>
      </w:r>
      <w:r w:rsidR="008878A3" w:rsidRPr="004F66F1">
        <w:rPr>
          <w:rFonts w:ascii="AGA Arabesque" w:hAnsi="AGA Arabesque" w:cs="Traditional Arabic" w:hint="cs"/>
          <w:caps/>
          <w:sz w:val="26"/>
          <w:szCs w:val="26"/>
          <w:rtl/>
          <w:lang w:bidi="fa-IR"/>
        </w:rPr>
        <w:t>«</w:t>
      </w:r>
      <w:r w:rsidRPr="004F66F1">
        <w:rPr>
          <w:rStyle w:val="Charc"/>
          <w:rtl/>
        </w:rPr>
        <w:t>خلافت بعد از من سی سال می‌باشد، سپس پادشاهی می</w:t>
      </w:r>
      <w:r w:rsidR="008878A3" w:rsidRPr="004F66F1">
        <w:rPr>
          <w:rStyle w:val="Charc"/>
          <w:rFonts w:hint="eastAsia"/>
          <w:rtl/>
        </w:rPr>
        <w:t>‌</w:t>
      </w:r>
      <w:r w:rsidRPr="004F66F1">
        <w:rPr>
          <w:rStyle w:val="Charc"/>
          <w:rtl/>
        </w:rPr>
        <w:t>گردد</w:t>
      </w:r>
      <w:r w:rsidR="008878A3" w:rsidRPr="004F66F1">
        <w:rPr>
          <w:rFonts w:ascii="AGA Arabesque" w:hAnsi="AGA Arabesque" w:cs="Traditional Arabic" w:hint="cs"/>
          <w:caps/>
          <w:sz w:val="26"/>
          <w:szCs w:val="26"/>
          <w:rtl/>
          <w:lang w:bidi="fa-IR"/>
        </w:rPr>
        <w:t>»</w:t>
      </w:r>
      <w:r w:rsidR="008878A3" w:rsidRPr="004F66F1">
        <w:rPr>
          <w:rStyle w:val="Char6"/>
          <w:rFonts w:hint="cs"/>
          <w:rtl/>
        </w:rPr>
        <w:t>.</w:t>
      </w:r>
      <w:r w:rsidRPr="004F66F1">
        <w:rPr>
          <w:rStyle w:val="Char6"/>
          <w:rtl/>
        </w:rPr>
        <w:t xml:space="preserve"> می‌باشد که اصحاب سنن آن را روایت کرده</w:t>
      </w:r>
      <w:r w:rsidRPr="004F66F1">
        <w:rPr>
          <w:rStyle w:val="Char6"/>
          <w:rtl/>
        </w:rPr>
        <w:softHyphen/>
        <w:t>اند، و</w:t>
      </w:r>
      <w:r w:rsidR="008878A3" w:rsidRPr="004F66F1">
        <w:rPr>
          <w:rStyle w:val="Char6"/>
          <w:rFonts w:hint="cs"/>
          <w:rtl/>
        </w:rPr>
        <w:t xml:space="preserve"> </w:t>
      </w:r>
      <w:r w:rsidRPr="004F66F1">
        <w:rPr>
          <w:rStyle w:val="Char6"/>
          <w:rtl/>
        </w:rPr>
        <w:t>ابن حبان و</w:t>
      </w:r>
      <w:r w:rsidR="008878A3" w:rsidRPr="004F66F1">
        <w:rPr>
          <w:rStyle w:val="Char6"/>
          <w:rFonts w:hint="cs"/>
          <w:rtl/>
        </w:rPr>
        <w:t xml:space="preserve"> </w:t>
      </w:r>
      <w:r w:rsidRPr="004F66F1">
        <w:rPr>
          <w:rStyle w:val="Char6"/>
          <w:rtl/>
        </w:rPr>
        <w:t>دیگران آن را تصحیح کردند. چون در مدت آن سی سال، جز چهار خلیفه و چند روزی از خلافت حسن بن علی وجود نداشته است.</w:t>
      </w:r>
    </w:p>
    <w:p w:rsidR="00B02293" w:rsidRPr="004F66F1" w:rsidRDefault="00B02293" w:rsidP="005766A2">
      <w:pPr>
        <w:widowControl w:val="0"/>
        <w:numPr>
          <w:ilvl w:val="0"/>
          <w:numId w:val="25"/>
        </w:numPr>
        <w:ind w:left="680" w:hanging="340"/>
        <w:jc w:val="both"/>
        <w:rPr>
          <w:rStyle w:val="Char6"/>
          <w:rtl/>
        </w:rPr>
      </w:pPr>
      <w:r w:rsidRPr="004F66F1">
        <w:rPr>
          <w:rStyle w:val="Char6"/>
          <w:rtl/>
        </w:rPr>
        <w:t>اگر هدف غیر از این سی سال باشد، خلفاء بیشتری حکومت کرده</w:t>
      </w:r>
      <w:r w:rsidRPr="004F66F1">
        <w:rPr>
          <w:rStyle w:val="Char6"/>
          <w:rtl/>
        </w:rPr>
        <w:softHyphen/>
        <w:t>اند.</w:t>
      </w:r>
    </w:p>
    <w:p w:rsidR="00B02293" w:rsidRPr="005766A2" w:rsidRDefault="00B02293" w:rsidP="00BB1B5E">
      <w:pPr>
        <w:widowControl w:val="0"/>
        <w:ind w:firstLine="284"/>
        <w:jc w:val="both"/>
        <w:rPr>
          <w:rStyle w:val="Char6"/>
          <w:spacing w:val="-4"/>
          <w:rtl/>
        </w:rPr>
      </w:pPr>
      <w:r w:rsidRPr="005766A2">
        <w:rPr>
          <w:rStyle w:val="Char6"/>
          <w:spacing w:val="-4"/>
          <w:rtl/>
        </w:rPr>
        <w:t>نویسنده</w:t>
      </w:r>
      <w:r w:rsidR="008878A3" w:rsidRPr="005766A2">
        <w:rPr>
          <w:rStyle w:val="Char6"/>
          <w:rFonts w:hint="cs"/>
          <w:spacing w:val="-4"/>
          <w:rtl/>
        </w:rPr>
        <w:t xml:space="preserve"> </w:t>
      </w:r>
      <w:r w:rsidRPr="005766A2">
        <w:rPr>
          <w:rStyle w:val="Char6"/>
          <w:spacing w:val="-4"/>
          <w:rtl/>
        </w:rPr>
        <w:t>(ابوریه)</w:t>
      </w:r>
      <w:r w:rsidR="008878A3" w:rsidRPr="005766A2">
        <w:rPr>
          <w:rStyle w:val="Char6"/>
          <w:rFonts w:hint="cs"/>
          <w:spacing w:val="-4"/>
          <w:rtl/>
        </w:rPr>
        <w:t xml:space="preserve"> </w:t>
      </w:r>
      <w:r w:rsidR="008878A3" w:rsidRPr="005766A2">
        <w:rPr>
          <w:rStyle w:val="Char6"/>
          <w:spacing w:val="-4"/>
          <w:rtl/>
        </w:rPr>
        <w:t>در همین</w:t>
      </w:r>
      <w:r w:rsidR="008878A3" w:rsidRPr="005766A2">
        <w:rPr>
          <w:rStyle w:val="Char6"/>
          <w:rFonts w:hint="eastAsia"/>
          <w:spacing w:val="-4"/>
          <w:rtl/>
        </w:rPr>
        <w:t>‌</w:t>
      </w:r>
      <w:r w:rsidRPr="005766A2">
        <w:rPr>
          <w:rStyle w:val="Char6"/>
          <w:spacing w:val="-4"/>
          <w:rtl/>
        </w:rPr>
        <w:t>جا توقف می</w:t>
      </w:r>
      <w:r w:rsidRPr="005766A2">
        <w:rPr>
          <w:rStyle w:val="Char6"/>
          <w:spacing w:val="-4"/>
          <w:rtl/>
        </w:rPr>
        <w:softHyphen/>
        <w:t>کند. اما ما ادامه مطلب را برای شما بیان می‌کنیم.</w:t>
      </w:r>
    </w:p>
    <w:p w:rsidR="00B02293" w:rsidRPr="004F66F1" w:rsidRDefault="00B02293" w:rsidP="008878A3">
      <w:pPr>
        <w:ind w:firstLine="284"/>
        <w:jc w:val="both"/>
        <w:rPr>
          <w:rStyle w:val="Char6"/>
          <w:rtl/>
        </w:rPr>
      </w:pPr>
      <w:r w:rsidRPr="004F66F1">
        <w:rPr>
          <w:rStyle w:val="Char6"/>
          <w:rtl/>
        </w:rPr>
        <w:t xml:space="preserve">قاضی عیاض ادامه می‌دهد: منظور خلافت در حدیث سفینه خلافت نبوی است (یعنی خلافتی که عادل و بر روش پیامبر باشد)» ولی در حدیث جابر بن سمره (حدیث صحیحین </w:t>
      </w:r>
      <w:r w:rsidR="008878A3" w:rsidRPr="004F66F1">
        <w:rPr>
          <w:rStyle w:val="Char6"/>
          <w:rFonts w:hint="cs"/>
          <w:rtl/>
        </w:rPr>
        <w:t>-</w:t>
      </w:r>
      <w:r w:rsidRPr="004F66F1">
        <w:rPr>
          <w:rStyle w:val="Char6"/>
          <w:rtl/>
        </w:rPr>
        <w:t>حدیث خلفا دوازده ن</w:t>
      </w:r>
      <w:r w:rsidR="008878A3" w:rsidRPr="004F66F1">
        <w:rPr>
          <w:rStyle w:val="Char6"/>
          <w:rtl/>
        </w:rPr>
        <w:t>فرند-) نوع خلافت مشخص نشده است.</w:t>
      </w:r>
    </w:p>
    <w:p w:rsidR="00B02293" w:rsidRPr="004F66F1" w:rsidRDefault="00B02293" w:rsidP="00762755">
      <w:pPr>
        <w:ind w:firstLine="284"/>
        <w:jc w:val="both"/>
        <w:rPr>
          <w:rStyle w:val="Char6"/>
          <w:rtl/>
        </w:rPr>
      </w:pPr>
      <w:r w:rsidRPr="004F66F1">
        <w:rPr>
          <w:rStyle w:val="Char6"/>
          <w:rtl/>
        </w:rPr>
        <w:t>و</w:t>
      </w:r>
      <w:r w:rsidR="008878A3" w:rsidRPr="004F66F1">
        <w:rPr>
          <w:rStyle w:val="Char6"/>
          <w:rFonts w:hint="cs"/>
          <w:rtl/>
        </w:rPr>
        <w:t xml:space="preserve"> </w:t>
      </w:r>
      <w:r w:rsidRPr="004F66F1">
        <w:rPr>
          <w:rStyle w:val="Char6"/>
          <w:rtl/>
        </w:rPr>
        <w:t xml:space="preserve">اما در جواب جواب سوال دوم: پیامبر نفرموده خلفاء منحصر در 12 نفر است، بلکه گفته است، که دوازده نفر خلیفه می‌آیند، وممکن است بیشتر از آن هم باشد و این تناقضی با حدیث ندارد. و تاکنون چهار خلیفه آمده‌اند وتا قبل از </w:t>
      </w:r>
      <w:r w:rsidR="00762755" w:rsidRPr="004F66F1">
        <w:rPr>
          <w:rStyle w:val="Char6"/>
          <w:rFonts w:hint="cs"/>
          <w:rtl/>
        </w:rPr>
        <w:t>برپایی</w:t>
      </w:r>
      <w:r w:rsidR="008878A3" w:rsidRPr="004F66F1">
        <w:rPr>
          <w:rStyle w:val="Char6"/>
          <w:rtl/>
        </w:rPr>
        <w:t xml:space="preserve"> قیامت هم بقیه آنها خواهند بود.</w:t>
      </w:r>
    </w:p>
    <w:p w:rsidR="00B02293" w:rsidRPr="004F66F1" w:rsidRDefault="00B02293" w:rsidP="000851C8">
      <w:pPr>
        <w:ind w:firstLine="284"/>
        <w:jc w:val="both"/>
        <w:rPr>
          <w:rStyle w:val="Char6"/>
          <w:rtl/>
        </w:rPr>
      </w:pPr>
      <w:r w:rsidRPr="004F66F1">
        <w:rPr>
          <w:rStyle w:val="Char6"/>
          <w:rtl/>
        </w:rPr>
        <w:t>این بود نقل از قاضی عیاض. اما ابوریه در مورد نقل از ابن جوزی</w:t>
      </w:r>
      <w:r w:rsidRPr="004F66F1">
        <w:rPr>
          <w:rFonts w:ascii="AGA Arabesque" w:hAnsi="AGA Arabesque" w:cs="CTraditional Arabic"/>
          <w:caps/>
          <w:rtl/>
          <w:lang w:bidi="fa-IR"/>
        </w:rPr>
        <w:t>/</w:t>
      </w:r>
      <w:r w:rsidRPr="004F66F1">
        <w:rPr>
          <w:rStyle w:val="Char6"/>
          <w:rtl/>
        </w:rPr>
        <w:t xml:space="preserve"> هم مرتکب چنین خیانتی می</w:t>
      </w:r>
      <w:r w:rsidRPr="004F66F1">
        <w:rPr>
          <w:rStyle w:val="Char6"/>
          <w:rtl/>
        </w:rPr>
        <w:softHyphen/>
        <w:t xml:space="preserve">شود. کلام ابن جوزی در </w:t>
      </w:r>
      <w:r w:rsidR="008878A3" w:rsidRPr="004F66F1">
        <w:rPr>
          <w:rStyle w:val="Char6"/>
          <w:rFonts w:hint="cs"/>
          <w:rtl/>
        </w:rPr>
        <w:t>[</w:t>
      </w:r>
      <w:r w:rsidRPr="004F66F1">
        <w:rPr>
          <w:rStyle w:val="Char6"/>
          <w:rtl/>
        </w:rPr>
        <w:t>فتح الباری</w:t>
      </w:r>
      <w:r w:rsidR="008878A3" w:rsidRPr="004F66F1">
        <w:rPr>
          <w:rStyle w:val="Char6"/>
          <w:rFonts w:hint="cs"/>
          <w:rtl/>
        </w:rPr>
        <w:t>:</w:t>
      </w:r>
      <w:r w:rsidRPr="004F66F1">
        <w:rPr>
          <w:rStyle w:val="Char6"/>
          <w:rtl/>
        </w:rPr>
        <w:t xml:space="preserve"> ج 12</w:t>
      </w:r>
      <w:r w:rsidR="008878A3" w:rsidRPr="004F66F1">
        <w:rPr>
          <w:rStyle w:val="Char6"/>
          <w:rFonts w:hint="cs"/>
          <w:rtl/>
        </w:rPr>
        <w:t>،</w:t>
      </w:r>
      <w:r w:rsidRPr="004F66F1">
        <w:rPr>
          <w:rStyle w:val="Char6"/>
          <w:rtl/>
        </w:rPr>
        <w:t xml:space="preserve"> ص 181</w:t>
      </w:r>
      <w:r w:rsidR="008878A3" w:rsidRPr="004F66F1">
        <w:rPr>
          <w:rStyle w:val="Char6"/>
          <w:rFonts w:hint="cs"/>
          <w:rtl/>
        </w:rPr>
        <w:t>]</w:t>
      </w:r>
      <w:r w:rsidRPr="004F66F1">
        <w:rPr>
          <w:rStyle w:val="Char6"/>
          <w:rtl/>
        </w:rPr>
        <w:t xml:space="preserve"> یک صفحه تمام است ولی ابوریه چند سطر از آن را نقل می</w:t>
      </w:r>
      <w:r w:rsidRPr="004F66F1">
        <w:rPr>
          <w:rStyle w:val="Char6"/>
          <w:rtl/>
        </w:rPr>
        <w:softHyphen/>
        <w:t xml:space="preserve">کند. </w:t>
      </w:r>
    </w:p>
    <w:p w:rsidR="00B02293" w:rsidRPr="004F66F1" w:rsidRDefault="00B02293" w:rsidP="00B93144">
      <w:pPr>
        <w:ind w:firstLine="284"/>
        <w:jc w:val="both"/>
        <w:rPr>
          <w:rStyle w:val="Char6"/>
          <w:rtl/>
        </w:rPr>
      </w:pPr>
      <w:r w:rsidRPr="004F66F1">
        <w:rPr>
          <w:rStyle w:val="Char6"/>
          <w:rtl/>
        </w:rPr>
        <w:t xml:space="preserve">ابن حجر خودش در </w:t>
      </w:r>
      <w:r w:rsidR="008878A3" w:rsidRPr="004F66F1">
        <w:rPr>
          <w:rStyle w:val="Char6"/>
          <w:rFonts w:hint="cs"/>
          <w:rtl/>
        </w:rPr>
        <w:t>«</w:t>
      </w:r>
      <w:r w:rsidR="008878A3" w:rsidRPr="004F66F1">
        <w:rPr>
          <w:rStyle w:val="Char6"/>
          <w:rtl/>
        </w:rPr>
        <w:t>فتح الباری</w:t>
      </w:r>
      <w:r w:rsidR="008878A3" w:rsidRPr="004F66F1">
        <w:rPr>
          <w:rStyle w:val="Char6"/>
          <w:rFonts w:hint="cs"/>
          <w:rtl/>
        </w:rPr>
        <w:t xml:space="preserve">» </w:t>
      </w:r>
      <w:r w:rsidRPr="004F66F1">
        <w:rPr>
          <w:rStyle w:val="Char6"/>
          <w:rtl/>
        </w:rPr>
        <w:t>در مور</w:t>
      </w:r>
      <w:r w:rsidR="008878A3" w:rsidRPr="004F66F1">
        <w:rPr>
          <w:rStyle w:val="Char6"/>
          <w:rtl/>
        </w:rPr>
        <w:t>د احادیث تحقیق مفصلی انجام داده</w:t>
      </w:r>
      <w:r w:rsidR="008878A3" w:rsidRPr="004F66F1">
        <w:rPr>
          <w:rStyle w:val="Char6"/>
          <w:rFonts w:hint="eastAsia"/>
          <w:rtl/>
        </w:rPr>
        <w:t>‌</w:t>
      </w:r>
      <w:r w:rsidRPr="004F66F1">
        <w:rPr>
          <w:rStyle w:val="Char6"/>
          <w:rtl/>
        </w:rPr>
        <w:t>است و چند صفحه سخن را به درازا می</w:t>
      </w:r>
      <w:r w:rsidRPr="004F66F1">
        <w:rPr>
          <w:rStyle w:val="Char6"/>
          <w:rtl/>
        </w:rPr>
        <w:softHyphen/>
        <w:t>کشاند، بگونه‌ای یک خواننده محقق و حقیقت</w:t>
      </w:r>
      <w:r w:rsidR="008878A3" w:rsidRPr="004F66F1">
        <w:rPr>
          <w:rStyle w:val="Char6"/>
          <w:rFonts w:hint="eastAsia"/>
          <w:rtl/>
        </w:rPr>
        <w:t>‌</w:t>
      </w:r>
      <w:r w:rsidRPr="004F66F1">
        <w:rPr>
          <w:rStyle w:val="Char6"/>
          <w:rtl/>
        </w:rPr>
        <w:t xml:space="preserve">جو </w:t>
      </w:r>
      <w:r w:rsidR="00B93144" w:rsidRPr="004F66F1">
        <w:rPr>
          <w:rStyle w:val="Char6"/>
          <w:rFonts w:hint="cs"/>
          <w:rtl/>
        </w:rPr>
        <w:t xml:space="preserve">از طریق آن </w:t>
      </w:r>
      <w:r w:rsidRPr="004F66F1">
        <w:rPr>
          <w:rStyle w:val="Char6"/>
          <w:rtl/>
        </w:rPr>
        <w:t>حقیقت را به دست می‌آورد و به یقینش در مورد حدیث صحیحین افزوده می‌شود. حافظ ابن حجر</w:t>
      </w:r>
      <w:r w:rsidRPr="004F66F1">
        <w:rPr>
          <w:rFonts w:ascii="AGA Arabesque" w:hAnsi="AGA Arabesque" w:cs="CTraditional Arabic"/>
          <w:caps/>
          <w:rtl/>
          <w:lang w:bidi="fa-IR"/>
        </w:rPr>
        <w:t>/</w:t>
      </w:r>
      <w:r w:rsidRPr="004F66F1">
        <w:rPr>
          <w:rStyle w:val="Char6"/>
          <w:rtl/>
        </w:rPr>
        <w:t xml:space="preserve"> به اتفاق همگی ما از بزرگان و امامان در حدیث است، بلکه او آنچنان که نویسنده اضواء البیان </w:t>
      </w:r>
      <w:r w:rsidR="00905B91" w:rsidRPr="004F66F1">
        <w:rPr>
          <w:rStyle w:val="Char6"/>
          <w:rtl/>
        </w:rPr>
        <w:t>می‌گوید</w:t>
      </w:r>
      <w:r w:rsidRPr="004F66F1">
        <w:rPr>
          <w:rStyle w:val="Char6"/>
          <w:rtl/>
        </w:rPr>
        <w:t>: امیرالمومنین در حدیث است. حال اگر او دارای چنین مقام شامخی است، چرا مسلک او را در فهم احادیث بکار نگیریم، و بین آن دو را جمع نکنیم؟؟!</w:t>
      </w:r>
      <w:r w:rsidR="008878A3" w:rsidRPr="004F66F1">
        <w:rPr>
          <w:rStyle w:val="Char6"/>
          <w:rFonts w:hint="cs"/>
          <w:rtl/>
        </w:rPr>
        <w:t>.</w:t>
      </w:r>
    </w:p>
    <w:p w:rsidR="00B02293" w:rsidRPr="004F66F1" w:rsidRDefault="00B02293" w:rsidP="00B02293">
      <w:pPr>
        <w:ind w:firstLine="284"/>
        <w:jc w:val="both"/>
        <w:rPr>
          <w:rStyle w:val="Char6"/>
          <w:rtl/>
        </w:rPr>
      </w:pPr>
      <w:r w:rsidRPr="004F66F1">
        <w:rPr>
          <w:rStyle w:val="Char6"/>
          <w:rtl/>
        </w:rPr>
        <w:t>نمی</w:t>
      </w:r>
      <w:r w:rsidRPr="004F66F1">
        <w:rPr>
          <w:rStyle w:val="Char6"/>
          <w:rtl/>
        </w:rPr>
        <w:softHyphen/>
        <w:t>دانیم آیا نویسنده بدون تحقیق و بررسی مطالب را از فتح الباری ناقص ربوده است یا عمدی مطالب را بریده ذکر می</w:t>
      </w:r>
      <w:r w:rsidRPr="004F66F1">
        <w:rPr>
          <w:rStyle w:val="Char6"/>
          <w:rtl/>
        </w:rPr>
        <w:softHyphen/>
        <w:t>کند تا به هدف شومش برسد. اگر اولی باشد علتش نادانی است ولی اگر به خاطر قضیه دوم باشد برگرفته از خیانت است و هر دو علت برای محقق عیب و عار هستند.</w:t>
      </w:r>
    </w:p>
    <w:p w:rsidR="00B02293" w:rsidRPr="004F66F1" w:rsidRDefault="00B02293" w:rsidP="00B02293">
      <w:pPr>
        <w:pStyle w:val="a1"/>
        <w:rPr>
          <w:caps/>
          <w:rtl/>
        </w:rPr>
      </w:pPr>
      <w:bookmarkStart w:id="429" w:name="_Toc354652215"/>
      <w:bookmarkStart w:id="430" w:name="_Toc432785998"/>
      <w:bookmarkStart w:id="431" w:name="_Toc433011484"/>
      <w:r w:rsidRPr="004F66F1">
        <w:rPr>
          <w:caps/>
          <w:rtl/>
        </w:rPr>
        <w:t>احادیث دجال</w:t>
      </w:r>
      <w:bookmarkEnd w:id="429"/>
      <w:bookmarkEnd w:id="430"/>
      <w:bookmarkEnd w:id="431"/>
    </w:p>
    <w:p w:rsidR="00B02293" w:rsidRPr="004F66F1" w:rsidRDefault="00B02293" w:rsidP="00B02293">
      <w:pPr>
        <w:ind w:firstLine="284"/>
        <w:jc w:val="both"/>
        <w:rPr>
          <w:rStyle w:val="Char6"/>
          <w:rtl/>
        </w:rPr>
      </w:pPr>
      <w:r w:rsidRPr="004F66F1">
        <w:rPr>
          <w:rStyle w:val="Char6"/>
          <w:rtl/>
        </w:rPr>
        <w:t>در صفحه 213 احادیث رجال را مورد اعتراض و حمله قرار می</w:t>
      </w:r>
      <w:r w:rsidRPr="004F66F1">
        <w:rPr>
          <w:rStyle w:val="Char6"/>
          <w:rtl/>
        </w:rPr>
        <w:softHyphen/>
        <w:t>دهد و ظهور آن را در پایان زندگی دنیا خرافه</w:t>
      </w:r>
      <w:r w:rsidRPr="004F66F1">
        <w:rPr>
          <w:rStyle w:val="Char6"/>
          <w:rtl/>
        </w:rPr>
        <w:softHyphen/>
        <w:t>ای بیش نمی</w:t>
      </w:r>
      <w:r w:rsidRPr="004F66F1">
        <w:rPr>
          <w:rStyle w:val="Char6"/>
          <w:rtl/>
        </w:rPr>
        <w:softHyphen/>
        <w:t>داند، شگفت</w:t>
      </w:r>
      <w:r w:rsidRPr="004F66F1">
        <w:rPr>
          <w:rStyle w:val="Char6"/>
          <w:rtl/>
        </w:rPr>
        <w:softHyphen/>
        <w:t>تر از این، احادیث ضعیف و حتی موضوع کعب‌الاحبار را ذکر می</w:t>
      </w:r>
      <w:r w:rsidRPr="004F66F1">
        <w:rPr>
          <w:rStyle w:val="Char6"/>
          <w:rtl/>
        </w:rPr>
        <w:softHyphen/>
        <w:t>کند ولی از احادیث صحیحی که از طرق مختلف در این موضوع روایت شده است، روی</w:t>
      </w:r>
      <w:r w:rsidRPr="004F66F1">
        <w:rPr>
          <w:rStyle w:val="Char6"/>
          <w:rtl/>
        </w:rPr>
        <w:softHyphen/>
        <w:t>گردان است.</w:t>
      </w:r>
    </w:p>
    <w:p w:rsidR="00B02293" w:rsidRPr="005766A2" w:rsidRDefault="00B02293" w:rsidP="00B02293">
      <w:pPr>
        <w:ind w:firstLine="284"/>
        <w:jc w:val="both"/>
        <w:rPr>
          <w:rStyle w:val="Char6"/>
          <w:spacing w:val="-4"/>
          <w:rtl/>
        </w:rPr>
      </w:pPr>
      <w:r w:rsidRPr="005766A2">
        <w:rPr>
          <w:rStyle w:val="Char6"/>
          <w:spacing w:val="-4"/>
          <w:rtl/>
        </w:rPr>
        <w:t>ما انکار نمی</w:t>
      </w:r>
      <w:r w:rsidRPr="005766A2">
        <w:rPr>
          <w:rStyle w:val="Char6"/>
          <w:spacing w:val="-4"/>
          <w:rtl/>
        </w:rPr>
        <w:softHyphen/>
        <w:t>کنیم، در مورد دجال و صفت و زمان و مکان خروجش، احادیث وضع و جعل شده است، اما احادیث صحیح روایت شده</w:t>
      </w:r>
      <w:r w:rsidRPr="005766A2">
        <w:rPr>
          <w:rStyle w:val="Char6"/>
          <w:spacing w:val="-4"/>
          <w:rtl/>
        </w:rPr>
        <w:softHyphen/>
        <w:t xml:space="preserve"> در این مورد نباید فدای موضوعات شوند.</w:t>
      </w:r>
    </w:p>
    <w:p w:rsidR="00B02293" w:rsidRPr="005766A2" w:rsidRDefault="00B02293" w:rsidP="00725F9D">
      <w:pPr>
        <w:ind w:firstLine="284"/>
        <w:jc w:val="both"/>
        <w:rPr>
          <w:rStyle w:val="Char6"/>
          <w:spacing w:val="-2"/>
          <w:rtl/>
        </w:rPr>
      </w:pPr>
      <w:r w:rsidRPr="005766A2">
        <w:rPr>
          <w:rStyle w:val="Char6"/>
          <w:spacing w:val="-2"/>
          <w:rtl/>
        </w:rPr>
        <w:t>مسلم و بخاری</w:t>
      </w:r>
      <w:r w:rsidR="008878A3" w:rsidRPr="005766A2">
        <w:rPr>
          <w:rStyle w:val="Char6"/>
          <w:spacing w:val="-2"/>
          <w:vertAlign w:val="superscript"/>
          <w:rtl/>
        </w:rPr>
        <w:footnoteReference w:id="145"/>
      </w:r>
      <w:r w:rsidRPr="005766A2">
        <w:rPr>
          <w:rStyle w:val="Char6"/>
          <w:spacing w:val="-2"/>
          <w:rtl/>
        </w:rPr>
        <w:t xml:space="preserve"> احادیث فراوانی در مورد دجال روایت کرده</w:t>
      </w:r>
      <w:r w:rsidRPr="005766A2">
        <w:rPr>
          <w:rStyle w:val="Char6"/>
          <w:spacing w:val="-2"/>
          <w:rtl/>
        </w:rPr>
        <w:softHyphen/>
        <w:t>اند، همچنین اصحاب سنن هم در این روایات سهیم هستند، حتی بعضی از علماء، احادیث دجال و عیسی را متواتر می</w:t>
      </w:r>
      <w:r w:rsidRPr="005766A2">
        <w:rPr>
          <w:rStyle w:val="Char6"/>
          <w:spacing w:val="-2"/>
          <w:rtl/>
        </w:rPr>
        <w:softHyphen/>
        <w:t>دانند. اگر احادیث دجال در حد تواتر باشد، از جمله احادیث قطعی الثبوت هستند ومجال انکار آن وجود ندارد، واگر به درجه صحت رسیده باشد ولی متواتر نباشند مانند احادیث مسلم و بخاری، امت آنها را پذیرفته</w:t>
      </w:r>
      <w:r w:rsidRPr="005766A2">
        <w:rPr>
          <w:rStyle w:val="Char6"/>
          <w:spacing w:val="-2"/>
          <w:rtl/>
        </w:rPr>
        <w:softHyphen/>
        <w:t xml:space="preserve">اند و نزد بسیاری از علماء مانند ابن صلاح و ابن تیمیه و </w:t>
      </w:r>
      <w:r w:rsidR="00725F9D" w:rsidRPr="005766A2">
        <w:rPr>
          <w:rStyle w:val="Char6"/>
          <w:rFonts w:hint="cs"/>
          <w:spacing w:val="-2"/>
          <w:rtl/>
        </w:rPr>
        <w:t>جمهور</w:t>
      </w:r>
      <w:r w:rsidRPr="005766A2">
        <w:rPr>
          <w:rStyle w:val="Char6"/>
          <w:spacing w:val="-2"/>
          <w:rtl/>
        </w:rPr>
        <w:t xml:space="preserve"> علمای سلف وخلف، ثبوت و صحت آنها قطعی است</w:t>
      </w:r>
      <w:r w:rsidR="00725F9D" w:rsidRPr="005766A2">
        <w:rPr>
          <w:rStyle w:val="Char6"/>
          <w:spacing w:val="-2"/>
          <w:vertAlign w:val="superscript"/>
          <w:rtl/>
        </w:rPr>
        <w:footnoteReference w:id="146"/>
      </w:r>
      <w:r w:rsidRPr="005766A2">
        <w:rPr>
          <w:rStyle w:val="Char6"/>
          <w:spacing w:val="-2"/>
          <w:rtl/>
        </w:rPr>
        <w:t xml:space="preserve">. </w:t>
      </w:r>
    </w:p>
    <w:p w:rsidR="00B02293" w:rsidRPr="004F66F1" w:rsidRDefault="00B02293" w:rsidP="00B21B43">
      <w:pPr>
        <w:ind w:firstLine="284"/>
        <w:jc w:val="both"/>
        <w:rPr>
          <w:rStyle w:val="Char6"/>
          <w:rtl/>
        </w:rPr>
      </w:pPr>
      <w:r w:rsidRPr="004F66F1">
        <w:rPr>
          <w:rStyle w:val="Char6"/>
          <w:rtl/>
        </w:rPr>
        <w:t>برخی از بزرگان مانند داود ظاهری و حسین بن علی کرابیسی و حارث ابن اسد محاسبی معتقدند حدیث صحیح علم یقینی</w:t>
      </w:r>
      <w:r w:rsidR="00B21B43" w:rsidRPr="004F66F1">
        <w:rPr>
          <w:rStyle w:val="Char6"/>
          <w:rFonts w:hint="cs"/>
          <w:rtl/>
        </w:rPr>
        <w:t xml:space="preserve"> را می‌رساند</w:t>
      </w:r>
      <w:r w:rsidR="00B21B43" w:rsidRPr="004F66F1">
        <w:rPr>
          <w:rStyle w:val="Char6"/>
          <w:rtl/>
        </w:rPr>
        <w:t xml:space="preserve"> </w:t>
      </w:r>
      <w:r w:rsidRPr="004F66F1">
        <w:rPr>
          <w:rStyle w:val="Char6"/>
          <w:rtl/>
        </w:rPr>
        <w:t>، ابن خویز منداد این را از مالک</w:t>
      </w:r>
      <w:r w:rsidR="005766A2">
        <w:rPr>
          <w:rStyle w:val="Char6"/>
          <w:rFonts w:hint="cs"/>
          <w:rtl/>
        </w:rPr>
        <w:t xml:space="preserve"> </w:t>
      </w:r>
      <w:r w:rsidRPr="004F66F1">
        <w:rPr>
          <w:rFonts w:ascii="AGA Arabesque" w:hAnsi="AGA Arabesque" w:cs="CTraditional Arabic"/>
          <w:caps/>
          <w:rtl/>
          <w:lang w:bidi="fa-IR"/>
        </w:rPr>
        <w:t>/</w:t>
      </w:r>
      <w:r w:rsidRPr="004F66F1">
        <w:rPr>
          <w:rStyle w:val="Char6"/>
          <w:rtl/>
        </w:rPr>
        <w:t xml:space="preserve"> روایت می</w:t>
      </w:r>
      <w:r w:rsidRPr="004F66F1">
        <w:rPr>
          <w:rStyle w:val="Char6"/>
          <w:rtl/>
        </w:rPr>
        <w:softHyphen/>
        <w:t>کند و ابن حزم هم در «الاحکام</w:t>
      </w:r>
      <w:r w:rsidR="008878A3" w:rsidRPr="004F66F1">
        <w:rPr>
          <w:rStyle w:val="Char6"/>
          <w:rtl/>
        </w:rPr>
        <w:t>» این رأی را ترجیح داده</w:t>
      </w:r>
      <w:r w:rsidR="008878A3" w:rsidRPr="004F66F1">
        <w:rPr>
          <w:rStyle w:val="Char6"/>
          <w:rFonts w:hint="eastAsia"/>
          <w:rtl/>
        </w:rPr>
        <w:t>‌</w:t>
      </w:r>
      <w:r w:rsidR="008878A3" w:rsidRPr="004F66F1">
        <w:rPr>
          <w:rStyle w:val="Char6"/>
          <w:rtl/>
        </w:rPr>
        <w:t>است.</w:t>
      </w:r>
    </w:p>
    <w:p w:rsidR="00B02293" w:rsidRPr="004F66F1" w:rsidRDefault="00B02293" w:rsidP="005766A2">
      <w:pPr>
        <w:ind w:firstLine="284"/>
        <w:jc w:val="both"/>
        <w:rPr>
          <w:rStyle w:val="Char6"/>
          <w:rtl/>
        </w:rPr>
      </w:pPr>
      <w:r w:rsidRPr="004F66F1">
        <w:rPr>
          <w:rStyle w:val="Char6"/>
          <w:rtl/>
        </w:rPr>
        <w:t xml:space="preserve">او </w:t>
      </w:r>
      <w:r w:rsidR="00905B91" w:rsidRPr="004F66F1">
        <w:rPr>
          <w:rStyle w:val="Char6"/>
          <w:rtl/>
        </w:rPr>
        <w:t>می‌گوید</w:t>
      </w:r>
      <w:r w:rsidRPr="004F66F1">
        <w:rPr>
          <w:rStyle w:val="Char6"/>
          <w:rtl/>
        </w:rPr>
        <w:t>: «خبر واحدی که راویان عادل آن را</w:t>
      </w:r>
      <w:r w:rsidR="00B21B43" w:rsidRPr="004F66F1">
        <w:rPr>
          <w:rStyle w:val="Char6"/>
          <w:rFonts w:hint="cs"/>
          <w:rtl/>
        </w:rPr>
        <w:t xml:space="preserve"> از رسول الله </w:t>
      </w:r>
      <w:r w:rsidR="005766A2">
        <w:rPr>
          <w:rStyle w:val="Char6"/>
          <w:rFonts w:cs="CTraditional Arabic" w:hint="cs"/>
          <w:rtl/>
        </w:rPr>
        <w:t>ج</w:t>
      </w:r>
      <w:r w:rsidRPr="004F66F1">
        <w:rPr>
          <w:rStyle w:val="Char6"/>
          <w:rtl/>
        </w:rPr>
        <w:t xml:space="preserve"> روایت کنند، علم (یقین) و عمل </w:t>
      </w:r>
      <w:r w:rsidR="00B21B43" w:rsidRPr="004F66F1">
        <w:rPr>
          <w:rStyle w:val="Char6"/>
          <w:rFonts w:hint="cs"/>
          <w:rtl/>
        </w:rPr>
        <w:t>به آن واجب است</w:t>
      </w:r>
      <w:r w:rsidRPr="004F66F1">
        <w:rPr>
          <w:rStyle w:val="Char6"/>
          <w:rtl/>
        </w:rPr>
        <w:t>».</w:t>
      </w:r>
    </w:p>
    <w:p w:rsidR="00B02293" w:rsidRPr="004F66F1" w:rsidRDefault="00B02293" w:rsidP="00A93B39">
      <w:pPr>
        <w:ind w:firstLine="284"/>
        <w:jc w:val="both"/>
        <w:rPr>
          <w:rStyle w:val="Char6"/>
          <w:rtl/>
        </w:rPr>
      </w:pPr>
      <w:r w:rsidRPr="004F66F1">
        <w:rPr>
          <w:rStyle w:val="Char6"/>
          <w:rtl/>
        </w:rPr>
        <w:t xml:space="preserve">و یکی از بزرگان معاصر شیخ احمد محمد شاکر، این </w:t>
      </w:r>
      <w:r w:rsidR="008878A3" w:rsidRPr="004F66F1">
        <w:rPr>
          <w:rStyle w:val="Char6"/>
          <w:rtl/>
        </w:rPr>
        <w:t xml:space="preserve">نظریه را قبول کرده و </w:t>
      </w:r>
      <w:r w:rsidR="00905B91" w:rsidRPr="004F66F1">
        <w:rPr>
          <w:rStyle w:val="Char6"/>
          <w:rtl/>
        </w:rPr>
        <w:t>می‌گوید</w:t>
      </w:r>
      <w:r w:rsidR="008878A3" w:rsidRPr="004F66F1">
        <w:rPr>
          <w:rStyle w:val="Char6"/>
          <w:rtl/>
        </w:rPr>
        <w:t>: «</w:t>
      </w:r>
      <w:r w:rsidRPr="004F66F1">
        <w:rPr>
          <w:rStyle w:val="Char6"/>
          <w:rtl/>
        </w:rPr>
        <w:t>دیدگاه صحیحی که دلائل آن را تایید می</w:t>
      </w:r>
      <w:r w:rsidRPr="004F66F1">
        <w:rPr>
          <w:rStyle w:val="Char6"/>
          <w:rtl/>
        </w:rPr>
        <w:softHyphen/>
        <w:t>کنند، دی</w:t>
      </w:r>
      <w:r w:rsidR="008878A3" w:rsidRPr="004F66F1">
        <w:rPr>
          <w:rStyle w:val="Char6"/>
          <w:rtl/>
        </w:rPr>
        <w:t>دگاه ابن حزم و دیگران است که می</w:t>
      </w:r>
      <w:r w:rsidR="008878A3" w:rsidRPr="004F66F1">
        <w:rPr>
          <w:rStyle w:val="Char6"/>
          <w:rFonts w:hint="cs"/>
          <w:rtl/>
        </w:rPr>
        <w:t>‌</w:t>
      </w:r>
      <w:r w:rsidRPr="004F66F1">
        <w:rPr>
          <w:rStyle w:val="Char6"/>
          <w:rtl/>
        </w:rPr>
        <w:t xml:space="preserve">گویند حدیث صحیح </w:t>
      </w:r>
      <w:r w:rsidR="005E1A0E" w:rsidRPr="004F66F1">
        <w:rPr>
          <w:rStyle w:val="Char6"/>
          <w:rFonts w:hint="cs"/>
          <w:rtl/>
        </w:rPr>
        <w:t>علم قطعی را می‌رساند و تفاوتی ندارد که</w:t>
      </w:r>
      <w:r w:rsidRPr="004F66F1">
        <w:rPr>
          <w:rStyle w:val="Char6"/>
          <w:rtl/>
        </w:rPr>
        <w:t xml:space="preserve"> در صحیحین روایت شده باشد یا در کتاب</w:t>
      </w:r>
      <w:r w:rsidRPr="004F66F1">
        <w:rPr>
          <w:rStyle w:val="Char6"/>
          <w:rtl/>
        </w:rPr>
        <w:softHyphen/>
        <w:t xml:space="preserve">های دیگر، این علم یقینی است که جز برای عالمی متبحر که آگاه به احوال راویان وعلل احادیث است حاصل نمی‌شود. </w:t>
      </w:r>
      <w:r w:rsidR="005E1A0E" w:rsidRPr="004F66F1">
        <w:rPr>
          <w:rStyle w:val="Char6"/>
          <w:rFonts w:hint="cs"/>
          <w:rtl/>
        </w:rPr>
        <w:t xml:space="preserve">و </w:t>
      </w:r>
      <w:r w:rsidRPr="004F66F1">
        <w:rPr>
          <w:rStyle w:val="Char6"/>
          <w:rtl/>
        </w:rPr>
        <w:t>ثبوت علم یقینی نظری به وسیله احادیث صحیح، برای هر</w:t>
      </w:r>
      <w:r w:rsidR="00A93B39" w:rsidRPr="004F66F1">
        <w:rPr>
          <w:rStyle w:val="Char6"/>
          <w:rFonts w:hint="cs"/>
          <w:rtl/>
        </w:rPr>
        <w:t xml:space="preserve"> کسی که در علمی</w:t>
      </w:r>
      <w:r w:rsidRPr="004F66F1">
        <w:rPr>
          <w:rStyle w:val="Char6"/>
          <w:rtl/>
        </w:rPr>
        <w:t xml:space="preserve"> متبحر </w:t>
      </w:r>
      <w:r w:rsidR="00A93B39" w:rsidRPr="004F66F1">
        <w:rPr>
          <w:rStyle w:val="Char6"/>
          <w:rFonts w:hint="cs"/>
          <w:rtl/>
        </w:rPr>
        <w:t>باشد</w:t>
      </w:r>
      <w:r w:rsidRPr="004F66F1">
        <w:rPr>
          <w:rStyle w:val="Char6"/>
          <w:rtl/>
        </w:rPr>
        <w:t xml:space="preserve"> واضح است، و قلبش به این نظریه مطمئن است»</w:t>
      </w:r>
      <w:r w:rsidR="008878A3" w:rsidRPr="005766A2">
        <w:rPr>
          <w:rStyle w:val="Char6"/>
          <w:vertAlign w:val="superscript"/>
          <w:rtl/>
        </w:rPr>
        <w:footnoteReference w:id="147"/>
      </w:r>
      <w:r w:rsidRPr="004F66F1">
        <w:rPr>
          <w:rStyle w:val="Char6"/>
          <w:rtl/>
        </w:rPr>
        <w:t>.</w:t>
      </w:r>
      <w:r w:rsidR="005E1A0E" w:rsidRPr="004F66F1">
        <w:rPr>
          <w:rStyle w:val="Char6"/>
          <w:rFonts w:hint="cs"/>
          <w:rtl/>
        </w:rPr>
        <w:t xml:space="preserve"> </w:t>
      </w:r>
    </w:p>
    <w:p w:rsidR="00B02293" w:rsidRPr="005766A2" w:rsidRDefault="00B02293" w:rsidP="00B02293">
      <w:pPr>
        <w:ind w:firstLine="284"/>
        <w:jc w:val="both"/>
        <w:rPr>
          <w:rStyle w:val="Char6"/>
          <w:spacing w:val="-4"/>
          <w:rtl/>
        </w:rPr>
      </w:pPr>
      <w:r w:rsidRPr="005766A2">
        <w:rPr>
          <w:rStyle w:val="Char5"/>
          <w:spacing w:val="-4"/>
          <w:rtl/>
        </w:rPr>
        <w:t>خلاصه</w:t>
      </w:r>
      <w:r w:rsidRPr="005766A2">
        <w:rPr>
          <w:rStyle w:val="Char6"/>
          <w:spacing w:val="-4"/>
          <w:rtl/>
        </w:rPr>
        <w:t>: احادیث دجال متواتر باشند یا صحیح، برای مسلمان آگاه، مجال انکار و رد و شک و شبهه درآن نیست، و اینکه رسول خدا</w:t>
      </w:r>
      <w:r w:rsidR="004F66F1" w:rsidRPr="005766A2">
        <w:rPr>
          <w:rStyle w:val="Char6"/>
          <w:rFonts w:ascii="CTraditional Arabic" w:hAnsi="CTraditional Arabic" w:cs="CTraditional Arabic"/>
          <w:spacing w:val="-4"/>
          <w:rtl/>
        </w:rPr>
        <w:t xml:space="preserve"> ج</w:t>
      </w:r>
      <w:r w:rsidRPr="005766A2">
        <w:rPr>
          <w:rStyle w:val="Char6"/>
          <w:spacing w:val="-4"/>
          <w:rtl/>
        </w:rPr>
        <w:t xml:space="preserve"> در بعضی احادیث احتمال ظهورش را به دوران خود نسبت می</w:t>
      </w:r>
      <w:r w:rsidRPr="005766A2">
        <w:rPr>
          <w:rStyle w:val="Char6"/>
          <w:spacing w:val="-4"/>
          <w:rtl/>
        </w:rPr>
        <w:softHyphen/>
        <w:t>دهد و در روایات دیگر آن را به پایان زندگی دنیا نسبت می‌دهند موجب ضعف حدیث نمی</w:t>
      </w:r>
      <w:r w:rsidRPr="005766A2">
        <w:rPr>
          <w:rStyle w:val="Char6"/>
          <w:spacing w:val="-4"/>
          <w:rtl/>
        </w:rPr>
        <w:softHyphen/>
        <w:t>شود، چون امکان دارد خداوند بدون تعیین وقت، ظهورش را به رسول اکرم</w:t>
      </w:r>
      <w:r w:rsidR="004F66F1" w:rsidRPr="005766A2">
        <w:rPr>
          <w:rStyle w:val="Char6"/>
          <w:rFonts w:ascii="CTraditional Arabic" w:hAnsi="CTraditional Arabic" w:cs="CTraditional Arabic"/>
          <w:spacing w:val="-4"/>
          <w:rtl/>
        </w:rPr>
        <w:t xml:space="preserve"> ج</w:t>
      </w:r>
      <w:r w:rsidRPr="005766A2">
        <w:rPr>
          <w:rStyle w:val="Char6"/>
          <w:spacing w:val="-4"/>
          <w:rtl/>
        </w:rPr>
        <w:t xml:space="preserve"> اطلاع داده باشد، و رسول خدا، آن را به دوران خودش نسبت داده ولی بعداً خداوند او را مطلع ساخته که در پایان زندگی دنیا ظهور خواهد کرد.</w:t>
      </w:r>
    </w:p>
    <w:p w:rsidR="00B02293" w:rsidRPr="004F66F1" w:rsidRDefault="00B02293" w:rsidP="00B02293">
      <w:pPr>
        <w:ind w:firstLine="284"/>
        <w:jc w:val="both"/>
        <w:rPr>
          <w:rStyle w:val="Char6"/>
          <w:rtl/>
        </w:rPr>
      </w:pPr>
      <w:r w:rsidRPr="004F66F1">
        <w:rPr>
          <w:rStyle w:val="Char6"/>
          <w:rtl/>
        </w:rPr>
        <w:t>احادیث دجال از نظر سند ثابت هستند و جای شک و شبهه‌ای در آن نیست و</w:t>
      </w:r>
      <w:r w:rsidR="008878A3" w:rsidRPr="004F66F1">
        <w:rPr>
          <w:rStyle w:val="Char6"/>
          <w:rFonts w:hint="cs"/>
          <w:rtl/>
        </w:rPr>
        <w:t xml:space="preserve"> </w:t>
      </w:r>
      <w:r w:rsidRPr="004F66F1">
        <w:rPr>
          <w:rStyle w:val="Char6"/>
          <w:rtl/>
        </w:rPr>
        <w:t>از طرق بسیاری روایت شده‌اند، از لحاظ متن هم مشکلی ندارند، چون رسول خدا</w:t>
      </w:r>
      <w:r w:rsidR="004F66F1" w:rsidRPr="004F66F1">
        <w:rPr>
          <w:rStyle w:val="Char6"/>
          <w:rFonts w:ascii="CTraditional Arabic" w:hAnsi="CTraditional Arabic" w:cs="CTraditional Arabic"/>
          <w:rtl/>
        </w:rPr>
        <w:t xml:space="preserve"> ج</w:t>
      </w:r>
      <w:r w:rsidRPr="004F66F1">
        <w:rPr>
          <w:rStyle w:val="Char6"/>
          <w:rtl/>
        </w:rPr>
        <w:t xml:space="preserve"> در حدیثی بیان فرموده: که سی دجال ظهور می</w:t>
      </w:r>
      <w:r w:rsidRPr="004F66F1">
        <w:rPr>
          <w:rStyle w:val="Char6"/>
          <w:rtl/>
        </w:rPr>
        <w:softHyphen/>
        <w:t>کنند، بزرگ</w:t>
      </w:r>
      <w:r w:rsidR="008878A3" w:rsidRPr="004F66F1">
        <w:rPr>
          <w:rStyle w:val="Char6"/>
          <w:rFonts w:hint="eastAsia"/>
          <w:rtl/>
        </w:rPr>
        <w:t>‌</w:t>
      </w:r>
      <w:r w:rsidRPr="004F66F1">
        <w:rPr>
          <w:rStyle w:val="Char6"/>
          <w:rtl/>
        </w:rPr>
        <w:t>ترین و آخرین آنها قبل از قیامت است.</w:t>
      </w:r>
    </w:p>
    <w:p w:rsidR="00B02293" w:rsidRPr="004F66F1" w:rsidRDefault="00B02293" w:rsidP="00A93B39">
      <w:pPr>
        <w:widowControl w:val="0"/>
        <w:ind w:firstLine="284"/>
        <w:jc w:val="both"/>
        <w:rPr>
          <w:rStyle w:val="Char6"/>
          <w:rtl/>
        </w:rPr>
      </w:pPr>
      <w:r w:rsidRPr="004F66F1">
        <w:rPr>
          <w:rStyle w:val="Char6"/>
          <w:rtl/>
        </w:rPr>
        <w:t>در صحیح بخاری روایت شده:</w:t>
      </w:r>
      <w:r w:rsidRPr="004F66F1">
        <w:rPr>
          <w:caps/>
          <w:rtl/>
          <w:lang w:bidi="fa-IR"/>
        </w:rPr>
        <w:t xml:space="preserve"> </w:t>
      </w:r>
      <w:r w:rsidR="008878A3" w:rsidRPr="004F66F1">
        <w:rPr>
          <w:rFonts w:ascii="AGA Arabesque" w:hAnsi="AGA Arabesque" w:cs="Traditional Arabic" w:hint="cs"/>
          <w:caps/>
          <w:rtl/>
          <w:lang w:bidi="fa-IR"/>
        </w:rPr>
        <w:t>«</w:t>
      </w:r>
      <w:r w:rsidRPr="004F66F1">
        <w:rPr>
          <w:rStyle w:val="Char2"/>
          <w:caps/>
          <w:rtl/>
        </w:rPr>
        <w:t>لاَ تَقُومُ السَّاعَةُ حَتَّى يَقْتَتِلَ فِئَتَانِ فَيَكُونَ بَيْنَهُمَا مَقْتَلَةٌ عَظِيمَةٌ، دَعْوَاهُمَا وَاحِدَةٌ، وَلاَ تَقُومُ السَّاعَةُ حَتَّى يُبْعَثَ دَجَّالُونَ كَذَّابُونَ، قَرِيبًا مِنْ ثَلاَثِينَ، كُلُّهُمْ يَزْعُمُ أَنَّهُ رَسُولُ اللَّهِ</w:t>
      </w:r>
      <w:r w:rsidR="008878A3" w:rsidRPr="004F66F1">
        <w:rPr>
          <w:rFonts w:ascii="AGA Arabesque" w:hAnsi="AGA Arabesque" w:cs="Traditional Arabic" w:hint="cs"/>
          <w:caps/>
          <w:rtl/>
          <w:lang w:bidi="fa-IR"/>
        </w:rPr>
        <w:t>»</w:t>
      </w:r>
      <w:r w:rsidR="008878A3" w:rsidRPr="004F66F1">
        <w:rPr>
          <w:rStyle w:val="Char6"/>
          <w:rFonts w:hint="cs"/>
          <w:rtl/>
        </w:rPr>
        <w:t>.</w:t>
      </w:r>
      <w:r w:rsidRPr="004F66F1">
        <w:rPr>
          <w:rStyle w:val="Char6"/>
          <w:rtl/>
        </w:rPr>
        <w:t xml:space="preserve"> </w:t>
      </w:r>
      <w:r w:rsidR="008878A3" w:rsidRPr="004F66F1">
        <w:rPr>
          <w:rFonts w:ascii="AGA Arabesque" w:hAnsi="AGA Arabesque" w:cs="Traditional Arabic" w:hint="cs"/>
          <w:caps/>
          <w:sz w:val="26"/>
          <w:szCs w:val="26"/>
          <w:rtl/>
          <w:lang w:bidi="fa-IR"/>
        </w:rPr>
        <w:t>«</w:t>
      </w:r>
      <w:r w:rsidRPr="004F66F1">
        <w:rPr>
          <w:rStyle w:val="Charc"/>
          <w:rtl/>
        </w:rPr>
        <w:t>قیامت بر پا نمی</w:t>
      </w:r>
      <w:r w:rsidRPr="004F66F1">
        <w:rPr>
          <w:rStyle w:val="Charc"/>
          <w:rtl/>
        </w:rPr>
        <w:softHyphen/>
        <w:t xml:space="preserve">شود تا اینکه دو گروه که ادعایشان یکی است به جان هم بیفتند و جنگ بسیار سختی بین </w:t>
      </w:r>
      <w:r w:rsidR="00A93B39" w:rsidRPr="004F66F1">
        <w:rPr>
          <w:rStyle w:val="Charc"/>
          <w:rFonts w:hint="cs"/>
          <w:rtl/>
        </w:rPr>
        <w:t>آنان</w:t>
      </w:r>
      <w:r w:rsidRPr="004F66F1">
        <w:rPr>
          <w:rStyle w:val="Charc"/>
          <w:rtl/>
        </w:rPr>
        <w:t xml:space="preserve"> درگیرد و تا اینکه تقریبا سی دجال دروغگو ظهور کنند، که هر کدام از آنها </w:t>
      </w:r>
      <w:r w:rsidR="00A93B39" w:rsidRPr="004F66F1">
        <w:rPr>
          <w:rStyle w:val="Charc"/>
          <w:rFonts w:hint="cs"/>
          <w:rtl/>
        </w:rPr>
        <w:t>ادعا</w:t>
      </w:r>
      <w:r w:rsidRPr="004F66F1">
        <w:rPr>
          <w:rStyle w:val="Charc"/>
          <w:rtl/>
        </w:rPr>
        <w:t xml:space="preserve"> می</w:t>
      </w:r>
      <w:r w:rsidRPr="004F66F1">
        <w:rPr>
          <w:rStyle w:val="Charc"/>
          <w:rtl/>
        </w:rPr>
        <w:softHyphen/>
        <w:t>کند رسول و فرستاده خدا است</w:t>
      </w:r>
      <w:r w:rsidR="008878A3" w:rsidRPr="004F66F1">
        <w:rPr>
          <w:rFonts w:ascii="AGA Arabesque" w:hAnsi="AGA Arabesque" w:cs="Traditional Arabic" w:hint="cs"/>
          <w:caps/>
          <w:sz w:val="26"/>
          <w:szCs w:val="26"/>
          <w:rtl/>
          <w:lang w:bidi="fa-IR"/>
        </w:rPr>
        <w:t>»</w:t>
      </w:r>
      <w:r w:rsidRPr="004F66F1">
        <w:rPr>
          <w:rStyle w:val="Char6"/>
          <w:rtl/>
        </w:rPr>
        <w:t>.</w:t>
      </w:r>
    </w:p>
    <w:p w:rsidR="00B02293" w:rsidRPr="004F66F1" w:rsidRDefault="00B02293" w:rsidP="00A93B39">
      <w:pPr>
        <w:widowControl w:val="0"/>
        <w:ind w:firstLine="284"/>
        <w:jc w:val="both"/>
        <w:rPr>
          <w:rStyle w:val="Char6"/>
          <w:rtl/>
        </w:rPr>
      </w:pPr>
      <w:r w:rsidRPr="004F66F1">
        <w:rPr>
          <w:rStyle w:val="Char6"/>
          <w:rtl/>
        </w:rPr>
        <w:t>و در روایت احمد و طبرانی</w:t>
      </w:r>
      <w:r w:rsidR="008878A3" w:rsidRPr="004F66F1">
        <w:rPr>
          <w:rStyle w:val="Char6"/>
          <w:rFonts w:hint="cs"/>
          <w:rtl/>
        </w:rPr>
        <w:t xml:space="preserve">: </w:t>
      </w:r>
      <w:r w:rsidR="008878A3" w:rsidRPr="004F66F1">
        <w:rPr>
          <w:rFonts w:ascii="AGA Arabesque" w:hAnsi="AGA Arabesque" w:cs="Traditional Arabic" w:hint="cs"/>
          <w:caps/>
          <w:rtl/>
          <w:lang w:bidi="fa-IR"/>
        </w:rPr>
        <w:t>«</w:t>
      </w:r>
      <w:r w:rsidRPr="004F66F1">
        <w:rPr>
          <w:rStyle w:val="Char2"/>
          <w:caps/>
          <w:rtl/>
        </w:rPr>
        <w:t>لَا تَقُومُ السَّاعَةُ حَتَّى يَخْرُجَ ثَلَاثُونَ كَذَّابًا , آخِرُهُمُ الْأَعْوَرُ الدَّجَّالُ</w:t>
      </w:r>
      <w:r w:rsidR="008878A3" w:rsidRPr="004F66F1">
        <w:rPr>
          <w:rFonts w:ascii="AGA Arabesque" w:hAnsi="AGA Arabesque" w:cs="Traditional Arabic" w:hint="cs"/>
          <w:caps/>
          <w:rtl/>
          <w:lang w:bidi="fa-IR"/>
        </w:rPr>
        <w:t>»</w:t>
      </w:r>
      <w:r w:rsidR="008878A3" w:rsidRPr="004F66F1">
        <w:rPr>
          <w:rStyle w:val="Char6"/>
          <w:rFonts w:hint="cs"/>
          <w:rtl/>
        </w:rPr>
        <w:t>.</w:t>
      </w:r>
      <w:r w:rsidRPr="004F66F1">
        <w:rPr>
          <w:rStyle w:val="Char6"/>
          <w:rtl/>
        </w:rPr>
        <w:t xml:space="preserve"> </w:t>
      </w:r>
      <w:r w:rsidR="008878A3" w:rsidRPr="004F66F1">
        <w:rPr>
          <w:rFonts w:ascii="AGA Arabesque" w:hAnsi="AGA Arabesque" w:cs="Traditional Arabic" w:hint="cs"/>
          <w:caps/>
          <w:sz w:val="26"/>
          <w:szCs w:val="26"/>
          <w:rtl/>
          <w:lang w:bidi="fa-IR"/>
        </w:rPr>
        <w:t>«</w:t>
      </w:r>
      <w:r w:rsidRPr="004F66F1">
        <w:rPr>
          <w:rStyle w:val="Charc"/>
          <w:rtl/>
        </w:rPr>
        <w:t>قیامت بر پا نمی</w:t>
      </w:r>
      <w:r w:rsidRPr="004F66F1">
        <w:rPr>
          <w:rStyle w:val="Charc"/>
          <w:rtl/>
        </w:rPr>
        <w:softHyphen/>
        <w:t xml:space="preserve">شود تا اینکه سی دروغگو بیاید و آخرین آنها دجال </w:t>
      </w:r>
      <w:r w:rsidR="00A93B39" w:rsidRPr="004F66F1">
        <w:rPr>
          <w:rStyle w:val="Charc"/>
          <w:rFonts w:hint="cs"/>
          <w:rtl/>
        </w:rPr>
        <w:t>یک چشم</w:t>
      </w:r>
      <w:r w:rsidRPr="004F66F1">
        <w:rPr>
          <w:rStyle w:val="Charc"/>
          <w:rtl/>
        </w:rPr>
        <w:t xml:space="preserve"> است</w:t>
      </w:r>
      <w:r w:rsidR="008878A3" w:rsidRPr="004F66F1">
        <w:rPr>
          <w:rFonts w:ascii="AGA Arabesque" w:hAnsi="AGA Arabesque" w:cs="Traditional Arabic" w:hint="cs"/>
          <w:caps/>
          <w:sz w:val="26"/>
          <w:szCs w:val="26"/>
          <w:rtl/>
          <w:lang w:bidi="fa-IR"/>
        </w:rPr>
        <w:t>»</w:t>
      </w:r>
      <w:r w:rsidRPr="004F66F1">
        <w:rPr>
          <w:rStyle w:val="Char6"/>
          <w:rtl/>
        </w:rPr>
        <w:t>.</w:t>
      </w:r>
    </w:p>
    <w:p w:rsidR="00B02293" w:rsidRPr="005766A2" w:rsidRDefault="00B02293" w:rsidP="00B02293">
      <w:pPr>
        <w:ind w:firstLine="284"/>
        <w:jc w:val="both"/>
        <w:rPr>
          <w:rStyle w:val="Char6"/>
          <w:spacing w:val="-4"/>
          <w:rtl/>
        </w:rPr>
      </w:pPr>
      <w:r w:rsidRPr="005766A2">
        <w:rPr>
          <w:rStyle w:val="Char6"/>
          <w:spacing w:val="-4"/>
          <w:rtl/>
        </w:rPr>
        <w:t>وقائع تاریخی این مساله را تایید می</w:t>
      </w:r>
      <w:r w:rsidRPr="005766A2">
        <w:rPr>
          <w:rStyle w:val="Char6"/>
          <w:spacing w:val="-4"/>
          <w:rtl/>
        </w:rPr>
        <w:softHyphen/>
        <w:t xml:space="preserve">کنند مثلاً افرادی همچون مسیلمه کذاب و اسود عنسی در گذشته و </w:t>
      </w:r>
      <w:r w:rsidR="00A93B39" w:rsidRPr="005766A2">
        <w:rPr>
          <w:rStyle w:val="Char6"/>
          <w:rFonts w:hint="cs"/>
          <w:spacing w:val="-4"/>
          <w:rtl/>
        </w:rPr>
        <w:t xml:space="preserve">غلام </w:t>
      </w:r>
      <w:r w:rsidRPr="005766A2">
        <w:rPr>
          <w:rStyle w:val="Char6"/>
          <w:spacing w:val="-4"/>
          <w:rtl/>
        </w:rPr>
        <w:t>احمد قادیانی در هند معاصر ظهور</w:t>
      </w:r>
      <w:r w:rsidR="008878A3" w:rsidRPr="005766A2">
        <w:rPr>
          <w:rStyle w:val="Char6"/>
          <w:rFonts w:hint="cs"/>
          <w:spacing w:val="-4"/>
          <w:rtl/>
        </w:rPr>
        <w:t xml:space="preserve"> </w:t>
      </w:r>
      <w:r w:rsidRPr="005766A2">
        <w:rPr>
          <w:rStyle w:val="Char6"/>
          <w:spacing w:val="-4"/>
          <w:rtl/>
        </w:rPr>
        <w:t>کرده‌اند. و</w:t>
      </w:r>
      <w:r w:rsidR="008878A3" w:rsidRPr="005766A2">
        <w:rPr>
          <w:rStyle w:val="Char6"/>
          <w:rFonts w:hint="cs"/>
          <w:spacing w:val="-4"/>
          <w:rtl/>
        </w:rPr>
        <w:t xml:space="preserve"> </w:t>
      </w:r>
      <w:r w:rsidRPr="005766A2">
        <w:rPr>
          <w:rStyle w:val="Char6"/>
          <w:spacing w:val="-4"/>
          <w:rtl/>
        </w:rPr>
        <w:t>کسانی دیگر نیز خواهند بود، و آخرینشان دجال کبیر است که عیسی بن مریم او را خواهد کشت.</w:t>
      </w:r>
    </w:p>
    <w:p w:rsidR="00B02293" w:rsidRPr="004F66F1" w:rsidRDefault="00B02293" w:rsidP="00B02293">
      <w:pPr>
        <w:ind w:firstLine="284"/>
        <w:jc w:val="both"/>
        <w:rPr>
          <w:rStyle w:val="Char6"/>
          <w:rtl/>
        </w:rPr>
      </w:pPr>
      <w:r w:rsidRPr="004F66F1">
        <w:rPr>
          <w:rStyle w:val="Char6"/>
          <w:rtl/>
        </w:rPr>
        <w:t>پس مادامی که این امور غیبی، از لحاظ عقلی ممکن الوجود باشد و رسول اکرم</w:t>
      </w:r>
      <w:r w:rsidR="004F66F1" w:rsidRPr="004F66F1">
        <w:rPr>
          <w:rStyle w:val="Char6"/>
          <w:rFonts w:ascii="CTraditional Arabic" w:hAnsi="CTraditional Arabic" w:cs="CTraditional Arabic"/>
          <w:rtl/>
        </w:rPr>
        <w:t xml:space="preserve"> ج</w:t>
      </w:r>
      <w:r w:rsidR="008878A3" w:rsidRPr="004F66F1">
        <w:rPr>
          <w:rStyle w:val="Char6"/>
          <w:rtl/>
        </w:rPr>
        <w:t xml:space="preserve"> از آن خبر داده</w:t>
      </w:r>
      <w:r w:rsidR="008878A3" w:rsidRPr="004F66F1">
        <w:rPr>
          <w:rStyle w:val="Char6"/>
          <w:rFonts w:hint="eastAsia"/>
          <w:rtl/>
        </w:rPr>
        <w:t>‌</w:t>
      </w:r>
      <w:r w:rsidRPr="004F66F1">
        <w:rPr>
          <w:rStyle w:val="Char6"/>
          <w:rtl/>
        </w:rPr>
        <w:t>است، ایمان آوردن و تصدیق آن واجب است و عقل در این میدان پایی ندارد و باید توقف کند.</w:t>
      </w:r>
    </w:p>
    <w:p w:rsidR="00B02293" w:rsidRPr="004F66F1" w:rsidRDefault="00B02293" w:rsidP="00A93B39">
      <w:pPr>
        <w:pStyle w:val="a1"/>
        <w:rPr>
          <w:caps/>
          <w:rtl/>
        </w:rPr>
      </w:pPr>
      <w:bookmarkStart w:id="432" w:name="_Toc354652216"/>
      <w:bookmarkStart w:id="433" w:name="_Toc432785999"/>
      <w:bookmarkStart w:id="434" w:name="_Toc433011485"/>
      <w:r w:rsidRPr="004F66F1">
        <w:rPr>
          <w:caps/>
          <w:rtl/>
        </w:rPr>
        <w:t xml:space="preserve">احادیث </w:t>
      </w:r>
      <w:r w:rsidR="00A93B39" w:rsidRPr="004F66F1">
        <w:rPr>
          <w:rFonts w:hint="cs"/>
          <w:caps/>
          <w:rtl/>
        </w:rPr>
        <w:t>تعیین</w:t>
      </w:r>
      <w:r w:rsidR="008878A3" w:rsidRPr="004F66F1">
        <w:rPr>
          <w:rFonts w:hint="cs"/>
          <w:caps/>
          <w:rtl/>
        </w:rPr>
        <w:t xml:space="preserve"> </w:t>
      </w:r>
      <w:r w:rsidRPr="004F66F1">
        <w:rPr>
          <w:caps/>
          <w:rtl/>
        </w:rPr>
        <w:t>«عمر دنیا» اسرائیلیات باطل هستند</w:t>
      </w:r>
      <w:bookmarkEnd w:id="432"/>
      <w:bookmarkEnd w:id="433"/>
      <w:bookmarkEnd w:id="434"/>
    </w:p>
    <w:p w:rsidR="00B02293" w:rsidRPr="004F66F1" w:rsidRDefault="00B02293" w:rsidP="00B02293">
      <w:pPr>
        <w:ind w:firstLine="284"/>
        <w:jc w:val="both"/>
        <w:rPr>
          <w:rStyle w:val="Char6"/>
          <w:rtl/>
        </w:rPr>
      </w:pPr>
      <w:r w:rsidRPr="004F66F1">
        <w:rPr>
          <w:rStyle w:val="Char6"/>
          <w:rtl/>
        </w:rPr>
        <w:t>در صفحه 214 عمر دنیا را ذکر می</w:t>
      </w:r>
      <w:r w:rsidRPr="004F66F1">
        <w:rPr>
          <w:rStyle w:val="Char6"/>
          <w:rtl/>
        </w:rPr>
        <w:softHyphen/>
        <w:t xml:space="preserve">کند و </w:t>
      </w:r>
      <w:r w:rsidR="00905B91" w:rsidRPr="004F66F1">
        <w:rPr>
          <w:rStyle w:val="Char6"/>
          <w:rtl/>
        </w:rPr>
        <w:t>می‌گوید</w:t>
      </w:r>
      <w:r w:rsidRPr="004F66F1">
        <w:rPr>
          <w:rStyle w:val="Char6"/>
          <w:rtl/>
        </w:rPr>
        <w:t>: در تفسیر آلوسی از سیوطی نقل شده که چند حدیث را در مورد طول حیات ذکر می</w:t>
      </w:r>
      <w:r w:rsidRPr="004F66F1">
        <w:rPr>
          <w:rStyle w:val="Char6"/>
          <w:rtl/>
        </w:rPr>
        <w:softHyphen/>
        <w:t xml:space="preserve">کند که عمر </w:t>
      </w:r>
      <w:r w:rsidR="008878A3" w:rsidRPr="004F66F1">
        <w:rPr>
          <w:rStyle w:val="Char6"/>
          <w:rtl/>
        </w:rPr>
        <w:t>دنیا را هفت هزار سال تخمین داده</w:t>
      </w:r>
      <w:r w:rsidR="008878A3" w:rsidRPr="004F66F1">
        <w:rPr>
          <w:rStyle w:val="Char6"/>
          <w:rFonts w:hint="eastAsia"/>
          <w:rtl/>
        </w:rPr>
        <w:t>‌</w:t>
      </w:r>
      <w:r w:rsidRPr="004F66F1">
        <w:rPr>
          <w:rStyle w:val="Char6"/>
          <w:rtl/>
        </w:rPr>
        <w:t>است و گفته مدت حیات امت اسلامی هزار و پانصد سال می</w:t>
      </w:r>
      <w:r w:rsidRPr="004F66F1">
        <w:rPr>
          <w:rStyle w:val="Char6"/>
          <w:rtl/>
        </w:rPr>
        <w:softHyphen/>
        <w:t>باشد</w:t>
      </w:r>
    </w:p>
    <w:p w:rsidR="00B02293" w:rsidRPr="004F66F1" w:rsidRDefault="00B02293" w:rsidP="00B02293">
      <w:pPr>
        <w:pStyle w:val="a4"/>
        <w:rPr>
          <w:caps/>
          <w:rtl/>
        </w:rPr>
      </w:pPr>
      <w:bookmarkStart w:id="435" w:name="_Toc354652217"/>
      <w:bookmarkStart w:id="436" w:name="_Toc432786000"/>
      <w:bookmarkStart w:id="437" w:name="_Toc433011486"/>
      <w:r w:rsidRPr="004F66F1">
        <w:rPr>
          <w:caps/>
          <w:rtl/>
        </w:rPr>
        <w:t>برای بیان حقیقت می‌گویم:</w:t>
      </w:r>
      <w:bookmarkEnd w:id="435"/>
      <w:bookmarkEnd w:id="436"/>
      <w:bookmarkEnd w:id="437"/>
    </w:p>
    <w:p w:rsidR="00B02293" w:rsidRPr="005766A2" w:rsidRDefault="00B02293" w:rsidP="00DF79BF">
      <w:pPr>
        <w:ind w:firstLine="284"/>
        <w:jc w:val="both"/>
        <w:rPr>
          <w:rStyle w:val="Char6"/>
          <w:spacing w:val="-2"/>
          <w:rtl/>
        </w:rPr>
      </w:pPr>
      <w:r w:rsidRPr="005766A2">
        <w:rPr>
          <w:rStyle w:val="Char6"/>
          <w:spacing w:val="-2"/>
          <w:rtl/>
        </w:rPr>
        <w:t xml:space="preserve">روایات و اخباری که عمر دنیا را هفت هزار سال </w:t>
      </w:r>
      <w:r w:rsidR="00DF79BF" w:rsidRPr="005766A2">
        <w:rPr>
          <w:rStyle w:val="Char6"/>
          <w:rFonts w:hint="cs"/>
          <w:spacing w:val="-2"/>
          <w:rtl/>
        </w:rPr>
        <w:t>تعیین</w:t>
      </w:r>
      <w:r w:rsidRPr="005766A2">
        <w:rPr>
          <w:rStyle w:val="Char6"/>
          <w:spacing w:val="-2"/>
          <w:rtl/>
        </w:rPr>
        <w:t xml:space="preserve"> کرده</w:t>
      </w:r>
      <w:r w:rsidRPr="005766A2">
        <w:rPr>
          <w:rStyle w:val="Char6"/>
          <w:spacing w:val="-2"/>
          <w:rtl/>
        </w:rPr>
        <w:softHyphen/>
        <w:t>اند و یا می</w:t>
      </w:r>
      <w:r w:rsidRPr="005766A2">
        <w:rPr>
          <w:rStyle w:val="Char6"/>
          <w:spacing w:val="-2"/>
          <w:rtl/>
        </w:rPr>
        <w:softHyphen/>
        <w:t>گویند پیامبر در پایان هزاره ششم مبعوث شده است، ناقدان و رادمردان حدیث مانند ابن جوزی و</w:t>
      </w:r>
      <w:r w:rsidR="008878A3" w:rsidRPr="005766A2">
        <w:rPr>
          <w:rStyle w:val="Char6"/>
          <w:rFonts w:hint="cs"/>
          <w:spacing w:val="-2"/>
          <w:rtl/>
        </w:rPr>
        <w:t xml:space="preserve"> </w:t>
      </w:r>
      <w:r w:rsidRPr="005766A2">
        <w:rPr>
          <w:rStyle w:val="Char6"/>
          <w:spacing w:val="-2"/>
          <w:rtl/>
        </w:rPr>
        <w:t>دیگران به ساختگی بودن آن اذعان کردند. پس اگر موضوع باشند، وزن و ارزش چندانی ندارند تا توسط آنها احادیث را مورد حمله قرار دهند، و بعضی از آنها حدیث نیستند بلکه ر</w:t>
      </w:r>
      <w:r w:rsidR="00DF79BF" w:rsidRPr="005766A2">
        <w:rPr>
          <w:rStyle w:val="Char6"/>
          <w:rFonts w:hint="cs"/>
          <w:spacing w:val="-2"/>
          <w:rtl/>
        </w:rPr>
        <w:t>أ</w:t>
      </w:r>
      <w:r w:rsidRPr="005766A2">
        <w:rPr>
          <w:rStyle w:val="Char6"/>
          <w:spacing w:val="-2"/>
          <w:rtl/>
        </w:rPr>
        <w:t>ی اصحاب و تابعین هستند، و اگر این روایات صحیح هم باشند، اسرائیلیات باطلی هستند و بعضی از اهل کتاب که مسلمان شده</w:t>
      </w:r>
      <w:r w:rsidRPr="005766A2">
        <w:rPr>
          <w:rStyle w:val="Char6"/>
          <w:spacing w:val="-2"/>
          <w:rtl/>
        </w:rPr>
        <w:softHyphen/>
        <w:t>ا</w:t>
      </w:r>
      <w:r w:rsidR="008878A3" w:rsidRPr="005766A2">
        <w:rPr>
          <w:rStyle w:val="Char6"/>
          <w:spacing w:val="-2"/>
          <w:rtl/>
        </w:rPr>
        <w:t>ند، با حسن نیت آن را روایت کرده</w:t>
      </w:r>
      <w:r w:rsidR="008878A3" w:rsidRPr="005766A2">
        <w:rPr>
          <w:rStyle w:val="Char6"/>
          <w:rFonts w:hint="eastAsia"/>
          <w:spacing w:val="-2"/>
          <w:rtl/>
        </w:rPr>
        <w:t>‌</w:t>
      </w:r>
      <w:r w:rsidRPr="005766A2">
        <w:rPr>
          <w:rStyle w:val="Char6"/>
          <w:spacing w:val="-2"/>
          <w:rtl/>
        </w:rPr>
        <w:t>اند. و پناه بر خداوند اگر چنین احادیثی منسوب به رسول الله</w:t>
      </w:r>
      <w:r w:rsidR="004F66F1" w:rsidRPr="005766A2">
        <w:rPr>
          <w:rStyle w:val="Char6"/>
          <w:rFonts w:ascii="CTraditional Arabic" w:hAnsi="CTraditional Arabic" w:cs="CTraditional Arabic"/>
          <w:spacing w:val="-2"/>
          <w:rtl/>
        </w:rPr>
        <w:t xml:space="preserve"> ج</w:t>
      </w:r>
      <w:r w:rsidRPr="005766A2">
        <w:rPr>
          <w:rStyle w:val="Char6"/>
          <w:spacing w:val="-2"/>
          <w:rtl/>
        </w:rPr>
        <w:t xml:space="preserve"> شده باشد. </w:t>
      </w:r>
    </w:p>
    <w:p w:rsidR="00B02293" w:rsidRPr="004F66F1" w:rsidRDefault="00B02293" w:rsidP="00B02293">
      <w:pPr>
        <w:ind w:firstLine="284"/>
        <w:jc w:val="both"/>
        <w:rPr>
          <w:rStyle w:val="Char6"/>
          <w:rtl/>
        </w:rPr>
      </w:pPr>
      <w:r w:rsidRPr="004F66F1">
        <w:rPr>
          <w:rStyle w:val="Char6"/>
          <w:rtl/>
        </w:rPr>
        <w:t>احادیث تحدید و تعیین عمر دنیا به هفت هزار سال از نادانی</w:t>
      </w:r>
      <w:r w:rsidR="008878A3" w:rsidRPr="004F66F1">
        <w:rPr>
          <w:rStyle w:val="Char6"/>
          <w:rFonts w:hint="eastAsia"/>
          <w:rtl/>
        </w:rPr>
        <w:t>‌</w:t>
      </w:r>
      <w:r w:rsidRPr="004F66F1">
        <w:rPr>
          <w:rStyle w:val="Char6"/>
          <w:rtl/>
        </w:rPr>
        <w:t>های یهودانی است که بر زبان خدا دروغ بستند و ظلمی است که بر علم روا داشته‌اند.</w:t>
      </w:r>
    </w:p>
    <w:p w:rsidR="00B02293" w:rsidRPr="004F66F1" w:rsidRDefault="00B02293" w:rsidP="00D8142E">
      <w:pPr>
        <w:pStyle w:val="a8"/>
        <w:rPr>
          <w:rtl/>
        </w:rPr>
      </w:pPr>
      <w:r w:rsidRPr="004F66F1">
        <w:rPr>
          <w:rtl/>
        </w:rPr>
        <w:t>در پایان می</w:t>
      </w:r>
      <w:r w:rsidRPr="004F66F1">
        <w:rPr>
          <w:rtl/>
        </w:rPr>
        <w:softHyphen/>
        <w:t>خواهم به نویسنده بگویم:</w:t>
      </w:r>
    </w:p>
    <w:p w:rsidR="00B02293" w:rsidRPr="004F66F1" w:rsidRDefault="00B02293" w:rsidP="00B02293">
      <w:pPr>
        <w:ind w:firstLine="284"/>
        <w:jc w:val="both"/>
        <w:rPr>
          <w:rStyle w:val="Char6"/>
          <w:rtl/>
        </w:rPr>
      </w:pPr>
      <w:r w:rsidRPr="004F66F1">
        <w:rPr>
          <w:rStyle w:val="Char6"/>
          <w:rtl/>
        </w:rPr>
        <w:t>اگر اجتهاد سیوطی او را بر این داشته که بر این اسرائیلیات اعتماد کند، پس یقینا در اجتهادش خطا کرده است، و سیوطی انسان است و اشتباه می</w:t>
      </w:r>
      <w:r w:rsidRPr="004F66F1">
        <w:rPr>
          <w:rStyle w:val="Char6"/>
          <w:rtl/>
        </w:rPr>
        <w:softHyphen/>
        <w:t>کند، وعصمت مخصوص خدا و رسول او</w:t>
      </w:r>
      <w:r w:rsidR="004F66F1" w:rsidRPr="004F66F1">
        <w:rPr>
          <w:rStyle w:val="Char6"/>
          <w:rFonts w:ascii="CTraditional Arabic" w:hAnsi="CTraditional Arabic" w:cs="CTraditional Arabic"/>
          <w:rtl/>
        </w:rPr>
        <w:t xml:space="preserve"> ج</w:t>
      </w:r>
      <w:r w:rsidRPr="004F66F1">
        <w:rPr>
          <w:rStyle w:val="Char6"/>
          <w:rtl/>
        </w:rPr>
        <w:t xml:space="preserve"> است، اگر سیوطی آنها را قبول می</w:t>
      </w:r>
      <w:r w:rsidRPr="004F66F1">
        <w:rPr>
          <w:rStyle w:val="Char6"/>
          <w:rtl/>
        </w:rPr>
        <w:softHyphen/>
        <w:t>کند، بزرگانی زیادی از ائمه حدیث آن را باطل دانسته ونقد کرده‌اند. و با دلائل ثابت و قطعی که شکی در آن نیست ثابت است که عمر دنیا بسیار بیشتر از اینهاست.</w:t>
      </w:r>
    </w:p>
    <w:p w:rsidR="00B02293" w:rsidRPr="004F66F1" w:rsidRDefault="00B02293" w:rsidP="00B02293">
      <w:pPr>
        <w:pStyle w:val="a1"/>
        <w:rPr>
          <w:caps/>
          <w:rtl/>
        </w:rPr>
      </w:pPr>
      <w:bookmarkStart w:id="438" w:name="_Toc354652218"/>
      <w:bookmarkStart w:id="439" w:name="_Toc432786001"/>
      <w:bookmarkStart w:id="440" w:name="_Toc433011487"/>
      <w:r w:rsidRPr="004F66F1">
        <w:rPr>
          <w:caps/>
          <w:rtl/>
        </w:rPr>
        <w:t>تحریف معنی حدیث</w:t>
      </w:r>
      <w:bookmarkEnd w:id="438"/>
      <w:bookmarkEnd w:id="439"/>
      <w:bookmarkEnd w:id="440"/>
    </w:p>
    <w:p w:rsidR="00B02293" w:rsidRPr="004F66F1" w:rsidRDefault="00B02293" w:rsidP="00B02293">
      <w:pPr>
        <w:ind w:firstLine="284"/>
        <w:jc w:val="both"/>
        <w:rPr>
          <w:rStyle w:val="Char6"/>
          <w:rtl/>
        </w:rPr>
      </w:pPr>
      <w:r w:rsidRPr="004F66F1">
        <w:rPr>
          <w:rStyle w:val="Char6"/>
          <w:rtl/>
        </w:rPr>
        <w:t xml:space="preserve">ابو ریه در صفحه 214، حدیث امام مسلم که فرموده: قبل از پایان قرن اول هجری قیامت فرا </w:t>
      </w:r>
      <w:r w:rsidR="008878A3" w:rsidRPr="004F66F1">
        <w:rPr>
          <w:rStyle w:val="Char6"/>
          <w:rtl/>
        </w:rPr>
        <w:t>می</w:t>
      </w:r>
      <w:r w:rsidR="008878A3" w:rsidRPr="004F66F1">
        <w:rPr>
          <w:rStyle w:val="Char6"/>
          <w:rtl/>
        </w:rPr>
        <w:softHyphen/>
        <w:t>رسد را مورد اعتراض قرار داده</w:t>
      </w:r>
      <w:r w:rsidR="008878A3" w:rsidRPr="004F66F1">
        <w:rPr>
          <w:rStyle w:val="Char6"/>
          <w:rFonts w:hint="eastAsia"/>
          <w:rtl/>
        </w:rPr>
        <w:t>‌</w:t>
      </w:r>
      <w:r w:rsidRPr="004F66F1">
        <w:rPr>
          <w:rStyle w:val="Char6"/>
          <w:rtl/>
        </w:rPr>
        <w:t>است.</w:t>
      </w:r>
    </w:p>
    <w:p w:rsidR="00B02293" w:rsidRPr="004F66F1" w:rsidRDefault="00B02293" w:rsidP="00DF79BF">
      <w:pPr>
        <w:ind w:firstLine="284"/>
        <w:jc w:val="both"/>
        <w:rPr>
          <w:rStyle w:val="Char6"/>
          <w:rtl/>
        </w:rPr>
      </w:pPr>
      <w:r w:rsidRPr="004F66F1">
        <w:rPr>
          <w:rStyle w:val="Char6"/>
          <w:rtl/>
        </w:rPr>
        <w:t>می</w:t>
      </w:r>
      <w:r w:rsidRPr="004F66F1">
        <w:rPr>
          <w:rStyle w:val="Char6"/>
          <w:rtl/>
        </w:rPr>
        <w:softHyphen/>
        <w:t xml:space="preserve">گویم: شاید منظورش از حدیث مسلم، آن حدیثی باشد که یک ماه قبل از وفات فرموده: </w:t>
      </w:r>
      <w:r w:rsidR="008878A3" w:rsidRPr="004F66F1">
        <w:rPr>
          <w:rFonts w:ascii="AGA Arabesque" w:hAnsi="AGA Arabesque" w:cs="Traditional Arabic" w:hint="cs"/>
          <w:caps/>
          <w:rtl/>
          <w:lang w:bidi="fa-IR"/>
        </w:rPr>
        <w:t>«</w:t>
      </w:r>
      <w:r w:rsidRPr="004F66F1">
        <w:rPr>
          <w:rStyle w:val="Char2"/>
          <w:caps/>
          <w:rtl/>
        </w:rPr>
        <w:t>أَرَأَيْتَكُمْ لَيْلَتَكُمْ هَذِهِ فَإِنَّ عَلَى رَأْسِ مِائَةِ سَنَةٍ مِنْهَا لَا يَبْقَى مِمَّنْ هُوَ الْيَوْمَ عَلَى ظَهْرِ الْأَرْضِ أَحَدٌ</w:t>
      </w:r>
      <w:r w:rsidR="008878A3" w:rsidRPr="004F66F1">
        <w:rPr>
          <w:rFonts w:ascii="AGA Arabesque" w:hAnsi="AGA Arabesque" w:cs="Traditional Arabic" w:hint="cs"/>
          <w:caps/>
          <w:rtl/>
          <w:lang w:bidi="fa-IR"/>
        </w:rPr>
        <w:t>»</w:t>
      </w:r>
      <w:r w:rsidR="008878A3" w:rsidRPr="004F66F1">
        <w:rPr>
          <w:rStyle w:val="Char6"/>
          <w:rFonts w:hint="cs"/>
          <w:rtl/>
        </w:rPr>
        <w:t>.</w:t>
      </w:r>
      <w:r w:rsidRPr="004F66F1">
        <w:rPr>
          <w:rStyle w:val="Char6"/>
          <w:rtl/>
        </w:rPr>
        <w:t xml:space="preserve"> </w:t>
      </w:r>
      <w:r w:rsidR="008878A3" w:rsidRPr="004F66F1">
        <w:rPr>
          <w:rFonts w:ascii="AGA Arabesque" w:hAnsi="AGA Arabesque" w:cs="Traditional Arabic" w:hint="cs"/>
          <w:caps/>
          <w:sz w:val="26"/>
          <w:szCs w:val="26"/>
          <w:rtl/>
          <w:lang w:bidi="fa-IR"/>
        </w:rPr>
        <w:t>«</w:t>
      </w:r>
      <w:r w:rsidRPr="004F66F1">
        <w:rPr>
          <w:rStyle w:val="Charc"/>
          <w:rtl/>
        </w:rPr>
        <w:t>...در آخر قرن اول کسی از معاصرین باقی نمی</w:t>
      </w:r>
      <w:r w:rsidRPr="004F66F1">
        <w:rPr>
          <w:rStyle w:val="Charc"/>
          <w:rtl/>
        </w:rPr>
        <w:softHyphen/>
        <w:t>ماند</w:t>
      </w:r>
      <w:r w:rsidR="008878A3" w:rsidRPr="004F66F1">
        <w:rPr>
          <w:rFonts w:ascii="AGA Arabesque" w:hAnsi="AGA Arabesque" w:cs="Traditional Arabic" w:hint="cs"/>
          <w:caps/>
          <w:sz w:val="26"/>
          <w:szCs w:val="26"/>
          <w:rtl/>
          <w:lang w:bidi="fa-IR"/>
        </w:rPr>
        <w:t>»</w:t>
      </w:r>
      <w:r w:rsidRPr="004F66F1">
        <w:rPr>
          <w:rStyle w:val="Char6"/>
          <w:rtl/>
        </w:rPr>
        <w:t xml:space="preserve"> مردم در مورد حدیث دچار اشتباه و حیرت شده</w:t>
      </w:r>
      <w:r w:rsidRPr="004F66F1">
        <w:rPr>
          <w:rStyle w:val="Char6"/>
          <w:rtl/>
        </w:rPr>
        <w:softHyphen/>
        <w:t>اند ولی پیامبر هدفش تمام مردم نبود، بلکه مردم</w:t>
      </w:r>
      <w:r w:rsidR="00DF79BF" w:rsidRPr="004F66F1">
        <w:rPr>
          <w:rStyle w:val="Char6"/>
          <w:rFonts w:hint="cs"/>
          <w:rtl/>
        </w:rPr>
        <w:t>ی</w:t>
      </w:r>
      <w:r w:rsidRPr="004F66F1">
        <w:rPr>
          <w:rStyle w:val="Char6"/>
          <w:rtl/>
        </w:rPr>
        <w:t xml:space="preserve"> که </w:t>
      </w:r>
      <w:r w:rsidR="00DF79BF" w:rsidRPr="004F66F1">
        <w:rPr>
          <w:rStyle w:val="Char6"/>
          <w:rFonts w:hint="cs"/>
          <w:rtl/>
        </w:rPr>
        <w:t>آن هنگام</w:t>
      </w:r>
      <w:r w:rsidRPr="004F66F1">
        <w:rPr>
          <w:rStyle w:val="Char6"/>
          <w:rtl/>
        </w:rPr>
        <w:t xml:space="preserve"> زنده </w:t>
      </w:r>
      <w:r w:rsidR="00DF79BF" w:rsidRPr="004F66F1">
        <w:rPr>
          <w:rStyle w:val="Char6"/>
          <w:rFonts w:hint="cs"/>
          <w:rtl/>
        </w:rPr>
        <w:t>بودند</w:t>
      </w:r>
      <w:r w:rsidRPr="004F66F1">
        <w:rPr>
          <w:rStyle w:val="Char6"/>
          <w:rtl/>
        </w:rPr>
        <w:t>، همه آنها در آن زمان خواهند مرد.</w:t>
      </w:r>
    </w:p>
    <w:p w:rsidR="00B02293" w:rsidRPr="004F66F1" w:rsidRDefault="00B02293" w:rsidP="00B02293">
      <w:pPr>
        <w:ind w:firstLine="284"/>
        <w:jc w:val="both"/>
        <w:rPr>
          <w:rFonts w:ascii="AGA Arabesque" w:hAnsi="AGA Arabesque"/>
          <w:b/>
          <w:bCs/>
          <w:caps/>
          <w:rtl/>
          <w:lang w:bidi="fa-IR"/>
        </w:rPr>
      </w:pPr>
      <w:r w:rsidRPr="004F66F1">
        <w:rPr>
          <w:rStyle w:val="Char6"/>
          <w:rtl/>
        </w:rPr>
        <w:t>پس منظور حدیث انقراض قرن اول است نه انقراض دنیا و فرا رسیدن قیامت، مؤلف مانند گذشته، دچار اشتباه شده است. اگر تأمل می‌کرد به چنین اشتباه فاحشی نمی‌افتاد. وچنین گمان دروغی را بر آن بنا نمی‌کرد.</w:t>
      </w:r>
    </w:p>
    <w:p w:rsidR="00B02293" w:rsidRPr="004F66F1" w:rsidRDefault="00B02293" w:rsidP="00B02293">
      <w:pPr>
        <w:pStyle w:val="a1"/>
        <w:rPr>
          <w:caps/>
          <w:rtl/>
        </w:rPr>
      </w:pPr>
      <w:bookmarkStart w:id="441" w:name="_Toc354652219"/>
      <w:bookmarkStart w:id="442" w:name="_Toc432786002"/>
      <w:bookmarkStart w:id="443" w:name="_Toc433011488"/>
      <w:r w:rsidRPr="004F66F1">
        <w:rPr>
          <w:caps/>
          <w:rtl/>
        </w:rPr>
        <w:t>احادیث «فتن و علامات قیامت»</w:t>
      </w:r>
      <w:bookmarkEnd w:id="441"/>
      <w:bookmarkEnd w:id="442"/>
      <w:bookmarkEnd w:id="443"/>
    </w:p>
    <w:p w:rsidR="00B02293" w:rsidRPr="004F66F1" w:rsidRDefault="00B02293" w:rsidP="00BB1B5E">
      <w:pPr>
        <w:widowControl w:val="0"/>
        <w:ind w:firstLine="284"/>
        <w:jc w:val="both"/>
        <w:rPr>
          <w:rStyle w:val="Char6"/>
          <w:rtl/>
        </w:rPr>
      </w:pPr>
      <w:r w:rsidRPr="004F66F1">
        <w:rPr>
          <w:rStyle w:val="Char6"/>
          <w:rtl/>
        </w:rPr>
        <w:t xml:space="preserve">ابو ریه </w:t>
      </w:r>
      <w:r w:rsidR="00905B91" w:rsidRPr="004F66F1">
        <w:rPr>
          <w:rStyle w:val="Char6"/>
          <w:rtl/>
        </w:rPr>
        <w:t>می‌گوید</w:t>
      </w:r>
      <w:r w:rsidRPr="004F66F1">
        <w:rPr>
          <w:rStyle w:val="Char6"/>
          <w:rtl/>
        </w:rPr>
        <w:t>: « قبلا احادیث ساخته شده فراوانی در مورد فتنه و علامات قیامت و نزول عیسی که در کتب حدیث معتمد بین مسلمانان، شیوخ مقدس نما آن را بیان کرده بودند را ذکر کردیم، و</w:t>
      </w:r>
      <w:r w:rsidR="008878A3" w:rsidRPr="004F66F1">
        <w:rPr>
          <w:rStyle w:val="Char6"/>
          <w:rFonts w:hint="cs"/>
          <w:rtl/>
        </w:rPr>
        <w:t xml:space="preserve"> </w:t>
      </w:r>
      <w:r w:rsidRPr="004F66F1">
        <w:rPr>
          <w:rStyle w:val="Char6"/>
          <w:rtl/>
        </w:rPr>
        <w:t>همچنین از ذکر احادیث وارده در مورد خروج نیل و فرات و سیحون و جیحون از سدرة ال</w:t>
      </w:r>
      <w:r w:rsidR="00BB1B5E" w:rsidRPr="004F66F1">
        <w:rPr>
          <w:rStyle w:val="Char6"/>
          <w:rFonts w:hint="cs"/>
          <w:rtl/>
        </w:rPr>
        <w:t>ـ</w:t>
      </w:r>
      <w:r w:rsidRPr="004F66F1">
        <w:rPr>
          <w:rStyle w:val="Char6"/>
          <w:rtl/>
        </w:rPr>
        <w:t>منتهی که در صحیح بخاری وغیر آن هستند منصرف شدیم».</w:t>
      </w:r>
    </w:p>
    <w:p w:rsidR="00B02293" w:rsidRPr="004F66F1" w:rsidRDefault="00B02293" w:rsidP="00D8142E">
      <w:pPr>
        <w:pStyle w:val="a8"/>
        <w:rPr>
          <w:rtl/>
        </w:rPr>
      </w:pPr>
      <w:r w:rsidRPr="004F66F1">
        <w:rPr>
          <w:rtl/>
        </w:rPr>
        <w:t>در جواب به او می‌گویم:</w:t>
      </w:r>
    </w:p>
    <w:p w:rsidR="00B02293" w:rsidRPr="004F66F1" w:rsidRDefault="00B02293" w:rsidP="00B02293">
      <w:pPr>
        <w:ind w:firstLine="284"/>
        <w:jc w:val="both"/>
        <w:rPr>
          <w:rStyle w:val="Char6"/>
          <w:rtl/>
        </w:rPr>
      </w:pPr>
      <w:r w:rsidRPr="004F66F1">
        <w:rPr>
          <w:rStyle w:val="Char6"/>
          <w:rtl/>
        </w:rPr>
        <w:t>روایات و اخبار در مورد نشانه</w:t>
      </w:r>
      <w:r w:rsidRPr="004F66F1">
        <w:rPr>
          <w:rStyle w:val="Char6"/>
          <w:rtl/>
        </w:rPr>
        <w:softHyphen/>
        <w:t>های قیامت و نزول عیسی از طرق بسیاری روایت شده‌اند، و خیلی از آنها صحیح و برخی حسن، هستند به گونه‌ای که به حد تواتر می‌رسند،</w:t>
      </w:r>
      <w:r w:rsidR="00DF79BF" w:rsidRPr="004F66F1">
        <w:rPr>
          <w:rStyle w:val="Char6"/>
          <w:rFonts w:hint="cs"/>
          <w:rtl/>
        </w:rPr>
        <w:t xml:space="preserve"> مانند احادیث نزول عیسی</w:t>
      </w:r>
      <w:r w:rsidRPr="004F66F1">
        <w:rPr>
          <w:rStyle w:val="Char6"/>
          <w:rtl/>
        </w:rPr>
        <w:t xml:space="preserve"> همانگونه که امام شوکانی</w:t>
      </w:r>
      <w:r w:rsidR="005766A2">
        <w:rPr>
          <w:rStyle w:val="Char6"/>
          <w:rFonts w:hint="cs"/>
          <w:rtl/>
        </w:rPr>
        <w:t xml:space="preserve"> </w:t>
      </w:r>
      <w:r w:rsidRPr="004F66F1">
        <w:rPr>
          <w:rFonts w:ascii="AGA Arabesque" w:hAnsi="AGA Arabesque" w:cs="CTraditional Arabic"/>
          <w:caps/>
          <w:rtl/>
          <w:lang w:bidi="fa-IR"/>
        </w:rPr>
        <w:t>/</w:t>
      </w:r>
      <w:r w:rsidRPr="004F66F1">
        <w:rPr>
          <w:rStyle w:val="Char6"/>
          <w:rtl/>
        </w:rPr>
        <w:t xml:space="preserve"> فرموده است. ولی بعضی از روایات ضعیف و موضوع هستند، با این وجود محدثین احادیث صحیح را از موضوع جدا کرده است.</w:t>
      </w:r>
    </w:p>
    <w:p w:rsidR="00B02293" w:rsidRPr="004F66F1" w:rsidRDefault="00B02293" w:rsidP="00B02293">
      <w:pPr>
        <w:ind w:firstLine="284"/>
        <w:jc w:val="both"/>
        <w:rPr>
          <w:rStyle w:val="Char6"/>
          <w:rtl/>
        </w:rPr>
      </w:pPr>
      <w:r w:rsidRPr="004F66F1">
        <w:rPr>
          <w:rStyle w:val="Char6"/>
          <w:rtl/>
        </w:rPr>
        <w:t>اما حدیث روایت شده در مورد رود نیل و فرات و غیره... را بیان نمودیم و آن را موافق لغت و شرع تاویل کردیم، که هدف حدیث مجاز است نه حقیقت. و</w:t>
      </w:r>
      <w:r w:rsidR="008878A3" w:rsidRPr="004F66F1">
        <w:rPr>
          <w:rStyle w:val="Char6"/>
          <w:rFonts w:hint="cs"/>
          <w:rtl/>
        </w:rPr>
        <w:t xml:space="preserve"> </w:t>
      </w:r>
      <w:r w:rsidRPr="004F66F1">
        <w:rPr>
          <w:rStyle w:val="Char6"/>
          <w:rtl/>
        </w:rPr>
        <w:t>این مجاز از نظر شرع و لغت قابل پذیرش است.</w:t>
      </w:r>
    </w:p>
    <w:p w:rsidR="00B02293" w:rsidRPr="004F66F1" w:rsidRDefault="00B02293" w:rsidP="00B02293">
      <w:pPr>
        <w:pStyle w:val="a4"/>
        <w:rPr>
          <w:caps/>
          <w:rtl/>
        </w:rPr>
      </w:pPr>
      <w:bookmarkStart w:id="444" w:name="_Toc354652220"/>
      <w:bookmarkStart w:id="445" w:name="_Toc432786003"/>
      <w:bookmarkStart w:id="446" w:name="_Toc433011489"/>
      <w:r w:rsidRPr="004F66F1">
        <w:rPr>
          <w:caps/>
          <w:rtl/>
        </w:rPr>
        <w:t>استناد به کلام رشید رضا</w:t>
      </w:r>
      <w:bookmarkEnd w:id="444"/>
      <w:bookmarkEnd w:id="445"/>
      <w:bookmarkEnd w:id="446"/>
    </w:p>
    <w:p w:rsidR="00B02293" w:rsidRPr="004F66F1" w:rsidRDefault="00B02293" w:rsidP="0089378A">
      <w:pPr>
        <w:ind w:firstLine="284"/>
        <w:jc w:val="both"/>
        <w:rPr>
          <w:rStyle w:val="Char6"/>
          <w:rtl/>
        </w:rPr>
      </w:pPr>
      <w:r w:rsidRPr="004F66F1">
        <w:rPr>
          <w:rStyle w:val="Char6"/>
          <w:rtl/>
        </w:rPr>
        <w:t xml:space="preserve">در صفحه 215 </w:t>
      </w:r>
      <w:r w:rsidR="00905B91" w:rsidRPr="004F66F1">
        <w:rPr>
          <w:rStyle w:val="Char6"/>
          <w:rtl/>
        </w:rPr>
        <w:t>می‌گوید</w:t>
      </w:r>
      <w:r w:rsidRPr="004F66F1">
        <w:rPr>
          <w:rStyle w:val="Char6"/>
          <w:rtl/>
        </w:rPr>
        <w:t>: «رشید رضا</w:t>
      </w:r>
      <w:r w:rsidR="005766A2">
        <w:rPr>
          <w:rStyle w:val="Char6"/>
          <w:rFonts w:hint="cs"/>
          <w:rtl/>
        </w:rPr>
        <w:t xml:space="preserve"> </w:t>
      </w:r>
      <w:r w:rsidRPr="004F66F1">
        <w:rPr>
          <w:rFonts w:ascii="AGA Arabesque" w:hAnsi="AGA Arabesque" w:cs="CTraditional Arabic"/>
          <w:caps/>
          <w:rtl/>
          <w:lang w:bidi="fa-IR"/>
        </w:rPr>
        <w:t>/</w:t>
      </w:r>
      <w:r w:rsidRPr="004F66F1">
        <w:rPr>
          <w:rStyle w:val="Char6"/>
          <w:rtl/>
        </w:rPr>
        <w:t xml:space="preserve"> در تفسیر المنار بعد از نقد احادیث نشانه</w:t>
      </w:r>
      <w:r w:rsidRPr="004F66F1">
        <w:rPr>
          <w:rStyle w:val="Char6"/>
          <w:rtl/>
        </w:rPr>
        <w:softHyphen/>
        <w:t xml:space="preserve">های قیامت و </w:t>
      </w:r>
      <w:r w:rsidR="0089378A" w:rsidRPr="004F66F1">
        <w:rPr>
          <w:rStyle w:val="Char6"/>
          <w:rFonts w:hint="cs"/>
          <w:rtl/>
        </w:rPr>
        <w:t>نشانه‌ّهای آن مانند احادیث فتنه‌ها و دجال و جساسه و ظهور مهدی و غیره</w:t>
      </w:r>
      <w:r w:rsidRPr="004F66F1">
        <w:rPr>
          <w:rStyle w:val="Char6"/>
          <w:rtl/>
        </w:rPr>
        <w:t xml:space="preserve"> به چند نتیجه با ارزش دست پیدا می</w:t>
      </w:r>
      <w:r w:rsidRPr="004F66F1">
        <w:rPr>
          <w:rStyle w:val="Char6"/>
          <w:rtl/>
        </w:rPr>
        <w:softHyphen/>
        <w:t>کند».</w:t>
      </w:r>
    </w:p>
    <w:p w:rsidR="005766A2" w:rsidRDefault="00B02293" w:rsidP="005766A2">
      <w:pPr>
        <w:numPr>
          <w:ilvl w:val="0"/>
          <w:numId w:val="26"/>
        </w:numPr>
        <w:ind w:left="680" w:hanging="340"/>
        <w:jc w:val="both"/>
        <w:rPr>
          <w:rStyle w:val="Char6"/>
        </w:rPr>
      </w:pPr>
      <w:r w:rsidRPr="004F66F1">
        <w:rPr>
          <w:rStyle w:val="Char6"/>
          <w:rtl/>
        </w:rPr>
        <w:t>پیامبر علم غیب را نمی</w:t>
      </w:r>
      <w:r w:rsidRPr="004F66F1">
        <w:rPr>
          <w:rStyle w:val="Char6"/>
          <w:rtl/>
        </w:rPr>
        <w:softHyphen/>
        <w:t>دانست بلکه خداوند بعضی از غیبیات را به ایشان اطلاع می</w:t>
      </w:r>
      <w:r w:rsidRPr="004F66F1">
        <w:rPr>
          <w:rStyle w:val="Char6"/>
          <w:rtl/>
        </w:rPr>
        <w:softHyphen/>
        <w:t>داد که دو نوع صریح و استنباطی (ظنی) هستند.</w:t>
      </w:r>
    </w:p>
    <w:p w:rsidR="00B02293" w:rsidRPr="004F66F1" w:rsidRDefault="00B02293" w:rsidP="005766A2">
      <w:pPr>
        <w:numPr>
          <w:ilvl w:val="0"/>
          <w:numId w:val="26"/>
        </w:numPr>
        <w:ind w:left="680" w:hanging="340"/>
        <w:jc w:val="both"/>
        <w:rPr>
          <w:rStyle w:val="Char6"/>
          <w:rtl/>
        </w:rPr>
      </w:pPr>
      <w:r w:rsidRPr="004F66F1">
        <w:rPr>
          <w:rStyle w:val="Char6"/>
          <w:rtl/>
        </w:rPr>
        <w:t>بدون شک اکثر احادیث در این زمینه، با معنی روایت شده‌اند، بر این اساس هر کدام از اصحاب قرائت و برداشت خودش را روایت می</w:t>
      </w:r>
      <w:r w:rsidRPr="004F66F1">
        <w:rPr>
          <w:rStyle w:val="Char6"/>
          <w:rtl/>
        </w:rPr>
        <w:softHyphen/>
        <w:t>کند، احتمال دارد در آن قرائت مرتکب اشتباه شده باشد، مخصوصاً در مورد این احادیث که موضوع غیب است بعضی مواقع راوی برداشت و فهم را با الفاظ خود بیان می</w:t>
      </w:r>
      <w:r w:rsidRPr="004F66F1">
        <w:rPr>
          <w:rStyle w:val="Char6"/>
          <w:rtl/>
        </w:rPr>
        <w:softHyphen/>
        <w:t>کند و در تبیین</w:t>
      </w:r>
      <w:r w:rsidR="0089378A" w:rsidRPr="004F66F1">
        <w:rPr>
          <w:rStyle w:val="Char6"/>
          <w:rFonts w:hint="cs"/>
          <w:rtl/>
        </w:rPr>
        <w:t>،</w:t>
      </w:r>
      <w:r w:rsidRPr="004F66F1">
        <w:rPr>
          <w:rStyle w:val="Char6"/>
          <w:rtl/>
        </w:rPr>
        <w:t xml:space="preserve"> الفاظی را می</w:t>
      </w:r>
      <w:r w:rsidRPr="004F66F1">
        <w:rPr>
          <w:rStyle w:val="Char6"/>
          <w:rtl/>
        </w:rPr>
        <w:softHyphen/>
        <w:t>افزاید.</w:t>
      </w:r>
    </w:p>
    <w:p w:rsidR="00B02293" w:rsidRPr="004F66F1" w:rsidRDefault="00B02293" w:rsidP="00B02293">
      <w:pPr>
        <w:pStyle w:val="a4"/>
        <w:rPr>
          <w:caps/>
          <w:rtl/>
        </w:rPr>
      </w:pPr>
      <w:bookmarkStart w:id="447" w:name="_Toc354652221"/>
      <w:bookmarkStart w:id="448" w:name="_Toc432786004"/>
      <w:bookmarkStart w:id="449" w:name="_Toc433011490"/>
      <w:r w:rsidRPr="004F66F1">
        <w:rPr>
          <w:caps/>
          <w:rtl/>
        </w:rPr>
        <w:t>ردی بر رشید رضا واستادش</w:t>
      </w:r>
      <w:bookmarkEnd w:id="447"/>
      <w:bookmarkEnd w:id="448"/>
      <w:bookmarkEnd w:id="449"/>
    </w:p>
    <w:p w:rsidR="005766A2" w:rsidRDefault="00B02293" w:rsidP="005766A2">
      <w:pPr>
        <w:numPr>
          <w:ilvl w:val="0"/>
          <w:numId w:val="27"/>
        </w:numPr>
        <w:ind w:left="680" w:hanging="340"/>
        <w:jc w:val="both"/>
        <w:rPr>
          <w:rStyle w:val="Char6"/>
        </w:rPr>
      </w:pPr>
      <w:r w:rsidRPr="004F66F1">
        <w:rPr>
          <w:rStyle w:val="Char6"/>
          <w:rtl/>
        </w:rPr>
        <w:t>این تفسیر که پیامبر علم غیب را نمی</w:t>
      </w:r>
      <w:r w:rsidRPr="004F66F1">
        <w:rPr>
          <w:rStyle w:val="Char6"/>
          <w:rtl/>
        </w:rPr>
        <w:softHyphen/>
        <w:t>داند بلکه خداوند او را از بعضی غیبیات مطلع می</w:t>
      </w:r>
      <w:r w:rsidRPr="004F66F1">
        <w:rPr>
          <w:rStyle w:val="Char6"/>
          <w:rtl/>
        </w:rPr>
        <w:softHyphen/>
        <w:t>سازد. جای اختلاف نیست و کسی هم آن را انکار نمی</w:t>
      </w:r>
      <w:r w:rsidRPr="004F66F1">
        <w:rPr>
          <w:rStyle w:val="Char6"/>
          <w:rtl/>
        </w:rPr>
        <w:softHyphen/>
        <w:t>کند، اما می</w:t>
      </w:r>
      <w:r w:rsidRPr="004F66F1">
        <w:rPr>
          <w:rStyle w:val="Char6"/>
          <w:rtl/>
        </w:rPr>
        <w:softHyphen/>
        <w:t>گویم: احادیث نشانه</w:t>
      </w:r>
      <w:r w:rsidRPr="004F66F1">
        <w:rPr>
          <w:rStyle w:val="Char6"/>
          <w:rtl/>
        </w:rPr>
        <w:softHyphen/>
        <w:t xml:space="preserve">های قیامت از غیبیاتی هستند که خداوند به رسول ابلاغ فرموده است. خداوند می‌فرماید: </w:t>
      </w:r>
      <w:r w:rsidR="008878A3" w:rsidRPr="004F66F1">
        <w:rPr>
          <w:rFonts w:ascii="KFGQPC Uthman Taha Naskh" w:cs="Traditional Arabic" w:hint="cs"/>
          <w:caps/>
          <w:rtl/>
          <w:lang w:bidi="fa-IR"/>
        </w:rPr>
        <w:t>﴿</w:t>
      </w:r>
      <w:r w:rsidRPr="004F66F1">
        <w:rPr>
          <w:rStyle w:val="Char6"/>
          <w:rtl/>
        </w:rPr>
        <w:t>..</w:t>
      </w:r>
      <w:r w:rsidRPr="004F66F1">
        <w:rPr>
          <w:rStyle w:val="Char4"/>
          <w:rtl/>
        </w:rPr>
        <w:t>فَلَا يُظۡهِرُ عَلَىٰ غَيۡبِهِۦٓ أَحَدًا ٢٦ إِلَّا مَنِ ٱرۡتَضَىٰ مِن رَّسُولٖ</w:t>
      </w:r>
      <w:r w:rsidRPr="004F66F1">
        <w:rPr>
          <w:rStyle w:val="Char6"/>
          <w:rtl/>
        </w:rPr>
        <w:t>..</w:t>
      </w:r>
      <w:r w:rsidR="008878A3" w:rsidRPr="004F66F1">
        <w:rPr>
          <w:rFonts w:ascii="KFGQPC Uthman Taha Naskh" w:cs="Traditional Arabic" w:hint="cs"/>
          <w:caps/>
          <w:rtl/>
          <w:lang w:bidi="fa-IR"/>
        </w:rPr>
        <w:t>﴾</w:t>
      </w:r>
      <w:r w:rsidRPr="004F66F1">
        <w:rPr>
          <w:rFonts w:ascii="KFGQPC Uthman Taha Naskh" w:cs="KFGQPC Uthman Taha Naskh"/>
          <w:caps/>
          <w:rtl/>
          <w:lang w:bidi="fa-IR"/>
        </w:rPr>
        <w:t xml:space="preserve"> </w:t>
      </w:r>
      <w:r w:rsidRPr="004F66F1">
        <w:rPr>
          <w:rStyle w:val="Chara"/>
          <w:rtl/>
        </w:rPr>
        <w:t>[الجن: ٢٦</w:t>
      </w:r>
      <w:r w:rsidR="008878A3" w:rsidRPr="004F66F1">
        <w:rPr>
          <w:rStyle w:val="Chara"/>
          <w:rFonts w:hint="cs"/>
          <w:rtl/>
        </w:rPr>
        <w:t>-</w:t>
      </w:r>
      <w:r w:rsidRPr="004F66F1">
        <w:rPr>
          <w:rStyle w:val="Chara"/>
          <w:rtl/>
        </w:rPr>
        <w:t>٢٧]</w:t>
      </w:r>
      <w:r w:rsidR="008878A3" w:rsidRPr="004F66F1">
        <w:rPr>
          <w:rStyle w:val="Chara"/>
          <w:rFonts w:hint="cs"/>
          <w:rtl/>
        </w:rPr>
        <w:t>.</w:t>
      </w:r>
      <w:r w:rsidR="00F3074E">
        <w:rPr>
          <w:rStyle w:val="Chara"/>
          <w:rtl/>
        </w:rPr>
        <w:t xml:space="preserve"> </w:t>
      </w:r>
      <w:r w:rsidR="008878A3" w:rsidRPr="004F66F1">
        <w:rPr>
          <w:rFonts w:ascii="AGA Arabesque" w:hAnsi="AGA Arabesque" w:cs="Traditional Arabic" w:hint="cs"/>
          <w:caps/>
          <w:sz w:val="26"/>
          <w:szCs w:val="26"/>
          <w:rtl/>
          <w:lang w:bidi="fa-IR"/>
        </w:rPr>
        <w:t>«</w:t>
      </w:r>
      <w:r w:rsidR="008878A3" w:rsidRPr="004F66F1">
        <w:rPr>
          <w:rStyle w:val="Charb"/>
          <w:rtl/>
        </w:rPr>
        <w:t>هیچ</w:t>
      </w:r>
      <w:r w:rsidR="008878A3" w:rsidRPr="004F66F1">
        <w:rPr>
          <w:rStyle w:val="Charb"/>
          <w:rFonts w:hint="eastAsia"/>
          <w:rtl/>
        </w:rPr>
        <w:t>‌</w:t>
      </w:r>
      <w:r w:rsidRPr="004F66F1">
        <w:rPr>
          <w:rStyle w:val="Charb"/>
          <w:rtl/>
        </w:rPr>
        <w:t>کس بر غیب مطلع نیست مگر پیامبرانی که خداوند از آنها خشنود است و به آنها اطلاع می</w:t>
      </w:r>
      <w:r w:rsidRPr="004F66F1">
        <w:rPr>
          <w:rStyle w:val="Charb"/>
          <w:rtl/>
        </w:rPr>
        <w:softHyphen/>
        <w:t>دهد</w:t>
      </w:r>
      <w:r w:rsidR="008878A3" w:rsidRPr="004F66F1">
        <w:rPr>
          <w:rFonts w:ascii="AGA Arabesque" w:hAnsi="AGA Arabesque" w:cs="Traditional Arabic" w:hint="cs"/>
          <w:caps/>
          <w:sz w:val="26"/>
          <w:szCs w:val="26"/>
          <w:rtl/>
          <w:lang w:bidi="fa-IR"/>
        </w:rPr>
        <w:t>»</w:t>
      </w:r>
      <w:r w:rsidR="008878A3" w:rsidRPr="004F66F1">
        <w:rPr>
          <w:rStyle w:val="Char6"/>
          <w:rFonts w:hint="cs"/>
          <w:rtl/>
        </w:rPr>
        <w:t>.</w:t>
      </w:r>
    </w:p>
    <w:p w:rsidR="005766A2" w:rsidRPr="005766A2" w:rsidRDefault="00B02293" w:rsidP="005766A2">
      <w:pPr>
        <w:numPr>
          <w:ilvl w:val="0"/>
          <w:numId w:val="27"/>
        </w:numPr>
        <w:ind w:left="680" w:hanging="340"/>
        <w:jc w:val="both"/>
        <w:rPr>
          <w:rStyle w:val="Char6"/>
        </w:rPr>
      </w:pPr>
      <w:r w:rsidRPr="005766A2">
        <w:rPr>
          <w:rStyle w:val="Char6"/>
          <w:rtl/>
        </w:rPr>
        <w:t>در مورد روایت به معنی حدیث، تحقیق کردیم و بیان نمودیم که احتمال خطا و</w:t>
      </w:r>
      <w:r w:rsidR="008878A3" w:rsidRPr="005766A2">
        <w:rPr>
          <w:rStyle w:val="Char6"/>
          <w:rFonts w:hint="cs"/>
          <w:rtl/>
        </w:rPr>
        <w:t xml:space="preserve"> </w:t>
      </w:r>
      <w:r w:rsidRPr="005766A2">
        <w:rPr>
          <w:rStyle w:val="Char6"/>
          <w:rtl/>
        </w:rPr>
        <w:t>تغییر در احکام و</w:t>
      </w:r>
      <w:r w:rsidR="008878A3" w:rsidRPr="005766A2">
        <w:rPr>
          <w:rStyle w:val="Char6"/>
          <w:rFonts w:hint="cs"/>
          <w:rtl/>
        </w:rPr>
        <w:t xml:space="preserve"> </w:t>
      </w:r>
      <w:r w:rsidRPr="005766A2">
        <w:rPr>
          <w:rStyle w:val="Char6"/>
          <w:rtl/>
        </w:rPr>
        <w:t>دلالات، احتمال عقلی است، اما کسی که از شروط علما در تجویز روایت به معنی اطلاع دارد، وهمچنین از شدت دقت راو</w:t>
      </w:r>
      <w:r w:rsidR="00DF6C5B" w:rsidRPr="005766A2">
        <w:rPr>
          <w:rStyle w:val="Char6"/>
          <w:rtl/>
        </w:rPr>
        <w:t>ی</w:t>
      </w:r>
      <w:r w:rsidRPr="005766A2">
        <w:rPr>
          <w:rStyle w:val="Char6"/>
          <w:rtl/>
        </w:rPr>
        <w:t>ان در روایت به لفظ آگاهی داشته باشد، یقینا می‌داند که این احتمال خطا و</w:t>
      </w:r>
      <w:r w:rsidR="008878A3" w:rsidRPr="005766A2">
        <w:rPr>
          <w:rStyle w:val="Char6"/>
          <w:rFonts w:hint="cs"/>
          <w:rtl/>
        </w:rPr>
        <w:t xml:space="preserve"> </w:t>
      </w:r>
      <w:r w:rsidRPr="005766A2">
        <w:rPr>
          <w:rStyle w:val="Char6"/>
          <w:rtl/>
        </w:rPr>
        <w:t>تغییر ب</w:t>
      </w:r>
      <w:r w:rsidR="008878A3" w:rsidRPr="005766A2">
        <w:rPr>
          <w:rStyle w:val="Char6"/>
          <w:rtl/>
        </w:rPr>
        <w:t>سیار دور است.</w:t>
      </w:r>
    </w:p>
    <w:p w:rsidR="005766A2" w:rsidRDefault="00B02293" w:rsidP="005766A2">
      <w:pPr>
        <w:numPr>
          <w:ilvl w:val="0"/>
          <w:numId w:val="27"/>
        </w:numPr>
        <w:ind w:left="680" w:hanging="340"/>
        <w:jc w:val="both"/>
        <w:rPr>
          <w:rStyle w:val="Char6"/>
        </w:rPr>
      </w:pPr>
      <w:r w:rsidRPr="004F66F1">
        <w:rPr>
          <w:rStyle w:val="Char6"/>
          <w:rtl/>
        </w:rPr>
        <w:t xml:space="preserve">اما وضع حدیث توسط افراد متعصب </w:t>
      </w:r>
      <w:r w:rsidR="0089378A" w:rsidRPr="004F66F1">
        <w:rPr>
          <w:rStyle w:val="Char6"/>
          <w:rFonts w:hint="cs"/>
          <w:rtl/>
        </w:rPr>
        <w:t>مذهبی و سیاسی و ظاهرسازان قابل</w:t>
      </w:r>
      <w:r w:rsidRPr="004F66F1">
        <w:rPr>
          <w:rStyle w:val="Char6"/>
          <w:rtl/>
        </w:rPr>
        <w:t xml:space="preserve"> انکار نیست ولی علماء آنها را مشخص کرده</w:t>
      </w:r>
      <w:r w:rsidRPr="004F66F1">
        <w:rPr>
          <w:rStyle w:val="Char6"/>
          <w:rtl/>
        </w:rPr>
        <w:softHyphen/>
        <w:t xml:space="preserve"> و آشکار نموده‌اند.</w:t>
      </w:r>
    </w:p>
    <w:p w:rsidR="00B02293" w:rsidRPr="004F66F1" w:rsidRDefault="00B02293" w:rsidP="005766A2">
      <w:pPr>
        <w:numPr>
          <w:ilvl w:val="0"/>
          <w:numId w:val="27"/>
        </w:numPr>
        <w:ind w:left="680" w:hanging="340"/>
        <w:jc w:val="both"/>
        <w:rPr>
          <w:rStyle w:val="Char6"/>
          <w:rtl/>
        </w:rPr>
      </w:pPr>
      <w:r w:rsidRPr="004F66F1">
        <w:rPr>
          <w:rStyle w:val="Char6"/>
          <w:rtl/>
        </w:rPr>
        <w:t xml:space="preserve">اما اینکه </w:t>
      </w:r>
      <w:r w:rsidR="00905B91" w:rsidRPr="004F66F1">
        <w:rPr>
          <w:rStyle w:val="Char6"/>
          <w:rtl/>
        </w:rPr>
        <w:t>می‌گوید</w:t>
      </w:r>
      <w:r w:rsidRPr="004F66F1">
        <w:rPr>
          <w:rStyle w:val="Char6"/>
          <w:rtl/>
        </w:rPr>
        <w:t xml:space="preserve">: حدیث ساختگی فقط </w:t>
      </w:r>
      <w:r w:rsidR="005766A2">
        <w:rPr>
          <w:rStyle w:val="Char6"/>
          <w:rtl/>
        </w:rPr>
        <w:t>با اعتراف سازنده‌ی آن شناخته می</w:t>
      </w:r>
      <w:r w:rsidR="005766A2">
        <w:rPr>
          <w:rStyle w:val="Char6"/>
          <w:rFonts w:hint="cs"/>
          <w:rtl/>
        </w:rPr>
        <w:t>‌</w:t>
      </w:r>
      <w:r w:rsidRPr="004F66F1">
        <w:rPr>
          <w:rStyle w:val="Char6"/>
          <w:rtl/>
        </w:rPr>
        <w:t>شود و</w:t>
      </w:r>
      <w:r w:rsidR="008878A3" w:rsidRPr="004F66F1">
        <w:rPr>
          <w:rStyle w:val="Char6"/>
          <w:rFonts w:hint="cs"/>
          <w:rtl/>
        </w:rPr>
        <w:t xml:space="preserve"> </w:t>
      </w:r>
      <w:r w:rsidRPr="004F66F1">
        <w:rPr>
          <w:rStyle w:val="Char6"/>
          <w:rtl/>
        </w:rPr>
        <w:t xml:space="preserve">راهی دیگری برای آن نیست، </w:t>
      </w:r>
      <w:r w:rsidR="0089378A" w:rsidRPr="004F66F1">
        <w:rPr>
          <w:rStyle w:val="Char6"/>
          <w:rFonts w:hint="cs"/>
          <w:rtl/>
        </w:rPr>
        <w:t>ادعایی است که از هر جهت نادرست است</w:t>
      </w:r>
      <w:r w:rsidRPr="004F66F1">
        <w:rPr>
          <w:rStyle w:val="Char6"/>
          <w:rtl/>
        </w:rPr>
        <w:t xml:space="preserve"> چون اعتراف یکی از قرینه</w:t>
      </w:r>
      <w:r w:rsidRPr="004F66F1">
        <w:rPr>
          <w:rStyle w:val="Char6"/>
          <w:rtl/>
        </w:rPr>
        <w:softHyphen/>
        <w:t xml:space="preserve">ها است، علماء دلیل ساختگی بودن حدیث را نداشتن سند خوب ومتن صحیح دانسته‌اند. </w:t>
      </w:r>
    </w:p>
    <w:p w:rsidR="00B02293" w:rsidRPr="004F66F1" w:rsidRDefault="008878A3" w:rsidP="00B02293">
      <w:pPr>
        <w:ind w:firstLine="284"/>
        <w:jc w:val="both"/>
        <w:rPr>
          <w:rStyle w:val="Char6"/>
          <w:rtl/>
        </w:rPr>
      </w:pPr>
      <w:r w:rsidRPr="004F66F1">
        <w:rPr>
          <w:rStyle w:val="Char6"/>
          <w:rtl/>
        </w:rPr>
        <w:t>اگر</w:t>
      </w:r>
      <w:r w:rsidR="00B02293" w:rsidRPr="004F66F1">
        <w:rPr>
          <w:rStyle w:val="Char6"/>
          <w:rtl/>
        </w:rPr>
        <w:t>چه سازندگان حد</w:t>
      </w:r>
      <w:r w:rsidR="00DF6C5B" w:rsidRPr="004F66F1">
        <w:rPr>
          <w:rStyle w:val="Char6"/>
          <w:rtl/>
        </w:rPr>
        <w:t>ی</w:t>
      </w:r>
      <w:r w:rsidR="00B02293" w:rsidRPr="004F66F1">
        <w:rPr>
          <w:rStyle w:val="Char6"/>
          <w:rtl/>
        </w:rPr>
        <w:t>ث به عمل خود اعتراف نکنند، اما علمای حدیث با توانمندی خود و</w:t>
      </w:r>
      <w:r w:rsidRPr="004F66F1">
        <w:rPr>
          <w:rStyle w:val="Char6"/>
          <w:rFonts w:hint="cs"/>
          <w:rtl/>
        </w:rPr>
        <w:t xml:space="preserve"> </w:t>
      </w:r>
      <w:r w:rsidR="00B02293" w:rsidRPr="004F66F1">
        <w:rPr>
          <w:rStyle w:val="Char6"/>
          <w:rtl/>
        </w:rPr>
        <w:t>با نقد درست و</w:t>
      </w:r>
      <w:r w:rsidRPr="004F66F1">
        <w:rPr>
          <w:rStyle w:val="Char6"/>
          <w:rFonts w:hint="cs"/>
          <w:rtl/>
        </w:rPr>
        <w:t xml:space="preserve"> </w:t>
      </w:r>
      <w:r w:rsidR="00B02293" w:rsidRPr="004F66F1">
        <w:rPr>
          <w:rStyle w:val="Char6"/>
          <w:rtl/>
        </w:rPr>
        <w:t>بر اساس قواعد دقیقی که برای تشخیص احادیث جعلی قرار داده‌اند، به راه صواب و</w:t>
      </w:r>
      <w:r w:rsidRPr="004F66F1">
        <w:rPr>
          <w:rStyle w:val="Char6"/>
          <w:rFonts w:hint="cs"/>
          <w:rtl/>
        </w:rPr>
        <w:t xml:space="preserve"> </w:t>
      </w:r>
      <w:r w:rsidR="00B02293" w:rsidRPr="004F66F1">
        <w:rPr>
          <w:rStyle w:val="Char6"/>
          <w:rtl/>
        </w:rPr>
        <w:t>درست پی می‌برند، وحق را از باطل و صحیح را از موضوع مشخص می‌کنند.</w:t>
      </w:r>
    </w:p>
    <w:p w:rsidR="00B02293" w:rsidRPr="004F66F1" w:rsidRDefault="00B02293" w:rsidP="00B02293">
      <w:pPr>
        <w:ind w:firstLine="284"/>
        <w:jc w:val="both"/>
        <w:rPr>
          <w:rStyle w:val="Char6"/>
          <w:rtl/>
        </w:rPr>
      </w:pPr>
      <w:r w:rsidRPr="004F66F1">
        <w:rPr>
          <w:rStyle w:val="Char6"/>
          <w:rtl/>
        </w:rPr>
        <w:t>بهترین دلیل بر این موضوع این است، که محدثین حتی اقرار شخص را نیز دلیل قطعی بر ساختگی قرار نداده‌اند. چرا که ممکن است در اقرار خود نیز دروغ بگوید.</w:t>
      </w:r>
    </w:p>
    <w:p w:rsidR="00B02293" w:rsidRPr="004F66F1" w:rsidRDefault="00B02293" w:rsidP="005766A2">
      <w:pPr>
        <w:numPr>
          <w:ilvl w:val="0"/>
          <w:numId w:val="27"/>
        </w:numPr>
        <w:ind w:left="680" w:hanging="340"/>
        <w:jc w:val="both"/>
        <w:rPr>
          <w:rStyle w:val="Char6"/>
          <w:rtl/>
        </w:rPr>
      </w:pPr>
      <w:r w:rsidRPr="004F66F1">
        <w:rPr>
          <w:rStyle w:val="Char6"/>
          <w:rtl/>
        </w:rPr>
        <w:t>اما اینکه از محمد عبده</w:t>
      </w:r>
      <w:r w:rsidRPr="004F66F1">
        <w:rPr>
          <w:rFonts w:ascii="AGA Arabesque" w:hAnsi="AGA Arabesque" w:cs="CTraditional Arabic"/>
          <w:caps/>
          <w:rtl/>
          <w:lang w:bidi="fa-IR"/>
        </w:rPr>
        <w:t>/</w:t>
      </w:r>
      <w:r w:rsidRPr="004F66F1">
        <w:rPr>
          <w:rStyle w:val="Char6"/>
          <w:rtl/>
        </w:rPr>
        <w:t xml:space="preserve"> روایت کرده که ایشان گفته است: «صحابه و تابعین از هر مسلمانی روایت می</w:t>
      </w:r>
      <w:r w:rsidRPr="004F66F1">
        <w:rPr>
          <w:rStyle w:val="Char6"/>
          <w:rtl/>
        </w:rPr>
        <w:softHyphen/>
        <w:t>کردند، در حالی که همه مسلمانان راستگو نیستند و آنها بین روایات شنیده شده از رسول</w:t>
      </w:r>
      <w:r w:rsidR="004F66F1" w:rsidRPr="004F66F1">
        <w:rPr>
          <w:rStyle w:val="Char6"/>
          <w:rFonts w:ascii="CTraditional Arabic" w:hAnsi="CTraditional Arabic" w:cs="CTraditional Arabic"/>
          <w:rtl/>
        </w:rPr>
        <w:t xml:space="preserve"> ج</w:t>
      </w:r>
      <w:r w:rsidR="005766A2">
        <w:rPr>
          <w:rStyle w:val="Char6"/>
          <w:rtl/>
        </w:rPr>
        <w:t xml:space="preserve"> و دیگران تفاوتی نمی</w:t>
      </w:r>
      <w:r w:rsidR="005766A2">
        <w:rPr>
          <w:rStyle w:val="Char6"/>
          <w:rFonts w:hint="cs"/>
          <w:rtl/>
        </w:rPr>
        <w:t>‌</w:t>
      </w:r>
      <w:r w:rsidRPr="004F66F1">
        <w:rPr>
          <w:rStyle w:val="Char6"/>
          <w:rtl/>
        </w:rPr>
        <w:t>گذاشتند».</w:t>
      </w:r>
    </w:p>
    <w:p w:rsidR="00B02293" w:rsidRPr="004F66F1" w:rsidRDefault="00B02293" w:rsidP="0089378A">
      <w:pPr>
        <w:ind w:firstLine="284"/>
        <w:jc w:val="both"/>
        <w:rPr>
          <w:rStyle w:val="Char6"/>
          <w:rtl/>
        </w:rPr>
      </w:pPr>
      <w:r w:rsidRPr="004F66F1">
        <w:rPr>
          <w:rStyle w:val="Char6"/>
          <w:rtl/>
        </w:rPr>
        <w:t xml:space="preserve">اگر نقل قول بدون خیانت صورت گرفته باشد باز هم صحیح نیست، هر چند نویسنده حریص است معنایی به کلمات بدهد که </w:t>
      </w:r>
      <w:r w:rsidR="0089378A" w:rsidRPr="004F66F1">
        <w:rPr>
          <w:rStyle w:val="Char6"/>
          <w:rFonts w:hint="cs"/>
          <w:rtl/>
        </w:rPr>
        <w:t>چنین معنایی را نشان دهد</w:t>
      </w:r>
      <w:r w:rsidRPr="004F66F1">
        <w:rPr>
          <w:rStyle w:val="Char6"/>
          <w:rtl/>
        </w:rPr>
        <w:t>.</w:t>
      </w:r>
    </w:p>
    <w:p w:rsidR="00B02293" w:rsidRPr="004F66F1" w:rsidRDefault="00B02293" w:rsidP="0089378A">
      <w:pPr>
        <w:ind w:firstLine="284"/>
        <w:jc w:val="both"/>
        <w:rPr>
          <w:rStyle w:val="Char6"/>
          <w:rtl/>
        </w:rPr>
      </w:pPr>
      <w:r w:rsidRPr="004F66F1">
        <w:rPr>
          <w:rStyle w:val="Char6"/>
          <w:rtl/>
        </w:rPr>
        <w:t>می</w:t>
      </w:r>
      <w:r w:rsidRPr="004F66F1">
        <w:rPr>
          <w:rStyle w:val="Char6"/>
          <w:rtl/>
        </w:rPr>
        <w:softHyphen/>
        <w:t xml:space="preserve">خواهم در این فرصت بگویم که محمد عبده محدث نیست و در علوم حدیث مهارت کافی </w:t>
      </w:r>
      <w:r w:rsidR="0089378A" w:rsidRPr="004F66F1">
        <w:rPr>
          <w:rStyle w:val="Char6"/>
          <w:rFonts w:hint="cs"/>
          <w:rtl/>
        </w:rPr>
        <w:t>نداشته است؛</w:t>
      </w:r>
      <w:r w:rsidRPr="004F66F1">
        <w:rPr>
          <w:rStyle w:val="Char6"/>
          <w:rtl/>
        </w:rPr>
        <w:t xml:space="preserve"> بنابراین در نقد بعضی از احادیث به خطا رفته است، </w:t>
      </w:r>
      <w:r w:rsidRPr="005766A2">
        <w:rPr>
          <w:rStyle w:val="Char6"/>
          <w:spacing w:val="-4"/>
          <w:rtl/>
        </w:rPr>
        <w:t>همچنین می‌خواهم به نویسنده وامثال او بگ</w:t>
      </w:r>
      <w:r w:rsidR="005766A2" w:rsidRPr="005766A2">
        <w:rPr>
          <w:rStyle w:val="Char6"/>
          <w:spacing w:val="-4"/>
          <w:rtl/>
        </w:rPr>
        <w:t>ویم، که مردان توسط حق شناخته می</w:t>
      </w:r>
      <w:r w:rsidR="005766A2" w:rsidRPr="005766A2">
        <w:rPr>
          <w:rStyle w:val="Char6"/>
          <w:rFonts w:hint="cs"/>
          <w:spacing w:val="-4"/>
          <w:rtl/>
        </w:rPr>
        <w:t>‌</w:t>
      </w:r>
      <w:r w:rsidRPr="005766A2">
        <w:rPr>
          <w:rStyle w:val="Char6"/>
          <w:spacing w:val="-4"/>
          <w:rtl/>
        </w:rPr>
        <w:t>شوند، نه حق با مردان (ملاک حق است نه مردان)، آنچنان که مالک بن انس فرموده است: «هر کسی کلامش قابل قبول و رد است مگر پیامبر که کلامش رد نمی</w:t>
      </w:r>
      <w:r w:rsidRPr="005766A2">
        <w:rPr>
          <w:rStyle w:val="Char6"/>
          <w:spacing w:val="-4"/>
          <w:rtl/>
        </w:rPr>
        <w:softHyphen/>
        <w:t>شود».</w:t>
      </w:r>
    </w:p>
    <w:p w:rsidR="00B02293" w:rsidRPr="004F66F1" w:rsidRDefault="00B02293" w:rsidP="0089378A">
      <w:pPr>
        <w:ind w:firstLine="284"/>
        <w:jc w:val="both"/>
        <w:rPr>
          <w:rStyle w:val="Char6"/>
          <w:rtl/>
        </w:rPr>
      </w:pPr>
      <w:r w:rsidRPr="004F66F1">
        <w:rPr>
          <w:rStyle w:val="Char6"/>
          <w:rtl/>
        </w:rPr>
        <w:t>من هر چند استاد محمد عبده</w:t>
      </w:r>
      <w:r w:rsidR="005766A2">
        <w:rPr>
          <w:rStyle w:val="Char6"/>
          <w:rFonts w:hint="cs"/>
          <w:rtl/>
        </w:rPr>
        <w:t xml:space="preserve"> </w:t>
      </w:r>
      <w:r w:rsidRPr="004F66F1">
        <w:rPr>
          <w:rFonts w:ascii="AGA Arabesque" w:hAnsi="AGA Arabesque" w:cs="CTraditional Arabic"/>
          <w:caps/>
          <w:rtl/>
          <w:lang w:bidi="fa-IR"/>
        </w:rPr>
        <w:t>/</w:t>
      </w:r>
      <w:r w:rsidRPr="004F66F1">
        <w:rPr>
          <w:rStyle w:val="Char6"/>
          <w:rtl/>
        </w:rPr>
        <w:t xml:space="preserve"> و رشید رضا</w:t>
      </w:r>
      <w:r w:rsidR="005766A2">
        <w:rPr>
          <w:rStyle w:val="Char6"/>
          <w:rFonts w:hint="cs"/>
          <w:rtl/>
        </w:rPr>
        <w:t xml:space="preserve"> </w:t>
      </w:r>
      <w:r w:rsidRPr="004F66F1">
        <w:rPr>
          <w:rFonts w:ascii="AGA Arabesque" w:hAnsi="AGA Arabesque" w:cs="CTraditional Arabic"/>
          <w:caps/>
          <w:rtl/>
          <w:lang w:bidi="fa-IR"/>
        </w:rPr>
        <w:t>/</w:t>
      </w:r>
      <w:r w:rsidRPr="004F66F1">
        <w:rPr>
          <w:rStyle w:val="Char6"/>
          <w:rtl/>
        </w:rPr>
        <w:t xml:space="preserve"> را بزرگوار می‌دانم و به آنها احترام می</w:t>
      </w:r>
      <w:r w:rsidR="0089378A" w:rsidRPr="004F66F1">
        <w:rPr>
          <w:rStyle w:val="Char6"/>
          <w:rFonts w:hint="cs"/>
          <w:rtl/>
        </w:rPr>
        <w:t>‌</w:t>
      </w:r>
      <w:r w:rsidRPr="004F66F1">
        <w:rPr>
          <w:rStyle w:val="Char6"/>
          <w:rtl/>
        </w:rPr>
        <w:t>گذارم، ولی هر چه آنها می</w:t>
      </w:r>
      <w:r w:rsidRPr="004F66F1">
        <w:rPr>
          <w:rStyle w:val="Char6"/>
          <w:rtl/>
        </w:rPr>
        <w:softHyphen/>
        <w:t>گویند را صحیح نمی‌دانم، و اقوال آن دو بزرگوار بر همه انسان</w:t>
      </w:r>
      <w:r w:rsidR="008878A3" w:rsidRPr="004F66F1">
        <w:rPr>
          <w:rStyle w:val="Char6"/>
          <w:rFonts w:hint="eastAsia"/>
          <w:rtl/>
        </w:rPr>
        <w:t>‌</w:t>
      </w:r>
      <w:r w:rsidRPr="004F66F1">
        <w:rPr>
          <w:rStyle w:val="Char6"/>
          <w:rtl/>
        </w:rPr>
        <w:t>ها حجت نیست، چرا که انسان هستند و هر انسانی در معرض خطا و اشتباه قرار می</w:t>
      </w:r>
      <w:r w:rsidRPr="004F66F1">
        <w:rPr>
          <w:rStyle w:val="Char6"/>
          <w:rtl/>
        </w:rPr>
        <w:softHyphen/>
        <w:t>گیرد.</w:t>
      </w:r>
    </w:p>
    <w:p w:rsidR="00B02293" w:rsidRPr="004F66F1" w:rsidRDefault="00B02293" w:rsidP="00B02293">
      <w:pPr>
        <w:ind w:firstLine="284"/>
        <w:jc w:val="both"/>
        <w:rPr>
          <w:rStyle w:val="Char6"/>
          <w:rtl/>
        </w:rPr>
      </w:pPr>
      <w:r w:rsidRPr="004F66F1">
        <w:rPr>
          <w:rStyle w:val="Char6"/>
          <w:rtl/>
        </w:rPr>
        <w:t>رشید رضا هر چند دانا به سنت و حدیث است ولی در بعضی مواقع اشتباه کرده و دچار خطای فاحش شده است. فراموش نکنیم که فقط خدا و رسول</w:t>
      </w:r>
      <w:r w:rsidR="004F66F1" w:rsidRPr="004F66F1">
        <w:rPr>
          <w:rStyle w:val="Char6"/>
          <w:rFonts w:ascii="CTraditional Arabic" w:hAnsi="CTraditional Arabic" w:cs="CTraditional Arabic"/>
          <w:rtl/>
        </w:rPr>
        <w:t xml:space="preserve"> ج</w:t>
      </w:r>
      <w:r w:rsidRPr="004F66F1">
        <w:rPr>
          <w:rStyle w:val="Char6"/>
          <w:rtl/>
        </w:rPr>
        <w:t xml:space="preserve"> اشتباه نمی</w:t>
      </w:r>
      <w:r w:rsidRPr="004F66F1">
        <w:rPr>
          <w:rStyle w:val="Char6"/>
          <w:rtl/>
        </w:rPr>
        <w:softHyphen/>
        <w:t>کنند.</w:t>
      </w:r>
    </w:p>
    <w:p w:rsidR="00B02293" w:rsidRPr="004F66F1" w:rsidRDefault="008878A3" w:rsidP="00B02293">
      <w:pPr>
        <w:ind w:firstLine="284"/>
        <w:jc w:val="both"/>
        <w:rPr>
          <w:rStyle w:val="Char6"/>
          <w:rtl/>
        </w:rPr>
      </w:pPr>
      <w:r w:rsidRPr="004F66F1">
        <w:rPr>
          <w:rStyle w:val="Char6"/>
          <w:rtl/>
        </w:rPr>
        <w:t>اما در مورد تفسیر او از قاعده «</w:t>
      </w:r>
      <w:r w:rsidR="00B02293" w:rsidRPr="004F66F1">
        <w:rPr>
          <w:rStyle w:val="Char6"/>
          <w:rtl/>
        </w:rPr>
        <w:t>همه صحابه عادل هستند» مبنی بر این که منظور از این قاعده اغلبیت آن</w:t>
      </w:r>
      <w:r w:rsidRPr="004F66F1">
        <w:rPr>
          <w:rStyle w:val="Char6"/>
          <w:rtl/>
        </w:rPr>
        <w:t>هاست. قبلا در مورد آن سخن گفتم.</w:t>
      </w:r>
    </w:p>
    <w:p w:rsidR="00B02293" w:rsidRPr="004F66F1" w:rsidRDefault="00B02293" w:rsidP="00B02293">
      <w:pPr>
        <w:ind w:firstLine="284"/>
        <w:jc w:val="both"/>
        <w:rPr>
          <w:rStyle w:val="Char6"/>
          <w:rtl/>
        </w:rPr>
      </w:pPr>
      <w:r w:rsidRPr="004F66F1">
        <w:rPr>
          <w:rStyle w:val="Char6"/>
          <w:rtl/>
        </w:rPr>
        <w:t xml:space="preserve">اما کلام او </w:t>
      </w:r>
      <w:r w:rsidR="008878A3" w:rsidRPr="004F66F1">
        <w:rPr>
          <w:rStyle w:val="Char6"/>
          <w:rtl/>
        </w:rPr>
        <w:t>که گفته است، بعضی از منافقین در</w:t>
      </w:r>
      <w:r w:rsidRPr="004F66F1">
        <w:rPr>
          <w:rStyle w:val="Char6"/>
          <w:rtl/>
        </w:rPr>
        <w:t>میان اصحاب وجود داشتند و در نفاق خیلی ماهر بوده و نفاق خود را به گونه پنهان می</w:t>
      </w:r>
      <w:r w:rsidRPr="004F66F1">
        <w:rPr>
          <w:rStyle w:val="Char6"/>
          <w:rtl/>
        </w:rPr>
        <w:softHyphen/>
        <w:t>کردند که حتی رسول الله</w:t>
      </w:r>
      <w:r w:rsidR="004F66F1" w:rsidRPr="004F66F1">
        <w:rPr>
          <w:rStyle w:val="Char6"/>
          <w:rFonts w:ascii="CTraditional Arabic" w:hAnsi="CTraditional Arabic" w:cs="CTraditional Arabic"/>
          <w:rtl/>
        </w:rPr>
        <w:t xml:space="preserve"> ج</w:t>
      </w:r>
      <w:r w:rsidR="008878A3" w:rsidRPr="004F66F1">
        <w:rPr>
          <w:rStyle w:val="Char6"/>
          <w:rtl/>
        </w:rPr>
        <w:t xml:space="preserve"> آنها را نمی</w:t>
      </w:r>
      <w:r w:rsidR="008878A3" w:rsidRPr="004F66F1">
        <w:rPr>
          <w:rStyle w:val="Char6"/>
          <w:rFonts w:hint="eastAsia"/>
          <w:rtl/>
        </w:rPr>
        <w:t>‌</w:t>
      </w:r>
      <w:r w:rsidRPr="004F66F1">
        <w:rPr>
          <w:rStyle w:val="Char6"/>
          <w:rtl/>
        </w:rPr>
        <w:t>شناختند. و برای اثبات قولش به این قول خدا استدلال کرده است که:</w:t>
      </w:r>
    </w:p>
    <w:p w:rsidR="00B02293" w:rsidRPr="004F66F1" w:rsidRDefault="00B02293" w:rsidP="008878A3">
      <w:pPr>
        <w:ind w:firstLine="284"/>
        <w:jc w:val="both"/>
        <w:rPr>
          <w:rStyle w:val="Char6"/>
          <w:rtl/>
        </w:rPr>
      </w:pPr>
      <w:r w:rsidRPr="004F66F1">
        <w:rPr>
          <w:rFonts w:ascii="KFGQPC Uthman Taha Naskh" w:cs="Traditional Arabic" w:hint="cs"/>
          <w:caps/>
          <w:rtl/>
          <w:lang w:bidi="fa-IR"/>
        </w:rPr>
        <w:t>﴿</w:t>
      </w:r>
      <w:r w:rsidRPr="004F66F1">
        <w:rPr>
          <w:rStyle w:val="Char4"/>
          <w:rtl/>
        </w:rPr>
        <w:t>وَمِمَّنۡ حَوۡلَكُم مِّنَ ٱلۡأَعۡرَابِ مُنَٰفِقُونَۖ وَمِنۡ أَهۡلِ ٱلۡمَدِينَةِ مَرَدُواْ عَلَى ٱلنِّفَاقِ لَا تَعۡلَمُهُمۡۖ نَحۡنُ نَعۡلَمُهُمۡۚ سَنُعَذِّبُهُم مَّرَّتَيۡنِ ثُمَّ يُرَدُّونَ إِلَىٰ عَذَابٍ عَظِيمٖ ١٠١</w:t>
      </w:r>
      <w:r w:rsidRPr="004F66F1">
        <w:rPr>
          <w:rFonts w:ascii="KFGQPC Uthman Taha Naskh" w:cs="Traditional Arabic" w:hint="cs"/>
          <w:caps/>
          <w:rtl/>
          <w:lang w:bidi="fa-IR"/>
        </w:rPr>
        <w:t>﴾</w:t>
      </w:r>
      <w:r w:rsidRPr="004F66F1">
        <w:rPr>
          <w:rStyle w:val="Chara"/>
          <w:rtl/>
        </w:rPr>
        <w:t xml:space="preserve"> [التوبة: ١٠١]</w:t>
      </w:r>
      <w:r w:rsidR="008878A3" w:rsidRPr="004F66F1">
        <w:rPr>
          <w:rStyle w:val="Chara"/>
          <w:rFonts w:hint="cs"/>
          <w:rtl/>
        </w:rPr>
        <w:t>.</w:t>
      </w:r>
      <w:r w:rsidRPr="004F66F1">
        <w:rPr>
          <w:rStyle w:val="Chara"/>
          <w:rtl/>
        </w:rPr>
        <w:t xml:space="preserve"> </w:t>
      </w:r>
      <w:r w:rsidR="008878A3" w:rsidRPr="004F66F1">
        <w:rPr>
          <w:rFonts w:ascii="KFGQPC Uthman Taha Naskh" w:cs="Traditional Arabic" w:hint="cs"/>
          <w:caps/>
          <w:sz w:val="24"/>
          <w:szCs w:val="24"/>
          <w:rtl/>
          <w:lang w:bidi="fa-IR"/>
        </w:rPr>
        <w:t>«</w:t>
      </w:r>
      <w:r w:rsidR="008878A3" w:rsidRPr="004F66F1">
        <w:rPr>
          <w:rStyle w:val="Charb"/>
          <w:rtl/>
        </w:rPr>
        <w:t>بعضی از بادیه</w:t>
      </w:r>
      <w:r w:rsidR="008878A3" w:rsidRPr="004F66F1">
        <w:rPr>
          <w:rStyle w:val="Charb"/>
          <w:rFonts w:hint="eastAsia"/>
          <w:rtl/>
        </w:rPr>
        <w:t>‌</w:t>
      </w:r>
      <w:r w:rsidRPr="004F66F1">
        <w:rPr>
          <w:rStyle w:val="Charb"/>
          <w:rtl/>
        </w:rPr>
        <w:t>نشینان حول و اطراف مدینه منافق هستند، و بعضی از اه</w:t>
      </w:r>
      <w:r w:rsidR="008878A3" w:rsidRPr="004F66F1">
        <w:rPr>
          <w:rStyle w:val="Charb"/>
          <w:rtl/>
        </w:rPr>
        <w:t>ل مدینه در نفاق مهارت پیدا کرده</w:t>
      </w:r>
      <w:r w:rsidR="008878A3" w:rsidRPr="004F66F1">
        <w:rPr>
          <w:rStyle w:val="Charb"/>
          <w:rFonts w:hint="eastAsia"/>
          <w:rtl/>
        </w:rPr>
        <w:t>‌</w:t>
      </w:r>
      <w:r w:rsidRPr="004F66F1">
        <w:rPr>
          <w:rStyle w:val="Charb"/>
          <w:rtl/>
        </w:rPr>
        <w:t>اند، شما آنها را نمی</w:t>
      </w:r>
      <w:r w:rsidRPr="004F66F1">
        <w:rPr>
          <w:rStyle w:val="Charb"/>
          <w:rtl/>
        </w:rPr>
        <w:softHyphen/>
        <w:t>شناسید بلکه فقط ما آنها را می</w:t>
      </w:r>
      <w:r w:rsidRPr="004F66F1">
        <w:rPr>
          <w:rStyle w:val="Charb"/>
          <w:rtl/>
        </w:rPr>
        <w:softHyphen/>
        <w:t>شناسیم و و دوبار آنها را عذاب می‌دهیم وسپس آنها به عذاب دردناکی بر گردانده می‌شوند</w:t>
      </w:r>
      <w:r w:rsidR="008878A3" w:rsidRPr="004F66F1">
        <w:rPr>
          <w:rFonts w:ascii="AGA Arabesque" w:hAnsi="AGA Arabesque" w:cs="Traditional Arabic" w:hint="cs"/>
          <w:caps/>
          <w:sz w:val="26"/>
          <w:szCs w:val="26"/>
          <w:rtl/>
          <w:lang w:bidi="fa-IR"/>
        </w:rPr>
        <w:t>»</w:t>
      </w:r>
      <w:r w:rsidRPr="004F66F1">
        <w:rPr>
          <w:rStyle w:val="Char6"/>
          <w:rtl/>
        </w:rPr>
        <w:t>.</w:t>
      </w:r>
    </w:p>
    <w:p w:rsidR="00B02293" w:rsidRPr="004F66F1" w:rsidRDefault="00B02293" w:rsidP="00B02293">
      <w:pPr>
        <w:ind w:firstLine="284"/>
        <w:jc w:val="both"/>
        <w:rPr>
          <w:rStyle w:val="Char6"/>
          <w:rtl/>
        </w:rPr>
      </w:pPr>
      <w:r w:rsidRPr="004F66F1">
        <w:rPr>
          <w:rStyle w:val="Char6"/>
          <w:rtl/>
        </w:rPr>
        <w:t>اما هدف آیه این نیست که تو هرگز و تا نهایت کارشان، آنها را نمی</w:t>
      </w:r>
      <w:r w:rsidRPr="004F66F1">
        <w:rPr>
          <w:rStyle w:val="Char6"/>
          <w:rtl/>
        </w:rPr>
        <w:softHyphen/>
        <w:t xml:space="preserve">شناسی. بلکه در این آیه دلالتی است که نشان می‌دهد خداوند آنها را رسوا می‌کند، و اسم آنها را برای </w:t>
      </w:r>
      <w:r w:rsidRPr="005766A2">
        <w:rPr>
          <w:rStyle w:val="Char6"/>
          <w:spacing w:val="-4"/>
          <w:rtl/>
        </w:rPr>
        <w:t>رسول الله</w:t>
      </w:r>
      <w:r w:rsidR="004F66F1" w:rsidRPr="005766A2">
        <w:rPr>
          <w:rStyle w:val="Char6"/>
          <w:rFonts w:ascii="CTraditional Arabic" w:hAnsi="CTraditional Arabic" w:cs="CTraditional Arabic"/>
          <w:spacing w:val="-4"/>
          <w:rtl/>
        </w:rPr>
        <w:t xml:space="preserve"> ج</w:t>
      </w:r>
      <w:r w:rsidRPr="005766A2">
        <w:rPr>
          <w:rStyle w:val="Char6"/>
          <w:spacing w:val="-4"/>
          <w:rtl/>
        </w:rPr>
        <w:t xml:space="preserve"> ومؤمنین واضح می‌گرداند. منظور از مرتین در آیه تکثیر وکثرت است، مانند قول خداوند که فرمود: </w:t>
      </w:r>
      <w:r w:rsidRPr="005766A2">
        <w:rPr>
          <w:rFonts w:ascii="KFGQPC Uthman Taha Naskh" w:cs="Traditional Arabic" w:hint="cs"/>
          <w:caps/>
          <w:spacing w:val="-4"/>
          <w:rtl/>
          <w:lang w:bidi="fa-IR"/>
        </w:rPr>
        <w:t>﴿</w:t>
      </w:r>
      <w:r w:rsidRPr="005766A2">
        <w:rPr>
          <w:rStyle w:val="Char4"/>
          <w:spacing w:val="-4"/>
          <w:rtl/>
        </w:rPr>
        <w:t>ثُمَّ ٱرۡجِعِ ٱلۡبَصَرَ كَرَّتَيۡنِ</w:t>
      </w:r>
      <w:r w:rsidRPr="005766A2">
        <w:rPr>
          <w:rFonts w:ascii="KFGQPC Uthman Taha Naskh" w:cs="Traditional Arabic" w:hint="cs"/>
          <w:caps/>
          <w:spacing w:val="-4"/>
          <w:rtl/>
          <w:lang w:bidi="fa-IR"/>
        </w:rPr>
        <w:t>﴾</w:t>
      </w:r>
      <w:r w:rsidRPr="005766A2">
        <w:rPr>
          <w:rFonts w:ascii="KFGQPC Uthman Taha Naskh" w:cs="KFGQPC Uthman Taha Naskh"/>
          <w:caps/>
          <w:spacing w:val="-4"/>
          <w:rtl/>
          <w:lang w:bidi="fa-IR"/>
        </w:rPr>
        <w:t xml:space="preserve"> </w:t>
      </w:r>
      <w:r w:rsidR="008878A3" w:rsidRPr="005766A2">
        <w:rPr>
          <w:rStyle w:val="Char6"/>
          <w:spacing w:val="-4"/>
          <w:rtl/>
        </w:rPr>
        <w:t>«باز هم جشمانت را بچرخان»!</w:t>
      </w:r>
      <w:r w:rsidR="008878A3" w:rsidRPr="005766A2">
        <w:rPr>
          <w:rStyle w:val="Char6"/>
          <w:rFonts w:hint="cs"/>
          <w:spacing w:val="-4"/>
          <w:rtl/>
        </w:rPr>
        <w:t>.</w:t>
      </w:r>
    </w:p>
    <w:p w:rsidR="00B02293" w:rsidRPr="004F66F1" w:rsidRDefault="00B02293" w:rsidP="00B02293">
      <w:pPr>
        <w:ind w:firstLine="284"/>
        <w:jc w:val="both"/>
        <w:rPr>
          <w:rStyle w:val="Char6"/>
          <w:rtl/>
        </w:rPr>
      </w:pPr>
      <w:r w:rsidRPr="004F66F1">
        <w:rPr>
          <w:rStyle w:val="Char6"/>
          <w:rtl/>
        </w:rPr>
        <w:t>و</w:t>
      </w:r>
      <w:r w:rsidR="008878A3" w:rsidRPr="004F66F1">
        <w:rPr>
          <w:rStyle w:val="Char6"/>
          <w:rFonts w:hint="cs"/>
          <w:rtl/>
        </w:rPr>
        <w:t xml:space="preserve"> </w:t>
      </w:r>
      <w:r w:rsidRPr="004F66F1">
        <w:rPr>
          <w:rStyle w:val="Char6"/>
          <w:rtl/>
        </w:rPr>
        <w:t xml:space="preserve">از آیه برداشت می‌شود که خداوند رسولش را از احوال آن منافقین آگاه می‌سازد، و روایتی که این را تأیید کند نیز توسط ابن ابی حاتم و طبرانی وکسانی </w:t>
      </w:r>
      <w:r w:rsidR="008878A3" w:rsidRPr="004F66F1">
        <w:rPr>
          <w:rStyle w:val="Char6"/>
          <w:rtl/>
        </w:rPr>
        <w:t>دیگر از ابن عباس روایت شده است:</w:t>
      </w:r>
    </w:p>
    <w:p w:rsidR="00B02293" w:rsidRPr="004F66F1" w:rsidRDefault="00B02293" w:rsidP="00402464">
      <w:pPr>
        <w:ind w:firstLine="284"/>
        <w:jc w:val="both"/>
        <w:rPr>
          <w:rStyle w:val="Char6"/>
          <w:rtl/>
        </w:rPr>
      </w:pPr>
      <w:r w:rsidRPr="004F66F1">
        <w:rPr>
          <w:rStyle w:val="Char6"/>
          <w:rtl/>
        </w:rPr>
        <w:t>«رسول</w:t>
      </w:r>
      <w:r w:rsidR="004F66F1" w:rsidRPr="004F66F1">
        <w:rPr>
          <w:rStyle w:val="Char6"/>
          <w:rFonts w:ascii="CTraditional Arabic" w:hAnsi="CTraditional Arabic" w:cs="CTraditional Arabic"/>
          <w:rtl/>
        </w:rPr>
        <w:t xml:space="preserve"> ج</w:t>
      </w:r>
      <w:r w:rsidRPr="004F66F1">
        <w:rPr>
          <w:rStyle w:val="Char6"/>
          <w:rtl/>
        </w:rPr>
        <w:t xml:space="preserve"> خدا روز جمعه برای خطبه </w:t>
      </w:r>
      <w:r w:rsidR="00402464" w:rsidRPr="004F66F1">
        <w:rPr>
          <w:rStyle w:val="Char6"/>
          <w:rFonts w:hint="cs"/>
          <w:rtl/>
        </w:rPr>
        <w:t>ایستاده</w:t>
      </w:r>
      <w:r w:rsidRPr="004F66F1">
        <w:rPr>
          <w:rStyle w:val="Char6"/>
          <w:rtl/>
        </w:rPr>
        <w:t xml:space="preserve"> و فرمود: فلانی تو برو بیرون چون منافق هستی!</w:t>
      </w:r>
      <w:r w:rsidR="00402464" w:rsidRPr="004F66F1">
        <w:rPr>
          <w:rStyle w:val="Char6"/>
          <w:rFonts w:hint="cs"/>
          <w:rtl/>
        </w:rPr>
        <w:t xml:space="preserve"> فلانی بیرون برو زیرا تو منافق هستی</w:t>
      </w:r>
      <w:r w:rsidRPr="004F66F1">
        <w:rPr>
          <w:rStyle w:val="Char6"/>
          <w:rtl/>
        </w:rPr>
        <w:t xml:space="preserve"> تا چند نفر همه را بیرون کرد و نام آنها را بیان فرمود تا رسوا شدند، عمر بن خطاب</w:t>
      </w:r>
      <w:r w:rsidR="004F66F1" w:rsidRPr="004F66F1">
        <w:rPr>
          <w:rStyle w:val="Char6"/>
          <w:rFonts w:ascii="CTraditional Arabic" w:hAnsi="CTraditional Arabic" w:cs="CTraditional Arabic"/>
          <w:rtl/>
        </w:rPr>
        <w:t xml:space="preserve"> س</w:t>
      </w:r>
      <w:r w:rsidRPr="004F66F1">
        <w:rPr>
          <w:rStyle w:val="Char6"/>
          <w:rtl/>
        </w:rPr>
        <w:t xml:space="preserve"> به خاطر مشکلی نتوانسته بود زود در نماز شرکت کند، و</w:t>
      </w:r>
      <w:r w:rsidR="008878A3" w:rsidRPr="004F66F1">
        <w:rPr>
          <w:rStyle w:val="Char6"/>
          <w:rFonts w:hint="cs"/>
          <w:rtl/>
        </w:rPr>
        <w:t xml:space="preserve"> </w:t>
      </w:r>
      <w:r w:rsidRPr="004F66F1">
        <w:rPr>
          <w:rStyle w:val="Char6"/>
          <w:rtl/>
        </w:rPr>
        <w:t>با تأخیر به مسجد آمد. وقتی منافقین از مسجد بیرون می‌رفتند، عمر از شرم این که در مسجد نبوده خود را از آنها پنهان می</w:t>
      </w:r>
      <w:r w:rsidRPr="004F66F1">
        <w:rPr>
          <w:rStyle w:val="Char6"/>
          <w:rtl/>
        </w:rPr>
        <w:softHyphen/>
        <w:t>کرد. و</w:t>
      </w:r>
      <w:r w:rsidR="008878A3" w:rsidRPr="004F66F1">
        <w:rPr>
          <w:rStyle w:val="Char6"/>
          <w:rFonts w:hint="cs"/>
          <w:rtl/>
        </w:rPr>
        <w:t xml:space="preserve"> </w:t>
      </w:r>
      <w:r w:rsidRPr="004F66F1">
        <w:rPr>
          <w:rStyle w:val="Char6"/>
          <w:rtl/>
        </w:rPr>
        <w:t>گمان می‌کرد که مردم نماز را تمام کرده‌اند، و</w:t>
      </w:r>
      <w:r w:rsidR="008878A3" w:rsidRPr="004F66F1">
        <w:rPr>
          <w:rStyle w:val="Char6"/>
          <w:rFonts w:hint="cs"/>
          <w:rtl/>
        </w:rPr>
        <w:t xml:space="preserve"> </w:t>
      </w:r>
      <w:r w:rsidRPr="004F66F1">
        <w:rPr>
          <w:rStyle w:val="Char6"/>
          <w:rtl/>
        </w:rPr>
        <w:t>آنها نیز خود را از عمر پنهان می‌کردند، چون گمان می‌کردند که عمر آنها را می‌شناسد. عمر سپس وارد مسجد شد، و</w:t>
      </w:r>
      <w:r w:rsidR="008878A3" w:rsidRPr="004F66F1">
        <w:rPr>
          <w:rStyle w:val="Char6"/>
          <w:rFonts w:hint="cs"/>
          <w:rtl/>
        </w:rPr>
        <w:t xml:space="preserve"> </w:t>
      </w:r>
      <w:r w:rsidRPr="004F66F1">
        <w:rPr>
          <w:rStyle w:val="Char6"/>
          <w:rtl/>
        </w:rPr>
        <w:t>دید نماز هنوز پایان نیافته است، مردی به او گفت: عمر مژده! خداوند در این روز منافقین را رسوا کرد، واین عذاب اول آنهاست و عذاب دوم آنها در قبر خواهد بود».</w:t>
      </w:r>
    </w:p>
    <w:p w:rsidR="00B02293" w:rsidRPr="00B92A6C" w:rsidRDefault="00B02293" w:rsidP="00B02293">
      <w:pPr>
        <w:ind w:firstLine="284"/>
        <w:jc w:val="both"/>
        <w:rPr>
          <w:rStyle w:val="Char6"/>
          <w:spacing w:val="-4"/>
          <w:rtl/>
        </w:rPr>
      </w:pPr>
      <w:r w:rsidRPr="00B92A6C">
        <w:rPr>
          <w:rStyle w:val="Char6"/>
          <w:spacing w:val="-4"/>
          <w:rtl/>
        </w:rPr>
        <w:t xml:space="preserve">و در روایت ابن مردویه از ابی مسعود انصاری «پیامبر سی و شش نفر را بیرون کرد». </w:t>
      </w:r>
    </w:p>
    <w:p w:rsidR="00B02293" w:rsidRPr="004F66F1" w:rsidRDefault="00B02293" w:rsidP="00BB1B5E">
      <w:pPr>
        <w:widowControl w:val="0"/>
        <w:ind w:firstLine="284"/>
        <w:jc w:val="both"/>
        <w:rPr>
          <w:rStyle w:val="Char6"/>
          <w:rtl/>
        </w:rPr>
      </w:pPr>
      <w:r w:rsidRPr="004F66F1">
        <w:rPr>
          <w:rStyle w:val="Char6"/>
          <w:rtl/>
        </w:rPr>
        <w:t>7</w:t>
      </w:r>
      <w:r w:rsidR="008878A3" w:rsidRPr="004F66F1">
        <w:rPr>
          <w:rStyle w:val="Char6"/>
          <w:rFonts w:hint="cs"/>
          <w:rtl/>
        </w:rPr>
        <w:t>-</w:t>
      </w:r>
      <w:r w:rsidRPr="004F66F1">
        <w:rPr>
          <w:rStyle w:val="Char6"/>
          <w:rtl/>
        </w:rPr>
        <w:t xml:space="preserve"> اما در مورد کلامی که از رشید‌رضا نقل می</w:t>
      </w:r>
      <w:r w:rsidRPr="004F66F1">
        <w:rPr>
          <w:rStyle w:val="Char6"/>
          <w:rtl/>
        </w:rPr>
        <w:softHyphen/>
        <w:t>کند: «هر حدیثی که از جهت متن یا سند مشکل یا مخالف سنت خداوند در خلق و آفرینش است یا مخالف اصول دین و نصوص قطعی و محسوسات و امثال این قطعیات باشد، جای شک و گمان است، هر کسی روایتی را تصدیق کند بدین علت که مشکلات گذشته را در آن نیافت و به روایت راویان اعتماد داشت. اصل بر تصدیق ایشان است و اگر در مورد روایتی به شک افتاد بدین خاطر که یکی از اشکالات گذشته در آن پیدا شد، احتمال اسرائیلی بودن و یا اشتباه روایت معنی یا مسائلی که به آن اشاره کردیم، تقویت می</w:t>
      </w:r>
      <w:r w:rsidRPr="004F66F1">
        <w:rPr>
          <w:rStyle w:val="Char6"/>
          <w:rtl/>
        </w:rPr>
        <w:softHyphen/>
        <w:t>شود»</w:t>
      </w:r>
      <w:r w:rsidR="008878A3" w:rsidRPr="004F66F1">
        <w:rPr>
          <w:rStyle w:val="Char6"/>
          <w:rFonts w:hint="cs"/>
          <w:rtl/>
        </w:rPr>
        <w:t>.</w:t>
      </w:r>
    </w:p>
    <w:p w:rsidR="00B02293" w:rsidRPr="00B92A6C" w:rsidRDefault="00B02293" w:rsidP="000F30D5">
      <w:pPr>
        <w:widowControl w:val="0"/>
        <w:ind w:firstLine="284"/>
        <w:jc w:val="both"/>
        <w:rPr>
          <w:rStyle w:val="Char6"/>
          <w:spacing w:val="-2"/>
          <w:rtl/>
        </w:rPr>
      </w:pPr>
      <w:r w:rsidRPr="00B92A6C">
        <w:rPr>
          <w:rStyle w:val="Char6"/>
          <w:spacing w:val="-2"/>
          <w:rtl/>
        </w:rPr>
        <w:t>اصل قاعده درست</w:t>
      </w:r>
      <w:r w:rsidR="00DC0DEA" w:rsidRPr="00B92A6C">
        <w:rPr>
          <w:rStyle w:val="Char6"/>
          <w:rFonts w:hint="cs"/>
          <w:spacing w:val="-2"/>
          <w:rtl/>
        </w:rPr>
        <w:t xml:space="preserve"> است</w:t>
      </w:r>
      <w:r w:rsidRPr="00B92A6C">
        <w:rPr>
          <w:rStyle w:val="Char6"/>
          <w:spacing w:val="-2"/>
          <w:rtl/>
        </w:rPr>
        <w:t xml:space="preserve"> و علماء و بزرگان حدیث </w:t>
      </w:r>
      <w:r w:rsidR="000F30D5" w:rsidRPr="00B92A6C">
        <w:rPr>
          <w:rStyle w:val="Char6"/>
          <w:rFonts w:hint="cs"/>
          <w:spacing w:val="-2"/>
          <w:rtl/>
        </w:rPr>
        <w:t>در بیان نشانه‌های ساختگی بودن حدیث این‌ها را گفته‌اند</w:t>
      </w:r>
      <w:r w:rsidRPr="00B92A6C">
        <w:rPr>
          <w:rStyle w:val="Char6"/>
          <w:spacing w:val="-2"/>
          <w:rtl/>
        </w:rPr>
        <w:t xml:space="preserve"> و احادیث موضوع با این قاعده شناخته می</w:t>
      </w:r>
      <w:r w:rsidRPr="00B92A6C">
        <w:rPr>
          <w:rStyle w:val="Char6"/>
          <w:spacing w:val="-2"/>
          <w:rtl/>
        </w:rPr>
        <w:softHyphen/>
        <w:t xml:space="preserve">شود ولی اشتباه در تطبیق رخ می‌دهد، لذا </w:t>
      </w:r>
      <w:r w:rsidR="000F30D5" w:rsidRPr="00B92A6C">
        <w:rPr>
          <w:rStyle w:val="Char6"/>
          <w:rFonts w:hint="cs"/>
          <w:spacing w:val="-2"/>
          <w:rtl/>
        </w:rPr>
        <w:t>ممکن است نزد شخصی مشکل به حساب آید اما نزد</w:t>
      </w:r>
      <w:r w:rsidRPr="00B92A6C">
        <w:rPr>
          <w:rStyle w:val="Char6"/>
          <w:spacing w:val="-2"/>
          <w:rtl/>
        </w:rPr>
        <w:t xml:space="preserve"> </w:t>
      </w:r>
      <w:r w:rsidR="000F30D5" w:rsidRPr="00B92A6C">
        <w:rPr>
          <w:rStyle w:val="Char6"/>
          <w:rFonts w:hint="cs"/>
          <w:spacing w:val="-2"/>
          <w:rtl/>
        </w:rPr>
        <w:t xml:space="preserve">نزد </w:t>
      </w:r>
      <w:r w:rsidRPr="00B92A6C">
        <w:rPr>
          <w:rStyle w:val="Char6"/>
          <w:spacing w:val="-2"/>
          <w:rtl/>
        </w:rPr>
        <w:t>دیگر</w:t>
      </w:r>
      <w:r w:rsidR="00DD2FFE" w:rsidRPr="00B92A6C">
        <w:rPr>
          <w:rStyle w:val="Char6"/>
          <w:rFonts w:hint="cs"/>
          <w:spacing w:val="-2"/>
          <w:rtl/>
        </w:rPr>
        <w:t>ی</w:t>
      </w:r>
      <w:r w:rsidRPr="00B92A6C">
        <w:rPr>
          <w:rStyle w:val="Char6"/>
          <w:spacing w:val="-2"/>
          <w:rtl/>
        </w:rPr>
        <w:t xml:space="preserve"> </w:t>
      </w:r>
      <w:r w:rsidR="000F30D5" w:rsidRPr="00B92A6C">
        <w:rPr>
          <w:rStyle w:val="Char6"/>
          <w:rFonts w:hint="cs"/>
          <w:spacing w:val="-2"/>
          <w:rtl/>
        </w:rPr>
        <w:t>مشکلی نباشد</w:t>
      </w:r>
      <w:r w:rsidRPr="00B92A6C">
        <w:rPr>
          <w:rStyle w:val="Char6"/>
          <w:spacing w:val="-2"/>
          <w:rtl/>
        </w:rPr>
        <w:t>، برخی چیزها نزد بعضی‌ها مخالف سنت آفرینش است در حالی که در نزد دیگران بعد از دقت نظر مخالف سنت آفرینش نیست، برخی آن را مخالف دلایل قطعی وحس می‌دانند، در حالی که دیگران چنین نیستند، ب</w:t>
      </w:r>
      <w:r w:rsidR="00DC0DEA" w:rsidRPr="00B92A6C">
        <w:rPr>
          <w:rStyle w:val="Char6"/>
          <w:rFonts w:hint="cs"/>
          <w:spacing w:val="-2"/>
          <w:rtl/>
        </w:rPr>
        <w:t>ه‌</w:t>
      </w:r>
      <w:r w:rsidRPr="00B92A6C">
        <w:rPr>
          <w:rStyle w:val="Char6"/>
          <w:spacing w:val="-2"/>
          <w:rtl/>
        </w:rPr>
        <w:t>همین خاطر مغالطات بسیار</w:t>
      </w:r>
      <w:r w:rsidR="000F30D5" w:rsidRPr="00B92A6C">
        <w:rPr>
          <w:rStyle w:val="Char6"/>
          <w:rFonts w:hint="cs"/>
          <w:spacing w:val="-2"/>
          <w:rtl/>
        </w:rPr>
        <w:t>ی</w:t>
      </w:r>
      <w:r w:rsidRPr="00B92A6C">
        <w:rPr>
          <w:rStyle w:val="Char6"/>
          <w:spacing w:val="-2"/>
          <w:rtl/>
        </w:rPr>
        <w:t xml:space="preserve"> در کلام نویسنده،</w:t>
      </w:r>
      <w:r w:rsidR="000F30D5" w:rsidRPr="00B92A6C">
        <w:rPr>
          <w:rStyle w:val="Char6"/>
          <w:rFonts w:hint="cs"/>
          <w:spacing w:val="-2"/>
          <w:rtl/>
        </w:rPr>
        <w:t xml:space="preserve"> و دیگرانی که به نقد احادیث دست زده‌اند</w:t>
      </w:r>
      <w:r w:rsidRPr="00B92A6C">
        <w:rPr>
          <w:rStyle w:val="Char6"/>
          <w:spacing w:val="-2"/>
          <w:rtl/>
        </w:rPr>
        <w:t xml:space="preserve"> وارد شده است، چون هدف اصلی آنها نابود کردن احادیث بوده، لذا هر دلیل واهی را گرفته و با آن مرکب سست، در راه سختی در مخالفت با حدیث رسول الله</w:t>
      </w:r>
      <w:r w:rsidR="004F66F1" w:rsidRPr="00B92A6C">
        <w:rPr>
          <w:rStyle w:val="Char6"/>
          <w:rFonts w:ascii="CTraditional Arabic" w:hAnsi="CTraditional Arabic" w:cs="CTraditional Arabic"/>
          <w:spacing w:val="-2"/>
          <w:rtl/>
        </w:rPr>
        <w:t xml:space="preserve"> ج</w:t>
      </w:r>
      <w:r w:rsidRPr="00B92A6C">
        <w:rPr>
          <w:rStyle w:val="Char6"/>
          <w:spacing w:val="-2"/>
          <w:rtl/>
        </w:rPr>
        <w:t xml:space="preserve"> قدم گذاشته است. </w:t>
      </w:r>
    </w:p>
    <w:p w:rsidR="00B02293" w:rsidRPr="004F66F1" w:rsidRDefault="00B02293" w:rsidP="000F30D5">
      <w:pPr>
        <w:ind w:firstLine="284"/>
        <w:jc w:val="both"/>
        <w:rPr>
          <w:rStyle w:val="Char6"/>
          <w:rtl/>
        </w:rPr>
      </w:pPr>
      <w:r w:rsidRPr="004F66F1">
        <w:rPr>
          <w:rStyle w:val="Char6"/>
          <w:rtl/>
        </w:rPr>
        <w:t>بزرگان و عالمان حقیقی در تطبیق قواعد نهایت احتیاط را به خرج داده</w:t>
      </w:r>
      <w:r w:rsidRPr="004F66F1">
        <w:rPr>
          <w:rStyle w:val="Char6"/>
          <w:rtl/>
        </w:rPr>
        <w:softHyphen/>
        <w:t>اند و در صادر کردن حکم احادیث آرام و مطمئن و دقیق بوده</w:t>
      </w:r>
      <w:r w:rsidRPr="004F66F1">
        <w:rPr>
          <w:rStyle w:val="Char6"/>
          <w:rtl/>
        </w:rPr>
        <w:softHyphen/>
        <w:t xml:space="preserve">اند و </w:t>
      </w:r>
      <w:r w:rsidR="000F30D5" w:rsidRPr="004F66F1">
        <w:rPr>
          <w:rStyle w:val="Char6"/>
          <w:rFonts w:hint="cs"/>
          <w:rtl/>
        </w:rPr>
        <w:t>به همین دلیل حکم آنها بر احادیث و راویان آنها درست شد.</w:t>
      </w:r>
    </w:p>
    <w:p w:rsidR="00B02293" w:rsidRPr="004F66F1" w:rsidRDefault="00B02293" w:rsidP="00B02293">
      <w:pPr>
        <w:ind w:firstLine="284"/>
        <w:jc w:val="both"/>
        <w:rPr>
          <w:rStyle w:val="Char6"/>
          <w:rtl/>
        </w:rPr>
      </w:pPr>
      <w:r w:rsidRPr="004F66F1">
        <w:rPr>
          <w:rStyle w:val="Char6"/>
          <w:rtl/>
        </w:rPr>
        <w:t>در گذشته در این مورد توضیحات مفصل آرائه شد که عالمان به نقد سند و متن احادیث عنایت فراوانی نشان دادند، و در حکم بر احادیثی که ظاهرش مخالفت با عقل و حس یا سنن آفرینش و امثال آن باشد، عجله نمی‌کردند.</w:t>
      </w:r>
    </w:p>
    <w:p w:rsidR="00B02293" w:rsidRPr="004F66F1" w:rsidRDefault="00B02293" w:rsidP="00B02293">
      <w:pPr>
        <w:pStyle w:val="a0"/>
        <w:rPr>
          <w:caps/>
          <w:rtl/>
        </w:rPr>
        <w:sectPr w:rsidR="00B02293" w:rsidRPr="004F66F1" w:rsidSect="00B102AC">
          <w:headerReference w:type="default" r:id="rId27"/>
          <w:footnotePr>
            <w:numRestart w:val="eachPage"/>
          </w:footnotePr>
          <w:pgSz w:w="9356" w:h="13608" w:code="9"/>
          <w:pgMar w:top="567" w:right="1134" w:bottom="851" w:left="1134" w:header="454" w:footer="0" w:gutter="0"/>
          <w:cols w:space="708"/>
          <w:titlePg/>
          <w:bidi/>
          <w:rtlGutter/>
          <w:docGrid w:linePitch="381"/>
        </w:sectPr>
      </w:pPr>
    </w:p>
    <w:p w:rsidR="00B02293" w:rsidRPr="004F66F1" w:rsidRDefault="00B02293" w:rsidP="00B02293">
      <w:pPr>
        <w:pStyle w:val="a0"/>
        <w:rPr>
          <w:caps/>
          <w:rtl/>
        </w:rPr>
      </w:pPr>
      <w:bookmarkStart w:id="450" w:name="_Toc354652222"/>
      <w:bookmarkStart w:id="451" w:name="_Toc432786005"/>
      <w:bookmarkStart w:id="452" w:name="_Toc433011491"/>
      <w:r w:rsidRPr="004F66F1">
        <w:rPr>
          <w:caps/>
          <w:rtl/>
        </w:rPr>
        <w:t>زیر سوال بردن اصحاب و بزرگان دین در</w:t>
      </w:r>
      <w:r w:rsidR="008878A3" w:rsidRPr="004F66F1">
        <w:rPr>
          <w:rFonts w:hint="cs"/>
          <w:caps/>
          <w:rtl/>
        </w:rPr>
        <w:t xml:space="preserve"> </w:t>
      </w:r>
      <w:r w:rsidRPr="004F66F1">
        <w:rPr>
          <w:caps/>
          <w:rtl/>
        </w:rPr>
        <w:t>مورد جمع و تدوین احادیث</w:t>
      </w:r>
      <w:bookmarkEnd w:id="450"/>
      <w:bookmarkEnd w:id="451"/>
      <w:bookmarkEnd w:id="452"/>
      <w:r w:rsidRPr="004F66F1">
        <w:rPr>
          <w:caps/>
          <w:rtl/>
        </w:rPr>
        <w:t xml:space="preserve"> </w:t>
      </w:r>
    </w:p>
    <w:p w:rsidR="00B02293" w:rsidRPr="004F66F1" w:rsidRDefault="00B02293" w:rsidP="00B02293">
      <w:pPr>
        <w:pStyle w:val="a1"/>
        <w:rPr>
          <w:caps/>
          <w:rtl/>
        </w:rPr>
      </w:pPr>
      <w:bookmarkStart w:id="453" w:name="_Toc354652223"/>
      <w:bookmarkStart w:id="454" w:name="_Toc432786006"/>
      <w:bookmarkStart w:id="455" w:name="_Toc433011492"/>
      <w:r w:rsidRPr="004F66F1">
        <w:rPr>
          <w:caps/>
          <w:rtl/>
        </w:rPr>
        <w:t>افتراء به اصحاب مبنی بر اینکه آنها به جمع احادیث عنایت نداشتند</w:t>
      </w:r>
      <w:bookmarkEnd w:id="453"/>
      <w:bookmarkEnd w:id="454"/>
      <w:bookmarkEnd w:id="455"/>
    </w:p>
    <w:p w:rsidR="00B02293" w:rsidRPr="00B92A6C" w:rsidRDefault="00B02293" w:rsidP="00B02293">
      <w:pPr>
        <w:ind w:firstLine="284"/>
        <w:jc w:val="both"/>
        <w:rPr>
          <w:rStyle w:val="Char6"/>
          <w:spacing w:val="-4"/>
          <w:rtl/>
        </w:rPr>
      </w:pPr>
      <w:r w:rsidRPr="00B92A6C">
        <w:rPr>
          <w:rStyle w:val="Char6"/>
          <w:spacing w:val="-4"/>
          <w:rtl/>
        </w:rPr>
        <w:t xml:space="preserve">در پاورقی صفحه 219 باب: «تدوین القرآن» </w:t>
      </w:r>
      <w:r w:rsidR="00905B91" w:rsidRPr="00B92A6C">
        <w:rPr>
          <w:rStyle w:val="Char6"/>
          <w:spacing w:val="-4"/>
          <w:rtl/>
        </w:rPr>
        <w:t>می‌گوید</w:t>
      </w:r>
      <w:r w:rsidR="008878A3" w:rsidRPr="00B92A6C">
        <w:rPr>
          <w:rStyle w:val="Char6"/>
          <w:spacing w:val="-4"/>
          <w:rtl/>
        </w:rPr>
        <w:t>: «چیزی که نظر را جلب می</w:t>
      </w:r>
      <w:r w:rsidR="008878A3" w:rsidRPr="00B92A6C">
        <w:rPr>
          <w:rStyle w:val="Char6"/>
          <w:rFonts w:hint="eastAsia"/>
          <w:spacing w:val="-4"/>
          <w:rtl/>
        </w:rPr>
        <w:t>‌</w:t>
      </w:r>
      <w:r w:rsidRPr="00B92A6C">
        <w:rPr>
          <w:rStyle w:val="Char6"/>
          <w:spacing w:val="-4"/>
          <w:rtl/>
        </w:rPr>
        <w:t>کند، این است که عمر</w:t>
      </w:r>
      <w:r w:rsidR="004F66F1" w:rsidRPr="00B92A6C">
        <w:rPr>
          <w:rStyle w:val="Char6"/>
          <w:rFonts w:ascii="CTraditional Arabic" w:hAnsi="CTraditional Arabic" w:cs="CTraditional Arabic"/>
          <w:spacing w:val="-4"/>
          <w:rtl/>
        </w:rPr>
        <w:t xml:space="preserve"> س</w:t>
      </w:r>
      <w:r w:rsidRPr="00B92A6C">
        <w:rPr>
          <w:rStyle w:val="Char6"/>
          <w:spacing w:val="-4"/>
          <w:rtl/>
        </w:rPr>
        <w:t xml:space="preserve"> وقتی به شهادت رسیدن اصحاب را در ج</w:t>
      </w:r>
      <w:r w:rsidR="008878A3" w:rsidRPr="00B92A6C">
        <w:rPr>
          <w:rStyle w:val="Char6"/>
          <w:spacing w:val="-4"/>
          <w:rtl/>
        </w:rPr>
        <w:t>نگ یمامه مشاهده کرد، با شتاب به</w:t>
      </w:r>
      <w:r w:rsidR="008878A3" w:rsidRPr="00B92A6C">
        <w:rPr>
          <w:rStyle w:val="Char6"/>
          <w:rFonts w:hint="eastAsia"/>
          <w:spacing w:val="-4"/>
          <w:rtl/>
        </w:rPr>
        <w:t>‌</w:t>
      </w:r>
      <w:r w:rsidRPr="00B92A6C">
        <w:rPr>
          <w:rStyle w:val="Char6"/>
          <w:spacing w:val="-4"/>
          <w:rtl/>
        </w:rPr>
        <w:t>سوی ابوبکر رفت تا به سرعت قرآن را جمع</w:t>
      </w:r>
      <w:r w:rsidRPr="00B92A6C">
        <w:rPr>
          <w:rStyle w:val="Char6"/>
          <w:spacing w:val="-4"/>
          <w:rtl/>
        </w:rPr>
        <w:softHyphen/>
        <w:t>آوری کند، عمر نگفت آنها حافظان حدیث هستند بلکه گفت آنهایی که شهید شدند حافظان قرآن بودند، و عمر خواستار جمع</w:t>
      </w:r>
      <w:r w:rsidRPr="00B92A6C">
        <w:rPr>
          <w:rStyle w:val="Char6"/>
          <w:spacing w:val="-4"/>
          <w:rtl/>
        </w:rPr>
        <w:softHyphen/>
        <w:t>آوری حدیث نبود بلکه خواستار جمع</w:t>
      </w:r>
      <w:r w:rsidRPr="00B92A6C">
        <w:rPr>
          <w:rStyle w:val="Char6"/>
          <w:spacing w:val="-4"/>
          <w:rtl/>
        </w:rPr>
        <w:softHyphen/>
        <w:t>آوری قرآن بود، همه آنها به حفظ و جمع</w:t>
      </w:r>
      <w:r w:rsidRPr="00B92A6C">
        <w:rPr>
          <w:rStyle w:val="Char6"/>
          <w:spacing w:val="-4"/>
          <w:rtl/>
        </w:rPr>
        <w:softHyphen/>
        <w:t>آوری قرآن اهتمام کردند، هیچ کدام توجهی به جمع</w:t>
      </w:r>
      <w:r w:rsidRPr="00B92A6C">
        <w:rPr>
          <w:rStyle w:val="Char6"/>
          <w:spacing w:val="-4"/>
          <w:rtl/>
        </w:rPr>
        <w:softHyphen/>
        <w:t>آوری حدیث نداشتند این قوی</w:t>
      </w:r>
      <w:r w:rsidR="008878A3" w:rsidRPr="00B92A6C">
        <w:rPr>
          <w:rStyle w:val="Char6"/>
          <w:rFonts w:hint="eastAsia"/>
          <w:spacing w:val="-4"/>
          <w:rtl/>
        </w:rPr>
        <w:t>‌</w:t>
      </w:r>
      <w:r w:rsidRPr="00B92A6C">
        <w:rPr>
          <w:rStyle w:val="Char6"/>
          <w:spacing w:val="-4"/>
          <w:rtl/>
        </w:rPr>
        <w:t>ترین دلیل برای اثبات توجه نکردن به احادیث و جمع</w:t>
      </w:r>
      <w:r w:rsidRPr="00B92A6C">
        <w:rPr>
          <w:rStyle w:val="Char6"/>
          <w:spacing w:val="-4"/>
          <w:rtl/>
        </w:rPr>
        <w:softHyphen/>
        <w:t>آوری نکردن آن مانند قرآن است».</w:t>
      </w:r>
    </w:p>
    <w:p w:rsidR="00B02293" w:rsidRPr="00B92A6C" w:rsidRDefault="00B02293" w:rsidP="000F30D5">
      <w:pPr>
        <w:ind w:firstLine="284"/>
        <w:jc w:val="both"/>
        <w:rPr>
          <w:rStyle w:val="Char6"/>
          <w:spacing w:val="-4"/>
          <w:rtl/>
        </w:rPr>
      </w:pPr>
      <w:r w:rsidRPr="00B92A6C">
        <w:rPr>
          <w:rStyle w:val="Char6"/>
          <w:spacing w:val="-4"/>
          <w:rtl/>
        </w:rPr>
        <w:t>آیا این قوی</w:t>
      </w:r>
      <w:r w:rsidRPr="00B92A6C">
        <w:rPr>
          <w:rStyle w:val="Char6"/>
          <w:spacing w:val="-4"/>
          <w:rtl/>
        </w:rPr>
        <w:softHyphen/>
        <w:t>ترین دلیل بر نیت بد نویسنده نیست؟ آیا این دلیل بر این نیست که او قصد ب</w:t>
      </w:r>
      <w:r w:rsidR="00DF6C5B" w:rsidRPr="00B92A6C">
        <w:rPr>
          <w:rStyle w:val="Char6"/>
          <w:spacing w:val="-4"/>
          <w:rtl/>
        </w:rPr>
        <w:t>ی</w:t>
      </w:r>
      <w:r w:rsidRPr="00B92A6C">
        <w:rPr>
          <w:rStyle w:val="Char6"/>
          <w:spacing w:val="-4"/>
          <w:rtl/>
        </w:rPr>
        <w:t>‌اهمیت جلوه دادن و کم ارزش کردن مقام سنت</w:t>
      </w:r>
      <w:r w:rsidR="000F30D5" w:rsidRPr="00B92A6C">
        <w:rPr>
          <w:rStyle w:val="Char6"/>
          <w:rFonts w:hint="cs"/>
          <w:spacing w:val="-4"/>
          <w:rtl/>
        </w:rPr>
        <w:t xml:space="preserve"> حتی</w:t>
      </w:r>
      <w:r w:rsidRPr="00B92A6C">
        <w:rPr>
          <w:rStyle w:val="Char6"/>
          <w:spacing w:val="-4"/>
          <w:rtl/>
        </w:rPr>
        <w:t xml:space="preserve"> نزد نسل ممتاز اول امت اسلامی و</w:t>
      </w:r>
      <w:r w:rsidR="008878A3" w:rsidRPr="00B92A6C">
        <w:rPr>
          <w:rStyle w:val="Char6"/>
          <w:rFonts w:hint="cs"/>
          <w:spacing w:val="-4"/>
          <w:rtl/>
        </w:rPr>
        <w:t xml:space="preserve"> </w:t>
      </w:r>
      <w:r w:rsidRPr="00B92A6C">
        <w:rPr>
          <w:rStyle w:val="Char6"/>
          <w:spacing w:val="-4"/>
          <w:rtl/>
        </w:rPr>
        <w:t>اصحاب نامدار و پاسدار شریعت را دارد؟ و برای اثبات این ادعا</w:t>
      </w:r>
      <w:r w:rsidR="000F30D5" w:rsidRPr="00B92A6C">
        <w:rPr>
          <w:rStyle w:val="Char6"/>
          <w:spacing w:val="-4"/>
          <w:rtl/>
        </w:rPr>
        <w:t xml:space="preserve"> </w:t>
      </w:r>
      <w:r w:rsidRPr="00B92A6C">
        <w:rPr>
          <w:rStyle w:val="Char6"/>
          <w:spacing w:val="-4"/>
          <w:rtl/>
        </w:rPr>
        <w:t>، کلام و حوادث را به گونه</w:t>
      </w:r>
      <w:r w:rsidRPr="00B92A6C">
        <w:rPr>
          <w:rStyle w:val="Char6"/>
          <w:spacing w:val="-4"/>
          <w:rtl/>
        </w:rPr>
        <w:softHyphen/>
        <w:t>ای ناهنجاری تفسیر می</w:t>
      </w:r>
      <w:r w:rsidRPr="00B92A6C">
        <w:rPr>
          <w:rStyle w:val="Char6"/>
          <w:spacing w:val="-4"/>
          <w:rtl/>
        </w:rPr>
        <w:softHyphen/>
        <w:t>کند که آن کلمات ظرفیت چنینآن تفسیری را ندارد</w:t>
      </w:r>
      <w:r w:rsidR="000F30D5" w:rsidRPr="00B92A6C">
        <w:rPr>
          <w:rStyle w:val="Char6"/>
          <w:rFonts w:hint="cs"/>
          <w:spacing w:val="-4"/>
          <w:rtl/>
        </w:rPr>
        <w:t>؟</w:t>
      </w:r>
      <w:r w:rsidRPr="00B92A6C">
        <w:rPr>
          <w:rStyle w:val="Char6"/>
          <w:spacing w:val="-4"/>
          <w:rtl/>
        </w:rPr>
        <w:t>!!</w:t>
      </w:r>
      <w:r w:rsidR="008878A3" w:rsidRPr="00B92A6C">
        <w:rPr>
          <w:rStyle w:val="Char6"/>
          <w:rFonts w:hint="cs"/>
          <w:spacing w:val="-4"/>
          <w:rtl/>
        </w:rPr>
        <w:t>.</w:t>
      </w:r>
    </w:p>
    <w:p w:rsidR="00B02293" w:rsidRPr="004F66F1" w:rsidRDefault="00B02293" w:rsidP="0059302E">
      <w:pPr>
        <w:widowControl w:val="0"/>
        <w:ind w:firstLine="284"/>
        <w:jc w:val="both"/>
        <w:rPr>
          <w:rStyle w:val="Char6"/>
          <w:rtl/>
        </w:rPr>
      </w:pPr>
      <w:r w:rsidRPr="004F66F1">
        <w:rPr>
          <w:rStyle w:val="Char6"/>
          <w:rtl/>
        </w:rPr>
        <w:t>حکمت و مصلحت در آن دوران مقتضی جمع</w:t>
      </w:r>
      <w:r w:rsidRPr="004F66F1">
        <w:rPr>
          <w:rStyle w:val="Char6"/>
          <w:rtl/>
        </w:rPr>
        <w:softHyphen/>
        <w:t>آوری قرآن</w:t>
      </w:r>
      <w:r w:rsidR="0059302E" w:rsidRPr="004F66F1">
        <w:rPr>
          <w:rStyle w:val="Char6"/>
          <w:rFonts w:hint="cs"/>
          <w:rtl/>
        </w:rPr>
        <w:t xml:space="preserve"> در یک مصحف</w:t>
      </w:r>
      <w:r w:rsidRPr="004F66F1">
        <w:rPr>
          <w:rStyle w:val="Char6"/>
          <w:rtl/>
        </w:rPr>
        <w:t xml:space="preserve"> بود تا چیزی از آن نابود نشود یا با مرگ جمهور حافظان قرآن </w:t>
      </w:r>
      <w:r w:rsidR="0059302E" w:rsidRPr="004F66F1">
        <w:rPr>
          <w:rStyle w:val="Char6"/>
          <w:rFonts w:hint="cs"/>
          <w:rtl/>
        </w:rPr>
        <w:t>از بین نرود</w:t>
      </w:r>
      <w:r w:rsidRPr="004F66F1">
        <w:rPr>
          <w:rStyle w:val="Char6"/>
          <w:rtl/>
        </w:rPr>
        <w:t>، ولی نیازمند جمع</w:t>
      </w:r>
      <w:r w:rsidR="0059302E" w:rsidRPr="004F66F1">
        <w:rPr>
          <w:rStyle w:val="Char6"/>
          <w:rFonts w:hint="cs"/>
          <w:rtl/>
        </w:rPr>
        <w:t>‌</w:t>
      </w:r>
      <w:r w:rsidRPr="004F66F1">
        <w:rPr>
          <w:rStyle w:val="Char6"/>
          <w:rtl/>
        </w:rPr>
        <w:t>آوری سنت نبودند مخصوصاً که امت اسلامی به حفظ الفاظ حدیث مانند الفاظ قرآن مکلف نبودند، بلکه در حفظ سنت تنها بر معنی آن اعتماد می</w:t>
      </w:r>
      <w:r w:rsidRPr="004F66F1">
        <w:rPr>
          <w:rStyle w:val="Char6"/>
          <w:rtl/>
        </w:rPr>
        <w:softHyphen/>
        <w:t>کردند تا الفاظ، و همچنین آنها از نوشتن حدیث نهی شده بودند، تا اینکه حدیث با قرآن مخلوط نشود.</w:t>
      </w:r>
    </w:p>
    <w:p w:rsidR="00B02293" w:rsidRPr="004F66F1" w:rsidRDefault="00B02293" w:rsidP="001B441F">
      <w:pPr>
        <w:widowControl w:val="0"/>
        <w:ind w:firstLine="284"/>
        <w:jc w:val="both"/>
        <w:rPr>
          <w:rStyle w:val="Char6"/>
          <w:rtl/>
        </w:rPr>
      </w:pPr>
      <w:r w:rsidRPr="004F66F1">
        <w:rPr>
          <w:rStyle w:val="Char6"/>
          <w:rtl/>
        </w:rPr>
        <w:t>صحابه حدیث را جمع</w:t>
      </w:r>
      <w:r w:rsidRPr="004F66F1">
        <w:rPr>
          <w:rStyle w:val="Char6"/>
          <w:rtl/>
        </w:rPr>
        <w:softHyphen/>
        <w:t>آوری نکردند چون مشغول کار مهم</w:t>
      </w:r>
      <w:r w:rsidR="008878A3" w:rsidRPr="004F66F1">
        <w:rPr>
          <w:rStyle w:val="Char6"/>
          <w:rFonts w:hint="eastAsia"/>
          <w:rtl/>
        </w:rPr>
        <w:t>‌</w:t>
      </w:r>
      <w:r w:rsidRPr="004F66F1">
        <w:rPr>
          <w:rStyle w:val="Char6"/>
          <w:rtl/>
        </w:rPr>
        <w:t xml:space="preserve">تری یعنی جمع قرآن بودند. زیرا اهتمام دادن به </w:t>
      </w:r>
      <w:r w:rsidR="001B441F" w:rsidRPr="004F66F1">
        <w:rPr>
          <w:rStyle w:val="Char6"/>
          <w:rFonts w:hint="cs"/>
          <w:rtl/>
        </w:rPr>
        <w:t>مهم‌تر</w:t>
      </w:r>
      <w:r w:rsidRPr="004F66F1">
        <w:rPr>
          <w:rStyle w:val="Char6"/>
          <w:rtl/>
        </w:rPr>
        <w:t xml:space="preserve"> و اصل</w:t>
      </w:r>
      <w:r w:rsidR="001B441F" w:rsidRPr="004F66F1">
        <w:rPr>
          <w:rStyle w:val="Char6"/>
          <w:rFonts w:hint="cs"/>
          <w:rtl/>
        </w:rPr>
        <w:t>،</w:t>
      </w:r>
      <w:r w:rsidR="001B441F" w:rsidRPr="004F66F1">
        <w:rPr>
          <w:rStyle w:val="Char6"/>
          <w:rtl/>
        </w:rPr>
        <w:t xml:space="preserve"> </w:t>
      </w:r>
      <w:r w:rsidRPr="004F66F1">
        <w:rPr>
          <w:rStyle w:val="Char6"/>
          <w:rtl/>
        </w:rPr>
        <w:t>بر مهم و فرع،</w:t>
      </w:r>
      <w:r w:rsidR="001B441F" w:rsidRPr="004F66F1">
        <w:rPr>
          <w:rStyle w:val="Char6"/>
          <w:rFonts w:hint="cs"/>
          <w:rtl/>
        </w:rPr>
        <w:t xml:space="preserve"> مقدم است</w:t>
      </w:r>
      <w:r w:rsidRPr="004F66F1">
        <w:rPr>
          <w:rStyle w:val="Char6"/>
          <w:rtl/>
        </w:rPr>
        <w:t xml:space="preserve"> وقتی حکمت و </w:t>
      </w:r>
      <w:r w:rsidRPr="00B92A6C">
        <w:rPr>
          <w:rStyle w:val="Char6"/>
          <w:spacing w:val="-2"/>
          <w:rtl/>
        </w:rPr>
        <w:t>مصلحت ایجاب نمود که حدیث جمع</w:t>
      </w:r>
      <w:r w:rsidRPr="00B92A6C">
        <w:rPr>
          <w:rStyle w:val="Char6"/>
          <w:spacing w:val="-2"/>
          <w:rtl/>
        </w:rPr>
        <w:softHyphen/>
        <w:t>آوری شود. خلیفه راشد عمر بن عبد العزیز</w:t>
      </w:r>
      <w:r w:rsidRPr="00B92A6C">
        <w:rPr>
          <w:rFonts w:ascii="AGA Arabesque" w:hAnsi="AGA Arabesque" w:cs="CTraditional Arabic"/>
          <w:caps/>
          <w:spacing w:val="-2"/>
          <w:rtl/>
          <w:lang w:bidi="fa-IR"/>
        </w:rPr>
        <w:t>/</w:t>
      </w:r>
      <w:r w:rsidRPr="00B92A6C">
        <w:rPr>
          <w:rStyle w:val="Char6"/>
          <w:spacing w:val="-2"/>
          <w:rtl/>
        </w:rPr>
        <w:t xml:space="preserve"> برای این کار مهم و خطیر آستین همت را بالا </w:t>
      </w:r>
      <w:r w:rsidR="001B441F" w:rsidRPr="00B92A6C">
        <w:rPr>
          <w:rStyle w:val="Char6"/>
          <w:rFonts w:hint="cs"/>
          <w:spacing w:val="-2"/>
          <w:rtl/>
        </w:rPr>
        <w:t>زد</w:t>
      </w:r>
      <w:r w:rsidRPr="00B92A6C">
        <w:rPr>
          <w:rStyle w:val="Char6"/>
          <w:spacing w:val="-2"/>
          <w:rtl/>
        </w:rPr>
        <w:t>، و تدوین عمومی حدیث صورت گرفت و إلا تدوین خصوصی در دوران اصحاب و تابعین و حتی پیامبر</w:t>
      </w:r>
      <w:r w:rsidR="004F66F1" w:rsidRPr="00B92A6C">
        <w:rPr>
          <w:rStyle w:val="Char6"/>
          <w:rFonts w:ascii="CTraditional Arabic" w:hAnsi="CTraditional Arabic" w:cs="CTraditional Arabic"/>
          <w:spacing w:val="-2"/>
          <w:rtl/>
        </w:rPr>
        <w:t xml:space="preserve"> ج</w:t>
      </w:r>
      <w:r w:rsidRPr="00B92A6C">
        <w:rPr>
          <w:rStyle w:val="Char6"/>
          <w:spacing w:val="-2"/>
          <w:rtl/>
        </w:rPr>
        <w:t xml:space="preserve"> شروع شده بود.</w:t>
      </w:r>
    </w:p>
    <w:p w:rsidR="00B02293" w:rsidRPr="004F66F1" w:rsidRDefault="00B02293" w:rsidP="001B441F">
      <w:pPr>
        <w:ind w:firstLine="284"/>
        <w:jc w:val="both"/>
        <w:rPr>
          <w:rStyle w:val="Char6"/>
          <w:rtl/>
        </w:rPr>
      </w:pPr>
      <w:r w:rsidRPr="004F66F1">
        <w:rPr>
          <w:rStyle w:val="Char6"/>
          <w:rtl/>
        </w:rPr>
        <w:t>افزون بر مطالب گذشته چیزی که نقشه دروغین و افترائات ابو ریه را بر ملا می‌کند و کاخ فریبند</w:t>
      </w:r>
      <w:r w:rsidR="001B441F" w:rsidRPr="004F66F1">
        <w:rPr>
          <w:rStyle w:val="Char6"/>
          <w:rtl/>
        </w:rPr>
        <w:t>ه ابو ریه را فرو می</w:t>
      </w:r>
      <w:r w:rsidR="001B441F" w:rsidRPr="004F66F1">
        <w:rPr>
          <w:rStyle w:val="Char6"/>
          <w:rtl/>
        </w:rPr>
        <w:softHyphen/>
        <w:t>ریزد و دهان</w:t>
      </w:r>
      <w:r w:rsidR="001B441F" w:rsidRPr="004F66F1">
        <w:rPr>
          <w:rStyle w:val="Char6"/>
          <w:rFonts w:hint="cs"/>
          <w:rtl/>
        </w:rPr>
        <w:t xml:space="preserve">ش </w:t>
      </w:r>
      <w:r w:rsidRPr="004F66F1">
        <w:rPr>
          <w:rStyle w:val="Char6"/>
          <w:rtl/>
        </w:rPr>
        <w:t>را می</w:t>
      </w:r>
      <w:r w:rsidRPr="004F66F1">
        <w:rPr>
          <w:rStyle w:val="Char6"/>
          <w:rtl/>
        </w:rPr>
        <w:softHyphen/>
        <w:t>بندد، روایت امام بیهقی از عروه زبیر است که عمر</w:t>
      </w:r>
      <w:r w:rsidR="001B441F" w:rsidRPr="004F66F1">
        <w:rPr>
          <w:rStyle w:val="Char6"/>
          <w:rFonts w:hint="cs"/>
          <w:rtl/>
        </w:rPr>
        <w:t xml:space="preserve"> </w:t>
      </w:r>
      <w:r w:rsidRPr="004F66F1">
        <w:rPr>
          <w:rStyle w:val="Char6"/>
          <w:rtl/>
        </w:rPr>
        <w:t>بن</w:t>
      </w:r>
      <w:r w:rsidR="001B441F" w:rsidRPr="004F66F1">
        <w:rPr>
          <w:rStyle w:val="Char6"/>
          <w:rFonts w:hint="cs"/>
          <w:rtl/>
        </w:rPr>
        <w:t xml:space="preserve"> </w:t>
      </w:r>
      <w:r w:rsidRPr="004F66F1">
        <w:rPr>
          <w:rStyle w:val="Char6"/>
          <w:rtl/>
        </w:rPr>
        <w:t>‌خطاب تصمیم به جمع</w:t>
      </w:r>
      <w:r w:rsidRPr="004F66F1">
        <w:rPr>
          <w:rStyle w:val="Char6"/>
          <w:rtl/>
        </w:rPr>
        <w:softHyphen/>
        <w:t xml:space="preserve">آوری سنت(حدیث) گرفت. در این مورد با اصحاب مشورت کرد و آنها </w:t>
      </w:r>
      <w:r w:rsidR="001B441F" w:rsidRPr="004F66F1">
        <w:rPr>
          <w:rStyle w:val="Char6"/>
          <w:rFonts w:hint="cs"/>
          <w:rtl/>
        </w:rPr>
        <w:t>نیز</w:t>
      </w:r>
      <w:r w:rsidRPr="004F66F1">
        <w:rPr>
          <w:rStyle w:val="Char6"/>
          <w:rtl/>
        </w:rPr>
        <w:t xml:space="preserve"> به جمع</w:t>
      </w:r>
      <w:r w:rsidRPr="004F66F1">
        <w:rPr>
          <w:rStyle w:val="Char6"/>
          <w:rtl/>
        </w:rPr>
        <w:softHyphen/>
        <w:t>آوری نظر دادند، عمر شروع به استخاره کرد و یک ماه این کار را ادامه داد. سپس تصمی</w:t>
      </w:r>
      <w:r w:rsidR="008878A3" w:rsidRPr="004F66F1">
        <w:rPr>
          <w:rStyle w:val="Char6"/>
          <w:rtl/>
        </w:rPr>
        <w:t>م گرفت و گفت: خواستم سنت را جمع</w:t>
      </w:r>
      <w:r w:rsidR="008878A3" w:rsidRPr="004F66F1">
        <w:rPr>
          <w:rStyle w:val="Char6"/>
          <w:rFonts w:hint="eastAsia"/>
          <w:rtl/>
        </w:rPr>
        <w:t>‌</w:t>
      </w:r>
      <w:r w:rsidRPr="004F66F1">
        <w:rPr>
          <w:rStyle w:val="Char6"/>
          <w:rtl/>
        </w:rPr>
        <w:t xml:space="preserve">آوری کنم اما امتی را به یاد آوردم که قبل از شما بودند، بیانات پیامبر خود را نوشتند ولی کتاب خدا را رها کردند سوگند به خدا من </w:t>
      </w:r>
      <w:r w:rsidR="008878A3" w:rsidRPr="004F66F1">
        <w:rPr>
          <w:rStyle w:val="Char6"/>
          <w:rtl/>
        </w:rPr>
        <w:t>کتاب خدا</w:t>
      </w:r>
      <w:r w:rsidR="001B441F" w:rsidRPr="004F66F1">
        <w:rPr>
          <w:rStyle w:val="Char6"/>
          <w:rFonts w:hint="cs"/>
          <w:rtl/>
        </w:rPr>
        <w:t xml:space="preserve"> را با هیچ چیز آمیخته نمی‌کنم</w:t>
      </w:r>
      <w:r w:rsidR="008878A3" w:rsidRPr="003816CA">
        <w:rPr>
          <w:rStyle w:val="Char6"/>
          <w:vertAlign w:val="superscript"/>
          <w:rtl/>
        </w:rPr>
        <w:footnoteReference w:id="148"/>
      </w:r>
      <w:r w:rsidRPr="004F66F1">
        <w:rPr>
          <w:rStyle w:val="Char6"/>
          <w:rtl/>
        </w:rPr>
        <w:t>.</w:t>
      </w:r>
    </w:p>
    <w:p w:rsidR="00B02293" w:rsidRPr="004F66F1" w:rsidRDefault="00B02293" w:rsidP="00B02293">
      <w:pPr>
        <w:ind w:firstLine="284"/>
        <w:jc w:val="both"/>
        <w:rPr>
          <w:rStyle w:val="Char6"/>
          <w:rtl/>
        </w:rPr>
      </w:pPr>
      <w:r w:rsidRPr="004F66F1">
        <w:rPr>
          <w:rStyle w:val="Char6"/>
          <w:rtl/>
        </w:rPr>
        <w:t>آیا بعد از این روایت رواست که بگویم اصحاب به احادیث اهتمام نورزیدند و در این زمینه کتابی نداشتند؟!!!</w:t>
      </w:r>
      <w:r w:rsidR="008878A3" w:rsidRPr="004F66F1">
        <w:rPr>
          <w:rStyle w:val="Char6"/>
          <w:rFonts w:hint="cs"/>
          <w:rtl/>
        </w:rPr>
        <w:t>.</w:t>
      </w:r>
    </w:p>
    <w:p w:rsidR="00B02293" w:rsidRPr="004F66F1" w:rsidRDefault="00B02293" w:rsidP="00B02293">
      <w:pPr>
        <w:pStyle w:val="a1"/>
        <w:rPr>
          <w:caps/>
          <w:rtl/>
        </w:rPr>
      </w:pPr>
      <w:bookmarkStart w:id="456" w:name="_Toc354652224"/>
      <w:bookmarkStart w:id="457" w:name="_Toc432786007"/>
      <w:bookmarkStart w:id="458" w:name="_Toc433011493"/>
      <w:r w:rsidRPr="004F66F1">
        <w:rPr>
          <w:caps/>
          <w:rtl/>
        </w:rPr>
        <w:t>گمان او مبنی بر ا</w:t>
      </w:r>
      <w:r w:rsidR="00A37506">
        <w:rPr>
          <w:caps/>
          <w:rtl/>
        </w:rPr>
        <w:t>ی</w:t>
      </w:r>
      <w:r w:rsidRPr="004F66F1">
        <w:rPr>
          <w:caps/>
          <w:rtl/>
        </w:rPr>
        <w:t xml:space="preserve">ن </w:t>
      </w:r>
      <w:r w:rsidR="00A37506">
        <w:rPr>
          <w:caps/>
          <w:rtl/>
        </w:rPr>
        <w:t>ک</w:t>
      </w:r>
      <w:r w:rsidRPr="004F66F1">
        <w:rPr>
          <w:caps/>
          <w:rtl/>
        </w:rPr>
        <w:t>ه لازمه تدوین تواتر است</w:t>
      </w:r>
      <w:bookmarkEnd w:id="456"/>
      <w:bookmarkEnd w:id="457"/>
      <w:bookmarkEnd w:id="458"/>
    </w:p>
    <w:p w:rsidR="00B02293" w:rsidRPr="00B92A6C" w:rsidRDefault="00B02293" w:rsidP="00122A6D">
      <w:pPr>
        <w:ind w:firstLine="284"/>
        <w:jc w:val="both"/>
        <w:rPr>
          <w:rStyle w:val="Char6"/>
          <w:spacing w:val="-2"/>
          <w:rtl/>
        </w:rPr>
      </w:pPr>
      <w:r w:rsidRPr="00B92A6C">
        <w:rPr>
          <w:rStyle w:val="Char6"/>
          <w:spacing w:val="-2"/>
          <w:rtl/>
        </w:rPr>
        <w:t>چیزی که انسان را به شگفت می</w:t>
      </w:r>
      <w:r w:rsidRPr="00B92A6C">
        <w:rPr>
          <w:rStyle w:val="Char6"/>
          <w:spacing w:val="-2"/>
          <w:rtl/>
        </w:rPr>
        <w:softHyphen/>
        <w:t>آور</w:t>
      </w:r>
      <w:r w:rsidR="001B441F" w:rsidRPr="00B92A6C">
        <w:rPr>
          <w:rStyle w:val="Char6"/>
          <w:rFonts w:hint="cs"/>
          <w:spacing w:val="-2"/>
          <w:rtl/>
        </w:rPr>
        <w:t>َ</w:t>
      </w:r>
      <w:r w:rsidRPr="00B92A6C">
        <w:rPr>
          <w:rStyle w:val="Char6"/>
          <w:spacing w:val="-2"/>
          <w:rtl/>
        </w:rPr>
        <w:t>د</w:t>
      </w:r>
      <w:r w:rsidR="001B441F" w:rsidRPr="00B92A6C">
        <w:rPr>
          <w:rStyle w:val="Char6"/>
          <w:rFonts w:hint="cs"/>
          <w:spacing w:val="-2"/>
          <w:rtl/>
        </w:rPr>
        <w:t>،</w:t>
      </w:r>
      <w:r w:rsidRPr="00B92A6C">
        <w:rPr>
          <w:rStyle w:val="Char6"/>
          <w:spacing w:val="-2"/>
          <w:rtl/>
        </w:rPr>
        <w:t xml:space="preserve"> گفتار او در صف</w:t>
      </w:r>
      <w:r w:rsidR="008878A3" w:rsidRPr="00B92A6C">
        <w:rPr>
          <w:rStyle w:val="Char6"/>
          <w:spacing w:val="-2"/>
          <w:rtl/>
        </w:rPr>
        <w:t xml:space="preserve">حه 217 است آنجا که </w:t>
      </w:r>
      <w:r w:rsidR="00905B91" w:rsidRPr="00B92A6C">
        <w:rPr>
          <w:rStyle w:val="Char6"/>
          <w:spacing w:val="-2"/>
          <w:rtl/>
        </w:rPr>
        <w:t>می‌گوید</w:t>
      </w:r>
      <w:r w:rsidR="008878A3" w:rsidRPr="00B92A6C">
        <w:rPr>
          <w:rStyle w:val="Char6"/>
          <w:spacing w:val="-2"/>
          <w:rtl/>
        </w:rPr>
        <w:t>: «</w:t>
      </w:r>
      <w:r w:rsidRPr="00B92A6C">
        <w:rPr>
          <w:rStyle w:val="Char6"/>
          <w:spacing w:val="-2"/>
          <w:rtl/>
        </w:rPr>
        <w:t>اگر پیامبر و اصحاب به تدوین احادیث توجه می</w:t>
      </w:r>
      <w:r w:rsidRPr="00B92A6C">
        <w:rPr>
          <w:rStyle w:val="Char6"/>
          <w:spacing w:val="-2"/>
          <w:rtl/>
        </w:rPr>
        <w:softHyphen/>
        <w:t>کردند همانگونه که به تدوین قرآن اهتمام ورزیدند احادیث رسول</w:t>
      </w:r>
      <w:r w:rsidR="004F66F1" w:rsidRPr="00B92A6C">
        <w:rPr>
          <w:rStyle w:val="Char6"/>
          <w:rFonts w:ascii="CTraditional Arabic" w:hAnsi="CTraditional Arabic" w:cs="CTraditional Arabic"/>
          <w:spacing w:val="-2"/>
          <w:rtl/>
        </w:rPr>
        <w:t xml:space="preserve"> ج</w:t>
      </w:r>
      <w:r w:rsidRPr="00B92A6C">
        <w:rPr>
          <w:rStyle w:val="Char6"/>
          <w:spacing w:val="-2"/>
          <w:rtl/>
        </w:rPr>
        <w:t xml:space="preserve"> به صورت متواتر نقل می</w:t>
      </w:r>
      <w:r w:rsidRPr="00B92A6C">
        <w:rPr>
          <w:rStyle w:val="Char6"/>
          <w:spacing w:val="-2"/>
          <w:rtl/>
        </w:rPr>
        <w:softHyphen/>
        <w:t>شد همانگونه که قرآن متواتراً به ما رسیده است، دیگر حدیث صحیح و حسن و ضعیف و موضوع مفهومی نداشت، چنان</w:t>
      </w:r>
      <w:r w:rsidR="00122A6D" w:rsidRPr="00B92A6C">
        <w:rPr>
          <w:rStyle w:val="Char6"/>
          <w:rFonts w:hint="cs"/>
          <w:spacing w:val="-2"/>
          <w:rtl/>
        </w:rPr>
        <w:t>ک</w:t>
      </w:r>
      <w:r w:rsidRPr="00B92A6C">
        <w:rPr>
          <w:rStyle w:val="Char6"/>
          <w:spacing w:val="-2"/>
          <w:rtl/>
        </w:rPr>
        <w:t>ه در زمان پیامبر و</w:t>
      </w:r>
      <w:r w:rsidR="008878A3" w:rsidRPr="00B92A6C">
        <w:rPr>
          <w:rStyle w:val="Char6"/>
          <w:rFonts w:hint="cs"/>
          <w:spacing w:val="-2"/>
          <w:rtl/>
        </w:rPr>
        <w:t xml:space="preserve"> </w:t>
      </w:r>
      <w:r w:rsidRPr="00B92A6C">
        <w:rPr>
          <w:rStyle w:val="Char6"/>
          <w:spacing w:val="-2"/>
          <w:rtl/>
        </w:rPr>
        <w:t>صحابه چنین نبود، در نتیجه اختلافات حل می‌شد و قضیه فیصله پیدا می</w:t>
      </w:r>
      <w:r w:rsidRPr="00B92A6C">
        <w:rPr>
          <w:rStyle w:val="Char6"/>
          <w:spacing w:val="-2"/>
          <w:rtl/>
        </w:rPr>
        <w:softHyphen/>
        <w:t>کرد، و زحمت بحث و تحقیق در مورد صحت و ضعف حدیث و نوشتن کتاب</w:t>
      </w:r>
      <w:r w:rsidR="008878A3" w:rsidRPr="00B92A6C">
        <w:rPr>
          <w:rStyle w:val="Char6"/>
          <w:rFonts w:hint="eastAsia"/>
          <w:spacing w:val="-2"/>
          <w:rtl/>
        </w:rPr>
        <w:t>‌</w:t>
      </w:r>
      <w:r w:rsidRPr="00B92A6C">
        <w:rPr>
          <w:rStyle w:val="Char6"/>
          <w:spacing w:val="-2"/>
          <w:rtl/>
        </w:rPr>
        <w:t>های فراوان در مورد حدیث و علوم آن و جرح و تعدیل و چیزهای دیگر از دوش علماء برداشته می</w:t>
      </w:r>
      <w:r w:rsidRPr="00B92A6C">
        <w:rPr>
          <w:rStyle w:val="Char6"/>
          <w:spacing w:val="-2"/>
          <w:rtl/>
        </w:rPr>
        <w:softHyphen/>
        <w:t>شد، و فقها هم</w:t>
      </w:r>
      <w:r w:rsidR="00122A6D" w:rsidRPr="00B92A6C">
        <w:rPr>
          <w:rStyle w:val="Char6"/>
          <w:rFonts w:hint="cs"/>
          <w:spacing w:val="-2"/>
          <w:rtl/>
        </w:rPr>
        <w:t>‌</w:t>
      </w:r>
      <w:r w:rsidRPr="00B92A6C">
        <w:rPr>
          <w:rStyle w:val="Char6"/>
          <w:spacing w:val="-2"/>
          <w:rtl/>
        </w:rPr>
        <w:t>نظر می‌شدند و اختلاف نزاع آنها هم فیصله پیدا می</w:t>
      </w:r>
      <w:r w:rsidRPr="00B92A6C">
        <w:rPr>
          <w:rStyle w:val="Char6"/>
          <w:spacing w:val="-2"/>
          <w:rtl/>
        </w:rPr>
        <w:softHyphen/>
        <w:t>کرد، چون همه احادیث متواتر می</w:t>
      </w:r>
      <w:r w:rsidRPr="00B92A6C">
        <w:rPr>
          <w:rStyle w:val="Char6"/>
          <w:spacing w:val="-2"/>
          <w:rtl/>
        </w:rPr>
        <w:softHyphen/>
        <w:t>شد و و مجتهدین چیزی به نام ظن غالب که درِ اختلافات را گشود و صفوف مسلمانان را شکسته و فرق</w:t>
      </w:r>
      <w:r w:rsidR="00122A6D" w:rsidRPr="00B92A6C">
        <w:rPr>
          <w:rStyle w:val="Char6"/>
          <w:rFonts w:hint="cs"/>
          <w:spacing w:val="-2"/>
          <w:rtl/>
        </w:rPr>
        <w:t>ه‌ها</w:t>
      </w:r>
      <w:r w:rsidRPr="00B92A6C">
        <w:rPr>
          <w:rStyle w:val="Char6"/>
          <w:spacing w:val="-2"/>
          <w:rtl/>
        </w:rPr>
        <w:t xml:space="preserve"> و گروه</w:t>
      </w:r>
      <w:r w:rsidR="00122A6D" w:rsidRPr="00B92A6C">
        <w:rPr>
          <w:rStyle w:val="Char6"/>
          <w:rFonts w:hint="cs"/>
          <w:spacing w:val="-2"/>
          <w:rtl/>
        </w:rPr>
        <w:t>‌ها</w:t>
      </w:r>
      <w:r w:rsidRPr="00B92A6C">
        <w:rPr>
          <w:rStyle w:val="Char6"/>
          <w:spacing w:val="-2"/>
          <w:rtl/>
        </w:rPr>
        <w:t xml:space="preserve"> و مذاهب را پدید آورده موضوعیت نمی</w:t>
      </w:r>
      <w:r w:rsidRPr="00B92A6C">
        <w:rPr>
          <w:rStyle w:val="Char6"/>
          <w:spacing w:val="-2"/>
          <w:rtl/>
        </w:rPr>
        <w:softHyphen/>
        <w:t>داشت، بگونه‌ای که دو مدرسه اهل حدیث و اهل رأی را به وجود آورده که تا قیام قیامت علیه همدیگر در نزاع به سر می</w:t>
      </w:r>
      <w:r w:rsidRPr="00B92A6C">
        <w:rPr>
          <w:rStyle w:val="Char6"/>
          <w:spacing w:val="-2"/>
          <w:rtl/>
        </w:rPr>
        <w:softHyphen/>
        <w:t>برند.</w:t>
      </w:r>
    </w:p>
    <w:p w:rsidR="00B02293" w:rsidRPr="004F66F1" w:rsidRDefault="00B02293" w:rsidP="00B02293">
      <w:pPr>
        <w:ind w:firstLine="284"/>
        <w:jc w:val="both"/>
        <w:rPr>
          <w:rStyle w:val="Char6"/>
          <w:rtl/>
        </w:rPr>
      </w:pPr>
      <w:r w:rsidRPr="004F66F1">
        <w:rPr>
          <w:rStyle w:val="Char6"/>
          <w:rtl/>
        </w:rPr>
        <w:t>بعد از آن احادیث از مهم</w:t>
      </w:r>
      <w:r w:rsidR="00B92A6C">
        <w:rPr>
          <w:rStyle w:val="Char6"/>
          <w:rFonts w:hint="cs"/>
          <w:rtl/>
        </w:rPr>
        <w:t>‌</w:t>
      </w:r>
      <w:r w:rsidRPr="004F66F1">
        <w:rPr>
          <w:rStyle w:val="Char6"/>
          <w:rtl/>
        </w:rPr>
        <w:t>ترین مصادر علمای نحو و رجال و لغت و بلاغه شد.</w:t>
      </w:r>
    </w:p>
    <w:p w:rsidR="00B02293" w:rsidRPr="004F66F1" w:rsidRDefault="00B02293" w:rsidP="00B02293">
      <w:pPr>
        <w:pStyle w:val="a4"/>
        <w:rPr>
          <w:caps/>
          <w:rtl/>
        </w:rPr>
      </w:pPr>
      <w:bookmarkStart w:id="459" w:name="_Toc354652225"/>
      <w:bookmarkStart w:id="460" w:name="_Toc432786008"/>
      <w:bookmarkStart w:id="461" w:name="_Toc433011494"/>
      <w:r w:rsidRPr="004F66F1">
        <w:rPr>
          <w:caps/>
          <w:rtl/>
        </w:rPr>
        <w:t>رد و جواب گمانه‌های ابو ریه</w:t>
      </w:r>
      <w:bookmarkEnd w:id="459"/>
      <w:bookmarkEnd w:id="460"/>
      <w:bookmarkEnd w:id="461"/>
    </w:p>
    <w:p w:rsidR="00B02293" w:rsidRPr="004F66F1" w:rsidRDefault="00B02293" w:rsidP="00B02293">
      <w:pPr>
        <w:ind w:firstLine="284"/>
        <w:jc w:val="both"/>
        <w:rPr>
          <w:rStyle w:val="Char6"/>
          <w:rtl/>
        </w:rPr>
      </w:pPr>
      <w:r w:rsidRPr="004F66F1">
        <w:rPr>
          <w:rStyle w:val="Char6"/>
          <w:rtl/>
        </w:rPr>
        <w:t>این کلام ابو ریه نوعی سخنرانی است که در مقابل بحث علمی تاب و توان ندارند و همچو کف روی آب، با بادی نیست و نابود می</w:t>
      </w:r>
      <w:r w:rsidRPr="004F66F1">
        <w:rPr>
          <w:rStyle w:val="Char6"/>
          <w:rtl/>
        </w:rPr>
        <w:softHyphen/>
        <w:t>شود.</w:t>
      </w:r>
    </w:p>
    <w:p w:rsidR="00B02293" w:rsidRPr="004F66F1" w:rsidRDefault="00B02293" w:rsidP="008878A3">
      <w:pPr>
        <w:ind w:firstLine="284"/>
        <w:jc w:val="both"/>
        <w:rPr>
          <w:rStyle w:val="Char6"/>
          <w:rtl/>
        </w:rPr>
      </w:pPr>
      <w:r w:rsidRPr="004F66F1">
        <w:rPr>
          <w:rStyle w:val="Char6"/>
          <w:rtl/>
        </w:rPr>
        <w:t>1</w:t>
      </w:r>
      <w:r w:rsidR="008878A3" w:rsidRPr="004F66F1">
        <w:rPr>
          <w:rStyle w:val="Char6"/>
          <w:rFonts w:hint="cs"/>
          <w:rtl/>
        </w:rPr>
        <w:t>-</w:t>
      </w:r>
      <w:r w:rsidRPr="004F66F1">
        <w:rPr>
          <w:rStyle w:val="Char6"/>
          <w:rtl/>
        </w:rPr>
        <w:t xml:space="preserve"> این کلام از جهل و نادانی نویسنده نسبت به قرآن سرچشمه می</w:t>
      </w:r>
      <w:r w:rsidRPr="004F66F1">
        <w:rPr>
          <w:rStyle w:val="Char6"/>
          <w:rtl/>
        </w:rPr>
        <w:softHyphen/>
        <w:t>گیرد. به نظر ابو‌ریه تدوین موجب تواتر قرآن است</w:t>
      </w:r>
      <w:r w:rsidRPr="00B92A6C">
        <w:rPr>
          <w:rStyle w:val="Char6"/>
          <w:vertAlign w:val="superscript"/>
          <w:rtl/>
        </w:rPr>
        <w:footnoteReference w:id="149"/>
      </w:r>
      <w:r w:rsidRPr="004F66F1">
        <w:rPr>
          <w:rStyle w:val="Char6"/>
          <w:rtl/>
        </w:rPr>
        <w:t>، ای علامه‌ی روزگار، تدوین قرآن از اهتمام و حفظ مداوم نسل</w:t>
      </w:r>
      <w:r w:rsidRPr="004F66F1">
        <w:rPr>
          <w:rStyle w:val="Char6"/>
          <w:rtl/>
        </w:rPr>
        <w:softHyphen/>
        <w:t>های پی در پی است، نسل</w:t>
      </w:r>
      <w:r w:rsidRPr="004F66F1">
        <w:rPr>
          <w:rStyle w:val="Char6"/>
          <w:rtl/>
        </w:rPr>
        <w:softHyphen/>
        <w:t>های متمادی به گونه</w:t>
      </w:r>
      <w:r w:rsidRPr="004F66F1">
        <w:rPr>
          <w:rStyle w:val="Char6"/>
          <w:rtl/>
        </w:rPr>
        <w:softHyphen/>
        <w:t>ای آن را حفظ کرده</w:t>
      </w:r>
      <w:r w:rsidRPr="004F66F1">
        <w:rPr>
          <w:rStyle w:val="Char6"/>
          <w:rtl/>
        </w:rPr>
        <w:softHyphen/>
        <w:t>اند که هیچ تغییر و تبدیل در آن رخ نداده است. کلمه</w:t>
      </w:r>
      <w:r w:rsidRPr="004F66F1">
        <w:rPr>
          <w:rStyle w:val="Char6"/>
          <w:rtl/>
        </w:rPr>
        <w:softHyphen/>
        <w:t>ای حذف و افزوده نشده است.</w:t>
      </w:r>
    </w:p>
    <w:p w:rsidR="00B02293" w:rsidRPr="004F66F1" w:rsidRDefault="00B02293" w:rsidP="00BB1B5E">
      <w:pPr>
        <w:widowControl w:val="0"/>
        <w:ind w:firstLine="284"/>
        <w:jc w:val="both"/>
        <w:rPr>
          <w:rStyle w:val="Char6"/>
          <w:rtl/>
        </w:rPr>
      </w:pPr>
      <w:r w:rsidRPr="004F66F1">
        <w:rPr>
          <w:rStyle w:val="Char6"/>
          <w:rtl/>
        </w:rPr>
        <w:t>اگر تدوین موجب تواتر باشد باید کتاب</w:t>
      </w:r>
      <w:r w:rsidR="00B92A6C">
        <w:rPr>
          <w:rStyle w:val="Char6"/>
          <w:rFonts w:hint="cs"/>
          <w:rtl/>
        </w:rPr>
        <w:t>‌</w:t>
      </w:r>
      <w:r w:rsidRPr="004F66F1">
        <w:rPr>
          <w:rStyle w:val="Char6"/>
          <w:rtl/>
        </w:rPr>
        <w:t>های فراوانی به درجه تواتر می</w:t>
      </w:r>
      <w:r w:rsidRPr="004F66F1">
        <w:rPr>
          <w:rStyle w:val="Char6"/>
          <w:rtl/>
        </w:rPr>
        <w:softHyphen/>
        <w:t>رسیدند که در گذشته</w:t>
      </w:r>
      <w:r w:rsidR="00153146" w:rsidRPr="004F66F1">
        <w:rPr>
          <w:rStyle w:val="Char6"/>
          <w:rFonts w:hint="cs"/>
          <w:rtl/>
        </w:rPr>
        <w:t xml:space="preserve"> و حال حاضر</w:t>
      </w:r>
      <w:r w:rsidRPr="004F66F1">
        <w:rPr>
          <w:rStyle w:val="Char6"/>
          <w:rtl/>
        </w:rPr>
        <w:t xml:space="preserve"> در انواع علم و فن تدوین شده</w:t>
      </w:r>
      <w:r w:rsidRPr="004F66F1">
        <w:rPr>
          <w:rStyle w:val="Char6"/>
          <w:rtl/>
        </w:rPr>
        <w:softHyphen/>
        <w:t>اند، ولی هیچ کتابی در حد تواتر به معنای صحیح آن نرسیده است.</w:t>
      </w:r>
    </w:p>
    <w:p w:rsidR="00B02293" w:rsidRPr="004F66F1" w:rsidRDefault="00B02293" w:rsidP="00153146">
      <w:pPr>
        <w:widowControl w:val="0"/>
        <w:ind w:firstLine="284"/>
        <w:jc w:val="both"/>
        <w:rPr>
          <w:rStyle w:val="Char6"/>
          <w:rtl/>
        </w:rPr>
      </w:pPr>
      <w:r w:rsidRPr="004F66F1">
        <w:rPr>
          <w:rStyle w:val="Char6"/>
          <w:rtl/>
        </w:rPr>
        <w:t xml:space="preserve">اساس تواتر، نقل گروه فراوانی از روایان در هر طبقه است که عادتاً </w:t>
      </w:r>
      <w:r w:rsidR="00153146" w:rsidRPr="004F66F1">
        <w:rPr>
          <w:rStyle w:val="Char6"/>
          <w:rFonts w:hint="cs"/>
          <w:rtl/>
        </w:rPr>
        <w:t>اتفاق</w:t>
      </w:r>
      <w:r w:rsidRPr="004F66F1">
        <w:rPr>
          <w:rStyle w:val="Char6"/>
          <w:rtl/>
        </w:rPr>
        <w:t xml:space="preserve"> آنها</w:t>
      </w:r>
      <w:r w:rsidR="00153146" w:rsidRPr="004F66F1">
        <w:rPr>
          <w:rStyle w:val="Char6"/>
          <w:rFonts w:hint="cs"/>
          <w:rtl/>
        </w:rPr>
        <w:t xml:space="preserve"> بر دروغ</w:t>
      </w:r>
      <w:r w:rsidRPr="004F66F1">
        <w:rPr>
          <w:rStyle w:val="Char6"/>
          <w:rtl/>
        </w:rPr>
        <w:t xml:space="preserve"> محال است. اگر فرض کنیم سنت در دوران پیامبر تدوین می‌شد ولی گروه فراوانی آن را نقل نمی</w:t>
      </w:r>
      <w:r w:rsidRPr="004F66F1">
        <w:rPr>
          <w:rStyle w:val="Char6"/>
          <w:rtl/>
        </w:rPr>
        <w:softHyphen/>
        <w:t>کردند هرگز به درجه تواتر ارتقاء پیدا نمی</w:t>
      </w:r>
      <w:r w:rsidRPr="004F66F1">
        <w:rPr>
          <w:rStyle w:val="Char6"/>
          <w:rtl/>
        </w:rPr>
        <w:softHyphen/>
        <w:t>کرد.</w:t>
      </w:r>
    </w:p>
    <w:p w:rsidR="00B02293" w:rsidRPr="004F66F1" w:rsidRDefault="00B02293" w:rsidP="007B696E">
      <w:pPr>
        <w:ind w:firstLine="284"/>
        <w:jc w:val="both"/>
        <w:rPr>
          <w:rStyle w:val="Char6"/>
          <w:rtl/>
        </w:rPr>
      </w:pPr>
      <w:r w:rsidRPr="004F66F1">
        <w:rPr>
          <w:rStyle w:val="Char6"/>
          <w:rtl/>
        </w:rPr>
        <w:t xml:space="preserve">البته این قاعده خیلی بدیهی است، حتی </w:t>
      </w:r>
      <w:r w:rsidR="007B696E" w:rsidRPr="004F66F1">
        <w:rPr>
          <w:rStyle w:val="Char6"/>
          <w:rFonts w:hint="cs"/>
          <w:rtl/>
        </w:rPr>
        <w:t>طلبه</w:t>
      </w:r>
      <w:r w:rsidRPr="004F66F1">
        <w:rPr>
          <w:rStyle w:val="Char6"/>
          <w:rtl/>
        </w:rPr>
        <w:t xml:space="preserve"> ابتدائی هم آن را می</w:t>
      </w:r>
      <w:r w:rsidRPr="004F66F1">
        <w:rPr>
          <w:rStyle w:val="Char6"/>
          <w:rtl/>
        </w:rPr>
        <w:softHyphen/>
        <w:t>داند، اما با وجود اینکه سنت همراه قرآن تدوین نشده ولی احادیث</w:t>
      </w:r>
      <w:r w:rsidR="008878A3" w:rsidRPr="004F66F1">
        <w:rPr>
          <w:rStyle w:val="Char6"/>
          <w:rtl/>
        </w:rPr>
        <w:t xml:space="preserve"> متواتری در آن یافت می</w:t>
      </w:r>
      <w:r w:rsidR="008878A3" w:rsidRPr="004F66F1">
        <w:rPr>
          <w:rStyle w:val="Char6"/>
          <w:rtl/>
        </w:rPr>
        <w:softHyphen/>
        <w:t>شود، اگر</w:t>
      </w:r>
      <w:r w:rsidRPr="004F66F1">
        <w:rPr>
          <w:rStyle w:val="Char6"/>
          <w:rtl/>
        </w:rPr>
        <w:t>چه که کم هستند. خلاصه کلام این است که تدوین و تواتر لازم و ملزوم نیستند.</w:t>
      </w:r>
    </w:p>
    <w:p w:rsidR="00B02293" w:rsidRPr="004F66F1" w:rsidRDefault="00B02293" w:rsidP="00B92A6C">
      <w:pPr>
        <w:widowControl w:val="0"/>
        <w:ind w:firstLine="284"/>
        <w:jc w:val="both"/>
        <w:rPr>
          <w:rStyle w:val="Char6"/>
          <w:rtl/>
        </w:rPr>
      </w:pPr>
      <w:r w:rsidRPr="004F66F1">
        <w:rPr>
          <w:rStyle w:val="Char6"/>
          <w:rtl/>
        </w:rPr>
        <w:t>2</w:t>
      </w:r>
      <w:r w:rsidR="008878A3" w:rsidRPr="004F66F1">
        <w:rPr>
          <w:rStyle w:val="Char6"/>
          <w:rFonts w:hint="cs"/>
          <w:rtl/>
        </w:rPr>
        <w:t>-</w:t>
      </w:r>
      <w:r w:rsidRPr="004F66F1">
        <w:rPr>
          <w:rStyle w:val="Char6"/>
          <w:rtl/>
        </w:rPr>
        <w:t xml:space="preserve"> در مورد اختلاف فقهاء هم دچار اشتباه شده و نمی</w:t>
      </w:r>
      <w:r w:rsidRPr="004F66F1">
        <w:rPr>
          <w:rStyle w:val="Char6"/>
          <w:rtl/>
        </w:rPr>
        <w:softHyphen/>
        <w:t>داند سرچشمه اختلاف فقهاء چیست. آیا علامه زمان، گمان می‌کند متواتر بودن قرآن، فقهاء را از اختلاف در آیات قرآن محفوظ داشته است. بهترین دلیل برای بطلان گمان او این است که با وجود تواتر قرآن باز فقها از عهد صحابه تاکنون با یکدیگر در فهم واستنباط احکام از قرآن اختلاف داشتند، و</w:t>
      </w:r>
      <w:r w:rsidR="008878A3" w:rsidRPr="004F66F1">
        <w:rPr>
          <w:rStyle w:val="Char6"/>
          <w:rFonts w:hint="cs"/>
          <w:rtl/>
        </w:rPr>
        <w:t xml:space="preserve"> </w:t>
      </w:r>
      <w:r w:rsidRPr="004F66F1">
        <w:rPr>
          <w:rStyle w:val="Char6"/>
          <w:rtl/>
        </w:rPr>
        <w:t>تواتر قرآن مانع اختلاف در مدلولات قرآن نشده است، چرا که بسیاری از دلالات قرآن ظنی هست</w:t>
      </w:r>
      <w:r w:rsidR="008878A3" w:rsidRPr="004F66F1">
        <w:rPr>
          <w:rStyle w:val="Char6"/>
          <w:rtl/>
        </w:rPr>
        <w:t>ند، اگر چه که ثبوت آن قطعی است.</w:t>
      </w:r>
    </w:p>
    <w:p w:rsidR="00B02293" w:rsidRPr="004F66F1" w:rsidRDefault="00B02293" w:rsidP="00B92A6C">
      <w:pPr>
        <w:widowControl w:val="0"/>
        <w:ind w:firstLine="284"/>
        <w:jc w:val="both"/>
        <w:rPr>
          <w:rStyle w:val="Char6"/>
          <w:rtl/>
        </w:rPr>
      </w:pPr>
      <w:r w:rsidRPr="004F66F1">
        <w:rPr>
          <w:rStyle w:val="Char6"/>
          <w:rtl/>
        </w:rPr>
        <w:t>اما گمان او مبنی بر اینکه پیروی ا</w:t>
      </w:r>
      <w:r w:rsidR="008878A3" w:rsidRPr="004F66F1">
        <w:rPr>
          <w:rStyle w:val="Char6"/>
          <w:rtl/>
        </w:rPr>
        <w:t>ز غالب ظن باب خلاف را باز نموده، و صفوف مسلمانان را شکافته</w:t>
      </w:r>
      <w:r w:rsidRPr="004F66F1">
        <w:rPr>
          <w:rStyle w:val="Char6"/>
          <w:rtl/>
        </w:rPr>
        <w:t>، یک نوع سخنرانی است. پیروی از گمان غالب در احکام فرعی، امت را متفرق نساخته است، و فرق مذاهب را ایجاد ننموده است، بلکه تفرقه واقعی در امت را او و کسانی مثل او ایجاد نموده‌اند که دنبال هوا وهوس‌های دنیایی هستند، و</w:t>
      </w:r>
      <w:r w:rsidR="008878A3" w:rsidRPr="004F66F1">
        <w:rPr>
          <w:rStyle w:val="Char6"/>
          <w:rFonts w:hint="cs"/>
          <w:rtl/>
        </w:rPr>
        <w:t xml:space="preserve"> </w:t>
      </w:r>
      <w:r w:rsidRPr="004F66F1">
        <w:rPr>
          <w:rStyle w:val="Char6"/>
          <w:rtl/>
        </w:rPr>
        <w:t>دینشان را به دنیایشان فروخته‌اند، و</w:t>
      </w:r>
      <w:r w:rsidR="008878A3" w:rsidRPr="004F66F1">
        <w:rPr>
          <w:rStyle w:val="Char6"/>
          <w:rFonts w:hint="cs"/>
          <w:rtl/>
        </w:rPr>
        <w:t xml:space="preserve"> </w:t>
      </w:r>
      <w:r w:rsidRPr="004F66F1">
        <w:rPr>
          <w:rStyle w:val="Char6"/>
          <w:rtl/>
        </w:rPr>
        <w:t>دشمنان اسلام از آنها به عنوان ابزاری برای تخریب پایه‌های اساسی دین، و از بین بردن شوکت امت اسلامی استفاده نموده است، اما</w:t>
      </w:r>
      <w:r w:rsidR="00F82F9A" w:rsidRPr="004F66F1">
        <w:rPr>
          <w:rStyle w:val="Char6"/>
          <w:rFonts w:hint="cs"/>
          <w:rtl/>
        </w:rPr>
        <w:t xml:space="preserve"> هرگز چنین نمی‌شود</w:t>
      </w:r>
      <w:r w:rsidRPr="004F66F1">
        <w:rPr>
          <w:rStyle w:val="Char6"/>
          <w:rtl/>
        </w:rPr>
        <w:t xml:space="preserve"> حق باید ظاهر گردد و دین خدا باید چیره شود، و اکثر مردم این را نمی‌دانند. احادیث رسول الله</w:t>
      </w:r>
      <w:r w:rsidR="004F66F1" w:rsidRPr="004F66F1">
        <w:rPr>
          <w:rStyle w:val="Char6"/>
          <w:rFonts w:ascii="CTraditional Arabic" w:hAnsi="CTraditional Arabic" w:cs="CTraditional Arabic"/>
          <w:rtl/>
        </w:rPr>
        <w:t xml:space="preserve"> ج</w:t>
      </w:r>
      <w:r w:rsidRPr="004F66F1">
        <w:rPr>
          <w:rStyle w:val="Char6"/>
          <w:rtl/>
        </w:rPr>
        <w:t xml:space="preserve"> به عنوان مصدر تشریع و هدایت و نور برای علمای فقه و شریعت وآداب و اخلاق و لغت و</w:t>
      </w:r>
      <w:r w:rsidR="008878A3" w:rsidRPr="004F66F1">
        <w:rPr>
          <w:rStyle w:val="Char6"/>
          <w:rFonts w:hint="cs"/>
          <w:rtl/>
        </w:rPr>
        <w:t xml:space="preserve"> </w:t>
      </w:r>
      <w:r w:rsidRPr="004F66F1">
        <w:rPr>
          <w:rStyle w:val="Char6"/>
          <w:rtl/>
        </w:rPr>
        <w:t>بلاغت باقی خواهد ماند.</w:t>
      </w:r>
    </w:p>
    <w:p w:rsidR="00B02293" w:rsidRPr="004F66F1" w:rsidRDefault="00B02293" w:rsidP="00B02293">
      <w:pPr>
        <w:pStyle w:val="a1"/>
        <w:rPr>
          <w:caps/>
          <w:rtl/>
        </w:rPr>
      </w:pPr>
      <w:bookmarkStart w:id="462" w:name="_Toc354652226"/>
      <w:bookmarkStart w:id="463" w:name="_Toc432786009"/>
      <w:bookmarkStart w:id="464" w:name="_Toc433011495"/>
      <w:r w:rsidRPr="004F66F1">
        <w:rPr>
          <w:caps/>
          <w:rtl/>
        </w:rPr>
        <w:t>گمان او مبنی بر اینکه ابن أبی سرح اولین کاتب وحی است</w:t>
      </w:r>
      <w:bookmarkEnd w:id="462"/>
      <w:bookmarkEnd w:id="463"/>
      <w:bookmarkEnd w:id="464"/>
    </w:p>
    <w:p w:rsidR="00B02293" w:rsidRPr="00B92A6C" w:rsidRDefault="00B02293" w:rsidP="00B02293">
      <w:pPr>
        <w:ind w:firstLine="284"/>
        <w:jc w:val="both"/>
        <w:rPr>
          <w:rStyle w:val="Char6"/>
          <w:spacing w:val="-4"/>
          <w:rtl/>
        </w:rPr>
      </w:pPr>
      <w:r w:rsidRPr="00B92A6C">
        <w:rPr>
          <w:rStyle w:val="Char6"/>
          <w:spacing w:val="-4"/>
          <w:rtl/>
        </w:rPr>
        <w:t xml:space="preserve">در صفحه 218 </w:t>
      </w:r>
      <w:r w:rsidR="00905B91" w:rsidRPr="00B92A6C">
        <w:rPr>
          <w:rStyle w:val="Char6"/>
          <w:spacing w:val="-4"/>
          <w:rtl/>
        </w:rPr>
        <w:t>می‌گوید</w:t>
      </w:r>
      <w:r w:rsidRPr="00B92A6C">
        <w:rPr>
          <w:rStyle w:val="Char6"/>
          <w:spacing w:val="-4"/>
          <w:rtl/>
        </w:rPr>
        <w:t>: «اولین نفری که در مکه برای رسول اکرم</w:t>
      </w:r>
      <w:r w:rsidR="004F66F1" w:rsidRPr="00B92A6C">
        <w:rPr>
          <w:rStyle w:val="Char6"/>
          <w:rFonts w:ascii="CTraditional Arabic" w:hAnsi="CTraditional Arabic" w:cs="CTraditional Arabic"/>
          <w:spacing w:val="-4"/>
          <w:rtl/>
        </w:rPr>
        <w:t xml:space="preserve"> ج</w:t>
      </w:r>
      <w:r w:rsidRPr="00B92A6C">
        <w:rPr>
          <w:rStyle w:val="Char6"/>
          <w:spacing w:val="-4"/>
          <w:rtl/>
        </w:rPr>
        <w:t xml:space="preserve"> وحی نوشت عبدالله ابن سعد بن ابی سرح قریشی بود که مرتد شد و در روز فتح مکه به اسلام بازگشت».</w:t>
      </w:r>
    </w:p>
    <w:p w:rsidR="00B02293" w:rsidRPr="00B92A6C" w:rsidRDefault="00B02293" w:rsidP="00B92A6C">
      <w:pPr>
        <w:ind w:firstLine="284"/>
        <w:jc w:val="both"/>
        <w:rPr>
          <w:rStyle w:val="Char6"/>
          <w:spacing w:val="-2"/>
          <w:rtl/>
        </w:rPr>
      </w:pPr>
      <w:r w:rsidRPr="00B92A6C">
        <w:rPr>
          <w:rStyle w:val="Char6"/>
          <w:spacing w:val="-2"/>
          <w:rtl/>
        </w:rPr>
        <w:t>نمی</w:t>
      </w:r>
      <w:r w:rsidRPr="00B92A6C">
        <w:rPr>
          <w:rStyle w:val="Char6"/>
          <w:spacing w:val="-2"/>
          <w:rtl/>
        </w:rPr>
        <w:softHyphen/>
        <w:t>دانم نویسنده این را از چه مصدر و سرچشمه</w:t>
      </w:r>
      <w:r w:rsidRPr="00B92A6C">
        <w:rPr>
          <w:rStyle w:val="Char6"/>
          <w:spacing w:val="-2"/>
          <w:rtl/>
        </w:rPr>
        <w:softHyphen/>
        <w:t>ای آورده، چه بسا که از کتاب استادان ورؤسای مستشرقش گرفته باشد. من به کتاب الاستیعاب و کتاب الأصاب</w:t>
      </w:r>
      <w:r w:rsidR="00B92A6C" w:rsidRPr="00B92A6C">
        <w:rPr>
          <w:rStyle w:val="Char6"/>
          <w:rFonts w:hint="cs"/>
          <w:spacing w:val="-2"/>
          <w:rtl/>
        </w:rPr>
        <w:t>ة</w:t>
      </w:r>
      <w:r w:rsidRPr="00B92A6C">
        <w:rPr>
          <w:rStyle w:val="Char6"/>
          <w:spacing w:val="-2"/>
          <w:rtl/>
        </w:rPr>
        <w:t xml:space="preserve"> مراجعه کردم، تنها این را پیدا کردم که عبدالله ابن سعد بن ابی سرح کاتب وحی بود و مرتد شد و روز فتح مکه مسلمان شد و اسلامش را نیکو داشت. نمی‌دانم چه سری در آن نهفته است که او را اولین کاتب وحی می</w:t>
      </w:r>
      <w:r w:rsidRPr="00B92A6C">
        <w:rPr>
          <w:rStyle w:val="Char6"/>
          <w:spacing w:val="-2"/>
          <w:rtl/>
        </w:rPr>
        <w:softHyphen/>
        <w:t>داند، در حالی که ابوبکر</w:t>
      </w:r>
      <w:r w:rsidR="004F66F1" w:rsidRPr="00B92A6C">
        <w:rPr>
          <w:rStyle w:val="Char6"/>
          <w:rFonts w:ascii="CTraditional Arabic" w:hAnsi="CTraditional Arabic" w:cs="CTraditional Arabic"/>
          <w:spacing w:val="-2"/>
          <w:rtl/>
        </w:rPr>
        <w:t xml:space="preserve"> س</w:t>
      </w:r>
      <w:r w:rsidRPr="00B92A6C">
        <w:rPr>
          <w:rStyle w:val="Char6"/>
          <w:spacing w:val="-2"/>
          <w:rtl/>
        </w:rPr>
        <w:t xml:space="preserve"> و علی</w:t>
      </w:r>
      <w:r w:rsidR="004F66F1" w:rsidRPr="00B92A6C">
        <w:rPr>
          <w:rStyle w:val="Char6"/>
          <w:rFonts w:ascii="CTraditional Arabic" w:hAnsi="CTraditional Arabic" w:cs="CTraditional Arabic"/>
          <w:spacing w:val="-2"/>
          <w:rtl/>
        </w:rPr>
        <w:t xml:space="preserve"> س</w:t>
      </w:r>
      <w:r w:rsidRPr="00B92A6C">
        <w:rPr>
          <w:rStyle w:val="Char6"/>
          <w:spacing w:val="-2"/>
          <w:rtl/>
        </w:rPr>
        <w:t xml:space="preserve"> از اولین مسلمانها بین مردان و کودکان بودند، و</w:t>
      </w:r>
      <w:r w:rsidR="008878A3" w:rsidRPr="00B92A6C">
        <w:rPr>
          <w:rStyle w:val="Char6"/>
          <w:rFonts w:hint="cs"/>
          <w:spacing w:val="-2"/>
          <w:rtl/>
        </w:rPr>
        <w:t xml:space="preserve"> </w:t>
      </w:r>
      <w:r w:rsidR="00F82F9A" w:rsidRPr="00B92A6C">
        <w:rPr>
          <w:rStyle w:val="Char6"/>
          <w:rFonts w:hint="cs"/>
          <w:spacing w:val="-2"/>
          <w:rtl/>
        </w:rPr>
        <w:t>جایگاه</w:t>
      </w:r>
      <w:r w:rsidRPr="00B92A6C">
        <w:rPr>
          <w:rStyle w:val="Char6"/>
          <w:spacing w:val="-2"/>
          <w:rtl/>
        </w:rPr>
        <w:t xml:space="preserve"> آنها نزد رسول الله</w:t>
      </w:r>
      <w:r w:rsidR="004F66F1" w:rsidRPr="00B92A6C">
        <w:rPr>
          <w:rStyle w:val="Char6"/>
          <w:rFonts w:ascii="CTraditional Arabic" w:hAnsi="CTraditional Arabic" w:cs="CTraditional Arabic"/>
          <w:spacing w:val="-2"/>
          <w:rtl/>
        </w:rPr>
        <w:t xml:space="preserve"> ج</w:t>
      </w:r>
      <w:r w:rsidRPr="00B92A6C">
        <w:rPr>
          <w:rStyle w:val="Char6"/>
          <w:spacing w:val="-2"/>
          <w:rtl/>
        </w:rPr>
        <w:t xml:space="preserve"> نیز برای همگان آشکار است، و با وجودی که عثمان بن عفان از سابقین اولین بود و قبل از او مسلمان شده</w:t>
      </w:r>
      <w:r w:rsidRPr="00B92A6C">
        <w:rPr>
          <w:rStyle w:val="Char6"/>
          <w:spacing w:val="-2"/>
          <w:rtl/>
        </w:rPr>
        <w:softHyphen/>
        <w:t xml:space="preserve"> و کاتب وحی بود، اما این خیانتی است که برای او به عادت در آمده است.</w:t>
      </w:r>
    </w:p>
    <w:p w:rsidR="00B02293" w:rsidRPr="004F66F1" w:rsidRDefault="00B02293" w:rsidP="00B02293">
      <w:pPr>
        <w:pStyle w:val="a1"/>
        <w:rPr>
          <w:caps/>
          <w:rtl/>
        </w:rPr>
      </w:pPr>
      <w:bookmarkStart w:id="465" w:name="_Toc354652227"/>
      <w:bookmarkStart w:id="466" w:name="_Toc432786010"/>
      <w:bookmarkStart w:id="467" w:name="_Toc433011496"/>
      <w:r w:rsidRPr="004F66F1">
        <w:rPr>
          <w:caps/>
          <w:rtl/>
        </w:rPr>
        <w:t>تخم</w:t>
      </w:r>
      <w:r w:rsidR="00A37506">
        <w:rPr>
          <w:caps/>
          <w:rtl/>
        </w:rPr>
        <w:t>ی</w:t>
      </w:r>
      <w:r w:rsidRPr="004F66F1">
        <w:rPr>
          <w:caps/>
          <w:rtl/>
        </w:rPr>
        <w:t>ن زدن‌های ابو ریه در مسأله تدوین حدیث</w:t>
      </w:r>
      <w:bookmarkEnd w:id="465"/>
      <w:bookmarkEnd w:id="466"/>
      <w:bookmarkEnd w:id="467"/>
    </w:p>
    <w:p w:rsidR="00B02293" w:rsidRPr="004F66F1" w:rsidRDefault="00B02293" w:rsidP="00667A09">
      <w:pPr>
        <w:ind w:firstLine="284"/>
        <w:jc w:val="both"/>
        <w:rPr>
          <w:rStyle w:val="Char6"/>
          <w:rtl/>
        </w:rPr>
      </w:pPr>
      <w:r w:rsidRPr="004F66F1">
        <w:rPr>
          <w:rStyle w:val="Char6"/>
          <w:rtl/>
        </w:rPr>
        <w:t xml:space="preserve">در صفحه 223 باب «تدوین الحدیث» </w:t>
      </w:r>
      <w:r w:rsidR="00905B91" w:rsidRPr="004F66F1">
        <w:rPr>
          <w:rStyle w:val="Char6"/>
          <w:rtl/>
        </w:rPr>
        <w:t>می‌گوید</w:t>
      </w:r>
      <w:r w:rsidRPr="004F66F1">
        <w:rPr>
          <w:rStyle w:val="Char6"/>
          <w:rtl/>
        </w:rPr>
        <w:t>:</w:t>
      </w:r>
      <w:r w:rsidR="00F3074E">
        <w:rPr>
          <w:rStyle w:val="Char6"/>
          <w:rtl/>
        </w:rPr>
        <w:t xml:space="preserve"> </w:t>
      </w:r>
      <w:r w:rsidRPr="004F66F1">
        <w:rPr>
          <w:rStyle w:val="Char6"/>
          <w:rtl/>
        </w:rPr>
        <w:t xml:space="preserve">تدوین حدیث </w:t>
      </w:r>
      <w:r w:rsidR="008878A3" w:rsidRPr="004F66F1">
        <w:rPr>
          <w:rStyle w:val="Char6"/>
          <w:rFonts w:hint="cs"/>
          <w:rtl/>
        </w:rPr>
        <w:t>-</w:t>
      </w:r>
      <w:r w:rsidRPr="004F66F1">
        <w:rPr>
          <w:rStyle w:val="Char6"/>
          <w:rtl/>
        </w:rPr>
        <w:t>بر اساس آنچه گفته شده</w:t>
      </w:r>
      <w:r w:rsidR="008878A3" w:rsidRPr="004F66F1">
        <w:rPr>
          <w:rStyle w:val="Char6"/>
          <w:rFonts w:hint="cs"/>
          <w:rtl/>
        </w:rPr>
        <w:t>-</w:t>
      </w:r>
      <w:r w:rsidRPr="004F66F1">
        <w:rPr>
          <w:rStyle w:val="Char6"/>
          <w:rtl/>
        </w:rPr>
        <w:t xml:space="preserve"> در اواخر دوران تابعین بوده است. سپس در پاورقی </w:t>
      </w:r>
      <w:r w:rsidR="00905B91" w:rsidRPr="004F66F1">
        <w:rPr>
          <w:rStyle w:val="Char6"/>
          <w:rtl/>
        </w:rPr>
        <w:t>می‌گوید</w:t>
      </w:r>
      <w:r w:rsidRPr="004F66F1">
        <w:rPr>
          <w:rStyle w:val="Char6"/>
          <w:rtl/>
        </w:rPr>
        <w:t>: «اواخر تابعین تقریباً سال 150 هجری بود» سپس با کلام هروی به نقل از قسطلانی داستان را ادامه داده و</w:t>
      </w:r>
      <w:r w:rsidR="008878A3" w:rsidRPr="004F66F1">
        <w:rPr>
          <w:rStyle w:val="Char6"/>
          <w:rFonts w:hint="cs"/>
          <w:rtl/>
        </w:rPr>
        <w:t xml:space="preserve"> </w:t>
      </w:r>
      <w:r w:rsidR="00905B91" w:rsidRPr="004F66F1">
        <w:rPr>
          <w:rStyle w:val="Char6"/>
          <w:rtl/>
        </w:rPr>
        <w:t>می‌گوید</w:t>
      </w:r>
      <w:r w:rsidR="008878A3" w:rsidRPr="004F66F1">
        <w:rPr>
          <w:rStyle w:val="Char6"/>
          <w:rFonts w:hint="cs"/>
          <w:rtl/>
        </w:rPr>
        <w:t>،</w:t>
      </w:r>
      <w:r w:rsidRPr="004F66F1">
        <w:rPr>
          <w:rStyle w:val="Char6"/>
          <w:rtl/>
        </w:rPr>
        <w:t xml:space="preserve"> عمر بن عبد العزیز در سال صد هجری به ابوبکر محمد بن حزم دستور داد تا احادیث رسول الله</w:t>
      </w:r>
      <w:r w:rsidR="004F66F1" w:rsidRPr="004F66F1">
        <w:rPr>
          <w:rStyle w:val="Char6"/>
          <w:rFonts w:ascii="CTraditional Arabic" w:hAnsi="CTraditional Arabic" w:cs="CTraditional Arabic"/>
          <w:rtl/>
        </w:rPr>
        <w:t xml:space="preserve"> ج</w:t>
      </w:r>
      <w:r w:rsidRPr="004F66F1">
        <w:rPr>
          <w:rStyle w:val="Char6"/>
          <w:rtl/>
        </w:rPr>
        <w:t xml:space="preserve"> را تدوین و جمع</w:t>
      </w:r>
      <w:r w:rsidR="008878A3" w:rsidRPr="004F66F1">
        <w:rPr>
          <w:rStyle w:val="Char6"/>
          <w:rFonts w:hint="eastAsia"/>
          <w:rtl/>
        </w:rPr>
        <w:t>‌</w:t>
      </w:r>
      <w:r w:rsidRPr="004F66F1">
        <w:rPr>
          <w:rStyle w:val="Char6"/>
          <w:rtl/>
        </w:rPr>
        <w:t>آوری کند، سپس نویسنده می‌نویسد: ظاهراً وقتی مرگ عمر بن عبد العزیز را در آغوش خود گرفت، ابن حزم از نوشتن حدیث دست برداشت. مخصوصاً وقتی که یزید بن عبد الملک</w:t>
      </w:r>
      <w:r w:rsidR="00667A09" w:rsidRPr="004F66F1">
        <w:rPr>
          <w:rStyle w:val="Char6"/>
          <w:rFonts w:hint="cs"/>
          <w:rtl/>
        </w:rPr>
        <w:t xml:space="preserve"> در سال </w:t>
      </w:r>
      <w:r w:rsidR="00667A09" w:rsidRPr="004F66F1">
        <w:rPr>
          <w:rStyle w:val="Char6"/>
          <w:rFonts w:hint="cs"/>
          <w:rtl/>
          <w:lang w:bidi="fa-IR"/>
        </w:rPr>
        <w:t>۱۰۱</w:t>
      </w:r>
      <w:r w:rsidR="00667A09" w:rsidRPr="004F66F1">
        <w:rPr>
          <w:rStyle w:val="Char6"/>
          <w:rFonts w:hint="cs"/>
          <w:rtl/>
        </w:rPr>
        <w:t xml:space="preserve"> هجری</w:t>
      </w:r>
      <w:r w:rsidRPr="004F66F1">
        <w:rPr>
          <w:rStyle w:val="Char6"/>
          <w:rtl/>
        </w:rPr>
        <w:t xml:space="preserve">، خلافت را به دست گرفت، ابوبکر بن حزم را بر کنار کرد و کسانی که شروع به نوشتن حدیث کرده بودند نیز از اینکار دست برداشتند. لذا حرکت تدوین حدیث آهسته و کند شد تا اینکه هشام بن عبدالملک در سال 105 هجری به قدرت رسید، کار را با جدیت دنبال کرد، و ابن شهاب را به اینکار تشویق نمود، بلکه برخی‌ها گفته‌اند که هشام، ابن شهاب را وادار به نوشتن کرد، چون </w:t>
      </w:r>
      <w:r w:rsidR="00667A09" w:rsidRPr="004F66F1">
        <w:rPr>
          <w:rStyle w:val="Char6"/>
          <w:rFonts w:hint="cs"/>
          <w:rtl/>
        </w:rPr>
        <w:t xml:space="preserve">آنها نوشتن او را نمی‌پسندیدند.. </w:t>
      </w:r>
      <w:r w:rsidRPr="004F66F1">
        <w:rPr>
          <w:rStyle w:val="Char6"/>
          <w:rtl/>
        </w:rPr>
        <w:t>.</w:t>
      </w:r>
    </w:p>
    <w:p w:rsidR="00B02293" w:rsidRPr="004F66F1" w:rsidRDefault="00B02293" w:rsidP="00B02293">
      <w:pPr>
        <w:pStyle w:val="a4"/>
        <w:rPr>
          <w:caps/>
          <w:rtl/>
        </w:rPr>
      </w:pPr>
      <w:bookmarkStart w:id="468" w:name="_Toc354652228"/>
      <w:bookmarkStart w:id="469" w:name="_Toc432786011"/>
      <w:bookmarkStart w:id="470" w:name="_Toc433011497"/>
      <w:r w:rsidRPr="004F66F1">
        <w:rPr>
          <w:caps/>
          <w:rtl/>
        </w:rPr>
        <w:t>رد این تخمین زدنها و بیان منشأ آنها</w:t>
      </w:r>
      <w:bookmarkEnd w:id="468"/>
      <w:bookmarkEnd w:id="469"/>
      <w:bookmarkEnd w:id="470"/>
    </w:p>
    <w:p w:rsidR="00B02293" w:rsidRPr="004F66F1" w:rsidRDefault="00B02293" w:rsidP="00667A09">
      <w:pPr>
        <w:ind w:firstLine="284"/>
        <w:jc w:val="both"/>
        <w:rPr>
          <w:rStyle w:val="Char6"/>
          <w:rtl/>
        </w:rPr>
      </w:pPr>
      <w:r w:rsidRPr="004F66F1">
        <w:rPr>
          <w:rStyle w:val="Char6"/>
          <w:rtl/>
        </w:rPr>
        <w:t>می</w:t>
      </w:r>
      <w:r w:rsidRPr="004F66F1">
        <w:rPr>
          <w:rStyle w:val="Char6"/>
          <w:rtl/>
        </w:rPr>
        <w:softHyphen/>
        <w:t xml:space="preserve">گویم: برای من و هر محقق منصف دیگری روشن است که ابو ریه برای </w:t>
      </w:r>
      <w:r w:rsidR="00667A09" w:rsidRPr="004F66F1">
        <w:rPr>
          <w:rStyle w:val="Char6"/>
          <w:rFonts w:hint="cs"/>
          <w:rtl/>
        </w:rPr>
        <w:t>زیر سؤال بردن</w:t>
      </w:r>
      <w:r w:rsidRPr="004F66F1">
        <w:rPr>
          <w:rStyle w:val="Char6"/>
          <w:rtl/>
        </w:rPr>
        <w:t xml:space="preserve"> احادیث وسنت رسول الله</w:t>
      </w:r>
      <w:r w:rsidR="004F66F1" w:rsidRPr="004F66F1">
        <w:rPr>
          <w:rStyle w:val="Char6"/>
          <w:rFonts w:ascii="CTraditional Arabic" w:hAnsi="CTraditional Arabic" w:cs="CTraditional Arabic"/>
          <w:rtl/>
        </w:rPr>
        <w:t xml:space="preserve"> ج</w:t>
      </w:r>
      <w:r w:rsidRPr="004F66F1">
        <w:rPr>
          <w:rStyle w:val="Char6"/>
          <w:rtl/>
        </w:rPr>
        <w:t>، تلاش می</w:t>
      </w:r>
      <w:r w:rsidRPr="004F66F1">
        <w:rPr>
          <w:rStyle w:val="Char6"/>
          <w:rtl/>
        </w:rPr>
        <w:softHyphen/>
        <w:t>کند تدوین عمومی را بعد از قرن اول جلوه دهد. نمی</w:t>
      </w:r>
      <w:r w:rsidRPr="004F66F1">
        <w:rPr>
          <w:rStyle w:val="Char6"/>
          <w:rtl/>
        </w:rPr>
        <w:softHyphen/>
        <w:t>دانم چگونه موضوعی که در پاورقی از آن یاد می‌کند، با آنچه که از علماء، مبنی بر تدوین حدیث در دوران عمر بن عبد العزیز در سال 99 هجری نقل می‌کند، توافق دارد. و عمر بن عبد العزیز در</w:t>
      </w:r>
      <w:r w:rsidR="00430A8F" w:rsidRPr="004F66F1">
        <w:rPr>
          <w:rStyle w:val="Char6"/>
          <w:rFonts w:hint="cs"/>
          <w:rtl/>
        </w:rPr>
        <w:t xml:space="preserve"> سال</w:t>
      </w:r>
      <w:r w:rsidRPr="004F66F1">
        <w:rPr>
          <w:rStyle w:val="Char6"/>
          <w:rtl/>
        </w:rPr>
        <w:t xml:space="preserve"> 99 حکومت را بدست گرفت و سال 101 هجری فوت فرمودند. </w:t>
      </w:r>
    </w:p>
    <w:p w:rsidR="00B02293" w:rsidRPr="004F66F1" w:rsidRDefault="00B02293" w:rsidP="00430A8F">
      <w:pPr>
        <w:ind w:firstLine="284"/>
        <w:jc w:val="both"/>
        <w:rPr>
          <w:rStyle w:val="Char6"/>
          <w:rtl/>
        </w:rPr>
      </w:pPr>
      <w:r w:rsidRPr="004F66F1">
        <w:rPr>
          <w:rStyle w:val="Char6"/>
          <w:rtl/>
        </w:rPr>
        <w:t>بعد از این ابو ریه</w:t>
      </w:r>
      <w:r w:rsidR="00430A8F" w:rsidRPr="00B92A6C">
        <w:rPr>
          <w:rStyle w:val="Char6"/>
          <w:vertAlign w:val="superscript"/>
          <w:rtl/>
        </w:rPr>
        <w:footnoteReference w:id="150"/>
      </w:r>
      <w:r w:rsidRPr="004F66F1">
        <w:rPr>
          <w:rStyle w:val="Char6"/>
          <w:rtl/>
        </w:rPr>
        <w:t xml:space="preserve"> از کجا متوجه شد که بعد از وفات عمر بن عبد العزیز</w:t>
      </w:r>
      <w:r w:rsidR="004F66F1" w:rsidRPr="004F66F1">
        <w:rPr>
          <w:rStyle w:val="Char6"/>
          <w:rFonts w:ascii="CTraditional Arabic" w:hAnsi="CTraditional Arabic" w:cs="CTraditional Arabic"/>
          <w:rtl/>
        </w:rPr>
        <w:t xml:space="preserve"> ج</w:t>
      </w:r>
      <w:r w:rsidRPr="004F66F1">
        <w:rPr>
          <w:rStyle w:val="Char6"/>
          <w:rtl/>
        </w:rPr>
        <w:t xml:space="preserve"> کار تدوین حدیث </w:t>
      </w:r>
      <w:r w:rsidR="00430A8F" w:rsidRPr="004F66F1">
        <w:rPr>
          <w:rStyle w:val="Char6"/>
          <w:rFonts w:hint="cs"/>
          <w:rtl/>
        </w:rPr>
        <w:t>متوقف شده</w:t>
      </w:r>
      <w:r w:rsidRPr="004F66F1">
        <w:rPr>
          <w:rStyle w:val="Char6"/>
          <w:rtl/>
        </w:rPr>
        <w:t>، و ابن حزم</w:t>
      </w:r>
      <w:r w:rsidR="004F66F1" w:rsidRPr="004F66F1">
        <w:rPr>
          <w:rStyle w:val="Char6"/>
          <w:rFonts w:ascii="CTraditional Arabic" w:hAnsi="CTraditional Arabic" w:cs="CTraditional Arabic"/>
          <w:rtl/>
        </w:rPr>
        <w:t xml:space="preserve"> س</w:t>
      </w:r>
      <w:r w:rsidRPr="004F66F1">
        <w:rPr>
          <w:rStyle w:val="Char6"/>
          <w:rtl/>
        </w:rPr>
        <w:t xml:space="preserve"> و همه کاتبان حدیث از تدوین منصرف شدند؟ چرا قضیه بر عکس نباشد یعنی آنها در تدوین شتاب به خرج دادند تا مأموریتشان به اتمام برسانند؟ و </w:t>
      </w:r>
      <w:r w:rsidR="00430A8F" w:rsidRPr="004F66F1">
        <w:rPr>
          <w:rStyle w:val="Char6"/>
          <w:rFonts w:hint="cs"/>
          <w:rtl/>
        </w:rPr>
        <w:t>حقیقت هم همین بوده</w:t>
      </w:r>
      <w:r w:rsidRPr="004F66F1">
        <w:rPr>
          <w:rStyle w:val="Char6"/>
          <w:rtl/>
        </w:rPr>
        <w:t>.</w:t>
      </w:r>
      <w:r w:rsidR="00430A8F" w:rsidRPr="004F66F1">
        <w:rPr>
          <w:rStyle w:val="Char6"/>
          <w:rFonts w:hint="cs"/>
          <w:rtl/>
        </w:rPr>
        <w:t xml:space="preserve"> به ویژه</w:t>
      </w:r>
      <w:r w:rsidRPr="004F66F1">
        <w:rPr>
          <w:rStyle w:val="Char6"/>
          <w:rtl/>
        </w:rPr>
        <w:t xml:space="preserve"> که آنها می‌دانند، که سنت، اصل دوم از اصول تشریع است و آنها در جمع و تدوین سنت، مشغول به واجب دینی خود هستند، و این گمان نسبت به آنان شایسته‌تر از گمان اولی است، چرا که آنها بزرگان دین و جزء خیر القرون به تعبیر رسول الله</w:t>
      </w:r>
      <w:r w:rsidR="004F66F1" w:rsidRPr="004F66F1">
        <w:rPr>
          <w:rStyle w:val="Char6"/>
          <w:rFonts w:ascii="CTraditional Arabic" w:hAnsi="CTraditional Arabic" w:cs="CTraditional Arabic"/>
          <w:rtl/>
        </w:rPr>
        <w:t xml:space="preserve"> ج</w:t>
      </w:r>
      <w:r w:rsidRPr="004F66F1">
        <w:rPr>
          <w:rStyle w:val="Char6"/>
          <w:rtl/>
        </w:rPr>
        <w:t xml:space="preserve"> هستند.</w:t>
      </w:r>
    </w:p>
    <w:p w:rsidR="00B02293" w:rsidRPr="00B92A6C" w:rsidRDefault="00B02293" w:rsidP="006027E8">
      <w:pPr>
        <w:ind w:firstLine="284"/>
        <w:jc w:val="both"/>
        <w:rPr>
          <w:rStyle w:val="Char6"/>
          <w:spacing w:val="-4"/>
          <w:rtl/>
        </w:rPr>
      </w:pPr>
      <w:r w:rsidRPr="00B92A6C">
        <w:rPr>
          <w:rStyle w:val="Char6"/>
          <w:spacing w:val="-4"/>
          <w:rtl/>
        </w:rPr>
        <w:t xml:space="preserve">آنچه </w:t>
      </w:r>
      <w:r w:rsidR="006027E8" w:rsidRPr="00B92A6C">
        <w:rPr>
          <w:rStyle w:val="Char6"/>
          <w:rFonts w:hint="cs"/>
          <w:spacing w:val="-4"/>
          <w:rtl/>
        </w:rPr>
        <w:t>باید بدانیم</w:t>
      </w:r>
      <w:r w:rsidRPr="00B92A6C">
        <w:rPr>
          <w:rStyle w:val="Char6"/>
          <w:spacing w:val="-4"/>
          <w:rtl/>
        </w:rPr>
        <w:t>، این است که تدوین عمومی حدیث اگر چه در اواخر قرن اول صورت گرفت، ولی تدوین خصوصی از دوران رسول اکرم</w:t>
      </w:r>
      <w:r w:rsidR="004F66F1" w:rsidRPr="00B92A6C">
        <w:rPr>
          <w:rStyle w:val="Char6"/>
          <w:rFonts w:ascii="CTraditional Arabic" w:hAnsi="CTraditional Arabic" w:cs="CTraditional Arabic"/>
          <w:spacing w:val="-4"/>
          <w:rtl/>
        </w:rPr>
        <w:t xml:space="preserve"> س</w:t>
      </w:r>
      <w:r w:rsidRPr="00B92A6C">
        <w:rPr>
          <w:rStyle w:val="Char6"/>
          <w:spacing w:val="-4"/>
          <w:rtl/>
        </w:rPr>
        <w:t xml:space="preserve"> وجود داشته است. برخی از اصحاب در زمان رسول الله</w:t>
      </w:r>
      <w:r w:rsidR="004F66F1" w:rsidRPr="00B92A6C">
        <w:rPr>
          <w:rStyle w:val="Char6"/>
          <w:rFonts w:ascii="CTraditional Arabic" w:hAnsi="CTraditional Arabic" w:cs="CTraditional Arabic"/>
          <w:spacing w:val="-4"/>
          <w:rtl/>
        </w:rPr>
        <w:t xml:space="preserve"> ج</w:t>
      </w:r>
      <w:r w:rsidRPr="00B92A6C">
        <w:rPr>
          <w:rStyle w:val="Char6"/>
          <w:spacing w:val="-4"/>
          <w:rtl/>
        </w:rPr>
        <w:t xml:space="preserve"> و تابعین بعد از حیات او احادیث را می‌نوشتند، وروایات صحیح زیادی برای اثبات تدوین خصوصی وجود دارد که برای شما ذکر می‌کنم.</w:t>
      </w:r>
    </w:p>
    <w:p w:rsidR="00B92A6C" w:rsidRDefault="00B02293" w:rsidP="00B92A6C">
      <w:pPr>
        <w:numPr>
          <w:ilvl w:val="0"/>
          <w:numId w:val="28"/>
        </w:numPr>
        <w:ind w:left="680" w:hanging="340"/>
        <w:jc w:val="both"/>
        <w:rPr>
          <w:rStyle w:val="Char6"/>
        </w:rPr>
      </w:pPr>
      <w:r w:rsidRPr="004F66F1">
        <w:rPr>
          <w:rStyle w:val="Char6"/>
          <w:rtl/>
        </w:rPr>
        <w:t>امام بخاری از ابو هریره</w:t>
      </w:r>
      <w:r w:rsidR="004F66F1" w:rsidRPr="004F66F1">
        <w:rPr>
          <w:rStyle w:val="Char6"/>
          <w:rFonts w:ascii="CTraditional Arabic" w:hAnsi="CTraditional Arabic" w:cs="CTraditional Arabic"/>
          <w:rtl/>
        </w:rPr>
        <w:t xml:space="preserve"> س</w:t>
      </w:r>
      <w:r w:rsidRPr="004F66F1">
        <w:rPr>
          <w:rStyle w:val="Char6"/>
          <w:rtl/>
        </w:rPr>
        <w:t xml:space="preserve"> روایت کرده است: </w:t>
      </w:r>
      <w:r w:rsidR="008878A3" w:rsidRPr="004F66F1">
        <w:rPr>
          <w:rFonts w:ascii="AGA Arabesque" w:hAnsi="AGA Arabesque" w:cs="Traditional Arabic" w:hint="cs"/>
          <w:caps/>
          <w:rtl/>
          <w:lang w:bidi="fa-IR"/>
        </w:rPr>
        <w:t>«</w:t>
      </w:r>
      <w:r w:rsidRPr="00FB713C">
        <w:rPr>
          <w:rStyle w:val="Char2"/>
          <w:rtl/>
        </w:rPr>
        <w:t>لَمْ يَكُنْ أحد مِنْ أَصْحَابِ من أصحاب رسول الله</w:t>
      </w:r>
      <w:r w:rsidR="004F66F1" w:rsidRPr="00FB713C">
        <w:rPr>
          <w:rStyle w:val="Char2"/>
          <w:rtl/>
        </w:rPr>
        <w:t xml:space="preserve"> ج</w:t>
      </w:r>
      <w:r w:rsidRPr="00FB713C">
        <w:rPr>
          <w:rStyle w:val="Char2"/>
          <w:rtl/>
        </w:rPr>
        <w:t xml:space="preserve"> أَكْثَرُ حَدِيثًا مِنِّي إِلَّا ما کان من عَبْدَ اللَّهِ بْن عَمْرو بن العاص، فَإِنَّهُ</w:t>
      </w:r>
      <w:r w:rsidR="00F3074E" w:rsidRPr="00FB713C">
        <w:rPr>
          <w:rStyle w:val="Char2"/>
          <w:rtl/>
        </w:rPr>
        <w:t xml:space="preserve"> </w:t>
      </w:r>
      <w:r w:rsidRPr="00FB713C">
        <w:rPr>
          <w:rStyle w:val="Char2"/>
          <w:rtl/>
        </w:rPr>
        <w:t>کان یكتب وَ أنا لَا أَكْتُبْ</w:t>
      </w:r>
      <w:r w:rsidR="008878A3" w:rsidRPr="004F66F1">
        <w:rPr>
          <w:rFonts w:ascii="AGA Arabesque" w:hAnsi="AGA Arabesque" w:cs="Traditional Arabic" w:hint="cs"/>
          <w:caps/>
          <w:rtl/>
          <w:lang w:bidi="fa-IR"/>
        </w:rPr>
        <w:t>»</w:t>
      </w:r>
      <w:r w:rsidR="008878A3" w:rsidRPr="004F66F1">
        <w:rPr>
          <w:rStyle w:val="Char6"/>
          <w:rFonts w:hint="cs"/>
          <w:rtl/>
        </w:rPr>
        <w:t>.</w:t>
      </w:r>
      <w:r w:rsidRPr="004F66F1">
        <w:rPr>
          <w:rStyle w:val="Char6"/>
          <w:rtl/>
        </w:rPr>
        <w:t xml:space="preserve"> </w:t>
      </w:r>
      <w:r w:rsidR="008878A3" w:rsidRPr="004F66F1">
        <w:rPr>
          <w:rFonts w:ascii="AGA Arabesque" w:hAnsi="AGA Arabesque" w:cs="Traditional Arabic" w:hint="cs"/>
          <w:caps/>
          <w:sz w:val="26"/>
          <w:szCs w:val="26"/>
          <w:rtl/>
          <w:lang w:bidi="fa-IR"/>
        </w:rPr>
        <w:t>«</w:t>
      </w:r>
      <w:r w:rsidR="008878A3" w:rsidRPr="004F66F1">
        <w:rPr>
          <w:rStyle w:val="Charc"/>
          <w:rtl/>
        </w:rPr>
        <w:t>هیچ</w:t>
      </w:r>
      <w:r w:rsidR="008878A3" w:rsidRPr="004F66F1">
        <w:rPr>
          <w:rStyle w:val="Charc"/>
          <w:rFonts w:hint="eastAsia"/>
          <w:rtl/>
        </w:rPr>
        <w:t>‌</w:t>
      </w:r>
      <w:r w:rsidRPr="004F66F1">
        <w:rPr>
          <w:rStyle w:val="Charc"/>
          <w:rtl/>
        </w:rPr>
        <w:t>کس از اصحاب رسول خدا بیشتر از من حدیث روایت نکرده مگر عبدالله بن عمرو بن عاص، چون او حدیث می‌نوشت ولی من نمی</w:t>
      </w:r>
      <w:r w:rsidRPr="004F66F1">
        <w:rPr>
          <w:rStyle w:val="Charc"/>
          <w:rtl/>
        </w:rPr>
        <w:softHyphen/>
        <w:t>نوشتم</w:t>
      </w:r>
      <w:r w:rsidR="008878A3" w:rsidRPr="004F66F1">
        <w:rPr>
          <w:rFonts w:ascii="AGA Arabesque" w:hAnsi="AGA Arabesque" w:cs="Traditional Arabic" w:hint="cs"/>
          <w:caps/>
          <w:sz w:val="26"/>
          <w:szCs w:val="26"/>
          <w:rtl/>
          <w:lang w:bidi="fa-IR"/>
        </w:rPr>
        <w:t>»</w:t>
      </w:r>
      <w:r w:rsidRPr="004F66F1">
        <w:rPr>
          <w:rStyle w:val="Char6"/>
          <w:rtl/>
        </w:rPr>
        <w:t>.</w:t>
      </w:r>
    </w:p>
    <w:p w:rsidR="00B92A6C" w:rsidRDefault="00B02293" w:rsidP="00B92A6C">
      <w:pPr>
        <w:numPr>
          <w:ilvl w:val="0"/>
          <w:numId w:val="28"/>
        </w:numPr>
        <w:ind w:left="680" w:hanging="340"/>
        <w:jc w:val="both"/>
        <w:rPr>
          <w:rStyle w:val="Char6"/>
        </w:rPr>
      </w:pPr>
      <w:r w:rsidRPr="004F66F1">
        <w:rPr>
          <w:rStyle w:val="Char6"/>
          <w:rtl/>
        </w:rPr>
        <w:t>بخاری و مسلم روایت کرده</w:t>
      </w:r>
      <w:r w:rsidRPr="004F66F1">
        <w:rPr>
          <w:rStyle w:val="Char6"/>
          <w:rtl/>
        </w:rPr>
        <w:softHyphen/>
        <w:t>اند که ابوشاه یمنی از پیامبر خدا خواست حدیث خطبه حجة الوداع را برایش بنویسند پیامبر</w:t>
      </w:r>
      <w:r w:rsidR="004F66F1" w:rsidRPr="004F66F1">
        <w:rPr>
          <w:rStyle w:val="Char6"/>
          <w:rFonts w:ascii="CTraditional Arabic" w:hAnsi="CTraditional Arabic" w:cs="CTraditional Arabic"/>
          <w:rtl/>
        </w:rPr>
        <w:t xml:space="preserve"> ج</w:t>
      </w:r>
      <w:r w:rsidRPr="004F66F1">
        <w:rPr>
          <w:rStyle w:val="Char6"/>
          <w:rtl/>
        </w:rPr>
        <w:t xml:space="preserve"> فرمود: «برای ابوشاه بنویسد»</w:t>
      </w:r>
      <w:r w:rsidR="008878A3" w:rsidRPr="004F66F1">
        <w:rPr>
          <w:rStyle w:val="Char6"/>
          <w:rFonts w:hint="cs"/>
          <w:rtl/>
        </w:rPr>
        <w:t>.</w:t>
      </w:r>
    </w:p>
    <w:p w:rsidR="00B92A6C" w:rsidRDefault="00B02293" w:rsidP="00B92A6C">
      <w:pPr>
        <w:numPr>
          <w:ilvl w:val="0"/>
          <w:numId w:val="28"/>
        </w:numPr>
        <w:ind w:left="680" w:hanging="340"/>
        <w:jc w:val="both"/>
        <w:rPr>
          <w:rStyle w:val="Char6"/>
        </w:rPr>
      </w:pPr>
      <w:r w:rsidRPr="004F66F1">
        <w:rPr>
          <w:rStyle w:val="Char6"/>
          <w:rtl/>
        </w:rPr>
        <w:t>ابو داود و حاکم از عبدالله بن عروبن عاص</w:t>
      </w:r>
      <w:r w:rsidR="008878A3" w:rsidRPr="004F66F1">
        <w:rPr>
          <w:rFonts w:ascii="AGA Arabesque" w:hAnsi="AGA Arabesque" w:cs="CTraditional Arabic" w:hint="cs"/>
          <w:caps/>
          <w:rtl/>
          <w:lang w:bidi="fa-IR"/>
        </w:rPr>
        <w:t>ب</w:t>
      </w:r>
      <w:r w:rsidRPr="004F66F1">
        <w:rPr>
          <w:rStyle w:val="Char6"/>
          <w:rtl/>
        </w:rPr>
        <w:t xml:space="preserve"> روایت کرده</w:t>
      </w:r>
      <w:r w:rsidRPr="004F66F1">
        <w:rPr>
          <w:rStyle w:val="Char6"/>
          <w:rtl/>
        </w:rPr>
        <w:softHyphen/>
        <w:t xml:space="preserve">اند که گفت: </w:t>
      </w:r>
      <w:r w:rsidR="008878A3" w:rsidRPr="004F66F1">
        <w:rPr>
          <w:rFonts w:ascii="AGA Arabesque" w:hAnsi="AGA Arabesque" w:cs="Traditional Arabic" w:hint="cs"/>
          <w:caps/>
          <w:rtl/>
          <w:lang w:bidi="fa-IR"/>
        </w:rPr>
        <w:t>«</w:t>
      </w:r>
      <w:r w:rsidRPr="004F66F1">
        <w:rPr>
          <w:rStyle w:val="Char2"/>
          <w:caps/>
          <w:rtl/>
        </w:rPr>
        <w:t>قلتُ يَا رَسُولَ اللَّهِ، إِنِّي أَسْمَعُ مِنْكَ أَشْيَاءَ، أَفَأَكْتُبُهَا؟ قَالَ: «نَعَمْ» ، قُلْتُ: فِي الْغَضَبِ وَالرِّضَا؟ قَالَ: «نَعَمْ، فَإِنِّي لَا أَقُولُ فِيهِمَا إِلَّا حَقًّا</w:t>
      </w:r>
      <w:r w:rsidR="008878A3" w:rsidRPr="004F66F1">
        <w:rPr>
          <w:rFonts w:ascii="AGA Arabesque" w:hAnsi="AGA Arabesque" w:cs="Traditional Arabic" w:hint="cs"/>
          <w:caps/>
          <w:rtl/>
          <w:lang w:bidi="fa-IR"/>
        </w:rPr>
        <w:t>»</w:t>
      </w:r>
      <w:r w:rsidR="008878A3" w:rsidRPr="004F66F1">
        <w:rPr>
          <w:rStyle w:val="Char6"/>
          <w:rFonts w:hint="cs"/>
          <w:rtl/>
        </w:rPr>
        <w:t>.</w:t>
      </w:r>
      <w:r w:rsidRPr="004F66F1">
        <w:rPr>
          <w:rStyle w:val="Char6"/>
          <w:rtl/>
        </w:rPr>
        <w:t xml:space="preserve"> </w:t>
      </w:r>
      <w:r w:rsidR="008878A3" w:rsidRPr="004F66F1">
        <w:rPr>
          <w:rFonts w:ascii="AGA Arabesque" w:hAnsi="AGA Arabesque" w:cs="Traditional Arabic" w:hint="cs"/>
          <w:caps/>
          <w:sz w:val="26"/>
          <w:szCs w:val="26"/>
          <w:rtl/>
          <w:lang w:bidi="fa-IR"/>
        </w:rPr>
        <w:t>«</w:t>
      </w:r>
      <w:r w:rsidRPr="004F66F1">
        <w:rPr>
          <w:rStyle w:val="Charc"/>
          <w:rtl/>
        </w:rPr>
        <w:t>گفتم ای رسول خدا من چیزهای از شما می</w:t>
      </w:r>
      <w:r w:rsidRPr="004F66F1">
        <w:rPr>
          <w:rStyle w:val="Charc"/>
          <w:rtl/>
        </w:rPr>
        <w:softHyphen/>
        <w:t xml:space="preserve">شنوم آیا آنها را بنویسم؟ فرمود بله. گفتم: در حالت </w:t>
      </w:r>
      <w:r w:rsidR="006027E8" w:rsidRPr="004F66F1">
        <w:rPr>
          <w:rStyle w:val="Charc"/>
          <w:rFonts w:hint="cs"/>
          <w:rtl/>
        </w:rPr>
        <w:t>خشم</w:t>
      </w:r>
      <w:r w:rsidRPr="004F66F1">
        <w:rPr>
          <w:rStyle w:val="Charc"/>
          <w:rtl/>
        </w:rPr>
        <w:t xml:space="preserve"> و </w:t>
      </w:r>
      <w:r w:rsidR="006027E8" w:rsidRPr="004F66F1">
        <w:rPr>
          <w:rStyle w:val="Charc"/>
          <w:rFonts w:hint="cs"/>
          <w:rtl/>
        </w:rPr>
        <w:t>خوشنودی</w:t>
      </w:r>
      <w:r w:rsidRPr="004F66F1">
        <w:rPr>
          <w:rStyle w:val="Charc"/>
          <w:rtl/>
        </w:rPr>
        <w:t>؟ فرمود: بله چون من</w:t>
      </w:r>
      <w:r w:rsidR="006027E8" w:rsidRPr="004F66F1">
        <w:rPr>
          <w:rStyle w:val="Charc"/>
          <w:rFonts w:hint="cs"/>
          <w:rtl/>
        </w:rPr>
        <w:t xml:space="preserve"> در این دو حالت</w:t>
      </w:r>
      <w:r w:rsidRPr="004F66F1">
        <w:rPr>
          <w:rStyle w:val="Charc"/>
          <w:rtl/>
        </w:rPr>
        <w:t xml:space="preserve"> </w:t>
      </w:r>
      <w:r w:rsidR="006027E8" w:rsidRPr="004F66F1">
        <w:rPr>
          <w:rStyle w:val="Charc"/>
          <w:rFonts w:hint="cs"/>
          <w:rtl/>
        </w:rPr>
        <w:t>جز حق چیزی</w:t>
      </w:r>
      <w:r w:rsidR="00F3074E">
        <w:rPr>
          <w:rStyle w:val="Charc"/>
          <w:rFonts w:hint="cs"/>
          <w:rtl/>
        </w:rPr>
        <w:t xml:space="preserve"> </w:t>
      </w:r>
      <w:r w:rsidR="006027E8" w:rsidRPr="004F66F1">
        <w:rPr>
          <w:rStyle w:val="Charc"/>
          <w:rFonts w:hint="cs"/>
          <w:rtl/>
        </w:rPr>
        <w:t>ن</w:t>
      </w:r>
      <w:r w:rsidRPr="004F66F1">
        <w:rPr>
          <w:rStyle w:val="Charc"/>
          <w:rtl/>
        </w:rPr>
        <w:t>می</w:t>
      </w:r>
      <w:r w:rsidR="006027E8" w:rsidRPr="004F66F1">
        <w:rPr>
          <w:rStyle w:val="Charc"/>
          <w:rFonts w:hint="cs"/>
          <w:rtl/>
        </w:rPr>
        <w:t>‌</w:t>
      </w:r>
      <w:r w:rsidRPr="004F66F1">
        <w:rPr>
          <w:rStyle w:val="Charc"/>
          <w:rtl/>
        </w:rPr>
        <w:t>گویم</w:t>
      </w:r>
      <w:r w:rsidR="008878A3" w:rsidRPr="004F66F1">
        <w:rPr>
          <w:rFonts w:ascii="AGA Arabesque" w:hAnsi="AGA Arabesque" w:cs="Traditional Arabic" w:hint="cs"/>
          <w:caps/>
          <w:sz w:val="26"/>
          <w:szCs w:val="26"/>
          <w:rtl/>
          <w:lang w:bidi="fa-IR"/>
        </w:rPr>
        <w:t>»</w:t>
      </w:r>
      <w:r w:rsidRPr="004F66F1">
        <w:rPr>
          <w:rStyle w:val="Char6"/>
          <w:rtl/>
        </w:rPr>
        <w:t>.</w:t>
      </w:r>
    </w:p>
    <w:p w:rsidR="00B92A6C" w:rsidRDefault="00B02293" w:rsidP="00B92A6C">
      <w:pPr>
        <w:numPr>
          <w:ilvl w:val="0"/>
          <w:numId w:val="28"/>
        </w:numPr>
        <w:ind w:left="680" w:hanging="340"/>
        <w:jc w:val="both"/>
        <w:rPr>
          <w:rStyle w:val="Char6"/>
        </w:rPr>
      </w:pPr>
      <w:r w:rsidRPr="004F66F1">
        <w:rPr>
          <w:rStyle w:val="Char6"/>
          <w:rtl/>
        </w:rPr>
        <w:t>ترمذی از ابی هریره</w:t>
      </w:r>
      <w:r w:rsidR="004F66F1" w:rsidRPr="004F66F1">
        <w:rPr>
          <w:rStyle w:val="Char6"/>
          <w:rFonts w:ascii="CTraditional Arabic" w:hAnsi="CTraditional Arabic" w:cs="CTraditional Arabic"/>
          <w:rtl/>
        </w:rPr>
        <w:t xml:space="preserve"> س</w:t>
      </w:r>
      <w:r w:rsidRPr="004F66F1">
        <w:rPr>
          <w:rStyle w:val="Char6"/>
          <w:rtl/>
        </w:rPr>
        <w:t xml:space="preserve"> روایت کرده است: مردی از انصار نزد پیامبر می</w:t>
      </w:r>
      <w:r w:rsidRPr="004F66F1">
        <w:rPr>
          <w:rStyle w:val="Char6"/>
          <w:rtl/>
        </w:rPr>
        <w:softHyphen/>
        <w:t>نشست و احادیث پیامبر را می</w:t>
      </w:r>
      <w:r w:rsidRPr="004F66F1">
        <w:rPr>
          <w:rStyle w:val="Char6"/>
          <w:rtl/>
        </w:rPr>
        <w:softHyphen/>
        <w:t xml:space="preserve">شنید و </w:t>
      </w:r>
      <w:r w:rsidR="00B7085B" w:rsidRPr="004F66F1">
        <w:rPr>
          <w:rStyle w:val="Char6"/>
          <w:rFonts w:hint="cs"/>
          <w:rtl/>
        </w:rPr>
        <w:t>خوشش می‌آمد</w:t>
      </w:r>
      <w:r w:rsidRPr="004F66F1">
        <w:rPr>
          <w:rStyle w:val="Char6"/>
          <w:rtl/>
        </w:rPr>
        <w:t xml:space="preserve"> ولی آن را فراموش می</w:t>
      </w:r>
      <w:r w:rsidRPr="004F66F1">
        <w:rPr>
          <w:rStyle w:val="Char6"/>
          <w:rtl/>
        </w:rPr>
        <w:softHyphen/>
        <w:t>کرد، نگرانی خ</w:t>
      </w:r>
      <w:r w:rsidR="008878A3" w:rsidRPr="004F66F1">
        <w:rPr>
          <w:rStyle w:val="Char6"/>
          <w:rtl/>
        </w:rPr>
        <w:t>ود را از این موضوع با پیامبر در</w:t>
      </w:r>
      <w:r w:rsidRPr="004F66F1">
        <w:rPr>
          <w:rStyle w:val="Char6"/>
          <w:rtl/>
        </w:rPr>
        <w:t xml:space="preserve">میان گذاشت. رسول الله خطاب به او فرمود: </w:t>
      </w:r>
      <w:r w:rsidR="008878A3" w:rsidRPr="004F66F1">
        <w:rPr>
          <w:rFonts w:ascii="AGA Arabesque" w:hAnsi="AGA Arabesque" w:cs="Traditional Arabic" w:hint="cs"/>
          <w:caps/>
          <w:rtl/>
          <w:lang w:bidi="fa-IR"/>
        </w:rPr>
        <w:t>«</w:t>
      </w:r>
      <w:r w:rsidRPr="004F66F1">
        <w:rPr>
          <w:rStyle w:val="Char2"/>
          <w:caps/>
          <w:rtl/>
        </w:rPr>
        <w:t>إستَعِن بِیَمِینِ</w:t>
      </w:r>
      <w:r w:rsidR="00805F86" w:rsidRPr="004F66F1">
        <w:rPr>
          <w:rStyle w:val="Char2"/>
          <w:rFonts w:hint="cs"/>
          <w:caps/>
          <w:rtl/>
        </w:rPr>
        <w:t>ك</w:t>
      </w:r>
      <w:r w:rsidR="008878A3" w:rsidRPr="004F66F1">
        <w:rPr>
          <w:rFonts w:ascii="AGA Arabesque" w:hAnsi="AGA Arabesque" w:cs="Traditional Arabic" w:hint="cs"/>
          <w:caps/>
          <w:rtl/>
          <w:lang w:bidi="fa-IR"/>
        </w:rPr>
        <w:t>»</w:t>
      </w:r>
      <w:r w:rsidR="008878A3" w:rsidRPr="004F66F1">
        <w:rPr>
          <w:rStyle w:val="Char6"/>
          <w:rFonts w:hint="cs"/>
          <w:rtl/>
        </w:rPr>
        <w:t>.</w:t>
      </w:r>
      <w:r w:rsidRPr="004F66F1">
        <w:rPr>
          <w:rStyle w:val="Char6"/>
          <w:rtl/>
        </w:rPr>
        <w:t xml:space="preserve"> </w:t>
      </w:r>
      <w:r w:rsidR="008878A3" w:rsidRPr="004F66F1">
        <w:rPr>
          <w:rFonts w:ascii="AGA Arabesque" w:hAnsi="AGA Arabesque" w:cs="Traditional Arabic" w:hint="cs"/>
          <w:caps/>
          <w:sz w:val="26"/>
          <w:szCs w:val="26"/>
          <w:rtl/>
          <w:lang w:bidi="fa-IR"/>
        </w:rPr>
        <w:t>«</w:t>
      </w:r>
      <w:r w:rsidRPr="004F66F1">
        <w:rPr>
          <w:rStyle w:val="Charc"/>
          <w:rtl/>
        </w:rPr>
        <w:t>از دستت کمک بگیر</w:t>
      </w:r>
      <w:r w:rsidR="008878A3" w:rsidRPr="004F66F1">
        <w:rPr>
          <w:rFonts w:ascii="AGA Arabesque" w:hAnsi="AGA Arabesque" w:cs="Traditional Arabic" w:hint="cs"/>
          <w:caps/>
          <w:sz w:val="26"/>
          <w:szCs w:val="26"/>
          <w:rtl/>
          <w:lang w:bidi="fa-IR"/>
        </w:rPr>
        <w:t>»</w:t>
      </w:r>
      <w:r w:rsidRPr="004F66F1">
        <w:rPr>
          <w:rStyle w:val="Char6"/>
          <w:rtl/>
        </w:rPr>
        <w:t>.</w:t>
      </w:r>
    </w:p>
    <w:p w:rsidR="00B92A6C" w:rsidRDefault="00B02293" w:rsidP="00B92A6C">
      <w:pPr>
        <w:numPr>
          <w:ilvl w:val="0"/>
          <w:numId w:val="28"/>
        </w:numPr>
        <w:ind w:left="680" w:hanging="340"/>
        <w:jc w:val="both"/>
        <w:rPr>
          <w:rStyle w:val="Char6"/>
        </w:rPr>
      </w:pPr>
      <w:r w:rsidRPr="004F66F1">
        <w:rPr>
          <w:rStyle w:val="Char6"/>
          <w:rtl/>
        </w:rPr>
        <w:t>در صحیح بخاری حدیثی وجود دارد که بیان می‌کند، علی</w:t>
      </w:r>
      <w:r w:rsidR="004F66F1" w:rsidRPr="004F66F1">
        <w:rPr>
          <w:rStyle w:val="Char6"/>
          <w:rFonts w:ascii="CTraditional Arabic" w:hAnsi="CTraditional Arabic" w:cs="CTraditional Arabic"/>
          <w:rtl/>
        </w:rPr>
        <w:t xml:space="preserve"> س</w:t>
      </w:r>
      <w:r w:rsidRPr="004F66F1">
        <w:rPr>
          <w:rStyle w:val="Char6"/>
          <w:rtl/>
        </w:rPr>
        <w:t xml:space="preserve"> صحیفه</w:t>
      </w:r>
      <w:r w:rsidRPr="004F66F1">
        <w:rPr>
          <w:rStyle w:val="Char6"/>
          <w:rtl/>
        </w:rPr>
        <w:softHyphen/>
        <w:t>ای داشت که برخی از سنت</w:t>
      </w:r>
      <w:r w:rsidR="008878A3" w:rsidRPr="004F66F1">
        <w:rPr>
          <w:rStyle w:val="Char6"/>
          <w:rFonts w:hint="eastAsia"/>
          <w:rtl/>
        </w:rPr>
        <w:t>‌</w:t>
      </w:r>
      <w:r w:rsidRPr="004F66F1">
        <w:rPr>
          <w:rStyle w:val="Char6"/>
          <w:rtl/>
        </w:rPr>
        <w:t>های پیامبر</w:t>
      </w:r>
      <w:r w:rsidR="004F66F1" w:rsidRPr="004F66F1">
        <w:rPr>
          <w:rStyle w:val="Char6"/>
          <w:rFonts w:ascii="CTraditional Arabic" w:hAnsi="CTraditional Arabic" w:cs="CTraditional Arabic"/>
          <w:rtl/>
        </w:rPr>
        <w:t xml:space="preserve"> ج</w:t>
      </w:r>
      <w:r w:rsidRPr="004F66F1">
        <w:rPr>
          <w:rStyle w:val="Char6"/>
          <w:rtl/>
        </w:rPr>
        <w:t xml:space="preserve"> در آن یاد‌ داشت شده بود، مانند حدیث قصاص و آزاد کردن اسیر و اینک</w:t>
      </w:r>
      <w:r w:rsidR="00B92A6C">
        <w:rPr>
          <w:rStyle w:val="Char6"/>
          <w:rtl/>
        </w:rPr>
        <w:t>ه مسلمان در مقابل کافر کشته نمی</w:t>
      </w:r>
      <w:r w:rsidR="00B92A6C">
        <w:rPr>
          <w:rStyle w:val="Char6"/>
          <w:rFonts w:hint="cs"/>
          <w:rtl/>
        </w:rPr>
        <w:t>‌</w:t>
      </w:r>
      <w:r w:rsidRPr="004F66F1">
        <w:rPr>
          <w:rStyle w:val="Char6"/>
          <w:rtl/>
        </w:rPr>
        <w:t>شود.</w:t>
      </w:r>
    </w:p>
    <w:p w:rsidR="00B02293" w:rsidRPr="004F66F1" w:rsidRDefault="00B02293" w:rsidP="00B92A6C">
      <w:pPr>
        <w:numPr>
          <w:ilvl w:val="0"/>
          <w:numId w:val="28"/>
        </w:numPr>
        <w:ind w:left="680" w:hanging="340"/>
        <w:jc w:val="both"/>
        <w:rPr>
          <w:rStyle w:val="Char6"/>
          <w:rtl/>
        </w:rPr>
      </w:pPr>
      <w:r w:rsidRPr="004F66F1">
        <w:rPr>
          <w:rStyle w:val="Char6"/>
          <w:rtl/>
        </w:rPr>
        <w:t>همچنین ثابت است که فصل صدقات و دیات و فرائض و سنن را رسول الله</w:t>
      </w:r>
      <w:r w:rsidR="004F66F1" w:rsidRPr="004F66F1">
        <w:rPr>
          <w:rStyle w:val="Char6"/>
          <w:rFonts w:ascii="CTraditional Arabic" w:hAnsi="CTraditional Arabic" w:cs="CTraditional Arabic"/>
          <w:rtl/>
        </w:rPr>
        <w:t xml:space="preserve"> ج</w:t>
      </w:r>
      <w:r w:rsidRPr="004F66F1">
        <w:rPr>
          <w:rStyle w:val="Char6"/>
          <w:rtl/>
        </w:rPr>
        <w:t xml:space="preserve"> برای عمرو بن حزم دیکته کرد، همچنین روایت</w:t>
      </w:r>
      <w:r w:rsidR="008878A3" w:rsidRPr="004F66F1">
        <w:rPr>
          <w:rStyle w:val="Char6"/>
          <w:rFonts w:hint="eastAsia"/>
          <w:rtl/>
        </w:rPr>
        <w:t>‌</w:t>
      </w:r>
      <w:r w:rsidRPr="004F66F1">
        <w:rPr>
          <w:rStyle w:val="Char6"/>
          <w:rtl/>
        </w:rPr>
        <w:t>های دیگری هست که دلالت بر وجود نوشتن وکتابت در زمان خود رسول الله</w:t>
      </w:r>
      <w:r w:rsidR="004F66F1" w:rsidRPr="004F66F1">
        <w:rPr>
          <w:rStyle w:val="Char6"/>
          <w:rFonts w:ascii="CTraditional Arabic" w:hAnsi="CTraditional Arabic" w:cs="CTraditional Arabic"/>
          <w:rtl/>
        </w:rPr>
        <w:t xml:space="preserve"> ج</w:t>
      </w:r>
      <w:r w:rsidRPr="004F66F1">
        <w:rPr>
          <w:rStyle w:val="Char6"/>
          <w:rtl/>
        </w:rPr>
        <w:t xml:space="preserve"> دارد.</w:t>
      </w:r>
    </w:p>
    <w:p w:rsidR="00B02293" w:rsidRPr="004F66F1" w:rsidRDefault="00B02293" w:rsidP="00B7085B">
      <w:pPr>
        <w:widowControl w:val="0"/>
        <w:ind w:firstLine="284"/>
        <w:jc w:val="both"/>
        <w:rPr>
          <w:rStyle w:val="Char6"/>
          <w:rtl/>
        </w:rPr>
      </w:pPr>
      <w:r w:rsidRPr="004F66F1">
        <w:rPr>
          <w:rStyle w:val="Char6"/>
          <w:rtl/>
        </w:rPr>
        <w:t xml:space="preserve">اما حدیث نهی از نوشتن در اوائل اسلام به خاطر ترس از </w:t>
      </w:r>
      <w:r w:rsidR="00B7085B" w:rsidRPr="004F66F1">
        <w:rPr>
          <w:rStyle w:val="Char6"/>
          <w:rFonts w:hint="cs"/>
          <w:rtl/>
        </w:rPr>
        <w:t>آمیخته</w:t>
      </w:r>
      <w:r w:rsidRPr="004F66F1">
        <w:rPr>
          <w:rStyle w:val="Char6"/>
          <w:rtl/>
        </w:rPr>
        <w:t xml:space="preserve"> شدن قرآن و حدیث و پشت کردن به قرآن بوده، ولی بعد از </w:t>
      </w:r>
      <w:r w:rsidR="00B7085B" w:rsidRPr="004F66F1">
        <w:rPr>
          <w:rStyle w:val="Char6"/>
          <w:rFonts w:hint="cs"/>
          <w:rtl/>
        </w:rPr>
        <w:t>برطرف شدن این نگرانی</w:t>
      </w:r>
      <w:r w:rsidRPr="004F66F1">
        <w:rPr>
          <w:rStyle w:val="Char6"/>
          <w:rtl/>
        </w:rPr>
        <w:t>، حکم نهی با احادیث اذن</w:t>
      </w:r>
      <w:r w:rsidR="00B7085B" w:rsidRPr="004F66F1">
        <w:rPr>
          <w:rStyle w:val="Char6"/>
          <w:rFonts w:hint="cs"/>
          <w:rtl/>
        </w:rPr>
        <w:t xml:space="preserve"> به نوشتن</w:t>
      </w:r>
      <w:r w:rsidRPr="004F66F1">
        <w:rPr>
          <w:rStyle w:val="Char6"/>
          <w:rtl/>
        </w:rPr>
        <w:t xml:space="preserve"> منسوخ گردید.</w:t>
      </w:r>
    </w:p>
    <w:p w:rsidR="00B02293" w:rsidRPr="004F66F1" w:rsidRDefault="00B02293" w:rsidP="00B7085B">
      <w:pPr>
        <w:ind w:firstLine="284"/>
        <w:jc w:val="both"/>
        <w:rPr>
          <w:rStyle w:val="Char6"/>
          <w:rtl/>
        </w:rPr>
      </w:pPr>
      <w:r w:rsidRPr="004F66F1">
        <w:rPr>
          <w:rStyle w:val="Char6"/>
          <w:rtl/>
        </w:rPr>
        <w:t>وقتی رسول اکرم</w:t>
      </w:r>
      <w:r w:rsidR="004F66F1" w:rsidRPr="004F66F1">
        <w:rPr>
          <w:rStyle w:val="Char6"/>
          <w:rFonts w:ascii="CTraditional Arabic" w:hAnsi="CTraditional Arabic" w:cs="CTraditional Arabic"/>
          <w:rtl/>
        </w:rPr>
        <w:t xml:space="preserve"> ج</w:t>
      </w:r>
      <w:r w:rsidRPr="004F66F1">
        <w:rPr>
          <w:rStyle w:val="Char6"/>
          <w:rtl/>
        </w:rPr>
        <w:t xml:space="preserve"> به </w:t>
      </w:r>
      <w:r w:rsidR="00B7085B" w:rsidRPr="004F66F1">
        <w:rPr>
          <w:rStyle w:val="Char6"/>
          <w:rFonts w:hint="cs"/>
          <w:rtl/>
        </w:rPr>
        <w:t>رفیق اعلی</w:t>
      </w:r>
      <w:r w:rsidRPr="004F66F1">
        <w:rPr>
          <w:rStyle w:val="Char6"/>
          <w:rtl/>
        </w:rPr>
        <w:t xml:space="preserve"> </w:t>
      </w:r>
      <w:r w:rsidR="00B7085B" w:rsidRPr="004F66F1">
        <w:rPr>
          <w:rStyle w:val="Char6"/>
          <w:rFonts w:hint="cs"/>
          <w:rtl/>
        </w:rPr>
        <w:t>پیوست</w:t>
      </w:r>
      <w:r w:rsidRPr="004F66F1">
        <w:rPr>
          <w:rStyle w:val="Char6"/>
          <w:rtl/>
        </w:rPr>
        <w:t>، بسیاری از صحابه و تابعین حدیث را می</w:t>
      </w:r>
      <w:r w:rsidR="00B7085B" w:rsidRPr="004F66F1">
        <w:rPr>
          <w:rStyle w:val="Char6"/>
          <w:rFonts w:hint="cs"/>
          <w:rtl/>
        </w:rPr>
        <w:t>‌</w:t>
      </w:r>
      <w:r w:rsidRPr="004F66F1">
        <w:rPr>
          <w:rStyle w:val="Char6"/>
          <w:rtl/>
        </w:rPr>
        <w:t>نوشتند. از سعید بن جبیر</w:t>
      </w:r>
      <w:r w:rsidR="004F66F1" w:rsidRPr="004F66F1">
        <w:rPr>
          <w:rStyle w:val="Char6"/>
          <w:rFonts w:ascii="CTraditional Arabic" w:hAnsi="CTraditional Arabic" w:cs="CTraditional Arabic"/>
          <w:rtl/>
        </w:rPr>
        <w:t xml:space="preserve"> س</w:t>
      </w:r>
      <w:r w:rsidRPr="004F66F1">
        <w:rPr>
          <w:rStyle w:val="Char6"/>
          <w:rtl/>
        </w:rPr>
        <w:t xml:space="preserve"> روایت شده که از ابن عباس</w:t>
      </w:r>
      <w:r w:rsidR="008878A3" w:rsidRPr="004F66F1">
        <w:rPr>
          <w:rFonts w:ascii="AGA Arabesque" w:hAnsi="AGA Arabesque" w:cs="CTraditional Arabic" w:hint="cs"/>
          <w:caps/>
          <w:rtl/>
          <w:lang w:bidi="fa-IR"/>
        </w:rPr>
        <w:t>ب</w:t>
      </w:r>
      <w:r w:rsidRPr="004F66F1">
        <w:rPr>
          <w:rStyle w:val="Char6"/>
          <w:rtl/>
        </w:rPr>
        <w:t xml:space="preserve"> حدیث را می‌شنید و بر روی زین‌ها و بارهای خود آن را یادداشت می</w:t>
      </w:r>
      <w:r w:rsidRPr="004F66F1">
        <w:rPr>
          <w:rStyle w:val="Char6"/>
          <w:rtl/>
        </w:rPr>
        <w:softHyphen/>
        <w:t>کرد و بعد از پیاده شدن آن را در کتاب می</w:t>
      </w:r>
      <w:r w:rsidRPr="004F66F1">
        <w:rPr>
          <w:rStyle w:val="Char6"/>
          <w:rtl/>
        </w:rPr>
        <w:softHyphen/>
        <w:t>نوشت.</w:t>
      </w:r>
    </w:p>
    <w:p w:rsidR="00B02293" w:rsidRPr="004F66F1" w:rsidRDefault="00B02293" w:rsidP="008878A3">
      <w:pPr>
        <w:ind w:firstLine="284"/>
        <w:jc w:val="both"/>
        <w:rPr>
          <w:rStyle w:val="Char6"/>
          <w:rtl/>
        </w:rPr>
      </w:pPr>
      <w:r w:rsidRPr="004F66F1">
        <w:rPr>
          <w:rStyle w:val="Char6"/>
          <w:rtl/>
        </w:rPr>
        <w:t>از عبد الرحمن بن ابی زیاد از پدرش روایت شده</w:t>
      </w:r>
      <w:r w:rsidR="008878A3" w:rsidRPr="004F66F1">
        <w:rPr>
          <w:rStyle w:val="Char6"/>
          <w:rFonts w:hint="cs"/>
          <w:rtl/>
        </w:rPr>
        <w:t>:</w:t>
      </w:r>
      <w:r w:rsidRPr="004F66F1">
        <w:rPr>
          <w:rStyle w:val="Char6"/>
          <w:rtl/>
        </w:rPr>
        <w:t xml:space="preserve"> </w:t>
      </w:r>
      <w:r w:rsidR="008878A3" w:rsidRPr="004F66F1">
        <w:rPr>
          <w:rStyle w:val="Char6"/>
          <w:rFonts w:hint="cs"/>
          <w:rtl/>
        </w:rPr>
        <w:t>«</w:t>
      </w:r>
      <w:r w:rsidRPr="004F66F1">
        <w:rPr>
          <w:rStyle w:val="Char6"/>
          <w:rtl/>
        </w:rPr>
        <w:t>ما حلال و حرام را می</w:t>
      </w:r>
      <w:r w:rsidRPr="004F66F1">
        <w:rPr>
          <w:rStyle w:val="Char6"/>
          <w:rtl/>
        </w:rPr>
        <w:softHyphen/>
        <w:t>نوشتیم. اما ابن شهاب در همه زمینه‌ها حدیث می‌نوشت، وقتی به احادیث نیاز پیدا کردند متوجه شدیم ابن شهاب از همه داناتر است».</w:t>
      </w:r>
    </w:p>
    <w:p w:rsidR="00B02293" w:rsidRPr="004F66F1" w:rsidRDefault="00B02293" w:rsidP="00B7085B">
      <w:pPr>
        <w:ind w:firstLine="284"/>
        <w:jc w:val="both"/>
        <w:rPr>
          <w:rStyle w:val="Char6"/>
          <w:rtl/>
        </w:rPr>
      </w:pPr>
      <w:r w:rsidRPr="004F66F1">
        <w:rPr>
          <w:rStyle w:val="Char6"/>
          <w:rtl/>
        </w:rPr>
        <w:t xml:space="preserve">از هشام بن عروه روایت شده وقتی که </w:t>
      </w:r>
      <w:r w:rsidR="00B7085B" w:rsidRPr="004F66F1">
        <w:rPr>
          <w:rStyle w:val="Char6"/>
          <w:rFonts w:hint="cs"/>
          <w:rtl/>
        </w:rPr>
        <w:t>نوشته‌هایش</w:t>
      </w:r>
      <w:r w:rsidRPr="004F66F1">
        <w:rPr>
          <w:rStyle w:val="Char6"/>
          <w:rtl/>
        </w:rPr>
        <w:t xml:space="preserve"> در دوران خلافت یز</w:t>
      </w:r>
      <w:r w:rsidR="008878A3" w:rsidRPr="004F66F1">
        <w:rPr>
          <w:rStyle w:val="Char6"/>
          <w:rtl/>
        </w:rPr>
        <w:t>ید بن معاویه آتش گرفت می</w:t>
      </w:r>
      <w:r w:rsidR="008878A3" w:rsidRPr="004F66F1">
        <w:rPr>
          <w:rStyle w:val="Char6"/>
          <w:rtl/>
        </w:rPr>
        <w:softHyphen/>
        <w:t>گفت: «</w:t>
      </w:r>
      <w:r w:rsidRPr="004F66F1">
        <w:rPr>
          <w:rStyle w:val="Char6"/>
          <w:rtl/>
        </w:rPr>
        <w:t>ای کاش خانواده و مالم را از دست می</w:t>
      </w:r>
      <w:r w:rsidRPr="004F66F1">
        <w:rPr>
          <w:rStyle w:val="Char6"/>
          <w:rtl/>
        </w:rPr>
        <w:softHyphen/>
        <w:t xml:space="preserve">دادم و </w:t>
      </w:r>
      <w:r w:rsidR="00B7085B" w:rsidRPr="004F66F1">
        <w:rPr>
          <w:rStyle w:val="Char6"/>
          <w:rFonts w:hint="cs"/>
          <w:rtl/>
        </w:rPr>
        <w:t>نوشته‌ه</w:t>
      </w:r>
      <w:r w:rsidRPr="004F66F1">
        <w:rPr>
          <w:rStyle w:val="Char6"/>
          <w:rtl/>
        </w:rPr>
        <w:t>ایم نابود نمی</w:t>
      </w:r>
      <w:r w:rsidRPr="004F66F1">
        <w:rPr>
          <w:rStyle w:val="Char6"/>
          <w:rtl/>
        </w:rPr>
        <w:softHyphen/>
        <w:t>شدند».</w:t>
      </w:r>
    </w:p>
    <w:p w:rsidR="00B02293" w:rsidRPr="004F66F1" w:rsidRDefault="00B02293" w:rsidP="00B92A6C">
      <w:pPr>
        <w:ind w:firstLine="284"/>
        <w:jc w:val="both"/>
        <w:rPr>
          <w:rStyle w:val="Char6"/>
          <w:rtl/>
        </w:rPr>
      </w:pPr>
      <w:r w:rsidRPr="004F66F1">
        <w:rPr>
          <w:rStyle w:val="Char6"/>
          <w:rtl/>
        </w:rPr>
        <w:t>لازم است بدانیم عمر بن عبدالعزیز</w:t>
      </w:r>
      <w:r w:rsidR="004F66F1" w:rsidRPr="004F66F1">
        <w:rPr>
          <w:rStyle w:val="Char6"/>
          <w:rFonts w:ascii="CTraditional Arabic" w:hAnsi="CTraditional Arabic" w:cs="CTraditional Arabic"/>
          <w:rtl/>
        </w:rPr>
        <w:t xml:space="preserve"> س</w:t>
      </w:r>
      <w:r w:rsidRPr="004F66F1">
        <w:rPr>
          <w:rStyle w:val="Char6"/>
          <w:rtl/>
        </w:rPr>
        <w:t xml:space="preserve">، خلیفه عدالت خواه، به تمام نقاط خلافت خود دستور جمع را ابلاغ فرمود. ابو نعیم در تاریخ اصفهان </w:t>
      </w:r>
      <w:r w:rsidR="00905B91" w:rsidRPr="004F66F1">
        <w:rPr>
          <w:rStyle w:val="Char6"/>
          <w:rtl/>
        </w:rPr>
        <w:t>می‌گوید</w:t>
      </w:r>
      <w:r w:rsidRPr="004F66F1">
        <w:rPr>
          <w:rStyle w:val="Char6"/>
          <w:rtl/>
        </w:rPr>
        <w:t>: «عمر بن عبدالعزیز به تمام نواحی اسلامی نامه نوشت که احادیث رسول</w:t>
      </w:r>
      <w:r w:rsidR="004F66F1" w:rsidRPr="004F66F1">
        <w:rPr>
          <w:rStyle w:val="Char6"/>
          <w:rFonts w:ascii="CTraditional Arabic" w:hAnsi="CTraditional Arabic" w:cs="CTraditional Arabic"/>
          <w:rtl/>
        </w:rPr>
        <w:t xml:space="preserve"> ج</w:t>
      </w:r>
      <w:r w:rsidRPr="004F66F1">
        <w:rPr>
          <w:rStyle w:val="Char6"/>
          <w:rtl/>
        </w:rPr>
        <w:t xml:space="preserve"> </w:t>
      </w:r>
      <w:r w:rsidR="00684A60" w:rsidRPr="004F66F1">
        <w:rPr>
          <w:rStyle w:val="Char6"/>
          <w:rFonts w:hint="cs"/>
          <w:rtl/>
        </w:rPr>
        <w:t>جمع آوری کرده</w:t>
      </w:r>
      <w:r w:rsidRPr="004F66F1">
        <w:rPr>
          <w:rStyle w:val="Char6"/>
          <w:rtl/>
        </w:rPr>
        <w:t xml:space="preserve"> و آنها را بنویسید و از جمله آنان امام محمد بن مسلم بن شهاب زهری</w:t>
      </w:r>
      <w:r w:rsidR="00B92A6C">
        <w:rPr>
          <w:rStyle w:val="Char6"/>
          <w:rFonts w:hint="cs"/>
          <w:rtl/>
        </w:rPr>
        <w:t xml:space="preserve"> </w:t>
      </w:r>
      <w:r w:rsidRPr="004F66F1">
        <w:rPr>
          <w:rFonts w:ascii="AGA Arabesque" w:hAnsi="AGA Arabesque" w:cs="CTraditional Arabic"/>
          <w:caps/>
          <w:rtl/>
          <w:lang w:bidi="fa-IR"/>
        </w:rPr>
        <w:t>/</w:t>
      </w:r>
      <w:r w:rsidRPr="004F66F1">
        <w:rPr>
          <w:rStyle w:val="Char6"/>
          <w:rtl/>
        </w:rPr>
        <w:t xml:space="preserve"> متوفی سال 124</w:t>
      </w:r>
      <w:r w:rsidR="00B92A6C">
        <w:rPr>
          <w:rStyle w:val="Char6"/>
          <w:rFonts w:ascii="Traditional Arabic" w:hAnsi="Traditional Arabic" w:cs="Traditional Arabic"/>
          <w:rtl/>
        </w:rPr>
        <w:t>ﻫ</w:t>
      </w:r>
      <w:r w:rsidRPr="004F66F1">
        <w:rPr>
          <w:rStyle w:val="Char6"/>
          <w:rtl/>
        </w:rPr>
        <w:t xml:space="preserve"> </w:t>
      </w:r>
      <w:r w:rsidRPr="004F66F1">
        <w:rPr>
          <w:rStyle w:val="Char6"/>
          <w:rFonts w:hint="cs"/>
          <w:rtl/>
        </w:rPr>
        <w:t>بود</w:t>
      </w:r>
      <w:r w:rsidRPr="004F66F1">
        <w:rPr>
          <w:rStyle w:val="Char6"/>
          <w:rtl/>
        </w:rPr>
        <w:t xml:space="preserve">. </w:t>
      </w:r>
      <w:r w:rsidRPr="004F66F1">
        <w:rPr>
          <w:rStyle w:val="Char6"/>
          <w:rFonts w:hint="cs"/>
          <w:rtl/>
        </w:rPr>
        <w:t>حتی</w:t>
      </w:r>
      <w:r w:rsidRPr="004F66F1">
        <w:rPr>
          <w:rStyle w:val="Char6"/>
          <w:rtl/>
        </w:rPr>
        <w:t xml:space="preserve"> </w:t>
      </w:r>
      <w:r w:rsidRPr="004F66F1">
        <w:rPr>
          <w:rStyle w:val="Char6"/>
          <w:rFonts w:hint="cs"/>
          <w:rtl/>
        </w:rPr>
        <w:t>امام</w:t>
      </w:r>
      <w:r w:rsidRPr="004F66F1">
        <w:rPr>
          <w:rStyle w:val="Char6"/>
          <w:rtl/>
        </w:rPr>
        <w:t xml:space="preserve"> </w:t>
      </w:r>
      <w:r w:rsidRPr="004F66F1">
        <w:rPr>
          <w:rStyle w:val="Char6"/>
          <w:rFonts w:hint="cs"/>
          <w:rtl/>
        </w:rPr>
        <w:t>سیوطی</w:t>
      </w:r>
      <w:r w:rsidR="00B92A6C">
        <w:rPr>
          <w:rStyle w:val="Char6"/>
          <w:rFonts w:hint="cs"/>
          <w:rtl/>
        </w:rPr>
        <w:t xml:space="preserve"> </w:t>
      </w:r>
      <w:r w:rsidRPr="004F66F1">
        <w:rPr>
          <w:rFonts w:ascii="AGA Arabesque" w:hAnsi="AGA Arabesque" w:cs="CTraditional Arabic"/>
          <w:caps/>
          <w:rtl/>
          <w:lang w:bidi="fa-IR"/>
        </w:rPr>
        <w:t>/</w:t>
      </w:r>
      <w:r w:rsidRPr="004F66F1">
        <w:rPr>
          <w:rStyle w:val="Char6"/>
          <w:rtl/>
        </w:rPr>
        <w:t xml:space="preserve"> می</w:t>
      </w:r>
      <w:r w:rsidRPr="004F66F1">
        <w:rPr>
          <w:rStyle w:val="Char6"/>
          <w:rtl/>
        </w:rPr>
        <w:softHyphen/>
        <w:t>فرماید: اولین کسی که به دستور عمر بن عبدالعزیز حدیث را جمع‌آوری کرد محمد بن شهاب زهری بود و همه عالمان اسلامی آن روزگار به ندای عمر لبیک گفتند.</w:t>
      </w:r>
    </w:p>
    <w:p w:rsidR="00B02293" w:rsidRPr="004F66F1" w:rsidRDefault="00B02293" w:rsidP="00B02293">
      <w:pPr>
        <w:pStyle w:val="a4"/>
        <w:rPr>
          <w:caps/>
          <w:rtl/>
        </w:rPr>
      </w:pPr>
      <w:bookmarkStart w:id="471" w:name="_Toc354652229"/>
      <w:bookmarkStart w:id="472" w:name="_Toc432786012"/>
      <w:bookmarkStart w:id="473" w:name="_Toc433011498"/>
      <w:r w:rsidRPr="004F66F1">
        <w:rPr>
          <w:caps/>
          <w:rtl/>
        </w:rPr>
        <w:t>نتیجه</w:t>
      </w:r>
      <w:r w:rsidRPr="004F66F1">
        <w:rPr>
          <w:caps/>
          <w:rtl/>
        </w:rPr>
        <w:softHyphen/>
        <w:t>گیری</w:t>
      </w:r>
      <w:r w:rsidR="00684A60" w:rsidRPr="004F66F1">
        <w:rPr>
          <w:rFonts w:hint="cs"/>
          <w:caps/>
          <w:rtl/>
        </w:rPr>
        <w:t>‌های</w:t>
      </w:r>
      <w:r w:rsidRPr="004F66F1">
        <w:rPr>
          <w:caps/>
          <w:rtl/>
        </w:rPr>
        <w:t xml:space="preserve"> ابو ریه بدون مقدمه</w:t>
      </w:r>
      <w:bookmarkEnd w:id="471"/>
      <w:bookmarkEnd w:id="472"/>
      <w:bookmarkEnd w:id="473"/>
    </w:p>
    <w:p w:rsidR="00B02293" w:rsidRPr="004F66F1" w:rsidRDefault="00B02293" w:rsidP="00684A60">
      <w:pPr>
        <w:ind w:firstLine="284"/>
        <w:jc w:val="both"/>
        <w:rPr>
          <w:rStyle w:val="Char6"/>
          <w:rtl/>
        </w:rPr>
      </w:pPr>
      <w:r w:rsidRPr="004F66F1">
        <w:rPr>
          <w:rStyle w:val="Char6"/>
          <w:rtl/>
        </w:rPr>
        <w:t>خلاصه گفتارها</w:t>
      </w:r>
      <w:r w:rsidR="008878A3" w:rsidRPr="004F66F1">
        <w:rPr>
          <w:rStyle w:val="Char6"/>
          <w:rtl/>
        </w:rPr>
        <w:t>یش در صفحه 227 به شرح ذیل است «</w:t>
      </w:r>
      <w:r w:rsidRPr="004F66F1">
        <w:rPr>
          <w:rStyle w:val="Char6"/>
          <w:rtl/>
        </w:rPr>
        <w:t>اولین تدوین حدیث در اواخر دوران خلافت اموی صورت گرفت، و این تدوین با روشی غیر مرتب از کتاب</w:t>
      </w:r>
      <w:r w:rsidR="008878A3" w:rsidRPr="004F66F1">
        <w:rPr>
          <w:rStyle w:val="Char6"/>
          <w:rFonts w:hint="eastAsia"/>
          <w:rtl/>
        </w:rPr>
        <w:t>‌</w:t>
      </w:r>
      <w:r w:rsidRPr="004F66F1">
        <w:rPr>
          <w:rStyle w:val="Char6"/>
          <w:rtl/>
        </w:rPr>
        <w:t>های متفرق صورت گرفت و احادیث به ابواب و</w:t>
      </w:r>
      <w:r w:rsidR="008878A3" w:rsidRPr="004F66F1">
        <w:rPr>
          <w:rStyle w:val="Char6"/>
          <w:rFonts w:hint="cs"/>
          <w:rtl/>
        </w:rPr>
        <w:t xml:space="preserve"> </w:t>
      </w:r>
      <w:r w:rsidRPr="004F66F1">
        <w:rPr>
          <w:rStyle w:val="Char6"/>
          <w:rtl/>
        </w:rPr>
        <w:t xml:space="preserve">فصول تقسیم نشده بودند. و شاید هم این تدوین به سبک تدریسی بود که در مجالس علمی </w:t>
      </w:r>
      <w:r w:rsidR="00684A60" w:rsidRPr="004F66F1">
        <w:rPr>
          <w:rStyle w:val="Char6"/>
          <w:rFonts w:hint="cs"/>
          <w:rtl/>
        </w:rPr>
        <w:t>آن زمان</w:t>
      </w:r>
      <w:r w:rsidRPr="004F66F1">
        <w:rPr>
          <w:rStyle w:val="Char6"/>
          <w:rtl/>
        </w:rPr>
        <w:t xml:space="preserve"> صورت می‌گرفت، و این مجالس برای علم خاصی نبود، بلکه بصورت پراکنده همه علوم را در خود جای می‌داد. عطاء </w:t>
      </w:r>
      <w:r w:rsidR="00905B91" w:rsidRPr="004F66F1">
        <w:rPr>
          <w:rStyle w:val="Char6"/>
          <w:rtl/>
        </w:rPr>
        <w:t>می‌گوید</w:t>
      </w:r>
      <w:r w:rsidRPr="004F66F1">
        <w:rPr>
          <w:rStyle w:val="Char6"/>
          <w:rtl/>
        </w:rPr>
        <w:t>: هیچ مجلسی</w:t>
      </w:r>
      <w:r w:rsidR="00684A60" w:rsidRPr="004F66F1">
        <w:rPr>
          <w:rStyle w:val="Char6"/>
          <w:rFonts w:hint="cs"/>
          <w:rtl/>
        </w:rPr>
        <w:t xml:space="preserve"> را</w:t>
      </w:r>
      <w:r w:rsidR="00684A60" w:rsidRPr="004F66F1">
        <w:rPr>
          <w:rStyle w:val="Char6"/>
          <w:rtl/>
        </w:rPr>
        <w:t xml:space="preserve"> از مجالس ابن عباس</w:t>
      </w:r>
      <w:r w:rsidR="00684A60" w:rsidRPr="004F66F1">
        <w:rPr>
          <w:rStyle w:val="Char6"/>
          <w:rFonts w:hint="cs"/>
          <w:rtl/>
        </w:rPr>
        <w:t xml:space="preserve"> از نظر علم و هیبت بالاتر ندیدم</w:t>
      </w:r>
      <w:r w:rsidRPr="004F66F1">
        <w:rPr>
          <w:rStyle w:val="Char6"/>
          <w:rtl/>
        </w:rPr>
        <w:t xml:space="preserve">. بعضی در مورد قرآن و گروهی دیگر در مورد سنت و افرادی دیگر در مورد شعر </w:t>
      </w:r>
      <w:r w:rsidR="00684A60" w:rsidRPr="004F66F1">
        <w:rPr>
          <w:rStyle w:val="Char6"/>
          <w:rFonts w:hint="cs"/>
          <w:rtl/>
        </w:rPr>
        <w:t>می‌پرسیدند</w:t>
      </w:r>
      <w:r w:rsidRPr="004F66F1">
        <w:rPr>
          <w:rStyle w:val="Char6"/>
          <w:rtl/>
        </w:rPr>
        <w:t xml:space="preserve"> و همه اینها از وادیِ پهناوری سرچشمه می‌گرفت.</w:t>
      </w:r>
    </w:p>
    <w:p w:rsidR="00B02293" w:rsidRPr="004F66F1" w:rsidRDefault="00B02293" w:rsidP="00D8142E">
      <w:pPr>
        <w:pStyle w:val="a8"/>
        <w:rPr>
          <w:rtl/>
        </w:rPr>
      </w:pPr>
      <w:r w:rsidRPr="004F66F1">
        <w:rPr>
          <w:rtl/>
        </w:rPr>
        <w:t>در جواب به او می‌گویم:</w:t>
      </w:r>
    </w:p>
    <w:p w:rsidR="00B02293" w:rsidRPr="004F66F1" w:rsidRDefault="00B02293" w:rsidP="00684A60">
      <w:pPr>
        <w:ind w:firstLine="284"/>
        <w:jc w:val="both"/>
        <w:rPr>
          <w:rStyle w:val="Char6"/>
          <w:rtl/>
        </w:rPr>
      </w:pPr>
      <w:r w:rsidRPr="004F66F1">
        <w:rPr>
          <w:rStyle w:val="Char6"/>
          <w:rtl/>
        </w:rPr>
        <w:t>کلام عطاء در مورد مجلس ابن عباس</w:t>
      </w:r>
      <w:r w:rsidR="00B92A6C">
        <w:rPr>
          <w:rStyle w:val="Char6"/>
          <w:rFonts w:hint="cs"/>
          <w:rtl/>
        </w:rPr>
        <w:t xml:space="preserve"> </w:t>
      </w:r>
      <w:r w:rsidR="008878A3" w:rsidRPr="004F66F1">
        <w:rPr>
          <w:rFonts w:ascii="AGA Arabesque" w:hAnsi="AGA Arabesque" w:cs="CTraditional Arabic" w:hint="cs"/>
          <w:caps/>
          <w:rtl/>
          <w:lang w:bidi="fa-IR"/>
        </w:rPr>
        <w:t>ب</w:t>
      </w:r>
      <w:r w:rsidRPr="004F66F1">
        <w:rPr>
          <w:rStyle w:val="Char6"/>
          <w:rtl/>
        </w:rPr>
        <w:t xml:space="preserve">، بحث مجلس علمی است نه مجلس </w:t>
      </w:r>
      <w:r w:rsidR="00684A60" w:rsidRPr="004F66F1">
        <w:rPr>
          <w:rStyle w:val="Char6"/>
          <w:rFonts w:hint="cs"/>
          <w:rtl/>
        </w:rPr>
        <w:t>روایت حدیث</w:t>
      </w:r>
      <w:r w:rsidRPr="004F66F1">
        <w:rPr>
          <w:rStyle w:val="Char6"/>
          <w:rtl/>
        </w:rPr>
        <w:t xml:space="preserve">، چون </w:t>
      </w:r>
      <w:r w:rsidR="00684A60" w:rsidRPr="004F66F1">
        <w:rPr>
          <w:rStyle w:val="Char6"/>
          <w:rFonts w:hint="cs"/>
          <w:rtl/>
        </w:rPr>
        <w:t xml:space="preserve">مجلس روایت حدیث روشی جدا گانه دارد که عبارت است از ذکر احادیث همراه با سندهایشان و شرح آنچه نیاز به شرح دارد بنابراین آنچه مؤلف بیان می‌کند در جای خودش نیست. </w:t>
      </w:r>
      <w:r w:rsidRPr="004F66F1">
        <w:rPr>
          <w:rStyle w:val="Char6"/>
          <w:rtl/>
        </w:rPr>
        <w:t xml:space="preserve">اما حقیقت موضوع تدوین را از </w:t>
      </w:r>
      <w:r w:rsidR="008878A3" w:rsidRPr="004F66F1">
        <w:rPr>
          <w:rStyle w:val="Char6"/>
          <w:rFonts w:hint="cs"/>
          <w:rtl/>
        </w:rPr>
        <w:t>[</w:t>
      </w:r>
      <w:r w:rsidRPr="004F66F1">
        <w:rPr>
          <w:rStyle w:val="Char6"/>
          <w:rtl/>
        </w:rPr>
        <w:t>مقدمه</w:t>
      </w:r>
      <w:r w:rsidRPr="004F66F1">
        <w:rPr>
          <w:rStyle w:val="Char6"/>
          <w:rtl/>
        </w:rPr>
        <w:softHyphen/>
        <w:t xml:space="preserve"> ابن حجر</w:t>
      </w:r>
      <w:r w:rsidR="008878A3" w:rsidRPr="004F66F1">
        <w:rPr>
          <w:rStyle w:val="Char6"/>
          <w:rFonts w:hint="cs"/>
          <w:rtl/>
        </w:rPr>
        <w:t>:</w:t>
      </w:r>
      <w:r w:rsidRPr="004F66F1">
        <w:rPr>
          <w:rStyle w:val="Char6"/>
          <w:rtl/>
        </w:rPr>
        <w:t xml:space="preserve"> ج</w:t>
      </w:r>
      <w:r w:rsidR="008878A3" w:rsidRPr="004F66F1">
        <w:rPr>
          <w:rStyle w:val="Char6"/>
          <w:rFonts w:hint="cs"/>
          <w:rtl/>
        </w:rPr>
        <w:t xml:space="preserve"> </w:t>
      </w:r>
      <w:r w:rsidRPr="004F66F1">
        <w:rPr>
          <w:rStyle w:val="Char6"/>
          <w:rtl/>
        </w:rPr>
        <w:t>1</w:t>
      </w:r>
      <w:r w:rsidR="008878A3" w:rsidRPr="004F66F1">
        <w:rPr>
          <w:rStyle w:val="Char6"/>
          <w:rFonts w:hint="cs"/>
          <w:rtl/>
        </w:rPr>
        <w:t>،</w:t>
      </w:r>
      <w:r w:rsidRPr="004F66F1">
        <w:rPr>
          <w:rStyle w:val="Char6"/>
          <w:rtl/>
        </w:rPr>
        <w:t xml:space="preserve"> ص</w:t>
      </w:r>
      <w:r w:rsidR="008878A3" w:rsidRPr="004F66F1">
        <w:rPr>
          <w:rStyle w:val="Char6"/>
          <w:rFonts w:hint="cs"/>
          <w:rtl/>
        </w:rPr>
        <w:t xml:space="preserve"> </w:t>
      </w:r>
      <w:r w:rsidRPr="004F66F1">
        <w:rPr>
          <w:rStyle w:val="Char6"/>
          <w:rtl/>
        </w:rPr>
        <w:t>4</w:t>
      </w:r>
      <w:r w:rsidR="008878A3" w:rsidRPr="004F66F1">
        <w:rPr>
          <w:rStyle w:val="Char6"/>
          <w:rFonts w:hint="cs"/>
          <w:rtl/>
        </w:rPr>
        <w:t>]</w:t>
      </w:r>
      <w:r w:rsidRPr="004F66F1">
        <w:rPr>
          <w:rStyle w:val="Char6"/>
          <w:rtl/>
        </w:rPr>
        <w:t xml:space="preserve"> نقل می‌کنیم. </w:t>
      </w:r>
    </w:p>
    <w:p w:rsidR="00B02293" w:rsidRPr="004F66F1" w:rsidRDefault="00B02293" w:rsidP="00B02293">
      <w:pPr>
        <w:ind w:firstLine="284"/>
        <w:jc w:val="both"/>
        <w:rPr>
          <w:rStyle w:val="Char6"/>
          <w:rtl/>
        </w:rPr>
      </w:pPr>
      <w:r w:rsidRPr="004F66F1">
        <w:rPr>
          <w:rStyle w:val="Char6"/>
          <w:rtl/>
        </w:rPr>
        <w:t>«آگاه باشید، احادیث و آثار رسول اکرم</w:t>
      </w:r>
      <w:r w:rsidR="004F66F1" w:rsidRPr="004F66F1">
        <w:rPr>
          <w:rStyle w:val="Char6"/>
          <w:rFonts w:ascii="CTraditional Arabic" w:hAnsi="CTraditional Arabic" w:cs="CTraditional Arabic"/>
          <w:rtl/>
        </w:rPr>
        <w:t xml:space="preserve"> ج</w:t>
      </w:r>
      <w:r w:rsidRPr="004F66F1">
        <w:rPr>
          <w:rStyle w:val="Char6"/>
          <w:rtl/>
        </w:rPr>
        <w:t xml:space="preserve"> در عصر صحابه و بزرگان تابعین در جوامع و مسانید مرتب و منظم تدوین </w:t>
      </w:r>
      <w:r w:rsidR="00684A60" w:rsidRPr="004F66F1">
        <w:rPr>
          <w:rStyle w:val="Char6"/>
          <w:rtl/>
        </w:rPr>
        <w:t>نشد، و علت آن هم دو چیز می</w:t>
      </w:r>
      <w:r w:rsidR="00684A60" w:rsidRPr="004F66F1">
        <w:rPr>
          <w:rStyle w:val="Char6"/>
          <w:rtl/>
        </w:rPr>
        <w:softHyphen/>
        <w:t>باشد</w:t>
      </w:r>
      <w:r w:rsidR="00684A60" w:rsidRPr="004F66F1">
        <w:rPr>
          <w:rStyle w:val="Char6"/>
          <w:rFonts w:hint="cs"/>
          <w:rtl/>
        </w:rPr>
        <w:t>:</w:t>
      </w:r>
    </w:p>
    <w:p w:rsidR="00B92A6C" w:rsidRDefault="00684A60" w:rsidP="00B92A6C">
      <w:pPr>
        <w:numPr>
          <w:ilvl w:val="0"/>
          <w:numId w:val="29"/>
        </w:numPr>
        <w:ind w:left="680" w:hanging="340"/>
        <w:jc w:val="both"/>
        <w:rPr>
          <w:rStyle w:val="Char6"/>
        </w:rPr>
      </w:pPr>
      <w:r w:rsidRPr="004F66F1">
        <w:rPr>
          <w:rStyle w:val="Char6"/>
          <w:rFonts w:hint="cs"/>
          <w:rtl/>
        </w:rPr>
        <w:t>زیرا</w:t>
      </w:r>
      <w:r w:rsidR="00B02293" w:rsidRPr="004F66F1">
        <w:rPr>
          <w:rStyle w:val="Char6"/>
          <w:rtl/>
        </w:rPr>
        <w:t xml:space="preserve"> در ابتداء آنها از این کار منع شدند</w:t>
      </w:r>
      <w:r w:rsidRPr="004F66F1">
        <w:rPr>
          <w:rStyle w:val="Char6"/>
          <w:rFonts w:hint="cs"/>
          <w:rtl/>
        </w:rPr>
        <w:t xml:space="preserve"> چنانکه در صحیح مسلم ثابت است از ترس اینکه</w:t>
      </w:r>
      <w:r w:rsidR="00B02293" w:rsidRPr="004F66F1">
        <w:rPr>
          <w:rStyle w:val="Char6"/>
          <w:rtl/>
        </w:rPr>
        <w:t xml:space="preserve"> مبادا قرآن و حدیث با هم </w:t>
      </w:r>
      <w:r w:rsidRPr="004F66F1">
        <w:rPr>
          <w:rStyle w:val="Char6"/>
          <w:rFonts w:hint="cs"/>
          <w:rtl/>
        </w:rPr>
        <w:t>آمیخته</w:t>
      </w:r>
      <w:r w:rsidR="00B02293" w:rsidRPr="004F66F1">
        <w:rPr>
          <w:rStyle w:val="Char6"/>
          <w:rtl/>
        </w:rPr>
        <w:t xml:space="preserve"> شوند.</w:t>
      </w:r>
    </w:p>
    <w:p w:rsidR="00B02293" w:rsidRPr="00B92A6C" w:rsidRDefault="00B02293" w:rsidP="00B92A6C">
      <w:pPr>
        <w:numPr>
          <w:ilvl w:val="0"/>
          <w:numId w:val="29"/>
        </w:numPr>
        <w:ind w:left="680" w:hanging="340"/>
        <w:jc w:val="both"/>
        <w:rPr>
          <w:rStyle w:val="Char6"/>
          <w:spacing w:val="-4"/>
          <w:rtl/>
        </w:rPr>
      </w:pPr>
      <w:r w:rsidRPr="00B92A6C">
        <w:rPr>
          <w:rStyle w:val="Char6"/>
          <w:spacing w:val="-4"/>
          <w:rtl/>
        </w:rPr>
        <w:t>حافظه قوی و روان پاکی داشتند چون بیشتر آنها نوشتن بلد نبودند، پس در اواخر عصر تابعین آث</w:t>
      </w:r>
      <w:r w:rsidR="00684A60" w:rsidRPr="00B92A6C">
        <w:rPr>
          <w:rStyle w:val="Char6"/>
          <w:spacing w:val="-4"/>
          <w:rtl/>
        </w:rPr>
        <w:t>ار تدوین شد و اخبار تبویب گردید</w:t>
      </w:r>
      <w:r w:rsidR="00684A60" w:rsidRPr="00B92A6C">
        <w:rPr>
          <w:rStyle w:val="Char6"/>
          <w:rFonts w:hint="cs"/>
          <w:spacing w:val="-4"/>
          <w:rtl/>
        </w:rPr>
        <w:t xml:space="preserve">، </w:t>
      </w:r>
      <w:r w:rsidRPr="00B92A6C">
        <w:rPr>
          <w:rStyle w:val="Char6"/>
          <w:spacing w:val="-4"/>
          <w:rtl/>
        </w:rPr>
        <w:t>وقتی علما</w:t>
      </w:r>
      <w:r w:rsidR="00684A60" w:rsidRPr="00B92A6C">
        <w:rPr>
          <w:rStyle w:val="Char6"/>
          <w:rFonts w:hint="cs"/>
          <w:spacing w:val="-4"/>
          <w:rtl/>
        </w:rPr>
        <w:t xml:space="preserve"> در سرزمین‌ها</w:t>
      </w:r>
      <w:r w:rsidRPr="00B92A6C">
        <w:rPr>
          <w:rStyle w:val="Char6"/>
          <w:spacing w:val="-4"/>
          <w:rtl/>
        </w:rPr>
        <w:t xml:space="preserve"> </w:t>
      </w:r>
      <w:r w:rsidR="00684A60" w:rsidRPr="00B92A6C">
        <w:rPr>
          <w:rStyle w:val="Char6"/>
          <w:rFonts w:hint="cs"/>
          <w:spacing w:val="-4"/>
          <w:rtl/>
        </w:rPr>
        <w:t xml:space="preserve">پراکنده </w:t>
      </w:r>
      <w:r w:rsidRPr="00B92A6C">
        <w:rPr>
          <w:rStyle w:val="Char6"/>
          <w:spacing w:val="-4"/>
          <w:rtl/>
        </w:rPr>
        <w:t>شدند و بدعت</w:t>
      </w:r>
      <w:r w:rsidR="008878A3" w:rsidRPr="00B92A6C">
        <w:rPr>
          <w:rStyle w:val="Char6"/>
          <w:rFonts w:hint="eastAsia"/>
          <w:spacing w:val="-4"/>
          <w:rtl/>
        </w:rPr>
        <w:t>‌</w:t>
      </w:r>
      <w:r w:rsidRPr="00B92A6C">
        <w:rPr>
          <w:rStyle w:val="Char6"/>
          <w:spacing w:val="-4"/>
          <w:rtl/>
        </w:rPr>
        <w:t>های خوارج و روافض و معتزله به وجود آمد. رادمردان تاریخ، احادیث را مرتب کردند و اولین کسی که به این کار اقدام کرد، ربیع بن صبیح و سعید بن ابی عروه و دیگران بودند. آنها هر باب</w:t>
      </w:r>
      <w:r w:rsidR="00EF6EC9" w:rsidRPr="00B92A6C">
        <w:rPr>
          <w:rStyle w:val="Char6"/>
          <w:rFonts w:hint="cs"/>
          <w:spacing w:val="-4"/>
          <w:rtl/>
        </w:rPr>
        <w:t xml:space="preserve"> را</w:t>
      </w:r>
      <w:r w:rsidRPr="00B92A6C">
        <w:rPr>
          <w:rStyle w:val="Char6"/>
          <w:spacing w:val="-4"/>
          <w:rtl/>
        </w:rPr>
        <w:t xml:space="preserve"> به صورت مستقل می‌نوشتند تا اینکه بزرگان طبقه سوم آمدند و احکام را تدوین کردند.</w:t>
      </w:r>
    </w:p>
    <w:p w:rsidR="00B02293" w:rsidRPr="004F66F1" w:rsidRDefault="00B02293" w:rsidP="00B02293">
      <w:pPr>
        <w:pStyle w:val="a4"/>
        <w:rPr>
          <w:caps/>
          <w:rtl/>
        </w:rPr>
      </w:pPr>
      <w:bookmarkStart w:id="474" w:name="_Toc354652230"/>
      <w:bookmarkStart w:id="475" w:name="_Toc432786013"/>
      <w:bookmarkStart w:id="476" w:name="_Toc433011499"/>
      <w:r w:rsidRPr="004F66F1">
        <w:rPr>
          <w:caps/>
          <w:rtl/>
        </w:rPr>
        <w:t>فرضیه بدون دلیل</w:t>
      </w:r>
      <w:bookmarkEnd w:id="474"/>
      <w:bookmarkEnd w:id="475"/>
      <w:bookmarkEnd w:id="476"/>
    </w:p>
    <w:p w:rsidR="00B02293" w:rsidRDefault="00B02293" w:rsidP="008878A3">
      <w:pPr>
        <w:ind w:firstLine="284"/>
        <w:jc w:val="both"/>
        <w:rPr>
          <w:rStyle w:val="Char6"/>
          <w:spacing w:val="-4"/>
          <w:rtl/>
        </w:rPr>
      </w:pPr>
      <w:r w:rsidRPr="00B92A6C">
        <w:rPr>
          <w:rStyle w:val="Char6"/>
          <w:spacing w:val="-4"/>
          <w:rtl/>
        </w:rPr>
        <w:t>در صفحه 231 باب: «</w:t>
      </w:r>
      <w:r w:rsidRPr="00B92A6C">
        <w:rPr>
          <w:rStyle w:val="Char1"/>
          <w:caps/>
          <w:spacing w:val="-4"/>
          <w:rtl/>
        </w:rPr>
        <w:t>الأطوار التی تقلب فیها التدوین</w:t>
      </w:r>
      <w:r w:rsidRPr="00B92A6C">
        <w:rPr>
          <w:rStyle w:val="Char6"/>
          <w:spacing w:val="-4"/>
          <w:rtl/>
        </w:rPr>
        <w:t xml:space="preserve">» </w:t>
      </w:r>
      <w:r w:rsidR="008878A3" w:rsidRPr="00B92A6C">
        <w:rPr>
          <w:rStyle w:val="Char6"/>
          <w:rFonts w:hint="cs"/>
          <w:spacing w:val="-4"/>
          <w:rtl/>
        </w:rPr>
        <w:t>«</w:t>
      </w:r>
      <w:r w:rsidRPr="00B92A6C">
        <w:rPr>
          <w:rStyle w:val="Char6"/>
          <w:spacing w:val="-4"/>
          <w:rtl/>
        </w:rPr>
        <w:t>مراحل تاریخی تدوین</w:t>
      </w:r>
      <w:r w:rsidR="008878A3" w:rsidRPr="00B92A6C">
        <w:rPr>
          <w:rStyle w:val="Char6"/>
          <w:rFonts w:hint="cs"/>
          <w:spacing w:val="-4"/>
          <w:rtl/>
        </w:rPr>
        <w:t>»</w:t>
      </w:r>
      <w:r w:rsidR="008878A3" w:rsidRPr="00B92A6C">
        <w:rPr>
          <w:rStyle w:val="Char6"/>
          <w:spacing w:val="-4"/>
          <w:rtl/>
        </w:rPr>
        <w:t xml:space="preserve"> </w:t>
      </w:r>
      <w:r w:rsidR="00905B91" w:rsidRPr="00B92A6C">
        <w:rPr>
          <w:rStyle w:val="Char6"/>
          <w:spacing w:val="-4"/>
          <w:rtl/>
        </w:rPr>
        <w:t>می‌گوید</w:t>
      </w:r>
      <w:r w:rsidRPr="00B92A6C">
        <w:rPr>
          <w:rStyle w:val="Char6"/>
          <w:spacing w:val="-4"/>
          <w:rtl/>
        </w:rPr>
        <w:t>: «اولین مرحله تدوین اینگونه صورت گرفت که احادیث را از حافظه‌ی قویّ علماء یاد داشت می‌کردند و این کار در ورقه‌های جداگانه صورت گرفت. کتابی جامعی وجود نداشت که همه آنها را جمع کند و دارای باب باشد.</w:t>
      </w:r>
      <w:r w:rsidR="008878A3" w:rsidRPr="00B92A6C">
        <w:rPr>
          <w:rStyle w:val="Char6"/>
          <w:rFonts w:hint="cs"/>
          <w:spacing w:val="-4"/>
          <w:rtl/>
        </w:rPr>
        <w:t xml:space="preserve"> </w:t>
      </w:r>
      <w:r w:rsidRPr="00B92A6C">
        <w:rPr>
          <w:rStyle w:val="Char6"/>
          <w:spacing w:val="-4"/>
          <w:rtl/>
        </w:rPr>
        <w:t>در این اوراق، همراه احادیث نوشته شده فقه و شعر و نحو و غیره که از خصائص طفولیت تدوین بود، نوشته می</w:t>
      </w:r>
      <w:r w:rsidRPr="00B92A6C">
        <w:rPr>
          <w:rStyle w:val="Char6"/>
          <w:spacing w:val="-4"/>
          <w:rtl/>
        </w:rPr>
        <w:softHyphen/>
        <w:t>شد».</w:t>
      </w:r>
    </w:p>
    <w:p w:rsidR="00B92A6C" w:rsidRPr="00B92A6C" w:rsidRDefault="00B92A6C" w:rsidP="008878A3">
      <w:pPr>
        <w:ind w:firstLine="284"/>
        <w:jc w:val="both"/>
        <w:rPr>
          <w:rStyle w:val="Char6"/>
          <w:spacing w:val="-4"/>
          <w:sz w:val="22"/>
          <w:szCs w:val="22"/>
          <w:rtl/>
        </w:rPr>
      </w:pPr>
    </w:p>
    <w:p w:rsidR="00B02293" w:rsidRPr="004F66F1" w:rsidRDefault="00B02293" w:rsidP="00D8142E">
      <w:pPr>
        <w:pStyle w:val="a8"/>
        <w:rPr>
          <w:rtl/>
        </w:rPr>
      </w:pPr>
      <w:r w:rsidRPr="004F66F1">
        <w:rPr>
          <w:rtl/>
        </w:rPr>
        <w:t>می</w:t>
      </w:r>
      <w:r w:rsidRPr="004F66F1">
        <w:rPr>
          <w:rtl/>
        </w:rPr>
        <w:softHyphen/>
        <w:t>گویم:</w:t>
      </w:r>
    </w:p>
    <w:p w:rsidR="00B02293" w:rsidRPr="004F66F1" w:rsidRDefault="00B02293" w:rsidP="00E73C57">
      <w:pPr>
        <w:ind w:firstLine="284"/>
        <w:jc w:val="both"/>
        <w:rPr>
          <w:rStyle w:val="Char6"/>
          <w:rtl/>
        </w:rPr>
      </w:pPr>
      <w:r w:rsidRPr="004F66F1">
        <w:rPr>
          <w:rStyle w:val="Char6"/>
          <w:rtl/>
        </w:rPr>
        <w:t>نمی</w:t>
      </w:r>
      <w:r w:rsidRPr="004F66F1">
        <w:rPr>
          <w:rStyle w:val="Char6"/>
          <w:rtl/>
        </w:rPr>
        <w:softHyphen/>
        <w:t>دانم نویسنده در مراحل تاریخی بر چه مصدری اعتماد کرده است</w:t>
      </w:r>
      <w:r w:rsidR="00EF6EC9" w:rsidRPr="004F66F1">
        <w:rPr>
          <w:rStyle w:val="Char6"/>
          <w:rFonts w:hint="cs"/>
          <w:rtl/>
        </w:rPr>
        <w:t>؛</w:t>
      </w:r>
      <w:r w:rsidRPr="004F66F1">
        <w:rPr>
          <w:rStyle w:val="Char6"/>
          <w:rtl/>
        </w:rPr>
        <w:t xml:space="preserve"> اگر جائز باشد کتاب‌ها</w:t>
      </w:r>
      <w:r w:rsidR="00EF6EC9" w:rsidRPr="004F66F1">
        <w:rPr>
          <w:rStyle w:val="Char6"/>
          <w:rtl/>
        </w:rPr>
        <w:t>ی حدیث شامل فقه و لغ</w:t>
      </w:r>
      <w:r w:rsidR="00EF6EC9" w:rsidRPr="004F66F1">
        <w:rPr>
          <w:rStyle w:val="Char6"/>
          <w:rFonts w:hint="cs"/>
          <w:rtl/>
        </w:rPr>
        <w:t>ت</w:t>
      </w:r>
      <w:r w:rsidRPr="004F66F1">
        <w:rPr>
          <w:rStyle w:val="Char6"/>
          <w:rtl/>
        </w:rPr>
        <w:t xml:space="preserve"> و نحو باشند، شعر چرا وارد این دائره گردید. هر چند از احمد امین نقل می</w:t>
      </w:r>
      <w:r w:rsidRPr="004F66F1">
        <w:rPr>
          <w:rStyle w:val="Char6"/>
          <w:rtl/>
        </w:rPr>
        <w:softHyphen/>
        <w:t xml:space="preserve">کند ولی کلام احمد امین هم نظر </w:t>
      </w:r>
      <w:r w:rsidR="009941CF" w:rsidRPr="004F66F1">
        <w:rPr>
          <w:rStyle w:val="Char6"/>
          <w:rFonts w:hint="cs"/>
          <w:rtl/>
        </w:rPr>
        <w:t xml:space="preserve">او </w:t>
      </w:r>
      <w:r w:rsidRPr="004F66F1">
        <w:rPr>
          <w:rStyle w:val="Char6"/>
          <w:rtl/>
        </w:rPr>
        <w:t>را تایید نمی</w:t>
      </w:r>
      <w:r w:rsidRPr="004F66F1">
        <w:rPr>
          <w:rStyle w:val="Char6"/>
          <w:rtl/>
        </w:rPr>
        <w:softHyphen/>
        <w:t>کند. برای توضیح بیشتر نص کلام احمد امین را نقل می</w:t>
      </w:r>
      <w:r w:rsidRPr="004F66F1">
        <w:rPr>
          <w:rStyle w:val="Char6"/>
          <w:rtl/>
        </w:rPr>
        <w:softHyphen/>
        <w:t>کنیم: «در دوران اموی، حدیث از حافظه عالمان یا صحیفه</w:t>
      </w:r>
      <w:r w:rsidRPr="004F66F1">
        <w:rPr>
          <w:rStyle w:val="Char6"/>
          <w:rtl/>
        </w:rPr>
        <w:softHyphen/>
        <w:t>های قابل اعتماد نقل می</w:t>
      </w:r>
      <w:r w:rsidRPr="004F66F1">
        <w:rPr>
          <w:rStyle w:val="Char6"/>
          <w:rtl/>
        </w:rPr>
        <w:softHyphen/>
        <w:t>شد، صحیفه</w:t>
      </w:r>
      <w:r w:rsidRPr="004F66F1">
        <w:rPr>
          <w:rStyle w:val="Char6"/>
          <w:rtl/>
        </w:rPr>
        <w:softHyphen/>
        <w:t>ها بعضی مواقع شامل فقه و نحو و لغت</w:t>
      </w:r>
      <w:r w:rsidR="00E73C57" w:rsidRPr="004F66F1">
        <w:rPr>
          <w:rStyle w:val="Char6"/>
          <w:rFonts w:hint="cs"/>
          <w:rtl/>
        </w:rPr>
        <w:t xml:space="preserve"> و همچنین مجالس علما</w:t>
      </w:r>
      <w:r w:rsidRPr="004F66F1">
        <w:rPr>
          <w:rStyle w:val="Char6"/>
          <w:rtl/>
        </w:rPr>
        <w:t xml:space="preserve"> بودند».</w:t>
      </w:r>
    </w:p>
    <w:p w:rsidR="00B02293" w:rsidRPr="004F66F1" w:rsidRDefault="00B02293" w:rsidP="00E73C57">
      <w:pPr>
        <w:ind w:firstLine="284"/>
        <w:jc w:val="both"/>
        <w:rPr>
          <w:rStyle w:val="Char6"/>
          <w:rtl/>
        </w:rPr>
      </w:pPr>
      <w:r w:rsidRPr="004F66F1">
        <w:rPr>
          <w:rStyle w:val="Char6"/>
          <w:rtl/>
        </w:rPr>
        <w:t xml:space="preserve">ظاهراً احمد امین از تدوین علم به صورت کلی سخن </w:t>
      </w:r>
      <w:r w:rsidR="00905B91" w:rsidRPr="004F66F1">
        <w:rPr>
          <w:rStyle w:val="Char6"/>
          <w:rtl/>
        </w:rPr>
        <w:t>می‌گوید</w:t>
      </w:r>
      <w:r w:rsidRPr="004F66F1">
        <w:rPr>
          <w:rStyle w:val="Char6"/>
          <w:rtl/>
        </w:rPr>
        <w:t xml:space="preserve">، نه از تدوین حدیث به صورت </w:t>
      </w:r>
      <w:r w:rsidR="00E73C57" w:rsidRPr="004F66F1">
        <w:rPr>
          <w:rStyle w:val="Char6"/>
          <w:rFonts w:hint="cs"/>
          <w:rtl/>
        </w:rPr>
        <w:t>خاص</w:t>
      </w:r>
      <w:r w:rsidRPr="004F66F1">
        <w:rPr>
          <w:rStyle w:val="Char6"/>
          <w:rtl/>
        </w:rPr>
        <w:t xml:space="preserve"> چون در سیاق مقایسه علم در دوران اموی و عباسی به این موضوع می</w:t>
      </w:r>
      <w:r w:rsidRPr="004F66F1">
        <w:rPr>
          <w:rStyle w:val="Char6"/>
          <w:rtl/>
        </w:rPr>
        <w:softHyphen/>
        <w:t>پردازد. بدین علت در کتاب: «فجر</w:t>
      </w:r>
      <w:r w:rsidR="008878A3" w:rsidRPr="004F66F1">
        <w:rPr>
          <w:rStyle w:val="Char6"/>
          <w:rFonts w:hint="cs"/>
          <w:rtl/>
        </w:rPr>
        <w:t xml:space="preserve"> </w:t>
      </w:r>
      <w:r w:rsidRPr="004F66F1">
        <w:rPr>
          <w:rStyle w:val="Char6"/>
          <w:rtl/>
        </w:rPr>
        <w:t>الاسلام»</w:t>
      </w:r>
      <w:r w:rsidR="00892BE7" w:rsidRPr="00B92A6C">
        <w:rPr>
          <w:rStyle w:val="Char6"/>
          <w:vertAlign w:val="superscript"/>
          <w:rtl/>
        </w:rPr>
        <w:footnoteReference w:id="151"/>
      </w:r>
      <w:r w:rsidRPr="004F66F1">
        <w:rPr>
          <w:rStyle w:val="Char6"/>
          <w:rtl/>
        </w:rPr>
        <w:t xml:space="preserve"> و «ضحی الاسلام» در این مورد چیزی ن</w:t>
      </w:r>
      <w:r w:rsidR="00905B91" w:rsidRPr="004F66F1">
        <w:rPr>
          <w:rStyle w:val="Char6"/>
          <w:rtl/>
        </w:rPr>
        <w:t>می‌گوید</w:t>
      </w:r>
      <w:r w:rsidRPr="004F66F1">
        <w:rPr>
          <w:rStyle w:val="Char6"/>
          <w:rtl/>
        </w:rPr>
        <w:t>. او تدوین حدیث را آنچنان که علما بیان کرده‌اند، ذکر می</w:t>
      </w:r>
      <w:r w:rsidRPr="004F66F1">
        <w:rPr>
          <w:rStyle w:val="Char6"/>
          <w:rtl/>
        </w:rPr>
        <w:softHyphen/>
        <w:t xml:space="preserve">کند و ما هم حقیقت آن را از مقدمه </w:t>
      </w:r>
      <w:r w:rsidR="008878A3" w:rsidRPr="004F66F1">
        <w:rPr>
          <w:rStyle w:val="Char6"/>
          <w:rFonts w:hint="cs"/>
          <w:rtl/>
        </w:rPr>
        <w:t>«</w:t>
      </w:r>
      <w:r w:rsidRPr="004F66F1">
        <w:rPr>
          <w:rStyle w:val="Char6"/>
          <w:rtl/>
        </w:rPr>
        <w:t>فتح الباری</w:t>
      </w:r>
      <w:r w:rsidR="008878A3" w:rsidRPr="004F66F1">
        <w:rPr>
          <w:rStyle w:val="Char6"/>
          <w:rFonts w:hint="cs"/>
          <w:rtl/>
        </w:rPr>
        <w:t>»</w:t>
      </w:r>
      <w:r w:rsidRPr="004F66F1">
        <w:rPr>
          <w:rStyle w:val="Char6"/>
          <w:rtl/>
        </w:rPr>
        <w:t xml:space="preserve"> نقل کردیم اما نه کلام احمد امین و نه نقل قول ابن حجر</w:t>
      </w:r>
      <w:r w:rsidR="00B92A6C">
        <w:rPr>
          <w:rStyle w:val="Char6"/>
          <w:rFonts w:hint="cs"/>
          <w:rtl/>
        </w:rPr>
        <w:t xml:space="preserve"> </w:t>
      </w:r>
      <w:r w:rsidRPr="004F66F1">
        <w:rPr>
          <w:rFonts w:ascii="AGA Arabesque" w:hAnsi="AGA Arabesque" w:cs="CTraditional Arabic"/>
          <w:caps/>
          <w:rtl/>
          <w:lang w:bidi="fa-IR"/>
        </w:rPr>
        <w:t>/</w:t>
      </w:r>
      <w:r w:rsidRPr="004F66F1">
        <w:rPr>
          <w:rStyle w:val="Char6"/>
          <w:rtl/>
        </w:rPr>
        <w:t xml:space="preserve"> گمان ابو ریه را تایید نمی</w:t>
      </w:r>
      <w:r w:rsidRPr="004F66F1">
        <w:rPr>
          <w:rStyle w:val="Char6"/>
          <w:rtl/>
        </w:rPr>
        <w:softHyphen/>
        <w:t>کنند.</w:t>
      </w:r>
    </w:p>
    <w:p w:rsidR="00B02293" w:rsidRPr="004F66F1" w:rsidRDefault="00B02293" w:rsidP="00B02293">
      <w:pPr>
        <w:pStyle w:val="a4"/>
        <w:rPr>
          <w:caps/>
          <w:rtl/>
        </w:rPr>
      </w:pPr>
      <w:bookmarkStart w:id="477" w:name="_Toc354652231"/>
      <w:bookmarkStart w:id="478" w:name="_Toc432786014"/>
      <w:bookmarkStart w:id="479" w:name="_Toc433011500"/>
      <w:r w:rsidRPr="004F66F1">
        <w:rPr>
          <w:caps/>
          <w:rtl/>
        </w:rPr>
        <w:t>نتیجه</w:t>
      </w:r>
      <w:r w:rsidRPr="004F66F1">
        <w:rPr>
          <w:caps/>
          <w:rtl/>
        </w:rPr>
        <w:softHyphen/>
        <w:t>ی دیگر</w:t>
      </w:r>
      <w:bookmarkEnd w:id="477"/>
      <w:bookmarkEnd w:id="478"/>
      <w:bookmarkEnd w:id="479"/>
    </w:p>
    <w:p w:rsidR="00B02293" w:rsidRPr="004F66F1" w:rsidRDefault="00B02293" w:rsidP="00B02293">
      <w:pPr>
        <w:ind w:firstLine="284"/>
        <w:jc w:val="both"/>
        <w:rPr>
          <w:rStyle w:val="Char6"/>
          <w:rtl/>
        </w:rPr>
      </w:pPr>
      <w:r w:rsidRPr="004F66F1">
        <w:rPr>
          <w:rStyle w:val="Char6"/>
          <w:rtl/>
        </w:rPr>
        <w:t xml:space="preserve">در صفحه 233 بعد از بیان مراحل تاریخی تدوین </w:t>
      </w:r>
      <w:r w:rsidR="00905B91" w:rsidRPr="004F66F1">
        <w:rPr>
          <w:rStyle w:val="Char6"/>
          <w:rtl/>
        </w:rPr>
        <w:t>می‌گوید</w:t>
      </w:r>
      <w:r w:rsidRPr="004F66F1">
        <w:rPr>
          <w:rStyle w:val="Char6"/>
          <w:rtl/>
        </w:rPr>
        <w:t>: «مشخص شد که تدوین صحیح</w:t>
      </w:r>
      <w:r w:rsidRPr="004F66F1">
        <w:rPr>
          <w:rStyle w:val="Char6"/>
          <w:rtl/>
        </w:rPr>
        <w:softHyphen/>
        <w:t xml:space="preserve"> بعد از نیمه قرن سوم تا چهارم هجری صورت گرفت»</w:t>
      </w:r>
      <w:r w:rsidR="008878A3" w:rsidRPr="004F66F1">
        <w:rPr>
          <w:rStyle w:val="Char6"/>
          <w:rFonts w:hint="cs"/>
          <w:rtl/>
        </w:rPr>
        <w:t>.</w:t>
      </w:r>
    </w:p>
    <w:p w:rsidR="00B02293" w:rsidRPr="004F66F1" w:rsidRDefault="00B02293" w:rsidP="00892BE7">
      <w:pPr>
        <w:ind w:firstLine="284"/>
        <w:jc w:val="both"/>
        <w:rPr>
          <w:rStyle w:val="Char6"/>
          <w:rtl/>
        </w:rPr>
      </w:pPr>
      <w:r w:rsidRPr="004F66F1">
        <w:rPr>
          <w:rStyle w:val="Char6"/>
          <w:rtl/>
        </w:rPr>
        <w:t>در این عبارت خیلی فکر کردم نمی</w:t>
      </w:r>
      <w:r w:rsidRPr="004F66F1">
        <w:rPr>
          <w:rStyle w:val="Char6"/>
          <w:rtl/>
        </w:rPr>
        <w:softHyphen/>
        <w:t>دانم منظورش از تدوین صحیح چیست اگر هدفش تدوین احادیث صحیح باشد، کلامش اشتباه است چون پرچم</w:t>
      </w:r>
      <w:r w:rsidRPr="004F66F1">
        <w:rPr>
          <w:rStyle w:val="Char6"/>
          <w:rtl/>
        </w:rPr>
        <w:softHyphen/>
        <w:t>دار احادیث صحیح مسلم و بخاری هستند هر دو در نیمه اول قرن سوم نوشتند و اگر هدفش تدوین عمومی باشد، غلط و اشتباه بزرگ</w:t>
      </w:r>
      <w:r w:rsidR="008878A3" w:rsidRPr="004F66F1">
        <w:rPr>
          <w:rStyle w:val="Char6"/>
          <w:rFonts w:hint="eastAsia"/>
          <w:rtl/>
        </w:rPr>
        <w:t>‌</w:t>
      </w:r>
      <w:r w:rsidRPr="004F66F1">
        <w:rPr>
          <w:rStyle w:val="Char6"/>
          <w:rtl/>
        </w:rPr>
        <w:t xml:space="preserve">تری است. چرا که تألیف در اوایل قرن دوم شروع شد و سپس رشد نمود و در اوایل قرن سوم نه اواسط آن به نهایت </w:t>
      </w:r>
      <w:r w:rsidR="00892BE7" w:rsidRPr="004F66F1">
        <w:rPr>
          <w:rStyle w:val="Char6"/>
          <w:rFonts w:hint="cs"/>
          <w:rtl/>
        </w:rPr>
        <w:t>شکوفایی</w:t>
      </w:r>
      <w:r w:rsidRPr="004F66F1">
        <w:rPr>
          <w:rStyle w:val="Char6"/>
          <w:rtl/>
        </w:rPr>
        <w:t xml:space="preserve"> خود رسید.</w:t>
      </w:r>
    </w:p>
    <w:p w:rsidR="00B02293" w:rsidRPr="004F66F1" w:rsidRDefault="00B02293" w:rsidP="00B02293">
      <w:pPr>
        <w:ind w:firstLine="284"/>
        <w:jc w:val="both"/>
        <w:rPr>
          <w:rStyle w:val="Char6"/>
          <w:rtl/>
        </w:rPr>
      </w:pPr>
      <w:r w:rsidRPr="004F66F1">
        <w:rPr>
          <w:rStyle w:val="Char6"/>
          <w:rtl/>
        </w:rPr>
        <w:t xml:space="preserve">سپس ابو ریه در مورد موطا امام مالک چه </w:t>
      </w:r>
      <w:r w:rsidR="00905B91" w:rsidRPr="004F66F1">
        <w:rPr>
          <w:rStyle w:val="Char6"/>
          <w:rtl/>
        </w:rPr>
        <w:t>می‌گوید</w:t>
      </w:r>
      <w:r w:rsidRPr="004F66F1">
        <w:rPr>
          <w:rStyle w:val="Char6"/>
          <w:rtl/>
        </w:rPr>
        <w:t>؟ که در قرن دوم تالیف شده و خودش در سال 179</w:t>
      </w:r>
      <w:r w:rsidRPr="004F66F1">
        <w:rPr>
          <w:rStyle w:val="Char6"/>
          <w:rFonts w:ascii="Times New Roman" w:hAnsi="Times New Roman" w:cs="Times New Roman" w:hint="cs"/>
          <w:rtl/>
        </w:rPr>
        <w:t>ﻫ</w:t>
      </w:r>
      <w:r w:rsidRPr="004F66F1">
        <w:rPr>
          <w:rStyle w:val="Char6"/>
          <w:rtl/>
        </w:rPr>
        <w:t xml:space="preserve"> </w:t>
      </w:r>
      <w:r w:rsidRPr="004F66F1">
        <w:rPr>
          <w:rStyle w:val="Char6"/>
          <w:rFonts w:hint="cs"/>
          <w:rtl/>
        </w:rPr>
        <w:t>فوت</w:t>
      </w:r>
      <w:r w:rsidRPr="004F66F1">
        <w:rPr>
          <w:rStyle w:val="Char6"/>
          <w:rtl/>
        </w:rPr>
        <w:t xml:space="preserve"> </w:t>
      </w:r>
      <w:r w:rsidRPr="004F66F1">
        <w:rPr>
          <w:rStyle w:val="Char6"/>
          <w:rFonts w:hint="cs"/>
          <w:rtl/>
        </w:rPr>
        <w:t>کرد</w:t>
      </w:r>
      <w:r w:rsidRPr="004F66F1">
        <w:rPr>
          <w:rStyle w:val="Char6"/>
          <w:rtl/>
        </w:rPr>
        <w:t xml:space="preserve"> </w:t>
      </w:r>
      <w:r w:rsidRPr="004F66F1">
        <w:rPr>
          <w:rStyle w:val="Char6"/>
          <w:rFonts w:hint="cs"/>
          <w:rtl/>
        </w:rPr>
        <w:t>یا</w:t>
      </w:r>
      <w:r w:rsidRPr="004F66F1">
        <w:rPr>
          <w:rStyle w:val="Char6"/>
          <w:rtl/>
        </w:rPr>
        <w:t xml:space="preserve"> </w:t>
      </w:r>
      <w:r w:rsidRPr="004F66F1">
        <w:rPr>
          <w:rStyle w:val="Char6"/>
          <w:rFonts w:hint="cs"/>
          <w:rtl/>
        </w:rPr>
        <w:t>در</w:t>
      </w:r>
      <w:r w:rsidRPr="004F66F1">
        <w:rPr>
          <w:rStyle w:val="Char6"/>
          <w:rtl/>
        </w:rPr>
        <w:t xml:space="preserve"> </w:t>
      </w:r>
      <w:r w:rsidRPr="004F66F1">
        <w:rPr>
          <w:rStyle w:val="Char6"/>
          <w:rFonts w:hint="cs"/>
          <w:rtl/>
        </w:rPr>
        <w:t>مورد</w:t>
      </w:r>
      <w:r w:rsidRPr="004F66F1">
        <w:rPr>
          <w:rStyle w:val="Char6"/>
          <w:rtl/>
        </w:rPr>
        <w:t xml:space="preserve"> </w:t>
      </w:r>
      <w:r w:rsidRPr="004F66F1">
        <w:rPr>
          <w:rStyle w:val="Char6"/>
          <w:rFonts w:hint="cs"/>
          <w:rtl/>
        </w:rPr>
        <w:t>مسند</w:t>
      </w:r>
      <w:r w:rsidRPr="004F66F1">
        <w:rPr>
          <w:rStyle w:val="Char6"/>
          <w:rtl/>
        </w:rPr>
        <w:t xml:space="preserve"> </w:t>
      </w:r>
      <w:r w:rsidRPr="004F66F1">
        <w:rPr>
          <w:rStyle w:val="Char6"/>
          <w:rFonts w:hint="cs"/>
          <w:rtl/>
        </w:rPr>
        <w:t>امام</w:t>
      </w:r>
      <w:r w:rsidRPr="004F66F1">
        <w:rPr>
          <w:rStyle w:val="Char6"/>
          <w:rtl/>
        </w:rPr>
        <w:t xml:space="preserve"> </w:t>
      </w:r>
      <w:r w:rsidRPr="004F66F1">
        <w:rPr>
          <w:rStyle w:val="Char6"/>
          <w:rFonts w:hint="cs"/>
          <w:rtl/>
        </w:rPr>
        <w:t>احمد</w:t>
      </w:r>
      <w:r w:rsidRPr="004F66F1">
        <w:rPr>
          <w:rStyle w:val="Char6"/>
          <w:rtl/>
        </w:rPr>
        <w:t xml:space="preserve"> </w:t>
      </w:r>
      <w:r w:rsidRPr="004F66F1">
        <w:rPr>
          <w:rStyle w:val="Char6"/>
          <w:rFonts w:hint="cs"/>
          <w:rtl/>
        </w:rPr>
        <w:t>بن</w:t>
      </w:r>
      <w:r w:rsidRPr="004F66F1">
        <w:rPr>
          <w:rStyle w:val="Char6"/>
          <w:rtl/>
        </w:rPr>
        <w:t xml:space="preserve"> </w:t>
      </w:r>
      <w:r w:rsidRPr="004F66F1">
        <w:rPr>
          <w:rStyle w:val="Char6"/>
          <w:rFonts w:hint="cs"/>
          <w:rtl/>
        </w:rPr>
        <w:t>حنبل</w:t>
      </w:r>
      <w:r w:rsidRPr="004F66F1">
        <w:rPr>
          <w:rStyle w:val="Char6"/>
          <w:rtl/>
        </w:rPr>
        <w:t xml:space="preserve"> </w:t>
      </w:r>
      <w:r w:rsidRPr="004F66F1">
        <w:rPr>
          <w:rStyle w:val="Char6"/>
          <w:rFonts w:hint="cs"/>
          <w:rtl/>
        </w:rPr>
        <w:t>چه</w:t>
      </w:r>
      <w:r w:rsidRPr="004F66F1">
        <w:rPr>
          <w:rStyle w:val="Char6"/>
          <w:rtl/>
        </w:rPr>
        <w:t xml:space="preserve"> </w:t>
      </w:r>
      <w:r w:rsidR="00905B91" w:rsidRPr="004F66F1">
        <w:rPr>
          <w:rStyle w:val="Char6"/>
          <w:rtl/>
        </w:rPr>
        <w:t>می‌گوید</w:t>
      </w:r>
      <w:r w:rsidRPr="004F66F1">
        <w:rPr>
          <w:rStyle w:val="Char6"/>
          <w:rtl/>
        </w:rPr>
        <w:t>؟ که امام در سال 241</w:t>
      </w:r>
      <w:r w:rsidRPr="004F66F1">
        <w:rPr>
          <w:rStyle w:val="Char6"/>
          <w:rFonts w:ascii="Times New Roman" w:hAnsi="Times New Roman" w:cs="Times New Roman" w:hint="cs"/>
          <w:rtl/>
        </w:rPr>
        <w:t>ﻫ</w:t>
      </w:r>
      <w:r w:rsidRPr="004F66F1">
        <w:rPr>
          <w:rStyle w:val="Char6"/>
          <w:rtl/>
        </w:rPr>
        <w:t xml:space="preserve"> </w:t>
      </w:r>
      <w:r w:rsidRPr="004F66F1">
        <w:rPr>
          <w:rStyle w:val="Char6"/>
          <w:rFonts w:hint="cs"/>
          <w:rtl/>
        </w:rPr>
        <w:t>فوت</w:t>
      </w:r>
      <w:r w:rsidRPr="004F66F1">
        <w:rPr>
          <w:rStyle w:val="Char6"/>
          <w:rtl/>
        </w:rPr>
        <w:t xml:space="preserve"> </w:t>
      </w:r>
      <w:r w:rsidRPr="004F66F1">
        <w:rPr>
          <w:rStyle w:val="Char6"/>
          <w:rFonts w:hint="cs"/>
          <w:rtl/>
        </w:rPr>
        <w:t>ک</w:t>
      </w:r>
      <w:r w:rsidRPr="004F66F1">
        <w:rPr>
          <w:rStyle w:val="Char6"/>
          <w:rtl/>
        </w:rPr>
        <w:t>ردند.</w:t>
      </w:r>
    </w:p>
    <w:p w:rsidR="00B02293" w:rsidRPr="004F66F1" w:rsidRDefault="00B02293" w:rsidP="00B02293">
      <w:pPr>
        <w:pStyle w:val="a1"/>
        <w:rPr>
          <w:caps/>
          <w:rtl/>
        </w:rPr>
      </w:pPr>
      <w:bookmarkStart w:id="480" w:name="_Toc354652232"/>
      <w:bookmarkStart w:id="481" w:name="_Toc432786015"/>
      <w:bookmarkStart w:id="482" w:name="_Toc433011501"/>
      <w:r w:rsidRPr="004F66F1">
        <w:rPr>
          <w:caps/>
          <w:rtl/>
        </w:rPr>
        <w:t>اصحاب بشر هستند ولی در اوج قله تقوی و اخلاق قرار دارند.</w:t>
      </w:r>
      <w:bookmarkEnd w:id="480"/>
      <w:bookmarkEnd w:id="481"/>
      <w:bookmarkEnd w:id="482"/>
    </w:p>
    <w:p w:rsidR="00B02293" w:rsidRPr="004F66F1" w:rsidRDefault="00B02293" w:rsidP="00B02293">
      <w:pPr>
        <w:ind w:firstLine="284"/>
        <w:jc w:val="both"/>
        <w:rPr>
          <w:rStyle w:val="Char6"/>
          <w:rtl/>
        </w:rPr>
      </w:pPr>
      <w:r w:rsidRPr="004F66F1">
        <w:rPr>
          <w:rStyle w:val="Char6"/>
          <w:rtl/>
        </w:rPr>
        <w:t xml:space="preserve">در صفحه 233 باب: «اثر تاخیر التدوین» </w:t>
      </w:r>
      <w:r w:rsidR="00905B91" w:rsidRPr="004F66F1">
        <w:rPr>
          <w:rStyle w:val="Char6"/>
          <w:rtl/>
        </w:rPr>
        <w:t>می‌گوید</w:t>
      </w:r>
      <w:r w:rsidRPr="004F66F1">
        <w:rPr>
          <w:rStyle w:val="Char6"/>
          <w:rtl/>
        </w:rPr>
        <w:t>: «اصحاب تافته جدا بافته نیستند و معصوم نبودند»</w:t>
      </w:r>
      <w:r w:rsidR="008878A3" w:rsidRPr="004F66F1">
        <w:rPr>
          <w:rStyle w:val="Char6"/>
          <w:rFonts w:hint="cs"/>
          <w:rtl/>
        </w:rPr>
        <w:t>.</w:t>
      </w:r>
    </w:p>
    <w:p w:rsidR="00B02293" w:rsidRPr="004F66F1" w:rsidRDefault="00B02293" w:rsidP="00892BE7">
      <w:pPr>
        <w:ind w:firstLine="284"/>
        <w:jc w:val="both"/>
        <w:rPr>
          <w:rStyle w:val="Char6"/>
          <w:rtl/>
        </w:rPr>
      </w:pPr>
      <w:r w:rsidRPr="004F66F1">
        <w:rPr>
          <w:rStyle w:val="Char6"/>
          <w:rtl/>
        </w:rPr>
        <w:t>بله صحابه بشر هستند اما به برکت تربیت رسول</w:t>
      </w:r>
      <w:r w:rsidR="004F66F1" w:rsidRPr="004F66F1">
        <w:rPr>
          <w:rStyle w:val="Char6"/>
          <w:rFonts w:ascii="CTraditional Arabic" w:hAnsi="CTraditional Arabic" w:cs="CTraditional Arabic"/>
          <w:rtl/>
        </w:rPr>
        <w:t xml:space="preserve"> ج</w:t>
      </w:r>
      <w:r w:rsidRPr="004F66F1">
        <w:rPr>
          <w:rStyle w:val="Char6"/>
          <w:rtl/>
        </w:rPr>
        <w:t xml:space="preserve"> در تقوی و اخلاق نمونه ممتاز نسل انسانی هستند، تاریخ</w:t>
      </w:r>
      <w:r w:rsidR="00892BE7" w:rsidRPr="004F66F1">
        <w:rPr>
          <w:rFonts w:ascii="AGA Arabesque" w:hAnsi="AGA Arabesque" w:cs="Arial" w:hint="cs"/>
          <w:caps/>
          <w:rtl/>
          <w:lang w:bidi="fa-IR"/>
        </w:rPr>
        <w:t>،</w:t>
      </w:r>
      <w:r w:rsidRPr="004F66F1">
        <w:rPr>
          <w:rStyle w:val="Char6"/>
          <w:rtl/>
        </w:rPr>
        <w:t xml:space="preserve"> نمونه آنها را </w:t>
      </w:r>
      <w:r w:rsidR="00892BE7" w:rsidRPr="004F66F1">
        <w:rPr>
          <w:rStyle w:val="Char6"/>
          <w:rFonts w:hint="cs"/>
          <w:rtl/>
        </w:rPr>
        <w:t>پیش</w:t>
      </w:r>
      <w:r w:rsidRPr="004F66F1">
        <w:rPr>
          <w:rStyle w:val="Char6"/>
          <w:rtl/>
        </w:rPr>
        <w:t xml:space="preserve"> از آن ندیده و بعداً هم نخواهد دید</w:t>
      </w:r>
      <w:r w:rsidR="00892BE7" w:rsidRPr="004F66F1">
        <w:rPr>
          <w:rStyle w:val="Char6"/>
          <w:rFonts w:hint="cs"/>
          <w:rtl/>
        </w:rPr>
        <w:t>،</w:t>
      </w:r>
      <w:r w:rsidRPr="004F66F1">
        <w:rPr>
          <w:rStyle w:val="Char6"/>
          <w:rtl/>
        </w:rPr>
        <w:t xml:space="preserve"> با این صفات و ویژگی ممت</w:t>
      </w:r>
      <w:r w:rsidR="008878A3" w:rsidRPr="004F66F1">
        <w:rPr>
          <w:rStyle w:val="Char6"/>
          <w:rtl/>
        </w:rPr>
        <w:t>از افتخار تبلیغ رسالت را یافتند</w:t>
      </w:r>
      <w:r w:rsidRPr="004F66F1">
        <w:rPr>
          <w:rStyle w:val="Char6"/>
          <w:rtl/>
        </w:rPr>
        <w:t>»</w:t>
      </w:r>
      <w:r w:rsidR="008878A3" w:rsidRPr="004F66F1">
        <w:rPr>
          <w:rStyle w:val="Char6"/>
          <w:rFonts w:hint="cs"/>
          <w:rtl/>
        </w:rPr>
        <w:t>.</w:t>
      </w:r>
    </w:p>
    <w:p w:rsidR="00B02293" w:rsidRPr="004F66F1" w:rsidRDefault="00B02293" w:rsidP="00B02293">
      <w:pPr>
        <w:ind w:firstLine="284"/>
        <w:jc w:val="both"/>
        <w:rPr>
          <w:rStyle w:val="Char6"/>
          <w:rtl/>
        </w:rPr>
      </w:pPr>
      <w:r w:rsidRPr="004F66F1">
        <w:rPr>
          <w:rStyle w:val="Char6"/>
          <w:rtl/>
        </w:rPr>
        <w:t>وقتی ما از اصحاب تعریف و تمجید می</w:t>
      </w:r>
      <w:r w:rsidRPr="004F66F1">
        <w:rPr>
          <w:rStyle w:val="Char6"/>
          <w:rtl/>
        </w:rPr>
        <w:softHyphen/>
        <w:t>کنیم، هدف ما اصحاب بزرگوار و مخلص آن حضرت</w:t>
      </w:r>
      <w:r w:rsidR="004F66F1" w:rsidRPr="004F66F1">
        <w:rPr>
          <w:rStyle w:val="Char6"/>
          <w:rFonts w:ascii="CTraditional Arabic" w:hAnsi="CTraditional Arabic" w:cs="CTraditional Arabic"/>
          <w:rtl/>
        </w:rPr>
        <w:t xml:space="preserve"> ج</w:t>
      </w:r>
      <w:r w:rsidRPr="004F66F1">
        <w:rPr>
          <w:rStyle w:val="Char6"/>
          <w:rtl/>
        </w:rPr>
        <w:t xml:space="preserve"> است، و منافقین در این محاسبه، درصدی هم جای ندارند و در این ساختمان نقشی بر عهده نگرفته</w:t>
      </w:r>
      <w:r w:rsidRPr="004F66F1">
        <w:rPr>
          <w:rStyle w:val="Char6"/>
          <w:rtl/>
        </w:rPr>
        <w:softHyphen/>
        <w:t>اند.</w:t>
      </w:r>
    </w:p>
    <w:p w:rsidR="00B02293" w:rsidRPr="004F66F1" w:rsidRDefault="00B02293" w:rsidP="00892BE7">
      <w:pPr>
        <w:ind w:firstLine="284"/>
        <w:jc w:val="both"/>
        <w:rPr>
          <w:rStyle w:val="Char6"/>
          <w:rtl/>
        </w:rPr>
      </w:pPr>
      <w:r w:rsidRPr="004F66F1">
        <w:rPr>
          <w:rStyle w:val="Char6"/>
          <w:rtl/>
        </w:rPr>
        <w:t xml:space="preserve">همچنین وقتی آنها را اینگونه با ایمان و تقوی و پرهیزکار </w:t>
      </w:r>
      <w:r w:rsidR="00892BE7" w:rsidRPr="004F66F1">
        <w:rPr>
          <w:rStyle w:val="Char6"/>
          <w:rFonts w:hint="cs"/>
          <w:rtl/>
        </w:rPr>
        <w:t>می‌ستاییم</w:t>
      </w:r>
      <w:r w:rsidRPr="004F66F1">
        <w:rPr>
          <w:rStyle w:val="Char6"/>
          <w:rtl/>
        </w:rPr>
        <w:t>، و آنها را از دورغ بر رسول الله برئ می‌دانیم، هدف این نیست که آنها معصوم هستند. در مورد عدالت صحابه قبلا سخن گفتم که ما را از توضیحات بیشتر بی‌نیاز می</w:t>
      </w:r>
      <w:r w:rsidRPr="004F66F1">
        <w:rPr>
          <w:rStyle w:val="Char6"/>
          <w:rtl/>
        </w:rPr>
        <w:softHyphen/>
        <w:t>کنند و آنها را تکرار نمی</w:t>
      </w:r>
      <w:r w:rsidR="00892BE7" w:rsidRPr="004F66F1">
        <w:rPr>
          <w:rStyle w:val="Char6"/>
          <w:rFonts w:hint="cs"/>
          <w:rtl/>
        </w:rPr>
        <w:t>‌</w:t>
      </w:r>
      <w:r w:rsidRPr="004F66F1">
        <w:rPr>
          <w:rStyle w:val="Char6"/>
          <w:rtl/>
        </w:rPr>
        <w:t>کنیم.</w:t>
      </w:r>
    </w:p>
    <w:p w:rsidR="00B02293" w:rsidRPr="004F66F1" w:rsidRDefault="00B02293" w:rsidP="00B02293">
      <w:pPr>
        <w:pStyle w:val="a1"/>
        <w:rPr>
          <w:caps/>
          <w:rtl/>
        </w:rPr>
      </w:pPr>
      <w:bookmarkStart w:id="483" w:name="_Toc354652233"/>
      <w:bookmarkStart w:id="484" w:name="_Toc432786016"/>
      <w:bookmarkStart w:id="485" w:name="_Toc433011502"/>
      <w:r w:rsidRPr="004F66F1">
        <w:rPr>
          <w:caps/>
          <w:rtl/>
        </w:rPr>
        <w:t>آنچه از خلفاء در قبول روایات سر زده است، تثبت بوده است نه تکذیب</w:t>
      </w:r>
      <w:bookmarkEnd w:id="483"/>
      <w:bookmarkEnd w:id="484"/>
      <w:bookmarkEnd w:id="485"/>
    </w:p>
    <w:p w:rsidR="00B02293" w:rsidRPr="004F66F1" w:rsidRDefault="00B02293" w:rsidP="00B02293">
      <w:pPr>
        <w:ind w:firstLine="284"/>
        <w:jc w:val="both"/>
        <w:rPr>
          <w:rStyle w:val="Char6"/>
          <w:rtl/>
        </w:rPr>
      </w:pPr>
      <w:r w:rsidRPr="004F66F1">
        <w:rPr>
          <w:rStyle w:val="Char6"/>
          <w:rtl/>
        </w:rPr>
        <w:t>در صفحه 234 می‌نویسد که بزرگان صحابه مانند ابوبکر و عمر و</w:t>
      </w:r>
      <w:r w:rsidR="00376D26" w:rsidRPr="004F66F1">
        <w:rPr>
          <w:rStyle w:val="Char6"/>
          <w:rFonts w:hint="cs"/>
          <w:rtl/>
        </w:rPr>
        <w:t xml:space="preserve"> </w:t>
      </w:r>
      <w:r w:rsidRPr="004F66F1">
        <w:rPr>
          <w:rStyle w:val="Char6"/>
          <w:rtl/>
        </w:rPr>
        <w:t>علی، هر کسی برای آنان حدیث روایت می‌کرد، آنها را تصدیق نمی‌کردند، مگر اینکه همراه او یک شاهدی باشد که آن حدیث را شنیده باشد، یا اینکه او قسم می‌خورد که آن را از رسول</w:t>
      </w:r>
      <w:r w:rsidR="008878A3" w:rsidRPr="004F66F1">
        <w:rPr>
          <w:rStyle w:val="Char6"/>
          <w:rFonts w:hint="cs"/>
          <w:rtl/>
        </w:rPr>
        <w:t xml:space="preserve"> </w:t>
      </w:r>
      <w:r w:rsidRPr="004F66F1">
        <w:rPr>
          <w:rStyle w:val="Char6"/>
          <w:rtl/>
        </w:rPr>
        <w:t>‌الله</w:t>
      </w:r>
      <w:r w:rsidR="004F66F1" w:rsidRPr="004F66F1">
        <w:rPr>
          <w:rStyle w:val="Char6"/>
          <w:rFonts w:ascii="CTraditional Arabic" w:hAnsi="CTraditional Arabic" w:cs="CTraditional Arabic"/>
          <w:rtl/>
        </w:rPr>
        <w:t xml:space="preserve"> ج</w:t>
      </w:r>
      <w:r w:rsidRPr="004F66F1">
        <w:rPr>
          <w:rStyle w:val="Char6"/>
          <w:rtl/>
        </w:rPr>
        <w:t xml:space="preserve"> شنیده است.</w:t>
      </w:r>
    </w:p>
    <w:p w:rsidR="00B02293" w:rsidRPr="004F66F1" w:rsidRDefault="00B02293" w:rsidP="00892BE7">
      <w:pPr>
        <w:ind w:firstLine="284"/>
        <w:jc w:val="both"/>
        <w:rPr>
          <w:rStyle w:val="Char6"/>
          <w:rtl/>
        </w:rPr>
      </w:pPr>
      <w:r w:rsidRPr="004F66F1">
        <w:rPr>
          <w:rStyle w:val="Char6"/>
          <w:rtl/>
        </w:rPr>
        <w:t>چنین کاری</w:t>
      </w:r>
      <w:r w:rsidR="00892BE7" w:rsidRPr="004F66F1">
        <w:rPr>
          <w:rStyle w:val="Char6"/>
          <w:rFonts w:hint="cs"/>
          <w:rtl/>
        </w:rPr>
        <w:t xml:space="preserve"> به خاطر</w:t>
      </w:r>
      <w:r w:rsidRPr="004F66F1">
        <w:rPr>
          <w:rStyle w:val="Char6"/>
          <w:rtl/>
        </w:rPr>
        <w:t xml:space="preserve"> ورع و تقوای ایشان در قبول روایات و شدت در </w:t>
      </w:r>
      <w:r w:rsidR="00892BE7" w:rsidRPr="004F66F1">
        <w:rPr>
          <w:rStyle w:val="Char6"/>
          <w:rFonts w:hint="cs"/>
          <w:rtl/>
        </w:rPr>
        <w:t>اطمینان یافتن از</w:t>
      </w:r>
      <w:r w:rsidRPr="004F66F1">
        <w:rPr>
          <w:rStyle w:val="Char6"/>
          <w:rtl/>
        </w:rPr>
        <w:t xml:space="preserve"> خبر بود، تا اینکه قواعدی برای بعد از خود بجا بگذارند و دیگران نیز در اثبات خبر </w:t>
      </w:r>
      <w:r w:rsidR="00892BE7" w:rsidRPr="004F66F1">
        <w:rPr>
          <w:rStyle w:val="Char6"/>
          <w:rFonts w:hint="cs"/>
          <w:rtl/>
        </w:rPr>
        <w:t>دقت بسیاری</w:t>
      </w:r>
      <w:r w:rsidRPr="004F66F1">
        <w:rPr>
          <w:rStyle w:val="Char6"/>
          <w:rtl/>
        </w:rPr>
        <w:t xml:space="preserve"> بکار برند، آنچنان که قبلا ذکر کردیم.</w:t>
      </w:r>
    </w:p>
    <w:p w:rsidR="00B02293" w:rsidRPr="004F66F1" w:rsidRDefault="00B02293" w:rsidP="003B7024">
      <w:pPr>
        <w:pStyle w:val="a1"/>
        <w:rPr>
          <w:caps/>
          <w:rtl/>
        </w:rPr>
      </w:pPr>
      <w:bookmarkStart w:id="486" w:name="_Toc354652234"/>
      <w:bookmarkStart w:id="487" w:name="_Toc432786017"/>
      <w:bookmarkStart w:id="488" w:name="_Toc433011503"/>
      <w:r w:rsidRPr="004F66F1">
        <w:rPr>
          <w:caps/>
          <w:rtl/>
        </w:rPr>
        <w:t>گمان ابوریه مبنی بر اینکه ت</w:t>
      </w:r>
      <w:r w:rsidR="003B7024" w:rsidRPr="004F66F1">
        <w:rPr>
          <w:rFonts w:hint="cs"/>
          <w:caps/>
          <w:rtl/>
        </w:rPr>
        <w:t>أ</w:t>
      </w:r>
      <w:r w:rsidRPr="004F66F1">
        <w:rPr>
          <w:caps/>
          <w:rtl/>
        </w:rPr>
        <w:t>خیر تدوین ضرر بزرگی برای دین داشته است.</w:t>
      </w:r>
      <w:bookmarkEnd w:id="486"/>
      <w:bookmarkEnd w:id="487"/>
      <w:bookmarkEnd w:id="488"/>
    </w:p>
    <w:p w:rsidR="00B02293" w:rsidRPr="004F66F1" w:rsidRDefault="00B02293" w:rsidP="003B7024">
      <w:pPr>
        <w:ind w:firstLine="284"/>
        <w:jc w:val="both"/>
        <w:rPr>
          <w:rStyle w:val="Char6"/>
          <w:rtl/>
        </w:rPr>
      </w:pPr>
      <w:r w:rsidRPr="004F66F1">
        <w:rPr>
          <w:rStyle w:val="Char6"/>
          <w:rtl/>
        </w:rPr>
        <w:t xml:space="preserve">در صفحه 236 بعد از ذکر </w:t>
      </w:r>
      <w:r w:rsidR="008878A3" w:rsidRPr="004F66F1">
        <w:rPr>
          <w:rStyle w:val="Char6"/>
          <w:rtl/>
        </w:rPr>
        <w:t xml:space="preserve">اختلاف سیاسی و مذهبی </w:t>
      </w:r>
      <w:r w:rsidR="00905B91" w:rsidRPr="004F66F1">
        <w:rPr>
          <w:rStyle w:val="Char6"/>
          <w:rtl/>
        </w:rPr>
        <w:t>می‌گوید</w:t>
      </w:r>
      <w:r w:rsidR="008878A3" w:rsidRPr="004F66F1">
        <w:rPr>
          <w:rStyle w:val="Char6"/>
          <w:rtl/>
        </w:rPr>
        <w:t>: «</w:t>
      </w:r>
      <w:r w:rsidRPr="004F66F1">
        <w:rPr>
          <w:rStyle w:val="Char6"/>
          <w:rtl/>
        </w:rPr>
        <w:t xml:space="preserve">بدین علت پی‌بردن به احادیث صحیح خیلی دشوار بود، </w:t>
      </w:r>
      <w:r w:rsidR="003B7024" w:rsidRPr="004F66F1">
        <w:rPr>
          <w:rStyle w:val="Char6"/>
          <w:rFonts w:hint="cs"/>
          <w:rtl/>
        </w:rPr>
        <w:t>جستجو</w:t>
      </w:r>
      <w:r w:rsidRPr="004F66F1">
        <w:rPr>
          <w:rStyle w:val="Char6"/>
          <w:rtl/>
        </w:rPr>
        <w:t xml:space="preserve"> در مورد راویان حدیث از این هم دشوارتر، پس روشن شد که ت</w:t>
      </w:r>
      <w:r w:rsidR="003B7024" w:rsidRPr="004F66F1">
        <w:rPr>
          <w:rStyle w:val="Char6"/>
          <w:rFonts w:hint="cs"/>
          <w:rtl/>
        </w:rPr>
        <w:t>أ</w:t>
      </w:r>
      <w:r w:rsidRPr="004F66F1">
        <w:rPr>
          <w:rStyle w:val="Char6"/>
          <w:rtl/>
        </w:rPr>
        <w:t>خیر تدوین زیان هنگفتی به بار آورده چون</w:t>
      </w:r>
      <w:r w:rsidR="003B7024" w:rsidRPr="004F66F1">
        <w:rPr>
          <w:rStyle w:val="Char6"/>
          <w:rtl/>
        </w:rPr>
        <w:t xml:space="preserve"> موجب پخش روایات در نواحی مختلف</w:t>
      </w:r>
      <w:r w:rsidRPr="004F66F1">
        <w:rPr>
          <w:rStyle w:val="Char6"/>
          <w:rtl/>
        </w:rPr>
        <w:t xml:space="preserve"> سرزمین اسلامی گشته و با احادیث موضوع قاطی شده و جدا کردن آنها از هم </w:t>
      </w:r>
      <w:r w:rsidR="003B7024" w:rsidRPr="004F66F1">
        <w:rPr>
          <w:rStyle w:val="Char6"/>
          <w:rFonts w:hint="cs"/>
          <w:rtl/>
        </w:rPr>
        <w:t>با گذشت زمان</w:t>
      </w:r>
      <w:r w:rsidRPr="004F66F1">
        <w:rPr>
          <w:rStyle w:val="Char6"/>
          <w:rtl/>
        </w:rPr>
        <w:t xml:space="preserve"> غیر ممکن و سخت بود</w:t>
      </w:r>
      <w:r w:rsidR="003B7024" w:rsidRPr="004F66F1">
        <w:rPr>
          <w:rStyle w:val="Char6"/>
          <w:rFonts w:hint="cs"/>
          <w:rtl/>
        </w:rPr>
        <w:t>»</w:t>
      </w:r>
      <w:r w:rsidRPr="004F66F1">
        <w:rPr>
          <w:rStyle w:val="Char6"/>
          <w:rtl/>
        </w:rPr>
        <w:t>.</w:t>
      </w:r>
    </w:p>
    <w:p w:rsidR="00B02293" w:rsidRPr="004F66F1" w:rsidRDefault="00B02293" w:rsidP="008878A3">
      <w:pPr>
        <w:ind w:firstLine="284"/>
        <w:jc w:val="both"/>
        <w:rPr>
          <w:rStyle w:val="Char6"/>
          <w:rtl/>
        </w:rPr>
      </w:pPr>
      <w:r w:rsidRPr="004F66F1">
        <w:rPr>
          <w:rStyle w:val="Char6"/>
          <w:rtl/>
        </w:rPr>
        <w:t xml:space="preserve">این دروغ بزرگی است و نمونه از مثال </w:t>
      </w:r>
      <w:r w:rsidR="008878A3" w:rsidRPr="004F66F1">
        <w:rPr>
          <w:rStyle w:val="Char6"/>
          <w:rFonts w:hint="cs"/>
          <w:rtl/>
        </w:rPr>
        <w:t>«</w:t>
      </w:r>
      <w:r w:rsidRPr="004F66F1">
        <w:rPr>
          <w:rStyle w:val="Char6"/>
          <w:rtl/>
        </w:rPr>
        <w:t>از کاه کوه ساختن</w:t>
      </w:r>
      <w:r w:rsidR="008878A3" w:rsidRPr="004F66F1">
        <w:rPr>
          <w:rStyle w:val="Char6"/>
          <w:rFonts w:hint="cs"/>
          <w:rtl/>
        </w:rPr>
        <w:t>»</w:t>
      </w:r>
      <w:r w:rsidRPr="004F66F1">
        <w:rPr>
          <w:rStyle w:val="Char6"/>
          <w:rtl/>
        </w:rPr>
        <w:t xml:space="preserve"> است، چون علماء برای این کار آستین همت را بالا کشیدند و تمام تلاش خود را در مورد احوا</w:t>
      </w:r>
      <w:r w:rsidR="003B7024" w:rsidRPr="004F66F1">
        <w:rPr>
          <w:rStyle w:val="Char6"/>
          <w:rFonts w:hint="cs"/>
          <w:rtl/>
        </w:rPr>
        <w:t>ل</w:t>
      </w:r>
      <w:r w:rsidRPr="004F66F1">
        <w:rPr>
          <w:rStyle w:val="Char6"/>
          <w:rtl/>
        </w:rPr>
        <w:t xml:space="preserve"> راویان و نقد روایت‌ها به خرج دادند و در این راه مشکلات فراوانی مانند سفر کردن و گذشتن از صحرا و کوهستان را تحمل کردند، تا در نهایت حدیث صحیح و ضعیف را از هم جدا کنند و همه احادیث را حلاجی کردند. لذا گمان او مبنی بر بزرگ کردن ضرر تأخیر تدوین، دلیلی ندارد.</w:t>
      </w:r>
    </w:p>
    <w:p w:rsidR="00B02293" w:rsidRPr="004F66F1" w:rsidRDefault="008878A3" w:rsidP="00B02293">
      <w:pPr>
        <w:pStyle w:val="a1"/>
        <w:rPr>
          <w:caps/>
          <w:rtl/>
        </w:rPr>
      </w:pPr>
      <w:bookmarkStart w:id="489" w:name="_Toc354652235"/>
      <w:bookmarkStart w:id="490" w:name="_Toc432786018"/>
      <w:bookmarkStart w:id="491" w:name="_Toc433011504"/>
      <w:r w:rsidRPr="004F66F1">
        <w:rPr>
          <w:caps/>
          <w:rtl/>
        </w:rPr>
        <w:t>خلاصه</w:t>
      </w:r>
      <w:r w:rsidRPr="004F66F1">
        <w:rPr>
          <w:rFonts w:hint="eastAsia"/>
          <w:caps/>
          <w:rtl/>
        </w:rPr>
        <w:t>‌</w:t>
      </w:r>
      <w:r w:rsidR="00B02293" w:rsidRPr="004F66F1">
        <w:rPr>
          <w:caps/>
          <w:rtl/>
        </w:rPr>
        <w:t>گویی ناقص او در بیان عدالت و ضبط محدث</w:t>
      </w:r>
      <w:bookmarkEnd w:id="489"/>
      <w:bookmarkEnd w:id="490"/>
      <w:bookmarkEnd w:id="491"/>
    </w:p>
    <w:p w:rsidR="00B02293" w:rsidRPr="004F66F1" w:rsidRDefault="00B02293" w:rsidP="00D3666E">
      <w:pPr>
        <w:ind w:firstLine="284"/>
        <w:jc w:val="both"/>
        <w:rPr>
          <w:rStyle w:val="Char6"/>
          <w:rtl/>
        </w:rPr>
      </w:pPr>
      <w:r w:rsidRPr="004F66F1">
        <w:rPr>
          <w:rStyle w:val="Char6"/>
          <w:rtl/>
        </w:rPr>
        <w:t>در صفحه 239، دو بحث عدالت و ضبط را در چند سطر بیان می</w:t>
      </w:r>
      <w:r w:rsidRPr="004F66F1">
        <w:rPr>
          <w:rStyle w:val="Char6"/>
          <w:rtl/>
        </w:rPr>
        <w:softHyphen/>
        <w:t>کند و به گونه</w:t>
      </w:r>
      <w:r w:rsidRPr="004F66F1">
        <w:rPr>
          <w:rStyle w:val="Char6"/>
          <w:rtl/>
        </w:rPr>
        <w:softHyphen/>
        <w:t>ای آن</w:t>
      </w:r>
      <w:r w:rsidR="008878A3" w:rsidRPr="004F66F1">
        <w:rPr>
          <w:rStyle w:val="Char6"/>
          <w:rFonts w:hint="cs"/>
          <w:rtl/>
        </w:rPr>
        <w:t xml:space="preserve"> </w:t>
      </w:r>
      <w:r w:rsidRPr="004F66F1">
        <w:rPr>
          <w:rStyle w:val="Char6"/>
          <w:rtl/>
        </w:rPr>
        <w:t>را مختصر کرده که به اصل موضوع زیان وارد کرده است، حتی تلاش می</w:t>
      </w:r>
      <w:r w:rsidRPr="004F66F1">
        <w:rPr>
          <w:rStyle w:val="Char6"/>
          <w:rtl/>
        </w:rPr>
        <w:softHyphen/>
        <w:t>کند که بگوید تعریف کردن عدالت کاری دشوار و بیان حد و حدود آن غیر ممکن است، همه اینها بخاطر این بوده که به خواسته‌اش در این زمینه برسد، اما معلوم است اگر نظرات عالمان را در این مورد ذکر می</w:t>
      </w:r>
      <w:r w:rsidRPr="004F66F1">
        <w:rPr>
          <w:rStyle w:val="Char6"/>
          <w:rtl/>
        </w:rPr>
        <w:softHyphen/>
        <w:t>کرد تمام نقشه</w:t>
      </w:r>
      <w:r w:rsidR="00D3666E" w:rsidRPr="004F66F1">
        <w:rPr>
          <w:rStyle w:val="Char6"/>
          <w:rFonts w:hint="cs"/>
          <w:rtl/>
        </w:rPr>
        <w:t>‌</w:t>
      </w:r>
      <w:r w:rsidRPr="004F66F1">
        <w:rPr>
          <w:rStyle w:val="Char6"/>
          <w:rtl/>
        </w:rPr>
        <w:t>هایش باطل می</w:t>
      </w:r>
      <w:r w:rsidRPr="004F66F1">
        <w:rPr>
          <w:rStyle w:val="Char6"/>
          <w:rtl/>
        </w:rPr>
        <w:softHyphen/>
        <w:t xml:space="preserve">شدند </w:t>
      </w:r>
      <w:r w:rsidR="00D3666E" w:rsidRPr="004F66F1">
        <w:rPr>
          <w:rStyle w:val="Char6"/>
          <w:rFonts w:hint="cs"/>
          <w:rtl/>
        </w:rPr>
        <w:t>.</w:t>
      </w:r>
    </w:p>
    <w:p w:rsidR="00B02293" w:rsidRPr="00B92A6C" w:rsidRDefault="00B02293" w:rsidP="00B02293">
      <w:pPr>
        <w:ind w:firstLine="284"/>
        <w:jc w:val="both"/>
        <w:rPr>
          <w:rStyle w:val="Char6"/>
          <w:spacing w:val="-4"/>
          <w:rtl/>
        </w:rPr>
      </w:pPr>
      <w:r w:rsidRPr="00B92A6C">
        <w:rPr>
          <w:rStyle w:val="Char6"/>
          <w:spacing w:val="-4"/>
          <w:rtl/>
        </w:rPr>
        <w:t xml:space="preserve">برای آگاهی بیشتر از اصالت و اطمینان به منهج محدثین در </w:t>
      </w:r>
      <w:r w:rsidR="008878A3" w:rsidRPr="00B92A6C">
        <w:rPr>
          <w:rStyle w:val="Char6"/>
          <w:spacing w:val="-4"/>
          <w:rtl/>
        </w:rPr>
        <w:t>نقد و اینکه قواعدی که آنها پایه</w:t>
      </w:r>
      <w:r w:rsidR="008878A3" w:rsidRPr="00B92A6C">
        <w:rPr>
          <w:rStyle w:val="Char6"/>
          <w:rFonts w:hint="eastAsia"/>
          <w:spacing w:val="-4"/>
          <w:rtl/>
        </w:rPr>
        <w:t>‌</w:t>
      </w:r>
      <w:r w:rsidRPr="00B92A6C">
        <w:rPr>
          <w:rStyle w:val="Char6"/>
          <w:spacing w:val="-4"/>
          <w:rtl/>
        </w:rPr>
        <w:t>گذاری کردند، بهترین و دقیق</w:t>
      </w:r>
      <w:r w:rsidR="008878A3" w:rsidRPr="00B92A6C">
        <w:rPr>
          <w:rStyle w:val="Char6"/>
          <w:rFonts w:hint="eastAsia"/>
          <w:spacing w:val="-4"/>
          <w:rtl/>
        </w:rPr>
        <w:t>‌</w:t>
      </w:r>
      <w:r w:rsidRPr="00B92A6C">
        <w:rPr>
          <w:rStyle w:val="Char6"/>
          <w:spacing w:val="-4"/>
          <w:rtl/>
        </w:rPr>
        <w:t>ترین قواعد بوده، نظرات علماء را نقل می</w:t>
      </w:r>
      <w:r w:rsidRPr="00B92A6C">
        <w:rPr>
          <w:rStyle w:val="Char6"/>
          <w:spacing w:val="-4"/>
          <w:rtl/>
        </w:rPr>
        <w:softHyphen/>
        <w:t>کنم.</w:t>
      </w:r>
    </w:p>
    <w:p w:rsidR="00B02293" w:rsidRPr="004F66F1" w:rsidRDefault="00B02293" w:rsidP="003456F6">
      <w:pPr>
        <w:ind w:firstLine="284"/>
        <w:jc w:val="both"/>
        <w:rPr>
          <w:rStyle w:val="Char6"/>
          <w:rtl/>
        </w:rPr>
      </w:pPr>
      <w:r w:rsidRPr="004F66F1">
        <w:rPr>
          <w:rStyle w:val="Char6"/>
          <w:rtl/>
        </w:rPr>
        <w:t>عدالت را اینگونه تعریف کرده</w:t>
      </w:r>
      <w:r w:rsidRPr="004F66F1">
        <w:rPr>
          <w:rStyle w:val="Char6"/>
          <w:rtl/>
        </w:rPr>
        <w:softHyphen/>
        <w:t xml:space="preserve">اند : ملکه و خصلتی است که </w:t>
      </w:r>
      <w:r w:rsidR="003456F6" w:rsidRPr="004F66F1">
        <w:rPr>
          <w:rStyle w:val="Char6"/>
          <w:rFonts w:hint="cs"/>
          <w:rtl/>
        </w:rPr>
        <w:t>صاحبش را وادار به پایبندی بر تقوا و ادب می‌کند.</w:t>
      </w:r>
    </w:p>
    <w:p w:rsidR="00B02293" w:rsidRPr="004F66F1" w:rsidRDefault="003456F6" w:rsidP="003456F6">
      <w:pPr>
        <w:ind w:firstLine="284"/>
        <w:jc w:val="both"/>
        <w:rPr>
          <w:rStyle w:val="Char6"/>
          <w:rtl/>
        </w:rPr>
      </w:pPr>
      <w:r w:rsidRPr="004F66F1">
        <w:rPr>
          <w:rStyle w:val="Char6"/>
          <w:rtl/>
        </w:rPr>
        <w:t xml:space="preserve">تقوی به معنی </w:t>
      </w:r>
      <w:r w:rsidRPr="004F66F1">
        <w:rPr>
          <w:rStyle w:val="Char6"/>
          <w:rFonts w:hint="cs"/>
          <w:rtl/>
        </w:rPr>
        <w:t>اجرای</w:t>
      </w:r>
      <w:r w:rsidR="00B02293" w:rsidRPr="004F66F1">
        <w:rPr>
          <w:rStyle w:val="Char6"/>
          <w:rtl/>
        </w:rPr>
        <w:t xml:space="preserve"> اوامر و دوری از منهیات مانند کفر و فسق و بدعت</w:t>
      </w:r>
      <w:r w:rsidRPr="004F66F1">
        <w:rPr>
          <w:rStyle w:val="Char6"/>
          <w:rFonts w:hint="cs"/>
          <w:rtl/>
        </w:rPr>
        <w:t xml:space="preserve"> است</w:t>
      </w:r>
      <w:r w:rsidR="008878A3" w:rsidRPr="004F66F1">
        <w:rPr>
          <w:rStyle w:val="Char6"/>
          <w:rFonts w:hint="cs"/>
          <w:rtl/>
        </w:rPr>
        <w:t>.</w:t>
      </w:r>
    </w:p>
    <w:p w:rsidR="00B02293" w:rsidRPr="004F66F1" w:rsidRDefault="00B02293" w:rsidP="003456F6">
      <w:pPr>
        <w:ind w:firstLine="284"/>
        <w:jc w:val="both"/>
        <w:rPr>
          <w:rStyle w:val="Char6"/>
          <w:rtl/>
        </w:rPr>
      </w:pPr>
      <w:r w:rsidRPr="004F66F1">
        <w:rPr>
          <w:rStyle w:val="Char6"/>
          <w:rtl/>
        </w:rPr>
        <w:t>و ادب، (مرو</w:t>
      </w:r>
      <w:r w:rsidR="003456F6" w:rsidRPr="004F66F1">
        <w:rPr>
          <w:rStyle w:val="Char6"/>
          <w:rFonts w:hint="cs"/>
          <w:rtl/>
        </w:rPr>
        <w:t>ء</w:t>
      </w:r>
      <w:r w:rsidRPr="004F66F1">
        <w:rPr>
          <w:rStyle w:val="Char6"/>
          <w:rtl/>
        </w:rPr>
        <w:t xml:space="preserve">ت) ادب نفسانی است که اگر انسانی با آن مزین گردد </w:t>
      </w:r>
      <w:r w:rsidR="003456F6" w:rsidRPr="004F66F1">
        <w:rPr>
          <w:rStyle w:val="Char6"/>
          <w:rFonts w:hint="cs"/>
          <w:rtl/>
        </w:rPr>
        <w:t>اخلاق پسندیده</w:t>
      </w:r>
      <w:r w:rsidRPr="004F66F1">
        <w:rPr>
          <w:rStyle w:val="Char6"/>
          <w:rtl/>
        </w:rPr>
        <w:t xml:space="preserve"> و عادات نیکو را انجام می</w:t>
      </w:r>
      <w:r w:rsidRPr="004F66F1">
        <w:rPr>
          <w:rStyle w:val="Char6"/>
          <w:rtl/>
        </w:rPr>
        <w:softHyphen/>
        <w:t>دهد.</w:t>
      </w:r>
    </w:p>
    <w:p w:rsidR="00B02293" w:rsidRPr="00B92A6C" w:rsidRDefault="00B02293" w:rsidP="003456F6">
      <w:pPr>
        <w:ind w:firstLine="284"/>
        <w:jc w:val="both"/>
        <w:rPr>
          <w:rStyle w:val="Char6"/>
          <w:spacing w:val="-4"/>
          <w:rtl/>
        </w:rPr>
      </w:pPr>
      <w:r w:rsidRPr="00B92A6C">
        <w:rPr>
          <w:rStyle w:val="Char6"/>
          <w:spacing w:val="-4"/>
          <w:rtl/>
        </w:rPr>
        <w:t>و گفته</w:t>
      </w:r>
      <w:r w:rsidRPr="00B92A6C">
        <w:rPr>
          <w:rStyle w:val="Char6"/>
          <w:spacing w:val="-4"/>
          <w:rtl/>
        </w:rPr>
        <w:softHyphen/>
        <w:t xml:space="preserve">اند چیزهای که به </w:t>
      </w:r>
      <w:r w:rsidR="003456F6" w:rsidRPr="00B92A6C">
        <w:rPr>
          <w:rStyle w:val="Char6"/>
          <w:rFonts w:hint="cs"/>
          <w:spacing w:val="-4"/>
          <w:rtl/>
        </w:rPr>
        <w:t>ادب و شخصیت (مروءت)</w:t>
      </w:r>
      <w:r w:rsidRPr="00B92A6C">
        <w:rPr>
          <w:rStyle w:val="Char6"/>
          <w:spacing w:val="-4"/>
          <w:rtl/>
        </w:rPr>
        <w:t xml:space="preserve"> زیان می</w:t>
      </w:r>
      <w:r w:rsidRPr="00B92A6C">
        <w:rPr>
          <w:rStyle w:val="Char6"/>
          <w:spacing w:val="-4"/>
          <w:rtl/>
        </w:rPr>
        <w:softHyphen/>
        <w:t>رسانند دو نوع هستند</w:t>
      </w:r>
      <w:r w:rsidR="008878A3" w:rsidRPr="00B92A6C">
        <w:rPr>
          <w:rStyle w:val="Char6"/>
          <w:rFonts w:hint="cs"/>
          <w:spacing w:val="-4"/>
          <w:rtl/>
        </w:rPr>
        <w:t>:</w:t>
      </w:r>
    </w:p>
    <w:p w:rsidR="00B92A6C" w:rsidRDefault="00B02293" w:rsidP="00B92A6C">
      <w:pPr>
        <w:numPr>
          <w:ilvl w:val="0"/>
          <w:numId w:val="30"/>
        </w:numPr>
        <w:ind w:left="680" w:hanging="340"/>
        <w:jc w:val="both"/>
        <w:rPr>
          <w:rStyle w:val="Char6"/>
        </w:rPr>
      </w:pPr>
      <w:r w:rsidRPr="004F66F1">
        <w:rPr>
          <w:rStyle w:val="Char6"/>
          <w:rtl/>
        </w:rPr>
        <w:t>گناهان صغیره</w:t>
      </w:r>
      <w:r w:rsidRPr="004F66F1">
        <w:rPr>
          <w:rStyle w:val="Char6"/>
          <w:rtl/>
        </w:rPr>
        <w:softHyphen/>
        <w:t xml:space="preserve">ای که </w:t>
      </w:r>
      <w:r w:rsidR="003456F6" w:rsidRPr="004F66F1">
        <w:rPr>
          <w:rStyle w:val="Char6"/>
          <w:rFonts w:hint="cs"/>
          <w:rtl/>
        </w:rPr>
        <w:t>نشانه‌ی پستی و خواری است</w:t>
      </w:r>
      <w:r w:rsidRPr="004F66F1">
        <w:rPr>
          <w:rStyle w:val="Char6"/>
          <w:rtl/>
        </w:rPr>
        <w:t xml:space="preserve"> مانند دزدیدن نان یا چیز کم ارزش</w:t>
      </w:r>
      <w:r w:rsidR="008878A3" w:rsidRPr="004F66F1">
        <w:rPr>
          <w:rStyle w:val="Char6"/>
          <w:rFonts w:hint="cs"/>
          <w:rtl/>
        </w:rPr>
        <w:t>.</w:t>
      </w:r>
    </w:p>
    <w:p w:rsidR="00B02293" w:rsidRPr="004F66F1" w:rsidRDefault="00B02293" w:rsidP="00B92A6C">
      <w:pPr>
        <w:numPr>
          <w:ilvl w:val="0"/>
          <w:numId w:val="30"/>
        </w:numPr>
        <w:ind w:left="680" w:hanging="340"/>
        <w:jc w:val="both"/>
        <w:rPr>
          <w:rStyle w:val="Char6"/>
          <w:rtl/>
        </w:rPr>
      </w:pPr>
      <w:r w:rsidRPr="004F66F1">
        <w:rPr>
          <w:rStyle w:val="Char6"/>
          <w:rtl/>
        </w:rPr>
        <w:t>مباحاتی که کرامت و شخصیت انسان را خدشه</w:t>
      </w:r>
      <w:r w:rsidRPr="004F66F1">
        <w:rPr>
          <w:rStyle w:val="Char6"/>
          <w:rtl/>
        </w:rPr>
        <w:softHyphen/>
        <w:t>دار می</w:t>
      </w:r>
      <w:r w:rsidRPr="004F66F1">
        <w:rPr>
          <w:rStyle w:val="Char6"/>
          <w:rtl/>
        </w:rPr>
        <w:softHyphen/>
        <w:t xml:space="preserve">کند مانند ادرار در راه مردم و </w:t>
      </w:r>
      <w:r w:rsidR="003456F6" w:rsidRPr="004F66F1">
        <w:rPr>
          <w:rStyle w:val="Char6"/>
          <w:rFonts w:hint="cs"/>
          <w:rtl/>
        </w:rPr>
        <w:t>شوخی</w:t>
      </w:r>
      <w:r w:rsidRPr="004F66F1">
        <w:rPr>
          <w:rStyle w:val="Char6"/>
          <w:rtl/>
        </w:rPr>
        <w:t xml:space="preserve"> </w:t>
      </w:r>
      <w:r w:rsidR="003456F6" w:rsidRPr="004F66F1">
        <w:rPr>
          <w:rStyle w:val="Char6"/>
          <w:rFonts w:hint="cs"/>
          <w:rtl/>
        </w:rPr>
        <w:t>بیش از حد</w:t>
      </w:r>
      <w:r w:rsidRPr="004F66F1">
        <w:rPr>
          <w:rStyle w:val="Char6"/>
          <w:rtl/>
        </w:rPr>
        <w:t>.</w:t>
      </w:r>
    </w:p>
    <w:p w:rsidR="00B02293" w:rsidRPr="004F66F1" w:rsidRDefault="00B02293" w:rsidP="003456F6">
      <w:pPr>
        <w:ind w:firstLine="284"/>
        <w:jc w:val="both"/>
        <w:rPr>
          <w:rStyle w:val="Char6"/>
          <w:rtl/>
        </w:rPr>
      </w:pPr>
      <w:r w:rsidRPr="004F66F1">
        <w:rPr>
          <w:rStyle w:val="Char6"/>
          <w:rtl/>
        </w:rPr>
        <w:t>هدف از عدالت، عدالت کامل است، نه عدالت ناقص که نزد محدثین قابل اعتماد نیست و عدالت با آن صفات و ویژگی که گفتیم تنها با اسلام و بلوغ و عقل و سالم بودن از</w:t>
      </w:r>
      <w:r w:rsidR="003456F6" w:rsidRPr="004F66F1">
        <w:rPr>
          <w:rStyle w:val="Char6"/>
          <w:rFonts w:hint="cs"/>
          <w:rtl/>
        </w:rPr>
        <w:t xml:space="preserve"> اسباب</w:t>
      </w:r>
      <w:r w:rsidRPr="004F66F1">
        <w:rPr>
          <w:rStyle w:val="Char6"/>
          <w:rtl/>
        </w:rPr>
        <w:t xml:space="preserve"> فسق و فجور و </w:t>
      </w:r>
      <w:r w:rsidR="003456F6" w:rsidRPr="004F66F1">
        <w:rPr>
          <w:rStyle w:val="Char6"/>
          <w:rFonts w:hint="cs"/>
          <w:rtl/>
        </w:rPr>
        <w:t>بی‌شخصیتی</w:t>
      </w:r>
      <w:r w:rsidRPr="004F66F1">
        <w:rPr>
          <w:rStyle w:val="Char6"/>
          <w:rtl/>
        </w:rPr>
        <w:t xml:space="preserve"> تحقق پیدا می‌کند، بدین سبب علماء گفته</w:t>
      </w:r>
      <w:r w:rsidRPr="004F66F1">
        <w:rPr>
          <w:rStyle w:val="Char6"/>
          <w:rtl/>
        </w:rPr>
        <w:softHyphen/>
        <w:t>اند</w:t>
      </w:r>
      <w:r w:rsidR="008878A3" w:rsidRPr="004F66F1">
        <w:rPr>
          <w:rStyle w:val="Char6"/>
          <w:rFonts w:hint="cs"/>
          <w:rtl/>
        </w:rPr>
        <w:t>،</w:t>
      </w:r>
      <w:r w:rsidRPr="004F66F1">
        <w:rPr>
          <w:rStyle w:val="Char6"/>
          <w:rtl/>
        </w:rPr>
        <w:t xml:space="preserve"> راوی عادل یعنی: مسلمان بالغ عاقل سالم از فسق و </w:t>
      </w:r>
      <w:r w:rsidR="003456F6" w:rsidRPr="004F66F1">
        <w:rPr>
          <w:rStyle w:val="Char6"/>
          <w:rFonts w:hint="cs"/>
          <w:rtl/>
        </w:rPr>
        <w:t>بی‌شخصیتی؛ تفاوتی ندارد که</w:t>
      </w:r>
      <w:r w:rsidRPr="004F66F1">
        <w:rPr>
          <w:rStyle w:val="Char6"/>
          <w:rtl/>
        </w:rPr>
        <w:t xml:space="preserve"> برده باشد یا زن یا کور یا کسی که حد بر او اجرا شده و</w:t>
      </w:r>
      <w:r w:rsidR="00376D26" w:rsidRPr="004F66F1">
        <w:rPr>
          <w:rStyle w:val="Char6"/>
          <w:rFonts w:hint="cs"/>
          <w:rtl/>
        </w:rPr>
        <w:t xml:space="preserve"> </w:t>
      </w:r>
      <w:r w:rsidRPr="004F66F1">
        <w:rPr>
          <w:rStyle w:val="Char6"/>
          <w:rtl/>
        </w:rPr>
        <w:t>توبه کرده، یا اینکه در روایت یک حدیث تنها باشد و</w:t>
      </w:r>
      <w:r w:rsidR="00376D26" w:rsidRPr="004F66F1">
        <w:rPr>
          <w:rStyle w:val="Char6"/>
          <w:rFonts w:hint="cs"/>
          <w:rtl/>
        </w:rPr>
        <w:t xml:space="preserve"> </w:t>
      </w:r>
      <w:r w:rsidRPr="004F66F1">
        <w:rPr>
          <w:rStyle w:val="Char6"/>
          <w:rtl/>
        </w:rPr>
        <w:t xml:space="preserve">کسی با او در آن روایت همراهی نکند، شرایط برای عادل نزد محدثین متفاوت از شروط عدالت در شهادت دادن است. شهادت </w:t>
      </w:r>
      <w:r w:rsidR="003456F6" w:rsidRPr="004F66F1">
        <w:rPr>
          <w:rStyle w:val="Char6"/>
          <w:rFonts w:hint="cs"/>
          <w:rtl/>
        </w:rPr>
        <w:t>تهمت زننده</w:t>
      </w:r>
      <w:r w:rsidRPr="004F66F1">
        <w:rPr>
          <w:rStyle w:val="Char6"/>
          <w:rtl/>
        </w:rPr>
        <w:t xml:space="preserve"> یا کور یا زن یا برده در حق دیگران قبول نمی</w:t>
      </w:r>
      <w:r w:rsidRPr="004F66F1">
        <w:rPr>
          <w:rStyle w:val="Char6"/>
          <w:rtl/>
        </w:rPr>
        <w:softHyphen/>
        <w:t>شود. چون شهادت مانند ولایت است ولی روایت اینگونه نیست پس روشن شد کافر و بچه و دیوا</w:t>
      </w:r>
      <w:r w:rsidR="008878A3" w:rsidRPr="004F66F1">
        <w:rPr>
          <w:rStyle w:val="Char6"/>
          <w:rtl/>
        </w:rPr>
        <w:t>نه و فاسق</w:t>
      </w:r>
      <w:r w:rsidR="003456F6" w:rsidRPr="004F66F1">
        <w:rPr>
          <w:rStyle w:val="Char6"/>
          <w:rFonts w:hint="cs"/>
          <w:rtl/>
        </w:rPr>
        <w:t xml:space="preserve"> (کسی گناه کبیره انجام می‌دهد یا بر گناه صغیره اصرار دارد)</w:t>
      </w:r>
      <w:r w:rsidR="008878A3" w:rsidRPr="004F66F1">
        <w:rPr>
          <w:rStyle w:val="Char6"/>
          <w:rtl/>
        </w:rPr>
        <w:t xml:space="preserve"> و بی‌ادب عادل نیستند</w:t>
      </w:r>
      <w:r w:rsidR="008878A3" w:rsidRPr="004F66F1">
        <w:rPr>
          <w:rStyle w:val="Char6"/>
          <w:rFonts w:hint="cs"/>
          <w:rtl/>
        </w:rPr>
        <w:t>.</w:t>
      </w:r>
    </w:p>
    <w:p w:rsidR="00B02293" w:rsidRPr="004F66F1" w:rsidRDefault="00B02293" w:rsidP="00AA30FD">
      <w:pPr>
        <w:ind w:firstLine="284"/>
        <w:jc w:val="both"/>
        <w:rPr>
          <w:rStyle w:val="Char6"/>
          <w:rtl/>
        </w:rPr>
      </w:pPr>
      <w:r w:rsidRPr="004F66F1">
        <w:rPr>
          <w:rStyle w:val="Char6"/>
          <w:rtl/>
        </w:rPr>
        <w:t>در این بحث واقعاً دقت علماء آشکار می</w:t>
      </w:r>
      <w:r w:rsidRPr="004F66F1">
        <w:rPr>
          <w:rStyle w:val="Char6"/>
          <w:rtl/>
        </w:rPr>
        <w:softHyphen/>
        <w:t>گردد. خداوند پاداش نیک را به آنها عطا فرماید. علماء بدین سبب این شرائط را در نظر گرفته</w:t>
      </w:r>
      <w:r w:rsidRPr="004F66F1">
        <w:rPr>
          <w:rStyle w:val="Char6"/>
          <w:rtl/>
        </w:rPr>
        <w:softHyphen/>
        <w:t>اند،</w:t>
      </w:r>
      <w:r w:rsidR="003456F6" w:rsidRPr="004F66F1">
        <w:rPr>
          <w:rStyle w:val="Char6"/>
          <w:rFonts w:hint="cs"/>
          <w:rtl/>
        </w:rPr>
        <w:t xml:space="preserve"> زیرا اسلام و عقل شخص را در ظاهر از دروغ دور می‌کند</w:t>
      </w:r>
      <w:r w:rsidRPr="004F66F1">
        <w:rPr>
          <w:rStyle w:val="Char6"/>
          <w:rtl/>
        </w:rPr>
        <w:t xml:space="preserve"> </w:t>
      </w:r>
      <w:r w:rsidR="003456F6" w:rsidRPr="004F66F1">
        <w:rPr>
          <w:rStyle w:val="Char6"/>
          <w:rFonts w:hint="cs"/>
          <w:rtl/>
        </w:rPr>
        <w:t>مخالف هوس و شهوت هستند</w:t>
      </w:r>
      <w:r w:rsidRPr="004F66F1">
        <w:rPr>
          <w:rStyle w:val="Char6"/>
          <w:rtl/>
        </w:rPr>
        <w:t xml:space="preserve">، </w:t>
      </w:r>
      <w:r w:rsidR="00B20825" w:rsidRPr="004F66F1">
        <w:rPr>
          <w:rStyle w:val="Char6"/>
          <w:rFonts w:hint="cs"/>
          <w:rtl/>
        </w:rPr>
        <w:t>و به ناچار عقل و اسلام بر انگیزه‌های هوی و هوس و شهوت برتری می‌یابند و این جز با در امان بودن از اسباب فسق و بی‌شخصیتی امکان پذیر نیست</w:t>
      </w:r>
      <w:r w:rsidR="00B20825" w:rsidRPr="00B92A6C">
        <w:rPr>
          <w:rStyle w:val="Char6"/>
          <w:vertAlign w:val="superscript"/>
          <w:rtl/>
        </w:rPr>
        <w:footnoteReference w:id="152"/>
      </w:r>
      <w:r w:rsidR="00B20825" w:rsidRPr="004F66F1">
        <w:rPr>
          <w:rStyle w:val="Char6"/>
          <w:rFonts w:hint="cs"/>
          <w:rtl/>
        </w:rPr>
        <w:t>.</w:t>
      </w:r>
    </w:p>
    <w:p w:rsidR="00B02293" w:rsidRPr="004F66F1" w:rsidRDefault="00B02293" w:rsidP="00AA30FD">
      <w:pPr>
        <w:ind w:firstLine="284"/>
        <w:jc w:val="both"/>
        <w:rPr>
          <w:rStyle w:val="Char6"/>
          <w:rtl/>
        </w:rPr>
      </w:pPr>
      <w:r w:rsidRPr="004F66F1">
        <w:rPr>
          <w:rStyle w:val="Char6"/>
          <w:rtl/>
        </w:rPr>
        <w:t xml:space="preserve">اما ضبط را اینگونه </w:t>
      </w:r>
      <w:r w:rsidR="00AA30FD" w:rsidRPr="004F66F1">
        <w:rPr>
          <w:rStyle w:val="Char6"/>
          <w:rtl/>
        </w:rPr>
        <w:t>تعریف کرده</w:t>
      </w:r>
      <w:r w:rsidR="00AA30FD" w:rsidRPr="004F66F1">
        <w:rPr>
          <w:rStyle w:val="Char6"/>
          <w:rtl/>
        </w:rPr>
        <w:softHyphen/>
        <w:t xml:space="preserve">اند که عبارت است از </w:t>
      </w:r>
      <w:r w:rsidR="00AA30FD" w:rsidRPr="004F66F1">
        <w:rPr>
          <w:rStyle w:val="Char6"/>
          <w:rFonts w:hint="cs"/>
          <w:rtl/>
        </w:rPr>
        <w:t>هوشیاری</w:t>
      </w:r>
      <w:r w:rsidRPr="004F66F1">
        <w:rPr>
          <w:rStyle w:val="Char6"/>
          <w:rtl/>
        </w:rPr>
        <w:t xml:space="preserve"> و عدم غفلت و این هم بدین معنی است که صواب راوی بر اشتباهش بیشتر باشد</w:t>
      </w:r>
      <w:r w:rsidR="00AA30FD" w:rsidRPr="004F66F1">
        <w:rPr>
          <w:rStyle w:val="Char6"/>
          <w:rFonts w:hint="cs"/>
          <w:rtl/>
        </w:rPr>
        <w:t xml:space="preserve"> و اشتباهاتش اندک باشند</w:t>
      </w:r>
      <w:r w:rsidRPr="004F66F1">
        <w:rPr>
          <w:rStyle w:val="Char6"/>
          <w:rtl/>
        </w:rPr>
        <w:t>. و بر دو نوع است:</w:t>
      </w:r>
    </w:p>
    <w:p w:rsidR="00B92A6C" w:rsidRPr="00B92A6C" w:rsidRDefault="00B02293" w:rsidP="00B92A6C">
      <w:pPr>
        <w:numPr>
          <w:ilvl w:val="0"/>
          <w:numId w:val="31"/>
        </w:numPr>
        <w:ind w:left="680" w:hanging="340"/>
        <w:jc w:val="both"/>
        <w:rPr>
          <w:rStyle w:val="Char6"/>
          <w:spacing w:val="-4"/>
        </w:rPr>
      </w:pPr>
      <w:r w:rsidRPr="00B92A6C">
        <w:rPr>
          <w:rStyle w:val="Char6"/>
          <w:spacing w:val="-4"/>
          <w:rtl/>
        </w:rPr>
        <w:t>حافظه قوی (حفظ سینه): یعنی هر چیزی را می‌شنود از زمان تحمل</w:t>
      </w:r>
      <w:r w:rsidR="00376D26" w:rsidRPr="00B92A6C">
        <w:rPr>
          <w:rStyle w:val="Char6"/>
          <w:rFonts w:hint="cs"/>
          <w:spacing w:val="-4"/>
          <w:rtl/>
        </w:rPr>
        <w:t xml:space="preserve"> </w:t>
      </w:r>
      <w:r w:rsidRPr="00B92A6C">
        <w:rPr>
          <w:rStyle w:val="Char6"/>
          <w:spacing w:val="-4"/>
          <w:rtl/>
        </w:rPr>
        <w:t>(فراگیری) تا اداء (رساندن) حدیث، آن را همراه با الفاظ حفظ کند اگر حافظ حدیث بود، اما اگر روایت به معنی می‌کرد، توانایی فهم الفاظ روایت را داشته باشد.</w:t>
      </w:r>
    </w:p>
    <w:p w:rsidR="00B02293" w:rsidRPr="00B92A6C" w:rsidRDefault="00B02293" w:rsidP="00B92A6C">
      <w:pPr>
        <w:numPr>
          <w:ilvl w:val="0"/>
          <w:numId w:val="31"/>
        </w:numPr>
        <w:ind w:left="680" w:hanging="340"/>
        <w:jc w:val="both"/>
        <w:rPr>
          <w:rStyle w:val="Char6"/>
          <w:spacing w:val="-4"/>
          <w:rtl/>
        </w:rPr>
      </w:pPr>
      <w:r w:rsidRPr="00B92A6C">
        <w:rPr>
          <w:rStyle w:val="Char6"/>
          <w:spacing w:val="-4"/>
          <w:rtl/>
        </w:rPr>
        <w:t>حفظ با نوشتن وکتابت حدیث: یعنی محافظت کردن بر آن چیزی که می</w:t>
      </w:r>
      <w:r w:rsidRPr="00B92A6C">
        <w:rPr>
          <w:rStyle w:val="Char6"/>
          <w:spacing w:val="-4"/>
          <w:rtl/>
        </w:rPr>
        <w:softHyphen/>
        <w:t>نویسند از زمان ن</w:t>
      </w:r>
      <w:r w:rsidR="008878A3" w:rsidRPr="00B92A6C">
        <w:rPr>
          <w:rStyle w:val="Char6"/>
          <w:spacing w:val="-4"/>
          <w:rtl/>
        </w:rPr>
        <w:t xml:space="preserve">وشتن تا زمان </w:t>
      </w:r>
      <w:r w:rsidR="008A63EC" w:rsidRPr="00B92A6C">
        <w:rPr>
          <w:rStyle w:val="Char6"/>
          <w:rFonts w:hint="cs"/>
          <w:spacing w:val="-4"/>
          <w:rtl/>
        </w:rPr>
        <w:t xml:space="preserve">اداء </w:t>
      </w:r>
      <w:r w:rsidR="008878A3" w:rsidRPr="00B92A6C">
        <w:rPr>
          <w:rStyle w:val="Char6"/>
          <w:spacing w:val="-4"/>
          <w:rtl/>
        </w:rPr>
        <w:t>، تا اینکه هیچ</w:t>
      </w:r>
      <w:r w:rsidR="008878A3" w:rsidRPr="00B92A6C">
        <w:rPr>
          <w:rStyle w:val="Char6"/>
          <w:rFonts w:hint="eastAsia"/>
          <w:spacing w:val="-4"/>
          <w:rtl/>
        </w:rPr>
        <w:t>‌</w:t>
      </w:r>
      <w:r w:rsidRPr="00B92A6C">
        <w:rPr>
          <w:rStyle w:val="Char6"/>
          <w:spacing w:val="-4"/>
          <w:rtl/>
        </w:rPr>
        <w:t>گونه تغییری در آن صورت نگیرد.</w:t>
      </w:r>
    </w:p>
    <w:p w:rsidR="00B02293" w:rsidRPr="004F66F1" w:rsidRDefault="00B02293" w:rsidP="008A63EC">
      <w:pPr>
        <w:widowControl w:val="0"/>
        <w:ind w:firstLine="284"/>
        <w:jc w:val="both"/>
        <w:rPr>
          <w:rStyle w:val="Char6"/>
          <w:rtl/>
        </w:rPr>
      </w:pPr>
      <w:r w:rsidRPr="004F66F1">
        <w:rPr>
          <w:rStyle w:val="Char6"/>
          <w:rtl/>
        </w:rPr>
        <w:t>بنابراین واضح است که نزد محدثین، اگر خطا و صواب راوی مساوی باشد یا خطای او بیشتر از صوابش باشد،</w:t>
      </w:r>
      <w:r w:rsidR="008878A3" w:rsidRPr="004F66F1">
        <w:rPr>
          <w:rStyle w:val="Char6"/>
          <w:rtl/>
        </w:rPr>
        <w:t xml:space="preserve"> راوی ضابط نیست و به «مغفل» (بی</w:t>
      </w:r>
      <w:r w:rsidR="008878A3" w:rsidRPr="004F66F1">
        <w:rPr>
          <w:rStyle w:val="Char6"/>
          <w:rFonts w:hint="eastAsia"/>
          <w:rtl/>
        </w:rPr>
        <w:t>‌</w:t>
      </w:r>
      <w:r w:rsidRPr="004F66F1">
        <w:rPr>
          <w:rStyle w:val="Char6"/>
          <w:rtl/>
        </w:rPr>
        <w:t xml:space="preserve">دقت) یا </w:t>
      </w:r>
      <w:r w:rsidR="008A63EC" w:rsidRPr="004F66F1">
        <w:rPr>
          <w:rStyle w:val="Char6"/>
          <w:rFonts w:hint="cs"/>
          <w:rtl/>
        </w:rPr>
        <w:t>فاحش الغلط (اشتباه‌کننده‌ی آشکار)</w:t>
      </w:r>
      <w:r w:rsidR="00F3074E">
        <w:rPr>
          <w:rStyle w:val="Char6"/>
          <w:rFonts w:hint="cs"/>
          <w:rtl/>
        </w:rPr>
        <w:t xml:space="preserve"> </w:t>
      </w:r>
      <w:r w:rsidRPr="004F66F1">
        <w:rPr>
          <w:rStyle w:val="Char6"/>
          <w:rtl/>
        </w:rPr>
        <w:t>یا کثیر الخطاء معروف می‌گردد و همچنین اگر صوابش بیشتر از اشتباهات باشد ولی اشتباهات زیاد</w:t>
      </w:r>
      <w:r w:rsidR="008A63EC" w:rsidRPr="004F66F1">
        <w:rPr>
          <w:rStyle w:val="Char6"/>
          <w:rFonts w:hint="cs"/>
          <w:rtl/>
        </w:rPr>
        <w:t>ی</w:t>
      </w:r>
      <w:r w:rsidRPr="004F66F1">
        <w:rPr>
          <w:rStyle w:val="Char6"/>
          <w:rtl/>
        </w:rPr>
        <w:t xml:space="preserve"> داشته باشد قابل اعتماد نیست و به «سیء الحفظ» یا بد حافظه معروف است</w:t>
      </w:r>
      <w:r w:rsidR="008878A3" w:rsidRPr="00B92A6C">
        <w:rPr>
          <w:rStyle w:val="Char6"/>
          <w:vertAlign w:val="superscript"/>
          <w:rtl/>
        </w:rPr>
        <w:footnoteReference w:id="153"/>
      </w:r>
      <w:r w:rsidRPr="004F66F1">
        <w:rPr>
          <w:rStyle w:val="Char6"/>
          <w:rtl/>
        </w:rPr>
        <w:t>.</w:t>
      </w:r>
    </w:p>
    <w:p w:rsidR="00B02293" w:rsidRPr="004F66F1" w:rsidRDefault="00B02293" w:rsidP="00352D91">
      <w:pPr>
        <w:widowControl w:val="0"/>
        <w:ind w:firstLine="284"/>
        <w:jc w:val="both"/>
        <w:rPr>
          <w:rStyle w:val="Char6"/>
          <w:rtl/>
        </w:rPr>
      </w:pPr>
      <w:r w:rsidRPr="004F66F1">
        <w:rPr>
          <w:rStyle w:val="Char6"/>
          <w:rtl/>
        </w:rPr>
        <w:t>پس اگر عدالت و ضبط روای ثابت شد اطمینان به او واجب اس</w:t>
      </w:r>
      <w:r w:rsidR="008A63EC" w:rsidRPr="004F66F1">
        <w:rPr>
          <w:rStyle w:val="Char6"/>
          <w:rtl/>
        </w:rPr>
        <w:t>ت و جانب صوابش بر جانب خطا</w:t>
      </w:r>
      <w:r w:rsidRPr="004F66F1">
        <w:rPr>
          <w:rStyle w:val="Char6"/>
          <w:rtl/>
        </w:rPr>
        <w:t xml:space="preserve"> در روایت ترجیح داده می</w:t>
      </w:r>
      <w:r w:rsidRPr="004F66F1">
        <w:rPr>
          <w:rStyle w:val="Char6"/>
          <w:rtl/>
        </w:rPr>
        <w:softHyphen/>
        <w:t>شود، و در چنین حالتی روایت او پذیرفته می</w:t>
      </w:r>
      <w:r w:rsidR="008A63EC" w:rsidRPr="004F66F1">
        <w:rPr>
          <w:rStyle w:val="Char6"/>
          <w:rFonts w:hint="cs"/>
          <w:rtl/>
        </w:rPr>
        <w:t>‌</w:t>
      </w:r>
      <w:r w:rsidRPr="004F66F1">
        <w:rPr>
          <w:rStyle w:val="Char6"/>
          <w:rtl/>
        </w:rPr>
        <w:t>شود، این چنین مشخص می‌شود که بعد از تحقق این شرط‌ها، احتمال دروغ</w:t>
      </w:r>
      <w:r w:rsidR="008878A3" w:rsidRPr="004F66F1">
        <w:rPr>
          <w:rStyle w:val="Char6"/>
          <w:rFonts w:hint="eastAsia"/>
          <w:rtl/>
        </w:rPr>
        <w:t>‌</w:t>
      </w:r>
      <w:r w:rsidRPr="004F66F1">
        <w:rPr>
          <w:rStyle w:val="Char6"/>
          <w:rtl/>
        </w:rPr>
        <w:t xml:space="preserve">گو بودن راوی بسیارکم می‌گردد، </w:t>
      </w:r>
      <w:r w:rsidR="00352D91" w:rsidRPr="004F66F1">
        <w:rPr>
          <w:rStyle w:val="Char6"/>
          <w:rFonts w:hint="cs"/>
          <w:rtl/>
        </w:rPr>
        <w:t>اگر غیر ممکن نباشد،</w:t>
      </w:r>
      <w:r w:rsidRPr="004F66F1">
        <w:rPr>
          <w:rStyle w:val="Char6"/>
          <w:rtl/>
        </w:rPr>
        <w:t xml:space="preserve"> و </w:t>
      </w:r>
      <w:r w:rsidR="00352D91" w:rsidRPr="004F66F1">
        <w:rPr>
          <w:rStyle w:val="Char6"/>
          <w:rFonts w:hint="cs"/>
          <w:rtl/>
        </w:rPr>
        <w:t>هیچ تردیدی به ما راه نمی‌یابد که او اهل راستی و امانت است</w:t>
      </w:r>
      <w:r w:rsidRPr="004F66F1">
        <w:rPr>
          <w:rStyle w:val="Char6"/>
          <w:rtl/>
        </w:rPr>
        <w:t>.</w:t>
      </w:r>
    </w:p>
    <w:p w:rsidR="00B02293" w:rsidRPr="004F66F1" w:rsidRDefault="00B02293" w:rsidP="002B52FC">
      <w:pPr>
        <w:ind w:firstLine="284"/>
        <w:jc w:val="both"/>
        <w:rPr>
          <w:rStyle w:val="Char6"/>
        </w:rPr>
      </w:pPr>
      <w:r w:rsidRPr="004F66F1">
        <w:rPr>
          <w:rStyle w:val="Char6"/>
          <w:rtl/>
        </w:rPr>
        <w:t>با عدالت و ضبط، راوی به درجه قبول ارتقاء پیدا می</w:t>
      </w:r>
      <w:r w:rsidRPr="004F66F1">
        <w:rPr>
          <w:rStyle w:val="Char6"/>
          <w:rtl/>
        </w:rPr>
        <w:softHyphen/>
        <w:t xml:space="preserve">کند و روایت او آمادگی </w:t>
      </w:r>
      <w:r w:rsidR="002B52FC" w:rsidRPr="004F66F1">
        <w:rPr>
          <w:rStyle w:val="Char6"/>
          <w:rFonts w:hint="cs"/>
          <w:rtl/>
        </w:rPr>
        <w:t>تحقیق</w:t>
      </w:r>
      <w:r w:rsidRPr="004F66F1">
        <w:rPr>
          <w:rStyle w:val="Char6"/>
          <w:rtl/>
        </w:rPr>
        <w:t xml:space="preserve"> و</w:t>
      </w:r>
      <w:r w:rsidR="008878A3" w:rsidRPr="004F66F1">
        <w:rPr>
          <w:rStyle w:val="Char6"/>
          <w:rFonts w:hint="cs"/>
          <w:rtl/>
        </w:rPr>
        <w:t xml:space="preserve"> </w:t>
      </w:r>
      <w:r w:rsidRPr="004F66F1">
        <w:rPr>
          <w:rStyle w:val="Char6"/>
          <w:rtl/>
        </w:rPr>
        <w:t>نظر دارد. که آیا شرایط قبول را دارد یا نه؟ و</w:t>
      </w:r>
      <w:r w:rsidR="008878A3" w:rsidRPr="004F66F1">
        <w:rPr>
          <w:rStyle w:val="Char6"/>
          <w:rFonts w:hint="cs"/>
          <w:rtl/>
        </w:rPr>
        <w:t xml:space="preserve"> </w:t>
      </w:r>
      <w:r w:rsidRPr="004F66F1">
        <w:rPr>
          <w:rStyle w:val="Char6"/>
          <w:rtl/>
        </w:rPr>
        <w:t>آیا شایستگی دارد که از نظر اتصال و انقطاع قابل نقد و بررسی قرار گیرد؟</w:t>
      </w:r>
    </w:p>
    <w:p w:rsidR="00B02293" w:rsidRPr="004F66F1" w:rsidRDefault="00B02293" w:rsidP="002B52FC">
      <w:pPr>
        <w:ind w:firstLine="284"/>
        <w:jc w:val="both"/>
        <w:rPr>
          <w:rStyle w:val="Char6"/>
          <w:rtl/>
        </w:rPr>
      </w:pPr>
      <w:r w:rsidRPr="004F66F1">
        <w:rPr>
          <w:rStyle w:val="Char6"/>
          <w:rtl/>
        </w:rPr>
        <w:t>اگر متن از علت</w:t>
      </w:r>
      <w:r w:rsidR="002B52FC" w:rsidRPr="004F66F1">
        <w:rPr>
          <w:rStyle w:val="Char6"/>
          <w:rFonts w:hint="cs"/>
          <w:rtl/>
        </w:rPr>
        <w:t xml:space="preserve"> (اشکال)</w:t>
      </w:r>
      <w:r w:rsidRPr="004F66F1">
        <w:rPr>
          <w:rStyle w:val="Char6"/>
          <w:rtl/>
        </w:rPr>
        <w:t xml:space="preserve"> و</w:t>
      </w:r>
      <w:r w:rsidR="002B52FC" w:rsidRPr="004F66F1">
        <w:rPr>
          <w:rStyle w:val="Char6"/>
          <w:rFonts w:hint="cs"/>
          <w:rtl/>
        </w:rPr>
        <w:t xml:space="preserve"> از</w:t>
      </w:r>
      <w:r w:rsidRPr="004F66F1">
        <w:rPr>
          <w:rStyle w:val="Char6"/>
          <w:rtl/>
        </w:rPr>
        <w:t xml:space="preserve"> </w:t>
      </w:r>
      <w:r w:rsidR="002B52FC" w:rsidRPr="004F66F1">
        <w:rPr>
          <w:rStyle w:val="Char6"/>
          <w:rFonts w:hint="cs"/>
          <w:rtl/>
        </w:rPr>
        <w:t xml:space="preserve">شذوذ ـ یعنی </w:t>
      </w:r>
      <w:r w:rsidRPr="004F66F1">
        <w:rPr>
          <w:rStyle w:val="Char6"/>
          <w:rtl/>
        </w:rPr>
        <w:t>مخالفت</w:t>
      </w:r>
      <w:r w:rsidR="002B52FC" w:rsidRPr="004F66F1">
        <w:rPr>
          <w:rStyle w:val="Char6"/>
          <w:rFonts w:hint="cs"/>
          <w:rtl/>
        </w:rPr>
        <w:t xml:space="preserve"> راوی ثقه با شخصی که از خودش ـ</w:t>
      </w:r>
      <w:r w:rsidRPr="004F66F1">
        <w:rPr>
          <w:rStyle w:val="Char6"/>
          <w:rtl/>
        </w:rPr>
        <w:t xml:space="preserve"> </w:t>
      </w:r>
      <w:r w:rsidR="002B52FC" w:rsidRPr="004F66F1">
        <w:rPr>
          <w:rStyle w:val="Char6"/>
          <w:rFonts w:hint="cs"/>
          <w:rtl/>
        </w:rPr>
        <w:t>سالم بود،</w:t>
      </w:r>
      <w:r w:rsidRPr="004F66F1">
        <w:rPr>
          <w:rStyle w:val="Char6"/>
          <w:rtl/>
        </w:rPr>
        <w:t xml:space="preserve"> </w:t>
      </w:r>
      <w:r w:rsidR="002B52FC" w:rsidRPr="004F66F1">
        <w:rPr>
          <w:rStyle w:val="Char6"/>
          <w:rFonts w:hint="cs"/>
          <w:rtl/>
        </w:rPr>
        <w:t>و</w:t>
      </w:r>
      <w:r w:rsidRPr="004F66F1">
        <w:rPr>
          <w:rStyle w:val="Char6"/>
          <w:rtl/>
        </w:rPr>
        <w:t xml:space="preserve"> حدیث از </w:t>
      </w:r>
      <w:r w:rsidR="002B52FC" w:rsidRPr="004F66F1">
        <w:rPr>
          <w:rStyle w:val="Char6"/>
          <w:rFonts w:hint="cs"/>
          <w:rtl/>
        </w:rPr>
        <w:t>اشکالات مخفی</w:t>
      </w:r>
      <w:r w:rsidRPr="004F66F1">
        <w:rPr>
          <w:rStyle w:val="Char6"/>
          <w:rtl/>
        </w:rPr>
        <w:t xml:space="preserve"> </w:t>
      </w:r>
      <w:r w:rsidR="002B52FC" w:rsidRPr="004F66F1">
        <w:rPr>
          <w:rStyle w:val="Char6"/>
          <w:rFonts w:hint="cs"/>
          <w:rtl/>
        </w:rPr>
        <w:t>، در امان بود،</w:t>
      </w:r>
      <w:r w:rsidRPr="004F66F1">
        <w:rPr>
          <w:rStyle w:val="Char6"/>
          <w:rtl/>
        </w:rPr>
        <w:t xml:space="preserve"> در این حالت نوبت به نقد سند و</w:t>
      </w:r>
      <w:r w:rsidR="00376D26" w:rsidRPr="004F66F1">
        <w:rPr>
          <w:rStyle w:val="Char6"/>
          <w:rFonts w:hint="cs"/>
          <w:rtl/>
        </w:rPr>
        <w:t xml:space="preserve"> </w:t>
      </w:r>
      <w:r w:rsidRPr="004F66F1">
        <w:rPr>
          <w:rStyle w:val="Char6"/>
          <w:rtl/>
        </w:rPr>
        <w:t>اتصال آن می</w:t>
      </w:r>
      <w:r w:rsidRPr="004F66F1">
        <w:rPr>
          <w:rStyle w:val="Char6"/>
          <w:rtl/>
        </w:rPr>
        <w:softHyphen/>
        <w:t>رسد و بررسی می‌شود که</w:t>
      </w:r>
      <w:r w:rsidR="008878A3" w:rsidRPr="004F66F1">
        <w:rPr>
          <w:rStyle w:val="Char6"/>
          <w:rFonts w:hint="cs"/>
          <w:rtl/>
        </w:rPr>
        <w:t>،</w:t>
      </w:r>
      <w:r w:rsidRPr="004F66F1">
        <w:rPr>
          <w:rStyle w:val="Char6"/>
          <w:rtl/>
        </w:rPr>
        <w:t xml:space="preserve"> آیا سند از تعلیق و ارسال و انقطاع و اعضال و تدلیس و اضطراب و </w:t>
      </w:r>
      <w:r w:rsidR="002B52FC" w:rsidRPr="004F66F1">
        <w:rPr>
          <w:rStyle w:val="Char6"/>
          <w:rFonts w:hint="cs"/>
          <w:rtl/>
        </w:rPr>
        <w:t>مخالفت با ارجح در عدد و صفت،</w:t>
      </w:r>
      <w:r w:rsidRPr="004F66F1">
        <w:rPr>
          <w:rStyle w:val="Char6"/>
          <w:rtl/>
        </w:rPr>
        <w:t xml:space="preserve"> در امان است یا نه؟</w:t>
      </w:r>
      <w:r w:rsidRPr="00B92A6C">
        <w:rPr>
          <w:rStyle w:val="Char6"/>
          <w:vertAlign w:val="superscript"/>
          <w:rtl/>
        </w:rPr>
        <w:footnoteReference w:id="154"/>
      </w:r>
      <w:r w:rsidRPr="004F66F1">
        <w:rPr>
          <w:rStyle w:val="Char6"/>
          <w:rtl/>
        </w:rPr>
        <w:t xml:space="preserve"> اگر از تمام این ضعف</w:t>
      </w:r>
      <w:r w:rsidRPr="004F66F1">
        <w:rPr>
          <w:rStyle w:val="Char6"/>
          <w:rtl/>
        </w:rPr>
        <w:softHyphen/>
        <w:t>ها سالم ماند می</w:t>
      </w:r>
      <w:r w:rsidRPr="004F66F1">
        <w:rPr>
          <w:rStyle w:val="Char6"/>
          <w:rtl/>
        </w:rPr>
        <w:softHyphen/>
        <w:t>توان روایت را صحیحاً به او نسبت داد.</w:t>
      </w:r>
    </w:p>
    <w:p w:rsidR="00B02293" w:rsidRPr="004F66F1" w:rsidRDefault="002B52FC" w:rsidP="00D8142E">
      <w:pPr>
        <w:pStyle w:val="a9"/>
        <w:rPr>
          <w:rtl/>
        </w:rPr>
      </w:pPr>
      <w:r w:rsidRPr="004F66F1">
        <w:rPr>
          <w:rFonts w:hint="cs"/>
          <w:rtl/>
        </w:rPr>
        <w:t xml:space="preserve">در اینجا برای ما آشکار می‌شود که </w:t>
      </w:r>
      <w:r w:rsidR="00B02293" w:rsidRPr="004F66F1">
        <w:rPr>
          <w:rtl/>
        </w:rPr>
        <w:t xml:space="preserve">شروط قراردادی محدثین برای راوی و روایت </w:t>
      </w:r>
      <w:r w:rsidR="00835A9C" w:rsidRPr="004F66F1">
        <w:rPr>
          <w:rFonts w:hint="cs"/>
          <w:rtl/>
        </w:rPr>
        <w:t xml:space="preserve">ما را ناچار به </w:t>
      </w:r>
      <w:r w:rsidR="00B02293" w:rsidRPr="004F66F1">
        <w:rPr>
          <w:rtl/>
        </w:rPr>
        <w:t xml:space="preserve">اطمینان </w:t>
      </w:r>
      <w:r w:rsidR="00835A9C" w:rsidRPr="004F66F1">
        <w:rPr>
          <w:rFonts w:hint="cs"/>
          <w:rtl/>
        </w:rPr>
        <w:t xml:space="preserve">می‌کند </w:t>
      </w:r>
      <w:r w:rsidR="00B02293" w:rsidRPr="004F66F1">
        <w:rPr>
          <w:rtl/>
        </w:rPr>
        <w:t>و</w:t>
      </w:r>
      <w:r w:rsidR="00835A9C" w:rsidRPr="004F66F1">
        <w:rPr>
          <w:rFonts w:hint="cs"/>
          <w:rtl/>
        </w:rPr>
        <w:t xml:space="preserve"> باید</w:t>
      </w:r>
      <w:r w:rsidR="00B02293" w:rsidRPr="004F66F1">
        <w:rPr>
          <w:rtl/>
        </w:rPr>
        <w:t xml:space="preserve"> جانب صدق روایت را بر دروغ آن ترجیح </w:t>
      </w:r>
      <w:r w:rsidR="00835A9C" w:rsidRPr="004F66F1">
        <w:rPr>
          <w:rFonts w:hint="cs"/>
          <w:rtl/>
        </w:rPr>
        <w:t>بدهیم</w:t>
      </w:r>
      <w:r w:rsidR="00B02293" w:rsidRPr="004F66F1">
        <w:rPr>
          <w:rtl/>
        </w:rPr>
        <w:t xml:space="preserve"> و می‌توانیم اطمینان یابیم که روایت از راوی به صحت روایت شده است. البته چنین </w:t>
      </w:r>
      <w:r w:rsidR="00835A9C" w:rsidRPr="004F66F1">
        <w:rPr>
          <w:rFonts w:hint="cs"/>
          <w:rtl/>
        </w:rPr>
        <w:t>روشی</w:t>
      </w:r>
      <w:r w:rsidR="00B02293" w:rsidRPr="004F66F1">
        <w:rPr>
          <w:rtl/>
        </w:rPr>
        <w:t xml:space="preserve"> در نقد آثار گذشتگان فقط و تنها در </w:t>
      </w:r>
      <w:r w:rsidR="00835A9C" w:rsidRPr="004F66F1">
        <w:rPr>
          <w:rFonts w:hint="cs"/>
          <w:rtl/>
        </w:rPr>
        <w:t>میراث</w:t>
      </w:r>
      <w:r w:rsidR="00B02293" w:rsidRPr="004F66F1">
        <w:rPr>
          <w:rtl/>
        </w:rPr>
        <w:t xml:space="preserve"> فکری اسلامی به چشم </w:t>
      </w:r>
      <w:r w:rsidR="00B02293" w:rsidRPr="004F66F1">
        <w:rPr>
          <w:rStyle w:val="Char8"/>
          <w:b w:val="0"/>
          <w:bCs w:val="0"/>
          <w:sz w:val="28"/>
          <w:szCs w:val="28"/>
          <w:rtl/>
        </w:rPr>
        <w:t>می</w:t>
      </w:r>
      <w:r w:rsidR="00B02293" w:rsidRPr="004F66F1">
        <w:rPr>
          <w:rStyle w:val="Char8"/>
          <w:b w:val="0"/>
          <w:bCs w:val="0"/>
          <w:sz w:val="28"/>
          <w:szCs w:val="28"/>
          <w:rtl/>
        </w:rPr>
        <w:softHyphen/>
        <w:t>خورد</w:t>
      </w:r>
      <w:r w:rsidR="00B02293" w:rsidRPr="004F66F1">
        <w:rPr>
          <w:rtl/>
        </w:rPr>
        <w:t>.</w:t>
      </w:r>
    </w:p>
    <w:p w:rsidR="00B02293" w:rsidRPr="004F66F1" w:rsidRDefault="00B02293" w:rsidP="00B02293">
      <w:pPr>
        <w:pStyle w:val="a0"/>
        <w:rPr>
          <w:caps/>
          <w:rtl/>
        </w:rPr>
        <w:sectPr w:rsidR="00B02293" w:rsidRPr="004F66F1" w:rsidSect="00B102AC">
          <w:headerReference w:type="default" r:id="rId28"/>
          <w:footnotePr>
            <w:numRestart w:val="eachPage"/>
          </w:footnotePr>
          <w:pgSz w:w="9356" w:h="13608" w:code="9"/>
          <w:pgMar w:top="567" w:right="1134" w:bottom="851" w:left="1134" w:header="454" w:footer="0" w:gutter="0"/>
          <w:cols w:space="708"/>
          <w:titlePg/>
          <w:bidi/>
          <w:rtlGutter/>
          <w:docGrid w:linePitch="381"/>
        </w:sectPr>
      </w:pPr>
    </w:p>
    <w:p w:rsidR="00B02293" w:rsidRPr="004F66F1" w:rsidRDefault="00B02293" w:rsidP="006421F9">
      <w:pPr>
        <w:pStyle w:val="a0"/>
        <w:spacing w:line="218" w:lineRule="auto"/>
        <w:rPr>
          <w:caps/>
          <w:rtl/>
        </w:rPr>
      </w:pPr>
      <w:bookmarkStart w:id="492" w:name="_Toc354652236"/>
      <w:bookmarkStart w:id="493" w:name="_Toc432786019"/>
      <w:bookmarkStart w:id="494" w:name="_Toc433011505"/>
      <w:r w:rsidRPr="004F66F1">
        <w:rPr>
          <w:caps/>
          <w:rtl/>
        </w:rPr>
        <w:t>تلاش‌های مداوم م</w:t>
      </w:r>
      <w:r w:rsidR="00835A9C" w:rsidRPr="004F66F1">
        <w:rPr>
          <w:rFonts w:hint="cs"/>
          <w:caps/>
          <w:rtl/>
        </w:rPr>
        <w:t>ؤ</w:t>
      </w:r>
      <w:r w:rsidRPr="004F66F1">
        <w:rPr>
          <w:caps/>
          <w:rtl/>
        </w:rPr>
        <w:t xml:space="preserve">لف برای </w:t>
      </w:r>
      <w:r w:rsidR="00B43B07" w:rsidRPr="004F66F1">
        <w:rPr>
          <w:rFonts w:hint="cs"/>
          <w:caps/>
          <w:rtl/>
        </w:rPr>
        <w:t>ا</w:t>
      </w:r>
      <w:r w:rsidR="00B43B07" w:rsidRPr="004F66F1">
        <w:rPr>
          <w:rFonts w:ascii="Calibri" w:hAnsi="Calibri" w:hint="cs"/>
          <w:caps/>
          <w:rtl/>
        </w:rPr>
        <w:t>یجاد شک</w:t>
      </w:r>
      <w:r w:rsidRPr="004F66F1">
        <w:rPr>
          <w:caps/>
          <w:rtl/>
        </w:rPr>
        <w:t xml:space="preserve"> در احادیث و راویان آن</w:t>
      </w:r>
      <w:bookmarkEnd w:id="492"/>
      <w:bookmarkEnd w:id="493"/>
      <w:bookmarkEnd w:id="494"/>
    </w:p>
    <w:p w:rsidR="00B02293" w:rsidRPr="004F66F1" w:rsidRDefault="00B02293" w:rsidP="006421F9">
      <w:pPr>
        <w:pStyle w:val="a1"/>
        <w:spacing w:line="221" w:lineRule="auto"/>
        <w:rPr>
          <w:caps/>
          <w:rtl/>
        </w:rPr>
      </w:pPr>
      <w:bookmarkStart w:id="495" w:name="_Toc354652237"/>
      <w:bookmarkStart w:id="496" w:name="_Toc432786020"/>
      <w:bookmarkStart w:id="497" w:name="_Toc433011506"/>
      <w:r w:rsidRPr="004F66F1">
        <w:rPr>
          <w:caps/>
          <w:rtl/>
        </w:rPr>
        <w:t xml:space="preserve">تلاش برای </w:t>
      </w:r>
      <w:r w:rsidR="00B43B07" w:rsidRPr="004F66F1">
        <w:rPr>
          <w:rFonts w:hint="cs"/>
          <w:caps/>
          <w:rtl/>
        </w:rPr>
        <w:t>ایجاد شک</w:t>
      </w:r>
      <w:r w:rsidRPr="004F66F1">
        <w:rPr>
          <w:caps/>
          <w:rtl/>
        </w:rPr>
        <w:t xml:space="preserve"> در احادیث آحاد و حتی متواتر</w:t>
      </w:r>
      <w:bookmarkEnd w:id="495"/>
      <w:bookmarkEnd w:id="496"/>
      <w:bookmarkEnd w:id="497"/>
    </w:p>
    <w:p w:rsidR="00B02293" w:rsidRPr="004F66F1" w:rsidRDefault="00B02293" w:rsidP="009B2487">
      <w:pPr>
        <w:ind w:firstLine="284"/>
        <w:jc w:val="both"/>
        <w:rPr>
          <w:rStyle w:val="Char6"/>
          <w:rtl/>
        </w:rPr>
      </w:pPr>
      <w:r w:rsidRPr="004F66F1">
        <w:rPr>
          <w:rStyle w:val="Char6"/>
          <w:rtl/>
        </w:rPr>
        <w:t>در صفحه 240</w:t>
      </w:r>
      <w:r w:rsidR="00376D26" w:rsidRPr="004F66F1">
        <w:rPr>
          <w:rStyle w:val="Char6"/>
          <w:rFonts w:hint="cs"/>
          <w:rtl/>
        </w:rPr>
        <w:t>-</w:t>
      </w:r>
      <w:r w:rsidRPr="004F66F1">
        <w:rPr>
          <w:rStyle w:val="Char6"/>
          <w:rtl/>
        </w:rPr>
        <w:t xml:space="preserve">243 تقسیم احادیث به آحاد و متواتر را ذکر نموده و در این راستا بسیار سخن </w:t>
      </w:r>
      <w:r w:rsidR="00905B91" w:rsidRPr="004F66F1">
        <w:rPr>
          <w:rStyle w:val="Char6"/>
          <w:rtl/>
        </w:rPr>
        <w:t>می‌گوید</w:t>
      </w:r>
      <w:r w:rsidRPr="004F66F1">
        <w:rPr>
          <w:rStyle w:val="Char6"/>
          <w:rtl/>
        </w:rPr>
        <w:t>، و به تعریف و فائده آنها می</w:t>
      </w:r>
      <w:r w:rsidRPr="004F66F1">
        <w:rPr>
          <w:rStyle w:val="Char6"/>
          <w:rtl/>
        </w:rPr>
        <w:softHyphen/>
        <w:t xml:space="preserve">پردازد، و اینکه آیا عمل کردن به آنها واجب است یا نه؟ در خبر واحد شک وارد کرده است و </w:t>
      </w:r>
      <w:r w:rsidR="00905B91" w:rsidRPr="004F66F1">
        <w:rPr>
          <w:rStyle w:val="Char6"/>
          <w:rtl/>
        </w:rPr>
        <w:t>می‌گوید</w:t>
      </w:r>
      <w:r w:rsidRPr="004F66F1">
        <w:rPr>
          <w:rStyle w:val="Char6"/>
          <w:rtl/>
        </w:rPr>
        <w:t xml:space="preserve">: خبر واحد مفید ظن است و ظن و گمان هم </w:t>
      </w:r>
      <w:r w:rsidR="009B2487" w:rsidRPr="004F66F1">
        <w:rPr>
          <w:rStyle w:val="Char6"/>
          <w:rFonts w:hint="cs"/>
          <w:rtl/>
        </w:rPr>
        <w:t>انسان را از حقیقت بی‌نیاز نمی‌کند</w:t>
      </w:r>
      <w:r w:rsidRPr="004F66F1">
        <w:rPr>
          <w:rStyle w:val="Char6"/>
          <w:rtl/>
        </w:rPr>
        <w:t>. و بلکه او تلاش می</w:t>
      </w:r>
      <w:r w:rsidRPr="004F66F1">
        <w:rPr>
          <w:rStyle w:val="Char6"/>
          <w:rtl/>
        </w:rPr>
        <w:softHyphen/>
        <w:t xml:space="preserve">کند در احادیث متواتر نیز </w:t>
      </w:r>
      <w:r w:rsidR="009B2487" w:rsidRPr="004F66F1">
        <w:rPr>
          <w:rStyle w:val="Char6"/>
          <w:rFonts w:hint="cs"/>
          <w:rtl/>
        </w:rPr>
        <w:t>تردید</w:t>
      </w:r>
      <w:r w:rsidRPr="004F66F1">
        <w:rPr>
          <w:rStyle w:val="Char6"/>
          <w:rtl/>
        </w:rPr>
        <w:t xml:space="preserve"> ایجاد کند. در پاورقی صفحه 240 </w:t>
      </w:r>
      <w:r w:rsidR="00905B91" w:rsidRPr="004F66F1">
        <w:rPr>
          <w:rStyle w:val="Char6"/>
          <w:rtl/>
        </w:rPr>
        <w:t>می‌گوید</w:t>
      </w:r>
      <w:r w:rsidRPr="004F66F1">
        <w:rPr>
          <w:rStyle w:val="Char6"/>
          <w:rtl/>
        </w:rPr>
        <w:t>: «حدیث متواتر هم بدون شک و گمان نیست تا مفید یقین باشد. یکی از این گمان</w:t>
      </w:r>
      <w:r w:rsidR="00376D26" w:rsidRPr="004F66F1">
        <w:rPr>
          <w:rStyle w:val="Char6"/>
          <w:rFonts w:hint="eastAsia"/>
          <w:rtl/>
        </w:rPr>
        <w:t>‌</w:t>
      </w:r>
      <w:r w:rsidRPr="004F66F1">
        <w:rPr>
          <w:rStyle w:val="Char6"/>
          <w:rtl/>
        </w:rPr>
        <w:t xml:space="preserve">ها این است که جایز است گروهی که احتمال دروغگو بودن آنها ضعیف است بگویند فلان نفر زنده است و گروهی دیگر با همان ویژگی بگویند نخیر فلانی مرده است، هر دو خبر متواتر ولی مخالف هم هستند». تا اینجا کلام او محتمل است، اما ببین که چطوری مؤلف </w:t>
      </w:r>
      <w:r w:rsidRPr="006421F9">
        <w:rPr>
          <w:rStyle w:val="Char6"/>
          <w:spacing w:val="-4"/>
          <w:rtl/>
        </w:rPr>
        <w:t xml:space="preserve">نزدیک به کفر گویی می‌شود و </w:t>
      </w:r>
      <w:r w:rsidR="00905B91" w:rsidRPr="006421F9">
        <w:rPr>
          <w:rStyle w:val="Char6"/>
          <w:spacing w:val="-4"/>
          <w:rtl/>
        </w:rPr>
        <w:t>می‌گوید</w:t>
      </w:r>
      <w:r w:rsidR="00376D26" w:rsidRPr="006421F9">
        <w:rPr>
          <w:rStyle w:val="Char6"/>
          <w:spacing w:val="-4"/>
          <w:rtl/>
        </w:rPr>
        <w:t>: «</w:t>
      </w:r>
      <w:r w:rsidRPr="006421F9">
        <w:rPr>
          <w:rStyle w:val="Char6"/>
          <w:spacing w:val="-4"/>
          <w:rtl/>
        </w:rPr>
        <w:t>مسلمانان بسیاری از امور متواتر را انکار کرده‌اند و</w:t>
      </w:r>
      <w:r w:rsidR="00376D26" w:rsidRPr="006421F9">
        <w:rPr>
          <w:rStyle w:val="Char6"/>
          <w:rFonts w:hint="cs"/>
          <w:spacing w:val="-4"/>
          <w:rtl/>
        </w:rPr>
        <w:t xml:space="preserve"> </w:t>
      </w:r>
      <w:r w:rsidRPr="006421F9">
        <w:rPr>
          <w:rStyle w:val="Char6"/>
          <w:spacing w:val="-4"/>
          <w:rtl/>
        </w:rPr>
        <w:t>نصارا و یهود، دو امت بزرگی هستند که خبر از</w:t>
      </w:r>
      <w:r w:rsidR="009B2487" w:rsidRPr="006421F9">
        <w:rPr>
          <w:rStyle w:val="Char6"/>
          <w:rFonts w:hint="cs"/>
          <w:spacing w:val="-4"/>
          <w:rtl/>
        </w:rPr>
        <w:t xml:space="preserve"> به</w:t>
      </w:r>
      <w:r w:rsidRPr="006421F9">
        <w:rPr>
          <w:rStyle w:val="Char6"/>
          <w:spacing w:val="-4"/>
          <w:rtl/>
        </w:rPr>
        <w:t xml:space="preserve"> صلیب کشیدن عیسی</w:t>
      </w:r>
      <w:r w:rsidR="006421F9" w:rsidRPr="006421F9">
        <w:rPr>
          <w:rStyle w:val="Char6"/>
          <w:rFonts w:hint="cs"/>
          <w:spacing w:val="-4"/>
          <w:rtl/>
        </w:rPr>
        <w:t xml:space="preserve"> </w:t>
      </w:r>
      <w:r w:rsidR="00A33067" w:rsidRPr="00A33067">
        <w:rPr>
          <w:rStyle w:val="Char6"/>
          <w:rFonts w:ascii="CTraditional Arabic" w:hAnsi="CTraditional Arabic" w:cs="CTraditional Arabic"/>
          <w:spacing w:val="-4"/>
          <w:rtl/>
        </w:rPr>
        <w:t>÷</w:t>
      </w:r>
      <w:r w:rsidRPr="004F66F1">
        <w:rPr>
          <w:rStyle w:val="Char6"/>
          <w:rtl/>
        </w:rPr>
        <w:t xml:space="preserve"> می‌دهند و انجیل به آن تصریح می‌کند، و مسلمانان این خبر را انکار می‌کنند در حالی که به </w:t>
      </w:r>
      <w:r w:rsidR="009B2487" w:rsidRPr="004F66F1">
        <w:rPr>
          <w:rStyle w:val="Char6"/>
          <w:rFonts w:hint="cs"/>
          <w:rtl/>
        </w:rPr>
        <w:t>بالاترین درجه</w:t>
      </w:r>
      <w:r w:rsidRPr="004F66F1">
        <w:rPr>
          <w:rStyle w:val="Char6"/>
          <w:rtl/>
        </w:rPr>
        <w:t xml:space="preserve"> تواتر رسیده است، چه خبری بعد از این امکان اعتماد بر آن هست»؟</w:t>
      </w:r>
    </w:p>
    <w:p w:rsidR="00B02293" w:rsidRPr="004F66F1" w:rsidRDefault="00B02293" w:rsidP="00D8142E">
      <w:pPr>
        <w:pStyle w:val="a8"/>
        <w:rPr>
          <w:rtl/>
        </w:rPr>
      </w:pPr>
      <w:r w:rsidRPr="004F66F1">
        <w:rPr>
          <w:rtl/>
        </w:rPr>
        <w:t>در جواب و رد این ادعا می‌گویم:</w:t>
      </w:r>
    </w:p>
    <w:p w:rsidR="00B02293" w:rsidRPr="004F66F1" w:rsidRDefault="00B02293" w:rsidP="00BB1B5E">
      <w:pPr>
        <w:widowControl w:val="0"/>
        <w:ind w:firstLine="284"/>
        <w:jc w:val="both"/>
        <w:rPr>
          <w:rStyle w:val="Char6"/>
          <w:rtl/>
        </w:rPr>
      </w:pPr>
      <w:r w:rsidRPr="004F66F1">
        <w:rPr>
          <w:rStyle w:val="Char6"/>
          <w:rtl/>
        </w:rPr>
        <w:t>ابو ریه عجب دچار جهل شده است! ای فرزانه زمان، چه کسی گفته است صلیب کشیدن عیسی متواتر است؟ اسناد روایت در این زمینه منقطع است در حالی که یکی از شروط تواتر اتصال و کثرت راویان در هر طبقه است. آیا در داستان عیسی چنین شرطی وجود دارد؟</w:t>
      </w:r>
    </w:p>
    <w:p w:rsidR="00B02293" w:rsidRPr="004F66F1" w:rsidRDefault="00B02293" w:rsidP="00B43B07">
      <w:pPr>
        <w:widowControl w:val="0"/>
        <w:ind w:firstLine="284"/>
        <w:jc w:val="both"/>
        <w:rPr>
          <w:rStyle w:val="Char6"/>
          <w:rtl/>
        </w:rPr>
      </w:pPr>
      <w:r w:rsidRPr="004F66F1">
        <w:rPr>
          <w:rStyle w:val="Char6"/>
          <w:rtl/>
        </w:rPr>
        <w:t xml:space="preserve">نظر نویسنده در مورد کتب یهود چیست که اصلا به صلیب کشیدن عیسی هیچ اشاره‌ای نشده است همانگونه که محققین تاریخ می‌گویند. در تاریخ دینی آنها یادی از این واقعه نیست </w:t>
      </w:r>
      <w:r w:rsidR="009B2487" w:rsidRPr="004F66F1">
        <w:rPr>
          <w:rStyle w:val="Char6"/>
          <w:rFonts w:hint="cs"/>
          <w:rtl/>
        </w:rPr>
        <w:t>یهودیانی</w:t>
      </w:r>
      <w:r w:rsidRPr="004F66F1">
        <w:rPr>
          <w:rStyle w:val="Char6"/>
          <w:rtl/>
        </w:rPr>
        <w:t xml:space="preserve"> که چنین چیزی گفته‌اند، به نقل از نصاری گفتند.</w:t>
      </w:r>
    </w:p>
    <w:p w:rsidR="00B02293" w:rsidRPr="004F66F1" w:rsidRDefault="00B02293" w:rsidP="006421F9">
      <w:pPr>
        <w:spacing w:line="238" w:lineRule="auto"/>
        <w:ind w:firstLine="284"/>
        <w:jc w:val="both"/>
        <w:rPr>
          <w:rStyle w:val="Char6"/>
          <w:rtl/>
        </w:rPr>
      </w:pPr>
      <w:r w:rsidRPr="004F66F1">
        <w:rPr>
          <w:rStyle w:val="Char6"/>
          <w:rtl/>
        </w:rPr>
        <w:t xml:space="preserve">شیخ عبدالوهاب نجار در کتاب قصص الانبیاء </w:t>
      </w:r>
      <w:r w:rsidR="00905B91" w:rsidRPr="004F66F1">
        <w:rPr>
          <w:rStyle w:val="Char6"/>
          <w:rtl/>
        </w:rPr>
        <w:t>می‌گوید</w:t>
      </w:r>
      <w:r w:rsidRPr="004F66F1">
        <w:rPr>
          <w:rStyle w:val="Char6"/>
          <w:rtl/>
        </w:rPr>
        <w:t xml:space="preserve">: «در </w:t>
      </w:r>
      <w:r w:rsidR="00B43B07" w:rsidRPr="004F66F1">
        <w:rPr>
          <w:rStyle w:val="Char6"/>
          <w:rFonts w:hint="cs"/>
          <w:rtl/>
        </w:rPr>
        <w:t>میراث</w:t>
      </w:r>
      <w:r w:rsidRPr="004F66F1">
        <w:rPr>
          <w:rStyle w:val="Char6"/>
          <w:rtl/>
        </w:rPr>
        <w:t xml:space="preserve"> فکری و تاریخی یهود، داستان فردی به نام مسیح و کشتن یا به صلیب کشیدن او وجود ندارد و در تاریخ دینی آنها این داستان اصلی ندارد</w:t>
      </w:r>
      <w:r w:rsidR="006421F9">
        <w:rPr>
          <w:rStyle w:val="Char6"/>
          <w:rFonts w:hint="cs"/>
          <w:rtl/>
        </w:rPr>
        <w:t xml:space="preserve"> ..</w:t>
      </w:r>
      <w:r w:rsidRPr="004F66F1">
        <w:rPr>
          <w:rStyle w:val="Char6"/>
          <w:rtl/>
        </w:rPr>
        <w:t>».</w:t>
      </w:r>
    </w:p>
    <w:p w:rsidR="00B02293" w:rsidRPr="004F66F1" w:rsidRDefault="00B02293" w:rsidP="006421F9">
      <w:pPr>
        <w:spacing w:line="238" w:lineRule="auto"/>
        <w:ind w:firstLine="284"/>
        <w:jc w:val="both"/>
        <w:rPr>
          <w:rStyle w:val="Char6"/>
          <w:rtl/>
        </w:rPr>
      </w:pPr>
      <w:r w:rsidRPr="004F66F1">
        <w:rPr>
          <w:rStyle w:val="Char6"/>
          <w:rtl/>
        </w:rPr>
        <w:t>ادامه می</w:t>
      </w:r>
      <w:r w:rsidRPr="004F66F1">
        <w:rPr>
          <w:rStyle w:val="Char6"/>
          <w:rtl/>
        </w:rPr>
        <w:softHyphen/>
        <w:t>دهد: «پس اگر فرد یهودی بگوید عیسی کشته شده چنین چیزی را از مسیحیان گرفته نه از شیوخ و تاریخ یهودی، چون کتاب</w:t>
      </w:r>
      <w:r w:rsidRPr="004F66F1">
        <w:rPr>
          <w:rStyle w:val="Char6"/>
          <w:rtl/>
        </w:rPr>
        <w:softHyphen/>
        <w:t>های یهودی از این مسئله خالی است و تنها مسیحیان چنین داستانی را برای مردم تعریف می</w:t>
      </w:r>
      <w:r w:rsidRPr="004F66F1">
        <w:rPr>
          <w:rStyle w:val="Char6"/>
          <w:rtl/>
        </w:rPr>
        <w:softHyphen/>
        <w:t>کنند».</w:t>
      </w:r>
    </w:p>
    <w:p w:rsidR="00B02293" w:rsidRPr="004F66F1" w:rsidRDefault="00B02293" w:rsidP="006421F9">
      <w:pPr>
        <w:spacing w:line="238" w:lineRule="auto"/>
        <w:ind w:firstLine="284"/>
        <w:jc w:val="both"/>
        <w:rPr>
          <w:rStyle w:val="Char6"/>
          <w:rtl/>
        </w:rPr>
      </w:pPr>
      <w:r w:rsidRPr="004F66F1">
        <w:rPr>
          <w:rStyle w:val="Char6"/>
          <w:rtl/>
        </w:rPr>
        <w:t>پس اگر چنین باشد، آیا با چنین داستانی تواتر ثابت می‌شود، تا این نویسنده گمان کند که یهود</w:t>
      </w:r>
      <w:r w:rsidR="00B43B07" w:rsidRPr="004F66F1">
        <w:rPr>
          <w:rStyle w:val="Char6"/>
          <w:rFonts w:hint="cs"/>
          <w:rtl/>
        </w:rPr>
        <w:t xml:space="preserve"> ـ</w:t>
      </w:r>
      <w:r w:rsidRPr="004F66F1">
        <w:rPr>
          <w:rStyle w:val="Char6"/>
          <w:rtl/>
        </w:rPr>
        <w:t xml:space="preserve"> این ملت بزرگ</w:t>
      </w:r>
      <w:r w:rsidR="00B43B07" w:rsidRPr="004F66F1">
        <w:rPr>
          <w:rStyle w:val="Char6"/>
          <w:rFonts w:hint="cs"/>
          <w:rtl/>
        </w:rPr>
        <w:t xml:space="preserve"> </w:t>
      </w:r>
      <w:r w:rsidRPr="004F66F1">
        <w:rPr>
          <w:rStyle w:val="Char6"/>
          <w:rtl/>
        </w:rPr>
        <w:t>از دید نویسنده</w:t>
      </w:r>
      <w:r w:rsidR="00B43B07" w:rsidRPr="004F66F1">
        <w:rPr>
          <w:rStyle w:val="Char6"/>
          <w:rFonts w:hint="cs"/>
          <w:rtl/>
        </w:rPr>
        <w:t xml:space="preserve"> ـ</w:t>
      </w:r>
      <w:r w:rsidRPr="004F66F1">
        <w:rPr>
          <w:rStyle w:val="Char6"/>
          <w:rtl/>
        </w:rPr>
        <w:t xml:space="preserve"> چنین گفته باشند؟ </w:t>
      </w:r>
    </w:p>
    <w:p w:rsidR="00B02293" w:rsidRPr="004F66F1" w:rsidRDefault="00B02293" w:rsidP="006421F9">
      <w:pPr>
        <w:spacing w:line="238" w:lineRule="auto"/>
        <w:ind w:firstLine="284"/>
        <w:jc w:val="both"/>
        <w:rPr>
          <w:rStyle w:val="Char6"/>
          <w:rtl/>
        </w:rPr>
      </w:pPr>
      <w:r w:rsidRPr="004F66F1">
        <w:rPr>
          <w:rStyle w:val="Char6"/>
          <w:rtl/>
        </w:rPr>
        <w:t>اما انجیل</w:t>
      </w:r>
      <w:r w:rsidRPr="004F66F1">
        <w:rPr>
          <w:rStyle w:val="Char6"/>
          <w:rtl/>
        </w:rPr>
        <w:softHyphen/>
        <w:t>ها در هیچ موردی به اندازه</w:t>
      </w:r>
      <w:r w:rsidR="00B43B07" w:rsidRPr="004F66F1">
        <w:rPr>
          <w:rStyle w:val="Char6"/>
          <w:rFonts w:hint="cs"/>
          <w:rtl/>
        </w:rPr>
        <w:t xml:space="preserve"> بیان جزئیات</w:t>
      </w:r>
      <w:r w:rsidRPr="004F66F1">
        <w:rPr>
          <w:rStyle w:val="Char6"/>
          <w:rtl/>
        </w:rPr>
        <w:t xml:space="preserve"> صلیب کشیدن عیسی اختلاف ندارند، و نشانه</w:t>
      </w:r>
      <w:r w:rsidRPr="004F66F1">
        <w:rPr>
          <w:rStyle w:val="Char6"/>
          <w:rtl/>
        </w:rPr>
        <w:softHyphen/>
        <w:t>ی چنین اختلاف</w:t>
      </w:r>
      <w:r w:rsidRPr="004F66F1">
        <w:rPr>
          <w:rStyle w:val="Char6"/>
          <w:rtl/>
        </w:rPr>
        <w:softHyphen/>
        <w:t xml:space="preserve"> فاحشی ثابت نبودن داستان است، حتی مساله صلیب نزد همه مسیحیان قابل قبول نیست بعضی از آنها مانند گروه «ساطرینوسیون» و «بارسکالیونیون» و «</w:t>
      </w:r>
      <w:r w:rsidR="00C161A0" w:rsidRPr="004F66F1">
        <w:rPr>
          <w:rStyle w:val="Char6"/>
          <w:rFonts w:hint="cs"/>
          <w:rtl/>
        </w:rPr>
        <w:t>پولسی‌ها</w:t>
      </w:r>
      <w:r w:rsidRPr="004F66F1">
        <w:rPr>
          <w:rStyle w:val="Char6"/>
          <w:rtl/>
        </w:rPr>
        <w:t>» منکر این قضیه هستند.</w:t>
      </w:r>
    </w:p>
    <w:p w:rsidR="00B02293" w:rsidRPr="004F66F1" w:rsidRDefault="00B02293" w:rsidP="006421F9">
      <w:pPr>
        <w:spacing w:line="238" w:lineRule="auto"/>
        <w:ind w:firstLine="284"/>
        <w:jc w:val="both"/>
        <w:rPr>
          <w:rStyle w:val="Char6"/>
          <w:rtl/>
        </w:rPr>
      </w:pPr>
      <w:r w:rsidRPr="004F66F1">
        <w:rPr>
          <w:rStyle w:val="Char6"/>
          <w:rtl/>
        </w:rPr>
        <w:t xml:space="preserve">ارنست دی یونس آلمانی در کتاب «الاسلام </w:t>
      </w:r>
      <w:r w:rsidRPr="004F66F1">
        <w:rPr>
          <w:rStyle w:val="Char6"/>
          <w:rtl/>
        </w:rPr>
        <w:softHyphen/>
        <w:t>أم النصرانیة» (اسلام یا نصرانیت) در صفحه 142 چند اعتراف را از عالمان نصرانی ذکر می</w:t>
      </w:r>
      <w:r w:rsidRPr="004F66F1">
        <w:rPr>
          <w:rStyle w:val="Char6"/>
          <w:rtl/>
        </w:rPr>
        <w:softHyphen/>
        <w:t>کند که ذکر این اعترافات برای اثبات موضوع مفید است. او نقل می‌</w:t>
      </w:r>
      <w:r w:rsidR="00376D26" w:rsidRPr="004F66F1">
        <w:rPr>
          <w:rStyle w:val="Char6"/>
          <w:rtl/>
        </w:rPr>
        <w:t>کند: «</w:t>
      </w:r>
      <w:r w:rsidRPr="004F66F1">
        <w:rPr>
          <w:rStyle w:val="Char6"/>
          <w:rtl/>
        </w:rPr>
        <w:t>تمام اطلاعات و بیانات مربوط به صلیب کشیدن عیسی از ابتکارات و ساخته</w:t>
      </w:r>
      <w:r w:rsidRPr="004F66F1">
        <w:rPr>
          <w:rStyle w:val="Char6"/>
          <w:rtl/>
        </w:rPr>
        <w:softHyphen/>
        <w:t>های پولس و افرادی که عیسی را ندیده</w:t>
      </w:r>
      <w:r w:rsidRPr="004F66F1">
        <w:rPr>
          <w:rStyle w:val="Char6"/>
          <w:rtl/>
        </w:rPr>
        <w:softHyphen/>
        <w:t>اند، می‌</w:t>
      </w:r>
      <w:r w:rsidR="00376D26" w:rsidRPr="004F66F1">
        <w:rPr>
          <w:rStyle w:val="Char6"/>
          <w:rtl/>
        </w:rPr>
        <w:t>باشد و از اصول نصرانیت نیست</w:t>
      </w:r>
      <w:r w:rsidRPr="004F66F1">
        <w:rPr>
          <w:rStyle w:val="Char6"/>
          <w:rtl/>
        </w:rPr>
        <w:t>».</w:t>
      </w:r>
    </w:p>
    <w:p w:rsidR="00B02293" w:rsidRPr="006421F9" w:rsidRDefault="00B02293" w:rsidP="006421F9">
      <w:pPr>
        <w:spacing w:line="238" w:lineRule="auto"/>
        <w:ind w:firstLine="284"/>
        <w:jc w:val="both"/>
        <w:rPr>
          <w:rStyle w:val="Char6"/>
          <w:spacing w:val="-4"/>
          <w:rtl/>
        </w:rPr>
      </w:pPr>
      <w:r w:rsidRPr="006421F9">
        <w:rPr>
          <w:rStyle w:val="Char6"/>
          <w:spacing w:val="-4"/>
          <w:rtl/>
        </w:rPr>
        <w:t xml:space="preserve">ملمهر در جزء اول کتاب: «تاریخ الدیانة النصرانیة» </w:t>
      </w:r>
      <w:r w:rsidR="00905B91" w:rsidRPr="006421F9">
        <w:rPr>
          <w:rStyle w:val="Char6"/>
          <w:spacing w:val="-4"/>
          <w:rtl/>
        </w:rPr>
        <w:t>می‌گوید</w:t>
      </w:r>
      <w:r w:rsidRPr="006421F9">
        <w:rPr>
          <w:rStyle w:val="Char6"/>
          <w:spacing w:val="-4"/>
          <w:rtl/>
        </w:rPr>
        <w:t>: «تنفیذ و اجرای حکم اعدام عیسی در وقت شامگاه و زمانی که شب چادر گسترانید، صورت گرفت، لذا احتمال دارد عیسی با فردی دیگر در زندان قدس که محکوم به اعدام بود اشتباه گرفته شده باشد، آنچنان که برخی از مسیحان باور دارند و قرآن نیز آنان را تصدیق می‌کند</w:t>
      </w:r>
      <w:r w:rsidR="00847301" w:rsidRPr="006421F9">
        <w:rPr>
          <w:rStyle w:val="Char6"/>
          <w:spacing w:val="-4"/>
          <w:vertAlign w:val="superscript"/>
          <w:rtl/>
        </w:rPr>
        <w:footnoteReference w:id="155"/>
      </w:r>
      <w:r w:rsidRPr="006421F9">
        <w:rPr>
          <w:rStyle w:val="Char6"/>
          <w:spacing w:val="-4"/>
          <w:rtl/>
        </w:rPr>
        <w:t>».</w:t>
      </w:r>
    </w:p>
    <w:p w:rsidR="00B02293" w:rsidRPr="004F66F1" w:rsidRDefault="00B02293" w:rsidP="006421F9">
      <w:pPr>
        <w:widowControl w:val="0"/>
        <w:spacing w:line="238" w:lineRule="auto"/>
        <w:ind w:firstLine="284"/>
        <w:jc w:val="both"/>
        <w:rPr>
          <w:rStyle w:val="Char6"/>
          <w:rtl/>
        </w:rPr>
      </w:pPr>
      <w:r w:rsidRPr="004F66F1">
        <w:rPr>
          <w:rStyle w:val="Char6"/>
          <w:rtl/>
        </w:rPr>
        <w:t>ای نویسنده!!! ای کسی که با کفر صریح به چاپلوسی برای مسیحیان رو می‌آوری!! حال بگو نظرت در مورد این کلمات چیست؟</w:t>
      </w:r>
    </w:p>
    <w:p w:rsidR="00B02293" w:rsidRPr="004F66F1" w:rsidRDefault="00B02293" w:rsidP="006421F9">
      <w:pPr>
        <w:widowControl w:val="0"/>
        <w:spacing w:line="238" w:lineRule="auto"/>
        <w:ind w:firstLine="284"/>
        <w:jc w:val="both"/>
        <w:rPr>
          <w:rStyle w:val="Char6"/>
          <w:rtl/>
        </w:rPr>
      </w:pPr>
      <w:r w:rsidRPr="004F66F1">
        <w:rPr>
          <w:rStyle w:val="Char6"/>
          <w:rtl/>
        </w:rPr>
        <w:t>بعد از این چرا نویسنده می‌خواهد در قواعد علمی ثابت شده شک و شبهه ایجاد کند و به جواب شبهه‌ها و رفع اشکالات نمی</w:t>
      </w:r>
      <w:r w:rsidRPr="004F66F1">
        <w:rPr>
          <w:rStyle w:val="Char6"/>
          <w:rtl/>
        </w:rPr>
        <w:softHyphen/>
        <w:t>پردازد؟ همانطور که در بحث تواتر چن</w:t>
      </w:r>
      <w:r w:rsidR="00847301" w:rsidRPr="004F66F1">
        <w:rPr>
          <w:rStyle w:val="Char6"/>
          <w:rtl/>
        </w:rPr>
        <w:t>ین جرم</w:t>
      </w:r>
      <w:r w:rsidRPr="004F66F1">
        <w:rPr>
          <w:rStyle w:val="Char6"/>
          <w:rtl/>
        </w:rPr>
        <w:t xml:space="preserve"> بزرگ</w:t>
      </w:r>
      <w:r w:rsidR="00847301" w:rsidRPr="004F66F1">
        <w:rPr>
          <w:rStyle w:val="Char6"/>
          <w:rFonts w:hint="cs"/>
          <w:rtl/>
        </w:rPr>
        <w:t>ی</w:t>
      </w:r>
      <w:r w:rsidRPr="004F66F1">
        <w:rPr>
          <w:rStyle w:val="Char6"/>
          <w:rtl/>
        </w:rPr>
        <w:t xml:space="preserve"> را مرتکب شد.</w:t>
      </w:r>
    </w:p>
    <w:p w:rsidR="00B02293" w:rsidRPr="004F66F1" w:rsidRDefault="00B02293" w:rsidP="00B02293">
      <w:pPr>
        <w:ind w:firstLine="284"/>
        <w:jc w:val="both"/>
        <w:rPr>
          <w:rStyle w:val="Char6"/>
          <w:rtl/>
        </w:rPr>
      </w:pPr>
      <w:r w:rsidRPr="004F66F1">
        <w:rPr>
          <w:rStyle w:val="Char6"/>
          <w:rtl/>
        </w:rPr>
        <w:t>نویسنده در این موضوع جز تکرار حرف</w:t>
      </w:r>
      <w:r w:rsidR="00376D26" w:rsidRPr="004F66F1">
        <w:rPr>
          <w:rStyle w:val="Char6"/>
          <w:rFonts w:hint="eastAsia"/>
          <w:rtl/>
        </w:rPr>
        <w:t>‌</w:t>
      </w:r>
      <w:r w:rsidRPr="004F66F1">
        <w:rPr>
          <w:rStyle w:val="Char6"/>
          <w:rtl/>
        </w:rPr>
        <w:t xml:space="preserve">های مسیحیان نیافزوده است. </w:t>
      </w:r>
    </w:p>
    <w:p w:rsidR="00B02293" w:rsidRPr="004F66F1" w:rsidRDefault="00B02293" w:rsidP="00847301">
      <w:pPr>
        <w:ind w:firstLine="284"/>
        <w:jc w:val="both"/>
        <w:rPr>
          <w:rStyle w:val="Char6"/>
          <w:rtl/>
        </w:rPr>
      </w:pPr>
      <w:r w:rsidRPr="004F66F1">
        <w:rPr>
          <w:rStyle w:val="Char6"/>
          <w:rtl/>
        </w:rPr>
        <w:t xml:space="preserve">ای ابو ریه!! </w:t>
      </w:r>
      <w:r w:rsidR="00847301" w:rsidRPr="004F66F1">
        <w:rPr>
          <w:rStyle w:val="Char6"/>
          <w:rFonts w:hint="cs"/>
          <w:rtl/>
        </w:rPr>
        <w:t xml:space="preserve">این </w:t>
      </w:r>
      <w:r w:rsidRPr="004F66F1">
        <w:rPr>
          <w:rStyle w:val="Char6"/>
          <w:rtl/>
        </w:rPr>
        <w:t>مسلمانان</w:t>
      </w:r>
      <w:r w:rsidR="00847301" w:rsidRPr="004F66F1">
        <w:rPr>
          <w:rStyle w:val="Char6"/>
          <w:rFonts w:hint="cs"/>
          <w:rtl/>
        </w:rPr>
        <w:t xml:space="preserve"> نیستند که بزرگ‌ترین</w:t>
      </w:r>
      <w:r w:rsidRPr="004F66F1">
        <w:rPr>
          <w:rStyle w:val="Char6"/>
          <w:rtl/>
        </w:rPr>
        <w:t xml:space="preserve"> امور متواتر</w:t>
      </w:r>
      <w:r w:rsidR="00847301" w:rsidRPr="004F66F1">
        <w:rPr>
          <w:rStyle w:val="Char6"/>
          <w:rFonts w:hint="cs"/>
          <w:rtl/>
        </w:rPr>
        <w:t xml:space="preserve"> ـ به گمان تو ـ یعنی به صلیب کشیده شدن عیسی</w:t>
      </w:r>
      <w:r w:rsidRPr="004F66F1">
        <w:rPr>
          <w:rStyle w:val="Char6"/>
          <w:rtl/>
        </w:rPr>
        <w:t xml:space="preserve"> را منکر </w:t>
      </w:r>
      <w:r w:rsidR="00847301" w:rsidRPr="004F66F1">
        <w:rPr>
          <w:rStyle w:val="Char6"/>
          <w:rFonts w:hint="cs"/>
          <w:rtl/>
        </w:rPr>
        <w:t>شده‌اند</w:t>
      </w:r>
      <w:r w:rsidR="00847301" w:rsidRPr="004F66F1">
        <w:rPr>
          <w:rStyle w:val="Char6"/>
          <w:rtl/>
        </w:rPr>
        <w:t xml:space="preserve">، بلکه </w:t>
      </w:r>
      <w:r w:rsidR="00847301" w:rsidRPr="004F66F1">
        <w:rPr>
          <w:rStyle w:val="Char6"/>
          <w:rFonts w:hint="cs"/>
          <w:rtl/>
        </w:rPr>
        <w:t>خداوند عزوجل قاطعانه و به صورتی که هیچ شکی نمی‌ماند این امر را انکار فرموده است.</w:t>
      </w:r>
    </w:p>
    <w:p w:rsidR="00B02293" w:rsidRPr="004F66F1" w:rsidRDefault="00B02293" w:rsidP="00376D26">
      <w:pPr>
        <w:ind w:firstLine="284"/>
        <w:jc w:val="both"/>
        <w:rPr>
          <w:rStyle w:val="Char6"/>
          <w:rtl/>
        </w:rPr>
      </w:pPr>
      <w:r w:rsidRPr="004F66F1">
        <w:rPr>
          <w:rStyle w:val="Char6"/>
          <w:rtl/>
        </w:rPr>
        <w:t>خداوند در سوره نساء 155</w:t>
      </w:r>
      <w:r w:rsidR="00376D26" w:rsidRPr="004F66F1">
        <w:rPr>
          <w:rStyle w:val="Char6"/>
          <w:rFonts w:hint="cs"/>
          <w:rtl/>
        </w:rPr>
        <w:t>-</w:t>
      </w:r>
      <w:r w:rsidR="00376D26" w:rsidRPr="004F66F1">
        <w:rPr>
          <w:rStyle w:val="Char6"/>
          <w:rtl/>
        </w:rPr>
        <w:t>158 می</w:t>
      </w:r>
      <w:r w:rsidR="00376D26" w:rsidRPr="004F66F1">
        <w:rPr>
          <w:rStyle w:val="Char6"/>
          <w:rtl/>
        </w:rPr>
        <w:softHyphen/>
        <w:t>فرماید</w:t>
      </w:r>
      <w:r w:rsidRPr="004F66F1">
        <w:rPr>
          <w:rStyle w:val="Char6"/>
          <w:rtl/>
        </w:rPr>
        <w:t>:</w:t>
      </w:r>
    </w:p>
    <w:p w:rsidR="00B02293" w:rsidRPr="006421F9" w:rsidRDefault="00B02293" w:rsidP="00E20984">
      <w:pPr>
        <w:widowControl w:val="0"/>
        <w:ind w:firstLine="284"/>
        <w:jc w:val="both"/>
        <w:rPr>
          <w:rStyle w:val="Char6"/>
          <w:spacing w:val="-2"/>
          <w:rtl/>
        </w:rPr>
      </w:pPr>
      <w:r w:rsidRPr="006421F9">
        <w:rPr>
          <w:rFonts w:ascii="KFGQPC Uthman Taha Naskh" w:cs="Traditional Arabic" w:hint="cs"/>
          <w:caps/>
          <w:spacing w:val="-2"/>
          <w:rtl/>
          <w:lang w:bidi="fa-IR"/>
        </w:rPr>
        <w:t>﴿</w:t>
      </w:r>
      <w:r w:rsidRPr="006421F9">
        <w:rPr>
          <w:rStyle w:val="Char4"/>
          <w:spacing w:val="-2"/>
          <w:rtl/>
        </w:rPr>
        <w:t>فَبِمَا نَقۡضِهِم مِّيثَٰقَهُمۡ وَكُفۡرِهِم بِ‍َٔايَٰتِ ٱللَّهِ وَقَتۡلِهِمُ ٱلۡأَنۢبِيَآءَ بِغَيۡرِ حَقّٖ وَقَوۡلِهِمۡ قُلُوبُنَا غُلۡفُۢ ۚ بَلۡ طَبَعَ ٱللَّهُ عَلَيۡهَا بِكُفۡرِهِمۡ فَلَا يُؤۡمِنُونَ إِلَّا قَلِيلٗا ١٥٥ وَبِكُفۡرِهِمۡ وَقَوۡلِهِمۡ عَلَىٰ مَرۡيَمَ بُهۡتَٰنًا عَظِيمٗا ١٥٦ وَقَوۡلِهِمۡ إِنَّا قَتَلۡنَا ٱلۡمَسِيحَ عِيسَى ٱبۡنَ مَرۡيَمَ رَسُولَ ٱللَّهِ وَمَا قَتَلُوهُ وَمَا صَلَبُوهُ وَلَٰكِن شُبِّهَ لَهُمۡۚ وَإِنَّ ٱلَّذِينَ ٱخۡتَلَفُواْ فِيهِ لَفِي شَكّٖ مِّنۡهُۚ مَا لَهُم بِهِۦ مِنۡ عِلۡمٍ إِلَّا ٱتِّبَاعَ ٱلظَّنِّۚ وَمَا قَتَلُوهُ يَقِينَۢا ١٥٧ بَل رَّفَعَهُ ٱللَّهُ إِلَيۡهِۚ وَكَانَ ٱللَّهُ عَزِيزًا حَكِيمٗا ١٥٨</w:t>
      </w:r>
      <w:r w:rsidRPr="006421F9">
        <w:rPr>
          <w:rFonts w:ascii="KFGQPC Uthman Taha Naskh" w:cs="Traditional Arabic" w:hint="cs"/>
          <w:caps/>
          <w:spacing w:val="-2"/>
          <w:rtl/>
          <w:lang w:bidi="fa-IR"/>
        </w:rPr>
        <w:t>﴾</w:t>
      </w:r>
      <w:r w:rsidRPr="006421F9">
        <w:rPr>
          <w:rFonts w:ascii="KFGQPC Uthman Taha Naskh" w:cs="KFGQPC Uthman Taha Naskh"/>
          <w:caps/>
          <w:spacing w:val="-2"/>
          <w:rtl/>
          <w:lang w:bidi="fa-IR"/>
        </w:rPr>
        <w:t xml:space="preserve"> </w:t>
      </w:r>
      <w:r w:rsidR="00376D26" w:rsidRPr="006421F9">
        <w:rPr>
          <w:rStyle w:val="Chara"/>
          <w:rFonts w:hint="cs"/>
          <w:spacing w:val="-2"/>
          <w:rtl/>
        </w:rPr>
        <w:t>[النساء: 155-158]</w:t>
      </w:r>
      <w:r w:rsidR="00376D26" w:rsidRPr="006421F9">
        <w:rPr>
          <w:rStyle w:val="Char6"/>
          <w:rFonts w:hint="cs"/>
          <w:spacing w:val="-2"/>
          <w:rtl/>
        </w:rPr>
        <w:t xml:space="preserve">. </w:t>
      </w:r>
      <w:r w:rsidR="00376D26" w:rsidRPr="006421F9">
        <w:rPr>
          <w:rFonts w:ascii="AGA Arabesque" w:hAnsi="AGA Arabesque" w:cs="Traditional Arabic" w:hint="cs"/>
          <w:caps/>
          <w:spacing w:val="-2"/>
          <w:sz w:val="26"/>
          <w:szCs w:val="26"/>
          <w:rtl/>
          <w:lang w:bidi="fa-IR"/>
        </w:rPr>
        <w:t>«</w:t>
      </w:r>
      <w:r w:rsidRPr="006421F9">
        <w:rPr>
          <w:rStyle w:val="Charb"/>
          <w:spacing w:val="-2"/>
          <w:rtl/>
        </w:rPr>
        <w:t>به خاطر این که پیمانشان را شکستند و به آیات خدا کفر ورزیدند و پیغمبران را به ناحق کشتند و گفتند که دل</w:t>
      </w:r>
      <w:r w:rsidR="00376D26" w:rsidRPr="006421F9">
        <w:rPr>
          <w:rStyle w:val="Charb"/>
          <w:rFonts w:hint="eastAsia"/>
          <w:spacing w:val="-2"/>
          <w:rtl/>
        </w:rPr>
        <w:t>‌</w:t>
      </w:r>
      <w:r w:rsidRPr="006421F9">
        <w:rPr>
          <w:rStyle w:val="Charb"/>
          <w:spacing w:val="-2"/>
          <w:rtl/>
        </w:rPr>
        <w:t>هایمان در غلاف است بلکه خداوند به سبب کفرشان بر دل</w:t>
      </w:r>
      <w:r w:rsidR="00376D26" w:rsidRPr="006421F9">
        <w:rPr>
          <w:rStyle w:val="Charb"/>
          <w:rFonts w:hint="eastAsia"/>
          <w:spacing w:val="-2"/>
          <w:rtl/>
        </w:rPr>
        <w:t>‌</w:t>
      </w:r>
      <w:r w:rsidRPr="006421F9">
        <w:rPr>
          <w:rStyle w:val="Charb"/>
          <w:spacing w:val="-2"/>
          <w:rtl/>
        </w:rPr>
        <w:t>هایشان مهر زده است و این است که جز گروه اندکی ایمان نمی</w:t>
      </w:r>
      <w:r w:rsidRPr="006421F9">
        <w:rPr>
          <w:rStyle w:val="Charb"/>
          <w:spacing w:val="-2"/>
          <w:rtl/>
        </w:rPr>
        <w:softHyphen/>
        <w:t>آورند. وبه سبب کفر ورزیدنشان و افترای بزرگی که بر مریم</w:t>
      </w:r>
      <w:r w:rsidR="006421F9" w:rsidRPr="006421F9">
        <w:rPr>
          <w:rStyle w:val="Charb"/>
          <w:rFonts w:hint="cs"/>
          <w:spacing w:val="-2"/>
          <w:rtl/>
        </w:rPr>
        <w:t xml:space="preserve"> </w:t>
      </w:r>
      <w:r w:rsidRPr="006421F9">
        <w:rPr>
          <w:rFonts w:ascii="AGA Arabesque" w:hAnsi="AGA Arabesque" w:cs="CTraditional Arabic"/>
          <w:caps/>
          <w:spacing w:val="-2"/>
          <w:sz w:val="26"/>
          <w:szCs w:val="26"/>
          <w:rtl/>
          <w:lang w:bidi="fa-IR"/>
        </w:rPr>
        <w:t>‘</w:t>
      </w:r>
      <w:r w:rsidRPr="006421F9">
        <w:rPr>
          <w:rStyle w:val="Charb"/>
          <w:spacing w:val="-2"/>
          <w:rtl/>
        </w:rPr>
        <w:t xml:space="preserve"> بستند و می</w:t>
      </w:r>
      <w:r w:rsidRPr="006421F9">
        <w:rPr>
          <w:rStyle w:val="Charb"/>
          <w:spacing w:val="-2"/>
          <w:rtl/>
        </w:rPr>
        <w:softHyphen/>
        <w:t>گفتند که ما عیسی پسر مریم، پیغمبر خدا را کشتیم! در حالی که نه او را کشتند و نه به دار آویختند کسانی که درباره او اختلاف پیدا کردند راجع بدو در شک و گمانند و آگاهی بد</w:t>
      </w:r>
      <w:r w:rsidR="006421F9">
        <w:rPr>
          <w:rStyle w:val="Charb"/>
          <w:spacing w:val="-2"/>
          <w:rtl/>
        </w:rPr>
        <w:t>ان ندارند و تنها به گمان سخن می</w:t>
      </w:r>
      <w:r w:rsidR="006421F9">
        <w:rPr>
          <w:rStyle w:val="Charb"/>
          <w:rFonts w:hint="cs"/>
          <w:spacing w:val="-2"/>
          <w:rtl/>
        </w:rPr>
        <w:t>‌</w:t>
      </w:r>
      <w:r w:rsidRPr="006421F9">
        <w:rPr>
          <w:rStyle w:val="Charb"/>
          <w:spacing w:val="-2"/>
          <w:rtl/>
        </w:rPr>
        <w:t>گویند و یقیناً او را نکشته</w:t>
      </w:r>
      <w:r w:rsidRPr="006421F9">
        <w:rPr>
          <w:rStyle w:val="Charb"/>
          <w:spacing w:val="-2"/>
          <w:rtl/>
        </w:rPr>
        <w:softHyphen/>
        <w:t xml:space="preserve">اند بلکه خداوند او را </w:t>
      </w:r>
      <w:r w:rsidR="00E20984" w:rsidRPr="006421F9">
        <w:rPr>
          <w:rStyle w:val="Charb"/>
          <w:rFonts w:hint="cs"/>
          <w:spacing w:val="-2"/>
          <w:rtl/>
        </w:rPr>
        <w:t>بالا برد</w:t>
      </w:r>
      <w:r w:rsidRPr="006421F9">
        <w:rPr>
          <w:rStyle w:val="Charb"/>
          <w:spacing w:val="-2"/>
          <w:rtl/>
        </w:rPr>
        <w:t>، و خداوند چیره و حکیم است</w:t>
      </w:r>
      <w:r w:rsidR="00376D26" w:rsidRPr="006421F9">
        <w:rPr>
          <w:rFonts w:ascii="AGA Arabesque" w:hAnsi="AGA Arabesque" w:cs="Traditional Arabic" w:hint="cs"/>
          <w:caps/>
          <w:spacing w:val="-2"/>
          <w:sz w:val="26"/>
          <w:szCs w:val="26"/>
          <w:rtl/>
          <w:lang w:bidi="fa-IR"/>
        </w:rPr>
        <w:t>»</w:t>
      </w:r>
      <w:r w:rsidR="00376D26" w:rsidRPr="006421F9">
        <w:rPr>
          <w:rStyle w:val="Char6"/>
          <w:rFonts w:hint="cs"/>
          <w:spacing w:val="-2"/>
          <w:rtl/>
        </w:rPr>
        <w:t>.</w:t>
      </w:r>
    </w:p>
    <w:p w:rsidR="00B02293" w:rsidRPr="004F66F1" w:rsidRDefault="00B02293" w:rsidP="00BB1B5E">
      <w:pPr>
        <w:widowControl w:val="0"/>
        <w:ind w:firstLine="284"/>
        <w:jc w:val="both"/>
        <w:rPr>
          <w:rStyle w:val="Char6"/>
          <w:rtl/>
        </w:rPr>
      </w:pPr>
      <w:r w:rsidRPr="004F66F1">
        <w:rPr>
          <w:rStyle w:val="Char6"/>
          <w:rtl/>
        </w:rPr>
        <w:t>بعد از اثبات اعجاز قرآن راهی برای انکار و شک وجود ندارد چون نص محکم است و قابل تاویل نیست.</w:t>
      </w:r>
    </w:p>
    <w:p w:rsidR="00B02293" w:rsidRPr="004F66F1" w:rsidRDefault="00B02293" w:rsidP="006421F9">
      <w:pPr>
        <w:widowControl w:val="0"/>
        <w:ind w:firstLine="284"/>
        <w:jc w:val="both"/>
        <w:rPr>
          <w:rStyle w:val="Char6"/>
          <w:rtl/>
        </w:rPr>
      </w:pPr>
      <w:r w:rsidRPr="004F66F1">
        <w:rPr>
          <w:rStyle w:val="Char6"/>
          <w:rtl/>
        </w:rPr>
        <w:t>اما کسی که منکر قرآن است به او می</w:t>
      </w:r>
      <w:r w:rsidRPr="004F66F1">
        <w:rPr>
          <w:rStyle w:val="Char6"/>
          <w:rtl/>
        </w:rPr>
        <w:softHyphen/>
        <w:t>گویم: معقول نیست که محمد</w:t>
      </w:r>
      <w:r w:rsidR="004F66F1" w:rsidRPr="004F66F1">
        <w:rPr>
          <w:rStyle w:val="Char6"/>
          <w:rFonts w:ascii="CTraditional Arabic" w:hAnsi="CTraditional Arabic" w:cs="CTraditional Arabic"/>
          <w:rtl/>
        </w:rPr>
        <w:t xml:space="preserve"> ج</w:t>
      </w:r>
      <w:r w:rsidRPr="004F66F1">
        <w:rPr>
          <w:rStyle w:val="Char6"/>
          <w:rtl/>
        </w:rPr>
        <w:t xml:space="preserve"> خودسرانه مس</w:t>
      </w:r>
      <w:r w:rsidR="00E20984" w:rsidRPr="004F66F1">
        <w:rPr>
          <w:rStyle w:val="Char6"/>
          <w:rFonts w:hint="cs"/>
          <w:rtl/>
        </w:rPr>
        <w:t>أ</w:t>
      </w:r>
      <w:r w:rsidRPr="004F66F1">
        <w:rPr>
          <w:rStyle w:val="Char6"/>
          <w:rtl/>
        </w:rPr>
        <w:t>له نفی صلیب مسیح و قتل او را طرح کند. چون پیامبر ما در این زمینه مصلحتی نداشت، که بخواهد از این طریق</w:t>
      </w:r>
      <w:r w:rsidR="00E20984" w:rsidRPr="004F66F1">
        <w:rPr>
          <w:rStyle w:val="Char6"/>
          <w:rFonts w:hint="cs"/>
          <w:rtl/>
        </w:rPr>
        <w:t xml:space="preserve"> آن را</w:t>
      </w:r>
      <w:r w:rsidRPr="004F66F1">
        <w:rPr>
          <w:rStyle w:val="Char6"/>
          <w:rtl/>
        </w:rPr>
        <w:t xml:space="preserve"> بدست </w:t>
      </w:r>
      <w:r w:rsidR="00E20984" w:rsidRPr="004F66F1">
        <w:rPr>
          <w:rStyle w:val="Char6"/>
          <w:rFonts w:hint="cs"/>
          <w:rtl/>
        </w:rPr>
        <w:t>آورد</w:t>
      </w:r>
      <w:r w:rsidRPr="004F66F1">
        <w:rPr>
          <w:rStyle w:val="Char6"/>
          <w:rtl/>
        </w:rPr>
        <w:t>. بلکه آسان می‌توانست قتل مسیح را زیر باب «قتل پیامبران توسط یهود» به اثبات برساند، می</w:t>
      </w:r>
      <w:r w:rsidRPr="004F66F1">
        <w:rPr>
          <w:rStyle w:val="Char6"/>
          <w:rtl/>
        </w:rPr>
        <w:softHyphen/>
        <w:t>توانست کشتن مسیح را به لیست گناهان دیگر یهودیان مانند افساد و مخالفت و کشتن انبیاء و غیره، اضافه کند. اگر قتل عیسی حقیقت داشت پیامبر می</w:t>
      </w:r>
      <w:r w:rsidRPr="004F66F1">
        <w:rPr>
          <w:rStyle w:val="Char6"/>
          <w:rtl/>
        </w:rPr>
        <w:softHyphen/>
        <w:t>توانست برای رسوا کردن یهود از این حقیقت استفاده نماید، اما پیامبر برای اثبات و نفی بر هوی و هوس سخن نمی</w:t>
      </w:r>
      <w:r w:rsidRPr="004F66F1">
        <w:rPr>
          <w:rStyle w:val="Char6"/>
          <w:rtl/>
        </w:rPr>
        <w:softHyphen/>
        <w:t xml:space="preserve">راند بلکه گوش به فرمان حق </w:t>
      </w:r>
      <w:r w:rsidR="00E20984" w:rsidRPr="004F66F1">
        <w:rPr>
          <w:rStyle w:val="Char6"/>
          <w:rFonts w:hint="cs"/>
          <w:rtl/>
        </w:rPr>
        <w:t>بود</w:t>
      </w:r>
      <w:r w:rsidRPr="004F66F1">
        <w:rPr>
          <w:rStyle w:val="Char6"/>
          <w:rtl/>
        </w:rPr>
        <w:t xml:space="preserve"> و دهان را تنها با آن حق باز می</w:t>
      </w:r>
      <w:r w:rsidRPr="004F66F1">
        <w:rPr>
          <w:rStyle w:val="Char6"/>
          <w:rtl/>
        </w:rPr>
        <w:softHyphen/>
        <w:t>گرداند.</w:t>
      </w:r>
      <w:r w:rsidR="00E20984" w:rsidRPr="004F66F1">
        <w:rPr>
          <w:rStyle w:val="Char6"/>
          <w:rFonts w:hint="cs"/>
          <w:rtl/>
        </w:rPr>
        <w:t xml:space="preserve"> </w:t>
      </w:r>
      <w:r w:rsidR="008E5ADC" w:rsidRPr="004F66F1">
        <w:rPr>
          <w:rFonts w:ascii="KFGQPC Uthman Taha Naskh" w:cs="KFGQPC Uthman Taha Naskh" w:hint="cs"/>
          <w:caps/>
          <w:rtl/>
        </w:rPr>
        <w:t>﴿</w:t>
      </w:r>
      <w:r w:rsidR="008E5ADC" w:rsidRPr="004F66F1">
        <w:rPr>
          <w:rStyle w:val="Char4"/>
          <w:rFonts w:hint="eastAsia"/>
          <w:rtl/>
        </w:rPr>
        <w:t>وَمَا</w:t>
      </w:r>
      <w:r w:rsidR="008E5ADC" w:rsidRPr="004F66F1">
        <w:rPr>
          <w:rStyle w:val="Char4"/>
          <w:rtl/>
        </w:rPr>
        <w:t xml:space="preserve"> </w:t>
      </w:r>
      <w:r w:rsidR="008E5ADC" w:rsidRPr="004F66F1">
        <w:rPr>
          <w:rStyle w:val="Char4"/>
          <w:rFonts w:hint="eastAsia"/>
          <w:rtl/>
        </w:rPr>
        <w:t>يَنطِقُ</w:t>
      </w:r>
      <w:r w:rsidR="008E5ADC" w:rsidRPr="004F66F1">
        <w:rPr>
          <w:rStyle w:val="Char4"/>
          <w:rtl/>
        </w:rPr>
        <w:t xml:space="preserve"> </w:t>
      </w:r>
      <w:r w:rsidR="008E5ADC" w:rsidRPr="004F66F1">
        <w:rPr>
          <w:rStyle w:val="Char4"/>
          <w:rFonts w:hint="eastAsia"/>
          <w:rtl/>
        </w:rPr>
        <w:t>عَنِ</w:t>
      </w:r>
      <w:r w:rsidR="008E5ADC" w:rsidRPr="004F66F1">
        <w:rPr>
          <w:rStyle w:val="Char4"/>
          <w:rtl/>
        </w:rPr>
        <w:t xml:space="preserve"> </w:t>
      </w:r>
      <w:r w:rsidR="008E5ADC" w:rsidRPr="004F66F1">
        <w:rPr>
          <w:rStyle w:val="Char4"/>
          <w:rFonts w:hint="cs"/>
          <w:rtl/>
        </w:rPr>
        <w:t>ٱ</w:t>
      </w:r>
      <w:r w:rsidR="008E5ADC" w:rsidRPr="004F66F1">
        <w:rPr>
          <w:rStyle w:val="Char4"/>
          <w:rFonts w:hint="eastAsia"/>
          <w:rtl/>
        </w:rPr>
        <w:t>ل</w:t>
      </w:r>
      <w:r w:rsidR="008E5ADC" w:rsidRPr="004F66F1">
        <w:rPr>
          <w:rStyle w:val="Char4"/>
          <w:rFonts w:hint="cs"/>
          <w:rtl/>
        </w:rPr>
        <w:t>ۡ</w:t>
      </w:r>
      <w:r w:rsidR="008E5ADC" w:rsidRPr="004F66F1">
        <w:rPr>
          <w:rStyle w:val="Char4"/>
          <w:rFonts w:hint="eastAsia"/>
          <w:rtl/>
        </w:rPr>
        <w:t>هَوَى</w:t>
      </w:r>
      <w:r w:rsidR="008E5ADC" w:rsidRPr="004F66F1">
        <w:rPr>
          <w:rStyle w:val="Char4"/>
          <w:rFonts w:hint="cs"/>
          <w:rtl/>
        </w:rPr>
        <w:t>ٰٓ</w:t>
      </w:r>
      <w:r w:rsidR="008E5ADC" w:rsidRPr="004F66F1">
        <w:rPr>
          <w:rStyle w:val="Char4"/>
          <w:rtl/>
        </w:rPr>
        <w:t xml:space="preserve"> </w:t>
      </w:r>
      <w:r w:rsidR="008E5ADC" w:rsidRPr="004F66F1">
        <w:rPr>
          <w:rStyle w:val="Char4"/>
          <w:rFonts w:hint="cs"/>
          <w:rtl/>
        </w:rPr>
        <w:t>٣</w:t>
      </w:r>
      <w:r w:rsidR="008E5ADC" w:rsidRPr="004F66F1">
        <w:rPr>
          <w:rStyle w:val="Char4"/>
          <w:rtl/>
        </w:rPr>
        <w:t xml:space="preserve"> </w:t>
      </w:r>
      <w:r w:rsidR="008E5ADC" w:rsidRPr="004F66F1">
        <w:rPr>
          <w:rStyle w:val="Char4"/>
          <w:rFonts w:hint="eastAsia"/>
          <w:rtl/>
        </w:rPr>
        <w:t>إِن</w:t>
      </w:r>
      <w:r w:rsidR="008E5ADC" w:rsidRPr="004F66F1">
        <w:rPr>
          <w:rStyle w:val="Char4"/>
          <w:rFonts w:hint="cs"/>
          <w:rtl/>
        </w:rPr>
        <w:t>ۡ</w:t>
      </w:r>
      <w:r w:rsidR="008E5ADC" w:rsidRPr="004F66F1">
        <w:rPr>
          <w:rStyle w:val="Char4"/>
          <w:rtl/>
        </w:rPr>
        <w:t xml:space="preserve"> </w:t>
      </w:r>
      <w:r w:rsidR="008E5ADC" w:rsidRPr="004F66F1">
        <w:rPr>
          <w:rStyle w:val="Char4"/>
          <w:rFonts w:hint="eastAsia"/>
          <w:rtl/>
        </w:rPr>
        <w:t>هُوَ</w:t>
      </w:r>
      <w:r w:rsidR="008E5ADC" w:rsidRPr="004F66F1">
        <w:rPr>
          <w:rStyle w:val="Char4"/>
          <w:rtl/>
        </w:rPr>
        <w:t xml:space="preserve"> </w:t>
      </w:r>
      <w:r w:rsidR="008E5ADC" w:rsidRPr="004F66F1">
        <w:rPr>
          <w:rStyle w:val="Char4"/>
          <w:rFonts w:hint="eastAsia"/>
          <w:rtl/>
        </w:rPr>
        <w:t>إِلَّا</w:t>
      </w:r>
      <w:r w:rsidR="008E5ADC" w:rsidRPr="004F66F1">
        <w:rPr>
          <w:rStyle w:val="Char4"/>
          <w:rtl/>
        </w:rPr>
        <w:t xml:space="preserve"> </w:t>
      </w:r>
      <w:r w:rsidR="008E5ADC" w:rsidRPr="004F66F1">
        <w:rPr>
          <w:rStyle w:val="Char4"/>
          <w:rFonts w:hint="eastAsia"/>
          <w:rtl/>
        </w:rPr>
        <w:t>وَح</w:t>
      </w:r>
      <w:r w:rsidR="008E5ADC" w:rsidRPr="004F66F1">
        <w:rPr>
          <w:rStyle w:val="Char4"/>
          <w:rFonts w:hint="cs"/>
          <w:rtl/>
        </w:rPr>
        <w:t>ۡ</w:t>
      </w:r>
      <w:r w:rsidR="008E5ADC" w:rsidRPr="004F66F1">
        <w:rPr>
          <w:rStyle w:val="Char4"/>
          <w:rFonts w:hint="eastAsia"/>
          <w:rtl/>
        </w:rPr>
        <w:t>ي</w:t>
      </w:r>
      <w:r w:rsidR="008E5ADC" w:rsidRPr="004F66F1">
        <w:rPr>
          <w:rStyle w:val="Char4"/>
          <w:rFonts w:hint="cs"/>
          <w:rtl/>
        </w:rPr>
        <w:t>ٞ</w:t>
      </w:r>
      <w:r w:rsidR="008E5ADC" w:rsidRPr="004F66F1">
        <w:rPr>
          <w:rStyle w:val="Char4"/>
          <w:rtl/>
        </w:rPr>
        <w:t xml:space="preserve"> </w:t>
      </w:r>
      <w:r w:rsidR="008E5ADC" w:rsidRPr="004F66F1">
        <w:rPr>
          <w:rStyle w:val="Char4"/>
          <w:rFonts w:hint="eastAsia"/>
          <w:rtl/>
        </w:rPr>
        <w:t>يُوحَى</w:t>
      </w:r>
      <w:r w:rsidR="008E5ADC" w:rsidRPr="004F66F1">
        <w:rPr>
          <w:rStyle w:val="Char4"/>
          <w:rFonts w:hint="cs"/>
          <w:rtl/>
        </w:rPr>
        <w:t>ٰ</w:t>
      </w:r>
      <w:r w:rsidR="008E5ADC" w:rsidRPr="004F66F1">
        <w:rPr>
          <w:rStyle w:val="Char4"/>
          <w:rtl/>
        </w:rPr>
        <w:t xml:space="preserve"> </w:t>
      </w:r>
      <w:r w:rsidR="008E5ADC" w:rsidRPr="004F66F1">
        <w:rPr>
          <w:rStyle w:val="Char4"/>
          <w:rFonts w:hint="cs"/>
          <w:rtl/>
        </w:rPr>
        <w:t>٤</w:t>
      </w:r>
      <w:r w:rsidR="008E5ADC" w:rsidRPr="004F66F1">
        <w:rPr>
          <w:rFonts w:ascii="KFGQPC Uthman Taha Naskh" w:cs="KFGQPC Uthman Taha Naskh" w:hint="cs"/>
          <w:caps/>
          <w:rtl/>
        </w:rPr>
        <w:t>﴾</w:t>
      </w:r>
      <w:r w:rsidR="008E5ADC" w:rsidRPr="006421F9">
        <w:rPr>
          <w:rStyle w:val="Chara"/>
          <w:rtl/>
        </w:rPr>
        <w:t xml:space="preserve"> [</w:t>
      </w:r>
      <w:r w:rsidR="008E5ADC" w:rsidRPr="006421F9">
        <w:rPr>
          <w:rStyle w:val="Chara"/>
          <w:rFonts w:hint="eastAsia"/>
          <w:rtl/>
        </w:rPr>
        <w:t>النجم</w:t>
      </w:r>
      <w:r w:rsidR="008E5ADC" w:rsidRPr="006421F9">
        <w:rPr>
          <w:rStyle w:val="Chara"/>
          <w:rtl/>
        </w:rPr>
        <w:t xml:space="preserve">: </w:t>
      </w:r>
      <w:r w:rsidR="008E5ADC" w:rsidRPr="006421F9">
        <w:rPr>
          <w:rStyle w:val="Chara"/>
          <w:rFonts w:hint="cs"/>
          <w:rtl/>
        </w:rPr>
        <w:t>٣</w:t>
      </w:r>
      <w:r w:rsidR="006421F9">
        <w:rPr>
          <w:rStyle w:val="Chara"/>
          <w:rFonts w:hint="cs"/>
          <w:rtl/>
        </w:rPr>
        <w:t>-</w:t>
      </w:r>
      <w:r w:rsidR="008E5ADC" w:rsidRPr="006421F9">
        <w:rPr>
          <w:rStyle w:val="Chara"/>
          <w:rFonts w:hint="cs"/>
          <w:rtl/>
        </w:rPr>
        <w:t>٤</w:t>
      </w:r>
      <w:r w:rsidR="008E5ADC" w:rsidRPr="006421F9">
        <w:rPr>
          <w:rStyle w:val="Chara"/>
          <w:rtl/>
        </w:rPr>
        <w:t>]</w:t>
      </w:r>
      <w:r w:rsidR="006421F9">
        <w:rPr>
          <w:rStyle w:val="Chara"/>
          <w:rFonts w:hint="cs"/>
          <w:rtl/>
        </w:rPr>
        <w:t>.</w:t>
      </w:r>
    </w:p>
    <w:p w:rsidR="00B02293" w:rsidRPr="004F66F1" w:rsidRDefault="008E5ADC" w:rsidP="006421F9">
      <w:pPr>
        <w:pStyle w:val="a1"/>
        <w:spacing w:line="223" w:lineRule="auto"/>
        <w:rPr>
          <w:caps/>
          <w:rtl/>
        </w:rPr>
      </w:pPr>
      <w:bookmarkStart w:id="498" w:name="_Toc354652238"/>
      <w:bookmarkStart w:id="499" w:name="_Toc432786021"/>
      <w:bookmarkStart w:id="500" w:name="_Toc433011507"/>
      <w:r w:rsidRPr="004F66F1">
        <w:rPr>
          <w:rFonts w:hint="cs"/>
          <w:caps/>
          <w:rtl/>
        </w:rPr>
        <w:t>ایجاد شک</w:t>
      </w:r>
      <w:r w:rsidR="00B02293" w:rsidRPr="004F66F1">
        <w:rPr>
          <w:caps/>
          <w:rtl/>
        </w:rPr>
        <w:t xml:space="preserve"> در قواعد و تحریف آیات</w:t>
      </w:r>
      <w:bookmarkEnd w:id="498"/>
      <w:bookmarkEnd w:id="499"/>
      <w:bookmarkEnd w:id="500"/>
    </w:p>
    <w:p w:rsidR="00B02293" w:rsidRPr="004F66F1" w:rsidRDefault="00B02293" w:rsidP="006421F9">
      <w:pPr>
        <w:ind w:firstLine="284"/>
        <w:jc w:val="both"/>
        <w:rPr>
          <w:rStyle w:val="Char6"/>
          <w:rtl/>
        </w:rPr>
      </w:pPr>
      <w:r w:rsidRPr="004F66F1">
        <w:rPr>
          <w:rStyle w:val="Char6"/>
          <w:rtl/>
        </w:rPr>
        <w:t>در صفحه 243 حاشیه</w:t>
      </w:r>
      <w:r w:rsidRPr="004F66F1">
        <w:rPr>
          <w:rStyle w:val="Char6"/>
          <w:rtl/>
        </w:rPr>
        <w:softHyphen/>
        <w:t xml:space="preserve">ای بر کلام جمهور </w:t>
      </w:r>
      <w:r w:rsidR="00CA2C9D" w:rsidRPr="004F66F1">
        <w:rPr>
          <w:rStyle w:val="Char6"/>
          <w:rFonts w:hint="cs"/>
          <w:rtl/>
        </w:rPr>
        <w:t>که می‌گویند</w:t>
      </w:r>
      <w:r w:rsidRPr="004F66F1">
        <w:rPr>
          <w:rStyle w:val="Char6"/>
          <w:rtl/>
        </w:rPr>
        <w:t>: «امت اسلامی مکلف است به هر خبری که صدق آن غالب است اذعان کند و آن را بپذیرد»</w:t>
      </w:r>
      <w:r w:rsidR="00CA2C9D" w:rsidRPr="004F66F1">
        <w:rPr>
          <w:rStyle w:val="Char6"/>
          <w:rFonts w:hint="cs"/>
          <w:rtl/>
        </w:rPr>
        <w:t xml:space="preserve"> حاشیه‌ای نوشته و </w:t>
      </w:r>
      <w:r w:rsidR="00905B91" w:rsidRPr="004F66F1">
        <w:rPr>
          <w:rStyle w:val="Char6"/>
          <w:rFonts w:hint="cs"/>
          <w:rtl/>
        </w:rPr>
        <w:t>می‌گوید</w:t>
      </w:r>
      <w:r w:rsidRPr="004F66F1">
        <w:rPr>
          <w:rStyle w:val="Char6"/>
          <w:rtl/>
        </w:rPr>
        <w:t>: آیا خداوند و رسول</w:t>
      </w:r>
      <w:r w:rsidR="004F66F1" w:rsidRPr="004F66F1">
        <w:rPr>
          <w:rStyle w:val="Char6"/>
          <w:rFonts w:ascii="CTraditional Arabic" w:hAnsi="CTraditional Arabic" w:cs="CTraditional Arabic"/>
          <w:rtl/>
        </w:rPr>
        <w:t xml:space="preserve"> ج</w:t>
      </w:r>
      <w:r w:rsidRPr="004F66F1">
        <w:rPr>
          <w:rStyle w:val="Char6"/>
          <w:rtl/>
        </w:rPr>
        <w:t xml:space="preserve"> به این قاعده دستور داده</w:t>
      </w:r>
      <w:r w:rsidRPr="004F66F1">
        <w:rPr>
          <w:rStyle w:val="Char6"/>
          <w:rtl/>
        </w:rPr>
        <w:softHyphen/>
        <w:t>اند؟ آیا این قاع</w:t>
      </w:r>
      <w:r w:rsidR="00376D26" w:rsidRPr="004F66F1">
        <w:rPr>
          <w:rStyle w:val="Char6"/>
          <w:rtl/>
        </w:rPr>
        <w:t xml:space="preserve">ده، ما را وادار به خروج از حکم </w:t>
      </w:r>
      <w:r w:rsidR="00376D26" w:rsidRPr="004F66F1">
        <w:rPr>
          <w:rStyle w:val="Char6"/>
          <w:rFonts w:hint="cs"/>
          <w:rtl/>
        </w:rPr>
        <w:t>«</w:t>
      </w:r>
      <w:r w:rsidRPr="004F66F1">
        <w:rPr>
          <w:rStyle w:val="Char6"/>
          <w:rtl/>
        </w:rPr>
        <w:t>پیروی از گمان</w:t>
      </w:r>
      <w:r w:rsidR="00376D26" w:rsidRPr="004F66F1">
        <w:rPr>
          <w:rStyle w:val="Char6"/>
          <w:rFonts w:hint="cs"/>
          <w:rtl/>
        </w:rPr>
        <w:t>»</w:t>
      </w:r>
      <w:r w:rsidR="00F3074E">
        <w:rPr>
          <w:rStyle w:val="Char6"/>
          <w:rtl/>
        </w:rPr>
        <w:t xml:space="preserve"> </w:t>
      </w:r>
      <w:r w:rsidRPr="004F66F1">
        <w:rPr>
          <w:rStyle w:val="Char6"/>
          <w:rtl/>
        </w:rPr>
        <w:t xml:space="preserve">که در آیات متعددی ذکر شده نمی‌کند؟ مثل: </w:t>
      </w:r>
      <w:r w:rsidRPr="004F66F1">
        <w:rPr>
          <w:rFonts w:ascii="KFGQPC Uthman Taha Naskh" w:cs="Traditional Arabic" w:hint="cs"/>
          <w:caps/>
          <w:rtl/>
          <w:lang w:bidi="fa-IR"/>
        </w:rPr>
        <w:t>﴿</w:t>
      </w:r>
      <w:r w:rsidRPr="004F66F1">
        <w:rPr>
          <w:rStyle w:val="Char4"/>
          <w:rtl/>
        </w:rPr>
        <w:t>وَمَا يَتَّبِعُ أَكۡثَرُهُمۡ إِلَّا ظَنًّاۚ إِنَّ ٱلظَّنَّ لَا يُغۡنِي مِنَ ٱلۡحَقِّ شَيۡ‍ًٔاۚ</w:t>
      </w:r>
      <w:r w:rsidRPr="004F66F1">
        <w:rPr>
          <w:rFonts w:ascii="KFGQPC Uthman Taha Naskh" w:cs="Traditional Arabic" w:hint="cs"/>
          <w:caps/>
          <w:rtl/>
          <w:lang w:bidi="fa-IR"/>
        </w:rPr>
        <w:t>﴾</w:t>
      </w:r>
      <w:r w:rsidRPr="004F66F1">
        <w:rPr>
          <w:rStyle w:val="Chara"/>
          <w:rtl/>
        </w:rPr>
        <w:t xml:space="preserve"> [</w:t>
      </w:r>
      <w:r w:rsidR="00DF6C5B" w:rsidRPr="004F66F1">
        <w:rPr>
          <w:rStyle w:val="Chara"/>
          <w:rtl/>
        </w:rPr>
        <w:t>ی</w:t>
      </w:r>
      <w:r w:rsidRPr="004F66F1">
        <w:rPr>
          <w:rStyle w:val="Chara"/>
          <w:rtl/>
        </w:rPr>
        <w:t>ونس : ٣٦]</w:t>
      </w:r>
      <w:r w:rsidR="00F3074E">
        <w:rPr>
          <w:rFonts w:ascii="KFGQPC Uthman Taha Naskh" w:cs="KFGQPC Uthman Taha Naskh"/>
          <w:caps/>
          <w:sz w:val="26"/>
          <w:szCs w:val="26"/>
          <w:rtl/>
          <w:lang w:bidi="fa-IR"/>
        </w:rPr>
        <w:t xml:space="preserve"> </w:t>
      </w:r>
      <w:r w:rsidR="00376D26" w:rsidRPr="004F66F1">
        <w:rPr>
          <w:rFonts w:ascii="AGA Arabesque" w:hAnsi="AGA Arabesque" w:cs="Traditional Arabic" w:hint="cs"/>
          <w:caps/>
          <w:sz w:val="26"/>
          <w:szCs w:val="26"/>
          <w:rtl/>
          <w:lang w:bidi="fa-IR"/>
        </w:rPr>
        <w:t>«</w:t>
      </w:r>
      <w:r w:rsidRPr="004F66F1">
        <w:rPr>
          <w:rStyle w:val="Charb"/>
          <w:rtl/>
        </w:rPr>
        <w:t>و اکثر آنها پیروی نمی‌کنند مگر از شک و گمان، همانا شک و گمان از</w:t>
      </w:r>
      <w:r w:rsidR="00F3074E">
        <w:rPr>
          <w:rStyle w:val="Charb"/>
          <w:rtl/>
        </w:rPr>
        <w:t xml:space="preserve"> </w:t>
      </w:r>
      <w:r w:rsidRPr="004F66F1">
        <w:rPr>
          <w:rStyle w:val="Charb"/>
          <w:rtl/>
        </w:rPr>
        <w:t>حق و حقیقت بی‌نیاز نمی‌کند</w:t>
      </w:r>
      <w:r w:rsidR="00376D26" w:rsidRPr="004F66F1">
        <w:rPr>
          <w:rFonts w:ascii="AGA Arabesque" w:hAnsi="AGA Arabesque" w:cs="Traditional Arabic" w:hint="cs"/>
          <w:caps/>
          <w:sz w:val="26"/>
          <w:szCs w:val="26"/>
          <w:rtl/>
          <w:lang w:bidi="fa-IR"/>
        </w:rPr>
        <w:t>»</w:t>
      </w:r>
      <w:r w:rsidR="00376D26" w:rsidRPr="004F66F1">
        <w:rPr>
          <w:rStyle w:val="Char6"/>
          <w:rFonts w:hint="cs"/>
          <w:rtl/>
        </w:rPr>
        <w:t>.</w:t>
      </w:r>
      <w:r w:rsidR="00BB1B5E" w:rsidRPr="004F66F1">
        <w:rPr>
          <w:rStyle w:val="Char6"/>
          <w:rFonts w:hint="cs"/>
          <w:rtl/>
        </w:rPr>
        <w:t xml:space="preserve"> </w:t>
      </w:r>
      <w:r w:rsidR="00376D26" w:rsidRPr="004F66F1">
        <w:rPr>
          <w:rFonts w:ascii="KFGQPC Uthman Taha Naskh" w:cs="Traditional Arabic" w:hint="cs"/>
          <w:caps/>
          <w:rtl/>
          <w:lang w:bidi="fa-IR"/>
        </w:rPr>
        <w:t>﴿</w:t>
      </w:r>
      <w:r w:rsidRPr="004F66F1">
        <w:rPr>
          <w:rStyle w:val="Char4"/>
          <w:rtl/>
        </w:rPr>
        <w:t>وَمَا لَهُم بِهِۦ مِنۡ عِلۡمٍۖ إِن يَتَّبِعُونَ إِلَّا ٱلظَّنَّۖ وَإِنَّ ٱلظَّنَّ لَا يُغۡنِي مِنَ ٱلۡحَقِّ شَيۡ‍ٔٗا ٢٨</w:t>
      </w:r>
      <w:r w:rsidRPr="004F66F1">
        <w:rPr>
          <w:rFonts w:ascii="KFGQPC Uthman Taha Naskh" w:cs="Traditional Arabic" w:hint="cs"/>
          <w:caps/>
          <w:rtl/>
          <w:lang w:bidi="fa-IR"/>
        </w:rPr>
        <w:t>﴾</w:t>
      </w:r>
      <w:r w:rsidRPr="004F66F1">
        <w:rPr>
          <w:rFonts w:ascii="KFGQPC Uthman Taha Naskh" w:cs="KFGQPC Uthman Taha Naskh"/>
          <w:caps/>
          <w:rtl/>
          <w:lang w:bidi="fa-IR"/>
        </w:rPr>
        <w:t xml:space="preserve"> </w:t>
      </w:r>
      <w:r w:rsidRPr="004F66F1">
        <w:rPr>
          <w:rStyle w:val="Chara"/>
          <w:rtl/>
        </w:rPr>
        <w:t>[النجم : ٢٨]</w:t>
      </w:r>
      <w:r w:rsidR="00376D26" w:rsidRPr="004F66F1">
        <w:rPr>
          <w:rStyle w:val="Chara"/>
          <w:rFonts w:hint="cs"/>
          <w:rtl/>
        </w:rPr>
        <w:t>.</w:t>
      </w:r>
      <w:r w:rsidR="006421F9">
        <w:rPr>
          <w:rFonts w:ascii="AGA Arabesque" w:hAnsi="AGA Arabesque" w:cs="Traditional Arabic" w:hint="cs"/>
          <w:caps/>
          <w:sz w:val="26"/>
          <w:szCs w:val="26"/>
          <w:rtl/>
          <w:lang w:bidi="fa-IR"/>
        </w:rPr>
        <w:t xml:space="preserve"> </w:t>
      </w:r>
      <w:r w:rsidR="00376D26" w:rsidRPr="004F66F1">
        <w:rPr>
          <w:rFonts w:ascii="AGA Arabesque" w:hAnsi="AGA Arabesque" w:cs="Traditional Arabic" w:hint="cs"/>
          <w:caps/>
          <w:sz w:val="26"/>
          <w:szCs w:val="26"/>
          <w:rtl/>
          <w:lang w:bidi="fa-IR"/>
        </w:rPr>
        <w:t>«</w:t>
      </w:r>
      <w:r w:rsidRPr="004F66F1">
        <w:rPr>
          <w:rStyle w:val="Charb"/>
          <w:rtl/>
        </w:rPr>
        <w:t>ایشان در این باب چیزی نمی</w:t>
      </w:r>
      <w:r w:rsidRPr="004F66F1">
        <w:rPr>
          <w:rStyle w:val="Charb"/>
          <w:rtl/>
        </w:rPr>
        <w:softHyphen/>
        <w:t>دانند و جز از ظن و گمان پیروی نمی</w:t>
      </w:r>
      <w:r w:rsidRPr="004F66F1">
        <w:rPr>
          <w:rStyle w:val="Charb"/>
          <w:rtl/>
        </w:rPr>
        <w:softHyphen/>
        <w:t>کنند و ظن و گمان هم ب</w:t>
      </w:r>
      <w:r w:rsidR="00DF6C5B" w:rsidRPr="004F66F1">
        <w:rPr>
          <w:rStyle w:val="Charb"/>
          <w:rtl/>
        </w:rPr>
        <w:t>ی</w:t>
      </w:r>
      <w:r w:rsidRPr="004F66F1">
        <w:rPr>
          <w:rStyle w:val="Charb"/>
          <w:rtl/>
        </w:rPr>
        <w:t>‌نیاز از حق نمی</w:t>
      </w:r>
      <w:r w:rsidRPr="004F66F1">
        <w:rPr>
          <w:rStyle w:val="Charb"/>
          <w:rtl/>
        </w:rPr>
        <w:softHyphen/>
        <w:t>گرداند</w:t>
      </w:r>
      <w:r w:rsidR="00376D26" w:rsidRPr="004F66F1">
        <w:rPr>
          <w:rFonts w:ascii="AGA Arabesque" w:hAnsi="AGA Arabesque" w:cs="Traditional Arabic" w:hint="cs"/>
          <w:caps/>
          <w:sz w:val="26"/>
          <w:szCs w:val="26"/>
          <w:rtl/>
          <w:lang w:bidi="fa-IR"/>
        </w:rPr>
        <w:t>»</w:t>
      </w:r>
      <w:r w:rsidR="00376D26" w:rsidRPr="004F66F1">
        <w:rPr>
          <w:rStyle w:val="Char6"/>
          <w:rFonts w:hint="cs"/>
          <w:rtl/>
        </w:rPr>
        <w:t>.</w:t>
      </w:r>
    </w:p>
    <w:p w:rsidR="00B02293" w:rsidRPr="004F66F1" w:rsidRDefault="00B02293" w:rsidP="006421F9">
      <w:pPr>
        <w:ind w:firstLine="284"/>
        <w:jc w:val="both"/>
        <w:rPr>
          <w:rStyle w:val="Char6"/>
          <w:rtl/>
        </w:rPr>
      </w:pPr>
      <w:r w:rsidRPr="004F66F1">
        <w:rPr>
          <w:rStyle w:val="Char6"/>
          <w:rtl/>
        </w:rPr>
        <w:t xml:space="preserve">و مثل قول خداوند خطاب به مسیحیان در مورد به صلیب کشاندن مسیح که می‌فرماید: </w:t>
      </w:r>
      <w:r w:rsidRPr="004F66F1">
        <w:rPr>
          <w:rFonts w:ascii="KFGQPC Uthman Taha Naskh" w:cs="Traditional Arabic" w:hint="cs"/>
          <w:caps/>
          <w:rtl/>
          <w:lang w:bidi="fa-IR"/>
        </w:rPr>
        <w:t>﴿</w:t>
      </w:r>
      <w:r w:rsidRPr="004F66F1">
        <w:rPr>
          <w:rStyle w:val="Char4"/>
          <w:rtl/>
        </w:rPr>
        <w:t>مَا لَهُم بِهِۦ مِنۡ عِلۡمٍ إِلَّا ٱتِّبَاعَ ٱلظَّنِّۚ</w:t>
      </w:r>
      <w:r w:rsidRPr="004F66F1">
        <w:rPr>
          <w:rFonts w:ascii="KFGQPC Uthman Taha Naskh" w:cs="Traditional Arabic" w:hint="cs"/>
          <w:caps/>
          <w:rtl/>
          <w:lang w:bidi="fa-IR"/>
        </w:rPr>
        <w:t>﴾</w:t>
      </w:r>
      <w:r w:rsidRPr="004F66F1">
        <w:rPr>
          <w:rFonts w:ascii="KFGQPC Uthman Taha Naskh" w:cs="KFGQPC Uthman Taha Naskh"/>
          <w:caps/>
          <w:rtl/>
          <w:lang w:bidi="fa-IR"/>
        </w:rPr>
        <w:t xml:space="preserve"> </w:t>
      </w:r>
      <w:r w:rsidRPr="004F66F1">
        <w:rPr>
          <w:rStyle w:val="Chara"/>
          <w:rtl/>
        </w:rPr>
        <w:t>[النساء : ١٥٧]</w:t>
      </w:r>
      <w:r w:rsidR="00376D26" w:rsidRPr="004F66F1">
        <w:rPr>
          <w:rStyle w:val="Chara"/>
          <w:rFonts w:hint="cs"/>
          <w:rtl/>
        </w:rPr>
        <w:t>.</w:t>
      </w:r>
      <w:r w:rsidR="003854C5" w:rsidRPr="004F66F1">
        <w:rPr>
          <w:rStyle w:val="Char6"/>
          <w:rFonts w:hint="cs"/>
          <w:rtl/>
        </w:rPr>
        <w:t xml:space="preserve"> </w:t>
      </w:r>
      <w:r w:rsidR="006421F9">
        <w:rPr>
          <w:rStyle w:val="Char6"/>
          <w:rFonts w:ascii="Traditional Arabic" w:hAnsi="Traditional Arabic" w:cs="Traditional Arabic"/>
          <w:rtl/>
        </w:rPr>
        <w:t>«</w:t>
      </w:r>
      <w:r w:rsidR="003854C5" w:rsidRPr="004F66F1">
        <w:rPr>
          <w:rStyle w:val="Charb"/>
          <w:rtl/>
        </w:rPr>
        <w:t>قطعاً در مورد آن دچار ش</w:t>
      </w:r>
      <w:r w:rsidR="00DF6C5B" w:rsidRPr="004F66F1">
        <w:rPr>
          <w:rStyle w:val="Charb"/>
          <w:rtl/>
        </w:rPr>
        <w:t>ک</w:t>
      </w:r>
      <w:r w:rsidR="003854C5" w:rsidRPr="004F66F1">
        <w:rPr>
          <w:rStyle w:val="Charb"/>
          <w:rtl/>
        </w:rPr>
        <w:t xml:space="preserve"> شده‌اند و ه</w:t>
      </w:r>
      <w:r w:rsidR="00DF6C5B" w:rsidRPr="004F66F1">
        <w:rPr>
          <w:rStyle w:val="Charb"/>
          <w:rtl/>
        </w:rPr>
        <w:t>ی</w:t>
      </w:r>
      <w:r w:rsidR="003854C5" w:rsidRPr="004F66F1">
        <w:rPr>
          <w:rStyle w:val="Charb"/>
          <w:rtl/>
        </w:rPr>
        <w:t>چ علمى بدان ندارند</w:t>
      </w:r>
      <w:r w:rsidR="006421F9">
        <w:rPr>
          <w:rStyle w:val="Char6"/>
          <w:rFonts w:ascii="Traditional Arabic" w:hAnsi="Traditional Arabic" w:cs="Traditional Arabic" w:hint="cs"/>
          <w:rtl/>
        </w:rPr>
        <w:t>ـ»</w:t>
      </w:r>
      <w:r w:rsidR="00C34862" w:rsidRPr="004F66F1">
        <w:rPr>
          <w:rStyle w:val="Char6"/>
          <w:rFonts w:hint="cs"/>
          <w:rtl/>
        </w:rPr>
        <w:t>.</w:t>
      </w:r>
    </w:p>
    <w:p w:rsidR="00B02293" w:rsidRPr="004F66F1" w:rsidRDefault="00B02293" w:rsidP="00B02293">
      <w:pPr>
        <w:ind w:firstLine="284"/>
        <w:jc w:val="both"/>
        <w:rPr>
          <w:rStyle w:val="Char6"/>
          <w:rtl/>
        </w:rPr>
      </w:pPr>
      <w:r w:rsidRPr="004F66F1">
        <w:rPr>
          <w:rStyle w:val="Char6"/>
          <w:rtl/>
        </w:rPr>
        <w:t>این کلام نشانه جهل و سوء فهم او نسبت به کلام علما و معنای آیه است. اما قاعده عمل به غالب ظن نزد علماء بر گرفته از قرآن و سنت است و عقل و نقل هم آن را تایید می</w:t>
      </w:r>
      <w:r w:rsidRPr="004F66F1">
        <w:rPr>
          <w:rStyle w:val="Char6"/>
          <w:rtl/>
        </w:rPr>
        <w:softHyphen/>
        <w:t>کنند. این قاعده مربوط به فروع احکام است. اما در عقائد و کلیات دین ظن و گمان جایی ندارند. آیه قرآن هم در مورد عقائد مانند توحید و اصول دین فرموده ظن و گمان از حق ب</w:t>
      </w:r>
      <w:r w:rsidR="00DF6C5B" w:rsidRPr="004F66F1">
        <w:rPr>
          <w:rStyle w:val="Char6"/>
          <w:rtl/>
        </w:rPr>
        <w:t>ی</w:t>
      </w:r>
      <w:r w:rsidRPr="004F66F1">
        <w:rPr>
          <w:rStyle w:val="Char6"/>
          <w:rtl/>
        </w:rPr>
        <w:t>‌نیاز نمی</w:t>
      </w:r>
      <w:r w:rsidRPr="004F66F1">
        <w:rPr>
          <w:rStyle w:val="Char6"/>
          <w:rtl/>
        </w:rPr>
        <w:softHyphen/>
        <w:t>گردانند.</w:t>
      </w:r>
    </w:p>
    <w:p w:rsidR="00B02293" w:rsidRPr="004F66F1" w:rsidRDefault="00B02293" w:rsidP="00B02293">
      <w:pPr>
        <w:ind w:firstLine="284"/>
        <w:jc w:val="both"/>
        <w:rPr>
          <w:rStyle w:val="Char6"/>
          <w:rtl/>
        </w:rPr>
      </w:pPr>
      <w:r w:rsidRPr="004F66F1">
        <w:rPr>
          <w:rStyle w:val="Char6"/>
          <w:rtl/>
        </w:rPr>
        <w:t>چگونه ابو ریه به آیه‌ای که صلیب را نفی می‌کند وآن را از گمان مسیحیان می‌پندارد، استشهاء می</w:t>
      </w:r>
      <w:r w:rsidRPr="004F66F1">
        <w:rPr>
          <w:rStyle w:val="Char6"/>
          <w:rtl/>
        </w:rPr>
        <w:softHyphen/>
        <w:t>کند در حالی که قبلاً گفت قضیه صلیب متواتر است حقیقتاً من از این نویسنده‌ی تناقض</w:t>
      </w:r>
      <w:r w:rsidRPr="004F66F1">
        <w:rPr>
          <w:rStyle w:val="Char6"/>
          <w:rtl/>
        </w:rPr>
        <w:softHyphen/>
        <w:t>گو و مضطرب در شگفت هستم!!!</w:t>
      </w:r>
      <w:r w:rsidR="00376D26" w:rsidRPr="004F66F1">
        <w:rPr>
          <w:rStyle w:val="Char6"/>
          <w:rFonts w:hint="cs"/>
          <w:rtl/>
        </w:rPr>
        <w:t>.</w:t>
      </w:r>
    </w:p>
    <w:p w:rsidR="00B02293" w:rsidRPr="004F66F1" w:rsidRDefault="00B02293" w:rsidP="006421F9">
      <w:pPr>
        <w:widowControl w:val="0"/>
        <w:ind w:firstLine="284"/>
        <w:jc w:val="both"/>
        <w:rPr>
          <w:rStyle w:val="Char6"/>
          <w:rtl/>
        </w:rPr>
      </w:pPr>
      <w:r w:rsidRPr="004F66F1">
        <w:rPr>
          <w:rStyle w:val="Char6"/>
          <w:rtl/>
        </w:rPr>
        <w:t xml:space="preserve">و در صفحه 246 </w:t>
      </w:r>
      <w:r w:rsidR="00905B91" w:rsidRPr="004F66F1">
        <w:rPr>
          <w:rStyle w:val="Char6"/>
          <w:rtl/>
        </w:rPr>
        <w:t>می‌گوید</w:t>
      </w:r>
      <w:r w:rsidRPr="004F66F1">
        <w:rPr>
          <w:rStyle w:val="Char6"/>
          <w:rtl/>
        </w:rPr>
        <w:t>: «با مطالعه حال و وضعیت متکلمین متوجه می</w:t>
      </w:r>
      <w:r w:rsidRPr="004F66F1">
        <w:rPr>
          <w:rStyle w:val="Char6"/>
          <w:rtl/>
        </w:rPr>
        <w:softHyphen/>
        <w:t>شویم، آنها هر حدیثی که مخالف تفکراتشان باشد رد یا تاویل می</w:t>
      </w:r>
      <w:r w:rsidRPr="004F66F1">
        <w:rPr>
          <w:rStyle w:val="Char6"/>
          <w:rtl/>
        </w:rPr>
        <w:softHyphen/>
        <w:t>کنند، هر چند آن تفکر از امور ظنی هم باشد. و اگر حدیث نزد محدثین صحیح باشد، در صورتی که امکان تأویل نزدیک به معنی وجود داشته باشد، آن را تاویل می</w:t>
      </w:r>
      <w:r w:rsidRPr="004F66F1">
        <w:rPr>
          <w:rStyle w:val="Char6"/>
          <w:rtl/>
        </w:rPr>
        <w:softHyphen/>
        <w:t xml:space="preserve">کنند و </w:t>
      </w:r>
      <w:r w:rsidR="005411D2" w:rsidRPr="004F66F1">
        <w:rPr>
          <w:rStyle w:val="Char6"/>
          <w:rFonts w:hint="cs"/>
          <w:rtl/>
        </w:rPr>
        <w:t xml:space="preserve">گرنه </w:t>
      </w:r>
      <w:r w:rsidRPr="004F66F1">
        <w:rPr>
          <w:rStyle w:val="Char6"/>
          <w:rtl/>
        </w:rPr>
        <w:t>می</w:t>
      </w:r>
      <w:r w:rsidRPr="004F66F1">
        <w:rPr>
          <w:rStyle w:val="Char6"/>
          <w:rtl/>
        </w:rPr>
        <w:softHyphen/>
        <w:t>گویند این خبر آحاد بوده و مفید ظن است».</w:t>
      </w:r>
    </w:p>
    <w:p w:rsidR="00B02293" w:rsidRPr="004F66F1" w:rsidRDefault="00B02293" w:rsidP="00376D26">
      <w:pPr>
        <w:ind w:firstLine="284"/>
        <w:jc w:val="both"/>
        <w:rPr>
          <w:rStyle w:val="Char6"/>
          <w:rtl/>
        </w:rPr>
      </w:pPr>
      <w:r w:rsidRPr="004F66F1">
        <w:rPr>
          <w:rStyle w:val="Char6"/>
          <w:rtl/>
        </w:rPr>
        <w:t>این هم کلامی است متناقض، پایانش با آغازش هماهنگ نیست و همدیگر را نقض می‌کنند، نمی</w:t>
      </w:r>
      <w:r w:rsidRPr="004F66F1">
        <w:rPr>
          <w:rStyle w:val="Char6"/>
          <w:rtl/>
        </w:rPr>
        <w:softHyphen/>
        <w:t>دانم چطوری جمله هر حدیثی را رد می‌کنند، را با جمله</w:t>
      </w:r>
      <w:r w:rsidR="00376D26" w:rsidRPr="004F66F1">
        <w:rPr>
          <w:rStyle w:val="Char6"/>
          <w:rFonts w:hint="cs"/>
          <w:rtl/>
        </w:rPr>
        <w:t>:</w:t>
      </w:r>
      <w:r w:rsidRPr="004F66F1">
        <w:rPr>
          <w:rStyle w:val="Char6"/>
          <w:rtl/>
        </w:rPr>
        <w:t xml:space="preserve"> </w:t>
      </w:r>
      <w:r w:rsidR="00376D26" w:rsidRPr="004F66F1">
        <w:rPr>
          <w:rStyle w:val="Char6"/>
          <w:rFonts w:hint="cs"/>
          <w:rtl/>
        </w:rPr>
        <w:t>«</w:t>
      </w:r>
      <w:r w:rsidRPr="004F66F1">
        <w:rPr>
          <w:rStyle w:val="Char6"/>
          <w:rtl/>
        </w:rPr>
        <w:t>اگر حدیثی صحیحی دیدند آن را تأویل می‌کنند</w:t>
      </w:r>
      <w:r w:rsidR="00376D26" w:rsidRPr="004F66F1">
        <w:rPr>
          <w:rStyle w:val="Char6"/>
          <w:rFonts w:hint="cs"/>
          <w:rtl/>
        </w:rPr>
        <w:t>»</w:t>
      </w:r>
      <w:r w:rsidRPr="004F66F1">
        <w:rPr>
          <w:rFonts w:ascii="AGA Arabesque" w:hAnsi="AGA Arabesque"/>
          <w:b/>
          <w:bCs/>
          <w:caps/>
          <w:rtl/>
          <w:lang w:bidi="fa-IR"/>
        </w:rPr>
        <w:t xml:space="preserve"> </w:t>
      </w:r>
      <w:r w:rsidRPr="004F66F1">
        <w:rPr>
          <w:rStyle w:val="Char6"/>
          <w:rtl/>
        </w:rPr>
        <w:t xml:space="preserve">جور در می‌آید؟ </w:t>
      </w:r>
    </w:p>
    <w:p w:rsidR="00B02293" w:rsidRPr="004F66F1" w:rsidRDefault="00B02293" w:rsidP="005411D2">
      <w:pPr>
        <w:ind w:firstLine="284"/>
        <w:jc w:val="both"/>
        <w:rPr>
          <w:rStyle w:val="Char6"/>
          <w:rtl/>
        </w:rPr>
      </w:pPr>
      <w:r w:rsidRPr="004F66F1">
        <w:rPr>
          <w:rStyle w:val="Char6"/>
          <w:rtl/>
        </w:rPr>
        <w:t xml:space="preserve">بسیاری از متکلمین احادیث صحیح و آحاد را می‌پذیرند و کسی که می‌خواهد از این مسأله مطمئن شود به باب سمعیات و </w:t>
      </w:r>
      <w:r w:rsidR="005411D2" w:rsidRPr="004F66F1">
        <w:rPr>
          <w:rStyle w:val="Char6"/>
          <w:rFonts w:hint="cs"/>
          <w:rtl/>
        </w:rPr>
        <w:t>ا</w:t>
      </w:r>
      <w:r w:rsidRPr="004F66F1">
        <w:rPr>
          <w:rStyle w:val="Char6"/>
          <w:rtl/>
        </w:rPr>
        <w:t>حوال آخرت در کتاب توحید، نگاهی بیاندازد. یقینا خواهد دید که آنها احادیث فراوانی را ذکر نموده‌اند، از جهتی دیگر باید دانست که متکلمین یکی نیستند، برخی‌ها در بحث آرام و دقیق هستند و گروهی دیگر با عجله و شتاب در رد احادیث قدم بر می‌دارند.</w:t>
      </w:r>
    </w:p>
    <w:p w:rsidR="00B02293" w:rsidRPr="004F66F1" w:rsidRDefault="00B02293" w:rsidP="005411D2">
      <w:pPr>
        <w:ind w:firstLine="284"/>
        <w:jc w:val="both"/>
        <w:rPr>
          <w:rStyle w:val="Char6"/>
          <w:rtl/>
        </w:rPr>
      </w:pPr>
      <w:r w:rsidRPr="004F66F1">
        <w:rPr>
          <w:rStyle w:val="Char6"/>
          <w:rtl/>
        </w:rPr>
        <w:t xml:space="preserve">اما حدیث مناقشه و جدال بهشت و جهنم: «در گذشته آن را توضیح دادیم» و اینکه نویسنده در حاشیه </w:t>
      </w:r>
      <w:r w:rsidR="00905B91" w:rsidRPr="004F66F1">
        <w:rPr>
          <w:rStyle w:val="Char6"/>
          <w:rtl/>
        </w:rPr>
        <w:t>می‌گوید</w:t>
      </w:r>
      <w:r w:rsidRPr="004F66F1">
        <w:rPr>
          <w:rStyle w:val="Char6"/>
          <w:rtl/>
        </w:rPr>
        <w:t>: «متکلمین محدثین را حشویه می</w:t>
      </w:r>
      <w:r w:rsidRPr="004F66F1">
        <w:rPr>
          <w:rStyle w:val="Char6"/>
          <w:rtl/>
        </w:rPr>
        <w:softHyphen/>
        <w:t>دانند و آنها را به جاهل</w:t>
      </w:r>
      <w:r w:rsidRPr="004F66F1">
        <w:rPr>
          <w:rStyle w:val="Char6"/>
          <w:rtl/>
        </w:rPr>
        <w:softHyphen/>
        <w:t>ترین مردم متصف می</w:t>
      </w:r>
      <w:r w:rsidRPr="004F66F1">
        <w:rPr>
          <w:rStyle w:val="Char6"/>
          <w:rtl/>
        </w:rPr>
        <w:softHyphen/>
        <w:t>ک</w:t>
      </w:r>
      <w:r w:rsidR="005411D2" w:rsidRPr="004F66F1">
        <w:rPr>
          <w:rStyle w:val="Char6"/>
          <w:rFonts w:hint="cs"/>
          <w:rtl/>
        </w:rPr>
        <w:t>ن</w:t>
      </w:r>
      <w:r w:rsidR="005411D2" w:rsidRPr="004F66F1">
        <w:rPr>
          <w:rStyle w:val="Char6"/>
          <w:rtl/>
        </w:rPr>
        <w:t>ند</w:t>
      </w:r>
      <w:r w:rsidRPr="004F66F1">
        <w:rPr>
          <w:rStyle w:val="Char6"/>
          <w:rtl/>
        </w:rPr>
        <w:t xml:space="preserve">» این کلمات جهلی است که </w:t>
      </w:r>
      <w:r w:rsidR="005411D2" w:rsidRPr="004F66F1">
        <w:rPr>
          <w:rStyle w:val="Char6"/>
          <w:rFonts w:hint="cs"/>
          <w:rtl/>
        </w:rPr>
        <w:t>ارزش پاسخ</w:t>
      </w:r>
      <w:r w:rsidR="005411D2" w:rsidRPr="004F66F1">
        <w:rPr>
          <w:rStyle w:val="Char6"/>
          <w:rtl/>
        </w:rPr>
        <w:t xml:space="preserve"> دادن ن</w:t>
      </w:r>
      <w:r w:rsidR="005411D2" w:rsidRPr="004F66F1">
        <w:rPr>
          <w:rStyle w:val="Char6"/>
          <w:rFonts w:hint="cs"/>
          <w:rtl/>
        </w:rPr>
        <w:t>دارد</w:t>
      </w:r>
      <w:r w:rsidRPr="004F66F1">
        <w:rPr>
          <w:rStyle w:val="Char6"/>
          <w:rtl/>
        </w:rPr>
        <w:t>، و شاید نویسنده بخواهد با اینگونه، آتش کینه</w:t>
      </w:r>
      <w:r w:rsidRPr="004F66F1">
        <w:rPr>
          <w:rStyle w:val="Char6"/>
          <w:rtl/>
        </w:rPr>
        <w:softHyphen/>
        <w:t>اش را فرو بنشاند ولی محقق و تحلیل</w:t>
      </w:r>
      <w:r w:rsidRPr="004F66F1">
        <w:rPr>
          <w:rStyle w:val="Char6"/>
          <w:rtl/>
        </w:rPr>
        <w:softHyphen/>
        <w:t>گر می</w:t>
      </w:r>
      <w:r w:rsidRPr="004F66F1">
        <w:rPr>
          <w:rStyle w:val="Char6"/>
          <w:rtl/>
        </w:rPr>
        <w:softHyphen/>
        <w:t>داند در بین بعضی از متکلمین، افراد نادانی هستند که محدثین را زیر سوال می‌برند، همانگونه که بعضی از افراد منتسب به علم و دانش نیز که بهره</w:t>
      </w:r>
      <w:r w:rsidRPr="004F66F1">
        <w:rPr>
          <w:rStyle w:val="Char6"/>
          <w:rtl/>
        </w:rPr>
        <w:softHyphen/>
        <w:t>ای از ادب و حیاء نبرده‌اند و دارای قلم و زبان ب</w:t>
      </w:r>
      <w:r w:rsidR="00DF6C5B" w:rsidRPr="004F66F1">
        <w:rPr>
          <w:rStyle w:val="Char6"/>
          <w:rtl/>
        </w:rPr>
        <w:t>ی</w:t>
      </w:r>
      <w:r w:rsidRPr="004F66F1">
        <w:rPr>
          <w:rStyle w:val="Char6"/>
          <w:rtl/>
        </w:rPr>
        <w:t>‌ادب و گزنده هستند، نه خویشاوندی را در نظر می</w:t>
      </w:r>
      <w:r w:rsidRPr="004F66F1">
        <w:rPr>
          <w:rStyle w:val="Char6"/>
          <w:rtl/>
        </w:rPr>
        <w:softHyphen/>
        <w:t>گیرند و نه عهدی را مراعات می</w:t>
      </w:r>
      <w:r w:rsidRPr="004F66F1">
        <w:rPr>
          <w:rStyle w:val="Char6"/>
          <w:rtl/>
        </w:rPr>
        <w:softHyphen/>
        <w:t>دارند.</w:t>
      </w:r>
    </w:p>
    <w:p w:rsidR="00B02293" w:rsidRPr="004F66F1" w:rsidRDefault="00B02293" w:rsidP="00B02293">
      <w:pPr>
        <w:pStyle w:val="a1"/>
        <w:rPr>
          <w:caps/>
          <w:rtl/>
        </w:rPr>
      </w:pPr>
      <w:bookmarkStart w:id="501" w:name="_Toc354652239"/>
      <w:bookmarkStart w:id="502" w:name="_Toc432786022"/>
      <w:bookmarkStart w:id="503" w:name="_Toc433011508"/>
      <w:r w:rsidRPr="004F66F1">
        <w:rPr>
          <w:caps/>
          <w:rtl/>
        </w:rPr>
        <w:t>متهم کردن فقهاء به تعصب مذهبی</w:t>
      </w:r>
      <w:bookmarkEnd w:id="501"/>
      <w:bookmarkEnd w:id="502"/>
      <w:bookmarkEnd w:id="503"/>
      <w:r w:rsidRPr="004F66F1">
        <w:rPr>
          <w:caps/>
          <w:rtl/>
        </w:rPr>
        <w:t xml:space="preserve"> </w:t>
      </w:r>
    </w:p>
    <w:p w:rsidR="00B02293" w:rsidRPr="004F66F1" w:rsidRDefault="00B02293" w:rsidP="005411D2">
      <w:pPr>
        <w:ind w:firstLine="284"/>
        <w:jc w:val="both"/>
        <w:rPr>
          <w:rStyle w:val="Char6"/>
          <w:rtl/>
        </w:rPr>
      </w:pPr>
      <w:r w:rsidRPr="004F66F1">
        <w:rPr>
          <w:rStyle w:val="Char6"/>
          <w:rtl/>
        </w:rPr>
        <w:t>در صفحه 247 فقهاء را مورد هجوم قرار می</w:t>
      </w:r>
      <w:r w:rsidRPr="004F66F1">
        <w:rPr>
          <w:rStyle w:val="Char6"/>
          <w:rtl/>
        </w:rPr>
        <w:softHyphen/>
        <w:t xml:space="preserve">دهد و </w:t>
      </w:r>
      <w:r w:rsidR="00905B91" w:rsidRPr="004F66F1">
        <w:rPr>
          <w:rStyle w:val="Char6"/>
          <w:rtl/>
        </w:rPr>
        <w:t>می‌گوید</w:t>
      </w:r>
      <w:r w:rsidRPr="004F66F1">
        <w:rPr>
          <w:rStyle w:val="Char6"/>
          <w:rtl/>
        </w:rPr>
        <w:t>: «فقهاء همه‌ی احادیث مخالف مذهب خود یا کلام بزرگان مذهب خود را رد می</w:t>
      </w:r>
      <w:r w:rsidRPr="004F66F1">
        <w:rPr>
          <w:rStyle w:val="Char6"/>
          <w:rtl/>
        </w:rPr>
        <w:softHyphen/>
        <w:t>کنند. یا حدیث را با احادیث دیگر در تعارض می‌بینند، هر چند حدیث موافق مذهبشان نزد علماء حدیث ضعیف یا موضوع باشند. و سایر چیزهای دیگر که از «تو</w:t>
      </w:r>
      <w:r w:rsidR="005411D2" w:rsidRPr="004F66F1">
        <w:rPr>
          <w:rStyle w:val="Char6"/>
          <w:rFonts w:hint="cs"/>
          <w:rtl/>
        </w:rPr>
        <w:t>ج</w:t>
      </w:r>
      <w:r w:rsidRPr="004F66F1">
        <w:rPr>
          <w:rStyle w:val="Char6"/>
          <w:rtl/>
        </w:rPr>
        <w:t>یه النظر» نقل می</w:t>
      </w:r>
      <w:r w:rsidRPr="004F66F1">
        <w:rPr>
          <w:rStyle w:val="Char6"/>
          <w:rtl/>
        </w:rPr>
        <w:softHyphen/>
        <w:t>کند.</w:t>
      </w:r>
    </w:p>
    <w:p w:rsidR="00B02293" w:rsidRPr="004F66F1" w:rsidRDefault="00B02293" w:rsidP="00D8142E">
      <w:pPr>
        <w:pStyle w:val="a8"/>
        <w:rPr>
          <w:rtl/>
        </w:rPr>
      </w:pPr>
      <w:r w:rsidRPr="004F66F1">
        <w:rPr>
          <w:rtl/>
        </w:rPr>
        <w:t xml:space="preserve">برای بیان حق می‌گویم: </w:t>
      </w:r>
    </w:p>
    <w:p w:rsidR="00B02293" w:rsidRPr="004F66F1" w:rsidRDefault="00B02293" w:rsidP="00FF656E">
      <w:pPr>
        <w:ind w:firstLine="284"/>
        <w:jc w:val="both"/>
        <w:rPr>
          <w:rStyle w:val="Char6"/>
          <w:rtl/>
        </w:rPr>
      </w:pPr>
      <w:r w:rsidRPr="004F66F1">
        <w:rPr>
          <w:rStyle w:val="Char6"/>
          <w:rtl/>
        </w:rPr>
        <w:t>حقیقتاً</w:t>
      </w:r>
      <w:r w:rsidR="00FF656E" w:rsidRPr="004F66F1">
        <w:rPr>
          <w:rStyle w:val="Char6"/>
          <w:rFonts w:hint="cs"/>
          <w:rtl/>
        </w:rPr>
        <w:t xml:space="preserve"> بخشی از</w:t>
      </w:r>
      <w:r w:rsidRPr="004F66F1">
        <w:rPr>
          <w:rStyle w:val="Char6"/>
          <w:rtl/>
        </w:rPr>
        <w:t xml:space="preserve"> کلام نویسنده حق و </w:t>
      </w:r>
      <w:r w:rsidR="00FF656E" w:rsidRPr="004F66F1">
        <w:rPr>
          <w:rStyle w:val="Char6"/>
          <w:rFonts w:hint="cs"/>
          <w:rtl/>
        </w:rPr>
        <w:t>بخش</w:t>
      </w:r>
      <w:r w:rsidRPr="004F66F1">
        <w:rPr>
          <w:rStyle w:val="Char6"/>
          <w:rtl/>
        </w:rPr>
        <w:t xml:space="preserve"> دیگرش باطل است. جانب حق در آن این است بعضی از فقهای مت</w:t>
      </w:r>
      <w:r w:rsidR="00FF656E" w:rsidRPr="004F66F1">
        <w:rPr>
          <w:rStyle w:val="Char6"/>
          <w:rFonts w:hint="cs"/>
          <w:rtl/>
        </w:rPr>
        <w:t>أ</w:t>
      </w:r>
      <w:r w:rsidRPr="004F66F1">
        <w:rPr>
          <w:rStyle w:val="Char6"/>
          <w:rtl/>
        </w:rPr>
        <w:t>خر متعصب هستند و تن</w:t>
      </w:r>
      <w:r w:rsidR="00376D26" w:rsidRPr="004F66F1">
        <w:rPr>
          <w:rStyle w:val="Char6"/>
          <w:rtl/>
        </w:rPr>
        <w:t>ها مذهب خود را قبول می</w:t>
      </w:r>
      <w:r w:rsidR="00376D26" w:rsidRPr="004F66F1">
        <w:rPr>
          <w:rStyle w:val="Char6"/>
          <w:rtl/>
        </w:rPr>
        <w:softHyphen/>
        <w:t>کنند، هر</w:t>
      </w:r>
      <w:r w:rsidRPr="004F66F1">
        <w:rPr>
          <w:rStyle w:val="Char6"/>
          <w:rtl/>
        </w:rPr>
        <w:t>چند اشتباه باشد چون هر مذهب و گروهی خوب و بد صحیح و اشتباه دارد.</w:t>
      </w:r>
    </w:p>
    <w:p w:rsidR="00B02293" w:rsidRPr="004F66F1" w:rsidRDefault="00B02293" w:rsidP="00FF656E">
      <w:pPr>
        <w:widowControl w:val="0"/>
        <w:ind w:firstLine="284"/>
        <w:jc w:val="both"/>
        <w:rPr>
          <w:rStyle w:val="Char6"/>
          <w:rtl/>
        </w:rPr>
      </w:pPr>
      <w:r w:rsidRPr="004F66F1">
        <w:rPr>
          <w:rStyle w:val="Char6"/>
          <w:rtl/>
        </w:rPr>
        <w:t>اما جانب باطل قضیه تعمیم دادن تعصب نسبت به همه فقهاء است. چنین باطلی را به خواننده تلقین می</w:t>
      </w:r>
      <w:r w:rsidRPr="004F66F1">
        <w:rPr>
          <w:rStyle w:val="Char6"/>
          <w:rtl/>
        </w:rPr>
        <w:softHyphen/>
        <w:t>کند، ولی این خلاف واقعیت است بسیاری از آنها تابع دلیل هستند، مذهب مخالفین</w:t>
      </w:r>
      <w:r w:rsidR="00FF656E" w:rsidRPr="004F66F1">
        <w:rPr>
          <w:rStyle w:val="Char6"/>
          <w:rFonts w:hint="cs"/>
          <w:rtl/>
        </w:rPr>
        <w:t xml:space="preserve"> را</w:t>
      </w:r>
      <w:r w:rsidRPr="004F66F1">
        <w:rPr>
          <w:rStyle w:val="Char6"/>
          <w:rtl/>
        </w:rPr>
        <w:t xml:space="preserve"> قبول می</w:t>
      </w:r>
      <w:r w:rsidRPr="004F66F1">
        <w:rPr>
          <w:rStyle w:val="Char6"/>
          <w:rtl/>
        </w:rPr>
        <w:softHyphen/>
        <w:t xml:space="preserve">کنند اگر دلیلشان قوی و محکم باشد. من در </w:t>
      </w:r>
      <w:r w:rsidRPr="006421F9">
        <w:rPr>
          <w:rStyle w:val="Char6"/>
          <w:spacing w:val="-4"/>
          <w:rtl/>
        </w:rPr>
        <w:t>بسیاری از کتب مذاهب ترجیحاتی دیدم که مخالف مذهبشان بوده ، تنها بخاطر اینکه دلیل</w:t>
      </w:r>
      <w:r w:rsidR="00376D26" w:rsidRPr="006421F9">
        <w:rPr>
          <w:rStyle w:val="Char6"/>
          <w:rFonts w:hint="eastAsia"/>
          <w:spacing w:val="-4"/>
          <w:rtl/>
        </w:rPr>
        <w:t>‌</w:t>
      </w:r>
      <w:r w:rsidRPr="006421F9">
        <w:rPr>
          <w:rStyle w:val="Char6"/>
          <w:spacing w:val="-4"/>
          <w:rtl/>
        </w:rPr>
        <w:t>شان قوتر بوده است. همچنین شایسته است بدان</w:t>
      </w:r>
      <w:r w:rsidR="00FF656E" w:rsidRPr="006421F9">
        <w:rPr>
          <w:rStyle w:val="Char6"/>
          <w:spacing w:val="-4"/>
          <w:rtl/>
        </w:rPr>
        <w:t>یم که فقهای بزرگ مخصوصاً امامان</w:t>
      </w:r>
      <w:r w:rsidR="00FF656E" w:rsidRPr="006421F9">
        <w:rPr>
          <w:rStyle w:val="Char6"/>
          <w:rFonts w:hint="cs"/>
          <w:spacing w:val="-4"/>
          <w:rtl/>
        </w:rPr>
        <w:t xml:space="preserve"> </w:t>
      </w:r>
      <w:r w:rsidRPr="006421F9">
        <w:rPr>
          <w:rStyle w:val="Char6"/>
          <w:spacing w:val="-4"/>
          <w:rtl/>
        </w:rPr>
        <w:t>مذهب وشاگردانشان نسبت به رأی و نظر خود متعصب نبودند بلکه دلیل و برهان</w:t>
      </w:r>
      <w:r w:rsidR="00FF656E" w:rsidRPr="006421F9">
        <w:rPr>
          <w:rStyle w:val="Char6"/>
          <w:rFonts w:hint="cs"/>
          <w:spacing w:val="-4"/>
          <w:rtl/>
        </w:rPr>
        <w:t>،</w:t>
      </w:r>
      <w:r w:rsidR="00FF656E" w:rsidRPr="006421F9">
        <w:rPr>
          <w:rStyle w:val="Char6"/>
          <w:spacing w:val="-4"/>
          <w:rtl/>
        </w:rPr>
        <w:t xml:space="preserve"> حکمت</w:t>
      </w:r>
      <w:r w:rsidRPr="006421F9">
        <w:rPr>
          <w:rStyle w:val="Char6"/>
          <w:spacing w:val="-4"/>
          <w:rtl/>
        </w:rPr>
        <w:t xml:space="preserve"> گمشده آنها بوده و هر جا پیدا می</w:t>
      </w:r>
      <w:r w:rsidRPr="006421F9">
        <w:rPr>
          <w:rStyle w:val="Char6"/>
          <w:spacing w:val="-4"/>
          <w:rtl/>
        </w:rPr>
        <w:softHyphen/>
        <w:t>شد آنها هم همانجا بودند، برای اثبات این موضوع از اما شاطبی نقل می</w:t>
      </w:r>
      <w:r w:rsidRPr="006421F9">
        <w:rPr>
          <w:rStyle w:val="Char6"/>
          <w:spacing w:val="-4"/>
          <w:rtl/>
        </w:rPr>
        <w:softHyphen/>
        <w:t>کنیم که می</w:t>
      </w:r>
      <w:r w:rsidRPr="006421F9">
        <w:rPr>
          <w:rStyle w:val="Char6"/>
          <w:spacing w:val="-4"/>
          <w:rtl/>
        </w:rPr>
        <w:softHyphen/>
        <w:t>فرماید</w:t>
      </w:r>
      <w:r w:rsidR="00FF656E" w:rsidRPr="006421F9">
        <w:rPr>
          <w:rStyle w:val="Char6"/>
          <w:rFonts w:hint="cs"/>
          <w:spacing w:val="-4"/>
          <w:rtl/>
        </w:rPr>
        <w:t xml:space="preserve"> از</w:t>
      </w:r>
      <w:r w:rsidRPr="006421F9">
        <w:rPr>
          <w:rStyle w:val="Char6"/>
          <w:spacing w:val="-4"/>
          <w:rtl/>
        </w:rPr>
        <w:t xml:space="preserve"> </w:t>
      </w:r>
      <w:r w:rsidR="00FF656E" w:rsidRPr="006421F9">
        <w:rPr>
          <w:rStyle w:val="Char6"/>
          <w:rFonts w:hint="cs"/>
          <w:spacing w:val="-4"/>
          <w:rtl/>
        </w:rPr>
        <w:t>هر یک امامان چهارگانه نقل شده که گفته‌اند</w:t>
      </w:r>
      <w:r w:rsidRPr="006421F9">
        <w:rPr>
          <w:rStyle w:val="Char6"/>
          <w:spacing w:val="-4"/>
          <w:rtl/>
        </w:rPr>
        <w:t>: «اگر حدیث صحیح باشد همان مذهب من</w:t>
      </w:r>
      <w:r w:rsidR="00376D26" w:rsidRPr="006421F9">
        <w:rPr>
          <w:rStyle w:val="Char6"/>
          <w:spacing w:val="-4"/>
          <w:rtl/>
        </w:rPr>
        <w:t xml:space="preserve"> است و کلام مرا به دیوار بزنید»</w:t>
      </w:r>
      <w:r w:rsidR="00376D26" w:rsidRPr="006421F9">
        <w:rPr>
          <w:rStyle w:val="Char6"/>
          <w:rFonts w:hint="cs"/>
          <w:spacing w:val="-4"/>
          <w:rtl/>
        </w:rPr>
        <w:t>.</w:t>
      </w:r>
    </w:p>
    <w:p w:rsidR="00B02293" w:rsidRPr="004F66F1" w:rsidRDefault="00B02293" w:rsidP="00B02293">
      <w:pPr>
        <w:ind w:firstLine="284"/>
        <w:jc w:val="both"/>
        <w:rPr>
          <w:rStyle w:val="Char6"/>
          <w:rtl/>
        </w:rPr>
      </w:pPr>
      <w:r w:rsidRPr="004F66F1">
        <w:rPr>
          <w:rStyle w:val="Char6"/>
          <w:rtl/>
        </w:rPr>
        <w:t>مگر در مذهب حنفی بسیاری از فتاوای دو امام ابی یوسف</w:t>
      </w:r>
      <w:r w:rsidR="006421F9">
        <w:rPr>
          <w:rStyle w:val="Char6"/>
          <w:rFonts w:hint="cs"/>
          <w:rtl/>
        </w:rPr>
        <w:t xml:space="preserve"> </w:t>
      </w:r>
      <w:r w:rsidRPr="004F66F1">
        <w:rPr>
          <w:rFonts w:ascii="AGA Arabesque" w:hAnsi="AGA Arabesque" w:cs="CTraditional Arabic"/>
          <w:caps/>
          <w:rtl/>
          <w:lang w:bidi="fa-IR"/>
        </w:rPr>
        <w:t>/</w:t>
      </w:r>
      <w:r w:rsidRPr="004F66F1">
        <w:rPr>
          <w:rStyle w:val="Char6"/>
          <w:rtl/>
        </w:rPr>
        <w:t xml:space="preserve"> و محمد</w:t>
      </w:r>
      <w:r w:rsidR="006421F9">
        <w:rPr>
          <w:rStyle w:val="Char6"/>
          <w:rFonts w:hint="cs"/>
          <w:rtl/>
        </w:rPr>
        <w:t xml:space="preserve"> </w:t>
      </w:r>
      <w:r w:rsidRPr="004F66F1">
        <w:rPr>
          <w:rFonts w:ascii="AGA Arabesque" w:hAnsi="AGA Arabesque" w:cs="CTraditional Arabic"/>
          <w:caps/>
          <w:rtl/>
          <w:lang w:bidi="fa-IR"/>
        </w:rPr>
        <w:t>/</w:t>
      </w:r>
      <w:r w:rsidRPr="004F66F1">
        <w:rPr>
          <w:rStyle w:val="Char6"/>
          <w:rtl/>
        </w:rPr>
        <w:t xml:space="preserve"> </w:t>
      </w:r>
      <w:r w:rsidR="00FF656E" w:rsidRPr="004F66F1">
        <w:rPr>
          <w:rStyle w:val="Char6"/>
          <w:rtl/>
        </w:rPr>
        <w:t>مخالف امام ابو</w:t>
      </w:r>
      <w:r w:rsidRPr="004F66F1">
        <w:rPr>
          <w:rStyle w:val="Char6"/>
          <w:rtl/>
        </w:rPr>
        <w:t>حنیفه نیست حتی در بعضی مسائل با ابو حنیفه</w:t>
      </w:r>
      <w:r w:rsidR="006421F9">
        <w:rPr>
          <w:rStyle w:val="Char6"/>
          <w:rFonts w:hint="cs"/>
          <w:rtl/>
        </w:rPr>
        <w:t xml:space="preserve"> </w:t>
      </w:r>
      <w:r w:rsidRPr="004F66F1">
        <w:rPr>
          <w:rFonts w:ascii="AGA Arabesque" w:hAnsi="AGA Arabesque" w:cs="CTraditional Arabic"/>
          <w:caps/>
          <w:rtl/>
          <w:lang w:bidi="fa-IR"/>
        </w:rPr>
        <w:t>/</w:t>
      </w:r>
      <w:r w:rsidR="006421F9">
        <w:rPr>
          <w:rStyle w:val="Char6"/>
          <w:rtl/>
        </w:rPr>
        <w:t xml:space="preserve"> به مجادله می</w:t>
      </w:r>
      <w:r w:rsidR="006421F9">
        <w:rPr>
          <w:rStyle w:val="Char6"/>
          <w:rFonts w:hint="cs"/>
          <w:rtl/>
        </w:rPr>
        <w:t>‌</w:t>
      </w:r>
      <w:r w:rsidRPr="004F66F1">
        <w:rPr>
          <w:rStyle w:val="Char6"/>
          <w:rtl/>
        </w:rPr>
        <w:t>پرداختند و مذهب غیر از حنفی را ترجیح می</w:t>
      </w:r>
      <w:r w:rsidRPr="004F66F1">
        <w:rPr>
          <w:rStyle w:val="Char6"/>
          <w:rtl/>
        </w:rPr>
        <w:softHyphen/>
        <w:t>دادند و همینچنین می‌بینیم امام محمد که در حجاز نزد امام مالک درس خوانده، وقتی که بر بسیاری از احادیث اطلاع یافت که در عراق از آن آگاهی نداشت، از خیلی از نظراتش بر گشت. آیا این نشانه اوج تسامح و دوری از تعصب نیست.</w:t>
      </w:r>
    </w:p>
    <w:p w:rsidR="00B02293" w:rsidRPr="004F66F1" w:rsidRDefault="00B02293" w:rsidP="00B02293">
      <w:pPr>
        <w:ind w:firstLine="284"/>
        <w:jc w:val="both"/>
        <w:rPr>
          <w:rStyle w:val="Char6"/>
          <w:rtl/>
        </w:rPr>
      </w:pPr>
      <w:r w:rsidRPr="004F66F1">
        <w:rPr>
          <w:rStyle w:val="Char6"/>
          <w:rtl/>
        </w:rPr>
        <w:t>شایسته است که نویسنده پیرو حق باشد و از راه مستیم اسلام منحرف نشود و سعی نکند برای مذهب و رأی خود به هر چیزی روی آورد و به هر دلیل ضعیف و بی‌ارزش نچسبد و بدون تعصب و با دوری از گزافه</w:t>
      </w:r>
      <w:r w:rsidRPr="004F66F1">
        <w:rPr>
          <w:rStyle w:val="Char6"/>
          <w:rtl/>
        </w:rPr>
        <w:softHyphen/>
        <w:t>گوی رأی صادر کند، و اگر اهل این کار نیست وظیفه را به متخصصین فن واگذار کند.</w:t>
      </w:r>
    </w:p>
    <w:p w:rsidR="00B02293" w:rsidRPr="004F66F1" w:rsidRDefault="00B02293" w:rsidP="00B02293">
      <w:pPr>
        <w:pStyle w:val="a1"/>
        <w:rPr>
          <w:caps/>
          <w:rtl/>
        </w:rPr>
      </w:pPr>
      <w:bookmarkStart w:id="504" w:name="_Toc354652240"/>
      <w:bookmarkStart w:id="505" w:name="_Toc432786023"/>
      <w:bookmarkStart w:id="506" w:name="_Toc433011509"/>
      <w:r w:rsidRPr="004F66F1">
        <w:rPr>
          <w:caps/>
          <w:rtl/>
        </w:rPr>
        <w:t>اعتراض به حدیث: آگاه باشید که به من کتاب و</w:t>
      </w:r>
      <w:r w:rsidR="008A722E" w:rsidRPr="004F66F1">
        <w:rPr>
          <w:rFonts w:hint="cs"/>
          <w:caps/>
          <w:rtl/>
        </w:rPr>
        <w:t xml:space="preserve"> </w:t>
      </w:r>
      <w:r w:rsidRPr="004F66F1">
        <w:rPr>
          <w:caps/>
          <w:rtl/>
        </w:rPr>
        <w:t>مثل آن داده شده است</w:t>
      </w:r>
      <w:bookmarkEnd w:id="504"/>
      <w:bookmarkEnd w:id="505"/>
      <w:bookmarkEnd w:id="506"/>
    </w:p>
    <w:p w:rsidR="00B02293" w:rsidRPr="004F66F1" w:rsidRDefault="00B02293" w:rsidP="008A722E">
      <w:pPr>
        <w:widowControl w:val="0"/>
        <w:ind w:firstLine="284"/>
        <w:jc w:val="both"/>
        <w:rPr>
          <w:rStyle w:val="Char6"/>
          <w:rtl/>
        </w:rPr>
      </w:pPr>
      <w:r w:rsidRPr="004F66F1">
        <w:rPr>
          <w:rStyle w:val="Char6"/>
          <w:rtl/>
        </w:rPr>
        <w:t>در صفحه 251 اعتراض بزرگان حدیث را به روایت «سنجیدن حدیث با قرآن» ذکر می</w:t>
      </w:r>
      <w:r w:rsidRPr="004F66F1">
        <w:rPr>
          <w:rStyle w:val="Char6"/>
          <w:rtl/>
        </w:rPr>
        <w:softHyphen/>
        <w:t>کند</w:t>
      </w:r>
      <w:r w:rsidR="008A722E" w:rsidRPr="004F66F1">
        <w:rPr>
          <w:rStyle w:val="Char6"/>
          <w:rFonts w:hint="cs"/>
          <w:rtl/>
        </w:rPr>
        <w:t xml:space="preserve"> ـ که پیش از این گفتیم موضوع است ـ</w:t>
      </w:r>
      <w:r w:rsidRPr="004F66F1">
        <w:rPr>
          <w:rStyle w:val="Char6"/>
          <w:rtl/>
        </w:rPr>
        <w:t xml:space="preserve"> و بعد از آن </w:t>
      </w:r>
      <w:r w:rsidR="00905B91" w:rsidRPr="004F66F1">
        <w:rPr>
          <w:rStyle w:val="Char6"/>
          <w:rtl/>
        </w:rPr>
        <w:t>می‌گوید</w:t>
      </w:r>
      <w:r w:rsidRPr="004F66F1">
        <w:rPr>
          <w:rStyle w:val="Char6"/>
          <w:rtl/>
        </w:rPr>
        <w:t>: بزرگان حدیث روایت</w:t>
      </w:r>
      <w:r w:rsidR="00376D26" w:rsidRPr="004F66F1">
        <w:rPr>
          <w:rStyle w:val="Char6"/>
          <w:rFonts w:hint="cs"/>
          <w:rtl/>
        </w:rPr>
        <w:t>:</w:t>
      </w:r>
      <w:r w:rsidRPr="004F66F1">
        <w:rPr>
          <w:rStyle w:val="Char6"/>
          <w:rtl/>
        </w:rPr>
        <w:t xml:space="preserve"> </w:t>
      </w:r>
      <w:r w:rsidR="00376D26" w:rsidRPr="004F66F1">
        <w:rPr>
          <w:rFonts w:ascii="AGA Arabesque" w:hAnsi="AGA Arabesque" w:cs="Traditional Arabic" w:hint="cs"/>
          <w:caps/>
          <w:rtl/>
          <w:lang w:bidi="fa-IR"/>
        </w:rPr>
        <w:t>«</w:t>
      </w:r>
      <w:r w:rsidRPr="004F66F1">
        <w:rPr>
          <w:rStyle w:val="Char2"/>
          <w:caps/>
          <w:rtl/>
        </w:rPr>
        <w:t>أَلَا إِنِّي أُوتِيتُ الْكِتَابَ وَمِثْلَهُ مَعَهُ</w:t>
      </w:r>
      <w:r w:rsidR="00376D26" w:rsidRPr="004F66F1">
        <w:rPr>
          <w:rFonts w:ascii="AGA Arabesque" w:hAnsi="AGA Arabesque" w:cs="Traditional Arabic" w:hint="cs"/>
          <w:caps/>
          <w:rtl/>
          <w:lang w:bidi="fa-IR"/>
        </w:rPr>
        <w:t>»</w:t>
      </w:r>
      <w:r w:rsidR="00376D26" w:rsidRPr="004F66F1">
        <w:rPr>
          <w:rStyle w:val="Char6"/>
          <w:rFonts w:hint="cs"/>
          <w:rtl/>
        </w:rPr>
        <w:t>.</w:t>
      </w:r>
      <w:r w:rsidRPr="004F66F1">
        <w:rPr>
          <w:rStyle w:val="Char6"/>
          <w:rtl/>
        </w:rPr>
        <w:t xml:space="preserve"> </w:t>
      </w:r>
      <w:r w:rsidR="00376D26" w:rsidRPr="004F66F1">
        <w:rPr>
          <w:rFonts w:ascii="AGA Arabesque" w:hAnsi="AGA Arabesque" w:cs="Traditional Arabic" w:hint="cs"/>
          <w:caps/>
          <w:sz w:val="26"/>
          <w:szCs w:val="26"/>
          <w:rtl/>
          <w:lang w:bidi="fa-IR"/>
        </w:rPr>
        <w:t>«</w:t>
      </w:r>
      <w:r w:rsidRPr="004F66F1">
        <w:rPr>
          <w:rStyle w:val="Charc"/>
          <w:rtl/>
        </w:rPr>
        <w:t>هان آگاه باشید کتاب (قرآن) به من داده شد و چیز دیگری مثل آن</w:t>
      </w:r>
      <w:r w:rsidR="00376D26" w:rsidRPr="004F66F1">
        <w:rPr>
          <w:rFonts w:ascii="AGA Arabesque" w:hAnsi="AGA Arabesque" w:cs="Traditional Arabic" w:hint="cs"/>
          <w:caps/>
          <w:sz w:val="26"/>
          <w:szCs w:val="26"/>
          <w:rtl/>
          <w:lang w:bidi="fa-IR"/>
        </w:rPr>
        <w:t>»</w:t>
      </w:r>
      <w:r w:rsidRPr="004F66F1">
        <w:rPr>
          <w:rStyle w:val="Char6"/>
          <w:rtl/>
        </w:rPr>
        <w:t xml:space="preserve"> را صحیح می</w:t>
      </w:r>
      <w:r w:rsidRPr="004F66F1">
        <w:rPr>
          <w:rStyle w:val="Char6"/>
          <w:rtl/>
        </w:rPr>
        <w:softHyphen/>
        <w:t>دانند، ولی</w:t>
      </w:r>
      <w:r w:rsidR="006421F9">
        <w:rPr>
          <w:rStyle w:val="Char6"/>
          <w:rtl/>
        </w:rPr>
        <w:t xml:space="preserve"> این روایت انسان را شگفت</w:t>
      </w:r>
      <w:r w:rsidR="006421F9">
        <w:rPr>
          <w:rStyle w:val="Char6"/>
          <w:rtl/>
        </w:rPr>
        <w:softHyphen/>
        <w:t>زده می</w:t>
      </w:r>
      <w:r w:rsidR="006421F9">
        <w:rPr>
          <w:rStyle w:val="Char6"/>
          <w:rFonts w:hint="cs"/>
          <w:rtl/>
        </w:rPr>
        <w:t>‌</w:t>
      </w:r>
      <w:r w:rsidRPr="004F66F1">
        <w:rPr>
          <w:rStyle w:val="Char6"/>
          <w:rtl/>
        </w:rPr>
        <w:t>کند آخر رسول خدا هدیه</w:t>
      </w:r>
      <w:r w:rsidRPr="004F66F1">
        <w:rPr>
          <w:rStyle w:val="Char6"/>
          <w:rtl/>
        </w:rPr>
        <w:softHyphen/>
        <w:t>ای دیگر مانند قرآن را گرفته تا تکمیل کننده قرآن برای تبیین دین وشریعتش باشد؟ اگر اینطور است پس چ</w:t>
      </w:r>
      <w:r w:rsidR="00376D26" w:rsidRPr="004F66F1">
        <w:rPr>
          <w:rStyle w:val="Char6"/>
          <w:rtl/>
        </w:rPr>
        <w:t xml:space="preserve">را </w:t>
      </w:r>
      <w:r w:rsidR="006421F9">
        <w:rPr>
          <w:rStyle w:val="Char6"/>
          <w:rtl/>
        </w:rPr>
        <w:t>بر محافظت از آن تلاش نمی</w:t>
      </w:r>
      <w:r w:rsidR="006421F9">
        <w:rPr>
          <w:rStyle w:val="Char6"/>
          <w:rFonts w:hint="cs"/>
          <w:rtl/>
        </w:rPr>
        <w:t>‌</w:t>
      </w:r>
      <w:r w:rsidRPr="004F66F1">
        <w:rPr>
          <w:rStyle w:val="Char6"/>
          <w:rtl/>
        </w:rPr>
        <w:t>کرد وآن</w:t>
      </w:r>
      <w:r w:rsidR="008A722E" w:rsidRPr="004F66F1">
        <w:rPr>
          <w:rStyle w:val="Char6"/>
          <w:rFonts w:hint="cs"/>
          <w:rtl/>
        </w:rPr>
        <w:t xml:space="preserve"> را</w:t>
      </w:r>
      <w:r w:rsidRPr="004F66F1">
        <w:rPr>
          <w:rStyle w:val="Char6"/>
          <w:rtl/>
        </w:rPr>
        <w:t xml:space="preserve"> تدوین نفرموده، همانگونه که قبل از </w:t>
      </w:r>
      <w:r w:rsidR="008A722E" w:rsidRPr="004F66F1">
        <w:rPr>
          <w:rStyle w:val="Char6"/>
          <w:rFonts w:hint="cs"/>
          <w:rtl/>
        </w:rPr>
        <w:t>انتقال</w:t>
      </w:r>
      <w:r w:rsidRPr="004F66F1">
        <w:rPr>
          <w:rStyle w:val="Char6"/>
          <w:rtl/>
        </w:rPr>
        <w:t xml:space="preserve"> به ملکوت اعلی قرآن را تدوین فرمود؟ حتی دستور داد:</w:t>
      </w:r>
      <w:r w:rsidRPr="004F66F1">
        <w:rPr>
          <w:caps/>
          <w:rtl/>
          <w:lang w:bidi="fa-IR"/>
        </w:rPr>
        <w:t xml:space="preserve"> </w:t>
      </w:r>
      <w:r w:rsidR="00376D26" w:rsidRPr="004F66F1">
        <w:rPr>
          <w:rFonts w:ascii="AGA Arabesque" w:hAnsi="AGA Arabesque" w:cs="Traditional Arabic" w:hint="cs"/>
          <w:caps/>
          <w:rtl/>
          <w:lang w:bidi="fa-IR"/>
        </w:rPr>
        <w:t>«</w:t>
      </w:r>
      <w:r w:rsidRPr="004F66F1">
        <w:rPr>
          <w:rStyle w:val="Char2"/>
          <w:caps/>
          <w:rtl/>
        </w:rPr>
        <w:t>لَا تَكْتُبُوا عَنِّي شَيْئًا غَيرَ الْقُرْآنِ</w:t>
      </w:r>
      <w:r w:rsidR="00376D26" w:rsidRPr="004F66F1">
        <w:rPr>
          <w:rFonts w:ascii="AGA Arabesque" w:hAnsi="AGA Arabesque" w:cs="Traditional Arabic" w:hint="cs"/>
          <w:caps/>
          <w:rtl/>
          <w:lang w:bidi="fa-IR"/>
        </w:rPr>
        <w:t>»</w:t>
      </w:r>
      <w:r w:rsidR="00376D26" w:rsidRPr="004F66F1">
        <w:rPr>
          <w:rStyle w:val="Char6"/>
          <w:rFonts w:hint="cs"/>
          <w:rtl/>
        </w:rPr>
        <w:t>.</w:t>
      </w:r>
      <w:r w:rsidRPr="004F66F1">
        <w:rPr>
          <w:rStyle w:val="Char6"/>
          <w:rtl/>
        </w:rPr>
        <w:t xml:space="preserve"> </w:t>
      </w:r>
      <w:r w:rsidR="00376D26" w:rsidRPr="004F66F1">
        <w:rPr>
          <w:rFonts w:ascii="AGA Arabesque" w:hAnsi="AGA Arabesque" w:cs="Traditional Arabic" w:hint="cs"/>
          <w:caps/>
          <w:sz w:val="26"/>
          <w:szCs w:val="26"/>
          <w:rtl/>
          <w:lang w:bidi="fa-IR"/>
        </w:rPr>
        <w:t>«</w:t>
      </w:r>
      <w:r w:rsidRPr="004F66F1">
        <w:rPr>
          <w:rStyle w:val="Charc"/>
          <w:rtl/>
        </w:rPr>
        <w:t>تنها قرآن را از من بنویسید</w:t>
      </w:r>
      <w:r w:rsidR="00376D26" w:rsidRPr="004F66F1">
        <w:rPr>
          <w:rFonts w:ascii="AGA Arabesque" w:hAnsi="AGA Arabesque" w:cs="Traditional Arabic" w:hint="cs"/>
          <w:caps/>
          <w:sz w:val="26"/>
          <w:szCs w:val="26"/>
          <w:rtl/>
          <w:lang w:bidi="fa-IR"/>
        </w:rPr>
        <w:t>»</w:t>
      </w:r>
      <w:r w:rsidRPr="004F66F1">
        <w:rPr>
          <w:rStyle w:val="Char6"/>
          <w:rtl/>
        </w:rPr>
        <w:t xml:space="preserve"> آیا ممکن است رسول خدا</w:t>
      </w:r>
      <w:r w:rsidR="004F66F1" w:rsidRPr="004F66F1">
        <w:rPr>
          <w:rStyle w:val="Char6"/>
          <w:rFonts w:ascii="CTraditional Arabic" w:hAnsi="CTraditional Arabic" w:cs="CTraditional Arabic"/>
          <w:rtl/>
        </w:rPr>
        <w:t xml:space="preserve"> ج</w:t>
      </w:r>
      <w:r w:rsidRPr="004F66F1">
        <w:rPr>
          <w:rStyle w:val="Char6"/>
          <w:rtl/>
        </w:rPr>
        <w:t xml:space="preserve"> نصفی از </w:t>
      </w:r>
      <w:r w:rsidR="008A722E" w:rsidRPr="004F66F1">
        <w:rPr>
          <w:rStyle w:val="Char6"/>
          <w:rtl/>
        </w:rPr>
        <w:t>وحی خدائی را رها کند وبگذارد در</w:t>
      </w:r>
      <w:r w:rsidR="008A722E" w:rsidRPr="004F66F1">
        <w:rPr>
          <w:rStyle w:val="Char6"/>
          <w:rFonts w:hint="cs"/>
          <w:rtl/>
        </w:rPr>
        <w:t xml:space="preserve"> </w:t>
      </w:r>
      <w:r w:rsidRPr="004F66F1">
        <w:rPr>
          <w:rStyle w:val="Char6"/>
          <w:rtl/>
        </w:rPr>
        <w:t>حافظه‌ها بماند، بطوریکه یکی آن را حفظ کند و دیگری فراموش؟ آیا با این وجود رسول خدا</w:t>
      </w:r>
      <w:r w:rsidR="004F66F1" w:rsidRPr="004F66F1">
        <w:rPr>
          <w:rStyle w:val="Char6"/>
          <w:rFonts w:ascii="CTraditional Arabic" w:hAnsi="CTraditional Arabic" w:cs="CTraditional Arabic"/>
          <w:rtl/>
        </w:rPr>
        <w:t xml:space="preserve"> ج</w:t>
      </w:r>
      <w:r w:rsidRPr="004F66F1">
        <w:rPr>
          <w:rStyle w:val="Char6"/>
          <w:rtl/>
        </w:rPr>
        <w:t xml:space="preserve"> ادای امانت کرده و رسالت را به اهلش ابلاغ نموده است؟</w:t>
      </w:r>
    </w:p>
    <w:p w:rsidR="00B02293" w:rsidRPr="004F66F1" w:rsidRDefault="00B02293" w:rsidP="00D8142E">
      <w:pPr>
        <w:pStyle w:val="a8"/>
        <w:rPr>
          <w:rtl/>
        </w:rPr>
      </w:pPr>
      <w:r w:rsidRPr="004F66F1">
        <w:rPr>
          <w:rtl/>
        </w:rPr>
        <w:t>در رد بر او و جواب این اعتراضش می‌گویم:</w:t>
      </w:r>
    </w:p>
    <w:p w:rsidR="00B02293" w:rsidRPr="004F66F1" w:rsidRDefault="00B02293" w:rsidP="008A722E">
      <w:pPr>
        <w:ind w:firstLine="284"/>
        <w:jc w:val="both"/>
        <w:rPr>
          <w:rStyle w:val="Char6"/>
          <w:rtl/>
        </w:rPr>
      </w:pPr>
      <w:r w:rsidRPr="004F66F1">
        <w:rPr>
          <w:rStyle w:val="Char6"/>
          <w:rtl/>
        </w:rPr>
        <w:t>تلاش نویسنده برای ضعیف قلمداد کردن حدیث، انسان را متحیر می</w:t>
      </w:r>
      <w:r w:rsidRPr="004F66F1">
        <w:rPr>
          <w:rStyle w:val="Char6"/>
          <w:rtl/>
        </w:rPr>
        <w:softHyphen/>
        <w:t>سازد، ابو داود از مقداد بن معدیکرب از رسول خدا</w:t>
      </w:r>
      <w:r w:rsidR="004F66F1" w:rsidRPr="004F66F1">
        <w:rPr>
          <w:rStyle w:val="Char6"/>
          <w:rFonts w:ascii="CTraditional Arabic" w:hAnsi="CTraditional Arabic" w:cs="CTraditional Arabic"/>
          <w:rtl/>
        </w:rPr>
        <w:t xml:space="preserve"> ج</w:t>
      </w:r>
      <w:r w:rsidRPr="004F66F1">
        <w:rPr>
          <w:rStyle w:val="Char6"/>
          <w:rtl/>
        </w:rPr>
        <w:t xml:space="preserve"> حدیث را روایت کرده است که فرمود: </w:t>
      </w:r>
      <w:r w:rsidR="00376D26" w:rsidRPr="004F66F1">
        <w:rPr>
          <w:rFonts w:ascii="AGA Arabesque" w:hAnsi="AGA Arabesque" w:cs="Traditional Arabic" w:hint="cs"/>
          <w:caps/>
          <w:rtl/>
          <w:lang w:bidi="fa-IR"/>
        </w:rPr>
        <w:t>«</w:t>
      </w:r>
      <w:r w:rsidRPr="004F66F1">
        <w:rPr>
          <w:rStyle w:val="Char2"/>
          <w:caps/>
          <w:rtl/>
        </w:rPr>
        <w:t xml:space="preserve">أَلَا إِنِّي أُوتِيتُ الْكِتَابَ وَمِثْلَهُ مَعَهُ ، أَلَا يُوشِكُ رَجُلٌ شَبْعَانُ عَلَى أَرِيكَتِهِ يَقُولُ: عَلَيْكُمْ بِهَذَا الْقُرْآنِ , فَمَا وَجَدْتُمْ </w:t>
      </w:r>
      <w:r w:rsidR="00376D26" w:rsidRPr="004F66F1">
        <w:rPr>
          <w:rStyle w:val="Char2"/>
          <w:caps/>
          <w:rtl/>
        </w:rPr>
        <w:t>فِيهِ مِنْ حَلَالٍ فَأَحِلُّوهُ</w:t>
      </w:r>
      <w:r w:rsidRPr="004F66F1">
        <w:rPr>
          <w:rStyle w:val="Char2"/>
          <w:caps/>
          <w:rtl/>
        </w:rPr>
        <w:t>, وَمَا وَجَدْتُمْ فِيهِ مِنْ حَرَامٍ فَحَرِّمُوهُ, أَلَا لَا يَحِلُّ لَكُمْ</w:t>
      </w:r>
      <w:r w:rsidR="00376D26" w:rsidRPr="004F66F1">
        <w:rPr>
          <w:rStyle w:val="Char2"/>
          <w:caps/>
          <w:rtl/>
        </w:rPr>
        <w:t xml:space="preserve"> لَحْمُ الْحِمَارِ الْأَهْلِيِّ</w:t>
      </w:r>
      <w:r w:rsidRPr="004F66F1">
        <w:rPr>
          <w:rStyle w:val="Char2"/>
          <w:caps/>
          <w:rtl/>
        </w:rPr>
        <w:t>, وَلَا كُلُّ ذِي نَابٍ مِنَ السِّبَاعِ , وَلَا لُقْطَةٌ مُعَاهَدٍ , إِلَّا أَنْ يَسْتَغْنِيَ عَنْهَا صَاحِبُهَا</w:t>
      </w:r>
      <w:r w:rsidR="00376D26" w:rsidRPr="004F66F1">
        <w:rPr>
          <w:rFonts w:ascii="AGA Arabesque" w:hAnsi="AGA Arabesque" w:cs="Traditional Arabic" w:hint="cs"/>
          <w:caps/>
          <w:rtl/>
          <w:lang w:bidi="fa-IR"/>
        </w:rPr>
        <w:t>»</w:t>
      </w:r>
      <w:r w:rsidR="00376D26" w:rsidRPr="004F66F1">
        <w:rPr>
          <w:rStyle w:val="Char6"/>
          <w:rFonts w:hint="cs"/>
          <w:rtl/>
        </w:rPr>
        <w:t>.</w:t>
      </w:r>
      <w:r w:rsidRPr="004F66F1">
        <w:rPr>
          <w:rStyle w:val="Char6"/>
          <w:rtl/>
        </w:rPr>
        <w:t xml:space="preserve"> </w:t>
      </w:r>
      <w:r w:rsidR="00376D26" w:rsidRPr="004F66F1">
        <w:rPr>
          <w:rFonts w:ascii="AGA Arabesque" w:hAnsi="AGA Arabesque" w:cs="Traditional Arabic" w:hint="cs"/>
          <w:caps/>
          <w:sz w:val="26"/>
          <w:szCs w:val="26"/>
          <w:rtl/>
          <w:lang w:bidi="fa-IR"/>
        </w:rPr>
        <w:t>«</w:t>
      </w:r>
      <w:r w:rsidRPr="004F66F1">
        <w:rPr>
          <w:rStyle w:val="Charc"/>
          <w:rtl/>
        </w:rPr>
        <w:t>هان آگاه باشید کتاب (قرآن) ب</w:t>
      </w:r>
      <w:r w:rsidR="00376D26" w:rsidRPr="004F66F1">
        <w:rPr>
          <w:rStyle w:val="Charc"/>
          <w:rtl/>
        </w:rPr>
        <w:t>ه من داده شد و چیز دیگری مثل آن</w:t>
      </w:r>
      <w:r w:rsidRPr="004F66F1">
        <w:rPr>
          <w:rStyle w:val="Charc"/>
          <w:rtl/>
        </w:rPr>
        <w:t xml:space="preserve">. آگاه باشید نزدیک است مرد شکم پری که بر صندلی‌اش تکیه داده بگوید: کتاب خدا را بگیرید، حلالش را حلال و حرامش را حرام کنید، اما مردم اگاه باشید اینگونه نیست گوشت </w:t>
      </w:r>
      <w:r w:rsidR="008A722E" w:rsidRPr="004F66F1">
        <w:rPr>
          <w:rStyle w:val="Charc"/>
          <w:rFonts w:hint="cs"/>
          <w:rtl/>
        </w:rPr>
        <w:t>الاغ</w:t>
      </w:r>
      <w:r w:rsidRPr="004F66F1">
        <w:rPr>
          <w:rStyle w:val="Charc"/>
          <w:rtl/>
        </w:rPr>
        <w:t xml:space="preserve"> اهلی و هر حیوان درنده</w:t>
      </w:r>
      <w:r w:rsidRPr="004F66F1">
        <w:rPr>
          <w:rStyle w:val="Charc"/>
          <w:rtl/>
        </w:rPr>
        <w:softHyphen/>
        <w:t>ای و حرام است. و هر برده‌ای گمشده‌ای که قرار دادی با آقایش دارد نیز بر شما حرام است مگر اینکه صاحبش از آن ب</w:t>
      </w:r>
      <w:r w:rsidR="00DF6C5B" w:rsidRPr="004F66F1">
        <w:rPr>
          <w:rStyle w:val="Charc"/>
          <w:rtl/>
        </w:rPr>
        <w:t>ی</w:t>
      </w:r>
      <w:r w:rsidRPr="004F66F1">
        <w:rPr>
          <w:rStyle w:val="Charc"/>
          <w:rtl/>
        </w:rPr>
        <w:t>‌نیاز باشد</w:t>
      </w:r>
      <w:r w:rsidR="00376D26" w:rsidRPr="004F66F1">
        <w:rPr>
          <w:rFonts w:ascii="AGA Arabesque" w:hAnsi="AGA Arabesque" w:cs="Traditional Arabic" w:hint="cs"/>
          <w:caps/>
          <w:sz w:val="26"/>
          <w:szCs w:val="26"/>
          <w:rtl/>
          <w:lang w:bidi="fa-IR"/>
        </w:rPr>
        <w:t>»</w:t>
      </w:r>
      <w:r w:rsidRPr="004F66F1">
        <w:rPr>
          <w:rStyle w:val="Char6"/>
          <w:rtl/>
        </w:rPr>
        <w:t>.</w:t>
      </w:r>
    </w:p>
    <w:p w:rsidR="00BB1B5E" w:rsidRPr="004F66F1" w:rsidRDefault="00B02293" w:rsidP="00376D26">
      <w:pPr>
        <w:ind w:firstLine="284"/>
        <w:jc w:val="both"/>
        <w:rPr>
          <w:rFonts w:ascii="KFGQPC Uthman Taha Naskh" w:cs="Traditional Arabic"/>
          <w:caps/>
          <w:rtl/>
          <w:lang w:bidi="fa-IR"/>
        </w:rPr>
      </w:pPr>
      <w:r w:rsidRPr="004F66F1">
        <w:rPr>
          <w:rStyle w:val="Char6"/>
          <w:rtl/>
        </w:rPr>
        <w:t>حدیث از جهت سند و متن ثابت است و آیات قرآنی معنی آن را تایید می</w:t>
      </w:r>
      <w:r w:rsidRPr="004F66F1">
        <w:rPr>
          <w:rStyle w:val="Char6"/>
          <w:rtl/>
        </w:rPr>
        <w:softHyphen/>
        <w:t xml:space="preserve">کنند. خداوند در ایه 44 سوره نحل می‌فرماید: </w:t>
      </w:r>
    </w:p>
    <w:p w:rsidR="00B02293" w:rsidRPr="004F66F1" w:rsidRDefault="00B02293" w:rsidP="00376D26">
      <w:pPr>
        <w:ind w:firstLine="284"/>
        <w:jc w:val="both"/>
        <w:rPr>
          <w:rFonts w:ascii="AGA Arabesque" w:hAnsi="AGA Arabesque"/>
          <w:b/>
          <w:bCs/>
          <w:caps/>
          <w:rtl/>
          <w:lang w:bidi="fa-IR"/>
        </w:rPr>
      </w:pPr>
      <w:r w:rsidRPr="004F66F1">
        <w:rPr>
          <w:rFonts w:ascii="KFGQPC Uthman Taha Naskh" w:cs="Traditional Arabic" w:hint="cs"/>
          <w:caps/>
          <w:rtl/>
          <w:lang w:bidi="fa-IR"/>
        </w:rPr>
        <w:t>﴿</w:t>
      </w:r>
      <w:r w:rsidRPr="004F66F1">
        <w:rPr>
          <w:rStyle w:val="Char4"/>
          <w:rtl/>
        </w:rPr>
        <w:t>وَأَنزَلۡنَآ إِلَيۡكَ ٱلذِّكۡرَ لِتُبَيِّنَ لِلنَّاسِ مَا نُزِّلَ إِلَيۡهِمۡ</w:t>
      </w:r>
      <w:r w:rsidRPr="004F66F1">
        <w:rPr>
          <w:rFonts w:ascii="KFGQPC Uthman Taha Naskh" w:cs="Traditional Arabic" w:hint="cs"/>
          <w:caps/>
          <w:rtl/>
          <w:lang w:bidi="fa-IR"/>
        </w:rPr>
        <w:t>﴾</w:t>
      </w:r>
      <w:r w:rsidR="00376D26" w:rsidRPr="004F66F1">
        <w:rPr>
          <w:rStyle w:val="Char6"/>
          <w:rFonts w:hint="cs"/>
          <w:rtl/>
        </w:rPr>
        <w:t xml:space="preserve"> </w:t>
      </w:r>
      <w:r w:rsidR="00376D26" w:rsidRPr="004F66F1">
        <w:rPr>
          <w:rStyle w:val="Chara"/>
          <w:rFonts w:hint="cs"/>
          <w:rtl/>
        </w:rPr>
        <w:t>[النحل: 44]</w:t>
      </w:r>
      <w:r w:rsidR="00376D26" w:rsidRPr="004F66F1">
        <w:rPr>
          <w:rStyle w:val="Char6"/>
          <w:rFonts w:hint="cs"/>
          <w:rtl/>
        </w:rPr>
        <w:t xml:space="preserve">. </w:t>
      </w:r>
      <w:r w:rsidR="00376D26" w:rsidRPr="004F66F1">
        <w:rPr>
          <w:rFonts w:ascii="AGA Arabesque" w:hAnsi="AGA Arabesque" w:cs="Traditional Arabic" w:hint="cs"/>
          <w:caps/>
          <w:sz w:val="26"/>
          <w:szCs w:val="26"/>
          <w:rtl/>
          <w:lang w:bidi="fa-IR"/>
        </w:rPr>
        <w:t>«</w:t>
      </w:r>
      <w:r w:rsidRPr="004F66F1">
        <w:rPr>
          <w:rStyle w:val="Charb"/>
          <w:rtl/>
        </w:rPr>
        <w:t>همانا ما ذکر (و وحی) را به سوی تو نازل کردیم تا آنچه به سوی مردم فرستاده شده برای آنها بیان کنی(و روشن سازی)</w:t>
      </w:r>
      <w:r w:rsidR="00376D26" w:rsidRPr="004F66F1">
        <w:rPr>
          <w:rFonts w:ascii="AGA Arabesque" w:hAnsi="AGA Arabesque" w:cs="Traditional Arabic" w:hint="cs"/>
          <w:caps/>
          <w:sz w:val="26"/>
          <w:szCs w:val="26"/>
          <w:rtl/>
          <w:lang w:bidi="fa-IR"/>
        </w:rPr>
        <w:t>»</w:t>
      </w:r>
      <w:r w:rsidR="00376D26" w:rsidRPr="004F66F1">
        <w:rPr>
          <w:rStyle w:val="Char6"/>
          <w:rFonts w:hint="cs"/>
          <w:rtl/>
        </w:rPr>
        <w:t>.</w:t>
      </w:r>
      <w:r w:rsidRPr="004F66F1">
        <w:rPr>
          <w:rStyle w:val="Char6"/>
          <w:rtl/>
        </w:rPr>
        <w:t xml:space="preserve"> </w:t>
      </w:r>
    </w:p>
    <w:p w:rsidR="00B02293" w:rsidRPr="004F66F1" w:rsidRDefault="00B02293" w:rsidP="00376D26">
      <w:pPr>
        <w:ind w:firstLine="284"/>
        <w:jc w:val="both"/>
        <w:rPr>
          <w:rStyle w:val="Char6"/>
          <w:rtl/>
        </w:rPr>
      </w:pPr>
      <w:r w:rsidRPr="004F66F1">
        <w:rPr>
          <w:rFonts w:ascii="KFGQPC Uthman Taha Naskh" w:cs="Traditional Arabic" w:hint="cs"/>
          <w:caps/>
          <w:rtl/>
          <w:lang w:bidi="fa-IR"/>
        </w:rPr>
        <w:t>﴿</w:t>
      </w:r>
      <w:r w:rsidRPr="004F66F1">
        <w:rPr>
          <w:rStyle w:val="Char4"/>
          <w:rtl/>
        </w:rPr>
        <w:t>وَمَآ ءَاتَىٰكُمُ ٱلرَّسُولُ فَخُذُوهُ وَمَا نَهَىٰكُمۡ عَنۡهُ فَٱنتَهُواْۚ</w:t>
      </w:r>
      <w:r w:rsidRPr="004F66F1">
        <w:rPr>
          <w:rFonts w:ascii="KFGQPC Uthman Taha Naskh" w:cs="Traditional Arabic" w:hint="cs"/>
          <w:caps/>
          <w:rtl/>
          <w:lang w:bidi="fa-IR"/>
        </w:rPr>
        <w:t>﴾</w:t>
      </w:r>
      <w:r w:rsidRPr="004F66F1">
        <w:rPr>
          <w:rStyle w:val="Chara"/>
          <w:rtl/>
        </w:rPr>
        <w:t xml:space="preserve"> [الحشر: ٧]</w:t>
      </w:r>
      <w:r w:rsidR="00376D26" w:rsidRPr="004F66F1">
        <w:rPr>
          <w:rStyle w:val="Chara"/>
          <w:rFonts w:hint="cs"/>
          <w:rtl/>
        </w:rPr>
        <w:t>.</w:t>
      </w:r>
      <w:r w:rsidRPr="004F66F1">
        <w:rPr>
          <w:rStyle w:val="Chara"/>
          <w:rtl/>
        </w:rPr>
        <w:t xml:space="preserve"> </w:t>
      </w:r>
      <w:r w:rsidR="00376D26" w:rsidRPr="004F66F1">
        <w:rPr>
          <w:rFonts w:ascii="AGA Arabesque" w:hAnsi="AGA Arabesque" w:cs="Traditional Arabic" w:hint="cs"/>
          <w:caps/>
          <w:sz w:val="26"/>
          <w:szCs w:val="26"/>
          <w:rtl/>
          <w:lang w:bidi="fa-IR"/>
        </w:rPr>
        <w:t>«</w:t>
      </w:r>
      <w:r w:rsidRPr="004F66F1">
        <w:rPr>
          <w:rStyle w:val="Charb"/>
          <w:rtl/>
        </w:rPr>
        <w:t>هر چه را پ</w:t>
      </w:r>
      <w:r w:rsidR="00376D26" w:rsidRPr="004F66F1">
        <w:rPr>
          <w:rStyle w:val="Charb"/>
          <w:rFonts w:hint="cs"/>
          <w:rtl/>
        </w:rPr>
        <w:t>ی</w:t>
      </w:r>
      <w:r w:rsidRPr="004F66F1">
        <w:rPr>
          <w:rStyle w:val="Charb"/>
          <w:rtl/>
        </w:rPr>
        <w:t>امبر امر و برای شما تقدیم داشته، بگیرید و از آنچه شما را برحذر داشته دوری کنید</w:t>
      </w:r>
      <w:r w:rsidR="00376D26" w:rsidRPr="004F66F1">
        <w:rPr>
          <w:rFonts w:ascii="AGA Arabesque" w:hAnsi="AGA Arabesque" w:cs="Traditional Arabic" w:hint="cs"/>
          <w:caps/>
          <w:sz w:val="26"/>
          <w:szCs w:val="26"/>
          <w:rtl/>
          <w:lang w:bidi="fa-IR"/>
        </w:rPr>
        <w:t>»</w:t>
      </w:r>
      <w:r w:rsidR="00376D26" w:rsidRPr="004F66F1">
        <w:rPr>
          <w:rStyle w:val="Char6"/>
          <w:rFonts w:hint="cs"/>
          <w:rtl/>
        </w:rPr>
        <w:t>.</w:t>
      </w:r>
    </w:p>
    <w:p w:rsidR="00B02293" w:rsidRPr="004F66F1" w:rsidRDefault="00B02293" w:rsidP="00B02293">
      <w:pPr>
        <w:ind w:firstLine="284"/>
        <w:jc w:val="both"/>
        <w:rPr>
          <w:rStyle w:val="Char6"/>
          <w:rtl/>
        </w:rPr>
      </w:pPr>
      <w:r w:rsidRPr="004F66F1">
        <w:rPr>
          <w:rStyle w:val="Char6"/>
          <w:rtl/>
        </w:rPr>
        <w:t xml:space="preserve">اما اینکه </w:t>
      </w:r>
      <w:r w:rsidR="00905B91" w:rsidRPr="004F66F1">
        <w:rPr>
          <w:rStyle w:val="Char6"/>
          <w:rtl/>
        </w:rPr>
        <w:t>می‌گوید</w:t>
      </w:r>
      <w:r w:rsidRPr="004F66F1">
        <w:rPr>
          <w:rStyle w:val="Char6"/>
          <w:rtl/>
        </w:rPr>
        <w:t>: «رسول خد</w:t>
      </w:r>
      <w:r w:rsidR="00376D26" w:rsidRPr="004F66F1">
        <w:rPr>
          <w:rStyle w:val="Char6"/>
          <w:rFonts w:hint="cs"/>
          <w:rtl/>
        </w:rPr>
        <w:t>ا</w:t>
      </w:r>
      <w:r w:rsidR="004F66F1" w:rsidRPr="004F66F1">
        <w:rPr>
          <w:rStyle w:val="Char6"/>
          <w:rFonts w:ascii="CTraditional Arabic" w:hAnsi="CTraditional Arabic" w:cs="CTraditional Arabic"/>
          <w:rtl/>
        </w:rPr>
        <w:t xml:space="preserve"> ج</w:t>
      </w:r>
      <w:r w:rsidRPr="004F66F1">
        <w:rPr>
          <w:rStyle w:val="Char6"/>
          <w:rtl/>
        </w:rPr>
        <w:t xml:space="preserve"> در تدوین حدیث تلاش نکرده...» منطق بسیار عجیبی است، در گذشته بیان کردیم چرا رسول خدا</w:t>
      </w:r>
      <w:r w:rsidR="004F66F1" w:rsidRPr="004F66F1">
        <w:rPr>
          <w:rStyle w:val="Char6"/>
          <w:rFonts w:ascii="CTraditional Arabic" w:hAnsi="CTraditional Arabic" w:cs="CTraditional Arabic"/>
          <w:rtl/>
        </w:rPr>
        <w:t xml:space="preserve"> ج</w:t>
      </w:r>
      <w:r w:rsidRPr="004F66F1">
        <w:rPr>
          <w:rStyle w:val="Char6"/>
          <w:rtl/>
        </w:rPr>
        <w:t xml:space="preserve"> از کتابت حدیث نهی فرموده است، نهی فرمود تا با قرآن قاطی نشود، چون مردم اکثرا ب</w:t>
      </w:r>
      <w:r w:rsidR="00DF6C5B" w:rsidRPr="004F66F1">
        <w:rPr>
          <w:rStyle w:val="Char6"/>
          <w:rtl/>
        </w:rPr>
        <w:t>ی</w:t>
      </w:r>
      <w:r w:rsidRPr="004F66F1">
        <w:rPr>
          <w:rStyle w:val="Char6"/>
          <w:rtl/>
        </w:rPr>
        <w:t>‌سواد بودند و نوشتن آسان نبود، از جهتی دیگر محافظت بر الفاظ قرآن واجب است، چون لفظش نیز معجزه است، بر خلاف سنت که الفاظش معجزه نیست وجائز بود معنی آن روایت شود.</w:t>
      </w:r>
    </w:p>
    <w:p w:rsidR="00B02293" w:rsidRPr="004F66F1" w:rsidRDefault="00B02293" w:rsidP="00B02293">
      <w:pPr>
        <w:ind w:firstLine="284"/>
        <w:jc w:val="both"/>
        <w:rPr>
          <w:rStyle w:val="Char6"/>
          <w:rtl/>
        </w:rPr>
      </w:pPr>
      <w:r w:rsidRPr="004F66F1">
        <w:rPr>
          <w:rStyle w:val="Char6"/>
          <w:rtl/>
        </w:rPr>
        <w:t>آیا عدم تدوین به معنی عدم اهتمام به سنت است؟ یا بدین معنی است که مصدر دومی برای قانون</w:t>
      </w:r>
      <w:r w:rsidRPr="004F66F1">
        <w:rPr>
          <w:rStyle w:val="Char6"/>
          <w:rtl/>
        </w:rPr>
        <w:softHyphen/>
        <w:t>گذاری اسلام نباید وجود داشته باشد؟ وقتی که رسول آنها را از نوشتن حدیث نهی می</w:t>
      </w:r>
      <w:r w:rsidRPr="004F66F1">
        <w:rPr>
          <w:rStyle w:val="Char6"/>
          <w:rtl/>
        </w:rPr>
        <w:softHyphen/>
        <w:t>کند، هرگز قصد کنار گذاشتن نصف وحی (چنان که مولف گمان می‌کند) را ندارد، چون می</w:t>
      </w:r>
      <w:r w:rsidRPr="004F66F1">
        <w:rPr>
          <w:rStyle w:val="Char6"/>
          <w:rtl/>
        </w:rPr>
        <w:softHyphen/>
        <w:t>داند که اصحاب با آن حافظه قوی و ذهن روشن و قلوب آماده که ویژگی و صفات عرب بود و تنها نادان منکر آنها است، سنت را حفظ خواهند کرد و رسالت را ابلاغ و امانت را اداء می</w:t>
      </w:r>
      <w:r w:rsidRPr="004F66F1">
        <w:rPr>
          <w:rStyle w:val="Char6"/>
          <w:rtl/>
        </w:rPr>
        <w:softHyphen/>
        <w:t>نمایند.</w:t>
      </w:r>
    </w:p>
    <w:p w:rsidR="00B02293" w:rsidRPr="004F66F1" w:rsidRDefault="00376D26" w:rsidP="007F501D">
      <w:pPr>
        <w:ind w:firstLine="284"/>
        <w:jc w:val="both"/>
        <w:rPr>
          <w:rStyle w:val="Char6"/>
          <w:rtl/>
        </w:rPr>
      </w:pPr>
      <w:r w:rsidRPr="004F66F1">
        <w:rPr>
          <w:rStyle w:val="Char6"/>
          <w:rtl/>
        </w:rPr>
        <w:t>بی</w:t>
      </w:r>
      <w:r w:rsidRPr="004F66F1">
        <w:rPr>
          <w:rStyle w:val="Char6"/>
          <w:rFonts w:hint="eastAsia"/>
          <w:rtl/>
        </w:rPr>
        <w:t>‌</w:t>
      </w:r>
      <w:r w:rsidR="00B02293" w:rsidRPr="004F66F1">
        <w:rPr>
          <w:rStyle w:val="Char6"/>
          <w:rtl/>
        </w:rPr>
        <w:t xml:space="preserve">شک با عملش رسالت را رساند، و امانت را ادا نمود، چرا که نه؟ اکثر سنت یا </w:t>
      </w:r>
      <w:r w:rsidR="007F501D" w:rsidRPr="004F66F1">
        <w:rPr>
          <w:rStyle w:val="Char6"/>
          <w:rFonts w:hint="cs"/>
          <w:rtl/>
        </w:rPr>
        <w:t>تفسیر کننده‌ی</w:t>
      </w:r>
      <w:r w:rsidR="00B02293" w:rsidRPr="004F66F1">
        <w:rPr>
          <w:rStyle w:val="Char6"/>
          <w:rtl/>
        </w:rPr>
        <w:t xml:space="preserve"> قرآنند یا </w:t>
      </w:r>
      <w:r w:rsidR="007F501D" w:rsidRPr="004F66F1">
        <w:rPr>
          <w:rStyle w:val="Char6"/>
          <w:rFonts w:hint="cs"/>
          <w:rtl/>
        </w:rPr>
        <w:t>آیات مشکل آن را توضیح می‌دهند</w:t>
      </w:r>
      <w:r w:rsidR="00B02293" w:rsidRPr="004F66F1">
        <w:rPr>
          <w:rStyle w:val="Char6"/>
          <w:rtl/>
        </w:rPr>
        <w:t xml:space="preserve">، یا مطلق و عام را تفسیر و </w:t>
      </w:r>
      <w:r w:rsidR="007F501D" w:rsidRPr="004F66F1">
        <w:rPr>
          <w:rStyle w:val="Char6"/>
          <w:rFonts w:hint="cs"/>
          <w:rtl/>
        </w:rPr>
        <w:t>خاص</w:t>
      </w:r>
      <w:r w:rsidR="00B02293" w:rsidRPr="004F66F1">
        <w:rPr>
          <w:rStyle w:val="Char6"/>
          <w:rtl/>
        </w:rPr>
        <w:t xml:space="preserve"> می</w:t>
      </w:r>
      <w:r w:rsidRPr="004F66F1">
        <w:rPr>
          <w:rStyle w:val="Char6"/>
          <w:rFonts w:hint="eastAsia"/>
          <w:rtl/>
        </w:rPr>
        <w:t>‌</w:t>
      </w:r>
      <w:r w:rsidR="00B02293" w:rsidRPr="004F66F1">
        <w:rPr>
          <w:rStyle w:val="Char6"/>
          <w:rtl/>
        </w:rPr>
        <w:t>کنند. اگر اصل محفوظ ماند، فرع هم بالتبع ضا</w:t>
      </w:r>
      <w:r w:rsidR="007F501D" w:rsidRPr="004F66F1">
        <w:rPr>
          <w:rStyle w:val="Char6"/>
          <w:rFonts w:hint="cs"/>
          <w:rtl/>
        </w:rPr>
        <w:t>ی</w:t>
      </w:r>
      <w:r w:rsidR="00B02293" w:rsidRPr="004F66F1">
        <w:rPr>
          <w:rStyle w:val="Char6"/>
          <w:rtl/>
        </w:rPr>
        <w:t>ع نمی</w:t>
      </w:r>
      <w:r w:rsidR="00B02293" w:rsidRPr="004F66F1">
        <w:rPr>
          <w:rStyle w:val="Char6"/>
          <w:rtl/>
        </w:rPr>
        <w:softHyphen/>
        <w:t>شود. چون کلید فهم اسرار، اصل است و رسول اکرم</w:t>
      </w:r>
      <w:r w:rsidR="004F66F1" w:rsidRPr="004F66F1">
        <w:rPr>
          <w:rStyle w:val="Char6"/>
          <w:rFonts w:ascii="CTraditional Arabic" w:hAnsi="CTraditional Arabic" w:cs="CTraditional Arabic"/>
          <w:rtl/>
        </w:rPr>
        <w:t xml:space="preserve"> ج</w:t>
      </w:r>
      <w:r w:rsidR="00B02293" w:rsidRPr="004F66F1">
        <w:rPr>
          <w:rStyle w:val="Char6"/>
          <w:rtl/>
        </w:rPr>
        <w:t xml:space="preserve"> مدام اصحاب را بر حفظ این </w:t>
      </w:r>
      <w:r w:rsidR="007F501D" w:rsidRPr="004F66F1">
        <w:rPr>
          <w:rStyle w:val="Char6"/>
          <w:rFonts w:hint="cs"/>
          <w:rtl/>
        </w:rPr>
        <w:t>میراث</w:t>
      </w:r>
      <w:r w:rsidR="00B02293" w:rsidRPr="004F66F1">
        <w:rPr>
          <w:rStyle w:val="Char6"/>
          <w:rtl/>
        </w:rPr>
        <w:t xml:space="preserve"> اسلامی تشویق می</w:t>
      </w:r>
      <w:r w:rsidR="00B02293" w:rsidRPr="004F66F1">
        <w:rPr>
          <w:rStyle w:val="Char6"/>
          <w:rtl/>
        </w:rPr>
        <w:softHyphen/>
        <w:t xml:space="preserve">فرمود. </w:t>
      </w:r>
      <w:r w:rsidRPr="004F66F1">
        <w:rPr>
          <w:rFonts w:ascii="AGA Arabesque" w:hAnsi="AGA Arabesque" w:cs="Traditional Arabic" w:hint="cs"/>
          <w:caps/>
          <w:rtl/>
          <w:lang w:bidi="fa-IR"/>
        </w:rPr>
        <w:t>«</w:t>
      </w:r>
      <w:r w:rsidR="00B02293" w:rsidRPr="004F66F1">
        <w:rPr>
          <w:rStyle w:val="Char2"/>
          <w:caps/>
          <w:rtl/>
        </w:rPr>
        <w:t>نَضَّر الله امرءاً سمع منی مقالة، فأداها كما سمعها، فرُبَّ مبلَّغ أَوْعَى من سامع</w:t>
      </w:r>
      <w:r w:rsidRPr="004F66F1">
        <w:rPr>
          <w:rFonts w:ascii="AGA Arabesque" w:hAnsi="AGA Arabesque" w:cs="Traditional Arabic" w:hint="cs"/>
          <w:caps/>
          <w:rtl/>
          <w:lang w:bidi="fa-IR"/>
        </w:rPr>
        <w:t>»</w:t>
      </w:r>
      <w:r w:rsidR="00B02293" w:rsidRPr="004F66F1">
        <w:rPr>
          <w:rStyle w:val="Char6"/>
          <w:rtl/>
        </w:rPr>
        <w:t xml:space="preserve"> </w:t>
      </w:r>
      <w:r w:rsidRPr="004F66F1">
        <w:rPr>
          <w:rFonts w:ascii="AGA Arabesque" w:hAnsi="AGA Arabesque" w:cs="Traditional Arabic" w:hint="cs"/>
          <w:caps/>
          <w:sz w:val="26"/>
          <w:szCs w:val="26"/>
          <w:rtl/>
          <w:lang w:bidi="fa-IR"/>
        </w:rPr>
        <w:t>«</w:t>
      </w:r>
      <w:r w:rsidR="00B02293" w:rsidRPr="004F66F1">
        <w:rPr>
          <w:rStyle w:val="Charc"/>
          <w:rtl/>
        </w:rPr>
        <w:t>خداوند شکوفا سازد فردی که کلامم را می</w:t>
      </w:r>
      <w:r w:rsidR="00B02293" w:rsidRPr="004F66F1">
        <w:rPr>
          <w:rStyle w:val="Charc"/>
          <w:rtl/>
        </w:rPr>
        <w:softHyphen/>
        <w:t>شنود و آن را دقیق و همانگونه که شنیده ادا می</w:t>
      </w:r>
      <w:r w:rsidR="00B02293" w:rsidRPr="004F66F1">
        <w:rPr>
          <w:rStyle w:val="Charc"/>
          <w:rtl/>
        </w:rPr>
        <w:softHyphen/>
        <w:t>کند، همانا شاید کسی که کلامم به او رسیده می</w:t>
      </w:r>
      <w:r w:rsidR="00B02293" w:rsidRPr="004F66F1">
        <w:rPr>
          <w:rStyle w:val="Charc"/>
          <w:rtl/>
        </w:rPr>
        <w:softHyphen/>
        <w:t>شود از فردی که آن را شنیده بیشتر بفهمد</w:t>
      </w:r>
      <w:r w:rsidRPr="004F66F1">
        <w:rPr>
          <w:rFonts w:ascii="AGA Arabesque" w:hAnsi="AGA Arabesque" w:cs="Traditional Arabic" w:hint="cs"/>
          <w:caps/>
          <w:sz w:val="26"/>
          <w:szCs w:val="26"/>
          <w:rtl/>
          <w:lang w:bidi="fa-IR"/>
        </w:rPr>
        <w:t>»</w:t>
      </w:r>
      <w:r w:rsidR="00B02293" w:rsidRPr="004F66F1">
        <w:rPr>
          <w:rStyle w:val="Char6"/>
          <w:rtl/>
        </w:rPr>
        <w:t xml:space="preserve"> (فرد دوم سنت را خوبتر بفهمد). در روایت</w:t>
      </w:r>
      <w:r w:rsidRPr="004F66F1">
        <w:rPr>
          <w:rStyle w:val="Char6"/>
          <w:rFonts w:hint="cs"/>
          <w:rtl/>
        </w:rPr>
        <w:t>:</w:t>
      </w:r>
      <w:r w:rsidR="00B02293" w:rsidRPr="004F66F1">
        <w:rPr>
          <w:rStyle w:val="Char6"/>
          <w:rtl/>
        </w:rPr>
        <w:t xml:space="preserve"> </w:t>
      </w:r>
      <w:r w:rsidRPr="004F66F1">
        <w:rPr>
          <w:rFonts w:ascii="AGA Arabesque" w:hAnsi="AGA Arabesque" w:cs="Traditional Arabic" w:hint="cs"/>
          <w:caps/>
          <w:rtl/>
          <w:lang w:bidi="fa-IR"/>
        </w:rPr>
        <w:t>«</w:t>
      </w:r>
      <w:r w:rsidR="00B02293" w:rsidRPr="004F66F1">
        <w:rPr>
          <w:rStyle w:val="Char2"/>
          <w:caps/>
          <w:rtl/>
        </w:rPr>
        <w:t>فَرُبَّ حَامِلِ فِقْهٍ إِلَى مَنْ هُوَ أَفْقَهُ مِنْهُ</w:t>
      </w:r>
      <w:r w:rsidRPr="004F66F1">
        <w:rPr>
          <w:rFonts w:ascii="AGA Arabesque" w:hAnsi="AGA Arabesque" w:cs="Traditional Arabic" w:hint="cs"/>
          <w:caps/>
          <w:rtl/>
          <w:lang w:bidi="fa-IR"/>
        </w:rPr>
        <w:t>»</w:t>
      </w:r>
      <w:r w:rsidR="00B02293" w:rsidRPr="004F66F1">
        <w:rPr>
          <w:rStyle w:val="Char6"/>
          <w:rtl/>
        </w:rPr>
        <w:t xml:space="preserve"> </w:t>
      </w:r>
      <w:r w:rsidRPr="004F66F1">
        <w:rPr>
          <w:rFonts w:ascii="AGA Arabesque" w:hAnsi="AGA Arabesque" w:cs="Traditional Arabic" w:hint="cs"/>
          <w:caps/>
          <w:sz w:val="26"/>
          <w:szCs w:val="26"/>
          <w:rtl/>
          <w:lang w:bidi="fa-IR"/>
        </w:rPr>
        <w:t>«</w:t>
      </w:r>
      <w:r w:rsidR="00B02293" w:rsidRPr="004F66F1">
        <w:rPr>
          <w:rStyle w:val="Charc"/>
          <w:rtl/>
        </w:rPr>
        <w:t>چه بسا حامل فقهی که آن را به داناتر از خود برساند</w:t>
      </w:r>
      <w:r w:rsidRPr="004F66F1">
        <w:rPr>
          <w:rFonts w:ascii="AGA Arabesque" w:hAnsi="AGA Arabesque" w:cs="Traditional Arabic" w:hint="cs"/>
          <w:caps/>
          <w:sz w:val="26"/>
          <w:szCs w:val="26"/>
          <w:rtl/>
          <w:lang w:bidi="fa-IR"/>
        </w:rPr>
        <w:t>»</w:t>
      </w:r>
      <w:r w:rsidR="00B02293" w:rsidRPr="004F66F1">
        <w:rPr>
          <w:rStyle w:val="Char6"/>
          <w:rtl/>
        </w:rPr>
        <w:t>.</w:t>
      </w:r>
    </w:p>
    <w:p w:rsidR="00B02293" w:rsidRPr="004F66F1" w:rsidRDefault="00B02293" w:rsidP="0008530D">
      <w:pPr>
        <w:ind w:firstLine="284"/>
        <w:jc w:val="both"/>
        <w:rPr>
          <w:rStyle w:val="Char6"/>
          <w:rtl/>
        </w:rPr>
      </w:pPr>
      <w:r w:rsidRPr="004F66F1">
        <w:rPr>
          <w:rStyle w:val="Char6"/>
          <w:rtl/>
        </w:rPr>
        <w:t>خداوند بر اساس رحمتش اراده فرموده قسمتی از وحی تلاوت شده و محفوظ باشد و آن همان قرآن است و بخش دیگر آن تلاوت نشده باشدکه سنت می</w:t>
      </w:r>
      <w:r w:rsidRPr="004F66F1">
        <w:rPr>
          <w:rStyle w:val="Char6"/>
          <w:rtl/>
        </w:rPr>
        <w:softHyphen/>
        <w:t>باشد. پیامبر اکرم</w:t>
      </w:r>
      <w:r w:rsidR="004F66F1" w:rsidRPr="004F66F1">
        <w:rPr>
          <w:rStyle w:val="Char6"/>
          <w:rFonts w:ascii="CTraditional Arabic" w:hAnsi="CTraditional Arabic" w:cs="CTraditional Arabic"/>
          <w:rtl/>
        </w:rPr>
        <w:t xml:space="preserve"> ج</w:t>
      </w:r>
      <w:r w:rsidR="00F3074E">
        <w:rPr>
          <w:rStyle w:val="Char6"/>
          <w:rtl/>
        </w:rPr>
        <w:t xml:space="preserve"> </w:t>
      </w:r>
      <w:r w:rsidRPr="004F66F1">
        <w:rPr>
          <w:rStyle w:val="Char6"/>
          <w:rtl/>
        </w:rPr>
        <w:t xml:space="preserve">هر دو وحی را به مسلمانان ابلاغ کرد و آنها را مکلف به حفظ اولی و تشویق به حفظ دومی </w:t>
      </w:r>
      <w:r w:rsidR="0008530D" w:rsidRPr="004F66F1">
        <w:rPr>
          <w:rStyle w:val="Char6"/>
          <w:rtl/>
        </w:rPr>
        <w:t>و</w:t>
      </w:r>
      <w:r w:rsidR="0008530D" w:rsidRPr="004F66F1">
        <w:rPr>
          <w:rStyle w:val="Char6"/>
        </w:rPr>
        <w:t></w:t>
      </w:r>
      <w:r w:rsidR="0008530D" w:rsidRPr="004F66F1">
        <w:rPr>
          <w:rStyle w:val="Char6"/>
          <w:rtl/>
        </w:rPr>
        <w:t xml:space="preserve">رساندنِ آن، </w:t>
      </w:r>
      <w:r w:rsidR="0008530D" w:rsidRPr="004F66F1">
        <w:rPr>
          <w:rStyle w:val="Char6"/>
          <w:rFonts w:hint="cs"/>
          <w:rtl/>
        </w:rPr>
        <w:t>همانگونه که</w:t>
      </w:r>
      <w:r w:rsidRPr="004F66F1">
        <w:rPr>
          <w:rStyle w:val="Char6"/>
          <w:rtl/>
        </w:rPr>
        <w:t xml:space="preserve"> شنیده بودند،</w:t>
      </w:r>
      <w:r w:rsidR="0008530D" w:rsidRPr="004F66F1">
        <w:rPr>
          <w:rStyle w:val="Char6"/>
          <w:rFonts w:hint="cs"/>
          <w:rtl/>
        </w:rPr>
        <w:t xml:space="preserve"> نموده و</w:t>
      </w:r>
      <w:r w:rsidRPr="004F66F1">
        <w:rPr>
          <w:rStyle w:val="Char6"/>
          <w:rtl/>
        </w:rPr>
        <w:t xml:space="preserve"> اگر نقل الفاظ برای ایشان غیر ممکن یا مشکل باشد روایت معنی جائز گشت، امت هم با بهترین روش این وظیفه‌ی </w:t>
      </w:r>
      <w:r w:rsidR="0008530D" w:rsidRPr="004F66F1">
        <w:rPr>
          <w:rStyle w:val="Char6"/>
          <w:rFonts w:hint="cs"/>
          <w:rtl/>
        </w:rPr>
        <w:t>مهم</w:t>
      </w:r>
      <w:r w:rsidRPr="004F66F1">
        <w:rPr>
          <w:rStyle w:val="Char6"/>
          <w:rtl/>
        </w:rPr>
        <w:t xml:space="preserve"> را به</w:t>
      </w:r>
      <w:r w:rsidR="0008530D" w:rsidRPr="004F66F1">
        <w:rPr>
          <w:rStyle w:val="Char6"/>
          <w:rFonts w:hint="cs"/>
          <w:rtl/>
        </w:rPr>
        <w:t xml:space="preserve"> بهترین شکل</w:t>
      </w:r>
      <w:r w:rsidRPr="004F66F1">
        <w:rPr>
          <w:rStyle w:val="Char6"/>
          <w:rtl/>
        </w:rPr>
        <w:t xml:space="preserve"> پایان رساندند.</w:t>
      </w:r>
    </w:p>
    <w:p w:rsidR="00B02293" w:rsidRPr="004F66F1" w:rsidRDefault="00B02293" w:rsidP="0008530D">
      <w:pPr>
        <w:pStyle w:val="a1"/>
        <w:rPr>
          <w:caps/>
          <w:rtl/>
        </w:rPr>
      </w:pPr>
      <w:bookmarkStart w:id="507" w:name="_Toc354652241"/>
      <w:bookmarkStart w:id="508" w:name="_Toc432786024"/>
      <w:bookmarkStart w:id="509" w:name="_Toc433011510"/>
      <w:r w:rsidRPr="004F66F1">
        <w:rPr>
          <w:caps/>
          <w:rtl/>
        </w:rPr>
        <w:t xml:space="preserve">تحریف کلام ائمه بقصد </w:t>
      </w:r>
      <w:r w:rsidR="0008530D" w:rsidRPr="004F66F1">
        <w:rPr>
          <w:rFonts w:hint="cs"/>
          <w:caps/>
          <w:rtl/>
        </w:rPr>
        <w:t>کاستن از</w:t>
      </w:r>
      <w:r w:rsidRPr="004F66F1">
        <w:rPr>
          <w:caps/>
          <w:rtl/>
        </w:rPr>
        <w:t xml:space="preserve"> </w:t>
      </w:r>
      <w:r w:rsidR="0008530D" w:rsidRPr="004F66F1">
        <w:rPr>
          <w:rFonts w:hint="cs"/>
          <w:caps/>
          <w:rtl/>
        </w:rPr>
        <w:t>جایگاه</w:t>
      </w:r>
      <w:r w:rsidRPr="004F66F1">
        <w:rPr>
          <w:caps/>
          <w:rtl/>
        </w:rPr>
        <w:t xml:space="preserve"> حدیث</w:t>
      </w:r>
      <w:bookmarkEnd w:id="507"/>
      <w:bookmarkEnd w:id="508"/>
      <w:bookmarkEnd w:id="509"/>
      <w:r w:rsidRPr="004F66F1">
        <w:rPr>
          <w:caps/>
          <w:rtl/>
        </w:rPr>
        <w:t xml:space="preserve"> </w:t>
      </w:r>
    </w:p>
    <w:p w:rsidR="00B02293" w:rsidRPr="004F66F1" w:rsidRDefault="00B02293" w:rsidP="0008530D">
      <w:pPr>
        <w:ind w:firstLine="284"/>
        <w:jc w:val="both"/>
        <w:rPr>
          <w:rStyle w:val="Char6"/>
          <w:rtl/>
        </w:rPr>
      </w:pPr>
      <w:r w:rsidRPr="004F66F1">
        <w:rPr>
          <w:rStyle w:val="Char6"/>
          <w:rtl/>
        </w:rPr>
        <w:t xml:space="preserve">یکی از عادات ابو ریه برای رسیدن به </w:t>
      </w:r>
      <w:r w:rsidR="0008530D" w:rsidRPr="004F66F1">
        <w:rPr>
          <w:rStyle w:val="Char6"/>
          <w:rFonts w:hint="cs"/>
          <w:rtl/>
        </w:rPr>
        <w:t>خواسته‌هایش</w:t>
      </w:r>
      <w:r w:rsidRPr="004F66F1">
        <w:rPr>
          <w:rStyle w:val="Char6"/>
          <w:rtl/>
        </w:rPr>
        <w:t>، تحریف و تفسیر کلام به گونه</w:t>
      </w:r>
      <w:r w:rsidR="0008530D" w:rsidRPr="004F66F1">
        <w:rPr>
          <w:rStyle w:val="Char6"/>
          <w:rFonts w:hint="cs"/>
          <w:rtl/>
        </w:rPr>
        <w:t>‌</w:t>
      </w:r>
      <w:r w:rsidRPr="004F66F1">
        <w:rPr>
          <w:rStyle w:val="Char6"/>
          <w:rtl/>
        </w:rPr>
        <w:t>ای ناشایست است ، در صفحه 252 کلام امام مالک</w:t>
      </w:r>
      <w:r w:rsidRPr="004F66F1">
        <w:rPr>
          <w:rFonts w:ascii="AGA Arabesque" w:hAnsi="AGA Arabesque" w:cs="CTraditional Arabic"/>
          <w:caps/>
          <w:rtl/>
          <w:lang w:bidi="fa-IR"/>
        </w:rPr>
        <w:t>/</w:t>
      </w:r>
      <w:r w:rsidRPr="004F66F1">
        <w:rPr>
          <w:rStyle w:val="Char6"/>
          <w:rtl/>
        </w:rPr>
        <w:t xml:space="preserve"> در مورد بعضی از احادیث و اعتراض </w:t>
      </w:r>
      <w:r w:rsidR="0008530D" w:rsidRPr="004F66F1">
        <w:rPr>
          <w:rStyle w:val="Char6"/>
          <w:rFonts w:hint="cs"/>
          <w:rtl/>
        </w:rPr>
        <w:t>به</w:t>
      </w:r>
      <w:r w:rsidRPr="004F66F1">
        <w:rPr>
          <w:rStyle w:val="Char6"/>
          <w:rtl/>
        </w:rPr>
        <w:t xml:space="preserve"> آنها را، چون مخالف قرآن یا قواعد شریعت هستند را نقل می</w:t>
      </w:r>
      <w:r w:rsidRPr="004F66F1">
        <w:rPr>
          <w:rStyle w:val="Char6"/>
          <w:rtl/>
        </w:rPr>
        <w:softHyphen/>
        <w:t>کند و هدفش این است تا برای اثبات ادعای نامبارکش، از بزرگان فقه و حدیث استفاده کند و</w:t>
      </w:r>
      <w:r w:rsidR="0008530D" w:rsidRPr="004F66F1">
        <w:rPr>
          <w:rStyle w:val="Char6"/>
          <w:rFonts w:hint="cs"/>
          <w:rtl/>
        </w:rPr>
        <w:t xml:space="preserve"> در</w:t>
      </w:r>
      <w:r w:rsidRPr="004F66F1">
        <w:rPr>
          <w:rStyle w:val="Char6"/>
          <w:rtl/>
        </w:rPr>
        <w:t xml:space="preserve"> خواننده </w:t>
      </w:r>
      <w:r w:rsidR="0008530D" w:rsidRPr="004F66F1">
        <w:rPr>
          <w:rStyle w:val="Char6"/>
          <w:rFonts w:hint="cs"/>
          <w:rtl/>
        </w:rPr>
        <w:t>این گمان را به وجود آورد</w:t>
      </w:r>
      <w:r w:rsidRPr="004F66F1">
        <w:rPr>
          <w:rStyle w:val="Char6"/>
          <w:rtl/>
        </w:rPr>
        <w:t xml:space="preserve"> که این نظر امام مالک و امثال ایشان است،</w:t>
      </w:r>
    </w:p>
    <w:p w:rsidR="00B02293" w:rsidRPr="004F66F1" w:rsidRDefault="00B02293" w:rsidP="0008530D">
      <w:pPr>
        <w:ind w:firstLine="284"/>
        <w:jc w:val="both"/>
        <w:rPr>
          <w:rStyle w:val="Char6"/>
          <w:rtl/>
        </w:rPr>
      </w:pPr>
      <w:r w:rsidRPr="004F66F1">
        <w:rPr>
          <w:rStyle w:val="Char6"/>
          <w:rtl/>
        </w:rPr>
        <w:t>پناه بر خدا</w:t>
      </w:r>
      <w:r w:rsidR="0008530D" w:rsidRPr="004F66F1">
        <w:rPr>
          <w:rStyle w:val="Char6"/>
          <w:rFonts w:hint="cs"/>
          <w:rtl/>
        </w:rPr>
        <w:t xml:space="preserve"> که</w:t>
      </w:r>
      <w:r w:rsidRPr="004F66F1">
        <w:rPr>
          <w:rStyle w:val="Char6"/>
          <w:rtl/>
        </w:rPr>
        <w:t xml:space="preserve"> امام مالک حدیث صحیح را قبول نکند یا مانند نویسنده جایگاه احادیث را ب</w:t>
      </w:r>
      <w:r w:rsidR="00DF6C5B" w:rsidRPr="004F66F1">
        <w:rPr>
          <w:rStyle w:val="Char6"/>
          <w:rtl/>
        </w:rPr>
        <w:t>ی</w:t>
      </w:r>
      <w:r w:rsidRPr="004F66F1">
        <w:rPr>
          <w:rStyle w:val="Char6"/>
          <w:rtl/>
        </w:rPr>
        <w:t>‌ارزش تلقی کند!، مگر اینکه بر اساس دلیل صحیح، بعضی از بزرگان به برخی از احادیث عمل نمی‌کردند، چون که به آنها نرسیده یا نزد آنان به درجه صحت نرسیده</w:t>
      </w:r>
      <w:r w:rsidRPr="004F66F1">
        <w:rPr>
          <w:rStyle w:val="Char6"/>
          <w:rtl/>
        </w:rPr>
        <w:softHyphen/>
        <w:t>، یا اگر صحیح است، با دلیل</w:t>
      </w:r>
      <w:r w:rsidR="0008530D" w:rsidRPr="004F66F1">
        <w:rPr>
          <w:rStyle w:val="Char6"/>
          <w:rFonts w:hint="cs"/>
          <w:rtl/>
        </w:rPr>
        <w:t>ی</w:t>
      </w:r>
      <w:r w:rsidRPr="004F66F1">
        <w:rPr>
          <w:rStyle w:val="Char6"/>
          <w:rtl/>
        </w:rPr>
        <w:t xml:space="preserve"> دیگر منسوخ </w:t>
      </w:r>
      <w:r w:rsidR="0008530D" w:rsidRPr="004F66F1">
        <w:rPr>
          <w:rStyle w:val="Char6"/>
          <w:rFonts w:hint="cs"/>
          <w:rtl/>
        </w:rPr>
        <w:t>شده</w:t>
      </w:r>
      <w:r w:rsidRPr="004F66F1">
        <w:rPr>
          <w:rStyle w:val="Char6"/>
          <w:rtl/>
        </w:rPr>
        <w:t>، یا مقید است یا مخصص است یا اینکه با دلایل دیگر در تناقض است، او (امام مالک) این دلیل دیگر</w:t>
      </w:r>
      <w:r w:rsidR="00FA1B4C" w:rsidRPr="004F66F1">
        <w:rPr>
          <w:rStyle w:val="Char6"/>
          <w:rFonts w:hint="cs"/>
          <w:rtl/>
        </w:rPr>
        <w:t>ی</w:t>
      </w:r>
      <w:r w:rsidRPr="004F66F1">
        <w:rPr>
          <w:rStyle w:val="Char6"/>
          <w:rtl/>
        </w:rPr>
        <w:t xml:space="preserve"> را ترجیح می‌</w:t>
      </w:r>
      <w:r w:rsidR="00376D26" w:rsidRPr="004F66F1">
        <w:rPr>
          <w:rStyle w:val="Char6"/>
          <w:rtl/>
        </w:rPr>
        <w:t>دهد. هر</w:t>
      </w:r>
      <w:r w:rsidRPr="004F66F1">
        <w:rPr>
          <w:rStyle w:val="Char6"/>
          <w:rtl/>
        </w:rPr>
        <w:t>چه که باشد، صحیح نیست که نویسنده از این روش تعامل آنها با حدیث، سوء استفاده کند و در حدیث تشکیک وارد کند.</w:t>
      </w:r>
    </w:p>
    <w:p w:rsidR="00B02293" w:rsidRPr="004F66F1" w:rsidRDefault="00B02293" w:rsidP="00B02293">
      <w:pPr>
        <w:ind w:firstLine="284"/>
        <w:jc w:val="both"/>
        <w:rPr>
          <w:rStyle w:val="Char6"/>
          <w:rtl/>
        </w:rPr>
      </w:pPr>
      <w:r w:rsidRPr="004F66F1">
        <w:rPr>
          <w:rStyle w:val="Char6"/>
          <w:rtl/>
        </w:rPr>
        <w:t>در صفحه 253 مناظره امام ابی‌حنیفه و اوزاعی را در مورد بلند کردن دست در نماز را ذکر می‌کند. داستان از این قرار است که اوزاعی به حدیث مرفوعی استناد می‌کند و ابو حنیفه هم به حدیث مخالف آن استدلال می</w:t>
      </w:r>
      <w:r w:rsidRPr="004F66F1">
        <w:rPr>
          <w:rStyle w:val="Char6"/>
          <w:rtl/>
        </w:rPr>
        <w:softHyphen/>
        <w:t>فرماید.</w:t>
      </w:r>
    </w:p>
    <w:p w:rsidR="00B02293" w:rsidRPr="004F66F1" w:rsidRDefault="00B02293" w:rsidP="00B02293">
      <w:pPr>
        <w:ind w:firstLine="284"/>
        <w:jc w:val="both"/>
        <w:rPr>
          <w:rStyle w:val="Char6"/>
          <w:rtl/>
        </w:rPr>
      </w:pPr>
      <w:r w:rsidRPr="004F66F1">
        <w:rPr>
          <w:rStyle w:val="Char6"/>
          <w:rtl/>
        </w:rPr>
        <w:t xml:space="preserve">در مورد این داستان و رابطه‌اش با موضوع خیلی فکر کردم، نتوانستم نسبت ذکر این داستان با موضوع وهدف نویسنده از نقل آن را پیدا کنم. </w:t>
      </w:r>
    </w:p>
    <w:p w:rsidR="00B02293" w:rsidRPr="004F66F1" w:rsidRDefault="00B02293" w:rsidP="001D5058">
      <w:pPr>
        <w:ind w:firstLine="284"/>
        <w:jc w:val="both"/>
        <w:rPr>
          <w:rStyle w:val="Char6"/>
          <w:rtl/>
        </w:rPr>
      </w:pPr>
      <w:r w:rsidRPr="004F66F1">
        <w:rPr>
          <w:rStyle w:val="Char6"/>
          <w:rtl/>
        </w:rPr>
        <w:t>در این داستان اگر ابو حنیفه</w:t>
      </w:r>
      <w:r w:rsidRPr="004F66F1">
        <w:rPr>
          <w:rFonts w:ascii="AGA Arabesque" w:hAnsi="AGA Arabesque" w:cs="CTraditional Arabic"/>
          <w:caps/>
          <w:rtl/>
          <w:lang w:bidi="fa-IR"/>
        </w:rPr>
        <w:t>/</w:t>
      </w:r>
      <w:r w:rsidRPr="004F66F1">
        <w:rPr>
          <w:rStyle w:val="Char6"/>
          <w:rtl/>
        </w:rPr>
        <w:t xml:space="preserve"> حدیث اوزاعی را با کلام صحابی یا تابعی یا با عقل رد می‌کرد </w:t>
      </w:r>
      <w:r w:rsidR="001D5058" w:rsidRPr="004F66F1">
        <w:rPr>
          <w:rStyle w:val="Char6"/>
          <w:rFonts w:hint="cs"/>
          <w:rtl/>
        </w:rPr>
        <w:t>نویسنده به هدفش یعنی رد احادیث مرفوع بوسیله‌ی نقل از غیر پیامبر یا عقل می‌رسید،</w:t>
      </w:r>
      <w:r w:rsidRPr="004F66F1">
        <w:rPr>
          <w:rStyle w:val="Char6"/>
          <w:rtl/>
        </w:rPr>
        <w:t xml:space="preserve"> اما امام ابو حنیفه حدیثی را بر حدیث دیگر ترجیح می‌دهد. و</w:t>
      </w:r>
      <w:r w:rsidR="00376D26" w:rsidRPr="004F66F1">
        <w:rPr>
          <w:rStyle w:val="Char6"/>
          <w:rFonts w:hint="cs"/>
          <w:rtl/>
        </w:rPr>
        <w:t xml:space="preserve"> </w:t>
      </w:r>
      <w:r w:rsidRPr="004F66F1">
        <w:rPr>
          <w:rStyle w:val="Char6"/>
          <w:rtl/>
        </w:rPr>
        <w:t>نهایت چیزی که این قصه آن را ثابت می‌کند این است که هر یک از آن دو بزرگوار به حدیثی استدلال کرده‌اند که هم از ناحیه سند و هم متن یا سایر وجوه ترجیح که قبلا آن را ذکر کردم</w:t>
      </w:r>
      <w:r w:rsidR="001D5058" w:rsidRPr="004F66F1">
        <w:rPr>
          <w:rStyle w:val="Char6"/>
          <w:rFonts w:hint="cs"/>
          <w:rtl/>
        </w:rPr>
        <w:t>،</w:t>
      </w:r>
      <w:r w:rsidRPr="004F66F1">
        <w:rPr>
          <w:rStyle w:val="Char6"/>
          <w:rtl/>
        </w:rPr>
        <w:t xml:space="preserve"> نزد آنان قابلیت احتجاج را دارد. </w:t>
      </w:r>
    </w:p>
    <w:p w:rsidR="00B02293" w:rsidRPr="004F66F1" w:rsidRDefault="00B02293" w:rsidP="00B02293">
      <w:pPr>
        <w:ind w:firstLine="284"/>
        <w:jc w:val="both"/>
        <w:rPr>
          <w:rStyle w:val="Char6"/>
          <w:rtl/>
        </w:rPr>
      </w:pPr>
      <w:r w:rsidRPr="004F66F1">
        <w:rPr>
          <w:rStyle w:val="Char6"/>
          <w:rtl/>
        </w:rPr>
        <w:t>اختلاف دیدگاه</w:t>
      </w:r>
      <w:r w:rsidR="00376D26" w:rsidRPr="004F66F1">
        <w:rPr>
          <w:rStyle w:val="Char6"/>
          <w:rFonts w:hint="eastAsia"/>
          <w:rtl/>
        </w:rPr>
        <w:t>‌</w:t>
      </w:r>
      <w:r w:rsidRPr="004F66F1">
        <w:rPr>
          <w:rStyle w:val="Char6"/>
          <w:rtl/>
        </w:rPr>
        <w:t>ها، خواستگاه آن اجتهاد است که طبیعت فکر آزاد و پاک چنین است. و چه زیادند چنین اختلافاتی در تاریخ فکر اسلامی و این یکی از محاسن آزادی رأی و بیان در اسلام است.</w:t>
      </w:r>
    </w:p>
    <w:p w:rsidR="00B02293" w:rsidRPr="004F66F1" w:rsidRDefault="00B02293" w:rsidP="001D5058">
      <w:pPr>
        <w:ind w:firstLine="284"/>
        <w:jc w:val="both"/>
        <w:rPr>
          <w:rStyle w:val="Char6"/>
          <w:rtl/>
        </w:rPr>
      </w:pPr>
      <w:r w:rsidRPr="004F66F1">
        <w:rPr>
          <w:rStyle w:val="Char6"/>
          <w:rtl/>
        </w:rPr>
        <w:t>در صفحه 254 بعضی از کلام</w:t>
      </w:r>
      <w:r w:rsidR="00376D26" w:rsidRPr="004F66F1">
        <w:rPr>
          <w:rStyle w:val="Char6"/>
          <w:rFonts w:hint="eastAsia"/>
          <w:rtl/>
        </w:rPr>
        <w:t>‌</w:t>
      </w:r>
      <w:r w:rsidR="00376D26" w:rsidRPr="004F66F1">
        <w:rPr>
          <w:rStyle w:val="Char6"/>
          <w:rtl/>
        </w:rPr>
        <w:t>های ابو</w:t>
      </w:r>
      <w:r w:rsidRPr="004F66F1">
        <w:rPr>
          <w:rStyle w:val="Char6"/>
          <w:rtl/>
        </w:rPr>
        <w:t>حنیفه را نقل می</w:t>
      </w:r>
      <w:r w:rsidRPr="004F66F1">
        <w:rPr>
          <w:rStyle w:val="Char6"/>
          <w:rtl/>
        </w:rPr>
        <w:softHyphen/>
        <w:t xml:space="preserve">کند تا خواننده </w:t>
      </w:r>
      <w:r w:rsidR="001D5058" w:rsidRPr="004F66F1">
        <w:rPr>
          <w:rStyle w:val="Char6"/>
          <w:rFonts w:hint="cs"/>
          <w:rtl/>
        </w:rPr>
        <w:t>گمان کند</w:t>
      </w:r>
      <w:r w:rsidRPr="004F66F1">
        <w:rPr>
          <w:rStyle w:val="Char6"/>
          <w:rtl/>
        </w:rPr>
        <w:t xml:space="preserve"> ابو حنیفه بعضی از احادیث را رد کرده است. اما این فریب</w:t>
      </w:r>
      <w:r w:rsidRPr="004F66F1">
        <w:rPr>
          <w:rStyle w:val="Char6"/>
          <w:rtl/>
        </w:rPr>
        <w:softHyphen/>
        <w:t xml:space="preserve">کاری، نه مسلمانان را </w:t>
      </w:r>
      <w:r w:rsidR="001D5058" w:rsidRPr="004F66F1">
        <w:rPr>
          <w:rStyle w:val="Char6"/>
          <w:rFonts w:hint="cs"/>
          <w:rtl/>
        </w:rPr>
        <w:t>به اشتباه انداخته</w:t>
      </w:r>
      <w:r w:rsidRPr="004F66F1">
        <w:rPr>
          <w:rStyle w:val="Char6"/>
          <w:rtl/>
        </w:rPr>
        <w:t xml:space="preserve"> و نه جایگاه ابو حنیفه را پایین می</w:t>
      </w:r>
      <w:r w:rsidRPr="004F66F1">
        <w:rPr>
          <w:rStyle w:val="Char6"/>
          <w:rtl/>
        </w:rPr>
        <w:softHyphen/>
        <w:t>آورد.</w:t>
      </w:r>
    </w:p>
    <w:p w:rsidR="00B02293" w:rsidRPr="004F66F1" w:rsidRDefault="00B02293" w:rsidP="00B02293">
      <w:pPr>
        <w:pStyle w:val="a1"/>
        <w:rPr>
          <w:caps/>
          <w:rtl/>
        </w:rPr>
      </w:pPr>
      <w:bookmarkStart w:id="510" w:name="_Toc354652242"/>
      <w:bookmarkStart w:id="511" w:name="_Toc432786025"/>
      <w:bookmarkStart w:id="512" w:name="_Toc433011511"/>
      <w:r w:rsidRPr="004F66F1">
        <w:rPr>
          <w:caps/>
          <w:rtl/>
        </w:rPr>
        <w:t>چند نصیحت برای نویسنده و همفکرانش</w:t>
      </w:r>
      <w:bookmarkEnd w:id="510"/>
      <w:bookmarkEnd w:id="511"/>
      <w:bookmarkEnd w:id="512"/>
    </w:p>
    <w:p w:rsidR="00B02293" w:rsidRPr="004F66F1" w:rsidRDefault="00B02293" w:rsidP="001D5058">
      <w:pPr>
        <w:ind w:firstLine="284"/>
        <w:jc w:val="both"/>
        <w:rPr>
          <w:rStyle w:val="Char6"/>
          <w:rtl/>
        </w:rPr>
      </w:pPr>
      <w:r w:rsidRPr="004F66F1">
        <w:rPr>
          <w:rStyle w:val="Char6"/>
          <w:rtl/>
        </w:rPr>
        <w:t>1</w:t>
      </w:r>
      <w:r w:rsidR="00376D26" w:rsidRPr="004F66F1">
        <w:rPr>
          <w:rStyle w:val="Char6"/>
          <w:rFonts w:hint="cs"/>
          <w:rtl/>
        </w:rPr>
        <w:t>-</w:t>
      </w:r>
      <w:r w:rsidRPr="004F66F1">
        <w:rPr>
          <w:rStyle w:val="Char6"/>
          <w:rtl/>
        </w:rPr>
        <w:t xml:space="preserve"> تحلیل</w:t>
      </w:r>
      <w:r w:rsidRPr="004F66F1">
        <w:rPr>
          <w:rStyle w:val="Char6"/>
          <w:rtl/>
        </w:rPr>
        <w:softHyphen/>
        <w:t>گر نباید همچو ه</w:t>
      </w:r>
      <w:r w:rsidR="001D5058" w:rsidRPr="004F66F1">
        <w:rPr>
          <w:rStyle w:val="Char6"/>
          <w:rtl/>
        </w:rPr>
        <w:t>یزم</w:t>
      </w:r>
      <w:r w:rsidR="001D5058" w:rsidRPr="004F66F1">
        <w:rPr>
          <w:rStyle w:val="Char6"/>
          <w:rFonts w:hint="cs"/>
          <w:rtl/>
        </w:rPr>
        <w:t>‌</w:t>
      </w:r>
      <w:r w:rsidRPr="004F66F1">
        <w:rPr>
          <w:rStyle w:val="Char6"/>
          <w:rtl/>
        </w:rPr>
        <w:t>کش در شب باشد و برای اثبات ادعایش به هر چیزی</w:t>
      </w:r>
      <w:r w:rsidR="00F3074E">
        <w:rPr>
          <w:rStyle w:val="Char6"/>
          <w:rtl/>
        </w:rPr>
        <w:t xml:space="preserve"> </w:t>
      </w:r>
      <w:r w:rsidRPr="004F66F1">
        <w:rPr>
          <w:rStyle w:val="Char6"/>
          <w:rtl/>
        </w:rPr>
        <w:t>دست یافت، چنگ بزند، بلکه باید ناقد و تحلیل</w:t>
      </w:r>
      <w:r w:rsidRPr="004F66F1">
        <w:rPr>
          <w:rStyle w:val="Char6"/>
          <w:rtl/>
        </w:rPr>
        <w:softHyphen/>
        <w:t xml:space="preserve">گر باشد و شایسته است همچون </w:t>
      </w:r>
      <w:r w:rsidR="001D5058" w:rsidRPr="004F66F1">
        <w:rPr>
          <w:rStyle w:val="Char6"/>
          <w:rFonts w:hint="cs"/>
          <w:rtl/>
        </w:rPr>
        <w:t>صراف</w:t>
      </w:r>
      <w:r w:rsidRPr="004F66F1">
        <w:rPr>
          <w:rStyle w:val="Char6"/>
          <w:rtl/>
        </w:rPr>
        <w:t xml:space="preserve"> ناقد و</w:t>
      </w:r>
      <w:r w:rsidR="00376D26" w:rsidRPr="004F66F1">
        <w:rPr>
          <w:rStyle w:val="Char6"/>
          <w:rFonts w:hint="cs"/>
          <w:rtl/>
        </w:rPr>
        <w:t xml:space="preserve"> </w:t>
      </w:r>
      <w:r w:rsidRPr="004F66F1">
        <w:rPr>
          <w:rStyle w:val="Char6"/>
          <w:rtl/>
        </w:rPr>
        <w:t>بصیر باشد.</w:t>
      </w:r>
    </w:p>
    <w:p w:rsidR="00B02293" w:rsidRPr="004F66F1" w:rsidRDefault="00B02293" w:rsidP="003559A4">
      <w:pPr>
        <w:ind w:firstLine="284"/>
        <w:jc w:val="both"/>
        <w:rPr>
          <w:rStyle w:val="Char6"/>
          <w:rtl/>
        </w:rPr>
      </w:pPr>
      <w:r w:rsidRPr="004F66F1">
        <w:rPr>
          <w:rStyle w:val="Char6"/>
          <w:rtl/>
        </w:rPr>
        <w:t>به خاطر فضل و بزرگی ابو حنیفه</w:t>
      </w:r>
      <w:r w:rsidRPr="004F66F1">
        <w:rPr>
          <w:rFonts w:ascii="AGA Arabesque" w:hAnsi="AGA Arabesque" w:cs="CTraditional Arabic"/>
          <w:caps/>
          <w:rtl/>
          <w:lang w:bidi="fa-IR"/>
        </w:rPr>
        <w:t>/</w:t>
      </w:r>
      <w:r w:rsidRPr="004F66F1">
        <w:rPr>
          <w:rStyle w:val="Char6"/>
          <w:rtl/>
        </w:rPr>
        <w:t>، دشمنان و حسودانِ ایشان، فراوان شده</w:t>
      </w:r>
      <w:r w:rsidR="003559A4" w:rsidRPr="004F66F1">
        <w:rPr>
          <w:rStyle w:val="Char6"/>
          <w:rFonts w:hint="cs"/>
          <w:rtl/>
        </w:rPr>
        <w:t>‌</w:t>
      </w:r>
      <w:r w:rsidRPr="004F66F1">
        <w:rPr>
          <w:rStyle w:val="Char6"/>
          <w:rtl/>
        </w:rPr>
        <w:t>اند. آنها بدون شرم و حیا علیه او دروغ می</w:t>
      </w:r>
      <w:r w:rsidRPr="004F66F1">
        <w:rPr>
          <w:rStyle w:val="Char6"/>
          <w:rtl/>
        </w:rPr>
        <w:softHyphen/>
        <w:t>گویند و افتراء می</w:t>
      </w:r>
      <w:r w:rsidRPr="004F66F1">
        <w:rPr>
          <w:rStyle w:val="Char6"/>
          <w:rtl/>
        </w:rPr>
        <w:softHyphen/>
        <w:t xml:space="preserve">سازند و چیزهای به </w:t>
      </w:r>
      <w:r w:rsidR="003559A4" w:rsidRPr="004F66F1">
        <w:rPr>
          <w:rStyle w:val="Char6"/>
          <w:rFonts w:hint="cs"/>
          <w:rtl/>
        </w:rPr>
        <w:t>پیشوایان</w:t>
      </w:r>
      <w:r w:rsidR="003559A4" w:rsidRPr="004F66F1">
        <w:rPr>
          <w:rStyle w:val="Char6"/>
          <w:rtl/>
        </w:rPr>
        <w:t xml:space="preserve"> نسبت م</w:t>
      </w:r>
      <w:r w:rsidR="003559A4" w:rsidRPr="004F66F1">
        <w:rPr>
          <w:rStyle w:val="Char6"/>
          <w:rFonts w:hint="cs"/>
          <w:rtl/>
        </w:rPr>
        <w:t>ی‌</w:t>
      </w:r>
      <w:r w:rsidR="003559A4" w:rsidRPr="004F66F1">
        <w:rPr>
          <w:rStyle w:val="Char6"/>
          <w:rtl/>
        </w:rPr>
        <w:t>دهند که از آنها مبری هستند</w:t>
      </w:r>
      <w:r w:rsidRPr="004F66F1">
        <w:rPr>
          <w:rStyle w:val="Char6"/>
          <w:rtl/>
        </w:rPr>
        <w:t xml:space="preserve">. امام ابن عبد البر در کتاب الانتقاء، به بعضی از این </w:t>
      </w:r>
      <w:r w:rsidR="003559A4" w:rsidRPr="004F66F1">
        <w:rPr>
          <w:rStyle w:val="Char6"/>
          <w:rFonts w:hint="cs"/>
          <w:rtl/>
        </w:rPr>
        <w:t>تهمت‌ها</w:t>
      </w:r>
      <w:r w:rsidRPr="004F66F1">
        <w:rPr>
          <w:rStyle w:val="Char6"/>
          <w:rtl/>
        </w:rPr>
        <w:t xml:space="preserve"> اشاره می</w:t>
      </w:r>
      <w:r w:rsidRPr="004F66F1">
        <w:rPr>
          <w:rStyle w:val="Char6"/>
          <w:rtl/>
        </w:rPr>
        <w:softHyphen/>
        <w:t>کند. در صفحه 149می</w:t>
      </w:r>
      <w:r w:rsidRPr="004F66F1">
        <w:rPr>
          <w:rStyle w:val="Char6"/>
          <w:rtl/>
        </w:rPr>
        <w:softHyphen/>
        <w:t>فرماید: «در این کتاب بعضی از کلام دشمنان و دوستان ابو حنیفه را ذکر می</w:t>
      </w:r>
      <w:r w:rsidRPr="004F66F1">
        <w:rPr>
          <w:rStyle w:val="Char6"/>
          <w:rtl/>
        </w:rPr>
        <w:softHyphen/>
        <w:t xml:space="preserve">کنیم و آنها را نقد و بررسی خواهم کرد تا وضعیت ایشان مشخص گردد و خداوند ما را از شر حاسدین محفوظ گرداند، آمین». </w:t>
      </w:r>
    </w:p>
    <w:p w:rsidR="00B02293" w:rsidRPr="004F66F1" w:rsidRDefault="00B02293" w:rsidP="00BB1B5E">
      <w:pPr>
        <w:widowControl w:val="0"/>
        <w:ind w:firstLine="284"/>
        <w:jc w:val="both"/>
        <w:rPr>
          <w:rStyle w:val="Char6"/>
          <w:rtl/>
        </w:rPr>
      </w:pPr>
      <w:r w:rsidRPr="004F66F1">
        <w:rPr>
          <w:rStyle w:val="Char6"/>
          <w:rtl/>
        </w:rPr>
        <w:t>این کلام ابن عبد البر است در مورد ابو حنیفه تا به خواننده هشدار دهد فریب حرف</w:t>
      </w:r>
      <w:r w:rsidR="00376D26" w:rsidRPr="004F66F1">
        <w:rPr>
          <w:rStyle w:val="Char6"/>
          <w:rFonts w:hint="eastAsia"/>
          <w:rtl/>
        </w:rPr>
        <w:t>‌</w:t>
      </w:r>
      <w:r w:rsidRPr="004F66F1">
        <w:rPr>
          <w:rStyle w:val="Char6"/>
          <w:rtl/>
        </w:rPr>
        <w:t>ها را نخورند.</w:t>
      </w:r>
    </w:p>
    <w:p w:rsidR="00B02293" w:rsidRPr="004F66F1" w:rsidRDefault="00B02293" w:rsidP="00DD2927">
      <w:pPr>
        <w:widowControl w:val="0"/>
        <w:ind w:firstLine="284"/>
        <w:jc w:val="both"/>
        <w:rPr>
          <w:rStyle w:val="Char6"/>
          <w:rtl/>
        </w:rPr>
      </w:pPr>
      <w:r w:rsidRPr="004F66F1">
        <w:rPr>
          <w:rStyle w:val="Char6"/>
          <w:rtl/>
        </w:rPr>
        <w:t>2</w:t>
      </w:r>
      <w:r w:rsidR="00376D26" w:rsidRPr="004F66F1">
        <w:rPr>
          <w:rStyle w:val="Char6"/>
          <w:rFonts w:hint="cs"/>
          <w:rtl/>
        </w:rPr>
        <w:t>-</w:t>
      </w:r>
      <w:r w:rsidRPr="004F66F1">
        <w:rPr>
          <w:rStyle w:val="Char6"/>
          <w:rtl/>
        </w:rPr>
        <w:t xml:space="preserve"> قبلاً جواب اعتراضات مبنی بر اینکه چرا ابو حنیفه</w:t>
      </w:r>
      <w:r w:rsidR="0069563F">
        <w:rPr>
          <w:rFonts w:ascii="AGA Arabesque" w:hAnsi="AGA Arabesque" w:cs="CTraditional Arabic" w:hint="cs"/>
          <w:caps/>
          <w:rtl/>
          <w:lang w:bidi="fa-IR"/>
        </w:rPr>
        <w:t xml:space="preserve"> </w:t>
      </w:r>
      <w:r w:rsidRPr="004F66F1">
        <w:rPr>
          <w:rFonts w:ascii="AGA Arabesque" w:hAnsi="AGA Arabesque" w:cs="CTraditional Arabic"/>
          <w:caps/>
          <w:rtl/>
          <w:lang w:bidi="fa-IR"/>
        </w:rPr>
        <w:t>/</w:t>
      </w:r>
      <w:r w:rsidRPr="004F66F1">
        <w:rPr>
          <w:rStyle w:val="Char6"/>
          <w:rtl/>
        </w:rPr>
        <w:t xml:space="preserve">، برخی احادیث آحاد را نپذیرفته و به آنها اهتمام نورزیده است، را بیان کردم. امام هم مانند ائمه دیگر برای تصحیح احادیث </w:t>
      </w:r>
      <w:r w:rsidR="003559A4" w:rsidRPr="004F66F1">
        <w:rPr>
          <w:rStyle w:val="Char6"/>
          <w:rFonts w:hint="cs"/>
          <w:rtl/>
        </w:rPr>
        <w:t>سنجش‌های</w:t>
      </w:r>
      <w:r w:rsidRPr="004F66F1">
        <w:rPr>
          <w:rStyle w:val="Char6"/>
          <w:rtl/>
        </w:rPr>
        <w:t xml:space="preserve"> منحصر به فردی دارد، وآنچه نزد او به صحت </w:t>
      </w:r>
      <w:r w:rsidR="00DD2927" w:rsidRPr="004F66F1">
        <w:rPr>
          <w:rStyle w:val="Char6"/>
          <w:rFonts w:hint="cs"/>
          <w:rtl/>
        </w:rPr>
        <w:t>ب</w:t>
      </w:r>
      <w:r w:rsidRPr="004F66F1">
        <w:rPr>
          <w:rStyle w:val="Char6"/>
          <w:rtl/>
        </w:rPr>
        <w:t xml:space="preserve">رسد </w:t>
      </w:r>
      <w:r w:rsidR="00DD2927" w:rsidRPr="004F66F1">
        <w:rPr>
          <w:rStyle w:val="Char6"/>
          <w:rFonts w:hint="cs"/>
          <w:rtl/>
        </w:rPr>
        <w:t>را می‌پذیرد،</w:t>
      </w:r>
      <w:r w:rsidRPr="004F66F1">
        <w:rPr>
          <w:rStyle w:val="Char6"/>
          <w:rtl/>
        </w:rPr>
        <w:t xml:space="preserve"> اما متاسفانه کوته</w:t>
      </w:r>
      <w:r w:rsidRPr="004F66F1">
        <w:rPr>
          <w:rStyle w:val="Char6"/>
          <w:rtl/>
        </w:rPr>
        <w:softHyphen/>
        <w:t>نظران آن را درک نمی</w:t>
      </w:r>
      <w:r w:rsidRPr="004F66F1">
        <w:rPr>
          <w:rStyle w:val="Char6"/>
          <w:rtl/>
        </w:rPr>
        <w:softHyphen/>
        <w:t>کنند.</w:t>
      </w:r>
    </w:p>
    <w:p w:rsidR="00B02293" w:rsidRPr="004F66F1" w:rsidRDefault="00B02293" w:rsidP="00B02293">
      <w:pPr>
        <w:ind w:firstLine="284"/>
        <w:jc w:val="both"/>
        <w:rPr>
          <w:rStyle w:val="Char6"/>
          <w:rtl/>
        </w:rPr>
      </w:pPr>
      <w:r w:rsidRPr="0069563F">
        <w:rPr>
          <w:rStyle w:val="Char6"/>
          <w:spacing w:val="-4"/>
          <w:rtl/>
        </w:rPr>
        <w:t>از جهتی دیگر آنچه نویسنده در مورد امام ابوحنیفه ذکر کرده است مخالفت کامل دارد با آنچه عبد البر در مورد او مبنی بر توقف بر حدیث صحیح، دارد. ابن عبد البر</w:t>
      </w:r>
      <w:r w:rsidR="0069563F" w:rsidRPr="0069563F">
        <w:rPr>
          <w:rStyle w:val="Char6"/>
          <w:rFonts w:hint="cs"/>
          <w:spacing w:val="-4"/>
          <w:rtl/>
        </w:rPr>
        <w:t xml:space="preserve"> </w:t>
      </w:r>
      <w:r w:rsidRPr="0069563F">
        <w:rPr>
          <w:rFonts w:ascii="AGA Arabesque" w:hAnsi="AGA Arabesque" w:cs="CTraditional Arabic"/>
          <w:caps/>
          <w:spacing w:val="-4"/>
          <w:rtl/>
          <w:lang w:bidi="fa-IR"/>
        </w:rPr>
        <w:t>/</w:t>
      </w:r>
      <w:r w:rsidRPr="004F66F1">
        <w:rPr>
          <w:rStyle w:val="Char6"/>
          <w:rtl/>
        </w:rPr>
        <w:t xml:space="preserve"> در کتاب الإنتقاء </w:t>
      </w:r>
      <w:r w:rsidR="00905B91" w:rsidRPr="004F66F1">
        <w:rPr>
          <w:rStyle w:val="Char6"/>
          <w:rtl/>
        </w:rPr>
        <w:t>می‌گوید</w:t>
      </w:r>
      <w:r w:rsidRPr="004F66F1">
        <w:rPr>
          <w:rStyle w:val="Char6"/>
          <w:rtl/>
        </w:rPr>
        <w:t>: «به ابو حنیفه گفته شد: اگر محرم</w:t>
      </w:r>
      <w:r w:rsidR="00376D26" w:rsidRPr="004F66F1">
        <w:rPr>
          <w:rStyle w:val="Char6"/>
          <w:rFonts w:hint="cs"/>
          <w:rtl/>
        </w:rPr>
        <w:t xml:space="preserve"> </w:t>
      </w:r>
      <w:r w:rsidR="00376D26" w:rsidRPr="004F66F1">
        <w:rPr>
          <w:rStyle w:val="Char6"/>
          <w:rtl/>
        </w:rPr>
        <w:t>(</w:t>
      </w:r>
      <w:r w:rsidRPr="004F66F1">
        <w:rPr>
          <w:rStyle w:val="Char6"/>
          <w:rtl/>
        </w:rPr>
        <w:t>کسی که احرام بسته) ازار (لنگ یا پایین تنه) نداشت شلوار بپوشد؟ فرمود: نه باید ازار بپوشد. گفتند: او ازار ندارد. گفت: باید شلوار را بفروشد و با آن ازار بخرد. گفتند: پیامبر روز خطبه خواند و فرمود: «محرم اگر ازار نداشت شلوار بپوشد». گفت: حدیث نزد ما صحیح نیست تا بدان فتوی دهیم و هر کس بر آنچیزی فتوی می‌دهد که برایش به صحت رسیده است. از پیامبر برای ما به صحت رسیده که پیامبر فرمود: «محرم شلوار نپوشد». و بدان فتوی می‌دهیم. گفتند: مگر تو مخالف رسول الله</w:t>
      </w:r>
      <w:r w:rsidR="004F66F1" w:rsidRPr="004F66F1">
        <w:rPr>
          <w:rStyle w:val="Char6"/>
          <w:rFonts w:ascii="CTraditional Arabic" w:hAnsi="CTraditional Arabic" w:cs="CTraditional Arabic"/>
          <w:rtl/>
        </w:rPr>
        <w:t xml:space="preserve"> ج</w:t>
      </w:r>
      <w:r w:rsidRPr="004F66F1">
        <w:rPr>
          <w:rStyle w:val="Char6"/>
          <w:rtl/>
        </w:rPr>
        <w:t xml:space="preserve"> هستی؟ گفت: لعنت خدا بر کسی باد که مخالف رسول الله</w:t>
      </w:r>
      <w:r w:rsidR="004F66F1" w:rsidRPr="004F66F1">
        <w:rPr>
          <w:rStyle w:val="Char6"/>
          <w:rFonts w:ascii="CTraditional Arabic" w:hAnsi="CTraditional Arabic" w:cs="CTraditional Arabic"/>
          <w:rtl/>
        </w:rPr>
        <w:t xml:space="preserve"> ج</w:t>
      </w:r>
      <w:r w:rsidRPr="004F66F1">
        <w:rPr>
          <w:rStyle w:val="Char6"/>
          <w:rtl/>
        </w:rPr>
        <w:t xml:space="preserve"> باشد، خداوند</w:t>
      </w:r>
      <w:r w:rsidR="00DD2927" w:rsidRPr="004F66F1">
        <w:rPr>
          <w:rStyle w:val="Char6"/>
          <w:rFonts w:hint="cs"/>
          <w:rtl/>
        </w:rPr>
        <w:t>،</w:t>
      </w:r>
      <w:r w:rsidRPr="004F66F1">
        <w:rPr>
          <w:rStyle w:val="Char6"/>
          <w:rtl/>
        </w:rPr>
        <w:t xml:space="preserve"> ما</w:t>
      </w:r>
      <w:r w:rsidR="00DD2927" w:rsidRPr="004F66F1">
        <w:rPr>
          <w:rStyle w:val="Char6"/>
          <w:rFonts w:hint="cs"/>
          <w:rtl/>
        </w:rPr>
        <w:t xml:space="preserve"> را</w:t>
      </w:r>
      <w:r w:rsidRPr="004F66F1">
        <w:rPr>
          <w:rStyle w:val="Char6"/>
          <w:rtl/>
        </w:rPr>
        <w:t xml:space="preserve"> با وجود او گرامی داشت، و از آتش جهنم و</w:t>
      </w:r>
      <w:r w:rsidR="00376D26" w:rsidRPr="004F66F1">
        <w:rPr>
          <w:rStyle w:val="Char6"/>
          <w:rFonts w:hint="cs"/>
          <w:rtl/>
        </w:rPr>
        <w:t xml:space="preserve"> </w:t>
      </w:r>
      <w:r w:rsidR="00376D26" w:rsidRPr="004F66F1">
        <w:rPr>
          <w:rStyle w:val="Char6"/>
          <w:rtl/>
        </w:rPr>
        <w:t>گمراهی نجات داد».</w:t>
      </w:r>
    </w:p>
    <w:p w:rsidR="00B02293" w:rsidRPr="004F66F1" w:rsidRDefault="00B02293" w:rsidP="00DD2927">
      <w:pPr>
        <w:ind w:firstLine="284"/>
        <w:jc w:val="both"/>
        <w:rPr>
          <w:rStyle w:val="Char6"/>
          <w:rtl/>
        </w:rPr>
      </w:pPr>
      <w:r w:rsidRPr="004F66F1">
        <w:rPr>
          <w:rStyle w:val="Char6"/>
          <w:rtl/>
        </w:rPr>
        <w:t>این روایت شایسته مقام والای امام ابو حنیفه</w:t>
      </w:r>
      <w:r w:rsidRPr="004F66F1">
        <w:rPr>
          <w:rFonts w:ascii="AGA Arabesque" w:hAnsi="AGA Arabesque" w:cs="CTraditional Arabic"/>
          <w:caps/>
          <w:rtl/>
          <w:lang w:bidi="fa-IR"/>
        </w:rPr>
        <w:t>/</w:t>
      </w:r>
      <w:r w:rsidRPr="004F66F1">
        <w:rPr>
          <w:rStyle w:val="Char6"/>
          <w:rtl/>
        </w:rPr>
        <w:t xml:space="preserve"> است. نه یاوه</w:t>
      </w:r>
      <w:r w:rsidRPr="004F66F1">
        <w:rPr>
          <w:rStyle w:val="Char6"/>
          <w:rtl/>
        </w:rPr>
        <w:softHyphen/>
        <w:t>گویی</w:t>
      </w:r>
      <w:r w:rsidR="00376D26" w:rsidRPr="004F66F1">
        <w:rPr>
          <w:rStyle w:val="Char6"/>
          <w:rFonts w:hint="eastAsia"/>
          <w:rtl/>
        </w:rPr>
        <w:t>‌</w:t>
      </w:r>
      <w:r w:rsidR="00376D26" w:rsidRPr="004F66F1">
        <w:rPr>
          <w:rStyle w:val="Char6"/>
          <w:rtl/>
        </w:rPr>
        <w:t>های</w:t>
      </w:r>
      <w:r w:rsidR="00DD2927" w:rsidRPr="004F66F1">
        <w:rPr>
          <w:rStyle w:val="Char6"/>
          <w:rFonts w:hint="cs"/>
          <w:rtl/>
        </w:rPr>
        <w:t xml:space="preserve"> که درباره‌ی او کرده‌اند</w:t>
      </w:r>
      <w:r w:rsidR="00376D26" w:rsidRPr="004F66F1">
        <w:rPr>
          <w:rStyle w:val="Char6"/>
          <w:rFonts w:hint="cs"/>
          <w:rtl/>
        </w:rPr>
        <w:t>.</w:t>
      </w:r>
    </w:p>
    <w:p w:rsidR="00B02293" w:rsidRPr="004F66F1" w:rsidRDefault="00B02293" w:rsidP="00C36BA0">
      <w:pPr>
        <w:ind w:firstLine="284"/>
        <w:jc w:val="both"/>
        <w:rPr>
          <w:rStyle w:val="Char6"/>
          <w:rtl/>
        </w:rPr>
      </w:pPr>
      <w:r w:rsidRPr="004F66F1">
        <w:rPr>
          <w:rStyle w:val="Char6"/>
          <w:rtl/>
        </w:rPr>
        <w:t>خیلی مواقع امام نظری می</w:t>
      </w:r>
      <w:r w:rsidRPr="004F66F1">
        <w:rPr>
          <w:rStyle w:val="Char6"/>
          <w:rtl/>
        </w:rPr>
        <w:softHyphen/>
        <w:t>دادند، سپس حدیثی نزد ایشان ثابت می</w:t>
      </w:r>
      <w:r w:rsidRPr="004F66F1">
        <w:rPr>
          <w:rStyle w:val="Char6"/>
          <w:rtl/>
        </w:rPr>
        <w:softHyphen/>
        <w:t>شد و از نظرش بر می‌گشت و به حدیث فتوی می</w:t>
      </w:r>
      <w:r w:rsidRPr="004F66F1">
        <w:rPr>
          <w:rStyle w:val="Char6"/>
          <w:rtl/>
        </w:rPr>
        <w:softHyphen/>
        <w:t xml:space="preserve">داد. ابن عبدالبر در «الانتقاء» </w:t>
      </w:r>
      <w:r w:rsidR="00905B91" w:rsidRPr="004F66F1">
        <w:rPr>
          <w:rStyle w:val="Char6"/>
          <w:rtl/>
        </w:rPr>
        <w:t>می‌گوید</w:t>
      </w:r>
      <w:r w:rsidRPr="004F66F1">
        <w:rPr>
          <w:rStyle w:val="Char6"/>
          <w:rtl/>
        </w:rPr>
        <w:t xml:space="preserve">: «از زهیر بن معاویه روایت شده است: از ابو حنیفه در مورد </w:t>
      </w:r>
      <w:r w:rsidR="00C36BA0" w:rsidRPr="004F66F1">
        <w:rPr>
          <w:rStyle w:val="Char6"/>
          <w:rFonts w:hint="cs"/>
          <w:rtl/>
        </w:rPr>
        <w:t>امان دادن</w:t>
      </w:r>
      <w:r w:rsidRPr="004F66F1">
        <w:rPr>
          <w:rStyle w:val="Char6"/>
          <w:rtl/>
        </w:rPr>
        <w:t xml:space="preserve"> برده پرسیدم، گفت: اگر او نمی‌جنگد قرار داد صلحش باطل است گفتم: عاصم الاحوال از فضیل بن یزید وقاشی روایت کرده است: «ما در غزوه‌ای شرکت نمودیم و دشمن را محاصره کردیم، تیری به سوی </w:t>
      </w:r>
      <w:r w:rsidR="00C36BA0" w:rsidRPr="004F66F1">
        <w:rPr>
          <w:rStyle w:val="Char6"/>
          <w:rFonts w:hint="cs"/>
          <w:rtl/>
        </w:rPr>
        <w:t>آنها</w:t>
      </w:r>
      <w:r w:rsidRPr="004F66F1">
        <w:rPr>
          <w:rStyle w:val="Char6"/>
          <w:rtl/>
        </w:rPr>
        <w:t xml:space="preserve"> پرتاب شد</w:t>
      </w:r>
      <w:r w:rsidR="00C36BA0" w:rsidRPr="004F66F1">
        <w:rPr>
          <w:rStyle w:val="Char6"/>
          <w:rFonts w:hint="cs"/>
          <w:rtl/>
        </w:rPr>
        <w:t xml:space="preserve"> که</w:t>
      </w:r>
      <w:r w:rsidRPr="004F66F1">
        <w:rPr>
          <w:rStyle w:val="Char6"/>
          <w:rtl/>
        </w:rPr>
        <w:t xml:space="preserve"> در آن </w:t>
      </w:r>
      <w:r w:rsidR="00C36BA0" w:rsidRPr="004F66F1">
        <w:rPr>
          <w:rStyle w:val="Char6"/>
          <w:rFonts w:hint="cs"/>
          <w:rtl/>
        </w:rPr>
        <w:t>امان نامه وجود داشت،</w:t>
      </w:r>
      <w:r w:rsidRPr="004F66F1">
        <w:rPr>
          <w:rStyle w:val="Char6"/>
          <w:rtl/>
        </w:rPr>
        <w:t xml:space="preserve"> </w:t>
      </w:r>
      <w:r w:rsidR="00C36BA0" w:rsidRPr="004F66F1">
        <w:rPr>
          <w:rStyle w:val="Char6"/>
          <w:rFonts w:hint="cs"/>
          <w:rtl/>
        </w:rPr>
        <w:t>آنها</w:t>
      </w:r>
      <w:r w:rsidRPr="004F66F1">
        <w:rPr>
          <w:rStyle w:val="Char6"/>
          <w:rtl/>
        </w:rPr>
        <w:t xml:space="preserve"> گفتند: شما به ما امان دادید. گفتیم: کسی که امان </w:t>
      </w:r>
      <w:r w:rsidR="00C36BA0" w:rsidRPr="004F66F1">
        <w:rPr>
          <w:rStyle w:val="Char6"/>
          <w:rFonts w:hint="cs"/>
          <w:rtl/>
        </w:rPr>
        <w:t>داده</w:t>
      </w:r>
      <w:r w:rsidRPr="004F66F1">
        <w:rPr>
          <w:rStyle w:val="Char6"/>
          <w:rtl/>
        </w:rPr>
        <w:t xml:space="preserve"> برده بوده است. گفتند: ما بین </w:t>
      </w:r>
      <w:r w:rsidR="00C36BA0" w:rsidRPr="004F66F1">
        <w:rPr>
          <w:rStyle w:val="Char6"/>
          <w:rFonts w:hint="cs"/>
          <w:rtl/>
        </w:rPr>
        <w:t>برده</w:t>
      </w:r>
      <w:r w:rsidRPr="004F66F1">
        <w:rPr>
          <w:rStyle w:val="Char6"/>
          <w:rtl/>
        </w:rPr>
        <w:t xml:space="preserve"> و آزاد فرقی نمی</w:t>
      </w:r>
      <w:r w:rsidRPr="004F66F1">
        <w:rPr>
          <w:rStyle w:val="Char6"/>
          <w:rtl/>
        </w:rPr>
        <w:softHyphen/>
        <w:t xml:space="preserve">گذاریم. برای روشن شدن موضوع به عمر نامه نوشتیم. عمر جواب داد: «أمان </w:t>
      </w:r>
      <w:r w:rsidR="00C36BA0" w:rsidRPr="004F66F1">
        <w:rPr>
          <w:rStyle w:val="Char6"/>
          <w:rFonts w:hint="cs"/>
          <w:rtl/>
        </w:rPr>
        <w:t>برده</w:t>
      </w:r>
      <w:r w:rsidRPr="004F66F1">
        <w:rPr>
          <w:rStyle w:val="Char6"/>
          <w:rtl/>
        </w:rPr>
        <w:t xml:space="preserve"> درست است». وقتی حدیث تمام شد، ابو حنیفه ساکت شد، بعد از آن من ده سال از کوفه بیرون رفتم سپس به کوفه برگشتم دوباره در مورد أمان </w:t>
      </w:r>
      <w:r w:rsidR="00C36BA0" w:rsidRPr="004F66F1">
        <w:rPr>
          <w:rStyle w:val="Char6"/>
          <w:rFonts w:hint="cs"/>
          <w:rtl/>
        </w:rPr>
        <w:t>برده</w:t>
      </w:r>
      <w:r w:rsidRPr="004F66F1">
        <w:rPr>
          <w:rStyle w:val="Char6"/>
          <w:rtl/>
        </w:rPr>
        <w:t xml:space="preserve"> از ابو حنیفه پرسیدم این بار با حدیث عاصم جواب داد و از فتوی گذشته برگشته بود متوجه شدم ابو‌حنیفه پیرو سنت است». </w:t>
      </w:r>
    </w:p>
    <w:p w:rsidR="00B02293" w:rsidRPr="004F66F1" w:rsidRDefault="00B02293" w:rsidP="00B02293">
      <w:pPr>
        <w:ind w:firstLine="284"/>
        <w:jc w:val="both"/>
        <w:rPr>
          <w:rStyle w:val="Char6"/>
          <w:rtl/>
        </w:rPr>
      </w:pPr>
      <w:r w:rsidRPr="004F66F1">
        <w:rPr>
          <w:rStyle w:val="Char6"/>
          <w:rtl/>
        </w:rPr>
        <w:t>نکته‌ای نیست که امام را به آن متهم کرده‌اند، مگر اینکه در آن مورد حدیث صحیح وجود دارد که ادعایشان را باطل می‌کند. ما آنچه نوی</w:t>
      </w:r>
      <w:r w:rsidR="00376D26" w:rsidRPr="004F66F1">
        <w:rPr>
          <w:rStyle w:val="Char6"/>
          <w:rtl/>
        </w:rPr>
        <w:t>سنده ذکر کرده را نقد و بررسی می</w:t>
      </w:r>
      <w:r w:rsidRPr="004F66F1">
        <w:rPr>
          <w:rStyle w:val="Char6"/>
          <w:rtl/>
        </w:rPr>
        <w:t>نمایم.</w:t>
      </w:r>
    </w:p>
    <w:p w:rsidR="00B02293" w:rsidRPr="004F66F1" w:rsidRDefault="00B02293" w:rsidP="00FB4AC6">
      <w:pPr>
        <w:ind w:firstLine="284"/>
        <w:jc w:val="both"/>
        <w:rPr>
          <w:rStyle w:val="Char6"/>
          <w:rtl/>
        </w:rPr>
      </w:pPr>
      <w:r w:rsidRPr="004F66F1">
        <w:rPr>
          <w:rStyle w:val="Char6"/>
          <w:rtl/>
        </w:rPr>
        <w:t>1</w:t>
      </w:r>
      <w:r w:rsidR="00376D26" w:rsidRPr="004F66F1">
        <w:rPr>
          <w:rStyle w:val="Char6"/>
          <w:rFonts w:hint="cs"/>
          <w:rtl/>
        </w:rPr>
        <w:t>-</w:t>
      </w:r>
      <w:r w:rsidRPr="004F66F1">
        <w:rPr>
          <w:rStyle w:val="Char6"/>
          <w:rtl/>
        </w:rPr>
        <w:t xml:space="preserve"> </w:t>
      </w:r>
      <w:r w:rsidR="00905B91" w:rsidRPr="004F66F1">
        <w:rPr>
          <w:rStyle w:val="Char6"/>
          <w:rtl/>
        </w:rPr>
        <w:t>می‌گوید</w:t>
      </w:r>
      <w:r w:rsidRPr="004F66F1">
        <w:rPr>
          <w:rStyle w:val="Char6"/>
          <w:rtl/>
        </w:rPr>
        <w:t xml:space="preserve">: «ابن البر» در «النتقاء» </w:t>
      </w:r>
      <w:r w:rsidR="00905B91" w:rsidRPr="004F66F1">
        <w:rPr>
          <w:rStyle w:val="Char6"/>
          <w:rtl/>
        </w:rPr>
        <w:t>می‌گوید</w:t>
      </w:r>
      <w:r w:rsidRPr="004F66F1">
        <w:rPr>
          <w:rStyle w:val="Char6"/>
          <w:rtl/>
        </w:rPr>
        <w:t>: «بسیاری از محدثین به ابو حنیفه اعتراض گرفته</w:t>
      </w:r>
      <w:r w:rsidRPr="004F66F1">
        <w:rPr>
          <w:rStyle w:val="Char6"/>
          <w:rtl/>
        </w:rPr>
        <w:softHyphen/>
        <w:t>اند چون احادیث آحاد و صحیح فراوانی را نپذیرفته است. او احادیث را با</w:t>
      </w:r>
      <w:r w:rsidR="00FB4AC6" w:rsidRPr="004F66F1">
        <w:rPr>
          <w:rStyle w:val="Char6"/>
          <w:rFonts w:hint="cs"/>
          <w:rtl/>
        </w:rPr>
        <w:t xml:space="preserve"> معانی</w:t>
      </w:r>
      <w:r w:rsidRPr="004F66F1">
        <w:rPr>
          <w:rStyle w:val="Char6"/>
          <w:rtl/>
        </w:rPr>
        <w:t xml:space="preserve"> قرآن و احادیث صحیح دیگر می</w:t>
      </w:r>
      <w:r w:rsidRPr="004F66F1">
        <w:rPr>
          <w:rStyle w:val="Char6"/>
          <w:rtl/>
        </w:rPr>
        <w:softHyphen/>
        <w:t xml:space="preserve">سنجید، اگر </w:t>
      </w:r>
      <w:r w:rsidR="00FB4AC6" w:rsidRPr="004F66F1">
        <w:rPr>
          <w:rStyle w:val="Char6"/>
          <w:rFonts w:hint="cs"/>
          <w:rtl/>
        </w:rPr>
        <w:t>با آنها مخالف بود</w:t>
      </w:r>
      <w:r w:rsidR="0069563F">
        <w:rPr>
          <w:rStyle w:val="Char6"/>
          <w:rtl/>
        </w:rPr>
        <w:t xml:space="preserve"> آن را رد می</w:t>
      </w:r>
      <w:r w:rsidR="0069563F">
        <w:rPr>
          <w:rStyle w:val="Char6"/>
          <w:rFonts w:hint="cs"/>
          <w:rtl/>
        </w:rPr>
        <w:t>‌</w:t>
      </w:r>
      <w:r w:rsidRPr="004F66F1">
        <w:rPr>
          <w:rStyle w:val="Char6"/>
          <w:rtl/>
        </w:rPr>
        <w:t>کرد و روایت را «شاذ» می</w:t>
      </w:r>
      <w:r w:rsidRPr="004F66F1">
        <w:rPr>
          <w:rStyle w:val="Char6"/>
          <w:rtl/>
        </w:rPr>
        <w:softHyphen/>
        <w:t>نامید».</w:t>
      </w:r>
    </w:p>
    <w:p w:rsidR="00B02293" w:rsidRPr="004F66F1" w:rsidRDefault="00B02293" w:rsidP="00FB4AC6">
      <w:pPr>
        <w:ind w:firstLine="284"/>
        <w:jc w:val="both"/>
        <w:rPr>
          <w:rStyle w:val="Char6"/>
          <w:rtl/>
        </w:rPr>
      </w:pPr>
      <w:r w:rsidRPr="004F66F1">
        <w:rPr>
          <w:rStyle w:val="Char6"/>
          <w:rtl/>
        </w:rPr>
        <w:t>نمی</w:t>
      </w:r>
      <w:r w:rsidRPr="004F66F1">
        <w:rPr>
          <w:rStyle w:val="Char6"/>
          <w:rtl/>
        </w:rPr>
        <w:softHyphen/>
        <w:t xml:space="preserve">دانم این چه مشکلی دارد؟ مگر یکی از قواعد عالمان اصولی آن نیست که گاهی </w:t>
      </w:r>
      <w:r w:rsidR="00FB4AC6" w:rsidRPr="004F66F1">
        <w:rPr>
          <w:rStyle w:val="Char6"/>
          <w:rFonts w:hint="cs"/>
          <w:rtl/>
        </w:rPr>
        <w:t>سند حدیث صحیح</w:t>
      </w:r>
      <w:r w:rsidRPr="004F66F1">
        <w:rPr>
          <w:rStyle w:val="Char6"/>
          <w:rtl/>
        </w:rPr>
        <w:t xml:space="preserve"> است اما در ذات خود، حدیث صحیح نیست بدلیل مخالفت با راویان قوی‌تر از سند اول. این نوع حدیث را «شاذ» می</w:t>
      </w:r>
      <w:r w:rsidRPr="004F66F1">
        <w:rPr>
          <w:rStyle w:val="Char6"/>
          <w:rtl/>
        </w:rPr>
        <w:softHyphen/>
        <w:t>نامند، و اگر این اعتراض از برخی محدثین ثابت شود، از طرف آنها تنگ نظری صورت گرفته است.</w:t>
      </w:r>
    </w:p>
    <w:p w:rsidR="00B02293" w:rsidRPr="004F66F1" w:rsidRDefault="00376D26" w:rsidP="00FB4AC6">
      <w:pPr>
        <w:ind w:firstLine="284"/>
        <w:jc w:val="both"/>
        <w:rPr>
          <w:rStyle w:val="Char6"/>
          <w:rtl/>
        </w:rPr>
      </w:pPr>
      <w:r w:rsidRPr="004F66F1">
        <w:rPr>
          <w:rStyle w:val="Char6"/>
          <w:rtl/>
        </w:rPr>
        <w:t>2</w:t>
      </w:r>
      <w:r w:rsidRPr="004F66F1">
        <w:rPr>
          <w:rStyle w:val="Char6"/>
          <w:rFonts w:hint="cs"/>
          <w:rtl/>
        </w:rPr>
        <w:t>-</w:t>
      </w:r>
      <w:r w:rsidRPr="004F66F1">
        <w:rPr>
          <w:rStyle w:val="Char6"/>
          <w:rtl/>
        </w:rPr>
        <w:t xml:space="preserve"> </w:t>
      </w:r>
      <w:r w:rsidR="00905B91" w:rsidRPr="004F66F1">
        <w:rPr>
          <w:rStyle w:val="Char6"/>
          <w:rtl/>
        </w:rPr>
        <w:t>می‌گوید</w:t>
      </w:r>
      <w:r w:rsidRPr="004F66F1">
        <w:rPr>
          <w:rStyle w:val="Char6"/>
          <w:rtl/>
        </w:rPr>
        <w:t>: «</w:t>
      </w:r>
      <w:r w:rsidR="00B02293" w:rsidRPr="004F66F1">
        <w:rPr>
          <w:rStyle w:val="Char6"/>
          <w:rtl/>
        </w:rPr>
        <w:t xml:space="preserve">سفیان ثوری گفته است: ابو حنیفه خیلی مشتاق علم بود. از </w:t>
      </w:r>
      <w:r w:rsidR="00FB4AC6" w:rsidRPr="004F66F1">
        <w:rPr>
          <w:rStyle w:val="Char6"/>
          <w:rFonts w:hint="cs"/>
          <w:rtl/>
        </w:rPr>
        <w:t>حرمت‌های</w:t>
      </w:r>
      <w:r w:rsidR="00B02293" w:rsidRPr="004F66F1">
        <w:rPr>
          <w:rStyle w:val="Char6"/>
          <w:rtl/>
        </w:rPr>
        <w:t xml:space="preserve"> خدا دفاع می</w:t>
      </w:r>
      <w:r w:rsidR="00B02293" w:rsidRPr="004F66F1">
        <w:rPr>
          <w:rStyle w:val="Char6"/>
          <w:rtl/>
        </w:rPr>
        <w:softHyphen/>
        <w:t>کرد. احادیث صحیح</w:t>
      </w:r>
      <w:r w:rsidR="00FB4AC6" w:rsidRPr="004F66F1">
        <w:rPr>
          <w:rStyle w:val="Char6"/>
          <w:rFonts w:hint="cs"/>
          <w:rtl/>
        </w:rPr>
        <w:t>ی که ثقات نقل کرده بودند را می‌گرفت</w:t>
      </w:r>
      <w:r w:rsidR="00B02293" w:rsidRPr="004F66F1">
        <w:rPr>
          <w:rStyle w:val="Char6"/>
          <w:rtl/>
        </w:rPr>
        <w:t xml:space="preserve"> و بعد از آن به کردار رسول‌الله</w:t>
      </w:r>
      <w:r w:rsidR="004F66F1" w:rsidRPr="004F66F1">
        <w:rPr>
          <w:rStyle w:val="Char6"/>
          <w:rFonts w:ascii="CTraditional Arabic" w:hAnsi="CTraditional Arabic" w:cs="CTraditional Arabic"/>
          <w:rtl/>
        </w:rPr>
        <w:t xml:space="preserve"> ج</w:t>
      </w:r>
      <w:r w:rsidR="00B02293" w:rsidRPr="004F66F1">
        <w:rPr>
          <w:rStyle w:val="Char6"/>
          <w:rtl/>
        </w:rPr>
        <w:t xml:space="preserve"> و در مرحله سوم به احادیث علمای کوفه استناد می</w:t>
      </w:r>
      <w:r w:rsidR="00B02293" w:rsidRPr="004F66F1">
        <w:rPr>
          <w:rStyle w:val="Char6"/>
          <w:rtl/>
        </w:rPr>
        <w:softHyphen/>
        <w:t xml:space="preserve">کرد». ولی ابو ریه تتمه کلام ثوری را </w:t>
      </w:r>
      <w:r w:rsidRPr="004F66F1">
        <w:rPr>
          <w:rStyle w:val="Char6"/>
          <w:rtl/>
        </w:rPr>
        <w:t xml:space="preserve">ترک کرده که در ادامه </w:t>
      </w:r>
      <w:r w:rsidR="00905B91" w:rsidRPr="004F66F1">
        <w:rPr>
          <w:rStyle w:val="Char6"/>
          <w:rtl/>
        </w:rPr>
        <w:t>می‌گوید</w:t>
      </w:r>
      <w:r w:rsidRPr="004F66F1">
        <w:rPr>
          <w:rStyle w:val="Char6"/>
          <w:rtl/>
        </w:rPr>
        <w:t>: «</w:t>
      </w:r>
      <w:r w:rsidR="00B02293" w:rsidRPr="004F66F1">
        <w:rPr>
          <w:rStyle w:val="Char6"/>
          <w:rtl/>
        </w:rPr>
        <w:t>گروهی نسبت به ایشان مرتکب شناعت شدند، خداوند از ما و آنان در گذرد».</w:t>
      </w:r>
    </w:p>
    <w:p w:rsidR="00B02293" w:rsidRPr="004F66F1" w:rsidRDefault="00B02293" w:rsidP="00BB1B5E">
      <w:pPr>
        <w:widowControl w:val="0"/>
        <w:ind w:firstLine="284"/>
        <w:jc w:val="both"/>
        <w:rPr>
          <w:rStyle w:val="Char6"/>
          <w:rtl/>
        </w:rPr>
      </w:pPr>
      <w:r w:rsidRPr="004F66F1">
        <w:rPr>
          <w:rStyle w:val="Char6"/>
          <w:rtl/>
        </w:rPr>
        <w:t>در روایت چیزی وجود ندارد که امام را خدشه</w:t>
      </w:r>
      <w:r w:rsidRPr="004F66F1">
        <w:rPr>
          <w:rStyle w:val="Char6"/>
          <w:rtl/>
        </w:rPr>
        <w:softHyphen/>
        <w:t>دار کند یا به احادیث اعتراض گیرد. بلکه ثوری بیان می</w:t>
      </w:r>
      <w:r w:rsidRPr="004F66F1">
        <w:rPr>
          <w:rStyle w:val="Char6"/>
          <w:rtl/>
        </w:rPr>
        <w:softHyphen/>
        <w:t>کند اعتراض گرفتن آن دو گروه به امام عدالت نیست بلکه عین جنایت بود.</w:t>
      </w:r>
    </w:p>
    <w:p w:rsidR="00B02293" w:rsidRPr="004F66F1" w:rsidRDefault="00B02293" w:rsidP="00FB4AC6">
      <w:pPr>
        <w:widowControl w:val="0"/>
        <w:ind w:firstLine="284"/>
        <w:jc w:val="both"/>
        <w:rPr>
          <w:rStyle w:val="Char6"/>
          <w:rtl/>
        </w:rPr>
      </w:pPr>
      <w:r w:rsidRPr="004F66F1">
        <w:rPr>
          <w:rStyle w:val="Char6"/>
          <w:rtl/>
        </w:rPr>
        <w:t>3</w:t>
      </w:r>
      <w:r w:rsidR="00376D26" w:rsidRPr="004F66F1">
        <w:rPr>
          <w:rStyle w:val="Char6"/>
          <w:rFonts w:hint="cs"/>
          <w:rtl/>
        </w:rPr>
        <w:t>-</w:t>
      </w:r>
      <w:r w:rsidRPr="004F66F1">
        <w:rPr>
          <w:rStyle w:val="Char6"/>
          <w:rtl/>
        </w:rPr>
        <w:t xml:space="preserve"> نویسنده در جایی دیگر </w:t>
      </w:r>
      <w:r w:rsidR="00905B91" w:rsidRPr="004F66F1">
        <w:rPr>
          <w:rStyle w:val="Char6"/>
          <w:rtl/>
        </w:rPr>
        <w:t>می‌گوید</w:t>
      </w:r>
      <w:r w:rsidR="00376D26" w:rsidRPr="004F66F1">
        <w:rPr>
          <w:rStyle w:val="Char6"/>
          <w:rtl/>
        </w:rPr>
        <w:t>: «وکیع بن جراح گفته است: ابو</w:t>
      </w:r>
      <w:r w:rsidRPr="004F66F1">
        <w:rPr>
          <w:rStyle w:val="Char6"/>
          <w:rtl/>
        </w:rPr>
        <w:t>حنیفه مخالف دویست حدیث رسول الله</w:t>
      </w:r>
      <w:r w:rsidR="004F66F1" w:rsidRPr="004F66F1">
        <w:rPr>
          <w:rStyle w:val="Char6"/>
          <w:rFonts w:ascii="CTraditional Arabic" w:hAnsi="CTraditional Arabic" w:cs="CTraditional Arabic"/>
          <w:rtl/>
        </w:rPr>
        <w:t xml:space="preserve"> ج</w:t>
      </w:r>
      <w:r w:rsidRPr="004F66F1">
        <w:rPr>
          <w:rStyle w:val="Char6"/>
          <w:rtl/>
        </w:rPr>
        <w:t xml:space="preserve"> ف</w:t>
      </w:r>
      <w:r w:rsidR="00376D26" w:rsidRPr="004F66F1">
        <w:rPr>
          <w:rStyle w:val="Char6"/>
          <w:rtl/>
        </w:rPr>
        <w:t xml:space="preserve">توی داده است. اوزاعی </w:t>
      </w:r>
      <w:r w:rsidR="00905B91" w:rsidRPr="004F66F1">
        <w:rPr>
          <w:rStyle w:val="Char6"/>
          <w:rtl/>
        </w:rPr>
        <w:t>می‌گوید</w:t>
      </w:r>
      <w:r w:rsidR="00376D26" w:rsidRPr="004F66F1">
        <w:rPr>
          <w:rStyle w:val="Char6"/>
          <w:rtl/>
        </w:rPr>
        <w:t>: «</w:t>
      </w:r>
      <w:r w:rsidRPr="004F66F1">
        <w:rPr>
          <w:rStyle w:val="Char6"/>
          <w:rtl/>
        </w:rPr>
        <w:t>چونکه ابو حنیفه اجتهاد کرده ما به ایشان اعتراض نمی</w:t>
      </w:r>
      <w:r w:rsidRPr="004F66F1">
        <w:rPr>
          <w:rStyle w:val="Char6"/>
          <w:rtl/>
        </w:rPr>
        <w:softHyphen/>
        <w:t>گیریم. ما هم اجتهاد می</w:t>
      </w:r>
      <w:r w:rsidRPr="004F66F1">
        <w:rPr>
          <w:rStyle w:val="Char6"/>
          <w:rtl/>
        </w:rPr>
        <w:softHyphen/>
        <w:t>کنیم. اما از این جهت به او اعتراض می</w:t>
      </w:r>
      <w:r w:rsidRPr="004F66F1">
        <w:rPr>
          <w:rStyle w:val="Char6"/>
          <w:rtl/>
        </w:rPr>
        <w:softHyphen/>
        <w:t>گیریم که</w:t>
      </w:r>
      <w:r w:rsidR="00FB4AC6" w:rsidRPr="004F66F1">
        <w:rPr>
          <w:rStyle w:val="Char6"/>
          <w:rFonts w:hint="cs"/>
          <w:rtl/>
        </w:rPr>
        <w:t xml:space="preserve"> حدیث نزدش می‌آمد ولی با آن مخالفت کرده و دیگری را می‌پذیرفت</w:t>
      </w:r>
      <w:r w:rsidRPr="004F66F1">
        <w:rPr>
          <w:rStyle w:val="Char6"/>
          <w:rtl/>
        </w:rPr>
        <w:t xml:space="preserve"> ».</w:t>
      </w:r>
    </w:p>
    <w:p w:rsidR="00B02293" w:rsidRPr="004F66F1" w:rsidRDefault="00B02293" w:rsidP="00D8142E">
      <w:pPr>
        <w:pStyle w:val="a8"/>
        <w:rPr>
          <w:rtl/>
        </w:rPr>
      </w:pPr>
      <w:r w:rsidRPr="004F66F1">
        <w:rPr>
          <w:rtl/>
        </w:rPr>
        <w:t>می</w:t>
      </w:r>
      <w:r w:rsidRPr="004F66F1">
        <w:rPr>
          <w:rtl/>
        </w:rPr>
        <w:softHyphen/>
        <w:t>گویم:</w:t>
      </w:r>
    </w:p>
    <w:p w:rsidR="00B02293" w:rsidRPr="0069563F" w:rsidRDefault="00B02293" w:rsidP="00B02293">
      <w:pPr>
        <w:ind w:firstLine="284"/>
        <w:jc w:val="both"/>
        <w:rPr>
          <w:rStyle w:val="Char6"/>
          <w:spacing w:val="-4"/>
          <w:rtl/>
        </w:rPr>
      </w:pPr>
      <w:r w:rsidRPr="0069563F">
        <w:rPr>
          <w:rStyle w:val="Char6"/>
          <w:spacing w:val="-4"/>
          <w:rtl/>
        </w:rPr>
        <w:t>کلام اوزاعی مخالف قول ابو حنیفه است که به مخالفین حدیث لعنت فرستاده و همچنین مخالف برگشت از فتوای خود به هنگام شنیدن حدیث صحیح است. اما مخالف حدیث اگر منظور اختلاف</w:t>
      </w:r>
      <w:r w:rsidR="00376D26" w:rsidRPr="0069563F">
        <w:rPr>
          <w:rStyle w:val="Char6"/>
          <w:spacing w:val="-4"/>
          <w:rtl/>
        </w:rPr>
        <w:t xml:space="preserve"> نظر باشند هیچ</w:t>
      </w:r>
      <w:r w:rsidR="00376D26" w:rsidRPr="0069563F">
        <w:rPr>
          <w:rStyle w:val="Char6"/>
          <w:rFonts w:hint="eastAsia"/>
          <w:spacing w:val="-4"/>
          <w:rtl/>
        </w:rPr>
        <w:t>‌</w:t>
      </w:r>
      <w:r w:rsidRPr="0069563F">
        <w:rPr>
          <w:rStyle w:val="Char6"/>
          <w:spacing w:val="-4"/>
          <w:rtl/>
        </w:rPr>
        <w:t>کس حق اعتراض ندارد و نمی‌شود آن را دلیلی بر طعن در احادیث آحاد و عدم حجیت آن گرفت. همچنین که دلیلی هم نیست بر اینکه هر شخصی با هر منهجی که خواست حدیث را بر اساس هوی رد یا قبول کند.</w:t>
      </w:r>
    </w:p>
    <w:p w:rsidR="00B02293" w:rsidRPr="004F66F1" w:rsidRDefault="004F30A3" w:rsidP="002C0702">
      <w:pPr>
        <w:pStyle w:val="a1"/>
        <w:rPr>
          <w:caps/>
          <w:rtl/>
        </w:rPr>
      </w:pPr>
      <w:bookmarkStart w:id="513" w:name="_Toc354652243"/>
      <w:bookmarkStart w:id="514" w:name="_Toc432786026"/>
      <w:bookmarkStart w:id="515" w:name="_Toc433011512"/>
      <w:r w:rsidRPr="004F66F1">
        <w:rPr>
          <w:rFonts w:hint="cs"/>
          <w:caps/>
          <w:rtl/>
        </w:rPr>
        <w:t xml:space="preserve">اظهار نظرش درباره‌ </w:t>
      </w:r>
      <w:r w:rsidR="00B02293" w:rsidRPr="004F66F1">
        <w:rPr>
          <w:caps/>
          <w:rtl/>
        </w:rPr>
        <w:t>موقف علماء نحو و بلاغه در مورد حدیث</w:t>
      </w:r>
      <w:bookmarkEnd w:id="513"/>
      <w:bookmarkEnd w:id="514"/>
      <w:bookmarkEnd w:id="515"/>
      <w:r w:rsidRPr="004F66F1">
        <w:rPr>
          <w:rFonts w:hint="cs"/>
          <w:caps/>
          <w:rtl/>
        </w:rPr>
        <w:t xml:space="preserve"> </w:t>
      </w:r>
    </w:p>
    <w:p w:rsidR="00B02293" w:rsidRPr="004F66F1" w:rsidRDefault="00BB1B5E" w:rsidP="00BB1B5E">
      <w:pPr>
        <w:ind w:firstLine="284"/>
        <w:jc w:val="both"/>
        <w:rPr>
          <w:rStyle w:val="Char6"/>
          <w:rtl/>
        </w:rPr>
      </w:pPr>
      <w:r w:rsidRPr="004F66F1">
        <w:rPr>
          <w:rStyle w:val="Char6"/>
          <w:rtl/>
        </w:rPr>
        <w:t xml:space="preserve">در صفحه 254 </w:t>
      </w:r>
      <w:r w:rsidR="00905B91" w:rsidRPr="004F66F1">
        <w:rPr>
          <w:rStyle w:val="Char6"/>
          <w:rtl/>
        </w:rPr>
        <w:t>می‌گوید</w:t>
      </w:r>
      <w:r w:rsidRPr="004F66F1">
        <w:rPr>
          <w:rStyle w:val="Char6"/>
          <w:rtl/>
        </w:rPr>
        <w:t>: «</w:t>
      </w:r>
      <w:r w:rsidR="00B02293" w:rsidRPr="004F66F1">
        <w:rPr>
          <w:rStyle w:val="Char6"/>
          <w:rtl/>
        </w:rPr>
        <w:t>دیدیم</w:t>
      </w:r>
      <w:r w:rsidR="002C0702" w:rsidRPr="004F66F1">
        <w:rPr>
          <w:rStyle w:val="Char6"/>
          <w:rFonts w:hint="cs"/>
          <w:rtl/>
        </w:rPr>
        <w:t xml:space="preserve"> که</w:t>
      </w:r>
      <w:r w:rsidR="00B02293" w:rsidRPr="004F66F1">
        <w:rPr>
          <w:rStyle w:val="Char6"/>
          <w:rtl/>
        </w:rPr>
        <w:t xml:space="preserve"> عالمان امت اسلامی نسبت به حدیث سه گروه بودند </w:t>
      </w:r>
      <w:r w:rsidRPr="004F66F1">
        <w:rPr>
          <w:rStyle w:val="Char6"/>
          <w:rFonts w:hint="cs"/>
          <w:rtl/>
        </w:rPr>
        <w:t>-</w:t>
      </w:r>
      <w:r w:rsidR="00B02293" w:rsidRPr="004F66F1">
        <w:rPr>
          <w:rStyle w:val="Char6"/>
          <w:rtl/>
        </w:rPr>
        <w:t xml:space="preserve"> متکلمین و اصولین 2</w:t>
      </w:r>
      <w:r w:rsidRPr="004F66F1">
        <w:rPr>
          <w:rStyle w:val="Char6"/>
          <w:rFonts w:hint="cs"/>
          <w:rtl/>
        </w:rPr>
        <w:t>-</w:t>
      </w:r>
      <w:r w:rsidR="00B02293" w:rsidRPr="004F66F1">
        <w:rPr>
          <w:rStyle w:val="Char6"/>
          <w:rtl/>
        </w:rPr>
        <w:t xml:space="preserve"> فقهاء 3</w:t>
      </w:r>
      <w:r w:rsidRPr="004F66F1">
        <w:rPr>
          <w:rStyle w:val="Char6"/>
          <w:rFonts w:hint="cs"/>
          <w:rtl/>
        </w:rPr>
        <w:t>-</w:t>
      </w:r>
      <w:r w:rsidR="00B02293" w:rsidRPr="004F66F1">
        <w:rPr>
          <w:rStyle w:val="Char6"/>
          <w:rtl/>
        </w:rPr>
        <w:t xml:space="preserve"> محدثین. برای تکمیل کردن بحث، موقف گروه چهارم، علمای لغت و نحو را بیان می</w:t>
      </w:r>
      <w:r w:rsidR="00B02293" w:rsidRPr="004F66F1">
        <w:rPr>
          <w:rStyle w:val="Char6"/>
          <w:rtl/>
        </w:rPr>
        <w:softHyphen/>
        <w:t>کنیم. آنها برای اثبات</w:t>
      </w:r>
      <w:r w:rsidR="002C0702" w:rsidRPr="004F66F1">
        <w:rPr>
          <w:rStyle w:val="Char6"/>
          <w:rFonts w:hint="cs"/>
          <w:rtl/>
        </w:rPr>
        <w:t xml:space="preserve"> لغت و</w:t>
      </w:r>
      <w:r w:rsidR="00B02293" w:rsidRPr="004F66F1">
        <w:rPr>
          <w:rStyle w:val="Char6"/>
          <w:rtl/>
        </w:rPr>
        <w:t xml:space="preserve"> قواعد</w:t>
      </w:r>
      <w:r w:rsidR="002C0702" w:rsidRPr="004F66F1">
        <w:rPr>
          <w:rStyle w:val="Char6"/>
          <w:rFonts w:hint="cs"/>
          <w:rtl/>
        </w:rPr>
        <w:t xml:space="preserve"> نحو</w:t>
      </w:r>
      <w:r w:rsidR="00B02293" w:rsidRPr="004F66F1">
        <w:rPr>
          <w:rStyle w:val="Char6"/>
          <w:rtl/>
        </w:rPr>
        <w:t xml:space="preserve"> به حدیث استناد نمی‌کنند».</w:t>
      </w:r>
    </w:p>
    <w:p w:rsidR="002C0702" w:rsidRPr="004F66F1" w:rsidRDefault="002C0702" w:rsidP="00D8142E">
      <w:pPr>
        <w:pStyle w:val="a8"/>
        <w:rPr>
          <w:rtl/>
        </w:rPr>
      </w:pPr>
      <w:r w:rsidRPr="004F66F1">
        <w:rPr>
          <w:rFonts w:hint="cs"/>
          <w:rtl/>
        </w:rPr>
        <w:t>پاسخ به نویسنده را به دو بخش تقسیم می‌کنم</w:t>
      </w:r>
      <w:r w:rsidR="00B02293" w:rsidRPr="004F66F1">
        <w:rPr>
          <w:rtl/>
        </w:rPr>
        <w:t>:</w:t>
      </w:r>
    </w:p>
    <w:p w:rsidR="00B02293" w:rsidRPr="004F66F1" w:rsidRDefault="002C0702" w:rsidP="0070125E">
      <w:pPr>
        <w:widowControl w:val="0"/>
        <w:ind w:firstLine="284"/>
        <w:jc w:val="both"/>
        <w:rPr>
          <w:rStyle w:val="Char6"/>
          <w:rtl/>
        </w:rPr>
      </w:pPr>
      <w:r w:rsidRPr="004F66F1">
        <w:rPr>
          <w:rStyle w:val="Char6"/>
          <w:rtl/>
        </w:rPr>
        <w:t>اول</w:t>
      </w:r>
      <w:r w:rsidR="00B02293" w:rsidRPr="004F66F1">
        <w:rPr>
          <w:rStyle w:val="Char6"/>
          <w:rtl/>
        </w:rPr>
        <w:t>: ابو ریه کلام متکلمین را ذکر کرد ولی از کل</w:t>
      </w:r>
      <w:r w:rsidR="00376D26" w:rsidRPr="004F66F1">
        <w:rPr>
          <w:rStyle w:val="Char6"/>
          <w:rtl/>
        </w:rPr>
        <w:t>ام محدثین چیزی را نقل نکرد. نمی</w:t>
      </w:r>
      <w:r w:rsidR="00376D26" w:rsidRPr="004F66F1">
        <w:rPr>
          <w:rStyle w:val="Char6"/>
          <w:rFonts w:hint="eastAsia"/>
          <w:rtl/>
        </w:rPr>
        <w:t>‌</w:t>
      </w:r>
      <w:r w:rsidR="00B02293" w:rsidRPr="004F66F1">
        <w:rPr>
          <w:rStyle w:val="Char6"/>
          <w:rtl/>
        </w:rPr>
        <w:t xml:space="preserve">دانم فراموش کرد یا خودش را به فراموشی زده؟ اگر </w:t>
      </w:r>
      <w:r w:rsidR="0070125E" w:rsidRPr="004F66F1">
        <w:rPr>
          <w:rStyle w:val="Char6"/>
          <w:rFonts w:hint="cs"/>
          <w:rtl/>
        </w:rPr>
        <w:t>بر اساس امانت و انصاف موضع‌گیری</w:t>
      </w:r>
      <w:r w:rsidR="00B02293" w:rsidRPr="004F66F1">
        <w:rPr>
          <w:rStyle w:val="Char6"/>
          <w:rtl/>
        </w:rPr>
        <w:t xml:space="preserve"> محدثین را نقل می</w:t>
      </w:r>
      <w:r w:rsidR="00B02293" w:rsidRPr="004F66F1">
        <w:rPr>
          <w:rStyle w:val="Char6"/>
          <w:rtl/>
        </w:rPr>
        <w:softHyphen/>
        <w:t>کرد، عملش نقش بر آب می</w:t>
      </w:r>
      <w:r w:rsidR="00B02293" w:rsidRPr="004F66F1">
        <w:rPr>
          <w:rStyle w:val="Char6"/>
          <w:rtl/>
        </w:rPr>
        <w:softHyphen/>
        <w:t>شدند، شاید در بیانات گذشته موقف محدثین را بیان کرده باشیم، که در این میدان چه تلاش‌های قابل ستایشی کرده</w:t>
      </w:r>
      <w:r w:rsidR="00B02293" w:rsidRPr="004F66F1">
        <w:rPr>
          <w:rStyle w:val="Char6"/>
          <w:rtl/>
        </w:rPr>
        <w:softHyphen/>
        <w:t>اند و چگونه حدیث صحیح را از ضعیف جدا کرده</w:t>
      </w:r>
      <w:r w:rsidR="00B02293" w:rsidRPr="004F66F1">
        <w:rPr>
          <w:rStyle w:val="Char6"/>
          <w:rtl/>
        </w:rPr>
        <w:softHyphen/>
        <w:t>اند تا چنین ثروت عظیمی از کتب حدیث و اصول آن و نقد رجال و شرح احادیث را به وجود آورده</w:t>
      </w:r>
      <w:r w:rsidR="00B02293" w:rsidRPr="004F66F1">
        <w:rPr>
          <w:rStyle w:val="Char6"/>
          <w:rtl/>
        </w:rPr>
        <w:softHyphen/>
        <w:t>اند بگونه‌ای که حدیثی نمی‌یابی مگر اینکه با شرح و تحلیل آن را بررسی نموده‌اند. خداوند جزای خیری به آنها</w:t>
      </w:r>
      <w:r w:rsidR="00FD7767" w:rsidRPr="004F66F1">
        <w:rPr>
          <w:rStyle w:val="Char6"/>
          <w:rtl/>
        </w:rPr>
        <w:t xml:space="preserve"> عنایت فرماید</w:t>
      </w:r>
      <w:r w:rsidR="00376D26" w:rsidRPr="004F66F1">
        <w:rPr>
          <w:rStyle w:val="Char6"/>
          <w:rFonts w:hint="cs"/>
          <w:rtl/>
        </w:rPr>
        <w:t>.</w:t>
      </w:r>
    </w:p>
    <w:p w:rsidR="00B02293" w:rsidRPr="004F66F1" w:rsidRDefault="00FD7767" w:rsidP="0069563F">
      <w:pPr>
        <w:widowControl w:val="0"/>
        <w:ind w:firstLine="284"/>
        <w:jc w:val="both"/>
        <w:rPr>
          <w:rStyle w:val="Char6"/>
          <w:rtl/>
        </w:rPr>
      </w:pPr>
      <w:r w:rsidRPr="004F66F1">
        <w:rPr>
          <w:rStyle w:val="Char6"/>
          <w:rFonts w:hint="cs"/>
          <w:rtl/>
        </w:rPr>
        <w:t>دوم</w:t>
      </w:r>
      <w:r w:rsidR="00B02293" w:rsidRPr="004F66F1">
        <w:rPr>
          <w:rStyle w:val="Char6"/>
          <w:rtl/>
        </w:rPr>
        <w:t>: او دیدگاه کسانی که برای قواعد نحوی ولغوی، به احادیث استدلال نمی‌کنند را بیان می‌کند، و قصدش از این کار بیان ضرر روایت به معنی است، و اینکه روایت به معنی باعث شده است که علمای لغت و نحو به آن استدلال نکنند.</w:t>
      </w:r>
    </w:p>
    <w:p w:rsidR="00B02293" w:rsidRPr="004F66F1" w:rsidRDefault="00B02293" w:rsidP="0069563F">
      <w:pPr>
        <w:widowControl w:val="0"/>
        <w:ind w:firstLine="284"/>
        <w:jc w:val="both"/>
        <w:rPr>
          <w:rStyle w:val="Char6"/>
          <w:rtl/>
        </w:rPr>
      </w:pPr>
      <w:r w:rsidRPr="004F66F1">
        <w:rPr>
          <w:rStyle w:val="Char6"/>
          <w:rtl/>
        </w:rPr>
        <w:t xml:space="preserve">اما امانت علمی </w:t>
      </w:r>
      <w:r w:rsidR="00FD7767" w:rsidRPr="004F66F1">
        <w:rPr>
          <w:rStyle w:val="Char6"/>
          <w:rFonts w:hint="cs"/>
          <w:rtl/>
        </w:rPr>
        <w:t>اقتضا می‌کرد</w:t>
      </w:r>
      <w:r w:rsidRPr="004F66F1">
        <w:rPr>
          <w:rStyle w:val="Char6"/>
          <w:rtl/>
        </w:rPr>
        <w:t xml:space="preserve"> که</w:t>
      </w:r>
      <w:r w:rsidR="00FD7767" w:rsidRPr="004F66F1">
        <w:rPr>
          <w:rStyle w:val="Char6"/>
          <w:rFonts w:hint="cs"/>
          <w:rtl/>
        </w:rPr>
        <w:t xml:space="preserve"> او</w:t>
      </w:r>
      <w:r w:rsidRPr="004F66F1">
        <w:rPr>
          <w:rStyle w:val="Char6"/>
          <w:rtl/>
        </w:rPr>
        <w:t xml:space="preserve"> نظر هر دو گروه را بیان می‌کرد، چه آنهایی که به احادیث استناد می</w:t>
      </w:r>
      <w:r w:rsidRPr="004F66F1">
        <w:rPr>
          <w:rStyle w:val="Char6"/>
          <w:rtl/>
        </w:rPr>
        <w:softHyphen/>
        <w:t>کنند و چه آنهایی که استدلال نمی</w:t>
      </w:r>
      <w:r w:rsidRPr="004F66F1">
        <w:rPr>
          <w:rStyle w:val="Char6"/>
          <w:rtl/>
        </w:rPr>
        <w:softHyphen/>
        <w:t>کنند. مخصوصاً قول امام بزرگ نحو و</w:t>
      </w:r>
      <w:r w:rsidR="00376D26" w:rsidRPr="004F66F1">
        <w:rPr>
          <w:rStyle w:val="Char6"/>
          <w:rFonts w:hint="cs"/>
          <w:rtl/>
        </w:rPr>
        <w:t xml:space="preserve"> </w:t>
      </w:r>
      <w:r w:rsidRPr="004F66F1">
        <w:rPr>
          <w:rStyle w:val="Char6"/>
          <w:rtl/>
        </w:rPr>
        <w:t xml:space="preserve">لغت، ابن مالک نویسنده الفیة را باید اینجا ذکر می‌نمود. </w:t>
      </w:r>
    </w:p>
    <w:p w:rsidR="00B02293" w:rsidRPr="004F66F1" w:rsidRDefault="00B02293" w:rsidP="000D6538">
      <w:pPr>
        <w:ind w:firstLine="284"/>
        <w:jc w:val="both"/>
        <w:rPr>
          <w:rStyle w:val="Char6"/>
          <w:rtl/>
        </w:rPr>
      </w:pPr>
      <w:r w:rsidRPr="004F66F1">
        <w:rPr>
          <w:rStyle w:val="Char6"/>
          <w:rtl/>
        </w:rPr>
        <w:t>نویسنده رأیی را که خود می‌پسندد، ترجیح می‌دهد و به تک رأیی می‌چسبد و رأی دیگر را متعصبانه وبدون ذکر دلایل آنها، از آن می‌گذرد، و چه بسیار از یاران هم رأی خود نقل می‌کند. این رفتارها از ویژگی</w:t>
      </w:r>
      <w:r w:rsidR="00376D26" w:rsidRPr="004F66F1">
        <w:rPr>
          <w:rStyle w:val="Char6"/>
          <w:rFonts w:hint="eastAsia"/>
          <w:rtl/>
        </w:rPr>
        <w:t>‌</w:t>
      </w:r>
      <w:r w:rsidRPr="004F66F1">
        <w:rPr>
          <w:rStyle w:val="Char6"/>
          <w:rtl/>
        </w:rPr>
        <w:t xml:space="preserve">های یک </w:t>
      </w:r>
      <w:r w:rsidR="000D6538" w:rsidRPr="004F66F1">
        <w:rPr>
          <w:rStyle w:val="Char6"/>
          <w:rFonts w:hint="cs"/>
          <w:rtl/>
        </w:rPr>
        <w:t>پژوهشگر</w:t>
      </w:r>
      <w:r w:rsidRPr="004F66F1">
        <w:rPr>
          <w:rStyle w:val="Char6"/>
          <w:rtl/>
        </w:rPr>
        <w:t xml:space="preserve"> منصف نیست.</w:t>
      </w:r>
    </w:p>
    <w:p w:rsidR="00B02293" w:rsidRPr="004F66F1" w:rsidRDefault="00B02293" w:rsidP="000D6538">
      <w:pPr>
        <w:ind w:firstLine="284"/>
        <w:jc w:val="both"/>
        <w:rPr>
          <w:rStyle w:val="Char6"/>
          <w:rtl/>
        </w:rPr>
      </w:pPr>
      <w:r w:rsidRPr="004F66F1">
        <w:rPr>
          <w:rStyle w:val="Char6"/>
          <w:rtl/>
        </w:rPr>
        <w:t>دوست دارم به خوانندگان عزیز عرض کنم علمای نحو و بلاغت</w:t>
      </w:r>
      <w:r w:rsidR="000D6538" w:rsidRPr="004F66F1">
        <w:rPr>
          <w:rStyle w:val="Char6"/>
          <w:rFonts w:hint="cs"/>
          <w:rtl/>
        </w:rPr>
        <w:t xml:space="preserve"> در این زمینه</w:t>
      </w:r>
      <w:r w:rsidRPr="004F66F1">
        <w:rPr>
          <w:rStyle w:val="Char6"/>
          <w:rtl/>
        </w:rPr>
        <w:t xml:space="preserve"> هم‌نظر نیستند، هر چند بعضی از آنها قائل به استناد به الفاظ سنت در ساختن قواعد نحوی نیستند، اما بعضی از بزرگان علم نحو مانند ابن مالک متوفی 672 و ابن هشام متوفی 761 قائل ب</w:t>
      </w:r>
      <w:r w:rsidR="000D6538" w:rsidRPr="004F66F1">
        <w:rPr>
          <w:rStyle w:val="Char6"/>
          <w:rtl/>
        </w:rPr>
        <w:t>ه استناد به سنت هستند، ابن هشام</w:t>
      </w:r>
      <w:r w:rsidRPr="004F66F1">
        <w:rPr>
          <w:rStyle w:val="Char6"/>
          <w:rtl/>
        </w:rPr>
        <w:t xml:space="preserve"> که ابن خلدون، حکیم عرب در موردش </w:t>
      </w:r>
      <w:r w:rsidR="00905B91" w:rsidRPr="004F66F1">
        <w:rPr>
          <w:rStyle w:val="Char6"/>
          <w:rtl/>
        </w:rPr>
        <w:t>می‌گوید</w:t>
      </w:r>
      <w:r w:rsidRPr="004F66F1">
        <w:rPr>
          <w:rStyle w:val="Char6"/>
          <w:rtl/>
        </w:rPr>
        <w:t>: «ما در مغرب می</w:t>
      </w:r>
      <w:r w:rsidRPr="004F66F1">
        <w:rPr>
          <w:rStyle w:val="Char6"/>
          <w:rtl/>
        </w:rPr>
        <w:softHyphen/>
        <w:t>شنیدیم که در مصر عالم عربی به نام</w:t>
      </w:r>
      <w:r w:rsidR="000D6538" w:rsidRPr="004F66F1">
        <w:rPr>
          <w:rStyle w:val="Char6"/>
          <w:rFonts w:hint="cs"/>
          <w:rtl/>
        </w:rPr>
        <w:t xml:space="preserve"> ابن</w:t>
      </w:r>
      <w:r w:rsidRPr="004F66F1">
        <w:rPr>
          <w:rStyle w:val="Char6"/>
          <w:rtl/>
        </w:rPr>
        <w:t xml:space="preserve"> هشام وجود دارد که از سیبویه آگاه</w:t>
      </w:r>
      <w:r w:rsidRPr="004F66F1">
        <w:rPr>
          <w:rStyle w:val="Char6"/>
          <w:rtl/>
        </w:rPr>
        <w:softHyphen/>
        <w:t>تر به نحو است».</w:t>
      </w:r>
    </w:p>
    <w:p w:rsidR="00B02293" w:rsidRPr="004F66F1" w:rsidRDefault="00B02293" w:rsidP="00BB1B5E">
      <w:pPr>
        <w:widowControl w:val="0"/>
        <w:ind w:firstLine="284"/>
        <w:jc w:val="both"/>
        <w:rPr>
          <w:rStyle w:val="Char6"/>
          <w:rtl/>
        </w:rPr>
      </w:pPr>
      <w:r w:rsidRPr="004F66F1">
        <w:rPr>
          <w:rStyle w:val="Char6"/>
          <w:rtl/>
        </w:rPr>
        <w:t>یکی دیگر از کسانی که از این رأی دفاع کرده است، البدر الدمامینی در کتاب شرح خود بر</w:t>
      </w:r>
      <w:r w:rsidR="00376D26" w:rsidRPr="004F66F1">
        <w:rPr>
          <w:rStyle w:val="Char6"/>
          <w:rFonts w:hint="cs"/>
          <w:rtl/>
        </w:rPr>
        <w:t xml:space="preserve"> «</w:t>
      </w:r>
      <w:r w:rsidRPr="004F66F1">
        <w:rPr>
          <w:rStyle w:val="Char6"/>
          <w:rtl/>
        </w:rPr>
        <w:t>التسهیل</w:t>
      </w:r>
      <w:r w:rsidR="00376D26" w:rsidRPr="004F66F1">
        <w:rPr>
          <w:rStyle w:val="Char6"/>
          <w:rFonts w:hint="cs"/>
          <w:rtl/>
        </w:rPr>
        <w:t>»</w:t>
      </w:r>
      <w:r w:rsidRPr="004F66F1">
        <w:rPr>
          <w:rStyle w:val="Char6"/>
          <w:rtl/>
        </w:rPr>
        <w:t xml:space="preserve"> است، و همچنین علامه ابن الطیب در شرحش بر کتاب الاقتراح و همچنین شرحش بر کتاب </w:t>
      </w:r>
      <w:r w:rsidR="00376D26" w:rsidRPr="004F66F1">
        <w:rPr>
          <w:rStyle w:val="Char6"/>
          <w:rFonts w:hint="cs"/>
          <w:rtl/>
        </w:rPr>
        <w:t>«</w:t>
      </w:r>
      <w:r w:rsidRPr="004F66F1">
        <w:rPr>
          <w:rStyle w:val="Char6"/>
          <w:rtl/>
        </w:rPr>
        <w:t>الکفایة ال</w:t>
      </w:r>
      <w:r w:rsidR="00376D26" w:rsidRPr="004F66F1">
        <w:rPr>
          <w:rStyle w:val="Char6"/>
          <w:rFonts w:hint="cs"/>
          <w:rtl/>
        </w:rPr>
        <w:t>ـ</w:t>
      </w:r>
      <w:r w:rsidRPr="004F66F1">
        <w:rPr>
          <w:rStyle w:val="Char6"/>
          <w:rtl/>
        </w:rPr>
        <w:t>متحفظ</w:t>
      </w:r>
      <w:r w:rsidR="00376D26" w:rsidRPr="004F66F1">
        <w:rPr>
          <w:rStyle w:val="Char6"/>
          <w:rFonts w:hint="cs"/>
          <w:rtl/>
        </w:rPr>
        <w:t>»</w:t>
      </w:r>
      <w:r w:rsidRPr="004F66F1">
        <w:rPr>
          <w:rStyle w:val="Char6"/>
          <w:rtl/>
        </w:rPr>
        <w:t xml:space="preserve"> می‌باشد. او</w:t>
      </w:r>
      <w:r w:rsidR="00376D26" w:rsidRPr="004F66F1">
        <w:rPr>
          <w:rStyle w:val="Char6"/>
          <w:rtl/>
        </w:rPr>
        <w:t xml:space="preserve"> افراد بسیاری از این مذهب را بر</w:t>
      </w:r>
      <w:r w:rsidR="000D6538" w:rsidRPr="004F66F1">
        <w:rPr>
          <w:rStyle w:val="Char6"/>
          <w:rtl/>
        </w:rPr>
        <w:t xml:space="preserve">می‌شمرد، مانند، </w:t>
      </w:r>
      <w:r w:rsidRPr="004F66F1">
        <w:rPr>
          <w:rStyle w:val="Char6"/>
          <w:rtl/>
        </w:rPr>
        <w:t>جوهر</w:t>
      </w:r>
      <w:r w:rsidR="00DF6C5B" w:rsidRPr="004F66F1">
        <w:rPr>
          <w:rStyle w:val="Char6"/>
          <w:rtl/>
        </w:rPr>
        <w:t>ی</w:t>
      </w:r>
      <w:r w:rsidRPr="004F66F1">
        <w:rPr>
          <w:rStyle w:val="Char6"/>
          <w:rtl/>
        </w:rPr>
        <w:t xml:space="preserve"> و ابن سیده و ابن فارس و ابن خروف و ابن جنی و السهیلی تا جایی که </w:t>
      </w:r>
      <w:r w:rsidR="00905B91" w:rsidRPr="004F66F1">
        <w:rPr>
          <w:rStyle w:val="Char6"/>
          <w:rtl/>
        </w:rPr>
        <w:t>می‌گوید</w:t>
      </w:r>
      <w:r w:rsidR="00376D26" w:rsidRPr="004F66F1">
        <w:rPr>
          <w:rStyle w:val="Char6"/>
          <w:rtl/>
        </w:rPr>
        <w:t>: «</w:t>
      </w:r>
      <w:r w:rsidRPr="004F66F1">
        <w:rPr>
          <w:rStyle w:val="Char6"/>
          <w:rtl/>
        </w:rPr>
        <w:t>ما عالم عربی نمی‌شناختیم که در این مسأله مخالف باشد، مگر آن کسانی که ابو حیان در کتاب شرحش بر تسهیل و ابو الحسن الصانع در کتاب شرح بر الجمل از آنان اسم برده‌اند».</w:t>
      </w:r>
    </w:p>
    <w:p w:rsidR="00B02293" w:rsidRPr="004F66F1" w:rsidRDefault="00B02293" w:rsidP="000D6538">
      <w:pPr>
        <w:widowControl w:val="0"/>
        <w:ind w:firstLine="284"/>
        <w:jc w:val="both"/>
        <w:rPr>
          <w:rStyle w:val="Char6"/>
          <w:rtl/>
        </w:rPr>
      </w:pPr>
      <w:r w:rsidRPr="004F66F1">
        <w:rPr>
          <w:rStyle w:val="Char6"/>
          <w:rtl/>
        </w:rPr>
        <w:t>و اینک کلام بدر دمامینی را نقل می</w:t>
      </w:r>
      <w:r w:rsidRPr="004F66F1">
        <w:rPr>
          <w:rStyle w:val="Char6"/>
          <w:rtl/>
        </w:rPr>
        <w:softHyphen/>
        <w:t>کنیم که از استادش ابن خلدون در رد گروهی که به سنت است</w:t>
      </w:r>
      <w:r w:rsidR="00376D26" w:rsidRPr="004F66F1">
        <w:rPr>
          <w:rStyle w:val="Char6"/>
          <w:rtl/>
        </w:rPr>
        <w:t>شهاد نمی</w:t>
      </w:r>
      <w:r w:rsidR="00376D26" w:rsidRPr="004F66F1">
        <w:rPr>
          <w:rStyle w:val="Char6"/>
          <w:rtl/>
        </w:rPr>
        <w:softHyphen/>
        <w:t>کنند حکایت کرده است. «</w:t>
      </w:r>
      <w:r w:rsidRPr="004F66F1">
        <w:rPr>
          <w:rStyle w:val="Char6"/>
          <w:rtl/>
        </w:rPr>
        <w:t>ابو حیان استدلال به الفاظ حدیث را منع کرده به این احتمال که ممکن است معنی الفاظ توسط افرادی روایت شده باشد که در علم عربی متبحر و آگاه نبودند لذا کلامشان قابل استشهاد نیست، و بر ابن مالک اعتراض می</w:t>
      </w:r>
      <w:r w:rsidRPr="004F66F1">
        <w:rPr>
          <w:rStyle w:val="Char6"/>
          <w:rtl/>
        </w:rPr>
        <w:softHyphen/>
        <w:t>گیرد چون به حدیث استشهاد می</w:t>
      </w:r>
      <w:r w:rsidRPr="004F66F1">
        <w:rPr>
          <w:rStyle w:val="Char6"/>
          <w:rtl/>
        </w:rPr>
        <w:softHyphen/>
        <w:t xml:space="preserve">کند. اما استاد ما ابن خلدون نظر ابوحیان را رد کرده است و گفته اگر قبول کنیم که احادیث در قواعد نحوی قطعی نباشد، </w:t>
      </w:r>
      <w:r w:rsidR="000D6538" w:rsidRPr="004F66F1">
        <w:rPr>
          <w:rStyle w:val="Char6"/>
          <w:rFonts w:hint="cs"/>
          <w:rtl/>
        </w:rPr>
        <w:t>اما</w:t>
      </w:r>
      <w:r w:rsidRPr="004F66F1">
        <w:rPr>
          <w:rStyle w:val="Char6"/>
          <w:rtl/>
        </w:rPr>
        <w:t xml:space="preserve"> ظن غالب </w:t>
      </w:r>
      <w:r w:rsidR="000D6538" w:rsidRPr="004F66F1">
        <w:rPr>
          <w:rStyle w:val="Char6"/>
          <w:rFonts w:hint="cs"/>
          <w:rtl/>
        </w:rPr>
        <w:t>را می‌رسانند</w:t>
      </w:r>
      <w:r w:rsidRPr="004F66F1">
        <w:rPr>
          <w:rStyle w:val="Char6"/>
          <w:rtl/>
        </w:rPr>
        <w:t xml:space="preserve"> ، چون اصل بر عدم تبدیل است مخصوصاً که مشاهده می</w:t>
      </w:r>
      <w:r w:rsidRPr="004F66F1">
        <w:rPr>
          <w:rStyle w:val="Char6"/>
          <w:rtl/>
        </w:rPr>
        <w:softHyphen/>
        <w:t xml:space="preserve">کنیم آنها در روایت به لفظ </w:t>
      </w:r>
      <w:r w:rsidR="000D6538" w:rsidRPr="004F66F1">
        <w:rPr>
          <w:rStyle w:val="Char6"/>
          <w:rFonts w:hint="cs"/>
          <w:rtl/>
        </w:rPr>
        <w:t>سختگیری</w:t>
      </w:r>
      <w:r w:rsidRPr="004F66F1">
        <w:rPr>
          <w:rStyle w:val="Char6"/>
          <w:rtl/>
        </w:rPr>
        <w:t xml:space="preserve"> به خرج می</w:t>
      </w:r>
      <w:r w:rsidRPr="004F66F1">
        <w:rPr>
          <w:rStyle w:val="Char6"/>
          <w:rtl/>
        </w:rPr>
        <w:softHyphen/>
        <w:t>دادند و تلاش در نقل عین لفظ بین راویان شایع است. و</w:t>
      </w:r>
      <w:r w:rsidR="00376D26" w:rsidRPr="004F66F1">
        <w:rPr>
          <w:rStyle w:val="Char6"/>
          <w:rFonts w:hint="cs"/>
          <w:rtl/>
        </w:rPr>
        <w:t xml:space="preserve"> </w:t>
      </w:r>
      <w:r w:rsidRPr="004F66F1">
        <w:rPr>
          <w:rStyle w:val="Char6"/>
          <w:rtl/>
        </w:rPr>
        <w:t>کسانی هم که روایت به معنی را جایز می‌دانند، معترفند به این که آن خلاف اولی است. غلبه ظن نه تنها در احکام و</w:t>
      </w:r>
      <w:r w:rsidR="00376D26" w:rsidRPr="004F66F1">
        <w:rPr>
          <w:rStyle w:val="Char6"/>
          <w:rFonts w:hint="cs"/>
          <w:rtl/>
        </w:rPr>
        <w:t xml:space="preserve"> </w:t>
      </w:r>
      <w:r w:rsidRPr="004F66F1">
        <w:rPr>
          <w:rStyle w:val="Char6"/>
          <w:rtl/>
        </w:rPr>
        <w:t xml:space="preserve">قواعد نحوی کافیست، بلکه در احکام شرعی نیز کافی می‌باشد و احتمال مخالفت نیز در آن تأثیری ندارد. و از جهتی </w:t>
      </w:r>
      <w:r w:rsidR="000D6538" w:rsidRPr="004F66F1">
        <w:rPr>
          <w:rStyle w:val="Char6"/>
          <w:rFonts w:hint="cs"/>
          <w:rtl/>
        </w:rPr>
        <w:t>اختلاف نظر</w:t>
      </w:r>
      <w:r w:rsidRPr="004F66F1">
        <w:rPr>
          <w:rStyle w:val="Char6"/>
          <w:rtl/>
        </w:rPr>
        <w:t xml:space="preserve"> در</w:t>
      </w:r>
      <w:r w:rsidR="000D6538" w:rsidRPr="004F66F1">
        <w:rPr>
          <w:rStyle w:val="Char6"/>
          <w:rFonts w:hint="cs"/>
          <w:rtl/>
        </w:rPr>
        <w:t>باره‌</w:t>
      </w:r>
      <w:r w:rsidRPr="004F66F1">
        <w:rPr>
          <w:rStyle w:val="Char6"/>
          <w:rtl/>
        </w:rPr>
        <w:t xml:space="preserve"> جواز نقل به معنی</w:t>
      </w:r>
      <w:r w:rsidR="000D6538" w:rsidRPr="004F66F1">
        <w:rPr>
          <w:rStyle w:val="Char6"/>
          <w:rFonts w:hint="cs"/>
          <w:rtl/>
        </w:rPr>
        <w:t>،</w:t>
      </w:r>
      <w:r w:rsidRPr="004F66F1">
        <w:rPr>
          <w:rStyle w:val="Char6"/>
          <w:rtl/>
        </w:rPr>
        <w:t xml:space="preserve"> در روایت</w:t>
      </w:r>
      <w:r w:rsidR="00376D26" w:rsidRPr="004F66F1">
        <w:rPr>
          <w:rStyle w:val="Char6"/>
          <w:rFonts w:hint="eastAsia"/>
          <w:rtl/>
        </w:rPr>
        <w:t>‌</w:t>
      </w:r>
      <w:r w:rsidRPr="004F66F1">
        <w:rPr>
          <w:rStyle w:val="Char6"/>
          <w:rtl/>
        </w:rPr>
        <w:t xml:space="preserve">های قبل از تدوین بوده است اما بعد از تدوین آنچنان که ابن صلاح </w:t>
      </w:r>
      <w:r w:rsidR="00905B91" w:rsidRPr="004F66F1">
        <w:rPr>
          <w:rStyle w:val="Char6"/>
          <w:rtl/>
        </w:rPr>
        <w:t>می‌گوید</w:t>
      </w:r>
      <w:r w:rsidRPr="004F66F1">
        <w:rPr>
          <w:rStyle w:val="Char6"/>
          <w:rtl/>
        </w:rPr>
        <w:t>: جایز نیست و تدوین احادیث در صدر اول و قبل از فساد لغت عربی توسط اقوام مختلف صورت گرفته و</w:t>
      </w:r>
      <w:r w:rsidR="00376D26" w:rsidRPr="004F66F1">
        <w:rPr>
          <w:rStyle w:val="Char6"/>
          <w:rFonts w:hint="cs"/>
          <w:rtl/>
        </w:rPr>
        <w:t xml:space="preserve"> </w:t>
      </w:r>
      <w:r w:rsidRPr="004F66F1">
        <w:rPr>
          <w:rStyle w:val="Char6"/>
          <w:rtl/>
        </w:rPr>
        <w:t>تمام شده است. و</w:t>
      </w:r>
      <w:r w:rsidR="00376D26" w:rsidRPr="004F66F1">
        <w:rPr>
          <w:rStyle w:val="Char6"/>
          <w:rFonts w:hint="cs"/>
          <w:rtl/>
        </w:rPr>
        <w:t xml:space="preserve"> </w:t>
      </w:r>
      <w:r w:rsidRPr="004F66F1">
        <w:rPr>
          <w:rStyle w:val="Char6"/>
          <w:rtl/>
        </w:rPr>
        <w:t xml:space="preserve">اگر هم احتمال تغییر را بپذیریم، از آنجا که آنها زبانشان عربی اصیل بوده باز هم قابل احتجاج است. </w:t>
      </w:r>
    </w:p>
    <w:p w:rsidR="00B02293" w:rsidRPr="004F66F1" w:rsidRDefault="00B02293" w:rsidP="00B02293">
      <w:pPr>
        <w:ind w:firstLine="284"/>
        <w:jc w:val="both"/>
        <w:rPr>
          <w:rStyle w:val="Char6"/>
          <w:rtl/>
        </w:rPr>
      </w:pPr>
      <w:r w:rsidRPr="004F66F1">
        <w:rPr>
          <w:rStyle w:val="Char6"/>
          <w:rtl/>
        </w:rPr>
        <w:t>پس روشن می</w:t>
      </w:r>
      <w:r w:rsidRPr="004F66F1">
        <w:rPr>
          <w:rStyle w:val="Char6"/>
          <w:rtl/>
        </w:rPr>
        <w:softHyphen/>
        <w:t>شود. قائلین به احتجاج سنت برای تقریر قواعد عربی فراوان هستند و پیروان بی‌شماری دارند، بعد از نقل قول از بدر دمامینی و آنچه از شیخش ابن خلدون نقل کرد، جای سخن برای کسی باقی نمی</w:t>
      </w:r>
      <w:r w:rsidRPr="004F66F1">
        <w:rPr>
          <w:rStyle w:val="Char6"/>
          <w:rtl/>
        </w:rPr>
        <w:softHyphen/>
        <w:t>ماند.</w:t>
      </w:r>
    </w:p>
    <w:p w:rsidR="00B02293" w:rsidRPr="004F66F1" w:rsidRDefault="00B02293" w:rsidP="00B02293">
      <w:pPr>
        <w:ind w:firstLine="284"/>
        <w:jc w:val="both"/>
        <w:rPr>
          <w:rStyle w:val="Char6"/>
          <w:rtl/>
        </w:rPr>
      </w:pPr>
      <w:r w:rsidRPr="004F66F1">
        <w:rPr>
          <w:rStyle w:val="Char6"/>
          <w:rtl/>
        </w:rPr>
        <w:t>شاید خوانندگان عزیز مانند من به یقین رسیده باشند که ابو ریه</w:t>
      </w:r>
      <w:r w:rsidR="000D6538" w:rsidRPr="004F66F1">
        <w:rPr>
          <w:rStyle w:val="Char6"/>
          <w:rFonts w:hint="cs"/>
          <w:rtl/>
        </w:rPr>
        <w:t xml:space="preserve"> در پژوهش</w:t>
      </w:r>
      <w:r w:rsidRPr="004F66F1">
        <w:rPr>
          <w:rStyle w:val="Char6"/>
          <w:rtl/>
        </w:rPr>
        <w:t xml:space="preserve"> امین نیست، چون خوانندگان را به گمان می</w:t>
      </w:r>
      <w:r w:rsidRPr="004F66F1">
        <w:rPr>
          <w:rStyle w:val="Char6"/>
          <w:rtl/>
        </w:rPr>
        <w:softHyphen/>
        <w:t xml:space="preserve">انداخت که غیر از ابن خروف و ابن مالک هیچ عالم نحوی قائل به احتجاج و استشهاد در لغت به سنت نیستند، الان برای شما حقیقت واضح و آشکار شد، و شک از بین رفت. متوجه موضوعی که قبلا در مورد روایت به معنی گفتم باش تا به یقینت افزوده شود. چرا که روایت به معنی فقط هنگام ضرورت بوده است نه همیشه. و اصل در روایت، نقل به لفظ است. بنابر این روایت به معنی ضررهای دینی و لغوی ببار نیاورده است. </w:t>
      </w:r>
    </w:p>
    <w:p w:rsidR="00B02293" w:rsidRPr="004F66F1" w:rsidRDefault="00B02293" w:rsidP="00376D26">
      <w:pPr>
        <w:pStyle w:val="a1"/>
        <w:rPr>
          <w:caps/>
          <w:rtl/>
        </w:rPr>
      </w:pPr>
      <w:bookmarkStart w:id="516" w:name="_Toc354652244"/>
      <w:bookmarkStart w:id="517" w:name="_Toc432786027"/>
      <w:bookmarkStart w:id="518" w:name="_Toc433011513"/>
      <w:r w:rsidRPr="004F66F1">
        <w:rPr>
          <w:caps/>
          <w:rtl/>
        </w:rPr>
        <w:t>نقل از</w:t>
      </w:r>
      <w:r w:rsidR="00601428" w:rsidRPr="004F66F1">
        <w:rPr>
          <w:rFonts w:hint="cs"/>
          <w:caps/>
          <w:rtl/>
        </w:rPr>
        <w:t xml:space="preserve"> شیخ</w:t>
      </w:r>
      <w:r w:rsidRPr="004F66F1">
        <w:rPr>
          <w:caps/>
          <w:rtl/>
        </w:rPr>
        <w:t xml:space="preserve"> محمد عبده در انکار حدیث </w:t>
      </w:r>
      <w:r w:rsidR="00376D26" w:rsidRPr="004F66F1">
        <w:rPr>
          <w:rFonts w:hint="cs"/>
          <w:caps/>
          <w:rtl/>
        </w:rPr>
        <w:t>«</w:t>
      </w:r>
      <w:r w:rsidRPr="004F66F1">
        <w:rPr>
          <w:caps/>
          <w:rtl/>
        </w:rPr>
        <w:t>سحر» پیامبر</w:t>
      </w:r>
      <w:bookmarkEnd w:id="516"/>
      <w:r w:rsidR="004F66F1" w:rsidRPr="004F66F1">
        <w:rPr>
          <w:rFonts w:ascii="CTraditional Arabic" w:hAnsi="CTraditional Arabic" w:cs="CTraditional Arabic"/>
          <w:b w:val="0"/>
          <w:bCs w:val="0"/>
          <w:caps/>
          <w:rtl/>
        </w:rPr>
        <w:t xml:space="preserve"> ج</w:t>
      </w:r>
      <w:bookmarkEnd w:id="517"/>
      <w:bookmarkEnd w:id="518"/>
    </w:p>
    <w:p w:rsidR="00B02293" w:rsidRPr="004F66F1" w:rsidRDefault="00B02293" w:rsidP="00601428">
      <w:pPr>
        <w:ind w:firstLine="284"/>
        <w:jc w:val="both"/>
        <w:rPr>
          <w:rStyle w:val="Char6"/>
          <w:rtl/>
        </w:rPr>
      </w:pPr>
      <w:r w:rsidRPr="004F66F1">
        <w:rPr>
          <w:rStyle w:val="Char6"/>
          <w:rtl/>
        </w:rPr>
        <w:t>در صفحه 259 نظر شیخ محمد عبده</w:t>
      </w:r>
      <w:r w:rsidR="00376D26" w:rsidRPr="004F66F1">
        <w:rPr>
          <w:rStyle w:val="Char6"/>
          <w:rFonts w:hint="cs"/>
          <w:rtl/>
        </w:rPr>
        <w:t xml:space="preserve"> </w:t>
      </w:r>
      <w:r w:rsidRPr="004F66F1">
        <w:rPr>
          <w:rStyle w:val="Char6"/>
          <w:rtl/>
        </w:rPr>
        <w:t>را بیان می</w:t>
      </w:r>
      <w:r w:rsidRPr="004F66F1">
        <w:rPr>
          <w:rStyle w:val="Char6"/>
          <w:rtl/>
        </w:rPr>
        <w:softHyphen/>
        <w:t>کند که ایشان گفته</w:t>
      </w:r>
      <w:r w:rsidRPr="004F66F1">
        <w:rPr>
          <w:rStyle w:val="Char6"/>
          <w:rtl/>
        </w:rPr>
        <w:softHyphen/>
        <w:t>اند. حدیث آحاد هر چند به درجه صحت برسد ولی اگر مخالف عقل و قرآن و علم باشند نزد محدثین پذیرفته نمی</w:t>
      </w:r>
      <w:r w:rsidRPr="004F66F1">
        <w:rPr>
          <w:rStyle w:val="Char6"/>
          <w:rtl/>
        </w:rPr>
        <w:softHyphen/>
        <w:t>شود. بدین خاطر محمد عبده منکر حدیث سحر شدن رسول اکرم</w:t>
      </w:r>
      <w:r w:rsidR="004F66F1" w:rsidRPr="004F66F1">
        <w:rPr>
          <w:rStyle w:val="Char6"/>
          <w:rFonts w:ascii="CTraditional Arabic" w:hAnsi="CTraditional Arabic" w:cs="CTraditional Arabic"/>
          <w:rtl/>
        </w:rPr>
        <w:t xml:space="preserve"> ج</w:t>
      </w:r>
      <w:r w:rsidRPr="004F66F1">
        <w:rPr>
          <w:rStyle w:val="Char6"/>
          <w:rtl/>
        </w:rPr>
        <w:t xml:space="preserve"> توسط لبید بن الأعصم شده است.</w:t>
      </w:r>
    </w:p>
    <w:p w:rsidR="00B02293" w:rsidRPr="004F66F1" w:rsidRDefault="00B02293" w:rsidP="00B02293">
      <w:pPr>
        <w:ind w:firstLine="284"/>
        <w:jc w:val="both"/>
        <w:rPr>
          <w:rStyle w:val="Char6"/>
          <w:rtl/>
        </w:rPr>
      </w:pPr>
      <w:r w:rsidRPr="004F66F1">
        <w:rPr>
          <w:rStyle w:val="Char6"/>
          <w:rtl/>
        </w:rPr>
        <w:t>و برای اثبات دیدگاهش بر دلائل ذیل اعتماد کرده است</w:t>
      </w:r>
    </w:p>
    <w:p w:rsidR="0069563F" w:rsidRDefault="00B02293" w:rsidP="0069563F">
      <w:pPr>
        <w:numPr>
          <w:ilvl w:val="0"/>
          <w:numId w:val="32"/>
        </w:numPr>
        <w:ind w:left="680" w:hanging="340"/>
        <w:jc w:val="both"/>
        <w:rPr>
          <w:rStyle w:val="Char6"/>
        </w:rPr>
      </w:pPr>
      <w:r w:rsidRPr="004F66F1">
        <w:rPr>
          <w:rStyle w:val="Char6"/>
          <w:rtl/>
        </w:rPr>
        <w:t>حدیث آحاد در مورد عقیده قابل قبول نیستند، و معصوم بودن رسول الله</w:t>
      </w:r>
      <w:r w:rsidR="004F66F1" w:rsidRPr="004F66F1">
        <w:rPr>
          <w:rStyle w:val="Char6"/>
          <w:rFonts w:ascii="CTraditional Arabic" w:hAnsi="CTraditional Arabic" w:cs="CTraditional Arabic"/>
          <w:rtl/>
        </w:rPr>
        <w:t xml:space="preserve"> ج</w:t>
      </w:r>
      <w:r w:rsidRPr="004F66F1">
        <w:rPr>
          <w:rStyle w:val="Char6"/>
          <w:rtl/>
        </w:rPr>
        <w:t xml:space="preserve"> از تاثیر سحر از مسائل اعتقادی است، لهذا در این زمینه تنها به یقین استدلال می</w:t>
      </w:r>
      <w:r w:rsidRPr="004F66F1">
        <w:rPr>
          <w:rStyle w:val="Char6"/>
          <w:rtl/>
        </w:rPr>
        <w:softHyphen/>
        <w:t>شود و ظن و گمان موضوعیت ندارند.</w:t>
      </w:r>
    </w:p>
    <w:p w:rsidR="00B02293" w:rsidRDefault="00B02293" w:rsidP="0069563F">
      <w:pPr>
        <w:numPr>
          <w:ilvl w:val="0"/>
          <w:numId w:val="32"/>
        </w:numPr>
        <w:ind w:left="680" w:hanging="340"/>
        <w:jc w:val="both"/>
        <w:rPr>
          <w:rStyle w:val="Char6"/>
        </w:rPr>
      </w:pPr>
      <w:r w:rsidRPr="004F66F1">
        <w:rPr>
          <w:rStyle w:val="Char6"/>
          <w:rtl/>
        </w:rPr>
        <w:t>حدیث سحر از آنجا که تاثیر پذیری رسول الله</w:t>
      </w:r>
      <w:r w:rsidR="004F66F1" w:rsidRPr="004F66F1">
        <w:rPr>
          <w:rStyle w:val="Char6"/>
          <w:rFonts w:ascii="CTraditional Arabic" w:hAnsi="CTraditional Arabic" w:cs="CTraditional Arabic"/>
          <w:rtl/>
        </w:rPr>
        <w:t xml:space="preserve"> ج</w:t>
      </w:r>
      <w:r w:rsidRPr="004F66F1">
        <w:rPr>
          <w:rStyle w:val="Char6"/>
          <w:rtl/>
        </w:rPr>
        <w:t xml:space="preserve"> از سحر را به نمایش می‌گذارد، مخالف قرآن می</w:t>
      </w:r>
      <w:r w:rsidRPr="004F66F1">
        <w:rPr>
          <w:rStyle w:val="Char6"/>
          <w:rtl/>
        </w:rPr>
        <w:softHyphen/>
        <w:t>باشد چون قرآن سحر شدن رسول نفی کرده است.</w:t>
      </w:r>
    </w:p>
    <w:p w:rsidR="00B02293" w:rsidRPr="004F66F1" w:rsidRDefault="00B02293" w:rsidP="00B02293">
      <w:pPr>
        <w:ind w:firstLine="284"/>
        <w:jc w:val="both"/>
        <w:rPr>
          <w:rStyle w:val="Char6"/>
          <w:rtl/>
        </w:rPr>
      </w:pPr>
      <w:r w:rsidRPr="004F66F1">
        <w:rPr>
          <w:rStyle w:val="Char6"/>
          <w:rtl/>
        </w:rPr>
        <w:t>خداوند می</w:t>
      </w:r>
      <w:r w:rsidRPr="004F66F1">
        <w:rPr>
          <w:rStyle w:val="Char6"/>
          <w:rtl/>
        </w:rPr>
        <w:softHyphen/>
        <w:t>فرماید:</w:t>
      </w:r>
    </w:p>
    <w:p w:rsidR="0069563F" w:rsidRDefault="00B02293" w:rsidP="0069563F">
      <w:pPr>
        <w:pStyle w:val="a7"/>
        <w:rPr>
          <w:rStyle w:val="Chara"/>
          <w:rtl/>
        </w:rPr>
      </w:pPr>
      <w:r w:rsidRPr="004F66F1">
        <w:rPr>
          <w:rFonts w:ascii="KFGQPC Uthman Taha Naskh" w:cs="Traditional Arabic" w:hint="cs"/>
          <w:rtl/>
        </w:rPr>
        <w:t>﴿</w:t>
      </w:r>
      <w:r w:rsidRPr="0069563F">
        <w:rPr>
          <w:rtl/>
        </w:rPr>
        <w:t xml:space="preserve">وَقَالَ </w:t>
      </w:r>
      <w:r w:rsidRPr="0069563F">
        <w:rPr>
          <w:rFonts w:hint="cs"/>
          <w:rtl/>
        </w:rPr>
        <w:t>ٱلظَّٰلِمُونَ</w:t>
      </w:r>
      <w:r w:rsidRPr="0069563F">
        <w:rPr>
          <w:rtl/>
        </w:rPr>
        <w:t xml:space="preserve"> </w:t>
      </w:r>
      <w:r w:rsidRPr="0069563F">
        <w:rPr>
          <w:rFonts w:hint="cs"/>
          <w:rtl/>
        </w:rPr>
        <w:t>إِن</w:t>
      </w:r>
      <w:r w:rsidRPr="0069563F">
        <w:rPr>
          <w:rtl/>
        </w:rPr>
        <w:t xml:space="preserve"> </w:t>
      </w:r>
      <w:r w:rsidRPr="0069563F">
        <w:rPr>
          <w:rFonts w:hint="cs"/>
          <w:rtl/>
        </w:rPr>
        <w:t>تَتَّبِعُونَ</w:t>
      </w:r>
      <w:r w:rsidRPr="0069563F">
        <w:rPr>
          <w:rtl/>
        </w:rPr>
        <w:t xml:space="preserve"> </w:t>
      </w:r>
      <w:r w:rsidRPr="0069563F">
        <w:rPr>
          <w:rFonts w:hint="cs"/>
          <w:rtl/>
        </w:rPr>
        <w:t>إِلَّا</w:t>
      </w:r>
      <w:r w:rsidRPr="0069563F">
        <w:rPr>
          <w:rtl/>
        </w:rPr>
        <w:t xml:space="preserve"> </w:t>
      </w:r>
      <w:r w:rsidRPr="0069563F">
        <w:rPr>
          <w:rFonts w:hint="cs"/>
          <w:rtl/>
        </w:rPr>
        <w:t>رَجُلٗا</w:t>
      </w:r>
      <w:r w:rsidRPr="0069563F">
        <w:rPr>
          <w:rtl/>
        </w:rPr>
        <w:t xml:space="preserve"> </w:t>
      </w:r>
      <w:r w:rsidRPr="0069563F">
        <w:rPr>
          <w:rFonts w:hint="cs"/>
          <w:rtl/>
        </w:rPr>
        <w:t>مَّسۡحُورًا</w:t>
      </w:r>
      <w:r w:rsidRPr="0069563F">
        <w:rPr>
          <w:rtl/>
        </w:rPr>
        <w:t xml:space="preserve"> </w:t>
      </w:r>
      <w:r w:rsidRPr="0069563F">
        <w:rPr>
          <w:rFonts w:hint="cs"/>
          <w:rtl/>
        </w:rPr>
        <w:t>٨</w:t>
      </w:r>
      <w:r w:rsidRPr="0069563F">
        <w:rPr>
          <w:rtl/>
        </w:rPr>
        <w:t xml:space="preserve"> </w:t>
      </w:r>
      <w:r w:rsidRPr="0069563F">
        <w:rPr>
          <w:rFonts w:hint="cs"/>
          <w:rtl/>
        </w:rPr>
        <w:t>ٱنظُرۡ</w:t>
      </w:r>
      <w:r w:rsidRPr="0069563F">
        <w:rPr>
          <w:rtl/>
        </w:rPr>
        <w:t xml:space="preserve"> </w:t>
      </w:r>
      <w:r w:rsidRPr="0069563F">
        <w:rPr>
          <w:rFonts w:hint="cs"/>
          <w:rtl/>
        </w:rPr>
        <w:t>كَيۡفَ</w:t>
      </w:r>
      <w:r w:rsidRPr="0069563F">
        <w:rPr>
          <w:rtl/>
        </w:rPr>
        <w:t xml:space="preserve"> </w:t>
      </w:r>
      <w:r w:rsidRPr="0069563F">
        <w:rPr>
          <w:rFonts w:hint="cs"/>
          <w:rtl/>
        </w:rPr>
        <w:t>ضَرَبُواْ</w:t>
      </w:r>
      <w:r w:rsidRPr="0069563F">
        <w:rPr>
          <w:rtl/>
        </w:rPr>
        <w:t xml:space="preserve"> </w:t>
      </w:r>
      <w:r w:rsidRPr="0069563F">
        <w:rPr>
          <w:rFonts w:hint="cs"/>
          <w:rtl/>
        </w:rPr>
        <w:t>لَكَ</w:t>
      </w:r>
      <w:r w:rsidRPr="0069563F">
        <w:rPr>
          <w:rtl/>
        </w:rPr>
        <w:t xml:space="preserve"> </w:t>
      </w:r>
      <w:r w:rsidRPr="0069563F">
        <w:rPr>
          <w:rFonts w:hint="cs"/>
          <w:rtl/>
        </w:rPr>
        <w:t>ٱلۡأَمۡثَٰلَ</w:t>
      </w:r>
      <w:r w:rsidRPr="0069563F">
        <w:rPr>
          <w:rtl/>
        </w:rPr>
        <w:t xml:space="preserve"> </w:t>
      </w:r>
      <w:r w:rsidRPr="0069563F">
        <w:rPr>
          <w:rFonts w:hint="cs"/>
          <w:rtl/>
        </w:rPr>
        <w:t>فَضَلُّواْ</w:t>
      </w:r>
      <w:r w:rsidRPr="0069563F">
        <w:rPr>
          <w:rtl/>
        </w:rPr>
        <w:t xml:space="preserve"> </w:t>
      </w:r>
      <w:r w:rsidRPr="0069563F">
        <w:rPr>
          <w:rFonts w:hint="cs"/>
          <w:rtl/>
        </w:rPr>
        <w:t>فَلَا</w:t>
      </w:r>
      <w:r w:rsidRPr="0069563F">
        <w:rPr>
          <w:rtl/>
        </w:rPr>
        <w:t xml:space="preserve"> </w:t>
      </w:r>
      <w:r w:rsidRPr="0069563F">
        <w:rPr>
          <w:rFonts w:hint="cs"/>
          <w:rtl/>
        </w:rPr>
        <w:t>يَسۡتَطِيعُونَ</w:t>
      </w:r>
      <w:r w:rsidRPr="0069563F">
        <w:rPr>
          <w:rtl/>
        </w:rPr>
        <w:t xml:space="preserve"> </w:t>
      </w:r>
      <w:r w:rsidRPr="0069563F">
        <w:rPr>
          <w:rFonts w:hint="cs"/>
          <w:rtl/>
        </w:rPr>
        <w:t>سَبِيلٗا</w:t>
      </w:r>
      <w:r w:rsidRPr="0069563F">
        <w:rPr>
          <w:rtl/>
        </w:rPr>
        <w:t xml:space="preserve"> </w:t>
      </w:r>
      <w:r w:rsidRPr="0069563F">
        <w:rPr>
          <w:rFonts w:hint="cs"/>
          <w:rtl/>
        </w:rPr>
        <w:t>٩</w:t>
      </w:r>
      <w:r w:rsidRPr="004F66F1">
        <w:rPr>
          <w:rFonts w:ascii="KFGQPC Uthman Taha Naskh" w:cs="Traditional Arabic" w:hint="cs"/>
          <w:rtl/>
        </w:rPr>
        <w:t>﴾</w:t>
      </w:r>
      <w:r w:rsidRPr="004F66F1">
        <w:rPr>
          <w:rFonts w:ascii="KFGQPC Uthman Taha Naskh" w:cs="KFGQPC Uthman Taha Naskh"/>
          <w:rtl/>
        </w:rPr>
        <w:t xml:space="preserve"> </w:t>
      </w:r>
      <w:r w:rsidRPr="004F66F1">
        <w:rPr>
          <w:rStyle w:val="Chara"/>
          <w:rtl/>
        </w:rPr>
        <w:t>[الفرقان: ٨</w:t>
      </w:r>
      <w:r w:rsidR="00376D26" w:rsidRPr="004F66F1">
        <w:rPr>
          <w:rStyle w:val="Chara"/>
          <w:rFonts w:hint="cs"/>
          <w:rtl/>
        </w:rPr>
        <w:t>-</w:t>
      </w:r>
      <w:r w:rsidRPr="004F66F1">
        <w:rPr>
          <w:rStyle w:val="Chara"/>
          <w:rtl/>
        </w:rPr>
        <w:t>٩]</w:t>
      </w:r>
      <w:r w:rsidR="0069563F">
        <w:rPr>
          <w:rStyle w:val="Chara"/>
          <w:rFonts w:hint="cs"/>
          <w:rtl/>
        </w:rPr>
        <w:t>.</w:t>
      </w:r>
    </w:p>
    <w:p w:rsidR="00B02293" w:rsidRPr="004F66F1" w:rsidRDefault="00376D26" w:rsidP="0069563F">
      <w:pPr>
        <w:pStyle w:val="ae"/>
        <w:rPr>
          <w:rStyle w:val="Char6"/>
          <w:rtl/>
        </w:rPr>
      </w:pPr>
      <w:r w:rsidRPr="004F66F1">
        <w:rPr>
          <w:rFonts w:ascii="AGA Arabesque" w:hAnsi="AGA Arabesque" w:cs="Traditional Arabic" w:hint="cs"/>
          <w:rtl/>
        </w:rPr>
        <w:t>«</w:t>
      </w:r>
      <w:r w:rsidR="00B02293" w:rsidRPr="0069563F">
        <w:rPr>
          <w:rtl/>
        </w:rPr>
        <w:t>ستمگران می</w:t>
      </w:r>
      <w:r w:rsidR="00B02293" w:rsidRPr="0069563F">
        <w:rPr>
          <w:rtl/>
        </w:rPr>
        <w:softHyphen/>
        <w:t>گویند: شما جز از یک انسان مسحور (سحر شده) پیروی نمی</w:t>
      </w:r>
      <w:r w:rsidR="00B02293" w:rsidRPr="0069563F">
        <w:rPr>
          <w:rtl/>
        </w:rPr>
        <w:softHyphen/>
        <w:t>کند. ببین چگونه برای تو مثلها زدند و گمراه گشتند. پس نمی</w:t>
      </w:r>
      <w:r w:rsidR="000D6538" w:rsidRPr="0069563F">
        <w:rPr>
          <w:rFonts w:hint="cs"/>
          <w:rtl/>
        </w:rPr>
        <w:t>‌</w:t>
      </w:r>
      <w:r w:rsidR="00B02293" w:rsidRPr="0069563F">
        <w:rPr>
          <w:rtl/>
        </w:rPr>
        <w:t>توانند راهی پیدا کنند</w:t>
      </w:r>
      <w:r w:rsidRPr="004F66F1">
        <w:rPr>
          <w:rFonts w:ascii="AGA Arabesque" w:hAnsi="AGA Arabesque" w:cs="Traditional Arabic" w:hint="cs"/>
          <w:rtl/>
        </w:rPr>
        <w:t>»</w:t>
      </w:r>
      <w:r w:rsidR="00B02293" w:rsidRPr="004F66F1">
        <w:rPr>
          <w:rStyle w:val="Char6"/>
          <w:rtl/>
        </w:rPr>
        <w:t>.</w:t>
      </w:r>
    </w:p>
    <w:p w:rsidR="00B02293" w:rsidRPr="004F66F1" w:rsidRDefault="00B02293" w:rsidP="00B02293">
      <w:pPr>
        <w:ind w:firstLine="284"/>
        <w:jc w:val="both"/>
        <w:rPr>
          <w:rStyle w:val="Char6"/>
          <w:rtl/>
        </w:rPr>
      </w:pPr>
      <w:r w:rsidRPr="004F66F1">
        <w:rPr>
          <w:rStyle w:val="Char6"/>
          <w:rtl/>
        </w:rPr>
        <w:t>همچنین می</w:t>
      </w:r>
      <w:r w:rsidRPr="004F66F1">
        <w:rPr>
          <w:rStyle w:val="Char6"/>
          <w:rtl/>
        </w:rPr>
        <w:softHyphen/>
        <w:t xml:space="preserve">فرماید: </w:t>
      </w:r>
    </w:p>
    <w:p w:rsidR="0069563F" w:rsidRDefault="00B02293" w:rsidP="0069563F">
      <w:pPr>
        <w:pStyle w:val="a7"/>
        <w:rPr>
          <w:rStyle w:val="Char6"/>
          <w:rtl/>
        </w:rPr>
      </w:pPr>
      <w:r w:rsidRPr="004F66F1">
        <w:rPr>
          <w:rFonts w:ascii="KFGQPC Uthman Taha Naskh" w:cs="Traditional Arabic" w:hint="cs"/>
          <w:rtl/>
        </w:rPr>
        <w:t>﴿</w:t>
      </w:r>
      <w:r w:rsidRPr="0069563F">
        <w:rPr>
          <w:rtl/>
        </w:rPr>
        <w:t>نَّح</w:t>
      </w:r>
      <w:r w:rsidRPr="0069563F">
        <w:rPr>
          <w:rFonts w:hint="cs"/>
          <w:rtl/>
        </w:rPr>
        <w:t>ۡنُ</w:t>
      </w:r>
      <w:r w:rsidRPr="0069563F">
        <w:rPr>
          <w:rtl/>
        </w:rPr>
        <w:t xml:space="preserve"> </w:t>
      </w:r>
      <w:r w:rsidRPr="0069563F">
        <w:rPr>
          <w:rFonts w:hint="cs"/>
          <w:rtl/>
        </w:rPr>
        <w:t>أَعۡلَمُ</w:t>
      </w:r>
      <w:r w:rsidRPr="0069563F">
        <w:rPr>
          <w:rtl/>
        </w:rPr>
        <w:t xml:space="preserve"> </w:t>
      </w:r>
      <w:r w:rsidRPr="0069563F">
        <w:rPr>
          <w:rFonts w:hint="cs"/>
          <w:rtl/>
        </w:rPr>
        <w:t>بِمَا</w:t>
      </w:r>
      <w:r w:rsidRPr="0069563F">
        <w:rPr>
          <w:rtl/>
        </w:rPr>
        <w:t xml:space="preserve"> </w:t>
      </w:r>
      <w:r w:rsidRPr="0069563F">
        <w:rPr>
          <w:rFonts w:hint="cs"/>
          <w:rtl/>
        </w:rPr>
        <w:t>يَسۡتَمِعُونَ</w:t>
      </w:r>
      <w:r w:rsidRPr="0069563F">
        <w:rPr>
          <w:rtl/>
        </w:rPr>
        <w:t xml:space="preserve"> </w:t>
      </w:r>
      <w:r w:rsidRPr="0069563F">
        <w:rPr>
          <w:rFonts w:hint="cs"/>
          <w:rtl/>
        </w:rPr>
        <w:t>بِهِۦٓ</w:t>
      </w:r>
      <w:r w:rsidRPr="0069563F">
        <w:rPr>
          <w:rtl/>
        </w:rPr>
        <w:t xml:space="preserve"> </w:t>
      </w:r>
      <w:r w:rsidRPr="0069563F">
        <w:rPr>
          <w:rFonts w:hint="cs"/>
          <w:rtl/>
        </w:rPr>
        <w:t>إِذۡ</w:t>
      </w:r>
      <w:r w:rsidRPr="0069563F">
        <w:rPr>
          <w:rtl/>
        </w:rPr>
        <w:t xml:space="preserve"> </w:t>
      </w:r>
      <w:r w:rsidRPr="0069563F">
        <w:rPr>
          <w:rFonts w:hint="cs"/>
          <w:rtl/>
        </w:rPr>
        <w:t>يَسۡتَمِعُونَ</w:t>
      </w:r>
      <w:r w:rsidRPr="0069563F">
        <w:rPr>
          <w:rtl/>
        </w:rPr>
        <w:t xml:space="preserve"> </w:t>
      </w:r>
      <w:r w:rsidRPr="0069563F">
        <w:rPr>
          <w:rFonts w:hint="cs"/>
          <w:rtl/>
        </w:rPr>
        <w:t>إِلَيۡكَ</w:t>
      </w:r>
      <w:r w:rsidRPr="0069563F">
        <w:rPr>
          <w:rtl/>
        </w:rPr>
        <w:t xml:space="preserve"> </w:t>
      </w:r>
      <w:r w:rsidRPr="0069563F">
        <w:rPr>
          <w:rFonts w:hint="cs"/>
          <w:rtl/>
        </w:rPr>
        <w:t>وَإِذۡ</w:t>
      </w:r>
      <w:r w:rsidRPr="0069563F">
        <w:rPr>
          <w:rtl/>
        </w:rPr>
        <w:t xml:space="preserve"> </w:t>
      </w:r>
      <w:r w:rsidRPr="0069563F">
        <w:rPr>
          <w:rFonts w:hint="cs"/>
          <w:rtl/>
        </w:rPr>
        <w:t>هُمۡ</w:t>
      </w:r>
      <w:r w:rsidRPr="0069563F">
        <w:rPr>
          <w:rtl/>
        </w:rPr>
        <w:t xml:space="preserve"> </w:t>
      </w:r>
      <w:r w:rsidRPr="0069563F">
        <w:rPr>
          <w:rFonts w:hint="cs"/>
          <w:rtl/>
        </w:rPr>
        <w:t>نَجۡوَىٰٓ</w:t>
      </w:r>
      <w:r w:rsidRPr="0069563F">
        <w:rPr>
          <w:rtl/>
        </w:rPr>
        <w:t xml:space="preserve"> </w:t>
      </w:r>
      <w:r w:rsidRPr="0069563F">
        <w:rPr>
          <w:rFonts w:hint="cs"/>
          <w:rtl/>
        </w:rPr>
        <w:t>إِذۡ</w:t>
      </w:r>
      <w:r w:rsidRPr="0069563F">
        <w:rPr>
          <w:rtl/>
        </w:rPr>
        <w:t xml:space="preserve"> </w:t>
      </w:r>
      <w:r w:rsidRPr="0069563F">
        <w:rPr>
          <w:rFonts w:hint="cs"/>
          <w:rtl/>
        </w:rPr>
        <w:t>يَقُولُ</w:t>
      </w:r>
      <w:r w:rsidRPr="0069563F">
        <w:rPr>
          <w:rtl/>
        </w:rPr>
        <w:t xml:space="preserve"> </w:t>
      </w:r>
      <w:r w:rsidRPr="0069563F">
        <w:rPr>
          <w:rFonts w:hint="cs"/>
          <w:rtl/>
        </w:rPr>
        <w:t>ٱلظَّٰلِمُون</w:t>
      </w:r>
      <w:r w:rsidRPr="0069563F">
        <w:rPr>
          <w:rtl/>
        </w:rPr>
        <w:t>َ إِن تَتَّبِعُونَ إِلَّا رَجُلٗا مَّسۡحُورًا ٤٧ ٱنظُرۡ كَيۡفَ ضَرَبُواْ لَكَ ٱلۡأَمۡثَالَ فَضَلُّواْ فَلَا</w:t>
      </w:r>
      <w:r w:rsidR="00376D26" w:rsidRPr="0069563F">
        <w:rPr>
          <w:rtl/>
        </w:rPr>
        <w:t xml:space="preserve"> يَسۡتَطِيعُونَ سَبِيلٗا</w:t>
      </w:r>
      <w:r w:rsidRPr="0069563F">
        <w:rPr>
          <w:rtl/>
        </w:rPr>
        <w:t>٤٨</w:t>
      </w:r>
      <w:r w:rsidRPr="004F66F1">
        <w:rPr>
          <w:rFonts w:ascii="KFGQPC Uthman Taha Naskh" w:cs="Traditional Arabic" w:hint="cs"/>
          <w:rtl/>
        </w:rPr>
        <w:t>﴾</w:t>
      </w:r>
      <w:r w:rsidRPr="004F66F1">
        <w:rPr>
          <w:rFonts w:ascii="KFGQPC Uthman Taha Naskh" w:cs="KFGQPC Uthman Taha Naskh"/>
          <w:rtl/>
        </w:rPr>
        <w:t xml:space="preserve"> </w:t>
      </w:r>
      <w:r w:rsidRPr="004F66F1">
        <w:rPr>
          <w:rStyle w:val="Char6"/>
          <w:rtl/>
        </w:rPr>
        <w:t>[ال</w:t>
      </w:r>
      <w:r w:rsidR="00376D26" w:rsidRPr="004F66F1">
        <w:rPr>
          <w:rStyle w:val="Char6"/>
          <w:rFonts w:hint="cs"/>
          <w:rtl/>
        </w:rPr>
        <w:t>إ</w:t>
      </w:r>
      <w:r w:rsidRPr="004F66F1">
        <w:rPr>
          <w:rStyle w:val="Char6"/>
          <w:rtl/>
        </w:rPr>
        <w:t>سراء: ٤٧</w:t>
      </w:r>
      <w:r w:rsidR="00376D26" w:rsidRPr="004F66F1">
        <w:rPr>
          <w:rStyle w:val="Char6"/>
          <w:rFonts w:hint="cs"/>
          <w:rtl/>
        </w:rPr>
        <w:t>-</w:t>
      </w:r>
      <w:r w:rsidRPr="004F66F1">
        <w:rPr>
          <w:rStyle w:val="Char6"/>
          <w:rtl/>
        </w:rPr>
        <w:t>٤٨]</w:t>
      </w:r>
      <w:r w:rsidR="00376D26" w:rsidRPr="004F66F1">
        <w:rPr>
          <w:rStyle w:val="Char6"/>
          <w:rFonts w:hint="cs"/>
          <w:rtl/>
        </w:rPr>
        <w:t>.</w:t>
      </w:r>
    </w:p>
    <w:p w:rsidR="00B02293" w:rsidRPr="004F66F1" w:rsidRDefault="00B02293" w:rsidP="0069563F">
      <w:pPr>
        <w:pStyle w:val="ae"/>
        <w:rPr>
          <w:rStyle w:val="Char6"/>
          <w:rtl/>
        </w:rPr>
      </w:pPr>
      <w:r w:rsidRPr="004F66F1">
        <w:rPr>
          <w:rStyle w:val="Char6"/>
          <w:rtl/>
        </w:rPr>
        <w:t xml:space="preserve"> </w:t>
      </w:r>
      <w:r w:rsidR="00376D26" w:rsidRPr="004F66F1">
        <w:rPr>
          <w:rFonts w:ascii="AGA Arabesque" w:hAnsi="AGA Arabesque" w:cs="Traditional Arabic" w:hint="cs"/>
          <w:rtl/>
        </w:rPr>
        <w:t>«</w:t>
      </w:r>
      <w:r w:rsidRPr="0069563F">
        <w:rPr>
          <w:rtl/>
        </w:rPr>
        <w:t>ما بهتر می</w:t>
      </w:r>
      <w:r w:rsidRPr="0069563F">
        <w:rPr>
          <w:rtl/>
        </w:rPr>
        <w:softHyphen/>
        <w:t>دانیم که آنان به چه منظور به سخنان تو گوش فرا می</w:t>
      </w:r>
      <w:r w:rsidRPr="0069563F">
        <w:rPr>
          <w:rtl/>
        </w:rPr>
        <w:softHyphen/>
        <w:t>دهند، هنگامی که پای سخنانت می</w:t>
      </w:r>
      <w:r w:rsidRPr="0069563F">
        <w:rPr>
          <w:rtl/>
        </w:rPr>
        <w:softHyphen/>
        <w:t>نشینید، و آن زمان که با هم در گوشی صحبت می</w:t>
      </w:r>
      <w:r w:rsidRPr="0069563F">
        <w:rPr>
          <w:rtl/>
        </w:rPr>
        <w:softHyphen/>
        <w:t>کنند، آن زمان که ستمکاران می</w:t>
      </w:r>
      <w:r w:rsidRPr="0069563F">
        <w:rPr>
          <w:rtl/>
        </w:rPr>
        <w:softHyphen/>
        <w:t>گویند جز از مرد جادو شده</w:t>
      </w:r>
      <w:r w:rsidRPr="0069563F">
        <w:rPr>
          <w:rtl/>
        </w:rPr>
        <w:softHyphen/>
        <w:t>ای پیروی نمی‌کنید. بنگر چگونه برای تو مثل</w:t>
      </w:r>
      <w:r w:rsidR="00376D26" w:rsidRPr="0069563F">
        <w:rPr>
          <w:rFonts w:hint="eastAsia"/>
          <w:rtl/>
        </w:rPr>
        <w:t>‌</w:t>
      </w:r>
      <w:r w:rsidRPr="0069563F">
        <w:rPr>
          <w:rtl/>
        </w:rPr>
        <w:t>ها می</w:t>
      </w:r>
      <w:r w:rsidRPr="0069563F">
        <w:rPr>
          <w:rtl/>
        </w:rPr>
        <w:softHyphen/>
        <w:t>زنند و از این رو آنان</w:t>
      </w:r>
      <w:r w:rsidR="00376D26" w:rsidRPr="0069563F">
        <w:rPr>
          <w:rFonts w:hint="cs"/>
          <w:rtl/>
        </w:rPr>
        <w:t xml:space="preserve"> </w:t>
      </w:r>
      <w:r w:rsidRPr="0069563F">
        <w:rPr>
          <w:rtl/>
        </w:rPr>
        <w:t>گمراه گشته و نمی</w:t>
      </w:r>
      <w:r w:rsidRPr="0069563F">
        <w:rPr>
          <w:rtl/>
        </w:rPr>
        <w:softHyphen/>
        <w:t>توانند راهی پیدا کنند</w:t>
      </w:r>
      <w:r w:rsidR="00376D26" w:rsidRPr="004F66F1">
        <w:rPr>
          <w:rFonts w:ascii="AGA Arabesque" w:hAnsi="AGA Arabesque" w:cs="Traditional Arabic" w:hint="cs"/>
          <w:rtl/>
        </w:rPr>
        <w:t>»</w:t>
      </w:r>
      <w:r w:rsidR="00376D26" w:rsidRPr="004F66F1">
        <w:rPr>
          <w:rStyle w:val="Char6"/>
          <w:rFonts w:hint="cs"/>
          <w:rtl/>
        </w:rPr>
        <w:t>.</w:t>
      </w:r>
    </w:p>
    <w:p w:rsidR="00B02293" w:rsidRPr="004F66F1" w:rsidRDefault="00B02293" w:rsidP="00376D26">
      <w:pPr>
        <w:ind w:firstLine="284"/>
        <w:jc w:val="both"/>
        <w:rPr>
          <w:rStyle w:val="Char6"/>
          <w:rtl/>
        </w:rPr>
      </w:pPr>
      <w:r w:rsidRPr="004F66F1">
        <w:rPr>
          <w:rStyle w:val="Char6"/>
          <w:rtl/>
        </w:rPr>
        <w:t>3</w:t>
      </w:r>
      <w:r w:rsidR="00376D26" w:rsidRPr="004F66F1">
        <w:rPr>
          <w:rStyle w:val="Char6"/>
          <w:rFonts w:hint="cs"/>
          <w:rtl/>
        </w:rPr>
        <w:t>-</w:t>
      </w:r>
      <w:r w:rsidRPr="004F66F1">
        <w:rPr>
          <w:rStyle w:val="Char6"/>
          <w:rtl/>
        </w:rPr>
        <w:t xml:space="preserve"> اگر درست باشد که بگوییم رسول خدا</w:t>
      </w:r>
      <w:r w:rsidR="004F66F1" w:rsidRPr="004F66F1">
        <w:rPr>
          <w:rStyle w:val="Char6"/>
          <w:rFonts w:ascii="CTraditional Arabic" w:hAnsi="CTraditional Arabic" w:cs="CTraditional Arabic"/>
          <w:rtl/>
        </w:rPr>
        <w:t xml:space="preserve"> ج</w:t>
      </w:r>
      <w:r w:rsidRPr="004F66F1">
        <w:rPr>
          <w:rStyle w:val="Char6"/>
          <w:rtl/>
        </w:rPr>
        <w:t xml:space="preserve"> کاری را انجام نداده ولی گمان کرده که انجام داده، پس جایز است که گفته شود رسول گمان کرده که چیزی را تبلیغ کرده ولی آن را ابلاغ نکرده باشد، یا اینکه بگوید چیزی بر من نازل شده اما نازل نشده باشد. محال بودن این موضوع از بدیهیات است ونیازی به توضیح ندارد. </w:t>
      </w:r>
    </w:p>
    <w:p w:rsidR="00B02293" w:rsidRPr="004F66F1" w:rsidRDefault="00B02293" w:rsidP="00D8142E">
      <w:pPr>
        <w:pStyle w:val="a8"/>
        <w:rPr>
          <w:rtl/>
        </w:rPr>
      </w:pPr>
      <w:r w:rsidRPr="004F66F1">
        <w:rPr>
          <w:rtl/>
        </w:rPr>
        <w:t>اما در جواب نویسنده می‌گویم:</w:t>
      </w:r>
    </w:p>
    <w:p w:rsidR="00B02293" w:rsidRPr="004F66F1" w:rsidRDefault="00B02293" w:rsidP="00376D26">
      <w:pPr>
        <w:ind w:firstLine="284"/>
        <w:jc w:val="both"/>
        <w:rPr>
          <w:rStyle w:val="Char6"/>
          <w:rtl/>
        </w:rPr>
      </w:pPr>
      <w:r w:rsidRPr="004F66F1">
        <w:rPr>
          <w:rStyle w:val="Char6"/>
          <w:rtl/>
        </w:rPr>
        <w:t>1</w:t>
      </w:r>
      <w:r w:rsidR="00376D26" w:rsidRPr="004F66F1">
        <w:rPr>
          <w:rStyle w:val="Char6"/>
          <w:rFonts w:hint="cs"/>
          <w:rtl/>
        </w:rPr>
        <w:t>-</w:t>
      </w:r>
      <w:r w:rsidRPr="004F66F1">
        <w:rPr>
          <w:rStyle w:val="Char6"/>
          <w:rtl/>
        </w:rPr>
        <w:t xml:space="preserve"> معیار برای شناختن، حق است نه افراد،</w:t>
      </w:r>
      <w:r w:rsidR="0042646A" w:rsidRPr="004F66F1">
        <w:rPr>
          <w:rStyle w:val="Char6"/>
          <w:rFonts w:hint="cs"/>
          <w:rtl/>
        </w:rPr>
        <w:t xml:space="preserve"> شیخ</w:t>
      </w:r>
      <w:r w:rsidRPr="004F66F1">
        <w:rPr>
          <w:rStyle w:val="Char6"/>
          <w:rtl/>
        </w:rPr>
        <w:t xml:space="preserve"> محمد عبده بشر است و امکان دارد اشتباه کند و ایشان در این نظریه پیرو بزرگان معتزله بوده است، پس اگر در نظر نویسنده معیار برای شناختن، مردان باشد با او سخن نداریم.</w:t>
      </w:r>
    </w:p>
    <w:p w:rsidR="00B02293" w:rsidRPr="004F66F1" w:rsidRDefault="00B02293" w:rsidP="00B02293">
      <w:pPr>
        <w:ind w:firstLine="284"/>
        <w:jc w:val="both"/>
        <w:rPr>
          <w:rStyle w:val="Char6"/>
          <w:rtl/>
        </w:rPr>
      </w:pPr>
      <w:r w:rsidRPr="004F66F1">
        <w:rPr>
          <w:rStyle w:val="Char6"/>
          <w:rtl/>
        </w:rPr>
        <w:t>برای او بیان می‌کنیم که اعتماد بر حدیث صحیح و عدم رد آن و تأویل حدیث مطابق با عقل و</w:t>
      </w:r>
      <w:r w:rsidR="00376D26" w:rsidRPr="004F66F1">
        <w:rPr>
          <w:rStyle w:val="Char6"/>
          <w:rFonts w:hint="cs"/>
          <w:rtl/>
        </w:rPr>
        <w:t xml:space="preserve"> </w:t>
      </w:r>
      <w:r w:rsidRPr="004F66F1">
        <w:rPr>
          <w:rStyle w:val="Char6"/>
          <w:rtl/>
        </w:rPr>
        <w:t>نقل متواتر، مذهب جمهور اهل علم از گذشته تاکنون بوده است. و رد کردن حدیث با کوچک</w:t>
      </w:r>
      <w:r w:rsidR="00376D26" w:rsidRPr="004F66F1">
        <w:rPr>
          <w:rStyle w:val="Char6"/>
          <w:rFonts w:hint="eastAsia"/>
          <w:rtl/>
        </w:rPr>
        <w:t>‌</w:t>
      </w:r>
      <w:r w:rsidRPr="004F66F1">
        <w:rPr>
          <w:rStyle w:val="Char6"/>
          <w:rtl/>
        </w:rPr>
        <w:t>ترین شبهه و توهم مخالفت با عقل و نقل و علم، از تحقیق علمی بهره‌ای ندارد. احادیث صحیح قابل اعتماد هستند هر چند مفید یقین نیست، اما در مسائل درجه دوم اعتقاد افاده ظن غالب می‌کند. و ما مخالفت نمی‌کنیم بر اینکه در عقاید اساسی و اولیه مانند اثبات صانع و توحید به دلایل ظنی اکتفا نمی‌شود.</w:t>
      </w:r>
    </w:p>
    <w:p w:rsidR="00B02293" w:rsidRPr="004F66F1" w:rsidRDefault="00B02293" w:rsidP="005808E4">
      <w:pPr>
        <w:ind w:firstLine="284"/>
        <w:jc w:val="both"/>
        <w:rPr>
          <w:rStyle w:val="Char6"/>
          <w:rtl/>
        </w:rPr>
      </w:pPr>
      <w:r w:rsidRPr="004F66F1">
        <w:rPr>
          <w:rStyle w:val="Char6"/>
          <w:rtl/>
        </w:rPr>
        <w:t>اگر محمد عبده حدیث را انکار کرده، بزرگ مردانی که از او داناتر و آگاه</w:t>
      </w:r>
      <w:r w:rsidRPr="004F66F1">
        <w:rPr>
          <w:rStyle w:val="Char6"/>
          <w:rtl/>
        </w:rPr>
        <w:softHyphen/>
        <w:t>تر به معقول و منقول بودند مانند مازری و قاضی عیاض و ابن تیمیه و ابن کثیر و حافظ ابن حجر و آلوسی و دیگران، بسیاری از احادیث را پذیرفته</w:t>
      </w:r>
      <w:r w:rsidRPr="004F66F1">
        <w:rPr>
          <w:rStyle w:val="Char6"/>
          <w:rtl/>
        </w:rPr>
        <w:softHyphen/>
        <w:t>اند و گفته</w:t>
      </w:r>
      <w:r w:rsidRPr="004F66F1">
        <w:rPr>
          <w:rStyle w:val="Char6"/>
          <w:rtl/>
        </w:rPr>
        <w:softHyphen/>
        <w:t>اند، نوعی بیماری و عوارض بشری بود که عقلا جایز است برای انبیاء رخ دهد. و قضیه در حد مریضی جسمانی رسول الله</w:t>
      </w:r>
      <w:r w:rsidR="004F66F1" w:rsidRPr="004F66F1">
        <w:rPr>
          <w:rStyle w:val="Char6"/>
          <w:rFonts w:ascii="CTraditional Arabic" w:hAnsi="CTraditional Arabic" w:cs="CTraditional Arabic"/>
          <w:rtl/>
        </w:rPr>
        <w:t xml:space="preserve"> ج</w:t>
      </w:r>
      <w:r w:rsidRPr="004F66F1">
        <w:rPr>
          <w:rStyle w:val="Char6"/>
          <w:rtl/>
        </w:rPr>
        <w:t xml:space="preserve"> بوده است. آری حدیث از طرق مختلف با لفظ: </w:t>
      </w:r>
      <w:r w:rsidR="005808E4" w:rsidRPr="004F66F1">
        <w:rPr>
          <w:rFonts w:ascii="AGA Arabesque" w:hAnsi="AGA Arabesque" w:cs="Traditional Arabic" w:hint="cs"/>
          <w:caps/>
          <w:rtl/>
          <w:lang w:bidi="fa-IR"/>
        </w:rPr>
        <w:t>«</w:t>
      </w:r>
      <w:r w:rsidRPr="00FB713C">
        <w:rPr>
          <w:rStyle w:val="Char2"/>
          <w:rtl/>
        </w:rPr>
        <w:t>حَتَّى إِنْ كَانَ لَيُخَيَّلُ أَنَّهُ لِيَفْعَلُ شَيْئًا وَمَا فَعَلَهُ</w:t>
      </w:r>
      <w:r w:rsidR="005808E4" w:rsidRPr="004F66F1">
        <w:rPr>
          <w:rFonts w:ascii="AGA Arabesque" w:hAnsi="AGA Arabesque" w:cs="Traditional Arabic" w:hint="cs"/>
          <w:caps/>
          <w:rtl/>
          <w:lang w:bidi="fa-IR"/>
        </w:rPr>
        <w:t>»</w:t>
      </w:r>
      <w:r w:rsidR="005808E4" w:rsidRPr="004F66F1">
        <w:rPr>
          <w:rStyle w:val="Char6"/>
          <w:rFonts w:hint="cs"/>
          <w:rtl/>
        </w:rPr>
        <w:t>.</w:t>
      </w:r>
      <w:r w:rsidRPr="004F66F1">
        <w:rPr>
          <w:rStyle w:val="Char6"/>
          <w:rtl/>
        </w:rPr>
        <w:t xml:space="preserve"> </w:t>
      </w:r>
      <w:r w:rsidR="005808E4" w:rsidRPr="004F66F1">
        <w:rPr>
          <w:rFonts w:ascii="AGA Arabesque" w:hAnsi="AGA Arabesque" w:cs="Traditional Arabic" w:hint="cs"/>
          <w:caps/>
          <w:sz w:val="26"/>
          <w:szCs w:val="26"/>
          <w:rtl/>
          <w:lang w:bidi="fa-IR"/>
        </w:rPr>
        <w:t>«</w:t>
      </w:r>
      <w:r w:rsidRPr="004F66F1">
        <w:rPr>
          <w:rStyle w:val="Charc"/>
          <w:rtl/>
        </w:rPr>
        <w:t>تا جایی که گمان می‌کرد کاری انجام می‌دهد اما انجام نمی‌داد</w:t>
      </w:r>
      <w:r w:rsidR="005808E4" w:rsidRPr="004F66F1">
        <w:rPr>
          <w:rFonts w:ascii="AGA Arabesque" w:hAnsi="AGA Arabesque" w:cs="Traditional Arabic" w:hint="cs"/>
          <w:caps/>
          <w:sz w:val="26"/>
          <w:szCs w:val="26"/>
          <w:rtl/>
          <w:lang w:bidi="fa-IR"/>
        </w:rPr>
        <w:t>»</w:t>
      </w:r>
      <w:r w:rsidRPr="004F66F1">
        <w:rPr>
          <w:rStyle w:val="Char6"/>
          <w:rtl/>
        </w:rPr>
        <w:t>. روایت شده است. ولی در بسیاری دیگر از روایت‌های صحیح از طریق سفیان بن عیینه روایت شده که مراد از تخیل در حدیث را مشخص می‌کند. در این روایت آمده است که عایشه</w:t>
      </w:r>
      <w:r w:rsidRPr="004F66F1">
        <w:rPr>
          <w:rFonts w:ascii="AGA Arabesque" w:hAnsi="AGA Arabesque" w:cs="CTraditional Arabic"/>
          <w:caps/>
          <w:rtl/>
          <w:lang w:bidi="fa-IR"/>
        </w:rPr>
        <w:t>ل</w:t>
      </w:r>
      <w:r w:rsidRPr="004F66F1">
        <w:rPr>
          <w:rStyle w:val="Char6"/>
          <w:rtl/>
        </w:rPr>
        <w:t xml:space="preserve"> فرمود: </w:t>
      </w:r>
      <w:r w:rsidR="005808E4" w:rsidRPr="004F66F1">
        <w:rPr>
          <w:rFonts w:ascii="AGA Arabesque" w:hAnsi="AGA Arabesque" w:cs="Traditional Arabic" w:hint="cs"/>
          <w:caps/>
          <w:rtl/>
          <w:lang w:bidi="fa-IR"/>
        </w:rPr>
        <w:t>«</w:t>
      </w:r>
      <w:r w:rsidRPr="00FB713C">
        <w:rPr>
          <w:rStyle w:val="Char2"/>
          <w:rtl/>
        </w:rPr>
        <w:t>کَانَ رَسُولُ الله</w:t>
      </w:r>
      <w:r w:rsidR="004F66F1" w:rsidRPr="00FB713C">
        <w:rPr>
          <w:rStyle w:val="Char2"/>
          <w:rtl/>
        </w:rPr>
        <w:t xml:space="preserve"> ج</w:t>
      </w:r>
      <w:r w:rsidRPr="00FB713C">
        <w:rPr>
          <w:rStyle w:val="Char2"/>
          <w:rtl/>
        </w:rPr>
        <w:t xml:space="preserve"> سُحِرَ حَتَّى كَانَ يَرَى أَنَّهُ يَأْتِي النِّسَاءَ وَلَا يَأْتِيهِنَّ</w:t>
      </w:r>
      <w:r w:rsidR="005808E4" w:rsidRPr="004F66F1">
        <w:rPr>
          <w:rFonts w:ascii="AGA Arabesque" w:hAnsi="AGA Arabesque" w:cs="Traditional Arabic" w:hint="cs"/>
          <w:caps/>
          <w:rtl/>
          <w:lang w:bidi="fa-IR"/>
        </w:rPr>
        <w:t>»</w:t>
      </w:r>
      <w:r w:rsidR="005808E4" w:rsidRPr="004F66F1">
        <w:rPr>
          <w:rStyle w:val="Char6"/>
          <w:rFonts w:hint="cs"/>
          <w:rtl/>
        </w:rPr>
        <w:t>.</w:t>
      </w:r>
      <w:r w:rsidRPr="004F66F1">
        <w:rPr>
          <w:rStyle w:val="Char6"/>
          <w:rtl/>
        </w:rPr>
        <w:t xml:space="preserve"> </w:t>
      </w:r>
      <w:r w:rsidR="005808E4" w:rsidRPr="004F66F1">
        <w:rPr>
          <w:rFonts w:ascii="AGA Arabesque" w:hAnsi="AGA Arabesque" w:cs="Traditional Arabic" w:hint="cs"/>
          <w:caps/>
          <w:sz w:val="26"/>
          <w:szCs w:val="26"/>
          <w:rtl/>
          <w:lang w:bidi="fa-IR"/>
        </w:rPr>
        <w:t>«</w:t>
      </w:r>
      <w:r w:rsidRPr="004F66F1">
        <w:rPr>
          <w:rStyle w:val="Charc"/>
          <w:rtl/>
        </w:rPr>
        <w:t>رسول الله</w:t>
      </w:r>
      <w:r w:rsidR="004F66F1" w:rsidRPr="004F66F1">
        <w:rPr>
          <w:rStyle w:val="Charc"/>
          <w:rFonts w:ascii="CTraditional Arabic" w:hAnsi="CTraditional Arabic" w:cs="CTraditional Arabic"/>
          <w:rtl/>
        </w:rPr>
        <w:t xml:space="preserve"> ج</w:t>
      </w:r>
      <w:r w:rsidRPr="004F66F1">
        <w:rPr>
          <w:rStyle w:val="Charc"/>
          <w:rtl/>
        </w:rPr>
        <w:t xml:space="preserve"> سحر شده بود بگونه‌ای که فکر می‌کرد با زنانش همبستر شده در حالی که چنین اتفاقی نیافتاده بود</w:t>
      </w:r>
      <w:r w:rsidR="005808E4" w:rsidRPr="004F66F1">
        <w:rPr>
          <w:rFonts w:ascii="AGA Arabesque" w:hAnsi="AGA Arabesque" w:cs="Traditional Arabic" w:hint="cs"/>
          <w:caps/>
          <w:sz w:val="26"/>
          <w:szCs w:val="26"/>
          <w:rtl/>
          <w:lang w:bidi="fa-IR"/>
        </w:rPr>
        <w:t>»</w:t>
      </w:r>
      <w:r w:rsidRPr="004F66F1">
        <w:rPr>
          <w:rStyle w:val="Char6"/>
          <w:rtl/>
        </w:rPr>
        <w:t>.</w:t>
      </w:r>
    </w:p>
    <w:p w:rsidR="00B02293" w:rsidRPr="004F66F1" w:rsidRDefault="00B02293" w:rsidP="00B02293">
      <w:pPr>
        <w:ind w:firstLine="284"/>
        <w:jc w:val="both"/>
        <w:rPr>
          <w:rStyle w:val="Char6"/>
          <w:rtl/>
        </w:rPr>
      </w:pPr>
      <w:r w:rsidRPr="004F66F1">
        <w:rPr>
          <w:rStyle w:val="Char6"/>
          <w:rtl/>
        </w:rPr>
        <w:t xml:space="preserve">سفیان </w:t>
      </w:r>
      <w:r w:rsidR="00905B91" w:rsidRPr="004F66F1">
        <w:rPr>
          <w:rStyle w:val="Char6"/>
          <w:rtl/>
        </w:rPr>
        <w:t>می‌گوید</w:t>
      </w:r>
      <w:r w:rsidRPr="004F66F1">
        <w:rPr>
          <w:rStyle w:val="Char6"/>
          <w:rtl/>
        </w:rPr>
        <w:t>: «این شدیدترین نوع سحر بوده است».</w:t>
      </w:r>
    </w:p>
    <w:p w:rsidR="00B02293" w:rsidRPr="004F66F1" w:rsidRDefault="00B02293" w:rsidP="000D6538">
      <w:pPr>
        <w:ind w:firstLine="284"/>
        <w:jc w:val="both"/>
        <w:rPr>
          <w:rStyle w:val="Char6"/>
          <w:rtl/>
        </w:rPr>
      </w:pPr>
      <w:r w:rsidRPr="004F66F1">
        <w:rPr>
          <w:rStyle w:val="Char6"/>
          <w:rtl/>
        </w:rPr>
        <w:t xml:space="preserve">قاضی عیاض </w:t>
      </w:r>
      <w:r w:rsidR="00905B91" w:rsidRPr="004F66F1">
        <w:rPr>
          <w:rStyle w:val="Char6"/>
          <w:rtl/>
        </w:rPr>
        <w:t>می‌گوید</w:t>
      </w:r>
      <w:r w:rsidRPr="004F66F1">
        <w:rPr>
          <w:rStyle w:val="Char6"/>
          <w:rtl/>
        </w:rPr>
        <w:t>: «احتمال دارد منظور از تخیل در حدیث این باشد که برای رسول خدا</w:t>
      </w:r>
      <w:r w:rsidR="004F66F1" w:rsidRPr="004F66F1">
        <w:rPr>
          <w:rStyle w:val="Char6"/>
          <w:rFonts w:ascii="CTraditional Arabic" w:hAnsi="CTraditional Arabic" w:cs="CTraditional Arabic"/>
          <w:rtl/>
        </w:rPr>
        <w:t xml:space="preserve"> ج</w:t>
      </w:r>
      <w:r w:rsidRPr="004F66F1">
        <w:rPr>
          <w:rStyle w:val="Char6"/>
          <w:rtl/>
        </w:rPr>
        <w:t xml:space="preserve"> </w:t>
      </w:r>
      <w:r w:rsidR="000D6538" w:rsidRPr="004F66F1">
        <w:rPr>
          <w:rStyle w:val="Char6"/>
          <w:rFonts w:hint="cs"/>
          <w:rtl/>
        </w:rPr>
        <w:t>مانند عادتش گمان می‌کرد قدرت جماع را دارد</w:t>
      </w:r>
      <w:r w:rsidRPr="004F66F1">
        <w:rPr>
          <w:rStyle w:val="Char6"/>
          <w:rtl/>
        </w:rPr>
        <w:t>،</w:t>
      </w:r>
      <w:r w:rsidR="000D6538" w:rsidRPr="004F66F1">
        <w:rPr>
          <w:rStyle w:val="Char6"/>
          <w:rFonts w:hint="cs"/>
          <w:rtl/>
        </w:rPr>
        <w:t xml:space="preserve"> ولی</w:t>
      </w:r>
      <w:r w:rsidRPr="004F66F1">
        <w:rPr>
          <w:rStyle w:val="Char6"/>
          <w:rtl/>
        </w:rPr>
        <w:t xml:space="preserve"> هر گاه </w:t>
      </w:r>
      <w:r w:rsidR="000D6538" w:rsidRPr="004F66F1">
        <w:rPr>
          <w:rStyle w:val="Char6"/>
          <w:rFonts w:hint="cs"/>
          <w:rtl/>
        </w:rPr>
        <w:t>به زن نزدیک می‌شد</w:t>
      </w:r>
      <w:r w:rsidRPr="004F66F1">
        <w:rPr>
          <w:rStyle w:val="Char6"/>
          <w:rtl/>
        </w:rPr>
        <w:t xml:space="preserve">، </w:t>
      </w:r>
      <w:r w:rsidR="000D6538" w:rsidRPr="004F66F1">
        <w:rPr>
          <w:rStyle w:val="Char6"/>
          <w:rFonts w:hint="cs"/>
          <w:rtl/>
        </w:rPr>
        <w:t>برخلاف همیشه خسته می‌شد</w:t>
      </w:r>
      <w:r w:rsidRPr="004F66F1">
        <w:rPr>
          <w:rStyle w:val="Char6"/>
          <w:rtl/>
        </w:rPr>
        <w:t>»</w:t>
      </w:r>
      <w:r w:rsidR="000D6538" w:rsidRPr="0069563F">
        <w:rPr>
          <w:rStyle w:val="Char6"/>
          <w:vertAlign w:val="superscript"/>
          <w:rtl/>
        </w:rPr>
        <w:footnoteReference w:id="156"/>
      </w:r>
      <w:r w:rsidRPr="004F66F1">
        <w:rPr>
          <w:rStyle w:val="Char6"/>
          <w:rtl/>
        </w:rPr>
        <w:t>.</w:t>
      </w:r>
    </w:p>
    <w:p w:rsidR="00B02293" w:rsidRPr="004F66F1" w:rsidRDefault="00B02293" w:rsidP="00B02293">
      <w:pPr>
        <w:ind w:firstLine="284"/>
        <w:jc w:val="both"/>
        <w:rPr>
          <w:rStyle w:val="Char6"/>
          <w:rtl/>
        </w:rPr>
      </w:pPr>
      <w:r w:rsidRPr="004F66F1">
        <w:rPr>
          <w:rStyle w:val="Char6"/>
          <w:rtl/>
        </w:rPr>
        <w:t>برای تفسیر حدیث لازم است روایت سفیان بن عینیه و شرح قاضی عیاض را بپذیریم تا معنی حدیث و روایت عصمت انبیاء زیر سوال نرود و مشکلات زدوده شوند.</w:t>
      </w:r>
    </w:p>
    <w:p w:rsidR="00B02293" w:rsidRPr="004F66F1" w:rsidRDefault="00B02293" w:rsidP="005808E4">
      <w:pPr>
        <w:ind w:firstLine="284"/>
        <w:jc w:val="both"/>
        <w:rPr>
          <w:rStyle w:val="Char6"/>
          <w:rtl/>
        </w:rPr>
      </w:pPr>
      <w:r w:rsidRPr="004F66F1">
        <w:rPr>
          <w:rStyle w:val="Char6"/>
          <w:rtl/>
        </w:rPr>
        <w:t>2</w:t>
      </w:r>
      <w:r w:rsidR="005808E4" w:rsidRPr="004F66F1">
        <w:rPr>
          <w:rStyle w:val="Char6"/>
          <w:rFonts w:hint="cs"/>
          <w:rtl/>
        </w:rPr>
        <w:t>-</w:t>
      </w:r>
      <w:r w:rsidRPr="004F66F1">
        <w:rPr>
          <w:rStyle w:val="Char6"/>
          <w:rtl/>
        </w:rPr>
        <w:t xml:space="preserve"> اما مخالفت حدیث با قرآن ثابت نیست، چون هدف مشرکین از نسبت سحر به رسول الله</w:t>
      </w:r>
      <w:r w:rsidR="004F66F1" w:rsidRPr="004F66F1">
        <w:rPr>
          <w:rStyle w:val="Char6"/>
          <w:rFonts w:ascii="CTraditional Arabic" w:hAnsi="CTraditional Arabic" w:cs="CTraditional Arabic"/>
          <w:rtl/>
        </w:rPr>
        <w:t xml:space="preserve"> ج</w:t>
      </w:r>
      <w:r w:rsidRPr="004F66F1">
        <w:rPr>
          <w:rStyle w:val="Char6"/>
          <w:rtl/>
        </w:rPr>
        <w:t xml:space="preserve"> در آیه</w:t>
      </w:r>
      <w:r w:rsidR="005808E4" w:rsidRPr="004F66F1">
        <w:rPr>
          <w:rStyle w:val="Char6"/>
          <w:rFonts w:hint="cs"/>
          <w:rtl/>
        </w:rPr>
        <w:t>:</w:t>
      </w:r>
      <w:r w:rsidRPr="004F66F1">
        <w:rPr>
          <w:rStyle w:val="Char6"/>
          <w:rtl/>
        </w:rPr>
        <w:t xml:space="preserve"> </w:t>
      </w:r>
      <w:r w:rsidRPr="004F66F1">
        <w:rPr>
          <w:rFonts w:ascii="KFGQPC Uthman Taha Naskh" w:cs="Traditional Arabic" w:hint="cs"/>
          <w:caps/>
          <w:rtl/>
          <w:lang w:bidi="fa-IR"/>
        </w:rPr>
        <w:t>﴿</w:t>
      </w:r>
      <w:r w:rsidRPr="004F66F1">
        <w:rPr>
          <w:rStyle w:val="Char4"/>
          <w:rtl/>
        </w:rPr>
        <w:t>إِن تَتَّبِعُونَ إِلَّا رَجُلٗا مَّسۡحُورًا</w:t>
      </w:r>
      <w:r w:rsidRPr="004F66F1">
        <w:rPr>
          <w:rFonts w:ascii="KFGQPC Uthman Taha Naskh" w:cs="Traditional Arabic" w:hint="cs"/>
          <w:caps/>
          <w:rtl/>
          <w:lang w:bidi="fa-IR"/>
        </w:rPr>
        <w:t>﴾</w:t>
      </w:r>
      <w:r w:rsidRPr="004F66F1">
        <w:rPr>
          <w:rFonts w:ascii="KFGQPC Uthman Taha Naskh" w:cs="KFGQPC Uthman Taha Naskh"/>
          <w:caps/>
          <w:rtl/>
          <w:lang w:bidi="fa-IR"/>
        </w:rPr>
        <w:t xml:space="preserve"> </w:t>
      </w:r>
      <w:r w:rsidR="005808E4" w:rsidRPr="004F66F1">
        <w:rPr>
          <w:rFonts w:ascii="AGA Arabesque" w:hAnsi="AGA Arabesque" w:cs="Traditional Arabic" w:hint="cs"/>
          <w:caps/>
          <w:sz w:val="26"/>
          <w:szCs w:val="26"/>
          <w:rtl/>
          <w:lang w:bidi="fa-IR"/>
        </w:rPr>
        <w:t>«</w:t>
      </w:r>
      <w:r w:rsidRPr="004F66F1">
        <w:rPr>
          <w:rStyle w:val="Charb"/>
          <w:rtl/>
        </w:rPr>
        <w:t>شما پیرو مرد سحر شده هستید</w:t>
      </w:r>
      <w:r w:rsidR="005808E4" w:rsidRPr="004F66F1">
        <w:rPr>
          <w:rFonts w:ascii="AGA Arabesque" w:hAnsi="AGA Arabesque" w:cs="Traditional Arabic" w:hint="cs"/>
          <w:caps/>
          <w:sz w:val="26"/>
          <w:szCs w:val="26"/>
          <w:rtl/>
          <w:lang w:bidi="fa-IR"/>
        </w:rPr>
        <w:t>»</w:t>
      </w:r>
      <w:r w:rsidRPr="004F66F1">
        <w:rPr>
          <w:rStyle w:val="Char6"/>
          <w:rtl/>
        </w:rPr>
        <w:t>. این نبوده که رسول خدا</w:t>
      </w:r>
      <w:r w:rsidR="004F66F1" w:rsidRPr="004F66F1">
        <w:rPr>
          <w:rStyle w:val="Char6"/>
          <w:rFonts w:ascii="CTraditional Arabic" w:hAnsi="CTraditional Arabic" w:cs="CTraditional Arabic"/>
          <w:rtl/>
        </w:rPr>
        <w:t xml:space="preserve"> ج</w:t>
      </w:r>
      <w:r w:rsidRPr="004F66F1">
        <w:rPr>
          <w:rStyle w:val="Char6"/>
          <w:rtl/>
        </w:rPr>
        <w:t xml:space="preserve"> سحر شده و وچند روزی تغییراتی در زندگی او صورت گرفته است، بلکه هدف مشرکین این بود که بیانات محمد</w:t>
      </w:r>
      <w:r w:rsidR="004F66F1" w:rsidRPr="004F66F1">
        <w:rPr>
          <w:rStyle w:val="Char6"/>
          <w:rFonts w:ascii="CTraditional Arabic" w:hAnsi="CTraditional Arabic" w:cs="CTraditional Arabic"/>
          <w:rtl/>
        </w:rPr>
        <w:t xml:space="preserve"> ج</w:t>
      </w:r>
      <w:r w:rsidRPr="004F66F1">
        <w:rPr>
          <w:rStyle w:val="Char6"/>
          <w:rtl/>
        </w:rPr>
        <w:t xml:space="preserve"> ب</w:t>
      </w:r>
      <w:r w:rsidR="00DF6C5B" w:rsidRPr="004F66F1">
        <w:rPr>
          <w:rStyle w:val="Char6"/>
          <w:rtl/>
        </w:rPr>
        <w:t>ی</w:t>
      </w:r>
      <w:r w:rsidRPr="004F66F1">
        <w:rPr>
          <w:rStyle w:val="Char6"/>
          <w:rtl/>
        </w:rPr>
        <w:t>‌اساس بوده و کردار و گفتار ایشان وحی نیست بلکه خیال و دیوانگی خودش می</w:t>
      </w:r>
      <w:r w:rsidRPr="004F66F1">
        <w:rPr>
          <w:rStyle w:val="Char6"/>
          <w:rtl/>
        </w:rPr>
        <w:softHyphen/>
        <w:t>باشد. هدف آنها انکار رسالت و متهم کردن وی</w:t>
      </w:r>
      <w:r w:rsidR="004F66F1" w:rsidRPr="004F66F1">
        <w:rPr>
          <w:rStyle w:val="Char6"/>
          <w:rFonts w:ascii="CTraditional Arabic" w:hAnsi="CTraditional Arabic" w:cs="CTraditional Arabic"/>
          <w:rtl/>
        </w:rPr>
        <w:t xml:space="preserve"> ج</w:t>
      </w:r>
      <w:r w:rsidRPr="004F66F1">
        <w:rPr>
          <w:rStyle w:val="Char6"/>
          <w:rtl/>
        </w:rPr>
        <w:t xml:space="preserve"> به دیوانگی بود. این مسأله بسیار واضح است برای کسی که این آیات را مطالعه کند. پس حدیث به مساله</w:t>
      </w:r>
      <w:r w:rsidRPr="004F66F1">
        <w:rPr>
          <w:rStyle w:val="Char6"/>
          <w:rtl/>
        </w:rPr>
        <w:softHyphen/>
        <w:t>ای اشاره می</w:t>
      </w:r>
      <w:r w:rsidRPr="004F66F1">
        <w:rPr>
          <w:rStyle w:val="Char6"/>
          <w:rtl/>
        </w:rPr>
        <w:softHyphen/>
        <w:t>کند و آیات قرآن مساله دیگر.</w:t>
      </w:r>
    </w:p>
    <w:p w:rsidR="00B02293" w:rsidRPr="004F66F1" w:rsidRDefault="00B02293" w:rsidP="0069563F">
      <w:pPr>
        <w:widowControl w:val="0"/>
        <w:spacing w:line="238" w:lineRule="auto"/>
        <w:ind w:firstLine="284"/>
        <w:jc w:val="both"/>
        <w:rPr>
          <w:rStyle w:val="Char6"/>
          <w:rtl/>
        </w:rPr>
      </w:pPr>
      <w:r w:rsidRPr="004F66F1">
        <w:rPr>
          <w:rStyle w:val="Char6"/>
          <w:rtl/>
        </w:rPr>
        <w:t>3</w:t>
      </w:r>
      <w:r w:rsidR="005808E4" w:rsidRPr="004F66F1">
        <w:rPr>
          <w:rStyle w:val="Char6"/>
          <w:rFonts w:hint="cs"/>
          <w:rtl/>
        </w:rPr>
        <w:t>-</w:t>
      </w:r>
      <w:r w:rsidRPr="004F66F1">
        <w:rPr>
          <w:rStyle w:val="Char6"/>
          <w:rtl/>
        </w:rPr>
        <w:t xml:space="preserve"> اما مقایسه بین کردار و گفتار عادی رسول الله</w:t>
      </w:r>
      <w:r w:rsidR="004F66F1" w:rsidRPr="004F66F1">
        <w:rPr>
          <w:rStyle w:val="Char6"/>
          <w:rFonts w:ascii="CTraditional Arabic" w:hAnsi="CTraditional Arabic" w:cs="CTraditional Arabic"/>
          <w:rtl/>
        </w:rPr>
        <w:t xml:space="preserve"> ج</w:t>
      </w:r>
      <w:r w:rsidRPr="004F66F1">
        <w:rPr>
          <w:rStyle w:val="Char6"/>
          <w:rtl/>
        </w:rPr>
        <w:t xml:space="preserve"> با تبلیغ دین ایشان قیاس مع‌الفارق است. این نتیجه درست نیست که بگوییم اگر در امور دنیایی دچار اشتباه شده است پس در امور دینی هم دچار خطا می</w:t>
      </w:r>
      <w:r w:rsidRPr="004F66F1">
        <w:rPr>
          <w:rStyle w:val="Char6"/>
          <w:rtl/>
        </w:rPr>
        <w:softHyphen/>
        <w:t>شود. چرا که پیامبر خدا</w:t>
      </w:r>
      <w:r w:rsidR="004F66F1" w:rsidRPr="004F66F1">
        <w:rPr>
          <w:rStyle w:val="Char6"/>
          <w:rFonts w:ascii="CTraditional Arabic" w:hAnsi="CTraditional Arabic" w:cs="CTraditional Arabic"/>
          <w:rtl/>
        </w:rPr>
        <w:t xml:space="preserve"> ج</w:t>
      </w:r>
      <w:r w:rsidRPr="004F66F1">
        <w:rPr>
          <w:rStyle w:val="Char6"/>
          <w:rtl/>
        </w:rPr>
        <w:t xml:space="preserve"> در مورد ابلاغ دین معصوم است ولی در مورد امور دنیایی معصوم نیست. </w:t>
      </w:r>
    </w:p>
    <w:p w:rsidR="00B02293" w:rsidRPr="004F66F1" w:rsidRDefault="00B02293" w:rsidP="0069563F">
      <w:pPr>
        <w:widowControl w:val="0"/>
        <w:spacing w:line="238" w:lineRule="auto"/>
        <w:ind w:firstLine="284"/>
        <w:jc w:val="both"/>
        <w:rPr>
          <w:rStyle w:val="Char6"/>
          <w:rtl/>
        </w:rPr>
      </w:pPr>
      <w:r w:rsidRPr="004F66F1">
        <w:rPr>
          <w:rStyle w:val="Char6"/>
          <w:rtl/>
        </w:rPr>
        <w:t>رسول الله</w:t>
      </w:r>
      <w:r w:rsidR="004F66F1" w:rsidRPr="004F66F1">
        <w:rPr>
          <w:rStyle w:val="Char6"/>
          <w:rFonts w:ascii="CTraditional Arabic" w:hAnsi="CTraditional Arabic" w:cs="CTraditional Arabic"/>
          <w:rtl/>
        </w:rPr>
        <w:t xml:space="preserve"> ج</w:t>
      </w:r>
      <w:r w:rsidRPr="004F66F1">
        <w:rPr>
          <w:rStyle w:val="Char6"/>
          <w:rtl/>
        </w:rPr>
        <w:t xml:space="preserve"> دو جهت دارد؛ یک جهت بشری است و جهت دیگر رسالت اوست. به اعتبار اول هر چه برای سایر بشرها جایز است بر رسول الله</w:t>
      </w:r>
      <w:r w:rsidR="004F66F1" w:rsidRPr="004F66F1">
        <w:rPr>
          <w:rStyle w:val="Char6"/>
          <w:rFonts w:ascii="CTraditional Arabic" w:hAnsi="CTraditional Arabic" w:cs="CTraditional Arabic"/>
          <w:rtl/>
        </w:rPr>
        <w:t xml:space="preserve"> ج</w:t>
      </w:r>
      <w:r w:rsidR="005808E4" w:rsidRPr="004F66F1">
        <w:rPr>
          <w:rStyle w:val="Char6"/>
          <w:rtl/>
        </w:rPr>
        <w:t xml:space="preserve"> نیز جایز است، و از جمله سحر.</w:t>
      </w:r>
    </w:p>
    <w:p w:rsidR="00B02293" w:rsidRPr="0069563F" w:rsidRDefault="00B02293" w:rsidP="0069563F">
      <w:pPr>
        <w:spacing w:line="238" w:lineRule="auto"/>
        <w:ind w:firstLine="284"/>
        <w:jc w:val="both"/>
        <w:rPr>
          <w:rStyle w:val="Char6"/>
          <w:spacing w:val="-2"/>
          <w:rtl/>
        </w:rPr>
      </w:pPr>
      <w:r w:rsidRPr="0069563F">
        <w:rPr>
          <w:rStyle w:val="Char6"/>
          <w:spacing w:val="-2"/>
          <w:rtl/>
        </w:rPr>
        <w:t>و اما به اعتبار دوم آنچه مخل رسالت اوست جایز نیست، چرا که در این زمینه، او معصوم است. منکرین حدیث در مورد موسی چه می</w:t>
      </w:r>
      <w:r w:rsidRPr="0069563F">
        <w:rPr>
          <w:rStyle w:val="Char6"/>
          <w:spacing w:val="-2"/>
          <w:rtl/>
        </w:rPr>
        <w:softHyphen/>
        <w:t>گویند وقتی که ساحران در مقابل او سحر کردند، وموسی گمان کرد سحرشان واقعی است، یا آنان منکر قرآن هم هستند؟ اگر چاره ندارند جز تسلیم شدن در مقابل قرآن، پس در مقابل سنت هم تسلیم شوند. چرا گمان قرآن منافی عصمت نیست ولی گمان سنت منافی عصمت باشد؟</w:t>
      </w:r>
    </w:p>
    <w:p w:rsidR="00B02293" w:rsidRPr="004F66F1" w:rsidRDefault="00B02293" w:rsidP="0069563F">
      <w:pPr>
        <w:spacing w:line="238" w:lineRule="auto"/>
        <w:ind w:firstLine="284"/>
        <w:jc w:val="both"/>
        <w:rPr>
          <w:rStyle w:val="Char6"/>
          <w:rtl/>
        </w:rPr>
      </w:pPr>
      <w:r w:rsidRPr="004F66F1">
        <w:rPr>
          <w:rStyle w:val="Char6"/>
          <w:rtl/>
        </w:rPr>
        <w:t xml:space="preserve">خداوند خواست پیامبران را با انواع بلاها آزمایش کند تا مردم بداند آنها </w:t>
      </w:r>
      <w:r w:rsidR="00213943" w:rsidRPr="004F66F1">
        <w:rPr>
          <w:rStyle w:val="Char6"/>
          <w:rFonts w:hint="cs"/>
          <w:rtl/>
        </w:rPr>
        <w:t>ن</w:t>
      </w:r>
      <w:r w:rsidR="00DF6C5B" w:rsidRPr="004F66F1">
        <w:rPr>
          <w:rStyle w:val="Char6"/>
          <w:rFonts w:hint="cs"/>
          <w:rtl/>
        </w:rPr>
        <w:t>ی</w:t>
      </w:r>
      <w:r w:rsidR="00213943" w:rsidRPr="004F66F1">
        <w:rPr>
          <w:rStyle w:val="Char6"/>
          <w:rFonts w:hint="cs"/>
          <w:rtl/>
        </w:rPr>
        <w:t>ز</w:t>
      </w:r>
      <w:r w:rsidRPr="004F66F1">
        <w:rPr>
          <w:rStyle w:val="Char6"/>
          <w:rtl/>
        </w:rPr>
        <w:t xml:space="preserve"> انسان هستند و مردم آنها را به مقام و درجه</w:t>
      </w:r>
      <w:r w:rsidRPr="004F66F1">
        <w:rPr>
          <w:rStyle w:val="Char6"/>
          <w:rtl/>
        </w:rPr>
        <w:softHyphen/>
        <w:t>ی الوهیت بالا نبرند. و از جهتی با این بیماری، ثواب و پاداش آنها در راه تبلیغ پیام خدا افزایش می‌یابد.</w:t>
      </w:r>
    </w:p>
    <w:p w:rsidR="00B02293" w:rsidRPr="004F66F1" w:rsidRDefault="00B02293" w:rsidP="0069563F">
      <w:pPr>
        <w:spacing w:line="238" w:lineRule="auto"/>
        <w:ind w:firstLine="284"/>
        <w:jc w:val="both"/>
        <w:rPr>
          <w:rStyle w:val="Char6"/>
          <w:rtl/>
        </w:rPr>
      </w:pPr>
      <w:r w:rsidRPr="004F66F1">
        <w:rPr>
          <w:rStyle w:val="Char6"/>
          <w:rtl/>
        </w:rPr>
        <w:t>دوست نداریم از این بیشتر سخن به درازا کشیده شود. تنها نظر دو عالم بزرگوارِ جامع معقول و منقول را ذکر می</w:t>
      </w:r>
      <w:r w:rsidRPr="004F66F1">
        <w:rPr>
          <w:rStyle w:val="Char6"/>
          <w:rtl/>
        </w:rPr>
        <w:softHyphen/>
        <w:t>کنم.</w:t>
      </w:r>
    </w:p>
    <w:p w:rsidR="00B02293" w:rsidRPr="004F66F1" w:rsidRDefault="00B02293" w:rsidP="0069563F">
      <w:pPr>
        <w:widowControl w:val="0"/>
        <w:spacing w:line="238" w:lineRule="auto"/>
        <w:ind w:firstLine="284"/>
        <w:jc w:val="both"/>
        <w:rPr>
          <w:rStyle w:val="Char6"/>
          <w:rtl/>
        </w:rPr>
      </w:pPr>
      <w:r w:rsidRPr="004F66F1">
        <w:rPr>
          <w:rStyle w:val="Char6"/>
          <w:rtl/>
        </w:rPr>
        <w:t>1</w:t>
      </w:r>
      <w:r w:rsidR="005808E4" w:rsidRPr="004F66F1">
        <w:rPr>
          <w:rStyle w:val="Char6"/>
          <w:rFonts w:hint="cs"/>
          <w:rtl/>
        </w:rPr>
        <w:t>-</w:t>
      </w:r>
      <w:r w:rsidRPr="004F66F1">
        <w:rPr>
          <w:rStyle w:val="Char6"/>
          <w:rtl/>
        </w:rPr>
        <w:t xml:space="preserve"> اما</w:t>
      </w:r>
      <w:r w:rsidR="005808E4" w:rsidRPr="004F66F1">
        <w:rPr>
          <w:rStyle w:val="Char6"/>
          <w:rtl/>
        </w:rPr>
        <w:t>م مازری می</w:t>
      </w:r>
      <w:r w:rsidR="005808E4" w:rsidRPr="004F66F1">
        <w:rPr>
          <w:rStyle w:val="Char6"/>
          <w:rtl/>
        </w:rPr>
        <w:softHyphen/>
        <w:t>فرماید: بعضی از بدعت</w:t>
      </w:r>
      <w:r w:rsidR="005808E4" w:rsidRPr="004F66F1">
        <w:rPr>
          <w:rStyle w:val="Char6"/>
          <w:rFonts w:hint="eastAsia"/>
          <w:rtl/>
        </w:rPr>
        <w:t>‌</w:t>
      </w:r>
      <w:r w:rsidRPr="004F66F1">
        <w:rPr>
          <w:rStyle w:val="Char6"/>
          <w:rtl/>
        </w:rPr>
        <w:t>گذاران، منکر این حدیث هستند و گمان کردند که این حدیث جایگاه رسول اکرم</w:t>
      </w:r>
      <w:r w:rsidR="004F66F1" w:rsidRPr="004F66F1">
        <w:rPr>
          <w:rStyle w:val="Char6"/>
          <w:rFonts w:ascii="CTraditional Arabic" w:hAnsi="CTraditional Arabic" w:cs="CTraditional Arabic"/>
          <w:rtl/>
        </w:rPr>
        <w:t xml:space="preserve"> ج</w:t>
      </w:r>
      <w:r w:rsidRPr="004F66F1">
        <w:rPr>
          <w:rStyle w:val="Char6"/>
          <w:rtl/>
        </w:rPr>
        <w:t xml:space="preserve"> را خدشه</w:t>
      </w:r>
      <w:r w:rsidRPr="004F66F1">
        <w:rPr>
          <w:rStyle w:val="Char6"/>
          <w:rtl/>
        </w:rPr>
        <w:softHyphen/>
        <w:t>دار می</w:t>
      </w:r>
      <w:r w:rsidRPr="004F66F1">
        <w:rPr>
          <w:rStyle w:val="Char6"/>
          <w:rtl/>
        </w:rPr>
        <w:softHyphen/>
        <w:t>کند و در آن شک ایجاد نمودند و گفته</w:t>
      </w:r>
      <w:r w:rsidRPr="004F66F1">
        <w:rPr>
          <w:rStyle w:val="Char6"/>
          <w:rtl/>
        </w:rPr>
        <w:softHyphen/>
        <w:t>اند: هر چیزی به چنین نتیجه</w:t>
      </w:r>
      <w:r w:rsidRPr="004F66F1">
        <w:rPr>
          <w:rStyle w:val="Char6"/>
          <w:rtl/>
        </w:rPr>
        <w:softHyphen/>
        <w:t>ای منجر شود باطل است و گمان کرده</w:t>
      </w:r>
      <w:r w:rsidRPr="004F66F1">
        <w:rPr>
          <w:rStyle w:val="Char6"/>
          <w:rtl/>
        </w:rPr>
        <w:softHyphen/>
        <w:t xml:space="preserve">اند </w:t>
      </w:r>
      <w:r w:rsidR="00213943" w:rsidRPr="004F66F1">
        <w:rPr>
          <w:rStyle w:val="Char6"/>
          <w:rFonts w:hint="cs"/>
          <w:rtl/>
        </w:rPr>
        <w:t>جایز دانستن</w:t>
      </w:r>
      <w:r w:rsidRPr="004F66F1">
        <w:rPr>
          <w:rStyle w:val="Char6"/>
          <w:rtl/>
        </w:rPr>
        <w:t xml:space="preserve"> آن، اعتماد و اطمینان به شرائع را نابود و ضعیف می</w:t>
      </w:r>
      <w:r w:rsidRPr="004F66F1">
        <w:rPr>
          <w:rStyle w:val="Char6"/>
          <w:rtl/>
        </w:rPr>
        <w:softHyphen/>
        <w:t>سازد، چرا که امکان دارد</w:t>
      </w:r>
      <w:r w:rsidR="00213943" w:rsidRPr="004F66F1">
        <w:rPr>
          <w:rStyle w:val="Char6"/>
          <w:rFonts w:hint="cs"/>
          <w:rtl/>
        </w:rPr>
        <w:t xml:space="preserve"> پیامبر</w:t>
      </w:r>
      <w:r w:rsidRPr="004F66F1">
        <w:rPr>
          <w:rStyle w:val="Char6"/>
          <w:rtl/>
        </w:rPr>
        <w:t xml:space="preserve"> گمان کند که جبرئیل آمده در حالی که ایشان نازل نشده</w:t>
      </w:r>
      <w:r w:rsidRPr="004F66F1">
        <w:rPr>
          <w:rStyle w:val="Char6"/>
          <w:rtl/>
        </w:rPr>
        <w:softHyphen/>
        <w:t>اند، و گمان کند به او وحی شده است در حالی که به او وحی نشده است. واین استدلالها برای تضعیف حدیث، باطل هستند چون دلیل بر عصمت و صداقت تبلیغ پیام خداوند در قرآن وسنت واضح و</w:t>
      </w:r>
      <w:r w:rsidR="005808E4" w:rsidRPr="004F66F1">
        <w:rPr>
          <w:rStyle w:val="Char6"/>
          <w:rFonts w:hint="cs"/>
          <w:rtl/>
        </w:rPr>
        <w:t xml:space="preserve"> </w:t>
      </w:r>
      <w:r w:rsidRPr="004F66F1">
        <w:rPr>
          <w:rStyle w:val="Char6"/>
          <w:rtl/>
        </w:rPr>
        <w:t xml:space="preserve">ثابت است، و معجزات نیز گواه به صداقت او هستند، بنابر این جواز هر چیزی که مخالف آن در قرآن ثابت است، باطل است. </w:t>
      </w:r>
    </w:p>
    <w:p w:rsidR="00B02293" w:rsidRPr="004F66F1" w:rsidRDefault="00B02293" w:rsidP="0069563F">
      <w:pPr>
        <w:widowControl w:val="0"/>
        <w:ind w:firstLine="284"/>
        <w:jc w:val="both"/>
        <w:rPr>
          <w:rStyle w:val="Char6"/>
          <w:rtl/>
        </w:rPr>
      </w:pPr>
      <w:r w:rsidRPr="004F66F1">
        <w:rPr>
          <w:rStyle w:val="Char6"/>
          <w:rtl/>
        </w:rPr>
        <w:t>اما در مورد امور دنیوی که رسول</w:t>
      </w:r>
      <w:r w:rsidR="004F66F1" w:rsidRPr="004F66F1">
        <w:rPr>
          <w:rStyle w:val="Char6"/>
          <w:rFonts w:ascii="CTraditional Arabic" w:hAnsi="CTraditional Arabic" w:cs="CTraditional Arabic"/>
          <w:rtl/>
        </w:rPr>
        <w:t xml:space="preserve"> ج</w:t>
      </w:r>
      <w:r w:rsidRPr="004F66F1">
        <w:rPr>
          <w:rStyle w:val="Char6"/>
          <w:rtl/>
        </w:rPr>
        <w:t xml:space="preserve"> برای آن مبعوث نشده و هدف از ارسال رسل نیست، رسول الله</w:t>
      </w:r>
      <w:r w:rsidR="004F66F1" w:rsidRPr="004F66F1">
        <w:rPr>
          <w:rStyle w:val="Char6"/>
          <w:rFonts w:ascii="CTraditional Arabic" w:hAnsi="CTraditional Arabic" w:cs="CTraditional Arabic"/>
          <w:rtl/>
        </w:rPr>
        <w:t xml:space="preserve"> ج</w:t>
      </w:r>
      <w:r w:rsidRPr="004F66F1">
        <w:rPr>
          <w:rStyle w:val="Char6"/>
          <w:rtl/>
        </w:rPr>
        <w:t xml:space="preserve"> مانند انسان</w:t>
      </w:r>
      <w:r w:rsidR="00BB1B5E" w:rsidRPr="004F66F1">
        <w:rPr>
          <w:rStyle w:val="Char6"/>
          <w:rFonts w:hint="eastAsia"/>
          <w:rtl/>
        </w:rPr>
        <w:t>‌</w:t>
      </w:r>
      <w:r w:rsidRPr="004F66F1">
        <w:rPr>
          <w:rStyle w:val="Char6"/>
          <w:rtl/>
        </w:rPr>
        <w:t>های دیگر در معرض خطا و اشتباه قرار می‌گیرد و امکان دارد در امور دنیوی گمان کند که آن را انجام داده ولی حقیقتاً صورت نگرفته باشد، ولی در مورد امور دینی چنین چیزی محال است، بعضی از علماء گفته</w:t>
      </w:r>
      <w:r w:rsidRPr="004F66F1">
        <w:rPr>
          <w:rStyle w:val="Char6"/>
          <w:rtl/>
        </w:rPr>
        <w:softHyphen/>
        <w:t>اند گمان رسول</w:t>
      </w:r>
      <w:r w:rsidR="004F66F1" w:rsidRPr="004F66F1">
        <w:rPr>
          <w:rStyle w:val="Char6"/>
          <w:rFonts w:ascii="CTraditional Arabic" w:hAnsi="CTraditional Arabic" w:cs="CTraditional Arabic"/>
          <w:rtl/>
        </w:rPr>
        <w:t xml:space="preserve"> ج</w:t>
      </w:r>
      <w:r w:rsidRPr="004F66F1">
        <w:rPr>
          <w:rStyle w:val="Char6"/>
          <w:rtl/>
        </w:rPr>
        <w:t xml:space="preserve"> در مورد همبستر شدن با همسرانش بوده است. و</w:t>
      </w:r>
      <w:r w:rsidR="005808E4" w:rsidRPr="004F66F1">
        <w:rPr>
          <w:rStyle w:val="Char6"/>
          <w:rFonts w:hint="cs"/>
          <w:rtl/>
        </w:rPr>
        <w:t xml:space="preserve"> </w:t>
      </w:r>
      <w:r w:rsidRPr="004F66F1">
        <w:rPr>
          <w:rStyle w:val="Char6"/>
          <w:rtl/>
        </w:rPr>
        <w:t>این چنین گمانی در خواب برای انسان رخ می‌دهد، بعید نیست که در بیداری نیز برای او رخ دهد</w:t>
      </w:r>
      <w:r w:rsidRPr="003816CA">
        <w:rPr>
          <w:rStyle w:val="Char6"/>
          <w:vertAlign w:val="superscript"/>
          <w:rtl/>
        </w:rPr>
        <w:footnoteReference w:id="157"/>
      </w:r>
      <w:r w:rsidRPr="004F66F1">
        <w:rPr>
          <w:rStyle w:val="Char6"/>
          <w:rtl/>
        </w:rPr>
        <w:t>.</w:t>
      </w:r>
    </w:p>
    <w:p w:rsidR="00B02293" w:rsidRPr="004F66F1" w:rsidRDefault="00B02293" w:rsidP="00213943">
      <w:pPr>
        <w:ind w:firstLine="284"/>
        <w:jc w:val="both"/>
        <w:rPr>
          <w:rStyle w:val="Char6"/>
          <w:rtl/>
        </w:rPr>
      </w:pPr>
      <w:r w:rsidRPr="004F66F1">
        <w:rPr>
          <w:rStyle w:val="Char6"/>
          <w:rtl/>
        </w:rPr>
        <w:t>2</w:t>
      </w:r>
      <w:r w:rsidR="005808E4" w:rsidRPr="004F66F1">
        <w:rPr>
          <w:rStyle w:val="Char6"/>
          <w:rFonts w:hint="cs"/>
          <w:rtl/>
        </w:rPr>
        <w:t>-</w:t>
      </w:r>
      <w:r w:rsidRPr="004F66F1">
        <w:rPr>
          <w:rStyle w:val="Char6"/>
          <w:rtl/>
        </w:rPr>
        <w:t xml:space="preserve"> امام ابن قیم الجوزیه بعد از ذکر حدیث سحر </w:t>
      </w:r>
      <w:r w:rsidR="00905B91" w:rsidRPr="004F66F1">
        <w:rPr>
          <w:rStyle w:val="Char6"/>
          <w:rtl/>
        </w:rPr>
        <w:t>می‌گوید</w:t>
      </w:r>
      <w:r w:rsidRPr="004F66F1">
        <w:rPr>
          <w:rStyle w:val="Char6"/>
          <w:rtl/>
        </w:rPr>
        <w:t>: «حدیث ثابت است و تمام محدثین آنرا پذیرفته</w:t>
      </w:r>
      <w:r w:rsidRPr="004F66F1">
        <w:rPr>
          <w:rStyle w:val="Char6"/>
          <w:rtl/>
        </w:rPr>
        <w:softHyphen/>
        <w:t>اند، اما بسیاری از اهل کلام حدیث را به شدت انکار کرده و تکذیب نمودند، چون معنی آن را ندانسته</w:t>
      </w:r>
      <w:r w:rsidRPr="004F66F1">
        <w:rPr>
          <w:rStyle w:val="Char6"/>
          <w:rtl/>
        </w:rPr>
        <w:softHyphen/>
        <w:t>اند و بعضی از آنها علیه حدیث، کتاب نوشته ونسبت</w:t>
      </w:r>
      <w:r w:rsidR="005808E4" w:rsidRPr="004F66F1">
        <w:rPr>
          <w:rStyle w:val="Char6"/>
          <w:rFonts w:hint="eastAsia"/>
          <w:rtl/>
        </w:rPr>
        <w:t>‌</w:t>
      </w:r>
      <w:r w:rsidRPr="004F66F1">
        <w:rPr>
          <w:rStyle w:val="Char6"/>
          <w:rtl/>
        </w:rPr>
        <w:t>های ناروایی به هشام بن عروة بن زبیر، راوی حدیث دادند. و</w:t>
      </w:r>
      <w:r w:rsidR="005808E4" w:rsidRPr="004F66F1">
        <w:rPr>
          <w:rStyle w:val="Char6"/>
          <w:rFonts w:hint="cs"/>
          <w:rtl/>
        </w:rPr>
        <w:t xml:space="preserve"> </w:t>
      </w:r>
      <w:r w:rsidRPr="004F66F1">
        <w:rPr>
          <w:rStyle w:val="Char6"/>
          <w:rtl/>
        </w:rPr>
        <w:t>گفته‌اند که حداقل چیزی که می‌شود گفت این است که هشام وهم کرده و دچار اشتباه شده است. و</w:t>
      </w:r>
      <w:r w:rsidR="005808E4" w:rsidRPr="004F66F1">
        <w:rPr>
          <w:rStyle w:val="Char6"/>
          <w:rFonts w:hint="cs"/>
          <w:rtl/>
        </w:rPr>
        <w:t xml:space="preserve"> </w:t>
      </w:r>
      <w:r w:rsidRPr="004F66F1">
        <w:rPr>
          <w:rStyle w:val="Char6"/>
          <w:rtl/>
        </w:rPr>
        <w:t xml:space="preserve">چنین اتفاقی نیفتاده است. از دید آنان جایز نیست پیامبر سحر شود چون در این صورت گفتار مشرکین تصدیق می‌شود. </w:t>
      </w:r>
      <w:r w:rsidRPr="004F66F1">
        <w:rPr>
          <w:rFonts w:ascii="KFGQPC Uthman Taha Naskh" w:cs="Traditional Arabic" w:hint="cs"/>
          <w:caps/>
          <w:rtl/>
          <w:lang w:bidi="fa-IR"/>
        </w:rPr>
        <w:t>﴿</w:t>
      </w:r>
      <w:r w:rsidRPr="004F66F1">
        <w:rPr>
          <w:rStyle w:val="Char4"/>
          <w:rtl/>
        </w:rPr>
        <w:t>إِن تَتَّبِعُونَ إِلَّا رَجُلٗا مَّسۡحُورًا</w:t>
      </w:r>
      <w:r w:rsidRPr="004F66F1">
        <w:rPr>
          <w:rFonts w:ascii="KFGQPC Uthman Taha Naskh" w:cs="Traditional Arabic" w:hint="cs"/>
          <w:caps/>
          <w:rtl/>
          <w:lang w:bidi="fa-IR"/>
        </w:rPr>
        <w:t>﴾</w:t>
      </w:r>
      <w:r w:rsidRPr="004F66F1">
        <w:rPr>
          <w:rStyle w:val="Char6"/>
          <w:rtl/>
        </w:rPr>
        <w:t>. منکرین حدیث می</w:t>
      </w:r>
      <w:r w:rsidR="00213943" w:rsidRPr="004F66F1">
        <w:rPr>
          <w:rStyle w:val="Char6"/>
          <w:rFonts w:hint="cs"/>
          <w:rtl/>
        </w:rPr>
        <w:t>‌</w:t>
      </w:r>
      <w:r w:rsidRPr="004F66F1">
        <w:rPr>
          <w:rStyle w:val="Char6"/>
          <w:rtl/>
        </w:rPr>
        <w:t>گویند: درست نیست رسول خدا</w:t>
      </w:r>
      <w:r w:rsidR="004F66F1" w:rsidRPr="004F66F1">
        <w:rPr>
          <w:rStyle w:val="Char6"/>
          <w:rFonts w:ascii="CTraditional Arabic" w:hAnsi="CTraditional Arabic" w:cs="CTraditional Arabic"/>
          <w:rtl/>
        </w:rPr>
        <w:t xml:space="preserve"> ج</w:t>
      </w:r>
      <w:r w:rsidRPr="004F66F1">
        <w:rPr>
          <w:rStyle w:val="Char6"/>
          <w:rtl/>
        </w:rPr>
        <w:t xml:space="preserve"> را سحر کنند واین، با حمایت و عصمت خداوند از انبیا در مقابل شیاطین منافات دارد.</w:t>
      </w:r>
    </w:p>
    <w:p w:rsidR="00B02293" w:rsidRPr="004F66F1" w:rsidRDefault="00B02293" w:rsidP="00213943">
      <w:pPr>
        <w:ind w:firstLine="284"/>
        <w:jc w:val="both"/>
        <w:rPr>
          <w:rStyle w:val="Char6"/>
          <w:rtl/>
        </w:rPr>
      </w:pPr>
      <w:r w:rsidRPr="004F66F1">
        <w:rPr>
          <w:rStyle w:val="Char6"/>
          <w:rtl/>
        </w:rPr>
        <w:t xml:space="preserve">سپس ابن قیم ادامه می‌دهد: این خلاصه و چکیده نظر آنهاست، در حالی که هشام از مطمئن‌ترین وداناترین راویان است، و هیچ یک از بزرگان بر او </w:t>
      </w:r>
      <w:r w:rsidR="00213943" w:rsidRPr="004F66F1">
        <w:rPr>
          <w:rStyle w:val="Char6"/>
          <w:rFonts w:hint="cs"/>
          <w:rtl/>
        </w:rPr>
        <w:t>ایرادی</w:t>
      </w:r>
      <w:r w:rsidRPr="004F66F1">
        <w:rPr>
          <w:rStyle w:val="Char6"/>
          <w:rtl/>
        </w:rPr>
        <w:t xml:space="preserve"> که موجب رد حدیثش شود، نگرفته‌اند لذا این از تخصص متکلمین نیست.</w:t>
      </w:r>
    </w:p>
    <w:p w:rsidR="00B02293" w:rsidRPr="004F66F1" w:rsidRDefault="00B02293" w:rsidP="00F47A6E">
      <w:pPr>
        <w:ind w:firstLine="284"/>
        <w:jc w:val="both"/>
        <w:rPr>
          <w:rStyle w:val="Char6"/>
          <w:rtl/>
        </w:rPr>
      </w:pPr>
      <w:r w:rsidRPr="004F66F1">
        <w:rPr>
          <w:rStyle w:val="Char6"/>
          <w:rtl/>
        </w:rPr>
        <w:t>این در حالی است که روایت از غیر هشام، یعنی از عایشه نیز صورت گرفته است، و بخاری ومسلم بر تصحیح این حدیت اتفاق دارند و هیچ یک از محدثین در</w:t>
      </w:r>
      <w:r w:rsidR="00213943" w:rsidRPr="004F66F1">
        <w:rPr>
          <w:rStyle w:val="Char6"/>
          <w:rFonts w:hint="cs"/>
          <w:rtl/>
        </w:rPr>
        <w:t xml:space="preserve"> مورد</w:t>
      </w:r>
      <w:r w:rsidRPr="004F66F1">
        <w:rPr>
          <w:rStyle w:val="Char6"/>
          <w:rtl/>
        </w:rPr>
        <w:t xml:space="preserve"> این</w:t>
      </w:r>
      <w:r w:rsidR="00213943" w:rsidRPr="004F66F1">
        <w:rPr>
          <w:rStyle w:val="Char6"/>
          <w:rFonts w:hint="cs"/>
          <w:rtl/>
        </w:rPr>
        <w:t xml:space="preserve"> حدیث</w:t>
      </w:r>
      <w:r w:rsidRPr="004F66F1">
        <w:rPr>
          <w:rStyle w:val="Char6"/>
          <w:rtl/>
        </w:rPr>
        <w:t xml:space="preserve"> هیچ طعنی وارد نکرده‌اند واین داستان نزد مفسرین و محدثین و م</w:t>
      </w:r>
      <w:r w:rsidR="00213943" w:rsidRPr="004F66F1">
        <w:rPr>
          <w:rStyle w:val="Char6"/>
          <w:rFonts w:hint="cs"/>
          <w:rtl/>
        </w:rPr>
        <w:t>ور</w:t>
      </w:r>
      <w:r w:rsidRPr="004F66F1">
        <w:rPr>
          <w:rStyle w:val="Char6"/>
          <w:rtl/>
        </w:rPr>
        <w:t>خین و</w:t>
      </w:r>
      <w:r w:rsidR="005808E4" w:rsidRPr="004F66F1">
        <w:rPr>
          <w:rStyle w:val="Char6"/>
          <w:rFonts w:hint="cs"/>
          <w:rtl/>
        </w:rPr>
        <w:t xml:space="preserve"> </w:t>
      </w:r>
      <w:r w:rsidRPr="004F66F1">
        <w:rPr>
          <w:rStyle w:val="Char6"/>
          <w:rtl/>
        </w:rPr>
        <w:t>فقهاء مشهور است. و آنها به احوال رسول الله</w:t>
      </w:r>
      <w:r w:rsidR="004F66F1" w:rsidRPr="004F66F1">
        <w:rPr>
          <w:rStyle w:val="Char6"/>
          <w:rFonts w:ascii="CTraditional Arabic" w:hAnsi="CTraditional Arabic" w:cs="CTraditional Arabic"/>
          <w:rtl/>
        </w:rPr>
        <w:t xml:space="preserve"> ج</w:t>
      </w:r>
      <w:r w:rsidRPr="004F66F1">
        <w:rPr>
          <w:rStyle w:val="Char6"/>
          <w:rtl/>
        </w:rPr>
        <w:t xml:space="preserve"> و </w:t>
      </w:r>
      <w:r w:rsidR="00213943" w:rsidRPr="004F66F1">
        <w:rPr>
          <w:rStyle w:val="Char6"/>
          <w:rFonts w:hint="cs"/>
          <w:rtl/>
        </w:rPr>
        <w:t>اتفاقاتی که برایش رخ داد،</w:t>
      </w:r>
      <w:r w:rsidRPr="004F66F1">
        <w:rPr>
          <w:rStyle w:val="Char6"/>
          <w:rtl/>
        </w:rPr>
        <w:t xml:space="preserve"> آگاه</w:t>
      </w:r>
      <w:r w:rsidR="005808E4" w:rsidRPr="004F66F1">
        <w:rPr>
          <w:rStyle w:val="Char6"/>
          <w:rFonts w:hint="eastAsia"/>
          <w:rtl/>
        </w:rPr>
        <w:t>‌</w:t>
      </w:r>
      <w:r w:rsidRPr="004F66F1">
        <w:rPr>
          <w:rStyle w:val="Char6"/>
          <w:rtl/>
        </w:rPr>
        <w:t xml:space="preserve">تر از متکلمین بودند. سپس </w:t>
      </w:r>
      <w:r w:rsidR="00905B91" w:rsidRPr="004F66F1">
        <w:rPr>
          <w:rStyle w:val="Char6"/>
          <w:rtl/>
        </w:rPr>
        <w:t>می‌گوید</w:t>
      </w:r>
      <w:r w:rsidRPr="004F66F1">
        <w:rPr>
          <w:rStyle w:val="Char6"/>
          <w:rtl/>
        </w:rPr>
        <w:t>: سحری که رسول</w:t>
      </w:r>
      <w:r w:rsidR="004F66F1" w:rsidRPr="004F66F1">
        <w:rPr>
          <w:rStyle w:val="Char6"/>
          <w:rFonts w:ascii="CTraditional Arabic" w:hAnsi="CTraditional Arabic" w:cs="CTraditional Arabic"/>
          <w:rtl/>
        </w:rPr>
        <w:t xml:space="preserve"> ج</w:t>
      </w:r>
      <w:r w:rsidRPr="004F66F1">
        <w:rPr>
          <w:rStyle w:val="Char6"/>
          <w:rtl/>
        </w:rPr>
        <w:t xml:space="preserve"> به آن دچار شد نوعی بیماری بود که خدا او را شفاء داد و این بیماری موجب عیب و ننگ در پیامبری نمی</w:t>
      </w:r>
      <w:r w:rsidRPr="004F66F1">
        <w:rPr>
          <w:rStyle w:val="Char6"/>
          <w:rtl/>
        </w:rPr>
        <w:softHyphen/>
        <w:t>شود، مانند ب</w:t>
      </w:r>
      <w:r w:rsidR="00DF6C5B" w:rsidRPr="004F66F1">
        <w:rPr>
          <w:rStyle w:val="Char6"/>
          <w:rtl/>
        </w:rPr>
        <w:t>ی</w:t>
      </w:r>
      <w:r w:rsidRPr="004F66F1">
        <w:rPr>
          <w:rStyle w:val="Char6"/>
          <w:rtl/>
        </w:rPr>
        <w:t>‌هوشی و اغماء که رسول الله</w:t>
      </w:r>
      <w:r w:rsidR="004F66F1" w:rsidRPr="004F66F1">
        <w:rPr>
          <w:rStyle w:val="Char6"/>
          <w:rFonts w:ascii="CTraditional Arabic" w:hAnsi="CTraditional Arabic" w:cs="CTraditional Arabic"/>
          <w:rtl/>
        </w:rPr>
        <w:t xml:space="preserve"> ج</w:t>
      </w:r>
      <w:r w:rsidRPr="004F66F1">
        <w:rPr>
          <w:rStyle w:val="Char6"/>
          <w:rtl/>
        </w:rPr>
        <w:t xml:space="preserve"> در بیماری‌اش دچار آن شد</w:t>
      </w:r>
      <w:r w:rsidR="00F47A6E" w:rsidRPr="004F66F1">
        <w:rPr>
          <w:rStyle w:val="Char6"/>
          <w:rFonts w:hint="cs"/>
          <w:rtl/>
        </w:rPr>
        <w:t xml:space="preserve"> و در جایی دیگر پای مبارکش پیچ خورد و از اسب افتاده و پهلویش زخمی شد</w:t>
      </w:r>
      <w:r w:rsidR="00213943" w:rsidRPr="004F66F1">
        <w:rPr>
          <w:rStyle w:val="Char6"/>
          <w:rFonts w:hint="cs"/>
          <w:rtl/>
        </w:rPr>
        <w:t xml:space="preserve"> </w:t>
      </w:r>
      <w:r w:rsidRPr="004F66F1">
        <w:rPr>
          <w:rStyle w:val="Char6"/>
          <w:rtl/>
        </w:rPr>
        <w:t>، و این نوع بیماری</w:t>
      </w:r>
      <w:r w:rsidRPr="004F66F1">
        <w:rPr>
          <w:rStyle w:val="Char6"/>
          <w:rtl/>
        </w:rPr>
        <w:softHyphen/>
        <w:t>ها مقام و جایگاه رسول‌</w:t>
      </w:r>
      <w:r w:rsidR="005808E4" w:rsidRPr="004F66F1">
        <w:rPr>
          <w:rStyle w:val="Char6"/>
          <w:rFonts w:hint="cs"/>
          <w:rtl/>
        </w:rPr>
        <w:t xml:space="preserve"> </w:t>
      </w:r>
      <w:r w:rsidRPr="004F66F1">
        <w:rPr>
          <w:rStyle w:val="Char6"/>
          <w:rtl/>
        </w:rPr>
        <w:t>اکرم</w:t>
      </w:r>
      <w:r w:rsidR="004F66F1" w:rsidRPr="004F66F1">
        <w:rPr>
          <w:rStyle w:val="Char6"/>
          <w:rFonts w:ascii="CTraditional Arabic" w:hAnsi="CTraditional Arabic" w:cs="CTraditional Arabic"/>
          <w:rtl/>
        </w:rPr>
        <w:t xml:space="preserve"> ج</w:t>
      </w:r>
      <w:r w:rsidRPr="004F66F1">
        <w:rPr>
          <w:rStyle w:val="Char6"/>
          <w:rtl/>
        </w:rPr>
        <w:t xml:space="preserve"> را بالا می</w:t>
      </w:r>
      <w:r w:rsidRPr="004F66F1">
        <w:rPr>
          <w:rStyle w:val="Char6"/>
          <w:rtl/>
        </w:rPr>
        <w:softHyphen/>
        <w:t>برد. مبتلاترین انسان</w:t>
      </w:r>
      <w:r w:rsidR="005808E4" w:rsidRPr="004F66F1">
        <w:rPr>
          <w:rStyle w:val="Char6"/>
          <w:rFonts w:hint="eastAsia"/>
          <w:rtl/>
        </w:rPr>
        <w:t>‌</w:t>
      </w:r>
      <w:r w:rsidRPr="004F66F1">
        <w:rPr>
          <w:rStyle w:val="Char6"/>
          <w:rtl/>
        </w:rPr>
        <w:t>ها به آزمایش خداوند، پیامبران بودند، از جانب امتشان دچار بلاهایی همچون قتل و</w:t>
      </w:r>
      <w:r w:rsidR="00BB1B5E" w:rsidRPr="004F66F1">
        <w:rPr>
          <w:rStyle w:val="Char6"/>
          <w:rFonts w:hint="cs"/>
          <w:rtl/>
        </w:rPr>
        <w:t xml:space="preserve"> </w:t>
      </w:r>
      <w:r w:rsidRPr="004F66F1">
        <w:rPr>
          <w:rStyle w:val="Char6"/>
          <w:rtl/>
        </w:rPr>
        <w:t>کتک و دشنام و زندانی شدند.</w:t>
      </w:r>
      <w:r w:rsidR="00F47A6E" w:rsidRPr="004F66F1">
        <w:rPr>
          <w:rStyle w:val="Char6"/>
          <w:rFonts w:hint="cs"/>
          <w:rtl/>
        </w:rPr>
        <w:t xml:space="preserve"> بنابراین اگر پیامبر توسط برخی از دشمنانش به نوعی سحر مبتلا شود</w:t>
      </w:r>
      <w:r w:rsidRPr="004F66F1">
        <w:rPr>
          <w:rStyle w:val="Char6"/>
          <w:rtl/>
        </w:rPr>
        <w:t xml:space="preserve"> </w:t>
      </w:r>
      <w:r w:rsidR="00F47A6E" w:rsidRPr="004F66F1">
        <w:rPr>
          <w:rStyle w:val="Char6"/>
          <w:rFonts w:hint="cs"/>
          <w:rtl/>
        </w:rPr>
        <w:t xml:space="preserve">امر جدیدی نیست، </w:t>
      </w:r>
      <w:r w:rsidRPr="004F66F1">
        <w:rPr>
          <w:rStyle w:val="Char6"/>
          <w:rtl/>
        </w:rPr>
        <w:t>مگر او با اذیت و آزار مورد آزمایش قرار نگرفت، مگر هنگام عبادت در مسجد الحرام شکمبه‌ی شتر را روی پشت ایشان قرار ندادند. آیا این آزار و اذیت</w:t>
      </w:r>
      <w:r w:rsidRPr="004F66F1">
        <w:rPr>
          <w:rStyle w:val="Char6"/>
          <w:rtl/>
        </w:rPr>
        <w:softHyphen/>
        <w:t>ها برای رسول‌الله</w:t>
      </w:r>
      <w:r w:rsidR="004F66F1" w:rsidRPr="004F66F1">
        <w:rPr>
          <w:rStyle w:val="Char6"/>
          <w:rFonts w:ascii="CTraditional Arabic" w:hAnsi="CTraditional Arabic" w:cs="CTraditional Arabic"/>
          <w:rtl/>
        </w:rPr>
        <w:t xml:space="preserve"> ج</w:t>
      </w:r>
      <w:r w:rsidRPr="004F66F1">
        <w:rPr>
          <w:rStyle w:val="Char6"/>
          <w:rtl/>
        </w:rPr>
        <w:t xml:space="preserve"> عیب و عار بودند یا سکوی رفعت به سوی پروردگار؟ بعد از آن اشکالات وارده به حدیث را جواب می</w:t>
      </w:r>
      <w:r w:rsidRPr="004F66F1">
        <w:rPr>
          <w:rStyle w:val="Char6"/>
          <w:rtl/>
        </w:rPr>
        <w:softHyphen/>
        <w:t>دهد</w:t>
      </w:r>
      <w:r w:rsidRPr="0069563F">
        <w:rPr>
          <w:rStyle w:val="Char6"/>
          <w:vertAlign w:val="superscript"/>
          <w:rtl/>
        </w:rPr>
        <w:footnoteReference w:id="158"/>
      </w:r>
      <w:r w:rsidRPr="004F66F1">
        <w:rPr>
          <w:rStyle w:val="Char6"/>
          <w:rtl/>
        </w:rPr>
        <w:t>.</w:t>
      </w:r>
    </w:p>
    <w:p w:rsidR="00B02293" w:rsidRPr="004F66F1" w:rsidRDefault="00B02293" w:rsidP="00905B91">
      <w:pPr>
        <w:pStyle w:val="a1"/>
        <w:rPr>
          <w:caps/>
          <w:rtl/>
        </w:rPr>
      </w:pPr>
      <w:bookmarkStart w:id="519" w:name="_Toc354652245"/>
      <w:bookmarkStart w:id="520" w:name="_Toc432786028"/>
      <w:bookmarkStart w:id="521" w:name="_Toc433011514"/>
      <w:r w:rsidRPr="004F66F1">
        <w:rPr>
          <w:caps/>
          <w:rtl/>
        </w:rPr>
        <w:t xml:space="preserve">نمونه‌ای که نشان از سطحی بودن </w:t>
      </w:r>
      <w:r w:rsidR="00905B91" w:rsidRPr="004F66F1">
        <w:rPr>
          <w:rFonts w:hint="cs"/>
          <w:caps/>
          <w:rtl/>
        </w:rPr>
        <w:t>تحقیقات ابوریه می‌دهد</w:t>
      </w:r>
      <w:r w:rsidRPr="004F66F1">
        <w:rPr>
          <w:caps/>
          <w:rtl/>
        </w:rPr>
        <w:t>.</w:t>
      </w:r>
      <w:bookmarkEnd w:id="519"/>
      <w:bookmarkEnd w:id="520"/>
      <w:bookmarkEnd w:id="521"/>
    </w:p>
    <w:p w:rsidR="00B02293" w:rsidRPr="004F66F1" w:rsidRDefault="00B02293" w:rsidP="00B02293">
      <w:pPr>
        <w:ind w:firstLine="284"/>
        <w:jc w:val="both"/>
        <w:rPr>
          <w:rStyle w:val="Char6"/>
          <w:rtl/>
        </w:rPr>
      </w:pPr>
      <w:r w:rsidRPr="004F66F1">
        <w:rPr>
          <w:rStyle w:val="Char6"/>
          <w:rtl/>
        </w:rPr>
        <w:t xml:space="preserve">در صفحه 261 </w:t>
      </w:r>
      <w:r w:rsidR="00905B91" w:rsidRPr="004F66F1">
        <w:rPr>
          <w:rStyle w:val="Char6"/>
          <w:rtl/>
        </w:rPr>
        <w:t>می‌گوید</w:t>
      </w:r>
      <w:r w:rsidRPr="004F66F1">
        <w:rPr>
          <w:rStyle w:val="Char6"/>
          <w:rtl/>
        </w:rPr>
        <w:t>: «محمد عبده اینگونه احادیث فراوانی را در امور اعتقادی و غیره رد کرده است مانند حدیث «غرانیق» و حد</w:t>
      </w:r>
      <w:r w:rsidR="005808E4" w:rsidRPr="004F66F1">
        <w:rPr>
          <w:rStyle w:val="Char6"/>
          <w:rtl/>
        </w:rPr>
        <w:t>یث «زینب بنت حجش» و غیره که نمی</w:t>
      </w:r>
      <w:r w:rsidR="005808E4" w:rsidRPr="004F66F1">
        <w:rPr>
          <w:rStyle w:val="Char6"/>
          <w:rFonts w:hint="eastAsia"/>
          <w:rtl/>
        </w:rPr>
        <w:t>‌</w:t>
      </w:r>
      <w:r w:rsidRPr="004F66F1">
        <w:rPr>
          <w:rStyle w:val="Char6"/>
          <w:rtl/>
        </w:rPr>
        <w:t>توانیم همه آنها را ذکر کنیم».</w:t>
      </w:r>
    </w:p>
    <w:p w:rsidR="00B02293" w:rsidRPr="004F66F1" w:rsidRDefault="005808E4" w:rsidP="00905B91">
      <w:pPr>
        <w:ind w:firstLine="284"/>
        <w:jc w:val="both"/>
        <w:rPr>
          <w:rStyle w:val="Char6"/>
          <w:rtl/>
        </w:rPr>
      </w:pPr>
      <w:r w:rsidRPr="004F66F1">
        <w:rPr>
          <w:rStyle w:val="Char6"/>
          <w:rtl/>
        </w:rPr>
        <w:t>این کلام بر سطحی بودن و تنگ</w:t>
      </w:r>
      <w:r w:rsidRPr="004F66F1">
        <w:rPr>
          <w:rStyle w:val="Char6"/>
          <w:rFonts w:hint="eastAsia"/>
          <w:rtl/>
        </w:rPr>
        <w:t>‌</w:t>
      </w:r>
      <w:r w:rsidR="00B02293" w:rsidRPr="004F66F1">
        <w:rPr>
          <w:rStyle w:val="Char6"/>
          <w:rtl/>
        </w:rPr>
        <w:t>نظری نویسنده دلالت می</w:t>
      </w:r>
      <w:r w:rsidR="00B02293" w:rsidRPr="004F66F1">
        <w:rPr>
          <w:rStyle w:val="Char6"/>
          <w:rtl/>
        </w:rPr>
        <w:softHyphen/>
        <w:t>کند، حدیث «غ</w:t>
      </w:r>
      <w:r w:rsidR="00905B91" w:rsidRPr="004F66F1">
        <w:rPr>
          <w:rStyle w:val="Char6"/>
          <w:rFonts w:hint="cs"/>
          <w:rtl/>
        </w:rPr>
        <w:t>ر</w:t>
      </w:r>
      <w:r w:rsidR="00B02293" w:rsidRPr="004F66F1">
        <w:rPr>
          <w:rStyle w:val="Char6"/>
          <w:rtl/>
        </w:rPr>
        <w:t>انیق» باطل است همانگونه که بزرگان حدیث گفته</w:t>
      </w:r>
      <w:r w:rsidR="00B02293" w:rsidRPr="004F66F1">
        <w:rPr>
          <w:rStyle w:val="Char6"/>
          <w:rtl/>
        </w:rPr>
        <w:softHyphen/>
        <w:t>اند. قبل از به دنیا آمدن امام عبده</w:t>
      </w:r>
      <w:r w:rsidR="00B02293" w:rsidRPr="004F66F1">
        <w:rPr>
          <w:rFonts w:ascii="AGA Arabesque" w:hAnsi="AGA Arabesque" w:cs="CTraditional Arabic"/>
          <w:caps/>
          <w:rtl/>
          <w:lang w:bidi="fa-IR"/>
        </w:rPr>
        <w:t>/</w:t>
      </w:r>
      <w:r w:rsidR="00B02293" w:rsidRPr="004F66F1">
        <w:rPr>
          <w:rStyle w:val="Char6"/>
          <w:rtl/>
        </w:rPr>
        <w:t xml:space="preserve"> علماء آن را رد کرده</w:t>
      </w:r>
      <w:r w:rsidR="00B02293" w:rsidRPr="004F66F1">
        <w:rPr>
          <w:rStyle w:val="Char6"/>
          <w:rtl/>
        </w:rPr>
        <w:softHyphen/>
        <w:t>اند و امام عبده در این میدان تنها کلام آن بزرگان مانند قاضی عیاض و غیره را تکرار می</w:t>
      </w:r>
      <w:r w:rsidR="00B02293" w:rsidRPr="004F66F1">
        <w:rPr>
          <w:rStyle w:val="Char6"/>
          <w:rtl/>
        </w:rPr>
        <w:softHyphen/>
        <w:t>کند.</w:t>
      </w:r>
    </w:p>
    <w:p w:rsidR="00B02293" w:rsidRPr="004F66F1" w:rsidRDefault="00B02293" w:rsidP="00B02293">
      <w:pPr>
        <w:ind w:firstLine="284"/>
        <w:jc w:val="both"/>
        <w:rPr>
          <w:rStyle w:val="Char6"/>
          <w:rtl/>
        </w:rPr>
      </w:pPr>
      <w:r w:rsidRPr="004F66F1">
        <w:rPr>
          <w:rStyle w:val="Char6"/>
          <w:rtl/>
        </w:rPr>
        <w:t>و همچنین حدیث «زینب بنت جحش موضوع و ب</w:t>
      </w:r>
      <w:r w:rsidR="00DF6C5B" w:rsidRPr="004F66F1">
        <w:rPr>
          <w:rStyle w:val="Char6"/>
          <w:rtl/>
        </w:rPr>
        <w:t>ی</w:t>
      </w:r>
      <w:r w:rsidRPr="004F66F1">
        <w:rPr>
          <w:rStyle w:val="Char6"/>
          <w:rtl/>
        </w:rPr>
        <w:t>‌اساس است، ابن حجر در فتح الباری به طور مفصل، موضوع بودنش را بیان می</w:t>
      </w:r>
      <w:r w:rsidRPr="004F66F1">
        <w:rPr>
          <w:rStyle w:val="Char6"/>
          <w:rtl/>
        </w:rPr>
        <w:softHyphen/>
        <w:t>کند، اما عبده تنها کلام آن بزرگان را خلاصه و تبین می</w:t>
      </w:r>
      <w:r w:rsidRPr="004F66F1">
        <w:rPr>
          <w:rStyle w:val="Char6"/>
          <w:rtl/>
        </w:rPr>
        <w:softHyphen/>
        <w:t>کند. پس چرا نویسنده از صواب گریزان است.</w:t>
      </w:r>
    </w:p>
    <w:p w:rsidR="00B02293" w:rsidRPr="004F66F1" w:rsidRDefault="00905B91" w:rsidP="00B02293">
      <w:pPr>
        <w:pStyle w:val="a1"/>
        <w:rPr>
          <w:caps/>
          <w:rtl/>
        </w:rPr>
      </w:pPr>
      <w:bookmarkStart w:id="522" w:name="_Toc432786029"/>
      <w:bookmarkStart w:id="523" w:name="_Toc433011515"/>
      <w:r w:rsidRPr="004F66F1">
        <w:rPr>
          <w:rFonts w:hint="cs"/>
          <w:caps/>
          <w:rtl/>
        </w:rPr>
        <w:t>ابی ریه حق را بوسیله‌ی افراد می‌شناسد:</w:t>
      </w:r>
      <w:bookmarkEnd w:id="522"/>
      <w:bookmarkEnd w:id="523"/>
    </w:p>
    <w:p w:rsidR="00B02293" w:rsidRPr="003816CA" w:rsidRDefault="00B02293" w:rsidP="00905B91">
      <w:pPr>
        <w:ind w:firstLine="284"/>
        <w:jc w:val="both"/>
        <w:rPr>
          <w:rStyle w:val="Char6"/>
          <w:spacing w:val="-4"/>
          <w:rtl/>
        </w:rPr>
      </w:pPr>
      <w:r w:rsidRPr="003816CA">
        <w:rPr>
          <w:rStyle w:val="Char6"/>
          <w:spacing w:val="-4"/>
          <w:rtl/>
        </w:rPr>
        <w:t>در صفحه 261</w:t>
      </w:r>
      <w:r w:rsidR="005808E4" w:rsidRPr="003816CA">
        <w:rPr>
          <w:rStyle w:val="Char6"/>
          <w:rFonts w:hint="cs"/>
          <w:spacing w:val="-4"/>
          <w:rtl/>
        </w:rPr>
        <w:t>-</w:t>
      </w:r>
      <w:r w:rsidRPr="003816CA">
        <w:rPr>
          <w:rStyle w:val="Char6"/>
          <w:spacing w:val="-4"/>
          <w:rtl/>
        </w:rPr>
        <w:t>262 کلام محمد رشید رضا</w:t>
      </w:r>
      <w:r w:rsidRPr="003816CA">
        <w:rPr>
          <w:rFonts w:ascii="AGA Arabesque" w:hAnsi="AGA Arabesque" w:cs="CTraditional Arabic"/>
          <w:caps/>
          <w:spacing w:val="-4"/>
          <w:rtl/>
          <w:lang w:bidi="fa-IR"/>
        </w:rPr>
        <w:t>/</w:t>
      </w:r>
      <w:r w:rsidRPr="003816CA">
        <w:rPr>
          <w:rStyle w:val="Char6"/>
          <w:spacing w:val="-4"/>
          <w:rtl/>
        </w:rPr>
        <w:t xml:space="preserve"> را نقل می</w:t>
      </w:r>
      <w:r w:rsidRPr="003816CA">
        <w:rPr>
          <w:rStyle w:val="Char6"/>
          <w:spacing w:val="-4"/>
          <w:rtl/>
        </w:rPr>
        <w:softHyphen/>
        <w:t>کند که در آن عیب و نقص‌هایی بود، در گذشته رد‌هایی را بر آنها ذکر کردیم. ردی که باعث می‌شود خواننده فهمیده و زیرک آن عیب</w:t>
      </w:r>
      <w:r w:rsidR="005808E4" w:rsidRPr="003816CA">
        <w:rPr>
          <w:rStyle w:val="Char6"/>
          <w:rFonts w:hint="eastAsia"/>
          <w:spacing w:val="-4"/>
          <w:rtl/>
        </w:rPr>
        <w:t>‌</w:t>
      </w:r>
      <w:r w:rsidR="00905B91" w:rsidRPr="003816CA">
        <w:rPr>
          <w:rStyle w:val="Char6"/>
          <w:spacing w:val="-4"/>
          <w:rtl/>
        </w:rPr>
        <w:t>ها را قبو</w:t>
      </w:r>
      <w:r w:rsidR="00905B91" w:rsidRPr="003816CA">
        <w:rPr>
          <w:rStyle w:val="Char6"/>
          <w:rFonts w:hint="cs"/>
          <w:spacing w:val="-4"/>
          <w:rtl/>
        </w:rPr>
        <w:t>ل</w:t>
      </w:r>
      <w:r w:rsidRPr="003816CA">
        <w:rPr>
          <w:rStyle w:val="Char6"/>
          <w:spacing w:val="-4"/>
          <w:rtl/>
        </w:rPr>
        <w:t xml:space="preserve"> نکند. ما از کسانی نیستیم که حق را با مردان می‌سنجند، و بلکه ما از جمله کسانی هستیم که مردان را با حق می‌سنجیم، خصوصا زمانی که مانند آنها درس حدیث خواندیم، و ما همچون آنان داری عقل هستیم، و منهج ما در این زمینه این است که </w:t>
      </w:r>
      <w:r w:rsidR="00905B91" w:rsidRPr="003816CA">
        <w:rPr>
          <w:rStyle w:val="Char6"/>
          <w:rFonts w:hint="cs"/>
          <w:spacing w:val="-4"/>
          <w:rtl/>
        </w:rPr>
        <w:t>سخن</w:t>
      </w:r>
      <w:r w:rsidRPr="003816CA">
        <w:rPr>
          <w:rStyle w:val="Char6"/>
          <w:spacing w:val="-4"/>
          <w:rtl/>
        </w:rPr>
        <w:t xml:space="preserve"> هیچ کس را جز با دلیل قبول یا رد نمی‌کنیم. </w:t>
      </w:r>
    </w:p>
    <w:p w:rsidR="00B02293" w:rsidRPr="004F66F1" w:rsidRDefault="00B02293" w:rsidP="00B02293">
      <w:pPr>
        <w:pStyle w:val="a1"/>
        <w:rPr>
          <w:caps/>
          <w:rtl/>
        </w:rPr>
      </w:pPr>
      <w:bookmarkStart w:id="524" w:name="_Toc354652247"/>
      <w:bookmarkStart w:id="525" w:name="_Toc432786030"/>
      <w:bookmarkStart w:id="526" w:name="_Toc433011516"/>
      <w:r w:rsidRPr="004F66F1">
        <w:rPr>
          <w:caps/>
          <w:rtl/>
        </w:rPr>
        <w:t>رد احادیث متواتر و افترا بر حافظ ابن حجر</w:t>
      </w:r>
      <w:bookmarkEnd w:id="524"/>
      <w:bookmarkEnd w:id="525"/>
      <w:bookmarkEnd w:id="526"/>
    </w:p>
    <w:p w:rsidR="00B02293" w:rsidRPr="004F66F1" w:rsidRDefault="00B02293" w:rsidP="00A341F7">
      <w:pPr>
        <w:ind w:firstLine="284"/>
        <w:jc w:val="both"/>
        <w:rPr>
          <w:rStyle w:val="Char6"/>
          <w:rtl/>
        </w:rPr>
      </w:pPr>
      <w:r w:rsidRPr="004F66F1">
        <w:rPr>
          <w:rStyle w:val="Char6"/>
          <w:rtl/>
        </w:rPr>
        <w:t>در صفحه 263 تحت عنوان «</w:t>
      </w:r>
      <w:r w:rsidRPr="004F66F1">
        <w:rPr>
          <w:rStyle w:val="Char1"/>
          <w:caps/>
          <w:spacing w:val="0"/>
          <w:rtl/>
        </w:rPr>
        <w:t>لیس ف</w:t>
      </w:r>
      <w:r w:rsidR="00A341F7" w:rsidRPr="004F66F1">
        <w:rPr>
          <w:rStyle w:val="Char1"/>
          <w:rFonts w:hint="cs"/>
          <w:caps/>
          <w:spacing w:val="0"/>
          <w:rtl/>
        </w:rPr>
        <w:t>ي</w:t>
      </w:r>
      <w:r w:rsidRPr="004F66F1">
        <w:rPr>
          <w:rStyle w:val="Char1"/>
          <w:caps/>
          <w:spacing w:val="0"/>
          <w:rtl/>
        </w:rPr>
        <w:t xml:space="preserve"> الحدیث متواتر</w:t>
      </w:r>
      <w:r w:rsidRPr="004F66F1">
        <w:rPr>
          <w:rStyle w:val="Char6"/>
          <w:rtl/>
        </w:rPr>
        <w:t xml:space="preserve">» </w:t>
      </w:r>
      <w:r w:rsidR="00905B91" w:rsidRPr="004F66F1">
        <w:rPr>
          <w:rStyle w:val="Char6"/>
          <w:rtl/>
        </w:rPr>
        <w:t>می‌گوید</w:t>
      </w:r>
      <w:r w:rsidRPr="004F66F1">
        <w:rPr>
          <w:rStyle w:val="Char6"/>
          <w:rtl/>
        </w:rPr>
        <w:t>: متواترها خیلی کمیاب هستند حتی بعضی تواتر لفظی را نفی می</w:t>
      </w:r>
      <w:r w:rsidRPr="004F66F1">
        <w:rPr>
          <w:rStyle w:val="Char6"/>
          <w:rtl/>
        </w:rPr>
        <w:softHyphen/>
        <w:t xml:space="preserve">کنند مگر حدیث </w:t>
      </w:r>
      <w:r w:rsidR="005808E4" w:rsidRPr="004F66F1">
        <w:rPr>
          <w:rFonts w:ascii="AGA Arabesque" w:hAnsi="AGA Arabesque" w:cs="Traditional Arabic" w:hint="cs"/>
          <w:caps/>
          <w:rtl/>
          <w:lang w:bidi="fa-IR"/>
        </w:rPr>
        <w:t>«</w:t>
      </w:r>
      <w:r w:rsidRPr="004F66F1">
        <w:rPr>
          <w:rStyle w:val="Char2"/>
          <w:caps/>
          <w:rtl/>
        </w:rPr>
        <w:t>من کذب علي</w:t>
      </w:r>
      <w:r w:rsidR="005808E4" w:rsidRPr="004F66F1">
        <w:rPr>
          <w:rFonts w:ascii="AGA Arabesque" w:hAnsi="AGA Arabesque" w:cs="Traditional Arabic" w:hint="cs"/>
          <w:caps/>
          <w:rtl/>
          <w:lang w:bidi="fa-IR"/>
        </w:rPr>
        <w:t>»</w:t>
      </w:r>
      <w:r w:rsidR="005808E4" w:rsidRPr="004F66F1">
        <w:rPr>
          <w:rStyle w:val="Char6"/>
          <w:rFonts w:hint="cs"/>
          <w:rtl/>
        </w:rPr>
        <w:t xml:space="preserve"> </w:t>
      </w:r>
      <w:r w:rsidR="005808E4" w:rsidRPr="004F66F1">
        <w:rPr>
          <w:rFonts w:ascii="AGA Arabesque" w:hAnsi="AGA Arabesque" w:cs="Traditional Arabic" w:hint="cs"/>
          <w:caps/>
          <w:sz w:val="26"/>
          <w:szCs w:val="26"/>
          <w:rtl/>
          <w:lang w:bidi="fa-IR"/>
        </w:rPr>
        <w:t>«</w:t>
      </w:r>
      <w:r w:rsidRPr="004F66F1">
        <w:rPr>
          <w:rStyle w:val="Charc"/>
          <w:rtl/>
        </w:rPr>
        <w:t>هر کس بر زبان من دروغ گوید...</w:t>
      </w:r>
      <w:r w:rsidR="005808E4" w:rsidRPr="004F66F1">
        <w:rPr>
          <w:rFonts w:ascii="AGA Arabesque" w:hAnsi="AGA Arabesque" w:cs="Traditional Arabic" w:hint="cs"/>
          <w:caps/>
          <w:sz w:val="26"/>
          <w:szCs w:val="26"/>
          <w:rtl/>
          <w:lang w:bidi="fa-IR"/>
        </w:rPr>
        <w:t>»</w:t>
      </w:r>
      <w:r w:rsidRPr="004F66F1">
        <w:rPr>
          <w:rStyle w:val="Char6"/>
          <w:rtl/>
        </w:rPr>
        <w:t xml:space="preserve"> یا حدیث حوض... یا چند حدیث دیگر.... بعد از آن در پاورقی </w:t>
      </w:r>
      <w:r w:rsidR="00905B91" w:rsidRPr="004F66F1">
        <w:rPr>
          <w:rStyle w:val="Char6"/>
          <w:rtl/>
        </w:rPr>
        <w:t>می‌گوید</w:t>
      </w:r>
      <w:r w:rsidRPr="004F66F1">
        <w:rPr>
          <w:rStyle w:val="Char6"/>
          <w:rtl/>
        </w:rPr>
        <w:t xml:space="preserve">: «در صفحه 41 این کتاب گفتیم: ابن حجر حدیث </w:t>
      </w:r>
      <w:r w:rsidR="005808E4" w:rsidRPr="004F66F1">
        <w:rPr>
          <w:rStyle w:val="Char2"/>
          <w:rFonts w:ascii="AGA Arabesque" w:hAnsi="AGA Arabesque" w:cs="Traditional Arabic" w:hint="cs"/>
          <w:caps/>
          <w:rtl/>
          <w:lang w:bidi="fa-IR"/>
        </w:rPr>
        <w:t>«</w:t>
      </w:r>
      <w:r w:rsidRPr="004F66F1">
        <w:rPr>
          <w:rStyle w:val="Char2"/>
          <w:caps/>
          <w:rtl/>
        </w:rPr>
        <w:t>من کذب علي...</w:t>
      </w:r>
      <w:r w:rsidR="005808E4" w:rsidRPr="004F66F1">
        <w:rPr>
          <w:rFonts w:ascii="AGA Arabesque" w:hAnsi="AGA Arabesque" w:cs="Traditional Arabic" w:hint="cs"/>
          <w:caps/>
          <w:rtl/>
          <w:lang w:bidi="fa-IR"/>
        </w:rPr>
        <w:t>»</w:t>
      </w:r>
      <w:r w:rsidRPr="004F66F1">
        <w:rPr>
          <w:rStyle w:val="Char6"/>
          <w:rtl/>
        </w:rPr>
        <w:t xml:space="preserve"> را متواتر نمی</w:t>
      </w:r>
      <w:r w:rsidRPr="004F66F1">
        <w:rPr>
          <w:rStyle w:val="Char6"/>
          <w:rtl/>
        </w:rPr>
        <w:softHyphen/>
        <w:t>داند و همچنین حدیث حوض را ذکر می</w:t>
      </w:r>
      <w:r w:rsidRPr="004F66F1">
        <w:rPr>
          <w:rStyle w:val="Char6"/>
          <w:rtl/>
        </w:rPr>
        <w:softHyphen/>
        <w:t xml:space="preserve">کند و بعد از آن </w:t>
      </w:r>
      <w:r w:rsidR="00905B91" w:rsidRPr="004F66F1">
        <w:rPr>
          <w:rStyle w:val="Char6"/>
          <w:rFonts w:hint="cs"/>
          <w:rtl/>
        </w:rPr>
        <w:t>با تمسخر آمیز</w:t>
      </w:r>
      <w:r w:rsidRPr="004F66F1">
        <w:rPr>
          <w:rStyle w:val="Char6"/>
          <w:rtl/>
        </w:rPr>
        <w:t xml:space="preserve"> </w:t>
      </w:r>
      <w:r w:rsidR="00905B91" w:rsidRPr="004F66F1">
        <w:rPr>
          <w:rStyle w:val="Char6"/>
          <w:rtl/>
        </w:rPr>
        <w:t>می‌گوید</w:t>
      </w:r>
      <w:r w:rsidRPr="004F66F1">
        <w:rPr>
          <w:rStyle w:val="Char6"/>
          <w:rtl/>
        </w:rPr>
        <w:t>: این حدیث هم مثل حدیث گذشته نزد آنها متواتر است!</w:t>
      </w:r>
      <w:r w:rsidR="005808E4" w:rsidRPr="004F66F1">
        <w:rPr>
          <w:rStyle w:val="Char6"/>
          <w:rFonts w:hint="cs"/>
          <w:rtl/>
        </w:rPr>
        <w:t>.</w:t>
      </w:r>
    </w:p>
    <w:p w:rsidR="00B02293" w:rsidRPr="004F66F1" w:rsidRDefault="00B02293" w:rsidP="00D8142E">
      <w:pPr>
        <w:pStyle w:val="a8"/>
        <w:rPr>
          <w:rtl/>
        </w:rPr>
      </w:pPr>
      <w:r w:rsidRPr="004F66F1">
        <w:rPr>
          <w:rtl/>
        </w:rPr>
        <w:t>اما بیان حق در این زمینه:</w:t>
      </w:r>
    </w:p>
    <w:p w:rsidR="0069563F" w:rsidRPr="0069563F" w:rsidRDefault="00B02293" w:rsidP="0069563F">
      <w:pPr>
        <w:numPr>
          <w:ilvl w:val="0"/>
          <w:numId w:val="33"/>
        </w:numPr>
        <w:ind w:left="680" w:hanging="340"/>
        <w:jc w:val="both"/>
        <w:rPr>
          <w:rStyle w:val="Char6"/>
          <w:spacing w:val="-4"/>
        </w:rPr>
      </w:pPr>
      <w:r w:rsidRPr="0069563F">
        <w:rPr>
          <w:rStyle w:val="Char6"/>
          <w:spacing w:val="-4"/>
          <w:rtl/>
        </w:rPr>
        <w:t>متواتر دو نوع است. لفظی و معنوی، متواتر لفظی کمیاب و معنوی فراوان است</w:t>
      </w:r>
      <w:r w:rsidR="005808E4" w:rsidRPr="0069563F">
        <w:rPr>
          <w:rStyle w:val="Char6"/>
          <w:rFonts w:hint="cs"/>
          <w:spacing w:val="-4"/>
          <w:rtl/>
        </w:rPr>
        <w:t>.</w:t>
      </w:r>
      <w:r w:rsidRPr="0069563F">
        <w:rPr>
          <w:rStyle w:val="Char6"/>
          <w:spacing w:val="-4"/>
          <w:rtl/>
        </w:rPr>
        <w:t xml:space="preserve"> </w:t>
      </w:r>
    </w:p>
    <w:p w:rsidR="0069563F" w:rsidRDefault="00B02293" w:rsidP="0069563F">
      <w:pPr>
        <w:numPr>
          <w:ilvl w:val="0"/>
          <w:numId w:val="33"/>
        </w:numPr>
        <w:ind w:left="680" w:hanging="340"/>
        <w:jc w:val="both"/>
        <w:rPr>
          <w:rStyle w:val="Char6"/>
        </w:rPr>
      </w:pPr>
      <w:r w:rsidRPr="004F66F1">
        <w:rPr>
          <w:rStyle w:val="Char6"/>
          <w:rtl/>
        </w:rPr>
        <w:t>اما نقل قول از ابن حجر</w:t>
      </w:r>
      <w:r w:rsidRPr="004F66F1">
        <w:rPr>
          <w:rFonts w:ascii="AGA Arabesque" w:hAnsi="AGA Arabesque" w:cs="CTraditional Arabic"/>
          <w:caps/>
          <w:rtl/>
          <w:lang w:bidi="fa-IR"/>
        </w:rPr>
        <w:t>/</w:t>
      </w:r>
      <w:r w:rsidRPr="004F66F1">
        <w:rPr>
          <w:rStyle w:val="Char6"/>
          <w:rtl/>
        </w:rPr>
        <w:t>، یکی دیگر از خیانت</w:t>
      </w:r>
      <w:r w:rsidRPr="004F66F1">
        <w:rPr>
          <w:rStyle w:val="Char6"/>
          <w:rtl/>
        </w:rPr>
        <w:softHyphen/>
        <w:t>های ابو ریه است. قبلاً این موضوع را بیان کردم. ابن حجر نظر بعضی از علماء را در مورد احادیث متواتر ذکر می‌کند و به آنها جواب می</w:t>
      </w:r>
      <w:r w:rsidRPr="004F66F1">
        <w:rPr>
          <w:rStyle w:val="Char6"/>
          <w:rtl/>
        </w:rPr>
        <w:softHyphen/>
        <w:t>دهد ولی نویسنده جواب را ذکر نمی</w:t>
      </w:r>
      <w:r w:rsidRPr="004F66F1">
        <w:rPr>
          <w:rStyle w:val="Char6"/>
          <w:rtl/>
        </w:rPr>
        <w:softHyphen/>
        <w:t xml:space="preserve">کند و نظر عالمان مخالف </w:t>
      </w:r>
      <w:r w:rsidR="00B45C34" w:rsidRPr="004F66F1">
        <w:rPr>
          <w:rStyle w:val="Char6"/>
          <w:rtl/>
        </w:rPr>
        <w:t>تواتر را به ابن حجر نسبت می</w:t>
      </w:r>
      <w:r w:rsidR="00B45C34" w:rsidRPr="004F66F1">
        <w:rPr>
          <w:rStyle w:val="Char6"/>
          <w:rtl/>
        </w:rPr>
        <w:softHyphen/>
        <w:t>ده</w:t>
      </w:r>
      <w:r w:rsidR="00B45C34" w:rsidRPr="004F66F1">
        <w:rPr>
          <w:rStyle w:val="Char6"/>
          <w:rFonts w:hint="cs"/>
          <w:rtl/>
        </w:rPr>
        <w:t>د و چنین خیانت‌هایی در کتاب مؤلف بسیار یافت می‌شود.</w:t>
      </w:r>
    </w:p>
    <w:p w:rsidR="00B02293" w:rsidRPr="004F66F1" w:rsidRDefault="00B02293" w:rsidP="0069563F">
      <w:pPr>
        <w:numPr>
          <w:ilvl w:val="0"/>
          <w:numId w:val="33"/>
        </w:numPr>
        <w:ind w:left="680" w:hanging="340"/>
        <w:jc w:val="both"/>
        <w:rPr>
          <w:rStyle w:val="Char6"/>
          <w:rtl/>
        </w:rPr>
      </w:pPr>
      <w:r w:rsidRPr="004F66F1">
        <w:rPr>
          <w:rStyle w:val="Char6"/>
          <w:rtl/>
        </w:rPr>
        <w:t>نویسنده حدیث حوض را ب</w:t>
      </w:r>
      <w:r w:rsidR="005808E4" w:rsidRPr="004F66F1">
        <w:rPr>
          <w:rStyle w:val="Char6"/>
          <w:rtl/>
        </w:rPr>
        <w:t>ا عبارتی روایت می</w:t>
      </w:r>
      <w:r w:rsidR="005808E4" w:rsidRPr="004F66F1">
        <w:rPr>
          <w:rStyle w:val="Char6"/>
          <w:rtl/>
        </w:rPr>
        <w:softHyphen/>
        <w:t>کند که در هیچ</w:t>
      </w:r>
      <w:r w:rsidR="005808E4" w:rsidRPr="004F66F1">
        <w:rPr>
          <w:rStyle w:val="Char6"/>
          <w:rFonts w:hint="eastAsia"/>
          <w:rtl/>
        </w:rPr>
        <w:t>‌</w:t>
      </w:r>
      <w:r w:rsidRPr="004F66F1">
        <w:rPr>
          <w:rStyle w:val="Char6"/>
          <w:rtl/>
        </w:rPr>
        <w:t xml:space="preserve">جا و هیچ کتاب حدیثی آن را ندیدم. نص روایت بخاری از عبدالرحمن بن </w:t>
      </w:r>
      <w:r w:rsidR="004C4919" w:rsidRPr="004F66F1">
        <w:rPr>
          <w:rStyle w:val="Char6"/>
          <w:rtl/>
        </w:rPr>
        <w:t>عمرو بن</w:t>
      </w:r>
      <w:r w:rsidRPr="004F66F1">
        <w:rPr>
          <w:rStyle w:val="Char6"/>
          <w:rtl/>
        </w:rPr>
        <w:t xml:space="preserve"> عاص را ذکر می‌کنم: پیامبر</w:t>
      </w:r>
      <w:r w:rsidR="004F66F1" w:rsidRPr="004F66F1">
        <w:rPr>
          <w:rStyle w:val="Char6"/>
          <w:rFonts w:ascii="CTraditional Arabic" w:hAnsi="CTraditional Arabic" w:cs="CTraditional Arabic"/>
          <w:rtl/>
        </w:rPr>
        <w:t xml:space="preserve"> ج</w:t>
      </w:r>
      <w:r w:rsidRPr="004F66F1">
        <w:rPr>
          <w:rStyle w:val="Char6"/>
          <w:rtl/>
        </w:rPr>
        <w:t xml:space="preserve"> فرمود: </w:t>
      </w:r>
      <w:r w:rsidR="005808E4" w:rsidRPr="004F66F1">
        <w:rPr>
          <w:rFonts w:ascii="AGA Arabesque" w:hAnsi="AGA Arabesque" w:cs="Traditional Arabic" w:hint="cs"/>
          <w:caps/>
          <w:rtl/>
          <w:lang w:bidi="fa-IR"/>
        </w:rPr>
        <w:t>«</w:t>
      </w:r>
      <w:r w:rsidRPr="004F66F1">
        <w:rPr>
          <w:rStyle w:val="Char2"/>
          <w:caps/>
          <w:rtl/>
        </w:rPr>
        <w:t>حَوْضِي مَسِيرَةُ شَهْرٍ مَاؤُهُ أَشَدُّ بَيَاضًا مِنَ اللَّبَنِ، وَرِيحُهُ أَطْيَبُ مِنَ الْمِسْكِ، وَكِيزَانُهُ كَنُجُومِ السَّمَاءِ مَنْ شَرِبَ مِنْهُ فَلا يَظْمَأْ أَبَدًا</w:t>
      </w:r>
      <w:r w:rsidR="005808E4" w:rsidRPr="004F66F1">
        <w:rPr>
          <w:rFonts w:ascii="AGA Arabesque" w:hAnsi="AGA Arabesque" w:cs="Traditional Arabic" w:hint="cs"/>
          <w:caps/>
          <w:rtl/>
          <w:lang w:bidi="fa-IR"/>
        </w:rPr>
        <w:t>»</w:t>
      </w:r>
      <w:r w:rsidR="005808E4" w:rsidRPr="004F66F1">
        <w:rPr>
          <w:rStyle w:val="Char6"/>
          <w:rFonts w:hint="cs"/>
          <w:rtl/>
        </w:rPr>
        <w:t>.</w:t>
      </w:r>
      <w:r w:rsidRPr="004F66F1">
        <w:rPr>
          <w:rStyle w:val="Char6"/>
          <w:rtl/>
        </w:rPr>
        <w:t xml:space="preserve"> </w:t>
      </w:r>
      <w:r w:rsidR="005808E4" w:rsidRPr="004F66F1">
        <w:rPr>
          <w:rFonts w:ascii="AGA Arabesque" w:hAnsi="AGA Arabesque" w:cs="Traditional Arabic" w:hint="cs"/>
          <w:caps/>
          <w:sz w:val="26"/>
          <w:szCs w:val="26"/>
          <w:rtl/>
          <w:lang w:bidi="fa-IR"/>
        </w:rPr>
        <w:t>«</w:t>
      </w:r>
      <w:r w:rsidRPr="004F66F1">
        <w:rPr>
          <w:rStyle w:val="Charc"/>
          <w:rtl/>
        </w:rPr>
        <w:t xml:space="preserve">حوض من </w:t>
      </w:r>
      <w:r w:rsidR="00B45C34" w:rsidRPr="004F66F1">
        <w:rPr>
          <w:rStyle w:val="Charc"/>
          <w:rFonts w:hint="cs"/>
          <w:rtl/>
        </w:rPr>
        <w:t>اندازه مسیر</w:t>
      </w:r>
      <w:r w:rsidRPr="004F66F1">
        <w:rPr>
          <w:rStyle w:val="Charc"/>
          <w:rtl/>
        </w:rPr>
        <w:t xml:space="preserve"> یک ماه است، آبش از شیر سفیدتر و بویش از مسک خوشتر است. به اندازه ستارگان لیوان دارد. هر کس از آن بنوشد هرگز تشنه نخواهد شد</w:t>
      </w:r>
      <w:r w:rsidR="005808E4" w:rsidRPr="004F66F1">
        <w:rPr>
          <w:rFonts w:ascii="AGA Arabesque" w:hAnsi="AGA Arabesque" w:cs="Traditional Arabic" w:hint="cs"/>
          <w:caps/>
          <w:sz w:val="26"/>
          <w:szCs w:val="26"/>
          <w:rtl/>
          <w:lang w:bidi="fa-IR"/>
        </w:rPr>
        <w:t>»</w:t>
      </w:r>
      <w:r w:rsidRPr="0069563F">
        <w:rPr>
          <w:rStyle w:val="Char6"/>
          <w:vertAlign w:val="superscript"/>
          <w:rtl/>
        </w:rPr>
        <w:footnoteReference w:id="159"/>
      </w:r>
      <w:r w:rsidRPr="004F66F1">
        <w:rPr>
          <w:rStyle w:val="Char6"/>
          <w:rtl/>
        </w:rPr>
        <w:t xml:space="preserve">. </w:t>
      </w:r>
    </w:p>
    <w:p w:rsidR="00B02293" w:rsidRPr="004F66F1" w:rsidRDefault="00B02293" w:rsidP="00B02293">
      <w:pPr>
        <w:ind w:firstLine="284"/>
        <w:jc w:val="both"/>
        <w:rPr>
          <w:rStyle w:val="Char6"/>
          <w:rtl/>
        </w:rPr>
      </w:pPr>
      <w:r w:rsidRPr="004F66F1">
        <w:rPr>
          <w:rStyle w:val="Char6"/>
          <w:rtl/>
        </w:rPr>
        <w:t xml:space="preserve">امام مسلم هم حدیث را اینگونه روایت کرده است. حدیث از چند طریق دیگر از بسیاری از اصحاب روایت شده است. امام قاضی و قرطبی و ابن حجر و دیگران بر </w:t>
      </w:r>
      <w:r w:rsidR="00B45C34" w:rsidRPr="004F66F1">
        <w:rPr>
          <w:rStyle w:val="Char6"/>
          <w:rFonts w:hint="cs"/>
          <w:rtl/>
        </w:rPr>
        <w:t>م</w:t>
      </w:r>
      <w:r w:rsidRPr="004F66F1">
        <w:rPr>
          <w:rStyle w:val="Char6"/>
          <w:rtl/>
        </w:rPr>
        <w:t>تواتر بودن حدیث حوض صحه گذاشته</w:t>
      </w:r>
      <w:r w:rsidRPr="004F66F1">
        <w:rPr>
          <w:rStyle w:val="Char6"/>
          <w:rtl/>
        </w:rPr>
        <w:softHyphen/>
        <w:t>اند.</w:t>
      </w:r>
    </w:p>
    <w:p w:rsidR="00B02293" w:rsidRPr="004F66F1" w:rsidRDefault="00B02293" w:rsidP="007B647C">
      <w:pPr>
        <w:ind w:firstLine="284"/>
        <w:jc w:val="both"/>
        <w:rPr>
          <w:rStyle w:val="Char6"/>
          <w:rtl/>
        </w:rPr>
      </w:pPr>
      <w:r w:rsidRPr="004F66F1">
        <w:rPr>
          <w:rStyle w:val="Char6"/>
          <w:rtl/>
        </w:rPr>
        <w:t xml:space="preserve">ابن حجر در </w:t>
      </w:r>
      <w:r w:rsidR="005808E4" w:rsidRPr="004F66F1">
        <w:rPr>
          <w:rStyle w:val="Char6"/>
          <w:rFonts w:hint="cs"/>
          <w:rtl/>
        </w:rPr>
        <w:t>[</w:t>
      </w:r>
      <w:r w:rsidRPr="004F66F1">
        <w:rPr>
          <w:rStyle w:val="Char6"/>
          <w:rtl/>
        </w:rPr>
        <w:t>فتح الباری</w:t>
      </w:r>
      <w:r w:rsidR="005808E4" w:rsidRPr="004F66F1">
        <w:rPr>
          <w:rStyle w:val="Char6"/>
          <w:rFonts w:hint="cs"/>
          <w:rtl/>
        </w:rPr>
        <w:t>:</w:t>
      </w:r>
      <w:r w:rsidRPr="004F66F1">
        <w:rPr>
          <w:rStyle w:val="Char6"/>
          <w:rtl/>
        </w:rPr>
        <w:t xml:space="preserve"> ج 11</w:t>
      </w:r>
      <w:r w:rsidR="005808E4" w:rsidRPr="004F66F1">
        <w:rPr>
          <w:rStyle w:val="Char6"/>
          <w:rFonts w:hint="cs"/>
          <w:rtl/>
        </w:rPr>
        <w:t>،</w:t>
      </w:r>
      <w:r w:rsidRPr="004F66F1">
        <w:rPr>
          <w:rStyle w:val="Char6"/>
          <w:rtl/>
        </w:rPr>
        <w:t xml:space="preserve"> ص 393</w:t>
      </w:r>
      <w:r w:rsidR="005808E4" w:rsidRPr="004F66F1">
        <w:rPr>
          <w:rStyle w:val="Char6"/>
          <w:rFonts w:hint="cs"/>
          <w:rtl/>
        </w:rPr>
        <w:t>]</w:t>
      </w:r>
      <w:r w:rsidRPr="004F66F1">
        <w:rPr>
          <w:rStyle w:val="Char6"/>
          <w:rtl/>
        </w:rPr>
        <w:t xml:space="preserve"> </w:t>
      </w:r>
      <w:r w:rsidR="00905B91" w:rsidRPr="004F66F1">
        <w:rPr>
          <w:rStyle w:val="Char6"/>
          <w:rtl/>
        </w:rPr>
        <w:t>می‌گوید</w:t>
      </w:r>
      <w:r w:rsidRPr="004F66F1">
        <w:rPr>
          <w:rStyle w:val="Char6"/>
          <w:rtl/>
        </w:rPr>
        <w:t xml:space="preserve">: «قرطبی در کتاب المفهم با پیروی از قاضی عیاض گفته است: چیزی که واجب است ملکف آن را بداند و تصدیق </w:t>
      </w:r>
      <w:r w:rsidRPr="0069563F">
        <w:rPr>
          <w:rStyle w:val="Char6"/>
          <w:spacing w:val="-4"/>
          <w:rtl/>
        </w:rPr>
        <w:t>کند، آن است که خداوند تبارک وتعالی پیامبرش محمد را به حوضی بشارت داده با اسم و صفت و بیان محتوای آن</w:t>
      </w:r>
      <w:r w:rsidR="005808E4" w:rsidRPr="0069563F">
        <w:rPr>
          <w:rStyle w:val="Char6"/>
          <w:spacing w:val="-4"/>
          <w:rtl/>
        </w:rPr>
        <w:t xml:space="preserve"> در احادیث صحیح و مشهوری که جمع</w:t>
      </w:r>
      <w:r w:rsidR="005808E4" w:rsidRPr="0069563F">
        <w:rPr>
          <w:rStyle w:val="Char6"/>
          <w:rFonts w:hint="eastAsia"/>
          <w:spacing w:val="-4"/>
          <w:rtl/>
        </w:rPr>
        <w:t>‌</w:t>
      </w:r>
      <w:r w:rsidRPr="0069563F">
        <w:rPr>
          <w:rStyle w:val="Char6"/>
          <w:spacing w:val="-4"/>
          <w:rtl/>
        </w:rPr>
        <w:t>آوری طرق آن انسان را به علم یقینی می</w:t>
      </w:r>
      <w:r w:rsidR="005808E4" w:rsidRPr="0069563F">
        <w:rPr>
          <w:rStyle w:val="Char6"/>
          <w:rFonts w:hint="eastAsia"/>
          <w:spacing w:val="-4"/>
          <w:rtl/>
        </w:rPr>
        <w:t>‌</w:t>
      </w:r>
      <w:r w:rsidRPr="0069563F">
        <w:rPr>
          <w:rStyle w:val="Char6"/>
          <w:spacing w:val="-4"/>
          <w:rtl/>
        </w:rPr>
        <w:t>رساند. بگونه‌ای که سی و چند نفر از اصحاب از رسول الله</w:t>
      </w:r>
      <w:r w:rsidR="004F66F1" w:rsidRPr="0069563F">
        <w:rPr>
          <w:rStyle w:val="Char6"/>
          <w:rFonts w:ascii="CTraditional Arabic" w:hAnsi="CTraditional Arabic" w:cs="CTraditional Arabic"/>
          <w:spacing w:val="-4"/>
          <w:rtl/>
        </w:rPr>
        <w:t xml:space="preserve"> ج</w:t>
      </w:r>
      <w:r w:rsidRPr="0069563F">
        <w:rPr>
          <w:rStyle w:val="Char6"/>
          <w:spacing w:val="-4"/>
          <w:rtl/>
        </w:rPr>
        <w:t xml:space="preserve"> </w:t>
      </w:r>
      <w:r w:rsidRPr="004F66F1">
        <w:rPr>
          <w:rStyle w:val="Char6"/>
          <w:rtl/>
        </w:rPr>
        <w:t>آن را روایت کرده‌اند، و نزدیک به بیست و اندی از این احادیث در کتاب صحیح مسلم و بخاری هستند. و بقیه احادیث در سایر کتب وجود دارند بگونه‌ای که نقل آن صحیح است و روایت آن مشهور! و از این جمعِ غفیرِ صحابه،</w:t>
      </w:r>
      <w:r w:rsidR="007B647C" w:rsidRPr="004F66F1">
        <w:rPr>
          <w:rStyle w:val="Char6"/>
          <w:rFonts w:hint="cs"/>
          <w:rtl/>
        </w:rPr>
        <w:t xml:space="preserve"> تعداد بسیاری از</w:t>
      </w:r>
      <w:r w:rsidRPr="004F66F1">
        <w:rPr>
          <w:rStyle w:val="Char6"/>
          <w:rtl/>
        </w:rPr>
        <w:t xml:space="preserve"> تابعین روایت کرده‌اند. سلف بر ثبوت این حدیث اتفاق داشته‌اند، و خلف نیز بر ثبوت حدیث اتفاق دارند. و تنها </w:t>
      </w:r>
      <w:r w:rsidR="007B647C" w:rsidRPr="004F66F1">
        <w:rPr>
          <w:rStyle w:val="Char6"/>
          <w:rFonts w:hint="cs"/>
          <w:rtl/>
        </w:rPr>
        <w:t>، گروهی</w:t>
      </w:r>
      <w:r w:rsidRPr="004F66F1">
        <w:rPr>
          <w:rStyle w:val="Char6"/>
          <w:rtl/>
        </w:rPr>
        <w:t xml:space="preserve"> مبتدع آن را انکار کرده‌اند و ظاهر حدیث را غیر ممکن دانسته‌اند و در تأویل آن تکلف به خرج دادند. در حالی که </w:t>
      </w:r>
      <w:r w:rsidR="007B647C" w:rsidRPr="004F66F1">
        <w:rPr>
          <w:rStyle w:val="Char6"/>
          <w:rFonts w:hint="cs"/>
          <w:rtl/>
        </w:rPr>
        <w:t xml:space="preserve">حمل </w:t>
      </w:r>
      <w:r w:rsidR="007B647C" w:rsidRPr="004F66F1">
        <w:rPr>
          <w:rStyle w:val="Char6"/>
          <w:rtl/>
        </w:rPr>
        <w:t>حدیث</w:t>
      </w:r>
      <w:r w:rsidRPr="004F66F1">
        <w:rPr>
          <w:rStyle w:val="Char6"/>
          <w:rtl/>
        </w:rPr>
        <w:t xml:space="preserve"> بر ظاهر و حقیقتش </w:t>
      </w:r>
      <w:r w:rsidR="007B647C" w:rsidRPr="004F66F1">
        <w:rPr>
          <w:rStyle w:val="Char6"/>
          <w:rFonts w:hint="cs"/>
          <w:rtl/>
        </w:rPr>
        <w:t>هیچ مشکلی ایجاد نکرده</w:t>
      </w:r>
      <w:r w:rsidRPr="004F66F1">
        <w:rPr>
          <w:rStyle w:val="Char6"/>
          <w:rtl/>
        </w:rPr>
        <w:t xml:space="preserve"> و هیچ نیازی به تأویل آن نیست. کسی که معنی حدیث را تأویل کند اجماع سلف را شکسته است، و مذهب ائمه خلف را نیز زیر پا گذاشته است. </w:t>
      </w:r>
    </w:p>
    <w:p w:rsidR="00B02293" w:rsidRPr="004F66F1" w:rsidRDefault="00B02293" w:rsidP="00B02293">
      <w:pPr>
        <w:ind w:firstLine="284"/>
        <w:jc w:val="both"/>
        <w:rPr>
          <w:rStyle w:val="Char6"/>
          <w:rtl/>
        </w:rPr>
      </w:pPr>
      <w:r w:rsidRPr="004F66F1">
        <w:rPr>
          <w:rStyle w:val="Char6"/>
          <w:rtl/>
        </w:rPr>
        <w:t xml:space="preserve">ابن حجر </w:t>
      </w:r>
      <w:r w:rsidR="00905B91" w:rsidRPr="004F66F1">
        <w:rPr>
          <w:rStyle w:val="Char6"/>
          <w:rtl/>
        </w:rPr>
        <w:t>می‌گوید</w:t>
      </w:r>
      <w:r w:rsidRPr="004F66F1">
        <w:rPr>
          <w:rStyle w:val="Char6"/>
          <w:rtl/>
        </w:rPr>
        <w:t>: خوارج و برخی معتزله آن را انکار کرده‌اند.</w:t>
      </w:r>
    </w:p>
    <w:p w:rsidR="00B02293" w:rsidRPr="004F66F1" w:rsidRDefault="00B02293" w:rsidP="007B647C">
      <w:pPr>
        <w:ind w:firstLine="284"/>
        <w:jc w:val="both"/>
        <w:rPr>
          <w:rStyle w:val="Char6"/>
          <w:rtl/>
        </w:rPr>
      </w:pPr>
      <w:r w:rsidRPr="004F66F1">
        <w:rPr>
          <w:rStyle w:val="Char6"/>
          <w:rtl/>
        </w:rPr>
        <w:t>حافظ ابن حجر</w:t>
      </w:r>
      <w:r w:rsidR="004F66F1" w:rsidRPr="004F66F1">
        <w:rPr>
          <w:rStyle w:val="Char6"/>
          <w:rFonts w:ascii="CTraditional Arabic" w:hAnsi="CTraditional Arabic" w:cs="CTraditional Arabic"/>
          <w:rtl/>
        </w:rPr>
        <w:t xml:space="preserve"> ج</w:t>
      </w:r>
      <w:r w:rsidRPr="004F66F1">
        <w:rPr>
          <w:rStyle w:val="Char6"/>
          <w:rtl/>
        </w:rPr>
        <w:t xml:space="preserve"> سندهای حدیث حوض را بررسی نموده است. و همچنین تعداد اصحابی که این حدیث را روایت کرده‌اند را به پنجاه ص</w:t>
      </w:r>
      <w:r w:rsidR="005808E4" w:rsidRPr="004F66F1">
        <w:rPr>
          <w:rStyle w:val="Char6"/>
          <w:rtl/>
        </w:rPr>
        <w:t xml:space="preserve">حابی شمرده است. حافظ </w:t>
      </w:r>
      <w:r w:rsidR="00905B91" w:rsidRPr="004F66F1">
        <w:rPr>
          <w:rStyle w:val="Char6"/>
          <w:rtl/>
        </w:rPr>
        <w:t>می‌گوید</w:t>
      </w:r>
      <w:r w:rsidR="005808E4" w:rsidRPr="004F66F1">
        <w:rPr>
          <w:rStyle w:val="Char6"/>
          <w:rtl/>
        </w:rPr>
        <w:t>: «</w:t>
      </w:r>
      <w:r w:rsidRPr="004F66F1">
        <w:rPr>
          <w:rStyle w:val="Char6"/>
          <w:rtl/>
        </w:rPr>
        <w:t xml:space="preserve">بسیاری از اصحاب مانند ابوهریره، وابن عباس و انس و ابی سعید وعبد الله بن عمرو، </w:t>
      </w:r>
      <w:r w:rsidR="007B647C" w:rsidRPr="004F66F1">
        <w:rPr>
          <w:rStyle w:val="Char6"/>
          <w:rFonts w:hint="cs"/>
          <w:rtl/>
        </w:rPr>
        <w:t>در این باره بیش از یک حدیث روایت کرده‌اند</w:t>
      </w:r>
      <w:r w:rsidRPr="004F66F1">
        <w:rPr>
          <w:rStyle w:val="Char6"/>
          <w:rtl/>
        </w:rPr>
        <w:t>».</w:t>
      </w:r>
    </w:p>
    <w:p w:rsidR="00B02293" w:rsidRPr="004F66F1" w:rsidRDefault="00B02293" w:rsidP="007B647C">
      <w:pPr>
        <w:ind w:firstLine="284"/>
        <w:jc w:val="both"/>
        <w:rPr>
          <w:rStyle w:val="Char6"/>
          <w:rtl/>
        </w:rPr>
      </w:pPr>
      <w:r w:rsidRPr="004F66F1">
        <w:rPr>
          <w:rStyle w:val="Char6"/>
          <w:rtl/>
        </w:rPr>
        <w:t>برخی از این احادیث،</w:t>
      </w:r>
      <w:r w:rsidR="007B647C" w:rsidRPr="004F66F1">
        <w:rPr>
          <w:rStyle w:val="Char6"/>
          <w:rFonts w:hint="cs"/>
          <w:rtl/>
        </w:rPr>
        <w:t xml:space="preserve"> فقط</w:t>
      </w:r>
      <w:r w:rsidRPr="004F66F1">
        <w:rPr>
          <w:rStyle w:val="Char6"/>
          <w:rtl/>
        </w:rPr>
        <w:t xml:space="preserve"> حوض وصفتش</w:t>
      </w:r>
      <w:r w:rsidR="007B647C" w:rsidRPr="004F66F1">
        <w:rPr>
          <w:rStyle w:val="Char6"/>
          <w:rFonts w:hint="cs"/>
          <w:rtl/>
        </w:rPr>
        <w:t xml:space="preserve"> را بیان کرده‌اند و برخی دیگر</w:t>
      </w:r>
      <w:r w:rsidRPr="004F66F1">
        <w:rPr>
          <w:rStyle w:val="Char6"/>
          <w:rtl/>
        </w:rPr>
        <w:t xml:space="preserve"> </w:t>
      </w:r>
      <w:r w:rsidR="007B647C" w:rsidRPr="004F66F1">
        <w:rPr>
          <w:rStyle w:val="Char6"/>
          <w:rFonts w:hint="cs"/>
          <w:rtl/>
        </w:rPr>
        <w:t xml:space="preserve">، </w:t>
      </w:r>
      <w:r w:rsidRPr="004F66F1">
        <w:rPr>
          <w:rStyle w:val="Char6"/>
          <w:rtl/>
        </w:rPr>
        <w:t xml:space="preserve">کسانی که بر حوض وارد می‌شوند </w:t>
      </w:r>
      <w:r w:rsidR="007B647C" w:rsidRPr="004F66F1">
        <w:rPr>
          <w:rStyle w:val="Char6"/>
          <w:rFonts w:hint="cs"/>
          <w:rtl/>
        </w:rPr>
        <w:t>و برخی از احادیث نیز</w:t>
      </w:r>
      <w:r w:rsidRPr="004F66F1">
        <w:rPr>
          <w:rStyle w:val="Char6"/>
          <w:rtl/>
        </w:rPr>
        <w:t xml:space="preserve"> کسانی که از حوض منع می‌شوند را </w:t>
      </w:r>
      <w:r w:rsidR="007B647C" w:rsidRPr="004F66F1">
        <w:rPr>
          <w:rStyle w:val="Char6"/>
          <w:rFonts w:hint="cs"/>
          <w:rtl/>
        </w:rPr>
        <w:t>بیان کرده‌اند</w:t>
      </w:r>
      <w:r w:rsidRPr="004F66F1">
        <w:rPr>
          <w:rStyle w:val="Char6"/>
          <w:rtl/>
        </w:rPr>
        <w:t>. وهمچنین در احادیثی که امام بخاری در این باب روایت کرده است، جمع اسانید آن به 19 سند می‌رسد.</w:t>
      </w:r>
    </w:p>
    <w:p w:rsidR="00B02293" w:rsidRPr="004F66F1" w:rsidRDefault="00B02293" w:rsidP="00B02293">
      <w:pPr>
        <w:ind w:firstLine="284"/>
        <w:jc w:val="both"/>
        <w:rPr>
          <w:rStyle w:val="Char6"/>
          <w:rtl/>
        </w:rPr>
      </w:pPr>
      <w:r w:rsidRPr="004F66F1">
        <w:rPr>
          <w:rStyle w:val="Char6"/>
          <w:rtl/>
        </w:rPr>
        <w:t>جدیدا متوجه شدم که برخی از متأخرین تعداد اصحابی که حدیث حوض را روایت نموده‌اند را به 80 نفر رسانده‌اند.</w:t>
      </w:r>
    </w:p>
    <w:p w:rsidR="00B02293" w:rsidRPr="004F66F1" w:rsidRDefault="00B02293" w:rsidP="00B02293">
      <w:pPr>
        <w:ind w:firstLine="284"/>
        <w:jc w:val="both"/>
        <w:rPr>
          <w:rStyle w:val="Char6"/>
          <w:rtl/>
        </w:rPr>
      </w:pPr>
      <w:r w:rsidRPr="004F66F1">
        <w:rPr>
          <w:rStyle w:val="Char6"/>
          <w:rtl/>
        </w:rPr>
        <w:t xml:space="preserve">و حدیث متواتر به اجماع اهل علم، قطعیت و ثبوت صدور از گوینده‌اش دارد. </w:t>
      </w:r>
    </w:p>
    <w:p w:rsidR="00B02293" w:rsidRPr="004F66F1" w:rsidRDefault="00B02293" w:rsidP="00E64401">
      <w:pPr>
        <w:ind w:firstLine="284"/>
        <w:jc w:val="both"/>
        <w:rPr>
          <w:rStyle w:val="Char6"/>
          <w:rtl/>
        </w:rPr>
      </w:pPr>
      <w:r w:rsidRPr="0069563F">
        <w:rPr>
          <w:rStyle w:val="Char6"/>
          <w:spacing w:val="-4"/>
          <w:rtl/>
        </w:rPr>
        <w:t>ابو ریه و منکرین احادیث حوض در مورد کسی که منکر متواتر از رسول الله</w:t>
      </w:r>
      <w:r w:rsidR="004F66F1" w:rsidRPr="0069563F">
        <w:rPr>
          <w:rStyle w:val="Char6"/>
          <w:rFonts w:ascii="CTraditional Arabic" w:hAnsi="CTraditional Arabic" w:cs="CTraditional Arabic"/>
          <w:spacing w:val="-4"/>
          <w:rtl/>
        </w:rPr>
        <w:t xml:space="preserve"> ج</w:t>
      </w:r>
      <w:r w:rsidRPr="0069563F">
        <w:rPr>
          <w:rStyle w:val="Char6"/>
          <w:spacing w:val="-4"/>
          <w:rtl/>
        </w:rPr>
        <w:t xml:space="preserve"> است چه حکمی صادر می‌کنند؟ و در مورد کسی که حدیث ثابت و متواتر رسول‌</w:t>
      </w:r>
      <w:r w:rsidR="005808E4" w:rsidRPr="0069563F">
        <w:rPr>
          <w:rStyle w:val="Char6"/>
          <w:rFonts w:hint="cs"/>
          <w:spacing w:val="-4"/>
          <w:rtl/>
        </w:rPr>
        <w:t xml:space="preserve"> </w:t>
      </w:r>
      <w:r w:rsidRPr="0069563F">
        <w:rPr>
          <w:rStyle w:val="Char6"/>
          <w:spacing w:val="-4"/>
          <w:rtl/>
        </w:rPr>
        <w:t>الله</w:t>
      </w:r>
      <w:r w:rsidR="004F66F1" w:rsidRPr="0069563F">
        <w:rPr>
          <w:rStyle w:val="Char6"/>
          <w:rFonts w:ascii="CTraditional Arabic" w:hAnsi="CTraditional Arabic" w:cs="CTraditional Arabic"/>
          <w:spacing w:val="-4"/>
          <w:rtl/>
        </w:rPr>
        <w:t xml:space="preserve"> ج</w:t>
      </w:r>
      <w:r w:rsidR="00E64401" w:rsidRPr="004F66F1">
        <w:rPr>
          <w:rStyle w:val="Char6"/>
          <w:rFonts w:hint="cs"/>
          <w:rtl/>
        </w:rPr>
        <w:t xml:space="preserve"> را</w:t>
      </w:r>
      <w:r w:rsidRPr="004F66F1">
        <w:rPr>
          <w:rStyle w:val="Char6"/>
          <w:rtl/>
        </w:rPr>
        <w:t xml:space="preserve"> مسخره می‌کند چه حکمی صادر می‌کنند؟ شاید با جواب به این سؤالات، بتواند جایگاهش را در ایمان وکفر تعیین کند.</w:t>
      </w:r>
    </w:p>
    <w:p w:rsidR="00B02293" w:rsidRPr="004F66F1" w:rsidRDefault="00E64401" w:rsidP="00B02293">
      <w:pPr>
        <w:pStyle w:val="a1"/>
        <w:rPr>
          <w:caps/>
          <w:rtl/>
        </w:rPr>
      </w:pPr>
      <w:bookmarkStart w:id="527" w:name="_Toc354652248"/>
      <w:bookmarkStart w:id="528" w:name="_Toc432786031"/>
      <w:bookmarkStart w:id="529" w:name="_Toc433011517"/>
      <w:r w:rsidRPr="004F66F1">
        <w:rPr>
          <w:rFonts w:hint="cs"/>
          <w:caps/>
          <w:rtl/>
        </w:rPr>
        <w:t>توجه</w:t>
      </w:r>
      <w:r w:rsidR="00B02293" w:rsidRPr="004F66F1">
        <w:rPr>
          <w:caps/>
          <w:rtl/>
        </w:rPr>
        <w:t xml:space="preserve"> ابو ریه به بیان عیب</w:t>
      </w:r>
      <w:r w:rsidR="0069563F">
        <w:rPr>
          <w:rFonts w:hint="cs"/>
          <w:caps/>
          <w:rtl/>
        </w:rPr>
        <w:t>‌</w:t>
      </w:r>
      <w:r w:rsidR="00B02293" w:rsidRPr="004F66F1">
        <w:rPr>
          <w:caps/>
          <w:rtl/>
        </w:rPr>
        <w:t>ها و پوشاندن محاسن</w:t>
      </w:r>
      <w:bookmarkEnd w:id="527"/>
      <w:bookmarkEnd w:id="528"/>
      <w:bookmarkEnd w:id="529"/>
    </w:p>
    <w:p w:rsidR="00B02293" w:rsidRPr="004F66F1" w:rsidRDefault="00B02293" w:rsidP="00E64401">
      <w:pPr>
        <w:ind w:firstLine="284"/>
        <w:jc w:val="both"/>
        <w:rPr>
          <w:rStyle w:val="Char6"/>
          <w:rtl/>
        </w:rPr>
      </w:pPr>
      <w:r w:rsidRPr="004F66F1">
        <w:rPr>
          <w:rStyle w:val="Char6"/>
          <w:rtl/>
        </w:rPr>
        <w:t>در صفحه 269 و بعد از آن، شرح مختصری از کتاب</w:t>
      </w:r>
      <w:r w:rsidRPr="004F66F1">
        <w:rPr>
          <w:rStyle w:val="Char6"/>
          <w:rtl/>
        </w:rPr>
        <w:softHyphen/>
        <w:t>های حدیث و صاحبان آنها و جایگاه این کتاب</w:t>
      </w:r>
      <w:r w:rsidR="005808E4" w:rsidRPr="004F66F1">
        <w:rPr>
          <w:rStyle w:val="Char6"/>
          <w:rFonts w:hint="eastAsia"/>
          <w:rtl/>
        </w:rPr>
        <w:t>‌</w:t>
      </w:r>
      <w:r w:rsidRPr="004F66F1">
        <w:rPr>
          <w:rStyle w:val="Char6"/>
          <w:rtl/>
        </w:rPr>
        <w:t>ها در بین کتب دیگر را ذکر می</w:t>
      </w:r>
      <w:r w:rsidRPr="004F66F1">
        <w:rPr>
          <w:rStyle w:val="Char6"/>
          <w:rtl/>
        </w:rPr>
        <w:softHyphen/>
        <w:t xml:space="preserve">کند، ولی متاسفانه ایشان به معایب بیشتر از محاسن توجه می‌کند. بدین علت نصوصی را </w:t>
      </w:r>
      <w:r w:rsidR="00E64401" w:rsidRPr="004F66F1">
        <w:rPr>
          <w:rStyle w:val="Char6"/>
          <w:rFonts w:hint="cs"/>
          <w:rtl/>
        </w:rPr>
        <w:t>از</w:t>
      </w:r>
      <w:r w:rsidRPr="004F66F1">
        <w:rPr>
          <w:rStyle w:val="Char6"/>
          <w:rtl/>
        </w:rPr>
        <w:t xml:space="preserve"> اینجا و آنجا بدون تحقیق </w:t>
      </w:r>
      <w:r w:rsidR="00E64401" w:rsidRPr="004F66F1">
        <w:rPr>
          <w:rStyle w:val="Char6"/>
          <w:rFonts w:hint="cs"/>
          <w:rtl/>
        </w:rPr>
        <w:t>شکار کرده</w:t>
      </w:r>
      <w:r w:rsidRPr="004F66F1">
        <w:rPr>
          <w:rStyle w:val="Char6"/>
          <w:rtl/>
        </w:rPr>
        <w:t xml:space="preserve"> تا به هدف شومش برسد، نصوصی را دنبال می‌کند که در هدفش مبنی بر کا</w:t>
      </w:r>
      <w:r w:rsidR="00E64401" w:rsidRPr="004F66F1">
        <w:rPr>
          <w:rStyle w:val="Char6"/>
          <w:rFonts w:hint="cs"/>
          <w:rtl/>
        </w:rPr>
        <w:t>ستن از</w:t>
      </w:r>
      <w:r w:rsidRPr="004F66F1">
        <w:rPr>
          <w:rStyle w:val="Char6"/>
          <w:rtl/>
        </w:rPr>
        <w:t xml:space="preserve"> قدر </w:t>
      </w:r>
      <w:r w:rsidR="00E64401" w:rsidRPr="004F66F1">
        <w:rPr>
          <w:rStyle w:val="Char6"/>
          <w:rFonts w:hint="cs"/>
          <w:rtl/>
        </w:rPr>
        <w:t xml:space="preserve">و منزلت </w:t>
      </w:r>
      <w:r w:rsidRPr="004F66F1">
        <w:rPr>
          <w:rStyle w:val="Char6"/>
          <w:rtl/>
        </w:rPr>
        <w:t xml:space="preserve">محدثین وحدیث به او کمک کند. </w:t>
      </w:r>
    </w:p>
    <w:p w:rsidR="00B02293" w:rsidRPr="004F66F1" w:rsidRDefault="00B02293" w:rsidP="00E64401">
      <w:pPr>
        <w:ind w:firstLine="284"/>
        <w:jc w:val="both"/>
        <w:rPr>
          <w:rStyle w:val="Char6"/>
          <w:rtl/>
        </w:rPr>
      </w:pPr>
      <w:r w:rsidRPr="004F66F1">
        <w:rPr>
          <w:rStyle w:val="Char6"/>
          <w:rtl/>
        </w:rPr>
        <w:t>اما شایسته</w:t>
      </w:r>
      <w:r w:rsidR="00E64401" w:rsidRPr="004F66F1">
        <w:rPr>
          <w:rStyle w:val="Char6"/>
          <w:rFonts w:hint="cs"/>
          <w:rtl/>
        </w:rPr>
        <w:t xml:space="preserve"> است که</w:t>
      </w:r>
      <w:r w:rsidRPr="004F66F1">
        <w:rPr>
          <w:rStyle w:val="Char6"/>
          <w:rtl/>
        </w:rPr>
        <w:t xml:space="preserve"> هر تحلیل</w:t>
      </w:r>
      <w:r w:rsidRPr="004F66F1">
        <w:rPr>
          <w:rStyle w:val="Char6"/>
          <w:rtl/>
        </w:rPr>
        <w:softHyphen/>
        <w:t xml:space="preserve">گر ومحقق منصف نقادانه تمام معایب و محاسن را ببیند و بعداً به قضاوت در مورد آنها بپردازد نه اینکه تنها بر معایب تکیه کند و چشمش </w:t>
      </w:r>
      <w:r w:rsidR="00E64401" w:rsidRPr="004F66F1">
        <w:rPr>
          <w:rStyle w:val="Char6"/>
          <w:rFonts w:hint="cs"/>
          <w:rtl/>
        </w:rPr>
        <w:t>به روی</w:t>
      </w:r>
      <w:r w:rsidRPr="004F66F1">
        <w:rPr>
          <w:rStyle w:val="Char6"/>
          <w:rtl/>
        </w:rPr>
        <w:t xml:space="preserve"> محاسن ببندد. این حکم ستمگرانه از </w:t>
      </w:r>
      <w:r w:rsidR="00E64401" w:rsidRPr="004F66F1">
        <w:rPr>
          <w:rStyle w:val="Char6"/>
          <w:rFonts w:hint="cs"/>
          <w:rtl/>
        </w:rPr>
        <w:t>ویژگی‌های</w:t>
      </w:r>
      <w:r w:rsidRPr="004F66F1">
        <w:rPr>
          <w:rStyle w:val="Char6"/>
          <w:rtl/>
        </w:rPr>
        <w:t xml:space="preserve"> یک محقق متعصب است و</w:t>
      </w:r>
      <w:r w:rsidR="005808E4" w:rsidRPr="004F66F1">
        <w:rPr>
          <w:rStyle w:val="Char6"/>
          <w:rFonts w:hint="cs"/>
          <w:rtl/>
        </w:rPr>
        <w:t xml:space="preserve"> </w:t>
      </w:r>
      <w:r w:rsidRPr="004F66F1">
        <w:rPr>
          <w:rStyle w:val="Char6"/>
          <w:rtl/>
        </w:rPr>
        <w:t>چنین افرادی هرگز به حق نمی</w:t>
      </w:r>
      <w:r w:rsidRPr="004F66F1">
        <w:rPr>
          <w:rStyle w:val="Char6"/>
          <w:rtl/>
        </w:rPr>
        <w:softHyphen/>
        <w:t xml:space="preserve">رسند. </w:t>
      </w:r>
    </w:p>
    <w:p w:rsidR="00B02293" w:rsidRPr="004F66F1" w:rsidRDefault="00B02293" w:rsidP="00B17032">
      <w:pPr>
        <w:ind w:firstLine="284"/>
        <w:jc w:val="both"/>
        <w:rPr>
          <w:rStyle w:val="Char6"/>
          <w:rtl/>
        </w:rPr>
      </w:pPr>
      <w:r w:rsidRPr="004F66F1">
        <w:rPr>
          <w:rStyle w:val="Char6"/>
          <w:rtl/>
        </w:rPr>
        <w:t>برای اثبات این کلام، عیناً مطالب کتاب ایشان را نقل می</w:t>
      </w:r>
      <w:r w:rsidRPr="004F66F1">
        <w:rPr>
          <w:rStyle w:val="Char6"/>
          <w:rtl/>
        </w:rPr>
        <w:softHyphen/>
        <w:t xml:space="preserve">کنم </w:t>
      </w:r>
      <w:r w:rsidR="00B17032" w:rsidRPr="004F66F1">
        <w:rPr>
          <w:rStyle w:val="Char6"/>
          <w:rFonts w:hint="cs"/>
          <w:rtl/>
        </w:rPr>
        <w:t>چرا که «شنیدن کی بود مانند دیدن».</w:t>
      </w:r>
    </w:p>
    <w:p w:rsidR="00B02293" w:rsidRPr="004F66F1" w:rsidRDefault="00B02293" w:rsidP="005808E4">
      <w:pPr>
        <w:ind w:firstLine="284"/>
        <w:jc w:val="both"/>
        <w:rPr>
          <w:rStyle w:val="Char6"/>
          <w:rtl/>
        </w:rPr>
      </w:pPr>
      <w:r w:rsidRPr="004F66F1">
        <w:rPr>
          <w:rStyle w:val="Char6"/>
          <w:rtl/>
        </w:rPr>
        <w:t xml:space="preserve">در صفحه 273 باب: </w:t>
      </w:r>
      <w:r w:rsidR="005808E4" w:rsidRPr="004F66F1">
        <w:rPr>
          <w:rStyle w:val="Char6"/>
          <w:rFonts w:hint="cs"/>
          <w:rtl/>
        </w:rPr>
        <w:t>«</w:t>
      </w:r>
      <w:r w:rsidRPr="004F66F1">
        <w:rPr>
          <w:rStyle w:val="Char1"/>
          <w:caps/>
          <w:spacing w:val="0"/>
          <w:rtl/>
        </w:rPr>
        <w:t>نقد ابن معین ل</w:t>
      </w:r>
      <w:r w:rsidR="005808E4" w:rsidRPr="004F66F1">
        <w:rPr>
          <w:rStyle w:val="Char1"/>
          <w:rFonts w:hint="cs"/>
          <w:caps/>
          <w:spacing w:val="0"/>
          <w:rtl/>
        </w:rPr>
        <w:t>ـ</w:t>
      </w:r>
      <w:r w:rsidRPr="004F66F1">
        <w:rPr>
          <w:rStyle w:val="Char1"/>
          <w:caps/>
          <w:spacing w:val="0"/>
          <w:rtl/>
        </w:rPr>
        <w:t>م</w:t>
      </w:r>
      <w:r w:rsidR="0069563F">
        <w:rPr>
          <w:rStyle w:val="Char1"/>
          <w:rFonts w:hint="cs"/>
          <w:caps/>
          <w:spacing w:val="0"/>
          <w:rtl/>
        </w:rPr>
        <w:t>ـ</w:t>
      </w:r>
      <w:r w:rsidRPr="004F66F1">
        <w:rPr>
          <w:rStyle w:val="Char1"/>
          <w:caps/>
          <w:spacing w:val="0"/>
          <w:rtl/>
        </w:rPr>
        <w:t>ال</w:t>
      </w:r>
      <w:r w:rsidR="005808E4" w:rsidRPr="004F66F1">
        <w:rPr>
          <w:rStyle w:val="Char1"/>
          <w:rFonts w:hint="cs"/>
          <w:caps/>
          <w:spacing w:val="0"/>
          <w:rtl/>
        </w:rPr>
        <w:t>ك</w:t>
      </w:r>
      <w:r w:rsidRPr="004F66F1">
        <w:rPr>
          <w:rStyle w:val="Char6"/>
          <w:rtl/>
        </w:rPr>
        <w:t xml:space="preserve">» </w:t>
      </w:r>
      <w:r w:rsidR="00905B91" w:rsidRPr="004F66F1">
        <w:rPr>
          <w:rStyle w:val="Char6"/>
          <w:rtl/>
        </w:rPr>
        <w:t>می‌گوید</w:t>
      </w:r>
      <w:r w:rsidRPr="004F66F1">
        <w:rPr>
          <w:rStyle w:val="Char6"/>
          <w:rtl/>
        </w:rPr>
        <w:t>: «ابن معین گفته مالک محدث نبوده بلکه اهل رأی می‌باشد».</w:t>
      </w:r>
    </w:p>
    <w:p w:rsidR="00B02293" w:rsidRPr="004F66F1" w:rsidRDefault="00B02293" w:rsidP="00B02293">
      <w:pPr>
        <w:ind w:firstLine="284"/>
        <w:jc w:val="both"/>
        <w:rPr>
          <w:rStyle w:val="Char6"/>
          <w:rtl/>
        </w:rPr>
      </w:pPr>
      <w:r w:rsidRPr="004F66F1">
        <w:rPr>
          <w:rStyle w:val="Char6"/>
          <w:rtl/>
        </w:rPr>
        <w:t xml:space="preserve"> لیث بن سعد </w:t>
      </w:r>
      <w:r w:rsidR="00905B91" w:rsidRPr="004F66F1">
        <w:rPr>
          <w:rStyle w:val="Char6"/>
          <w:rtl/>
        </w:rPr>
        <w:t>می‌گوید</w:t>
      </w:r>
      <w:r w:rsidRPr="004F66F1">
        <w:rPr>
          <w:rStyle w:val="Char6"/>
          <w:rtl/>
        </w:rPr>
        <w:t xml:space="preserve">: «هفتاد مساله مخالف سنت را از مالک پرسیدم به همه آنها اقرار کرد». </w:t>
      </w:r>
    </w:p>
    <w:p w:rsidR="004F2428" w:rsidRPr="0069563F" w:rsidRDefault="00B02293" w:rsidP="004F2428">
      <w:pPr>
        <w:ind w:firstLine="284"/>
        <w:jc w:val="both"/>
        <w:rPr>
          <w:rStyle w:val="Char6"/>
          <w:spacing w:val="-4"/>
          <w:rtl/>
        </w:rPr>
      </w:pPr>
      <w:r w:rsidRPr="0069563F">
        <w:rPr>
          <w:rStyle w:val="Char6"/>
          <w:spacing w:val="-4"/>
          <w:rtl/>
        </w:rPr>
        <w:t>برای اثبات مطالب گذشته در مورد ابو ریه،این نقل قولش قوی</w:t>
      </w:r>
      <w:r w:rsidRPr="0069563F">
        <w:rPr>
          <w:rStyle w:val="Char6"/>
          <w:spacing w:val="-4"/>
          <w:rtl/>
        </w:rPr>
        <w:softHyphen/>
        <w:t>ترین دلیل است، چون هرگز در مورد هیچ امامی به اندازه مالک تعریف و ثناء گفته نشده است. اما نویسنده همه تعریفات را فراموش می</w:t>
      </w:r>
      <w:r w:rsidRPr="0069563F">
        <w:rPr>
          <w:rStyle w:val="Char6"/>
          <w:spacing w:val="-4"/>
          <w:rtl/>
        </w:rPr>
        <w:softHyphen/>
        <w:t xml:space="preserve">کند و در </w:t>
      </w:r>
      <w:r w:rsidR="00B17032" w:rsidRPr="0069563F">
        <w:rPr>
          <w:rStyle w:val="Char6"/>
          <w:rFonts w:hint="cs"/>
          <w:spacing w:val="-4"/>
          <w:rtl/>
        </w:rPr>
        <w:t>تیردان</w:t>
      </w:r>
      <w:r w:rsidRPr="0069563F">
        <w:rPr>
          <w:rStyle w:val="Char6"/>
          <w:spacing w:val="-4"/>
          <w:rtl/>
        </w:rPr>
        <w:t xml:space="preserve"> نقد ایشان، تنها دو قول دیده می‌شود</w:t>
      </w:r>
      <w:r w:rsidR="004F2428" w:rsidRPr="0069563F">
        <w:rPr>
          <w:rStyle w:val="Char6"/>
          <w:rFonts w:hint="cs"/>
          <w:spacing w:val="-4"/>
          <w:rtl/>
        </w:rPr>
        <w:t>.</w:t>
      </w:r>
    </w:p>
    <w:p w:rsidR="00B02293" w:rsidRPr="004F66F1" w:rsidRDefault="00B02293" w:rsidP="004F2428">
      <w:pPr>
        <w:ind w:firstLine="284"/>
        <w:jc w:val="both"/>
        <w:rPr>
          <w:rStyle w:val="Char6"/>
          <w:rtl/>
        </w:rPr>
      </w:pPr>
      <w:r w:rsidRPr="004F66F1">
        <w:rPr>
          <w:rStyle w:val="Char6"/>
          <w:rtl/>
        </w:rPr>
        <w:t xml:space="preserve"> به کتاب «</w:t>
      </w:r>
      <w:r w:rsidRPr="00C05074">
        <w:rPr>
          <w:rStyle w:val="Char1"/>
          <w:rFonts w:ascii="IRNazli" w:hAnsi="IRNazli" w:cs="IRNazli"/>
          <w:caps/>
          <w:spacing w:val="0"/>
          <w:sz w:val="28"/>
          <w:szCs w:val="28"/>
          <w:rtl/>
        </w:rPr>
        <w:t>الإنتقاء في فضائل الثلاثة الأئمة الفقهاء</w:t>
      </w:r>
      <w:r w:rsidRPr="004F66F1">
        <w:rPr>
          <w:rStyle w:val="Char6"/>
          <w:rtl/>
        </w:rPr>
        <w:t xml:space="preserve">» امام ابن </w:t>
      </w:r>
      <w:r w:rsidR="004F2428" w:rsidRPr="004F66F1">
        <w:rPr>
          <w:rStyle w:val="Char6"/>
          <w:rtl/>
        </w:rPr>
        <w:t>عبدالبر مراجعه کردم</w:t>
      </w:r>
      <w:r w:rsidR="004F2428" w:rsidRPr="004F66F1">
        <w:rPr>
          <w:rStyle w:val="Char6"/>
          <w:rFonts w:hint="cs"/>
          <w:rtl/>
        </w:rPr>
        <w:t xml:space="preserve">، </w:t>
      </w:r>
      <w:r w:rsidRPr="004F66F1">
        <w:rPr>
          <w:rStyle w:val="Char6"/>
          <w:rtl/>
        </w:rPr>
        <w:t>تقریباً چهارده صفحه در مورد امام مالک سخن گفته که همه تعریف و ثنای سفیان و شعبه و شافعی و ابن حنبل و عبدالرحمن بن مهدی و محمد بن الحسن در فضل و شأن امام مالک بود.</w:t>
      </w:r>
    </w:p>
    <w:p w:rsidR="00B02293" w:rsidRPr="004F66F1" w:rsidRDefault="00B02293" w:rsidP="00B02293">
      <w:pPr>
        <w:ind w:firstLine="284"/>
        <w:jc w:val="both"/>
        <w:rPr>
          <w:rStyle w:val="Char6"/>
          <w:rtl/>
        </w:rPr>
      </w:pPr>
      <w:r w:rsidRPr="004F66F1">
        <w:rPr>
          <w:rStyle w:val="Char6"/>
          <w:rtl/>
        </w:rPr>
        <w:t xml:space="preserve">اما آن نقل قول ابو ریه از ابن معین مخالف نقل قولی است که ابن عبدالبر از ابن معین در مورد مالک می‌کند. ابن معین </w:t>
      </w:r>
      <w:r w:rsidR="00905B91" w:rsidRPr="004F66F1">
        <w:rPr>
          <w:rStyle w:val="Char6"/>
          <w:rtl/>
        </w:rPr>
        <w:t>می‌گوید</w:t>
      </w:r>
      <w:r w:rsidRPr="004F66F1">
        <w:rPr>
          <w:rStyle w:val="Char6"/>
          <w:rtl/>
        </w:rPr>
        <w:t xml:space="preserve">: </w:t>
      </w:r>
      <w:r w:rsidR="000F1861" w:rsidRPr="004F66F1">
        <w:rPr>
          <w:rStyle w:val="Char6"/>
          <w:rFonts w:hint="cs"/>
          <w:rtl/>
        </w:rPr>
        <w:t>«</w:t>
      </w:r>
      <w:r w:rsidRPr="004F66F1">
        <w:rPr>
          <w:rStyle w:val="Char6"/>
          <w:rtl/>
        </w:rPr>
        <w:t xml:space="preserve">روایت </w:t>
      </w:r>
      <w:r w:rsidR="000F1861" w:rsidRPr="004F66F1">
        <w:rPr>
          <w:rStyle w:val="Char6"/>
          <w:rFonts w:hint="cs"/>
          <w:rtl/>
        </w:rPr>
        <w:t>«</w:t>
      </w:r>
      <w:r w:rsidRPr="004F66F1">
        <w:rPr>
          <w:rStyle w:val="Char6"/>
          <w:rtl/>
        </w:rPr>
        <w:t>مالک از نافع از عبد الله بن عمر</w:t>
      </w:r>
      <w:r w:rsidR="000F1861" w:rsidRPr="004F66F1">
        <w:rPr>
          <w:rStyle w:val="Char6"/>
          <w:rFonts w:hint="cs"/>
          <w:rtl/>
        </w:rPr>
        <w:t>»</w:t>
      </w:r>
      <w:r w:rsidRPr="004F66F1">
        <w:rPr>
          <w:rStyle w:val="Char6"/>
          <w:rtl/>
        </w:rPr>
        <w:t xml:space="preserve">، از روایت </w:t>
      </w:r>
      <w:r w:rsidR="000F1861" w:rsidRPr="004F66F1">
        <w:rPr>
          <w:rStyle w:val="Char6"/>
          <w:rFonts w:hint="cs"/>
          <w:rtl/>
        </w:rPr>
        <w:t>«</w:t>
      </w:r>
      <w:r w:rsidRPr="004F66F1">
        <w:rPr>
          <w:rStyle w:val="Char6"/>
          <w:rtl/>
        </w:rPr>
        <w:t>ایوب از نافع از عبد الله</w:t>
      </w:r>
      <w:r w:rsidR="000F1861" w:rsidRPr="004F66F1">
        <w:rPr>
          <w:rStyle w:val="Char6"/>
          <w:rFonts w:hint="cs"/>
          <w:rtl/>
        </w:rPr>
        <w:t>»</w:t>
      </w:r>
      <w:r w:rsidRPr="004F66F1">
        <w:rPr>
          <w:rStyle w:val="Char6"/>
          <w:rtl/>
        </w:rPr>
        <w:t xml:space="preserve"> قوی</w:t>
      </w:r>
      <w:r w:rsidR="005808E4" w:rsidRPr="004F66F1">
        <w:rPr>
          <w:rStyle w:val="Char6"/>
          <w:rFonts w:hint="eastAsia"/>
          <w:rtl/>
        </w:rPr>
        <w:t>‌</w:t>
      </w:r>
      <w:r w:rsidRPr="004F66F1">
        <w:rPr>
          <w:rStyle w:val="Char6"/>
          <w:rtl/>
        </w:rPr>
        <w:t>تر است».</w:t>
      </w:r>
    </w:p>
    <w:p w:rsidR="00B02293" w:rsidRPr="004F66F1" w:rsidRDefault="00B02293" w:rsidP="00B02293">
      <w:pPr>
        <w:ind w:firstLine="284"/>
        <w:jc w:val="both"/>
        <w:rPr>
          <w:rStyle w:val="Char6"/>
          <w:rtl/>
        </w:rPr>
      </w:pPr>
      <w:r w:rsidRPr="004F66F1">
        <w:rPr>
          <w:rStyle w:val="Char6"/>
          <w:rtl/>
        </w:rPr>
        <w:t xml:space="preserve">ابن ابی مریم </w:t>
      </w:r>
      <w:r w:rsidR="00905B91" w:rsidRPr="004F66F1">
        <w:rPr>
          <w:rStyle w:val="Char6"/>
          <w:rtl/>
        </w:rPr>
        <w:t>می‌گوید</w:t>
      </w:r>
      <w:r w:rsidRPr="004F66F1">
        <w:rPr>
          <w:rStyle w:val="Char6"/>
          <w:rtl/>
        </w:rPr>
        <w:t>: از اب</w:t>
      </w:r>
      <w:r w:rsidR="000F1861" w:rsidRPr="004F66F1">
        <w:rPr>
          <w:rStyle w:val="Char6"/>
          <w:rtl/>
        </w:rPr>
        <w:t>ن معین پرسیدم نزد تو لیث والاتر</w:t>
      </w:r>
      <w:r w:rsidRPr="004F66F1">
        <w:rPr>
          <w:rStyle w:val="Char6"/>
          <w:rtl/>
        </w:rPr>
        <w:t xml:space="preserve"> است</w:t>
      </w:r>
      <w:r w:rsidR="000F1861" w:rsidRPr="004F66F1">
        <w:rPr>
          <w:rStyle w:val="Char6"/>
          <w:rFonts w:hint="cs"/>
          <w:rtl/>
        </w:rPr>
        <w:t xml:space="preserve"> </w:t>
      </w:r>
      <w:r w:rsidRPr="004F66F1">
        <w:rPr>
          <w:rStyle w:val="Char6"/>
          <w:rtl/>
        </w:rPr>
        <w:t>یا مالک؟ فرمود: مالک.</w:t>
      </w:r>
    </w:p>
    <w:p w:rsidR="00B02293" w:rsidRPr="004F66F1" w:rsidRDefault="00B02293" w:rsidP="00B02293">
      <w:pPr>
        <w:ind w:firstLine="284"/>
        <w:jc w:val="both"/>
        <w:rPr>
          <w:rStyle w:val="Char6"/>
          <w:rtl/>
        </w:rPr>
      </w:pPr>
      <w:r w:rsidRPr="004F66F1">
        <w:rPr>
          <w:rStyle w:val="Char6"/>
          <w:rtl/>
        </w:rPr>
        <w:t xml:space="preserve">ابن معین </w:t>
      </w:r>
      <w:r w:rsidR="00905B91" w:rsidRPr="004F66F1">
        <w:rPr>
          <w:rStyle w:val="Char6"/>
          <w:rtl/>
        </w:rPr>
        <w:t>می‌گوید</w:t>
      </w:r>
      <w:r w:rsidRPr="004F66F1">
        <w:rPr>
          <w:rStyle w:val="Char6"/>
          <w:rtl/>
        </w:rPr>
        <w:t>: «مالک</w:t>
      </w:r>
      <w:r w:rsidR="00126C2C" w:rsidRPr="004F66F1">
        <w:rPr>
          <w:rStyle w:val="Char6"/>
          <w:rFonts w:hint="cs"/>
          <w:rtl/>
        </w:rPr>
        <w:t xml:space="preserve"> یکی از</w:t>
      </w:r>
      <w:r w:rsidRPr="004F66F1">
        <w:rPr>
          <w:rStyle w:val="Char6"/>
          <w:rtl/>
        </w:rPr>
        <w:t xml:space="preserve"> حجت</w:t>
      </w:r>
      <w:r w:rsidR="00126C2C" w:rsidRPr="004F66F1">
        <w:rPr>
          <w:rStyle w:val="Char6"/>
          <w:rFonts w:hint="cs"/>
          <w:rtl/>
        </w:rPr>
        <w:t>‌های</w:t>
      </w:r>
      <w:r w:rsidRPr="004F66F1">
        <w:rPr>
          <w:rStyle w:val="Char6"/>
          <w:rtl/>
        </w:rPr>
        <w:t xml:space="preserve"> خدا بر مردم است» (این قول شایسته است به ابن معین نسبت داده شود نه نقل قول ابو ریه).</w:t>
      </w:r>
    </w:p>
    <w:p w:rsidR="00B02293" w:rsidRPr="0069563F" w:rsidRDefault="00B02293" w:rsidP="00B02293">
      <w:pPr>
        <w:ind w:firstLine="284"/>
        <w:jc w:val="both"/>
        <w:rPr>
          <w:rStyle w:val="Char6"/>
          <w:spacing w:val="-2"/>
          <w:rtl/>
        </w:rPr>
      </w:pPr>
      <w:r w:rsidRPr="0069563F">
        <w:rPr>
          <w:rStyle w:val="Char6"/>
          <w:spacing w:val="-2"/>
          <w:rtl/>
        </w:rPr>
        <w:t xml:space="preserve"> فرض می</w:t>
      </w:r>
      <w:r w:rsidRPr="0069563F">
        <w:rPr>
          <w:rStyle w:val="Char6"/>
          <w:spacing w:val="-2"/>
          <w:rtl/>
        </w:rPr>
        <w:softHyphen/>
        <w:t>کنیم نقل قول ابو ریه از ابن معین درست باشد، آیا شایسته تحلیل</w:t>
      </w:r>
      <w:r w:rsidRPr="0069563F">
        <w:rPr>
          <w:rStyle w:val="Char6"/>
          <w:spacing w:val="-2"/>
          <w:rtl/>
        </w:rPr>
        <w:softHyphen/>
        <w:t>گر است که تمام تعریفات عالمان قابل اعتماد را رها کند و برای قضاوت در مورد یک شخص اکتفا به دو روایت کند؟ آیا نباید ایشان در مقام و موقف یک شخص ب</w:t>
      </w:r>
      <w:r w:rsidR="00DF6C5B" w:rsidRPr="0069563F">
        <w:rPr>
          <w:rStyle w:val="Char6"/>
          <w:spacing w:val="-2"/>
          <w:rtl/>
        </w:rPr>
        <w:t>ی</w:t>
      </w:r>
      <w:r w:rsidRPr="0069563F">
        <w:rPr>
          <w:rStyle w:val="Char6"/>
          <w:spacing w:val="-2"/>
          <w:rtl/>
        </w:rPr>
        <w:t xml:space="preserve">‌طرف می‌ایستاد و همه اقوال را ذکر می‌کرد تا اینکه خواننده‌اش با علم به دلایل، حکم می‌کرد. </w:t>
      </w:r>
    </w:p>
    <w:p w:rsidR="00B02293" w:rsidRPr="004F66F1" w:rsidRDefault="00B02293" w:rsidP="00126C2C">
      <w:pPr>
        <w:ind w:firstLine="284"/>
        <w:jc w:val="both"/>
        <w:rPr>
          <w:rStyle w:val="Char6"/>
          <w:rtl/>
        </w:rPr>
      </w:pPr>
      <w:r w:rsidRPr="004F66F1">
        <w:rPr>
          <w:rStyle w:val="Char6"/>
          <w:rtl/>
        </w:rPr>
        <w:t>پس چ</w:t>
      </w:r>
      <w:r w:rsidR="00126C2C" w:rsidRPr="004F66F1">
        <w:rPr>
          <w:rStyle w:val="Char6"/>
          <w:rFonts w:hint="cs"/>
          <w:rtl/>
        </w:rPr>
        <w:t>گونه</w:t>
      </w:r>
      <w:r w:rsidRPr="004F66F1">
        <w:rPr>
          <w:rStyle w:val="Char6"/>
          <w:rtl/>
        </w:rPr>
        <w:t xml:space="preserve"> قول ابن معین در مورد مالک که گفته است مالک اهل حدیث نبوده، را </w:t>
      </w:r>
      <w:r w:rsidR="00126C2C" w:rsidRPr="004F66F1">
        <w:rPr>
          <w:rStyle w:val="Char6"/>
          <w:rFonts w:hint="cs"/>
          <w:rtl/>
        </w:rPr>
        <w:t>باور کنیم؟ سپس با</w:t>
      </w:r>
      <w:r w:rsidRPr="004F66F1">
        <w:rPr>
          <w:rStyle w:val="Char6"/>
          <w:rtl/>
        </w:rPr>
        <w:t xml:space="preserve"> کتاب</w:t>
      </w:r>
      <w:r w:rsidR="00126C2C" w:rsidRPr="004F66F1">
        <w:rPr>
          <w:rStyle w:val="Char6"/>
          <w:rFonts w:hint="cs"/>
          <w:rtl/>
        </w:rPr>
        <w:t>ش</w:t>
      </w:r>
      <w:r w:rsidRPr="004F66F1">
        <w:rPr>
          <w:rStyle w:val="Char6"/>
          <w:rtl/>
        </w:rPr>
        <w:t xml:space="preserve"> </w:t>
      </w:r>
      <w:r w:rsidR="00126C2C" w:rsidRPr="004F66F1">
        <w:rPr>
          <w:rStyle w:val="Char6"/>
          <w:rFonts w:hint="cs"/>
          <w:rtl/>
        </w:rPr>
        <w:t>«</w:t>
      </w:r>
      <w:r w:rsidRPr="004F66F1">
        <w:rPr>
          <w:rStyle w:val="Char6"/>
          <w:rtl/>
        </w:rPr>
        <w:t>موطأ</w:t>
      </w:r>
      <w:r w:rsidR="00126C2C" w:rsidRPr="004F66F1">
        <w:rPr>
          <w:rStyle w:val="Char6"/>
          <w:rFonts w:hint="cs"/>
          <w:rtl/>
        </w:rPr>
        <w:t>»</w:t>
      </w:r>
      <w:r w:rsidRPr="004F66F1">
        <w:rPr>
          <w:rStyle w:val="Char6"/>
          <w:rtl/>
        </w:rPr>
        <w:t xml:space="preserve"> که نزد برخی‌ها منزلت کتاب صحیح بخاری ومسلم را دارد چه کنیم که روبروی ماست وخود گواه است که او اهل حدیث بوده است. امام شافعی می</w:t>
      </w:r>
      <w:r w:rsidRPr="004F66F1">
        <w:rPr>
          <w:rStyle w:val="Char6"/>
          <w:rtl/>
        </w:rPr>
        <w:softHyphen/>
        <w:t>فرماید: «اگر حدیث از مالک روایت شد آن را قبول کن</w:t>
      </w:r>
      <w:r w:rsidR="00126C2C" w:rsidRPr="004F66F1">
        <w:rPr>
          <w:rStyle w:val="Char6"/>
          <w:rFonts w:hint="cs"/>
          <w:rtl/>
        </w:rPr>
        <w:t xml:space="preserve"> و در لفظی دیگر آمده که هرگاه حدیثی نزدت آمد</w:t>
      </w:r>
      <w:r w:rsidR="005D511D" w:rsidRPr="004F66F1">
        <w:rPr>
          <w:rStyle w:val="Char6"/>
          <w:rFonts w:hint="cs"/>
          <w:rtl/>
        </w:rPr>
        <w:t>، حدیث</w:t>
      </w:r>
      <w:r w:rsidR="00126C2C" w:rsidRPr="004F66F1">
        <w:rPr>
          <w:rStyle w:val="Char6"/>
          <w:rFonts w:hint="cs"/>
          <w:rtl/>
        </w:rPr>
        <w:t xml:space="preserve"> مالک ستاره است</w:t>
      </w:r>
      <w:r w:rsidRPr="004F66F1">
        <w:rPr>
          <w:rStyle w:val="Char6"/>
          <w:rtl/>
        </w:rPr>
        <w:t>»</w:t>
      </w:r>
      <w:r w:rsidR="005808E4" w:rsidRPr="0069563F">
        <w:rPr>
          <w:rStyle w:val="Char6"/>
          <w:vertAlign w:val="superscript"/>
          <w:rtl/>
        </w:rPr>
        <w:footnoteReference w:id="160"/>
      </w:r>
      <w:r w:rsidRPr="004F66F1">
        <w:rPr>
          <w:rStyle w:val="Char6"/>
          <w:rtl/>
        </w:rPr>
        <w:t>.</w:t>
      </w:r>
    </w:p>
    <w:p w:rsidR="00B02293" w:rsidRPr="004F66F1" w:rsidRDefault="00B02293" w:rsidP="00B02293">
      <w:pPr>
        <w:ind w:firstLine="284"/>
        <w:jc w:val="both"/>
        <w:rPr>
          <w:rStyle w:val="Char6"/>
          <w:rtl/>
        </w:rPr>
      </w:pPr>
      <w:r w:rsidRPr="004F66F1">
        <w:rPr>
          <w:rStyle w:val="Char6"/>
          <w:rtl/>
        </w:rPr>
        <w:t xml:space="preserve">اما قول لیث که </w:t>
      </w:r>
      <w:r w:rsidR="00905B91" w:rsidRPr="004F66F1">
        <w:rPr>
          <w:rStyle w:val="Char6"/>
          <w:rtl/>
        </w:rPr>
        <w:t>می‌گوید</w:t>
      </w:r>
      <w:r w:rsidRPr="004F66F1">
        <w:rPr>
          <w:rStyle w:val="Char6"/>
          <w:rtl/>
        </w:rPr>
        <w:t>: هفتاد مساله مخالف سنت را به مالک نشان دادم...</w:t>
      </w:r>
    </w:p>
    <w:p w:rsidR="00B02293" w:rsidRPr="004F66F1" w:rsidRDefault="00B02293" w:rsidP="005D511D">
      <w:pPr>
        <w:ind w:firstLine="284"/>
        <w:jc w:val="both"/>
        <w:rPr>
          <w:rStyle w:val="Char6"/>
          <w:rtl/>
        </w:rPr>
      </w:pPr>
      <w:r w:rsidRPr="004F66F1">
        <w:rPr>
          <w:rStyle w:val="Char6"/>
          <w:rtl/>
        </w:rPr>
        <w:t>جایگاه مالک را خدشه</w:t>
      </w:r>
      <w:r w:rsidRPr="004F66F1">
        <w:rPr>
          <w:rStyle w:val="Char6"/>
          <w:rtl/>
        </w:rPr>
        <w:softHyphen/>
        <w:t>دار نمی</w:t>
      </w:r>
      <w:r w:rsidRPr="004F66F1">
        <w:rPr>
          <w:rStyle w:val="Char6"/>
          <w:rtl/>
        </w:rPr>
        <w:softHyphen/>
        <w:t>کند چون مخالفت بر اساس عناد جرم است نه مخالفت بر اساس اجتهاد و نظر، شاید نزد لیث این مساله مخالف سنت باشند نزد امام مالک مخالف نباشند. آنچنان که قبلا هم ذکر کردم، نیاز نیست که</w:t>
      </w:r>
      <w:r w:rsidR="005D511D" w:rsidRPr="004F66F1">
        <w:rPr>
          <w:rStyle w:val="Char6"/>
          <w:rFonts w:hint="cs"/>
          <w:rtl/>
        </w:rPr>
        <w:t xml:space="preserve"> امام</w:t>
      </w:r>
      <w:r w:rsidRPr="004F66F1">
        <w:rPr>
          <w:rStyle w:val="Char6"/>
          <w:rtl/>
        </w:rPr>
        <w:t xml:space="preserve"> همه احادیث را داشته باشد، و همچنین لازم نیست اگر حدیثی به او رسید به آن عمل کند، چرا که ممکن است حدیث نزد او منسوخ یا مقید یا ضعیف یا به هر دلیل دیگر مرجوح باشد.</w:t>
      </w:r>
    </w:p>
    <w:p w:rsidR="00B02293" w:rsidRPr="004F66F1" w:rsidRDefault="00B02293" w:rsidP="005D511D">
      <w:pPr>
        <w:pStyle w:val="a1"/>
        <w:rPr>
          <w:caps/>
          <w:rtl/>
        </w:rPr>
      </w:pPr>
      <w:bookmarkStart w:id="530" w:name="_Toc354652249"/>
      <w:bookmarkStart w:id="531" w:name="_Toc432786032"/>
      <w:bookmarkStart w:id="532" w:name="_Toc433011518"/>
      <w:r w:rsidRPr="004F66F1">
        <w:rPr>
          <w:caps/>
          <w:rtl/>
        </w:rPr>
        <w:t>دروغ و افتراء بر بخاری و ابن حجر</w:t>
      </w:r>
      <w:bookmarkEnd w:id="530"/>
      <w:bookmarkEnd w:id="531"/>
      <w:bookmarkEnd w:id="532"/>
    </w:p>
    <w:p w:rsidR="00B02293" w:rsidRPr="004F66F1" w:rsidRDefault="00B02293" w:rsidP="00B02293">
      <w:pPr>
        <w:ind w:firstLine="284"/>
        <w:jc w:val="both"/>
        <w:rPr>
          <w:rStyle w:val="Char6"/>
          <w:rtl/>
        </w:rPr>
      </w:pPr>
      <w:r w:rsidRPr="004F66F1">
        <w:rPr>
          <w:rStyle w:val="Char6"/>
          <w:rtl/>
        </w:rPr>
        <w:t>در صفحه 274 باب: «</w:t>
      </w:r>
      <w:r w:rsidRPr="004F66F1">
        <w:rPr>
          <w:rStyle w:val="Char1"/>
          <w:caps/>
          <w:spacing w:val="0"/>
          <w:rtl/>
        </w:rPr>
        <w:t>کان البخاري یروي بال</w:t>
      </w:r>
      <w:r w:rsidR="005808E4" w:rsidRPr="004F66F1">
        <w:rPr>
          <w:rStyle w:val="Char1"/>
          <w:rFonts w:hint="cs"/>
          <w:caps/>
          <w:spacing w:val="0"/>
          <w:rtl/>
        </w:rPr>
        <w:t>ـ</w:t>
      </w:r>
      <w:r w:rsidRPr="004F66F1">
        <w:rPr>
          <w:rStyle w:val="Char1"/>
          <w:caps/>
          <w:spacing w:val="0"/>
          <w:rtl/>
        </w:rPr>
        <w:t>معنی</w:t>
      </w:r>
      <w:r w:rsidRPr="004F66F1">
        <w:rPr>
          <w:rStyle w:val="Char6"/>
          <w:rtl/>
        </w:rPr>
        <w:t>»، کلام خطیب در تاریخ بغداد را در مورد بخاری ذکر می‌کند که گفته است: بخاری گفته احادیثی فراوانی در بصره شنیدم و در شام نوشتم یا در شام می</w:t>
      </w:r>
      <w:r w:rsidRPr="004F66F1">
        <w:rPr>
          <w:rStyle w:val="Char6"/>
          <w:rtl/>
        </w:rPr>
        <w:softHyphen/>
        <w:t>شنیدم و در مصر می</w:t>
      </w:r>
      <w:r w:rsidRPr="004F66F1">
        <w:rPr>
          <w:rStyle w:val="Char6"/>
          <w:rtl/>
        </w:rPr>
        <w:softHyphen/>
        <w:t>نوشتم به او گفتند: ای بخاری همه احادیث را اینگونه نوشتی؟ ساکت شد و جواب نداد».</w:t>
      </w:r>
    </w:p>
    <w:p w:rsidR="00B02293" w:rsidRPr="004F66F1" w:rsidRDefault="00B02293" w:rsidP="00B02293">
      <w:pPr>
        <w:ind w:firstLine="284"/>
        <w:jc w:val="both"/>
        <w:rPr>
          <w:rStyle w:val="Char6"/>
          <w:rtl/>
        </w:rPr>
      </w:pPr>
      <w:r w:rsidRPr="004F66F1">
        <w:rPr>
          <w:rStyle w:val="Char6"/>
          <w:rtl/>
        </w:rPr>
        <w:t xml:space="preserve">بعد از آن </w:t>
      </w:r>
      <w:r w:rsidR="00905B91" w:rsidRPr="004F66F1">
        <w:rPr>
          <w:rStyle w:val="Char6"/>
          <w:rtl/>
        </w:rPr>
        <w:t>می‌گوید</w:t>
      </w:r>
      <w:r w:rsidRPr="004F66F1">
        <w:rPr>
          <w:rStyle w:val="Char6"/>
          <w:rtl/>
        </w:rPr>
        <w:t>: ابن حجر گفته: خیلی نادر است که بخاری یک حدیث کامل را با یک سند و با دو لفظ روایت کند. همانطور که در حدیث سحر این کار به وقوع پیوسته است».</w:t>
      </w:r>
    </w:p>
    <w:p w:rsidR="00BB1B5E" w:rsidRPr="004F66F1" w:rsidRDefault="00BB1B5E" w:rsidP="00B02293">
      <w:pPr>
        <w:ind w:firstLine="284"/>
        <w:jc w:val="both"/>
        <w:rPr>
          <w:rStyle w:val="Char6"/>
          <w:rtl/>
        </w:rPr>
      </w:pPr>
    </w:p>
    <w:p w:rsidR="00B02293" w:rsidRPr="004F66F1" w:rsidRDefault="005D511D" w:rsidP="00D8142E">
      <w:pPr>
        <w:pStyle w:val="a8"/>
        <w:rPr>
          <w:rtl/>
        </w:rPr>
      </w:pPr>
      <w:r w:rsidRPr="004F66F1">
        <w:rPr>
          <w:rFonts w:hint="cs"/>
          <w:rtl/>
        </w:rPr>
        <w:t>پاسخ</w:t>
      </w:r>
      <w:r w:rsidR="00B02293" w:rsidRPr="004F66F1">
        <w:rPr>
          <w:rtl/>
        </w:rPr>
        <w:t xml:space="preserve">: </w:t>
      </w:r>
    </w:p>
    <w:p w:rsidR="00B02293" w:rsidRPr="004F66F1" w:rsidRDefault="00B02293" w:rsidP="00175583">
      <w:pPr>
        <w:ind w:firstLine="284"/>
        <w:jc w:val="both"/>
        <w:rPr>
          <w:rStyle w:val="Char6"/>
          <w:rtl/>
        </w:rPr>
      </w:pPr>
      <w:r w:rsidRPr="004F66F1">
        <w:rPr>
          <w:rStyle w:val="Char6"/>
          <w:rtl/>
        </w:rPr>
        <w:t>بخاری معتقد است روایت معنی حدیث جائز است اما بدین معنی نیست که خودش حدیث را فقط با معنی روایت می</w:t>
      </w:r>
      <w:r w:rsidRPr="004F66F1">
        <w:rPr>
          <w:rStyle w:val="Char6"/>
          <w:rtl/>
        </w:rPr>
        <w:softHyphen/>
        <w:t>کند. قول خطیب تنها بر این دلالت می‌دهد که بخاری حدیث را می</w:t>
      </w:r>
      <w:r w:rsidRPr="004F66F1">
        <w:rPr>
          <w:rStyle w:val="Char6"/>
          <w:rtl/>
        </w:rPr>
        <w:softHyphen/>
        <w:t>شنید ولی تا حادثه یا مناسبت شایسته‌ای رخ نمی</w:t>
      </w:r>
      <w:r w:rsidRPr="004F66F1">
        <w:rPr>
          <w:rStyle w:val="Char6"/>
          <w:rtl/>
        </w:rPr>
        <w:softHyphen/>
        <w:t>داد یا عنوان لائق به آن حدیث را پیدا نمی‌کرد، آن را نمی</w:t>
      </w:r>
      <w:r w:rsidRPr="004F66F1">
        <w:rPr>
          <w:rStyle w:val="Char6"/>
          <w:rtl/>
        </w:rPr>
        <w:softHyphen/>
        <w:t>نوشت. و سکوتش نشانه روایت به معنی نیست، نهایت آن این است که او اختصار در روایت را جایز می‌دانسته است</w:t>
      </w:r>
      <w:r w:rsidR="005D511D" w:rsidRPr="004F66F1">
        <w:rPr>
          <w:rStyle w:val="Char6"/>
          <w:rFonts w:hint="cs"/>
          <w:rtl/>
        </w:rPr>
        <w:t xml:space="preserve"> به این صورت که بخشی از حدیث فقط ذکر شود</w:t>
      </w:r>
      <w:r w:rsidR="00175583" w:rsidRPr="004F66F1">
        <w:rPr>
          <w:rStyle w:val="Char6"/>
          <w:rFonts w:hint="cs"/>
          <w:rtl/>
        </w:rPr>
        <w:t xml:space="preserve"> و این</w:t>
      </w:r>
      <w:r w:rsidRPr="004F66F1">
        <w:rPr>
          <w:rStyle w:val="Char6"/>
          <w:rtl/>
        </w:rPr>
        <w:t xml:space="preserve"> یکی از ویژگی</w:t>
      </w:r>
      <w:r w:rsidR="005808E4" w:rsidRPr="004F66F1">
        <w:rPr>
          <w:rStyle w:val="Char6"/>
          <w:rFonts w:hint="eastAsia"/>
          <w:rtl/>
        </w:rPr>
        <w:t>‌</w:t>
      </w:r>
      <w:r w:rsidRPr="004F66F1">
        <w:rPr>
          <w:rStyle w:val="Char6"/>
          <w:rtl/>
        </w:rPr>
        <w:t xml:space="preserve">های امام بخاری است که یک روایت را در چند باب و به مناسبت آن باب مختصر می‌کند. </w:t>
      </w:r>
    </w:p>
    <w:p w:rsidR="00B02293" w:rsidRPr="004F66F1" w:rsidRDefault="00B02293" w:rsidP="00175583">
      <w:pPr>
        <w:ind w:firstLine="284"/>
        <w:jc w:val="both"/>
        <w:rPr>
          <w:rStyle w:val="Char6"/>
          <w:rtl/>
        </w:rPr>
      </w:pPr>
      <w:r w:rsidRPr="004F66F1">
        <w:rPr>
          <w:rStyle w:val="Char6"/>
          <w:rtl/>
        </w:rPr>
        <w:t>اما کلام ابن حجر اصلاً به روایت به معنی اشاره نمی</w:t>
      </w:r>
      <w:r w:rsidRPr="004F66F1">
        <w:rPr>
          <w:rStyle w:val="Char6"/>
          <w:rtl/>
        </w:rPr>
        <w:softHyphen/>
        <w:t xml:space="preserve">کند، بلکه او در مورد حدیث سحر پیامبر این جمله را فرموده است که امام بخاری حدیث را باری از ابراهیم بن موسی با لفظ </w:t>
      </w:r>
      <w:r w:rsidR="005808E4" w:rsidRPr="004F66F1">
        <w:rPr>
          <w:rFonts w:ascii="AGA Arabesque" w:hAnsi="AGA Arabesque" w:cs="Traditional Arabic" w:hint="cs"/>
          <w:caps/>
          <w:rtl/>
          <w:lang w:bidi="fa-IR"/>
        </w:rPr>
        <w:t>«</w:t>
      </w:r>
      <w:r w:rsidRPr="00FB713C">
        <w:rPr>
          <w:rStyle w:val="Char2"/>
          <w:rtl/>
        </w:rPr>
        <w:t xml:space="preserve">حتی </w:t>
      </w:r>
      <w:r w:rsidR="005808E4" w:rsidRPr="00FB713C">
        <w:rPr>
          <w:rStyle w:val="Char2"/>
          <w:rFonts w:hint="cs"/>
          <w:rtl/>
        </w:rPr>
        <w:t>إ</w:t>
      </w:r>
      <w:r w:rsidRPr="00FB713C">
        <w:rPr>
          <w:rStyle w:val="Char2"/>
          <w:rtl/>
        </w:rPr>
        <w:t xml:space="preserve">ذا کان ذات یوم </w:t>
      </w:r>
      <w:r w:rsidR="005808E4" w:rsidRPr="00FB713C">
        <w:rPr>
          <w:rStyle w:val="Char2"/>
          <w:rFonts w:hint="cs"/>
          <w:rtl/>
        </w:rPr>
        <w:t>أ</w:t>
      </w:r>
      <w:r w:rsidRPr="00FB713C">
        <w:rPr>
          <w:rStyle w:val="Char2"/>
          <w:rtl/>
        </w:rPr>
        <w:t>و ذات لیلة بالش</w:t>
      </w:r>
      <w:r w:rsidR="005808E4" w:rsidRPr="00FB713C">
        <w:rPr>
          <w:rStyle w:val="Char2"/>
          <w:rFonts w:hint="cs"/>
          <w:rtl/>
        </w:rPr>
        <w:t>ك</w:t>
      </w:r>
      <w:r w:rsidR="005808E4" w:rsidRPr="004F66F1">
        <w:rPr>
          <w:rFonts w:ascii="AGA Arabesque" w:hAnsi="AGA Arabesque" w:cs="Traditional Arabic" w:hint="cs"/>
          <w:caps/>
          <w:rtl/>
          <w:lang w:bidi="fa-IR"/>
        </w:rPr>
        <w:t>»</w:t>
      </w:r>
      <w:r w:rsidR="005808E4" w:rsidRPr="004F66F1">
        <w:rPr>
          <w:rStyle w:val="Char6"/>
          <w:rFonts w:hint="cs"/>
          <w:rtl/>
        </w:rPr>
        <w:t>.</w:t>
      </w:r>
      <w:r w:rsidRPr="004F66F1">
        <w:rPr>
          <w:rStyle w:val="Char6"/>
          <w:rtl/>
        </w:rPr>
        <w:t xml:space="preserve"> روایت کرده و در جای دیگر دوباره از ابراهیم بن موسی روایت کرده ولی با لفظ </w:t>
      </w:r>
      <w:r w:rsidR="005808E4" w:rsidRPr="004F66F1">
        <w:rPr>
          <w:rFonts w:ascii="AGA Arabesque" w:hAnsi="AGA Arabesque" w:cs="Traditional Arabic" w:hint="cs"/>
          <w:caps/>
          <w:rtl/>
          <w:lang w:bidi="fa-IR"/>
        </w:rPr>
        <w:t>«</w:t>
      </w:r>
      <w:r w:rsidRPr="00FB713C">
        <w:rPr>
          <w:rStyle w:val="Char2"/>
          <w:rtl/>
        </w:rPr>
        <w:t>حتی کان ذات یوم من غیر ش</w:t>
      </w:r>
      <w:r w:rsidR="005808E4" w:rsidRPr="00FB713C">
        <w:rPr>
          <w:rStyle w:val="Char2"/>
          <w:rFonts w:hint="cs"/>
          <w:rtl/>
        </w:rPr>
        <w:t>ك</w:t>
      </w:r>
      <w:r w:rsidR="005808E4" w:rsidRPr="004F66F1">
        <w:rPr>
          <w:rFonts w:ascii="AGA Arabesque" w:hAnsi="AGA Arabesque" w:cs="Traditional Arabic" w:hint="cs"/>
          <w:caps/>
          <w:rtl/>
          <w:lang w:bidi="fa-IR"/>
        </w:rPr>
        <w:t>»</w:t>
      </w:r>
      <w:r w:rsidRPr="004F66F1">
        <w:rPr>
          <w:rStyle w:val="Char6"/>
          <w:rtl/>
        </w:rPr>
        <w:t>. ابن حجر اول گمان کرده بود که شک از امام بخاری بوده است ولی بعداً متوجه شد که شک از شیخ شیخش، عیسی بن یونس بوده است. برای روشن شدن موضوع کلام ابن حجر را نقل می</w:t>
      </w:r>
      <w:r w:rsidRPr="004F66F1">
        <w:rPr>
          <w:rStyle w:val="Char6"/>
          <w:rtl/>
        </w:rPr>
        <w:softHyphen/>
        <w:t xml:space="preserve">کنیم. او </w:t>
      </w:r>
      <w:r w:rsidR="00905B91" w:rsidRPr="004F66F1">
        <w:rPr>
          <w:rStyle w:val="Char6"/>
          <w:rtl/>
        </w:rPr>
        <w:t>می‌گوید</w:t>
      </w:r>
      <w:r w:rsidRPr="004F66F1">
        <w:rPr>
          <w:rStyle w:val="Char6"/>
          <w:rtl/>
        </w:rPr>
        <w:t>: «احتمال دارد ابراهیم بن موسی شیخ بخاری، یکی از روایت‌ها را با جزم و دیگری را با تردید روایت کرده است. و وهم ابراهیم که بعدا در موردش سخن خواهیم گفت این ت</w:t>
      </w:r>
      <w:r w:rsidR="00175583" w:rsidRPr="004F66F1">
        <w:rPr>
          <w:rStyle w:val="Char6"/>
          <w:rFonts w:hint="cs"/>
          <w:rtl/>
        </w:rPr>
        <w:t>أ</w:t>
      </w:r>
      <w:r w:rsidRPr="004F66F1">
        <w:rPr>
          <w:rStyle w:val="Char6"/>
          <w:rtl/>
        </w:rPr>
        <w:t>ویل را تایید می</w:t>
      </w:r>
      <w:r w:rsidRPr="004F66F1">
        <w:rPr>
          <w:rStyle w:val="Char6"/>
          <w:rtl/>
        </w:rPr>
        <w:softHyphen/>
        <w:t>کند، و ضمناً اینگونه روایت کردن از نوادر بخاری است که حدیث را کاملاً با یک سند ولی با دو لفظ روایت کند مانند حدیث سحر که حدیث کاملاً ذکر شده و یک سند با دو لفظ دارد».</w:t>
      </w:r>
    </w:p>
    <w:p w:rsidR="00B02293" w:rsidRPr="004F66F1" w:rsidRDefault="00B02293" w:rsidP="00175583">
      <w:pPr>
        <w:ind w:firstLine="284"/>
        <w:jc w:val="both"/>
        <w:rPr>
          <w:rStyle w:val="Char6"/>
          <w:rtl/>
        </w:rPr>
      </w:pPr>
      <w:r w:rsidRPr="004F66F1">
        <w:rPr>
          <w:rStyle w:val="Char6"/>
          <w:rtl/>
        </w:rPr>
        <w:t>پس می</w:t>
      </w:r>
      <w:r w:rsidRPr="004F66F1">
        <w:rPr>
          <w:rStyle w:val="Char6"/>
          <w:rtl/>
        </w:rPr>
        <w:softHyphen/>
        <w:t xml:space="preserve">بینیم نویسنده به بخاری و ابن حجر افتراء بسته، او کلام ابن حجر را ناقص و بدون </w:t>
      </w:r>
      <w:r w:rsidR="00175583" w:rsidRPr="004F66F1">
        <w:rPr>
          <w:rStyle w:val="Char6"/>
          <w:rFonts w:hint="cs"/>
          <w:rtl/>
        </w:rPr>
        <w:t>تحقیق</w:t>
      </w:r>
      <w:r w:rsidRPr="004F66F1">
        <w:rPr>
          <w:rStyle w:val="Char6"/>
          <w:rtl/>
        </w:rPr>
        <w:t xml:space="preserve"> و درک معنی آن نقل می</w:t>
      </w:r>
      <w:r w:rsidRPr="004F66F1">
        <w:rPr>
          <w:rStyle w:val="Char6"/>
          <w:rtl/>
        </w:rPr>
        <w:softHyphen/>
        <w:t>کند.</w:t>
      </w:r>
    </w:p>
    <w:p w:rsidR="00B02293" w:rsidRPr="004F66F1" w:rsidRDefault="005808E4" w:rsidP="00B02293">
      <w:pPr>
        <w:ind w:firstLine="284"/>
        <w:jc w:val="both"/>
        <w:rPr>
          <w:rStyle w:val="Char6"/>
          <w:rtl/>
        </w:rPr>
      </w:pPr>
      <w:r w:rsidRPr="004F66F1">
        <w:rPr>
          <w:rStyle w:val="Char6"/>
          <w:rtl/>
        </w:rPr>
        <w:t>در صفحه 274 باب: «</w:t>
      </w:r>
      <w:r w:rsidR="00B02293" w:rsidRPr="004F66F1">
        <w:rPr>
          <w:rStyle w:val="Char6"/>
          <w:rtl/>
        </w:rPr>
        <w:t>فوت امام بخاری قبل از اینکه کتابش را ویرایش کند». از مقدمه ابن حجر چیزی نقل می</w:t>
      </w:r>
      <w:r w:rsidR="00B02293" w:rsidRPr="004F66F1">
        <w:rPr>
          <w:rStyle w:val="Char6"/>
          <w:rtl/>
        </w:rPr>
        <w:softHyphen/>
        <w:t>کند که هدفش را تایید نمی</w:t>
      </w:r>
      <w:r w:rsidR="00B02293" w:rsidRPr="004F66F1">
        <w:rPr>
          <w:rStyle w:val="Char6"/>
          <w:rtl/>
        </w:rPr>
        <w:softHyphen/>
        <w:t>کند، چون هدفش این است که بگوید امام بخاری کتابش را پاکنویس نکرد و هر کتابی که پاکنویس نشود معمولاً اشتباه دارد. سپس می‌</w:t>
      </w:r>
      <w:r w:rsidRPr="004F66F1">
        <w:rPr>
          <w:rStyle w:val="Char6"/>
          <w:rtl/>
        </w:rPr>
        <w:t>خواهد چنین نتیجه</w:t>
      </w:r>
      <w:r w:rsidRPr="004F66F1">
        <w:rPr>
          <w:rStyle w:val="Char6"/>
          <w:rFonts w:hint="eastAsia"/>
          <w:rtl/>
        </w:rPr>
        <w:t>‌</w:t>
      </w:r>
      <w:r w:rsidR="00B02293" w:rsidRPr="004F66F1">
        <w:rPr>
          <w:rStyle w:val="Char6"/>
          <w:rtl/>
        </w:rPr>
        <w:t>گیری کند که کتاب بخاری اشتباه دارد، و</w:t>
      </w:r>
      <w:r w:rsidRPr="004F66F1">
        <w:rPr>
          <w:rStyle w:val="Char6"/>
          <w:rFonts w:hint="cs"/>
          <w:rtl/>
        </w:rPr>
        <w:t xml:space="preserve"> </w:t>
      </w:r>
      <w:r w:rsidR="00B02293" w:rsidRPr="004F66F1">
        <w:rPr>
          <w:rStyle w:val="Char6"/>
          <w:rtl/>
        </w:rPr>
        <w:t>همه اینها برای وارد کردن شک در منزلت کتاب</w:t>
      </w:r>
      <w:r w:rsidRPr="004F66F1">
        <w:rPr>
          <w:rStyle w:val="Char6"/>
          <w:rFonts w:hint="eastAsia"/>
          <w:rtl/>
        </w:rPr>
        <w:t>‌</w:t>
      </w:r>
      <w:r w:rsidR="00B02293" w:rsidRPr="004F66F1">
        <w:rPr>
          <w:rStyle w:val="Char6"/>
          <w:rtl/>
        </w:rPr>
        <w:t>های مورد اعتماد در حدیث است».</w:t>
      </w:r>
    </w:p>
    <w:p w:rsidR="00B02293" w:rsidRPr="004F66F1" w:rsidRDefault="00B02293" w:rsidP="00175583">
      <w:pPr>
        <w:ind w:firstLine="284"/>
        <w:jc w:val="both"/>
        <w:rPr>
          <w:rStyle w:val="Char6"/>
          <w:rtl/>
        </w:rPr>
      </w:pPr>
      <w:r w:rsidRPr="004F66F1">
        <w:rPr>
          <w:rStyle w:val="Char6"/>
          <w:rtl/>
        </w:rPr>
        <w:t xml:space="preserve">حقیقت این است که امام بخاری قبل از فوتش کتابش را با دقت فراوان </w:t>
      </w:r>
      <w:r w:rsidR="00175583" w:rsidRPr="004F66F1">
        <w:rPr>
          <w:rStyle w:val="Char6"/>
          <w:rFonts w:hint="cs"/>
          <w:rtl/>
        </w:rPr>
        <w:t>پاکنویس</w:t>
      </w:r>
      <w:r w:rsidRPr="004F66F1">
        <w:rPr>
          <w:rStyle w:val="Char6"/>
          <w:rtl/>
        </w:rPr>
        <w:t xml:space="preserve"> کرد و آن را ویرایش نمود، اما نقلی که حافظ ذکر می‌کند، در واقع در مورد عنوان</w:t>
      </w:r>
      <w:r w:rsidR="005808E4" w:rsidRPr="004F66F1">
        <w:rPr>
          <w:rStyle w:val="Char6"/>
          <w:rFonts w:hint="eastAsia"/>
          <w:rtl/>
        </w:rPr>
        <w:t>‌</w:t>
      </w:r>
      <w:r w:rsidRPr="004F66F1">
        <w:rPr>
          <w:rStyle w:val="Char6"/>
          <w:rtl/>
        </w:rPr>
        <w:t xml:space="preserve">هایی است که امام بخاری در آن چیزی ننوشته است. مثلا گفته است باب ... وذکری از عنوان نکرده است. یا بابی را نوشته است اما در آن ذکری از حدیث نیست یا یک و دو حدیث بیشتر ذکر نمی‌کند. و این نقل خود دلالت بر این دارد که صحیح بخاری مدون بوده است. </w:t>
      </w:r>
    </w:p>
    <w:p w:rsidR="00B02293" w:rsidRPr="004F66F1" w:rsidRDefault="00B02293" w:rsidP="00B02293">
      <w:pPr>
        <w:ind w:firstLine="284"/>
        <w:jc w:val="both"/>
        <w:rPr>
          <w:rStyle w:val="Char6"/>
          <w:rtl/>
        </w:rPr>
      </w:pPr>
      <w:r w:rsidRPr="004F66F1">
        <w:rPr>
          <w:rStyle w:val="Char6"/>
          <w:rtl/>
        </w:rPr>
        <w:t xml:space="preserve">ابو اسحاق مستملی </w:t>
      </w:r>
      <w:r w:rsidR="00905B91" w:rsidRPr="004F66F1">
        <w:rPr>
          <w:rStyle w:val="Char6"/>
          <w:rtl/>
        </w:rPr>
        <w:t>می‌گوید</w:t>
      </w:r>
      <w:r w:rsidRPr="004F66F1">
        <w:rPr>
          <w:rStyle w:val="Char6"/>
          <w:rtl/>
        </w:rPr>
        <w:t>: «کتاب بخاری را از اصلش که نزد محمد بن یوسف فربوی بود استنساخ کردم، دیدم همه چیزها را تمام نکرده در برخی عناوین سفید بود، و چیزی نوشته نشده بود و برخی از احادیث نیز عنوانی نداشت لذا ما آن</w:t>
      </w:r>
      <w:r w:rsidR="005808E4" w:rsidRPr="004F66F1">
        <w:rPr>
          <w:rStyle w:val="Char6"/>
          <w:rtl/>
        </w:rPr>
        <w:t>ها را با هم دیگر یکجا جمع کردیم</w:t>
      </w:r>
      <w:r w:rsidRPr="004F66F1">
        <w:rPr>
          <w:rStyle w:val="Char6"/>
          <w:rtl/>
        </w:rPr>
        <w:t>».</w:t>
      </w:r>
    </w:p>
    <w:p w:rsidR="00B02293" w:rsidRPr="004F66F1" w:rsidRDefault="00B02293" w:rsidP="00B02293">
      <w:pPr>
        <w:ind w:firstLine="284"/>
        <w:jc w:val="both"/>
        <w:rPr>
          <w:rStyle w:val="Char6"/>
          <w:rtl/>
        </w:rPr>
      </w:pPr>
      <w:r w:rsidRPr="004F66F1">
        <w:rPr>
          <w:rStyle w:val="Char6"/>
          <w:rtl/>
        </w:rPr>
        <w:t>لذا بخاری قبل از وفات کتابش را تحقیق کرده است و</w:t>
      </w:r>
      <w:r w:rsidR="005808E4" w:rsidRPr="004F66F1">
        <w:rPr>
          <w:rStyle w:val="Char6"/>
          <w:rtl/>
        </w:rPr>
        <w:t xml:space="preserve"> آن را به امامان حدیث نشان داده</w:t>
      </w:r>
      <w:r w:rsidR="005808E4" w:rsidRPr="004F66F1">
        <w:rPr>
          <w:rStyle w:val="Char6"/>
          <w:rFonts w:hint="eastAsia"/>
          <w:rtl/>
        </w:rPr>
        <w:t>‌</w:t>
      </w:r>
      <w:r w:rsidRPr="004F66F1">
        <w:rPr>
          <w:rStyle w:val="Char6"/>
          <w:rtl/>
        </w:rPr>
        <w:t xml:space="preserve">است. ابو جعفر محمود بن عمر عقیلی </w:t>
      </w:r>
      <w:r w:rsidR="00905B91" w:rsidRPr="004F66F1">
        <w:rPr>
          <w:rStyle w:val="Char6"/>
          <w:rtl/>
        </w:rPr>
        <w:t>می‌گوید</w:t>
      </w:r>
      <w:r w:rsidRPr="004F66F1">
        <w:rPr>
          <w:rStyle w:val="Char6"/>
          <w:rtl/>
        </w:rPr>
        <w:t>: «وقتی بخاری کتابش را تالیف کرد آن را به احمد بن حنبل و ابن معین و ابن مدینی نشان داد و همه آنها بر صحت آن شهادت دادند مگر در مورد چهار حدیث که آنها را صحیح نمی</w:t>
      </w:r>
      <w:r w:rsidRPr="004F66F1">
        <w:rPr>
          <w:rStyle w:val="Char6"/>
          <w:rtl/>
        </w:rPr>
        <w:softHyphen/>
        <w:t xml:space="preserve">دانستند عقیلی </w:t>
      </w:r>
      <w:r w:rsidR="00905B91" w:rsidRPr="004F66F1">
        <w:rPr>
          <w:rStyle w:val="Char6"/>
          <w:rtl/>
        </w:rPr>
        <w:t>می‌گوید</w:t>
      </w:r>
      <w:r w:rsidRPr="004F66F1">
        <w:rPr>
          <w:rStyle w:val="Char6"/>
          <w:rtl/>
        </w:rPr>
        <w:t>: در مورد چهار حدیث نظر بخاری قوی</w:t>
      </w:r>
      <w:r w:rsidRPr="004F66F1">
        <w:rPr>
          <w:rStyle w:val="Char6"/>
          <w:rtl/>
        </w:rPr>
        <w:softHyphen/>
        <w:t>تر است».</w:t>
      </w:r>
    </w:p>
    <w:p w:rsidR="00B02293" w:rsidRPr="004F66F1" w:rsidRDefault="00B02293" w:rsidP="00B02293">
      <w:pPr>
        <w:ind w:firstLine="284"/>
        <w:jc w:val="both"/>
        <w:rPr>
          <w:rStyle w:val="Char6"/>
          <w:rtl/>
        </w:rPr>
      </w:pPr>
      <w:r w:rsidRPr="004F66F1">
        <w:rPr>
          <w:rStyle w:val="Char6"/>
          <w:rtl/>
        </w:rPr>
        <w:t xml:space="preserve">از فربوی نقل شده که گفته: «بخاری </w:t>
      </w:r>
      <w:r w:rsidR="00905B91" w:rsidRPr="004F66F1">
        <w:rPr>
          <w:rStyle w:val="Char6"/>
          <w:rtl/>
        </w:rPr>
        <w:t>می‌گوید</w:t>
      </w:r>
      <w:r w:rsidRPr="004F66F1">
        <w:rPr>
          <w:rStyle w:val="Char6"/>
          <w:rtl/>
        </w:rPr>
        <w:t>: در این کتاب تنها حدیث صحیح را روایت کردم و همراه هر حدیث دو رکعت نماز می</w:t>
      </w:r>
      <w:r w:rsidRPr="004F66F1">
        <w:rPr>
          <w:rStyle w:val="Char6"/>
          <w:rtl/>
        </w:rPr>
        <w:softHyphen/>
        <w:t>خواندم».</w:t>
      </w:r>
    </w:p>
    <w:p w:rsidR="00B02293" w:rsidRPr="004F66F1" w:rsidRDefault="00B02293" w:rsidP="004254BC">
      <w:pPr>
        <w:ind w:firstLine="284"/>
        <w:jc w:val="both"/>
        <w:rPr>
          <w:rStyle w:val="Char6"/>
          <w:rtl/>
        </w:rPr>
      </w:pPr>
      <w:r w:rsidRPr="004F66F1">
        <w:rPr>
          <w:rStyle w:val="Char6"/>
          <w:rtl/>
        </w:rPr>
        <w:t xml:space="preserve">و این کار برای اطمینان قلبی بیشتر در کنار اجتهاد علمی و </w:t>
      </w:r>
      <w:r w:rsidR="004254BC" w:rsidRPr="004F66F1">
        <w:rPr>
          <w:rStyle w:val="Char6"/>
          <w:rFonts w:hint="cs"/>
          <w:rtl/>
        </w:rPr>
        <w:t>پژوهش</w:t>
      </w:r>
      <w:r w:rsidRPr="004F66F1">
        <w:rPr>
          <w:rStyle w:val="Char6"/>
          <w:rtl/>
        </w:rPr>
        <w:t xml:space="preserve"> عقلی است.</w:t>
      </w:r>
    </w:p>
    <w:p w:rsidR="00B02293" w:rsidRPr="004F66F1" w:rsidRDefault="00B02293" w:rsidP="00BB1B5E">
      <w:pPr>
        <w:widowControl w:val="0"/>
        <w:ind w:firstLine="284"/>
        <w:jc w:val="both"/>
        <w:rPr>
          <w:rStyle w:val="Char6"/>
        </w:rPr>
      </w:pPr>
      <w:r w:rsidRPr="004F66F1">
        <w:rPr>
          <w:rStyle w:val="Char6"/>
          <w:rtl/>
        </w:rPr>
        <w:t>آیا دلیلی از این قوی</w:t>
      </w:r>
      <w:r w:rsidRPr="004F66F1">
        <w:rPr>
          <w:rStyle w:val="Char6"/>
          <w:rtl/>
        </w:rPr>
        <w:softHyphen/>
        <w:t xml:space="preserve">تر بر صحت و غربال کردن احادیث کتابش وجود دارد که </w:t>
      </w:r>
      <w:r w:rsidR="00905B91" w:rsidRPr="004F66F1">
        <w:rPr>
          <w:rStyle w:val="Char6"/>
          <w:rtl/>
        </w:rPr>
        <w:t>می‌گوید</w:t>
      </w:r>
      <w:r w:rsidRPr="004F66F1">
        <w:rPr>
          <w:rStyle w:val="Char6"/>
          <w:rtl/>
        </w:rPr>
        <w:t>: «کتابم را میان ششصد هزار حدیث انتخاب کردم».</w:t>
      </w:r>
    </w:p>
    <w:p w:rsidR="00B02293" w:rsidRPr="004F66F1" w:rsidRDefault="00B02293" w:rsidP="006163D7">
      <w:pPr>
        <w:widowControl w:val="0"/>
        <w:ind w:firstLine="284"/>
        <w:jc w:val="both"/>
        <w:rPr>
          <w:rStyle w:val="Char6"/>
          <w:rtl/>
        </w:rPr>
      </w:pPr>
      <w:r w:rsidRPr="004F66F1">
        <w:rPr>
          <w:rStyle w:val="Char6"/>
          <w:rtl/>
        </w:rPr>
        <w:t>بین علماء مشهور است که بخاری فوت نکرد تا صحیحش را برای شاگردان فراوانی قرائت کرد و شاگردان در نوشتن ا</w:t>
      </w:r>
      <w:r w:rsidR="006163D7" w:rsidRPr="004F66F1">
        <w:rPr>
          <w:rStyle w:val="Char6"/>
          <w:rtl/>
        </w:rPr>
        <w:t>حادیث به مسابقه پرداختند. بنابر</w:t>
      </w:r>
      <w:r w:rsidRPr="004F66F1">
        <w:rPr>
          <w:rStyle w:val="Char6"/>
          <w:rtl/>
        </w:rPr>
        <w:t>این نتیجه گرفته می‌</w:t>
      </w:r>
      <w:r w:rsidR="005808E4" w:rsidRPr="004F66F1">
        <w:rPr>
          <w:rStyle w:val="Char6"/>
          <w:rtl/>
        </w:rPr>
        <w:t xml:space="preserve">شود که کتاب بخاری با </w:t>
      </w:r>
      <w:r w:rsidR="006163D7" w:rsidRPr="004F66F1">
        <w:rPr>
          <w:rStyle w:val="Char6"/>
          <w:rFonts w:hint="cs"/>
          <w:rtl/>
        </w:rPr>
        <w:t>تحقیق</w:t>
      </w:r>
      <w:r w:rsidRPr="004F66F1">
        <w:rPr>
          <w:rStyle w:val="Char6"/>
          <w:rtl/>
        </w:rPr>
        <w:t xml:space="preserve"> و دقت فراوانی به ما رسیده است.</w:t>
      </w:r>
    </w:p>
    <w:p w:rsidR="00B02293" w:rsidRPr="004F66F1" w:rsidRDefault="00B02293" w:rsidP="00B02293">
      <w:pPr>
        <w:pStyle w:val="a1"/>
        <w:rPr>
          <w:caps/>
          <w:rtl/>
        </w:rPr>
      </w:pPr>
      <w:bookmarkStart w:id="533" w:name="_Toc354652250"/>
      <w:bookmarkStart w:id="534" w:name="_Toc432786033"/>
      <w:bookmarkStart w:id="535" w:name="_Toc433011519"/>
      <w:r w:rsidRPr="004F66F1">
        <w:rPr>
          <w:caps/>
          <w:rtl/>
        </w:rPr>
        <w:t>اختلاف عالمان در جرح و تعدیل</w:t>
      </w:r>
      <w:bookmarkEnd w:id="533"/>
      <w:bookmarkEnd w:id="534"/>
      <w:bookmarkEnd w:id="535"/>
    </w:p>
    <w:p w:rsidR="00B02293" w:rsidRPr="004F66F1" w:rsidRDefault="00B02293" w:rsidP="00D22E7B">
      <w:pPr>
        <w:ind w:firstLine="284"/>
        <w:jc w:val="both"/>
        <w:rPr>
          <w:rStyle w:val="Char6"/>
          <w:rtl/>
        </w:rPr>
      </w:pPr>
      <w:r w:rsidRPr="004F66F1">
        <w:rPr>
          <w:rStyle w:val="Char6"/>
          <w:rtl/>
        </w:rPr>
        <w:t>در صفحه 276 کلام احمد امین در مورد اختلاف</w:t>
      </w:r>
      <w:r w:rsidR="00D22E7B" w:rsidRPr="004F66F1">
        <w:rPr>
          <w:rStyle w:val="Char6"/>
        </w:rPr>
        <w:t></w:t>
      </w:r>
      <w:r w:rsidR="00D22E7B" w:rsidRPr="004F66F1">
        <w:rPr>
          <w:rStyle w:val="Char6"/>
          <w:rFonts w:hint="cs"/>
          <w:rtl/>
        </w:rPr>
        <w:t xml:space="preserve"> علمای</w:t>
      </w:r>
      <w:r w:rsidRPr="004F66F1">
        <w:rPr>
          <w:rStyle w:val="Char6"/>
          <w:rtl/>
        </w:rPr>
        <w:t xml:space="preserve"> جرح و تعدیل را ذکر می‌کند که خلاصه آن این است که اختلاف آنها در قواعد جرح و تعدیل و اسباب آن‌دو آشکار است و علتش تندروی بعضی از عالمان بوده است. آنها حدیث راویانی که رابطه‌ای با حکومت وقت داشتند نمی‌پذیرفتند، و برخی‌ها بسیار با وقار و سنگین بودند، و حدیثی فردی را بخاطر شوخی که کرده بود رد می‌کردند. بنابراین در حکم بر بعضی از راویان اختلاف شدیدی پیدا کردند. مثلاً عکرمه شاگرد ابن عباس که دنیا پر از حدیث و تفسیر اوست، نقادانی او را متهم </w:t>
      </w:r>
      <w:r w:rsidR="00D22E7B" w:rsidRPr="004F66F1">
        <w:rPr>
          <w:rStyle w:val="Char6"/>
          <w:rtl/>
        </w:rPr>
        <w:t>به کذب می</w:t>
      </w:r>
      <w:r w:rsidR="00D22E7B" w:rsidRPr="004F66F1">
        <w:rPr>
          <w:rStyle w:val="Char6"/>
          <w:rtl/>
        </w:rPr>
        <w:softHyphen/>
        <w:t xml:space="preserve">کنند </w:t>
      </w:r>
      <w:r w:rsidRPr="004F66F1">
        <w:rPr>
          <w:rStyle w:val="Char6"/>
          <w:rtl/>
        </w:rPr>
        <w:t>چون رای خوارج را قبول می</w:t>
      </w:r>
      <w:r w:rsidRPr="004F66F1">
        <w:rPr>
          <w:rStyle w:val="Char6"/>
          <w:rtl/>
        </w:rPr>
        <w:softHyphen/>
        <w:t>کرد و هدیه</w:t>
      </w:r>
      <w:r w:rsidRPr="004F66F1">
        <w:rPr>
          <w:rStyle w:val="Char6"/>
          <w:rtl/>
        </w:rPr>
        <w:softHyphen/>
        <w:t>ی امراء را می</w:t>
      </w:r>
      <w:r w:rsidRPr="004F66F1">
        <w:rPr>
          <w:rStyle w:val="Char6"/>
          <w:rtl/>
        </w:rPr>
        <w:softHyphen/>
        <w:t>پذیرفت،</w:t>
      </w:r>
      <w:r w:rsidR="00D22E7B" w:rsidRPr="004F66F1">
        <w:rPr>
          <w:rStyle w:val="Char6"/>
          <w:rFonts w:hint="cs"/>
          <w:rtl/>
        </w:rPr>
        <w:t xml:space="preserve"> و درباره‌ی کذب او بسیار روایت کرده‌اند.. تا آنجا که می‌گوید:</w:t>
      </w:r>
      <w:r w:rsidRPr="004F66F1">
        <w:rPr>
          <w:rStyle w:val="Char6"/>
          <w:rtl/>
        </w:rPr>
        <w:t xml:space="preserve"> اما بخاری او را تصدیق کرده و در صحیحش احادیث فراوانی را از او روایت کرده است، ولی امام مسلم او را تکذیب نموده و تنها یک حدیث را در مورد حج از او روایت کرده است، و تنها به روایت او اعتماد نکرده است بلکه در تقویت حدیث سعید بن جبیر، در آن موضوع از عکرمه روایت کرده است».</w:t>
      </w:r>
    </w:p>
    <w:p w:rsidR="00B02293" w:rsidRPr="004F66F1" w:rsidRDefault="00B02293" w:rsidP="00F2056C">
      <w:pPr>
        <w:ind w:firstLine="284"/>
        <w:jc w:val="both"/>
        <w:rPr>
          <w:rStyle w:val="Char6"/>
          <w:rtl/>
        </w:rPr>
      </w:pPr>
      <w:r w:rsidRPr="004F66F1">
        <w:rPr>
          <w:rStyle w:val="Char6"/>
          <w:rtl/>
        </w:rPr>
        <w:t>کلا</w:t>
      </w:r>
      <w:r w:rsidR="00164F4F" w:rsidRPr="004F66F1">
        <w:rPr>
          <w:rStyle w:val="Char6"/>
          <w:rtl/>
        </w:rPr>
        <w:t>م احمد امین، هم حق است هم باطل.</w:t>
      </w:r>
      <w:r w:rsidRPr="004F66F1">
        <w:rPr>
          <w:rStyle w:val="Char6"/>
          <w:rtl/>
        </w:rPr>
        <w:t xml:space="preserve"> </w:t>
      </w:r>
      <w:r w:rsidR="00D22E7B" w:rsidRPr="004F66F1">
        <w:rPr>
          <w:rStyle w:val="Char6"/>
          <w:rFonts w:hint="cs"/>
          <w:rtl/>
        </w:rPr>
        <w:t>درست</w:t>
      </w:r>
      <w:r w:rsidRPr="004F66F1">
        <w:rPr>
          <w:rStyle w:val="Char6"/>
          <w:rtl/>
        </w:rPr>
        <w:t xml:space="preserve"> است که عالمان در علل جرح و تعدیل اختلاف داشته</w:t>
      </w:r>
      <w:r w:rsidRPr="004F66F1">
        <w:rPr>
          <w:rStyle w:val="Char6"/>
          <w:rtl/>
        </w:rPr>
        <w:softHyphen/>
        <w:t>اند اما این اختلاف موجب نمی</w:t>
      </w:r>
      <w:r w:rsidRPr="004F66F1">
        <w:rPr>
          <w:rStyle w:val="Char6"/>
          <w:rtl/>
        </w:rPr>
        <w:softHyphen/>
        <w:t xml:space="preserve">شود که نتوانیم بر افراد حکم کنیم چون اگر در بعضی موارد استثنائی اختلاف دارند، بسیار نقاط مشترک داشتند، چرا </w:t>
      </w:r>
      <w:r w:rsidR="00D22E7B" w:rsidRPr="004F66F1">
        <w:rPr>
          <w:rStyle w:val="Char6"/>
          <w:rFonts w:hint="cs"/>
          <w:rtl/>
        </w:rPr>
        <w:t>سخت‌گیران</w:t>
      </w:r>
      <w:r w:rsidRPr="004F66F1">
        <w:rPr>
          <w:rStyle w:val="Char6"/>
          <w:rtl/>
        </w:rPr>
        <w:t xml:space="preserve"> </w:t>
      </w:r>
      <w:r w:rsidR="00F2056C" w:rsidRPr="004F66F1">
        <w:rPr>
          <w:rStyle w:val="Char6"/>
          <w:rFonts w:hint="cs"/>
          <w:rtl/>
        </w:rPr>
        <w:t>و محتاطان در جرح</w:t>
      </w:r>
      <w:r w:rsidRPr="004F66F1">
        <w:rPr>
          <w:rStyle w:val="Char6"/>
          <w:rtl/>
        </w:rPr>
        <w:t xml:space="preserve"> </w:t>
      </w:r>
      <w:r w:rsidR="00D22E7B" w:rsidRPr="004F66F1">
        <w:rPr>
          <w:rStyle w:val="Char6"/>
          <w:rFonts w:hint="cs"/>
          <w:rtl/>
        </w:rPr>
        <w:t>را زیر سؤال می‌برد</w:t>
      </w:r>
      <w:r w:rsidRPr="004F66F1">
        <w:rPr>
          <w:rStyle w:val="Char6"/>
          <w:rtl/>
        </w:rPr>
        <w:t xml:space="preserve">؟ این دو امر یعنی </w:t>
      </w:r>
      <w:r w:rsidR="00F2056C" w:rsidRPr="004F66F1">
        <w:rPr>
          <w:rStyle w:val="Char6"/>
          <w:rFonts w:hint="cs"/>
          <w:rtl/>
        </w:rPr>
        <w:t>سخت‌گیری</w:t>
      </w:r>
      <w:r w:rsidRPr="004F66F1">
        <w:rPr>
          <w:rStyle w:val="Char6"/>
          <w:rtl/>
        </w:rPr>
        <w:t xml:space="preserve"> و </w:t>
      </w:r>
      <w:r w:rsidR="00F2056C" w:rsidRPr="004F66F1">
        <w:rPr>
          <w:rStyle w:val="Char6"/>
          <w:rFonts w:hint="cs"/>
          <w:rtl/>
        </w:rPr>
        <w:t>احتیاط</w:t>
      </w:r>
      <w:r w:rsidRPr="004F66F1">
        <w:rPr>
          <w:rStyle w:val="Char6"/>
          <w:rtl/>
        </w:rPr>
        <w:t xml:space="preserve"> جز باعث دقت زیاد در روایت نیست. و</w:t>
      </w:r>
      <w:r w:rsidR="0016227D" w:rsidRPr="004F66F1">
        <w:rPr>
          <w:rStyle w:val="Char6"/>
          <w:rFonts w:hint="cs"/>
          <w:rtl/>
        </w:rPr>
        <w:t xml:space="preserve"> </w:t>
      </w:r>
      <w:r w:rsidRPr="004F66F1">
        <w:rPr>
          <w:rStyle w:val="Char6"/>
          <w:rtl/>
        </w:rPr>
        <w:t>این مسأله هیچ عیبی و ضرری ندارد. و</w:t>
      </w:r>
      <w:r w:rsidR="005808E4" w:rsidRPr="004F66F1">
        <w:rPr>
          <w:rStyle w:val="Char6"/>
          <w:rFonts w:hint="cs"/>
          <w:rtl/>
        </w:rPr>
        <w:t xml:space="preserve"> </w:t>
      </w:r>
      <w:r w:rsidRPr="004F66F1">
        <w:rPr>
          <w:rStyle w:val="Char6"/>
          <w:rtl/>
        </w:rPr>
        <w:t xml:space="preserve">اگر تساهل به خرج می‌دادند، اولین ایرادی که باید بر آنها گرفته می‌شد، همین عدم </w:t>
      </w:r>
      <w:r w:rsidR="00F2056C" w:rsidRPr="004F66F1">
        <w:rPr>
          <w:rStyle w:val="Char6"/>
          <w:rFonts w:hint="cs"/>
          <w:rtl/>
        </w:rPr>
        <w:t>سخت‌گیری</w:t>
      </w:r>
      <w:r w:rsidRPr="004F66F1">
        <w:rPr>
          <w:rStyle w:val="Char6"/>
          <w:rtl/>
        </w:rPr>
        <w:t xml:space="preserve"> و </w:t>
      </w:r>
      <w:r w:rsidR="00F2056C" w:rsidRPr="004F66F1">
        <w:rPr>
          <w:rStyle w:val="Char6"/>
          <w:rFonts w:hint="cs"/>
          <w:rtl/>
        </w:rPr>
        <w:t>و احتیاط</w:t>
      </w:r>
      <w:r w:rsidRPr="004F66F1">
        <w:rPr>
          <w:rStyle w:val="Char6"/>
          <w:rtl/>
        </w:rPr>
        <w:t xml:space="preserve"> آنها بود. برای روشن شدن موضوع به مقدمه ابن حجر مراجعه می</w:t>
      </w:r>
      <w:r w:rsidRPr="004F66F1">
        <w:rPr>
          <w:rStyle w:val="Char6"/>
          <w:rtl/>
        </w:rPr>
        <w:softHyphen/>
        <w:t xml:space="preserve">کنیم «ابن حجر در مورد عکرمه </w:t>
      </w:r>
      <w:r w:rsidR="00905B91" w:rsidRPr="004F66F1">
        <w:rPr>
          <w:rStyle w:val="Char6"/>
          <w:rtl/>
        </w:rPr>
        <w:t>می‌گوید</w:t>
      </w:r>
      <w:r w:rsidRPr="004F66F1">
        <w:rPr>
          <w:rStyle w:val="Char6"/>
          <w:rtl/>
        </w:rPr>
        <w:t>: افرادی که عکرمه را متهم به کذب کرده</w:t>
      </w:r>
      <w:r w:rsidRPr="004F66F1">
        <w:rPr>
          <w:rStyle w:val="Char6"/>
          <w:rtl/>
        </w:rPr>
        <w:softHyphen/>
        <w:t xml:space="preserve">اند، منظورشان از کذب اشتباه عکرمه است. «کذب» در لغت اهل حجاز </w:t>
      </w:r>
      <w:r w:rsidR="00F2056C" w:rsidRPr="004F66F1">
        <w:rPr>
          <w:rStyle w:val="Char6"/>
          <w:rFonts w:hint="cs"/>
          <w:rtl/>
        </w:rPr>
        <w:t>برای</w:t>
      </w:r>
      <w:r w:rsidRPr="004F66F1">
        <w:rPr>
          <w:rStyle w:val="Char6"/>
          <w:rtl/>
        </w:rPr>
        <w:t xml:space="preserve"> خطا و اشتباه استعمال می</w:t>
      </w:r>
      <w:r w:rsidRPr="004F66F1">
        <w:rPr>
          <w:rStyle w:val="Char6"/>
          <w:rtl/>
        </w:rPr>
        <w:softHyphen/>
        <w:t>شود، دلیل برای این ادعا روایت مسلم از ایشان است. اگر به همان معنی متعارف حمل شود، مسلم نباید از او روایت می</w:t>
      </w:r>
      <w:r w:rsidRPr="004F66F1">
        <w:rPr>
          <w:rStyle w:val="Char6"/>
          <w:rtl/>
        </w:rPr>
        <w:softHyphen/>
        <w:t>کرد. چون به اتفاق محدثین روایت از دروغگو حرام است.</w:t>
      </w:r>
    </w:p>
    <w:p w:rsidR="00B02293" w:rsidRPr="004F66F1" w:rsidRDefault="00B02293" w:rsidP="00F2056C">
      <w:pPr>
        <w:ind w:firstLine="284"/>
        <w:jc w:val="both"/>
        <w:rPr>
          <w:rStyle w:val="Char6"/>
          <w:rtl/>
        </w:rPr>
      </w:pPr>
      <w:r w:rsidRPr="004F66F1">
        <w:rPr>
          <w:rStyle w:val="Char6"/>
          <w:rtl/>
        </w:rPr>
        <w:t>ابن حجر بعد از نقد و بررسی اعتراضات وارد شده به عکرمه او را توثیق می</w:t>
      </w:r>
      <w:r w:rsidRPr="004F66F1">
        <w:rPr>
          <w:rStyle w:val="Char6"/>
          <w:rtl/>
        </w:rPr>
        <w:softHyphen/>
        <w:t xml:space="preserve">کند و برای </w:t>
      </w:r>
      <w:r w:rsidR="00F2056C" w:rsidRPr="004F66F1">
        <w:rPr>
          <w:rStyle w:val="Char6"/>
          <w:rFonts w:hint="cs"/>
          <w:rtl/>
        </w:rPr>
        <w:t>ثقه دانستن او</w:t>
      </w:r>
      <w:r w:rsidRPr="004F66F1">
        <w:rPr>
          <w:rStyle w:val="Char6"/>
          <w:rtl/>
        </w:rPr>
        <w:t xml:space="preserve"> همان تعدیل امام بخاری کافی است. کسی که خواستار اطلاعات بیشتر است به مقدمه ابن حجر مراجعه کند</w:t>
      </w:r>
      <w:r w:rsidR="00F2056C" w:rsidRPr="0069563F">
        <w:rPr>
          <w:rStyle w:val="Char6"/>
          <w:vertAlign w:val="superscript"/>
          <w:rtl/>
        </w:rPr>
        <w:footnoteReference w:id="161"/>
      </w:r>
      <w:r w:rsidRPr="004F66F1">
        <w:rPr>
          <w:rStyle w:val="Char6"/>
          <w:rtl/>
        </w:rPr>
        <w:t>.</w:t>
      </w:r>
    </w:p>
    <w:p w:rsidR="00B02293" w:rsidRPr="004F66F1" w:rsidRDefault="00B02293" w:rsidP="00B02293">
      <w:pPr>
        <w:pStyle w:val="a1"/>
        <w:rPr>
          <w:caps/>
          <w:rtl/>
        </w:rPr>
      </w:pPr>
      <w:bookmarkStart w:id="536" w:name="_Toc354652251"/>
      <w:bookmarkStart w:id="537" w:name="_Toc432786034"/>
      <w:bookmarkStart w:id="538" w:name="_Toc433011520"/>
      <w:r w:rsidRPr="004F66F1">
        <w:rPr>
          <w:caps/>
          <w:rtl/>
        </w:rPr>
        <w:t>برداشت عجیب از کلام رشید رضا</w:t>
      </w:r>
      <w:bookmarkEnd w:id="536"/>
      <w:bookmarkEnd w:id="537"/>
      <w:bookmarkEnd w:id="538"/>
    </w:p>
    <w:p w:rsidR="00B02293" w:rsidRPr="004F66F1" w:rsidRDefault="00B02293" w:rsidP="00B076C2">
      <w:pPr>
        <w:ind w:firstLine="284"/>
        <w:jc w:val="both"/>
        <w:rPr>
          <w:rStyle w:val="Char6"/>
          <w:rtl/>
        </w:rPr>
      </w:pPr>
      <w:r w:rsidRPr="004F66F1">
        <w:rPr>
          <w:rStyle w:val="Char6"/>
          <w:rtl/>
        </w:rPr>
        <w:t>در صفحه 27</w:t>
      </w:r>
      <w:r w:rsidR="00F2056C" w:rsidRPr="004F66F1">
        <w:rPr>
          <w:rStyle w:val="Char6"/>
          <w:rFonts w:hint="cs"/>
          <w:rtl/>
          <w:lang w:bidi="fa-IR"/>
        </w:rPr>
        <w:t>۷</w:t>
      </w:r>
      <w:r w:rsidRPr="004F66F1">
        <w:rPr>
          <w:rStyle w:val="Char6"/>
          <w:rtl/>
        </w:rPr>
        <w:t xml:space="preserve"> و 279 کلام رشید</w:t>
      </w:r>
      <w:r w:rsidR="005808E4" w:rsidRPr="004F66F1">
        <w:rPr>
          <w:rStyle w:val="Char6"/>
          <w:rFonts w:hint="cs"/>
          <w:rtl/>
        </w:rPr>
        <w:t xml:space="preserve"> </w:t>
      </w:r>
      <w:r w:rsidRPr="004F66F1">
        <w:rPr>
          <w:rStyle w:val="Char6"/>
          <w:rtl/>
        </w:rPr>
        <w:t>‌رضا را نقل می</w:t>
      </w:r>
      <w:r w:rsidRPr="004F66F1">
        <w:rPr>
          <w:rStyle w:val="Char6"/>
          <w:rtl/>
        </w:rPr>
        <w:softHyphen/>
        <w:t>کند، اما کلامش قابل نقد است. خوب و بد در آن یافت می</w:t>
      </w:r>
      <w:r w:rsidRPr="004F66F1">
        <w:rPr>
          <w:rStyle w:val="Char6"/>
          <w:rtl/>
        </w:rPr>
        <w:softHyphen/>
        <w:t>شود. ما انسان</w:t>
      </w:r>
      <w:r w:rsidRPr="004F66F1">
        <w:rPr>
          <w:rStyle w:val="Char6"/>
          <w:rtl/>
        </w:rPr>
        <w:softHyphen/>
        <w:t xml:space="preserve"> پرست نیستیم بلکه تابع و پیرو دلیل هستیم، کلام عالم بزرگوار امام مالک را به ابو ریه متذکر می‌شو</w:t>
      </w:r>
      <w:r w:rsidR="00B076C2" w:rsidRPr="004F66F1">
        <w:rPr>
          <w:rStyle w:val="Char6"/>
          <w:rFonts w:hint="cs"/>
          <w:rtl/>
        </w:rPr>
        <w:t>م</w:t>
      </w:r>
      <w:r w:rsidRPr="004F66F1">
        <w:rPr>
          <w:rStyle w:val="Char6"/>
          <w:rtl/>
        </w:rPr>
        <w:t xml:space="preserve"> آنجا که می</w:t>
      </w:r>
      <w:r w:rsidRPr="004F66F1">
        <w:rPr>
          <w:rStyle w:val="Char6"/>
          <w:rtl/>
        </w:rPr>
        <w:softHyphen/>
        <w:t>فرماید: «هر کس کلامش پذیرفته و رد می</w:t>
      </w:r>
      <w:r w:rsidRPr="004F66F1">
        <w:rPr>
          <w:rStyle w:val="Char6"/>
          <w:rtl/>
        </w:rPr>
        <w:softHyphen/>
        <w:t>شود مگر کلام پیامبر</w:t>
      </w:r>
      <w:r w:rsidR="004F66F1" w:rsidRPr="004F66F1">
        <w:rPr>
          <w:rStyle w:val="Char6"/>
          <w:rFonts w:ascii="CTraditional Arabic" w:hAnsi="CTraditional Arabic" w:cs="CTraditional Arabic"/>
          <w:rtl/>
        </w:rPr>
        <w:t xml:space="preserve"> ج</w:t>
      </w:r>
      <w:r w:rsidRPr="004F66F1">
        <w:rPr>
          <w:rStyle w:val="Char6"/>
          <w:rtl/>
        </w:rPr>
        <w:t>».</w:t>
      </w:r>
    </w:p>
    <w:p w:rsidR="00B02293" w:rsidRPr="004F66F1" w:rsidRDefault="00B02293" w:rsidP="00B076C2">
      <w:pPr>
        <w:ind w:firstLine="284"/>
        <w:jc w:val="both"/>
        <w:rPr>
          <w:rStyle w:val="Char6"/>
          <w:rtl/>
        </w:rPr>
      </w:pPr>
      <w:r w:rsidRPr="004F66F1">
        <w:rPr>
          <w:rStyle w:val="Char6"/>
          <w:rtl/>
        </w:rPr>
        <w:t xml:space="preserve">کلام رشید رضا با همه نقد و اعتراضی که بر آن وارد است، اما باز هم نظر ابو ریه در مورد </w:t>
      </w:r>
      <w:r w:rsidR="00B076C2" w:rsidRPr="004F66F1">
        <w:rPr>
          <w:rStyle w:val="Char6"/>
          <w:rFonts w:hint="cs"/>
          <w:rtl/>
        </w:rPr>
        <w:t>زیر سؤال بردن</w:t>
      </w:r>
      <w:r w:rsidRPr="004F66F1">
        <w:rPr>
          <w:rStyle w:val="Char6"/>
          <w:rtl/>
        </w:rPr>
        <w:t xml:space="preserve"> احادیث و</w:t>
      </w:r>
      <w:r w:rsidR="00B076C2" w:rsidRPr="004F66F1">
        <w:rPr>
          <w:rStyle w:val="Char6"/>
          <w:rFonts w:hint="cs"/>
          <w:rtl/>
        </w:rPr>
        <w:t xml:space="preserve"> طعنه</w:t>
      </w:r>
      <w:r w:rsidRPr="004F66F1">
        <w:rPr>
          <w:rStyle w:val="Char6"/>
          <w:rtl/>
        </w:rPr>
        <w:t xml:space="preserve"> به احادیث بخاری را تایید نمی</w:t>
      </w:r>
      <w:r w:rsidRPr="004F66F1">
        <w:rPr>
          <w:rStyle w:val="Char6"/>
          <w:rtl/>
        </w:rPr>
        <w:softHyphen/>
        <w:t>کند.</w:t>
      </w:r>
    </w:p>
    <w:p w:rsidR="00B02293" w:rsidRPr="004F66F1" w:rsidRDefault="00B02293" w:rsidP="00B076C2">
      <w:pPr>
        <w:ind w:firstLine="284"/>
        <w:jc w:val="both"/>
        <w:rPr>
          <w:rStyle w:val="Char6"/>
          <w:rtl/>
        </w:rPr>
      </w:pPr>
      <w:r w:rsidRPr="004F66F1">
        <w:rPr>
          <w:rStyle w:val="Char6"/>
          <w:rtl/>
        </w:rPr>
        <w:t xml:space="preserve">رشید رضا </w:t>
      </w:r>
      <w:r w:rsidR="00905B91" w:rsidRPr="004F66F1">
        <w:rPr>
          <w:rStyle w:val="Char6"/>
          <w:rtl/>
        </w:rPr>
        <w:t>می‌گوید</w:t>
      </w:r>
      <w:r w:rsidRPr="004F66F1">
        <w:rPr>
          <w:rStyle w:val="Char6"/>
          <w:rtl/>
        </w:rPr>
        <w:t>: «</w:t>
      </w:r>
      <w:r w:rsidR="00B076C2" w:rsidRPr="004F66F1">
        <w:rPr>
          <w:rStyle w:val="Char6"/>
          <w:rFonts w:hint="cs"/>
          <w:rtl/>
        </w:rPr>
        <w:t>ادعای</w:t>
      </w:r>
      <w:r w:rsidRPr="004F66F1">
        <w:rPr>
          <w:rStyle w:val="Char6"/>
          <w:rtl/>
        </w:rPr>
        <w:t xml:space="preserve"> وجود احادیث موضوع</w:t>
      </w:r>
      <w:r w:rsidR="00B076C2" w:rsidRPr="004F66F1">
        <w:rPr>
          <w:rStyle w:val="Char6"/>
          <w:rFonts w:hint="cs"/>
          <w:rtl/>
        </w:rPr>
        <w:t xml:space="preserve"> در صحیح بخاری</w:t>
      </w:r>
      <w:r w:rsidRPr="004F66F1">
        <w:rPr>
          <w:rStyle w:val="Char6"/>
          <w:rtl/>
        </w:rPr>
        <w:t xml:space="preserve"> باطل است، و اثبات آن بسیار سخ</w:t>
      </w:r>
      <w:r w:rsidR="00B076C2" w:rsidRPr="004F66F1">
        <w:rPr>
          <w:rStyle w:val="Char6"/>
          <w:rtl/>
        </w:rPr>
        <w:t>ت است. ولی در صحیح بخاری احادیث</w:t>
      </w:r>
      <w:r w:rsidR="00B076C2" w:rsidRPr="004F66F1">
        <w:rPr>
          <w:rStyle w:val="Char6"/>
          <w:rFonts w:hint="cs"/>
          <w:rtl/>
        </w:rPr>
        <w:t xml:space="preserve"> اندکی</w:t>
      </w:r>
      <w:r w:rsidRPr="004F66F1">
        <w:rPr>
          <w:rStyle w:val="Char6"/>
          <w:rtl/>
        </w:rPr>
        <w:t xml:space="preserve"> هستند که متن</w:t>
      </w:r>
      <w:r w:rsidR="00B076C2" w:rsidRPr="004F66F1">
        <w:rPr>
          <w:rStyle w:val="Char6"/>
          <w:rFonts w:hint="cs"/>
          <w:rtl/>
        </w:rPr>
        <w:t>‌</w:t>
      </w:r>
      <w:r w:rsidRPr="004F66F1">
        <w:rPr>
          <w:rStyle w:val="Char6"/>
          <w:rtl/>
        </w:rPr>
        <w:t xml:space="preserve">هایشان </w:t>
      </w:r>
      <w:r w:rsidR="00B076C2" w:rsidRPr="004F66F1">
        <w:rPr>
          <w:rStyle w:val="Char6"/>
          <w:rFonts w:hint="cs"/>
          <w:rtl/>
        </w:rPr>
        <w:t>جای نقد دارد</w:t>
      </w:r>
      <w:r w:rsidRPr="004F66F1">
        <w:rPr>
          <w:rStyle w:val="Char6"/>
          <w:rtl/>
        </w:rPr>
        <w:t xml:space="preserve"> ، و برخی از ویژیگی</w:t>
      </w:r>
      <w:r w:rsidR="005808E4" w:rsidRPr="004F66F1">
        <w:rPr>
          <w:rStyle w:val="Char6"/>
          <w:rFonts w:hint="eastAsia"/>
          <w:rtl/>
        </w:rPr>
        <w:t>‌</w:t>
      </w:r>
      <w:r w:rsidRPr="004F66F1">
        <w:rPr>
          <w:rStyle w:val="Char6"/>
          <w:rtl/>
        </w:rPr>
        <w:t>های وضع در آن وجود دارد».</w:t>
      </w:r>
    </w:p>
    <w:p w:rsidR="00B02293" w:rsidRPr="004F66F1" w:rsidRDefault="00B02293" w:rsidP="00B02293">
      <w:pPr>
        <w:ind w:firstLine="284"/>
        <w:jc w:val="both"/>
        <w:rPr>
          <w:rStyle w:val="Char6"/>
          <w:rtl/>
        </w:rPr>
      </w:pPr>
      <w:r w:rsidRPr="004F66F1">
        <w:rPr>
          <w:rStyle w:val="Char6"/>
          <w:rtl/>
        </w:rPr>
        <w:t>می</w:t>
      </w:r>
      <w:r w:rsidRPr="004F66F1">
        <w:rPr>
          <w:rStyle w:val="Char6"/>
          <w:rtl/>
        </w:rPr>
        <w:softHyphen/>
        <w:t>گویم: «این نوع احادیث خیلی کم هستند و با تحقیق و بررسی صحت آنها هم روشن می</w:t>
      </w:r>
      <w:r w:rsidRPr="004F66F1">
        <w:rPr>
          <w:rStyle w:val="Char6"/>
          <w:rtl/>
        </w:rPr>
        <w:softHyphen/>
        <w:t>شود و اسرار آنها مشخص می</w:t>
      </w:r>
      <w:r w:rsidRPr="004F66F1">
        <w:rPr>
          <w:rStyle w:val="Char6"/>
          <w:rtl/>
        </w:rPr>
        <w:softHyphen/>
        <w:t>گردد مانند حدیث سحر و مگس و غیره که در مورد آنها بحث کردیم».</w:t>
      </w:r>
    </w:p>
    <w:p w:rsidR="00B02293" w:rsidRPr="004F66F1" w:rsidRDefault="00B02293" w:rsidP="00B02293">
      <w:pPr>
        <w:pStyle w:val="a1"/>
        <w:rPr>
          <w:caps/>
          <w:rtl/>
        </w:rPr>
      </w:pPr>
      <w:bookmarkStart w:id="539" w:name="_Toc354652252"/>
      <w:bookmarkStart w:id="540" w:name="_Toc432786035"/>
      <w:bookmarkStart w:id="541" w:name="_Toc433011521"/>
      <w:r w:rsidRPr="004F66F1">
        <w:rPr>
          <w:caps/>
          <w:rtl/>
        </w:rPr>
        <w:t>استهزاء ابو ریه به احادیث متفق علیه</w:t>
      </w:r>
      <w:bookmarkEnd w:id="539"/>
      <w:bookmarkEnd w:id="540"/>
      <w:bookmarkEnd w:id="541"/>
    </w:p>
    <w:p w:rsidR="00B02293" w:rsidRPr="0069563F" w:rsidRDefault="00B02293" w:rsidP="005808E4">
      <w:pPr>
        <w:ind w:firstLine="284"/>
        <w:jc w:val="both"/>
        <w:rPr>
          <w:rStyle w:val="Char6"/>
          <w:spacing w:val="-4"/>
          <w:rtl/>
        </w:rPr>
      </w:pPr>
      <w:r w:rsidRPr="0069563F">
        <w:rPr>
          <w:rStyle w:val="Char6"/>
          <w:spacing w:val="-4"/>
          <w:rtl/>
        </w:rPr>
        <w:t>در صفحه 284 مثال متفق علیه را مورد آماج اعتراض و حمله قرار می</w:t>
      </w:r>
      <w:r w:rsidRPr="0069563F">
        <w:rPr>
          <w:rStyle w:val="Char6"/>
          <w:spacing w:val="-4"/>
          <w:rtl/>
        </w:rPr>
        <w:softHyphen/>
        <w:t>دهد که رسول خدا</w:t>
      </w:r>
      <w:r w:rsidR="004F66F1" w:rsidRPr="0069563F">
        <w:rPr>
          <w:rStyle w:val="Char6"/>
          <w:rFonts w:ascii="CTraditional Arabic" w:hAnsi="CTraditional Arabic" w:cs="CTraditional Arabic"/>
          <w:spacing w:val="-4"/>
          <w:rtl/>
        </w:rPr>
        <w:t xml:space="preserve"> ج</w:t>
      </w:r>
      <w:r w:rsidRPr="0069563F">
        <w:rPr>
          <w:rStyle w:val="Char6"/>
          <w:spacing w:val="-4"/>
          <w:rtl/>
        </w:rPr>
        <w:t xml:space="preserve"> در روز احزاب فرمود: </w:t>
      </w:r>
      <w:r w:rsidR="005808E4" w:rsidRPr="0069563F">
        <w:rPr>
          <w:rFonts w:ascii="AGA Arabesque" w:hAnsi="AGA Arabesque" w:cs="Traditional Arabic" w:hint="cs"/>
          <w:caps/>
          <w:spacing w:val="-4"/>
          <w:rtl/>
          <w:lang w:bidi="fa-IR"/>
        </w:rPr>
        <w:t>«</w:t>
      </w:r>
      <w:r w:rsidRPr="0069563F">
        <w:rPr>
          <w:rStyle w:val="Char2"/>
          <w:caps/>
          <w:spacing w:val="-4"/>
          <w:rtl/>
        </w:rPr>
        <w:t>لَا يُصَلِّين أَحَدٌ الْعَصْرَ إِلَّا فِي بَنِي قُرَيْظَةَ</w:t>
      </w:r>
      <w:r w:rsidR="005808E4" w:rsidRPr="0069563F">
        <w:rPr>
          <w:rFonts w:ascii="AGA Arabesque" w:hAnsi="AGA Arabesque" w:cs="Traditional Arabic" w:hint="cs"/>
          <w:caps/>
          <w:spacing w:val="-4"/>
          <w:rtl/>
          <w:lang w:bidi="fa-IR"/>
        </w:rPr>
        <w:t>»</w:t>
      </w:r>
      <w:r w:rsidR="005808E4" w:rsidRPr="0069563F">
        <w:rPr>
          <w:rStyle w:val="Char6"/>
          <w:rFonts w:hint="cs"/>
          <w:spacing w:val="-4"/>
          <w:rtl/>
        </w:rPr>
        <w:t xml:space="preserve">. </w:t>
      </w:r>
      <w:r w:rsidR="005808E4" w:rsidRPr="0069563F">
        <w:rPr>
          <w:rFonts w:ascii="AGA Arabesque" w:hAnsi="AGA Arabesque" w:cs="Traditional Arabic" w:hint="cs"/>
          <w:caps/>
          <w:spacing w:val="-4"/>
          <w:sz w:val="26"/>
          <w:szCs w:val="26"/>
          <w:rtl/>
          <w:lang w:bidi="fa-IR"/>
        </w:rPr>
        <w:t>«</w:t>
      </w:r>
      <w:r w:rsidR="005808E4" w:rsidRPr="0069563F">
        <w:rPr>
          <w:rStyle w:val="Charc"/>
          <w:spacing w:val="-4"/>
          <w:rtl/>
        </w:rPr>
        <w:t>هیچ</w:t>
      </w:r>
      <w:r w:rsidR="005808E4" w:rsidRPr="0069563F">
        <w:rPr>
          <w:rStyle w:val="Charc"/>
          <w:rFonts w:hint="eastAsia"/>
          <w:spacing w:val="-4"/>
          <w:rtl/>
        </w:rPr>
        <w:t>‌</w:t>
      </w:r>
      <w:r w:rsidRPr="0069563F">
        <w:rPr>
          <w:rStyle w:val="Charc"/>
          <w:spacing w:val="-4"/>
          <w:rtl/>
        </w:rPr>
        <w:t>کس نماز عصر را نخواند مگر در بنی قریظه</w:t>
      </w:r>
      <w:r w:rsidR="005808E4" w:rsidRPr="0069563F">
        <w:rPr>
          <w:rFonts w:ascii="AGA Arabesque" w:hAnsi="AGA Arabesque" w:cs="Traditional Arabic" w:hint="cs"/>
          <w:caps/>
          <w:spacing w:val="-4"/>
          <w:sz w:val="26"/>
          <w:szCs w:val="26"/>
          <w:rtl/>
          <w:lang w:bidi="fa-IR"/>
        </w:rPr>
        <w:t>»</w:t>
      </w:r>
      <w:r w:rsidRPr="0069563F">
        <w:rPr>
          <w:rStyle w:val="Char6"/>
          <w:spacing w:val="-4"/>
          <w:rtl/>
        </w:rPr>
        <w:t xml:space="preserve">. و در ورایت دیگر </w:t>
      </w:r>
      <w:r w:rsidR="005808E4" w:rsidRPr="0069563F">
        <w:rPr>
          <w:rFonts w:ascii="AGA Arabesque" w:hAnsi="AGA Arabesque" w:cs="Traditional Arabic" w:hint="cs"/>
          <w:caps/>
          <w:spacing w:val="-4"/>
          <w:rtl/>
          <w:lang w:bidi="fa-IR"/>
        </w:rPr>
        <w:t>«</w:t>
      </w:r>
      <w:r w:rsidRPr="0069563F">
        <w:rPr>
          <w:rStyle w:val="Char2"/>
          <w:caps/>
          <w:spacing w:val="-4"/>
          <w:rtl/>
        </w:rPr>
        <w:t>الظهر</w:t>
      </w:r>
      <w:r w:rsidR="005808E4" w:rsidRPr="0069563F">
        <w:rPr>
          <w:rFonts w:ascii="AGA Arabesque" w:hAnsi="AGA Arabesque" w:cs="Traditional Arabic" w:hint="cs"/>
          <w:caps/>
          <w:spacing w:val="-4"/>
          <w:rtl/>
          <w:lang w:bidi="fa-IR"/>
        </w:rPr>
        <w:t>»</w:t>
      </w:r>
      <w:r w:rsidRPr="0069563F">
        <w:rPr>
          <w:rStyle w:val="Char6"/>
          <w:spacing w:val="-4"/>
          <w:rtl/>
        </w:rPr>
        <w:t xml:space="preserve"> </w:t>
      </w:r>
      <w:r w:rsidR="005808E4" w:rsidRPr="0069563F">
        <w:rPr>
          <w:rFonts w:ascii="AGA Arabesque" w:hAnsi="AGA Arabesque" w:cs="Traditional Arabic" w:hint="cs"/>
          <w:caps/>
          <w:spacing w:val="-4"/>
          <w:sz w:val="26"/>
          <w:szCs w:val="26"/>
          <w:rtl/>
          <w:lang w:bidi="fa-IR"/>
        </w:rPr>
        <w:t>«</w:t>
      </w:r>
      <w:r w:rsidRPr="0069563F">
        <w:rPr>
          <w:rStyle w:val="Char6"/>
          <w:spacing w:val="-4"/>
          <w:rtl/>
        </w:rPr>
        <w:t>نماز ظهر</w:t>
      </w:r>
      <w:r w:rsidR="005808E4" w:rsidRPr="0069563F">
        <w:rPr>
          <w:rFonts w:ascii="AGA Arabesque" w:hAnsi="AGA Arabesque" w:cs="Traditional Arabic" w:hint="cs"/>
          <w:caps/>
          <w:spacing w:val="-4"/>
          <w:sz w:val="26"/>
          <w:szCs w:val="26"/>
          <w:rtl/>
          <w:lang w:bidi="fa-IR"/>
        </w:rPr>
        <w:t>»</w:t>
      </w:r>
      <w:r w:rsidRPr="0069563F">
        <w:rPr>
          <w:rStyle w:val="Char6"/>
          <w:spacing w:val="-4"/>
          <w:rtl/>
        </w:rPr>
        <w:t>.</w:t>
      </w:r>
    </w:p>
    <w:p w:rsidR="00B02293" w:rsidRPr="004F66F1" w:rsidRDefault="00B02293" w:rsidP="00B02293">
      <w:pPr>
        <w:ind w:firstLine="284"/>
        <w:jc w:val="both"/>
        <w:rPr>
          <w:rStyle w:val="Char6"/>
          <w:rtl/>
        </w:rPr>
      </w:pPr>
      <w:r w:rsidRPr="004F66F1">
        <w:rPr>
          <w:rStyle w:val="Char6"/>
          <w:rtl/>
        </w:rPr>
        <w:t>در این مورد بحث کردیم و تحریف و تبدیل کلام ابن حجر توسط ابو ریه را توضیح دادیم.</w:t>
      </w:r>
    </w:p>
    <w:p w:rsidR="00B02293" w:rsidRPr="004F66F1" w:rsidRDefault="005808E4" w:rsidP="00B02293">
      <w:pPr>
        <w:pStyle w:val="a1"/>
        <w:rPr>
          <w:caps/>
          <w:rtl/>
        </w:rPr>
      </w:pPr>
      <w:bookmarkStart w:id="542" w:name="_Toc354652253"/>
      <w:bookmarkStart w:id="543" w:name="_Toc432786036"/>
      <w:bookmarkStart w:id="544" w:name="_Toc433011522"/>
      <w:r w:rsidRPr="004F66F1">
        <w:rPr>
          <w:caps/>
          <w:rtl/>
        </w:rPr>
        <w:t>بی</w:t>
      </w:r>
      <w:r w:rsidRPr="004F66F1">
        <w:rPr>
          <w:rFonts w:hint="eastAsia"/>
          <w:caps/>
          <w:rtl/>
        </w:rPr>
        <w:t>‌</w:t>
      </w:r>
      <w:r w:rsidR="00B02293" w:rsidRPr="004F66F1">
        <w:rPr>
          <w:caps/>
          <w:rtl/>
        </w:rPr>
        <w:t>ارزش جلوه دادن صحیحین و کتاب</w:t>
      </w:r>
      <w:r w:rsidR="00B02293" w:rsidRPr="004F66F1">
        <w:rPr>
          <w:caps/>
          <w:rtl/>
        </w:rPr>
        <w:softHyphen/>
        <w:t>های دیگر</w:t>
      </w:r>
      <w:bookmarkEnd w:id="542"/>
      <w:bookmarkEnd w:id="543"/>
      <w:bookmarkEnd w:id="544"/>
    </w:p>
    <w:p w:rsidR="00B02293" w:rsidRPr="004F66F1" w:rsidRDefault="00B02293" w:rsidP="004629B8">
      <w:pPr>
        <w:ind w:firstLine="284"/>
        <w:jc w:val="both"/>
        <w:rPr>
          <w:rStyle w:val="Char6"/>
          <w:rtl/>
        </w:rPr>
      </w:pPr>
      <w:r w:rsidRPr="004F66F1">
        <w:rPr>
          <w:rStyle w:val="Char6"/>
          <w:rtl/>
        </w:rPr>
        <w:t>در صفحه 290</w:t>
      </w:r>
      <w:r w:rsidRPr="004F66F1">
        <w:rPr>
          <w:rStyle w:val="Char6"/>
          <w:rFonts w:hint="cs"/>
          <w:rtl/>
        </w:rPr>
        <w:t>-</w:t>
      </w:r>
      <w:r w:rsidRPr="004F66F1">
        <w:rPr>
          <w:rStyle w:val="Char6"/>
          <w:rtl/>
        </w:rPr>
        <w:t xml:space="preserve">291 </w:t>
      </w:r>
      <w:r w:rsidR="00905B91" w:rsidRPr="004F66F1">
        <w:rPr>
          <w:rStyle w:val="Char6"/>
          <w:rtl/>
        </w:rPr>
        <w:t>می‌گوید</w:t>
      </w:r>
      <w:r w:rsidRPr="004F66F1">
        <w:rPr>
          <w:rStyle w:val="Char6"/>
          <w:rtl/>
        </w:rPr>
        <w:t>: «بیان کردیم که آنها بسیاری از احادیث مسلم و بخاری را ضعیف دانستند، و همچنین در شرح ابن حجر بر بخاری و نووی بر مسلم اشکالات زیادی پیدا کردیم. مستخرجات زیادی بر کتاب مسلم و بخاری تالیف شده</w:t>
      </w:r>
      <w:r w:rsidRPr="004F66F1">
        <w:rPr>
          <w:rStyle w:val="Char6"/>
          <w:rtl/>
        </w:rPr>
        <w:softHyphen/>
        <w:t>اند، اگر این حال مسلم و بخاری باشد وای به حال کتاب</w:t>
      </w:r>
      <w:r w:rsidR="005808E4" w:rsidRPr="004F66F1">
        <w:rPr>
          <w:rStyle w:val="Char6"/>
          <w:rFonts w:hint="eastAsia"/>
          <w:rtl/>
        </w:rPr>
        <w:t>‌</w:t>
      </w:r>
      <w:r w:rsidRPr="004F66F1">
        <w:rPr>
          <w:rStyle w:val="Char6"/>
          <w:rtl/>
        </w:rPr>
        <w:t>های دیگر، اگر مسلم و بخاری</w:t>
      </w:r>
      <w:r w:rsidR="005808E4" w:rsidRPr="004F66F1">
        <w:rPr>
          <w:rStyle w:val="Char6"/>
          <w:rFonts w:hint="cs"/>
          <w:rtl/>
        </w:rPr>
        <w:t xml:space="preserve"> </w:t>
      </w:r>
      <w:r w:rsidR="005808E4" w:rsidRPr="004F66F1">
        <w:rPr>
          <w:rStyle w:val="Char6"/>
          <w:rtl/>
        </w:rPr>
        <w:t>-</w:t>
      </w:r>
      <w:r w:rsidRPr="004F66F1">
        <w:rPr>
          <w:rStyle w:val="Char6"/>
          <w:rtl/>
        </w:rPr>
        <w:t>که اصح کتب نامیده شده‌اند- دارای این همه علل و اعتراضات هستند، و</w:t>
      </w:r>
      <w:r w:rsidR="005808E4" w:rsidRPr="004F66F1">
        <w:rPr>
          <w:rStyle w:val="Char6"/>
          <w:rFonts w:hint="cs"/>
          <w:rtl/>
        </w:rPr>
        <w:t xml:space="preserve"> </w:t>
      </w:r>
      <w:r w:rsidRPr="004F66F1">
        <w:rPr>
          <w:rStyle w:val="Char6"/>
          <w:rtl/>
        </w:rPr>
        <w:t>در موردشان چنین گفته شده است.</w:t>
      </w:r>
      <w:r w:rsidR="005808E4" w:rsidRPr="004F66F1">
        <w:rPr>
          <w:rStyle w:val="Char6"/>
          <w:rFonts w:hint="cs"/>
          <w:rtl/>
        </w:rPr>
        <w:t xml:space="preserve"> </w:t>
      </w:r>
      <w:r w:rsidR="00164F4F" w:rsidRPr="004F66F1">
        <w:rPr>
          <w:rStyle w:val="Char6"/>
          <w:rtl/>
        </w:rPr>
        <w:t>-</w:t>
      </w:r>
      <w:r w:rsidRPr="004F66F1">
        <w:rPr>
          <w:rStyle w:val="Char6"/>
          <w:rtl/>
        </w:rPr>
        <w:t>بگذر</w:t>
      </w:r>
      <w:r w:rsidR="004629B8" w:rsidRPr="004F66F1">
        <w:rPr>
          <w:rStyle w:val="Char6"/>
          <w:rFonts w:hint="cs"/>
          <w:rtl/>
        </w:rPr>
        <w:t>یم</w:t>
      </w:r>
      <w:r w:rsidR="004629B8" w:rsidRPr="004F66F1">
        <w:rPr>
          <w:rStyle w:val="Char6"/>
          <w:rtl/>
        </w:rPr>
        <w:t xml:space="preserve"> از اسرائیل</w:t>
      </w:r>
      <w:r w:rsidR="004629B8" w:rsidRPr="004F66F1">
        <w:rPr>
          <w:rStyle w:val="Char6"/>
          <w:rFonts w:hint="cs"/>
          <w:rtl/>
        </w:rPr>
        <w:t>یا</w:t>
      </w:r>
      <w:r w:rsidRPr="004F66F1">
        <w:rPr>
          <w:rStyle w:val="Char6"/>
          <w:rtl/>
        </w:rPr>
        <w:t xml:space="preserve">تی که به آندو رسوخ کرده است، وخطای نقل </w:t>
      </w:r>
      <w:r w:rsidR="004629B8" w:rsidRPr="004F66F1">
        <w:rPr>
          <w:rStyle w:val="Char6"/>
          <w:rFonts w:hint="cs"/>
          <w:rtl/>
        </w:rPr>
        <w:t>بر اساس معنی</w:t>
      </w:r>
      <w:r w:rsidRPr="004F66F1">
        <w:rPr>
          <w:rStyle w:val="Char6"/>
          <w:rtl/>
        </w:rPr>
        <w:t xml:space="preserve"> که صورت گرفته است- در کتاب‌های دیگر چه شده است. ما اسمی از کتاب</w:t>
      </w:r>
      <w:r w:rsidR="005808E4" w:rsidRPr="004F66F1">
        <w:rPr>
          <w:rStyle w:val="Char6"/>
          <w:rFonts w:hint="eastAsia"/>
          <w:rtl/>
        </w:rPr>
        <w:t>‌</w:t>
      </w:r>
      <w:r w:rsidRPr="004F66F1">
        <w:rPr>
          <w:rStyle w:val="Char6"/>
          <w:rtl/>
        </w:rPr>
        <w:t>های مسند نمی‌آوریم چون آن</w:t>
      </w:r>
      <w:r w:rsidR="004629B8" w:rsidRPr="004F66F1">
        <w:rPr>
          <w:rStyle w:val="Char6"/>
          <w:rFonts w:hint="cs"/>
          <w:rtl/>
        </w:rPr>
        <w:t>ها</w:t>
      </w:r>
      <w:r w:rsidRPr="004F66F1">
        <w:rPr>
          <w:rStyle w:val="Char6"/>
          <w:rtl/>
        </w:rPr>
        <w:t xml:space="preserve"> در اصل قابل اعتماد نیستند چرا که در آن کتابها چیزهای ب</w:t>
      </w:r>
      <w:r w:rsidR="00DF6C5B" w:rsidRPr="004F66F1">
        <w:rPr>
          <w:rStyle w:val="Char6"/>
          <w:rtl/>
        </w:rPr>
        <w:t>ی</w:t>
      </w:r>
      <w:r w:rsidRPr="004F66F1">
        <w:rPr>
          <w:rStyle w:val="Char6"/>
          <w:rtl/>
        </w:rPr>
        <w:t>‌ارزش بسیار است.</w:t>
      </w:r>
    </w:p>
    <w:p w:rsidR="00B02293" w:rsidRPr="004F66F1" w:rsidRDefault="00B02293" w:rsidP="00B02293">
      <w:pPr>
        <w:pStyle w:val="a4"/>
        <w:rPr>
          <w:caps/>
          <w:rtl/>
        </w:rPr>
      </w:pPr>
      <w:bookmarkStart w:id="545" w:name="_Toc432786037"/>
      <w:bookmarkStart w:id="546" w:name="_Toc433011523"/>
      <w:r w:rsidRPr="004F66F1">
        <w:rPr>
          <w:rFonts w:hint="cs"/>
          <w:caps/>
          <w:rtl/>
        </w:rPr>
        <w:t>رد بر این گمان</w:t>
      </w:r>
      <w:r w:rsidR="005808E4" w:rsidRPr="004F66F1">
        <w:rPr>
          <w:rFonts w:hint="eastAsia"/>
          <w:caps/>
          <w:rtl/>
        </w:rPr>
        <w:t>‌</w:t>
      </w:r>
      <w:r w:rsidRPr="004F66F1">
        <w:rPr>
          <w:rFonts w:hint="cs"/>
          <w:caps/>
          <w:rtl/>
        </w:rPr>
        <w:t>ها</w:t>
      </w:r>
      <w:bookmarkEnd w:id="545"/>
      <w:bookmarkEnd w:id="546"/>
    </w:p>
    <w:p w:rsidR="00B02293" w:rsidRPr="004F66F1" w:rsidRDefault="00B02293" w:rsidP="004629B8">
      <w:pPr>
        <w:widowControl w:val="0"/>
        <w:ind w:firstLine="284"/>
        <w:jc w:val="both"/>
        <w:rPr>
          <w:rStyle w:val="Char6"/>
          <w:rtl/>
        </w:rPr>
      </w:pPr>
      <w:r w:rsidRPr="004F66F1">
        <w:rPr>
          <w:rStyle w:val="Char6"/>
          <w:rtl/>
        </w:rPr>
        <w:t xml:space="preserve">نویسنده برای </w:t>
      </w:r>
      <w:r w:rsidR="005808E4" w:rsidRPr="004F66F1">
        <w:rPr>
          <w:rStyle w:val="Char6"/>
          <w:rtl/>
        </w:rPr>
        <w:t>گمراه کردن خواننده اینگونه بزرگ</w:t>
      </w:r>
      <w:r w:rsidR="004629B8" w:rsidRPr="004F66F1">
        <w:rPr>
          <w:rStyle w:val="Char6"/>
          <w:rFonts w:hint="cs"/>
          <w:rtl/>
        </w:rPr>
        <w:t>‌نمایی</w:t>
      </w:r>
      <w:r w:rsidRPr="004F66F1">
        <w:rPr>
          <w:rStyle w:val="Char6"/>
          <w:rtl/>
        </w:rPr>
        <w:t xml:space="preserve"> و فریب</w:t>
      </w:r>
      <w:r w:rsidR="004629B8" w:rsidRPr="004F66F1">
        <w:rPr>
          <w:rStyle w:val="Char6"/>
          <w:rFonts w:hint="cs"/>
          <w:rtl/>
        </w:rPr>
        <w:t>‌کاری</w:t>
      </w:r>
      <w:r w:rsidRPr="004F66F1">
        <w:rPr>
          <w:rStyle w:val="Char6"/>
          <w:rtl/>
        </w:rPr>
        <w:t xml:space="preserve"> را به کار می‌گیرد تا خواننده دچار شک و گمان شود که صحیحین</w:t>
      </w:r>
      <w:r w:rsidR="004629B8" w:rsidRPr="004F66F1">
        <w:rPr>
          <w:rStyle w:val="Char6"/>
          <w:rFonts w:hint="cs"/>
          <w:rtl/>
        </w:rPr>
        <w:t xml:space="preserve"> </w:t>
      </w:r>
      <w:r w:rsidR="004629B8" w:rsidRPr="004F66F1">
        <w:rPr>
          <w:rStyle w:val="Char6"/>
          <w:rtl/>
        </w:rPr>
        <w:t>دارای احادیث ضعیف و موضوع هستند</w:t>
      </w:r>
      <w:r w:rsidR="004629B8" w:rsidRPr="004F66F1">
        <w:rPr>
          <w:rStyle w:val="Char6"/>
          <w:rFonts w:hint="cs"/>
          <w:rtl/>
        </w:rPr>
        <w:t xml:space="preserve"> چه رسد به</w:t>
      </w:r>
      <w:r w:rsidRPr="004F66F1">
        <w:rPr>
          <w:rStyle w:val="Char6"/>
          <w:rtl/>
        </w:rPr>
        <w:t xml:space="preserve"> کتاب</w:t>
      </w:r>
      <w:r w:rsidR="005808E4" w:rsidRPr="004F66F1">
        <w:rPr>
          <w:rStyle w:val="Char6"/>
          <w:rFonts w:hint="eastAsia"/>
          <w:rtl/>
        </w:rPr>
        <w:t>‌</w:t>
      </w:r>
      <w:r w:rsidRPr="004F66F1">
        <w:rPr>
          <w:rStyle w:val="Char6"/>
          <w:rtl/>
        </w:rPr>
        <w:t>های دیگر سنن و مسانید ، بلکه او، آن دو را مورد انتقاد قرار داده چون در درجات بسیار بالایی از صحت قرار دارند.</w:t>
      </w:r>
      <w:r w:rsidR="004629B8" w:rsidRPr="004F66F1">
        <w:rPr>
          <w:rStyle w:val="Char6"/>
          <w:rFonts w:hint="cs"/>
          <w:rtl/>
        </w:rPr>
        <w:t xml:space="preserve"> ما انکار نمی‌کنیم که دارقطنی و دیگران برخی از احادیث صحیحین را به نقد کشیده‌اند ولی معنایش این نیست که این احادیث ضعیف یا موضوع می‌باشند، بلکه انتقاد آنها به خاطر این بوده که این احادیث دارای شروط بسیار سخت و والایی که این دو امام در تألیف کتاب خودشان را به آن ملزم کرده بودند،‌ نیست؛</w:t>
      </w:r>
      <w:r w:rsidRPr="004F66F1">
        <w:rPr>
          <w:rStyle w:val="Char6"/>
          <w:rtl/>
        </w:rPr>
        <w:t xml:space="preserve"> و امام ابن حجر به همه این احادیث</w:t>
      </w:r>
      <w:r w:rsidR="005808E4" w:rsidRPr="004F66F1">
        <w:rPr>
          <w:rStyle w:val="Char6"/>
          <w:rtl/>
        </w:rPr>
        <w:t xml:space="preserve"> مورد انتقاد در بخاری جواب داده</w:t>
      </w:r>
      <w:r w:rsidR="005808E4" w:rsidRPr="004F66F1">
        <w:rPr>
          <w:rStyle w:val="Char6"/>
          <w:rFonts w:hint="eastAsia"/>
          <w:rtl/>
        </w:rPr>
        <w:t>‌</w:t>
      </w:r>
      <w:r w:rsidRPr="004F66F1">
        <w:rPr>
          <w:rStyle w:val="Char6"/>
          <w:rtl/>
        </w:rPr>
        <w:t>است. و</w:t>
      </w:r>
      <w:r w:rsidR="005808E4" w:rsidRPr="004F66F1">
        <w:rPr>
          <w:rStyle w:val="Char6"/>
          <w:rFonts w:hint="cs"/>
          <w:rtl/>
        </w:rPr>
        <w:t xml:space="preserve"> </w:t>
      </w:r>
      <w:r w:rsidRPr="004F66F1">
        <w:rPr>
          <w:rStyle w:val="Char6"/>
          <w:rtl/>
        </w:rPr>
        <w:t>امام نووی نیز در شرح خود بر مسلم آنها را تبیین نموده است. و</w:t>
      </w:r>
      <w:r w:rsidR="004629B8" w:rsidRPr="004F66F1">
        <w:rPr>
          <w:rStyle w:val="Char6"/>
          <w:rFonts w:hint="cs"/>
          <w:rtl/>
        </w:rPr>
        <w:t xml:space="preserve"> پاسخ به ایرادها در</w:t>
      </w:r>
      <w:r w:rsidRPr="004F66F1">
        <w:rPr>
          <w:rStyle w:val="Char6"/>
          <w:rtl/>
        </w:rPr>
        <w:t xml:space="preserve"> اکثر این احادیث بسیار آسان است. و</w:t>
      </w:r>
      <w:r w:rsidR="005808E4" w:rsidRPr="004F66F1">
        <w:rPr>
          <w:rStyle w:val="Char6"/>
          <w:rFonts w:hint="cs"/>
          <w:rtl/>
        </w:rPr>
        <w:t xml:space="preserve"> </w:t>
      </w:r>
      <w:r w:rsidRPr="004F66F1">
        <w:rPr>
          <w:rStyle w:val="Char6"/>
          <w:rtl/>
        </w:rPr>
        <w:t>برخی‌ها هستند که در جواب دادن به آنها نیاز به تکلف است. و</w:t>
      </w:r>
      <w:r w:rsidR="005808E4" w:rsidRPr="004F66F1">
        <w:rPr>
          <w:rStyle w:val="Char6"/>
          <w:rFonts w:hint="cs"/>
          <w:rtl/>
        </w:rPr>
        <w:t xml:space="preserve"> </w:t>
      </w:r>
      <w:r w:rsidRPr="004F66F1">
        <w:rPr>
          <w:rStyle w:val="Char6"/>
          <w:rtl/>
        </w:rPr>
        <w:t>این نوع احادیث کم</w:t>
      </w:r>
      <w:r w:rsidR="005808E4" w:rsidRPr="004F66F1">
        <w:rPr>
          <w:rStyle w:val="Char6"/>
          <w:rFonts w:hint="eastAsia"/>
          <w:rtl/>
        </w:rPr>
        <w:t>‌</w:t>
      </w:r>
      <w:r w:rsidRPr="004F66F1">
        <w:rPr>
          <w:rStyle w:val="Char6"/>
          <w:rtl/>
        </w:rPr>
        <w:t>تر از انگشتان دو دست است.</w:t>
      </w:r>
    </w:p>
    <w:p w:rsidR="00B02293" w:rsidRPr="004F66F1" w:rsidRDefault="00B02293" w:rsidP="00164F4F">
      <w:pPr>
        <w:widowControl w:val="0"/>
        <w:ind w:firstLine="284"/>
        <w:jc w:val="both"/>
        <w:rPr>
          <w:rStyle w:val="Char6"/>
          <w:rtl/>
        </w:rPr>
      </w:pPr>
      <w:r w:rsidRPr="004F66F1">
        <w:rPr>
          <w:rStyle w:val="Char6"/>
          <w:rtl/>
        </w:rPr>
        <w:t>آیا شایسته یک محقق منصف است در حق کمتر از ده حدیث که نیاز به تکلف در جواب دادن به آنهاست، این گونه بزرگنمایی کند؟</w:t>
      </w:r>
    </w:p>
    <w:p w:rsidR="00B02293" w:rsidRPr="004F66F1" w:rsidRDefault="00B02293" w:rsidP="00ED24DF">
      <w:pPr>
        <w:ind w:firstLine="284"/>
        <w:jc w:val="both"/>
        <w:rPr>
          <w:rStyle w:val="Char6"/>
          <w:rtl/>
        </w:rPr>
      </w:pPr>
      <w:r w:rsidRPr="004F66F1">
        <w:rPr>
          <w:rStyle w:val="Char6"/>
          <w:rtl/>
        </w:rPr>
        <w:t xml:space="preserve">کلام ابن حجر در مقدمه </w:t>
      </w:r>
      <w:r w:rsidR="004629B8" w:rsidRPr="004F66F1">
        <w:rPr>
          <w:rStyle w:val="Char6"/>
          <w:rFonts w:hint="cs"/>
          <w:rtl/>
        </w:rPr>
        <w:t>فتح الباری</w:t>
      </w:r>
      <w:r w:rsidR="004629B8" w:rsidRPr="0069563F">
        <w:rPr>
          <w:rStyle w:val="Char6"/>
          <w:vertAlign w:val="superscript"/>
          <w:rtl/>
        </w:rPr>
        <w:footnoteReference w:id="162"/>
      </w:r>
      <w:r w:rsidR="004629B8" w:rsidRPr="004F66F1">
        <w:rPr>
          <w:rStyle w:val="Char6"/>
          <w:rFonts w:hint="cs"/>
          <w:rtl/>
        </w:rPr>
        <w:t xml:space="preserve"> </w:t>
      </w:r>
      <w:r w:rsidRPr="004F66F1">
        <w:rPr>
          <w:rStyle w:val="Char6"/>
          <w:rtl/>
        </w:rPr>
        <w:t>را نقل می</w:t>
      </w:r>
      <w:r w:rsidRPr="004F66F1">
        <w:rPr>
          <w:rStyle w:val="Char6"/>
          <w:rtl/>
        </w:rPr>
        <w:softHyphen/>
        <w:t xml:space="preserve">کنیم. بعد از اینکه ایشان احادیثی که مورد اعتراض واقع شده بودند را ذکر می‌کند و به </w:t>
      </w:r>
      <w:r w:rsidR="00D146E6" w:rsidRPr="004F66F1">
        <w:rPr>
          <w:rStyle w:val="Char6"/>
          <w:rFonts w:hint="cs"/>
          <w:rtl/>
        </w:rPr>
        <w:t>تک تک</w:t>
      </w:r>
      <w:r w:rsidRPr="004F66F1">
        <w:rPr>
          <w:rStyle w:val="Char6"/>
          <w:rtl/>
        </w:rPr>
        <w:t xml:space="preserve"> این احادیث جواب می‌دهند، </w:t>
      </w:r>
      <w:r w:rsidR="00905B91" w:rsidRPr="004F66F1">
        <w:rPr>
          <w:rStyle w:val="Char6"/>
          <w:rtl/>
        </w:rPr>
        <w:t>می‌گوید</w:t>
      </w:r>
      <w:r w:rsidRPr="004F66F1">
        <w:rPr>
          <w:rStyle w:val="Char6"/>
          <w:rtl/>
        </w:rPr>
        <w:t xml:space="preserve">: </w:t>
      </w:r>
      <w:r w:rsidR="00D146E6" w:rsidRPr="004F66F1">
        <w:rPr>
          <w:rStyle w:val="Char6"/>
          <w:rFonts w:hint="cs"/>
          <w:rtl/>
        </w:rPr>
        <w:t>«</w:t>
      </w:r>
      <w:r w:rsidRPr="004F66F1">
        <w:rPr>
          <w:rStyle w:val="Char6"/>
          <w:rtl/>
        </w:rPr>
        <w:t xml:space="preserve">این </w:t>
      </w:r>
      <w:r w:rsidR="00D146E6" w:rsidRPr="004F66F1">
        <w:rPr>
          <w:rStyle w:val="Char6"/>
          <w:rFonts w:hint="cs"/>
          <w:rtl/>
        </w:rPr>
        <w:t>همه‌ ایرادهایی بود که</w:t>
      </w:r>
      <w:r w:rsidRPr="004F66F1">
        <w:rPr>
          <w:rStyle w:val="Char6"/>
          <w:rtl/>
        </w:rPr>
        <w:t xml:space="preserve"> ناقدان و تیزبینان به احادیث، </w:t>
      </w:r>
      <w:r w:rsidR="00D146E6" w:rsidRPr="004F66F1">
        <w:rPr>
          <w:rStyle w:val="Char6"/>
          <w:rFonts w:hint="cs"/>
          <w:rtl/>
        </w:rPr>
        <w:t>بیان کرده‌اند</w:t>
      </w:r>
      <w:r w:rsidRPr="004F66F1">
        <w:rPr>
          <w:rStyle w:val="Char6"/>
          <w:rtl/>
        </w:rPr>
        <w:t>، اما در نقل این روایات، بخاری تنها نیست و امام مسلم هم در این روایات سهیم است که تعداد آنها صد و سی و دو حدیث هستند، از این احادیث</w:t>
      </w:r>
      <w:r w:rsidR="00D146E6" w:rsidRPr="004F66F1">
        <w:rPr>
          <w:rStyle w:val="Char6"/>
          <w:rFonts w:hint="cs"/>
          <w:rtl/>
        </w:rPr>
        <w:t xml:space="preserve"> هفتاد و هشت حدیث</w:t>
      </w:r>
      <w:r w:rsidRPr="004F66F1">
        <w:rPr>
          <w:rStyle w:val="Char6"/>
          <w:rtl/>
        </w:rPr>
        <w:t xml:space="preserve"> را فقط بخاری روایت کرده است. اما همه احادیث مشکل ندارند، در مورد بسیاری از آنها جواب داده شده و شبهه از آن دور شده است ولی جواب بعضی از احادیث ضعیف است یا در جواب دادن تکلف به کار رفته است. آنچنان که در اول همین بخش، مشکلات آن را بیان کردم و جواب آن را واضح ساختم، اگر</w:t>
      </w:r>
      <w:r w:rsidR="00ED24DF" w:rsidRPr="004F66F1">
        <w:rPr>
          <w:rStyle w:val="Char6"/>
          <w:rFonts w:hint="cs"/>
          <w:rtl/>
        </w:rPr>
        <w:t xml:space="preserve"> هر شخص</w:t>
      </w:r>
      <w:r w:rsidRPr="004F66F1">
        <w:rPr>
          <w:rStyle w:val="Char6"/>
          <w:rtl/>
        </w:rPr>
        <w:t xml:space="preserve"> منصفانه در آنچه من بیان کردم دقت کند، </w:t>
      </w:r>
      <w:r w:rsidR="00ED24DF" w:rsidRPr="004F66F1">
        <w:rPr>
          <w:rStyle w:val="Char6"/>
          <w:rFonts w:hint="cs"/>
          <w:rtl/>
        </w:rPr>
        <w:t>ارزش</w:t>
      </w:r>
      <w:r w:rsidRPr="004F66F1">
        <w:rPr>
          <w:rStyle w:val="Char6"/>
          <w:rtl/>
        </w:rPr>
        <w:t xml:space="preserve"> این مصنف </w:t>
      </w:r>
      <w:r w:rsidR="00164F4F" w:rsidRPr="004F66F1">
        <w:rPr>
          <w:rStyle w:val="Char6"/>
          <w:rFonts w:hint="cs"/>
          <w:rtl/>
        </w:rPr>
        <w:t>-</w:t>
      </w:r>
      <w:r w:rsidRPr="004F66F1">
        <w:rPr>
          <w:rStyle w:val="Char6"/>
          <w:rtl/>
        </w:rPr>
        <w:t xml:space="preserve">کتاب امام بخاری- نزد او بزرگ خواهد بود. و در چشم او این کار عظیمی خواهد بود، و در پذیرفتن احادیث این کتاب، و </w:t>
      </w:r>
      <w:r w:rsidR="00ED24DF" w:rsidRPr="004F66F1">
        <w:rPr>
          <w:rStyle w:val="Char6"/>
          <w:rFonts w:hint="cs"/>
          <w:rtl/>
        </w:rPr>
        <w:t>مقدم داشتن</w:t>
      </w:r>
      <w:r w:rsidRPr="004F66F1">
        <w:rPr>
          <w:rStyle w:val="Char6"/>
          <w:rtl/>
        </w:rPr>
        <w:t xml:space="preserve"> آن بر هر کتابی که در قدیم و جدید نوشته شده است، تابع ائمه اهل علم خواهد شد. </w:t>
      </w:r>
    </w:p>
    <w:p w:rsidR="00B02293" w:rsidRPr="004F66F1" w:rsidRDefault="00B02293" w:rsidP="00B02293">
      <w:pPr>
        <w:ind w:firstLine="284"/>
        <w:jc w:val="both"/>
        <w:rPr>
          <w:rStyle w:val="Char6"/>
          <w:rtl/>
        </w:rPr>
      </w:pPr>
      <w:r w:rsidRPr="004F66F1">
        <w:rPr>
          <w:rStyle w:val="Char6"/>
          <w:rtl/>
        </w:rPr>
        <w:t>یکسان نیستند کسی که از روی بغض با کتاب امام بخاری درگیر است و از تعصب در امان نیست، با آن کسی که با انصاف و بر اساس قواعد مراعات شده به نقد احادیث می‌پردازد. پس ستایش مخصوص خدایی است که ما را به راه حق هدایت کرد و اگر هدایت او نبود ما راهبر نبودیم، و</w:t>
      </w:r>
      <w:r w:rsidR="0016227D" w:rsidRPr="004F66F1">
        <w:rPr>
          <w:rStyle w:val="Char6"/>
          <w:rFonts w:hint="cs"/>
          <w:rtl/>
        </w:rPr>
        <w:t xml:space="preserve"> </w:t>
      </w:r>
      <w:r w:rsidRPr="004F66F1">
        <w:rPr>
          <w:rStyle w:val="Char6"/>
          <w:rtl/>
        </w:rPr>
        <w:t>خداوند کمک کننده است.</w:t>
      </w:r>
    </w:p>
    <w:p w:rsidR="00B02293" w:rsidRPr="004F66F1" w:rsidRDefault="00B02293" w:rsidP="00B02293">
      <w:pPr>
        <w:ind w:firstLine="284"/>
        <w:jc w:val="both"/>
        <w:rPr>
          <w:rStyle w:val="Char6"/>
          <w:rtl/>
        </w:rPr>
      </w:pPr>
      <w:r w:rsidRPr="004F66F1">
        <w:rPr>
          <w:rStyle w:val="Char6"/>
          <w:rtl/>
        </w:rPr>
        <w:t>امام نووی می</w:t>
      </w:r>
      <w:r w:rsidRPr="004F66F1">
        <w:rPr>
          <w:rStyle w:val="Char6"/>
          <w:rtl/>
        </w:rPr>
        <w:softHyphen/>
        <w:t>فرماید: «گروهی بر مسلم و بخاری مستدرک نوشته</w:t>
      </w:r>
      <w:r w:rsidRPr="004F66F1">
        <w:rPr>
          <w:rStyle w:val="Char6"/>
          <w:rtl/>
        </w:rPr>
        <w:softHyphen/>
        <w:t>اند اما از شرط آن دو خالی هستند، و از آنچه آنها برای صحت حدیث شرط گذاشتند، پایینترند. در مورد تمام احادیث جواب داده شده است و ان</w:t>
      </w:r>
      <w:r w:rsidRPr="004F66F1">
        <w:rPr>
          <w:rStyle w:val="Char6"/>
          <w:rtl/>
        </w:rPr>
        <w:softHyphen/>
        <w:t>شاءالله آنها را خواهی دید».</w:t>
      </w:r>
    </w:p>
    <w:p w:rsidR="00B02293" w:rsidRPr="004F66F1" w:rsidRDefault="00B02293" w:rsidP="00B02293">
      <w:pPr>
        <w:ind w:firstLine="284"/>
        <w:jc w:val="both"/>
        <w:rPr>
          <w:rStyle w:val="Char6"/>
          <w:rtl/>
        </w:rPr>
      </w:pPr>
      <w:r w:rsidRPr="004F66F1">
        <w:rPr>
          <w:rStyle w:val="Char6"/>
          <w:rtl/>
        </w:rPr>
        <w:t>آیا نظر این دو عالم بزرگوار رها کنیم و پیرو ابو ریه باشیم و نظر و عقیده او را بپذیریم؟</w:t>
      </w:r>
    </w:p>
    <w:p w:rsidR="00B02293" w:rsidRPr="004F66F1" w:rsidRDefault="00B02293" w:rsidP="00B02293">
      <w:pPr>
        <w:pStyle w:val="a1"/>
        <w:rPr>
          <w:caps/>
          <w:rtl/>
        </w:rPr>
      </w:pPr>
      <w:bookmarkStart w:id="547" w:name="_Toc354652255"/>
      <w:bookmarkStart w:id="548" w:name="_Toc432786038"/>
      <w:bookmarkStart w:id="549" w:name="_Toc433011524"/>
      <w:r w:rsidRPr="004F66F1">
        <w:rPr>
          <w:caps/>
          <w:rtl/>
        </w:rPr>
        <w:t xml:space="preserve">اعتراض به </w:t>
      </w:r>
      <w:r w:rsidR="00ED24DF" w:rsidRPr="004F66F1">
        <w:rPr>
          <w:rFonts w:hint="cs"/>
          <w:caps/>
          <w:rtl/>
        </w:rPr>
        <w:t>م</w:t>
      </w:r>
      <w:r w:rsidRPr="004F66F1">
        <w:rPr>
          <w:caps/>
          <w:rtl/>
        </w:rPr>
        <w:t>سند امام احمد و مسانید دیگر</w:t>
      </w:r>
      <w:bookmarkEnd w:id="547"/>
      <w:bookmarkEnd w:id="548"/>
      <w:bookmarkEnd w:id="549"/>
    </w:p>
    <w:p w:rsidR="00B02293" w:rsidRPr="004F66F1" w:rsidRDefault="00B02293" w:rsidP="00BE0C93">
      <w:pPr>
        <w:ind w:firstLine="284"/>
        <w:jc w:val="both"/>
        <w:rPr>
          <w:rStyle w:val="Char6"/>
          <w:rtl/>
        </w:rPr>
      </w:pPr>
      <w:r w:rsidRPr="004F66F1">
        <w:rPr>
          <w:rStyle w:val="Char6"/>
          <w:rtl/>
        </w:rPr>
        <w:t xml:space="preserve">در صفحه 291 برای حساب نیاوردن مسند امام احمد در لیست کتب حدیث چنین دلیل می‌آورد و </w:t>
      </w:r>
      <w:r w:rsidR="00905B91" w:rsidRPr="004F66F1">
        <w:rPr>
          <w:rStyle w:val="Char6"/>
          <w:rtl/>
        </w:rPr>
        <w:t>می‌گوید</w:t>
      </w:r>
      <w:r w:rsidRPr="004F66F1">
        <w:rPr>
          <w:rStyle w:val="Char6"/>
          <w:rtl/>
        </w:rPr>
        <w:t xml:space="preserve">: ما مفصلاً </w:t>
      </w:r>
      <w:r w:rsidR="00ED24DF" w:rsidRPr="004F66F1">
        <w:rPr>
          <w:rStyle w:val="Char6"/>
          <w:rFonts w:hint="cs"/>
          <w:rtl/>
        </w:rPr>
        <w:t>به</w:t>
      </w:r>
      <w:r w:rsidRPr="004F66F1">
        <w:rPr>
          <w:rStyle w:val="Char6"/>
          <w:rtl/>
        </w:rPr>
        <w:t xml:space="preserve"> مسند امام احمد و مسانید دیگر </w:t>
      </w:r>
      <w:r w:rsidR="00ED24DF" w:rsidRPr="004F66F1">
        <w:rPr>
          <w:rStyle w:val="Char6"/>
          <w:rFonts w:hint="cs"/>
          <w:rtl/>
        </w:rPr>
        <w:t>نمی‌پردازیم زیرا</w:t>
      </w:r>
      <w:r w:rsidRPr="004F66F1">
        <w:rPr>
          <w:rStyle w:val="Char6"/>
          <w:rtl/>
        </w:rPr>
        <w:t xml:space="preserve"> علماء در این مورد حکم صادر کرده</w:t>
      </w:r>
      <w:r w:rsidRPr="004F66F1">
        <w:rPr>
          <w:rStyle w:val="Char6"/>
          <w:rtl/>
        </w:rPr>
        <w:softHyphen/>
        <w:t xml:space="preserve">اند که جائز نیست به مسانید استدلال شود و قابل اعتماد نیستند، ولی ترجیح دادیم در مورد مسند امام احمد که از همه آنها </w:t>
      </w:r>
      <w:r w:rsidR="00ED24DF" w:rsidRPr="004F66F1">
        <w:rPr>
          <w:rStyle w:val="Char6"/>
          <w:rFonts w:hint="cs"/>
          <w:rtl/>
        </w:rPr>
        <w:t>مشهو‌تر</w:t>
      </w:r>
      <w:r w:rsidRPr="004F66F1">
        <w:rPr>
          <w:rStyle w:val="Char6"/>
          <w:rtl/>
        </w:rPr>
        <w:t xml:space="preserve"> است کمی سخن </w:t>
      </w:r>
      <w:r w:rsidR="00ED24DF" w:rsidRPr="004F66F1">
        <w:rPr>
          <w:rStyle w:val="Char6"/>
          <w:rFonts w:hint="cs"/>
          <w:rtl/>
        </w:rPr>
        <w:t>ب</w:t>
      </w:r>
      <w:r w:rsidRPr="004F66F1">
        <w:rPr>
          <w:rStyle w:val="Char6"/>
          <w:rtl/>
        </w:rPr>
        <w:t>گوی</w:t>
      </w:r>
      <w:r w:rsidR="00ED24DF" w:rsidRPr="004F66F1">
        <w:rPr>
          <w:rStyle w:val="Char6"/>
          <w:rFonts w:hint="cs"/>
          <w:rtl/>
        </w:rPr>
        <w:t>ی</w:t>
      </w:r>
      <w:r w:rsidRPr="004F66F1">
        <w:rPr>
          <w:rStyle w:val="Char6"/>
          <w:rtl/>
        </w:rPr>
        <w:t xml:space="preserve">م، تا حقیقت موضوع برای مسلمانان روشن شود و درجه و منزلت آن بیان گردد» پس برای اثبات ادعایش، کلام شیخ طاهر الجزائری در کتاب «توجیه </w:t>
      </w:r>
      <w:r w:rsidR="0016227D" w:rsidRPr="004F66F1">
        <w:rPr>
          <w:rStyle w:val="Char6"/>
          <w:rtl/>
        </w:rPr>
        <w:t xml:space="preserve">النظر» </w:t>
      </w:r>
      <w:r w:rsidR="00A81D48" w:rsidRPr="004F66F1">
        <w:rPr>
          <w:rStyle w:val="Char6"/>
          <w:rFonts w:hint="cs"/>
          <w:rtl/>
        </w:rPr>
        <w:t xml:space="preserve">را </w:t>
      </w:r>
      <w:r w:rsidR="0016227D" w:rsidRPr="004F66F1">
        <w:rPr>
          <w:rStyle w:val="Char6"/>
          <w:rtl/>
        </w:rPr>
        <w:t>نقل می</w:t>
      </w:r>
      <w:r w:rsidR="0016227D" w:rsidRPr="004F66F1">
        <w:rPr>
          <w:rStyle w:val="Char6"/>
          <w:rtl/>
        </w:rPr>
        <w:softHyphen/>
        <w:t xml:space="preserve">کند که </w:t>
      </w:r>
      <w:r w:rsidR="00905B91" w:rsidRPr="004F66F1">
        <w:rPr>
          <w:rStyle w:val="Char6"/>
          <w:rtl/>
        </w:rPr>
        <w:t>می‌گوید</w:t>
      </w:r>
      <w:r w:rsidR="0016227D" w:rsidRPr="004F66F1">
        <w:rPr>
          <w:rStyle w:val="Char6"/>
          <w:rtl/>
        </w:rPr>
        <w:t>: «</w:t>
      </w:r>
      <w:r w:rsidRPr="004F66F1">
        <w:rPr>
          <w:rStyle w:val="Char6"/>
          <w:rtl/>
        </w:rPr>
        <w:t>منزلت و جایگاه مسانید بعد از کتاب</w:t>
      </w:r>
      <w:r w:rsidR="005808E4" w:rsidRPr="004F66F1">
        <w:rPr>
          <w:rStyle w:val="Char6"/>
          <w:rFonts w:hint="eastAsia"/>
          <w:rtl/>
        </w:rPr>
        <w:t>‌</w:t>
      </w:r>
      <w:r w:rsidRPr="004F66F1">
        <w:rPr>
          <w:rStyle w:val="Char6"/>
          <w:rtl/>
        </w:rPr>
        <w:t>های سنن است، کتاب مسند به کتابی گفته می</w:t>
      </w:r>
      <w:r w:rsidRPr="004F66F1">
        <w:rPr>
          <w:rStyle w:val="Char6"/>
          <w:rtl/>
        </w:rPr>
        <w:softHyphen/>
        <w:t xml:space="preserve">شود که حدیث هر صحابی را بدون در نظر گرفتن ابواب روایت کند، </w:t>
      </w:r>
      <w:r w:rsidR="00A81D48" w:rsidRPr="004F66F1">
        <w:rPr>
          <w:rStyle w:val="Char6"/>
          <w:rFonts w:hint="cs"/>
          <w:rtl/>
        </w:rPr>
        <w:t xml:space="preserve">عادت </w:t>
      </w:r>
      <w:r w:rsidRPr="004F66F1">
        <w:rPr>
          <w:rStyle w:val="Char6"/>
          <w:rtl/>
        </w:rPr>
        <w:t>مصنفین مسانید</w:t>
      </w:r>
      <w:r w:rsidR="00A81D48" w:rsidRPr="004F66F1">
        <w:rPr>
          <w:rStyle w:val="Char6"/>
          <w:rFonts w:hint="cs"/>
          <w:rtl/>
        </w:rPr>
        <w:t xml:space="preserve"> این بوده که</w:t>
      </w:r>
      <w:r w:rsidRPr="004F66F1">
        <w:rPr>
          <w:rStyle w:val="Char6"/>
          <w:rtl/>
        </w:rPr>
        <w:t xml:space="preserve"> تمام احادیث یک صحابی را چه ضعیف و چه صحیح یکجا ذکر می‌ک</w:t>
      </w:r>
      <w:r w:rsidR="00A81D48" w:rsidRPr="004F66F1">
        <w:rPr>
          <w:rStyle w:val="Char6"/>
          <w:rFonts w:hint="cs"/>
          <w:rtl/>
        </w:rPr>
        <w:t>ردند</w:t>
      </w:r>
      <w:r w:rsidRPr="004F66F1">
        <w:rPr>
          <w:rStyle w:val="Char6"/>
          <w:rtl/>
        </w:rPr>
        <w:t>، بدین سبب استدلال به احادیث مسانید بطور مطلق جائز نیست». امام ابن صلاح و دیگران چندین قرن قبل از جزائری چنین گفته</w:t>
      </w:r>
      <w:r w:rsidRPr="004F66F1">
        <w:rPr>
          <w:rStyle w:val="Char6"/>
          <w:rtl/>
        </w:rPr>
        <w:softHyphen/>
        <w:t>اند. و نویسنده کلام ابن صلاح</w:t>
      </w:r>
      <w:r w:rsidR="00BE0C93" w:rsidRPr="004F66F1">
        <w:rPr>
          <w:rStyle w:val="Char6"/>
          <w:rFonts w:hint="cs"/>
          <w:rtl/>
        </w:rPr>
        <w:t xml:space="preserve"> را</w:t>
      </w:r>
      <w:r w:rsidRPr="004F66F1">
        <w:rPr>
          <w:rStyle w:val="Char6"/>
          <w:rtl/>
        </w:rPr>
        <w:t xml:space="preserve"> نیز نقل کرده است.</w:t>
      </w:r>
    </w:p>
    <w:p w:rsidR="00B02293" w:rsidRPr="004F66F1" w:rsidRDefault="00B02293" w:rsidP="00BE0C93">
      <w:pPr>
        <w:ind w:firstLine="284"/>
        <w:jc w:val="both"/>
        <w:rPr>
          <w:rStyle w:val="Char6"/>
          <w:rtl/>
        </w:rPr>
      </w:pPr>
      <w:r w:rsidRPr="004F66F1">
        <w:rPr>
          <w:rStyle w:val="Char6"/>
          <w:rtl/>
        </w:rPr>
        <w:t>ما انکار نمی</w:t>
      </w:r>
      <w:r w:rsidRPr="004F66F1">
        <w:rPr>
          <w:rStyle w:val="Char6"/>
          <w:rtl/>
        </w:rPr>
        <w:softHyphen/>
        <w:t>کنیم که کتب مسانید به نسبت کتب صحیح و سنن در درجه سوم قرار دارند ولی شدیدا منکر این هستیم که ائمه به مسانید احتجاج نکرده باشند و آن</w:t>
      </w:r>
      <w:r w:rsidR="0016227D" w:rsidRPr="004F66F1">
        <w:rPr>
          <w:rStyle w:val="Char6"/>
          <w:rFonts w:hint="cs"/>
          <w:rtl/>
        </w:rPr>
        <w:t xml:space="preserve"> </w:t>
      </w:r>
      <w:r w:rsidRPr="004F66F1">
        <w:rPr>
          <w:rStyle w:val="Char6"/>
          <w:rtl/>
        </w:rPr>
        <w:t>را غیر قابل اعتماد بدانند، و چه بسیار تفاوت دارد بین قول علما که می‌گویند به صورت</w:t>
      </w:r>
      <w:r w:rsidR="00BE0C93" w:rsidRPr="004F66F1">
        <w:rPr>
          <w:rStyle w:val="Char6"/>
          <w:rFonts w:hint="cs"/>
          <w:rtl/>
        </w:rPr>
        <w:t xml:space="preserve"> مطلق و</w:t>
      </w:r>
      <w:r w:rsidRPr="004F66F1">
        <w:rPr>
          <w:rStyle w:val="Char6"/>
          <w:rtl/>
        </w:rPr>
        <w:t xml:space="preserve"> کلی استدلال به مسند درست نیست، و قول نویسنده که </w:t>
      </w:r>
      <w:r w:rsidR="00905B91" w:rsidRPr="004F66F1">
        <w:rPr>
          <w:rStyle w:val="Char6"/>
          <w:rtl/>
        </w:rPr>
        <w:t>می‌گوید</w:t>
      </w:r>
      <w:r w:rsidRPr="004F66F1">
        <w:rPr>
          <w:rStyle w:val="Char6"/>
          <w:rtl/>
        </w:rPr>
        <w:t>، اصلا جایز نیست</w:t>
      </w:r>
      <w:r w:rsidR="00BE0C93" w:rsidRPr="004F66F1">
        <w:rPr>
          <w:rStyle w:val="Char6"/>
          <w:rFonts w:hint="cs"/>
          <w:rtl/>
        </w:rPr>
        <w:t>؛</w:t>
      </w:r>
      <w:r w:rsidRPr="004F66F1">
        <w:rPr>
          <w:rStyle w:val="Char6"/>
          <w:rtl/>
        </w:rPr>
        <w:t xml:space="preserve"> و این فرق را هر دانشجوی ابتدایی می‌داند، اما مؤلف با قلبی پر از کینه و دلی نا آرام، نمی‌فهمد منظور علما از مطلقا قابل احتجاج نیست یعنی اینکه به مجرد وجود حدیث در کتاب مسند قابل استدلال نیست، و به هر حدیث آن نمی‌شود استدلال کرد چون احادیث در مسند هم ضعیف وجود دارد وهم صحیح و هم حسن، لذا باید بررسی شود که حدیث موجود در کتاب مسند از کدام دسته است، اگر صحیح وحسن بود قابل اجتجاج</w:t>
      </w:r>
      <w:r w:rsidR="00BE0C93" w:rsidRPr="004F66F1">
        <w:rPr>
          <w:rStyle w:val="Char6"/>
          <w:rFonts w:hint="cs"/>
          <w:rtl/>
        </w:rPr>
        <w:t>‌ می‌باشند</w:t>
      </w:r>
      <w:r w:rsidRPr="004F66F1">
        <w:rPr>
          <w:rStyle w:val="Char6"/>
          <w:rtl/>
        </w:rPr>
        <w:t>. اما اگر ضعیف بودند نه! بهمین خاطر علما بررسی</w:t>
      </w:r>
      <w:r w:rsidR="00BE0C93" w:rsidRPr="004F66F1">
        <w:rPr>
          <w:rStyle w:val="Char6"/>
          <w:rFonts w:hint="cs"/>
          <w:rtl/>
        </w:rPr>
        <w:t xml:space="preserve"> درجه‌</w:t>
      </w:r>
      <w:r w:rsidRPr="004F66F1">
        <w:rPr>
          <w:rStyle w:val="Char6"/>
          <w:rtl/>
        </w:rPr>
        <w:t xml:space="preserve"> احادیث مسند را برای استدلال واجب دانستند. چیزی که جای شکی در آن نیست آن است که معظم احادیث مسند احمد از جمله احادیث صحیح و قابل احتجاج هستند، یا صحیح هستند و</w:t>
      </w:r>
      <w:r w:rsidR="005808E4" w:rsidRPr="004F66F1">
        <w:rPr>
          <w:rStyle w:val="Char6"/>
          <w:rFonts w:hint="cs"/>
          <w:rtl/>
        </w:rPr>
        <w:t xml:space="preserve"> </w:t>
      </w:r>
      <w:r w:rsidRPr="004F66F1">
        <w:rPr>
          <w:rStyle w:val="Char6"/>
          <w:rtl/>
        </w:rPr>
        <w:t>یا حسن. در آن بسیار از احادیث صحیحین و سایر کتاب</w:t>
      </w:r>
      <w:r w:rsidR="005808E4" w:rsidRPr="004F66F1">
        <w:rPr>
          <w:rStyle w:val="Char6"/>
          <w:rFonts w:hint="eastAsia"/>
          <w:rtl/>
        </w:rPr>
        <w:t>‌</w:t>
      </w:r>
      <w:r w:rsidRPr="004F66F1">
        <w:rPr>
          <w:rStyle w:val="Char6"/>
          <w:rtl/>
        </w:rPr>
        <w:t>های سنن معروف وجود دارد. و منکر آن هم نیستیم که احادیث ضعیف بلکه موضوع هم به ندرت در آن دیوان بزرگ حدیثی پیدا می‌شود. اما این ضعیف</w:t>
      </w:r>
      <w:r w:rsidR="005808E4" w:rsidRPr="004F66F1">
        <w:rPr>
          <w:rStyle w:val="Char6"/>
          <w:rFonts w:hint="eastAsia"/>
          <w:rtl/>
        </w:rPr>
        <w:t>‌</w:t>
      </w:r>
      <w:r w:rsidRPr="004F66F1">
        <w:rPr>
          <w:rStyle w:val="Char6"/>
          <w:rtl/>
        </w:rPr>
        <w:t xml:space="preserve">ها از اضافه‌های عبد الله فرزند امام احمد و ابوبکر القطعی در مسند است. چیزی که خطر این احادیث ضعیف را کم می‌کند این است که این احادیث در باب فضائل هستند نه احکام شرعی. </w:t>
      </w:r>
    </w:p>
    <w:p w:rsidR="00B02293" w:rsidRPr="004F66F1" w:rsidRDefault="00B02293" w:rsidP="00B02293">
      <w:pPr>
        <w:ind w:firstLine="284"/>
        <w:jc w:val="both"/>
        <w:rPr>
          <w:rStyle w:val="Char6"/>
          <w:rtl/>
        </w:rPr>
      </w:pPr>
      <w:r w:rsidRPr="004F66F1">
        <w:rPr>
          <w:rStyle w:val="Char6"/>
          <w:rtl/>
        </w:rPr>
        <w:t>برای یقیین بیشتر به کتاب: «ط</w:t>
      </w:r>
      <w:r w:rsidR="006F046E" w:rsidRPr="004F66F1">
        <w:rPr>
          <w:rStyle w:val="Char6"/>
          <w:rFonts w:hint="cs"/>
          <w:rtl/>
        </w:rPr>
        <w:t>ل</w:t>
      </w:r>
      <w:r w:rsidRPr="004F66F1">
        <w:rPr>
          <w:rStyle w:val="Char6"/>
          <w:rtl/>
        </w:rPr>
        <w:t>ائع ال</w:t>
      </w:r>
      <w:r w:rsidR="005808E4" w:rsidRPr="004F66F1">
        <w:rPr>
          <w:rStyle w:val="Char6"/>
          <w:rFonts w:hint="cs"/>
          <w:rtl/>
        </w:rPr>
        <w:t>ـ</w:t>
      </w:r>
      <w:r w:rsidRPr="004F66F1">
        <w:rPr>
          <w:rStyle w:val="Char6"/>
          <w:rtl/>
        </w:rPr>
        <w:t>مسند» تحقیق استاد شاکر مراجعه فرمایید.</w:t>
      </w:r>
    </w:p>
    <w:p w:rsidR="00B02293" w:rsidRPr="004F66F1" w:rsidRDefault="00B02293" w:rsidP="00B02293">
      <w:pPr>
        <w:ind w:firstLine="284"/>
        <w:jc w:val="both"/>
        <w:rPr>
          <w:rStyle w:val="Char6"/>
          <w:rtl/>
        </w:rPr>
      </w:pPr>
      <w:r w:rsidRPr="004F66F1">
        <w:rPr>
          <w:rStyle w:val="Char6"/>
          <w:rtl/>
        </w:rPr>
        <w:t>شگفت اینکه نویسنده بعد از آن کلام ائمه در مورد مسند را نقل می</w:t>
      </w:r>
      <w:r w:rsidRPr="004F66F1">
        <w:rPr>
          <w:rStyle w:val="Char6"/>
          <w:rtl/>
        </w:rPr>
        <w:softHyphen/>
        <w:t xml:space="preserve">کند، ابتدا کلام ابن تیمیه نقل کرده که کاملاً مخالف هدف نا مبارک ایشان است. </w:t>
      </w:r>
    </w:p>
    <w:p w:rsidR="00B02293" w:rsidRPr="004F66F1" w:rsidRDefault="00B02293" w:rsidP="0069563F">
      <w:pPr>
        <w:ind w:firstLine="284"/>
        <w:jc w:val="both"/>
        <w:rPr>
          <w:rStyle w:val="Char6"/>
          <w:rtl/>
        </w:rPr>
      </w:pPr>
      <w:r w:rsidRPr="004F66F1">
        <w:rPr>
          <w:rStyle w:val="Char6"/>
          <w:rtl/>
        </w:rPr>
        <w:t>خلاصه‌ی کلام ابن تیمیه</w:t>
      </w:r>
      <w:r w:rsidR="0069563F">
        <w:rPr>
          <w:rFonts w:ascii="AGA Arabesque" w:hAnsi="AGA Arabesque" w:cs="CTraditional Arabic" w:hint="cs"/>
          <w:caps/>
          <w:rtl/>
          <w:lang w:bidi="fa-IR"/>
        </w:rPr>
        <w:t xml:space="preserve"> </w:t>
      </w:r>
      <w:r w:rsidRPr="004F66F1">
        <w:rPr>
          <w:rFonts w:ascii="AGA Arabesque" w:hAnsi="AGA Arabesque" w:cs="CTraditional Arabic"/>
          <w:caps/>
          <w:rtl/>
          <w:lang w:bidi="fa-IR"/>
        </w:rPr>
        <w:t>/</w:t>
      </w:r>
      <w:r w:rsidRPr="004F66F1">
        <w:rPr>
          <w:rStyle w:val="Char6"/>
          <w:rtl/>
        </w:rPr>
        <w:t xml:space="preserve"> این است که همه احادیث مسند به خاطر وجود روایات صحیح و غیر صحیح در آن قابل استناد نیستند و امام احمد</w:t>
      </w:r>
      <w:r w:rsidR="0069563F">
        <w:rPr>
          <w:rStyle w:val="Char6"/>
          <w:rFonts w:hint="cs"/>
          <w:rtl/>
        </w:rPr>
        <w:t xml:space="preserve"> </w:t>
      </w:r>
      <w:r w:rsidRPr="004F66F1">
        <w:rPr>
          <w:rFonts w:ascii="AGA Arabesque" w:hAnsi="AGA Arabesque" w:cs="CTraditional Arabic"/>
          <w:caps/>
          <w:rtl/>
          <w:lang w:bidi="fa-IR"/>
        </w:rPr>
        <w:t>/</w:t>
      </w:r>
      <w:r w:rsidR="005808E4" w:rsidRPr="004F66F1">
        <w:rPr>
          <w:rStyle w:val="Char6"/>
          <w:rtl/>
        </w:rPr>
        <w:t xml:space="preserve"> از افرادی که به دروغ</w:t>
      </w:r>
      <w:r w:rsidR="005808E4" w:rsidRPr="004F66F1">
        <w:rPr>
          <w:rStyle w:val="Char6"/>
          <w:rFonts w:hint="eastAsia"/>
          <w:rtl/>
        </w:rPr>
        <w:t>‌</w:t>
      </w:r>
      <w:r w:rsidRPr="004F66F1">
        <w:rPr>
          <w:rStyle w:val="Char6"/>
          <w:rtl/>
        </w:rPr>
        <w:t>گویی شناخته شده باشند روایت نمی‌</w:t>
      </w:r>
      <w:r w:rsidR="005808E4" w:rsidRPr="004F66F1">
        <w:rPr>
          <w:rStyle w:val="Char6"/>
          <w:rtl/>
        </w:rPr>
        <w:t>کنند، اگر</w:t>
      </w:r>
      <w:r w:rsidRPr="004F66F1">
        <w:rPr>
          <w:rStyle w:val="Char6"/>
          <w:rtl/>
        </w:rPr>
        <w:t>چه که در بعضی از راویان، افراد معروف به ضعف وجود دارد.</w:t>
      </w:r>
    </w:p>
    <w:p w:rsidR="00B02293" w:rsidRPr="004F66F1" w:rsidRDefault="006F046E" w:rsidP="006F046E">
      <w:pPr>
        <w:ind w:firstLine="284"/>
        <w:jc w:val="both"/>
        <w:rPr>
          <w:rStyle w:val="Char6"/>
          <w:rtl/>
        </w:rPr>
      </w:pPr>
      <w:r w:rsidRPr="004F66F1">
        <w:rPr>
          <w:rStyle w:val="Char6"/>
          <w:rFonts w:hint="cs"/>
          <w:rtl/>
        </w:rPr>
        <w:t>پناه بر خدا که</w:t>
      </w:r>
      <w:r w:rsidR="005808E4" w:rsidRPr="004F66F1">
        <w:rPr>
          <w:rStyle w:val="Char6"/>
          <w:rtl/>
        </w:rPr>
        <w:t xml:space="preserve"> ابن تیمیه </w:t>
      </w:r>
      <w:r w:rsidRPr="004F66F1">
        <w:rPr>
          <w:rStyle w:val="Char6"/>
          <w:rFonts w:hint="cs"/>
          <w:rtl/>
        </w:rPr>
        <w:t>منظورش این بوده که</w:t>
      </w:r>
      <w:r w:rsidR="005808E4" w:rsidRPr="004F66F1">
        <w:rPr>
          <w:rStyle w:val="Char6"/>
          <w:rtl/>
        </w:rPr>
        <w:t xml:space="preserve"> هیچ</w:t>
      </w:r>
      <w:r w:rsidR="005808E4" w:rsidRPr="004F66F1">
        <w:rPr>
          <w:rStyle w:val="Char6"/>
          <w:rFonts w:hint="eastAsia"/>
          <w:rtl/>
        </w:rPr>
        <w:t>‌</w:t>
      </w:r>
      <w:r w:rsidR="00B02293" w:rsidRPr="004F66F1">
        <w:rPr>
          <w:rStyle w:val="Char6"/>
          <w:rtl/>
        </w:rPr>
        <w:t>یک از احادیث مسند قابل استدلال نیستند و اعتماد بر آنها جائز نیست آن چنان که که ابو ریه فهمیده است؟</w:t>
      </w:r>
    </w:p>
    <w:p w:rsidR="00B02293" w:rsidRPr="004F66F1" w:rsidRDefault="00B02293" w:rsidP="00B02293">
      <w:pPr>
        <w:ind w:firstLine="284"/>
        <w:jc w:val="both"/>
        <w:rPr>
          <w:rStyle w:val="Char6"/>
          <w:rtl/>
        </w:rPr>
      </w:pPr>
      <w:r w:rsidRPr="004F66F1">
        <w:rPr>
          <w:rStyle w:val="Char6"/>
          <w:rtl/>
        </w:rPr>
        <w:t>ابن تیمیه در کتاب</w:t>
      </w:r>
      <w:r w:rsidR="005808E4" w:rsidRPr="004F66F1">
        <w:rPr>
          <w:rStyle w:val="Char6"/>
          <w:rFonts w:hint="eastAsia"/>
          <w:rtl/>
        </w:rPr>
        <w:t>‌</w:t>
      </w:r>
      <w:r w:rsidRPr="004F66F1">
        <w:rPr>
          <w:rStyle w:val="Char6"/>
          <w:rtl/>
        </w:rPr>
        <w:t>هایش به احادیث مسند بسیار استناد می</w:t>
      </w:r>
      <w:r w:rsidRPr="004F66F1">
        <w:rPr>
          <w:rStyle w:val="Char6"/>
          <w:rtl/>
        </w:rPr>
        <w:softHyphen/>
        <w:t>کند امکان ندارد ابن تیمیه به چیزی استناد کند که در مورد آن گفته باشد قابل احتجاج نیست.</w:t>
      </w:r>
    </w:p>
    <w:p w:rsidR="00B02293" w:rsidRPr="004F66F1" w:rsidRDefault="00B02293" w:rsidP="006F046E">
      <w:pPr>
        <w:widowControl w:val="0"/>
        <w:ind w:firstLine="284"/>
        <w:jc w:val="both"/>
        <w:rPr>
          <w:rStyle w:val="Char6"/>
          <w:rtl/>
        </w:rPr>
      </w:pPr>
      <w:r w:rsidRPr="004F66F1">
        <w:rPr>
          <w:rStyle w:val="Char6"/>
          <w:rtl/>
        </w:rPr>
        <w:t>از این شگفت</w:t>
      </w:r>
      <w:r w:rsidRPr="004F66F1">
        <w:rPr>
          <w:rStyle w:val="Char6"/>
          <w:rtl/>
        </w:rPr>
        <w:softHyphen/>
        <w:t>تر اینکه نویسنده کلام علمایی که را در معایب و ضعف احادیث مسند سخن گفته‌اند را نقل می</w:t>
      </w:r>
      <w:r w:rsidRPr="004F66F1">
        <w:rPr>
          <w:rStyle w:val="Char6"/>
          <w:rtl/>
        </w:rPr>
        <w:softHyphen/>
        <w:t>کند ولی اصلاً یک کلمه به کلام امامان مورد اعتمادی که از مسند تعریف کرده</w:t>
      </w:r>
      <w:r w:rsidRPr="004F66F1">
        <w:rPr>
          <w:rStyle w:val="Char6"/>
          <w:rtl/>
        </w:rPr>
        <w:softHyphen/>
        <w:t>اند و منزلت مسند را بالا می‌دانند، اشاره نمی</w:t>
      </w:r>
      <w:r w:rsidRPr="004F66F1">
        <w:rPr>
          <w:rStyle w:val="Char6"/>
          <w:rtl/>
        </w:rPr>
        <w:softHyphen/>
        <w:t>کند و</w:t>
      </w:r>
      <w:r w:rsidR="0016227D" w:rsidRPr="004F66F1">
        <w:rPr>
          <w:rStyle w:val="Char6"/>
          <w:rFonts w:hint="cs"/>
          <w:rtl/>
        </w:rPr>
        <w:t xml:space="preserve"> </w:t>
      </w:r>
      <w:r w:rsidRPr="004F66F1">
        <w:rPr>
          <w:rStyle w:val="Char6"/>
          <w:rtl/>
        </w:rPr>
        <w:t>این خود دلیل بر خبث درونیِ مؤلف و سوء قصد او می‌باشد.</w:t>
      </w:r>
    </w:p>
    <w:p w:rsidR="00B02293" w:rsidRPr="004F66F1" w:rsidRDefault="00B02293" w:rsidP="00164F4F">
      <w:pPr>
        <w:widowControl w:val="0"/>
        <w:ind w:firstLine="284"/>
        <w:jc w:val="both"/>
        <w:rPr>
          <w:rStyle w:val="Char6"/>
          <w:rtl/>
        </w:rPr>
      </w:pPr>
      <w:r w:rsidRPr="004F66F1">
        <w:rPr>
          <w:rStyle w:val="Char6"/>
          <w:rtl/>
        </w:rPr>
        <w:t>من در این جستار در صد تحقیق مسند امام نیستم، ولی می</w:t>
      </w:r>
      <w:r w:rsidRPr="004F66F1">
        <w:rPr>
          <w:rStyle w:val="Char6"/>
          <w:rtl/>
        </w:rPr>
        <w:softHyphen/>
        <w:t>خواهم جایگاه و منزلت آن را نزد علماء بیان کنم: از عبدالله بن امام روایت شده «به پدرم گفتم: چرا نوشتن کتاب را نمی</w:t>
      </w:r>
      <w:r w:rsidRPr="004F66F1">
        <w:rPr>
          <w:rStyle w:val="Char6"/>
          <w:rtl/>
        </w:rPr>
        <w:softHyphen/>
        <w:t>پسندید ولی خودتان مسند را تالیف کرده</w:t>
      </w:r>
      <w:r w:rsidRPr="004F66F1">
        <w:rPr>
          <w:rStyle w:val="Char6"/>
          <w:rtl/>
        </w:rPr>
        <w:softHyphen/>
        <w:t>اید؟ فرمود. مسند را نگاشتم تا</w:t>
      </w:r>
      <w:r w:rsidR="006F046E" w:rsidRPr="004F66F1">
        <w:rPr>
          <w:rStyle w:val="Char6"/>
          <w:rFonts w:hint="cs"/>
          <w:rtl/>
        </w:rPr>
        <w:t xml:space="preserve"> امامی باشد که</w:t>
      </w:r>
      <w:r w:rsidRPr="004F66F1">
        <w:rPr>
          <w:rStyle w:val="Char6"/>
          <w:rtl/>
        </w:rPr>
        <w:t xml:space="preserve"> هنگام اختلاف به آن مراجعه کنند. </w:t>
      </w:r>
    </w:p>
    <w:p w:rsidR="00B02293" w:rsidRPr="004F66F1" w:rsidRDefault="00B02293" w:rsidP="006F046E">
      <w:pPr>
        <w:ind w:firstLine="284"/>
        <w:jc w:val="both"/>
        <w:rPr>
          <w:rStyle w:val="Char6"/>
          <w:rtl/>
        </w:rPr>
      </w:pPr>
      <w:r w:rsidRPr="004F66F1">
        <w:rPr>
          <w:rStyle w:val="Char6"/>
          <w:rtl/>
        </w:rPr>
        <w:t xml:space="preserve">روایت شده هنگام خاتمه تالیف، خطاب به فرزندش گفته: </w:t>
      </w:r>
      <w:r w:rsidR="006F046E" w:rsidRPr="004F66F1">
        <w:rPr>
          <w:rStyle w:val="Char6"/>
          <w:rFonts w:hint="cs"/>
          <w:rtl/>
        </w:rPr>
        <w:t>«این مسند را نگهداری کن چرا که امام مردم خواهد شد»</w:t>
      </w:r>
      <w:r w:rsidR="0069563F">
        <w:rPr>
          <w:rStyle w:val="Char6"/>
          <w:rFonts w:hint="cs"/>
          <w:rtl/>
        </w:rPr>
        <w:t>.</w:t>
      </w:r>
    </w:p>
    <w:p w:rsidR="00B02293" w:rsidRPr="004F66F1" w:rsidRDefault="00B02293" w:rsidP="006F046E">
      <w:pPr>
        <w:ind w:firstLine="284"/>
        <w:jc w:val="both"/>
        <w:rPr>
          <w:rStyle w:val="Char6"/>
          <w:rtl/>
        </w:rPr>
      </w:pPr>
      <w:r w:rsidRPr="004F66F1">
        <w:rPr>
          <w:rStyle w:val="Char6"/>
          <w:rtl/>
        </w:rPr>
        <w:t xml:space="preserve">چیزی که در آن شک و گمان نیست، این است امام احمد دورترین مردم از گزافه‌گویی و تعریف بیهوده از هر چیز بود، مثلاً تمام قدرت سلاطین قیام کردند تا دهان بگشاید و اقرار به مخلوق بودن قرآن بنماید ولی او همچو کوه </w:t>
      </w:r>
      <w:r w:rsidR="006F046E" w:rsidRPr="004F66F1">
        <w:rPr>
          <w:rStyle w:val="Char6"/>
          <w:rFonts w:hint="cs"/>
          <w:rtl/>
        </w:rPr>
        <w:t>استواری</w:t>
      </w:r>
      <w:r w:rsidRPr="004F66F1">
        <w:rPr>
          <w:rStyle w:val="Char6"/>
          <w:rtl/>
        </w:rPr>
        <w:t xml:space="preserve"> مقاومت کرد و قدرت آنها را به زانو در آورد. آیا چنین فردی در مورد مسند مفت حرف می</w:t>
      </w:r>
      <w:r w:rsidRPr="004F66F1">
        <w:rPr>
          <w:rStyle w:val="Char6"/>
          <w:rtl/>
        </w:rPr>
        <w:softHyphen/>
        <w:t>زند؟</w:t>
      </w:r>
    </w:p>
    <w:p w:rsidR="00B02293" w:rsidRPr="004F66F1" w:rsidRDefault="0016227D" w:rsidP="006F046E">
      <w:pPr>
        <w:ind w:firstLine="284"/>
        <w:jc w:val="both"/>
        <w:rPr>
          <w:rStyle w:val="Char6"/>
          <w:rtl/>
        </w:rPr>
      </w:pPr>
      <w:r w:rsidRPr="004F66F1">
        <w:rPr>
          <w:rStyle w:val="Char6"/>
          <w:rtl/>
        </w:rPr>
        <w:t xml:space="preserve">حافظ ابوموسی مدینی </w:t>
      </w:r>
      <w:r w:rsidR="00905B91" w:rsidRPr="004F66F1">
        <w:rPr>
          <w:rStyle w:val="Char6"/>
          <w:rtl/>
        </w:rPr>
        <w:t>می‌گوید</w:t>
      </w:r>
      <w:r w:rsidRPr="004F66F1">
        <w:rPr>
          <w:rStyle w:val="Char6"/>
          <w:rtl/>
        </w:rPr>
        <w:t>: «</w:t>
      </w:r>
      <w:r w:rsidR="00B02293" w:rsidRPr="004F66F1">
        <w:rPr>
          <w:rStyle w:val="Char6"/>
          <w:rtl/>
        </w:rPr>
        <w:t>مسند امام احمد برای اهل حدیث و محدثین مرجع و</w:t>
      </w:r>
      <w:r w:rsidRPr="004F66F1">
        <w:rPr>
          <w:rStyle w:val="Char6"/>
          <w:rFonts w:hint="cs"/>
          <w:rtl/>
        </w:rPr>
        <w:t xml:space="preserve"> </w:t>
      </w:r>
      <w:r w:rsidR="00B02293" w:rsidRPr="004F66F1">
        <w:rPr>
          <w:rStyle w:val="Char6"/>
          <w:rtl/>
        </w:rPr>
        <w:t>اصلی مطمئنی می‌باشد، چون از میان احادیث فراوان و شنیده‌های ب</w:t>
      </w:r>
      <w:r w:rsidR="00DF6C5B" w:rsidRPr="004F66F1">
        <w:rPr>
          <w:rStyle w:val="Char6"/>
          <w:rtl/>
        </w:rPr>
        <w:t>ی</w:t>
      </w:r>
      <w:r w:rsidR="00B02293" w:rsidRPr="004F66F1">
        <w:rPr>
          <w:rStyle w:val="Char6"/>
          <w:rtl/>
        </w:rPr>
        <w:t>‌شماری انتخاب شده، و</w:t>
      </w:r>
      <w:r w:rsidRPr="004F66F1">
        <w:rPr>
          <w:rStyle w:val="Char6"/>
          <w:rFonts w:hint="cs"/>
          <w:rtl/>
        </w:rPr>
        <w:t xml:space="preserve"> </w:t>
      </w:r>
      <w:r w:rsidR="00B02293" w:rsidRPr="004F66F1">
        <w:rPr>
          <w:rStyle w:val="Char6"/>
          <w:rtl/>
        </w:rPr>
        <w:t>امام احمد آن را امام و</w:t>
      </w:r>
      <w:r w:rsidRPr="004F66F1">
        <w:rPr>
          <w:rStyle w:val="Char6"/>
          <w:rFonts w:hint="cs"/>
          <w:rtl/>
        </w:rPr>
        <w:t xml:space="preserve"> </w:t>
      </w:r>
      <w:r w:rsidRPr="004F66F1">
        <w:rPr>
          <w:rStyle w:val="Char6"/>
          <w:rtl/>
        </w:rPr>
        <w:t>معتمد قرار داده</w:t>
      </w:r>
      <w:r w:rsidRPr="004F66F1">
        <w:rPr>
          <w:rStyle w:val="Char6"/>
          <w:rFonts w:hint="eastAsia"/>
          <w:rtl/>
        </w:rPr>
        <w:t>‌</w:t>
      </w:r>
      <w:r w:rsidR="00B02293" w:rsidRPr="004F66F1">
        <w:rPr>
          <w:rStyle w:val="Char6"/>
          <w:rtl/>
        </w:rPr>
        <w:t xml:space="preserve">است، و در هنگام </w:t>
      </w:r>
      <w:r w:rsidR="006F046E" w:rsidRPr="004F66F1">
        <w:rPr>
          <w:rStyle w:val="Char6"/>
          <w:rFonts w:hint="cs"/>
          <w:rtl/>
        </w:rPr>
        <w:t>نزاع</w:t>
      </w:r>
      <w:r w:rsidR="00B02293" w:rsidRPr="004F66F1">
        <w:rPr>
          <w:rStyle w:val="Char6"/>
          <w:rtl/>
        </w:rPr>
        <w:t xml:space="preserve"> </w:t>
      </w:r>
      <w:r w:rsidR="006F046E" w:rsidRPr="004F66F1">
        <w:rPr>
          <w:rStyle w:val="Char6"/>
          <w:rFonts w:hint="cs"/>
          <w:rtl/>
        </w:rPr>
        <w:t>پناهگاه</w:t>
      </w:r>
      <w:r w:rsidR="00B02293" w:rsidRPr="004F66F1">
        <w:rPr>
          <w:rStyle w:val="Char6"/>
          <w:rtl/>
        </w:rPr>
        <w:t xml:space="preserve"> و مستند است».</w:t>
      </w:r>
    </w:p>
    <w:p w:rsidR="00B02293" w:rsidRPr="004F66F1" w:rsidRDefault="00B02293" w:rsidP="00B02293">
      <w:pPr>
        <w:ind w:firstLine="284"/>
        <w:jc w:val="both"/>
        <w:rPr>
          <w:rStyle w:val="Char6"/>
          <w:rtl/>
        </w:rPr>
      </w:pPr>
      <w:r w:rsidRPr="004F66F1">
        <w:rPr>
          <w:rStyle w:val="Char6"/>
          <w:rtl/>
        </w:rPr>
        <w:t>از شیخ الإمام الحافظ ابو الحسین علی بن محمود یونینی پرسیده شد: تو تمام صحاح ششگانه را حفظ کرده</w:t>
      </w:r>
      <w:r w:rsidRPr="004F66F1">
        <w:rPr>
          <w:rStyle w:val="Char6"/>
          <w:rtl/>
        </w:rPr>
        <w:softHyphen/>
        <w:t>ای؟ گفت: حفظ کردم و</w:t>
      </w:r>
      <w:r w:rsidR="0016227D" w:rsidRPr="004F66F1">
        <w:rPr>
          <w:rStyle w:val="Char6"/>
          <w:rFonts w:hint="cs"/>
          <w:rtl/>
        </w:rPr>
        <w:t xml:space="preserve"> </w:t>
      </w:r>
      <w:r w:rsidRPr="004F66F1">
        <w:rPr>
          <w:rStyle w:val="Char6"/>
          <w:rtl/>
        </w:rPr>
        <w:t>ح</w:t>
      </w:r>
      <w:r w:rsidR="0016227D" w:rsidRPr="004F66F1">
        <w:rPr>
          <w:rStyle w:val="Char6"/>
          <w:rtl/>
        </w:rPr>
        <w:t>فظ نکردم.</w:t>
      </w:r>
    </w:p>
    <w:p w:rsidR="00B02293" w:rsidRPr="004F66F1" w:rsidRDefault="00B02293" w:rsidP="00B02293">
      <w:pPr>
        <w:ind w:firstLine="284"/>
        <w:jc w:val="both"/>
        <w:rPr>
          <w:rStyle w:val="Char6"/>
          <w:rtl/>
        </w:rPr>
      </w:pPr>
      <w:r w:rsidRPr="004F66F1">
        <w:rPr>
          <w:rStyle w:val="Char6"/>
          <w:rtl/>
        </w:rPr>
        <w:t>گفتند: چطوری؟ گفت: من مسند امام احمد را حفظ کردم، همه احادیث کتاب</w:t>
      </w:r>
      <w:r w:rsidR="0016227D" w:rsidRPr="004F66F1">
        <w:rPr>
          <w:rStyle w:val="Char6"/>
          <w:rFonts w:hint="eastAsia"/>
          <w:rtl/>
        </w:rPr>
        <w:t>‌</w:t>
      </w:r>
      <w:r w:rsidRPr="004F66F1">
        <w:rPr>
          <w:rStyle w:val="Char6"/>
          <w:rtl/>
        </w:rPr>
        <w:t>های صحاح جز تعداد کمی در آن وجود داد.</w:t>
      </w:r>
    </w:p>
    <w:p w:rsidR="00B02293" w:rsidRPr="004F66F1" w:rsidRDefault="00B02293" w:rsidP="00164F4F">
      <w:pPr>
        <w:widowControl w:val="0"/>
        <w:ind w:firstLine="284"/>
        <w:jc w:val="both"/>
        <w:rPr>
          <w:rStyle w:val="Char6"/>
          <w:rtl/>
        </w:rPr>
      </w:pPr>
      <w:r w:rsidRPr="004F66F1">
        <w:rPr>
          <w:rStyle w:val="Char6"/>
          <w:rtl/>
        </w:rPr>
        <w:t>ابن حجر در کتاب: «</w:t>
      </w:r>
      <w:r w:rsidRPr="004F66F1">
        <w:rPr>
          <w:rStyle w:val="Char1"/>
          <w:caps/>
          <w:spacing w:val="0"/>
          <w:rtl/>
        </w:rPr>
        <w:t>تعجیل ال</w:t>
      </w:r>
      <w:r w:rsidR="0016227D" w:rsidRPr="004F66F1">
        <w:rPr>
          <w:rStyle w:val="Char1"/>
          <w:rFonts w:hint="cs"/>
          <w:caps/>
          <w:spacing w:val="0"/>
          <w:rtl/>
        </w:rPr>
        <w:t>ـ</w:t>
      </w:r>
      <w:r w:rsidRPr="004F66F1">
        <w:rPr>
          <w:rStyle w:val="Char1"/>
          <w:caps/>
          <w:spacing w:val="0"/>
          <w:rtl/>
        </w:rPr>
        <w:t>منفعة برجال الاربعة</w:t>
      </w:r>
      <w:r w:rsidRPr="004F66F1">
        <w:rPr>
          <w:rStyle w:val="Char6"/>
          <w:rtl/>
        </w:rPr>
        <w:t xml:space="preserve">» </w:t>
      </w:r>
      <w:r w:rsidR="00905B91" w:rsidRPr="004F66F1">
        <w:rPr>
          <w:rStyle w:val="Char6"/>
          <w:rtl/>
        </w:rPr>
        <w:t>می‌گوید</w:t>
      </w:r>
      <w:r w:rsidRPr="004F66F1">
        <w:rPr>
          <w:rStyle w:val="Char6"/>
          <w:rtl/>
        </w:rPr>
        <w:t>: «در مسند امام احمد تنها سه یا چهار حدیث ب</w:t>
      </w:r>
      <w:r w:rsidR="00DF6C5B" w:rsidRPr="004F66F1">
        <w:rPr>
          <w:rStyle w:val="Char6"/>
          <w:rtl/>
        </w:rPr>
        <w:t>ی</w:t>
      </w:r>
      <w:r w:rsidRPr="004F66F1">
        <w:rPr>
          <w:rStyle w:val="Char6"/>
          <w:rtl/>
        </w:rPr>
        <w:t>‌اصل و اساس وجود دارد یکی از آنها حدیث «</w:t>
      </w:r>
      <w:r w:rsidRPr="004F66F1">
        <w:rPr>
          <w:rStyle w:val="Char2"/>
          <w:caps/>
          <w:rtl/>
        </w:rPr>
        <w:t>إنه یدخل الجنة زحفا</w:t>
      </w:r>
      <w:r w:rsidRPr="004F66F1">
        <w:rPr>
          <w:rStyle w:val="Char6"/>
          <w:rtl/>
        </w:rPr>
        <w:t>» از عبدالرحمن بن عوف است، که امام احمد از ورود آن معذور است، چون امام این احادیث را در دوران محنت نوشت و از شدت درد مرتکب اشتباه شده است.</w:t>
      </w:r>
    </w:p>
    <w:p w:rsidR="00B02293" w:rsidRPr="004F66F1" w:rsidRDefault="00B02293" w:rsidP="00164F4F">
      <w:pPr>
        <w:widowControl w:val="0"/>
        <w:ind w:firstLine="284"/>
        <w:jc w:val="both"/>
        <w:rPr>
          <w:rStyle w:val="Char6"/>
          <w:rtl/>
        </w:rPr>
      </w:pPr>
      <w:r w:rsidRPr="004F66F1">
        <w:rPr>
          <w:rStyle w:val="Char6"/>
          <w:rtl/>
        </w:rPr>
        <w:t xml:space="preserve">آیا این نقل قولها از امامان، با کلام ابو ریه در مورد مسند در صفحه 298 هماهنگ است که </w:t>
      </w:r>
      <w:r w:rsidR="00905B91" w:rsidRPr="004F66F1">
        <w:rPr>
          <w:rStyle w:val="Char6"/>
          <w:rtl/>
        </w:rPr>
        <w:t>می‌گوید</w:t>
      </w:r>
      <w:r w:rsidR="00D31B91" w:rsidRPr="004F66F1">
        <w:rPr>
          <w:rStyle w:val="Char6"/>
          <w:rtl/>
        </w:rPr>
        <w:t xml:space="preserve">: «این مقدار از کلام </w:t>
      </w:r>
      <w:r w:rsidR="00D31B91" w:rsidRPr="004F66F1">
        <w:rPr>
          <w:rStyle w:val="Char6"/>
          <w:rFonts w:hint="cs"/>
          <w:rtl/>
        </w:rPr>
        <w:t>امامان بزرگ</w:t>
      </w:r>
      <w:r w:rsidR="00D31B91" w:rsidRPr="0069563F">
        <w:rPr>
          <w:rStyle w:val="Char6"/>
          <w:vertAlign w:val="superscript"/>
          <w:rtl/>
        </w:rPr>
        <w:footnoteReference w:id="163"/>
      </w:r>
      <w:r w:rsidRPr="004F66F1">
        <w:rPr>
          <w:rStyle w:val="Char6"/>
          <w:rtl/>
        </w:rPr>
        <w:t xml:space="preserve"> در مورد مسند برای بیان ارزش و جایگاه مسند کافی است که قابل اعتماد نیست و جائز نیست بدان استدلال شود».</w:t>
      </w:r>
    </w:p>
    <w:p w:rsidR="00B02293" w:rsidRPr="004F66F1" w:rsidRDefault="00B02293" w:rsidP="00B02293">
      <w:pPr>
        <w:pStyle w:val="a1"/>
        <w:rPr>
          <w:caps/>
          <w:rtl/>
        </w:rPr>
      </w:pPr>
      <w:bookmarkStart w:id="550" w:name="_Toc354652256"/>
      <w:bookmarkStart w:id="551" w:name="_Toc432786039"/>
      <w:bookmarkStart w:id="552" w:name="_Toc433011525"/>
      <w:r w:rsidRPr="004F66F1">
        <w:rPr>
          <w:caps/>
          <w:rtl/>
        </w:rPr>
        <w:t>هجوم به محدثین مبنی بر عدم اهتمام به متن احادیث</w:t>
      </w:r>
      <w:bookmarkEnd w:id="550"/>
      <w:bookmarkEnd w:id="551"/>
      <w:bookmarkEnd w:id="552"/>
    </w:p>
    <w:p w:rsidR="00B02293" w:rsidRPr="004F66F1" w:rsidRDefault="00B02293" w:rsidP="0069563F">
      <w:pPr>
        <w:ind w:firstLine="284"/>
        <w:jc w:val="both"/>
        <w:rPr>
          <w:rStyle w:val="Char6"/>
          <w:rtl/>
        </w:rPr>
      </w:pPr>
      <w:r w:rsidRPr="004F66F1">
        <w:rPr>
          <w:rStyle w:val="Char6"/>
          <w:rtl/>
        </w:rPr>
        <w:t xml:space="preserve">در صفحه 300 </w:t>
      </w:r>
      <w:r w:rsidR="00905B91" w:rsidRPr="004F66F1">
        <w:rPr>
          <w:rStyle w:val="Char6"/>
          <w:rtl/>
        </w:rPr>
        <w:t>می‌گوید</w:t>
      </w:r>
      <w:r w:rsidRPr="004F66F1">
        <w:rPr>
          <w:rStyle w:val="Char6"/>
          <w:rtl/>
        </w:rPr>
        <w:t>: «محدثین به نقد متون توجه نمی</w:t>
      </w:r>
      <w:r w:rsidRPr="004F66F1">
        <w:rPr>
          <w:rStyle w:val="Char6"/>
          <w:rtl/>
        </w:rPr>
        <w:softHyphen/>
        <w:t>کنند» و برای اثبات ادعای</w:t>
      </w:r>
      <w:r w:rsidR="0069563F">
        <w:rPr>
          <w:rStyle w:val="Char6"/>
          <w:rFonts w:hint="cs"/>
          <w:rtl/>
        </w:rPr>
        <w:t xml:space="preserve"> </w:t>
      </w:r>
      <w:r w:rsidR="00D31B91" w:rsidRPr="004F66F1">
        <w:rPr>
          <w:rStyle w:val="Char6"/>
          <w:rFonts w:hint="cs"/>
          <w:rtl/>
        </w:rPr>
        <w:t>خویش</w:t>
      </w:r>
      <w:r w:rsidRPr="004F66F1">
        <w:rPr>
          <w:rStyle w:val="Char6"/>
          <w:rtl/>
        </w:rPr>
        <w:t xml:space="preserve"> از شیخ جزائری و محمد رشید‌رضا نقل می</w:t>
      </w:r>
      <w:r w:rsidRPr="004F66F1">
        <w:rPr>
          <w:rStyle w:val="Char6"/>
          <w:rtl/>
        </w:rPr>
        <w:softHyphen/>
        <w:t>کند.</w:t>
      </w:r>
    </w:p>
    <w:p w:rsidR="00B02293" w:rsidRPr="004F66F1" w:rsidRDefault="00B02293" w:rsidP="00B02293">
      <w:pPr>
        <w:ind w:firstLine="284"/>
        <w:jc w:val="both"/>
        <w:rPr>
          <w:rStyle w:val="Char6"/>
          <w:rtl/>
        </w:rPr>
      </w:pPr>
      <w:r w:rsidRPr="004F66F1">
        <w:rPr>
          <w:rStyle w:val="Char6"/>
          <w:rtl/>
        </w:rPr>
        <w:t>بارها گفته</w:t>
      </w:r>
      <w:r w:rsidRPr="004F66F1">
        <w:rPr>
          <w:rStyle w:val="Char6"/>
          <w:rtl/>
        </w:rPr>
        <w:softHyphen/>
        <w:t>ام ما اشخاص را نمی</w:t>
      </w:r>
      <w:r w:rsidRPr="004F66F1">
        <w:rPr>
          <w:rStyle w:val="Char6"/>
          <w:rtl/>
        </w:rPr>
        <w:softHyphen/>
        <w:t>پرستیم تنها پیرو حق هستیم و کلام اشخاص را با حق می</w:t>
      </w:r>
      <w:r w:rsidRPr="004F66F1">
        <w:rPr>
          <w:rStyle w:val="Char6"/>
          <w:rtl/>
        </w:rPr>
        <w:softHyphen/>
        <w:t xml:space="preserve">سنجیم. </w:t>
      </w:r>
    </w:p>
    <w:p w:rsidR="00B02293" w:rsidRPr="004F66F1" w:rsidRDefault="00B02293" w:rsidP="00D8142E">
      <w:pPr>
        <w:pStyle w:val="a8"/>
        <w:rPr>
          <w:rtl/>
        </w:rPr>
      </w:pPr>
      <w:r w:rsidRPr="004F66F1">
        <w:rPr>
          <w:rtl/>
        </w:rPr>
        <w:t>رد این ادعای نویسنده می‌گویم:</w:t>
      </w:r>
    </w:p>
    <w:p w:rsidR="00B02293" w:rsidRPr="004F66F1" w:rsidRDefault="00B02293" w:rsidP="00B02293">
      <w:pPr>
        <w:ind w:firstLine="284"/>
        <w:jc w:val="both"/>
        <w:rPr>
          <w:rStyle w:val="Char6"/>
          <w:rtl/>
        </w:rPr>
      </w:pPr>
      <w:r w:rsidRPr="004F66F1">
        <w:rPr>
          <w:rStyle w:val="Char6"/>
          <w:rtl/>
        </w:rPr>
        <w:t xml:space="preserve">مستشرقان در این ادعا از آنها پیشی گرفتند، و برخی از محققین نیز آن را تکرار می‌کنند، این ادعای باطلی است. علمای حدیث به نقد متن به مانند نقد سند بها داده‌اند. و از اقسام احادیث نزد محدثین، حدیث موضوع، متروک و منکر و شاذ و مقلوب و مضطرب و معلل هستند که معظم آنها به </w:t>
      </w:r>
      <w:r w:rsidR="00DD63A9" w:rsidRPr="004F66F1">
        <w:rPr>
          <w:rStyle w:val="Char6"/>
          <w:rFonts w:hint="cs"/>
          <w:rtl/>
        </w:rPr>
        <w:t xml:space="preserve">وضعیت </w:t>
      </w:r>
      <w:r w:rsidRPr="004F66F1">
        <w:rPr>
          <w:rStyle w:val="Char6"/>
          <w:rtl/>
        </w:rPr>
        <w:t xml:space="preserve">متن برمی‌گردد همانطور که به سند هم بر می‌گردد. نویسنده خودش </w:t>
      </w:r>
      <w:r w:rsidR="00905B91" w:rsidRPr="004F66F1">
        <w:rPr>
          <w:rStyle w:val="Char6"/>
          <w:rtl/>
        </w:rPr>
        <w:t>می‌گوید</w:t>
      </w:r>
      <w:r w:rsidRPr="004F66F1">
        <w:rPr>
          <w:rStyle w:val="Char6"/>
          <w:rtl/>
        </w:rPr>
        <w:t>: محدثین حدیث مضطرب را به مضطرب السند و مضطرب متن تقسیم کرده</w:t>
      </w:r>
      <w:r w:rsidRPr="004F66F1">
        <w:rPr>
          <w:rStyle w:val="Char6"/>
          <w:rtl/>
        </w:rPr>
        <w:softHyphen/>
        <w:t>اند. و</w:t>
      </w:r>
      <w:r w:rsidR="0016227D" w:rsidRPr="004F66F1">
        <w:rPr>
          <w:rStyle w:val="Char6"/>
          <w:rFonts w:hint="cs"/>
          <w:rtl/>
        </w:rPr>
        <w:t xml:space="preserve"> </w:t>
      </w:r>
      <w:r w:rsidRPr="004F66F1">
        <w:rPr>
          <w:rStyle w:val="Char6"/>
          <w:rtl/>
        </w:rPr>
        <w:t>همچنین در موضوع و معلل نیز چنین تقسیمی دارند.</w:t>
      </w:r>
    </w:p>
    <w:p w:rsidR="00B02293" w:rsidRPr="004F66F1" w:rsidRDefault="00B02293" w:rsidP="00B02293">
      <w:pPr>
        <w:ind w:firstLine="284"/>
        <w:jc w:val="both"/>
        <w:rPr>
          <w:rStyle w:val="Char6"/>
          <w:rtl/>
        </w:rPr>
      </w:pPr>
      <w:r w:rsidRPr="004F66F1">
        <w:rPr>
          <w:rStyle w:val="Char6"/>
          <w:rtl/>
        </w:rPr>
        <w:t>ما انکار نمی</w:t>
      </w:r>
      <w:r w:rsidRPr="004F66F1">
        <w:rPr>
          <w:rStyle w:val="Char6"/>
          <w:rtl/>
        </w:rPr>
        <w:softHyphen/>
        <w:t>کنیم که محدثین بیشتر به نقد سند اهتمام نموده</w:t>
      </w:r>
      <w:r w:rsidRPr="004F66F1">
        <w:rPr>
          <w:rStyle w:val="Char6"/>
          <w:rtl/>
        </w:rPr>
        <w:softHyphen/>
        <w:t>اند تا نقد متن، در این کار هم سری نهفته است و بعضی از محققین از آن ب</w:t>
      </w:r>
      <w:r w:rsidR="00DF6C5B" w:rsidRPr="004F66F1">
        <w:rPr>
          <w:rStyle w:val="Char6"/>
          <w:rtl/>
        </w:rPr>
        <w:t>ی</w:t>
      </w:r>
      <w:r w:rsidRPr="004F66F1">
        <w:rPr>
          <w:rStyle w:val="Char6"/>
          <w:rtl/>
        </w:rPr>
        <w:t>‌خبر هستند، قبلا در این مورد به تفصیل سخ</w:t>
      </w:r>
      <w:r w:rsidR="0016227D" w:rsidRPr="004F66F1">
        <w:rPr>
          <w:rStyle w:val="Char6"/>
          <w:rtl/>
        </w:rPr>
        <w:t>ن گفته</w:t>
      </w:r>
      <w:r w:rsidR="0016227D" w:rsidRPr="004F66F1">
        <w:rPr>
          <w:rStyle w:val="Char6"/>
          <w:rFonts w:hint="eastAsia"/>
          <w:rtl/>
        </w:rPr>
        <w:t>‌</w:t>
      </w:r>
      <w:r w:rsidRPr="004F66F1">
        <w:rPr>
          <w:rStyle w:val="Char6"/>
          <w:rtl/>
        </w:rPr>
        <w:t>ام.</w:t>
      </w:r>
    </w:p>
    <w:p w:rsidR="00B02293" w:rsidRPr="004F66F1" w:rsidRDefault="00B02293" w:rsidP="00B02293">
      <w:pPr>
        <w:ind w:firstLine="284"/>
        <w:jc w:val="both"/>
        <w:rPr>
          <w:rStyle w:val="Char6"/>
          <w:rtl/>
        </w:rPr>
      </w:pPr>
      <w:r w:rsidRPr="004F66F1">
        <w:rPr>
          <w:rStyle w:val="Char6"/>
          <w:rtl/>
        </w:rPr>
        <w:t>در گذشته برای اثبات عنایت محدثین به متن، مثالی ذکر کردم، وبیان کردم که در نقد متن شدت بخرج ندادند آنچنان که به نقد سند سخت</w:t>
      </w:r>
      <w:r w:rsidR="0016227D" w:rsidRPr="004F66F1">
        <w:rPr>
          <w:rStyle w:val="Char6"/>
          <w:rFonts w:hint="eastAsia"/>
          <w:rtl/>
        </w:rPr>
        <w:t>‌</w:t>
      </w:r>
      <w:r w:rsidRPr="004F66F1">
        <w:rPr>
          <w:rStyle w:val="Char6"/>
          <w:rtl/>
        </w:rPr>
        <w:t>گیری نمودند.</w:t>
      </w:r>
    </w:p>
    <w:p w:rsidR="00B02293" w:rsidRPr="004F66F1" w:rsidRDefault="00B02293" w:rsidP="00164F4F">
      <w:pPr>
        <w:widowControl w:val="0"/>
        <w:ind w:firstLine="284"/>
        <w:jc w:val="both"/>
        <w:rPr>
          <w:rStyle w:val="Char6"/>
          <w:rtl/>
        </w:rPr>
      </w:pPr>
      <w:r w:rsidRPr="004F66F1">
        <w:rPr>
          <w:rStyle w:val="Char6"/>
          <w:rtl/>
        </w:rPr>
        <w:t>قبلا نیز در مورد حدیث سجده خورشید سخن گفتم، حدیثی که زیاد از آن ایراد می‌گیرند، و برای اثبات کلامشان به آن استدلال می‌کنند، و بیان نمودم که معنا و روایت صحیح است، و با اسلوبی در کمال بلاغت و فصاحت بیان شده است.</w:t>
      </w:r>
    </w:p>
    <w:p w:rsidR="00B02293" w:rsidRPr="004F66F1" w:rsidRDefault="00DD63A9" w:rsidP="00DD63A9">
      <w:pPr>
        <w:widowControl w:val="0"/>
        <w:ind w:firstLine="284"/>
        <w:jc w:val="both"/>
        <w:rPr>
          <w:rStyle w:val="Char6"/>
          <w:rtl/>
        </w:rPr>
      </w:pPr>
      <w:r w:rsidRPr="004F66F1">
        <w:rPr>
          <w:rStyle w:val="Char6"/>
          <w:rFonts w:hint="cs"/>
          <w:rtl/>
        </w:rPr>
        <w:t xml:space="preserve">اینکه دلیل عدم توجه محدثین به نقد متون مانند نقد اسانید را کوتاهی محدثین در زمینه درایت بوده و اینکه </w:t>
      </w:r>
      <w:r w:rsidR="00B02293" w:rsidRPr="004F66F1">
        <w:rPr>
          <w:rStyle w:val="Char6"/>
          <w:rtl/>
        </w:rPr>
        <w:t xml:space="preserve">آنها کارشان و تخصص وگرایششان این موضوع </w:t>
      </w:r>
      <w:r w:rsidRPr="004F66F1">
        <w:rPr>
          <w:rStyle w:val="Char6"/>
          <w:rFonts w:hint="cs"/>
          <w:rtl/>
        </w:rPr>
        <w:t>نبوده</w:t>
      </w:r>
      <w:r w:rsidR="00B02293" w:rsidRPr="004F66F1">
        <w:rPr>
          <w:rStyle w:val="Char6"/>
          <w:rtl/>
        </w:rPr>
        <w:t xml:space="preserve">، </w:t>
      </w:r>
      <w:r w:rsidR="0016227D" w:rsidRPr="004F66F1">
        <w:rPr>
          <w:rStyle w:val="Char6"/>
          <w:rFonts w:hint="cs"/>
          <w:rtl/>
        </w:rPr>
        <w:t>-</w:t>
      </w:r>
      <w:r w:rsidR="00B02293" w:rsidRPr="004F66F1">
        <w:rPr>
          <w:rStyle w:val="Char6"/>
          <w:rtl/>
        </w:rPr>
        <w:t>همانگونه که نویسنده در صفحه 302 از محمد رشید رضا نقل کرده است-</w:t>
      </w:r>
      <w:r w:rsidRPr="004F66F1">
        <w:rPr>
          <w:rStyle w:val="Char6"/>
          <w:rFonts w:hint="cs"/>
          <w:rtl/>
        </w:rPr>
        <w:t xml:space="preserve"> سخنی مردود است</w:t>
      </w:r>
      <w:r w:rsidR="00F3074E">
        <w:rPr>
          <w:rStyle w:val="Char6"/>
          <w:rFonts w:hint="cs"/>
          <w:rtl/>
        </w:rPr>
        <w:t xml:space="preserve"> </w:t>
      </w:r>
      <w:r w:rsidRPr="004F66F1">
        <w:rPr>
          <w:rStyle w:val="Char6"/>
          <w:rFonts w:hint="cs"/>
          <w:rtl/>
        </w:rPr>
        <w:t>زیرا بسیاری از امامان حدیث در گذشته و حال حاضر روایت و درایت را یکجا گردآورده‌اند و بسیاری از آنها از اصولی‌ها نیز در زمینه اصول دین و اصول فقه برتر بوده‌اند</w:t>
      </w:r>
      <w:r w:rsidR="00B02293" w:rsidRPr="004F66F1">
        <w:rPr>
          <w:rStyle w:val="Char6"/>
          <w:rtl/>
        </w:rPr>
        <w:t xml:space="preserve"> و</w:t>
      </w:r>
      <w:r w:rsidR="0016227D" w:rsidRPr="004F66F1">
        <w:rPr>
          <w:rStyle w:val="Char6"/>
          <w:rFonts w:hint="cs"/>
          <w:rtl/>
        </w:rPr>
        <w:t xml:space="preserve"> </w:t>
      </w:r>
      <w:r w:rsidR="00B02293" w:rsidRPr="004F66F1">
        <w:rPr>
          <w:rStyle w:val="Char6"/>
          <w:rtl/>
        </w:rPr>
        <w:t>اگر بعضی از فقها و اصولیین بر برخی از احاد</w:t>
      </w:r>
      <w:r w:rsidRPr="004F66F1">
        <w:rPr>
          <w:rStyle w:val="Char6"/>
          <w:rFonts w:hint="cs"/>
          <w:rtl/>
        </w:rPr>
        <w:t>ی</w:t>
      </w:r>
      <w:r w:rsidR="00B02293" w:rsidRPr="004F66F1">
        <w:rPr>
          <w:rStyle w:val="Char6"/>
          <w:rtl/>
        </w:rPr>
        <w:t>ثی خرده گرفته‌اند، وآن را رد کرده‌اند، معنایش این نیست که آنها به متون داناتر از محدثین هستند، بلکه دلالت بر این دارد که آنها در فهم اسناد و شروط آن مشکل دارند. و مانند علمای حدیث در این موضوع تمرین نکرده‌اند</w:t>
      </w:r>
      <w:r w:rsidR="0016227D" w:rsidRPr="004F66F1">
        <w:rPr>
          <w:rStyle w:val="Char6"/>
          <w:rtl/>
        </w:rPr>
        <w:t>.</w:t>
      </w:r>
    </w:p>
    <w:p w:rsidR="00B02293" w:rsidRPr="004F66F1" w:rsidRDefault="00B02293" w:rsidP="00AF3437">
      <w:pPr>
        <w:ind w:firstLine="284"/>
        <w:jc w:val="both"/>
        <w:rPr>
          <w:rStyle w:val="Char6"/>
          <w:rtl/>
        </w:rPr>
      </w:pPr>
      <w:r w:rsidRPr="004F66F1">
        <w:rPr>
          <w:rStyle w:val="Char6"/>
          <w:rtl/>
        </w:rPr>
        <w:t>و اگر چه همّ و غم بعضی از محدثین فقط جمع و حفظ بدون نقد و بررسی حدیث بوده است، ولی تعدادشان بسیار اندک است و در آمار نمی‌گنجد، محدثین والا</w:t>
      </w:r>
      <w:r w:rsidR="0016227D" w:rsidRPr="004F66F1">
        <w:rPr>
          <w:rStyle w:val="Char6"/>
          <w:rFonts w:hint="cs"/>
          <w:rtl/>
        </w:rPr>
        <w:t xml:space="preserve"> </w:t>
      </w:r>
      <w:r w:rsidRPr="004F66F1">
        <w:rPr>
          <w:rStyle w:val="Char6"/>
          <w:rtl/>
        </w:rPr>
        <w:t>مقام و محققین، آنها را مشخص نمودند و فقه و بررسی حدیث را از آداب طالب علم حدیث برشمردند. ابن صلاح در</w:t>
      </w:r>
      <w:r w:rsidR="00AF3437" w:rsidRPr="004F66F1">
        <w:rPr>
          <w:rStyle w:val="Char6"/>
          <w:rFonts w:hint="cs"/>
          <w:rtl/>
        </w:rPr>
        <w:t xml:space="preserve"> کتابش</w:t>
      </w:r>
      <w:r w:rsidRPr="004F66F1">
        <w:rPr>
          <w:rStyle w:val="Char6"/>
          <w:rtl/>
        </w:rPr>
        <w:t xml:space="preserve"> </w:t>
      </w:r>
      <w:r w:rsidR="00AF3437" w:rsidRPr="004F66F1">
        <w:rPr>
          <w:rStyle w:val="Char6"/>
          <w:rFonts w:hint="cs"/>
          <w:rtl/>
        </w:rPr>
        <w:t>«</w:t>
      </w:r>
      <w:r w:rsidRPr="004F66F1">
        <w:rPr>
          <w:rStyle w:val="Char6"/>
          <w:rtl/>
        </w:rPr>
        <w:t>مقدمه</w:t>
      </w:r>
      <w:r w:rsidR="00AF3437" w:rsidRPr="004F66F1">
        <w:rPr>
          <w:rStyle w:val="Char6"/>
          <w:rFonts w:hint="cs"/>
          <w:rtl/>
        </w:rPr>
        <w:t>»</w:t>
      </w:r>
      <w:r w:rsidRPr="004F66F1">
        <w:rPr>
          <w:rStyle w:val="Char6"/>
          <w:rtl/>
        </w:rPr>
        <w:t xml:space="preserve"> صفحه 212 </w:t>
      </w:r>
      <w:r w:rsidR="00905B91" w:rsidRPr="004F66F1">
        <w:rPr>
          <w:rStyle w:val="Char6"/>
          <w:rtl/>
        </w:rPr>
        <w:t>می‌گوید</w:t>
      </w:r>
      <w:r w:rsidRPr="004F66F1">
        <w:rPr>
          <w:rStyle w:val="Char6"/>
          <w:rtl/>
        </w:rPr>
        <w:t xml:space="preserve">: «شایسته نیست طالب حدیث تنها به شنیدن و نوشتن حدیث اکتفا کند و از فهم و درک معنی آن غافل بماند. اگر چنین شود خودش را بدون فائده </w:t>
      </w:r>
      <w:r w:rsidR="00AF3437" w:rsidRPr="004F66F1">
        <w:rPr>
          <w:rStyle w:val="Char6"/>
          <w:rFonts w:hint="cs"/>
          <w:rtl/>
        </w:rPr>
        <w:t>خسته</w:t>
      </w:r>
      <w:r w:rsidRPr="004F66F1">
        <w:rPr>
          <w:rStyle w:val="Char6"/>
          <w:rtl/>
        </w:rPr>
        <w:t xml:space="preserve"> کرده است و با این کار هرگز در خیل اهل حدیث وارد نمی‌شود، بلکه در دایره‌ی کوتاه نظران و کم کاران می</w:t>
      </w:r>
      <w:r w:rsidRPr="004F66F1">
        <w:rPr>
          <w:rStyle w:val="Char6"/>
          <w:rtl/>
        </w:rPr>
        <w:softHyphen/>
        <w:t>ماند».</w:t>
      </w:r>
    </w:p>
    <w:p w:rsidR="00B02293" w:rsidRPr="004F66F1" w:rsidRDefault="00B02293" w:rsidP="00B02293">
      <w:pPr>
        <w:ind w:firstLine="284"/>
        <w:jc w:val="both"/>
        <w:rPr>
          <w:rStyle w:val="Char6"/>
          <w:rtl/>
        </w:rPr>
      </w:pPr>
      <w:r w:rsidRPr="004F66F1">
        <w:rPr>
          <w:rStyle w:val="Char6"/>
          <w:rtl/>
        </w:rPr>
        <w:t>آیا صریح‌تر از این جملات در لزوم عنایت اهل حدیث به معنی حدیث و فقه آن کلامی وجود دارد؟ بعضی دیگر در مورد فهم حد</w:t>
      </w:r>
      <w:r w:rsidR="0016227D" w:rsidRPr="004F66F1">
        <w:rPr>
          <w:rStyle w:val="Char6"/>
          <w:rtl/>
        </w:rPr>
        <w:t>یث از ابن صلاح شفاف</w:t>
      </w:r>
      <w:r w:rsidR="0016227D" w:rsidRPr="004F66F1">
        <w:rPr>
          <w:rStyle w:val="Char6"/>
          <w:rtl/>
        </w:rPr>
        <w:softHyphen/>
        <w:t>تر سخن گفته</w:t>
      </w:r>
      <w:r w:rsidR="0016227D" w:rsidRPr="004F66F1">
        <w:rPr>
          <w:rStyle w:val="Char6"/>
          <w:rFonts w:hint="eastAsia"/>
          <w:rtl/>
        </w:rPr>
        <w:t>‌</w:t>
      </w:r>
      <w:r w:rsidRPr="004F66F1">
        <w:rPr>
          <w:rStyle w:val="Char6"/>
          <w:rtl/>
        </w:rPr>
        <w:t>اند.</w:t>
      </w:r>
    </w:p>
    <w:p w:rsidR="00B02293" w:rsidRPr="004F66F1" w:rsidRDefault="00B02293" w:rsidP="00B02293">
      <w:pPr>
        <w:ind w:firstLine="284"/>
        <w:jc w:val="both"/>
        <w:rPr>
          <w:rStyle w:val="Char6"/>
          <w:rtl/>
        </w:rPr>
      </w:pPr>
      <w:r w:rsidRPr="004F66F1">
        <w:rPr>
          <w:rStyle w:val="Char6"/>
          <w:rtl/>
        </w:rPr>
        <w:t>«ای طالب علم که مدتی مشغول روایت بوده</w:t>
      </w:r>
      <w:r w:rsidRPr="004F66F1">
        <w:rPr>
          <w:rStyle w:val="Char6"/>
          <w:rtl/>
        </w:rPr>
        <w:softHyphen/>
        <w:t>اید در روایت حدیث، هم به روایت و هم به درایت توجه کن، بگذار روایتت کم باشد اما همه جوانب آن را فرا بگیر. چرا که علم نهایتی ندارد».</w:t>
      </w:r>
    </w:p>
    <w:p w:rsidR="00B02293" w:rsidRPr="004F66F1" w:rsidRDefault="00AF3437" w:rsidP="00B02293">
      <w:pPr>
        <w:ind w:firstLine="284"/>
        <w:jc w:val="both"/>
        <w:rPr>
          <w:rStyle w:val="Char6"/>
          <w:rtl/>
        </w:rPr>
      </w:pPr>
      <w:r w:rsidRPr="004F66F1">
        <w:rPr>
          <w:rStyle w:val="Char6"/>
          <w:rFonts w:hint="cs"/>
          <w:rtl/>
        </w:rPr>
        <w:t xml:space="preserve">آنها حتی دانش زبان عربی را نیز ضروری دانسته‌اند چنانکه </w:t>
      </w:r>
      <w:r w:rsidR="00B02293" w:rsidRPr="004F66F1">
        <w:rPr>
          <w:rStyle w:val="Char6"/>
          <w:rtl/>
        </w:rPr>
        <w:t xml:space="preserve">ابن صلاح در جایی دیگر </w:t>
      </w:r>
      <w:r w:rsidR="00905B91" w:rsidRPr="004F66F1">
        <w:rPr>
          <w:rStyle w:val="Char6"/>
          <w:rtl/>
        </w:rPr>
        <w:t>می‌گوید</w:t>
      </w:r>
      <w:r w:rsidR="00B02293" w:rsidRPr="004F66F1">
        <w:rPr>
          <w:rStyle w:val="Char6"/>
          <w:rtl/>
        </w:rPr>
        <w:t xml:space="preserve">: «بر طالب حدیث لازم است نحو و لغت را یاد گیرد تا از اشتباه و تحریف و تبدیل در روایت مصون بماند». </w:t>
      </w:r>
    </w:p>
    <w:p w:rsidR="00B02293" w:rsidRPr="004F66F1" w:rsidRDefault="00B02293" w:rsidP="00B02293">
      <w:pPr>
        <w:ind w:firstLine="284"/>
        <w:jc w:val="both"/>
        <w:rPr>
          <w:rStyle w:val="Char6"/>
          <w:rtl/>
        </w:rPr>
      </w:pPr>
      <w:r w:rsidRPr="004F66F1">
        <w:rPr>
          <w:rStyle w:val="Char6"/>
          <w:rtl/>
        </w:rPr>
        <w:t xml:space="preserve">شعبه </w:t>
      </w:r>
      <w:r w:rsidR="00905B91" w:rsidRPr="004F66F1">
        <w:rPr>
          <w:rStyle w:val="Char6"/>
          <w:rtl/>
        </w:rPr>
        <w:t>می‌گوید</w:t>
      </w:r>
      <w:r w:rsidRPr="004F66F1">
        <w:rPr>
          <w:rStyle w:val="Char6"/>
          <w:rtl/>
        </w:rPr>
        <w:t>: «مردی که بدون علم عربی حدیث را فرا گیرد، مانند مردی است عبای</w:t>
      </w:r>
      <w:r w:rsidR="00AF3437" w:rsidRPr="004F66F1">
        <w:rPr>
          <w:rStyle w:val="Char6"/>
          <w:rFonts w:hint="cs"/>
          <w:rtl/>
        </w:rPr>
        <w:t>ی</w:t>
      </w:r>
      <w:r w:rsidRPr="004F66F1">
        <w:rPr>
          <w:rStyle w:val="Char6"/>
          <w:rtl/>
        </w:rPr>
        <w:t xml:space="preserve"> بدون کلاه به تن کند».</w:t>
      </w:r>
    </w:p>
    <w:p w:rsidR="00B02293" w:rsidRPr="004F66F1" w:rsidRDefault="00B02293" w:rsidP="00B02293">
      <w:pPr>
        <w:ind w:firstLine="284"/>
        <w:jc w:val="both"/>
        <w:rPr>
          <w:rStyle w:val="Char6"/>
          <w:rtl/>
        </w:rPr>
      </w:pPr>
      <w:r w:rsidRPr="004F66F1">
        <w:rPr>
          <w:rStyle w:val="Char6"/>
          <w:rtl/>
        </w:rPr>
        <w:t xml:space="preserve">حماد بن سلمه </w:t>
      </w:r>
      <w:r w:rsidR="00905B91" w:rsidRPr="004F66F1">
        <w:rPr>
          <w:rStyle w:val="Char6"/>
          <w:rtl/>
        </w:rPr>
        <w:t>می‌گوید</w:t>
      </w:r>
      <w:r w:rsidRPr="004F66F1">
        <w:rPr>
          <w:rStyle w:val="Char6"/>
          <w:rtl/>
        </w:rPr>
        <w:t>: «کسی که طالب حدیث است و نحو نمی</w:t>
      </w:r>
      <w:r w:rsidRPr="004F66F1">
        <w:rPr>
          <w:rStyle w:val="Char6"/>
          <w:rtl/>
        </w:rPr>
        <w:softHyphen/>
        <w:t>داند مانند الاغی است که توبره بدون جو به سر دارد».</w:t>
      </w:r>
    </w:p>
    <w:p w:rsidR="00B02293" w:rsidRPr="004F66F1" w:rsidRDefault="00B02293" w:rsidP="00AF3437">
      <w:pPr>
        <w:pStyle w:val="a1"/>
        <w:rPr>
          <w:caps/>
          <w:rtl/>
        </w:rPr>
      </w:pPr>
      <w:bookmarkStart w:id="553" w:name="_Toc354652257"/>
      <w:bookmarkStart w:id="554" w:name="_Toc432786040"/>
      <w:bookmarkStart w:id="555" w:name="_Toc433011526"/>
      <w:r w:rsidRPr="004F66F1">
        <w:rPr>
          <w:caps/>
          <w:rtl/>
        </w:rPr>
        <w:t xml:space="preserve">تلاش برای پایین آوردن </w:t>
      </w:r>
      <w:r w:rsidR="00AF3437" w:rsidRPr="004F66F1">
        <w:rPr>
          <w:rFonts w:hint="cs"/>
          <w:caps/>
          <w:rtl/>
        </w:rPr>
        <w:t>جایگاه</w:t>
      </w:r>
      <w:r w:rsidRPr="004F66F1">
        <w:rPr>
          <w:caps/>
          <w:rtl/>
        </w:rPr>
        <w:t xml:space="preserve"> صحیح بخاری</w:t>
      </w:r>
      <w:bookmarkEnd w:id="553"/>
      <w:bookmarkEnd w:id="554"/>
      <w:bookmarkEnd w:id="555"/>
    </w:p>
    <w:p w:rsidR="00B02293" w:rsidRDefault="00B02293" w:rsidP="0016227D">
      <w:pPr>
        <w:ind w:firstLine="284"/>
        <w:jc w:val="both"/>
        <w:rPr>
          <w:rStyle w:val="Char6"/>
          <w:rtl/>
        </w:rPr>
      </w:pPr>
      <w:r w:rsidRPr="004F66F1">
        <w:rPr>
          <w:rStyle w:val="Char6"/>
          <w:rtl/>
        </w:rPr>
        <w:t>در صفحه 308 حدیث امام بخاری از خالدبن مخلد قطوانی کوفی استادش را نقل می</w:t>
      </w:r>
      <w:r w:rsidRPr="004F66F1">
        <w:rPr>
          <w:rStyle w:val="Char6"/>
          <w:rtl/>
        </w:rPr>
        <w:softHyphen/>
        <w:t xml:space="preserve">کند: </w:t>
      </w:r>
      <w:r w:rsidR="0016227D" w:rsidRPr="004F66F1">
        <w:rPr>
          <w:rFonts w:ascii="AGA Arabesque" w:hAnsi="AGA Arabesque" w:cs="Traditional Arabic" w:hint="cs"/>
          <w:caps/>
          <w:rtl/>
          <w:lang w:bidi="fa-IR"/>
        </w:rPr>
        <w:t>«</w:t>
      </w:r>
      <w:r w:rsidRPr="004F66F1">
        <w:rPr>
          <w:rStyle w:val="Char2"/>
          <w:caps/>
          <w:rtl/>
        </w:rPr>
        <w:t>مَن عادی لِی وَلیّاً....</w:t>
      </w:r>
      <w:r w:rsidR="0016227D" w:rsidRPr="004F66F1">
        <w:rPr>
          <w:rFonts w:ascii="AGA Arabesque" w:hAnsi="AGA Arabesque" w:cs="Traditional Arabic" w:hint="cs"/>
          <w:caps/>
          <w:sz w:val="27"/>
          <w:szCs w:val="27"/>
          <w:rtl/>
          <w:lang w:bidi="fa-IR"/>
        </w:rPr>
        <w:t>»</w:t>
      </w:r>
      <w:r w:rsidR="0016227D" w:rsidRPr="004F66F1">
        <w:rPr>
          <w:rStyle w:val="Char6"/>
          <w:rFonts w:hint="cs"/>
          <w:rtl/>
        </w:rPr>
        <w:t>.</w:t>
      </w:r>
      <w:r w:rsidRPr="004F66F1">
        <w:rPr>
          <w:rStyle w:val="Char6"/>
          <w:rtl/>
        </w:rPr>
        <w:t xml:space="preserve"> بعد از آن در پاورقی </w:t>
      </w:r>
      <w:r w:rsidR="00905B91" w:rsidRPr="004F66F1">
        <w:rPr>
          <w:rStyle w:val="Char6"/>
          <w:rtl/>
        </w:rPr>
        <w:t>می‌گوید</w:t>
      </w:r>
      <w:r w:rsidRPr="004F66F1">
        <w:rPr>
          <w:rStyle w:val="Char6"/>
          <w:rtl/>
        </w:rPr>
        <w:t>: «امام ذهبی در شرح حال خالد بن مخلد، به این حدیثش اشاره می‌کند که: حدیث غریب است. اگر هیبت وعظمت کتاب صحیح بخاری نبود، می</w:t>
      </w:r>
      <w:r w:rsidRPr="004F66F1">
        <w:rPr>
          <w:rStyle w:val="Char6"/>
          <w:rtl/>
        </w:rPr>
        <w:softHyphen/>
        <w:t>گفتم: حدیث از منکرات ابن مخلد است».</w:t>
      </w:r>
    </w:p>
    <w:p w:rsidR="0069563F" w:rsidRPr="0069563F" w:rsidRDefault="0069563F" w:rsidP="0016227D">
      <w:pPr>
        <w:ind w:firstLine="284"/>
        <w:jc w:val="both"/>
        <w:rPr>
          <w:rStyle w:val="Char6"/>
          <w:sz w:val="22"/>
          <w:szCs w:val="22"/>
          <w:rtl/>
        </w:rPr>
      </w:pPr>
    </w:p>
    <w:p w:rsidR="00B02293" w:rsidRPr="004F66F1" w:rsidRDefault="00B02293" w:rsidP="00D8142E">
      <w:pPr>
        <w:pStyle w:val="a8"/>
        <w:rPr>
          <w:rtl/>
        </w:rPr>
      </w:pPr>
      <w:r w:rsidRPr="004F66F1">
        <w:rPr>
          <w:rtl/>
        </w:rPr>
        <w:t>می</w:t>
      </w:r>
      <w:r w:rsidRPr="004F66F1">
        <w:rPr>
          <w:rtl/>
        </w:rPr>
        <w:softHyphen/>
        <w:t>گویم:</w:t>
      </w:r>
    </w:p>
    <w:p w:rsidR="00B02293" w:rsidRPr="004F66F1" w:rsidRDefault="00B02293" w:rsidP="00B02293">
      <w:pPr>
        <w:ind w:firstLine="284"/>
        <w:jc w:val="both"/>
        <w:rPr>
          <w:rStyle w:val="Char6"/>
          <w:rtl/>
        </w:rPr>
      </w:pPr>
      <w:r w:rsidRPr="004F66F1">
        <w:rPr>
          <w:rStyle w:val="Char6"/>
          <w:rtl/>
        </w:rPr>
        <w:t>نویسنده باید ارزش کلام ذهبی را بفهمند که از بزرگان حدیث و ناقدان رجال است. ولی در مورد بخاری روش ننگ</w:t>
      </w:r>
      <w:r w:rsidRPr="004F66F1">
        <w:rPr>
          <w:rStyle w:val="Char6"/>
          <w:rtl/>
        </w:rPr>
        <w:softHyphen/>
        <w:t>آور نویسنده را دنبال نمی</w:t>
      </w:r>
      <w:r w:rsidRPr="004F66F1">
        <w:rPr>
          <w:rStyle w:val="Char6"/>
          <w:rtl/>
        </w:rPr>
        <w:softHyphen/>
        <w:t xml:space="preserve">کند بلکه در مورد او چه قدر با ادب سخن </w:t>
      </w:r>
      <w:r w:rsidR="00905B91" w:rsidRPr="004F66F1">
        <w:rPr>
          <w:rStyle w:val="Char6"/>
          <w:rtl/>
        </w:rPr>
        <w:t>می‌گوید</w:t>
      </w:r>
      <w:r w:rsidRPr="004F66F1">
        <w:rPr>
          <w:rStyle w:val="Char6"/>
          <w:rtl/>
        </w:rPr>
        <w:t>.</w:t>
      </w:r>
    </w:p>
    <w:p w:rsidR="00B02293" w:rsidRPr="004F66F1" w:rsidRDefault="00B02293" w:rsidP="00B02293">
      <w:pPr>
        <w:pStyle w:val="a1"/>
        <w:rPr>
          <w:caps/>
          <w:rtl/>
        </w:rPr>
      </w:pPr>
      <w:bookmarkStart w:id="556" w:name="_Toc354652258"/>
      <w:bookmarkStart w:id="557" w:name="_Toc432786041"/>
      <w:bookmarkStart w:id="558" w:name="_Toc433011527"/>
      <w:r w:rsidRPr="004F66F1">
        <w:rPr>
          <w:caps/>
          <w:rtl/>
        </w:rPr>
        <w:t>مسخره کردن علماء بخاطر دیدگاه آنها در عدالت صحابه</w:t>
      </w:r>
      <w:bookmarkEnd w:id="556"/>
      <w:bookmarkEnd w:id="557"/>
      <w:bookmarkEnd w:id="558"/>
    </w:p>
    <w:p w:rsidR="00B02293" w:rsidRPr="004F66F1" w:rsidRDefault="00B02293" w:rsidP="00B02293">
      <w:pPr>
        <w:ind w:firstLine="284"/>
        <w:jc w:val="both"/>
        <w:rPr>
          <w:rStyle w:val="Char6"/>
          <w:rtl/>
        </w:rPr>
      </w:pPr>
      <w:r w:rsidRPr="004F66F1">
        <w:rPr>
          <w:rStyle w:val="Char6"/>
          <w:rtl/>
        </w:rPr>
        <w:t>در صفحه 310 کلام ائمه را در عدالت صحابه بیان می‌کند، و</w:t>
      </w:r>
      <w:r w:rsidR="0016227D" w:rsidRPr="004F66F1">
        <w:rPr>
          <w:rStyle w:val="Char6"/>
          <w:rFonts w:hint="cs"/>
          <w:rtl/>
        </w:rPr>
        <w:t xml:space="preserve"> </w:t>
      </w:r>
      <w:r w:rsidR="00905B91" w:rsidRPr="004F66F1">
        <w:rPr>
          <w:rStyle w:val="Char6"/>
          <w:rtl/>
        </w:rPr>
        <w:t>می‌گوید</w:t>
      </w:r>
      <w:r w:rsidRPr="004F66F1">
        <w:rPr>
          <w:rStyle w:val="Char6"/>
          <w:rtl/>
        </w:rPr>
        <w:t>: دیدگاه جمهور علماء بر عدالت صحابه است، و سپس می‌</w:t>
      </w:r>
      <w:r w:rsidR="0016227D" w:rsidRPr="004F66F1">
        <w:rPr>
          <w:rStyle w:val="Char6"/>
          <w:rtl/>
        </w:rPr>
        <w:t>افزاید: «</w:t>
      </w:r>
      <w:r w:rsidRPr="004F66F1">
        <w:rPr>
          <w:rStyle w:val="Char6"/>
          <w:rtl/>
        </w:rPr>
        <w:t xml:space="preserve">بساط جمهور جمع شده است آنچنان که ذهبی و غیر او می‌گویند». </w:t>
      </w:r>
    </w:p>
    <w:p w:rsidR="00B02293" w:rsidRPr="0069563F" w:rsidRDefault="00B02293" w:rsidP="00B02293">
      <w:pPr>
        <w:ind w:firstLine="284"/>
        <w:jc w:val="both"/>
        <w:rPr>
          <w:rStyle w:val="Char6"/>
          <w:spacing w:val="-4"/>
          <w:rtl/>
        </w:rPr>
      </w:pPr>
      <w:r w:rsidRPr="0069563F">
        <w:rPr>
          <w:rStyle w:val="Char6"/>
          <w:spacing w:val="-4"/>
          <w:rtl/>
        </w:rPr>
        <w:t>تلاش کرده است، که جمهور را با این کلامش به مسخره بگیرید. و رأیشان را باطل بشمرد.</w:t>
      </w:r>
    </w:p>
    <w:p w:rsidR="00B02293" w:rsidRPr="0069563F" w:rsidRDefault="00F3074E" w:rsidP="00B02293">
      <w:pPr>
        <w:ind w:firstLine="284"/>
        <w:jc w:val="both"/>
        <w:rPr>
          <w:rStyle w:val="Char6"/>
          <w:spacing w:val="-4"/>
          <w:rtl/>
        </w:rPr>
      </w:pPr>
      <w:r>
        <w:rPr>
          <w:rStyle w:val="Char6"/>
          <w:spacing w:val="-4"/>
          <w:rtl/>
        </w:rPr>
        <w:t xml:space="preserve"> </w:t>
      </w:r>
      <w:r w:rsidR="00AF3437" w:rsidRPr="0069563F">
        <w:rPr>
          <w:rStyle w:val="Char6"/>
          <w:rFonts w:hint="cs"/>
          <w:spacing w:val="-4"/>
          <w:rtl/>
        </w:rPr>
        <w:t>پیش از به صورت مفصل</w:t>
      </w:r>
      <w:r w:rsidR="00B02293" w:rsidRPr="0069563F">
        <w:rPr>
          <w:rStyle w:val="Char6"/>
          <w:spacing w:val="-4"/>
          <w:rtl/>
        </w:rPr>
        <w:t xml:space="preserve"> این ادعا را پوچ کردم و نیازمند تکرار مطالب گذشته نیستم.</w:t>
      </w:r>
    </w:p>
    <w:p w:rsidR="00B02293" w:rsidRPr="004F66F1" w:rsidRDefault="00B02293" w:rsidP="00B02293">
      <w:pPr>
        <w:pStyle w:val="a1"/>
        <w:rPr>
          <w:caps/>
          <w:rtl/>
        </w:rPr>
      </w:pPr>
      <w:bookmarkStart w:id="559" w:name="_Toc354652259"/>
      <w:bookmarkStart w:id="560" w:name="_Toc432786042"/>
      <w:bookmarkStart w:id="561" w:name="_Toc433011528"/>
      <w:r w:rsidRPr="004F66F1">
        <w:rPr>
          <w:caps/>
          <w:rtl/>
        </w:rPr>
        <w:t>خیانت علمی و دروغ بر ابن قتیبه</w:t>
      </w:r>
      <w:bookmarkEnd w:id="559"/>
      <w:bookmarkEnd w:id="560"/>
      <w:bookmarkEnd w:id="561"/>
    </w:p>
    <w:p w:rsidR="00B02293" w:rsidRPr="004F66F1" w:rsidRDefault="00B02293" w:rsidP="00AF3437">
      <w:pPr>
        <w:ind w:firstLine="284"/>
        <w:jc w:val="both"/>
        <w:rPr>
          <w:rStyle w:val="Char6"/>
          <w:rtl/>
        </w:rPr>
      </w:pPr>
      <w:r w:rsidRPr="004F66F1">
        <w:rPr>
          <w:rStyle w:val="Char6"/>
          <w:rtl/>
        </w:rPr>
        <w:t>در</w:t>
      </w:r>
      <w:r w:rsidR="00AF3437" w:rsidRPr="004F66F1">
        <w:rPr>
          <w:rStyle w:val="Char6"/>
          <w:rFonts w:hint="cs"/>
          <w:rtl/>
        </w:rPr>
        <w:t xml:space="preserve"> حاشیه</w:t>
      </w:r>
      <w:r w:rsidRPr="004F66F1">
        <w:rPr>
          <w:rStyle w:val="Char6"/>
          <w:rtl/>
        </w:rPr>
        <w:t xml:space="preserve"> صفحه 312 </w:t>
      </w:r>
      <w:r w:rsidR="00905B91" w:rsidRPr="004F66F1">
        <w:rPr>
          <w:rStyle w:val="Char6"/>
          <w:rtl/>
        </w:rPr>
        <w:t>می‌گوید</w:t>
      </w:r>
      <w:r w:rsidRPr="004F66F1">
        <w:rPr>
          <w:rStyle w:val="Char6"/>
          <w:rtl/>
        </w:rPr>
        <w:t>: «ابن قتیبه در مختلف الحدیث گفته: شگفت است که دروغ را به شیخ نسبت می</w:t>
      </w:r>
      <w:r w:rsidRPr="004F66F1">
        <w:rPr>
          <w:rStyle w:val="Char6"/>
          <w:rtl/>
        </w:rPr>
        <w:softHyphen/>
        <w:t xml:space="preserve">دهند و به خاطر </w:t>
      </w:r>
      <w:r w:rsidR="00AF3437" w:rsidRPr="004F66F1">
        <w:rPr>
          <w:rStyle w:val="Char6"/>
          <w:rFonts w:hint="cs"/>
          <w:rtl/>
        </w:rPr>
        <w:t>ایرادی</w:t>
      </w:r>
      <w:r w:rsidRPr="004F66F1">
        <w:rPr>
          <w:rStyle w:val="Char6"/>
          <w:rtl/>
        </w:rPr>
        <w:t xml:space="preserve"> که یحیی بن معین و علی بن مدینی به آن وارد کرده‌اند، از او حدیثی که موافق محدثین هم هست، نمی‌پذیرند، اما حدیث </w:t>
      </w:r>
      <w:r w:rsidR="0016227D" w:rsidRPr="004F66F1">
        <w:rPr>
          <w:rStyle w:val="Char6"/>
          <w:rtl/>
        </w:rPr>
        <w:t>ابوهریره که هیچ</w:t>
      </w:r>
      <w:r w:rsidR="0016227D" w:rsidRPr="004F66F1">
        <w:rPr>
          <w:rStyle w:val="Char6"/>
          <w:rFonts w:hint="eastAsia"/>
          <w:rtl/>
        </w:rPr>
        <w:t>‌</w:t>
      </w:r>
      <w:r w:rsidRPr="004F66F1">
        <w:rPr>
          <w:rStyle w:val="Char6"/>
          <w:rtl/>
        </w:rPr>
        <w:t>یک از اصحاب با او موافق نیستند، و</w:t>
      </w:r>
      <w:r w:rsidR="0016227D" w:rsidRPr="004F66F1">
        <w:rPr>
          <w:rStyle w:val="Char6"/>
          <w:rFonts w:hint="cs"/>
          <w:rtl/>
        </w:rPr>
        <w:t xml:space="preserve"> </w:t>
      </w:r>
      <w:r w:rsidRPr="004F66F1">
        <w:rPr>
          <w:rStyle w:val="Char6"/>
          <w:rtl/>
        </w:rPr>
        <w:t>عمر و</w:t>
      </w:r>
      <w:r w:rsidR="0016227D" w:rsidRPr="004F66F1">
        <w:rPr>
          <w:rStyle w:val="Char6"/>
          <w:rFonts w:hint="cs"/>
          <w:rtl/>
        </w:rPr>
        <w:t xml:space="preserve"> </w:t>
      </w:r>
      <w:r w:rsidRPr="004F66F1">
        <w:rPr>
          <w:rStyle w:val="Char6"/>
          <w:rtl/>
        </w:rPr>
        <w:t>عثمان و</w:t>
      </w:r>
      <w:r w:rsidR="0016227D" w:rsidRPr="004F66F1">
        <w:rPr>
          <w:rStyle w:val="Char6"/>
          <w:rFonts w:hint="cs"/>
          <w:rtl/>
        </w:rPr>
        <w:t xml:space="preserve"> </w:t>
      </w:r>
      <w:r w:rsidRPr="004F66F1">
        <w:rPr>
          <w:rStyle w:val="Char6"/>
          <w:rtl/>
        </w:rPr>
        <w:t>عایشه نیز او را تکذیب کرده‌اند را می‌پذیرند».</w:t>
      </w:r>
    </w:p>
    <w:p w:rsidR="00B02293" w:rsidRPr="004F66F1" w:rsidRDefault="00B02293" w:rsidP="00B02293">
      <w:pPr>
        <w:ind w:firstLine="284"/>
        <w:jc w:val="both"/>
        <w:rPr>
          <w:rStyle w:val="Char6"/>
          <w:rtl/>
        </w:rPr>
      </w:pPr>
      <w:r w:rsidRPr="004F66F1">
        <w:rPr>
          <w:rStyle w:val="Char6"/>
          <w:rtl/>
        </w:rPr>
        <w:t>می</w:t>
      </w:r>
      <w:r w:rsidRPr="004F66F1">
        <w:rPr>
          <w:rStyle w:val="Char6"/>
          <w:rtl/>
        </w:rPr>
        <w:softHyphen/>
        <w:t>گویم: این تدلیس و خیانت در نقل است و توهمی است که خواننده را گمراه کرده که این نظر ابن قتیبه است ولی ابن قتیبه کلام معترضین را ذکر می</w:t>
      </w:r>
      <w:r w:rsidRPr="004F66F1">
        <w:rPr>
          <w:rStyle w:val="Char6"/>
          <w:rtl/>
        </w:rPr>
        <w:softHyphen/>
        <w:t>کند و به آنها جواب می</w:t>
      </w:r>
      <w:r w:rsidRPr="004F66F1">
        <w:rPr>
          <w:rStyle w:val="Char6"/>
          <w:rtl/>
        </w:rPr>
        <w:softHyphen/>
        <w:t>دهد. اما نویسنده، جواب را حذف می‌کند و حکایت ابن قتیبه از سخنان معترضان به حدیث همانند نظّام و غیره، را باقی می‌گذارد. در حالی که ابن قتیبه خداوند جزای خیر به او بدهد، به همه این طعنه‌ها جواب داده و از سنت و اهل آن دفاع قوی نموده است. این نوع رفتار زشت علمی از این نویسنده در کتابش موج می‌</w:t>
      </w:r>
      <w:r w:rsidR="009F569E" w:rsidRPr="004F66F1">
        <w:rPr>
          <w:rStyle w:val="Char6"/>
          <w:rtl/>
        </w:rPr>
        <w:t>زند و من چند جا آن را بر</w:t>
      </w:r>
      <w:r w:rsidRPr="004F66F1">
        <w:rPr>
          <w:rStyle w:val="Char6"/>
          <w:rtl/>
        </w:rPr>
        <w:t>ملا کردم.</w:t>
      </w:r>
    </w:p>
    <w:p w:rsidR="00B02293" w:rsidRPr="004F66F1" w:rsidRDefault="009F569E" w:rsidP="009F569E">
      <w:pPr>
        <w:pStyle w:val="a1"/>
        <w:rPr>
          <w:caps/>
          <w:rtl/>
        </w:rPr>
      </w:pPr>
      <w:bookmarkStart w:id="562" w:name="_Toc354652260"/>
      <w:bookmarkStart w:id="563" w:name="_Toc432786043"/>
      <w:bookmarkStart w:id="564" w:name="_Toc433011529"/>
      <w:r w:rsidRPr="004F66F1">
        <w:rPr>
          <w:rFonts w:hint="cs"/>
          <w:caps/>
          <w:rtl/>
        </w:rPr>
        <w:t>ایجاد تردید</w:t>
      </w:r>
      <w:r w:rsidR="00B02293" w:rsidRPr="004F66F1">
        <w:rPr>
          <w:caps/>
          <w:rtl/>
        </w:rPr>
        <w:t xml:space="preserve"> در عدالت صحابه</w:t>
      </w:r>
      <w:bookmarkEnd w:id="562"/>
      <w:bookmarkEnd w:id="563"/>
      <w:bookmarkEnd w:id="564"/>
    </w:p>
    <w:p w:rsidR="00B02293" w:rsidRPr="004F66F1" w:rsidRDefault="00B02293" w:rsidP="009F569E">
      <w:pPr>
        <w:ind w:firstLine="284"/>
        <w:jc w:val="both"/>
        <w:rPr>
          <w:rStyle w:val="Char6"/>
          <w:rtl/>
        </w:rPr>
      </w:pPr>
      <w:r w:rsidRPr="004F66F1">
        <w:rPr>
          <w:rStyle w:val="Char6"/>
          <w:rtl/>
        </w:rPr>
        <w:t>در صفحه 312 و 328 شروع می</w:t>
      </w:r>
      <w:r w:rsidRPr="004F66F1">
        <w:rPr>
          <w:rStyle w:val="Char6"/>
          <w:rtl/>
        </w:rPr>
        <w:softHyphen/>
        <w:t>کند به توضیح و بحث معنی لغوی «صحب</w:t>
      </w:r>
      <w:r w:rsidR="009F569E" w:rsidRPr="004F66F1">
        <w:rPr>
          <w:rStyle w:val="Char6"/>
          <w:rFonts w:hint="cs"/>
          <w:rtl/>
        </w:rPr>
        <w:t>ت</w:t>
      </w:r>
      <w:r w:rsidRPr="004F66F1">
        <w:rPr>
          <w:rStyle w:val="Char6"/>
          <w:rtl/>
        </w:rPr>
        <w:t>» و «عدالت اصحاب» و طعنه زدن به دیدگاه جمهور و کلام از اینجا و آنجا بر می‌گیرد، و از آنها تفسیر و ت</w:t>
      </w:r>
      <w:r w:rsidR="009F569E" w:rsidRPr="004F66F1">
        <w:rPr>
          <w:rStyle w:val="Char6"/>
          <w:rFonts w:hint="cs"/>
          <w:rtl/>
        </w:rPr>
        <w:t>أ</w:t>
      </w:r>
      <w:r w:rsidRPr="004F66F1">
        <w:rPr>
          <w:rStyle w:val="Char6"/>
          <w:rtl/>
        </w:rPr>
        <w:t>ویل نامناسب ارائه می‌دهد. تا جاییکه از شیخ مقبلی و غیر او نقل می</w:t>
      </w:r>
      <w:r w:rsidRPr="004F66F1">
        <w:rPr>
          <w:rStyle w:val="Char6"/>
          <w:rtl/>
        </w:rPr>
        <w:softHyphen/>
        <w:t>کند.</w:t>
      </w:r>
    </w:p>
    <w:p w:rsidR="00B02293" w:rsidRPr="004F66F1" w:rsidRDefault="00B02293" w:rsidP="009F569E">
      <w:pPr>
        <w:ind w:firstLine="284"/>
        <w:jc w:val="both"/>
        <w:rPr>
          <w:rStyle w:val="Char6"/>
          <w:rtl/>
        </w:rPr>
      </w:pPr>
      <w:r w:rsidRPr="00D7154A">
        <w:rPr>
          <w:rStyle w:val="Char6"/>
          <w:spacing w:val="-2"/>
          <w:rtl/>
        </w:rPr>
        <w:t>در گذشته در مورد عدالت صحابه توضیحاتی دادم و بیان کردم که میان آنها منافقین به سر می</w:t>
      </w:r>
      <w:r w:rsidRPr="00D7154A">
        <w:rPr>
          <w:rStyle w:val="Char6"/>
          <w:spacing w:val="-2"/>
          <w:rtl/>
        </w:rPr>
        <w:softHyphen/>
        <w:t>بردند که خداوند آنها را رسوا کرده بود و همه مشخص شدند، و مسلمانان همه آنها را شناختند. و از مرتدینی نیز که در زمان رسول الله</w:t>
      </w:r>
      <w:r w:rsidR="004F66F1" w:rsidRPr="00D7154A">
        <w:rPr>
          <w:rStyle w:val="Char6"/>
          <w:rFonts w:ascii="CTraditional Arabic" w:hAnsi="CTraditional Arabic" w:cs="CTraditional Arabic"/>
          <w:spacing w:val="-2"/>
          <w:rtl/>
        </w:rPr>
        <w:t xml:space="preserve"> ج</w:t>
      </w:r>
      <w:r w:rsidRPr="00D7154A">
        <w:rPr>
          <w:rStyle w:val="Char6"/>
          <w:spacing w:val="-2"/>
          <w:rtl/>
        </w:rPr>
        <w:t xml:space="preserve"> نبودند و بعد از ایشان از دین بر گشتند، نیز سخن به میان آمد. این گروه از تربیت والای رسول</w:t>
      </w:r>
      <w:r w:rsidR="004F66F1" w:rsidRPr="00D7154A">
        <w:rPr>
          <w:rStyle w:val="Char6"/>
          <w:rFonts w:ascii="CTraditional Arabic" w:hAnsi="CTraditional Arabic" w:cs="CTraditional Arabic"/>
          <w:spacing w:val="-2"/>
          <w:rtl/>
        </w:rPr>
        <w:t xml:space="preserve"> ج</w:t>
      </w:r>
      <w:r w:rsidRPr="00D7154A">
        <w:rPr>
          <w:rStyle w:val="Char6"/>
          <w:spacing w:val="-2"/>
          <w:rtl/>
        </w:rPr>
        <w:t xml:space="preserve"> </w:t>
      </w:r>
      <w:r w:rsidRPr="004F66F1">
        <w:rPr>
          <w:rStyle w:val="Char6"/>
          <w:rtl/>
        </w:rPr>
        <w:t>بهره‌ای نبرده بودند و به مرتبه اصحاب مشرف نشدند، و</w:t>
      </w:r>
      <w:r w:rsidR="0016227D" w:rsidRPr="004F66F1">
        <w:rPr>
          <w:rStyle w:val="Char6"/>
          <w:rFonts w:hint="cs"/>
          <w:rtl/>
        </w:rPr>
        <w:t xml:space="preserve"> </w:t>
      </w:r>
      <w:r w:rsidRPr="004F66F1">
        <w:rPr>
          <w:rStyle w:val="Char6"/>
          <w:rtl/>
        </w:rPr>
        <w:t>از اسلام بر گشته</w:t>
      </w:r>
      <w:r w:rsidR="00D7154A">
        <w:rPr>
          <w:rStyle w:val="Char6"/>
          <w:rtl/>
        </w:rPr>
        <w:t xml:space="preserve"> و بر ارتداد خود از دنیا رفتند.</w:t>
      </w:r>
      <w:r w:rsidRPr="004F66F1">
        <w:rPr>
          <w:rStyle w:val="Char6"/>
          <w:rtl/>
        </w:rPr>
        <w:t xml:space="preserve"> از شرف صحبت وصحابه بودن خارج شدند، لذا زیر قاعده‌ی </w:t>
      </w:r>
      <w:r w:rsidR="0016227D" w:rsidRPr="004F66F1">
        <w:rPr>
          <w:rStyle w:val="Char6"/>
          <w:rFonts w:hint="cs"/>
          <w:rtl/>
        </w:rPr>
        <w:t>«</w:t>
      </w:r>
      <w:r w:rsidRPr="00FB713C">
        <w:rPr>
          <w:rStyle w:val="Char2"/>
          <w:rtl/>
        </w:rPr>
        <w:t>الصحابة کلهم عدول</w:t>
      </w:r>
      <w:r w:rsidR="0016227D" w:rsidRPr="004F66F1">
        <w:rPr>
          <w:rStyle w:val="Char6"/>
          <w:rFonts w:hint="cs"/>
          <w:rtl/>
        </w:rPr>
        <w:t>»</w:t>
      </w:r>
      <w:r w:rsidRPr="004F66F1">
        <w:rPr>
          <w:rStyle w:val="Char6"/>
          <w:rtl/>
        </w:rPr>
        <w:t xml:space="preserve"> وارد نمی‌شوند. پس گروه منافقین و مرتدین از تعریف علماء در مورد صحابه خارج می‌</w:t>
      </w:r>
      <w:r w:rsidR="0016227D" w:rsidRPr="004F66F1">
        <w:rPr>
          <w:rStyle w:val="Char6"/>
          <w:rtl/>
        </w:rPr>
        <w:t>شوند.</w:t>
      </w:r>
      <w:r w:rsidR="00F3074E">
        <w:rPr>
          <w:rStyle w:val="Char6"/>
          <w:rtl/>
        </w:rPr>
        <w:t xml:space="preserve"> </w:t>
      </w:r>
      <w:r w:rsidR="0016227D" w:rsidRPr="004F66F1">
        <w:rPr>
          <w:rStyle w:val="Char6"/>
          <w:rtl/>
        </w:rPr>
        <w:t>قبلا نیز گفته</w:t>
      </w:r>
      <w:r w:rsidR="0016227D" w:rsidRPr="004F66F1">
        <w:rPr>
          <w:rStyle w:val="Char6"/>
          <w:rFonts w:hint="eastAsia"/>
          <w:rtl/>
        </w:rPr>
        <w:t>‌</w:t>
      </w:r>
      <w:r w:rsidRPr="004F66F1">
        <w:rPr>
          <w:rStyle w:val="Char6"/>
          <w:rtl/>
        </w:rPr>
        <w:t>ام که عدالت چیزی و عصمت چیز دیگری است، و کسانی که این قاعده را پذیرفته‌اند، هرگز اعتقاد به عصمت آنها از خطا و سهو و نسیان ندارند، بلکه منظورشان این است که آنها بر رسول الله</w:t>
      </w:r>
      <w:r w:rsidR="004F66F1" w:rsidRPr="004F66F1">
        <w:rPr>
          <w:rStyle w:val="Char6"/>
          <w:rFonts w:ascii="CTraditional Arabic" w:hAnsi="CTraditional Arabic" w:cs="CTraditional Arabic"/>
          <w:rtl/>
        </w:rPr>
        <w:t xml:space="preserve"> ج</w:t>
      </w:r>
      <w:r w:rsidRPr="004F66F1">
        <w:rPr>
          <w:rStyle w:val="Char6"/>
          <w:rtl/>
        </w:rPr>
        <w:t xml:space="preserve"> دروغ نمی‌گویند. حتی آنهایی که حد بر آنها اجرا شده است، یا اینکه مرتکب گناهی شده‌اند و توبه نموده‌اند، یا اینکه گرفتار فتنه و جنگ شده‌اند، عمدا بر رسول الله</w:t>
      </w:r>
      <w:r w:rsidR="004F66F1" w:rsidRPr="004F66F1">
        <w:rPr>
          <w:rStyle w:val="Char6"/>
          <w:rFonts w:ascii="CTraditional Arabic" w:hAnsi="CTraditional Arabic" w:cs="CTraditional Arabic"/>
          <w:rtl/>
        </w:rPr>
        <w:t xml:space="preserve"> ج</w:t>
      </w:r>
      <w:r w:rsidRPr="004F66F1">
        <w:rPr>
          <w:rStyle w:val="Char6"/>
          <w:rtl/>
        </w:rPr>
        <w:t xml:space="preserve"> دروغ نمی‌گویند. و شایسته است </w:t>
      </w:r>
      <w:r w:rsidR="009F569E" w:rsidRPr="004F66F1">
        <w:rPr>
          <w:rStyle w:val="Char6"/>
          <w:rFonts w:hint="cs"/>
          <w:rtl/>
        </w:rPr>
        <w:t>بدانیم</w:t>
      </w:r>
      <w:r w:rsidRPr="004F66F1">
        <w:rPr>
          <w:rStyle w:val="Char6"/>
          <w:rtl/>
        </w:rPr>
        <w:t>، کسانی که مرتکب گناه شده‌اند و حد بر آنها اجرا شده است، بسیار اندکند. و شایسته نیست که حکم این اقلیت را بر اکثریتی که بر راه راست ایستادگی کردند و از گناه‌های صغیره و کبیره و ظاهر و</w:t>
      </w:r>
      <w:r w:rsidR="0016227D" w:rsidRPr="004F66F1">
        <w:rPr>
          <w:rStyle w:val="Char6"/>
          <w:rFonts w:hint="cs"/>
          <w:rtl/>
        </w:rPr>
        <w:t xml:space="preserve"> </w:t>
      </w:r>
      <w:r w:rsidRPr="004F66F1">
        <w:rPr>
          <w:rStyle w:val="Char6"/>
          <w:rtl/>
        </w:rPr>
        <w:t>باطن دوری کردند، تعمیم داد. تاریخ بزرگ</w:t>
      </w:r>
      <w:r w:rsidR="0016227D" w:rsidRPr="004F66F1">
        <w:rPr>
          <w:rStyle w:val="Char6"/>
          <w:rFonts w:hint="eastAsia"/>
          <w:rtl/>
        </w:rPr>
        <w:t>‌</w:t>
      </w:r>
      <w:r w:rsidRPr="004F66F1">
        <w:rPr>
          <w:rStyle w:val="Char6"/>
          <w:rtl/>
        </w:rPr>
        <w:t>ترین شاهد این ادعاست.</w:t>
      </w:r>
    </w:p>
    <w:p w:rsidR="00B02293" w:rsidRPr="004F66F1" w:rsidRDefault="00B02293" w:rsidP="00B02293">
      <w:pPr>
        <w:ind w:firstLine="284"/>
        <w:jc w:val="both"/>
        <w:rPr>
          <w:rStyle w:val="Char6"/>
          <w:rtl/>
        </w:rPr>
      </w:pPr>
      <w:r w:rsidRPr="004F66F1">
        <w:rPr>
          <w:rStyle w:val="Char6"/>
          <w:rtl/>
        </w:rPr>
        <w:t>از اصحاب خطاکاری که این گروه معترض به سبب آنها، به عدالت اصحاب خدشه</w:t>
      </w:r>
      <w:r w:rsidRPr="004F66F1">
        <w:rPr>
          <w:rStyle w:val="Char6"/>
          <w:rtl/>
        </w:rPr>
        <w:softHyphen/>
        <w:t xml:space="preserve"> وارد می‌کنند حدیثی روایت نشده است، یا اینکه یک یا دو یا سه حدیث بیشتر روایت نکرده‌اند، و روایت آنها نیز مشخص است، و چیزی از اصول و</w:t>
      </w:r>
      <w:r w:rsidR="0016227D" w:rsidRPr="004F66F1">
        <w:rPr>
          <w:rStyle w:val="Char6"/>
          <w:rFonts w:hint="cs"/>
          <w:rtl/>
        </w:rPr>
        <w:t xml:space="preserve"> </w:t>
      </w:r>
      <w:r w:rsidRPr="004F66F1">
        <w:rPr>
          <w:rStyle w:val="Char6"/>
          <w:rtl/>
        </w:rPr>
        <w:t>فروع دین بر آن بنا نیست. این نکات باعث می‌شود، که یک محقق ریزبین به قول جمهور در عدالت صحابه اطمینان می‌</w:t>
      </w:r>
      <w:r w:rsidR="0016227D" w:rsidRPr="004F66F1">
        <w:rPr>
          <w:rStyle w:val="Char6"/>
          <w:rtl/>
        </w:rPr>
        <w:t>یابد.</w:t>
      </w:r>
    </w:p>
    <w:p w:rsidR="00B02293" w:rsidRPr="004F66F1" w:rsidRDefault="00B02293" w:rsidP="009F569E">
      <w:pPr>
        <w:ind w:firstLine="284"/>
        <w:jc w:val="both"/>
        <w:rPr>
          <w:rStyle w:val="Char6"/>
          <w:rtl/>
        </w:rPr>
      </w:pPr>
      <w:r w:rsidRPr="004F66F1">
        <w:rPr>
          <w:rStyle w:val="Char6"/>
          <w:rtl/>
        </w:rPr>
        <w:t>یکی از مهم</w:t>
      </w:r>
      <w:r w:rsidR="0016227D" w:rsidRPr="004F66F1">
        <w:rPr>
          <w:rStyle w:val="Char6"/>
          <w:rFonts w:hint="eastAsia"/>
          <w:rtl/>
        </w:rPr>
        <w:t>‌</w:t>
      </w:r>
      <w:r w:rsidRPr="004F66F1">
        <w:rPr>
          <w:rStyle w:val="Char6"/>
          <w:rtl/>
        </w:rPr>
        <w:t xml:space="preserve">ترین دلیل بر این موضوع این است که بسر بن ارطاة که در صحابی بودنش اختلاف است، کسی که شیخ مقبلی و رشید رضا </w:t>
      </w:r>
      <w:r w:rsidR="009F569E" w:rsidRPr="004F66F1">
        <w:rPr>
          <w:rStyle w:val="Char6"/>
          <w:rFonts w:hint="cs"/>
          <w:rtl/>
        </w:rPr>
        <w:t>بر او خرده گرفته‌اند</w:t>
      </w:r>
      <w:r w:rsidRPr="004F66F1">
        <w:rPr>
          <w:rStyle w:val="Char6"/>
          <w:rtl/>
        </w:rPr>
        <w:t xml:space="preserve">، فقط یک حدیث از او در سنن ابی داود، در مورد عدم قطع دست دزد در سفر روایت شده است. و یک حدیث نیز در صحیح ابن حبان در مورد دعایی از پیامبر دارد، دعایی که </w:t>
      </w:r>
      <w:r w:rsidR="00905B91" w:rsidRPr="00D7154A">
        <w:rPr>
          <w:rStyle w:val="Char6"/>
          <w:spacing w:val="-4"/>
          <w:rtl/>
        </w:rPr>
        <w:t>می‌گوید</w:t>
      </w:r>
      <w:r w:rsidRPr="00D7154A">
        <w:rPr>
          <w:rStyle w:val="Char6"/>
          <w:spacing w:val="-4"/>
          <w:rtl/>
        </w:rPr>
        <w:t xml:space="preserve">: </w:t>
      </w:r>
      <w:r w:rsidR="0016227D" w:rsidRPr="00D7154A">
        <w:rPr>
          <w:rFonts w:ascii="AGA Arabesque" w:hAnsi="AGA Arabesque" w:cs="Traditional Arabic" w:hint="cs"/>
          <w:caps/>
          <w:spacing w:val="-4"/>
          <w:rtl/>
          <w:lang w:bidi="fa-IR"/>
        </w:rPr>
        <w:t>«</w:t>
      </w:r>
      <w:r w:rsidRPr="00D7154A">
        <w:rPr>
          <w:rStyle w:val="Char2"/>
          <w:caps/>
          <w:spacing w:val="-4"/>
          <w:rtl/>
        </w:rPr>
        <w:t>اللهم احسن عاقبتنا ف</w:t>
      </w:r>
      <w:r w:rsidR="0016227D" w:rsidRPr="00D7154A">
        <w:rPr>
          <w:rStyle w:val="Char2"/>
          <w:rFonts w:hint="cs"/>
          <w:caps/>
          <w:spacing w:val="-4"/>
          <w:rtl/>
        </w:rPr>
        <w:t>ي</w:t>
      </w:r>
      <w:r w:rsidRPr="00D7154A">
        <w:rPr>
          <w:rStyle w:val="Char2"/>
          <w:caps/>
          <w:spacing w:val="-4"/>
          <w:rtl/>
        </w:rPr>
        <w:t xml:space="preserve"> الأ</w:t>
      </w:r>
      <w:r w:rsidR="0016227D" w:rsidRPr="00D7154A">
        <w:rPr>
          <w:rStyle w:val="Char2"/>
          <w:caps/>
          <w:spacing w:val="-4"/>
          <w:rtl/>
        </w:rPr>
        <w:t>مور کلها وأجرنا من خزی الدنیا و</w:t>
      </w:r>
      <w:r w:rsidRPr="00D7154A">
        <w:rPr>
          <w:rStyle w:val="Char2"/>
          <w:caps/>
          <w:spacing w:val="-4"/>
          <w:rtl/>
        </w:rPr>
        <w:t>عذاب الآخرة</w:t>
      </w:r>
      <w:r w:rsidR="0016227D" w:rsidRPr="00D7154A">
        <w:rPr>
          <w:rFonts w:ascii="AGA Arabesque" w:hAnsi="AGA Arabesque" w:cs="Traditional Arabic" w:hint="cs"/>
          <w:caps/>
          <w:spacing w:val="-4"/>
          <w:rtl/>
          <w:lang w:bidi="fa-IR"/>
        </w:rPr>
        <w:t>»</w:t>
      </w:r>
      <w:r w:rsidR="00765C59" w:rsidRPr="00D7154A">
        <w:rPr>
          <w:rStyle w:val="FootnoteReference"/>
          <w:rFonts w:ascii="AGA Arabesque" w:hAnsi="AGA Arabesque" w:cs="Traditional Arabic"/>
          <w:caps/>
          <w:spacing w:val="-4"/>
          <w:rtl/>
          <w:lang w:bidi="fa-IR"/>
        </w:rPr>
        <w:footnoteReference w:id="164"/>
      </w:r>
      <w:r w:rsidRPr="00D7154A">
        <w:rPr>
          <w:rStyle w:val="Char6"/>
          <w:spacing w:val="-4"/>
          <w:rtl/>
        </w:rPr>
        <w:t xml:space="preserve">. </w:t>
      </w:r>
      <w:r w:rsidR="0016227D" w:rsidRPr="00D7154A">
        <w:rPr>
          <w:rFonts w:ascii="AGA Arabesque" w:hAnsi="AGA Arabesque" w:cs="Traditional Arabic" w:hint="cs"/>
          <w:caps/>
          <w:spacing w:val="-4"/>
          <w:sz w:val="26"/>
          <w:szCs w:val="26"/>
          <w:rtl/>
          <w:lang w:bidi="fa-IR"/>
        </w:rPr>
        <w:t>«</w:t>
      </w:r>
      <w:r w:rsidRPr="00D7154A">
        <w:rPr>
          <w:rStyle w:val="Charc"/>
          <w:spacing w:val="-4"/>
          <w:rtl/>
        </w:rPr>
        <w:t>خدایا در همه کارها، سرانجام ما را نیک بگردان، و ما را از ذلت دنیا و عذاب قیامت در امان بگردان</w:t>
      </w:r>
      <w:r w:rsidR="0016227D" w:rsidRPr="00D7154A">
        <w:rPr>
          <w:rFonts w:ascii="AGA Arabesque" w:hAnsi="AGA Arabesque" w:cs="Traditional Arabic" w:hint="cs"/>
          <w:caps/>
          <w:spacing w:val="-4"/>
          <w:sz w:val="26"/>
          <w:szCs w:val="26"/>
          <w:rtl/>
          <w:lang w:bidi="fa-IR"/>
        </w:rPr>
        <w:t>»</w:t>
      </w:r>
      <w:r w:rsidRPr="00D7154A">
        <w:rPr>
          <w:rStyle w:val="Char6"/>
          <w:spacing w:val="-4"/>
          <w:rtl/>
        </w:rPr>
        <w:t>.</w:t>
      </w:r>
    </w:p>
    <w:p w:rsidR="00B02293" w:rsidRPr="004F66F1" w:rsidRDefault="00B02293" w:rsidP="00B02293">
      <w:pPr>
        <w:ind w:firstLine="284"/>
        <w:jc w:val="both"/>
        <w:rPr>
          <w:rStyle w:val="Char6"/>
          <w:rtl/>
        </w:rPr>
      </w:pPr>
      <w:r w:rsidRPr="004F66F1">
        <w:rPr>
          <w:rStyle w:val="Char6"/>
          <w:rtl/>
        </w:rPr>
        <w:t>هدف ما از عدالت آنها، عدالت در روایت است اما وارد فتنه و جنگ شدن و طرفداری از معاویه از امور اجتهادی هستند، و آن به روایتش خللی وارد نمی‌کند، و خداوند ما و آنها را بیامرزد. و رحمت کند آن کسی که گفت: «خداوند شمشیر ما را از این خون</w:t>
      </w:r>
      <w:r w:rsidR="0016227D" w:rsidRPr="004F66F1">
        <w:rPr>
          <w:rStyle w:val="Char6"/>
          <w:rFonts w:hint="eastAsia"/>
          <w:rtl/>
        </w:rPr>
        <w:t>‌</w:t>
      </w:r>
      <w:r w:rsidRPr="004F66F1">
        <w:rPr>
          <w:rStyle w:val="Char6"/>
          <w:rtl/>
        </w:rPr>
        <w:t xml:space="preserve">ها پاک کرده ما هم زبانمان را از آن پاک کنیم». </w:t>
      </w:r>
    </w:p>
    <w:p w:rsidR="00B02293" w:rsidRPr="004F66F1" w:rsidRDefault="00B02293" w:rsidP="00B02293">
      <w:pPr>
        <w:ind w:firstLine="284"/>
        <w:jc w:val="both"/>
        <w:rPr>
          <w:rStyle w:val="Char6"/>
          <w:rtl/>
        </w:rPr>
      </w:pPr>
      <w:r w:rsidRPr="004F66F1">
        <w:rPr>
          <w:rStyle w:val="Char6"/>
          <w:rtl/>
        </w:rPr>
        <w:t>پس خواننده عزیز به گزافه</w:t>
      </w:r>
      <w:r w:rsidRPr="004F66F1">
        <w:rPr>
          <w:rStyle w:val="Char6"/>
          <w:rtl/>
        </w:rPr>
        <w:softHyphen/>
        <w:t>گویی</w:t>
      </w:r>
      <w:r w:rsidR="0016227D" w:rsidRPr="004F66F1">
        <w:rPr>
          <w:rStyle w:val="Char6"/>
          <w:rFonts w:hint="eastAsia"/>
          <w:rtl/>
        </w:rPr>
        <w:t>‌</w:t>
      </w:r>
      <w:r w:rsidRPr="004F66F1">
        <w:rPr>
          <w:rStyle w:val="Char6"/>
          <w:rtl/>
        </w:rPr>
        <w:t>های ظالمانه</w:t>
      </w:r>
      <w:r w:rsidR="00765C59" w:rsidRPr="004F66F1">
        <w:rPr>
          <w:rStyle w:val="Char6"/>
          <w:rFonts w:hint="cs"/>
          <w:rtl/>
        </w:rPr>
        <w:t xml:space="preserve"> برخی از</w:t>
      </w:r>
      <w:r w:rsidRPr="004F66F1">
        <w:rPr>
          <w:rStyle w:val="Char6"/>
          <w:rtl/>
        </w:rPr>
        <w:t xml:space="preserve"> نویسندگان گوش فرا ندهند چون آنها با ایجاد شک در حاملان اولیه سنت در سدد ضعیف کردن بنیان و اساس سنت هستند.</w:t>
      </w:r>
    </w:p>
    <w:p w:rsidR="00B02293" w:rsidRPr="004F66F1" w:rsidRDefault="00B02293" w:rsidP="00B02293">
      <w:pPr>
        <w:pStyle w:val="a1"/>
        <w:rPr>
          <w:caps/>
          <w:rtl/>
        </w:rPr>
      </w:pPr>
      <w:bookmarkStart w:id="565" w:name="_Toc354652261"/>
      <w:bookmarkStart w:id="566" w:name="_Toc432786044"/>
      <w:bookmarkStart w:id="567" w:name="_Toc433011530"/>
      <w:r w:rsidRPr="004F66F1">
        <w:rPr>
          <w:caps/>
          <w:rtl/>
        </w:rPr>
        <w:t>سبقت محدثین نقاد از ابن خلدون در تضعیف بعضی از روایات</w:t>
      </w:r>
      <w:bookmarkEnd w:id="565"/>
      <w:bookmarkEnd w:id="566"/>
      <w:bookmarkEnd w:id="567"/>
    </w:p>
    <w:p w:rsidR="00B02293" w:rsidRPr="004F66F1" w:rsidRDefault="00B02293" w:rsidP="00B02293">
      <w:pPr>
        <w:ind w:firstLine="284"/>
        <w:jc w:val="both"/>
        <w:rPr>
          <w:rStyle w:val="Char6"/>
          <w:rtl/>
        </w:rPr>
      </w:pPr>
      <w:r w:rsidRPr="004F66F1">
        <w:rPr>
          <w:rStyle w:val="Char6"/>
          <w:rtl/>
        </w:rPr>
        <w:t>در صفحه 331 در خاتمه، کلام ابن خلدون را در نقد روایات ذکر می</w:t>
      </w:r>
      <w:r w:rsidRPr="004F66F1">
        <w:rPr>
          <w:rStyle w:val="Char6"/>
          <w:rtl/>
        </w:rPr>
        <w:softHyphen/>
        <w:t>کند که با آن می</w:t>
      </w:r>
      <w:r w:rsidRPr="004F66F1">
        <w:rPr>
          <w:rStyle w:val="Char6"/>
          <w:rtl/>
        </w:rPr>
        <w:softHyphen/>
        <w:t>توان صحیح را از ضعیف تشخیص داد.</w:t>
      </w:r>
    </w:p>
    <w:p w:rsidR="00B02293" w:rsidRPr="004F66F1" w:rsidRDefault="00B02293" w:rsidP="0016227D">
      <w:pPr>
        <w:ind w:firstLine="284"/>
        <w:jc w:val="both"/>
        <w:rPr>
          <w:rStyle w:val="Char6"/>
          <w:rtl/>
        </w:rPr>
      </w:pPr>
      <w:r w:rsidRPr="004F66F1">
        <w:rPr>
          <w:rStyle w:val="Char6"/>
          <w:rtl/>
        </w:rPr>
        <w:t>البته کلام ابن خلدون در نهایت دقت و زیبایی است و کسی آن را انکار نکرده ولی می</w:t>
      </w:r>
      <w:r w:rsidRPr="004F66F1">
        <w:rPr>
          <w:rStyle w:val="Char6"/>
          <w:rtl/>
        </w:rPr>
        <w:softHyphen/>
        <w:t>خواهم به نویسنده بگویم: محدثین خیلی پیشتر از ابن خلدون این موارد را ذکر کرده و آن را عملی کرده</w:t>
      </w:r>
      <w:r w:rsidRPr="004F66F1">
        <w:rPr>
          <w:rStyle w:val="Char6"/>
          <w:rtl/>
        </w:rPr>
        <w:softHyphen/>
        <w:t>اند</w:t>
      </w:r>
      <w:r w:rsidR="0016227D" w:rsidRPr="00D7154A">
        <w:rPr>
          <w:rStyle w:val="Char6"/>
          <w:vertAlign w:val="superscript"/>
          <w:rtl/>
        </w:rPr>
        <w:footnoteReference w:id="165"/>
      </w:r>
      <w:r w:rsidRPr="004F66F1">
        <w:rPr>
          <w:rStyle w:val="Char6"/>
          <w:rtl/>
        </w:rPr>
        <w:t>.</w:t>
      </w:r>
    </w:p>
    <w:p w:rsidR="00B02293" w:rsidRDefault="00B02293" w:rsidP="00765C59">
      <w:pPr>
        <w:ind w:firstLine="284"/>
        <w:jc w:val="both"/>
        <w:rPr>
          <w:rStyle w:val="Char6"/>
          <w:rtl/>
        </w:rPr>
      </w:pPr>
      <w:r w:rsidRPr="004F66F1">
        <w:rPr>
          <w:rStyle w:val="Char6"/>
          <w:rtl/>
        </w:rPr>
        <w:t xml:space="preserve">همچنین دوست دارم بگویم: </w:t>
      </w:r>
      <w:r w:rsidR="00765C59" w:rsidRPr="004F66F1">
        <w:rPr>
          <w:rStyle w:val="Char6"/>
          <w:rFonts w:hint="cs"/>
          <w:rtl/>
        </w:rPr>
        <w:t>ابوریه</w:t>
      </w:r>
      <w:r w:rsidRPr="004F66F1">
        <w:rPr>
          <w:rStyle w:val="Char6"/>
          <w:rtl/>
        </w:rPr>
        <w:t xml:space="preserve"> یکی از سرسخت‌ترین مخالفان این </w:t>
      </w:r>
      <w:r w:rsidR="00765C59" w:rsidRPr="004F66F1">
        <w:rPr>
          <w:rStyle w:val="Char6"/>
          <w:rFonts w:hint="cs"/>
          <w:rtl/>
        </w:rPr>
        <w:t>قواعد</w:t>
      </w:r>
      <w:r w:rsidRPr="004F66F1">
        <w:rPr>
          <w:rStyle w:val="Char6"/>
          <w:rtl/>
        </w:rPr>
        <w:t xml:space="preserve"> </w:t>
      </w:r>
      <w:r w:rsidR="00765C59" w:rsidRPr="004F66F1">
        <w:rPr>
          <w:rStyle w:val="Char6"/>
          <w:rFonts w:hint="cs"/>
          <w:rtl/>
        </w:rPr>
        <w:t>است</w:t>
      </w:r>
      <w:r w:rsidRPr="004F66F1">
        <w:rPr>
          <w:rStyle w:val="Char6"/>
          <w:rtl/>
        </w:rPr>
        <w:t>. او در رسیدن به هوی و خواسته خود، در اموری که بطلانش از بدیهیات است واقع می‌شود. و مهم</w:t>
      </w:r>
      <w:r w:rsidR="0016227D" w:rsidRPr="004F66F1">
        <w:rPr>
          <w:rStyle w:val="Char6"/>
          <w:rFonts w:hint="eastAsia"/>
          <w:rtl/>
        </w:rPr>
        <w:t>‌</w:t>
      </w:r>
      <w:r w:rsidRPr="004F66F1">
        <w:rPr>
          <w:rStyle w:val="Char6"/>
          <w:rtl/>
        </w:rPr>
        <w:t xml:space="preserve">ترین دلیل بر این مسأله این است، که ابو ریه روایت می‌کند و </w:t>
      </w:r>
      <w:r w:rsidR="00905B91" w:rsidRPr="004F66F1">
        <w:rPr>
          <w:rStyle w:val="Char6"/>
          <w:rtl/>
        </w:rPr>
        <w:t>می‌گوید</w:t>
      </w:r>
      <w:r w:rsidRPr="004F66F1">
        <w:rPr>
          <w:rStyle w:val="Char6"/>
          <w:rtl/>
        </w:rPr>
        <w:t>: ابو‌هریره بر سفره معاویه می‌نشست و پشت سر علی نماز می‌خواند، کدامین عقل این را می‌پذیرد</w:t>
      </w:r>
      <w:r w:rsidRPr="00D7154A">
        <w:rPr>
          <w:rStyle w:val="Char6"/>
          <w:vertAlign w:val="superscript"/>
          <w:rtl/>
        </w:rPr>
        <w:footnoteReference w:id="166"/>
      </w:r>
      <w:r w:rsidRPr="004F66F1">
        <w:rPr>
          <w:rStyle w:val="Char6"/>
          <w:rtl/>
        </w:rPr>
        <w:t xml:space="preserve">؟ معاویه در شام بود و علی در کوفه؟ همچنین اقوال نسنجیده و چرندیات زیادی در کتاب این نویسنده بسیار پیدا می‌شود. </w:t>
      </w:r>
    </w:p>
    <w:p w:rsidR="00D7154A" w:rsidRPr="004F66F1" w:rsidRDefault="00D7154A" w:rsidP="00765C59">
      <w:pPr>
        <w:ind w:firstLine="284"/>
        <w:jc w:val="both"/>
        <w:rPr>
          <w:rStyle w:val="Char6"/>
          <w:rtl/>
        </w:rPr>
      </w:pPr>
    </w:p>
    <w:p w:rsidR="00B02293" w:rsidRPr="004F66F1" w:rsidRDefault="00B02293" w:rsidP="00B02293">
      <w:pPr>
        <w:pStyle w:val="a1"/>
        <w:rPr>
          <w:caps/>
          <w:rtl/>
        </w:rPr>
      </w:pPr>
      <w:bookmarkStart w:id="568" w:name="_Toc354652262"/>
      <w:bookmarkStart w:id="569" w:name="_Toc432786045"/>
      <w:bookmarkStart w:id="570" w:name="_Toc433011531"/>
      <w:r w:rsidRPr="004F66F1">
        <w:rPr>
          <w:caps/>
          <w:rtl/>
        </w:rPr>
        <w:t>رد بر ادعای او مبنی بر کم بودن روایت ابو حنیفه</w:t>
      </w:r>
      <w:bookmarkEnd w:id="568"/>
      <w:bookmarkEnd w:id="569"/>
      <w:bookmarkEnd w:id="570"/>
    </w:p>
    <w:p w:rsidR="00B02293" w:rsidRPr="00D7154A" w:rsidRDefault="00B02293" w:rsidP="00B02293">
      <w:pPr>
        <w:ind w:firstLine="284"/>
        <w:jc w:val="both"/>
        <w:rPr>
          <w:rStyle w:val="Char6"/>
          <w:spacing w:val="-4"/>
          <w:rtl/>
        </w:rPr>
      </w:pPr>
      <w:r w:rsidRPr="00D7154A">
        <w:rPr>
          <w:rStyle w:val="Char6"/>
          <w:spacing w:val="-4"/>
          <w:rtl/>
        </w:rPr>
        <w:t>در صفحه 234 از ابن خلدون نقل می</w:t>
      </w:r>
      <w:r w:rsidRPr="00D7154A">
        <w:rPr>
          <w:rStyle w:val="Char6"/>
          <w:spacing w:val="-4"/>
          <w:rtl/>
        </w:rPr>
        <w:softHyphen/>
        <w:t>کند که گفته: «مجتهدین در مورد روایت حدیث تفاوت دارند ابوحنیفه از همه آنها کم</w:t>
      </w:r>
      <w:r w:rsidR="0016227D" w:rsidRPr="00D7154A">
        <w:rPr>
          <w:rStyle w:val="Char6"/>
          <w:rFonts w:hint="eastAsia"/>
          <w:spacing w:val="-4"/>
          <w:rtl/>
        </w:rPr>
        <w:t>‌</w:t>
      </w:r>
      <w:r w:rsidRPr="00D7154A">
        <w:rPr>
          <w:rStyle w:val="Char6"/>
          <w:spacing w:val="-4"/>
          <w:rtl/>
        </w:rPr>
        <w:t>تر روایت کرده است که 17 حدیث می‌باشد».</w:t>
      </w:r>
    </w:p>
    <w:p w:rsidR="00B02293" w:rsidRPr="004F66F1" w:rsidRDefault="00B02293" w:rsidP="00B02293">
      <w:pPr>
        <w:ind w:firstLine="284"/>
        <w:jc w:val="both"/>
        <w:rPr>
          <w:rStyle w:val="Char6"/>
          <w:rtl/>
        </w:rPr>
      </w:pPr>
      <w:r w:rsidRPr="004F66F1">
        <w:rPr>
          <w:rStyle w:val="Char6"/>
          <w:rtl/>
        </w:rPr>
        <w:t>هر چند ابن خلدون این کلام را از دیگران حکایت می</w:t>
      </w:r>
      <w:r w:rsidRPr="004F66F1">
        <w:rPr>
          <w:rStyle w:val="Char6"/>
          <w:rtl/>
        </w:rPr>
        <w:softHyphen/>
        <w:t>کند اما سکوتش در مورد آن نشانه تصدیق و اقرار بدان می</w:t>
      </w:r>
      <w:r w:rsidRPr="004F66F1">
        <w:rPr>
          <w:rStyle w:val="Char6"/>
          <w:rtl/>
        </w:rPr>
        <w:softHyphen/>
        <w:t>باشد. ولی این کلام صحیح نیست.</w:t>
      </w:r>
    </w:p>
    <w:p w:rsidR="00B02293" w:rsidRPr="004F66F1" w:rsidRDefault="00B02293" w:rsidP="00765C59">
      <w:pPr>
        <w:ind w:firstLine="284"/>
        <w:jc w:val="both"/>
        <w:rPr>
          <w:rStyle w:val="Char6"/>
          <w:rtl/>
        </w:rPr>
      </w:pPr>
      <w:r w:rsidRPr="004F66F1">
        <w:rPr>
          <w:rStyle w:val="Char6"/>
          <w:rtl/>
        </w:rPr>
        <w:t xml:space="preserve">ابن خلدون در </w:t>
      </w:r>
      <w:r w:rsidR="00765C59" w:rsidRPr="004F66F1">
        <w:rPr>
          <w:rStyle w:val="Char6"/>
          <w:rFonts w:hint="cs"/>
          <w:rtl/>
        </w:rPr>
        <w:t>چند جا از مقدمه</w:t>
      </w:r>
      <w:r w:rsidRPr="004F66F1">
        <w:rPr>
          <w:rStyle w:val="Char6"/>
          <w:rtl/>
        </w:rPr>
        <w:t xml:space="preserve"> کتاب تاریخ خود و در توضیح قواعد </w:t>
      </w:r>
      <w:r w:rsidR="00765C59" w:rsidRPr="004F66F1">
        <w:rPr>
          <w:rStyle w:val="Char6"/>
          <w:rFonts w:hint="cs"/>
          <w:rtl/>
        </w:rPr>
        <w:t>تمییز</w:t>
      </w:r>
      <w:r w:rsidRPr="004F66F1">
        <w:rPr>
          <w:rStyle w:val="Char6"/>
          <w:rtl/>
        </w:rPr>
        <w:t xml:space="preserve"> و تشخیص روایات صحیح از غیر صحیح، این سخن را گفته است. آیا معقول است کسی که شافعی در مورد او </w:t>
      </w:r>
      <w:r w:rsidR="00905B91" w:rsidRPr="004F66F1">
        <w:rPr>
          <w:rStyle w:val="Char6"/>
          <w:rtl/>
        </w:rPr>
        <w:t>می‌گوید</w:t>
      </w:r>
      <w:r w:rsidRPr="004F66F1">
        <w:rPr>
          <w:rStyle w:val="Char6"/>
          <w:rtl/>
        </w:rPr>
        <w:t xml:space="preserve">: «مردم در فقه نیازمند ابوحنیفه هستند» تمام احادیث روایت شده ایشان در این ثروت عظیم 17 حدیث باشد؟ ابن خلدون با ذکر این کلام و سکوت در مورد آن نسبت به ابوحنیفه به مانند </w:t>
      </w:r>
      <w:r w:rsidR="0016227D" w:rsidRPr="004F66F1">
        <w:rPr>
          <w:rStyle w:val="Char6"/>
          <w:rtl/>
        </w:rPr>
        <w:t>دیگران در پذیرش مغالطات و گزافه</w:t>
      </w:r>
      <w:r w:rsidR="0016227D" w:rsidRPr="004F66F1">
        <w:rPr>
          <w:rStyle w:val="Char6"/>
          <w:rFonts w:hint="eastAsia"/>
          <w:rtl/>
        </w:rPr>
        <w:t>‌</w:t>
      </w:r>
      <w:r w:rsidRPr="004F66F1">
        <w:rPr>
          <w:rStyle w:val="Char6"/>
          <w:rtl/>
        </w:rPr>
        <w:t>گویی‌ها</w:t>
      </w:r>
      <w:r w:rsidR="0016227D" w:rsidRPr="004F66F1">
        <w:rPr>
          <w:rStyle w:val="Char6"/>
          <w:rtl/>
        </w:rPr>
        <w:t xml:space="preserve"> به خطا افتاده</w:t>
      </w:r>
      <w:r w:rsidRPr="004F66F1">
        <w:rPr>
          <w:rStyle w:val="Char6"/>
          <w:rtl/>
        </w:rPr>
        <w:t xml:space="preserve">، و خود به آن قاعده‌ای که وضع کرده در اعتماد به این اقوال پایبند نبوده است؟ </w:t>
      </w:r>
    </w:p>
    <w:p w:rsidR="00B02293" w:rsidRPr="004F66F1" w:rsidRDefault="00B02293" w:rsidP="004C5026">
      <w:pPr>
        <w:ind w:firstLine="284"/>
        <w:jc w:val="both"/>
        <w:rPr>
          <w:rStyle w:val="Char6"/>
          <w:rtl/>
        </w:rPr>
      </w:pPr>
      <w:r w:rsidRPr="004F66F1">
        <w:rPr>
          <w:rStyle w:val="Char6"/>
          <w:rtl/>
        </w:rPr>
        <w:t>حقیقت این است که ابو حن</w:t>
      </w:r>
      <w:r w:rsidR="00DF6C5B" w:rsidRPr="004F66F1">
        <w:rPr>
          <w:rStyle w:val="Char6"/>
          <w:rtl/>
        </w:rPr>
        <w:t>ی</w:t>
      </w:r>
      <w:r w:rsidRPr="004F66F1">
        <w:rPr>
          <w:rStyle w:val="Char6"/>
          <w:rtl/>
        </w:rPr>
        <w:t>فه صاحب 17 مسند است و همه آنها در هند به چا</w:t>
      </w:r>
      <w:r w:rsidR="00765C59" w:rsidRPr="004F66F1">
        <w:rPr>
          <w:rStyle w:val="Char6"/>
          <w:rFonts w:hint="cs"/>
          <w:rtl/>
        </w:rPr>
        <w:t>پ</w:t>
      </w:r>
      <w:r w:rsidRPr="004F66F1">
        <w:rPr>
          <w:rStyle w:val="Char6"/>
          <w:rtl/>
        </w:rPr>
        <w:t xml:space="preserve"> رسیده است. واین مسانید در جامعه علمی مشخص هستند. و این خود نشانه باطل بودن این قول است، شاید هم این گوینده لفظ </w:t>
      </w:r>
      <w:r w:rsidR="00164F4F" w:rsidRPr="004F66F1">
        <w:rPr>
          <w:rStyle w:val="Char6"/>
          <w:rFonts w:hint="cs"/>
          <w:rtl/>
        </w:rPr>
        <w:t>«</w:t>
      </w:r>
      <w:r w:rsidR="004C5026" w:rsidRPr="004F66F1">
        <w:rPr>
          <w:rStyle w:val="Char6"/>
          <w:rFonts w:hint="cs"/>
          <w:rtl/>
        </w:rPr>
        <w:t>مسند</w:t>
      </w:r>
      <w:r w:rsidR="00164F4F" w:rsidRPr="004F66F1">
        <w:rPr>
          <w:rStyle w:val="Char6"/>
          <w:rFonts w:hint="cs"/>
          <w:rtl/>
        </w:rPr>
        <w:t>»</w:t>
      </w:r>
      <w:r w:rsidR="004C5026" w:rsidRPr="004F66F1">
        <w:rPr>
          <w:rStyle w:val="Char6"/>
          <w:rFonts w:hint="cs"/>
          <w:rtl/>
        </w:rPr>
        <w:t xml:space="preserve"> یعنی کتاب شنیده و فکر کرده منظور از مسند ، حدیث است</w:t>
      </w:r>
      <w:r w:rsidR="004C5026" w:rsidRPr="00D7154A">
        <w:rPr>
          <w:rStyle w:val="Char6"/>
          <w:vertAlign w:val="superscript"/>
          <w:rtl/>
        </w:rPr>
        <w:footnoteReference w:id="167"/>
      </w:r>
      <w:r w:rsidRPr="004F66F1">
        <w:rPr>
          <w:rStyle w:val="Char6"/>
          <w:rtl/>
        </w:rPr>
        <w:t xml:space="preserve">. </w:t>
      </w:r>
    </w:p>
    <w:p w:rsidR="00B02293" w:rsidRPr="004F66F1" w:rsidRDefault="00B02293" w:rsidP="004C5026">
      <w:pPr>
        <w:ind w:firstLine="284"/>
        <w:jc w:val="both"/>
        <w:rPr>
          <w:rStyle w:val="Char6"/>
          <w:rtl/>
        </w:rPr>
      </w:pPr>
      <w:r w:rsidRPr="004F66F1">
        <w:rPr>
          <w:rStyle w:val="Char6"/>
          <w:rtl/>
        </w:rPr>
        <w:t>هر چه دلیل در مورد کم روایت کردن ابو حنیفه ببافد، ما او را تصدیق نمی‌کنیم، وعقلا نیز آن را تصدیق نمی‌کن</w:t>
      </w:r>
      <w:r w:rsidR="00164F4F" w:rsidRPr="004F66F1">
        <w:rPr>
          <w:rStyle w:val="Char6"/>
          <w:rtl/>
        </w:rPr>
        <w:t xml:space="preserve">ند که روایات او 17 حدیث باشد. </w:t>
      </w:r>
    </w:p>
    <w:p w:rsidR="00B02293" w:rsidRPr="004F66F1" w:rsidRDefault="00B02293" w:rsidP="00B02293">
      <w:pPr>
        <w:pStyle w:val="a1"/>
        <w:rPr>
          <w:caps/>
          <w:rtl/>
        </w:rPr>
      </w:pPr>
      <w:bookmarkStart w:id="571" w:name="_Toc354652263"/>
      <w:bookmarkStart w:id="572" w:name="_Toc432786046"/>
      <w:bookmarkStart w:id="573" w:name="_Toc433011532"/>
      <w:r w:rsidRPr="004F66F1">
        <w:rPr>
          <w:caps/>
          <w:rtl/>
        </w:rPr>
        <w:t>صفحات زیادی از کتابش را با تفصیل ب</w:t>
      </w:r>
      <w:r w:rsidR="00A37506">
        <w:rPr>
          <w:caps/>
          <w:rtl/>
        </w:rPr>
        <w:t>ی</w:t>
      </w:r>
      <w:r w:rsidRPr="004F66F1">
        <w:rPr>
          <w:caps/>
          <w:rtl/>
        </w:rPr>
        <w:t>‌فائده و غیر مفید پر کرده است.</w:t>
      </w:r>
      <w:bookmarkEnd w:id="571"/>
      <w:bookmarkEnd w:id="572"/>
      <w:bookmarkEnd w:id="573"/>
    </w:p>
    <w:p w:rsidR="00B02293" w:rsidRPr="00D7154A" w:rsidRDefault="00B02293" w:rsidP="00B02293">
      <w:pPr>
        <w:ind w:firstLine="284"/>
        <w:jc w:val="both"/>
        <w:rPr>
          <w:rStyle w:val="Char6"/>
          <w:spacing w:val="-4"/>
          <w:rtl/>
        </w:rPr>
      </w:pPr>
      <w:r w:rsidRPr="00D7154A">
        <w:rPr>
          <w:rStyle w:val="Char6"/>
          <w:spacing w:val="-4"/>
          <w:rtl/>
        </w:rPr>
        <w:t xml:space="preserve">در صفحه 347 </w:t>
      </w:r>
      <w:r w:rsidR="00905B91" w:rsidRPr="00D7154A">
        <w:rPr>
          <w:rStyle w:val="Char6"/>
          <w:spacing w:val="-4"/>
          <w:rtl/>
        </w:rPr>
        <w:t>می‌گوید</w:t>
      </w:r>
      <w:r w:rsidRPr="00D7154A">
        <w:rPr>
          <w:rStyle w:val="Char6"/>
          <w:spacing w:val="-4"/>
          <w:rtl/>
        </w:rPr>
        <w:t>: «وقتی در صدد مرتب کردن فهرست کتاب بودم انتظار نداشتم تا این اندازه به درازا کشیده شود بدین علت مجبور شدم از این بیشتر در مطالب بحث و بررسی نکنم و قلم را بگیرم تا دگر در عمق مسائل فرو نرود و عنانش را بگیرم»</w:t>
      </w:r>
      <w:r w:rsidR="0016227D" w:rsidRPr="00D7154A">
        <w:rPr>
          <w:rStyle w:val="Char6"/>
          <w:rFonts w:hint="cs"/>
          <w:spacing w:val="-4"/>
          <w:rtl/>
        </w:rPr>
        <w:t>.</w:t>
      </w:r>
    </w:p>
    <w:p w:rsidR="00B02293" w:rsidRPr="004F66F1" w:rsidRDefault="00B02293" w:rsidP="00D8142E">
      <w:pPr>
        <w:pStyle w:val="a8"/>
        <w:rPr>
          <w:rtl/>
        </w:rPr>
      </w:pPr>
      <w:r w:rsidRPr="004F66F1">
        <w:rPr>
          <w:rtl/>
        </w:rPr>
        <w:t>می</w:t>
      </w:r>
      <w:r w:rsidRPr="004F66F1">
        <w:rPr>
          <w:rtl/>
        </w:rPr>
        <w:softHyphen/>
        <w:t>گویم</w:t>
      </w:r>
      <w:r w:rsidR="0016227D" w:rsidRPr="004F66F1">
        <w:rPr>
          <w:rFonts w:hint="cs"/>
          <w:rtl/>
        </w:rPr>
        <w:t>:</w:t>
      </w:r>
    </w:p>
    <w:p w:rsidR="00B02293" w:rsidRPr="004F66F1" w:rsidRDefault="00B02293" w:rsidP="004C5026">
      <w:pPr>
        <w:ind w:firstLine="284"/>
        <w:jc w:val="both"/>
        <w:rPr>
          <w:rStyle w:val="Char6"/>
          <w:rtl/>
        </w:rPr>
      </w:pPr>
      <w:r w:rsidRPr="004F66F1">
        <w:rPr>
          <w:rStyle w:val="Char6"/>
          <w:rtl/>
        </w:rPr>
        <w:t>آقای نویسنده چگونه سخن به درازا کشیده نشود، در حالی که اغلب نقل قول می‌کند، و نقل قول</w:t>
      </w:r>
      <w:r w:rsidR="0016227D" w:rsidRPr="004F66F1">
        <w:rPr>
          <w:rStyle w:val="Char6"/>
          <w:rFonts w:hint="eastAsia"/>
          <w:rtl/>
        </w:rPr>
        <w:t>‌</w:t>
      </w:r>
      <w:r w:rsidRPr="004F66F1">
        <w:rPr>
          <w:rStyle w:val="Char6"/>
          <w:rtl/>
        </w:rPr>
        <w:t>هایش هرکدام به چندین ورق می‌رسد، و مهم</w:t>
      </w:r>
      <w:r w:rsidR="0016227D" w:rsidRPr="004F66F1">
        <w:rPr>
          <w:rStyle w:val="Char6"/>
          <w:rFonts w:hint="eastAsia"/>
          <w:rtl/>
        </w:rPr>
        <w:t>‌</w:t>
      </w:r>
      <w:r w:rsidRPr="004F66F1">
        <w:rPr>
          <w:rStyle w:val="Char6"/>
          <w:rtl/>
        </w:rPr>
        <w:t>ترین دلیل بر اینکه این خاتمه این</w:t>
      </w:r>
      <w:r w:rsidR="0016227D" w:rsidRPr="004F66F1">
        <w:rPr>
          <w:rStyle w:val="Char6"/>
          <w:rFonts w:hint="eastAsia"/>
          <w:rtl/>
        </w:rPr>
        <w:t>‌</w:t>
      </w:r>
      <w:r w:rsidRPr="004F66F1">
        <w:rPr>
          <w:rStyle w:val="Char6"/>
          <w:rtl/>
        </w:rPr>
        <w:t>گونه تمام شده است، این است که او مطالب زیادی را نقل می‌کند، بدون اینکه نیازی باشد، همچنین مطالب تکراری، صفحات زیادی</w:t>
      </w:r>
      <w:r w:rsidR="0016227D" w:rsidRPr="004F66F1">
        <w:rPr>
          <w:rStyle w:val="Char6"/>
          <w:rtl/>
        </w:rPr>
        <w:t xml:space="preserve"> از کتابش را به خود اختصاص داده</w:t>
      </w:r>
      <w:r w:rsidR="0016227D" w:rsidRPr="004F66F1">
        <w:rPr>
          <w:rStyle w:val="Char6"/>
          <w:rFonts w:hint="eastAsia"/>
          <w:rtl/>
        </w:rPr>
        <w:t>‌</w:t>
      </w:r>
      <w:r w:rsidRPr="004F66F1">
        <w:rPr>
          <w:rStyle w:val="Char6"/>
          <w:rtl/>
        </w:rPr>
        <w:t>است، در هر مکان یک مطلب را چند بار به صورت</w:t>
      </w:r>
      <w:r w:rsidR="0016227D" w:rsidRPr="004F66F1">
        <w:rPr>
          <w:rStyle w:val="Char6"/>
          <w:rFonts w:hint="eastAsia"/>
          <w:rtl/>
        </w:rPr>
        <w:t>‌</w:t>
      </w:r>
      <w:r w:rsidRPr="004F66F1">
        <w:rPr>
          <w:rStyle w:val="Char6"/>
          <w:rtl/>
        </w:rPr>
        <w:t>های متف</w:t>
      </w:r>
      <w:r w:rsidR="0016227D" w:rsidRPr="004F66F1">
        <w:rPr>
          <w:rStyle w:val="Char6"/>
          <w:rtl/>
        </w:rPr>
        <w:t>اوت تکرار می‌کند، و اگر نقل قول</w:t>
      </w:r>
      <w:r w:rsidR="0016227D" w:rsidRPr="004F66F1">
        <w:rPr>
          <w:rStyle w:val="Char6"/>
          <w:rFonts w:hint="eastAsia"/>
          <w:rtl/>
        </w:rPr>
        <w:t>‌</w:t>
      </w:r>
      <w:r w:rsidRPr="004F66F1">
        <w:rPr>
          <w:rStyle w:val="Char6"/>
          <w:rtl/>
        </w:rPr>
        <w:t>های از محمد عبده و رشید رضا</w:t>
      </w:r>
      <w:r w:rsidR="0016227D" w:rsidRPr="004F66F1">
        <w:rPr>
          <w:rStyle w:val="Char6"/>
          <w:rFonts w:hint="cs"/>
          <w:rtl/>
        </w:rPr>
        <w:t xml:space="preserve"> -</w:t>
      </w:r>
      <w:r w:rsidRPr="004F66F1">
        <w:rPr>
          <w:rStyle w:val="Char6"/>
          <w:rtl/>
        </w:rPr>
        <w:t>خداوند آندو را بیامرزد</w:t>
      </w:r>
      <w:r w:rsidR="0016227D" w:rsidRPr="004F66F1">
        <w:rPr>
          <w:rStyle w:val="Char6"/>
          <w:rFonts w:hint="cs"/>
          <w:rtl/>
        </w:rPr>
        <w:t>-</w:t>
      </w:r>
      <w:r w:rsidRPr="004F66F1">
        <w:rPr>
          <w:rStyle w:val="Char6"/>
          <w:rtl/>
        </w:rPr>
        <w:t xml:space="preserve"> را بشمارد، یک سوم کتاب را فرا خواهد گرفت، و اگر آنها را به کتابی تبدیل کند، کتاب بزرگی خواهد بود، باید آن را به اسم «</w:t>
      </w:r>
      <w:r w:rsidR="004C5026" w:rsidRPr="004F66F1">
        <w:rPr>
          <w:rStyle w:val="Char6"/>
          <w:rFonts w:hint="cs"/>
          <w:rtl/>
        </w:rPr>
        <w:t>نقل قول‌ّها و نقل‌ قول‌ها</w:t>
      </w:r>
      <w:r w:rsidRPr="004F66F1">
        <w:rPr>
          <w:rStyle w:val="Char6"/>
          <w:rtl/>
        </w:rPr>
        <w:t>» منتشر کند!!!</w:t>
      </w:r>
      <w:r w:rsidR="0016227D" w:rsidRPr="004F66F1">
        <w:rPr>
          <w:rStyle w:val="Char6"/>
          <w:rFonts w:hint="cs"/>
          <w:rtl/>
        </w:rPr>
        <w:t>.</w:t>
      </w:r>
    </w:p>
    <w:p w:rsidR="00B02293" w:rsidRPr="00D7154A" w:rsidRDefault="00B02293" w:rsidP="00B02293">
      <w:pPr>
        <w:ind w:firstLine="284"/>
        <w:jc w:val="both"/>
        <w:rPr>
          <w:rStyle w:val="Char6"/>
          <w:spacing w:val="-4"/>
          <w:rtl/>
        </w:rPr>
      </w:pPr>
      <w:r w:rsidRPr="00D7154A">
        <w:rPr>
          <w:rStyle w:val="Char6"/>
          <w:spacing w:val="-4"/>
          <w:rtl/>
        </w:rPr>
        <w:t>ما از نقل قول اعتراض نمی</w:t>
      </w:r>
      <w:r w:rsidRPr="00D7154A">
        <w:rPr>
          <w:rStyle w:val="Char6"/>
          <w:spacing w:val="-4"/>
          <w:rtl/>
        </w:rPr>
        <w:softHyphen/>
        <w:t>گیریم اما بدون نیاز، بیش از حد نقل قول کردن در مذهب اهل تحقیق، ننگ است، از این بدتر با تحریف آنها و تفسیر نامناسب و غلط برای آنها وارد دائره جنایت می‌شود. سپس با نقل قول از دیگران همچون غاصب لباس مردم، گمان می‌کند که این نظریه از آن خود او و</w:t>
      </w:r>
      <w:r w:rsidR="0016227D" w:rsidRPr="00D7154A">
        <w:rPr>
          <w:rStyle w:val="Char6"/>
          <w:rFonts w:hint="cs"/>
          <w:spacing w:val="-4"/>
          <w:rtl/>
        </w:rPr>
        <w:t xml:space="preserve"> </w:t>
      </w:r>
      <w:r w:rsidRPr="00D7154A">
        <w:rPr>
          <w:rStyle w:val="Char6"/>
          <w:spacing w:val="-4"/>
          <w:rtl/>
        </w:rPr>
        <w:t>نتیجه تحقیقاتش است. اگر بسیاری از این لباس‌های مردم که به ناحق پوشیده است را از تن بدر کند، برای او بهتر و</w:t>
      </w:r>
      <w:r w:rsidR="0016227D" w:rsidRPr="00D7154A">
        <w:rPr>
          <w:rStyle w:val="Char6"/>
          <w:rFonts w:hint="cs"/>
          <w:spacing w:val="-4"/>
          <w:rtl/>
        </w:rPr>
        <w:t xml:space="preserve"> </w:t>
      </w:r>
      <w:r w:rsidRPr="00D7154A">
        <w:rPr>
          <w:rStyle w:val="Char6"/>
          <w:spacing w:val="-4"/>
          <w:rtl/>
        </w:rPr>
        <w:t>زیباتر است.</w:t>
      </w:r>
    </w:p>
    <w:p w:rsidR="00B02293" w:rsidRPr="004F66F1" w:rsidRDefault="00B02293" w:rsidP="00B02293">
      <w:pPr>
        <w:pStyle w:val="a1"/>
        <w:rPr>
          <w:caps/>
          <w:rtl/>
        </w:rPr>
      </w:pPr>
      <w:bookmarkStart w:id="574" w:name="_Toc354652264"/>
      <w:bookmarkStart w:id="575" w:name="_Toc432786047"/>
      <w:bookmarkStart w:id="576" w:name="_Toc433011533"/>
      <w:r w:rsidRPr="004F66F1">
        <w:rPr>
          <w:caps/>
          <w:rtl/>
        </w:rPr>
        <w:t>خلاصه کلام</w:t>
      </w:r>
      <w:bookmarkEnd w:id="574"/>
      <w:bookmarkEnd w:id="575"/>
      <w:bookmarkEnd w:id="576"/>
    </w:p>
    <w:p w:rsidR="00B02293" w:rsidRPr="004F66F1" w:rsidRDefault="00B02293" w:rsidP="004C5026">
      <w:pPr>
        <w:ind w:firstLine="284"/>
        <w:jc w:val="both"/>
        <w:rPr>
          <w:rStyle w:val="Char6"/>
          <w:rtl/>
        </w:rPr>
      </w:pPr>
      <w:r w:rsidRPr="004F66F1">
        <w:rPr>
          <w:rStyle w:val="Char6"/>
          <w:rtl/>
        </w:rPr>
        <w:t>نویسنده کتاب را با چند آیه به پایان می</w:t>
      </w:r>
      <w:r w:rsidRPr="004F66F1">
        <w:rPr>
          <w:rStyle w:val="Char6"/>
          <w:rtl/>
        </w:rPr>
        <w:softHyphen/>
        <w:t>رساند. هدفش از ذکر آیات این است که بگوید کتاب خدا کافی است و نیازمند سنت نیستیم، عمداً آیاتی که جایگاه سنت را بیان می</w:t>
      </w:r>
      <w:r w:rsidRPr="004F66F1">
        <w:rPr>
          <w:rStyle w:val="Char6"/>
          <w:rtl/>
        </w:rPr>
        <w:softHyphen/>
        <w:t xml:space="preserve">کنند، و آیاتی را که به </w:t>
      </w:r>
      <w:r w:rsidR="004C5026" w:rsidRPr="004F66F1">
        <w:rPr>
          <w:rStyle w:val="Char6"/>
          <w:rFonts w:hint="cs"/>
          <w:rtl/>
        </w:rPr>
        <w:t>پیروی</w:t>
      </w:r>
      <w:r w:rsidRPr="004F66F1">
        <w:rPr>
          <w:rStyle w:val="Char6"/>
          <w:rtl/>
        </w:rPr>
        <w:t xml:space="preserve"> ازسنت تشویق می‌کنند، را ذکر نمی</w:t>
      </w:r>
      <w:r w:rsidRPr="004F66F1">
        <w:rPr>
          <w:rStyle w:val="Char6"/>
          <w:rtl/>
        </w:rPr>
        <w:softHyphen/>
        <w:t>کند، سنتی که هیچ عالمی از آن ب</w:t>
      </w:r>
      <w:r w:rsidR="00DF6C5B" w:rsidRPr="004F66F1">
        <w:rPr>
          <w:rStyle w:val="Char6"/>
          <w:rtl/>
        </w:rPr>
        <w:t>ی</w:t>
      </w:r>
      <w:r w:rsidRPr="004F66F1">
        <w:rPr>
          <w:rStyle w:val="Char6"/>
          <w:rtl/>
        </w:rPr>
        <w:t>‌نیاز نیست همچنانکه از قرآن که اصل دین است، ب</w:t>
      </w:r>
      <w:r w:rsidR="00DF6C5B" w:rsidRPr="004F66F1">
        <w:rPr>
          <w:rStyle w:val="Char6"/>
          <w:rtl/>
        </w:rPr>
        <w:t>ی</w:t>
      </w:r>
      <w:r w:rsidRPr="004F66F1">
        <w:rPr>
          <w:rStyle w:val="Char6"/>
          <w:rtl/>
        </w:rPr>
        <w:t>‌نیا</w:t>
      </w:r>
      <w:r w:rsidR="0016227D" w:rsidRPr="004F66F1">
        <w:rPr>
          <w:rStyle w:val="Char6"/>
          <w:rtl/>
        </w:rPr>
        <w:t>ز نیست. از جمله این آیات، آیه‌ی</w:t>
      </w:r>
      <w:r w:rsidR="0016227D" w:rsidRPr="004F66F1">
        <w:rPr>
          <w:rStyle w:val="Char6"/>
          <w:rFonts w:hint="cs"/>
          <w:rtl/>
        </w:rPr>
        <w:t>:</w:t>
      </w:r>
    </w:p>
    <w:p w:rsidR="00B02293" w:rsidRPr="004F66F1" w:rsidRDefault="00B02293" w:rsidP="00B02293">
      <w:pPr>
        <w:ind w:firstLine="284"/>
        <w:jc w:val="both"/>
        <w:rPr>
          <w:rFonts w:ascii="KFGQPC Uthman Taha Naskh" w:cs="KFGQPC Uthman Taha Naskh"/>
          <w:caps/>
          <w:rtl/>
          <w:lang w:bidi="fa-IR"/>
        </w:rPr>
      </w:pPr>
      <w:r w:rsidRPr="004F66F1">
        <w:rPr>
          <w:rFonts w:ascii="KFGQPC Uthman Taha Naskh" w:cs="Traditional Arabic" w:hint="cs"/>
          <w:caps/>
          <w:rtl/>
          <w:lang w:bidi="fa-IR"/>
        </w:rPr>
        <w:t>﴿</w:t>
      </w:r>
      <w:r w:rsidRPr="004F66F1">
        <w:rPr>
          <w:rStyle w:val="Char4"/>
          <w:rtl/>
        </w:rPr>
        <w:t>وَأَنزَلۡنَآ إِلَيۡكَ ٱلذِّكۡرَ لِتُبَيِّنَ لِلنَّاسِ مَا نُزِّلَ إِلَيۡهِمۡ</w:t>
      </w:r>
      <w:r w:rsidRPr="004F66F1">
        <w:rPr>
          <w:rFonts w:ascii="KFGQPC Uthman Taha Naskh" w:cs="Traditional Arabic" w:hint="cs"/>
          <w:caps/>
          <w:rtl/>
          <w:lang w:bidi="fa-IR"/>
        </w:rPr>
        <w:t>﴾</w:t>
      </w:r>
      <w:r w:rsidR="0016227D" w:rsidRPr="004F66F1">
        <w:rPr>
          <w:rStyle w:val="Chara"/>
          <w:rtl/>
        </w:rPr>
        <w:t xml:space="preserve"> [النحل: ٤٤]</w:t>
      </w:r>
      <w:r w:rsidR="0016227D" w:rsidRPr="004F66F1">
        <w:rPr>
          <w:rStyle w:val="Chara"/>
          <w:rFonts w:hint="cs"/>
          <w:rtl/>
        </w:rPr>
        <w:t>.</w:t>
      </w:r>
    </w:p>
    <w:p w:rsidR="00B02293" w:rsidRPr="004F66F1" w:rsidRDefault="00B02293" w:rsidP="00B02293">
      <w:pPr>
        <w:ind w:firstLine="284"/>
        <w:jc w:val="both"/>
        <w:rPr>
          <w:rStyle w:val="Char6"/>
          <w:rtl/>
        </w:rPr>
      </w:pPr>
      <w:r w:rsidRPr="004F66F1">
        <w:rPr>
          <w:rStyle w:val="Char6"/>
          <w:rtl/>
        </w:rPr>
        <w:t xml:space="preserve"> و آیه:</w:t>
      </w:r>
    </w:p>
    <w:p w:rsidR="00B02293" w:rsidRPr="004F66F1" w:rsidRDefault="00B02293" w:rsidP="00B02293">
      <w:pPr>
        <w:ind w:firstLine="284"/>
        <w:jc w:val="both"/>
        <w:rPr>
          <w:rFonts w:ascii="KFGQPC Uthman Taha Naskh" w:cs="KFGQPC Uthman Taha Naskh"/>
          <w:caps/>
          <w:rtl/>
          <w:lang w:bidi="fa-IR"/>
        </w:rPr>
      </w:pPr>
      <w:r w:rsidRPr="004F66F1">
        <w:rPr>
          <w:rFonts w:ascii="KFGQPC Uthman Taha Naskh" w:cs="Traditional Arabic" w:hint="cs"/>
          <w:caps/>
          <w:rtl/>
          <w:lang w:bidi="fa-IR"/>
        </w:rPr>
        <w:t>﴿</w:t>
      </w:r>
      <w:r w:rsidRPr="004F66F1">
        <w:rPr>
          <w:rStyle w:val="Char4"/>
          <w:rtl/>
        </w:rPr>
        <w:t>مَّن يُطِعِ ٱلرَّسُولَ فَقَدۡ أَطَاعَ ٱللَّهَۖ ٨٠</w:t>
      </w:r>
      <w:r w:rsidRPr="004F66F1">
        <w:rPr>
          <w:rFonts w:ascii="KFGQPC Uthman Taha Naskh" w:cs="Traditional Arabic" w:hint="cs"/>
          <w:caps/>
          <w:rtl/>
          <w:lang w:bidi="fa-IR"/>
        </w:rPr>
        <w:t>﴾</w:t>
      </w:r>
      <w:r w:rsidRPr="004F66F1">
        <w:rPr>
          <w:rFonts w:ascii="KFGQPC Uthman Taha Naskh" w:cs="KFGQPC Uthman Taha Naskh"/>
          <w:caps/>
          <w:rtl/>
          <w:lang w:bidi="fa-IR"/>
        </w:rPr>
        <w:t xml:space="preserve"> </w:t>
      </w:r>
      <w:r w:rsidR="0016227D" w:rsidRPr="004F66F1">
        <w:rPr>
          <w:rStyle w:val="Chara"/>
          <w:rtl/>
        </w:rPr>
        <w:t xml:space="preserve">[النساء : ٨٠] </w:t>
      </w:r>
      <w:r w:rsidR="0016227D" w:rsidRPr="004F66F1">
        <w:rPr>
          <w:rStyle w:val="Chara"/>
          <w:rFonts w:hint="cs"/>
          <w:rtl/>
        </w:rPr>
        <w:t>.</w:t>
      </w:r>
    </w:p>
    <w:p w:rsidR="00B02293" w:rsidRPr="004F66F1" w:rsidRDefault="00B02293" w:rsidP="00B02293">
      <w:pPr>
        <w:ind w:firstLine="284"/>
        <w:jc w:val="both"/>
        <w:rPr>
          <w:rStyle w:val="Char6"/>
          <w:rtl/>
        </w:rPr>
      </w:pPr>
      <w:r w:rsidRPr="004F66F1">
        <w:rPr>
          <w:rStyle w:val="Char6"/>
          <w:rtl/>
        </w:rPr>
        <w:t>و آیه:</w:t>
      </w:r>
    </w:p>
    <w:p w:rsidR="00B02293" w:rsidRPr="004F66F1" w:rsidRDefault="00B02293" w:rsidP="00164F4F">
      <w:pPr>
        <w:widowControl w:val="0"/>
        <w:ind w:firstLine="284"/>
        <w:jc w:val="both"/>
        <w:rPr>
          <w:rFonts w:ascii="AGA Arabesque" w:hAnsi="AGA Arabesque"/>
          <w:b/>
          <w:bCs/>
          <w:caps/>
          <w:rtl/>
          <w:lang w:bidi="fa-IR"/>
        </w:rPr>
      </w:pPr>
      <w:r w:rsidRPr="004F66F1">
        <w:rPr>
          <w:rFonts w:ascii="KFGQPC Uthman Taha Naskh" w:cs="KFGQPC Uthman Taha Naskh"/>
          <w:caps/>
          <w:rtl/>
          <w:lang w:bidi="fa-IR"/>
        </w:rPr>
        <w:t>﴿</w:t>
      </w:r>
      <w:r w:rsidRPr="004F66F1">
        <w:rPr>
          <w:rStyle w:val="Char4"/>
          <w:rtl/>
        </w:rPr>
        <w:t>َمَآ ءَاتَىٰكُمُ ٱلرَّسُولُ فَخُذُوهُ وَمَا نَهَىٰكُمۡ عَنۡهُ فَٱنتَهُواْۚ</w:t>
      </w:r>
      <w:r w:rsidRPr="004F66F1">
        <w:rPr>
          <w:rFonts w:ascii="KFGQPC Uthman Taha Naskh" w:cs="Traditional Arabic" w:hint="cs"/>
          <w:caps/>
          <w:rtl/>
          <w:lang w:bidi="fa-IR"/>
        </w:rPr>
        <w:t>﴾</w:t>
      </w:r>
      <w:r w:rsidRPr="004F66F1">
        <w:rPr>
          <w:rFonts w:ascii="KFGQPC Uthman Taha Naskh" w:cs="KFGQPC Uthman Taha Naskh"/>
          <w:caps/>
          <w:rtl/>
          <w:lang w:bidi="fa-IR"/>
        </w:rPr>
        <w:t xml:space="preserve"> </w:t>
      </w:r>
      <w:r w:rsidRPr="004F66F1">
        <w:rPr>
          <w:rStyle w:val="Chara"/>
          <w:rtl/>
        </w:rPr>
        <w:t>[الحشر: ٧]</w:t>
      </w:r>
      <w:r w:rsidR="0016227D" w:rsidRPr="004F66F1">
        <w:rPr>
          <w:rStyle w:val="Chara"/>
          <w:rFonts w:hint="cs"/>
          <w:rtl/>
        </w:rPr>
        <w:t>.</w:t>
      </w:r>
    </w:p>
    <w:p w:rsidR="00B02293" w:rsidRPr="004F66F1" w:rsidRDefault="00B02293" w:rsidP="004C5026">
      <w:pPr>
        <w:widowControl w:val="0"/>
        <w:ind w:firstLine="284"/>
        <w:jc w:val="both"/>
        <w:rPr>
          <w:rStyle w:val="Char6"/>
          <w:rtl/>
        </w:rPr>
      </w:pPr>
      <w:r w:rsidRPr="004F66F1">
        <w:rPr>
          <w:rStyle w:val="Char6"/>
          <w:rtl/>
        </w:rPr>
        <w:t>سپس چند روایت و کلام از بزرگان را ذکر می</w:t>
      </w:r>
      <w:r w:rsidRPr="004F66F1">
        <w:rPr>
          <w:rStyle w:val="Char6"/>
          <w:rtl/>
        </w:rPr>
        <w:softHyphen/>
        <w:t>کند که ظاهر آنها به بی‌نیازی از سنت اشاره می</w:t>
      </w:r>
      <w:r w:rsidRPr="004F66F1">
        <w:rPr>
          <w:rStyle w:val="Char6"/>
          <w:rtl/>
        </w:rPr>
        <w:softHyphen/>
        <w:t xml:space="preserve">کنند و در نهایت </w:t>
      </w:r>
      <w:r w:rsidR="00905B91" w:rsidRPr="004F66F1">
        <w:rPr>
          <w:rStyle w:val="Char6"/>
          <w:rtl/>
        </w:rPr>
        <w:t>می‌گوید</w:t>
      </w:r>
      <w:r w:rsidRPr="004F66F1">
        <w:rPr>
          <w:rStyle w:val="Char6"/>
          <w:rtl/>
        </w:rPr>
        <w:t>: «سنت رسول خدا</w:t>
      </w:r>
      <w:r w:rsidR="004F66F1" w:rsidRPr="004F66F1">
        <w:rPr>
          <w:rStyle w:val="Char6"/>
          <w:rFonts w:ascii="CTraditional Arabic" w:hAnsi="CTraditional Arabic" w:cs="CTraditional Arabic"/>
          <w:rtl/>
        </w:rPr>
        <w:t xml:space="preserve"> ج</w:t>
      </w:r>
      <w:r w:rsidRPr="004F66F1">
        <w:rPr>
          <w:rStyle w:val="Char6"/>
          <w:rtl/>
        </w:rPr>
        <w:t xml:space="preserve"> آنهایی است که عملی و</w:t>
      </w:r>
      <w:r w:rsidR="0016227D" w:rsidRPr="004F66F1">
        <w:rPr>
          <w:rStyle w:val="Char6"/>
          <w:rFonts w:hint="cs"/>
          <w:rtl/>
        </w:rPr>
        <w:t xml:space="preserve"> </w:t>
      </w:r>
      <w:r w:rsidRPr="004F66F1">
        <w:rPr>
          <w:rStyle w:val="Char6"/>
          <w:rtl/>
        </w:rPr>
        <w:t xml:space="preserve">متواتر باشد، و اطلاق سنت بر همه احادیث امری </w:t>
      </w:r>
      <w:r w:rsidR="004C5026" w:rsidRPr="004F66F1">
        <w:rPr>
          <w:rStyle w:val="Char6"/>
          <w:rFonts w:hint="cs"/>
          <w:rtl/>
        </w:rPr>
        <w:t>نوظهور</w:t>
      </w:r>
      <w:r w:rsidRPr="004F66F1">
        <w:rPr>
          <w:rStyle w:val="Char6"/>
          <w:rtl/>
        </w:rPr>
        <w:t xml:space="preserve"> است».</w:t>
      </w:r>
    </w:p>
    <w:p w:rsidR="00B02293" w:rsidRPr="004F66F1" w:rsidRDefault="00B02293" w:rsidP="00B85F6E">
      <w:pPr>
        <w:ind w:firstLine="284"/>
        <w:jc w:val="both"/>
        <w:rPr>
          <w:rStyle w:val="Char6"/>
          <w:rtl/>
        </w:rPr>
      </w:pPr>
      <w:r w:rsidRPr="004F66F1">
        <w:rPr>
          <w:rStyle w:val="Char6"/>
          <w:rtl/>
        </w:rPr>
        <w:t>ولی این جهل مرکب است. اگر سنت تنها شامل احادیث متواتر باشد. سنت قولی و تقریری فراوانی را از دست داده</w:t>
      </w:r>
      <w:r w:rsidRPr="004F66F1">
        <w:rPr>
          <w:rStyle w:val="Char6"/>
          <w:rtl/>
        </w:rPr>
        <w:softHyphen/>
        <w:t>ایم که شامل احکام و اخلاق و مواعظ می</w:t>
      </w:r>
      <w:r w:rsidRPr="004F66F1">
        <w:rPr>
          <w:rStyle w:val="Char6"/>
          <w:rtl/>
        </w:rPr>
        <w:softHyphen/>
        <w:t xml:space="preserve">شوند. </w:t>
      </w:r>
      <w:r w:rsidR="00B85F6E" w:rsidRPr="004F66F1">
        <w:rPr>
          <w:rStyle w:val="Char6"/>
          <w:rFonts w:hint="cs"/>
          <w:rtl/>
        </w:rPr>
        <w:t>به کار بردن لفظ حدیث برای سنت و لفظ سنت برای حدیث</w:t>
      </w:r>
      <w:r w:rsidRPr="004F66F1">
        <w:rPr>
          <w:rStyle w:val="Char6"/>
          <w:rtl/>
        </w:rPr>
        <w:t xml:space="preserve"> بدعت نیستند بلکه از صدر اسلام معروف بودند.</w:t>
      </w:r>
    </w:p>
    <w:p w:rsidR="00B02293" w:rsidRPr="004F66F1" w:rsidRDefault="00B02293" w:rsidP="00B02293">
      <w:pPr>
        <w:ind w:firstLine="284"/>
        <w:jc w:val="both"/>
        <w:rPr>
          <w:rStyle w:val="Char6"/>
          <w:rtl/>
        </w:rPr>
      </w:pPr>
      <w:r w:rsidRPr="004F66F1">
        <w:rPr>
          <w:rStyle w:val="Char6"/>
          <w:rtl/>
        </w:rPr>
        <w:t>عمر بن عبدالعزیز به فرماندار خودش می</w:t>
      </w:r>
      <w:r w:rsidRPr="004F66F1">
        <w:rPr>
          <w:rStyle w:val="Char6"/>
          <w:rtl/>
        </w:rPr>
        <w:softHyphen/>
        <w:t>نویسد: «تمام احادیث رسول الله</w:t>
      </w:r>
      <w:r w:rsidR="004F66F1" w:rsidRPr="004F66F1">
        <w:rPr>
          <w:rStyle w:val="Char6"/>
          <w:rFonts w:ascii="CTraditional Arabic" w:hAnsi="CTraditional Arabic" w:cs="CTraditional Arabic"/>
          <w:rtl/>
        </w:rPr>
        <w:t xml:space="preserve"> ج</w:t>
      </w:r>
      <w:r w:rsidRPr="004F66F1">
        <w:rPr>
          <w:rStyle w:val="Char6"/>
          <w:rtl/>
        </w:rPr>
        <w:t xml:space="preserve"> را جمع کن» آیا هدف او تنها سنت علمی متواتر بود؟</w:t>
      </w:r>
    </w:p>
    <w:p w:rsidR="00B02293" w:rsidRPr="004F66F1" w:rsidRDefault="00B02293" w:rsidP="00B85F6E">
      <w:pPr>
        <w:ind w:firstLine="284"/>
        <w:jc w:val="both"/>
        <w:rPr>
          <w:rStyle w:val="Char6"/>
          <w:rtl/>
        </w:rPr>
      </w:pPr>
      <w:r w:rsidRPr="004F66F1">
        <w:rPr>
          <w:rStyle w:val="Char6"/>
          <w:rtl/>
        </w:rPr>
        <w:t xml:space="preserve">نظر نویسنده در مورد روایت بیهقی از عروه در کتاب مدخل چیست که </w:t>
      </w:r>
      <w:r w:rsidR="00905B91" w:rsidRPr="004F66F1">
        <w:rPr>
          <w:rStyle w:val="Char6"/>
          <w:rtl/>
        </w:rPr>
        <w:t>می‌گوید</w:t>
      </w:r>
      <w:r w:rsidRPr="004F66F1">
        <w:rPr>
          <w:rStyle w:val="Char6"/>
          <w:rtl/>
        </w:rPr>
        <w:t xml:space="preserve">: «عمر خواست سنت را تدوین کند. با اصحاب مشورت کرد..» آیا هدف عمر تنها سنت </w:t>
      </w:r>
      <w:r w:rsidR="00B85F6E" w:rsidRPr="004F66F1">
        <w:rPr>
          <w:rStyle w:val="Char6"/>
          <w:rFonts w:hint="cs"/>
          <w:rtl/>
        </w:rPr>
        <w:t>عملی</w:t>
      </w:r>
      <w:r w:rsidRPr="004F66F1">
        <w:rPr>
          <w:rStyle w:val="Char6"/>
          <w:rtl/>
        </w:rPr>
        <w:t xml:space="preserve"> بود؟ حقیقت این است که نه. چون </w:t>
      </w:r>
      <w:r w:rsidR="00B85F6E" w:rsidRPr="004F66F1">
        <w:rPr>
          <w:rStyle w:val="Char6"/>
          <w:rFonts w:hint="cs"/>
          <w:rtl/>
        </w:rPr>
        <w:t>سنت‌های عملی با تواتر فعلی ثابت است و نیاز به نوشته شدن ندارد.</w:t>
      </w:r>
    </w:p>
    <w:p w:rsidR="00B02293" w:rsidRPr="004F66F1" w:rsidRDefault="00B02293" w:rsidP="00B85F6E">
      <w:pPr>
        <w:ind w:firstLine="284"/>
        <w:jc w:val="both"/>
        <w:rPr>
          <w:rStyle w:val="Char6"/>
          <w:rtl/>
        </w:rPr>
      </w:pPr>
      <w:r w:rsidRPr="004F66F1">
        <w:rPr>
          <w:rStyle w:val="Char6"/>
          <w:rtl/>
        </w:rPr>
        <w:t xml:space="preserve">هدف فاروق سنت قولی و علمی بود. نویسنده در نهایت </w:t>
      </w:r>
      <w:r w:rsidR="00B85F6E" w:rsidRPr="004F66F1">
        <w:rPr>
          <w:rStyle w:val="Char6"/>
          <w:rFonts w:hint="cs"/>
          <w:rtl/>
        </w:rPr>
        <w:t>نتیجه‌گیری‌های فراوانی</w:t>
      </w:r>
      <w:r w:rsidRPr="004F66F1">
        <w:rPr>
          <w:rStyle w:val="Char6"/>
          <w:rtl/>
        </w:rPr>
        <w:t xml:space="preserve"> که گمان می</w:t>
      </w:r>
      <w:r w:rsidRPr="004F66F1">
        <w:rPr>
          <w:rStyle w:val="Char6"/>
          <w:rtl/>
        </w:rPr>
        <w:softHyphen/>
        <w:t>کند اصول و قواعد متفق علیه هستند،</w:t>
      </w:r>
      <w:r w:rsidR="00B85F6E" w:rsidRPr="004F66F1">
        <w:rPr>
          <w:rStyle w:val="Char6"/>
          <w:rFonts w:hint="cs"/>
          <w:rtl/>
        </w:rPr>
        <w:t xml:space="preserve"> می‌آورد</w:t>
      </w:r>
      <w:r w:rsidRPr="004F66F1">
        <w:rPr>
          <w:rStyle w:val="Char6"/>
          <w:rtl/>
        </w:rPr>
        <w:t xml:space="preserve"> ولی همه</w:t>
      </w:r>
      <w:r w:rsidR="00B85F6E" w:rsidRPr="004F66F1">
        <w:rPr>
          <w:rStyle w:val="Char6"/>
          <w:rFonts w:hint="cs"/>
          <w:rtl/>
        </w:rPr>
        <w:t xml:space="preserve"> این</w:t>
      </w:r>
      <w:r w:rsidRPr="004F66F1">
        <w:rPr>
          <w:rStyle w:val="Char6"/>
          <w:rtl/>
        </w:rPr>
        <w:t xml:space="preserve"> نتائج فاسد می</w:t>
      </w:r>
      <w:r w:rsidR="00B85F6E" w:rsidRPr="004F66F1">
        <w:rPr>
          <w:rStyle w:val="Char6"/>
          <w:rFonts w:hint="cs"/>
          <w:rtl/>
        </w:rPr>
        <w:t>‌</w:t>
      </w:r>
      <w:r w:rsidRPr="004F66F1">
        <w:rPr>
          <w:rStyle w:val="Char6"/>
          <w:rtl/>
        </w:rPr>
        <w:t>باشند، چون مقدمات آنها فاسد است. آیا از مقدمات فاسد چیزی جز نتیجه‌ی فاسد استنباط می‌شود؟</w:t>
      </w:r>
    </w:p>
    <w:p w:rsidR="00B02293" w:rsidRPr="004F66F1" w:rsidRDefault="00B02293" w:rsidP="00B02293">
      <w:pPr>
        <w:ind w:firstLine="284"/>
        <w:jc w:val="both"/>
        <w:rPr>
          <w:rStyle w:val="Char6"/>
          <w:rtl/>
        </w:rPr>
      </w:pPr>
      <w:r w:rsidRPr="004F66F1">
        <w:rPr>
          <w:rStyle w:val="Char6"/>
          <w:rtl/>
        </w:rPr>
        <w:t>من هیچ قاعده ثابت و اصولی متفق علیه ندیدم مگر خیالات نویسنده که گمان می‌کند قاعده و اصول هستند.</w:t>
      </w:r>
    </w:p>
    <w:p w:rsidR="00B02293" w:rsidRPr="004F66F1" w:rsidRDefault="00B02293" w:rsidP="00856DC0">
      <w:pPr>
        <w:ind w:firstLine="284"/>
        <w:jc w:val="both"/>
        <w:rPr>
          <w:rStyle w:val="Char6"/>
          <w:rtl/>
        </w:rPr>
      </w:pPr>
      <w:r w:rsidRPr="004F66F1">
        <w:rPr>
          <w:rStyle w:val="Char6"/>
          <w:rtl/>
        </w:rPr>
        <w:t>دوست داشتم که نویسنده به عقل می</w:t>
      </w:r>
      <w:r w:rsidRPr="004F66F1">
        <w:rPr>
          <w:rStyle w:val="Char6"/>
          <w:rtl/>
        </w:rPr>
        <w:softHyphen/>
        <w:t>آمد و خاتمه کتاب را خوب می</w:t>
      </w:r>
      <w:r w:rsidRPr="004F66F1">
        <w:rPr>
          <w:rStyle w:val="Char6"/>
          <w:rtl/>
        </w:rPr>
        <w:softHyphen/>
        <w:t xml:space="preserve">نوشت ولی خاتمه کتاب را کشف درون و نیت </w:t>
      </w:r>
      <w:r w:rsidR="00856DC0" w:rsidRPr="004F66F1">
        <w:rPr>
          <w:rStyle w:val="Char6"/>
          <w:rFonts w:hint="cs"/>
          <w:rtl/>
        </w:rPr>
        <w:t xml:space="preserve">خبیث </w:t>
      </w:r>
      <w:r w:rsidRPr="004F66F1">
        <w:rPr>
          <w:rStyle w:val="Char6"/>
          <w:rtl/>
        </w:rPr>
        <w:t>، و اصرار بر باطلش قرار می</w:t>
      </w:r>
      <w:r w:rsidRPr="004F66F1">
        <w:rPr>
          <w:rStyle w:val="Char6"/>
          <w:rtl/>
        </w:rPr>
        <w:softHyphen/>
        <w:t>دهد.</w:t>
      </w:r>
    </w:p>
    <w:p w:rsidR="00B02293" w:rsidRPr="004F66F1" w:rsidRDefault="00856DC0" w:rsidP="00856DC0">
      <w:pPr>
        <w:widowControl w:val="0"/>
        <w:ind w:firstLine="284"/>
        <w:jc w:val="both"/>
        <w:rPr>
          <w:rStyle w:val="Char6"/>
          <w:rtl/>
        </w:rPr>
      </w:pPr>
      <w:r w:rsidRPr="004F66F1">
        <w:rPr>
          <w:rStyle w:val="Char6"/>
          <w:rFonts w:hint="cs"/>
          <w:rtl/>
        </w:rPr>
        <w:t>ولی ما مالک او و دیگران نیستیم</w:t>
      </w:r>
      <w:r w:rsidR="00B02293" w:rsidRPr="004F66F1">
        <w:rPr>
          <w:rStyle w:val="Char6"/>
          <w:rtl/>
        </w:rPr>
        <w:t xml:space="preserve">. فتنه زندگی و </w:t>
      </w:r>
      <w:r w:rsidRPr="004F66F1">
        <w:rPr>
          <w:rStyle w:val="Char6"/>
          <w:rFonts w:hint="cs"/>
          <w:rtl/>
        </w:rPr>
        <w:t>زرق و برق‌های</w:t>
      </w:r>
      <w:r w:rsidR="00B02293" w:rsidRPr="004F66F1">
        <w:rPr>
          <w:rStyle w:val="Char6"/>
          <w:rtl/>
        </w:rPr>
        <w:t xml:space="preserve"> آن و شهوت و غلبه آن، و درخشندگی سکه‌های درهم و دینار، برخی از انسان</w:t>
      </w:r>
      <w:r w:rsidR="0016227D" w:rsidRPr="004F66F1">
        <w:rPr>
          <w:rStyle w:val="Char6"/>
          <w:rFonts w:hint="eastAsia"/>
          <w:rtl/>
        </w:rPr>
        <w:t>‌</w:t>
      </w:r>
      <w:r w:rsidR="00B02293" w:rsidRPr="004F66F1">
        <w:rPr>
          <w:rStyle w:val="Char6"/>
          <w:rtl/>
        </w:rPr>
        <w:t>ها را بوق</w:t>
      </w:r>
      <w:r w:rsidR="0016227D" w:rsidRPr="004F66F1">
        <w:rPr>
          <w:rStyle w:val="Char6"/>
          <w:rFonts w:hint="eastAsia"/>
          <w:rtl/>
        </w:rPr>
        <w:t>‌</w:t>
      </w:r>
      <w:r w:rsidR="00B02293" w:rsidRPr="004F66F1">
        <w:rPr>
          <w:rStyle w:val="Char6"/>
          <w:rtl/>
        </w:rPr>
        <w:t>هایی می‌کند، که گفتارهای باطل را پیوسته می‌سرایند. و همچون دست آویزی در دست مستعمرین و دشمنان اسلام و مستشرقین می‌کند، و</w:t>
      </w:r>
      <w:r w:rsidR="0016227D" w:rsidRPr="004F66F1">
        <w:rPr>
          <w:rStyle w:val="Char6"/>
          <w:rFonts w:hint="cs"/>
          <w:rtl/>
        </w:rPr>
        <w:t xml:space="preserve"> </w:t>
      </w:r>
      <w:r w:rsidR="00B02293" w:rsidRPr="004F66F1">
        <w:rPr>
          <w:rStyle w:val="Char6"/>
          <w:rtl/>
        </w:rPr>
        <w:t xml:space="preserve">خداوند راست گفت آنگاه که فرمود: </w:t>
      </w:r>
    </w:p>
    <w:p w:rsidR="00B02293" w:rsidRPr="004F66F1" w:rsidRDefault="00B02293" w:rsidP="00D7154A">
      <w:pPr>
        <w:pStyle w:val="a7"/>
        <w:rPr>
          <w:rStyle w:val="Char6"/>
          <w:rtl/>
        </w:rPr>
      </w:pPr>
      <w:r w:rsidRPr="004F66F1">
        <w:rPr>
          <w:rFonts w:ascii="KFGQPC Uthman Taha Naskh" w:cs="Traditional Arabic" w:hint="cs"/>
          <w:rtl/>
        </w:rPr>
        <w:t>﴿</w:t>
      </w:r>
      <w:r w:rsidRPr="00D7154A">
        <w:rPr>
          <w:rtl/>
        </w:rPr>
        <w:t>أَفَرَءَي</w:t>
      </w:r>
      <w:r w:rsidRPr="00D7154A">
        <w:rPr>
          <w:rFonts w:hint="cs"/>
          <w:rtl/>
        </w:rPr>
        <w:t>ۡتَ</w:t>
      </w:r>
      <w:r w:rsidRPr="00D7154A">
        <w:rPr>
          <w:rtl/>
        </w:rPr>
        <w:t xml:space="preserve"> </w:t>
      </w:r>
      <w:r w:rsidRPr="00D7154A">
        <w:rPr>
          <w:rFonts w:hint="cs"/>
          <w:rtl/>
        </w:rPr>
        <w:t>مَنِ</w:t>
      </w:r>
      <w:r w:rsidRPr="00D7154A">
        <w:rPr>
          <w:rtl/>
        </w:rPr>
        <w:t xml:space="preserve"> </w:t>
      </w:r>
      <w:r w:rsidRPr="00D7154A">
        <w:rPr>
          <w:rFonts w:hint="cs"/>
          <w:rtl/>
        </w:rPr>
        <w:t>ٱتَّخَذَ</w:t>
      </w:r>
      <w:r w:rsidRPr="00D7154A">
        <w:rPr>
          <w:rtl/>
        </w:rPr>
        <w:t xml:space="preserve"> </w:t>
      </w:r>
      <w:r w:rsidRPr="00D7154A">
        <w:rPr>
          <w:rFonts w:hint="cs"/>
          <w:rtl/>
        </w:rPr>
        <w:t>إِلَٰهَهُۥ</w:t>
      </w:r>
      <w:r w:rsidRPr="00D7154A">
        <w:rPr>
          <w:rtl/>
        </w:rPr>
        <w:t xml:space="preserve"> </w:t>
      </w:r>
      <w:r w:rsidRPr="00D7154A">
        <w:rPr>
          <w:rFonts w:hint="cs"/>
          <w:rtl/>
        </w:rPr>
        <w:t>هَوَىٰهُ</w:t>
      </w:r>
      <w:r w:rsidRPr="00D7154A">
        <w:rPr>
          <w:rtl/>
        </w:rPr>
        <w:t xml:space="preserve"> </w:t>
      </w:r>
      <w:r w:rsidRPr="00D7154A">
        <w:rPr>
          <w:rFonts w:hint="cs"/>
          <w:rtl/>
        </w:rPr>
        <w:t>وَأَضَلَّه</w:t>
      </w:r>
      <w:r w:rsidRPr="00D7154A">
        <w:rPr>
          <w:rtl/>
        </w:rPr>
        <w:t>ُ ٱللَّهُ عَلَىٰ عِلۡمٖ وَخَتَمَ عَلَىٰ سَمۡعِهِۦ وَقَلۡبِهِۦ وَجَعَلَ عَلَىٰ بَصَرِهِۦ غِشَٰوَةٗ فَمَن يَهۡدِيهِ مِنۢ بَعۡدِ ٱللَّهِ</w:t>
      </w:r>
      <w:r w:rsidRPr="00D7154A">
        <w:rPr>
          <w:rFonts w:hint="cs"/>
          <w:rtl/>
        </w:rPr>
        <w:t>ۚ</w:t>
      </w:r>
      <w:r w:rsidRPr="004F66F1">
        <w:rPr>
          <w:rFonts w:ascii="KFGQPC Uthman Taha Naskh" w:cs="Traditional Arabic" w:hint="cs"/>
          <w:rtl/>
        </w:rPr>
        <w:t>﴾</w:t>
      </w:r>
      <w:r w:rsidRPr="004F66F1">
        <w:rPr>
          <w:rStyle w:val="Chara"/>
          <w:rtl/>
        </w:rPr>
        <w:t xml:space="preserve"> [الجاث</w:t>
      </w:r>
      <w:r w:rsidR="00DF6C5B" w:rsidRPr="004F66F1">
        <w:rPr>
          <w:rStyle w:val="Chara"/>
          <w:rtl/>
        </w:rPr>
        <w:t>ی</w:t>
      </w:r>
      <w:r w:rsidRPr="004F66F1">
        <w:rPr>
          <w:rStyle w:val="Chara"/>
          <w:rtl/>
        </w:rPr>
        <w:t>ة : ٢٣]</w:t>
      </w:r>
      <w:r w:rsidR="0016227D" w:rsidRPr="004F66F1">
        <w:rPr>
          <w:rStyle w:val="Chara"/>
          <w:rFonts w:hint="cs"/>
          <w:rtl/>
        </w:rPr>
        <w:t>.</w:t>
      </w:r>
    </w:p>
    <w:p w:rsidR="00B02293" w:rsidRPr="004F66F1" w:rsidRDefault="0016227D" w:rsidP="00D7154A">
      <w:pPr>
        <w:pStyle w:val="ae"/>
        <w:rPr>
          <w:rStyle w:val="Char6"/>
          <w:rtl/>
        </w:rPr>
      </w:pPr>
      <w:r w:rsidRPr="004F66F1">
        <w:rPr>
          <w:rFonts w:ascii="AGA Arabesque" w:hAnsi="AGA Arabesque" w:cs="Traditional Arabic" w:hint="cs"/>
          <w:rtl/>
        </w:rPr>
        <w:t>«</w:t>
      </w:r>
      <w:r w:rsidR="00B02293" w:rsidRPr="00D7154A">
        <w:rPr>
          <w:rtl/>
        </w:rPr>
        <w:t>آیا دیده‌ای انسانی را که هوی و هوسش را به عنوان اله و معبود قرار داده؟ خداوند او را گمراه کرد و گوش و قلبش را مهر زد</w:t>
      </w:r>
      <w:r w:rsidRPr="00D7154A">
        <w:rPr>
          <w:rtl/>
        </w:rPr>
        <w:t>ه و بر چشمانش پرده</w:t>
      </w:r>
      <w:r w:rsidRPr="00D7154A">
        <w:rPr>
          <w:rtl/>
        </w:rPr>
        <w:softHyphen/>
        <w:t>ای قرار داده</w:t>
      </w:r>
      <w:r w:rsidRPr="00D7154A">
        <w:rPr>
          <w:rFonts w:hint="eastAsia"/>
          <w:rtl/>
        </w:rPr>
        <w:t>‌</w:t>
      </w:r>
      <w:r w:rsidR="00B02293" w:rsidRPr="00D7154A">
        <w:rPr>
          <w:rtl/>
        </w:rPr>
        <w:t>است چه کسی بعد از الله می‌تواند</w:t>
      </w:r>
      <w:r w:rsidR="00856DC0" w:rsidRPr="00D7154A">
        <w:rPr>
          <w:rFonts w:hint="cs"/>
          <w:rtl/>
        </w:rPr>
        <w:t xml:space="preserve"> او</w:t>
      </w:r>
      <w:r w:rsidR="00B02293" w:rsidRPr="00D7154A">
        <w:rPr>
          <w:rtl/>
        </w:rPr>
        <w:t xml:space="preserve"> را هدایت </w:t>
      </w:r>
      <w:r w:rsidR="00856DC0" w:rsidRPr="00D7154A">
        <w:rPr>
          <w:rFonts w:hint="cs"/>
          <w:rtl/>
        </w:rPr>
        <w:t>کند</w:t>
      </w:r>
      <w:r w:rsidR="00B02293" w:rsidRPr="00D7154A">
        <w:rPr>
          <w:rtl/>
        </w:rPr>
        <w:t>؟</w:t>
      </w:r>
      <w:r w:rsidRPr="004F66F1">
        <w:rPr>
          <w:rFonts w:ascii="AGA Arabesque" w:hAnsi="AGA Arabesque" w:cs="Traditional Arabic" w:hint="cs"/>
          <w:rtl/>
        </w:rPr>
        <w:t>»</w:t>
      </w:r>
      <w:r w:rsidRPr="004F66F1">
        <w:rPr>
          <w:rStyle w:val="Char6"/>
          <w:rFonts w:hint="cs"/>
          <w:rtl/>
        </w:rPr>
        <w:t>.</w:t>
      </w:r>
    </w:p>
    <w:p w:rsidR="00B02293" w:rsidRPr="004F66F1" w:rsidRDefault="00B02293" w:rsidP="00D7154A">
      <w:pPr>
        <w:pStyle w:val="a7"/>
        <w:rPr>
          <w:rStyle w:val="Char6"/>
          <w:rtl/>
        </w:rPr>
      </w:pPr>
      <w:r w:rsidRPr="004F66F1">
        <w:rPr>
          <w:rStyle w:val="Char6"/>
          <w:rtl/>
        </w:rPr>
        <w:t>یا آیه</w:t>
      </w:r>
      <w:r w:rsidR="0016227D" w:rsidRPr="004F66F1">
        <w:rPr>
          <w:rStyle w:val="Char6"/>
          <w:rFonts w:hint="cs"/>
          <w:rtl/>
        </w:rPr>
        <w:t>:</w:t>
      </w:r>
      <w:r w:rsidRPr="004F66F1">
        <w:rPr>
          <w:rStyle w:val="Char6"/>
          <w:rtl/>
        </w:rPr>
        <w:t xml:space="preserve"> </w:t>
      </w:r>
      <w:r w:rsidRPr="004F66F1">
        <w:rPr>
          <w:rFonts w:ascii="KFGQPC Uthman Taha Naskh" w:cs="Traditional Arabic" w:hint="cs"/>
          <w:rtl/>
        </w:rPr>
        <w:t>﴿</w:t>
      </w:r>
      <w:r w:rsidRPr="00D7154A">
        <w:rPr>
          <w:rtl/>
        </w:rPr>
        <w:t>وَمَن يُض</w:t>
      </w:r>
      <w:r w:rsidRPr="00D7154A">
        <w:rPr>
          <w:rFonts w:hint="cs"/>
          <w:rtl/>
        </w:rPr>
        <w:t>ۡلِلِ</w:t>
      </w:r>
      <w:r w:rsidRPr="00D7154A">
        <w:rPr>
          <w:rtl/>
        </w:rPr>
        <w:t xml:space="preserve"> </w:t>
      </w:r>
      <w:r w:rsidRPr="00D7154A">
        <w:rPr>
          <w:rFonts w:hint="cs"/>
          <w:rtl/>
        </w:rPr>
        <w:t>ٱللَّهُ</w:t>
      </w:r>
      <w:r w:rsidRPr="00D7154A">
        <w:rPr>
          <w:rtl/>
        </w:rPr>
        <w:t xml:space="preserve"> </w:t>
      </w:r>
      <w:r w:rsidRPr="00D7154A">
        <w:rPr>
          <w:rFonts w:hint="cs"/>
          <w:rtl/>
        </w:rPr>
        <w:t>فَمَا</w:t>
      </w:r>
      <w:r w:rsidRPr="00D7154A">
        <w:rPr>
          <w:rtl/>
        </w:rPr>
        <w:t xml:space="preserve"> </w:t>
      </w:r>
      <w:r w:rsidRPr="00D7154A">
        <w:rPr>
          <w:rFonts w:hint="cs"/>
          <w:rtl/>
        </w:rPr>
        <w:t>لَهُۥ</w:t>
      </w:r>
      <w:r w:rsidRPr="00D7154A">
        <w:rPr>
          <w:rtl/>
        </w:rPr>
        <w:t xml:space="preserve"> </w:t>
      </w:r>
      <w:r w:rsidRPr="00D7154A">
        <w:rPr>
          <w:rFonts w:hint="cs"/>
          <w:rtl/>
        </w:rPr>
        <w:t>مِنۡ</w:t>
      </w:r>
      <w:r w:rsidRPr="00D7154A">
        <w:rPr>
          <w:rtl/>
        </w:rPr>
        <w:t xml:space="preserve"> </w:t>
      </w:r>
      <w:r w:rsidRPr="00D7154A">
        <w:rPr>
          <w:rFonts w:hint="cs"/>
          <w:rtl/>
        </w:rPr>
        <w:t>هَادٖ</w:t>
      </w:r>
      <w:r w:rsidRPr="004F66F1">
        <w:rPr>
          <w:rFonts w:ascii="KFGQPC Uthman Taha Naskh" w:cs="Traditional Arabic" w:hint="cs"/>
          <w:rtl/>
        </w:rPr>
        <w:t>﴾</w:t>
      </w:r>
      <w:r w:rsidRPr="004F66F1">
        <w:rPr>
          <w:rFonts w:ascii="KFGQPC Uthman Taha Naskh" w:cs="KFGQPC Uthman Taha Naskh"/>
          <w:rtl/>
        </w:rPr>
        <w:t xml:space="preserve"> </w:t>
      </w:r>
      <w:r w:rsidRPr="004F66F1">
        <w:rPr>
          <w:rStyle w:val="Chara"/>
          <w:rtl/>
        </w:rPr>
        <w:t>[غافر: ٣٣]</w:t>
      </w:r>
      <w:r w:rsidR="0016227D" w:rsidRPr="004F66F1">
        <w:rPr>
          <w:rStyle w:val="Char6"/>
          <w:rFonts w:hint="cs"/>
          <w:rtl/>
        </w:rPr>
        <w:t>.</w:t>
      </w:r>
    </w:p>
    <w:p w:rsidR="00B02293" w:rsidRPr="004F66F1" w:rsidRDefault="0016227D" w:rsidP="00D7154A">
      <w:pPr>
        <w:pStyle w:val="ae"/>
        <w:rPr>
          <w:rStyle w:val="Char6"/>
          <w:rtl/>
        </w:rPr>
      </w:pPr>
      <w:r w:rsidRPr="004F66F1">
        <w:rPr>
          <w:rFonts w:ascii="AGA Arabesque" w:hAnsi="AGA Arabesque" w:cs="Traditional Arabic" w:hint="cs"/>
          <w:rtl/>
        </w:rPr>
        <w:t>«</w:t>
      </w:r>
      <w:r w:rsidR="00B02293" w:rsidRPr="00D7154A">
        <w:rPr>
          <w:rtl/>
        </w:rPr>
        <w:t>خداوند هر کسی را گمراه کند، هدایت دهند</w:t>
      </w:r>
      <w:r w:rsidR="00B02293" w:rsidRPr="00D7154A">
        <w:rPr>
          <w:rtl/>
        </w:rPr>
        <w:softHyphen/>
        <w:t>ه‌ای برای او نیست</w:t>
      </w:r>
      <w:r w:rsidRPr="004F66F1">
        <w:rPr>
          <w:rFonts w:ascii="AGA Arabesque" w:hAnsi="AGA Arabesque" w:cs="Traditional Arabic" w:hint="cs"/>
          <w:rtl/>
        </w:rPr>
        <w:t>»</w:t>
      </w:r>
      <w:r w:rsidR="00B02293" w:rsidRPr="004F66F1">
        <w:rPr>
          <w:rStyle w:val="Char6"/>
          <w:rtl/>
        </w:rPr>
        <w:t>.</w:t>
      </w:r>
    </w:p>
    <w:p w:rsidR="00B02293" w:rsidRPr="004F66F1" w:rsidRDefault="00B02293" w:rsidP="00B02293">
      <w:pPr>
        <w:pStyle w:val="a1"/>
        <w:rPr>
          <w:caps/>
          <w:rtl/>
        </w:rPr>
      </w:pPr>
      <w:bookmarkStart w:id="577" w:name="_Toc354652265"/>
      <w:bookmarkStart w:id="578" w:name="_Toc432786048"/>
      <w:bookmarkStart w:id="579" w:name="_Toc433011534"/>
      <w:r w:rsidRPr="004F66F1">
        <w:rPr>
          <w:caps/>
          <w:rtl/>
        </w:rPr>
        <w:t>پایان این بخش</w:t>
      </w:r>
      <w:bookmarkEnd w:id="577"/>
      <w:bookmarkEnd w:id="578"/>
      <w:bookmarkEnd w:id="579"/>
    </w:p>
    <w:p w:rsidR="00B02293" w:rsidRPr="004F66F1" w:rsidRDefault="00B02293" w:rsidP="00856DC0">
      <w:pPr>
        <w:ind w:firstLine="284"/>
        <w:jc w:val="both"/>
        <w:rPr>
          <w:rStyle w:val="Char6"/>
          <w:rtl/>
        </w:rPr>
      </w:pPr>
      <w:r w:rsidRPr="004F66F1">
        <w:rPr>
          <w:rStyle w:val="Char6"/>
          <w:rtl/>
        </w:rPr>
        <w:t>خواننده عزیز در اینجا قلم از نوشتن باز می</w:t>
      </w:r>
      <w:r w:rsidRPr="004F66F1">
        <w:rPr>
          <w:rStyle w:val="Char6"/>
          <w:rtl/>
        </w:rPr>
        <w:softHyphen/>
        <w:t xml:space="preserve">ایستد، همانگونه که وعده دادم حقیقت را روشن کنم به وعده خود جامه عمل پوشاندم، شاید برایت روشن شده باشد که هدف نویسنده تنها اعتراض </w:t>
      </w:r>
      <w:r w:rsidR="00856DC0" w:rsidRPr="004F66F1">
        <w:rPr>
          <w:rStyle w:val="Char6"/>
          <w:rFonts w:hint="cs"/>
          <w:rtl/>
        </w:rPr>
        <w:t xml:space="preserve">به </w:t>
      </w:r>
      <w:r w:rsidRPr="004F66F1">
        <w:rPr>
          <w:rStyle w:val="Char6"/>
          <w:rtl/>
        </w:rPr>
        <w:t>سنت و ب</w:t>
      </w:r>
      <w:r w:rsidR="00DF6C5B" w:rsidRPr="004F66F1">
        <w:rPr>
          <w:rStyle w:val="Char6"/>
          <w:rtl/>
        </w:rPr>
        <w:t>ی</w:t>
      </w:r>
      <w:r w:rsidRPr="004F66F1">
        <w:rPr>
          <w:rStyle w:val="Char6"/>
          <w:rtl/>
        </w:rPr>
        <w:t>‌ارزش کردن جایگاه احادیث و</w:t>
      </w:r>
      <w:r w:rsidR="0016227D" w:rsidRPr="004F66F1">
        <w:rPr>
          <w:rStyle w:val="Char6"/>
          <w:rFonts w:hint="cs"/>
          <w:rtl/>
        </w:rPr>
        <w:t xml:space="preserve"> </w:t>
      </w:r>
      <w:r w:rsidR="0016227D" w:rsidRPr="004F66F1">
        <w:rPr>
          <w:rStyle w:val="Char6"/>
          <w:rtl/>
        </w:rPr>
        <w:t>کتب مشهور حدیثی است، اگر</w:t>
      </w:r>
      <w:r w:rsidRPr="004F66F1">
        <w:rPr>
          <w:rStyle w:val="Char6"/>
          <w:rtl/>
        </w:rPr>
        <w:t xml:space="preserve">چه حقیقتی </w:t>
      </w:r>
      <w:r w:rsidR="00856DC0" w:rsidRPr="004F66F1">
        <w:rPr>
          <w:rStyle w:val="Char6"/>
          <w:rFonts w:hint="cs"/>
          <w:rtl/>
        </w:rPr>
        <w:t>اندک</w:t>
      </w:r>
      <w:r w:rsidRPr="004F66F1">
        <w:rPr>
          <w:rStyle w:val="Char6"/>
          <w:rtl/>
        </w:rPr>
        <w:t xml:space="preserve"> در آن بود اما </w:t>
      </w:r>
      <w:r w:rsidR="00856DC0" w:rsidRPr="004F66F1">
        <w:rPr>
          <w:rStyle w:val="Char6"/>
          <w:rFonts w:hint="cs"/>
          <w:rtl/>
        </w:rPr>
        <w:t>باطل و سخنان بی‌ارزش</w:t>
      </w:r>
      <w:r w:rsidRPr="004F66F1">
        <w:rPr>
          <w:rStyle w:val="Char6"/>
          <w:rtl/>
        </w:rPr>
        <w:t xml:space="preserve"> بسیار زیادی در آن وجود داشت.</w:t>
      </w:r>
    </w:p>
    <w:p w:rsidR="00BA5342" w:rsidRPr="004F66F1" w:rsidRDefault="00BA5342" w:rsidP="000B053D">
      <w:pPr>
        <w:ind w:firstLine="284"/>
        <w:jc w:val="both"/>
        <w:rPr>
          <w:rStyle w:val="Char6"/>
          <w:rtl/>
        </w:rPr>
      </w:pPr>
      <w:r w:rsidRPr="004F66F1">
        <w:rPr>
          <w:rStyle w:val="Char6"/>
          <w:rFonts w:hint="cs"/>
          <w:rtl/>
        </w:rPr>
        <w:t xml:space="preserve">خداوند را در پایان ستایش می‌گوییم همانگونه که در ابتدا ستایش گفتیم و به خاطر نعمت‌ها و توفیقش او را سپاسگزاریم و اگر الله ما را هدایت نمی‌کرد هرگز هدایت نمی‌شدیم و </w:t>
      </w:r>
      <w:r w:rsidR="000B053D" w:rsidRPr="004F66F1">
        <w:rPr>
          <w:rStyle w:val="Char6"/>
          <w:rFonts w:hint="cs"/>
          <w:rtl/>
        </w:rPr>
        <w:t>توفیق من</w:t>
      </w:r>
      <w:r w:rsidRPr="004F66F1">
        <w:rPr>
          <w:rStyle w:val="Char6"/>
          <w:rFonts w:hint="cs"/>
          <w:rtl/>
        </w:rPr>
        <w:t xml:space="preserve"> جز از الله نیست بر او توکل کرده و به سویش باز می‌گردم و درود و سلام الله بر سرورمان محمد، پیامبر </w:t>
      </w:r>
      <w:r w:rsidR="000B053D" w:rsidRPr="004F66F1">
        <w:rPr>
          <w:rStyle w:val="Char6"/>
          <w:rFonts w:hint="cs"/>
          <w:rtl/>
        </w:rPr>
        <w:t>درس ناخوانده</w:t>
      </w:r>
      <w:r w:rsidRPr="004F66F1">
        <w:rPr>
          <w:rStyle w:val="Char6"/>
          <w:rFonts w:hint="cs"/>
          <w:rtl/>
        </w:rPr>
        <w:t xml:space="preserve"> و بر آل و اصحابش.</w:t>
      </w:r>
    </w:p>
    <w:p w:rsidR="00B02293" w:rsidRPr="004F66F1" w:rsidRDefault="00B02293" w:rsidP="00B02293">
      <w:pPr>
        <w:ind w:firstLine="284"/>
        <w:jc w:val="both"/>
        <w:rPr>
          <w:rStyle w:val="Char6"/>
          <w:rtl/>
        </w:rPr>
      </w:pPr>
      <w:r w:rsidRPr="004F66F1">
        <w:rPr>
          <w:rStyle w:val="Char6"/>
          <w:rtl/>
        </w:rPr>
        <w:t>همچنین روشن شد که نویسنده پیرو دیگران و بلندگوی مستشرقین و مسیحیان است. عیب و عار است کتاب او را تحقیق بنامیم بلکه صفت ادعا و اتهام و افترای بدون سند، سزاوار آن است.</w:t>
      </w:r>
    </w:p>
    <w:p w:rsidR="00B02293" w:rsidRPr="004F66F1" w:rsidRDefault="00B02293" w:rsidP="00856DC0">
      <w:pPr>
        <w:ind w:firstLine="284"/>
        <w:jc w:val="both"/>
        <w:rPr>
          <w:rStyle w:val="Char6"/>
          <w:rtl/>
        </w:rPr>
      </w:pPr>
      <w:r w:rsidRPr="004F66F1">
        <w:rPr>
          <w:rStyle w:val="Char6"/>
          <w:rtl/>
        </w:rPr>
        <w:t xml:space="preserve">خواننده عزیز ذهن خود را با این </w:t>
      </w:r>
      <w:r w:rsidR="00856DC0" w:rsidRPr="004F66F1">
        <w:rPr>
          <w:rStyle w:val="Char6"/>
          <w:rFonts w:hint="cs"/>
          <w:rtl/>
        </w:rPr>
        <w:t>باطل‌ها</w:t>
      </w:r>
      <w:r w:rsidRPr="004F66F1">
        <w:rPr>
          <w:rStyle w:val="Char6"/>
          <w:rtl/>
        </w:rPr>
        <w:t xml:space="preserve"> مشغول نکن و پیرو رادمردان حدیث باش.</w:t>
      </w:r>
    </w:p>
    <w:p w:rsidR="00B02293" w:rsidRPr="004F66F1" w:rsidRDefault="00B02293" w:rsidP="00B02293">
      <w:pPr>
        <w:ind w:firstLine="284"/>
        <w:jc w:val="both"/>
        <w:rPr>
          <w:rStyle w:val="Char6"/>
          <w:rtl/>
        </w:rPr>
      </w:pPr>
      <w:r w:rsidRPr="004F66F1">
        <w:rPr>
          <w:rStyle w:val="Char6"/>
          <w:rtl/>
        </w:rPr>
        <w:t>سپاس و ستایش از آن پروردگار است</w:t>
      </w:r>
    </w:p>
    <w:p w:rsidR="00B02293" w:rsidRPr="004F66F1" w:rsidRDefault="00B02293" w:rsidP="00B02293">
      <w:pPr>
        <w:ind w:firstLine="284"/>
        <w:jc w:val="both"/>
        <w:rPr>
          <w:rStyle w:val="Char6"/>
          <w:rtl/>
        </w:rPr>
      </w:pPr>
      <w:r w:rsidRPr="004F66F1">
        <w:rPr>
          <w:rStyle w:val="Char6"/>
          <w:rtl/>
        </w:rPr>
        <w:t>در صبح روز پنج</w:t>
      </w:r>
      <w:r w:rsidRPr="004F66F1">
        <w:rPr>
          <w:rStyle w:val="Char6"/>
          <w:rtl/>
        </w:rPr>
        <w:softHyphen/>
        <w:t>شنبه</w:t>
      </w:r>
      <w:r w:rsidR="00BA5342" w:rsidRPr="004F66F1">
        <w:rPr>
          <w:rStyle w:val="Char6"/>
          <w:rFonts w:hint="cs"/>
          <w:rtl/>
        </w:rPr>
        <w:t xml:space="preserve"> نزدیک به فجر</w:t>
      </w:r>
      <w:r w:rsidRPr="004F66F1">
        <w:rPr>
          <w:rStyle w:val="Char6"/>
          <w:rtl/>
        </w:rPr>
        <w:t xml:space="preserve"> 25 شوال 1379 مصادف 20 ابریل 1960 میلادی تمام شد و پاکنویسی و تصحیح آن در روز جمعه رمضان 1380 مصادف 24 فبرایر سال 1961 به پایان رسید.</w:t>
      </w:r>
    </w:p>
    <w:p w:rsidR="00B02293" w:rsidRPr="004F66F1" w:rsidRDefault="00B02293" w:rsidP="00D7154A">
      <w:pPr>
        <w:pStyle w:val="a8"/>
        <w:jc w:val="right"/>
        <w:rPr>
          <w:rStyle w:val="Char6"/>
        </w:rPr>
      </w:pPr>
      <w:r w:rsidRPr="004F66F1">
        <w:rPr>
          <w:rStyle w:val="Char6"/>
          <w:rtl/>
        </w:rPr>
        <w:t>ابو محمد محمد محمد ابو شبهه</w:t>
      </w:r>
    </w:p>
    <w:p w:rsidR="00B02293" w:rsidRPr="004F66F1" w:rsidRDefault="00B02293" w:rsidP="00B02293">
      <w:pPr>
        <w:ind w:firstLine="284"/>
        <w:jc w:val="both"/>
        <w:rPr>
          <w:rStyle w:val="Char6"/>
          <w:rtl/>
        </w:rPr>
        <w:sectPr w:rsidR="00B02293" w:rsidRPr="004F66F1" w:rsidSect="00B102AC">
          <w:headerReference w:type="default" r:id="rId29"/>
          <w:footnotePr>
            <w:numRestart w:val="eachPage"/>
          </w:footnotePr>
          <w:pgSz w:w="9356" w:h="13608" w:code="9"/>
          <w:pgMar w:top="567" w:right="1134" w:bottom="851" w:left="1134" w:header="454" w:footer="0" w:gutter="0"/>
          <w:cols w:space="708"/>
          <w:titlePg/>
          <w:bidi/>
          <w:rtlGutter/>
          <w:docGrid w:linePitch="381"/>
        </w:sectPr>
      </w:pPr>
    </w:p>
    <w:p w:rsidR="0068423A" w:rsidRPr="0068423A" w:rsidRDefault="00B02293" w:rsidP="0068423A">
      <w:pPr>
        <w:pStyle w:val="a0"/>
        <w:rPr>
          <w:caps/>
          <w:sz w:val="44"/>
          <w:szCs w:val="44"/>
          <w:rtl/>
        </w:rPr>
        <w:sectPr w:rsidR="0068423A" w:rsidRPr="0068423A" w:rsidSect="00057973">
          <w:headerReference w:type="default" r:id="rId30"/>
          <w:footnotePr>
            <w:numRestart w:val="eachPage"/>
          </w:footnotePr>
          <w:type w:val="oddPage"/>
          <w:pgSz w:w="9356" w:h="13608" w:code="9"/>
          <w:pgMar w:top="567" w:right="1134" w:bottom="851" w:left="1134" w:header="454" w:footer="0" w:gutter="0"/>
          <w:cols w:space="708"/>
          <w:titlePg/>
          <w:bidi/>
          <w:rtlGutter/>
          <w:docGrid w:linePitch="381"/>
        </w:sectPr>
      </w:pPr>
      <w:bookmarkStart w:id="580" w:name="_Toc354652266"/>
      <w:bookmarkStart w:id="581" w:name="_Toc432786049"/>
      <w:bookmarkStart w:id="582" w:name="_Toc433011535"/>
      <w:r w:rsidRPr="0068423A">
        <w:rPr>
          <w:caps/>
          <w:sz w:val="44"/>
          <w:szCs w:val="44"/>
          <w:rtl/>
        </w:rPr>
        <w:t>بخش دوم</w:t>
      </w:r>
      <w:r w:rsidR="0016227D" w:rsidRPr="0068423A">
        <w:rPr>
          <w:rStyle w:val="Char6"/>
          <w:sz w:val="44"/>
          <w:szCs w:val="44"/>
          <w:vertAlign w:val="superscript"/>
          <w:rtl/>
        </w:rPr>
        <w:footnoteReference w:id="168"/>
      </w:r>
      <w:r w:rsidRPr="0068423A">
        <w:rPr>
          <w:caps/>
          <w:sz w:val="44"/>
          <w:szCs w:val="44"/>
          <w:rtl/>
        </w:rPr>
        <w:t>:</w:t>
      </w:r>
      <w:r w:rsidR="0068423A" w:rsidRPr="0068423A">
        <w:rPr>
          <w:rFonts w:hint="cs"/>
          <w:caps/>
          <w:sz w:val="44"/>
          <w:szCs w:val="44"/>
          <w:rtl/>
        </w:rPr>
        <w:br/>
      </w:r>
      <w:r w:rsidRPr="0068423A">
        <w:rPr>
          <w:caps/>
          <w:sz w:val="44"/>
          <w:szCs w:val="44"/>
          <w:rtl/>
        </w:rPr>
        <w:t>برخی شبهه‌های قدیم و جدید وارد شده بر سنت و پاسخ صحیح و علمی به آنها</w:t>
      </w:r>
      <w:bookmarkEnd w:id="580"/>
      <w:bookmarkEnd w:id="581"/>
      <w:bookmarkEnd w:id="582"/>
    </w:p>
    <w:p w:rsidR="00B02293" w:rsidRPr="00C83612" w:rsidRDefault="00B02293" w:rsidP="0068423A">
      <w:pPr>
        <w:pStyle w:val="a0"/>
        <w:rPr>
          <w:rtl/>
        </w:rPr>
      </w:pPr>
      <w:bookmarkStart w:id="583" w:name="_Toc354652267"/>
      <w:bookmarkStart w:id="584" w:name="_Toc432786050"/>
      <w:bookmarkStart w:id="585" w:name="_Toc433011536"/>
      <w:r w:rsidRPr="00C83612">
        <w:rPr>
          <w:rtl/>
        </w:rPr>
        <w:t>1- آیا مسلمانان اهل کتاب سخنانی از انجیل را به عنوان حدیث وارد دین کرده‌اند؟</w:t>
      </w:r>
      <w:bookmarkEnd w:id="583"/>
      <w:bookmarkEnd w:id="584"/>
      <w:bookmarkEnd w:id="585"/>
    </w:p>
    <w:p w:rsidR="00B02293" w:rsidRPr="004F66F1" w:rsidRDefault="00B02293" w:rsidP="0016227D">
      <w:pPr>
        <w:ind w:firstLine="284"/>
        <w:jc w:val="both"/>
        <w:rPr>
          <w:rStyle w:val="Char6"/>
          <w:rtl/>
        </w:rPr>
      </w:pPr>
      <w:r w:rsidRPr="004F66F1">
        <w:rPr>
          <w:rStyle w:val="Char6"/>
          <w:rtl/>
        </w:rPr>
        <w:t xml:space="preserve">نویسنده‌ی کتاب: </w:t>
      </w:r>
      <w:r w:rsidR="0016227D" w:rsidRPr="004F66F1">
        <w:rPr>
          <w:rStyle w:val="Char6"/>
          <w:rFonts w:hint="cs"/>
          <w:rtl/>
        </w:rPr>
        <w:t>«</w:t>
      </w:r>
      <w:r w:rsidRPr="004F66F1">
        <w:rPr>
          <w:rStyle w:val="Char6"/>
          <w:rtl/>
        </w:rPr>
        <w:t>ضحی الاسلام</w:t>
      </w:r>
      <w:r w:rsidR="0016227D" w:rsidRPr="004F66F1">
        <w:rPr>
          <w:rStyle w:val="Char6"/>
          <w:rFonts w:hint="cs"/>
          <w:rtl/>
        </w:rPr>
        <w:t>»</w:t>
      </w:r>
      <w:r w:rsidR="0016227D" w:rsidRPr="00D7154A">
        <w:rPr>
          <w:rStyle w:val="Char6"/>
          <w:vertAlign w:val="superscript"/>
          <w:rtl/>
        </w:rPr>
        <w:footnoteReference w:id="169"/>
      </w:r>
      <w:r w:rsidRPr="004F66F1">
        <w:rPr>
          <w:rStyle w:val="Char6"/>
          <w:rtl/>
        </w:rPr>
        <w:t xml:space="preserve"> </w:t>
      </w:r>
      <w:r w:rsidR="00905B91" w:rsidRPr="004F66F1">
        <w:rPr>
          <w:rStyle w:val="Char6"/>
          <w:rtl/>
        </w:rPr>
        <w:t>می‌گوید</w:t>
      </w:r>
      <w:r w:rsidRPr="004F66F1">
        <w:rPr>
          <w:rStyle w:val="Char6"/>
          <w:rtl/>
        </w:rPr>
        <w:t xml:space="preserve">: </w:t>
      </w:r>
    </w:p>
    <w:p w:rsidR="00B02293" w:rsidRPr="004F66F1" w:rsidRDefault="00B02293" w:rsidP="00164F4F">
      <w:pPr>
        <w:widowControl w:val="0"/>
        <w:ind w:firstLine="284"/>
        <w:jc w:val="both"/>
        <w:rPr>
          <w:rStyle w:val="Char6"/>
          <w:rtl/>
        </w:rPr>
      </w:pPr>
      <w:r w:rsidRPr="004F66F1">
        <w:rPr>
          <w:rStyle w:val="Char6"/>
          <w:rtl/>
        </w:rPr>
        <w:t>«همچنین اهل کتاب که به اسلام گرویدند، اقوال و گفته‌هایی از کتاب انجیل آورده و پنهانی وارد احادیث پیامبر</w:t>
      </w:r>
      <w:r w:rsidR="004F66F1" w:rsidRPr="004F66F1">
        <w:rPr>
          <w:rStyle w:val="Char6"/>
          <w:rFonts w:ascii="CTraditional Arabic" w:hAnsi="CTraditional Arabic" w:cs="CTraditional Arabic"/>
          <w:rtl/>
        </w:rPr>
        <w:t xml:space="preserve"> ج</w:t>
      </w:r>
      <w:r w:rsidRPr="004F66F1">
        <w:rPr>
          <w:rStyle w:val="Char6"/>
          <w:rtl/>
        </w:rPr>
        <w:t xml:space="preserve"> می‌کردند. استاد گولدزیهر این احادیث را به عنوان مثال می‌آورد:</w:t>
      </w:r>
      <w:r w:rsidRPr="004F66F1">
        <w:rPr>
          <w:caps/>
          <w:rtl/>
          <w:lang w:bidi="fa-IR"/>
        </w:rPr>
        <w:t xml:space="preserve"> </w:t>
      </w:r>
      <w:r w:rsidR="0016227D" w:rsidRPr="004F66F1">
        <w:rPr>
          <w:rFonts w:ascii="AGA Arabesque" w:hAnsi="AGA Arabesque" w:cs="Traditional Arabic" w:hint="cs"/>
          <w:caps/>
          <w:rtl/>
          <w:lang w:bidi="fa-IR"/>
        </w:rPr>
        <w:t>«</w:t>
      </w:r>
      <w:r w:rsidRPr="004F66F1">
        <w:rPr>
          <w:rStyle w:val="Char2"/>
          <w:caps/>
          <w:rtl/>
        </w:rPr>
        <w:t>رَجُلٌ تَصَدَّقَ فَأَخْفَی حَتَّى لاَ تَعْلَمَ شِمَالُهُ مَا تُنْفِقُ يَمِينُهُ</w:t>
      </w:r>
      <w:r w:rsidR="0016227D" w:rsidRPr="004F66F1">
        <w:rPr>
          <w:rFonts w:ascii="AGA Arabesque" w:hAnsi="AGA Arabesque" w:cs="Traditional Arabic" w:hint="cs"/>
          <w:caps/>
          <w:rtl/>
          <w:lang w:bidi="fa-IR"/>
        </w:rPr>
        <w:t>»</w:t>
      </w:r>
      <w:r w:rsidR="0016227D" w:rsidRPr="004F66F1">
        <w:rPr>
          <w:rStyle w:val="Char6"/>
          <w:rFonts w:hint="cs"/>
          <w:rtl/>
        </w:rPr>
        <w:t>.</w:t>
      </w:r>
      <w:r w:rsidRPr="004F66F1">
        <w:rPr>
          <w:rStyle w:val="Char6"/>
          <w:rtl/>
        </w:rPr>
        <w:t xml:space="preserve"> </w:t>
      </w:r>
      <w:r w:rsidR="0016227D" w:rsidRPr="004F66F1">
        <w:rPr>
          <w:rFonts w:ascii="AGA Arabesque" w:hAnsi="AGA Arabesque" w:cs="Traditional Arabic" w:hint="cs"/>
          <w:caps/>
          <w:sz w:val="26"/>
          <w:szCs w:val="26"/>
          <w:rtl/>
          <w:lang w:bidi="fa-IR"/>
        </w:rPr>
        <w:t>«</w:t>
      </w:r>
      <w:r w:rsidRPr="004F66F1">
        <w:rPr>
          <w:rStyle w:val="Charc"/>
          <w:rtl/>
        </w:rPr>
        <w:t>و مردی که صدقه می‌دهد و آن را پنهان می‌دارد چنانکه دست چپش خبر از دست راستش ندارد</w:t>
      </w:r>
      <w:r w:rsidR="0016227D" w:rsidRPr="004F66F1">
        <w:rPr>
          <w:rFonts w:ascii="AGA Arabesque" w:hAnsi="AGA Arabesque" w:cs="Traditional Arabic" w:hint="cs"/>
          <w:caps/>
          <w:sz w:val="26"/>
          <w:szCs w:val="26"/>
          <w:rtl/>
          <w:lang w:bidi="fa-IR"/>
        </w:rPr>
        <w:t>»</w:t>
      </w:r>
      <w:r w:rsidR="0016227D" w:rsidRPr="004F66F1">
        <w:rPr>
          <w:rStyle w:val="Char6"/>
          <w:rtl/>
        </w:rPr>
        <w:t>.</w:t>
      </w:r>
      <w:r w:rsidRPr="004F66F1">
        <w:rPr>
          <w:rStyle w:val="Char6"/>
          <w:rtl/>
        </w:rPr>
        <w:t xml:space="preserve"> و حدیث: </w:t>
      </w:r>
      <w:r w:rsidR="0016227D" w:rsidRPr="004F66F1">
        <w:rPr>
          <w:rFonts w:ascii="AGA Arabesque" w:hAnsi="AGA Arabesque" w:cs="Traditional Arabic" w:hint="cs"/>
          <w:caps/>
          <w:rtl/>
          <w:lang w:bidi="fa-IR"/>
        </w:rPr>
        <w:t>«</w:t>
      </w:r>
      <w:r w:rsidRPr="004F66F1">
        <w:rPr>
          <w:rStyle w:val="Char2"/>
          <w:caps/>
          <w:rtl/>
        </w:rPr>
        <w:t>إِنَّكُمْ سَتَرَوْنَ بَعْدِي أَثَرَةً وَأُمُورًا تُنْكِرُونَهَا قُلْنَا: يَا رَسُولَ اللَّهِ فَمَا تَأْمُرُنَا؟ قَالَ: أَدُّوا إِلَيْهِمْ حَقَّهُمُ الَّذِي جَعَلَهُ لَهُمْ وَاسْأَلُوا اللَّهَ حَقَّكُمْ</w:t>
      </w:r>
      <w:r w:rsidR="0016227D" w:rsidRPr="004F66F1">
        <w:rPr>
          <w:rFonts w:ascii="AGA Arabesque" w:hAnsi="AGA Arabesque" w:cs="Traditional Arabic" w:hint="cs"/>
          <w:caps/>
          <w:rtl/>
          <w:lang w:bidi="fa-IR"/>
        </w:rPr>
        <w:t>»</w:t>
      </w:r>
      <w:r w:rsidR="0016227D" w:rsidRPr="004F66F1">
        <w:rPr>
          <w:rStyle w:val="Char6"/>
          <w:rFonts w:hint="cs"/>
          <w:rtl/>
        </w:rPr>
        <w:t>.</w:t>
      </w:r>
      <w:r w:rsidRPr="004F66F1">
        <w:rPr>
          <w:rStyle w:val="Char6"/>
          <w:rtl/>
        </w:rPr>
        <w:t xml:space="preserve"> </w:t>
      </w:r>
      <w:r w:rsidR="0016227D" w:rsidRPr="004F66F1">
        <w:rPr>
          <w:rFonts w:ascii="AGA Arabesque" w:hAnsi="AGA Arabesque" w:cs="Traditional Arabic" w:hint="cs"/>
          <w:caps/>
          <w:sz w:val="26"/>
          <w:szCs w:val="26"/>
          <w:rtl/>
          <w:lang w:bidi="fa-IR"/>
        </w:rPr>
        <w:t>«</w:t>
      </w:r>
      <w:r w:rsidRPr="004F66F1">
        <w:rPr>
          <w:rStyle w:val="Charc"/>
          <w:rtl/>
        </w:rPr>
        <w:t>پیامبر خدا به ما فرمود: شما پس از من حوادثی را خواهی دید که نمی‌پسندید. گفتیم: ای پیامبر خدا! ما را به چه دستور می‌دهید؟ فرمود: حقشان را به آنان بدهید و حق خود را از خدا بخواهید) این جملات برگرفته از انجیل متی است که</w:t>
      </w:r>
      <w:r w:rsidR="00FB713C">
        <w:rPr>
          <w:rStyle w:val="Charc"/>
          <w:rtl/>
        </w:rPr>
        <w:t xml:space="preserve"> می‌</w:t>
      </w:r>
      <w:r w:rsidRPr="004F66F1">
        <w:rPr>
          <w:rStyle w:val="Charc"/>
          <w:rtl/>
        </w:rPr>
        <w:t>گوید: «آنچه از آن قیصر (پادشاه و رئیس دولت) است به او واگذارید و آنچه از آن خداوند است به خودش واگذار کنید</w:t>
      </w:r>
      <w:r w:rsidR="0016227D" w:rsidRPr="004F66F1">
        <w:rPr>
          <w:rFonts w:ascii="AGA Arabesque" w:hAnsi="AGA Arabesque" w:cs="Traditional Arabic" w:hint="cs"/>
          <w:caps/>
          <w:sz w:val="26"/>
          <w:szCs w:val="26"/>
          <w:rtl/>
          <w:lang w:bidi="fa-IR"/>
        </w:rPr>
        <w:t>»</w:t>
      </w:r>
      <w:r w:rsidR="0016227D" w:rsidRPr="004F66F1">
        <w:rPr>
          <w:rStyle w:val="Char6"/>
          <w:rFonts w:hint="cs"/>
          <w:rtl/>
        </w:rPr>
        <w:t>.</w:t>
      </w:r>
      <w:r w:rsidRPr="004F66F1">
        <w:rPr>
          <w:rStyle w:val="Char6"/>
          <w:rtl/>
        </w:rPr>
        <w:t xml:space="preserve"> و</w:t>
      </w:r>
      <w:r w:rsidR="0016227D" w:rsidRPr="004F66F1">
        <w:rPr>
          <w:rStyle w:val="Char6"/>
          <w:rFonts w:hint="cs"/>
          <w:rtl/>
        </w:rPr>
        <w:t xml:space="preserve"> </w:t>
      </w:r>
      <w:r w:rsidRPr="004F66F1">
        <w:rPr>
          <w:rStyle w:val="Char6"/>
          <w:rtl/>
        </w:rPr>
        <w:t>وارد حدیث گشته است و همچنین برتری دادن مستمندان بر ثروتمندان. این دیدگاه‌ها بینشی نصرانی است، در حدیث هم آمده:</w:t>
      </w:r>
      <w:r w:rsidR="0016227D" w:rsidRPr="004F66F1">
        <w:rPr>
          <w:rStyle w:val="Char6"/>
          <w:rFonts w:hint="cs"/>
          <w:rtl/>
        </w:rPr>
        <w:t xml:space="preserve"> </w:t>
      </w:r>
      <w:r w:rsidR="0016227D" w:rsidRPr="004F66F1">
        <w:rPr>
          <w:rFonts w:ascii="AGA Arabesque" w:hAnsi="AGA Arabesque" w:cs="Traditional Arabic" w:hint="cs"/>
          <w:caps/>
          <w:rtl/>
          <w:lang w:bidi="fa-IR"/>
        </w:rPr>
        <w:t>«</w:t>
      </w:r>
      <w:r w:rsidRPr="004F66F1">
        <w:rPr>
          <w:rStyle w:val="Char2"/>
          <w:caps/>
          <w:rtl/>
        </w:rPr>
        <w:t>يَدْخُلُ فُقَرَاءُ أُمَّتِي الْجَنَّةَ قَبْلَ الْأَغْنِيَاءِ بِخَمْسُمِائَةِ عَامٍ</w:t>
      </w:r>
      <w:r w:rsidR="0016227D" w:rsidRPr="004F66F1">
        <w:rPr>
          <w:rFonts w:ascii="AGA Arabesque" w:hAnsi="AGA Arabesque" w:cs="Traditional Arabic" w:hint="cs"/>
          <w:caps/>
          <w:rtl/>
          <w:lang w:bidi="fa-IR"/>
        </w:rPr>
        <w:t>»</w:t>
      </w:r>
      <w:r w:rsidR="0016227D" w:rsidRPr="004F66F1">
        <w:rPr>
          <w:rStyle w:val="Char6"/>
          <w:rFonts w:hint="cs"/>
          <w:rtl/>
        </w:rPr>
        <w:t>.</w:t>
      </w:r>
      <w:r w:rsidRPr="004F66F1">
        <w:rPr>
          <w:rStyle w:val="Char6"/>
          <w:rtl/>
        </w:rPr>
        <w:t xml:space="preserve"> </w:t>
      </w:r>
      <w:r w:rsidR="0016227D" w:rsidRPr="004F66F1">
        <w:rPr>
          <w:rFonts w:ascii="AGA Arabesque" w:hAnsi="AGA Arabesque" w:cs="Traditional Arabic" w:hint="cs"/>
          <w:caps/>
          <w:sz w:val="26"/>
          <w:szCs w:val="26"/>
          <w:rtl/>
          <w:lang w:bidi="fa-IR"/>
        </w:rPr>
        <w:t>«</w:t>
      </w:r>
      <w:r w:rsidRPr="004F66F1">
        <w:rPr>
          <w:rStyle w:val="Charc"/>
          <w:rtl/>
        </w:rPr>
        <w:t>مستمندان امتم پانصد سال زودتر از سر</w:t>
      </w:r>
      <w:r w:rsidR="0016227D" w:rsidRPr="004F66F1">
        <w:rPr>
          <w:rStyle w:val="Charc"/>
          <w:rtl/>
        </w:rPr>
        <w:t>مایه</w:t>
      </w:r>
      <w:r w:rsidR="0016227D" w:rsidRPr="004F66F1">
        <w:rPr>
          <w:rStyle w:val="Charc"/>
          <w:rFonts w:hint="eastAsia"/>
          <w:rtl/>
        </w:rPr>
        <w:t>‌</w:t>
      </w:r>
      <w:r w:rsidRPr="004F66F1">
        <w:rPr>
          <w:rStyle w:val="Charc"/>
          <w:rtl/>
        </w:rPr>
        <w:t>داران وارد بهشت می‌شوند</w:t>
      </w:r>
      <w:r w:rsidR="0016227D" w:rsidRPr="004F66F1">
        <w:rPr>
          <w:rFonts w:ascii="AGA Arabesque" w:hAnsi="AGA Arabesque" w:cs="Traditional Arabic" w:hint="cs"/>
          <w:caps/>
          <w:sz w:val="26"/>
          <w:szCs w:val="26"/>
          <w:rtl/>
          <w:lang w:bidi="fa-IR"/>
        </w:rPr>
        <w:t>»</w:t>
      </w:r>
      <w:r w:rsidRPr="004F66F1">
        <w:rPr>
          <w:rStyle w:val="Char6"/>
          <w:rtl/>
        </w:rPr>
        <w:t>.</w:t>
      </w:r>
    </w:p>
    <w:p w:rsidR="00B02293" w:rsidRPr="004F66F1" w:rsidRDefault="00B02293" w:rsidP="000B053D">
      <w:pPr>
        <w:widowControl w:val="0"/>
        <w:ind w:firstLine="284"/>
        <w:jc w:val="both"/>
        <w:rPr>
          <w:rStyle w:val="Char6"/>
          <w:rtl/>
        </w:rPr>
      </w:pPr>
      <w:r w:rsidRPr="004F66F1">
        <w:rPr>
          <w:rStyle w:val="Char6"/>
          <w:rtl/>
        </w:rPr>
        <w:t xml:space="preserve"> نویسنده کتاب: </w:t>
      </w:r>
      <w:r w:rsidR="0016227D" w:rsidRPr="004F66F1">
        <w:rPr>
          <w:rStyle w:val="Char6"/>
          <w:rFonts w:hint="cs"/>
          <w:rtl/>
        </w:rPr>
        <w:t>«</w:t>
      </w:r>
      <w:r w:rsidRPr="004F66F1">
        <w:rPr>
          <w:rStyle w:val="Char6"/>
          <w:rtl/>
        </w:rPr>
        <w:t>ضحی الإسلام</w:t>
      </w:r>
      <w:r w:rsidR="0016227D" w:rsidRPr="004F66F1">
        <w:rPr>
          <w:rStyle w:val="Char6"/>
          <w:rFonts w:hint="cs"/>
          <w:rtl/>
        </w:rPr>
        <w:t>»</w:t>
      </w:r>
      <w:r w:rsidRPr="004F66F1">
        <w:rPr>
          <w:rStyle w:val="Char6"/>
          <w:rtl/>
        </w:rPr>
        <w:t xml:space="preserve"> گر چه اصل دیدگاه را مردود شمرده ولی راجع به این احادیثی که زیهر به آنها استناد کرده چیزی نگفته و روشن نساخته که آنها جزو احادیث صحیح به شمار می‌آیند. از آن رو، وظیفه‌ی این جانب است که در صدد رد شبهات وارده بر سنت باشم</w:t>
      </w:r>
      <w:r w:rsidR="000B053D" w:rsidRPr="004F66F1">
        <w:rPr>
          <w:rStyle w:val="Char6"/>
          <w:rFonts w:hint="cs"/>
          <w:rtl/>
        </w:rPr>
        <w:t>،</w:t>
      </w:r>
      <w:r w:rsidRPr="004F66F1">
        <w:rPr>
          <w:rStyle w:val="Char6"/>
          <w:rtl/>
        </w:rPr>
        <w:t xml:space="preserve"> پاسخی کامل و شفاف به استاد بدهم که این احادیث خلاف گمان و برداشت گولد ز</w:t>
      </w:r>
      <w:r w:rsidR="00A8645B" w:rsidRPr="004F66F1">
        <w:rPr>
          <w:rStyle w:val="Char6"/>
          <w:rFonts w:hint="cs"/>
          <w:rtl/>
        </w:rPr>
        <w:t>یهر</w:t>
      </w:r>
      <w:r w:rsidRPr="004F66F1">
        <w:rPr>
          <w:rStyle w:val="Char6"/>
          <w:rtl/>
        </w:rPr>
        <w:t xml:space="preserve"> و همفکرانش می‌باشد. پس با استعانت از خداوند یاری دهنده می‌گویم:</w:t>
      </w:r>
    </w:p>
    <w:p w:rsidR="00B02293" w:rsidRPr="004F66F1" w:rsidRDefault="00C83612" w:rsidP="00C83612">
      <w:pPr>
        <w:ind w:firstLine="284"/>
        <w:jc w:val="both"/>
        <w:rPr>
          <w:rStyle w:val="Char6"/>
          <w:rtl/>
        </w:rPr>
      </w:pPr>
      <w:r>
        <w:rPr>
          <w:rStyle w:val="Char6"/>
          <w:rFonts w:hint="cs"/>
          <w:rtl/>
        </w:rPr>
        <w:t xml:space="preserve">1- </w:t>
      </w:r>
      <w:r w:rsidR="00B02293" w:rsidRPr="004F66F1">
        <w:rPr>
          <w:rStyle w:val="Char6"/>
          <w:rtl/>
        </w:rPr>
        <w:t>ما محدثان گرچه در اینکه پاره‌ای اسرائیلیات و مسیحیات</w:t>
      </w:r>
      <w:r w:rsidR="0016227D" w:rsidRPr="003816CA">
        <w:rPr>
          <w:rStyle w:val="Char6"/>
          <w:vertAlign w:val="superscript"/>
          <w:rtl/>
        </w:rPr>
        <w:footnoteReference w:id="170"/>
      </w:r>
      <w:r w:rsidR="0016227D" w:rsidRPr="004F66F1">
        <w:rPr>
          <w:rStyle w:val="Char6"/>
          <w:rFonts w:hint="cs"/>
          <w:rtl/>
        </w:rPr>
        <w:t xml:space="preserve"> </w:t>
      </w:r>
      <w:r w:rsidR="00B02293" w:rsidRPr="004F66F1">
        <w:rPr>
          <w:rStyle w:val="Char6"/>
          <w:rtl/>
        </w:rPr>
        <w:t>پنهانی به میان احادیث پیامبر رخنه کرده‌اند، با نظر گولد زیهر موافقیم، ولی بر این باوریم که: دانشمندان و منتقدان جهان اسلام، چندین قرن پیش از سر بر‌آوردن گولدزیهر و هم قطارانش، آن را روشن ساخته و به نقد و غربال احادیث پرداخته‌اند. کسی که نوشته‌ها و تحقیقات دانشمندان گرانقدر در زمینه‌ی علوم و مصطلحات حدیث، دانشِ رجال و راویان، شرح و تفسیر احادیث، تخریج کتاب</w:t>
      </w:r>
      <w:r w:rsidR="0016227D" w:rsidRPr="004F66F1">
        <w:rPr>
          <w:rStyle w:val="Char6"/>
          <w:rFonts w:hint="eastAsia"/>
          <w:rtl/>
        </w:rPr>
        <w:t>‌</w:t>
      </w:r>
      <w:r w:rsidR="00B02293" w:rsidRPr="004F66F1">
        <w:rPr>
          <w:rStyle w:val="Char6"/>
          <w:rtl/>
        </w:rPr>
        <w:t>ها</w:t>
      </w:r>
      <w:r w:rsidR="0016227D" w:rsidRPr="003816CA">
        <w:rPr>
          <w:rStyle w:val="Char6"/>
          <w:vertAlign w:val="superscript"/>
          <w:rtl/>
        </w:rPr>
        <w:footnoteReference w:id="171"/>
      </w:r>
      <w:r w:rsidR="0016227D" w:rsidRPr="004F66F1">
        <w:rPr>
          <w:rStyle w:val="Char6"/>
          <w:rFonts w:hint="cs"/>
          <w:rtl/>
        </w:rPr>
        <w:t xml:space="preserve"> </w:t>
      </w:r>
      <w:r w:rsidR="00B02293" w:rsidRPr="004F66F1">
        <w:rPr>
          <w:rStyle w:val="Char6"/>
          <w:rtl/>
        </w:rPr>
        <w:t xml:space="preserve">و آنچه دانشمندان منتقدی همچون </w:t>
      </w:r>
      <w:r w:rsidR="00B02293" w:rsidRPr="00C83612">
        <w:rPr>
          <w:rStyle w:val="Char6"/>
          <w:spacing w:val="-4"/>
          <w:rtl/>
        </w:rPr>
        <w:t>ابن کثیر، ابن القیم، ذهبی، استاد‌شان ابن تیمیه و</w:t>
      </w:r>
      <w:r w:rsidR="000B053D" w:rsidRPr="00C83612">
        <w:rPr>
          <w:rStyle w:val="Char6"/>
          <w:rFonts w:hint="cs"/>
          <w:spacing w:val="-4"/>
          <w:rtl/>
        </w:rPr>
        <w:t xml:space="preserve"> حافظ عراقی و</w:t>
      </w:r>
      <w:r w:rsidR="00B02293" w:rsidRPr="00C83612">
        <w:rPr>
          <w:rStyle w:val="Char6"/>
          <w:spacing w:val="-4"/>
          <w:rtl/>
        </w:rPr>
        <w:t xml:space="preserve"> حافظ ابن حجر به رشته‌ی تحریر در آورده‌اند، را مطالعه و بررسی نماید به موارد زیادی بر می‌خورد که آن بزرگواران روشن ساخته‌اند که کدامین حدیث جزو اسرائیلیات هستند یا وکدام یک</w:t>
      </w:r>
      <w:r w:rsidR="00F3074E">
        <w:rPr>
          <w:rStyle w:val="Char6"/>
          <w:spacing w:val="-4"/>
          <w:rtl/>
        </w:rPr>
        <w:t xml:space="preserve"> </w:t>
      </w:r>
      <w:r w:rsidR="00B02293" w:rsidRPr="00C83612">
        <w:rPr>
          <w:rStyle w:val="Char6"/>
          <w:spacing w:val="-4"/>
          <w:rtl/>
        </w:rPr>
        <w:t xml:space="preserve">از آن بری و پاک هستند. و روایات و احادیث را با </w:t>
      </w:r>
      <w:r w:rsidR="000B053D" w:rsidRPr="00C83612">
        <w:rPr>
          <w:rStyle w:val="Char6"/>
          <w:rFonts w:hint="cs"/>
          <w:spacing w:val="-4"/>
          <w:rtl/>
        </w:rPr>
        <w:t>ترازویی</w:t>
      </w:r>
      <w:r w:rsidR="000B053D" w:rsidRPr="00C83612">
        <w:rPr>
          <w:rStyle w:val="Char6"/>
          <w:spacing w:val="-4"/>
          <w:rtl/>
        </w:rPr>
        <w:t xml:space="preserve"> دقیق و بدون کوتاهی،</w:t>
      </w:r>
      <w:r w:rsidR="00B02293" w:rsidRPr="00C83612">
        <w:rPr>
          <w:rStyle w:val="Char6"/>
          <w:spacing w:val="-4"/>
          <w:rtl/>
        </w:rPr>
        <w:t xml:space="preserve"> سنجیده‌اند.</w:t>
      </w:r>
    </w:p>
    <w:p w:rsidR="00B02293" w:rsidRPr="004F66F1" w:rsidRDefault="00B02293" w:rsidP="00C83612">
      <w:pPr>
        <w:widowControl w:val="0"/>
        <w:ind w:firstLine="284"/>
        <w:jc w:val="both"/>
        <w:rPr>
          <w:rStyle w:val="Char6"/>
          <w:rtl/>
        </w:rPr>
      </w:pPr>
      <w:r w:rsidRPr="004F66F1">
        <w:rPr>
          <w:rStyle w:val="Char6"/>
          <w:rtl/>
        </w:rPr>
        <w:t xml:space="preserve">نویسنده‌ی کتاب </w:t>
      </w:r>
      <w:r w:rsidR="0016227D" w:rsidRPr="004F66F1">
        <w:rPr>
          <w:rStyle w:val="Char6"/>
          <w:rFonts w:hint="cs"/>
          <w:rtl/>
        </w:rPr>
        <w:t>[</w:t>
      </w:r>
      <w:r w:rsidRPr="004F66F1">
        <w:rPr>
          <w:rStyle w:val="Char1"/>
          <w:caps/>
          <w:spacing w:val="0"/>
          <w:rtl/>
        </w:rPr>
        <w:t>تدریب الراوی شرح تقریب النواوی</w:t>
      </w:r>
      <w:r w:rsidRPr="004F66F1">
        <w:rPr>
          <w:rStyle w:val="Char6"/>
          <w:rtl/>
        </w:rPr>
        <w:t xml:space="preserve"> در صفحه 187</w:t>
      </w:r>
      <w:r w:rsidR="0016227D" w:rsidRPr="004F66F1">
        <w:rPr>
          <w:rStyle w:val="Char6"/>
          <w:rFonts w:hint="cs"/>
          <w:rtl/>
        </w:rPr>
        <w:t>-</w:t>
      </w:r>
      <w:r w:rsidRPr="004F66F1">
        <w:rPr>
          <w:rStyle w:val="Char6"/>
          <w:rtl/>
        </w:rPr>
        <w:t>188</w:t>
      </w:r>
      <w:r w:rsidR="0016227D" w:rsidRPr="004F66F1">
        <w:rPr>
          <w:rStyle w:val="Char6"/>
          <w:rFonts w:hint="cs"/>
          <w:rtl/>
        </w:rPr>
        <w:t>]</w:t>
      </w:r>
      <w:r w:rsidRPr="004F66F1">
        <w:rPr>
          <w:rStyle w:val="Char6"/>
          <w:rtl/>
        </w:rPr>
        <w:t>،</w:t>
      </w:r>
      <w:r w:rsidR="00F3074E">
        <w:rPr>
          <w:rStyle w:val="Char6"/>
          <w:rtl/>
        </w:rPr>
        <w:t xml:space="preserve"> </w:t>
      </w:r>
      <w:r w:rsidRPr="004F66F1">
        <w:rPr>
          <w:rStyle w:val="Char6"/>
          <w:rtl/>
        </w:rPr>
        <w:t xml:space="preserve">در این زمینه </w:t>
      </w:r>
      <w:r w:rsidR="00905B91" w:rsidRPr="004F66F1">
        <w:rPr>
          <w:rStyle w:val="Char6"/>
          <w:rtl/>
        </w:rPr>
        <w:t>می‌گوید</w:t>
      </w:r>
      <w:r w:rsidRPr="004F66F1">
        <w:rPr>
          <w:rStyle w:val="Char6"/>
          <w:rtl/>
        </w:rPr>
        <w:t xml:space="preserve">: گاهی اوقات جعل کننده سخنی از سخنان خود را </w:t>
      </w:r>
      <w:r w:rsidR="0016227D" w:rsidRPr="004F66F1">
        <w:rPr>
          <w:rStyle w:val="Char6"/>
          <w:rFonts w:hint="cs"/>
          <w:rtl/>
        </w:rPr>
        <w:t>-</w:t>
      </w:r>
      <w:r w:rsidRPr="004F66F1">
        <w:rPr>
          <w:rStyle w:val="Char6"/>
          <w:rtl/>
        </w:rPr>
        <w:t xml:space="preserve">مانند اکثر احادیث جعلی- یا برخی دانشمندان یا زاهدان و یا اسرائیلیات را همراه </w:t>
      </w:r>
      <w:r w:rsidR="0016227D" w:rsidRPr="004F66F1">
        <w:rPr>
          <w:rStyle w:val="Char6"/>
          <w:rtl/>
        </w:rPr>
        <w:t>سند آورده و به پیامبر نسبت داده</w:t>
      </w:r>
      <w:r w:rsidR="0016227D" w:rsidRPr="004F66F1">
        <w:rPr>
          <w:rStyle w:val="Char6"/>
          <w:rFonts w:hint="eastAsia"/>
          <w:rtl/>
        </w:rPr>
        <w:t>‌</w:t>
      </w:r>
      <w:r w:rsidRPr="004F66F1">
        <w:rPr>
          <w:rStyle w:val="Char6"/>
          <w:rtl/>
        </w:rPr>
        <w:t>است.</w:t>
      </w:r>
    </w:p>
    <w:p w:rsidR="00B02293" w:rsidRPr="004F66F1" w:rsidRDefault="00B02293" w:rsidP="00C83612">
      <w:pPr>
        <w:widowControl w:val="0"/>
        <w:ind w:firstLine="284"/>
        <w:jc w:val="both"/>
        <w:rPr>
          <w:rStyle w:val="Char6"/>
          <w:rtl/>
        </w:rPr>
      </w:pPr>
      <w:r w:rsidRPr="004F66F1">
        <w:rPr>
          <w:rStyle w:val="Char6"/>
          <w:rtl/>
        </w:rPr>
        <w:t xml:space="preserve">مانند حدیث: </w:t>
      </w:r>
      <w:r w:rsidR="0016227D" w:rsidRPr="004F66F1">
        <w:rPr>
          <w:rStyle w:val="Char6"/>
          <w:rFonts w:hint="cs"/>
          <w:rtl/>
        </w:rPr>
        <w:t>«</w:t>
      </w:r>
      <w:r w:rsidRPr="004F66F1">
        <w:rPr>
          <w:rStyle w:val="Char6"/>
          <w:rtl/>
        </w:rPr>
        <w:t>معده مرکز بیماری</w:t>
      </w:r>
      <w:r w:rsidR="0016227D" w:rsidRPr="004F66F1">
        <w:rPr>
          <w:rStyle w:val="Char6"/>
          <w:rFonts w:hint="eastAsia"/>
          <w:rtl/>
        </w:rPr>
        <w:t>‌</w:t>
      </w:r>
      <w:r w:rsidRPr="004F66F1">
        <w:rPr>
          <w:rStyle w:val="Char6"/>
          <w:rtl/>
        </w:rPr>
        <w:t>ها و پیشگیری</w:t>
      </w:r>
      <w:r w:rsidR="000B053D" w:rsidRPr="004F66F1">
        <w:rPr>
          <w:rStyle w:val="Char6"/>
          <w:rFonts w:hint="cs"/>
          <w:rtl/>
        </w:rPr>
        <w:t>،</w:t>
      </w:r>
      <w:r w:rsidRPr="004F66F1">
        <w:rPr>
          <w:rStyle w:val="Char6"/>
          <w:rtl/>
        </w:rPr>
        <w:t xml:space="preserve"> اصل همه‌ی داروها است</w:t>
      </w:r>
      <w:r w:rsidR="0016227D" w:rsidRPr="004F66F1">
        <w:rPr>
          <w:rStyle w:val="Char6"/>
          <w:rFonts w:hint="cs"/>
          <w:rtl/>
        </w:rPr>
        <w:t>»</w:t>
      </w:r>
      <w:r w:rsidRPr="004F66F1">
        <w:rPr>
          <w:rStyle w:val="Char6"/>
          <w:rtl/>
        </w:rPr>
        <w:t>، که این حدیث میان سخنان پیامبر</w:t>
      </w:r>
      <w:r w:rsidR="004F66F1" w:rsidRPr="004F66F1">
        <w:rPr>
          <w:rStyle w:val="Char6"/>
          <w:rFonts w:ascii="CTraditional Arabic" w:hAnsi="CTraditional Arabic" w:cs="CTraditional Arabic"/>
          <w:rtl/>
        </w:rPr>
        <w:t xml:space="preserve"> ج</w:t>
      </w:r>
      <w:r w:rsidRPr="004F66F1">
        <w:rPr>
          <w:rStyle w:val="Char6"/>
          <w:rtl/>
        </w:rPr>
        <w:t xml:space="preserve"> جایی ندارد بلکه جزو سخنان و هشدارهای برخی پزشکان است، گفته شده از کلام حارث بن کلده پزشک عرب زبان است.</w:t>
      </w:r>
    </w:p>
    <w:p w:rsidR="00B02293" w:rsidRPr="004F66F1" w:rsidRDefault="00B02293" w:rsidP="00C83612">
      <w:pPr>
        <w:ind w:firstLine="284"/>
        <w:jc w:val="both"/>
        <w:rPr>
          <w:rStyle w:val="Char6"/>
          <w:rtl/>
        </w:rPr>
      </w:pPr>
      <w:r w:rsidRPr="004F66F1">
        <w:rPr>
          <w:rStyle w:val="Char6"/>
          <w:rtl/>
        </w:rPr>
        <w:t xml:space="preserve">حافظ عراقی در شرح الفیه، حدیث «دوستی دنیا سر چشمه‌ی همه‌ی گناهان است»، را مثال زده و </w:t>
      </w:r>
      <w:r w:rsidR="00905B91" w:rsidRPr="004F66F1">
        <w:rPr>
          <w:rStyle w:val="Char6"/>
          <w:rtl/>
        </w:rPr>
        <w:t>می‌گوید</w:t>
      </w:r>
      <w:r w:rsidRPr="004F66F1">
        <w:rPr>
          <w:rStyle w:val="Char6"/>
          <w:rtl/>
        </w:rPr>
        <w:t>: این سخن</w:t>
      </w:r>
      <w:r w:rsidR="00F3074E">
        <w:rPr>
          <w:rStyle w:val="Char6"/>
          <w:rtl/>
        </w:rPr>
        <w:t xml:space="preserve"> </w:t>
      </w:r>
      <w:r w:rsidRPr="004F66F1">
        <w:rPr>
          <w:rStyle w:val="Char6"/>
          <w:rtl/>
        </w:rPr>
        <w:t>مالک بن دینار است، چنانکه ابن ابی الدنیا در کتاب مکاید الشیطان با اسناد خود به او نسبت داده و یا جزو سخنان حضرت عیسی</w:t>
      </w:r>
      <w:r w:rsidR="00C83612">
        <w:rPr>
          <w:rStyle w:val="Char6"/>
          <w:rFonts w:hint="cs"/>
          <w:rtl/>
        </w:rPr>
        <w:t xml:space="preserve"> </w:t>
      </w:r>
      <w:r w:rsidR="00C83612">
        <w:rPr>
          <w:rStyle w:val="Char6"/>
          <w:rFonts w:cs="CTraditional Arabic" w:hint="cs"/>
          <w:rtl/>
        </w:rPr>
        <w:t>÷</w:t>
      </w:r>
      <w:r w:rsidRPr="004F66F1">
        <w:rPr>
          <w:rStyle w:val="Char6"/>
          <w:rtl/>
        </w:rPr>
        <w:t xml:space="preserve"> است، چنانکه بیهقی در کتاب الزهد روایت کرده است، ولی اصلی در میان احادیث پیامبر برایش وجود ندارد. </w:t>
      </w:r>
    </w:p>
    <w:p w:rsidR="00B02293" w:rsidRPr="004F66F1" w:rsidRDefault="00B02293" w:rsidP="0016227D">
      <w:pPr>
        <w:ind w:firstLine="284"/>
        <w:jc w:val="both"/>
        <w:rPr>
          <w:rStyle w:val="Char6"/>
          <w:rtl/>
        </w:rPr>
      </w:pPr>
      <w:r w:rsidRPr="004F66F1">
        <w:rPr>
          <w:rStyle w:val="Char6"/>
          <w:rtl/>
        </w:rPr>
        <w:t xml:space="preserve">امام ابن تیمیه راجع به حدیث دروغین: </w:t>
      </w:r>
      <w:r w:rsidR="0016227D" w:rsidRPr="004F66F1">
        <w:rPr>
          <w:rStyle w:val="Char6"/>
          <w:rFonts w:hint="cs"/>
          <w:rtl/>
        </w:rPr>
        <w:t>«</w:t>
      </w:r>
      <w:r w:rsidRPr="004F66F1">
        <w:rPr>
          <w:rStyle w:val="Char6"/>
          <w:rtl/>
        </w:rPr>
        <w:t>آسمان و زمین گنجایش مرا ندارند، ولی قلب بنده‌ی مؤمنم گنجایش مرا دارد</w:t>
      </w:r>
      <w:r w:rsidR="0016227D" w:rsidRPr="004F66F1">
        <w:rPr>
          <w:rStyle w:val="Char6"/>
          <w:rFonts w:hint="cs"/>
          <w:rtl/>
        </w:rPr>
        <w:t>»</w:t>
      </w:r>
      <w:r w:rsidRPr="004F66F1">
        <w:rPr>
          <w:rStyle w:val="Char6"/>
          <w:rtl/>
        </w:rPr>
        <w:t xml:space="preserve">، </w:t>
      </w:r>
      <w:r w:rsidR="00905B91" w:rsidRPr="004F66F1">
        <w:rPr>
          <w:rStyle w:val="Char6"/>
          <w:rtl/>
        </w:rPr>
        <w:t>می‌گوید</w:t>
      </w:r>
      <w:r w:rsidRPr="004F66F1">
        <w:rPr>
          <w:rStyle w:val="Char6"/>
          <w:rtl/>
        </w:rPr>
        <w:t>: این حدیث جزو اسرائیلیات است و اصلی شناخته شده از پیامبر</w:t>
      </w:r>
      <w:r w:rsidR="004F66F1" w:rsidRPr="004F66F1">
        <w:rPr>
          <w:rStyle w:val="Char6"/>
          <w:rFonts w:ascii="CTraditional Arabic" w:hAnsi="CTraditional Arabic" w:cs="CTraditional Arabic"/>
          <w:rtl/>
        </w:rPr>
        <w:t xml:space="preserve"> ج</w:t>
      </w:r>
      <w:r w:rsidRPr="004F66F1">
        <w:rPr>
          <w:rStyle w:val="Char6"/>
          <w:rtl/>
        </w:rPr>
        <w:t xml:space="preserve"> ندارد.</w:t>
      </w:r>
    </w:p>
    <w:p w:rsidR="00B02293" w:rsidRPr="004F66F1" w:rsidRDefault="00B02293" w:rsidP="00A8645B">
      <w:pPr>
        <w:ind w:firstLine="284"/>
        <w:jc w:val="both"/>
        <w:rPr>
          <w:rStyle w:val="Char6"/>
          <w:rtl/>
        </w:rPr>
      </w:pPr>
      <w:r w:rsidRPr="004F66F1">
        <w:rPr>
          <w:rStyle w:val="Char6"/>
          <w:rtl/>
        </w:rPr>
        <w:t>ولی آنچه ما از او و شاگردان گولد ز</w:t>
      </w:r>
      <w:r w:rsidR="00A8645B" w:rsidRPr="004F66F1">
        <w:rPr>
          <w:rStyle w:val="Char6"/>
          <w:rFonts w:hint="cs"/>
          <w:rtl/>
        </w:rPr>
        <w:t>یهر</w:t>
      </w:r>
      <w:r w:rsidRPr="004F66F1">
        <w:rPr>
          <w:rStyle w:val="Char6"/>
          <w:rtl/>
        </w:rPr>
        <w:t xml:space="preserve"> نمی‌پذیریم این است که آنان برای اثبات گفته‌ی خود به احادیث صحیحی استناد کرده‌اند، اگر مثال</w:t>
      </w:r>
      <w:r w:rsidR="0016227D" w:rsidRPr="004F66F1">
        <w:rPr>
          <w:rStyle w:val="Char6"/>
          <w:rFonts w:hint="eastAsia"/>
          <w:rtl/>
        </w:rPr>
        <w:t>‌</w:t>
      </w:r>
      <w:r w:rsidRPr="004F66F1">
        <w:rPr>
          <w:rStyle w:val="Char6"/>
          <w:rtl/>
        </w:rPr>
        <w:t>هایی را می‌زدند که مورد پذیرش محدثین منتقد بود اعتراضی نداشتیم، ولی چطور مثال</w:t>
      </w:r>
      <w:r w:rsidR="0016227D" w:rsidRPr="004F66F1">
        <w:rPr>
          <w:rStyle w:val="Char6"/>
          <w:rFonts w:hint="eastAsia"/>
          <w:rtl/>
        </w:rPr>
        <w:t>‌</w:t>
      </w:r>
      <w:r w:rsidRPr="004F66F1">
        <w:rPr>
          <w:rStyle w:val="Char6"/>
          <w:rtl/>
        </w:rPr>
        <w:t>های ایشان را بپذیریم در حالیکه می‌خواهند سنت را به تباهی کشانده و در همه‌ی آن شک اندازند؟ این است مقصود اصلی و نخست در بحثها و تحقیقات شرق شناسانه آنها.</w:t>
      </w:r>
    </w:p>
    <w:p w:rsidR="00B02293" w:rsidRPr="004F66F1" w:rsidRDefault="00B02293" w:rsidP="0071701F">
      <w:pPr>
        <w:widowControl w:val="0"/>
        <w:ind w:firstLine="284"/>
        <w:jc w:val="both"/>
        <w:rPr>
          <w:rStyle w:val="Char6"/>
          <w:rtl/>
        </w:rPr>
      </w:pPr>
      <w:r w:rsidRPr="004F66F1">
        <w:rPr>
          <w:rStyle w:val="Char6"/>
          <w:rtl/>
        </w:rPr>
        <w:t xml:space="preserve">2- اصلاً منصفانه نیست در مواردی که اسلام با یهودیت یا مسیحیت </w:t>
      </w:r>
      <w:r w:rsidR="0071701F" w:rsidRPr="004F66F1">
        <w:rPr>
          <w:rStyle w:val="Char6"/>
          <w:rFonts w:hint="cs"/>
          <w:rtl/>
        </w:rPr>
        <w:t>موافق است</w:t>
      </w:r>
      <w:r w:rsidRPr="004F66F1">
        <w:rPr>
          <w:rStyle w:val="Char6"/>
          <w:rtl/>
        </w:rPr>
        <w:t xml:space="preserve"> بگوییم که اسلام از آن دو آئین گرفته است، زیرا قرآن کریم که تردیدی در متواتر ب</w:t>
      </w:r>
      <w:r w:rsidR="0016227D" w:rsidRPr="004F66F1">
        <w:rPr>
          <w:rStyle w:val="Char6"/>
          <w:rtl/>
        </w:rPr>
        <w:t>ودن آن و محافظت از راه یافتن هر</w:t>
      </w:r>
      <w:r w:rsidRPr="004F66F1">
        <w:rPr>
          <w:rStyle w:val="Char6"/>
          <w:rtl/>
        </w:rPr>
        <w:t>گونه تحریفی بدان وجود ندارد</w:t>
      </w:r>
      <w:r w:rsidR="0071701F" w:rsidRPr="004F66F1">
        <w:rPr>
          <w:rStyle w:val="Char6"/>
          <w:rFonts w:hint="cs"/>
          <w:rtl/>
        </w:rPr>
        <w:t>،</w:t>
      </w:r>
      <w:r w:rsidRPr="004F66F1">
        <w:rPr>
          <w:rStyle w:val="Char6"/>
          <w:rtl/>
        </w:rPr>
        <w:t xml:space="preserve"> در پاره‌ای قوانین، فضایل اخلاقی و داستان</w:t>
      </w:r>
      <w:r w:rsidR="0016227D" w:rsidRPr="004F66F1">
        <w:rPr>
          <w:rStyle w:val="Char6"/>
          <w:rFonts w:hint="eastAsia"/>
          <w:rtl/>
        </w:rPr>
        <w:t>‌</w:t>
      </w:r>
      <w:r w:rsidRPr="004F66F1">
        <w:rPr>
          <w:rStyle w:val="Char6"/>
          <w:rtl/>
        </w:rPr>
        <w:t xml:space="preserve">ها با تورات و انجیل موافق است. پس آیا این بدین معنا است که آنها را از تورات و انجیل استخراج کرده است؟ به باور من پاسخ آن منفی می‌باشد. </w:t>
      </w:r>
    </w:p>
    <w:p w:rsidR="00B02293" w:rsidRPr="004F66F1" w:rsidRDefault="00B02293" w:rsidP="0071701F">
      <w:pPr>
        <w:widowControl w:val="0"/>
        <w:ind w:firstLine="284"/>
        <w:jc w:val="both"/>
        <w:rPr>
          <w:rStyle w:val="Char6"/>
          <w:rtl/>
        </w:rPr>
      </w:pPr>
      <w:r w:rsidRPr="004F66F1">
        <w:rPr>
          <w:rStyle w:val="Char6"/>
          <w:rtl/>
        </w:rPr>
        <w:t>یکی از چیزهایی که لازم است دانسته شود، این است که اساس همه‌ی شریعت</w:t>
      </w:r>
      <w:r w:rsidR="0016227D" w:rsidRPr="004F66F1">
        <w:rPr>
          <w:rStyle w:val="Char6"/>
          <w:rFonts w:hint="eastAsia"/>
          <w:rtl/>
        </w:rPr>
        <w:t>‌</w:t>
      </w:r>
      <w:r w:rsidRPr="004F66F1">
        <w:rPr>
          <w:rStyle w:val="Char6"/>
          <w:rtl/>
        </w:rPr>
        <w:t xml:space="preserve">های آسمانی از یک منبع الهی سر چشمه </w:t>
      </w:r>
      <w:r w:rsidR="0071701F" w:rsidRPr="004F66F1">
        <w:rPr>
          <w:rStyle w:val="Char6"/>
          <w:rFonts w:hint="cs"/>
          <w:rtl/>
        </w:rPr>
        <w:t>گرفته است</w:t>
      </w:r>
      <w:r w:rsidRPr="004F66F1">
        <w:rPr>
          <w:rStyle w:val="Char6"/>
          <w:rtl/>
        </w:rPr>
        <w:t>، و عقاید، فضایل و مسائل بدیهی و ضروریات با تغییر زمان</w:t>
      </w:r>
      <w:r w:rsidR="0016227D" w:rsidRPr="004F66F1">
        <w:rPr>
          <w:rStyle w:val="Char6"/>
          <w:rFonts w:hint="eastAsia"/>
          <w:rtl/>
        </w:rPr>
        <w:t>‌</w:t>
      </w:r>
      <w:r w:rsidRPr="004F66F1">
        <w:rPr>
          <w:rStyle w:val="Char6"/>
          <w:rtl/>
        </w:rPr>
        <w:t xml:space="preserve">ها و شرایع در هر دینی، تغییر و تحولی بر آنها وارد نمی‌شود. خداوند حکیم می‌فرماید: </w:t>
      </w:r>
    </w:p>
    <w:p w:rsidR="00B02293" w:rsidRPr="004F66F1" w:rsidRDefault="00B02293" w:rsidP="00C94605">
      <w:pPr>
        <w:ind w:firstLine="284"/>
        <w:jc w:val="both"/>
        <w:rPr>
          <w:rStyle w:val="Char6"/>
          <w:rtl/>
        </w:rPr>
      </w:pPr>
      <w:r w:rsidRPr="004F66F1">
        <w:rPr>
          <w:rFonts w:ascii="KFGQPC Uthman Taha Naskh" w:cs="Traditional Arabic" w:hint="cs"/>
          <w:caps/>
          <w:rtl/>
          <w:lang w:bidi="fa-IR"/>
        </w:rPr>
        <w:t>﴿</w:t>
      </w:r>
      <w:r w:rsidRPr="004F66F1">
        <w:rPr>
          <w:rStyle w:val="Char4"/>
          <w:rtl/>
        </w:rPr>
        <w:t>شَرَعَ لَكُم مِّنَ ٱلدِّينِ مَا وَصَّىٰ بِهِۦ نُوحٗا وَٱلَّذِيٓ أَوۡحَيۡنَآ إِلَيۡكَ وَمَا وَصَّيۡنَا بِهِۦٓ إِبۡرَٰهِيمَ وَمُوسَىٰ وَعِيسَىٰٓۖ أَنۡ أَقِيمُواْ ٱلدِّينَ وَلَا تَتَفَرَّقُواْ فِيهِۚ</w:t>
      </w:r>
      <w:r w:rsidRPr="004F66F1">
        <w:rPr>
          <w:rFonts w:ascii="KFGQPC Uthman Taha Naskh" w:cs="Traditional Arabic" w:hint="cs"/>
          <w:caps/>
          <w:rtl/>
          <w:lang w:bidi="fa-IR"/>
        </w:rPr>
        <w:t>﴾</w:t>
      </w:r>
      <w:r w:rsidRPr="004F66F1">
        <w:rPr>
          <w:rStyle w:val="Chara"/>
          <w:rtl/>
        </w:rPr>
        <w:t xml:space="preserve"> [الشورى: ١٣]</w:t>
      </w:r>
      <w:r w:rsidR="00C94605" w:rsidRPr="004F66F1">
        <w:rPr>
          <w:rStyle w:val="Chara"/>
          <w:rFonts w:hint="cs"/>
          <w:rtl/>
        </w:rPr>
        <w:t>.</w:t>
      </w:r>
      <w:r w:rsidR="00F3074E">
        <w:rPr>
          <w:rStyle w:val="Chara"/>
          <w:rtl/>
        </w:rPr>
        <w:t xml:space="preserve"> </w:t>
      </w:r>
      <w:r w:rsidR="00C94605" w:rsidRPr="004F66F1">
        <w:rPr>
          <w:rFonts w:ascii="AGA Arabesque" w:hAnsi="AGA Arabesque" w:cs="Traditional Arabic" w:hint="cs"/>
          <w:caps/>
          <w:sz w:val="26"/>
          <w:szCs w:val="26"/>
          <w:rtl/>
          <w:lang w:bidi="fa-IR"/>
        </w:rPr>
        <w:t>«</w:t>
      </w:r>
      <w:r w:rsidRPr="004F66F1">
        <w:rPr>
          <w:rStyle w:val="Charc"/>
          <w:rtl/>
        </w:rPr>
        <w:t>خداوند آن آئینی را که نوح و</w:t>
      </w:r>
      <w:r w:rsidR="00C94605" w:rsidRPr="004F66F1">
        <w:rPr>
          <w:rStyle w:val="Charc"/>
          <w:rFonts w:hint="cs"/>
          <w:rtl/>
        </w:rPr>
        <w:t xml:space="preserve"> </w:t>
      </w:r>
      <w:r w:rsidRPr="004F66F1">
        <w:rPr>
          <w:rStyle w:val="Charc"/>
          <w:rtl/>
        </w:rPr>
        <w:t>ابراهیم و</w:t>
      </w:r>
      <w:r w:rsidR="00C94605" w:rsidRPr="004F66F1">
        <w:rPr>
          <w:rStyle w:val="Charc"/>
          <w:rFonts w:hint="cs"/>
          <w:rtl/>
        </w:rPr>
        <w:t xml:space="preserve"> </w:t>
      </w:r>
      <w:r w:rsidRPr="004F66F1">
        <w:rPr>
          <w:rStyle w:val="Charc"/>
          <w:rtl/>
        </w:rPr>
        <w:t>موسی و عیسی را به آن سفار</w:t>
      </w:r>
      <w:r w:rsidR="00C94605" w:rsidRPr="004F66F1">
        <w:rPr>
          <w:rStyle w:val="Charc"/>
          <w:rtl/>
        </w:rPr>
        <w:t>ش کرده، برای تو شریعت قرار داده</w:t>
      </w:r>
      <w:r w:rsidR="00C94605" w:rsidRPr="004F66F1">
        <w:rPr>
          <w:rStyle w:val="Charc"/>
          <w:rFonts w:hint="eastAsia"/>
          <w:rtl/>
        </w:rPr>
        <w:t>‌</w:t>
      </w:r>
      <w:r w:rsidRPr="004F66F1">
        <w:rPr>
          <w:rStyle w:val="Charc"/>
          <w:rtl/>
        </w:rPr>
        <w:t>است و</w:t>
      </w:r>
      <w:r w:rsidR="00C94605" w:rsidRPr="004F66F1">
        <w:rPr>
          <w:rStyle w:val="Charc"/>
          <w:rFonts w:hint="cs"/>
          <w:rtl/>
        </w:rPr>
        <w:t xml:space="preserve"> </w:t>
      </w:r>
      <w:r w:rsidRPr="004F66F1">
        <w:rPr>
          <w:rStyle w:val="Charc"/>
          <w:rtl/>
        </w:rPr>
        <w:t>آن این است که سفارش نموده‌ایم دین را پا بر جا دارید و در آن تفرقه</w:t>
      </w:r>
      <w:r w:rsidR="00F3074E">
        <w:rPr>
          <w:rStyle w:val="Charc"/>
          <w:rtl/>
        </w:rPr>
        <w:t xml:space="preserve"> </w:t>
      </w:r>
      <w:r w:rsidRPr="004F66F1">
        <w:rPr>
          <w:rStyle w:val="Charc"/>
          <w:rtl/>
        </w:rPr>
        <w:t>ایجاد نکنید</w:t>
      </w:r>
      <w:r w:rsidR="00C94605" w:rsidRPr="004F66F1">
        <w:rPr>
          <w:rFonts w:ascii="AGA Arabesque" w:hAnsi="AGA Arabesque" w:cs="Traditional Arabic" w:hint="cs"/>
          <w:caps/>
          <w:sz w:val="26"/>
          <w:szCs w:val="26"/>
          <w:rtl/>
          <w:lang w:bidi="fa-IR"/>
        </w:rPr>
        <w:t>»</w:t>
      </w:r>
      <w:r w:rsidRPr="004F66F1">
        <w:rPr>
          <w:rStyle w:val="Char6"/>
          <w:rtl/>
        </w:rPr>
        <w:t xml:space="preserve">. </w:t>
      </w:r>
    </w:p>
    <w:p w:rsidR="00B02293" w:rsidRPr="004F66F1" w:rsidRDefault="00B02293" w:rsidP="00B02293">
      <w:pPr>
        <w:ind w:firstLine="284"/>
        <w:jc w:val="both"/>
        <w:rPr>
          <w:rStyle w:val="Char6"/>
          <w:rtl/>
        </w:rPr>
      </w:pPr>
      <w:r w:rsidRPr="004F66F1">
        <w:rPr>
          <w:rStyle w:val="Char6"/>
          <w:rtl/>
        </w:rPr>
        <w:t>و یا می‌فرماید:</w:t>
      </w:r>
    </w:p>
    <w:p w:rsidR="00B02293" w:rsidRPr="004F66F1" w:rsidRDefault="00B02293" w:rsidP="00C83612">
      <w:pPr>
        <w:pStyle w:val="a7"/>
        <w:rPr>
          <w:rStyle w:val="Char6"/>
          <w:rtl/>
        </w:rPr>
      </w:pPr>
      <w:r w:rsidRPr="004F66F1">
        <w:rPr>
          <w:rFonts w:ascii="KFGQPC Uthman Taha Naskh" w:cs="Traditional Arabic" w:hint="cs"/>
          <w:sz w:val="26"/>
          <w:szCs w:val="26"/>
          <w:rtl/>
        </w:rPr>
        <w:t>﴿</w:t>
      </w:r>
      <w:r w:rsidRPr="00C83612">
        <w:rPr>
          <w:rtl/>
        </w:rPr>
        <w:t>وَمَا</w:t>
      </w:r>
      <w:r w:rsidRPr="00C83612">
        <w:rPr>
          <w:rFonts w:hint="cs"/>
          <w:rtl/>
        </w:rPr>
        <w:t>ٓ</w:t>
      </w:r>
      <w:r w:rsidRPr="00C83612">
        <w:rPr>
          <w:rtl/>
        </w:rPr>
        <w:t xml:space="preserve"> </w:t>
      </w:r>
      <w:r w:rsidRPr="00C83612">
        <w:rPr>
          <w:rFonts w:hint="cs"/>
          <w:rtl/>
        </w:rPr>
        <w:t>أَرۡسَلۡنَا</w:t>
      </w:r>
      <w:r w:rsidRPr="00C83612">
        <w:rPr>
          <w:rtl/>
        </w:rPr>
        <w:t xml:space="preserve"> </w:t>
      </w:r>
      <w:r w:rsidRPr="00C83612">
        <w:rPr>
          <w:rFonts w:hint="cs"/>
          <w:rtl/>
        </w:rPr>
        <w:t>مِن</w:t>
      </w:r>
      <w:r w:rsidRPr="00C83612">
        <w:rPr>
          <w:rtl/>
        </w:rPr>
        <w:t xml:space="preserve"> </w:t>
      </w:r>
      <w:r w:rsidRPr="00C83612">
        <w:rPr>
          <w:rFonts w:hint="cs"/>
          <w:rtl/>
        </w:rPr>
        <w:t>قَبۡلِكَ</w:t>
      </w:r>
      <w:r w:rsidRPr="00C83612">
        <w:rPr>
          <w:rtl/>
        </w:rPr>
        <w:t xml:space="preserve"> </w:t>
      </w:r>
      <w:r w:rsidRPr="00C83612">
        <w:rPr>
          <w:rFonts w:hint="cs"/>
          <w:rtl/>
        </w:rPr>
        <w:t>مِن</w:t>
      </w:r>
      <w:r w:rsidRPr="00C83612">
        <w:rPr>
          <w:rtl/>
        </w:rPr>
        <w:t xml:space="preserve"> </w:t>
      </w:r>
      <w:r w:rsidRPr="00C83612">
        <w:rPr>
          <w:rFonts w:hint="cs"/>
          <w:rtl/>
        </w:rPr>
        <w:t>رَّسُولٍ</w:t>
      </w:r>
      <w:r w:rsidRPr="00C83612">
        <w:rPr>
          <w:rtl/>
        </w:rPr>
        <w:t xml:space="preserve"> </w:t>
      </w:r>
      <w:r w:rsidRPr="00C83612">
        <w:rPr>
          <w:rFonts w:hint="cs"/>
          <w:rtl/>
        </w:rPr>
        <w:t>إِلَّا</w:t>
      </w:r>
      <w:r w:rsidRPr="00C83612">
        <w:rPr>
          <w:rtl/>
        </w:rPr>
        <w:t xml:space="preserve"> </w:t>
      </w:r>
      <w:r w:rsidRPr="00C83612">
        <w:rPr>
          <w:rFonts w:hint="cs"/>
          <w:rtl/>
        </w:rPr>
        <w:t>نُوحِيٓ</w:t>
      </w:r>
      <w:r w:rsidRPr="00C83612">
        <w:rPr>
          <w:rtl/>
        </w:rPr>
        <w:t xml:space="preserve"> </w:t>
      </w:r>
      <w:r w:rsidRPr="00C83612">
        <w:rPr>
          <w:rFonts w:hint="cs"/>
          <w:rtl/>
        </w:rPr>
        <w:t>إِلَيۡهِ</w:t>
      </w:r>
      <w:r w:rsidRPr="00C83612">
        <w:rPr>
          <w:rtl/>
        </w:rPr>
        <w:t xml:space="preserve"> </w:t>
      </w:r>
      <w:r w:rsidRPr="00C83612">
        <w:rPr>
          <w:rFonts w:hint="cs"/>
          <w:rtl/>
        </w:rPr>
        <w:t>أَنَّهُۥ</w:t>
      </w:r>
      <w:r w:rsidRPr="00C83612">
        <w:rPr>
          <w:rtl/>
        </w:rPr>
        <w:t xml:space="preserve"> </w:t>
      </w:r>
      <w:r w:rsidRPr="00C83612">
        <w:rPr>
          <w:rFonts w:hint="cs"/>
          <w:rtl/>
        </w:rPr>
        <w:t>لَآ</w:t>
      </w:r>
      <w:r w:rsidRPr="00C83612">
        <w:rPr>
          <w:rtl/>
        </w:rPr>
        <w:t xml:space="preserve"> </w:t>
      </w:r>
      <w:r w:rsidRPr="00C83612">
        <w:rPr>
          <w:rFonts w:hint="cs"/>
          <w:rtl/>
        </w:rPr>
        <w:t>إِلَٰهَ</w:t>
      </w:r>
      <w:r w:rsidRPr="00C83612">
        <w:rPr>
          <w:rtl/>
        </w:rPr>
        <w:t xml:space="preserve"> </w:t>
      </w:r>
      <w:r w:rsidRPr="00C83612">
        <w:rPr>
          <w:rFonts w:hint="cs"/>
          <w:rtl/>
        </w:rPr>
        <w:t>إِلَّآ</w:t>
      </w:r>
      <w:r w:rsidRPr="00C83612">
        <w:rPr>
          <w:rtl/>
        </w:rPr>
        <w:t xml:space="preserve"> </w:t>
      </w:r>
      <w:r w:rsidRPr="00C83612">
        <w:rPr>
          <w:rFonts w:hint="cs"/>
          <w:rtl/>
        </w:rPr>
        <w:t>أَنَا۠</w:t>
      </w:r>
      <w:r w:rsidRPr="00C83612">
        <w:rPr>
          <w:rtl/>
        </w:rPr>
        <w:t xml:space="preserve"> </w:t>
      </w:r>
      <w:r w:rsidRPr="00C83612">
        <w:rPr>
          <w:rFonts w:hint="cs"/>
          <w:rtl/>
        </w:rPr>
        <w:t>فَٱعۡبُدُونِ</w:t>
      </w:r>
      <w:r w:rsidRPr="00C83612">
        <w:rPr>
          <w:rtl/>
        </w:rPr>
        <w:t xml:space="preserve"> </w:t>
      </w:r>
      <w:r w:rsidRPr="00C83612">
        <w:rPr>
          <w:rFonts w:hint="cs"/>
          <w:rtl/>
        </w:rPr>
        <w:t>٢٥</w:t>
      </w:r>
      <w:r w:rsidRPr="004F66F1">
        <w:rPr>
          <w:rFonts w:ascii="KFGQPC Uthman Taha Naskh" w:cs="Traditional Arabic" w:hint="cs"/>
          <w:sz w:val="26"/>
          <w:szCs w:val="26"/>
          <w:rtl/>
        </w:rPr>
        <w:t>﴾</w:t>
      </w:r>
      <w:r w:rsidRPr="004F66F1">
        <w:rPr>
          <w:rFonts w:ascii="KFGQPC Uthman Taha Naskh" w:cs="KFGQPC Uthman Taha Naskh"/>
          <w:sz w:val="26"/>
          <w:szCs w:val="26"/>
          <w:rtl/>
        </w:rPr>
        <w:t xml:space="preserve"> </w:t>
      </w:r>
      <w:r w:rsidRPr="004F66F1">
        <w:rPr>
          <w:rStyle w:val="Chara"/>
          <w:rtl/>
        </w:rPr>
        <w:t>[الانب</w:t>
      </w:r>
      <w:r w:rsidR="00DF6C5B" w:rsidRPr="004F66F1">
        <w:rPr>
          <w:rStyle w:val="Chara"/>
          <w:rtl/>
        </w:rPr>
        <w:t>ی</w:t>
      </w:r>
      <w:r w:rsidRPr="004F66F1">
        <w:rPr>
          <w:rStyle w:val="Chara"/>
          <w:rtl/>
        </w:rPr>
        <w:t>اء: ٢٥]</w:t>
      </w:r>
      <w:r w:rsidR="00C94605" w:rsidRPr="004F66F1">
        <w:rPr>
          <w:rStyle w:val="Chara"/>
          <w:rFonts w:hint="cs"/>
          <w:rtl/>
        </w:rPr>
        <w:t>.</w:t>
      </w:r>
    </w:p>
    <w:p w:rsidR="00B02293" w:rsidRPr="004F66F1" w:rsidRDefault="00C94605" w:rsidP="00C83612">
      <w:pPr>
        <w:pStyle w:val="ae"/>
        <w:rPr>
          <w:rStyle w:val="Char6"/>
          <w:rtl/>
        </w:rPr>
      </w:pPr>
      <w:r w:rsidRPr="004F66F1">
        <w:rPr>
          <w:rFonts w:ascii="AGA Arabesque" w:hAnsi="AGA Arabesque" w:cs="Traditional Arabic" w:hint="cs"/>
          <w:rtl/>
        </w:rPr>
        <w:t>«</w:t>
      </w:r>
      <w:r w:rsidR="00B02293" w:rsidRPr="00C83612">
        <w:rPr>
          <w:rtl/>
        </w:rPr>
        <w:t>و</w:t>
      </w:r>
      <w:r w:rsidR="00C83612">
        <w:rPr>
          <w:rFonts w:hint="cs"/>
          <w:rtl/>
        </w:rPr>
        <w:t xml:space="preserve"> </w:t>
      </w:r>
      <w:r w:rsidR="00B02293" w:rsidRPr="00C83612">
        <w:rPr>
          <w:rtl/>
        </w:rPr>
        <w:t>ما پیش از تو هیچ پیغمبری را نفرستاده‌ایم مگر این که به او وحی کرده</w:t>
      </w:r>
      <w:r w:rsidRPr="00C83612">
        <w:rPr>
          <w:rFonts w:hint="eastAsia"/>
          <w:rtl/>
        </w:rPr>
        <w:t>‌ا</w:t>
      </w:r>
      <w:r w:rsidR="00B02293" w:rsidRPr="00C83612">
        <w:rPr>
          <w:rtl/>
        </w:rPr>
        <w:t>یم که معبودی جز من نیست، پس فقط مرا پرستش کنید</w:t>
      </w:r>
      <w:r w:rsidRPr="004F66F1">
        <w:rPr>
          <w:rFonts w:ascii="AGA Arabesque" w:hAnsi="AGA Arabesque" w:cs="Traditional Arabic" w:hint="cs"/>
          <w:rtl/>
        </w:rPr>
        <w:t>»</w:t>
      </w:r>
      <w:r w:rsidR="00B02293" w:rsidRPr="004F66F1">
        <w:rPr>
          <w:rStyle w:val="Char6"/>
          <w:rtl/>
        </w:rPr>
        <w:t>.</w:t>
      </w:r>
    </w:p>
    <w:p w:rsidR="00B02293" w:rsidRPr="004F66F1" w:rsidRDefault="00B02293" w:rsidP="00B02293">
      <w:pPr>
        <w:ind w:firstLine="284"/>
        <w:jc w:val="both"/>
        <w:rPr>
          <w:rStyle w:val="Char6"/>
          <w:rtl/>
        </w:rPr>
      </w:pPr>
      <w:r w:rsidRPr="004F66F1">
        <w:rPr>
          <w:rStyle w:val="Char6"/>
          <w:rtl/>
        </w:rPr>
        <w:t>و همچنین در جایی دیگر می‌فرماید:</w:t>
      </w:r>
    </w:p>
    <w:p w:rsidR="00B02293" w:rsidRPr="004F66F1" w:rsidRDefault="00B02293" w:rsidP="00C83612">
      <w:pPr>
        <w:pStyle w:val="a7"/>
        <w:rPr>
          <w:rStyle w:val="Char6"/>
          <w:rtl/>
        </w:rPr>
      </w:pPr>
      <w:r w:rsidRPr="004F66F1">
        <w:rPr>
          <w:rFonts w:ascii="KFGQPC Uthman Taha Naskh" w:cs="Traditional Arabic" w:hint="cs"/>
          <w:sz w:val="26"/>
          <w:szCs w:val="26"/>
          <w:rtl/>
        </w:rPr>
        <w:t>﴿</w:t>
      </w:r>
      <w:r w:rsidRPr="00C83612">
        <w:rPr>
          <w:rtl/>
        </w:rPr>
        <w:t>وَأَنزَل</w:t>
      </w:r>
      <w:r w:rsidRPr="00C83612">
        <w:rPr>
          <w:rFonts w:hint="cs"/>
          <w:rtl/>
        </w:rPr>
        <w:t>ۡنَآ</w:t>
      </w:r>
      <w:r w:rsidRPr="00C83612">
        <w:rPr>
          <w:rtl/>
        </w:rPr>
        <w:t xml:space="preserve"> </w:t>
      </w:r>
      <w:r w:rsidRPr="00C83612">
        <w:rPr>
          <w:rFonts w:hint="cs"/>
          <w:rtl/>
        </w:rPr>
        <w:t>إِلَيۡكَ</w:t>
      </w:r>
      <w:r w:rsidRPr="00C83612">
        <w:rPr>
          <w:rtl/>
        </w:rPr>
        <w:t xml:space="preserve"> </w:t>
      </w:r>
      <w:r w:rsidRPr="00C83612">
        <w:rPr>
          <w:rFonts w:hint="cs"/>
          <w:rtl/>
        </w:rPr>
        <w:t>ٱلۡكِتَٰبَ</w:t>
      </w:r>
      <w:r w:rsidRPr="00C83612">
        <w:rPr>
          <w:rtl/>
        </w:rPr>
        <w:t xml:space="preserve"> </w:t>
      </w:r>
      <w:r w:rsidRPr="00C83612">
        <w:rPr>
          <w:rFonts w:hint="cs"/>
          <w:rtl/>
        </w:rPr>
        <w:t>بِٱلۡحَقِّ</w:t>
      </w:r>
      <w:r w:rsidRPr="00C83612">
        <w:rPr>
          <w:rtl/>
        </w:rPr>
        <w:t xml:space="preserve"> </w:t>
      </w:r>
      <w:r w:rsidRPr="00C83612">
        <w:rPr>
          <w:rFonts w:hint="cs"/>
          <w:rtl/>
        </w:rPr>
        <w:t>مُصَدِّقٗا</w:t>
      </w:r>
      <w:r w:rsidRPr="00C83612">
        <w:rPr>
          <w:rtl/>
        </w:rPr>
        <w:t xml:space="preserve"> </w:t>
      </w:r>
      <w:r w:rsidRPr="00C83612">
        <w:rPr>
          <w:rFonts w:hint="cs"/>
          <w:rtl/>
        </w:rPr>
        <w:t>لِّمَا</w:t>
      </w:r>
      <w:r w:rsidRPr="00C83612">
        <w:rPr>
          <w:rtl/>
        </w:rPr>
        <w:t xml:space="preserve"> </w:t>
      </w:r>
      <w:r w:rsidRPr="00C83612">
        <w:rPr>
          <w:rFonts w:hint="cs"/>
          <w:rtl/>
        </w:rPr>
        <w:t>بَيۡنَ</w:t>
      </w:r>
      <w:r w:rsidRPr="00C83612">
        <w:rPr>
          <w:rtl/>
        </w:rPr>
        <w:t xml:space="preserve"> </w:t>
      </w:r>
      <w:r w:rsidRPr="00C83612">
        <w:rPr>
          <w:rFonts w:hint="cs"/>
          <w:rtl/>
        </w:rPr>
        <w:t>يَدَيۡهِ</w:t>
      </w:r>
      <w:r w:rsidRPr="00C83612">
        <w:rPr>
          <w:rtl/>
        </w:rPr>
        <w:t xml:space="preserve"> </w:t>
      </w:r>
      <w:r w:rsidRPr="00C83612">
        <w:rPr>
          <w:rFonts w:hint="cs"/>
          <w:rtl/>
        </w:rPr>
        <w:t>مِنَ</w:t>
      </w:r>
      <w:r w:rsidRPr="00C83612">
        <w:rPr>
          <w:rtl/>
        </w:rPr>
        <w:t xml:space="preserve"> </w:t>
      </w:r>
      <w:r w:rsidRPr="00C83612">
        <w:rPr>
          <w:rFonts w:hint="cs"/>
          <w:rtl/>
        </w:rPr>
        <w:t>ٱلۡكِتَٰبِ</w:t>
      </w:r>
      <w:r w:rsidRPr="00C83612">
        <w:rPr>
          <w:rtl/>
        </w:rPr>
        <w:t xml:space="preserve"> </w:t>
      </w:r>
      <w:r w:rsidRPr="00C83612">
        <w:rPr>
          <w:rFonts w:hint="cs"/>
          <w:rtl/>
        </w:rPr>
        <w:t>وَمُهَيۡمِنًا</w:t>
      </w:r>
      <w:r w:rsidRPr="00C83612">
        <w:rPr>
          <w:rtl/>
        </w:rPr>
        <w:t xml:space="preserve"> </w:t>
      </w:r>
      <w:r w:rsidRPr="00C83612">
        <w:rPr>
          <w:rFonts w:hint="cs"/>
          <w:rtl/>
        </w:rPr>
        <w:t>عَلَيۡهِۖ</w:t>
      </w:r>
      <w:r w:rsidRPr="004F66F1">
        <w:rPr>
          <w:rFonts w:ascii="KFGQPC Uthman Taha Naskh" w:cs="Traditional Arabic" w:hint="cs"/>
          <w:sz w:val="26"/>
          <w:szCs w:val="26"/>
          <w:rtl/>
        </w:rPr>
        <w:t>﴾</w:t>
      </w:r>
      <w:r w:rsidRPr="004F66F1">
        <w:rPr>
          <w:rFonts w:ascii="KFGQPC Uthman Taha Naskh" w:cs="KFGQPC Uthman Taha Naskh"/>
          <w:sz w:val="26"/>
          <w:szCs w:val="26"/>
          <w:rtl/>
        </w:rPr>
        <w:t xml:space="preserve"> </w:t>
      </w:r>
      <w:r w:rsidRPr="004F66F1">
        <w:rPr>
          <w:rStyle w:val="Chara"/>
          <w:rtl/>
        </w:rPr>
        <w:t>[المائ‍دة</w:t>
      </w:r>
      <w:r w:rsidR="00C94605" w:rsidRPr="004F66F1">
        <w:rPr>
          <w:rStyle w:val="Chara"/>
          <w:rtl/>
        </w:rPr>
        <w:t>: ٤٨]</w:t>
      </w:r>
      <w:r w:rsidR="00C94605" w:rsidRPr="004F66F1">
        <w:rPr>
          <w:rStyle w:val="Chara"/>
          <w:rFonts w:hint="cs"/>
          <w:rtl/>
        </w:rPr>
        <w:t>.</w:t>
      </w:r>
    </w:p>
    <w:p w:rsidR="00C83612" w:rsidRDefault="00C94605" w:rsidP="00C83612">
      <w:pPr>
        <w:pStyle w:val="ae"/>
        <w:rPr>
          <w:rStyle w:val="Char6"/>
          <w:rtl/>
        </w:rPr>
      </w:pPr>
      <w:r w:rsidRPr="004F66F1">
        <w:rPr>
          <w:rFonts w:ascii="AGA Arabesque" w:hAnsi="AGA Arabesque" w:cs="Traditional Arabic" w:hint="cs"/>
          <w:rtl/>
        </w:rPr>
        <w:t>«</w:t>
      </w:r>
      <w:r w:rsidR="00B02293" w:rsidRPr="00C83612">
        <w:rPr>
          <w:rtl/>
        </w:rPr>
        <w:t>و (این) کتاب (= قرآن) را به حق بر تو نازل کردیم در حالی‌که تصدیق‌کننده‌ی کتاب‌هایی است که پیش از آن بوده و بر آن‌ها شاهد و نگاهبان است</w:t>
      </w:r>
      <w:r w:rsidRPr="004F66F1">
        <w:rPr>
          <w:rFonts w:ascii="AGA Arabesque" w:hAnsi="AGA Arabesque" w:cs="Traditional Arabic" w:hint="cs"/>
          <w:rtl/>
        </w:rPr>
        <w:t>»</w:t>
      </w:r>
      <w:r w:rsidR="00B02293" w:rsidRPr="004F66F1">
        <w:rPr>
          <w:rStyle w:val="Char6"/>
          <w:rtl/>
        </w:rPr>
        <w:t xml:space="preserve">. </w:t>
      </w:r>
    </w:p>
    <w:p w:rsidR="00B02293" w:rsidRPr="00C83612" w:rsidRDefault="00B02293" w:rsidP="00C83612">
      <w:pPr>
        <w:pStyle w:val="a9"/>
        <w:rPr>
          <w:rtl/>
        </w:rPr>
      </w:pPr>
      <w:r w:rsidRPr="00C83612">
        <w:rPr>
          <w:rtl/>
        </w:rPr>
        <w:t>ولی این اصول، فضایل، اخلاقیت و ضروریات در دین اسلام به صورت کامل</w:t>
      </w:r>
      <w:r w:rsidR="00164F4F" w:rsidRPr="00C83612">
        <w:rPr>
          <w:rFonts w:hint="eastAsia"/>
          <w:rtl/>
        </w:rPr>
        <w:t>‌</w:t>
      </w:r>
      <w:r w:rsidRPr="00C83612">
        <w:rPr>
          <w:rtl/>
        </w:rPr>
        <w:t>تر و شایسته‌تر برای همه زمان</w:t>
      </w:r>
      <w:r w:rsidR="00C94605" w:rsidRPr="00C83612">
        <w:rPr>
          <w:rFonts w:hint="eastAsia"/>
          <w:rtl/>
        </w:rPr>
        <w:t>‌</w:t>
      </w:r>
      <w:r w:rsidRPr="00C83612">
        <w:rPr>
          <w:rtl/>
        </w:rPr>
        <w:t>ها و مکان</w:t>
      </w:r>
      <w:r w:rsidR="00C94605" w:rsidRPr="00C83612">
        <w:rPr>
          <w:rFonts w:hint="eastAsia"/>
          <w:rtl/>
        </w:rPr>
        <w:t>‌</w:t>
      </w:r>
      <w:r w:rsidRPr="00C83612">
        <w:rPr>
          <w:rtl/>
        </w:rPr>
        <w:t>ها وارد شده است.</w:t>
      </w:r>
    </w:p>
    <w:p w:rsidR="00B02293" w:rsidRPr="004F66F1" w:rsidRDefault="00B02293" w:rsidP="00B02293">
      <w:pPr>
        <w:ind w:firstLine="284"/>
        <w:jc w:val="both"/>
        <w:rPr>
          <w:rStyle w:val="Char6"/>
          <w:rtl/>
        </w:rPr>
      </w:pPr>
      <w:r w:rsidRPr="004F66F1">
        <w:rPr>
          <w:rStyle w:val="Char6"/>
          <w:rtl/>
        </w:rPr>
        <w:t>وقتی قضیه چنان باشد نه عقل و نه شرع، از این جلوگیری نمی‌کند که در پاره‌ای قوانین و فضایل اخلاقی با دیگر ادیان سازگار باشد. و سراسر کتاب</w:t>
      </w:r>
      <w:r w:rsidR="00C94605" w:rsidRPr="004F66F1">
        <w:rPr>
          <w:rStyle w:val="Char6"/>
          <w:rFonts w:hint="eastAsia"/>
          <w:rtl/>
        </w:rPr>
        <w:t>‌</w:t>
      </w:r>
      <w:r w:rsidRPr="004F66F1">
        <w:rPr>
          <w:rStyle w:val="Char6"/>
          <w:rtl/>
        </w:rPr>
        <w:t>های آسمانی نیز دچار تحریف و تبدیل نگشته‌اند. و هر چه با قرآن موافق بود حق و هر چه مخالف بود باطل است، زیرا قرآن از تحریف و تغییر محفوظ مانده و زمینه‌ و اسباب رسیدنش به امت اسلامی با همان نصی که خداوند فرود آورده، فراهم بوده و شاهد بر کتاب</w:t>
      </w:r>
      <w:r w:rsidR="00C94605" w:rsidRPr="004F66F1">
        <w:rPr>
          <w:rStyle w:val="Char6"/>
          <w:rFonts w:hint="eastAsia"/>
          <w:rtl/>
        </w:rPr>
        <w:t>‌</w:t>
      </w:r>
      <w:r w:rsidRPr="004F66F1">
        <w:rPr>
          <w:rStyle w:val="Char6"/>
          <w:rtl/>
        </w:rPr>
        <w:t>های آسمانی پیشین می‌باشد.</w:t>
      </w:r>
    </w:p>
    <w:p w:rsidR="00B02293" w:rsidRPr="00C83612" w:rsidRDefault="00B02293" w:rsidP="00C83612">
      <w:pPr>
        <w:ind w:firstLine="284"/>
        <w:jc w:val="both"/>
        <w:rPr>
          <w:rStyle w:val="Char6"/>
          <w:spacing w:val="-4"/>
          <w:rtl/>
        </w:rPr>
      </w:pPr>
      <w:r w:rsidRPr="00C83612">
        <w:rPr>
          <w:rStyle w:val="Char6"/>
          <w:spacing w:val="-4"/>
          <w:rtl/>
        </w:rPr>
        <w:t>برا</w:t>
      </w:r>
      <w:r w:rsidR="00DF6C5B" w:rsidRPr="00C83612">
        <w:rPr>
          <w:rStyle w:val="Char6"/>
          <w:spacing w:val="-4"/>
          <w:rtl/>
        </w:rPr>
        <w:t>ی</w:t>
      </w:r>
      <w:r w:rsidRPr="00C83612">
        <w:rPr>
          <w:rStyle w:val="Char6"/>
          <w:spacing w:val="-4"/>
          <w:rtl/>
        </w:rPr>
        <w:t xml:space="preserve"> مثال مسأله‌ی عفو و گذشت در آیین مسیحیت آمده و حضرت عیسی</w:t>
      </w:r>
      <w:r w:rsidR="00C83612" w:rsidRPr="00C83612">
        <w:rPr>
          <w:rStyle w:val="Char6"/>
          <w:rFonts w:hint="cs"/>
          <w:spacing w:val="-4"/>
          <w:rtl/>
        </w:rPr>
        <w:t xml:space="preserve"> </w:t>
      </w:r>
      <w:r w:rsidR="00C83612" w:rsidRPr="00C83612">
        <w:rPr>
          <w:rStyle w:val="Char6"/>
          <w:rFonts w:cs="CTraditional Arabic" w:hint="cs"/>
          <w:spacing w:val="-4"/>
          <w:rtl/>
        </w:rPr>
        <w:t>÷</w:t>
      </w:r>
      <w:r w:rsidRPr="00C83612">
        <w:rPr>
          <w:rStyle w:val="Char6"/>
          <w:spacing w:val="-4"/>
          <w:rtl/>
        </w:rPr>
        <w:t xml:space="preserve"> بدان فرا خوانده و مردم را </w:t>
      </w:r>
      <w:r w:rsidR="0071701F" w:rsidRPr="00C83612">
        <w:rPr>
          <w:rStyle w:val="Char6"/>
          <w:rFonts w:hint="cs"/>
          <w:spacing w:val="-4"/>
          <w:rtl/>
        </w:rPr>
        <w:t>در آراستن</w:t>
      </w:r>
      <w:r w:rsidRPr="00C83612">
        <w:rPr>
          <w:rStyle w:val="Char6"/>
          <w:spacing w:val="-4"/>
          <w:rtl/>
        </w:rPr>
        <w:t xml:space="preserve"> خود به آن تشویق نموده تا ستم و تجاوز به خون و شرف و شخصیت و اموال، که یهودیان در این زمینه‌ها به اوج خود رسیده بودند، کاهش یابد.</w:t>
      </w:r>
    </w:p>
    <w:p w:rsidR="00B02293" w:rsidRPr="004F66F1" w:rsidRDefault="00B02293" w:rsidP="0071701F">
      <w:pPr>
        <w:ind w:firstLine="284"/>
        <w:jc w:val="both"/>
        <w:rPr>
          <w:rStyle w:val="Char6"/>
          <w:rtl/>
        </w:rPr>
      </w:pPr>
      <w:r w:rsidRPr="004F66F1">
        <w:rPr>
          <w:rStyle w:val="Char6"/>
          <w:rtl/>
        </w:rPr>
        <w:t>سپس اسلام، دین فراگیر و ماندگار سر بر آورد و انتقام و پاسخ بدی به بدی را مباح نمود، ولی در کنار آن در چندین آیه عفو را دوست داشتنی جلوه داد و مردم را به گذشت از بدی</w:t>
      </w:r>
      <w:r w:rsidR="00C94605" w:rsidRPr="004F66F1">
        <w:rPr>
          <w:rStyle w:val="Char6"/>
          <w:rFonts w:hint="eastAsia"/>
          <w:rtl/>
        </w:rPr>
        <w:t>‌</w:t>
      </w:r>
      <w:r w:rsidRPr="004F66F1">
        <w:rPr>
          <w:rStyle w:val="Char6"/>
          <w:rtl/>
        </w:rPr>
        <w:t>ها و لغزش</w:t>
      </w:r>
      <w:r w:rsidR="00C94605" w:rsidRPr="004F66F1">
        <w:rPr>
          <w:rStyle w:val="Char6"/>
          <w:rFonts w:hint="eastAsia"/>
          <w:rtl/>
        </w:rPr>
        <w:t>‌</w:t>
      </w:r>
      <w:r w:rsidRPr="004F66F1">
        <w:rPr>
          <w:rStyle w:val="Char6"/>
          <w:rtl/>
        </w:rPr>
        <w:t>ها تشویق کرد. آیا معنای آن این است که قرآن در مس</w:t>
      </w:r>
      <w:r w:rsidR="0071701F" w:rsidRPr="004F66F1">
        <w:rPr>
          <w:rStyle w:val="Char6"/>
          <w:rFonts w:hint="cs"/>
          <w:rtl/>
        </w:rPr>
        <w:t>أ</w:t>
      </w:r>
      <w:r w:rsidRPr="004F66F1">
        <w:rPr>
          <w:rStyle w:val="Char6"/>
          <w:rtl/>
        </w:rPr>
        <w:t>له‌ی عفو و گذشت از آیین مسیحیت تأثیر پذیرفته است؟</w:t>
      </w:r>
    </w:p>
    <w:p w:rsidR="00C83612" w:rsidRDefault="00B02293" w:rsidP="00C94605">
      <w:pPr>
        <w:ind w:firstLine="284"/>
        <w:jc w:val="both"/>
        <w:rPr>
          <w:rStyle w:val="Char6"/>
          <w:rtl/>
        </w:rPr>
      </w:pPr>
      <w:r w:rsidRPr="004F66F1">
        <w:rPr>
          <w:rStyle w:val="Char6"/>
          <w:rtl/>
        </w:rPr>
        <w:t>یکی دیگر از آن نمونه‌ها</w:t>
      </w:r>
      <w:r w:rsidR="00C94605" w:rsidRPr="004F66F1">
        <w:rPr>
          <w:rStyle w:val="Char6"/>
          <w:rFonts w:hint="cs"/>
          <w:rtl/>
        </w:rPr>
        <w:t>،</w:t>
      </w:r>
      <w:r w:rsidRPr="004F66F1">
        <w:rPr>
          <w:rStyle w:val="Char6"/>
          <w:rtl/>
        </w:rPr>
        <w:t xml:space="preserve"> دستور پنهان نگه داشتن صدقه و انفاق است، این امر، نه ویژه‌ی مسیحیان و نه محدود به دیگران است، بلکه از جمله اموری است که همه‌ی ادیان نسبت به رعایت و اجرای آن اتفاق نظر دارند، خداوند متعال در این باره می‌فرماید:</w:t>
      </w:r>
    </w:p>
    <w:p w:rsidR="00B02293" w:rsidRPr="004F66F1" w:rsidRDefault="00B02293" w:rsidP="00C83612">
      <w:pPr>
        <w:pStyle w:val="a7"/>
        <w:rPr>
          <w:rStyle w:val="Char6"/>
          <w:rtl/>
        </w:rPr>
      </w:pPr>
      <w:r w:rsidRPr="004F66F1">
        <w:rPr>
          <w:rStyle w:val="Char6"/>
          <w:rtl/>
        </w:rPr>
        <w:t xml:space="preserve"> </w:t>
      </w:r>
      <w:r w:rsidR="00C94605" w:rsidRPr="004F66F1">
        <w:rPr>
          <w:rFonts w:ascii="KFGQPC Uthman Taha Naskh" w:cs="Traditional Arabic" w:hint="cs"/>
          <w:rtl/>
        </w:rPr>
        <w:t>﴿</w:t>
      </w:r>
      <w:r w:rsidRPr="00C83612">
        <w:rPr>
          <w:rtl/>
        </w:rPr>
        <w:t>إِن تُب</w:t>
      </w:r>
      <w:r w:rsidRPr="00C83612">
        <w:rPr>
          <w:rFonts w:hint="cs"/>
          <w:rtl/>
        </w:rPr>
        <w:t>ۡدُواْ</w:t>
      </w:r>
      <w:r w:rsidRPr="00C83612">
        <w:rPr>
          <w:rtl/>
        </w:rPr>
        <w:t xml:space="preserve"> </w:t>
      </w:r>
      <w:r w:rsidRPr="00C83612">
        <w:rPr>
          <w:rFonts w:hint="cs"/>
          <w:rtl/>
        </w:rPr>
        <w:t>ٱلصَّدَقَٰتِ</w:t>
      </w:r>
      <w:r w:rsidRPr="00C83612">
        <w:rPr>
          <w:rtl/>
        </w:rPr>
        <w:t xml:space="preserve"> </w:t>
      </w:r>
      <w:r w:rsidRPr="00C83612">
        <w:rPr>
          <w:rFonts w:hint="cs"/>
          <w:rtl/>
        </w:rPr>
        <w:t>فَنِعِمَّا</w:t>
      </w:r>
      <w:r w:rsidRPr="00C83612">
        <w:rPr>
          <w:rtl/>
        </w:rPr>
        <w:t xml:space="preserve"> </w:t>
      </w:r>
      <w:r w:rsidRPr="00C83612">
        <w:rPr>
          <w:rFonts w:hint="cs"/>
          <w:rtl/>
        </w:rPr>
        <w:t>هِيَۖ</w:t>
      </w:r>
      <w:r w:rsidRPr="00C83612">
        <w:rPr>
          <w:rtl/>
        </w:rPr>
        <w:t xml:space="preserve"> </w:t>
      </w:r>
      <w:r w:rsidRPr="00C83612">
        <w:rPr>
          <w:rFonts w:hint="cs"/>
          <w:rtl/>
        </w:rPr>
        <w:t>وَإِن</w:t>
      </w:r>
      <w:r w:rsidRPr="00C83612">
        <w:rPr>
          <w:rtl/>
        </w:rPr>
        <w:t xml:space="preserve"> </w:t>
      </w:r>
      <w:r w:rsidRPr="00C83612">
        <w:rPr>
          <w:rFonts w:hint="cs"/>
          <w:rtl/>
        </w:rPr>
        <w:t>تُخۡفُوهَا</w:t>
      </w:r>
      <w:r w:rsidRPr="00C83612">
        <w:rPr>
          <w:rtl/>
        </w:rPr>
        <w:t xml:space="preserve"> </w:t>
      </w:r>
      <w:r w:rsidRPr="00C83612">
        <w:rPr>
          <w:rFonts w:hint="cs"/>
          <w:rtl/>
        </w:rPr>
        <w:t>وَتُؤۡتُوهَا</w:t>
      </w:r>
      <w:r w:rsidRPr="00C83612">
        <w:rPr>
          <w:rtl/>
        </w:rPr>
        <w:t xml:space="preserve"> </w:t>
      </w:r>
      <w:r w:rsidRPr="00C83612">
        <w:rPr>
          <w:rFonts w:hint="cs"/>
          <w:rtl/>
        </w:rPr>
        <w:t>ٱلۡفُقَرَآءَ</w:t>
      </w:r>
      <w:r w:rsidRPr="00C83612">
        <w:rPr>
          <w:rtl/>
        </w:rPr>
        <w:t xml:space="preserve"> </w:t>
      </w:r>
      <w:r w:rsidRPr="00C83612">
        <w:rPr>
          <w:rFonts w:hint="cs"/>
          <w:rtl/>
        </w:rPr>
        <w:t>فَهُوَ</w:t>
      </w:r>
      <w:r w:rsidRPr="00C83612">
        <w:rPr>
          <w:rtl/>
        </w:rPr>
        <w:t xml:space="preserve"> </w:t>
      </w:r>
      <w:r w:rsidRPr="00C83612">
        <w:rPr>
          <w:rFonts w:hint="cs"/>
          <w:rtl/>
        </w:rPr>
        <w:t>خَيۡرٞ</w:t>
      </w:r>
      <w:r w:rsidRPr="00C83612">
        <w:rPr>
          <w:rtl/>
        </w:rPr>
        <w:t xml:space="preserve"> </w:t>
      </w:r>
      <w:r w:rsidRPr="00C83612">
        <w:rPr>
          <w:rFonts w:hint="cs"/>
          <w:rtl/>
        </w:rPr>
        <w:t>لَّكُمۡۚ</w:t>
      </w:r>
      <w:r w:rsidRPr="00C83612">
        <w:rPr>
          <w:rtl/>
        </w:rPr>
        <w:t xml:space="preserve"> </w:t>
      </w:r>
      <w:r w:rsidRPr="00C83612">
        <w:rPr>
          <w:rFonts w:hint="cs"/>
          <w:rtl/>
        </w:rPr>
        <w:t>وَيُكَفِّرُ</w:t>
      </w:r>
      <w:r w:rsidRPr="00C83612">
        <w:rPr>
          <w:rtl/>
        </w:rPr>
        <w:t xml:space="preserve"> </w:t>
      </w:r>
      <w:r w:rsidRPr="00C83612">
        <w:rPr>
          <w:rFonts w:hint="cs"/>
          <w:rtl/>
        </w:rPr>
        <w:t>عَنكُم</w:t>
      </w:r>
      <w:r w:rsidRPr="00C83612">
        <w:rPr>
          <w:rtl/>
        </w:rPr>
        <w:t xml:space="preserve"> </w:t>
      </w:r>
      <w:r w:rsidRPr="00C83612">
        <w:rPr>
          <w:rFonts w:hint="cs"/>
          <w:rtl/>
        </w:rPr>
        <w:t>مِّن</w:t>
      </w:r>
      <w:r w:rsidRPr="00C83612">
        <w:rPr>
          <w:rtl/>
        </w:rPr>
        <w:t xml:space="preserve"> </w:t>
      </w:r>
      <w:r w:rsidRPr="00C83612">
        <w:rPr>
          <w:rFonts w:hint="cs"/>
          <w:rtl/>
        </w:rPr>
        <w:t>سَيِّ‍َٔاتِكُمۡۗ</w:t>
      </w:r>
      <w:r w:rsidRPr="00C83612">
        <w:rPr>
          <w:rtl/>
        </w:rPr>
        <w:t xml:space="preserve"> </w:t>
      </w:r>
      <w:r w:rsidRPr="00C83612">
        <w:rPr>
          <w:rFonts w:hint="cs"/>
          <w:rtl/>
        </w:rPr>
        <w:t>وَٱللَّهُ</w:t>
      </w:r>
      <w:r w:rsidRPr="00C83612">
        <w:rPr>
          <w:rtl/>
        </w:rPr>
        <w:t xml:space="preserve"> </w:t>
      </w:r>
      <w:r w:rsidRPr="00C83612">
        <w:rPr>
          <w:rFonts w:hint="cs"/>
          <w:rtl/>
        </w:rPr>
        <w:t>بِمَا</w:t>
      </w:r>
      <w:r w:rsidRPr="00C83612">
        <w:rPr>
          <w:rtl/>
        </w:rPr>
        <w:t xml:space="preserve"> </w:t>
      </w:r>
      <w:r w:rsidRPr="00C83612">
        <w:rPr>
          <w:rFonts w:hint="cs"/>
          <w:rtl/>
        </w:rPr>
        <w:t>تَعۡمَلُونَ</w:t>
      </w:r>
      <w:r w:rsidRPr="00C83612">
        <w:rPr>
          <w:rtl/>
        </w:rPr>
        <w:t xml:space="preserve"> </w:t>
      </w:r>
      <w:r w:rsidRPr="00C83612">
        <w:rPr>
          <w:rFonts w:hint="cs"/>
          <w:rtl/>
        </w:rPr>
        <w:t>خَبِيرٞ</w:t>
      </w:r>
      <w:r w:rsidRPr="00C83612">
        <w:rPr>
          <w:rtl/>
        </w:rPr>
        <w:t xml:space="preserve"> </w:t>
      </w:r>
      <w:r w:rsidRPr="00C83612">
        <w:rPr>
          <w:rFonts w:hint="cs"/>
          <w:rtl/>
        </w:rPr>
        <w:t>٢٧١</w:t>
      </w:r>
      <w:r w:rsidRPr="004F66F1">
        <w:rPr>
          <w:rFonts w:ascii="KFGQPC Uthman Taha Naskh" w:cs="Traditional Arabic" w:hint="cs"/>
          <w:rtl/>
        </w:rPr>
        <w:t>﴾</w:t>
      </w:r>
      <w:r w:rsidRPr="004F66F1">
        <w:rPr>
          <w:rStyle w:val="Chara"/>
          <w:rtl/>
        </w:rPr>
        <w:t xml:space="preserve"> [البقرة: ٢٧١]</w:t>
      </w:r>
      <w:r w:rsidR="00C94605" w:rsidRPr="004F66F1">
        <w:rPr>
          <w:rStyle w:val="Chara"/>
          <w:rFonts w:hint="cs"/>
          <w:rtl/>
        </w:rPr>
        <w:t>.</w:t>
      </w:r>
    </w:p>
    <w:p w:rsidR="00B02293" w:rsidRPr="004F66F1" w:rsidRDefault="00C94605" w:rsidP="00C83612">
      <w:pPr>
        <w:pStyle w:val="ae"/>
        <w:rPr>
          <w:rStyle w:val="Char6"/>
          <w:rtl/>
        </w:rPr>
      </w:pPr>
      <w:r w:rsidRPr="004F66F1">
        <w:rPr>
          <w:rFonts w:ascii="AGA Arabesque" w:hAnsi="AGA Arabesque" w:cs="Traditional Arabic" w:hint="cs"/>
          <w:rtl/>
        </w:rPr>
        <w:t>«</w:t>
      </w:r>
      <w:r w:rsidR="00B02293" w:rsidRPr="00C83612">
        <w:rPr>
          <w:rtl/>
        </w:rPr>
        <w:t>اگر صدقه‌ها را آشکار کنید چه نیکوست، و اگر آن‌ها را پنهان دارید و به تهی دستان بدهید، پس این برای شما بهتر است، و برخی از گناهان شما را می‌زداید، و الله به آنچه می‌کنید، آگاه است</w:t>
      </w:r>
      <w:r w:rsidRPr="004F66F1">
        <w:rPr>
          <w:rFonts w:cs="Traditional Arabic" w:hint="cs"/>
          <w:rtl/>
        </w:rPr>
        <w:t>»</w:t>
      </w:r>
      <w:r w:rsidRPr="004F66F1">
        <w:rPr>
          <w:rStyle w:val="Char6"/>
          <w:rFonts w:hint="cs"/>
          <w:rtl/>
        </w:rPr>
        <w:t>.</w:t>
      </w:r>
    </w:p>
    <w:p w:rsidR="00B02293" w:rsidRPr="004F66F1" w:rsidRDefault="00B02293" w:rsidP="0071701F">
      <w:pPr>
        <w:ind w:firstLine="284"/>
        <w:jc w:val="both"/>
        <w:rPr>
          <w:rStyle w:val="Char6"/>
          <w:rtl/>
        </w:rPr>
      </w:pPr>
      <w:r w:rsidRPr="004F66F1">
        <w:rPr>
          <w:rStyle w:val="Char6"/>
          <w:rtl/>
        </w:rPr>
        <w:t xml:space="preserve">پس گولدزیهر و پیروانش چطور بعد از این به خود اجازه می‌دهند بگویند </w:t>
      </w:r>
      <w:r w:rsidR="0071701F" w:rsidRPr="004F66F1">
        <w:rPr>
          <w:rStyle w:val="Char6"/>
          <w:rFonts w:hint="cs"/>
          <w:rtl/>
        </w:rPr>
        <w:t>آنها</w:t>
      </w:r>
      <w:r w:rsidRPr="004F66F1">
        <w:rPr>
          <w:rStyle w:val="Char6"/>
          <w:rtl/>
        </w:rPr>
        <w:t xml:space="preserve"> بر اثر ثأتیر گذاری مسیحیت بر اسلام به وقوع پیوسته است؟</w:t>
      </w:r>
    </w:p>
    <w:p w:rsidR="00B02293" w:rsidRPr="004F66F1" w:rsidRDefault="00B02293" w:rsidP="00B02293">
      <w:pPr>
        <w:ind w:firstLine="284"/>
        <w:jc w:val="both"/>
        <w:rPr>
          <w:rStyle w:val="Char6"/>
          <w:rtl/>
        </w:rPr>
      </w:pPr>
      <w:r w:rsidRPr="004F66F1">
        <w:rPr>
          <w:rStyle w:val="Char6"/>
          <w:rtl/>
        </w:rPr>
        <w:t>یکی دیگر از آن مثال</w:t>
      </w:r>
      <w:r w:rsidR="00C94605" w:rsidRPr="004F66F1">
        <w:rPr>
          <w:rStyle w:val="Char6"/>
          <w:rFonts w:hint="eastAsia"/>
          <w:rtl/>
        </w:rPr>
        <w:t>‌</w:t>
      </w:r>
      <w:r w:rsidRPr="004F66F1">
        <w:rPr>
          <w:rStyle w:val="Char6"/>
          <w:rtl/>
        </w:rPr>
        <w:t>ها، قانون احترام</w:t>
      </w:r>
      <w:r w:rsidR="0071701F" w:rsidRPr="004F66F1">
        <w:rPr>
          <w:rStyle w:val="Char6"/>
          <w:rFonts w:hint="cs"/>
          <w:rtl/>
        </w:rPr>
        <w:t xml:space="preserve"> به</w:t>
      </w:r>
      <w:r w:rsidRPr="004F66F1">
        <w:rPr>
          <w:rStyle w:val="Char6"/>
          <w:rtl/>
        </w:rPr>
        <w:t xml:space="preserve"> مستمندان است، پس چنانکه پنداشته است ستایش و بالا بردن منزلت ایشان محدود به مسیحیت نمی‌باشد. ، بلکه اسلام، یهودیت و مسیحیت در آن مسأله مشترک‌اند و قاعده‌ی کیفر در برابر کردارها امری مشترک میان همه‌ی ادیان است. خداوند می‌فرماید:</w:t>
      </w:r>
    </w:p>
    <w:p w:rsidR="00B02293" w:rsidRPr="004F66F1" w:rsidRDefault="00B02293" w:rsidP="00C83612">
      <w:pPr>
        <w:pStyle w:val="a7"/>
        <w:rPr>
          <w:rFonts w:ascii="KFGQPC Uthman Taha Naskh" w:cs="KFGQPC Uthman Taha Naskh"/>
          <w:sz w:val="30"/>
          <w:szCs w:val="30"/>
          <w:rtl/>
        </w:rPr>
      </w:pPr>
      <w:r w:rsidRPr="004F66F1">
        <w:rPr>
          <w:rFonts w:ascii="KFGQPC Uthman Taha Naskh" w:cs="Traditional Arabic" w:hint="cs"/>
          <w:rtl/>
        </w:rPr>
        <w:t>﴿</w:t>
      </w:r>
      <w:r w:rsidRPr="00C83612">
        <w:rPr>
          <w:rtl/>
        </w:rPr>
        <w:t>وَإِب</w:t>
      </w:r>
      <w:r w:rsidRPr="00C83612">
        <w:rPr>
          <w:rFonts w:hint="cs"/>
          <w:rtl/>
        </w:rPr>
        <w:t>ۡرَٰهِيمَ</w:t>
      </w:r>
      <w:r w:rsidRPr="00C83612">
        <w:rPr>
          <w:rtl/>
        </w:rPr>
        <w:t xml:space="preserve"> </w:t>
      </w:r>
      <w:r w:rsidRPr="00C83612">
        <w:rPr>
          <w:rFonts w:hint="cs"/>
          <w:rtl/>
        </w:rPr>
        <w:t>ٱلَّذِي</w:t>
      </w:r>
      <w:r w:rsidRPr="00C83612">
        <w:rPr>
          <w:rtl/>
        </w:rPr>
        <w:t xml:space="preserve"> </w:t>
      </w:r>
      <w:r w:rsidRPr="00C83612">
        <w:rPr>
          <w:rFonts w:hint="cs"/>
          <w:rtl/>
        </w:rPr>
        <w:t>وَفَّىٰٓ</w:t>
      </w:r>
      <w:r w:rsidRPr="00C83612">
        <w:rPr>
          <w:rtl/>
        </w:rPr>
        <w:t xml:space="preserve"> </w:t>
      </w:r>
      <w:r w:rsidRPr="00C83612">
        <w:rPr>
          <w:rFonts w:hint="cs"/>
          <w:rtl/>
        </w:rPr>
        <w:t>٣٧</w:t>
      </w:r>
      <w:r w:rsidRPr="00C83612">
        <w:rPr>
          <w:rtl/>
        </w:rPr>
        <w:t xml:space="preserve"> </w:t>
      </w:r>
      <w:r w:rsidRPr="00C83612">
        <w:rPr>
          <w:rFonts w:hint="cs"/>
          <w:rtl/>
        </w:rPr>
        <w:t>أَلَّا</w:t>
      </w:r>
      <w:r w:rsidRPr="00C83612">
        <w:rPr>
          <w:rtl/>
        </w:rPr>
        <w:t xml:space="preserve"> </w:t>
      </w:r>
      <w:r w:rsidRPr="00C83612">
        <w:rPr>
          <w:rFonts w:hint="cs"/>
          <w:rtl/>
        </w:rPr>
        <w:t>تَزِرُ</w:t>
      </w:r>
      <w:r w:rsidRPr="00C83612">
        <w:rPr>
          <w:rtl/>
        </w:rPr>
        <w:t xml:space="preserve"> </w:t>
      </w:r>
      <w:r w:rsidRPr="00C83612">
        <w:rPr>
          <w:rFonts w:hint="cs"/>
          <w:rtl/>
        </w:rPr>
        <w:t>وَازِرَةٞ</w:t>
      </w:r>
      <w:r w:rsidRPr="00C83612">
        <w:rPr>
          <w:rtl/>
        </w:rPr>
        <w:t xml:space="preserve"> </w:t>
      </w:r>
      <w:r w:rsidRPr="00C83612">
        <w:rPr>
          <w:rFonts w:hint="cs"/>
          <w:rtl/>
        </w:rPr>
        <w:t>وِزۡرَ</w:t>
      </w:r>
      <w:r w:rsidRPr="00C83612">
        <w:rPr>
          <w:rtl/>
        </w:rPr>
        <w:t xml:space="preserve"> </w:t>
      </w:r>
      <w:r w:rsidRPr="00C83612">
        <w:rPr>
          <w:rFonts w:hint="cs"/>
          <w:rtl/>
        </w:rPr>
        <w:t>أُخۡرَىٰ</w:t>
      </w:r>
      <w:r w:rsidRPr="00C83612">
        <w:rPr>
          <w:rtl/>
        </w:rPr>
        <w:t xml:space="preserve"> </w:t>
      </w:r>
      <w:r w:rsidRPr="00C83612">
        <w:rPr>
          <w:rFonts w:hint="cs"/>
          <w:rtl/>
        </w:rPr>
        <w:t>٣٨</w:t>
      </w:r>
      <w:r w:rsidRPr="00C83612">
        <w:rPr>
          <w:rtl/>
        </w:rPr>
        <w:t xml:space="preserve"> </w:t>
      </w:r>
      <w:r w:rsidRPr="00C83612">
        <w:rPr>
          <w:rFonts w:hint="cs"/>
          <w:rtl/>
        </w:rPr>
        <w:t>وَأَن</w:t>
      </w:r>
      <w:r w:rsidRPr="00C83612">
        <w:rPr>
          <w:rtl/>
        </w:rPr>
        <w:t xml:space="preserve"> </w:t>
      </w:r>
      <w:r w:rsidRPr="00C83612">
        <w:rPr>
          <w:rFonts w:hint="cs"/>
          <w:rtl/>
        </w:rPr>
        <w:t>لَّيۡسَ</w:t>
      </w:r>
      <w:r w:rsidR="00C94605" w:rsidRPr="00C83612">
        <w:rPr>
          <w:rtl/>
        </w:rPr>
        <w:t xml:space="preserve"> لِلۡإِنسَٰنِ إِلَّا مَا سَعَىٰ</w:t>
      </w:r>
      <w:r w:rsidRPr="00C83612">
        <w:rPr>
          <w:rtl/>
        </w:rPr>
        <w:t>٣٩</w:t>
      </w:r>
      <w:r w:rsidR="00C94605" w:rsidRPr="004F66F1">
        <w:rPr>
          <w:rFonts w:ascii="KFGQPC Uthman Taha Naskh" w:cs="Traditional Arabic" w:hint="cs"/>
          <w:rtl/>
        </w:rPr>
        <w:t>﴾</w:t>
      </w:r>
      <w:r w:rsidRPr="004F66F1">
        <w:rPr>
          <w:rFonts w:ascii="KFGQPC Uthman Taha Naskh" w:cs="KFGQPC Uthman Taha Naskh"/>
          <w:sz w:val="24"/>
          <w:szCs w:val="24"/>
          <w:rtl/>
        </w:rPr>
        <w:t xml:space="preserve"> </w:t>
      </w:r>
      <w:r w:rsidRPr="004F66F1">
        <w:rPr>
          <w:rStyle w:val="Chara"/>
          <w:rtl/>
        </w:rPr>
        <w:t>[النجم : ٣٧</w:t>
      </w:r>
      <w:r w:rsidR="00C94605" w:rsidRPr="004F66F1">
        <w:rPr>
          <w:rStyle w:val="Chara"/>
          <w:rFonts w:hint="cs"/>
          <w:rtl/>
        </w:rPr>
        <w:t>-</w:t>
      </w:r>
      <w:r w:rsidRPr="004F66F1">
        <w:rPr>
          <w:rStyle w:val="Chara"/>
          <w:rtl/>
        </w:rPr>
        <w:t>٣٩]</w:t>
      </w:r>
      <w:r w:rsidR="00C94605" w:rsidRPr="004F66F1">
        <w:rPr>
          <w:rStyle w:val="Chara"/>
          <w:rFonts w:hint="cs"/>
          <w:rtl/>
        </w:rPr>
        <w:t>.</w:t>
      </w:r>
      <w:r w:rsidRPr="004F66F1">
        <w:rPr>
          <w:rStyle w:val="Chara"/>
          <w:rtl/>
        </w:rPr>
        <w:t xml:space="preserve"> </w:t>
      </w:r>
    </w:p>
    <w:p w:rsidR="00B02293" w:rsidRPr="004F66F1" w:rsidRDefault="00C94605" w:rsidP="00C83612">
      <w:pPr>
        <w:pStyle w:val="ae"/>
        <w:rPr>
          <w:rStyle w:val="Char6"/>
          <w:rtl/>
        </w:rPr>
      </w:pPr>
      <w:r w:rsidRPr="004F66F1">
        <w:rPr>
          <w:rFonts w:ascii="AGA Arabesque" w:hAnsi="AGA Arabesque" w:cs="Traditional Arabic" w:hint="cs"/>
          <w:rtl/>
        </w:rPr>
        <w:t>«</w:t>
      </w:r>
      <w:r w:rsidR="00B02293" w:rsidRPr="00C83612">
        <w:rPr>
          <w:rtl/>
        </w:rPr>
        <w:t>ابراهیمی که ب</w:t>
      </w:r>
      <w:r w:rsidRPr="00C83612">
        <w:rPr>
          <w:rtl/>
        </w:rPr>
        <w:t>ه بهترین وجه ادا کرد. اینکه هیچ</w:t>
      </w:r>
      <w:r w:rsidRPr="00C83612">
        <w:rPr>
          <w:rFonts w:hint="eastAsia"/>
          <w:rtl/>
        </w:rPr>
        <w:t>‌</w:t>
      </w:r>
      <w:r w:rsidR="00B02293" w:rsidRPr="00C83612">
        <w:rPr>
          <w:rtl/>
        </w:rPr>
        <w:t>کس بار گناهان دیگری را بر دوش نمی‌کشد. و این که برای انسان پاداش و بهره‌ای نیست جز آنچه خود کرده است و برای آن تلاش نموده است</w:t>
      </w:r>
      <w:r w:rsidRPr="004F66F1">
        <w:rPr>
          <w:rFonts w:ascii="AGA Arabesque" w:hAnsi="AGA Arabesque" w:cs="Traditional Arabic" w:hint="cs"/>
          <w:rtl/>
        </w:rPr>
        <w:t>»</w:t>
      </w:r>
      <w:r w:rsidR="00B02293" w:rsidRPr="004F66F1">
        <w:rPr>
          <w:rStyle w:val="Char6"/>
          <w:rtl/>
        </w:rPr>
        <w:t>.</w:t>
      </w:r>
    </w:p>
    <w:p w:rsidR="0071701F" w:rsidRPr="004F66F1" w:rsidRDefault="00B02293" w:rsidP="00C94605">
      <w:pPr>
        <w:ind w:firstLine="284"/>
        <w:jc w:val="both"/>
        <w:rPr>
          <w:rStyle w:val="Char6"/>
          <w:rtl/>
        </w:rPr>
      </w:pPr>
      <w:r w:rsidRPr="004F66F1">
        <w:rPr>
          <w:rStyle w:val="Char6"/>
          <w:rtl/>
        </w:rPr>
        <w:t>مستمند و ثروتمند در این امر مساوی هستند و گاهی مستمندی بر اثر صداقت در ایمان، اخلاص و فداکردن جانش، با همان مقدار اندک سرمایه‌ای که در اختیار دارد به جایگاهی می‌رسد که ثروتمند توانمند</w:t>
      </w:r>
      <w:r w:rsidR="0071701F" w:rsidRPr="004F66F1">
        <w:rPr>
          <w:rStyle w:val="Char6"/>
          <w:rFonts w:hint="cs"/>
          <w:rtl/>
        </w:rPr>
        <w:t>،</w:t>
      </w:r>
      <w:r w:rsidRPr="004F66F1">
        <w:rPr>
          <w:rStyle w:val="Char6"/>
          <w:rtl/>
        </w:rPr>
        <w:t xml:space="preserve"> امکان دست یابی بدان را ندارد و گاهی هم ثروتمند بر اثر ادای حقوق خدا و بندگان، به مستوایی می‌رسد که فقیر نمی‌تواند بدان برسد. عده‌ای از توانگران و ثروتمندان مسلمان، به فضائل، امتیازات و پیشگامی رسدند که مستمندان آن جایگاه و منزلت نرسیدند،</w:t>
      </w:r>
      <w:r w:rsidR="00F3074E">
        <w:rPr>
          <w:rStyle w:val="Char6"/>
          <w:rtl/>
        </w:rPr>
        <w:t xml:space="preserve"> </w:t>
      </w:r>
      <w:r w:rsidRPr="004F66F1">
        <w:rPr>
          <w:rStyle w:val="Char6"/>
          <w:rtl/>
        </w:rPr>
        <w:t>افرادی همچون: ابوبکر صدیق، عثمان بن عفان و عبد الرحمن بن عوف</w:t>
      </w:r>
      <w:r w:rsidR="00C83612">
        <w:rPr>
          <w:rFonts w:ascii="AGA Arabesque" w:hAnsi="AGA Arabesque" w:cs="CTraditional Arabic" w:hint="cs"/>
          <w:caps/>
          <w:rtl/>
          <w:lang w:bidi="fa-IR"/>
        </w:rPr>
        <w:t xml:space="preserve"> </w:t>
      </w:r>
      <w:r w:rsidR="00C94605" w:rsidRPr="004F66F1">
        <w:rPr>
          <w:rFonts w:ascii="AGA Arabesque" w:hAnsi="AGA Arabesque" w:cs="CTraditional Arabic" w:hint="cs"/>
          <w:caps/>
          <w:rtl/>
          <w:lang w:bidi="fa-IR"/>
        </w:rPr>
        <w:t>ب</w:t>
      </w:r>
      <w:r w:rsidRPr="004F66F1">
        <w:rPr>
          <w:rStyle w:val="Char6"/>
          <w:rtl/>
        </w:rPr>
        <w:t>.</w:t>
      </w:r>
      <w:r w:rsidR="00C94605" w:rsidRPr="004F66F1">
        <w:rPr>
          <w:rStyle w:val="Char6"/>
          <w:rFonts w:hint="cs"/>
          <w:rtl/>
        </w:rPr>
        <w:t xml:space="preserve"> </w:t>
      </w:r>
    </w:p>
    <w:p w:rsidR="00B02293" w:rsidRPr="004F66F1" w:rsidRDefault="00B02293" w:rsidP="00C83612">
      <w:pPr>
        <w:widowControl w:val="0"/>
        <w:ind w:firstLine="284"/>
        <w:jc w:val="both"/>
        <w:rPr>
          <w:rStyle w:val="Char6"/>
          <w:rtl/>
        </w:rPr>
      </w:pPr>
      <w:r w:rsidRPr="004F66F1">
        <w:rPr>
          <w:rStyle w:val="Char6"/>
          <w:rtl/>
        </w:rPr>
        <w:t>بنابراین مساله، مسأله‌ی ثروتمندی و مستمندی نیست.</w:t>
      </w:r>
    </w:p>
    <w:p w:rsidR="00B02293" w:rsidRPr="004F66F1" w:rsidRDefault="00B02293" w:rsidP="00C83612">
      <w:pPr>
        <w:widowControl w:val="0"/>
        <w:ind w:firstLine="284"/>
        <w:jc w:val="both"/>
        <w:rPr>
          <w:rStyle w:val="Char6"/>
          <w:rtl/>
        </w:rPr>
      </w:pPr>
      <w:r w:rsidRPr="004F66F1">
        <w:rPr>
          <w:rStyle w:val="Char6"/>
          <w:rtl/>
        </w:rPr>
        <w:t>در قرآن کریم آیاتی وجود دارد که مقام و منزلت مستمندان را نزد پروردگارشان بالا می‌برد. راجع به ساکنان مدینه که برادران دینیشان را یاری دادند می‌فرماید:</w:t>
      </w:r>
    </w:p>
    <w:p w:rsidR="00C83612" w:rsidRDefault="00B02293" w:rsidP="00C83612">
      <w:pPr>
        <w:pStyle w:val="a7"/>
        <w:rPr>
          <w:rFonts w:ascii="AGA Arabesque" w:hAnsi="AGA Arabesque" w:cs="Traditional Arabic"/>
          <w:sz w:val="26"/>
          <w:szCs w:val="26"/>
          <w:rtl/>
        </w:rPr>
      </w:pPr>
      <w:r w:rsidRPr="004F66F1">
        <w:rPr>
          <w:rFonts w:ascii="KFGQPC Uthman Taha Naskh" w:cs="Traditional Arabic" w:hint="cs"/>
          <w:rtl/>
        </w:rPr>
        <w:t>﴿</w:t>
      </w:r>
      <w:r w:rsidRPr="00C83612">
        <w:rPr>
          <w:rtl/>
        </w:rPr>
        <w:t>وَ</w:t>
      </w:r>
      <w:r w:rsidRPr="00C83612">
        <w:rPr>
          <w:rFonts w:hint="cs"/>
          <w:rtl/>
        </w:rPr>
        <w:t>ٱلَّذِينَ</w:t>
      </w:r>
      <w:r w:rsidRPr="00C83612">
        <w:rPr>
          <w:rtl/>
        </w:rPr>
        <w:t xml:space="preserve"> </w:t>
      </w:r>
      <w:r w:rsidRPr="00C83612">
        <w:rPr>
          <w:rFonts w:hint="cs"/>
          <w:rtl/>
        </w:rPr>
        <w:t>تَبَوَّءُو</w:t>
      </w:r>
      <w:r w:rsidRPr="00C83612">
        <w:rPr>
          <w:rtl/>
        </w:rPr>
        <w:t xml:space="preserve"> </w:t>
      </w:r>
      <w:r w:rsidRPr="00C83612">
        <w:rPr>
          <w:rFonts w:hint="cs"/>
          <w:rtl/>
        </w:rPr>
        <w:t>ٱلدَّارَ</w:t>
      </w:r>
      <w:r w:rsidRPr="00C83612">
        <w:rPr>
          <w:rtl/>
        </w:rPr>
        <w:t xml:space="preserve"> </w:t>
      </w:r>
      <w:r w:rsidRPr="00C83612">
        <w:rPr>
          <w:rFonts w:hint="cs"/>
          <w:rtl/>
        </w:rPr>
        <w:t>وَٱلۡإِيمَٰنَ</w:t>
      </w:r>
      <w:r w:rsidRPr="00C83612">
        <w:rPr>
          <w:rtl/>
        </w:rPr>
        <w:t xml:space="preserve"> </w:t>
      </w:r>
      <w:r w:rsidRPr="00C83612">
        <w:rPr>
          <w:rFonts w:hint="cs"/>
          <w:rtl/>
        </w:rPr>
        <w:t>مِن</w:t>
      </w:r>
      <w:r w:rsidRPr="00C83612">
        <w:rPr>
          <w:rtl/>
        </w:rPr>
        <w:t xml:space="preserve"> </w:t>
      </w:r>
      <w:r w:rsidRPr="00C83612">
        <w:rPr>
          <w:rFonts w:hint="cs"/>
          <w:rtl/>
        </w:rPr>
        <w:t>قَبۡلِهِمۡ</w:t>
      </w:r>
      <w:r w:rsidRPr="00C83612">
        <w:rPr>
          <w:rtl/>
        </w:rPr>
        <w:t xml:space="preserve"> </w:t>
      </w:r>
      <w:r w:rsidRPr="00C83612">
        <w:rPr>
          <w:rFonts w:hint="cs"/>
          <w:rtl/>
        </w:rPr>
        <w:t>يُحِبُّونَ</w:t>
      </w:r>
      <w:r w:rsidRPr="00C83612">
        <w:rPr>
          <w:rtl/>
        </w:rPr>
        <w:t xml:space="preserve"> </w:t>
      </w:r>
      <w:r w:rsidRPr="00C83612">
        <w:rPr>
          <w:rFonts w:hint="cs"/>
          <w:rtl/>
        </w:rPr>
        <w:t>مَنۡ</w:t>
      </w:r>
      <w:r w:rsidRPr="00C83612">
        <w:rPr>
          <w:rtl/>
        </w:rPr>
        <w:t xml:space="preserve"> </w:t>
      </w:r>
      <w:r w:rsidRPr="00C83612">
        <w:rPr>
          <w:rFonts w:hint="cs"/>
          <w:rtl/>
        </w:rPr>
        <w:t>هَاجَرَ</w:t>
      </w:r>
      <w:r w:rsidRPr="00C83612">
        <w:rPr>
          <w:rtl/>
        </w:rPr>
        <w:t xml:space="preserve"> </w:t>
      </w:r>
      <w:r w:rsidRPr="00C83612">
        <w:rPr>
          <w:rFonts w:hint="cs"/>
          <w:rtl/>
        </w:rPr>
        <w:t>إِلَيۡهِمۡ</w:t>
      </w:r>
      <w:r w:rsidRPr="00C83612">
        <w:rPr>
          <w:rtl/>
        </w:rPr>
        <w:t xml:space="preserve"> </w:t>
      </w:r>
      <w:r w:rsidRPr="00C83612">
        <w:rPr>
          <w:rFonts w:hint="cs"/>
          <w:rtl/>
        </w:rPr>
        <w:t>وَلَا</w:t>
      </w:r>
      <w:r w:rsidRPr="00C83612">
        <w:rPr>
          <w:rtl/>
        </w:rPr>
        <w:t xml:space="preserve"> </w:t>
      </w:r>
      <w:r w:rsidRPr="00C83612">
        <w:rPr>
          <w:rFonts w:hint="cs"/>
          <w:rtl/>
        </w:rPr>
        <w:t>يَجِدُونَ</w:t>
      </w:r>
      <w:r w:rsidRPr="00C83612">
        <w:rPr>
          <w:rtl/>
        </w:rPr>
        <w:t xml:space="preserve"> </w:t>
      </w:r>
      <w:r w:rsidRPr="00C83612">
        <w:rPr>
          <w:rFonts w:hint="cs"/>
          <w:rtl/>
        </w:rPr>
        <w:t>فِي</w:t>
      </w:r>
      <w:r w:rsidRPr="00C83612">
        <w:rPr>
          <w:rtl/>
        </w:rPr>
        <w:t xml:space="preserve"> </w:t>
      </w:r>
      <w:r w:rsidRPr="00C83612">
        <w:rPr>
          <w:rFonts w:hint="cs"/>
          <w:rtl/>
        </w:rPr>
        <w:t>صُدُورِهِمۡ</w:t>
      </w:r>
      <w:r w:rsidRPr="00C83612">
        <w:rPr>
          <w:rtl/>
        </w:rPr>
        <w:t xml:space="preserve"> </w:t>
      </w:r>
      <w:r w:rsidRPr="00C83612">
        <w:rPr>
          <w:rFonts w:hint="cs"/>
          <w:rtl/>
        </w:rPr>
        <w:t>حَاجَةٗ</w:t>
      </w:r>
      <w:r w:rsidRPr="00C83612">
        <w:rPr>
          <w:rtl/>
        </w:rPr>
        <w:t xml:space="preserve"> </w:t>
      </w:r>
      <w:r w:rsidRPr="00C83612">
        <w:rPr>
          <w:rFonts w:hint="cs"/>
          <w:rtl/>
        </w:rPr>
        <w:t>مِّمَّآ</w:t>
      </w:r>
      <w:r w:rsidRPr="00C83612">
        <w:rPr>
          <w:rtl/>
        </w:rPr>
        <w:t xml:space="preserve"> </w:t>
      </w:r>
      <w:r w:rsidRPr="00C83612">
        <w:rPr>
          <w:rFonts w:hint="cs"/>
          <w:rtl/>
        </w:rPr>
        <w:t>أُوتُواْ</w:t>
      </w:r>
      <w:r w:rsidRPr="00C83612">
        <w:rPr>
          <w:rtl/>
        </w:rPr>
        <w:t xml:space="preserve"> </w:t>
      </w:r>
      <w:r w:rsidRPr="00C83612">
        <w:rPr>
          <w:rFonts w:hint="cs"/>
          <w:rtl/>
        </w:rPr>
        <w:t>وَيُؤۡثِرُونَ</w:t>
      </w:r>
      <w:r w:rsidRPr="00C83612">
        <w:rPr>
          <w:rtl/>
        </w:rPr>
        <w:t xml:space="preserve"> </w:t>
      </w:r>
      <w:r w:rsidRPr="00C83612">
        <w:rPr>
          <w:rFonts w:hint="cs"/>
          <w:rtl/>
        </w:rPr>
        <w:t>عَلَىٰٓ</w:t>
      </w:r>
      <w:r w:rsidRPr="00C83612">
        <w:rPr>
          <w:rtl/>
        </w:rPr>
        <w:t xml:space="preserve"> </w:t>
      </w:r>
      <w:r w:rsidRPr="00C83612">
        <w:rPr>
          <w:rFonts w:hint="cs"/>
          <w:rtl/>
        </w:rPr>
        <w:t>أَنفُسِهِمۡ</w:t>
      </w:r>
      <w:r w:rsidRPr="00C83612">
        <w:rPr>
          <w:rtl/>
        </w:rPr>
        <w:t xml:space="preserve"> </w:t>
      </w:r>
      <w:r w:rsidRPr="00C83612">
        <w:rPr>
          <w:rFonts w:hint="cs"/>
          <w:rtl/>
        </w:rPr>
        <w:t>وَلَوۡ</w:t>
      </w:r>
      <w:r w:rsidRPr="00C83612">
        <w:rPr>
          <w:rtl/>
        </w:rPr>
        <w:t xml:space="preserve"> كَانَ بِهِمۡ خَصَاصَةٞۚ وَمَن يُوقَ شُحَّ نَفۡسِهِۦ فَأُوْلَٰٓئِكَ هُمُ ٱلۡمُفۡلِحُونَ ٩</w:t>
      </w:r>
      <w:r w:rsidRPr="004F66F1">
        <w:rPr>
          <w:rFonts w:ascii="KFGQPC Uthman Taha Naskh" w:cs="Traditional Arabic" w:hint="cs"/>
          <w:rtl/>
        </w:rPr>
        <w:t>﴾</w:t>
      </w:r>
      <w:r w:rsidRPr="004F66F1">
        <w:rPr>
          <w:rFonts w:ascii="KFGQPC Uthman Taha Naskh" w:cs="KFGQPC Uthman Taha Naskh"/>
          <w:sz w:val="26"/>
          <w:szCs w:val="26"/>
          <w:rtl/>
        </w:rPr>
        <w:t xml:space="preserve"> </w:t>
      </w:r>
      <w:r w:rsidRPr="004F66F1">
        <w:rPr>
          <w:rStyle w:val="Chara"/>
          <w:rtl/>
        </w:rPr>
        <w:t>[الحشر: ٩]</w:t>
      </w:r>
      <w:r w:rsidR="00C94605" w:rsidRPr="004F66F1">
        <w:rPr>
          <w:rStyle w:val="Char6"/>
          <w:rFonts w:hint="cs"/>
          <w:rtl/>
        </w:rPr>
        <w:t>.</w:t>
      </w:r>
      <w:r w:rsidRPr="004F66F1">
        <w:rPr>
          <w:rStyle w:val="Char6"/>
          <w:rtl/>
        </w:rPr>
        <w:t xml:space="preserve"> </w:t>
      </w:r>
    </w:p>
    <w:p w:rsidR="0071701F" w:rsidRPr="004F66F1" w:rsidRDefault="00C94605" w:rsidP="00C83612">
      <w:pPr>
        <w:pStyle w:val="ae"/>
        <w:rPr>
          <w:rStyle w:val="Char6"/>
          <w:rtl/>
        </w:rPr>
      </w:pPr>
      <w:r w:rsidRPr="004F66F1">
        <w:rPr>
          <w:rFonts w:ascii="AGA Arabesque" w:hAnsi="AGA Arabesque" w:cs="Traditional Arabic" w:hint="cs"/>
          <w:rtl/>
        </w:rPr>
        <w:t>«</w:t>
      </w:r>
      <w:r w:rsidR="00B02293" w:rsidRPr="00C83612">
        <w:rPr>
          <w:rtl/>
        </w:rPr>
        <w:t>و (نیز برای) کسانی‌که پیش از آنان در دیار خود (مدینه دار الاسلام) جای گرفتند و (نیز) ایمان آورده بودند، کسانی را که به سوی‌شان هجرت کنند دوست می‌دارند، و در دل‌های</w:t>
      </w:r>
      <w:r w:rsidR="00F3074E">
        <w:rPr>
          <w:rtl/>
        </w:rPr>
        <w:t xml:space="preserve"> </w:t>
      </w:r>
      <w:r w:rsidR="00B02293" w:rsidRPr="00C83612">
        <w:rPr>
          <w:rtl/>
        </w:rPr>
        <w:t>خود از آنچه (به مهاجران) داده شده احساس حسد (و نیازی) نمی‌کنند، و آن‌ها را بر خود مقدم می‌دارند، هرچند خودشان نیازمند باشند، و کسانی‌که از بخل (و حرص) نفس خویش باز داشته شده‌اند، پس آن‌ها راستگارانند</w:t>
      </w:r>
      <w:r w:rsidRPr="004F66F1">
        <w:rPr>
          <w:rFonts w:ascii="AGA Arabesque" w:hAnsi="AGA Arabesque" w:cs="Traditional Arabic" w:hint="cs"/>
          <w:rtl/>
        </w:rPr>
        <w:t>»</w:t>
      </w:r>
      <w:r w:rsidRPr="004F66F1">
        <w:rPr>
          <w:rStyle w:val="Char6"/>
          <w:rFonts w:hint="cs"/>
          <w:rtl/>
        </w:rPr>
        <w:t>.</w:t>
      </w:r>
      <w:r w:rsidR="00B02293" w:rsidRPr="004F66F1">
        <w:rPr>
          <w:rStyle w:val="Char6"/>
          <w:rtl/>
        </w:rPr>
        <w:t xml:space="preserve"> </w:t>
      </w:r>
    </w:p>
    <w:p w:rsidR="00B02293" w:rsidRPr="004F66F1" w:rsidRDefault="00B02293" w:rsidP="00C94605">
      <w:pPr>
        <w:ind w:firstLine="284"/>
        <w:jc w:val="both"/>
        <w:rPr>
          <w:rStyle w:val="Char6"/>
          <w:rtl/>
        </w:rPr>
      </w:pPr>
      <w:r w:rsidRPr="004F66F1">
        <w:rPr>
          <w:rStyle w:val="Char6"/>
          <w:rtl/>
        </w:rPr>
        <w:t>و درباره مهاجران مکه‌ای می‌</w:t>
      </w:r>
      <w:r w:rsidR="00C94605" w:rsidRPr="004F66F1">
        <w:rPr>
          <w:rStyle w:val="Char6"/>
          <w:rtl/>
        </w:rPr>
        <w:t>فرماید:</w:t>
      </w:r>
    </w:p>
    <w:p w:rsidR="00C83612" w:rsidRDefault="00B02293" w:rsidP="00C83612">
      <w:pPr>
        <w:pStyle w:val="a7"/>
        <w:rPr>
          <w:rStyle w:val="Char6"/>
          <w:rtl/>
        </w:rPr>
      </w:pPr>
      <w:r w:rsidRPr="004F66F1">
        <w:rPr>
          <w:rFonts w:ascii="KFGQPC Uthman Taha Naskh" w:cs="Traditional Arabic" w:hint="cs"/>
          <w:rtl/>
        </w:rPr>
        <w:t>﴿</w:t>
      </w:r>
      <w:r w:rsidRPr="00C83612">
        <w:rPr>
          <w:rtl/>
        </w:rPr>
        <w:t>لِل</w:t>
      </w:r>
      <w:r w:rsidRPr="00C83612">
        <w:rPr>
          <w:rFonts w:hint="cs"/>
          <w:rtl/>
        </w:rPr>
        <w:t>ۡ</w:t>
      </w:r>
      <w:r w:rsidRPr="00C83612">
        <w:rPr>
          <w:rtl/>
        </w:rPr>
        <w:t>فُقَرَآءِ ٱلۡمُهَٰجِرِينَ ٱلَّذِينَ أُخۡرِجُواْ مِن دِيَٰرِهِمۡ وَأَمۡوَٰلِهِمۡ يَبۡتَغُونَ فَضۡلٗا مِّنَ ٱللَّهِ وَرِضۡوَٰنٗا وَيَنصُرُونَ ٱللَّهَ وَرَسُولَهُۥٓۚ أُوْلَٰٓئِكَ هُمُ ٱلصَّٰدِقُونَ ٨</w:t>
      </w:r>
      <w:r w:rsidRPr="004F66F1">
        <w:rPr>
          <w:rFonts w:ascii="KFGQPC Uthman Taha Naskh" w:cs="Traditional Arabic" w:hint="cs"/>
          <w:rtl/>
        </w:rPr>
        <w:t>﴾</w:t>
      </w:r>
      <w:r w:rsidRPr="004F66F1">
        <w:rPr>
          <w:rFonts w:ascii="KFGQPC Uthman Taha Naskh" w:cs="KFGQPC Uthman Taha Naskh"/>
          <w:rtl/>
        </w:rPr>
        <w:t xml:space="preserve"> </w:t>
      </w:r>
      <w:r w:rsidRPr="004F66F1">
        <w:rPr>
          <w:rStyle w:val="Chara"/>
          <w:rtl/>
        </w:rPr>
        <w:t>[الحشر: ٨]</w:t>
      </w:r>
      <w:r w:rsidR="00C94605" w:rsidRPr="004F66F1">
        <w:rPr>
          <w:rStyle w:val="Chara"/>
          <w:rFonts w:hint="cs"/>
          <w:rtl/>
        </w:rPr>
        <w:t>.</w:t>
      </w:r>
    </w:p>
    <w:p w:rsidR="00B02293" w:rsidRPr="00C83612" w:rsidRDefault="00B02293" w:rsidP="00C83612">
      <w:pPr>
        <w:pStyle w:val="ae"/>
        <w:rPr>
          <w:rStyle w:val="Char6"/>
          <w:spacing w:val="-4"/>
          <w:rtl/>
        </w:rPr>
      </w:pPr>
      <w:r w:rsidRPr="00C83612">
        <w:rPr>
          <w:rStyle w:val="Char6"/>
          <w:rFonts w:hint="cs"/>
          <w:spacing w:val="-4"/>
          <w:rtl/>
        </w:rPr>
        <w:t xml:space="preserve"> </w:t>
      </w:r>
      <w:r w:rsidR="00C94605" w:rsidRPr="00C83612">
        <w:rPr>
          <w:rFonts w:ascii="AGA Arabesque" w:hAnsi="AGA Arabesque" w:cs="Traditional Arabic" w:hint="cs"/>
          <w:spacing w:val="-4"/>
          <w:rtl/>
        </w:rPr>
        <w:t>«</w:t>
      </w:r>
      <w:r w:rsidRPr="00C83612">
        <w:rPr>
          <w:spacing w:val="-4"/>
          <w:rtl/>
        </w:rPr>
        <w:t>(این اموال فَی) برای فقرای مهاجری است که از خانه و اموال‌شان بیرون رانده شدند، از الله فضل و خشنودی می‌طلبند، و الله و پیامبرش را یاری می‌کنند، آن‌ها راستگویانند</w:t>
      </w:r>
      <w:r w:rsidR="00C94605" w:rsidRPr="00C83612">
        <w:rPr>
          <w:rFonts w:ascii="AGA Arabesque" w:hAnsi="AGA Arabesque" w:cs="Traditional Arabic" w:hint="cs"/>
          <w:spacing w:val="-4"/>
          <w:rtl/>
        </w:rPr>
        <w:t>»</w:t>
      </w:r>
      <w:r w:rsidRPr="00C83612">
        <w:rPr>
          <w:rStyle w:val="Char6"/>
          <w:spacing w:val="-4"/>
          <w:rtl/>
        </w:rPr>
        <w:t>.</w:t>
      </w:r>
    </w:p>
    <w:p w:rsidR="00B02293" w:rsidRPr="004F66F1" w:rsidRDefault="00B02293" w:rsidP="00B02293">
      <w:pPr>
        <w:ind w:firstLine="284"/>
        <w:jc w:val="both"/>
        <w:rPr>
          <w:rStyle w:val="Char6"/>
          <w:rtl/>
        </w:rPr>
      </w:pPr>
      <w:r w:rsidRPr="004F66F1">
        <w:rPr>
          <w:rStyle w:val="Char6"/>
          <w:rtl/>
        </w:rPr>
        <w:t>احادیث موجود در صحیح بخاری و مسلم و دیگر کتب حدیث و سنت بر همین منوال وارد شده‌اند. بنابراین اساس و پایه‌ای که گولد زیهر و شاگردانش، دیدگاه خویش را بر آن بنا نهاده بودند فرو می‌ریزد. و اینک به بررسی جایگاه احادیثی می‌پردازیم که برای او تأیید دیدگاهش بدانها استناد کرده بود.</w:t>
      </w:r>
    </w:p>
    <w:p w:rsidR="00B02293" w:rsidRPr="004F66F1" w:rsidRDefault="00B02293" w:rsidP="00C83612">
      <w:pPr>
        <w:widowControl w:val="0"/>
        <w:ind w:firstLine="284"/>
        <w:jc w:val="both"/>
        <w:rPr>
          <w:rStyle w:val="Char6"/>
          <w:rtl/>
        </w:rPr>
      </w:pPr>
      <w:r w:rsidRPr="004F66F1">
        <w:rPr>
          <w:rStyle w:val="Char6"/>
          <w:rtl/>
        </w:rPr>
        <w:t xml:space="preserve">3- </w:t>
      </w:r>
      <w:r w:rsidRPr="00C83612">
        <w:rPr>
          <w:rStyle w:val="Char5"/>
          <w:rtl/>
        </w:rPr>
        <w:t>حدیث</w:t>
      </w:r>
      <w:r w:rsidRPr="004F66F1">
        <w:rPr>
          <w:rStyle w:val="Char6"/>
          <w:rtl/>
        </w:rPr>
        <w:t xml:space="preserve">: </w:t>
      </w:r>
      <w:r w:rsidR="00C94605" w:rsidRPr="004F66F1">
        <w:rPr>
          <w:rFonts w:ascii="AGA Arabesque" w:hAnsi="AGA Arabesque" w:cs="Traditional Arabic" w:hint="cs"/>
          <w:caps/>
          <w:rtl/>
          <w:lang w:bidi="fa-IR"/>
        </w:rPr>
        <w:t>«</w:t>
      </w:r>
      <w:r w:rsidRPr="004F66F1">
        <w:rPr>
          <w:rStyle w:val="Char2"/>
          <w:caps/>
          <w:rtl/>
        </w:rPr>
        <w:t>رَجُلٌ تَصَدَّقَ فَأَخْفَی حَتَّى لاَ تَعْلَمَ شِمَالُهُ مَا تُنْفِقُ يَمِينُهُ</w:t>
      </w:r>
      <w:r w:rsidR="00C94605" w:rsidRPr="004F66F1">
        <w:rPr>
          <w:rFonts w:ascii="AGA Arabesque" w:hAnsi="AGA Arabesque" w:cs="Traditional Arabic" w:hint="cs"/>
          <w:caps/>
          <w:rtl/>
          <w:lang w:bidi="fa-IR"/>
        </w:rPr>
        <w:t>»</w:t>
      </w:r>
      <w:r w:rsidR="00C94605" w:rsidRPr="004F66F1">
        <w:rPr>
          <w:rStyle w:val="Char6"/>
          <w:rFonts w:hint="cs"/>
          <w:rtl/>
        </w:rPr>
        <w:t>.</w:t>
      </w:r>
      <w:r w:rsidRPr="004F66F1">
        <w:rPr>
          <w:rStyle w:val="Char6"/>
          <w:rtl/>
        </w:rPr>
        <w:t xml:space="preserve"> </w:t>
      </w:r>
      <w:r w:rsidR="00C94605" w:rsidRPr="004F66F1">
        <w:rPr>
          <w:rFonts w:ascii="AGA Arabesque" w:hAnsi="AGA Arabesque" w:cs="Traditional Arabic" w:hint="cs"/>
          <w:caps/>
          <w:sz w:val="26"/>
          <w:szCs w:val="26"/>
          <w:rtl/>
          <w:lang w:bidi="fa-IR"/>
        </w:rPr>
        <w:t>«</w:t>
      </w:r>
      <w:r w:rsidRPr="004F66F1">
        <w:rPr>
          <w:rStyle w:val="Charc"/>
          <w:rtl/>
        </w:rPr>
        <w:t>و مردی که چنان صدقه ...</w:t>
      </w:r>
      <w:r w:rsidR="00C94605" w:rsidRPr="004F66F1">
        <w:rPr>
          <w:rFonts w:ascii="AGA Arabesque" w:hAnsi="AGA Arabesque" w:cs="Traditional Arabic" w:hint="cs"/>
          <w:caps/>
          <w:sz w:val="26"/>
          <w:szCs w:val="26"/>
          <w:rtl/>
          <w:lang w:bidi="fa-IR"/>
        </w:rPr>
        <w:t>»</w:t>
      </w:r>
      <w:r w:rsidRPr="004F66F1">
        <w:rPr>
          <w:rStyle w:val="Char6"/>
          <w:rtl/>
        </w:rPr>
        <w:t xml:space="preserve"> این حدیث بخشی از حدیث شریف است که می‌فرماید: </w:t>
      </w:r>
      <w:r w:rsidR="00C94605" w:rsidRPr="004F66F1">
        <w:rPr>
          <w:rFonts w:ascii="AGA Arabesque" w:hAnsi="AGA Arabesque" w:cs="Traditional Arabic" w:hint="cs"/>
          <w:caps/>
          <w:rtl/>
          <w:lang w:bidi="fa-IR"/>
        </w:rPr>
        <w:t>«</w:t>
      </w:r>
      <w:r w:rsidRPr="004F66F1">
        <w:rPr>
          <w:rStyle w:val="Char2"/>
          <w:caps/>
          <w:rtl/>
        </w:rPr>
        <w:t>سَبْعَةٌ يُظِلُّهُمُ اللَّهُ فِي ظِلِّهِ يَوْمَ لا ظِلَّ إِلَّا ظِلُّهُ</w:t>
      </w:r>
      <w:r w:rsidR="00C94605" w:rsidRPr="004F66F1">
        <w:rPr>
          <w:rFonts w:ascii="AGA Arabesque" w:hAnsi="AGA Arabesque" w:cs="Traditional Arabic" w:hint="cs"/>
          <w:caps/>
          <w:rtl/>
          <w:lang w:bidi="fa-IR"/>
        </w:rPr>
        <w:t>»</w:t>
      </w:r>
      <w:r w:rsidR="00C94605" w:rsidRPr="004F66F1">
        <w:rPr>
          <w:rStyle w:val="Char6"/>
          <w:rFonts w:hint="cs"/>
          <w:rtl/>
        </w:rPr>
        <w:t>.</w:t>
      </w:r>
      <w:r w:rsidRPr="004F66F1">
        <w:rPr>
          <w:rStyle w:val="Char6"/>
          <w:rtl/>
        </w:rPr>
        <w:t xml:space="preserve"> </w:t>
      </w:r>
      <w:r w:rsidR="00C94605" w:rsidRPr="004F66F1">
        <w:rPr>
          <w:rFonts w:ascii="AGA Arabesque" w:hAnsi="AGA Arabesque" w:cs="Traditional Arabic" w:hint="cs"/>
          <w:caps/>
          <w:sz w:val="26"/>
          <w:szCs w:val="26"/>
          <w:rtl/>
          <w:lang w:bidi="fa-IR"/>
        </w:rPr>
        <w:t>«</w:t>
      </w:r>
      <w:r w:rsidRPr="004F66F1">
        <w:rPr>
          <w:rStyle w:val="Charc"/>
          <w:rtl/>
        </w:rPr>
        <w:t>خداوند در روز آخرت که هیچ سایه و پناهگاهی وجود ندارد</w:t>
      </w:r>
      <w:r w:rsidR="0071701F" w:rsidRPr="004F66F1">
        <w:rPr>
          <w:rStyle w:val="Charc"/>
          <w:rFonts w:hint="cs"/>
          <w:rtl/>
        </w:rPr>
        <w:t xml:space="preserve"> جز سایه‌اش،</w:t>
      </w:r>
      <w:r w:rsidRPr="004F66F1">
        <w:rPr>
          <w:rStyle w:val="Charc"/>
          <w:rtl/>
        </w:rPr>
        <w:t xml:space="preserve"> هفت گروه را زیر سایه‌ی خویش پناه می‌هد ...</w:t>
      </w:r>
      <w:r w:rsidR="00C94605" w:rsidRPr="004F66F1">
        <w:rPr>
          <w:rFonts w:ascii="AGA Arabesque" w:hAnsi="AGA Arabesque" w:cs="Traditional Arabic" w:hint="cs"/>
          <w:caps/>
          <w:sz w:val="26"/>
          <w:szCs w:val="26"/>
          <w:rtl/>
          <w:lang w:bidi="fa-IR"/>
        </w:rPr>
        <w:t>»</w:t>
      </w:r>
      <w:r w:rsidRPr="004F66F1">
        <w:rPr>
          <w:rStyle w:val="Char6"/>
          <w:rtl/>
        </w:rPr>
        <w:t>.</w:t>
      </w:r>
    </w:p>
    <w:p w:rsidR="00B02293" w:rsidRPr="004F66F1" w:rsidRDefault="00B02293" w:rsidP="00C83612">
      <w:pPr>
        <w:widowControl w:val="0"/>
        <w:ind w:firstLine="284"/>
        <w:jc w:val="both"/>
        <w:rPr>
          <w:rStyle w:val="Char6"/>
          <w:rtl/>
        </w:rPr>
      </w:pPr>
      <w:r w:rsidRPr="004F66F1">
        <w:rPr>
          <w:rStyle w:val="Char6"/>
          <w:rtl/>
        </w:rPr>
        <w:t>این حدیث را امام بخاری و مسلم با سندهای صحیح متصل به پیامبر خدا</w:t>
      </w:r>
      <w:r w:rsidR="004F66F1" w:rsidRPr="004F66F1">
        <w:rPr>
          <w:rStyle w:val="Char6"/>
          <w:rFonts w:ascii="CTraditional Arabic" w:hAnsi="CTraditional Arabic" w:cs="CTraditional Arabic"/>
          <w:rtl/>
        </w:rPr>
        <w:t xml:space="preserve"> ج</w:t>
      </w:r>
      <w:r w:rsidRPr="004F66F1">
        <w:rPr>
          <w:rStyle w:val="Char6"/>
          <w:rtl/>
        </w:rPr>
        <w:t xml:space="preserve"> روایت نموده‌اند</w:t>
      </w:r>
      <w:r w:rsidRPr="00C83612">
        <w:rPr>
          <w:rStyle w:val="Char6"/>
          <w:vertAlign w:val="superscript"/>
          <w:rtl/>
        </w:rPr>
        <w:footnoteReference w:id="172"/>
      </w:r>
      <w:r w:rsidRPr="004F66F1">
        <w:rPr>
          <w:rStyle w:val="Char6"/>
          <w:rtl/>
        </w:rPr>
        <w:t>. و همچنین ترمذی در کتاب الزهد و نسائی در کتاب القضاء و کتاب الرقاق آن روایت کرده‌اند.</w:t>
      </w:r>
    </w:p>
    <w:p w:rsidR="00B02293" w:rsidRPr="00C83612" w:rsidRDefault="00B02293" w:rsidP="00C94605">
      <w:pPr>
        <w:ind w:firstLine="284"/>
        <w:jc w:val="both"/>
        <w:rPr>
          <w:rStyle w:val="Char6"/>
          <w:spacing w:val="-2"/>
          <w:rtl/>
        </w:rPr>
      </w:pPr>
      <w:r w:rsidRPr="00C83612">
        <w:rPr>
          <w:rStyle w:val="Char6"/>
          <w:spacing w:val="-2"/>
          <w:rtl/>
        </w:rPr>
        <w:t>حدیث دوم که عبد الله بن مسعود</w:t>
      </w:r>
      <w:r w:rsidR="004F66F1" w:rsidRPr="00C83612">
        <w:rPr>
          <w:rStyle w:val="Char6"/>
          <w:rFonts w:ascii="CTraditional Arabic" w:hAnsi="CTraditional Arabic" w:cs="CTraditional Arabic"/>
          <w:spacing w:val="-2"/>
          <w:rtl/>
        </w:rPr>
        <w:t xml:space="preserve"> س</w:t>
      </w:r>
      <w:r w:rsidRPr="00C83612">
        <w:rPr>
          <w:rStyle w:val="Char6"/>
          <w:spacing w:val="-2"/>
          <w:rtl/>
        </w:rPr>
        <w:t xml:space="preserve"> از پ</w:t>
      </w:r>
      <w:r w:rsidR="00DF6C5B" w:rsidRPr="00C83612">
        <w:rPr>
          <w:rStyle w:val="Char6"/>
          <w:spacing w:val="-2"/>
          <w:rtl/>
        </w:rPr>
        <w:t>ی</w:t>
      </w:r>
      <w:r w:rsidRPr="00C83612">
        <w:rPr>
          <w:rStyle w:val="Char6"/>
          <w:spacing w:val="-2"/>
          <w:rtl/>
        </w:rPr>
        <w:t>امبر</w:t>
      </w:r>
      <w:r w:rsidR="004F66F1" w:rsidRPr="00C83612">
        <w:rPr>
          <w:rStyle w:val="Char6"/>
          <w:rFonts w:ascii="CTraditional Arabic" w:hAnsi="CTraditional Arabic" w:cs="CTraditional Arabic"/>
          <w:spacing w:val="-2"/>
          <w:rtl/>
        </w:rPr>
        <w:t xml:space="preserve"> ج</w:t>
      </w:r>
      <w:r w:rsidRPr="00C83612">
        <w:rPr>
          <w:rStyle w:val="Char6"/>
          <w:spacing w:val="-2"/>
          <w:rtl/>
        </w:rPr>
        <w:t xml:space="preserve"> روایت کرده است: </w:t>
      </w:r>
      <w:r w:rsidR="00C94605" w:rsidRPr="00C83612">
        <w:rPr>
          <w:rFonts w:ascii="AGA Arabesque" w:hAnsi="AGA Arabesque" w:cs="Traditional Arabic" w:hint="cs"/>
          <w:caps/>
          <w:spacing w:val="-2"/>
          <w:rtl/>
          <w:lang w:bidi="fa-IR"/>
        </w:rPr>
        <w:t>«</w:t>
      </w:r>
      <w:r w:rsidRPr="00C83612">
        <w:rPr>
          <w:rStyle w:val="Char2"/>
          <w:caps/>
          <w:spacing w:val="-2"/>
          <w:rtl/>
        </w:rPr>
        <w:t>إِنَّكُمْ سَتَرَوْنَ بَعْدِي أَثَرَةً وَأُمُورًا تُنْكِرُونَهَا</w:t>
      </w:r>
      <w:r w:rsidR="00C94605" w:rsidRPr="00C83612">
        <w:rPr>
          <w:rFonts w:ascii="AGA Arabesque" w:hAnsi="AGA Arabesque" w:cs="Traditional Arabic" w:hint="cs"/>
          <w:caps/>
          <w:spacing w:val="-2"/>
          <w:rtl/>
          <w:lang w:bidi="fa-IR"/>
        </w:rPr>
        <w:t>»</w:t>
      </w:r>
      <w:r w:rsidR="00C94605" w:rsidRPr="00C83612">
        <w:rPr>
          <w:rStyle w:val="Char6"/>
          <w:rFonts w:hint="cs"/>
          <w:spacing w:val="-2"/>
          <w:rtl/>
        </w:rPr>
        <w:t>.</w:t>
      </w:r>
      <w:r w:rsidRPr="00C83612">
        <w:rPr>
          <w:rStyle w:val="Char6"/>
          <w:spacing w:val="-2"/>
          <w:rtl/>
        </w:rPr>
        <w:t xml:space="preserve"> </w:t>
      </w:r>
      <w:r w:rsidR="00C94605" w:rsidRPr="00C83612">
        <w:rPr>
          <w:rFonts w:ascii="AGA Arabesque" w:hAnsi="AGA Arabesque" w:cs="Traditional Arabic" w:hint="cs"/>
          <w:caps/>
          <w:spacing w:val="-2"/>
          <w:sz w:val="26"/>
          <w:szCs w:val="26"/>
          <w:rtl/>
          <w:lang w:bidi="fa-IR"/>
        </w:rPr>
        <w:t>«</w:t>
      </w:r>
      <w:r w:rsidRPr="00C83612">
        <w:rPr>
          <w:rStyle w:val="Charc"/>
          <w:spacing w:val="-2"/>
          <w:rtl/>
        </w:rPr>
        <w:t>پس از من اموری خواهد آمد که آن را ناپسند می‌دانید..</w:t>
      </w:r>
      <w:r w:rsidR="00C94605" w:rsidRPr="00C83612">
        <w:rPr>
          <w:rFonts w:ascii="AGA Arabesque" w:hAnsi="AGA Arabesque" w:cs="Traditional Arabic" w:hint="cs"/>
          <w:caps/>
          <w:spacing w:val="-2"/>
          <w:sz w:val="26"/>
          <w:szCs w:val="26"/>
          <w:rtl/>
          <w:lang w:bidi="fa-IR"/>
        </w:rPr>
        <w:t>»</w:t>
      </w:r>
      <w:r w:rsidRPr="00C83612">
        <w:rPr>
          <w:rStyle w:val="Char6"/>
          <w:spacing w:val="-2"/>
          <w:rtl/>
        </w:rPr>
        <w:t xml:space="preserve"> باز هم امام بخاری و مسلم روایتش کرده‌اند</w:t>
      </w:r>
      <w:r w:rsidR="00C94605" w:rsidRPr="00C83612">
        <w:rPr>
          <w:rStyle w:val="Char6"/>
          <w:spacing w:val="-2"/>
          <w:vertAlign w:val="superscript"/>
          <w:rtl/>
        </w:rPr>
        <w:footnoteReference w:id="173"/>
      </w:r>
      <w:r w:rsidR="00C94605" w:rsidRPr="00C83612">
        <w:rPr>
          <w:rStyle w:val="Char6"/>
          <w:rFonts w:hint="cs"/>
          <w:spacing w:val="-2"/>
          <w:rtl/>
        </w:rPr>
        <w:t xml:space="preserve">. </w:t>
      </w:r>
      <w:r w:rsidRPr="00C83612">
        <w:rPr>
          <w:rStyle w:val="Char6"/>
          <w:spacing w:val="-2"/>
          <w:rtl/>
        </w:rPr>
        <w:t>حدیث صحیحی است که هیچ اشکالی در سند و متن آن وجود ندارد. و هدف از آن هشدار به مسلمانان است مبنی بر اینکه وقتی دیدند فرمانر</w:t>
      </w:r>
      <w:r w:rsidR="00C94605" w:rsidRPr="00C83612">
        <w:rPr>
          <w:rStyle w:val="Char6"/>
          <w:spacing w:val="-2"/>
          <w:rtl/>
        </w:rPr>
        <w:t>وایان اموال را به انحصار خود در</w:t>
      </w:r>
      <w:r w:rsidRPr="00C83612">
        <w:rPr>
          <w:rStyle w:val="Char6"/>
          <w:spacing w:val="-2"/>
          <w:rtl/>
        </w:rPr>
        <w:t>می‌آورند و بعضی از حقوق ایشان را پایمال می‌کنند و یا امور ناپسند و خلاف شرع را از آنان مشاهده کردند به شرطی که کفر آشکار نباشد، چنانکه در حدیث دیگری که بخاری و مسلم روایتش می‌کنند، آمده است</w:t>
      </w:r>
      <w:r w:rsidR="00743376" w:rsidRPr="00C83612">
        <w:rPr>
          <w:rStyle w:val="Char6"/>
          <w:rFonts w:hint="cs"/>
          <w:spacing w:val="-2"/>
          <w:rtl/>
        </w:rPr>
        <w:t>،</w:t>
      </w:r>
      <w:r w:rsidRPr="00C83612">
        <w:rPr>
          <w:rStyle w:val="Char6"/>
          <w:spacing w:val="-2"/>
          <w:rtl/>
        </w:rPr>
        <w:t xml:space="preserve"> صبر پیشه کنند و مبادا در فکر راه اندازی آشوب</w:t>
      </w:r>
      <w:r w:rsidR="00C94605" w:rsidRPr="00C83612">
        <w:rPr>
          <w:rStyle w:val="Char6"/>
          <w:rFonts w:hint="eastAsia"/>
          <w:spacing w:val="-2"/>
          <w:rtl/>
        </w:rPr>
        <w:t>‌</w:t>
      </w:r>
      <w:r w:rsidR="00743376" w:rsidRPr="00C83612">
        <w:rPr>
          <w:rStyle w:val="Char6"/>
          <w:spacing w:val="-2"/>
          <w:rtl/>
        </w:rPr>
        <w:t>ها و انقلاب</w:t>
      </w:r>
      <w:r w:rsidRPr="00C83612">
        <w:rPr>
          <w:rStyle w:val="Char6"/>
          <w:spacing w:val="-2"/>
          <w:rtl/>
        </w:rPr>
        <w:t xml:space="preserve"> باشند. </w:t>
      </w:r>
    </w:p>
    <w:p w:rsidR="00B02293" w:rsidRPr="004F66F1" w:rsidRDefault="00B02293" w:rsidP="00743376">
      <w:pPr>
        <w:ind w:firstLine="284"/>
        <w:jc w:val="both"/>
        <w:rPr>
          <w:rStyle w:val="Char6"/>
          <w:rtl/>
        </w:rPr>
      </w:pPr>
      <w:r w:rsidRPr="004F66F1">
        <w:rPr>
          <w:rStyle w:val="Char6"/>
          <w:rtl/>
        </w:rPr>
        <w:t>أثرَة به فتح همزه و راء، یعنی انحصار حقوق مردم، این بینش و طرز تفکر، کار</w:t>
      </w:r>
      <w:r w:rsidR="00743376" w:rsidRPr="004F66F1">
        <w:rPr>
          <w:rStyle w:val="Char6"/>
          <w:rFonts w:hint="cs"/>
          <w:rtl/>
        </w:rPr>
        <w:t>ِ</w:t>
      </w:r>
      <w:r w:rsidRPr="004F66F1">
        <w:rPr>
          <w:rStyle w:val="Char6"/>
          <w:rtl/>
        </w:rPr>
        <w:t xml:space="preserve"> بجا و حکیمانه‌ای است، زیرا اگر اسلام بخاطر کم</w:t>
      </w:r>
      <w:r w:rsidR="00C94605" w:rsidRPr="004F66F1">
        <w:rPr>
          <w:rStyle w:val="Char6"/>
          <w:rFonts w:hint="eastAsia"/>
          <w:rtl/>
        </w:rPr>
        <w:t>‌</w:t>
      </w:r>
      <w:r w:rsidRPr="004F66F1">
        <w:rPr>
          <w:rStyle w:val="Char6"/>
          <w:rtl/>
        </w:rPr>
        <w:t>ترین ظلم و ستمی انقلاب و شورش را علیه حکام و فرمانروایان اجازه می‌داد، جامعه‌ی اسلامی به زنجیره‌ای از روزهای پرخون تبدیل می‌شد. چون فرمانروایان هر اندازه دادگر باشند، معایب و نواقصی هم دارند. آنگاه بر روی زمین کدام فرمانروا وجود دارد که همه زیر دستانش از او راضی باشند؟! در حالیکه مردم چنان هستند که خداوند راجع به ایشان می‌فرماید:</w:t>
      </w:r>
    </w:p>
    <w:p w:rsidR="00B02293" w:rsidRPr="004F66F1" w:rsidRDefault="00B02293" w:rsidP="00C83612">
      <w:pPr>
        <w:pStyle w:val="a7"/>
        <w:spacing w:line="221" w:lineRule="auto"/>
        <w:rPr>
          <w:rStyle w:val="Chara"/>
          <w:rtl/>
        </w:rPr>
      </w:pPr>
      <w:r w:rsidRPr="004F66F1">
        <w:rPr>
          <w:rStyle w:val="Char6"/>
          <w:rtl/>
        </w:rPr>
        <w:t xml:space="preserve"> </w:t>
      </w:r>
      <w:r w:rsidRPr="004F66F1">
        <w:rPr>
          <w:rFonts w:ascii="KFGQPC Uthman Taha Naskh" w:cs="Traditional Arabic" w:hint="cs"/>
          <w:rtl/>
        </w:rPr>
        <w:t>﴿</w:t>
      </w:r>
      <w:r w:rsidRPr="00C83612">
        <w:rPr>
          <w:rtl/>
        </w:rPr>
        <w:t>وَمِن</w:t>
      </w:r>
      <w:r w:rsidRPr="00C83612">
        <w:rPr>
          <w:rFonts w:hint="cs"/>
          <w:rtl/>
        </w:rPr>
        <w:t>ۡهُم</w:t>
      </w:r>
      <w:r w:rsidRPr="00C83612">
        <w:rPr>
          <w:rtl/>
        </w:rPr>
        <w:t xml:space="preserve"> </w:t>
      </w:r>
      <w:r w:rsidRPr="00C83612">
        <w:rPr>
          <w:rFonts w:hint="cs"/>
          <w:rtl/>
        </w:rPr>
        <w:t>مَّن</w:t>
      </w:r>
      <w:r w:rsidRPr="00C83612">
        <w:rPr>
          <w:rtl/>
        </w:rPr>
        <w:t xml:space="preserve"> </w:t>
      </w:r>
      <w:r w:rsidRPr="00C83612">
        <w:rPr>
          <w:rFonts w:hint="cs"/>
          <w:rtl/>
        </w:rPr>
        <w:t>يَلۡمِزُكَ</w:t>
      </w:r>
      <w:r w:rsidRPr="00C83612">
        <w:rPr>
          <w:rtl/>
        </w:rPr>
        <w:t xml:space="preserve"> </w:t>
      </w:r>
      <w:r w:rsidRPr="00C83612">
        <w:rPr>
          <w:rFonts w:hint="cs"/>
          <w:rtl/>
        </w:rPr>
        <w:t>فِي</w:t>
      </w:r>
      <w:r w:rsidRPr="00C83612">
        <w:rPr>
          <w:rtl/>
        </w:rPr>
        <w:t xml:space="preserve"> </w:t>
      </w:r>
      <w:r w:rsidRPr="00C83612">
        <w:rPr>
          <w:rFonts w:hint="cs"/>
          <w:rtl/>
        </w:rPr>
        <w:t>ٱلصَّدَقَٰتِ</w:t>
      </w:r>
      <w:r w:rsidRPr="00C83612">
        <w:rPr>
          <w:rtl/>
        </w:rPr>
        <w:t xml:space="preserve"> </w:t>
      </w:r>
      <w:r w:rsidRPr="00C83612">
        <w:rPr>
          <w:rFonts w:hint="cs"/>
          <w:rtl/>
        </w:rPr>
        <w:t>فَإِنۡ</w:t>
      </w:r>
      <w:r w:rsidRPr="00C83612">
        <w:rPr>
          <w:rtl/>
        </w:rPr>
        <w:t xml:space="preserve"> أُعۡطُواْ مِنۡهَا رَضُواْ وَإِن لَّمۡ يُعۡطَوۡاْ مِنۡهَآ إِذَا هُمۡ يَسۡخَطُونَ ٥٨</w:t>
      </w:r>
      <w:r w:rsidRPr="004F66F1">
        <w:rPr>
          <w:rFonts w:ascii="KFGQPC Uthman Taha Naskh" w:cs="Traditional Arabic" w:hint="cs"/>
          <w:rtl/>
        </w:rPr>
        <w:t>﴾</w:t>
      </w:r>
      <w:r w:rsidRPr="004F66F1">
        <w:rPr>
          <w:rFonts w:ascii="KFGQPC Uthman Taha Naskh" w:cs="KFGQPC Uthman Taha Naskh"/>
          <w:rtl/>
        </w:rPr>
        <w:t xml:space="preserve"> </w:t>
      </w:r>
      <w:r w:rsidRPr="004F66F1">
        <w:rPr>
          <w:rStyle w:val="Chara"/>
          <w:rtl/>
        </w:rPr>
        <w:t>[التوبة: ٥٨]</w:t>
      </w:r>
      <w:r w:rsidR="00C94605" w:rsidRPr="004F66F1">
        <w:rPr>
          <w:rStyle w:val="Chara"/>
          <w:rFonts w:hint="cs"/>
          <w:rtl/>
        </w:rPr>
        <w:t>.</w:t>
      </w:r>
    </w:p>
    <w:p w:rsidR="00B02293" w:rsidRPr="004F66F1" w:rsidRDefault="00C94605" w:rsidP="00C83612">
      <w:pPr>
        <w:pStyle w:val="ae"/>
        <w:rPr>
          <w:rStyle w:val="Char6"/>
          <w:rtl/>
        </w:rPr>
      </w:pPr>
      <w:r w:rsidRPr="004F66F1">
        <w:rPr>
          <w:rFonts w:ascii="AGA Arabesque" w:hAnsi="AGA Arabesque" w:cs="Traditional Arabic" w:hint="cs"/>
          <w:rtl/>
        </w:rPr>
        <w:t>«</w:t>
      </w:r>
      <w:r w:rsidR="00B02293" w:rsidRPr="00C83612">
        <w:rPr>
          <w:rtl/>
        </w:rPr>
        <w:t>و از آن‌ها کسانی هستند که در (تقسیم) صدقات (و غنایم) به تو خرده می‌گیرند، پس اگر از آن (اموال، بهره‌ای) به آن‌ها داده شود، راضی می‌شوند، و اگر از آن (چیزی) داده نشود، فوراً خشم می‌گیرند</w:t>
      </w:r>
      <w:r w:rsidRPr="004F66F1">
        <w:rPr>
          <w:rFonts w:ascii="AGA Arabesque" w:hAnsi="AGA Arabesque" w:cs="Traditional Arabic" w:hint="cs"/>
          <w:rtl/>
        </w:rPr>
        <w:t>»</w:t>
      </w:r>
      <w:r w:rsidR="00B02293" w:rsidRPr="004F66F1">
        <w:rPr>
          <w:rStyle w:val="Char6"/>
          <w:rtl/>
        </w:rPr>
        <w:t>.</w:t>
      </w:r>
    </w:p>
    <w:p w:rsidR="00B02293" w:rsidRPr="004F66F1" w:rsidRDefault="00F3074E" w:rsidP="00C83612">
      <w:pPr>
        <w:widowControl w:val="0"/>
        <w:ind w:firstLine="284"/>
        <w:jc w:val="both"/>
        <w:rPr>
          <w:rStyle w:val="Char6"/>
          <w:rtl/>
        </w:rPr>
      </w:pPr>
      <w:r>
        <w:rPr>
          <w:rStyle w:val="Char6"/>
          <w:rtl/>
        </w:rPr>
        <w:t xml:space="preserve"> </w:t>
      </w:r>
      <w:r w:rsidR="00B02293" w:rsidRPr="004F66F1">
        <w:rPr>
          <w:rStyle w:val="Char6"/>
          <w:rtl/>
        </w:rPr>
        <w:t xml:space="preserve">مقصود از دادن حق حکام به آنان، این است که تکلیف تعیین شده از طرف خداوند قانون گذار حکیم نسبت به ایشان رعایت شود، از جمله حقوق خصوصی و عمومی مانند زکات، شرکت در صفوف لشکریان و جهادگران، انفاق در راه خدا، </w:t>
      </w:r>
      <w:r w:rsidR="00743376" w:rsidRPr="004F66F1">
        <w:rPr>
          <w:rStyle w:val="Char6"/>
          <w:rFonts w:hint="cs"/>
          <w:rtl/>
        </w:rPr>
        <w:t>کمک به</w:t>
      </w:r>
      <w:r w:rsidR="00B02293" w:rsidRPr="004F66F1">
        <w:rPr>
          <w:rStyle w:val="Char6"/>
          <w:rtl/>
        </w:rPr>
        <w:t xml:space="preserve"> آنان برای اجرای قوانین، حفظ مرزها و فرمانبرداری از ایشان در چارچوب دین خدا و مشروط به مشاهده نکردن کفر آشکار از آنان. </w:t>
      </w:r>
    </w:p>
    <w:p w:rsidR="00B02293" w:rsidRPr="00C83612" w:rsidRDefault="00B02293" w:rsidP="00B02293">
      <w:pPr>
        <w:ind w:firstLine="284"/>
        <w:jc w:val="both"/>
        <w:rPr>
          <w:rStyle w:val="Char6"/>
          <w:spacing w:val="-4"/>
          <w:rtl/>
        </w:rPr>
      </w:pPr>
      <w:r w:rsidRPr="00C83612">
        <w:rPr>
          <w:rStyle w:val="Char6"/>
          <w:spacing w:val="-4"/>
          <w:rtl/>
        </w:rPr>
        <w:t>هدف پیامبر</w:t>
      </w:r>
      <w:r w:rsidR="004F66F1" w:rsidRPr="00C83612">
        <w:rPr>
          <w:rStyle w:val="Char6"/>
          <w:rFonts w:ascii="CTraditional Arabic" w:hAnsi="CTraditional Arabic" w:cs="CTraditional Arabic"/>
          <w:spacing w:val="-4"/>
          <w:rtl/>
        </w:rPr>
        <w:t xml:space="preserve"> ج</w:t>
      </w:r>
      <w:r w:rsidRPr="00C83612">
        <w:rPr>
          <w:rStyle w:val="Char6"/>
          <w:spacing w:val="-4"/>
          <w:rtl/>
        </w:rPr>
        <w:t xml:space="preserve"> از جمله‌ی (و آنچه را از آن شماست از خدا بخواهید) این است که از خدا بخواهید حقوقتان همچون غنایم، فیء و امثال آن که از جمله حقوق زیر دست بر فرمانروا است، به شما داده شود، و در راستای استیفای حقوق خود، با آنها به جنگ نپردازید. آنان را به خدا واگذارید که خداوند شما را پیروز می‌گرداند و آنان را نابود می‌کند.</w:t>
      </w:r>
    </w:p>
    <w:p w:rsidR="00B02293" w:rsidRPr="004F66F1" w:rsidRDefault="00B02293" w:rsidP="00C94605">
      <w:pPr>
        <w:ind w:firstLine="284"/>
        <w:jc w:val="both"/>
        <w:rPr>
          <w:rStyle w:val="Char6"/>
          <w:rtl/>
        </w:rPr>
      </w:pPr>
      <w:r w:rsidRPr="004F66F1">
        <w:rPr>
          <w:rStyle w:val="Char6"/>
          <w:rtl/>
        </w:rPr>
        <w:t>این معنایی که پیامبر</w:t>
      </w:r>
      <w:r w:rsidR="004F66F1" w:rsidRPr="004F66F1">
        <w:rPr>
          <w:rStyle w:val="Char6"/>
          <w:rFonts w:ascii="CTraditional Arabic" w:hAnsi="CTraditional Arabic" w:cs="CTraditional Arabic"/>
          <w:rtl/>
        </w:rPr>
        <w:t xml:space="preserve"> ج</w:t>
      </w:r>
      <w:r w:rsidRPr="004F66F1">
        <w:rPr>
          <w:rStyle w:val="Char6"/>
          <w:rtl/>
        </w:rPr>
        <w:t xml:space="preserve"> از آن حدیث اراده کرده، غیر از معنا و هدفی است که حضرت عیسی</w:t>
      </w:r>
      <w:r w:rsidR="00A33067" w:rsidRPr="00A33067">
        <w:rPr>
          <w:rStyle w:val="Char6"/>
          <w:rFonts w:ascii="CTraditional Arabic" w:hAnsi="CTraditional Arabic" w:cs="CTraditional Arabic"/>
          <w:rtl/>
        </w:rPr>
        <w:t>÷</w:t>
      </w:r>
      <w:r w:rsidR="00C94605" w:rsidRPr="004F66F1">
        <w:rPr>
          <w:rFonts w:ascii="AGA Arabesque" w:hAnsi="AGA Arabesque" w:cs="CTraditional Arabic" w:hint="cs"/>
          <w:b/>
          <w:bCs/>
          <w:caps/>
          <w:rtl/>
          <w:lang w:bidi="fa-IR"/>
        </w:rPr>
        <w:t xml:space="preserve"> </w:t>
      </w:r>
      <w:r w:rsidR="00C94605" w:rsidRPr="004F66F1">
        <w:rPr>
          <w:rStyle w:val="Char6"/>
          <w:rtl/>
        </w:rPr>
        <w:t>از جمله</w:t>
      </w:r>
      <w:r w:rsidR="00C94605" w:rsidRPr="004F66F1">
        <w:rPr>
          <w:rStyle w:val="Char6"/>
          <w:rFonts w:hint="eastAsia"/>
          <w:rtl/>
        </w:rPr>
        <w:t>‌</w:t>
      </w:r>
      <w:r w:rsidRPr="004F66F1">
        <w:rPr>
          <w:rStyle w:val="Char6"/>
          <w:rtl/>
        </w:rPr>
        <w:t xml:space="preserve">ی: </w:t>
      </w:r>
      <w:r w:rsidR="00C94605" w:rsidRPr="004F66F1">
        <w:rPr>
          <w:rStyle w:val="Char6"/>
          <w:rFonts w:hint="cs"/>
          <w:rtl/>
        </w:rPr>
        <w:t>«</w:t>
      </w:r>
      <w:r w:rsidRPr="004F66F1">
        <w:rPr>
          <w:rStyle w:val="Char6"/>
          <w:rtl/>
        </w:rPr>
        <w:t>آنچه از آنِ قیصر است به ....</w:t>
      </w:r>
      <w:r w:rsidR="00C94605" w:rsidRPr="004F66F1">
        <w:rPr>
          <w:rStyle w:val="Char6"/>
          <w:rFonts w:hint="cs"/>
          <w:rtl/>
        </w:rPr>
        <w:t>»</w:t>
      </w:r>
      <w:r w:rsidRPr="004F66F1">
        <w:rPr>
          <w:rStyle w:val="Char6"/>
          <w:rtl/>
        </w:rPr>
        <w:t xml:space="preserve"> اراده کرده است</w:t>
      </w:r>
      <w:r w:rsidR="00C94605" w:rsidRPr="004F66F1">
        <w:rPr>
          <w:rStyle w:val="Char6"/>
          <w:rtl/>
        </w:rPr>
        <w:footnoteReference w:id="174"/>
      </w:r>
      <w:r w:rsidR="00C94605" w:rsidRPr="004F66F1">
        <w:rPr>
          <w:rStyle w:val="Char6"/>
          <w:rFonts w:hint="cs"/>
          <w:rtl/>
        </w:rPr>
        <w:t>.</w:t>
      </w:r>
      <w:r w:rsidRPr="004F66F1">
        <w:rPr>
          <w:rStyle w:val="Char6"/>
          <w:rtl/>
        </w:rPr>
        <w:t xml:space="preserve"> اگر هم بپذیریم همان معنا است لازم نیست از آن بر گرفته شده باشد، چرا که هر کدام از پیامبر</w:t>
      </w:r>
      <w:r w:rsidR="004F66F1" w:rsidRPr="004F66F1">
        <w:rPr>
          <w:rStyle w:val="Char6"/>
          <w:rFonts w:ascii="CTraditional Arabic" w:hAnsi="CTraditional Arabic" w:cs="CTraditional Arabic"/>
          <w:rtl/>
        </w:rPr>
        <w:t xml:space="preserve"> ج</w:t>
      </w:r>
      <w:r w:rsidRPr="004F66F1">
        <w:rPr>
          <w:rStyle w:val="Char6"/>
          <w:rtl/>
        </w:rPr>
        <w:t xml:space="preserve"> و عیسی</w:t>
      </w:r>
      <w:r w:rsidR="00A33067" w:rsidRPr="00A33067">
        <w:rPr>
          <w:rStyle w:val="Char6"/>
          <w:rFonts w:ascii="CTraditional Arabic" w:hAnsi="CTraditional Arabic" w:cs="CTraditional Arabic"/>
          <w:rtl/>
        </w:rPr>
        <w:t>÷</w:t>
      </w:r>
      <w:r w:rsidR="00C94605" w:rsidRPr="004F66F1">
        <w:rPr>
          <w:rStyle w:val="Char6"/>
          <w:rFonts w:hint="cs"/>
          <w:rtl/>
        </w:rPr>
        <w:t xml:space="preserve"> </w:t>
      </w:r>
      <w:r w:rsidRPr="004F66F1">
        <w:rPr>
          <w:rStyle w:val="Char6"/>
          <w:rtl/>
        </w:rPr>
        <w:t>پیامبری هستند که از سوی پروردگارشان به آنان وحی شده و بر این اساس از جمله اموری خواهد بود که میان ادیان آسمانی یکسان می‌باشد.</w:t>
      </w:r>
    </w:p>
    <w:p w:rsidR="00B02293" w:rsidRPr="004F66F1" w:rsidRDefault="00B02293" w:rsidP="00C94605">
      <w:pPr>
        <w:ind w:firstLine="284"/>
        <w:jc w:val="both"/>
        <w:rPr>
          <w:rStyle w:val="Char6"/>
          <w:rtl/>
        </w:rPr>
      </w:pPr>
      <w:r w:rsidRPr="004F66F1">
        <w:rPr>
          <w:rStyle w:val="Char6"/>
          <w:rtl/>
        </w:rPr>
        <w:t xml:space="preserve">و اما حادیث: </w:t>
      </w:r>
      <w:r w:rsidR="00C94605" w:rsidRPr="004F66F1">
        <w:rPr>
          <w:rFonts w:ascii="AGA Arabesque" w:hAnsi="AGA Arabesque" w:cs="Traditional Arabic" w:hint="cs"/>
          <w:caps/>
          <w:rtl/>
          <w:lang w:bidi="fa-IR"/>
        </w:rPr>
        <w:t>«</w:t>
      </w:r>
      <w:r w:rsidRPr="004F66F1">
        <w:rPr>
          <w:rStyle w:val="Char2"/>
          <w:caps/>
          <w:rtl/>
        </w:rPr>
        <w:t>يَدْخُلُ فُقَرَاءُ أُمَّتِي الْجَنَّةَ قَبْلَ الْأَغْنِيَاءِ بِخَمْسُمِائَةِ عَامٍ</w:t>
      </w:r>
      <w:r w:rsidR="00C94605" w:rsidRPr="004F66F1">
        <w:rPr>
          <w:rFonts w:ascii="AGA Arabesque" w:hAnsi="AGA Arabesque" w:cs="Traditional Arabic" w:hint="cs"/>
          <w:caps/>
          <w:rtl/>
          <w:lang w:bidi="fa-IR"/>
        </w:rPr>
        <w:t>»</w:t>
      </w:r>
      <w:r w:rsidR="00C94605" w:rsidRPr="004F66F1">
        <w:rPr>
          <w:rStyle w:val="Char6"/>
          <w:rFonts w:hint="cs"/>
          <w:rtl/>
        </w:rPr>
        <w:t>.</w:t>
      </w:r>
      <w:r w:rsidRPr="004F66F1">
        <w:rPr>
          <w:rStyle w:val="Char6"/>
          <w:rtl/>
        </w:rPr>
        <w:t xml:space="preserve"> </w:t>
      </w:r>
      <w:r w:rsidR="00C94605" w:rsidRPr="004F66F1">
        <w:rPr>
          <w:rFonts w:ascii="AGA Arabesque" w:hAnsi="AGA Arabesque" w:cs="Traditional Arabic" w:hint="cs"/>
          <w:caps/>
          <w:sz w:val="26"/>
          <w:szCs w:val="26"/>
          <w:rtl/>
          <w:lang w:bidi="fa-IR"/>
        </w:rPr>
        <w:t>«</w:t>
      </w:r>
      <w:r w:rsidRPr="004F66F1">
        <w:rPr>
          <w:rStyle w:val="Charc"/>
          <w:rtl/>
        </w:rPr>
        <w:t>مستمندان امتم پانصد سال زودتر از سرمایه داران وارد بهشت می‌شوند</w:t>
      </w:r>
      <w:r w:rsidR="00C94605" w:rsidRPr="004F66F1">
        <w:rPr>
          <w:rFonts w:ascii="AGA Arabesque" w:hAnsi="AGA Arabesque" w:cs="Traditional Arabic" w:hint="cs"/>
          <w:caps/>
          <w:sz w:val="26"/>
          <w:szCs w:val="26"/>
          <w:rtl/>
          <w:lang w:bidi="fa-IR"/>
        </w:rPr>
        <w:t>»</w:t>
      </w:r>
      <w:r w:rsidRPr="004F66F1">
        <w:rPr>
          <w:rStyle w:val="Char6"/>
          <w:rtl/>
        </w:rPr>
        <w:t>، امام احمد، ترمذی و ابن‌ماجه از ابوهریره از پیامبر</w:t>
      </w:r>
      <w:r w:rsidR="004F66F1" w:rsidRPr="004F66F1">
        <w:rPr>
          <w:rStyle w:val="Char6"/>
          <w:rFonts w:ascii="CTraditional Arabic" w:hAnsi="CTraditional Arabic" w:cs="CTraditional Arabic"/>
          <w:rtl/>
        </w:rPr>
        <w:t xml:space="preserve"> ج</w:t>
      </w:r>
      <w:r w:rsidRPr="004F66F1">
        <w:rPr>
          <w:rStyle w:val="Char6"/>
          <w:rtl/>
        </w:rPr>
        <w:t xml:space="preserve"> روایت کرده‌اند. ترمذی در ارزیابی آن </w:t>
      </w:r>
      <w:r w:rsidR="00905B91" w:rsidRPr="004F66F1">
        <w:rPr>
          <w:rStyle w:val="Char6"/>
          <w:rtl/>
        </w:rPr>
        <w:t>می‌گوید</w:t>
      </w:r>
      <w:r w:rsidRPr="004F66F1">
        <w:rPr>
          <w:rStyle w:val="Char6"/>
          <w:rtl/>
        </w:rPr>
        <w:t>: حدیث از جمله احادیث حسن صحیح است. قبلا نیز گفتم به عقیده‌ی من احتمال زیادی دارد ادیان مختلف راجع به این جور چیزها توافق و سازگاری داشته باشند که نشان از احترام مستمندان و بیان ارزش و امتیازشان است. مشروط به اینکه دارای ایمان، نیکوکاری، تقوی، استقامت و تحمل سختی</w:t>
      </w:r>
      <w:r w:rsidR="00C83612">
        <w:rPr>
          <w:rStyle w:val="Char6"/>
          <w:rFonts w:hint="cs"/>
          <w:rtl/>
        </w:rPr>
        <w:t>‌</w:t>
      </w:r>
      <w:r w:rsidRPr="004F66F1">
        <w:rPr>
          <w:rStyle w:val="Char6"/>
          <w:rtl/>
        </w:rPr>
        <w:t>های زندگی و پیشه کردن صبر در برابر نا خوشایندها باشند و گر نه ثروتمندان سپاسگذار، بیشتر از آنان امتیاز دارند.</w:t>
      </w:r>
    </w:p>
    <w:p w:rsidR="00B02293" w:rsidRPr="004F66F1" w:rsidRDefault="00B02293" w:rsidP="0068423A">
      <w:pPr>
        <w:pStyle w:val="a0"/>
        <w:rPr>
          <w:rtl/>
        </w:rPr>
      </w:pPr>
      <w:bookmarkStart w:id="586" w:name="_Toc354652268"/>
      <w:bookmarkStart w:id="587" w:name="_Toc432786051"/>
      <w:bookmarkStart w:id="588" w:name="_Toc433011537"/>
      <w:r w:rsidRPr="004F66F1">
        <w:rPr>
          <w:rtl/>
        </w:rPr>
        <w:t>2- اتهام محدثین به ترسو و بُزدل بودن</w:t>
      </w:r>
      <w:bookmarkEnd w:id="586"/>
      <w:bookmarkEnd w:id="587"/>
      <w:bookmarkEnd w:id="588"/>
    </w:p>
    <w:p w:rsidR="00B02293" w:rsidRPr="004F66F1" w:rsidRDefault="00B02293" w:rsidP="00C94605">
      <w:pPr>
        <w:ind w:firstLine="284"/>
        <w:jc w:val="both"/>
        <w:rPr>
          <w:rStyle w:val="Char6"/>
          <w:rtl/>
        </w:rPr>
      </w:pPr>
      <w:r w:rsidRPr="004F66F1">
        <w:rPr>
          <w:rStyle w:val="Char6"/>
          <w:rtl/>
        </w:rPr>
        <w:t xml:space="preserve">در کتاب: </w:t>
      </w:r>
      <w:r w:rsidR="00C94605" w:rsidRPr="004F66F1">
        <w:rPr>
          <w:rStyle w:val="Char6"/>
          <w:rFonts w:hint="cs"/>
          <w:rtl/>
        </w:rPr>
        <w:t>[</w:t>
      </w:r>
      <w:r w:rsidRPr="004F66F1">
        <w:rPr>
          <w:rStyle w:val="Char6"/>
          <w:rtl/>
        </w:rPr>
        <w:t>ضحی الاسلام</w:t>
      </w:r>
      <w:r w:rsidR="00C94605" w:rsidRPr="004F66F1">
        <w:rPr>
          <w:rStyle w:val="Char6"/>
          <w:rFonts w:hint="cs"/>
          <w:rtl/>
        </w:rPr>
        <w:t>:</w:t>
      </w:r>
      <w:r w:rsidRPr="004F66F1">
        <w:rPr>
          <w:rStyle w:val="Char6"/>
          <w:rtl/>
        </w:rPr>
        <w:t xml:space="preserve"> 2/122</w:t>
      </w:r>
      <w:r w:rsidR="00C94605" w:rsidRPr="004F66F1">
        <w:rPr>
          <w:rStyle w:val="Char6"/>
          <w:rFonts w:hint="cs"/>
          <w:rtl/>
        </w:rPr>
        <w:t>]</w:t>
      </w:r>
      <w:r w:rsidRPr="004F66F1">
        <w:rPr>
          <w:rStyle w:val="Char6"/>
          <w:rtl/>
        </w:rPr>
        <w:t xml:space="preserve"> آمده است: </w:t>
      </w:r>
    </w:p>
    <w:p w:rsidR="00B02293" w:rsidRPr="004F66F1" w:rsidRDefault="00C94605" w:rsidP="00743376">
      <w:pPr>
        <w:ind w:firstLine="284"/>
        <w:jc w:val="both"/>
        <w:rPr>
          <w:rStyle w:val="Char6"/>
          <w:rtl/>
        </w:rPr>
      </w:pPr>
      <w:r w:rsidRPr="004F66F1">
        <w:rPr>
          <w:rStyle w:val="Char6"/>
          <w:rFonts w:hint="cs"/>
          <w:rtl/>
        </w:rPr>
        <w:t>«</w:t>
      </w:r>
      <w:r w:rsidR="00B02293" w:rsidRPr="004F66F1">
        <w:rPr>
          <w:rStyle w:val="Char6"/>
          <w:rtl/>
        </w:rPr>
        <w:t xml:space="preserve">خاور‌شناسان معتقدند که مسند امام احمد نشان از شجاعت و عدم ترس وی از عباسیان است، چرا که او احادیثی در ستایش و مدح بنی امیة، که میان مردم شام منتشر شده بودند، بیان نموده است، به خلاف صحیح بخاری و مسلم. چرا که آنها به دلیل رعایت </w:t>
      </w:r>
      <w:r w:rsidR="00743376" w:rsidRPr="004F66F1">
        <w:rPr>
          <w:rStyle w:val="Char6"/>
          <w:rFonts w:hint="cs"/>
          <w:rtl/>
        </w:rPr>
        <w:t>حال</w:t>
      </w:r>
      <w:r w:rsidR="00B02293" w:rsidRPr="004F66F1">
        <w:rPr>
          <w:rStyle w:val="Char6"/>
          <w:rtl/>
        </w:rPr>
        <w:t xml:space="preserve"> عباسی</w:t>
      </w:r>
      <w:r w:rsidRPr="004F66F1">
        <w:rPr>
          <w:rStyle w:val="Char6"/>
          <w:rFonts w:hint="eastAsia"/>
          <w:rtl/>
        </w:rPr>
        <w:t>‌</w:t>
      </w:r>
      <w:r w:rsidR="00B02293" w:rsidRPr="004F66F1">
        <w:rPr>
          <w:rStyle w:val="Char6"/>
          <w:rtl/>
        </w:rPr>
        <w:t>ها به آن احادیث اشاره نکرده‌اند. همچنان مسند احمد از ذکر احادیث بسیاری در ستایش علی و پیروانش خودداری نکرده است</w:t>
      </w:r>
      <w:r w:rsidRPr="004F66F1">
        <w:rPr>
          <w:rStyle w:val="Char6"/>
          <w:rFonts w:hint="cs"/>
          <w:rtl/>
        </w:rPr>
        <w:t>»</w:t>
      </w:r>
      <w:r w:rsidR="00B02293" w:rsidRPr="004F66F1">
        <w:rPr>
          <w:rStyle w:val="Char6"/>
          <w:rtl/>
        </w:rPr>
        <w:t>.</w:t>
      </w:r>
    </w:p>
    <w:p w:rsidR="00B02293" w:rsidRPr="004F66F1" w:rsidRDefault="00B02293" w:rsidP="00B02293">
      <w:pPr>
        <w:ind w:firstLine="284"/>
        <w:jc w:val="both"/>
        <w:rPr>
          <w:rStyle w:val="Char6"/>
          <w:rtl/>
        </w:rPr>
      </w:pPr>
      <w:r w:rsidRPr="004F66F1">
        <w:rPr>
          <w:rStyle w:val="Char6"/>
          <w:rtl/>
        </w:rPr>
        <w:t>نویسنده‌ی کتاب پاسخ آن را داده ولی مناسب دیدم پاسخ مبسوطی به این افترا و یاوه گویی او بدهم:</w:t>
      </w:r>
    </w:p>
    <w:p w:rsidR="00B02293" w:rsidRPr="004F66F1" w:rsidRDefault="00B02293" w:rsidP="00B02293">
      <w:pPr>
        <w:ind w:firstLine="284"/>
        <w:jc w:val="both"/>
        <w:rPr>
          <w:rStyle w:val="Char6"/>
          <w:rtl/>
        </w:rPr>
      </w:pPr>
      <w:r w:rsidRPr="004F66F1">
        <w:rPr>
          <w:rStyle w:val="Char6"/>
          <w:rtl/>
        </w:rPr>
        <w:t>1- هدف خاورشناسان از این سخن، متهم نمودن پیشوایان و گرد آورندگان حدیث به ترس و بزدلی است، و اینکه ایشان در پی بدست آوردن دل فرمانروایان بوده و خواسته‌اند با جعل احادیثی در ستایش آنان و معایب دشمنانشان، موجبات خوشنودی ایشان را فراهم سازند، تا بدینوسیله به هدف پلید خود که مورد طعن قرار دادن صحت این کتاب</w:t>
      </w:r>
      <w:r w:rsidR="00C94605" w:rsidRPr="004F66F1">
        <w:rPr>
          <w:rStyle w:val="Char6"/>
          <w:rFonts w:hint="eastAsia"/>
          <w:rtl/>
        </w:rPr>
        <w:t>‌</w:t>
      </w:r>
      <w:r w:rsidRPr="004F66F1">
        <w:rPr>
          <w:rStyle w:val="Char6"/>
          <w:rtl/>
        </w:rPr>
        <w:t>ها و شک انداختن در آنهاست، برسند و از این راه اعتماد به کتاب</w:t>
      </w:r>
      <w:r w:rsidR="00C94605" w:rsidRPr="004F66F1">
        <w:rPr>
          <w:rStyle w:val="Char6"/>
          <w:rFonts w:hint="eastAsia"/>
          <w:rtl/>
        </w:rPr>
        <w:t>‌</w:t>
      </w:r>
      <w:r w:rsidRPr="004F66F1">
        <w:rPr>
          <w:rStyle w:val="Char6"/>
          <w:rtl/>
        </w:rPr>
        <w:t xml:space="preserve">های حدیث را اعم از صحاح، سنن، مسانید، معاجم و دیگر انواع آنها کاهش دهند. چون اگر در این کار پیروز گشتند، خود به خود پایه‌ی دوم از پایه‌های قانون گذاری اسلامی فرو می‌ریزد و وقتی هم چنان شود فهم و دریافت محتوای قرآن برای مسلمانان دشوار خواهد بود. و در صورتیکه رکن دوم فروریخت و فهم قرآن دشوار گشت، اسلام به کلی محو شده و گرد و غبار نیستی و نابودی بر چهره‌ی آن می‌نشیند. ولی به </w:t>
      </w:r>
      <w:r w:rsidR="00C94605" w:rsidRPr="004F66F1">
        <w:rPr>
          <w:rStyle w:val="Char6"/>
          <w:rtl/>
        </w:rPr>
        <w:t>خواست خدا و کوری چشم دشمنان هیچ</w:t>
      </w:r>
      <w:r w:rsidR="00C94605" w:rsidRPr="004F66F1">
        <w:rPr>
          <w:rStyle w:val="Char6"/>
          <w:rFonts w:hint="eastAsia"/>
          <w:rtl/>
        </w:rPr>
        <w:t>‌</w:t>
      </w:r>
      <w:r w:rsidRPr="004F66F1">
        <w:rPr>
          <w:rStyle w:val="Char6"/>
          <w:rtl/>
        </w:rPr>
        <w:t>گاه چنین رخ نمی‌دهد، تا دانشمندان اهل عمل، دوستدار سنت</w:t>
      </w:r>
      <w:r w:rsidR="00C94605" w:rsidRPr="004F66F1">
        <w:rPr>
          <w:rStyle w:val="Char6"/>
          <w:rFonts w:hint="eastAsia"/>
          <w:rtl/>
        </w:rPr>
        <w:t>‌</w:t>
      </w:r>
      <w:r w:rsidRPr="004F66F1">
        <w:rPr>
          <w:rStyle w:val="Char6"/>
          <w:rtl/>
        </w:rPr>
        <w:t>ها و احادیث و توانا بر پس راندن شبهات و اعتراضات وارده در صحنه باشند.</w:t>
      </w:r>
    </w:p>
    <w:p w:rsidR="00B02293" w:rsidRPr="00C83612" w:rsidRDefault="00B02293" w:rsidP="00A31229">
      <w:pPr>
        <w:ind w:firstLine="284"/>
        <w:jc w:val="both"/>
        <w:rPr>
          <w:rStyle w:val="Char6"/>
          <w:spacing w:val="-2"/>
          <w:rtl/>
        </w:rPr>
      </w:pPr>
      <w:r w:rsidRPr="00C83612">
        <w:rPr>
          <w:rStyle w:val="Char6"/>
          <w:spacing w:val="-4"/>
          <w:rtl/>
        </w:rPr>
        <w:t>2</w:t>
      </w:r>
      <w:r w:rsidR="00C94605" w:rsidRPr="00C83612">
        <w:rPr>
          <w:rStyle w:val="Char6"/>
          <w:rFonts w:hint="cs"/>
          <w:spacing w:val="-4"/>
          <w:rtl/>
        </w:rPr>
        <w:t>-</w:t>
      </w:r>
      <w:r w:rsidRPr="00C83612">
        <w:rPr>
          <w:rStyle w:val="Char6"/>
          <w:spacing w:val="-4"/>
          <w:rtl/>
        </w:rPr>
        <w:t xml:space="preserve"> مسأله‌ی ترس و دلیری ویا چاپلوسی و ریاکاری درمیان نیست بلکه مسأله‌ی شرایط پذیرش احادیث است. کسانیکه به امر گرد آوری حدیث و سنت</w:t>
      </w:r>
      <w:r w:rsidR="00743376" w:rsidRPr="00C83612">
        <w:rPr>
          <w:rStyle w:val="Char6"/>
          <w:rFonts w:hint="cs"/>
          <w:spacing w:val="-4"/>
          <w:rtl/>
        </w:rPr>
        <w:t>‌</w:t>
      </w:r>
      <w:r w:rsidRPr="00C83612">
        <w:rPr>
          <w:rStyle w:val="Char6"/>
          <w:spacing w:val="-4"/>
          <w:rtl/>
        </w:rPr>
        <w:t>ها پرداخته‌اند شرایطی را برای آوردن و ثبت احادیث در کتاب</w:t>
      </w:r>
      <w:r w:rsidR="00C94605" w:rsidRPr="00C83612">
        <w:rPr>
          <w:rStyle w:val="Char6"/>
          <w:rFonts w:hint="eastAsia"/>
          <w:spacing w:val="-4"/>
          <w:rtl/>
        </w:rPr>
        <w:t>‌</w:t>
      </w:r>
      <w:r w:rsidRPr="00C83612">
        <w:rPr>
          <w:rStyle w:val="Char6"/>
          <w:spacing w:val="-4"/>
          <w:rtl/>
        </w:rPr>
        <w:t>هایشان در نظر گرفته‌اند که بدان</w:t>
      </w:r>
      <w:r w:rsidR="00C94605" w:rsidRPr="00C83612">
        <w:rPr>
          <w:rStyle w:val="Char6"/>
          <w:rFonts w:hint="eastAsia"/>
          <w:spacing w:val="-4"/>
          <w:rtl/>
        </w:rPr>
        <w:t>‌</w:t>
      </w:r>
      <w:r w:rsidRPr="00C83612">
        <w:rPr>
          <w:rStyle w:val="Char6"/>
          <w:spacing w:val="-4"/>
          <w:rtl/>
        </w:rPr>
        <w:t>ها پایبند بوده و ذره‌ای از آنها عدول نکرده‌اند. شرایط آنها مانند همدیگر نبوده است، بلکه برخی مانند نویسندگان صحاح</w:t>
      </w:r>
      <w:r w:rsidR="00C94605" w:rsidRPr="00C83612">
        <w:rPr>
          <w:rStyle w:val="Char6"/>
          <w:spacing w:val="-4"/>
          <w:rtl/>
        </w:rPr>
        <w:t xml:space="preserve"> و در رأس آنان بخاری و مسلم سخت</w:t>
      </w:r>
      <w:r w:rsidR="00C94605" w:rsidRPr="00C83612">
        <w:rPr>
          <w:rStyle w:val="Char6"/>
          <w:rFonts w:hint="eastAsia"/>
          <w:spacing w:val="-4"/>
          <w:rtl/>
        </w:rPr>
        <w:t>‌</w:t>
      </w:r>
      <w:r w:rsidRPr="00C83612">
        <w:rPr>
          <w:rStyle w:val="Char6"/>
          <w:spacing w:val="-4"/>
          <w:rtl/>
        </w:rPr>
        <w:t>گیرانی بوده‌اند که جز احادیثی که صحتشان به ثبوت رسیده بود، چیز دیگری در کتاب</w:t>
      </w:r>
      <w:r w:rsidR="00C94605" w:rsidRPr="00C83612">
        <w:rPr>
          <w:rStyle w:val="Char6"/>
          <w:rFonts w:hint="eastAsia"/>
          <w:spacing w:val="-4"/>
          <w:rtl/>
        </w:rPr>
        <w:t>‌</w:t>
      </w:r>
      <w:r w:rsidRPr="00C83612">
        <w:rPr>
          <w:rStyle w:val="Char6"/>
          <w:spacing w:val="-4"/>
          <w:rtl/>
        </w:rPr>
        <w:t>هایشان نمی‌گنجاندند. و عده‌ای هم مانند نویسندگان کتاب</w:t>
      </w:r>
      <w:r w:rsidR="00C94605" w:rsidRPr="00C83612">
        <w:rPr>
          <w:rStyle w:val="Char6"/>
          <w:rFonts w:hint="eastAsia"/>
          <w:spacing w:val="-4"/>
          <w:rtl/>
        </w:rPr>
        <w:t>‌</w:t>
      </w:r>
      <w:r w:rsidRPr="00C83612">
        <w:rPr>
          <w:rStyle w:val="Char6"/>
          <w:spacing w:val="-4"/>
          <w:rtl/>
        </w:rPr>
        <w:t>های سنن و مسانید، کمی در ذکر احادیث به ویژه در احادیث مربوط به فضایل اخلاقی آسانگیرتر بودند، همچون امام احمد در «مسند» و</w:t>
      </w:r>
      <w:r w:rsidR="00C94605" w:rsidRPr="00C83612">
        <w:rPr>
          <w:rStyle w:val="Char6"/>
          <w:rFonts w:hint="cs"/>
          <w:spacing w:val="-4"/>
          <w:rtl/>
        </w:rPr>
        <w:t xml:space="preserve"> </w:t>
      </w:r>
      <w:r w:rsidRPr="00C83612">
        <w:rPr>
          <w:rStyle w:val="Char6"/>
          <w:spacing w:val="-4"/>
          <w:rtl/>
        </w:rPr>
        <w:t>ترمذی در «جامع» و ابن ماجه در «سنن». این است علت آنکه امام احمد بیشتر از بخاری و مسلم در مسند به احادیث وارده در ستایش خاندان «بنی امیه» اشاره کرده‌اند.</w:t>
      </w:r>
    </w:p>
    <w:p w:rsidR="00B02293" w:rsidRPr="004F66F1" w:rsidRDefault="00B02293" w:rsidP="00B02293">
      <w:pPr>
        <w:ind w:firstLine="284"/>
        <w:jc w:val="both"/>
        <w:rPr>
          <w:rStyle w:val="Char6"/>
          <w:rtl/>
        </w:rPr>
      </w:pPr>
      <w:r w:rsidRPr="004F66F1">
        <w:rPr>
          <w:rStyle w:val="Char6"/>
          <w:rtl/>
        </w:rPr>
        <w:t>3- یکی دیگر از دلایلی که این پندار ب</w:t>
      </w:r>
      <w:r w:rsidR="00DF6C5B" w:rsidRPr="004F66F1">
        <w:rPr>
          <w:rStyle w:val="Char6"/>
          <w:rtl/>
        </w:rPr>
        <w:t>ی</w:t>
      </w:r>
      <w:r w:rsidRPr="004F66F1">
        <w:rPr>
          <w:rStyle w:val="Char6"/>
          <w:rtl/>
        </w:rPr>
        <w:t>‌اساس مبتنی بر حدس و گمان، نه بر اساس تحقیق علمی صحیح را منهدم می‌سازد این است که بخاری و مسلم نیز در صحیح</w:t>
      </w:r>
      <w:r w:rsidR="00C94605" w:rsidRPr="004F66F1">
        <w:rPr>
          <w:rStyle w:val="Char6"/>
          <w:rFonts w:hint="eastAsia"/>
          <w:rtl/>
        </w:rPr>
        <w:t>‌</w:t>
      </w:r>
      <w:r w:rsidRPr="004F66F1">
        <w:rPr>
          <w:rStyle w:val="Char6"/>
          <w:rtl/>
        </w:rPr>
        <w:t>های خود احادیثی را در مدح خاندان «بنی امیه» آورده‌اند، در فضائل جانشین هدایت یافته عثمان بن عفان احادیث زیادی را ذکر کرده که ایشان از سلسله خاندان بنی‌امیه به شمار می‌آید. و برای پیروزی ایشان بسیاری از آنان از او جانبداری کردند</w:t>
      </w:r>
      <w:r w:rsidRPr="00C83612">
        <w:rPr>
          <w:rStyle w:val="Char6"/>
          <w:vertAlign w:val="superscript"/>
          <w:rtl/>
        </w:rPr>
        <w:footnoteReference w:id="175"/>
      </w:r>
      <w:r w:rsidRPr="004F66F1">
        <w:rPr>
          <w:rStyle w:val="Char6"/>
          <w:rtl/>
        </w:rPr>
        <w:t xml:space="preserve">. </w:t>
      </w:r>
    </w:p>
    <w:p w:rsidR="00B02293" w:rsidRPr="00C83612" w:rsidRDefault="00B02293" w:rsidP="00C94605">
      <w:pPr>
        <w:ind w:firstLine="284"/>
        <w:jc w:val="both"/>
        <w:rPr>
          <w:rStyle w:val="Char6"/>
          <w:spacing w:val="-2"/>
          <w:rtl/>
        </w:rPr>
      </w:pPr>
      <w:r w:rsidRPr="00C83612">
        <w:rPr>
          <w:rStyle w:val="Char6"/>
          <w:spacing w:val="-2"/>
          <w:rtl/>
        </w:rPr>
        <w:t xml:space="preserve">امام بخاری در کتاب فضائل الصحابه باب </w:t>
      </w:r>
      <w:r w:rsidR="00C94605" w:rsidRPr="00C83612">
        <w:rPr>
          <w:rStyle w:val="Char6"/>
          <w:rFonts w:hint="cs"/>
          <w:spacing w:val="-2"/>
          <w:rtl/>
        </w:rPr>
        <w:t>«</w:t>
      </w:r>
      <w:r w:rsidRPr="00C83612">
        <w:rPr>
          <w:rStyle w:val="Char6"/>
          <w:spacing w:val="-2"/>
          <w:rtl/>
        </w:rPr>
        <w:t>ذکر معاویه بن ابی سفیان</w:t>
      </w:r>
      <w:r w:rsidR="00C94605" w:rsidRPr="00C83612">
        <w:rPr>
          <w:rStyle w:val="Char6"/>
          <w:rFonts w:hint="cs"/>
          <w:spacing w:val="-2"/>
          <w:rtl/>
        </w:rPr>
        <w:t>»</w:t>
      </w:r>
      <w:r w:rsidRPr="00C83612">
        <w:rPr>
          <w:rStyle w:val="Char6"/>
          <w:spacing w:val="-2"/>
          <w:rtl/>
        </w:rPr>
        <w:t xml:space="preserve"> بیش از عباس و پسرش (عبدالله)</w:t>
      </w:r>
      <w:r w:rsidR="00C83612" w:rsidRPr="00C83612">
        <w:rPr>
          <w:rStyle w:val="Char6"/>
          <w:rFonts w:hint="cs"/>
          <w:spacing w:val="-2"/>
          <w:rtl/>
        </w:rPr>
        <w:t xml:space="preserve"> </w:t>
      </w:r>
      <w:r w:rsidR="00C94605" w:rsidRPr="00C83612">
        <w:rPr>
          <w:rFonts w:ascii="AGA Arabesque" w:hAnsi="AGA Arabesque" w:cs="CTraditional Arabic" w:hint="cs"/>
          <w:caps/>
          <w:spacing w:val="-2"/>
          <w:rtl/>
          <w:lang w:bidi="fa-IR"/>
        </w:rPr>
        <w:t>ب</w:t>
      </w:r>
      <w:r w:rsidRPr="00C83612">
        <w:rPr>
          <w:rStyle w:val="Char6"/>
          <w:spacing w:val="-2"/>
          <w:rtl/>
        </w:rPr>
        <w:t xml:space="preserve"> به مدح و ستایش معاویه پرداخته است. و همانگونه که برای معاویه، بابی را تحت عنوان باب ذکر معاویه، گشوده راجع به فضل عباس</w:t>
      </w:r>
      <w:r w:rsidR="004F66F1" w:rsidRPr="00C83612">
        <w:rPr>
          <w:rStyle w:val="Char6"/>
          <w:rFonts w:ascii="CTraditional Arabic" w:hAnsi="CTraditional Arabic" w:cs="CTraditional Arabic"/>
          <w:spacing w:val="-2"/>
          <w:rtl/>
        </w:rPr>
        <w:t xml:space="preserve"> س</w:t>
      </w:r>
      <w:r w:rsidRPr="00C83612">
        <w:rPr>
          <w:rStyle w:val="Char6"/>
          <w:spacing w:val="-2"/>
          <w:rtl/>
        </w:rPr>
        <w:t xml:space="preserve"> نیز بابی را تحت عنوان </w:t>
      </w:r>
      <w:r w:rsidR="00C94605" w:rsidRPr="00C83612">
        <w:rPr>
          <w:rStyle w:val="Char6"/>
          <w:rFonts w:hint="cs"/>
          <w:spacing w:val="-2"/>
          <w:rtl/>
        </w:rPr>
        <w:t>«</w:t>
      </w:r>
      <w:r w:rsidRPr="00C83612">
        <w:rPr>
          <w:rStyle w:val="Char6"/>
          <w:spacing w:val="-2"/>
          <w:rtl/>
        </w:rPr>
        <w:t>ذکر العباس بن عبدال</w:t>
      </w:r>
      <w:r w:rsidR="00C94605" w:rsidRPr="00C83612">
        <w:rPr>
          <w:rStyle w:val="Char6"/>
          <w:rFonts w:hint="cs"/>
          <w:spacing w:val="-2"/>
          <w:rtl/>
        </w:rPr>
        <w:t>ـ</w:t>
      </w:r>
      <w:r w:rsidRPr="00C83612">
        <w:rPr>
          <w:rStyle w:val="Char6"/>
          <w:spacing w:val="-2"/>
          <w:rtl/>
        </w:rPr>
        <w:t>مطلب</w:t>
      </w:r>
      <w:r w:rsidR="00C94605" w:rsidRPr="00C83612">
        <w:rPr>
          <w:rStyle w:val="Char6"/>
          <w:rFonts w:hint="cs"/>
          <w:spacing w:val="-2"/>
          <w:rtl/>
        </w:rPr>
        <w:t>»</w:t>
      </w:r>
      <w:r w:rsidRPr="00C83612">
        <w:rPr>
          <w:rStyle w:val="Char6"/>
          <w:spacing w:val="-2"/>
          <w:rtl/>
        </w:rPr>
        <w:t xml:space="preserve"> گشوده است. و همچنین درباره‌ی عبدالله پسر عباس هم بابی را تحت عنوان </w:t>
      </w:r>
      <w:r w:rsidR="00C94605" w:rsidRPr="00C83612">
        <w:rPr>
          <w:rStyle w:val="Char6"/>
          <w:rFonts w:hint="cs"/>
          <w:spacing w:val="-2"/>
          <w:rtl/>
        </w:rPr>
        <w:t>«</w:t>
      </w:r>
      <w:r w:rsidRPr="00C83612">
        <w:rPr>
          <w:rStyle w:val="Char6"/>
          <w:spacing w:val="-2"/>
          <w:rtl/>
        </w:rPr>
        <w:t>ذکر عبدالله بن عباس</w:t>
      </w:r>
      <w:r w:rsidR="00C94605" w:rsidRPr="00C83612">
        <w:rPr>
          <w:rStyle w:val="Char6"/>
          <w:rFonts w:hint="cs"/>
          <w:spacing w:val="-2"/>
          <w:rtl/>
        </w:rPr>
        <w:t>»</w:t>
      </w:r>
      <w:r w:rsidRPr="00C83612">
        <w:rPr>
          <w:rStyle w:val="Char6"/>
          <w:spacing w:val="-2"/>
          <w:rtl/>
        </w:rPr>
        <w:t>، باز کرده است. و آنچه در مورد فضائل و ستایش معاویه آورده بیشتر از آن است که راجع به مدح و امتیاز عباس ذکر کرده است. امام مسلم نیز چنان کرده است، در بیان فضایل ابوسفیان بن حرب، پدر معاویه به آن حدیث اشاره می‌کند که در آن ابوسفیان پس از آنکه شب آزاد سازی مکه اسلام آورد به پیامبر</w:t>
      </w:r>
      <w:r w:rsidR="004F66F1" w:rsidRPr="00C83612">
        <w:rPr>
          <w:rStyle w:val="Char6"/>
          <w:rFonts w:ascii="CTraditional Arabic" w:hAnsi="CTraditional Arabic" w:cs="CTraditional Arabic"/>
          <w:spacing w:val="-2"/>
          <w:rtl/>
        </w:rPr>
        <w:t xml:space="preserve"> ج</w:t>
      </w:r>
      <w:r w:rsidRPr="00C83612">
        <w:rPr>
          <w:rStyle w:val="Char6"/>
          <w:spacing w:val="-2"/>
          <w:rtl/>
        </w:rPr>
        <w:t xml:space="preserve"> گفت: </w:t>
      </w:r>
      <w:r w:rsidR="00C94605" w:rsidRPr="00C83612">
        <w:rPr>
          <w:rStyle w:val="Char6"/>
          <w:rFonts w:hint="cs"/>
          <w:spacing w:val="-2"/>
          <w:rtl/>
        </w:rPr>
        <w:t>«</w:t>
      </w:r>
      <w:r w:rsidRPr="00C83612">
        <w:rPr>
          <w:rStyle w:val="Char6"/>
          <w:spacing w:val="-2"/>
          <w:rtl/>
        </w:rPr>
        <w:t>سه چیز هستند، آنها را به من بدهید...</w:t>
      </w:r>
      <w:r w:rsidR="00C94605" w:rsidRPr="00C83612">
        <w:rPr>
          <w:rStyle w:val="Char6"/>
          <w:rFonts w:hint="cs"/>
          <w:spacing w:val="-2"/>
          <w:rtl/>
        </w:rPr>
        <w:t>»</w:t>
      </w:r>
      <w:r w:rsidRPr="00C83612">
        <w:rPr>
          <w:rStyle w:val="Char6"/>
          <w:spacing w:val="-2"/>
          <w:rtl/>
        </w:rPr>
        <w:t>.</w:t>
      </w:r>
    </w:p>
    <w:p w:rsidR="00B02293" w:rsidRPr="004F66F1" w:rsidRDefault="00C94605" w:rsidP="00A31229">
      <w:pPr>
        <w:ind w:firstLine="284"/>
        <w:jc w:val="both"/>
        <w:rPr>
          <w:rStyle w:val="Char6"/>
          <w:rtl/>
        </w:rPr>
      </w:pPr>
      <w:r w:rsidRPr="004F66F1">
        <w:rPr>
          <w:rStyle w:val="Char6"/>
          <w:rtl/>
        </w:rPr>
        <w:t>بنابر</w:t>
      </w:r>
      <w:r w:rsidR="00B02293" w:rsidRPr="004F66F1">
        <w:rPr>
          <w:rStyle w:val="Char6"/>
          <w:rtl/>
        </w:rPr>
        <w:t>این اگر قضیه، قضیه‌ی بیم و ریاکاری بود احادیث زیادی را در مدح عباس و پسرش می‌آوردند، زیرا آنها پدر بزرگ خاندان عباسی</w:t>
      </w:r>
      <w:r w:rsidRPr="004F66F1">
        <w:rPr>
          <w:rStyle w:val="Char6"/>
          <w:rFonts w:hint="eastAsia"/>
          <w:rtl/>
        </w:rPr>
        <w:t>‌</w:t>
      </w:r>
      <w:r w:rsidR="00B02293" w:rsidRPr="004F66F1">
        <w:rPr>
          <w:rStyle w:val="Char6"/>
          <w:rtl/>
        </w:rPr>
        <w:t>ها بودند. ولی قضیه خلاف آن می‌باشد. از این اشارات مختصر به این نتیجه می‌رسیم که مساله‌ی بیم و بزدلی و دلیری و صراحت لهجه نیست بلکه قضیه این است که شرایط بخاری و مسلم برای پذیرش احادیث سخت گیرانه‌تر است. از نظر او احادیث کمی راجع به معاویه و پدرش به صحت رسیده بر عکس امام احمد. و</w:t>
      </w:r>
      <w:r w:rsidRPr="004F66F1">
        <w:rPr>
          <w:rStyle w:val="Char6"/>
          <w:rFonts w:hint="cs"/>
          <w:rtl/>
        </w:rPr>
        <w:t xml:space="preserve"> </w:t>
      </w:r>
      <w:r w:rsidR="00B02293" w:rsidRPr="004F66F1">
        <w:rPr>
          <w:rStyle w:val="Char6"/>
          <w:rtl/>
        </w:rPr>
        <w:t>این خود بیانگر این نکته است که شر</w:t>
      </w:r>
      <w:r w:rsidR="00A31229" w:rsidRPr="004F66F1">
        <w:rPr>
          <w:rStyle w:val="Char6"/>
          <w:rFonts w:hint="cs"/>
          <w:rtl/>
        </w:rPr>
        <w:t>ط‌های</w:t>
      </w:r>
      <w:r w:rsidR="00B02293" w:rsidRPr="004F66F1">
        <w:rPr>
          <w:rStyle w:val="Char6"/>
          <w:rtl/>
        </w:rPr>
        <w:t xml:space="preserve"> امام احمد پایین‌تر و سهل‌تر از (بخاری و مسلم) است. </w:t>
      </w:r>
    </w:p>
    <w:p w:rsidR="00B02293" w:rsidRPr="00C83612" w:rsidRDefault="00B02293" w:rsidP="00B02293">
      <w:pPr>
        <w:ind w:firstLine="284"/>
        <w:jc w:val="both"/>
        <w:rPr>
          <w:rStyle w:val="Char6"/>
          <w:spacing w:val="-4"/>
          <w:rtl/>
        </w:rPr>
      </w:pPr>
      <w:r w:rsidRPr="00C83612">
        <w:rPr>
          <w:rStyle w:val="Char6"/>
          <w:spacing w:val="-4"/>
          <w:rtl/>
        </w:rPr>
        <w:t>از امام احمد</w:t>
      </w:r>
      <w:r w:rsidR="00C83612" w:rsidRPr="00C83612">
        <w:rPr>
          <w:rStyle w:val="Char6"/>
          <w:rFonts w:hint="cs"/>
          <w:spacing w:val="-4"/>
          <w:rtl/>
        </w:rPr>
        <w:t xml:space="preserve"> </w:t>
      </w:r>
      <w:r w:rsidRPr="00C83612">
        <w:rPr>
          <w:rFonts w:ascii="AGA Arabesque" w:hAnsi="AGA Arabesque" w:cs="CTraditional Arabic"/>
          <w:caps/>
          <w:spacing w:val="-4"/>
          <w:rtl/>
          <w:lang w:bidi="fa-IR"/>
        </w:rPr>
        <w:t>/</w:t>
      </w:r>
      <w:r w:rsidRPr="00C83612">
        <w:rPr>
          <w:rStyle w:val="Char6"/>
          <w:spacing w:val="-4"/>
          <w:rtl/>
        </w:rPr>
        <w:t xml:space="preserve"> روایت شده که ما هرگاه در زمینه‌ی حلال و حرام، حدیث روایت کنیم سخت‌گیر هستیم و هر گاه راجع به فضائل اخلاقی به نقل حدیث بپردازیم آسان گیریم. </w:t>
      </w:r>
    </w:p>
    <w:p w:rsidR="00B02293" w:rsidRPr="004F66F1" w:rsidRDefault="00B02293" w:rsidP="00B02293">
      <w:pPr>
        <w:ind w:firstLine="284"/>
        <w:jc w:val="both"/>
        <w:rPr>
          <w:rStyle w:val="Char6"/>
          <w:rtl/>
        </w:rPr>
      </w:pPr>
      <w:r w:rsidRPr="004F66F1">
        <w:rPr>
          <w:rStyle w:val="Char6"/>
          <w:rtl/>
        </w:rPr>
        <w:t>از این رو احادیث وی راجع به بنی امیه بیش از احادیث بخاری و مسلم است.</w:t>
      </w:r>
    </w:p>
    <w:p w:rsidR="00B02293" w:rsidRPr="004F66F1" w:rsidRDefault="00B02293" w:rsidP="00A31229">
      <w:pPr>
        <w:ind w:firstLine="284"/>
        <w:jc w:val="both"/>
        <w:rPr>
          <w:rStyle w:val="Char6"/>
          <w:rtl/>
        </w:rPr>
      </w:pPr>
      <w:r w:rsidRPr="004F66F1">
        <w:rPr>
          <w:rStyle w:val="Char6"/>
          <w:rtl/>
        </w:rPr>
        <w:t>4- دلیل دیگر این است که احادیث بخاری و مسلم در مورد فضائل علی</w:t>
      </w:r>
      <w:r w:rsidR="004F66F1" w:rsidRPr="004F66F1">
        <w:rPr>
          <w:rStyle w:val="Char6"/>
          <w:rFonts w:ascii="CTraditional Arabic" w:hAnsi="CTraditional Arabic" w:cs="CTraditional Arabic"/>
          <w:rtl/>
        </w:rPr>
        <w:t xml:space="preserve"> س</w:t>
      </w:r>
      <w:r w:rsidRPr="004F66F1">
        <w:rPr>
          <w:rStyle w:val="Char6"/>
          <w:rtl/>
        </w:rPr>
        <w:t xml:space="preserve"> و خاندانش بیشتر از احادیث ایشان در باب فضائل عباس و پسرش است. اگر به کتاب</w:t>
      </w:r>
      <w:r w:rsidR="00C94605" w:rsidRPr="004F66F1">
        <w:rPr>
          <w:rStyle w:val="Char6"/>
          <w:rFonts w:hint="eastAsia"/>
          <w:rtl/>
        </w:rPr>
        <w:t>‌</w:t>
      </w:r>
      <w:r w:rsidRPr="004F66F1">
        <w:rPr>
          <w:rStyle w:val="Char6"/>
          <w:rtl/>
        </w:rPr>
        <w:t>های صحیح آنان باز گردیم، در آن‌باره یقین حاصل می‌کنیم. چون هر کدام از بخاری و مسلم در ص</w:t>
      </w:r>
      <w:r w:rsidR="0048456B" w:rsidRPr="004F66F1">
        <w:rPr>
          <w:rStyle w:val="Char6"/>
          <w:rtl/>
        </w:rPr>
        <w:t>حیح خودشان بخشی را به فضائل علی</w:t>
      </w:r>
      <w:r w:rsidR="004F66F1" w:rsidRPr="004F66F1">
        <w:rPr>
          <w:rStyle w:val="Char6"/>
          <w:rFonts w:ascii="CTraditional Arabic" w:hAnsi="CTraditional Arabic" w:cs="CTraditional Arabic"/>
          <w:rtl/>
        </w:rPr>
        <w:t xml:space="preserve"> س</w:t>
      </w:r>
      <w:r w:rsidRPr="004F66F1">
        <w:rPr>
          <w:rStyle w:val="Char6"/>
          <w:rtl/>
        </w:rPr>
        <w:t xml:space="preserve"> و بخشی را به ستایش حسن و حسین</w:t>
      </w:r>
      <w:r w:rsidR="00C83612">
        <w:rPr>
          <w:rStyle w:val="Char6"/>
          <w:rFonts w:hint="cs"/>
          <w:rtl/>
        </w:rPr>
        <w:t xml:space="preserve"> </w:t>
      </w:r>
      <w:r w:rsidR="00C94605" w:rsidRPr="004F66F1">
        <w:rPr>
          <w:rFonts w:ascii="AGA Arabesque" w:hAnsi="AGA Arabesque" w:cs="CTraditional Arabic" w:hint="cs"/>
          <w:caps/>
          <w:rtl/>
          <w:lang w:bidi="fa-IR"/>
        </w:rPr>
        <w:t>ب</w:t>
      </w:r>
      <w:r w:rsidRPr="004F66F1">
        <w:rPr>
          <w:rStyle w:val="Char6"/>
          <w:rtl/>
        </w:rPr>
        <w:t xml:space="preserve"> اختصاص داده‌اند</w:t>
      </w:r>
      <w:r w:rsidR="00C94605" w:rsidRPr="00C83612">
        <w:rPr>
          <w:rStyle w:val="Char6"/>
          <w:vertAlign w:val="superscript"/>
          <w:rtl/>
        </w:rPr>
        <w:footnoteReference w:id="176"/>
      </w:r>
      <w:r w:rsidRPr="004F66F1">
        <w:rPr>
          <w:rStyle w:val="Char6"/>
          <w:rtl/>
        </w:rPr>
        <w:t>. در حالی که پادشاهان بنی عباس، علویان را رقیب خود می‌پنداشتند. پس اگر ترس از عباسی</w:t>
      </w:r>
      <w:r w:rsidR="00C94605" w:rsidRPr="004F66F1">
        <w:rPr>
          <w:rStyle w:val="Char6"/>
          <w:rFonts w:hint="eastAsia"/>
          <w:rtl/>
        </w:rPr>
        <w:t>‌</w:t>
      </w:r>
      <w:r w:rsidRPr="004F66F1">
        <w:rPr>
          <w:rStyle w:val="Char6"/>
          <w:rtl/>
        </w:rPr>
        <w:t>ها در کار بود، آنها در صحیح خود،</w:t>
      </w:r>
      <w:r w:rsidR="00F3074E">
        <w:rPr>
          <w:rStyle w:val="Char6"/>
          <w:rtl/>
        </w:rPr>
        <w:t xml:space="preserve"> </w:t>
      </w:r>
      <w:r w:rsidRPr="004F66F1">
        <w:rPr>
          <w:rStyle w:val="Char6"/>
          <w:rtl/>
        </w:rPr>
        <w:t>چیزی را در آن زمینه ذکر نمی‌کردند.</w:t>
      </w:r>
    </w:p>
    <w:p w:rsidR="00B02293" w:rsidRPr="004F66F1" w:rsidRDefault="00B02293" w:rsidP="00C94605">
      <w:pPr>
        <w:ind w:firstLine="284"/>
        <w:jc w:val="both"/>
        <w:rPr>
          <w:rStyle w:val="Char6"/>
          <w:rtl/>
        </w:rPr>
      </w:pPr>
      <w:r w:rsidRPr="00C83612">
        <w:rPr>
          <w:rStyle w:val="Char6"/>
          <w:spacing w:val="-4"/>
          <w:rtl/>
        </w:rPr>
        <w:t>برای مثال شیخین در صحیح خود از پیامبر</w:t>
      </w:r>
      <w:r w:rsidR="004F66F1" w:rsidRPr="00C83612">
        <w:rPr>
          <w:rStyle w:val="Char6"/>
          <w:rFonts w:ascii="CTraditional Arabic" w:hAnsi="CTraditional Arabic" w:cs="CTraditional Arabic"/>
          <w:spacing w:val="-4"/>
          <w:rtl/>
        </w:rPr>
        <w:t xml:space="preserve"> ج</w:t>
      </w:r>
      <w:r w:rsidRPr="00C83612">
        <w:rPr>
          <w:rStyle w:val="Char6"/>
          <w:spacing w:val="-4"/>
          <w:rtl/>
        </w:rPr>
        <w:t xml:space="preserve"> روایت کرده‌اند که خطاب به علی</w:t>
      </w:r>
      <w:r w:rsidR="004F66F1" w:rsidRPr="00C83612">
        <w:rPr>
          <w:rStyle w:val="Char6"/>
          <w:rFonts w:ascii="CTraditional Arabic" w:hAnsi="CTraditional Arabic" w:cs="CTraditional Arabic"/>
          <w:spacing w:val="-4"/>
          <w:rtl/>
        </w:rPr>
        <w:t xml:space="preserve"> س</w:t>
      </w:r>
      <w:r w:rsidRPr="004F66F1">
        <w:rPr>
          <w:rStyle w:val="Char6"/>
          <w:rtl/>
        </w:rPr>
        <w:t xml:space="preserve"> فرمود: </w:t>
      </w:r>
      <w:r w:rsidR="00C94605" w:rsidRPr="004F66F1">
        <w:rPr>
          <w:rFonts w:ascii="AGA Arabesque" w:hAnsi="AGA Arabesque" w:cs="Traditional Arabic" w:hint="cs"/>
          <w:caps/>
          <w:rtl/>
          <w:lang w:bidi="fa-IR"/>
        </w:rPr>
        <w:t>«</w:t>
      </w:r>
      <w:r w:rsidRPr="004F66F1">
        <w:rPr>
          <w:rStyle w:val="Char2"/>
          <w:caps/>
          <w:rtl/>
        </w:rPr>
        <w:t>أَلَا تَرْضَى أَنْ تَكُونَ مِنِّي بِمَنْزِلَةِ هَارُونَ مِنْ مُوسَى إِلَّا أَنَّهُ لَا نَبِيَّ بَعْدِي</w:t>
      </w:r>
      <w:r w:rsidR="00C94605" w:rsidRPr="004F66F1">
        <w:rPr>
          <w:rFonts w:ascii="AGA Arabesque" w:hAnsi="AGA Arabesque" w:cs="Traditional Arabic" w:hint="cs"/>
          <w:caps/>
          <w:rtl/>
          <w:lang w:bidi="fa-IR"/>
        </w:rPr>
        <w:t>»</w:t>
      </w:r>
      <w:r w:rsidR="00C94605" w:rsidRPr="004F66F1">
        <w:rPr>
          <w:rStyle w:val="Char6"/>
          <w:rFonts w:hint="cs"/>
          <w:rtl/>
        </w:rPr>
        <w:t>.</w:t>
      </w:r>
      <w:r w:rsidRPr="004F66F1">
        <w:rPr>
          <w:rStyle w:val="Char6"/>
          <w:rtl/>
        </w:rPr>
        <w:t xml:space="preserve"> </w:t>
      </w:r>
      <w:r w:rsidR="00C94605" w:rsidRPr="004F66F1">
        <w:rPr>
          <w:rFonts w:ascii="AGA Arabesque" w:hAnsi="AGA Arabesque" w:cs="Traditional Arabic" w:hint="cs"/>
          <w:caps/>
          <w:sz w:val="26"/>
          <w:szCs w:val="26"/>
          <w:rtl/>
          <w:lang w:bidi="fa-IR"/>
        </w:rPr>
        <w:t>«</w:t>
      </w:r>
      <w:r w:rsidRPr="004F66F1">
        <w:rPr>
          <w:rStyle w:val="Charc"/>
          <w:rtl/>
        </w:rPr>
        <w:t>آیا تو دوست نداری نسبت به من به منزله‌ی هارون از موسی باشی جز اینکه پس از من پیامبر</w:t>
      </w:r>
      <w:r w:rsidR="00A31229" w:rsidRPr="004F66F1">
        <w:rPr>
          <w:rStyle w:val="Charc"/>
          <w:rFonts w:hint="cs"/>
          <w:rtl/>
        </w:rPr>
        <w:t>ی</w:t>
      </w:r>
      <w:r w:rsidRPr="004F66F1">
        <w:rPr>
          <w:rStyle w:val="Charc"/>
          <w:rtl/>
        </w:rPr>
        <w:t xml:space="preserve"> وجود ندارد</w:t>
      </w:r>
      <w:r w:rsidR="00C94605" w:rsidRPr="004F66F1">
        <w:rPr>
          <w:rFonts w:ascii="AGA Arabesque" w:hAnsi="AGA Arabesque" w:cs="Traditional Arabic" w:hint="cs"/>
          <w:caps/>
          <w:sz w:val="26"/>
          <w:szCs w:val="26"/>
          <w:rtl/>
          <w:lang w:bidi="fa-IR"/>
        </w:rPr>
        <w:t>»</w:t>
      </w:r>
      <w:r w:rsidR="00C94605" w:rsidRPr="004F66F1">
        <w:rPr>
          <w:rStyle w:val="Char6"/>
          <w:rFonts w:hint="cs"/>
          <w:rtl/>
        </w:rPr>
        <w:t>.</w:t>
      </w:r>
      <w:r w:rsidRPr="004F66F1">
        <w:rPr>
          <w:rStyle w:val="Char6"/>
          <w:rtl/>
        </w:rPr>
        <w:t xml:space="preserve"> و یا در حین محاصره‌ی دژ خیبر فرمود: </w:t>
      </w:r>
      <w:r w:rsidR="00C94605" w:rsidRPr="004F66F1">
        <w:rPr>
          <w:rFonts w:ascii="AGA Arabesque" w:hAnsi="AGA Arabesque" w:cs="Traditional Arabic" w:hint="cs"/>
          <w:caps/>
          <w:rtl/>
          <w:lang w:bidi="fa-IR"/>
        </w:rPr>
        <w:t>«</w:t>
      </w:r>
      <w:r w:rsidRPr="004F66F1">
        <w:rPr>
          <w:rStyle w:val="Char2"/>
          <w:caps/>
          <w:rtl/>
        </w:rPr>
        <w:t>لَأُعْطِيَنَّ الرَّايَةَ غَدًا رَجُلًا يُحِبُّهُ اللَّهُ وَرَسُولُهُ، أَويُحِبُّ اللَّهَ وَرَسُولَه</w:t>
      </w:r>
      <w:r w:rsidR="00C94605" w:rsidRPr="004F66F1">
        <w:rPr>
          <w:rFonts w:ascii="AGA Arabesque" w:hAnsi="AGA Arabesque" w:cs="Traditional Arabic" w:hint="cs"/>
          <w:caps/>
          <w:rtl/>
          <w:lang w:bidi="fa-IR"/>
        </w:rPr>
        <w:t>».</w:t>
      </w:r>
      <w:r w:rsidRPr="004F66F1">
        <w:rPr>
          <w:rStyle w:val="Char6"/>
          <w:rtl/>
        </w:rPr>
        <w:t xml:space="preserve"> </w:t>
      </w:r>
      <w:r w:rsidR="00C94605" w:rsidRPr="004F66F1">
        <w:rPr>
          <w:rFonts w:ascii="AGA Arabesque" w:hAnsi="AGA Arabesque" w:cs="Traditional Arabic" w:hint="cs"/>
          <w:caps/>
          <w:sz w:val="26"/>
          <w:szCs w:val="26"/>
          <w:rtl/>
          <w:lang w:bidi="fa-IR"/>
        </w:rPr>
        <w:t>«</w:t>
      </w:r>
      <w:r w:rsidRPr="004F66F1">
        <w:rPr>
          <w:rStyle w:val="Charc"/>
          <w:rtl/>
        </w:rPr>
        <w:t>فردا پرچم را به دست کسی می‌سپارم که خدا و رسولش وی را دوست دارند، یا او خدا و رسولش را دوست می‌دارد</w:t>
      </w:r>
      <w:r w:rsidR="00C94605" w:rsidRPr="004F66F1">
        <w:rPr>
          <w:rFonts w:ascii="AGA Arabesque" w:hAnsi="AGA Arabesque" w:cs="Traditional Arabic" w:hint="cs"/>
          <w:caps/>
          <w:sz w:val="26"/>
          <w:szCs w:val="26"/>
          <w:rtl/>
          <w:lang w:bidi="fa-IR"/>
        </w:rPr>
        <w:t>»</w:t>
      </w:r>
      <w:r w:rsidRPr="004F66F1">
        <w:rPr>
          <w:rStyle w:val="Char6"/>
          <w:rtl/>
        </w:rPr>
        <w:t>. که پس از آن پرچم را به علی</w:t>
      </w:r>
      <w:r w:rsidR="004F66F1" w:rsidRPr="004F66F1">
        <w:rPr>
          <w:rStyle w:val="Char6"/>
          <w:rFonts w:ascii="CTraditional Arabic" w:hAnsi="CTraditional Arabic" w:cs="CTraditional Arabic"/>
          <w:rtl/>
        </w:rPr>
        <w:t xml:space="preserve"> س</w:t>
      </w:r>
      <w:r w:rsidRPr="004F66F1">
        <w:rPr>
          <w:rStyle w:val="Char6"/>
          <w:rtl/>
        </w:rPr>
        <w:t xml:space="preserve"> داد و خداوند پیروزی را بر روی دستان وی،</w:t>
      </w:r>
      <w:r w:rsidR="00F3074E">
        <w:rPr>
          <w:rStyle w:val="Char6"/>
          <w:rtl/>
        </w:rPr>
        <w:t xml:space="preserve"> </w:t>
      </w:r>
      <w:r w:rsidRPr="004F66F1">
        <w:rPr>
          <w:rStyle w:val="Char6"/>
          <w:rtl/>
        </w:rPr>
        <w:t xml:space="preserve">نصیب مسلمانان کرد. و نیز حدیثی که امام بخاری در ماجرای دختر حمزه و نزاع و اختلاف علی، جعفر و زید بن </w:t>
      </w:r>
      <w:r w:rsidRPr="003820DB">
        <w:rPr>
          <w:rStyle w:val="Char6"/>
          <w:spacing w:val="-4"/>
          <w:rtl/>
        </w:rPr>
        <w:t>حارثه در آن روایت می‌کند که پیامبر</w:t>
      </w:r>
      <w:r w:rsidR="004F66F1" w:rsidRPr="003820DB">
        <w:rPr>
          <w:rStyle w:val="Char6"/>
          <w:rFonts w:ascii="CTraditional Arabic" w:hAnsi="CTraditional Arabic" w:cs="CTraditional Arabic"/>
          <w:spacing w:val="-4"/>
          <w:rtl/>
        </w:rPr>
        <w:t xml:space="preserve"> ج</w:t>
      </w:r>
      <w:r w:rsidRPr="003820DB">
        <w:rPr>
          <w:rStyle w:val="Char6"/>
          <w:spacing w:val="-4"/>
          <w:rtl/>
        </w:rPr>
        <w:t xml:space="preserve"> به علی گفت: </w:t>
      </w:r>
      <w:r w:rsidR="00C94605" w:rsidRPr="003820DB">
        <w:rPr>
          <w:rStyle w:val="Char6"/>
          <w:rFonts w:hint="cs"/>
          <w:spacing w:val="-4"/>
          <w:rtl/>
        </w:rPr>
        <w:t>«</w:t>
      </w:r>
      <w:r w:rsidRPr="003820DB">
        <w:rPr>
          <w:rStyle w:val="Char6"/>
          <w:spacing w:val="-4"/>
          <w:rtl/>
        </w:rPr>
        <w:t>تو از منی و من از تو</w:t>
      </w:r>
      <w:r w:rsidR="00C94605" w:rsidRPr="003820DB">
        <w:rPr>
          <w:rStyle w:val="Char6"/>
          <w:rFonts w:hint="cs"/>
          <w:spacing w:val="-4"/>
          <w:rtl/>
        </w:rPr>
        <w:t>»</w:t>
      </w:r>
      <w:r w:rsidRPr="003820DB">
        <w:rPr>
          <w:rStyle w:val="Char6"/>
          <w:spacing w:val="-4"/>
          <w:rtl/>
        </w:rPr>
        <w:t xml:space="preserve"> و مثل اینکه مسلم در صحیح خود راجع به سخن علی</w:t>
      </w:r>
      <w:r w:rsidR="004F66F1" w:rsidRPr="003820DB">
        <w:rPr>
          <w:rStyle w:val="Char6"/>
          <w:rFonts w:ascii="CTraditional Arabic" w:hAnsi="CTraditional Arabic" w:cs="CTraditional Arabic"/>
          <w:spacing w:val="-4"/>
          <w:rtl/>
        </w:rPr>
        <w:t xml:space="preserve"> س</w:t>
      </w:r>
      <w:r w:rsidRPr="003820DB">
        <w:rPr>
          <w:rStyle w:val="Char6"/>
          <w:spacing w:val="-4"/>
          <w:rtl/>
        </w:rPr>
        <w:t xml:space="preserve"> با خودش، روایت می‌کند که علی</w:t>
      </w:r>
      <w:r w:rsidR="004F66F1" w:rsidRPr="003820DB">
        <w:rPr>
          <w:rStyle w:val="Char6"/>
          <w:rFonts w:ascii="CTraditional Arabic" w:hAnsi="CTraditional Arabic" w:cs="CTraditional Arabic"/>
          <w:spacing w:val="-4"/>
          <w:rtl/>
        </w:rPr>
        <w:t xml:space="preserve"> س</w:t>
      </w:r>
      <w:r w:rsidRPr="003820DB">
        <w:rPr>
          <w:rStyle w:val="Char6"/>
          <w:spacing w:val="-4"/>
          <w:rtl/>
        </w:rPr>
        <w:t xml:space="preserve"> </w:t>
      </w:r>
      <w:r w:rsidRPr="004F66F1">
        <w:rPr>
          <w:rStyle w:val="Char6"/>
          <w:rtl/>
        </w:rPr>
        <w:t xml:space="preserve">گفت: </w:t>
      </w:r>
      <w:r w:rsidR="00C94605" w:rsidRPr="004F66F1">
        <w:rPr>
          <w:rStyle w:val="Char6"/>
          <w:rFonts w:hint="cs"/>
          <w:rtl/>
        </w:rPr>
        <w:t>«</w:t>
      </w:r>
      <w:r w:rsidRPr="004F66F1">
        <w:rPr>
          <w:rStyle w:val="Char6"/>
          <w:rtl/>
        </w:rPr>
        <w:t>سوگند به کسی که دانه را شکافت و جان آفرید، این پیمان پیامبر</w:t>
      </w:r>
      <w:r w:rsidR="004F66F1" w:rsidRPr="004F66F1">
        <w:rPr>
          <w:rStyle w:val="Char6"/>
          <w:rFonts w:ascii="CTraditional Arabic" w:hAnsi="CTraditional Arabic" w:cs="CTraditional Arabic"/>
          <w:rtl/>
        </w:rPr>
        <w:t xml:space="preserve"> ج</w:t>
      </w:r>
      <w:r w:rsidRPr="004F66F1">
        <w:rPr>
          <w:rStyle w:val="Char6"/>
          <w:rtl/>
        </w:rPr>
        <w:t xml:space="preserve"> است که جز مؤمن تو را دوست نمی‌دارد و جز منافق تو را مورد کینه و دشمنی قرار نمی‌دهد</w:t>
      </w:r>
      <w:r w:rsidR="00C94605" w:rsidRPr="004F66F1">
        <w:rPr>
          <w:rStyle w:val="Char6"/>
          <w:rFonts w:hint="cs"/>
          <w:rtl/>
        </w:rPr>
        <w:t>»</w:t>
      </w:r>
      <w:r w:rsidRPr="004F66F1">
        <w:rPr>
          <w:rStyle w:val="Char6"/>
          <w:rtl/>
        </w:rPr>
        <w:footnoteReference w:id="177"/>
      </w:r>
      <w:r w:rsidRPr="004F66F1">
        <w:rPr>
          <w:rStyle w:val="Char6"/>
          <w:rtl/>
        </w:rPr>
        <w:t>. امام احمد نیز روایتی از ام سلمه</w:t>
      </w:r>
      <w:r w:rsidR="003820DB">
        <w:rPr>
          <w:rStyle w:val="Char6"/>
          <w:rFonts w:hint="cs"/>
          <w:rtl/>
        </w:rPr>
        <w:t xml:space="preserve"> </w:t>
      </w:r>
      <w:r w:rsidRPr="004F66F1">
        <w:rPr>
          <w:rFonts w:ascii="AGA Arabesque" w:hAnsi="AGA Arabesque" w:cs="CTraditional Arabic"/>
          <w:caps/>
          <w:rtl/>
          <w:lang w:bidi="fa-IR"/>
        </w:rPr>
        <w:t>ل</w:t>
      </w:r>
      <w:r w:rsidRPr="004F66F1">
        <w:rPr>
          <w:rStyle w:val="Char6"/>
          <w:rtl/>
        </w:rPr>
        <w:t xml:space="preserve"> در این زمینه می‌آورده است. </w:t>
      </w:r>
    </w:p>
    <w:p w:rsidR="00B02293" w:rsidRPr="004F66F1" w:rsidRDefault="00B02293" w:rsidP="0068423A">
      <w:pPr>
        <w:pStyle w:val="a0"/>
        <w:rPr>
          <w:rtl/>
        </w:rPr>
      </w:pPr>
      <w:bookmarkStart w:id="589" w:name="_Toc354652269"/>
      <w:bookmarkStart w:id="590" w:name="_Toc432786052"/>
      <w:bookmarkStart w:id="591" w:name="_Toc433011538"/>
      <w:r w:rsidRPr="004F66F1">
        <w:rPr>
          <w:rtl/>
        </w:rPr>
        <w:t>3</w:t>
      </w:r>
      <w:r w:rsidR="00C94605" w:rsidRPr="004F66F1">
        <w:rPr>
          <w:rFonts w:hint="cs"/>
          <w:rtl/>
        </w:rPr>
        <w:t>-</w:t>
      </w:r>
      <w:r w:rsidRPr="004F66F1">
        <w:rPr>
          <w:rtl/>
        </w:rPr>
        <w:t xml:space="preserve"> اتهام محدثین به اینکه زیاد به نقد متن احادیث توجه نکرده‌اند</w:t>
      </w:r>
      <w:bookmarkEnd w:id="589"/>
      <w:bookmarkEnd w:id="590"/>
      <w:bookmarkEnd w:id="591"/>
    </w:p>
    <w:p w:rsidR="00B02293" w:rsidRPr="003820DB" w:rsidRDefault="00B02293" w:rsidP="00A31229">
      <w:pPr>
        <w:ind w:firstLine="284"/>
        <w:jc w:val="both"/>
        <w:rPr>
          <w:rStyle w:val="Char6"/>
          <w:spacing w:val="-2"/>
          <w:rtl/>
        </w:rPr>
      </w:pPr>
      <w:r w:rsidRPr="003820DB">
        <w:rPr>
          <w:rStyle w:val="Char6"/>
          <w:spacing w:val="-2"/>
          <w:rtl/>
        </w:rPr>
        <w:t xml:space="preserve">نویسنده‌ی کتاب </w:t>
      </w:r>
      <w:r w:rsidR="00C94605" w:rsidRPr="003820DB">
        <w:rPr>
          <w:rStyle w:val="Char6"/>
          <w:rFonts w:hint="cs"/>
          <w:spacing w:val="-2"/>
          <w:rtl/>
        </w:rPr>
        <w:t>[</w:t>
      </w:r>
      <w:r w:rsidRPr="003820DB">
        <w:rPr>
          <w:rStyle w:val="Char6"/>
          <w:spacing w:val="-2"/>
          <w:rtl/>
        </w:rPr>
        <w:t>ضحی الاسلام</w:t>
      </w:r>
      <w:r w:rsidR="00C94605" w:rsidRPr="003820DB">
        <w:rPr>
          <w:rStyle w:val="Char6"/>
          <w:rFonts w:hint="cs"/>
          <w:spacing w:val="-2"/>
          <w:rtl/>
        </w:rPr>
        <w:t>:</w:t>
      </w:r>
      <w:r w:rsidRPr="003820DB">
        <w:rPr>
          <w:rStyle w:val="Char6"/>
          <w:spacing w:val="-2"/>
          <w:rtl/>
        </w:rPr>
        <w:t xml:space="preserve"> ج2</w:t>
      </w:r>
      <w:r w:rsidR="00C94605" w:rsidRPr="003820DB">
        <w:rPr>
          <w:rStyle w:val="Char6"/>
          <w:rFonts w:hint="cs"/>
          <w:spacing w:val="-2"/>
          <w:rtl/>
        </w:rPr>
        <w:t xml:space="preserve">، </w:t>
      </w:r>
      <w:r w:rsidRPr="003820DB">
        <w:rPr>
          <w:rStyle w:val="Char6"/>
          <w:spacing w:val="-2"/>
          <w:rtl/>
        </w:rPr>
        <w:t>ص131،130</w:t>
      </w:r>
      <w:r w:rsidR="00C94605" w:rsidRPr="003820DB">
        <w:rPr>
          <w:rStyle w:val="Char6"/>
          <w:rFonts w:hint="cs"/>
          <w:spacing w:val="-2"/>
          <w:rtl/>
        </w:rPr>
        <w:t>]</w:t>
      </w:r>
      <w:r w:rsidRPr="003820DB">
        <w:rPr>
          <w:rStyle w:val="Char6"/>
          <w:spacing w:val="-2"/>
          <w:rtl/>
        </w:rPr>
        <w:t xml:space="preserve"> به هنگام بحث از موضوع نقد و بررسی حدیث از سوی محدثین </w:t>
      </w:r>
      <w:r w:rsidR="00905B91" w:rsidRPr="003820DB">
        <w:rPr>
          <w:rStyle w:val="Char6"/>
          <w:spacing w:val="-2"/>
          <w:rtl/>
        </w:rPr>
        <w:t>می‌گوید</w:t>
      </w:r>
      <w:r w:rsidRPr="003820DB">
        <w:rPr>
          <w:rStyle w:val="Char6"/>
          <w:spacing w:val="-2"/>
          <w:rtl/>
        </w:rPr>
        <w:t xml:space="preserve">: ولی ایشان نقد داخلی </w:t>
      </w:r>
      <w:r w:rsidR="00C94605" w:rsidRPr="003820DB">
        <w:rPr>
          <w:rStyle w:val="Char6"/>
          <w:rFonts w:hint="cs"/>
          <w:spacing w:val="-2"/>
          <w:rtl/>
        </w:rPr>
        <w:t>-</w:t>
      </w:r>
      <w:r w:rsidRPr="003820DB">
        <w:rPr>
          <w:rStyle w:val="Char6"/>
          <w:spacing w:val="-2"/>
          <w:rtl/>
        </w:rPr>
        <w:t xml:space="preserve">یعنی نقد متن حدیث- را زیاد مورد توجه قرار نداده و دامنه‌اش را گسترش ندادند. به متن حدیث نپرداختند که آیا فلان متن با واقعیت خارجی انطباق دارد یا نه؟ برای مثال: آنچه </w:t>
      </w:r>
      <w:r w:rsidRPr="003820DB">
        <w:rPr>
          <w:rStyle w:val="Char6"/>
          <w:spacing w:val="-4"/>
          <w:rtl/>
        </w:rPr>
        <w:t>ترمذی از ابو هریره روایت کرده که پیامبر</w:t>
      </w:r>
      <w:r w:rsidR="004F66F1" w:rsidRPr="003820DB">
        <w:rPr>
          <w:rStyle w:val="Char6"/>
          <w:rFonts w:ascii="CTraditional Arabic" w:hAnsi="CTraditional Arabic" w:cs="CTraditional Arabic"/>
          <w:spacing w:val="-4"/>
          <w:rtl/>
        </w:rPr>
        <w:t xml:space="preserve"> ج</w:t>
      </w:r>
      <w:r w:rsidRPr="003820DB">
        <w:rPr>
          <w:rStyle w:val="Char6"/>
          <w:spacing w:val="-4"/>
          <w:rtl/>
        </w:rPr>
        <w:t xml:space="preserve"> فرمود: </w:t>
      </w:r>
      <w:r w:rsidR="00C94605" w:rsidRPr="003820DB">
        <w:rPr>
          <w:rFonts w:ascii="AGA Arabesque" w:hAnsi="AGA Arabesque" w:cs="Traditional Arabic" w:hint="cs"/>
          <w:caps/>
          <w:spacing w:val="-4"/>
          <w:rtl/>
          <w:lang w:bidi="fa-IR"/>
        </w:rPr>
        <w:t>«</w:t>
      </w:r>
      <w:r w:rsidRPr="003820DB">
        <w:rPr>
          <w:rStyle w:val="Char2"/>
          <w:caps/>
          <w:spacing w:val="-4"/>
          <w:rtl/>
        </w:rPr>
        <w:t>الْكَمْأَةُ مِنَ الْمَنِّ، وَمَاؤُهَا شِفَاءٌ لِلْعَيْنِ، وَالْعَجْوَةُ مِنَ الْجَنَّةِ، وَهِيَ شِفَاءٌ مِنَ السَّمِّ</w:t>
      </w:r>
      <w:r w:rsidR="00C94605" w:rsidRPr="003820DB">
        <w:rPr>
          <w:rFonts w:ascii="AGA Arabesque" w:hAnsi="AGA Arabesque" w:cs="Traditional Arabic" w:hint="cs"/>
          <w:caps/>
          <w:spacing w:val="-4"/>
          <w:rtl/>
          <w:lang w:bidi="fa-IR"/>
        </w:rPr>
        <w:t>»</w:t>
      </w:r>
      <w:r w:rsidR="00C94605" w:rsidRPr="003820DB">
        <w:rPr>
          <w:rStyle w:val="Char6"/>
          <w:rFonts w:hint="cs"/>
          <w:spacing w:val="-4"/>
          <w:rtl/>
        </w:rPr>
        <w:t>.</w:t>
      </w:r>
      <w:r w:rsidRPr="003820DB">
        <w:rPr>
          <w:rStyle w:val="Char6"/>
          <w:spacing w:val="-4"/>
          <w:rtl/>
        </w:rPr>
        <w:t xml:space="preserve"> </w:t>
      </w:r>
      <w:r w:rsidR="00C94605" w:rsidRPr="003820DB">
        <w:rPr>
          <w:rFonts w:ascii="AGA Arabesque" w:hAnsi="AGA Arabesque" w:cs="Traditional Arabic" w:hint="cs"/>
          <w:caps/>
          <w:spacing w:val="-4"/>
          <w:sz w:val="26"/>
          <w:szCs w:val="26"/>
          <w:rtl/>
          <w:lang w:bidi="fa-IR"/>
        </w:rPr>
        <w:t>«</w:t>
      </w:r>
      <w:r w:rsidRPr="003820DB">
        <w:rPr>
          <w:rStyle w:val="Charc"/>
          <w:spacing w:val="-4"/>
          <w:rtl/>
        </w:rPr>
        <w:t>قارچ از جنس</w:t>
      </w:r>
      <w:r w:rsidR="00A31229" w:rsidRPr="003820DB">
        <w:rPr>
          <w:rStyle w:val="Charc"/>
          <w:rFonts w:hint="cs"/>
          <w:spacing w:val="-4"/>
          <w:rtl/>
        </w:rPr>
        <w:t xml:space="preserve"> منّ</w:t>
      </w:r>
      <w:r w:rsidRPr="003820DB">
        <w:rPr>
          <w:rStyle w:val="Charc"/>
          <w:spacing w:val="-4"/>
          <w:rtl/>
        </w:rPr>
        <w:t xml:space="preserve"> </w:t>
      </w:r>
      <w:r w:rsidR="00A31229" w:rsidRPr="003820DB">
        <w:rPr>
          <w:rStyle w:val="Charc"/>
          <w:rFonts w:hint="cs"/>
          <w:spacing w:val="-4"/>
          <w:rtl/>
        </w:rPr>
        <w:t>(</w:t>
      </w:r>
      <w:r w:rsidRPr="003820DB">
        <w:rPr>
          <w:rStyle w:val="Charc"/>
          <w:spacing w:val="-4"/>
          <w:rtl/>
        </w:rPr>
        <w:t xml:space="preserve">گزنگبین </w:t>
      </w:r>
      <w:r w:rsidR="00A31229" w:rsidRPr="003820DB">
        <w:rPr>
          <w:rStyle w:val="Charc"/>
          <w:rFonts w:hint="cs"/>
          <w:spacing w:val="-4"/>
          <w:rtl/>
        </w:rPr>
        <w:t xml:space="preserve">یا </w:t>
      </w:r>
      <w:r w:rsidRPr="003820DB">
        <w:rPr>
          <w:rStyle w:val="Charc"/>
          <w:spacing w:val="-4"/>
          <w:rtl/>
        </w:rPr>
        <w:t>عسلک)</w:t>
      </w:r>
      <w:r w:rsidR="00A31229" w:rsidRPr="003820DB">
        <w:rPr>
          <w:rStyle w:val="Charc"/>
          <w:rFonts w:hint="cs"/>
          <w:spacing w:val="-4"/>
          <w:rtl/>
        </w:rPr>
        <w:t xml:space="preserve"> است</w:t>
      </w:r>
      <w:r w:rsidR="00A31229" w:rsidRPr="003820DB">
        <w:rPr>
          <w:rStyle w:val="Charc"/>
          <w:spacing w:val="-4"/>
          <w:vertAlign w:val="superscript"/>
          <w:rtl/>
        </w:rPr>
        <w:footnoteReference w:id="178"/>
      </w:r>
      <w:r w:rsidRPr="003820DB">
        <w:rPr>
          <w:rStyle w:val="Charc"/>
          <w:spacing w:val="-4"/>
          <w:rtl/>
        </w:rPr>
        <w:t xml:space="preserve"> و آب آن باعث شفای بیماری</w:t>
      </w:r>
      <w:r w:rsidR="00C94605" w:rsidRPr="003820DB">
        <w:rPr>
          <w:rStyle w:val="Charc"/>
          <w:rFonts w:hint="eastAsia"/>
          <w:spacing w:val="-4"/>
          <w:rtl/>
        </w:rPr>
        <w:t>‌</w:t>
      </w:r>
      <w:r w:rsidRPr="003820DB">
        <w:rPr>
          <w:rStyle w:val="Charc"/>
          <w:spacing w:val="-4"/>
          <w:rtl/>
        </w:rPr>
        <w:t xml:space="preserve">های چشم است. و خرمای </w:t>
      </w:r>
      <w:r w:rsidR="00A31229" w:rsidRPr="003820DB">
        <w:rPr>
          <w:rStyle w:val="Charc"/>
          <w:rFonts w:hint="cs"/>
          <w:spacing w:val="-4"/>
          <w:rtl/>
        </w:rPr>
        <w:t>عجوه</w:t>
      </w:r>
      <w:r w:rsidRPr="003820DB">
        <w:rPr>
          <w:rStyle w:val="Charc"/>
          <w:spacing w:val="-4"/>
          <w:rtl/>
        </w:rPr>
        <w:t xml:space="preserve"> از بهشت و شفای زهر می‌باشد</w:t>
      </w:r>
      <w:r w:rsidR="00C94605" w:rsidRPr="003820DB">
        <w:rPr>
          <w:rFonts w:ascii="AGA Arabesque" w:hAnsi="AGA Arabesque" w:cs="Traditional Arabic" w:hint="cs"/>
          <w:caps/>
          <w:spacing w:val="-4"/>
          <w:sz w:val="26"/>
          <w:szCs w:val="26"/>
          <w:rtl/>
          <w:lang w:bidi="fa-IR"/>
        </w:rPr>
        <w:t>»</w:t>
      </w:r>
      <w:r w:rsidRPr="003820DB">
        <w:rPr>
          <w:rStyle w:val="Char6"/>
          <w:spacing w:val="-4"/>
          <w:rtl/>
        </w:rPr>
        <w:t>.</w:t>
      </w:r>
    </w:p>
    <w:p w:rsidR="00B02293" w:rsidRPr="004F66F1" w:rsidRDefault="00B02293" w:rsidP="0048456B">
      <w:pPr>
        <w:widowControl w:val="0"/>
        <w:ind w:firstLine="284"/>
        <w:jc w:val="both"/>
        <w:rPr>
          <w:rStyle w:val="Char6"/>
          <w:rtl/>
        </w:rPr>
      </w:pPr>
      <w:r w:rsidRPr="004F66F1">
        <w:rPr>
          <w:rStyle w:val="Char6"/>
          <w:rtl/>
        </w:rPr>
        <w:t xml:space="preserve">آیا آنان در نقد حدیث، قارچ را امتحان کرده و آیا پادزهر در آن وجود دارد؟ آری ایشان روایت کرده‌اند که ابوهریره گفته: سه </w:t>
      </w:r>
      <w:r w:rsidR="00C94605" w:rsidRPr="004F66F1">
        <w:rPr>
          <w:rStyle w:val="Char6"/>
          <w:rtl/>
        </w:rPr>
        <w:t>یا پنج یا هفت عدد قارچ را آورده</w:t>
      </w:r>
      <w:r w:rsidR="00C94605" w:rsidRPr="004F66F1">
        <w:rPr>
          <w:rStyle w:val="Char6"/>
          <w:rFonts w:hint="eastAsia"/>
          <w:rtl/>
        </w:rPr>
        <w:t>‌</w:t>
      </w:r>
      <w:r w:rsidRPr="004F66F1">
        <w:rPr>
          <w:rStyle w:val="Char6"/>
          <w:rtl/>
        </w:rPr>
        <w:t>ام و عصاره‌ی آنها را در یک ظرف شیشه‌ای ریختم، کنیزکی داشتم که چشمانش کم سو بود، چشمانش را با آن سرمه کشید و بهبود یافت</w:t>
      </w:r>
      <w:r w:rsidRPr="004F66F1">
        <w:rPr>
          <w:rStyle w:val="Char6"/>
          <w:rtl/>
        </w:rPr>
        <w:footnoteReference w:id="179"/>
      </w:r>
      <w:r w:rsidRPr="004F66F1">
        <w:rPr>
          <w:rStyle w:val="Char6"/>
          <w:rtl/>
        </w:rPr>
        <w:t>. ولی این گفته‌ی ابوهریره برای اثبات صحت حدیث کافی نیست، زیرا نمی‌توان برای تشخیص و اثبات خاصیت دارویی به یک آزمایش جزئی اکتفا کرد. بلکه بایستی بارها در بوته‌ی آزمایش قرار داده شود، از این بهتر هم این است که تجزیه گردد تا عناصر تشکیل دهنده‌اش شناخته شود. اگر تجزیه نمودن در آن زمان ممکن نبوده می‌بایست آزمایش و جست و جوی کامل جای آن را می‌گرفت، پس این است روش شناخت صحت یا جعلی بودن حدیث.</w:t>
      </w:r>
    </w:p>
    <w:p w:rsidR="00B02293" w:rsidRPr="004F66F1" w:rsidRDefault="00B02293" w:rsidP="00D8142E">
      <w:pPr>
        <w:pStyle w:val="a8"/>
        <w:rPr>
          <w:rtl/>
        </w:rPr>
      </w:pPr>
      <w:r w:rsidRPr="004F66F1">
        <w:rPr>
          <w:rtl/>
        </w:rPr>
        <w:t>پاسخ آن بدین‌گونه است که:</w:t>
      </w:r>
    </w:p>
    <w:p w:rsidR="00B02293" w:rsidRPr="004F66F1" w:rsidRDefault="00B02293" w:rsidP="0048456B">
      <w:pPr>
        <w:widowControl w:val="0"/>
        <w:ind w:firstLine="284"/>
        <w:jc w:val="both"/>
        <w:rPr>
          <w:rStyle w:val="Char6"/>
          <w:rtl/>
        </w:rPr>
      </w:pPr>
      <w:r w:rsidRPr="004F66F1">
        <w:rPr>
          <w:rStyle w:val="Char6"/>
          <w:rtl/>
        </w:rPr>
        <w:t>1- این حدیث صحیح و در صحیح</w:t>
      </w:r>
      <w:r w:rsidR="00C94605" w:rsidRPr="004F66F1">
        <w:rPr>
          <w:rStyle w:val="Char6"/>
          <w:rFonts w:hint="eastAsia"/>
          <w:rtl/>
        </w:rPr>
        <w:t>‌</w:t>
      </w:r>
      <w:r w:rsidRPr="004F66F1">
        <w:rPr>
          <w:rStyle w:val="Char6"/>
          <w:rtl/>
        </w:rPr>
        <w:t>ترین و معتبرترین کتاب</w:t>
      </w:r>
      <w:r w:rsidR="00C94605" w:rsidRPr="004F66F1">
        <w:rPr>
          <w:rStyle w:val="Char6"/>
          <w:rFonts w:hint="eastAsia"/>
          <w:rtl/>
        </w:rPr>
        <w:t>‌</w:t>
      </w:r>
      <w:r w:rsidRPr="004F66F1">
        <w:rPr>
          <w:rStyle w:val="Char6"/>
          <w:rtl/>
        </w:rPr>
        <w:t xml:space="preserve">های حدیث یعنی صحیح بخاری و مسلم آمده و </w:t>
      </w:r>
      <w:r w:rsidR="00C94605" w:rsidRPr="004F66F1">
        <w:rPr>
          <w:rStyle w:val="Char6"/>
          <w:rtl/>
        </w:rPr>
        <w:t>دیگران نیز همچون ترمذی در «جامع</w:t>
      </w:r>
      <w:r w:rsidRPr="004F66F1">
        <w:rPr>
          <w:rStyle w:val="Char6"/>
          <w:rtl/>
        </w:rPr>
        <w:t>» و ابن ماجه در «سنن» روایتش کرده‌اند. در سند آن چیزی وجود ندارد که نشانه‌ی جعلی بودنش باشد. و در متنش هم چیزی وجود ندارد که مخالف عقل، یا نقل و یا یافته‌های موجود در جهان خارج باشد. تا دانشمندان اهل حدیث در آن به شک افتند. هر حدیثی که صادر شدنش از پیامبر</w:t>
      </w:r>
      <w:r w:rsidR="004F66F1" w:rsidRPr="004F66F1">
        <w:rPr>
          <w:rStyle w:val="Char6"/>
          <w:rFonts w:ascii="CTraditional Arabic" w:hAnsi="CTraditional Arabic" w:cs="CTraditional Arabic"/>
          <w:rtl/>
        </w:rPr>
        <w:t xml:space="preserve"> ج</w:t>
      </w:r>
      <w:r w:rsidRPr="004F66F1">
        <w:rPr>
          <w:rStyle w:val="Char6"/>
          <w:rtl/>
        </w:rPr>
        <w:t xml:space="preserve"> به اثبات رسیده باشد نمی‌توان در آن شک کرد، زیرا از طریق وحی وارد شده پس نباید راجع به این حدیث در پذیرش و اعتقاد به وجود شفا در آن اختلافی وجود داشته باشد. و اگر</w:t>
      </w:r>
      <w:r w:rsidR="00A31229" w:rsidRPr="004F66F1">
        <w:rPr>
          <w:rStyle w:val="Char6"/>
          <w:rFonts w:hint="cs"/>
          <w:rtl/>
        </w:rPr>
        <w:t xml:space="preserve"> این حدیث</w:t>
      </w:r>
      <w:r w:rsidRPr="004F66F1">
        <w:rPr>
          <w:rStyle w:val="Char6"/>
          <w:rtl/>
        </w:rPr>
        <w:t xml:space="preserve"> از روی اجتهاد بوده و وحی از آن سکوت کرده به عنوان تأیید خداوند برای پیامبرش و به منزله‌ی وحی تلقی می‌شود. چون هم از لحاظ شرع و هم از لحاظ عقل محال است خداوند پیامبرش را درباره‌ی چیزی باطل </w:t>
      </w:r>
      <w:r w:rsidR="00C94605" w:rsidRPr="004F66F1">
        <w:rPr>
          <w:rStyle w:val="Char6"/>
          <w:rtl/>
        </w:rPr>
        <w:t>و نادرست تأیید نماید. آن کار هر</w:t>
      </w:r>
      <w:r w:rsidRPr="004F66F1">
        <w:rPr>
          <w:rStyle w:val="Char6"/>
          <w:rtl/>
        </w:rPr>
        <w:t>چه باشد، عاملی برای شک کردن در آن وجود ندارد. از این رو آنچه حدیث مزبور بر آن دلالت می‌کند</w:t>
      </w:r>
      <w:r w:rsidR="00C94605" w:rsidRPr="004F66F1">
        <w:rPr>
          <w:rStyle w:val="Char6"/>
          <w:rFonts w:hint="cs"/>
          <w:rtl/>
        </w:rPr>
        <w:t>،</w:t>
      </w:r>
      <w:r w:rsidRPr="004F66F1">
        <w:rPr>
          <w:rStyle w:val="Char6"/>
          <w:rtl/>
        </w:rPr>
        <w:t xml:space="preserve"> وجود شفای بیماری</w:t>
      </w:r>
      <w:r w:rsidR="00C94605" w:rsidRPr="004F66F1">
        <w:rPr>
          <w:rStyle w:val="Char6"/>
          <w:rFonts w:hint="eastAsia"/>
          <w:rtl/>
        </w:rPr>
        <w:t>‌</w:t>
      </w:r>
      <w:r w:rsidRPr="004F66F1">
        <w:rPr>
          <w:rStyle w:val="Char6"/>
          <w:rtl/>
        </w:rPr>
        <w:t>های چشم در قارچ است و نباید در آن شک نمود و آنچه از حدیث سریعاً به ذهن می‌رسد این است که مراد از قارچ، آب آن است که برای چشم دارو به حساب می‌آید. و این همان چیزی است که صحابی بزرگوار ابوهریره از آن برداشت نمود و قارچ را فشرد و آبش را در چشم کنیزش که کم سو بود چکاند و به اجازه‌ی خداوند مهربان شفا یافت.</w:t>
      </w:r>
    </w:p>
    <w:p w:rsidR="00B02293" w:rsidRPr="004F66F1" w:rsidRDefault="00B02293" w:rsidP="00B02293">
      <w:pPr>
        <w:ind w:firstLine="284"/>
        <w:jc w:val="both"/>
        <w:rPr>
          <w:rStyle w:val="Char6"/>
          <w:rtl/>
        </w:rPr>
      </w:pPr>
      <w:r w:rsidRPr="004F66F1">
        <w:rPr>
          <w:rStyle w:val="Char6"/>
          <w:rtl/>
        </w:rPr>
        <w:t xml:space="preserve">2- مسلمانان از زمان صحابه تا کنون در تجربه و آزمایش کردن کوتاهی نکرده‌اند. مثلاً ابوهریره آن به آزمایش می‌پردازد. ابن القیم در کتاب: </w:t>
      </w:r>
      <w:r w:rsidRPr="004F66F1">
        <w:rPr>
          <w:rStyle w:val="Char6"/>
          <w:rFonts w:hint="cs"/>
          <w:rtl/>
        </w:rPr>
        <w:t>«</w:t>
      </w:r>
      <w:r w:rsidRPr="004F66F1">
        <w:rPr>
          <w:rStyle w:val="Char1"/>
          <w:caps/>
          <w:spacing w:val="0"/>
          <w:rtl/>
        </w:rPr>
        <w:t>زاد ال</w:t>
      </w:r>
      <w:r w:rsidR="00C94605" w:rsidRPr="004F66F1">
        <w:rPr>
          <w:rStyle w:val="Char1"/>
          <w:rFonts w:hint="cs"/>
          <w:caps/>
          <w:spacing w:val="0"/>
          <w:rtl/>
        </w:rPr>
        <w:t>ـ</w:t>
      </w:r>
      <w:r w:rsidRPr="004F66F1">
        <w:rPr>
          <w:rStyle w:val="Char1"/>
          <w:caps/>
          <w:spacing w:val="0"/>
          <w:rtl/>
        </w:rPr>
        <w:t>معاد في هدی خیر العباد</w:t>
      </w:r>
      <w:r w:rsidRPr="004F66F1">
        <w:rPr>
          <w:rStyle w:val="Char6"/>
          <w:rFonts w:hint="cs"/>
          <w:rtl/>
        </w:rPr>
        <w:t>»</w:t>
      </w:r>
      <w:r w:rsidRPr="004F66F1">
        <w:rPr>
          <w:rStyle w:val="Char6"/>
          <w:rtl/>
        </w:rPr>
        <w:t>، به اعتراف پزشکانی بزرگوار از جمله: مسیحی، ابن سینا و دیگران اشاره می‌کند که آب قارچ، بینایی چشم را روشن‌تر می‌کند و حاوی جوهر لطیف و نازکی است که دال بر احاطه‌ی آن است، و سرمه کشیدن بدان برای کم بینایی و چشم دردِ شدید، مفید است</w:t>
      </w:r>
      <w:r w:rsidRPr="003820DB">
        <w:rPr>
          <w:rStyle w:val="Char6"/>
          <w:vertAlign w:val="superscript"/>
          <w:rtl/>
        </w:rPr>
        <w:footnoteReference w:id="180"/>
      </w:r>
      <w:r w:rsidRPr="004F66F1">
        <w:rPr>
          <w:rStyle w:val="Char6"/>
          <w:rtl/>
        </w:rPr>
        <w:t>.</w:t>
      </w:r>
    </w:p>
    <w:p w:rsidR="00B02293" w:rsidRPr="004F66F1" w:rsidRDefault="00B02293" w:rsidP="00C94605">
      <w:pPr>
        <w:ind w:firstLine="284"/>
        <w:jc w:val="both"/>
        <w:rPr>
          <w:rStyle w:val="Char6"/>
          <w:rtl/>
        </w:rPr>
      </w:pPr>
      <w:r w:rsidRPr="004F66F1">
        <w:rPr>
          <w:rStyle w:val="Char6"/>
          <w:rtl/>
        </w:rPr>
        <w:t>همچنین در کتاب تذکره اثر داود انطاکی نیز آمده که سرمه کشیدن با آب آن، سفیدی چشم را صیقل می‌دهد. امام نووی در کتاب: شرح صحیح مسلم</w:t>
      </w:r>
      <w:r w:rsidR="00C94605" w:rsidRPr="003820DB">
        <w:rPr>
          <w:rStyle w:val="Char6"/>
          <w:vertAlign w:val="superscript"/>
          <w:rtl/>
        </w:rPr>
        <w:footnoteReference w:id="181"/>
      </w:r>
      <w:r w:rsidRPr="004F66F1">
        <w:rPr>
          <w:rStyle w:val="Char6"/>
          <w:rtl/>
        </w:rPr>
        <w:t xml:space="preserve"> نقل می‌کند که یکی از دانشمندان معاصر او کور شده و بینایی خود را از دست داده بودند، تنها با آب قارچ چشمش را سرمه کشید و بهبود یافت. نووی </w:t>
      </w:r>
      <w:r w:rsidR="00905B91" w:rsidRPr="004F66F1">
        <w:rPr>
          <w:rStyle w:val="Char6"/>
          <w:rtl/>
        </w:rPr>
        <w:t>می‌گوید</w:t>
      </w:r>
      <w:r w:rsidRPr="004F66F1">
        <w:rPr>
          <w:rStyle w:val="Char6"/>
          <w:rtl/>
        </w:rPr>
        <w:t>: آن عالم</w:t>
      </w:r>
      <w:r w:rsidR="00A57635" w:rsidRPr="004F66F1">
        <w:rPr>
          <w:rStyle w:val="Char6"/>
          <w:rFonts w:hint="cs"/>
          <w:rtl/>
        </w:rPr>
        <w:t>،</w:t>
      </w:r>
      <w:r w:rsidRPr="004F66F1">
        <w:rPr>
          <w:rStyle w:val="Char6"/>
          <w:rtl/>
        </w:rPr>
        <w:t xml:space="preserve"> استادی اهل صلاح و نیکوکار و راوی حدیث بود.</w:t>
      </w:r>
    </w:p>
    <w:p w:rsidR="00B02293" w:rsidRPr="003820DB" w:rsidRDefault="00B02293" w:rsidP="00B02293">
      <w:pPr>
        <w:ind w:firstLine="284"/>
        <w:jc w:val="both"/>
        <w:rPr>
          <w:rStyle w:val="Char6"/>
          <w:spacing w:val="-4"/>
          <w:rtl/>
        </w:rPr>
      </w:pPr>
      <w:r w:rsidRPr="003820DB">
        <w:rPr>
          <w:rStyle w:val="Char6"/>
          <w:spacing w:val="-4"/>
          <w:rtl/>
        </w:rPr>
        <w:t>عده‌ای معتقد بودند باید آن را به صورت ترکیب با دیگر ادویه بکار برد. گفته خویش را با برخی آزمایش</w:t>
      </w:r>
      <w:r w:rsidR="00C94605" w:rsidRPr="003820DB">
        <w:rPr>
          <w:rStyle w:val="Char6"/>
          <w:rFonts w:hint="eastAsia"/>
          <w:spacing w:val="-4"/>
          <w:rtl/>
        </w:rPr>
        <w:t>‌</w:t>
      </w:r>
      <w:r w:rsidRPr="003820DB">
        <w:rPr>
          <w:rStyle w:val="Char6"/>
          <w:spacing w:val="-4"/>
          <w:rtl/>
        </w:rPr>
        <w:t>های انجام شده تأیید کرده‌اند، و آن اینکه قارچی را آورده، عصاره‌اش گرفته و چشمی را با آن سرمه کشیده‌اند که در نتیجه چشم آشفته و ب</w:t>
      </w:r>
      <w:r w:rsidR="00DF6C5B" w:rsidRPr="003820DB">
        <w:rPr>
          <w:rStyle w:val="Char6"/>
          <w:spacing w:val="-4"/>
          <w:rtl/>
        </w:rPr>
        <w:t>ی</w:t>
      </w:r>
      <w:r w:rsidRPr="003820DB">
        <w:rPr>
          <w:rStyle w:val="Char6"/>
          <w:spacing w:val="-4"/>
          <w:rtl/>
        </w:rPr>
        <w:t xml:space="preserve">‌قرار گشته است. </w:t>
      </w:r>
    </w:p>
    <w:p w:rsidR="00B02293" w:rsidRPr="004F66F1" w:rsidRDefault="00B02293" w:rsidP="00C94605">
      <w:pPr>
        <w:ind w:firstLine="284"/>
        <w:jc w:val="both"/>
        <w:rPr>
          <w:rStyle w:val="Char6"/>
          <w:rtl/>
        </w:rPr>
      </w:pPr>
      <w:r w:rsidRPr="004F66F1">
        <w:rPr>
          <w:rStyle w:val="Char6"/>
          <w:rtl/>
        </w:rPr>
        <w:t xml:space="preserve">غافقی در کتاب: </w:t>
      </w:r>
      <w:r w:rsidR="00C94605" w:rsidRPr="004F66F1">
        <w:rPr>
          <w:rStyle w:val="Char6"/>
          <w:rFonts w:hint="cs"/>
          <w:rtl/>
        </w:rPr>
        <w:t>«</w:t>
      </w:r>
      <w:r w:rsidRPr="004F66F1">
        <w:rPr>
          <w:rStyle w:val="Char6"/>
          <w:rtl/>
        </w:rPr>
        <w:t>ال</w:t>
      </w:r>
      <w:r w:rsidR="00C94605" w:rsidRPr="004F66F1">
        <w:rPr>
          <w:rStyle w:val="Char6"/>
          <w:rFonts w:hint="cs"/>
          <w:rtl/>
        </w:rPr>
        <w:t>ـ</w:t>
      </w:r>
      <w:r w:rsidRPr="004F66F1">
        <w:rPr>
          <w:rStyle w:val="Char6"/>
          <w:rtl/>
        </w:rPr>
        <w:t>مفردات</w:t>
      </w:r>
      <w:r w:rsidR="00C94605" w:rsidRPr="004F66F1">
        <w:rPr>
          <w:rStyle w:val="Char6"/>
          <w:rFonts w:hint="cs"/>
          <w:rtl/>
        </w:rPr>
        <w:t>»</w:t>
      </w:r>
      <w:r w:rsidRPr="004F66F1">
        <w:rPr>
          <w:rStyle w:val="Char6"/>
          <w:rtl/>
        </w:rPr>
        <w:t xml:space="preserve"> </w:t>
      </w:r>
      <w:r w:rsidR="00905B91" w:rsidRPr="004F66F1">
        <w:rPr>
          <w:rStyle w:val="Char6"/>
          <w:rtl/>
        </w:rPr>
        <w:t>می‌گوید</w:t>
      </w:r>
      <w:r w:rsidRPr="004F66F1">
        <w:rPr>
          <w:rStyle w:val="Char6"/>
          <w:rtl/>
        </w:rPr>
        <w:t>: آب قارچ وقتی با سنگ سرمه خمیر شود و چشم بدان سرمه کشیده گردد بهترین دارو برای چشم است، چون پلک را تقویت و نیروی بینایی را افزایش می‌دهد.</w:t>
      </w:r>
    </w:p>
    <w:p w:rsidR="00B02293" w:rsidRPr="004F66F1" w:rsidRDefault="00B02293" w:rsidP="00B02293">
      <w:pPr>
        <w:ind w:firstLine="284"/>
        <w:jc w:val="both"/>
        <w:rPr>
          <w:rStyle w:val="Char6"/>
          <w:rtl/>
        </w:rPr>
      </w:pPr>
      <w:r w:rsidRPr="004F66F1">
        <w:rPr>
          <w:rStyle w:val="Char6"/>
          <w:rtl/>
        </w:rPr>
        <w:t>پس می‌بینیم برخی مسلمانان به ویژه دانشمندان در اجرای آزمایشات بر حسب قدرت و امکانات موجود در آن دورانها کوتاهی نکرده‌اند. برخی از پزشکان معتقد بوده‌اند آب قارچ به تنهایی و بدون ترکیب با چیز دیگری داروی چشم است و برخی هم بر این باورند با</w:t>
      </w:r>
      <w:r w:rsidR="00F3074E">
        <w:rPr>
          <w:rStyle w:val="Char6"/>
          <w:rtl/>
        </w:rPr>
        <w:t xml:space="preserve"> </w:t>
      </w:r>
      <w:r w:rsidRPr="004F66F1">
        <w:rPr>
          <w:rStyle w:val="Char6"/>
          <w:rtl/>
        </w:rPr>
        <w:t>مخلوط کردن با دیگر دواها باید بکار گرفته شود.</w:t>
      </w:r>
    </w:p>
    <w:p w:rsidR="00B02293" w:rsidRPr="004F66F1" w:rsidRDefault="00B02293" w:rsidP="00A57635">
      <w:pPr>
        <w:ind w:firstLine="284"/>
        <w:jc w:val="both"/>
        <w:rPr>
          <w:rStyle w:val="Char6"/>
          <w:rtl/>
        </w:rPr>
      </w:pPr>
      <w:r w:rsidRPr="004F66F1">
        <w:rPr>
          <w:rStyle w:val="Char6"/>
          <w:rtl/>
        </w:rPr>
        <w:t>3- در این دورانی که علم پیشرفت کرده و دانش پزشکی گام</w:t>
      </w:r>
      <w:r w:rsidR="00C94605" w:rsidRPr="004F66F1">
        <w:rPr>
          <w:rStyle w:val="Char6"/>
          <w:rFonts w:hint="eastAsia"/>
          <w:rtl/>
        </w:rPr>
        <w:t>‌</w:t>
      </w:r>
      <w:r w:rsidRPr="004F66F1">
        <w:rPr>
          <w:rStyle w:val="Char6"/>
          <w:rtl/>
        </w:rPr>
        <w:t>های بلندی برداشته تا جاییکه پزشکان در درمان برخی بیماری</w:t>
      </w:r>
      <w:r w:rsidR="00C94605" w:rsidRPr="004F66F1">
        <w:rPr>
          <w:rStyle w:val="Char6"/>
          <w:rFonts w:hint="eastAsia"/>
          <w:rtl/>
        </w:rPr>
        <w:t>‌</w:t>
      </w:r>
      <w:r w:rsidRPr="004F66F1">
        <w:rPr>
          <w:rStyle w:val="Char6"/>
          <w:rtl/>
        </w:rPr>
        <w:t xml:space="preserve">های عالج ناپذیر به موفقیت دست یافته و توانسته‌اند به امر مهم پیوند اعضاء بپردازند، اگر گروهی از پزشکان متخصص در رشته‌های مختلف پزشکی با همکاری عده‌ای </w:t>
      </w:r>
      <w:r w:rsidR="00C94605" w:rsidRPr="004F66F1">
        <w:rPr>
          <w:rStyle w:val="Char6"/>
          <w:rtl/>
        </w:rPr>
        <w:t>از داشنمندان متخصص علم حدیث (</w:t>
      </w:r>
      <w:r w:rsidRPr="004F66F1">
        <w:rPr>
          <w:rStyle w:val="Char6"/>
          <w:rtl/>
        </w:rPr>
        <w:t xml:space="preserve">با هر دو شاخه‌ی </w:t>
      </w:r>
      <w:r w:rsidR="00C94605" w:rsidRPr="004F66F1">
        <w:rPr>
          <w:rStyle w:val="Char6"/>
          <w:rtl/>
        </w:rPr>
        <w:t>روایت و درایت</w:t>
      </w:r>
      <w:r w:rsidRPr="004F66F1">
        <w:rPr>
          <w:rStyle w:val="Char6"/>
          <w:rtl/>
        </w:rPr>
        <w:t>) به تحقیق و بررسی نظرات پزشکی پیامبر</w:t>
      </w:r>
      <w:r w:rsidR="004F66F1" w:rsidRPr="004F66F1">
        <w:rPr>
          <w:rStyle w:val="Char6"/>
          <w:rFonts w:ascii="CTraditional Arabic" w:hAnsi="CTraditional Arabic" w:cs="CTraditional Arabic"/>
          <w:rtl/>
        </w:rPr>
        <w:t xml:space="preserve"> ج</w:t>
      </w:r>
      <w:r w:rsidRPr="004F66F1">
        <w:rPr>
          <w:rStyle w:val="Char6"/>
          <w:rtl/>
        </w:rPr>
        <w:t xml:space="preserve"> (طب نبوی) بپردازند فواید بسیاری در بر دارد و برایشان روشن می‌شود بسیاری از احادیثی که خاور شناسان و دنباله روان مسلمانانشان در آنها به تردید افتاده‌اند از </w:t>
      </w:r>
      <w:r w:rsidR="00A57635" w:rsidRPr="004F66F1">
        <w:rPr>
          <w:rStyle w:val="Char6"/>
          <w:rFonts w:hint="cs"/>
          <w:rtl/>
        </w:rPr>
        <w:t>نظر</w:t>
      </w:r>
      <w:r w:rsidRPr="004F66F1">
        <w:rPr>
          <w:rStyle w:val="Char6"/>
          <w:rtl/>
        </w:rPr>
        <w:t xml:space="preserve"> معنا و درایت صحیح است همچنانکه از لحاظ سند و روایت نیز صحیح می‌باشد</w:t>
      </w:r>
      <w:r w:rsidR="00C94605" w:rsidRPr="004F66F1">
        <w:rPr>
          <w:rStyle w:val="Char6"/>
          <w:rtl/>
        </w:rPr>
        <w:t>، و به این نتیجه می‌رسند که این</w:t>
      </w:r>
      <w:r w:rsidR="00C94605" w:rsidRPr="004F66F1">
        <w:rPr>
          <w:rStyle w:val="Char6"/>
          <w:rFonts w:hint="eastAsia"/>
          <w:rtl/>
        </w:rPr>
        <w:t>‌</w:t>
      </w:r>
      <w:r w:rsidRPr="004F66F1">
        <w:rPr>
          <w:rStyle w:val="Char6"/>
          <w:rtl/>
        </w:rPr>
        <w:t>گونه احادیث از جمله معجزات پیامبر</w:t>
      </w:r>
      <w:r w:rsidR="004F66F1" w:rsidRPr="004F66F1">
        <w:rPr>
          <w:rStyle w:val="Char6"/>
          <w:rFonts w:ascii="CTraditional Arabic" w:hAnsi="CTraditional Arabic" w:cs="CTraditional Arabic"/>
          <w:rtl/>
        </w:rPr>
        <w:t xml:space="preserve"> ج</w:t>
      </w:r>
      <w:r w:rsidRPr="004F66F1">
        <w:rPr>
          <w:rStyle w:val="Char6"/>
          <w:rtl/>
        </w:rPr>
        <w:t xml:space="preserve"> محسوب می‌گردد. چون پیامبر بزرگوار نه پزشک بوده و نه به کار پزشکی پرداخته است. و در دوران نبوت و بعد از آن هم پزشکی جود نداشته‌اند که این حقایق را بداند تا پیامبر</w:t>
      </w:r>
      <w:r w:rsidR="004F66F1" w:rsidRPr="004F66F1">
        <w:rPr>
          <w:rStyle w:val="Char6"/>
          <w:rFonts w:ascii="CTraditional Arabic" w:hAnsi="CTraditional Arabic" w:cs="CTraditional Arabic"/>
          <w:rtl/>
        </w:rPr>
        <w:t xml:space="preserve"> ج</w:t>
      </w:r>
      <w:r w:rsidRPr="004F66F1">
        <w:rPr>
          <w:rStyle w:val="Char6"/>
          <w:rtl/>
        </w:rPr>
        <w:t xml:space="preserve"> از آنها یاد گرفته باشد. </w:t>
      </w:r>
    </w:p>
    <w:p w:rsidR="00B02293" w:rsidRPr="004F66F1" w:rsidRDefault="00B02293" w:rsidP="00B02293">
      <w:pPr>
        <w:ind w:firstLine="284"/>
        <w:jc w:val="both"/>
        <w:rPr>
          <w:rStyle w:val="Char6"/>
        </w:rPr>
      </w:pPr>
      <w:r w:rsidRPr="004F66F1">
        <w:rPr>
          <w:rStyle w:val="Char6"/>
          <w:rtl/>
        </w:rPr>
        <w:t xml:space="preserve">پس راه چاره‌ای باقی نمی‌ماند جز اینکه بگوییم این احادیث از طریق وحی وارد شده‌اند، خداوند راست می‌فرماید </w:t>
      </w:r>
      <w:r w:rsidR="00A57635" w:rsidRPr="004F66F1">
        <w:rPr>
          <w:rStyle w:val="Char6"/>
          <w:rFonts w:hint="cs"/>
          <w:rtl/>
        </w:rPr>
        <w:t>که:</w:t>
      </w:r>
    </w:p>
    <w:p w:rsidR="00B02293" w:rsidRPr="004F66F1" w:rsidRDefault="00B02293" w:rsidP="00C94605">
      <w:pPr>
        <w:ind w:firstLine="284"/>
        <w:jc w:val="both"/>
        <w:rPr>
          <w:rStyle w:val="Char6"/>
          <w:rtl/>
        </w:rPr>
      </w:pPr>
      <w:r w:rsidRPr="004F66F1">
        <w:rPr>
          <w:rFonts w:ascii="KFGQPC Uthman Taha Naskh" w:cs="Traditional Arabic" w:hint="cs"/>
          <w:caps/>
          <w:rtl/>
          <w:lang w:bidi="fa-IR"/>
        </w:rPr>
        <w:t>﴿</w:t>
      </w:r>
      <w:r w:rsidRPr="004F66F1">
        <w:rPr>
          <w:rStyle w:val="Char4"/>
          <w:rtl/>
        </w:rPr>
        <w:t>وَمَا يَنطِقُ عَنِ ٱلۡهَوَىٰٓ ٣ إِنۡ هُوَ إِلَّا وَحۡيٞ يُوحَىٰ ٤</w:t>
      </w:r>
      <w:r w:rsidRPr="004F66F1">
        <w:rPr>
          <w:rFonts w:ascii="KFGQPC Uthman Taha Naskh" w:cs="Traditional Arabic" w:hint="cs"/>
          <w:caps/>
          <w:rtl/>
          <w:lang w:bidi="fa-IR"/>
        </w:rPr>
        <w:t>﴾</w:t>
      </w:r>
      <w:r w:rsidRPr="004F66F1">
        <w:rPr>
          <w:rFonts w:ascii="KFGQPC Uthman Taha Naskh" w:cs="KFGQPC Uthman Taha Naskh"/>
          <w:caps/>
          <w:rtl/>
          <w:lang w:bidi="fa-IR"/>
        </w:rPr>
        <w:t xml:space="preserve"> </w:t>
      </w:r>
      <w:r w:rsidRPr="004F66F1">
        <w:rPr>
          <w:rStyle w:val="Chara"/>
          <w:rtl/>
        </w:rPr>
        <w:t>[النجم : ٣</w:t>
      </w:r>
      <w:r w:rsidR="00C94605" w:rsidRPr="004F66F1">
        <w:rPr>
          <w:rStyle w:val="Chara"/>
          <w:rFonts w:hint="cs"/>
          <w:rtl/>
        </w:rPr>
        <w:t>-</w:t>
      </w:r>
      <w:r w:rsidRPr="004F66F1">
        <w:rPr>
          <w:rStyle w:val="Chara"/>
          <w:rtl/>
        </w:rPr>
        <w:t>٤]</w:t>
      </w:r>
      <w:r w:rsidR="00C94605" w:rsidRPr="004F66F1">
        <w:rPr>
          <w:rStyle w:val="Chara"/>
          <w:rFonts w:hint="cs"/>
          <w:rtl/>
        </w:rPr>
        <w:t>.</w:t>
      </w:r>
      <w:r w:rsidRPr="004F66F1">
        <w:rPr>
          <w:rStyle w:val="Char6"/>
          <w:rtl/>
        </w:rPr>
        <w:t xml:space="preserve"> </w:t>
      </w:r>
      <w:r w:rsidR="00C94605" w:rsidRPr="004F66F1">
        <w:rPr>
          <w:rFonts w:ascii="AGA Arabesque" w:hAnsi="AGA Arabesque" w:cs="Traditional Arabic" w:hint="cs"/>
          <w:caps/>
          <w:sz w:val="26"/>
          <w:szCs w:val="26"/>
          <w:rtl/>
          <w:lang w:bidi="fa-IR"/>
        </w:rPr>
        <w:t>«</w:t>
      </w:r>
      <w:r w:rsidRPr="004F66F1">
        <w:rPr>
          <w:rStyle w:val="Charb"/>
          <w:rtl/>
        </w:rPr>
        <w:t>و از روی هوا و هوس سخن ن</w:t>
      </w:r>
      <w:r w:rsidR="00905B91" w:rsidRPr="004F66F1">
        <w:rPr>
          <w:rStyle w:val="Charb"/>
          <w:rtl/>
        </w:rPr>
        <w:t>می‌گوید</w:t>
      </w:r>
      <w:r w:rsidRPr="004F66F1">
        <w:rPr>
          <w:rStyle w:val="Charb"/>
          <w:rtl/>
        </w:rPr>
        <w:t>. آن، چیزی نیست مگر وحی و پیامی که نازل می‌شود</w:t>
      </w:r>
      <w:r w:rsidR="00C94605" w:rsidRPr="004F66F1">
        <w:rPr>
          <w:rFonts w:ascii="AGA Arabesque" w:hAnsi="AGA Arabesque" w:cs="Traditional Arabic" w:hint="cs"/>
          <w:caps/>
          <w:sz w:val="26"/>
          <w:szCs w:val="26"/>
          <w:rtl/>
          <w:lang w:bidi="fa-IR"/>
        </w:rPr>
        <w:t>»</w:t>
      </w:r>
      <w:r w:rsidR="00C94605" w:rsidRPr="004F66F1">
        <w:rPr>
          <w:rStyle w:val="Char6"/>
          <w:rFonts w:hint="cs"/>
          <w:rtl/>
        </w:rPr>
        <w:t>.</w:t>
      </w:r>
    </w:p>
    <w:p w:rsidR="00B02293" w:rsidRPr="004F66F1" w:rsidRDefault="00B02293" w:rsidP="0048456B">
      <w:pPr>
        <w:widowControl w:val="0"/>
        <w:ind w:firstLine="284"/>
        <w:jc w:val="both"/>
        <w:rPr>
          <w:rStyle w:val="Char6"/>
          <w:rtl/>
        </w:rPr>
      </w:pPr>
      <w:r w:rsidRPr="004F66F1">
        <w:rPr>
          <w:rStyle w:val="Char6"/>
          <w:rtl/>
        </w:rPr>
        <w:t>4- نمی‌شود از طریق آزمایش، به صحت یا سقم این حدیث و امثال آن پی برد، زیرا مقصود حدیث به صورت یقینی مشخص نیست، چون بر آن نص نگذاشته که هر گونه قارچی دارو است، چه ممکن است پیامبر آن را درباره‌ی قارچی مخصوص یا نوعی از آن گفته باشد و همچنین اشاره‌ای به این امر نکرده که برای همه‌ی بیماری</w:t>
      </w:r>
      <w:r w:rsidR="00C94605" w:rsidRPr="004F66F1">
        <w:rPr>
          <w:rStyle w:val="Char6"/>
          <w:rFonts w:hint="eastAsia"/>
          <w:rtl/>
        </w:rPr>
        <w:t>‌</w:t>
      </w:r>
      <w:r w:rsidRPr="004F66F1">
        <w:rPr>
          <w:rStyle w:val="Char6"/>
          <w:rtl/>
        </w:rPr>
        <w:t>های چشم مفید است یا برای تمام دوران</w:t>
      </w:r>
      <w:r w:rsidR="00C94605" w:rsidRPr="004F66F1">
        <w:rPr>
          <w:rStyle w:val="Char6"/>
          <w:rFonts w:hint="eastAsia"/>
          <w:rtl/>
        </w:rPr>
        <w:t>‌</w:t>
      </w:r>
      <w:r w:rsidRPr="004F66F1">
        <w:rPr>
          <w:rStyle w:val="Char6"/>
          <w:rtl/>
        </w:rPr>
        <w:t>ها و یا نسبت به همه‌ی انسان</w:t>
      </w:r>
      <w:r w:rsidR="00C94605" w:rsidRPr="004F66F1">
        <w:rPr>
          <w:rStyle w:val="Char6"/>
          <w:rFonts w:hint="eastAsia"/>
          <w:rtl/>
        </w:rPr>
        <w:t>‌</w:t>
      </w:r>
      <w:r w:rsidRPr="004F66F1">
        <w:rPr>
          <w:rStyle w:val="Char6"/>
          <w:rtl/>
        </w:rPr>
        <w:t>ها یکسان باشد.</w:t>
      </w:r>
    </w:p>
    <w:p w:rsidR="00B02293" w:rsidRPr="004F66F1" w:rsidRDefault="00B02293" w:rsidP="00B02293">
      <w:pPr>
        <w:ind w:firstLine="284"/>
        <w:jc w:val="both"/>
        <w:rPr>
          <w:rStyle w:val="Char6"/>
          <w:rtl/>
        </w:rPr>
      </w:pPr>
      <w:r w:rsidRPr="004F66F1">
        <w:rPr>
          <w:rStyle w:val="Char6"/>
          <w:rtl/>
        </w:rPr>
        <w:t>این مسأله از جمله قوانین دینی به شمار نمی‌آید که تا روز آخرت ثابت و تغییر ناپذیر باشند، چه امکان دارد قارچ مخصوصی در زمان پیامبر</w:t>
      </w:r>
      <w:r w:rsidR="004F66F1" w:rsidRPr="004F66F1">
        <w:rPr>
          <w:rStyle w:val="Char6"/>
          <w:rFonts w:ascii="CTraditional Arabic" w:hAnsi="CTraditional Arabic" w:cs="CTraditional Arabic"/>
          <w:rtl/>
        </w:rPr>
        <w:t xml:space="preserve"> ج</w:t>
      </w:r>
      <w:r w:rsidRPr="004F66F1">
        <w:rPr>
          <w:rStyle w:val="Char6"/>
          <w:rtl/>
        </w:rPr>
        <w:t>، در منطقه‌ای و برای بیماری معینی دارو بوده باشد، پس اگر آزمایش موفق از آب در نیامد دال بر عدم صحت حدیث و مطابقت نکردن با واقعیت نمی‌باشد. چون ممکن است آن بیماری که آزمایش روی آن انجام شده از بیماری</w:t>
      </w:r>
      <w:r w:rsidR="00C94605" w:rsidRPr="004F66F1">
        <w:rPr>
          <w:rStyle w:val="Char6"/>
          <w:rFonts w:hint="eastAsia"/>
          <w:rtl/>
        </w:rPr>
        <w:t>‌</w:t>
      </w:r>
      <w:r w:rsidRPr="004F66F1">
        <w:rPr>
          <w:rStyle w:val="Char6"/>
          <w:rtl/>
        </w:rPr>
        <w:t xml:space="preserve">هایی نباشد که قارچ در درمان آن مفید است، و یا نوع قارچی که مورد استفاده قرار گرفته، همان قارچی نباشد که مورد نظر حدیث </w:t>
      </w:r>
      <w:r w:rsidR="00C94605" w:rsidRPr="004F66F1">
        <w:rPr>
          <w:rStyle w:val="Char6"/>
          <w:rtl/>
        </w:rPr>
        <w:t>بوده است. و نیز جایز است موفقیت</w:t>
      </w:r>
      <w:r w:rsidR="00C94605" w:rsidRPr="004F66F1">
        <w:rPr>
          <w:rStyle w:val="Char6"/>
          <w:rFonts w:hint="eastAsia"/>
          <w:rtl/>
        </w:rPr>
        <w:t>‌</w:t>
      </w:r>
      <w:r w:rsidRPr="004F66F1">
        <w:rPr>
          <w:rStyle w:val="Char6"/>
          <w:rtl/>
        </w:rPr>
        <w:t>آمیز نبودن آزمایش بخاطر علتی خارج از طبیعت قارچ باشد.</w:t>
      </w:r>
    </w:p>
    <w:p w:rsidR="00B02293" w:rsidRPr="004F66F1" w:rsidRDefault="00B02293" w:rsidP="00AD690B">
      <w:pPr>
        <w:ind w:firstLine="284"/>
        <w:jc w:val="both"/>
        <w:rPr>
          <w:rStyle w:val="Char6"/>
          <w:rtl/>
        </w:rPr>
      </w:pPr>
      <w:r w:rsidRPr="004F66F1">
        <w:rPr>
          <w:rStyle w:val="Char6"/>
          <w:rtl/>
        </w:rPr>
        <w:t xml:space="preserve">خود ما در عصر پیشرفت لجام گسیخته علوم پزشکی می‌بینیم </w:t>
      </w:r>
      <w:r w:rsidR="00DF6C5B" w:rsidRPr="004F66F1">
        <w:rPr>
          <w:rStyle w:val="Char6"/>
          <w:rtl/>
        </w:rPr>
        <w:t>یک</w:t>
      </w:r>
      <w:r w:rsidRPr="004F66F1">
        <w:rPr>
          <w:rStyle w:val="Char6"/>
          <w:rtl/>
        </w:rPr>
        <w:t xml:space="preserve"> نوع عمل پزشکی </w:t>
      </w:r>
      <w:r w:rsidR="00DF6C5B" w:rsidRPr="004F66F1">
        <w:rPr>
          <w:rStyle w:val="Char6"/>
          <w:rtl/>
        </w:rPr>
        <w:t>ک</w:t>
      </w:r>
      <w:r w:rsidRPr="004F66F1">
        <w:rPr>
          <w:rStyle w:val="Char6"/>
          <w:rtl/>
        </w:rPr>
        <w:t>ه جزو حقایق علمی ثابت</w:t>
      </w:r>
      <w:r w:rsidR="00C94605" w:rsidRPr="004F66F1">
        <w:rPr>
          <w:rStyle w:val="Char6"/>
          <w:rtl/>
        </w:rPr>
        <w:t xml:space="preserve"> قرار گرفته شده، گاهی موفقیت</w:t>
      </w:r>
      <w:r w:rsidR="00C94605" w:rsidRPr="004F66F1">
        <w:rPr>
          <w:rStyle w:val="Char6"/>
          <w:rFonts w:hint="eastAsia"/>
          <w:rtl/>
        </w:rPr>
        <w:t>‌</w:t>
      </w:r>
      <w:r w:rsidRPr="004F66F1">
        <w:rPr>
          <w:rStyle w:val="Char6"/>
          <w:rtl/>
        </w:rPr>
        <w:t>آمیز نمی‌باشد. و گاهی نیز بخاطر شرایط بیرونی یا طبیعت دارو، یا وجود پاره‌ای آلودگی</w:t>
      </w:r>
      <w:r w:rsidR="00C94605" w:rsidRPr="004F66F1">
        <w:rPr>
          <w:rStyle w:val="Char6"/>
          <w:rFonts w:hint="eastAsia"/>
          <w:rtl/>
        </w:rPr>
        <w:t>‌</w:t>
      </w:r>
      <w:r w:rsidRPr="004F66F1">
        <w:rPr>
          <w:rStyle w:val="Char6"/>
          <w:rtl/>
        </w:rPr>
        <w:t>های جوی، یا نقص خود دستگاه</w:t>
      </w:r>
      <w:r w:rsidR="00C94605" w:rsidRPr="004F66F1">
        <w:rPr>
          <w:rStyle w:val="Char6"/>
          <w:rFonts w:hint="eastAsia"/>
          <w:rtl/>
        </w:rPr>
        <w:t>‌</w:t>
      </w:r>
      <w:r w:rsidRPr="004F66F1">
        <w:rPr>
          <w:rStyle w:val="Char6"/>
          <w:rtl/>
        </w:rPr>
        <w:t xml:space="preserve">ها، یا اشتباهات پزشک در تشخیص دارو و یا به دلیل قرار نگرفتن دارو در نقطه‌ی بیماری موفقیت نخواهد داشت. برادران پزشکِ کار آزموده و ورزیده بیشتر از </w:t>
      </w:r>
      <w:r w:rsidR="00AD690B" w:rsidRPr="004F66F1">
        <w:rPr>
          <w:rStyle w:val="Char6"/>
          <w:rFonts w:hint="cs"/>
          <w:rtl/>
        </w:rPr>
        <w:t>من</w:t>
      </w:r>
      <w:r w:rsidRPr="004F66F1">
        <w:rPr>
          <w:rStyle w:val="Char6"/>
          <w:rtl/>
        </w:rPr>
        <w:t xml:space="preserve"> در این راستا اطلاع و آگاهی دارند، پس چطور می‌توان گفت: آزمایش تنها راه تشخیص صحت یا سقم حدیث است؟</w:t>
      </w:r>
    </w:p>
    <w:p w:rsidR="00B02293" w:rsidRPr="004F66F1" w:rsidRDefault="00B02293" w:rsidP="00AD690B">
      <w:pPr>
        <w:widowControl w:val="0"/>
        <w:ind w:firstLine="284"/>
        <w:jc w:val="both"/>
        <w:rPr>
          <w:rStyle w:val="Char6"/>
          <w:rtl/>
        </w:rPr>
      </w:pPr>
      <w:r w:rsidRPr="004F66F1">
        <w:rPr>
          <w:rStyle w:val="Char6"/>
          <w:rtl/>
        </w:rPr>
        <w:t>علاوه بر آن، گیاهان دارویی گاهی خاصیتشان از بین می‌رود، قارچ و دیگر مخلوقات در اصل بدون مضرات آفریده شده‌اند، پس از آن آفات و مضرات به سبب عوامل د</w:t>
      </w:r>
      <w:r w:rsidR="00AD690B" w:rsidRPr="004F66F1">
        <w:rPr>
          <w:rStyle w:val="Char6"/>
          <w:rtl/>
        </w:rPr>
        <w:t xml:space="preserve">یگری از قبیل مجاورت با محیط </w:t>
      </w:r>
      <w:r w:rsidR="00AD690B" w:rsidRPr="004F66F1">
        <w:rPr>
          <w:rStyle w:val="Char6"/>
          <w:rFonts w:hint="cs"/>
          <w:rtl/>
        </w:rPr>
        <w:t>پیرامون</w:t>
      </w:r>
      <w:r w:rsidRPr="004F66F1">
        <w:rPr>
          <w:rStyle w:val="Char6"/>
          <w:rtl/>
        </w:rPr>
        <w:t>، ترکیب شدن با دیگر گیاهان و یا اسبابی دیگر، عارض می‌شوند، از این رو اگر امر</w:t>
      </w:r>
      <w:r w:rsidR="00C94605" w:rsidRPr="004F66F1">
        <w:rPr>
          <w:rStyle w:val="Char6"/>
          <w:rtl/>
        </w:rPr>
        <w:t>وز قارچی را به زیر آزمایش ببریم</w:t>
      </w:r>
      <w:r w:rsidRPr="004F66F1">
        <w:rPr>
          <w:rStyle w:val="Char6"/>
          <w:rtl/>
        </w:rPr>
        <w:t>،</w:t>
      </w:r>
      <w:r w:rsidR="00C94605" w:rsidRPr="004F66F1">
        <w:rPr>
          <w:rStyle w:val="Char6"/>
          <w:rFonts w:hint="cs"/>
          <w:rtl/>
        </w:rPr>
        <w:t xml:space="preserve"> </w:t>
      </w:r>
      <w:r w:rsidR="00C94605" w:rsidRPr="004F66F1">
        <w:rPr>
          <w:rStyle w:val="Char6"/>
          <w:rtl/>
        </w:rPr>
        <w:t>موفقیت</w:t>
      </w:r>
      <w:r w:rsidR="00C94605" w:rsidRPr="004F66F1">
        <w:rPr>
          <w:rStyle w:val="Char6"/>
          <w:rFonts w:hint="eastAsia"/>
          <w:rtl/>
        </w:rPr>
        <w:t>‌</w:t>
      </w:r>
      <w:r w:rsidRPr="004F66F1">
        <w:rPr>
          <w:rStyle w:val="Char6"/>
          <w:rtl/>
        </w:rPr>
        <w:t>آمیز نبودنش برای حکم بر دروغ بودن حدیث کافی نیست، چه ممکن است خواصش را ازدست داده باشد، و بیشتر گیاهان خواص دارویی</w:t>
      </w:r>
      <w:r w:rsidR="00AD690B" w:rsidRPr="004F66F1">
        <w:rPr>
          <w:rStyle w:val="Char6"/>
          <w:rFonts w:hint="cs"/>
          <w:rtl/>
        </w:rPr>
        <w:t>‌</w:t>
      </w:r>
      <w:r w:rsidRPr="004F66F1">
        <w:rPr>
          <w:rStyle w:val="Char6"/>
          <w:rtl/>
        </w:rPr>
        <w:t>شان را به مرور زمان یا تغییر محیط از دست می‌دهند:</w:t>
      </w:r>
    </w:p>
    <w:p w:rsidR="00B02293" w:rsidRPr="004F66F1" w:rsidRDefault="00B02293" w:rsidP="0048456B">
      <w:pPr>
        <w:widowControl w:val="0"/>
        <w:ind w:firstLine="284"/>
        <w:jc w:val="both"/>
        <w:rPr>
          <w:rStyle w:val="Char6"/>
          <w:rtl/>
        </w:rPr>
      </w:pPr>
      <w:r w:rsidRPr="004F66F1">
        <w:rPr>
          <w:rStyle w:val="Char6"/>
          <w:rtl/>
        </w:rPr>
        <w:t>مقاله‌ای که در روزنامه‌ی «الاهرام» قاهره روز جمعه 6/10/1961 ص 14 تحت عنوان:</w:t>
      </w:r>
      <w:r w:rsidR="00C94605" w:rsidRPr="004F66F1">
        <w:rPr>
          <w:rStyle w:val="Char6"/>
          <w:rFonts w:hint="cs"/>
          <w:rtl/>
        </w:rPr>
        <w:t xml:space="preserve"> «</w:t>
      </w:r>
      <w:r w:rsidRPr="004F66F1">
        <w:rPr>
          <w:rStyle w:val="Char1"/>
          <w:caps/>
          <w:spacing w:val="0"/>
          <w:rtl/>
        </w:rPr>
        <w:t>حدیقة النباتات الطبیة</w:t>
      </w:r>
      <w:r w:rsidR="00C94605" w:rsidRPr="004F66F1">
        <w:rPr>
          <w:rStyle w:val="Char6"/>
          <w:rFonts w:hint="cs"/>
          <w:rtl/>
        </w:rPr>
        <w:t>»</w:t>
      </w:r>
      <w:r w:rsidRPr="004F66F1">
        <w:rPr>
          <w:rStyle w:val="Char6"/>
          <w:rtl/>
        </w:rPr>
        <w:t xml:space="preserve"> «باغ گیاهان دارویی»، به چاپ رسید، گفته‌های مرا تأیید می‌کند که </w:t>
      </w:r>
      <w:r w:rsidR="00905B91" w:rsidRPr="004F66F1">
        <w:rPr>
          <w:rStyle w:val="Char6"/>
          <w:rtl/>
        </w:rPr>
        <w:t>می‌گوید</w:t>
      </w:r>
      <w:r w:rsidRPr="004F66F1">
        <w:rPr>
          <w:rStyle w:val="Char6"/>
          <w:rtl/>
        </w:rPr>
        <w:t>: نظریه‌های پزشکی اعتراف می‌کنند که گیاهان پزشکی بسیار حساس هستتد و خواص خود را با تغییر خاک، یا حرارت و گرما، یا رطوبت و یا اندازه‌ی ارتفاع از سطح آب از دست می‌دهند. و گاهی گیاهان عناصر دیگری را به بار می‌آورند که به علت انتقال از محیطی به محیطی دیگر دارای ویژگی</w:t>
      </w:r>
      <w:r w:rsidR="00C94605" w:rsidRPr="004F66F1">
        <w:rPr>
          <w:rStyle w:val="Char6"/>
          <w:rFonts w:hint="eastAsia"/>
          <w:rtl/>
        </w:rPr>
        <w:t>‌</w:t>
      </w:r>
      <w:r w:rsidRPr="004F66F1">
        <w:rPr>
          <w:rStyle w:val="Char6"/>
          <w:rtl/>
        </w:rPr>
        <w:t>ها و خواص تازه‌ای هستند. برخی مناطق کشاورزی ایتالیا کوشیدند شاهدانه را برای تهیه داروی مسکن بکارند، ولی گیاه مورد نظر خاصیت تسکین دهندگی نداشت و رشته‌ها و الیافی ضخیم برای ساخت بادبان کشتی</w:t>
      </w:r>
      <w:r w:rsidR="00C94605" w:rsidRPr="004F66F1">
        <w:rPr>
          <w:rStyle w:val="Char6"/>
          <w:rFonts w:hint="eastAsia"/>
          <w:rtl/>
        </w:rPr>
        <w:t>‌</w:t>
      </w:r>
      <w:r w:rsidRPr="004F66F1">
        <w:rPr>
          <w:rStyle w:val="Char6"/>
          <w:rtl/>
        </w:rPr>
        <w:t>های بادبانی به بارآ</w:t>
      </w:r>
      <w:r w:rsidR="00C94605" w:rsidRPr="004F66F1">
        <w:rPr>
          <w:rStyle w:val="Char6"/>
          <w:rtl/>
        </w:rPr>
        <w:t>ورده در حالیکه این الیاف به هیچ</w:t>
      </w:r>
      <w:r w:rsidR="00C94605" w:rsidRPr="004F66F1">
        <w:rPr>
          <w:rStyle w:val="Char6"/>
          <w:rFonts w:hint="eastAsia"/>
          <w:rtl/>
        </w:rPr>
        <w:t>‌</w:t>
      </w:r>
      <w:r w:rsidRPr="004F66F1">
        <w:rPr>
          <w:rStyle w:val="Char6"/>
          <w:rtl/>
        </w:rPr>
        <w:t>وجه در پرورشگاه اصلی گیاه وجود نداشت.</w:t>
      </w:r>
    </w:p>
    <w:p w:rsidR="00B02293" w:rsidRPr="004F66F1" w:rsidRDefault="00B02293" w:rsidP="0068423A">
      <w:pPr>
        <w:pStyle w:val="a0"/>
        <w:rPr>
          <w:rtl/>
        </w:rPr>
      </w:pPr>
      <w:bookmarkStart w:id="592" w:name="_Toc354652270"/>
      <w:bookmarkStart w:id="593" w:name="_Toc432786053"/>
      <w:bookmarkStart w:id="594" w:name="_Toc433011539"/>
      <w:r w:rsidRPr="004F66F1">
        <w:rPr>
          <w:rtl/>
        </w:rPr>
        <w:t>4- ادعای اینکه محدثین زیاد به بحث اسباب سیاسی در جعل حدیث نپرداخته‌اند</w:t>
      </w:r>
      <w:bookmarkEnd w:id="592"/>
      <w:bookmarkEnd w:id="593"/>
      <w:bookmarkEnd w:id="594"/>
    </w:p>
    <w:p w:rsidR="00B02293" w:rsidRPr="004F66F1" w:rsidRDefault="00B02293" w:rsidP="0048456B">
      <w:pPr>
        <w:widowControl w:val="0"/>
        <w:ind w:firstLine="284"/>
        <w:jc w:val="both"/>
        <w:rPr>
          <w:rStyle w:val="Char6"/>
          <w:rtl/>
        </w:rPr>
      </w:pPr>
      <w:r w:rsidRPr="004F66F1">
        <w:rPr>
          <w:rStyle w:val="Char6"/>
          <w:rtl/>
        </w:rPr>
        <w:t xml:space="preserve">صاحب </w:t>
      </w:r>
      <w:r w:rsidR="00C94605" w:rsidRPr="004F66F1">
        <w:rPr>
          <w:rStyle w:val="Char6"/>
          <w:rFonts w:hint="cs"/>
          <w:rtl/>
        </w:rPr>
        <w:t>[</w:t>
      </w:r>
      <w:r w:rsidRPr="004F66F1">
        <w:rPr>
          <w:rStyle w:val="Char6"/>
          <w:rtl/>
        </w:rPr>
        <w:t>ضحی الاسلام</w:t>
      </w:r>
      <w:r w:rsidR="00C94605" w:rsidRPr="004F66F1">
        <w:rPr>
          <w:rStyle w:val="Char6"/>
          <w:rFonts w:hint="cs"/>
          <w:rtl/>
        </w:rPr>
        <w:t>:</w:t>
      </w:r>
      <w:r w:rsidRPr="004F66F1">
        <w:rPr>
          <w:rStyle w:val="Char6"/>
          <w:rtl/>
        </w:rPr>
        <w:t xml:space="preserve"> ج2</w:t>
      </w:r>
      <w:r w:rsidR="00C94605" w:rsidRPr="004F66F1">
        <w:rPr>
          <w:rStyle w:val="Char6"/>
          <w:rFonts w:hint="cs"/>
          <w:rtl/>
        </w:rPr>
        <w:t xml:space="preserve">، </w:t>
      </w:r>
      <w:r w:rsidRPr="004F66F1">
        <w:rPr>
          <w:rStyle w:val="Char6"/>
          <w:rtl/>
        </w:rPr>
        <w:t>ص131</w:t>
      </w:r>
      <w:r w:rsidR="00C94605" w:rsidRPr="004F66F1">
        <w:rPr>
          <w:rStyle w:val="Char6"/>
          <w:rFonts w:hint="cs"/>
          <w:rtl/>
        </w:rPr>
        <w:t>-</w:t>
      </w:r>
      <w:r w:rsidRPr="004F66F1">
        <w:rPr>
          <w:rStyle w:val="Char6"/>
          <w:rtl/>
        </w:rPr>
        <w:t>132</w:t>
      </w:r>
      <w:r w:rsidR="00C94605" w:rsidRPr="004F66F1">
        <w:rPr>
          <w:rStyle w:val="Char6"/>
          <w:rFonts w:hint="cs"/>
          <w:rtl/>
        </w:rPr>
        <w:t>]</w:t>
      </w:r>
      <w:r w:rsidRPr="004F66F1">
        <w:rPr>
          <w:rStyle w:val="Char6"/>
          <w:rtl/>
        </w:rPr>
        <w:t xml:space="preserve"> در </w:t>
      </w:r>
      <w:r w:rsidR="005E1E26" w:rsidRPr="004F66F1">
        <w:rPr>
          <w:rStyle w:val="Char6"/>
          <w:rtl/>
        </w:rPr>
        <w:t>اثنای بحث از نقد درونی (نقد متن</w:t>
      </w:r>
      <w:r w:rsidRPr="004F66F1">
        <w:rPr>
          <w:rStyle w:val="Char6"/>
          <w:rtl/>
        </w:rPr>
        <w:t xml:space="preserve">) و نقد بیرونی (نقد سند) </w:t>
      </w:r>
      <w:r w:rsidR="00905B91" w:rsidRPr="004F66F1">
        <w:rPr>
          <w:rStyle w:val="Char6"/>
          <w:rtl/>
        </w:rPr>
        <w:t>می‌گوید</w:t>
      </w:r>
      <w:r w:rsidRPr="004F66F1">
        <w:rPr>
          <w:rStyle w:val="Char6"/>
          <w:rtl/>
        </w:rPr>
        <w:t xml:space="preserve">: همچنین زیاد به بحث اسباب سیاسی در جعل حدیث نپرداخته‌اند، لذا نمی‌بینم بسیار به نقد و بررسی احادیث در این زمینه پرداخته باشند، چرا که دولت امویان </w:t>
      </w:r>
      <w:r w:rsidR="00DF6C5B" w:rsidRPr="004F66F1">
        <w:rPr>
          <w:rStyle w:val="Char6"/>
          <w:rtl/>
        </w:rPr>
        <w:t>ی</w:t>
      </w:r>
      <w:r w:rsidRPr="004F66F1">
        <w:rPr>
          <w:rStyle w:val="Char6"/>
          <w:rtl/>
        </w:rPr>
        <w:t>ا عباسیان را تأیید می‌کرده است. و تحقیقی کامل راجع به محیط و شرایط اجتماعی افراد در دوران پیامبر</w:t>
      </w:r>
      <w:r w:rsidR="004F66F1" w:rsidRPr="004F66F1">
        <w:rPr>
          <w:rStyle w:val="Char6"/>
          <w:rFonts w:ascii="CTraditional Arabic" w:hAnsi="CTraditional Arabic" w:cs="CTraditional Arabic"/>
          <w:rtl/>
        </w:rPr>
        <w:t xml:space="preserve"> ج</w:t>
      </w:r>
      <w:r w:rsidRPr="004F66F1">
        <w:rPr>
          <w:rStyle w:val="Char6"/>
          <w:rtl/>
        </w:rPr>
        <w:t xml:space="preserve"> و خلفای راشدین، اموی</w:t>
      </w:r>
      <w:r w:rsidR="00C94605" w:rsidRPr="004F66F1">
        <w:rPr>
          <w:rStyle w:val="Char6"/>
          <w:rFonts w:hint="eastAsia"/>
          <w:rtl/>
        </w:rPr>
        <w:t>‌</w:t>
      </w:r>
      <w:r w:rsidRPr="004F66F1">
        <w:rPr>
          <w:rStyle w:val="Char6"/>
          <w:rtl/>
        </w:rPr>
        <w:t>ها و عباسی</w:t>
      </w:r>
      <w:r w:rsidR="00C94605" w:rsidRPr="004F66F1">
        <w:rPr>
          <w:rStyle w:val="Char6"/>
          <w:rFonts w:hint="eastAsia"/>
          <w:rtl/>
        </w:rPr>
        <w:t>‌</w:t>
      </w:r>
      <w:r w:rsidRPr="004F66F1">
        <w:rPr>
          <w:rStyle w:val="Char6"/>
          <w:rtl/>
        </w:rPr>
        <w:t>ها و تغییراتی که بر آنها وارد شد انجام نداده‌اند تا در یابند آیا فلان حدیث همگام با محیطی که در آن روایت شده حرکت کرده یا نه؟ و تحقیقات زیادی درباره‌ی محیط شخصی روایت کننده و عواملی که ممکن است وی را به جعل وادار کرده و مواردی از این قبیل، انجام نداده‌اند.</w:t>
      </w:r>
    </w:p>
    <w:p w:rsidR="00B02293" w:rsidRPr="004F66F1" w:rsidRDefault="00B02293" w:rsidP="0048456B">
      <w:pPr>
        <w:widowControl w:val="0"/>
        <w:ind w:firstLine="284"/>
        <w:jc w:val="both"/>
        <w:rPr>
          <w:rStyle w:val="Char6"/>
          <w:rtl/>
        </w:rPr>
      </w:pPr>
      <w:r w:rsidRPr="004F66F1">
        <w:rPr>
          <w:rStyle w:val="Char6"/>
          <w:rtl/>
        </w:rPr>
        <w:t xml:space="preserve">آری چیزهایی در این راستا صورت گرفته‌اند، مثلا ابن خلدون در مورد دلیل کم روایت کردن ابوحنیفه </w:t>
      </w:r>
      <w:r w:rsidR="00905B91" w:rsidRPr="004F66F1">
        <w:rPr>
          <w:rStyle w:val="Char6"/>
          <w:rtl/>
        </w:rPr>
        <w:t>می‌گوید</w:t>
      </w:r>
      <w:r w:rsidRPr="004F66F1">
        <w:rPr>
          <w:rStyle w:val="Char6"/>
          <w:rtl/>
        </w:rPr>
        <w:t>: امام ابوحنیفه روایت حدیث یقینی، اگر با فعل شخص راوی تعارض داشته باشد را ضعیف می‌داند.</w:t>
      </w:r>
    </w:p>
    <w:p w:rsidR="00B02293" w:rsidRPr="004F66F1" w:rsidRDefault="00B02293" w:rsidP="00B02293">
      <w:pPr>
        <w:ind w:firstLine="284"/>
        <w:jc w:val="both"/>
        <w:rPr>
          <w:rStyle w:val="Char6"/>
          <w:rtl/>
        </w:rPr>
      </w:pPr>
      <w:r w:rsidRPr="004F66F1">
        <w:rPr>
          <w:rStyle w:val="Char6"/>
          <w:rtl/>
        </w:rPr>
        <w:t>این عبارت گرچه مختصر و کمی گنگ است، ولی بیانگر این گرایش یعنی اکتفا نکردن به راویان و عرضه کردن روایت به طبیعت‌های بشری است.</w:t>
      </w:r>
    </w:p>
    <w:p w:rsidR="00B02293" w:rsidRPr="004F66F1" w:rsidRDefault="00B02293" w:rsidP="00B02293">
      <w:pPr>
        <w:ind w:firstLine="284"/>
        <w:jc w:val="both"/>
        <w:rPr>
          <w:rStyle w:val="Char6"/>
          <w:rtl/>
        </w:rPr>
      </w:pPr>
      <w:r w:rsidRPr="004F66F1">
        <w:rPr>
          <w:rStyle w:val="Char6"/>
          <w:rtl/>
        </w:rPr>
        <w:t>و نیز از این قبیل است آنچه از ابن عمر (عبدالله) روایت شده که پ</w:t>
      </w:r>
      <w:r w:rsidR="00DF6C5B" w:rsidRPr="004F66F1">
        <w:rPr>
          <w:rStyle w:val="Char6"/>
          <w:rtl/>
        </w:rPr>
        <w:t>ی</w:t>
      </w:r>
      <w:r w:rsidRPr="004F66F1">
        <w:rPr>
          <w:rStyle w:val="Char6"/>
          <w:rtl/>
        </w:rPr>
        <w:t xml:space="preserve">امبر فرمود: </w:t>
      </w:r>
    </w:p>
    <w:p w:rsidR="00B02293" w:rsidRPr="003820DB" w:rsidRDefault="00C94605" w:rsidP="00C94605">
      <w:pPr>
        <w:ind w:firstLine="284"/>
        <w:jc w:val="both"/>
        <w:rPr>
          <w:rStyle w:val="Char6"/>
          <w:spacing w:val="-2"/>
          <w:rtl/>
        </w:rPr>
      </w:pPr>
      <w:r w:rsidRPr="003820DB">
        <w:rPr>
          <w:rFonts w:ascii="AGA Arabesque" w:hAnsi="AGA Arabesque" w:cs="Traditional Arabic" w:hint="cs"/>
          <w:caps/>
          <w:spacing w:val="-2"/>
          <w:rtl/>
          <w:lang w:bidi="fa-IR"/>
        </w:rPr>
        <w:t>«</w:t>
      </w:r>
      <w:r w:rsidR="00B02293" w:rsidRPr="003820DB">
        <w:rPr>
          <w:rStyle w:val="Char2"/>
          <w:caps/>
          <w:spacing w:val="-2"/>
          <w:rtl/>
        </w:rPr>
        <w:t>مَنِ اقْتَنَى كَلْبًا إِلَّا كَلْبَ صَيْدٍ، أَوْ مَاشِيَةٍ نَقَصَ مِنْ أَجْرِهِ كُلَّ يَوْمٍ قِيرَاطَانِ</w:t>
      </w:r>
      <w:r w:rsidRPr="003820DB">
        <w:rPr>
          <w:rFonts w:ascii="AGA Arabesque" w:hAnsi="AGA Arabesque" w:cs="Traditional Arabic" w:hint="cs"/>
          <w:caps/>
          <w:spacing w:val="-2"/>
          <w:rtl/>
          <w:lang w:bidi="fa-IR"/>
        </w:rPr>
        <w:t>»</w:t>
      </w:r>
      <w:r w:rsidRPr="003820DB">
        <w:rPr>
          <w:rStyle w:val="Char6"/>
          <w:rFonts w:hint="cs"/>
          <w:spacing w:val="-2"/>
          <w:rtl/>
        </w:rPr>
        <w:t>.</w:t>
      </w:r>
      <w:r w:rsidR="00B02293" w:rsidRPr="003820DB">
        <w:rPr>
          <w:rStyle w:val="Char6"/>
          <w:spacing w:val="-2"/>
          <w:rtl/>
        </w:rPr>
        <w:t xml:space="preserve"> </w:t>
      </w:r>
      <w:r w:rsidRPr="003820DB">
        <w:rPr>
          <w:rFonts w:ascii="AGA Arabesque" w:hAnsi="AGA Arabesque" w:cs="Traditional Arabic" w:hint="cs"/>
          <w:caps/>
          <w:spacing w:val="-2"/>
          <w:sz w:val="26"/>
          <w:szCs w:val="26"/>
          <w:rtl/>
          <w:lang w:bidi="fa-IR"/>
        </w:rPr>
        <w:t>«</w:t>
      </w:r>
      <w:r w:rsidR="00B02293" w:rsidRPr="003820DB">
        <w:rPr>
          <w:rStyle w:val="Charc"/>
          <w:spacing w:val="-2"/>
          <w:rtl/>
        </w:rPr>
        <w:t>هر که سگی را جز سگ شکار یا سگ گله در خانه‌ی خود نگه دارد هر روز دو قیراط</w:t>
      </w:r>
      <w:r w:rsidRPr="003820DB">
        <w:rPr>
          <w:rStyle w:val="Charc"/>
          <w:spacing w:val="-2"/>
          <w:vertAlign w:val="superscript"/>
          <w:rtl/>
        </w:rPr>
        <w:footnoteReference w:id="182"/>
      </w:r>
      <w:r w:rsidR="00B02293" w:rsidRPr="003820DB">
        <w:rPr>
          <w:rStyle w:val="Charc"/>
          <w:spacing w:val="-2"/>
          <w:rtl/>
        </w:rPr>
        <w:t xml:space="preserve"> از پاداشش کاهش می‌یابد</w:t>
      </w:r>
      <w:r w:rsidRPr="003820DB">
        <w:rPr>
          <w:rFonts w:ascii="AGA Arabesque" w:hAnsi="AGA Arabesque" w:cs="Traditional Arabic" w:hint="cs"/>
          <w:caps/>
          <w:spacing w:val="-2"/>
          <w:sz w:val="26"/>
          <w:szCs w:val="26"/>
          <w:rtl/>
          <w:lang w:bidi="fa-IR"/>
        </w:rPr>
        <w:t>»</w:t>
      </w:r>
      <w:r w:rsidR="00B02293" w:rsidRPr="003820DB">
        <w:rPr>
          <w:rStyle w:val="Char6"/>
          <w:spacing w:val="-2"/>
          <w:rtl/>
        </w:rPr>
        <w:t xml:space="preserve">. گفتند: ابوهریره حدیث را اینچنین روایت می‌کند. جز سگ شکار یا سگ گله و یا سگ نگهبان مزارع کشاورزی. به ابن عمر گفته شد: ابوهریره </w:t>
      </w:r>
      <w:r w:rsidR="00905B91" w:rsidRPr="003820DB">
        <w:rPr>
          <w:rStyle w:val="Char6"/>
          <w:spacing w:val="-2"/>
          <w:rtl/>
        </w:rPr>
        <w:t>می‌گوید</w:t>
      </w:r>
      <w:r w:rsidR="00B02293" w:rsidRPr="003820DB">
        <w:rPr>
          <w:rStyle w:val="Char6"/>
          <w:spacing w:val="-2"/>
          <w:rtl/>
        </w:rPr>
        <w:t>: «</w:t>
      </w:r>
      <w:r w:rsidR="00DF6C5B" w:rsidRPr="003820DB">
        <w:rPr>
          <w:rStyle w:val="Char6"/>
          <w:spacing w:val="-2"/>
          <w:rtl/>
        </w:rPr>
        <w:t>ی</w:t>
      </w:r>
      <w:r w:rsidR="00B02293" w:rsidRPr="003820DB">
        <w:rPr>
          <w:rStyle w:val="Char6"/>
          <w:spacing w:val="-2"/>
          <w:rtl/>
        </w:rPr>
        <w:t>ا سگ کشاورزی»، ابن عمر گفت: ابوهریره خودش کشاورزی دارد. این سخن نقد زیرکانه‌ی ابن عمر در زمینه‌ی عامل روانی به حساب می‌آید. و نمونه‌های پراکنده‌ی دیگری از این قبیل وجود دارند، ولی به اندازه اهمیت دادن به نقد بیرونی (یعنی نقد سند) نیست. که اگر این حرکت ادامه می‌دادند و مانند نوع اول بدان می‌پرداختند پرده از روی جعلی بودن بسیاری از احادیث همچون احادیث مربوط به فضائل، یعنی آن دسته از احادیث که در ستایش اشخاص، قبایل، ملل، اماکن و ... وارد شده‌اند، برداشته می‌شد.</w:t>
      </w:r>
    </w:p>
    <w:p w:rsidR="00B02293" w:rsidRPr="004F66F1" w:rsidRDefault="00B02293" w:rsidP="00D8142E">
      <w:pPr>
        <w:pStyle w:val="a8"/>
      </w:pPr>
      <w:r w:rsidRPr="004F66F1">
        <w:rPr>
          <w:rtl/>
        </w:rPr>
        <w:t>و اینک پاسخ آن:</w:t>
      </w:r>
    </w:p>
    <w:p w:rsidR="00B02293" w:rsidRPr="004F66F1" w:rsidRDefault="00B02293" w:rsidP="00B02293">
      <w:pPr>
        <w:ind w:firstLine="284"/>
        <w:jc w:val="both"/>
        <w:rPr>
          <w:rStyle w:val="Char6"/>
          <w:rtl/>
        </w:rPr>
      </w:pPr>
      <w:r w:rsidRPr="004F66F1">
        <w:rPr>
          <w:rStyle w:val="Char6"/>
          <w:rtl/>
        </w:rPr>
        <w:t>1- پیشوایان دانش حدیث، روایت</w:t>
      </w:r>
      <w:r w:rsidR="00C94605" w:rsidRPr="004F66F1">
        <w:rPr>
          <w:rStyle w:val="Char6"/>
          <w:rFonts w:hint="eastAsia"/>
          <w:rtl/>
        </w:rPr>
        <w:t>‌</w:t>
      </w:r>
      <w:r w:rsidRPr="004F66F1">
        <w:rPr>
          <w:rStyle w:val="Char6"/>
          <w:rtl/>
        </w:rPr>
        <w:t xml:space="preserve">ها را به صورتی صحیح نقد و بر اساس قواعد و اصولی که برای نقد سند (نقد بیرونی) یا </w:t>
      </w:r>
      <w:r w:rsidR="00C94605" w:rsidRPr="004F66F1">
        <w:rPr>
          <w:rStyle w:val="Char6"/>
          <w:rtl/>
        </w:rPr>
        <w:t>متن (نقد درونی) پایه</w:t>
      </w:r>
      <w:r w:rsidR="00C94605" w:rsidRPr="004F66F1">
        <w:rPr>
          <w:rStyle w:val="Char6"/>
          <w:rFonts w:hint="eastAsia"/>
          <w:rtl/>
        </w:rPr>
        <w:t>‌</w:t>
      </w:r>
      <w:r w:rsidRPr="004F66F1">
        <w:rPr>
          <w:rStyle w:val="Char6"/>
          <w:rtl/>
        </w:rPr>
        <w:t>ریزی کرده‌اند، به جدا کردن صحیح از غیر صحیح و راست</w:t>
      </w:r>
      <w:r w:rsidR="00F3074E">
        <w:rPr>
          <w:rStyle w:val="Char6"/>
          <w:rtl/>
        </w:rPr>
        <w:t xml:space="preserve"> </w:t>
      </w:r>
      <w:r w:rsidRPr="004F66F1">
        <w:rPr>
          <w:rStyle w:val="Char6"/>
          <w:rtl/>
        </w:rPr>
        <w:t>از دروغ پرداخته‌اند</w:t>
      </w:r>
      <w:r w:rsidR="00C94605" w:rsidRPr="004F66F1">
        <w:rPr>
          <w:rStyle w:val="Char6"/>
          <w:rtl/>
        </w:rPr>
        <w:t>.</w:t>
      </w:r>
    </w:p>
    <w:p w:rsidR="00B02293" w:rsidRPr="004F66F1" w:rsidRDefault="00B02293" w:rsidP="00B02293">
      <w:pPr>
        <w:ind w:firstLine="284"/>
        <w:jc w:val="both"/>
        <w:rPr>
          <w:rStyle w:val="Char6"/>
          <w:rtl/>
        </w:rPr>
      </w:pPr>
      <w:r w:rsidRPr="004F66F1">
        <w:rPr>
          <w:rStyle w:val="Char6"/>
          <w:rtl/>
        </w:rPr>
        <w:t>محدثان در زمینه‌ی نقد و بررسی حدیث آرام و بدون شتاب حرکت کرده‌اند و این روش منتقدِ صادق است. و باید از بیم دچار شدن به ستم در اظهار نظر و یا انحراف از راه حق و راستی، روش محدثین را دنبال کنیم، ولی خاورشناسان و دستگاه</w:t>
      </w:r>
      <w:r w:rsidR="00C94605" w:rsidRPr="004F66F1">
        <w:rPr>
          <w:rStyle w:val="Char6"/>
          <w:rFonts w:hint="eastAsia"/>
          <w:rtl/>
        </w:rPr>
        <w:t>‌</w:t>
      </w:r>
      <w:r w:rsidRPr="004F66F1">
        <w:rPr>
          <w:rStyle w:val="Char6"/>
          <w:rtl/>
        </w:rPr>
        <w:t>های تبلیغاتی و دنباله روانشان می‌خواهند پیشوایان دانش نقد و جرح و تعدیل با شتاب حرکت کنند که این کار ظلم است و</w:t>
      </w:r>
      <w:r w:rsidR="00C94605" w:rsidRPr="004F66F1">
        <w:rPr>
          <w:rStyle w:val="Char6"/>
          <w:rFonts w:hint="cs"/>
          <w:rtl/>
        </w:rPr>
        <w:t xml:space="preserve"> </w:t>
      </w:r>
      <w:r w:rsidRPr="004F66F1">
        <w:rPr>
          <w:rStyle w:val="Char6"/>
          <w:rtl/>
        </w:rPr>
        <w:t>امکان ند</w:t>
      </w:r>
      <w:r w:rsidR="00C94605" w:rsidRPr="004F66F1">
        <w:rPr>
          <w:rStyle w:val="Char6"/>
          <w:rtl/>
        </w:rPr>
        <w:t>ارد چنین چیزی از ایشان سر بزند.</w:t>
      </w:r>
    </w:p>
    <w:p w:rsidR="00B02293" w:rsidRPr="003820DB" w:rsidRDefault="00C94605" w:rsidP="00B02293">
      <w:pPr>
        <w:ind w:firstLine="284"/>
        <w:jc w:val="both"/>
        <w:rPr>
          <w:rStyle w:val="Char6"/>
          <w:spacing w:val="-2"/>
          <w:rtl/>
        </w:rPr>
      </w:pPr>
      <w:r w:rsidRPr="003820DB">
        <w:rPr>
          <w:rStyle w:val="Char6"/>
          <w:spacing w:val="-2"/>
          <w:rtl/>
        </w:rPr>
        <w:t>نمی</w:t>
      </w:r>
      <w:r w:rsidRPr="003820DB">
        <w:rPr>
          <w:rStyle w:val="Char6"/>
          <w:rFonts w:hint="eastAsia"/>
          <w:spacing w:val="-2"/>
          <w:rtl/>
        </w:rPr>
        <w:t>‌</w:t>
      </w:r>
      <w:r w:rsidR="00B02293" w:rsidRPr="003820DB">
        <w:rPr>
          <w:rStyle w:val="Char6"/>
          <w:spacing w:val="-2"/>
          <w:rtl/>
        </w:rPr>
        <w:t xml:space="preserve">دانم نویسنده‌ی کتاب چطور </w:t>
      </w:r>
      <w:r w:rsidR="00905B91" w:rsidRPr="003820DB">
        <w:rPr>
          <w:rStyle w:val="Char6"/>
          <w:spacing w:val="-2"/>
          <w:rtl/>
        </w:rPr>
        <w:t>می‌گوید</w:t>
      </w:r>
      <w:r w:rsidR="00B02293" w:rsidRPr="003820DB">
        <w:rPr>
          <w:rStyle w:val="Char6"/>
          <w:spacing w:val="-2"/>
          <w:rtl/>
        </w:rPr>
        <w:t>: آنان تحقیقات زیاد راجع به علل و عوامل سیاسی در جعل حدیث انجام نداده‌اند، در حالیکه یک</w:t>
      </w:r>
      <w:r w:rsidR="00DF6C5B" w:rsidRPr="003820DB">
        <w:rPr>
          <w:rStyle w:val="Char6"/>
          <w:spacing w:val="-2"/>
          <w:rtl/>
        </w:rPr>
        <w:t>ی</w:t>
      </w:r>
      <w:r w:rsidR="00B02293" w:rsidRPr="003820DB">
        <w:rPr>
          <w:rStyle w:val="Char6"/>
          <w:spacing w:val="-2"/>
          <w:rtl/>
        </w:rPr>
        <w:t xml:space="preserve"> از اصول و مبانی مقرر ایشان، نپذیرفتن روایت افر</w:t>
      </w:r>
      <w:r w:rsidRPr="003820DB">
        <w:rPr>
          <w:rStyle w:val="Char6"/>
          <w:spacing w:val="-2"/>
          <w:rtl/>
        </w:rPr>
        <w:t>اد دارای گرایشات گوناگون و بدعت</w:t>
      </w:r>
      <w:r w:rsidRPr="003820DB">
        <w:rPr>
          <w:rStyle w:val="Char6"/>
          <w:rFonts w:hint="eastAsia"/>
          <w:spacing w:val="-2"/>
          <w:rtl/>
        </w:rPr>
        <w:t>‌</w:t>
      </w:r>
      <w:r w:rsidR="00B02293" w:rsidRPr="003820DB">
        <w:rPr>
          <w:rStyle w:val="Char6"/>
          <w:spacing w:val="-2"/>
          <w:rtl/>
        </w:rPr>
        <w:t>گذاران از گروه</w:t>
      </w:r>
      <w:r w:rsidR="008B4A2B" w:rsidRPr="003820DB">
        <w:rPr>
          <w:rStyle w:val="Char6"/>
          <w:rFonts w:hint="cs"/>
          <w:spacing w:val="-2"/>
          <w:rtl/>
        </w:rPr>
        <w:t>‌</w:t>
      </w:r>
      <w:r w:rsidR="00B02293" w:rsidRPr="003820DB">
        <w:rPr>
          <w:rStyle w:val="Char6"/>
          <w:spacing w:val="-2"/>
          <w:rtl/>
        </w:rPr>
        <w:t>های منتسب به اسلام است، و</w:t>
      </w:r>
      <w:r w:rsidRPr="003820DB">
        <w:rPr>
          <w:rStyle w:val="Char6"/>
          <w:rFonts w:hint="cs"/>
          <w:spacing w:val="-2"/>
          <w:rtl/>
        </w:rPr>
        <w:t xml:space="preserve"> </w:t>
      </w:r>
      <w:r w:rsidR="00B02293" w:rsidRPr="003820DB">
        <w:rPr>
          <w:rStyle w:val="Char6"/>
          <w:spacing w:val="-2"/>
          <w:rtl/>
        </w:rPr>
        <w:t>عده‌ای از آن بزرگان، میان روایت مبتدع دعوت</w:t>
      </w:r>
      <w:r w:rsidRPr="003820DB">
        <w:rPr>
          <w:rStyle w:val="Char6"/>
          <w:rFonts w:hint="eastAsia"/>
          <w:spacing w:val="-2"/>
          <w:rtl/>
        </w:rPr>
        <w:t>‌</w:t>
      </w:r>
      <w:r w:rsidRPr="003820DB">
        <w:rPr>
          <w:rStyle w:val="Char6"/>
          <w:spacing w:val="-2"/>
          <w:rtl/>
        </w:rPr>
        <w:t>گر به</w:t>
      </w:r>
      <w:r w:rsidRPr="003820DB">
        <w:rPr>
          <w:rStyle w:val="Char6"/>
          <w:rFonts w:hint="eastAsia"/>
          <w:spacing w:val="-2"/>
          <w:rtl/>
        </w:rPr>
        <w:t>‌</w:t>
      </w:r>
      <w:r w:rsidR="00B02293" w:rsidRPr="003820DB">
        <w:rPr>
          <w:rStyle w:val="Char6"/>
          <w:spacing w:val="-2"/>
          <w:rtl/>
        </w:rPr>
        <w:t>سوی مکتب فکریش و غیر دعوت</w:t>
      </w:r>
      <w:r w:rsidRPr="003820DB">
        <w:rPr>
          <w:rStyle w:val="Char6"/>
          <w:rFonts w:hint="eastAsia"/>
          <w:spacing w:val="-2"/>
          <w:rtl/>
        </w:rPr>
        <w:t>‌</w:t>
      </w:r>
      <w:r w:rsidR="00B02293" w:rsidRPr="003820DB">
        <w:rPr>
          <w:rStyle w:val="Char6"/>
          <w:spacing w:val="-2"/>
          <w:rtl/>
        </w:rPr>
        <w:t>گر</w:t>
      </w:r>
      <w:r w:rsidR="008B4A2B" w:rsidRPr="003820DB">
        <w:rPr>
          <w:rStyle w:val="Char6"/>
          <w:rFonts w:hint="cs"/>
          <w:spacing w:val="-2"/>
          <w:rtl/>
        </w:rPr>
        <w:t>،</w:t>
      </w:r>
      <w:r w:rsidR="00B02293" w:rsidRPr="003820DB">
        <w:rPr>
          <w:rStyle w:val="Char6"/>
          <w:spacing w:val="-2"/>
          <w:rtl/>
        </w:rPr>
        <w:t xml:space="preserve"> تفاوت قائل شده‌اند و روایت دومی را پذیرفته و اولی را مردود شمرده‌اند. آن بدین خاطر بوده که احتمال جعلی بودن حدیث اولی بیشتر است، بلکه به دقت و ریز‌بینی ایشان در زمینه‌ی اعتماد بر انگیزه‌های جرح (نقد اول) بنگر که در تفاوت قائل </w:t>
      </w:r>
      <w:r w:rsidR="00B02293" w:rsidRPr="003820DB">
        <w:rPr>
          <w:rStyle w:val="Char6"/>
          <w:spacing w:val="-4"/>
          <w:rtl/>
        </w:rPr>
        <w:t>شدن میان راوی دعوتگر (کسیکه حدیثی را در تایید بدعت خویش و</w:t>
      </w:r>
      <w:r w:rsidRPr="003820DB">
        <w:rPr>
          <w:rStyle w:val="Char6"/>
          <w:rFonts w:hint="cs"/>
          <w:spacing w:val="-4"/>
          <w:rtl/>
        </w:rPr>
        <w:t xml:space="preserve"> </w:t>
      </w:r>
      <w:r w:rsidR="00B02293" w:rsidRPr="003820DB">
        <w:rPr>
          <w:rStyle w:val="Char6"/>
          <w:spacing w:val="-4"/>
          <w:rtl/>
        </w:rPr>
        <w:t>یا مخالف آن روایت می‌کند) و غیر دعوت</w:t>
      </w:r>
      <w:r w:rsidRPr="003820DB">
        <w:rPr>
          <w:rStyle w:val="Char6"/>
          <w:rFonts w:hint="eastAsia"/>
          <w:spacing w:val="-4"/>
          <w:rtl/>
        </w:rPr>
        <w:t>‌</w:t>
      </w:r>
      <w:r w:rsidR="00B02293" w:rsidRPr="003820DB">
        <w:rPr>
          <w:rStyle w:val="Char6"/>
          <w:spacing w:val="-4"/>
          <w:rtl/>
        </w:rPr>
        <w:t>گر به خوبی نمایان می‌شود، چرا که روایت اولی را رد و روایت دومی را پذیرفته‌اند. زیرا احتمال جعل کردن در اولی بیشتر و در دومی بسیار بعید است.</w:t>
      </w:r>
      <w:r w:rsidR="00B02293" w:rsidRPr="003820DB">
        <w:rPr>
          <w:rStyle w:val="Char6"/>
          <w:spacing w:val="-2"/>
          <w:rtl/>
        </w:rPr>
        <w:t xml:space="preserve"> </w:t>
      </w:r>
    </w:p>
    <w:p w:rsidR="00B02293" w:rsidRPr="004F66F1" w:rsidRDefault="00B02293" w:rsidP="00C94605">
      <w:pPr>
        <w:ind w:firstLine="284"/>
        <w:jc w:val="both"/>
        <w:rPr>
          <w:rStyle w:val="Char6"/>
        </w:rPr>
      </w:pPr>
      <w:r w:rsidRPr="004F66F1">
        <w:rPr>
          <w:rStyle w:val="Char6"/>
          <w:rtl/>
        </w:rPr>
        <w:t xml:space="preserve">و همچنین به توضیحشان در مورد اولی </w:t>
      </w:r>
      <w:r w:rsidR="00C94605" w:rsidRPr="004F66F1">
        <w:rPr>
          <w:rStyle w:val="Char6"/>
          <w:rFonts w:hint="cs"/>
          <w:rtl/>
        </w:rPr>
        <w:t>-</w:t>
      </w:r>
      <w:r w:rsidRPr="004F66F1">
        <w:rPr>
          <w:rStyle w:val="Char6"/>
          <w:rtl/>
        </w:rPr>
        <w:t>کسی که به مذهب خود فرا نمی‌خواند</w:t>
      </w:r>
      <w:r w:rsidR="00C94605" w:rsidRPr="004F66F1">
        <w:rPr>
          <w:rStyle w:val="Char6"/>
          <w:rFonts w:hint="cs"/>
          <w:rtl/>
        </w:rPr>
        <w:t>-</w:t>
      </w:r>
      <w:r w:rsidRPr="004F66F1">
        <w:rPr>
          <w:rStyle w:val="Char6"/>
          <w:rtl/>
        </w:rPr>
        <w:t xml:space="preserve"> بنگر که میان روایت حدیثی در تأیید بدعتش یا رد و مخالفت با آن تفاوت قائل شده اولی را رد و دومی را پذیرفته‌اند.</w:t>
      </w:r>
    </w:p>
    <w:p w:rsidR="00B02293" w:rsidRPr="004F66F1" w:rsidRDefault="00B02293" w:rsidP="00C94605">
      <w:pPr>
        <w:ind w:firstLine="284"/>
        <w:jc w:val="both"/>
        <w:rPr>
          <w:rStyle w:val="Char6"/>
          <w:rtl/>
        </w:rPr>
      </w:pPr>
      <w:r w:rsidRPr="004F66F1">
        <w:rPr>
          <w:rStyle w:val="Char6"/>
          <w:rtl/>
        </w:rPr>
        <w:t>چنانکه یکی دیگر از قواعد دال بر</w:t>
      </w:r>
      <w:r w:rsidR="00C94605" w:rsidRPr="004F66F1">
        <w:rPr>
          <w:rStyle w:val="Char6"/>
          <w:rtl/>
        </w:rPr>
        <w:t xml:space="preserve"> جعلی بودن حدیث را اینگونه پایه</w:t>
      </w:r>
      <w:r w:rsidR="00C94605" w:rsidRPr="004F66F1">
        <w:rPr>
          <w:rStyle w:val="Char6"/>
          <w:rFonts w:hint="eastAsia"/>
          <w:rtl/>
        </w:rPr>
        <w:t>‌</w:t>
      </w:r>
      <w:r w:rsidRPr="004F66F1">
        <w:rPr>
          <w:rStyle w:val="Char6"/>
          <w:rtl/>
        </w:rPr>
        <w:t>ریزی کرده‌اند که اگر راوی حدیث در مورد فضائل علی</w:t>
      </w:r>
      <w:r w:rsidR="004F66F1" w:rsidRPr="004F66F1">
        <w:rPr>
          <w:rStyle w:val="Char6"/>
          <w:rFonts w:ascii="CTraditional Arabic" w:hAnsi="CTraditional Arabic" w:cs="CTraditional Arabic"/>
          <w:rtl/>
        </w:rPr>
        <w:t xml:space="preserve"> س</w:t>
      </w:r>
      <w:r w:rsidRPr="004F66F1">
        <w:rPr>
          <w:rStyle w:val="Char6"/>
          <w:rtl/>
        </w:rPr>
        <w:t>، شیعه مذهب و حدیث در مورد نکوهش وی، ناصبی</w:t>
      </w:r>
      <w:r w:rsidR="00EF0538" w:rsidRPr="004F66F1">
        <w:rPr>
          <w:rStyle w:val="Char6"/>
          <w:rFonts w:hint="cs"/>
          <w:rtl/>
        </w:rPr>
        <w:t>،</w:t>
      </w:r>
      <w:r w:rsidRPr="004F66F1">
        <w:rPr>
          <w:rStyle w:val="Char6"/>
          <w:rtl/>
        </w:rPr>
        <w:t xml:space="preserve"> و یا راوی احادیث وارده در نکوهش دشمنان ناصبی‌ها، رافضی باشند، از او روایت نمی‌پذیرند. و قواعدی دیگر در این زمینه، اگر نویسنده‌ی کتاب، به کتاب</w:t>
      </w:r>
      <w:r w:rsidR="00C94605" w:rsidRPr="004F66F1">
        <w:rPr>
          <w:rStyle w:val="Char6"/>
          <w:rFonts w:hint="eastAsia"/>
          <w:rtl/>
        </w:rPr>
        <w:t>‌</w:t>
      </w:r>
      <w:r w:rsidRPr="004F66F1">
        <w:rPr>
          <w:rStyle w:val="Char6"/>
          <w:rtl/>
        </w:rPr>
        <w:t xml:space="preserve">های نوشته شده در زمینه‌ی احادیث موضوع (جعلی) مانند کتاب: الموضوعات ابن الجوزی </w:t>
      </w:r>
      <w:r w:rsidR="00C94605" w:rsidRPr="004F66F1">
        <w:rPr>
          <w:rStyle w:val="Char6"/>
          <w:rFonts w:hint="cs"/>
          <w:rtl/>
        </w:rPr>
        <w:t>«</w:t>
      </w:r>
      <w:r w:rsidRPr="004F66F1">
        <w:rPr>
          <w:rStyle w:val="Char1"/>
          <w:caps/>
          <w:spacing w:val="0"/>
          <w:rtl/>
        </w:rPr>
        <w:t>اللآلي ال</w:t>
      </w:r>
      <w:r w:rsidR="00C94605" w:rsidRPr="004F66F1">
        <w:rPr>
          <w:rStyle w:val="Char1"/>
          <w:rFonts w:hint="cs"/>
          <w:caps/>
          <w:spacing w:val="0"/>
          <w:rtl/>
        </w:rPr>
        <w:t>ـ</w:t>
      </w:r>
      <w:r w:rsidRPr="004F66F1">
        <w:rPr>
          <w:rStyle w:val="Char1"/>
          <w:caps/>
          <w:spacing w:val="0"/>
          <w:rtl/>
        </w:rPr>
        <w:t>مصنوعة ف</w:t>
      </w:r>
      <w:r w:rsidR="00C94605" w:rsidRPr="004F66F1">
        <w:rPr>
          <w:rStyle w:val="Char1"/>
          <w:rFonts w:hint="cs"/>
          <w:caps/>
          <w:spacing w:val="0"/>
          <w:rtl/>
        </w:rPr>
        <w:t>ي</w:t>
      </w:r>
      <w:r w:rsidRPr="004F66F1">
        <w:rPr>
          <w:rStyle w:val="Char1"/>
          <w:caps/>
          <w:spacing w:val="0"/>
          <w:rtl/>
        </w:rPr>
        <w:t xml:space="preserve"> ال</w:t>
      </w:r>
      <w:r w:rsidR="00C94605" w:rsidRPr="004F66F1">
        <w:rPr>
          <w:rStyle w:val="Char1"/>
          <w:rFonts w:hint="cs"/>
          <w:caps/>
          <w:spacing w:val="0"/>
          <w:rtl/>
        </w:rPr>
        <w:t>أ</w:t>
      </w:r>
      <w:r w:rsidRPr="004F66F1">
        <w:rPr>
          <w:rStyle w:val="Char1"/>
          <w:caps/>
          <w:spacing w:val="0"/>
          <w:rtl/>
        </w:rPr>
        <w:t>حادیث ال</w:t>
      </w:r>
      <w:r w:rsidR="00C94605" w:rsidRPr="004F66F1">
        <w:rPr>
          <w:rStyle w:val="Char1"/>
          <w:rFonts w:hint="cs"/>
          <w:caps/>
          <w:spacing w:val="0"/>
          <w:rtl/>
        </w:rPr>
        <w:t>ـ</w:t>
      </w:r>
      <w:r w:rsidRPr="004F66F1">
        <w:rPr>
          <w:rStyle w:val="Char1"/>
          <w:caps/>
          <w:spacing w:val="0"/>
          <w:rtl/>
        </w:rPr>
        <w:t>موضوعة</w:t>
      </w:r>
      <w:r w:rsidRPr="004F66F1">
        <w:rPr>
          <w:rStyle w:val="Char6"/>
          <w:rtl/>
        </w:rPr>
        <w:t xml:space="preserve">» وسیوطی </w:t>
      </w:r>
      <w:r w:rsidR="00C94605" w:rsidRPr="004F66F1">
        <w:rPr>
          <w:rStyle w:val="Char6"/>
          <w:rFonts w:hint="cs"/>
          <w:rtl/>
        </w:rPr>
        <w:t>«</w:t>
      </w:r>
      <w:r w:rsidRPr="004F66F1">
        <w:rPr>
          <w:rStyle w:val="Char1"/>
          <w:caps/>
          <w:spacing w:val="0"/>
          <w:rtl/>
        </w:rPr>
        <w:t>تنزیه الشریعة ال</w:t>
      </w:r>
      <w:r w:rsidR="00C94605" w:rsidRPr="004F66F1">
        <w:rPr>
          <w:rStyle w:val="Char1"/>
          <w:rFonts w:hint="cs"/>
          <w:caps/>
          <w:spacing w:val="0"/>
          <w:rtl/>
        </w:rPr>
        <w:t>ـ</w:t>
      </w:r>
      <w:r w:rsidRPr="004F66F1">
        <w:rPr>
          <w:rStyle w:val="Char1"/>
          <w:caps/>
          <w:spacing w:val="0"/>
          <w:rtl/>
        </w:rPr>
        <w:t>مرفوعة عن ال</w:t>
      </w:r>
      <w:r w:rsidR="00C94605" w:rsidRPr="004F66F1">
        <w:rPr>
          <w:rStyle w:val="Char1"/>
          <w:rFonts w:hint="cs"/>
          <w:caps/>
          <w:spacing w:val="0"/>
          <w:rtl/>
        </w:rPr>
        <w:t>أ</w:t>
      </w:r>
      <w:r w:rsidRPr="004F66F1">
        <w:rPr>
          <w:rStyle w:val="Char1"/>
          <w:caps/>
          <w:spacing w:val="0"/>
          <w:rtl/>
        </w:rPr>
        <w:t>حادیث ال</w:t>
      </w:r>
      <w:r w:rsidR="00C94605" w:rsidRPr="004F66F1">
        <w:rPr>
          <w:rStyle w:val="Char1"/>
          <w:rFonts w:hint="cs"/>
          <w:caps/>
          <w:spacing w:val="0"/>
          <w:rtl/>
        </w:rPr>
        <w:t>ـ</w:t>
      </w:r>
      <w:r w:rsidRPr="004F66F1">
        <w:rPr>
          <w:rStyle w:val="Char1"/>
          <w:caps/>
          <w:spacing w:val="0"/>
          <w:rtl/>
        </w:rPr>
        <w:t>موضوعة</w:t>
      </w:r>
      <w:r w:rsidR="00C94605" w:rsidRPr="004F66F1">
        <w:rPr>
          <w:rStyle w:val="Char6"/>
          <w:rFonts w:hint="cs"/>
          <w:rtl/>
        </w:rPr>
        <w:t>»</w:t>
      </w:r>
      <w:r w:rsidRPr="004F66F1">
        <w:rPr>
          <w:rStyle w:val="Char6"/>
          <w:rtl/>
        </w:rPr>
        <w:t xml:space="preserve"> ابن عراق مراجعه می‌کرد، متوجه می‌شد که دانشمندان اهتمام بسیار زیادی به احادیث وارده در فضائل اشخاص یا اماکن، جنسیتهای مختلف و ملل، نشان داده‌اند و در کتاب</w:t>
      </w:r>
      <w:r w:rsidR="00C94605" w:rsidRPr="004F66F1">
        <w:rPr>
          <w:rStyle w:val="Char6"/>
          <w:rFonts w:hint="eastAsia"/>
          <w:rtl/>
        </w:rPr>
        <w:t>‌</w:t>
      </w:r>
      <w:r w:rsidRPr="004F66F1">
        <w:rPr>
          <w:rStyle w:val="Char6"/>
          <w:rtl/>
        </w:rPr>
        <w:t>هایشان باب</w:t>
      </w:r>
      <w:r w:rsidR="00C94605" w:rsidRPr="004F66F1">
        <w:rPr>
          <w:rStyle w:val="Char6"/>
          <w:rFonts w:hint="eastAsia"/>
          <w:rtl/>
        </w:rPr>
        <w:t>‌</w:t>
      </w:r>
      <w:r w:rsidRPr="004F66F1">
        <w:rPr>
          <w:rStyle w:val="Char6"/>
          <w:rtl/>
        </w:rPr>
        <w:t>هایی برای آن باز کرده‌اند. پرداختن به مبحث فضائل در کتاب «اللآلي»، بیش ا</w:t>
      </w:r>
      <w:r w:rsidR="00C94605" w:rsidRPr="004F66F1">
        <w:rPr>
          <w:rStyle w:val="Char6"/>
          <w:rtl/>
        </w:rPr>
        <w:t>ز صد صفحه را به خود اختصاص داده</w:t>
      </w:r>
      <w:r w:rsidR="00C94605" w:rsidRPr="004F66F1">
        <w:rPr>
          <w:rStyle w:val="Char6"/>
          <w:rFonts w:hint="eastAsia"/>
          <w:rtl/>
        </w:rPr>
        <w:t>‌</w:t>
      </w:r>
      <w:r w:rsidRPr="004F66F1">
        <w:rPr>
          <w:rStyle w:val="Char6"/>
          <w:rtl/>
        </w:rPr>
        <w:t>است. پس چطور بعد از اینها، به خود اجازه می‌دهد بگوید: اگر علما در این سمت حرکت می‌کردند پرده از روی جعلی بودن احادیث بسیاری همچون احادیث مربوط به فضایل برداشته می‌شد....؟!</w:t>
      </w:r>
      <w:r w:rsidR="00C94605" w:rsidRPr="004F66F1">
        <w:rPr>
          <w:rStyle w:val="Char6"/>
          <w:rFonts w:hint="cs"/>
          <w:rtl/>
        </w:rPr>
        <w:t>.</w:t>
      </w:r>
    </w:p>
    <w:p w:rsidR="00B02293" w:rsidRPr="004F66F1" w:rsidRDefault="00B02293" w:rsidP="00B02293">
      <w:pPr>
        <w:ind w:firstLine="284"/>
        <w:jc w:val="both"/>
        <w:rPr>
          <w:rStyle w:val="Char6"/>
          <w:rtl/>
        </w:rPr>
      </w:pPr>
      <w:r w:rsidRPr="004F66F1">
        <w:rPr>
          <w:rStyle w:val="Char6"/>
          <w:rtl/>
        </w:rPr>
        <w:t>و اما اگر مقصود آقای احمد امین این باشد که چرا دانشمندان علم حدیث همه‌ی آنچه در باب فضایل وارد شده جعلی قلمداد ننموده‌اند؟ با وی موافق نیستیم و چنان سخنانی سزاوار هیچ محققی هم نمی‌باشد.</w:t>
      </w:r>
    </w:p>
    <w:p w:rsidR="00B02293" w:rsidRPr="004F66F1" w:rsidRDefault="00B02293" w:rsidP="00C94605">
      <w:pPr>
        <w:ind w:firstLine="284"/>
        <w:jc w:val="both"/>
        <w:rPr>
          <w:rStyle w:val="Char6"/>
          <w:rtl/>
        </w:rPr>
      </w:pPr>
      <w:r w:rsidRPr="004F66F1">
        <w:rPr>
          <w:rStyle w:val="Char6"/>
          <w:rtl/>
        </w:rPr>
        <w:t xml:space="preserve">توجه خواننده‌ی نیک اندیش را به نمونه‌های دیگری جلب می‌نمائیم تا این مسأله بیشتر روشن شود. انس بن مالک </w:t>
      </w:r>
      <w:r w:rsidR="00905B91" w:rsidRPr="004F66F1">
        <w:rPr>
          <w:rStyle w:val="Char6"/>
          <w:rtl/>
        </w:rPr>
        <w:t>می‌گوید</w:t>
      </w:r>
      <w:r w:rsidRPr="004F66F1">
        <w:rPr>
          <w:rStyle w:val="Char6"/>
          <w:rtl/>
        </w:rPr>
        <w:t xml:space="preserve">: </w:t>
      </w:r>
      <w:r w:rsidR="00C94605" w:rsidRPr="004F66F1">
        <w:rPr>
          <w:rStyle w:val="Char6"/>
          <w:rFonts w:hint="cs"/>
          <w:rtl/>
        </w:rPr>
        <w:t>«</w:t>
      </w:r>
      <w:r w:rsidRPr="004F66F1">
        <w:rPr>
          <w:rStyle w:val="Char6"/>
          <w:rtl/>
        </w:rPr>
        <w:t>وارد حمام شدم دیدم پیامبر با پوشش نشسته است</w:t>
      </w:r>
      <w:r w:rsidR="00C94605" w:rsidRPr="004F66F1">
        <w:rPr>
          <w:rStyle w:val="Char6"/>
          <w:rFonts w:hint="cs"/>
          <w:rtl/>
        </w:rPr>
        <w:t>»</w:t>
      </w:r>
      <w:r w:rsidRPr="004F66F1">
        <w:rPr>
          <w:rStyle w:val="Char6"/>
          <w:rtl/>
        </w:rPr>
        <w:t xml:space="preserve">، ابن الجوزی حکم به جعلی بودنش کرده </w:t>
      </w:r>
      <w:r w:rsidR="00905B91" w:rsidRPr="004F66F1">
        <w:rPr>
          <w:rStyle w:val="Char6"/>
          <w:rtl/>
        </w:rPr>
        <w:t>می‌گوید</w:t>
      </w:r>
      <w:r w:rsidRPr="004F66F1">
        <w:rPr>
          <w:rStyle w:val="Char6"/>
          <w:rtl/>
        </w:rPr>
        <w:t>: در سند آن دو نفر مجهول اله</w:t>
      </w:r>
      <w:r w:rsidR="00C94605" w:rsidRPr="004F66F1">
        <w:rPr>
          <w:rStyle w:val="Char6"/>
          <w:rtl/>
        </w:rPr>
        <w:t>ویه وجود دارد، و پیامبر خدا هیچ</w:t>
      </w:r>
      <w:r w:rsidR="00C94605" w:rsidRPr="004F66F1">
        <w:rPr>
          <w:rStyle w:val="Char6"/>
          <w:rFonts w:hint="eastAsia"/>
          <w:rtl/>
        </w:rPr>
        <w:t>‌</w:t>
      </w:r>
      <w:r w:rsidRPr="004F66F1">
        <w:rPr>
          <w:rStyle w:val="Char6"/>
          <w:rtl/>
        </w:rPr>
        <w:t>گاه داخل حمام نشده و حمامی هم نداشت. می‌گویم: حمام</w:t>
      </w:r>
      <w:r w:rsidR="00C94605" w:rsidRPr="004F66F1">
        <w:rPr>
          <w:rStyle w:val="Char6"/>
          <w:rFonts w:hint="eastAsia"/>
          <w:rtl/>
        </w:rPr>
        <w:t>‌</w:t>
      </w:r>
      <w:r w:rsidRPr="004F66F1">
        <w:rPr>
          <w:rStyle w:val="Char6"/>
          <w:rtl/>
        </w:rPr>
        <w:t xml:space="preserve">های عمومی در آن زمان وجود نداشتند. </w:t>
      </w:r>
    </w:p>
    <w:p w:rsidR="00B02293" w:rsidRPr="004F66F1" w:rsidRDefault="00B02293" w:rsidP="0048456B">
      <w:pPr>
        <w:widowControl w:val="0"/>
        <w:ind w:firstLine="284"/>
        <w:jc w:val="both"/>
        <w:rPr>
          <w:rStyle w:val="Char6"/>
          <w:rtl/>
        </w:rPr>
      </w:pPr>
      <w:r w:rsidRPr="004F66F1">
        <w:rPr>
          <w:rStyle w:val="Char6"/>
          <w:rtl/>
        </w:rPr>
        <w:t xml:space="preserve">بلکه به دیدگاه وی راجع به این حدیث دروغین گوش بده که او در مورد حدیث </w:t>
      </w:r>
      <w:r w:rsidR="00C94605" w:rsidRPr="004F66F1">
        <w:rPr>
          <w:rStyle w:val="Char6"/>
          <w:rFonts w:hint="cs"/>
          <w:rtl/>
        </w:rPr>
        <w:t>«</w:t>
      </w:r>
      <w:r w:rsidRPr="004F66F1">
        <w:rPr>
          <w:rStyle w:val="Char6"/>
          <w:rtl/>
        </w:rPr>
        <w:t>بعد از صد سال بچه‌ای به دنیا نمی‌آید که خدا به وی نیازی داشته باشد</w:t>
      </w:r>
      <w:r w:rsidR="00C94605" w:rsidRPr="004F66F1">
        <w:rPr>
          <w:rStyle w:val="Char6"/>
          <w:rFonts w:hint="cs"/>
          <w:rtl/>
        </w:rPr>
        <w:t>»</w:t>
      </w:r>
      <w:r w:rsidRPr="004F66F1">
        <w:rPr>
          <w:rStyle w:val="Char6"/>
          <w:rtl/>
        </w:rPr>
        <w:t xml:space="preserve"> </w:t>
      </w:r>
      <w:r w:rsidR="00905B91" w:rsidRPr="004F66F1">
        <w:rPr>
          <w:rStyle w:val="Char6"/>
          <w:rtl/>
        </w:rPr>
        <w:t>می‌گوید</w:t>
      </w:r>
      <w:r w:rsidRPr="004F66F1">
        <w:rPr>
          <w:rStyle w:val="Char6"/>
          <w:rtl/>
        </w:rPr>
        <w:t xml:space="preserve">: اگر گفته شود سندش صحیح است در پاسخ می‌گویم: این حدیث با لفظ </w:t>
      </w:r>
      <w:r w:rsidR="00C94605" w:rsidRPr="004F66F1">
        <w:rPr>
          <w:rStyle w:val="Char6"/>
          <w:rFonts w:hint="cs"/>
          <w:rtl/>
        </w:rPr>
        <w:t>«</w:t>
      </w:r>
      <w:r w:rsidRPr="004F66F1">
        <w:rPr>
          <w:rStyle w:val="Char6"/>
          <w:rtl/>
        </w:rPr>
        <w:t>عن</w:t>
      </w:r>
      <w:r w:rsidR="00C94605" w:rsidRPr="004F66F1">
        <w:rPr>
          <w:rStyle w:val="Char6"/>
          <w:rFonts w:hint="cs"/>
          <w:rtl/>
        </w:rPr>
        <w:t>»</w:t>
      </w:r>
      <w:r w:rsidRPr="004F66F1">
        <w:rPr>
          <w:rStyle w:val="Char6"/>
          <w:rtl/>
        </w:rPr>
        <w:t xml:space="preserve"> روایت شده است</w:t>
      </w:r>
      <w:r w:rsidR="00C94605" w:rsidRPr="003820DB">
        <w:rPr>
          <w:rStyle w:val="Char6"/>
          <w:vertAlign w:val="superscript"/>
          <w:rtl/>
        </w:rPr>
        <w:footnoteReference w:id="183"/>
      </w:r>
      <w:r w:rsidRPr="004F66F1">
        <w:rPr>
          <w:rStyle w:val="Char6"/>
          <w:rtl/>
        </w:rPr>
        <w:t xml:space="preserve"> و احتمال دارد یکی از راویان از یک نفر ضعیف یا درغگو روایت کرده و نامش را حذف نموده باشد. چطور می‌توان مهر صحت را بر این حدیث نهاد حال آنکه بسیاری از ائمه بزرگوار پس از قرن اول به دنیا آمده‌اند.</w:t>
      </w:r>
    </w:p>
    <w:p w:rsidR="00B02293" w:rsidRPr="004F66F1" w:rsidRDefault="00B02293" w:rsidP="0048456B">
      <w:pPr>
        <w:widowControl w:val="0"/>
        <w:ind w:firstLine="284"/>
        <w:jc w:val="both"/>
        <w:rPr>
          <w:rStyle w:val="Char6"/>
          <w:rtl/>
        </w:rPr>
      </w:pPr>
      <w:r w:rsidRPr="004F66F1">
        <w:rPr>
          <w:rStyle w:val="Char6"/>
          <w:rtl/>
        </w:rPr>
        <w:t>بلکه به سخنان دانشمندان گوش فرا ده وقتی که حدیث غذای «هریسه» (نوعی غذا از گوشت و بلغور پخته می‌شود) مبنی بر اینکه پشت را استحکام بخشیده و نیروی جنسی را تقویت می‌کند، نقد کرده و</w:t>
      </w:r>
      <w:r w:rsidR="00C94605" w:rsidRPr="004F66F1">
        <w:rPr>
          <w:rStyle w:val="Char6"/>
          <w:rFonts w:hint="cs"/>
          <w:rtl/>
        </w:rPr>
        <w:t xml:space="preserve"> </w:t>
      </w:r>
      <w:r w:rsidRPr="004F66F1">
        <w:rPr>
          <w:rStyle w:val="Char6"/>
          <w:rtl/>
        </w:rPr>
        <w:t>گفته‌اند: محمد بن حجاج لخمی حدیث را جعل کرده چون خودش فروشنده آن نوع غذا بود. و نمونه‌های دیگری در این زمینه، ولی نویسنده‌ی ضحی الاسلام خود را به زحمت نیانداخته کتب ایشان را مطالعه و بررسی نماید و از خاورشناسان دنباله روی کرده است.</w:t>
      </w:r>
    </w:p>
    <w:p w:rsidR="00B02293" w:rsidRPr="004F66F1" w:rsidRDefault="00B02293" w:rsidP="00C94605">
      <w:pPr>
        <w:ind w:firstLine="284"/>
        <w:jc w:val="both"/>
        <w:rPr>
          <w:rStyle w:val="Char6"/>
          <w:rtl/>
        </w:rPr>
      </w:pPr>
      <w:r w:rsidRPr="004F66F1">
        <w:rPr>
          <w:rStyle w:val="Char6"/>
          <w:rtl/>
        </w:rPr>
        <w:t>2- و اما در مورد حدیث ابن عمر</w:t>
      </w:r>
      <w:r w:rsidR="003820DB">
        <w:rPr>
          <w:rStyle w:val="Char6"/>
          <w:rFonts w:hint="cs"/>
          <w:rtl/>
        </w:rPr>
        <w:t xml:space="preserve"> </w:t>
      </w:r>
      <w:r w:rsidR="00C94605" w:rsidRPr="004F66F1">
        <w:rPr>
          <w:rFonts w:ascii="AGA Arabesque" w:hAnsi="AGA Arabesque" w:cs="CTraditional Arabic" w:hint="cs"/>
          <w:caps/>
          <w:rtl/>
          <w:lang w:bidi="fa-IR"/>
        </w:rPr>
        <w:t>ب</w:t>
      </w:r>
      <w:r w:rsidRPr="004F66F1">
        <w:rPr>
          <w:rStyle w:val="Char6"/>
          <w:rtl/>
        </w:rPr>
        <w:t xml:space="preserve"> که</w:t>
      </w:r>
      <w:r w:rsidR="00C94605" w:rsidRPr="004F66F1">
        <w:rPr>
          <w:rStyle w:val="Char6"/>
          <w:rFonts w:hint="cs"/>
          <w:rtl/>
        </w:rPr>
        <w:t xml:space="preserve"> </w:t>
      </w:r>
      <w:r w:rsidR="00C94605" w:rsidRPr="004F66F1">
        <w:rPr>
          <w:rFonts w:ascii="AGA Arabesque" w:hAnsi="AGA Arabesque" w:cs="Traditional Arabic" w:hint="cs"/>
          <w:caps/>
          <w:rtl/>
          <w:lang w:bidi="fa-IR"/>
        </w:rPr>
        <w:t>«</w:t>
      </w:r>
      <w:r w:rsidRPr="004F66F1">
        <w:rPr>
          <w:rStyle w:val="Char2"/>
          <w:caps/>
          <w:rtl/>
        </w:rPr>
        <w:t>مَنِ اقْتَنَى كَلْبًا إِلَّا كَلْبَ صَيْدٍ، أَوْ مَاشِيَةٍ نَقَصَ مِنْ أَجْرِهِ كُلَّ يَوْمٍ قِيرَاطَانِ</w:t>
      </w:r>
      <w:r w:rsidR="00C94605" w:rsidRPr="004F66F1">
        <w:rPr>
          <w:rFonts w:ascii="AGA Arabesque" w:hAnsi="AGA Arabesque" w:cs="Traditional Arabic" w:hint="cs"/>
          <w:caps/>
          <w:rtl/>
          <w:lang w:bidi="fa-IR"/>
        </w:rPr>
        <w:t>»</w:t>
      </w:r>
      <w:r w:rsidRPr="004F66F1">
        <w:rPr>
          <w:rStyle w:val="Char6"/>
          <w:rtl/>
        </w:rPr>
        <w:t xml:space="preserve"> </w:t>
      </w:r>
      <w:r w:rsidR="00C94605" w:rsidRPr="004F66F1">
        <w:rPr>
          <w:rFonts w:ascii="AGA Arabesque" w:hAnsi="AGA Arabesque" w:cs="Traditional Arabic" w:hint="cs"/>
          <w:caps/>
          <w:sz w:val="26"/>
          <w:szCs w:val="26"/>
          <w:rtl/>
          <w:lang w:bidi="fa-IR"/>
        </w:rPr>
        <w:t>«</w:t>
      </w:r>
      <w:r w:rsidRPr="004F66F1">
        <w:rPr>
          <w:rStyle w:val="Charc"/>
          <w:rtl/>
        </w:rPr>
        <w:t>هر کس سگی را جز سگ شکار ...</w:t>
      </w:r>
      <w:r w:rsidR="00C94605" w:rsidRPr="004F66F1">
        <w:rPr>
          <w:rFonts w:ascii="AGA Arabesque" w:hAnsi="AGA Arabesque" w:cs="Traditional Arabic" w:hint="cs"/>
          <w:caps/>
          <w:sz w:val="26"/>
          <w:szCs w:val="26"/>
          <w:rtl/>
          <w:lang w:bidi="fa-IR"/>
        </w:rPr>
        <w:t>»</w:t>
      </w:r>
      <w:r w:rsidRPr="004F66F1">
        <w:rPr>
          <w:rStyle w:val="Char6"/>
          <w:rtl/>
        </w:rPr>
        <w:t xml:space="preserve"> و روایت ابوهریره مبنی بر افزودن جمله‌ی: </w:t>
      </w:r>
      <w:r w:rsidR="00C94605" w:rsidRPr="004F66F1">
        <w:rPr>
          <w:rStyle w:val="Char6"/>
          <w:rFonts w:hint="cs"/>
          <w:rtl/>
        </w:rPr>
        <w:t>«</w:t>
      </w:r>
      <w:r w:rsidRPr="004F66F1">
        <w:rPr>
          <w:rStyle w:val="Char6"/>
          <w:rtl/>
        </w:rPr>
        <w:t>یا سگ کشاورزی</w:t>
      </w:r>
      <w:r w:rsidR="00C94605" w:rsidRPr="004F66F1">
        <w:rPr>
          <w:rStyle w:val="Char6"/>
          <w:rFonts w:hint="cs"/>
          <w:rtl/>
        </w:rPr>
        <w:t>»</w:t>
      </w:r>
      <w:r w:rsidRPr="004F66F1">
        <w:rPr>
          <w:rStyle w:val="Char6"/>
          <w:rtl/>
        </w:rPr>
        <w:t xml:space="preserve"> و اینکه خبر افزایش آن را از سوی ابوهریره به ابن عمر دادند و در پاسخ گفت: ابوهریره خودش کشاورزی دارد، و توضیح احمد امین بر آن که این سخن نقد زیرکانه ابن عمر درباره‌ی انگیزه‌های روانی است، در پاسخ آن به نکات زیر اشاره می‌کنیم:</w:t>
      </w:r>
    </w:p>
    <w:p w:rsidR="00B02293" w:rsidRPr="004F66F1" w:rsidRDefault="00B02293" w:rsidP="00EF0538">
      <w:pPr>
        <w:ind w:firstLine="284"/>
        <w:jc w:val="both"/>
        <w:rPr>
          <w:rStyle w:val="Char6"/>
          <w:rtl/>
        </w:rPr>
      </w:pPr>
      <w:r w:rsidRPr="004F66F1">
        <w:rPr>
          <w:rStyle w:val="Char6"/>
          <w:rtl/>
        </w:rPr>
        <w:t xml:space="preserve">1- این جمله‌ی </w:t>
      </w:r>
      <w:r w:rsidR="00EF0538" w:rsidRPr="004F66F1">
        <w:rPr>
          <w:rStyle w:val="Char6"/>
          <w:rFonts w:hint="cs"/>
          <w:rtl/>
        </w:rPr>
        <w:t>اضافه،</w:t>
      </w:r>
      <w:r w:rsidRPr="004F66F1">
        <w:rPr>
          <w:rStyle w:val="Char6"/>
          <w:rtl/>
        </w:rPr>
        <w:t xml:space="preserve"> از طریق سندهای صحیح و قوی که نزد بخاری و مسلم</w:t>
      </w:r>
      <w:r w:rsidR="00C94605" w:rsidRPr="003820DB">
        <w:rPr>
          <w:rStyle w:val="Char6"/>
          <w:vertAlign w:val="superscript"/>
          <w:rtl/>
        </w:rPr>
        <w:footnoteReference w:id="184"/>
      </w:r>
      <w:r w:rsidRPr="004F66F1">
        <w:rPr>
          <w:rStyle w:val="Char6"/>
          <w:rtl/>
        </w:rPr>
        <w:t xml:space="preserve"> و دیگران روایت شده و اشکالی </w:t>
      </w:r>
      <w:r w:rsidR="00EF0538" w:rsidRPr="004F66F1">
        <w:rPr>
          <w:rStyle w:val="Char6"/>
          <w:rFonts w:hint="cs"/>
          <w:rtl/>
        </w:rPr>
        <w:t>در آن وجود ندارد</w:t>
      </w:r>
      <w:r w:rsidRPr="004F66F1">
        <w:rPr>
          <w:rStyle w:val="Char6"/>
          <w:rtl/>
        </w:rPr>
        <w:t xml:space="preserve">. نه تنها از ابوهریره به اثبات رسیده است، بلکه این لفظ از طرق قوی و صحیحی از دیگر صحابه هم روایت شده است. بخاری و مسلم در صحیح خودشان آن را از صحابی بزرگوار سلیمان بن ابی </w:t>
      </w:r>
      <w:r w:rsidR="00A8645B" w:rsidRPr="004F66F1">
        <w:rPr>
          <w:rStyle w:val="Char6"/>
          <w:rFonts w:hint="cs"/>
          <w:rtl/>
        </w:rPr>
        <w:t>زیهر</w:t>
      </w:r>
      <w:r w:rsidRPr="003820DB">
        <w:rPr>
          <w:rStyle w:val="Char6"/>
          <w:vertAlign w:val="superscript"/>
          <w:rtl/>
        </w:rPr>
        <w:footnoteReference w:id="185"/>
      </w:r>
      <w:r w:rsidRPr="004F66F1">
        <w:rPr>
          <w:rStyle w:val="Char6"/>
          <w:rtl/>
        </w:rPr>
        <w:t xml:space="preserve"> که مردی از طایفه‌ی شنوءه و از یاران پیامبر بود، روایت می‌کنند که پیامبر خدا</w:t>
      </w:r>
      <w:r w:rsidR="004F66F1" w:rsidRPr="004F66F1">
        <w:rPr>
          <w:rStyle w:val="Char6"/>
          <w:rFonts w:ascii="CTraditional Arabic" w:hAnsi="CTraditional Arabic" w:cs="CTraditional Arabic"/>
          <w:rtl/>
        </w:rPr>
        <w:t xml:space="preserve"> ج</w:t>
      </w:r>
      <w:r w:rsidRPr="004F66F1">
        <w:rPr>
          <w:rStyle w:val="Char6"/>
          <w:rtl/>
        </w:rPr>
        <w:t xml:space="preserve"> فرمود: </w:t>
      </w:r>
      <w:r w:rsidR="00C94605" w:rsidRPr="004F66F1">
        <w:rPr>
          <w:rFonts w:ascii="AGA Arabesque" w:hAnsi="AGA Arabesque" w:cs="Traditional Arabic" w:hint="cs"/>
          <w:caps/>
          <w:rtl/>
          <w:lang w:bidi="fa-IR"/>
        </w:rPr>
        <w:t>«</w:t>
      </w:r>
      <w:r w:rsidRPr="004F66F1">
        <w:rPr>
          <w:rStyle w:val="Char2"/>
          <w:caps/>
          <w:rtl/>
        </w:rPr>
        <w:t>مَنِ اقْتَنَى كَلْبًا، لَا يُغْنِي عَنْهُ زَرْعًا، وَلَا ضَرْعًا، نَقَصَ مِنْ عَمَلِهِ، كُلَّ يَوْمٍ قِيرَاطٌ</w:t>
      </w:r>
      <w:r w:rsidR="00C94605" w:rsidRPr="004F66F1">
        <w:rPr>
          <w:rFonts w:ascii="AGA Arabesque" w:hAnsi="AGA Arabesque" w:cs="Traditional Arabic" w:hint="cs"/>
          <w:caps/>
          <w:rtl/>
          <w:lang w:bidi="fa-IR"/>
        </w:rPr>
        <w:t>»</w:t>
      </w:r>
      <w:r w:rsidR="00C94605" w:rsidRPr="004F66F1">
        <w:rPr>
          <w:rStyle w:val="Char6"/>
          <w:rFonts w:hint="cs"/>
          <w:rtl/>
        </w:rPr>
        <w:t xml:space="preserve"> </w:t>
      </w:r>
      <w:r w:rsidR="00C94605" w:rsidRPr="004F66F1">
        <w:rPr>
          <w:rFonts w:ascii="AGA Arabesque" w:hAnsi="AGA Arabesque" w:cs="Traditional Arabic" w:hint="cs"/>
          <w:caps/>
          <w:rtl/>
          <w:lang w:bidi="fa-IR"/>
        </w:rPr>
        <w:t>«</w:t>
      </w:r>
      <w:r w:rsidRPr="004F66F1">
        <w:rPr>
          <w:rStyle w:val="Char6"/>
          <w:rtl/>
        </w:rPr>
        <w:t>هر که سگی را نگه دارد که برای حفاظت از کشاورزی و حیوانات شیرده نبود، هر روزه دو قیراط از اجر و پاداش کردارهایش کاسته می‌شود». و صائب بن یزید که حدیث را از سلیمان روایت کرده به او گفت: تو خودت</w:t>
      </w:r>
      <w:r w:rsidR="00C94605" w:rsidRPr="004F66F1">
        <w:rPr>
          <w:rStyle w:val="Char6"/>
          <w:rtl/>
        </w:rPr>
        <w:t xml:space="preserve"> این سخن را از پیامبر خدا شنیدی</w:t>
      </w:r>
      <w:r w:rsidRPr="004F66F1">
        <w:rPr>
          <w:rStyle w:val="Char6"/>
          <w:rtl/>
        </w:rPr>
        <w:t>؟ گفت: بله سوگند به صاحب این مسجد.</w:t>
      </w:r>
    </w:p>
    <w:p w:rsidR="00B02293" w:rsidRPr="004F66F1" w:rsidRDefault="00B02293" w:rsidP="003820DB">
      <w:pPr>
        <w:widowControl w:val="0"/>
        <w:ind w:firstLine="284"/>
        <w:jc w:val="both"/>
        <w:rPr>
          <w:rStyle w:val="Char6"/>
          <w:rtl/>
        </w:rPr>
      </w:pPr>
      <w:r w:rsidRPr="004F66F1">
        <w:rPr>
          <w:rStyle w:val="Char6"/>
          <w:rtl/>
        </w:rPr>
        <w:t>چنانکه امام مسلم نیز این زیادت را با سند خود از عبدالله بن مغفل از پیامبر</w:t>
      </w:r>
      <w:r w:rsidR="004F66F1" w:rsidRPr="004F66F1">
        <w:rPr>
          <w:rStyle w:val="Char6"/>
          <w:rFonts w:ascii="CTraditional Arabic" w:hAnsi="CTraditional Arabic" w:cs="CTraditional Arabic"/>
          <w:rtl/>
        </w:rPr>
        <w:t xml:space="preserve"> ج</w:t>
      </w:r>
      <w:r w:rsidRPr="004F66F1">
        <w:rPr>
          <w:rStyle w:val="Char6"/>
          <w:rtl/>
        </w:rPr>
        <w:t xml:space="preserve"> از طریق یحیی بن سعید قطان روایت کر</w:t>
      </w:r>
      <w:r w:rsidR="00C94605" w:rsidRPr="004F66F1">
        <w:rPr>
          <w:rStyle w:val="Char6"/>
          <w:rtl/>
        </w:rPr>
        <w:t>ده است، الفاظ و تعبیرات وی بدین</w:t>
      </w:r>
      <w:r w:rsidR="00C94605" w:rsidRPr="004F66F1">
        <w:rPr>
          <w:rStyle w:val="Char6"/>
          <w:rFonts w:hint="eastAsia"/>
          <w:rtl/>
        </w:rPr>
        <w:t>‌</w:t>
      </w:r>
      <w:r w:rsidRPr="004F66F1">
        <w:rPr>
          <w:rStyle w:val="Char6"/>
          <w:rtl/>
        </w:rPr>
        <w:t xml:space="preserve">گونه است: ابن‌حاتم در حدیثی نزد یحیی </w:t>
      </w:r>
      <w:r w:rsidR="00905B91" w:rsidRPr="004F66F1">
        <w:rPr>
          <w:rStyle w:val="Char6"/>
          <w:rtl/>
        </w:rPr>
        <w:t>می‌گوید</w:t>
      </w:r>
      <w:r w:rsidRPr="004F66F1">
        <w:rPr>
          <w:rStyle w:val="Char6"/>
          <w:rtl/>
        </w:rPr>
        <w:t xml:space="preserve">: </w:t>
      </w:r>
      <w:r w:rsidR="00C94605" w:rsidRPr="004F66F1">
        <w:rPr>
          <w:rStyle w:val="Char6"/>
          <w:rFonts w:hint="cs"/>
          <w:rtl/>
        </w:rPr>
        <w:t>«</w:t>
      </w:r>
      <w:r w:rsidRPr="004F66F1">
        <w:rPr>
          <w:rStyle w:val="Char6"/>
          <w:rtl/>
        </w:rPr>
        <w:t>درباره‌ی نگهداری</w:t>
      </w:r>
      <w:r w:rsidR="00EF0538" w:rsidRPr="004F66F1">
        <w:rPr>
          <w:rStyle w:val="Char6"/>
          <w:rFonts w:hint="cs"/>
          <w:rtl/>
        </w:rPr>
        <w:t>،</w:t>
      </w:r>
      <w:r w:rsidRPr="004F66F1">
        <w:rPr>
          <w:rStyle w:val="Char6"/>
          <w:rtl/>
        </w:rPr>
        <w:t xml:space="preserve"> سگ نگهبان گله، سگ شکاری و سگ نگهبان مزارع کشاورزی اجازه داده شده است</w:t>
      </w:r>
      <w:r w:rsidR="00C94605" w:rsidRPr="004F66F1">
        <w:rPr>
          <w:rStyle w:val="Char6"/>
          <w:rFonts w:hint="cs"/>
          <w:rtl/>
        </w:rPr>
        <w:t>»</w:t>
      </w:r>
      <w:r w:rsidRPr="004F66F1">
        <w:rPr>
          <w:rStyle w:val="Char6"/>
          <w:rtl/>
        </w:rPr>
        <w:t>.</w:t>
      </w:r>
    </w:p>
    <w:p w:rsidR="00B02293" w:rsidRPr="004F66F1" w:rsidRDefault="00B02293" w:rsidP="003820DB">
      <w:pPr>
        <w:widowControl w:val="0"/>
        <w:ind w:firstLine="284"/>
        <w:jc w:val="both"/>
        <w:rPr>
          <w:rStyle w:val="Char6"/>
          <w:rtl/>
        </w:rPr>
      </w:pPr>
      <w:r w:rsidRPr="004F66F1">
        <w:rPr>
          <w:rStyle w:val="Char6"/>
          <w:rtl/>
        </w:rPr>
        <w:t>همچنین امام ترمذی در جامع خود از عبدالله بن مغفل، نسائی در سنن، و ابن ماجه در «سنن» آن را روایت کرده‌اند. بدین ترتیب می‌بینی که این بخش</w:t>
      </w:r>
      <w:r w:rsidR="00EF0538" w:rsidRPr="004F66F1">
        <w:rPr>
          <w:rStyle w:val="Char6"/>
          <w:rFonts w:hint="cs"/>
          <w:rtl/>
        </w:rPr>
        <w:t xml:space="preserve"> از حدیث</w:t>
      </w:r>
      <w:r w:rsidRPr="004F66F1">
        <w:rPr>
          <w:rStyle w:val="Char6"/>
          <w:rtl/>
        </w:rPr>
        <w:t xml:space="preserve">، </w:t>
      </w:r>
      <w:r w:rsidR="00EF0538" w:rsidRPr="004F66F1">
        <w:rPr>
          <w:rStyle w:val="Char6"/>
          <w:rFonts w:hint="cs"/>
          <w:rtl/>
        </w:rPr>
        <w:t>توسط</w:t>
      </w:r>
      <w:r w:rsidRPr="004F66F1">
        <w:rPr>
          <w:rStyle w:val="Char6"/>
          <w:rtl/>
        </w:rPr>
        <w:t xml:space="preserve"> افراد زیادی غیر ابوهریره نیز روایت شده است. و هر روایتی که چنین باشد بعید است</w:t>
      </w:r>
      <w:r w:rsidR="00C94605" w:rsidRPr="004F66F1">
        <w:rPr>
          <w:rStyle w:val="Char6"/>
          <w:rFonts w:hint="cs"/>
          <w:rtl/>
        </w:rPr>
        <w:t xml:space="preserve"> </w:t>
      </w:r>
      <w:r w:rsidR="00C94605" w:rsidRPr="004F66F1">
        <w:rPr>
          <w:rStyle w:val="Char6"/>
          <w:rtl/>
        </w:rPr>
        <w:t>-</w:t>
      </w:r>
      <w:r w:rsidRPr="004F66F1">
        <w:rPr>
          <w:rStyle w:val="Char6"/>
          <w:rtl/>
        </w:rPr>
        <w:t xml:space="preserve">اگر محال نباشد- صحابی روایت کننده‌ی اهل حفظ و اتقان، حدیث را تغییر و </w:t>
      </w:r>
      <w:r w:rsidRPr="003820DB">
        <w:rPr>
          <w:rStyle w:val="Char6"/>
          <w:spacing w:val="-4"/>
          <w:rtl/>
        </w:rPr>
        <w:t>چیزی را بدان افزوده باشد. بلکه این زیادی از خود ابن عمر</w:t>
      </w:r>
      <w:r w:rsidR="00C94605" w:rsidRPr="003820DB">
        <w:rPr>
          <w:rFonts w:ascii="AGA Arabesque" w:hAnsi="AGA Arabesque" w:cs="CTraditional Arabic" w:hint="cs"/>
          <w:caps/>
          <w:spacing w:val="-4"/>
          <w:rtl/>
          <w:lang w:bidi="fa-IR"/>
        </w:rPr>
        <w:t>ب</w:t>
      </w:r>
      <w:r w:rsidRPr="003820DB">
        <w:rPr>
          <w:rStyle w:val="Char6"/>
          <w:spacing w:val="-4"/>
          <w:rtl/>
        </w:rPr>
        <w:t xml:space="preserve"> هم روایت شده است. مسلم در صحیح خود از طریق شعبه از ابو الحکم روایت کرده که از ابن عمر</w:t>
      </w:r>
      <w:r w:rsidR="003820DB" w:rsidRPr="003820DB">
        <w:rPr>
          <w:rStyle w:val="Char6"/>
          <w:rFonts w:hint="cs"/>
          <w:spacing w:val="-4"/>
          <w:rtl/>
        </w:rPr>
        <w:t xml:space="preserve"> </w:t>
      </w:r>
      <w:r w:rsidR="00C94605" w:rsidRPr="003820DB">
        <w:rPr>
          <w:rFonts w:ascii="AGA Arabesque" w:hAnsi="AGA Arabesque" w:cs="CTraditional Arabic" w:hint="cs"/>
          <w:caps/>
          <w:spacing w:val="-4"/>
          <w:rtl/>
          <w:lang w:bidi="fa-IR"/>
        </w:rPr>
        <w:t>ب</w:t>
      </w:r>
      <w:r w:rsidRPr="004F66F1">
        <w:rPr>
          <w:rStyle w:val="Char6"/>
          <w:rtl/>
        </w:rPr>
        <w:t xml:space="preserve"> شنیدم از پیامبر</w:t>
      </w:r>
      <w:r w:rsidR="004F66F1" w:rsidRPr="004F66F1">
        <w:rPr>
          <w:rStyle w:val="Char6"/>
          <w:rFonts w:ascii="CTraditional Arabic" w:hAnsi="CTraditional Arabic" w:cs="CTraditional Arabic"/>
          <w:rtl/>
        </w:rPr>
        <w:t xml:space="preserve"> ج</w:t>
      </w:r>
      <w:r w:rsidRPr="004F66F1">
        <w:rPr>
          <w:rStyle w:val="Char6"/>
          <w:rtl/>
        </w:rPr>
        <w:t xml:space="preserve"> نقل می‌کرد که هر کس در خانه‌ی خود، سگی را جز سگ نگهبان مزارع کشاورزی، یا حیوانات و یا شکاری نگه دارد هر روز دو قیراط از پاداش کردارهایش کاهش می‌یابد.</w:t>
      </w:r>
      <w:r w:rsidR="00C94605" w:rsidRPr="004F66F1">
        <w:rPr>
          <w:rStyle w:val="Char6"/>
          <w:rFonts w:hint="cs"/>
          <w:rtl/>
        </w:rPr>
        <w:t xml:space="preserve"> </w:t>
      </w:r>
      <w:r w:rsidRPr="004F66F1">
        <w:rPr>
          <w:rStyle w:val="Char6"/>
          <w:rtl/>
        </w:rPr>
        <w:t>(صحیح مسلم همان کتاب و باب گذشته).</w:t>
      </w:r>
    </w:p>
    <w:p w:rsidR="00B02293" w:rsidRPr="004F66F1" w:rsidRDefault="00B02293" w:rsidP="0048456B">
      <w:pPr>
        <w:widowControl w:val="0"/>
        <w:ind w:firstLine="284"/>
        <w:jc w:val="both"/>
        <w:rPr>
          <w:rStyle w:val="Char6"/>
          <w:rtl/>
        </w:rPr>
      </w:pPr>
      <w:r w:rsidRPr="004F66F1">
        <w:rPr>
          <w:rStyle w:val="Char6"/>
          <w:rtl/>
        </w:rPr>
        <w:t>نسائی نیز این اضافه را از ابن عمر</w:t>
      </w:r>
      <w:r w:rsidR="003820DB">
        <w:rPr>
          <w:rStyle w:val="Char6"/>
          <w:rFonts w:hint="cs"/>
          <w:rtl/>
        </w:rPr>
        <w:t xml:space="preserve"> </w:t>
      </w:r>
      <w:r w:rsidR="00C94605" w:rsidRPr="004F66F1">
        <w:rPr>
          <w:rFonts w:ascii="AGA Arabesque" w:hAnsi="AGA Arabesque" w:cs="CTraditional Arabic" w:hint="cs"/>
          <w:caps/>
          <w:rtl/>
          <w:lang w:bidi="fa-IR"/>
        </w:rPr>
        <w:t>ب</w:t>
      </w:r>
      <w:r w:rsidRPr="004F66F1">
        <w:rPr>
          <w:rStyle w:val="Char6"/>
          <w:rtl/>
        </w:rPr>
        <w:t xml:space="preserve"> روایت می‌کند. امام نووی </w:t>
      </w:r>
      <w:r w:rsidR="00905B91" w:rsidRPr="004F66F1">
        <w:rPr>
          <w:rStyle w:val="Char6"/>
          <w:rtl/>
        </w:rPr>
        <w:t>می‌گوید</w:t>
      </w:r>
      <w:r w:rsidRPr="004F66F1">
        <w:rPr>
          <w:rStyle w:val="Char6"/>
          <w:rtl/>
        </w:rPr>
        <w:t xml:space="preserve">: احتمال دارد وقتی ابن عمر آن را از ابو هریره شنیده و از صدور آن از پیامبر اطمینان پیدا کرده است، پس از آن روایتش را اصلاح کرده و به حدیثی که بدون آن روایتش کرده بود افزوده باشد، و احتمال هم دارد زمانی آن را به یاد داشته و روایتش کرده و در وقت دیگری از یاد برده و حذفش کرده است. </w:t>
      </w:r>
    </w:p>
    <w:p w:rsidR="00B02293" w:rsidRPr="004F66F1" w:rsidRDefault="00B02293" w:rsidP="00C506FF">
      <w:pPr>
        <w:widowControl w:val="0"/>
        <w:ind w:firstLine="284"/>
        <w:jc w:val="both"/>
        <w:rPr>
          <w:rStyle w:val="Char6"/>
          <w:rtl/>
        </w:rPr>
      </w:pPr>
      <w:r w:rsidRPr="004F66F1">
        <w:rPr>
          <w:rStyle w:val="Char6"/>
          <w:rtl/>
        </w:rPr>
        <w:t xml:space="preserve">خلاصه: ابوهریره تنها کسی نیست که این </w:t>
      </w:r>
      <w:r w:rsidR="00C506FF" w:rsidRPr="004F66F1">
        <w:rPr>
          <w:rStyle w:val="Char6"/>
          <w:rFonts w:hint="cs"/>
          <w:rtl/>
        </w:rPr>
        <w:t>لفظ اضافی</w:t>
      </w:r>
      <w:r w:rsidRPr="004F66F1">
        <w:rPr>
          <w:rStyle w:val="Char6"/>
          <w:rtl/>
        </w:rPr>
        <w:t xml:space="preserve"> را روایت کرده بلکه عده‌ای صحابه نیز در روایت کردن از پیامبر</w:t>
      </w:r>
      <w:r w:rsidR="004F66F1" w:rsidRPr="004F66F1">
        <w:rPr>
          <w:rStyle w:val="Char6"/>
          <w:rFonts w:ascii="CTraditional Arabic" w:hAnsi="CTraditional Arabic" w:cs="CTraditional Arabic"/>
          <w:rtl/>
        </w:rPr>
        <w:t xml:space="preserve"> ج</w:t>
      </w:r>
      <w:r w:rsidRPr="004F66F1">
        <w:rPr>
          <w:rStyle w:val="Char6"/>
          <w:rtl/>
        </w:rPr>
        <w:t xml:space="preserve"> با وی همراه هستند و اگر به تنهائی هم روایتش می‌کرد پذیرفته و قابل قبول بود</w:t>
      </w:r>
      <w:r w:rsidRPr="003820DB">
        <w:rPr>
          <w:rStyle w:val="Char6"/>
          <w:vertAlign w:val="superscript"/>
          <w:rtl/>
        </w:rPr>
        <w:footnoteReference w:id="186"/>
      </w:r>
      <w:r w:rsidRPr="004F66F1">
        <w:rPr>
          <w:rStyle w:val="Char6"/>
          <w:rtl/>
        </w:rPr>
        <w:t xml:space="preserve">. </w:t>
      </w:r>
    </w:p>
    <w:p w:rsidR="00B02293" w:rsidRPr="004F66F1" w:rsidRDefault="00B02293" w:rsidP="00C506FF">
      <w:pPr>
        <w:ind w:firstLine="284"/>
        <w:jc w:val="both"/>
        <w:rPr>
          <w:rStyle w:val="Char6"/>
          <w:rtl/>
        </w:rPr>
      </w:pPr>
      <w:r w:rsidRPr="004F66F1">
        <w:rPr>
          <w:rStyle w:val="Char6"/>
          <w:rtl/>
        </w:rPr>
        <w:t>ب- در سخن ابن عمر چیزی وجود ندارد که نشانه‌ی شک در روایت ابوهریره</w:t>
      </w:r>
      <w:r w:rsidR="004F66F1" w:rsidRPr="004F66F1">
        <w:rPr>
          <w:rStyle w:val="Char6"/>
          <w:rFonts w:ascii="CTraditional Arabic" w:hAnsi="CTraditional Arabic" w:cs="CTraditional Arabic"/>
          <w:rtl/>
        </w:rPr>
        <w:t xml:space="preserve"> س</w:t>
      </w:r>
      <w:r w:rsidR="00C94605" w:rsidRPr="004F66F1">
        <w:rPr>
          <w:rStyle w:val="Char6"/>
          <w:rtl/>
        </w:rPr>
        <w:t xml:space="preserve"> یا شک</w:t>
      </w:r>
      <w:r w:rsidR="00C94605" w:rsidRPr="004F66F1">
        <w:rPr>
          <w:rStyle w:val="Char6"/>
          <w:rFonts w:hint="eastAsia"/>
          <w:rtl/>
        </w:rPr>
        <w:t>‌</w:t>
      </w:r>
      <w:r w:rsidRPr="004F66F1">
        <w:rPr>
          <w:rStyle w:val="Char6"/>
          <w:rtl/>
        </w:rPr>
        <w:t>اندازی در آن و یا مورد طعن قرار دادن صداقت و درستکاری ابوهریره</w:t>
      </w:r>
      <w:r w:rsidR="004F66F1" w:rsidRPr="004F66F1">
        <w:rPr>
          <w:rStyle w:val="Char6"/>
          <w:rFonts w:ascii="CTraditional Arabic" w:hAnsi="CTraditional Arabic" w:cs="CTraditional Arabic"/>
          <w:rtl/>
        </w:rPr>
        <w:t xml:space="preserve"> س</w:t>
      </w:r>
      <w:r w:rsidRPr="004F66F1">
        <w:rPr>
          <w:rStyle w:val="Char6"/>
          <w:rtl/>
        </w:rPr>
        <w:t xml:space="preserve"> باشد، بلکه اشاره به انگیزه‌ی ابوهریره برای حفظ این حدیث دارد که کشاورز بودنش می‌باشد، عادتاً هر انسانی آنچه</w:t>
      </w:r>
      <w:r w:rsidR="00C506FF" w:rsidRPr="004F66F1">
        <w:rPr>
          <w:rStyle w:val="Char6"/>
          <w:rFonts w:hint="cs"/>
          <w:rtl/>
        </w:rPr>
        <w:t xml:space="preserve"> </w:t>
      </w:r>
      <w:r w:rsidRPr="004F66F1">
        <w:rPr>
          <w:rStyle w:val="Char6"/>
          <w:rtl/>
        </w:rPr>
        <w:t>در ارتباط تنگاتنگ با وی باشد</w:t>
      </w:r>
      <w:r w:rsidR="00C506FF" w:rsidRPr="004F66F1">
        <w:rPr>
          <w:rStyle w:val="Char6"/>
          <w:rFonts w:hint="cs"/>
          <w:rtl/>
        </w:rPr>
        <w:t xml:space="preserve"> را</w:t>
      </w:r>
      <w:r w:rsidRPr="004F66F1">
        <w:rPr>
          <w:rStyle w:val="Char6"/>
          <w:rtl/>
        </w:rPr>
        <w:t xml:space="preserve"> </w:t>
      </w:r>
      <w:r w:rsidR="00C506FF" w:rsidRPr="004F66F1">
        <w:rPr>
          <w:rStyle w:val="Char6"/>
          <w:rFonts w:hint="cs"/>
          <w:rtl/>
        </w:rPr>
        <w:t>حفظ می‌کند</w:t>
      </w:r>
      <w:r w:rsidRPr="004F66F1">
        <w:rPr>
          <w:rStyle w:val="Char6"/>
          <w:rtl/>
        </w:rPr>
        <w:t>. رحمت خدا بر امام نووی</w:t>
      </w:r>
      <w:r w:rsidR="003820DB">
        <w:rPr>
          <w:rFonts w:ascii="AGA Arabesque" w:hAnsi="AGA Arabesque" w:cs="CTraditional Arabic" w:hint="cs"/>
          <w:caps/>
          <w:rtl/>
          <w:lang w:bidi="fa-IR"/>
        </w:rPr>
        <w:t xml:space="preserve"> </w:t>
      </w:r>
      <w:r w:rsidRPr="004F66F1">
        <w:rPr>
          <w:rFonts w:ascii="AGA Arabesque" w:hAnsi="AGA Arabesque" w:cs="CTraditional Arabic"/>
          <w:caps/>
          <w:rtl/>
          <w:lang w:bidi="fa-IR"/>
        </w:rPr>
        <w:t>/</w:t>
      </w:r>
      <w:r w:rsidRPr="004F66F1">
        <w:rPr>
          <w:rStyle w:val="Char6"/>
          <w:rtl/>
        </w:rPr>
        <w:t xml:space="preserve"> که </w:t>
      </w:r>
      <w:r w:rsidR="00905B91" w:rsidRPr="004F66F1">
        <w:rPr>
          <w:rStyle w:val="Char6"/>
          <w:rtl/>
        </w:rPr>
        <w:t>می‌گوید</w:t>
      </w:r>
      <w:r w:rsidRPr="004F66F1">
        <w:rPr>
          <w:rStyle w:val="Char6"/>
          <w:rtl/>
        </w:rPr>
        <w:t>: علما گفته‌اند: این سخن تحقیر ابوهریره و شک و تردید در آن به حساب نمی‌آید، بلکه بدین معنا است که چون کشاورز بوده اهتمام زیادی بدان داده و حفظش کرده است. عادتاً کسیکه به چیزی مشغول است و</w:t>
      </w:r>
      <w:r w:rsidR="00F3074E">
        <w:rPr>
          <w:rStyle w:val="Char6"/>
          <w:rtl/>
        </w:rPr>
        <w:t xml:space="preserve"> </w:t>
      </w:r>
      <w:r w:rsidRPr="004F66F1">
        <w:rPr>
          <w:rStyle w:val="Char6"/>
          <w:rtl/>
        </w:rPr>
        <w:t>بدان اهتمام می‌دهد، بهتر از دیگران آنر را می‌فهمد و از احکام و شرایط آن اطلاعاتی دارد که دیگران فاقد آن می‌باشند.</w:t>
      </w:r>
    </w:p>
    <w:p w:rsidR="00B02293" w:rsidRPr="004F66F1" w:rsidRDefault="00B02293" w:rsidP="00C94605">
      <w:pPr>
        <w:ind w:firstLine="284"/>
        <w:jc w:val="both"/>
        <w:rPr>
          <w:rStyle w:val="Char6"/>
          <w:rtl/>
        </w:rPr>
      </w:pPr>
      <w:r w:rsidRPr="004F66F1">
        <w:rPr>
          <w:rStyle w:val="Char6"/>
          <w:rtl/>
        </w:rPr>
        <w:t>ج- آنچه این برداشت را تقویت می‌بخشد تقدیر و احترام ویژه‌ی ابن عمر</w:t>
      </w:r>
      <w:r w:rsidR="003820DB">
        <w:rPr>
          <w:rStyle w:val="Char6"/>
          <w:rFonts w:hint="cs"/>
          <w:rtl/>
        </w:rPr>
        <w:t xml:space="preserve"> </w:t>
      </w:r>
      <w:r w:rsidR="00C94605" w:rsidRPr="004F66F1">
        <w:rPr>
          <w:rFonts w:ascii="AGA Arabesque" w:hAnsi="AGA Arabesque" w:cs="CTraditional Arabic" w:hint="cs"/>
          <w:caps/>
          <w:rtl/>
          <w:lang w:bidi="fa-IR"/>
        </w:rPr>
        <w:t>ب</w:t>
      </w:r>
      <w:r w:rsidRPr="004F66F1">
        <w:rPr>
          <w:rStyle w:val="Char6"/>
          <w:rtl/>
        </w:rPr>
        <w:t xml:space="preserve"> برای ابوهریره</w:t>
      </w:r>
      <w:r w:rsidR="004F66F1" w:rsidRPr="004F66F1">
        <w:rPr>
          <w:rStyle w:val="Char6"/>
          <w:rFonts w:ascii="CTraditional Arabic" w:hAnsi="CTraditional Arabic" w:cs="CTraditional Arabic"/>
          <w:rtl/>
        </w:rPr>
        <w:t xml:space="preserve"> س</w:t>
      </w:r>
      <w:r w:rsidRPr="004F66F1">
        <w:rPr>
          <w:rStyle w:val="Char6"/>
          <w:rtl/>
        </w:rPr>
        <w:t xml:space="preserve"> و اعتراف به نیروی حافظه‌اش می‌باشد. به اثبات رسیده که ایشان جنازه‌اش را مورد ترحم قرار داد و گفت: او حدیث پیامبر</w:t>
      </w:r>
      <w:r w:rsidR="004F66F1" w:rsidRPr="004F66F1">
        <w:rPr>
          <w:rStyle w:val="Char6"/>
          <w:rFonts w:ascii="CTraditional Arabic" w:hAnsi="CTraditional Arabic" w:cs="CTraditional Arabic"/>
          <w:rtl/>
        </w:rPr>
        <w:t xml:space="preserve"> ج</w:t>
      </w:r>
      <w:r w:rsidRPr="004F66F1">
        <w:rPr>
          <w:rStyle w:val="Char6"/>
          <w:rtl/>
        </w:rPr>
        <w:t xml:space="preserve"> را برای ما حفظ و نگهداری می‌کرد.</w:t>
      </w:r>
    </w:p>
    <w:p w:rsidR="00B02293" w:rsidRPr="004F66F1" w:rsidRDefault="00B02293" w:rsidP="00C94605">
      <w:pPr>
        <w:ind w:firstLine="284"/>
        <w:jc w:val="both"/>
        <w:rPr>
          <w:rStyle w:val="Char6"/>
          <w:rtl/>
        </w:rPr>
      </w:pPr>
      <w:r w:rsidRPr="004F66F1">
        <w:rPr>
          <w:rStyle w:val="Char6"/>
          <w:rtl/>
        </w:rPr>
        <w:t>بغوی در کتاب: الصحابه با سندی «جیّد» از ابن عمر</w:t>
      </w:r>
      <w:r w:rsidR="003820DB">
        <w:rPr>
          <w:rStyle w:val="Char6"/>
          <w:rFonts w:hint="cs"/>
          <w:rtl/>
        </w:rPr>
        <w:t xml:space="preserve"> </w:t>
      </w:r>
      <w:r w:rsidR="00C94605" w:rsidRPr="004F66F1">
        <w:rPr>
          <w:rFonts w:ascii="AGA Arabesque" w:hAnsi="AGA Arabesque" w:cs="CTraditional Arabic" w:hint="cs"/>
          <w:caps/>
          <w:rtl/>
          <w:lang w:bidi="fa-IR"/>
        </w:rPr>
        <w:t>ب</w:t>
      </w:r>
      <w:r w:rsidRPr="004F66F1">
        <w:rPr>
          <w:rStyle w:val="Char6"/>
          <w:rtl/>
        </w:rPr>
        <w:t xml:space="preserve"> نقل کرده که می‌گفت: ای ابو هریره، تو بیش از ما همراه پیامبر خدا</w:t>
      </w:r>
      <w:r w:rsidR="004F66F1" w:rsidRPr="004F66F1">
        <w:rPr>
          <w:rStyle w:val="Char6"/>
          <w:rFonts w:ascii="CTraditional Arabic" w:hAnsi="CTraditional Arabic" w:cs="CTraditional Arabic"/>
          <w:rtl/>
        </w:rPr>
        <w:t xml:space="preserve"> ج</w:t>
      </w:r>
      <w:r w:rsidRPr="004F66F1">
        <w:rPr>
          <w:rStyle w:val="Char6"/>
          <w:rtl/>
        </w:rPr>
        <w:t xml:space="preserve"> بودی و احادیثش را حفظ کردی.</w:t>
      </w:r>
    </w:p>
    <w:p w:rsidR="00B02293" w:rsidRPr="004F66F1" w:rsidRDefault="00B02293" w:rsidP="00C94605">
      <w:pPr>
        <w:ind w:firstLine="284"/>
        <w:jc w:val="both"/>
        <w:rPr>
          <w:rStyle w:val="Char6"/>
          <w:rtl/>
        </w:rPr>
      </w:pPr>
      <w:r w:rsidRPr="004F66F1">
        <w:rPr>
          <w:rStyle w:val="Char6"/>
          <w:rtl/>
        </w:rPr>
        <w:t>آیا احمد امین این نکته را از یاد برده که یاران پیامبر</w:t>
      </w:r>
      <w:r w:rsidR="004F66F1" w:rsidRPr="004F66F1">
        <w:rPr>
          <w:rStyle w:val="Char6"/>
          <w:rFonts w:ascii="CTraditional Arabic" w:hAnsi="CTraditional Arabic" w:cs="CTraditional Arabic"/>
          <w:rtl/>
        </w:rPr>
        <w:t xml:space="preserve"> ج</w:t>
      </w:r>
      <w:r w:rsidRPr="004F66F1">
        <w:rPr>
          <w:rStyle w:val="Char6"/>
          <w:rtl/>
        </w:rPr>
        <w:t xml:space="preserve"> تملق و تزویر را نمی‌شناختند و در راه احقاق حق از سرزنش هیچ سرزنش کننده‌ای هراسی نداشتند؟ ابن‌عمر</w:t>
      </w:r>
      <w:r w:rsidR="003820DB">
        <w:rPr>
          <w:rStyle w:val="Char6"/>
          <w:rFonts w:hint="cs"/>
          <w:rtl/>
        </w:rPr>
        <w:t xml:space="preserve"> </w:t>
      </w:r>
      <w:r w:rsidR="00C94605" w:rsidRPr="004F66F1">
        <w:rPr>
          <w:rFonts w:ascii="AGA Arabesque" w:hAnsi="AGA Arabesque" w:cs="CTraditional Arabic" w:hint="cs"/>
          <w:caps/>
          <w:rtl/>
          <w:lang w:bidi="fa-IR"/>
        </w:rPr>
        <w:t>ب</w:t>
      </w:r>
      <w:r w:rsidRPr="004F66F1">
        <w:rPr>
          <w:rStyle w:val="Char6"/>
          <w:rtl/>
        </w:rPr>
        <w:t xml:space="preserve"> اگر قصد تکذیب ابوهریره را داشت، بدان تصریح می‌کرد و او را سرزنش می‌نمود و در این راه ترسی از ابوهریره که فاقد هر گونه قدرتی بود، به دل نداشت.</w:t>
      </w:r>
    </w:p>
    <w:p w:rsidR="00B02293" w:rsidRPr="004F66F1" w:rsidRDefault="00B02293" w:rsidP="00C506FF">
      <w:pPr>
        <w:ind w:firstLine="284"/>
        <w:jc w:val="both"/>
        <w:rPr>
          <w:rStyle w:val="Char6"/>
          <w:rtl/>
        </w:rPr>
      </w:pPr>
      <w:r w:rsidRPr="004F66F1">
        <w:rPr>
          <w:rStyle w:val="Char6"/>
          <w:rtl/>
        </w:rPr>
        <w:t>سپس می‌گویم، آیا همان هدفی که قانون‌گذار حکیم در نگهداری سگِ نگهبانِ حیوانات مد نظر داشته و آن را مباح دانسته، مگر در سگ نگهبان مزارع کشاورزی وجود ندارد؟</w:t>
      </w:r>
    </w:p>
    <w:p w:rsidR="00B02293" w:rsidRPr="004F66F1" w:rsidRDefault="00B02293" w:rsidP="00C506FF">
      <w:pPr>
        <w:ind w:firstLine="284"/>
        <w:jc w:val="both"/>
        <w:rPr>
          <w:rStyle w:val="Char6"/>
          <w:rtl/>
        </w:rPr>
      </w:pPr>
      <w:r w:rsidRPr="004F66F1">
        <w:rPr>
          <w:rStyle w:val="Char6"/>
          <w:rtl/>
        </w:rPr>
        <w:t>بنابراین اضافه مذکور از لحاظ روایت ثابت و از حیث درایت هم ناپسند نمی‌باشد. آنگاه وقتی در سخنان ابن‌عمر</w:t>
      </w:r>
      <w:r w:rsidR="003820DB">
        <w:rPr>
          <w:rStyle w:val="Char6"/>
          <w:rFonts w:hint="cs"/>
          <w:rtl/>
        </w:rPr>
        <w:t xml:space="preserve"> </w:t>
      </w:r>
      <w:r w:rsidR="00C94605" w:rsidRPr="004F66F1">
        <w:rPr>
          <w:rFonts w:ascii="AGA Arabesque" w:hAnsi="AGA Arabesque" w:cs="CTraditional Arabic" w:hint="cs"/>
          <w:caps/>
          <w:rtl/>
          <w:lang w:bidi="fa-IR"/>
        </w:rPr>
        <w:t>ب</w:t>
      </w:r>
      <w:r w:rsidRPr="004F66F1">
        <w:rPr>
          <w:rStyle w:val="Char6"/>
          <w:rtl/>
        </w:rPr>
        <w:t xml:space="preserve"> دو احتمال خوب و بد وجود داشته باشد آیا سزاوار نیست</w:t>
      </w:r>
      <w:r w:rsidR="00C506FF" w:rsidRPr="004F66F1">
        <w:rPr>
          <w:rStyle w:val="Char6"/>
          <w:rFonts w:hint="cs"/>
          <w:rtl/>
        </w:rPr>
        <w:t>،</w:t>
      </w:r>
      <w:r w:rsidRPr="004F66F1">
        <w:rPr>
          <w:rStyle w:val="Char6"/>
          <w:rtl/>
        </w:rPr>
        <w:t xml:space="preserve"> </w:t>
      </w:r>
      <w:r w:rsidR="00C506FF" w:rsidRPr="004F66F1">
        <w:rPr>
          <w:rStyle w:val="Char6"/>
          <w:rFonts w:hint="cs"/>
          <w:rtl/>
        </w:rPr>
        <w:t>که سخنان یک مسلمان،</w:t>
      </w:r>
      <w:r w:rsidRPr="004F66F1">
        <w:rPr>
          <w:rStyle w:val="Char6"/>
          <w:rtl/>
        </w:rPr>
        <w:t xml:space="preserve"> چه رسد به یک صحابی، بر جانب خوبی و</w:t>
      </w:r>
      <w:r w:rsidR="00C94605" w:rsidRPr="004F66F1">
        <w:rPr>
          <w:rStyle w:val="Char6"/>
          <w:rFonts w:hint="cs"/>
          <w:rtl/>
        </w:rPr>
        <w:t xml:space="preserve"> </w:t>
      </w:r>
      <w:r w:rsidRPr="004F66F1">
        <w:rPr>
          <w:rStyle w:val="Char6"/>
          <w:rtl/>
        </w:rPr>
        <w:t>مثبت حمل ش</w:t>
      </w:r>
      <w:r w:rsidR="00C94605" w:rsidRPr="004F66F1">
        <w:rPr>
          <w:rStyle w:val="Char6"/>
          <w:rtl/>
        </w:rPr>
        <w:t>ود؟ آری سوگند: به خدا چنین است.</w:t>
      </w:r>
    </w:p>
    <w:p w:rsidR="00B02293" w:rsidRPr="004F66F1" w:rsidRDefault="00B02293" w:rsidP="00B02293">
      <w:pPr>
        <w:ind w:firstLine="284"/>
        <w:jc w:val="both"/>
        <w:rPr>
          <w:rStyle w:val="Char6"/>
          <w:rtl/>
        </w:rPr>
      </w:pPr>
      <w:r w:rsidRPr="004F66F1">
        <w:rPr>
          <w:rStyle w:val="Char6"/>
          <w:rtl/>
        </w:rPr>
        <w:t>درود خدا بر فاروق ملهم عمر بن خطاب</w:t>
      </w:r>
      <w:r w:rsidR="004F66F1" w:rsidRPr="004F66F1">
        <w:rPr>
          <w:rStyle w:val="Char6"/>
          <w:rFonts w:ascii="CTraditional Arabic" w:hAnsi="CTraditional Arabic" w:cs="CTraditional Arabic"/>
          <w:rtl/>
        </w:rPr>
        <w:t xml:space="preserve"> س</w:t>
      </w:r>
      <w:r w:rsidRPr="004F66F1">
        <w:rPr>
          <w:rStyle w:val="Char6"/>
          <w:rtl/>
        </w:rPr>
        <w:t xml:space="preserve"> که </w:t>
      </w:r>
      <w:r w:rsidR="00905B91" w:rsidRPr="004F66F1">
        <w:rPr>
          <w:rStyle w:val="Char6"/>
          <w:rtl/>
        </w:rPr>
        <w:t>می‌گوید</w:t>
      </w:r>
      <w:r w:rsidRPr="004F66F1">
        <w:rPr>
          <w:rStyle w:val="Char6"/>
          <w:rtl/>
        </w:rPr>
        <w:t>: نسبت به واژه‌ای که از دهان برادرت خارج می‌شود گمان بد نداشته باش اگر می‌توانی تاویل خوبی برایش داشته باشی!!! واقعیت این است احمد امین در پندار خویش از راه حق و درست منحرف شده است.</w:t>
      </w:r>
    </w:p>
    <w:p w:rsidR="00B02293" w:rsidRPr="004F66F1" w:rsidRDefault="00B02293" w:rsidP="00B02293">
      <w:pPr>
        <w:ind w:firstLine="284"/>
        <w:jc w:val="both"/>
        <w:rPr>
          <w:rStyle w:val="Char6"/>
          <w:rtl/>
        </w:rPr>
      </w:pPr>
      <w:r w:rsidRPr="004F66F1">
        <w:rPr>
          <w:rStyle w:val="Char6"/>
          <w:rtl/>
        </w:rPr>
        <w:t xml:space="preserve">3- راجع به این گفته‌ی احمد امین که </w:t>
      </w:r>
      <w:r w:rsidR="00905B91" w:rsidRPr="004F66F1">
        <w:rPr>
          <w:rStyle w:val="Char6"/>
          <w:rtl/>
        </w:rPr>
        <w:t>می‌گوید</w:t>
      </w:r>
      <w:r w:rsidRPr="004F66F1">
        <w:rPr>
          <w:rStyle w:val="Char6"/>
          <w:rtl/>
        </w:rPr>
        <w:t xml:space="preserve">: آری چیزهایی در این زمینه روایت شده مثلاً ابن خلدون </w:t>
      </w:r>
      <w:r w:rsidR="00905B91" w:rsidRPr="004F66F1">
        <w:rPr>
          <w:rStyle w:val="Char6"/>
          <w:rtl/>
        </w:rPr>
        <w:t>می‌گوید</w:t>
      </w:r>
      <w:r w:rsidR="00C94605" w:rsidRPr="004F66F1">
        <w:rPr>
          <w:rStyle w:val="Char6"/>
          <w:rtl/>
        </w:rPr>
        <w:t>: کمی روایت ابوحنیفه در حدیث (</w:t>
      </w:r>
      <w:r w:rsidRPr="004F66F1">
        <w:rPr>
          <w:rStyle w:val="Char6"/>
          <w:rtl/>
        </w:rPr>
        <w:t>اینکه ایشان روایت حدیث یقینی را در صورتی که با فعل نفسی تعارض داشته باش</w:t>
      </w:r>
      <w:r w:rsidR="00C94605" w:rsidRPr="004F66F1">
        <w:rPr>
          <w:rStyle w:val="Char6"/>
          <w:rtl/>
        </w:rPr>
        <w:t>د، ضعیف می‌داند) و آن عبارت اگر</w:t>
      </w:r>
      <w:r w:rsidRPr="004F66F1">
        <w:rPr>
          <w:rStyle w:val="Char6"/>
          <w:rtl/>
        </w:rPr>
        <w:t>چه که مختصر و مبهم است اما ما را بر آن مسیر راهنمایی می‌کند</w:t>
      </w:r>
      <w:r w:rsidR="00C94605" w:rsidRPr="004F66F1">
        <w:rPr>
          <w:rStyle w:val="Char6"/>
          <w:rFonts w:hint="cs"/>
          <w:rtl/>
        </w:rPr>
        <w:t xml:space="preserve"> </w:t>
      </w:r>
      <w:r w:rsidRPr="004F66F1">
        <w:rPr>
          <w:rStyle w:val="Char6"/>
          <w:rtl/>
        </w:rPr>
        <w:t>و آن عدم اکتفا به راویان است بلکه باید آنها را بر طبیع</w:t>
      </w:r>
      <w:r w:rsidR="00C94605" w:rsidRPr="004F66F1">
        <w:rPr>
          <w:rStyle w:val="Char6"/>
          <w:rtl/>
        </w:rPr>
        <w:t>ت نفسی و محیط اجتماعی، عرضه کرد</w:t>
      </w:r>
      <w:r w:rsidRPr="004F66F1">
        <w:rPr>
          <w:rStyle w:val="Char6"/>
          <w:rtl/>
        </w:rPr>
        <w:t>)</w:t>
      </w:r>
      <w:r w:rsidR="00C94605" w:rsidRPr="004F66F1">
        <w:rPr>
          <w:rStyle w:val="Char6"/>
          <w:rFonts w:hint="cs"/>
          <w:rtl/>
        </w:rPr>
        <w:t>.</w:t>
      </w:r>
    </w:p>
    <w:p w:rsidR="00B02293" w:rsidRPr="004F66F1" w:rsidRDefault="00C94605" w:rsidP="0048456B">
      <w:pPr>
        <w:widowControl w:val="0"/>
        <w:ind w:firstLine="284"/>
        <w:jc w:val="both"/>
        <w:rPr>
          <w:rStyle w:val="Char6"/>
          <w:rtl/>
        </w:rPr>
      </w:pPr>
      <w:r w:rsidRPr="004F66F1">
        <w:rPr>
          <w:rStyle w:val="Char6"/>
          <w:rtl/>
        </w:rPr>
        <w:t>می</w:t>
      </w:r>
      <w:r w:rsidRPr="004F66F1">
        <w:rPr>
          <w:rStyle w:val="Char6"/>
          <w:rFonts w:hint="eastAsia"/>
          <w:rtl/>
        </w:rPr>
        <w:t>‌</w:t>
      </w:r>
      <w:r w:rsidR="00B02293" w:rsidRPr="004F66F1">
        <w:rPr>
          <w:rStyle w:val="Char6"/>
          <w:rtl/>
        </w:rPr>
        <w:t>گوییم: نویسنده‌ی ضحی الاسلام سخنان ابن خلدون در مقدمه‌ی تاریخش را از مقصود اصلیش منحرف کرده و آن را بر غیر محمل خود حمل نموده است. منظور ابن‌خلدون از آن سخنان، مقصود صاحب کتاب نبوده است، یعنی اکتفا نکردن به راویان و عرضه‌ی احادیث بر شرایط روانی و محیط اجتماعی، بلکه هدف مساله‌ی دیگری بوده است. یعنی موضوع عمل به حدیث واحد</w:t>
      </w:r>
      <w:r w:rsidRPr="003820DB">
        <w:rPr>
          <w:rStyle w:val="Char6"/>
          <w:vertAlign w:val="superscript"/>
          <w:rtl/>
        </w:rPr>
        <w:footnoteReference w:id="187"/>
      </w:r>
      <w:r w:rsidR="00B02293" w:rsidRPr="004F66F1">
        <w:rPr>
          <w:rStyle w:val="Char6"/>
          <w:rtl/>
        </w:rPr>
        <w:t xml:space="preserve"> در صورتی که راویِ آن خلاف مقتضای حدیث عمل کند، و یا بر</w:t>
      </w:r>
      <w:r w:rsidRPr="004F66F1">
        <w:rPr>
          <w:rStyle w:val="Char6"/>
          <w:rtl/>
        </w:rPr>
        <w:t xml:space="preserve"> خلاف آن فتوا داده باشد، که ابوحنیفه و پیروانش در این</w:t>
      </w:r>
      <w:r w:rsidRPr="004F66F1">
        <w:rPr>
          <w:rStyle w:val="Char6"/>
          <w:rFonts w:hint="eastAsia"/>
          <w:rtl/>
        </w:rPr>
        <w:t>‌</w:t>
      </w:r>
      <w:r w:rsidR="00B02293" w:rsidRPr="004F66F1">
        <w:rPr>
          <w:rStyle w:val="Char6"/>
          <w:rtl/>
        </w:rPr>
        <w:t>گونه موارد حکم به ضعف حدیث می‌</w:t>
      </w:r>
      <w:r w:rsidRPr="004F66F1">
        <w:rPr>
          <w:rStyle w:val="Char6"/>
          <w:rtl/>
        </w:rPr>
        <w:t>کنند گرچه صحیح هم باشد.</w:t>
      </w:r>
    </w:p>
    <w:p w:rsidR="00B02293" w:rsidRPr="004F66F1" w:rsidRDefault="00B02293" w:rsidP="0048456B">
      <w:pPr>
        <w:widowControl w:val="0"/>
        <w:ind w:firstLine="284"/>
        <w:jc w:val="both"/>
        <w:rPr>
          <w:rStyle w:val="Char6"/>
          <w:rtl/>
        </w:rPr>
      </w:pPr>
      <w:r w:rsidRPr="004F66F1">
        <w:rPr>
          <w:rStyle w:val="Char6"/>
          <w:rtl/>
        </w:rPr>
        <w:t xml:space="preserve">یکی از دانشمندان علم اصول </w:t>
      </w:r>
      <w:r w:rsidR="00905B91" w:rsidRPr="004F66F1">
        <w:rPr>
          <w:rStyle w:val="Char6"/>
          <w:rtl/>
        </w:rPr>
        <w:t>می‌گوید</w:t>
      </w:r>
      <w:r w:rsidRPr="004F66F1">
        <w:rPr>
          <w:rStyle w:val="Char6"/>
          <w:rtl/>
        </w:rPr>
        <w:t>: دانشمندان حنفی مذهب برای عمل به حدیث آحاد سه شرط را در نظر گرفته‌اند</w:t>
      </w:r>
      <w:r w:rsidR="00C94605" w:rsidRPr="004F66F1">
        <w:rPr>
          <w:rStyle w:val="Char6"/>
          <w:rtl/>
        </w:rPr>
        <w:t>:</w:t>
      </w:r>
    </w:p>
    <w:p w:rsidR="00B02293" w:rsidRPr="004F66F1" w:rsidRDefault="00B02293" w:rsidP="00B02293">
      <w:pPr>
        <w:ind w:firstLine="284"/>
        <w:jc w:val="both"/>
        <w:rPr>
          <w:rStyle w:val="Char6"/>
          <w:rtl/>
        </w:rPr>
      </w:pPr>
      <w:r w:rsidRPr="004F66F1">
        <w:rPr>
          <w:rStyle w:val="Char6"/>
          <w:rtl/>
        </w:rPr>
        <w:t>1- نباید راوی بر خلاف آنچه از پیامبر</w:t>
      </w:r>
      <w:r w:rsidR="004F66F1" w:rsidRPr="004F66F1">
        <w:rPr>
          <w:rStyle w:val="Char6"/>
          <w:rFonts w:ascii="CTraditional Arabic" w:hAnsi="CTraditional Arabic" w:cs="CTraditional Arabic"/>
          <w:rtl/>
        </w:rPr>
        <w:t xml:space="preserve"> ج</w:t>
      </w:r>
      <w:r w:rsidRPr="004F66F1">
        <w:rPr>
          <w:rStyle w:val="Char6"/>
          <w:rtl/>
        </w:rPr>
        <w:t xml:space="preserve"> روایت کرده عمل نماید چون اگر بر خلاف آن عمل کرد یا فتوا داد، روایتش معتبر نیست، بلکه بر عمل یا فتوای نقل شده از او اعتماد می‌شود. در توجیه این شرط گفته‌اند: چون فرض بر این است صحابه‌ی روایت کننده اهل عدالت باشد و معقول نیست آنچه را از پیامبر شنیده فرو گذارد مگر اینکه حدیثی دیگر از ایشان نزد وی به ثبوت رسیده که نسخ کننده‌ی حدیث پیشین باشد. وگرنه چنان چیزی باعث نقض عدالت وی می‌گردد</w:t>
      </w:r>
      <w:r w:rsidRPr="003820DB">
        <w:rPr>
          <w:rStyle w:val="Char6"/>
          <w:vertAlign w:val="superscript"/>
          <w:rtl/>
        </w:rPr>
        <w:footnoteReference w:id="188"/>
      </w:r>
      <w:r w:rsidRPr="004F66F1">
        <w:rPr>
          <w:rStyle w:val="Char6"/>
          <w:rtl/>
        </w:rPr>
        <w:t>. مراد ابن خلدون از سخنانش با این عبارت روشن می‌شود، چون او بعد از این جمله به مذهب مالکی</w:t>
      </w:r>
      <w:r w:rsidR="00C94605" w:rsidRPr="004F66F1">
        <w:rPr>
          <w:rStyle w:val="Char6"/>
          <w:rFonts w:hint="eastAsia"/>
          <w:rtl/>
        </w:rPr>
        <w:t>‌</w:t>
      </w:r>
      <w:r w:rsidRPr="004F66F1">
        <w:rPr>
          <w:rStyle w:val="Char6"/>
          <w:rtl/>
        </w:rPr>
        <w:t xml:space="preserve">ها اشاره می‌کند و </w:t>
      </w:r>
      <w:r w:rsidR="00905B91" w:rsidRPr="004F66F1">
        <w:rPr>
          <w:rStyle w:val="Char6"/>
          <w:rtl/>
        </w:rPr>
        <w:t>می‌گوید</w:t>
      </w:r>
      <w:r w:rsidRPr="004F66F1">
        <w:rPr>
          <w:rStyle w:val="Char6"/>
          <w:rtl/>
        </w:rPr>
        <w:t>: علمای مالکی مذهب برای عمل به خبر واحد شرط گذاشته‌اند که مخالف عمل ساکنان مدینه نباشد</w:t>
      </w:r>
      <w:r w:rsidRPr="003820DB">
        <w:rPr>
          <w:rStyle w:val="Char6"/>
          <w:vertAlign w:val="superscript"/>
          <w:rtl/>
        </w:rPr>
        <w:footnoteReference w:id="189"/>
      </w:r>
      <w:r w:rsidRPr="004F66F1">
        <w:rPr>
          <w:rStyle w:val="Char6"/>
          <w:rtl/>
        </w:rPr>
        <w:t>.</w:t>
      </w:r>
    </w:p>
    <w:p w:rsidR="00B02293" w:rsidRPr="004F66F1" w:rsidRDefault="00B02293" w:rsidP="00B02293">
      <w:pPr>
        <w:ind w:firstLine="284"/>
        <w:jc w:val="both"/>
        <w:rPr>
          <w:rStyle w:val="Char6"/>
          <w:rtl/>
        </w:rPr>
      </w:pPr>
      <w:r w:rsidRPr="004F66F1">
        <w:rPr>
          <w:rStyle w:val="Char6"/>
          <w:rtl/>
        </w:rPr>
        <w:t>آنگاه</w:t>
      </w:r>
      <w:r w:rsidR="00C94605" w:rsidRPr="004F66F1">
        <w:rPr>
          <w:rStyle w:val="Char6"/>
          <w:rtl/>
        </w:rPr>
        <w:t xml:space="preserve"> ابن خلدون در بحثی تحت عنوان :</w:t>
      </w:r>
      <w:r w:rsidR="00C94605" w:rsidRPr="004F66F1">
        <w:rPr>
          <w:rStyle w:val="Char6"/>
          <w:rFonts w:hint="cs"/>
          <w:rtl/>
        </w:rPr>
        <w:t xml:space="preserve"> </w:t>
      </w:r>
      <w:r w:rsidR="00C94605" w:rsidRPr="004F66F1">
        <w:rPr>
          <w:rStyle w:val="Char6"/>
          <w:rtl/>
        </w:rPr>
        <w:t>«</w:t>
      </w:r>
      <w:r w:rsidRPr="004F66F1">
        <w:rPr>
          <w:rStyle w:val="Char6"/>
          <w:rtl/>
        </w:rPr>
        <w:t xml:space="preserve">مذهب شافعیها» </w:t>
      </w:r>
      <w:r w:rsidR="00905B91" w:rsidRPr="004F66F1">
        <w:rPr>
          <w:rStyle w:val="Char6"/>
          <w:rtl/>
        </w:rPr>
        <w:t>می‌گوید</w:t>
      </w:r>
      <w:r w:rsidRPr="004F66F1">
        <w:rPr>
          <w:rStyle w:val="Char6"/>
          <w:rtl/>
        </w:rPr>
        <w:t>: امام شافعی جهت عمل کردن به حدیث آحاد نه شرایط مالکی</w:t>
      </w:r>
      <w:r w:rsidR="00C94605" w:rsidRPr="004F66F1">
        <w:rPr>
          <w:rStyle w:val="Char6"/>
          <w:rFonts w:hint="eastAsia"/>
          <w:rtl/>
        </w:rPr>
        <w:t>‌</w:t>
      </w:r>
      <w:r w:rsidRPr="004F66F1">
        <w:rPr>
          <w:rStyle w:val="Char6"/>
          <w:rtl/>
        </w:rPr>
        <w:t>ها و نه شرایط حنفیان را در نظر نگرفته، بلکه صحت و متصل بودن سند حدیث را شرط دانسته است که اگر صحیح بود، بدان عمل می‌نماید، مخالف عمل و کردار ساکنان مدینه باشد یا نه، مشهور باشد یا نه، در پذیرش حدیث تفاوتی ندارد.</w:t>
      </w:r>
    </w:p>
    <w:p w:rsidR="00B02293" w:rsidRPr="004F66F1" w:rsidRDefault="00C94605" w:rsidP="00B02293">
      <w:pPr>
        <w:ind w:firstLine="284"/>
        <w:jc w:val="both"/>
        <w:rPr>
          <w:rStyle w:val="Char6"/>
          <w:rtl/>
        </w:rPr>
      </w:pPr>
      <w:r w:rsidRPr="004F66F1">
        <w:rPr>
          <w:rStyle w:val="Char6"/>
          <w:rtl/>
        </w:rPr>
        <w:t xml:space="preserve"> هر</w:t>
      </w:r>
      <w:r w:rsidR="00B02293" w:rsidRPr="004F66F1">
        <w:rPr>
          <w:rStyle w:val="Char6"/>
          <w:rtl/>
        </w:rPr>
        <w:t>گاه حدیثی با دیگر احادیث تعارض داشت، جستجو می‌کنیم آیا ناسخی برای این حدیث هست یا نه؟ اگر ناسخی یافت شد عمل به حدیث ناسخ می‌شود، و حدیث منسوخ ترک می‌گردد، و اگر ناسخ را نیافتیم، اگر جمع و توفیق میان آنها ممکن بود، جمع و اگر امکان تاویل برخی از آنها وجود داشت، تأویل می‌شود تا تعارض بر طرف گردد. و با شرط اتصالی که امام شافعی گذاشته به احادیث مرسل عمل نمی‌شود. مرسل حدیثی است که صحابی از سندش حذف شده باشد، مگر اینکه دلیل دیگری آن را تقویت بخشد. و لذا به احادیث مرسل سعید ابن مسیب عمل می‌شود چون همه‌ی آنها از طرق دیگر به صورت متصل یافت می‌شوند</w:t>
      </w:r>
      <w:r w:rsidR="00B02293" w:rsidRPr="003820DB">
        <w:rPr>
          <w:rStyle w:val="Char6"/>
          <w:vertAlign w:val="superscript"/>
          <w:rtl/>
        </w:rPr>
        <w:footnoteReference w:id="190"/>
      </w:r>
      <w:r w:rsidR="00B02293" w:rsidRPr="004F66F1">
        <w:rPr>
          <w:rStyle w:val="Char6"/>
          <w:rtl/>
        </w:rPr>
        <w:t>.</w:t>
      </w:r>
    </w:p>
    <w:p w:rsidR="00B02293" w:rsidRPr="004F66F1" w:rsidRDefault="00B02293" w:rsidP="00A442B0">
      <w:pPr>
        <w:ind w:firstLine="284"/>
        <w:jc w:val="both"/>
        <w:rPr>
          <w:rStyle w:val="Char6"/>
          <w:rtl/>
        </w:rPr>
      </w:pPr>
      <w:r w:rsidRPr="004F66F1">
        <w:rPr>
          <w:rStyle w:val="Char6"/>
          <w:rtl/>
        </w:rPr>
        <w:t xml:space="preserve">پس از آن به مذهب حنبلیان پرداخته و </w:t>
      </w:r>
      <w:r w:rsidR="00905B91" w:rsidRPr="004F66F1">
        <w:rPr>
          <w:rStyle w:val="Char6"/>
          <w:rtl/>
        </w:rPr>
        <w:t>می‌گوید</w:t>
      </w:r>
      <w:r w:rsidRPr="004F66F1">
        <w:rPr>
          <w:rStyle w:val="Char6"/>
          <w:rtl/>
        </w:rPr>
        <w:t>: ایشان در معتبر ندانستن شرایط حنفیان و مالکیان، موافق شافعی</w:t>
      </w:r>
      <w:r w:rsidR="00C94605" w:rsidRPr="004F66F1">
        <w:rPr>
          <w:rStyle w:val="Char6"/>
          <w:rFonts w:hint="eastAsia"/>
          <w:rtl/>
        </w:rPr>
        <w:t>‌</w:t>
      </w:r>
      <w:r w:rsidRPr="004F66F1">
        <w:rPr>
          <w:rStyle w:val="Char6"/>
          <w:rtl/>
        </w:rPr>
        <w:t>ها هستند، ولی آنان بر عکس شافعیان متصل بودن سند را در نظر نگرفته‌اند</w:t>
      </w:r>
      <w:r w:rsidR="00C94605" w:rsidRPr="004F66F1">
        <w:rPr>
          <w:rStyle w:val="Char6"/>
          <w:rtl/>
        </w:rPr>
        <w:t>، بلکه از منظر ایشان، هر</w:t>
      </w:r>
      <w:r w:rsidRPr="004F66F1">
        <w:rPr>
          <w:rStyle w:val="Char6"/>
          <w:rtl/>
        </w:rPr>
        <w:t>گاه سند صحیح بود بدان عمل می‌شود، خواه متصل باشد یا نه، از این رو به احادیث مرسل عمل کرده و آنها را بر قیاس مقدم دانسته‌اند. پس مذهب آنان در زمینه‌ی عمل نمودن به سنت وسیع</w:t>
      </w:r>
      <w:r w:rsidR="00C94605" w:rsidRPr="004F66F1">
        <w:rPr>
          <w:rStyle w:val="Char6"/>
          <w:rFonts w:hint="eastAsia"/>
          <w:rtl/>
        </w:rPr>
        <w:t>‌</w:t>
      </w:r>
      <w:r w:rsidRPr="004F66F1">
        <w:rPr>
          <w:rStyle w:val="Char6"/>
          <w:rtl/>
        </w:rPr>
        <w:t>ترین مذهب محسوب می‌گردد</w:t>
      </w:r>
      <w:r w:rsidRPr="003820DB">
        <w:rPr>
          <w:rStyle w:val="Char6"/>
          <w:vertAlign w:val="superscript"/>
          <w:rtl/>
        </w:rPr>
        <w:footnoteReference w:id="191"/>
      </w:r>
      <w:r w:rsidRPr="004F66F1">
        <w:rPr>
          <w:rStyle w:val="Char6"/>
          <w:rtl/>
        </w:rPr>
        <w:t>.</w:t>
      </w:r>
      <w:r w:rsidR="007113AD" w:rsidRPr="004F66F1">
        <w:rPr>
          <w:rStyle w:val="Char6"/>
          <w:rFonts w:hint="cs"/>
          <w:rtl/>
        </w:rPr>
        <w:t xml:space="preserve"> </w:t>
      </w:r>
    </w:p>
    <w:p w:rsidR="00B02293" w:rsidRPr="004F66F1" w:rsidRDefault="00B02293" w:rsidP="00B02293">
      <w:pPr>
        <w:ind w:firstLine="284"/>
        <w:jc w:val="both"/>
        <w:rPr>
          <w:rStyle w:val="Char6"/>
          <w:rtl/>
        </w:rPr>
      </w:pPr>
      <w:r w:rsidRPr="004F66F1">
        <w:rPr>
          <w:rStyle w:val="Char6"/>
          <w:rtl/>
        </w:rPr>
        <w:t>مذهب بر‌گزیده در این مسأله دیدگاه امام بزرگوار شافعی</w:t>
      </w:r>
      <w:r w:rsidR="003820DB">
        <w:rPr>
          <w:rStyle w:val="Char6"/>
          <w:rFonts w:hint="cs"/>
          <w:rtl/>
        </w:rPr>
        <w:t xml:space="preserve"> </w:t>
      </w:r>
      <w:r w:rsidRPr="004F66F1">
        <w:rPr>
          <w:rFonts w:ascii="AGA Arabesque" w:hAnsi="AGA Arabesque" w:cs="CTraditional Arabic"/>
          <w:caps/>
          <w:rtl/>
          <w:lang w:bidi="fa-IR"/>
        </w:rPr>
        <w:t>/</w:t>
      </w:r>
      <w:r w:rsidRPr="004F66F1">
        <w:rPr>
          <w:rStyle w:val="Char6"/>
          <w:rtl/>
        </w:rPr>
        <w:t xml:space="preserve"> می‌باشد یعنی: عمل به حدیثی که سندش متصل و راویانش عادل و اهل حفظ و اتقان باشند، خواه راوی با عمل و فتوا دادن با آن موافق باشد یا نه</w:t>
      </w:r>
      <w:r w:rsidRPr="003820DB">
        <w:rPr>
          <w:rStyle w:val="Char6"/>
          <w:vertAlign w:val="superscript"/>
          <w:rtl/>
        </w:rPr>
        <w:footnoteReference w:id="192"/>
      </w:r>
      <w:r w:rsidR="00C94605" w:rsidRPr="004F66F1">
        <w:rPr>
          <w:rStyle w:val="Char6"/>
          <w:rtl/>
        </w:rPr>
        <w:t>.</w:t>
      </w:r>
    </w:p>
    <w:p w:rsidR="00B02293" w:rsidRPr="004F66F1" w:rsidRDefault="00B02293" w:rsidP="0068423A">
      <w:pPr>
        <w:pStyle w:val="a1"/>
        <w:rPr>
          <w:rtl/>
        </w:rPr>
      </w:pPr>
      <w:bookmarkStart w:id="595" w:name="_Toc354652271"/>
      <w:bookmarkStart w:id="596" w:name="_Toc432786054"/>
      <w:bookmarkStart w:id="597" w:name="_Toc433011540"/>
      <w:r w:rsidRPr="004F66F1">
        <w:rPr>
          <w:rtl/>
        </w:rPr>
        <w:t>دیدگاه محدثان</w:t>
      </w:r>
      <w:bookmarkEnd w:id="595"/>
      <w:bookmarkEnd w:id="596"/>
      <w:bookmarkEnd w:id="597"/>
    </w:p>
    <w:p w:rsidR="00B02293" w:rsidRPr="003820DB" w:rsidRDefault="00B02293" w:rsidP="00B02293">
      <w:pPr>
        <w:ind w:firstLine="284"/>
        <w:jc w:val="both"/>
        <w:rPr>
          <w:rStyle w:val="Char6"/>
          <w:spacing w:val="-4"/>
          <w:rtl/>
        </w:rPr>
      </w:pPr>
      <w:r w:rsidRPr="003820DB">
        <w:rPr>
          <w:rStyle w:val="Char6"/>
          <w:spacing w:val="-4"/>
          <w:rtl/>
        </w:rPr>
        <w:t xml:space="preserve">اهل حدیث بر این باورند که عمل نمودن و فتوای راوی بر اساس حدیثی که روایتش کرده است، نشانه‌ی حکم وی بر صحت حدیث و یا عادل دانستن راویانش نمی‌باشد، چون ممکن است بخاطر احتیاط یا دلیل دیگری با آن حدیث موافقت کرده باشد. </w:t>
      </w:r>
    </w:p>
    <w:p w:rsidR="00B02293" w:rsidRPr="004F66F1" w:rsidRDefault="00B02293" w:rsidP="00B02293">
      <w:pPr>
        <w:ind w:firstLine="284"/>
        <w:jc w:val="both"/>
        <w:rPr>
          <w:rStyle w:val="Char6"/>
          <w:rtl/>
        </w:rPr>
      </w:pPr>
      <w:r w:rsidRPr="004F66F1">
        <w:rPr>
          <w:rStyle w:val="Char6"/>
          <w:rtl/>
        </w:rPr>
        <w:t>آمدی</w:t>
      </w:r>
      <w:r w:rsidR="003820DB">
        <w:rPr>
          <w:rStyle w:val="Char6"/>
          <w:rFonts w:hint="cs"/>
          <w:rtl/>
        </w:rPr>
        <w:t xml:space="preserve"> </w:t>
      </w:r>
      <w:r w:rsidRPr="004F66F1">
        <w:rPr>
          <w:rFonts w:ascii="AGA Arabesque" w:hAnsi="AGA Arabesque" w:cs="CTraditional Arabic"/>
          <w:caps/>
          <w:rtl/>
          <w:lang w:bidi="fa-IR"/>
        </w:rPr>
        <w:t>/</w:t>
      </w:r>
      <w:r w:rsidRPr="004F66F1">
        <w:rPr>
          <w:rStyle w:val="Char6"/>
          <w:rtl/>
        </w:rPr>
        <w:t xml:space="preserve"> و دیگر علمای اصول می‌گویند: حدیث صحیح است اگر راوی به مضمون حدیث حکم کند.</w:t>
      </w:r>
    </w:p>
    <w:p w:rsidR="00B02293" w:rsidRPr="004F66F1" w:rsidRDefault="00B02293" w:rsidP="00B02293">
      <w:pPr>
        <w:ind w:firstLine="284"/>
        <w:jc w:val="both"/>
        <w:rPr>
          <w:rStyle w:val="Char6"/>
          <w:rtl/>
        </w:rPr>
      </w:pPr>
      <w:r w:rsidRPr="004F66F1">
        <w:rPr>
          <w:rStyle w:val="Char6"/>
          <w:rtl/>
        </w:rPr>
        <w:t xml:space="preserve"> امام الحرمین</w:t>
      </w:r>
      <w:r w:rsidR="003820DB">
        <w:rPr>
          <w:rStyle w:val="Char6"/>
          <w:rFonts w:hint="cs"/>
          <w:rtl/>
        </w:rPr>
        <w:t xml:space="preserve"> </w:t>
      </w:r>
      <w:r w:rsidRPr="004F66F1">
        <w:rPr>
          <w:rFonts w:ascii="AGA Arabesque" w:hAnsi="AGA Arabesque" w:cs="CTraditional Arabic"/>
          <w:caps/>
          <w:rtl/>
          <w:lang w:bidi="fa-IR"/>
        </w:rPr>
        <w:t>/</w:t>
      </w:r>
      <w:r w:rsidRPr="004F66F1">
        <w:rPr>
          <w:rStyle w:val="Char6"/>
          <w:rtl/>
        </w:rPr>
        <w:t xml:space="preserve"> </w:t>
      </w:r>
      <w:r w:rsidR="00905B91" w:rsidRPr="004F66F1">
        <w:rPr>
          <w:rStyle w:val="Char6"/>
          <w:rtl/>
        </w:rPr>
        <w:t>می‌گوید</w:t>
      </w:r>
      <w:r w:rsidRPr="004F66F1">
        <w:rPr>
          <w:rStyle w:val="Char6"/>
          <w:rtl/>
        </w:rPr>
        <w:t xml:space="preserve">: اگر از امور احتیاطی نباشد حکم به تصحیح حدیث می‌کنند. </w:t>
      </w:r>
    </w:p>
    <w:p w:rsidR="00B02293" w:rsidRPr="004F66F1" w:rsidRDefault="00B02293" w:rsidP="00B02293">
      <w:pPr>
        <w:ind w:firstLine="284"/>
        <w:jc w:val="both"/>
        <w:rPr>
          <w:rStyle w:val="Char6"/>
          <w:rtl/>
        </w:rPr>
      </w:pPr>
      <w:r w:rsidRPr="004F66F1">
        <w:rPr>
          <w:rStyle w:val="Char6"/>
          <w:rtl/>
        </w:rPr>
        <w:t>ابن تیمیه</w:t>
      </w:r>
      <w:r w:rsidR="003820DB">
        <w:rPr>
          <w:rStyle w:val="Char6"/>
          <w:rFonts w:hint="cs"/>
          <w:rtl/>
        </w:rPr>
        <w:t xml:space="preserve"> </w:t>
      </w:r>
      <w:r w:rsidRPr="004F66F1">
        <w:rPr>
          <w:rFonts w:ascii="AGA Arabesque" w:hAnsi="AGA Arabesque" w:cs="CTraditional Arabic"/>
          <w:caps/>
          <w:rtl/>
          <w:lang w:bidi="fa-IR"/>
        </w:rPr>
        <w:t>/</w:t>
      </w:r>
      <w:r w:rsidRPr="004F66F1">
        <w:rPr>
          <w:rStyle w:val="Char6"/>
          <w:rtl/>
        </w:rPr>
        <w:t xml:space="preserve"> میان عمل به حدیث در زمینه‌ی تشویق وبین دیگر زمینه‌ها، تفاوت قائل شده است. </w:t>
      </w:r>
    </w:p>
    <w:p w:rsidR="00B02293" w:rsidRPr="004F66F1" w:rsidRDefault="00B02293" w:rsidP="00B02293">
      <w:pPr>
        <w:ind w:firstLine="284"/>
        <w:jc w:val="both"/>
        <w:rPr>
          <w:rStyle w:val="Char6"/>
          <w:rtl/>
        </w:rPr>
      </w:pPr>
      <w:r w:rsidRPr="004F66F1">
        <w:rPr>
          <w:rStyle w:val="Char6"/>
          <w:rtl/>
        </w:rPr>
        <w:t>و مخالفت وی آسیبی به صحت یا عدالت راویانش نمی‌رساند. زیرا امکان دارد بخاطر وجود مانعی بوده باشد. امام مالک حدیث مربوط به اختیار فسخ در معامله را روایت نموده و به آن هم عمل ننموده، چون مردم مدینه به خلاف آن عمل می‌کردند که این موضعگیری امام مالک</w:t>
      </w:r>
      <w:r w:rsidR="003820DB">
        <w:rPr>
          <w:rStyle w:val="Char6"/>
          <w:rFonts w:hint="cs"/>
          <w:rtl/>
        </w:rPr>
        <w:t xml:space="preserve"> </w:t>
      </w:r>
      <w:r w:rsidRPr="004F66F1">
        <w:rPr>
          <w:rFonts w:ascii="AGA Arabesque" w:hAnsi="AGA Arabesque" w:cs="CTraditional Arabic"/>
          <w:caps/>
          <w:rtl/>
          <w:lang w:bidi="fa-IR"/>
        </w:rPr>
        <w:t>/</w:t>
      </w:r>
      <w:r w:rsidRPr="004F66F1">
        <w:rPr>
          <w:rStyle w:val="Char6"/>
          <w:rtl/>
        </w:rPr>
        <w:t xml:space="preserve"> آسیبی به عدالت نافع</w:t>
      </w:r>
      <w:r w:rsidR="003820DB">
        <w:rPr>
          <w:rStyle w:val="Char6"/>
          <w:rFonts w:hint="cs"/>
          <w:rtl/>
        </w:rPr>
        <w:t xml:space="preserve"> </w:t>
      </w:r>
      <w:r w:rsidRPr="004F66F1">
        <w:rPr>
          <w:rFonts w:ascii="AGA Arabesque" w:hAnsi="AGA Arabesque" w:cs="CTraditional Arabic"/>
          <w:caps/>
          <w:rtl/>
          <w:lang w:bidi="fa-IR"/>
        </w:rPr>
        <w:t>/</w:t>
      </w:r>
      <w:r w:rsidRPr="004F66F1">
        <w:rPr>
          <w:rStyle w:val="Char6"/>
          <w:rtl/>
        </w:rPr>
        <w:t>، صحابی روایت کننده‌اش نمی‌رساند.</w:t>
      </w:r>
    </w:p>
    <w:p w:rsidR="00B02293" w:rsidRPr="004F66F1" w:rsidRDefault="00B02293" w:rsidP="00B02293">
      <w:pPr>
        <w:ind w:firstLine="284"/>
        <w:jc w:val="both"/>
        <w:rPr>
          <w:rStyle w:val="Char6"/>
          <w:rtl/>
        </w:rPr>
      </w:pPr>
      <w:r w:rsidRPr="004F66F1">
        <w:rPr>
          <w:rStyle w:val="Char6"/>
          <w:rtl/>
        </w:rPr>
        <w:t>ابن کثیر</w:t>
      </w:r>
      <w:r w:rsidR="003820DB">
        <w:rPr>
          <w:rStyle w:val="Char6"/>
          <w:rFonts w:hint="cs"/>
          <w:rtl/>
        </w:rPr>
        <w:t xml:space="preserve"> </w:t>
      </w:r>
      <w:r w:rsidRPr="004F66F1">
        <w:rPr>
          <w:rFonts w:ascii="AGA Arabesque" w:hAnsi="AGA Arabesque" w:cs="CTraditional Arabic"/>
          <w:caps/>
          <w:rtl/>
          <w:lang w:bidi="fa-IR"/>
        </w:rPr>
        <w:t>/</w:t>
      </w:r>
      <w:r w:rsidRPr="004F66F1">
        <w:rPr>
          <w:rStyle w:val="Char6"/>
          <w:rtl/>
        </w:rPr>
        <w:t xml:space="preserve"> </w:t>
      </w:r>
      <w:r w:rsidR="00905B91" w:rsidRPr="004F66F1">
        <w:rPr>
          <w:rStyle w:val="Char6"/>
          <w:rtl/>
        </w:rPr>
        <w:t>می‌گوید</w:t>
      </w:r>
      <w:r w:rsidRPr="004F66F1">
        <w:rPr>
          <w:rStyle w:val="Char6"/>
          <w:rtl/>
        </w:rPr>
        <w:t>: در بخش نخست، جای بررسی وجود دارد اگر در این زمینه غیر از آن حدیث وجود نداشته باشد و</w:t>
      </w:r>
      <w:r w:rsidR="00EA2D0D" w:rsidRPr="004F66F1">
        <w:rPr>
          <w:rStyle w:val="Char6"/>
        </w:rPr>
        <w:t></w:t>
      </w:r>
      <w:r w:rsidRPr="004F66F1">
        <w:rPr>
          <w:rStyle w:val="Char6"/>
          <w:rtl/>
        </w:rPr>
        <w:t>راوی در فتوای خود به آن استدلال کرده است، یا به هنگام عمل به مقتضایش بدان استناد کند.</w:t>
      </w:r>
    </w:p>
    <w:p w:rsidR="00B02293" w:rsidRPr="004F66F1" w:rsidRDefault="00B02293" w:rsidP="00B02293">
      <w:pPr>
        <w:ind w:firstLine="284"/>
        <w:jc w:val="both"/>
        <w:rPr>
          <w:rStyle w:val="Char6"/>
          <w:rtl/>
        </w:rPr>
      </w:pPr>
      <w:r w:rsidRPr="004F66F1">
        <w:rPr>
          <w:rStyle w:val="Char6"/>
          <w:rtl/>
        </w:rPr>
        <w:t xml:space="preserve">حافظ عراقی در پاسخ به این سخن </w:t>
      </w:r>
      <w:r w:rsidR="00905B91" w:rsidRPr="004F66F1">
        <w:rPr>
          <w:rStyle w:val="Char6"/>
          <w:rtl/>
        </w:rPr>
        <w:t>می‌گوید</w:t>
      </w:r>
      <w:r w:rsidRPr="004F66F1">
        <w:rPr>
          <w:rStyle w:val="Char6"/>
          <w:rtl/>
        </w:rPr>
        <w:t xml:space="preserve">: از اینکه </w:t>
      </w:r>
      <w:r w:rsidR="00905B91" w:rsidRPr="004F66F1">
        <w:rPr>
          <w:rStyle w:val="Char6"/>
          <w:rtl/>
        </w:rPr>
        <w:t>می‌گوید</w:t>
      </w:r>
      <w:r w:rsidRPr="004F66F1">
        <w:rPr>
          <w:rStyle w:val="Char6"/>
          <w:rtl/>
        </w:rPr>
        <w:t>: وقتی در این زمینه غیر از این حدیث وجود نداشته باشد، لازم می‌آید، دلیل دیگری اعم از اجماع یا قیاس هم وجود نداشته باشد، و لازم نیست قاضی یا مفتی، همه یا برخی از دلایلش را ذکر نماید، و شاید دلیل دیگر نزد او وجود داشته باشد و یا ممکن است راوی حدیث بر اساس تقدیم حدیث ضعیف بر قیاس فتوا داده باشد.</w:t>
      </w:r>
    </w:p>
    <w:p w:rsidR="00B02293" w:rsidRPr="004F66F1" w:rsidRDefault="00B02293" w:rsidP="0068423A">
      <w:pPr>
        <w:pStyle w:val="a0"/>
        <w:rPr>
          <w:rtl/>
        </w:rPr>
      </w:pPr>
      <w:bookmarkStart w:id="598" w:name="_Toc354652272"/>
      <w:bookmarkStart w:id="599" w:name="_Toc432786055"/>
      <w:bookmarkStart w:id="600" w:name="_Toc433011541"/>
      <w:r w:rsidRPr="004F66F1">
        <w:rPr>
          <w:rtl/>
        </w:rPr>
        <w:t xml:space="preserve">5 </w:t>
      </w:r>
      <w:r w:rsidRPr="004F66F1">
        <w:rPr>
          <w:rFonts w:ascii="Times New Roman" w:hAnsi="Times New Roman" w:cs="Times New Roman" w:hint="cs"/>
          <w:rtl/>
        </w:rPr>
        <w:t>–</w:t>
      </w:r>
      <w:r w:rsidRPr="004F66F1">
        <w:rPr>
          <w:rtl/>
        </w:rPr>
        <w:t xml:space="preserve"> ایجاد شک و شبهه توسط مستشرقین مبنی بر اینکه احادیثی که بر زک</w:t>
      </w:r>
      <w:r w:rsidR="00EA2D0D" w:rsidRPr="004F66F1">
        <w:rPr>
          <w:rtl/>
        </w:rPr>
        <w:t>ات و حد نصاب آن دلالت می‌کنند ب</w:t>
      </w:r>
      <w:r w:rsidR="00EA2D0D" w:rsidRPr="004F66F1">
        <w:rPr>
          <w:rFonts w:hint="cs"/>
          <w:rtl/>
        </w:rPr>
        <w:t>ا</w:t>
      </w:r>
      <w:r w:rsidRPr="004F66F1">
        <w:rPr>
          <w:rtl/>
        </w:rPr>
        <w:t xml:space="preserve"> ح</w:t>
      </w:r>
      <w:r w:rsidR="00EA2D0D" w:rsidRPr="004F66F1">
        <w:rPr>
          <w:rFonts w:hint="cs"/>
          <w:rtl/>
        </w:rPr>
        <w:t>ق</w:t>
      </w:r>
      <w:r w:rsidRPr="004F66F1">
        <w:rPr>
          <w:rtl/>
        </w:rPr>
        <w:t>ایق تاریخی تناقض دارند</w:t>
      </w:r>
      <w:bookmarkEnd w:id="598"/>
      <w:bookmarkEnd w:id="599"/>
      <w:bookmarkEnd w:id="600"/>
    </w:p>
    <w:p w:rsidR="00B02293" w:rsidRPr="004F66F1" w:rsidRDefault="00B02293" w:rsidP="0048456B">
      <w:pPr>
        <w:widowControl w:val="0"/>
        <w:ind w:firstLine="284"/>
        <w:jc w:val="both"/>
        <w:rPr>
          <w:rStyle w:val="Char6"/>
          <w:rtl/>
        </w:rPr>
      </w:pPr>
      <w:r w:rsidRPr="004F66F1">
        <w:rPr>
          <w:rStyle w:val="Char6"/>
          <w:rtl/>
        </w:rPr>
        <w:t xml:space="preserve">دکتر علی حسن عبدالقادر استاد و رئیس قبلی دانشکده‌ی شریعت دانشگاه الازهر، در کتاب: </w:t>
      </w:r>
      <w:r w:rsidR="00C94605" w:rsidRPr="004F66F1">
        <w:rPr>
          <w:rStyle w:val="Char6"/>
          <w:rFonts w:hint="cs"/>
          <w:rtl/>
        </w:rPr>
        <w:t>[</w:t>
      </w:r>
      <w:r w:rsidRPr="004F66F1">
        <w:rPr>
          <w:rStyle w:val="Char1"/>
          <w:caps/>
          <w:spacing w:val="0"/>
          <w:rtl/>
        </w:rPr>
        <w:t>نظرة عامة ف</w:t>
      </w:r>
      <w:r w:rsidR="00C94605" w:rsidRPr="004F66F1">
        <w:rPr>
          <w:rStyle w:val="Char1"/>
          <w:rFonts w:hint="cs"/>
          <w:caps/>
          <w:spacing w:val="0"/>
          <w:rtl/>
        </w:rPr>
        <w:t>ي</w:t>
      </w:r>
      <w:r w:rsidRPr="004F66F1">
        <w:rPr>
          <w:rStyle w:val="Char1"/>
          <w:caps/>
          <w:spacing w:val="0"/>
          <w:rtl/>
        </w:rPr>
        <w:t xml:space="preserve"> تاریخ الفقه الاسلامی</w:t>
      </w:r>
      <w:r w:rsidR="00C94605" w:rsidRPr="004F66F1">
        <w:rPr>
          <w:rStyle w:val="Char6"/>
          <w:rFonts w:hint="cs"/>
          <w:rtl/>
        </w:rPr>
        <w:t>:</w:t>
      </w:r>
      <w:r w:rsidRPr="004F66F1">
        <w:rPr>
          <w:rStyle w:val="Char6"/>
          <w:rtl/>
        </w:rPr>
        <w:t xml:space="preserve"> ص</w:t>
      </w:r>
      <w:r w:rsidR="00C94605" w:rsidRPr="004F66F1">
        <w:rPr>
          <w:rStyle w:val="Char6"/>
          <w:rFonts w:hint="cs"/>
          <w:rtl/>
        </w:rPr>
        <w:t xml:space="preserve"> </w:t>
      </w:r>
      <w:r w:rsidRPr="004F66F1">
        <w:rPr>
          <w:rStyle w:val="Char6"/>
          <w:rtl/>
        </w:rPr>
        <w:t>16</w:t>
      </w:r>
      <w:r w:rsidR="00C94605" w:rsidRPr="004F66F1">
        <w:rPr>
          <w:rStyle w:val="Char6"/>
          <w:rFonts w:hint="cs"/>
          <w:rtl/>
        </w:rPr>
        <w:t>،</w:t>
      </w:r>
      <w:r w:rsidRPr="004F66F1">
        <w:rPr>
          <w:rStyle w:val="Char6"/>
          <w:rtl/>
        </w:rPr>
        <w:t xml:space="preserve"> چاپ اول و ص 18 چاپ سوم</w:t>
      </w:r>
      <w:r w:rsidR="00C94605" w:rsidRPr="004F66F1">
        <w:rPr>
          <w:rStyle w:val="Char6"/>
          <w:rFonts w:hint="cs"/>
          <w:rtl/>
        </w:rPr>
        <w:t>]</w:t>
      </w:r>
      <w:r w:rsidRPr="004F66F1">
        <w:rPr>
          <w:rStyle w:val="Char6"/>
          <w:rtl/>
        </w:rPr>
        <w:t xml:space="preserve"> </w:t>
      </w:r>
      <w:r w:rsidR="00905B91" w:rsidRPr="004F66F1">
        <w:rPr>
          <w:rStyle w:val="Char6"/>
          <w:rtl/>
        </w:rPr>
        <w:t>می‌گوید</w:t>
      </w:r>
      <w:r w:rsidRPr="004F66F1">
        <w:rPr>
          <w:rStyle w:val="Char6"/>
          <w:rtl/>
        </w:rPr>
        <w:t>: خداوند در قرآن کریم به پرداخت زکات دستور داده و آن را بر هر مسلمانی واجب کرده است. فقها به هنگام بحث در مورد زکات، دنبال این گشته‌اند که بر چه کسانی واجب است؟ آیا بر هر مسلمانی واجب می‌باشد یا بر افرادی که اندازه‌ای مشخص از اموال و دارایی دارند؟ و در صدی که باید به عنوا</w:t>
      </w:r>
      <w:r w:rsidR="00C94605" w:rsidRPr="004F66F1">
        <w:rPr>
          <w:rStyle w:val="Char6"/>
          <w:rtl/>
        </w:rPr>
        <w:t>ن زکات پرداخته شود، چه قدر است؟</w:t>
      </w:r>
    </w:p>
    <w:p w:rsidR="00B02293" w:rsidRPr="004F66F1" w:rsidRDefault="00B02293" w:rsidP="00C94605">
      <w:pPr>
        <w:ind w:firstLine="284"/>
        <w:jc w:val="both"/>
        <w:rPr>
          <w:rStyle w:val="Char6"/>
          <w:rtl/>
        </w:rPr>
      </w:pPr>
      <w:r w:rsidRPr="003820DB">
        <w:rPr>
          <w:rStyle w:val="Char6"/>
          <w:spacing w:val="-4"/>
          <w:rtl/>
        </w:rPr>
        <w:t>علماء برای جواب به این سؤالات به احادیثی استناد می‌کنند مبنی بر اینکه پیامبر</w:t>
      </w:r>
      <w:r w:rsidR="004F66F1" w:rsidRPr="003820DB">
        <w:rPr>
          <w:rStyle w:val="Char6"/>
          <w:rFonts w:ascii="CTraditional Arabic" w:hAnsi="CTraditional Arabic" w:cs="CTraditional Arabic"/>
          <w:spacing w:val="-4"/>
          <w:rtl/>
        </w:rPr>
        <w:t xml:space="preserve"> ج</w:t>
      </w:r>
      <w:r w:rsidRPr="003820DB">
        <w:rPr>
          <w:rStyle w:val="Char6"/>
          <w:spacing w:val="-4"/>
          <w:rtl/>
        </w:rPr>
        <w:t xml:space="preserve"> </w:t>
      </w:r>
      <w:r w:rsidRPr="004F66F1">
        <w:rPr>
          <w:rStyle w:val="Char6"/>
          <w:rtl/>
        </w:rPr>
        <w:t>قواعد و اصول مفصلی برای زکات تعیین نموده و به صورت کامل آن را روشن نموده است. او می‌افزاید: برخی از محققان</w:t>
      </w:r>
      <w:r w:rsidR="00C94605" w:rsidRPr="003820DB">
        <w:rPr>
          <w:rStyle w:val="Char6"/>
          <w:vertAlign w:val="superscript"/>
          <w:rtl/>
        </w:rPr>
        <w:footnoteReference w:id="193"/>
      </w:r>
      <w:r w:rsidRPr="004F66F1">
        <w:rPr>
          <w:rStyle w:val="Char6"/>
          <w:rtl/>
        </w:rPr>
        <w:t xml:space="preserve"> صحت این احادیث را زیر سؤال برده و می‌گویند: آنها با حقایق تاریخی تعارض دارند، چه در تاریخ معروف است که هر کدام از یاران پیامبر</w:t>
      </w:r>
      <w:r w:rsidR="004F66F1" w:rsidRPr="004F66F1">
        <w:rPr>
          <w:rStyle w:val="Char6"/>
          <w:rFonts w:ascii="CTraditional Arabic" w:hAnsi="CTraditional Arabic" w:cs="CTraditional Arabic"/>
          <w:rtl/>
        </w:rPr>
        <w:t xml:space="preserve"> ج</w:t>
      </w:r>
      <w:r w:rsidRPr="004F66F1">
        <w:rPr>
          <w:rStyle w:val="Char6"/>
          <w:rtl/>
        </w:rPr>
        <w:t xml:space="preserve"> بر حسب توانایی خویش زکات می‌داد و چارچوب مشخصی وجود نداشت، قرآن مجید نیز بدون تعیین کردن بدان دستور داده است، و مسلمانان در قدیم چنان کردند و هر چه در اختیار داشتند اعم از نقدینگی، جواهرات، اموال، لباس و چیزهای گوناگون را بخشیدند.</w:t>
      </w:r>
    </w:p>
    <w:p w:rsidR="00B02293" w:rsidRPr="003820DB" w:rsidRDefault="00B02293" w:rsidP="00C94605">
      <w:pPr>
        <w:ind w:firstLine="284"/>
        <w:jc w:val="both"/>
        <w:rPr>
          <w:rStyle w:val="Char6"/>
          <w:spacing w:val="-2"/>
          <w:rtl/>
        </w:rPr>
      </w:pPr>
      <w:r w:rsidRPr="003820DB">
        <w:rPr>
          <w:rStyle w:val="Char6"/>
          <w:spacing w:val="-2"/>
          <w:rtl/>
        </w:rPr>
        <w:t>حال آنکه این گونه احادیث چنین می‌رسانند که پیامبر</w:t>
      </w:r>
      <w:r w:rsidR="004F66F1" w:rsidRPr="003820DB">
        <w:rPr>
          <w:rStyle w:val="Char6"/>
          <w:rFonts w:ascii="CTraditional Arabic" w:hAnsi="CTraditional Arabic" w:cs="CTraditional Arabic"/>
          <w:spacing w:val="-2"/>
          <w:rtl/>
        </w:rPr>
        <w:t xml:space="preserve"> ج</w:t>
      </w:r>
      <w:r w:rsidRPr="003820DB">
        <w:rPr>
          <w:rStyle w:val="Char6"/>
          <w:spacing w:val="-2"/>
          <w:rtl/>
        </w:rPr>
        <w:t xml:space="preserve"> چارچوب معینی را برای آن نسبت به همه مسلمانان پایریزی کرده است مثل اینکه: هر کس فلان مقدار اموال داشته باشد باید فلان مبلغ زکات بپردازد، هر که کمتر از بیست دینار</w:t>
      </w:r>
      <w:r w:rsidR="00C94605" w:rsidRPr="003820DB">
        <w:rPr>
          <w:rStyle w:val="Char6"/>
          <w:spacing w:val="-2"/>
          <w:vertAlign w:val="superscript"/>
          <w:rtl/>
        </w:rPr>
        <w:footnoteReference w:id="194"/>
      </w:r>
      <w:r w:rsidRPr="003820DB">
        <w:rPr>
          <w:rStyle w:val="Char6"/>
          <w:spacing w:val="-2"/>
          <w:rtl/>
        </w:rPr>
        <w:t xml:space="preserve"> دارا باشد زکات بر وی واجب نیست و هر که دارای بیست دینار باشد باید نیم دینار به عنوان زکات بپردازد.</w:t>
      </w:r>
    </w:p>
    <w:p w:rsidR="00B02293" w:rsidRPr="004F66F1" w:rsidRDefault="00B02293" w:rsidP="00EE2B62">
      <w:pPr>
        <w:widowControl w:val="0"/>
        <w:ind w:firstLine="284"/>
        <w:jc w:val="both"/>
        <w:rPr>
          <w:rStyle w:val="Char6"/>
          <w:rtl/>
        </w:rPr>
      </w:pPr>
      <w:r w:rsidRPr="004F66F1">
        <w:rPr>
          <w:rStyle w:val="Char6"/>
          <w:rtl/>
        </w:rPr>
        <w:t xml:space="preserve">یکی از آن اسناد رسمی که </w:t>
      </w:r>
      <w:r w:rsidR="00EA2D0D" w:rsidRPr="004F66F1">
        <w:rPr>
          <w:rStyle w:val="Char6"/>
        </w:rPr>
        <w:t></w:t>
      </w:r>
      <w:r w:rsidRPr="004F66F1">
        <w:rPr>
          <w:rStyle w:val="Char6"/>
          <w:rtl/>
        </w:rPr>
        <w:t>انواع زکات در آن توضیح داده شده نامه‌ی ابوبکر به کار‌گزارانش می‌باشد که در برخی منابع آمده پیامبر</w:t>
      </w:r>
      <w:r w:rsidR="004F66F1" w:rsidRPr="004F66F1">
        <w:rPr>
          <w:rStyle w:val="Char6"/>
          <w:rFonts w:ascii="CTraditional Arabic" w:hAnsi="CTraditional Arabic" w:cs="CTraditional Arabic"/>
          <w:rtl/>
        </w:rPr>
        <w:t xml:space="preserve"> ج</w:t>
      </w:r>
      <w:r w:rsidRPr="004F66F1">
        <w:rPr>
          <w:rStyle w:val="Char6"/>
          <w:rtl/>
        </w:rPr>
        <w:t xml:space="preserve"> آن را نگاشت و تحویل کارگزارانش نداد تا از دنیا رفت. پس از ایشان ابوبکر</w:t>
      </w:r>
      <w:r w:rsidR="004F66F1" w:rsidRPr="004F66F1">
        <w:rPr>
          <w:rStyle w:val="Char6"/>
          <w:rFonts w:ascii="CTraditional Arabic" w:hAnsi="CTraditional Arabic" w:cs="CTraditional Arabic"/>
          <w:rtl/>
        </w:rPr>
        <w:t xml:space="preserve"> س</w:t>
      </w:r>
      <w:r w:rsidRPr="004F66F1">
        <w:rPr>
          <w:rStyle w:val="Char6"/>
          <w:rtl/>
        </w:rPr>
        <w:t xml:space="preserve"> آن را در زمان خویش به اجرا در‌آورد، سپس عمر</w:t>
      </w:r>
      <w:r w:rsidR="004F66F1" w:rsidRPr="004F66F1">
        <w:rPr>
          <w:rStyle w:val="Char6"/>
          <w:rFonts w:ascii="CTraditional Arabic" w:hAnsi="CTraditional Arabic" w:cs="CTraditional Arabic"/>
          <w:rtl/>
        </w:rPr>
        <w:t xml:space="preserve"> س</w:t>
      </w:r>
      <w:r w:rsidRPr="004F66F1">
        <w:rPr>
          <w:rStyle w:val="Char6"/>
          <w:rtl/>
        </w:rPr>
        <w:t xml:space="preserve"> نیز بدان عمل نمود که تفاصیل و جزئیات زکات شتر، گاو و گوسفند در آن آمده است. این چنین مطلق صدقه که خالص برای خدا بود، به شکل خاصی محدود شد، و</w:t>
      </w:r>
      <w:r w:rsidR="00C94605" w:rsidRPr="004F66F1">
        <w:rPr>
          <w:rStyle w:val="Char6"/>
          <w:rFonts w:hint="cs"/>
          <w:rtl/>
        </w:rPr>
        <w:t xml:space="preserve"> </w:t>
      </w:r>
      <w:r w:rsidRPr="004F66F1">
        <w:rPr>
          <w:rStyle w:val="Char6"/>
          <w:rtl/>
        </w:rPr>
        <w:t>آن هم زکات با قیود خاصی و تفصیلات مختلف بود. مردم برای ادای زکات فرض شده در قرآن، عادت به قواعد فقهی خاص و محدود به برخی اشیاء و برخی جاها نمودند.</w:t>
      </w:r>
    </w:p>
    <w:p w:rsidR="00B02293" w:rsidRPr="004F66F1" w:rsidRDefault="00C94605" w:rsidP="00D8142E">
      <w:pPr>
        <w:pStyle w:val="a8"/>
        <w:rPr>
          <w:rtl/>
        </w:rPr>
      </w:pPr>
      <w:r w:rsidRPr="004F66F1">
        <w:rPr>
          <w:rtl/>
        </w:rPr>
        <w:t>می</w:t>
      </w:r>
      <w:r w:rsidRPr="004F66F1">
        <w:rPr>
          <w:rFonts w:hint="eastAsia"/>
          <w:rtl/>
        </w:rPr>
        <w:t>‌</w:t>
      </w:r>
      <w:r w:rsidR="00B02293" w:rsidRPr="004F66F1">
        <w:rPr>
          <w:rtl/>
        </w:rPr>
        <w:t>گویم:</w:t>
      </w:r>
    </w:p>
    <w:p w:rsidR="00B02293" w:rsidRPr="004F66F1" w:rsidRDefault="00B02293" w:rsidP="003820DB">
      <w:pPr>
        <w:ind w:firstLine="284"/>
        <w:jc w:val="both"/>
        <w:rPr>
          <w:rStyle w:val="Char6"/>
          <w:rtl/>
        </w:rPr>
      </w:pPr>
      <w:r w:rsidRPr="004F66F1">
        <w:rPr>
          <w:rStyle w:val="Char6"/>
          <w:rtl/>
        </w:rPr>
        <w:t>نویسنده‌ی این کتاب</w:t>
      </w:r>
      <w:r w:rsidR="003820DB">
        <w:rPr>
          <w:rStyle w:val="Char6"/>
          <w:rFonts w:hint="cs"/>
          <w:rtl/>
        </w:rPr>
        <w:t xml:space="preserve"> </w:t>
      </w:r>
      <w:r w:rsidRPr="004F66F1">
        <w:rPr>
          <w:rFonts w:ascii="AGA Arabesque" w:hAnsi="AGA Arabesque" w:cs="CTraditional Arabic"/>
          <w:caps/>
          <w:rtl/>
          <w:lang w:bidi="fa-IR"/>
        </w:rPr>
        <w:t>/</w:t>
      </w:r>
      <w:r w:rsidR="00C94605" w:rsidRPr="004F66F1">
        <w:rPr>
          <w:rStyle w:val="Char6"/>
          <w:rFonts w:hint="cs"/>
          <w:rtl/>
        </w:rPr>
        <w:t xml:space="preserve"> </w:t>
      </w:r>
      <w:r w:rsidRPr="004F66F1">
        <w:rPr>
          <w:rStyle w:val="Char6"/>
          <w:rtl/>
        </w:rPr>
        <w:t>این سخنان پوچ و ب</w:t>
      </w:r>
      <w:r w:rsidR="00DF6C5B" w:rsidRPr="004F66F1">
        <w:rPr>
          <w:rStyle w:val="Char6"/>
          <w:rtl/>
        </w:rPr>
        <w:t>ی</w:t>
      </w:r>
      <w:r w:rsidRPr="004F66F1">
        <w:rPr>
          <w:rStyle w:val="Char6"/>
          <w:rtl/>
        </w:rPr>
        <w:t xml:space="preserve">‌اعتبار را بدون نقد و </w:t>
      </w:r>
      <w:r w:rsidR="00B8636E" w:rsidRPr="004F66F1">
        <w:rPr>
          <w:rStyle w:val="Char6"/>
          <w:rFonts w:hint="cs"/>
          <w:rtl/>
        </w:rPr>
        <w:t>پاسخ به آنها</w:t>
      </w:r>
      <w:r w:rsidRPr="004F66F1">
        <w:rPr>
          <w:rStyle w:val="Char6"/>
          <w:rtl/>
        </w:rPr>
        <w:t xml:space="preserve"> ذکر می‌کند، که ساکت ماندن در این گونه موارد نشانه‌ی پذیرفتن سخنان این خاور‌شناس شک انداز می‌باشد. وجود این چیزها در کتاب انسانی مسلمان، بلکه دانشمندی در حد استاد الازهر، بیشتر زمینه‌ی پذیرش آنها را از سوی مبتدئین و دانشجویان را فراهم می‌کند، و</w:t>
      </w:r>
      <w:r w:rsidR="00C94605" w:rsidRPr="004F66F1">
        <w:rPr>
          <w:rStyle w:val="Char6"/>
          <w:rFonts w:hint="cs"/>
          <w:rtl/>
        </w:rPr>
        <w:t xml:space="preserve"> </w:t>
      </w:r>
      <w:r w:rsidRPr="004F66F1">
        <w:rPr>
          <w:rStyle w:val="Char6"/>
          <w:rtl/>
        </w:rPr>
        <w:t>تردید در احادیثی که دال بر وحی از جانب خداست</w:t>
      </w:r>
      <w:r w:rsidR="00B8636E" w:rsidRPr="004F66F1">
        <w:rPr>
          <w:rStyle w:val="Char6"/>
          <w:rFonts w:hint="cs"/>
          <w:rtl/>
        </w:rPr>
        <w:t>،</w:t>
      </w:r>
      <w:r w:rsidRPr="004F66F1">
        <w:rPr>
          <w:rStyle w:val="Char6"/>
          <w:rtl/>
        </w:rPr>
        <w:t xml:space="preserve"> و</w:t>
      </w:r>
      <w:r w:rsidR="00B8636E" w:rsidRPr="004F66F1">
        <w:rPr>
          <w:rStyle w:val="Char6"/>
          <w:rFonts w:hint="cs"/>
          <w:rtl/>
        </w:rPr>
        <w:t xml:space="preserve"> شک در</w:t>
      </w:r>
      <w:r w:rsidRPr="004F66F1">
        <w:rPr>
          <w:rStyle w:val="Char6"/>
          <w:rtl/>
        </w:rPr>
        <w:t xml:space="preserve"> حد نصاب</w:t>
      </w:r>
      <w:r w:rsidR="00C94605" w:rsidRPr="004F66F1">
        <w:rPr>
          <w:rStyle w:val="Char6"/>
          <w:rFonts w:hint="eastAsia"/>
          <w:rtl/>
        </w:rPr>
        <w:t>‌</w:t>
      </w:r>
      <w:r w:rsidRPr="004F66F1">
        <w:rPr>
          <w:rStyle w:val="Char6"/>
          <w:rtl/>
        </w:rPr>
        <w:t>های زکات و درصد واجب در آنها را به صورتی دقیق تعیین نموده را افزایش می‌دهد. تعین این نصاب</w:t>
      </w:r>
      <w:r w:rsidR="00C94605" w:rsidRPr="004F66F1">
        <w:rPr>
          <w:rStyle w:val="Char6"/>
          <w:rFonts w:hint="eastAsia"/>
          <w:rtl/>
        </w:rPr>
        <w:t>‌</w:t>
      </w:r>
      <w:r w:rsidRPr="004F66F1">
        <w:rPr>
          <w:rStyle w:val="Char6"/>
          <w:rtl/>
        </w:rPr>
        <w:t>ها از جانب الله</w:t>
      </w:r>
      <w:r w:rsidR="003820DB">
        <w:rPr>
          <w:rStyle w:val="Char6"/>
          <w:rFonts w:hint="cs"/>
          <w:rtl/>
        </w:rPr>
        <w:t xml:space="preserve"> </w:t>
      </w:r>
      <w:r w:rsidR="003820DB">
        <w:rPr>
          <w:rStyle w:val="Char6"/>
          <w:rFonts w:cs="CTraditional Arabic" w:hint="cs"/>
          <w:rtl/>
        </w:rPr>
        <w:t>ﻷ</w:t>
      </w:r>
      <w:r w:rsidRPr="004F66F1">
        <w:rPr>
          <w:rStyle w:val="Char6"/>
          <w:rtl/>
        </w:rPr>
        <w:t xml:space="preserve"> بوده است. زیرا پیامبر</w:t>
      </w:r>
      <w:r w:rsidR="004F66F1" w:rsidRPr="004F66F1">
        <w:rPr>
          <w:rStyle w:val="Char6"/>
          <w:rFonts w:ascii="CTraditional Arabic" w:hAnsi="CTraditional Arabic" w:cs="CTraditional Arabic"/>
          <w:rtl/>
        </w:rPr>
        <w:t xml:space="preserve"> ج</w:t>
      </w:r>
      <w:r w:rsidRPr="004F66F1">
        <w:rPr>
          <w:rStyle w:val="Char6"/>
          <w:rtl/>
        </w:rPr>
        <w:t xml:space="preserve"> اهل حساب</w:t>
      </w:r>
      <w:r w:rsidR="00C94605" w:rsidRPr="004F66F1">
        <w:rPr>
          <w:rStyle w:val="Char6"/>
          <w:rtl/>
        </w:rPr>
        <w:t xml:space="preserve"> و ریاضی نبوده و در</w:t>
      </w:r>
      <w:r w:rsidRPr="004F66F1">
        <w:rPr>
          <w:rStyle w:val="Char6"/>
          <w:rtl/>
        </w:rPr>
        <w:t>میان ملتی پرورش یافته که نه می‌نوشت و نه حساب و کتابی بلد بود چنانکه در حدیث صحیح آمده است. پس مشخص می‌شود این امر از طرف خداوند متعال وحی شده است.</w:t>
      </w:r>
    </w:p>
    <w:p w:rsidR="00B02293" w:rsidRPr="004F66F1" w:rsidRDefault="00B02293" w:rsidP="00D8142E">
      <w:pPr>
        <w:pStyle w:val="a8"/>
        <w:rPr>
          <w:rtl/>
        </w:rPr>
      </w:pPr>
      <w:r w:rsidRPr="004F66F1">
        <w:rPr>
          <w:rtl/>
        </w:rPr>
        <w:t>و اینک پاسخ این شبهه:</w:t>
      </w:r>
    </w:p>
    <w:p w:rsidR="00B02293" w:rsidRPr="004F66F1" w:rsidRDefault="00B02293" w:rsidP="00B8636E">
      <w:pPr>
        <w:ind w:firstLine="284"/>
        <w:jc w:val="both"/>
        <w:rPr>
          <w:rStyle w:val="Char6"/>
          <w:rtl/>
        </w:rPr>
      </w:pPr>
      <w:r w:rsidRPr="004F66F1">
        <w:rPr>
          <w:rStyle w:val="Char6"/>
          <w:rtl/>
        </w:rPr>
        <w:t>1- از کجا برای این محقق خاورشناس</w:t>
      </w:r>
      <w:r w:rsidR="00B8636E" w:rsidRPr="004F66F1">
        <w:rPr>
          <w:rStyle w:val="Char6"/>
          <w:rFonts w:hint="cs"/>
          <w:rtl/>
        </w:rPr>
        <w:t>ِ</w:t>
      </w:r>
      <w:r w:rsidRPr="004F66F1">
        <w:rPr>
          <w:rStyle w:val="Char6"/>
          <w:rtl/>
        </w:rPr>
        <w:t xml:space="preserve"> شک انداز معلوم شد که احادیث دال بر مقدار و نصاب</w:t>
      </w:r>
      <w:r w:rsidR="00C94605" w:rsidRPr="004F66F1">
        <w:rPr>
          <w:rStyle w:val="Char6"/>
          <w:rFonts w:hint="eastAsia"/>
          <w:rtl/>
        </w:rPr>
        <w:t>‌</w:t>
      </w:r>
      <w:r w:rsidRPr="004F66F1">
        <w:rPr>
          <w:rStyle w:val="Char6"/>
          <w:rtl/>
        </w:rPr>
        <w:t>های زکات با حقایق تاریخی</w:t>
      </w:r>
      <w:r w:rsidR="00B8636E" w:rsidRPr="004F66F1">
        <w:rPr>
          <w:rStyle w:val="Char6"/>
          <w:rFonts w:hint="cs"/>
          <w:rtl/>
        </w:rPr>
        <w:t>،</w:t>
      </w:r>
      <w:r w:rsidRPr="004F66F1">
        <w:rPr>
          <w:rStyle w:val="Char6"/>
          <w:rtl/>
        </w:rPr>
        <w:t xml:space="preserve"> سر ناسازگاری ندارد؟ ما دوست داریم او یا نویسنده‌ی کتابی که سخنانش را نقل می‌کند ما را به منبع آن هدایت کنند. ما اگر در حقائق تاریخی</w:t>
      </w:r>
      <w:r w:rsidR="00B8636E" w:rsidRPr="004F66F1">
        <w:rPr>
          <w:rStyle w:val="Char6"/>
          <w:rFonts w:hint="cs"/>
          <w:rtl/>
        </w:rPr>
        <w:t xml:space="preserve">، </w:t>
      </w:r>
      <w:r w:rsidR="00B8636E" w:rsidRPr="004F66F1">
        <w:rPr>
          <w:rStyle w:val="Char6"/>
          <w:rtl/>
        </w:rPr>
        <w:t>بر روایات حدیثی</w:t>
      </w:r>
      <w:r w:rsidRPr="004F66F1">
        <w:rPr>
          <w:rStyle w:val="Char6"/>
          <w:rtl/>
        </w:rPr>
        <w:t xml:space="preserve"> اعتماد نکنیم</w:t>
      </w:r>
      <w:r w:rsidRPr="003820DB">
        <w:rPr>
          <w:rStyle w:val="Char6"/>
          <w:vertAlign w:val="superscript"/>
          <w:rtl/>
        </w:rPr>
        <w:footnoteReference w:id="195"/>
      </w:r>
      <w:r w:rsidRPr="004F66F1">
        <w:rPr>
          <w:rStyle w:val="Char6"/>
          <w:rtl/>
        </w:rPr>
        <w:t>، پس بر کدام روایات تکیه کنیم؟ تاریخ نگاران پیشین همچون طبری</w:t>
      </w:r>
      <w:r w:rsidR="003820DB">
        <w:rPr>
          <w:rStyle w:val="Char6"/>
          <w:rFonts w:hint="cs"/>
          <w:rtl/>
        </w:rPr>
        <w:t xml:space="preserve"> </w:t>
      </w:r>
      <w:r w:rsidRPr="004F66F1">
        <w:rPr>
          <w:rFonts w:ascii="AGA Arabesque" w:hAnsi="AGA Arabesque" w:cs="CTraditional Arabic"/>
          <w:caps/>
          <w:rtl/>
          <w:lang w:bidi="fa-IR"/>
        </w:rPr>
        <w:t>/</w:t>
      </w:r>
      <w:r w:rsidRPr="004F66F1">
        <w:rPr>
          <w:rStyle w:val="Char6"/>
          <w:rtl/>
        </w:rPr>
        <w:t xml:space="preserve"> اگر چه با محدثان در ذکر اسناد روایات تاریخی همگام شدند ولی مانند محدثین در روایات دقت نکرده و همطراز ایشان نیستند.</w:t>
      </w:r>
    </w:p>
    <w:p w:rsidR="00B02293" w:rsidRPr="004F66F1" w:rsidRDefault="00B02293" w:rsidP="00B02293">
      <w:pPr>
        <w:ind w:firstLine="284"/>
        <w:jc w:val="both"/>
        <w:rPr>
          <w:rStyle w:val="Char6"/>
          <w:rtl/>
        </w:rPr>
      </w:pPr>
      <w:r w:rsidRPr="004F66F1">
        <w:rPr>
          <w:rStyle w:val="Char6"/>
          <w:rtl/>
        </w:rPr>
        <w:t>این چیزی است که واقعیت موجود، شاهد و بیانگر آن است. عجیب‌تر از آن</w:t>
      </w:r>
      <w:r w:rsidR="00B8636E" w:rsidRPr="004F66F1">
        <w:rPr>
          <w:rStyle w:val="Char6"/>
          <w:rFonts w:hint="cs"/>
          <w:rtl/>
        </w:rPr>
        <w:t>،</w:t>
      </w:r>
      <w:r w:rsidRPr="004F66F1">
        <w:rPr>
          <w:rStyle w:val="Char6"/>
          <w:rtl/>
        </w:rPr>
        <w:t xml:space="preserve"> اینکه این محقق راجع به صحابه </w:t>
      </w:r>
      <w:r w:rsidR="00905B91" w:rsidRPr="004F66F1">
        <w:rPr>
          <w:rStyle w:val="Char6"/>
          <w:rtl/>
        </w:rPr>
        <w:t>می‌گوید</w:t>
      </w:r>
      <w:r w:rsidRPr="004F66F1">
        <w:rPr>
          <w:rStyle w:val="Char6"/>
          <w:rtl/>
        </w:rPr>
        <w:t>: آنان هر کدام بر حسب توانایی خود زکات می‌پرداختند و چارچوب مشخص وجود نداشت، این اقدام، یورشی نا‌آگاهانه و سخنانی گزاف و بدون دلیل به شمار می‌آید. اگر درست باشد ایشان بر اساس قدرت و توانایی مالی خود زکات می‌دادند آن شیوه در آغاز امر بوده و زمان چندانی نگذشته که قرآن موارد زکات را روشن نمود و همه‌ی جزئیات و ریزه‌کاریهای آن در سنت</w:t>
      </w:r>
      <w:r w:rsidR="003820DB">
        <w:rPr>
          <w:rStyle w:val="Char6"/>
          <w:rFonts w:hint="cs"/>
          <w:rtl/>
        </w:rPr>
        <w:t>‌</w:t>
      </w:r>
      <w:r w:rsidRPr="004F66F1">
        <w:rPr>
          <w:rStyle w:val="Char6"/>
          <w:rtl/>
        </w:rPr>
        <w:t xml:space="preserve">ها و احادیث صحیح و حسن که بسیار هم زیاد هست وقابل شمارش نیستند، ذکر کرده است. </w:t>
      </w:r>
    </w:p>
    <w:p w:rsidR="00B02293" w:rsidRPr="004F66F1" w:rsidRDefault="00B02293" w:rsidP="00B02293">
      <w:pPr>
        <w:ind w:firstLine="284"/>
        <w:jc w:val="both"/>
        <w:rPr>
          <w:rStyle w:val="Char6"/>
          <w:rtl/>
        </w:rPr>
      </w:pPr>
      <w:r w:rsidRPr="004F66F1">
        <w:rPr>
          <w:rStyle w:val="Char6"/>
          <w:rtl/>
        </w:rPr>
        <w:t>سنت پایه‌ی دوم از پایه‌ها و ارکان قانون گذاری اسلامی و مفسر قرآن است که آن را روشن ساخته، مجمل</w:t>
      </w:r>
      <w:r w:rsidR="00C94605" w:rsidRPr="004F66F1">
        <w:rPr>
          <w:rStyle w:val="Char6"/>
          <w:rFonts w:hint="eastAsia"/>
          <w:rtl/>
        </w:rPr>
        <w:t>‌</w:t>
      </w:r>
      <w:r w:rsidRPr="004F66F1">
        <w:rPr>
          <w:rStyle w:val="Char6"/>
          <w:rtl/>
        </w:rPr>
        <w:t>هایش را توضیح داده، عام</w:t>
      </w:r>
      <w:r w:rsidR="00C94605" w:rsidRPr="004F66F1">
        <w:rPr>
          <w:rStyle w:val="Char6"/>
          <w:rFonts w:hint="eastAsia"/>
          <w:rtl/>
        </w:rPr>
        <w:t>‌</w:t>
      </w:r>
      <w:r w:rsidRPr="004F66F1">
        <w:rPr>
          <w:rStyle w:val="Char6"/>
          <w:rtl/>
        </w:rPr>
        <w:t>هایش را تخصیص زده، مطلق</w:t>
      </w:r>
      <w:r w:rsidR="00C94605" w:rsidRPr="004F66F1">
        <w:rPr>
          <w:rStyle w:val="Char6"/>
          <w:rFonts w:hint="eastAsia"/>
          <w:rtl/>
        </w:rPr>
        <w:t>‌</w:t>
      </w:r>
      <w:r w:rsidRPr="004F66F1">
        <w:rPr>
          <w:rStyle w:val="Char6"/>
          <w:rtl/>
        </w:rPr>
        <w:t>هایش را مقید نموده و گاه</w:t>
      </w:r>
      <w:r w:rsidR="00C94605" w:rsidRPr="004F66F1">
        <w:rPr>
          <w:rStyle w:val="Char6"/>
          <w:rtl/>
        </w:rPr>
        <w:t>ی هم به صورت مستقل به امر قانون</w:t>
      </w:r>
      <w:r w:rsidR="00C94605" w:rsidRPr="004F66F1">
        <w:rPr>
          <w:rStyle w:val="Char6"/>
          <w:rFonts w:hint="eastAsia"/>
          <w:rtl/>
        </w:rPr>
        <w:t>‌</w:t>
      </w:r>
      <w:r w:rsidR="00C94605" w:rsidRPr="004F66F1">
        <w:rPr>
          <w:rStyle w:val="Char6"/>
          <w:rtl/>
        </w:rPr>
        <w:t>گذاری پرداخته است.</w:t>
      </w:r>
    </w:p>
    <w:p w:rsidR="00B02293" w:rsidRPr="004F66F1" w:rsidRDefault="00B02293" w:rsidP="00B8636E">
      <w:pPr>
        <w:ind w:firstLine="284"/>
        <w:jc w:val="both"/>
        <w:rPr>
          <w:rStyle w:val="Char6"/>
          <w:rtl/>
        </w:rPr>
      </w:pPr>
      <w:r w:rsidRPr="004F66F1">
        <w:rPr>
          <w:rStyle w:val="Char6"/>
          <w:rtl/>
        </w:rPr>
        <w:t>اگر ما تنها بر قرآن تکیه می‌نمودیم، فقها و مجتهدانمان به این ثروت هنگفت از احکام و آداب در زمینه‌ی امور دینی و دنیایی دست نمی‌یاف</w:t>
      </w:r>
      <w:r w:rsidR="00B8636E" w:rsidRPr="004F66F1">
        <w:rPr>
          <w:rStyle w:val="Char6"/>
          <w:rtl/>
        </w:rPr>
        <w:t>تند. ولی قسمت عمده‌ی خاورشناسان</w:t>
      </w:r>
      <w:r w:rsidR="00B8636E" w:rsidRPr="004F66F1">
        <w:rPr>
          <w:rStyle w:val="Char6"/>
          <w:rFonts w:hint="cs"/>
          <w:rtl/>
        </w:rPr>
        <w:t>ی که</w:t>
      </w:r>
      <w:r w:rsidRPr="004F66F1">
        <w:rPr>
          <w:rStyle w:val="Char6"/>
          <w:rtl/>
        </w:rPr>
        <w:t xml:space="preserve"> در سنت</w:t>
      </w:r>
      <w:r w:rsidR="00C94605" w:rsidRPr="004F66F1">
        <w:rPr>
          <w:rStyle w:val="Char6"/>
          <w:rFonts w:hint="eastAsia"/>
          <w:rtl/>
        </w:rPr>
        <w:t>‌</w:t>
      </w:r>
      <w:r w:rsidRPr="004F66F1">
        <w:rPr>
          <w:rStyle w:val="Char6"/>
          <w:rtl/>
        </w:rPr>
        <w:t>ها و احادیث</w:t>
      </w:r>
      <w:r w:rsidR="00B8636E" w:rsidRPr="004F66F1">
        <w:rPr>
          <w:rStyle w:val="Char6"/>
          <w:rFonts w:hint="cs"/>
          <w:rtl/>
        </w:rPr>
        <w:t xml:space="preserve"> شک ایجاد می‌کنند،</w:t>
      </w:r>
      <w:r w:rsidRPr="004F66F1">
        <w:rPr>
          <w:rStyle w:val="Char6"/>
          <w:rtl/>
        </w:rPr>
        <w:t xml:space="preserve"> می‌پندارند این سرمایه‌ی عظیم فقهی بر اثر تحول و دگرگونی دینی، دنیوی، سیاسی، اجتماعی و ... پدید آمده است. و محور تفکر «گولدزیهر» خاورشناس یهودی متعصب درباره‌ی سنت، گرد این فکر می‌چرخد و بیشتر خاورشناسان این دروغ آشکار را از او بر گرفته‌اند.</w:t>
      </w:r>
    </w:p>
    <w:p w:rsidR="00B02293" w:rsidRPr="004F66F1" w:rsidRDefault="00B02293" w:rsidP="00B02293">
      <w:pPr>
        <w:ind w:firstLine="284"/>
        <w:jc w:val="both"/>
        <w:rPr>
          <w:rStyle w:val="Char6"/>
          <w:rtl/>
        </w:rPr>
      </w:pPr>
      <w:r w:rsidRPr="004F66F1">
        <w:rPr>
          <w:rStyle w:val="Char6"/>
          <w:rtl/>
        </w:rPr>
        <w:t>2- روایات معتبر و معتمد بر تحقیق علمی و تاریخی دال بر این هستند که پیامبر خدا</w:t>
      </w:r>
      <w:r w:rsidR="004F66F1" w:rsidRPr="004F66F1">
        <w:rPr>
          <w:rStyle w:val="Char6"/>
          <w:rFonts w:ascii="CTraditional Arabic" w:hAnsi="CTraditional Arabic" w:cs="CTraditional Arabic"/>
          <w:rtl/>
        </w:rPr>
        <w:t xml:space="preserve"> ج</w:t>
      </w:r>
      <w:r w:rsidRPr="004F66F1">
        <w:rPr>
          <w:rStyle w:val="Char6"/>
          <w:rtl/>
        </w:rPr>
        <w:t xml:space="preserve"> از طرف پروردگارش، نظام و چارچوب منظم و دقیقی را برای زکات پایه‌ریزی کرد که آن را به کار‌گزارانش نوشت و هر کدام به موجب آن زکاتش</w:t>
      </w:r>
      <w:r w:rsidR="00C94605" w:rsidRPr="004F66F1">
        <w:rPr>
          <w:rStyle w:val="Char6"/>
          <w:rtl/>
        </w:rPr>
        <w:t xml:space="preserve"> را پرداخت می‌کرد و مأمورین جمع</w:t>
      </w:r>
      <w:r w:rsidR="00C94605" w:rsidRPr="004F66F1">
        <w:rPr>
          <w:rStyle w:val="Char6"/>
          <w:rFonts w:hint="eastAsia"/>
          <w:rtl/>
        </w:rPr>
        <w:t>‌</w:t>
      </w:r>
      <w:r w:rsidRPr="004F66F1">
        <w:rPr>
          <w:rStyle w:val="Char6"/>
          <w:rtl/>
        </w:rPr>
        <w:t>آوری زکات نیز بر اساس آن به امر گردآوری می‌پرداختند. و اینک کتاب</w:t>
      </w:r>
      <w:r w:rsidR="00C94605" w:rsidRPr="004F66F1">
        <w:rPr>
          <w:rStyle w:val="Char6"/>
          <w:rFonts w:hint="eastAsia"/>
          <w:rtl/>
        </w:rPr>
        <w:t>‌</w:t>
      </w:r>
      <w:r w:rsidRPr="004F66F1">
        <w:rPr>
          <w:rStyle w:val="Char6"/>
          <w:rtl/>
        </w:rPr>
        <w:t>های حدیث با تمام تلاش و کوشش خود به روشن نمودن آن پرداخته‌اند. اگر این محقق شک انداز، خود را برای مراجعه به صحیح بخاری و مسلم، یا کتاب</w:t>
      </w:r>
      <w:r w:rsidR="00C94605" w:rsidRPr="004F66F1">
        <w:rPr>
          <w:rStyle w:val="Char6"/>
          <w:rFonts w:hint="eastAsia"/>
          <w:rtl/>
        </w:rPr>
        <w:t>‌</w:t>
      </w:r>
      <w:r w:rsidRPr="004F66F1">
        <w:rPr>
          <w:rStyle w:val="Char6"/>
          <w:rtl/>
        </w:rPr>
        <w:t>های سنن و مسانید به زحمت می‌انداخت</w:t>
      </w:r>
      <w:r w:rsidR="00B8636E" w:rsidRPr="004F66F1">
        <w:rPr>
          <w:rStyle w:val="Char6"/>
          <w:rFonts w:hint="cs"/>
          <w:rtl/>
        </w:rPr>
        <w:t>،</w:t>
      </w:r>
      <w:r w:rsidRPr="004F66F1">
        <w:rPr>
          <w:rStyle w:val="Char6"/>
          <w:rtl/>
        </w:rPr>
        <w:t xml:space="preserve"> به احادیث و روایات زیادی بر می‌خورد که شک و تردیدش را بر طرف سازند.</w:t>
      </w:r>
    </w:p>
    <w:p w:rsidR="00B02293" w:rsidRPr="004F66F1" w:rsidRDefault="00B02293" w:rsidP="00C94605">
      <w:pPr>
        <w:ind w:firstLine="284"/>
        <w:jc w:val="both"/>
        <w:rPr>
          <w:rStyle w:val="Char6"/>
          <w:rtl/>
        </w:rPr>
      </w:pPr>
      <w:r w:rsidRPr="004F66F1">
        <w:rPr>
          <w:rStyle w:val="Char6"/>
          <w:rtl/>
        </w:rPr>
        <w:t>امام بخاری و مس</w:t>
      </w:r>
      <w:r w:rsidR="00B8636E" w:rsidRPr="004F66F1">
        <w:rPr>
          <w:rStyle w:val="Char6"/>
          <w:rtl/>
        </w:rPr>
        <w:t xml:space="preserve">لم در صحیح خودشان و با سند خود </w:t>
      </w:r>
      <w:r w:rsidRPr="004F66F1">
        <w:rPr>
          <w:rStyle w:val="Char6"/>
          <w:rtl/>
        </w:rPr>
        <w:t>روایت می‌نمایند که پیامبر خدا</w:t>
      </w:r>
      <w:r w:rsidR="004F66F1" w:rsidRPr="004F66F1">
        <w:rPr>
          <w:rStyle w:val="Char6"/>
          <w:rFonts w:ascii="CTraditional Arabic" w:hAnsi="CTraditional Arabic" w:cs="CTraditional Arabic"/>
          <w:rtl/>
        </w:rPr>
        <w:t xml:space="preserve"> ج</w:t>
      </w:r>
      <w:r w:rsidRPr="004F66F1">
        <w:rPr>
          <w:rStyle w:val="Char6"/>
          <w:rtl/>
        </w:rPr>
        <w:t xml:space="preserve"> فرمود:</w:t>
      </w:r>
      <w:r w:rsidR="00F3074E">
        <w:rPr>
          <w:caps/>
          <w:rtl/>
          <w:lang w:bidi="fa-IR"/>
        </w:rPr>
        <w:t xml:space="preserve"> </w:t>
      </w:r>
      <w:r w:rsidR="00C94605" w:rsidRPr="004F66F1">
        <w:rPr>
          <w:rFonts w:ascii="AGA Arabesque" w:hAnsi="AGA Arabesque" w:cs="Traditional Arabic" w:hint="cs"/>
          <w:caps/>
          <w:rtl/>
          <w:lang w:bidi="fa-IR"/>
        </w:rPr>
        <w:t>«</w:t>
      </w:r>
      <w:r w:rsidRPr="004F66F1">
        <w:rPr>
          <w:rStyle w:val="Char2"/>
          <w:caps/>
          <w:rtl/>
        </w:rPr>
        <w:t>لَيْسَ فِيمَا دُونَ خَمْسِ ذَوْدٍ مِنَ الْإِبِلِ صَدَقَةٌ وَلَيْسَ فِيمَا دُونَ خَمْسَةِ أَوْسُقٍ صَدَقَةٌ</w:t>
      </w:r>
      <w:r w:rsidR="00C94605" w:rsidRPr="004F66F1">
        <w:rPr>
          <w:rFonts w:ascii="AGA Arabesque" w:hAnsi="AGA Arabesque" w:cs="Traditional Arabic" w:hint="cs"/>
          <w:caps/>
          <w:rtl/>
          <w:lang w:bidi="fa-IR"/>
        </w:rPr>
        <w:t>»</w:t>
      </w:r>
      <w:r w:rsidRPr="004F66F1">
        <w:rPr>
          <w:rStyle w:val="Char6"/>
          <w:rtl/>
        </w:rPr>
        <w:t xml:space="preserve"> </w:t>
      </w:r>
      <w:r w:rsidR="00C94605" w:rsidRPr="004F66F1">
        <w:rPr>
          <w:rFonts w:ascii="AGA Arabesque" w:hAnsi="AGA Arabesque" w:cs="Traditional Arabic" w:hint="cs"/>
          <w:caps/>
          <w:sz w:val="26"/>
          <w:szCs w:val="26"/>
          <w:rtl/>
          <w:lang w:bidi="fa-IR"/>
        </w:rPr>
        <w:t>«</w:t>
      </w:r>
      <w:r w:rsidRPr="004F66F1">
        <w:rPr>
          <w:rStyle w:val="Charc"/>
          <w:rtl/>
        </w:rPr>
        <w:t>در کم</w:t>
      </w:r>
      <w:r w:rsidR="00C94605" w:rsidRPr="004F66F1">
        <w:rPr>
          <w:rStyle w:val="Charc"/>
          <w:rFonts w:hint="eastAsia"/>
          <w:rtl/>
        </w:rPr>
        <w:t>‌</w:t>
      </w:r>
      <w:r w:rsidRPr="004F66F1">
        <w:rPr>
          <w:rStyle w:val="Charc"/>
          <w:rtl/>
        </w:rPr>
        <w:t>تر از پنج نفر شتر و پنج «وسق»</w:t>
      </w:r>
      <w:r w:rsidR="00C94605" w:rsidRPr="003820DB">
        <w:rPr>
          <w:rStyle w:val="Charc"/>
          <w:vertAlign w:val="superscript"/>
          <w:rtl/>
        </w:rPr>
        <w:footnoteReference w:id="196"/>
      </w:r>
      <w:r w:rsidRPr="004F66F1">
        <w:rPr>
          <w:rStyle w:val="Charc"/>
          <w:rtl/>
        </w:rPr>
        <w:t xml:space="preserve"> حبوبات زکات وجود ندارد</w:t>
      </w:r>
      <w:r w:rsidR="00C94605" w:rsidRPr="004F66F1">
        <w:rPr>
          <w:rFonts w:ascii="AGA Arabesque" w:hAnsi="AGA Arabesque" w:cs="Traditional Arabic" w:hint="cs"/>
          <w:caps/>
          <w:sz w:val="26"/>
          <w:szCs w:val="26"/>
          <w:rtl/>
          <w:lang w:bidi="fa-IR"/>
        </w:rPr>
        <w:t>»</w:t>
      </w:r>
      <w:r w:rsidRPr="004F66F1">
        <w:rPr>
          <w:rStyle w:val="Char6"/>
          <w:rtl/>
        </w:rPr>
        <w:t>. - عبارات این روایت از آن بخاری است-</w:t>
      </w:r>
      <w:r w:rsidR="00C94605" w:rsidRPr="004F66F1">
        <w:rPr>
          <w:rStyle w:val="Char6"/>
          <w:rFonts w:hint="cs"/>
          <w:rtl/>
        </w:rPr>
        <w:t>.</w:t>
      </w:r>
    </w:p>
    <w:p w:rsidR="00B02293" w:rsidRPr="004F66F1" w:rsidRDefault="00C94605" w:rsidP="00C94605">
      <w:pPr>
        <w:ind w:firstLine="284"/>
        <w:jc w:val="both"/>
        <w:rPr>
          <w:rStyle w:val="Char6"/>
          <w:rtl/>
        </w:rPr>
      </w:pPr>
      <w:r w:rsidRPr="004F66F1">
        <w:rPr>
          <w:rStyle w:val="Char6"/>
          <w:rtl/>
        </w:rPr>
        <w:t>بخاری با سند خود از انس</w:t>
      </w:r>
      <w:r w:rsidR="004F66F1" w:rsidRPr="004F66F1">
        <w:rPr>
          <w:rStyle w:val="Char6"/>
          <w:rFonts w:ascii="CTraditional Arabic" w:hAnsi="CTraditional Arabic" w:cs="CTraditional Arabic"/>
          <w:rtl/>
        </w:rPr>
        <w:t xml:space="preserve"> س</w:t>
      </w:r>
      <w:r w:rsidR="00B02293" w:rsidRPr="004F66F1">
        <w:rPr>
          <w:rStyle w:val="Char6"/>
          <w:rtl/>
        </w:rPr>
        <w:t xml:space="preserve"> روایت می‌کند: وقتی ابوبکر</w:t>
      </w:r>
      <w:r w:rsidR="004F66F1" w:rsidRPr="004F66F1">
        <w:rPr>
          <w:rStyle w:val="Char6"/>
          <w:rFonts w:ascii="CTraditional Arabic" w:hAnsi="CTraditional Arabic" w:cs="CTraditional Arabic"/>
          <w:rtl/>
        </w:rPr>
        <w:t xml:space="preserve"> س</w:t>
      </w:r>
      <w:r w:rsidR="00B02293" w:rsidRPr="004F66F1">
        <w:rPr>
          <w:rStyle w:val="Char6"/>
          <w:rtl/>
        </w:rPr>
        <w:t xml:space="preserve"> وی را به یمن فرستاد این نامه را برایش نوشت: «بسم الله الرحمن الرحیم، این فریضه‌ی زکاتی است که پیامبر</w:t>
      </w:r>
      <w:r w:rsidR="004F66F1" w:rsidRPr="004F66F1">
        <w:rPr>
          <w:rStyle w:val="Char6"/>
          <w:rFonts w:ascii="CTraditional Arabic" w:hAnsi="CTraditional Arabic" w:cs="CTraditional Arabic"/>
          <w:rtl/>
        </w:rPr>
        <w:t xml:space="preserve"> ج</w:t>
      </w:r>
      <w:r w:rsidR="00B02293" w:rsidRPr="004F66F1">
        <w:rPr>
          <w:rStyle w:val="Char6"/>
          <w:rtl/>
        </w:rPr>
        <w:t xml:space="preserve"> بر مسلمانان واجب کرد و خداوند به پیامبرش دستور داده بود. پس هر کدام از مسلمانان آن را به طرز درستش در خواست کرد باید به او داده شود....</w:t>
      </w:r>
      <w:r w:rsidRPr="003820DB">
        <w:rPr>
          <w:rStyle w:val="Char6"/>
          <w:vertAlign w:val="superscript"/>
          <w:rtl/>
        </w:rPr>
        <w:footnoteReference w:id="197"/>
      </w:r>
      <w:r w:rsidR="00B02293" w:rsidRPr="004F66F1">
        <w:rPr>
          <w:rStyle w:val="Char6"/>
          <w:rtl/>
        </w:rPr>
        <w:t xml:space="preserve"> تا نهایت حدیث» در این حدیث حد نصاب شتر و گوسفند مشخص شده است و دیگر احادیث ثابت در این زمینه وجود دارد و هر کس می‌خواهد می‌تواند به کتاب جامع الاصول الی احادیث الرسول، اثر مجد الدین ابن الاثیر جزری مراجعه کند</w:t>
      </w:r>
      <w:r w:rsidRPr="003820DB">
        <w:rPr>
          <w:rStyle w:val="Char6"/>
          <w:vertAlign w:val="superscript"/>
          <w:rtl/>
        </w:rPr>
        <w:footnoteReference w:id="198"/>
      </w:r>
      <w:r w:rsidR="00B02293" w:rsidRPr="004F66F1">
        <w:rPr>
          <w:rStyle w:val="Char6"/>
          <w:rtl/>
        </w:rPr>
        <w:t>.</w:t>
      </w:r>
    </w:p>
    <w:p w:rsidR="00B02293" w:rsidRPr="004F66F1" w:rsidRDefault="00B02293" w:rsidP="0035186F">
      <w:pPr>
        <w:widowControl w:val="0"/>
        <w:ind w:firstLine="284"/>
        <w:jc w:val="both"/>
        <w:rPr>
          <w:rStyle w:val="Char6"/>
          <w:rtl/>
        </w:rPr>
      </w:pPr>
      <w:r w:rsidRPr="004F66F1">
        <w:rPr>
          <w:rStyle w:val="Char6"/>
          <w:rtl/>
        </w:rPr>
        <w:t>و روایت</w:t>
      </w:r>
      <w:r w:rsidR="0035186F" w:rsidRPr="004F66F1">
        <w:rPr>
          <w:rStyle w:val="Char6"/>
          <w:rFonts w:hint="cs"/>
          <w:rtl/>
        </w:rPr>
        <w:t>ی</w:t>
      </w:r>
      <w:r w:rsidRPr="004F66F1">
        <w:rPr>
          <w:rStyle w:val="Char6"/>
          <w:rtl/>
        </w:rPr>
        <w:t xml:space="preserve"> که</w:t>
      </w:r>
      <w:r w:rsidR="0035186F" w:rsidRPr="004F66F1">
        <w:rPr>
          <w:rStyle w:val="Char6"/>
          <w:rFonts w:hint="cs"/>
          <w:rtl/>
        </w:rPr>
        <w:t xml:space="preserve"> بیان می‌کند،</w:t>
      </w:r>
      <w:r w:rsidRPr="004F66F1">
        <w:rPr>
          <w:rStyle w:val="Char6"/>
          <w:rtl/>
        </w:rPr>
        <w:t xml:space="preserve"> پیامبر خدا</w:t>
      </w:r>
      <w:r w:rsidR="004F66F1" w:rsidRPr="004F66F1">
        <w:rPr>
          <w:rStyle w:val="Char6"/>
          <w:rFonts w:ascii="CTraditional Arabic" w:hAnsi="CTraditional Arabic" w:cs="CTraditional Arabic"/>
          <w:rtl/>
        </w:rPr>
        <w:t xml:space="preserve"> ج</w:t>
      </w:r>
      <w:r w:rsidRPr="004F66F1">
        <w:rPr>
          <w:rStyle w:val="Char6"/>
          <w:rtl/>
        </w:rPr>
        <w:t xml:space="preserve"> آن نامه را نوشته ولی به کارگزارانش تحویل نداد تا از دنیا رفت، آنگاه ابوبکر پس از پیامبر آن را به اجرا در آورد تا زمان وفاتش و سپس عمر نیز پس از وی بدان عمل نمود تا از دنیا رفت، منافاتی با این امر ندارد که نصاب</w:t>
      </w:r>
      <w:r w:rsidR="00C94605" w:rsidRPr="004F66F1">
        <w:rPr>
          <w:rStyle w:val="Char6"/>
          <w:rFonts w:hint="eastAsia"/>
          <w:rtl/>
        </w:rPr>
        <w:t>‌</w:t>
      </w:r>
      <w:r w:rsidRPr="004F66F1">
        <w:rPr>
          <w:rStyle w:val="Char6"/>
          <w:rtl/>
        </w:rPr>
        <w:t>های زکات در دوران رسول</w:t>
      </w:r>
      <w:r w:rsidR="004F66F1" w:rsidRPr="004F66F1">
        <w:rPr>
          <w:rStyle w:val="Char6"/>
          <w:rFonts w:ascii="CTraditional Arabic" w:hAnsi="CTraditional Arabic" w:cs="CTraditional Arabic"/>
          <w:rtl/>
        </w:rPr>
        <w:t xml:space="preserve"> ج</w:t>
      </w:r>
      <w:r w:rsidRPr="004F66F1">
        <w:rPr>
          <w:rStyle w:val="Char6"/>
          <w:rtl/>
        </w:rPr>
        <w:t xml:space="preserve">، معلوم و مشخص بوده و صحابه آن را هم مانند دیگر احادیثی که از نوشتنشان منع شده بودند، حفظ و نگهداری کرده بودند. چنانکه در حدیث مرفوع مسلم آمده: </w:t>
      </w:r>
      <w:r w:rsidR="00C94605" w:rsidRPr="004F66F1">
        <w:rPr>
          <w:rFonts w:ascii="AGA Arabesque" w:hAnsi="AGA Arabesque" w:cs="Traditional Arabic" w:hint="cs"/>
          <w:caps/>
          <w:rtl/>
          <w:lang w:bidi="fa-IR"/>
        </w:rPr>
        <w:t>«</w:t>
      </w:r>
      <w:r w:rsidRPr="004F66F1">
        <w:rPr>
          <w:rFonts w:ascii="AGA Arabesque" w:hAnsi="AGA Arabesque" w:cs="KFGQPC Uthman Taha Naskh"/>
          <w:caps/>
          <w:sz w:val="27"/>
          <w:szCs w:val="27"/>
          <w:rtl/>
          <w:lang w:bidi="fa-IR"/>
        </w:rPr>
        <w:t>لَا تَكْتُبُوا عَنِّي، وَمَنْ كَتَبَ عَنِّي غَيْرَ الْقُرْآنِ فَلْيَمْحُهُ، وَحَدِّثُوا عَنِّي، وَلَا حَرَجَ، وَمَنْ كَذَبَ عَلَيَّ مُتَعَمِّدًا فَلْيَتَبَوَّأْ مَقْعَدَهُ مِنَ النَّارِ</w:t>
      </w:r>
      <w:r w:rsidR="00C94605" w:rsidRPr="004F66F1">
        <w:rPr>
          <w:rFonts w:ascii="AGA Arabesque" w:hAnsi="AGA Arabesque" w:cs="Traditional Arabic" w:hint="cs"/>
          <w:caps/>
          <w:rtl/>
          <w:lang w:bidi="fa-IR"/>
        </w:rPr>
        <w:t>»</w:t>
      </w:r>
      <w:r w:rsidR="00C94605" w:rsidRPr="004F66F1">
        <w:rPr>
          <w:rStyle w:val="Char6"/>
          <w:rFonts w:hint="cs"/>
          <w:rtl/>
        </w:rPr>
        <w:t>.</w:t>
      </w:r>
      <w:r w:rsidRPr="004F66F1">
        <w:rPr>
          <w:rStyle w:val="Char6"/>
          <w:rtl/>
        </w:rPr>
        <w:t xml:space="preserve"> </w:t>
      </w:r>
      <w:r w:rsidR="00C94605" w:rsidRPr="004F66F1">
        <w:rPr>
          <w:rFonts w:ascii="AGA Arabesque" w:hAnsi="AGA Arabesque" w:cs="Traditional Arabic" w:hint="cs"/>
          <w:caps/>
          <w:sz w:val="26"/>
          <w:szCs w:val="26"/>
          <w:rtl/>
          <w:lang w:bidi="fa-IR"/>
        </w:rPr>
        <w:t>«</w:t>
      </w:r>
      <w:r w:rsidRPr="004F66F1">
        <w:rPr>
          <w:rStyle w:val="Charc"/>
          <w:rtl/>
        </w:rPr>
        <w:t>از قول من چیزی ننویسید، و هر که غیر از قرآن چیز را از من نوشته، باید آ</w:t>
      </w:r>
      <w:r w:rsidR="00C94605" w:rsidRPr="004F66F1">
        <w:rPr>
          <w:rStyle w:val="Charc"/>
          <w:rtl/>
        </w:rPr>
        <w:t>ن را از بین ببرد، از قول من باز</w:t>
      </w:r>
      <w:r w:rsidR="00C94605" w:rsidRPr="004F66F1">
        <w:rPr>
          <w:rStyle w:val="Charc"/>
          <w:rFonts w:hint="eastAsia"/>
          <w:rtl/>
        </w:rPr>
        <w:t>‌</w:t>
      </w:r>
      <w:r w:rsidRPr="004F66F1">
        <w:rPr>
          <w:rStyle w:val="Charc"/>
          <w:rtl/>
        </w:rPr>
        <w:t>گو کنید واین اشکالی ندارد. و هر که به صورت عمدی بر من دروغ ببندد باید جایگاه خویش را در آتش بیابد</w:t>
      </w:r>
      <w:r w:rsidR="00C94605" w:rsidRPr="004F66F1">
        <w:rPr>
          <w:rFonts w:ascii="AGA Arabesque" w:hAnsi="AGA Arabesque" w:cs="Traditional Arabic" w:hint="cs"/>
          <w:caps/>
          <w:sz w:val="26"/>
          <w:szCs w:val="26"/>
          <w:rtl/>
          <w:lang w:bidi="fa-IR"/>
        </w:rPr>
        <w:t>»</w:t>
      </w:r>
      <w:r w:rsidRPr="004F66F1">
        <w:rPr>
          <w:rStyle w:val="Char6"/>
          <w:rtl/>
        </w:rPr>
        <w:t>.</w:t>
      </w:r>
    </w:p>
    <w:p w:rsidR="00B02293" w:rsidRPr="004F66F1" w:rsidRDefault="00B02293" w:rsidP="0048456B">
      <w:pPr>
        <w:widowControl w:val="0"/>
        <w:ind w:firstLine="284"/>
        <w:jc w:val="both"/>
        <w:rPr>
          <w:rStyle w:val="Char6"/>
          <w:rtl/>
        </w:rPr>
      </w:pPr>
      <w:r w:rsidRPr="004F66F1">
        <w:rPr>
          <w:rStyle w:val="Char6"/>
          <w:rtl/>
        </w:rPr>
        <w:t>چون ممکن است پیامبر آن را به صورت شفاهی به کار‌گزارانش گفته باشد و این نامه‌هایی که نصاب</w:t>
      </w:r>
      <w:r w:rsidR="00C94605" w:rsidRPr="004F66F1">
        <w:rPr>
          <w:rStyle w:val="Char6"/>
          <w:rFonts w:hint="eastAsia"/>
          <w:rtl/>
        </w:rPr>
        <w:t>‌</w:t>
      </w:r>
      <w:r w:rsidRPr="004F66F1">
        <w:rPr>
          <w:rStyle w:val="Char6"/>
          <w:rtl/>
        </w:rPr>
        <w:t>های زکات در آنها تدوین شده، باقی مانده باشند تا به عنوان سندی معتبر و جهت مراجعه‌ی مسلمانان برای ثبت و ضبط باشد و به ویژه پس از وفات پیامبر بزرگوار</w:t>
      </w:r>
      <w:r w:rsidR="004F66F1" w:rsidRPr="004F66F1">
        <w:rPr>
          <w:rStyle w:val="Char6"/>
          <w:rFonts w:ascii="CTraditional Arabic" w:hAnsi="CTraditional Arabic" w:cs="CTraditional Arabic"/>
          <w:rtl/>
        </w:rPr>
        <w:t xml:space="preserve"> ج</w:t>
      </w:r>
      <w:r w:rsidRPr="004F66F1">
        <w:rPr>
          <w:rStyle w:val="Char6"/>
          <w:rtl/>
        </w:rPr>
        <w:t xml:space="preserve">. و یا اینکه پیامبر نسخه‌هایی را از روی این نسخه‌ی اصلی نوشته و برای کار گزارانش </w:t>
      </w:r>
      <w:r w:rsidR="00C94605" w:rsidRPr="004F66F1">
        <w:rPr>
          <w:rStyle w:val="Char6"/>
          <w:rtl/>
        </w:rPr>
        <w:t>فرستاده و در اختیار مأمورین جمع</w:t>
      </w:r>
      <w:r w:rsidR="00C94605" w:rsidRPr="004F66F1">
        <w:rPr>
          <w:rStyle w:val="Char6"/>
          <w:rFonts w:hint="eastAsia"/>
          <w:rtl/>
        </w:rPr>
        <w:t>‌</w:t>
      </w:r>
      <w:r w:rsidRPr="004F66F1">
        <w:rPr>
          <w:rStyle w:val="Char6"/>
          <w:rtl/>
        </w:rPr>
        <w:t>آوری هم قرار داده باشد.</w:t>
      </w:r>
    </w:p>
    <w:p w:rsidR="00B02293" w:rsidRPr="004F66F1" w:rsidRDefault="00C94605" w:rsidP="0035186F">
      <w:pPr>
        <w:ind w:firstLine="284"/>
        <w:jc w:val="both"/>
        <w:rPr>
          <w:rStyle w:val="Char6"/>
          <w:rtl/>
        </w:rPr>
      </w:pPr>
      <w:r w:rsidRPr="004F66F1">
        <w:rPr>
          <w:rStyle w:val="Char6"/>
          <w:rtl/>
        </w:rPr>
        <w:t xml:space="preserve">3- استدلال </w:t>
      </w:r>
      <w:r w:rsidR="0035186F" w:rsidRPr="004F66F1">
        <w:rPr>
          <w:rStyle w:val="Char6"/>
          <w:rFonts w:hint="cs"/>
          <w:rtl/>
        </w:rPr>
        <w:t>او برای شک کردن</w:t>
      </w:r>
      <w:r w:rsidR="00B02293" w:rsidRPr="004F66F1">
        <w:rPr>
          <w:rStyle w:val="Char6"/>
          <w:rtl/>
        </w:rPr>
        <w:t xml:space="preserve"> و انکار روایت</w:t>
      </w:r>
      <w:r w:rsidRPr="004F66F1">
        <w:rPr>
          <w:rStyle w:val="Char6"/>
          <w:rFonts w:hint="eastAsia"/>
          <w:rtl/>
        </w:rPr>
        <w:t>‌</w:t>
      </w:r>
      <w:r w:rsidR="00B02293" w:rsidRPr="004F66F1">
        <w:rPr>
          <w:rStyle w:val="Char6"/>
          <w:rtl/>
        </w:rPr>
        <w:t>ها به اینکه قرآن زکات را بدون تعیین فرض کرده است جای شگفت می‌</w:t>
      </w:r>
      <w:r w:rsidRPr="004F66F1">
        <w:rPr>
          <w:rStyle w:val="Char6"/>
          <w:rtl/>
        </w:rPr>
        <w:t>باشد</w:t>
      </w:r>
      <w:r w:rsidR="00B02293" w:rsidRPr="004F66F1">
        <w:rPr>
          <w:rStyle w:val="Char6"/>
          <w:rtl/>
        </w:rPr>
        <w:t>!!</w:t>
      </w:r>
      <w:r w:rsidRPr="004F66F1">
        <w:rPr>
          <w:rStyle w:val="Char6"/>
          <w:rFonts w:hint="cs"/>
          <w:rtl/>
        </w:rPr>
        <w:t>.</w:t>
      </w:r>
      <w:r w:rsidR="00B02293" w:rsidRPr="004F66F1">
        <w:rPr>
          <w:rStyle w:val="Char6"/>
          <w:rtl/>
        </w:rPr>
        <w:t xml:space="preserve"> چه کسی گفته قرآن مسئولیت پرداختن به همه‌ی احکام و جزئیات دین را بر عهده گرفته است؟ قرآن اساس و پایه‌ی دین و منبع و شاهراه</w:t>
      </w:r>
      <w:r w:rsidR="0035186F" w:rsidRPr="004F66F1">
        <w:rPr>
          <w:rStyle w:val="Char6"/>
          <w:rFonts w:hint="cs"/>
          <w:rtl/>
        </w:rPr>
        <w:t>ِ</w:t>
      </w:r>
      <w:r w:rsidR="00B02293" w:rsidRPr="004F66F1">
        <w:rPr>
          <w:rStyle w:val="Char6"/>
          <w:rtl/>
        </w:rPr>
        <w:t xml:space="preserve"> راست و مستقیم است که خداوند خودش بجای امت مسئولیت حفظ و پاسداشت آن را بر عهده گرفته وبر اثر مهرورزی خدا</w:t>
      </w:r>
      <w:r w:rsidRPr="004F66F1">
        <w:rPr>
          <w:rStyle w:val="Char6"/>
          <w:rtl/>
        </w:rPr>
        <w:t>وند در حق امت ،قرآن کریم این</w:t>
      </w:r>
      <w:r w:rsidRPr="004F66F1">
        <w:rPr>
          <w:rStyle w:val="Char6"/>
          <w:rFonts w:hint="eastAsia"/>
          <w:rtl/>
        </w:rPr>
        <w:t>‌</w:t>
      </w:r>
      <w:r w:rsidR="00B02293" w:rsidRPr="004F66F1">
        <w:rPr>
          <w:rStyle w:val="Char6"/>
          <w:rtl/>
        </w:rPr>
        <w:t>گونه‌ بسیار مختصر در آمده و به حد اعجاز</w:t>
      </w:r>
      <w:r w:rsidRPr="004F66F1">
        <w:rPr>
          <w:rStyle w:val="Char6"/>
          <w:rtl/>
        </w:rPr>
        <w:t xml:space="preserve"> رسیده است. خداوند تبیین و روشن</w:t>
      </w:r>
      <w:r w:rsidRPr="004F66F1">
        <w:rPr>
          <w:rStyle w:val="Char6"/>
          <w:rFonts w:hint="eastAsia"/>
          <w:rtl/>
        </w:rPr>
        <w:t>‌</w:t>
      </w:r>
      <w:r w:rsidR="00B02293" w:rsidRPr="004F66F1">
        <w:rPr>
          <w:rStyle w:val="Char6"/>
          <w:rtl/>
        </w:rPr>
        <w:t>سازی آن را به پیامبرش سپرده ومی فرماید:</w:t>
      </w:r>
    </w:p>
    <w:p w:rsidR="00B02293" w:rsidRPr="004F66F1" w:rsidRDefault="00B02293" w:rsidP="003820DB">
      <w:pPr>
        <w:pStyle w:val="a7"/>
        <w:rPr>
          <w:rStyle w:val="Char6"/>
          <w:rtl/>
        </w:rPr>
      </w:pPr>
      <w:r w:rsidRPr="004F66F1">
        <w:rPr>
          <w:rStyle w:val="Char6"/>
          <w:rtl/>
        </w:rPr>
        <w:t xml:space="preserve"> </w:t>
      </w:r>
      <w:r w:rsidRPr="004F66F1">
        <w:rPr>
          <w:rFonts w:ascii="KFGQPC Uthman Taha Naskh" w:cs="Traditional Arabic" w:hint="cs"/>
          <w:rtl/>
        </w:rPr>
        <w:t>﴿</w:t>
      </w:r>
      <w:r w:rsidRPr="003820DB">
        <w:rPr>
          <w:rtl/>
        </w:rPr>
        <w:t>بِ</w:t>
      </w:r>
      <w:r w:rsidRPr="003820DB">
        <w:rPr>
          <w:rFonts w:hint="cs"/>
          <w:rtl/>
        </w:rPr>
        <w:t>ٱلۡبَيِّنَٰتِ</w:t>
      </w:r>
      <w:r w:rsidRPr="003820DB">
        <w:rPr>
          <w:rtl/>
        </w:rPr>
        <w:t xml:space="preserve"> </w:t>
      </w:r>
      <w:r w:rsidRPr="003820DB">
        <w:rPr>
          <w:rFonts w:hint="cs"/>
          <w:rtl/>
        </w:rPr>
        <w:t>وَٱلزُّبُرِۗ</w:t>
      </w:r>
      <w:r w:rsidRPr="003820DB">
        <w:rPr>
          <w:rtl/>
        </w:rPr>
        <w:t xml:space="preserve"> </w:t>
      </w:r>
      <w:r w:rsidRPr="003820DB">
        <w:rPr>
          <w:rFonts w:hint="cs"/>
          <w:rtl/>
        </w:rPr>
        <w:t>وَأَنزَلۡنَآ</w:t>
      </w:r>
      <w:r w:rsidRPr="003820DB">
        <w:rPr>
          <w:rtl/>
        </w:rPr>
        <w:t xml:space="preserve"> </w:t>
      </w:r>
      <w:r w:rsidRPr="003820DB">
        <w:rPr>
          <w:rFonts w:hint="cs"/>
          <w:rtl/>
        </w:rPr>
        <w:t>إِلَيۡكَ</w:t>
      </w:r>
      <w:r w:rsidRPr="003820DB">
        <w:rPr>
          <w:rtl/>
        </w:rPr>
        <w:t xml:space="preserve"> </w:t>
      </w:r>
      <w:r w:rsidRPr="003820DB">
        <w:rPr>
          <w:rFonts w:hint="cs"/>
          <w:rtl/>
        </w:rPr>
        <w:t>ٱلذِّكۡرَ</w:t>
      </w:r>
      <w:r w:rsidRPr="003820DB">
        <w:rPr>
          <w:rtl/>
        </w:rPr>
        <w:t xml:space="preserve"> </w:t>
      </w:r>
      <w:r w:rsidRPr="003820DB">
        <w:rPr>
          <w:rFonts w:hint="cs"/>
          <w:rtl/>
        </w:rPr>
        <w:t>لِتُبَيِّنَ</w:t>
      </w:r>
      <w:r w:rsidRPr="003820DB">
        <w:rPr>
          <w:rtl/>
        </w:rPr>
        <w:t xml:space="preserve"> </w:t>
      </w:r>
      <w:r w:rsidRPr="003820DB">
        <w:rPr>
          <w:rFonts w:hint="cs"/>
          <w:rtl/>
        </w:rPr>
        <w:t>لِلنَّاسِ</w:t>
      </w:r>
      <w:r w:rsidRPr="003820DB">
        <w:rPr>
          <w:rtl/>
        </w:rPr>
        <w:t xml:space="preserve"> </w:t>
      </w:r>
      <w:r w:rsidRPr="003820DB">
        <w:rPr>
          <w:rFonts w:hint="cs"/>
          <w:rtl/>
        </w:rPr>
        <w:t>مَا</w:t>
      </w:r>
      <w:r w:rsidRPr="003820DB">
        <w:rPr>
          <w:rtl/>
        </w:rPr>
        <w:t xml:space="preserve"> </w:t>
      </w:r>
      <w:r w:rsidRPr="003820DB">
        <w:rPr>
          <w:rFonts w:hint="cs"/>
          <w:rtl/>
        </w:rPr>
        <w:t>نُزِّلَ</w:t>
      </w:r>
      <w:r w:rsidRPr="003820DB">
        <w:rPr>
          <w:rtl/>
        </w:rPr>
        <w:t xml:space="preserve"> </w:t>
      </w:r>
      <w:r w:rsidRPr="003820DB">
        <w:rPr>
          <w:rFonts w:hint="cs"/>
          <w:rtl/>
        </w:rPr>
        <w:t>إِلَيۡهِ</w:t>
      </w:r>
      <w:r w:rsidR="00C94605" w:rsidRPr="003820DB">
        <w:rPr>
          <w:rtl/>
        </w:rPr>
        <w:t>مۡ وَلَعَلَّهُمۡ يَتَفَكَّرُونَ</w:t>
      </w:r>
      <w:r w:rsidRPr="003820DB">
        <w:rPr>
          <w:rtl/>
        </w:rPr>
        <w:t>٤٤</w:t>
      </w:r>
      <w:r w:rsidRPr="004F66F1">
        <w:rPr>
          <w:rFonts w:ascii="KFGQPC Uthman Taha Naskh" w:cs="Traditional Arabic" w:hint="cs"/>
          <w:rtl/>
        </w:rPr>
        <w:t>﴾</w:t>
      </w:r>
      <w:r w:rsidRPr="004F66F1">
        <w:rPr>
          <w:rFonts w:ascii="KFGQPC Uthman Taha Naskh" w:cs="KFGQPC Uthman Taha Naskh"/>
          <w:rtl/>
        </w:rPr>
        <w:t xml:space="preserve"> </w:t>
      </w:r>
      <w:r w:rsidRPr="004F66F1">
        <w:rPr>
          <w:rStyle w:val="Chara"/>
          <w:rtl/>
        </w:rPr>
        <w:t>[النحل: ٤٤]</w:t>
      </w:r>
      <w:r w:rsidR="00C94605" w:rsidRPr="004F66F1">
        <w:rPr>
          <w:rStyle w:val="Char6"/>
          <w:rFonts w:hint="cs"/>
          <w:rtl/>
        </w:rPr>
        <w:t>.</w:t>
      </w:r>
    </w:p>
    <w:p w:rsidR="00B02293" w:rsidRPr="004F66F1" w:rsidRDefault="00C94605" w:rsidP="003820DB">
      <w:pPr>
        <w:pStyle w:val="ae"/>
        <w:rPr>
          <w:rStyle w:val="Char6"/>
          <w:rtl/>
        </w:rPr>
      </w:pPr>
      <w:r w:rsidRPr="004F66F1">
        <w:rPr>
          <w:rFonts w:ascii="AGA Arabesque" w:hAnsi="AGA Arabesque" w:cs="Traditional Arabic" w:hint="cs"/>
          <w:rtl/>
        </w:rPr>
        <w:t>«</w:t>
      </w:r>
      <w:r w:rsidRPr="003820DB">
        <w:rPr>
          <w:rtl/>
        </w:rPr>
        <w:t>و ذکر را برتو نازل کرده</w:t>
      </w:r>
      <w:r w:rsidRPr="003820DB">
        <w:rPr>
          <w:rFonts w:hint="eastAsia"/>
          <w:rtl/>
        </w:rPr>
        <w:t>‌</w:t>
      </w:r>
      <w:r w:rsidR="00B02293" w:rsidRPr="003820DB">
        <w:rPr>
          <w:rtl/>
        </w:rPr>
        <w:t>ایم تا این که چیزی را برای مردم روشن سازی که برای آنان فرستاده شده است و تا این که آنان بیندیشد</w:t>
      </w:r>
      <w:r w:rsidRPr="004F66F1">
        <w:rPr>
          <w:rFonts w:ascii="AGA Arabesque" w:hAnsi="AGA Arabesque" w:cs="Traditional Arabic" w:hint="cs"/>
          <w:rtl/>
        </w:rPr>
        <w:t>»</w:t>
      </w:r>
      <w:r w:rsidR="00B02293" w:rsidRPr="004F66F1">
        <w:rPr>
          <w:rStyle w:val="Char6"/>
          <w:rtl/>
        </w:rPr>
        <w:t>.</w:t>
      </w:r>
    </w:p>
    <w:p w:rsidR="00B02293" w:rsidRPr="004F66F1" w:rsidRDefault="00B02293" w:rsidP="0035186F">
      <w:pPr>
        <w:widowControl w:val="0"/>
        <w:ind w:firstLine="284"/>
        <w:jc w:val="both"/>
        <w:rPr>
          <w:rStyle w:val="Char6"/>
          <w:rtl/>
        </w:rPr>
      </w:pPr>
      <w:r w:rsidRPr="004F66F1">
        <w:rPr>
          <w:rStyle w:val="Char6"/>
          <w:rtl/>
        </w:rPr>
        <w:t>پیامبر بزرگوار</w:t>
      </w:r>
      <w:r w:rsidR="004F66F1" w:rsidRPr="004F66F1">
        <w:rPr>
          <w:rStyle w:val="Char6"/>
          <w:rFonts w:ascii="CTraditional Arabic" w:hAnsi="CTraditional Arabic" w:cs="CTraditional Arabic"/>
          <w:rtl/>
        </w:rPr>
        <w:t xml:space="preserve"> ج</w:t>
      </w:r>
      <w:r w:rsidRPr="004F66F1">
        <w:rPr>
          <w:rStyle w:val="Char6"/>
          <w:rtl/>
        </w:rPr>
        <w:t xml:space="preserve"> </w:t>
      </w:r>
      <w:r w:rsidR="0035186F" w:rsidRPr="004F66F1">
        <w:rPr>
          <w:rStyle w:val="Char6"/>
          <w:rFonts w:hint="cs"/>
          <w:rtl/>
        </w:rPr>
        <w:t>قرآن</w:t>
      </w:r>
      <w:r w:rsidRPr="004F66F1">
        <w:rPr>
          <w:rStyle w:val="Char6"/>
          <w:rtl/>
        </w:rPr>
        <w:t xml:space="preserve"> را به وسیله‌ی گفتارها، کردارها و اخلاق و منش و رفتارش در مسیر زندگی</w:t>
      </w:r>
      <w:r w:rsidR="0035186F" w:rsidRPr="004F66F1">
        <w:rPr>
          <w:rStyle w:val="Char6"/>
          <w:rFonts w:hint="cs"/>
          <w:rtl/>
        </w:rPr>
        <w:t>،</w:t>
      </w:r>
      <w:r w:rsidRPr="004F66F1">
        <w:rPr>
          <w:rStyle w:val="Char6"/>
          <w:rtl/>
        </w:rPr>
        <w:t xml:space="preserve"> به شیوه‌ای کامل روشن نمود که در نتیجه، این ثروت هنگفت و این همه اندوخته و گنجینه‌ی موجود در احادیث و سنتها پدید آمد. آیا قرآن راجع به عدد رکعات نمازهای فرض، سجده‌ها، جهری نمودن فلان نماز و سرّی بودن فلان، ذکرهای رکوع، سجده و نشستن اول و دوم چیزی گفته است؟ </w:t>
      </w:r>
    </w:p>
    <w:p w:rsidR="00B02293" w:rsidRPr="004F66F1" w:rsidRDefault="00B02293" w:rsidP="0048456B">
      <w:pPr>
        <w:widowControl w:val="0"/>
        <w:ind w:firstLine="284"/>
        <w:jc w:val="both"/>
        <w:rPr>
          <w:rStyle w:val="Char6"/>
          <w:rtl/>
        </w:rPr>
      </w:pPr>
      <w:r w:rsidRPr="004F66F1">
        <w:rPr>
          <w:rStyle w:val="Char6"/>
          <w:rtl/>
        </w:rPr>
        <w:t>خلاصه: تعین مقدار زکات و نصاب</w:t>
      </w:r>
      <w:r w:rsidR="00C94605" w:rsidRPr="004F66F1">
        <w:rPr>
          <w:rStyle w:val="Char6"/>
          <w:rFonts w:hint="eastAsia"/>
          <w:rtl/>
        </w:rPr>
        <w:t>‌</w:t>
      </w:r>
      <w:r w:rsidRPr="004F66F1">
        <w:rPr>
          <w:rStyle w:val="Char6"/>
          <w:rtl/>
        </w:rPr>
        <w:t>های آن، دستوری از طرف قانون گذار دانا است که احادیث و سنت</w:t>
      </w:r>
      <w:r w:rsidR="00C94605" w:rsidRPr="004F66F1">
        <w:rPr>
          <w:rStyle w:val="Char6"/>
          <w:rFonts w:hint="eastAsia"/>
          <w:rtl/>
        </w:rPr>
        <w:t>‌</w:t>
      </w:r>
      <w:r w:rsidRPr="004F66F1">
        <w:rPr>
          <w:rStyle w:val="Char6"/>
          <w:rtl/>
        </w:rPr>
        <w:t>های وارده از سوی پیامبر خدا</w:t>
      </w:r>
      <w:r w:rsidR="004F66F1" w:rsidRPr="004F66F1">
        <w:rPr>
          <w:rStyle w:val="Char6"/>
          <w:rFonts w:ascii="CTraditional Arabic" w:hAnsi="CTraditional Arabic" w:cs="CTraditional Arabic"/>
          <w:rtl/>
        </w:rPr>
        <w:t xml:space="preserve"> ج</w:t>
      </w:r>
      <w:r w:rsidRPr="004F66F1">
        <w:rPr>
          <w:rStyle w:val="Char6"/>
          <w:rtl/>
        </w:rPr>
        <w:t xml:space="preserve"> به تمام و کمال بدان</w:t>
      </w:r>
      <w:r w:rsidR="00C94605" w:rsidRPr="004F66F1">
        <w:rPr>
          <w:rStyle w:val="Char6"/>
          <w:rFonts w:hint="eastAsia"/>
          <w:rtl/>
        </w:rPr>
        <w:t>‌</w:t>
      </w:r>
      <w:r w:rsidRPr="004F66F1">
        <w:rPr>
          <w:rStyle w:val="Char6"/>
          <w:rtl/>
        </w:rPr>
        <w:t>ها پرداخته و به فرمان پروردگار، آن را تعیین و روشن ساخته است و</w:t>
      </w:r>
      <w:r w:rsidR="00C94605" w:rsidRPr="004F66F1">
        <w:rPr>
          <w:rStyle w:val="Char6"/>
          <w:rFonts w:hint="cs"/>
          <w:rtl/>
        </w:rPr>
        <w:t xml:space="preserve"> </w:t>
      </w:r>
      <w:r w:rsidRPr="004F66F1">
        <w:rPr>
          <w:rStyle w:val="Char6"/>
          <w:rtl/>
        </w:rPr>
        <w:t>جانشینان و یاران پیامبر جز اجرای دستورات خداوند و تبیینات پیامبر نمی‌توانند تصمیمات دیگری اتخاذ نمایند.</w:t>
      </w:r>
    </w:p>
    <w:p w:rsidR="00B02293" w:rsidRPr="004F66F1" w:rsidRDefault="00B02293" w:rsidP="0068423A">
      <w:pPr>
        <w:pStyle w:val="a0"/>
        <w:rPr>
          <w:rtl/>
        </w:rPr>
      </w:pPr>
      <w:bookmarkStart w:id="601" w:name="_Toc354652273"/>
      <w:bookmarkStart w:id="602" w:name="_Toc432786056"/>
      <w:bookmarkStart w:id="603" w:name="_Toc433011542"/>
      <w:r w:rsidRPr="004F66F1">
        <w:rPr>
          <w:rtl/>
        </w:rPr>
        <w:t>6- ادعای آنها در مورد اینکه عمر</w:t>
      </w:r>
      <w:r w:rsidR="004F66F1" w:rsidRPr="004F66F1">
        <w:rPr>
          <w:rFonts w:ascii="CTraditional Arabic" w:hAnsi="CTraditional Arabic" w:cs="CTraditional Arabic"/>
          <w:rtl/>
        </w:rPr>
        <w:t xml:space="preserve"> </w:t>
      </w:r>
      <w:r w:rsidR="004F66F1" w:rsidRPr="003820DB">
        <w:rPr>
          <w:rFonts w:ascii="CTraditional Arabic" w:hAnsi="CTraditional Arabic" w:cs="CTraditional Arabic"/>
          <w:sz w:val="28"/>
          <w:szCs w:val="28"/>
          <w:rtl/>
        </w:rPr>
        <w:t>س</w:t>
      </w:r>
      <w:r w:rsidRPr="004F66F1">
        <w:rPr>
          <w:rtl/>
        </w:rPr>
        <w:t xml:space="preserve"> گرایش به کاهش روایت حدیث و رجوع به قرآن داشت</w:t>
      </w:r>
      <w:bookmarkEnd w:id="601"/>
      <w:bookmarkEnd w:id="602"/>
      <w:bookmarkEnd w:id="603"/>
    </w:p>
    <w:p w:rsidR="00B02293" w:rsidRPr="004F66F1" w:rsidRDefault="00B02293" w:rsidP="0035186F">
      <w:pPr>
        <w:ind w:firstLine="284"/>
        <w:jc w:val="both"/>
        <w:rPr>
          <w:rStyle w:val="Char6"/>
          <w:rtl/>
        </w:rPr>
      </w:pPr>
      <w:r w:rsidRPr="004F66F1">
        <w:rPr>
          <w:rStyle w:val="Char6"/>
          <w:rtl/>
        </w:rPr>
        <w:t xml:space="preserve">نویسنده‌ی کتاب: </w:t>
      </w:r>
      <w:r w:rsidR="00C94605" w:rsidRPr="004F66F1">
        <w:rPr>
          <w:rStyle w:val="Char6"/>
          <w:rFonts w:hint="cs"/>
          <w:rtl/>
        </w:rPr>
        <w:t>[</w:t>
      </w:r>
      <w:r w:rsidRPr="004F66F1">
        <w:rPr>
          <w:rStyle w:val="Char1"/>
          <w:caps/>
          <w:spacing w:val="0"/>
          <w:rtl/>
        </w:rPr>
        <w:t>نظرة عامة ف</w:t>
      </w:r>
      <w:r w:rsidR="00C94605" w:rsidRPr="004F66F1">
        <w:rPr>
          <w:rStyle w:val="Char1"/>
          <w:rFonts w:hint="cs"/>
          <w:caps/>
          <w:spacing w:val="0"/>
          <w:rtl/>
        </w:rPr>
        <w:t>ي</w:t>
      </w:r>
      <w:r w:rsidRPr="004F66F1">
        <w:rPr>
          <w:rStyle w:val="Char1"/>
          <w:caps/>
          <w:spacing w:val="0"/>
          <w:rtl/>
        </w:rPr>
        <w:t xml:space="preserve"> الفقه الاسلامی</w:t>
      </w:r>
      <w:r w:rsidR="00C94605" w:rsidRPr="004F66F1">
        <w:rPr>
          <w:rStyle w:val="Char6"/>
          <w:rFonts w:hint="cs"/>
          <w:rtl/>
        </w:rPr>
        <w:t>:</w:t>
      </w:r>
      <w:r w:rsidRPr="004F66F1">
        <w:rPr>
          <w:rStyle w:val="Char6"/>
          <w:rtl/>
        </w:rPr>
        <w:t xml:space="preserve"> ص 71 چاپ نخست و ص 76 چاپ سوم</w:t>
      </w:r>
      <w:r w:rsidR="00C94605" w:rsidRPr="004F66F1">
        <w:rPr>
          <w:rStyle w:val="Char6"/>
          <w:rFonts w:hint="cs"/>
          <w:rtl/>
        </w:rPr>
        <w:t>]</w:t>
      </w:r>
      <w:r w:rsidR="00FB713C">
        <w:rPr>
          <w:rStyle w:val="Char6"/>
          <w:rFonts w:hint="cs"/>
          <w:rtl/>
        </w:rPr>
        <w:t xml:space="preserve"> می‌</w:t>
      </w:r>
      <w:r w:rsidRPr="004F66F1">
        <w:rPr>
          <w:rStyle w:val="Char6"/>
          <w:rtl/>
        </w:rPr>
        <w:t>گوید: یکی از حقایق مهم</w:t>
      </w:r>
      <w:r w:rsidR="00C94605" w:rsidRPr="004F66F1">
        <w:rPr>
          <w:rStyle w:val="Char6"/>
          <w:rtl/>
        </w:rPr>
        <w:t xml:space="preserve"> این است که گرایش به</w:t>
      </w:r>
      <w:r w:rsidR="00C94605" w:rsidRPr="004F66F1">
        <w:rPr>
          <w:rStyle w:val="Char6"/>
          <w:rFonts w:hint="eastAsia"/>
          <w:rtl/>
        </w:rPr>
        <w:t>‌</w:t>
      </w:r>
      <w:r w:rsidRPr="004F66F1">
        <w:rPr>
          <w:rStyle w:val="Char6"/>
          <w:rtl/>
        </w:rPr>
        <w:t xml:space="preserve">سوی </w:t>
      </w:r>
      <w:r w:rsidR="0035186F" w:rsidRPr="004F66F1">
        <w:rPr>
          <w:rStyle w:val="Char6"/>
          <w:rFonts w:hint="cs"/>
          <w:rtl/>
        </w:rPr>
        <w:t>کاستن از</w:t>
      </w:r>
      <w:r w:rsidRPr="004F66F1">
        <w:rPr>
          <w:rStyle w:val="Char6"/>
          <w:rtl/>
        </w:rPr>
        <w:t xml:space="preserve"> </w:t>
      </w:r>
      <w:r w:rsidR="0035186F" w:rsidRPr="004F66F1">
        <w:rPr>
          <w:rStyle w:val="Char6"/>
          <w:rFonts w:hint="cs"/>
          <w:rtl/>
        </w:rPr>
        <w:t xml:space="preserve">روایت </w:t>
      </w:r>
      <w:r w:rsidRPr="004F66F1">
        <w:rPr>
          <w:rStyle w:val="Char6"/>
          <w:rtl/>
        </w:rPr>
        <w:t>حدیث و بازگشت تنها به قرآن از عمر</w:t>
      </w:r>
      <w:r w:rsidR="004F66F1" w:rsidRPr="004F66F1">
        <w:rPr>
          <w:rStyle w:val="Char6"/>
          <w:rFonts w:ascii="CTraditional Arabic" w:hAnsi="CTraditional Arabic" w:cs="CTraditional Arabic"/>
          <w:rtl/>
        </w:rPr>
        <w:t xml:space="preserve"> س</w:t>
      </w:r>
      <w:r w:rsidRPr="004F66F1">
        <w:rPr>
          <w:rStyle w:val="Char6"/>
          <w:rtl/>
        </w:rPr>
        <w:t xml:space="preserve"> بجا مانده است. عبدالله بن علاء </w:t>
      </w:r>
      <w:r w:rsidR="00905B91" w:rsidRPr="004F66F1">
        <w:rPr>
          <w:rStyle w:val="Char6"/>
          <w:rtl/>
        </w:rPr>
        <w:t>می‌گوید</w:t>
      </w:r>
      <w:r w:rsidRPr="004F66F1">
        <w:rPr>
          <w:rStyle w:val="Char6"/>
          <w:rtl/>
        </w:rPr>
        <w:t>: از قاسم بن محمد در خواست کردم احادیثی را بر من دیکته کند. در پاسخ گفت: احادیث در زمان عمر بن خطاب</w:t>
      </w:r>
      <w:r w:rsidR="004F66F1" w:rsidRPr="004F66F1">
        <w:rPr>
          <w:rStyle w:val="Char6"/>
          <w:rFonts w:ascii="CTraditional Arabic" w:hAnsi="CTraditional Arabic" w:cs="CTraditional Arabic"/>
          <w:rtl/>
        </w:rPr>
        <w:t xml:space="preserve"> س</w:t>
      </w:r>
      <w:r w:rsidRPr="004F66F1">
        <w:rPr>
          <w:rStyle w:val="Char6"/>
          <w:rtl/>
        </w:rPr>
        <w:t xml:space="preserve"> افزایش یافتند، او نیز مردم را فرا خواند تا آنها را پیش وی ببرند، وقتی احادیث را نزد او بردند دستور سوزاندنشان</w:t>
      </w:r>
      <w:r w:rsidR="0035186F" w:rsidRPr="004F66F1">
        <w:rPr>
          <w:rStyle w:val="Char6"/>
          <w:rtl/>
        </w:rPr>
        <w:t xml:space="preserve"> را صادر کرد و سپس گفت: دو‌گانگ</w:t>
      </w:r>
      <w:r w:rsidRPr="004F66F1">
        <w:rPr>
          <w:rStyle w:val="Char6"/>
          <w:rtl/>
        </w:rPr>
        <w:t>ی</w:t>
      </w:r>
      <w:r w:rsidR="0035186F" w:rsidRPr="004F66F1">
        <w:rPr>
          <w:rStyle w:val="Char6"/>
          <w:rFonts w:hint="cs"/>
          <w:rtl/>
        </w:rPr>
        <w:t>‌ای</w:t>
      </w:r>
      <w:r w:rsidRPr="004F66F1">
        <w:rPr>
          <w:rStyle w:val="Char6"/>
          <w:rtl/>
        </w:rPr>
        <w:t xml:space="preserve"> مانند دوگانگی اهل کتاب، عبدالله بن علاء </w:t>
      </w:r>
      <w:r w:rsidR="00905B91" w:rsidRPr="004F66F1">
        <w:rPr>
          <w:rStyle w:val="Char6"/>
          <w:rtl/>
        </w:rPr>
        <w:t>می‌گوید</w:t>
      </w:r>
      <w:r w:rsidRPr="004F66F1">
        <w:rPr>
          <w:rStyle w:val="Char6"/>
          <w:rtl/>
        </w:rPr>
        <w:t>: قاسم بن محمد از آن روز مرا از نوشتن حدیث منع کرد</w:t>
      </w:r>
      <w:r w:rsidRPr="003820DB">
        <w:rPr>
          <w:rStyle w:val="Char6"/>
          <w:vertAlign w:val="superscript"/>
          <w:rtl/>
        </w:rPr>
        <w:footnoteReference w:id="199"/>
      </w:r>
      <w:r w:rsidRPr="004F66F1">
        <w:rPr>
          <w:rStyle w:val="Char6"/>
          <w:rtl/>
        </w:rPr>
        <w:t>.</w:t>
      </w:r>
    </w:p>
    <w:p w:rsidR="00B02293" w:rsidRPr="004F66F1" w:rsidRDefault="00B02293" w:rsidP="00B02293">
      <w:pPr>
        <w:ind w:firstLine="284"/>
        <w:jc w:val="both"/>
        <w:rPr>
          <w:rStyle w:val="Char6"/>
          <w:rtl/>
        </w:rPr>
      </w:pPr>
      <w:r w:rsidRPr="004F66F1">
        <w:rPr>
          <w:rStyle w:val="Char6"/>
          <w:rtl/>
        </w:rPr>
        <w:t>چنانکه از او روایت شده که سه نفر صحابه را به خاطر روایت زیاد احادیث پیامبر</w:t>
      </w:r>
      <w:r w:rsidR="004F66F1" w:rsidRPr="004F66F1">
        <w:rPr>
          <w:rStyle w:val="Char6"/>
          <w:rFonts w:ascii="CTraditional Arabic" w:hAnsi="CTraditional Arabic" w:cs="CTraditional Arabic"/>
          <w:rtl/>
        </w:rPr>
        <w:t xml:space="preserve"> ج</w:t>
      </w:r>
      <w:r w:rsidRPr="004F66F1">
        <w:rPr>
          <w:rStyle w:val="Char6"/>
          <w:rtl/>
        </w:rPr>
        <w:t xml:space="preserve"> زندانی کرد</w:t>
      </w:r>
      <w:r w:rsidRPr="003820DB">
        <w:rPr>
          <w:rStyle w:val="Char6"/>
          <w:vertAlign w:val="superscript"/>
          <w:rtl/>
        </w:rPr>
        <w:footnoteReference w:id="200"/>
      </w:r>
      <w:r w:rsidR="00C94605" w:rsidRPr="004F66F1">
        <w:rPr>
          <w:rStyle w:val="Char6"/>
          <w:rtl/>
        </w:rPr>
        <w:t>.</w:t>
      </w:r>
    </w:p>
    <w:p w:rsidR="00B02293" w:rsidRPr="004F66F1" w:rsidRDefault="00B02293" w:rsidP="00B02293">
      <w:pPr>
        <w:ind w:firstLine="284"/>
        <w:jc w:val="both"/>
        <w:rPr>
          <w:rStyle w:val="Char6"/>
          <w:rtl/>
        </w:rPr>
      </w:pPr>
      <w:r w:rsidRPr="004F66F1">
        <w:rPr>
          <w:rStyle w:val="Char6"/>
          <w:rtl/>
        </w:rPr>
        <w:t>و کار به این جا ختم نشد بلکه بسیاری از احادیثی که به دیدگاه و آراء وی سازگار نبود رد کرد. روایت شده: فاطمه دختر قیس پیش عمر شهادت داد که سه طلاقه شده و پیامبر خدا</w:t>
      </w:r>
      <w:r w:rsidR="004F66F1" w:rsidRPr="004F66F1">
        <w:rPr>
          <w:rStyle w:val="Char6"/>
          <w:rFonts w:ascii="CTraditional Arabic" w:hAnsi="CTraditional Arabic" w:cs="CTraditional Arabic"/>
          <w:rtl/>
        </w:rPr>
        <w:t xml:space="preserve"> ج</w:t>
      </w:r>
      <w:r w:rsidRPr="004F66F1">
        <w:rPr>
          <w:rStyle w:val="Char6"/>
          <w:rtl/>
        </w:rPr>
        <w:t xml:space="preserve"> مسکن و نفقه را برای او در نظر نگرفت، عمر</w:t>
      </w:r>
      <w:r w:rsidR="004F66F1" w:rsidRPr="004F66F1">
        <w:rPr>
          <w:rStyle w:val="Char6"/>
          <w:rFonts w:ascii="CTraditional Arabic" w:hAnsi="CTraditional Arabic" w:cs="CTraditional Arabic"/>
          <w:rtl/>
        </w:rPr>
        <w:t xml:space="preserve"> س</w:t>
      </w:r>
      <w:r w:rsidRPr="004F66F1">
        <w:rPr>
          <w:rStyle w:val="Char6"/>
          <w:rtl/>
        </w:rPr>
        <w:t xml:space="preserve"> گفت: ما کتاب خدا را با سخن زنی که نمی‌دانیم راست </w:t>
      </w:r>
      <w:r w:rsidR="00905B91" w:rsidRPr="004F66F1">
        <w:rPr>
          <w:rStyle w:val="Char6"/>
          <w:rtl/>
        </w:rPr>
        <w:t>می‌گوید</w:t>
      </w:r>
      <w:r w:rsidRPr="004F66F1">
        <w:rPr>
          <w:rStyle w:val="Char6"/>
          <w:rtl/>
        </w:rPr>
        <w:t xml:space="preserve"> یا دروغ، فرو نمی‌گذاریم، زن سه طلاقه هم نفقه دارد و هم مسکن. </w:t>
      </w:r>
    </w:p>
    <w:p w:rsidR="00B02293" w:rsidRPr="004F66F1" w:rsidRDefault="00B02293" w:rsidP="00C94605">
      <w:pPr>
        <w:ind w:firstLine="284"/>
        <w:jc w:val="both"/>
        <w:rPr>
          <w:rStyle w:val="Char6"/>
          <w:rtl/>
        </w:rPr>
      </w:pPr>
      <w:r w:rsidRPr="004F66F1">
        <w:rPr>
          <w:rStyle w:val="Char6"/>
          <w:rtl/>
        </w:rPr>
        <w:t>و همچنین روایت شده مذهب عمر</w:t>
      </w:r>
      <w:r w:rsidR="004F66F1" w:rsidRPr="004F66F1">
        <w:rPr>
          <w:rStyle w:val="Char6"/>
          <w:rtl/>
        </w:rPr>
        <w:t xml:space="preserve"> </w:t>
      </w:r>
      <w:r w:rsidR="004F66F1" w:rsidRPr="004F66F1">
        <w:rPr>
          <w:rStyle w:val="Char6"/>
          <w:rFonts w:ascii="CTraditional Arabic" w:hAnsi="CTraditional Arabic" w:cs="CTraditional Arabic"/>
          <w:rtl/>
        </w:rPr>
        <w:t>س</w:t>
      </w:r>
      <w:r w:rsidRPr="004F66F1">
        <w:rPr>
          <w:rStyle w:val="Char6"/>
          <w:rtl/>
        </w:rPr>
        <w:t xml:space="preserve"> بر این بود که تیمم برای شخص جنبی که دسترسی به آب ندارد، کافی نیست. عمار بن یاسر</w:t>
      </w:r>
      <w:r w:rsidR="003820DB">
        <w:rPr>
          <w:rFonts w:ascii="AGA Arabesque" w:hAnsi="AGA Arabesque" w:cs="CTraditional Arabic" w:hint="cs"/>
          <w:caps/>
          <w:rtl/>
          <w:lang w:bidi="fa-IR"/>
        </w:rPr>
        <w:t xml:space="preserve"> </w:t>
      </w:r>
      <w:r w:rsidR="00C94605" w:rsidRPr="004F66F1">
        <w:rPr>
          <w:rFonts w:ascii="AGA Arabesque" w:hAnsi="AGA Arabesque" w:cs="CTraditional Arabic" w:hint="cs"/>
          <w:caps/>
          <w:rtl/>
          <w:lang w:bidi="fa-IR"/>
        </w:rPr>
        <w:t>ب</w:t>
      </w:r>
      <w:r w:rsidRPr="004F66F1">
        <w:rPr>
          <w:rStyle w:val="Char6"/>
          <w:rtl/>
        </w:rPr>
        <w:t xml:space="preserve"> نزد او روایت کرد که در سفر همراه پیامبر خدا</w:t>
      </w:r>
      <w:r w:rsidR="004F66F1" w:rsidRPr="004F66F1">
        <w:rPr>
          <w:rStyle w:val="Char6"/>
          <w:rFonts w:ascii="CTraditional Arabic" w:hAnsi="CTraditional Arabic" w:cs="CTraditional Arabic"/>
          <w:rtl/>
        </w:rPr>
        <w:t xml:space="preserve"> ج</w:t>
      </w:r>
      <w:r w:rsidRPr="004F66F1">
        <w:rPr>
          <w:rStyle w:val="Char6"/>
          <w:rtl/>
        </w:rPr>
        <w:t xml:space="preserve"> بوده که دچار جنابت شده و دسترسی به آب نداشته و خود را به زمین ساییده است، آن را برای پیامبر بازگو کرده ودر جواب فرموده است: «برای تو کافی است چنین کنید. و دستانش را بر زمین کوبید و چهره و دو دستش را با آن مسح کرد»، ولی عمر</w:t>
      </w:r>
      <w:r w:rsidR="004F66F1" w:rsidRPr="004F66F1">
        <w:rPr>
          <w:rStyle w:val="Char6"/>
          <w:rFonts w:ascii="CTraditional Arabic" w:hAnsi="CTraditional Arabic" w:cs="CTraditional Arabic"/>
          <w:rtl/>
        </w:rPr>
        <w:t xml:space="preserve"> س</w:t>
      </w:r>
      <w:r w:rsidRPr="004F66F1">
        <w:rPr>
          <w:rStyle w:val="Char6"/>
          <w:rtl/>
        </w:rPr>
        <w:t xml:space="preserve"> آن را نپذیرفت و برایش ثابت نشد. و</w:t>
      </w:r>
      <w:r w:rsidR="00C94605" w:rsidRPr="004F66F1">
        <w:rPr>
          <w:rStyle w:val="Char6"/>
          <w:rFonts w:hint="cs"/>
          <w:rtl/>
        </w:rPr>
        <w:t xml:space="preserve"> </w:t>
      </w:r>
      <w:r w:rsidRPr="004F66F1">
        <w:rPr>
          <w:rStyle w:val="Char6"/>
          <w:rtl/>
        </w:rPr>
        <w:t>هیچ حدیثی را بدون شاهد قبول نمی‌کرد</w:t>
      </w:r>
      <w:r w:rsidRPr="003820DB">
        <w:rPr>
          <w:rStyle w:val="Char6"/>
          <w:vertAlign w:val="superscript"/>
          <w:rtl/>
        </w:rPr>
        <w:footnoteReference w:id="201"/>
      </w:r>
      <w:r w:rsidRPr="004F66F1">
        <w:rPr>
          <w:rStyle w:val="Char6"/>
          <w:rtl/>
        </w:rPr>
        <w:t>.</w:t>
      </w:r>
    </w:p>
    <w:p w:rsidR="00B02293" w:rsidRPr="004F66F1" w:rsidRDefault="00C94605" w:rsidP="00D8142E">
      <w:pPr>
        <w:pStyle w:val="a8"/>
        <w:rPr>
          <w:rtl/>
        </w:rPr>
      </w:pPr>
      <w:r w:rsidRPr="004F66F1">
        <w:rPr>
          <w:rtl/>
        </w:rPr>
        <w:t>و اینک پاسخ آن</w:t>
      </w:r>
      <w:r w:rsidR="00B02293" w:rsidRPr="004F66F1">
        <w:rPr>
          <w:rtl/>
        </w:rPr>
        <w:t>:</w:t>
      </w:r>
    </w:p>
    <w:p w:rsidR="00B02293" w:rsidRPr="004F66F1" w:rsidRDefault="00B02293" w:rsidP="00602375">
      <w:pPr>
        <w:spacing w:line="228" w:lineRule="auto"/>
        <w:ind w:firstLine="284"/>
        <w:jc w:val="both"/>
        <w:rPr>
          <w:rStyle w:val="Char6"/>
          <w:rtl/>
        </w:rPr>
      </w:pPr>
      <w:r w:rsidRPr="004F66F1">
        <w:rPr>
          <w:rStyle w:val="Char6"/>
          <w:rtl/>
        </w:rPr>
        <w:t xml:space="preserve">1- اینکه </w:t>
      </w:r>
      <w:r w:rsidR="00905B91" w:rsidRPr="004F66F1">
        <w:rPr>
          <w:rStyle w:val="Char6"/>
          <w:rtl/>
        </w:rPr>
        <w:t>می‌گوید</w:t>
      </w:r>
      <w:r w:rsidR="00C94605" w:rsidRPr="004F66F1">
        <w:rPr>
          <w:rStyle w:val="Char6"/>
          <w:rtl/>
        </w:rPr>
        <w:t>: گرایش به</w:t>
      </w:r>
      <w:r w:rsidR="00C94605" w:rsidRPr="004F66F1">
        <w:rPr>
          <w:rStyle w:val="Char6"/>
          <w:rFonts w:hint="eastAsia"/>
          <w:rtl/>
        </w:rPr>
        <w:t>‌</w:t>
      </w:r>
      <w:r w:rsidRPr="004F66F1">
        <w:rPr>
          <w:rStyle w:val="Char6"/>
          <w:rtl/>
        </w:rPr>
        <w:t xml:space="preserve">سوی </w:t>
      </w:r>
      <w:r w:rsidR="00602375" w:rsidRPr="004F66F1">
        <w:rPr>
          <w:rStyle w:val="Char6"/>
          <w:rFonts w:hint="cs"/>
          <w:rtl/>
        </w:rPr>
        <w:t>کاستن از</w:t>
      </w:r>
      <w:r w:rsidRPr="004F66F1">
        <w:rPr>
          <w:rStyle w:val="Char6"/>
          <w:rtl/>
        </w:rPr>
        <w:t xml:space="preserve"> روایت حدیث و مراجعه تنها به قرآن از عمر بن خطاب نقل شده، قابل قبول نمی‌باشد. عمر</w:t>
      </w:r>
      <w:r w:rsidR="004F66F1" w:rsidRPr="004F66F1">
        <w:rPr>
          <w:rStyle w:val="Char6"/>
          <w:rFonts w:ascii="CTraditional Arabic" w:hAnsi="CTraditional Arabic" w:cs="CTraditional Arabic"/>
          <w:rtl/>
        </w:rPr>
        <w:t xml:space="preserve"> س</w:t>
      </w:r>
      <w:r w:rsidRPr="004F66F1">
        <w:rPr>
          <w:rStyle w:val="Char6"/>
          <w:rtl/>
        </w:rPr>
        <w:t xml:space="preserve"> مردم را از روایت حدیث نهی نمی‌کرد، بلکه هدف ایشان تحقق و حصول اطمینان درباره‌ی حدیث بود، خلفای راشدین خود را ملزم به تلاش در تثبیت حدیث کرده و مردم را نیز به سوی آن فرا می‌خواندند، قوی‌ترین دلیل بر اینکه آنچه نویسنده </w:t>
      </w:r>
      <w:r w:rsidR="00905B91" w:rsidRPr="004F66F1">
        <w:rPr>
          <w:rStyle w:val="Char6"/>
          <w:rtl/>
        </w:rPr>
        <w:t>می‌گوید</w:t>
      </w:r>
      <w:r w:rsidRPr="004F66F1">
        <w:rPr>
          <w:rStyle w:val="Char6"/>
          <w:rtl/>
        </w:rPr>
        <w:t>، مقصود عمر</w:t>
      </w:r>
      <w:r w:rsidR="004F66F1" w:rsidRPr="004F66F1">
        <w:rPr>
          <w:rStyle w:val="Char6"/>
          <w:rFonts w:ascii="CTraditional Arabic" w:hAnsi="CTraditional Arabic" w:cs="CTraditional Arabic"/>
          <w:rtl/>
        </w:rPr>
        <w:t xml:space="preserve"> س</w:t>
      </w:r>
      <w:r w:rsidR="00C94605" w:rsidRPr="004F66F1">
        <w:rPr>
          <w:rStyle w:val="Char6"/>
          <w:rtl/>
        </w:rPr>
        <w:t xml:space="preserve"> </w:t>
      </w:r>
      <w:r w:rsidRPr="004F66F1">
        <w:rPr>
          <w:rStyle w:val="Char6"/>
          <w:rtl/>
        </w:rPr>
        <w:t>نبوده، بلکه افزایش اطمینان بوده است، روایتی است که عمر</w:t>
      </w:r>
      <w:r w:rsidR="004F66F1" w:rsidRPr="004F66F1">
        <w:rPr>
          <w:rStyle w:val="Char6"/>
          <w:rFonts w:ascii="CTraditional Arabic" w:hAnsi="CTraditional Arabic" w:cs="CTraditional Arabic"/>
          <w:rtl/>
        </w:rPr>
        <w:t xml:space="preserve"> س</w:t>
      </w:r>
      <w:r w:rsidRPr="004F66F1">
        <w:rPr>
          <w:rStyle w:val="Char6"/>
          <w:rtl/>
        </w:rPr>
        <w:t xml:space="preserve"> بعد از آنکه از ابوموسی اشعری</w:t>
      </w:r>
      <w:r w:rsidR="004F66F1" w:rsidRPr="004F66F1">
        <w:rPr>
          <w:rStyle w:val="Char6"/>
          <w:rFonts w:ascii="CTraditional Arabic" w:hAnsi="CTraditional Arabic" w:cs="CTraditional Arabic"/>
          <w:rtl/>
        </w:rPr>
        <w:t xml:space="preserve"> س</w:t>
      </w:r>
      <w:r w:rsidRPr="004F66F1">
        <w:rPr>
          <w:rStyle w:val="Char6"/>
          <w:rtl/>
        </w:rPr>
        <w:t xml:space="preserve"> خواست برای</w:t>
      </w:r>
      <w:r w:rsidR="00C94605" w:rsidRPr="004F66F1">
        <w:rPr>
          <w:rStyle w:val="Char6"/>
          <w:rtl/>
        </w:rPr>
        <w:t xml:space="preserve"> اثبات حدیث استئذان (</w:t>
      </w:r>
      <w:r w:rsidRPr="004F66F1">
        <w:rPr>
          <w:rStyle w:val="Char6"/>
          <w:rtl/>
        </w:rPr>
        <w:t>حدیثی که بر سه بار اجازه خواستن از صاحب خانه در ورود به منزلش دلالت دارد) که ابو‌موسی آن روایت کرده بود، همراه خود شاهدی بیاورد، ابو موسی نیز نیز صحابی بزرگوار ابی بن کعب را بعنوان شاهد آورد، عمر به او گفت: پاک و منزه است خداوند، چیزی شنیدم، دوست داشتم اطمینان حاصل کنم. در روایتی دیگر آمده است: به او گفت: «این دستور پیامبر بر من پوشیده بود. داد و ستد بازار مرا از آن ب</w:t>
      </w:r>
      <w:r w:rsidR="00DF6C5B" w:rsidRPr="004F66F1">
        <w:rPr>
          <w:rStyle w:val="Char6"/>
          <w:rtl/>
        </w:rPr>
        <w:t>ی</w:t>
      </w:r>
      <w:r w:rsidRPr="004F66F1">
        <w:rPr>
          <w:rStyle w:val="Char6"/>
          <w:rtl/>
        </w:rPr>
        <w:t>‌خبر کرده بود»</w:t>
      </w:r>
      <w:r w:rsidRPr="003820DB">
        <w:rPr>
          <w:rStyle w:val="Char6"/>
          <w:vertAlign w:val="superscript"/>
          <w:rtl/>
        </w:rPr>
        <w:footnoteReference w:id="202"/>
      </w:r>
      <w:r w:rsidRPr="004F66F1">
        <w:rPr>
          <w:rStyle w:val="Char6"/>
          <w:rtl/>
        </w:rPr>
        <w:t xml:space="preserve">. </w:t>
      </w:r>
    </w:p>
    <w:p w:rsidR="00B02293" w:rsidRPr="004F66F1" w:rsidRDefault="00B02293" w:rsidP="0048456B">
      <w:pPr>
        <w:spacing w:line="228" w:lineRule="auto"/>
        <w:ind w:firstLine="284"/>
        <w:jc w:val="both"/>
        <w:rPr>
          <w:rStyle w:val="Char6"/>
          <w:rtl/>
        </w:rPr>
      </w:pPr>
      <w:r w:rsidRPr="004F66F1">
        <w:rPr>
          <w:rStyle w:val="Char6"/>
          <w:rtl/>
        </w:rPr>
        <w:t>و همچنین در برخی روایات موجود در غیر صحیح بخاری و مسلم آمده که به ابوموسی فرمود: «البته من تو را متهم نمی‌کنم و</w:t>
      </w:r>
      <w:r w:rsidR="00C94605" w:rsidRPr="004F66F1">
        <w:rPr>
          <w:rStyle w:val="Char6"/>
          <w:rtl/>
        </w:rPr>
        <w:t>لی ترسیدم مردم علیه پیامبر دروغ</w:t>
      </w:r>
      <w:r w:rsidR="00C94605" w:rsidRPr="004F66F1">
        <w:rPr>
          <w:rStyle w:val="Char6"/>
          <w:rFonts w:hint="eastAsia"/>
          <w:rtl/>
        </w:rPr>
        <w:t>‌</w:t>
      </w:r>
      <w:r w:rsidRPr="004F66F1">
        <w:rPr>
          <w:rStyle w:val="Char6"/>
          <w:rtl/>
        </w:rPr>
        <w:t>پردازی کنند»</w:t>
      </w:r>
      <w:r w:rsidR="00C94605" w:rsidRPr="003820DB">
        <w:rPr>
          <w:rStyle w:val="Char6"/>
          <w:vertAlign w:val="superscript"/>
          <w:rtl/>
        </w:rPr>
        <w:footnoteReference w:id="203"/>
      </w:r>
      <w:r w:rsidRPr="004F66F1">
        <w:rPr>
          <w:rStyle w:val="Char6"/>
          <w:rtl/>
        </w:rPr>
        <w:t xml:space="preserve">. در روایت عبید بن حنین که بخاری در کتاب: </w:t>
      </w:r>
      <w:r w:rsidR="00C94605" w:rsidRPr="004F66F1">
        <w:rPr>
          <w:rStyle w:val="Char6"/>
          <w:rFonts w:hint="cs"/>
          <w:rtl/>
        </w:rPr>
        <w:t>«</w:t>
      </w:r>
      <w:r w:rsidRPr="004F66F1">
        <w:rPr>
          <w:rStyle w:val="Char6"/>
          <w:rtl/>
        </w:rPr>
        <w:t>الادب ال</w:t>
      </w:r>
      <w:r w:rsidR="00C94605" w:rsidRPr="004F66F1">
        <w:rPr>
          <w:rStyle w:val="Char6"/>
          <w:rFonts w:hint="cs"/>
          <w:rtl/>
        </w:rPr>
        <w:t>ـ</w:t>
      </w:r>
      <w:r w:rsidRPr="004F66F1">
        <w:rPr>
          <w:rStyle w:val="Char6"/>
          <w:rtl/>
        </w:rPr>
        <w:t>مفرد</w:t>
      </w:r>
      <w:r w:rsidR="00C94605" w:rsidRPr="004F66F1">
        <w:rPr>
          <w:rStyle w:val="Char6"/>
          <w:rFonts w:hint="cs"/>
          <w:rtl/>
        </w:rPr>
        <w:t>»</w:t>
      </w:r>
      <w:r w:rsidRPr="004F66F1">
        <w:rPr>
          <w:rStyle w:val="Char6"/>
          <w:rtl/>
        </w:rPr>
        <w:t xml:space="preserve"> آورده است: عمر</w:t>
      </w:r>
      <w:r w:rsidR="004F66F1" w:rsidRPr="004F66F1">
        <w:rPr>
          <w:rStyle w:val="Char6"/>
          <w:rFonts w:ascii="CTraditional Arabic" w:hAnsi="CTraditional Arabic" w:cs="CTraditional Arabic"/>
          <w:rtl/>
        </w:rPr>
        <w:t xml:space="preserve"> س</w:t>
      </w:r>
      <w:r w:rsidRPr="004F66F1">
        <w:rPr>
          <w:rStyle w:val="Char6"/>
          <w:rtl/>
        </w:rPr>
        <w:t xml:space="preserve"> به ابوموسی</w:t>
      </w:r>
      <w:r w:rsidR="004F66F1" w:rsidRPr="004F66F1">
        <w:rPr>
          <w:rStyle w:val="Char6"/>
          <w:rFonts w:ascii="CTraditional Arabic" w:hAnsi="CTraditional Arabic" w:cs="CTraditional Arabic"/>
          <w:rtl/>
        </w:rPr>
        <w:t xml:space="preserve"> س</w:t>
      </w:r>
      <w:r w:rsidRPr="004F66F1">
        <w:rPr>
          <w:rStyle w:val="Char6"/>
          <w:rtl/>
        </w:rPr>
        <w:t xml:space="preserve"> گفت: «سوگند به خدا تو نسبت به احادیث و سخنان پیامبر</w:t>
      </w:r>
      <w:r w:rsidR="004F66F1" w:rsidRPr="004F66F1">
        <w:rPr>
          <w:rStyle w:val="Char6"/>
          <w:rFonts w:ascii="CTraditional Arabic" w:hAnsi="CTraditional Arabic" w:cs="CTraditional Arabic"/>
          <w:rtl/>
        </w:rPr>
        <w:t xml:space="preserve"> ج</w:t>
      </w:r>
      <w:r w:rsidRPr="004F66F1">
        <w:rPr>
          <w:rStyle w:val="Char6"/>
          <w:rtl/>
        </w:rPr>
        <w:t xml:space="preserve"> امین و درستکار هستید ولی دوست داشتم اطمینان حاصل کنم»</w:t>
      </w:r>
      <w:r w:rsidRPr="009A0FB4">
        <w:rPr>
          <w:rStyle w:val="Char6"/>
          <w:vertAlign w:val="superscript"/>
          <w:rtl/>
        </w:rPr>
        <w:footnoteReference w:id="204"/>
      </w:r>
      <w:r w:rsidR="00C94605" w:rsidRPr="004F66F1">
        <w:rPr>
          <w:rStyle w:val="Char6"/>
          <w:rtl/>
        </w:rPr>
        <w:t>.</w:t>
      </w:r>
    </w:p>
    <w:p w:rsidR="00B02293" w:rsidRPr="004F66F1" w:rsidRDefault="00B02293" w:rsidP="0048456B">
      <w:pPr>
        <w:spacing w:line="228" w:lineRule="auto"/>
        <w:ind w:firstLine="284"/>
        <w:jc w:val="both"/>
        <w:rPr>
          <w:rStyle w:val="Char6"/>
          <w:rtl/>
        </w:rPr>
      </w:pPr>
      <w:r w:rsidRPr="004F66F1">
        <w:rPr>
          <w:rStyle w:val="Char6"/>
          <w:rtl/>
        </w:rPr>
        <w:t>تمام این احادی</w:t>
      </w:r>
      <w:r w:rsidR="00C94605" w:rsidRPr="004F66F1">
        <w:rPr>
          <w:rStyle w:val="Char6"/>
          <w:rtl/>
        </w:rPr>
        <w:t>ث دال بر این است که عمر بن خطاب</w:t>
      </w:r>
      <w:r w:rsidR="004F66F1" w:rsidRPr="004F66F1">
        <w:rPr>
          <w:rStyle w:val="Char6"/>
          <w:rFonts w:ascii="CTraditional Arabic" w:hAnsi="CTraditional Arabic" w:cs="CTraditional Arabic"/>
          <w:rtl/>
        </w:rPr>
        <w:t xml:space="preserve"> س</w:t>
      </w:r>
      <w:r w:rsidRPr="004F66F1">
        <w:rPr>
          <w:rStyle w:val="Char6"/>
          <w:rtl/>
        </w:rPr>
        <w:t xml:space="preserve"> مردم را به کاهش روایت حدیث و تنها مراجعه به قرآن دعوت نمی‌کرد. پناه بر خدا که مقصود وی اکتفا به قرآن از سنت</w:t>
      </w:r>
      <w:r w:rsidR="00C94605" w:rsidRPr="004F66F1">
        <w:rPr>
          <w:rStyle w:val="Char6"/>
          <w:rFonts w:hint="eastAsia"/>
          <w:rtl/>
        </w:rPr>
        <w:t>‌</w:t>
      </w:r>
      <w:r w:rsidRPr="004F66F1">
        <w:rPr>
          <w:rStyle w:val="Char6"/>
          <w:rtl/>
        </w:rPr>
        <w:t>ها و احادیث بوده باشد، چگونه ممکن است مردم را بدان فرا خواند حال آنکه ثابت شده خود او در قضاوت و داوری</w:t>
      </w:r>
      <w:r w:rsidR="00C94605" w:rsidRPr="004F66F1">
        <w:rPr>
          <w:rStyle w:val="Char6"/>
          <w:rFonts w:hint="eastAsia"/>
          <w:rtl/>
        </w:rPr>
        <w:t>‌</w:t>
      </w:r>
      <w:r w:rsidRPr="004F66F1">
        <w:rPr>
          <w:rStyle w:val="Char6"/>
          <w:rtl/>
        </w:rPr>
        <w:t xml:space="preserve">هایش، وقتیکه در قرآن موضوع را نمی‌یافت به احادیث روی می‌آورد، چنانکه در مسأله‌ی سقط جنین زن و وجود بیماری «وبا» در سرزمین شام (سوریه)، وقتیکه به نقطه‌ای به اسم «سرغ» رسیده بود و از ورود به آن سرزمین امتناع ورزید، حدیث را مورد استناد قرار داد، چون عبد الرحمن بن عوف </w:t>
      </w:r>
      <w:r w:rsidRPr="003820DB">
        <w:rPr>
          <w:rStyle w:val="Char6"/>
          <w:spacing w:val="-4"/>
          <w:rtl/>
        </w:rPr>
        <w:t>حدیثی از پیامبر خدا را برایش روایت کرد مبنی بر اینکه:</w:t>
      </w:r>
      <w:r w:rsidR="00C94605" w:rsidRPr="003820DB">
        <w:rPr>
          <w:rStyle w:val="Char6"/>
          <w:rFonts w:hint="cs"/>
          <w:spacing w:val="-4"/>
          <w:rtl/>
        </w:rPr>
        <w:t xml:space="preserve"> </w:t>
      </w:r>
      <w:r w:rsidR="00C94605" w:rsidRPr="003820DB">
        <w:rPr>
          <w:rFonts w:ascii="AGA Arabesque" w:hAnsi="AGA Arabesque" w:cs="Traditional Arabic" w:hint="cs"/>
          <w:caps/>
          <w:spacing w:val="-4"/>
          <w:rtl/>
          <w:lang w:bidi="fa-IR"/>
        </w:rPr>
        <w:t>«</w:t>
      </w:r>
      <w:r w:rsidRPr="003820DB">
        <w:rPr>
          <w:rStyle w:val="Char2"/>
          <w:caps/>
          <w:spacing w:val="-4"/>
          <w:rtl/>
        </w:rPr>
        <w:t>إِذَا سَمِعْتُمْ بِالطَّاعُونِ بِأَرْضٍ وَلَسْتُمْ بِهَا فَلَا تَدْخُلُوهَا، وَإِذَا كَانَ بِأَرْضٍ وَأَنْتُمْ بِهَا فَلَا تَخْرُجُوا مِنْهَا</w:t>
      </w:r>
      <w:r w:rsidR="00C94605" w:rsidRPr="003820DB">
        <w:rPr>
          <w:rFonts w:ascii="AGA Arabesque" w:hAnsi="AGA Arabesque" w:cs="Traditional Arabic" w:hint="cs"/>
          <w:caps/>
          <w:spacing w:val="-4"/>
          <w:rtl/>
          <w:lang w:bidi="fa-IR"/>
        </w:rPr>
        <w:t>»</w:t>
      </w:r>
      <w:r w:rsidR="00C94605" w:rsidRPr="003820DB">
        <w:rPr>
          <w:rStyle w:val="Char6"/>
          <w:rFonts w:hint="cs"/>
          <w:spacing w:val="-4"/>
          <w:rtl/>
        </w:rPr>
        <w:t xml:space="preserve">. </w:t>
      </w:r>
      <w:r w:rsidR="00C94605" w:rsidRPr="003820DB">
        <w:rPr>
          <w:rFonts w:ascii="AGA Arabesque" w:hAnsi="AGA Arabesque" w:cs="Traditional Arabic" w:hint="cs"/>
          <w:caps/>
          <w:spacing w:val="-4"/>
          <w:sz w:val="26"/>
          <w:szCs w:val="26"/>
          <w:rtl/>
          <w:lang w:bidi="fa-IR"/>
        </w:rPr>
        <w:t>«</w:t>
      </w:r>
      <w:r w:rsidR="00C94605" w:rsidRPr="003820DB">
        <w:rPr>
          <w:rStyle w:val="Charc"/>
          <w:spacing w:val="-4"/>
          <w:rtl/>
        </w:rPr>
        <w:t>هر</w:t>
      </w:r>
      <w:r w:rsidRPr="003820DB">
        <w:rPr>
          <w:rStyle w:val="Charc"/>
          <w:spacing w:val="-4"/>
          <w:rtl/>
        </w:rPr>
        <w:t>گاه بیماری وبا در سرزمینی پدید آمد وارد آن نشوید، و هر گاه در جایی بودید که وبا پیدا شد از آن خارج نشوید</w:t>
      </w:r>
      <w:r w:rsidR="00C94605" w:rsidRPr="003820DB">
        <w:rPr>
          <w:rFonts w:ascii="AGA Arabesque" w:hAnsi="AGA Arabesque" w:cs="Traditional Arabic" w:hint="cs"/>
          <w:caps/>
          <w:spacing w:val="-4"/>
          <w:sz w:val="26"/>
          <w:szCs w:val="26"/>
          <w:rtl/>
          <w:lang w:bidi="fa-IR"/>
        </w:rPr>
        <w:t>»</w:t>
      </w:r>
      <w:r w:rsidR="00C94605" w:rsidRPr="003820DB">
        <w:rPr>
          <w:rStyle w:val="Char6"/>
          <w:spacing w:val="-4"/>
          <w:vertAlign w:val="superscript"/>
          <w:rtl/>
        </w:rPr>
        <w:footnoteReference w:id="205"/>
      </w:r>
      <w:r w:rsidRPr="003820DB">
        <w:rPr>
          <w:rStyle w:val="Char6"/>
          <w:spacing w:val="-4"/>
          <w:rtl/>
        </w:rPr>
        <w:t>.</w:t>
      </w:r>
    </w:p>
    <w:p w:rsidR="00B02293" w:rsidRPr="009A0FB4" w:rsidRDefault="00B02293" w:rsidP="0048456B">
      <w:pPr>
        <w:widowControl w:val="0"/>
        <w:spacing w:line="228" w:lineRule="auto"/>
        <w:ind w:firstLine="284"/>
        <w:jc w:val="both"/>
        <w:rPr>
          <w:rStyle w:val="Char6"/>
          <w:spacing w:val="-2"/>
          <w:rtl/>
        </w:rPr>
      </w:pPr>
      <w:r w:rsidRPr="009A0FB4">
        <w:rPr>
          <w:rStyle w:val="Char6"/>
          <w:spacing w:val="-2"/>
          <w:rtl/>
        </w:rPr>
        <w:t>مسلم در صحیح خود از مسور بن مخرمه روایت می‌کند که عمر</w:t>
      </w:r>
      <w:r w:rsidR="004F66F1" w:rsidRPr="009A0FB4">
        <w:rPr>
          <w:rStyle w:val="Char6"/>
          <w:rFonts w:ascii="CTraditional Arabic" w:hAnsi="CTraditional Arabic" w:cs="CTraditional Arabic"/>
          <w:spacing w:val="-2"/>
          <w:rtl/>
        </w:rPr>
        <w:t xml:space="preserve"> س</w:t>
      </w:r>
      <w:r w:rsidRPr="009A0FB4">
        <w:rPr>
          <w:rStyle w:val="Char6"/>
          <w:spacing w:val="-2"/>
          <w:rtl/>
        </w:rPr>
        <w:t xml:space="preserve"> راجع به سقط جنین زن با مردم رایزنی کرد، مغیره بن شعبه گفت: خدمت پیامبر بودم که ایشان آزاد کردن برده‌ای را تاوان آن قرار داد. عمر گفت: شاهدی را همراه خودت بیاور، مسور </w:t>
      </w:r>
      <w:r w:rsidR="00905B91" w:rsidRPr="009A0FB4">
        <w:rPr>
          <w:rStyle w:val="Char6"/>
          <w:spacing w:val="-2"/>
          <w:rtl/>
        </w:rPr>
        <w:t>می‌گوید</w:t>
      </w:r>
      <w:r w:rsidRPr="009A0FB4">
        <w:rPr>
          <w:rStyle w:val="Char6"/>
          <w:spacing w:val="-2"/>
          <w:rtl/>
        </w:rPr>
        <w:t>: محمد بن مسلمه برای او شهادت داد</w:t>
      </w:r>
      <w:r w:rsidR="00C94605" w:rsidRPr="009A0FB4">
        <w:rPr>
          <w:rStyle w:val="Char6"/>
          <w:spacing w:val="-2"/>
          <w:vertAlign w:val="superscript"/>
          <w:rtl/>
        </w:rPr>
        <w:footnoteReference w:id="206"/>
      </w:r>
      <w:r w:rsidRPr="009A0FB4">
        <w:rPr>
          <w:rStyle w:val="Char6"/>
          <w:spacing w:val="-2"/>
          <w:rtl/>
        </w:rPr>
        <w:t>. بلکه از او ثابت شده که به هنگام نیافتن حکم مسأله‌ای در قرآن و سنت پیامبر، از سنت و روش ابوبکر</w:t>
      </w:r>
      <w:r w:rsidR="004F66F1" w:rsidRPr="009A0FB4">
        <w:rPr>
          <w:rStyle w:val="Char6"/>
          <w:rFonts w:ascii="CTraditional Arabic" w:hAnsi="CTraditional Arabic" w:cs="CTraditional Arabic"/>
          <w:spacing w:val="-2"/>
          <w:rtl/>
        </w:rPr>
        <w:t xml:space="preserve"> س</w:t>
      </w:r>
      <w:r w:rsidRPr="009A0FB4">
        <w:rPr>
          <w:rStyle w:val="Char6"/>
          <w:spacing w:val="-2"/>
          <w:rtl/>
        </w:rPr>
        <w:t xml:space="preserve"> می‌پرسید.</w:t>
      </w:r>
    </w:p>
    <w:p w:rsidR="00B02293" w:rsidRPr="004F66F1" w:rsidRDefault="00B02293" w:rsidP="0048456B">
      <w:pPr>
        <w:widowControl w:val="0"/>
        <w:spacing w:line="228" w:lineRule="auto"/>
        <w:ind w:firstLine="284"/>
        <w:jc w:val="both"/>
        <w:rPr>
          <w:rStyle w:val="Char6"/>
          <w:rtl/>
        </w:rPr>
      </w:pPr>
      <w:r w:rsidRPr="004F66F1">
        <w:rPr>
          <w:rStyle w:val="Char6"/>
          <w:rtl/>
        </w:rPr>
        <w:t xml:space="preserve">2- </w:t>
      </w:r>
      <w:r w:rsidRPr="009A0FB4">
        <w:rPr>
          <w:rStyle w:val="Char6"/>
          <w:spacing w:val="-4"/>
          <w:rtl/>
        </w:rPr>
        <w:t>خبر زندانی کردن سه صحابه از سوی عمر دروغ و جعلی است، نویسنده‌ی محترم نمی‌بایست روایت</w:t>
      </w:r>
      <w:r w:rsidR="00C94605" w:rsidRPr="009A0FB4">
        <w:rPr>
          <w:rStyle w:val="Char6"/>
          <w:rFonts w:hint="eastAsia"/>
          <w:spacing w:val="-4"/>
          <w:rtl/>
        </w:rPr>
        <w:t>‌</w:t>
      </w:r>
      <w:r w:rsidRPr="009A0FB4">
        <w:rPr>
          <w:rStyle w:val="Char6"/>
          <w:spacing w:val="-4"/>
          <w:rtl/>
        </w:rPr>
        <w:t>ها را بدون تحقیق و تفحص می‌آورد، چرا که کتاب</w:t>
      </w:r>
      <w:r w:rsidR="00C94605" w:rsidRPr="009A0FB4">
        <w:rPr>
          <w:rStyle w:val="Char6"/>
          <w:rFonts w:hint="eastAsia"/>
          <w:spacing w:val="-4"/>
          <w:rtl/>
        </w:rPr>
        <w:t>‌</w:t>
      </w:r>
      <w:r w:rsidRPr="009A0FB4">
        <w:rPr>
          <w:rStyle w:val="Char6"/>
          <w:spacing w:val="-4"/>
          <w:rtl/>
        </w:rPr>
        <w:t>ها هم صحیح و مقبول را در بر دارند و هم ضعیف و مردو</w:t>
      </w:r>
      <w:r w:rsidR="00C94605" w:rsidRPr="009A0FB4">
        <w:rPr>
          <w:rStyle w:val="Char6"/>
          <w:spacing w:val="-4"/>
          <w:rtl/>
        </w:rPr>
        <w:t>د، و این روایت علیه عمر بن خطاب</w:t>
      </w:r>
      <w:r w:rsidR="004F66F1" w:rsidRPr="009A0FB4">
        <w:rPr>
          <w:rStyle w:val="Char6"/>
          <w:rFonts w:ascii="CTraditional Arabic" w:hAnsi="CTraditional Arabic" w:cs="CTraditional Arabic"/>
          <w:spacing w:val="-4"/>
          <w:rtl/>
        </w:rPr>
        <w:t xml:space="preserve"> س</w:t>
      </w:r>
      <w:r w:rsidRPr="004F66F1">
        <w:rPr>
          <w:rStyle w:val="Char6"/>
          <w:rtl/>
        </w:rPr>
        <w:t xml:space="preserve"> دروغ بسته شده است. </w:t>
      </w:r>
    </w:p>
    <w:p w:rsidR="00B02293" w:rsidRPr="004F66F1" w:rsidRDefault="00B02293" w:rsidP="0048456B">
      <w:pPr>
        <w:spacing w:line="228" w:lineRule="auto"/>
        <w:ind w:firstLine="284"/>
        <w:jc w:val="both"/>
        <w:rPr>
          <w:rStyle w:val="Char6"/>
          <w:rtl/>
        </w:rPr>
      </w:pPr>
      <w:r w:rsidRPr="004F66F1">
        <w:rPr>
          <w:rStyle w:val="Char6"/>
          <w:rtl/>
        </w:rPr>
        <w:t>و اینک گفته‌های پیشوایی از پیشوایان حدیث و سنت، و</w:t>
      </w:r>
      <w:r w:rsidR="00C94605" w:rsidRPr="004F66F1">
        <w:rPr>
          <w:rStyle w:val="Char6"/>
          <w:rFonts w:hint="cs"/>
          <w:rtl/>
        </w:rPr>
        <w:t xml:space="preserve"> </w:t>
      </w:r>
      <w:r w:rsidRPr="004F66F1">
        <w:rPr>
          <w:rStyle w:val="Char6"/>
          <w:rtl/>
        </w:rPr>
        <w:t>از حافظان و دانایان به احادیث یعنی محمد بن حزم ظاهری، بنیانگذار مذهب ظاهری پس از مؤسس اولیش یعنی امام داود ظاهری. ایشان در حین بحث از ارزش و امتیاز زیاد پرد اختن به روایت سنت</w:t>
      </w:r>
      <w:r w:rsidR="00C94605" w:rsidRPr="004F66F1">
        <w:rPr>
          <w:rStyle w:val="Char6"/>
          <w:rFonts w:hint="eastAsia"/>
          <w:rtl/>
        </w:rPr>
        <w:t>‌</w:t>
      </w:r>
      <w:r w:rsidRPr="004F66F1">
        <w:rPr>
          <w:rStyle w:val="Char6"/>
          <w:rtl/>
        </w:rPr>
        <w:t xml:space="preserve">ها </w:t>
      </w:r>
      <w:r w:rsidR="00905B91" w:rsidRPr="004F66F1">
        <w:rPr>
          <w:rStyle w:val="Char6"/>
          <w:rtl/>
        </w:rPr>
        <w:t>می‌گوید</w:t>
      </w:r>
      <w:r w:rsidR="00C94605" w:rsidRPr="004F66F1">
        <w:rPr>
          <w:rStyle w:val="Char6"/>
          <w:rtl/>
        </w:rPr>
        <w:t>: روایت شده عمر</w:t>
      </w:r>
      <w:r w:rsidR="004F66F1" w:rsidRPr="004F66F1">
        <w:rPr>
          <w:rStyle w:val="Char6"/>
          <w:rFonts w:ascii="CTraditional Arabic" w:hAnsi="CTraditional Arabic" w:cs="CTraditional Arabic"/>
          <w:rtl/>
        </w:rPr>
        <w:t xml:space="preserve"> س</w:t>
      </w:r>
      <w:r w:rsidRPr="004F66F1">
        <w:rPr>
          <w:rStyle w:val="Char6"/>
          <w:rtl/>
        </w:rPr>
        <w:t xml:space="preserve"> ابن مسعود، ابوالدردا، و ابوذر را بخاطر روایت حدیث پیامبر بازداشت کرده است. ولی این روایت جزء روایت</w:t>
      </w:r>
      <w:r w:rsidR="0048456B" w:rsidRPr="004F66F1">
        <w:rPr>
          <w:rStyle w:val="Char6"/>
          <w:rFonts w:hint="eastAsia"/>
          <w:rtl/>
        </w:rPr>
        <w:t>‌</w:t>
      </w:r>
      <w:r w:rsidRPr="004F66F1">
        <w:rPr>
          <w:rStyle w:val="Char6"/>
          <w:rtl/>
        </w:rPr>
        <w:t>های «منقطع» است، چرا که ابراهیم بن عبدالرحمن بن عوف که راوی آن از عمر</w:t>
      </w:r>
      <w:r w:rsidR="004F66F1" w:rsidRPr="004F66F1">
        <w:rPr>
          <w:rStyle w:val="Char6"/>
          <w:rFonts w:ascii="CTraditional Arabic" w:hAnsi="CTraditional Arabic" w:cs="CTraditional Arabic"/>
          <w:rtl/>
        </w:rPr>
        <w:t xml:space="preserve"> س</w:t>
      </w:r>
      <w:r w:rsidRPr="004F66F1">
        <w:rPr>
          <w:rStyle w:val="Char6"/>
          <w:rtl/>
        </w:rPr>
        <w:t xml:space="preserve"> می‌باشد، از ایشان نشنیده است. بیهقی نیز گفته‌ی ابن حزم را تأیید می‌نماید. </w:t>
      </w:r>
    </w:p>
    <w:p w:rsidR="00B02293" w:rsidRPr="004F66F1" w:rsidRDefault="00B02293" w:rsidP="0048456B">
      <w:pPr>
        <w:spacing w:line="228" w:lineRule="auto"/>
        <w:ind w:firstLine="284"/>
        <w:jc w:val="both"/>
        <w:rPr>
          <w:rStyle w:val="Char6"/>
          <w:rtl/>
        </w:rPr>
      </w:pPr>
      <w:r w:rsidRPr="004F66F1">
        <w:rPr>
          <w:rStyle w:val="Char6"/>
          <w:rtl/>
        </w:rPr>
        <w:t>یعقوب بن شیبه، طبری و دیگران، شنیدن ابراهیم از عمر</w:t>
      </w:r>
      <w:r w:rsidR="004F66F1" w:rsidRPr="004F66F1">
        <w:rPr>
          <w:rStyle w:val="Char6"/>
          <w:rFonts w:ascii="CTraditional Arabic" w:hAnsi="CTraditional Arabic" w:cs="CTraditional Arabic"/>
          <w:rtl/>
        </w:rPr>
        <w:t xml:space="preserve"> س</w:t>
      </w:r>
      <w:r w:rsidRPr="004F66F1">
        <w:rPr>
          <w:rStyle w:val="Char6"/>
          <w:rtl/>
        </w:rPr>
        <w:t xml:space="preserve"> را تأیید می‌کنند ولی آنچه به نظر می‌رسد اینکه از ایشان نشنیده است. چون حافظ ابن حجر</w:t>
      </w:r>
      <w:r w:rsidRPr="004F66F1">
        <w:rPr>
          <w:rFonts w:ascii="AGA Arabesque" w:hAnsi="AGA Arabesque" w:cs="CTraditional Arabic"/>
          <w:caps/>
          <w:rtl/>
          <w:lang w:bidi="fa-IR"/>
        </w:rPr>
        <w:t>/</w:t>
      </w:r>
      <w:r w:rsidRPr="004F66F1">
        <w:rPr>
          <w:rStyle w:val="Char6"/>
          <w:rtl/>
        </w:rPr>
        <w:t xml:space="preserve"> در کتاب </w:t>
      </w:r>
      <w:r w:rsidR="00C94605" w:rsidRPr="004F66F1">
        <w:rPr>
          <w:rStyle w:val="Char6"/>
          <w:rFonts w:hint="cs"/>
          <w:rtl/>
        </w:rPr>
        <w:t>[</w:t>
      </w:r>
      <w:r w:rsidRPr="004F66F1">
        <w:rPr>
          <w:rStyle w:val="Char6"/>
          <w:rtl/>
        </w:rPr>
        <w:t>تهذیب التهذیب</w:t>
      </w:r>
      <w:r w:rsidR="00C94605" w:rsidRPr="004F66F1">
        <w:rPr>
          <w:rStyle w:val="Char6"/>
          <w:rFonts w:hint="cs"/>
          <w:rtl/>
        </w:rPr>
        <w:t>:</w:t>
      </w:r>
      <w:r w:rsidRPr="004F66F1">
        <w:rPr>
          <w:rStyle w:val="Char6"/>
          <w:rtl/>
        </w:rPr>
        <w:t xml:space="preserve"> 1/139</w:t>
      </w:r>
      <w:r w:rsidR="00C94605" w:rsidRPr="004F66F1">
        <w:rPr>
          <w:rStyle w:val="Char6"/>
          <w:rFonts w:hint="cs"/>
          <w:rtl/>
        </w:rPr>
        <w:t>]</w:t>
      </w:r>
      <w:r w:rsidRPr="004F66F1">
        <w:rPr>
          <w:rStyle w:val="Char6"/>
          <w:rtl/>
        </w:rPr>
        <w:t xml:space="preserve"> </w:t>
      </w:r>
      <w:r w:rsidR="00905B91" w:rsidRPr="004F66F1">
        <w:rPr>
          <w:rStyle w:val="Char6"/>
          <w:rtl/>
        </w:rPr>
        <w:t>می‌گوید</w:t>
      </w:r>
      <w:r w:rsidRPr="004F66F1">
        <w:rPr>
          <w:rStyle w:val="Char6"/>
          <w:rtl/>
        </w:rPr>
        <w:t>: ابراهیم سال 95 یا 96 هجری در سن هفتاد و پنج سالگی فوت کرده است. پس او در سال بیست هجری به دنیا آمده است که بنابراین در زمان فوت فاروق</w:t>
      </w:r>
      <w:r w:rsidR="004F66F1" w:rsidRPr="004F66F1">
        <w:rPr>
          <w:rStyle w:val="Char6"/>
          <w:rFonts w:ascii="CTraditional Arabic" w:hAnsi="CTraditional Arabic" w:cs="CTraditional Arabic"/>
          <w:rtl/>
        </w:rPr>
        <w:t xml:space="preserve"> س</w:t>
      </w:r>
      <w:r w:rsidRPr="004F66F1">
        <w:rPr>
          <w:rStyle w:val="Char6"/>
          <w:rtl/>
        </w:rPr>
        <w:t xml:space="preserve"> سه سال داشته و در سه سالگی هم نمی‌توان چیزی را فهمید. لذا روایت مزبور به دلیل منقطع بودنش حجت محسوب نمی‌شود، و شاید محنت و بد بختی از این راوی مجهول الهویه نشأت گرفته باشد.</w:t>
      </w:r>
    </w:p>
    <w:p w:rsidR="00B02293" w:rsidRPr="004F66F1" w:rsidRDefault="00B02293" w:rsidP="0048456B">
      <w:pPr>
        <w:widowControl w:val="0"/>
        <w:spacing w:line="228" w:lineRule="auto"/>
        <w:ind w:firstLine="284"/>
        <w:jc w:val="both"/>
        <w:rPr>
          <w:rStyle w:val="Char6"/>
          <w:rtl/>
        </w:rPr>
      </w:pPr>
      <w:r w:rsidRPr="004F66F1">
        <w:rPr>
          <w:rStyle w:val="Char6"/>
          <w:rtl/>
        </w:rPr>
        <w:t xml:space="preserve">بلکه ابن حزم </w:t>
      </w:r>
      <w:r w:rsidR="00905B91" w:rsidRPr="004F66F1">
        <w:rPr>
          <w:rStyle w:val="Char6"/>
          <w:rtl/>
        </w:rPr>
        <w:t>می‌گوید</w:t>
      </w:r>
      <w:r w:rsidRPr="004F66F1">
        <w:rPr>
          <w:rStyle w:val="Char6"/>
          <w:rtl/>
        </w:rPr>
        <w:t>: از ظاهر آن پیدا است که دروغ و جعلی می‌باشد، زیرا نمی‌شود عمر</w:t>
      </w:r>
      <w:r w:rsidR="004F66F1" w:rsidRPr="004F66F1">
        <w:rPr>
          <w:rStyle w:val="Char6"/>
          <w:rFonts w:ascii="CTraditional Arabic" w:hAnsi="CTraditional Arabic" w:cs="CTraditional Arabic"/>
          <w:rtl/>
        </w:rPr>
        <w:t xml:space="preserve"> س</w:t>
      </w:r>
      <w:r w:rsidRPr="004F66F1">
        <w:rPr>
          <w:rStyle w:val="Char6"/>
          <w:rtl/>
        </w:rPr>
        <w:t xml:space="preserve"> صحابه را متهم کرده و یا از تبلیغ حدیث و سنت جلوگیری نموده و ایشان را به انکار و سرپوش گذاشتن روی آنها ملزم کرده باشد که این امر نشانه‌ی خارج شدن از دایره‌ی اسلام است و خداوند امیرالمؤمنین را از تمام آنها نگه داشته است، و اصلاً نباید هیچ مسلمانی چنان سخنانی بگوید.</w:t>
      </w:r>
    </w:p>
    <w:p w:rsidR="00B02293" w:rsidRPr="004F66F1" w:rsidRDefault="00B02293" w:rsidP="0048456B">
      <w:pPr>
        <w:widowControl w:val="0"/>
        <w:spacing w:line="228" w:lineRule="auto"/>
        <w:ind w:firstLine="284"/>
        <w:jc w:val="both"/>
        <w:rPr>
          <w:rStyle w:val="Char6"/>
          <w:rtl/>
        </w:rPr>
      </w:pPr>
      <w:r w:rsidRPr="004F66F1">
        <w:rPr>
          <w:rStyle w:val="Char6"/>
          <w:rtl/>
        </w:rPr>
        <w:t>اگر ایشان را بدون اتهام بازداشت نموده، ستم کرده است، پس کسی که از طریق این روایت</w:t>
      </w:r>
      <w:r w:rsidR="00C94605" w:rsidRPr="004F66F1">
        <w:rPr>
          <w:rStyle w:val="Char6"/>
          <w:rFonts w:hint="eastAsia"/>
          <w:rtl/>
        </w:rPr>
        <w:t>‌</w:t>
      </w:r>
      <w:r w:rsidRPr="004F66F1">
        <w:rPr>
          <w:rStyle w:val="Char6"/>
          <w:rtl/>
        </w:rPr>
        <w:t>های دروغین، برای مذهب فاسدش استدلال می‌کند، هر کدام از دو راه پلید را می‌خواهد انتخاب کند</w:t>
      </w:r>
      <w:r w:rsidRPr="009A0FB4">
        <w:rPr>
          <w:rStyle w:val="Char6"/>
          <w:vertAlign w:val="superscript"/>
          <w:rtl/>
        </w:rPr>
        <w:footnoteReference w:id="207"/>
      </w:r>
      <w:r w:rsidRPr="004F66F1">
        <w:rPr>
          <w:rStyle w:val="Char6"/>
          <w:rtl/>
        </w:rPr>
        <w:t>.</w:t>
      </w:r>
    </w:p>
    <w:p w:rsidR="00B02293" w:rsidRPr="009A0FB4" w:rsidRDefault="00B02293" w:rsidP="0048456B">
      <w:pPr>
        <w:spacing w:line="228" w:lineRule="auto"/>
        <w:ind w:firstLine="284"/>
        <w:jc w:val="both"/>
        <w:rPr>
          <w:rStyle w:val="Char6"/>
          <w:spacing w:val="-4"/>
          <w:rtl/>
        </w:rPr>
      </w:pPr>
      <w:r w:rsidRPr="009A0FB4">
        <w:rPr>
          <w:rStyle w:val="Char6"/>
          <w:spacing w:val="-4"/>
          <w:rtl/>
        </w:rPr>
        <w:t>یکی از اسباب تردید در این روایت و اعتماد نکردن بدان این است که ابن مسعود</w:t>
      </w:r>
      <w:r w:rsidR="004F66F1" w:rsidRPr="009A0FB4">
        <w:rPr>
          <w:rStyle w:val="Char6"/>
          <w:rFonts w:ascii="CTraditional Arabic" w:hAnsi="CTraditional Arabic" w:cs="CTraditional Arabic"/>
          <w:spacing w:val="-4"/>
          <w:rtl/>
        </w:rPr>
        <w:t xml:space="preserve"> س</w:t>
      </w:r>
      <w:r w:rsidRPr="009A0FB4">
        <w:rPr>
          <w:rStyle w:val="Char6"/>
          <w:spacing w:val="-4"/>
          <w:rtl/>
        </w:rPr>
        <w:t xml:space="preserve"> دنباله رو مذهب عمر</w:t>
      </w:r>
      <w:r w:rsidR="004F66F1" w:rsidRPr="009A0FB4">
        <w:rPr>
          <w:rStyle w:val="Char6"/>
          <w:rFonts w:ascii="CTraditional Arabic" w:hAnsi="CTraditional Arabic" w:cs="CTraditional Arabic"/>
          <w:spacing w:val="-4"/>
          <w:rtl/>
        </w:rPr>
        <w:t xml:space="preserve"> س</w:t>
      </w:r>
      <w:r w:rsidRPr="009A0FB4">
        <w:rPr>
          <w:rStyle w:val="Char6"/>
          <w:spacing w:val="-4"/>
          <w:rtl/>
        </w:rPr>
        <w:t xml:space="preserve"> بود و می‌گفت: اگر همه‌ی مردم راهی را بپیمایند و عمر به تنهائی یک راه و روش بپیماید، راه عمر</w:t>
      </w:r>
      <w:r w:rsidR="004F66F1" w:rsidRPr="009A0FB4">
        <w:rPr>
          <w:rStyle w:val="Char6"/>
          <w:rFonts w:ascii="CTraditional Arabic" w:hAnsi="CTraditional Arabic" w:cs="CTraditional Arabic"/>
          <w:spacing w:val="-4"/>
          <w:rtl/>
        </w:rPr>
        <w:t xml:space="preserve"> س</w:t>
      </w:r>
      <w:r w:rsidR="00C94605" w:rsidRPr="009A0FB4">
        <w:rPr>
          <w:rStyle w:val="Char6"/>
          <w:spacing w:val="-4"/>
          <w:rtl/>
        </w:rPr>
        <w:t xml:space="preserve"> را بر</w:t>
      </w:r>
      <w:r w:rsidRPr="009A0FB4">
        <w:rPr>
          <w:rStyle w:val="Char6"/>
          <w:spacing w:val="-4"/>
          <w:rtl/>
        </w:rPr>
        <w:t>می‌گزینم. عمر</w:t>
      </w:r>
      <w:r w:rsidR="004F66F1" w:rsidRPr="009A0FB4">
        <w:rPr>
          <w:rStyle w:val="Char6"/>
          <w:rFonts w:ascii="CTraditional Arabic" w:hAnsi="CTraditional Arabic" w:cs="CTraditional Arabic"/>
          <w:spacing w:val="-4"/>
          <w:rtl/>
        </w:rPr>
        <w:t xml:space="preserve"> س</w:t>
      </w:r>
      <w:r w:rsidRPr="009A0FB4">
        <w:rPr>
          <w:rStyle w:val="Char6"/>
          <w:spacing w:val="-4"/>
          <w:rtl/>
        </w:rPr>
        <w:t xml:space="preserve"> وی را به منظور آموزش مردم به کوفه فرستاد و به آنان گفت: برای شما عبدالله را بر خودم ترجیح داده‌ام. و راجع به او و عمار بن یاسر</w:t>
      </w:r>
      <w:r w:rsidR="009A0FB4" w:rsidRPr="009A0FB4">
        <w:rPr>
          <w:rStyle w:val="Char6"/>
          <w:rFonts w:hint="cs"/>
          <w:spacing w:val="-4"/>
          <w:rtl/>
        </w:rPr>
        <w:t xml:space="preserve"> </w:t>
      </w:r>
      <w:r w:rsidR="00C94605" w:rsidRPr="009A0FB4">
        <w:rPr>
          <w:rFonts w:ascii="AGA Arabesque" w:hAnsi="AGA Arabesque" w:cs="CTraditional Arabic" w:hint="cs"/>
          <w:caps/>
          <w:spacing w:val="-4"/>
          <w:rtl/>
          <w:lang w:bidi="fa-IR"/>
        </w:rPr>
        <w:t>ب</w:t>
      </w:r>
      <w:r w:rsidRPr="009A0FB4">
        <w:rPr>
          <w:rStyle w:val="Char6"/>
          <w:spacing w:val="-4"/>
          <w:rtl/>
        </w:rPr>
        <w:t xml:space="preserve"> گفت: آنان از یاران شریف و پاک نژاد پیامبر</w:t>
      </w:r>
      <w:r w:rsidR="004F66F1" w:rsidRPr="009A0FB4">
        <w:rPr>
          <w:rStyle w:val="Char6"/>
          <w:rFonts w:ascii="CTraditional Arabic" w:hAnsi="CTraditional Arabic" w:cs="CTraditional Arabic"/>
          <w:spacing w:val="-4"/>
          <w:rtl/>
        </w:rPr>
        <w:t xml:space="preserve"> ج</w:t>
      </w:r>
      <w:r w:rsidRPr="009A0FB4">
        <w:rPr>
          <w:rStyle w:val="Char6"/>
          <w:spacing w:val="-4"/>
          <w:rtl/>
        </w:rPr>
        <w:t xml:space="preserve"> هستند.</w:t>
      </w:r>
    </w:p>
    <w:p w:rsidR="00B02293" w:rsidRPr="004F66F1" w:rsidRDefault="00B02293" w:rsidP="0048456B">
      <w:pPr>
        <w:spacing w:line="228" w:lineRule="auto"/>
        <w:ind w:firstLine="284"/>
        <w:jc w:val="both"/>
        <w:rPr>
          <w:rStyle w:val="Char6"/>
          <w:rtl/>
        </w:rPr>
      </w:pPr>
      <w:r w:rsidRPr="004F66F1">
        <w:rPr>
          <w:rStyle w:val="Char6"/>
          <w:rtl/>
        </w:rPr>
        <w:t>بنابراین چگونه تصور می‌شود عمر</w:t>
      </w:r>
      <w:r w:rsidR="004F66F1" w:rsidRPr="004F66F1">
        <w:rPr>
          <w:rStyle w:val="Char6"/>
          <w:rFonts w:ascii="CTraditional Arabic" w:hAnsi="CTraditional Arabic" w:cs="CTraditional Arabic"/>
          <w:rtl/>
        </w:rPr>
        <w:t xml:space="preserve"> س</w:t>
      </w:r>
      <w:r w:rsidRPr="004F66F1">
        <w:rPr>
          <w:rStyle w:val="Char6"/>
          <w:rtl/>
        </w:rPr>
        <w:t xml:space="preserve"> در روش روایتش با وی مخالفت ورزیده و یا او را زندانی کند؟ و استدلال به زیادتی که در روایت فاطمه آمده، </w:t>
      </w:r>
      <w:r w:rsidR="00C94605" w:rsidRPr="004F66F1">
        <w:rPr>
          <w:rStyle w:val="Char6"/>
          <w:rFonts w:hint="cs"/>
          <w:rtl/>
        </w:rPr>
        <w:t>«</w:t>
      </w:r>
      <w:r w:rsidRPr="004F66F1">
        <w:rPr>
          <w:rStyle w:val="Char6"/>
          <w:rtl/>
        </w:rPr>
        <w:t>ما کتاب پروردگار و سنت پیامبرمان را بخاطر گفته‌های زنی که نمی‌دانیم راستگوست یا دروغگو فرو نمی‌گذاریم</w:t>
      </w:r>
      <w:r w:rsidR="00C94605" w:rsidRPr="004F66F1">
        <w:rPr>
          <w:rStyle w:val="Char6"/>
          <w:rFonts w:hint="cs"/>
          <w:rtl/>
        </w:rPr>
        <w:t>»</w:t>
      </w:r>
      <w:r w:rsidRPr="004F66F1">
        <w:rPr>
          <w:rStyle w:val="Char6"/>
          <w:rtl/>
        </w:rPr>
        <w:t>، استدلالی باطل و ب</w:t>
      </w:r>
      <w:r w:rsidR="00DF6C5B" w:rsidRPr="004F66F1">
        <w:rPr>
          <w:rStyle w:val="Char6"/>
          <w:rtl/>
        </w:rPr>
        <w:t>ی</w:t>
      </w:r>
      <w:r w:rsidRPr="004F66F1">
        <w:rPr>
          <w:rStyle w:val="Char6"/>
          <w:rtl/>
        </w:rPr>
        <w:t>‌اساس است چرا که اصل حدیث چنانکه در صحیح مسلم</w:t>
      </w:r>
      <w:r w:rsidR="00C94605" w:rsidRPr="009A0FB4">
        <w:rPr>
          <w:rStyle w:val="Char6"/>
          <w:vertAlign w:val="superscript"/>
          <w:rtl/>
        </w:rPr>
        <w:footnoteReference w:id="208"/>
      </w:r>
      <w:r w:rsidRPr="004F66F1">
        <w:rPr>
          <w:rStyle w:val="Char6"/>
          <w:rtl/>
        </w:rPr>
        <w:t xml:space="preserve"> آمده اینچنین است: عمر گفت: «ما کتاب پروردگار و سنت پیامبر مان را بخاطر گفته زنی که شاید </w:t>
      </w:r>
      <w:r w:rsidR="00C94605" w:rsidRPr="004F66F1">
        <w:rPr>
          <w:rStyle w:val="Char6"/>
          <w:rFonts w:hint="cs"/>
          <w:rtl/>
        </w:rPr>
        <w:t>«</w:t>
      </w:r>
      <w:r w:rsidRPr="004F66F1">
        <w:rPr>
          <w:rStyle w:val="Char6"/>
          <w:rtl/>
        </w:rPr>
        <w:t>به یاد داشته و یا فراموش کرده</w:t>
      </w:r>
      <w:r w:rsidR="00C94605" w:rsidRPr="004F66F1">
        <w:rPr>
          <w:rStyle w:val="Char6"/>
          <w:rFonts w:hint="cs"/>
          <w:rtl/>
        </w:rPr>
        <w:t xml:space="preserve">» </w:t>
      </w:r>
      <w:r w:rsidRPr="004F66F1">
        <w:rPr>
          <w:rStyle w:val="Char6"/>
          <w:rtl/>
        </w:rPr>
        <w:t>که مسکن و نفقه را دارد، فرو نمی‌گذاریم».</w:t>
      </w:r>
    </w:p>
    <w:p w:rsidR="00256272" w:rsidRDefault="00B02293" w:rsidP="0048456B">
      <w:pPr>
        <w:widowControl w:val="0"/>
        <w:spacing w:line="228" w:lineRule="auto"/>
        <w:ind w:firstLine="284"/>
        <w:jc w:val="both"/>
        <w:rPr>
          <w:rStyle w:val="Char6"/>
          <w:rtl/>
        </w:rPr>
      </w:pPr>
      <w:r w:rsidRPr="004F66F1">
        <w:rPr>
          <w:rStyle w:val="Char6"/>
          <w:rtl/>
        </w:rPr>
        <w:t>اشتباه او و نویسنده‌ی ضحی الاسلام از این امر نشأة گرفته که بر سخنان خاور‌شناسان اعتماد کرده و نظرات آنان را به عنوان حقیقتی قطعی تلقی نموده است. و اعتماد هر دو دسته بر کتاب «مسلم الثبوت» که در علم اصول الفقه نوشته شده و ارتباطی به حدیث ندارد، می‌باشد، در حالیکه در شناخت حدیث صحیح، حسن و ضعیف نمی‌</w:t>
      </w:r>
      <w:r w:rsidR="00C94605" w:rsidRPr="004F66F1">
        <w:rPr>
          <w:rStyle w:val="Char6"/>
          <w:rtl/>
        </w:rPr>
        <w:t>توان بر این</w:t>
      </w:r>
      <w:r w:rsidR="00C94605" w:rsidRPr="004F66F1">
        <w:rPr>
          <w:rStyle w:val="Char6"/>
          <w:rFonts w:hint="eastAsia"/>
          <w:rtl/>
        </w:rPr>
        <w:t>‌</w:t>
      </w:r>
      <w:r w:rsidRPr="004F66F1">
        <w:rPr>
          <w:rStyle w:val="Char6"/>
          <w:rtl/>
        </w:rPr>
        <w:t>گونه کتاب</w:t>
      </w:r>
      <w:r w:rsidR="00C94605" w:rsidRPr="004F66F1">
        <w:rPr>
          <w:rStyle w:val="Char6"/>
          <w:rFonts w:hint="eastAsia"/>
          <w:rtl/>
        </w:rPr>
        <w:t>‌</w:t>
      </w:r>
      <w:r w:rsidRPr="004F66F1">
        <w:rPr>
          <w:rStyle w:val="Char6"/>
          <w:rtl/>
        </w:rPr>
        <w:t>ها اعتماد ورزید.</w:t>
      </w:r>
    </w:p>
    <w:p w:rsidR="00F1642F" w:rsidRDefault="00F1642F" w:rsidP="0048456B">
      <w:pPr>
        <w:widowControl w:val="0"/>
        <w:spacing w:line="228" w:lineRule="auto"/>
        <w:ind w:firstLine="284"/>
        <w:jc w:val="both"/>
        <w:rPr>
          <w:rStyle w:val="Char6"/>
          <w:rtl/>
        </w:rPr>
        <w:sectPr w:rsidR="00F1642F" w:rsidSect="0068423A">
          <w:footnotePr>
            <w:numRestart w:val="eachPage"/>
          </w:footnotePr>
          <w:pgSz w:w="9356" w:h="13608" w:code="9"/>
          <w:pgMar w:top="567" w:right="1134" w:bottom="851" w:left="1134" w:header="454" w:footer="0" w:gutter="0"/>
          <w:cols w:space="708"/>
          <w:titlePg/>
          <w:bidi/>
          <w:rtlGutter/>
          <w:docGrid w:linePitch="381"/>
        </w:sectPr>
      </w:pPr>
    </w:p>
    <w:p w:rsidR="00B02293" w:rsidRPr="00256272" w:rsidRDefault="00B02293" w:rsidP="0048456B">
      <w:pPr>
        <w:widowControl w:val="0"/>
        <w:spacing w:line="228" w:lineRule="auto"/>
        <w:ind w:firstLine="284"/>
        <w:jc w:val="both"/>
        <w:rPr>
          <w:rStyle w:val="Char6"/>
          <w:sz w:val="2"/>
          <w:szCs w:val="2"/>
          <w:rtl/>
        </w:rPr>
      </w:pPr>
    </w:p>
    <w:p w:rsidR="00B02293" w:rsidRPr="00F1642F" w:rsidRDefault="00B02293" w:rsidP="00F1642F">
      <w:pPr>
        <w:pStyle w:val="a0"/>
        <w:rPr>
          <w:rtl/>
        </w:rPr>
      </w:pPr>
      <w:bookmarkStart w:id="604" w:name="_Toc354652274"/>
      <w:bookmarkStart w:id="605" w:name="_Toc432786057"/>
      <w:bookmarkStart w:id="606" w:name="_Toc433011543"/>
      <w:r w:rsidRPr="00F1642F">
        <w:rPr>
          <w:rtl/>
        </w:rPr>
        <w:t>اتهامات مستشرقین در مورد علل جعل حدیث</w:t>
      </w:r>
      <w:bookmarkEnd w:id="604"/>
      <w:bookmarkEnd w:id="605"/>
      <w:bookmarkEnd w:id="606"/>
    </w:p>
    <w:p w:rsidR="00B02293" w:rsidRPr="004F66F1" w:rsidRDefault="00B02293" w:rsidP="00C94605">
      <w:pPr>
        <w:ind w:firstLine="284"/>
        <w:jc w:val="both"/>
        <w:rPr>
          <w:rStyle w:val="Char6"/>
          <w:rtl/>
        </w:rPr>
      </w:pPr>
      <w:r w:rsidRPr="004F66F1">
        <w:rPr>
          <w:rStyle w:val="Char6"/>
          <w:rtl/>
        </w:rPr>
        <w:t xml:space="preserve">نویسنده‌ی کتاب: </w:t>
      </w:r>
      <w:r w:rsidR="00C94605" w:rsidRPr="004F66F1">
        <w:rPr>
          <w:rStyle w:val="Char6"/>
          <w:rFonts w:hint="cs"/>
          <w:rtl/>
        </w:rPr>
        <w:t>[</w:t>
      </w:r>
      <w:r w:rsidRPr="004F66F1">
        <w:rPr>
          <w:rStyle w:val="Char1"/>
          <w:caps/>
          <w:spacing w:val="0"/>
          <w:rtl/>
        </w:rPr>
        <w:t>نظرة عامه ف</w:t>
      </w:r>
      <w:r w:rsidR="00C94605" w:rsidRPr="004F66F1">
        <w:rPr>
          <w:rStyle w:val="Char1"/>
          <w:rFonts w:hint="cs"/>
          <w:caps/>
          <w:spacing w:val="0"/>
          <w:rtl/>
        </w:rPr>
        <w:t>ي</w:t>
      </w:r>
      <w:r w:rsidRPr="004F66F1">
        <w:rPr>
          <w:rStyle w:val="Char1"/>
          <w:caps/>
          <w:spacing w:val="0"/>
          <w:rtl/>
        </w:rPr>
        <w:t xml:space="preserve"> تاریخ الفقه الاسلامی</w:t>
      </w:r>
      <w:r w:rsidR="00C94605" w:rsidRPr="004F66F1">
        <w:rPr>
          <w:rStyle w:val="Char6"/>
          <w:rFonts w:hint="cs"/>
          <w:rtl/>
        </w:rPr>
        <w:t>:</w:t>
      </w:r>
      <w:r w:rsidRPr="004F66F1">
        <w:rPr>
          <w:rStyle w:val="Char6"/>
          <w:rtl/>
        </w:rPr>
        <w:t xml:space="preserve"> ص 126</w:t>
      </w:r>
      <w:r w:rsidR="00C94605" w:rsidRPr="004F66F1">
        <w:rPr>
          <w:rStyle w:val="Char6"/>
          <w:rFonts w:hint="cs"/>
          <w:rtl/>
        </w:rPr>
        <w:t>]</w:t>
      </w:r>
      <w:r w:rsidR="00C94605" w:rsidRPr="004F66F1">
        <w:rPr>
          <w:rStyle w:val="Char6"/>
          <w:rtl/>
        </w:rPr>
        <w:t xml:space="preserve"> چاپ سوم در مطلبی تحت عنوان «</w:t>
      </w:r>
      <w:r w:rsidRPr="004F66F1">
        <w:rPr>
          <w:rStyle w:val="Char6"/>
          <w:rtl/>
        </w:rPr>
        <w:t xml:space="preserve">جعل حدیث و اظهارات خاور شناسان» </w:t>
      </w:r>
      <w:r w:rsidR="00905B91" w:rsidRPr="004F66F1">
        <w:rPr>
          <w:rStyle w:val="Char6"/>
          <w:rtl/>
        </w:rPr>
        <w:t>می‌گوید</w:t>
      </w:r>
      <w:r w:rsidR="00C94605" w:rsidRPr="004F66F1">
        <w:rPr>
          <w:rStyle w:val="Char6"/>
          <w:rtl/>
        </w:rPr>
        <w:t>:</w:t>
      </w:r>
    </w:p>
    <w:p w:rsidR="00B02293" w:rsidRPr="004F66F1" w:rsidRDefault="00B02293" w:rsidP="00A43DE1">
      <w:pPr>
        <w:ind w:firstLine="284"/>
        <w:jc w:val="both"/>
        <w:rPr>
          <w:rStyle w:val="Char6"/>
          <w:rtl/>
        </w:rPr>
      </w:pPr>
      <w:r w:rsidRPr="004F66F1">
        <w:rPr>
          <w:rStyle w:val="Char6"/>
          <w:rtl/>
        </w:rPr>
        <w:t>در اینجا مسأله‌ای بسیار مهم وجود دارد که مناسب می‌دانیم کمی به تفصیل آن بپردازیم، یعنی موضوع جعل حدیث در این دوران</w:t>
      </w:r>
      <w:r w:rsidR="00A43DE1" w:rsidRPr="004F66F1">
        <w:rPr>
          <w:rStyle w:val="Char6"/>
          <w:rFonts w:hint="cs"/>
          <w:rtl/>
        </w:rPr>
        <w:t>؛</w:t>
      </w:r>
      <w:r w:rsidRPr="004F66F1">
        <w:rPr>
          <w:rStyle w:val="Char6"/>
          <w:rtl/>
        </w:rPr>
        <w:t xml:space="preserve"> تا همین اواخر میان طبقات متوسط خاورشناسان این دیدگاه شایع بود که قسمت عمده‌ی احادیث، نتیجه‌ی تحول دینی، سیاسی و اجتماعی اسلام در دو قرن اول و دوم است، و درست نیست گفته شود حدیث در همان دوران اولی به عنوان سند معتبر اسلام محسوب بود، بلکه نتیجه‌ای از تلاش</w:t>
      </w:r>
      <w:r w:rsidR="00C94605" w:rsidRPr="004F66F1">
        <w:rPr>
          <w:rStyle w:val="Char6"/>
          <w:rFonts w:hint="eastAsia"/>
          <w:rtl/>
        </w:rPr>
        <w:t>‌</w:t>
      </w:r>
      <w:r w:rsidRPr="004F66F1">
        <w:rPr>
          <w:rStyle w:val="Char6"/>
          <w:rtl/>
        </w:rPr>
        <w:t>های اسلام در دوران پختگی و کمال است</w:t>
      </w:r>
      <w:r w:rsidR="00C94605" w:rsidRPr="009A0FB4">
        <w:rPr>
          <w:rStyle w:val="Char6"/>
          <w:vertAlign w:val="superscript"/>
          <w:rtl/>
        </w:rPr>
        <w:footnoteReference w:id="209"/>
      </w:r>
      <w:r w:rsidR="00C94605" w:rsidRPr="004F66F1">
        <w:rPr>
          <w:rStyle w:val="Char6"/>
          <w:rtl/>
        </w:rPr>
        <w:t>.</w:t>
      </w:r>
    </w:p>
    <w:p w:rsidR="00B02293" w:rsidRPr="004F66F1" w:rsidRDefault="00B02293" w:rsidP="00D8142E">
      <w:pPr>
        <w:pStyle w:val="a8"/>
        <w:rPr>
          <w:rtl/>
        </w:rPr>
      </w:pPr>
      <w:r w:rsidRPr="004F66F1">
        <w:rPr>
          <w:rtl/>
        </w:rPr>
        <w:t>در توضیح این دیدگاه گفته‌اند:</w:t>
      </w:r>
    </w:p>
    <w:p w:rsidR="00B02293" w:rsidRPr="009A0FB4" w:rsidRDefault="00B02293" w:rsidP="00C94605">
      <w:pPr>
        <w:ind w:firstLine="284"/>
        <w:jc w:val="both"/>
        <w:rPr>
          <w:rStyle w:val="Char6"/>
          <w:spacing w:val="-2"/>
          <w:rtl/>
        </w:rPr>
      </w:pPr>
      <w:r w:rsidRPr="009A0FB4">
        <w:rPr>
          <w:rStyle w:val="Char6"/>
          <w:spacing w:val="-2"/>
          <w:rtl/>
        </w:rPr>
        <w:t>1- در دوره‌ی نخست، خصومت و دشمنی میان امویان و دانشمندان پرهیزگار شدت گرفت و ایشان به امر گرد‌آوری حدیث و سنت پرداختند، و نظر به اینکه آنچه در اختیارشان بود نمی‌توانست آنان را در بر آورده ساختن اهدافشان یاری رساند شروع به جعل و اختراع چیزهایی از خود کردند که از دید ایشان پسندیده بود و با روح تعالیم اسلامی هم منافاتی نداشت. و پیش روی وجدان خود، آن را چنین توجیه کردند که این اقدامات را در راه مبارزه ب</w:t>
      </w:r>
      <w:r w:rsidR="00A43DE1" w:rsidRPr="009A0FB4">
        <w:rPr>
          <w:rStyle w:val="Char6"/>
          <w:spacing w:val="-2"/>
          <w:rtl/>
        </w:rPr>
        <w:t xml:space="preserve">ا تجاوزگری، الحاد و دور شدن از </w:t>
      </w:r>
      <w:r w:rsidR="00A43DE1" w:rsidRPr="009A0FB4">
        <w:rPr>
          <w:rStyle w:val="Char6"/>
          <w:rFonts w:hint="cs"/>
          <w:spacing w:val="-2"/>
          <w:rtl/>
        </w:rPr>
        <w:t>س</w:t>
      </w:r>
      <w:r w:rsidRPr="009A0FB4">
        <w:rPr>
          <w:rStyle w:val="Char6"/>
          <w:spacing w:val="-2"/>
          <w:rtl/>
        </w:rPr>
        <w:t>نتها و روش</w:t>
      </w:r>
      <w:r w:rsidR="00C94605" w:rsidRPr="009A0FB4">
        <w:rPr>
          <w:rStyle w:val="Char6"/>
          <w:rFonts w:hint="eastAsia"/>
          <w:spacing w:val="-2"/>
          <w:rtl/>
        </w:rPr>
        <w:t>‌</w:t>
      </w:r>
      <w:r w:rsidRPr="009A0FB4">
        <w:rPr>
          <w:rStyle w:val="Char6"/>
          <w:spacing w:val="-2"/>
          <w:rtl/>
        </w:rPr>
        <w:t>های دینی انجام می‌دهد. و چون آنان به دشمنان خاندان اموی که علویها بودند امید داشتند، لذا توجه خویش را به آنان معطوف کرده و در وهله‌ی اول به جعل احادیثی در ستایش اهل‌بیت پرداختند، که این امر به طور غیر مستقیم حرکتی در راستای سرزنش و مورد هجوم قرار دادن اموی</w:t>
      </w:r>
      <w:r w:rsidR="00C94605" w:rsidRPr="009A0FB4">
        <w:rPr>
          <w:rStyle w:val="Char6"/>
          <w:rFonts w:hint="eastAsia"/>
          <w:spacing w:val="-2"/>
          <w:rtl/>
        </w:rPr>
        <w:t>‌</w:t>
      </w:r>
      <w:r w:rsidRPr="009A0FB4">
        <w:rPr>
          <w:rStyle w:val="Char6"/>
          <w:spacing w:val="-2"/>
          <w:rtl/>
        </w:rPr>
        <w:t>ها محسوب می‌شد. و بر همین منوال حدیث در قرن اول، مسیر مخالفت پنهانی به گونه‌ای غم</w:t>
      </w:r>
      <w:r w:rsidR="00C94605" w:rsidRPr="009A0FB4">
        <w:rPr>
          <w:rStyle w:val="Char6"/>
          <w:rFonts w:hint="eastAsia"/>
          <w:spacing w:val="-2"/>
          <w:rtl/>
        </w:rPr>
        <w:t>‌</w:t>
      </w:r>
      <w:r w:rsidRPr="009A0FB4">
        <w:rPr>
          <w:rStyle w:val="Char6"/>
          <w:spacing w:val="-2"/>
          <w:rtl/>
        </w:rPr>
        <w:t>انگیز را علیه مخالفان سنت</w:t>
      </w:r>
      <w:r w:rsidR="00C94605" w:rsidRPr="009A0FB4">
        <w:rPr>
          <w:rStyle w:val="Char6"/>
          <w:rFonts w:hint="eastAsia"/>
          <w:spacing w:val="-2"/>
          <w:rtl/>
        </w:rPr>
        <w:t>‌</w:t>
      </w:r>
      <w:r w:rsidRPr="009A0FB4">
        <w:rPr>
          <w:rStyle w:val="Char6"/>
          <w:spacing w:val="-2"/>
          <w:rtl/>
        </w:rPr>
        <w:t>های فقهی و قانونی در پیش گرفت.</w:t>
      </w:r>
    </w:p>
    <w:p w:rsidR="00B02293" w:rsidRPr="004F66F1" w:rsidRDefault="00B02293" w:rsidP="00B02293">
      <w:pPr>
        <w:ind w:firstLine="284"/>
        <w:jc w:val="both"/>
        <w:rPr>
          <w:rStyle w:val="Char6"/>
          <w:rtl/>
        </w:rPr>
      </w:pPr>
      <w:r w:rsidRPr="004F66F1">
        <w:rPr>
          <w:rStyle w:val="Char6"/>
          <w:rtl/>
        </w:rPr>
        <w:t>2- کار بدینجا محدود نشد چون خود حک</w:t>
      </w:r>
      <w:r w:rsidR="00C94605" w:rsidRPr="004F66F1">
        <w:rPr>
          <w:rStyle w:val="Char6"/>
          <w:rtl/>
        </w:rPr>
        <w:t>ومت در برابر آن ساکت نماند و هر</w:t>
      </w:r>
      <w:r w:rsidRPr="004F66F1">
        <w:rPr>
          <w:rStyle w:val="Char6"/>
          <w:rtl/>
        </w:rPr>
        <w:t>گاه می‌خواست دیدگاهی را تعمیم دهد یا این گروه پرهیزگاران را فرو نشاند حدیث را دستاویز قرار داده و یا به جعل آن فرا می‌خواند. ما اگر بخواهیم همه‌ی آن را بدانیم، می‌بینیم هیچ مسأله‌ی دارای اختلاف سیاسی یا اعتقادی وجود ندارد مگر اینکه بر پاره‌ای احادیث دارای سندهای قوی متکی است. از این رو جعل حدیث و انتشار پاره‌ای از آن و</w:t>
      </w:r>
      <w:r w:rsidR="00C94605" w:rsidRPr="004F66F1">
        <w:rPr>
          <w:rStyle w:val="Char6"/>
          <w:rFonts w:hint="cs"/>
          <w:rtl/>
        </w:rPr>
        <w:t xml:space="preserve"> </w:t>
      </w:r>
      <w:r w:rsidRPr="004F66F1">
        <w:rPr>
          <w:rStyle w:val="Char6"/>
          <w:rtl/>
        </w:rPr>
        <w:t>در معرض فشار قرار دادن پاره‌ای دیگر، از همان اوایل شروع شد.</w:t>
      </w:r>
    </w:p>
    <w:p w:rsidR="00B02293" w:rsidRPr="004F66F1" w:rsidRDefault="00B02293" w:rsidP="00B02293">
      <w:pPr>
        <w:ind w:firstLine="284"/>
        <w:jc w:val="both"/>
        <w:rPr>
          <w:rStyle w:val="Char6"/>
          <w:rtl/>
        </w:rPr>
      </w:pPr>
      <w:r w:rsidRPr="009A0FB4">
        <w:rPr>
          <w:rStyle w:val="Char6"/>
          <w:spacing w:val="-2"/>
          <w:rtl/>
        </w:rPr>
        <w:t xml:space="preserve">پس روش امویان چنانکه </w:t>
      </w:r>
      <w:r w:rsidR="00C94605" w:rsidRPr="009A0FB4">
        <w:rPr>
          <w:rStyle w:val="Char6"/>
          <w:spacing w:val="-2"/>
          <w:rtl/>
        </w:rPr>
        <w:t>معاویه به مغیره بن شعبه گفت این</w:t>
      </w:r>
      <w:r w:rsidR="00C94605" w:rsidRPr="009A0FB4">
        <w:rPr>
          <w:rStyle w:val="Char6"/>
          <w:rFonts w:hint="eastAsia"/>
          <w:spacing w:val="-2"/>
          <w:rtl/>
        </w:rPr>
        <w:t>‌</w:t>
      </w:r>
      <w:r w:rsidRPr="009A0FB4">
        <w:rPr>
          <w:rStyle w:val="Char6"/>
          <w:spacing w:val="-2"/>
          <w:rtl/>
        </w:rPr>
        <w:t>گونه بود که، در دشنام دادن به علی و در‌خواست رحمت و مغفرت برای عثمان کوتاهی نکن، یاران علی را دشنام ده و اح</w:t>
      </w:r>
      <w:r w:rsidR="00C94605" w:rsidRPr="009A0FB4">
        <w:rPr>
          <w:rStyle w:val="Char6"/>
          <w:spacing w:val="-2"/>
          <w:rtl/>
        </w:rPr>
        <w:t>ادیثشان زیر فشار قرار بده. و بر</w:t>
      </w:r>
      <w:r w:rsidRPr="009A0FB4">
        <w:rPr>
          <w:rStyle w:val="Char6"/>
          <w:spacing w:val="-2"/>
          <w:rtl/>
        </w:rPr>
        <w:t>خلاف آن به ستایش عثمان و خاندانش بپرداز و به ایشان نزدیک شو و به آنان گوش بده. بنابراین احادیث اموی</w:t>
      </w:r>
      <w:r w:rsidR="00C94605" w:rsidRPr="009A0FB4">
        <w:rPr>
          <w:rStyle w:val="Char6"/>
          <w:rFonts w:hint="eastAsia"/>
          <w:spacing w:val="-2"/>
          <w:rtl/>
        </w:rPr>
        <w:t>‌</w:t>
      </w:r>
      <w:r w:rsidRPr="009A0FB4">
        <w:rPr>
          <w:rStyle w:val="Char6"/>
          <w:spacing w:val="-2"/>
          <w:rtl/>
        </w:rPr>
        <w:t>ها علیه علی</w:t>
      </w:r>
      <w:r w:rsidR="004F66F1" w:rsidRPr="009A0FB4">
        <w:rPr>
          <w:rStyle w:val="Char6"/>
          <w:rFonts w:ascii="CTraditional Arabic" w:hAnsi="CTraditional Arabic" w:cs="CTraditional Arabic"/>
          <w:spacing w:val="-2"/>
          <w:rtl/>
        </w:rPr>
        <w:t xml:space="preserve"> س</w:t>
      </w:r>
      <w:r w:rsidR="00C94605" w:rsidRPr="004F66F1">
        <w:rPr>
          <w:rStyle w:val="Char6"/>
          <w:rtl/>
        </w:rPr>
        <w:t xml:space="preserve"> پایه</w:t>
      </w:r>
      <w:r w:rsidR="00C94605" w:rsidRPr="004F66F1">
        <w:rPr>
          <w:rStyle w:val="Char6"/>
          <w:rFonts w:hint="eastAsia"/>
          <w:rtl/>
        </w:rPr>
        <w:t>‌</w:t>
      </w:r>
      <w:r w:rsidRPr="004F66F1">
        <w:rPr>
          <w:rStyle w:val="Char6"/>
          <w:rtl/>
        </w:rPr>
        <w:t>ریزی شد و امویان و دنباله روانشان نیز اهتمامی به دروغ گفتن در حدیث موافق با نقطه نظراتشان نمی‌دادند.</w:t>
      </w:r>
    </w:p>
    <w:p w:rsidR="00B02293" w:rsidRPr="004F66F1" w:rsidRDefault="00B02293" w:rsidP="0048456B">
      <w:pPr>
        <w:widowControl w:val="0"/>
        <w:ind w:firstLine="284"/>
        <w:jc w:val="both"/>
        <w:rPr>
          <w:rStyle w:val="Char6"/>
          <w:rtl/>
        </w:rPr>
      </w:pPr>
      <w:r w:rsidRPr="004F66F1">
        <w:rPr>
          <w:rStyle w:val="Char6"/>
          <w:rtl/>
        </w:rPr>
        <w:t>3- در</w:t>
      </w:r>
      <w:r w:rsidR="00C94605" w:rsidRPr="004F66F1">
        <w:rPr>
          <w:rStyle w:val="Char6"/>
          <w:rtl/>
        </w:rPr>
        <w:t xml:space="preserve"> این میان امویان با زیرکی و زبر</w:t>
      </w:r>
      <w:r w:rsidRPr="004F66F1">
        <w:rPr>
          <w:rStyle w:val="Char6"/>
          <w:rtl/>
        </w:rPr>
        <w:t>دستی خود، کسانی همچون امام زهری را برای ساخت أحادیث بکار گرفتند، از جمله</w:t>
      </w:r>
      <w:r w:rsidR="00F3074E">
        <w:rPr>
          <w:rStyle w:val="Char6"/>
          <w:rtl/>
        </w:rPr>
        <w:t xml:space="preserve"> </w:t>
      </w:r>
      <w:r w:rsidRPr="004F66F1">
        <w:rPr>
          <w:rStyle w:val="Char6"/>
          <w:rtl/>
        </w:rPr>
        <w:t xml:space="preserve">این حدیث: </w:t>
      </w:r>
      <w:r w:rsidR="00C94605" w:rsidRPr="004F66F1">
        <w:rPr>
          <w:rFonts w:ascii="AGA Arabesque" w:hAnsi="AGA Arabesque" w:cs="Traditional Arabic" w:hint="cs"/>
          <w:caps/>
          <w:rtl/>
          <w:lang w:bidi="fa-IR"/>
        </w:rPr>
        <w:t>«</w:t>
      </w:r>
      <w:r w:rsidRPr="004F66F1">
        <w:rPr>
          <w:rFonts w:ascii="AGA Arabesque" w:hAnsi="AGA Arabesque" w:cs="KFGQPC Uthman Taha Naskh"/>
          <w:caps/>
          <w:sz w:val="27"/>
          <w:szCs w:val="27"/>
          <w:rtl/>
          <w:lang w:bidi="fa-IR"/>
        </w:rPr>
        <w:t xml:space="preserve">لَا </w:t>
      </w:r>
      <w:r w:rsidRPr="004F66F1">
        <w:rPr>
          <w:rStyle w:val="Char2"/>
          <w:caps/>
          <w:rtl/>
        </w:rPr>
        <w:t>تُشَدُّ الرِّحَالُ إِلَّا إِلَى ثَلَاثَةِ مَسَاجِدَ مَسْجِدِي هَذَا وَالْمَسْجِدِ الْحَرَامِ وَالْمَسْجِدِ الْأَقْصَى</w:t>
      </w:r>
      <w:r w:rsidR="00C94605" w:rsidRPr="004F66F1">
        <w:rPr>
          <w:rFonts w:ascii="AGA Arabesque" w:hAnsi="AGA Arabesque" w:cs="Traditional Arabic" w:hint="cs"/>
          <w:caps/>
          <w:rtl/>
          <w:lang w:bidi="fa-IR"/>
        </w:rPr>
        <w:t>»</w:t>
      </w:r>
      <w:r w:rsidRPr="004F66F1">
        <w:rPr>
          <w:rStyle w:val="Char6"/>
          <w:rtl/>
        </w:rPr>
        <w:t xml:space="preserve"> </w:t>
      </w:r>
      <w:r w:rsidR="00C94605" w:rsidRPr="004F66F1">
        <w:rPr>
          <w:rFonts w:ascii="AGA Arabesque" w:hAnsi="AGA Arabesque" w:cs="Traditional Arabic" w:hint="cs"/>
          <w:caps/>
          <w:sz w:val="26"/>
          <w:szCs w:val="26"/>
          <w:rtl/>
          <w:lang w:bidi="fa-IR"/>
        </w:rPr>
        <w:t>«</w:t>
      </w:r>
      <w:r w:rsidRPr="004F66F1">
        <w:rPr>
          <w:rStyle w:val="Charc"/>
          <w:rtl/>
        </w:rPr>
        <w:t>بار سفر جز به سوی سه مسجد بسته نمی‌شود: این مسجد من</w:t>
      </w:r>
      <w:r w:rsidR="00C94605" w:rsidRPr="004F66F1">
        <w:rPr>
          <w:rStyle w:val="Charc"/>
          <w:rFonts w:hint="cs"/>
          <w:rtl/>
        </w:rPr>
        <w:t xml:space="preserve"> </w:t>
      </w:r>
      <w:r w:rsidR="00C94605" w:rsidRPr="004F66F1">
        <w:rPr>
          <w:rStyle w:val="Charc"/>
          <w:rtl/>
        </w:rPr>
        <w:t>(</w:t>
      </w:r>
      <w:r w:rsidRPr="004F66F1">
        <w:rPr>
          <w:rStyle w:val="Charc"/>
          <w:rtl/>
        </w:rPr>
        <w:t>مسجد پیامبر خدا در مدینه)</w:t>
      </w:r>
      <w:r w:rsidR="00C94605" w:rsidRPr="004F66F1">
        <w:rPr>
          <w:rStyle w:val="Charc"/>
          <w:rFonts w:hint="cs"/>
          <w:rtl/>
        </w:rPr>
        <w:t xml:space="preserve"> </w:t>
      </w:r>
      <w:r w:rsidRPr="004F66F1">
        <w:rPr>
          <w:rStyle w:val="Charc"/>
          <w:rtl/>
        </w:rPr>
        <w:t>و مسجد الحرام و مسجد الاقصی</w:t>
      </w:r>
      <w:r w:rsidR="00C94605" w:rsidRPr="004F66F1">
        <w:rPr>
          <w:rFonts w:ascii="AGA Arabesque" w:hAnsi="AGA Arabesque" w:cs="Traditional Arabic" w:hint="cs"/>
          <w:caps/>
          <w:sz w:val="26"/>
          <w:szCs w:val="26"/>
          <w:rtl/>
          <w:lang w:bidi="fa-IR"/>
        </w:rPr>
        <w:t>»</w:t>
      </w:r>
      <w:r w:rsidRPr="004F66F1">
        <w:rPr>
          <w:rStyle w:val="Char6"/>
          <w:rtl/>
        </w:rPr>
        <w:t>. گرایش</w:t>
      </w:r>
      <w:r w:rsidR="00C94605" w:rsidRPr="004F66F1">
        <w:rPr>
          <w:rStyle w:val="Char6"/>
          <w:rFonts w:hint="eastAsia"/>
          <w:rtl/>
        </w:rPr>
        <w:t>‌</w:t>
      </w:r>
      <w:r w:rsidRPr="004F66F1">
        <w:rPr>
          <w:rStyle w:val="Char6"/>
          <w:rtl/>
        </w:rPr>
        <w:t>ها‌ی سیاسی، آنان را به ارج نهادن و بالا</w:t>
      </w:r>
      <w:r w:rsidR="00C94605" w:rsidRPr="004F66F1">
        <w:rPr>
          <w:rStyle w:val="Char6"/>
          <w:rFonts w:hint="cs"/>
          <w:rtl/>
        </w:rPr>
        <w:t xml:space="preserve"> </w:t>
      </w:r>
      <w:r w:rsidRPr="004F66F1">
        <w:rPr>
          <w:rStyle w:val="Char6"/>
          <w:rtl/>
        </w:rPr>
        <w:t>بردن ارزش بیت‌المقدس به مستوای مسجد الحرام و مسجد مدینه وادار می‌کرد تا آنجا را مورد اهتمام قرار داده و آن را محلی برای زیارت قرار دهند، و آن هنگامی بود که ابن الزبیر مردم شام را از قصد زیارت کعبه محروم کرد. احادیث وارده در بیان امتیاز بیت المقدس، احادیث فضایل سرزمین شام و مدینه نیز در این چارچوب قرار می‌گیرند. امویان، مدینه را برعکس نام طیبه (پاکیزه)، خبیثه(پلید) یا منتنه</w:t>
      </w:r>
      <w:r w:rsidR="00C94605" w:rsidRPr="004F66F1">
        <w:rPr>
          <w:rStyle w:val="Char6"/>
          <w:rFonts w:hint="cs"/>
          <w:rtl/>
        </w:rPr>
        <w:t xml:space="preserve"> </w:t>
      </w:r>
      <w:r w:rsidRPr="004F66F1">
        <w:rPr>
          <w:rStyle w:val="Char6"/>
          <w:rtl/>
        </w:rPr>
        <w:t xml:space="preserve">(بد بو) نام گذاری کرده بودند. </w:t>
      </w:r>
    </w:p>
    <w:p w:rsidR="00B02293" w:rsidRPr="004F66F1" w:rsidRDefault="00B02293" w:rsidP="00B02293">
      <w:pPr>
        <w:ind w:firstLine="284"/>
        <w:jc w:val="both"/>
        <w:rPr>
          <w:rStyle w:val="Char6"/>
          <w:rtl/>
        </w:rPr>
      </w:pPr>
      <w:r w:rsidRPr="004F66F1">
        <w:rPr>
          <w:rStyle w:val="Char6"/>
          <w:rtl/>
        </w:rPr>
        <w:t>4- حرکت جعل در دایره‌ی احادیث سیاسی و به نفع خاندان اموی</w:t>
      </w:r>
      <w:r w:rsidR="00C94605" w:rsidRPr="004F66F1">
        <w:rPr>
          <w:rStyle w:val="Char6"/>
          <w:rFonts w:hint="eastAsia"/>
          <w:rtl/>
        </w:rPr>
        <w:t>‌</w:t>
      </w:r>
      <w:r w:rsidRPr="004F66F1">
        <w:rPr>
          <w:rStyle w:val="Char6"/>
          <w:rtl/>
        </w:rPr>
        <w:t>ها باقی نماند، بلکه به محدوده‌ی دین در امور عبادی که با آراء ساکنان مدینه سازگار نبود کشیده شد. مثل اینکه معروف است خطبه‌های نماز جمعه دو تا بودند که خطیب ایستاده به ایراد آن می‌پرداخت و خطبه‌های عید پس از نماز ایراد می‌شد که اموی</w:t>
      </w:r>
      <w:r w:rsidR="00C94605" w:rsidRPr="004F66F1">
        <w:rPr>
          <w:rStyle w:val="Char6"/>
          <w:rFonts w:hint="eastAsia"/>
          <w:rtl/>
        </w:rPr>
        <w:t>‌</w:t>
      </w:r>
      <w:r w:rsidRPr="004F66F1">
        <w:rPr>
          <w:rStyle w:val="Char6"/>
          <w:rtl/>
        </w:rPr>
        <w:t>ها آن را تغییر داده و خلیفه نشسته خطبه‌ی جمعه را ایراد و خطبه عید را پیش از نماز قرار دادند. و برای آن به روایت رجاء بن حیوة استدلال کردند که پیامبر و خلفای راشدین در حال نشستن به ایراد خطبه می‌پرداختند. در حالیکه جابر بن سمره گفت: هر که برایتان حدیث روایت کند که پیامبر نشسته خطبه می‌خواند دروغ گفته است. و مثل آنکه معاویه پله‌های منبر را افزایش داد که عباسی</w:t>
      </w:r>
      <w:r w:rsidR="00C94605" w:rsidRPr="004F66F1">
        <w:rPr>
          <w:rStyle w:val="Char6"/>
          <w:rFonts w:hint="eastAsia"/>
          <w:rtl/>
        </w:rPr>
        <w:t>‌</w:t>
      </w:r>
      <w:r w:rsidRPr="004F66F1">
        <w:rPr>
          <w:rStyle w:val="Char6"/>
          <w:rtl/>
        </w:rPr>
        <w:t>ها بعد از او آن را از بین بردند. چنانکه کار جعل به انتشار احادیث دارای گرایش</w:t>
      </w:r>
      <w:r w:rsidR="00C94605" w:rsidRPr="004F66F1">
        <w:rPr>
          <w:rStyle w:val="Char6"/>
          <w:rFonts w:hint="eastAsia"/>
          <w:rtl/>
        </w:rPr>
        <w:t>‌</w:t>
      </w:r>
      <w:r w:rsidRPr="004F66F1">
        <w:rPr>
          <w:rStyle w:val="Char6"/>
          <w:rtl/>
        </w:rPr>
        <w:t>های مختلف محدود نماند، بلکه به زیر فشار قرار دادن احادیثی سرایت کرد که در بر گیرند‌ی نقطه نظرات آنها نبود</w:t>
      </w:r>
      <w:r w:rsidR="00F3074E">
        <w:rPr>
          <w:rStyle w:val="Char6"/>
          <w:rtl/>
        </w:rPr>
        <w:t xml:space="preserve"> </w:t>
      </w:r>
      <w:r w:rsidRPr="004F66F1">
        <w:rPr>
          <w:rStyle w:val="Char6"/>
          <w:rtl/>
        </w:rPr>
        <w:t>و سعی بر مخفی نگه داشتن و بی‌اهمیت جلوه دادنشان می‌کردند. چیزی که شکی در آن نیست این است که احادیثی در راستای منافع امویان وجود داشتند که به هنگام ظهور عباسی</w:t>
      </w:r>
      <w:r w:rsidR="00C94605" w:rsidRPr="004F66F1">
        <w:rPr>
          <w:rStyle w:val="Char6"/>
          <w:rFonts w:hint="eastAsia"/>
          <w:rtl/>
        </w:rPr>
        <w:t>‌</w:t>
      </w:r>
      <w:r w:rsidRPr="004F66F1">
        <w:rPr>
          <w:rStyle w:val="Char6"/>
          <w:rtl/>
        </w:rPr>
        <w:t>ها ناپدید گشتند.</w:t>
      </w:r>
    </w:p>
    <w:p w:rsidR="00B02293" w:rsidRPr="004F66F1" w:rsidRDefault="00B02293" w:rsidP="00182533">
      <w:pPr>
        <w:ind w:firstLine="284"/>
        <w:jc w:val="both"/>
        <w:rPr>
          <w:rStyle w:val="Char6"/>
          <w:rtl/>
        </w:rPr>
      </w:pPr>
      <w:r w:rsidRPr="004F66F1">
        <w:rPr>
          <w:rStyle w:val="Char6"/>
          <w:rtl/>
        </w:rPr>
        <w:t>5- برای تأیید گفتارش، اقوال دانشمندان جرح و</w:t>
      </w:r>
      <w:r w:rsidR="00C94605" w:rsidRPr="004F66F1">
        <w:rPr>
          <w:rStyle w:val="Char6"/>
          <w:rFonts w:hint="cs"/>
          <w:rtl/>
        </w:rPr>
        <w:t xml:space="preserve"> </w:t>
      </w:r>
      <w:r w:rsidRPr="004F66F1">
        <w:rPr>
          <w:rStyle w:val="Char6"/>
          <w:rtl/>
        </w:rPr>
        <w:t xml:space="preserve">تعدیل را که در </w:t>
      </w:r>
      <w:r w:rsidR="00182533" w:rsidRPr="004F66F1">
        <w:rPr>
          <w:rStyle w:val="Char6"/>
          <w:rFonts w:hint="cs"/>
          <w:rtl/>
        </w:rPr>
        <w:t>زمینه‌ی</w:t>
      </w:r>
      <w:r w:rsidRPr="004F66F1">
        <w:rPr>
          <w:rStyle w:val="Char6"/>
          <w:rtl/>
        </w:rPr>
        <w:t xml:space="preserve"> جرح و تعدیل افراد گفته شده است را مورد استناد قرار داده است، و بیشتر آنها از پیشینیان نقل شده است</w:t>
      </w:r>
      <w:r w:rsidR="00C94605" w:rsidRPr="009A0FB4">
        <w:rPr>
          <w:rStyle w:val="Char6"/>
          <w:vertAlign w:val="superscript"/>
          <w:rtl/>
        </w:rPr>
        <w:footnoteReference w:id="210"/>
      </w:r>
      <w:r w:rsidRPr="004F66F1">
        <w:rPr>
          <w:rStyle w:val="Char6"/>
          <w:rtl/>
        </w:rPr>
        <w:t xml:space="preserve">. </w:t>
      </w:r>
      <w:r w:rsidR="00905B91" w:rsidRPr="004F66F1">
        <w:rPr>
          <w:rStyle w:val="Char6"/>
          <w:rtl/>
        </w:rPr>
        <w:t>می‌گوید</w:t>
      </w:r>
      <w:r w:rsidRPr="004F66F1">
        <w:rPr>
          <w:rStyle w:val="Char6"/>
          <w:rtl/>
        </w:rPr>
        <w:t>: یکی از آنها سخن محدث عاصم بن نبیل</w:t>
      </w:r>
      <w:r w:rsidR="00C94605" w:rsidRPr="009A0FB4">
        <w:rPr>
          <w:rStyle w:val="Char6"/>
          <w:vertAlign w:val="superscript"/>
          <w:rtl/>
        </w:rPr>
        <w:footnoteReference w:id="211"/>
      </w:r>
      <w:r w:rsidRPr="004F66F1">
        <w:rPr>
          <w:rStyle w:val="Char6"/>
          <w:rtl/>
        </w:rPr>
        <w:t xml:space="preserve"> (متوفی سال 212 که نود سال داشت) است که </w:t>
      </w:r>
      <w:r w:rsidR="00905B91" w:rsidRPr="004F66F1">
        <w:rPr>
          <w:rStyle w:val="Char6"/>
          <w:rtl/>
        </w:rPr>
        <w:t>می‌گوید</w:t>
      </w:r>
      <w:r w:rsidR="00C94605" w:rsidRPr="004F66F1">
        <w:rPr>
          <w:rStyle w:val="Char6"/>
          <w:rtl/>
        </w:rPr>
        <w:t>: صالح را ندیده</w:t>
      </w:r>
      <w:r w:rsidR="00C94605" w:rsidRPr="004F66F1">
        <w:rPr>
          <w:rStyle w:val="Char6"/>
          <w:rFonts w:hint="eastAsia"/>
          <w:rtl/>
        </w:rPr>
        <w:t>‌</w:t>
      </w:r>
      <w:r w:rsidRPr="004F66F1">
        <w:rPr>
          <w:rStyle w:val="Char6"/>
          <w:rtl/>
        </w:rPr>
        <w:t xml:space="preserve">ام در هیچ چیز مانند حدیث دروغ بگوید. </w:t>
      </w:r>
    </w:p>
    <w:p w:rsidR="00B02293" w:rsidRPr="004F66F1" w:rsidRDefault="00B02293" w:rsidP="00B02293">
      <w:pPr>
        <w:ind w:firstLine="284"/>
        <w:jc w:val="both"/>
        <w:rPr>
          <w:rStyle w:val="Char6"/>
          <w:rtl/>
        </w:rPr>
      </w:pPr>
      <w:r w:rsidRPr="004F66F1">
        <w:rPr>
          <w:rStyle w:val="Char6"/>
          <w:rtl/>
        </w:rPr>
        <w:t xml:space="preserve">یحیی بن سعید قطان (متوفی سال 192) </w:t>
      </w:r>
      <w:r w:rsidR="00905B91" w:rsidRPr="004F66F1">
        <w:rPr>
          <w:rStyle w:val="Char6"/>
          <w:rtl/>
        </w:rPr>
        <w:t>می‌گوید</w:t>
      </w:r>
      <w:r w:rsidRPr="004F66F1">
        <w:rPr>
          <w:rStyle w:val="Char6"/>
          <w:rtl/>
        </w:rPr>
        <w:t>: وکیع از زیاد بن عبدالله نقل می‌کند که او با وجود شرافت و احترامش در حدیث بسیار دروغ گو بود.</w:t>
      </w:r>
    </w:p>
    <w:p w:rsidR="00B02293" w:rsidRPr="004F66F1" w:rsidRDefault="00B02293" w:rsidP="00B02293">
      <w:pPr>
        <w:ind w:firstLine="284"/>
        <w:jc w:val="both"/>
        <w:rPr>
          <w:rStyle w:val="Char6"/>
          <w:rtl/>
        </w:rPr>
      </w:pPr>
      <w:r w:rsidRPr="004F66F1">
        <w:rPr>
          <w:rStyle w:val="Char6"/>
          <w:rtl/>
        </w:rPr>
        <w:t xml:space="preserve">زید بن هارون </w:t>
      </w:r>
      <w:r w:rsidR="00905B91" w:rsidRPr="004F66F1">
        <w:rPr>
          <w:rStyle w:val="Char6"/>
          <w:rtl/>
        </w:rPr>
        <w:t>می‌گوید</w:t>
      </w:r>
      <w:r w:rsidRPr="004F66F1">
        <w:rPr>
          <w:rStyle w:val="Char6"/>
          <w:rtl/>
        </w:rPr>
        <w:t xml:space="preserve">: محدثان کوفه در زمان خود به جز یک نفر همه مدلس بودند حتی نام دو سفیان هم (سفیان ثوری و سفیان بن عیینه) میان مدلسین آورده شده است. </w:t>
      </w:r>
    </w:p>
    <w:p w:rsidR="00B02293" w:rsidRPr="004F66F1" w:rsidRDefault="00B02293" w:rsidP="00C94605">
      <w:pPr>
        <w:ind w:firstLine="284"/>
        <w:jc w:val="both"/>
        <w:rPr>
          <w:rStyle w:val="Char6"/>
          <w:rtl/>
        </w:rPr>
      </w:pPr>
      <w:r w:rsidRPr="004F66F1">
        <w:rPr>
          <w:rStyle w:val="Char6"/>
          <w:rtl/>
        </w:rPr>
        <w:t xml:space="preserve">6- </w:t>
      </w:r>
      <w:r w:rsidR="00905B91" w:rsidRPr="004F66F1">
        <w:rPr>
          <w:rStyle w:val="Char6"/>
          <w:rtl/>
        </w:rPr>
        <w:t>می‌گوید</w:t>
      </w:r>
      <w:r w:rsidRPr="004F66F1">
        <w:rPr>
          <w:rStyle w:val="Char6"/>
          <w:rtl/>
        </w:rPr>
        <w:t>: مسلمانان در قرن دوم احساس کردند اعتراف به صحت احادیثی که در قالب حدیث گفته می‌</w:t>
      </w:r>
      <w:r w:rsidR="00C94605" w:rsidRPr="004F66F1">
        <w:rPr>
          <w:rStyle w:val="Char6"/>
          <w:rtl/>
        </w:rPr>
        <w:t>شود، واجب است. و در</w:t>
      </w:r>
      <w:r w:rsidRPr="004F66F1">
        <w:rPr>
          <w:rStyle w:val="Char6"/>
          <w:rtl/>
        </w:rPr>
        <w:t>میان احادیث دارای سندهای «جیّد» بسیاری از احادیث جعلی و دروغین وجود دارد. و حدیث: (در آینده نقل حدیث از من زیاد می‌شود، پس هر که حدیثی</w:t>
      </w:r>
      <w:r w:rsidR="00F3074E">
        <w:rPr>
          <w:rStyle w:val="Char6"/>
          <w:rtl/>
        </w:rPr>
        <w:t xml:space="preserve"> </w:t>
      </w:r>
      <w:r w:rsidRPr="004F66F1">
        <w:rPr>
          <w:rStyle w:val="Char6"/>
          <w:rtl/>
        </w:rPr>
        <w:t>برایتان بازگو شد، آن را با کتاب خدا مطابقت دهید، هر چه با آن همخوانی داشت از من است گفته باشم یا نباشم) و حدیث ابن ماجه مبنی بر اینکه: (هر گفته‌ی نیکویی که گفته ام از من است)</w:t>
      </w:r>
      <w:r w:rsidR="00C94605" w:rsidRPr="009A0FB4">
        <w:rPr>
          <w:rStyle w:val="Char6"/>
          <w:vertAlign w:val="superscript"/>
          <w:rtl/>
        </w:rPr>
        <w:footnoteReference w:id="212"/>
      </w:r>
      <w:r w:rsidRPr="004F66F1">
        <w:rPr>
          <w:rStyle w:val="Char6"/>
          <w:rtl/>
        </w:rPr>
        <w:t>. این دو حدیث محدثین را بر ساختن حدیث یاری رساند. و ممکن است به نمونه‌هایی از آن در میان احادیث مورد اعتماد اشاره نماییم. از جمله آنچه مسلم روایت می‌کند که پیامبر</w:t>
      </w:r>
      <w:r w:rsidR="004F66F1" w:rsidRPr="004F66F1">
        <w:rPr>
          <w:rStyle w:val="Char6"/>
          <w:rFonts w:ascii="CTraditional Arabic" w:hAnsi="CTraditional Arabic" w:cs="CTraditional Arabic"/>
          <w:rtl/>
        </w:rPr>
        <w:t xml:space="preserve"> ج</w:t>
      </w:r>
      <w:r w:rsidRPr="004F66F1">
        <w:rPr>
          <w:rStyle w:val="Char6"/>
          <w:rtl/>
        </w:rPr>
        <w:t xml:space="preserve"> دستور کشتن سگ</w:t>
      </w:r>
      <w:r w:rsidR="00C94605" w:rsidRPr="004F66F1">
        <w:rPr>
          <w:rStyle w:val="Char6"/>
          <w:rFonts w:hint="eastAsia"/>
          <w:rtl/>
        </w:rPr>
        <w:t>‌</w:t>
      </w:r>
      <w:r w:rsidRPr="004F66F1">
        <w:rPr>
          <w:rStyle w:val="Char6"/>
          <w:rtl/>
        </w:rPr>
        <w:t>ها را صادر فرمود: به جز سگ شکار یا سگ نگهبان حیوانات. به</w:t>
      </w:r>
      <w:r w:rsidR="00C94605" w:rsidRPr="004F66F1">
        <w:rPr>
          <w:rStyle w:val="Char6"/>
          <w:rtl/>
        </w:rPr>
        <w:t xml:space="preserve"> ابن عمر گفتند ابوهریره جمله</w:t>
      </w:r>
      <w:r w:rsidR="00C94605" w:rsidRPr="004F66F1">
        <w:rPr>
          <w:rStyle w:val="Char6"/>
          <w:rFonts w:hint="eastAsia"/>
          <w:rtl/>
        </w:rPr>
        <w:t>‌</w:t>
      </w:r>
      <w:r w:rsidRPr="004F66F1">
        <w:rPr>
          <w:rStyle w:val="Char6"/>
          <w:rtl/>
        </w:rPr>
        <w:t xml:space="preserve">ی: (جز سگ پاسدار مزارع کشاورزی) افزوده است. در پاسخ گفت: ابوهریره خودش دارای زمین کشاورزی بود. </w:t>
      </w:r>
      <w:r w:rsidR="00C94605" w:rsidRPr="004F66F1">
        <w:rPr>
          <w:rStyle w:val="Char6"/>
          <w:rFonts w:hint="cs"/>
          <w:rtl/>
        </w:rPr>
        <w:t>[</w:t>
      </w:r>
      <w:r w:rsidRPr="004F66F1">
        <w:rPr>
          <w:rStyle w:val="Char6"/>
          <w:rtl/>
        </w:rPr>
        <w:t>صحیح مسلم</w:t>
      </w:r>
      <w:r w:rsidR="00C94605" w:rsidRPr="004F66F1">
        <w:rPr>
          <w:rStyle w:val="Char6"/>
          <w:rFonts w:hint="cs"/>
          <w:rtl/>
        </w:rPr>
        <w:t>:</w:t>
      </w:r>
      <w:r w:rsidRPr="004F66F1">
        <w:rPr>
          <w:rStyle w:val="Char6"/>
          <w:rtl/>
        </w:rPr>
        <w:t xml:space="preserve"> کتاب الصید</w:t>
      </w:r>
      <w:r w:rsidR="00C94605" w:rsidRPr="004F66F1">
        <w:rPr>
          <w:rStyle w:val="Char6"/>
          <w:rFonts w:hint="cs"/>
          <w:rtl/>
        </w:rPr>
        <w:t>]</w:t>
      </w:r>
      <w:r w:rsidRPr="004F66F1">
        <w:rPr>
          <w:rStyle w:val="Char6"/>
          <w:rtl/>
        </w:rPr>
        <w:t>.</w:t>
      </w:r>
    </w:p>
    <w:p w:rsidR="00B02293" w:rsidRPr="004F66F1" w:rsidRDefault="00B02293" w:rsidP="00B02293">
      <w:pPr>
        <w:ind w:firstLine="284"/>
        <w:jc w:val="both"/>
        <w:rPr>
          <w:rStyle w:val="Char6"/>
          <w:rtl/>
        </w:rPr>
      </w:pPr>
      <w:r w:rsidRPr="004F66F1">
        <w:rPr>
          <w:rStyle w:val="Char6"/>
          <w:rtl/>
        </w:rPr>
        <w:t xml:space="preserve">نقد ابن عمر اشاره به این موضوع دارد که محدث بخاطر دست یابی به هدف خود چنان می‌کرد. </w:t>
      </w:r>
    </w:p>
    <w:p w:rsidR="00B02293" w:rsidRPr="004F66F1" w:rsidRDefault="00B02293" w:rsidP="00182533">
      <w:pPr>
        <w:widowControl w:val="0"/>
        <w:ind w:firstLine="284"/>
        <w:jc w:val="both"/>
        <w:rPr>
          <w:rStyle w:val="Char6"/>
          <w:rtl/>
        </w:rPr>
      </w:pPr>
      <w:r w:rsidRPr="004F66F1">
        <w:rPr>
          <w:rStyle w:val="Char6"/>
          <w:rtl/>
        </w:rPr>
        <w:t xml:space="preserve">7- </w:t>
      </w:r>
      <w:r w:rsidR="00905B91" w:rsidRPr="004F66F1">
        <w:rPr>
          <w:rStyle w:val="Char6"/>
          <w:rtl/>
        </w:rPr>
        <w:t>می‌گوید</w:t>
      </w:r>
      <w:r w:rsidRPr="004F66F1">
        <w:rPr>
          <w:rStyle w:val="Char6"/>
          <w:rtl/>
        </w:rPr>
        <w:t>: برای اثبات پاره‌ای قواعد فقهی، درب دیگری، غیر از روایات را باز گشودند، و</w:t>
      </w:r>
      <w:r w:rsidR="00C94605" w:rsidRPr="004F66F1">
        <w:rPr>
          <w:rStyle w:val="Char6"/>
          <w:rFonts w:hint="cs"/>
          <w:rtl/>
        </w:rPr>
        <w:t xml:space="preserve"> </w:t>
      </w:r>
      <w:r w:rsidRPr="004F66F1">
        <w:rPr>
          <w:rStyle w:val="Char6"/>
          <w:rtl/>
        </w:rPr>
        <w:t>آن آشکار ساختن نامه‌هایی بود که خواسته پیامبر</w:t>
      </w:r>
      <w:r w:rsidR="004F66F1" w:rsidRPr="004F66F1">
        <w:rPr>
          <w:rStyle w:val="Char6"/>
          <w:rFonts w:ascii="CTraditional Arabic" w:hAnsi="CTraditional Arabic" w:cs="CTraditional Arabic"/>
          <w:rtl/>
        </w:rPr>
        <w:t xml:space="preserve"> ج</w:t>
      </w:r>
      <w:r w:rsidRPr="004F66F1">
        <w:rPr>
          <w:rStyle w:val="Char6"/>
          <w:rtl/>
        </w:rPr>
        <w:t xml:space="preserve"> را روشن می‌ساختند. این نوع در آن دوران از مقبولیت برخوردار بود. هر گاه موضوع به نسخه‌ای از آن نامه‌ها ارتباط داشته باشد از اصل آن نمی‌پرسند و راجع به صحتش تحقیق نمی‌</w:t>
      </w:r>
      <w:r w:rsidR="00C94605" w:rsidRPr="004F66F1">
        <w:rPr>
          <w:rStyle w:val="Char6"/>
          <w:rtl/>
        </w:rPr>
        <w:t>کنند و می‌توانیم گستاخی دروغ</w:t>
      </w:r>
      <w:r w:rsidR="00C94605" w:rsidRPr="004F66F1">
        <w:rPr>
          <w:rStyle w:val="Char6"/>
          <w:rFonts w:hint="eastAsia"/>
          <w:rtl/>
        </w:rPr>
        <w:t>‌</w:t>
      </w:r>
      <w:r w:rsidR="00C94605" w:rsidRPr="004F66F1">
        <w:rPr>
          <w:rStyle w:val="Char6"/>
          <w:rtl/>
        </w:rPr>
        <w:t>پردازان را در این</w:t>
      </w:r>
      <w:r w:rsidR="00C94605" w:rsidRPr="004F66F1">
        <w:rPr>
          <w:rStyle w:val="Char6"/>
          <w:rFonts w:hint="eastAsia"/>
          <w:rtl/>
        </w:rPr>
        <w:t>‌</w:t>
      </w:r>
      <w:r w:rsidRPr="004F66F1">
        <w:rPr>
          <w:rStyle w:val="Char6"/>
          <w:rtl/>
        </w:rPr>
        <w:t>گونه اخبار بر‌جسته کنیم. و آن بدین شرح است که عده‌ای در زمان امویان خواستند میان عرب</w:t>
      </w:r>
      <w:r w:rsidR="00C94605" w:rsidRPr="004F66F1">
        <w:rPr>
          <w:rStyle w:val="Char6"/>
          <w:rFonts w:hint="eastAsia"/>
          <w:rtl/>
        </w:rPr>
        <w:t>‌</w:t>
      </w:r>
      <w:r w:rsidRPr="004F66F1">
        <w:rPr>
          <w:rStyle w:val="Char6"/>
          <w:rtl/>
        </w:rPr>
        <w:t>های ساکن شمال و جنوب سازش و توافق بر قرار سازند، برای دستیابی به این هدف پیمان نامه‌ای که در دوران «تُبَّع بن معدیکرب» میان یمنی</w:t>
      </w:r>
      <w:r w:rsidR="00C94605" w:rsidRPr="004F66F1">
        <w:rPr>
          <w:rStyle w:val="Char6"/>
          <w:rFonts w:hint="eastAsia"/>
          <w:rtl/>
        </w:rPr>
        <w:t>‌</w:t>
      </w:r>
      <w:r w:rsidRPr="004F66F1">
        <w:rPr>
          <w:rStyle w:val="Char6"/>
          <w:rtl/>
        </w:rPr>
        <w:t xml:space="preserve">ها و قبیله‌ی ربیعه نوشته شده بود و نزد برخی نوادگان فرمانروای قبیله‌ی «حِمیَر» نگه داری شده بود، بیرون آوردند. کسانیکه اینگونه سندها را می‌پذیرند، اعتراف به سندی که در آن مقدار زکات و موارد آن در زمان پیامبر ذکر شده، </w:t>
      </w:r>
      <w:r w:rsidR="00182533" w:rsidRPr="004F66F1">
        <w:rPr>
          <w:rStyle w:val="Char6"/>
          <w:rFonts w:hint="cs"/>
          <w:rtl/>
        </w:rPr>
        <w:t>برایشان بسیار راحت‌تر است</w:t>
      </w:r>
      <w:r w:rsidRPr="004F66F1">
        <w:rPr>
          <w:rStyle w:val="Char6"/>
          <w:rtl/>
        </w:rPr>
        <w:t>. و چه بسیار در مورد مقادیر وموارد زکات احادیث وارد شده است. ولی هیچ یک از آنها به اثبات نرسیده تا گرد آورندگان حدیث، نصوصی را از آنها استخراج نمایند که حاوی نظام و چارچوب مفصل و دقیقی باشد. لذا مردم مجبور شدند به سفارش</w:t>
      </w:r>
      <w:r w:rsidR="00C94605" w:rsidRPr="004F66F1">
        <w:rPr>
          <w:rStyle w:val="Char6"/>
          <w:rFonts w:hint="eastAsia"/>
          <w:rtl/>
        </w:rPr>
        <w:t>‌</w:t>
      </w:r>
      <w:r w:rsidRPr="004F66F1">
        <w:rPr>
          <w:rStyle w:val="Char6"/>
          <w:rtl/>
        </w:rPr>
        <w:t>های نوشته شده‌ی پیامبر‌</w:t>
      </w:r>
      <w:r w:rsidR="004F66F1" w:rsidRPr="004F66F1">
        <w:rPr>
          <w:rStyle w:val="Char6"/>
          <w:rFonts w:ascii="CTraditional Arabic" w:hAnsi="CTraditional Arabic" w:cs="CTraditional Arabic"/>
          <w:rtl/>
        </w:rPr>
        <w:t xml:space="preserve"> ج</w:t>
      </w:r>
      <w:r w:rsidRPr="004F66F1">
        <w:rPr>
          <w:rStyle w:val="Char6"/>
          <w:rtl/>
        </w:rPr>
        <w:t xml:space="preserve"> در زمینه‌ی پرداخت زکات</w:t>
      </w:r>
      <w:r w:rsidR="00182533" w:rsidRPr="004F66F1">
        <w:rPr>
          <w:rStyle w:val="Char6"/>
          <w:rFonts w:hint="cs"/>
          <w:rtl/>
        </w:rPr>
        <w:t>،</w:t>
      </w:r>
      <w:r w:rsidRPr="004F66F1">
        <w:rPr>
          <w:rStyle w:val="Char6"/>
          <w:rtl/>
        </w:rPr>
        <w:t xml:space="preserve"> مانند آنچه به نمایندگانش در مناطق عرب‌نشین از قبیل وصیت ایشان به معاذ بن جبل، و</w:t>
      </w:r>
      <w:r w:rsidR="00C94605" w:rsidRPr="004F66F1">
        <w:rPr>
          <w:rStyle w:val="Char6"/>
          <w:rFonts w:hint="cs"/>
          <w:rtl/>
        </w:rPr>
        <w:t xml:space="preserve"> </w:t>
      </w:r>
      <w:r w:rsidRPr="004F66F1">
        <w:rPr>
          <w:rStyle w:val="Char6"/>
          <w:rtl/>
        </w:rPr>
        <w:t>نامه او به عمرو بن حزم</w:t>
      </w:r>
      <w:r w:rsidR="00C94605" w:rsidRPr="009A0FB4">
        <w:rPr>
          <w:rStyle w:val="Char6"/>
          <w:vertAlign w:val="superscript"/>
          <w:rtl/>
        </w:rPr>
        <w:footnoteReference w:id="213"/>
      </w:r>
      <w:r w:rsidRPr="004F66F1">
        <w:rPr>
          <w:rStyle w:val="Char6"/>
          <w:rtl/>
        </w:rPr>
        <w:t xml:space="preserve"> و دیگران که راویان حدیث محتوای آنها را برایمان نقل کرده‌اند، عمل نمایند.</w:t>
      </w:r>
    </w:p>
    <w:p w:rsidR="00B02293" w:rsidRPr="004F66F1" w:rsidRDefault="00B02293" w:rsidP="00182533">
      <w:pPr>
        <w:ind w:firstLine="284"/>
        <w:jc w:val="both"/>
        <w:rPr>
          <w:rStyle w:val="Char6"/>
          <w:rtl/>
        </w:rPr>
      </w:pPr>
      <w:r w:rsidRPr="004F66F1">
        <w:rPr>
          <w:rStyle w:val="Char6"/>
          <w:rtl/>
        </w:rPr>
        <w:t>مردم به این نسخه‌های نقل شده از اصول اکتفا نکردند، بلکه پاره‌ای از این سندهای قدیمی را نیز بیرون آوردند. سندی که نزد خاندان عمر بوده و عمر بن عبدالعزیز دستور نقل نسخه‌ای از آن را صادر نمود. وابو داود روایت کرده است که زهری آن را تصحیح کرده است. سندی دیگر با مهر پیامبر</w:t>
      </w:r>
      <w:r w:rsidR="004F66F1" w:rsidRPr="004F66F1">
        <w:rPr>
          <w:rStyle w:val="Char6"/>
          <w:rFonts w:ascii="CTraditional Arabic" w:hAnsi="CTraditional Arabic" w:cs="CTraditional Arabic"/>
          <w:rtl/>
        </w:rPr>
        <w:t xml:space="preserve"> ج</w:t>
      </w:r>
      <w:r w:rsidRPr="004F66F1">
        <w:rPr>
          <w:rStyle w:val="Char6"/>
          <w:rtl/>
        </w:rPr>
        <w:t xml:space="preserve"> وجود دارد که باز هم ابوداود روایتش می‌کند، و حماد بن اسامه از طریق ثمامه بن عبدالله بن انس آشکارش کرد. و</w:t>
      </w:r>
      <w:r w:rsidR="00C94605" w:rsidRPr="004F66F1">
        <w:rPr>
          <w:rStyle w:val="Char6"/>
          <w:rFonts w:hint="cs"/>
          <w:rtl/>
        </w:rPr>
        <w:t xml:space="preserve"> </w:t>
      </w:r>
      <w:r w:rsidRPr="004F66F1">
        <w:rPr>
          <w:rStyle w:val="Char6"/>
          <w:rtl/>
        </w:rPr>
        <w:t>ا</w:t>
      </w:r>
      <w:r w:rsidR="00C94605" w:rsidRPr="004F66F1">
        <w:rPr>
          <w:rStyle w:val="Char6"/>
          <w:rtl/>
        </w:rPr>
        <w:t>بوبکر هنگامی که انس را برای جمع</w:t>
      </w:r>
      <w:r w:rsidR="00C94605" w:rsidRPr="004F66F1">
        <w:rPr>
          <w:rStyle w:val="Char6"/>
          <w:rFonts w:hint="eastAsia"/>
          <w:rtl/>
        </w:rPr>
        <w:t>‌</w:t>
      </w:r>
      <w:r w:rsidRPr="004F66F1">
        <w:rPr>
          <w:rStyle w:val="Char6"/>
          <w:rtl/>
        </w:rPr>
        <w:t xml:space="preserve">آوری زکات فرستاد، آن نسخه را به انس بن مالک داده بود. </w:t>
      </w:r>
    </w:p>
    <w:p w:rsidR="00B02293" w:rsidRPr="004F66F1" w:rsidRDefault="00B02293" w:rsidP="00B40F6A">
      <w:pPr>
        <w:ind w:firstLine="284"/>
        <w:jc w:val="both"/>
        <w:rPr>
          <w:rStyle w:val="Char6"/>
          <w:rtl/>
        </w:rPr>
      </w:pPr>
      <w:r w:rsidRPr="004F66F1">
        <w:rPr>
          <w:rStyle w:val="Char6"/>
          <w:rtl/>
        </w:rPr>
        <w:t xml:space="preserve">نویسنده </w:t>
      </w:r>
      <w:r w:rsidR="00905B91" w:rsidRPr="004F66F1">
        <w:rPr>
          <w:rStyle w:val="Char6"/>
          <w:rtl/>
        </w:rPr>
        <w:t>می‌گوید</w:t>
      </w:r>
      <w:r w:rsidRPr="004F66F1">
        <w:rPr>
          <w:rStyle w:val="Char6"/>
          <w:rtl/>
        </w:rPr>
        <w:t xml:space="preserve">: این همان دیدگاهی است که میان طبقات متوسط خاورشناسان در </w:t>
      </w:r>
      <w:r w:rsidR="00182533" w:rsidRPr="004F66F1">
        <w:rPr>
          <w:rStyle w:val="Char6"/>
          <w:rtl/>
        </w:rPr>
        <w:t>قرن گذشته شایع شده بود، نظریه‌ا</w:t>
      </w:r>
      <w:r w:rsidRPr="004F66F1">
        <w:rPr>
          <w:rStyle w:val="Char6"/>
          <w:rtl/>
        </w:rPr>
        <w:t>ی فرضی و خیالی که از مطالب کت</w:t>
      </w:r>
      <w:r w:rsidR="00B40F6A" w:rsidRPr="004F66F1">
        <w:rPr>
          <w:rStyle w:val="Char6"/>
          <w:rFonts w:hint="cs"/>
          <w:rtl/>
        </w:rPr>
        <w:t>اب‌های</w:t>
      </w:r>
      <w:r w:rsidRPr="004F66F1">
        <w:rPr>
          <w:rStyle w:val="Char6"/>
          <w:rtl/>
        </w:rPr>
        <w:t xml:space="preserve"> متنوع و گوناگون </w:t>
      </w:r>
      <w:r w:rsidR="00182533" w:rsidRPr="004F66F1">
        <w:rPr>
          <w:rStyle w:val="Char6"/>
          <w:rFonts w:hint="cs"/>
          <w:rtl/>
        </w:rPr>
        <w:t>استنباط کرده و آن را در جایگاه</w:t>
      </w:r>
      <w:r w:rsidR="00B40F6A" w:rsidRPr="004F66F1">
        <w:rPr>
          <w:rStyle w:val="Char6"/>
          <w:rFonts w:hint="cs"/>
          <w:rtl/>
        </w:rPr>
        <w:t xml:space="preserve"> و منزلت</w:t>
      </w:r>
      <w:r w:rsidRPr="004F66F1">
        <w:rPr>
          <w:rStyle w:val="Char6"/>
          <w:rtl/>
        </w:rPr>
        <w:t xml:space="preserve"> </w:t>
      </w:r>
      <w:r w:rsidR="00C94605" w:rsidRPr="004F66F1">
        <w:rPr>
          <w:rStyle w:val="Char6"/>
          <w:rtl/>
        </w:rPr>
        <w:t>اقوال علمای گذشته جرح و تعدیل -</w:t>
      </w:r>
      <w:r w:rsidRPr="004F66F1">
        <w:rPr>
          <w:rStyle w:val="Char6"/>
          <w:rtl/>
        </w:rPr>
        <w:t xml:space="preserve">که جهت مبالغه در </w:t>
      </w:r>
      <w:r w:rsidR="00B40F6A" w:rsidRPr="004F66F1">
        <w:rPr>
          <w:rStyle w:val="Char6"/>
          <w:rFonts w:hint="cs"/>
          <w:rtl/>
        </w:rPr>
        <w:t>شناخت</w:t>
      </w:r>
      <w:r w:rsidR="00B40F6A" w:rsidRPr="004F66F1">
        <w:rPr>
          <w:rStyle w:val="Char6"/>
          <w:rtl/>
        </w:rPr>
        <w:t xml:space="preserve"> حدیث بکار گرفته بودند-</w:t>
      </w:r>
      <w:r w:rsidR="00B40F6A" w:rsidRPr="004F66F1">
        <w:rPr>
          <w:rStyle w:val="Char6"/>
          <w:rFonts w:hint="cs"/>
          <w:rtl/>
        </w:rPr>
        <w:t xml:space="preserve"> قرار دادند، در حالی که جرح و تعدیل علمای گذشته</w:t>
      </w:r>
      <w:r w:rsidRPr="004F66F1">
        <w:rPr>
          <w:rStyle w:val="Char6"/>
          <w:rtl/>
        </w:rPr>
        <w:t xml:space="preserve"> حقایقی ثابت و صورت</w:t>
      </w:r>
      <w:r w:rsidR="00C94605" w:rsidRPr="004F66F1">
        <w:rPr>
          <w:rStyle w:val="Char6"/>
          <w:rFonts w:hint="eastAsia"/>
          <w:rtl/>
        </w:rPr>
        <w:t>‌</w:t>
      </w:r>
      <w:r w:rsidRPr="004F66F1">
        <w:rPr>
          <w:rStyle w:val="Char6"/>
          <w:rtl/>
        </w:rPr>
        <w:t xml:space="preserve">های صحیحی </w:t>
      </w:r>
      <w:r w:rsidR="00B40F6A" w:rsidRPr="004F66F1">
        <w:rPr>
          <w:rStyle w:val="Char6"/>
          <w:rFonts w:hint="cs"/>
          <w:rtl/>
        </w:rPr>
        <w:t>بوده‌اند.</w:t>
      </w:r>
    </w:p>
    <w:p w:rsidR="00B02293" w:rsidRDefault="00B02293" w:rsidP="00B40F6A">
      <w:pPr>
        <w:ind w:firstLine="284"/>
        <w:jc w:val="both"/>
        <w:rPr>
          <w:rStyle w:val="Char6"/>
          <w:spacing w:val="-2"/>
          <w:rtl/>
        </w:rPr>
      </w:pPr>
      <w:r w:rsidRPr="009A0FB4">
        <w:rPr>
          <w:rStyle w:val="Char6"/>
          <w:spacing w:val="-2"/>
          <w:rtl/>
        </w:rPr>
        <w:t>این چند سطر کوتاه پاسخ نویسنده‌ی ارجمند استاد دکتر علی حسن عبدالقادر، پس از انباشتن چند صفحه از نظریات این خاور شناس یهودی «گولدزیهر» بود. نام برده که از اساتید دانشگاه الازهر و دارای هر دو فرهنگ و دانش اسلامی و غربی است، لازم بود به صورت مبسوطی به رد آن می‌پرداخت تا آثار زیانبار این دیدگاه ویرانگر و باطل در درون خوانندگان کتابش زدوده شود. ای کاش چنان می‌کرد و</w:t>
      </w:r>
      <w:r w:rsidR="00C94605" w:rsidRPr="009A0FB4">
        <w:rPr>
          <w:rStyle w:val="Char6"/>
          <w:rFonts w:hint="cs"/>
          <w:spacing w:val="-2"/>
          <w:rtl/>
        </w:rPr>
        <w:t xml:space="preserve"> </w:t>
      </w:r>
      <w:r w:rsidRPr="009A0FB4">
        <w:rPr>
          <w:rStyle w:val="Char6"/>
          <w:spacing w:val="-2"/>
          <w:rtl/>
        </w:rPr>
        <w:t>اگر چنان اقدام دلسوزانه‌ای انجام می‌داد، کامل</w:t>
      </w:r>
      <w:r w:rsidR="00C94605" w:rsidRPr="009A0FB4">
        <w:rPr>
          <w:rStyle w:val="Char6"/>
          <w:rFonts w:hint="eastAsia"/>
          <w:spacing w:val="-2"/>
          <w:rtl/>
        </w:rPr>
        <w:t>‌</w:t>
      </w:r>
      <w:r w:rsidRPr="009A0FB4">
        <w:rPr>
          <w:rStyle w:val="Char6"/>
          <w:spacing w:val="-2"/>
          <w:rtl/>
        </w:rPr>
        <w:t xml:space="preserve">ترین پاداش را از سوی خداوند متعال دریافت می‌کرد و از طرف ما مسلمانان نیز که به جایگاه سنت و حدیث در اسلام و قرآن آگاه هستیم تقدیر و ستایش فراوانی عایدش می‌گشت. از این رو لازم دیدم در جهت خدمت به سنت و حدیث و دفع و زدودن غبار شبهات و انتقادات وارده از چهره‌ی تابناک آنها به پاسخ مفصل آن بپردازیم ولی مناسب دیدم پیش از پرداختن به رد مسبوط شبهات او که بر گرفته از دیدگاه این خاور شناس یهودی کینه توز به اسلام و قرآن و سنت است، دیدگاهی که میان طبقات متوسط آنان رواج یافته و بیشتر‌شان بدان پایبندند و جز عده‌ی کمی از آن آزاد نشده‌اند، را روشن نمایم. لذا با استعانت از خداوند مهربان می‌گویم: </w:t>
      </w:r>
    </w:p>
    <w:p w:rsidR="009A0FB4" w:rsidRDefault="009A0FB4" w:rsidP="00B40F6A">
      <w:pPr>
        <w:ind w:firstLine="284"/>
        <w:jc w:val="both"/>
        <w:rPr>
          <w:rStyle w:val="Char6"/>
          <w:spacing w:val="-2"/>
          <w:rtl/>
        </w:rPr>
      </w:pPr>
    </w:p>
    <w:p w:rsidR="009A0FB4" w:rsidRPr="009A0FB4" w:rsidRDefault="009A0FB4" w:rsidP="00B40F6A">
      <w:pPr>
        <w:ind w:firstLine="284"/>
        <w:jc w:val="both"/>
        <w:rPr>
          <w:rStyle w:val="Char6"/>
          <w:spacing w:val="-2"/>
          <w:rtl/>
        </w:rPr>
      </w:pPr>
    </w:p>
    <w:p w:rsidR="00B02293" w:rsidRPr="004F66F1" w:rsidRDefault="00B02293" w:rsidP="00B02293">
      <w:pPr>
        <w:pStyle w:val="a1"/>
        <w:rPr>
          <w:caps/>
          <w:rtl/>
        </w:rPr>
      </w:pPr>
      <w:bookmarkStart w:id="607" w:name="_Toc354652275"/>
      <w:bookmarkStart w:id="608" w:name="_Toc432786058"/>
      <w:bookmarkStart w:id="609" w:name="_Toc433011544"/>
      <w:r w:rsidRPr="004F66F1">
        <w:rPr>
          <w:caps/>
          <w:rtl/>
        </w:rPr>
        <w:t>پاسخ مختصر</w:t>
      </w:r>
      <w:bookmarkEnd w:id="607"/>
      <w:bookmarkEnd w:id="608"/>
      <w:bookmarkEnd w:id="609"/>
    </w:p>
    <w:p w:rsidR="00B02293" w:rsidRPr="004F66F1" w:rsidRDefault="00B02293" w:rsidP="00C94605">
      <w:pPr>
        <w:ind w:firstLine="284"/>
        <w:jc w:val="both"/>
        <w:rPr>
          <w:rStyle w:val="Char6"/>
          <w:rtl/>
        </w:rPr>
      </w:pPr>
      <w:r w:rsidRPr="004F66F1">
        <w:rPr>
          <w:rStyle w:val="Char6"/>
          <w:rtl/>
        </w:rPr>
        <w:t>حقایقی برگرفته از ویژگی</w:t>
      </w:r>
      <w:r w:rsidR="00C94605" w:rsidRPr="004F66F1">
        <w:rPr>
          <w:rStyle w:val="Char6"/>
          <w:rFonts w:hint="eastAsia"/>
          <w:rtl/>
        </w:rPr>
        <w:t>‌</w:t>
      </w:r>
      <w:r w:rsidRPr="004F66F1">
        <w:rPr>
          <w:rStyle w:val="Char6"/>
          <w:rtl/>
        </w:rPr>
        <w:t>های پیامبر</w:t>
      </w:r>
      <w:r w:rsidR="004F66F1" w:rsidRPr="004F66F1">
        <w:rPr>
          <w:rStyle w:val="Char6"/>
          <w:rFonts w:ascii="CTraditional Arabic" w:hAnsi="CTraditional Arabic" w:cs="CTraditional Arabic"/>
          <w:rtl/>
        </w:rPr>
        <w:t xml:space="preserve"> ج</w:t>
      </w:r>
      <w:r w:rsidRPr="004F66F1">
        <w:rPr>
          <w:rStyle w:val="Char6"/>
          <w:rtl/>
        </w:rPr>
        <w:t>، اصحاب و تابعین که بنیان آراء و نظرات گولدزیهر را ویران می‌سازد.</w:t>
      </w:r>
    </w:p>
    <w:p w:rsidR="00B02293" w:rsidRPr="004F66F1" w:rsidRDefault="00C94605" w:rsidP="00B02293">
      <w:pPr>
        <w:pStyle w:val="a4"/>
        <w:rPr>
          <w:caps/>
          <w:rtl/>
        </w:rPr>
      </w:pPr>
      <w:bookmarkStart w:id="610" w:name="_Toc354652276"/>
      <w:bookmarkStart w:id="611" w:name="_Toc432786059"/>
      <w:bookmarkStart w:id="612" w:name="_Toc433011545"/>
      <w:r w:rsidRPr="004F66F1">
        <w:rPr>
          <w:caps/>
          <w:rtl/>
        </w:rPr>
        <w:t>حقیقت اول</w:t>
      </w:r>
      <w:r w:rsidR="00B02293" w:rsidRPr="004F66F1">
        <w:rPr>
          <w:caps/>
          <w:rtl/>
        </w:rPr>
        <w:t>:</w:t>
      </w:r>
      <w:bookmarkEnd w:id="610"/>
      <w:bookmarkEnd w:id="611"/>
      <w:bookmarkEnd w:id="612"/>
    </w:p>
    <w:p w:rsidR="00B02293" w:rsidRPr="004F66F1" w:rsidRDefault="00B02293" w:rsidP="00B40F6A">
      <w:pPr>
        <w:ind w:firstLine="284"/>
        <w:jc w:val="both"/>
        <w:rPr>
          <w:rStyle w:val="Char6"/>
          <w:rtl/>
        </w:rPr>
      </w:pPr>
      <w:r w:rsidRPr="004F66F1">
        <w:rPr>
          <w:rStyle w:val="Char6"/>
          <w:rtl/>
        </w:rPr>
        <w:t>قرآن کریم بر پیامبر‌</w:t>
      </w:r>
      <w:r w:rsidR="004F66F1" w:rsidRPr="004F66F1">
        <w:rPr>
          <w:rStyle w:val="Char6"/>
          <w:rFonts w:ascii="CTraditional Arabic" w:hAnsi="CTraditional Arabic" w:cs="CTraditional Arabic"/>
          <w:rtl/>
        </w:rPr>
        <w:t xml:space="preserve"> ج</w:t>
      </w:r>
      <w:r w:rsidRPr="004F66F1">
        <w:rPr>
          <w:rStyle w:val="Char6"/>
          <w:rtl/>
        </w:rPr>
        <w:t xml:space="preserve"> فرود آمد و ایشان بدون آنکه حرفی را بر آن بیفزاید یا کاهش دهد، آن را به مردم ابلاغ کرد، یاران بزرگوارش، آن را از ایشان فرا گرفته و در راه حفظ، دریافت و آگاهی بدان با جان و دل کوشیدند. آنان با وجود آنکه عرب زبان بودند ولی احاطه‌ی کامل بر همه‌ی محتویات قرآن نداشتند، زیرا مجمل</w:t>
      </w:r>
      <w:r w:rsidR="00B40F6A" w:rsidRPr="004F66F1">
        <w:rPr>
          <w:rStyle w:val="Char6"/>
          <w:rFonts w:hint="cs"/>
          <w:rtl/>
        </w:rPr>
        <w:t>‌</w:t>
      </w:r>
      <w:r w:rsidRPr="004F66F1">
        <w:rPr>
          <w:rStyle w:val="Char6"/>
          <w:rtl/>
        </w:rPr>
        <w:t xml:space="preserve">هایی در قرآن بود که نیاز به </w:t>
      </w:r>
      <w:r w:rsidR="00B40F6A" w:rsidRPr="004F66F1">
        <w:rPr>
          <w:rStyle w:val="Char6"/>
          <w:rFonts w:hint="cs"/>
          <w:rtl/>
        </w:rPr>
        <w:t xml:space="preserve">شرح و </w:t>
      </w:r>
      <w:r w:rsidRPr="004F66F1">
        <w:rPr>
          <w:rStyle w:val="Char6"/>
          <w:rtl/>
        </w:rPr>
        <w:t xml:space="preserve">تفصیل داشت، مبهماتی که نیازمندِ بیان و تفسیر، و </w:t>
      </w:r>
      <w:r w:rsidR="00B40F6A" w:rsidRPr="004F66F1">
        <w:rPr>
          <w:rStyle w:val="Char6"/>
          <w:rFonts w:hint="cs"/>
          <w:rtl/>
        </w:rPr>
        <w:t>پیچیدگی‌هایی</w:t>
      </w:r>
      <w:r w:rsidRPr="004F66F1">
        <w:rPr>
          <w:rStyle w:val="Char6"/>
          <w:rtl/>
        </w:rPr>
        <w:t xml:space="preserve"> که احتیاج به برطرف ساختن اشکال موجود در آن، عامی که منظور از آن خاص بود، و عامی که نیاز به تخصیص داشت، و مطلقی که باید مقید می‌شد، در آن وجود داشتند. </w:t>
      </w:r>
    </w:p>
    <w:p w:rsidR="00B02293" w:rsidRPr="004F66F1" w:rsidRDefault="00B02293" w:rsidP="00B02293">
      <w:pPr>
        <w:ind w:firstLine="284"/>
        <w:jc w:val="both"/>
        <w:rPr>
          <w:rStyle w:val="Char6"/>
          <w:rtl/>
        </w:rPr>
      </w:pPr>
      <w:r w:rsidRPr="004F66F1">
        <w:rPr>
          <w:rStyle w:val="Char6"/>
          <w:rtl/>
        </w:rPr>
        <w:t>اینها مواردی هستند که شناخت زبان عربی و آگاهی از پاره‌ای قواعد و مبانی شریعت برای فهم و دریافت آنها کافی</w:t>
      </w:r>
      <w:r w:rsidR="00B40F6A" w:rsidRPr="004F66F1">
        <w:rPr>
          <w:rStyle w:val="Char6"/>
          <w:rtl/>
        </w:rPr>
        <w:t xml:space="preserve"> نمی‌باشد، لذا باید برای تفسیر</w:t>
      </w:r>
      <w:r w:rsidR="00B40F6A" w:rsidRPr="004F66F1">
        <w:rPr>
          <w:rStyle w:val="Char6"/>
          <w:rFonts w:hint="cs"/>
          <w:rtl/>
        </w:rPr>
        <w:t>های</w:t>
      </w:r>
      <w:r w:rsidR="00B40F6A" w:rsidRPr="004F66F1">
        <w:rPr>
          <w:rStyle w:val="Char6"/>
          <w:rtl/>
        </w:rPr>
        <w:t xml:space="preserve"> مشتمل بر موارد م</w:t>
      </w:r>
      <w:r w:rsidR="00B40F6A" w:rsidRPr="004F66F1">
        <w:rPr>
          <w:rStyle w:val="Char6"/>
          <w:rFonts w:hint="cs"/>
          <w:rtl/>
        </w:rPr>
        <w:t>ذکور</w:t>
      </w:r>
      <w:r w:rsidRPr="004F66F1">
        <w:rPr>
          <w:rStyle w:val="Char6"/>
          <w:rtl/>
        </w:rPr>
        <w:t xml:space="preserve"> از قانون گذار و فرستاده‌ی خدا یعنی پیامبر</w:t>
      </w:r>
      <w:r w:rsidR="004F66F1" w:rsidRPr="004F66F1">
        <w:rPr>
          <w:rStyle w:val="Char6"/>
          <w:rFonts w:ascii="CTraditional Arabic" w:hAnsi="CTraditional Arabic" w:cs="CTraditional Arabic"/>
          <w:rtl/>
        </w:rPr>
        <w:t xml:space="preserve"> ج</w:t>
      </w:r>
      <w:r w:rsidRPr="004F66F1">
        <w:rPr>
          <w:rStyle w:val="Char6"/>
          <w:rtl/>
        </w:rPr>
        <w:t xml:space="preserve"> بهره می‌گرفتند. خداوند بلند مرتبه راست می‌فرماید که</w:t>
      </w:r>
      <w:r w:rsidR="00C94605" w:rsidRPr="004F66F1">
        <w:rPr>
          <w:rStyle w:val="Char6"/>
          <w:rFonts w:hint="cs"/>
          <w:rtl/>
        </w:rPr>
        <w:t>:</w:t>
      </w:r>
    </w:p>
    <w:p w:rsidR="00B02293" w:rsidRPr="009A0FB4" w:rsidRDefault="00B02293" w:rsidP="00C94605">
      <w:pPr>
        <w:ind w:firstLine="284"/>
        <w:jc w:val="both"/>
        <w:rPr>
          <w:rStyle w:val="Char6"/>
          <w:spacing w:val="-4"/>
          <w:rtl/>
        </w:rPr>
      </w:pPr>
      <w:r w:rsidRPr="009A0FB4">
        <w:rPr>
          <w:rFonts w:ascii="KFGQPC Uthman Taha Naskh" w:cs="Traditional Arabic" w:hint="cs"/>
          <w:caps/>
          <w:spacing w:val="-4"/>
          <w:rtl/>
          <w:lang w:bidi="fa-IR"/>
        </w:rPr>
        <w:t>﴿</w:t>
      </w:r>
      <w:r w:rsidRPr="009A0FB4">
        <w:rPr>
          <w:rStyle w:val="Char4"/>
          <w:spacing w:val="-4"/>
          <w:rtl/>
        </w:rPr>
        <w:t>وَأَنزَلۡنَآ إِلَيۡكَ ٱلذِّكۡرَ لِتُبَيِّنَ لِلنَّاسِ مَا نُزِّلَ إِلَيۡهِمۡ وَلَعَلَّهُمۡ يَتَفَكَّرُونَ ٤٤</w:t>
      </w:r>
      <w:r w:rsidRPr="009A0FB4">
        <w:rPr>
          <w:rFonts w:ascii="KFGQPC Uthman Taha Naskh" w:cs="Traditional Arabic" w:hint="cs"/>
          <w:caps/>
          <w:spacing w:val="-4"/>
          <w:rtl/>
          <w:lang w:bidi="fa-IR"/>
        </w:rPr>
        <w:t>﴾</w:t>
      </w:r>
      <w:r w:rsidR="00C94605" w:rsidRPr="009A0FB4">
        <w:rPr>
          <w:rFonts w:ascii="KFGQPC Uthman Taha Naskh" w:cs="Traditional Arabic" w:hint="cs"/>
          <w:caps/>
          <w:spacing w:val="-4"/>
          <w:rtl/>
          <w:lang w:bidi="fa-IR"/>
        </w:rPr>
        <w:t xml:space="preserve"> </w:t>
      </w:r>
      <w:r w:rsidR="00C94605" w:rsidRPr="009A0FB4">
        <w:rPr>
          <w:rStyle w:val="Chara"/>
          <w:rFonts w:hint="cs"/>
          <w:spacing w:val="-4"/>
          <w:rtl/>
        </w:rPr>
        <w:t>[النحل: 44]</w:t>
      </w:r>
      <w:r w:rsidR="00C94605" w:rsidRPr="009A0FB4">
        <w:rPr>
          <w:rStyle w:val="Char6"/>
          <w:spacing w:val="-4"/>
          <w:vertAlign w:val="superscript"/>
          <w:rtl/>
        </w:rPr>
        <w:footnoteReference w:id="214"/>
      </w:r>
      <w:r w:rsidRPr="009A0FB4">
        <w:rPr>
          <w:rStyle w:val="Char6"/>
          <w:spacing w:val="-4"/>
          <w:rtl/>
        </w:rPr>
        <w:t>.</w:t>
      </w:r>
    </w:p>
    <w:p w:rsidR="00B02293" w:rsidRPr="004F66F1" w:rsidRDefault="00B02293" w:rsidP="00B02293">
      <w:pPr>
        <w:ind w:firstLine="284"/>
        <w:jc w:val="both"/>
        <w:rPr>
          <w:rStyle w:val="Char6"/>
          <w:rtl/>
        </w:rPr>
      </w:pPr>
      <w:r w:rsidRPr="004F66F1">
        <w:rPr>
          <w:rStyle w:val="Char6"/>
          <w:rtl/>
        </w:rPr>
        <w:t>و همچنین</w:t>
      </w:r>
      <w:r w:rsidR="00C94605" w:rsidRPr="004F66F1">
        <w:rPr>
          <w:rStyle w:val="Char6"/>
          <w:rFonts w:hint="cs"/>
          <w:rtl/>
        </w:rPr>
        <w:t>:</w:t>
      </w:r>
    </w:p>
    <w:p w:rsidR="00B02293" w:rsidRPr="009A0FB4" w:rsidRDefault="00B02293" w:rsidP="0048456B">
      <w:pPr>
        <w:ind w:firstLine="284"/>
        <w:jc w:val="both"/>
        <w:rPr>
          <w:rStyle w:val="Char6"/>
          <w:spacing w:val="-4"/>
          <w:rtl/>
        </w:rPr>
      </w:pPr>
      <w:r w:rsidRPr="009A0FB4">
        <w:rPr>
          <w:rFonts w:ascii="KFGQPC Uthman Taha Naskh" w:cs="Traditional Arabic" w:hint="cs"/>
          <w:caps/>
          <w:spacing w:val="-4"/>
          <w:rtl/>
          <w:lang w:bidi="fa-IR"/>
        </w:rPr>
        <w:t>﴿</w:t>
      </w:r>
      <w:r w:rsidRPr="009A0FB4">
        <w:rPr>
          <w:rStyle w:val="Char4"/>
          <w:spacing w:val="-4"/>
          <w:rtl/>
        </w:rPr>
        <w:t>وَمَآ أَنزَلۡنَا عَلَيۡكَ ٱلۡكِتَٰبَ إِلَّا لِتُبَيِّنَ لَهُمُ ٱلَّذِي ٱخۡتَلَفُواْ فِيهِ وَهُدٗى وَرَحۡمَةٗ لِّقَوۡمٖ يُؤۡمِنُونَ ٦٤</w:t>
      </w:r>
      <w:r w:rsidRPr="009A0FB4">
        <w:rPr>
          <w:rFonts w:ascii="KFGQPC Uthman Taha Naskh" w:cs="Traditional Arabic" w:hint="cs"/>
          <w:caps/>
          <w:spacing w:val="-4"/>
          <w:rtl/>
          <w:lang w:bidi="fa-IR"/>
        </w:rPr>
        <w:t>﴾</w:t>
      </w:r>
      <w:r w:rsidRPr="009A0FB4">
        <w:rPr>
          <w:rFonts w:ascii="KFGQPC Uthman Taha Naskh" w:cs="KFGQPC Uthman Taha Naskh"/>
          <w:caps/>
          <w:spacing w:val="-4"/>
          <w:rtl/>
          <w:lang w:bidi="fa-IR"/>
        </w:rPr>
        <w:t xml:space="preserve"> </w:t>
      </w:r>
      <w:r w:rsidRPr="009A0FB4">
        <w:rPr>
          <w:rStyle w:val="Chara"/>
          <w:spacing w:val="-4"/>
          <w:rtl/>
        </w:rPr>
        <w:t>[النحل: ٦٤]</w:t>
      </w:r>
      <w:r w:rsidR="0048456B" w:rsidRPr="009A0FB4">
        <w:rPr>
          <w:rStyle w:val="Chara"/>
          <w:rFonts w:hint="cs"/>
          <w:spacing w:val="-4"/>
          <w:rtl/>
        </w:rPr>
        <w:t>.</w:t>
      </w:r>
      <w:r w:rsidRPr="009A0FB4">
        <w:rPr>
          <w:rStyle w:val="Chara"/>
          <w:spacing w:val="-4"/>
          <w:rtl/>
        </w:rPr>
        <w:t xml:space="preserve"> </w:t>
      </w:r>
      <w:r w:rsidR="00C94605" w:rsidRPr="009A0FB4">
        <w:rPr>
          <w:rFonts w:ascii="AGA Arabesque" w:hAnsi="AGA Arabesque" w:cs="Traditional Arabic" w:hint="cs"/>
          <w:caps/>
          <w:spacing w:val="-4"/>
          <w:sz w:val="26"/>
          <w:szCs w:val="26"/>
          <w:rtl/>
          <w:lang w:bidi="fa-IR"/>
        </w:rPr>
        <w:t>«</w:t>
      </w:r>
      <w:r w:rsidRPr="009A0FB4">
        <w:rPr>
          <w:rStyle w:val="Charb"/>
          <w:spacing w:val="-4"/>
          <w:rtl/>
        </w:rPr>
        <w:t>ما کتاب را بر تو نازل نکرده‌ایم مگر بدان خاطر که چیزی را برای مردمان بیان و روشن نمایی که در آن اختلاف دارند و هدایت و رحمت برای مؤمنان گردد</w:t>
      </w:r>
      <w:r w:rsidR="00C94605" w:rsidRPr="009A0FB4">
        <w:rPr>
          <w:rFonts w:ascii="AGA Arabesque" w:hAnsi="AGA Arabesque" w:cs="Traditional Arabic" w:hint="cs"/>
          <w:caps/>
          <w:spacing w:val="-4"/>
          <w:sz w:val="26"/>
          <w:szCs w:val="26"/>
          <w:rtl/>
          <w:lang w:bidi="fa-IR"/>
        </w:rPr>
        <w:t>»</w:t>
      </w:r>
      <w:r w:rsidRPr="009A0FB4">
        <w:rPr>
          <w:rStyle w:val="Char6"/>
          <w:spacing w:val="-4"/>
          <w:rtl/>
        </w:rPr>
        <w:t xml:space="preserve">. </w:t>
      </w:r>
    </w:p>
    <w:p w:rsidR="00B02293" w:rsidRPr="004F66F1" w:rsidRDefault="00B02293" w:rsidP="00B02293">
      <w:pPr>
        <w:ind w:firstLine="284"/>
        <w:jc w:val="both"/>
        <w:rPr>
          <w:rStyle w:val="Char6"/>
          <w:rtl/>
        </w:rPr>
      </w:pPr>
      <w:r w:rsidRPr="004F66F1">
        <w:rPr>
          <w:rStyle w:val="Char6"/>
          <w:rtl/>
        </w:rPr>
        <w:t>نکته‌ی دوم: مسلمانان نیز به سان هر جامعه‌ی متمدنی که خواسته‌ها و</w:t>
      </w:r>
      <w:r w:rsidR="00C94605" w:rsidRPr="004F66F1">
        <w:rPr>
          <w:rStyle w:val="Char6"/>
          <w:rFonts w:hint="cs"/>
          <w:rtl/>
        </w:rPr>
        <w:t xml:space="preserve"> </w:t>
      </w:r>
      <w:r w:rsidRPr="004F66F1">
        <w:rPr>
          <w:rStyle w:val="Char6"/>
          <w:rtl/>
        </w:rPr>
        <w:t>نیازمندی</w:t>
      </w:r>
      <w:r w:rsidR="00C94605" w:rsidRPr="004F66F1">
        <w:rPr>
          <w:rStyle w:val="Char6"/>
          <w:rFonts w:hint="eastAsia"/>
          <w:rtl/>
        </w:rPr>
        <w:t>‌</w:t>
      </w:r>
      <w:r w:rsidRPr="004F66F1">
        <w:rPr>
          <w:rStyle w:val="Char6"/>
          <w:rtl/>
        </w:rPr>
        <w:t>هایی دارد، مشکلات دینی و دنیایی تازه‌ای برایشان پدید آمد، از زندگی ساده‌ی صحرانشینی به نوعی زندگی دیگر که مبتنی بر قوانینی الهی در زمینه‌ی عقاید و بینش</w:t>
      </w:r>
      <w:r w:rsidR="00C94605" w:rsidRPr="004F66F1">
        <w:rPr>
          <w:rStyle w:val="Char6"/>
          <w:rFonts w:hint="eastAsia"/>
          <w:rtl/>
        </w:rPr>
        <w:t>‌</w:t>
      </w:r>
      <w:r w:rsidRPr="004F66F1">
        <w:rPr>
          <w:rStyle w:val="Char6"/>
          <w:rtl/>
        </w:rPr>
        <w:t>ها، عبادات، معاملات، اخلاق و دیگر زمینه‌ها و مبتنی بر یکپارچگی اسلامی بود، منتقل شده بودند و افق</w:t>
      </w:r>
      <w:r w:rsidR="00B40F6A" w:rsidRPr="004F66F1">
        <w:rPr>
          <w:rStyle w:val="Char6"/>
          <w:rFonts w:hint="cs"/>
          <w:rtl/>
        </w:rPr>
        <w:t>‌</w:t>
      </w:r>
      <w:r w:rsidRPr="004F66F1">
        <w:rPr>
          <w:rStyle w:val="Char6"/>
          <w:rtl/>
        </w:rPr>
        <w:t>های تازه‌ای در راستای فهم عقاید و قوانین برایشان پدید آمده بود و قرآن کریم که اساس دین و مرجعِ راهِ راست بود، آنان را درباره‌ی نیازمندیهای دینی و دنیایی و اموری که پیشتر برایشان شناخته شده نبود، یاری نمی‌رساند، زیرا خداوند متعال امت اسلامی را علاوه بر فهم و عمل به قرآن به حفظ و پاسداریش نیز مکلف نموده بود، لذا اگر همه چیز را در قرآن توضیح می‌داد حفظ و نگهداریش بر آنان دشوار می‌آمد و بلکه از قدرت ایشان خارج بود.</w:t>
      </w:r>
    </w:p>
    <w:p w:rsidR="00B02293" w:rsidRPr="004F66F1" w:rsidRDefault="00B02293" w:rsidP="00B02293">
      <w:pPr>
        <w:ind w:firstLine="284"/>
        <w:jc w:val="both"/>
        <w:rPr>
          <w:rStyle w:val="Char6"/>
          <w:rtl/>
        </w:rPr>
      </w:pPr>
      <w:r w:rsidRPr="004F66F1">
        <w:rPr>
          <w:rStyle w:val="Char6"/>
          <w:rtl/>
        </w:rPr>
        <w:t>بنابراین برای شناخت حکم خدا راجع به امور دینی و دنیایی، و برای اینکه علاقه‌شان به آگاهی از قرآن و اسرار آن و اطلاع از محتویات قرآن اعم از عقاید، عبادات، معاملات، اخلاقیات، سیاست و اصول حکومت‌داری و دیگر موارد، زیاد شود، باید به پیامبر که به عنوان مژده‌رس</w:t>
      </w:r>
      <w:r w:rsidR="00C94605" w:rsidRPr="004F66F1">
        <w:rPr>
          <w:rStyle w:val="Char6"/>
          <w:rtl/>
        </w:rPr>
        <w:t>ان، ترساننده، معلم و هدایتگر به</w:t>
      </w:r>
      <w:r w:rsidR="00C94605" w:rsidRPr="004F66F1">
        <w:rPr>
          <w:rStyle w:val="Char6"/>
          <w:rFonts w:hint="eastAsia"/>
          <w:rtl/>
        </w:rPr>
        <w:t>‌</w:t>
      </w:r>
      <w:r w:rsidRPr="004F66F1">
        <w:rPr>
          <w:rStyle w:val="Char6"/>
          <w:rtl/>
        </w:rPr>
        <w:t>سوی راه راست فرستاده شده بود مراجعه نمایند.</w:t>
      </w:r>
    </w:p>
    <w:p w:rsidR="00B02293" w:rsidRPr="004F66F1" w:rsidRDefault="00B02293" w:rsidP="00B40F6A">
      <w:pPr>
        <w:ind w:firstLine="284"/>
        <w:jc w:val="both"/>
        <w:rPr>
          <w:rStyle w:val="Char6"/>
          <w:rtl/>
        </w:rPr>
      </w:pPr>
      <w:r w:rsidRPr="004F66F1">
        <w:rPr>
          <w:rStyle w:val="Char6"/>
          <w:rtl/>
        </w:rPr>
        <w:t>این امر به تواتر رسیده که پیامبر در همه چیز، مرجع زنان و مردان مسلمان به شمار می‌آید تا جائیکه آنان راجع به امور مربوط به غسل، عادت ماهانه، مسایل متعلق به حال زایمان و چگونگی نظافت کردن، با احترام از ایشان می‌پرسیدند و پیامبر نیز پاسخ آنان را با صراحت و بدون خدشه‌دار کردن اصل حیاء و هتک حرمت</w:t>
      </w:r>
      <w:r w:rsidR="00C94605" w:rsidRPr="004F66F1">
        <w:rPr>
          <w:rStyle w:val="Char6"/>
          <w:rFonts w:hint="eastAsia"/>
          <w:rtl/>
        </w:rPr>
        <w:t>‌</w:t>
      </w:r>
      <w:r w:rsidRPr="004F66F1">
        <w:rPr>
          <w:rStyle w:val="Char6"/>
          <w:rtl/>
        </w:rPr>
        <w:t>ها، بیان می‌فرمود. اکثر اوقات زنان مؤمن در شناخت مسایلی که</w:t>
      </w:r>
      <w:r w:rsidR="00C94605" w:rsidRPr="004F66F1">
        <w:rPr>
          <w:rStyle w:val="Char6"/>
          <w:rtl/>
        </w:rPr>
        <w:t xml:space="preserve"> رعایت شرم و حیا اجازه‌ای صراحت</w:t>
      </w:r>
      <w:r w:rsidR="00C94605" w:rsidRPr="004F66F1">
        <w:rPr>
          <w:rStyle w:val="Char6"/>
          <w:rFonts w:hint="eastAsia"/>
          <w:rtl/>
        </w:rPr>
        <w:t>‌</w:t>
      </w:r>
      <w:r w:rsidRPr="004F66F1">
        <w:rPr>
          <w:rStyle w:val="Char6"/>
          <w:rtl/>
        </w:rPr>
        <w:t>گویی را به آنان نمی‌داد، از طریق همسران گرامی پیامبر (مادران م</w:t>
      </w:r>
      <w:r w:rsidR="00B40F6A" w:rsidRPr="004F66F1">
        <w:rPr>
          <w:rStyle w:val="Char6"/>
          <w:rFonts w:hint="cs"/>
          <w:rtl/>
        </w:rPr>
        <w:t>ؤمنان</w:t>
      </w:r>
      <w:r w:rsidRPr="004F66F1">
        <w:rPr>
          <w:rStyle w:val="Char6"/>
          <w:rtl/>
        </w:rPr>
        <w:t>) آنها را به عرض مبارک پیامبر</w:t>
      </w:r>
      <w:r w:rsidR="004F66F1" w:rsidRPr="004F66F1">
        <w:rPr>
          <w:rStyle w:val="Char6"/>
          <w:rFonts w:ascii="CTraditional Arabic" w:hAnsi="CTraditional Arabic" w:cs="CTraditional Arabic"/>
          <w:rtl/>
        </w:rPr>
        <w:t xml:space="preserve"> ج</w:t>
      </w:r>
      <w:r w:rsidRPr="004F66F1">
        <w:rPr>
          <w:rStyle w:val="Char6"/>
          <w:rtl/>
        </w:rPr>
        <w:t xml:space="preserve"> می‌رساندند، پیامبر هم پاسخشان را غالباً از طریق وحی و یا به وسیله‌ی اجتهاد (خویش) می‌داد. زیرا ایشان بنا به اعتقاد محققان، به اجتهاد می‌پرداخت ولی خطاهای اجتهادیش در صورت وقوع مورد تأیید قرار نمی‌</w:t>
      </w:r>
      <w:r w:rsidR="00C94605" w:rsidRPr="004F66F1">
        <w:rPr>
          <w:rStyle w:val="Char6"/>
          <w:rtl/>
        </w:rPr>
        <w:t>گرفت. سکوت وحی در</w:t>
      </w:r>
      <w:r w:rsidRPr="004F66F1">
        <w:rPr>
          <w:rStyle w:val="Char6"/>
          <w:rtl/>
        </w:rPr>
        <w:t>باره‌ی اجتهادهایش بیانگر تأیید خداوند می‌باشد.</w:t>
      </w:r>
    </w:p>
    <w:p w:rsidR="00B02293" w:rsidRPr="004F66F1" w:rsidRDefault="00B02293" w:rsidP="00B40F6A">
      <w:pPr>
        <w:ind w:firstLine="284"/>
        <w:jc w:val="both"/>
        <w:rPr>
          <w:rStyle w:val="Char6"/>
          <w:rtl/>
        </w:rPr>
      </w:pPr>
      <w:r w:rsidRPr="004F66F1">
        <w:rPr>
          <w:rStyle w:val="Char6"/>
          <w:rtl/>
        </w:rPr>
        <w:t>بر این اساس، یاران بزرگوار چشم به دهان رسول الله</w:t>
      </w:r>
      <w:r w:rsidR="004F66F1" w:rsidRPr="004F66F1">
        <w:rPr>
          <w:rStyle w:val="Char6"/>
          <w:rFonts w:ascii="CTraditional Arabic" w:hAnsi="CTraditional Arabic" w:cs="CTraditional Arabic"/>
          <w:rtl/>
        </w:rPr>
        <w:t xml:space="preserve"> ج</w:t>
      </w:r>
      <w:r w:rsidRPr="004F66F1">
        <w:rPr>
          <w:rStyle w:val="Char6"/>
          <w:rtl/>
        </w:rPr>
        <w:t xml:space="preserve"> بسته بودند، و قوانین و اوامر صادره از طرف پیامبر را مد نظر قرار می‌دادند. بلکه جایز می‌دانستند امور دنیاییشان، از قبیل امور جنگی و سیاست به وسیله‌ای وحی از طرف خداوند باشد، بهترین دلیل، گفته‌های حباب بن منذر خطاب به پیامبر در روز بدر است که گفته: آیا این منزلی است که از جانب خدا تعیین شده و اجازه‌ی تغییر و تحولی در آن نداریم، یا رأی و جزو فنون جنگی است؟ پیامبر فرمود: بلکه تنها رأی و فنون جنگی می‌باشد. حباب مکان دیگری برای لشکر تعیین نمود و پیامبر اکرم نیز پیشنهاد او را پذیرفت. لذا پس از گردن نهادن به این امر که </w:t>
      </w:r>
      <w:r w:rsidR="00C94605" w:rsidRPr="004F66F1">
        <w:rPr>
          <w:rStyle w:val="Char6"/>
          <w:rFonts w:hint="cs"/>
          <w:rtl/>
        </w:rPr>
        <w:t>-</w:t>
      </w:r>
      <w:r w:rsidRPr="004F66F1">
        <w:rPr>
          <w:rStyle w:val="Char6"/>
          <w:rtl/>
        </w:rPr>
        <w:t>که باید هم بدان گردن نهاد- باید معتقد باشیم که ثروت هنگفتی در رابطه با تفسیر و بیان قرآن به روش</w:t>
      </w:r>
      <w:r w:rsidR="00C94605" w:rsidRPr="004F66F1">
        <w:rPr>
          <w:rStyle w:val="Char6"/>
          <w:rFonts w:hint="eastAsia"/>
          <w:rtl/>
        </w:rPr>
        <w:t>‌</w:t>
      </w:r>
      <w:r w:rsidRPr="004F66F1">
        <w:rPr>
          <w:rStyle w:val="Char6"/>
          <w:rtl/>
        </w:rPr>
        <w:t>های متعدد و احکام و ارزش</w:t>
      </w:r>
      <w:r w:rsidR="00C94605" w:rsidRPr="004F66F1">
        <w:rPr>
          <w:rStyle w:val="Char6"/>
          <w:rFonts w:hint="eastAsia"/>
          <w:rtl/>
        </w:rPr>
        <w:t>‌</w:t>
      </w:r>
      <w:r w:rsidRPr="004F66F1">
        <w:rPr>
          <w:rStyle w:val="Char6"/>
          <w:rtl/>
        </w:rPr>
        <w:t>هایی که سنت و حدیث مفصلاً بدان</w:t>
      </w:r>
      <w:r w:rsidR="00C94605" w:rsidRPr="004F66F1">
        <w:rPr>
          <w:rStyle w:val="Char6"/>
          <w:rFonts w:hint="eastAsia"/>
          <w:rtl/>
        </w:rPr>
        <w:t>‌</w:t>
      </w:r>
      <w:r w:rsidRPr="004F66F1">
        <w:rPr>
          <w:rStyle w:val="Char6"/>
          <w:rtl/>
        </w:rPr>
        <w:t>ها پرداخته و</w:t>
      </w:r>
      <w:r w:rsidR="00C94605" w:rsidRPr="004F66F1">
        <w:rPr>
          <w:rStyle w:val="Char6"/>
          <w:rFonts w:hint="cs"/>
          <w:rtl/>
        </w:rPr>
        <w:t xml:space="preserve"> </w:t>
      </w:r>
      <w:r w:rsidRPr="004F66F1">
        <w:rPr>
          <w:rStyle w:val="Char6"/>
          <w:rtl/>
        </w:rPr>
        <w:t xml:space="preserve">در قرآن وجود ندارند، در اختیار مسلمانان قرار دارد. </w:t>
      </w:r>
    </w:p>
    <w:p w:rsidR="00B02293" w:rsidRPr="004F66F1" w:rsidRDefault="0067299A" w:rsidP="00B02293">
      <w:pPr>
        <w:ind w:firstLine="284"/>
        <w:jc w:val="both"/>
        <w:rPr>
          <w:rStyle w:val="Char6"/>
          <w:rtl/>
        </w:rPr>
      </w:pPr>
      <w:r w:rsidRPr="004F66F1">
        <w:rPr>
          <w:rStyle w:val="Char6"/>
          <w:rtl/>
        </w:rPr>
        <w:t>این ثروت هنگفت و سرمایه‌ی کلان</w:t>
      </w:r>
      <w:r w:rsidRPr="004F66F1">
        <w:rPr>
          <w:rStyle w:val="Char6"/>
          <w:rFonts w:hint="cs"/>
          <w:rtl/>
        </w:rPr>
        <w:t>ی</w:t>
      </w:r>
      <w:r w:rsidR="00B02293" w:rsidRPr="004F66F1">
        <w:rPr>
          <w:rStyle w:val="Char6"/>
          <w:rtl/>
        </w:rPr>
        <w:t xml:space="preserve"> که در برگیرنده‌ی منافع و فواید زیادی می‌باشد، تحت عنوان احادیث و سنتها، شناخته می‌شود و بدان اسم شهرت دارد.، اعم از سنت</w:t>
      </w:r>
      <w:r w:rsidR="00C94605" w:rsidRPr="004F66F1">
        <w:rPr>
          <w:rStyle w:val="Char6"/>
          <w:rFonts w:hint="eastAsia"/>
          <w:rtl/>
        </w:rPr>
        <w:t>‌</w:t>
      </w:r>
      <w:r w:rsidR="00B02293" w:rsidRPr="004F66F1">
        <w:rPr>
          <w:rStyle w:val="Char6"/>
          <w:rtl/>
        </w:rPr>
        <w:t>های گفتاری، کرداری و تأییدات و تقریرات.</w:t>
      </w:r>
    </w:p>
    <w:p w:rsidR="00B02293" w:rsidRPr="004F66F1" w:rsidRDefault="00B02293" w:rsidP="00B02293">
      <w:pPr>
        <w:pStyle w:val="a4"/>
        <w:rPr>
          <w:caps/>
          <w:rtl/>
        </w:rPr>
      </w:pPr>
      <w:bookmarkStart w:id="613" w:name="_Toc354652277"/>
      <w:bookmarkStart w:id="614" w:name="_Toc432786060"/>
      <w:bookmarkStart w:id="615" w:name="_Toc433011546"/>
      <w:r w:rsidRPr="004F66F1">
        <w:rPr>
          <w:caps/>
          <w:rtl/>
        </w:rPr>
        <w:t>حقیقت دوم:</w:t>
      </w:r>
      <w:bookmarkEnd w:id="613"/>
      <w:bookmarkEnd w:id="614"/>
      <w:bookmarkEnd w:id="615"/>
    </w:p>
    <w:p w:rsidR="00B02293" w:rsidRPr="004F66F1" w:rsidRDefault="00B02293" w:rsidP="00B02293">
      <w:pPr>
        <w:ind w:firstLine="284"/>
        <w:jc w:val="both"/>
        <w:rPr>
          <w:rStyle w:val="Char6"/>
          <w:rtl/>
        </w:rPr>
      </w:pPr>
      <w:r w:rsidRPr="004F66F1">
        <w:rPr>
          <w:rStyle w:val="Char6"/>
          <w:rtl/>
        </w:rPr>
        <w:t>صحابه اهتمام بسیار زیادی به قوانین صادره از طرف پیامبر</w:t>
      </w:r>
      <w:r w:rsidR="004F66F1" w:rsidRPr="004F66F1">
        <w:rPr>
          <w:rStyle w:val="Char6"/>
          <w:rFonts w:ascii="CTraditional Arabic" w:hAnsi="CTraditional Arabic" w:cs="CTraditional Arabic"/>
          <w:rtl/>
        </w:rPr>
        <w:t xml:space="preserve"> ج</w:t>
      </w:r>
      <w:r w:rsidRPr="004F66F1">
        <w:rPr>
          <w:rStyle w:val="Char6"/>
          <w:rtl/>
        </w:rPr>
        <w:t xml:space="preserve"> داده و آنها را با جان می‌خریدند. اسباب و انگیزه‌های زیر، ایشان را بر حفظ، دریافت، آگاهی و عمل بدانها وادار می‌کرد:</w:t>
      </w:r>
    </w:p>
    <w:p w:rsidR="00B02293" w:rsidRPr="009A0FB4" w:rsidRDefault="00B02293" w:rsidP="00B02293">
      <w:pPr>
        <w:ind w:firstLine="284"/>
        <w:jc w:val="both"/>
        <w:rPr>
          <w:rStyle w:val="Char6"/>
          <w:spacing w:val="-4"/>
          <w:rtl/>
        </w:rPr>
      </w:pPr>
      <w:r w:rsidRPr="009A0FB4">
        <w:rPr>
          <w:rStyle w:val="Char6"/>
          <w:spacing w:val="-4"/>
          <w:rtl/>
        </w:rPr>
        <w:t xml:space="preserve">1- آراستن به تقوی جز از طریق عمل به هر آنچه پیامبر آورده امکان پذیر نیست و عظمت و برتری در اسلام جر به وسیله‌ی متصف شدن به ویژگی تقوی ممکن نمی‌باشد. </w:t>
      </w:r>
    </w:p>
    <w:p w:rsidR="00B02293" w:rsidRPr="004F66F1" w:rsidRDefault="00B02293" w:rsidP="0067299A">
      <w:pPr>
        <w:ind w:firstLine="284"/>
        <w:jc w:val="both"/>
        <w:rPr>
          <w:rStyle w:val="Char6"/>
          <w:rtl/>
        </w:rPr>
      </w:pPr>
      <w:r w:rsidRPr="004F66F1">
        <w:rPr>
          <w:rFonts w:ascii="KFGQPC Uthman Taha Naskh" w:cs="Traditional Arabic" w:hint="cs"/>
          <w:caps/>
          <w:rtl/>
          <w:lang w:bidi="fa-IR"/>
        </w:rPr>
        <w:t>﴿</w:t>
      </w:r>
      <w:r w:rsidRPr="004F66F1">
        <w:rPr>
          <w:rStyle w:val="Char4"/>
          <w:rtl/>
        </w:rPr>
        <w:t>إِنَّ أَكۡرَمَكُمۡ عِندَ ٱللَّهِ أَتۡقَىٰكُمۡۚ ١٣</w:t>
      </w:r>
      <w:r w:rsidRPr="004F66F1">
        <w:rPr>
          <w:rFonts w:ascii="KFGQPC Uthman Taha Naskh" w:cs="Traditional Arabic" w:hint="cs"/>
          <w:caps/>
          <w:rtl/>
          <w:lang w:bidi="fa-IR"/>
        </w:rPr>
        <w:t>﴾</w:t>
      </w:r>
      <w:r w:rsidRPr="004F66F1">
        <w:rPr>
          <w:rFonts w:ascii="KFGQPC Uthman Taha Naskh" w:cs="KFGQPC Uthman Taha Naskh"/>
          <w:caps/>
          <w:rtl/>
          <w:lang w:bidi="fa-IR"/>
        </w:rPr>
        <w:t xml:space="preserve"> </w:t>
      </w:r>
      <w:r w:rsidRPr="004F66F1">
        <w:rPr>
          <w:rStyle w:val="Chara"/>
          <w:rtl/>
        </w:rPr>
        <w:t>[الحجرات: ١٣]</w:t>
      </w:r>
      <w:r w:rsidR="00C94605" w:rsidRPr="004F66F1">
        <w:rPr>
          <w:rStyle w:val="Char6"/>
          <w:rFonts w:hint="cs"/>
          <w:rtl/>
        </w:rPr>
        <w:t>.</w:t>
      </w:r>
      <w:r w:rsidRPr="004F66F1">
        <w:rPr>
          <w:rFonts w:ascii="KFGQPC Uthman Taha Naskh" w:cs="KFGQPC Uthman Taha Naskh"/>
          <w:caps/>
          <w:sz w:val="24"/>
          <w:szCs w:val="24"/>
          <w:rtl/>
          <w:lang w:bidi="fa-IR"/>
        </w:rPr>
        <w:t xml:space="preserve"> </w:t>
      </w:r>
      <w:r w:rsidR="00C94605" w:rsidRPr="004F66F1">
        <w:rPr>
          <w:rFonts w:ascii="AGA Arabesque" w:hAnsi="AGA Arabesque" w:cs="Traditional Arabic" w:hint="cs"/>
          <w:caps/>
          <w:sz w:val="26"/>
          <w:szCs w:val="26"/>
          <w:rtl/>
          <w:lang w:bidi="fa-IR"/>
        </w:rPr>
        <w:t>«</w:t>
      </w:r>
      <w:r w:rsidR="00C94605" w:rsidRPr="004F66F1">
        <w:rPr>
          <w:rStyle w:val="Charb"/>
          <w:rtl/>
        </w:rPr>
        <w:t>بی</w:t>
      </w:r>
      <w:r w:rsidR="00C94605" w:rsidRPr="004F66F1">
        <w:rPr>
          <w:rStyle w:val="Charb"/>
          <w:rFonts w:hint="eastAsia"/>
          <w:rtl/>
        </w:rPr>
        <w:t>‌</w:t>
      </w:r>
      <w:r w:rsidRPr="004F66F1">
        <w:rPr>
          <w:rStyle w:val="Charb"/>
          <w:rtl/>
        </w:rPr>
        <w:t>گمان گرامی‌ترین شما نزد خدا متقی‌ترین شما است</w:t>
      </w:r>
      <w:r w:rsidR="00C94605" w:rsidRPr="004F66F1">
        <w:rPr>
          <w:rFonts w:ascii="AGA Arabesque" w:hAnsi="AGA Arabesque" w:cs="Traditional Arabic" w:hint="cs"/>
          <w:caps/>
          <w:sz w:val="26"/>
          <w:szCs w:val="26"/>
          <w:rtl/>
          <w:lang w:bidi="fa-IR"/>
        </w:rPr>
        <w:t>»</w:t>
      </w:r>
      <w:r w:rsidRPr="004F66F1">
        <w:rPr>
          <w:rStyle w:val="Char6"/>
          <w:rtl/>
        </w:rPr>
        <w:t>. و تقوی نیز تنها از طریق عمل به کتاب خدا و سنت پیامبرش</w:t>
      </w:r>
      <w:r w:rsidR="004F66F1" w:rsidRPr="004F66F1">
        <w:rPr>
          <w:rStyle w:val="Char6"/>
          <w:rFonts w:ascii="CTraditional Arabic" w:hAnsi="CTraditional Arabic" w:cs="CTraditional Arabic"/>
          <w:rtl/>
        </w:rPr>
        <w:t xml:space="preserve"> ج</w:t>
      </w:r>
      <w:r w:rsidRPr="004F66F1">
        <w:rPr>
          <w:rStyle w:val="Char6"/>
          <w:rtl/>
        </w:rPr>
        <w:t xml:space="preserve"> پدید می‌آید. لذا اهتمام ایشان به حفظ و نگهداری سنت پیامبر بسان اهتمام ب</w:t>
      </w:r>
      <w:r w:rsidR="00C94605" w:rsidRPr="004F66F1">
        <w:rPr>
          <w:rStyle w:val="Char6"/>
          <w:rtl/>
        </w:rPr>
        <w:t>ه حفظ کتاب خدا بود.</w:t>
      </w:r>
    </w:p>
    <w:p w:rsidR="00B02293" w:rsidRPr="004F66F1" w:rsidRDefault="00B02293" w:rsidP="0048456B">
      <w:pPr>
        <w:widowControl w:val="0"/>
        <w:ind w:firstLine="284"/>
        <w:jc w:val="both"/>
        <w:rPr>
          <w:rStyle w:val="Char6"/>
          <w:rtl/>
        </w:rPr>
      </w:pPr>
      <w:r w:rsidRPr="009A0FB4">
        <w:rPr>
          <w:rStyle w:val="Char6"/>
          <w:spacing w:val="-4"/>
          <w:rtl/>
        </w:rPr>
        <w:t>روزی امیر المؤمنین عمر بن الخطاب</w:t>
      </w:r>
      <w:r w:rsidR="004F66F1" w:rsidRPr="009A0FB4">
        <w:rPr>
          <w:rStyle w:val="Char6"/>
          <w:rFonts w:ascii="CTraditional Arabic" w:hAnsi="CTraditional Arabic" w:cs="CTraditional Arabic"/>
          <w:spacing w:val="-4"/>
          <w:rtl/>
        </w:rPr>
        <w:t xml:space="preserve"> س</w:t>
      </w:r>
      <w:r w:rsidRPr="009A0FB4">
        <w:rPr>
          <w:rStyle w:val="Char6"/>
          <w:spacing w:val="-4"/>
          <w:rtl/>
        </w:rPr>
        <w:t>، در زمان خلافت خویش به امیر مکه گفت: چه کسی را جانشین خود قرار دادی؟ او گفت: شخصی به نام ابن ابزی. عمر</w:t>
      </w:r>
      <w:r w:rsidR="004F66F1" w:rsidRPr="009A0FB4">
        <w:rPr>
          <w:rStyle w:val="Char6"/>
          <w:rFonts w:ascii="CTraditional Arabic" w:hAnsi="CTraditional Arabic" w:cs="CTraditional Arabic"/>
          <w:spacing w:val="-4"/>
          <w:rtl/>
        </w:rPr>
        <w:t xml:space="preserve"> س</w:t>
      </w:r>
      <w:r w:rsidRPr="009A0FB4">
        <w:rPr>
          <w:rStyle w:val="Char6"/>
          <w:spacing w:val="-4"/>
          <w:rtl/>
        </w:rPr>
        <w:t xml:space="preserve"> گفت: ابن ابزی کیست؟ گفت برده‌ای از بردگان ما است. گفت: چطور برده را جانشین خود می‌کنی؟ امیر گفت: او حافظ قرآن و آگاه به علم فرایض و تقسیم میراث است!! عمر</w:t>
      </w:r>
      <w:r w:rsidR="004F66F1" w:rsidRPr="009A0FB4">
        <w:rPr>
          <w:rStyle w:val="Char6"/>
          <w:rFonts w:ascii="CTraditional Arabic" w:hAnsi="CTraditional Arabic" w:cs="CTraditional Arabic"/>
          <w:spacing w:val="-4"/>
          <w:rtl/>
        </w:rPr>
        <w:t xml:space="preserve"> س</w:t>
      </w:r>
      <w:r w:rsidRPr="004F66F1">
        <w:rPr>
          <w:rStyle w:val="Char6"/>
          <w:rtl/>
        </w:rPr>
        <w:t xml:space="preserve"> گفت: از پیامبر شنیدم می‌فرمود:</w:t>
      </w:r>
      <w:r w:rsidR="00C94605" w:rsidRPr="004F66F1">
        <w:rPr>
          <w:rStyle w:val="Char6"/>
          <w:rFonts w:hint="cs"/>
          <w:rtl/>
        </w:rPr>
        <w:t xml:space="preserve"> </w:t>
      </w:r>
      <w:r w:rsidR="00C94605" w:rsidRPr="004F66F1">
        <w:rPr>
          <w:rFonts w:ascii="AGA Arabesque" w:hAnsi="AGA Arabesque" w:cs="Traditional Arabic" w:hint="cs"/>
          <w:caps/>
          <w:rtl/>
          <w:lang w:bidi="fa-IR"/>
        </w:rPr>
        <w:t>«</w:t>
      </w:r>
      <w:r w:rsidRPr="004F66F1">
        <w:rPr>
          <w:rStyle w:val="Char2"/>
          <w:caps/>
          <w:rtl/>
        </w:rPr>
        <w:t>إِنَّ اللَّهَ يَرْفَعُ بِهَذَا الْكِتَابِ أَقْوَامًا، وَيَضَعُ بِهِ آخَرِينَ</w:t>
      </w:r>
      <w:r w:rsidR="00C94605" w:rsidRPr="004F66F1">
        <w:rPr>
          <w:rFonts w:ascii="AGA Arabesque" w:hAnsi="AGA Arabesque" w:cs="Traditional Arabic" w:hint="cs"/>
          <w:caps/>
          <w:rtl/>
          <w:lang w:bidi="fa-IR"/>
        </w:rPr>
        <w:t>»</w:t>
      </w:r>
      <w:r w:rsidRPr="004F66F1">
        <w:rPr>
          <w:rStyle w:val="Char6"/>
          <w:rtl/>
        </w:rPr>
        <w:t xml:space="preserve"> </w:t>
      </w:r>
      <w:r w:rsidR="00C94605" w:rsidRPr="004F66F1">
        <w:rPr>
          <w:rFonts w:ascii="AGA Arabesque" w:hAnsi="AGA Arabesque" w:cs="Traditional Arabic" w:hint="cs"/>
          <w:caps/>
          <w:sz w:val="26"/>
          <w:szCs w:val="26"/>
          <w:rtl/>
          <w:lang w:bidi="fa-IR"/>
        </w:rPr>
        <w:t>«</w:t>
      </w:r>
      <w:r w:rsidRPr="004F66F1">
        <w:rPr>
          <w:rStyle w:val="Charc"/>
          <w:rtl/>
        </w:rPr>
        <w:t>خداوند به وسیله‌ی این کتاب مردمانی را بالا می‌برد و دیگرانی نیز پایین می‌آورد</w:t>
      </w:r>
      <w:r w:rsidR="00C94605" w:rsidRPr="004F66F1">
        <w:rPr>
          <w:rFonts w:ascii="AGA Arabesque" w:hAnsi="AGA Arabesque" w:cs="Traditional Arabic" w:hint="cs"/>
          <w:caps/>
          <w:sz w:val="26"/>
          <w:szCs w:val="26"/>
          <w:rtl/>
          <w:lang w:bidi="fa-IR"/>
        </w:rPr>
        <w:t>»</w:t>
      </w:r>
      <w:r w:rsidR="00C94605" w:rsidRPr="009A0FB4">
        <w:rPr>
          <w:rStyle w:val="Char6"/>
          <w:vertAlign w:val="superscript"/>
          <w:rtl/>
        </w:rPr>
        <w:footnoteReference w:id="215"/>
      </w:r>
      <w:r w:rsidRPr="004F66F1">
        <w:rPr>
          <w:rStyle w:val="Char6"/>
          <w:rtl/>
        </w:rPr>
        <w:t>.</w:t>
      </w:r>
    </w:p>
    <w:p w:rsidR="00B02293" w:rsidRPr="004F66F1" w:rsidRDefault="00C94605" w:rsidP="00B02293">
      <w:pPr>
        <w:ind w:firstLine="284"/>
        <w:jc w:val="both"/>
        <w:rPr>
          <w:rStyle w:val="Char6"/>
          <w:rtl/>
        </w:rPr>
      </w:pPr>
      <w:r w:rsidRPr="004F66F1">
        <w:rPr>
          <w:rStyle w:val="Char6"/>
          <w:rtl/>
        </w:rPr>
        <w:t>هر</w:t>
      </w:r>
      <w:r w:rsidR="00B02293" w:rsidRPr="004F66F1">
        <w:rPr>
          <w:rStyle w:val="Char6"/>
          <w:rtl/>
        </w:rPr>
        <w:t>یک از اصحاب وقتی که به مجلس پیامبر</w:t>
      </w:r>
      <w:r w:rsidR="004F66F1" w:rsidRPr="004F66F1">
        <w:rPr>
          <w:rStyle w:val="Char6"/>
          <w:rFonts w:ascii="CTraditional Arabic" w:hAnsi="CTraditional Arabic" w:cs="CTraditional Arabic"/>
          <w:rtl/>
        </w:rPr>
        <w:t xml:space="preserve"> ج</w:t>
      </w:r>
      <w:r w:rsidR="00B02293" w:rsidRPr="004F66F1">
        <w:rPr>
          <w:rStyle w:val="Char6"/>
          <w:rtl/>
        </w:rPr>
        <w:t xml:space="preserve"> می‌رفت. به دوستش می‌گفت: بیا برویم لحظاتی ایمانمان را تجدید کنیم.</w:t>
      </w:r>
    </w:p>
    <w:p w:rsidR="00B02293" w:rsidRPr="004F66F1" w:rsidRDefault="00B02293" w:rsidP="00B02293">
      <w:pPr>
        <w:ind w:firstLine="284"/>
        <w:jc w:val="both"/>
        <w:rPr>
          <w:rStyle w:val="Char6"/>
          <w:rtl/>
        </w:rPr>
      </w:pPr>
      <w:r w:rsidRPr="004F66F1">
        <w:rPr>
          <w:rStyle w:val="Char6"/>
          <w:rtl/>
        </w:rPr>
        <w:t>2- بسیاری از قوانین دینی و آنچه از پیامبر خدا</w:t>
      </w:r>
      <w:r w:rsidR="004F66F1" w:rsidRPr="004F66F1">
        <w:rPr>
          <w:rStyle w:val="Char6"/>
          <w:rFonts w:ascii="CTraditional Arabic" w:hAnsi="CTraditional Arabic" w:cs="CTraditional Arabic"/>
          <w:rtl/>
        </w:rPr>
        <w:t xml:space="preserve"> ج</w:t>
      </w:r>
      <w:r w:rsidRPr="004F66F1">
        <w:rPr>
          <w:rStyle w:val="Char6"/>
          <w:rtl/>
        </w:rPr>
        <w:t xml:space="preserve"> صدور یافته، متعلق به حوادث و وقایعی مشهور یا مختص به برخی بوده است یا در پاسخ سؤال</w:t>
      </w:r>
      <w:r w:rsidR="00C94605" w:rsidRPr="004F66F1">
        <w:rPr>
          <w:rStyle w:val="Char6"/>
          <w:rFonts w:hint="eastAsia"/>
          <w:rtl/>
        </w:rPr>
        <w:t>‌</w:t>
      </w:r>
      <w:r w:rsidRPr="004F66F1">
        <w:rPr>
          <w:rStyle w:val="Char6"/>
          <w:rtl/>
        </w:rPr>
        <w:t xml:space="preserve">های اصحاب و یا در مناسبات دیگری وارد شده‌اند که بیشترین نقش را در حفظ آنچه مربوط به هر صحابی بوده، داشته است. </w:t>
      </w:r>
    </w:p>
    <w:p w:rsidR="00B02293" w:rsidRPr="004F66F1" w:rsidRDefault="00B02293" w:rsidP="00B02293">
      <w:pPr>
        <w:ind w:firstLine="284"/>
        <w:jc w:val="both"/>
        <w:rPr>
          <w:rStyle w:val="Char6"/>
          <w:rtl/>
        </w:rPr>
      </w:pPr>
      <w:r w:rsidRPr="004F66F1">
        <w:rPr>
          <w:rStyle w:val="Char6"/>
          <w:rtl/>
        </w:rPr>
        <w:t>وقتی این امر چنان معروف و مسلم باشد پس چرا گولدزیهر و دیگر خاورشناسان آن را بعید می‌دانند که صحابه قسمت عمده‌ی سنتها و احادیث پیامبر</w:t>
      </w:r>
      <w:r w:rsidR="004F66F1" w:rsidRPr="004F66F1">
        <w:rPr>
          <w:rStyle w:val="Char6"/>
          <w:rFonts w:ascii="CTraditional Arabic" w:hAnsi="CTraditional Arabic" w:cs="CTraditional Arabic"/>
          <w:rtl/>
        </w:rPr>
        <w:t xml:space="preserve"> ج</w:t>
      </w:r>
      <w:r w:rsidRPr="004F66F1">
        <w:rPr>
          <w:rStyle w:val="Char6"/>
          <w:rtl/>
        </w:rPr>
        <w:t xml:space="preserve"> را حفظ کرده و به نسل پس از خودشان رسانده باشد. و نسل بعد نیز با همان شیوه که از اصحاب پیامبر</w:t>
      </w:r>
      <w:r w:rsidR="004F66F1" w:rsidRPr="004F66F1">
        <w:rPr>
          <w:rStyle w:val="Char6"/>
          <w:rFonts w:ascii="CTraditional Arabic" w:hAnsi="CTraditional Arabic" w:cs="CTraditional Arabic"/>
          <w:rtl/>
        </w:rPr>
        <w:t xml:space="preserve"> ج</w:t>
      </w:r>
      <w:r w:rsidRPr="004F66F1">
        <w:rPr>
          <w:rStyle w:val="Char6"/>
          <w:rtl/>
        </w:rPr>
        <w:t xml:space="preserve"> به جا مانده به نسل بعدی تحویل داده باشند تا اینکه به دست ما رسیده است.</w:t>
      </w:r>
    </w:p>
    <w:p w:rsidR="00B02293" w:rsidRPr="004F66F1" w:rsidRDefault="00B02293" w:rsidP="0067299A">
      <w:pPr>
        <w:ind w:firstLine="284"/>
        <w:jc w:val="both"/>
        <w:rPr>
          <w:rStyle w:val="Char6"/>
          <w:rtl/>
        </w:rPr>
      </w:pPr>
      <w:r w:rsidRPr="004F66F1">
        <w:rPr>
          <w:rStyle w:val="Char6"/>
          <w:rtl/>
        </w:rPr>
        <w:t>3- علاقه شدید و صادقانه ایشان به پیامبر</w:t>
      </w:r>
      <w:r w:rsidR="004F66F1" w:rsidRPr="004F66F1">
        <w:rPr>
          <w:rStyle w:val="Char6"/>
          <w:rFonts w:ascii="CTraditional Arabic" w:hAnsi="CTraditional Arabic" w:cs="CTraditional Arabic"/>
          <w:rtl/>
        </w:rPr>
        <w:t xml:space="preserve"> ج</w:t>
      </w:r>
      <w:r w:rsidRPr="004F66F1">
        <w:rPr>
          <w:rStyle w:val="Char6"/>
          <w:rtl/>
        </w:rPr>
        <w:t xml:space="preserve"> ضرب المثل شده و موافقان و مخالفان بدان اعتراف کرده‌اند، تا جا</w:t>
      </w:r>
      <w:r w:rsidR="0067299A" w:rsidRPr="004F66F1">
        <w:rPr>
          <w:rStyle w:val="Char6"/>
          <w:rFonts w:hint="cs"/>
          <w:rtl/>
        </w:rPr>
        <w:t>ی</w:t>
      </w:r>
      <w:r w:rsidRPr="004F66F1">
        <w:rPr>
          <w:rStyle w:val="Char6"/>
          <w:rtl/>
        </w:rPr>
        <w:t>ی</w:t>
      </w:r>
      <w:r w:rsidR="0067299A" w:rsidRPr="004F66F1">
        <w:rPr>
          <w:rStyle w:val="Char6"/>
          <w:rFonts w:hint="cs"/>
          <w:rtl/>
        </w:rPr>
        <w:t xml:space="preserve"> </w:t>
      </w:r>
      <w:r w:rsidRPr="004F66F1">
        <w:rPr>
          <w:rStyle w:val="Char6"/>
          <w:rtl/>
        </w:rPr>
        <w:t xml:space="preserve">که یکی از دشمنان در هنگام صلح حدیبیه به قوم مشرک خود گفت: </w:t>
      </w:r>
      <w:r w:rsidR="00C94605" w:rsidRPr="004F66F1">
        <w:rPr>
          <w:rStyle w:val="Char6"/>
          <w:rFonts w:hint="cs"/>
          <w:rtl/>
        </w:rPr>
        <w:t>«</w:t>
      </w:r>
      <w:r w:rsidRPr="004F66F1">
        <w:rPr>
          <w:rStyle w:val="Char6"/>
          <w:rtl/>
        </w:rPr>
        <w:t>قسم به خدا پادشاه ایران و مصر را بر تخت فرمان</w:t>
      </w:r>
      <w:r w:rsidR="00C94605" w:rsidRPr="004F66F1">
        <w:rPr>
          <w:rStyle w:val="Char6"/>
          <w:rtl/>
        </w:rPr>
        <w:t>روایی دیده‌ام، ندیدم پیروان هیچ</w:t>
      </w:r>
      <w:r w:rsidR="00C94605" w:rsidRPr="004F66F1">
        <w:rPr>
          <w:rStyle w:val="Char6"/>
          <w:rFonts w:hint="eastAsia"/>
          <w:rtl/>
        </w:rPr>
        <w:t>‌</w:t>
      </w:r>
      <w:r w:rsidRPr="004F66F1">
        <w:rPr>
          <w:rStyle w:val="Char6"/>
          <w:rtl/>
        </w:rPr>
        <w:t>یک از آنان، آنها را دوست داشته باشند، چنانکه اصحاب پیامبر</w:t>
      </w:r>
      <w:r w:rsidR="004F66F1" w:rsidRPr="004F66F1">
        <w:rPr>
          <w:rStyle w:val="Char6"/>
          <w:rFonts w:ascii="CTraditional Arabic" w:hAnsi="CTraditional Arabic" w:cs="CTraditional Arabic"/>
          <w:rtl/>
        </w:rPr>
        <w:t xml:space="preserve"> ج</w:t>
      </w:r>
      <w:r w:rsidRPr="004F66F1">
        <w:rPr>
          <w:rStyle w:val="Char6"/>
          <w:rtl/>
        </w:rPr>
        <w:t xml:space="preserve"> وی را دوست می‌دارند</w:t>
      </w:r>
      <w:r w:rsidR="00C94605" w:rsidRPr="004F66F1">
        <w:rPr>
          <w:rStyle w:val="Char6"/>
          <w:rFonts w:hint="cs"/>
          <w:rtl/>
        </w:rPr>
        <w:t>»</w:t>
      </w:r>
      <w:r w:rsidRPr="004F66F1">
        <w:rPr>
          <w:rStyle w:val="Char6"/>
          <w:rtl/>
        </w:rPr>
        <w:t>. وقتی محبت آنان نسبت به پیامبر</w:t>
      </w:r>
      <w:r w:rsidR="004F66F1" w:rsidRPr="004F66F1">
        <w:rPr>
          <w:rStyle w:val="Char6"/>
          <w:rFonts w:ascii="CTraditional Arabic" w:hAnsi="CTraditional Arabic" w:cs="CTraditional Arabic"/>
          <w:rtl/>
        </w:rPr>
        <w:t xml:space="preserve"> ج</w:t>
      </w:r>
      <w:r w:rsidR="00C94605" w:rsidRPr="004F66F1">
        <w:rPr>
          <w:rStyle w:val="Char6"/>
          <w:rtl/>
        </w:rPr>
        <w:t xml:space="preserve"> به جایی رسیده باشد که برای دست</w:t>
      </w:r>
      <w:r w:rsidR="00C94605" w:rsidRPr="004F66F1">
        <w:rPr>
          <w:rStyle w:val="Char6"/>
          <w:rFonts w:hint="eastAsia"/>
          <w:rtl/>
        </w:rPr>
        <w:t>‌</w:t>
      </w:r>
      <w:r w:rsidRPr="004F66F1">
        <w:rPr>
          <w:rStyle w:val="Char6"/>
          <w:rtl/>
        </w:rPr>
        <w:t xml:space="preserve">یابی به آب اضافی وضویش رقابت کنند و هر گاه سرفه می‌کرد برای بیرون انداختن بلغم و یا اگر آب دهان می‌ریخت بلافاصله برای دور انداختن آن پیش دستی می‌کردند، اثر این محبت و علاقه را در زمینه‌ی حفظ حدیث و سنتهایش تا چه اندازه تصور کنیم؟ </w:t>
      </w:r>
    </w:p>
    <w:p w:rsidR="00B02293" w:rsidRPr="004F66F1" w:rsidRDefault="00B02293" w:rsidP="0048456B">
      <w:pPr>
        <w:widowControl w:val="0"/>
        <w:ind w:firstLine="284"/>
        <w:jc w:val="both"/>
        <w:rPr>
          <w:rStyle w:val="Char6"/>
          <w:rtl/>
        </w:rPr>
      </w:pPr>
      <w:r w:rsidRPr="004F66F1">
        <w:rPr>
          <w:rStyle w:val="Char6"/>
          <w:rtl/>
        </w:rPr>
        <w:t>مردم مقدار زیادی از سخنان و نظرات فرماروایان امروزی را از بر می‌کنند، پس چگونه کسی بعید می‌داند یاران بزرگوار پیامبر</w:t>
      </w:r>
      <w:r w:rsidR="004F66F1" w:rsidRPr="004F66F1">
        <w:rPr>
          <w:rStyle w:val="Char6"/>
          <w:rFonts w:ascii="CTraditional Arabic" w:hAnsi="CTraditional Arabic" w:cs="CTraditional Arabic"/>
          <w:rtl/>
        </w:rPr>
        <w:t xml:space="preserve"> ج</w:t>
      </w:r>
      <w:r w:rsidRPr="004F66F1">
        <w:rPr>
          <w:rStyle w:val="Char6"/>
          <w:rtl/>
        </w:rPr>
        <w:t xml:space="preserve"> مقدار بسیار زیادی از سخنان و گفته‌های گهربارش را حفظ کرده و به آیندگان برسانند؟ با وجود اینکه میان پیامبری و فرمانروایی، میان پیروان و شاگردان پیامبر و دنباله روان فرمانروایان، فاصله قابل توجهی وجود دارد.</w:t>
      </w:r>
    </w:p>
    <w:p w:rsidR="00B02293" w:rsidRPr="004F66F1" w:rsidRDefault="00B02293" w:rsidP="00B02293">
      <w:pPr>
        <w:pStyle w:val="a4"/>
        <w:rPr>
          <w:caps/>
          <w:rtl/>
        </w:rPr>
      </w:pPr>
      <w:bookmarkStart w:id="616" w:name="_Toc354652278"/>
      <w:bookmarkStart w:id="617" w:name="_Toc432786061"/>
      <w:bookmarkStart w:id="618" w:name="_Toc433011547"/>
      <w:r w:rsidRPr="004F66F1">
        <w:rPr>
          <w:caps/>
          <w:rtl/>
        </w:rPr>
        <w:t>حقیقت سوم:</w:t>
      </w:r>
      <w:bookmarkEnd w:id="616"/>
      <w:bookmarkEnd w:id="617"/>
      <w:bookmarkEnd w:id="618"/>
    </w:p>
    <w:p w:rsidR="00B02293" w:rsidRPr="004F66F1" w:rsidRDefault="00B02293" w:rsidP="00B02293">
      <w:pPr>
        <w:ind w:firstLine="284"/>
        <w:jc w:val="both"/>
        <w:rPr>
          <w:rStyle w:val="Char6"/>
          <w:rtl/>
        </w:rPr>
      </w:pPr>
      <w:r w:rsidRPr="004F66F1">
        <w:rPr>
          <w:rStyle w:val="Char6"/>
          <w:rtl/>
        </w:rPr>
        <w:t>فعالیت و تلاش صحابه و نسل</w:t>
      </w:r>
      <w:r w:rsidR="00C94605" w:rsidRPr="004F66F1">
        <w:rPr>
          <w:rStyle w:val="Char6"/>
          <w:rFonts w:hint="eastAsia"/>
          <w:rtl/>
        </w:rPr>
        <w:t>‌</w:t>
      </w:r>
      <w:r w:rsidRPr="004F66F1">
        <w:rPr>
          <w:rStyle w:val="Char6"/>
          <w:rtl/>
        </w:rPr>
        <w:t>های بعدی، پس از وفات پیامبر</w:t>
      </w:r>
      <w:r w:rsidR="004F66F1" w:rsidRPr="004F66F1">
        <w:rPr>
          <w:rStyle w:val="Char6"/>
          <w:rFonts w:ascii="CTraditional Arabic" w:hAnsi="CTraditional Arabic" w:cs="CTraditional Arabic"/>
          <w:rtl/>
        </w:rPr>
        <w:t xml:space="preserve"> ج</w:t>
      </w:r>
      <w:r w:rsidRPr="004F66F1">
        <w:rPr>
          <w:rStyle w:val="Char6"/>
          <w:rtl/>
        </w:rPr>
        <w:t xml:space="preserve"> در راستای اهتم</w:t>
      </w:r>
      <w:r w:rsidR="00C94605" w:rsidRPr="004F66F1">
        <w:rPr>
          <w:rStyle w:val="Char6"/>
          <w:rtl/>
        </w:rPr>
        <w:t>ام ویژه و بیش از حد به سنت، گرد</w:t>
      </w:r>
      <w:r w:rsidR="00C94605" w:rsidRPr="004F66F1">
        <w:rPr>
          <w:rStyle w:val="Char6"/>
          <w:rFonts w:hint="cs"/>
          <w:rtl/>
        </w:rPr>
        <w:t>‌</w:t>
      </w:r>
      <w:r w:rsidRPr="004F66F1">
        <w:rPr>
          <w:rStyle w:val="Char6"/>
          <w:rtl/>
        </w:rPr>
        <w:t>آوری و حفظ آن، غیر قابل انکار است و آنها نیز به هدف خود از تلاش دست یافتند.</w:t>
      </w:r>
    </w:p>
    <w:p w:rsidR="00B02293" w:rsidRPr="004F66F1" w:rsidRDefault="00B02293" w:rsidP="00B02293">
      <w:pPr>
        <w:ind w:firstLine="284"/>
        <w:jc w:val="both"/>
        <w:rPr>
          <w:rStyle w:val="Char6"/>
          <w:rtl/>
        </w:rPr>
      </w:pPr>
      <w:r w:rsidRPr="004F66F1">
        <w:rPr>
          <w:rStyle w:val="Char6"/>
          <w:rtl/>
        </w:rPr>
        <w:t>جابر بن عبدالله</w:t>
      </w:r>
      <w:r w:rsidR="004F66F1" w:rsidRPr="004F66F1">
        <w:rPr>
          <w:rStyle w:val="Char6"/>
          <w:rFonts w:ascii="CTraditional Arabic" w:hAnsi="CTraditional Arabic" w:cs="CTraditional Arabic"/>
          <w:rtl/>
        </w:rPr>
        <w:t xml:space="preserve"> س</w:t>
      </w:r>
      <w:r w:rsidRPr="004F66F1">
        <w:rPr>
          <w:rStyle w:val="Char6"/>
          <w:rtl/>
        </w:rPr>
        <w:t xml:space="preserve"> را ببین که برای شنیدن و</w:t>
      </w:r>
      <w:r w:rsidR="00C94605" w:rsidRPr="004F66F1">
        <w:rPr>
          <w:rStyle w:val="Char6"/>
          <w:rFonts w:hint="cs"/>
          <w:rtl/>
        </w:rPr>
        <w:t xml:space="preserve"> </w:t>
      </w:r>
      <w:r w:rsidR="0067299A" w:rsidRPr="004F66F1">
        <w:rPr>
          <w:rStyle w:val="Char6"/>
          <w:rtl/>
        </w:rPr>
        <w:t xml:space="preserve">فراگرفتن حدیثی از </w:t>
      </w:r>
      <w:r w:rsidR="0067299A" w:rsidRPr="004F66F1">
        <w:rPr>
          <w:rStyle w:val="Char6"/>
          <w:rFonts w:hint="cs"/>
          <w:rtl/>
        </w:rPr>
        <w:t>یک راوی</w:t>
      </w:r>
      <w:r w:rsidRPr="004F66F1">
        <w:rPr>
          <w:rStyle w:val="Char6"/>
          <w:rtl/>
        </w:rPr>
        <w:t xml:space="preserve"> که آن حدیث را از پیامبر</w:t>
      </w:r>
      <w:r w:rsidR="004F66F1" w:rsidRPr="004F66F1">
        <w:rPr>
          <w:rStyle w:val="Char6"/>
          <w:rFonts w:ascii="CTraditional Arabic" w:hAnsi="CTraditional Arabic" w:cs="CTraditional Arabic"/>
          <w:rtl/>
        </w:rPr>
        <w:t xml:space="preserve"> ج</w:t>
      </w:r>
      <w:r w:rsidRPr="004F66F1">
        <w:rPr>
          <w:rStyle w:val="Char6"/>
          <w:rtl/>
        </w:rPr>
        <w:t xml:space="preserve"> شنیده، یک ماه راه می‌</w:t>
      </w:r>
      <w:r w:rsidR="00C94605" w:rsidRPr="004F66F1">
        <w:rPr>
          <w:rStyle w:val="Char6"/>
          <w:rtl/>
        </w:rPr>
        <w:t>رود و شتری را برای دست</w:t>
      </w:r>
      <w:r w:rsidR="00C94605" w:rsidRPr="004F66F1">
        <w:rPr>
          <w:rStyle w:val="Char6"/>
          <w:rFonts w:hint="eastAsia"/>
          <w:rtl/>
        </w:rPr>
        <w:t>‌</w:t>
      </w:r>
      <w:r w:rsidRPr="004F66F1">
        <w:rPr>
          <w:rStyle w:val="Char6"/>
          <w:rtl/>
        </w:rPr>
        <w:t>یابی بدان خریداری می‌کند</w:t>
      </w:r>
      <w:r w:rsidRPr="009A0FB4">
        <w:rPr>
          <w:rStyle w:val="Char6"/>
          <w:vertAlign w:val="superscript"/>
          <w:rtl/>
        </w:rPr>
        <w:footnoteReference w:id="216"/>
      </w:r>
      <w:r w:rsidRPr="004F66F1">
        <w:rPr>
          <w:rStyle w:val="Char6"/>
          <w:rtl/>
        </w:rPr>
        <w:t xml:space="preserve">. </w:t>
      </w:r>
    </w:p>
    <w:p w:rsidR="00B02293" w:rsidRPr="004F66F1" w:rsidRDefault="00B02293" w:rsidP="00C94605">
      <w:pPr>
        <w:ind w:firstLine="284"/>
        <w:jc w:val="both"/>
        <w:rPr>
          <w:rStyle w:val="Char6"/>
          <w:rtl/>
        </w:rPr>
      </w:pPr>
      <w:r w:rsidRPr="004F66F1">
        <w:rPr>
          <w:rStyle w:val="Char6"/>
          <w:rtl/>
        </w:rPr>
        <w:t>ابن عباس</w:t>
      </w:r>
      <w:r w:rsidR="009A0FB4">
        <w:rPr>
          <w:rStyle w:val="Char6"/>
          <w:rFonts w:hint="cs"/>
          <w:rtl/>
        </w:rPr>
        <w:t xml:space="preserve"> </w:t>
      </w:r>
      <w:r w:rsidR="00C94605" w:rsidRPr="004F66F1">
        <w:rPr>
          <w:rFonts w:ascii="AGA Arabesque" w:hAnsi="AGA Arabesque" w:cs="CTraditional Arabic" w:hint="cs"/>
          <w:caps/>
          <w:rtl/>
          <w:lang w:bidi="fa-IR"/>
        </w:rPr>
        <w:t>ب</w:t>
      </w:r>
      <w:r w:rsidR="00C94605" w:rsidRPr="004F66F1">
        <w:rPr>
          <w:rStyle w:val="Char6"/>
          <w:rFonts w:hint="cs"/>
          <w:rtl/>
        </w:rPr>
        <w:t xml:space="preserve"> </w:t>
      </w:r>
      <w:r w:rsidRPr="004F66F1">
        <w:rPr>
          <w:rStyle w:val="Char6"/>
          <w:rtl/>
        </w:rPr>
        <w:t>را ببین که حدیثی از صحابه‌ای به او می‌رسد و برای شنیدنش از خود او پیش وی می‌رود، وقتی می‌بیند او خوابیده است، او نیز عبایش را روی در خانه‌اش بالین می‌کند و در حالی که باد گرد و غبار را بر رویش می‌پاشید، راوی بیرون آمد و او را دید گفت: ای عمو زاده‌ی پیامبر خدا! چه چیزی باعث شده بدینجا بیایی؟ چرا دنبالم نفرستادی تا نزدت بیایم؟ ابن عباس</w:t>
      </w:r>
      <w:r w:rsidR="009A0FB4">
        <w:rPr>
          <w:rStyle w:val="Char6"/>
          <w:rFonts w:hint="cs"/>
          <w:rtl/>
        </w:rPr>
        <w:t xml:space="preserve"> </w:t>
      </w:r>
      <w:r w:rsidR="00C94605" w:rsidRPr="004F66F1">
        <w:rPr>
          <w:rFonts w:ascii="AGA Arabesque" w:hAnsi="AGA Arabesque" w:cs="CTraditional Arabic" w:hint="cs"/>
          <w:caps/>
          <w:rtl/>
          <w:lang w:bidi="fa-IR"/>
        </w:rPr>
        <w:t>ب</w:t>
      </w:r>
      <w:r w:rsidRPr="004F66F1">
        <w:rPr>
          <w:rStyle w:val="Char6"/>
          <w:rtl/>
        </w:rPr>
        <w:t xml:space="preserve"> </w:t>
      </w:r>
      <w:r w:rsidR="00905B91" w:rsidRPr="004F66F1">
        <w:rPr>
          <w:rStyle w:val="Char6"/>
          <w:rtl/>
        </w:rPr>
        <w:t>می‌گوید</w:t>
      </w:r>
      <w:r w:rsidRPr="004F66F1">
        <w:rPr>
          <w:rStyle w:val="Char6"/>
          <w:rtl/>
        </w:rPr>
        <w:t>: شایسته‌تر آن است که من پیش شما بیایم، آنگاه حدیث را از او می‌شنود و رهسپار می‌گردد. امثال جابر و ابن عباس میان یاران پیامبر بسیار بسیار زیاد بودند.</w:t>
      </w:r>
    </w:p>
    <w:p w:rsidR="00B02293" w:rsidRPr="004F66F1" w:rsidRDefault="00B02293" w:rsidP="00B02293">
      <w:pPr>
        <w:ind w:firstLine="284"/>
        <w:jc w:val="both"/>
        <w:rPr>
          <w:rStyle w:val="Char6"/>
          <w:rtl/>
        </w:rPr>
      </w:pPr>
      <w:r w:rsidRPr="004F66F1">
        <w:rPr>
          <w:rStyle w:val="Char6"/>
          <w:rtl/>
        </w:rPr>
        <w:t>و همچنین تابعین نیز توجه فراوانی به حفظ سنت و حدیث نمودند، از سعید بن جبیر روایت شده که همراه ابن عباس به مسافرت می‌رفت و احادیث پیامبر را از او فرا می‌گرفت و آن را بر روی قسمتی از جهاز شترش می‌نوشت تا اینکه به خانه می‌رسید، و در کتابش ثبت می‌کرد.</w:t>
      </w:r>
    </w:p>
    <w:p w:rsidR="00B02293" w:rsidRPr="004F66F1" w:rsidRDefault="00B02293" w:rsidP="00B02293">
      <w:pPr>
        <w:pStyle w:val="a4"/>
        <w:rPr>
          <w:caps/>
          <w:rtl/>
        </w:rPr>
      </w:pPr>
      <w:bookmarkStart w:id="619" w:name="_Toc354652279"/>
      <w:bookmarkStart w:id="620" w:name="_Toc432786062"/>
      <w:bookmarkStart w:id="621" w:name="_Toc433011548"/>
      <w:r w:rsidRPr="004F66F1">
        <w:rPr>
          <w:caps/>
          <w:rtl/>
        </w:rPr>
        <w:t>حقیقت چهارم:</w:t>
      </w:r>
      <w:bookmarkEnd w:id="619"/>
      <w:bookmarkEnd w:id="620"/>
      <w:bookmarkEnd w:id="621"/>
    </w:p>
    <w:p w:rsidR="00B02293" w:rsidRPr="004F66F1" w:rsidRDefault="00B02293" w:rsidP="00B02293">
      <w:pPr>
        <w:ind w:firstLine="284"/>
        <w:jc w:val="both"/>
        <w:rPr>
          <w:rStyle w:val="Char6"/>
          <w:rtl/>
        </w:rPr>
      </w:pPr>
      <w:r w:rsidRPr="004F66F1">
        <w:rPr>
          <w:rStyle w:val="Char6"/>
          <w:rtl/>
        </w:rPr>
        <w:t>دانشمندان جهان اسلام از دوران صحابه تا پایان جمع و تدوین سنت به صورتی فراگیر، درباره‌ی حفظ واژه‌ها، فهم و دریافت معانی، درک احکام، ایستادگی در برابر جنبش جعل حدیث، پیگیری دروغ پردازان و جاعلان و بر ملا ساختن خیانت‌هایشان برای مردم بسیار تلاش کردند، تا اینکه مردم از سازندگان حدیث پرهیز کنند و فریب ظاهرشان نخورند، آنها در این عمل، ممتاز و بر دیگران رجحان داشته‌اند.</w:t>
      </w:r>
    </w:p>
    <w:p w:rsidR="00B02293" w:rsidRPr="009A0FB4" w:rsidRDefault="00B02293" w:rsidP="0067299A">
      <w:pPr>
        <w:ind w:firstLine="284"/>
        <w:jc w:val="both"/>
        <w:rPr>
          <w:rStyle w:val="Char6"/>
          <w:spacing w:val="-2"/>
          <w:rtl/>
        </w:rPr>
      </w:pPr>
      <w:r w:rsidRPr="009A0FB4">
        <w:rPr>
          <w:rStyle w:val="Char6"/>
          <w:spacing w:val="-2"/>
          <w:rtl/>
        </w:rPr>
        <w:t>علامه ابو الفرج عبد الرحمن بن جوزی</w:t>
      </w:r>
      <w:r w:rsidR="009A0FB4" w:rsidRPr="009A0FB4">
        <w:rPr>
          <w:rStyle w:val="Char6"/>
          <w:rFonts w:hint="cs"/>
          <w:spacing w:val="-2"/>
          <w:rtl/>
        </w:rPr>
        <w:t xml:space="preserve"> </w:t>
      </w:r>
      <w:r w:rsidRPr="009A0FB4">
        <w:rPr>
          <w:rFonts w:ascii="AGA Arabesque" w:hAnsi="AGA Arabesque" w:cs="CTraditional Arabic"/>
          <w:caps/>
          <w:spacing w:val="-2"/>
          <w:rtl/>
          <w:lang w:bidi="fa-IR"/>
        </w:rPr>
        <w:t>/</w:t>
      </w:r>
      <w:r w:rsidRPr="009A0FB4">
        <w:rPr>
          <w:rStyle w:val="Char6"/>
          <w:spacing w:val="-2"/>
          <w:rtl/>
        </w:rPr>
        <w:t xml:space="preserve"> متوفای سال 597 هجری </w:t>
      </w:r>
      <w:r w:rsidR="00905B91" w:rsidRPr="009A0FB4">
        <w:rPr>
          <w:rStyle w:val="Char6"/>
          <w:spacing w:val="-2"/>
          <w:rtl/>
        </w:rPr>
        <w:t>می‌گوید</w:t>
      </w:r>
      <w:r w:rsidRPr="009A0FB4">
        <w:rPr>
          <w:rStyle w:val="Char6"/>
          <w:spacing w:val="-2"/>
          <w:rtl/>
        </w:rPr>
        <w:t xml:space="preserve">: </w:t>
      </w:r>
      <w:r w:rsidR="0067299A" w:rsidRPr="009A0FB4">
        <w:rPr>
          <w:rStyle w:val="Char6"/>
          <w:rFonts w:hint="cs"/>
          <w:spacing w:val="-2"/>
          <w:rtl/>
        </w:rPr>
        <w:t>هنگامی که</w:t>
      </w:r>
      <w:r w:rsidRPr="009A0FB4">
        <w:rPr>
          <w:rStyle w:val="Char6"/>
          <w:spacing w:val="-2"/>
          <w:rtl/>
        </w:rPr>
        <w:t xml:space="preserve"> افزودن و ایجاد تغییر و تحول در قرآن ممکن نبود، گروهی شروع به افزودن جعلیات در احادیث رسول الله</w:t>
      </w:r>
      <w:r w:rsidR="004F66F1" w:rsidRPr="009A0FB4">
        <w:rPr>
          <w:rStyle w:val="Char6"/>
          <w:rFonts w:ascii="CTraditional Arabic" w:hAnsi="CTraditional Arabic" w:cs="CTraditional Arabic"/>
          <w:spacing w:val="-2"/>
          <w:rtl/>
        </w:rPr>
        <w:t xml:space="preserve"> ج</w:t>
      </w:r>
      <w:r w:rsidRPr="009A0FB4">
        <w:rPr>
          <w:rStyle w:val="Char6"/>
          <w:spacing w:val="-2"/>
          <w:rtl/>
        </w:rPr>
        <w:t xml:space="preserve"> کرده و آنچه رسول الله</w:t>
      </w:r>
      <w:r w:rsidR="004F66F1" w:rsidRPr="009A0FB4">
        <w:rPr>
          <w:rStyle w:val="Char6"/>
          <w:rFonts w:ascii="CTraditional Arabic" w:hAnsi="CTraditional Arabic" w:cs="CTraditional Arabic"/>
          <w:spacing w:val="-2"/>
          <w:rtl/>
        </w:rPr>
        <w:t xml:space="preserve"> ج</w:t>
      </w:r>
      <w:r w:rsidRPr="009A0FB4">
        <w:rPr>
          <w:rStyle w:val="Char6"/>
          <w:spacing w:val="-2"/>
          <w:rtl/>
        </w:rPr>
        <w:t xml:space="preserve"> نگفته بود بر وی دروغ می‌بستند. خداوند مردمانی را برای دفاع از سنت و پرده برداشتن از زشت‌کاری</w:t>
      </w:r>
      <w:r w:rsidR="00C94605" w:rsidRPr="009A0FB4">
        <w:rPr>
          <w:rStyle w:val="Char6"/>
          <w:rFonts w:hint="eastAsia"/>
          <w:spacing w:val="-2"/>
          <w:rtl/>
        </w:rPr>
        <w:t>‌</w:t>
      </w:r>
      <w:r w:rsidRPr="009A0FB4">
        <w:rPr>
          <w:rStyle w:val="Char6"/>
          <w:spacing w:val="-2"/>
          <w:rtl/>
        </w:rPr>
        <w:t>های آنان فراهم آورد. بدرستی که الله</w:t>
      </w:r>
      <w:r w:rsidRPr="009A0FB4">
        <w:rPr>
          <w:rStyle w:val="Char6"/>
          <w:spacing w:val="-2"/>
          <w:rtl/>
        </w:rPr>
        <w:sym w:font="AGA Arabesque" w:char="F055"/>
      </w:r>
      <w:r w:rsidRPr="009A0FB4">
        <w:rPr>
          <w:rStyle w:val="Char6"/>
          <w:spacing w:val="-2"/>
          <w:rtl/>
        </w:rPr>
        <w:t xml:space="preserve"> هیچ دوره‌ای را از این رادمردان خالی نمی‌گذارد.</w:t>
      </w:r>
    </w:p>
    <w:p w:rsidR="00182751" w:rsidRPr="004F66F1" w:rsidRDefault="00B02293" w:rsidP="009A0FB4">
      <w:pPr>
        <w:ind w:firstLine="284"/>
        <w:jc w:val="both"/>
        <w:rPr>
          <w:rStyle w:val="Char6"/>
          <w:rtl/>
        </w:rPr>
      </w:pPr>
      <w:r w:rsidRPr="004F66F1">
        <w:rPr>
          <w:rStyle w:val="Char6"/>
          <w:rtl/>
        </w:rPr>
        <w:t xml:space="preserve">سفیان ثوری (متوفی 161 </w:t>
      </w:r>
      <w:r w:rsidR="009A0FB4">
        <w:rPr>
          <w:rStyle w:val="Char6"/>
          <w:rFonts w:ascii="Traditional Arabic" w:hAnsi="Traditional Arabic" w:cs="Traditional Arabic"/>
          <w:rtl/>
        </w:rPr>
        <w:t>ﻫ</w:t>
      </w:r>
      <w:r w:rsidRPr="004F66F1">
        <w:rPr>
          <w:rStyle w:val="Char6"/>
          <w:rtl/>
        </w:rPr>
        <w:t xml:space="preserve">) </w:t>
      </w:r>
      <w:r w:rsidR="00905B91" w:rsidRPr="004F66F1">
        <w:rPr>
          <w:rStyle w:val="Char6"/>
          <w:rtl/>
        </w:rPr>
        <w:t>می‌گوید</w:t>
      </w:r>
      <w:r w:rsidRPr="004F66F1">
        <w:rPr>
          <w:rStyle w:val="Char6"/>
          <w:rtl/>
        </w:rPr>
        <w:t xml:space="preserve">: فرشتگان نگهبان آسمان و محدثان نیز نگهبانان زمین هستند. از عبدالله بن مبارک (متوفای 181 </w:t>
      </w:r>
      <w:r w:rsidR="009A0FB4">
        <w:rPr>
          <w:rStyle w:val="Char6"/>
          <w:rFonts w:ascii="Traditional Arabic" w:hAnsi="Traditional Arabic" w:cs="Traditional Arabic"/>
          <w:rtl/>
        </w:rPr>
        <w:t>ﻫ</w:t>
      </w:r>
      <w:r w:rsidRPr="004F66F1">
        <w:rPr>
          <w:rStyle w:val="Char6"/>
          <w:rtl/>
        </w:rPr>
        <w:t xml:space="preserve">) </w:t>
      </w:r>
      <w:r w:rsidRPr="004F66F1">
        <w:rPr>
          <w:rStyle w:val="Char6"/>
          <w:rFonts w:hint="cs"/>
          <w:rtl/>
        </w:rPr>
        <w:t>روایت</w:t>
      </w:r>
      <w:r w:rsidRPr="004F66F1">
        <w:rPr>
          <w:rStyle w:val="Char6"/>
          <w:rtl/>
        </w:rPr>
        <w:t xml:space="preserve"> </w:t>
      </w:r>
      <w:r w:rsidRPr="004F66F1">
        <w:rPr>
          <w:rStyle w:val="Char6"/>
          <w:rFonts w:hint="cs"/>
          <w:rtl/>
        </w:rPr>
        <w:t>شده</w:t>
      </w:r>
      <w:r w:rsidRPr="004F66F1">
        <w:rPr>
          <w:rStyle w:val="Char6"/>
          <w:rtl/>
        </w:rPr>
        <w:t xml:space="preserve"> </w:t>
      </w:r>
      <w:r w:rsidRPr="004F66F1">
        <w:rPr>
          <w:rStyle w:val="Char6"/>
          <w:rFonts w:hint="cs"/>
          <w:rtl/>
        </w:rPr>
        <w:t>که</w:t>
      </w:r>
      <w:r w:rsidRPr="004F66F1">
        <w:rPr>
          <w:rStyle w:val="Char6"/>
          <w:rtl/>
        </w:rPr>
        <w:t xml:space="preserve"> </w:t>
      </w:r>
      <w:r w:rsidRPr="004F66F1">
        <w:rPr>
          <w:rStyle w:val="Char6"/>
          <w:rFonts w:hint="cs"/>
          <w:rtl/>
        </w:rPr>
        <w:t>به</w:t>
      </w:r>
      <w:r w:rsidRPr="004F66F1">
        <w:rPr>
          <w:rStyle w:val="Char6"/>
          <w:rtl/>
        </w:rPr>
        <w:t xml:space="preserve"> </w:t>
      </w:r>
      <w:r w:rsidRPr="004F66F1">
        <w:rPr>
          <w:rStyle w:val="Char6"/>
          <w:rFonts w:hint="cs"/>
          <w:rtl/>
        </w:rPr>
        <w:t>او</w:t>
      </w:r>
      <w:r w:rsidRPr="004F66F1">
        <w:rPr>
          <w:rStyle w:val="Char6"/>
          <w:rtl/>
        </w:rPr>
        <w:t xml:space="preserve"> </w:t>
      </w:r>
      <w:r w:rsidRPr="004F66F1">
        <w:rPr>
          <w:rStyle w:val="Char6"/>
          <w:rFonts w:hint="cs"/>
          <w:rtl/>
        </w:rPr>
        <w:t>گفتند</w:t>
      </w:r>
      <w:r w:rsidRPr="004F66F1">
        <w:rPr>
          <w:rStyle w:val="Char6"/>
          <w:rtl/>
        </w:rPr>
        <w:t xml:space="preserve">: </w:t>
      </w:r>
      <w:r w:rsidRPr="004F66F1">
        <w:rPr>
          <w:rStyle w:val="Char6"/>
          <w:rFonts w:hint="cs"/>
          <w:rtl/>
        </w:rPr>
        <w:t>این</w:t>
      </w:r>
      <w:r w:rsidRPr="004F66F1">
        <w:rPr>
          <w:rStyle w:val="Char6"/>
          <w:rtl/>
        </w:rPr>
        <w:t xml:space="preserve"> </w:t>
      </w:r>
      <w:r w:rsidRPr="004F66F1">
        <w:rPr>
          <w:rStyle w:val="Char6"/>
          <w:rFonts w:hint="cs"/>
          <w:rtl/>
        </w:rPr>
        <w:t>احادیث،</w:t>
      </w:r>
      <w:r w:rsidRPr="004F66F1">
        <w:rPr>
          <w:rStyle w:val="Char6"/>
          <w:rtl/>
        </w:rPr>
        <w:t xml:space="preserve"> </w:t>
      </w:r>
      <w:r w:rsidRPr="004F66F1">
        <w:rPr>
          <w:rStyle w:val="Char6"/>
          <w:rFonts w:hint="cs"/>
          <w:rtl/>
        </w:rPr>
        <w:t>ساختگی‌اند</w:t>
      </w:r>
      <w:r w:rsidRPr="004F66F1">
        <w:rPr>
          <w:rStyle w:val="Char6"/>
          <w:rtl/>
        </w:rPr>
        <w:t xml:space="preserve">!! </w:t>
      </w:r>
      <w:r w:rsidRPr="004F66F1">
        <w:rPr>
          <w:rStyle w:val="Char6"/>
          <w:rFonts w:hint="cs"/>
          <w:rtl/>
        </w:rPr>
        <w:t>در</w:t>
      </w:r>
      <w:r w:rsidRPr="004F66F1">
        <w:rPr>
          <w:rStyle w:val="Char6"/>
          <w:rtl/>
        </w:rPr>
        <w:t xml:space="preserve"> </w:t>
      </w:r>
      <w:r w:rsidRPr="004F66F1">
        <w:rPr>
          <w:rStyle w:val="Char6"/>
          <w:rFonts w:hint="cs"/>
          <w:rtl/>
        </w:rPr>
        <w:t>پاسخ</w:t>
      </w:r>
      <w:r w:rsidRPr="004F66F1">
        <w:rPr>
          <w:rStyle w:val="Char6"/>
          <w:rtl/>
        </w:rPr>
        <w:t xml:space="preserve"> </w:t>
      </w:r>
      <w:r w:rsidRPr="004F66F1">
        <w:rPr>
          <w:rStyle w:val="Char6"/>
          <w:rFonts w:hint="cs"/>
          <w:rtl/>
        </w:rPr>
        <w:t>گفت</w:t>
      </w:r>
      <w:r w:rsidRPr="004F66F1">
        <w:rPr>
          <w:rStyle w:val="Char6"/>
          <w:rtl/>
        </w:rPr>
        <w:t xml:space="preserve">: </w:t>
      </w:r>
      <w:r w:rsidRPr="004F66F1">
        <w:rPr>
          <w:rStyle w:val="Char6"/>
          <w:rFonts w:hint="cs"/>
          <w:rtl/>
        </w:rPr>
        <w:t>دانشمندان</w:t>
      </w:r>
      <w:r w:rsidRPr="004F66F1">
        <w:rPr>
          <w:rStyle w:val="Char6"/>
          <w:rtl/>
        </w:rPr>
        <w:t xml:space="preserve"> </w:t>
      </w:r>
      <w:r w:rsidRPr="004F66F1">
        <w:rPr>
          <w:rStyle w:val="Char6"/>
          <w:rFonts w:hint="cs"/>
          <w:rtl/>
        </w:rPr>
        <w:t>منتقد</w:t>
      </w:r>
      <w:r w:rsidRPr="004F66F1">
        <w:rPr>
          <w:rStyle w:val="Char6"/>
          <w:rtl/>
        </w:rPr>
        <w:t xml:space="preserve"> </w:t>
      </w:r>
      <w:r w:rsidRPr="004F66F1">
        <w:rPr>
          <w:rStyle w:val="Char6"/>
          <w:rFonts w:hint="cs"/>
          <w:rtl/>
        </w:rPr>
        <w:t>و</w:t>
      </w:r>
      <w:r w:rsidRPr="004F66F1">
        <w:rPr>
          <w:rStyle w:val="Char6"/>
          <w:rtl/>
        </w:rPr>
        <w:t xml:space="preserve"> </w:t>
      </w:r>
      <w:r w:rsidRPr="004F66F1">
        <w:rPr>
          <w:rStyle w:val="Char6"/>
          <w:rFonts w:hint="cs"/>
          <w:rtl/>
        </w:rPr>
        <w:t>بسیار</w:t>
      </w:r>
      <w:r w:rsidRPr="004F66F1">
        <w:rPr>
          <w:rStyle w:val="Char6"/>
          <w:rtl/>
        </w:rPr>
        <w:t xml:space="preserve"> </w:t>
      </w:r>
      <w:r w:rsidRPr="004F66F1">
        <w:rPr>
          <w:rStyle w:val="Char6"/>
          <w:rFonts w:hint="cs"/>
          <w:rtl/>
        </w:rPr>
        <w:t>آگاهی</w:t>
      </w:r>
      <w:r w:rsidRPr="004F66F1">
        <w:rPr>
          <w:rStyle w:val="Char6"/>
          <w:rtl/>
        </w:rPr>
        <w:t xml:space="preserve"> </w:t>
      </w:r>
      <w:r w:rsidRPr="004F66F1">
        <w:rPr>
          <w:rStyle w:val="Char6"/>
          <w:rFonts w:hint="cs"/>
          <w:rtl/>
        </w:rPr>
        <w:t>برای</w:t>
      </w:r>
      <w:r w:rsidRPr="004F66F1">
        <w:rPr>
          <w:rStyle w:val="Char6"/>
          <w:rtl/>
        </w:rPr>
        <w:t xml:space="preserve"> </w:t>
      </w:r>
      <w:r w:rsidRPr="004F66F1">
        <w:rPr>
          <w:rStyle w:val="Char6"/>
          <w:rFonts w:hint="cs"/>
          <w:rtl/>
        </w:rPr>
        <w:t>یافتن</w:t>
      </w:r>
      <w:r w:rsidRPr="004F66F1">
        <w:rPr>
          <w:rStyle w:val="Char6"/>
          <w:rtl/>
        </w:rPr>
        <w:t xml:space="preserve"> </w:t>
      </w:r>
      <w:r w:rsidRPr="004F66F1">
        <w:rPr>
          <w:rStyle w:val="Char6"/>
          <w:rFonts w:hint="cs"/>
          <w:rtl/>
        </w:rPr>
        <w:t>صحیح</w:t>
      </w:r>
      <w:r w:rsidRPr="004F66F1">
        <w:rPr>
          <w:rStyle w:val="Char6"/>
          <w:rtl/>
        </w:rPr>
        <w:t xml:space="preserve"> </w:t>
      </w:r>
      <w:r w:rsidRPr="004F66F1">
        <w:rPr>
          <w:rStyle w:val="Char6"/>
          <w:rFonts w:hint="cs"/>
          <w:rtl/>
        </w:rPr>
        <w:t>از</w:t>
      </w:r>
      <w:r w:rsidRPr="004F66F1">
        <w:rPr>
          <w:rStyle w:val="Char6"/>
          <w:rtl/>
        </w:rPr>
        <w:t xml:space="preserve"> </w:t>
      </w:r>
      <w:r w:rsidRPr="004F66F1">
        <w:rPr>
          <w:rStyle w:val="Char6"/>
          <w:rFonts w:hint="cs"/>
          <w:rtl/>
        </w:rPr>
        <w:t>ضعیف</w:t>
      </w:r>
      <w:r w:rsidRPr="004F66F1">
        <w:rPr>
          <w:rStyle w:val="Char6"/>
          <w:rtl/>
        </w:rPr>
        <w:t xml:space="preserve"> </w:t>
      </w:r>
      <w:r w:rsidRPr="004F66F1">
        <w:rPr>
          <w:rStyle w:val="Char6"/>
          <w:rFonts w:hint="cs"/>
          <w:rtl/>
        </w:rPr>
        <w:t>زندگی</w:t>
      </w:r>
      <w:r w:rsidRPr="004F66F1">
        <w:rPr>
          <w:rStyle w:val="Char6"/>
          <w:rtl/>
        </w:rPr>
        <w:t xml:space="preserve"> </w:t>
      </w:r>
      <w:r w:rsidRPr="004F66F1">
        <w:rPr>
          <w:rStyle w:val="Char6"/>
          <w:rFonts w:hint="cs"/>
          <w:rtl/>
        </w:rPr>
        <w:t>می‌کنند</w:t>
      </w:r>
      <w:r w:rsidRPr="004F66F1">
        <w:rPr>
          <w:rStyle w:val="Char6"/>
          <w:rtl/>
        </w:rPr>
        <w:t>.</w:t>
      </w:r>
    </w:p>
    <w:p w:rsidR="00B02293" w:rsidRPr="004F66F1" w:rsidRDefault="00B02293" w:rsidP="00182751">
      <w:pPr>
        <w:ind w:firstLine="284"/>
        <w:jc w:val="both"/>
        <w:rPr>
          <w:rStyle w:val="Char6"/>
          <w:rtl/>
        </w:rPr>
      </w:pPr>
      <w:r w:rsidRPr="004F66F1">
        <w:rPr>
          <w:rStyle w:val="Char6"/>
          <w:rtl/>
        </w:rPr>
        <w:t xml:space="preserve"> حافظ ذهبی</w:t>
      </w:r>
      <w:r w:rsidR="009A0FB4">
        <w:rPr>
          <w:rStyle w:val="Char6"/>
          <w:rFonts w:hint="cs"/>
          <w:rtl/>
        </w:rPr>
        <w:t xml:space="preserve"> </w:t>
      </w:r>
      <w:r w:rsidRPr="004F66F1">
        <w:rPr>
          <w:rFonts w:ascii="AGA Arabesque" w:hAnsi="AGA Arabesque" w:cs="CTraditional Arabic"/>
          <w:caps/>
          <w:rtl/>
          <w:lang w:bidi="fa-IR"/>
        </w:rPr>
        <w:t>/</w:t>
      </w:r>
      <w:r w:rsidRPr="004F66F1">
        <w:rPr>
          <w:rStyle w:val="Char6"/>
          <w:rtl/>
        </w:rPr>
        <w:t xml:space="preserve"> در کتاب تذکرة الحافظ </w:t>
      </w:r>
      <w:r w:rsidR="00905B91" w:rsidRPr="004F66F1">
        <w:rPr>
          <w:rStyle w:val="Char6"/>
          <w:rtl/>
        </w:rPr>
        <w:t>می‌گوید</w:t>
      </w:r>
      <w:r w:rsidRPr="004F66F1">
        <w:rPr>
          <w:rStyle w:val="Char6"/>
          <w:rtl/>
        </w:rPr>
        <w:t>: هارون الرشید، ملحدی را گرفت تا وی را اعدام کن</w:t>
      </w:r>
      <w:r w:rsidR="00C94605" w:rsidRPr="004F66F1">
        <w:rPr>
          <w:rStyle w:val="Char6"/>
          <w:rtl/>
        </w:rPr>
        <w:t>د، ملحد گفت: با هزار حدیثی که جعل کرده</w:t>
      </w:r>
      <w:r w:rsidR="00C94605" w:rsidRPr="004F66F1">
        <w:rPr>
          <w:rStyle w:val="Char6"/>
          <w:rFonts w:hint="eastAsia"/>
          <w:rtl/>
        </w:rPr>
        <w:t>‌</w:t>
      </w:r>
      <w:r w:rsidRPr="004F66F1">
        <w:rPr>
          <w:rStyle w:val="Char6"/>
          <w:rtl/>
        </w:rPr>
        <w:t>ام چه می‌کنی؟!!!. هارون گفت: ای دشمن خدا!! تو کجا و ابو اسحاق فرازی</w:t>
      </w:r>
      <w:r w:rsidR="00C94605" w:rsidRPr="009A0FB4">
        <w:rPr>
          <w:rStyle w:val="Char6"/>
          <w:vertAlign w:val="superscript"/>
          <w:rtl/>
        </w:rPr>
        <w:footnoteReference w:id="217"/>
      </w:r>
      <w:r w:rsidRPr="004F66F1">
        <w:rPr>
          <w:rStyle w:val="Char6"/>
          <w:rtl/>
        </w:rPr>
        <w:t xml:space="preserve"> و ابن مبارک کجا که آن را غربال کرده و تک تک حرف</w:t>
      </w:r>
      <w:r w:rsidR="00C94605" w:rsidRPr="004F66F1">
        <w:rPr>
          <w:rStyle w:val="Char6"/>
          <w:rFonts w:hint="eastAsia"/>
          <w:rtl/>
        </w:rPr>
        <w:t>‌</w:t>
      </w:r>
      <w:r w:rsidRPr="004F66F1">
        <w:rPr>
          <w:rStyle w:val="Char6"/>
          <w:rtl/>
        </w:rPr>
        <w:t>هایش را بیرون می‌آورند.</w:t>
      </w:r>
    </w:p>
    <w:p w:rsidR="00B02293" w:rsidRPr="004F66F1" w:rsidRDefault="00B02293" w:rsidP="0048456B">
      <w:pPr>
        <w:widowControl w:val="0"/>
        <w:ind w:firstLine="284"/>
        <w:jc w:val="both"/>
        <w:rPr>
          <w:rStyle w:val="Char6"/>
          <w:rtl/>
        </w:rPr>
      </w:pPr>
      <w:r w:rsidRPr="004F66F1">
        <w:rPr>
          <w:rStyle w:val="Char6"/>
          <w:rtl/>
        </w:rPr>
        <w:t>از عبدالله بن مبارک نقل شده که اگر یک نفر در بیابانی قصد جعل حدیث را داشته باشد، طوری خواهد شد که میان مردم به دروغگو قلمداد می‌گردد.</w:t>
      </w:r>
    </w:p>
    <w:p w:rsidR="00B02293" w:rsidRPr="004F66F1" w:rsidRDefault="00B02293" w:rsidP="00035530">
      <w:pPr>
        <w:widowControl w:val="0"/>
        <w:ind w:firstLine="284"/>
        <w:jc w:val="both"/>
        <w:rPr>
          <w:rStyle w:val="Char6"/>
        </w:rPr>
      </w:pPr>
      <w:r w:rsidRPr="004F66F1">
        <w:rPr>
          <w:rStyle w:val="Char6"/>
          <w:rtl/>
        </w:rPr>
        <w:t>این نقل قول</w:t>
      </w:r>
      <w:r w:rsidR="00C94605" w:rsidRPr="004F66F1">
        <w:rPr>
          <w:rStyle w:val="Char6"/>
          <w:rFonts w:hint="eastAsia"/>
          <w:rtl/>
        </w:rPr>
        <w:t>‌</w:t>
      </w:r>
      <w:r w:rsidRPr="004F66F1">
        <w:rPr>
          <w:rStyle w:val="Char6"/>
          <w:rtl/>
        </w:rPr>
        <w:t xml:space="preserve">ها دال بر آشنایی </w:t>
      </w:r>
      <w:r w:rsidR="00C94605" w:rsidRPr="004F66F1">
        <w:rPr>
          <w:rStyle w:val="Char6"/>
          <w:rtl/>
        </w:rPr>
        <w:t>محدثان و اهل حدیث به دروغِ دروغ</w:t>
      </w:r>
      <w:r w:rsidR="00C94605" w:rsidRPr="004F66F1">
        <w:rPr>
          <w:rStyle w:val="Char6"/>
          <w:rFonts w:hint="eastAsia"/>
          <w:rtl/>
        </w:rPr>
        <w:t>‌</w:t>
      </w:r>
      <w:r w:rsidRPr="004F66F1">
        <w:rPr>
          <w:rStyle w:val="Char6"/>
          <w:rtl/>
        </w:rPr>
        <w:t>پردازان و جاعلان حدیث است، و</w:t>
      </w:r>
      <w:r w:rsidR="00C94605" w:rsidRPr="004F66F1">
        <w:rPr>
          <w:rStyle w:val="Char6"/>
          <w:rFonts w:hint="cs"/>
          <w:rtl/>
        </w:rPr>
        <w:t xml:space="preserve"> </w:t>
      </w:r>
      <w:r w:rsidRPr="004F66F1">
        <w:rPr>
          <w:rStyle w:val="Char6"/>
          <w:rtl/>
        </w:rPr>
        <w:t>نشان از این است که آنان همچون شکارچی در کمین سازندگان حدیث هستند. هرگاه دست به ساختن حدیثی زدند، آن را روشن نموده و زشتی</w:t>
      </w:r>
      <w:r w:rsidR="00C94605" w:rsidRPr="004F66F1">
        <w:rPr>
          <w:rStyle w:val="Char6"/>
          <w:rFonts w:hint="eastAsia"/>
          <w:rtl/>
        </w:rPr>
        <w:t>‌</w:t>
      </w:r>
      <w:r w:rsidRPr="004F66F1">
        <w:rPr>
          <w:rStyle w:val="Char6"/>
          <w:rtl/>
        </w:rPr>
        <w:t>هایشان را بر ملا می‌کنند، و اینچنین حیله‌هایشان به خودشان باز می</w:t>
      </w:r>
      <w:r w:rsidR="00C94605" w:rsidRPr="004F66F1">
        <w:rPr>
          <w:rStyle w:val="Char6"/>
          <w:rFonts w:hint="eastAsia"/>
          <w:rtl/>
        </w:rPr>
        <w:t>‌</w:t>
      </w:r>
      <w:r w:rsidRPr="004F66F1">
        <w:rPr>
          <w:rStyle w:val="Char6"/>
          <w:rtl/>
        </w:rPr>
        <w:t xml:space="preserve">گردانند. </w:t>
      </w:r>
    </w:p>
    <w:p w:rsidR="00B02293" w:rsidRPr="004F66F1" w:rsidRDefault="00B02293" w:rsidP="00B02293">
      <w:pPr>
        <w:ind w:firstLine="284"/>
        <w:jc w:val="both"/>
        <w:rPr>
          <w:rStyle w:val="Char6"/>
          <w:rtl/>
        </w:rPr>
      </w:pPr>
      <w:r w:rsidRPr="004F66F1">
        <w:rPr>
          <w:rStyle w:val="Char6"/>
          <w:rtl/>
        </w:rPr>
        <w:t>همه‌ی این حقایق و نمونه‌های دیگری که اینجا گنجایش پرداختن به آنها را ندارد موجب یقین بلکه اعتقاد به این امر می‌شود که احادیث پیامبر و سنت</w:t>
      </w:r>
      <w:r w:rsidR="00C94605" w:rsidRPr="004F66F1">
        <w:rPr>
          <w:rStyle w:val="Char6"/>
          <w:rFonts w:hint="eastAsia"/>
          <w:rtl/>
        </w:rPr>
        <w:t>‌</w:t>
      </w:r>
      <w:r w:rsidRPr="004F66F1">
        <w:rPr>
          <w:rStyle w:val="Char6"/>
          <w:rtl/>
        </w:rPr>
        <w:t>هایش بر روی ستون</w:t>
      </w:r>
      <w:r w:rsidR="00C94605" w:rsidRPr="004F66F1">
        <w:rPr>
          <w:rStyle w:val="Char6"/>
          <w:rFonts w:hint="eastAsia"/>
          <w:rtl/>
        </w:rPr>
        <w:t>‌</w:t>
      </w:r>
      <w:r w:rsidRPr="004F66F1">
        <w:rPr>
          <w:rStyle w:val="Char6"/>
          <w:rtl/>
        </w:rPr>
        <w:t>هایی استوار و پایه‌های محکمی قرار دارد. و چنان که گولدزیهر می‌پندارد، نیست که احادیث نشأت گرفته از تحول دینی و اجتماعی و سیاسی مسلمانان باشد.</w:t>
      </w:r>
    </w:p>
    <w:p w:rsidR="00B02293" w:rsidRPr="009A0FB4" w:rsidRDefault="00B02293" w:rsidP="00C94605">
      <w:pPr>
        <w:ind w:firstLine="284"/>
        <w:jc w:val="both"/>
        <w:rPr>
          <w:rStyle w:val="Char6"/>
          <w:spacing w:val="-2"/>
          <w:rtl/>
        </w:rPr>
      </w:pPr>
      <w:r w:rsidRPr="009A0FB4">
        <w:rPr>
          <w:rStyle w:val="Char6"/>
          <w:spacing w:val="-2"/>
          <w:rtl/>
        </w:rPr>
        <w:t>نمی‌دانم چطور امکان دارد بخش عمده‌ی از احادیث نتیجه‌ی تحول و پیشرفت مسلمانان باشد، در حالیکه مناطق مختلف جهان اسلام از شرق گرفته تا غرب، در بیشتر مسائل عبادی، قوانین معاملات و دیگر زمینه با هم هماهنگ می‌باشند. اگر مسأله‌ی نوشتن حدیث متاثر از تحول سیاسی واجتماعی می‌بود، چنانکه آنان گمان برده‌اند</w:t>
      </w:r>
      <w:r w:rsidR="00C94605" w:rsidRPr="009A0FB4">
        <w:rPr>
          <w:rStyle w:val="Char6"/>
          <w:rFonts w:hint="cs"/>
          <w:spacing w:val="-2"/>
          <w:rtl/>
        </w:rPr>
        <w:t xml:space="preserve"> -</w:t>
      </w:r>
      <w:r w:rsidRPr="009A0FB4">
        <w:rPr>
          <w:rStyle w:val="Char6"/>
          <w:spacing w:val="-2"/>
          <w:rtl/>
        </w:rPr>
        <w:t>و گمان بدی هم برده‌اند- اینگونه محدثی</w:t>
      </w:r>
      <w:r w:rsidR="00C94605" w:rsidRPr="009A0FB4">
        <w:rPr>
          <w:rStyle w:val="Char6"/>
          <w:spacing w:val="-2"/>
          <w:rtl/>
        </w:rPr>
        <w:t>ن با هم متفق و هماهنگ نمی‌شدند.</w:t>
      </w:r>
    </w:p>
    <w:p w:rsidR="00B02293" w:rsidRPr="004F66F1" w:rsidRDefault="00B02293" w:rsidP="00B02293">
      <w:pPr>
        <w:ind w:firstLine="284"/>
        <w:jc w:val="both"/>
        <w:rPr>
          <w:rStyle w:val="Char6"/>
          <w:rtl/>
        </w:rPr>
      </w:pPr>
      <w:r w:rsidRPr="004F66F1">
        <w:rPr>
          <w:rStyle w:val="Char6"/>
          <w:rtl/>
        </w:rPr>
        <w:t>قسمت عمده‌ی اختلافات فقهی از مسایلی مانند روش اجتهاد، اختلاف دیدگاهایشان در مورد خبر آحاد، و</w:t>
      </w:r>
      <w:r w:rsidR="00035530" w:rsidRPr="004F66F1">
        <w:rPr>
          <w:rStyle w:val="Char6"/>
        </w:rPr>
        <w:t></w:t>
      </w:r>
      <w:r w:rsidRPr="004F66F1">
        <w:rPr>
          <w:rStyle w:val="Char6"/>
          <w:rtl/>
        </w:rPr>
        <w:t>وجود برخی احادیث در برخی مناطق و</w:t>
      </w:r>
      <w:r w:rsidR="00035530" w:rsidRPr="004F66F1">
        <w:rPr>
          <w:rStyle w:val="Char6"/>
        </w:rPr>
        <w:t></w:t>
      </w:r>
      <w:r w:rsidRPr="004F66F1">
        <w:rPr>
          <w:rStyle w:val="Char6"/>
          <w:rtl/>
        </w:rPr>
        <w:t>نبود آن در برخی دیگر از مناطق نشأت می‌گیرد. نبود احادیث در برخی مناطق بدین خاطر بود که عده‌ای از صحابه، قسمتی از احادیث را همراه داشتند که نزد دیگران نبود.</w:t>
      </w:r>
    </w:p>
    <w:p w:rsidR="00B02293" w:rsidRPr="004F66F1" w:rsidRDefault="00B02293" w:rsidP="00035530">
      <w:pPr>
        <w:ind w:firstLine="284"/>
        <w:jc w:val="both"/>
        <w:rPr>
          <w:rStyle w:val="Char6"/>
          <w:rtl/>
        </w:rPr>
      </w:pPr>
      <w:r w:rsidRPr="004F66F1">
        <w:rPr>
          <w:rStyle w:val="Char6"/>
          <w:rtl/>
        </w:rPr>
        <w:t>وانگهی، ما هرگز دوره‌ی نخست را، دوران طفولگی فقه نمی‌دانیم، بلکه م</w:t>
      </w:r>
      <w:r w:rsidR="00C94605" w:rsidRPr="004F66F1">
        <w:rPr>
          <w:rStyle w:val="Char6"/>
          <w:rtl/>
        </w:rPr>
        <w:t>عتقدیم دوران تکامل دینی و قانون</w:t>
      </w:r>
      <w:r w:rsidR="00C94605" w:rsidRPr="004F66F1">
        <w:rPr>
          <w:rStyle w:val="Char6"/>
          <w:rFonts w:hint="eastAsia"/>
          <w:rtl/>
        </w:rPr>
        <w:t>‌</w:t>
      </w:r>
      <w:r w:rsidRPr="004F66F1">
        <w:rPr>
          <w:rStyle w:val="Char6"/>
          <w:rtl/>
        </w:rPr>
        <w:t xml:space="preserve">گذاری بوده است. دانشمندان هر اندازه در احکام عملی اختلاف داشته باشند بالاخره مرجع آنها </w:t>
      </w:r>
      <w:r w:rsidR="00035530" w:rsidRPr="004F66F1">
        <w:rPr>
          <w:rStyle w:val="Char6"/>
          <w:rFonts w:hint="cs"/>
          <w:rtl/>
        </w:rPr>
        <w:t>قرآن</w:t>
      </w:r>
      <w:r w:rsidRPr="004F66F1">
        <w:rPr>
          <w:rStyle w:val="Char6"/>
          <w:rtl/>
        </w:rPr>
        <w:t xml:space="preserve"> یا سنت یا قیاس و اجماع است.</w:t>
      </w:r>
    </w:p>
    <w:p w:rsidR="00B02293" w:rsidRPr="004F66F1" w:rsidRDefault="00B02293" w:rsidP="0048456B">
      <w:pPr>
        <w:widowControl w:val="0"/>
        <w:ind w:firstLine="284"/>
        <w:jc w:val="both"/>
        <w:rPr>
          <w:rStyle w:val="Char6"/>
          <w:rtl/>
        </w:rPr>
      </w:pPr>
      <w:r w:rsidRPr="004F66F1">
        <w:rPr>
          <w:rStyle w:val="Char6"/>
          <w:rtl/>
        </w:rPr>
        <w:t>برای اثبات این امر که دوران پیامبر</w:t>
      </w:r>
      <w:r w:rsidR="004F66F1" w:rsidRPr="004F66F1">
        <w:rPr>
          <w:rStyle w:val="Char6"/>
          <w:rFonts w:ascii="CTraditional Arabic" w:hAnsi="CTraditional Arabic" w:cs="CTraditional Arabic"/>
          <w:rtl/>
        </w:rPr>
        <w:t xml:space="preserve"> ج</w:t>
      </w:r>
      <w:r w:rsidRPr="004F66F1">
        <w:rPr>
          <w:rStyle w:val="Char6"/>
          <w:rtl/>
        </w:rPr>
        <w:t xml:space="preserve"> دوران تکامل دینی و فقهی بود بهتر و روشن‌تر از این آیه که خداوند در حجة الوداع فرود آورد وجود ندارد.</w:t>
      </w:r>
    </w:p>
    <w:p w:rsidR="009A0FB4" w:rsidRDefault="00B02293" w:rsidP="009A0FB4">
      <w:pPr>
        <w:pStyle w:val="a7"/>
        <w:rPr>
          <w:rStyle w:val="Chara"/>
          <w:rtl/>
        </w:rPr>
      </w:pPr>
      <w:r w:rsidRPr="004F66F1">
        <w:rPr>
          <w:rFonts w:ascii="KFGQPC Uthman Taha Naskh" w:cs="Traditional Arabic" w:hint="cs"/>
          <w:rtl/>
        </w:rPr>
        <w:t>﴿</w:t>
      </w:r>
      <w:r w:rsidRPr="009A0FB4">
        <w:rPr>
          <w:rFonts w:hint="cs"/>
          <w:rtl/>
        </w:rPr>
        <w:t>ٱلۡيَوۡمَ</w:t>
      </w:r>
      <w:r w:rsidRPr="009A0FB4">
        <w:rPr>
          <w:rtl/>
        </w:rPr>
        <w:t xml:space="preserve"> </w:t>
      </w:r>
      <w:r w:rsidRPr="009A0FB4">
        <w:rPr>
          <w:rFonts w:hint="cs"/>
          <w:rtl/>
        </w:rPr>
        <w:t>أَكۡمَلۡتُ</w:t>
      </w:r>
      <w:r w:rsidRPr="009A0FB4">
        <w:rPr>
          <w:rtl/>
        </w:rPr>
        <w:t xml:space="preserve"> </w:t>
      </w:r>
      <w:r w:rsidRPr="009A0FB4">
        <w:rPr>
          <w:rFonts w:hint="cs"/>
          <w:rtl/>
        </w:rPr>
        <w:t>لَكُمۡ</w:t>
      </w:r>
      <w:r w:rsidRPr="009A0FB4">
        <w:rPr>
          <w:rtl/>
        </w:rPr>
        <w:t xml:space="preserve"> </w:t>
      </w:r>
      <w:r w:rsidRPr="009A0FB4">
        <w:rPr>
          <w:rFonts w:hint="cs"/>
          <w:rtl/>
        </w:rPr>
        <w:t>دِينَكُمۡ</w:t>
      </w:r>
      <w:r w:rsidRPr="009A0FB4">
        <w:rPr>
          <w:rtl/>
        </w:rPr>
        <w:t xml:space="preserve"> </w:t>
      </w:r>
      <w:r w:rsidRPr="009A0FB4">
        <w:rPr>
          <w:rFonts w:hint="cs"/>
          <w:rtl/>
        </w:rPr>
        <w:t>وَأَتۡمَمۡتُ</w:t>
      </w:r>
      <w:r w:rsidRPr="009A0FB4">
        <w:rPr>
          <w:rtl/>
        </w:rPr>
        <w:t xml:space="preserve"> </w:t>
      </w:r>
      <w:r w:rsidRPr="009A0FB4">
        <w:rPr>
          <w:rFonts w:hint="cs"/>
          <w:rtl/>
        </w:rPr>
        <w:t>عَلَيۡكُمۡ</w:t>
      </w:r>
      <w:r w:rsidRPr="009A0FB4">
        <w:rPr>
          <w:rtl/>
        </w:rPr>
        <w:t xml:space="preserve"> </w:t>
      </w:r>
      <w:r w:rsidRPr="009A0FB4">
        <w:rPr>
          <w:rFonts w:hint="cs"/>
          <w:rtl/>
        </w:rPr>
        <w:t>نِعۡمَتِي</w:t>
      </w:r>
      <w:r w:rsidRPr="009A0FB4">
        <w:rPr>
          <w:rtl/>
        </w:rPr>
        <w:t xml:space="preserve"> </w:t>
      </w:r>
      <w:r w:rsidRPr="009A0FB4">
        <w:rPr>
          <w:rFonts w:hint="cs"/>
          <w:rtl/>
        </w:rPr>
        <w:t>وَرَضِيتُ</w:t>
      </w:r>
      <w:r w:rsidRPr="009A0FB4">
        <w:rPr>
          <w:rtl/>
        </w:rPr>
        <w:t xml:space="preserve"> </w:t>
      </w:r>
      <w:r w:rsidRPr="009A0FB4">
        <w:rPr>
          <w:rFonts w:hint="cs"/>
          <w:rtl/>
        </w:rPr>
        <w:t>لَكُمُ</w:t>
      </w:r>
      <w:r w:rsidRPr="009A0FB4">
        <w:rPr>
          <w:rtl/>
        </w:rPr>
        <w:t xml:space="preserve"> </w:t>
      </w:r>
      <w:r w:rsidRPr="009A0FB4">
        <w:rPr>
          <w:rFonts w:hint="cs"/>
          <w:rtl/>
        </w:rPr>
        <w:t>ٱلۡإِسۡلَٰمَ</w:t>
      </w:r>
      <w:r w:rsidRPr="009A0FB4">
        <w:rPr>
          <w:rtl/>
        </w:rPr>
        <w:t xml:space="preserve"> </w:t>
      </w:r>
      <w:r w:rsidRPr="009A0FB4">
        <w:rPr>
          <w:rFonts w:hint="cs"/>
          <w:rtl/>
        </w:rPr>
        <w:t>دِين</w:t>
      </w:r>
      <w:r w:rsidRPr="009A0FB4">
        <w:rPr>
          <w:rtl/>
        </w:rPr>
        <w:t>ٗا</w:t>
      </w:r>
      <w:r w:rsidRPr="009A0FB4">
        <w:rPr>
          <w:rFonts w:hint="cs"/>
          <w:rtl/>
        </w:rPr>
        <w:t>ۚ</w:t>
      </w:r>
      <w:r w:rsidRPr="009A0FB4">
        <w:rPr>
          <w:rtl/>
        </w:rPr>
        <w:t>..</w:t>
      </w:r>
      <w:r w:rsidR="00C94605" w:rsidRPr="004F66F1">
        <w:rPr>
          <w:rFonts w:ascii="KFGQPC Uthman Taha Naskh" w:cs="Traditional Arabic" w:hint="cs"/>
          <w:rtl/>
        </w:rPr>
        <w:t>﴾</w:t>
      </w:r>
      <w:r w:rsidRPr="004F66F1">
        <w:rPr>
          <w:rStyle w:val="Chara"/>
          <w:rtl/>
        </w:rPr>
        <w:t xml:space="preserve"> [المائ‍دة</w:t>
      </w:r>
      <w:r w:rsidR="0048456B" w:rsidRPr="004F66F1">
        <w:rPr>
          <w:rStyle w:val="Chara"/>
          <w:rtl/>
        </w:rPr>
        <w:t>: ٣]</w:t>
      </w:r>
      <w:r w:rsidR="0048456B" w:rsidRPr="004F66F1">
        <w:rPr>
          <w:rStyle w:val="Chara"/>
          <w:rFonts w:hint="cs"/>
          <w:rtl/>
        </w:rPr>
        <w:t>.</w:t>
      </w:r>
      <w:r w:rsidRPr="004F66F1">
        <w:rPr>
          <w:rStyle w:val="Chara"/>
          <w:rtl/>
        </w:rPr>
        <w:t xml:space="preserve"> </w:t>
      </w:r>
    </w:p>
    <w:p w:rsidR="00B02293" w:rsidRPr="004F66F1" w:rsidRDefault="00C94605" w:rsidP="009A0FB4">
      <w:pPr>
        <w:pStyle w:val="ae"/>
        <w:rPr>
          <w:rStyle w:val="Char6"/>
          <w:rtl/>
        </w:rPr>
      </w:pPr>
      <w:r w:rsidRPr="004F66F1">
        <w:rPr>
          <w:rFonts w:ascii="AGA Arabesque" w:hAnsi="AGA Arabesque" w:cs="Traditional Arabic" w:hint="cs"/>
          <w:rtl/>
        </w:rPr>
        <w:t>«</w:t>
      </w:r>
      <w:r w:rsidR="00B02293" w:rsidRPr="009A0FB4">
        <w:rPr>
          <w:rtl/>
        </w:rPr>
        <w:t>امروز دین شما را برایتان کامل کردم و نعمت خود را بر شما تکمیل نمودم و اسلام را به عنوان آئین خدا پسند برای شما بر‌گزیدم</w:t>
      </w:r>
      <w:r w:rsidRPr="004F66F1">
        <w:rPr>
          <w:rFonts w:ascii="AGA Arabesque" w:hAnsi="AGA Arabesque" w:cs="Traditional Arabic" w:hint="cs"/>
          <w:rtl/>
        </w:rPr>
        <w:t>»</w:t>
      </w:r>
      <w:r w:rsidR="00B02293" w:rsidRPr="004F66F1">
        <w:rPr>
          <w:rStyle w:val="Char6"/>
          <w:rtl/>
        </w:rPr>
        <w:t>.</w:t>
      </w:r>
    </w:p>
    <w:p w:rsidR="009A0FB4" w:rsidRDefault="00B02293" w:rsidP="00C94605">
      <w:pPr>
        <w:ind w:firstLine="284"/>
        <w:jc w:val="both"/>
        <w:rPr>
          <w:caps/>
          <w:rtl/>
          <w:lang w:bidi="fa-IR"/>
        </w:rPr>
      </w:pPr>
      <w:r w:rsidRPr="004F66F1">
        <w:rPr>
          <w:rStyle w:val="Char6"/>
          <w:rtl/>
        </w:rPr>
        <w:t>همچنین</w:t>
      </w:r>
      <w:r w:rsidR="009A0FB4">
        <w:rPr>
          <w:rFonts w:hint="cs"/>
          <w:caps/>
          <w:rtl/>
          <w:lang w:bidi="fa-IR"/>
        </w:rPr>
        <w:t>:</w:t>
      </w:r>
    </w:p>
    <w:p w:rsidR="009A0FB4" w:rsidRDefault="00B02293" w:rsidP="009A0FB4">
      <w:pPr>
        <w:pStyle w:val="a7"/>
        <w:rPr>
          <w:rStyle w:val="Char6"/>
          <w:rtl/>
        </w:rPr>
      </w:pPr>
      <w:r w:rsidRPr="004F66F1">
        <w:rPr>
          <w:rtl/>
        </w:rPr>
        <w:t xml:space="preserve"> </w:t>
      </w:r>
      <w:r w:rsidR="00C94605" w:rsidRPr="004F66F1">
        <w:rPr>
          <w:rFonts w:ascii="AGA Arabesque" w:hAnsi="AGA Arabesque" w:cs="Traditional Arabic" w:hint="cs"/>
          <w:rtl/>
        </w:rPr>
        <w:t>«</w:t>
      </w:r>
      <w:r w:rsidRPr="004F66F1">
        <w:rPr>
          <w:rStyle w:val="Char2"/>
          <w:caps w:val="0"/>
          <w:rtl/>
        </w:rPr>
        <w:t>تَرَكْتُ فِيكُمْ شَیئيْن، لَنْ تَضِلُّوا مَا تَمَسَّكْتُمْ بِهِمَا: كِتَابَ اللهِ , وَسُنَّتي</w:t>
      </w:r>
      <w:r w:rsidR="00C94605" w:rsidRPr="004F66F1">
        <w:rPr>
          <w:rFonts w:ascii="AGA Arabesque" w:hAnsi="AGA Arabesque" w:cs="Traditional Arabic" w:hint="cs"/>
          <w:rtl/>
        </w:rPr>
        <w:t>»</w:t>
      </w:r>
      <w:r w:rsidR="00C94605" w:rsidRPr="004F66F1">
        <w:rPr>
          <w:rStyle w:val="Char6"/>
          <w:rFonts w:hint="cs"/>
          <w:rtl/>
        </w:rPr>
        <w:t>.</w:t>
      </w:r>
      <w:r w:rsidRPr="004F66F1">
        <w:rPr>
          <w:rStyle w:val="Char6"/>
          <w:rtl/>
        </w:rPr>
        <w:t xml:space="preserve"> </w:t>
      </w:r>
    </w:p>
    <w:p w:rsidR="00B02293" w:rsidRPr="004F66F1" w:rsidRDefault="00C94605" w:rsidP="009A0FB4">
      <w:pPr>
        <w:pStyle w:val="ae"/>
        <w:rPr>
          <w:rStyle w:val="Char6"/>
          <w:rtl/>
        </w:rPr>
      </w:pPr>
      <w:r w:rsidRPr="004F66F1">
        <w:rPr>
          <w:rFonts w:ascii="AGA Arabesque" w:hAnsi="AGA Arabesque" w:cs="Traditional Arabic" w:hint="cs"/>
          <w:rtl/>
        </w:rPr>
        <w:t>«</w:t>
      </w:r>
      <w:r w:rsidRPr="009A0FB4">
        <w:rPr>
          <w:rtl/>
        </w:rPr>
        <w:t>دو چیز را در</w:t>
      </w:r>
      <w:r w:rsidR="00B02293" w:rsidRPr="009A0FB4">
        <w:rPr>
          <w:rtl/>
        </w:rPr>
        <w:t>میان شما باقی گذاشتم که اگر به آن تمسک بجویید هرگز گمراه نخواهی شد. کتاب الله و سنت خودم</w:t>
      </w:r>
      <w:r w:rsidRPr="004F66F1">
        <w:rPr>
          <w:rFonts w:ascii="AGA Arabesque" w:hAnsi="AGA Arabesque" w:cs="Traditional Arabic" w:hint="cs"/>
          <w:rtl/>
        </w:rPr>
        <w:t>»</w:t>
      </w:r>
      <w:r w:rsidRPr="004F66F1">
        <w:rPr>
          <w:rStyle w:val="Char6"/>
          <w:rFonts w:hint="cs"/>
          <w:rtl/>
        </w:rPr>
        <w:t>.</w:t>
      </w:r>
    </w:p>
    <w:p w:rsidR="00B02293" w:rsidRPr="004F66F1" w:rsidRDefault="00B02293" w:rsidP="00C94605">
      <w:pPr>
        <w:ind w:firstLine="284"/>
        <w:jc w:val="both"/>
        <w:rPr>
          <w:rStyle w:val="Char6"/>
          <w:rtl/>
        </w:rPr>
      </w:pPr>
      <w:r w:rsidRPr="004F66F1">
        <w:rPr>
          <w:rStyle w:val="Char6"/>
          <w:rtl/>
        </w:rPr>
        <w:t>و این حدیث که</w:t>
      </w:r>
      <w:r w:rsidR="00C94605" w:rsidRPr="004F66F1">
        <w:rPr>
          <w:rStyle w:val="Char6"/>
          <w:rFonts w:hint="cs"/>
          <w:rtl/>
        </w:rPr>
        <w:t xml:space="preserve">: </w:t>
      </w:r>
      <w:r w:rsidR="00C94605" w:rsidRPr="004F66F1">
        <w:rPr>
          <w:rFonts w:ascii="AGA Arabesque" w:hAnsi="AGA Arabesque" w:cs="Traditional Arabic" w:hint="cs"/>
          <w:caps/>
          <w:rtl/>
          <w:lang w:bidi="fa-IR"/>
        </w:rPr>
        <w:t>«</w:t>
      </w:r>
      <w:r w:rsidRPr="004F66F1">
        <w:rPr>
          <w:rStyle w:val="Char2"/>
          <w:caps/>
          <w:rtl/>
        </w:rPr>
        <w:t>تَرَكْتُكُمْ عَلَى ال</w:t>
      </w:r>
      <w:r w:rsidR="0048456B" w:rsidRPr="004F66F1">
        <w:rPr>
          <w:rStyle w:val="Char2"/>
          <w:rFonts w:hint="cs"/>
          <w:caps/>
          <w:rtl/>
        </w:rPr>
        <w:t>ـ</w:t>
      </w:r>
      <w:r w:rsidRPr="004F66F1">
        <w:rPr>
          <w:rStyle w:val="Char2"/>
          <w:caps/>
          <w:rtl/>
        </w:rPr>
        <w:t>محجة الْبَيْضَاءِ التي لَيْلُهَا كَنَهَارِهَا، لَا يَزِيغُ عَنْهَا إِلَّا هَالِكٌ</w:t>
      </w:r>
      <w:r w:rsidR="00C94605" w:rsidRPr="004F66F1">
        <w:rPr>
          <w:rFonts w:ascii="AGA Arabesque" w:hAnsi="AGA Arabesque" w:cs="Traditional Arabic" w:hint="cs"/>
          <w:caps/>
          <w:rtl/>
          <w:lang w:bidi="fa-IR"/>
        </w:rPr>
        <w:t>»</w:t>
      </w:r>
      <w:r w:rsidR="00C94605" w:rsidRPr="004F66F1">
        <w:rPr>
          <w:rStyle w:val="Char6"/>
          <w:rFonts w:hint="cs"/>
          <w:rtl/>
        </w:rPr>
        <w:t>.</w:t>
      </w:r>
      <w:r w:rsidRPr="004F66F1">
        <w:rPr>
          <w:rStyle w:val="Char6"/>
          <w:rtl/>
        </w:rPr>
        <w:t xml:space="preserve"> </w:t>
      </w:r>
      <w:r w:rsidR="00C94605" w:rsidRPr="004F66F1">
        <w:rPr>
          <w:rFonts w:ascii="AGA Arabesque" w:hAnsi="AGA Arabesque" w:cs="Traditional Arabic" w:hint="cs"/>
          <w:caps/>
          <w:sz w:val="26"/>
          <w:szCs w:val="26"/>
          <w:rtl/>
          <w:lang w:bidi="fa-IR"/>
        </w:rPr>
        <w:t>«</w:t>
      </w:r>
      <w:r w:rsidRPr="004F66F1">
        <w:rPr>
          <w:rStyle w:val="Charc"/>
          <w:rtl/>
        </w:rPr>
        <w:t>شما را بر راه راست و روشنی رها کردم. مسیری که شب‌هایش همانند روز (روشن) است. کسی از آن رویگردان نمی‌شود مگر اینکه هلاک و نابود می‌گردد</w:t>
      </w:r>
      <w:r w:rsidR="00C94605" w:rsidRPr="004F66F1">
        <w:rPr>
          <w:rFonts w:ascii="AGA Arabesque" w:hAnsi="AGA Arabesque" w:cs="Traditional Arabic" w:hint="cs"/>
          <w:caps/>
          <w:sz w:val="26"/>
          <w:szCs w:val="26"/>
          <w:rtl/>
          <w:lang w:bidi="fa-IR"/>
        </w:rPr>
        <w:t>»</w:t>
      </w:r>
      <w:r w:rsidRPr="004F66F1">
        <w:rPr>
          <w:rStyle w:val="Char6"/>
          <w:rtl/>
        </w:rPr>
        <w:t>.</w:t>
      </w:r>
    </w:p>
    <w:p w:rsidR="00B02293" w:rsidRPr="004F66F1" w:rsidRDefault="00B02293" w:rsidP="00B02293">
      <w:pPr>
        <w:ind w:firstLine="284"/>
        <w:jc w:val="both"/>
        <w:rPr>
          <w:rStyle w:val="Char6"/>
          <w:rtl/>
        </w:rPr>
      </w:pPr>
      <w:r w:rsidRPr="004F66F1">
        <w:rPr>
          <w:rStyle w:val="Char6"/>
          <w:rtl/>
        </w:rPr>
        <w:t>با همه پیشرفت</w:t>
      </w:r>
      <w:r w:rsidR="00C94605" w:rsidRPr="004F66F1">
        <w:rPr>
          <w:rStyle w:val="Char6"/>
          <w:rFonts w:hint="eastAsia"/>
          <w:rtl/>
        </w:rPr>
        <w:t>‌</w:t>
      </w:r>
      <w:r w:rsidRPr="004F66F1">
        <w:rPr>
          <w:rStyle w:val="Char6"/>
          <w:rtl/>
        </w:rPr>
        <w:t>های دنیوی، بازهم هیچ حکمی دینی یا دنیایی نیست مگر اینکه مسلمانان</w:t>
      </w:r>
      <w:r w:rsidR="00F3074E">
        <w:rPr>
          <w:rStyle w:val="Char6"/>
          <w:rtl/>
        </w:rPr>
        <w:t xml:space="preserve"> </w:t>
      </w:r>
      <w:r w:rsidRPr="004F66F1">
        <w:rPr>
          <w:rStyle w:val="Char6"/>
          <w:rtl/>
        </w:rPr>
        <w:t>آن را در قرآن یا سنت می‌یابند. اگر آن را نیافتند بر نمونه‌های موجود در قرآن یا سنت قیاس می‌گیرند، وگرنه در پرتو اصول و مبانی</w:t>
      </w:r>
      <w:r w:rsidR="00035530" w:rsidRPr="004F66F1">
        <w:rPr>
          <w:rStyle w:val="Char6"/>
          <w:rFonts w:hint="cs"/>
          <w:rtl/>
        </w:rPr>
        <w:t>ِ</w:t>
      </w:r>
      <w:r w:rsidRPr="004F66F1">
        <w:rPr>
          <w:rStyle w:val="Char6"/>
          <w:rtl/>
        </w:rPr>
        <w:t xml:space="preserve"> اصولی</w:t>
      </w:r>
      <w:r w:rsidR="00035530" w:rsidRPr="004F66F1">
        <w:rPr>
          <w:rStyle w:val="Char6"/>
          <w:rFonts w:hint="cs"/>
          <w:rtl/>
        </w:rPr>
        <w:t>ِ</w:t>
      </w:r>
      <w:r w:rsidRPr="004F66F1">
        <w:rPr>
          <w:rStyle w:val="Char6"/>
          <w:rtl/>
        </w:rPr>
        <w:t xml:space="preserve"> بر گرفته از قرآن و سنت، برای شناخت احکام به اجتهاد می‌پردازند. اجتهاد در اسلام تا روز قیامت باقی است ولی شرایطی دارد که باید در شخص مجتهد وجود داشته باشند تا شایستگی اجتهاد را پیدا کند، چون اجتهاد در اسلام دری نیست که هر کسی وارد آن گردد.</w:t>
      </w:r>
    </w:p>
    <w:p w:rsidR="00B02293" w:rsidRPr="004F66F1" w:rsidRDefault="00B02293" w:rsidP="009A0FB4">
      <w:pPr>
        <w:widowControl w:val="0"/>
        <w:ind w:firstLine="284"/>
        <w:jc w:val="both"/>
        <w:rPr>
          <w:rStyle w:val="Char6"/>
          <w:rtl/>
        </w:rPr>
      </w:pPr>
      <w:r w:rsidRPr="004F66F1">
        <w:rPr>
          <w:rStyle w:val="Char6"/>
          <w:rtl/>
        </w:rPr>
        <w:t>یکی از مستلزمات عمومیت و جهان شمولی دین اسلام و ماندگاریش تا روز قیامت، گشوده بودن درب اجتهاد است تا بدین وسیله نیازمندی</w:t>
      </w:r>
      <w:r w:rsidR="0048456B" w:rsidRPr="004F66F1">
        <w:rPr>
          <w:rStyle w:val="Char6"/>
          <w:rFonts w:hint="eastAsia"/>
          <w:rtl/>
        </w:rPr>
        <w:t>‌</w:t>
      </w:r>
      <w:r w:rsidRPr="004F66F1">
        <w:rPr>
          <w:rStyle w:val="Char6"/>
          <w:rtl/>
        </w:rPr>
        <w:t>های دینی و دنیایی انسان</w:t>
      </w:r>
      <w:r w:rsidR="00C94605" w:rsidRPr="004F66F1">
        <w:rPr>
          <w:rStyle w:val="Char6"/>
          <w:rFonts w:hint="eastAsia"/>
          <w:rtl/>
        </w:rPr>
        <w:t>‌</w:t>
      </w:r>
      <w:r w:rsidRPr="004F66F1">
        <w:rPr>
          <w:rStyle w:val="Char6"/>
          <w:rtl/>
        </w:rPr>
        <w:t xml:space="preserve">ها برآورده شود. و خوب و بجا گفته آنکه </w:t>
      </w:r>
      <w:r w:rsidR="00905B91" w:rsidRPr="004F66F1">
        <w:rPr>
          <w:rStyle w:val="Char6"/>
          <w:rtl/>
        </w:rPr>
        <w:t>می‌گوید</w:t>
      </w:r>
      <w:r w:rsidRPr="004F66F1">
        <w:rPr>
          <w:rStyle w:val="Char6"/>
          <w:rtl/>
        </w:rPr>
        <w:t>: انسان</w:t>
      </w:r>
      <w:r w:rsidR="0048456B" w:rsidRPr="004F66F1">
        <w:rPr>
          <w:rStyle w:val="Char6"/>
          <w:rFonts w:hint="eastAsia"/>
          <w:rtl/>
        </w:rPr>
        <w:t>‌</w:t>
      </w:r>
      <w:r w:rsidRPr="004F66F1">
        <w:rPr>
          <w:rStyle w:val="Char6"/>
          <w:rtl/>
        </w:rPr>
        <w:t>ها ب</w:t>
      </w:r>
      <w:r w:rsidR="003A7AA6" w:rsidRPr="004F66F1">
        <w:rPr>
          <w:rStyle w:val="Char6"/>
          <w:rFonts w:hint="cs"/>
          <w:rtl/>
        </w:rPr>
        <w:t xml:space="preserve">ه‌ </w:t>
      </w:r>
      <w:r w:rsidRPr="004F66F1">
        <w:rPr>
          <w:rStyle w:val="Char6"/>
          <w:rtl/>
        </w:rPr>
        <w:t>قدر و اندازه ج</w:t>
      </w:r>
      <w:r w:rsidR="003A7AA6" w:rsidRPr="004F66F1">
        <w:rPr>
          <w:rStyle w:val="Char6"/>
          <w:rFonts w:hint="cs"/>
          <w:rtl/>
        </w:rPr>
        <w:t>ُ</w:t>
      </w:r>
      <w:r w:rsidRPr="004F66F1">
        <w:rPr>
          <w:rStyle w:val="Char6"/>
          <w:rtl/>
        </w:rPr>
        <w:t xml:space="preserve">رم و </w:t>
      </w:r>
      <w:r w:rsidR="003A7AA6" w:rsidRPr="004F66F1">
        <w:rPr>
          <w:rStyle w:val="Char6"/>
          <w:rFonts w:hint="cs"/>
          <w:rtl/>
        </w:rPr>
        <w:t>تبهکاری</w:t>
      </w:r>
      <w:r w:rsidRPr="004F66F1">
        <w:rPr>
          <w:rStyle w:val="Char6"/>
          <w:rtl/>
        </w:rPr>
        <w:t xml:space="preserve"> آدم</w:t>
      </w:r>
      <w:r w:rsidR="00C94605" w:rsidRPr="004F66F1">
        <w:rPr>
          <w:rStyle w:val="Char6"/>
          <w:rFonts w:hint="eastAsia"/>
          <w:rtl/>
        </w:rPr>
        <w:t>‌</w:t>
      </w:r>
      <w:r w:rsidRPr="004F66F1">
        <w:rPr>
          <w:rStyle w:val="Char6"/>
          <w:rtl/>
        </w:rPr>
        <w:t>ها، نیازمند قضاوت هستند.</w:t>
      </w:r>
    </w:p>
    <w:p w:rsidR="00B02293" w:rsidRPr="004F66F1" w:rsidRDefault="00C94605" w:rsidP="00B02293">
      <w:pPr>
        <w:ind w:firstLine="284"/>
        <w:jc w:val="both"/>
        <w:rPr>
          <w:rStyle w:val="Char6"/>
          <w:rtl/>
        </w:rPr>
      </w:pPr>
      <w:r w:rsidRPr="004F66F1">
        <w:rPr>
          <w:rStyle w:val="Char6"/>
          <w:rtl/>
        </w:rPr>
        <w:t>نمی</w:t>
      </w:r>
      <w:r w:rsidRPr="004F66F1">
        <w:rPr>
          <w:rStyle w:val="Char6"/>
          <w:rFonts w:hint="eastAsia"/>
          <w:rtl/>
        </w:rPr>
        <w:t>‌</w:t>
      </w:r>
      <w:r w:rsidR="00B02293" w:rsidRPr="004F66F1">
        <w:rPr>
          <w:rStyle w:val="Char6"/>
          <w:rtl/>
        </w:rPr>
        <w:t>توان دوره‌های شریعت اسلامی را به دوره‌ی بچه‌گی، جوانی و کهن سالی تقسیم کرد. به دلیل آنکه اصول شریعت</w:t>
      </w:r>
      <w:r w:rsidR="00F3074E">
        <w:rPr>
          <w:rStyle w:val="Char6"/>
          <w:rtl/>
        </w:rPr>
        <w:t xml:space="preserve"> </w:t>
      </w:r>
      <w:r w:rsidR="00B02293" w:rsidRPr="004F66F1">
        <w:rPr>
          <w:rStyle w:val="Char6"/>
          <w:rtl/>
        </w:rPr>
        <w:t>که کتاب، سنت، اجماع و قیاس است، تکامل بر آن انطباق نمی‌یابد، بلکه تنها بر مذاهب انسانی و قوانین بشری منطبق می‌گردد. همه یا اکثر خاورشناسان، شریعت اسلامی را به عنوان شریعت الهی فرود آمده از سوی خداوند بسیار دانا و حکیم به شمار نمی‌آورند، بلکه بعنوان مذاهب و قوانین بشری و زمینی بدان می‌نگرند و لذا دچار این گونه اشتباهات می‌گردند.</w:t>
      </w:r>
    </w:p>
    <w:p w:rsidR="00B02293" w:rsidRPr="004F66F1" w:rsidRDefault="00B02293" w:rsidP="00B02293">
      <w:pPr>
        <w:ind w:firstLine="284"/>
        <w:jc w:val="both"/>
        <w:rPr>
          <w:rStyle w:val="Char6"/>
          <w:rtl/>
        </w:rPr>
      </w:pPr>
      <w:r w:rsidRPr="004F66F1">
        <w:rPr>
          <w:rStyle w:val="Char6"/>
          <w:rtl/>
        </w:rPr>
        <w:t>آری در زمینه‌ی تدوین کتب فقهی و احکام، تحول صورت گرفته و این سنت و قانون خداوند است در زمینه‌ی علوم و معارف، که با مقدار اندکی آغاز شده و سپس به تدریج افزایش می‌یابد و فربه می‌شود، پس اساس فقه بر پایه‌ی شریعت الهی اعم از کتاب، سنت، اجماع و قیاس می‌باشد ولی در طول دورانهای متوالی زحمات و تلاش سترگِ فقها در زمینه‌ی فهم، ترجیح و استخراج احکام و آداب در آن مشخص می‌شود.</w:t>
      </w:r>
    </w:p>
    <w:p w:rsidR="00B02293" w:rsidRPr="004F66F1" w:rsidRDefault="00C94605" w:rsidP="00B02293">
      <w:pPr>
        <w:ind w:firstLine="284"/>
        <w:jc w:val="both"/>
        <w:rPr>
          <w:rStyle w:val="Char6"/>
          <w:rtl/>
        </w:rPr>
      </w:pPr>
      <w:r w:rsidRPr="004F66F1">
        <w:rPr>
          <w:rStyle w:val="Char6"/>
          <w:rtl/>
        </w:rPr>
        <w:t>هر</w:t>
      </w:r>
      <w:r w:rsidR="00B02293" w:rsidRPr="004F66F1">
        <w:rPr>
          <w:rStyle w:val="Char6"/>
          <w:rtl/>
        </w:rPr>
        <w:t>گاه به هر کتابی از کتاب</w:t>
      </w:r>
      <w:r w:rsidRPr="004F66F1">
        <w:rPr>
          <w:rStyle w:val="Char6"/>
          <w:rFonts w:hint="eastAsia"/>
          <w:rtl/>
        </w:rPr>
        <w:t>‌</w:t>
      </w:r>
      <w:r w:rsidR="00B02293" w:rsidRPr="004F66F1">
        <w:rPr>
          <w:rStyle w:val="Char6"/>
          <w:rtl/>
        </w:rPr>
        <w:t>های فقهی با وجود وفور اختلاف مذاهب و</w:t>
      </w:r>
      <w:r w:rsidRPr="004F66F1">
        <w:rPr>
          <w:rStyle w:val="Char6"/>
          <w:rFonts w:hint="cs"/>
          <w:rtl/>
        </w:rPr>
        <w:t xml:space="preserve"> </w:t>
      </w:r>
      <w:r w:rsidR="00B02293" w:rsidRPr="004F66F1">
        <w:rPr>
          <w:rStyle w:val="Char6"/>
          <w:rtl/>
        </w:rPr>
        <w:t>نویسندگانشان در اجتهاد و استخراج احکام مراجعه نمایی، می‌بینی مملو از آیات قرآنی، احادیث و سنت</w:t>
      </w:r>
      <w:r w:rsidRPr="004F66F1">
        <w:rPr>
          <w:rStyle w:val="Char6"/>
          <w:rFonts w:hint="eastAsia"/>
          <w:rtl/>
        </w:rPr>
        <w:t>‌</w:t>
      </w:r>
      <w:r w:rsidR="00B02293" w:rsidRPr="004F66F1">
        <w:rPr>
          <w:rStyle w:val="Char6"/>
          <w:rtl/>
        </w:rPr>
        <w:t>های پیامبر</w:t>
      </w:r>
      <w:r w:rsidR="004F66F1" w:rsidRPr="004F66F1">
        <w:rPr>
          <w:rStyle w:val="Char6"/>
          <w:rFonts w:ascii="CTraditional Arabic" w:hAnsi="CTraditional Arabic" w:cs="CTraditional Arabic"/>
          <w:rtl/>
        </w:rPr>
        <w:t xml:space="preserve"> ج</w:t>
      </w:r>
      <w:r w:rsidR="00B02293" w:rsidRPr="004F66F1">
        <w:rPr>
          <w:rStyle w:val="Char6"/>
          <w:rtl/>
        </w:rPr>
        <w:t xml:space="preserve"> است.</w:t>
      </w:r>
    </w:p>
    <w:p w:rsidR="00B02293" w:rsidRPr="004F66F1" w:rsidRDefault="00B02293" w:rsidP="00B02293">
      <w:pPr>
        <w:pStyle w:val="a1"/>
        <w:rPr>
          <w:caps/>
          <w:rtl/>
        </w:rPr>
      </w:pPr>
      <w:bookmarkStart w:id="622" w:name="_Toc354652280"/>
      <w:bookmarkStart w:id="623" w:name="_Toc432786063"/>
      <w:bookmarkStart w:id="624" w:name="_Toc433011549"/>
      <w:r w:rsidRPr="004F66F1">
        <w:rPr>
          <w:caps/>
          <w:rtl/>
        </w:rPr>
        <w:t>پاسخ مفصل شبهات و شک اندازی</w:t>
      </w:r>
      <w:r w:rsidR="00C94605" w:rsidRPr="004F66F1">
        <w:rPr>
          <w:rFonts w:hint="eastAsia"/>
          <w:caps/>
          <w:rtl/>
        </w:rPr>
        <w:t>‌</w:t>
      </w:r>
      <w:r w:rsidRPr="004F66F1">
        <w:rPr>
          <w:caps/>
          <w:rtl/>
        </w:rPr>
        <w:t>های خاور شناسان</w:t>
      </w:r>
      <w:bookmarkEnd w:id="622"/>
      <w:bookmarkEnd w:id="623"/>
      <w:bookmarkEnd w:id="624"/>
    </w:p>
    <w:p w:rsidR="00B02293" w:rsidRPr="004F66F1" w:rsidRDefault="00B02293" w:rsidP="00B02293">
      <w:pPr>
        <w:pStyle w:val="a4"/>
        <w:rPr>
          <w:caps/>
          <w:rtl/>
        </w:rPr>
      </w:pPr>
      <w:bookmarkStart w:id="625" w:name="_Toc354652281"/>
      <w:bookmarkStart w:id="626" w:name="_Toc432786064"/>
      <w:bookmarkStart w:id="627" w:name="_Toc433011550"/>
      <w:r w:rsidRPr="004F66F1">
        <w:rPr>
          <w:caps/>
          <w:rtl/>
        </w:rPr>
        <w:t>پاسخ شبهه‌ی نخست از سلسه هفت شب</w:t>
      </w:r>
      <w:r w:rsidR="0068423A">
        <w:rPr>
          <w:rFonts w:hint="cs"/>
          <w:caps/>
          <w:rtl/>
        </w:rPr>
        <w:t>ه</w:t>
      </w:r>
      <w:r w:rsidRPr="004F66F1">
        <w:rPr>
          <w:caps/>
          <w:rtl/>
        </w:rPr>
        <w:t>ه‌ی مطرح شده</w:t>
      </w:r>
      <w:bookmarkEnd w:id="625"/>
      <w:bookmarkEnd w:id="626"/>
      <w:bookmarkEnd w:id="627"/>
    </w:p>
    <w:p w:rsidR="00B02293" w:rsidRPr="004F66F1" w:rsidRDefault="00B02293" w:rsidP="0068423A">
      <w:pPr>
        <w:ind w:firstLine="284"/>
        <w:jc w:val="both"/>
        <w:rPr>
          <w:rStyle w:val="Char6"/>
          <w:rtl/>
        </w:rPr>
      </w:pPr>
      <w:r w:rsidRPr="004F66F1">
        <w:rPr>
          <w:rStyle w:val="Char6"/>
          <w:rtl/>
        </w:rPr>
        <w:t>ما با مستشرقان موافق نیستیم که دانشمندان پره</w:t>
      </w:r>
      <w:r w:rsidR="0068423A">
        <w:rPr>
          <w:rStyle w:val="Char6"/>
          <w:rFonts w:hint="cs"/>
          <w:rtl/>
        </w:rPr>
        <w:t>ی</w:t>
      </w:r>
      <w:r w:rsidRPr="004F66F1">
        <w:rPr>
          <w:rStyle w:val="Char6"/>
          <w:rtl/>
        </w:rPr>
        <w:t>زگار</w:t>
      </w:r>
      <w:r w:rsidR="008F4FDA" w:rsidRPr="004F66F1">
        <w:rPr>
          <w:rStyle w:val="Char6"/>
          <w:rFonts w:hint="cs"/>
          <w:rtl/>
        </w:rPr>
        <w:t>،</w:t>
      </w:r>
      <w:r w:rsidRPr="004F66F1">
        <w:rPr>
          <w:rStyle w:val="Char6"/>
          <w:rtl/>
        </w:rPr>
        <w:t xml:space="preserve"> علیه اموی</w:t>
      </w:r>
      <w:r w:rsidR="00C94605" w:rsidRPr="004F66F1">
        <w:rPr>
          <w:rStyle w:val="Char6"/>
          <w:rFonts w:hint="eastAsia"/>
          <w:rtl/>
        </w:rPr>
        <w:t>‌</w:t>
      </w:r>
      <w:r w:rsidRPr="004F66F1">
        <w:rPr>
          <w:rStyle w:val="Char6"/>
          <w:rtl/>
        </w:rPr>
        <w:t>ها به راه اندازی جنبش جعل احادیث دست زده‌اند، و علی رغم میل</w:t>
      </w:r>
      <w:r w:rsidR="008F4FDA" w:rsidRPr="004F66F1">
        <w:rPr>
          <w:rStyle w:val="Char6"/>
          <w:rFonts w:hint="cs"/>
          <w:rtl/>
        </w:rPr>
        <w:t>‌</w:t>
      </w:r>
      <w:r w:rsidRPr="004F66F1">
        <w:rPr>
          <w:rStyle w:val="Char6"/>
          <w:rtl/>
        </w:rPr>
        <w:t>شان به ستایش دشمنانشان پرداخته‌اند. چطور ویژگی تقوا با جعل حدیث همخوانی دارد؟ چرا که تقوا چنانکه زبده‌گان و عامه‌ی مردم تعریفش می‌کنند عبارت است از استقامت ظاهری و باطنی بر دین خدا، پس ای خردمندان پاسخ مرا بدهید!!</w:t>
      </w:r>
      <w:r w:rsidR="00C94605" w:rsidRPr="004F66F1">
        <w:rPr>
          <w:rStyle w:val="Char6"/>
          <w:rFonts w:hint="cs"/>
          <w:rtl/>
        </w:rPr>
        <w:t>.</w:t>
      </w:r>
    </w:p>
    <w:p w:rsidR="00B02293" w:rsidRPr="004F66F1" w:rsidRDefault="00B02293" w:rsidP="0048456B">
      <w:pPr>
        <w:widowControl w:val="0"/>
        <w:ind w:firstLine="284"/>
        <w:jc w:val="both"/>
        <w:rPr>
          <w:rStyle w:val="Char6"/>
          <w:rtl/>
        </w:rPr>
      </w:pPr>
      <w:r w:rsidRPr="004F66F1">
        <w:rPr>
          <w:rStyle w:val="Char6"/>
          <w:rtl/>
        </w:rPr>
        <w:t>واژه‌ی «اتقیاء» (پرهیز کاران) از سوی خاورشناس متعصب گولدزیهر به میان تعبیرات راه یافته تا مسأله را در نظر خوان</w:t>
      </w:r>
      <w:r w:rsidR="008F4FDA" w:rsidRPr="004F66F1">
        <w:rPr>
          <w:rStyle w:val="Char6"/>
          <w:rtl/>
        </w:rPr>
        <w:t>نده کوچک و حقیر جلوه داده و دست</w:t>
      </w:r>
      <w:r w:rsidR="008F4FDA" w:rsidRPr="004F66F1">
        <w:rPr>
          <w:rStyle w:val="Char6"/>
          <w:rFonts w:hint="cs"/>
          <w:rtl/>
        </w:rPr>
        <w:t>‌</w:t>
      </w:r>
      <w:r w:rsidRPr="004F66F1">
        <w:rPr>
          <w:rStyle w:val="Char6"/>
          <w:rtl/>
        </w:rPr>
        <w:t>یابی به هدف پست و پلید خویش و متهم نمودن دانشمندان را بر وی هموار کند، چون وقتیکه این حکم را علیه دانشمندان پرهیزکار صادر نمود حال و وضع دیگرانی که در علم و</w:t>
      </w:r>
      <w:r w:rsidR="00C94605" w:rsidRPr="004F66F1">
        <w:rPr>
          <w:rStyle w:val="Char6"/>
          <w:rFonts w:hint="cs"/>
          <w:rtl/>
        </w:rPr>
        <w:t xml:space="preserve"> </w:t>
      </w:r>
      <w:r w:rsidRPr="004F66F1">
        <w:rPr>
          <w:rStyle w:val="Char6"/>
          <w:rtl/>
        </w:rPr>
        <w:t>تقوا کم</w:t>
      </w:r>
      <w:r w:rsidR="00C94605" w:rsidRPr="004F66F1">
        <w:rPr>
          <w:rStyle w:val="Char6"/>
          <w:rFonts w:hint="eastAsia"/>
          <w:rtl/>
        </w:rPr>
        <w:t>‌</w:t>
      </w:r>
      <w:r w:rsidR="008F4FDA" w:rsidRPr="004F66F1">
        <w:rPr>
          <w:rStyle w:val="Char6"/>
          <w:rtl/>
        </w:rPr>
        <w:t>تر از آنان هستند، در</w:t>
      </w:r>
      <w:r w:rsidR="00C94605" w:rsidRPr="004F66F1">
        <w:rPr>
          <w:rStyle w:val="Char6"/>
          <w:rFonts w:hint="cs"/>
          <w:rtl/>
        </w:rPr>
        <w:t xml:space="preserve"> </w:t>
      </w:r>
      <w:r w:rsidRPr="004F66F1">
        <w:rPr>
          <w:rStyle w:val="Char6"/>
          <w:rtl/>
        </w:rPr>
        <w:t>ساختن</w:t>
      </w:r>
      <w:r w:rsidR="00F3074E">
        <w:rPr>
          <w:rStyle w:val="Char6"/>
          <w:rtl/>
        </w:rPr>
        <w:t xml:space="preserve"> </w:t>
      </w:r>
      <w:r w:rsidRPr="004F66F1">
        <w:rPr>
          <w:rStyle w:val="Char6"/>
          <w:rtl/>
        </w:rPr>
        <w:t>احادیث دروغ چطور خواهد بود؟ لابد آنان در زمینه‌ی جعل حدیث بر پرهیزکاران تفوق یافته و گوی سبقت را از ایشان می‌ربایند.</w:t>
      </w:r>
    </w:p>
    <w:p w:rsidR="00B02293" w:rsidRPr="004F66F1" w:rsidRDefault="008F4FDA" w:rsidP="00B02293">
      <w:pPr>
        <w:ind w:firstLine="284"/>
        <w:jc w:val="both"/>
        <w:rPr>
          <w:rStyle w:val="Char6"/>
          <w:rtl/>
        </w:rPr>
      </w:pPr>
      <w:r w:rsidRPr="004F66F1">
        <w:rPr>
          <w:rStyle w:val="Char6"/>
          <w:rtl/>
        </w:rPr>
        <w:t>ما دوست داشتیم این خاور</w:t>
      </w:r>
      <w:r w:rsidR="00B02293" w:rsidRPr="004F66F1">
        <w:rPr>
          <w:rStyle w:val="Char6"/>
          <w:rtl/>
        </w:rPr>
        <w:t>شناس متعصب به عده‌ای از آن دانشمندان پرهیزگار اشاره می‌کرد تا به اندازه‌ی صداقت وی در گمان</w:t>
      </w:r>
      <w:r w:rsidR="00C94605" w:rsidRPr="004F66F1">
        <w:rPr>
          <w:rStyle w:val="Char6"/>
          <w:rFonts w:hint="eastAsia"/>
          <w:rtl/>
        </w:rPr>
        <w:t>‌</w:t>
      </w:r>
      <w:r w:rsidR="00B02293" w:rsidRPr="004F66F1">
        <w:rPr>
          <w:rStyle w:val="Char6"/>
          <w:rtl/>
        </w:rPr>
        <w:t>هایش پی می‌بردیم. لازم است ما اظهار نظرهای پیشوایان جرح و تعدیل را راجع به آن دسته از علما برایش بیان سازیم تا بدانیم آیا آنان واقعاً عالم و دین شناس بوده‌اند یا عالم نما و یا اصلاً بویی از دانش و دین شناسی نبرده بودند؟ ولی نویسنده‌ی یهودی خشمنا</w:t>
      </w:r>
      <w:r w:rsidR="00C94605" w:rsidRPr="004F66F1">
        <w:rPr>
          <w:rStyle w:val="Char6"/>
          <w:rtl/>
        </w:rPr>
        <w:t>ک از اسلام و مسلمانان، برای دست</w:t>
      </w:r>
      <w:r w:rsidR="00C94605" w:rsidRPr="004F66F1">
        <w:rPr>
          <w:rStyle w:val="Char6"/>
          <w:rFonts w:hint="eastAsia"/>
          <w:rtl/>
        </w:rPr>
        <w:t>‌</w:t>
      </w:r>
      <w:r w:rsidR="00B02293" w:rsidRPr="004F66F1">
        <w:rPr>
          <w:rStyle w:val="Char6"/>
          <w:rtl/>
        </w:rPr>
        <w:t>یابی به هدف پلید خویش،</w:t>
      </w:r>
      <w:r w:rsidRPr="004F66F1">
        <w:rPr>
          <w:rStyle w:val="Char6"/>
          <w:rFonts w:hint="cs"/>
          <w:rtl/>
        </w:rPr>
        <w:t xml:space="preserve"> به صورت</w:t>
      </w:r>
      <w:r w:rsidR="00B02293" w:rsidRPr="004F66F1">
        <w:rPr>
          <w:rStyle w:val="Char6"/>
          <w:rtl/>
        </w:rPr>
        <w:t xml:space="preserve"> مبهم</w:t>
      </w:r>
      <w:r w:rsidRPr="004F66F1">
        <w:rPr>
          <w:rStyle w:val="Char6"/>
          <w:rFonts w:hint="cs"/>
          <w:rtl/>
        </w:rPr>
        <w:t>،</w:t>
      </w:r>
      <w:r w:rsidR="00B02293" w:rsidRPr="004F66F1">
        <w:rPr>
          <w:rStyle w:val="Char6"/>
          <w:rtl/>
        </w:rPr>
        <w:t xml:space="preserve"> سخن پراکنی کرده است.</w:t>
      </w:r>
    </w:p>
    <w:p w:rsidR="00B02293" w:rsidRPr="009A0FB4" w:rsidRDefault="00B02293" w:rsidP="00B02293">
      <w:pPr>
        <w:ind w:firstLine="284"/>
        <w:jc w:val="both"/>
        <w:rPr>
          <w:rStyle w:val="Char6"/>
          <w:spacing w:val="-2"/>
          <w:rtl/>
        </w:rPr>
      </w:pPr>
      <w:r w:rsidRPr="009A0FB4">
        <w:rPr>
          <w:rStyle w:val="Char6"/>
          <w:spacing w:val="-2"/>
          <w:rtl/>
        </w:rPr>
        <w:t>ما دانشمندان مسلمان انکار نمی‌کنیم که احادیثی در ستایش و نکوهش امویان و ستایش و نکوهش دشمنانشان جعل شده است، چگونه چنین چیزی را انکار می‌کنیم؟ در حالیکه کتاب</w:t>
      </w:r>
      <w:r w:rsidR="00C94605" w:rsidRPr="009A0FB4">
        <w:rPr>
          <w:rStyle w:val="Char6"/>
          <w:rFonts w:hint="eastAsia"/>
          <w:spacing w:val="-2"/>
          <w:rtl/>
        </w:rPr>
        <w:t>‌</w:t>
      </w:r>
      <w:r w:rsidRPr="009A0FB4">
        <w:rPr>
          <w:rStyle w:val="Char6"/>
          <w:spacing w:val="-2"/>
          <w:rtl/>
        </w:rPr>
        <w:t>های نوشته شده درباره‌ی احادیث جعلی (موضوع) بسیاری از آنها را روشن نموده است؟ ولی چیزی</w:t>
      </w:r>
      <w:r w:rsidR="008F4FDA" w:rsidRPr="009A0FB4">
        <w:rPr>
          <w:rStyle w:val="Char6"/>
          <w:rFonts w:hint="cs"/>
          <w:spacing w:val="-2"/>
          <w:rtl/>
        </w:rPr>
        <w:t>‌</w:t>
      </w:r>
      <w:r w:rsidRPr="009A0FB4">
        <w:rPr>
          <w:rStyle w:val="Char6"/>
          <w:spacing w:val="-2"/>
          <w:rtl/>
        </w:rPr>
        <w:t xml:space="preserve">که به شدت انکارش می‌کنیم این است که جاعل حدیث پرهیزگار بوده و یا این احادیث جعلی را دیده باشند و از نظرگاه </w:t>
      </w:r>
      <w:r w:rsidR="00C94605" w:rsidRPr="009A0FB4">
        <w:rPr>
          <w:rStyle w:val="Char6"/>
          <w:spacing w:val="-2"/>
          <w:rtl/>
        </w:rPr>
        <w:t>آنان سالم بیرون رود.</w:t>
      </w:r>
    </w:p>
    <w:p w:rsidR="00B02293" w:rsidRPr="009A0FB4" w:rsidRDefault="00B02293" w:rsidP="00C94605">
      <w:pPr>
        <w:ind w:firstLine="284"/>
        <w:jc w:val="both"/>
        <w:rPr>
          <w:rStyle w:val="Char6"/>
          <w:spacing w:val="-4"/>
          <w:rtl/>
        </w:rPr>
      </w:pPr>
      <w:r w:rsidRPr="009A0FB4">
        <w:rPr>
          <w:rStyle w:val="Char6"/>
          <w:spacing w:val="-4"/>
          <w:rtl/>
        </w:rPr>
        <w:t>ابن سیرین</w:t>
      </w:r>
      <w:r w:rsidR="00C94605" w:rsidRPr="009A0FB4">
        <w:rPr>
          <w:rStyle w:val="Char6"/>
          <w:spacing w:val="-4"/>
          <w:vertAlign w:val="superscript"/>
          <w:rtl/>
        </w:rPr>
        <w:footnoteReference w:id="218"/>
      </w:r>
      <w:r w:rsidR="00C94605" w:rsidRPr="009A0FB4">
        <w:rPr>
          <w:rStyle w:val="Char6"/>
          <w:rFonts w:hint="cs"/>
          <w:spacing w:val="-4"/>
          <w:rtl/>
        </w:rPr>
        <w:t xml:space="preserve"> </w:t>
      </w:r>
      <w:r w:rsidR="00905B91" w:rsidRPr="009A0FB4">
        <w:rPr>
          <w:rStyle w:val="Char6"/>
          <w:spacing w:val="-4"/>
          <w:rtl/>
        </w:rPr>
        <w:t>می‌گوید</w:t>
      </w:r>
      <w:r w:rsidRPr="009A0FB4">
        <w:rPr>
          <w:rStyle w:val="Char6"/>
          <w:spacing w:val="-4"/>
          <w:rtl/>
        </w:rPr>
        <w:t>: «علما قبلاً از اسناد سؤال نمی‌کردند ولی وقتی فتنه و مصیبت سر بر آورد گفتند: رجال و راویانتان را نام ببرید، اگر جزو اهل سنت بود احادیثش مقب</w:t>
      </w:r>
      <w:r w:rsidR="00C94605" w:rsidRPr="009A0FB4">
        <w:rPr>
          <w:rStyle w:val="Char6"/>
          <w:spacing w:val="-4"/>
          <w:rtl/>
        </w:rPr>
        <w:t>ول واقع می‌شد و اگر هم جزو بدعت</w:t>
      </w:r>
      <w:r w:rsidR="00C94605" w:rsidRPr="009A0FB4">
        <w:rPr>
          <w:rStyle w:val="Char6"/>
          <w:rFonts w:hint="eastAsia"/>
          <w:spacing w:val="-4"/>
          <w:rtl/>
        </w:rPr>
        <w:t>‌</w:t>
      </w:r>
      <w:r w:rsidRPr="009A0FB4">
        <w:rPr>
          <w:rStyle w:val="Char6"/>
          <w:spacing w:val="-4"/>
          <w:rtl/>
        </w:rPr>
        <w:t>گزاران بود احادیث وی کنار نهاده می‌شد».</w:t>
      </w:r>
    </w:p>
    <w:p w:rsidR="00B02293" w:rsidRPr="004F66F1" w:rsidRDefault="00B02293" w:rsidP="00C94605">
      <w:pPr>
        <w:ind w:firstLine="284"/>
        <w:jc w:val="both"/>
        <w:rPr>
          <w:rStyle w:val="Char6"/>
          <w:rtl/>
        </w:rPr>
      </w:pPr>
      <w:r w:rsidRPr="004F66F1">
        <w:rPr>
          <w:rStyle w:val="Char6"/>
          <w:rtl/>
        </w:rPr>
        <w:t>اهل سنت نمونه و سرمشق استقامت در زمینه‌ی عقی</w:t>
      </w:r>
      <w:r w:rsidR="00C94605" w:rsidRPr="004F66F1">
        <w:rPr>
          <w:rStyle w:val="Char6"/>
          <w:rtl/>
        </w:rPr>
        <w:t>ده و رفتار بودند در حالیکه بدعت</w:t>
      </w:r>
      <w:r w:rsidR="00C94605" w:rsidRPr="004F66F1">
        <w:rPr>
          <w:rStyle w:val="Char6"/>
          <w:rFonts w:hint="eastAsia"/>
          <w:rtl/>
        </w:rPr>
        <w:t>‌</w:t>
      </w:r>
      <w:r w:rsidRPr="004F66F1">
        <w:rPr>
          <w:rStyle w:val="Char6"/>
          <w:rtl/>
        </w:rPr>
        <w:t xml:space="preserve">گذاران، درست بر عکس آنان به شمار می‌آمدند. ابن سیرین در جایی دیگر </w:t>
      </w:r>
      <w:r w:rsidR="00905B91" w:rsidRPr="004F66F1">
        <w:rPr>
          <w:rStyle w:val="Char6"/>
          <w:rtl/>
        </w:rPr>
        <w:t>می‌گوید</w:t>
      </w:r>
      <w:r w:rsidRPr="004F66F1">
        <w:rPr>
          <w:rStyle w:val="Char6"/>
          <w:rtl/>
        </w:rPr>
        <w:t xml:space="preserve">: «این دانش (دانش اسناد) دین است پس بنگرید دینتان را از چه کسی فرا می‌گیرید». </w:t>
      </w:r>
      <w:r w:rsidR="00C94605" w:rsidRPr="004F66F1">
        <w:rPr>
          <w:rStyle w:val="Char6"/>
          <w:rFonts w:hint="cs"/>
          <w:rtl/>
        </w:rPr>
        <w:t>[</w:t>
      </w:r>
      <w:r w:rsidRPr="004F66F1">
        <w:rPr>
          <w:rStyle w:val="Char6"/>
          <w:rtl/>
        </w:rPr>
        <w:t>مسلم در مقدمه‌ی صحیحش روایت کرده است</w:t>
      </w:r>
      <w:r w:rsidR="00C94605" w:rsidRPr="004F66F1">
        <w:rPr>
          <w:rStyle w:val="Char6"/>
          <w:rFonts w:hint="cs"/>
          <w:rtl/>
        </w:rPr>
        <w:t>]</w:t>
      </w:r>
      <w:r w:rsidRPr="004F66F1">
        <w:rPr>
          <w:rStyle w:val="Char6"/>
          <w:rtl/>
        </w:rPr>
        <w:t>.</w:t>
      </w:r>
    </w:p>
    <w:p w:rsidR="00B02293" w:rsidRPr="009A0FB4" w:rsidRDefault="00B02293" w:rsidP="00C94605">
      <w:pPr>
        <w:ind w:firstLine="284"/>
        <w:jc w:val="both"/>
        <w:rPr>
          <w:rStyle w:val="Char6"/>
          <w:spacing w:val="-2"/>
          <w:rtl/>
        </w:rPr>
      </w:pPr>
      <w:r w:rsidRPr="009A0FB4">
        <w:rPr>
          <w:rStyle w:val="Char6"/>
          <w:spacing w:val="-2"/>
          <w:rtl/>
        </w:rPr>
        <w:t>امام مسلم با سند خود از عبدالله بن مبارک روایت می‌کند که می‌گفت: «اسناد جزو دین است و اگر اسناد نمی‌</w:t>
      </w:r>
      <w:r w:rsidR="00C94605" w:rsidRPr="009A0FB4">
        <w:rPr>
          <w:rStyle w:val="Char6"/>
          <w:spacing w:val="-2"/>
          <w:rtl/>
        </w:rPr>
        <w:t>بود هر که هر</w:t>
      </w:r>
      <w:r w:rsidRPr="009A0FB4">
        <w:rPr>
          <w:rStyle w:val="Char6"/>
          <w:spacing w:val="-2"/>
          <w:rtl/>
        </w:rPr>
        <w:t xml:space="preserve">چه دلش می‌خواست می‌گفت». باز از او نقل </w:t>
      </w:r>
      <w:r w:rsidR="00C94605" w:rsidRPr="009A0FB4">
        <w:rPr>
          <w:rStyle w:val="Char6"/>
          <w:spacing w:val="-2"/>
          <w:rtl/>
        </w:rPr>
        <w:t>شده که «میان ما و آنان (دروغ</w:t>
      </w:r>
      <w:r w:rsidR="00C94605" w:rsidRPr="009A0FB4">
        <w:rPr>
          <w:rStyle w:val="Char6"/>
          <w:rFonts w:hint="eastAsia"/>
          <w:spacing w:val="-2"/>
          <w:rtl/>
        </w:rPr>
        <w:t>‌</w:t>
      </w:r>
      <w:r w:rsidRPr="009A0FB4">
        <w:rPr>
          <w:rStyle w:val="Char6"/>
          <w:spacing w:val="-2"/>
          <w:rtl/>
        </w:rPr>
        <w:t>گویان) پایه‌ها، یعنی اسناد وجود دارد»</w:t>
      </w:r>
      <w:r w:rsidR="00C94605" w:rsidRPr="009A0FB4">
        <w:rPr>
          <w:rStyle w:val="Char6"/>
          <w:spacing w:val="-2"/>
          <w:rtl/>
        </w:rPr>
        <w:footnoteReference w:id="219"/>
      </w:r>
      <w:r w:rsidR="00C94605" w:rsidRPr="009A0FB4">
        <w:rPr>
          <w:rStyle w:val="Char6"/>
          <w:rFonts w:hint="cs"/>
          <w:spacing w:val="-2"/>
          <w:rtl/>
        </w:rPr>
        <w:t>.</w:t>
      </w:r>
      <w:r w:rsidRPr="009A0FB4">
        <w:rPr>
          <w:rStyle w:val="Char6"/>
          <w:spacing w:val="-2"/>
          <w:rtl/>
        </w:rPr>
        <w:t xml:space="preserve"> باز مسلم با سند خویش از عبدالله بن ذکوان مشهور به ابوالزناد روایت می‌کند: «صد نفر مورد اطمینان را در مدینه ملاقات کردم که مردم حدیث را از ایشان فرا نمی‌گرفتند و گفته می‌شد: اهلیت و شایستگی آن را ندارند». </w:t>
      </w:r>
      <w:r w:rsidR="00C94605" w:rsidRPr="009A0FB4">
        <w:rPr>
          <w:rStyle w:val="Char6"/>
          <w:rFonts w:hint="cs"/>
          <w:spacing w:val="-2"/>
          <w:rtl/>
        </w:rPr>
        <w:t>[</w:t>
      </w:r>
      <w:r w:rsidRPr="009A0FB4">
        <w:rPr>
          <w:rStyle w:val="Char6"/>
          <w:spacing w:val="-2"/>
          <w:rtl/>
        </w:rPr>
        <w:t>صحیح مسلم همراه شرح نووی</w:t>
      </w:r>
      <w:r w:rsidR="00C94605" w:rsidRPr="009A0FB4">
        <w:rPr>
          <w:rStyle w:val="Char6"/>
          <w:rFonts w:hint="cs"/>
          <w:spacing w:val="-2"/>
          <w:rtl/>
        </w:rPr>
        <w:t>:</w:t>
      </w:r>
      <w:r w:rsidRPr="009A0FB4">
        <w:rPr>
          <w:rStyle w:val="Char6"/>
          <w:spacing w:val="-2"/>
          <w:rtl/>
        </w:rPr>
        <w:t xml:space="preserve"> 1/78/88</w:t>
      </w:r>
      <w:r w:rsidR="00C94605" w:rsidRPr="009A0FB4">
        <w:rPr>
          <w:rStyle w:val="Char6"/>
          <w:rFonts w:hint="cs"/>
          <w:spacing w:val="-2"/>
          <w:rtl/>
        </w:rPr>
        <w:t>]</w:t>
      </w:r>
      <w:r w:rsidRPr="009A0FB4">
        <w:rPr>
          <w:rStyle w:val="Char6"/>
          <w:spacing w:val="-2"/>
          <w:rtl/>
        </w:rPr>
        <w:t>.</w:t>
      </w:r>
    </w:p>
    <w:p w:rsidR="00B02293" w:rsidRPr="004F66F1" w:rsidRDefault="00B02293" w:rsidP="00B02293">
      <w:pPr>
        <w:ind w:firstLine="284"/>
        <w:jc w:val="both"/>
        <w:rPr>
          <w:rStyle w:val="Char6"/>
          <w:rtl/>
        </w:rPr>
      </w:pPr>
      <w:r w:rsidRPr="004F66F1">
        <w:rPr>
          <w:rStyle w:val="Char6"/>
          <w:rtl/>
        </w:rPr>
        <w:t>این نمونه‌ها، نشانه‌ی هوشیاری کامل دانشمندان</w:t>
      </w:r>
      <w:r w:rsidR="00C94605" w:rsidRPr="004F66F1">
        <w:rPr>
          <w:rStyle w:val="Char6"/>
          <w:rtl/>
        </w:rPr>
        <w:t xml:space="preserve"> اهل روایت است که جاعلان و دروغ</w:t>
      </w:r>
      <w:r w:rsidR="00C94605" w:rsidRPr="004F66F1">
        <w:rPr>
          <w:rStyle w:val="Char6"/>
          <w:rFonts w:hint="eastAsia"/>
          <w:rtl/>
        </w:rPr>
        <w:t>‌</w:t>
      </w:r>
      <w:r w:rsidRPr="004F66F1">
        <w:rPr>
          <w:rStyle w:val="Char6"/>
          <w:rtl/>
        </w:rPr>
        <w:t>پردازان را دنبال کردند تا اینکه پرده از روی نوایا و اهداف پنهانی و پلیدشان بر‌داشتند. کمی پیش در پاسخ اجمالی خاورشناسان به چگونگی تلاش و جهاد خستگی ناپذیر علمای پرهیزگار در راستای مبارزه با جنبش جعل اشاره کردیم، چه رسد به اینکه آنها در آن مشارکت داشته باشند.</w:t>
      </w:r>
    </w:p>
    <w:p w:rsidR="00B02293" w:rsidRPr="004F66F1" w:rsidRDefault="00B02293" w:rsidP="00B02293">
      <w:pPr>
        <w:ind w:firstLine="284"/>
        <w:jc w:val="both"/>
        <w:rPr>
          <w:rStyle w:val="Char6"/>
          <w:rtl/>
        </w:rPr>
      </w:pPr>
      <w:r w:rsidRPr="004F66F1">
        <w:rPr>
          <w:rStyle w:val="Char6"/>
          <w:rtl/>
        </w:rPr>
        <w:t>2- نکته‌ی دیگری که دوست دارم بدان اشاره کنم اینکه در دوره‌ی نخست تاریخ اسلام علی رغم پدید آمدن مصایب و اختلافات داخلی، عامل بازدارنده‌ی یعنی تقوی، همچنان به قوت خود باقی بود. این امتیاز در دانشمندان پرهیزگار و کسانیکه پا به پای ایشان حرکت کرده‌اند، و آنانی</w:t>
      </w:r>
      <w:r w:rsidR="00C94605" w:rsidRPr="004F66F1">
        <w:rPr>
          <w:rStyle w:val="Char6"/>
          <w:rtl/>
        </w:rPr>
        <w:t>که در راه حق از ملامت هیچ ملامت</w:t>
      </w:r>
      <w:r w:rsidR="00C94605" w:rsidRPr="004F66F1">
        <w:rPr>
          <w:rStyle w:val="Char6"/>
          <w:rFonts w:hint="eastAsia"/>
          <w:rtl/>
        </w:rPr>
        <w:t>‌</w:t>
      </w:r>
      <w:r w:rsidRPr="004F66F1">
        <w:rPr>
          <w:rStyle w:val="Char6"/>
          <w:rtl/>
        </w:rPr>
        <w:t>گری هراسی نداش</w:t>
      </w:r>
      <w:r w:rsidR="00C94605" w:rsidRPr="004F66F1">
        <w:rPr>
          <w:rStyle w:val="Char6"/>
          <w:rtl/>
        </w:rPr>
        <w:t>تند، آشکارا مشاهده می‌کنیم. هیچ</w:t>
      </w:r>
      <w:r w:rsidR="00C94605" w:rsidRPr="004F66F1">
        <w:rPr>
          <w:rStyle w:val="Char6"/>
          <w:rFonts w:hint="eastAsia"/>
          <w:rtl/>
        </w:rPr>
        <w:t>‌</w:t>
      </w:r>
      <w:r w:rsidRPr="004F66F1">
        <w:rPr>
          <w:rStyle w:val="Char6"/>
          <w:rtl/>
        </w:rPr>
        <w:t>گونه منع و تهدیدی نمی‌توانست ایشان را وادار به عقب‌نشینی کند، بلکه وظیفه‌ی امر به معروف و نهی از منکر را به نحو احسن انجام می‌دادند. و بسیاری مواقع خلیفه و فرمانروای وقت را پند و اندرز داده و مخالفت</w:t>
      </w:r>
      <w:r w:rsidR="00C94605" w:rsidRPr="004F66F1">
        <w:rPr>
          <w:rStyle w:val="Char6"/>
          <w:rFonts w:hint="eastAsia"/>
          <w:rtl/>
        </w:rPr>
        <w:t>‌</w:t>
      </w:r>
      <w:r w:rsidRPr="004F66F1">
        <w:rPr>
          <w:rStyle w:val="Char6"/>
          <w:rtl/>
        </w:rPr>
        <w:t>هایش را با دین و حق به وی گوشزد می‌کرند.</w:t>
      </w:r>
    </w:p>
    <w:p w:rsidR="00B02293" w:rsidRPr="009A0FB4" w:rsidRDefault="00B02293" w:rsidP="00154DCC">
      <w:pPr>
        <w:ind w:firstLine="284"/>
        <w:jc w:val="both"/>
        <w:rPr>
          <w:rStyle w:val="Char6"/>
          <w:spacing w:val="-2"/>
          <w:rtl/>
        </w:rPr>
      </w:pPr>
      <w:r w:rsidRPr="009A0FB4">
        <w:rPr>
          <w:rStyle w:val="Char6"/>
          <w:spacing w:val="-2"/>
          <w:rtl/>
        </w:rPr>
        <w:t>وقتی مسأله چنان باشد که می‌بینی، پس چرا این</w:t>
      </w:r>
      <w:r w:rsidR="00C94605" w:rsidRPr="009A0FB4">
        <w:rPr>
          <w:rStyle w:val="Char6"/>
          <w:rFonts w:hint="eastAsia"/>
          <w:spacing w:val="-2"/>
          <w:rtl/>
        </w:rPr>
        <w:t>‌</w:t>
      </w:r>
      <w:r w:rsidRPr="009A0FB4">
        <w:rPr>
          <w:rStyle w:val="Char6"/>
          <w:spacing w:val="-2"/>
          <w:rtl/>
        </w:rPr>
        <w:t xml:space="preserve">ها، علمای پرهیزگار را منافق می‌پندارند و می‌خواهند از طریق خیانت و دروغ به اهدافشان دست یابند؟ چنانچه گولدزیهر اعتراف می‌کند آنها اهل تقوا بودند در حالی که تقوا از نظر همه‌ی مسلمانان با دروغ بستن علیه پیامبر منافات و ناسازگاری دارد، و یکجا جمع نمی‌شود، چنانکه واضح است، حرکت وضع و ساختن حدیث برای جلب توجهِ </w:t>
      </w:r>
      <w:r w:rsidR="00154DCC" w:rsidRPr="009A0FB4">
        <w:rPr>
          <w:rStyle w:val="Char6"/>
          <w:rFonts w:hint="cs"/>
          <w:spacing w:val="-2"/>
          <w:rtl/>
        </w:rPr>
        <w:t>ا</w:t>
      </w:r>
      <w:r w:rsidR="00154DCC" w:rsidRPr="009A0FB4">
        <w:rPr>
          <w:rStyle w:val="Char6"/>
          <w:spacing w:val="-2"/>
          <w:rtl/>
        </w:rPr>
        <w:t>م</w:t>
      </w:r>
      <w:r w:rsidR="00154DCC" w:rsidRPr="009A0FB4">
        <w:rPr>
          <w:rStyle w:val="Char6"/>
          <w:rFonts w:hint="cs"/>
          <w:spacing w:val="-2"/>
          <w:rtl/>
        </w:rPr>
        <w:t>یران</w:t>
      </w:r>
      <w:r w:rsidRPr="009A0FB4">
        <w:rPr>
          <w:rStyle w:val="Char6"/>
          <w:spacing w:val="-2"/>
          <w:rtl/>
        </w:rPr>
        <w:t xml:space="preserve"> و خشنودی آنها، کار افرادی سست ایمان و ضعیف الاخلاق و پست همّتانی است که دینشان را به دنیا می‌فروشند.</w:t>
      </w:r>
    </w:p>
    <w:p w:rsidR="00B02293" w:rsidRPr="004F66F1" w:rsidRDefault="00B02293" w:rsidP="00154DCC">
      <w:pPr>
        <w:ind w:firstLine="284"/>
        <w:jc w:val="both"/>
        <w:rPr>
          <w:rStyle w:val="Char6"/>
          <w:rtl/>
        </w:rPr>
      </w:pPr>
      <w:r w:rsidRPr="004F66F1">
        <w:rPr>
          <w:rStyle w:val="Char6"/>
          <w:rtl/>
        </w:rPr>
        <w:t xml:space="preserve">و همچنین خلفا و </w:t>
      </w:r>
      <w:r w:rsidR="00154DCC" w:rsidRPr="004F66F1">
        <w:rPr>
          <w:rStyle w:val="Char6"/>
          <w:rFonts w:hint="cs"/>
          <w:rtl/>
        </w:rPr>
        <w:t>امیران</w:t>
      </w:r>
      <w:r w:rsidRPr="004F66F1">
        <w:rPr>
          <w:rStyle w:val="Char6"/>
          <w:rtl/>
        </w:rPr>
        <w:t xml:space="preserve"> نیز، اهل دین و اخلاق بوده و هیچگاه راضی نبودند بخاطر ایشان علیه پیامبر</w:t>
      </w:r>
      <w:r w:rsidR="004F66F1" w:rsidRPr="004F66F1">
        <w:rPr>
          <w:rStyle w:val="Char6"/>
          <w:rFonts w:ascii="CTraditional Arabic" w:hAnsi="CTraditional Arabic" w:cs="CTraditional Arabic"/>
          <w:rtl/>
        </w:rPr>
        <w:t xml:space="preserve"> ج</w:t>
      </w:r>
      <w:r w:rsidR="00C94605" w:rsidRPr="004F66F1">
        <w:rPr>
          <w:rStyle w:val="Char6"/>
          <w:rtl/>
        </w:rPr>
        <w:t xml:space="preserve"> د</w:t>
      </w:r>
      <w:r w:rsidR="00C94605" w:rsidRPr="004F66F1">
        <w:rPr>
          <w:rStyle w:val="Char6"/>
          <w:rFonts w:hint="eastAsia"/>
          <w:rtl/>
        </w:rPr>
        <w:t>‌</w:t>
      </w:r>
      <w:r w:rsidR="00C94605" w:rsidRPr="004F66F1">
        <w:rPr>
          <w:rStyle w:val="Char6"/>
          <w:rtl/>
        </w:rPr>
        <w:t>روغ</w:t>
      </w:r>
      <w:r w:rsidRPr="004F66F1">
        <w:rPr>
          <w:rStyle w:val="Char6"/>
          <w:rtl/>
        </w:rPr>
        <w:t>پردازی گردد. یکی از آن نمونه‌ها این است که از غیاث بن ابراهیم روایت شده پیش مهدی رفت که سرگرم بازی با کبوتر بود، غیاث حدیث: «مسابقه جز در نیزه یا اسب دوانی، جایز نیست». را برای خلیفه روایت کرد و جمله‌ی</w:t>
      </w:r>
      <w:r w:rsidR="00C94605" w:rsidRPr="004F66F1">
        <w:rPr>
          <w:rStyle w:val="Char6"/>
          <w:rFonts w:hint="cs"/>
          <w:rtl/>
        </w:rPr>
        <w:t xml:space="preserve"> </w:t>
      </w:r>
      <w:r w:rsidRPr="004F66F1">
        <w:rPr>
          <w:rStyle w:val="Char6"/>
          <w:rtl/>
        </w:rPr>
        <w:t>«یا کبوتر» را نیز به حدیث افزود تا توجه مهدی را به خود جلب نماید.</w:t>
      </w:r>
    </w:p>
    <w:p w:rsidR="00B02293" w:rsidRPr="004F66F1" w:rsidRDefault="00B02293" w:rsidP="00154DCC">
      <w:pPr>
        <w:ind w:firstLine="284"/>
        <w:jc w:val="both"/>
        <w:rPr>
          <w:rStyle w:val="Char6"/>
          <w:rtl/>
        </w:rPr>
      </w:pPr>
      <w:r w:rsidRPr="004F66F1">
        <w:rPr>
          <w:rStyle w:val="Char6"/>
          <w:rtl/>
        </w:rPr>
        <w:t>جعل تنها در جمله‌ی اخیر صورت گرفت و گرنه اصل حدیث ثابت و امام احمد و اصحاب سنن چهارگانه آن را بدون قید اخیر، روایت نموده‌اند. وقتی غیاث برخاست و پشت به مهدی از کنار او بیرون رفت، مهدی دریافت که جمله م</w:t>
      </w:r>
      <w:r w:rsidR="00154DCC" w:rsidRPr="004F66F1">
        <w:rPr>
          <w:rStyle w:val="Char6"/>
          <w:rFonts w:hint="cs"/>
          <w:rtl/>
        </w:rPr>
        <w:t>ذکور</w:t>
      </w:r>
      <w:r w:rsidRPr="004F66F1">
        <w:rPr>
          <w:rStyle w:val="Char6"/>
          <w:rtl/>
        </w:rPr>
        <w:t xml:space="preserve"> را بخاطر وی جعل کرده است. بهمین خاطر گفت: گواهی می‌دهم پشت تو همچون پشت انسان دروغگوست. آنگاه دستور داد کبوتر سر </w:t>
      </w:r>
      <w:r w:rsidR="00C94605" w:rsidRPr="004F66F1">
        <w:rPr>
          <w:rStyle w:val="Char6"/>
          <w:rtl/>
        </w:rPr>
        <w:t>بریده شود تا دستاویزی برای دروغ</w:t>
      </w:r>
      <w:r w:rsidR="00C94605" w:rsidRPr="004F66F1">
        <w:rPr>
          <w:rStyle w:val="Char6"/>
          <w:rFonts w:hint="eastAsia"/>
          <w:rtl/>
        </w:rPr>
        <w:t>‌</w:t>
      </w:r>
      <w:r w:rsidRPr="004F66F1">
        <w:rPr>
          <w:rStyle w:val="Char6"/>
          <w:rtl/>
        </w:rPr>
        <w:t>پردازی غیاث و منافقانی و</w:t>
      </w:r>
      <w:r w:rsidR="00C94605" w:rsidRPr="004F66F1">
        <w:rPr>
          <w:rStyle w:val="Char6"/>
          <w:rFonts w:hint="cs"/>
          <w:rtl/>
        </w:rPr>
        <w:t xml:space="preserve"> </w:t>
      </w:r>
      <w:r w:rsidR="00C94605" w:rsidRPr="004F66F1">
        <w:rPr>
          <w:rStyle w:val="Char6"/>
          <w:rtl/>
        </w:rPr>
        <w:t>سست دینانی مانند او نگردد.</w:t>
      </w:r>
    </w:p>
    <w:p w:rsidR="00B02293" w:rsidRPr="004F66F1" w:rsidRDefault="00B02293" w:rsidP="00B02293">
      <w:pPr>
        <w:ind w:firstLine="284"/>
        <w:jc w:val="both"/>
        <w:rPr>
          <w:rStyle w:val="Char6"/>
          <w:rtl/>
        </w:rPr>
      </w:pPr>
      <w:r w:rsidRPr="004F66F1">
        <w:rPr>
          <w:rStyle w:val="Char6"/>
          <w:rtl/>
        </w:rPr>
        <w:t xml:space="preserve">یکی دیگر این است که خطیب بغدادی در شرح حال ابو البختریِ دروغ گو </w:t>
      </w:r>
      <w:r w:rsidR="00905B91" w:rsidRPr="004F66F1">
        <w:rPr>
          <w:rStyle w:val="Char6"/>
          <w:rtl/>
        </w:rPr>
        <w:t>می‌گوید</w:t>
      </w:r>
      <w:r w:rsidRPr="004F66F1">
        <w:rPr>
          <w:rStyle w:val="Char6"/>
          <w:rtl/>
        </w:rPr>
        <w:t>: او پیش هارون الرشید</w:t>
      </w:r>
      <w:r w:rsidR="009A0FB4">
        <w:rPr>
          <w:rStyle w:val="Char6"/>
          <w:rFonts w:hint="cs"/>
          <w:rtl/>
        </w:rPr>
        <w:t xml:space="preserve"> </w:t>
      </w:r>
      <w:r w:rsidRPr="004F66F1">
        <w:rPr>
          <w:rFonts w:ascii="AGA Arabesque" w:hAnsi="AGA Arabesque" w:cs="CTraditional Arabic"/>
          <w:caps/>
          <w:rtl/>
          <w:lang w:bidi="fa-IR"/>
        </w:rPr>
        <w:t>/</w:t>
      </w:r>
      <w:r w:rsidRPr="004F66F1">
        <w:rPr>
          <w:rStyle w:val="Char6"/>
          <w:rtl/>
        </w:rPr>
        <w:t xml:space="preserve"> رفت که کبوتران را پرواز می‌داد. ابوالبختری حدیثی را جعل کرد که پیامبر خدا، کبوتران را پرواز می‌داد. رشید به دروغش پی برد وی را سرزنش کرد و گفت: برو بیرون اگر از طایفه‌ی قریش نمی‌بودی بر کنارت می‌کردم. ای کاش عزلش می‌کرد و بلکه تنبیهش نیز می‌نمود.</w:t>
      </w:r>
    </w:p>
    <w:p w:rsidR="00B02293" w:rsidRPr="004F66F1" w:rsidRDefault="00B02293" w:rsidP="00B02293">
      <w:pPr>
        <w:ind w:firstLine="284"/>
        <w:jc w:val="both"/>
        <w:rPr>
          <w:rStyle w:val="Char6"/>
          <w:rtl/>
        </w:rPr>
      </w:pPr>
      <w:r w:rsidRPr="004F66F1">
        <w:rPr>
          <w:rStyle w:val="Char6"/>
          <w:rtl/>
        </w:rPr>
        <w:t xml:space="preserve">به مهدی و رشید بنگرید که چگونه جاعلان را بخاطر کسب رضایت ایشان سرزنش و طرد کرده‌اند که این امر بیانگر بیداری، قوت وجدان و احساس دینی فرمانروایان می‌باشد. </w:t>
      </w:r>
    </w:p>
    <w:p w:rsidR="00B02293" w:rsidRPr="004F66F1" w:rsidRDefault="00B02293" w:rsidP="00CE696B">
      <w:pPr>
        <w:pStyle w:val="a4"/>
        <w:jc w:val="left"/>
        <w:rPr>
          <w:caps/>
          <w:rtl/>
        </w:rPr>
      </w:pPr>
      <w:bookmarkStart w:id="628" w:name="_Toc354652282"/>
      <w:bookmarkStart w:id="629" w:name="_Toc432786065"/>
      <w:bookmarkStart w:id="630" w:name="_Toc433011551"/>
      <w:r w:rsidRPr="004F66F1">
        <w:rPr>
          <w:caps/>
          <w:rtl/>
        </w:rPr>
        <w:t xml:space="preserve">- 8 </w:t>
      </w:r>
      <w:r w:rsidRPr="004F66F1">
        <w:rPr>
          <w:rFonts w:cs="Times New Roman" w:hint="cs"/>
          <w:caps/>
          <w:rtl/>
        </w:rPr>
        <w:t>–</w:t>
      </w:r>
      <w:bookmarkEnd w:id="628"/>
      <w:bookmarkEnd w:id="629"/>
      <w:r w:rsidR="00CE696B">
        <w:rPr>
          <w:rFonts w:hint="cs"/>
          <w:caps/>
          <w:rtl/>
        </w:rPr>
        <w:t xml:space="preserve"> </w:t>
      </w:r>
      <w:r w:rsidR="00CE696B">
        <w:rPr>
          <w:caps/>
          <w:rtl/>
        </w:rPr>
        <w:br/>
      </w:r>
      <w:r w:rsidRPr="004F66F1">
        <w:rPr>
          <w:caps/>
          <w:rtl/>
        </w:rPr>
        <w:t xml:space="preserve"> </w:t>
      </w:r>
      <w:bookmarkStart w:id="631" w:name="_Toc354652283"/>
      <w:bookmarkStart w:id="632" w:name="_Toc432786066"/>
      <w:r w:rsidRPr="004F66F1">
        <w:rPr>
          <w:caps/>
          <w:rtl/>
        </w:rPr>
        <w:t>پاسخ شبهه‌ی دوم:</w:t>
      </w:r>
      <w:bookmarkEnd w:id="630"/>
      <w:bookmarkEnd w:id="631"/>
      <w:bookmarkEnd w:id="632"/>
    </w:p>
    <w:p w:rsidR="00B02293" w:rsidRPr="004F66F1" w:rsidRDefault="00C94605" w:rsidP="00154DCC">
      <w:pPr>
        <w:ind w:firstLine="284"/>
        <w:jc w:val="both"/>
        <w:rPr>
          <w:rStyle w:val="Char6"/>
          <w:rtl/>
        </w:rPr>
      </w:pPr>
      <w:r w:rsidRPr="004F66F1">
        <w:rPr>
          <w:rStyle w:val="Char6"/>
          <w:rFonts w:hint="cs"/>
          <w:rtl/>
        </w:rPr>
        <w:t xml:space="preserve">1- </w:t>
      </w:r>
      <w:r w:rsidR="00B02293" w:rsidRPr="004F66F1">
        <w:rPr>
          <w:rStyle w:val="Char6"/>
          <w:rtl/>
        </w:rPr>
        <w:t xml:space="preserve">این شبهه نیز مانند </w:t>
      </w:r>
      <w:r w:rsidR="00DC391A" w:rsidRPr="004F66F1">
        <w:rPr>
          <w:rStyle w:val="Char6"/>
          <w:rtl/>
        </w:rPr>
        <w:t>شبهه‌ها</w:t>
      </w:r>
      <w:r w:rsidR="00B02293" w:rsidRPr="004F66F1">
        <w:rPr>
          <w:rStyle w:val="Char6"/>
          <w:rtl/>
        </w:rPr>
        <w:t xml:space="preserve">ی پیشین، مبتنی بر حدس و گمانه‌زنی در مسایل </w:t>
      </w:r>
      <w:r w:rsidR="00154DCC" w:rsidRPr="004F66F1">
        <w:rPr>
          <w:rStyle w:val="Char6"/>
          <w:rFonts w:hint="cs"/>
          <w:rtl/>
        </w:rPr>
        <w:t>مهم</w:t>
      </w:r>
      <w:r w:rsidR="00B02293" w:rsidRPr="004F66F1">
        <w:rPr>
          <w:rStyle w:val="Char6"/>
          <w:rtl/>
        </w:rPr>
        <w:t>‌ِ علمی است. ما از این شک انداز در احادیث و سنن انتظار داشتیم پاره‌ای نصوص صحیح را در زمینه‌ی اینکه فرمانروایان و دستگاه حکومتی امویان، مردم را بر جعل ح</w:t>
      </w:r>
      <w:r w:rsidRPr="004F66F1">
        <w:rPr>
          <w:rStyle w:val="Char6"/>
          <w:rtl/>
        </w:rPr>
        <w:t>دیث تشویق نموده و از این راه هر</w:t>
      </w:r>
      <w:r w:rsidR="00B02293" w:rsidRPr="004F66F1">
        <w:rPr>
          <w:rStyle w:val="Char6"/>
          <w:rtl/>
        </w:rPr>
        <w:t>چه را می‌خواستند تأیید می‌کردند، پیش چشم ما قرار می‌داد. شگفت اینکه گولدزیهر، آن دانشمند محقق از نظر فریب خوردگان خاورشناس و بوقهای تبلیغاتی مسلمان و مورد اطمینان ایشان، در زمینه‌ی نقد و گزارش می‌خواهد ادعای خویش را مبنی بر شروع جعل حدیث از همان اوایل با گفته‌ها‌ی معاویه</w:t>
      </w:r>
      <w:r w:rsidR="00154DCC" w:rsidRPr="004F66F1">
        <w:rPr>
          <w:rStyle w:val="Char6"/>
          <w:rFonts w:hint="cs"/>
          <w:rtl/>
        </w:rPr>
        <w:t>،</w:t>
      </w:r>
      <w:r w:rsidR="00B02293" w:rsidRPr="004F66F1">
        <w:rPr>
          <w:rStyle w:val="Char6"/>
          <w:rtl/>
        </w:rPr>
        <w:t xml:space="preserve"> خطاب به مغیرة بن شعبه ثابت کند که به وی گفت: «در دشنام دادن به علی و در خواست رحمت برای عثمان، سستی مکن و دشنام به یاران علی و زیر فشار قرار دادن احادیثشان</w:t>
      </w:r>
      <w:r w:rsidRPr="004F66F1">
        <w:rPr>
          <w:rStyle w:val="Char6"/>
          <w:rtl/>
        </w:rPr>
        <w:t xml:space="preserve"> را از یاد مبر». نامبرده واژه‌ی</w:t>
      </w:r>
      <w:r w:rsidRPr="004F66F1">
        <w:rPr>
          <w:rStyle w:val="Char6"/>
          <w:rFonts w:hint="cs"/>
          <w:rtl/>
        </w:rPr>
        <w:t xml:space="preserve"> «</w:t>
      </w:r>
      <w:r w:rsidR="00B02293" w:rsidRPr="004F66F1">
        <w:rPr>
          <w:rStyle w:val="Char6"/>
          <w:rtl/>
        </w:rPr>
        <w:t>احادیثشان</w:t>
      </w:r>
      <w:r w:rsidRPr="004F66F1">
        <w:rPr>
          <w:rStyle w:val="Char6"/>
          <w:rFonts w:hint="cs"/>
          <w:rtl/>
        </w:rPr>
        <w:t>»</w:t>
      </w:r>
      <w:r w:rsidR="00B02293" w:rsidRPr="004F66F1">
        <w:rPr>
          <w:rStyle w:val="Char6"/>
          <w:rtl/>
        </w:rPr>
        <w:t xml:space="preserve"> را می‌افزاید تا به هدف پلیدش برسد. و اینک عین بیانات معا</w:t>
      </w:r>
      <w:r w:rsidRPr="004F66F1">
        <w:rPr>
          <w:rStyle w:val="Char6"/>
          <w:rtl/>
        </w:rPr>
        <w:t>ویه به نقل از تاریخ طبری 6/141:</w:t>
      </w:r>
    </w:p>
    <w:p w:rsidR="00B02293" w:rsidRPr="004F66F1" w:rsidRDefault="00B02293" w:rsidP="00B02293">
      <w:pPr>
        <w:ind w:firstLine="284"/>
        <w:jc w:val="both"/>
        <w:rPr>
          <w:rStyle w:val="Char6"/>
          <w:rtl/>
        </w:rPr>
      </w:pPr>
      <w:r w:rsidRPr="004F66F1">
        <w:rPr>
          <w:rStyle w:val="Char6"/>
          <w:rtl/>
        </w:rPr>
        <w:t>«رحمت و مهرورزی خود را از کسیکه علی را دشنام داده و نکوهش می‌کند دریغ مدار، بر عثمان رحمت بفرست و برایش طلب آمرزش کن، از یاران علی عیب</w:t>
      </w:r>
      <w:r w:rsidR="00C94605" w:rsidRPr="004F66F1">
        <w:rPr>
          <w:rStyle w:val="Char6"/>
          <w:rFonts w:hint="eastAsia"/>
          <w:rtl/>
        </w:rPr>
        <w:t>‌</w:t>
      </w:r>
      <w:r w:rsidRPr="004F66F1">
        <w:rPr>
          <w:rStyle w:val="Char6"/>
          <w:rtl/>
        </w:rPr>
        <w:t>جویی کن، آنان را دور کن و به ایشان گوش مده، پیروان عثمان را تعریف و تمجید کن، ایشان را نزدیک کن و به آنان گوش بده».</w:t>
      </w:r>
    </w:p>
    <w:p w:rsidR="00B02293" w:rsidRPr="004F66F1" w:rsidRDefault="00B02293" w:rsidP="00C94605">
      <w:pPr>
        <w:ind w:firstLine="284"/>
        <w:jc w:val="both"/>
        <w:rPr>
          <w:rStyle w:val="Char6"/>
          <w:rtl/>
        </w:rPr>
      </w:pPr>
      <w:r w:rsidRPr="004F66F1">
        <w:rPr>
          <w:rStyle w:val="Char6"/>
          <w:rtl/>
        </w:rPr>
        <w:t>در بیانات بالا چیزی به چشم نمی‌خورد که ادعای او را ثابت کند، و چنین است امانتداری و صداقت خاورشناسان در نقل و گزارش مسایل تاریخی!! کسی</w:t>
      </w:r>
      <w:r w:rsidR="00154DCC" w:rsidRPr="004F66F1">
        <w:rPr>
          <w:rStyle w:val="Char6"/>
          <w:rFonts w:hint="cs"/>
          <w:rtl/>
        </w:rPr>
        <w:t>‌</w:t>
      </w:r>
      <w:r w:rsidRPr="004F66F1">
        <w:rPr>
          <w:rStyle w:val="Char6"/>
          <w:rtl/>
        </w:rPr>
        <w:t>که این سخنان را می‌خواند چنین به ذهنش خطور می‌کنند که امت اسلامی در دوره‌ی نخست، پست و ب</w:t>
      </w:r>
      <w:r w:rsidR="00DF6C5B" w:rsidRPr="004F66F1">
        <w:rPr>
          <w:rStyle w:val="Char6"/>
          <w:rtl/>
        </w:rPr>
        <w:t>ی</w:t>
      </w:r>
      <w:r w:rsidRPr="004F66F1">
        <w:rPr>
          <w:rStyle w:val="Char6"/>
          <w:rtl/>
        </w:rPr>
        <w:t xml:space="preserve">‌ارزش بودند، و وجدان دینی از هم پاشیده بود وگرنه این را چطور تاویل کنیم که دانشمندان پرهیزگار، علیه امویان حدیث جعل کرده و امویان نیز مقابله به مثل می‌کردند. او اگر بحث خود را به </w:t>
      </w:r>
      <w:r w:rsidR="00C94605" w:rsidRPr="004F66F1">
        <w:rPr>
          <w:rStyle w:val="Char6"/>
          <w:rFonts w:hint="cs"/>
          <w:rtl/>
        </w:rPr>
        <w:t>«</w:t>
      </w:r>
      <w:r w:rsidRPr="004F66F1">
        <w:rPr>
          <w:rStyle w:val="Char6"/>
          <w:rtl/>
        </w:rPr>
        <w:t>باب فضایل و معایب</w:t>
      </w:r>
      <w:r w:rsidR="00C94605" w:rsidRPr="004F66F1">
        <w:rPr>
          <w:rStyle w:val="Char6"/>
          <w:rFonts w:hint="cs"/>
          <w:rtl/>
        </w:rPr>
        <w:t>»</w:t>
      </w:r>
      <w:r w:rsidRPr="004F66F1">
        <w:rPr>
          <w:rStyle w:val="Char6"/>
          <w:rtl/>
        </w:rPr>
        <w:t xml:space="preserve"> محدود می‌نمود، قضیه کمی فرق می‌کرد ولی این تصویر خیالی را در همه‌ی شئون دینی به ذهن خوانند القا کرده است.</w:t>
      </w:r>
    </w:p>
    <w:p w:rsidR="00B02293" w:rsidRPr="004F66F1" w:rsidRDefault="00B02293" w:rsidP="00C94605">
      <w:pPr>
        <w:ind w:firstLine="284"/>
        <w:jc w:val="both"/>
        <w:rPr>
          <w:rStyle w:val="Char6"/>
          <w:rtl/>
        </w:rPr>
      </w:pPr>
      <w:r w:rsidRPr="004F66F1">
        <w:rPr>
          <w:rStyle w:val="Char6"/>
          <w:rtl/>
        </w:rPr>
        <w:t xml:space="preserve">2- پاسخ ما به اینکه </w:t>
      </w:r>
      <w:r w:rsidR="00905B91" w:rsidRPr="004F66F1">
        <w:rPr>
          <w:rStyle w:val="Char6"/>
          <w:rtl/>
        </w:rPr>
        <w:t>می‌گوید</w:t>
      </w:r>
      <w:r w:rsidRPr="004F66F1">
        <w:rPr>
          <w:rStyle w:val="Char6"/>
          <w:rtl/>
        </w:rPr>
        <w:t xml:space="preserve">: </w:t>
      </w:r>
      <w:r w:rsidR="00C94605" w:rsidRPr="004F66F1">
        <w:rPr>
          <w:rStyle w:val="Char6"/>
          <w:rFonts w:hint="cs"/>
          <w:rtl/>
        </w:rPr>
        <w:t>«</w:t>
      </w:r>
      <w:r w:rsidRPr="004F66F1">
        <w:rPr>
          <w:rStyle w:val="Char6"/>
          <w:rtl/>
        </w:rPr>
        <w:t>هیچ مسأله‌ی اختلافی دینی یا اعتقادی وجود ندارد که بر روی پاره‌ای احادیث دارای اسناد قوی مبتنی نباشد</w:t>
      </w:r>
      <w:r w:rsidR="00C94605" w:rsidRPr="004F66F1">
        <w:rPr>
          <w:rStyle w:val="Char6"/>
          <w:rFonts w:hint="cs"/>
          <w:rtl/>
        </w:rPr>
        <w:t>»</w:t>
      </w:r>
      <w:r w:rsidRPr="004F66F1">
        <w:rPr>
          <w:rStyle w:val="Char6"/>
          <w:rtl/>
        </w:rPr>
        <w:t xml:space="preserve"> بدین شرح است:</w:t>
      </w:r>
    </w:p>
    <w:p w:rsidR="00B02293" w:rsidRPr="004F66F1" w:rsidRDefault="00B02293" w:rsidP="00C94605">
      <w:pPr>
        <w:ind w:firstLine="284"/>
        <w:jc w:val="both"/>
        <w:rPr>
          <w:rStyle w:val="Char6"/>
          <w:rtl/>
        </w:rPr>
      </w:pPr>
      <w:r w:rsidRPr="004F66F1">
        <w:rPr>
          <w:rStyle w:val="Char6"/>
          <w:rtl/>
        </w:rPr>
        <w:t>ما نمی‌پذیریم هر گونه مسائل اختلافی مبتنی بر چنان احادیثی باشد، زیرا بسیاری از آن مسائل بر پایه‌ی احادیثی ضعیف استوار است. این از یک سو و از سوی دیگر، محض وجود اختلاف و استناد به احادیثی قوی، نشانه‌ی جعلی بودن ووجود اختلاف و تفرقه میان مسلمانان نمی‌باشد. چون اختلاف نظر در مسائل فقهی، دارای اسباب و</w:t>
      </w:r>
      <w:r w:rsidR="00C94605" w:rsidRPr="004F66F1">
        <w:rPr>
          <w:rStyle w:val="Char6"/>
          <w:rFonts w:hint="cs"/>
          <w:rtl/>
        </w:rPr>
        <w:t xml:space="preserve"> </w:t>
      </w:r>
      <w:r w:rsidRPr="004F66F1">
        <w:rPr>
          <w:rStyle w:val="Char6"/>
          <w:rtl/>
        </w:rPr>
        <w:t>عواملی معقول و منطقی بوده و دارای خواستگاه</w:t>
      </w:r>
      <w:r w:rsidR="00154DCC" w:rsidRPr="004F66F1">
        <w:rPr>
          <w:rStyle w:val="Char6"/>
          <w:rFonts w:hint="cs"/>
          <w:rtl/>
        </w:rPr>
        <w:t>‌</w:t>
      </w:r>
      <w:r w:rsidRPr="004F66F1">
        <w:rPr>
          <w:rStyle w:val="Char6"/>
          <w:rtl/>
        </w:rPr>
        <w:t>های صحیحی است که دانشمندان به تفصیل، بدانها پرداخته‌اند</w:t>
      </w:r>
      <w:r w:rsidR="00C94605" w:rsidRPr="00F047B2">
        <w:rPr>
          <w:rStyle w:val="Char6"/>
          <w:vertAlign w:val="superscript"/>
          <w:rtl/>
        </w:rPr>
        <w:footnoteReference w:id="220"/>
      </w:r>
      <w:r w:rsidRPr="004F66F1">
        <w:rPr>
          <w:rStyle w:val="Char6"/>
          <w:rtl/>
        </w:rPr>
        <w:t>:</w:t>
      </w:r>
    </w:p>
    <w:p w:rsidR="00B02293" w:rsidRPr="004F66F1" w:rsidRDefault="00B02293" w:rsidP="00D866E1">
      <w:pPr>
        <w:ind w:firstLine="284"/>
        <w:jc w:val="both"/>
        <w:rPr>
          <w:rStyle w:val="Char6"/>
          <w:rtl/>
        </w:rPr>
      </w:pPr>
      <w:r w:rsidRPr="004F66F1">
        <w:rPr>
          <w:rStyle w:val="Char6"/>
          <w:rtl/>
        </w:rPr>
        <w:t>الف- یکی از آن اسباب، احادیثی است که فعل پیامبر</w:t>
      </w:r>
      <w:r w:rsidR="004F66F1" w:rsidRPr="004F66F1">
        <w:rPr>
          <w:rStyle w:val="Char6"/>
          <w:rFonts w:ascii="CTraditional Arabic" w:hAnsi="CTraditional Arabic" w:cs="CTraditional Arabic"/>
          <w:rtl/>
        </w:rPr>
        <w:t xml:space="preserve"> ج</w:t>
      </w:r>
      <w:r w:rsidRPr="004F66F1">
        <w:rPr>
          <w:rStyle w:val="Char6"/>
          <w:rtl/>
        </w:rPr>
        <w:t xml:space="preserve"> را حکایت می‌کند، و</w:t>
      </w:r>
      <w:r w:rsidR="00C94605" w:rsidRPr="004F66F1">
        <w:rPr>
          <w:rStyle w:val="Char6"/>
          <w:rFonts w:hint="cs"/>
          <w:rtl/>
        </w:rPr>
        <w:t xml:space="preserve"> </w:t>
      </w:r>
      <w:r w:rsidRPr="004F66F1">
        <w:rPr>
          <w:rStyle w:val="Char6"/>
          <w:rtl/>
        </w:rPr>
        <w:t>این تفاوت رفتار رسول الله</w:t>
      </w:r>
      <w:r w:rsidR="004F66F1" w:rsidRPr="004F66F1">
        <w:rPr>
          <w:rStyle w:val="Char6"/>
          <w:rFonts w:ascii="CTraditional Arabic" w:hAnsi="CTraditional Arabic" w:cs="CTraditional Arabic"/>
          <w:rtl/>
        </w:rPr>
        <w:t xml:space="preserve"> ج</w:t>
      </w:r>
      <w:r w:rsidRPr="004F66F1">
        <w:rPr>
          <w:rStyle w:val="Char6"/>
          <w:rtl/>
        </w:rPr>
        <w:t xml:space="preserve"> در مکان و</w:t>
      </w:r>
      <w:r w:rsidR="00C94605" w:rsidRPr="004F66F1">
        <w:rPr>
          <w:rStyle w:val="Char6"/>
          <w:rFonts w:hint="cs"/>
          <w:rtl/>
        </w:rPr>
        <w:t xml:space="preserve"> </w:t>
      </w:r>
      <w:r w:rsidRPr="004F66F1">
        <w:rPr>
          <w:rStyle w:val="Char6"/>
          <w:rtl/>
        </w:rPr>
        <w:t>زمان متفاوت، نوعی توسعه و رحمت بر بندگان می‌باشد. مثلاً یک نفر صحابی حکایت نموده است پیامبر</w:t>
      </w:r>
      <w:r w:rsidR="004F66F1" w:rsidRPr="004F66F1">
        <w:rPr>
          <w:rStyle w:val="Char6"/>
          <w:rFonts w:ascii="CTraditional Arabic" w:hAnsi="CTraditional Arabic" w:cs="CTraditional Arabic"/>
          <w:rtl/>
        </w:rPr>
        <w:t xml:space="preserve"> ج</w:t>
      </w:r>
      <w:r w:rsidRPr="004F66F1">
        <w:rPr>
          <w:rStyle w:val="Char6"/>
          <w:rtl/>
        </w:rPr>
        <w:t xml:space="preserve"> فلان کردار را انجام داده و یکی دیگر نیز گفت</w:t>
      </w:r>
      <w:r w:rsidR="00C94605" w:rsidRPr="004F66F1">
        <w:rPr>
          <w:rStyle w:val="Char6"/>
          <w:rtl/>
        </w:rPr>
        <w:t>ه: پیامبر خلاف آن را انجام داده</w:t>
      </w:r>
      <w:r w:rsidR="00C94605" w:rsidRPr="004F66F1">
        <w:rPr>
          <w:rStyle w:val="Char6"/>
          <w:rFonts w:hint="eastAsia"/>
          <w:rtl/>
        </w:rPr>
        <w:t>‌</w:t>
      </w:r>
      <w:r w:rsidRPr="004F66F1">
        <w:rPr>
          <w:rStyle w:val="Char6"/>
          <w:rtl/>
        </w:rPr>
        <w:t>است. این در حقیقت تناقض و تضاد محسوب نمی‌شود چون دو کردار گاهی مباح و جائز، یا یکی مباح و دیگری مستحب، یا هر دو مستحب و یا هر دو واجب هستند. و</w:t>
      </w:r>
      <w:r w:rsidR="00C94605" w:rsidRPr="004F66F1">
        <w:rPr>
          <w:rStyle w:val="Char6"/>
          <w:rFonts w:hint="cs"/>
          <w:rtl/>
        </w:rPr>
        <w:t xml:space="preserve"> </w:t>
      </w:r>
      <w:r w:rsidRPr="004F66F1">
        <w:rPr>
          <w:rStyle w:val="Char6"/>
          <w:rtl/>
        </w:rPr>
        <w:t>انجام یکی از آنها جای دیگری را می‌گیرد، مانند انجام نماز وتر به یازده یا نه یا هفت یا پنج یا سه و</w:t>
      </w:r>
      <w:r w:rsidR="00C94605" w:rsidRPr="004F66F1">
        <w:rPr>
          <w:rStyle w:val="Char6"/>
          <w:rFonts w:hint="cs"/>
          <w:rtl/>
        </w:rPr>
        <w:t xml:space="preserve"> </w:t>
      </w:r>
      <w:r w:rsidRPr="004F66F1">
        <w:rPr>
          <w:rStyle w:val="Char6"/>
          <w:rtl/>
        </w:rPr>
        <w:t>آیا سه رکعتی با یک تشهد خوانده یا دو تشهد. و مسائلی دیگر از این قبیل، که پیامبر</w:t>
      </w:r>
      <w:r w:rsidR="004F66F1" w:rsidRPr="004F66F1">
        <w:rPr>
          <w:rStyle w:val="Char6"/>
          <w:rFonts w:ascii="CTraditional Arabic" w:hAnsi="CTraditional Arabic" w:cs="CTraditional Arabic"/>
          <w:rtl/>
        </w:rPr>
        <w:t xml:space="preserve"> ج</w:t>
      </w:r>
      <w:r w:rsidRPr="004F66F1">
        <w:rPr>
          <w:rStyle w:val="Char6"/>
          <w:rtl/>
        </w:rPr>
        <w:t xml:space="preserve"> همه‌ی آنان را از باب اختیار و آسان</w:t>
      </w:r>
      <w:r w:rsidR="00C94605" w:rsidRPr="004F66F1">
        <w:rPr>
          <w:rStyle w:val="Char6"/>
          <w:rFonts w:hint="eastAsia"/>
          <w:rtl/>
        </w:rPr>
        <w:t>‌</w:t>
      </w:r>
      <w:r w:rsidRPr="004F66F1">
        <w:rPr>
          <w:rStyle w:val="Char6"/>
          <w:rtl/>
        </w:rPr>
        <w:t xml:space="preserve">گیری بر مردم انجام داده و راجع به تمامی آنها احادیث صحیحی وارد </w:t>
      </w:r>
      <w:r w:rsidR="00D866E1" w:rsidRPr="004F66F1">
        <w:rPr>
          <w:rStyle w:val="Char6"/>
          <w:rFonts w:hint="cs"/>
          <w:rtl/>
        </w:rPr>
        <w:t>شده</w:t>
      </w:r>
      <w:r w:rsidRPr="004F66F1">
        <w:rPr>
          <w:rStyle w:val="Char6"/>
          <w:rtl/>
        </w:rPr>
        <w:t xml:space="preserve"> است. از این رو هر که گفت: پیامبر</w:t>
      </w:r>
      <w:r w:rsidR="004F66F1" w:rsidRPr="004F66F1">
        <w:rPr>
          <w:rStyle w:val="Char6"/>
          <w:rFonts w:ascii="CTraditional Arabic" w:hAnsi="CTraditional Arabic" w:cs="CTraditional Arabic"/>
          <w:rtl/>
        </w:rPr>
        <w:t xml:space="preserve"> ج</w:t>
      </w:r>
      <w:r w:rsidRPr="004F66F1">
        <w:rPr>
          <w:rStyle w:val="Char6"/>
          <w:rFonts w:hint="cs"/>
          <w:rtl/>
        </w:rPr>
        <w:t xml:space="preserve"> </w:t>
      </w:r>
      <w:r w:rsidRPr="004F66F1">
        <w:rPr>
          <w:rStyle w:val="Char6"/>
          <w:rtl/>
        </w:rPr>
        <w:t>در نماز وتر یک رکعت و دیگری گفت سه رکعت خوانده، هر دو راست می‌گویند. و سایر موارد به همین منوال هستند.</w:t>
      </w:r>
    </w:p>
    <w:p w:rsidR="00B02293" w:rsidRPr="004F66F1" w:rsidRDefault="00B02293" w:rsidP="00B02293">
      <w:pPr>
        <w:ind w:firstLine="284"/>
        <w:jc w:val="both"/>
        <w:rPr>
          <w:rStyle w:val="Char6"/>
          <w:rtl/>
        </w:rPr>
      </w:pPr>
      <w:r w:rsidRPr="004F66F1">
        <w:rPr>
          <w:rStyle w:val="Char6"/>
          <w:rtl/>
        </w:rPr>
        <w:t>ب- احتمال دارد یک نفر صحابه در ماجرایی، حکمی را از پیامبر</w:t>
      </w:r>
      <w:r w:rsidR="004F66F1" w:rsidRPr="004F66F1">
        <w:rPr>
          <w:rStyle w:val="Char6"/>
          <w:rFonts w:ascii="CTraditional Arabic" w:hAnsi="CTraditional Arabic" w:cs="CTraditional Arabic"/>
          <w:rtl/>
        </w:rPr>
        <w:t xml:space="preserve"> ج</w:t>
      </w:r>
      <w:r w:rsidRPr="004F66F1">
        <w:rPr>
          <w:rStyle w:val="Char6"/>
          <w:rtl/>
        </w:rPr>
        <w:t xml:space="preserve"> شنیده ولی دیگری نشنیده و در پرتو قواعد کلی شریعت و التزام به اصول اجتهاد، خودش به امر اجتهاد پرداخته که گاهی اجتهاد او موافق و سازگار با حدیث بوده و گاهی نیز با آن منافات داشته است. چون صحابه هم در به کار‌گیری اصول اجتهادی متفاوت بوده‌اند.</w:t>
      </w:r>
    </w:p>
    <w:p w:rsidR="00B02293" w:rsidRPr="00F047B2" w:rsidRDefault="00B02293" w:rsidP="00B02293">
      <w:pPr>
        <w:ind w:firstLine="284"/>
        <w:jc w:val="both"/>
        <w:rPr>
          <w:rStyle w:val="Char6"/>
          <w:spacing w:val="-4"/>
          <w:rtl/>
        </w:rPr>
      </w:pPr>
      <w:r w:rsidRPr="00F047B2">
        <w:rPr>
          <w:rStyle w:val="Char6"/>
          <w:spacing w:val="-4"/>
          <w:rtl/>
        </w:rPr>
        <w:t>هنگامیکه پیامبر رحمت</w:t>
      </w:r>
      <w:r w:rsidR="004F66F1" w:rsidRPr="00F047B2">
        <w:rPr>
          <w:rStyle w:val="Char6"/>
          <w:rFonts w:ascii="CTraditional Arabic" w:hAnsi="CTraditional Arabic" w:cs="CTraditional Arabic"/>
          <w:spacing w:val="-4"/>
          <w:rtl/>
        </w:rPr>
        <w:t xml:space="preserve"> ج</w:t>
      </w:r>
      <w:r w:rsidRPr="00F047B2">
        <w:rPr>
          <w:rStyle w:val="Char6"/>
          <w:spacing w:val="-4"/>
          <w:rtl/>
        </w:rPr>
        <w:t xml:space="preserve"> به دیار باقی شتافت، صحابه و یاران بزرگوار در مناطق مختلف جهان پراکنده شدند، پاره‌ای از احادیث در اختیار عده‌‌ای بود که دیگران از آن بی‌خبر بودند، و ماجرایی در مدینه یا دیگر نقاط رخ می‌داد و در پرتو حدیثی که در اختیار داشتند حکم آن را صادر می‌کردند، آنگاه همان واقعه در شهری دیگر به وقوع می‌پیوست ولی هیچ یک از اصحاب ساکن آنجا، حدیثی در اینباره در اختیار نداشتند، لذا از روی اجتهاد حکم صادر می‌کردند، سپس راجع به آن مسأله، نزد صحابه دیگری حدیثی از پیامبر آشکار می‌گردد. بنابراین هرگاه از صحابه نقل شده که در مسأله‌ای حکم به خلاف حدیث رسول الله</w:t>
      </w:r>
      <w:r w:rsidR="004F66F1" w:rsidRPr="00F047B2">
        <w:rPr>
          <w:rStyle w:val="Char6"/>
          <w:rFonts w:ascii="CTraditional Arabic" w:hAnsi="CTraditional Arabic" w:cs="CTraditional Arabic"/>
          <w:spacing w:val="-4"/>
          <w:rtl/>
        </w:rPr>
        <w:t xml:space="preserve"> ج</w:t>
      </w:r>
      <w:r w:rsidRPr="00F047B2">
        <w:rPr>
          <w:rStyle w:val="Char6"/>
          <w:spacing w:val="-4"/>
          <w:rtl/>
        </w:rPr>
        <w:t xml:space="preserve"> کرده‌اند، آسیبی به حدیث نمی‌رساند زیرا ایشان از آن خبر نداشته‌اند.</w:t>
      </w:r>
    </w:p>
    <w:p w:rsidR="00B02293" w:rsidRPr="004F66F1" w:rsidRDefault="00B02293" w:rsidP="00F047B2">
      <w:pPr>
        <w:widowControl w:val="0"/>
        <w:ind w:firstLine="284"/>
        <w:jc w:val="both"/>
        <w:rPr>
          <w:rStyle w:val="Char6"/>
          <w:rtl/>
        </w:rPr>
      </w:pPr>
      <w:r w:rsidRPr="004F66F1">
        <w:rPr>
          <w:rStyle w:val="Char6"/>
          <w:rtl/>
        </w:rPr>
        <w:t>ج-</w:t>
      </w:r>
      <w:r w:rsidR="00C94605" w:rsidRPr="004F66F1">
        <w:rPr>
          <w:rStyle w:val="Char6"/>
          <w:rFonts w:hint="cs"/>
          <w:rtl/>
        </w:rPr>
        <w:t xml:space="preserve"> </w:t>
      </w:r>
      <w:r w:rsidRPr="004F66F1">
        <w:rPr>
          <w:rStyle w:val="Char6"/>
          <w:rtl/>
        </w:rPr>
        <w:t>گاهی منشأ اختلاف در روایات، وجود اختلاف دیدگاه در نقل حالت و وضعیتی است که از پیامبر خدا</w:t>
      </w:r>
      <w:r w:rsidR="004F66F1" w:rsidRPr="004F66F1">
        <w:rPr>
          <w:rStyle w:val="Char6"/>
          <w:rFonts w:ascii="CTraditional Arabic" w:hAnsi="CTraditional Arabic" w:cs="CTraditional Arabic"/>
          <w:rtl/>
        </w:rPr>
        <w:t xml:space="preserve"> ج</w:t>
      </w:r>
      <w:r w:rsidRPr="004F66F1">
        <w:rPr>
          <w:rStyle w:val="Char6"/>
          <w:rtl/>
        </w:rPr>
        <w:t xml:space="preserve"> مشاهده کرده‌اند، و بیشتر اختلافات موجود در زمینه روایت از این علت سوم نشأت می‌گیرد. مانند اختلاف صحابه در نقل حجة الوداع که آیا پیامبر‌</w:t>
      </w:r>
      <w:r w:rsidR="004F66F1" w:rsidRPr="004F66F1">
        <w:rPr>
          <w:rStyle w:val="Char6"/>
          <w:rFonts w:ascii="CTraditional Arabic" w:hAnsi="CTraditional Arabic" w:cs="CTraditional Arabic"/>
          <w:rtl/>
        </w:rPr>
        <w:t xml:space="preserve"> ج</w:t>
      </w:r>
      <w:r w:rsidRPr="004F66F1">
        <w:rPr>
          <w:rStyle w:val="Char6"/>
          <w:rtl/>
        </w:rPr>
        <w:t xml:space="preserve"> </w:t>
      </w:r>
      <w:r w:rsidRPr="00F047B2">
        <w:rPr>
          <w:rStyle w:val="Char6"/>
          <w:spacing w:val="-4"/>
          <w:rtl/>
        </w:rPr>
        <w:t>به صورت ق</w:t>
      </w:r>
      <w:r w:rsidR="00BE5966" w:rsidRPr="00F047B2">
        <w:rPr>
          <w:rStyle w:val="Char6"/>
          <w:rFonts w:hint="cs"/>
          <w:spacing w:val="-4"/>
          <w:rtl/>
        </w:rPr>
        <w:t>ِ</w:t>
      </w:r>
      <w:r w:rsidRPr="00F047B2">
        <w:rPr>
          <w:rStyle w:val="Char6"/>
          <w:spacing w:val="-4"/>
          <w:rtl/>
        </w:rPr>
        <w:t>ران یا إفراد و یا تمتع</w:t>
      </w:r>
      <w:r w:rsidR="00AC47EA" w:rsidRPr="00F047B2">
        <w:rPr>
          <w:rStyle w:val="Char6"/>
          <w:spacing w:val="-4"/>
          <w:rtl/>
        </w:rPr>
        <w:footnoteReference w:id="221"/>
      </w:r>
      <w:r w:rsidRPr="00F047B2">
        <w:rPr>
          <w:rStyle w:val="Char6"/>
          <w:spacing w:val="-4"/>
          <w:rtl/>
        </w:rPr>
        <w:t xml:space="preserve"> حج را بجا آورد، چون عده‌ای دیدند پیامبر</w:t>
      </w:r>
      <w:r w:rsidR="004F66F1" w:rsidRPr="00F047B2">
        <w:rPr>
          <w:rStyle w:val="Char6"/>
          <w:rFonts w:ascii="CTraditional Arabic" w:hAnsi="CTraditional Arabic" w:cs="CTraditional Arabic"/>
          <w:spacing w:val="-4"/>
          <w:rtl/>
        </w:rPr>
        <w:t xml:space="preserve"> ج</w:t>
      </w:r>
      <w:r w:rsidRPr="004F66F1">
        <w:rPr>
          <w:rStyle w:val="Char6"/>
          <w:rtl/>
        </w:rPr>
        <w:t xml:space="preserve"> احرام را به حج بست، لذا روایت کردند که ایش</w:t>
      </w:r>
      <w:r w:rsidR="00C94605" w:rsidRPr="004F66F1">
        <w:rPr>
          <w:rStyle w:val="Char6"/>
          <w:rtl/>
        </w:rPr>
        <w:t>ان بصورت إفراد حج را انجام داده</w:t>
      </w:r>
      <w:r w:rsidR="00C94605" w:rsidRPr="004F66F1">
        <w:rPr>
          <w:rStyle w:val="Char6"/>
          <w:rFonts w:hint="eastAsia"/>
          <w:rtl/>
        </w:rPr>
        <w:t>‌</w:t>
      </w:r>
      <w:r w:rsidRPr="004F66F1">
        <w:rPr>
          <w:rStyle w:val="Char6"/>
          <w:rtl/>
        </w:rPr>
        <w:t>است، عده‌ای دیگر دیدند اعمال عمره را با حج همراه کرد، لذا روایت نموده‌اند که ایشان حج قِران انجام داده‌اند. و کسی که روایت کرده حج پیامبر تمتع بود، مقصودش تمتع لغوی بوده نه تمتع شرعی.</w:t>
      </w:r>
    </w:p>
    <w:p w:rsidR="00B02293" w:rsidRPr="004F66F1" w:rsidRDefault="00B02293" w:rsidP="00B02293">
      <w:pPr>
        <w:ind w:firstLine="284"/>
        <w:jc w:val="both"/>
        <w:rPr>
          <w:rStyle w:val="Char6"/>
          <w:rtl/>
        </w:rPr>
      </w:pPr>
      <w:r w:rsidRPr="004F66F1">
        <w:rPr>
          <w:rStyle w:val="Char6"/>
          <w:rtl/>
        </w:rPr>
        <w:t>د- گاهی اختلاف روایت از صحابه، از اختلاف نظر در فهم آنچه از پیامبر روایت شده یا روش جمع میان احادیثی که به ظاهر تعارض دارند یا در علت و یا در ترجیح نصی بر نصی دیگر نشأت می‌گیرد.</w:t>
      </w:r>
    </w:p>
    <w:p w:rsidR="00B02293" w:rsidRPr="004F66F1" w:rsidRDefault="00F047B2" w:rsidP="00C94605">
      <w:pPr>
        <w:ind w:firstLine="284"/>
        <w:jc w:val="both"/>
        <w:rPr>
          <w:rStyle w:val="Char6"/>
          <w:rtl/>
        </w:rPr>
      </w:pPr>
      <w:r>
        <w:rPr>
          <w:rStyle w:val="Char6"/>
          <w:rFonts w:ascii="Traditional Arabic" w:hAnsi="Traditional Arabic" w:cs="Traditional Arabic"/>
          <w:rtl/>
        </w:rPr>
        <w:t>ﻫ</w:t>
      </w:r>
      <w:r w:rsidR="00C94605" w:rsidRPr="004F66F1">
        <w:rPr>
          <w:rStyle w:val="Char6"/>
          <w:rFonts w:hint="cs"/>
          <w:rtl/>
        </w:rPr>
        <w:t>-</w:t>
      </w:r>
      <w:r w:rsidR="00B02293" w:rsidRPr="004F66F1">
        <w:rPr>
          <w:rStyle w:val="Char6"/>
          <w:rtl/>
        </w:rPr>
        <w:t xml:space="preserve"> و گاهی هم اختلاف از این امر سر چشمه می‌گیرد که چون در متن حدیث عام، خاص، مطلق، مقید، مجمل و یا مبینی وجود دارد. از آنجا که برخی حدیث را بر عمومش پذیرفته‌اند، و برخی آن را خاص کرده‌اند، و</w:t>
      </w:r>
      <w:r w:rsidR="00C94605" w:rsidRPr="004F66F1">
        <w:rPr>
          <w:rStyle w:val="Char6"/>
          <w:rFonts w:hint="cs"/>
          <w:rtl/>
        </w:rPr>
        <w:t xml:space="preserve"> </w:t>
      </w:r>
      <w:r w:rsidR="00B02293" w:rsidRPr="004F66F1">
        <w:rPr>
          <w:rStyle w:val="Char6"/>
          <w:rtl/>
        </w:rPr>
        <w:t>برخی معتقدند که مراد حدیث اطلاق است و برخی آن را مقید می‌دانند. و اختلافاتی دیگر در این زمینه. لذا کسی که در منابع و مطالعات اصیل اسلامی به دقت نیاندیشد، در وهله‌ی نخست گمان می‌برد تناقض وجود دارد و اثری از آثار جعل و اختراع حدیث به شمار می‌آید، ولی اگر در ژرفای آن فرو رود و</w:t>
      </w:r>
      <w:r w:rsidR="00C94605" w:rsidRPr="004F66F1">
        <w:rPr>
          <w:rStyle w:val="Char6"/>
          <w:rtl/>
        </w:rPr>
        <w:t xml:space="preserve"> بدور از هر گونه گرایشات و تعصب</w:t>
      </w:r>
      <w:r w:rsidR="00C94605" w:rsidRPr="004F66F1">
        <w:rPr>
          <w:rStyle w:val="Char6"/>
          <w:rFonts w:hint="eastAsia"/>
          <w:rtl/>
        </w:rPr>
        <w:t>‌</w:t>
      </w:r>
      <w:r w:rsidR="00B02293" w:rsidRPr="004F66F1">
        <w:rPr>
          <w:rStyle w:val="Char6"/>
          <w:rtl/>
        </w:rPr>
        <w:t>ورزی</w:t>
      </w:r>
      <w:r w:rsidR="00C94605" w:rsidRPr="004F66F1">
        <w:rPr>
          <w:rStyle w:val="Char6"/>
          <w:rFonts w:hint="eastAsia"/>
          <w:rtl/>
        </w:rPr>
        <w:t>‌</w:t>
      </w:r>
      <w:r w:rsidR="00B02293" w:rsidRPr="004F66F1">
        <w:rPr>
          <w:rStyle w:val="Char6"/>
          <w:rtl/>
        </w:rPr>
        <w:t>ها به تحقیق و مطالعه در آن بپردازد حق و واقعی بودنش برایش نمایان می‌گردد.</w:t>
      </w:r>
    </w:p>
    <w:p w:rsidR="00B02293" w:rsidRPr="004F66F1" w:rsidRDefault="00B02293" w:rsidP="00B02293">
      <w:pPr>
        <w:pStyle w:val="a4"/>
        <w:rPr>
          <w:caps/>
          <w:rtl/>
        </w:rPr>
      </w:pPr>
      <w:bookmarkStart w:id="633" w:name="_Toc354652284"/>
      <w:bookmarkStart w:id="634" w:name="_Toc432786067"/>
      <w:bookmarkStart w:id="635" w:name="_Toc433011552"/>
      <w:r w:rsidRPr="004F66F1">
        <w:rPr>
          <w:caps/>
          <w:rtl/>
        </w:rPr>
        <w:t>پاسخ شبهه‌ی سوم:</w:t>
      </w:r>
      <w:bookmarkEnd w:id="633"/>
      <w:bookmarkEnd w:id="634"/>
      <w:bookmarkEnd w:id="635"/>
      <w:r w:rsidRPr="004F66F1">
        <w:rPr>
          <w:caps/>
          <w:rtl/>
        </w:rPr>
        <w:t xml:space="preserve"> </w:t>
      </w:r>
    </w:p>
    <w:p w:rsidR="00C94605" w:rsidRPr="00F047B2" w:rsidRDefault="00B02293" w:rsidP="0048456B">
      <w:pPr>
        <w:widowControl w:val="0"/>
        <w:ind w:firstLine="284"/>
        <w:jc w:val="both"/>
        <w:rPr>
          <w:caps/>
          <w:spacing w:val="-2"/>
          <w:rtl/>
        </w:rPr>
      </w:pPr>
      <w:r w:rsidRPr="00F047B2">
        <w:rPr>
          <w:rStyle w:val="Char6"/>
          <w:spacing w:val="-2"/>
          <w:rtl/>
        </w:rPr>
        <w:t>گولدزیهر می‌پندارد امویان از دانشمندان و محدثانی همچون امام زهری سوء استفاده کرده و ایشان احادیثی از قبیل حدیث:</w:t>
      </w:r>
      <w:r w:rsidR="00C94605" w:rsidRPr="00F047B2">
        <w:rPr>
          <w:rStyle w:val="Char6"/>
          <w:rFonts w:hint="cs"/>
          <w:spacing w:val="-2"/>
          <w:rtl/>
        </w:rPr>
        <w:t xml:space="preserve"> </w:t>
      </w:r>
      <w:r w:rsidR="00C94605" w:rsidRPr="00F047B2">
        <w:rPr>
          <w:rFonts w:ascii="AGA Arabesque" w:hAnsi="AGA Arabesque" w:cs="Traditional Arabic" w:hint="cs"/>
          <w:caps/>
          <w:spacing w:val="-2"/>
          <w:rtl/>
          <w:lang w:bidi="fa-IR"/>
        </w:rPr>
        <w:t>«</w:t>
      </w:r>
      <w:r w:rsidRPr="00F047B2">
        <w:rPr>
          <w:rStyle w:val="Char2"/>
          <w:caps/>
          <w:spacing w:val="-2"/>
          <w:rtl/>
        </w:rPr>
        <w:t>لَا تُشَدُّ الرِّحَالُ إِلَّا إِلَى ثَلَاثَةِ مَسَاجِدَ مَسْجِدِي هَذَا وَالْمَسْجِدِ الْحَرَامِ وَالْمَسْجِدِ الْأَقْصَى</w:t>
      </w:r>
      <w:r w:rsidR="00C94605" w:rsidRPr="00F047B2">
        <w:rPr>
          <w:rFonts w:ascii="AGA Arabesque" w:hAnsi="AGA Arabesque" w:cs="Traditional Arabic" w:hint="cs"/>
          <w:caps/>
          <w:spacing w:val="-2"/>
          <w:rtl/>
          <w:lang w:bidi="fa-IR"/>
        </w:rPr>
        <w:t>»</w:t>
      </w:r>
      <w:r w:rsidR="00C94605" w:rsidRPr="00F047B2">
        <w:rPr>
          <w:rStyle w:val="Char6"/>
          <w:rFonts w:hint="cs"/>
          <w:spacing w:val="-2"/>
          <w:rtl/>
        </w:rPr>
        <w:t>.</w:t>
      </w:r>
      <w:r w:rsidRPr="00F047B2">
        <w:rPr>
          <w:rStyle w:val="Char6"/>
          <w:spacing w:val="-2"/>
          <w:rtl/>
        </w:rPr>
        <w:t xml:space="preserve"> </w:t>
      </w:r>
      <w:r w:rsidR="00C94605" w:rsidRPr="00F047B2">
        <w:rPr>
          <w:rFonts w:ascii="AGA Arabesque" w:hAnsi="AGA Arabesque" w:cs="Traditional Arabic" w:hint="cs"/>
          <w:caps/>
          <w:spacing w:val="-2"/>
          <w:sz w:val="26"/>
          <w:szCs w:val="26"/>
          <w:rtl/>
          <w:lang w:bidi="fa-IR"/>
        </w:rPr>
        <w:t>«</w:t>
      </w:r>
      <w:r w:rsidR="00C94605" w:rsidRPr="00F047B2">
        <w:rPr>
          <w:rStyle w:val="Charc"/>
          <w:spacing w:val="-2"/>
          <w:rtl/>
        </w:rPr>
        <w:t>بار سفر جز به</w:t>
      </w:r>
      <w:r w:rsidR="00C94605" w:rsidRPr="00F047B2">
        <w:rPr>
          <w:rStyle w:val="Charc"/>
          <w:rFonts w:hint="eastAsia"/>
          <w:spacing w:val="-2"/>
          <w:rtl/>
        </w:rPr>
        <w:t>‌</w:t>
      </w:r>
      <w:r w:rsidRPr="00F047B2">
        <w:rPr>
          <w:rStyle w:val="Charc"/>
          <w:spacing w:val="-2"/>
          <w:rtl/>
        </w:rPr>
        <w:t>سوی سه مسجد بسته نمی‌شود. این مسجد من، مسجد الحرام و مسجد الاقصی</w:t>
      </w:r>
      <w:r w:rsidR="00C94605" w:rsidRPr="00F047B2">
        <w:rPr>
          <w:rFonts w:ascii="AGA Arabesque" w:hAnsi="AGA Arabesque" w:cs="Traditional Arabic" w:hint="cs"/>
          <w:caps/>
          <w:spacing w:val="-2"/>
          <w:sz w:val="26"/>
          <w:szCs w:val="26"/>
          <w:rtl/>
          <w:lang w:bidi="fa-IR"/>
        </w:rPr>
        <w:t>»</w:t>
      </w:r>
      <w:r w:rsidRPr="00F047B2">
        <w:rPr>
          <w:rStyle w:val="Char6"/>
          <w:spacing w:val="-2"/>
          <w:rtl/>
        </w:rPr>
        <w:t xml:space="preserve"> را برای آنان جعل کرده‌اند. هدف زیهر فرو ریختن پایه‌ی بنیادی است که علم روایت در اسلام بر آن مبتنی می‌باشد، و آنها راویان حدیث هستند. او می‌خواهد بگوید ایشان دنباله رو خواسته‌های خلفا و فرمانروایان بوده‌اند، وقتی زهری که پرچمدار حافظان و از بزرگان و چهره‌های سر‌شناسی است که احادیث پیامبر را منتشر ساخته است، از چنین حال و وضع بر خوردار باشد، وای به حال دیگر راویانی که از لحاظ دانش و بزرگی پایین‌تر از زهری هستند. آیا خشنود کردن حکام و امراء، راویان بزرگ را به هوای جعل حدیث انداخته است؟ مشخص است که مقصود آنان از طعن و تحقیر زهری و امثال او زیر سؤال بردن مقام و منزلت ایشان به صورتی خاص و در چارچوبی گسترده‌تر همه‌ی راویان است. در گذشته در پاسخ اجمالی به این حدیث سخنان زیادی گفتم، و افترای او راجع به جعلی بودن این حدیث و همچنین پندار نادرستشان درباره‌ی جعل آن برای بیت المقدس و دیگر مناطق سرزمین شام به رشته‌ی تحریر در آوردیم و لذا نیازی به تکرار آنها وجود ندارد. </w:t>
      </w:r>
    </w:p>
    <w:p w:rsidR="00B02293" w:rsidRPr="004F66F1" w:rsidRDefault="00B02293" w:rsidP="00CE696B">
      <w:pPr>
        <w:pStyle w:val="a4"/>
        <w:rPr>
          <w:caps/>
          <w:rtl/>
        </w:rPr>
      </w:pPr>
      <w:bookmarkStart w:id="636" w:name="_Toc354652285"/>
      <w:bookmarkStart w:id="637" w:name="_Toc432786068"/>
      <w:bookmarkStart w:id="638" w:name="_Toc433011553"/>
      <w:r w:rsidRPr="004F66F1">
        <w:rPr>
          <w:caps/>
          <w:rtl/>
        </w:rPr>
        <w:t>-9-</w:t>
      </w:r>
      <w:bookmarkStart w:id="639" w:name="_Toc354652286"/>
      <w:bookmarkStart w:id="640" w:name="_Toc432786069"/>
      <w:bookmarkEnd w:id="636"/>
      <w:bookmarkEnd w:id="637"/>
      <w:r w:rsidR="00CE696B">
        <w:rPr>
          <w:rFonts w:hint="cs"/>
          <w:caps/>
          <w:rtl/>
        </w:rPr>
        <w:br/>
      </w:r>
      <w:r w:rsidRPr="004F66F1">
        <w:rPr>
          <w:caps/>
          <w:rtl/>
        </w:rPr>
        <w:t>پاسخ شبهه‌ی چهارم:</w:t>
      </w:r>
      <w:bookmarkEnd w:id="638"/>
      <w:bookmarkEnd w:id="639"/>
      <w:bookmarkEnd w:id="640"/>
    </w:p>
    <w:p w:rsidR="00C94605" w:rsidRPr="004F66F1" w:rsidRDefault="00B02293" w:rsidP="00C94605">
      <w:pPr>
        <w:ind w:firstLine="284"/>
        <w:jc w:val="both"/>
        <w:rPr>
          <w:rStyle w:val="Char6"/>
          <w:rtl/>
        </w:rPr>
      </w:pPr>
      <w:r w:rsidRPr="004F66F1">
        <w:rPr>
          <w:rStyle w:val="Char6"/>
          <w:rtl/>
        </w:rPr>
        <w:t xml:space="preserve"> (در ترکیب شبهات، شبهه‌ی نهم است.)</w:t>
      </w:r>
    </w:p>
    <w:p w:rsidR="00B02293" w:rsidRPr="004F66F1" w:rsidRDefault="00C94605" w:rsidP="00AA5822">
      <w:pPr>
        <w:ind w:firstLine="284"/>
        <w:jc w:val="both"/>
        <w:rPr>
          <w:rStyle w:val="Char6"/>
          <w:rtl/>
        </w:rPr>
      </w:pPr>
      <w:r w:rsidRPr="00F047B2">
        <w:rPr>
          <w:rStyle w:val="Char6"/>
          <w:rFonts w:hint="cs"/>
          <w:spacing w:val="-2"/>
          <w:rtl/>
        </w:rPr>
        <w:t xml:space="preserve">1- </w:t>
      </w:r>
      <w:r w:rsidR="00B02293" w:rsidRPr="00F047B2">
        <w:rPr>
          <w:rStyle w:val="Char6"/>
          <w:spacing w:val="-2"/>
          <w:rtl/>
        </w:rPr>
        <w:t>آنچه</w:t>
      </w:r>
      <w:r w:rsidRPr="00F047B2">
        <w:rPr>
          <w:rStyle w:val="Char6"/>
          <w:spacing w:val="-2"/>
          <w:rtl/>
        </w:rPr>
        <w:t xml:space="preserve"> گولد زیهر خاورشناس یهودیِ کینه</w:t>
      </w:r>
      <w:r w:rsidRPr="00F047B2">
        <w:rPr>
          <w:rStyle w:val="Char6"/>
          <w:rFonts w:hint="eastAsia"/>
          <w:spacing w:val="-2"/>
          <w:rtl/>
        </w:rPr>
        <w:t>‌</w:t>
      </w:r>
      <w:r w:rsidR="00B02293" w:rsidRPr="00F047B2">
        <w:rPr>
          <w:rStyle w:val="Char6"/>
          <w:spacing w:val="-2"/>
          <w:rtl/>
        </w:rPr>
        <w:t>توز، علیه سنت و راویانش می‌پندارد مبنی بر جعل احکامی که با دیدگاه ساکنان مدینه سازگاری ندارد، مانند سایر گمانه زن</w:t>
      </w:r>
      <w:r w:rsidRPr="00F047B2">
        <w:rPr>
          <w:rStyle w:val="Char6"/>
          <w:spacing w:val="-2"/>
          <w:rtl/>
        </w:rPr>
        <w:t>ی او مبتنی بر حدس، گمان و زیاده</w:t>
      </w:r>
      <w:r w:rsidRPr="00F047B2">
        <w:rPr>
          <w:rStyle w:val="Char6"/>
          <w:rFonts w:hint="eastAsia"/>
          <w:spacing w:val="-2"/>
          <w:rtl/>
        </w:rPr>
        <w:t>‌</w:t>
      </w:r>
      <w:r w:rsidR="00B02293" w:rsidRPr="00F047B2">
        <w:rPr>
          <w:rStyle w:val="Char6"/>
          <w:spacing w:val="-2"/>
          <w:rtl/>
        </w:rPr>
        <w:t>گویی است. و سخن کسی است که اطلاعی از جامعه‌ی اسلامی در این دوران نداشته و یا اطلاع دارد ولی هدفش اقدام جنایات‌کارانه و وارد کردن اتهام است. همانا بسیاری از صغار صحابه</w:t>
      </w:r>
      <w:r w:rsidRPr="00F047B2">
        <w:rPr>
          <w:rStyle w:val="Char6"/>
          <w:rFonts w:hint="cs"/>
          <w:spacing w:val="-2"/>
          <w:rtl/>
        </w:rPr>
        <w:t xml:space="preserve"> </w:t>
      </w:r>
      <w:r w:rsidR="00B02293" w:rsidRPr="00F047B2">
        <w:rPr>
          <w:rStyle w:val="Char6"/>
          <w:spacing w:val="-2"/>
          <w:rtl/>
        </w:rPr>
        <w:t>(کسانی که در سن کم پیامبر</w:t>
      </w:r>
      <w:r w:rsidR="004F66F1" w:rsidRPr="00F047B2">
        <w:rPr>
          <w:rStyle w:val="Char6"/>
          <w:rFonts w:ascii="CTraditional Arabic" w:hAnsi="CTraditional Arabic" w:cs="CTraditional Arabic"/>
          <w:spacing w:val="-2"/>
          <w:rtl/>
        </w:rPr>
        <w:t xml:space="preserve"> ج</w:t>
      </w:r>
      <w:r w:rsidR="00B02293" w:rsidRPr="004F66F1">
        <w:rPr>
          <w:rStyle w:val="Char6"/>
          <w:rtl/>
        </w:rPr>
        <w:t xml:space="preserve"> را ملاقات کردند) وجود داشتند، و همچنین تابعینی که جان و مال خویش را فدای دین کرده و در راه ابلاغ دین، از هیچ کس جز خدا ترس به دل نداشتند، با وجود اینها و</w:t>
      </w:r>
      <w:r w:rsidR="00F3074E">
        <w:rPr>
          <w:rStyle w:val="Char6"/>
          <w:rtl/>
        </w:rPr>
        <w:t xml:space="preserve"> </w:t>
      </w:r>
      <w:r w:rsidR="00B02293" w:rsidRPr="00F047B2">
        <w:rPr>
          <w:rStyle w:val="Char6"/>
          <w:spacing w:val="-2"/>
          <w:rtl/>
        </w:rPr>
        <w:t xml:space="preserve">بخاطر ترس و واهمه از خشم و غضب مردم، برای حاکم یا امیری امکان نداشت چیزی را به دین اضاف کند یا اینکه آن را تغییر دهد. چرا که مسلمانان در کمین </w:t>
      </w:r>
      <w:r w:rsidR="00AA5822" w:rsidRPr="00F047B2">
        <w:rPr>
          <w:rStyle w:val="Char6"/>
          <w:rFonts w:hint="cs"/>
          <w:spacing w:val="-2"/>
          <w:rtl/>
        </w:rPr>
        <w:t>جاعلان</w:t>
      </w:r>
      <w:r w:rsidR="00B02293" w:rsidRPr="00F047B2">
        <w:rPr>
          <w:rStyle w:val="Char6"/>
          <w:spacing w:val="-2"/>
          <w:rtl/>
        </w:rPr>
        <w:t xml:space="preserve"> نشسته بودند و نمی‌گذاشتند به چنان اقدام گستاخانه‌ای دست بزنند. در پاره‌ای از تغییرات در عبادات، بر آنها اعتراضات شدیدی گرفتند، با این حال که آنها برای کار خود تأویل داشتند چنانکه خواهد آمد. و اینک چند نمونه از مراقبت شدید دانشمندان دلسوز از خلفا و حکام و </w:t>
      </w:r>
      <w:r w:rsidR="00AA5822" w:rsidRPr="00F047B2">
        <w:rPr>
          <w:rStyle w:val="Char6"/>
          <w:rFonts w:hint="cs"/>
          <w:spacing w:val="-2"/>
          <w:rtl/>
        </w:rPr>
        <w:t>مخالفت</w:t>
      </w:r>
      <w:r w:rsidR="00B02293" w:rsidRPr="00F047B2">
        <w:rPr>
          <w:rStyle w:val="Char6"/>
          <w:spacing w:val="-2"/>
          <w:rtl/>
        </w:rPr>
        <w:t xml:space="preserve"> تند‌شان </w:t>
      </w:r>
      <w:r w:rsidRPr="00F047B2">
        <w:rPr>
          <w:rStyle w:val="Char6"/>
          <w:spacing w:val="-2"/>
          <w:rtl/>
        </w:rPr>
        <w:t>با آنان هر</w:t>
      </w:r>
      <w:r w:rsidR="00B02293" w:rsidRPr="00F047B2">
        <w:rPr>
          <w:rStyle w:val="Char6"/>
          <w:spacing w:val="-2"/>
          <w:rtl/>
        </w:rPr>
        <w:t>گاه می‌خواستند چیزی را تغییر دهند:</w:t>
      </w:r>
    </w:p>
    <w:p w:rsidR="00B02293" w:rsidRPr="004F66F1" w:rsidRDefault="00B02293" w:rsidP="00F047B2">
      <w:pPr>
        <w:widowControl w:val="0"/>
        <w:ind w:firstLine="284"/>
        <w:jc w:val="both"/>
        <w:rPr>
          <w:rStyle w:val="Char6"/>
          <w:rtl/>
        </w:rPr>
      </w:pPr>
      <w:r w:rsidRPr="004F66F1">
        <w:rPr>
          <w:rStyle w:val="Char6"/>
          <w:rtl/>
        </w:rPr>
        <w:t>امام ذهبی در کتاب تذکرة الحفاظ، در حین بحث از شرح حال صحابی بزرگوار ابن عمر</w:t>
      </w:r>
      <w:r w:rsidR="00F047B2">
        <w:rPr>
          <w:rStyle w:val="Char6"/>
          <w:rFonts w:hint="cs"/>
          <w:rtl/>
        </w:rPr>
        <w:t xml:space="preserve"> </w:t>
      </w:r>
      <w:r w:rsidR="00C94605" w:rsidRPr="004F66F1">
        <w:rPr>
          <w:rFonts w:ascii="AGA Arabesque" w:hAnsi="AGA Arabesque" w:cs="CTraditional Arabic" w:hint="cs"/>
          <w:caps/>
          <w:rtl/>
          <w:lang w:bidi="fa-IR"/>
        </w:rPr>
        <w:t>ب</w:t>
      </w:r>
      <w:r w:rsidR="00C94605" w:rsidRPr="004F66F1">
        <w:rPr>
          <w:rStyle w:val="Char6"/>
          <w:rFonts w:hint="cs"/>
          <w:rtl/>
        </w:rPr>
        <w:t xml:space="preserve"> </w:t>
      </w:r>
      <w:r w:rsidRPr="00F047B2">
        <w:rPr>
          <w:rStyle w:val="Char6"/>
          <w:spacing w:val="-4"/>
          <w:rtl/>
        </w:rPr>
        <w:t>روایت می‌کند که ایشان در حالی که حجّاج خطبه ایراد می‌کرد، بر‌خاست و گفت: دشمن خدا حرام</w:t>
      </w:r>
      <w:r w:rsidR="00C94605" w:rsidRPr="00F047B2">
        <w:rPr>
          <w:rStyle w:val="Char6"/>
          <w:rFonts w:hint="eastAsia"/>
          <w:spacing w:val="-4"/>
          <w:rtl/>
        </w:rPr>
        <w:t>‌</w:t>
      </w:r>
      <w:r w:rsidRPr="00F047B2">
        <w:rPr>
          <w:rStyle w:val="Char6"/>
          <w:spacing w:val="-4"/>
          <w:rtl/>
        </w:rPr>
        <w:t>های خدا حلال شمرده، خانه‌ی او را ویران کرده و</w:t>
      </w:r>
      <w:r w:rsidR="00C94605" w:rsidRPr="00F047B2">
        <w:rPr>
          <w:rStyle w:val="Char6"/>
          <w:rFonts w:hint="cs"/>
          <w:spacing w:val="-4"/>
          <w:rtl/>
        </w:rPr>
        <w:t xml:space="preserve"> </w:t>
      </w:r>
      <w:r w:rsidRPr="00F047B2">
        <w:rPr>
          <w:rStyle w:val="Char6"/>
          <w:spacing w:val="-4"/>
          <w:rtl/>
        </w:rPr>
        <w:t>دوستان خداوند را از پای درآورده است!! حجاج گفت: این کیست؟ گفتند؟ عبدالله بن عمر</w:t>
      </w:r>
      <w:r w:rsidR="00F047B2" w:rsidRPr="00F047B2">
        <w:rPr>
          <w:rStyle w:val="Char6"/>
          <w:rFonts w:hint="cs"/>
          <w:spacing w:val="-4"/>
          <w:rtl/>
        </w:rPr>
        <w:t xml:space="preserve"> </w:t>
      </w:r>
      <w:r w:rsidR="00C94605" w:rsidRPr="00F047B2">
        <w:rPr>
          <w:rFonts w:ascii="AGA Arabesque" w:hAnsi="AGA Arabesque" w:cs="CTraditional Arabic" w:hint="cs"/>
          <w:caps/>
          <w:spacing w:val="-4"/>
          <w:rtl/>
          <w:lang w:bidi="fa-IR"/>
        </w:rPr>
        <w:t>ب</w:t>
      </w:r>
      <w:r w:rsidRPr="004F66F1">
        <w:rPr>
          <w:rStyle w:val="Char6"/>
          <w:rtl/>
        </w:rPr>
        <w:t xml:space="preserve"> است. گفت: ای شیخ خرف ما! ساکت شو</w:t>
      </w:r>
      <w:r w:rsidRPr="00F047B2">
        <w:rPr>
          <w:rStyle w:val="Char6"/>
          <w:vertAlign w:val="superscript"/>
          <w:rtl/>
        </w:rPr>
        <w:footnoteReference w:id="222"/>
      </w:r>
      <w:r w:rsidRPr="004F66F1">
        <w:rPr>
          <w:rStyle w:val="Char6"/>
          <w:rtl/>
        </w:rPr>
        <w:t>. باز از او روایت شده که حجاج در حین ایراد خطبه گفت: عبدالله بن زبیر سخنان خدا را تغییر داده است. ابن عمر گفت: دروغ گفتی نه ابن زبیر و نه تو نمی‌</w:t>
      </w:r>
      <w:r w:rsidR="00C94605" w:rsidRPr="004F66F1">
        <w:rPr>
          <w:rStyle w:val="Char6"/>
          <w:rtl/>
        </w:rPr>
        <w:t>توانید کلام خدا را تحریف نمایید</w:t>
      </w:r>
      <w:r w:rsidRPr="004F66F1">
        <w:rPr>
          <w:rStyle w:val="Char6"/>
          <w:rtl/>
        </w:rPr>
        <w:t>!!!</w:t>
      </w:r>
      <w:r w:rsidR="00C94605" w:rsidRPr="004F66F1">
        <w:rPr>
          <w:rStyle w:val="Char6"/>
          <w:rFonts w:hint="cs"/>
          <w:rtl/>
        </w:rPr>
        <w:t>.</w:t>
      </w:r>
      <w:r w:rsidRPr="004F66F1">
        <w:rPr>
          <w:rStyle w:val="Char6"/>
          <w:rtl/>
        </w:rPr>
        <w:t xml:space="preserve"> حجاج گفت: تو پیرمرد خرفی هستی، ابن عمر</w:t>
      </w:r>
      <w:r w:rsidR="00F047B2">
        <w:rPr>
          <w:rStyle w:val="Char6"/>
          <w:rFonts w:hint="cs"/>
          <w:rtl/>
        </w:rPr>
        <w:t xml:space="preserve"> </w:t>
      </w:r>
      <w:r w:rsidR="00C94605" w:rsidRPr="004F66F1">
        <w:rPr>
          <w:rFonts w:ascii="AGA Arabesque" w:hAnsi="AGA Arabesque" w:cs="CTraditional Arabic" w:hint="cs"/>
          <w:caps/>
          <w:rtl/>
          <w:lang w:bidi="fa-IR"/>
        </w:rPr>
        <w:t>ب</w:t>
      </w:r>
      <w:r w:rsidRPr="004F66F1">
        <w:rPr>
          <w:rStyle w:val="Char6"/>
          <w:rtl/>
        </w:rPr>
        <w:t xml:space="preserve"> پاسخ داد: اگر تکرار کنی تکرار می‌کنم. حجاج آن کسی بود که علیه امت اسلامی تند و سنگدل بود، جهت خوار کردن امت کوشش کرد و هر صدای را در نطفه خفه کرد ولی شنیدی ابن عمر</w:t>
      </w:r>
      <w:r w:rsidR="00F047B2">
        <w:rPr>
          <w:rStyle w:val="Char6"/>
          <w:rFonts w:hint="cs"/>
          <w:rtl/>
        </w:rPr>
        <w:t xml:space="preserve"> </w:t>
      </w:r>
      <w:r w:rsidR="00C94605" w:rsidRPr="004F66F1">
        <w:rPr>
          <w:rFonts w:ascii="AGA Arabesque" w:hAnsi="AGA Arabesque" w:cs="CTraditional Arabic" w:hint="cs"/>
          <w:caps/>
          <w:rtl/>
          <w:lang w:bidi="fa-IR"/>
        </w:rPr>
        <w:t>ب</w:t>
      </w:r>
      <w:r w:rsidRPr="004F66F1">
        <w:rPr>
          <w:rStyle w:val="Char6"/>
          <w:rtl/>
        </w:rPr>
        <w:t xml:space="preserve"> با شهامت هر چه تمامتر رو در روی او ایستاد و پاسخش را داد. </w:t>
      </w:r>
    </w:p>
    <w:p w:rsidR="00B02293" w:rsidRPr="004F66F1" w:rsidRDefault="00B02293" w:rsidP="00B02293">
      <w:pPr>
        <w:ind w:firstLine="284"/>
        <w:jc w:val="both"/>
        <w:rPr>
          <w:rStyle w:val="Char6"/>
          <w:rtl/>
        </w:rPr>
      </w:pPr>
      <w:r w:rsidRPr="004F66F1">
        <w:rPr>
          <w:rStyle w:val="Char6"/>
          <w:rtl/>
        </w:rPr>
        <w:t>پس چطور ممکن است امویان با جعل احکام، حال و هوای دیگری به دستگاه حکومت خویش بدهند و مورد اعتراض و نکوهش قرار نگیرند، لذا حرکت جعل احکام از آن دوران آغاز نشد بل</w:t>
      </w:r>
      <w:r w:rsidR="00C94605" w:rsidRPr="004F66F1">
        <w:rPr>
          <w:rStyle w:val="Char6"/>
          <w:rtl/>
        </w:rPr>
        <w:t>که پس از آن، وقتی تعصب</w:t>
      </w:r>
      <w:r w:rsidR="00C94605" w:rsidRPr="004F66F1">
        <w:rPr>
          <w:rStyle w:val="Char6"/>
          <w:rFonts w:hint="eastAsia"/>
          <w:rtl/>
        </w:rPr>
        <w:t>‌</w:t>
      </w:r>
      <w:r w:rsidRPr="004F66F1">
        <w:rPr>
          <w:rStyle w:val="Char6"/>
          <w:rtl/>
        </w:rPr>
        <w:t>ورزی</w:t>
      </w:r>
      <w:r w:rsidR="00C94605" w:rsidRPr="004F66F1">
        <w:rPr>
          <w:rStyle w:val="Char6"/>
          <w:rFonts w:hint="eastAsia"/>
          <w:rtl/>
        </w:rPr>
        <w:t>‌</w:t>
      </w:r>
      <w:r w:rsidRPr="004F66F1">
        <w:rPr>
          <w:rStyle w:val="Char6"/>
          <w:rtl/>
        </w:rPr>
        <w:t>های مذهبی پدید آمد و اختلافات فقهی شدت گرفت جنبش جعل احادیث سر بر آورد. اگر دانشمندان در ا</w:t>
      </w:r>
      <w:r w:rsidR="00C94605" w:rsidRPr="004F66F1">
        <w:rPr>
          <w:rStyle w:val="Char6"/>
          <w:rtl/>
        </w:rPr>
        <w:t>حادیث متعلق به فضایل اخلاقی سهل</w:t>
      </w:r>
      <w:r w:rsidR="00C94605" w:rsidRPr="004F66F1">
        <w:rPr>
          <w:rStyle w:val="Char6"/>
          <w:rFonts w:hint="eastAsia"/>
          <w:rtl/>
        </w:rPr>
        <w:t>‌</w:t>
      </w:r>
      <w:r w:rsidRPr="004F66F1">
        <w:rPr>
          <w:rStyle w:val="Char6"/>
          <w:rtl/>
        </w:rPr>
        <w:t>انگا</w:t>
      </w:r>
      <w:r w:rsidR="00C94605" w:rsidRPr="004F66F1">
        <w:rPr>
          <w:rStyle w:val="Char6"/>
          <w:rtl/>
        </w:rPr>
        <w:t>ری کرده باشند همه‌ی آنان بر سخت</w:t>
      </w:r>
      <w:r w:rsidR="00C94605" w:rsidRPr="004F66F1">
        <w:rPr>
          <w:rStyle w:val="Char6"/>
          <w:rFonts w:hint="eastAsia"/>
          <w:rtl/>
        </w:rPr>
        <w:t>‌</w:t>
      </w:r>
      <w:r w:rsidRPr="004F66F1">
        <w:rPr>
          <w:rStyle w:val="Char6"/>
          <w:rtl/>
        </w:rPr>
        <w:t>گیری در احادیث احکام اتفاق نظر دارند، زیرا شناخت حلال و حرام مبتنی بر آنها می‌باشد.</w:t>
      </w:r>
    </w:p>
    <w:p w:rsidR="00B02293" w:rsidRPr="004F66F1" w:rsidRDefault="00B02293" w:rsidP="00B02293">
      <w:pPr>
        <w:ind w:firstLine="284"/>
        <w:jc w:val="both"/>
        <w:rPr>
          <w:rStyle w:val="Char6"/>
          <w:rtl/>
        </w:rPr>
      </w:pPr>
      <w:r w:rsidRPr="004F66F1">
        <w:rPr>
          <w:rStyle w:val="Char6"/>
          <w:rtl/>
        </w:rPr>
        <w:t>2- واقعاً شگفت‌آور است او می‌خواهد افتراهای خود را با ذکر پاره‌ای مخالفت اموی</w:t>
      </w:r>
      <w:r w:rsidR="00C94605" w:rsidRPr="004F66F1">
        <w:rPr>
          <w:rStyle w:val="Char6"/>
          <w:rFonts w:hint="eastAsia"/>
          <w:rtl/>
        </w:rPr>
        <w:t>‌</w:t>
      </w:r>
      <w:r w:rsidR="00C94605" w:rsidRPr="004F66F1">
        <w:rPr>
          <w:rStyle w:val="Char6"/>
          <w:rtl/>
        </w:rPr>
        <w:t>ها اثبات نماید که در هچ</w:t>
      </w:r>
      <w:r w:rsidR="00C94605" w:rsidRPr="004F66F1">
        <w:rPr>
          <w:rStyle w:val="Char6"/>
          <w:rFonts w:hint="eastAsia"/>
          <w:rtl/>
        </w:rPr>
        <w:t>‌</w:t>
      </w:r>
      <w:r w:rsidRPr="004F66F1">
        <w:rPr>
          <w:rStyle w:val="Char6"/>
          <w:rtl/>
        </w:rPr>
        <w:t>یک از آنها دلیل برای ادعای وی وجود ندارد.</w:t>
      </w:r>
    </w:p>
    <w:p w:rsidR="00B02293" w:rsidRPr="004F66F1" w:rsidRDefault="00B02293" w:rsidP="00B02293">
      <w:pPr>
        <w:ind w:firstLine="284"/>
        <w:jc w:val="both"/>
        <w:rPr>
          <w:rStyle w:val="Char6"/>
          <w:rtl/>
        </w:rPr>
      </w:pPr>
      <w:r w:rsidRPr="004F66F1">
        <w:rPr>
          <w:rStyle w:val="Char6"/>
          <w:rtl/>
        </w:rPr>
        <w:t>اما موضوع اینکه پیامبر</w:t>
      </w:r>
      <w:r w:rsidR="004F66F1" w:rsidRPr="004F66F1">
        <w:rPr>
          <w:rStyle w:val="Char6"/>
          <w:rFonts w:ascii="CTraditional Arabic" w:hAnsi="CTraditional Arabic" w:cs="CTraditional Arabic"/>
          <w:rtl/>
        </w:rPr>
        <w:t xml:space="preserve"> ج</w:t>
      </w:r>
      <w:r w:rsidRPr="004F66F1">
        <w:rPr>
          <w:rStyle w:val="Char6"/>
          <w:rtl/>
        </w:rPr>
        <w:t xml:space="preserve"> ایستاده به ایراد خطبه‌ی جمعه می‌پرداخت تا اینکه معاویه</w:t>
      </w:r>
      <w:r w:rsidR="00AC47EA" w:rsidRPr="004F66F1">
        <w:rPr>
          <w:rStyle w:val="Char6"/>
          <w:rtl/>
        </w:rPr>
        <w:t xml:space="preserve"> آمد و نشسته خطبه خواند، چیز نا</w:t>
      </w:r>
      <w:r w:rsidRPr="004F66F1">
        <w:rPr>
          <w:rStyle w:val="Char6"/>
          <w:rtl/>
        </w:rPr>
        <w:t xml:space="preserve">پسندی نیست و معاویه هم تنها بخاطر </w:t>
      </w:r>
      <w:r w:rsidR="00AC47EA" w:rsidRPr="004F66F1">
        <w:rPr>
          <w:rStyle w:val="Char6"/>
          <w:rtl/>
        </w:rPr>
        <w:t>وجود عذر چنان کرده است. ابن ابی</w:t>
      </w:r>
      <w:r w:rsidR="00AC47EA" w:rsidRPr="004F66F1">
        <w:rPr>
          <w:rStyle w:val="Char6"/>
          <w:rFonts w:hint="eastAsia"/>
          <w:rtl/>
        </w:rPr>
        <w:t>‌</w:t>
      </w:r>
      <w:r w:rsidRPr="004F66F1">
        <w:rPr>
          <w:rStyle w:val="Char6"/>
          <w:rtl/>
        </w:rPr>
        <w:t>شیبه روایت می‌کند: معاویه</w:t>
      </w:r>
      <w:r w:rsidR="004F66F1" w:rsidRPr="004F66F1">
        <w:rPr>
          <w:rStyle w:val="Char6"/>
          <w:rFonts w:ascii="CTraditional Arabic" w:hAnsi="CTraditional Arabic" w:cs="CTraditional Arabic"/>
          <w:rtl/>
        </w:rPr>
        <w:t xml:space="preserve"> س</w:t>
      </w:r>
      <w:r w:rsidRPr="004F66F1">
        <w:rPr>
          <w:rStyle w:val="Char6"/>
          <w:rtl/>
        </w:rPr>
        <w:t xml:space="preserve"> وقتی چاق شد نشسته به ایراد خطبه می‌پرداخت. بیهقی در سنن خود روایت می‌کند. ناتوانی (معاویه) بخاطر پیری یا بیماری بوده است.</w:t>
      </w:r>
    </w:p>
    <w:p w:rsidR="00B02293" w:rsidRPr="004F66F1" w:rsidRDefault="00B02293" w:rsidP="00B02293">
      <w:pPr>
        <w:ind w:firstLine="284"/>
        <w:jc w:val="both"/>
        <w:rPr>
          <w:rStyle w:val="Char6"/>
          <w:rtl/>
        </w:rPr>
      </w:pPr>
      <w:r w:rsidRPr="004F66F1">
        <w:rPr>
          <w:rStyle w:val="Char6"/>
          <w:rtl/>
        </w:rPr>
        <w:t>ما از این جنایتکار علیه احادیث انتظار داریم تنها یک حدیث را به ما معرفی کند که دیدگاه وی را توجیه کند.</w:t>
      </w:r>
    </w:p>
    <w:p w:rsidR="00B02293" w:rsidRPr="004F66F1" w:rsidRDefault="00B02293" w:rsidP="00B02293">
      <w:pPr>
        <w:ind w:firstLine="284"/>
        <w:jc w:val="both"/>
        <w:rPr>
          <w:rStyle w:val="Char6"/>
          <w:rtl/>
        </w:rPr>
      </w:pPr>
      <w:r w:rsidRPr="004F66F1">
        <w:rPr>
          <w:rStyle w:val="Char6"/>
          <w:rtl/>
        </w:rPr>
        <w:t xml:space="preserve">بیهقی با سند خود از کعب بن عجره روایت می‌کند که در حالی که عبدالرحمن بن حکم نشسته خطبه ایراد می‌کرد، وارد مسجد شد، گفت: به این پلید نگاه کنید در حال نشستن خطبه ایراد می‌کند. خداوند می‌فرماید: </w:t>
      </w:r>
    </w:p>
    <w:p w:rsidR="00B02293" w:rsidRPr="004F66F1" w:rsidRDefault="00B02293" w:rsidP="00AC47EA">
      <w:pPr>
        <w:ind w:firstLine="284"/>
        <w:jc w:val="both"/>
        <w:rPr>
          <w:rStyle w:val="Char6"/>
          <w:rtl/>
        </w:rPr>
      </w:pPr>
      <w:r w:rsidRPr="004F66F1">
        <w:rPr>
          <w:rFonts w:ascii="KFGQPC Uthman Taha Naskh" w:cs="Traditional Arabic" w:hint="cs"/>
          <w:caps/>
          <w:rtl/>
          <w:lang w:bidi="fa-IR"/>
        </w:rPr>
        <w:t>﴿</w:t>
      </w:r>
      <w:r w:rsidRPr="004F66F1">
        <w:rPr>
          <w:rStyle w:val="Char4"/>
          <w:rtl/>
        </w:rPr>
        <w:t>وَإِذَا رَأَوۡاْ تِجَٰرَةً أَوۡ لَهۡوًا ٱنفَضُّوٓاْ إِلَيۡهَا وَتَرَكُوكَ قَآئِمٗاۚ</w:t>
      </w:r>
      <w:r w:rsidRPr="004F66F1">
        <w:rPr>
          <w:rFonts w:ascii="KFGQPC Uthman Taha Naskh" w:cs="Traditional Arabic" w:hint="cs"/>
          <w:caps/>
          <w:rtl/>
          <w:lang w:bidi="fa-IR"/>
        </w:rPr>
        <w:t>﴾</w:t>
      </w:r>
      <w:r w:rsidRPr="004F66F1">
        <w:rPr>
          <w:rStyle w:val="Chara"/>
          <w:rtl/>
        </w:rPr>
        <w:t xml:space="preserve"> [الجمعة: ١١]</w:t>
      </w:r>
      <w:r w:rsidR="00AC47EA" w:rsidRPr="004F66F1">
        <w:rPr>
          <w:rStyle w:val="Chara"/>
          <w:rFonts w:hint="cs"/>
          <w:rtl/>
        </w:rPr>
        <w:t>.</w:t>
      </w:r>
      <w:r w:rsidRPr="004F66F1">
        <w:rPr>
          <w:rStyle w:val="Chara"/>
          <w:rtl/>
        </w:rPr>
        <w:t xml:space="preserve"> </w:t>
      </w:r>
      <w:r w:rsidR="00AC47EA" w:rsidRPr="004F66F1">
        <w:rPr>
          <w:rFonts w:ascii="AGA Arabesque" w:hAnsi="AGA Arabesque" w:cs="Traditional Arabic" w:hint="cs"/>
          <w:caps/>
          <w:sz w:val="26"/>
          <w:szCs w:val="26"/>
          <w:rtl/>
          <w:lang w:bidi="fa-IR"/>
        </w:rPr>
        <w:t>«</w:t>
      </w:r>
      <w:r w:rsidRPr="004F66F1">
        <w:rPr>
          <w:rStyle w:val="Charb"/>
          <w:rtl/>
        </w:rPr>
        <w:t>هنگامی که تجارت و یا سرگرمی</w:t>
      </w:r>
      <w:r w:rsidR="00F3074E">
        <w:rPr>
          <w:rStyle w:val="Charb"/>
          <w:rtl/>
        </w:rPr>
        <w:t xml:space="preserve"> </w:t>
      </w:r>
      <w:r w:rsidRPr="004F66F1">
        <w:rPr>
          <w:rStyle w:val="Charb"/>
          <w:rtl/>
        </w:rPr>
        <w:t>را دیدند از پیرامون تو پراکنده شدند و تو را ایستاده رها کردند</w:t>
      </w:r>
      <w:r w:rsidR="00AC47EA" w:rsidRPr="004F66F1">
        <w:rPr>
          <w:rFonts w:ascii="AGA Arabesque" w:hAnsi="AGA Arabesque" w:cs="Traditional Arabic" w:hint="cs"/>
          <w:caps/>
          <w:sz w:val="26"/>
          <w:szCs w:val="26"/>
          <w:rtl/>
          <w:lang w:bidi="fa-IR"/>
        </w:rPr>
        <w:t>»</w:t>
      </w:r>
      <w:r w:rsidRPr="004F66F1">
        <w:rPr>
          <w:rStyle w:val="Char6"/>
          <w:rtl/>
        </w:rPr>
        <w:t>.</w:t>
      </w:r>
    </w:p>
    <w:p w:rsidR="00B02293" w:rsidRPr="004F66F1" w:rsidRDefault="00AC47EA" w:rsidP="00B02293">
      <w:pPr>
        <w:ind w:firstLine="284"/>
        <w:jc w:val="both"/>
        <w:rPr>
          <w:rStyle w:val="Char6"/>
          <w:rtl/>
        </w:rPr>
      </w:pPr>
      <w:r w:rsidRPr="004F66F1">
        <w:rPr>
          <w:rStyle w:val="Char6"/>
          <w:rtl/>
        </w:rPr>
        <w:t>و نشنیدیم ابن عبد الحکم هیچ</w:t>
      </w:r>
      <w:r w:rsidRPr="004F66F1">
        <w:rPr>
          <w:rStyle w:val="Char6"/>
          <w:rFonts w:hint="eastAsia"/>
          <w:rtl/>
        </w:rPr>
        <w:t>‌</w:t>
      </w:r>
      <w:r w:rsidR="00B02293" w:rsidRPr="004F66F1">
        <w:rPr>
          <w:rStyle w:val="Char6"/>
          <w:rtl/>
        </w:rPr>
        <w:t>گاه برای استدلال بر نشستنش در هنگام خطبه، به حدیث استناد کرده باشد.</w:t>
      </w:r>
    </w:p>
    <w:p w:rsidR="00B02293" w:rsidRPr="004F66F1" w:rsidRDefault="00B02293" w:rsidP="00B02293">
      <w:pPr>
        <w:ind w:firstLine="284"/>
        <w:jc w:val="both"/>
        <w:rPr>
          <w:rStyle w:val="Char6"/>
          <w:rtl/>
        </w:rPr>
      </w:pPr>
      <w:r w:rsidRPr="004F66F1">
        <w:rPr>
          <w:rStyle w:val="Char6"/>
          <w:rtl/>
        </w:rPr>
        <w:t>و</w:t>
      </w:r>
      <w:r w:rsidR="00AC47EA" w:rsidRPr="004F66F1">
        <w:rPr>
          <w:rStyle w:val="Char6"/>
          <w:rFonts w:hint="cs"/>
          <w:rtl/>
        </w:rPr>
        <w:t xml:space="preserve"> </w:t>
      </w:r>
      <w:r w:rsidRPr="004F66F1">
        <w:rPr>
          <w:rStyle w:val="Char6"/>
          <w:rtl/>
        </w:rPr>
        <w:t xml:space="preserve">اما این حدیث رجاء </w:t>
      </w:r>
      <w:r w:rsidR="00AC47EA" w:rsidRPr="004F66F1">
        <w:rPr>
          <w:rStyle w:val="Char6"/>
          <w:rtl/>
        </w:rPr>
        <w:t>بن حیوه را در هیچ جا پیدا نکرده</w:t>
      </w:r>
      <w:r w:rsidR="00AC47EA" w:rsidRPr="004F66F1">
        <w:rPr>
          <w:rStyle w:val="Char6"/>
          <w:rFonts w:hint="eastAsia"/>
          <w:rtl/>
        </w:rPr>
        <w:t>‌</w:t>
      </w:r>
      <w:r w:rsidRPr="004F66F1">
        <w:rPr>
          <w:rStyle w:val="Char6"/>
          <w:rtl/>
        </w:rPr>
        <w:t>ام. لازم بود نویسنده، مرجع آن را به ما معرفی کند. رجاء بن حیوه یکی از حافظان بر جسته می‌</w:t>
      </w:r>
      <w:r w:rsidR="00AC47EA" w:rsidRPr="004F66F1">
        <w:rPr>
          <w:rStyle w:val="Char6"/>
          <w:rtl/>
        </w:rPr>
        <w:t>باشد و متهم به جعل و دروغ</w:t>
      </w:r>
      <w:r w:rsidR="00AC47EA" w:rsidRPr="004F66F1">
        <w:rPr>
          <w:rStyle w:val="Char6"/>
          <w:rFonts w:hint="eastAsia"/>
          <w:rtl/>
        </w:rPr>
        <w:t>‌</w:t>
      </w:r>
      <w:r w:rsidRPr="004F66F1">
        <w:rPr>
          <w:rStyle w:val="Char6"/>
          <w:rtl/>
        </w:rPr>
        <w:t>پردازی نیست.</w:t>
      </w:r>
    </w:p>
    <w:p w:rsidR="00B02293" w:rsidRPr="004F66F1" w:rsidRDefault="00B02293" w:rsidP="00B02293">
      <w:pPr>
        <w:ind w:firstLine="284"/>
        <w:jc w:val="both"/>
        <w:rPr>
          <w:rStyle w:val="Char6"/>
          <w:rtl/>
        </w:rPr>
      </w:pPr>
      <w:r w:rsidRPr="004F66F1">
        <w:rPr>
          <w:rStyle w:val="Char6"/>
          <w:rtl/>
        </w:rPr>
        <w:t>حدیث جابر بن سمره دلالت بر این نمی‌کند که عملاً حدیثی در این زمینه جعل شده باشد، بلکه رد این احتمال است که عده‌ای می‌پندارند این تغییر و تحول، اصلی در حدیث پیامبر دارند، یا این احتمال که شاید برخی افراد سست ایمان و چاپلوس پیش خلفا و حکام آن را انجام داده باشند و گاهی انسانی برای تقویت سخنانش و بستن راه بر روی طرف مقابل به این روشها روی می‌آورد تا اثبات کند آنچه را انجام می‌دهند سند و مدرکی از سنت برایش وجود دارد.</w:t>
      </w:r>
    </w:p>
    <w:p w:rsidR="00B02293" w:rsidRPr="00F047B2" w:rsidRDefault="00B02293" w:rsidP="00B02293">
      <w:pPr>
        <w:ind w:firstLine="284"/>
        <w:jc w:val="both"/>
        <w:rPr>
          <w:rStyle w:val="Char6"/>
          <w:spacing w:val="-2"/>
          <w:rtl/>
        </w:rPr>
      </w:pPr>
      <w:r w:rsidRPr="00F047B2">
        <w:rPr>
          <w:rStyle w:val="Char6"/>
          <w:spacing w:val="-2"/>
          <w:rtl/>
        </w:rPr>
        <w:t xml:space="preserve">و اما راجع به خطبه‌ی عید باید گفت: معاویه و کار گزارانش آن را پیش از نماز خواندند زیرا مردم پس از ادای نماز برای گوش فرا دادن به خطبه نمی‌ماندند ولی آنان بر اثر تغییراتی که پدید آورده بودند، از ملامت و انتقاد مردم در امان نماندند و نشنیده‌ایم معاویه و کارگزارانش برای توجیه کار خویش، به حدیثی استدلال کرده باشند. </w:t>
      </w:r>
    </w:p>
    <w:p w:rsidR="00B02293" w:rsidRPr="004F66F1" w:rsidRDefault="00B02293" w:rsidP="00B02293">
      <w:pPr>
        <w:ind w:firstLine="284"/>
        <w:jc w:val="both"/>
        <w:rPr>
          <w:rStyle w:val="Char6"/>
          <w:rtl/>
        </w:rPr>
      </w:pPr>
      <w:r w:rsidRPr="004F66F1">
        <w:rPr>
          <w:rStyle w:val="Char6"/>
          <w:rtl/>
        </w:rPr>
        <w:t>بخاری در صحیح خود روایت می‌کند ابو سعید خدری</w:t>
      </w:r>
      <w:r w:rsidR="004F66F1" w:rsidRPr="004F66F1">
        <w:rPr>
          <w:rStyle w:val="Char6"/>
          <w:rFonts w:ascii="CTraditional Arabic" w:hAnsi="CTraditional Arabic" w:cs="CTraditional Arabic"/>
          <w:rtl/>
        </w:rPr>
        <w:t xml:space="preserve"> س</w:t>
      </w:r>
      <w:r w:rsidRPr="004F66F1">
        <w:rPr>
          <w:rStyle w:val="Char6"/>
          <w:rtl/>
        </w:rPr>
        <w:t xml:space="preserve"> پیش انداختن خطبه‌ی نماز عید از سوی مروان بن حکم -کارگزار مدینه از طرف معاویه-، را به باد انتقاد گرفت و لباسش را کشید و مروان نیز لباس وی را کشید آنگاه بلند شد و شروع به ایراد خطبه پیش از نماز کرد، ابوسعید </w:t>
      </w:r>
      <w:r w:rsidR="00905B91" w:rsidRPr="004F66F1">
        <w:rPr>
          <w:rStyle w:val="Char6"/>
          <w:rtl/>
        </w:rPr>
        <w:t>می‌گوید</w:t>
      </w:r>
      <w:r w:rsidRPr="004F66F1">
        <w:rPr>
          <w:rStyle w:val="Char6"/>
          <w:rtl/>
        </w:rPr>
        <w:t>: به او گفتم: سوگند به خدا تغییر ایجاد کردی!! گفت: ای ابوسعید: آنچه را می‌دانی سپری شد. گفتم: قسم به خدا آنچه را می‌دانم بهتر از آن است که نمی‌دانم، مروان گفت: مردم پس از نماز به سخنان و خطبه‌های ما گوش نمی‌دهند.</w:t>
      </w:r>
    </w:p>
    <w:p w:rsidR="00B02293" w:rsidRPr="004F66F1" w:rsidRDefault="00B02293" w:rsidP="00AC47EA">
      <w:pPr>
        <w:ind w:firstLine="284"/>
        <w:jc w:val="both"/>
        <w:rPr>
          <w:rStyle w:val="Char6"/>
          <w:rtl/>
        </w:rPr>
      </w:pPr>
      <w:r w:rsidRPr="004F66F1">
        <w:rPr>
          <w:rStyle w:val="Char6"/>
          <w:rtl/>
        </w:rPr>
        <w:t>چنانکه ملاحظه می‌کنید مروان برای کردار خود عذر می‌آورد نه اینکه به جعل حدیث دست زند یا آن را به کسی نسبت دهد که به جعل حدیث می‌پردازد، چنانکه گولدزیهر می‌پندارد، با وجود آنکه مناسب‌ترین شرایط برای جعل و دروغ</w:t>
      </w:r>
      <w:r w:rsidR="00AC47EA" w:rsidRPr="004F66F1">
        <w:rPr>
          <w:rStyle w:val="Char6"/>
          <w:rFonts w:hint="eastAsia"/>
          <w:rtl/>
        </w:rPr>
        <w:t>‌</w:t>
      </w:r>
      <w:r w:rsidRPr="004F66F1">
        <w:rPr>
          <w:rStyle w:val="Char6"/>
          <w:rtl/>
        </w:rPr>
        <w:t>پردازی برای او فراهم شده بود. و همچنین قضیه‌ی پله‌های منبر پیامبر که مروان آن را به شش پله افزایش داد و در توجیه آن گفت: چون مردم زیاد شده‌اند.</w:t>
      </w:r>
    </w:p>
    <w:p w:rsidR="00B02293" w:rsidRPr="004F66F1" w:rsidRDefault="00B02293" w:rsidP="00B02293">
      <w:pPr>
        <w:ind w:firstLine="284"/>
        <w:jc w:val="both"/>
        <w:rPr>
          <w:rStyle w:val="Char6"/>
          <w:rtl/>
        </w:rPr>
      </w:pPr>
      <w:r w:rsidRPr="004F66F1">
        <w:rPr>
          <w:rStyle w:val="Char6"/>
          <w:rtl/>
        </w:rPr>
        <w:t>توجیه او نقطه نظری است که از دید شریعت بدون اشکال است، و ندیده‌ایم مروان برای آن حدیثی جعل کرده باشد. واقعاً از این خاورشناس تعجب می‌کنم!!.</w:t>
      </w:r>
      <w:r w:rsidR="00AC47EA" w:rsidRPr="004F66F1">
        <w:rPr>
          <w:rStyle w:val="Char6"/>
          <w:rFonts w:hint="cs"/>
          <w:rtl/>
        </w:rPr>
        <w:t xml:space="preserve"> </w:t>
      </w:r>
      <w:r w:rsidRPr="004F66F1">
        <w:rPr>
          <w:rStyle w:val="Char6"/>
          <w:rtl/>
        </w:rPr>
        <w:t>ادعای مفصلی را آورده و بر آن استدلال می‌کند، سپس چیزی را ذکر می‌کند که اصل ادعایش را نقض می‌نماید.</w:t>
      </w:r>
    </w:p>
    <w:p w:rsidR="00B02293" w:rsidRPr="004F66F1" w:rsidRDefault="00B02293" w:rsidP="00B02293">
      <w:pPr>
        <w:ind w:firstLine="284"/>
        <w:jc w:val="both"/>
        <w:rPr>
          <w:rStyle w:val="Char6"/>
          <w:rtl/>
        </w:rPr>
      </w:pPr>
      <w:r w:rsidRPr="004F66F1">
        <w:rPr>
          <w:rStyle w:val="Char6"/>
          <w:rtl/>
        </w:rPr>
        <w:t>هان! باید فریب خوردگانِ گولدزیهر گوش فرا دهند تا به چگونگی منطقِ غلط و استدلال چوبین او پی ببرند، ووقتی محققِ منصفی آن را به کنکاش بکشاند به مانند سرابی بیش نمی‌ماند.</w:t>
      </w:r>
    </w:p>
    <w:p w:rsidR="00B02293" w:rsidRPr="004F66F1" w:rsidRDefault="00B02293" w:rsidP="00CE696B">
      <w:pPr>
        <w:pStyle w:val="a4"/>
        <w:jc w:val="left"/>
        <w:rPr>
          <w:caps/>
        </w:rPr>
      </w:pPr>
      <w:r w:rsidRPr="004F66F1">
        <w:rPr>
          <w:caps/>
          <w:rtl/>
        </w:rPr>
        <w:br w:type="page"/>
      </w:r>
      <w:bookmarkStart w:id="641" w:name="_Toc354652287"/>
      <w:bookmarkStart w:id="642" w:name="_Toc432786070"/>
      <w:bookmarkStart w:id="643" w:name="_Toc433011554"/>
      <w:r w:rsidRPr="004F66F1">
        <w:rPr>
          <w:caps/>
          <w:rtl/>
        </w:rPr>
        <w:t>- 10-</w:t>
      </w:r>
      <w:bookmarkStart w:id="644" w:name="_Toc354652288"/>
      <w:bookmarkStart w:id="645" w:name="_Toc432786071"/>
      <w:bookmarkEnd w:id="641"/>
      <w:bookmarkEnd w:id="642"/>
      <w:r w:rsidR="00CE696B">
        <w:rPr>
          <w:caps/>
          <w:rtl/>
        </w:rPr>
        <w:br/>
      </w:r>
      <w:r w:rsidRPr="004F66F1">
        <w:rPr>
          <w:caps/>
          <w:rtl/>
        </w:rPr>
        <w:t>پاسخ شبهه‌ی پنجم</w:t>
      </w:r>
      <w:bookmarkEnd w:id="643"/>
      <w:bookmarkEnd w:id="644"/>
      <w:bookmarkEnd w:id="645"/>
      <w:r w:rsidRPr="004F66F1">
        <w:rPr>
          <w:caps/>
          <w:rtl/>
        </w:rPr>
        <w:t xml:space="preserve"> </w:t>
      </w:r>
    </w:p>
    <w:p w:rsidR="00AC47EA" w:rsidRPr="004F66F1" w:rsidRDefault="00B02293" w:rsidP="00AC47EA">
      <w:pPr>
        <w:ind w:firstLine="284"/>
        <w:jc w:val="both"/>
        <w:rPr>
          <w:rStyle w:val="Char6"/>
          <w:rtl/>
        </w:rPr>
      </w:pPr>
      <w:r w:rsidRPr="004F66F1">
        <w:rPr>
          <w:rStyle w:val="Char6"/>
          <w:rtl/>
        </w:rPr>
        <w:t>(در ترتیب شبهات دهمین شبهه است).</w:t>
      </w:r>
    </w:p>
    <w:p w:rsidR="00B02293" w:rsidRPr="004F66F1" w:rsidRDefault="00AC47EA" w:rsidP="00AC47EA">
      <w:pPr>
        <w:ind w:firstLine="284"/>
        <w:jc w:val="both"/>
        <w:rPr>
          <w:rStyle w:val="Char6"/>
          <w:rtl/>
        </w:rPr>
      </w:pPr>
      <w:r w:rsidRPr="004F66F1">
        <w:rPr>
          <w:rStyle w:val="Char6"/>
          <w:rFonts w:hint="cs"/>
          <w:rtl/>
        </w:rPr>
        <w:t xml:space="preserve">1- </w:t>
      </w:r>
      <w:r w:rsidR="00B02293" w:rsidRPr="004F66F1">
        <w:rPr>
          <w:rStyle w:val="Char6"/>
          <w:rtl/>
        </w:rPr>
        <w:t>کلامی را که اهل جرح و تعدیل راجع به برخی افراد ضعیف و دروغ</w:t>
      </w:r>
      <w:r w:rsidRPr="004F66F1">
        <w:rPr>
          <w:rStyle w:val="Char6"/>
          <w:rFonts w:hint="eastAsia"/>
          <w:rtl/>
        </w:rPr>
        <w:t>‌</w:t>
      </w:r>
      <w:r w:rsidR="00B02293" w:rsidRPr="004F66F1">
        <w:rPr>
          <w:rStyle w:val="Char6"/>
          <w:rtl/>
        </w:rPr>
        <w:t>پرداز و نفهم و ناآگاه، ذکر کرده و نویسنده به این سخنان آنها استناد کرده، دلیل اثبات ادعای ما و سبب نقض سخنان خودش می‌باشد، آیا مگر بزرگ</w:t>
      </w:r>
      <w:r w:rsidR="00F047B2">
        <w:rPr>
          <w:rStyle w:val="Char6"/>
          <w:rFonts w:hint="cs"/>
          <w:rtl/>
        </w:rPr>
        <w:t>‌</w:t>
      </w:r>
      <w:r w:rsidR="00B02293" w:rsidRPr="004F66F1">
        <w:rPr>
          <w:rStyle w:val="Char6"/>
          <w:rtl/>
        </w:rPr>
        <w:t>ترین دلیل بر هوشیاری دانشمندان اهل جرح و تعدیل و تلاش خستگی ناپذیر ایشان در راستای دفاع از سنت، رد احادیث جعلی، دقت نظر و ژرف نگری ایشان در نقد و بررسی حدیث و رجال آن نیست؟ تا جائیکه درون فرد را، هر اندازه به ظاهر نیکوکاری باشد و بکوشد روی خیانت</w:t>
      </w:r>
      <w:r w:rsidRPr="004F66F1">
        <w:rPr>
          <w:rStyle w:val="Char6"/>
          <w:rFonts w:hint="eastAsia"/>
          <w:rtl/>
        </w:rPr>
        <w:t>‌</w:t>
      </w:r>
      <w:r w:rsidR="00B02293" w:rsidRPr="004F66F1">
        <w:rPr>
          <w:rStyle w:val="Char6"/>
          <w:rtl/>
        </w:rPr>
        <w:t>هایش سرپوش گذارد، تشخیص می‌دهند.</w:t>
      </w:r>
    </w:p>
    <w:p w:rsidR="00B02293" w:rsidRPr="00F047B2" w:rsidRDefault="00B02293" w:rsidP="00AC47EA">
      <w:pPr>
        <w:ind w:firstLine="284"/>
        <w:jc w:val="both"/>
        <w:rPr>
          <w:rStyle w:val="Char6"/>
          <w:spacing w:val="-2"/>
          <w:rtl/>
        </w:rPr>
      </w:pPr>
      <w:r w:rsidRPr="00F047B2">
        <w:rPr>
          <w:rStyle w:val="Char6"/>
          <w:spacing w:val="-2"/>
          <w:rtl/>
        </w:rPr>
        <w:t>یکی از شرایطی که برای راوی در نظر گرفته‌اند، دادگری آشکار و نهان است. آنها کسانی هستند</w:t>
      </w:r>
      <w:r w:rsidR="00F3074E">
        <w:rPr>
          <w:rStyle w:val="Char6"/>
          <w:spacing w:val="-2"/>
          <w:rtl/>
        </w:rPr>
        <w:t xml:space="preserve"> </w:t>
      </w:r>
      <w:r w:rsidRPr="00F047B2">
        <w:rPr>
          <w:rStyle w:val="Char6"/>
          <w:spacing w:val="-2"/>
          <w:rtl/>
        </w:rPr>
        <w:t xml:space="preserve">که ابو عاصم نبیل </w:t>
      </w:r>
      <w:r w:rsidR="00AC47EA" w:rsidRPr="00F047B2">
        <w:rPr>
          <w:rStyle w:val="Char6"/>
          <w:rFonts w:hint="cs"/>
          <w:spacing w:val="-2"/>
          <w:rtl/>
        </w:rPr>
        <w:t>-</w:t>
      </w:r>
      <w:r w:rsidRPr="00F047B2">
        <w:rPr>
          <w:rStyle w:val="Char6"/>
          <w:spacing w:val="-2"/>
          <w:rtl/>
        </w:rPr>
        <w:t>نه عاصم بن نبیل چنانکه زیهر می‌پنداشت</w:t>
      </w:r>
      <w:r w:rsidR="00AC47EA" w:rsidRPr="00F047B2">
        <w:rPr>
          <w:rStyle w:val="Char6"/>
          <w:rFonts w:hint="cs"/>
          <w:spacing w:val="-2"/>
          <w:rtl/>
        </w:rPr>
        <w:t>-</w:t>
      </w:r>
      <w:r w:rsidRPr="00F047B2">
        <w:rPr>
          <w:rStyle w:val="Char6"/>
          <w:spacing w:val="-2"/>
          <w:rtl/>
        </w:rPr>
        <w:t xml:space="preserve"> و یحیی بن سعید الأنصاری در مورد آن</w:t>
      </w:r>
      <w:r w:rsidR="00AC47EA" w:rsidRPr="00F047B2">
        <w:rPr>
          <w:rStyle w:val="Char6"/>
          <w:spacing w:val="-2"/>
          <w:rtl/>
        </w:rPr>
        <w:t>ها گفته‌اند که: آنان گروهی گوشه</w:t>
      </w:r>
      <w:r w:rsidR="00AC47EA" w:rsidRPr="00F047B2">
        <w:rPr>
          <w:rStyle w:val="Char6"/>
          <w:rFonts w:hint="eastAsia"/>
          <w:spacing w:val="-2"/>
          <w:rtl/>
        </w:rPr>
        <w:t>‌</w:t>
      </w:r>
      <w:r w:rsidRPr="00F047B2">
        <w:rPr>
          <w:rStyle w:val="Char6"/>
          <w:spacing w:val="-2"/>
          <w:rtl/>
        </w:rPr>
        <w:t xml:space="preserve">نشین و صوفی هستند که حلال و حرام و درست و نادرست را از </w:t>
      </w:r>
      <w:r w:rsidR="00562778" w:rsidRPr="00F047B2">
        <w:rPr>
          <w:rStyle w:val="Char6"/>
          <w:spacing w:val="-2"/>
          <w:rtl/>
        </w:rPr>
        <w:t>هم باز نشناخته و لذا جعل حدیث</w:t>
      </w:r>
      <w:r w:rsidRPr="00F047B2">
        <w:rPr>
          <w:rStyle w:val="Char6"/>
          <w:spacing w:val="-2"/>
          <w:rtl/>
        </w:rPr>
        <w:t xml:space="preserve"> در زمینه‌ی تشویق به عبادات و تهدید به عقوبت گناهان را جایز پنداشتند. و یا گروهی بوده‌اند که پارسایی و تصوف آنان را از حفظ و فرا گرفتن حدیث از اساتید باز داشته است و لذا هر چه بشنوند روایت می‌کنند و در نتیجه بدون اینکه متوجه شوند در ورطه‌ی دروغ می‌افتند، در واقع چنین اشخاصی شایستگی اینکه از آنها حدیث روایت شود، را ندارند. </w:t>
      </w:r>
    </w:p>
    <w:p w:rsidR="00B02293" w:rsidRPr="004F66F1" w:rsidRDefault="00B02293" w:rsidP="0048456B">
      <w:pPr>
        <w:widowControl w:val="0"/>
        <w:ind w:firstLine="284"/>
        <w:jc w:val="both"/>
        <w:rPr>
          <w:rStyle w:val="Char6"/>
          <w:rtl/>
        </w:rPr>
      </w:pPr>
      <w:r w:rsidRPr="004F66F1">
        <w:rPr>
          <w:rStyle w:val="Char6"/>
          <w:rtl/>
        </w:rPr>
        <w:t>دانشمندان منتقد و هوشیار این سخنان را برای هشدار از زیان</w:t>
      </w:r>
      <w:r w:rsidR="00AC47EA" w:rsidRPr="004F66F1">
        <w:rPr>
          <w:rStyle w:val="Char6"/>
          <w:rFonts w:hint="eastAsia"/>
          <w:rtl/>
        </w:rPr>
        <w:t>‌</w:t>
      </w:r>
      <w:r w:rsidRPr="004F66F1">
        <w:rPr>
          <w:rStyle w:val="Char6"/>
          <w:rtl/>
        </w:rPr>
        <w:t xml:space="preserve">های این دسته‌ی بی‌تفاوت و نا آگاه می‌گویند تا مبادا مردم احادیث را از آنان فرا گیرند. </w:t>
      </w:r>
    </w:p>
    <w:p w:rsidR="00B02293" w:rsidRPr="004F66F1" w:rsidRDefault="00B02293" w:rsidP="00F047B2">
      <w:pPr>
        <w:widowControl w:val="0"/>
        <w:ind w:firstLine="284"/>
        <w:jc w:val="both"/>
        <w:rPr>
          <w:rStyle w:val="Char6"/>
          <w:rtl/>
        </w:rPr>
      </w:pPr>
      <w:r w:rsidRPr="004F66F1">
        <w:rPr>
          <w:rStyle w:val="Char6"/>
          <w:rtl/>
        </w:rPr>
        <w:t>امام مسلم</w:t>
      </w:r>
      <w:r w:rsidRPr="004F66F1">
        <w:rPr>
          <w:rFonts w:ascii="AGA Arabesque" w:hAnsi="AGA Arabesque" w:cs="CTraditional Arabic"/>
          <w:caps/>
          <w:rtl/>
          <w:lang w:bidi="fa-IR"/>
        </w:rPr>
        <w:t>/</w:t>
      </w:r>
      <w:r w:rsidRPr="004F66F1">
        <w:rPr>
          <w:rStyle w:val="Char6"/>
          <w:rtl/>
        </w:rPr>
        <w:t xml:space="preserve"> در صحیح خود به منظور دقت و احتیاط در روایتِ اخبار و رو بر تافتن از احادیث این گروه متهم و ضعیف، به آن گفته‌ها اشاره می‌کند. ولی خاورشناسان می‌آیند و به تحریف سخنان علما دست زده، بدی را به خوبی و نکوهش را به ستایش</w:t>
      </w:r>
      <w:r w:rsidR="00562778" w:rsidRPr="004F66F1">
        <w:rPr>
          <w:rStyle w:val="Char6"/>
          <w:rFonts w:hint="cs"/>
          <w:rtl/>
        </w:rPr>
        <w:t>،</w:t>
      </w:r>
      <w:r w:rsidRPr="004F66F1">
        <w:rPr>
          <w:rStyle w:val="Char6"/>
          <w:rtl/>
        </w:rPr>
        <w:t xml:space="preserve"> تبدیل می‌</w:t>
      </w:r>
      <w:r w:rsidR="00AC47EA" w:rsidRPr="004F66F1">
        <w:rPr>
          <w:rStyle w:val="Char6"/>
          <w:rtl/>
        </w:rPr>
        <w:t>نمایند</w:t>
      </w:r>
      <w:r w:rsidRPr="004F66F1">
        <w:rPr>
          <w:rStyle w:val="Char6"/>
          <w:rtl/>
        </w:rPr>
        <w:t>!!</w:t>
      </w:r>
      <w:r w:rsidR="00AC47EA" w:rsidRPr="004F66F1">
        <w:rPr>
          <w:rStyle w:val="Char6"/>
          <w:rFonts w:hint="cs"/>
          <w:rtl/>
        </w:rPr>
        <w:t>.</w:t>
      </w:r>
    </w:p>
    <w:p w:rsidR="00B02293" w:rsidRPr="004F66F1" w:rsidRDefault="00B02293" w:rsidP="00F047B2">
      <w:pPr>
        <w:widowControl w:val="0"/>
        <w:ind w:firstLine="284"/>
        <w:jc w:val="both"/>
        <w:rPr>
          <w:rStyle w:val="Char6"/>
          <w:rtl/>
        </w:rPr>
      </w:pPr>
      <w:r w:rsidRPr="004F66F1">
        <w:rPr>
          <w:rStyle w:val="Char6"/>
          <w:rtl/>
        </w:rPr>
        <w:t xml:space="preserve">2- در باره‌ی آنچه راجع به زیاد بن عبدالله بکائی </w:t>
      </w:r>
      <w:r w:rsidR="00905B91" w:rsidRPr="004F66F1">
        <w:rPr>
          <w:rStyle w:val="Char6"/>
          <w:rtl/>
        </w:rPr>
        <w:t>می‌گوید</w:t>
      </w:r>
      <w:r w:rsidRPr="004F66F1">
        <w:rPr>
          <w:rStyle w:val="Char6"/>
          <w:rtl/>
        </w:rPr>
        <w:t>، به خطا رفته و یا عمداً به جعل و دروغ بستن بر دانشمندان پرداخته است</w:t>
      </w:r>
      <w:r w:rsidR="00AC47EA" w:rsidRPr="004F66F1">
        <w:rPr>
          <w:rStyle w:val="Char6"/>
          <w:rtl/>
        </w:rPr>
        <w:t xml:space="preserve"> وگرنه زیاد بن عبد الله نه دروغ</w:t>
      </w:r>
      <w:r w:rsidR="00AC47EA" w:rsidRPr="004F66F1">
        <w:rPr>
          <w:rStyle w:val="Char6"/>
          <w:rFonts w:hint="eastAsia"/>
          <w:rtl/>
        </w:rPr>
        <w:t>‌</w:t>
      </w:r>
      <w:r w:rsidRPr="004F66F1">
        <w:rPr>
          <w:rStyle w:val="Char6"/>
          <w:rtl/>
        </w:rPr>
        <w:t>گو بوده و نه متهم به دروغگویی.</w:t>
      </w:r>
    </w:p>
    <w:p w:rsidR="00B02293" w:rsidRPr="004F66F1" w:rsidRDefault="00B02293" w:rsidP="00B02293">
      <w:pPr>
        <w:ind w:firstLine="284"/>
        <w:jc w:val="both"/>
        <w:rPr>
          <w:rStyle w:val="Char6"/>
          <w:rtl/>
        </w:rPr>
      </w:pPr>
      <w:r w:rsidRPr="004F66F1">
        <w:rPr>
          <w:rStyle w:val="Char6"/>
          <w:rtl/>
        </w:rPr>
        <w:t>امام احمد</w:t>
      </w:r>
      <w:r w:rsidR="00F047B2">
        <w:rPr>
          <w:rStyle w:val="Char6"/>
          <w:rFonts w:hint="cs"/>
          <w:rtl/>
        </w:rPr>
        <w:t xml:space="preserve"> </w:t>
      </w:r>
      <w:r w:rsidRPr="004F66F1">
        <w:rPr>
          <w:rFonts w:ascii="AGA Arabesque" w:hAnsi="AGA Arabesque" w:cs="CTraditional Arabic"/>
          <w:caps/>
          <w:rtl/>
          <w:lang w:bidi="fa-IR"/>
        </w:rPr>
        <w:t>/</w:t>
      </w:r>
      <w:r w:rsidRPr="004F66F1">
        <w:rPr>
          <w:rStyle w:val="Char6"/>
          <w:rtl/>
        </w:rPr>
        <w:t xml:space="preserve"> در مورد او </w:t>
      </w:r>
      <w:r w:rsidR="00905B91" w:rsidRPr="004F66F1">
        <w:rPr>
          <w:rStyle w:val="Char6"/>
          <w:rtl/>
        </w:rPr>
        <w:t>می‌گوید</w:t>
      </w:r>
      <w:r w:rsidRPr="004F66F1">
        <w:rPr>
          <w:rStyle w:val="Char6"/>
          <w:rtl/>
        </w:rPr>
        <w:t xml:space="preserve">: اشکالی نیست از او روایت شود و احادیثش جزو احادیث راستگویان می‌باشد. امام ابو داود صاحب کتاب: السنن به نقل از ابن معین </w:t>
      </w:r>
      <w:r w:rsidR="00905B91" w:rsidRPr="004F66F1">
        <w:rPr>
          <w:rStyle w:val="Char6"/>
          <w:rtl/>
        </w:rPr>
        <w:t>می‌گوید</w:t>
      </w:r>
      <w:r w:rsidR="00AC47EA" w:rsidRPr="004F66F1">
        <w:rPr>
          <w:rStyle w:val="Char6"/>
          <w:rtl/>
        </w:rPr>
        <w:t>: زیاد بکائی هر</w:t>
      </w:r>
      <w:r w:rsidRPr="004F66F1">
        <w:rPr>
          <w:rStyle w:val="Char6"/>
          <w:rtl/>
        </w:rPr>
        <w:t>گاه از ابن اسحاق روایت کند مورد اعتماد ولی در غیر این صورت ضعیف پنداشته شده است، و او مورد اعتماد‌ترین روایت کنندگان اخبار غزوه‌ها از ابن اسحاق می‌باشد. تعبیرات وکیع نیز که این طعنه‌زن بدان اشاره می‌کند، امام ترمذی در کتاب النکاح از بخاری با سند خود از وکیع نقل می‌کند که زیاد با وجود بر‌جستگی، در حدیث دروغ می‌گفت. ولی آنچه در تاریخ بخاری است مخالف این می‌باشد، او با سند خود از وکیع روایت می‌کند که « زیاد با وجود</w:t>
      </w:r>
      <w:r w:rsidR="00AC47EA" w:rsidRPr="004F66F1">
        <w:rPr>
          <w:rStyle w:val="Char6"/>
          <w:rtl/>
        </w:rPr>
        <w:t xml:space="preserve"> علو مرتبه</w:t>
      </w:r>
      <w:r w:rsidR="00AC47EA" w:rsidRPr="004F66F1">
        <w:rPr>
          <w:rStyle w:val="Char6"/>
          <w:rFonts w:hint="eastAsia"/>
          <w:rtl/>
        </w:rPr>
        <w:t>‌</w:t>
      </w:r>
      <w:r w:rsidRPr="004F66F1">
        <w:rPr>
          <w:rStyle w:val="Char6"/>
          <w:rtl/>
        </w:rPr>
        <w:t xml:space="preserve">اش، در حدیث هم دروغ نمی‌گفت». </w:t>
      </w:r>
    </w:p>
    <w:p w:rsidR="00B02293" w:rsidRPr="004F66F1" w:rsidRDefault="00AC47EA" w:rsidP="0048456B">
      <w:pPr>
        <w:widowControl w:val="0"/>
        <w:ind w:firstLine="284"/>
        <w:jc w:val="both"/>
        <w:rPr>
          <w:rStyle w:val="Char6"/>
          <w:rtl/>
        </w:rPr>
      </w:pPr>
      <w:r w:rsidRPr="004F66F1">
        <w:rPr>
          <w:rStyle w:val="Char6"/>
          <w:rtl/>
        </w:rPr>
        <w:t>هر</w:t>
      </w:r>
      <w:r w:rsidR="00B02293" w:rsidRPr="004F66F1">
        <w:rPr>
          <w:rStyle w:val="Char6"/>
          <w:rtl/>
        </w:rPr>
        <w:t>گاه سخن نقل کننده و کسی</w:t>
      </w:r>
      <w:r w:rsidR="00562778" w:rsidRPr="004F66F1">
        <w:rPr>
          <w:rStyle w:val="Char6"/>
          <w:rFonts w:hint="cs"/>
          <w:rtl/>
        </w:rPr>
        <w:t>‌</w:t>
      </w:r>
      <w:r w:rsidR="00B02293" w:rsidRPr="004F66F1">
        <w:rPr>
          <w:rStyle w:val="Char6"/>
          <w:rtl/>
        </w:rPr>
        <w:t>که از او نقل شده (منقول عنه) با هم ناسازگار بودند اعتبار به سخن منقول عنه است. دقت و ریز بینی بخاری در نقد گزارش، بر همگان روشن است و نیازی به بحث ندارد. به ویژه آنکه وقتی مرجحی نیز وجود داشته باشد همانگونه که</w:t>
      </w:r>
      <w:r w:rsidRPr="004F66F1">
        <w:rPr>
          <w:rStyle w:val="Char6"/>
          <w:rtl/>
        </w:rPr>
        <w:t xml:space="preserve"> در اینجا چنین است. پس زیاد هیچ</w:t>
      </w:r>
      <w:r w:rsidRPr="004F66F1">
        <w:rPr>
          <w:rStyle w:val="Char6"/>
          <w:rFonts w:hint="eastAsia"/>
          <w:rtl/>
        </w:rPr>
        <w:t>‌</w:t>
      </w:r>
      <w:r w:rsidR="00B02293" w:rsidRPr="004F66F1">
        <w:rPr>
          <w:rStyle w:val="Char6"/>
          <w:rtl/>
        </w:rPr>
        <w:t>گاه متهم به دروغ نبوده است. چنانکه حاکم ابو احمد نیز در کتاب (الکنی) با سند خود از وکیع سخنانی همانند سخنان بخاری نقل می‌کند. لذا ظاهراً واژه‌ی «لا»</w:t>
      </w:r>
      <w:r w:rsidRPr="00F047B2">
        <w:rPr>
          <w:rStyle w:val="Char6"/>
          <w:vertAlign w:val="superscript"/>
          <w:rtl/>
        </w:rPr>
        <w:footnoteReference w:id="223"/>
      </w:r>
      <w:r w:rsidR="00B02293" w:rsidRPr="004F66F1">
        <w:rPr>
          <w:rStyle w:val="Char6"/>
          <w:rtl/>
        </w:rPr>
        <w:t xml:space="preserve"> از روایت ترمذی حذف شده است</w:t>
      </w:r>
      <w:r w:rsidRPr="00F047B2">
        <w:rPr>
          <w:rStyle w:val="Char6"/>
          <w:vertAlign w:val="superscript"/>
          <w:rtl/>
        </w:rPr>
        <w:footnoteReference w:id="224"/>
      </w:r>
      <w:r w:rsidR="00B02293" w:rsidRPr="004F66F1">
        <w:rPr>
          <w:rStyle w:val="Char6"/>
          <w:rtl/>
        </w:rPr>
        <w:t>.</w:t>
      </w:r>
    </w:p>
    <w:p w:rsidR="00B02293" w:rsidRPr="004F66F1" w:rsidRDefault="00B02293" w:rsidP="0048456B">
      <w:pPr>
        <w:widowControl w:val="0"/>
        <w:ind w:firstLine="284"/>
        <w:jc w:val="both"/>
        <w:rPr>
          <w:rStyle w:val="Char6"/>
          <w:rtl/>
        </w:rPr>
      </w:pPr>
      <w:r w:rsidRPr="004F66F1">
        <w:rPr>
          <w:rStyle w:val="Char6"/>
          <w:rtl/>
        </w:rPr>
        <w:t xml:space="preserve">و نیز بخاری در کتاب الجهاد، حدیث برای متعابعت احادیث دیگر از او روایت می‌کند، وغیر از این حدیث، در صحیح بخاری حدیث دیگری از او وجود ندارد. </w:t>
      </w:r>
    </w:p>
    <w:p w:rsidR="00B02293" w:rsidRPr="004F66F1" w:rsidRDefault="00B02293" w:rsidP="00F047B2">
      <w:pPr>
        <w:widowControl w:val="0"/>
        <w:ind w:firstLine="284"/>
        <w:jc w:val="both"/>
        <w:rPr>
          <w:rStyle w:val="Char6"/>
          <w:rtl/>
        </w:rPr>
      </w:pPr>
      <w:r w:rsidRPr="004F66F1">
        <w:rPr>
          <w:rStyle w:val="Char6"/>
          <w:rtl/>
        </w:rPr>
        <w:t xml:space="preserve">امام مسلم در جاهای مختلفی از صحیح خود، از او حدیث نقل می‌کند. لذا اگر دروغگو یا متهم به دروغ بود بخاری در متابعات و مسلم در اصول از او حدیث نقل نمی‌کردند. که این نیز برای اثبات اعتبار وی کافی است. علاوه بر آن اگر از میان راویان افرادی دروغگو وجود داشته باشد، چندین برابر آنها هم افراد مورد اعتماد، عادل و اهل ضبط و دقت وجود دارند. </w:t>
      </w:r>
    </w:p>
    <w:p w:rsidR="00B02293" w:rsidRPr="004F66F1" w:rsidRDefault="00B02293" w:rsidP="00562778">
      <w:pPr>
        <w:widowControl w:val="0"/>
        <w:ind w:firstLine="284"/>
        <w:jc w:val="both"/>
        <w:rPr>
          <w:rStyle w:val="Char6"/>
          <w:rtl/>
        </w:rPr>
      </w:pPr>
      <w:r w:rsidRPr="004F66F1">
        <w:rPr>
          <w:rStyle w:val="Char6"/>
          <w:rtl/>
        </w:rPr>
        <w:t>3-</w:t>
      </w:r>
      <w:r w:rsidR="00AC47EA" w:rsidRPr="004F66F1">
        <w:rPr>
          <w:rStyle w:val="Char6"/>
          <w:rFonts w:hint="cs"/>
          <w:rtl/>
        </w:rPr>
        <w:t xml:space="preserve"> </w:t>
      </w:r>
      <w:r w:rsidRPr="004F66F1">
        <w:rPr>
          <w:rStyle w:val="Char6"/>
          <w:rtl/>
        </w:rPr>
        <w:t>اینکه از یزید بن هارون نقل می‌کند که همه محدثان کوفه در زمان وی به جز یک نفر حتی سفیان ثوری و سفیان بن عینیه نیز جزو تدلیس کنندگان بوده‌اند، سخنی است که اهل جرح و تعدیل می‌گویند، تا افراد مدلس شناخته شوند و احادیث معنعن</w:t>
      </w:r>
      <w:r w:rsidR="00AC47EA" w:rsidRPr="007473B8">
        <w:rPr>
          <w:rStyle w:val="Char6"/>
          <w:vertAlign w:val="superscript"/>
          <w:rtl/>
        </w:rPr>
        <w:footnoteReference w:id="225"/>
      </w:r>
      <w:r w:rsidRPr="004F66F1">
        <w:rPr>
          <w:rStyle w:val="Char6"/>
          <w:rtl/>
        </w:rPr>
        <w:t xml:space="preserve"> از ایشان فرا گرفته نشود، مگر اینکه ثابت کند که از کسی که از او روایت می‌کند، شنیده باشد. از این گذشته تدلیس دروغ به شمار نمی‌آید، بلکه تدلیس روایت حدیث با عبارتی است که هم احتمال ملاقات با مروی عنه و هم احتمال ملاقات نکردنش را برساند، تدلیس سفیان ثوری و سفیان بن عینیه نیز از نوع دوم است که با آمدن آن حدیث از طریقی دیگر که ملاقات و شنیدن را تأیید می‌کند، تدلیس بر طرف می‌شود. اصحاب کتاب</w:t>
      </w:r>
      <w:r w:rsidR="00AC47EA" w:rsidRPr="004F66F1">
        <w:rPr>
          <w:rStyle w:val="Char6"/>
          <w:rFonts w:hint="eastAsia"/>
          <w:rtl/>
        </w:rPr>
        <w:t>‌</w:t>
      </w:r>
      <w:r w:rsidRPr="004F66F1">
        <w:rPr>
          <w:rStyle w:val="Char6"/>
          <w:rtl/>
        </w:rPr>
        <w:t>های صحیح و دیگران هم در تخریج احادیث مدلسان و هم مسلکان آنان چنین روشی را در پیش گرفته‌اند، علاوه بر آن، کوفه شهری از شهرهای جهان اسلام است. شهرهای دیگری وجود داشتند که اکثر راویان آنها به تدلیس معروف نبوده‌اند</w:t>
      </w:r>
      <w:r w:rsidR="00AC47EA" w:rsidRPr="004F66F1">
        <w:rPr>
          <w:rStyle w:val="Char6"/>
          <w:rtl/>
        </w:rPr>
        <w:t>.</w:t>
      </w:r>
    </w:p>
    <w:p w:rsidR="00B02293" w:rsidRPr="004F66F1" w:rsidRDefault="00B02293" w:rsidP="00B02293">
      <w:pPr>
        <w:ind w:firstLine="284"/>
        <w:jc w:val="both"/>
        <w:rPr>
          <w:rStyle w:val="Char6"/>
          <w:rtl/>
        </w:rPr>
      </w:pPr>
      <w:r w:rsidRPr="004F66F1">
        <w:rPr>
          <w:rStyle w:val="Char6"/>
          <w:rtl/>
        </w:rPr>
        <w:t xml:space="preserve">حاکم ابو عبدالله در کتاب: علوم الحدیث </w:t>
      </w:r>
      <w:r w:rsidR="00905B91" w:rsidRPr="004F66F1">
        <w:rPr>
          <w:rStyle w:val="Char6"/>
          <w:rtl/>
        </w:rPr>
        <w:t>می‌گوید</w:t>
      </w:r>
      <w:r w:rsidRPr="004F66F1">
        <w:rPr>
          <w:rStyle w:val="Char6"/>
          <w:rtl/>
        </w:rPr>
        <w:t>: جز اینکه من جمله‌ای نقل می‌کنم تا تحقیق کنندگان درباره‌ی پیشوایان اهل تدلیس و کسانیکه از تدلیس پرهیز کرده‌اند بدان راه یابند وآن اینکه اهل حجاز، حرمین، مصر و عوالی اهل تدلیس نبوده‌اند و همچنین اهل خراسان، اصفهان، مناطق فارس، خوزستان و ماوراء النهر که هیچ کدام از امامانشان به تدلیس معروف نبوده‌اند، بیشتر مدلسان ساکنان کوفه و عده‌ی کمی از اهل بصره می‌باشند.</w:t>
      </w:r>
    </w:p>
    <w:p w:rsidR="00B02293" w:rsidRPr="004F66F1" w:rsidRDefault="00B02293" w:rsidP="00B02293">
      <w:pPr>
        <w:ind w:firstLine="284"/>
        <w:jc w:val="both"/>
        <w:rPr>
          <w:rStyle w:val="Char6"/>
          <w:rtl/>
        </w:rPr>
      </w:pPr>
      <w:r w:rsidRPr="004F66F1">
        <w:rPr>
          <w:rStyle w:val="Char6"/>
          <w:rtl/>
        </w:rPr>
        <w:t>و اما راجع به دو سفیان باید گفت: ایشان از امامان بزرگوار بوده و آنچه بر آنان خرده گرفته شده از نوع تدلیس ثقات می‌باشد. چرا که سفیان بن عینیه از افراد مورد اعتماد تدلیس می‌کرد. ابن عبدالبر از ائمه‌ی حدیث نقل می‌کند که تدلی</w:t>
      </w:r>
      <w:r w:rsidR="00AC47EA" w:rsidRPr="004F66F1">
        <w:rPr>
          <w:rStyle w:val="Char6"/>
          <w:rtl/>
        </w:rPr>
        <w:t>س ابن عینیه پذیرفتنی است چون هر</w:t>
      </w:r>
      <w:r w:rsidRPr="004F66F1">
        <w:rPr>
          <w:rStyle w:val="Char6"/>
          <w:rtl/>
        </w:rPr>
        <w:t xml:space="preserve">گاه تدلیس کند به ابن جریج، معمر و امثال آنان نسبت می‌دهد. ابن حبان نیز این نظر را تأیید کرده و </w:t>
      </w:r>
      <w:r w:rsidR="00905B91" w:rsidRPr="004F66F1">
        <w:rPr>
          <w:rStyle w:val="Char6"/>
          <w:rtl/>
        </w:rPr>
        <w:t>می‌گوید</w:t>
      </w:r>
      <w:r w:rsidRPr="004F66F1">
        <w:rPr>
          <w:rStyle w:val="Char6"/>
          <w:rtl/>
        </w:rPr>
        <w:t>: این امتیازی است که در دنیا جز سفیان کسی دیگر از آن بر خوردار نمی‌باشد. (شرح الفیه، العراقی 1/48) و اما تدلیس سفیان‌ثوری از قبیل تبدیل اسم به کنیه یا بر عکس است، بیهقی در «ال</w:t>
      </w:r>
      <w:r w:rsidR="00AC47EA" w:rsidRPr="004F66F1">
        <w:rPr>
          <w:rStyle w:val="Char6"/>
          <w:rFonts w:hint="cs"/>
          <w:rtl/>
        </w:rPr>
        <w:t>ـ</w:t>
      </w:r>
      <w:r w:rsidRPr="004F66F1">
        <w:rPr>
          <w:rStyle w:val="Char6"/>
          <w:rtl/>
        </w:rPr>
        <w:t>مدخل» از محمد بن رافع نقل می‌کند که به ابو عامر گفتم: ثوری تدلیس می‌کرد؟ گفت: نه، گفتم: مگر نه اینکه وقتی وارد منطقه‌ای می‌شد و می‌دانست که ساکنان آنجا از راوی خاصی روایت نمی‌کنند، می‌گفت: مردی برایم حدیث روایت کرد. و هر گاه آن مرد به نام اصلیش معروف باشد، با ذکر کنیه از او نقل می‌کرد، و هر گاه به کنیه معروف باشد با اسم از او یاد می‌کند؟ گفت: این آراستن است نه تدلیس».</w:t>
      </w:r>
    </w:p>
    <w:p w:rsidR="00B02293" w:rsidRPr="004F66F1" w:rsidRDefault="00AC47EA" w:rsidP="00AC47EA">
      <w:pPr>
        <w:ind w:firstLine="284"/>
        <w:jc w:val="both"/>
        <w:rPr>
          <w:rStyle w:val="Char6"/>
          <w:rtl/>
        </w:rPr>
      </w:pPr>
      <w:r w:rsidRPr="004F66F1">
        <w:rPr>
          <w:rStyle w:val="Char6"/>
          <w:rtl/>
        </w:rPr>
        <w:t>هر</w:t>
      </w:r>
      <w:r w:rsidR="00B02293" w:rsidRPr="004F66F1">
        <w:rPr>
          <w:rStyle w:val="Char6"/>
          <w:rtl/>
        </w:rPr>
        <w:t xml:space="preserve">چه باشد ائمه‌ی </w:t>
      </w:r>
      <w:r w:rsidRPr="004F66F1">
        <w:rPr>
          <w:rStyle w:val="Char6"/>
          <w:rtl/>
        </w:rPr>
        <w:t>حدیث در روایت کردن از شخص تدلیس</w:t>
      </w:r>
      <w:r w:rsidRPr="004F66F1">
        <w:rPr>
          <w:rStyle w:val="Char6"/>
          <w:rFonts w:hint="eastAsia"/>
          <w:rtl/>
        </w:rPr>
        <w:t>‌</w:t>
      </w:r>
      <w:r w:rsidR="00B02293" w:rsidRPr="004F66F1">
        <w:rPr>
          <w:rStyle w:val="Char6"/>
          <w:rtl/>
        </w:rPr>
        <w:t>گر محتاطانه عمل کرده و تدلیس به انواع مختلفی تقسیم بندی شده‌اند. برخی از آنها باعث تجریح و تضعیف روایت می‌گردد مانند: تدلیس تسویه و آن اینکه تدلیس کننده، راوی ضعیف را حذف و راوی مورد اعتماد را باقی می‌گذارد</w:t>
      </w:r>
      <w:r w:rsidRPr="007473B8">
        <w:rPr>
          <w:rStyle w:val="Char6"/>
          <w:vertAlign w:val="superscript"/>
          <w:rtl/>
        </w:rPr>
        <w:footnoteReference w:id="226"/>
      </w:r>
      <w:r w:rsidR="00B02293" w:rsidRPr="004F66F1">
        <w:rPr>
          <w:rStyle w:val="Char6"/>
          <w:rtl/>
        </w:rPr>
        <w:t>. و برخی هم باعث تجریح وی نمی‌گردد</w:t>
      </w:r>
      <w:r w:rsidRPr="00A33067">
        <w:rPr>
          <w:rStyle w:val="Char6"/>
          <w:vertAlign w:val="superscript"/>
          <w:rtl/>
        </w:rPr>
        <w:footnoteReference w:id="227"/>
      </w:r>
      <w:r w:rsidR="00B02293" w:rsidRPr="004F66F1">
        <w:rPr>
          <w:rStyle w:val="Char6"/>
          <w:rtl/>
        </w:rPr>
        <w:t>. مانند تدلیس</w:t>
      </w:r>
      <w:r w:rsidRPr="004F66F1">
        <w:rPr>
          <w:rStyle w:val="Char6"/>
          <w:rFonts w:hint="eastAsia"/>
          <w:rtl/>
        </w:rPr>
        <w:t>‌</w:t>
      </w:r>
      <w:r w:rsidR="00B02293" w:rsidRPr="004F66F1">
        <w:rPr>
          <w:rStyle w:val="Char6"/>
          <w:rtl/>
        </w:rPr>
        <w:t>هایی که از دو سفیان (سفیان ثوری و سفیان عینیه) نقل شده است. بدین ترتیب روشن می‌شود آنچه گولدزیهر بدان تمسک جسته اوهامی بیش نیست که اصلاً انسان را از حق و حیققت ب</w:t>
      </w:r>
      <w:r w:rsidR="00DF6C5B" w:rsidRPr="004F66F1">
        <w:rPr>
          <w:rStyle w:val="Char6"/>
          <w:rtl/>
        </w:rPr>
        <w:t>ی</w:t>
      </w:r>
      <w:r w:rsidR="00B02293" w:rsidRPr="004F66F1">
        <w:rPr>
          <w:rStyle w:val="Char6"/>
          <w:rtl/>
        </w:rPr>
        <w:t>‌نیاز نمی‌سازد.</w:t>
      </w:r>
    </w:p>
    <w:p w:rsidR="00B02293" w:rsidRPr="004F66F1" w:rsidRDefault="00B02293" w:rsidP="00CE696B">
      <w:pPr>
        <w:pStyle w:val="a4"/>
        <w:jc w:val="left"/>
        <w:rPr>
          <w:caps/>
          <w:rtl/>
        </w:rPr>
      </w:pPr>
      <w:bookmarkStart w:id="646" w:name="_Toc354652289"/>
      <w:bookmarkStart w:id="647" w:name="_Toc432786072"/>
      <w:bookmarkStart w:id="648" w:name="_Toc433011555"/>
      <w:r w:rsidRPr="004F66F1">
        <w:rPr>
          <w:caps/>
          <w:rtl/>
        </w:rPr>
        <w:t>- 11 -</w:t>
      </w:r>
      <w:bookmarkStart w:id="649" w:name="_Toc354652290"/>
      <w:bookmarkStart w:id="650" w:name="_Toc432786073"/>
      <w:bookmarkEnd w:id="646"/>
      <w:bookmarkEnd w:id="647"/>
      <w:r w:rsidR="00CE696B">
        <w:rPr>
          <w:rFonts w:hint="cs"/>
          <w:caps/>
          <w:rtl/>
        </w:rPr>
        <w:br/>
      </w:r>
      <w:r w:rsidRPr="004F66F1">
        <w:rPr>
          <w:caps/>
          <w:rtl/>
        </w:rPr>
        <w:t>پاسخ شبهه‌ی ششم</w:t>
      </w:r>
      <w:bookmarkEnd w:id="648"/>
      <w:bookmarkEnd w:id="649"/>
      <w:bookmarkEnd w:id="650"/>
    </w:p>
    <w:p w:rsidR="00B02293" w:rsidRPr="004F66F1" w:rsidRDefault="00B02293" w:rsidP="00B02293">
      <w:pPr>
        <w:ind w:firstLine="284"/>
        <w:jc w:val="both"/>
        <w:rPr>
          <w:rStyle w:val="Char6"/>
          <w:rtl/>
        </w:rPr>
      </w:pPr>
      <w:r w:rsidRPr="004F66F1">
        <w:rPr>
          <w:rStyle w:val="Char6"/>
          <w:rtl/>
        </w:rPr>
        <w:t>(در ترتیب شبهات شبهه‌ی یازدهم است):</w:t>
      </w:r>
    </w:p>
    <w:p w:rsidR="00B02293" w:rsidRPr="004F66F1" w:rsidRDefault="00B02293" w:rsidP="00B02293">
      <w:pPr>
        <w:ind w:firstLine="284"/>
        <w:jc w:val="both"/>
        <w:rPr>
          <w:rStyle w:val="Char6"/>
          <w:rtl/>
        </w:rPr>
      </w:pPr>
      <w:r w:rsidRPr="004F66F1">
        <w:rPr>
          <w:rStyle w:val="Char6"/>
          <w:rtl/>
        </w:rPr>
        <w:t>و اما اینکه گولدزیهر می‌پندارد که مسلمانان در قرن دوم احساس کردند برای صحت حدیث کافی است</w:t>
      </w:r>
      <w:r w:rsidR="00562778" w:rsidRPr="004F66F1">
        <w:rPr>
          <w:rStyle w:val="Char6"/>
          <w:rFonts w:hint="cs"/>
          <w:rtl/>
        </w:rPr>
        <w:t xml:space="preserve"> که</w:t>
      </w:r>
      <w:r w:rsidRPr="004F66F1">
        <w:rPr>
          <w:rStyle w:val="Char6"/>
          <w:rtl/>
        </w:rPr>
        <w:t xml:space="preserve"> به شکل و ظاهر حدیث وسند آن توجه نمود، لذا میان احادیث دارای اسناد قوی بسیاری از احادیث جعلی و ساختگی یافت می‌شود. ...</w:t>
      </w:r>
    </w:p>
    <w:p w:rsidR="00B02293" w:rsidRPr="004F66F1" w:rsidRDefault="00B02293" w:rsidP="0048456B">
      <w:pPr>
        <w:widowControl w:val="0"/>
        <w:ind w:firstLine="284"/>
        <w:jc w:val="both"/>
        <w:rPr>
          <w:rStyle w:val="Char6"/>
          <w:rtl/>
        </w:rPr>
      </w:pPr>
      <w:r w:rsidRPr="004F66F1">
        <w:rPr>
          <w:rStyle w:val="Char6"/>
          <w:rtl/>
        </w:rPr>
        <w:t>پاسخ ما بدان این است که ا</w:t>
      </w:r>
      <w:r w:rsidR="00AC47EA" w:rsidRPr="004F66F1">
        <w:rPr>
          <w:rStyle w:val="Char6"/>
          <w:rtl/>
        </w:rPr>
        <w:t>ین سخنان: از جمله افتراء و دروغ</w:t>
      </w:r>
      <w:r w:rsidR="00AC47EA" w:rsidRPr="004F66F1">
        <w:rPr>
          <w:rStyle w:val="Char6"/>
          <w:rFonts w:hint="eastAsia"/>
          <w:rtl/>
        </w:rPr>
        <w:t>‌</w:t>
      </w:r>
      <w:r w:rsidRPr="004F66F1">
        <w:rPr>
          <w:rStyle w:val="Char6"/>
          <w:rtl/>
        </w:rPr>
        <w:t>پردازی</w:t>
      </w:r>
      <w:r w:rsidR="00AC47EA" w:rsidRPr="004F66F1">
        <w:rPr>
          <w:rStyle w:val="Char6"/>
          <w:rFonts w:hint="eastAsia"/>
          <w:rtl/>
        </w:rPr>
        <w:t>‌</w:t>
      </w:r>
      <w:r w:rsidRPr="004F66F1">
        <w:rPr>
          <w:rStyle w:val="Char6"/>
          <w:rtl/>
        </w:rPr>
        <w:t>ها</w:t>
      </w:r>
      <w:r w:rsidR="00AC47EA" w:rsidRPr="004F66F1">
        <w:rPr>
          <w:rStyle w:val="Char6"/>
          <w:rtl/>
        </w:rPr>
        <w:t>ی خاورشناسان است و در سخنان هیچ</w:t>
      </w:r>
      <w:r w:rsidR="00AC47EA" w:rsidRPr="004F66F1">
        <w:rPr>
          <w:rStyle w:val="Char6"/>
          <w:rFonts w:hint="eastAsia"/>
          <w:rtl/>
        </w:rPr>
        <w:t>‌</w:t>
      </w:r>
      <w:r w:rsidRPr="004F66F1">
        <w:rPr>
          <w:rStyle w:val="Char6"/>
          <w:rtl/>
        </w:rPr>
        <w:t>یک از ائمه و یا کتابی از کتاب</w:t>
      </w:r>
      <w:r w:rsidR="00AC47EA" w:rsidRPr="004F66F1">
        <w:rPr>
          <w:rStyle w:val="Char6"/>
          <w:rFonts w:hint="eastAsia"/>
          <w:rtl/>
        </w:rPr>
        <w:t>‌</w:t>
      </w:r>
      <w:r w:rsidRPr="004F66F1">
        <w:rPr>
          <w:rStyle w:val="Char6"/>
          <w:rtl/>
        </w:rPr>
        <w:t xml:space="preserve">های معتبر بدان برخورد نکرده‌ایم، چگونه می‌شود پذیرفت در حالی که این علما نهایت سعی و تلاش و عمر گرانبهای خویش را در راه شناخت احادیث و جدا کردن صحیح از مردود و در رأس آنان احادیث جعلی، سپری کرده‌اند، آنگاه معتقد باشند میان احادیثی که تصحیح کرده‌اند حدیث جعلی و ساختگی هم وجود دارد، این چیزی </w:t>
      </w:r>
      <w:r w:rsidR="00AC47EA" w:rsidRPr="004F66F1">
        <w:rPr>
          <w:rStyle w:val="Char6"/>
          <w:rtl/>
        </w:rPr>
        <w:t>است که هیچ عقلی آن را نمی‌پذیرد</w:t>
      </w:r>
      <w:r w:rsidRPr="004F66F1">
        <w:rPr>
          <w:rStyle w:val="Char6"/>
          <w:rtl/>
        </w:rPr>
        <w:t>!!</w:t>
      </w:r>
      <w:r w:rsidR="00AC47EA" w:rsidRPr="004F66F1">
        <w:rPr>
          <w:rStyle w:val="Char6"/>
          <w:rFonts w:hint="cs"/>
          <w:rtl/>
        </w:rPr>
        <w:t>.</w:t>
      </w:r>
    </w:p>
    <w:p w:rsidR="00B02293" w:rsidRPr="004F66F1" w:rsidRDefault="00B02293" w:rsidP="00B02293">
      <w:pPr>
        <w:ind w:firstLine="284"/>
        <w:jc w:val="both"/>
        <w:rPr>
          <w:rStyle w:val="Char6"/>
          <w:rtl/>
        </w:rPr>
      </w:pPr>
      <w:r w:rsidRPr="004F66F1">
        <w:rPr>
          <w:rStyle w:val="Char6"/>
          <w:rtl/>
        </w:rPr>
        <w:t>نهایت چیزی</w:t>
      </w:r>
      <w:r w:rsidR="0039389B" w:rsidRPr="004F66F1">
        <w:rPr>
          <w:rStyle w:val="Char6"/>
          <w:rFonts w:hint="cs"/>
          <w:rtl/>
        </w:rPr>
        <w:t>‌</w:t>
      </w:r>
      <w:r w:rsidRPr="004F66F1">
        <w:rPr>
          <w:rStyle w:val="Char6"/>
          <w:rtl/>
        </w:rPr>
        <w:t>که می‌توان گفت اینکه حکم بر حدیث به صحت یا حسن یا ضعف، تنها از روی ظن غالب و بر اساس ظاهری است که بدان مأمور گشته‌ایم نه از روی واقعی</w:t>
      </w:r>
      <w:r w:rsidR="00AC47EA" w:rsidRPr="004F66F1">
        <w:rPr>
          <w:rStyle w:val="Char6"/>
          <w:rtl/>
        </w:rPr>
        <w:t>ت و حقیقت. چرا که جایز است دروغ</w:t>
      </w:r>
      <w:r w:rsidR="00AC47EA" w:rsidRPr="004F66F1">
        <w:rPr>
          <w:rStyle w:val="Char6"/>
          <w:rFonts w:hint="eastAsia"/>
          <w:rtl/>
        </w:rPr>
        <w:t>‌</w:t>
      </w:r>
      <w:r w:rsidRPr="004F66F1">
        <w:rPr>
          <w:rStyle w:val="Char6"/>
          <w:rtl/>
        </w:rPr>
        <w:t>گو، احیانا راست گوید و یا راستگو دچار دروغ شود. چنین چیزی از لحاظ عقلی جایز است. و نشانه مبالغه در منصفانه عمل کردن و متواضع بودن آنان است. زیرا کسی جز خداوند واقعیت را نمی‌داند. و با وجود آن به صحت احادیث بسیاری اذعان کرده‌اند، و به جعلی بودن بسیاری دیگر نیز اعتراف نموده‌اند. هر که از قواعد و شرایط محدثان اطلاع یابد، از سرچشمه زلال آنان بنوشد و همچون ایشان به غواصی در دریای دانش بپردازد، نزدیک است به حکم</w:t>
      </w:r>
      <w:r w:rsidR="0039389B" w:rsidRPr="004F66F1">
        <w:rPr>
          <w:rStyle w:val="Char6"/>
          <w:rFonts w:hint="cs"/>
          <w:rtl/>
        </w:rPr>
        <w:t>‌</w:t>
      </w:r>
      <w:r w:rsidRPr="004F66F1">
        <w:rPr>
          <w:rStyle w:val="Char6"/>
          <w:rtl/>
        </w:rPr>
        <w:t>های آنان در صحت یا ضعف احادیث یقین پیدا کند، چون هر که مزه حقیقت را بچشد حق را در میابد، و</w:t>
      </w:r>
      <w:r w:rsidR="00AC47EA" w:rsidRPr="004F66F1">
        <w:rPr>
          <w:rStyle w:val="Char6"/>
          <w:rFonts w:hint="cs"/>
          <w:rtl/>
        </w:rPr>
        <w:t xml:space="preserve"> </w:t>
      </w:r>
      <w:r w:rsidRPr="004F66F1">
        <w:rPr>
          <w:rStyle w:val="Char6"/>
          <w:rtl/>
        </w:rPr>
        <w:t>هر کس حق را دریافت، به آن اعتراف می‌کند.</w:t>
      </w:r>
    </w:p>
    <w:p w:rsidR="00B02293" w:rsidRPr="004F66F1" w:rsidRDefault="00B02293" w:rsidP="0039389B">
      <w:pPr>
        <w:ind w:firstLine="284"/>
        <w:jc w:val="both"/>
        <w:rPr>
          <w:rStyle w:val="Char6"/>
          <w:rtl/>
        </w:rPr>
      </w:pPr>
      <w:r w:rsidRPr="004F66F1">
        <w:rPr>
          <w:rStyle w:val="Char6"/>
          <w:rtl/>
        </w:rPr>
        <w:t>واقعاً جای شگف</w:t>
      </w:r>
      <w:r w:rsidR="0039389B" w:rsidRPr="004F66F1">
        <w:rPr>
          <w:rStyle w:val="Char6"/>
          <w:rtl/>
        </w:rPr>
        <w:t>ت است که او مبنای جنایت و اتهام</w:t>
      </w:r>
      <w:r w:rsidR="0039389B" w:rsidRPr="004F66F1">
        <w:rPr>
          <w:rStyle w:val="Char6"/>
          <w:rFonts w:hint="cs"/>
          <w:rtl/>
        </w:rPr>
        <w:t>ی که</w:t>
      </w:r>
      <w:r w:rsidRPr="004F66F1">
        <w:rPr>
          <w:rStyle w:val="Char6"/>
          <w:rtl/>
        </w:rPr>
        <w:t xml:space="preserve"> به حدیث و محدثان</w:t>
      </w:r>
      <w:r w:rsidR="0039389B" w:rsidRPr="004F66F1">
        <w:rPr>
          <w:rStyle w:val="Char6"/>
          <w:rFonts w:hint="cs"/>
          <w:rtl/>
        </w:rPr>
        <w:t xml:space="preserve"> وارد کرده</w:t>
      </w:r>
      <w:r w:rsidRPr="004F66F1">
        <w:rPr>
          <w:rStyle w:val="Char6"/>
          <w:rtl/>
        </w:rPr>
        <w:t xml:space="preserve"> را بر پایه حدیث دورغین می‌گذارد، حدیثی که </w:t>
      </w:r>
      <w:r w:rsidR="00905B91" w:rsidRPr="004F66F1">
        <w:rPr>
          <w:rStyle w:val="Char6"/>
          <w:rtl/>
        </w:rPr>
        <w:t>می‌گوید</w:t>
      </w:r>
      <w:r w:rsidRPr="004F66F1">
        <w:rPr>
          <w:rStyle w:val="Char6"/>
          <w:rtl/>
        </w:rPr>
        <w:t>: «در آینده روایت کردن حدیث از من بسیار خواهد شد پس هر چه با قرآن سازگاری داشت از من بوده خواه گفته باشم یا نه». این حدیث بدون شک دروغ است، دانشمندان، و</w:t>
      </w:r>
      <w:r w:rsidR="00AC47EA" w:rsidRPr="004F66F1">
        <w:rPr>
          <w:rStyle w:val="Char6"/>
          <w:rFonts w:hint="cs"/>
          <w:rtl/>
        </w:rPr>
        <w:t xml:space="preserve"> </w:t>
      </w:r>
      <w:r w:rsidRPr="004F66F1">
        <w:rPr>
          <w:rStyle w:val="Char6"/>
          <w:rtl/>
        </w:rPr>
        <w:t xml:space="preserve">محدثان و منتقدان بزرگی همچون یحی بن معین (متوفای سال 233 </w:t>
      </w:r>
      <w:r w:rsidRPr="004F66F1">
        <w:rPr>
          <w:rStyle w:val="Char6"/>
          <w:rFonts w:ascii="Times New Roman" w:hAnsi="Times New Roman" w:cs="Times New Roman" w:hint="cs"/>
          <w:rtl/>
        </w:rPr>
        <w:t>ﻫ</w:t>
      </w:r>
      <w:r w:rsidRPr="004F66F1">
        <w:rPr>
          <w:rStyle w:val="Char6"/>
          <w:rtl/>
        </w:rPr>
        <w:t xml:space="preserve">) </w:t>
      </w:r>
      <w:r w:rsidRPr="004F66F1">
        <w:rPr>
          <w:rStyle w:val="Char6"/>
          <w:rFonts w:hint="cs"/>
          <w:rtl/>
        </w:rPr>
        <w:t>جعلی</w:t>
      </w:r>
      <w:r w:rsidRPr="004F66F1">
        <w:rPr>
          <w:rStyle w:val="Char6"/>
          <w:rtl/>
        </w:rPr>
        <w:t xml:space="preserve"> </w:t>
      </w:r>
      <w:r w:rsidRPr="004F66F1">
        <w:rPr>
          <w:rStyle w:val="Char6"/>
          <w:rFonts w:hint="cs"/>
          <w:rtl/>
        </w:rPr>
        <w:t>بودنش</w:t>
      </w:r>
      <w:r w:rsidRPr="004F66F1">
        <w:rPr>
          <w:rStyle w:val="Char6"/>
          <w:rtl/>
        </w:rPr>
        <w:t xml:space="preserve"> </w:t>
      </w:r>
      <w:r w:rsidRPr="004F66F1">
        <w:rPr>
          <w:rStyle w:val="Char6"/>
          <w:rFonts w:hint="cs"/>
          <w:rtl/>
        </w:rPr>
        <w:t>را</w:t>
      </w:r>
      <w:r w:rsidRPr="004F66F1">
        <w:rPr>
          <w:rStyle w:val="Char6"/>
          <w:rtl/>
        </w:rPr>
        <w:t xml:space="preserve"> </w:t>
      </w:r>
      <w:r w:rsidRPr="004F66F1">
        <w:rPr>
          <w:rStyle w:val="Char6"/>
          <w:rFonts w:hint="cs"/>
          <w:rtl/>
        </w:rPr>
        <w:t>دریافته</w:t>
      </w:r>
      <w:r w:rsidRPr="004F66F1">
        <w:rPr>
          <w:rStyle w:val="Char6"/>
          <w:rtl/>
        </w:rPr>
        <w:t xml:space="preserve"> </w:t>
      </w:r>
      <w:r w:rsidRPr="004F66F1">
        <w:rPr>
          <w:rStyle w:val="Char6"/>
          <w:rFonts w:hint="cs"/>
          <w:rtl/>
        </w:rPr>
        <w:t>و</w:t>
      </w:r>
      <w:r w:rsidRPr="004F66F1">
        <w:rPr>
          <w:rStyle w:val="Char6"/>
          <w:rtl/>
        </w:rPr>
        <w:t xml:space="preserve"> </w:t>
      </w:r>
      <w:r w:rsidRPr="004F66F1">
        <w:rPr>
          <w:rStyle w:val="Char6"/>
          <w:rFonts w:hint="cs"/>
          <w:rtl/>
        </w:rPr>
        <w:t>گفته</w:t>
      </w:r>
      <w:r w:rsidRPr="004F66F1">
        <w:rPr>
          <w:rStyle w:val="Char6"/>
          <w:rtl/>
        </w:rPr>
        <w:t xml:space="preserve"> </w:t>
      </w:r>
      <w:r w:rsidRPr="004F66F1">
        <w:rPr>
          <w:rStyle w:val="Char6"/>
          <w:rFonts w:hint="cs"/>
          <w:rtl/>
        </w:rPr>
        <w:t>است</w:t>
      </w:r>
      <w:r w:rsidRPr="004F66F1">
        <w:rPr>
          <w:rStyle w:val="Char6"/>
          <w:rtl/>
        </w:rPr>
        <w:t xml:space="preserve">: </w:t>
      </w:r>
      <w:r w:rsidRPr="004F66F1">
        <w:rPr>
          <w:rStyle w:val="Char6"/>
          <w:rFonts w:hint="cs"/>
          <w:rtl/>
        </w:rPr>
        <w:t>این</w:t>
      </w:r>
      <w:r w:rsidRPr="004F66F1">
        <w:rPr>
          <w:rStyle w:val="Char6"/>
          <w:rtl/>
        </w:rPr>
        <w:t xml:space="preserve"> </w:t>
      </w:r>
      <w:r w:rsidRPr="004F66F1">
        <w:rPr>
          <w:rStyle w:val="Char6"/>
          <w:rFonts w:hint="cs"/>
          <w:rtl/>
        </w:rPr>
        <w:t>حدیث</w:t>
      </w:r>
      <w:r w:rsidRPr="004F66F1">
        <w:rPr>
          <w:rStyle w:val="Char6"/>
          <w:rtl/>
        </w:rPr>
        <w:t xml:space="preserve"> </w:t>
      </w:r>
      <w:r w:rsidRPr="004F66F1">
        <w:rPr>
          <w:rStyle w:val="Char6"/>
          <w:rFonts w:hint="cs"/>
          <w:rtl/>
        </w:rPr>
        <w:t>از</w:t>
      </w:r>
      <w:r w:rsidRPr="004F66F1">
        <w:rPr>
          <w:rStyle w:val="Char6"/>
          <w:rtl/>
        </w:rPr>
        <w:t xml:space="preserve"> </w:t>
      </w:r>
      <w:r w:rsidRPr="004F66F1">
        <w:rPr>
          <w:rStyle w:val="Char6"/>
          <w:rFonts w:hint="cs"/>
          <w:rtl/>
        </w:rPr>
        <w:t>سوی</w:t>
      </w:r>
      <w:r w:rsidRPr="004F66F1">
        <w:rPr>
          <w:rStyle w:val="Char6"/>
          <w:rtl/>
        </w:rPr>
        <w:t xml:space="preserve"> </w:t>
      </w:r>
      <w:r w:rsidRPr="004F66F1">
        <w:rPr>
          <w:rStyle w:val="Char6"/>
          <w:rFonts w:hint="cs"/>
          <w:rtl/>
        </w:rPr>
        <w:t>ملحدان</w:t>
      </w:r>
      <w:r w:rsidRPr="004F66F1">
        <w:rPr>
          <w:rStyle w:val="Char6"/>
          <w:rtl/>
        </w:rPr>
        <w:t xml:space="preserve"> </w:t>
      </w:r>
      <w:r w:rsidRPr="004F66F1">
        <w:rPr>
          <w:rStyle w:val="Char6"/>
          <w:rFonts w:hint="cs"/>
          <w:rtl/>
        </w:rPr>
        <w:t>جعل</w:t>
      </w:r>
      <w:r w:rsidRPr="004F66F1">
        <w:rPr>
          <w:rStyle w:val="Char6"/>
          <w:rtl/>
        </w:rPr>
        <w:t xml:space="preserve"> </w:t>
      </w:r>
      <w:r w:rsidRPr="004F66F1">
        <w:rPr>
          <w:rStyle w:val="Char6"/>
          <w:rFonts w:hint="cs"/>
          <w:rtl/>
        </w:rPr>
        <w:t>شده</w:t>
      </w:r>
      <w:r w:rsidRPr="004F66F1">
        <w:rPr>
          <w:rStyle w:val="Char6"/>
          <w:rtl/>
        </w:rPr>
        <w:t xml:space="preserve"> </w:t>
      </w:r>
      <w:r w:rsidRPr="004F66F1">
        <w:rPr>
          <w:rStyle w:val="Char6"/>
          <w:rFonts w:hint="cs"/>
          <w:rtl/>
        </w:rPr>
        <w:t>است،</w:t>
      </w:r>
    </w:p>
    <w:p w:rsidR="00B02293" w:rsidRPr="004F66F1" w:rsidRDefault="00B02293" w:rsidP="00B02293">
      <w:pPr>
        <w:ind w:firstLine="284"/>
        <w:jc w:val="both"/>
        <w:rPr>
          <w:rStyle w:val="Char6"/>
          <w:rtl/>
        </w:rPr>
      </w:pPr>
      <w:r w:rsidRPr="004F66F1">
        <w:rPr>
          <w:rStyle w:val="Char6"/>
          <w:rtl/>
        </w:rPr>
        <w:t xml:space="preserve">همچنین عبد الرحمن بن مهدی نیز (که سال 198 در سن هفتاد سالگی در گذشت و حافظ ابن حجر راجع به وی </w:t>
      </w:r>
      <w:r w:rsidR="00905B91" w:rsidRPr="004F66F1">
        <w:rPr>
          <w:rStyle w:val="Char6"/>
          <w:rtl/>
        </w:rPr>
        <w:t>می‌گوید</w:t>
      </w:r>
      <w:r w:rsidRPr="004F66F1">
        <w:rPr>
          <w:rStyle w:val="Char6"/>
          <w:rtl/>
        </w:rPr>
        <w:t>: او شخص مورد اعتماد، حافظ و آگاه از راویان و حدیث می‌</w:t>
      </w:r>
      <w:r w:rsidR="00AC47EA" w:rsidRPr="004F66F1">
        <w:rPr>
          <w:rStyle w:val="Char6"/>
          <w:rtl/>
        </w:rPr>
        <w:t>باشد</w:t>
      </w:r>
      <w:r w:rsidRPr="004F66F1">
        <w:rPr>
          <w:rStyle w:val="Char6"/>
          <w:rtl/>
        </w:rPr>
        <w:t>) آن را جعلی و ساختگی می‌</w:t>
      </w:r>
      <w:r w:rsidR="00AC47EA" w:rsidRPr="004F66F1">
        <w:rPr>
          <w:rStyle w:val="Char6"/>
          <w:rtl/>
        </w:rPr>
        <w:t>داند.</w:t>
      </w:r>
    </w:p>
    <w:p w:rsidR="00B02293" w:rsidRPr="004F66F1" w:rsidRDefault="00B02293" w:rsidP="0048456B">
      <w:pPr>
        <w:widowControl w:val="0"/>
        <w:ind w:firstLine="284"/>
        <w:jc w:val="both"/>
        <w:rPr>
          <w:rStyle w:val="Char6"/>
          <w:rtl/>
        </w:rPr>
      </w:pPr>
      <w:r w:rsidRPr="004F66F1">
        <w:rPr>
          <w:rStyle w:val="Char6"/>
          <w:rtl/>
        </w:rPr>
        <w:t>حدیث زیر هم ساختگی و دروغین است: «هر گاه حدیث مرا روایت کردید اگر موافق حق بود تصدیقش کنید و بدان دست اندازید سخن من باشد یا نه».</w:t>
      </w:r>
    </w:p>
    <w:p w:rsidR="00B02293" w:rsidRPr="004F66F1" w:rsidRDefault="00B02293" w:rsidP="00A33067">
      <w:pPr>
        <w:widowControl w:val="0"/>
        <w:ind w:firstLine="284"/>
        <w:jc w:val="both"/>
        <w:rPr>
          <w:rStyle w:val="Char6"/>
          <w:rtl/>
        </w:rPr>
      </w:pPr>
      <w:r w:rsidRPr="004F66F1">
        <w:rPr>
          <w:rStyle w:val="Char6"/>
          <w:rtl/>
        </w:rPr>
        <w:t xml:space="preserve">سخاوی </w:t>
      </w:r>
      <w:r w:rsidR="00905B91" w:rsidRPr="004F66F1">
        <w:rPr>
          <w:rStyle w:val="Char6"/>
          <w:rtl/>
        </w:rPr>
        <w:t>می‌گوید</w:t>
      </w:r>
      <w:r w:rsidRPr="004F66F1">
        <w:rPr>
          <w:rStyle w:val="Char6"/>
          <w:rtl/>
        </w:rPr>
        <w:t xml:space="preserve">: دار قطنی در «الافراد»، عقیلی در «الضعفاء»، و ابو جعفر بن بحتری در «فوائد»، آن را به صورت مرفوع روایت کرده‌اند، سخاوی گفته: حدیث مزبور بسیار منکر است، عقیلی </w:t>
      </w:r>
      <w:r w:rsidR="00905B91" w:rsidRPr="004F66F1">
        <w:rPr>
          <w:rStyle w:val="Char6"/>
          <w:rtl/>
        </w:rPr>
        <w:t>می‌گوید</w:t>
      </w:r>
      <w:r w:rsidRPr="004F66F1">
        <w:rPr>
          <w:rStyle w:val="Char6"/>
          <w:rtl/>
        </w:rPr>
        <w:t>: سند صحیحی ندارد. یکی دیگر از روایت</w:t>
      </w:r>
      <w:r w:rsidR="00AC47EA" w:rsidRPr="004F66F1">
        <w:rPr>
          <w:rStyle w:val="Char6"/>
          <w:rFonts w:hint="eastAsia"/>
          <w:rtl/>
        </w:rPr>
        <w:t>‌</w:t>
      </w:r>
      <w:r w:rsidRPr="004F66F1">
        <w:rPr>
          <w:rStyle w:val="Char6"/>
          <w:rtl/>
        </w:rPr>
        <w:t>هایش که طبرانی از ابن عمر به صورت مرفوع آورده این است که (راجع به موسی</w:t>
      </w:r>
      <w:r w:rsidR="00A33067">
        <w:rPr>
          <w:rStyle w:val="Char6"/>
          <w:rFonts w:hint="cs"/>
          <w:rtl/>
        </w:rPr>
        <w:t xml:space="preserve"> </w:t>
      </w:r>
      <w:r w:rsidR="00A33067">
        <w:rPr>
          <w:rStyle w:val="Char6"/>
          <w:rFonts w:cs="CTraditional Arabic" w:hint="cs"/>
          <w:rtl/>
        </w:rPr>
        <w:t>÷</w:t>
      </w:r>
      <w:r w:rsidR="00A33067">
        <w:rPr>
          <w:rStyle w:val="Char6"/>
          <w:rFonts w:hint="cs"/>
          <w:rtl/>
        </w:rPr>
        <w:t xml:space="preserve"> </w:t>
      </w:r>
      <w:r w:rsidRPr="004F66F1">
        <w:rPr>
          <w:rStyle w:val="Char6"/>
          <w:rtl/>
        </w:rPr>
        <w:t>از یهود پرسیده شد، که در بحث مربوط به او چیزهایی افزودند و کاهش دادند تا به کفر گراییدند، درباره‌ی عیسی</w:t>
      </w:r>
      <w:r w:rsidR="00A33067">
        <w:rPr>
          <w:rStyle w:val="Char6"/>
          <w:rFonts w:hint="cs"/>
          <w:rtl/>
        </w:rPr>
        <w:t xml:space="preserve"> </w:t>
      </w:r>
      <w:r w:rsidR="00A33067" w:rsidRPr="00A33067">
        <w:rPr>
          <w:rStyle w:val="Char6"/>
          <w:rFonts w:ascii="CTraditional Arabic" w:hAnsi="CTraditional Arabic" w:cs="CTraditional Arabic"/>
          <w:rtl/>
        </w:rPr>
        <w:t>÷</w:t>
      </w:r>
      <w:r w:rsidRPr="004F66F1">
        <w:rPr>
          <w:rStyle w:val="Char6"/>
          <w:rtl/>
        </w:rPr>
        <w:t xml:space="preserve"> نیز از نصرانی</w:t>
      </w:r>
      <w:r w:rsidR="00AC47EA" w:rsidRPr="004F66F1">
        <w:rPr>
          <w:rStyle w:val="Char6"/>
          <w:rFonts w:hint="eastAsia"/>
          <w:rtl/>
        </w:rPr>
        <w:t>‌</w:t>
      </w:r>
      <w:r w:rsidRPr="004F66F1">
        <w:rPr>
          <w:rStyle w:val="Char6"/>
          <w:rtl/>
        </w:rPr>
        <w:t>ها سؤال گشت ایشان هم به تغییر و تحریف</w:t>
      </w:r>
      <w:r w:rsidR="00AC47EA" w:rsidRPr="004F66F1">
        <w:rPr>
          <w:rStyle w:val="Char6"/>
          <w:rFonts w:hint="eastAsia"/>
          <w:rtl/>
        </w:rPr>
        <w:t>‌</w:t>
      </w:r>
      <w:r w:rsidRPr="004F66F1">
        <w:rPr>
          <w:rStyle w:val="Char6"/>
          <w:rtl/>
        </w:rPr>
        <w:t>هایی در آن دست زدند که نهایتاً کافر شدند و همانا احادیث و سخنانی از من نیز پخش می‌گردد، هر حدیثی از من به شما رسید کتاب خدا را مطالعه نمایید و در آن تأمل کنید، هر حدیثی با کتاب خدا سازگار بود من گفته‌ام و هر چه با آن همخوانی نداشت سخن من نمی‌</w:t>
      </w:r>
      <w:r w:rsidR="00AC47EA" w:rsidRPr="004F66F1">
        <w:rPr>
          <w:rStyle w:val="Char6"/>
          <w:rtl/>
        </w:rPr>
        <w:t>باشد</w:t>
      </w:r>
      <w:r w:rsidRPr="004F66F1">
        <w:rPr>
          <w:rStyle w:val="Char6"/>
          <w:rtl/>
        </w:rPr>
        <w:t>).</w:t>
      </w:r>
    </w:p>
    <w:p w:rsidR="00B02293" w:rsidRPr="004F66F1" w:rsidRDefault="00B02293" w:rsidP="00AC47EA">
      <w:pPr>
        <w:ind w:firstLine="284"/>
        <w:jc w:val="both"/>
        <w:rPr>
          <w:rStyle w:val="Char6"/>
          <w:rtl/>
        </w:rPr>
      </w:pPr>
      <w:r w:rsidRPr="004F66F1">
        <w:rPr>
          <w:rStyle w:val="Char6"/>
          <w:rtl/>
        </w:rPr>
        <w:t xml:space="preserve">طبرانی </w:t>
      </w:r>
      <w:r w:rsidR="00905B91" w:rsidRPr="004F66F1">
        <w:rPr>
          <w:rStyle w:val="Char6"/>
          <w:rtl/>
        </w:rPr>
        <w:t>می‌گوید</w:t>
      </w:r>
      <w:r w:rsidRPr="004F66F1">
        <w:rPr>
          <w:rStyle w:val="Char6"/>
          <w:rtl/>
        </w:rPr>
        <w:t>: راجع به این حدیث از پیشوایمان</w:t>
      </w:r>
      <w:r w:rsidR="00AC47EA" w:rsidRPr="004F66F1">
        <w:rPr>
          <w:rStyle w:val="Char6"/>
          <w:rFonts w:hint="cs"/>
          <w:rtl/>
        </w:rPr>
        <w:t xml:space="preserve"> -</w:t>
      </w:r>
      <w:r w:rsidRPr="004F66F1">
        <w:rPr>
          <w:rStyle w:val="Char6"/>
          <w:rtl/>
        </w:rPr>
        <w:t>یعنی ابن حجر</w:t>
      </w:r>
      <w:r w:rsidR="00AC47EA" w:rsidRPr="004F66F1">
        <w:rPr>
          <w:rStyle w:val="Char6"/>
          <w:rFonts w:hint="cs"/>
          <w:rtl/>
        </w:rPr>
        <w:t>-</w:t>
      </w:r>
      <w:r w:rsidRPr="004F66F1">
        <w:rPr>
          <w:rStyle w:val="Char6"/>
          <w:rtl/>
        </w:rPr>
        <w:t xml:space="preserve"> سؤال شد، در پاسخ گ</w:t>
      </w:r>
      <w:r w:rsidR="00AC47EA" w:rsidRPr="004F66F1">
        <w:rPr>
          <w:rStyle w:val="Char6"/>
          <w:rtl/>
        </w:rPr>
        <w:t>فت: از راههایی روایت شده که هیچ</w:t>
      </w:r>
      <w:r w:rsidR="00AC47EA" w:rsidRPr="004F66F1">
        <w:rPr>
          <w:rStyle w:val="Char6"/>
          <w:rFonts w:hint="eastAsia"/>
          <w:rtl/>
        </w:rPr>
        <w:t>‌</w:t>
      </w:r>
      <w:r w:rsidRPr="004F66F1">
        <w:rPr>
          <w:rStyle w:val="Char6"/>
          <w:rtl/>
        </w:rPr>
        <w:t>کدام خالی از اشکال نیستند. که بیهقی د</w:t>
      </w:r>
      <w:r w:rsidR="00AC47EA" w:rsidRPr="004F66F1">
        <w:rPr>
          <w:rStyle w:val="Char6"/>
          <w:rtl/>
        </w:rPr>
        <w:t>ر کتاب المدخل همه‌ی آنها را جمع</w:t>
      </w:r>
      <w:r w:rsidR="00AC47EA" w:rsidRPr="004F66F1">
        <w:rPr>
          <w:rStyle w:val="Char6"/>
          <w:rFonts w:hint="eastAsia"/>
          <w:rtl/>
        </w:rPr>
        <w:t>‌</w:t>
      </w:r>
      <w:r w:rsidRPr="004F66F1">
        <w:rPr>
          <w:rStyle w:val="Char6"/>
          <w:rtl/>
        </w:rPr>
        <w:t>آوری کرده است.</w:t>
      </w:r>
    </w:p>
    <w:p w:rsidR="00B02293" w:rsidRPr="004F66F1" w:rsidRDefault="00B02293" w:rsidP="00AC47EA">
      <w:pPr>
        <w:ind w:firstLine="284"/>
        <w:jc w:val="both"/>
        <w:rPr>
          <w:rStyle w:val="Char6"/>
          <w:rtl/>
        </w:rPr>
      </w:pPr>
      <w:r w:rsidRPr="004F66F1">
        <w:rPr>
          <w:rStyle w:val="Char6"/>
          <w:rtl/>
        </w:rPr>
        <w:t xml:space="preserve">صنعانی </w:t>
      </w:r>
      <w:r w:rsidR="00905B91" w:rsidRPr="004F66F1">
        <w:rPr>
          <w:rStyle w:val="Char6"/>
          <w:rtl/>
        </w:rPr>
        <w:t>می‌گوید</w:t>
      </w:r>
      <w:r w:rsidRPr="004F66F1">
        <w:rPr>
          <w:rStyle w:val="Char6"/>
          <w:rtl/>
        </w:rPr>
        <w:t xml:space="preserve">: نقل شده که هر گاه حدیثی از من روایت کردید آن را بر کتاب خدا عرضه کنید، اگر با آن سازگاری داشت بپذیرید وگر نه مردودش شمارید، بدانید که جعلی و ساختگی است. </w:t>
      </w:r>
      <w:r w:rsidR="00AC47EA" w:rsidRPr="004F66F1">
        <w:rPr>
          <w:rStyle w:val="Char6"/>
          <w:rFonts w:hint="cs"/>
          <w:rtl/>
        </w:rPr>
        <w:t>[</w:t>
      </w:r>
      <w:r w:rsidR="00AC47EA" w:rsidRPr="004F66F1">
        <w:rPr>
          <w:rStyle w:val="Char1"/>
          <w:caps/>
          <w:spacing w:val="0"/>
          <w:rtl/>
        </w:rPr>
        <w:t>کشف الخفاء و</w:t>
      </w:r>
      <w:r w:rsidRPr="004F66F1">
        <w:rPr>
          <w:rStyle w:val="Char1"/>
          <w:caps/>
          <w:spacing w:val="0"/>
          <w:rtl/>
        </w:rPr>
        <w:t>مزیل الإلباس فیما اشتهر من ال</w:t>
      </w:r>
      <w:r w:rsidR="00AC47EA" w:rsidRPr="004F66F1">
        <w:rPr>
          <w:rStyle w:val="Char1"/>
          <w:rFonts w:hint="cs"/>
          <w:caps/>
          <w:spacing w:val="0"/>
          <w:rtl/>
        </w:rPr>
        <w:t>أ</w:t>
      </w:r>
      <w:r w:rsidRPr="004F66F1">
        <w:rPr>
          <w:rStyle w:val="Char1"/>
          <w:caps/>
          <w:spacing w:val="0"/>
          <w:rtl/>
        </w:rPr>
        <w:t>حادیث علی ألسنة</w:t>
      </w:r>
      <w:r w:rsidR="00AC47EA" w:rsidRPr="004F66F1">
        <w:rPr>
          <w:rStyle w:val="Char1"/>
          <w:rFonts w:hint="cs"/>
          <w:caps/>
          <w:spacing w:val="0"/>
          <w:rtl/>
        </w:rPr>
        <w:t xml:space="preserve"> </w:t>
      </w:r>
      <w:r w:rsidRPr="004F66F1">
        <w:rPr>
          <w:rStyle w:val="Char1"/>
          <w:caps/>
          <w:spacing w:val="0"/>
          <w:rtl/>
        </w:rPr>
        <w:t>الناس</w:t>
      </w:r>
      <w:r w:rsidRPr="004F66F1">
        <w:rPr>
          <w:rStyle w:val="Char6"/>
          <w:rtl/>
        </w:rPr>
        <w:t xml:space="preserve"> 1/86</w:t>
      </w:r>
      <w:r w:rsidR="00AC47EA" w:rsidRPr="004F66F1">
        <w:rPr>
          <w:rStyle w:val="Char6"/>
          <w:rFonts w:hint="cs"/>
          <w:rtl/>
        </w:rPr>
        <w:t>]</w:t>
      </w:r>
      <w:r w:rsidRPr="004F66F1">
        <w:rPr>
          <w:rStyle w:val="Char6"/>
          <w:rtl/>
        </w:rPr>
        <w:t>.</w:t>
      </w:r>
    </w:p>
    <w:p w:rsidR="00B02293" w:rsidRPr="004F66F1" w:rsidRDefault="00B02293" w:rsidP="00B02293">
      <w:pPr>
        <w:ind w:firstLine="284"/>
        <w:jc w:val="both"/>
        <w:rPr>
          <w:rStyle w:val="Char6"/>
          <w:rtl/>
        </w:rPr>
      </w:pPr>
      <w:r w:rsidRPr="004F66F1">
        <w:rPr>
          <w:rStyle w:val="Char6"/>
          <w:rtl/>
        </w:rPr>
        <w:t>و نیز غیر از او هم راجع به حدیث: (عرضه‌ی سنت بر قرآن) حکم جعلی بودن را صادر کرده که نزدیک است دانشمندان علوم حدیث، و علل آن و</w:t>
      </w:r>
      <w:r w:rsidR="00AC47EA" w:rsidRPr="004F66F1">
        <w:rPr>
          <w:rStyle w:val="Char6"/>
          <w:rFonts w:hint="cs"/>
          <w:rtl/>
        </w:rPr>
        <w:t xml:space="preserve"> </w:t>
      </w:r>
      <w:r w:rsidRPr="004F66F1">
        <w:rPr>
          <w:rStyle w:val="Char6"/>
          <w:rtl/>
        </w:rPr>
        <w:t>دانایان به صحیح و</w:t>
      </w:r>
      <w:r w:rsidR="00AC47EA" w:rsidRPr="004F66F1">
        <w:rPr>
          <w:rStyle w:val="Char6"/>
          <w:rFonts w:hint="cs"/>
          <w:rtl/>
        </w:rPr>
        <w:t xml:space="preserve"> </w:t>
      </w:r>
      <w:r w:rsidRPr="004F66F1">
        <w:rPr>
          <w:rStyle w:val="Char6"/>
          <w:rtl/>
        </w:rPr>
        <w:t>ضعیف، بر آن اتفاق نظر داشته باشند.</w:t>
      </w:r>
    </w:p>
    <w:p w:rsidR="00B02293" w:rsidRPr="004F66F1" w:rsidRDefault="00B02293" w:rsidP="00AC47EA">
      <w:pPr>
        <w:ind w:firstLine="284"/>
        <w:jc w:val="both"/>
        <w:rPr>
          <w:rStyle w:val="Char6"/>
          <w:rtl/>
        </w:rPr>
      </w:pPr>
      <w:r w:rsidRPr="004F66F1">
        <w:rPr>
          <w:rStyle w:val="Char6"/>
          <w:rtl/>
        </w:rPr>
        <w:t xml:space="preserve"> ما شک نداریم</w:t>
      </w:r>
      <w:r w:rsidR="00AC47EA" w:rsidRPr="004F66F1">
        <w:rPr>
          <w:rStyle w:val="Char6"/>
          <w:rFonts w:hint="cs"/>
          <w:rtl/>
        </w:rPr>
        <w:t xml:space="preserve"> -</w:t>
      </w:r>
      <w:r w:rsidRPr="004F66F1">
        <w:rPr>
          <w:rStyle w:val="Char6"/>
          <w:rtl/>
        </w:rPr>
        <w:t>هیچ فرد عاقل دیگری- این حدیث و حدیث ابن ماجه مبنی بر اینکه (هر گفته‌ی خوبی که گفته شده، من</w:t>
      </w:r>
      <w:r w:rsidR="00AC47EA" w:rsidRPr="004F66F1">
        <w:rPr>
          <w:rStyle w:val="Char6"/>
          <w:rFonts w:hint="cs"/>
          <w:rtl/>
        </w:rPr>
        <w:t xml:space="preserve"> </w:t>
      </w:r>
      <w:r w:rsidRPr="004F66F1">
        <w:rPr>
          <w:rStyle w:val="Char6"/>
          <w:rtl/>
        </w:rPr>
        <w:t>-یعنی رسول الله</w:t>
      </w:r>
      <w:r w:rsidR="004F66F1" w:rsidRPr="004F66F1">
        <w:rPr>
          <w:rStyle w:val="Char6"/>
          <w:rFonts w:ascii="CTraditional Arabic" w:hAnsi="CTraditional Arabic" w:cs="CTraditional Arabic"/>
          <w:rtl/>
        </w:rPr>
        <w:t xml:space="preserve"> ج</w:t>
      </w:r>
      <w:r w:rsidR="00AC47EA" w:rsidRPr="004F66F1">
        <w:rPr>
          <w:rStyle w:val="Char6"/>
          <w:rtl/>
        </w:rPr>
        <w:t>- گفته</w:t>
      </w:r>
      <w:r w:rsidR="00AC47EA" w:rsidRPr="004F66F1">
        <w:rPr>
          <w:rStyle w:val="Char6"/>
          <w:rFonts w:hint="eastAsia"/>
          <w:rtl/>
        </w:rPr>
        <w:t>‌</w:t>
      </w:r>
      <w:r w:rsidRPr="004F66F1">
        <w:rPr>
          <w:rStyle w:val="Char6"/>
          <w:rtl/>
        </w:rPr>
        <w:t>ام)، ج</w:t>
      </w:r>
      <w:r w:rsidR="0039389B" w:rsidRPr="004F66F1">
        <w:rPr>
          <w:rStyle w:val="Char6"/>
          <w:rtl/>
        </w:rPr>
        <w:t xml:space="preserve">علی و دروغین و متن‌شان آشفته و </w:t>
      </w:r>
      <w:r w:rsidRPr="004F66F1">
        <w:rPr>
          <w:rStyle w:val="Char6"/>
          <w:rtl/>
        </w:rPr>
        <w:t>متناقض می‌باشد و بررسی محققانه‌ای در متن هر دو حدیث بیانگر آن است که نه تنها از شخص معصومی صادر نشده بلکه از انسان عاقلی هم سر نزده است، چطور امکان دارد چنین سخنی از خردمندترین خرمندان به شهادت دوست و دشمن صادر شده باشد که هرگونه سخن پسندیده‌ای از آن او است، بلکه چگونه دستور پذیرفتن و بر گرفتن هر حدیثی می‌دهد خواه او گفته باشد یا نه؟ واقعاً این عجیب‌ترین اتفاقات است.</w:t>
      </w:r>
    </w:p>
    <w:p w:rsidR="00B02293" w:rsidRPr="004F66F1" w:rsidRDefault="00B02293" w:rsidP="00B02293">
      <w:pPr>
        <w:ind w:firstLine="284"/>
        <w:jc w:val="both"/>
        <w:rPr>
          <w:rStyle w:val="Char6"/>
          <w:rtl/>
        </w:rPr>
      </w:pPr>
      <w:r w:rsidRPr="004F66F1">
        <w:rPr>
          <w:rStyle w:val="Char6"/>
          <w:rtl/>
        </w:rPr>
        <w:t xml:space="preserve">و اما راجع به اینکه </w:t>
      </w:r>
      <w:r w:rsidR="00905B91" w:rsidRPr="004F66F1">
        <w:rPr>
          <w:rStyle w:val="Char6"/>
          <w:rtl/>
        </w:rPr>
        <w:t>می‌گوید</w:t>
      </w:r>
      <w:r w:rsidR="0048456B" w:rsidRPr="004F66F1">
        <w:rPr>
          <w:rStyle w:val="Char6"/>
          <w:rtl/>
        </w:rPr>
        <w:t>: «</w:t>
      </w:r>
      <w:r w:rsidRPr="004F66F1">
        <w:rPr>
          <w:rStyle w:val="Char6"/>
          <w:rtl/>
        </w:rPr>
        <w:t>ممکن است به گوشه‌ای از آن در احادیث معتبر پی ببریم از جمله حدیثی که مسلم روایت می‌کند مبنی بر اینکه پیامبر</w:t>
      </w:r>
      <w:r w:rsidR="004F66F1" w:rsidRPr="004F66F1">
        <w:rPr>
          <w:rStyle w:val="Char6"/>
          <w:rFonts w:ascii="CTraditional Arabic" w:hAnsi="CTraditional Arabic" w:cs="CTraditional Arabic"/>
          <w:rtl/>
        </w:rPr>
        <w:t xml:space="preserve"> ج</w:t>
      </w:r>
      <w:r w:rsidRPr="004F66F1">
        <w:rPr>
          <w:rStyle w:val="Char6"/>
          <w:rtl/>
        </w:rPr>
        <w:t xml:space="preserve"> دستور کشتن سگ</w:t>
      </w:r>
      <w:r w:rsidR="00AC47EA" w:rsidRPr="004F66F1">
        <w:rPr>
          <w:rStyle w:val="Char6"/>
          <w:rFonts w:hint="eastAsia"/>
          <w:rtl/>
        </w:rPr>
        <w:t>‌</w:t>
      </w:r>
      <w:r w:rsidRPr="004F66F1">
        <w:rPr>
          <w:rStyle w:val="Char6"/>
          <w:rtl/>
        </w:rPr>
        <w:t>ها را صادر کرد جز سگی که به منظور شکار یا نگهبانی مزارع کشاورزی، نگهداری شده باشد. به ابن ع</w:t>
      </w:r>
      <w:r w:rsidR="00AC47EA" w:rsidRPr="004F66F1">
        <w:rPr>
          <w:rStyle w:val="Char6"/>
          <w:rtl/>
        </w:rPr>
        <w:t>مر خبر داده شد که ابوهریره جمله</w:t>
      </w:r>
      <w:r w:rsidR="00AC47EA" w:rsidRPr="004F66F1">
        <w:rPr>
          <w:rStyle w:val="Char6"/>
          <w:rFonts w:hint="eastAsia"/>
          <w:rtl/>
        </w:rPr>
        <w:t>‌</w:t>
      </w:r>
      <w:r w:rsidRPr="004F66F1">
        <w:rPr>
          <w:rStyle w:val="Char6"/>
          <w:rtl/>
        </w:rPr>
        <w:t>ی: یا سگ نگهبان مزارع را می‌افزاید گفت: ابوهریره خود زمین کشاورزی داشت، پس دقت نظر ابن عمر اشاره به تغییرات به وجود آمده از سوی محدث به منظور تحقق اهداف خویش دارد».</w:t>
      </w:r>
    </w:p>
    <w:p w:rsidR="00B02293" w:rsidRPr="004F66F1" w:rsidRDefault="00B02293" w:rsidP="00B02293">
      <w:pPr>
        <w:ind w:firstLine="284"/>
        <w:jc w:val="both"/>
        <w:rPr>
          <w:rStyle w:val="Char6"/>
          <w:rtl/>
        </w:rPr>
      </w:pPr>
      <w:r w:rsidRPr="004F66F1">
        <w:rPr>
          <w:rStyle w:val="Char6"/>
          <w:rtl/>
        </w:rPr>
        <w:t xml:space="preserve">پیشتر به صورت کافی در پاسخ به احمد امین راجع به این مسأله سخن به میان آوردیم، دوست داریم خواننده‌ی نیک اندیش و دوربین در این گفته‌ی زیهر که </w:t>
      </w:r>
      <w:r w:rsidR="00905B91" w:rsidRPr="004F66F1">
        <w:rPr>
          <w:rStyle w:val="Char6"/>
          <w:rtl/>
        </w:rPr>
        <w:t>می‌گوید</w:t>
      </w:r>
      <w:r w:rsidRPr="004F66F1">
        <w:rPr>
          <w:rStyle w:val="Char6"/>
          <w:rtl/>
        </w:rPr>
        <w:t>: ملاحظه‌ی ابن عمر ...، تامل نماید. و همچنمین به شرح احمد امین بر آن که این سخن انتقاد زیرکانه‌ای از ابن عمر به حساب می‌آید، دقت کند تا اندازه‌ی دنباله روی نویسندگان و محققان مسلمان از خاور شناسان و پا در جای پای نهادن آنان را ببیند، یکی از تیز‌هوشی</w:t>
      </w:r>
      <w:r w:rsidR="00AC47EA" w:rsidRPr="004F66F1">
        <w:rPr>
          <w:rStyle w:val="Char6"/>
          <w:rFonts w:hint="eastAsia"/>
          <w:rtl/>
        </w:rPr>
        <w:t>‌</w:t>
      </w:r>
      <w:r w:rsidRPr="004F66F1">
        <w:rPr>
          <w:rStyle w:val="Char6"/>
          <w:rtl/>
        </w:rPr>
        <w:t>های احمد امین در بحث این است که آشکار ا سخن ن</w:t>
      </w:r>
      <w:r w:rsidR="00905B91" w:rsidRPr="004F66F1">
        <w:rPr>
          <w:rStyle w:val="Char6"/>
          <w:rtl/>
        </w:rPr>
        <w:t>می‌گوید</w:t>
      </w:r>
      <w:r w:rsidRPr="004F66F1">
        <w:rPr>
          <w:rStyle w:val="Char6"/>
          <w:rtl/>
        </w:rPr>
        <w:t xml:space="preserve"> بلکه زهر را با چربی می‌پوشاند.</w:t>
      </w:r>
    </w:p>
    <w:p w:rsidR="00B02293" w:rsidRPr="004F66F1" w:rsidRDefault="00B02293" w:rsidP="00CE696B">
      <w:pPr>
        <w:pStyle w:val="a4"/>
        <w:jc w:val="left"/>
        <w:rPr>
          <w:caps/>
          <w:rtl/>
        </w:rPr>
      </w:pPr>
      <w:bookmarkStart w:id="651" w:name="_Toc354652291"/>
      <w:bookmarkStart w:id="652" w:name="_Toc432786074"/>
      <w:bookmarkStart w:id="653" w:name="_Toc433011556"/>
      <w:r w:rsidRPr="004F66F1">
        <w:rPr>
          <w:caps/>
          <w:rtl/>
        </w:rPr>
        <w:t>- 12 -</w:t>
      </w:r>
      <w:bookmarkStart w:id="654" w:name="_Toc354652292"/>
      <w:bookmarkStart w:id="655" w:name="_Toc432786075"/>
      <w:bookmarkEnd w:id="651"/>
      <w:bookmarkEnd w:id="652"/>
      <w:r w:rsidR="00CE696B">
        <w:rPr>
          <w:rFonts w:hint="cs"/>
          <w:caps/>
          <w:rtl/>
        </w:rPr>
        <w:br/>
      </w:r>
      <w:r w:rsidRPr="004F66F1">
        <w:rPr>
          <w:caps/>
          <w:rtl/>
        </w:rPr>
        <w:t>پاسخ شبهه‌ی هفتم:</w:t>
      </w:r>
      <w:bookmarkEnd w:id="653"/>
      <w:bookmarkEnd w:id="654"/>
      <w:bookmarkEnd w:id="655"/>
      <w:r w:rsidRPr="004F66F1">
        <w:rPr>
          <w:caps/>
          <w:rtl/>
        </w:rPr>
        <w:t xml:space="preserve"> </w:t>
      </w:r>
    </w:p>
    <w:p w:rsidR="00B02293" w:rsidRPr="004F66F1" w:rsidRDefault="00B02293" w:rsidP="00B02293">
      <w:pPr>
        <w:ind w:firstLine="284"/>
        <w:jc w:val="both"/>
        <w:rPr>
          <w:rStyle w:val="Char6"/>
          <w:rtl/>
        </w:rPr>
      </w:pPr>
      <w:r w:rsidRPr="004F66F1">
        <w:rPr>
          <w:rStyle w:val="Char6"/>
          <w:rtl/>
        </w:rPr>
        <w:t>(در ترتیب شبهات دوازدهمین شبهه است).</w:t>
      </w:r>
    </w:p>
    <w:p w:rsidR="00B02293" w:rsidRPr="004F66F1" w:rsidRDefault="00B02293" w:rsidP="00B02293">
      <w:pPr>
        <w:ind w:firstLine="284"/>
        <w:jc w:val="both"/>
        <w:rPr>
          <w:rStyle w:val="Char6"/>
          <w:rtl/>
        </w:rPr>
      </w:pPr>
      <w:r w:rsidRPr="004F66F1">
        <w:rPr>
          <w:rStyle w:val="Char6"/>
          <w:rtl/>
        </w:rPr>
        <w:t>1- به نظر می‌آید این خاور شناسی که بیشتر خاورشناسان در دام اندیشه‌ها و دیدگاه‌های اشتباهش گرفتار شده و از او دنباله‌روی کرده‌اند، کتب محدثان را مطالعه نموده اما با دقت آنها را نخوانده است. و خود را در دریای گسترده‌ی سنت انداخته تا جایی</w:t>
      </w:r>
      <w:r w:rsidR="0039389B" w:rsidRPr="004F66F1">
        <w:rPr>
          <w:rStyle w:val="Char6"/>
          <w:rFonts w:hint="cs"/>
          <w:rtl/>
        </w:rPr>
        <w:t>‌</w:t>
      </w:r>
      <w:r w:rsidRPr="004F66F1">
        <w:rPr>
          <w:rStyle w:val="Char6"/>
          <w:rtl/>
        </w:rPr>
        <w:t>که نزدیک است دریا، وی را ببلعد که به ناچار بدون آگاهی و تجربه‌ی کافی به شنا پرداخته و به هر وسیله‌ی ممکن می‌خواهد خود را به ساحل سلامت و امنیت برساند ولی نمی‌تواند.</w:t>
      </w:r>
    </w:p>
    <w:p w:rsidR="00B02293" w:rsidRPr="004F66F1" w:rsidRDefault="00B02293" w:rsidP="00B02293">
      <w:pPr>
        <w:ind w:firstLine="284"/>
        <w:jc w:val="both"/>
        <w:rPr>
          <w:rStyle w:val="Char6"/>
          <w:rtl/>
        </w:rPr>
      </w:pPr>
      <w:r w:rsidRPr="004F66F1">
        <w:rPr>
          <w:rStyle w:val="Char6"/>
          <w:rtl/>
        </w:rPr>
        <w:t>خاور شناسان اگر در پاره‌ای مباحث ادبی به صواب رفته‌اند، اما در هنگام بحث از سنت چه بسیار به خطا و اشتباه افتاده‌اند</w:t>
      </w:r>
      <w:r w:rsidR="00AC47EA" w:rsidRPr="004F66F1">
        <w:rPr>
          <w:rStyle w:val="Char6"/>
          <w:rtl/>
        </w:rPr>
        <w:t>.</w:t>
      </w:r>
    </w:p>
    <w:p w:rsidR="00B02293" w:rsidRPr="00A33067" w:rsidRDefault="00B02293" w:rsidP="00B02293">
      <w:pPr>
        <w:ind w:firstLine="284"/>
        <w:jc w:val="both"/>
        <w:rPr>
          <w:rStyle w:val="Char6"/>
          <w:spacing w:val="-4"/>
          <w:rtl/>
        </w:rPr>
      </w:pPr>
      <w:r w:rsidRPr="00A33067">
        <w:rPr>
          <w:rStyle w:val="Char6"/>
          <w:spacing w:val="-4"/>
          <w:rtl/>
        </w:rPr>
        <w:t>وقتی دانشمندان مسلمان معاصری از مدت زیادی به علوم اسلامی مشغول هستند، با تحقیق فراوان و تلاش ب</w:t>
      </w:r>
      <w:r w:rsidR="00DF6C5B" w:rsidRPr="00A33067">
        <w:rPr>
          <w:rStyle w:val="Char6"/>
          <w:spacing w:val="-4"/>
          <w:rtl/>
        </w:rPr>
        <w:t>ی</w:t>
      </w:r>
      <w:r w:rsidRPr="00A33067">
        <w:rPr>
          <w:rStyle w:val="Char6"/>
          <w:spacing w:val="-4"/>
          <w:rtl/>
        </w:rPr>
        <w:t xml:space="preserve">‌وقفه جز به پاره‌ای از حقایق حدیث دست نمی‌یابند، پس حال روز این بیگانگان از اسلام و علوم آن، در هنگام بحث و بررسی حدیث چگونه خواهد بود. </w:t>
      </w:r>
    </w:p>
    <w:p w:rsidR="00B02293" w:rsidRPr="004F66F1" w:rsidRDefault="00B02293" w:rsidP="00B02293">
      <w:pPr>
        <w:ind w:firstLine="284"/>
        <w:jc w:val="both"/>
        <w:rPr>
          <w:rStyle w:val="Char6"/>
          <w:rtl/>
        </w:rPr>
      </w:pPr>
      <w:r w:rsidRPr="004F66F1">
        <w:rPr>
          <w:rStyle w:val="Char6"/>
          <w:rtl/>
        </w:rPr>
        <w:t>اگر به این قضیه، نیت پلید و هدف خرابکارانه‌ی آنان از بحث</w:t>
      </w:r>
      <w:r w:rsidR="00AC47EA" w:rsidRPr="004F66F1">
        <w:rPr>
          <w:rStyle w:val="Char6"/>
          <w:rFonts w:hint="eastAsia"/>
          <w:rtl/>
        </w:rPr>
        <w:t>‌</w:t>
      </w:r>
      <w:r w:rsidRPr="004F66F1">
        <w:rPr>
          <w:rStyle w:val="Char6"/>
          <w:rtl/>
        </w:rPr>
        <w:t>های خاور‌شناسانه و حریص بودن آنان به خسارت وارد کردن به قرآن و سنت نیز همراه باشد، غلط</w:t>
      </w:r>
      <w:r w:rsidR="00AC47EA" w:rsidRPr="004F66F1">
        <w:rPr>
          <w:rStyle w:val="Char6"/>
          <w:rFonts w:hint="eastAsia"/>
          <w:rtl/>
        </w:rPr>
        <w:t>‌</w:t>
      </w:r>
      <w:r w:rsidRPr="004F66F1">
        <w:rPr>
          <w:rStyle w:val="Char6"/>
          <w:rtl/>
        </w:rPr>
        <w:t xml:space="preserve">ها و اشتباهاتشان بیشتر می‌شود. اشتباهاتی که برخی از آنها از روی عمد، و تحریف کلام از جایگاهش است، وبرخی هم از روی جهل ونادانی، و کمبود علم و اطلاع بر دانش اسلامی است. </w:t>
      </w:r>
    </w:p>
    <w:p w:rsidR="00B02293" w:rsidRPr="004F66F1" w:rsidRDefault="00B02293" w:rsidP="00B02293">
      <w:pPr>
        <w:ind w:firstLine="284"/>
        <w:jc w:val="both"/>
        <w:rPr>
          <w:rStyle w:val="Char6"/>
          <w:rtl/>
        </w:rPr>
      </w:pPr>
      <w:r w:rsidRPr="004F66F1">
        <w:rPr>
          <w:rStyle w:val="Char6"/>
          <w:rtl/>
        </w:rPr>
        <w:t>نامه‌ها و وتوصیات و قرار دادهای نبو</w:t>
      </w:r>
      <w:r w:rsidR="00DF6C5B" w:rsidRPr="004F66F1">
        <w:rPr>
          <w:rStyle w:val="Char6"/>
          <w:rtl/>
        </w:rPr>
        <w:t>ی</w:t>
      </w:r>
      <w:r w:rsidRPr="004F66F1">
        <w:rPr>
          <w:rStyle w:val="Char6"/>
          <w:rtl/>
        </w:rPr>
        <w:t xml:space="preserve"> برای اقوام، که حاوی برخی احادیث است مورد اهتمام دانشمندان محدث قرار گرفته و صحیح از ضعیف و جعلی از غیر جعلی آن را جدا ساخته‌اند. و به نوشته‌های جعلی و دروغینی همچون اوراق ابو هدبه، دینار، اشج، نسطورا، یسر، نعیم و دیگر</w:t>
      </w:r>
      <w:r w:rsidR="00AC47EA" w:rsidRPr="004F66F1">
        <w:rPr>
          <w:rStyle w:val="Char6"/>
          <w:rtl/>
        </w:rPr>
        <w:t>ان اشاره کرده و هشدار داده‌اند.</w:t>
      </w:r>
    </w:p>
    <w:p w:rsidR="00B02293" w:rsidRPr="004F66F1" w:rsidRDefault="00B02293" w:rsidP="00B02293">
      <w:pPr>
        <w:ind w:firstLine="284"/>
        <w:jc w:val="both"/>
        <w:rPr>
          <w:rStyle w:val="Char6"/>
          <w:rtl/>
        </w:rPr>
      </w:pPr>
      <w:r w:rsidRPr="004F66F1">
        <w:rPr>
          <w:rStyle w:val="Char6"/>
          <w:rtl/>
        </w:rPr>
        <w:t>یکی از آن نوشته‌ها و نامه‌هایی که مورد اهتمام محدثان قرار گرفته، نامه‌ی تعین نصاب</w:t>
      </w:r>
      <w:r w:rsidR="00AC47EA" w:rsidRPr="004F66F1">
        <w:rPr>
          <w:rStyle w:val="Char6"/>
          <w:rFonts w:hint="eastAsia"/>
          <w:rtl/>
        </w:rPr>
        <w:t>‌</w:t>
      </w:r>
      <w:r w:rsidRPr="004F66F1">
        <w:rPr>
          <w:rStyle w:val="Char6"/>
          <w:rtl/>
        </w:rPr>
        <w:t>ها و در‌صد پرداخت زکات است که از سوی پیامبر خدا</w:t>
      </w:r>
      <w:r w:rsidR="004F66F1" w:rsidRPr="004F66F1">
        <w:rPr>
          <w:rStyle w:val="Char6"/>
          <w:rFonts w:ascii="CTraditional Arabic" w:hAnsi="CTraditional Arabic" w:cs="CTraditional Arabic"/>
          <w:rtl/>
        </w:rPr>
        <w:t xml:space="preserve"> ج</w:t>
      </w:r>
      <w:r w:rsidRPr="004F66F1">
        <w:rPr>
          <w:rStyle w:val="Char6"/>
          <w:rtl/>
        </w:rPr>
        <w:t xml:space="preserve"> به نگارش در آمده، یا جانشینان پس از ایشان آن را تهیه و تنظیم نموده‌اند. علما راجع به نامه‌ی نخست ابوبکر</w:t>
      </w:r>
      <w:r w:rsidR="004F66F1" w:rsidRPr="004F66F1">
        <w:rPr>
          <w:rStyle w:val="Char6"/>
          <w:rFonts w:ascii="CTraditional Arabic" w:hAnsi="CTraditional Arabic" w:cs="CTraditional Arabic"/>
          <w:rtl/>
        </w:rPr>
        <w:t xml:space="preserve"> س</w:t>
      </w:r>
      <w:r w:rsidRPr="004F66F1">
        <w:rPr>
          <w:rStyle w:val="Char6"/>
          <w:rtl/>
        </w:rPr>
        <w:t xml:space="preserve"> به انس بن مالک که وی را به بحرین فرستاد و در آن بر مقادیر تعیین شده از سوی پیامبر خدا</w:t>
      </w:r>
      <w:r w:rsidR="004F66F1" w:rsidRPr="004F66F1">
        <w:rPr>
          <w:rStyle w:val="Char6"/>
          <w:rFonts w:ascii="CTraditional Arabic" w:hAnsi="CTraditional Arabic" w:cs="CTraditional Arabic"/>
          <w:rtl/>
        </w:rPr>
        <w:t xml:space="preserve"> ج</w:t>
      </w:r>
      <w:r w:rsidRPr="004F66F1">
        <w:rPr>
          <w:rStyle w:val="Char6"/>
          <w:rtl/>
        </w:rPr>
        <w:t xml:space="preserve"> اعتماد ورزیده است، گفته‌اند: صحیح</w:t>
      </w:r>
      <w:r w:rsidR="00AC47EA" w:rsidRPr="004F66F1">
        <w:rPr>
          <w:rStyle w:val="Char6"/>
          <w:rFonts w:hint="eastAsia"/>
          <w:rtl/>
        </w:rPr>
        <w:t>‌</w:t>
      </w:r>
      <w:r w:rsidRPr="004F66F1">
        <w:rPr>
          <w:rStyle w:val="Char6"/>
          <w:rtl/>
        </w:rPr>
        <w:t>ترین نامه‌ها به شمار آمده و حد نصاب زکات شتر و گوسفند در آن قید شده است.</w:t>
      </w:r>
    </w:p>
    <w:p w:rsidR="00B02293" w:rsidRPr="004F66F1" w:rsidRDefault="00B02293" w:rsidP="00B02293">
      <w:pPr>
        <w:ind w:firstLine="284"/>
        <w:jc w:val="both"/>
        <w:rPr>
          <w:rStyle w:val="Char6"/>
          <w:rtl/>
        </w:rPr>
      </w:pPr>
      <w:r w:rsidRPr="004F66F1">
        <w:rPr>
          <w:rStyle w:val="Char6"/>
          <w:rtl/>
        </w:rPr>
        <w:t xml:space="preserve">امام ابو محمد بن حزم اندلسی درباره‌ی آن چنین اظهار نظر می‌کند: </w:t>
      </w:r>
    </w:p>
    <w:p w:rsidR="00B02293" w:rsidRPr="004F66F1" w:rsidRDefault="007E18B9" w:rsidP="00F03935">
      <w:pPr>
        <w:ind w:firstLine="284"/>
        <w:jc w:val="both"/>
        <w:rPr>
          <w:rStyle w:val="Char6"/>
          <w:rtl/>
        </w:rPr>
      </w:pPr>
      <w:r w:rsidRPr="004F66F1">
        <w:rPr>
          <w:rStyle w:val="Char6"/>
          <w:rFonts w:hint="cs"/>
          <w:rtl/>
        </w:rPr>
        <w:t>«</w:t>
      </w:r>
      <w:r w:rsidR="00B02293" w:rsidRPr="004F66F1">
        <w:rPr>
          <w:rStyle w:val="Char6"/>
          <w:rtl/>
        </w:rPr>
        <w:t xml:space="preserve">این نامه </w:t>
      </w:r>
      <w:r w:rsidR="00F03935" w:rsidRPr="004F66F1">
        <w:rPr>
          <w:rStyle w:val="Char6"/>
          <w:rFonts w:hint="cs"/>
          <w:rtl/>
        </w:rPr>
        <w:t>دارای</w:t>
      </w:r>
      <w:r w:rsidR="00B02293" w:rsidRPr="004F66F1">
        <w:rPr>
          <w:rStyle w:val="Char6"/>
          <w:rtl/>
        </w:rPr>
        <w:t xml:space="preserve"> صحیح</w:t>
      </w:r>
      <w:r w:rsidR="00AC47EA" w:rsidRPr="004F66F1">
        <w:rPr>
          <w:rStyle w:val="Char6"/>
          <w:rFonts w:hint="eastAsia"/>
          <w:rtl/>
        </w:rPr>
        <w:t>‌</w:t>
      </w:r>
      <w:r w:rsidR="00B02293" w:rsidRPr="004F66F1">
        <w:rPr>
          <w:rStyle w:val="Char6"/>
          <w:rtl/>
        </w:rPr>
        <w:t>ترین اسناد است که ابوبکر صدیق در حضور دانشمندان صحابه بدان عمل نموده و کسی با وی مخالفت نورزیده است</w:t>
      </w:r>
      <w:r w:rsidRPr="004F66F1">
        <w:rPr>
          <w:rStyle w:val="Char6"/>
          <w:rFonts w:hint="cs"/>
          <w:rtl/>
        </w:rPr>
        <w:t>»</w:t>
      </w:r>
      <w:r w:rsidR="00B02293" w:rsidRPr="004F66F1">
        <w:rPr>
          <w:rStyle w:val="Char6"/>
          <w:rtl/>
        </w:rPr>
        <w:t>.</w:t>
      </w:r>
    </w:p>
    <w:p w:rsidR="00B02293" w:rsidRPr="004F66F1" w:rsidRDefault="00B02293" w:rsidP="00B02293">
      <w:pPr>
        <w:ind w:firstLine="284"/>
        <w:jc w:val="both"/>
        <w:rPr>
          <w:rStyle w:val="Char6"/>
          <w:rtl/>
        </w:rPr>
      </w:pPr>
      <w:r w:rsidRPr="004F66F1">
        <w:rPr>
          <w:rStyle w:val="Char6"/>
          <w:rtl/>
        </w:rPr>
        <w:t xml:space="preserve">سند حدیثی این نامه از سوی احمد، بخاری، نسائی، ابو داود و الدارقطنی روایت شده است. الدار‌قطنی </w:t>
      </w:r>
      <w:r w:rsidR="00905B91" w:rsidRPr="004F66F1">
        <w:rPr>
          <w:rStyle w:val="Char6"/>
          <w:rtl/>
        </w:rPr>
        <w:t>می‌گوید</w:t>
      </w:r>
      <w:r w:rsidRPr="004F66F1">
        <w:rPr>
          <w:rStyle w:val="Char6"/>
          <w:rtl/>
        </w:rPr>
        <w:t>: این سندِ صحیح و مهمی است که راویانش مورد اعتبار هستند. و همچنین شافعی، بیهقی و حاکم روایتش نموده‌اند. ولی راجع به صحت روایت زهری از سالم از پدرش اختلاف دارند که پدر سالم گفته است: «پیامبر خدا</w:t>
      </w:r>
      <w:r w:rsidR="004F66F1" w:rsidRPr="004F66F1">
        <w:rPr>
          <w:rStyle w:val="Char6"/>
          <w:rFonts w:ascii="CTraditional Arabic" w:hAnsi="CTraditional Arabic" w:cs="CTraditional Arabic"/>
          <w:rtl/>
        </w:rPr>
        <w:t xml:space="preserve"> ج</w:t>
      </w:r>
      <w:r w:rsidRPr="004F66F1">
        <w:rPr>
          <w:rStyle w:val="Char6"/>
          <w:rtl/>
        </w:rPr>
        <w:t xml:space="preserve"> مسائل مربوط به زکات را نوشت و به کار گزارش نداد تا از دنیا رفت. و ابوبکر پس از ایشان آن را بیرون آورد و تا از دنیا رفت بدان عمل کرد». این حدیث را احمد و ابو داود و ترمذی روایت کرده‌اند، و</w:t>
      </w:r>
      <w:r w:rsidR="00AC47EA" w:rsidRPr="004F66F1">
        <w:rPr>
          <w:rStyle w:val="Char6"/>
          <w:rFonts w:hint="cs"/>
          <w:rtl/>
        </w:rPr>
        <w:t xml:space="preserve"> </w:t>
      </w:r>
      <w:r w:rsidRPr="004F66F1">
        <w:rPr>
          <w:rStyle w:val="Char6"/>
          <w:rtl/>
        </w:rPr>
        <w:t>ترمذی گفته است: حدیث حسن است.</w:t>
      </w:r>
    </w:p>
    <w:p w:rsidR="00B02293" w:rsidRPr="004F66F1" w:rsidRDefault="00B02293" w:rsidP="00B02293">
      <w:pPr>
        <w:ind w:firstLine="284"/>
        <w:jc w:val="both"/>
        <w:rPr>
          <w:rStyle w:val="Char6"/>
          <w:rtl/>
        </w:rPr>
      </w:pPr>
      <w:r w:rsidRPr="004F66F1">
        <w:rPr>
          <w:rStyle w:val="Char6"/>
          <w:rtl/>
        </w:rPr>
        <w:t xml:space="preserve">حدیث مزبور به صورت مرسل هم وارد شده است، زهری </w:t>
      </w:r>
      <w:r w:rsidR="00905B91" w:rsidRPr="004F66F1">
        <w:rPr>
          <w:rStyle w:val="Char6"/>
          <w:rtl/>
        </w:rPr>
        <w:t>می‌گوید</w:t>
      </w:r>
      <w:r w:rsidRPr="004F66F1">
        <w:rPr>
          <w:rStyle w:val="Char6"/>
          <w:rtl/>
        </w:rPr>
        <w:t>: این نسخه‌ی نامه‌ای است که پیامبر خدا</w:t>
      </w:r>
      <w:r w:rsidR="004F66F1" w:rsidRPr="004F66F1">
        <w:rPr>
          <w:rStyle w:val="Char6"/>
          <w:rFonts w:ascii="CTraditional Arabic" w:hAnsi="CTraditional Arabic" w:cs="CTraditional Arabic"/>
          <w:rtl/>
        </w:rPr>
        <w:t xml:space="preserve"> ج</w:t>
      </w:r>
      <w:r w:rsidRPr="004F66F1">
        <w:rPr>
          <w:rStyle w:val="Char6"/>
          <w:rtl/>
        </w:rPr>
        <w:t xml:space="preserve"> درباره‌ی زکات نوشت و نزد خاندان عمر</w:t>
      </w:r>
      <w:r w:rsidR="004F66F1" w:rsidRPr="004F66F1">
        <w:rPr>
          <w:rStyle w:val="Char6"/>
          <w:rFonts w:ascii="CTraditional Arabic" w:hAnsi="CTraditional Arabic" w:cs="CTraditional Arabic"/>
          <w:rtl/>
        </w:rPr>
        <w:t xml:space="preserve"> س</w:t>
      </w:r>
      <w:r w:rsidRPr="004F66F1">
        <w:rPr>
          <w:rStyle w:val="Char6"/>
          <w:rtl/>
        </w:rPr>
        <w:t xml:space="preserve"> می‌باشد. ابن‌شهاب گفت: سالم بن عبدالله بن عمر آن را برایم خواند من هم با همان شیوه حفظ و به خاطرش سپردم. در مورد آن از بخاری سؤال شد در پاسخ گفت: امیدوارم محفوظ و دست نخورده باشد.</w:t>
      </w:r>
    </w:p>
    <w:p w:rsidR="00B02293" w:rsidRPr="004F66F1" w:rsidRDefault="00B02293" w:rsidP="00B02293">
      <w:pPr>
        <w:ind w:firstLine="284"/>
        <w:jc w:val="both"/>
        <w:rPr>
          <w:rStyle w:val="Char6"/>
          <w:rtl/>
        </w:rPr>
      </w:pPr>
      <w:r w:rsidRPr="004F66F1">
        <w:rPr>
          <w:rStyle w:val="Char6"/>
          <w:rtl/>
        </w:rPr>
        <w:t>از ابن معین نقل شده که حدیث آن را ضعیف دانسته است. بنابراین چطور گفته می‌شود: علما راجع به صحت و منبع آن نامه‌ها بحث نکرده‌اند؟!</w:t>
      </w:r>
      <w:r w:rsidR="00AC47EA" w:rsidRPr="004F66F1">
        <w:rPr>
          <w:rStyle w:val="Char6"/>
          <w:rFonts w:hint="cs"/>
          <w:rtl/>
        </w:rPr>
        <w:t>.</w:t>
      </w:r>
    </w:p>
    <w:p w:rsidR="00B02293" w:rsidRPr="004F66F1" w:rsidRDefault="00B02293" w:rsidP="00256272">
      <w:pPr>
        <w:pStyle w:val="a1"/>
        <w:rPr>
          <w:rtl/>
        </w:rPr>
      </w:pPr>
      <w:bookmarkStart w:id="656" w:name="_Toc354652293"/>
      <w:bookmarkStart w:id="657" w:name="_Toc432786076"/>
      <w:bookmarkStart w:id="658" w:name="_Toc433011557"/>
      <w:r w:rsidRPr="004F66F1">
        <w:rPr>
          <w:rtl/>
        </w:rPr>
        <w:t>احادیث مربوط به زکات گاو:</w:t>
      </w:r>
      <w:bookmarkEnd w:id="656"/>
      <w:bookmarkEnd w:id="657"/>
      <w:bookmarkEnd w:id="658"/>
    </w:p>
    <w:p w:rsidR="00B02293" w:rsidRPr="004F66F1" w:rsidRDefault="00B02293" w:rsidP="00B02293">
      <w:pPr>
        <w:ind w:firstLine="284"/>
        <w:jc w:val="both"/>
        <w:rPr>
          <w:rStyle w:val="Char6"/>
          <w:rtl/>
        </w:rPr>
      </w:pPr>
      <w:r w:rsidRPr="004F66F1">
        <w:rPr>
          <w:rStyle w:val="Char6"/>
          <w:rtl/>
        </w:rPr>
        <w:t>و اما احادیث زکات گاو که کوشیده آنها را زیر سؤال برد و معتقد است که این احادیث نمی‌تواند مستمسک خوبی برای علما باشد تا این</w:t>
      </w:r>
      <w:r w:rsidR="00AC47EA" w:rsidRPr="004F66F1">
        <w:rPr>
          <w:rStyle w:val="Char6"/>
          <w:rtl/>
        </w:rPr>
        <w:t>که حد نصاب پرداخت زکات گاو را -چنانکه پنداشته</w:t>
      </w:r>
      <w:r w:rsidRPr="004F66F1">
        <w:rPr>
          <w:rStyle w:val="Char6"/>
          <w:rtl/>
        </w:rPr>
        <w:t>- از آنها استخراج کنند، در کتاب</w:t>
      </w:r>
      <w:r w:rsidR="00AC47EA" w:rsidRPr="004F66F1">
        <w:rPr>
          <w:rStyle w:val="Char6"/>
          <w:rFonts w:hint="eastAsia"/>
          <w:rtl/>
        </w:rPr>
        <w:t>‌</w:t>
      </w:r>
      <w:r w:rsidRPr="004F66F1">
        <w:rPr>
          <w:rStyle w:val="Char6"/>
          <w:rtl/>
        </w:rPr>
        <w:t>های معتبر و موثق روایت شده‌اند. در کتاب منتقی ال</w:t>
      </w:r>
      <w:r w:rsidR="00AC47EA" w:rsidRPr="004F66F1">
        <w:rPr>
          <w:rStyle w:val="Char6"/>
          <w:rtl/>
        </w:rPr>
        <w:t>اخبار، از معاذ بن جبل آمده که (</w:t>
      </w:r>
      <w:r w:rsidRPr="004F66F1">
        <w:rPr>
          <w:rStyle w:val="Char6"/>
          <w:rtl/>
        </w:rPr>
        <w:t>پیامبر خدا</w:t>
      </w:r>
      <w:r w:rsidR="004F66F1" w:rsidRPr="004F66F1">
        <w:rPr>
          <w:rStyle w:val="Char6"/>
          <w:rFonts w:ascii="CTraditional Arabic" w:hAnsi="CTraditional Arabic" w:cs="CTraditional Arabic"/>
          <w:rtl/>
        </w:rPr>
        <w:t xml:space="preserve"> ج</w:t>
      </w:r>
      <w:r w:rsidRPr="004F66F1">
        <w:rPr>
          <w:rStyle w:val="Char6"/>
          <w:rtl/>
        </w:rPr>
        <w:t xml:space="preserve"> مرا به یمن فرستاد و دستور داد از هر سی رأس گاو یک گوساله نر یا ماده ر ا بعنوان زکات بگیرم).</w:t>
      </w:r>
    </w:p>
    <w:p w:rsidR="00B02293" w:rsidRPr="004F66F1" w:rsidRDefault="00B02293" w:rsidP="00B02293">
      <w:pPr>
        <w:ind w:firstLine="284"/>
        <w:jc w:val="both"/>
        <w:rPr>
          <w:rStyle w:val="Char6"/>
          <w:rtl/>
        </w:rPr>
      </w:pPr>
      <w:r w:rsidRPr="004F66F1">
        <w:rPr>
          <w:rStyle w:val="Char6"/>
          <w:rtl/>
        </w:rPr>
        <w:t>از یحیی بن حکم نقل شده که معاذ گفت: «پیامبر</w:t>
      </w:r>
      <w:r w:rsidR="004F66F1" w:rsidRPr="004F66F1">
        <w:rPr>
          <w:rStyle w:val="Char6"/>
          <w:rFonts w:ascii="CTraditional Arabic" w:hAnsi="CTraditional Arabic" w:cs="CTraditional Arabic"/>
          <w:rtl/>
        </w:rPr>
        <w:t xml:space="preserve"> ج</w:t>
      </w:r>
      <w:r w:rsidR="00AC47EA" w:rsidRPr="004F66F1">
        <w:rPr>
          <w:rStyle w:val="Char6"/>
          <w:rtl/>
        </w:rPr>
        <w:t xml:space="preserve"> مرا برای جمع</w:t>
      </w:r>
      <w:r w:rsidR="00AC47EA" w:rsidRPr="004F66F1">
        <w:rPr>
          <w:rStyle w:val="Char6"/>
          <w:rFonts w:hint="eastAsia"/>
          <w:rtl/>
        </w:rPr>
        <w:t>‌</w:t>
      </w:r>
      <w:r w:rsidRPr="004F66F1">
        <w:rPr>
          <w:rStyle w:val="Char6"/>
          <w:rtl/>
        </w:rPr>
        <w:t>آوری زکات به سوی مردم یمن فرستاد و دستور داد از هر سی رأس گاو یک گوساله و از هر چهل رأس یک گوساله‌ی دو ساله بگیرم». احمد، ابن حبان و دار قطنی روایت کرده‌اند، دار قطنی همچنین از طریق روایت ابو‌وائل از مسروق از معاذ نیز تصحیحش کرده است. اکثر علما و محدثان معتقد به صحت این روایات و نامه‌ها هستند.</w:t>
      </w:r>
    </w:p>
    <w:p w:rsidR="00F03935" w:rsidRPr="00A33067" w:rsidRDefault="00B02293" w:rsidP="00B02293">
      <w:pPr>
        <w:ind w:firstLine="284"/>
        <w:jc w:val="both"/>
        <w:rPr>
          <w:rStyle w:val="Char6"/>
          <w:spacing w:val="-4"/>
          <w:rtl/>
        </w:rPr>
      </w:pPr>
      <w:r w:rsidRPr="00A33067">
        <w:rPr>
          <w:rStyle w:val="Char6"/>
          <w:spacing w:val="-4"/>
          <w:rtl/>
        </w:rPr>
        <w:t xml:space="preserve">عده‌ای همچون ابن حزم مخالفت کرده و حکم به منقطع بودن آنها کرده و </w:t>
      </w:r>
      <w:r w:rsidR="00905B91" w:rsidRPr="00A33067">
        <w:rPr>
          <w:rStyle w:val="Char6"/>
          <w:spacing w:val="-4"/>
          <w:rtl/>
        </w:rPr>
        <w:t>می‌گوید</w:t>
      </w:r>
      <w:r w:rsidRPr="00A33067">
        <w:rPr>
          <w:rStyle w:val="Char6"/>
          <w:spacing w:val="-4"/>
          <w:rtl/>
        </w:rPr>
        <w:t xml:space="preserve">: </w:t>
      </w:r>
    </w:p>
    <w:p w:rsidR="00B02293" w:rsidRPr="004F66F1" w:rsidRDefault="00B02293" w:rsidP="00B02293">
      <w:pPr>
        <w:ind w:firstLine="284"/>
        <w:jc w:val="both"/>
        <w:rPr>
          <w:rStyle w:val="Char6"/>
          <w:rtl/>
        </w:rPr>
      </w:pPr>
      <w:r w:rsidRPr="004F66F1">
        <w:rPr>
          <w:rStyle w:val="Char6"/>
          <w:rtl/>
        </w:rPr>
        <w:t>مسروق از معاذ نشیده است.</w:t>
      </w:r>
    </w:p>
    <w:p w:rsidR="00B02293" w:rsidRPr="004F66F1" w:rsidRDefault="00B02293" w:rsidP="00B02293">
      <w:pPr>
        <w:ind w:firstLine="284"/>
        <w:jc w:val="both"/>
        <w:rPr>
          <w:rStyle w:val="Char6"/>
          <w:rtl/>
        </w:rPr>
      </w:pPr>
      <w:r w:rsidRPr="004F66F1">
        <w:rPr>
          <w:rStyle w:val="Char6"/>
          <w:rtl/>
        </w:rPr>
        <w:t xml:space="preserve"> حافظ ابن حجر از عبد الحق نقل کرده که علما بر صحت احادیثی که راجع به نصاب</w:t>
      </w:r>
      <w:r w:rsidR="00AC47EA" w:rsidRPr="004F66F1">
        <w:rPr>
          <w:rStyle w:val="Char6"/>
          <w:rFonts w:hint="eastAsia"/>
          <w:rtl/>
        </w:rPr>
        <w:t>‌</w:t>
      </w:r>
      <w:r w:rsidRPr="004F66F1">
        <w:rPr>
          <w:rStyle w:val="Char6"/>
          <w:rtl/>
        </w:rPr>
        <w:t>های زکات گاو وارد شده اتفاق نظر دارند.</w:t>
      </w:r>
    </w:p>
    <w:p w:rsidR="00B02293" w:rsidRPr="004F66F1" w:rsidRDefault="00B02293" w:rsidP="00AC47EA">
      <w:pPr>
        <w:ind w:firstLine="284"/>
        <w:jc w:val="both"/>
        <w:rPr>
          <w:rStyle w:val="Char6"/>
          <w:rtl/>
        </w:rPr>
      </w:pPr>
      <w:r w:rsidRPr="004F66F1">
        <w:rPr>
          <w:rStyle w:val="Char6"/>
          <w:rtl/>
        </w:rPr>
        <w:t xml:space="preserve">ابن عبد البر در «التمهید» راجع به حدیث معاذ </w:t>
      </w:r>
      <w:r w:rsidR="00905B91" w:rsidRPr="004F66F1">
        <w:rPr>
          <w:rStyle w:val="Char6"/>
          <w:rtl/>
        </w:rPr>
        <w:t>می‌گوید</w:t>
      </w:r>
      <w:r w:rsidRPr="004F66F1">
        <w:rPr>
          <w:rStyle w:val="Char6"/>
          <w:rtl/>
        </w:rPr>
        <w:t>: سندش صحیح، متصل و ثابت می‌باشد. و</w:t>
      </w:r>
      <w:r w:rsidR="00AC47EA" w:rsidRPr="004F66F1">
        <w:rPr>
          <w:rStyle w:val="Char6"/>
          <w:rFonts w:hint="cs"/>
          <w:rtl/>
        </w:rPr>
        <w:t xml:space="preserve"> </w:t>
      </w:r>
      <w:r w:rsidRPr="004F66F1">
        <w:rPr>
          <w:rStyle w:val="Char6"/>
          <w:rtl/>
        </w:rPr>
        <w:t xml:space="preserve">در کتاب «الاستذکار»» </w:t>
      </w:r>
      <w:r w:rsidR="00905B91" w:rsidRPr="004F66F1">
        <w:rPr>
          <w:rStyle w:val="Char6"/>
          <w:rtl/>
        </w:rPr>
        <w:t>می‌گوید</w:t>
      </w:r>
      <w:r w:rsidRPr="004F66F1">
        <w:rPr>
          <w:rStyle w:val="Char6"/>
          <w:rtl/>
        </w:rPr>
        <w:t xml:space="preserve">: میان علما اختلافی وجود ندارد که سنت پیامبر درباره‌ی زکات گاو همان است که در حدیث معاذ آمده و نصابی مورد اجماع می‌باشد. </w:t>
      </w:r>
      <w:r w:rsidR="00AC47EA" w:rsidRPr="004F66F1">
        <w:rPr>
          <w:rStyle w:val="Char6"/>
          <w:rFonts w:hint="cs"/>
          <w:rtl/>
        </w:rPr>
        <w:t>[</w:t>
      </w:r>
      <w:r w:rsidRPr="004F66F1">
        <w:rPr>
          <w:rStyle w:val="Char1"/>
          <w:caps/>
          <w:spacing w:val="0"/>
          <w:rtl/>
        </w:rPr>
        <w:t>نیل ال</w:t>
      </w:r>
      <w:r w:rsidR="00AC47EA" w:rsidRPr="004F66F1">
        <w:rPr>
          <w:rStyle w:val="Char1"/>
          <w:rFonts w:hint="cs"/>
          <w:caps/>
          <w:spacing w:val="0"/>
          <w:rtl/>
        </w:rPr>
        <w:t>أ</w:t>
      </w:r>
      <w:r w:rsidRPr="004F66F1">
        <w:rPr>
          <w:rStyle w:val="Char1"/>
          <w:caps/>
          <w:spacing w:val="0"/>
          <w:rtl/>
        </w:rPr>
        <w:t>وطار شرح منتقی الاخبار</w:t>
      </w:r>
      <w:r w:rsidR="00AC47EA" w:rsidRPr="004F66F1">
        <w:rPr>
          <w:rStyle w:val="Char6"/>
          <w:rFonts w:hint="cs"/>
          <w:rtl/>
        </w:rPr>
        <w:t>:</w:t>
      </w:r>
      <w:r w:rsidRPr="004F66F1">
        <w:rPr>
          <w:rStyle w:val="Char6"/>
          <w:rtl/>
        </w:rPr>
        <w:t xml:space="preserve"> 4/182</w:t>
      </w:r>
      <w:r w:rsidR="00AC47EA" w:rsidRPr="004F66F1">
        <w:rPr>
          <w:rStyle w:val="Char6"/>
          <w:rFonts w:hint="cs"/>
          <w:rtl/>
        </w:rPr>
        <w:t>-</w:t>
      </w:r>
      <w:r w:rsidRPr="004F66F1">
        <w:rPr>
          <w:rStyle w:val="Char6"/>
          <w:rtl/>
        </w:rPr>
        <w:t>192</w:t>
      </w:r>
      <w:r w:rsidR="00AC47EA" w:rsidRPr="004F66F1">
        <w:rPr>
          <w:rStyle w:val="Char6"/>
          <w:rFonts w:hint="cs"/>
          <w:rtl/>
        </w:rPr>
        <w:t>]</w:t>
      </w:r>
      <w:r w:rsidRPr="004F66F1">
        <w:rPr>
          <w:rStyle w:val="Char6"/>
          <w:rtl/>
        </w:rPr>
        <w:t>.</w:t>
      </w:r>
    </w:p>
    <w:p w:rsidR="00B02293" w:rsidRPr="004F66F1" w:rsidRDefault="00B02293" w:rsidP="00B02293">
      <w:pPr>
        <w:ind w:firstLine="284"/>
        <w:jc w:val="both"/>
        <w:rPr>
          <w:rStyle w:val="Char6"/>
          <w:rtl/>
        </w:rPr>
      </w:pPr>
      <w:r w:rsidRPr="004F66F1">
        <w:rPr>
          <w:rStyle w:val="Char6"/>
          <w:rtl/>
        </w:rPr>
        <w:t>پس چرا اعتقاد ابن حزم به منقطع بودن حدیث را بر دیدگاه این داوران مبنی بر صحیح و متصل بودن آن، ترجیح دهیم؟!.</w:t>
      </w:r>
    </w:p>
    <w:p w:rsidR="00B02293" w:rsidRPr="004F66F1" w:rsidRDefault="00B02293" w:rsidP="0048456B">
      <w:pPr>
        <w:widowControl w:val="0"/>
        <w:ind w:firstLine="284"/>
        <w:jc w:val="both"/>
        <w:rPr>
          <w:rStyle w:val="Char6"/>
          <w:rtl/>
        </w:rPr>
      </w:pPr>
      <w:r w:rsidRPr="004F66F1">
        <w:rPr>
          <w:rStyle w:val="Char6"/>
          <w:rtl/>
        </w:rPr>
        <w:t>اگر منقطع بودنش را هم بپذیریم، انقطاع سند چیزی و جعلی بودن حدیث چیز دیگری است. پس چطور این خاورشناس حکم جعلی بودن را به جای اختلاف دربار‌ی صحت و سقم صادر می‌کند؟ علاوه بر آن اگر اختلاف در مورد صحت و سقم این حدیث وجود داشته باشد روایت</w:t>
      </w:r>
      <w:r w:rsidR="00AC47EA" w:rsidRPr="004F66F1">
        <w:rPr>
          <w:rStyle w:val="Char6"/>
          <w:rFonts w:hint="eastAsia"/>
          <w:rtl/>
        </w:rPr>
        <w:t>‌</w:t>
      </w:r>
      <w:r w:rsidRPr="004F66F1">
        <w:rPr>
          <w:rStyle w:val="Char6"/>
          <w:rtl/>
        </w:rPr>
        <w:t>های دیگری راجع به نصاب</w:t>
      </w:r>
      <w:r w:rsidR="00AC47EA" w:rsidRPr="004F66F1">
        <w:rPr>
          <w:rStyle w:val="Char6"/>
          <w:rFonts w:hint="eastAsia"/>
          <w:rtl/>
        </w:rPr>
        <w:t>‌</w:t>
      </w:r>
      <w:r w:rsidRPr="004F66F1">
        <w:rPr>
          <w:rStyle w:val="Char6"/>
          <w:rtl/>
        </w:rPr>
        <w:t>های زکات گاو وجود دارند که صحت آنها بدون اشکال و و مورد اتفاق می‌باشد.</w:t>
      </w:r>
    </w:p>
    <w:p w:rsidR="00B02293" w:rsidRPr="004F66F1" w:rsidRDefault="00B02293" w:rsidP="00B02293">
      <w:pPr>
        <w:ind w:firstLine="284"/>
        <w:jc w:val="both"/>
        <w:rPr>
          <w:rStyle w:val="Char6"/>
          <w:rtl/>
        </w:rPr>
      </w:pPr>
      <w:r w:rsidRPr="004F66F1">
        <w:rPr>
          <w:rStyle w:val="Char6"/>
          <w:rtl/>
        </w:rPr>
        <w:t xml:space="preserve">بیهقی در سنن خویش از ابوبکر محمد بن </w:t>
      </w:r>
      <w:r w:rsidR="004C4919" w:rsidRPr="004F66F1">
        <w:rPr>
          <w:rStyle w:val="Char6"/>
          <w:rtl/>
        </w:rPr>
        <w:t>عمرو بن</w:t>
      </w:r>
      <w:r w:rsidRPr="004F66F1">
        <w:rPr>
          <w:rStyle w:val="Char6"/>
          <w:rtl/>
        </w:rPr>
        <w:t>‌حزم از پدرش از پدر بزرگش نقل می‌کند که پیامبر</w:t>
      </w:r>
      <w:r w:rsidR="004F66F1" w:rsidRPr="004F66F1">
        <w:rPr>
          <w:rStyle w:val="Char6"/>
          <w:rFonts w:ascii="CTraditional Arabic" w:hAnsi="CTraditional Arabic" w:cs="CTraditional Arabic"/>
          <w:rtl/>
        </w:rPr>
        <w:t xml:space="preserve"> ج</w:t>
      </w:r>
      <w:r w:rsidRPr="004F66F1">
        <w:rPr>
          <w:rStyle w:val="Char6"/>
          <w:rtl/>
        </w:rPr>
        <w:t xml:space="preserve"> نامه‌ای را در باره‌ی ارث، سنت</w:t>
      </w:r>
      <w:r w:rsidR="00AC47EA" w:rsidRPr="004F66F1">
        <w:rPr>
          <w:rStyle w:val="Char6"/>
          <w:rFonts w:hint="eastAsia"/>
          <w:rtl/>
        </w:rPr>
        <w:t>‌</w:t>
      </w:r>
      <w:r w:rsidRPr="004F66F1">
        <w:rPr>
          <w:rStyle w:val="Char6"/>
          <w:rtl/>
        </w:rPr>
        <w:t>ها و دیه‌ها همراه عمر و ابن حزم به مردم یمن نوشت و ایشان آن را برای مردم قرائت کردند که این هم عین نامه است. و زکات شتر، گاو و گوسفند در آن وجود دارد.</w:t>
      </w:r>
    </w:p>
    <w:p w:rsidR="00B02293" w:rsidRPr="004F66F1" w:rsidRDefault="00B02293" w:rsidP="00B02293">
      <w:pPr>
        <w:ind w:firstLine="284"/>
        <w:jc w:val="both"/>
        <w:rPr>
          <w:rStyle w:val="Char6"/>
          <w:rtl/>
        </w:rPr>
      </w:pPr>
      <w:r w:rsidRPr="004F66F1">
        <w:rPr>
          <w:rStyle w:val="Char6"/>
          <w:rtl/>
        </w:rPr>
        <w:t>راجع به این حدیث از امام احمد بن حنبل سؤال شد، در پاسخ گفت: امیدوارم صحیح باشد. بیان نکردن صحت حدیث با صیغه جزم توسط امام، نوعی ورع و احتیاط از جانب ایشان محسوب می‌شود. پس از همه‌ی ا</w:t>
      </w:r>
      <w:r w:rsidR="00DF6C5B" w:rsidRPr="004F66F1">
        <w:rPr>
          <w:rStyle w:val="Char6"/>
          <w:rtl/>
        </w:rPr>
        <w:t>ی</w:t>
      </w:r>
      <w:r w:rsidRPr="004F66F1">
        <w:rPr>
          <w:rStyle w:val="Char6"/>
          <w:rtl/>
        </w:rPr>
        <w:t xml:space="preserve">نها، آیا شایسته است محققی از اختلاف علما راجع به صحت و سقم پاره‌ای احادیث و یا اختلاف آنان درباره‌ی </w:t>
      </w:r>
      <w:r w:rsidR="00AC47EA" w:rsidRPr="004F66F1">
        <w:rPr>
          <w:rStyle w:val="Char6"/>
          <w:rtl/>
        </w:rPr>
        <w:t>اعتماد یا عدم اعتماد بر نسخه</w:t>
      </w:r>
      <w:r w:rsidR="00AC47EA" w:rsidRPr="004F66F1">
        <w:rPr>
          <w:rStyle w:val="Char6"/>
          <w:rFonts w:hint="eastAsia"/>
          <w:rtl/>
        </w:rPr>
        <w:t>‌</w:t>
      </w:r>
      <w:r w:rsidRPr="004F66F1">
        <w:rPr>
          <w:rStyle w:val="Char6"/>
          <w:rtl/>
        </w:rPr>
        <w:t xml:space="preserve">ای، این حکم ظالمانه را صادر کند و نتیجه بگیرد که قرن نخست سرا پا تحت تأثیر جنبش جعل حدیث قرار گرفته بود؟ </w:t>
      </w:r>
    </w:p>
    <w:p w:rsidR="00B02293" w:rsidRPr="004F66F1" w:rsidRDefault="00B02293" w:rsidP="00B02293">
      <w:pPr>
        <w:ind w:firstLine="284"/>
        <w:jc w:val="both"/>
        <w:rPr>
          <w:rStyle w:val="Char6"/>
          <w:rtl/>
        </w:rPr>
      </w:pPr>
      <w:r w:rsidRPr="004F66F1">
        <w:rPr>
          <w:rStyle w:val="Char6"/>
          <w:rtl/>
        </w:rPr>
        <w:t xml:space="preserve">نکته‌ای دیگر که باید در این زمینه دانسته شود این است که میان حکم بر صحت و سقم حدیثی </w:t>
      </w:r>
      <w:r w:rsidR="00F03935" w:rsidRPr="004F66F1">
        <w:rPr>
          <w:rStyle w:val="Char6"/>
          <w:rtl/>
        </w:rPr>
        <w:t>و جعلی بودنش تفاوت وجود دارد، چ</w:t>
      </w:r>
      <w:r w:rsidR="00F03935" w:rsidRPr="004F66F1">
        <w:rPr>
          <w:rStyle w:val="Char6"/>
          <w:rFonts w:hint="cs"/>
          <w:rtl/>
        </w:rPr>
        <w:t>را که</w:t>
      </w:r>
      <w:r w:rsidRPr="004F66F1">
        <w:rPr>
          <w:rStyle w:val="Char6"/>
          <w:rtl/>
        </w:rPr>
        <w:t xml:space="preserve"> گاهی حدیثی غیر صحیح است ولی در رتبه‌ی حسن یا ضعیف می‌باشد و به حد جعل نمی‌رسد.</w:t>
      </w:r>
    </w:p>
    <w:p w:rsidR="00B02293" w:rsidRPr="004F66F1" w:rsidRDefault="00B02293" w:rsidP="0048456B">
      <w:pPr>
        <w:widowControl w:val="0"/>
        <w:ind w:firstLine="284"/>
        <w:jc w:val="both"/>
        <w:rPr>
          <w:rStyle w:val="Char6"/>
          <w:rtl/>
        </w:rPr>
      </w:pPr>
      <w:r w:rsidRPr="004F66F1">
        <w:rPr>
          <w:rStyle w:val="Char6"/>
          <w:rtl/>
        </w:rPr>
        <w:t>2</w:t>
      </w:r>
      <w:r w:rsidRPr="00A33067">
        <w:rPr>
          <w:rStyle w:val="Char6"/>
          <w:spacing w:val="-4"/>
          <w:rtl/>
        </w:rPr>
        <w:t xml:space="preserve">- به نظر می‌آید گولدزیهر گمان برده </w:t>
      </w:r>
      <w:r w:rsidR="00DF6C5B" w:rsidRPr="00A33067">
        <w:rPr>
          <w:rStyle w:val="Char6"/>
          <w:spacing w:val="-4"/>
          <w:rtl/>
        </w:rPr>
        <w:t>ک</w:t>
      </w:r>
      <w:r w:rsidRPr="00A33067">
        <w:rPr>
          <w:rStyle w:val="Char6"/>
          <w:spacing w:val="-4"/>
          <w:rtl/>
        </w:rPr>
        <w:t>ه در اعتماد بر این نامه‌ها و نسخه‌ها تنها بر کتاب تکیه می‌شود که پنداری غلط است، چون چنانکه کمی پیش روشن کردم این نامه از طریق روایت</w:t>
      </w:r>
      <w:r w:rsidR="00AC47EA" w:rsidRPr="00A33067">
        <w:rPr>
          <w:rStyle w:val="Char6"/>
          <w:rFonts w:hint="eastAsia"/>
          <w:spacing w:val="-4"/>
          <w:rtl/>
        </w:rPr>
        <w:t>‌</w:t>
      </w:r>
      <w:r w:rsidRPr="00A33067">
        <w:rPr>
          <w:rStyle w:val="Char6"/>
          <w:spacing w:val="-4"/>
          <w:rtl/>
        </w:rPr>
        <w:t>های صحیحِ دارای اسناد متصل، نقل گشته است و نامه‌ی ابوبکر</w:t>
      </w:r>
      <w:r w:rsidR="004F66F1" w:rsidRPr="00A33067">
        <w:rPr>
          <w:rStyle w:val="Char6"/>
          <w:rFonts w:ascii="CTraditional Arabic" w:hAnsi="CTraditional Arabic" w:cs="CTraditional Arabic"/>
          <w:spacing w:val="-4"/>
          <w:rtl/>
        </w:rPr>
        <w:t xml:space="preserve"> س</w:t>
      </w:r>
      <w:r w:rsidRPr="004F66F1">
        <w:rPr>
          <w:rStyle w:val="Char6"/>
          <w:rtl/>
        </w:rPr>
        <w:t xml:space="preserve"> درباره‌ی زکات</w:t>
      </w:r>
      <w:r w:rsidR="00AC47EA" w:rsidRPr="004F66F1">
        <w:rPr>
          <w:rStyle w:val="Char6"/>
          <w:rFonts w:hint="eastAsia"/>
          <w:rtl/>
        </w:rPr>
        <w:t>‌</w:t>
      </w:r>
      <w:r w:rsidRPr="004F66F1">
        <w:rPr>
          <w:rStyle w:val="Char6"/>
          <w:rtl/>
        </w:rPr>
        <w:t>ها از طریق بخاری با سند خویش از ثمامه بن عبد الله بن انس روایت شده که انس برای وی حدیث نقل کرده که ابوبکر وقتی مرا به بحرین فرستاد این نامه را برایم نوشت ... و در روایت پیشین از زهری</w:t>
      </w:r>
      <w:r w:rsidR="00A33067">
        <w:rPr>
          <w:rStyle w:val="Char6"/>
          <w:rFonts w:hint="cs"/>
          <w:rtl/>
        </w:rPr>
        <w:t xml:space="preserve"> </w:t>
      </w:r>
      <w:r w:rsidRPr="004F66F1">
        <w:rPr>
          <w:rFonts w:ascii="AGA Arabesque" w:hAnsi="AGA Arabesque" w:cs="CTraditional Arabic"/>
          <w:caps/>
          <w:rtl/>
          <w:lang w:bidi="fa-IR"/>
        </w:rPr>
        <w:t>/</w:t>
      </w:r>
      <w:r w:rsidRPr="004F66F1">
        <w:rPr>
          <w:rStyle w:val="Char6"/>
          <w:rtl/>
        </w:rPr>
        <w:t xml:space="preserve"> آمده است که سالم بن عبد الله آن را برایم خواند و من هم آن را به شیوه‌ی خود به خاطر سپردم، بنابراین اعتماد بر اخذ روایت است نه بر </w:t>
      </w:r>
      <w:r w:rsidR="00AC47EA" w:rsidRPr="004F66F1">
        <w:rPr>
          <w:rStyle w:val="Char6"/>
          <w:rtl/>
        </w:rPr>
        <w:t>وجود آن به صورت مکتوب.</w:t>
      </w:r>
    </w:p>
    <w:p w:rsidR="00B02293" w:rsidRPr="00A33067" w:rsidRDefault="00AC47EA" w:rsidP="0048456B">
      <w:pPr>
        <w:widowControl w:val="0"/>
        <w:ind w:firstLine="284"/>
        <w:jc w:val="both"/>
        <w:rPr>
          <w:rStyle w:val="Char6"/>
          <w:spacing w:val="-4"/>
          <w:rtl/>
        </w:rPr>
      </w:pPr>
      <w:r w:rsidRPr="00A33067">
        <w:rPr>
          <w:rStyle w:val="Char6"/>
          <w:spacing w:val="-4"/>
          <w:rtl/>
        </w:rPr>
        <w:t>نمی</w:t>
      </w:r>
      <w:r w:rsidRPr="00A33067">
        <w:rPr>
          <w:rStyle w:val="Char6"/>
          <w:rFonts w:hint="eastAsia"/>
          <w:spacing w:val="-4"/>
          <w:rtl/>
        </w:rPr>
        <w:t>‌</w:t>
      </w:r>
      <w:r w:rsidR="00B02293" w:rsidRPr="00A33067">
        <w:rPr>
          <w:rStyle w:val="Char6"/>
          <w:spacing w:val="-4"/>
          <w:rtl/>
        </w:rPr>
        <w:t>دانم چه اشکالی در مراجعه به سفارش</w:t>
      </w:r>
      <w:r w:rsidRPr="00A33067">
        <w:rPr>
          <w:rStyle w:val="Char6"/>
          <w:rFonts w:hint="eastAsia"/>
          <w:spacing w:val="-4"/>
          <w:rtl/>
        </w:rPr>
        <w:t>‌</w:t>
      </w:r>
      <w:r w:rsidR="00B02293" w:rsidRPr="00A33067">
        <w:rPr>
          <w:rStyle w:val="Char6"/>
          <w:spacing w:val="-4"/>
          <w:rtl/>
        </w:rPr>
        <w:t>های مکتوب وجود دارد مادامی که شرایط اعتماد بدان</w:t>
      </w:r>
      <w:r w:rsidRPr="00A33067">
        <w:rPr>
          <w:rStyle w:val="Char6"/>
          <w:rFonts w:hint="eastAsia"/>
          <w:spacing w:val="-4"/>
          <w:rtl/>
        </w:rPr>
        <w:t>‌</w:t>
      </w:r>
      <w:r w:rsidR="00B02293" w:rsidRPr="00A33067">
        <w:rPr>
          <w:rStyle w:val="Char6"/>
          <w:spacing w:val="-4"/>
          <w:rtl/>
        </w:rPr>
        <w:t>ها متحقق است، و از طریق روایت اف</w:t>
      </w:r>
      <w:r w:rsidRPr="00A33067">
        <w:rPr>
          <w:rStyle w:val="Char6"/>
          <w:spacing w:val="-4"/>
          <w:rtl/>
        </w:rPr>
        <w:t>راد مورد اطمینان اخذ شده باشند.</w:t>
      </w:r>
    </w:p>
    <w:p w:rsidR="00B02293" w:rsidRPr="004F66F1" w:rsidRDefault="00B02293" w:rsidP="00F03935">
      <w:pPr>
        <w:ind w:firstLine="284"/>
        <w:jc w:val="both"/>
        <w:rPr>
          <w:rStyle w:val="Char6"/>
          <w:rtl/>
        </w:rPr>
      </w:pPr>
      <w:r w:rsidRPr="004F66F1">
        <w:rPr>
          <w:rStyle w:val="Char6"/>
          <w:rtl/>
        </w:rPr>
        <w:t>گولدزیهر برای اینکه خواننده‌ی نا‌آگاه را تحت تأثیر خویش قرار دهد، پیمان نامه‌ی اعراب شمال و جنوب</w:t>
      </w:r>
      <w:r w:rsidR="00F03935" w:rsidRPr="004F66F1">
        <w:rPr>
          <w:rStyle w:val="Char6"/>
          <w:rFonts w:hint="cs"/>
          <w:rtl/>
        </w:rPr>
        <w:t>،</w:t>
      </w:r>
      <w:r w:rsidRPr="004F66F1">
        <w:rPr>
          <w:rStyle w:val="Char6"/>
          <w:rtl/>
        </w:rPr>
        <w:t xml:space="preserve"> و زود باوری مردم در پذیرش امثال آن نامه را مثال می‌آورد، در حالیکه نفهمیده پیمان نامه میان اعراب شمال و جنوب در زمینه‌ی مسائل دینی و شناخت حلال و حرام، از اهمیت آگاهی از زکات و حد نصاب‌هایش بر خوردار نمی‌باشد، چون سنت اصل و پایه‌ی دوم از پایه‌های قانون گذاری اسلامی است و به وسیله‌ی آگاهی از آن حلال و حرام شناخته می‌شود. از این رو جای شگفت نیست که در درون مسلمانان دارای امتیاز و جایگاه ویژه‌ی خود را داشته باشد، پس قیاس نامه‌هایی که حاوی سنت رسول الله</w:t>
      </w:r>
      <w:r w:rsidR="004F66F1" w:rsidRPr="004F66F1">
        <w:rPr>
          <w:rStyle w:val="Char6"/>
          <w:rFonts w:ascii="CTraditional Arabic" w:hAnsi="CTraditional Arabic" w:cs="CTraditional Arabic"/>
          <w:rtl/>
        </w:rPr>
        <w:t xml:space="preserve"> ج</w:t>
      </w:r>
      <w:r w:rsidRPr="004F66F1">
        <w:rPr>
          <w:rStyle w:val="Char6"/>
          <w:rtl/>
        </w:rPr>
        <w:t xml:space="preserve"> است، با قرار داد </w:t>
      </w:r>
      <w:r w:rsidR="00F03935" w:rsidRPr="004F66F1">
        <w:rPr>
          <w:rStyle w:val="Char6"/>
          <w:rFonts w:hint="cs"/>
          <w:rtl/>
        </w:rPr>
        <w:t>سوگند</w:t>
      </w:r>
      <w:r w:rsidRPr="004F66F1">
        <w:rPr>
          <w:rStyle w:val="Char6"/>
          <w:rtl/>
        </w:rPr>
        <w:t xml:space="preserve"> بین دو قوم، قیاسی مع الفارق است که در علت یکی نیستند وقیاس کشک بر مشک است. </w:t>
      </w:r>
    </w:p>
    <w:p w:rsidR="00B02293" w:rsidRPr="004F66F1" w:rsidRDefault="00B02293" w:rsidP="00B02293">
      <w:pPr>
        <w:pStyle w:val="a1"/>
        <w:rPr>
          <w:caps/>
          <w:rtl/>
        </w:rPr>
      </w:pPr>
      <w:bookmarkStart w:id="659" w:name="_Toc354652294"/>
      <w:bookmarkStart w:id="660" w:name="_Toc432786077"/>
      <w:bookmarkStart w:id="661" w:name="_Toc433011558"/>
      <w:r w:rsidRPr="004F66F1">
        <w:rPr>
          <w:caps/>
          <w:rtl/>
        </w:rPr>
        <w:t>سخن پایانی ا</w:t>
      </w:r>
      <w:r w:rsidR="00A37506">
        <w:rPr>
          <w:caps/>
          <w:rtl/>
        </w:rPr>
        <w:t>ی</w:t>
      </w:r>
      <w:r w:rsidRPr="004F66F1">
        <w:rPr>
          <w:caps/>
          <w:rtl/>
        </w:rPr>
        <w:t>ن بخش</w:t>
      </w:r>
      <w:bookmarkEnd w:id="659"/>
      <w:bookmarkEnd w:id="660"/>
      <w:bookmarkEnd w:id="661"/>
    </w:p>
    <w:p w:rsidR="00B02293" w:rsidRPr="004F66F1" w:rsidRDefault="00B02293" w:rsidP="00F03935">
      <w:pPr>
        <w:ind w:firstLine="284"/>
        <w:jc w:val="both"/>
        <w:rPr>
          <w:rStyle w:val="Char6"/>
          <w:rtl/>
        </w:rPr>
      </w:pPr>
      <w:r w:rsidRPr="004F66F1">
        <w:rPr>
          <w:rStyle w:val="Char6"/>
          <w:rtl/>
        </w:rPr>
        <w:t>در پایان این مطلب می‌گویم: پس از این پاسخ</w:t>
      </w:r>
      <w:r w:rsidR="00AC47EA" w:rsidRPr="004F66F1">
        <w:rPr>
          <w:rStyle w:val="Char6"/>
          <w:rFonts w:hint="eastAsia"/>
          <w:rtl/>
        </w:rPr>
        <w:t>‌</w:t>
      </w:r>
      <w:r w:rsidRPr="004F66F1">
        <w:rPr>
          <w:rStyle w:val="Char6"/>
          <w:rtl/>
        </w:rPr>
        <w:t>های مفصل وبعد از اینکه برایش ثابت شد این لباسی که گولدزیهر برای سنت دوخته، نازک و فرسوده می‌باشد و فهمید که این شبهات در برابر تحقیق صحیحی که بدون تعصب صورت گیرد، دوام نمی‌آورد، و وقتی واضح شد که شبهه‌هایش چنان سست و بی‌مقاومت و مبتن</w:t>
      </w:r>
      <w:r w:rsidR="00F03935" w:rsidRPr="004F66F1">
        <w:rPr>
          <w:rStyle w:val="Char6"/>
          <w:rtl/>
        </w:rPr>
        <w:t>ی بر فرضیات و گمانه</w:t>
      </w:r>
      <w:r w:rsidR="00F03935" w:rsidRPr="004F66F1">
        <w:rPr>
          <w:rStyle w:val="Char6"/>
          <w:rFonts w:hint="cs"/>
          <w:rtl/>
        </w:rPr>
        <w:t>‌</w:t>
      </w:r>
      <w:r w:rsidRPr="004F66F1">
        <w:rPr>
          <w:rStyle w:val="Char6"/>
          <w:rtl/>
        </w:rPr>
        <w:t>ز</w:t>
      </w:r>
      <w:r w:rsidR="00F03935" w:rsidRPr="004F66F1">
        <w:rPr>
          <w:rStyle w:val="Char6"/>
          <w:rFonts w:hint="cs"/>
          <w:rtl/>
        </w:rPr>
        <w:t>نی‌ها</w:t>
      </w:r>
      <w:r w:rsidRPr="004F66F1">
        <w:rPr>
          <w:rStyle w:val="Char6"/>
          <w:rtl/>
        </w:rPr>
        <w:t xml:space="preserve"> است، خواننده‌ی دور اندیش چه فکر می‌</w:t>
      </w:r>
      <w:r w:rsidR="00F03935" w:rsidRPr="004F66F1">
        <w:rPr>
          <w:rStyle w:val="Char6"/>
          <w:rtl/>
        </w:rPr>
        <w:t>کند. اعتقاد گولد</w:t>
      </w:r>
      <w:r w:rsidRPr="004F66F1">
        <w:rPr>
          <w:rStyle w:val="Char6"/>
          <w:rtl/>
        </w:rPr>
        <w:t>زیهر بر اینکه حدیث حاصل تحول دینی، سیاسی و اجتماعی مسلمانان است، از نظر خواننده منصف یقینا باطل خواهد بود.</w:t>
      </w:r>
    </w:p>
    <w:p w:rsidR="00B02293" w:rsidRPr="004F66F1" w:rsidRDefault="00B02293" w:rsidP="00B02293">
      <w:pPr>
        <w:ind w:firstLine="284"/>
        <w:jc w:val="both"/>
        <w:rPr>
          <w:rStyle w:val="Char6"/>
          <w:rtl/>
        </w:rPr>
      </w:pPr>
      <w:r w:rsidRPr="004F66F1">
        <w:rPr>
          <w:rStyle w:val="Char6"/>
          <w:rtl/>
        </w:rPr>
        <w:t>و باور ما به اثبات رسید که حدیث پیامبر</w:t>
      </w:r>
      <w:r w:rsidR="004F66F1" w:rsidRPr="004F66F1">
        <w:rPr>
          <w:rStyle w:val="Char6"/>
          <w:rFonts w:ascii="CTraditional Arabic" w:hAnsi="CTraditional Arabic" w:cs="CTraditional Arabic"/>
          <w:rtl/>
        </w:rPr>
        <w:t xml:space="preserve"> ج</w:t>
      </w:r>
      <w:r w:rsidRPr="004F66F1">
        <w:rPr>
          <w:rStyle w:val="Char6"/>
          <w:rtl/>
        </w:rPr>
        <w:t xml:space="preserve"> مبتنی بر پایه‌هایی استوار و آینه‌ی تمام‌نمای اسلام در دوران نخست (دوران پیامبری) می‌باشد. زیرا سنت یا گفتارها، یا کردارها یا تأییدات پیامبر</w:t>
      </w:r>
      <w:r w:rsidR="004F66F1" w:rsidRPr="004F66F1">
        <w:rPr>
          <w:rStyle w:val="Char6"/>
          <w:rFonts w:ascii="CTraditional Arabic" w:hAnsi="CTraditional Arabic" w:cs="CTraditional Arabic"/>
          <w:rtl/>
        </w:rPr>
        <w:t xml:space="preserve"> ج</w:t>
      </w:r>
      <w:r w:rsidRPr="004F66F1">
        <w:rPr>
          <w:rStyle w:val="Char6"/>
          <w:rtl/>
        </w:rPr>
        <w:t xml:space="preserve"> یا ویژگی خَلقی و یا ویژگی اخلاقی ایشان است. و یا اگر دوست داری در تعریف سنت بگو: سنت تصویر صادقانه و درستکارانه‌ی زندگی پیامبر اعظم</w:t>
      </w:r>
      <w:r w:rsidR="004F66F1" w:rsidRPr="004F66F1">
        <w:rPr>
          <w:rStyle w:val="Char6"/>
          <w:rFonts w:ascii="CTraditional Arabic" w:hAnsi="CTraditional Arabic" w:cs="CTraditional Arabic"/>
          <w:rtl/>
        </w:rPr>
        <w:t xml:space="preserve"> ج</w:t>
      </w:r>
      <w:r w:rsidRPr="004F66F1">
        <w:rPr>
          <w:rStyle w:val="Char6"/>
          <w:rtl/>
        </w:rPr>
        <w:t xml:space="preserve"> از عقیده و باورها، قوانین، آداب، اخلاق، سیاست، غزوه‌ها و سریه‌های نظامی می‌باشد. که انتشار اسلام و دعوت پادشاهان و حکام سرشناس دنیای آن روز برای ورود به دایره‌ی گسترده‌ی اسلام بر آنها استو</w:t>
      </w:r>
      <w:r w:rsidR="00AC47EA" w:rsidRPr="004F66F1">
        <w:rPr>
          <w:rStyle w:val="Char6"/>
          <w:rtl/>
        </w:rPr>
        <w:t>ار بود. و نیز شامل زندگی افتخار</w:t>
      </w:r>
      <w:r w:rsidR="00AC47EA" w:rsidRPr="004F66F1">
        <w:rPr>
          <w:rStyle w:val="Char6"/>
          <w:rFonts w:hint="eastAsia"/>
          <w:rtl/>
        </w:rPr>
        <w:t>‌</w:t>
      </w:r>
      <w:r w:rsidRPr="004F66F1">
        <w:rPr>
          <w:rStyle w:val="Char6"/>
          <w:rtl/>
        </w:rPr>
        <w:t>آمیز یاران خجسته و بزرگوار ایشان می‌</w:t>
      </w:r>
      <w:r w:rsidR="00AC47EA" w:rsidRPr="004F66F1">
        <w:rPr>
          <w:rStyle w:val="Char6"/>
          <w:rtl/>
        </w:rPr>
        <w:t>گردد.</w:t>
      </w:r>
    </w:p>
    <w:p w:rsidR="00B02293" w:rsidRPr="004F66F1" w:rsidRDefault="00B02293" w:rsidP="00AC47EA">
      <w:pPr>
        <w:ind w:firstLine="284"/>
        <w:jc w:val="both"/>
        <w:rPr>
          <w:rStyle w:val="Char6"/>
          <w:rtl/>
        </w:rPr>
      </w:pPr>
      <w:r w:rsidRPr="004F66F1">
        <w:rPr>
          <w:rStyle w:val="Char6"/>
          <w:rtl/>
        </w:rPr>
        <w:t>قرآن کریم و سنت پیامبر به معنای جامع آن دو عبارت از دو سند مطمئنی هستند که دوران نخست تاریخ اسلام را آنچنان که هست به تصویر کشیدند</w:t>
      </w:r>
      <w:r w:rsidR="00AC47EA" w:rsidRPr="004F66F1">
        <w:rPr>
          <w:rStyle w:val="Char6"/>
          <w:rFonts w:hint="cs"/>
          <w:rtl/>
        </w:rPr>
        <w:t>،</w:t>
      </w:r>
      <w:r w:rsidRPr="004F66F1">
        <w:rPr>
          <w:rStyle w:val="Char6"/>
          <w:rtl/>
        </w:rPr>
        <w:t xml:space="preserve"> همه‌ی</w:t>
      </w:r>
      <w:r w:rsidR="00F356F4" w:rsidRPr="004F66F1">
        <w:rPr>
          <w:rStyle w:val="Char6"/>
          <w:rtl/>
        </w:rPr>
        <w:t xml:space="preserve"> سند اول از طریق تواترِ یقین</w:t>
      </w:r>
      <w:r w:rsidR="00F356F4" w:rsidRPr="004F66F1">
        <w:rPr>
          <w:rStyle w:val="Char6"/>
          <w:rFonts w:hint="cs"/>
          <w:rtl/>
        </w:rPr>
        <w:t>ی</w:t>
      </w:r>
      <w:r w:rsidRPr="004F66F1">
        <w:rPr>
          <w:rStyle w:val="Char6"/>
          <w:rtl/>
        </w:rPr>
        <w:t xml:space="preserve"> ثابت شده و سند دوم به وسیله‌ی دقیق</w:t>
      </w:r>
      <w:r w:rsidR="00AC47EA" w:rsidRPr="004F66F1">
        <w:rPr>
          <w:rStyle w:val="Char6"/>
          <w:rFonts w:hint="eastAsia"/>
          <w:rtl/>
        </w:rPr>
        <w:t>‌</w:t>
      </w:r>
      <w:r w:rsidRPr="004F66F1">
        <w:rPr>
          <w:rStyle w:val="Char6"/>
          <w:rtl/>
        </w:rPr>
        <w:t>ترین و معتبرترین راه</w:t>
      </w:r>
      <w:r w:rsidR="00F356F4" w:rsidRPr="004F66F1">
        <w:rPr>
          <w:rStyle w:val="Char6"/>
          <w:rFonts w:hint="cs"/>
          <w:rtl/>
        </w:rPr>
        <w:t>‌</w:t>
      </w:r>
      <w:r w:rsidRPr="004F66F1">
        <w:rPr>
          <w:rStyle w:val="Char6"/>
          <w:rtl/>
        </w:rPr>
        <w:t>های نقل و روایت به دست ما رسیده است، چنانکه در مباحث گذشته به صورتی آشکار و مستند روشن شد که حاصل همه این بحث</w:t>
      </w:r>
      <w:r w:rsidR="00AC47EA" w:rsidRPr="004F66F1">
        <w:rPr>
          <w:rStyle w:val="Char6"/>
          <w:rFonts w:hint="eastAsia"/>
          <w:rtl/>
        </w:rPr>
        <w:t>‌</w:t>
      </w:r>
      <w:r w:rsidRPr="004F66F1">
        <w:rPr>
          <w:rStyle w:val="Char6"/>
          <w:rtl/>
        </w:rPr>
        <w:t>ها این کتابی است که روبروی خواننده عزیز گذاشته است و</w:t>
      </w:r>
      <w:r w:rsidR="00AC47EA" w:rsidRPr="004F66F1">
        <w:rPr>
          <w:rStyle w:val="Char6"/>
          <w:rFonts w:hint="cs"/>
          <w:rtl/>
        </w:rPr>
        <w:t xml:space="preserve"> </w:t>
      </w:r>
      <w:r w:rsidRPr="004F66F1">
        <w:rPr>
          <w:rStyle w:val="Char6"/>
          <w:rtl/>
        </w:rPr>
        <w:t xml:space="preserve">امیدوارم خداوند آن را توشه‌ی آخرتم </w:t>
      </w:r>
      <w:r w:rsidR="00AC47EA" w:rsidRPr="004F66F1">
        <w:rPr>
          <w:rStyle w:val="Char6"/>
          <w:rtl/>
        </w:rPr>
        <w:t>قرار دهد.</w:t>
      </w:r>
    </w:p>
    <w:p w:rsidR="00B02293" w:rsidRPr="004F66F1" w:rsidRDefault="00B02293" w:rsidP="00A33067">
      <w:pPr>
        <w:tabs>
          <w:tab w:val="right" w:pos="567"/>
        </w:tabs>
        <w:ind w:firstLine="284"/>
        <w:jc w:val="both"/>
        <w:rPr>
          <w:rStyle w:val="Char6"/>
          <w:rtl/>
        </w:rPr>
      </w:pPr>
      <w:r w:rsidRPr="004F66F1">
        <w:rPr>
          <w:rStyle w:val="Char6"/>
          <w:rtl/>
        </w:rPr>
        <w:t>بنابراین حدیث با انواع مختلفش به وسیله‌ی یاران عادل ومورد اطمینان که در حفظ به اوج رسیده بودند از رسول الله</w:t>
      </w:r>
      <w:r w:rsidR="004F66F1" w:rsidRPr="004F66F1">
        <w:rPr>
          <w:rStyle w:val="Char6"/>
          <w:rFonts w:ascii="CTraditional Arabic" w:hAnsi="CTraditional Arabic" w:cs="CTraditional Arabic"/>
          <w:rtl/>
        </w:rPr>
        <w:t xml:space="preserve"> ج</w:t>
      </w:r>
      <w:r w:rsidRPr="004F66F1">
        <w:rPr>
          <w:rStyle w:val="Char6"/>
          <w:rtl/>
        </w:rPr>
        <w:t xml:space="preserve"> نقل شده است، سپس تابعین از آنها تحویل گرفته‌اند، سپس تابع تابعین از نسل پیش از خود آن احادیث را فرا گرفتند و </w:t>
      </w:r>
      <w:r w:rsidR="00F356F4" w:rsidRPr="004F66F1">
        <w:rPr>
          <w:rStyle w:val="Char6"/>
          <w:rFonts w:hint="cs"/>
          <w:rtl/>
        </w:rPr>
        <w:t>اینگونه گذشت</w:t>
      </w:r>
      <w:r w:rsidRPr="004F66F1">
        <w:rPr>
          <w:rStyle w:val="Char6"/>
          <w:rtl/>
        </w:rPr>
        <w:t xml:space="preserve"> تا اینکه قرن سوم هجری به پایان نرسیده بود که احادیث و سنت</w:t>
      </w:r>
      <w:r w:rsidR="00AC47EA" w:rsidRPr="004F66F1">
        <w:rPr>
          <w:rStyle w:val="Char6"/>
          <w:rFonts w:hint="eastAsia"/>
          <w:rtl/>
        </w:rPr>
        <w:t>‌</w:t>
      </w:r>
      <w:r w:rsidRPr="004F66F1">
        <w:rPr>
          <w:rStyle w:val="Char6"/>
          <w:rtl/>
        </w:rPr>
        <w:t>ها در صحاح، مسانید، سنن، جوامع، معاجم و دیگر انواع کتب حدیث تدوین گشتند. لذا جز این نمی‌توانم بگویم که بخش عمده‌ی احادیث ثابت و درست و مقدار اندکی از آن جعلی و دروغین می‌باشد که دانشمندان دلسوز همه‌ی آنها را روشن نموده‌اند. و این یکی از مصادیق این آیه است که می‌فرماید:</w:t>
      </w:r>
      <w:r w:rsidRPr="004F66F1">
        <w:rPr>
          <w:rFonts w:ascii="KFGQPC Uthman Taha Naskh" w:cs="KFGQPC Uthman Taha Naskh"/>
          <w:caps/>
          <w:rtl/>
          <w:lang w:bidi="fa-IR"/>
        </w:rPr>
        <w:t xml:space="preserve"> </w:t>
      </w:r>
      <w:r w:rsidRPr="004F66F1">
        <w:rPr>
          <w:rFonts w:ascii="KFGQPC Uthman Taha Naskh" w:cs="Traditional Arabic" w:hint="cs"/>
          <w:caps/>
          <w:rtl/>
          <w:lang w:bidi="fa-IR"/>
        </w:rPr>
        <w:t>﴿</w:t>
      </w:r>
      <w:r w:rsidRPr="004F66F1">
        <w:rPr>
          <w:rStyle w:val="Char4"/>
          <w:rtl/>
        </w:rPr>
        <w:t>إِنَّا نَحۡنُ نَزَّلۡنَا ٱلذِّكۡرَ وَإِنَّا لَهُۥ لَحَٰفِظُونَ ٩</w:t>
      </w:r>
      <w:r w:rsidRPr="004F66F1">
        <w:rPr>
          <w:rFonts w:ascii="KFGQPC Uthman Taha Naskh" w:cs="Traditional Arabic" w:hint="cs"/>
          <w:caps/>
          <w:rtl/>
          <w:lang w:bidi="fa-IR"/>
        </w:rPr>
        <w:t>﴾</w:t>
      </w:r>
      <w:r w:rsidRPr="004F66F1">
        <w:rPr>
          <w:rStyle w:val="Chara"/>
          <w:rtl/>
        </w:rPr>
        <w:t xml:space="preserve"> [الحجر: ٩]</w:t>
      </w:r>
      <w:r w:rsidR="00AC47EA" w:rsidRPr="004F66F1">
        <w:rPr>
          <w:rStyle w:val="Chara"/>
          <w:rFonts w:hint="cs"/>
          <w:rtl/>
        </w:rPr>
        <w:t>.</w:t>
      </w:r>
      <w:r w:rsidRPr="004F66F1">
        <w:rPr>
          <w:rStyle w:val="Chara"/>
          <w:rtl/>
        </w:rPr>
        <w:t xml:space="preserve"> </w:t>
      </w:r>
      <w:r w:rsidR="00AC47EA" w:rsidRPr="004F66F1">
        <w:rPr>
          <w:rFonts w:ascii="AGA Arabesque" w:hAnsi="AGA Arabesque" w:cs="Traditional Arabic" w:hint="cs"/>
          <w:caps/>
          <w:sz w:val="26"/>
          <w:szCs w:val="26"/>
          <w:rtl/>
          <w:lang w:bidi="fa-IR"/>
        </w:rPr>
        <w:t>«</w:t>
      </w:r>
      <w:r w:rsidR="00AC47EA" w:rsidRPr="004F66F1">
        <w:rPr>
          <w:rStyle w:val="Charb"/>
          <w:rtl/>
        </w:rPr>
        <w:t>ما خود قرآن را فرستاده</w:t>
      </w:r>
      <w:r w:rsidR="00AC47EA" w:rsidRPr="004F66F1">
        <w:rPr>
          <w:rStyle w:val="Charb"/>
          <w:rFonts w:hint="eastAsia"/>
          <w:rtl/>
        </w:rPr>
        <w:t>‌</w:t>
      </w:r>
      <w:r w:rsidRPr="004F66F1">
        <w:rPr>
          <w:rStyle w:val="Charb"/>
          <w:rtl/>
        </w:rPr>
        <w:t>ایم و خودمان پاسدار آن می‌باشیم (و تا روز رستاخیز آن را از دستبرد دشمنان و از هر گونه تغیر و تبدیل زمان محفوظ و مصون می‌داریم)</w:t>
      </w:r>
      <w:r w:rsidR="00AC47EA" w:rsidRPr="004F66F1">
        <w:rPr>
          <w:rFonts w:ascii="AGA Arabesque" w:hAnsi="AGA Arabesque" w:cs="Traditional Arabic" w:hint="cs"/>
          <w:caps/>
          <w:sz w:val="26"/>
          <w:szCs w:val="26"/>
          <w:rtl/>
          <w:lang w:bidi="fa-IR"/>
        </w:rPr>
        <w:t>»</w:t>
      </w:r>
      <w:r w:rsidRPr="004F66F1">
        <w:rPr>
          <w:rStyle w:val="Char6"/>
          <w:rtl/>
        </w:rPr>
        <w:t xml:space="preserve">. </w:t>
      </w:r>
    </w:p>
    <w:p w:rsidR="00B02293" w:rsidRPr="004F66F1" w:rsidRDefault="00B02293" w:rsidP="00B02293">
      <w:pPr>
        <w:pStyle w:val="a0"/>
        <w:rPr>
          <w:caps/>
          <w:rtl/>
        </w:rPr>
        <w:sectPr w:rsidR="00B02293" w:rsidRPr="004F66F1" w:rsidSect="00B102AC">
          <w:headerReference w:type="default" r:id="rId31"/>
          <w:footnotePr>
            <w:numRestart w:val="eachPage"/>
          </w:footnotePr>
          <w:pgSz w:w="9356" w:h="13608" w:code="9"/>
          <w:pgMar w:top="567" w:right="1134" w:bottom="851" w:left="1134" w:header="454" w:footer="0" w:gutter="0"/>
          <w:cols w:space="708"/>
          <w:titlePg/>
          <w:bidi/>
          <w:rtlGutter/>
          <w:docGrid w:linePitch="381"/>
        </w:sectPr>
      </w:pPr>
    </w:p>
    <w:p w:rsidR="00B02293" w:rsidRPr="004F66F1" w:rsidRDefault="00B02293" w:rsidP="00B02293">
      <w:pPr>
        <w:pStyle w:val="a0"/>
        <w:rPr>
          <w:caps/>
          <w:rtl/>
        </w:rPr>
      </w:pPr>
      <w:bookmarkStart w:id="662" w:name="_Toc354652295"/>
      <w:bookmarkStart w:id="663" w:name="_Toc432786078"/>
      <w:bookmarkStart w:id="664" w:name="_Toc433011559"/>
      <w:r w:rsidRPr="004F66F1">
        <w:rPr>
          <w:caps/>
          <w:rtl/>
        </w:rPr>
        <w:t>دیدگاه خاورشناسان معاصر درباره‌ی حدیث</w:t>
      </w:r>
      <w:bookmarkEnd w:id="662"/>
      <w:bookmarkEnd w:id="663"/>
      <w:bookmarkEnd w:id="664"/>
    </w:p>
    <w:p w:rsidR="00B02293" w:rsidRPr="00A33067" w:rsidRDefault="00B02293" w:rsidP="00AC47EA">
      <w:pPr>
        <w:ind w:firstLine="284"/>
        <w:jc w:val="both"/>
        <w:rPr>
          <w:rStyle w:val="Char6"/>
          <w:spacing w:val="-4"/>
          <w:rtl/>
        </w:rPr>
      </w:pPr>
      <w:r w:rsidRPr="00A33067">
        <w:rPr>
          <w:rStyle w:val="Char6"/>
          <w:spacing w:val="-4"/>
          <w:rtl/>
        </w:rPr>
        <w:t xml:space="preserve">نویسنده‌ی کتاب </w:t>
      </w:r>
      <w:r w:rsidR="00AC47EA" w:rsidRPr="00A33067">
        <w:rPr>
          <w:rStyle w:val="Char6"/>
          <w:rFonts w:hint="cs"/>
          <w:spacing w:val="-4"/>
          <w:rtl/>
        </w:rPr>
        <w:t>«</w:t>
      </w:r>
      <w:r w:rsidRPr="00A33067">
        <w:rPr>
          <w:rStyle w:val="Char1"/>
          <w:spacing w:val="-4"/>
          <w:rtl/>
        </w:rPr>
        <w:t>نظرة عامة ف</w:t>
      </w:r>
      <w:r w:rsidR="00AC47EA" w:rsidRPr="00A33067">
        <w:rPr>
          <w:rStyle w:val="Char1"/>
          <w:rFonts w:hint="cs"/>
          <w:spacing w:val="-4"/>
          <w:rtl/>
        </w:rPr>
        <w:t>ي</w:t>
      </w:r>
      <w:r w:rsidRPr="00A33067">
        <w:rPr>
          <w:rStyle w:val="Char1"/>
          <w:spacing w:val="-4"/>
          <w:rtl/>
        </w:rPr>
        <w:t xml:space="preserve"> تاریخ الفقه الاسلامی</w:t>
      </w:r>
      <w:r w:rsidR="00AC47EA" w:rsidRPr="00A33067">
        <w:rPr>
          <w:rStyle w:val="Char6"/>
          <w:rFonts w:hint="cs"/>
          <w:spacing w:val="-4"/>
          <w:rtl/>
        </w:rPr>
        <w:t xml:space="preserve">» </w:t>
      </w:r>
      <w:r w:rsidRPr="00A33067">
        <w:rPr>
          <w:rStyle w:val="Char6"/>
          <w:spacing w:val="-4"/>
          <w:rtl/>
        </w:rPr>
        <w:t xml:space="preserve">کار خوبی کرده که دیدگاه شرق شناسان معاصر راجع به حدیث را به ما معرفی کرده و در صفحه‌ی 131 و صفحات پس از آن </w:t>
      </w:r>
      <w:r w:rsidR="00905B91" w:rsidRPr="00A33067">
        <w:rPr>
          <w:rStyle w:val="Char6"/>
          <w:spacing w:val="-4"/>
          <w:rtl/>
        </w:rPr>
        <w:t>می‌گوید</w:t>
      </w:r>
      <w:r w:rsidR="00AC47EA" w:rsidRPr="00A33067">
        <w:rPr>
          <w:rStyle w:val="Char6"/>
          <w:spacing w:val="-4"/>
          <w:rtl/>
        </w:rPr>
        <w:t>: «در</w:t>
      </w:r>
      <w:r w:rsidRPr="00A33067">
        <w:rPr>
          <w:rStyle w:val="Char6"/>
          <w:spacing w:val="-4"/>
          <w:rtl/>
        </w:rPr>
        <w:t>میان طبقات متوسط آنان دیدگاهی دیگر مخالف با دیدگاه نخست تسلط یافت که حاصل آن با نقطه نظر</w:t>
      </w:r>
      <w:r w:rsidR="00AC47EA" w:rsidRPr="00A33067">
        <w:rPr>
          <w:rStyle w:val="Char6"/>
          <w:spacing w:val="-4"/>
          <w:rtl/>
        </w:rPr>
        <w:t>ات اسلامی سازگار و هماهنگ است»:</w:t>
      </w:r>
    </w:p>
    <w:p w:rsidR="00B02293" w:rsidRPr="00A33067" w:rsidRDefault="00AC47EA" w:rsidP="00B02293">
      <w:pPr>
        <w:ind w:firstLine="284"/>
        <w:jc w:val="both"/>
        <w:rPr>
          <w:rStyle w:val="Char6"/>
          <w:spacing w:val="-4"/>
          <w:rtl/>
        </w:rPr>
      </w:pPr>
      <w:r w:rsidRPr="00A33067">
        <w:rPr>
          <w:rStyle w:val="Char6"/>
          <w:spacing w:val="-4"/>
          <w:rtl/>
        </w:rPr>
        <w:t>«فینک</w:t>
      </w:r>
      <w:r w:rsidR="00B02293" w:rsidRPr="00A33067">
        <w:rPr>
          <w:rStyle w:val="Char6"/>
          <w:spacing w:val="-4"/>
          <w:rtl/>
        </w:rPr>
        <w:t>» پس از ذکر تلاش</w:t>
      </w:r>
      <w:r w:rsidRPr="00A33067">
        <w:rPr>
          <w:rStyle w:val="Char6"/>
          <w:rFonts w:hint="eastAsia"/>
          <w:spacing w:val="-4"/>
          <w:rtl/>
        </w:rPr>
        <w:t>‌</w:t>
      </w:r>
      <w:r w:rsidR="00B02293" w:rsidRPr="00A33067">
        <w:rPr>
          <w:rStyle w:val="Char6"/>
          <w:spacing w:val="-4"/>
          <w:rtl/>
        </w:rPr>
        <w:t xml:space="preserve">های محدثان در تحقیق و نقد و بررسی حدیث </w:t>
      </w:r>
      <w:r w:rsidR="00905B91" w:rsidRPr="00A33067">
        <w:rPr>
          <w:rStyle w:val="Char6"/>
          <w:spacing w:val="-4"/>
          <w:rtl/>
        </w:rPr>
        <w:t>می‌گوید</w:t>
      </w:r>
      <w:r w:rsidR="00B02293" w:rsidRPr="00A33067">
        <w:rPr>
          <w:rStyle w:val="Char6"/>
          <w:spacing w:val="-4"/>
          <w:rtl/>
        </w:rPr>
        <w:t>: اگر منتقدان مسلمان در اثر اسبابی داخلی و خارجی هم نتوانسته باشند همه‌ی بخش</w:t>
      </w:r>
      <w:r w:rsidRPr="00A33067">
        <w:rPr>
          <w:rStyle w:val="Char6"/>
          <w:rFonts w:hint="eastAsia"/>
          <w:spacing w:val="-4"/>
          <w:rtl/>
        </w:rPr>
        <w:t>‌</w:t>
      </w:r>
      <w:r w:rsidR="00B02293" w:rsidRPr="00A33067">
        <w:rPr>
          <w:rStyle w:val="Char6"/>
          <w:spacing w:val="-4"/>
          <w:rtl/>
        </w:rPr>
        <w:t>های غیر صحیح حدیث را جدا کنند، منصفانه نیست هیچ اطمینانی به آنها در صحت حدیث نداشته باشیم، چرا که حدیث اسلامی، بر پایه‌ای صحیح و درست استوار است.</w:t>
      </w:r>
    </w:p>
    <w:p w:rsidR="00B02293" w:rsidRPr="004F66F1" w:rsidRDefault="00B02293" w:rsidP="00B02293">
      <w:pPr>
        <w:ind w:firstLine="284"/>
        <w:jc w:val="both"/>
        <w:rPr>
          <w:rStyle w:val="Char6"/>
          <w:rtl/>
        </w:rPr>
      </w:pPr>
      <w:r w:rsidRPr="004F66F1">
        <w:rPr>
          <w:rStyle w:val="Char6"/>
          <w:rtl/>
        </w:rPr>
        <w:t xml:space="preserve"> و دیدگاهی که حدیث را تنها حاصل جعل و دروغ پردازی مردم قرن اول و دوم هجری می‌داند و حدیث را تنها نتیجه کردارها و تصورات نسل</w:t>
      </w:r>
      <w:r w:rsidR="00AC47EA" w:rsidRPr="004F66F1">
        <w:rPr>
          <w:rStyle w:val="Char6"/>
          <w:rFonts w:hint="eastAsia"/>
          <w:rtl/>
        </w:rPr>
        <w:t>‌</w:t>
      </w:r>
      <w:r w:rsidRPr="004F66F1">
        <w:rPr>
          <w:rStyle w:val="Char6"/>
          <w:rtl/>
        </w:rPr>
        <w:t>های اسلامی از عصر پیامبر و اصحاب می‌پندارد، در واقع دیدگاهی است که کامل</w:t>
      </w:r>
      <w:r w:rsidR="00AC47EA" w:rsidRPr="004F66F1">
        <w:rPr>
          <w:rStyle w:val="Char6"/>
          <w:rtl/>
        </w:rPr>
        <w:t>ا از تأثیر شگرف شخصیت پیامبر در</w:t>
      </w:r>
      <w:r w:rsidRPr="004F66F1">
        <w:rPr>
          <w:rStyle w:val="Char6"/>
          <w:rtl/>
        </w:rPr>
        <w:t>میان مسلمانان، آگاه نیست و تلاشی که آثار تاریخی پیامبر در سنت و حدیث را باطل اعلام دارد، مبتنی بر تفسیر مادی از تاریخ است، این تفسیر نمی‌خواهد امور الهی و اعتقادی قرآن برجسته گردد و معتقد است قرآن از هزاران تصویر، نمونه‌ها، تأثیرات گوناگون و ارتباط و آمیختن با دیگر ملل، بر‌گرفته شده است، چیزی که در پایان به این امر می‌انجامد که میراث اسلامی دارای شکل</w:t>
      </w:r>
      <w:r w:rsidR="00A33067">
        <w:rPr>
          <w:rStyle w:val="Char6"/>
          <w:rFonts w:hint="cs"/>
          <w:rtl/>
        </w:rPr>
        <w:t>‌</w:t>
      </w:r>
      <w:r w:rsidRPr="004F66F1">
        <w:rPr>
          <w:rStyle w:val="Char6"/>
          <w:rtl/>
        </w:rPr>
        <w:t>ها و رنگ</w:t>
      </w:r>
      <w:r w:rsidR="00AC47EA" w:rsidRPr="004F66F1">
        <w:rPr>
          <w:rStyle w:val="Char6"/>
          <w:rFonts w:hint="eastAsia"/>
          <w:rtl/>
        </w:rPr>
        <w:t>‌</w:t>
      </w:r>
      <w:r w:rsidRPr="004F66F1">
        <w:rPr>
          <w:rStyle w:val="Char6"/>
          <w:rtl/>
        </w:rPr>
        <w:t>های مختلف می‌باشد نه به گونه‌ای متحد و هماهنگ.</w:t>
      </w:r>
    </w:p>
    <w:p w:rsidR="00B02293" w:rsidRPr="004F66F1" w:rsidRDefault="00B02293" w:rsidP="0048456B">
      <w:pPr>
        <w:widowControl w:val="0"/>
        <w:ind w:firstLine="284"/>
        <w:jc w:val="both"/>
        <w:rPr>
          <w:rStyle w:val="Char6"/>
          <w:rtl/>
        </w:rPr>
      </w:pPr>
      <w:r w:rsidRPr="004F66F1">
        <w:rPr>
          <w:rStyle w:val="Char6"/>
          <w:rtl/>
        </w:rPr>
        <w:t xml:space="preserve">مباحث و سخنانی که بر پایه‌ی این دیدگاه مبتنی است و گرد این اندیشه و تئوری می‌چرخد، حاصل آن چنین است که هر حدیث فقهی، جعلی به شمار می‌آید، مگر اینکه دلیلی استوار بر خلاف آن ارائه گردد، در نهایت نتیجه این نظریه، باز شدن باب </w:t>
      </w:r>
      <w:r w:rsidRPr="00A33067">
        <w:rPr>
          <w:rStyle w:val="Char6"/>
          <w:spacing w:val="-4"/>
          <w:rtl/>
        </w:rPr>
        <w:t>گمان و تردیدِ پایان ناپذیری است که بر اساس فرضیه و ظن و گمان استوار است و آنگاه امکان ندارد برای هیچ گونه امر صحیح عام و معتبری، هیچ نقد و انتقادی داشته باشیم.</w:t>
      </w:r>
    </w:p>
    <w:p w:rsidR="00B02293" w:rsidRPr="004F66F1" w:rsidRDefault="00B02293" w:rsidP="00AC47EA">
      <w:pPr>
        <w:ind w:firstLine="284"/>
        <w:jc w:val="both"/>
        <w:rPr>
          <w:rStyle w:val="Char6"/>
          <w:rtl/>
        </w:rPr>
      </w:pPr>
      <w:r w:rsidRPr="004F66F1">
        <w:rPr>
          <w:rStyle w:val="Char6"/>
          <w:rtl/>
        </w:rPr>
        <w:t>با وجود آن، آنها چگونه درباره امری که با شخصیت و جایگاه پیامبر</w:t>
      </w:r>
      <w:r w:rsidR="004F66F1" w:rsidRPr="004F66F1">
        <w:rPr>
          <w:rStyle w:val="Char6"/>
          <w:rFonts w:ascii="CTraditional Arabic" w:hAnsi="CTraditional Arabic" w:cs="CTraditional Arabic"/>
          <w:rtl/>
        </w:rPr>
        <w:t xml:space="preserve"> ج</w:t>
      </w:r>
      <w:r w:rsidRPr="004F66F1">
        <w:rPr>
          <w:rStyle w:val="Char6"/>
          <w:rtl/>
        </w:rPr>
        <w:t xml:space="preserve"> همخوانی ندارد، اتفاق نظر عمومی دارند. آنها بر سر یک موضوع شدید</w:t>
      </w:r>
      <w:r w:rsidR="00AC47EA" w:rsidRPr="004F66F1">
        <w:rPr>
          <w:rStyle w:val="Char6"/>
          <w:rtl/>
        </w:rPr>
        <w:t>اَ متناقض مثل ماجرای «غرانیق</w:t>
      </w:r>
      <w:r w:rsidRPr="004F66F1">
        <w:rPr>
          <w:rStyle w:val="Char6"/>
          <w:rtl/>
        </w:rPr>
        <w:t>»</w:t>
      </w:r>
      <w:r w:rsidR="00AC47EA" w:rsidRPr="00A33067">
        <w:rPr>
          <w:rStyle w:val="Char6"/>
          <w:vertAlign w:val="superscript"/>
          <w:rtl/>
        </w:rPr>
        <w:footnoteReference w:id="228"/>
      </w:r>
      <w:r w:rsidRPr="00A33067">
        <w:rPr>
          <w:rStyle w:val="Char6"/>
          <w:vertAlign w:val="superscript"/>
          <w:rtl/>
        </w:rPr>
        <w:t xml:space="preserve"> </w:t>
      </w:r>
      <w:r w:rsidRPr="004F66F1">
        <w:rPr>
          <w:rStyle w:val="Char6"/>
          <w:rtl/>
        </w:rPr>
        <w:t>متفق القولند در حالی که در غیر آن که با رفتار رسول الله</w:t>
      </w:r>
      <w:r w:rsidR="004F66F1" w:rsidRPr="004F66F1">
        <w:rPr>
          <w:rStyle w:val="Char6"/>
          <w:rFonts w:ascii="CTraditional Arabic" w:hAnsi="CTraditional Arabic" w:cs="CTraditional Arabic"/>
          <w:rtl/>
        </w:rPr>
        <w:t xml:space="preserve"> ج</w:t>
      </w:r>
      <w:r w:rsidR="00AC47EA" w:rsidRPr="004F66F1">
        <w:rPr>
          <w:rStyle w:val="Char6"/>
          <w:rtl/>
        </w:rPr>
        <w:t xml:space="preserve"> همخوانی دارد شک و تردید دارند.</w:t>
      </w:r>
    </w:p>
    <w:p w:rsidR="00B02293" w:rsidRPr="00A33067" w:rsidRDefault="00B02293" w:rsidP="0048456B">
      <w:pPr>
        <w:ind w:firstLine="284"/>
        <w:jc w:val="both"/>
        <w:rPr>
          <w:rStyle w:val="Char6"/>
          <w:spacing w:val="-4"/>
          <w:rtl/>
        </w:rPr>
      </w:pPr>
      <w:r w:rsidRPr="00A33067">
        <w:rPr>
          <w:rStyle w:val="Char6"/>
          <w:spacing w:val="-4"/>
          <w:rtl/>
        </w:rPr>
        <w:t>راویان مسلمان متعصب ب</w:t>
      </w:r>
      <w:r w:rsidR="00F356F4" w:rsidRPr="00A33067">
        <w:rPr>
          <w:rStyle w:val="Char6"/>
          <w:rFonts w:hint="cs"/>
          <w:spacing w:val="-4"/>
          <w:rtl/>
        </w:rPr>
        <w:t>ه‌</w:t>
      </w:r>
      <w:r w:rsidRPr="00A33067">
        <w:rPr>
          <w:rStyle w:val="Char6"/>
          <w:spacing w:val="-4"/>
          <w:rtl/>
        </w:rPr>
        <w:t xml:space="preserve">شمار نمی‌آیند آنهایی که چنین حدیثی از پیامبر روایت می‌کنند که: </w:t>
      </w:r>
      <w:r w:rsidR="0048456B" w:rsidRPr="00A33067">
        <w:rPr>
          <w:rStyle w:val="Char6"/>
          <w:rFonts w:hint="cs"/>
          <w:spacing w:val="-4"/>
          <w:rtl/>
        </w:rPr>
        <w:t>«</w:t>
      </w:r>
      <w:r w:rsidRPr="00A33067">
        <w:rPr>
          <w:rStyle w:val="Char6"/>
          <w:spacing w:val="-4"/>
          <w:rtl/>
        </w:rPr>
        <w:t>گوسفند گندم گونی به بت غرا تقدیم کردم و من دنباله رو آئین نیاکانم هستم</w:t>
      </w:r>
      <w:r w:rsidR="0048456B" w:rsidRPr="00A33067">
        <w:rPr>
          <w:rStyle w:val="Char6"/>
          <w:rFonts w:hint="cs"/>
          <w:spacing w:val="-4"/>
          <w:rtl/>
        </w:rPr>
        <w:t>»</w:t>
      </w:r>
      <w:r w:rsidRPr="00A33067">
        <w:rPr>
          <w:rStyle w:val="Char6"/>
          <w:spacing w:val="-4"/>
          <w:rtl/>
        </w:rPr>
        <w:t xml:space="preserve">. </w:t>
      </w:r>
    </w:p>
    <w:p w:rsidR="00B02293" w:rsidRPr="004F66F1" w:rsidRDefault="00B02293" w:rsidP="00B02293">
      <w:pPr>
        <w:ind w:firstLine="284"/>
        <w:jc w:val="both"/>
        <w:rPr>
          <w:rStyle w:val="Char6"/>
          <w:rtl/>
        </w:rPr>
      </w:pPr>
      <w:r w:rsidRPr="004F66F1">
        <w:rPr>
          <w:rStyle w:val="Char6"/>
          <w:rtl/>
        </w:rPr>
        <w:t>و همچنین روایت می‌نمایند که پیامبر</w:t>
      </w:r>
      <w:r w:rsidR="004F66F1" w:rsidRPr="004F66F1">
        <w:rPr>
          <w:rStyle w:val="Char6"/>
          <w:rFonts w:ascii="CTraditional Arabic" w:hAnsi="CTraditional Arabic" w:cs="CTraditional Arabic"/>
          <w:rtl/>
        </w:rPr>
        <w:t xml:space="preserve"> ج</w:t>
      </w:r>
      <w:r w:rsidRPr="004F66F1">
        <w:rPr>
          <w:rStyle w:val="Char6"/>
          <w:rtl/>
        </w:rPr>
        <w:t xml:space="preserve"> پسرانش را به اسم عبد العزی، عبد مناف و قاسم نام نهاده و نامه‌اش را کنار تپه‌ی نخلة، به عبد الله بن جحش داد.</w:t>
      </w:r>
    </w:p>
    <w:p w:rsidR="00B02293" w:rsidRPr="004F66F1" w:rsidRDefault="00B02293" w:rsidP="00B02293">
      <w:pPr>
        <w:ind w:firstLine="284"/>
        <w:jc w:val="both"/>
        <w:rPr>
          <w:rStyle w:val="Char6"/>
          <w:rtl/>
        </w:rPr>
      </w:pPr>
      <w:r w:rsidRPr="004F66F1">
        <w:rPr>
          <w:rStyle w:val="Char6"/>
          <w:rtl/>
        </w:rPr>
        <w:t>در کنار اینها اخبار مربوط به خانواده و زندگی خصوصی پیامبر مانند ماجرای زینب دختر جحش، حادثه‌ی افک (متهم نمودن ام المؤمنین عائشه</w:t>
      </w:r>
      <w:r w:rsidR="00A33067">
        <w:rPr>
          <w:rStyle w:val="Char6"/>
          <w:rFonts w:hint="cs"/>
          <w:rtl/>
        </w:rPr>
        <w:t xml:space="preserve"> </w:t>
      </w:r>
      <w:r w:rsidRPr="004F66F1">
        <w:rPr>
          <w:rFonts w:ascii="AGA Arabesque" w:hAnsi="AGA Arabesque" w:cs="CTraditional Arabic"/>
          <w:caps/>
          <w:rtl/>
          <w:lang w:bidi="fa-IR"/>
        </w:rPr>
        <w:t>ل</w:t>
      </w:r>
      <w:r w:rsidRPr="004F66F1">
        <w:rPr>
          <w:rStyle w:val="Char6"/>
          <w:rtl/>
        </w:rPr>
        <w:t xml:space="preserve"> به زنا) و داستان حفصه که در کتاب</w:t>
      </w:r>
      <w:r w:rsidR="00AC47EA" w:rsidRPr="004F66F1">
        <w:rPr>
          <w:rStyle w:val="Char6"/>
          <w:rFonts w:hint="eastAsia"/>
          <w:rtl/>
        </w:rPr>
        <w:t>‌</w:t>
      </w:r>
      <w:r w:rsidRPr="004F66F1">
        <w:rPr>
          <w:rStyle w:val="Char6"/>
          <w:rtl/>
        </w:rPr>
        <w:t>های معتبر حدیث به چشم می‌خورند و دلایل متقنی از طرف مستشرقین بر ضعیف بودن این احادیث ارائه نشده است، پس اگر اعتراف شود که بخشی از حدیث صحیح است، این خود از قبیل نظرات و آراء باطل است که احادیث کمی که با شخصیت و جایگاه پیامبر همخوانی ندارد، را اصل وصحیح می‌داند وغیر آن را باطل می‌پندارد مگر اینکه دلیلی برای صحتش وجود داشته باشد!!!</w:t>
      </w:r>
      <w:r w:rsidR="00AC47EA" w:rsidRPr="004F66F1">
        <w:rPr>
          <w:rStyle w:val="Char6"/>
          <w:rFonts w:hint="cs"/>
          <w:rtl/>
        </w:rPr>
        <w:t>.</w:t>
      </w:r>
    </w:p>
    <w:p w:rsidR="00B02293" w:rsidRPr="004F66F1" w:rsidRDefault="00B02293" w:rsidP="00B02293">
      <w:pPr>
        <w:ind w:firstLine="284"/>
        <w:jc w:val="both"/>
        <w:rPr>
          <w:rStyle w:val="Char6"/>
          <w:rtl/>
        </w:rPr>
      </w:pPr>
      <w:r w:rsidRPr="004F66F1">
        <w:rPr>
          <w:rStyle w:val="Char6"/>
          <w:rtl/>
        </w:rPr>
        <w:t>حقیقتا اشتراک و اتفاق بسیار زیاد در حیات و زندگی مسلمانان در امور کوچک و بزرگ در اکثر کشورهای اسلامی و شهرهای مختلف، بهترین دلیل بر این است که روایت حدیث پیرامون تمسک به سنت در هر زمانی مطرح بوده است و مسلمانان آن را به عنوان هدف تغیر ناپذیر خود قلمداد نموده‌اند. و مبتنی بر افکار و اندیشه‌های متناقضی نیست که شرایط و ظروف گوناگون و نسلهای متأخر آن را پدید آورده باشد.</w:t>
      </w:r>
    </w:p>
    <w:p w:rsidR="00B02293" w:rsidRPr="004F66F1" w:rsidRDefault="00B02293" w:rsidP="00B02293">
      <w:pPr>
        <w:ind w:firstLine="284"/>
        <w:jc w:val="both"/>
        <w:rPr>
          <w:rStyle w:val="Char6"/>
          <w:rtl/>
        </w:rPr>
      </w:pPr>
      <w:r w:rsidRPr="004F66F1">
        <w:rPr>
          <w:rStyle w:val="Char6"/>
          <w:rtl/>
        </w:rPr>
        <w:t>آنگاه «فینک» به پاره‌ای اشتباهات گولدزیهر و همقطاران متعصبش اشاره کرده و به صورتی صحیح به نقد آنها می‌پردازد</w:t>
      </w:r>
      <w:r w:rsidRPr="00A33067">
        <w:rPr>
          <w:rStyle w:val="Char6"/>
          <w:vertAlign w:val="superscript"/>
          <w:rtl/>
        </w:rPr>
        <w:footnoteReference w:id="229"/>
      </w:r>
      <w:r w:rsidR="00AC47EA" w:rsidRPr="004F66F1">
        <w:rPr>
          <w:rStyle w:val="Char6"/>
          <w:rtl/>
        </w:rPr>
        <w:t>.</w:t>
      </w:r>
    </w:p>
    <w:p w:rsidR="00B02293" w:rsidRPr="004F66F1" w:rsidRDefault="00B02293" w:rsidP="00B02293">
      <w:pPr>
        <w:pStyle w:val="a1"/>
        <w:rPr>
          <w:caps/>
          <w:rtl/>
        </w:rPr>
      </w:pPr>
      <w:bookmarkStart w:id="665" w:name="_Toc354652296"/>
      <w:bookmarkStart w:id="666" w:name="_Toc432786079"/>
      <w:bookmarkStart w:id="667" w:name="_Toc433011560"/>
      <w:r w:rsidRPr="004F66F1">
        <w:rPr>
          <w:caps/>
          <w:rtl/>
        </w:rPr>
        <w:t>نگاهی به سخنان «فینک»</w:t>
      </w:r>
      <w:bookmarkEnd w:id="665"/>
      <w:bookmarkEnd w:id="666"/>
      <w:r w:rsidR="00A33067">
        <w:rPr>
          <w:rFonts w:hint="cs"/>
          <w:caps/>
          <w:rtl/>
        </w:rPr>
        <w:t>؟</w:t>
      </w:r>
      <w:bookmarkEnd w:id="667"/>
    </w:p>
    <w:p w:rsidR="00B02293" w:rsidRPr="004F66F1" w:rsidRDefault="00B02293" w:rsidP="00B02293">
      <w:pPr>
        <w:ind w:firstLine="284"/>
        <w:jc w:val="both"/>
        <w:rPr>
          <w:rStyle w:val="Char6"/>
          <w:rtl/>
        </w:rPr>
      </w:pPr>
      <w:r w:rsidRPr="004F66F1">
        <w:rPr>
          <w:rStyle w:val="Char6"/>
          <w:rtl/>
        </w:rPr>
        <w:t>حقیقتاً اظهارات فینیک و همفکرانش تحول مهمی در تاریخ خاور‌شناسی به شمار می‌آید، بعد از آنکه دیدگاه گولدزیهر و همنوعانش، سالیانی دراز بر فکر مستشرقین سیطره یافته بود، کسانی از میان خود آنان سر بر می‌آورند و نظریاتشان را پیرامون حدیث و محدثان نقد و به حق اعتراف نمودند. وآن اینکه حدیث بر پایه‌هایی محکم و خدشه ناپذیر مبتنی است وریشه‌ی آن به دوران نبوت برگشته و حاصل تحول دینی، سیاسی و اجتماعی مسلمانان نمی‌باشد چنانکه زیهر می‌</w:t>
      </w:r>
      <w:r w:rsidR="00AC47EA" w:rsidRPr="004F66F1">
        <w:rPr>
          <w:rStyle w:val="Char6"/>
          <w:rtl/>
        </w:rPr>
        <w:t>پندارد.</w:t>
      </w:r>
    </w:p>
    <w:p w:rsidR="00B02293" w:rsidRPr="004F66F1" w:rsidRDefault="00B02293" w:rsidP="00B02293">
      <w:pPr>
        <w:ind w:firstLine="284"/>
        <w:jc w:val="both"/>
        <w:rPr>
          <w:rStyle w:val="Char6"/>
          <w:rtl/>
        </w:rPr>
      </w:pPr>
      <w:r w:rsidRPr="004F66F1">
        <w:rPr>
          <w:rStyle w:val="Char6"/>
          <w:rtl/>
        </w:rPr>
        <w:t xml:space="preserve">در حقیقت گفته‌های فینیک و همفکرانش، نزدیک‌ترین نظریه به حق است که مسلمانان و به ویژه محدثان بدان اعتراف نموده‌اند و در نتیجه یکی می‌شوند. </w:t>
      </w:r>
    </w:p>
    <w:p w:rsidR="00B02293" w:rsidRPr="004F66F1" w:rsidRDefault="00B02293" w:rsidP="00B02293">
      <w:pPr>
        <w:ind w:firstLine="284"/>
        <w:jc w:val="both"/>
        <w:rPr>
          <w:rStyle w:val="Char6"/>
          <w:rtl/>
        </w:rPr>
      </w:pPr>
      <w:r w:rsidRPr="004F66F1">
        <w:rPr>
          <w:rStyle w:val="Char6"/>
          <w:rtl/>
        </w:rPr>
        <w:t>با همه اینها می‌گویم که از ملاحظات دقیقی که فینک بر اکثر خاورشناسان داشته است این است که، آنان ماجرای «غرانیق» را تأیید می‌کنند در حالیکه یکی از پوچ‌ترین و ناممکن‌ترین مسائل محسوب می‌گردد. چون عصمت پیامبر</w:t>
      </w:r>
      <w:r w:rsidR="004F66F1" w:rsidRPr="004F66F1">
        <w:rPr>
          <w:rStyle w:val="Char6"/>
          <w:rFonts w:ascii="CTraditional Arabic" w:hAnsi="CTraditional Arabic" w:cs="CTraditional Arabic"/>
          <w:rtl/>
        </w:rPr>
        <w:t xml:space="preserve"> ج</w:t>
      </w:r>
      <w:r w:rsidRPr="004F66F1">
        <w:rPr>
          <w:rStyle w:val="Char6"/>
          <w:rtl/>
        </w:rPr>
        <w:t xml:space="preserve"> را زیر سؤال برده و خدشه‌ای بر پیامبرش وارد می‌کند. در حالیکه می‌بینیم آنها حکم بر جعلی بودن یا حداقل شک و تردید، نه تنها بر احادیث صحیح بلکه بر صحیحترین احادیث وارد می‌کنند، همچنانکه پیرامون حدیث مورد اتفاق: (بار سفر جز </w:t>
      </w:r>
      <w:r w:rsidR="0048456B" w:rsidRPr="004F66F1">
        <w:rPr>
          <w:rStyle w:val="Char6"/>
          <w:rtl/>
        </w:rPr>
        <w:t>به</w:t>
      </w:r>
      <w:r w:rsidR="0048456B" w:rsidRPr="004F66F1">
        <w:rPr>
          <w:rStyle w:val="Char6"/>
          <w:rFonts w:hint="eastAsia"/>
          <w:rtl/>
        </w:rPr>
        <w:t>‌</w:t>
      </w:r>
      <w:r w:rsidRPr="004F66F1">
        <w:rPr>
          <w:rStyle w:val="Char6"/>
          <w:rtl/>
        </w:rPr>
        <w:t>سوی سه مسجد نبندید...) که بخاری و مسلم روایتش کرده‌اند دیدگاه عجیبی را مطرح می‌کنند.</w:t>
      </w:r>
    </w:p>
    <w:p w:rsidR="00B02293" w:rsidRPr="004F66F1" w:rsidRDefault="00AC47EA" w:rsidP="00A33067">
      <w:pPr>
        <w:widowControl w:val="0"/>
        <w:ind w:firstLine="284"/>
        <w:jc w:val="both"/>
        <w:rPr>
          <w:rStyle w:val="Char6"/>
          <w:rtl/>
        </w:rPr>
      </w:pPr>
      <w:r w:rsidRPr="004F66F1">
        <w:rPr>
          <w:rStyle w:val="Char6"/>
          <w:rtl/>
        </w:rPr>
        <w:t>می</w:t>
      </w:r>
      <w:r w:rsidRPr="004F66F1">
        <w:rPr>
          <w:rStyle w:val="Char6"/>
          <w:rFonts w:hint="eastAsia"/>
          <w:rtl/>
        </w:rPr>
        <w:t>‌</w:t>
      </w:r>
      <w:r w:rsidR="00B02293" w:rsidRPr="004F66F1">
        <w:rPr>
          <w:rStyle w:val="Char6"/>
          <w:rtl/>
        </w:rPr>
        <w:t>گویم: روش اکثر آنان چنین است</w:t>
      </w:r>
      <w:r w:rsidRPr="004F66F1">
        <w:rPr>
          <w:rStyle w:val="Char6"/>
          <w:rFonts w:hint="cs"/>
          <w:rtl/>
        </w:rPr>
        <w:t>،</w:t>
      </w:r>
      <w:r w:rsidR="00B02293" w:rsidRPr="004F66F1">
        <w:rPr>
          <w:rStyle w:val="Char6"/>
          <w:rtl/>
        </w:rPr>
        <w:t xml:space="preserve"> حدیث جعلی را صحیح و صحیح را ضعیف می‌پندارند و هوی و تعصب ایشان است که آنها را وادار به چنین موضع</w:t>
      </w:r>
      <w:r w:rsidRPr="004F66F1">
        <w:rPr>
          <w:rStyle w:val="Char6"/>
          <w:rFonts w:hint="eastAsia"/>
          <w:rtl/>
        </w:rPr>
        <w:t>‌</w:t>
      </w:r>
      <w:r w:rsidR="00B02293" w:rsidRPr="004F66F1">
        <w:rPr>
          <w:rStyle w:val="Char6"/>
          <w:rtl/>
        </w:rPr>
        <w:t>گیریِ غیر</w:t>
      </w:r>
      <w:r w:rsidRPr="004F66F1">
        <w:rPr>
          <w:rStyle w:val="Char6"/>
          <w:rFonts w:hint="cs"/>
          <w:rtl/>
        </w:rPr>
        <w:t xml:space="preserve"> </w:t>
      </w:r>
      <w:r w:rsidR="00B02293" w:rsidRPr="004F66F1">
        <w:rPr>
          <w:rStyle w:val="Char6"/>
          <w:rtl/>
        </w:rPr>
        <w:t>‌علمی کرده است و باعث شده کینه پنهانشان علیه اسلام، پیامبر</w:t>
      </w:r>
      <w:r w:rsidR="004F66F1" w:rsidRPr="004F66F1">
        <w:rPr>
          <w:rStyle w:val="Char6"/>
          <w:rFonts w:ascii="CTraditional Arabic" w:hAnsi="CTraditional Arabic" w:cs="CTraditional Arabic"/>
          <w:rtl/>
        </w:rPr>
        <w:t xml:space="preserve"> ج</w:t>
      </w:r>
      <w:r w:rsidR="00B02293" w:rsidRPr="004F66F1">
        <w:rPr>
          <w:rStyle w:val="Char6"/>
          <w:rtl/>
        </w:rPr>
        <w:t xml:space="preserve">، قرآن کریم و سنت آشکار شود. </w:t>
      </w:r>
    </w:p>
    <w:p w:rsidR="00B02293" w:rsidRPr="004F66F1" w:rsidRDefault="00B02293" w:rsidP="00B02293">
      <w:pPr>
        <w:ind w:firstLine="284"/>
        <w:jc w:val="both"/>
        <w:rPr>
          <w:rStyle w:val="Char6"/>
          <w:rtl/>
        </w:rPr>
      </w:pPr>
      <w:r w:rsidRPr="004F66F1">
        <w:rPr>
          <w:rStyle w:val="Char6"/>
          <w:rtl/>
        </w:rPr>
        <w:t>یکی دیگر از نقدهای تیز بینانه‌ی «فینیک» این است که راویان مسلمان متعصب نبوده بلکه ب</w:t>
      </w:r>
      <w:r w:rsidR="00DF6C5B" w:rsidRPr="004F66F1">
        <w:rPr>
          <w:rStyle w:val="Char6"/>
          <w:rtl/>
        </w:rPr>
        <w:t>ی</w:t>
      </w:r>
      <w:r w:rsidRPr="004F66F1">
        <w:rPr>
          <w:rStyle w:val="Char6"/>
          <w:rtl/>
        </w:rPr>
        <w:t>‌طرفی را حفظ نمودند، و دلیل او بر این ادعا این است که راویان مسلمان همانگونه که احادیث دال بر عصمت پیامبر</w:t>
      </w:r>
      <w:r w:rsidR="004F66F1" w:rsidRPr="004F66F1">
        <w:rPr>
          <w:rStyle w:val="Char6"/>
          <w:rFonts w:ascii="CTraditional Arabic" w:hAnsi="CTraditional Arabic" w:cs="CTraditional Arabic"/>
          <w:rtl/>
        </w:rPr>
        <w:t xml:space="preserve"> ج</w:t>
      </w:r>
      <w:r w:rsidRPr="004F66F1">
        <w:rPr>
          <w:rStyle w:val="Char6"/>
          <w:rtl/>
        </w:rPr>
        <w:t xml:space="preserve"> از هر آنچه به نبوت و توحید </w:t>
      </w:r>
      <w:r w:rsidRPr="00A33067">
        <w:rPr>
          <w:rStyle w:val="Char6"/>
          <w:spacing w:val="-4"/>
          <w:rtl/>
        </w:rPr>
        <w:t>لطمه وارد می‌کند روایت می‌کنند، روایتی که عصمت و مقام نبوتش را نیز مخدوش می‌نماید نقل و گزارش می‌کنند. آنان اگر به بخش نخست اکتفا می‌کردند اشکالی نداشت ولی رعایت امانت و درستکاری در زمینه‌ی روایت باعث شده است که حتی آنها از روایت</w:t>
      </w:r>
      <w:r w:rsidR="00AC47EA" w:rsidRPr="00A33067">
        <w:rPr>
          <w:rStyle w:val="Char6"/>
          <w:rFonts w:hint="eastAsia"/>
          <w:spacing w:val="-4"/>
          <w:rtl/>
        </w:rPr>
        <w:t>‌</w:t>
      </w:r>
      <w:r w:rsidRPr="00A33067">
        <w:rPr>
          <w:rStyle w:val="Char6"/>
          <w:spacing w:val="-4"/>
          <w:rtl/>
        </w:rPr>
        <w:t>هایی که ضربه بر عقیده‌ی صحیح و عصمت هم وارد می‌نمایند، پرهیز نکرده‌اند.</w:t>
      </w:r>
    </w:p>
    <w:p w:rsidR="00B02293" w:rsidRPr="004F66F1" w:rsidRDefault="00B02293" w:rsidP="00B02293">
      <w:pPr>
        <w:ind w:firstLine="284"/>
        <w:jc w:val="both"/>
        <w:rPr>
          <w:rStyle w:val="Char6"/>
          <w:rtl/>
        </w:rPr>
      </w:pPr>
      <w:r w:rsidRPr="004F66F1">
        <w:rPr>
          <w:rStyle w:val="Char6"/>
          <w:rtl/>
        </w:rPr>
        <w:t>ولی این بدین معنی نیست که آنان روایت می‌کنند و درجه‌ی روایت را اعم از صحت، حسن، ضعف و یا جعلی بودن را روشن نمی‌سازند هرگز، ایشان روایت کرده و به تبیین درجه‌اش می‌پردازند و یا دیگر دانشمندان محدث این مسئولیت را بر عهده می‌گیرند، چون همه‌ی محدثان ودیگران نیز اجماع دارند حدیث جعلی جز به همراه بیان‌ ساختگی بودنش روایت نمی‌گردد و گرنه روایت کننده‌ای که از آن اطلاع دارد، بی‌نهایت گناه کار است.</w:t>
      </w:r>
    </w:p>
    <w:p w:rsidR="00B02293" w:rsidRPr="004F66F1" w:rsidRDefault="00B02293" w:rsidP="00B02293">
      <w:pPr>
        <w:pStyle w:val="a1"/>
        <w:rPr>
          <w:caps/>
          <w:rtl/>
        </w:rPr>
      </w:pPr>
      <w:bookmarkStart w:id="668" w:name="_Toc354652297"/>
      <w:bookmarkStart w:id="669" w:name="_Toc432786080"/>
      <w:bookmarkStart w:id="670" w:name="_Toc433011561"/>
      <w:r w:rsidRPr="004F66F1">
        <w:rPr>
          <w:caps/>
          <w:rtl/>
        </w:rPr>
        <w:t>حدیثی که به اجماع دانشمندان جعلی است</w:t>
      </w:r>
      <w:bookmarkEnd w:id="668"/>
      <w:bookmarkEnd w:id="669"/>
      <w:bookmarkEnd w:id="670"/>
    </w:p>
    <w:p w:rsidR="00B02293" w:rsidRPr="004F66F1" w:rsidRDefault="00B02293" w:rsidP="00AC47EA">
      <w:pPr>
        <w:ind w:firstLine="284"/>
        <w:jc w:val="both"/>
        <w:rPr>
          <w:rStyle w:val="Char6"/>
          <w:rtl/>
        </w:rPr>
      </w:pPr>
      <w:r w:rsidRPr="004F66F1">
        <w:rPr>
          <w:rStyle w:val="Char6"/>
          <w:rtl/>
        </w:rPr>
        <w:t xml:space="preserve">نکته‌ای که لازم است دانسته شود اینکه حدیث ذکر شده در سخنان زیهر یعنی: </w:t>
      </w:r>
      <w:r w:rsidR="00AC47EA" w:rsidRPr="004F66F1">
        <w:rPr>
          <w:rStyle w:val="Char6"/>
          <w:rFonts w:hint="cs"/>
          <w:rtl/>
        </w:rPr>
        <w:t>«</w:t>
      </w:r>
      <w:r w:rsidRPr="004F66F1">
        <w:rPr>
          <w:rStyle w:val="Char6"/>
          <w:rtl/>
        </w:rPr>
        <w:t>گوسفندی را به بت عُزی تقدیم کردم و من پیرو آئین قومم هستم</w:t>
      </w:r>
      <w:r w:rsidR="00AC47EA" w:rsidRPr="004F66F1">
        <w:rPr>
          <w:rStyle w:val="Char6"/>
          <w:rFonts w:hint="cs"/>
          <w:rtl/>
        </w:rPr>
        <w:t>»</w:t>
      </w:r>
      <w:r w:rsidR="00AC47EA" w:rsidRPr="004F66F1">
        <w:rPr>
          <w:rStyle w:val="Char6"/>
          <w:rtl/>
        </w:rPr>
        <w:t>. و به کتاب</w:t>
      </w:r>
      <w:r w:rsidR="00AC47EA" w:rsidRPr="004F66F1">
        <w:rPr>
          <w:rStyle w:val="Char6"/>
          <w:rFonts w:hint="cs"/>
          <w:rtl/>
        </w:rPr>
        <w:t xml:space="preserve"> [</w:t>
      </w:r>
      <w:r w:rsidRPr="004F66F1">
        <w:rPr>
          <w:rStyle w:val="Char6"/>
          <w:rtl/>
        </w:rPr>
        <w:t>الاصنام کلبی ص 19</w:t>
      </w:r>
      <w:r w:rsidR="00AC47EA" w:rsidRPr="004F66F1">
        <w:rPr>
          <w:rStyle w:val="Char6"/>
          <w:rFonts w:hint="cs"/>
          <w:rtl/>
        </w:rPr>
        <w:t>]</w:t>
      </w:r>
      <w:r w:rsidRPr="004F66F1">
        <w:rPr>
          <w:rStyle w:val="Char6"/>
          <w:rtl/>
        </w:rPr>
        <w:t xml:space="preserve"> ارجاع داده، به </w:t>
      </w:r>
      <w:r w:rsidR="00AC47EA" w:rsidRPr="004F66F1">
        <w:rPr>
          <w:rStyle w:val="Char6"/>
          <w:rtl/>
        </w:rPr>
        <w:t>اتفاق محدثان جعلی و ساختگی است.</w:t>
      </w:r>
    </w:p>
    <w:p w:rsidR="00B02293" w:rsidRPr="004F66F1" w:rsidRDefault="00B02293" w:rsidP="00B02293">
      <w:pPr>
        <w:ind w:firstLine="284"/>
        <w:jc w:val="both"/>
        <w:rPr>
          <w:rStyle w:val="Char6"/>
          <w:rtl/>
        </w:rPr>
      </w:pPr>
      <w:r w:rsidRPr="00A33067">
        <w:rPr>
          <w:rStyle w:val="Char6"/>
          <w:spacing w:val="-4"/>
          <w:rtl/>
        </w:rPr>
        <w:t>خود حدیث دال بر جعلی بودنش می‌باشد، چرا که زندگی قبل از رسالت رسول الله</w:t>
      </w:r>
      <w:r w:rsidR="004F66F1" w:rsidRPr="00A33067">
        <w:rPr>
          <w:rStyle w:val="Char6"/>
          <w:rFonts w:ascii="CTraditional Arabic" w:hAnsi="CTraditional Arabic" w:cs="CTraditional Arabic"/>
          <w:spacing w:val="-4"/>
          <w:rtl/>
        </w:rPr>
        <w:t xml:space="preserve"> ج</w:t>
      </w:r>
      <w:r w:rsidRPr="004F66F1">
        <w:rPr>
          <w:rStyle w:val="Char6"/>
          <w:rtl/>
        </w:rPr>
        <w:t xml:space="preserve"> و بعد از رسالت بهترین نمونه‌ای است که تاریخ بشر سراغ دارد، چه از نظر عقیده، شریعت، دانش، عمل، اخلاق و رفتار و منش، کامل‌ترین نوع زندگی بود. همه اینها در کنار ادله‌ی عقلی و نقلی دلیل بر محال بودن این روایت است. </w:t>
      </w:r>
    </w:p>
    <w:p w:rsidR="00B02293" w:rsidRPr="004F66F1" w:rsidRDefault="00B02293" w:rsidP="00AC47EA">
      <w:pPr>
        <w:ind w:firstLine="284"/>
        <w:jc w:val="both"/>
        <w:rPr>
          <w:rStyle w:val="Char6"/>
          <w:rtl/>
        </w:rPr>
      </w:pPr>
      <w:r w:rsidRPr="004F66F1">
        <w:rPr>
          <w:rStyle w:val="Char6"/>
          <w:rtl/>
        </w:rPr>
        <w:t xml:space="preserve">«در منغم» نیز این حدیث را در کتاب: </w:t>
      </w:r>
      <w:r w:rsidR="00AC47EA" w:rsidRPr="004F66F1">
        <w:rPr>
          <w:rStyle w:val="Char6"/>
          <w:rFonts w:hint="cs"/>
          <w:rtl/>
        </w:rPr>
        <w:t>«</w:t>
      </w:r>
      <w:r w:rsidRPr="004F66F1">
        <w:rPr>
          <w:rStyle w:val="Char6"/>
          <w:rtl/>
        </w:rPr>
        <w:t>حیاة</w:t>
      </w:r>
      <w:r w:rsidR="00F3074E">
        <w:rPr>
          <w:rStyle w:val="Char6"/>
          <w:rFonts w:hint="cs"/>
          <w:rtl/>
        </w:rPr>
        <w:t xml:space="preserve"> </w:t>
      </w:r>
      <w:r w:rsidRPr="004F66F1">
        <w:rPr>
          <w:rStyle w:val="Char6"/>
          <w:rtl/>
        </w:rPr>
        <w:t>محمد</w:t>
      </w:r>
      <w:r w:rsidR="00AC47EA" w:rsidRPr="004F66F1">
        <w:rPr>
          <w:rStyle w:val="Char6"/>
          <w:rFonts w:hint="cs"/>
          <w:rtl/>
        </w:rPr>
        <w:t>»</w:t>
      </w:r>
      <w:r w:rsidR="00AC47EA" w:rsidRPr="00A33067">
        <w:rPr>
          <w:rStyle w:val="Char6"/>
          <w:vertAlign w:val="superscript"/>
          <w:rtl/>
        </w:rPr>
        <w:footnoteReference w:id="230"/>
      </w:r>
      <w:r w:rsidRPr="00A33067">
        <w:rPr>
          <w:rStyle w:val="Char6"/>
          <w:vertAlign w:val="superscript"/>
          <w:rtl/>
        </w:rPr>
        <w:t xml:space="preserve"> </w:t>
      </w:r>
      <w:r w:rsidRPr="004F66F1">
        <w:rPr>
          <w:rStyle w:val="Char6"/>
          <w:rtl/>
        </w:rPr>
        <w:t>آورده است. و این حدیث یکی از مصادیقی است که گفته‌ی مر</w:t>
      </w:r>
      <w:r w:rsidR="00AC47EA" w:rsidRPr="004F66F1">
        <w:rPr>
          <w:rStyle w:val="Char6"/>
          <w:rtl/>
        </w:rPr>
        <w:t>ا مبنی اینکه آنان در راستای دست</w:t>
      </w:r>
      <w:r w:rsidR="00AC47EA" w:rsidRPr="004F66F1">
        <w:rPr>
          <w:rStyle w:val="Char6"/>
          <w:rFonts w:hint="eastAsia"/>
          <w:rtl/>
        </w:rPr>
        <w:t>‌</w:t>
      </w:r>
      <w:r w:rsidRPr="004F66F1">
        <w:rPr>
          <w:rStyle w:val="Char6"/>
          <w:rtl/>
        </w:rPr>
        <w:t>یابی به اهداف و آرزوی خویش حدیث ضعیف یا جعلی را صحیح قلمداد می‌کنند، تأیید می‌نماید.</w:t>
      </w:r>
    </w:p>
    <w:p w:rsidR="00B02293" w:rsidRPr="004F66F1" w:rsidRDefault="00B02293" w:rsidP="00AC47EA">
      <w:pPr>
        <w:ind w:firstLine="284"/>
        <w:jc w:val="both"/>
        <w:rPr>
          <w:rStyle w:val="Char6"/>
          <w:rtl/>
        </w:rPr>
      </w:pPr>
      <w:r w:rsidRPr="004F66F1">
        <w:rPr>
          <w:rStyle w:val="Char6"/>
          <w:rtl/>
        </w:rPr>
        <w:t>حدیث دیگری نیز که از روی دروغ و افترا روایت شده است مانند این حدیث که پیامبر</w:t>
      </w:r>
      <w:r w:rsidR="004F66F1" w:rsidRPr="004F66F1">
        <w:rPr>
          <w:rStyle w:val="Char6"/>
          <w:rFonts w:ascii="CTraditional Arabic" w:hAnsi="CTraditional Arabic" w:cs="CTraditional Arabic"/>
          <w:rtl/>
        </w:rPr>
        <w:t xml:space="preserve"> ج</w:t>
      </w:r>
      <w:r w:rsidRPr="004F66F1">
        <w:rPr>
          <w:rStyle w:val="Char6"/>
          <w:rtl/>
        </w:rPr>
        <w:t xml:space="preserve"> خدا بت «صفرا»</w:t>
      </w:r>
      <w:r w:rsidR="00AC47EA" w:rsidRPr="00A33067">
        <w:rPr>
          <w:rStyle w:val="Char6"/>
          <w:vertAlign w:val="superscript"/>
          <w:rtl/>
        </w:rPr>
        <w:footnoteReference w:id="231"/>
      </w:r>
      <w:r w:rsidRPr="004F66F1">
        <w:rPr>
          <w:rStyle w:val="Char6"/>
          <w:rtl/>
        </w:rPr>
        <w:t xml:space="preserve"> را نوازش کرده است. محمد حسین هیکل دچار خطای آشکاری گشته که این حدیث را در کتاب </w:t>
      </w:r>
      <w:r w:rsidR="00AC47EA" w:rsidRPr="004F66F1">
        <w:rPr>
          <w:rStyle w:val="Char6"/>
          <w:rFonts w:hint="cs"/>
          <w:rtl/>
        </w:rPr>
        <w:t>«</w:t>
      </w:r>
      <w:r w:rsidRPr="004F66F1">
        <w:rPr>
          <w:rStyle w:val="Char6"/>
          <w:rtl/>
        </w:rPr>
        <w:t>حیاة محمد</w:t>
      </w:r>
      <w:r w:rsidR="00AC47EA" w:rsidRPr="004F66F1">
        <w:rPr>
          <w:rStyle w:val="Char6"/>
          <w:rFonts w:hint="cs"/>
          <w:rtl/>
        </w:rPr>
        <w:t>»</w:t>
      </w:r>
      <w:r w:rsidRPr="004F66F1">
        <w:rPr>
          <w:rStyle w:val="Char6"/>
          <w:rtl/>
        </w:rPr>
        <w:t xml:space="preserve"> آورده است.</w:t>
      </w:r>
    </w:p>
    <w:p w:rsidR="00B02293" w:rsidRPr="004F66F1" w:rsidRDefault="00B02293" w:rsidP="0048456B">
      <w:pPr>
        <w:widowControl w:val="0"/>
        <w:ind w:firstLine="284"/>
        <w:jc w:val="both"/>
        <w:rPr>
          <w:rStyle w:val="Char6"/>
          <w:rtl/>
        </w:rPr>
      </w:pPr>
      <w:r w:rsidRPr="004F66F1">
        <w:rPr>
          <w:rStyle w:val="Char6"/>
          <w:rtl/>
        </w:rPr>
        <w:t>یکی دیگر از آن احادیث جعلی این است که پیامبر</w:t>
      </w:r>
      <w:r w:rsidR="00AC47EA" w:rsidRPr="004F66F1">
        <w:rPr>
          <w:rStyle w:val="Char6"/>
          <w:rFonts w:hint="cs"/>
          <w:rtl/>
        </w:rPr>
        <w:t xml:space="preserve"> </w:t>
      </w:r>
      <w:r w:rsidRPr="004F66F1">
        <w:rPr>
          <w:rStyle w:val="Char6"/>
          <w:rtl/>
        </w:rPr>
        <w:t>خدا</w:t>
      </w:r>
      <w:r w:rsidR="004F66F1" w:rsidRPr="004F66F1">
        <w:rPr>
          <w:rStyle w:val="Char6"/>
          <w:rFonts w:ascii="CTraditional Arabic" w:hAnsi="CTraditional Arabic" w:cs="CTraditional Arabic"/>
          <w:rtl/>
        </w:rPr>
        <w:t xml:space="preserve"> ج</w:t>
      </w:r>
      <w:r w:rsidRPr="004F66F1">
        <w:rPr>
          <w:rStyle w:val="Char6"/>
          <w:rtl/>
        </w:rPr>
        <w:t>، در گردهمایی مشرکان شرکت جسته است. این روایات و امثال آنها از جمله مصیبت</w:t>
      </w:r>
      <w:r w:rsidR="00AC47EA" w:rsidRPr="004F66F1">
        <w:rPr>
          <w:rStyle w:val="Char6"/>
          <w:rFonts w:hint="eastAsia"/>
          <w:rtl/>
        </w:rPr>
        <w:t>‌</w:t>
      </w:r>
      <w:r w:rsidRPr="004F66F1">
        <w:rPr>
          <w:rStyle w:val="Char6"/>
          <w:rtl/>
        </w:rPr>
        <w:t>ها و بلاهای خانمانسوز می‌باشد که به درون برخی کتابهای غیر قابل اعتماد رخنه کرده و عده‌ای خاور‌شناس و دنباله روانشان، آنها را بدون تحقیق و تفحص در کتاب</w:t>
      </w:r>
      <w:r w:rsidR="00AC47EA" w:rsidRPr="004F66F1">
        <w:rPr>
          <w:rStyle w:val="Char6"/>
          <w:rFonts w:hint="eastAsia"/>
          <w:rtl/>
        </w:rPr>
        <w:t>‌</w:t>
      </w:r>
      <w:r w:rsidRPr="004F66F1">
        <w:rPr>
          <w:rStyle w:val="Char6"/>
          <w:rtl/>
        </w:rPr>
        <w:t>هایشان نقل کرده‌اند.</w:t>
      </w:r>
    </w:p>
    <w:p w:rsidR="00B02293" w:rsidRPr="00A33067" w:rsidRDefault="00B02293" w:rsidP="0048456B">
      <w:pPr>
        <w:widowControl w:val="0"/>
        <w:ind w:firstLine="284"/>
        <w:jc w:val="both"/>
        <w:rPr>
          <w:rStyle w:val="Char6"/>
          <w:spacing w:val="-4"/>
          <w:rtl/>
        </w:rPr>
      </w:pPr>
      <w:r w:rsidRPr="00A33067">
        <w:rPr>
          <w:rStyle w:val="Char6"/>
          <w:spacing w:val="-4"/>
          <w:rtl/>
        </w:rPr>
        <w:t>پیامبر خدا</w:t>
      </w:r>
      <w:r w:rsidR="004F66F1" w:rsidRPr="00A33067">
        <w:rPr>
          <w:rStyle w:val="Char6"/>
          <w:rFonts w:ascii="CTraditional Arabic" w:hAnsi="CTraditional Arabic" w:cs="CTraditional Arabic"/>
          <w:spacing w:val="-4"/>
          <w:rtl/>
        </w:rPr>
        <w:t xml:space="preserve"> ج</w:t>
      </w:r>
      <w:r w:rsidRPr="00A33067">
        <w:rPr>
          <w:rStyle w:val="Char6"/>
          <w:spacing w:val="-4"/>
          <w:rtl/>
        </w:rPr>
        <w:t xml:space="preserve"> از هیچ چیز به اندازه‌ای بت‌پرستی تنفر و انزجار نداشت، چه رسد به نوازش کردن و دست مالیدن بدان</w:t>
      </w:r>
      <w:r w:rsidR="00AC47EA" w:rsidRPr="00A33067">
        <w:rPr>
          <w:rStyle w:val="Char6"/>
          <w:rFonts w:hint="eastAsia"/>
          <w:spacing w:val="-4"/>
          <w:rtl/>
        </w:rPr>
        <w:t>‌</w:t>
      </w:r>
      <w:r w:rsidRPr="00A33067">
        <w:rPr>
          <w:rStyle w:val="Char6"/>
          <w:spacing w:val="-4"/>
          <w:rtl/>
        </w:rPr>
        <w:t>ها که ب</w:t>
      </w:r>
      <w:r w:rsidR="00DF6C5B" w:rsidRPr="00A33067">
        <w:rPr>
          <w:rStyle w:val="Char6"/>
          <w:spacing w:val="-4"/>
          <w:rtl/>
        </w:rPr>
        <w:t>ی</w:t>
      </w:r>
      <w:r w:rsidRPr="00A33067">
        <w:rPr>
          <w:rStyle w:val="Char6"/>
          <w:spacing w:val="-4"/>
          <w:rtl/>
        </w:rPr>
        <w:t>‌نهایت از آن متنفر بود و مردم را از آن منع می‌فرمود.</w:t>
      </w:r>
    </w:p>
    <w:p w:rsidR="00B02293" w:rsidRPr="004F66F1" w:rsidRDefault="00B02293" w:rsidP="00B02293">
      <w:pPr>
        <w:ind w:firstLine="284"/>
        <w:jc w:val="both"/>
        <w:rPr>
          <w:rStyle w:val="Char6"/>
          <w:rtl/>
        </w:rPr>
      </w:pPr>
      <w:r w:rsidRPr="004F66F1">
        <w:rPr>
          <w:rStyle w:val="Char6"/>
          <w:rtl/>
        </w:rPr>
        <w:t>بیهقی با سند خود از زید بن حارثه روایت کرده که بتی از جنس مس موسوم به اساف و بتی به نام نائله وجود داشتند و ب</w:t>
      </w:r>
      <w:r w:rsidR="00F356F4" w:rsidRPr="004F66F1">
        <w:rPr>
          <w:rStyle w:val="Char6"/>
          <w:rFonts w:hint="cs"/>
          <w:rtl/>
        </w:rPr>
        <w:t xml:space="preserve">ه‌ </w:t>
      </w:r>
      <w:r w:rsidRPr="004F66F1">
        <w:rPr>
          <w:rStyle w:val="Char6"/>
          <w:rtl/>
        </w:rPr>
        <w:t>هنگام طواف آنها را نوازش کرده و بدان</w:t>
      </w:r>
      <w:r w:rsidR="00AC47EA" w:rsidRPr="004F66F1">
        <w:rPr>
          <w:rStyle w:val="Char6"/>
          <w:rFonts w:hint="eastAsia"/>
          <w:rtl/>
        </w:rPr>
        <w:t>‌</w:t>
      </w:r>
      <w:r w:rsidRPr="004F66F1">
        <w:rPr>
          <w:rStyle w:val="Char6"/>
          <w:rtl/>
        </w:rPr>
        <w:t>ها دست می‌مالیدند. پیامبر</w:t>
      </w:r>
      <w:r w:rsidR="004F66F1" w:rsidRPr="004F66F1">
        <w:rPr>
          <w:rStyle w:val="Char6"/>
          <w:rFonts w:ascii="CTraditional Arabic" w:hAnsi="CTraditional Arabic" w:cs="CTraditional Arabic"/>
          <w:rtl/>
        </w:rPr>
        <w:t xml:space="preserve"> ج</w:t>
      </w:r>
      <w:r w:rsidRPr="004F66F1">
        <w:rPr>
          <w:rStyle w:val="Char6"/>
          <w:rtl/>
        </w:rPr>
        <w:t xml:space="preserve"> طواف آنها می‌کرد. و من هم به همراه ایشان مشغول طواف بودم، وقتی از کنار آن گذشتم بدان دست مالیدم، پیامبر</w:t>
      </w:r>
      <w:r w:rsidR="004F66F1" w:rsidRPr="004F66F1">
        <w:rPr>
          <w:rStyle w:val="Char6"/>
          <w:rFonts w:ascii="CTraditional Arabic" w:hAnsi="CTraditional Arabic" w:cs="CTraditional Arabic"/>
          <w:rtl/>
        </w:rPr>
        <w:t xml:space="preserve"> ج</w:t>
      </w:r>
      <w:r w:rsidRPr="004F66F1">
        <w:rPr>
          <w:rStyle w:val="Char6"/>
          <w:rtl/>
        </w:rPr>
        <w:t xml:space="preserve"> فرمود: بدان دست نزن. زید </w:t>
      </w:r>
      <w:r w:rsidR="00905B91" w:rsidRPr="004F66F1">
        <w:rPr>
          <w:rStyle w:val="Char6"/>
          <w:rtl/>
        </w:rPr>
        <w:t>می‌گوید</w:t>
      </w:r>
      <w:r w:rsidRPr="004F66F1">
        <w:rPr>
          <w:rStyle w:val="Char6"/>
          <w:rtl/>
        </w:rPr>
        <w:t>: طواف کردیم، در دل خود گفتم: بدان دست می‌زنم ببینم چه می‌شود، بدان زدم پیامبر</w:t>
      </w:r>
      <w:r w:rsidR="004F66F1" w:rsidRPr="004F66F1">
        <w:rPr>
          <w:rStyle w:val="Char6"/>
          <w:rFonts w:ascii="CTraditional Arabic" w:hAnsi="CTraditional Arabic" w:cs="CTraditional Arabic"/>
          <w:rtl/>
        </w:rPr>
        <w:t xml:space="preserve"> ج</w:t>
      </w:r>
      <w:r w:rsidRPr="004F66F1">
        <w:rPr>
          <w:rStyle w:val="Char6"/>
          <w:rtl/>
        </w:rPr>
        <w:t xml:space="preserve"> خدا فرمود: مگر منع نشدی؟</w:t>
      </w:r>
    </w:p>
    <w:p w:rsidR="00B02293" w:rsidRPr="004F66F1" w:rsidRDefault="00B02293" w:rsidP="00B02293">
      <w:pPr>
        <w:ind w:firstLine="284"/>
        <w:jc w:val="both"/>
        <w:rPr>
          <w:rStyle w:val="Char6"/>
          <w:rtl/>
        </w:rPr>
      </w:pPr>
      <w:r w:rsidRPr="004F66F1">
        <w:rPr>
          <w:rStyle w:val="Char6"/>
          <w:rtl/>
        </w:rPr>
        <w:t xml:space="preserve">زید </w:t>
      </w:r>
      <w:r w:rsidR="00905B91" w:rsidRPr="004F66F1">
        <w:rPr>
          <w:rStyle w:val="Char6"/>
          <w:rtl/>
        </w:rPr>
        <w:t>می‌گوید</w:t>
      </w:r>
      <w:r w:rsidRPr="004F66F1">
        <w:rPr>
          <w:rStyle w:val="Char6"/>
          <w:rtl/>
        </w:rPr>
        <w:t xml:space="preserve">: سوگند به کسیکه وی را مورد تقدیر و احترام قرار داد و کتاب را بر وی فرود آورد، هیچگاه به بت دست نزده تا خداوند ایشان را به پیامبری برگزید و مورد احترام قرارش داد. </w:t>
      </w:r>
    </w:p>
    <w:p w:rsidR="00B02293" w:rsidRPr="004F66F1" w:rsidRDefault="00B02293" w:rsidP="00B02293">
      <w:pPr>
        <w:pStyle w:val="a1"/>
        <w:rPr>
          <w:caps/>
          <w:rtl/>
        </w:rPr>
      </w:pPr>
      <w:bookmarkStart w:id="671" w:name="_Toc354652298"/>
      <w:bookmarkStart w:id="672" w:name="_Toc432786081"/>
      <w:bookmarkStart w:id="673" w:name="_Toc433011562"/>
      <w:r w:rsidRPr="004F66F1">
        <w:rPr>
          <w:caps/>
          <w:rtl/>
        </w:rPr>
        <w:t>حدیث دیگری که به اتفاق محدثان جعلی است</w:t>
      </w:r>
      <w:bookmarkEnd w:id="671"/>
      <w:bookmarkEnd w:id="672"/>
      <w:bookmarkEnd w:id="673"/>
    </w:p>
    <w:p w:rsidR="00B02293" w:rsidRPr="004F66F1" w:rsidRDefault="00B02293" w:rsidP="00A33067">
      <w:pPr>
        <w:widowControl w:val="0"/>
        <w:ind w:firstLine="284"/>
        <w:jc w:val="both"/>
        <w:rPr>
          <w:rStyle w:val="Char6"/>
          <w:rtl/>
        </w:rPr>
      </w:pPr>
      <w:r w:rsidRPr="004F66F1">
        <w:rPr>
          <w:rStyle w:val="Char6"/>
          <w:rtl/>
        </w:rPr>
        <w:t>و اما ح</w:t>
      </w:r>
      <w:r w:rsidR="00AC47EA" w:rsidRPr="004F66F1">
        <w:rPr>
          <w:rStyle w:val="Char6"/>
          <w:rtl/>
        </w:rPr>
        <w:t>دیثی که خاورشناس با انصاف «فینک</w:t>
      </w:r>
      <w:r w:rsidRPr="004F66F1">
        <w:rPr>
          <w:rStyle w:val="Char6"/>
          <w:rtl/>
        </w:rPr>
        <w:t>» جهت استدلال بر اینکه راویان مسلمان تعصب یک جانبه ندارند و بدان استناد کرده که پیامبر</w:t>
      </w:r>
      <w:r w:rsidR="004F66F1" w:rsidRPr="004F66F1">
        <w:rPr>
          <w:rStyle w:val="Char6"/>
          <w:rFonts w:ascii="CTraditional Arabic" w:hAnsi="CTraditional Arabic" w:cs="CTraditional Arabic"/>
          <w:rtl/>
        </w:rPr>
        <w:t xml:space="preserve"> ج</w:t>
      </w:r>
      <w:r w:rsidRPr="004F66F1">
        <w:rPr>
          <w:rStyle w:val="Char6"/>
          <w:rtl/>
        </w:rPr>
        <w:t xml:space="preserve"> فرزندانش را به نام عبد العزی، عبد مناف و قاسم نامگذاری کرده بود، به اجماع محدثان جعلی و ساختگی می‌باشد، در سندش هیثم بن عدی طائی ابو عبد الرحمن منبجی</w:t>
      </w:r>
      <w:r w:rsidR="00AC47EA" w:rsidRPr="00A33067">
        <w:rPr>
          <w:rStyle w:val="Char6"/>
          <w:vertAlign w:val="superscript"/>
          <w:rtl/>
        </w:rPr>
        <w:footnoteReference w:id="232"/>
      </w:r>
      <w:r w:rsidRPr="00A33067">
        <w:rPr>
          <w:rStyle w:val="Char6"/>
          <w:vertAlign w:val="superscript"/>
          <w:rtl/>
        </w:rPr>
        <w:t xml:space="preserve"> </w:t>
      </w:r>
      <w:r w:rsidRPr="004F66F1">
        <w:rPr>
          <w:rStyle w:val="Char6"/>
          <w:rtl/>
        </w:rPr>
        <w:t>کوفی وجود د</w:t>
      </w:r>
      <w:r w:rsidR="00AC47EA" w:rsidRPr="004F66F1">
        <w:rPr>
          <w:rStyle w:val="Char6"/>
          <w:rtl/>
        </w:rPr>
        <w:t>ارد که بخاری راجع به وی گفته: «</w:t>
      </w:r>
      <w:r w:rsidRPr="004F66F1">
        <w:rPr>
          <w:rStyle w:val="Char6"/>
          <w:rtl/>
        </w:rPr>
        <w:t>مورد اعتبار نیست و درغگو بود».</w:t>
      </w:r>
    </w:p>
    <w:p w:rsidR="00B02293" w:rsidRPr="004F66F1" w:rsidRDefault="00B02293" w:rsidP="00B02293">
      <w:pPr>
        <w:ind w:firstLine="284"/>
        <w:jc w:val="both"/>
        <w:rPr>
          <w:rStyle w:val="Char6"/>
          <w:rtl/>
        </w:rPr>
      </w:pPr>
      <w:r w:rsidRPr="004F66F1">
        <w:rPr>
          <w:rStyle w:val="Char6"/>
          <w:rtl/>
        </w:rPr>
        <w:t>عباس از یحی روایت کرده: « مورد اعتماد نمی‌باشد و دروغ می‌گفت».</w:t>
      </w:r>
    </w:p>
    <w:p w:rsidR="00B02293" w:rsidRPr="00A33067" w:rsidRDefault="00B02293" w:rsidP="00B02293">
      <w:pPr>
        <w:ind w:firstLine="284"/>
        <w:jc w:val="both"/>
        <w:rPr>
          <w:rStyle w:val="Char6"/>
          <w:spacing w:val="-4"/>
          <w:rtl/>
        </w:rPr>
      </w:pPr>
      <w:r w:rsidRPr="00A33067">
        <w:rPr>
          <w:rStyle w:val="Char6"/>
          <w:spacing w:val="-4"/>
          <w:rtl/>
        </w:rPr>
        <w:t xml:space="preserve"> ابو داود </w:t>
      </w:r>
      <w:r w:rsidR="00905B91" w:rsidRPr="00A33067">
        <w:rPr>
          <w:rStyle w:val="Char6"/>
          <w:spacing w:val="-4"/>
          <w:rtl/>
        </w:rPr>
        <w:t>می‌گوید</w:t>
      </w:r>
      <w:r w:rsidRPr="00A33067">
        <w:rPr>
          <w:rStyle w:val="Char6"/>
          <w:spacing w:val="-4"/>
          <w:rtl/>
        </w:rPr>
        <w:t>: «احادیث مسند او خیلی کم هستند. بلکه روایت کننده‌ی اخبار است».</w:t>
      </w:r>
    </w:p>
    <w:p w:rsidR="00B02293" w:rsidRPr="00A33067" w:rsidRDefault="00AC47EA" w:rsidP="00B02293">
      <w:pPr>
        <w:ind w:firstLine="284"/>
        <w:jc w:val="both"/>
        <w:rPr>
          <w:rStyle w:val="Char6"/>
          <w:spacing w:val="-4"/>
          <w:rtl/>
        </w:rPr>
      </w:pPr>
      <w:r w:rsidRPr="00A33067">
        <w:rPr>
          <w:rStyle w:val="Char6"/>
          <w:spacing w:val="-4"/>
          <w:rtl/>
        </w:rPr>
        <w:t>می</w:t>
      </w:r>
      <w:r w:rsidRPr="00A33067">
        <w:rPr>
          <w:rStyle w:val="Char6"/>
          <w:rFonts w:hint="eastAsia"/>
          <w:spacing w:val="-4"/>
          <w:rtl/>
        </w:rPr>
        <w:t>‌</w:t>
      </w:r>
      <w:r w:rsidR="00B02293" w:rsidRPr="00A33067">
        <w:rPr>
          <w:rStyle w:val="Char6"/>
          <w:spacing w:val="-4"/>
          <w:rtl/>
        </w:rPr>
        <w:t>گویم: اکثر اخباری</w:t>
      </w:r>
      <w:r w:rsidRPr="00A33067">
        <w:rPr>
          <w:rStyle w:val="Char6"/>
          <w:rFonts w:hint="eastAsia"/>
          <w:spacing w:val="-4"/>
          <w:rtl/>
        </w:rPr>
        <w:t>‌</w:t>
      </w:r>
      <w:r w:rsidR="00B02293" w:rsidRPr="00A33067">
        <w:rPr>
          <w:rStyle w:val="Char6"/>
          <w:spacing w:val="-4"/>
          <w:rtl/>
        </w:rPr>
        <w:t>ها،</w:t>
      </w:r>
      <w:r w:rsidR="00F42BF7" w:rsidRPr="00A33067">
        <w:rPr>
          <w:rStyle w:val="Char6"/>
          <w:rFonts w:hint="cs"/>
          <w:spacing w:val="-4"/>
          <w:rtl/>
        </w:rPr>
        <w:t xml:space="preserve"> روایت‌های</w:t>
      </w:r>
      <w:r w:rsidR="00B02293" w:rsidRPr="00A33067">
        <w:rPr>
          <w:rStyle w:val="Char6"/>
          <w:spacing w:val="-4"/>
          <w:rtl/>
        </w:rPr>
        <w:t xml:space="preserve"> قوی و</w:t>
      </w:r>
      <w:r w:rsidRPr="00A33067">
        <w:rPr>
          <w:rStyle w:val="Char6"/>
          <w:rFonts w:hint="cs"/>
          <w:spacing w:val="-4"/>
          <w:rtl/>
        </w:rPr>
        <w:t xml:space="preserve"> </w:t>
      </w:r>
      <w:r w:rsidR="00B02293" w:rsidRPr="00A33067">
        <w:rPr>
          <w:rStyle w:val="Char6"/>
          <w:spacing w:val="-4"/>
          <w:rtl/>
        </w:rPr>
        <w:t>ضعیف را روایت کرده و میان احادیث حسن و ضعیف تفاوت قائل ن</w:t>
      </w:r>
      <w:r w:rsidRPr="00A33067">
        <w:rPr>
          <w:rStyle w:val="Char6"/>
          <w:spacing w:val="-4"/>
          <w:rtl/>
        </w:rPr>
        <w:t>می‌شوند، زیرا هم و غم ایشان گرد</w:t>
      </w:r>
      <w:r w:rsidRPr="00A33067">
        <w:rPr>
          <w:rStyle w:val="Char6"/>
          <w:rFonts w:hint="eastAsia"/>
          <w:spacing w:val="-4"/>
          <w:rtl/>
        </w:rPr>
        <w:t>‌</w:t>
      </w:r>
      <w:r w:rsidR="00B02293" w:rsidRPr="00A33067">
        <w:rPr>
          <w:rStyle w:val="Char6"/>
          <w:spacing w:val="-4"/>
          <w:rtl/>
        </w:rPr>
        <w:t xml:space="preserve">آوری اخبار است، پس آنان بسان کسی می‌مانند که در </w:t>
      </w:r>
      <w:r w:rsidRPr="00A33067">
        <w:rPr>
          <w:rStyle w:val="Char6"/>
          <w:spacing w:val="-4"/>
          <w:rtl/>
        </w:rPr>
        <w:t>سیاهی شب، هیزم جمع می‌کند. و هر</w:t>
      </w:r>
      <w:r w:rsidR="00B02293" w:rsidRPr="00A33067">
        <w:rPr>
          <w:rStyle w:val="Char6"/>
          <w:spacing w:val="-4"/>
          <w:rtl/>
        </w:rPr>
        <w:t>گاه محدثان گفتند: فلانی اخباری است مقصودشان این است که جزو محدثان مورد اعتماد نمی‌باشد.</w:t>
      </w:r>
    </w:p>
    <w:p w:rsidR="00B02293" w:rsidRPr="004F66F1" w:rsidRDefault="00B02293" w:rsidP="00B02293">
      <w:pPr>
        <w:ind w:firstLine="284"/>
        <w:jc w:val="both"/>
        <w:rPr>
          <w:rStyle w:val="Char6"/>
          <w:rtl/>
        </w:rPr>
      </w:pPr>
      <w:r w:rsidRPr="004F66F1">
        <w:rPr>
          <w:rStyle w:val="Char6"/>
          <w:rtl/>
        </w:rPr>
        <w:t xml:space="preserve">نسائی </w:t>
      </w:r>
      <w:r w:rsidR="00905B91" w:rsidRPr="004F66F1">
        <w:rPr>
          <w:rStyle w:val="Char6"/>
          <w:rtl/>
        </w:rPr>
        <w:t>می‌گوید</w:t>
      </w:r>
      <w:r w:rsidR="00AC47EA" w:rsidRPr="004F66F1">
        <w:rPr>
          <w:rStyle w:val="Char6"/>
          <w:rtl/>
        </w:rPr>
        <w:t>: «</w:t>
      </w:r>
      <w:r w:rsidRPr="004F66F1">
        <w:rPr>
          <w:rStyle w:val="Char6"/>
          <w:rtl/>
        </w:rPr>
        <w:t>احادیث هیثم منکر است و آنچه درباره‌ی نام‌گذاری فرزندان پیامبر</w:t>
      </w:r>
      <w:r w:rsidR="004F66F1" w:rsidRPr="004F66F1">
        <w:rPr>
          <w:rStyle w:val="Char6"/>
          <w:rFonts w:ascii="CTraditional Arabic" w:hAnsi="CTraditional Arabic" w:cs="CTraditional Arabic"/>
          <w:rtl/>
        </w:rPr>
        <w:t xml:space="preserve"> ج</w:t>
      </w:r>
      <w:r w:rsidRPr="004F66F1">
        <w:rPr>
          <w:rStyle w:val="Char6"/>
          <w:rtl/>
        </w:rPr>
        <w:t xml:space="preserve"> روایت کرده محال است چنان چیزی از پیامبر خدا</w:t>
      </w:r>
      <w:r w:rsidR="004F66F1" w:rsidRPr="004F66F1">
        <w:rPr>
          <w:rStyle w:val="Char6"/>
          <w:rFonts w:ascii="CTraditional Arabic" w:hAnsi="CTraditional Arabic" w:cs="CTraditional Arabic"/>
          <w:rtl/>
        </w:rPr>
        <w:t xml:space="preserve"> ج</w:t>
      </w:r>
      <w:r w:rsidR="00AC47EA" w:rsidRPr="004F66F1">
        <w:rPr>
          <w:rStyle w:val="Char6"/>
          <w:rtl/>
        </w:rPr>
        <w:t xml:space="preserve"> سرزده باشد. آنگاه </w:t>
      </w:r>
      <w:r w:rsidR="00905B91" w:rsidRPr="004F66F1">
        <w:rPr>
          <w:rStyle w:val="Char6"/>
          <w:rtl/>
        </w:rPr>
        <w:t>می‌گوید</w:t>
      </w:r>
      <w:r w:rsidR="00AC47EA" w:rsidRPr="004F66F1">
        <w:rPr>
          <w:rStyle w:val="Char6"/>
          <w:rtl/>
        </w:rPr>
        <w:t>: «</w:t>
      </w:r>
      <w:r w:rsidRPr="004F66F1">
        <w:rPr>
          <w:rStyle w:val="Char6"/>
          <w:rtl/>
        </w:rPr>
        <w:t>هیثم حدیث مزبور را از هشام بن عروه از پدرش نقل کرده است. و کل حدیث را می‌آورد». و</w:t>
      </w:r>
      <w:r w:rsidR="00AC47EA" w:rsidRPr="004F66F1">
        <w:rPr>
          <w:rStyle w:val="Char6"/>
          <w:rFonts w:hint="cs"/>
          <w:rtl/>
        </w:rPr>
        <w:t xml:space="preserve"> </w:t>
      </w:r>
      <w:r w:rsidR="00905B91" w:rsidRPr="004F66F1">
        <w:rPr>
          <w:rStyle w:val="Char6"/>
          <w:rtl/>
        </w:rPr>
        <w:t>می‌گوید</w:t>
      </w:r>
      <w:r w:rsidRPr="004F66F1">
        <w:rPr>
          <w:rStyle w:val="Char6"/>
          <w:rtl/>
        </w:rPr>
        <w:t>: «و</w:t>
      </w:r>
      <w:r w:rsidR="00AC47EA" w:rsidRPr="004F66F1">
        <w:rPr>
          <w:rStyle w:val="Char6"/>
          <w:rFonts w:hint="cs"/>
          <w:rtl/>
        </w:rPr>
        <w:t xml:space="preserve"> </w:t>
      </w:r>
      <w:r w:rsidRPr="004F66F1">
        <w:rPr>
          <w:rStyle w:val="Char6"/>
          <w:rtl/>
        </w:rPr>
        <w:t>این از افترائات هیثم بر هشام به شمار می‌آید».</w:t>
      </w:r>
    </w:p>
    <w:p w:rsidR="00B02293" w:rsidRPr="004F66F1" w:rsidRDefault="00AC47EA" w:rsidP="00B02293">
      <w:pPr>
        <w:ind w:firstLine="284"/>
        <w:jc w:val="both"/>
        <w:rPr>
          <w:rStyle w:val="Char6"/>
          <w:rtl/>
        </w:rPr>
      </w:pPr>
      <w:r w:rsidRPr="004F66F1">
        <w:rPr>
          <w:rStyle w:val="Char6"/>
          <w:rtl/>
        </w:rPr>
        <w:t>ابو</w:t>
      </w:r>
      <w:r w:rsidR="00B02293" w:rsidRPr="004F66F1">
        <w:rPr>
          <w:rStyle w:val="Char6"/>
          <w:rtl/>
        </w:rPr>
        <w:t xml:space="preserve">حاتم </w:t>
      </w:r>
      <w:r w:rsidR="00905B91" w:rsidRPr="004F66F1">
        <w:rPr>
          <w:rStyle w:val="Char6"/>
          <w:rtl/>
        </w:rPr>
        <w:t>می‌گوید</w:t>
      </w:r>
      <w:r w:rsidR="00B02293" w:rsidRPr="004F66F1">
        <w:rPr>
          <w:rStyle w:val="Char6"/>
          <w:rtl/>
        </w:rPr>
        <w:t>: «احادیث هیثم ب</w:t>
      </w:r>
      <w:r w:rsidR="00DF6C5B" w:rsidRPr="004F66F1">
        <w:rPr>
          <w:rStyle w:val="Char6"/>
          <w:rtl/>
        </w:rPr>
        <w:t>ی</w:t>
      </w:r>
      <w:r w:rsidR="00B02293" w:rsidRPr="004F66F1">
        <w:rPr>
          <w:rStyle w:val="Char6"/>
          <w:rtl/>
        </w:rPr>
        <w:t>‌اعتبار و در ضعف و ب</w:t>
      </w:r>
      <w:r w:rsidR="00DF6C5B" w:rsidRPr="004F66F1">
        <w:rPr>
          <w:rStyle w:val="Char6"/>
          <w:rtl/>
        </w:rPr>
        <w:t>ی</w:t>
      </w:r>
      <w:r w:rsidR="00B02293" w:rsidRPr="004F66F1">
        <w:rPr>
          <w:rStyle w:val="Char6"/>
          <w:rtl/>
        </w:rPr>
        <w:t>‌اعتباری در حدیث هم</w:t>
      </w:r>
      <w:r w:rsidR="00F42BF7" w:rsidRPr="004F66F1">
        <w:rPr>
          <w:rStyle w:val="Char6"/>
          <w:rFonts w:hint="cs"/>
          <w:rtl/>
        </w:rPr>
        <w:t>‌</w:t>
      </w:r>
      <w:r w:rsidR="00B02293" w:rsidRPr="004F66F1">
        <w:rPr>
          <w:rStyle w:val="Char6"/>
          <w:rtl/>
        </w:rPr>
        <w:t>طراز واقدی می‌</w:t>
      </w:r>
      <w:r w:rsidRPr="004F66F1">
        <w:rPr>
          <w:rStyle w:val="Char6"/>
          <w:rtl/>
        </w:rPr>
        <w:t>باشد».</w:t>
      </w:r>
    </w:p>
    <w:p w:rsidR="00B02293" w:rsidRPr="004F66F1" w:rsidRDefault="00B02293" w:rsidP="00B02293">
      <w:pPr>
        <w:ind w:firstLine="284"/>
        <w:jc w:val="both"/>
        <w:rPr>
          <w:rStyle w:val="Char6"/>
          <w:rtl/>
        </w:rPr>
      </w:pPr>
      <w:r w:rsidRPr="004F66F1">
        <w:rPr>
          <w:rStyle w:val="Char6"/>
          <w:rtl/>
        </w:rPr>
        <w:t xml:space="preserve">عجلی </w:t>
      </w:r>
      <w:r w:rsidR="00905B91" w:rsidRPr="004F66F1">
        <w:rPr>
          <w:rStyle w:val="Char6"/>
          <w:rtl/>
        </w:rPr>
        <w:t>می‌گوید</w:t>
      </w:r>
      <w:r w:rsidR="00AC47EA" w:rsidRPr="004F66F1">
        <w:rPr>
          <w:rStyle w:val="Char6"/>
          <w:rtl/>
        </w:rPr>
        <w:t>: «بسیار دروغگو است و او را دیده</w:t>
      </w:r>
      <w:r w:rsidR="00AC47EA" w:rsidRPr="004F66F1">
        <w:rPr>
          <w:rStyle w:val="Char6"/>
          <w:rFonts w:hint="eastAsia"/>
          <w:rtl/>
        </w:rPr>
        <w:t>‌</w:t>
      </w:r>
      <w:r w:rsidR="00AC47EA" w:rsidRPr="004F66F1">
        <w:rPr>
          <w:rStyle w:val="Char6"/>
          <w:rtl/>
        </w:rPr>
        <w:t>ام».</w:t>
      </w:r>
    </w:p>
    <w:p w:rsidR="00B02293" w:rsidRPr="004F66F1" w:rsidRDefault="00B02293" w:rsidP="00B02293">
      <w:pPr>
        <w:ind w:firstLine="284"/>
        <w:jc w:val="both"/>
        <w:rPr>
          <w:rStyle w:val="Char6"/>
          <w:rtl/>
        </w:rPr>
      </w:pPr>
      <w:r w:rsidRPr="004F66F1">
        <w:rPr>
          <w:rStyle w:val="Char6"/>
          <w:rtl/>
        </w:rPr>
        <w:t>یعقوب بن شیبه گفت</w:t>
      </w:r>
      <w:r w:rsidR="00AC47EA" w:rsidRPr="004F66F1">
        <w:rPr>
          <w:rStyle w:val="Char6"/>
          <w:rtl/>
        </w:rPr>
        <w:t>ه است: «</w:t>
      </w:r>
      <w:r w:rsidRPr="004F66F1">
        <w:rPr>
          <w:rStyle w:val="Char6"/>
          <w:rtl/>
        </w:rPr>
        <w:t>از امور و اخبار مردم آگاهی داشت ولی در حدیث قوی نبود و اطلاعات هم نداشت، عده‌ای وی راستگو می‌</w:t>
      </w:r>
      <w:r w:rsidR="00AC47EA" w:rsidRPr="004F66F1">
        <w:rPr>
          <w:rStyle w:val="Char6"/>
          <w:rtl/>
        </w:rPr>
        <w:t>دانند».</w:t>
      </w:r>
    </w:p>
    <w:p w:rsidR="00B02293" w:rsidRPr="004F66F1" w:rsidRDefault="00B02293" w:rsidP="00B02293">
      <w:pPr>
        <w:ind w:firstLine="284"/>
        <w:jc w:val="both"/>
        <w:rPr>
          <w:rStyle w:val="Char6"/>
          <w:rtl/>
        </w:rPr>
      </w:pPr>
      <w:r w:rsidRPr="004F66F1">
        <w:rPr>
          <w:rStyle w:val="Char6"/>
          <w:rtl/>
        </w:rPr>
        <w:t>ساجی گف</w:t>
      </w:r>
      <w:r w:rsidR="00AC47EA" w:rsidRPr="004F66F1">
        <w:rPr>
          <w:rStyle w:val="Char6"/>
          <w:rtl/>
        </w:rPr>
        <w:t>ته است: «ساکن مکه و درغگو بود».</w:t>
      </w:r>
    </w:p>
    <w:p w:rsidR="00B02293" w:rsidRPr="004F66F1" w:rsidRDefault="00B02293" w:rsidP="00B02293">
      <w:pPr>
        <w:ind w:firstLine="284"/>
        <w:jc w:val="both"/>
        <w:rPr>
          <w:rStyle w:val="Char6"/>
          <w:rtl/>
        </w:rPr>
      </w:pPr>
      <w:r w:rsidRPr="004F66F1">
        <w:rPr>
          <w:rStyle w:val="Char6"/>
          <w:rtl/>
        </w:rPr>
        <w:t xml:space="preserve">امام احمد پیرامون او </w:t>
      </w:r>
      <w:r w:rsidR="00905B91" w:rsidRPr="004F66F1">
        <w:rPr>
          <w:rStyle w:val="Char6"/>
          <w:rtl/>
        </w:rPr>
        <w:t>می‌گوید</w:t>
      </w:r>
      <w:r w:rsidRPr="004F66F1">
        <w:rPr>
          <w:rStyle w:val="Char6"/>
          <w:rtl/>
        </w:rPr>
        <w:t>: « صاحب اخبار و تزویر بود».</w:t>
      </w:r>
    </w:p>
    <w:p w:rsidR="00B02293" w:rsidRPr="00A33067" w:rsidRDefault="00B02293" w:rsidP="00B02293">
      <w:pPr>
        <w:ind w:firstLine="284"/>
        <w:jc w:val="both"/>
        <w:rPr>
          <w:rStyle w:val="Char6"/>
          <w:spacing w:val="-4"/>
          <w:rtl/>
        </w:rPr>
      </w:pPr>
      <w:r w:rsidRPr="00A33067">
        <w:rPr>
          <w:rStyle w:val="Char6"/>
          <w:spacing w:val="-4"/>
          <w:rtl/>
        </w:rPr>
        <w:t>ابن اسکن، ابن شاهین، ابن جارود و دار قطنی، وی را در شمار افراد ضعیف آورده‌اند.</w:t>
      </w:r>
    </w:p>
    <w:p w:rsidR="00B02293" w:rsidRPr="004F66F1" w:rsidRDefault="00B02293" w:rsidP="0048456B">
      <w:pPr>
        <w:widowControl w:val="0"/>
        <w:ind w:firstLine="284"/>
        <w:jc w:val="both"/>
        <w:rPr>
          <w:rStyle w:val="Char6"/>
          <w:rtl/>
        </w:rPr>
      </w:pPr>
      <w:r w:rsidRPr="004F66F1">
        <w:rPr>
          <w:rStyle w:val="Char6"/>
          <w:rtl/>
        </w:rPr>
        <w:t>حدیث مزبور جعلی دانسته شده، زیرا عده‌ای از جمله: طحاوی در کتاب: مشکل الحدیث، بیهقی در السنن، جوزجانی و نقاش در کتاب</w:t>
      </w:r>
      <w:r w:rsidR="00AC47EA" w:rsidRPr="004F66F1">
        <w:rPr>
          <w:rStyle w:val="Char6"/>
          <w:rFonts w:hint="eastAsia"/>
          <w:rtl/>
        </w:rPr>
        <w:t>‌</w:t>
      </w:r>
      <w:r w:rsidRPr="004F66F1">
        <w:rPr>
          <w:rStyle w:val="Char6"/>
          <w:rtl/>
        </w:rPr>
        <w:t>هایشان درباره‌ی احادیث موضوع، راجع به او سخن گفته و نقدش کرده‌اند. بر اساس گفته‌ی مسعودی در کتاب مروج</w:t>
      </w:r>
      <w:r w:rsidR="00AC47EA" w:rsidRPr="004F66F1">
        <w:rPr>
          <w:rStyle w:val="Char6"/>
          <w:rFonts w:hint="cs"/>
          <w:rtl/>
        </w:rPr>
        <w:t xml:space="preserve"> </w:t>
      </w:r>
      <w:r w:rsidR="00AC47EA" w:rsidRPr="004F66F1">
        <w:rPr>
          <w:rStyle w:val="Char6"/>
          <w:rtl/>
        </w:rPr>
        <w:t>‌الذهب</w:t>
      </w:r>
      <w:r w:rsidRPr="004F66F1">
        <w:rPr>
          <w:rStyle w:val="Char6"/>
          <w:rtl/>
        </w:rPr>
        <w:t>‌، هیثم در سال دویست و شش هجری دیده از جهان فرو بسته و عده‌ای هم گفته‌اند در سال: دویست و هفت فوت کرده است</w:t>
      </w:r>
      <w:r w:rsidR="00AC47EA" w:rsidRPr="00A33067">
        <w:rPr>
          <w:rStyle w:val="Char6"/>
          <w:vertAlign w:val="superscript"/>
          <w:rtl/>
        </w:rPr>
        <w:footnoteReference w:id="233"/>
      </w:r>
      <w:r w:rsidRPr="004F66F1">
        <w:rPr>
          <w:rStyle w:val="Char6"/>
          <w:rtl/>
        </w:rPr>
        <w:t xml:space="preserve">. پس آیا بعد از همه‌ی </w:t>
      </w:r>
      <w:r w:rsidR="00AC47EA" w:rsidRPr="004F66F1">
        <w:rPr>
          <w:rStyle w:val="Char6"/>
          <w:rtl/>
        </w:rPr>
        <w:t>بیانات گذشته هیچ</w:t>
      </w:r>
      <w:r w:rsidR="00AC47EA" w:rsidRPr="004F66F1">
        <w:rPr>
          <w:rStyle w:val="Char6"/>
          <w:rFonts w:hint="eastAsia"/>
          <w:rtl/>
        </w:rPr>
        <w:t>‌</w:t>
      </w:r>
      <w:r w:rsidRPr="004F66F1">
        <w:rPr>
          <w:rStyle w:val="Char6"/>
          <w:rtl/>
        </w:rPr>
        <w:t>کس در جعلی و دروغ بودن حدیث مزبور تردید خواهد داشت؟</w:t>
      </w:r>
    </w:p>
    <w:p w:rsidR="00B02293" w:rsidRPr="004F66F1" w:rsidRDefault="00B02293" w:rsidP="0048456B">
      <w:pPr>
        <w:widowControl w:val="0"/>
        <w:ind w:firstLine="284"/>
        <w:jc w:val="both"/>
        <w:rPr>
          <w:rStyle w:val="Char6"/>
          <w:rtl/>
        </w:rPr>
      </w:pPr>
      <w:r w:rsidRPr="004F66F1">
        <w:rPr>
          <w:rStyle w:val="Char6"/>
          <w:rtl/>
        </w:rPr>
        <w:t>و اما راجع به این سخن فینیک که (وقتی مسلمانان بخاطر اسباب و عواملی درونی و بیرونی نتوانسته باشند احادیث را نقد کنند...) در آن مسأله با او موافق نیستم، چون محدثان درباره‌ی صحت، حسن، ضعف و یا جعلی بودن هر روایتی روشنگری کرده‌اند ولی اطلاع از آن نیازمند صبر و پایداری وتحقیق طولانی است. بهترین دلیل این همه کتاب</w:t>
      </w:r>
      <w:r w:rsidR="00AC47EA" w:rsidRPr="004F66F1">
        <w:rPr>
          <w:rStyle w:val="Char6"/>
          <w:rFonts w:hint="eastAsia"/>
          <w:rtl/>
        </w:rPr>
        <w:t>‌</w:t>
      </w:r>
      <w:r w:rsidRPr="004F66F1">
        <w:rPr>
          <w:rStyle w:val="Char6"/>
          <w:rtl/>
        </w:rPr>
        <w:t>های نوشته شده پیرامون احادیث صحیح، حسن، ضعیف و ساختگی است که درک کامل و آگاهی از آن محتاج صبر و بردباری طولانی می‌باشد.</w:t>
      </w:r>
    </w:p>
    <w:p w:rsidR="00B02293" w:rsidRPr="004F66F1" w:rsidRDefault="00B02293" w:rsidP="00F42BF7">
      <w:pPr>
        <w:ind w:firstLine="284"/>
        <w:jc w:val="both"/>
        <w:rPr>
          <w:rStyle w:val="Char6"/>
          <w:rtl/>
        </w:rPr>
      </w:pPr>
      <w:r w:rsidRPr="004F66F1">
        <w:rPr>
          <w:rStyle w:val="Char6"/>
          <w:rtl/>
        </w:rPr>
        <w:t xml:space="preserve">پیشتر اشاره کردم علت اینکه محدثان به اندازه‌ی نقد </w:t>
      </w:r>
      <w:r w:rsidR="00F42BF7" w:rsidRPr="004F66F1">
        <w:rPr>
          <w:rStyle w:val="Char6"/>
          <w:rFonts w:hint="cs"/>
          <w:rtl/>
        </w:rPr>
        <w:t>سند</w:t>
      </w:r>
      <w:r w:rsidRPr="004F66F1">
        <w:rPr>
          <w:rStyle w:val="Char6"/>
          <w:rtl/>
        </w:rPr>
        <w:t xml:space="preserve"> حدیث به نقد </w:t>
      </w:r>
      <w:r w:rsidR="00F42BF7" w:rsidRPr="004F66F1">
        <w:rPr>
          <w:rStyle w:val="Char6"/>
          <w:rFonts w:hint="cs"/>
          <w:rtl/>
        </w:rPr>
        <w:t>متنش</w:t>
      </w:r>
      <w:r w:rsidRPr="004F66F1">
        <w:rPr>
          <w:rStyle w:val="Char6"/>
          <w:rtl/>
        </w:rPr>
        <w:t xml:space="preserve"> نپرداخته‌اند چه بود است. محدثان منتقد در پرهیز و احتیاط در نقد متون حق داشته‌اند زیرا متن گاهی جزو احادیث متشابه، گاهی جزو اسراری است که خداوند بعداً پرده از روی آن برمی‌دارد و گاهی نیز از قبیل م</w:t>
      </w:r>
      <w:r w:rsidR="00F42BF7" w:rsidRPr="004F66F1">
        <w:rPr>
          <w:rStyle w:val="Char6"/>
          <w:rFonts w:hint="cs"/>
          <w:rtl/>
        </w:rPr>
        <w:t>َ</w:t>
      </w:r>
      <w:r w:rsidRPr="004F66F1">
        <w:rPr>
          <w:rStyle w:val="Char6"/>
          <w:rtl/>
        </w:rPr>
        <w:t>جاز است نه حقیقت و دل</w:t>
      </w:r>
      <w:r w:rsidR="00AC47EA" w:rsidRPr="004F66F1">
        <w:rPr>
          <w:rStyle w:val="Char6"/>
          <w:rtl/>
        </w:rPr>
        <w:t>ایلی دیگر در اینباره بیان کردم.</w:t>
      </w:r>
    </w:p>
    <w:p w:rsidR="00B02293" w:rsidRPr="004F66F1" w:rsidRDefault="00B02293" w:rsidP="00B02293">
      <w:pPr>
        <w:ind w:firstLine="284"/>
        <w:jc w:val="both"/>
        <w:rPr>
          <w:rStyle w:val="Char6"/>
          <w:rtl/>
        </w:rPr>
      </w:pPr>
      <w:r w:rsidRPr="004F66F1">
        <w:rPr>
          <w:rStyle w:val="Char6"/>
          <w:rtl/>
        </w:rPr>
        <w:t>در پرتو فضل وتوفیقات خداوند و</w:t>
      </w:r>
      <w:r w:rsidR="00AC47EA" w:rsidRPr="004F66F1">
        <w:rPr>
          <w:rStyle w:val="Char6"/>
          <w:rFonts w:hint="cs"/>
          <w:rtl/>
        </w:rPr>
        <w:t xml:space="preserve"> </w:t>
      </w:r>
      <w:r w:rsidRPr="004F66F1">
        <w:rPr>
          <w:rStyle w:val="Char6"/>
          <w:rtl/>
        </w:rPr>
        <w:t>سپس تلاش</w:t>
      </w:r>
      <w:r w:rsidR="00AC47EA" w:rsidRPr="004F66F1">
        <w:rPr>
          <w:rStyle w:val="Char6"/>
          <w:rFonts w:hint="eastAsia"/>
          <w:rtl/>
        </w:rPr>
        <w:t>‌</w:t>
      </w:r>
      <w:r w:rsidRPr="004F66F1">
        <w:rPr>
          <w:rStyle w:val="Char6"/>
          <w:rtl/>
        </w:rPr>
        <w:t>های خستگی ناپذیر دانشمندان کنونی جهان اسلام و پاسخ به شبهات و انتقادات خاور شناسان و نویسندگان معاصری که به بوق تبلیغاتی ایشان مبدل گشته و فعالیت محدثان جهت خدمت به سنت</w:t>
      </w:r>
      <w:r w:rsidR="00AC47EA" w:rsidRPr="004F66F1">
        <w:rPr>
          <w:rStyle w:val="Char6"/>
          <w:rFonts w:hint="eastAsia"/>
          <w:rtl/>
        </w:rPr>
        <w:t>‌</w:t>
      </w:r>
      <w:r w:rsidRPr="004F66F1">
        <w:rPr>
          <w:rStyle w:val="Char6"/>
          <w:rtl/>
        </w:rPr>
        <w:t>ها و احادیث، امیدواریم بسیاری از خاورشناسانِ شاگرد گولدیزهر، در این مسأله‌ی خطیر و مهمی که مرتبط به اصل دوم از اصول قانون گذاری اسلامی است، به راه حق و واقعیت برگردند، و به حقِّ روشن و آشکار گردن نهاده و مانند فینیک و همفکرانش در این زمینه بدان پایبند بوده و به اجرا در آورند. و آن اینکه احادیث پیامبر</w:t>
      </w:r>
      <w:r w:rsidR="004F66F1" w:rsidRPr="004F66F1">
        <w:rPr>
          <w:rStyle w:val="Char6"/>
          <w:rFonts w:ascii="CTraditional Arabic" w:hAnsi="CTraditional Arabic" w:cs="CTraditional Arabic"/>
          <w:rtl/>
        </w:rPr>
        <w:t xml:space="preserve"> ج</w:t>
      </w:r>
      <w:r w:rsidR="00F3074E">
        <w:rPr>
          <w:rStyle w:val="Char6"/>
          <w:rtl/>
        </w:rPr>
        <w:t xml:space="preserve"> </w:t>
      </w:r>
      <w:r w:rsidRPr="004F66F1">
        <w:rPr>
          <w:rStyle w:val="Char6"/>
          <w:rtl/>
        </w:rPr>
        <w:t>بر پایه‌هایی محکم و استوار مبتنی است و ریشه‌ی آن به عصر پیامبر</w:t>
      </w:r>
      <w:r w:rsidR="004F66F1" w:rsidRPr="004F66F1">
        <w:rPr>
          <w:rStyle w:val="Char6"/>
          <w:rFonts w:ascii="CTraditional Arabic" w:hAnsi="CTraditional Arabic" w:cs="CTraditional Arabic"/>
          <w:rtl/>
        </w:rPr>
        <w:t xml:space="preserve"> ج</w:t>
      </w:r>
      <w:r w:rsidRPr="004F66F1">
        <w:rPr>
          <w:rStyle w:val="Char6"/>
          <w:rtl/>
        </w:rPr>
        <w:t xml:space="preserve"> بر می‌گردد و حاصل تحول دینی، سیاسی و اجتماعی نمی‌باشد. </w:t>
      </w:r>
    </w:p>
    <w:p w:rsidR="00B02293" w:rsidRPr="004F66F1" w:rsidRDefault="00B02293" w:rsidP="00B02293">
      <w:pPr>
        <w:pStyle w:val="a1"/>
        <w:rPr>
          <w:caps/>
          <w:rtl/>
        </w:rPr>
      </w:pPr>
      <w:bookmarkStart w:id="674" w:name="_Toc354652299"/>
      <w:bookmarkStart w:id="675" w:name="_Toc432786082"/>
      <w:bookmarkStart w:id="676" w:name="_Toc433011563"/>
      <w:r w:rsidRPr="004F66F1">
        <w:rPr>
          <w:caps/>
          <w:rtl/>
        </w:rPr>
        <w:t>سخن پایانی این بخش</w:t>
      </w:r>
      <w:bookmarkEnd w:id="674"/>
      <w:bookmarkEnd w:id="675"/>
      <w:bookmarkEnd w:id="676"/>
    </w:p>
    <w:p w:rsidR="00B02293" w:rsidRPr="00DC65CA" w:rsidRDefault="00B02293" w:rsidP="00B02293">
      <w:pPr>
        <w:ind w:firstLine="284"/>
        <w:jc w:val="both"/>
        <w:rPr>
          <w:rStyle w:val="Char6"/>
          <w:rtl/>
        </w:rPr>
      </w:pPr>
      <w:r w:rsidRPr="00DC65CA">
        <w:rPr>
          <w:rStyle w:val="Char6"/>
          <w:rtl/>
        </w:rPr>
        <w:t xml:space="preserve">این شبهات بر گرفته از برخی شبهاتی بودند که در کتاب: </w:t>
      </w:r>
      <w:r w:rsidRPr="00DC65CA">
        <w:rPr>
          <w:rStyle w:val="Char1"/>
          <w:spacing w:val="0"/>
          <w:rtl/>
        </w:rPr>
        <w:t>دائرة ال</w:t>
      </w:r>
      <w:r w:rsidR="00D65200" w:rsidRPr="00DC65CA">
        <w:rPr>
          <w:rStyle w:val="Char1"/>
          <w:rFonts w:hint="cs"/>
          <w:spacing w:val="0"/>
          <w:rtl/>
        </w:rPr>
        <w:t>ـ</w:t>
      </w:r>
      <w:r w:rsidRPr="00DC65CA">
        <w:rPr>
          <w:rStyle w:val="Char1"/>
          <w:spacing w:val="0"/>
          <w:rtl/>
        </w:rPr>
        <w:t>معارف الإسلامیة</w:t>
      </w:r>
      <w:r w:rsidRPr="00DC65CA">
        <w:rPr>
          <w:rStyle w:val="Char6"/>
          <w:rtl/>
        </w:rPr>
        <w:t>، نوشته‌ی خاورشناسان اکثراً متعصب و کینه توز نسبت به اسلام و مسلمانان و در کتابهای تالیفی شرق شناسان که ترجمه شده است، ذکر شده و همچنین در کتب نوشته شده‌ی محققان و نویسندگان مسلمانی که در بخش عمده یا قسمتی از آراء و نظرات خاورشناسان دنباله روی کرده‌اند،</w:t>
      </w:r>
      <w:r w:rsidR="0048456B" w:rsidRPr="00DC65CA">
        <w:rPr>
          <w:rStyle w:val="Char6"/>
          <w:rtl/>
        </w:rPr>
        <w:t xml:space="preserve"> دیده و از آنها اطلاع پیدا کرده</w:t>
      </w:r>
      <w:r w:rsidR="0048456B" w:rsidRPr="00DC65CA">
        <w:rPr>
          <w:rStyle w:val="Char6"/>
          <w:rFonts w:hint="eastAsia"/>
          <w:rtl/>
        </w:rPr>
        <w:t>‌</w:t>
      </w:r>
      <w:r w:rsidRPr="00DC65CA">
        <w:rPr>
          <w:rStyle w:val="Char6"/>
          <w:rtl/>
        </w:rPr>
        <w:t xml:space="preserve">ام. </w:t>
      </w:r>
    </w:p>
    <w:p w:rsidR="00B02293" w:rsidRPr="004F66F1" w:rsidRDefault="00B02293" w:rsidP="00B02293">
      <w:pPr>
        <w:ind w:firstLine="284"/>
        <w:jc w:val="both"/>
        <w:rPr>
          <w:rStyle w:val="Char6"/>
          <w:rtl/>
        </w:rPr>
      </w:pPr>
      <w:r w:rsidRPr="004F66F1">
        <w:rPr>
          <w:rStyle w:val="Char6"/>
          <w:rtl/>
        </w:rPr>
        <w:t>شبهه‌های دیگری نیز هستند که از آنها اطلاع پیدا نکرده‌ام ولی به هم</w:t>
      </w:r>
      <w:r w:rsidR="00DF6C5B" w:rsidRPr="004F66F1">
        <w:rPr>
          <w:rStyle w:val="Char6"/>
          <w:rtl/>
        </w:rPr>
        <w:t>ی</w:t>
      </w:r>
      <w:r w:rsidRPr="004F66F1">
        <w:rPr>
          <w:rStyle w:val="Char6"/>
          <w:rtl/>
        </w:rPr>
        <w:t>ن مقدار هم بسنده نمی‌کنم و این راه را ادامه خواهم داد و به پاسخ هر آنچه سنت و حدیث را مورد طعن و تحقیر قرار می‌دهد می‌پردازم تا این کتاب انباشته از سخنان نقد‌آمیز و شبهات آنان همراه با پاسخی علمی و منطقی گردد. زیرا از دوران تحصیل عهد کرده ام هر چه در توان دارم در راه دفاع و حمایت از قرآن کریم و سنت پیامبر دریغ نورزم.</w:t>
      </w:r>
    </w:p>
    <w:p w:rsidR="00B02293" w:rsidRPr="004F66F1" w:rsidRDefault="00B02293" w:rsidP="00B02293">
      <w:pPr>
        <w:ind w:firstLine="284"/>
        <w:jc w:val="both"/>
        <w:rPr>
          <w:rStyle w:val="Char6"/>
          <w:rtl/>
        </w:rPr>
      </w:pPr>
      <w:r w:rsidRPr="004F66F1">
        <w:rPr>
          <w:rStyle w:val="Char6"/>
          <w:rtl/>
        </w:rPr>
        <w:t>این نوع جهاد والاترین نوع جهاد در اسلام محسوب می‌شود، وقتی ما در زمان قدیم که اسلام تسلط کامل بر دنیا داشت نیازمند آن بودیم امروزه نیاز شدیدتری به این نوع جهاد واجب داریم.</w:t>
      </w:r>
    </w:p>
    <w:p w:rsidR="00B02293" w:rsidRPr="004F66F1" w:rsidRDefault="00B02293" w:rsidP="00B02293">
      <w:pPr>
        <w:ind w:firstLine="284"/>
        <w:jc w:val="both"/>
        <w:rPr>
          <w:rStyle w:val="Char6"/>
          <w:rtl/>
        </w:rPr>
      </w:pPr>
      <w:r w:rsidRPr="004F66F1">
        <w:rPr>
          <w:rStyle w:val="Char6"/>
          <w:rtl/>
        </w:rPr>
        <w:t>در حدیث پیامبر</w:t>
      </w:r>
      <w:r w:rsidR="004F66F1" w:rsidRPr="004F66F1">
        <w:rPr>
          <w:rStyle w:val="Char6"/>
          <w:rFonts w:ascii="CTraditional Arabic" w:hAnsi="CTraditional Arabic" w:cs="CTraditional Arabic"/>
          <w:rtl/>
        </w:rPr>
        <w:t xml:space="preserve"> ج</w:t>
      </w:r>
      <w:r w:rsidRPr="004F66F1">
        <w:rPr>
          <w:rStyle w:val="Char6"/>
          <w:rtl/>
        </w:rPr>
        <w:t xml:space="preserve"> هم آمده است: «با مال، جان و زبانتان در راه خدا و با کفار جهاد کنید».</w:t>
      </w:r>
    </w:p>
    <w:p w:rsidR="00B02293" w:rsidRPr="004F66F1" w:rsidRDefault="00B02293" w:rsidP="00B02293">
      <w:pPr>
        <w:ind w:firstLine="284"/>
        <w:jc w:val="both"/>
        <w:rPr>
          <w:rStyle w:val="Char6"/>
          <w:rtl/>
        </w:rPr>
      </w:pPr>
      <w:r w:rsidRPr="004F66F1">
        <w:rPr>
          <w:rStyle w:val="Char6"/>
          <w:rtl/>
        </w:rPr>
        <w:t xml:space="preserve">است. احمد، ابوداود، نسائی، ابن حبان و حاکم آن را روایت کرده‌اند. </w:t>
      </w:r>
    </w:p>
    <w:p w:rsidR="00B02293" w:rsidRPr="004F66F1" w:rsidRDefault="00B02293" w:rsidP="00B02293">
      <w:pPr>
        <w:ind w:firstLine="284"/>
        <w:jc w:val="both"/>
        <w:rPr>
          <w:rStyle w:val="Char6"/>
          <w:rtl/>
        </w:rPr>
      </w:pPr>
      <w:r w:rsidRPr="004F66F1">
        <w:rPr>
          <w:rStyle w:val="Char6"/>
          <w:rtl/>
        </w:rPr>
        <w:t>نیروهای شر و بدخواهی از هر سو علیه مسلمانان هجوم آورده و دندانهای تیز و درنده صفتشان را نشان داده‌اند، بسیاری اوقات کفار با هم اختلاف داشته و هر کدام برای نابودی یکدیگر با هر وسیله‌ای ممکن می‌کوشد. بهترین دلیل</w:t>
      </w:r>
      <w:r w:rsidR="00F42BF7" w:rsidRPr="004F66F1">
        <w:rPr>
          <w:rStyle w:val="Char6"/>
          <w:rFonts w:hint="cs"/>
          <w:rtl/>
        </w:rPr>
        <w:t>،</w:t>
      </w:r>
      <w:r w:rsidRPr="004F66F1">
        <w:rPr>
          <w:rStyle w:val="Char6"/>
          <w:rtl/>
        </w:rPr>
        <w:t xml:space="preserve"> اختلاف و نزاع موجود میان دو اردوگاه غربی مسیحی واردوگاه شرقی کمونیستی، ضد دینی می‌باشد که هر از گاهی قبل از شکست و نابودی، با یکدیگر اعلان آتش بس می‌کنند.</w:t>
      </w:r>
    </w:p>
    <w:p w:rsidR="00B02293" w:rsidRPr="004F66F1" w:rsidRDefault="00B02293" w:rsidP="00F42BF7">
      <w:pPr>
        <w:ind w:firstLine="284"/>
        <w:jc w:val="both"/>
        <w:rPr>
          <w:rStyle w:val="Char6"/>
          <w:rtl/>
        </w:rPr>
      </w:pPr>
      <w:r w:rsidRPr="004F66F1">
        <w:rPr>
          <w:rStyle w:val="Char6"/>
          <w:rtl/>
        </w:rPr>
        <w:t xml:space="preserve"> </w:t>
      </w:r>
      <w:r w:rsidR="00F42BF7" w:rsidRPr="004F66F1">
        <w:rPr>
          <w:rStyle w:val="Char6"/>
          <w:rFonts w:hint="cs"/>
          <w:rtl/>
        </w:rPr>
        <w:t>اما</w:t>
      </w:r>
      <w:r w:rsidRPr="004F66F1">
        <w:rPr>
          <w:rStyle w:val="Char6"/>
          <w:rtl/>
        </w:rPr>
        <w:t xml:space="preserve"> وقتی قضیه‌ی دشمنی با اسلام و مسلمانان در میان باشد، همه‌ی دشمنان یکدست علیه اسلام، جبهه‌ی متحدی تشکیل می‌دهند، این چیزی است که واقع امروز، آن را تأیید می‌کند. و اینکه دیده می‌شود برخی از آنان با مسلمانان رابطه‌ی دوستی برقرار </w:t>
      </w:r>
      <w:r w:rsidR="00F42BF7" w:rsidRPr="004F66F1">
        <w:rPr>
          <w:rStyle w:val="Char6"/>
          <w:rFonts w:hint="cs"/>
          <w:rtl/>
        </w:rPr>
        <w:t>می‌کنند</w:t>
      </w:r>
      <w:r w:rsidRPr="004F66F1">
        <w:rPr>
          <w:rStyle w:val="Char6"/>
          <w:rtl/>
        </w:rPr>
        <w:t xml:space="preserve"> تنها بخاطر دست‌یابی به منافع و مصالح دنیاییشان می‌باشد.</w:t>
      </w:r>
    </w:p>
    <w:p w:rsidR="00B02293" w:rsidRPr="004F66F1" w:rsidRDefault="00B02293" w:rsidP="00A427B3">
      <w:pPr>
        <w:ind w:firstLine="284"/>
        <w:jc w:val="both"/>
        <w:rPr>
          <w:rStyle w:val="Char6"/>
          <w:rtl/>
        </w:rPr>
      </w:pPr>
      <w:r w:rsidRPr="004F66F1">
        <w:rPr>
          <w:rStyle w:val="Char6"/>
          <w:rtl/>
        </w:rPr>
        <w:t xml:space="preserve">ما از دانشمندان درستکار و بزرگوارمان یاد گرفته‌ایم که همانا کافران یک ملت محسوب می‌گردند. آری </w:t>
      </w:r>
      <w:r w:rsidR="00A427B3" w:rsidRPr="004F66F1">
        <w:rPr>
          <w:rStyle w:val="Char6"/>
          <w:rFonts w:hint="cs"/>
          <w:rtl/>
        </w:rPr>
        <w:t>-</w:t>
      </w:r>
      <w:r w:rsidRPr="004F66F1">
        <w:rPr>
          <w:rStyle w:val="Char6"/>
          <w:rtl/>
        </w:rPr>
        <w:t>سوگند به خدا</w:t>
      </w:r>
      <w:r w:rsidR="00A427B3" w:rsidRPr="004F66F1">
        <w:rPr>
          <w:rStyle w:val="Char6"/>
          <w:rFonts w:hint="cs"/>
          <w:rtl/>
        </w:rPr>
        <w:t>-</w:t>
      </w:r>
      <w:r w:rsidRPr="004F66F1">
        <w:rPr>
          <w:rStyle w:val="Char6"/>
          <w:rtl/>
        </w:rPr>
        <w:t xml:space="preserve"> کافران چنین‌اند، چقدر سخن راستی است که خداوند متعال بر زبان پیشینیان نیکوکارمان انداخته است.</w:t>
      </w:r>
    </w:p>
    <w:p w:rsidR="00B02293" w:rsidRPr="004F66F1" w:rsidRDefault="00B02293" w:rsidP="00A427B3">
      <w:pPr>
        <w:ind w:firstLine="284"/>
        <w:jc w:val="both"/>
        <w:rPr>
          <w:rStyle w:val="Char6"/>
          <w:rtl/>
        </w:rPr>
      </w:pPr>
      <w:r w:rsidRPr="004F66F1">
        <w:rPr>
          <w:rStyle w:val="Char6"/>
          <w:rtl/>
        </w:rPr>
        <w:t>عده‌ای از مسلمانان ضعیف</w:t>
      </w:r>
      <w:r w:rsidR="00F42BF7" w:rsidRPr="004F66F1">
        <w:rPr>
          <w:rStyle w:val="Char6"/>
          <w:rFonts w:hint="cs"/>
          <w:rtl/>
        </w:rPr>
        <w:t>ِ</w:t>
      </w:r>
      <w:r w:rsidR="00F42BF7" w:rsidRPr="004F66F1">
        <w:rPr>
          <w:rStyle w:val="Char6"/>
          <w:rtl/>
        </w:rPr>
        <w:t xml:space="preserve"> امروزی که دست</w:t>
      </w:r>
      <w:r w:rsidR="00F42BF7" w:rsidRPr="004F66F1">
        <w:rPr>
          <w:rStyle w:val="Char6"/>
          <w:rFonts w:hint="cs"/>
          <w:rtl/>
        </w:rPr>
        <w:t>‌</w:t>
      </w:r>
      <w:r w:rsidRPr="004F66F1">
        <w:rPr>
          <w:rStyle w:val="Char6"/>
          <w:rtl/>
        </w:rPr>
        <w:t xml:space="preserve">پرورده‌ی غرب یا شرق هستند، می‌کوشند از این سخن گریز زده و آن را به عنوان آثار و بقایای تعصب به حساب آورند که </w:t>
      </w:r>
      <w:r w:rsidR="00A427B3" w:rsidRPr="004F66F1">
        <w:rPr>
          <w:rStyle w:val="Char6"/>
          <w:rFonts w:hint="cs"/>
          <w:rtl/>
        </w:rPr>
        <w:t>-</w:t>
      </w:r>
      <w:r w:rsidRPr="004F66F1">
        <w:rPr>
          <w:rStyle w:val="Char6"/>
          <w:rtl/>
        </w:rPr>
        <w:t>خدا می‌داند- آن سخن هیچ ارتباطی به تعصب ندارد بلکه تعبیری از حقیقت و واقعیت موجود است.</w:t>
      </w:r>
    </w:p>
    <w:p w:rsidR="00B02293" w:rsidRPr="00DC65CA" w:rsidRDefault="00B02293" w:rsidP="00F74D16">
      <w:pPr>
        <w:ind w:firstLine="284"/>
        <w:jc w:val="both"/>
        <w:rPr>
          <w:rStyle w:val="Char6"/>
          <w:spacing w:val="-4"/>
          <w:rtl/>
        </w:rPr>
      </w:pPr>
      <w:r w:rsidRPr="00DC65CA">
        <w:rPr>
          <w:rStyle w:val="Char6"/>
          <w:spacing w:val="-4"/>
          <w:rtl/>
        </w:rPr>
        <w:t xml:space="preserve">زنده‌ترین دلیل، ماجرای اسفناک فلسطین </w:t>
      </w:r>
      <w:r w:rsidR="00F42BF7" w:rsidRPr="00DC65CA">
        <w:rPr>
          <w:rStyle w:val="Char6"/>
          <w:rFonts w:hint="cs"/>
          <w:spacing w:val="-4"/>
          <w:rtl/>
        </w:rPr>
        <w:t>اشغالی</w:t>
      </w:r>
      <w:r w:rsidR="00F42BF7" w:rsidRPr="00DC65CA">
        <w:rPr>
          <w:rStyle w:val="Char6"/>
          <w:spacing w:val="-4"/>
          <w:rtl/>
        </w:rPr>
        <w:t xml:space="preserve"> است. چ</w:t>
      </w:r>
      <w:r w:rsidR="00F42BF7" w:rsidRPr="00DC65CA">
        <w:rPr>
          <w:rStyle w:val="Char6"/>
          <w:rFonts w:hint="cs"/>
          <w:spacing w:val="-4"/>
          <w:rtl/>
        </w:rPr>
        <w:t>را که</w:t>
      </w:r>
      <w:r w:rsidRPr="00DC65CA">
        <w:rPr>
          <w:rStyle w:val="Char6"/>
          <w:spacing w:val="-4"/>
          <w:rtl/>
        </w:rPr>
        <w:t xml:space="preserve"> اگر انگلیس و هم پیمانانش نمی‌بودند، یهودیان نمی‌توانستند در فلسطین حضور پیدا کنند</w:t>
      </w:r>
      <w:r w:rsidR="00F74D16" w:rsidRPr="00DC65CA">
        <w:rPr>
          <w:rStyle w:val="Char6"/>
          <w:rFonts w:hint="cs"/>
          <w:spacing w:val="-4"/>
          <w:rtl/>
        </w:rPr>
        <w:t xml:space="preserve"> و آنها بودند</w:t>
      </w:r>
      <w:r w:rsidRPr="00DC65CA">
        <w:rPr>
          <w:rStyle w:val="Char6"/>
          <w:spacing w:val="-4"/>
          <w:rtl/>
        </w:rPr>
        <w:t xml:space="preserve"> که زمینه‌ی اشغال را برایش</w:t>
      </w:r>
      <w:r w:rsidR="00F74D16" w:rsidRPr="00DC65CA">
        <w:rPr>
          <w:rStyle w:val="Char6"/>
          <w:rFonts w:hint="cs"/>
          <w:spacing w:val="-4"/>
          <w:rtl/>
        </w:rPr>
        <w:t>ان</w:t>
      </w:r>
      <w:r w:rsidRPr="00DC65CA">
        <w:rPr>
          <w:rStyle w:val="Char6"/>
          <w:spacing w:val="-4"/>
          <w:rtl/>
        </w:rPr>
        <w:t xml:space="preserve"> فراهم ساختند. وقتی این دولت کوچکی که دست پرورده‌ی انگلیس بود در فلسطین تأسیس شد نخستین کشوری آن را به رسمیت شناخت روسیه‌ی کمونیستی بود. پس آیا کسی در متحد بودن ملت کافران تردید خواهد داشت؟!</w:t>
      </w:r>
      <w:r w:rsidR="00A427B3" w:rsidRPr="00DC65CA">
        <w:rPr>
          <w:rStyle w:val="Char6"/>
          <w:rFonts w:hint="cs"/>
          <w:spacing w:val="-4"/>
          <w:rtl/>
        </w:rPr>
        <w:t>.</w:t>
      </w:r>
    </w:p>
    <w:p w:rsidR="00B02293" w:rsidRPr="004F66F1" w:rsidRDefault="00B02293" w:rsidP="00B02293">
      <w:pPr>
        <w:ind w:firstLine="284"/>
        <w:jc w:val="both"/>
        <w:rPr>
          <w:rStyle w:val="Char6"/>
          <w:rtl/>
        </w:rPr>
      </w:pPr>
      <w:r w:rsidRPr="004F66F1">
        <w:rPr>
          <w:rStyle w:val="Char6"/>
          <w:rtl/>
        </w:rPr>
        <w:t>خداوند از دیر زمان علمای مخلص و دلسوز را مکلف کرده حق را روشن ساخته و در راه احقاق حق و از میان بر داشتن باطل، به جهاد و مبارزه بپردازند. امروز که کشورهای کفر و ستم، در تجاوز علیه آب و خاک و دین و قرآن و سنت پیامبر</w:t>
      </w:r>
      <w:r w:rsidR="004F66F1" w:rsidRPr="004F66F1">
        <w:rPr>
          <w:rStyle w:val="Char6"/>
          <w:rFonts w:ascii="CTraditional Arabic" w:hAnsi="CTraditional Arabic" w:cs="CTraditional Arabic"/>
          <w:rtl/>
        </w:rPr>
        <w:t xml:space="preserve"> ج</w:t>
      </w:r>
      <w:r w:rsidRPr="004F66F1">
        <w:rPr>
          <w:rStyle w:val="Char6"/>
          <w:rtl/>
        </w:rPr>
        <w:t>، جبهه‌ای متحد تشکیل داده‌اند، این پیمان و مسئولیت بر دانشمندان امروزی مسلمانان واجب‌تر و سنگینی بیشتری می‌کند.</w:t>
      </w:r>
    </w:p>
    <w:p w:rsidR="00B02293" w:rsidRPr="004F66F1" w:rsidRDefault="00B02293" w:rsidP="0048456B">
      <w:pPr>
        <w:widowControl w:val="0"/>
        <w:ind w:firstLine="284"/>
        <w:jc w:val="both"/>
        <w:rPr>
          <w:rStyle w:val="Char6"/>
          <w:rtl/>
        </w:rPr>
      </w:pPr>
      <w:r w:rsidRPr="004F66F1">
        <w:rPr>
          <w:rStyle w:val="Char6"/>
          <w:rtl/>
        </w:rPr>
        <w:t>بنابراین باید دانشمندان مسلمان در هر نقطه و شهری از جهان اسلام، در راه آشکار ساختن نقاط قوت دین و شریعت و دفاع از قرآن و سنت هر اندازه در توان دارند آستین همت را بالا زده و مجدانه بکوشند، و باید با حق و دلایل محکم و استوار خود به جبهه‌ی باطل و مغالطه‌های ایشان برویم.</w:t>
      </w:r>
    </w:p>
    <w:p w:rsidR="00B02293" w:rsidRPr="004F66F1" w:rsidRDefault="00B02293" w:rsidP="0048456B">
      <w:pPr>
        <w:widowControl w:val="0"/>
        <w:ind w:firstLine="284"/>
        <w:jc w:val="both"/>
        <w:rPr>
          <w:rStyle w:val="Char6"/>
          <w:rtl/>
        </w:rPr>
      </w:pPr>
      <w:r w:rsidRPr="004F66F1">
        <w:rPr>
          <w:rStyle w:val="Char6"/>
          <w:rtl/>
        </w:rPr>
        <w:t>این دین اسلامی سترگ بر پایه‌ی جهاد و مبارزه، عشق شهادت و فداکردن جان، اولاد و مال استوار است و پیش از جهاد و مبارزه‌ی مسلحانه، بر اس</w:t>
      </w:r>
      <w:r w:rsidR="00A427B3" w:rsidRPr="004F66F1">
        <w:rPr>
          <w:rStyle w:val="Char6"/>
          <w:rtl/>
        </w:rPr>
        <w:t>اس جهاد با سخن و بیان پایه</w:t>
      </w:r>
      <w:r w:rsidR="00A427B3" w:rsidRPr="004F66F1">
        <w:rPr>
          <w:rStyle w:val="Char6"/>
          <w:rFonts w:hint="eastAsia"/>
          <w:rtl/>
        </w:rPr>
        <w:t>‌</w:t>
      </w:r>
      <w:r w:rsidRPr="004F66F1">
        <w:rPr>
          <w:rStyle w:val="Char6"/>
          <w:rtl/>
        </w:rPr>
        <w:t xml:space="preserve">ریزی شده است. </w:t>
      </w:r>
    </w:p>
    <w:p w:rsidR="00B02293" w:rsidRPr="004F66F1" w:rsidRDefault="00B02293" w:rsidP="00A427B3">
      <w:pPr>
        <w:ind w:firstLine="284"/>
        <w:jc w:val="both"/>
        <w:rPr>
          <w:rStyle w:val="Char6"/>
          <w:rtl/>
        </w:rPr>
      </w:pPr>
      <w:r w:rsidRPr="004F66F1">
        <w:rPr>
          <w:rStyle w:val="Char6"/>
          <w:rtl/>
        </w:rPr>
        <w:t>من برادران دینی و دانشمندان عزیز را فرا می‌خوانم هر کدام در زمینه تخصصی خویش، از اسلام، قرآن کریم، سنت، علوم اسلامی و میراثی که اگر وجود آن نبود، جهان امروز به این پیشرفت فکری نمی‌رسید و دنیای امروز مدیون آن است، به دفاع و مبارزه برخیزد. برای دانش</w:t>
      </w:r>
      <w:r w:rsidR="00A427B3" w:rsidRPr="004F66F1">
        <w:rPr>
          <w:rStyle w:val="Char6"/>
          <w:rtl/>
        </w:rPr>
        <w:t>مندان مدافع اسلام و دعوتگران به</w:t>
      </w:r>
      <w:r w:rsidR="00A427B3" w:rsidRPr="004F66F1">
        <w:rPr>
          <w:rStyle w:val="Char6"/>
          <w:rFonts w:hint="eastAsia"/>
          <w:rtl/>
        </w:rPr>
        <w:t>‌</w:t>
      </w:r>
      <w:r w:rsidRPr="004F66F1">
        <w:rPr>
          <w:rStyle w:val="Char6"/>
          <w:rtl/>
        </w:rPr>
        <w:t>سوی آن و آشکار کنندگان نقاط قوت و امتیازات و ویژگی</w:t>
      </w:r>
      <w:r w:rsidR="00A427B3" w:rsidRPr="004F66F1">
        <w:rPr>
          <w:rStyle w:val="Char6"/>
          <w:rFonts w:hint="eastAsia"/>
          <w:rtl/>
        </w:rPr>
        <w:t>‌</w:t>
      </w:r>
      <w:r w:rsidRPr="004F66F1">
        <w:rPr>
          <w:rStyle w:val="Char6"/>
          <w:rtl/>
        </w:rPr>
        <w:t xml:space="preserve">های ویژه‌ی اسلام </w:t>
      </w:r>
      <w:r w:rsidR="00A427B3" w:rsidRPr="004F66F1">
        <w:rPr>
          <w:rStyle w:val="Char6"/>
          <w:rFonts w:hint="cs"/>
          <w:rtl/>
        </w:rPr>
        <w:t>-</w:t>
      </w:r>
      <w:r w:rsidRPr="004F66F1">
        <w:rPr>
          <w:rStyle w:val="Char6"/>
          <w:rtl/>
        </w:rPr>
        <w:t>که چه بسیارند</w:t>
      </w:r>
      <w:r w:rsidR="00A427B3" w:rsidRPr="004F66F1">
        <w:rPr>
          <w:rStyle w:val="Char6"/>
          <w:rFonts w:hint="cs"/>
          <w:rtl/>
        </w:rPr>
        <w:t>-</w:t>
      </w:r>
      <w:r w:rsidRPr="004F66F1">
        <w:rPr>
          <w:rStyle w:val="Char6"/>
          <w:rtl/>
        </w:rPr>
        <w:t>، کافی است به این تاجی که پیامبر خدا</w:t>
      </w:r>
      <w:r w:rsidR="004F66F1" w:rsidRPr="004F66F1">
        <w:rPr>
          <w:rStyle w:val="Char6"/>
          <w:rFonts w:ascii="CTraditional Arabic" w:hAnsi="CTraditional Arabic" w:cs="CTraditional Arabic"/>
          <w:rtl/>
        </w:rPr>
        <w:t xml:space="preserve"> ج</w:t>
      </w:r>
      <w:r w:rsidRPr="004F66F1">
        <w:rPr>
          <w:rStyle w:val="Char6"/>
          <w:rtl/>
        </w:rPr>
        <w:t xml:space="preserve"> ایشان را بدان مزین کرده مفتخر شوند، آنجا که می‌فرماید: «دانشمندان وارثان پیامبرانند، پیامبران ثروت و سرمایه‌ی مادی را به ارث نگذاشته‌اند بلکه علم و معرفت را پس از خود بر جا نهاده‌اند</w:t>
      </w:r>
      <w:r w:rsidR="00A427B3" w:rsidRPr="004F66F1">
        <w:rPr>
          <w:rStyle w:val="Char6"/>
          <w:rtl/>
        </w:rPr>
        <w:t>، پس هر</w:t>
      </w:r>
      <w:r w:rsidRPr="004F66F1">
        <w:rPr>
          <w:rStyle w:val="Char6"/>
          <w:rtl/>
        </w:rPr>
        <w:t>که آن را فرا گیرد سهم بزرگ و فراوانی را بر داشته است».</w:t>
      </w:r>
    </w:p>
    <w:p w:rsidR="00B02293" w:rsidRPr="004F66F1" w:rsidRDefault="00B02293" w:rsidP="00B02293">
      <w:pPr>
        <w:ind w:firstLine="284"/>
        <w:jc w:val="both"/>
        <w:rPr>
          <w:rStyle w:val="Char6"/>
          <w:rtl/>
        </w:rPr>
      </w:pPr>
      <w:r w:rsidRPr="004F66F1">
        <w:rPr>
          <w:rStyle w:val="Char6"/>
          <w:rtl/>
        </w:rPr>
        <w:t>وقتی مرتبه‌ای بالاتر از مقام نبوت وجود نداشته باشد، مقام و منزلتی والاتر از وراثت و جانشینی این مرتبه، وجود ندارد. به خدا قسم همه‌ی مقام و امتیازات دنیوی اعم از فرمانروایی، منزلت و جایگاه، سرمایه و زن و فرزند، ، پایین‌تر از جانشینی و ارث بردن از پیامبر</w:t>
      </w:r>
      <w:r w:rsidR="004F66F1" w:rsidRPr="004F66F1">
        <w:rPr>
          <w:rStyle w:val="Char6"/>
          <w:rFonts w:ascii="CTraditional Arabic" w:hAnsi="CTraditional Arabic" w:cs="CTraditional Arabic"/>
          <w:rtl/>
        </w:rPr>
        <w:t xml:space="preserve"> ج</w:t>
      </w:r>
      <w:r w:rsidRPr="004F66F1">
        <w:rPr>
          <w:rStyle w:val="Char6"/>
          <w:rtl/>
        </w:rPr>
        <w:t xml:space="preserve"> است.</w:t>
      </w:r>
    </w:p>
    <w:p w:rsidR="00B02293" w:rsidRPr="004F66F1" w:rsidRDefault="00F74D16" w:rsidP="00DC65CA">
      <w:pPr>
        <w:ind w:firstLine="284"/>
        <w:jc w:val="both"/>
        <w:rPr>
          <w:rStyle w:val="Char6"/>
          <w:rtl/>
        </w:rPr>
      </w:pPr>
      <w:r w:rsidRPr="004F66F1">
        <w:rPr>
          <w:rStyle w:val="Char6"/>
          <w:rFonts w:hint="cs"/>
          <w:rtl/>
        </w:rPr>
        <w:t>در پایان</w:t>
      </w:r>
      <w:r w:rsidR="00A427B3" w:rsidRPr="004F66F1">
        <w:rPr>
          <w:rStyle w:val="Char6"/>
          <w:rtl/>
        </w:rPr>
        <w:t>، آنچه را گفته</w:t>
      </w:r>
      <w:r w:rsidR="00A427B3" w:rsidRPr="004F66F1">
        <w:rPr>
          <w:rStyle w:val="Char6"/>
          <w:rFonts w:hint="eastAsia"/>
          <w:rtl/>
        </w:rPr>
        <w:t>‌</w:t>
      </w:r>
      <w:r w:rsidR="00B02293" w:rsidRPr="004F66F1">
        <w:rPr>
          <w:rStyle w:val="Char6"/>
          <w:rtl/>
        </w:rPr>
        <w:t>ام اگر درست و حق باشد از خدا و توفیقات او بوده و اگر هم خطا و اشتباه است از من و ابلیس می‌باشد، و</w:t>
      </w:r>
      <w:r w:rsidR="00A427B3" w:rsidRPr="004F66F1">
        <w:rPr>
          <w:rStyle w:val="Char6"/>
          <w:rtl/>
        </w:rPr>
        <w:t xml:space="preserve"> تنها خیر و نیکی نیز دنبال کرده</w:t>
      </w:r>
      <w:r w:rsidR="00A427B3" w:rsidRPr="004F66F1">
        <w:rPr>
          <w:rStyle w:val="Char6"/>
          <w:rFonts w:hint="eastAsia"/>
          <w:rtl/>
        </w:rPr>
        <w:t>‌</w:t>
      </w:r>
      <w:r w:rsidR="00B02293" w:rsidRPr="004F66F1">
        <w:rPr>
          <w:rStyle w:val="Char6"/>
          <w:rtl/>
        </w:rPr>
        <w:t>ام.</w:t>
      </w:r>
      <w:r w:rsidR="00A427B3" w:rsidRPr="004F66F1">
        <w:rPr>
          <w:rStyle w:val="Char6"/>
          <w:rFonts w:hint="cs"/>
          <w:rtl/>
        </w:rPr>
        <w:t xml:space="preserve"> </w:t>
      </w:r>
      <w:r w:rsidR="00B02293" w:rsidRPr="004F66F1">
        <w:rPr>
          <w:rFonts w:ascii="KFGQPC Uthman Taha Naskh" w:cs="Traditional Arabic" w:hint="cs"/>
          <w:caps/>
          <w:rtl/>
          <w:lang w:bidi="fa-IR"/>
        </w:rPr>
        <w:t>﴿</w:t>
      </w:r>
      <w:r w:rsidR="00B02293" w:rsidRPr="004F66F1">
        <w:rPr>
          <w:rStyle w:val="Char4"/>
          <w:rtl/>
        </w:rPr>
        <w:t>إِنۡ أُرِيدُ إِلَّا ٱلۡإِصۡلَٰحَ مَا ٱسۡتَطَعۡتُۚ وَمَا تَوۡفِيقِيٓ إِلَّا بِٱللَّهِۚ عَلَيۡهِ تَوَكَّلۡتُ وَإِلَيۡهِ أُنِيبُ ٨٨</w:t>
      </w:r>
      <w:r w:rsidR="00B02293" w:rsidRPr="004F66F1">
        <w:rPr>
          <w:rFonts w:ascii="KFGQPC Uthman Taha Naskh" w:cs="Traditional Arabic" w:hint="cs"/>
          <w:caps/>
          <w:rtl/>
          <w:lang w:bidi="fa-IR"/>
        </w:rPr>
        <w:t>﴾</w:t>
      </w:r>
      <w:r w:rsidR="00B02293" w:rsidRPr="004F66F1">
        <w:rPr>
          <w:rStyle w:val="Chara"/>
          <w:rtl/>
        </w:rPr>
        <w:t xml:space="preserve"> [هود: ٨٨]</w:t>
      </w:r>
      <w:r w:rsidR="00DC65CA">
        <w:rPr>
          <w:rStyle w:val="Chara"/>
          <w:rFonts w:hint="cs"/>
          <w:rtl/>
        </w:rPr>
        <w:t>.</w:t>
      </w:r>
      <w:r w:rsidR="00DC65CA">
        <w:rPr>
          <w:rFonts w:ascii="AGA Arabesque" w:hAnsi="AGA Arabesque" w:cs="Traditional Arabic" w:hint="cs"/>
          <w:caps/>
          <w:sz w:val="26"/>
          <w:szCs w:val="26"/>
          <w:rtl/>
          <w:lang w:bidi="fa-IR"/>
        </w:rPr>
        <w:t xml:space="preserve"> </w:t>
      </w:r>
      <w:r w:rsidR="00A427B3" w:rsidRPr="004F66F1">
        <w:rPr>
          <w:rFonts w:ascii="AGA Arabesque" w:hAnsi="AGA Arabesque" w:cs="Traditional Arabic" w:hint="cs"/>
          <w:caps/>
          <w:sz w:val="26"/>
          <w:szCs w:val="26"/>
          <w:rtl/>
          <w:lang w:bidi="fa-IR"/>
        </w:rPr>
        <w:t>«</w:t>
      </w:r>
      <w:r w:rsidR="00B02293" w:rsidRPr="004F66F1">
        <w:rPr>
          <w:rStyle w:val="Charb"/>
          <w:rtl/>
        </w:rPr>
        <w:t>من تا آنجا که می‌توانم جز اصلاح نمی‌خواهم و توفیق من هم جز با خدا، نیست تنها بر او توکل می‌کنم و فقط به سوی او بر می‌گردم</w:t>
      </w:r>
      <w:r w:rsidR="00A427B3" w:rsidRPr="004F66F1">
        <w:rPr>
          <w:rFonts w:ascii="AGA Arabesque" w:hAnsi="AGA Arabesque" w:cs="Traditional Arabic" w:hint="cs"/>
          <w:caps/>
          <w:sz w:val="26"/>
          <w:szCs w:val="26"/>
          <w:rtl/>
          <w:lang w:bidi="fa-IR"/>
        </w:rPr>
        <w:t>»</w:t>
      </w:r>
      <w:r w:rsidR="00A427B3" w:rsidRPr="004F66F1">
        <w:rPr>
          <w:rStyle w:val="Char6"/>
          <w:rtl/>
        </w:rPr>
        <w:t>.</w:t>
      </w:r>
    </w:p>
    <w:p w:rsidR="00B02293" w:rsidRPr="004F66F1" w:rsidRDefault="00B02293" w:rsidP="00B02293">
      <w:pPr>
        <w:pStyle w:val="a4"/>
        <w:rPr>
          <w:caps/>
          <w:rtl/>
        </w:rPr>
      </w:pPr>
      <w:bookmarkStart w:id="677" w:name="_Toc354652300"/>
      <w:bookmarkStart w:id="678" w:name="_Toc432786083"/>
      <w:bookmarkStart w:id="679" w:name="_Toc433011564"/>
      <w:r w:rsidRPr="004F66F1">
        <w:rPr>
          <w:caps/>
          <w:rtl/>
        </w:rPr>
        <w:t>خواهش</w:t>
      </w:r>
      <w:r w:rsidR="00A427B3" w:rsidRPr="004F66F1">
        <w:rPr>
          <w:rFonts w:hint="cs"/>
          <w:caps/>
          <w:rtl/>
        </w:rPr>
        <w:t>‌</w:t>
      </w:r>
      <w:r w:rsidRPr="004F66F1">
        <w:rPr>
          <w:caps/>
          <w:rtl/>
        </w:rPr>
        <w:t>ها و سفارش</w:t>
      </w:r>
      <w:r w:rsidR="00A427B3" w:rsidRPr="004F66F1">
        <w:rPr>
          <w:rFonts w:hint="cs"/>
          <w:caps/>
          <w:rtl/>
        </w:rPr>
        <w:t>‌</w:t>
      </w:r>
      <w:r w:rsidRPr="004F66F1">
        <w:rPr>
          <w:caps/>
          <w:rtl/>
        </w:rPr>
        <w:t>ها</w:t>
      </w:r>
      <w:bookmarkEnd w:id="677"/>
      <w:bookmarkEnd w:id="678"/>
      <w:bookmarkEnd w:id="679"/>
    </w:p>
    <w:p w:rsidR="00B02293" w:rsidRPr="004F66F1" w:rsidRDefault="00B02293" w:rsidP="0048456B">
      <w:pPr>
        <w:widowControl w:val="0"/>
        <w:ind w:firstLine="284"/>
        <w:jc w:val="both"/>
        <w:rPr>
          <w:rStyle w:val="Char6"/>
          <w:rtl/>
        </w:rPr>
      </w:pPr>
      <w:r w:rsidRPr="004F66F1">
        <w:rPr>
          <w:rStyle w:val="Char6"/>
          <w:rtl/>
        </w:rPr>
        <w:t>کتاب: (</w:t>
      </w:r>
      <w:r w:rsidR="00A427B3" w:rsidRPr="004F66F1">
        <w:rPr>
          <w:rStyle w:val="Char6"/>
          <w:rtl/>
        </w:rPr>
        <w:t>العقیدة و</w:t>
      </w:r>
      <w:r w:rsidRPr="004F66F1">
        <w:rPr>
          <w:rStyle w:val="Char6"/>
          <w:rtl/>
        </w:rPr>
        <w:t>الشریعة) نوشته‌ی گولدزیهر</w:t>
      </w:r>
    </w:p>
    <w:p w:rsidR="00B02293" w:rsidRPr="00DC65CA" w:rsidRDefault="00B02293" w:rsidP="0048456B">
      <w:pPr>
        <w:widowControl w:val="0"/>
        <w:ind w:firstLine="284"/>
        <w:jc w:val="both"/>
        <w:rPr>
          <w:rStyle w:val="Char6"/>
          <w:spacing w:val="-4"/>
          <w:rtl/>
        </w:rPr>
      </w:pPr>
      <w:r w:rsidRPr="00DC65CA">
        <w:rPr>
          <w:rStyle w:val="Char6"/>
          <w:spacing w:val="-4"/>
          <w:rtl/>
        </w:rPr>
        <w:t>مدتی بود دنبال این کتاب بودم</w:t>
      </w:r>
      <w:r w:rsidR="00F3074E">
        <w:rPr>
          <w:rStyle w:val="Char6"/>
          <w:spacing w:val="-4"/>
          <w:rtl/>
        </w:rPr>
        <w:t xml:space="preserve"> </w:t>
      </w:r>
      <w:r w:rsidRPr="00DC65CA">
        <w:rPr>
          <w:rStyle w:val="Char6"/>
          <w:spacing w:val="-4"/>
          <w:rtl/>
        </w:rPr>
        <w:t>تا از محتویات آن اطلاع یافته و پاسخش را بدهم ولی خدا نخواست و زمینه‌ی دست یابی بدان را فراهم نکرد و به ظن غالب من، کتاب مزبور در برگیرنده‌ی مصایب، بلایا و گمانه‌زنی</w:t>
      </w:r>
      <w:r w:rsidR="00F74D16" w:rsidRPr="00DC65CA">
        <w:rPr>
          <w:rStyle w:val="Char6"/>
          <w:rFonts w:hint="cs"/>
          <w:spacing w:val="-4"/>
          <w:rtl/>
        </w:rPr>
        <w:t>‌</w:t>
      </w:r>
      <w:r w:rsidRPr="00DC65CA">
        <w:rPr>
          <w:rStyle w:val="Char6"/>
          <w:spacing w:val="-4"/>
          <w:rtl/>
        </w:rPr>
        <w:t>هایی است که نیازمند پاسخگویی می‌باشد.</w:t>
      </w:r>
    </w:p>
    <w:p w:rsidR="00B02293" w:rsidRPr="004F66F1" w:rsidRDefault="00A427B3" w:rsidP="0048456B">
      <w:pPr>
        <w:widowControl w:val="0"/>
        <w:ind w:firstLine="284"/>
        <w:jc w:val="both"/>
        <w:rPr>
          <w:rStyle w:val="Char6"/>
          <w:rtl/>
        </w:rPr>
      </w:pPr>
      <w:r w:rsidRPr="004F66F1">
        <w:rPr>
          <w:rStyle w:val="Char6"/>
          <w:rtl/>
        </w:rPr>
        <w:t>هر</w:t>
      </w:r>
      <w:r w:rsidR="00B02293" w:rsidRPr="004F66F1">
        <w:rPr>
          <w:rStyle w:val="Char6"/>
          <w:rtl/>
        </w:rPr>
        <w:t>که بدان دست یافت و از محتویات مسخره و پوچ وبی‌ارزش آن مطلع شد پاسخ</w:t>
      </w:r>
      <w:r w:rsidRPr="004F66F1">
        <w:rPr>
          <w:rStyle w:val="Char6"/>
          <w:rFonts w:hint="eastAsia"/>
          <w:rtl/>
        </w:rPr>
        <w:t>‌</w:t>
      </w:r>
      <w:r w:rsidR="00B02293" w:rsidRPr="004F66F1">
        <w:rPr>
          <w:rStyle w:val="Char6"/>
          <w:rtl/>
        </w:rPr>
        <w:t xml:space="preserve">گویی آن را بر عهده گیرد و بدینوسیله مسئولیت خویش را انجام داده و در زمره‌ی خدمت گذاران جاودان </w:t>
      </w:r>
      <w:r w:rsidRPr="004F66F1">
        <w:rPr>
          <w:rStyle w:val="Char6"/>
          <w:rtl/>
        </w:rPr>
        <w:t>و فراموش نشدنی قرار خواهد گرفت.</w:t>
      </w:r>
    </w:p>
    <w:p w:rsidR="00B02293" w:rsidRPr="004F66F1" w:rsidRDefault="00B02293" w:rsidP="00A427B3">
      <w:pPr>
        <w:ind w:firstLine="284"/>
        <w:jc w:val="both"/>
        <w:rPr>
          <w:rStyle w:val="Char6"/>
          <w:rtl/>
        </w:rPr>
      </w:pPr>
      <w:r w:rsidRPr="004F66F1">
        <w:rPr>
          <w:rFonts w:ascii="KFGQPC Uthman Taha Naskh" w:cs="Traditional Arabic" w:hint="cs"/>
          <w:caps/>
          <w:rtl/>
          <w:lang w:bidi="fa-IR"/>
        </w:rPr>
        <w:t>﴿</w:t>
      </w:r>
      <w:r w:rsidRPr="004F66F1">
        <w:rPr>
          <w:rStyle w:val="Char4"/>
          <w:rtl/>
        </w:rPr>
        <w:t>مَعَ ٱلَّذِينَ أَنۡعَمَ ٱللَّهُ عَلَيۡهِم مِّنَ ٱلنَّبِيِّ‍ۧنَ وَٱلصِّدِّيقِينَ وَٱلشُّهَدَآءِ وَٱلصَّٰلِحِينَۚ وَحَسُنَ أُوْلَٰٓئِكَ رَفِيقٗا ٦٩</w:t>
      </w:r>
      <w:r w:rsidRPr="004F66F1">
        <w:rPr>
          <w:rFonts w:ascii="KFGQPC Uthman Taha Naskh" w:cs="Traditional Arabic" w:hint="cs"/>
          <w:caps/>
          <w:rtl/>
          <w:lang w:bidi="fa-IR"/>
        </w:rPr>
        <w:t>﴾</w:t>
      </w:r>
      <w:r w:rsidRPr="004F66F1">
        <w:rPr>
          <w:rStyle w:val="Char6"/>
          <w:rtl/>
        </w:rPr>
        <w:t xml:space="preserve"> </w:t>
      </w:r>
      <w:r w:rsidRPr="004F66F1">
        <w:rPr>
          <w:rStyle w:val="Chara"/>
          <w:rtl/>
        </w:rPr>
        <w:t>[النساء : ٦٩]</w:t>
      </w:r>
      <w:r w:rsidR="00A427B3" w:rsidRPr="004F66F1">
        <w:rPr>
          <w:rStyle w:val="Chara"/>
          <w:rFonts w:hint="cs"/>
          <w:rtl/>
        </w:rPr>
        <w:t>.</w:t>
      </w:r>
      <w:r w:rsidRPr="004F66F1">
        <w:rPr>
          <w:rStyle w:val="Chara"/>
          <w:rtl/>
        </w:rPr>
        <w:t xml:space="preserve"> </w:t>
      </w:r>
      <w:r w:rsidR="00A427B3" w:rsidRPr="004F66F1">
        <w:rPr>
          <w:rFonts w:ascii="AGA Arabesque" w:hAnsi="AGA Arabesque" w:cs="Traditional Arabic" w:hint="cs"/>
          <w:caps/>
          <w:sz w:val="26"/>
          <w:szCs w:val="26"/>
          <w:rtl/>
          <w:lang w:bidi="fa-IR"/>
        </w:rPr>
        <w:t>«</w:t>
      </w:r>
      <w:r w:rsidRPr="004F66F1">
        <w:rPr>
          <w:rStyle w:val="Charb"/>
          <w:rtl/>
        </w:rPr>
        <w:t>همنشین کسانی خواهد بود که الله بر آنان انعام نموده‌است، از پیامبران، و صدیقان و شهدا و صالحان، و اینان چه نیکو رفیقانی هستند</w:t>
      </w:r>
      <w:r w:rsidR="00A427B3" w:rsidRPr="004F66F1">
        <w:rPr>
          <w:rFonts w:cs="Traditional Arabic" w:hint="cs"/>
          <w:caps/>
          <w:sz w:val="26"/>
          <w:szCs w:val="26"/>
          <w:rtl/>
          <w:lang w:bidi="fa-IR"/>
        </w:rPr>
        <w:t>»</w:t>
      </w:r>
      <w:r w:rsidRPr="004F66F1">
        <w:rPr>
          <w:rStyle w:val="Char6"/>
          <w:rtl/>
        </w:rPr>
        <w:t xml:space="preserve">. </w:t>
      </w:r>
    </w:p>
    <w:p w:rsidR="00B02293" w:rsidRPr="004F66F1" w:rsidRDefault="00B02293" w:rsidP="00B02293">
      <w:pPr>
        <w:pStyle w:val="a4"/>
        <w:rPr>
          <w:caps/>
          <w:rtl/>
        </w:rPr>
      </w:pPr>
      <w:bookmarkStart w:id="680" w:name="_Toc354652301"/>
      <w:bookmarkStart w:id="681" w:name="_Toc432786084"/>
      <w:bookmarkStart w:id="682" w:name="_Toc433011565"/>
      <w:r w:rsidRPr="004F66F1">
        <w:rPr>
          <w:caps/>
          <w:rtl/>
        </w:rPr>
        <w:t>کتاب: (مذ</w:t>
      </w:r>
      <w:r w:rsidRPr="004F66F1">
        <w:rPr>
          <w:rFonts w:hint="cs"/>
          <w:caps/>
          <w:rtl/>
        </w:rPr>
        <w:t>ا</w:t>
      </w:r>
      <w:r w:rsidRPr="004F66F1">
        <w:rPr>
          <w:caps/>
          <w:rtl/>
        </w:rPr>
        <w:t>هب تفسیر اسلامی) اثر گولدزیهر</w:t>
      </w:r>
      <w:bookmarkEnd w:id="680"/>
      <w:bookmarkEnd w:id="681"/>
      <w:bookmarkEnd w:id="682"/>
    </w:p>
    <w:p w:rsidR="00B02293" w:rsidRPr="004F66F1" w:rsidRDefault="00B02293" w:rsidP="00B02293">
      <w:pPr>
        <w:ind w:firstLine="284"/>
        <w:jc w:val="both"/>
        <w:rPr>
          <w:rStyle w:val="Char6"/>
          <w:rtl/>
        </w:rPr>
      </w:pPr>
      <w:r w:rsidRPr="004F66F1">
        <w:rPr>
          <w:rStyle w:val="Char6"/>
          <w:rtl/>
        </w:rPr>
        <w:t>این کتاب، یکی از کتاب</w:t>
      </w:r>
      <w:r w:rsidR="00A427B3" w:rsidRPr="004F66F1">
        <w:rPr>
          <w:rStyle w:val="Char6"/>
          <w:rFonts w:hint="eastAsia"/>
          <w:rtl/>
        </w:rPr>
        <w:t>‌</w:t>
      </w:r>
      <w:r w:rsidR="00F74D16" w:rsidRPr="004F66F1">
        <w:rPr>
          <w:rStyle w:val="Char6"/>
          <w:rtl/>
        </w:rPr>
        <w:t>های خطرناکی است</w:t>
      </w:r>
      <w:r w:rsidRPr="004F66F1">
        <w:rPr>
          <w:rStyle w:val="Char6"/>
          <w:rtl/>
        </w:rPr>
        <w:t xml:space="preserve"> که فرهنگ اصیل اسلامی را نشانه رفته است. همچنین یکی از مهم</w:t>
      </w:r>
      <w:r w:rsidR="00A427B3" w:rsidRPr="004F66F1">
        <w:rPr>
          <w:rStyle w:val="Char6"/>
          <w:rFonts w:hint="eastAsia"/>
          <w:rtl/>
        </w:rPr>
        <w:t>‌</w:t>
      </w:r>
      <w:r w:rsidRPr="004F66F1">
        <w:rPr>
          <w:rStyle w:val="Char6"/>
          <w:rtl/>
        </w:rPr>
        <w:t>ترین نوشته‌هایی است که گولدزیهر، بت</w:t>
      </w:r>
      <w:r w:rsidR="00F74D16" w:rsidRPr="004F66F1">
        <w:rPr>
          <w:rStyle w:val="Char6"/>
          <w:rFonts w:hint="cs"/>
          <w:rtl/>
        </w:rPr>
        <w:t>ِ</w:t>
      </w:r>
      <w:r w:rsidRPr="004F66F1">
        <w:rPr>
          <w:rStyle w:val="Char6"/>
          <w:rtl/>
        </w:rPr>
        <w:t xml:space="preserve"> بزرگ خاورشناسان نوشته است.</w:t>
      </w:r>
    </w:p>
    <w:p w:rsidR="00B02293" w:rsidRPr="004F66F1" w:rsidRDefault="00B02293" w:rsidP="00A427B3">
      <w:pPr>
        <w:ind w:firstLine="284"/>
        <w:jc w:val="both"/>
        <w:rPr>
          <w:rStyle w:val="Char6"/>
          <w:rtl/>
        </w:rPr>
      </w:pPr>
      <w:r w:rsidRPr="004F66F1">
        <w:rPr>
          <w:rStyle w:val="Char6"/>
          <w:rtl/>
        </w:rPr>
        <w:t>دکتر عبدالحلیم نجار</w:t>
      </w:r>
      <w:r w:rsidR="00DC65CA">
        <w:rPr>
          <w:rStyle w:val="Char6"/>
          <w:rFonts w:hint="cs"/>
          <w:rtl/>
        </w:rPr>
        <w:t xml:space="preserve"> </w:t>
      </w:r>
      <w:r w:rsidRPr="004F66F1">
        <w:rPr>
          <w:rFonts w:ascii="AGA Arabesque" w:hAnsi="AGA Arabesque" w:cs="CTraditional Arabic"/>
          <w:caps/>
          <w:rtl/>
          <w:lang w:bidi="fa-IR"/>
        </w:rPr>
        <w:t>/</w:t>
      </w:r>
      <w:r w:rsidRPr="004F66F1">
        <w:rPr>
          <w:rStyle w:val="Char6"/>
          <w:rtl/>
        </w:rPr>
        <w:t xml:space="preserve"> آن را به زبان عربی ترجمه کرده است. ولی شرح و تعلیمات قانع کننده‌ای که یاوه‌گوئی</w:t>
      </w:r>
      <w:r w:rsidR="00A427B3" w:rsidRPr="004F66F1">
        <w:rPr>
          <w:rStyle w:val="Char6"/>
          <w:rFonts w:hint="eastAsia"/>
          <w:rtl/>
        </w:rPr>
        <w:t>‌</w:t>
      </w:r>
      <w:r w:rsidRPr="004F66F1">
        <w:rPr>
          <w:rStyle w:val="Char6"/>
          <w:rtl/>
        </w:rPr>
        <w:t>ها و سخنان پوچ و ب</w:t>
      </w:r>
      <w:r w:rsidR="00DF6C5B" w:rsidRPr="004F66F1">
        <w:rPr>
          <w:rStyle w:val="Char6"/>
          <w:rtl/>
        </w:rPr>
        <w:t>ی</w:t>
      </w:r>
      <w:r w:rsidRPr="004F66F1">
        <w:rPr>
          <w:rStyle w:val="Char6"/>
          <w:rtl/>
        </w:rPr>
        <w:t>‌اساس، و جنایت</w:t>
      </w:r>
      <w:r w:rsidR="00A427B3" w:rsidRPr="004F66F1">
        <w:rPr>
          <w:rStyle w:val="Char6"/>
          <w:rFonts w:hint="eastAsia"/>
          <w:rtl/>
        </w:rPr>
        <w:t>‌</w:t>
      </w:r>
      <w:r w:rsidRPr="004F66F1">
        <w:rPr>
          <w:rStyle w:val="Char6"/>
          <w:rtl/>
        </w:rPr>
        <w:t xml:space="preserve">هایش بر تفسیر قرآن را در بر‌گیرد، بر آن ننگاشته است. از ابتدای تدریس در دانشکده‌ی اصول الدین </w:t>
      </w:r>
      <w:r w:rsidR="00A427B3" w:rsidRPr="004F66F1">
        <w:rPr>
          <w:rStyle w:val="Char6"/>
          <w:rFonts w:hint="cs"/>
          <w:rtl/>
        </w:rPr>
        <w:t>-</w:t>
      </w:r>
      <w:r w:rsidRPr="004F66F1">
        <w:rPr>
          <w:rStyle w:val="Char6"/>
          <w:rtl/>
        </w:rPr>
        <w:t>یکی از دانشکده‌های دانشگاه الازهر که مادر و اساس همه‌ی دانشگاه</w:t>
      </w:r>
      <w:r w:rsidR="00DC65CA">
        <w:rPr>
          <w:rStyle w:val="Char6"/>
          <w:rFonts w:hint="cs"/>
          <w:rtl/>
        </w:rPr>
        <w:t>‌</w:t>
      </w:r>
      <w:r w:rsidRPr="004F66F1">
        <w:rPr>
          <w:rStyle w:val="Char6"/>
          <w:rtl/>
        </w:rPr>
        <w:t>های اسلامی و عربی، بلکه دانشگاههای اروپایی و غربی به شمار می‌آید- کتاب مزبور را مطالعه کردم. تمامی صفات آن نیازمند شرح و نقد و بررسی و پاسخگویی می‌باشد.</w:t>
      </w:r>
    </w:p>
    <w:p w:rsidR="00B02293" w:rsidRPr="004F66F1" w:rsidRDefault="00B02293" w:rsidP="00B02293">
      <w:pPr>
        <w:ind w:firstLine="284"/>
        <w:jc w:val="both"/>
        <w:rPr>
          <w:rStyle w:val="Char6"/>
          <w:rtl/>
        </w:rPr>
      </w:pPr>
      <w:r w:rsidRPr="004F66F1">
        <w:rPr>
          <w:rStyle w:val="Char6"/>
          <w:rtl/>
        </w:rPr>
        <w:t>تصمیم گرفتم جواب حمله‌ها، بد‌نام کردنها و تحریف</w:t>
      </w:r>
      <w:r w:rsidR="00A427B3" w:rsidRPr="004F66F1">
        <w:rPr>
          <w:rStyle w:val="Char6"/>
          <w:rFonts w:hint="eastAsia"/>
          <w:rtl/>
        </w:rPr>
        <w:t>‌</w:t>
      </w:r>
      <w:r w:rsidRPr="004F66F1">
        <w:rPr>
          <w:rStyle w:val="Char6"/>
          <w:rtl/>
        </w:rPr>
        <w:t>های فرهنگ اسلامی در این کتاب را بدهم ولی اشتغال به تدریس سنت نبوی و تحقیقات و مطالعات پیرامون آن، مرا از آن بازداشت و ه</w:t>
      </w:r>
      <w:r w:rsidR="00A427B3" w:rsidRPr="004F66F1">
        <w:rPr>
          <w:rStyle w:val="Char6"/>
          <w:rtl/>
        </w:rPr>
        <w:t>مزمان با آن مشغول شرح و تفسیر «</w:t>
      </w:r>
      <w:r w:rsidRPr="004F66F1">
        <w:rPr>
          <w:rStyle w:val="Char6"/>
          <w:rtl/>
        </w:rPr>
        <w:t>الجامع الصحیح» امام بخاری بودم. پس آیا کسی از دانشمندان و دانشجویان متخصص در زمینه‌ی علوم کتاب و سنت وجود دارد که به رد آراء نارس و اندیشه‌های غلط موجود در آن کتاب بپردازد. پرداختن به رد و پاسخگویی این کتاب می‌تواند موضوع پایان نامه‌ی دکترا باشد. آیا کسی از دانشجویان دوره‌ی دکترا هست</w:t>
      </w:r>
      <w:r w:rsidR="00F74D16" w:rsidRPr="004F66F1">
        <w:rPr>
          <w:rStyle w:val="Char6"/>
          <w:rFonts w:hint="cs"/>
          <w:rtl/>
        </w:rPr>
        <w:t xml:space="preserve"> که</w:t>
      </w:r>
      <w:r w:rsidRPr="004F66F1">
        <w:rPr>
          <w:rStyle w:val="Char6"/>
          <w:rtl/>
        </w:rPr>
        <w:t xml:space="preserve"> این مسئولیت را بر عهده گیرد. این چیزی است که امیدوارم انجام پذیرد، و برای خدا هم دشوار نیست. </w:t>
      </w:r>
    </w:p>
    <w:p w:rsidR="00B02293" w:rsidRPr="004F66F1" w:rsidRDefault="00B02293" w:rsidP="00B02293">
      <w:pPr>
        <w:ind w:firstLine="284"/>
        <w:jc w:val="both"/>
        <w:rPr>
          <w:rStyle w:val="Char6"/>
          <w:rtl/>
        </w:rPr>
      </w:pPr>
      <w:r w:rsidRPr="004F66F1">
        <w:rPr>
          <w:rStyle w:val="Char6"/>
          <w:rtl/>
        </w:rPr>
        <w:t>مناسب دیدم فصل اخیر، این کتاب را به آنچه عصاره‌ی ذهن، عقل و قلب و چکیده‌ی عمر طولانی در تحقیق و بررسی سنت و رد پاسخ</w:t>
      </w:r>
      <w:r w:rsidR="00A427B3" w:rsidRPr="004F66F1">
        <w:rPr>
          <w:rStyle w:val="Char6"/>
          <w:rFonts w:hint="eastAsia"/>
          <w:rtl/>
        </w:rPr>
        <w:t>‌</w:t>
      </w:r>
      <w:r w:rsidRPr="004F66F1">
        <w:rPr>
          <w:rStyle w:val="Char6"/>
          <w:rtl/>
        </w:rPr>
        <w:t>گویی به شبهات و انتقادات و دست درازی</w:t>
      </w:r>
      <w:r w:rsidR="00A427B3" w:rsidRPr="004F66F1">
        <w:rPr>
          <w:rStyle w:val="Char6"/>
          <w:rFonts w:hint="eastAsia"/>
          <w:rtl/>
        </w:rPr>
        <w:t>‌</w:t>
      </w:r>
      <w:r w:rsidR="00F74D16" w:rsidRPr="004F66F1">
        <w:rPr>
          <w:rStyle w:val="Char6"/>
          <w:rtl/>
        </w:rPr>
        <w:t>ها و یاوه</w:t>
      </w:r>
      <w:r w:rsidR="00F74D16" w:rsidRPr="004F66F1">
        <w:rPr>
          <w:rStyle w:val="Char6"/>
          <w:rFonts w:hint="cs"/>
          <w:rtl/>
        </w:rPr>
        <w:t>‌</w:t>
      </w:r>
      <w:r w:rsidRPr="004F66F1">
        <w:rPr>
          <w:rStyle w:val="Char6"/>
          <w:rtl/>
        </w:rPr>
        <w:t>گویی</w:t>
      </w:r>
      <w:r w:rsidR="00A427B3" w:rsidRPr="004F66F1">
        <w:rPr>
          <w:rStyle w:val="Char6"/>
          <w:rFonts w:hint="eastAsia"/>
          <w:rtl/>
        </w:rPr>
        <w:t>‌</w:t>
      </w:r>
      <w:r w:rsidRPr="004F66F1">
        <w:rPr>
          <w:rStyle w:val="Char6"/>
          <w:rtl/>
        </w:rPr>
        <w:t>های برنامه ریزی شده علیه سنت، در طول یک سوم قرن، اختصاص دهم. پاره‌ای احادیث که بیشترین نقد و شبهه افکنی</w:t>
      </w:r>
      <w:r w:rsidR="00A427B3" w:rsidRPr="004F66F1">
        <w:rPr>
          <w:rStyle w:val="Char6"/>
          <w:rFonts w:hint="eastAsia"/>
          <w:rtl/>
        </w:rPr>
        <w:t>‌</w:t>
      </w:r>
      <w:r w:rsidRPr="004F66F1">
        <w:rPr>
          <w:rStyle w:val="Char6"/>
          <w:rtl/>
        </w:rPr>
        <w:t>ها متوجه آنها شده است، را ذکر می‌کنم و به آن دسته از احادیث که قبلاً بدانها پرداختم اشاره نمی‌کنم، بلکه به احادیث دیگری اشاره خواهم کرد که در معرض شبهه‌ها قرار گرفته‌اند و نزاع و درگیری میان پشتیبانان منصف سنت و دشمنان کینه توز اسلام و مسلمانان شدت یافته است. لذا در این فصل اخیر با استعانت از خداوند متعال به این بخش می‌پردازیم.</w:t>
      </w:r>
    </w:p>
    <w:p w:rsidR="00B02293" w:rsidRPr="004F66F1" w:rsidRDefault="00B02293" w:rsidP="00B02293">
      <w:pPr>
        <w:pStyle w:val="a0"/>
        <w:rPr>
          <w:caps/>
          <w:rtl/>
        </w:rPr>
        <w:sectPr w:rsidR="00B02293" w:rsidRPr="004F66F1" w:rsidSect="00B102AC">
          <w:headerReference w:type="default" r:id="rId32"/>
          <w:footnotePr>
            <w:numRestart w:val="eachPage"/>
          </w:footnotePr>
          <w:pgSz w:w="9356" w:h="13608" w:code="9"/>
          <w:pgMar w:top="567" w:right="1134" w:bottom="851" w:left="1134" w:header="454" w:footer="0" w:gutter="0"/>
          <w:cols w:space="708"/>
          <w:titlePg/>
          <w:bidi/>
          <w:rtlGutter/>
          <w:docGrid w:linePitch="381"/>
        </w:sectPr>
      </w:pPr>
    </w:p>
    <w:p w:rsidR="00B02293" w:rsidRPr="004F66F1" w:rsidRDefault="00B02293" w:rsidP="00B02293">
      <w:pPr>
        <w:pStyle w:val="a0"/>
        <w:rPr>
          <w:caps/>
          <w:rtl/>
        </w:rPr>
      </w:pPr>
      <w:bookmarkStart w:id="683" w:name="_Toc354652302"/>
      <w:bookmarkStart w:id="684" w:name="_Toc432786085"/>
      <w:bookmarkStart w:id="685" w:name="_Toc433011566"/>
      <w:r w:rsidRPr="004F66F1">
        <w:rPr>
          <w:caps/>
          <w:rtl/>
        </w:rPr>
        <w:t>احادیثی که در گذشته و اکنون نیز در معرض شبهات قرار گرفته‌اند</w:t>
      </w:r>
      <w:bookmarkEnd w:id="683"/>
      <w:bookmarkEnd w:id="684"/>
      <w:bookmarkEnd w:id="685"/>
    </w:p>
    <w:p w:rsidR="00B02293" w:rsidRPr="004F66F1" w:rsidRDefault="00B02293" w:rsidP="00DC65CA">
      <w:pPr>
        <w:ind w:firstLine="284"/>
        <w:jc w:val="both"/>
        <w:rPr>
          <w:rStyle w:val="Char6"/>
          <w:rtl/>
        </w:rPr>
      </w:pPr>
      <w:r w:rsidRPr="004F66F1">
        <w:rPr>
          <w:rStyle w:val="Char6"/>
          <w:rtl/>
        </w:rPr>
        <w:t>لازم دانستم به احادیثی اشاره کنم که در گذشته و همچنین حال، مورد یورش انتقادات و</w:t>
      </w:r>
      <w:r w:rsidR="00A427B3" w:rsidRPr="004F66F1">
        <w:rPr>
          <w:rStyle w:val="Char6"/>
          <w:rFonts w:hint="cs"/>
          <w:rtl/>
        </w:rPr>
        <w:t xml:space="preserve"> </w:t>
      </w:r>
      <w:r w:rsidRPr="004F66F1">
        <w:rPr>
          <w:rStyle w:val="Char6"/>
          <w:rtl/>
        </w:rPr>
        <w:t>شبهه افکنی</w:t>
      </w:r>
      <w:r w:rsidR="00F74D16" w:rsidRPr="004F66F1">
        <w:rPr>
          <w:rStyle w:val="Char6"/>
          <w:rFonts w:hint="cs"/>
          <w:rtl/>
        </w:rPr>
        <w:t>‌</w:t>
      </w:r>
      <w:r w:rsidRPr="004F66F1">
        <w:rPr>
          <w:rStyle w:val="Char6"/>
          <w:rtl/>
        </w:rPr>
        <w:t xml:space="preserve">ها قرار گرفته و پاره‌ای از آنها از همان اوایل یعنی قرن دوم و سوم هجری مورد تاخت و تاز قرار گرفته‌اند که امام محمد بن عبدالله بن مسلم بن قتیبه (ت 276 </w:t>
      </w:r>
      <w:r w:rsidR="00DC65CA">
        <w:rPr>
          <w:rStyle w:val="Char6"/>
          <w:rFonts w:ascii="Traditional Arabic" w:hAnsi="Traditional Arabic" w:cs="Traditional Arabic"/>
          <w:rtl/>
        </w:rPr>
        <w:t>ﻫ</w:t>
      </w:r>
      <w:r w:rsidRPr="004F66F1">
        <w:rPr>
          <w:rStyle w:val="Char6"/>
          <w:rtl/>
        </w:rPr>
        <w:t xml:space="preserve">) </w:t>
      </w:r>
      <w:r w:rsidRPr="004F66F1">
        <w:rPr>
          <w:rStyle w:val="Char6"/>
          <w:rFonts w:hint="cs"/>
          <w:rtl/>
        </w:rPr>
        <w:t>در</w:t>
      </w:r>
      <w:r w:rsidRPr="004F66F1">
        <w:rPr>
          <w:rStyle w:val="Char6"/>
          <w:rtl/>
        </w:rPr>
        <w:t xml:space="preserve"> </w:t>
      </w:r>
      <w:r w:rsidRPr="004F66F1">
        <w:rPr>
          <w:rStyle w:val="Char6"/>
          <w:rFonts w:hint="cs"/>
          <w:rtl/>
        </w:rPr>
        <w:t>ک</w:t>
      </w:r>
      <w:r w:rsidRPr="004F66F1">
        <w:rPr>
          <w:rStyle w:val="Char6"/>
          <w:rtl/>
        </w:rPr>
        <w:t>تاب: «تاویل مختلف الحدیث» بدانها اشاره کرده است.آنها اعتراضات و شبهه‌هایی بودند که نظّام و دیگر معتزلیان پیرامون سنت بر پا داشتند. نظام حدود سال دویست و بیست هجری درگذشته است. آن دسته احادیث مانند حدیث مگس که تا کنون نیز شبهه‌هایی راجع به آن اظهار می‌گردد و پیشرفت علم پزشکی ثابت کرد حدیث مزبور به عنوان یکی از معجزات پیامبر</w:t>
      </w:r>
      <w:r w:rsidR="004F66F1" w:rsidRPr="004F66F1">
        <w:rPr>
          <w:rStyle w:val="Char6"/>
          <w:rFonts w:ascii="CTraditional Arabic" w:hAnsi="CTraditional Arabic" w:cs="CTraditional Arabic"/>
          <w:rtl/>
        </w:rPr>
        <w:t xml:space="preserve"> ج</w:t>
      </w:r>
      <w:r w:rsidRPr="004F66F1">
        <w:rPr>
          <w:rStyle w:val="Char6"/>
          <w:rFonts w:hint="cs"/>
          <w:rtl/>
        </w:rPr>
        <w:t xml:space="preserve"> </w:t>
      </w:r>
      <w:r w:rsidRPr="004F66F1">
        <w:rPr>
          <w:rStyle w:val="Char6"/>
          <w:rtl/>
        </w:rPr>
        <w:t>به شمار می‌آید، چه تحقیقات علوم پزشکی پرده از روی پاره‌ای اسرار آن برداشت که به بحث و بیانش خواهیم پرداخت. یا حدیث افسون شدن پیامبر که در صحیح بخاری و مسلم و دیگر منابع حدیث آمده است. یا حدیث جساس</w:t>
      </w:r>
      <w:r w:rsidR="00DC65CA">
        <w:rPr>
          <w:rStyle w:val="Char6"/>
          <w:rFonts w:hint="cs"/>
          <w:rtl/>
        </w:rPr>
        <w:t>ۀ</w:t>
      </w:r>
      <w:r w:rsidRPr="00DC65CA">
        <w:rPr>
          <w:rStyle w:val="Char6"/>
          <w:vertAlign w:val="superscript"/>
          <w:rtl/>
        </w:rPr>
        <w:footnoteReference w:id="234"/>
      </w:r>
      <w:r w:rsidRPr="004F66F1">
        <w:rPr>
          <w:rStyle w:val="Char6"/>
          <w:rtl/>
        </w:rPr>
        <w:t xml:space="preserve"> که ا</w:t>
      </w:r>
      <w:r w:rsidR="00A427B3" w:rsidRPr="004F66F1">
        <w:rPr>
          <w:rStyle w:val="Char6"/>
          <w:rtl/>
        </w:rPr>
        <w:t>مام مسلم در صحیح خود آورده است.</w:t>
      </w:r>
    </w:p>
    <w:p w:rsidR="00B02293" w:rsidRPr="004F66F1" w:rsidRDefault="00B02293" w:rsidP="00B02293">
      <w:pPr>
        <w:ind w:firstLine="284"/>
        <w:jc w:val="both"/>
        <w:rPr>
          <w:rStyle w:val="Char6"/>
          <w:rtl/>
        </w:rPr>
      </w:pPr>
      <w:r w:rsidRPr="004F66F1">
        <w:rPr>
          <w:rStyle w:val="Char6"/>
          <w:rtl/>
        </w:rPr>
        <w:t>یا احادیث مربوط به آمدن مسیح دجال در آخر زمان که مسلم و بخاری روایتش کرده‌اند.</w:t>
      </w:r>
    </w:p>
    <w:p w:rsidR="00B02293" w:rsidRPr="004F66F1" w:rsidRDefault="00B02293" w:rsidP="00B02293">
      <w:pPr>
        <w:ind w:firstLine="284"/>
        <w:jc w:val="both"/>
        <w:rPr>
          <w:rStyle w:val="Char6"/>
          <w:rtl/>
        </w:rPr>
      </w:pPr>
      <w:r w:rsidRPr="004F66F1">
        <w:rPr>
          <w:rStyle w:val="Char6"/>
          <w:rtl/>
        </w:rPr>
        <w:t>یا احادیث فرود آمدن عیسی بن مریم از آسمان در آخر زمان که بخاری، مسلم و دیگر امامان حدیث آن را روایت نموده‌اند.</w:t>
      </w:r>
    </w:p>
    <w:p w:rsidR="00B02293" w:rsidRPr="004F66F1" w:rsidRDefault="00B02293" w:rsidP="002E5E75">
      <w:pPr>
        <w:ind w:firstLine="284"/>
        <w:jc w:val="both"/>
        <w:rPr>
          <w:rStyle w:val="Char6"/>
          <w:rtl/>
        </w:rPr>
      </w:pPr>
      <w:r w:rsidRPr="004F66F1">
        <w:rPr>
          <w:rStyle w:val="Char6"/>
          <w:rtl/>
        </w:rPr>
        <w:t xml:space="preserve">یا حدیث آمدن فرشته‌ی مأمور قبض روح </w:t>
      </w:r>
      <w:r w:rsidR="002E5E75" w:rsidRPr="004F66F1">
        <w:rPr>
          <w:rStyle w:val="Char6"/>
          <w:rFonts w:hint="cs"/>
          <w:rtl/>
        </w:rPr>
        <w:t>نزد</w:t>
      </w:r>
      <w:r w:rsidRPr="004F66F1">
        <w:rPr>
          <w:rStyle w:val="Char6"/>
          <w:rtl/>
        </w:rPr>
        <w:t xml:space="preserve"> موسی و کوفتن چشمش که بخاری، مسلم و دیگر محدثان بلند پایه، روایت کرده‌اند.</w:t>
      </w:r>
    </w:p>
    <w:p w:rsidR="00B02293" w:rsidRPr="004F66F1" w:rsidRDefault="00B02293" w:rsidP="00B02293">
      <w:pPr>
        <w:ind w:firstLine="284"/>
        <w:jc w:val="both"/>
        <w:rPr>
          <w:rStyle w:val="Char6"/>
          <w:rtl/>
        </w:rPr>
      </w:pPr>
      <w:r w:rsidRPr="004F66F1">
        <w:rPr>
          <w:rStyle w:val="Char6"/>
          <w:rtl/>
        </w:rPr>
        <w:t>یا حدیث حادثه‌ی اسراء و معراج که بخاری، مسلم و دیگران روایتش نموده‌اند و برخی پنداشته‌اند جزو اسرائیلیات محسوب می‌گردد.</w:t>
      </w:r>
    </w:p>
    <w:p w:rsidR="00B02293" w:rsidRPr="004F66F1" w:rsidRDefault="00B02293" w:rsidP="00B02293">
      <w:pPr>
        <w:ind w:firstLine="284"/>
        <w:jc w:val="both"/>
        <w:rPr>
          <w:rStyle w:val="Char6"/>
          <w:rtl/>
        </w:rPr>
      </w:pPr>
      <w:r w:rsidRPr="004F66F1">
        <w:rPr>
          <w:rStyle w:val="Char6"/>
          <w:rtl/>
        </w:rPr>
        <w:t>یا حدیث ماجرای شکافتن سینه‌ی پیامبر در اوان کودکی و کمی پیش از حادثه‌ی اسراء و معراج.</w:t>
      </w:r>
    </w:p>
    <w:p w:rsidR="00B02293" w:rsidRPr="004F66F1" w:rsidRDefault="00B02293" w:rsidP="00B02293">
      <w:pPr>
        <w:ind w:firstLine="284"/>
        <w:jc w:val="both"/>
        <w:rPr>
          <w:rStyle w:val="Char6"/>
          <w:rtl/>
        </w:rPr>
      </w:pPr>
      <w:r w:rsidRPr="004F66F1">
        <w:rPr>
          <w:rStyle w:val="Char6"/>
          <w:rtl/>
        </w:rPr>
        <w:t xml:space="preserve"> و یا حدیثی که بخاری و مسلم آورده‌اند مبنی بر اینکه: (شیطان به پهلوی هر انسانی در هنگام بدنیا آمدن ضربه می‌زند جز مریم و پسرش عیسی)</w:t>
      </w:r>
      <w:r w:rsidR="00F3074E">
        <w:rPr>
          <w:rStyle w:val="Char6"/>
          <w:rtl/>
        </w:rPr>
        <w:t xml:space="preserve"> </w:t>
      </w:r>
      <w:r w:rsidRPr="004F66F1">
        <w:rPr>
          <w:rStyle w:val="Char6"/>
          <w:rtl/>
        </w:rPr>
        <w:t>وآن را جزو اسرائیلیاتی می‌دانند که به درون احادیث نفوذ کرده است. و دیگر احادیثی که مورد یورش و هجوم شبهات قرار گرفته‌اند. و به توفیق خدا به یکایک آنها پاسخ خواهیم داد. توکل و اعتماد ما نیز بر اوست.</w:t>
      </w:r>
    </w:p>
    <w:p w:rsidR="00B02293" w:rsidRPr="004F66F1" w:rsidRDefault="00B02293" w:rsidP="00B02293">
      <w:pPr>
        <w:pStyle w:val="a1"/>
        <w:rPr>
          <w:caps/>
          <w:rtl/>
        </w:rPr>
      </w:pPr>
      <w:bookmarkStart w:id="686" w:name="_Toc354652303"/>
      <w:bookmarkStart w:id="687" w:name="_Toc432786086"/>
      <w:bookmarkStart w:id="688" w:name="_Toc433011567"/>
      <w:r w:rsidRPr="004F66F1">
        <w:rPr>
          <w:caps/>
          <w:rtl/>
        </w:rPr>
        <w:t>شبهات مربوط به حدیث مگس</w:t>
      </w:r>
      <w:bookmarkEnd w:id="686"/>
      <w:bookmarkEnd w:id="687"/>
      <w:bookmarkEnd w:id="688"/>
    </w:p>
    <w:p w:rsidR="00B02293" w:rsidRPr="004F66F1" w:rsidRDefault="00B02293" w:rsidP="00B02293">
      <w:pPr>
        <w:ind w:firstLine="284"/>
        <w:jc w:val="both"/>
        <w:rPr>
          <w:rStyle w:val="Char6"/>
          <w:rtl/>
        </w:rPr>
      </w:pPr>
      <w:r w:rsidRPr="004F66F1">
        <w:rPr>
          <w:rStyle w:val="Char6"/>
          <w:rtl/>
        </w:rPr>
        <w:t>امام بخاری</w:t>
      </w:r>
      <w:r w:rsidRPr="004F66F1">
        <w:rPr>
          <w:rFonts w:ascii="AGA Arabesque" w:hAnsi="AGA Arabesque" w:cs="CTraditional Arabic"/>
          <w:caps/>
          <w:rtl/>
          <w:lang w:bidi="fa-IR"/>
        </w:rPr>
        <w:t>/</w:t>
      </w:r>
      <w:r w:rsidRPr="004F66F1">
        <w:rPr>
          <w:rStyle w:val="Char6"/>
          <w:rtl/>
        </w:rPr>
        <w:t xml:space="preserve"> این حدیث را از دو طریق روایت کرده است:</w:t>
      </w:r>
    </w:p>
    <w:p w:rsidR="00B02293" w:rsidRPr="004F66F1" w:rsidRDefault="00B02293" w:rsidP="00DC65CA">
      <w:pPr>
        <w:widowControl w:val="0"/>
        <w:ind w:firstLine="284"/>
        <w:jc w:val="both"/>
        <w:rPr>
          <w:rStyle w:val="Char6"/>
          <w:rtl/>
        </w:rPr>
      </w:pPr>
      <w:r w:rsidRPr="004F66F1">
        <w:rPr>
          <w:rStyle w:val="Char5"/>
          <w:rtl/>
        </w:rPr>
        <w:t>طریق اول</w:t>
      </w:r>
      <w:r w:rsidRPr="004F66F1">
        <w:rPr>
          <w:rStyle w:val="Char6"/>
          <w:rtl/>
        </w:rPr>
        <w:t xml:space="preserve">: بخاری </w:t>
      </w:r>
      <w:r w:rsidR="00905B91" w:rsidRPr="004F66F1">
        <w:rPr>
          <w:rStyle w:val="Char6"/>
          <w:rtl/>
        </w:rPr>
        <w:t>می‌گوید</w:t>
      </w:r>
      <w:r w:rsidRPr="004F66F1">
        <w:rPr>
          <w:rStyle w:val="Char6"/>
          <w:rtl/>
        </w:rPr>
        <w:t>: خالد بن مخلد</w:t>
      </w:r>
      <w:r w:rsidR="00A427B3" w:rsidRPr="00DC65CA">
        <w:rPr>
          <w:rStyle w:val="Char6"/>
          <w:vertAlign w:val="superscript"/>
          <w:rtl/>
        </w:rPr>
        <w:footnoteReference w:id="235"/>
      </w:r>
      <w:r w:rsidRPr="004F66F1">
        <w:rPr>
          <w:rStyle w:val="Char6"/>
          <w:rtl/>
        </w:rPr>
        <w:t xml:space="preserve"> برایمان حدیث روایت کرد که سلیمان بن بلال برای ما حدیث روایت کرد و گفت: عقبه بن مسلم برایم حدیث نقل کرد و </w:t>
      </w:r>
      <w:r w:rsidRPr="00DC65CA">
        <w:rPr>
          <w:rStyle w:val="Char6"/>
          <w:spacing w:val="-4"/>
          <w:rtl/>
        </w:rPr>
        <w:t>گفت: عبید بن حنین به من خبر داد که گفت: از ابوهریره شنیدم می‌گفت: پیامبر خدا</w:t>
      </w:r>
      <w:r w:rsidR="004F66F1" w:rsidRPr="00DC65CA">
        <w:rPr>
          <w:rStyle w:val="Char6"/>
          <w:rFonts w:ascii="CTraditional Arabic" w:hAnsi="CTraditional Arabic" w:cs="CTraditional Arabic"/>
          <w:spacing w:val="-4"/>
          <w:rtl/>
        </w:rPr>
        <w:t xml:space="preserve"> ج</w:t>
      </w:r>
      <w:r w:rsidRPr="004F66F1">
        <w:rPr>
          <w:rStyle w:val="Char6"/>
          <w:rtl/>
        </w:rPr>
        <w:t xml:space="preserve"> گفت: «هر‌گاه مگس در نوشیدنی یکی از شما افتاد آن را فرو ببرد سپس دور اندازد، چون در یکی از بال</w:t>
      </w:r>
      <w:r w:rsidR="00A427B3" w:rsidRPr="004F66F1">
        <w:rPr>
          <w:rStyle w:val="Char6"/>
          <w:rFonts w:hint="eastAsia"/>
          <w:rtl/>
        </w:rPr>
        <w:t>‌</w:t>
      </w:r>
      <w:r w:rsidRPr="004F66F1">
        <w:rPr>
          <w:rStyle w:val="Char6"/>
          <w:rtl/>
        </w:rPr>
        <w:t>هایش بیماری و بال دیگرش شفا است». در روایتی دیگر آمده: «و در بال دیگر شفا وجود دارد». یعنی حرف «في</w:t>
      </w:r>
      <w:r w:rsidR="00A427B3" w:rsidRPr="004F66F1">
        <w:rPr>
          <w:rStyle w:val="Char6"/>
          <w:rtl/>
        </w:rPr>
        <w:t xml:space="preserve"> - در» زیاد شده است.</w:t>
      </w:r>
      <w:r w:rsidR="00A427B3" w:rsidRPr="004F66F1">
        <w:rPr>
          <w:rStyle w:val="Char6"/>
          <w:rFonts w:hint="cs"/>
          <w:rtl/>
        </w:rPr>
        <w:t xml:space="preserve"> [</w:t>
      </w:r>
      <w:r w:rsidRPr="004F66F1">
        <w:rPr>
          <w:rStyle w:val="Char1"/>
          <w:caps/>
          <w:spacing w:val="0"/>
          <w:rtl/>
        </w:rPr>
        <w:t>صحیح البخاری</w:t>
      </w:r>
      <w:r w:rsidR="00A427B3" w:rsidRPr="004F66F1">
        <w:rPr>
          <w:rStyle w:val="Char1"/>
          <w:rFonts w:hint="cs"/>
          <w:caps/>
          <w:spacing w:val="0"/>
          <w:rtl/>
        </w:rPr>
        <w:t>:</w:t>
      </w:r>
      <w:r w:rsidRPr="004F66F1">
        <w:rPr>
          <w:rStyle w:val="Char1"/>
          <w:caps/>
          <w:spacing w:val="0"/>
          <w:rtl/>
        </w:rPr>
        <w:t xml:space="preserve"> کتاب بدء الخلق</w:t>
      </w:r>
      <w:r w:rsidR="00A427B3" w:rsidRPr="004F66F1">
        <w:rPr>
          <w:rStyle w:val="Char1"/>
          <w:rFonts w:hint="cs"/>
          <w:caps/>
          <w:spacing w:val="0"/>
          <w:rtl/>
        </w:rPr>
        <w:t>،</w:t>
      </w:r>
      <w:r w:rsidRPr="004F66F1">
        <w:rPr>
          <w:rStyle w:val="Char1"/>
          <w:caps/>
          <w:spacing w:val="0"/>
          <w:rtl/>
        </w:rPr>
        <w:t xml:space="preserve"> باب إذا وقع الذباب ...</w:t>
      </w:r>
      <w:r w:rsidR="00A427B3" w:rsidRPr="004F66F1">
        <w:rPr>
          <w:rStyle w:val="Char6"/>
          <w:rFonts w:hint="cs"/>
          <w:rtl/>
        </w:rPr>
        <w:t>]</w:t>
      </w:r>
      <w:r w:rsidRPr="004F66F1">
        <w:rPr>
          <w:rStyle w:val="Char6"/>
          <w:rtl/>
        </w:rPr>
        <w:t>.</w:t>
      </w:r>
    </w:p>
    <w:p w:rsidR="00B02293" w:rsidRPr="004F66F1" w:rsidRDefault="00B02293" w:rsidP="002E5E75">
      <w:pPr>
        <w:ind w:firstLine="284"/>
        <w:jc w:val="both"/>
        <w:rPr>
          <w:rStyle w:val="Char6"/>
          <w:rtl/>
        </w:rPr>
      </w:pPr>
      <w:r w:rsidRPr="004F66F1">
        <w:rPr>
          <w:rStyle w:val="Char5"/>
          <w:rtl/>
        </w:rPr>
        <w:t>طریق دوم</w:t>
      </w:r>
      <w:r w:rsidRPr="004F66F1">
        <w:rPr>
          <w:rStyle w:val="Char6"/>
          <w:rtl/>
        </w:rPr>
        <w:t xml:space="preserve">: بخاری </w:t>
      </w:r>
      <w:r w:rsidR="00905B91" w:rsidRPr="004F66F1">
        <w:rPr>
          <w:rStyle w:val="Char6"/>
          <w:rtl/>
        </w:rPr>
        <w:t>می‌گوید</w:t>
      </w:r>
      <w:r w:rsidRPr="004F66F1">
        <w:rPr>
          <w:rStyle w:val="Char6"/>
          <w:rtl/>
        </w:rPr>
        <w:t xml:space="preserve">: قتیبه </w:t>
      </w:r>
      <w:r w:rsidR="00A427B3" w:rsidRPr="004F66F1">
        <w:rPr>
          <w:rStyle w:val="Char6"/>
          <w:rFonts w:hint="cs"/>
          <w:rtl/>
        </w:rPr>
        <w:t>-</w:t>
      </w:r>
      <w:r w:rsidRPr="004F66F1">
        <w:rPr>
          <w:rStyle w:val="Char6"/>
          <w:rtl/>
        </w:rPr>
        <w:t>یعنی ابن سعید</w:t>
      </w:r>
      <w:r w:rsidR="00A427B3" w:rsidRPr="004F66F1">
        <w:rPr>
          <w:rStyle w:val="Char6"/>
          <w:rFonts w:hint="cs"/>
          <w:rtl/>
        </w:rPr>
        <w:t>-</w:t>
      </w:r>
      <w:r w:rsidRPr="004F66F1">
        <w:rPr>
          <w:rStyle w:val="Char6"/>
          <w:rtl/>
        </w:rPr>
        <w:t xml:space="preserve"> برای ما حدیث گفت که اسماعیل بن جعفر از عقبه بن مسلم </w:t>
      </w:r>
      <w:r w:rsidR="002E5E75" w:rsidRPr="004F66F1">
        <w:rPr>
          <w:rStyle w:val="Char6"/>
          <w:rFonts w:hint="cs"/>
          <w:rtl/>
        </w:rPr>
        <w:t>مولای</w:t>
      </w:r>
      <w:r w:rsidRPr="004F66F1">
        <w:rPr>
          <w:rStyle w:val="Char6"/>
          <w:rtl/>
        </w:rPr>
        <w:t xml:space="preserve"> بنی تمیم از عبید بن حنین </w:t>
      </w:r>
      <w:r w:rsidR="002E5E75" w:rsidRPr="004F66F1">
        <w:rPr>
          <w:rStyle w:val="Char6"/>
          <w:rFonts w:hint="cs"/>
          <w:rtl/>
        </w:rPr>
        <w:t>مولای</w:t>
      </w:r>
      <w:r w:rsidRPr="004F66F1">
        <w:rPr>
          <w:rStyle w:val="Char6"/>
          <w:rtl/>
        </w:rPr>
        <w:t xml:space="preserve"> طایفه بنی زریق از ابوهریره</w:t>
      </w:r>
      <w:r w:rsidR="004F66F1" w:rsidRPr="004F66F1">
        <w:rPr>
          <w:rStyle w:val="Char6"/>
          <w:rFonts w:ascii="CTraditional Arabic" w:hAnsi="CTraditional Arabic" w:cs="CTraditional Arabic"/>
          <w:rtl/>
        </w:rPr>
        <w:t xml:space="preserve"> س</w:t>
      </w:r>
      <w:r w:rsidRPr="004F66F1">
        <w:rPr>
          <w:rStyle w:val="Char6"/>
          <w:rtl/>
        </w:rPr>
        <w:t xml:space="preserve"> برایمان حدیث روایت که پیامبر</w:t>
      </w:r>
      <w:r w:rsidR="00A427B3" w:rsidRPr="004F66F1">
        <w:rPr>
          <w:rStyle w:val="Char6"/>
          <w:rFonts w:hint="cs"/>
          <w:rtl/>
        </w:rPr>
        <w:t xml:space="preserve"> </w:t>
      </w:r>
      <w:r w:rsidRPr="004F66F1">
        <w:rPr>
          <w:rStyle w:val="Char6"/>
          <w:rtl/>
        </w:rPr>
        <w:t>خدا</w:t>
      </w:r>
      <w:r w:rsidR="004F66F1" w:rsidRPr="004F66F1">
        <w:rPr>
          <w:rStyle w:val="Char6"/>
          <w:rFonts w:ascii="CTraditional Arabic" w:hAnsi="CTraditional Arabic" w:cs="CTraditional Arabic"/>
          <w:rtl/>
        </w:rPr>
        <w:t xml:space="preserve"> ج</w:t>
      </w:r>
      <w:r w:rsidRPr="004F66F1">
        <w:rPr>
          <w:rStyle w:val="Char6"/>
          <w:rFonts w:hint="cs"/>
          <w:rtl/>
        </w:rPr>
        <w:t xml:space="preserve"> </w:t>
      </w:r>
      <w:r w:rsidRPr="004F66F1">
        <w:rPr>
          <w:rStyle w:val="Char6"/>
          <w:rtl/>
        </w:rPr>
        <w:t>فرمود: «هرگاه مگس در ظرف یکی از شما افتاد همه‌ی مگس را در آن فرو برد، چرا که در یکی از بال</w:t>
      </w:r>
      <w:r w:rsidR="00A427B3" w:rsidRPr="004F66F1">
        <w:rPr>
          <w:rStyle w:val="Char6"/>
          <w:rFonts w:hint="eastAsia"/>
          <w:rtl/>
        </w:rPr>
        <w:t>‌</w:t>
      </w:r>
      <w:r w:rsidRPr="004F66F1">
        <w:rPr>
          <w:rStyle w:val="Char6"/>
          <w:rtl/>
        </w:rPr>
        <w:t>هایش بیماری و در دیگری شفا وجود دارد». در روایت ابوذر هروی با صیغه مؤنث آمده است این حدیث را امام احمد، ابو داود، نسائی، ابن ماجه و دیگران نیز روایت کرده‌اند.</w:t>
      </w:r>
    </w:p>
    <w:p w:rsidR="00B02293" w:rsidRPr="00DC65CA" w:rsidRDefault="00A427B3" w:rsidP="00DC65CA">
      <w:pPr>
        <w:pStyle w:val="a8"/>
        <w:rPr>
          <w:rtl/>
        </w:rPr>
      </w:pPr>
      <w:r w:rsidRPr="00DC65CA">
        <w:rPr>
          <w:rtl/>
        </w:rPr>
        <w:t>روایت امام احمد</w:t>
      </w:r>
      <w:r w:rsidR="00B02293" w:rsidRPr="00DC65CA">
        <w:rPr>
          <w:rtl/>
        </w:rPr>
        <w:t>:</w:t>
      </w:r>
    </w:p>
    <w:p w:rsidR="00B02293" w:rsidRPr="004F66F1" w:rsidRDefault="00B02293" w:rsidP="00A427B3">
      <w:pPr>
        <w:ind w:firstLine="284"/>
        <w:jc w:val="both"/>
        <w:rPr>
          <w:rStyle w:val="Char6"/>
          <w:rtl/>
        </w:rPr>
      </w:pPr>
      <w:r w:rsidRPr="004F66F1">
        <w:rPr>
          <w:rStyle w:val="Char6"/>
          <w:rtl/>
        </w:rPr>
        <w:t xml:space="preserve">امام احمد حدیث مزبور را در مسند خود از ابو سعید خدری از پیامبر روایت کرده و </w:t>
      </w:r>
      <w:r w:rsidR="00905B91" w:rsidRPr="004F66F1">
        <w:rPr>
          <w:rStyle w:val="Char6"/>
          <w:rtl/>
        </w:rPr>
        <w:t>می‌گوید</w:t>
      </w:r>
      <w:r w:rsidRPr="004F66F1">
        <w:rPr>
          <w:rStyle w:val="Char6"/>
          <w:rtl/>
        </w:rPr>
        <w:t xml:space="preserve">: یحی </w:t>
      </w:r>
      <w:r w:rsidR="00A427B3" w:rsidRPr="004F66F1">
        <w:rPr>
          <w:rStyle w:val="Char6"/>
          <w:rFonts w:hint="cs"/>
          <w:rtl/>
        </w:rPr>
        <w:t>-</w:t>
      </w:r>
      <w:r w:rsidRPr="004F66F1">
        <w:rPr>
          <w:rStyle w:val="Char6"/>
          <w:rtl/>
        </w:rPr>
        <w:t>یعنی ابن سعید قطان</w:t>
      </w:r>
      <w:r w:rsidR="00A427B3" w:rsidRPr="004F66F1">
        <w:rPr>
          <w:rStyle w:val="Char6"/>
          <w:rFonts w:hint="cs"/>
          <w:rtl/>
        </w:rPr>
        <w:t>-</w:t>
      </w:r>
      <w:r w:rsidRPr="004F66F1">
        <w:rPr>
          <w:rStyle w:val="Char6"/>
          <w:rtl/>
        </w:rPr>
        <w:t xml:space="preserve"> برایمان حدیث روایت کرد، ابن ابی ذئب برای ما حدیث روایت کرد و گفت: سعید بن خالد از ابوسلمه از ابو سعید خدری از پیامبر</w:t>
      </w:r>
      <w:r w:rsidR="004F66F1" w:rsidRPr="004F66F1">
        <w:rPr>
          <w:rStyle w:val="Char6"/>
          <w:rFonts w:ascii="CTraditional Arabic" w:hAnsi="CTraditional Arabic" w:cs="CTraditional Arabic"/>
          <w:rtl/>
        </w:rPr>
        <w:t xml:space="preserve"> ج</w:t>
      </w:r>
      <w:r w:rsidRPr="004F66F1">
        <w:rPr>
          <w:rStyle w:val="Char6"/>
          <w:rtl/>
        </w:rPr>
        <w:t xml:space="preserve"> برایم حدیث روایت نمود و گفت: «هر گاه مگس در غذای یکی از شما افتاد آن را فرو برید». </w:t>
      </w:r>
      <w:r w:rsidR="00A427B3" w:rsidRPr="004F66F1">
        <w:rPr>
          <w:rStyle w:val="Char6"/>
          <w:rFonts w:hint="cs"/>
          <w:rtl/>
        </w:rPr>
        <w:t>[</w:t>
      </w:r>
      <w:r w:rsidRPr="004F66F1">
        <w:rPr>
          <w:rStyle w:val="Char6"/>
          <w:rtl/>
        </w:rPr>
        <w:t>مسند 3/34</w:t>
      </w:r>
      <w:r w:rsidR="00A427B3" w:rsidRPr="004F66F1">
        <w:rPr>
          <w:rStyle w:val="Char6"/>
          <w:rFonts w:hint="cs"/>
          <w:rtl/>
        </w:rPr>
        <w:t>]</w:t>
      </w:r>
      <w:r w:rsidRPr="004F66F1">
        <w:rPr>
          <w:rStyle w:val="Char6"/>
          <w:rtl/>
        </w:rPr>
        <w:t xml:space="preserve"> که سند حدیث صحیح می‌باشد.</w:t>
      </w:r>
    </w:p>
    <w:p w:rsidR="00B02293" w:rsidRPr="004F66F1" w:rsidRDefault="00B02293" w:rsidP="0048456B">
      <w:pPr>
        <w:widowControl w:val="0"/>
        <w:ind w:firstLine="284"/>
        <w:jc w:val="both"/>
        <w:rPr>
          <w:rStyle w:val="Char6"/>
          <w:rtl/>
        </w:rPr>
      </w:pPr>
      <w:r w:rsidRPr="00DC65CA">
        <w:rPr>
          <w:rStyle w:val="Char6"/>
          <w:spacing w:val="-4"/>
          <w:rtl/>
        </w:rPr>
        <w:t xml:space="preserve">امام احمد </w:t>
      </w:r>
      <w:r w:rsidR="00905B91" w:rsidRPr="00DC65CA">
        <w:rPr>
          <w:rStyle w:val="Char6"/>
          <w:spacing w:val="-4"/>
          <w:rtl/>
        </w:rPr>
        <w:t>می‌گوید</w:t>
      </w:r>
      <w:r w:rsidRPr="00DC65CA">
        <w:rPr>
          <w:rStyle w:val="Char6"/>
          <w:spacing w:val="-4"/>
          <w:rtl/>
        </w:rPr>
        <w:t xml:space="preserve">: یزید </w:t>
      </w:r>
      <w:r w:rsidR="00A427B3" w:rsidRPr="00DC65CA">
        <w:rPr>
          <w:rStyle w:val="Char6"/>
          <w:rFonts w:hint="cs"/>
          <w:spacing w:val="-4"/>
          <w:rtl/>
        </w:rPr>
        <w:t>-</w:t>
      </w:r>
      <w:r w:rsidRPr="00DC65CA">
        <w:rPr>
          <w:rStyle w:val="Char6"/>
          <w:spacing w:val="-4"/>
          <w:rtl/>
        </w:rPr>
        <w:t>یعنی ابن ابی هارون</w:t>
      </w:r>
      <w:r w:rsidR="00A427B3" w:rsidRPr="00DC65CA">
        <w:rPr>
          <w:rStyle w:val="Char6"/>
          <w:rFonts w:hint="cs"/>
          <w:spacing w:val="-4"/>
          <w:rtl/>
        </w:rPr>
        <w:t>-</w:t>
      </w:r>
      <w:r w:rsidRPr="00DC65CA">
        <w:rPr>
          <w:rStyle w:val="Char6"/>
          <w:spacing w:val="-4"/>
          <w:rtl/>
        </w:rPr>
        <w:t xml:space="preserve"> برایمان حدیث روایت کرد، ابن ابی ذئب از سعید بن خالد برای ما حدیث روایت نمود و گفت: پیش ابو سلمه رفتم. کره و کمی شیر برایم آورد، که ناگاه مگسی در آن افتاد، ابو سعید با انگشتان خود شروع به فرو بردنش کرد، گفتم دایی! چکار می‌</w:t>
      </w:r>
      <w:r w:rsidR="00A427B3" w:rsidRPr="00DC65CA">
        <w:rPr>
          <w:rStyle w:val="Char6"/>
          <w:spacing w:val="-4"/>
          <w:rtl/>
        </w:rPr>
        <w:t>کنی</w:t>
      </w:r>
      <w:r w:rsidRPr="00DC65CA">
        <w:rPr>
          <w:rStyle w:val="Char6"/>
          <w:spacing w:val="-4"/>
          <w:rtl/>
        </w:rPr>
        <w:t>؟ گفت: ابو سعید خدری از پیامبر</w:t>
      </w:r>
      <w:r w:rsidR="004F66F1" w:rsidRPr="00DC65CA">
        <w:rPr>
          <w:rStyle w:val="Char6"/>
          <w:rFonts w:ascii="CTraditional Arabic" w:hAnsi="CTraditional Arabic" w:cs="CTraditional Arabic"/>
          <w:spacing w:val="-4"/>
          <w:rtl/>
        </w:rPr>
        <w:t xml:space="preserve"> ج</w:t>
      </w:r>
      <w:r w:rsidRPr="004F66F1">
        <w:rPr>
          <w:rStyle w:val="Char6"/>
          <w:rtl/>
        </w:rPr>
        <w:t xml:space="preserve"> برایم حدیث روایت کرد که «یکی از دو بال مگس زهر و </w:t>
      </w:r>
      <w:r w:rsidR="00A427B3" w:rsidRPr="004F66F1">
        <w:rPr>
          <w:rStyle w:val="Char6"/>
          <w:rtl/>
        </w:rPr>
        <w:t>دیگری شفا است. پس هر</w:t>
      </w:r>
      <w:r w:rsidRPr="004F66F1">
        <w:rPr>
          <w:rStyle w:val="Char6"/>
          <w:rtl/>
        </w:rPr>
        <w:t xml:space="preserve">گاه در غذا افتاد آن را فرو برید، چون زهر را جلو انداخته و شفا را بعد از آن می‌آورد». </w:t>
      </w:r>
      <w:r w:rsidR="00A427B3" w:rsidRPr="004F66F1">
        <w:rPr>
          <w:rStyle w:val="Char6"/>
          <w:rFonts w:hint="cs"/>
          <w:rtl/>
        </w:rPr>
        <w:t>[</w:t>
      </w:r>
      <w:r w:rsidRPr="004F66F1">
        <w:rPr>
          <w:rStyle w:val="Char6"/>
          <w:rtl/>
        </w:rPr>
        <w:t>مسند احمد 3/67</w:t>
      </w:r>
      <w:r w:rsidR="00A427B3" w:rsidRPr="004F66F1">
        <w:rPr>
          <w:rStyle w:val="Char6"/>
          <w:rFonts w:hint="cs"/>
          <w:rtl/>
        </w:rPr>
        <w:t>]</w:t>
      </w:r>
      <w:r w:rsidRPr="004F66F1">
        <w:rPr>
          <w:rStyle w:val="Char6"/>
          <w:rtl/>
        </w:rPr>
        <w:t xml:space="preserve"> سندش صحیح است.</w:t>
      </w:r>
    </w:p>
    <w:p w:rsidR="00B02293" w:rsidRPr="004F66F1" w:rsidRDefault="00B02293" w:rsidP="00D8142E">
      <w:pPr>
        <w:pStyle w:val="a8"/>
        <w:rPr>
          <w:rtl/>
        </w:rPr>
      </w:pPr>
      <w:r w:rsidRPr="004F66F1">
        <w:rPr>
          <w:rtl/>
        </w:rPr>
        <w:t>روایت ابو داود:</w:t>
      </w:r>
    </w:p>
    <w:p w:rsidR="00B02293" w:rsidRPr="00DC65CA" w:rsidRDefault="00B02293" w:rsidP="00A427B3">
      <w:pPr>
        <w:ind w:firstLine="284"/>
        <w:jc w:val="both"/>
        <w:rPr>
          <w:rStyle w:val="Char6"/>
          <w:spacing w:val="-4"/>
          <w:rtl/>
        </w:rPr>
      </w:pPr>
      <w:r w:rsidRPr="004F66F1">
        <w:rPr>
          <w:rStyle w:val="Char6"/>
          <w:rtl/>
        </w:rPr>
        <w:t xml:space="preserve">ابو داود نیز در </w:t>
      </w:r>
      <w:r w:rsidR="00A427B3" w:rsidRPr="004F66F1">
        <w:rPr>
          <w:rStyle w:val="Char6"/>
          <w:rFonts w:hint="cs"/>
          <w:rtl/>
        </w:rPr>
        <w:t>[</w:t>
      </w:r>
      <w:r w:rsidRPr="004F66F1">
        <w:rPr>
          <w:rStyle w:val="Char6"/>
          <w:rtl/>
        </w:rPr>
        <w:t>سنن</w:t>
      </w:r>
      <w:r w:rsidR="00A427B3" w:rsidRPr="004F66F1">
        <w:rPr>
          <w:rStyle w:val="Char6"/>
          <w:rFonts w:hint="cs"/>
          <w:rtl/>
        </w:rPr>
        <w:t xml:space="preserve">: </w:t>
      </w:r>
      <w:r w:rsidRPr="004F66F1">
        <w:rPr>
          <w:rStyle w:val="Char6"/>
          <w:rtl/>
        </w:rPr>
        <w:t>کتاب الأطعم</w:t>
      </w:r>
      <w:r w:rsidR="00A427B3" w:rsidRPr="004F66F1">
        <w:rPr>
          <w:rStyle w:val="Char6"/>
          <w:rFonts w:hint="cs"/>
          <w:rtl/>
        </w:rPr>
        <w:t xml:space="preserve">ة، </w:t>
      </w:r>
      <w:r w:rsidRPr="004F66F1">
        <w:rPr>
          <w:rStyle w:val="Char6"/>
          <w:rtl/>
        </w:rPr>
        <w:t>باب ف</w:t>
      </w:r>
      <w:r w:rsidR="00A427B3" w:rsidRPr="004F66F1">
        <w:rPr>
          <w:rStyle w:val="Char6"/>
          <w:rFonts w:hint="cs"/>
          <w:rtl/>
        </w:rPr>
        <w:t>ي</w:t>
      </w:r>
      <w:r w:rsidRPr="004F66F1">
        <w:rPr>
          <w:rStyle w:val="Char6"/>
          <w:rtl/>
        </w:rPr>
        <w:t xml:space="preserve"> الذباب یقع ف</w:t>
      </w:r>
      <w:r w:rsidR="00A427B3" w:rsidRPr="004F66F1">
        <w:rPr>
          <w:rStyle w:val="Char6"/>
          <w:rFonts w:hint="cs"/>
          <w:rtl/>
        </w:rPr>
        <w:t>ي</w:t>
      </w:r>
      <w:r w:rsidRPr="004F66F1">
        <w:rPr>
          <w:rStyle w:val="Char6"/>
          <w:rtl/>
        </w:rPr>
        <w:t xml:space="preserve"> الطعام</w:t>
      </w:r>
      <w:r w:rsidR="00A427B3" w:rsidRPr="004F66F1">
        <w:rPr>
          <w:rStyle w:val="Char6"/>
          <w:rFonts w:hint="cs"/>
          <w:rtl/>
        </w:rPr>
        <w:t>]</w:t>
      </w:r>
      <w:r w:rsidRPr="004F66F1">
        <w:rPr>
          <w:rStyle w:val="Char6"/>
          <w:rtl/>
        </w:rPr>
        <w:t xml:space="preserve"> حدیث بالا را روایت کرده و </w:t>
      </w:r>
      <w:r w:rsidR="00905B91" w:rsidRPr="004F66F1">
        <w:rPr>
          <w:rStyle w:val="Char6"/>
          <w:rtl/>
        </w:rPr>
        <w:t>می‌گوید</w:t>
      </w:r>
      <w:r w:rsidRPr="004F66F1">
        <w:rPr>
          <w:rStyle w:val="Char6"/>
          <w:rtl/>
        </w:rPr>
        <w:t xml:space="preserve">: احمد بن حنبل با ما صحبت کرد و گفت: بشر یعنی ابن </w:t>
      </w:r>
      <w:r w:rsidRPr="00DC65CA">
        <w:rPr>
          <w:rStyle w:val="Char6"/>
          <w:spacing w:val="-4"/>
          <w:rtl/>
        </w:rPr>
        <w:t>المفضل از ابن عجلان از سعید مقبری از ابوهریره</w:t>
      </w:r>
      <w:r w:rsidR="004F66F1" w:rsidRPr="00DC65CA">
        <w:rPr>
          <w:rStyle w:val="Char6"/>
          <w:rFonts w:ascii="CTraditional Arabic" w:hAnsi="CTraditional Arabic" w:cs="CTraditional Arabic"/>
          <w:spacing w:val="-4"/>
          <w:rtl/>
        </w:rPr>
        <w:t xml:space="preserve"> س</w:t>
      </w:r>
      <w:r w:rsidRPr="00DC65CA">
        <w:rPr>
          <w:rStyle w:val="Char6"/>
          <w:spacing w:val="-4"/>
          <w:rtl/>
        </w:rPr>
        <w:t xml:space="preserve"> به ما خبر داد که پیامبر</w:t>
      </w:r>
      <w:r w:rsidR="004F66F1" w:rsidRPr="00DC65CA">
        <w:rPr>
          <w:rStyle w:val="Char6"/>
          <w:rFonts w:ascii="CTraditional Arabic" w:hAnsi="CTraditional Arabic" w:cs="CTraditional Arabic"/>
          <w:spacing w:val="-4"/>
          <w:rtl/>
        </w:rPr>
        <w:t xml:space="preserve"> ج</w:t>
      </w:r>
      <w:r w:rsidR="00A427B3" w:rsidRPr="00DC65CA">
        <w:rPr>
          <w:rStyle w:val="Char6"/>
          <w:spacing w:val="-4"/>
          <w:rtl/>
        </w:rPr>
        <w:t xml:space="preserve"> فرمود: «هر</w:t>
      </w:r>
      <w:r w:rsidRPr="00DC65CA">
        <w:rPr>
          <w:rStyle w:val="Char6"/>
          <w:spacing w:val="-4"/>
          <w:rtl/>
        </w:rPr>
        <w:t>گاه مگس در ظرف یکی ا</w:t>
      </w:r>
      <w:r w:rsidR="002E5E75" w:rsidRPr="00DC65CA">
        <w:rPr>
          <w:rStyle w:val="Char6"/>
          <w:spacing w:val="-4"/>
          <w:rtl/>
        </w:rPr>
        <w:t>ز شما افتاد، آن را فرو ببرید، چ</w:t>
      </w:r>
      <w:r w:rsidR="002E5E75" w:rsidRPr="00DC65CA">
        <w:rPr>
          <w:rStyle w:val="Char6"/>
          <w:rFonts w:hint="cs"/>
          <w:spacing w:val="-4"/>
          <w:rtl/>
        </w:rPr>
        <w:t>را که</w:t>
      </w:r>
      <w:r w:rsidRPr="00DC65CA">
        <w:rPr>
          <w:rStyle w:val="Char6"/>
          <w:spacing w:val="-4"/>
          <w:rtl/>
        </w:rPr>
        <w:t xml:space="preserve"> در یکی از بال</w:t>
      </w:r>
      <w:r w:rsidR="00A427B3" w:rsidRPr="00DC65CA">
        <w:rPr>
          <w:rStyle w:val="Char6"/>
          <w:rFonts w:hint="eastAsia"/>
          <w:spacing w:val="-4"/>
          <w:rtl/>
        </w:rPr>
        <w:t>‌</w:t>
      </w:r>
      <w:r w:rsidRPr="00DC65CA">
        <w:rPr>
          <w:rStyle w:val="Char6"/>
          <w:spacing w:val="-4"/>
          <w:rtl/>
        </w:rPr>
        <w:t>هایش بیماری و در دیگری شفا است. و او با بال حامل بیمار</w:t>
      </w:r>
      <w:r w:rsidR="002E5E75" w:rsidRPr="00DC65CA">
        <w:rPr>
          <w:rStyle w:val="Char6"/>
          <w:rFonts w:hint="cs"/>
          <w:spacing w:val="-4"/>
          <w:rtl/>
        </w:rPr>
        <w:t>ی</w:t>
      </w:r>
      <w:r w:rsidRPr="00DC65CA">
        <w:rPr>
          <w:rStyle w:val="Char6"/>
          <w:spacing w:val="-4"/>
          <w:rtl/>
        </w:rPr>
        <w:t xml:space="preserve"> از خود دفاع می‌کند، پس باید همه‌ی بدنش را فرو ببرید». </w:t>
      </w:r>
      <w:r w:rsidR="00A427B3" w:rsidRPr="00DC65CA">
        <w:rPr>
          <w:rStyle w:val="Char6"/>
          <w:rFonts w:hint="cs"/>
          <w:spacing w:val="-4"/>
          <w:rtl/>
        </w:rPr>
        <w:t>[</w:t>
      </w:r>
      <w:r w:rsidRPr="00DC65CA">
        <w:rPr>
          <w:rStyle w:val="Char6"/>
          <w:spacing w:val="-4"/>
          <w:rtl/>
        </w:rPr>
        <w:t>عون ال</w:t>
      </w:r>
      <w:r w:rsidR="00A427B3" w:rsidRPr="00DC65CA">
        <w:rPr>
          <w:rStyle w:val="Char6"/>
          <w:rFonts w:hint="cs"/>
          <w:spacing w:val="-4"/>
          <w:rtl/>
        </w:rPr>
        <w:t>ـ</w:t>
      </w:r>
      <w:r w:rsidRPr="00DC65CA">
        <w:rPr>
          <w:rStyle w:val="Char6"/>
          <w:spacing w:val="-4"/>
          <w:rtl/>
        </w:rPr>
        <w:t>معبود شرح سنن ابی داود</w:t>
      </w:r>
      <w:r w:rsidR="00A427B3" w:rsidRPr="00DC65CA">
        <w:rPr>
          <w:rStyle w:val="Char6"/>
          <w:rFonts w:hint="cs"/>
          <w:spacing w:val="-4"/>
          <w:rtl/>
        </w:rPr>
        <w:t>:</w:t>
      </w:r>
      <w:r w:rsidRPr="00DC65CA">
        <w:rPr>
          <w:rStyle w:val="Char6"/>
          <w:spacing w:val="-4"/>
          <w:rtl/>
        </w:rPr>
        <w:t xml:space="preserve"> 3/430</w:t>
      </w:r>
      <w:r w:rsidR="00A427B3" w:rsidRPr="00DC65CA">
        <w:rPr>
          <w:rStyle w:val="Char6"/>
          <w:rFonts w:hint="cs"/>
          <w:spacing w:val="-4"/>
          <w:rtl/>
        </w:rPr>
        <w:t>]</w:t>
      </w:r>
      <w:r w:rsidRPr="00DC65CA">
        <w:rPr>
          <w:rStyle w:val="Char6"/>
          <w:spacing w:val="-4"/>
          <w:rtl/>
        </w:rPr>
        <w:t>.</w:t>
      </w:r>
    </w:p>
    <w:p w:rsidR="00B02293" w:rsidRPr="004F66F1" w:rsidRDefault="00A427B3" w:rsidP="00D8142E">
      <w:pPr>
        <w:pStyle w:val="a8"/>
        <w:rPr>
          <w:rtl/>
        </w:rPr>
      </w:pPr>
      <w:r w:rsidRPr="004F66F1">
        <w:rPr>
          <w:rtl/>
        </w:rPr>
        <w:t>روایت نسائی</w:t>
      </w:r>
      <w:r w:rsidR="00B02293" w:rsidRPr="004F66F1">
        <w:rPr>
          <w:rtl/>
        </w:rPr>
        <w:t>:</w:t>
      </w:r>
    </w:p>
    <w:p w:rsidR="00B02293" w:rsidRPr="004F66F1" w:rsidRDefault="00B02293" w:rsidP="00A427B3">
      <w:pPr>
        <w:ind w:firstLine="284"/>
        <w:jc w:val="both"/>
        <w:rPr>
          <w:rStyle w:val="Char6"/>
          <w:rtl/>
        </w:rPr>
      </w:pPr>
      <w:r w:rsidRPr="004F66F1">
        <w:rPr>
          <w:rStyle w:val="Char6"/>
          <w:rtl/>
        </w:rPr>
        <w:t xml:space="preserve">امام نسائی در سنن خود حدیث مزبور را روایت کرده و </w:t>
      </w:r>
      <w:r w:rsidR="00905B91" w:rsidRPr="004F66F1">
        <w:rPr>
          <w:rStyle w:val="Char6"/>
          <w:rtl/>
        </w:rPr>
        <w:t>می‌گوید</w:t>
      </w:r>
      <w:r w:rsidRPr="004F66F1">
        <w:rPr>
          <w:rStyle w:val="Char6"/>
          <w:rtl/>
        </w:rPr>
        <w:t>: عمرو بن علی به من خبر داد و گفت: یحیی برای ما صحبت کرد و گفت: ابن ابی ذئب با ما صحبت کرد و گفت: سعید بن خالد از ابو سلمه برایم صحبت کرد و گفت: ابو سعید (یعنی خدری) با من صحبت کرد که پیامبر</w:t>
      </w:r>
      <w:r w:rsidR="004F66F1" w:rsidRPr="004F66F1">
        <w:rPr>
          <w:rStyle w:val="Char6"/>
          <w:rFonts w:ascii="CTraditional Arabic" w:hAnsi="CTraditional Arabic" w:cs="CTraditional Arabic"/>
          <w:rtl/>
        </w:rPr>
        <w:t xml:space="preserve"> ج</w:t>
      </w:r>
      <w:r w:rsidR="00A427B3" w:rsidRPr="004F66F1">
        <w:rPr>
          <w:rStyle w:val="Char6"/>
          <w:rtl/>
        </w:rPr>
        <w:t xml:space="preserve"> فرمود: «هر</w:t>
      </w:r>
      <w:r w:rsidRPr="004F66F1">
        <w:rPr>
          <w:rStyle w:val="Char6"/>
          <w:rtl/>
        </w:rPr>
        <w:t xml:space="preserve">گاه مگس در ظرف یکی از شما افتاد پس آن را فرو ببرد». </w:t>
      </w:r>
      <w:r w:rsidR="00A427B3" w:rsidRPr="004F66F1">
        <w:rPr>
          <w:rStyle w:val="Char6"/>
          <w:rFonts w:hint="cs"/>
          <w:rtl/>
        </w:rPr>
        <w:t>[</w:t>
      </w:r>
      <w:r w:rsidRPr="004F66F1">
        <w:rPr>
          <w:rStyle w:val="Char6"/>
          <w:rtl/>
        </w:rPr>
        <w:t>سنن نسائی</w:t>
      </w:r>
      <w:r w:rsidR="00A427B3" w:rsidRPr="004F66F1">
        <w:rPr>
          <w:rStyle w:val="Char6"/>
          <w:rFonts w:hint="cs"/>
          <w:rtl/>
        </w:rPr>
        <w:t>:</w:t>
      </w:r>
      <w:r w:rsidR="00A427B3" w:rsidRPr="004F66F1">
        <w:rPr>
          <w:rStyle w:val="Char6"/>
          <w:rtl/>
        </w:rPr>
        <w:t xml:space="preserve"> کتاب الفرع والعتیر</w:t>
      </w:r>
      <w:r w:rsidR="00A427B3" w:rsidRPr="004F66F1">
        <w:rPr>
          <w:rStyle w:val="Char6"/>
          <w:rFonts w:hint="cs"/>
          <w:rtl/>
        </w:rPr>
        <w:t>ة،</w:t>
      </w:r>
      <w:r w:rsidRPr="004F66F1">
        <w:rPr>
          <w:rStyle w:val="Char6"/>
          <w:rtl/>
        </w:rPr>
        <w:t xml:space="preserve"> باب الذباب یقع فی الاناء</w:t>
      </w:r>
      <w:r w:rsidR="00A427B3" w:rsidRPr="004F66F1">
        <w:rPr>
          <w:rStyle w:val="Char6"/>
          <w:rFonts w:hint="cs"/>
          <w:rtl/>
        </w:rPr>
        <w:t>،</w:t>
      </w:r>
      <w:r w:rsidRPr="004F66F1">
        <w:rPr>
          <w:rStyle w:val="Char6"/>
          <w:rtl/>
        </w:rPr>
        <w:t xml:space="preserve"> 7/178</w:t>
      </w:r>
      <w:r w:rsidR="00A427B3" w:rsidRPr="004F66F1">
        <w:rPr>
          <w:rStyle w:val="Char6"/>
          <w:rFonts w:hint="cs"/>
          <w:rtl/>
        </w:rPr>
        <w:t>-</w:t>
      </w:r>
      <w:r w:rsidRPr="004F66F1">
        <w:rPr>
          <w:rStyle w:val="Char6"/>
          <w:rtl/>
        </w:rPr>
        <w:t>179</w:t>
      </w:r>
      <w:r w:rsidR="00A427B3" w:rsidRPr="004F66F1">
        <w:rPr>
          <w:rStyle w:val="Char6"/>
          <w:rFonts w:hint="cs"/>
          <w:rtl/>
        </w:rPr>
        <w:t>]</w:t>
      </w:r>
      <w:r w:rsidRPr="004F66F1">
        <w:rPr>
          <w:rStyle w:val="Char6"/>
          <w:rtl/>
        </w:rPr>
        <w:t xml:space="preserve"> سند آن صحیح است.</w:t>
      </w:r>
    </w:p>
    <w:p w:rsidR="00B02293" w:rsidRPr="004F66F1" w:rsidRDefault="00B02293" w:rsidP="00D8142E">
      <w:pPr>
        <w:pStyle w:val="a8"/>
        <w:rPr>
          <w:rtl/>
        </w:rPr>
      </w:pPr>
      <w:r w:rsidRPr="004F66F1">
        <w:rPr>
          <w:rtl/>
        </w:rPr>
        <w:t>روایت ا</w:t>
      </w:r>
      <w:r w:rsidR="00A427B3" w:rsidRPr="004F66F1">
        <w:rPr>
          <w:rtl/>
        </w:rPr>
        <w:t>بن ماجه</w:t>
      </w:r>
      <w:r w:rsidRPr="004F66F1">
        <w:rPr>
          <w:rtl/>
        </w:rPr>
        <w:t>:</w:t>
      </w:r>
    </w:p>
    <w:p w:rsidR="00B02293" w:rsidRPr="004F66F1" w:rsidRDefault="00B02293" w:rsidP="00A427B3">
      <w:pPr>
        <w:ind w:firstLine="284"/>
        <w:jc w:val="both"/>
        <w:rPr>
          <w:rStyle w:val="Char6"/>
          <w:rtl/>
        </w:rPr>
      </w:pPr>
      <w:r w:rsidRPr="004F66F1">
        <w:rPr>
          <w:rStyle w:val="Char6"/>
          <w:rtl/>
        </w:rPr>
        <w:t xml:space="preserve">امام ابن ماجه هم در سنن خود آن را روایت نموده و </w:t>
      </w:r>
      <w:r w:rsidR="00905B91" w:rsidRPr="004F66F1">
        <w:rPr>
          <w:rStyle w:val="Char6"/>
          <w:rtl/>
        </w:rPr>
        <w:t>می‌گوید</w:t>
      </w:r>
      <w:r w:rsidRPr="004F66F1">
        <w:rPr>
          <w:rStyle w:val="Char6"/>
          <w:rtl/>
        </w:rPr>
        <w:t xml:space="preserve">: ابوبکر بن ابی شیبه با ما صحبت کرد، یزید ابن هارون از ابی ذئب بن خالد از ابو سعد با ما صحبت کرد، ابو‌سعید </w:t>
      </w:r>
      <w:r w:rsidR="00A427B3" w:rsidRPr="004F66F1">
        <w:rPr>
          <w:rStyle w:val="Char6"/>
          <w:rFonts w:hint="cs"/>
          <w:rtl/>
        </w:rPr>
        <w:t>-</w:t>
      </w:r>
      <w:r w:rsidRPr="004F66F1">
        <w:rPr>
          <w:rStyle w:val="Char6"/>
          <w:rtl/>
        </w:rPr>
        <w:t>یعنی خدری- با من صحبت کرد که پیامبر</w:t>
      </w:r>
      <w:r w:rsidR="004F66F1" w:rsidRPr="004F66F1">
        <w:rPr>
          <w:rStyle w:val="Char6"/>
          <w:rFonts w:ascii="CTraditional Arabic" w:hAnsi="CTraditional Arabic" w:cs="CTraditional Arabic"/>
          <w:rtl/>
        </w:rPr>
        <w:t xml:space="preserve"> ج</w:t>
      </w:r>
      <w:r w:rsidRPr="004F66F1">
        <w:rPr>
          <w:rStyle w:val="Char6"/>
          <w:rtl/>
        </w:rPr>
        <w:t xml:space="preserve"> گفت: «در یکی از دو بال مگس زهر و در دیگری شفا وجود دارد، پس هر گاه در غذایی افتاد پس آن را فرو ببرد چرا که زهر را جلو انداخته و شفا را پس از آن می‌آورد». </w:t>
      </w:r>
      <w:r w:rsidR="00A427B3" w:rsidRPr="004F66F1">
        <w:rPr>
          <w:rStyle w:val="Char6"/>
          <w:rFonts w:hint="cs"/>
          <w:rtl/>
        </w:rPr>
        <w:t>[</w:t>
      </w:r>
      <w:r w:rsidRPr="004F66F1">
        <w:rPr>
          <w:rStyle w:val="Char6"/>
          <w:rtl/>
        </w:rPr>
        <w:t>سنن ابن ماجه</w:t>
      </w:r>
      <w:r w:rsidR="00A427B3" w:rsidRPr="004F66F1">
        <w:rPr>
          <w:rStyle w:val="Char6"/>
          <w:rFonts w:hint="cs"/>
          <w:rtl/>
        </w:rPr>
        <w:t>:</w:t>
      </w:r>
      <w:r w:rsidR="00A427B3" w:rsidRPr="004F66F1">
        <w:rPr>
          <w:rStyle w:val="Char6"/>
          <w:rtl/>
        </w:rPr>
        <w:t xml:space="preserve"> کتاب الطب</w:t>
      </w:r>
      <w:r w:rsidR="00A427B3" w:rsidRPr="004F66F1">
        <w:rPr>
          <w:rStyle w:val="Char6"/>
          <w:rFonts w:hint="cs"/>
          <w:rtl/>
        </w:rPr>
        <w:t>،</w:t>
      </w:r>
      <w:r w:rsidRPr="004F66F1">
        <w:rPr>
          <w:rStyle w:val="Char6"/>
          <w:rtl/>
        </w:rPr>
        <w:t xml:space="preserve"> باب یقع الذباب ف</w:t>
      </w:r>
      <w:r w:rsidR="00A427B3" w:rsidRPr="004F66F1">
        <w:rPr>
          <w:rStyle w:val="Char6"/>
          <w:rFonts w:hint="cs"/>
          <w:rtl/>
        </w:rPr>
        <w:t>ي</w:t>
      </w:r>
      <w:r w:rsidRPr="004F66F1">
        <w:rPr>
          <w:rStyle w:val="Char6"/>
          <w:rtl/>
        </w:rPr>
        <w:t xml:space="preserve"> الإناء</w:t>
      </w:r>
      <w:r w:rsidR="00A427B3" w:rsidRPr="004F66F1">
        <w:rPr>
          <w:rStyle w:val="Char6"/>
          <w:rFonts w:hint="cs"/>
          <w:rtl/>
        </w:rPr>
        <w:t>]</w:t>
      </w:r>
      <w:r w:rsidRPr="004F66F1">
        <w:rPr>
          <w:rStyle w:val="Char6"/>
          <w:rtl/>
        </w:rPr>
        <w:t xml:space="preserve"> سندش صحیح می‌باشد.</w:t>
      </w:r>
    </w:p>
    <w:p w:rsidR="00B02293" w:rsidRPr="004F66F1" w:rsidRDefault="00B02293" w:rsidP="00A427B3">
      <w:pPr>
        <w:ind w:firstLine="284"/>
        <w:jc w:val="both"/>
        <w:rPr>
          <w:rStyle w:val="Char6"/>
          <w:rtl/>
        </w:rPr>
      </w:pPr>
      <w:r w:rsidRPr="004F66F1">
        <w:rPr>
          <w:rStyle w:val="Char6"/>
          <w:rtl/>
        </w:rPr>
        <w:t xml:space="preserve">ابن ماجه </w:t>
      </w:r>
      <w:r w:rsidR="00905B91" w:rsidRPr="004F66F1">
        <w:rPr>
          <w:rStyle w:val="Char6"/>
          <w:rtl/>
        </w:rPr>
        <w:t>می‌گوید</w:t>
      </w:r>
      <w:r w:rsidRPr="004F66F1">
        <w:rPr>
          <w:rStyle w:val="Char6"/>
          <w:rtl/>
        </w:rPr>
        <w:t>: سوید بن سعد با ما صحبت کرد، مسلم بن خالد از عتبه بن مسلم از عبید بن حنین از ابوهر</w:t>
      </w:r>
      <w:r w:rsidR="00A427B3" w:rsidRPr="004F66F1">
        <w:rPr>
          <w:rStyle w:val="Char6"/>
          <w:rFonts w:hint="cs"/>
          <w:rtl/>
        </w:rPr>
        <w:t>ی</w:t>
      </w:r>
      <w:r w:rsidRPr="004F66F1">
        <w:rPr>
          <w:rStyle w:val="Char6"/>
          <w:rtl/>
        </w:rPr>
        <w:t>ره از پیامبر</w:t>
      </w:r>
      <w:r w:rsidR="004F66F1" w:rsidRPr="004F66F1">
        <w:rPr>
          <w:rStyle w:val="Char6"/>
          <w:rFonts w:ascii="CTraditional Arabic" w:hAnsi="CTraditional Arabic" w:cs="CTraditional Arabic"/>
          <w:rtl/>
        </w:rPr>
        <w:t xml:space="preserve"> ج</w:t>
      </w:r>
      <w:r w:rsidRPr="004F66F1">
        <w:rPr>
          <w:rStyle w:val="Char6"/>
          <w:rtl/>
        </w:rPr>
        <w:t xml:space="preserve"> که فرمود</w:t>
      </w:r>
      <w:r w:rsidR="00A427B3" w:rsidRPr="004F66F1">
        <w:rPr>
          <w:rStyle w:val="Char6"/>
          <w:rFonts w:hint="cs"/>
          <w:rtl/>
        </w:rPr>
        <w:t xml:space="preserve">: </w:t>
      </w:r>
      <w:r w:rsidR="00A427B3" w:rsidRPr="004F66F1">
        <w:rPr>
          <w:rStyle w:val="Char6"/>
          <w:rtl/>
        </w:rPr>
        <w:t>«</w:t>
      </w:r>
      <w:r w:rsidRPr="004F66F1">
        <w:rPr>
          <w:rStyle w:val="Char6"/>
          <w:rtl/>
        </w:rPr>
        <w:t>هرگاه مگس در نوشیدنی شما افتاد پس باید آن را فرو برد سپس دور اندازد، زیرا در یک از بال</w:t>
      </w:r>
      <w:r w:rsidR="00A427B3" w:rsidRPr="004F66F1">
        <w:rPr>
          <w:rStyle w:val="Char6"/>
          <w:rFonts w:hint="eastAsia"/>
          <w:rtl/>
        </w:rPr>
        <w:t>‌</w:t>
      </w:r>
      <w:r w:rsidRPr="004F66F1">
        <w:rPr>
          <w:rStyle w:val="Char6"/>
          <w:rtl/>
        </w:rPr>
        <w:t xml:space="preserve">هایش بیماری و در دیگری شفا وجود دارد». </w:t>
      </w:r>
      <w:r w:rsidR="00A427B3" w:rsidRPr="004F66F1">
        <w:rPr>
          <w:rStyle w:val="Char6"/>
          <w:rFonts w:hint="cs"/>
          <w:rtl/>
        </w:rPr>
        <w:t>[</w:t>
      </w:r>
      <w:r w:rsidRPr="004F66F1">
        <w:rPr>
          <w:rStyle w:val="Char6"/>
          <w:rtl/>
        </w:rPr>
        <w:t>سنن ابن ماجه حدیث شماره: 3505</w:t>
      </w:r>
      <w:r w:rsidR="00A427B3" w:rsidRPr="004F66F1">
        <w:rPr>
          <w:rStyle w:val="Char6"/>
          <w:rFonts w:hint="cs"/>
          <w:rtl/>
        </w:rPr>
        <w:t>].</w:t>
      </w:r>
    </w:p>
    <w:p w:rsidR="00B02293" w:rsidRPr="004F66F1" w:rsidRDefault="00B02293" w:rsidP="00A427B3">
      <w:pPr>
        <w:ind w:firstLine="284"/>
        <w:jc w:val="both"/>
        <w:rPr>
          <w:rStyle w:val="Char6"/>
          <w:rtl/>
        </w:rPr>
      </w:pPr>
      <w:r w:rsidRPr="004F66F1">
        <w:rPr>
          <w:rStyle w:val="Char6"/>
          <w:rtl/>
        </w:rPr>
        <w:t>روایت دارمی:</w:t>
      </w:r>
      <w:r w:rsidR="00A427B3" w:rsidRPr="00DC65CA">
        <w:rPr>
          <w:rStyle w:val="Char6"/>
          <w:vertAlign w:val="superscript"/>
          <w:rtl/>
        </w:rPr>
        <w:footnoteReference w:id="236"/>
      </w:r>
      <w:r w:rsidR="00A427B3" w:rsidRPr="004F66F1">
        <w:rPr>
          <w:rStyle w:val="Char6"/>
          <w:rFonts w:hint="cs"/>
          <w:rtl/>
        </w:rPr>
        <w:t xml:space="preserve"> </w:t>
      </w:r>
      <w:r w:rsidRPr="004F66F1">
        <w:rPr>
          <w:rStyle w:val="Char6"/>
          <w:rtl/>
        </w:rPr>
        <w:t xml:space="preserve">امام دارمی </w:t>
      </w:r>
      <w:r w:rsidR="00905B91" w:rsidRPr="004F66F1">
        <w:rPr>
          <w:rStyle w:val="Char6"/>
          <w:rtl/>
        </w:rPr>
        <w:t>می‌گوید</w:t>
      </w:r>
      <w:r w:rsidR="00A427B3" w:rsidRPr="004F66F1">
        <w:rPr>
          <w:rStyle w:val="Char6"/>
          <w:rtl/>
        </w:rPr>
        <w:t>: عبد</w:t>
      </w:r>
      <w:r w:rsidRPr="004F66F1">
        <w:rPr>
          <w:rStyle w:val="Char6"/>
          <w:rtl/>
        </w:rPr>
        <w:t>الله بن سلمه به ما خبر داد، سلیمان ابن بلال از عتبه بن سلم از عبید بن حنین با ما صحبت کرد که از ابو هریره شنیده می‌گفت: پیامبر</w:t>
      </w:r>
      <w:r w:rsidR="004F66F1" w:rsidRPr="004F66F1">
        <w:rPr>
          <w:rStyle w:val="Char6"/>
          <w:rFonts w:ascii="CTraditional Arabic" w:hAnsi="CTraditional Arabic" w:cs="CTraditional Arabic"/>
          <w:rtl/>
        </w:rPr>
        <w:t xml:space="preserve"> ج</w:t>
      </w:r>
      <w:r w:rsidRPr="004F66F1">
        <w:rPr>
          <w:rStyle w:val="Char6"/>
          <w:rtl/>
        </w:rPr>
        <w:t xml:space="preserve"> فرمود: «هرگاه مگس در نوشیدنی شما افتاد آن را فرو بر</w:t>
      </w:r>
      <w:r w:rsidR="002E5E75" w:rsidRPr="004F66F1">
        <w:rPr>
          <w:rStyle w:val="Char6"/>
          <w:rFonts w:hint="cs"/>
          <w:rtl/>
        </w:rPr>
        <w:t>ی</w:t>
      </w:r>
      <w:r w:rsidR="002E5E75" w:rsidRPr="004F66F1">
        <w:rPr>
          <w:rStyle w:val="Char6"/>
          <w:rtl/>
        </w:rPr>
        <w:t>د، چ</w:t>
      </w:r>
      <w:r w:rsidR="002E5E75" w:rsidRPr="004F66F1">
        <w:rPr>
          <w:rStyle w:val="Char6"/>
          <w:rFonts w:hint="cs"/>
          <w:rtl/>
        </w:rPr>
        <w:t>را</w:t>
      </w:r>
      <w:r w:rsidRPr="004F66F1">
        <w:rPr>
          <w:rStyle w:val="Char6"/>
          <w:rtl/>
        </w:rPr>
        <w:t xml:space="preserve"> در یکی از بال</w:t>
      </w:r>
      <w:r w:rsidR="00A427B3" w:rsidRPr="004F66F1">
        <w:rPr>
          <w:rStyle w:val="Char6"/>
          <w:rFonts w:hint="eastAsia"/>
          <w:rtl/>
        </w:rPr>
        <w:t>‌</w:t>
      </w:r>
      <w:r w:rsidRPr="004F66F1">
        <w:rPr>
          <w:rStyle w:val="Char6"/>
          <w:rtl/>
        </w:rPr>
        <w:t xml:space="preserve">هایش بیماری و در دیگری شفا وجود دارد». </w:t>
      </w:r>
      <w:r w:rsidR="00A427B3" w:rsidRPr="004F66F1">
        <w:rPr>
          <w:rStyle w:val="Char6"/>
          <w:rFonts w:hint="cs"/>
          <w:rtl/>
        </w:rPr>
        <w:t>[</w:t>
      </w:r>
      <w:r w:rsidRPr="004F66F1">
        <w:rPr>
          <w:rStyle w:val="Char6"/>
          <w:rtl/>
        </w:rPr>
        <w:t>کتاب الاطعم</w:t>
      </w:r>
      <w:r w:rsidR="00A427B3" w:rsidRPr="004F66F1">
        <w:rPr>
          <w:rStyle w:val="Char6"/>
          <w:rFonts w:hint="cs"/>
          <w:rtl/>
        </w:rPr>
        <w:t>ة:</w:t>
      </w:r>
      <w:r w:rsidRPr="004F66F1">
        <w:rPr>
          <w:rStyle w:val="Char6"/>
          <w:rtl/>
        </w:rPr>
        <w:t xml:space="preserve"> باب الذباب یقع ف</w:t>
      </w:r>
      <w:r w:rsidR="00A427B3" w:rsidRPr="004F66F1">
        <w:rPr>
          <w:rStyle w:val="Char6"/>
          <w:rFonts w:hint="cs"/>
          <w:rtl/>
        </w:rPr>
        <w:t>ي</w:t>
      </w:r>
      <w:r w:rsidRPr="004F66F1">
        <w:rPr>
          <w:rStyle w:val="Char6"/>
          <w:rtl/>
        </w:rPr>
        <w:t xml:space="preserve"> الطعام</w:t>
      </w:r>
      <w:r w:rsidR="00A427B3" w:rsidRPr="004F66F1">
        <w:rPr>
          <w:rStyle w:val="Char6"/>
          <w:rFonts w:hint="cs"/>
          <w:rtl/>
        </w:rPr>
        <w:t>،</w:t>
      </w:r>
      <w:r w:rsidRPr="004F66F1">
        <w:rPr>
          <w:rStyle w:val="Char6"/>
          <w:rtl/>
        </w:rPr>
        <w:t xml:space="preserve"> 2/98</w:t>
      </w:r>
      <w:r w:rsidR="00A427B3" w:rsidRPr="004F66F1">
        <w:rPr>
          <w:rStyle w:val="Char6"/>
          <w:rFonts w:hint="cs"/>
          <w:rtl/>
        </w:rPr>
        <w:t>]</w:t>
      </w:r>
      <w:r w:rsidRPr="004F66F1">
        <w:rPr>
          <w:rStyle w:val="Char6"/>
          <w:rtl/>
        </w:rPr>
        <w:t>.</w:t>
      </w:r>
    </w:p>
    <w:p w:rsidR="00B02293" w:rsidRPr="004F66F1" w:rsidRDefault="00B02293" w:rsidP="00A427B3">
      <w:pPr>
        <w:ind w:firstLine="284"/>
        <w:jc w:val="both"/>
        <w:rPr>
          <w:rStyle w:val="Char6"/>
          <w:rtl/>
        </w:rPr>
      </w:pPr>
      <w:r w:rsidRPr="004F66F1">
        <w:rPr>
          <w:rStyle w:val="Char5"/>
          <w:rtl/>
        </w:rPr>
        <w:t>روایت بزار</w:t>
      </w:r>
      <w:r w:rsidR="00A427B3" w:rsidRPr="004F66F1">
        <w:rPr>
          <w:rStyle w:val="Char6"/>
          <w:vertAlign w:val="superscript"/>
          <w:rtl/>
        </w:rPr>
        <w:footnoteReference w:id="237"/>
      </w:r>
      <w:r w:rsidRPr="004F66F1">
        <w:rPr>
          <w:rStyle w:val="Char6"/>
          <w:rtl/>
        </w:rPr>
        <w:t>:</w:t>
      </w:r>
    </w:p>
    <w:p w:rsidR="00B02293" w:rsidRPr="004F66F1" w:rsidRDefault="00B02293" w:rsidP="00987CE2">
      <w:pPr>
        <w:ind w:firstLine="284"/>
        <w:jc w:val="both"/>
        <w:rPr>
          <w:rStyle w:val="Char6"/>
          <w:rtl/>
        </w:rPr>
      </w:pPr>
      <w:r w:rsidRPr="004F66F1">
        <w:rPr>
          <w:rStyle w:val="Char6"/>
          <w:rtl/>
        </w:rPr>
        <w:t xml:space="preserve">بزار با سند خود از طریق </w:t>
      </w:r>
      <w:r w:rsidR="00987CE2" w:rsidRPr="004F66F1">
        <w:rPr>
          <w:rStyle w:val="Char6"/>
          <w:rFonts w:hint="cs"/>
          <w:rtl/>
        </w:rPr>
        <w:t>عبد الله</w:t>
      </w:r>
      <w:r w:rsidRPr="004F66F1">
        <w:rPr>
          <w:rStyle w:val="Char6"/>
          <w:rtl/>
        </w:rPr>
        <w:t xml:space="preserve"> بن مثنی از عمویش ثمامه</w:t>
      </w:r>
      <w:r w:rsidR="00A427B3" w:rsidRPr="00DC65CA">
        <w:rPr>
          <w:rStyle w:val="Char6"/>
          <w:vertAlign w:val="superscript"/>
          <w:rtl/>
        </w:rPr>
        <w:footnoteReference w:id="238"/>
      </w:r>
      <w:r w:rsidRPr="00DC65CA">
        <w:rPr>
          <w:rStyle w:val="Char6"/>
          <w:vertAlign w:val="superscript"/>
          <w:rtl/>
        </w:rPr>
        <w:t xml:space="preserve"> </w:t>
      </w:r>
      <w:r w:rsidRPr="004F66F1">
        <w:rPr>
          <w:rStyle w:val="Char6"/>
          <w:rtl/>
        </w:rPr>
        <w:t>روایت کرده که ما پیش انس بودیم، مگسی در ظرفی افتاد و</w:t>
      </w:r>
      <w:r w:rsidR="00A427B3" w:rsidRPr="004F66F1">
        <w:rPr>
          <w:rStyle w:val="Char6"/>
          <w:rFonts w:hint="cs"/>
          <w:rtl/>
        </w:rPr>
        <w:t xml:space="preserve"> </w:t>
      </w:r>
      <w:r w:rsidRPr="004F66F1">
        <w:rPr>
          <w:rStyle w:val="Char6"/>
          <w:rtl/>
        </w:rPr>
        <w:t>انس با انگشت خویش آن را سه بار در ظرف فرو برد و گفت: به نام خدا، و اظهار داشت: پیامبر</w:t>
      </w:r>
      <w:r w:rsidR="004F66F1" w:rsidRPr="004F66F1">
        <w:rPr>
          <w:rStyle w:val="Char6"/>
          <w:rFonts w:ascii="CTraditional Arabic" w:hAnsi="CTraditional Arabic" w:cs="CTraditional Arabic"/>
          <w:rtl/>
        </w:rPr>
        <w:t xml:space="preserve"> ج</w:t>
      </w:r>
      <w:r w:rsidR="00A427B3" w:rsidRPr="004F66F1">
        <w:rPr>
          <w:rStyle w:val="Char6"/>
          <w:rtl/>
        </w:rPr>
        <w:t xml:space="preserve"> به ایشان چنان دستور داده</w:t>
      </w:r>
      <w:r w:rsidR="00A427B3" w:rsidRPr="004F66F1">
        <w:rPr>
          <w:rStyle w:val="Char6"/>
          <w:rFonts w:hint="eastAsia"/>
          <w:rtl/>
        </w:rPr>
        <w:t>‌</w:t>
      </w:r>
      <w:r w:rsidRPr="004F66F1">
        <w:rPr>
          <w:rStyle w:val="Char6"/>
          <w:rtl/>
        </w:rPr>
        <w:t xml:space="preserve">است. حافظ ابن حجر </w:t>
      </w:r>
      <w:r w:rsidR="00905B91" w:rsidRPr="004F66F1">
        <w:rPr>
          <w:rStyle w:val="Char6"/>
          <w:rtl/>
        </w:rPr>
        <w:t>می‌گوید</w:t>
      </w:r>
      <w:r w:rsidRPr="004F66F1">
        <w:rPr>
          <w:rStyle w:val="Char6"/>
          <w:rtl/>
        </w:rPr>
        <w:t xml:space="preserve">: بزار روایت کرده که راویانش مورد اعتماد هستند. </w:t>
      </w:r>
      <w:r w:rsidR="00A427B3" w:rsidRPr="004F66F1">
        <w:rPr>
          <w:rStyle w:val="Char6"/>
          <w:rFonts w:hint="cs"/>
          <w:rtl/>
        </w:rPr>
        <w:t>[</w:t>
      </w:r>
      <w:r w:rsidRPr="004F66F1">
        <w:rPr>
          <w:rStyle w:val="Char6"/>
          <w:rtl/>
        </w:rPr>
        <w:t>فتح الباری</w:t>
      </w:r>
      <w:r w:rsidR="00A427B3" w:rsidRPr="004F66F1">
        <w:rPr>
          <w:rStyle w:val="Char6"/>
          <w:rFonts w:hint="cs"/>
          <w:rtl/>
        </w:rPr>
        <w:t>:</w:t>
      </w:r>
      <w:r w:rsidRPr="004F66F1">
        <w:rPr>
          <w:rStyle w:val="Char6"/>
          <w:rtl/>
        </w:rPr>
        <w:t xml:space="preserve"> 10/250</w:t>
      </w:r>
      <w:r w:rsidR="00A427B3" w:rsidRPr="004F66F1">
        <w:rPr>
          <w:rStyle w:val="Char6"/>
          <w:rFonts w:hint="cs"/>
          <w:rtl/>
        </w:rPr>
        <w:t>]</w:t>
      </w:r>
      <w:r w:rsidRPr="004F66F1">
        <w:rPr>
          <w:rStyle w:val="Char6"/>
          <w:rtl/>
        </w:rPr>
        <w:t>.</w:t>
      </w:r>
    </w:p>
    <w:p w:rsidR="00B02293" w:rsidRPr="004F66F1" w:rsidRDefault="00B02293" w:rsidP="003C5FF2">
      <w:pPr>
        <w:ind w:firstLine="284"/>
        <w:jc w:val="both"/>
        <w:rPr>
          <w:rStyle w:val="Char6"/>
          <w:rtl/>
        </w:rPr>
      </w:pPr>
      <w:r w:rsidRPr="004F66F1">
        <w:rPr>
          <w:rStyle w:val="Char6"/>
          <w:rtl/>
        </w:rPr>
        <w:t xml:space="preserve">هیثمی گفته: راویان حدیث بزار جزو راویان صحیح‌اند </w:t>
      </w:r>
      <w:r w:rsidR="00A427B3" w:rsidRPr="004F66F1">
        <w:rPr>
          <w:rStyle w:val="Char6"/>
          <w:rFonts w:hint="cs"/>
          <w:rtl/>
        </w:rPr>
        <w:t>[</w:t>
      </w:r>
      <w:r w:rsidRPr="004F66F1">
        <w:rPr>
          <w:rStyle w:val="Char6"/>
          <w:rtl/>
        </w:rPr>
        <w:t>مجمع الزوائد</w:t>
      </w:r>
      <w:r w:rsidR="00A427B3" w:rsidRPr="004F66F1">
        <w:rPr>
          <w:rStyle w:val="Char6"/>
          <w:rFonts w:hint="cs"/>
          <w:rtl/>
        </w:rPr>
        <w:t>:</w:t>
      </w:r>
      <w:r w:rsidRPr="004F66F1">
        <w:rPr>
          <w:rStyle w:val="Char6"/>
          <w:rtl/>
        </w:rPr>
        <w:t xml:space="preserve"> 5/38</w:t>
      </w:r>
      <w:r w:rsidR="00A427B3" w:rsidRPr="004F66F1">
        <w:rPr>
          <w:rStyle w:val="Char6"/>
          <w:rFonts w:hint="cs"/>
          <w:rtl/>
        </w:rPr>
        <w:t>]</w:t>
      </w:r>
      <w:r w:rsidRPr="004F66F1">
        <w:rPr>
          <w:rStyle w:val="Char6"/>
          <w:rtl/>
        </w:rPr>
        <w:t xml:space="preserve"> و </w:t>
      </w:r>
      <w:r w:rsidR="00905B91" w:rsidRPr="004F66F1">
        <w:rPr>
          <w:rStyle w:val="Char6"/>
          <w:rtl/>
        </w:rPr>
        <w:t>می‌گوید</w:t>
      </w:r>
      <w:r w:rsidRPr="004F66F1">
        <w:rPr>
          <w:rStyle w:val="Char6"/>
          <w:rtl/>
        </w:rPr>
        <w:t xml:space="preserve">: حماد بن سلمه از ثمامه از ابوهریره روایت کرده است که ابو حاتم رازی آن را ترجیح داده ولی دار قطنی </w:t>
      </w:r>
      <w:r w:rsidR="00905B91" w:rsidRPr="004F66F1">
        <w:rPr>
          <w:rStyle w:val="Char6"/>
          <w:rtl/>
        </w:rPr>
        <w:t>می‌گوید</w:t>
      </w:r>
      <w:r w:rsidRPr="004F66F1">
        <w:rPr>
          <w:rStyle w:val="Char6"/>
          <w:rtl/>
        </w:rPr>
        <w:t>: هر دو طریق یعنی هم از انس و هم از ابو هریره احتمال دارد.</w:t>
      </w:r>
    </w:p>
    <w:p w:rsidR="00B02293" w:rsidRPr="004F66F1" w:rsidRDefault="00B02293" w:rsidP="00B02293">
      <w:pPr>
        <w:pStyle w:val="a4"/>
        <w:rPr>
          <w:caps/>
          <w:rtl/>
        </w:rPr>
      </w:pPr>
      <w:bookmarkStart w:id="689" w:name="_Toc354652304"/>
      <w:bookmarkStart w:id="690" w:name="_Toc432786087"/>
      <w:bookmarkStart w:id="691" w:name="_Toc433011568"/>
      <w:r w:rsidRPr="004F66F1">
        <w:rPr>
          <w:caps/>
          <w:rtl/>
        </w:rPr>
        <w:t>حدیث مگس در بالاترین درجه‌ی صحت قرار دارد</w:t>
      </w:r>
      <w:bookmarkEnd w:id="689"/>
      <w:bookmarkEnd w:id="690"/>
      <w:bookmarkEnd w:id="691"/>
    </w:p>
    <w:p w:rsidR="00B02293" w:rsidRPr="00DC65CA" w:rsidRDefault="00B02293" w:rsidP="00B02293">
      <w:pPr>
        <w:ind w:firstLine="284"/>
        <w:jc w:val="both"/>
        <w:rPr>
          <w:rStyle w:val="Char6"/>
          <w:spacing w:val="-2"/>
          <w:rtl/>
        </w:rPr>
      </w:pPr>
      <w:r w:rsidRPr="00DC65CA">
        <w:rPr>
          <w:rStyle w:val="Char6"/>
          <w:spacing w:val="-2"/>
          <w:rtl/>
        </w:rPr>
        <w:t xml:space="preserve">بنابراین می‌بینیم هفت محدث بزرگوار، حدیث مزبور را روایت کرده‌اند و سند تمامی آنها صحیح می‌باشد، ناگزیر می‌گویم: حدیث مگس از لحاظ سند در بالاترین مرتبه‌ی صحت قرر دارد. و اما راجع به متنش، علم پزشکی جدید به گونه‌ای که جایی برای شک و تردید باقی نگذاشته ثابت کرده که حدیث مگس از لحاظ معنی صحیح می‌باشد. </w:t>
      </w:r>
    </w:p>
    <w:p w:rsidR="00B02293" w:rsidRPr="004F66F1" w:rsidRDefault="00B02293" w:rsidP="00B02293">
      <w:pPr>
        <w:ind w:firstLine="284"/>
        <w:jc w:val="both"/>
        <w:rPr>
          <w:rStyle w:val="Char6"/>
          <w:rtl/>
        </w:rPr>
      </w:pPr>
      <w:r w:rsidRPr="004F66F1">
        <w:rPr>
          <w:rStyle w:val="Char6"/>
          <w:rtl/>
        </w:rPr>
        <w:t>اگر پزشکانی که آزمایش</w:t>
      </w:r>
      <w:r w:rsidR="00A427B3" w:rsidRPr="004F66F1">
        <w:rPr>
          <w:rStyle w:val="Char6"/>
          <w:rFonts w:hint="eastAsia"/>
          <w:rtl/>
        </w:rPr>
        <w:t>‌</w:t>
      </w:r>
      <w:r w:rsidRPr="004F66F1">
        <w:rPr>
          <w:rStyle w:val="Char6"/>
          <w:rtl/>
        </w:rPr>
        <w:t>هایی بر روی مگس انجام داده و به این نتیجه رسیده‌اند که ماده‌ی کشنده‌ی میکروب</w:t>
      </w:r>
      <w:r w:rsidR="00A427B3" w:rsidRPr="004F66F1">
        <w:rPr>
          <w:rStyle w:val="Char6"/>
          <w:rFonts w:hint="eastAsia"/>
          <w:rtl/>
        </w:rPr>
        <w:t>‌</w:t>
      </w:r>
      <w:r w:rsidRPr="004F66F1">
        <w:rPr>
          <w:rStyle w:val="Char6"/>
          <w:rtl/>
        </w:rPr>
        <w:t xml:space="preserve">های حامل بیماری در خود مگس وجود دارد، مسلمان بودند، شاید کسی می‌گفت: آنان از حدیث جانبداری کرده‌اند ولی </w:t>
      </w:r>
      <w:r w:rsidR="00A427B3" w:rsidRPr="004F66F1">
        <w:rPr>
          <w:rStyle w:val="Char6"/>
          <w:rtl/>
        </w:rPr>
        <w:t>همه‌ی آنها پزشکانی هستند که هیچ</w:t>
      </w:r>
      <w:r w:rsidR="00A427B3" w:rsidRPr="004F66F1">
        <w:rPr>
          <w:rStyle w:val="Char6"/>
          <w:rFonts w:hint="eastAsia"/>
          <w:rtl/>
        </w:rPr>
        <w:t>‌</w:t>
      </w:r>
      <w:r w:rsidRPr="004F66F1">
        <w:rPr>
          <w:rStyle w:val="Char6"/>
          <w:rtl/>
        </w:rPr>
        <w:t>گونه ارتباطی با اسلام ندارند، بلکه نتایج تحقیقات پزشکی، ایشان را به این امر وادار کرده است. فعالیت پزشکان مسلمان در این زمینه در ترجمه تحقیقات پزشکان بیگانه خلاصه می‌شود. قطعا که از جانب خداوند کامل</w:t>
      </w:r>
      <w:r w:rsidR="00A427B3" w:rsidRPr="004F66F1">
        <w:rPr>
          <w:rStyle w:val="Char6"/>
          <w:rFonts w:hint="eastAsia"/>
          <w:rtl/>
        </w:rPr>
        <w:t>‌</w:t>
      </w:r>
      <w:r w:rsidRPr="004F66F1">
        <w:rPr>
          <w:rStyle w:val="Char6"/>
          <w:rtl/>
        </w:rPr>
        <w:t>ترین پاداش را دارند.</w:t>
      </w:r>
    </w:p>
    <w:p w:rsidR="00B02293" w:rsidRPr="004F66F1" w:rsidRDefault="00B02293" w:rsidP="00A427B3">
      <w:pPr>
        <w:ind w:firstLine="284"/>
        <w:jc w:val="both"/>
        <w:rPr>
          <w:rStyle w:val="Char6"/>
          <w:rtl/>
        </w:rPr>
      </w:pPr>
      <w:r w:rsidRPr="004F66F1">
        <w:rPr>
          <w:rStyle w:val="Char6"/>
          <w:rtl/>
        </w:rPr>
        <w:t xml:space="preserve">اینکه می‌فرماید: </w:t>
      </w:r>
      <w:r w:rsidR="00A427B3" w:rsidRPr="004F66F1">
        <w:rPr>
          <w:rFonts w:ascii="AGA Arabesque" w:hAnsi="AGA Arabesque" w:cs="Traditional Arabic" w:hint="cs"/>
          <w:caps/>
          <w:rtl/>
          <w:lang w:bidi="fa-IR"/>
        </w:rPr>
        <w:t>«</w:t>
      </w:r>
      <w:r w:rsidRPr="004F66F1">
        <w:rPr>
          <w:rStyle w:val="Char2"/>
          <w:caps/>
          <w:rtl/>
        </w:rPr>
        <w:t>فإن في إحدی جناحیه داء</w:t>
      </w:r>
      <w:r w:rsidR="00A427B3" w:rsidRPr="004F66F1">
        <w:rPr>
          <w:rFonts w:ascii="AGA Arabesque" w:hAnsi="AGA Arabesque" w:cs="Traditional Arabic" w:hint="cs"/>
          <w:caps/>
          <w:rtl/>
          <w:lang w:bidi="fa-IR"/>
        </w:rPr>
        <w:t>»</w:t>
      </w:r>
      <w:r w:rsidRPr="004F66F1">
        <w:rPr>
          <w:rStyle w:val="Char6"/>
          <w:rtl/>
        </w:rPr>
        <w:t xml:space="preserve"> حرف فاء برای استدلال بر فرو بردن و سپس دور انداختش است. در روایت ابوذر با تعبیر: </w:t>
      </w:r>
      <w:r w:rsidR="00A427B3" w:rsidRPr="004F66F1">
        <w:rPr>
          <w:rFonts w:ascii="AGA Arabesque" w:hAnsi="AGA Arabesque" w:cs="Traditional Arabic" w:hint="cs"/>
          <w:caps/>
          <w:rtl/>
          <w:lang w:bidi="fa-IR"/>
        </w:rPr>
        <w:t>«</w:t>
      </w:r>
      <w:r w:rsidRPr="004F66F1">
        <w:rPr>
          <w:rStyle w:val="Char2"/>
          <w:caps/>
          <w:rtl/>
        </w:rPr>
        <w:t>فإن في أحد جناحیه</w:t>
      </w:r>
      <w:r w:rsidR="00A427B3" w:rsidRPr="004F66F1">
        <w:rPr>
          <w:rFonts w:ascii="AGA Arabesque" w:hAnsi="AGA Arabesque" w:cs="Traditional Arabic" w:hint="cs"/>
          <w:caps/>
          <w:rtl/>
          <w:lang w:bidi="fa-IR"/>
        </w:rPr>
        <w:t>»</w:t>
      </w:r>
      <w:r w:rsidRPr="004F66F1">
        <w:rPr>
          <w:rStyle w:val="Char6"/>
          <w:rtl/>
        </w:rPr>
        <w:t xml:space="preserve"> یعنی با ضمیر مذکر آمده و همچنین در روایت</w:t>
      </w:r>
      <w:r w:rsidR="00A427B3" w:rsidRPr="004F66F1">
        <w:rPr>
          <w:rStyle w:val="Char6"/>
          <w:rFonts w:hint="eastAsia"/>
          <w:rtl/>
        </w:rPr>
        <w:t>‌</w:t>
      </w:r>
      <w:r w:rsidRPr="004F66F1">
        <w:rPr>
          <w:rStyle w:val="Char6"/>
          <w:rtl/>
        </w:rPr>
        <w:t xml:space="preserve">های صحیح بخاری نیز با ضمیر مذکر آمده است و آن بدین خاطر است که واژه‌ی (جناح - بال) برای مذکر و مؤنث بصورت یکسان بکار می‌رود پس هر دو روایت صحیح هستند. </w:t>
      </w:r>
    </w:p>
    <w:p w:rsidR="00B02293" w:rsidRPr="004F66F1" w:rsidRDefault="00B02293" w:rsidP="00B02293">
      <w:pPr>
        <w:ind w:firstLine="284"/>
        <w:jc w:val="both"/>
        <w:rPr>
          <w:rStyle w:val="Char6"/>
          <w:rtl/>
        </w:rPr>
      </w:pPr>
      <w:r w:rsidRPr="004F66F1">
        <w:rPr>
          <w:rStyle w:val="Char6"/>
          <w:rtl/>
        </w:rPr>
        <w:t>«جناح» در حقیقت به برای بال</w:t>
      </w:r>
      <w:r w:rsidR="00A427B3" w:rsidRPr="004F66F1">
        <w:rPr>
          <w:rStyle w:val="Char6"/>
          <w:rFonts w:hint="eastAsia"/>
          <w:rtl/>
        </w:rPr>
        <w:t>‌</w:t>
      </w:r>
      <w:r w:rsidRPr="004F66F1">
        <w:rPr>
          <w:rStyle w:val="Char6"/>
          <w:rtl/>
        </w:rPr>
        <w:t>های پرندگان بکار می‌رود و بر سبیل مجاز و کنایه برای غیر‌پرنده نیز استعمال می‌گردد. چنانکه خداوند می‌</w:t>
      </w:r>
      <w:r w:rsidR="00A427B3" w:rsidRPr="004F66F1">
        <w:rPr>
          <w:rStyle w:val="Char6"/>
          <w:rtl/>
        </w:rPr>
        <w:t>فرماید:</w:t>
      </w:r>
    </w:p>
    <w:p w:rsidR="00B02293" w:rsidRPr="004F66F1" w:rsidRDefault="00B02293" w:rsidP="00DC65CA">
      <w:pPr>
        <w:pStyle w:val="a7"/>
        <w:rPr>
          <w:rStyle w:val="Char6"/>
          <w:rtl/>
        </w:rPr>
      </w:pPr>
      <w:r w:rsidRPr="004F66F1">
        <w:rPr>
          <w:rFonts w:ascii="KFGQPC Uthman Taha Naskh" w:cs="Traditional Arabic" w:hint="cs"/>
          <w:rtl/>
        </w:rPr>
        <w:t>﴿</w:t>
      </w:r>
      <w:r w:rsidRPr="00DC65CA">
        <w:rPr>
          <w:rtl/>
        </w:rPr>
        <w:t>وَ</w:t>
      </w:r>
      <w:r w:rsidRPr="00DC65CA">
        <w:rPr>
          <w:rFonts w:hint="cs"/>
          <w:rtl/>
        </w:rPr>
        <w:t>ٱخۡفِضۡ</w:t>
      </w:r>
      <w:r w:rsidRPr="00DC65CA">
        <w:rPr>
          <w:rtl/>
        </w:rPr>
        <w:t xml:space="preserve"> </w:t>
      </w:r>
      <w:r w:rsidRPr="00DC65CA">
        <w:rPr>
          <w:rFonts w:hint="cs"/>
          <w:rtl/>
        </w:rPr>
        <w:t>لَهُمَا</w:t>
      </w:r>
      <w:r w:rsidRPr="00DC65CA">
        <w:rPr>
          <w:rtl/>
        </w:rPr>
        <w:t xml:space="preserve"> </w:t>
      </w:r>
      <w:r w:rsidRPr="00DC65CA">
        <w:rPr>
          <w:rFonts w:hint="cs"/>
          <w:rtl/>
        </w:rPr>
        <w:t>جَنَاحَ</w:t>
      </w:r>
      <w:r w:rsidRPr="00DC65CA">
        <w:rPr>
          <w:rtl/>
        </w:rPr>
        <w:t xml:space="preserve"> </w:t>
      </w:r>
      <w:r w:rsidRPr="00DC65CA">
        <w:rPr>
          <w:rFonts w:hint="cs"/>
          <w:rtl/>
        </w:rPr>
        <w:t>ٱلذُّلِّ</w:t>
      </w:r>
      <w:r w:rsidRPr="00DC65CA">
        <w:rPr>
          <w:rtl/>
        </w:rPr>
        <w:t xml:space="preserve"> </w:t>
      </w:r>
      <w:r w:rsidRPr="00DC65CA">
        <w:rPr>
          <w:rFonts w:hint="cs"/>
          <w:rtl/>
        </w:rPr>
        <w:t>مِنَ</w:t>
      </w:r>
      <w:r w:rsidRPr="00DC65CA">
        <w:rPr>
          <w:rtl/>
        </w:rPr>
        <w:t xml:space="preserve"> </w:t>
      </w:r>
      <w:r w:rsidRPr="00DC65CA">
        <w:rPr>
          <w:rFonts w:hint="cs"/>
          <w:rtl/>
        </w:rPr>
        <w:t>ٱلرَّحۡمَةِ</w:t>
      </w:r>
      <w:r w:rsidRPr="004F66F1">
        <w:rPr>
          <w:rFonts w:ascii="KFGQPC Uthman Taha Naskh" w:cs="Traditional Arabic" w:hint="cs"/>
          <w:rtl/>
        </w:rPr>
        <w:t>﴾</w:t>
      </w:r>
      <w:r w:rsidRPr="004F66F1">
        <w:rPr>
          <w:rFonts w:ascii="KFGQPC Uthman Taha Naskh" w:cs="KFGQPC Uthman Taha Naskh"/>
          <w:rtl/>
        </w:rPr>
        <w:t xml:space="preserve"> </w:t>
      </w:r>
      <w:r w:rsidRPr="004F66F1">
        <w:rPr>
          <w:rStyle w:val="Chara"/>
          <w:rtl/>
        </w:rPr>
        <w:t>[ال</w:t>
      </w:r>
      <w:r w:rsidR="00A427B3" w:rsidRPr="004F66F1">
        <w:rPr>
          <w:rStyle w:val="Chara"/>
          <w:rFonts w:hint="cs"/>
          <w:rtl/>
        </w:rPr>
        <w:t>إ</w:t>
      </w:r>
      <w:r w:rsidRPr="004F66F1">
        <w:rPr>
          <w:rStyle w:val="Chara"/>
          <w:rtl/>
        </w:rPr>
        <w:t>سراء: ٢٤]</w:t>
      </w:r>
      <w:r w:rsidR="00A427B3" w:rsidRPr="004F66F1">
        <w:rPr>
          <w:rStyle w:val="Char6"/>
          <w:rFonts w:hint="cs"/>
          <w:rtl/>
        </w:rPr>
        <w:t>.</w:t>
      </w:r>
    </w:p>
    <w:p w:rsidR="00B02293" w:rsidRPr="004F66F1" w:rsidRDefault="00A427B3" w:rsidP="00DC65CA">
      <w:pPr>
        <w:pStyle w:val="ae"/>
        <w:rPr>
          <w:rStyle w:val="Char6"/>
          <w:rtl/>
        </w:rPr>
      </w:pPr>
      <w:r w:rsidRPr="004F66F1">
        <w:rPr>
          <w:rFonts w:ascii="AGA Arabesque" w:hAnsi="AGA Arabesque" w:cs="Traditional Arabic" w:hint="cs"/>
          <w:rtl/>
        </w:rPr>
        <w:t>«</w:t>
      </w:r>
      <w:r w:rsidR="00B02293" w:rsidRPr="00DC65CA">
        <w:rPr>
          <w:rtl/>
        </w:rPr>
        <w:t>دو بال تواضع را از سر مهر را برای ایشان فرود آور</w:t>
      </w:r>
      <w:r w:rsidRPr="004F66F1">
        <w:rPr>
          <w:rFonts w:ascii="AGA Arabesque" w:hAnsi="AGA Arabesque" w:cs="Traditional Arabic" w:hint="cs"/>
          <w:rtl/>
        </w:rPr>
        <w:t>»</w:t>
      </w:r>
      <w:r w:rsidR="00B02293" w:rsidRPr="004F66F1">
        <w:rPr>
          <w:rStyle w:val="Char6"/>
          <w:rtl/>
        </w:rPr>
        <w:t>.</w:t>
      </w:r>
    </w:p>
    <w:p w:rsidR="00B02293" w:rsidRPr="00DC65CA" w:rsidRDefault="00B02293" w:rsidP="00A427B3">
      <w:pPr>
        <w:ind w:firstLine="284"/>
        <w:jc w:val="both"/>
        <w:rPr>
          <w:rStyle w:val="Char6"/>
          <w:spacing w:val="-4"/>
          <w:rtl/>
        </w:rPr>
      </w:pPr>
      <w:r w:rsidRPr="00DC65CA">
        <w:rPr>
          <w:rStyle w:val="Char6"/>
          <w:spacing w:val="-4"/>
          <w:rtl/>
        </w:rPr>
        <w:t xml:space="preserve">در روایت ابوداود که ابن حبان آن را صحیح دانسته از طریق سعید مقبری از ابوهریره، جمله‌ای وجود دارد که در بقیه روایات نیست و آن عبارت است از </w:t>
      </w:r>
      <w:r w:rsidR="00A427B3" w:rsidRPr="00DC65CA">
        <w:rPr>
          <w:rFonts w:ascii="AGA Arabesque" w:hAnsi="AGA Arabesque" w:cs="Traditional Arabic" w:hint="cs"/>
          <w:caps/>
          <w:spacing w:val="-4"/>
          <w:rtl/>
          <w:lang w:bidi="fa-IR"/>
        </w:rPr>
        <w:t>«</w:t>
      </w:r>
      <w:r w:rsidR="00A427B3" w:rsidRPr="00DC65CA">
        <w:rPr>
          <w:rStyle w:val="Char2"/>
          <w:caps/>
          <w:spacing w:val="-4"/>
          <w:rtl/>
        </w:rPr>
        <w:t>و</w:t>
      </w:r>
      <w:r w:rsidRPr="00DC65CA">
        <w:rPr>
          <w:rStyle w:val="Char2"/>
          <w:caps/>
          <w:spacing w:val="-4"/>
          <w:rtl/>
        </w:rPr>
        <w:t>أنه یتقی بجناحه الذی فیه الداء</w:t>
      </w:r>
      <w:r w:rsidR="00A427B3" w:rsidRPr="00DC65CA">
        <w:rPr>
          <w:rFonts w:ascii="AGA Arabesque" w:hAnsi="AGA Arabesque" w:cs="Traditional Arabic" w:hint="cs"/>
          <w:caps/>
          <w:spacing w:val="-4"/>
          <w:rtl/>
          <w:lang w:bidi="fa-IR"/>
        </w:rPr>
        <w:t>»</w:t>
      </w:r>
      <w:r w:rsidRPr="00DC65CA">
        <w:rPr>
          <w:rStyle w:val="Char6"/>
          <w:spacing w:val="-4"/>
          <w:rtl/>
        </w:rPr>
        <w:t xml:space="preserve"> به باور من دلیلش این است که چون برای او بسان اسلحه می‌باشد.</w:t>
      </w:r>
    </w:p>
    <w:p w:rsidR="00B02293" w:rsidRPr="00DC65CA" w:rsidRDefault="00B02293" w:rsidP="003C5FF2">
      <w:pPr>
        <w:ind w:firstLine="284"/>
        <w:jc w:val="both"/>
        <w:rPr>
          <w:rStyle w:val="Char6"/>
          <w:spacing w:val="-4"/>
          <w:rtl/>
        </w:rPr>
      </w:pPr>
      <w:r w:rsidRPr="00DC65CA">
        <w:rPr>
          <w:rStyle w:val="Char6"/>
          <w:spacing w:val="-4"/>
          <w:rtl/>
        </w:rPr>
        <w:t xml:space="preserve">حافظ ابن حجر در </w:t>
      </w:r>
      <w:r w:rsidR="00A427B3" w:rsidRPr="00DC65CA">
        <w:rPr>
          <w:rStyle w:val="Char6"/>
          <w:rFonts w:hint="cs"/>
          <w:spacing w:val="-4"/>
          <w:rtl/>
        </w:rPr>
        <w:t>[</w:t>
      </w:r>
      <w:r w:rsidRPr="00DC65CA">
        <w:rPr>
          <w:rStyle w:val="Char6"/>
          <w:spacing w:val="-4"/>
          <w:rtl/>
        </w:rPr>
        <w:t>فتح الباری</w:t>
      </w:r>
      <w:r w:rsidR="00A427B3" w:rsidRPr="00DC65CA">
        <w:rPr>
          <w:rStyle w:val="Char6"/>
          <w:rFonts w:hint="cs"/>
          <w:spacing w:val="-4"/>
          <w:rtl/>
        </w:rPr>
        <w:t>:</w:t>
      </w:r>
      <w:r w:rsidRPr="00DC65CA">
        <w:rPr>
          <w:rStyle w:val="Char6"/>
          <w:spacing w:val="-4"/>
          <w:rtl/>
        </w:rPr>
        <w:t xml:space="preserve"> 10/25</w:t>
      </w:r>
      <w:r w:rsidR="00A427B3" w:rsidRPr="00DC65CA">
        <w:rPr>
          <w:rStyle w:val="Char6"/>
          <w:rFonts w:hint="cs"/>
          <w:spacing w:val="-4"/>
          <w:rtl/>
        </w:rPr>
        <w:t>]</w:t>
      </w:r>
      <w:r w:rsidR="00A427B3" w:rsidRPr="00DC65CA">
        <w:rPr>
          <w:rStyle w:val="Char6"/>
          <w:spacing w:val="-4"/>
          <w:rtl/>
        </w:rPr>
        <w:t xml:space="preserve"> </w:t>
      </w:r>
      <w:r w:rsidR="00905B91" w:rsidRPr="00DC65CA">
        <w:rPr>
          <w:rStyle w:val="Char6"/>
          <w:spacing w:val="-4"/>
          <w:rtl/>
        </w:rPr>
        <w:t>می‌گوید</w:t>
      </w:r>
      <w:r w:rsidR="00A427B3" w:rsidRPr="00DC65CA">
        <w:rPr>
          <w:rStyle w:val="Char6"/>
          <w:spacing w:val="-4"/>
          <w:rtl/>
        </w:rPr>
        <w:t>: در هیچ</w:t>
      </w:r>
      <w:r w:rsidR="00A427B3" w:rsidRPr="00DC65CA">
        <w:rPr>
          <w:rStyle w:val="Char6"/>
          <w:rFonts w:hint="eastAsia"/>
          <w:spacing w:val="-4"/>
          <w:rtl/>
        </w:rPr>
        <w:t>‌</w:t>
      </w:r>
      <w:r w:rsidRPr="00DC65CA">
        <w:rPr>
          <w:rStyle w:val="Char6"/>
          <w:spacing w:val="-4"/>
          <w:rtl/>
        </w:rPr>
        <w:t>یک از طریق</w:t>
      </w:r>
      <w:r w:rsidR="00A427B3" w:rsidRPr="00DC65CA">
        <w:rPr>
          <w:rStyle w:val="Char6"/>
          <w:rFonts w:hint="eastAsia"/>
          <w:spacing w:val="-4"/>
          <w:rtl/>
        </w:rPr>
        <w:t>‌</w:t>
      </w:r>
      <w:r w:rsidRPr="00DC65CA">
        <w:rPr>
          <w:rStyle w:val="Char6"/>
          <w:spacing w:val="-4"/>
          <w:rtl/>
        </w:rPr>
        <w:t xml:space="preserve">های روایت تمایز یافتن بال حامل شفا از دیگری برایم روشن نشده است، ولی برخی علما که آن را دنبال کردند، مشاهده نمودند </w:t>
      </w:r>
      <w:r w:rsidR="003C5FF2" w:rsidRPr="00DC65CA">
        <w:rPr>
          <w:rStyle w:val="Char6"/>
          <w:rFonts w:hint="cs"/>
          <w:spacing w:val="-4"/>
          <w:rtl/>
        </w:rPr>
        <w:t>ک</w:t>
      </w:r>
      <w:r w:rsidRPr="00DC65CA">
        <w:rPr>
          <w:rStyle w:val="Char6"/>
          <w:spacing w:val="-4"/>
          <w:rtl/>
        </w:rPr>
        <w:t>ه شفاء در بال راستش قرار دارد، و مناسبت آن آشکار است.</w:t>
      </w:r>
    </w:p>
    <w:p w:rsidR="00B02293" w:rsidRPr="004F66F1" w:rsidRDefault="00A427B3" w:rsidP="003C5FF2">
      <w:pPr>
        <w:ind w:firstLine="284"/>
        <w:jc w:val="both"/>
        <w:rPr>
          <w:rStyle w:val="Char6"/>
          <w:rtl/>
        </w:rPr>
      </w:pPr>
      <w:r w:rsidRPr="004F66F1">
        <w:rPr>
          <w:rStyle w:val="Char6"/>
          <w:rtl/>
        </w:rPr>
        <w:t>می</w:t>
      </w:r>
      <w:r w:rsidRPr="004F66F1">
        <w:rPr>
          <w:rStyle w:val="Char6"/>
          <w:rFonts w:hint="eastAsia"/>
          <w:rtl/>
        </w:rPr>
        <w:t>‌</w:t>
      </w:r>
      <w:r w:rsidR="00B02293" w:rsidRPr="004F66F1">
        <w:rPr>
          <w:rStyle w:val="Char6"/>
          <w:rtl/>
        </w:rPr>
        <w:t>گویم: چون طرف راست در برگیرنده‌ی خیر و خوبی است، و لذا پیامبر به کار بردن طرف راست را در نظافت، پوشیدن</w:t>
      </w:r>
      <w:r w:rsidR="003C5FF2" w:rsidRPr="004F66F1">
        <w:rPr>
          <w:rStyle w:val="Char6"/>
          <w:rFonts w:hint="cs"/>
          <w:rtl/>
        </w:rPr>
        <w:t xml:space="preserve"> کفش</w:t>
      </w:r>
      <w:r w:rsidR="00B02293" w:rsidRPr="004F66F1">
        <w:rPr>
          <w:rStyle w:val="Char6"/>
          <w:rtl/>
        </w:rPr>
        <w:t xml:space="preserve"> و در همه‌ی شئونات زندگیش دوست داشت. و اما طرف چپ نماد بدی است. در حدیث ابو سعید خدری که ابن ماجه روایتش کرده آمده است. مگس «زهر را جلو انداخته و شفا را پس از آن می‌آورد». مراد از زهر میکروب</w:t>
      </w:r>
      <w:r w:rsidRPr="004F66F1">
        <w:rPr>
          <w:rStyle w:val="Char6"/>
          <w:rFonts w:hint="eastAsia"/>
          <w:rtl/>
        </w:rPr>
        <w:t>‌</w:t>
      </w:r>
      <w:r w:rsidR="00B02293" w:rsidRPr="004F66F1">
        <w:rPr>
          <w:rStyle w:val="Char6"/>
          <w:rtl/>
        </w:rPr>
        <w:t>ها‌ی حامل بیماری</w:t>
      </w:r>
      <w:r w:rsidRPr="004F66F1">
        <w:rPr>
          <w:rStyle w:val="Char6"/>
          <w:rFonts w:hint="eastAsia"/>
          <w:rtl/>
        </w:rPr>
        <w:t>‌</w:t>
      </w:r>
      <w:r w:rsidR="00B02293" w:rsidRPr="004F66F1">
        <w:rPr>
          <w:rStyle w:val="Char6"/>
          <w:rtl/>
        </w:rPr>
        <w:t xml:space="preserve">هاست. </w:t>
      </w:r>
    </w:p>
    <w:p w:rsidR="00B02293" w:rsidRPr="004F66F1" w:rsidRDefault="00B02293" w:rsidP="00B02293">
      <w:pPr>
        <w:ind w:firstLine="284"/>
        <w:jc w:val="both"/>
        <w:rPr>
          <w:rStyle w:val="Char6"/>
          <w:rtl/>
        </w:rPr>
      </w:pPr>
      <w:r w:rsidRPr="004F66F1">
        <w:rPr>
          <w:rStyle w:val="Char6"/>
          <w:rtl/>
        </w:rPr>
        <w:t>پیامبر می‌فرماید: (داء - بیماری) یعنی عامل بیماری و (شفاء) یعنی سبب و عامل شفا و درمان است و این همانگونه است که تحقیقات و آزمایش</w:t>
      </w:r>
      <w:r w:rsidR="00A427B3" w:rsidRPr="004F66F1">
        <w:rPr>
          <w:rStyle w:val="Char6"/>
          <w:rFonts w:hint="eastAsia"/>
          <w:rtl/>
        </w:rPr>
        <w:t>‌</w:t>
      </w:r>
      <w:r w:rsidRPr="004F66F1">
        <w:rPr>
          <w:rStyle w:val="Char6"/>
          <w:rtl/>
        </w:rPr>
        <w:t xml:space="preserve">های پزشکی جدید آن را تأیید کرده است. </w:t>
      </w:r>
    </w:p>
    <w:p w:rsidR="00B02293" w:rsidRPr="004F66F1" w:rsidRDefault="00B02293" w:rsidP="0048456B">
      <w:pPr>
        <w:widowControl w:val="0"/>
        <w:ind w:firstLine="284"/>
        <w:jc w:val="both"/>
        <w:rPr>
          <w:rStyle w:val="Char6"/>
          <w:rtl/>
        </w:rPr>
      </w:pPr>
      <w:r w:rsidRPr="004F66F1">
        <w:rPr>
          <w:rStyle w:val="Char6"/>
          <w:rtl/>
        </w:rPr>
        <w:t xml:space="preserve">اینکه می‌فرماید: </w:t>
      </w:r>
      <w:r w:rsidR="00A427B3" w:rsidRPr="004F66F1">
        <w:rPr>
          <w:rFonts w:ascii="AGA Arabesque" w:hAnsi="AGA Arabesque" w:cs="Traditional Arabic" w:hint="cs"/>
          <w:caps/>
          <w:rtl/>
          <w:lang w:bidi="fa-IR"/>
        </w:rPr>
        <w:t>«</w:t>
      </w:r>
      <w:r w:rsidR="00A427B3" w:rsidRPr="004F66F1">
        <w:rPr>
          <w:rStyle w:val="Char2"/>
          <w:caps/>
          <w:rtl/>
        </w:rPr>
        <w:t>و</w:t>
      </w:r>
      <w:r w:rsidRPr="004F66F1">
        <w:rPr>
          <w:rStyle w:val="Char2"/>
          <w:caps/>
          <w:rtl/>
        </w:rPr>
        <w:t>في الآخر شفاء</w:t>
      </w:r>
      <w:r w:rsidR="00A427B3" w:rsidRPr="004F66F1">
        <w:rPr>
          <w:rFonts w:ascii="AGA Arabesque" w:hAnsi="AGA Arabesque" w:cs="Traditional Arabic" w:hint="cs"/>
          <w:caps/>
          <w:rtl/>
          <w:lang w:bidi="fa-IR"/>
        </w:rPr>
        <w:t>»</w:t>
      </w:r>
      <w:r w:rsidRPr="004F66F1">
        <w:rPr>
          <w:rStyle w:val="Char6"/>
          <w:rtl/>
        </w:rPr>
        <w:t xml:space="preserve"> یا در روایت ابوذر هروی، یکی از راویان الجامع الصحیح آمده: </w:t>
      </w:r>
      <w:r w:rsidR="00A427B3" w:rsidRPr="004F66F1">
        <w:rPr>
          <w:rFonts w:ascii="AGA Arabesque" w:hAnsi="AGA Arabesque" w:cs="Traditional Arabic" w:hint="cs"/>
          <w:caps/>
          <w:rtl/>
          <w:lang w:bidi="fa-IR"/>
        </w:rPr>
        <w:t>«</w:t>
      </w:r>
      <w:r w:rsidRPr="00FB713C">
        <w:rPr>
          <w:rStyle w:val="Char2"/>
          <w:rtl/>
        </w:rPr>
        <w:t>و فی الأخری</w:t>
      </w:r>
      <w:r w:rsidR="00A427B3" w:rsidRPr="004F66F1">
        <w:rPr>
          <w:rFonts w:ascii="AGA Arabesque" w:hAnsi="AGA Arabesque" w:cs="Traditional Arabic" w:hint="cs"/>
          <w:caps/>
          <w:rtl/>
          <w:lang w:bidi="fa-IR"/>
        </w:rPr>
        <w:t>»</w:t>
      </w:r>
      <w:r w:rsidRPr="004F66F1">
        <w:rPr>
          <w:rStyle w:val="Char6"/>
          <w:rtl/>
        </w:rPr>
        <w:t xml:space="preserve"> صحیح و بدون اشکال است، زیرا جناح </w:t>
      </w:r>
      <w:r w:rsidR="00A427B3" w:rsidRPr="004F66F1">
        <w:rPr>
          <w:rStyle w:val="Char6"/>
          <w:rFonts w:hint="cs"/>
          <w:rtl/>
        </w:rPr>
        <w:t>-</w:t>
      </w:r>
      <w:r w:rsidRPr="004F66F1">
        <w:rPr>
          <w:rStyle w:val="Char6"/>
          <w:rtl/>
        </w:rPr>
        <w:t>چنانکه گفتم</w:t>
      </w:r>
      <w:r w:rsidR="00A427B3" w:rsidRPr="004F66F1">
        <w:rPr>
          <w:rStyle w:val="Char6"/>
          <w:rFonts w:hint="cs"/>
          <w:rtl/>
        </w:rPr>
        <w:t>-</w:t>
      </w:r>
      <w:r w:rsidRPr="004F66F1">
        <w:rPr>
          <w:rStyle w:val="Char6"/>
          <w:rtl/>
        </w:rPr>
        <w:t xml:space="preserve"> برای مذکر و مؤنث به صورت مساوی بکار می‌رود.</w:t>
      </w:r>
    </w:p>
    <w:p w:rsidR="00B02293" w:rsidRPr="004F66F1" w:rsidRDefault="00B02293" w:rsidP="0048456B">
      <w:pPr>
        <w:widowControl w:val="0"/>
        <w:ind w:firstLine="284"/>
        <w:jc w:val="both"/>
        <w:rPr>
          <w:rStyle w:val="Char6"/>
          <w:rtl/>
        </w:rPr>
      </w:pPr>
      <w:r w:rsidRPr="004F66F1">
        <w:rPr>
          <w:rStyle w:val="Char6"/>
          <w:rtl/>
        </w:rPr>
        <w:t>در پاره‌ای روایت</w:t>
      </w:r>
      <w:r w:rsidR="00A427B3" w:rsidRPr="004F66F1">
        <w:rPr>
          <w:rStyle w:val="Char6"/>
          <w:rFonts w:hint="eastAsia"/>
          <w:rtl/>
        </w:rPr>
        <w:t>‌</w:t>
      </w:r>
      <w:r w:rsidRPr="004F66F1">
        <w:rPr>
          <w:rStyle w:val="Char6"/>
          <w:rtl/>
        </w:rPr>
        <w:t xml:space="preserve">ها بدون ذکر حرف جر (في) یعنی با تعبیر: </w:t>
      </w:r>
      <w:r w:rsidR="00A427B3" w:rsidRPr="004F66F1">
        <w:rPr>
          <w:rStyle w:val="Char6"/>
          <w:rFonts w:hint="cs"/>
          <w:rtl/>
        </w:rPr>
        <w:t>«</w:t>
      </w:r>
      <w:r w:rsidR="00A427B3" w:rsidRPr="004F66F1">
        <w:rPr>
          <w:rStyle w:val="Char6"/>
          <w:rtl/>
        </w:rPr>
        <w:t>و</w:t>
      </w:r>
      <w:r w:rsidRPr="004F66F1">
        <w:rPr>
          <w:rStyle w:val="Char6"/>
          <w:rtl/>
        </w:rPr>
        <w:t>ال</w:t>
      </w:r>
      <w:r w:rsidR="00D641EC" w:rsidRPr="004F66F1">
        <w:rPr>
          <w:rStyle w:val="Char6"/>
          <w:rFonts w:hint="cs"/>
          <w:rtl/>
        </w:rPr>
        <w:t>أ</w:t>
      </w:r>
      <w:r w:rsidRPr="004F66F1">
        <w:rPr>
          <w:rStyle w:val="Char6"/>
          <w:rtl/>
        </w:rPr>
        <w:t>خری شفاء</w:t>
      </w:r>
      <w:r w:rsidR="00A427B3" w:rsidRPr="004F66F1">
        <w:rPr>
          <w:rStyle w:val="Char6"/>
          <w:rFonts w:hint="cs"/>
          <w:rtl/>
        </w:rPr>
        <w:t>»</w:t>
      </w:r>
      <w:r w:rsidRPr="004F66F1">
        <w:rPr>
          <w:rStyle w:val="Char6"/>
          <w:rtl/>
        </w:rPr>
        <w:t xml:space="preserve"> آمده و نیز در روایت سلیمان بن بلال با تعبیر: </w:t>
      </w:r>
      <w:r w:rsidR="00A427B3" w:rsidRPr="004F66F1">
        <w:rPr>
          <w:rFonts w:ascii="AGA Arabesque" w:hAnsi="AGA Arabesque" w:cs="Traditional Arabic" w:hint="cs"/>
          <w:caps/>
          <w:rtl/>
          <w:lang w:bidi="fa-IR"/>
        </w:rPr>
        <w:t>«</w:t>
      </w:r>
      <w:r w:rsidRPr="004F66F1">
        <w:rPr>
          <w:rStyle w:val="Char2"/>
          <w:caps/>
          <w:rtl/>
        </w:rPr>
        <w:t>فان ف</w:t>
      </w:r>
      <w:r w:rsidR="00A427B3" w:rsidRPr="004F66F1">
        <w:rPr>
          <w:rStyle w:val="Char2"/>
          <w:rFonts w:hint="cs"/>
          <w:caps/>
          <w:rtl/>
        </w:rPr>
        <w:t>ي</w:t>
      </w:r>
      <w:r w:rsidR="00A427B3" w:rsidRPr="004F66F1">
        <w:rPr>
          <w:rStyle w:val="Char2"/>
          <w:caps/>
          <w:rtl/>
        </w:rPr>
        <w:t xml:space="preserve"> احدی جناحیه داء و</w:t>
      </w:r>
      <w:r w:rsidRPr="004F66F1">
        <w:rPr>
          <w:rStyle w:val="Char2"/>
          <w:caps/>
          <w:rtl/>
        </w:rPr>
        <w:t>الآخر شفاء</w:t>
      </w:r>
      <w:r w:rsidR="00A427B3" w:rsidRPr="004F66F1">
        <w:rPr>
          <w:rFonts w:ascii="AGA Arabesque" w:hAnsi="AGA Arabesque" w:cs="Traditional Arabic" w:hint="cs"/>
          <w:caps/>
          <w:rtl/>
          <w:lang w:bidi="fa-IR"/>
        </w:rPr>
        <w:t>»</w:t>
      </w:r>
      <w:r w:rsidRPr="004F66F1">
        <w:rPr>
          <w:rStyle w:val="Char6"/>
          <w:rtl/>
        </w:rPr>
        <w:t xml:space="preserve"> آمده است. کسانی همچون «اخفش</w:t>
      </w:r>
      <w:r w:rsidR="00A427B3" w:rsidRPr="004F66F1">
        <w:rPr>
          <w:rStyle w:val="Char6"/>
          <w:rFonts w:hint="cs"/>
          <w:rtl/>
        </w:rPr>
        <w:t>-</w:t>
      </w:r>
      <w:r w:rsidRPr="004F66F1">
        <w:rPr>
          <w:rStyle w:val="Char6"/>
          <w:rtl/>
        </w:rPr>
        <w:t xml:space="preserve"> یکی از ائمه‌ی علم نحو» که عطف بر دو معمول که دو عامل مختلفی دارند، را در کلام جایز می‌دانند، به این روایت استدلال می‌نمایند. بنابراین واژه‌ی «الآخر» با اعراب کسره و واژه‌ی «شفا» با نصب خوانده می‌شود و آن بخاطر عطف واژه‌ی </w:t>
      </w:r>
      <w:r w:rsidR="003C5FF2" w:rsidRPr="004F66F1">
        <w:rPr>
          <w:rStyle w:val="Char6"/>
          <w:rFonts w:hint="cs"/>
          <w:rtl/>
        </w:rPr>
        <w:t>«</w:t>
      </w:r>
      <w:r w:rsidRPr="004F66F1">
        <w:rPr>
          <w:rStyle w:val="Char6"/>
          <w:rtl/>
        </w:rPr>
        <w:t>الآخر</w:t>
      </w:r>
      <w:r w:rsidR="003C5FF2" w:rsidRPr="004F66F1">
        <w:rPr>
          <w:rStyle w:val="Char6"/>
          <w:rFonts w:hint="cs"/>
          <w:rtl/>
        </w:rPr>
        <w:t>»</w:t>
      </w:r>
      <w:r w:rsidRPr="004F66F1">
        <w:rPr>
          <w:rStyle w:val="Char6"/>
          <w:rtl/>
        </w:rPr>
        <w:t xml:space="preserve"> بر واژه‌ی «الاحدی» و عطف </w:t>
      </w:r>
      <w:r w:rsidR="003C5FF2" w:rsidRPr="004F66F1">
        <w:rPr>
          <w:rStyle w:val="Char6"/>
          <w:rFonts w:hint="cs"/>
          <w:rtl/>
        </w:rPr>
        <w:t>«</w:t>
      </w:r>
      <w:r w:rsidRPr="004F66F1">
        <w:rPr>
          <w:rStyle w:val="Char6"/>
          <w:rtl/>
        </w:rPr>
        <w:t>شفاء</w:t>
      </w:r>
      <w:r w:rsidR="003C5FF2" w:rsidRPr="004F66F1">
        <w:rPr>
          <w:rStyle w:val="Char6"/>
          <w:rFonts w:hint="cs"/>
          <w:rtl/>
        </w:rPr>
        <w:t>»</w:t>
      </w:r>
      <w:r w:rsidRPr="004F66F1">
        <w:rPr>
          <w:rStyle w:val="Char6"/>
          <w:rtl/>
        </w:rPr>
        <w:t xml:space="preserve"> بر واژه‌ی «داء» که عامل در «إحدی» حرف جر «في» و عامل «داء» حرف «إن» میاشند و آنها عامل واژه‌ی «الاخر» و</w:t>
      </w:r>
      <w:r w:rsidR="00A427B3" w:rsidRPr="004F66F1">
        <w:rPr>
          <w:rStyle w:val="Char6"/>
          <w:rFonts w:hint="cs"/>
          <w:rtl/>
        </w:rPr>
        <w:t xml:space="preserve"> </w:t>
      </w:r>
      <w:r w:rsidRPr="004F66F1">
        <w:rPr>
          <w:rStyle w:val="Char6"/>
          <w:rtl/>
        </w:rPr>
        <w:t>«شفاء» هستند.</w:t>
      </w:r>
    </w:p>
    <w:p w:rsidR="00B02293" w:rsidRPr="004F66F1" w:rsidRDefault="00B02293" w:rsidP="00B02293">
      <w:pPr>
        <w:pStyle w:val="a4"/>
        <w:rPr>
          <w:caps/>
          <w:rtl/>
        </w:rPr>
      </w:pPr>
      <w:bookmarkStart w:id="692" w:name="_Toc354652305"/>
      <w:bookmarkStart w:id="693" w:name="_Toc432786088"/>
      <w:bookmarkStart w:id="694" w:name="_Toc433011569"/>
      <w:r w:rsidRPr="004F66F1">
        <w:rPr>
          <w:caps/>
          <w:rtl/>
        </w:rPr>
        <w:t>شرح و تفسیر حدیث مگس با روایت</w:t>
      </w:r>
      <w:r w:rsidR="00A427B3" w:rsidRPr="004F66F1">
        <w:rPr>
          <w:rFonts w:hint="cs"/>
          <w:caps/>
          <w:rtl/>
        </w:rPr>
        <w:t>‌</w:t>
      </w:r>
      <w:r w:rsidRPr="004F66F1">
        <w:rPr>
          <w:caps/>
          <w:rtl/>
        </w:rPr>
        <w:t>هایش</w:t>
      </w:r>
      <w:bookmarkEnd w:id="692"/>
      <w:bookmarkEnd w:id="693"/>
      <w:bookmarkEnd w:id="694"/>
      <w:r w:rsidRPr="004F66F1">
        <w:rPr>
          <w:caps/>
          <w:rtl/>
        </w:rPr>
        <w:t xml:space="preserve"> </w:t>
      </w:r>
    </w:p>
    <w:p w:rsidR="00B02293" w:rsidRPr="004F66F1" w:rsidRDefault="00A427B3" w:rsidP="00A427B3">
      <w:pPr>
        <w:ind w:firstLine="284"/>
        <w:jc w:val="both"/>
        <w:rPr>
          <w:rStyle w:val="Char6"/>
          <w:rtl/>
        </w:rPr>
      </w:pPr>
      <w:r w:rsidRPr="004F66F1">
        <w:rPr>
          <w:rStyle w:val="Char6"/>
          <w:rtl/>
        </w:rPr>
        <w:t>جمله</w:t>
      </w:r>
      <w:r w:rsidRPr="004F66F1">
        <w:rPr>
          <w:rStyle w:val="Char6"/>
          <w:rFonts w:hint="eastAsia"/>
          <w:rtl/>
        </w:rPr>
        <w:t>‌</w:t>
      </w:r>
      <w:r w:rsidR="00B02293" w:rsidRPr="004F66F1">
        <w:rPr>
          <w:rStyle w:val="Char6"/>
          <w:rtl/>
        </w:rPr>
        <w:t xml:space="preserve">ی: </w:t>
      </w:r>
      <w:r w:rsidRPr="004F66F1">
        <w:rPr>
          <w:rFonts w:ascii="AGA Arabesque" w:hAnsi="AGA Arabesque" w:cs="Traditional Arabic" w:hint="cs"/>
          <w:caps/>
          <w:rtl/>
          <w:lang w:bidi="fa-IR"/>
        </w:rPr>
        <w:t>«</w:t>
      </w:r>
      <w:r w:rsidRPr="004F66F1">
        <w:rPr>
          <w:rStyle w:val="Char2"/>
          <w:rFonts w:hint="cs"/>
          <w:caps/>
          <w:rtl/>
        </w:rPr>
        <w:t>إ</w:t>
      </w:r>
      <w:r w:rsidR="00B02293" w:rsidRPr="004F66F1">
        <w:rPr>
          <w:rStyle w:val="Char2"/>
          <w:caps/>
          <w:rtl/>
        </w:rPr>
        <w:t>ذا وقع الذاب ف</w:t>
      </w:r>
      <w:r w:rsidRPr="004F66F1">
        <w:rPr>
          <w:rStyle w:val="Char2"/>
          <w:rFonts w:hint="cs"/>
          <w:caps/>
          <w:rtl/>
        </w:rPr>
        <w:t>ي</w:t>
      </w:r>
      <w:r w:rsidR="00B02293" w:rsidRPr="004F66F1">
        <w:rPr>
          <w:rStyle w:val="Char2"/>
          <w:caps/>
          <w:rtl/>
        </w:rPr>
        <w:t xml:space="preserve"> اناء </w:t>
      </w:r>
      <w:r w:rsidRPr="004F66F1">
        <w:rPr>
          <w:rStyle w:val="Char2"/>
          <w:rFonts w:hint="cs"/>
          <w:caps/>
          <w:rtl/>
        </w:rPr>
        <w:t>أ</w:t>
      </w:r>
      <w:r w:rsidR="00B02293" w:rsidRPr="004F66F1">
        <w:rPr>
          <w:rStyle w:val="Char2"/>
          <w:caps/>
          <w:rtl/>
        </w:rPr>
        <w:t>حدکم.....</w:t>
      </w:r>
      <w:r w:rsidRPr="004F66F1">
        <w:rPr>
          <w:rFonts w:ascii="AGA Arabesque" w:hAnsi="AGA Arabesque" w:cs="Traditional Arabic" w:hint="cs"/>
          <w:caps/>
          <w:rtl/>
          <w:lang w:bidi="fa-IR"/>
        </w:rPr>
        <w:t>»</w:t>
      </w:r>
      <w:r w:rsidRPr="004F66F1">
        <w:rPr>
          <w:rStyle w:val="Char6"/>
          <w:rFonts w:hint="cs"/>
          <w:rtl/>
        </w:rPr>
        <w:t>.</w:t>
      </w:r>
    </w:p>
    <w:p w:rsidR="00B02293" w:rsidRPr="004F66F1" w:rsidRDefault="00B02293" w:rsidP="00B02293">
      <w:pPr>
        <w:ind w:firstLine="284"/>
        <w:jc w:val="both"/>
        <w:rPr>
          <w:rStyle w:val="Char6"/>
          <w:rtl/>
        </w:rPr>
      </w:pPr>
      <w:r w:rsidRPr="004F66F1">
        <w:rPr>
          <w:rStyle w:val="Char6"/>
          <w:rtl/>
        </w:rPr>
        <w:t>الذباب (مگس): با ضم ذال و دو باء بدون تشدید، ابو هلال عسکری راجع به آن گفته است: ذباب مفرد و جمع آن ذِبَّاب بر وزن غِربان است. ولی توده‌ی مردم ذباب را برای جمع و ذبابه را بر وزن</w:t>
      </w:r>
      <w:r w:rsidR="003C5FF2" w:rsidRPr="004F66F1">
        <w:rPr>
          <w:rStyle w:val="Char6"/>
          <w:rFonts w:hint="cs"/>
          <w:rtl/>
        </w:rPr>
        <w:t>ِ</w:t>
      </w:r>
      <w:r w:rsidRPr="004F66F1">
        <w:rPr>
          <w:rStyle w:val="Char6"/>
          <w:rtl/>
        </w:rPr>
        <w:t xml:space="preserve"> قراده</w:t>
      </w:r>
      <w:r w:rsidR="003C5FF2" w:rsidRPr="004F66F1">
        <w:rPr>
          <w:rStyle w:val="Char6"/>
          <w:rFonts w:hint="cs"/>
          <w:rtl/>
        </w:rPr>
        <w:t>،</w:t>
      </w:r>
      <w:r w:rsidRPr="004F66F1">
        <w:rPr>
          <w:rStyle w:val="Char6"/>
          <w:rtl/>
        </w:rPr>
        <w:t xml:space="preserve"> برای مفرد بکار می‌برند که اشتباه است. ابو حاتم سجستانی هم </w:t>
      </w:r>
      <w:r w:rsidR="00905B91" w:rsidRPr="004F66F1">
        <w:rPr>
          <w:rStyle w:val="Char6"/>
          <w:rtl/>
        </w:rPr>
        <w:t>می‌گوید</w:t>
      </w:r>
      <w:r w:rsidRPr="004F66F1">
        <w:rPr>
          <w:rStyle w:val="Char6"/>
          <w:rtl/>
        </w:rPr>
        <w:t>: اشتباه است.</w:t>
      </w:r>
    </w:p>
    <w:p w:rsidR="00B02293" w:rsidRPr="004F66F1" w:rsidRDefault="00B02293" w:rsidP="0048456B">
      <w:pPr>
        <w:widowControl w:val="0"/>
        <w:ind w:firstLine="284"/>
        <w:jc w:val="both"/>
        <w:rPr>
          <w:rStyle w:val="Char6"/>
          <w:rtl/>
        </w:rPr>
      </w:pPr>
      <w:r w:rsidRPr="004F66F1">
        <w:rPr>
          <w:rStyle w:val="Char6"/>
          <w:rtl/>
        </w:rPr>
        <w:t xml:space="preserve">جوهری، زبان شناس مشهور </w:t>
      </w:r>
      <w:r w:rsidR="00905B91" w:rsidRPr="004F66F1">
        <w:rPr>
          <w:rStyle w:val="Char6"/>
          <w:rtl/>
        </w:rPr>
        <w:t>می‌گوید</w:t>
      </w:r>
      <w:r w:rsidRPr="004F66F1">
        <w:rPr>
          <w:rStyle w:val="Char6"/>
          <w:rtl/>
        </w:rPr>
        <w:t xml:space="preserve">: مفرد ذباب، ذبابه است و مگو ذُبانه. در کتاب </w:t>
      </w:r>
      <w:r w:rsidR="00A427B3" w:rsidRPr="004F66F1">
        <w:rPr>
          <w:rStyle w:val="Char6"/>
          <w:rFonts w:hint="cs"/>
          <w:rtl/>
        </w:rPr>
        <w:t>«</w:t>
      </w:r>
      <w:r w:rsidRPr="004F66F1">
        <w:rPr>
          <w:rStyle w:val="Char6"/>
          <w:rtl/>
        </w:rPr>
        <w:t>الحکم</w:t>
      </w:r>
      <w:r w:rsidR="00A427B3" w:rsidRPr="004F66F1">
        <w:rPr>
          <w:rStyle w:val="Char6"/>
          <w:rFonts w:hint="cs"/>
          <w:rtl/>
        </w:rPr>
        <w:t>»</w:t>
      </w:r>
      <w:r w:rsidRPr="004F66F1">
        <w:rPr>
          <w:rStyle w:val="Char6"/>
          <w:rtl/>
        </w:rPr>
        <w:t xml:space="preserve"> از ابو عبیده معمر بن مثنی از خلف احمر روایت شده که آنچه عسکری گمان کرده اشتباه است، جایز دانسته است. بنابراین ذبابه مفرد و ذباب جمع آن است، جمع کثرت ذبان و جمع قلت أذّبه می‌باشد. سیبویه در جمع ذباب ذُبّ - با ضم ذال و تشدید باء</w:t>
      </w:r>
      <w:r w:rsidR="00A427B3" w:rsidRPr="007473B8">
        <w:rPr>
          <w:rStyle w:val="Char6"/>
          <w:vertAlign w:val="superscript"/>
          <w:rtl/>
        </w:rPr>
        <w:footnoteReference w:id="239"/>
      </w:r>
      <w:r w:rsidRPr="004F66F1">
        <w:rPr>
          <w:rStyle w:val="Char6"/>
          <w:rtl/>
        </w:rPr>
        <w:t xml:space="preserve"> نیز روایت کرده است.</w:t>
      </w:r>
    </w:p>
    <w:p w:rsidR="00B02293" w:rsidRPr="004F66F1" w:rsidRDefault="00B02293" w:rsidP="0048456B">
      <w:pPr>
        <w:widowControl w:val="0"/>
        <w:ind w:firstLine="284"/>
        <w:jc w:val="both"/>
        <w:rPr>
          <w:rStyle w:val="Char6"/>
          <w:rtl/>
        </w:rPr>
      </w:pPr>
      <w:r w:rsidRPr="004F66F1">
        <w:rPr>
          <w:rStyle w:val="Char6"/>
          <w:rtl/>
        </w:rPr>
        <w:t>مگس دارای خواص و ویژگی</w:t>
      </w:r>
      <w:r w:rsidR="00A427B3" w:rsidRPr="004F66F1">
        <w:rPr>
          <w:rStyle w:val="Char6"/>
          <w:rFonts w:hint="eastAsia"/>
          <w:rtl/>
        </w:rPr>
        <w:t>‌</w:t>
      </w:r>
      <w:r w:rsidRPr="004F66F1">
        <w:rPr>
          <w:rStyle w:val="Char6"/>
          <w:rtl/>
        </w:rPr>
        <w:t>های عجیبی است. علت نامگذاریش به ذباب کثرت ذبّ یعنی دفع و اضطرابش می‌باشد. عده‌ای گفته‌اند بخطر حرکات و نا آرامی زیاد ذباب نامیده شده است. در قرآن کریم از ذباب (مگس) یاد شده است.</w:t>
      </w:r>
    </w:p>
    <w:p w:rsidR="00B02293" w:rsidRPr="004F66F1" w:rsidRDefault="00A427B3" w:rsidP="00A427B3">
      <w:pPr>
        <w:ind w:firstLine="284"/>
        <w:jc w:val="both"/>
        <w:rPr>
          <w:rStyle w:val="Char6"/>
          <w:rtl/>
        </w:rPr>
      </w:pPr>
      <w:r w:rsidRPr="004F66F1">
        <w:rPr>
          <w:rFonts w:ascii="KFGQPC Uthmanic Script HAFS" w:cs="Traditional Arabic" w:hint="cs"/>
          <w:caps/>
          <w:rtl/>
          <w:lang w:bidi="fa-IR"/>
        </w:rPr>
        <w:t>﴿</w:t>
      </w:r>
      <w:r w:rsidR="00B02293" w:rsidRPr="004F66F1">
        <w:rPr>
          <w:rStyle w:val="Char4"/>
          <w:rtl/>
        </w:rPr>
        <w:t>إِنَّ ٱلَّذِينَ تَدۡعُونَ مِن دُونِ ٱللَّهِ لَن يَخۡلُقُواْ ذُبَابٗا وَلَوِ ٱجۡتَمَعُواْ لَهُۥۖ وَإِن يَسۡلُبۡهُمُ ٱلذُّبَابُ شَيۡ‍ٔٗا لَّا يَسۡتَنقِذُوهُ مِنۡهُۚ ضَعُفَ ٱلطَّالِبُ وَٱلۡمَطۡلُوبُ ٧٣</w:t>
      </w:r>
      <w:r w:rsidR="00B02293" w:rsidRPr="004F66F1">
        <w:rPr>
          <w:rFonts w:ascii="KFGQPC Uthman Taha Naskh" w:cs="Traditional Arabic" w:hint="cs"/>
          <w:caps/>
          <w:rtl/>
          <w:lang w:bidi="fa-IR"/>
        </w:rPr>
        <w:t>﴾</w:t>
      </w:r>
      <w:r w:rsidR="00B02293" w:rsidRPr="004F66F1">
        <w:rPr>
          <w:rFonts w:ascii="KFGQPC Uthman Taha Naskh" w:cs="KFGQPC Uthman Taha Naskh"/>
          <w:caps/>
          <w:rtl/>
          <w:lang w:bidi="fa-IR"/>
        </w:rPr>
        <w:t xml:space="preserve"> </w:t>
      </w:r>
      <w:r w:rsidR="00B02293" w:rsidRPr="004F66F1">
        <w:rPr>
          <w:rStyle w:val="Chara"/>
          <w:rtl/>
        </w:rPr>
        <w:t>[الحج : ٧٣]</w:t>
      </w:r>
      <w:r w:rsidRPr="004F66F1">
        <w:rPr>
          <w:rStyle w:val="Chara"/>
          <w:rFonts w:hint="cs"/>
          <w:rtl/>
        </w:rPr>
        <w:t>.</w:t>
      </w:r>
      <w:r w:rsidR="00F3074E">
        <w:rPr>
          <w:rFonts w:ascii="KFGQPC Uthman Taha Naskh" w:cs="KFGQPC Uthman Taha Naskh"/>
          <w:caps/>
          <w:sz w:val="26"/>
          <w:szCs w:val="26"/>
          <w:rtl/>
          <w:lang w:bidi="fa-IR"/>
        </w:rPr>
        <w:t xml:space="preserve"> </w:t>
      </w:r>
      <w:r w:rsidRPr="004F66F1">
        <w:rPr>
          <w:rFonts w:ascii="AGA Arabesque" w:hAnsi="AGA Arabesque" w:cs="Traditional Arabic" w:hint="cs"/>
          <w:caps/>
          <w:sz w:val="26"/>
          <w:szCs w:val="26"/>
          <w:rtl/>
          <w:lang w:bidi="fa-IR"/>
        </w:rPr>
        <w:t>«</w:t>
      </w:r>
      <w:r w:rsidR="00B02293" w:rsidRPr="004F66F1">
        <w:rPr>
          <w:rStyle w:val="Charb"/>
          <w:rtl/>
        </w:rPr>
        <w:t>کسانی را که به جای الله (به خدایی) می‌خوانید؛ هرگز نمی‌توانند مگسی را بیافرینند، ار چه (همگی) برای این (کار) گرد آیند، و اگر مگس چیزی را از آن‌ها برباید، نمی‌توانند از آن باز پس گیرند، (آری) طالب و مطلوب (= عابد و معبود) ناتوانند</w:t>
      </w:r>
      <w:r w:rsidRPr="004F66F1">
        <w:rPr>
          <w:rFonts w:ascii="AGA Arabesque" w:hAnsi="AGA Arabesque" w:cs="Traditional Arabic" w:hint="cs"/>
          <w:caps/>
          <w:sz w:val="26"/>
          <w:szCs w:val="26"/>
          <w:rtl/>
          <w:lang w:bidi="fa-IR"/>
        </w:rPr>
        <w:t>»</w:t>
      </w:r>
      <w:r w:rsidR="00B02293" w:rsidRPr="004F66F1">
        <w:rPr>
          <w:rStyle w:val="Char6"/>
          <w:rtl/>
        </w:rPr>
        <w:t>.</w:t>
      </w:r>
    </w:p>
    <w:p w:rsidR="00B02293" w:rsidRPr="004F66F1" w:rsidRDefault="00B02293" w:rsidP="00B02293">
      <w:pPr>
        <w:ind w:firstLine="284"/>
        <w:jc w:val="both"/>
        <w:rPr>
          <w:rStyle w:val="Char6"/>
          <w:rtl/>
        </w:rPr>
      </w:pPr>
      <w:r w:rsidRPr="004F66F1">
        <w:rPr>
          <w:rStyle w:val="Char6"/>
          <w:rtl/>
        </w:rPr>
        <w:t>روایت شده یکی از خلفا از امام شافعی</w:t>
      </w:r>
      <w:r w:rsidR="00DC65CA">
        <w:rPr>
          <w:rStyle w:val="Char6"/>
          <w:rFonts w:hint="cs"/>
          <w:rtl/>
        </w:rPr>
        <w:t xml:space="preserve"> </w:t>
      </w:r>
      <w:r w:rsidRPr="004F66F1">
        <w:rPr>
          <w:rFonts w:ascii="AGA Arabesque" w:hAnsi="AGA Arabesque" w:cs="CTraditional Arabic"/>
          <w:caps/>
          <w:rtl/>
          <w:lang w:bidi="fa-IR"/>
        </w:rPr>
        <w:t>/</w:t>
      </w:r>
      <w:r w:rsidRPr="004F66F1">
        <w:rPr>
          <w:rStyle w:val="Char6"/>
          <w:rtl/>
        </w:rPr>
        <w:t xml:space="preserve"> پرسیده: خداوند مگس را برای چه آفریده است؟</w:t>
      </w:r>
    </w:p>
    <w:p w:rsidR="00B02293" w:rsidRPr="00DC65CA" w:rsidRDefault="00B02293" w:rsidP="00B02293">
      <w:pPr>
        <w:ind w:firstLine="284"/>
        <w:jc w:val="both"/>
        <w:rPr>
          <w:rStyle w:val="Char6"/>
          <w:spacing w:val="-4"/>
          <w:rtl/>
        </w:rPr>
      </w:pPr>
      <w:r w:rsidRPr="00DC65CA">
        <w:rPr>
          <w:rStyle w:val="Char6"/>
          <w:spacing w:val="-4"/>
          <w:rtl/>
        </w:rPr>
        <w:t>امام در پاسخ گفت: برای خوار کردن پادشاهان، که در آن هنگام مگسی خلیفه را اذیت می‌کرد و وی را به ستوه آورده بود، امام شافعی پاسخ را از حالت موجود اقتباس کرد.</w:t>
      </w:r>
    </w:p>
    <w:p w:rsidR="00B02293" w:rsidRPr="004F66F1" w:rsidRDefault="00B02293" w:rsidP="00A341F7">
      <w:pPr>
        <w:ind w:firstLine="284"/>
        <w:jc w:val="both"/>
        <w:rPr>
          <w:rStyle w:val="Char6"/>
          <w:rtl/>
        </w:rPr>
      </w:pPr>
      <w:r w:rsidRPr="00DC65CA">
        <w:rPr>
          <w:rStyle w:val="Char6"/>
          <w:spacing w:val="-4"/>
          <w:rtl/>
        </w:rPr>
        <w:t>«</w:t>
      </w:r>
      <w:r w:rsidRPr="00DC65CA">
        <w:rPr>
          <w:rStyle w:val="Char1"/>
          <w:rtl/>
        </w:rPr>
        <w:t>ف</w:t>
      </w:r>
      <w:r w:rsidR="00A341F7" w:rsidRPr="00DC65CA">
        <w:rPr>
          <w:rStyle w:val="Char1"/>
          <w:rFonts w:hint="cs"/>
          <w:rtl/>
        </w:rPr>
        <w:t>ي</w:t>
      </w:r>
      <w:r w:rsidRPr="00DC65CA">
        <w:rPr>
          <w:rStyle w:val="Char1"/>
          <w:rtl/>
        </w:rPr>
        <w:t xml:space="preserve"> اناء احدکم</w:t>
      </w:r>
      <w:r w:rsidRPr="00DC65CA">
        <w:rPr>
          <w:rStyle w:val="Char6"/>
          <w:spacing w:val="-4"/>
          <w:rtl/>
        </w:rPr>
        <w:t>» این روایت با واژه‌ای «إناء» و در حدیث بدء الخلق (اغاز آفرینش) که کمی پیش بدان اشاره شد، با لفظ «شراب» آمده است. در حدیث ابو سعید خدری</w:t>
      </w:r>
      <w:r w:rsidR="004F66F1" w:rsidRPr="00DC65CA">
        <w:rPr>
          <w:rStyle w:val="Char6"/>
          <w:rFonts w:ascii="CTraditional Arabic" w:hAnsi="CTraditional Arabic" w:cs="CTraditional Arabic"/>
          <w:spacing w:val="-4"/>
          <w:rtl/>
        </w:rPr>
        <w:t xml:space="preserve"> س</w:t>
      </w:r>
      <w:r w:rsidRPr="004F66F1">
        <w:rPr>
          <w:rStyle w:val="Char6"/>
          <w:rtl/>
        </w:rPr>
        <w:t xml:space="preserve"> که ابن ماجه آن را روایت کرده و ابن حبان نیز صحیحش دانسته با تعبیر: </w:t>
      </w:r>
      <w:r w:rsidR="00A427B3" w:rsidRPr="004F66F1">
        <w:rPr>
          <w:rStyle w:val="Char6"/>
          <w:rFonts w:hint="cs"/>
          <w:rtl/>
        </w:rPr>
        <w:t>«</w:t>
      </w:r>
      <w:r w:rsidRPr="00DC65CA">
        <w:rPr>
          <w:rStyle w:val="Char1"/>
          <w:rtl/>
        </w:rPr>
        <w:t>اذا وقع ف</w:t>
      </w:r>
      <w:r w:rsidR="00A341F7" w:rsidRPr="00DC65CA">
        <w:rPr>
          <w:rStyle w:val="Char1"/>
          <w:rFonts w:hint="cs"/>
          <w:rtl/>
        </w:rPr>
        <w:t>ي</w:t>
      </w:r>
      <w:r w:rsidRPr="00DC65CA">
        <w:rPr>
          <w:rStyle w:val="Char1"/>
          <w:rtl/>
        </w:rPr>
        <w:t xml:space="preserve"> الطعام</w:t>
      </w:r>
      <w:r w:rsidR="00A427B3" w:rsidRPr="004F66F1">
        <w:rPr>
          <w:rStyle w:val="Char6"/>
          <w:rFonts w:hint="cs"/>
          <w:rtl/>
        </w:rPr>
        <w:t>»</w:t>
      </w:r>
      <w:r w:rsidRPr="004F66F1">
        <w:rPr>
          <w:rStyle w:val="Char6"/>
          <w:rtl/>
        </w:rPr>
        <w:t xml:space="preserve"> آمده، تعبیر «اناء» ظرف جامع‌تر است، زیرا غذا و نوشیدنی را خواه گرم باشند یا سرد، در بر می‌گیرد. در حدیث انس نزد بزار نیز با لفظ «إناء» آمده است.</w:t>
      </w:r>
    </w:p>
    <w:p w:rsidR="00B02293" w:rsidRPr="004F66F1" w:rsidRDefault="00B02293" w:rsidP="00B02293">
      <w:pPr>
        <w:ind w:firstLine="284"/>
        <w:jc w:val="both"/>
        <w:rPr>
          <w:rStyle w:val="Char6"/>
          <w:rtl/>
        </w:rPr>
      </w:pPr>
      <w:r w:rsidRPr="004F66F1">
        <w:rPr>
          <w:rStyle w:val="Char6"/>
          <w:rtl/>
        </w:rPr>
        <w:t>«</w:t>
      </w:r>
      <w:r w:rsidRPr="00DC65CA">
        <w:rPr>
          <w:rStyle w:val="Char1"/>
          <w:rtl/>
        </w:rPr>
        <w:t>فلیغمسه کله</w:t>
      </w:r>
      <w:r w:rsidRPr="004F66F1">
        <w:rPr>
          <w:rStyle w:val="Char6"/>
          <w:rtl/>
        </w:rPr>
        <w:t>» صیغه‌ی امر در اینجا برای ارشاد و راهنمایی، برای مقابله‌ی بیماری با این دارو است. فائده‌ی واژه‌ی «کله» دفع گمان فرو بردن برخی از آن می‌باشد. در روایت ابن ماجه با تعبیر: «</w:t>
      </w:r>
      <w:r w:rsidRPr="00DC65CA">
        <w:rPr>
          <w:rStyle w:val="Char1"/>
          <w:rtl/>
        </w:rPr>
        <w:t>فامقلوه فیه</w:t>
      </w:r>
      <w:r w:rsidRPr="004F66F1">
        <w:rPr>
          <w:rStyle w:val="Char6"/>
          <w:rtl/>
        </w:rPr>
        <w:t xml:space="preserve">» آمده که از ریشه‌ی مقل به معنی فرو بردن است. ابو عبید </w:t>
      </w:r>
      <w:r w:rsidR="00905B91" w:rsidRPr="004F66F1">
        <w:rPr>
          <w:rStyle w:val="Char6"/>
          <w:rtl/>
        </w:rPr>
        <w:t>می‌گوید</w:t>
      </w:r>
      <w:r w:rsidRPr="004F66F1">
        <w:rPr>
          <w:rStyle w:val="Char6"/>
          <w:rtl/>
        </w:rPr>
        <w:t>: یعنی آن را در غذا یا نوشیدنی فرو برید تا شفای موجود در آن را بیرون آورد، چنانکه بیماری را آزاد کرده است که طبیعتاً هر دو کار با الهام از طرف خداوند صورت می‌پذیرد.</w:t>
      </w:r>
    </w:p>
    <w:p w:rsidR="00B02293" w:rsidRPr="004F66F1" w:rsidRDefault="00B02293" w:rsidP="00A427B3">
      <w:pPr>
        <w:ind w:firstLine="284"/>
        <w:jc w:val="both"/>
        <w:rPr>
          <w:rStyle w:val="Char6"/>
          <w:rtl/>
        </w:rPr>
      </w:pPr>
      <w:r w:rsidRPr="004F66F1">
        <w:rPr>
          <w:rStyle w:val="Char6"/>
          <w:rtl/>
        </w:rPr>
        <w:t>«</w:t>
      </w:r>
      <w:r w:rsidRPr="00DC65CA">
        <w:rPr>
          <w:rStyle w:val="Char1"/>
          <w:rtl/>
        </w:rPr>
        <w:t>ثم لیطرحه</w:t>
      </w:r>
      <w:r w:rsidRPr="004F66F1">
        <w:rPr>
          <w:rStyle w:val="Char6"/>
          <w:rtl/>
        </w:rPr>
        <w:t xml:space="preserve">» در روایت سلیمان بن بلال که در حدیث: بدء الخلق است با تعبیر: </w:t>
      </w:r>
      <w:r w:rsidR="00A427B3" w:rsidRPr="004F66F1">
        <w:rPr>
          <w:rStyle w:val="Char6"/>
          <w:rFonts w:hint="cs"/>
          <w:rtl/>
        </w:rPr>
        <w:t>«</w:t>
      </w:r>
      <w:r w:rsidRPr="00DC65CA">
        <w:rPr>
          <w:rStyle w:val="Char1"/>
          <w:rtl/>
        </w:rPr>
        <w:t>ثم لینزعه</w:t>
      </w:r>
      <w:r w:rsidR="00A427B3" w:rsidRPr="004F66F1">
        <w:rPr>
          <w:rStyle w:val="Char6"/>
          <w:rFonts w:hint="cs"/>
          <w:rtl/>
        </w:rPr>
        <w:t>»</w:t>
      </w:r>
      <w:r w:rsidRPr="004F66F1">
        <w:rPr>
          <w:rStyle w:val="Char6"/>
          <w:rtl/>
        </w:rPr>
        <w:t xml:space="preserve"> ذکر گشته است.</w:t>
      </w:r>
    </w:p>
    <w:p w:rsidR="00B02293" w:rsidRPr="004F66F1" w:rsidRDefault="00B02293" w:rsidP="00B02293">
      <w:pPr>
        <w:ind w:firstLine="284"/>
        <w:jc w:val="both"/>
        <w:rPr>
          <w:rStyle w:val="Char6"/>
          <w:rtl/>
        </w:rPr>
      </w:pPr>
      <w:r w:rsidRPr="004F66F1">
        <w:rPr>
          <w:rStyle w:val="Char6"/>
          <w:rtl/>
        </w:rPr>
        <w:t>و در حدیث عبد الله بن مثنی از عمویش ثمامة روایت است که گفت: ما نزد انس بن مالک بودیم، در این هنگام مگسی در ظرف غذا افتاد، انس با انگشتانش آن را در ظرف سه بار پایین برد، سپس گفت: بسم الله، و در ادامه گفت: رسول الله</w:t>
      </w:r>
      <w:r w:rsidR="004F66F1" w:rsidRPr="004F66F1">
        <w:rPr>
          <w:rStyle w:val="Char6"/>
          <w:rFonts w:ascii="CTraditional Arabic" w:hAnsi="CTraditional Arabic" w:cs="CTraditional Arabic"/>
          <w:rtl/>
        </w:rPr>
        <w:t xml:space="preserve"> ج</w:t>
      </w:r>
      <w:r w:rsidRPr="004F66F1">
        <w:rPr>
          <w:rStyle w:val="Char6"/>
          <w:rtl/>
        </w:rPr>
        <w:t xml:space="preserve"> آنها را امر کرده که چنین کنند.</w:t>
      </w:r>
    </w:p>
    <w:p w:rsidR="00B02293" w:rsidRPr="004F66F1" w:rsidRDefault="00B02293" w:rsidP="008B77B5">
      <w:pPr>
        <w:ind w:firstLine="284"/>
        <w:jc w:val="both"/>
        <w:rPr>
          <w:rStyle w:val="Char6"/>
          <w:rtl/>
        </w:rPr>
      </w:pPr>
      <w:r w:rsidRPr="004F66F1">
        <w:rPr>
          <w:rStyle w:val="Char6"/>
          <w:rtl/>
        </w:rPr>
        <w:t>سیبویه آن</w:t>
      </w:r>
      <w:r w:rsidR="008B77B5" w:rsidRPr="004F66F1">
        <w:rPr>
          <w:rStyle w:val="Char6"/>
          <w:rFonts w:hint="cs"/>
          <w:rtl/>
        </w:rPr>
        <w:t xml:space="preserve"> (</w:t>
      </w:r>
      <w:r w:rsidR="008B77B5" w:rsidRPr="004F66F1">
        <w:rPr>
          <w:rStyle w:val="Char6"/>
          <w:rtl/>
        </w:rPr>
        <w:t>عطف بر دو معمول که دو عامل مختلف</w:t>
      </w:r>
      <w:r w:rsidR="008B77B5" w:rsidRPr="004F66F1">
        <w:rPr>
          <w:rStyle w:val="Char6"/>
          <w:rFonts w:hint="cs"/>
          <w:rtl/>
        </w:rPr>
        <w:t>ی</w:t>
      </w:r>
      <w:r w:rsidR="008B77B5" w:rsidRPr="004F66F1">
        <w:rPr>
          <w:rStyle w:val="Char6"/>
          <w:rtl/>
        </w:rPr>
        <w:t xml:space="preserve"> دارند</w:t>
      </w:r>
      <w:r w:rsidR="008B77B5" w:rsidRPr="004F66F1">
        <w:rPr>
          <w:rStyle w:val="Char6"/>
          <w:rFonts w:hint="cs"/>
          <w:rtl/>
        </w:rPr>
        <w:t>)</w:t>
      </w:r>
      <w:r w:rsidRPr="004F66F1">
        <w:rPr>
          <w:rStyle w:val="Char6"/>
          <w:rtl/>
        </w:rPr>
        <w:t xml:space="preserve"> را </w:t>
      </w:r>
      <w:r w:rsidR="008B77B5" w:rsidRPr="004F66F1">
        <w:rPr>
          <w:rStyle w:val="Char6"/>
          <w:rFonts w:hint="cs"/>
          <w:rtl/>
        </w:rPr>
        <w:t>جایز نمی‌داند</w:t>
      </w:r>
      <w:r w:rsidRPr="004F66F1">
        <w:rPr>
          <w:rStyle w:val="Char6"/>
          <w:rtl/>
        </w:rPr>
        <w:t xml:space="preserve">، و </w:t>
      </w:r>
      <w:r w:rsidR="00905B91" w:rsidRPr="004F66F1">
        <w:rPr>
          <w:rStyle w:val="Char6"/>
          <w:rtl/>
        </w:rPr>
        <w:t>می‌گوید</w:t>
      </w:r>
      <w:r w:rsidRPr="004F66F1">
        <w:rPr>
          <w:rStyle w:val="Char6"/>
          <w:rtl/>
        </w:rPr>
        <w:t xml:space="preserve">: حرف جر حذف شده است، و عمل آن باقی مانده است. و در روایت دیگر صراحتا حرف جر ذکر شده است. آنجا که </w:t>
      </w:r>
      <w:r w:rsidR="00905B91" w:rsidRPr="004F66F1">
        <w:rPr>
          <w:rStyle w:val="Char6"/>
          <w:rtl/>
        </w:rPr>
        <w:t>می‌گوید</w:t>
      </w:r>
      <w:r w:rsidRPr="004F66F1">
        <w:rPr>
          <w:rStyle w:val="Char6"/>
          <w:rtl/>
        </w:rPr>
        <w:t>: «</w:t>
      </w:r>
      <w:r w:rsidRPr="004F66F1">
        <w:rPr>
          <w:rStyle w:val="Char1"/>
          <w:caps/>
          <w:spacing w:val="0"/>
          <w:rtl/>
        </w:rPr>
        <w:t>وفي الأخری شفاء</w:t>
      </w:r>
      <w:r w:rsidRPr="004F66F1">
        <w:rPr>
          <w:rStyle w:val="Char6"/>
          <w:rtl/>
        </w:rPr>
        <w:t>». و جایز است که هر دو را مرفوع بخوانیم، یعنی: «</w:t>
      </w:r>
      <w:r w:rsidRPr="00DC65CA">
        <w:rPr>
          <w:rStyle w:val="Char1"/>
          <w:rtl/>
        </w:rPr>
        <w:t>و الآخرُ شفاءٌ</w:t>
      </w:r>
      <w:r w:rsidR="00A427B3" w:rsidRPr="004F66F1">
        <w:rPr>
          <w:rStyle w:val="Char6"/>
          <w:rFonts w:hint="cs"/>
          <w:rtl/>
        </w:rPr>
        <w:t>»</w:t>
      </w:r>
      <w:r w:rsidRPr="004F66F1">
        <w:rPr>
          <w:rStyle w:val="Char6"/>
          <w:rtl/>
        </w:rPr>
        <w:t xml:space="preserve"> مبنی بر اینکه یک جمله جدید است. و لفظ</w:t>
      </w:r>
      <w:r w:rsidR="00A341F7" w:rsidRPr="004F66F1">
        <w:rPr>
          <w:rStyle w:val="Char6"/>
          <w:rFonts w:hint="cs"/>
          <w:rtl/>
        </w:rPr>
        <w:t xml:space="preserve"> </w:t>
      </w:r>
      <w:r w:rsidRPr="004F66F1">
        <w:rPr>
          <w:rStyle w:val="Char6"/>
          <w:rtl/>
        </w:rPr>
        <w:t>«</w:t>
      </w:r>
      <w:r w:rsidRPr="00DC65CA">
        <w:rPr>
          <w:rStyle w:val="Char1"/>
          <w:rtl/>
        </w:rPr>
        <w:t>الآخر</w:t>
      </w:r>
      <w:r w:rsidRPr="004F66F1">
        <w:rPr>
          <w:rStyle w:val="Char6"/>
          <w:rtl/>
        </w:rPr>
        <w:t>» مبتدا و «</w:t>
      </w:r>
      <w:r w:rsidRPr="00DC65CA">
        <w:rPr>
          <w:rStyle w:val="Char1"/>
          <w:rtl/>
        </w:rPr>
        <w:t>شفاءٌ</w:t>
      </w:r>
      <w:r w:rsidRPr="004F66F1">
        <w:rPr>
          <w:rStyle w:val="Char6"/>
          <w:rtl/>
        </w:rPr>
        <w:t>» خبر آن است.</w:t>
      </w:r>
    </w:p>
    <w:p w:rsidR="00B02293" w:rsidRPr="004F66F1" w:rsidRDefault="00B02293" w:rsidP="00B02293">
      <w:pPr>
        <w:pStyle w:val="a4"/>
        <w:rPr>
          <w:caps/>
          <w:rtl/>
        </w:rPr>
      </w:pPr>
      <w:bookmarkStart w:id="695" w:name="_Toc354652306"/>
      <w:bookmarkStart w:id="696" w:name="_Toc432786089"/>
      <w:bookmarkStart w:id="697" w:name="_Toc433011570"/>
      <w:r w:rsidRPr="004F66F1">
        <w:rPr>
          <w:caps/>
          <w:rtl/>
        </w:rPr>
        <w:t>حدیث مگس از لحاظ سند و متن صحیح است.</w:t>
      </w:r>
      <w:bookmarkEnd w:id="695"/>
      <w:bookmarkEnd w:id="696"/>
      <w:bookmarkEnd w:id="697"/>
      <w:r w:rsidRPr="004F66F1">
        <w:rPr>
          <w:caps/>
          <w:rtl/>
        </w:rPr>
        <w:t xml:space="preserve"> </w:t>
      </w:r>
    </w:p>
    <w:p w:rsidR="00B02293" w:rsidRPr="004F66F1" w:rsidRDefault="00B02293" w:rsidP="00B02293">
      <w:pPr>
        <w:ind w:firstLine="284"/>
        <w:jc w:val="both"/>
        <w:rPr>
          <w:rStyle w:val="Char6"/>
          <w:rtl/>
        </w:rPr>
      </w:pPr>
      <w:r w:rsidRPr="004F66F1">
        <w:rPr>
          <w:rStyle w:val="Char6"/>
          <w:rtl/>
        </w:rPr>
        <w:t>از روایت</w:t>
      </w:r>
      <w:r w:rsidR="00A427B3" w:rsidRPr="004F66F1">
        <w:rPr>
          <w:rStyle w:val="Char6"/>
          <w:rFonts w:hint="eastAsia"/>
          <w:rtl/>
        </w:rPr>
        <w:t>‌</w:t>
      </w:r>
      <w:r w:rsidRPr="004F66F1">
        <w:rPr>
          <w:rStyle w:val="Char6"/>
          <w:rtl/>
        </w:rPr>
        <w:t>های موجود در صحیح بخاری، سنن ابو داود، سجستانی، نسائی، ابن ماجه، ابن حبان، بزار و دیگران که بدانها اشاره کردیم برای هر انسان با انصاف و محقق پیگیر حق روشن می‌شود که حدیث مگس از طریق</w:t>
      </w:r>
      <w:r w:rsidR="008B77B5" w:rsidRPr="004F66F1">
        <w:rPr>
          <w:rStyle w:val="Char6"/>
          <w:rFonts w:hint="cs"/>
          <w:rtl/>
        </w:rPr>
        <w:t>‌</w:t>
      </w:r>
      <w:r w:rsidRPr="004F66F1">
        <w:rPr>
          <w:rStyle w:val="Char6"/>
          <w:rtl/>
        </w:rPr>
        <w:t>های متعدد و از چندین نفر صحابه نقل شده است.</w:t>
      </w:r>
    </w:p>
    <w:p w:rsidR="00B02293" w:rsidRPr="004F66F1" w:rsidRDefault="00B02293" w:rsidP="00B02293">
      <w:pPr>
        <w:ind w:firstLine="284"/>
        <w:jc w:val="both"/>
        <w:rPr>
          <w:rStyle w:val="Char6"/>
          <w:rtl/>
        </w:rPr>
      </w:pPr>
      <w:r w:rsidRPr="004F66F1">
        <w:rPr>
          <w:rStyle w:val="Char6"/>
          <w:rtl/>
        </w:rPr>
        <w:t xml:space="preserve">ندیده‌ام هیچ یک از منتقدان و پیشوایان حدیث، سند را مورد طعن قرار داده باشد، از این رو حدیث در مرتبه‌ای والایی قرار دارد، همه‌ی </w:t>
      </w:r>
      <w:r w:rsidR="00A427B3" w:rsidRPr="004F66F1">
        <w:rPr>
          <w:rStyle w:val="Char6"/>
          <w:rtl/>
        </w:rPr>
        <w:t>اعتراضات و انتقادات از برخی سهل</w:t>
      </w:r>
      <w:r w:rsidR="00A427B3" w:rsidRPr="004F66F1">
        <w:rPr>
          <w:rStyle w:val="Char6"/>
          <w:rFonts w:hint="eastAsia"/>
          <w:rtl/>
        </w:rPr>
        <w:t>‌</w:t>
      </w:r>
      <w:r w:rsidRPr="004F66F1">
        <w:rPr>
          <w:rStyle w:val="Char6"/>
          <w:rtl/>
        </w:rPr>
        <w:t>انگاران و جاهلان و بدعت</w:t>
      </w:r>
      <w:r w:rsidR="00A427B3" w:rsidRPr="004F66F1">
        <w:rPr>
          <w:rStyle w:val="Char6"/>
          <w:rFonts w:hint="eastAsia"/>
          <w:rtl/>
        </w:rPr>
        <w:t>‌</w:t>
      </w:r>
      <w:r w:rsidRPr="004F66F1">
        <w:rPr>
          <w:rStyle w:val="Char6"/>
          <w:rtl/>
        </w:rPr>
        <w:t xml:space="preserve">گران است که تنها از ناحیه‌ی متن به این حدیث اعتراض گرفتند. که گفته‌اند: </w:t>
      </w:r>
    </w:p>
    <w:p w:rsidR="00B02293" w:rsidRPr="004F66F1" w:rsidRDefault="00B02293" w:rsidP="00B02293">
      <w:pPr>
        <w:ind w:firstLine="284"/>
        <w:jc w:val="both"/>
        <w:rPr>
          <w:rStyle w:val="Char6"/>
          <w:rtl/>
        </w:rPr>
      </w:pPr>
      <w:r w:rsidRPr="004F66F1">
        <w:rPr>
          <w:rStyle w:val="Char6"/>
          <w:rtl/>
        </w:rPr>
        <w:t>چگونه ممکن است در مگسی که پناهگاه و مأوای میکروب</w:t>
      </w:r>
      <w:r w:rsidR="00A427B3" w:rsidRPr="004F66F1">
        <w:rPr>
          <w:rStyle w:val="Char6"/>
          <w:rFonts w:hint="eastAsia"/>
          <w:rtl/>
        </w:rPr>
        <w:t>‌</w:t>
      </w:r>
      <w:r w:rsidRPr="004F66F1">
        <w:rPr>
          <w:rStyle w:val="Char6"/>
          <w:rtl/>
        </w:rPr>
        <w:t>ها است و بر روی آلودگی</w:t>
      </w:r>
      <w:r w:rsidR="00A427B3" w:rsidRPr="004F66F1">
        <w:rPr>
          <w:rStyle w:val="Char6"/>
          <w:rFonts w:hint="eastAsia"/>
          <w:rtl/>
        </w:rPr>
        <w:t>‌</w:t>
      </w:r>
      <w:r w:rsidRPr="004F66F1">
        <w:rPr>
          <w:rStyle w:val="Char6"/>
          <w:rtl/>
        </w:rPr>
        <w:t>ها می‌نشیند دارو و شفا وجود داشته باشد؟ و خداوند چطور بیماری و دارو را در یک چیز گرد می‌آورد؟ و آیا مگس دارای درک و فهم است که یکی از بال</w:t>
      </w:r>
      <w:r w:rsidR="00A427B3" w:rsidRPr="004F66F1">
        <w:rPr>
          <w:rStyle w:val="Char6"/>
          <w:rFonts w:hint="eastAsia"/>
          <w:rtl/>
        </w:rPr>
        <w:t>‌</w:t>
      </w:r>
      <w:r w:rsidRPr="004F66F1">
        <w:rPr>
          <w:rStyle w:val="Char6"/>
          <w:rtl/>
        </w:rPr>
        <w:t>هایش را بر دیگری پیش اندازد؟!</w:t>
      </w:r>
      <w:r w:rsidR="00A427B3" w:rsidRPr="004F66F1">
        <w:rPr>
          <w:rStyle w:val="Char6"/>
          <w:rFonts w:hint="cs"/>
          <w:rtl/>
        </w:rPr>
        <w:t>.</w:t>
      </w:r>
    </w:p>
    <w:p w:rsidR="00B02293" w:rsidRPr="00DC65CA" w:rsidRDefault="00B02293" w:rsidP="00DC65CA">
      <w:pPr>
        <w:ind w:firstLine="284"/>
        <w:jc w:val="both"/>
        <w:rPr>
          <w:rStyle w:val="Char6"/>
          <w:spacing w:val="-4"/>
          <w:rtl/>
        </w:rPr>
      </w:pPr>
      <w:r w:rsidRPr="00DC65CA">
        <w:rPr>
          <w:rStyle w:val="Char6"/>
          <w:spacing w:val="-4"/>
          <w:rtl/>
        </w:rPr>
        <w:t xml:space="preserve">حدیث مزبور یکی از احادیثی است که از دیر زمان مورد یورش شبهات قرار گرفته و امام ابو محمد عبد الله بن ام بن قتیبه متوفای سال 276 </w:t>
      </w:r>
      <w:r w:rsidR="00DC65CA">
        <w:rPr>
          <w:rStyle w:val="Char6"/>
          <w:rFonts w:ascii="Traditional Arabic" w:hAnsi="Traditional Arabic" w:cs="Traditional Arabic"/>
          <w:spacing w:val="-4"/>
          <w:rtl/>
        </w:rPr>
        <w:t>ﻫ</w:t>
      </w:r>
      <w:r w:rsidRPr="00DC65CA">
        <w:rPr>
          <w:rStyle w:val="Char6"/>
          <w:spacing w:val="-4"/>
          <w:rtl/>
        </w:rPr>
        <w:t xml:space="preserve"> (</w:t>
      </w:r>
      <w:r w:rsidRPr="00DC65CA">
        <w:rPr>
          <w:rStyle w:val="Char6"/>
          <w:rFonts w:hint="cs"/>
          <w:spacing w:val="-4"/>
          <w:rtl/>
        </w:rPr>
        <w:t>رح</w:t>
      </w:r>
      <w:r w:rsidRPr="00DC65CA">
        <w:rPr>
          <w:rStyle w:val="Char6"/>
          <w:spacing w:val="-4"/>
          <w:rtl/>
        </w:rPr>
        <w:t xml:space="preserve">) </w:t>
      </w:r>
      <w:r w:rsidRPr="00DC65CA">
        <w:rPr>
          <w:rStyle w:val="Char6"/>
          <w:rFonts w:hint="cs"/>
          <w:spacing w:val="-4"/>
          <w:rtl/>
        </w:rPr>
        <w:t>بدان</w:t>
      </w:r>
      <w:r w:rsidRPr="00DC65CA">
        <w:rPr>
          <w:rStyle w:val="Char6"/>
          <w:spacing w:val="-4"/>
          <w:rtl/>
        </w:rPr>
        <w:t xml:space="preserve"> </w:t>
      </w:r>
      <w:r w:rsidRPr="00DC65CA">
        <w:rPr>
          <w:rStyle w:val="Char6"/>
          <w:rFonts w:hint="cs"/>
          <w:spacing w:val="-4"/>
          <w:rtl/>
        </w:rPr>
        <w:t>اشاره</w:t>
      </w:r>
      <w:r w:rsidRPr="00DC65CA">
        <w:rPr>
          <w:rStyle w:val="Char6"/>
          <w:spacing w:val="-4"/>
          <w:rtl/>
        </w:rPr>
        <w:t xml:space="preserve"> </w:t>
      </w:r>
      <w:r w:rsidRPr="00DC65CA">
        <w:rPr>
          <w:rStyle w:val="Char6"/>
          <w:rFonts w:hint="cs"/>
          <w:spacing w:val="-4"/>
          <w:rtl/>
        </w:rPr>
        <w:t>نموده</w:t>
      </w:r>
      <w:r w:rsidRPr="00DC65CA">
        <w:rPr>
          <w:rStyle w:val="Char6"/>
          <w:spacing w:val="-4"/>
          <w:rtl/>
        </w:rPr>
        <w:t xml:space="preserve"> </w:t>
      </w:r>
      <w:r w:rsidRPr="00DC65CA">
        <w:rPr>
          <w:rStyle w:val="Char6"/>
          <w:rFonts w:hint="cs"/>
          <w:spacing w:val="-4"/>
          <w:rtl/>
        </w:rPr>
        <w:t>است</w:t>
      </w:r>
      <w:r w:rsidRPr="00DC65CA">
        <w:rPr>
          <w:rStyle w:val="Char6"/>
          <w:spacing w:val="-4"/>
          <w:rtl/>
        </w:rPr>
        <w:t>.</w:t>
      </w:r>
    </w:p>
    <w:p w:rsidR="00B02293" w:rsidRPr="004F66F1" w:rsidRDefault="00B02293" w:rsidP="00B02293">
      <w:pPr>
        <w:ind w:firstLine="284"/>
        <w:jc w:val="both"/>
        <w:rPr>
          <w:rStyle w:val="Char6"/>
          <w:rtl/>
        </w:rPr>
      </w:pPr>
      <w:r w:rsidRPr="004F66F1">
        <w:rPr>
          <w:rStyle w:val="Char6"/>
          <w:rtl/>
        </w:rPr>
        <w:t>و در رد آن تنها به این جملات بسنده می‌کند که حدیث صحیح و با غیر از این الفاظ نیز روایت شده است و با سند خود، روایت انس بن مالک</w:t>
      </w:r>
      <w:r w:rsidR="004F66F1" w:rsidRPr="004F66F1">
        <w:rPr>
          <w:rStyle w:val="Char6"/>
          <w:rFonts w:ascii="CTraditional Arabic" w:hAnsi="CTraditional Arabic" w:cs="CTraditional Arabic"/>
          <w:rtl/>
        </w:rPr>
        <w:t xml:space="preserve"> س</w:t>
      </w:r>
      <w:r w:rsidRPr="004F66F1">
        <w:rPr>
          <w:rStyle w:val="Char6"/>
          <w:rtl/>
        </w:rPr>
        <w:t xml:space="preserve"> را که قبلاً بدان اشاره کردیم، می‌آورد. سپس </w:t>
      </w:r>
      <w:r w:rsidR="00905B91" w:rsidRPr="004F66F1">
        <w:rPr>
          <w:rStyle w:val="Char6"/>
          <w:rtl/>
        </w:rPr>
        <w:t>می‌گوید</w:t>
      </w:r>
      <w:r w:rsidRPr="004F66F1">
        <w:rPr>
          <w:rStyle w:val="Char6"/>
          <w:rtl/>
        </w:rPr>
        <w:t>: طعنه زدن به احادیث بدون دلیل واقعی، بیرون آمدن از دایره‌ی اسلام و تعطیل کردن احادیث به شمار می‌آید، و ردّ اخبار و آثار، مخالف پیام پیامبر</w:t>
      </w:r>
      <w:r w:rsidR="004F66F1" w:rsidRPr="004F66F1">
        <w:rPr>
          <w:rStyle w:val="Char6"/>
          <w:rFonts w:ascii="CTraditional Arabic" w:hAnsi="CTraditional Arabic" w:cs="CTraditional Arabic"/>
          <w:rtl/>
        </w:rPr>
        <w:t xml:space="preserve"> ج</w:t>
      </w:r>
      <w:r w:rsidRPr="004F66F1">
        <w:rPr>
          <w:rStyle w:val="Char6"/>
          <w:rtl/>
        </w:rPr>
        <w:t xml:space="preserve"> و روش صحابه و تابعین است</w:t>
      </w:r>
      <w:r w:rsidRPr="00DC65CA">
        <w:rPr>
          <w:rStyle w:val="Char6"/>
          <w:vertAlign w:val="superscript"/>
          <w:rtl/>
        </w:rPr>
        <w:footnoteReference w:id="240"/>
      </w:r>
      <w:r w:rsidRPr="004F66F1">
        <w:rPr>
          <w:rStyle w:val="Char6"/>
          <w:rtl/>
        </w:rPr>
        <w:t>.</w:t>
      </w:r>
    </w:p>
    <w:p w:rsidR="00B02293" w:rsidRPr="004F66F1" w:rsidRDefault="00B02293" w:rsidP="00B02293">
      <w:pPr>
        <w:ind w:firstLine="284"/>
        <w:jc w:val="both"/>
        <w:rPr>
          <w:rStyle w:val="Char6"/>
          <w:rtl/>
        </w:rPr>
      </w:pPr>
      <w:r w:rsidRPr="004F66F1">
        <w:rPr>
          <w:rStyle w:val="Char6"/>
          <w:rtl/>
        </w:rPr>
        <w:t xml:space="preserve">برای او کافی است که اقدام طعنه زنان و منتقدان حدیث مزبور را </w:t>
      </w:r>
      <w:r w:rsidR="00A427B3" w:rsidRPr="004F66F1">
        <w:rPr>
          <w:rStyle w:val="Char6"/>
          <w:rtl/>
        </w:rPr>
        <w:t>با زبان و قلبش ناپسند جلوه داده</w:t>
      </w:r>
      <w:r w:rsidR="00A427B3" w:rsidRPr="004F66F1">
        <w:rPr>
          <w:rStyle w:val="Char6"/>
          <w:rFonts w:hint="eastAsia"/>
          <w:rtl/>
        </w:rPr>
        <w:t>‌</w:t>
      </w:r>
      <w:r w:rsidRPr="004F66F1">
        <w:rPr>
          <w:rStyle w:val="Char6"/>
          <w:rtl/>
        </w:rPr>
        <w:t>است. از خداوند می‌خواهیم بخاطر غیرتش در برابر احادیث و سنن به وی پاداش خیر عطا فرماید. آمین.</w:t>
      </w:r>
    </w:p>
    <w:p w:rsidR="00B02293" w:rsidRPr="004F66F1" w:rsidRDefault="00B02293" w:rsidP="00B02293">
      <w:pPr>
        <w:pStyle w:val="a4"/>
        <w:rPr>
          <w:caps/>
          <w:rtl/>
        </w:rPr>
      </w:pPr>
      <w:bookmarkStart w:id="698" w:name="_Toc354652307"/>
      <w:bookmarkStart w:id="699" w:name="_Toc432786090"/>
      <w:bookmarkStart w:id="700" w:name="_Toc433011571"/>
      <w:r w:rsidRPr="004F66F1">
        <w:rPr>
          <w:caps/>
          <w:rtl/>
        </w:rPr>
        <w:t>پاسخ دانشمندان پیشین رحمهم الله</w:t>
      </w:r>
      <w:bookmarkEnd w:id="698"/>
      <w:bookmarkEnd w:id="699"/>
      <w:bookmarkEnd w:id="700"/>
    </w:p>
    <w:p w:rsidR="00B02293" w:rsidRPr="004F66F1" w:rsidRDefault="00B02293" w:rsidP="00DC65CA">
      <w:pPr>
        <w:widowControl w:val="0"/>
        <w:ind w:firstLine="284"/>
        <w:jc w:val="both"/>
        <w:rPr>
          <w:rStyle w:val="Char6"/>
          <w:rtl/>
        </w:rPr>
      </w:pPr>
      <w:r w:rsidRPr="004F66F1">
        <w:rPr>
          <w:rStyle w:val="Char6"/>
          <w:rtl/>
        </w:rPr>
        <w:t>برخی دانشمندان پیشینمان</w:t>
      </w:r>
      <w:r w:rsidR="00A427B3" w:rsidRPr="004F66F1">
        <w:rPr>
          <w:rStyle w:val="Char6"/>
          <w:rFonts w:hint="cs"/>
          <w:rtl/>
        </w:rPr>
        <w:t xml:space="preserve"> -</w:t>
      </w:r>
      <w:r w:rsidRPr="004F66F1">
        <w:rPr>
          <w:rStyle w:val="Char6"/>
          <w:rtl/>
        </w:rPr>
        <w:t xml:space="preserve">خداوند پاداش خیرشان بدهد- در رد این انتقادات کوشیده و قد علم کرده‌اند، امام صمد بن محمد بن ابراهیم بن خطاب بستی که یکی از ائمه‌ی جامع علم معقول و منقول است و در سال 388 </w:t>
      </w:r>
      <w:r w:rsidR="00DC65CA">
        <w:rPr>
          <w:rStyle w:val="Char6"/>
          <w:rFonts w:ascii="Traditional Arabic" w:hAnsi="Traditional Arabic" w:cs="Traditional Arabic"/>
          <w:rtl/>
        </w:rPr>
        <w:t>ﻫ</w:t>
      </w:r>
      <w:r w:rsidRPr="004F66F1">
        <w:rPr>
          <w:rStyle w:val="Char6"/>
          <w:rtl/>
        </w:rPr>
        <w:t xml:space="preserve"> </w:t>
      </w:r>
      <w:r w:rsidRPr="004F66F1">
        <w:rPr>
          <w:rStyle w:val="Char6"/>
          <w:rFonts w:hint="cs"/>
          <w:rtl/>
        </w:rPr>
        <w:t>دارفانی</w:t>
      </w:r>
      <w:r w:rsidRPr="004F66F1">
        <w:rPr>
          <w:rStyle w:val="Char6"/>
          <w:rtl/>
        </w:rPr>
        <w:t xml:space="preserve"> </w:t>
      </w:r>
      <w:r w:rsidRPr="004F66F1">
        <w:rPr>
          <w:rStyle w:val="Char6"/>
          <w:rFonts w:hint="cs"/>
          <w:rtl/>
        </w:rPr>
        <w:t>را</w:t>
      </w:r>
      <w:r w:rsidRPr="004F66F1">
        <w:rPr>
          <w:rStyle w:val="Char6"/>
          <w:rtl/>
        </w:rPr>
        <w:t xml:space="preserve"> </w:t>
      </w:r>
      <w:r w:rsidRPr="004F66F1">
        <w:rPr>
          <w:rStyle w:val="Char6"/>
          <w:rFonts w:hint="cs"/>
          <w:rtl/>
        </w:rPr>
        <w:t>وداع</w:t>
      </w:r>
      <w:r w:rsidRPr="004F66F1">
        <w:rPr>
          <w:rStyle w:val="Char6"/>
          <w:rtl/>
        </w:rPr>
        <w:t xml:space="preserve"> </w:t>
      </w:r>
      <w:r w:rsidRPr="004F66F1">
        <w:rPr>
          <w:rStyle w:val="Char6"/>
          <w:rFonts w:hint="cs"/>
          <w:rtl/>
        </w:rPr>
        <w:t>گفته،</w:t>
      </w:r>
      <w:r w:rsidRPr="004F66F1">
        <w:rPr>
          <w:rStyle w:val="Char6"/>
          <w:rtl/>
        </w:rPr>
        <w:t xml:space="preserve"> </w:t>
      </w:r>
      <w:r w:rsidR="00905B91" w:rsidRPr="004F66F1">
        <w:rPr>
          <w:rStyle w:val="Char6"/>
          <w:rtl/>
        </w:rPr>
        <w:t>می‌گوید</w:t>
      </w:r>
      <w:r w:rsidRPr="004F66F1">
        <w:rPr>
          <w:rStyle w:val="Char6"/>
          <w:rtl/>
        </w:rPr>
        <w:t>: افرادی خوار و ب</w:t>
      </w:r>
      <w:r w:rsidR="00DF6C5B" w:rsidRPr="004F66F1">
        <w:rPr>
          <w:rStyle w:val="Char6"/>
          <w:rtl/>
        </w:rPr>
        <w:t>ی</w:t>
      </w:r>
      <w:r w:rsidRPr="004F66F1">
        <w:rPr>
          <w:rStyle w:val="Char6"/>
          <w:rtl/>
        </w:rPr>
        <w:t>‌ارزش پیرامون این حدیث انتقاد وارد کرده و می‌گویند: چگونه امکان دارد شفا و بیماری در بال</w:t>
      </w:r>
      <w:r w:rsidR="00A427B3" w:rsidRPr="004F66F1">
        <w:rPr>
          <w:rStyle w:val="Char6"/>
          <w:rFonts w:hint="eastAsia"/>
          <w:rtl/>
        </w:rPr>
        <w:t>‌</w:t>
      </w:r>
      <w:r w:rsidRPr="004F66F1">
        <w:rPr>
          <w:rStyle w:val="Char6"/>
          <w:rtl/>
        </w:rPr>
        <w:t>های مگس جمع گردد و چطور چنین چیزی را می‌فهمد تا بال حامل بیماری را پیش انداخته و بال حامل درمان و شفا را پس از آن بیاورد؟ و چه چیزی او را بدان وادار کرده است؟</w:t>
      </w:r>
    </w:p>
    <w:p w:rsidR="00B02293" w:rsidRPr="004F66F1" w:rsidRDefault="00905B91" w:rsidP="0048456B">
      <w:pPr>
        <w:widowControl w:val="0"/>
        <w:ind w:firstLine="284"/>
        <w:jc w:val="both"/>
        <w:rPr>
          <w:rStyle w:val="Char6"/>
          <w:rtl/>
        </w:rPr>
      </w:pPr>
      <w:r w:rsidRPr="004F66F1">
        <w:rPr>
          <w:rStyle w:val="Char6"/>
          <w:rtl/>
        </w:rPr>
        <w:t>می‌گوید</w:t>
      </w:r>
      <w:r w:rsidR="00B02293" w:rsidRPr="004F66F1">
        <w:rPr>
          <w:rStyle w:val="Char6"/>
          <w:rtl/>
        </w:rPr>
        <w:t>: این سؤال، سؤال فردی جاهل یا کسی که خود را به جهالت زده است، می‌باشد. چرا که بسیاری از حیوانات دارای ویژگی</w:t>
      </w:r>
      <w:r w:rsidR="00A427B3" w:rsidRPr="004F66F1">
        <w:rPr>
          <w:rStyle w:val="Char6"/>
          <w:rFonts w:hint="eastAsia"/>
          <w:rtl/>
        </w:rPr>
        <w:t>‌</w:t>
      </w:r>
      <w:r w:rsidR="00B02293" w:rsidRPr="004F66F1">
        <w:rPr>
          <w:rStyle w:val="Char6"/>
          <w:rtl/>
        </w:rPr>
        <w:t>های متضادند که خداوند آنها را کنار هم گرد آورده است و قوت حیوان را در همان نیروی متضاد قرار داده است. کسی که به زنبور عسل الهام کرده تا خانه‌ی مهندسی شده برای بار آوردن عسل بسازد و به مورچه الهام نموده تا غذایش را برای زمان نیاز ذخیره کرده و به آن الهام کرد که دانه را دو نیم کند تا اینکه دوباره نروید، ب</w:t>
      </w:r>
      <w:r w:rsidR="00DF6C5B" w:rsidRPr="004F66F1">
        <w:rPr>
          <w:rStyle w:val="Char6"/>
          <w:rtl/>
        </w:rPr>
        <w:t>ی</w:t>
      </w:r>
      <w:r w:rsidR="00B02293" w:rsidRPr="004F66F1">
        <w:rPr>
          <w:rStyle w:val="Char6"/>
          <w:rtl/>
        </w:rPr>
        <w:t>‌شک قادر است که به مگس نیز الهام کند و بیاموزد بالی را پیش انداخته و دیگری را پس اندازد</w:t>
      </w:r>
      <w:r w:rsidR="00B02293" w:rsidRPr="00DC65CA">
        <w:rPr>
          <w:rStyle w:val="Char6"/>
          <w:vertAlign w:val="superscript"/>
          <w:rtl/>
        </w:rPr>
        <w:footnoteReference w:id="241"/>
      </w:r>
      <w:r w:rsidR="00B02293" w:rsidRPr="004F66F1">
        <w:rPr>
          <w:rStyle w:val="Char6"/>
          <w:rtl/>
        </w:rPr>
        <w:t>.</w:t>
      </w:r>
    </w:p>
    <w:p w:rsidR="00B02293" w:rsidRPr="004F66F1" w:rsidRDefault="00B02293" w:rsidP="00DC65CA">
      <w:pPr>
        <w:ind w:firstLine="284"/>
        <w:jc w:val="both"/>
        <w:rPr>
          <w:rStyle w:val="Char6"/>
          <w:rtl/>
        </w:rPr>
      </w:pPr>
      <w:r w:rsidRPr="004F66F1">
        <w:rPr>
          <w:rStyle w:val="Char6"/>
          <w:rtl/>
        </w:rPr>
        <w:t xml:space="preserve">علامه ابو الفرج ابن الجوزی متوفای سال 597 </w:t>
      </w:r>
      <w:r w:rsidR="00DC65CA">
        <w:rPr>
          <w:rStyle w:val="Char6"/>
          <w:rFonts w:ascii="Traditional Arabic" w:hAnsi="Traditional Arabic" w:cs="Traditional Arabic"/>
          <w:rtl/>
        </w:rPr>
        <w:t>ﻫ</w:t>
      </w:r>
      <w:r w:rsidRPr="004F66F1">
        <w:rPr>
          <w:rStyle w:val="Char6"/>
          <w:rtl/>
        </w:rPr>
        <w:t xml:space="preserve"> </w:t>
      </w:r>
      <w:r w:rsidRPr="004F66F1">
        <w:rPr>
          <w:rStyle w:val="Char6"/>
          <w:rFonts w:hint="cs"/>
          <w:rtl/>
        </w:rPr>
        <w:t>راجع</w:t>
      </w:r>
      <w:r w:rsidRPr="004F66F1">
        <w:rPr>
          <w:rStyle w:val="Char6"/>
          <w:rtl/>
        </w:rPr>
        <w:t xml:space="preserve"> </w:t>
      </w:r>
      <w:r w:rsidRPr="004F66F1">
        <w:rPr>
          <w:rStyle w:val="Char6"/>
          <w:rFonts w:hint="cs"/>
          <w:rtl/>
        </w:rPr>
        <w:t>به</w:t>
      </w:r>
      <w:r w:rsidRPr="004F66F1">
        <w:rPr>
          <w:rStyle w:val="Char6"/>
          <w:rtl/>
        </w:rPr>
        <w:t xml:space="preserve"> </w:t>
      </w:r>
      <w:r w:rsidRPr="004F66F1">
        <w:rPr>
          <w:rStyle w:val="Char6"/>
          <w:rFonts w:hint="cs"/>
          <w:rtl/>
        </w:rPr>
        <w:t>حدیث</w:t>
      </w:r>
      <w:r w:rsidRPr="004F66F1">
        <w:rPr>
          <w:rStyle w:val="Char6"/>
          <w:rtl/>
        </w:rPr>
        <w:t xml:space="preserve"> </w:t>
      </w:r>
      <w:r w:rsidRPr="004F66F1">
        <w:rPr>
          <w:rStyle w:val="Char6"/>
          <w:rFonts w:hint="cs"/>
          <w:rtl/>
        </w:rPr>
        <w:t>مزبور</w:t>
      </w:r>
      <w:r w:rsidRPr="004F66F1">
        <w:rPr>
          <w:rStyle w:val="Char6"/>
          <w:rtl/>
        </w:rPr>
        <w:t xml:space="preserve"> </w:t>
      </w:r>
      <w:r w:rsidR="00905B91" w:rsidRPr="004F66F1">
        <w:rPr>
          <w:rStyle w:val="Char6"/>
          <w:rtl/>
        </w:rPr>
        <w:t>می‌گوید</w:t>
      </w:r>
      <w:r w:rsidRPr="004F66F1">
        <w:rPr>
          <w:rStyle w:val="Char6"/>
          <w:rtl/>
        </w:rPr>
        <w:t xml:space="preserve">: </w:t>
      </w:r>
    </w:p>
    <w:p w:rsidR="00B02293" w:rsidRPr="004F66F1" w:rsidRDefault="00B02293" w:rsidP="00B02293">
      <w:pPr>
        <w:ind w:firstLine="284"/>
        <w:jc w:val="both"/>
        <w:rPr>
          <w:rStyle w:val="Char6"/>
          <w:rtl/>
        </w:rPr>
      </w:pPr>
      <w:r w:rsidRPr="004F66F1">
        <w:rPr>
          <w:rStyle w:val="Char6"/>
          <w:rtl/>
        </w:rPr>
        <w:t>«اعتراضی که از طرف این شخص وارد شده عجیب نیست زیرا زنبور عسل از قسمت بالایش عسل تولید کرده و از قسمت پایینیش زهر می‌اندازد، هر مار کشنده از طریق پادزهر سم خودش که وارد گوشتش می‌شود، از آن داروی سم مار تولید می‌شود. و مگس هم با سنگ سرمه پودر می‌گردد و برای صیقل دادن چشم از آن استفاده می‌گردد.</w:t>
      </w:r>
    </w:p>
    <w:p w:rsidR="00B02293" w:rsidRPr="004F66F1" w:rsidRDefault="00B02293" w:rsidP="0048456B">
      <w:pPr>
        <w:widowControl w:val="0"/>
        <w:ind w:firstLine="284"/>
        <w:jc w:val="both"/>
        <w:rPr>
          <w:rStyle w:val="Char6"/>
          <w:rtl/>
        </w:rPr>
      </w:pPr>
      <w:r w:rsidRPr="004F66F1">
        <w:rPr>
          <w:rStyle w:val="Char6"/>
          <w:rtl/>
        </w:rPr>
        <w:t>برخی پزشکان ماهر و مجرب گفته‌اند: ورم و خارش به وجود آمده از نیش مگس دلالت بر نیرویی زهر آگین در مگس است، و این سم به منزله اسلحه‌ای برای دفاع او محسوب می‌</w:t>
      </w:r>
      <w:r w:rsidR="00A427B3" w:rsidRPr="004F66F1">
        <w:rPr>
          <w:rStyle w:val="Char6"/>
          <w:rtl/>
        </w:rPr>
        <w:t>گردد، پس هر</w:t>
      </w:r>
      <w:r w:rsidRPr="004F66F1">
        <w:rPr>
          <w:rStyle w:val="Char6"/>
          <w:rtl/>
        </w:rPr>
        <w:t>گاه مگس روی چیزی افتاد که وی را آزار داد با آن اسلحه از خود دفاع می‌کند. لذا خداوند حکیم شفایی را در بال دیگرش به ودیعه نهاده تا سم مورد نظر را از بین ببرد. لذا همه مگس در آب یا غذا فرو برده می‌شود، تا مواد سمی با پادزهر خودش مقابله کرده وآن را از بین ببرد</w:t>
      </w:r>
      <w:r w:rsidRPr="00DC65CA">
        <w:rPr>
          <w:rStyle w:val="Char6"/>
          <w:vertAlign w:val="superscript"/>
          <w:rtl/>
        </w:rPr>
        <w:footnoteReference w:id="242"/>
      </w:r>
      <w:r w:rsidRPr="004F66F1">
        <w:rPr>
          <w:rStyle w:val="Char6"/>
          <w:rtl/>
        </w:rPr>
        <w:t xml:space="preserve">. </w:t>
      </w:r>
    </w:p>
    <w:p w:rsidR="00B02293" w:rsidRPr="004F66F1" w:rsidRDefault="00B02293" w:rsidP="00DC65CA">
      <w:pPr>
        <w:widowControl w:val="0"/>
        <w:ind w:firstLine="284"/>
        <w:jc w:val="both"/>
        <w:rPr>
          <w:rStyle w:val="Char6"/>
          <w:rtl/>
        </w:rPr>
      </w:pPr>
      <w:r w:rsidRPr="004F66F1">
        <w:rPr>
          <w:rStyle w:val="Char6"/>
          <w:rtl/>
        </w:rPr>
        <w:t xml:space="preserve">امام شمس الدین ابو محمد عبدالله محمد بن ابی بکر دمشقی معروف به ابن قیم الجوزیه که در سال 751 </w:t>
      </w:r>
      <w:r w:rsidR="00DC65CA">
        <w:rPr>
          <w:rStyle w:val="Char6"/>
          <w:rFonts w:ascii="Traditional Arabic" w:hAnsi="Traditional Arabic" w:cs="Traditional Arabic"/>
          <w:rtl/>
        </w:rPr>
        <w:t>ﻫ</w:t>
      </w:r>
      <w:r w:rsidRPr="004F66F1">
        <w:rPr>
          <w:rStyle w:val="Char6"/>
          <w:rtl/>
        </w:rPr>
        <w:t xml:space="preserve"> </w:t>
      </w:r>
      <w:r w:rsidRPr="004F66F1">
        <w:rPr>
          <w:rStyle w:val="Char6"/>
          <w:rFonts w:hint="cs"/>
          <w:rtl/>
        </w:rPr>
        <w:t>دیده</w:t>
      </w:r>
      <w:r w:rsidRPr="004F66F1">
        <w:rPr>
          <w:rStyle w:val="Char6"/>
          <w:rtl/>
        </w:rPr>
        <w:t xml:space="preserve"> </w:t>
      </w:r>
      <w:r w:rsidRPr="004F66F1">
        <w:rPr>
          <w:rStyle w:val="Char6"/>
          <w:rFonts w:hint="cs"/>
          <w:rtl/>
        </w:rPr>
        <w:t>از</w:t>
      </w:r>
      <w:r w:rsidRPr="004F66F1">
        <w:rPr>
          <w:rStyle w:val="Char6"/>
          <w:rtl/>
        </w:rPr>
        <w:t xml:space="preserve"> جهان فرو بسته می‌فرماید:</w:t>
      </w:r>
    </w:p>
    <w:p w:rsidR="00B02293" w:rsidRPr="004F66F1" w:rsidRDefault="00B02293" w:rsidP="0048456B">
      <w:pPr>
        <w:widowControl w:val="0"/>
        <w:ind w:firstLine="284"/>
        <w:jc w:val="both"/>
        <w:rPr>
          <w:rStyle w:val="Char6"/>
          <w:rtl/>
        </w:rPr>
      </w:pPr>
      <w:r w:rsidRPr="004F66F1">
        <w:rPr>
          <w:rStyle w:val="Char6"/>
          <w:rtl/>
        </w:rPr>
        <w:t xml:space="preserve">بدان که در مگس نیروی زهر آگینی وجود دارد که ورم و خارش حاصله از نیش او بر آن دلالت کرده و به سان اسلحه‌ای </w:t>
      </w:r>
      <w:r w:rsidR="00A427B3" w:rsidRPr="004F66F1">
        <w:rPr>
          <w:rStyle w:val="Char6"/>
          <w:rtl/>
        </w:rPr>
        <w:t>برایش به شمار می‌آید. و هر</w:t>
      </w:r>
      <w:r w:rsidRPr="004F66F1">
        <w:rPr>
          <w:rStyle w:val="Char6"/>
          <w:rtl/>
        </w:rPr>
        <w:t>گاه روی چیزی افتاد که وی را اذیت کرد با اسلحه‌اش از خود دفاع می‌نماید. لذا پیامبر</w:t>
      </w:r>
      <w:r w:rsidR="004F66F1" w:rsidRPr="004F66F1">
        <w:rPr>
          <w:rStyle w:val="Char6"/>
          <w:rFonts w:ascii="CTraditional Arabic" w:hAnsi="CTraditional Arabic" w:cs="CTraditional Arabic"/>
          <w:rtl/>
        </w:rPr>
        <w:t xml:space="preserve"> ج</w:t>
      </w:r>
      <w:r w:rsidRPr="004F66F1">
        <w:rPr>
          <w:rStyle w:val="Char6"/>
          <w:rtl/>
        </w:rPr>
        <w:t xml:space="preserve"> ما را راهنمایی کرده تا با شفای موجود در بال دیگرش به مقابله با آن زهر رفته و در آب یا غذا غوطه‌ور نماییم تا آسیب آن برطرف گردد. این دانش پزشکی چیزی نیست که پزشکان زبر دست و ماهر آن را کشف کرده، بلکه نوری است که از چراغ فروزان نبوت بیرون آمده است. ولی با وجود آن پزشکان دانشمند و آگاهِ موفق، به این درمان تن در داده و اعتراف می‌کنند، کسی که آن دارو را تجویز کرده، کاملترین همه‌ی انسان</w:t>
      </w:r>
      <w:r w:rsidR="00A427B3" w:rsidRPr="004F66F1">
        <w:rPr>
          <w:rStyle w:val="Char6"/>
          <w:rFonts w:hint="eastAsia"/>
          <w:rtl/>
        </w:rPr>
        <w:t>‌</w:t>
      </w:r>
      <w:r w:rsidRPr="004F66F1">
        <w:rPr>
          <w:rStyle w:val="Char6"/>
          <w:rtl/>
        </w:rPr>
        <w:t>ها و به وسیله‌ی وحی آسمانی خارج از نیروهای بشری پشتی</w:t>
      </w:r>
      <w:r w:rsidR="00A427B3" w:rsidRPr="004F66F1">
        <w:rPr>
          <w:rStyle w:val="Char6"/>
          <w:rtl/>
        </w:rPr>
        <w:t>بانی می‌شود.</w:t>
      </w:r>
    </w:p>
    <w:p w:rsidR="00B02293" w:rsidRPr="004F66F1" w:rsidRDefault="00B02293" w:rsidP="00ED692B">
      <w:pPr>
        <w:ind w:firstLine="284"/>
        <w:jc w:val="both"/>
        <w:rPr>
          <w:rStyle w:val="Char6"/>
          <w:rtl/>
        </w:rPr>
      </w:pPr>
      <w:r w:rsidRPr="004F66F1">
        <w:rPr>
          <w:rStyle w:val="Char6"/>
          <w:rtl/>
        </w:rPr>
        <w:t xml:space="preserve">چندین پزشک اعتراف کرده‌اند هر گاه جای نیش زنبور عسل و عقرب، با مگس مالش داده شود بهبودی قابل توجهی خواهد یافت و این عمل باعث تسکین درد می‌گردد. و آن جز به خاطر </w:t>
      </w:r>
      <w:r w:rsidR="00A427B3" w:rsidRPr="004F66F1">
        <w:rPr>
          <w:rStyle w:val="Char6"/>
          <w:rtl/>
        </w:rPr>
        <w:t>ماده‌ی شفا آور موجود در آن</w:t>
      </w:r>
      <w:r w:rsidR="00ED692B" w:rsidRPr="004F66F1">
        <w:rPr>
          <w:rStyle w:val="Char6"/>
          <w:rFonts w:hint="cs"/>
          <w:rtl/>
        </w:rPr>
        <w:t xml:space="preserve"> نیست</w:t>
      </w:r>
      <w:r w:rsidR="00A427B3" w:rsidRPr="004F66F1">
        <w:rPr>
          <w:rStyle w:val="Char6"/>
          <w:rtl/>
        </w:rPr>
        <w:t xml:space="preserve">. و </w:t>
      </w:r>
      <w:r w:rsidRPr="004F66F1">
        <w:rPr>
          <w:rStyle w:val="Char6"/>
          <w:rtl/>
        </w:rPr>
        <w:t>گاه پس از قطع سر مگس، ورم حاصله از موی زائد مژه‌ی چشم موسوم به «شعره» با آن مالش داده شود بهبود می‌یابد</w:t>
      </w:r>
      <w:r w:rsidR="007473B8">
        <w:rPr>
          <w:rStyle w:val="Char6"/>
          <w:rFonts w:hint="cs"/>
          <w:rtl/>
        </w:rPr>
        <w:t>:</w:t>
      </w:r>
      <w:r w:rsidRPr="00DC65CA">
        <w:rPr>
          <w:rStyle w:val="Char6"/>
          <w:vertAlign w:val="superscript"/>
          <w:rtl/>
        </w:rPr>
        <w:footnoteReference w:id="243"/>
      </w:r>
      <w:r w:rsidRPr="004F66F1">
        <w:rPr>
          <w:rStyle w:val="Char6"/>
          <w:rtl/>
        </w:rPr>
        <w:t>.</w:t>
      </w:r>
    </w:p>
    <w:p w:rsidR="00B02293" w:rsidRPr="004F66F1" w:rsidRDefault="00B02293" w:rsidP="00B02293">
      <w:pPr>
        <w:pStyle w:val="a4"/>
        <w:rPr>
          <w:caps/>
          <w:rtl/>
        </w:rPr>
      </w:pPr>
      <w:bookmarkStart w:id="701" w:name="_Toc354652308"/>
      <w:bookmarkStart w:id="702" w:name="_Toc432786091"/>
      <w:bookmarkStart w:id="703" w:name="_Toc433011572"/>
      <w:r w:rsidRPr="004F66F1">
        <w:rPr>
          <w:caps/>
          <w:rtl/>
        </w:rPr>
        <w:t>دانش پزشکی پیامبر از طریق وحی صورت گرفته است</w:t>
      </w:r>
      <w:bookmarkEnd w:id="701"/>
      <w:bookmarkEnd w:id="702"/>
      <w:bookmarkEnd w:id="703"/>
    </w:p>
    <w:p w:rsidR="00B02293" w:rsidRPr="004F66F1" w:rsidRDefault="00B02293" w:rsidP="0048456B">
      <w:pPr>
        <w:widowControl w:val="0"/>
        <w:ind w:firstLine="284"/>
        <w:jc w:val="both"/>
        <w:rPr>
          <w:rStyle w:val="Char6"/>
          <w:rtl/>
        </w:rPr>
      </w:pPr>
      <w:r w:rsidRPr="004F66F1">
        <w:rPr>
          <w:rStyle w:val="Char6"/>
          <w:rtl/>
        </w:rPr>
        <w:t xml:space="preserve">پیش از اینکه به دیدگاه دانش پزشکی جدید پیرامون حدیث مگس بپردازیم، دوستدارم بگویم: من موافق نیستم با گروهی که </w:t>
      </w:r>
      <w:r w:rsidR="00A427B3" w:rsidRPr="004F66F1">
        <w:rPr>
          <w:rStyle w:val="Char6"/>
          <w:rFonts w:hint="cs"/>
          <w:rtl/>
        </w:rPr>
        <w:t>-</w:t>
      </w:r>
      <w:r w:rsidRPr="004F66F1">
        <w:rPr>
          <w:rStyle w:val="Char6"/>
          <w:rtl/>
        </w:rPr>
        <w:t>برخی از آنان دانشمند هم هستند- گمان می‌برند دانش پزشکی پیامبر از قبیل امور دنیوی است که امکان دارد در آن به خطا رفته باشد. آنهایی که آن را از قبیل ماجرای گرد افشانی نخلستان می‌دانند، حدیثی که امام مسلم</w:t>
      </w:r>
      <w:r w:rsidRPr="004F66F1">
        <w:rPr>
          <w:rFonts w:ascii="AGA Arabesque" w:hAnsi="AGA Arabesque" w:cs="CTraditional Arabic"/>
          <w:caps/>
          <w:rtl/>
          <w:lang w:bidi="fa-IR"/>
        </w:rPr>
        <w:t>/</w:t>
      </w:r>
      <w:r w:rsidRPr="004F66F1">
        <w:rPr>
          <w:rStyle w:val="Char6"/>
          <w:rtl/>
        </w:rPr>
        <w:t xml:space="preserve"> در صحیح خود از انس روایت می‌کند که پیامبر از کنار عده‌ای گذشت که درختان خرما را تلقیح می‌کردند. فرمود: اگر چنان نکنید کار خوبی کرده‌اید. انس گفته است: خرمای آن سال نارس بود، پیامبر مجدداً از کنار آنان گذر کرد فرمود: خرمایتان چه شده است؟ گفتند: شما چنین و چنان گفتید. فرمود: «شما نسبت به امور دنیویتان آگاه</w:t>
      </w:r>
      <w:r w:rsidR="00A427B3" w:rsidRPr="004F66F1">
        <w:rPr>
          <w:rStyle w:val="Char6"/>
          <w:rFonts w:hint="eastAsia"/>
          <w:rtl/>
        </w:rPr>
        <w:t>‌</w:t>
      </w:r>
      <w:r w:rsidRPr="004F66F1">
        <w:rPr>
          <w:rStyle w:val="Char6"/>
          <w:rtl/>
        </w:rPr>
        <w:t>تر هستید».</w:t>
      </w:r>
    </w:p>
    <w:p w:rsidR="00B02293" w:rsidRPr="004F66F1" w:rsidRDefault="00B02293" w:rsidP="00B02293">
      <w:pPr>
        <w:ind w:firstLine="284"/>
        <w:jc w:val="both"/>
        <w:rPr>
          <w:rStyle w:val="Char6"/>
          <w:rtl/>
        </w:rPr>
      </w:pPr>
      <w:r w:rsidRPr="004F66F1">
        <w:rPr>
          <w:rStyle w:val="Char6"/>
          <w:rtl/>
        </w:rPr>
        <w:t>در روایتی دیگر از رافع بن خدیج آمده که پیامبر</w:t>
      </w:r>
      <w:r w:rsidR="004F66F1" w:rsidRPr="004F66F1">
        <w:rPr>
          <w:rStyle w:val="Char6"/>
          <w:rFonts w:ascii="CTraditional Arabic" w:hAnsi="CTraditional Arabic" w:cs="CTraditional Arabic"/>
          <w:rtl/>
        </w:rPr>
        <w:t xml:space="preserve"> ج</w:t>
      </w:r>
      <w:r w:rsidRPr="004F66F1">
        <w:rPr>
          <w:rStyle w:val="Char6"/>
          <w:rtl/>
        </w:rPr>
        <w:t xml:space="preserve"> نزد گروهی رفت که درختان خرما را گرد افشانی می‌کردند، فرمود: چه کار می‌کنید؟ گفتند: ما قبلاً چنان می‌کردیم، فرمود: اگر چنان نکنید شاید برای شما بهتر باشد، لذا ایشان از تلقیح دست برداشتند ولی خرمای حاصله می‌ریخت یا کم بود. دافع </w:t>
      </w:r>
      <w:r w:rsidR="00905B91" w:rsidRPr="004F66F1">
        <w:rPr>
          <w:rStyle w:val="Char6"/>
          <w:rtl/>
        </w:rPr>
        <w:t>می‌گوید</w:t>
      </w:r>
      <w:r w:rsidRPr="004F66F1">
        <w:rPr>
          <w:rStyle w:val="Char6"/>
          <w:rtl/>
        </w:rPr>
        <w:t>: ماجرا را برای پیامبر تعریف کردند فرمود: «من تنها انسانی هستم، هر گاه شما را به چیزی در زمینه‌ی دینیتان فرمان دادم بدان چنگ اندازید و هر گاه به چیزی در چارچوب رأی و دیدگاه خودم</w:t>
      </w:r>
      <w:r w:rsidRPr="007473B8">
        <w:rPr>
          <w:rStyle w:val="Char6"/>
          <w:vertAlign w:val="superscript"/>
          <w:rtl/>
        </w:rPr>
        <w:footnoteReference w:id="244"/>
      </w:r>
      <w:r w:rsidRPr="004F66F1">
        <w:rPr>
          <w:rStyle w:val="Char6"/>
          <w:rtl/>
        </w:rPr>
        <w:t xml:space="preserve"> دستور دادم، همانا من تنها انسانی همچون شما هستم».</w:t>
      </w:r>
    </w:p>
    <w:p w:rsidR="00B02293" w:rsidRPr="004F66F1" w:rsidRDefault="00B02293" w:rsidP="00B02293">
      <w:pPr>
        <w:ind w:firstLine="284"/>
        <w:jc w:val="both"/>
        <w:rPr>
          <w:rStyle w:val="Char6"/>
          <w:rtl/>
        </w:rPr>
      </w:pPr>
      <w:r w:rsidRPr="004F66F1">
        <w:rPr>
          <w:rStyle w:val="Char6"/>
          <w:rtl/>
        </w:rPr>
        <w:t>نمی‌دانم چگونه چنان چیزی درباره‌ی حدیث مگس درست است در حالیکه پیامبر می‌فرماید: «همانا در یکی از بال</w:t>
      </w:r>
      <w:r w:rsidR="00DC65CA">
        <w:rPr>
          <w:rStyle w:val="Char6"/>
          <w:rFonts w:hint="cs"/>
          <w:rtl/>
        </w:rPr>
        <w:t>‌</w:t>
      </w:r>
      <w:r w:rsidRPr="004F66F1">
        <w:rPr>
          <w:rStyle w:val="Char6"/>
          <w:rtl/>
        </w:rPr>
        <w:t>هایش بیماری و در دیگری دارو وجود دارد»؟ پیامبر با حرف «إن-همانا» که برای تأکید است از آن تعبیر می‌کند. و چطور این سیاق تأکیدی از قبیل ظن و گمانه زنی در امری دنیایی می‌باشد؟</w:t>
      </w:r>
    </w:p>
    <w:p w:rsidR="00B02293" w:rsidRPr="004F66F1" w:rsidRDefault="00B02293" w:rsidP="00ED692B">
      <w:pPr>
        <w:ind w:firstLine="284"/>
        <w:jc w:val="both"/>
        <w:rPr>
          <w:rStyle w:val="Char6"/>
          <w:rtl/>
        </w:rPr>
      </w:pPr>
      <w:r w:rsidRPr="004F66F1">
        <w:rPr>
          <w:rStyle w:val="Char6"/>
          <w:rtl/>
        </w:rPr>
        <w:t xml:space="preserve">بلکه چطور امکان دارد حدیث: (هر که هر روز صبح زود، هفت دانه خرمای </w:t>
      </w:r>
      <w:r w:rsidR="00ED692B" w:rsidRPr="004F66F1">
        <w:rPr>
          <w:rStyle w:val="Char6"/>
          <w:rFonts w:hint="cs"/>
          <w:rtl/>
        </w:rPr>
        <w:t>عجوه</w:t>
      </w:r>
      <w:r w:rsidRPr="004F66F1">
        <w:rPr>
          <w:rStyle w:val="Char6"/>
          <w:rtl/>
        </w:rPr>
        <w:t xml:space="preserve"> را بخورد نه زهر و نه افسون به وی آسیب نمی‌</w:t>
      </w:r>
      <w:r w:rsidR="00A427B3" w:rsidRPr="004F66F1">
        <w:rPr>
          <w:rStyle w:val="Char6"/>
          <w:rtl/>
        </w:rPr>
        <w:t>رسانند</w:t>
      </w:r>
      <w:r w:rsidRPr="004F66F1">
        <w:rPr>
          <w:rStyle w:val="Char6"/>
          <w:rtl/>
        </w:rPr>
        <w:t>)</w:t>
      </w:r>
      <w:r w:rsidR="00A427B3" w:rsidRPr="007473B8">
        <w:rPr>
          <w:rStyle w:val="Char6"/>
          <w:vertAlign w:val="superscript"/>
          <w:rtl/>
        </w:rPr>
        <w:footnoteReference w:id="245"/>
      </w:r>
      <w:r w:rsidRPr="004F66F1">
        <w:rPr>
          <w:rStyle w:val="Char6"/>
          <w:rtl/>
        </w:rPr>
        <w:t xml:space="preserve"> از قبیل ظن و تخمین زدن در امور دنیایی باشد؟</w:t>
      </w:r>
    </w:p>
    <w:p w:rsidR="00B02293" w:rsidRPr="004F66F1" w:rsidRDefault="00B02293" w:rsidP="0048456B">
      <w:pPr>
        <w:widowControl w:val="0"/>
        <w:ind w:firstLine="284"/>
        <w:jc w:val="both"/>
        <w:rPr>
          <w:rStyle w:val="Char6"/>
          <w:rtl/>
        </w:rPr>
      </w:pPr>
      <w:r w:rsidRPr="004F66F1">
        <w:rPr>
          <w:rStyle w:val="Char6"/>
          <w:rtl/>
        </w:rPr>
        <w:t>میان سیاق تعبیر این دو حدیث و امثال آنها از احادیث پزشکی و ماجرای گرده افشانی درختان خرما، تفاوت زیادی وجود دارد، زیرا پیامبر</w:t>
      </w:r>
      <w:r w:rsidR="00A427B3" w:rsidRPr="004F66F1">
        <w:rPr>
          <w:rStyle w:val="Char6"/>
          <w:rtl/>
        </w:rPr>
        <w:t xml:space="preserve"> در ماجرای تلقیح با تعبیری یقین</w:t>
      </w:r>
      <w:r w:rsidR="00A427B3" w:rsidRPr="004F66F1">
        <w:rPr>
          <w:rStyle w:val="Char6"/>
          <w:rFonts w:hint="eastAsia"/>
          <w:rtl/>
        </w:rPr>
        <w:t>‌</w:t>
      </w:r>
      <w:r w:rsidRPr="004F66F1">
        <w:rPr>
          <w:rStyle w:val="Char6"/>
          <w:rtl/>
        </w:rPr>
        <w:t>آور قضیه را مطرح نکرد بلکه در قالب خواهش و امید مسأله را مطرح نمود و فرمود: اگر چنان نکنید شاید برای شما بهتر باشد.</w:t>
      </w:r>
    </w:p>
    <w:p w:rsidR="00B02293" w:rsidRPr="004F66F1" w:rsidRDefault="00B02293" w:rsidP="00ED692B">
      <w:pPr>
        <w:ind w:firstLine="284"/>
        <w:jc w:val="both"/>
        <w:rPr>
          <w:rStyle w:val="Char6"/>
          <w:rtl/>
        </w:rPr>
      </w:pPr>
      <w:r w:rsidRPr="004F66F1">
        <w:rPr>
          <w:rStyle w:val="Char6"/>
          <w:rtl/>
        </w:rPr>
        <w:t xml:space="preserve">بخش عمده‌ی احادیث پزشکی </w:t>
      </w:r>
      <w:r w:rsidR="00A427B3" w:rsidRPr="004F66F1">
        <w:rPr>
          <w:rStyle w:val="Char6"/>
          <w:rFonts w:hint="cs"/>
          <w:rtl/>
        </w:rPr>
        <w:t>-</w:t>
      </w:r>
      <w:r w:rsidR="00A427B3" w:rsidRPr="004F66F1">
        <w:rPr>
          <w:rStyle w:val="Char6"/>
          <w:rtl/>
        </w:rPr>
        <w:t>اگر نگوییم همه</w:t>
      </w:r>
      <w:r w:rsidR="00A427B3" w:rsidRPr="004F66F1">
        <w:rPr>
          <w:rStyle w:val="Char6"/>
          <w:rFonts w:hint="eastAsia"/>
          <w:rtl/>
        </w:rPr>
        <w:t>‌</w:t>
      </w:r>
      <w:r w:rsidRPr="004F66F1">
        <w:rPr>
          <w:rStyle w:val="Char6"/>
          <w:rtl/>
        </w:rPr>
        <w:t xml:space="preserve">اش- پیامبر با سیاقی یقینی </w:t>
      </w:r>
      <w:r w:rsidR="00ED692B" w:rsidRPr="004F66F1">
        <w:rPr>
          <w:rStyle w:val="Char6"/>
          <w:rFonts w:hint="cs"/>
          <w:rtl/>
        </w:rPr>
        <w:t>آنها را بیان می‌کند</w:t>
      </w:r>
      <w:r w:rsidRPr="004F66F1">
        <w:rPr>
          <w:rStyle w:val="Char6"/>
          <w:rtl/>
        </w:rPr>
        <w:t xml:space="preserve"> که دال بر وحی بودن از جانب خداوند می‌باشد.</w:t>
      </w:r>
    </w:p>
    <w:p w:rsidR="00B02293" w:rsidRPr="004F66F1" w:rsidRDefault="00B02293" w:rsidP="00B02293">
      <w:pPr>
        <w:ind w:firstLine="284"/>
        <w:jc w:val="both"/>
        <w:rPr>
          <w:rStyle w:val="Char6"/>
          <w:rtl/>
        </w:rPr>
      </w:pPr>
      <w:r w:rsidRPr="004F66F1">
        <w:rPr>
          <w:rStyle w:val="Char6"/>
          <w:rtl/>
        </w:rPr>
        <w:t>طب و بهداشت دو گونه است: طبابت دل</w:t>
      </w:r>
      <w:r w:rsidR="00A427B3" w:rsidRPr="004F66F1">
        <w:rPr>
          <w:rStyle w:val="Char6"/>
          <w:rFonts w:hint="eastAsia"/>
          <w:rtl/>
        </w:rPr>
        <w:t>‌</w:t>
      </w:r>
      <w:r w:rsidRPr="004F66F1">
        <w:rPr>
          <w:rStyle w:val="Char6"/>
          <w:rtl/>
        </w:rPr>
        <w:t>ها و ادیان و آئین</w:t>
      </w:r>
      <w:r w:rsidR="00A427B3" w:rsidRPr="004F66F1">
        <w:rPr>
          <w:rStyle w:val="Char6"/>
          <w:rFonts w:hint="eastAsia"/>
          <w:rtl/>
        </w:rPr>
        <w:t>‌</w:t>
      </w:r>
      <w:r w:rsidRPr="004F66F1">
        <w:rPr>
          <w:rStyle w:val="Char6"/>
          <w:rtl/>
        </w:rPr>
        <w:t xml:space="preserve">ها که پیامبران الهی برای آن آمده‌اند. </w:t>
      </w:r>
    </w:p>
    <w:p w:rsidR="00B02293" w:rsidRPr="004F66F1" w:rsidRDefault="00B02293" w:rsidP="00B02293">
      <w:pPr>
        <w:ind w:firstLine="284"/>
        <w:jc w:val="both"/>
        <w:rPr>
          <w:rStyle w:val="Char6"/>
          <w:rtl/>
        </w:rPr>
      </w:pPr>
      <w:r w:rsidRPr="004F66F1">
        <w:rPr>
          <w:rStyle w:val="Char6"/>
          <w:rtl/>
        </w:rPr>
        <w:t>و طبابت بدن</w:t>
      </w:r>
      <w:r w:rsidR="00A427B3" w:rsidRPr="004F66F1">
        <w:rPr>
          <w:rStyle w:val="Char6"/>
          <w:rFonts w:hint="eastAsia"/>
          <w:rtl/>
        </w:rPr>
        <w:t>‌</w:t>
      </w:r>
      <w:r w:rsidRPr="004F66F1">
        <w:rPr>
          <w:rStyle w:val="Char6"/>
          <w:rtl/>
        </w:rPr>
        <w:t>ها که این نیز دو نوع دارد: یک نوع از آن مربوط به روح و درون می‌باشد، مانند تعویذ و دعاها و نوعی دیگر مادی و مربوط به جسم و بدن است مانند مداوا</w:t>
      </w:r>
      <w:r w:rsidR="00ED692B" w:rsidRPr="004F66F1">
        <w:rPr>
          <w:rStyle w:val="Char6"/>
          <w:rFonts w:hint="cs"/>
          <w:rtl/>
        </w:rPr>
        <w:t>ی</w:t>
      </w:r>
      <w:r w:rsidRPr="004F66F1">
        <w:rPr>
          <w:rStyle w:val="Char6"/>
          <w:rtl/>
        </w:rPr>
        <w:t xml:space="preserve"> طبی از طریق عسل، خرما، گردوی هندی، سیاه دانه، قارچ و امثال آنها.</w:t>
      </w:r>
    </w:p>
    <w:p w:rsidR="00B02293" w:rsidRPr="004F66F1" w:rsidRDefault="00B02293" w:rsidP="00A427B3">
      <w:pPr>
        <w:ind w:firstLine="284"/>
        <w:jc w:val="both"/>
        <w:rPr>
          <w:rStyle w:val="Char6"/>
          <w:rtl/>
        </w:rPr>
      </w:pPr>
      <w:r w:rsidRPr="004F66F1">
        <w:rPr>
          <w:rStyle w:val="Char6"/>
          <w:rtl/>
        </w:rPr>
        <w:t>وظیفه و مسئولیت پیامبر در درجه‌ی اول، مداوای بیماری</w:t>
      </w:r>
      <w:r w:rsidR="00A427B3" w:rsidRPr="004F66F1">
        <w:rPr>
          <w:rStyle w:val="Char6"/>
          <w:rFonts w:hint="eastAsia"/>
          <w:rtl/>
        </w:rPr>
        <w:t>‌</w:t>
      </w:r>
      <w:r w:rsidRPr="004F66F1">
        <w:rPr>
          <w:rStyle w:val="Char6"/>
          <w:rtl/>
        </w:rPr>
        <w:t>های درونی و دینی است، ولی شریعت و سنتش مشتمل بر موارد زیادی از طبابت بدن</w:t>
      </w:r>
      <w:r w:rsidR="00A427B3" w:rsidRPr="004F66F1">
        <w:rPr>
          <w:rStyle w:val="Char6"/>
          <w:rFonts w:hint="eastAsia"/>
          <w:rtl/>
        </w:rPr>
        <w:t>‌</w:t>
      </w:r>
      <w:r w:rsidR="00A427B3" w:rsidRPr="004F66F1">
        <w:rPr>
          <w:rStyle w:val="Char6"/>
          <w:rtl/>
        </w:rPr>
        <w:t>ها</w:t>
      </w:r>
      <w:r w:rsidRPr="004F66F1">
        <w:rPr>
          <w:rStyle w:val="Char6"/>
          <w:rtl/>
        </w:rPr>
        <w:t>، اعم از روحی و</w:t>
      </w:r>
      <w:r w:rsidR="00A427B3" w:rsidRPr="004F66F1">
        <w:rPr>
          <w:rStyle w:val="Char6"/>
          <w:rFonts w:hint="cs"/>
          <w:rtl/>
        </w:rPr>
        <w:t xml:space="preserve"> </w:t>
      </w:r>
      <w:r w:rsidRPr="004F66F1">
        <w:rPr>
          <w:rStyle w:val="Char6"/>
          <w:rtl/>
        </w:rPr>
        <w:t>بدنی می‌باشد، بهترین دلیل این است که کتاب</w:t>
      </w:r>
      <w:r w:rsidR="00A427B3" w:rsidRPr="004F66F1">
        <w:rPr>
          <w:rStyle w:val="Char6"/>
          <w:rFonts w:hint="eastAsia"/>
          <w:rtl/>
        </w:rPr>
        <w:t>‌</w:t>
      </w:r>
      <w:r w:rsidRPr="004F66F1">
        <w:rPr>
          <w:rStyle w:val="Char6"/>
          <w:rtl/>
        </w:rPr>
        <w:t>های حدیث از قبیل صحیح بخاری، مسلم و دیگر کتب</w:t>
      </w:r>
      <w:r w:rsidR="00A427B3" w:rsidRPr="004F66F1">
        <w:rPr>
          <w:rStyle w:val="Char6"/>
          <w:rFonts w:hint="eastAsia"/>
          <w:rtl/>
        </w:rPr>
        <w:t>‌</w:t>
      </w:r>
      <w:r w:rsidRPr="004F66F1">
        <w:rPr>
          <w:rStyle w:val="Char6"/>
          <w:rtl/>
        </w:rPr>
        <w:t>های صحاح، مسانید وجوامع، بخشی از کتاب</w:t>
      </w:r>
      <w:r w:rsidR="00A427B3" w:rsidRPr="004F66F1">
        <w:rPr>
          <w:rStyle w:val="Char6"/>
          <w:rFonts w:hint="eastAsia"/>
          <w:rtl/>
        </w:rPr>
        <w:t>‌</w:t>
      </w:r>
      <w:r w:rsidRPr="004F66F1">
        <w:rPr>
          <w:rStyle w:val="Char6"/>
          <w:rtl/>
        </w:rPr>
        <w:t xml:space="preserve">هایشان را تحت عنوان </w:t>
      </w:r>
      <w:r w:rsidR="00A427B3" w:rsidRPr="004F66F1">
        <w:rPr>
          <w:rStyle w:val="Char6"/>
          <w:rFonts w:hint="cs"/>
          <w:rtl/>
        </w:rPr>
        <w:t>«</w:t>
      </w:r>
      <w:r w:rsidRPr="004F66F1">
        <w:rPr>
          <w:rStyle w:val="Char6"/>
          <w:rtl/>
        </w:rPr>
        <w:t>کتاب الطب</w:t>
      </w:r>
      <w:r w:rsidR="00A427B3" w:rsidRPr="004F66F1">
        <w:rPr>
          <w:rStyle w:val="Char6"/>
          <w:rFonts w:hint="cs"/>
          <w:rtl/>
        </w:rPr>
        <w:t>»</w:t>
      </w:r>
      <w:r w:rsidRPr="004F66F1">
        <w:rPr>
          <w:rStyle w:val="Char6"/>
          <w:rtl/>
        </w:rPr>
        <w:t xml:space="preserve"> به آن مسائل اختصاص داده‌اند. عده‌ای از محدثان، کتاب</w:t>
      </w:r>
      <w:r w:rsidR="00A341F7" w:rsidRPr="004F66F1">
        <w:rPr>
          <w:rStyle w:val="Char6"/>
          <w:rFonts w:hint="cs"/>
          <w:rtl/>
        </w:rPr>
        <w:t>‌</w:t>
      </w:r>
      <w:r w:rsidRPr="004F66F1">
        <w:rPr>
          <w:rStyle w:val="Char6"/>
          <w:rtl/>
        </w:rPr>
        <w:t xml:space="preserve">های مستقلی در این زمینه به نگارش در آورده‌اند، مانند: </w:t>
      </w:r>
    </w:p>
    <w:p w:rsidR="00B02293" w:rsidRPr="004F66F1" w:rsidRDefault="00B02293" w:rsidP="00B02293">
      <w:pPr>
        <w:ind w:firstLine="284"/>
        <w:jc w:val="both"/>
        <w:rPr>
          <w:rStyle w:val="Char6"/>
          <w:rtl/>
        </w:rPr>
      </w:pPr>
      <w:r w:rsidRPr="004F66F1">
        <w:rPr>
          <w:rStyle w:val="Char6"/>
          <w:rtl/>
        </w:rPr>
        <w:t>کتاب: الطب النبوی اثر: ابو نعیم، کتاب: الطب النبوی سیوطی و کتاب: الطب النبوی ابن القیم الجوزیه.</w:t>
      </w:r>
    </w:p>
    <w:p w:rsidR="00B02293" w:rsidRPr="004F66F1" w:rsidRDefault="00B02293" w:rsidP="00ED692B">
      <w:pPr>
        <w:ind w:firstLine="284"/>
        <w:jc w:val="both"/>
        <w:rPr>
          <w:rStyle w:val="Char6"/>
          <w:rtl/>
        </w:rPr>
      </w:pPr>
      <w:r w:rsidRPr="004F66F1">
        <w:rPr>
          <w:rStyle w:val="Char6"/>
          <w:rtl/>
        </w:rPr>
        <w:t>مقصود من در این زمینه این است که اعتقاد به دنیایی بودن علم پزشکی پیامبر را، از د</w:t>
      </w:r>
      <w:r w:rsidR="00A427B3" w:rsidRPr="004F66F1">
        <w:rPr>
          <w:rStyle w:val="Char6"/>
          <w:rtl/>
        </w:rPr>
        <w:t xml:space="preserve">ل آن عده که </w:t>
      </w:r>
      <w:r w:rsidR="00ED692B" w:rsidRPr="004F66F1">
        <w:rPr>
          <w:rStyle w:val="Char6"/>
          <w:rFonts w:hint="cs"/>
          <w:rtl/>
        </w:rPr>
        <w:t>چنین اعتقادی را دارند</w:t>
      </w:r>
      <w:r w:rsidR="00A427B3" w:rsidRPr="004F66F1">
        <w:rPr>
          <w:rStyle w:val="Char6"/>
          <w:rtl/>
        </w:rPr>
        <w:t xml:space="preserve"> درآورم</w:t>
      </w:r>
      <w:r w:rsidRPr="004F66F1">
        <w:rPr>
          <w:rStyle w:val="Char6"/>
          <w:rtl/>
        </w:rPr>
        <w:t>، این پندار باطلی است که هیچ دلیلی برایش اقامه نشده، بلکه دلایل زیادی علیه آن وجود دارد.</w:t>
      </w:r>
    </w:p>
    <w:p w:rsidR="00B02293" w:rsidRPr="004F66F1" w:rsidRDefault="00B02293" w:rsidP="00A427B3">
      <w:pPr>
        <w:ind w:firstLine="284"/>
        <w:jc w:val="both"/>
        <w:rPr>
          <w:rStyle w:val="Char6"/>
          <w:rtl/>
        </w:rPr>
      </w:pPr>
      <w:r w:rsidRPr="004F66F1">
        <w:rPr>
          <w:rStyle w:val="Char6"/>
          <w:rtl/>
        </w:rPr>
        <w:t>برای مثال: در حدیث ابو سعید خدری</w:t>
      </w:r>
      <w:r w:rsidR="004F66F1" w:rsidRPr="004F66F1">
        <w:rPr>
          <w:rStyle w:val="Char6"/>
          <w:rFonts w:ascii="CTraditional Arabic" w:hAnsi="CTraditional Arabic" w:cs="CTraditional Arabic"/>
          <w:rtl/>
        </w:rPr>
        <w:t xml:space="preserve"> س</w:t>
      </w:r>
      <w:r w:rsidR="00A427B3" w:rsidRPr="004F66F1">
        <w:rPr>
          <w:rStyle w:val="Char6"/>
          <w:rFonts w:hint="cs"/>
          <w:rtl/>
        </w:rPr>
        <w:t xml:space="preserve"> </w:t>
      </w:r>
      <w:r w:rsidRPr="004F66F1">
        <w:rPr>
          <w:rStyle w:val="Char6"/>
          <w:rtl/>
        </w:rPr>
        <w:t>آمده: مردی پیش پیامبر</w:t>
      </w:r>
      <w:r w:rsidR="004F66F1" w:rsidRPr="004F66F1">
        <w:rPr>
          <w:rStyle w:val="Char6"/>
          <w:rFonts w:ascii="CTraditional Arabic" w:hAnsi="CTraditional Arabic" w:cs="CTraditional Arabic"/>
          <w:rtl/>
        </w:rPr>
        <w:t xml:space="preserve"> ج</w:t>
      </w:r>
      <w:r w:rsidRPr="004F66F1">
        <w:rPr>
          <w:rStyle w:val="Char6"/>
          <w:rtl/>
        </w:rPr>
        <w:t xml:space="preserve"> آمد و گفت: برادرم شکمش درد دارد، پیامبر</w:t>
      </w:r>
      <w:r w:rsidR="004F66F1" w:rsidRPr="004F66F1">
        <w:rPr>
          <w:rStyle w:val="Char6"/>
          <w:rFonts w:ascii="CTraditional Arabic" w:hAnsi="CTraditional Arabic" w:cs="CTraditional Arabic"/>
          <w:rtl/>
        </w:rPr>
        <w:t xml:space="preserve"> ج</w:t>
      </w:r>
      <w:r w:rsidRPr="004F66F1">
        <w:rPr>
          <w:rStyle w:val="Char6"/>
          <w:rtl/>
        </w:rPr>
        <w:t xml:space="preserve"> فرمودند: </w:t>
      </w:r>
      <w:r w:rsidR="00A427B3" w:rsidRPr="004F66F1">
        <w:rPr>
          <w:rFonts w:ascii="AGA Arabesque" w:hAnsi="AGA Arabesque" w:cs="Traditional Arabic" w:hint="cs"/>
          <w:caps/>
          <w:rtl/>
          <w:lang w:bidi="fa-IR"/>
        </w:rPr>
        <w:t>«</w:t>
      </w:r>
      <w:r w:rsidRPr="004F66F1">
        <w:rPr>
          <w:rStyle w:val="Char2"/>
          <w:caps/>
          <w:rtl/>
        </w:rPr>
        <w:t>إسْقِهِ عَسَلا</w:t>
      </w:r>
      <w:r w:rsidR="00A427B3" w:rsidRPr="004F66F1">
        <w:rPr>
          <w:rFonts w:ascii="AGA Arabesque" w:hAnsi="AGA Arabesque" w:cs="Traditional Arabic" w:hint="cs"/>
          <w:caps/>
          <w:rtl/>
          <w:lang w:bidi="fa-IR"/>
        </w:rPr>
        <w:t>»</w:t>
      </w:r>
      <w:r w:rsidRPr="004F66F1">
        <w:rPr>
          <w:rStyle w:val="Char6"/>
          <w:rtl/>
        </w:rPr>
        <w:t xml:space="preserve"> </w:t>
      </w:r>
      <w:r w:rsidR="00A427B3" w:rsidRPr="004F66F1">
        <w:rPr>
          <w:rFonts w:ascii="AGA Arabesque" w:hAnsi="AGA Arabesque" w:cs="Traditional Arabic" w:hint="cs"/>
          <w:caps/>
          <w:sz w:val="26"/>
          <w:szCs w:val="26"/>
          <w:rtl/>
          <w:lang w:bidi="fa-IR"/>
        </w:rPr>
        <w:t>«</w:t>
      </w:r>
      <w:r w:rsidRPr="004F66F1">
        <w:rPr>
          <w:rStyle w:val="Charc"/>
          <w:rtl/>
        </w:rPr>
        <w:t>عسل را به وی بنوشان</w:t>
      </w:r>
      <w:r w:rsidR="00A427B3" w:rsidRPr="004F66F1">
        <w:rPr>
          <w:rFonts w:ascii="AGA Arabesque" w:hAnsi="AGA Arabesque" w:cs="Traditional Arabic" w:hint="cs"/>
          <w:caps/>
          <w:sz w:val="26"/>
          <w:szCs w:val="26"/>
          <w:rtl/>
          <w:lang w:bidi="fa-IR"/>
        </w:rPr>
        <w:t>»</w:t>
      </w:r>
      <w:r w:rsidRPr="004F66F1">
        <w:rPr>
          <w:rStyle w:val="Char6"/>
          <w:rtl/>
        </w:rPr>
        <w:t xml:space="preserve">، سپس بار دوم آمد و گفت: </w:t>
      </w:r>
      <w:r w:rsidR="00A427B3" w:rsidRPr="004F66F1">
        <w:rPr>
          <w:rFonts w:ascii="AGA Arabesque" w:hAnsi="AGA Arabesque" w:cs="Traditional Arabic" w:hint="cs"/>
          <w:caps/>
          <w:rtl/>
          <w:lang w:bidi="fa-IR"/>
        </w:rPr>
        <w:t>«</w:t>
      </w:r>
      <w:r w:rsidRPr="004F66F1">
        <w:rPr>
          <w:rStyle w:val="Char2"/>
          <w:caps/>
          <w:rtl/>
        </w:rPr>
        <w:t>إسْقِهِ عَسَلا</w:t>
      </w:r>
      <w:r w:rsidR="00A427B3" w:rsidRPr="004F66F1">
        <w:rPr>
          <w:rFonts w:ascii="AGA Arabesque" w:hAnsi="AGA Arabesque" w:cs="Traditional Arabic" w:hint="cs"/>
          <w:caps/>
          <w:rtl/>
          <w:lang w:bidi="fa-IR"/>
        </w:rPr>
        <w:t>»</w:t>
      </w:r>
      <w:r w:rsidRPr="004F66F1">
        <w:rPr>
          <w:rStyle w:val="Char6"/>
          <w:rtl/>
        </w:rPr>
        <w:t xml:space="preserve"> </w:t>
      </w:r>
      <w:r w:rsidR="00A427B3" w:rsidRPr="004F66F1">
        <w:rPr>
          <w:rFonts w:ascii="AGA Arabesque" w:hAnsi="AGA Arabesque" w:cs="Traditional Arabic" w:hint="cs"/>
          <w:caps/>
          <w:sz w:val="26"/>
          <w:szCs w:val="26"/>
          <w:rtl/>
          <w:lang w:bidi="fa-IR"/>
        </w:rPr>
        <w:t>«</w:t>
      </w:r>
      <w:r w:rsidRPr="004F66F1">
        <w:rPr>
          <w:rStyle w:val="Charc"/>
          <w:rtl/>
        </w:rPr>
        <w:t>به او عسل بده</w:t>
      </w:r>
      <w:r w:rsidR="00A427B3" w:rsidRPr="004F66F1">
        <w:rPr>
          <w:rFonts w:ascii="AGA Arabesque" w:hAnsi="AGA Arabesque" w:cs="Traditional Arabic" w:hint="cs"/>
          <w:caps/>
          <w:sz w:val="26"/>
          <w:szCs w:val="26"/>
          <w:rtl/>
          <w:lang w:bidi="fa-IR"/>
        </w:rPr>
        <w:t>»</w:t>
      </w:r>
      <w:r w:rsidRPr="004F66F1">
        <w:rPr>
          <w:rStyle w:val="Char6"/>
          <w:rtl/>
        </w:rPr>
        <w:t xml:space="preserve">، سپس بار سوم آمد و پیامبر باز هم فرمود: </w:t>
      </w:r>
      <w:r w:rsidR="00A427B3" w:rsidRPr="004F66F1">
        <w:rPr>
          <w:rFonts w:ascii="AGA Arabesque" w:hAnsi="AGA Arabesque" w:cs="Traditional Arabic" w:hint="cs"/>
          <w:caps/>
          <w:rtl/>
          <w:lang w:bidi="fa-IR"/>
        </w:rPr>
        <w:t>«</w:t>
      </w:r>
      <w:r w:rsidRPr="004F66F1">
        <w:rPr>
          <w:rStyle w:val="Char2"/>
          <w:caps/>
          <w:rtl/>
        </w:rPr>
        <w:t>إسْقِهِ عَسَلا</w:t>
      </w:r>
      <w:r w:rsidR="00A427B3" w:rsidRPr="004F66F1">
        <w:rPr>
          <w:rFonts w:ascii="AGA Arabesque" w:hAnsi="AGA Arabesque" w:cs="Traditional Arabic" w:hint="cs"/>
          <w:caps/>
          <w:rtl/>
          <w:lang w:bidi="fa-IR"/>
        </w:rPr>
        <w:t>»</w:t>
      </w:r>
      <w:r w:rsidRPr="004F66F1">
        <w:rPr>
          <w:rStyle w:val="Char6"/>
          <w:rtl/>
        </w:rPr>
        <w:t xml:space="preserve"> </w:t>
      </w:r>
      <w:r w:rsidR="00A427B3" w:rsidRPr="004F66F1">
        <w:rPr>
          <w:rFonts w:ascii="AGA Arabesque" w:hAnsi="AGA Arabesque" w:cs="Traditional Arabic" w:hint="cs"/>
          <w:caps/>
          <w:sz w:val="26"/>
          <w:szCs w:val="26"/>
          <w:rtl/>
          <w:lang w:bidi="fa-IR"/>
        </w:rPr>
        <w:t>«</w:t>
      </w:r>
      <w:r w:rsidRPr="004F66F1">
        <w:rPr>
          <w:rStyle w:val="Charc"/>
          <w:rtl/>
        </w:rPr>
        <w:t>به او عسل بنوشان</w:t>
      </w:r>
      <w:r w:rsidR="00A427B3" w:rsidRPr="004F66F1">
        <w:rPr>
          <w:rFonts w:ascii="AGA Arabesque" w:hAnsi="AGA Arabesque" w:cs="Traditional Arabic" w:hint="cs"/>
          <w:caps/>
          <w:sz w:val="26"/>
          <w:szCs w:val="26"/>
          <w:rtl/>
          <w:lang w:bidi="fa-IR"/>
        </w:rPr>
        <w:t>»</w:t>
      </w:r>
      <w:r w:rsidRPr="004F66F1">
        <w:rPr>
          <w:rStyle w:val="Char6"/>
          <w:rtl/>
        </w:rPr>
        <w:t xml:space="preserve">، </w:t>
      </w:r>
      <w:r w:rsidR="00A427B3" w:rsidRPr="004F66F1">
        <w:rPr>
          <w:rStyle w:val="Char6"/>
          <w:rtl/>
        </w:rPr>
        <w:t>سپس بار چهارم آمد و گفت</w:t>
      </w:r>
      <w:r w:rsidRPr="004F66F1">
        <w:rPr>
          <w:rStyle w:val="Char6"/>
          <w:rtl/>
        </w:rPr>
        <w:t>:</w:t>
      </w:r>
      <w:r w:rsidR="00A427B3" w:rsidRPr="004F66F1">
        <w:rPr>
          <w:rStyle w:val="Char6"/>
          <w:rFonts w:hint="cs"/>
          <w:rtl/>
        </w:rPr>
        <w:t xml:space="preserve"> </w:t>
      </w:r>
      <w:r w:rsidRPr="004F66F1">
        <w:rPr>
          <w:rStyle w:val="Char6"/>
          <w:rtl/>
        </w:rPr>
        <w:t>دستورت را انجام دادم</w:t>
      </w:r>
      <w:r w:rsidR="00A427B3" w:rsidRPr="004F66F1">
        <w:rPr>
          <w:rStyle w:val="Char6"/>
          <w:rFonts w:hint="cs"/>
          <w:rtl/>
        </w:rPr>
        <w:t xml:space="preserve"> -</w:t>
      </w:r>
      <w:r w:rsidRPr="004F66F1">
        <w:rPr>
          <w:rStyle w:val="Char6"/>
          <w:rtl/>
        </w:rPr>
        <w:t xml:space="preserve">یعنی بهبود هم نیافت- فرمود: </w:t>
      </w:r>
      <w:r w:rsidR="00A427B3" w:rsidRPr="004F66F1">
        <w:rPr>
          <w:rFonts w:ascii="AGA Arabesque" w:hAnsi="AGA Arabesque" w:cs="Traditional Arabic" w:hint="cs"/>
          <w:caps/>
          <w:rtl/>
          <w:lang w:bidi="fa-IR"/>
        </w:rPr>
        <w:t>«</w:t>
      </w:r>
      <w:r w:rsidRPr="004F66F1">
        <w:rPr>
          <w:rStyle w:val="Char2"/>
          <w:caps/>
          <w:rtl/>
        </w:rPr>
        <w:t>صَدَقَ اللَّهُ، وَكَذَبَ بَطْنُ أَخِيكَ، إسْقِهِ عَسَلا</w:t>
      </w:r>
      <w:r w:rsidR="00A427B3" w:rsidRPr="004F66F1">
        <w:rPr>
          <w:rFonts w:ascii="AGA Arabesque" w:hAnsi="AGA Arabesque" w:cs="Traditional Arabic" w:hint="cs"/>
          <w:caps/>
          <w:rtl/>
          <w:lang w:bidi="fa-IR"/>
        </w:rPr>
        <w:t>»</w:t>
      </w:r>
      <w:r w:rsidRPr="004F66F1">
        <w:rPr>
          <w:rStyle w:val="Char6"/>
          <w:rtl/>
        </w:rPr>
        <w:t xml:space="preserve"> </w:t>
      </w:r>
      <w:r w:rsidR="00A427B3" w:rsidRPr="004F66F1">
        <w:rPr>
          <w:rFonts w:ascii="AGA Arabesque" w:hAnsi="AGA Arabesque" w:cs="Traditional Arabic" w:hint="cs"/>
          <w:caps/>
          <w:sz w:val="26"/>
          <w:szCs w:val="26"/>
          <w:rtl/>
          <w:lang w:bidi="fa-IR"/>
        </w:rPr>
        <w:t>«</w:t>
      </w:r>
      <w:r w:rsidRPr="004F66F1">
        <w:rPr>
          <w:rStyle w:val="Charc"/>
          <w:rtl/>
        </w:rPr>
        <w:t xml:space="preserve">خداوند راست گفته و شکم برادرت دروغ </w:t>
      </w:r>
      <w:r w:rsidR="00905B91" w:rsidRPr="004F66F1">
        <w:rPr>
          <w:rStyle w:val="Charc"/>
          <w:rtl/>
        </w:rPr>
        <w:t>می‌گوید</w:t>
      </w:r>
      <w:r w:rsidRPr="004F66F1">
        <w:rPr>
          <w:rStyle w:val="Charc"/>
          <w:rtl/>
        </w:rPr>
        <w:t>، به وی عسل بده</w:t>
      </w:r>
      <w:r w:rsidR="00A427B3" w:rsidRPr="004F66F1">
        <w:rPr>
          <w:rFonts w:ascii="AGA Arabesque" w:hAnsi="AGA Arabesque" w:cs="Traditional Arabic" w:hint="cs"/>
          <w:caps/>
          <w:sz w:val="26"/>
          <w:szCs w:val="26"/>
          <w:rtl/>
          <w:lang w:bidi="fa-IR"/>
        </w:rPr>
        <w:t>»</w:t>
      </w:r>
      <w:r w:rsidRPr="004F66F1">
        <w:rPr>
          <w:rStyle w:val="Char6"/>
          <w:rtl/>
        </w:rPr>
        <w:t xml:space="preserve"> آن مرد به او عسل نوشاند</w:t>
      </w:r>
      <w:r w:rsidR="00A427B3" w:rsidRPr="004F66F1">
        <w:rPr>
          <w:rStyle w:val="Char6"/>
          <w:rFonts w:hint="cs"/>
          <w:rtl/>
        </w:rPr>
        <w:t xml:space="preserve"> -</w:t>
      </w:r>
      <w:r w:rsidRPr="004F66F1">
        <w:rPr>
          <w:rStyle w:val="Char6"/>
          <w:rtl/>
        </w:rPr>
        <w:t>یعنی در بار چهارم- و بهبود یافت.</w:t>
      </w:r>
      <w:r w:rsidR="00F3074E">
        <w:rPr>
          <w:rStyle w:val="Char6"/>
          <w:rtl/>
        </w:rPr>
        <w:t xml:space="preserve"> </w:t>
      </w:r>
      <w:r w:rsidRPr="004F66F1">
        <w:rPr>
          <w:rStyle w:val="Char6"/>
          <w:rtl/>
        </w:rPr>
        <w:t>بخاری، مسلم ترمذی و نسائی آن را روایت کرده‌اند.</w:t>
      </w:r>
    </w:p>
    <w:p w:rsidR="00B02293" w:rsidRPr="004F66F1" w:rsidRDefault="00B02293" w:rsidP="0048456B">
      <w:pPr>
        <w:widowControl w:val="0"/>
        <w:ind w:firstLine="284"/>
        <w:jc w:val="both"/>
        <w:rPr>
          <w:rStyle w:val="Char6"/>
          <w:rtl/>
        </w:rPr>
      </w:pPr>
      <w:r w:rsidRPr="00DC65CA">
        <w:rPr>
          <w:rStyle w:val="Char6"/>
          <w:spacing w:val="-4"/>
          <w:rtl/>
        </w:rPr>
        <w:t>سخنان امام ابو عبد الله محمد بن ابی بکر دمشقی موسوم به ابن القیم الجوزیه</w:t>
      </w:r>
      <w:r w:rsidR="00DC65CA" w:rsidRPr="00DC65CA">
        <w:rPr>
          <w:rStyle w:val="Char6"/>
          <w:rFonts w:hint="cs"/>
          <w:spacing w:val="-4"/>
          <w:rtl/>
        </w:rPr>
        <w:t xml:space="preserve"> </w:t>
      </w:r>
      <w:r w:rsidRPr="00DC65CA">
        <w:rPr>
          <w:rFonts w:ascii="AGA Arabesque" w:hAnsi="AGA Arabesque" w:cs="CTraditional Arabic"/>
          <w:caps/>
          <w:spacing w:val="-4"/>
          <w:rtl/>
          <w:lang w:bidi="fa-IR"/>
        </w:rPr>
        <w:t>/</w:t>
      </w:r>
      <w:r w:rsidRPr="004F66F1">
        <w:rPr>
          <w:rStyle w:val="Char6"/>
          <w:rtl/>
        </w:rPr>
        <w:t xml:space="preserve"> در این زمینه تحسین مرا بر انگیخت که می‌فرماید: «ما می‌گوئیم: در اینجا نکته‌ای دیگر وجود دارد و آن اینکه کار پزشکیِ پزشکان نسبت به کار پزشکیِ پیامبر</w:t>
      </w:r>
      <w:r w:rsidR="004F66F1" w:rsidRPr="004F66F1">
        <w:rPr>
          <w:rStyle w:val="Char6"/>
          <w:rFonts w:ascii="CTraditional Arabic" w:hAnsi="CTraditional Arabic" w:cs="CTraditional Arabic"/>
          <w:rtl/>
        </w:rPr>
        <w:t xml:space="preserve"> ج</w:t>
      </w:r>
      <w:r w:rsidRPr="004F66F1">
        <w:rPr>
          <w:rStyle w:val="Char6"/>
          <w:rtl/>
        </w:rPr>
        <w:t>، بسان نسبت پزشکی برخی صوفیان ب</w:t>
      </w:r>
      <w:r w:rsidR="00DF6C5B" w:rsidRPr="004F66F1">
        <w:rPr>
          <w:rStyle w:val="Char6"/>
          <w:rtl/>
        </w:rPr>
        <w:t>ی</w:t>
      </w:r>
      <w:r w:rsidRPr="004F66F1">
        <w:rPr>
          <w:rStyle w:val="Char6"/>
          <w:rtl/>
        </w:rPr>
        <w:t xml:space="preserve">‌خبر از کار پزشکی و نسبت نیازمندان به کار پزشکی آنان می‌باشد. عده‌ای از افراد مجرب و زبر دست علم پزشکی بدان اعتراف کرده‌اند، ولی کسیکه فاقد علم و آگاهی است </w:t>
      </w:r>
      <w:r w:rsidR="00905B91" w:rsidRPr="004F66F1">
        <w:rPr>
          <w:rStyle w:val="Char6"/>
          <w:rtl/>
        </w:rPr>
        <w:t>می‌گوید</w:t>
      </w:r>
      <w:r w:rsidRPr="004F66F1">
        <w:rPr>
          <w:rStyle w:val="Char6"/>
          <w:rtl/>
        </w:rPr>
        <w:t>: از قبیل قیاس است، برخی می‌گویند: از قبیل تجربه، برخی دیگر بر این باورند: جزو الهامها و خواب</w:t>
      </w:r>
      <w:r w:rsidR="00A427B3" w:rsidRPr="004F66F1">
        <w:rPr>
          <w:rStyle w:val="Char6"/>
          <w:rFonts w:hint="eastAsia"/>
          <w:rtl/>
        </w:rPr>
        <w:t>‌</w:t>
      </w:r>
      <w:r w:rsidRPr="004F66F1">
        <w:rPr>
          <w:rStyle w:val="Char6"/>
          <w:rtl/>
        </w:rPr>
        <w:t>ها و حدسیات درست و برخی دیگر معتقدند: بسیاری از آن را از حیوانات اخذ و تجربه کرده است</w:t>
      </w:r>
      <w:r w:rsidRPr="004F66F1">
        <w:rPr>
          <w:rFonts w:ascii="AGA Arabesque" w:hAnsi="AGA Arabesque"/>
          <w:b/>
          <w:bCs/>
          <w:caps/>
          <w:rtl/>
          <w:lang w:bidi="fa-IR"/>
        </w:rPr>
        <w:t>…</w:t>
      </w:r>
      <w:r w:rsidRPr="004F66F1">
        <w:rPr>
          <w:rStyle w:val="Char6"/>
          <w:rtl/>
        </w:rPr>
        <w:t xml:space="preserve">. ابن قیم الجوزیة ادامه می‌دهد تا آنجا که </w:t>
      </w:r>
      <w:r w:rsidR="00905B91" w:rsidRPr="004F66F1">
        <w:rPr>
          <w:rStyle w:val="Char6"/>
          <w:rtl/>
        </w:rPr>
        <w:t>می‌گوید</w:t>
      </w:r>
      <w:r w:rsidRPr="004F66F1">
        <w:rPr>
          <w:rStyle w:val="Char6"/>
          <w:rtl/>
        </w:rPr>
        <w:t>: این کجا و علوم فرود آمده از سوی خداوند کجا؟ لذا معلومات پزشکی آنان نسبت به این وحی به منزله‌ی مقایسه‌ی علوم و معارف ایشان با پیام و معلومات پیامبران است، بلکه در علم پزشکی پیامبر، داروهای شفا بخشی وجود دارد که پزشکان زبردست و مجرّب بدان پی نبرده‌اند و علوم و تجربیاتشان از درک آن ناتوان می‌باشد. داروهای پیامبران از قبیل دواهای قلبی، روحی، غذای قلب، اعتماد و توکل برخداوند، پناه بردن به او، تواضع و فروتنی در حضور حق، صدقه و احسان، دعا و مناجات، توبه و آمرزش خواهی، نیکوکاری در حق مردم، یاری کردن افسردگان و ایجاد گشایش بر روی دردمندان، چیزهایی هستند که ملل دنیا با دین و ملیتهای گوناگون آنها را تجربه کرده و به تأثیراتی دست یافته‌اند که مجرّب‌ترین پزشکان، توانایی پی بردن بدان را ندارند.</w:t>
      </w:r>
    </w:p>
    <w:p w:rsidR="00B02293" w:rsidRPr="004F66F1" w:rsidRDefault="00B02293" w:rsidP="0048456B">
      <w:pPr>
        <w:widowControl w:val="0"/>
        <w:ind w:firstLine="284"/>
        <w:jc w:val="both"/>
        <w:rPr>
          <w:rStyle w:val="Char6"/>
          <w:rtl/>
        </w:rPr>
      </w:pPr>
      <w:r w:rsidRPr="004F66F1">
        <w:rPr>
          <w:rStyle w:val="Char6"/>
          <w:rtl/>
        </w:rPr>
        <w:t>ما و دیگران امور زیادی را تجربه کرده و دیده‌ایم که آن داورها تأثیری دارند که داروهای مادی از آن عاجزند. بلکه داروهای مادی در مقایسه با آنها به منزله‌ی داروهای صوفیان نسبت به داروی پزشکان محسوب می‌گردد. و این در چارچوب حکمت الهی می‌گنجد و خارج از آن نمی‌باشد، ولی اسباب و عوامل گوناگون هستند، چون هرگاه قلب با پروردگار جهانیان، آفریننده‌ی بیماری و شفا و تدبیر کننده</w:t>
      </w:r>
      <w:r w:rsidR="00A427B3" w:rsidRPr="004F66F1">
        <w:rPr>
          <w:rStyle w:val="Char6"/>
          <w:rtl/>
        </w:rPr>
        <w:t xml:space="preserve"> و تصمیم</w:t>
      </w:r>
      <w:r w:rsidR="00A427B3" w:rsidRPr="004F66F1">
        <w:rPr>
          <w:rStyle w:val="Char6"/>
          <w:rFonts w:hint="eastAsia"/>
          <w:rtl/>
        </w:rPr>
        <w:t>‌</w:t>
      </w:r>
      <w:r w:rsidRPr="004F66F1">
        <w:rPr>
          <w:rStyle w:val="Char6"/>
          <w:rtl/>
        </w:rPr>
        <w:t>گیرنده‌ی جهان هستی، ارتباط داشته باشد، به داروهای دیگر دست می‌یابد، داروهای که قلب دور از خداوند، از آن برخوردار نیست.</w:t>
      </w:r>
    </w:p>
    <w:p w:rsidR="00B02293" w:rsidRPr="004F66F1" w:rsidRDefault="00B02293" w:rsidP="00B02293">
      <w:pPr>
        <w:ind w:firstLine="284"/>
        <w:jc w:val="both"/>
        <w:rPr>
          <w:rStyle w:val="Char6"/>
          <w:rtl/>
        </w:rPr>
      </w:pPr>
      <w:r w:rsidRPr="004F66F1">
        <w:rPr>
          <w:rStyle w:val="Char6"/>
          <w:rtl/>
        </w:rPr>
        <w:t>به صورت یقین دانسته شده که هرگاه روح و نفس قوی شدند، می‌توانند بر دفع بیماری فائق آیند.</w:t>
      </w:r>
    </w:p>
    <w:p w:rsidR="00B02293" w:rsidRPr="004F66F1" w:rsidRDefault="00B02293" w:rsidP="00DC65CA">
      <w:pPr>
        <w:widowControl w:val="0"/>
        <w:ind w:firstLine="284"/>
        <w:jc w:val="both"/>
        <w:rPr>
          <w:rStyle w:val="Char6"/>
          <w:rtl/>
        </w:rPr>
      </w:pPr>
      <w:r w:rsidRPr="004F66F1">
        <w:rPr>
          <w:rStyle w:val="Char6"/>
          <w:rtl/>
        </w:rPr>
        <w:t xml:space="preserve">چگونه انکار می‌شود برکسیکه طبیعت و نفسش نیرومند شده، و از اینکه به خداوند نزدیک است خوشحال و مسرور گشته و با انس و الفت به سوی او و دوستی‌اش </w:t>
      </w:r>
      <w:r w:rsidR="00440E22" w:rsidRPr="004F66F1">
        <w:rPr>
          <w:rStyle w:val="Char6"/>
          <w:rFonts w:hint="cs"/>
          <w:rtl/>
        </w:rPr>
        <w:t>برخوردار</w:t>
      </w:r>
      <w:r w:rsidRPr="004F66F1">
        <w:rPr>
          <w:rStyle w:val="Char6"/>
          <w:rtl/>
        </w:rPr>
        <w:t xml:space="preserve"> شده است و تمام نیرویش را به سوی او جلب نموده است، و فقط از او کمک می‌طلبد و</w:t>
      </w:r>
      <w:r w:rsidR="00A427B3" w:rsidRPr="004F66F1">
        <w:rPr>
          <w:rStyle w:val="Char6"/>
          <w:rFonts w:hint="cs"/>
          <w:rtl/>
        </w:rPr>
        <w:t xml:space="preserve"> </w:t>
      </w:r>
      <w:r w:rsidRPr="004F66F1">
        <w:rPr>
          <w:rStyle w:val="Char6"/>
          <w:rtl/>
        </w:rPr>
        <w:t>به او متوجه است و بر او</w:t>
      </w:r>
      <w:r w:rsidR="00A427B3" w:rsidRPr="004F66F1">
        <w:rPr>
          <w:rStyle w:val="Char6"/>
          <w:rFonts w:hint="cs"/>
          <w:rtl/>
        </w:rPr>
        <w:t xml:space="preserve"> </w:t>
      </w:r>
      <w:r w:rsidRPr="004F66F1">
        <w:rPr>
          <w:rStyle w:val="Char6"/>
          <w:rtl/>
        </w:rPr>
        <w:t>توکل می‌کند، در حالی که این موارد جزو بزرگ</w:t>
      </w:r>
      <w:r w:rsidR="00A427B3" w:rsidRPr="004F66F1">
        <w:rPr>
          <w:rStyle w:val="Char6"/>
          <w:rFonts w:hint="eastAsia"/>
          <w:rtl/>
        </w:rPr>
        <w:t>‌</w:t>
      </w:r>
      <w:r w:rsidRPr="004F66F1">
        <w:rPr>
          <w:rStyle w:val="Char6"/>
          <w:rtl/>
        </w:rPr>
        <w:t>ترین داروها و دفع کننده‌ی همه درد و بیماری‌ها می‌باشند؟</w:t>
      </w:r>
    </w:p>
    <w:p w:rsidR="00B02293" w:rsidRPr="004F66F1" w:rsidRDefault="00B02293" w:rsidP="00B02293">
      <w:pPr>
        <w:ind w:firstLine="284"/>
        <w:jc w:val="both"/>
        <w:rPr>
          <w:rStyle w:val="Char6"/>
          <w:rtl/>
        </w:rPr>
      </w:pPr>
      <w:r w:rsidRPr="004F66F1">
        <w:rPr>
          <w:rStyle w:val="Char6"/>
          <w:rtl/>
        </w:rPr>
        <w:t>جز جاهل‌ترین و ب</w:t>
      </w:r>
      <w:r w:rsidR="00DF6C5B" w:rsidRPr="004F66F1">
        <w:rPr>
          <w:rStyle w:val="Char6"/>
          <w:rtl/>
        </w:rPr>
        <w:t>ی</w:t>
      </w:r>
      <w:r w:rsidRPr="004F66F1">
        <w:rPr>
          <w:rStyle w:val="Char6"/>
          <w:rtl/>
        </w:rPr>
        <w:t>‌خبرترین و دور‌ترین مردم از خدا و حقیقت انسانی، کسی دیگر چنان چیزی را انکار نمی‌کند. به توفیق الهی، علت بر طرف شدن درد نیش مار بوسیله‌ی تلاوت سوره‌ی فاتحه بیان خواهیم کرد، که شخص استفاده کننده از آن به گونه‌ای بهبود یافت و برخاست، گو اینکه اصلاً درد و آزاری را احساس نکرده بود.</w:t>
      </w:r>
    </w:p>
    <w:p w:rsidR="00B02293" w:rsidRPr="004F66F1" w:rsidRDefault="00B02293" w:rsidP="00B02293">
      <w:pPr>
        <w:ind w:firstLine="284"/>
        <w:jc w:val="both"/>
        <w:rPr>
          <w:rStyle w:val="Char6"/>
          <w:rtl/>
        </w:rPr>
      </w:pPr>
      <w:r w:rsidRPr="004F66F1">
        <w:rPr>
          <w:rStyle w:val="Char6"/>
          <w:rtl/>
        </w:rPr>
        <w:t>این دو نوع از علوم پزشکی پیامبر</w:t>
      </w:r>
      <w:r w:rsidR="004F66F1" w:rsidRPr="004F66F1">
        <w:rPr>
          <w:rStyle w:val="Char6"/>
          <w:rFonts w:ascii="CTraditional Arabic" w:hAnsi="CTraditional Arabic" w:cs="CTraditional Arabic"/>
          <w:rtl/>
        </w:rPr>
        <w:t xml:space="preserve"> ج</w:t>
      </w:r>
      <w:r w:rsidRPr="004F66F1">
        <w:rPr>
          <w:rStyle w:val="Char6"/>
          <w:rtl/>
        </w:rPr>
        <w:t xml:space="preserve"> است که به توفیق خداوند بنا به تلاش و توانایی و علوم و آگاهی محدود و کالای ناچیز خود به بررسی آن خواهیم پرداخت و در این راستا بخشش خدایی را می‌طلبیم که همه‌ی نیکی</w:t>
      </w:r>
      <w:r w:rsidR="00A427B3" w:rsidRPr="004F66F1">
        <w:rPr>
          <w:rStyle w:val="Char6"/>
          <w:rFonts w:hint="eastAsia"/>
          <w:rtl/>
        </w:rPr>
        <w:t>‌</w:t>
      </w:r>
      <w:r w:rsidRPr="004F66F1">
        <w:rPr>
          <w:rStyle w:val="Char6"/>
          <w:rtl/>
        </w:rPr>
        <w:t>ها در دست اوست و از فضل و بزرگی او یاری می‌جوییم که او ارجمند و بخشنده می‌باشد</w:t>
      </w:r>
      <w:r w:rsidRPr="00DC65CA">
        <w:rPr>
          <w:rStyle w:val="Char6"/>
          <w:vertAlign w:val="superscript"/>
          <w:rtl/>
        </w:rPr>
        <w:footnoteReference w:id="246"/>
      </w:r>
      <w:r w:rsidR="00A427B3" w:rsidRPr="004F66F1">
        <w:rPr>
          <w:rStyle w:val="Char6"/>
          <w:rtl/>
        </w:rPr>
        <w:t>.</w:t>
      </w:r>
    </w:p>
    <w:p w:rsidR="00B02293" w:rsidRPr="004F66F1" w:rsidRDefault="00B02293" w:rsidP="00B02293">
      <w:pPr>
        <w:pStyle w:val="a4"/>
        <w:rPr>
          <w:caps/>
          <w:rtl/>
        </w:rPr>
      </w:pPr>
      <w:bookmarkStart w:id="704" w:name="_Toc354652309"/>
      <w:bookmarkStart w:id="705" w:name="_Toc432786092"/>
      <w:bookmarkStart w:id="706" w:name="_Toc433011573"/>
      <w:r w:rsidRPr="004F66F1">
        <w:rPr>
          <w:caps/>
          <w:rtl/>
        </w:rPr>
        <w:t>دیدگاه علم پزشکی جدید راجع به حدیث مگس</w:t>
      </w:r>
      <w:bookmarkEnd w:id="704"/>
      <w:bookmarkEnd w:id="705"/>
      <w:bookmarkEnd w:id="706"/>
    </w:p>
    <w:p w:rsidR="00B02293" w:rsidRPr="004F66F1" w:rsidRDefault="00B02293" w:rsidP="00440E22">
      <w:pPr>
        <w:ind w:firstLine="284"/>
        <w:jc w:val="both"/>
        <w:rPr>
          <w:rStyle w:val="Char6"/>
          <w:rtl/>
        </w:rPr>
      </w:pPr>
      <w:r w:rsidRPr="004F66F1">
        <w:rPr>
          <w:rStyle w:val="Char6"/>
          <w:rtl/>
        </w:rPr>
        <w:t>پروردگار دانا به گذشته و آینده</w:t>
      </w:r>
      <w:r w:rsidR="00440E22" w:rsidRPr="004F66F1">
        <w:rPr>
          <w:rStyle w:val="Char6"/>
          <w:rFonts w:hint="cs"/>
          <w:rtl/>
        </w:rPr>
        <w:t>،</w:t>
      </w:r>
      <w:r w:rsidRPr="004F66F1">
        <w:rPr>
          <w:rStyle w:val="Char6"/>
          <w:rtl/>
        </w:rPr>
        <w:t xml:space="preserve"> خواست </w:t>
      </w:r>
      <w:r w:rsidR="00440E22" w:rsidRPr="004F66F1">
        <w:rPr>
          <w:rStyle w:val="Char6"/>
          <w:rFonts w:hint="cs"/>
          <w:rtl/>
        </w:rPr>
        <w:t>راز</w:t>
      </w:r>
      <w:r w:rsidRPr="004F66F1">
        <w:rPr>
          <w:rStyle w:val="Char6"/>
          <w:rtl/>
        </w:rPr>
        <w:t xml:space="preserve"> این حدیث آشکار شده و عده‌ای از پزشکان به این نتیجه برسند که مگس حامل ماده‌‌ی کشنده‌ی میکروب</w:t>
      </w:r>
      <w:r w:rsidR="00D641EC" w:rsidRPr="004F66F1">
        <w:rPr>
          <w:rStyle w:val="Char6"/>
          <w:rFonts w:hint="eastAsia"/>
          <w:rtl/>
        </w:rPr>
        <w:t>‌</w:t>
      </w:r>
      <w:r w:rsidRPr="004F66F1">
        <w:rPr>
          <w:rStyle w:val="Char6"/>
          <w:rtl/>
        </w:rPr>
        <w:t>ها است، که با فرو بردنش در ظرف ماده‌ی مزبور عامل ریشه کن کردن میکروبی خواهد شد که گاهی خود مگس حامل آن و گاهی هم در درونش قرار دارد. و بدین ترتیب دیدگاه دانشمندان گذشته به حقیقت تبدیل می‌گردد.</w:t>
      </w:r>
    </w:p>
    <w:p w:rsidR="00B02293" w:rsidRPr="004F66F1" w:rsidRDefault="00B02293" w:rsidP="00B02293">
      <w:pPr>
        <w:pStyle w:val="a4"/>
        <w:rPr>
          <w:caps/>
          <w:rtl/>
        </w:rPr>
      </w:pPr>
      <w:bookmarkStart w:id="707" w:name="_Toc354652310"/>
      <w:bookmarkStart w:id="708" w:name="_Toc432786093"/>
      <w:bookmarkStart w:id="709" w:name="_Toc433011574"/>
      <w:r w:rsidRPr="004F66F1">
        <w:rPr>
          <w:caps/>
          <w:rtl/>
        </w:rPr>
        <w:t>سخنرانی ارزشمند یکی از پزشکان مسلمان در انجمن هدایت اسلامی</w:t>
      </w:r>
      <w:bookmarkEnd w:id="707"/>
      <w:bookmarkEnd w:id="708"/>
      <w:bookmarkEnd w:id="709"/>
    </w:p>
    <w:p w:rsidR="00B02293" w:rsidRPr="004F66F1" w:rsidRDefault="00B02293" w:rsidP="00D641EC">
      <w:pPr>
        <w:ind w:firstLine="284"/>
        <w:jc w:val="both"/>
        <w:rPr>
          <w:rStyle w:val="Char6"/>
          <w:rtl/>
        </w:rPr>
      </w:pPr>
      <w:r w:rsidRPr="004F66F1">
        <w:rPr>
          <w:rStyle w:val="Char6"/>
          <w:rtl/>
        </w:rPr>
        <w:t>و اینک به سخنان یکی از پزشکان مصری معاصر</w:t>
      </w:r>
      <w:r w:rsidR="00D641EC" w:rsidRPr="004F66F1">
        <w:rPr>
          <w:rStyle w:val="Char6"/>
          <w:rFonts w:hint="cs"/>
          <w:rtl/>
        </w:rPr>
        <w:t xml:space="preserve"> </w:t>
      </w:r>
      <w:r w:rsidR="00D641EC" w:rsidRPr="004F66F1">
        <w:rPr>
          <w:rStyle w:val="Char6"/>
          <w:rtl/>
        </w:rPr>
        <w:t>-</w:t>
      </w:r>
      <w:r w:rsidRPr="004F66F1">
        <w:rPr>
          <w:rStyle w:val="Char6"/>
          <w:rtl/>
        </w:rPr>
        <w:t>خداوند او را مورد رحمت خود قرار دهد- در سخنرانی ارائه شده در انجمن هدایت اسلام</w:t>
      </w:r>
      <w:r w:rsidR="00D641EC" w:rsidRPr="00DC65CA">
        <w:rPr>
          <w:rStyle w:val="Char6"/>
          <w:vertAlign w:val="superscript"/>
          <w:rtl/>
        </w:rPr>
        <w:footnoteReference w:id="247"/>
      </w:r>
      <w:r w:rsidRPr="00DC65CA">
        <w:rPr>
          <w:rStyle w:val="Char6"/>
          <w:vertAlign w:val="superscript"/>
          <w:rtl/>
        </w:rPr>
        <w:t xml:space="preserve"> </w:t>
      </w:r>
      <w:r w:rsidRPr="004F66F1">
        <w:rPr>
          <w:rStyle w:val="Char6"/>
          <w:rtl/>
        </w:rPr>
        <w:t xml:space="preserve">قاهره می‌پردازیم که </w:t>
      </w:r>
      <w:r w:rsidR="00905B91" w:rsidRPr="004F66F1">
        <w:rPr>
          <w:rStyle w:val="Char6"/>
          <w:rtl/>
        </w:rPr>
        <w:t>می‌گوید</w:t>
      </w:r>
      <w:r w:rsidRPr="004F66F1">
        <w:rPr>
          <w:rStyle w:val="Char6"/>
          <w:rtl/>
        </w:rPr>
        <w:t>: مگس بر روی مواد آلوده‌ی انباشته از میکروب</w:t>
      </w:r>
      <w:r w:rsidR="00DC65CA">
        <w:rPr>
          <w:rStyle w:val="Char6"/>
          <w:rFonts w:hint="eastAsia"/>
          <w:rtl/>
        </w:rPr>
        <w:t>‌</w:t>
      </w:r>
      <w:r w:rsidRPr="004F66F1">
        <w:rPr>
          <w:rStyle w:val="Char6"/>
          <w:rtl/>
        </w:rPr>
        <w:t>ها و عامل بیماری</w:t>
      </w:r>
      <w:r w:rsidR="00D641EC" w:rsidRPr="004F66F1">
        <w:rPr>
          <w:rStyle w:val="Char6"/>
          <w:rFonts w:hint="eastAsia"/>
          <w:rtl/>
        </w:rPr>
        <w:t>‌</w:t>
      </w:r>
      <w:r w:rsidRPr="004F66F1">
        <w:rPr>
          <w:rStyle w:val="Char6"/>
          <w:rtl/>
        </w:rPr>
        <w:t>های گوناگون، می‌نشیند، بخشی از آن را با خود حمل کرده و بخش دیگری را می‌خورد. که در نتیجه ماده‌ای زهر آگین موسوم به «آنتی بیوتیک» در بدنش تولید شده و بسیاری از میکروب</w:t>
      </w:r>
      <w:r w:rsidR="00D641EC" w:rsidRPr="004F66F1">
        <w:rPr>
          <w:rStyle w:val="Char6"/>
          <w:rFonts w:hint="eastAsia"/>
          <w:rtl/>
        </w:rPr>
        <w:t>‌</w:t>
      </w:r>
      <w:r w:rsidRPr="004F66F1">
        <w:rPr>
          <w:rStyle w:val="Char6"/>
          <w:rtl/>
        </w:rPr>
        <w:t>های بیماری‌زا را می‌کشد و با وجود این آنتی بیوتیک، آن باکتری</w:t>
      </w:r>
      <w:r w:rsidR="00D641EC" w:rsidRPr="004F66F1">
        <w:rPr>
          <w:rStyle w:val="Char6"/>
          <w:rFonts w:hint="eastAsia"/>
          <w:rtl/>
        </w:rPr>
        <w:t>‌</w:t>
      </w:r>
      <w:r w:rsidRPr="004F66F1">
        <w:rPr>
          <w:rStyle w:val="Char6"/>
          <w:rtl/>
        </w:rPr>
        <w:t xml:space="preserve">ها </w:t>
      </w:r>
      <w:r w:rsidRPr="00DC65CA">
        <w:rPr>
          <w:rStyle w:val="Char6"/>
          <w:spacing w:val="-4"/>
          <w:rtl/>
        </w:rPr>
        <w:t>نمی‌توانند در بدن زنده باقی بمانند و یا تأثیری در بدن انسان بر جای بگذارند، و خاصیتی در یکی از بال</w:t>
      </w:r>
      <w:r w:rsidR="00D641EC" w:rsidRPr="00DC65CA">
        <w:rPr>
          <w:rStyle w:val="Char6"/>
          <w:rFonts w:hint="eastAsia"/>
          <w:spacing w:val="-4"/>
          <w:rtl/>
        </w:rPr>
        <w:t>‌</w:t>
      </w:r>
      <w:r w:rsidRPr="00DC65CA">
        <w:rPr>
          <w:rStyle w:val="Char6"/>
          <w:spacing w:val="-4"/>
          <w:rtl/>
        </w:rPr>
        <w:t>هایش وجود دارد که آنتی بیوتیک‌ها را به طرف خود جذب می‌کند.</w:t>
      </w:r>
    </w:p>
    <w:p w:rsidR="00B02293" w:rsidRPr="00DC65CA" w:rsidRDefault="00D641EC" w:rsidP="00B02293">
      <w:pPr>
        <w:ind w:firstLine="284"/>
        <w:jc w:val="both"/>
        <w:rPr>
          <w:rStyle w:val="Char6"/>
          <w:spacing w:val="-2"/>
          <w:rtl/>
        </w:rPr>
      </w:pPr>
      <w:r w:rsidRPr="00DC65CA">
        <w:rPr>
          <w:rStyle w:val="Char6"/>
          <w:spacing w:val="-2"/>
          <w:rtl/>
        </w:rPr>
        <w:t>از این رو هر</w:t>
      </w:r>
      <w:r w:rsidR="00B02293" w:rsidRPr="00DC65CA">
        <w:rPr>
          <w:rStyle w:val="Char6"/>
          <w:spacing w:val="-2"/>
          <w:rtl/>
        </w:rPr>
        <w:t>گاه مگس در غذا یا ماده‌ای نوشیدنی افتاد و میکروب</w:t>
      </w:r>
      <w:r w:rsidRPr="00DC65CA">
        <w:rPr>
          <w:rStyle w:val="Char6"/>
          <w:rFonts w:hint="eastAsia"/>
          <w:spacing w:val="-2"/>
          <w:rtl/>
        </w:rPr>
        <w:t>‌</w:t>
      </w:r>
      <w:r w:rsidR="00B02293" w:rsidRPr="00DC65CA">
        <w:rPr>
          <w:rStyle w:val="Char6"/>
          <w:spacing w:val="-2"/>
          <w:rtl/>
        </w:rPr>
        <w:t>هایی که به اندام</w:t>
      </w:r>
      <w:r w:rsidRPr="00DC65CA">
        <w:rPr>
          <w:rStyle w:val="Char6"/>
          <w:rFonts w:hint="eastAsia"/>
          <w:spacing w:val="-2"/>
          <w:rtl/>
        </w:rPr>
        <w:t>‌</w:t>
      </w:r>
      <w:r w:rsidR="00B02293" w:rsidRPr="00DC65CA">
        <w:rPr>
          <w:rStyle w:val="Char6"/>
          <w:spacing w:val="-2"/>
          <w:rtl/>
        </w:rPr>
        <w:t>های بدنش آویزان است را در</w:t>
      </w:r>
      <w:r w:rsidRPr="00DC65CA">
        <w:rPr>
          <w:rStyle w:val="Char6"/>
          <w:rFonts w:hint="cs"/>
          <w:spacing w:val="-2"/>
          <w:rtl/>
        </w:rPr>
        <w:t xml:space="preserve"> </w:t>
      </w:r>
      <w:r w:rsidR="00B02293" w:rsidRPr="00DC65CA">
        <w:rPr>
          <w:rStyle w:val="Char6"/>
          <w:spacing w:val="-2"/>
          <w:rtl/>
        </w:rPr>
        <w:t>ظرف انداخت در آن صورت نزدیک‌ترین ماده‌ی دورکننده‌ی آن میکروب</w:t>
      </w:r>
      <w:r w:rsidRPr="00DC65CA">
        <w:rPr>
          <w:rStyle w:val="Char6"/>
          <w:rFonts w:hint="eastAsia"/>
          <w:spacing w:val="-2"/>
          <w:rtl/>
        </w:rPr>
        <w:t>‌</w:t>
      </w:r>
      <w:r w:rsidR="00B02293" w:rsidRPr="00DC65CA">
        <w:rPr>
          <w:rStyle w:val="Char6"/>
          <w:spacing w:val="-2"/>
          <w:rtl/>
        </w:rPr>
        <w:t>ها که نخستین پیش گیرنده می‌باشد ((آنتی بیوتیک)) است که مگس در شکمش، نزدیک یکی از بال</w:t>
      </w:r>
      <w:r w:rsidRPr="00DC65CA">
        <w:rPr>
          <w:rStyle w:val="Char6"/>
          <w:rFonts w:hint="eastAsia"/>
          <w:spacing w:val="-2"/>
          <w:rtl/>
        </w:rPr>
        <w:t>‌</w:t>
      </w:r>
      <w:r w:rsidR="00B02293" w:rsidRPr="00DC65CA">
        <w:rPr>
          <w:rStyle w:val="Char6"/>
          <w:spacing w:val="-2"/>
          <w:rtl/>
        </w:rPr>
        <w:t xml:space="preserve">هایش با خود حمل می‌کند، بنابراین اگر بیماری هست، داروی آن نزدیک خودش قرار دارد. آنگاه پزشک سخنران گفته‌های خود را با اطلاعات وارده در یکی از مجله‌های تخصصی پزشکی تأیید می‌نماید و </w:t>
      </w:r>
      <w:r w:rsidR="00905B91" w:rsidRPr="00DC65CA">
        <w:rPr>
          <w:rStyle w:val="Char6"/>
          <w:spacing w:val="-2"/>
          <w:rtl/>
        </w:rPr>
        <w:t>می‌گوید</w:t>
      </w:r>
      <w:r w:rsidR="00B02293" w:rsidRPr="00DC65CA">
        <w:rPr>
          <w:rStyle w:val="Char6"/>
          <w:spacing w:val="-2"/>
          <w:rtl/>
        </w:rPr>
        <w:t xml:space="preserve">: </w:t>
      </w:r>
    </w:p>
    <w:p w:rsidR="00B02293" w:rsidRPr="004F66F1" w:rsidRDefault="00B02293" w:rsidP="00440E22">
      <w:pPr>
        <w:ind w:firstLine="284"/>
        <w:jc w:val="both"/>
        <w:rPr>
          <w:rStyle w:val="Char6"/>
          <w:rtl/>
        </w:rPr>
      </w:pPr>
      <w:r w:rsidRPr="004F66F1">
        <w:rPr>
          <w:rStyle w:val="Char6"/>
          <w:rtl/>
        </w:rPr>
        <w:t>در مجله‌ی آزمایش</w:t>
      </w:r>
      <w:r w:rsidR="00D641EC" w:rsidRPr="004F66F1">
        <w:rPr>
          <w:rStyle w:val="Char6"/>
          <w:rFonts w:hint="eastAsia"/>
          <w:rtl/>
        </w:rPr>
        <w:t>‌</w:t>
      </w:r>
      <w:r w:rsidRPr="004F66F1">
        <w:rPr>
          <w:rStyle w:val="Char6"/>
          <w:rtl/>
        </w:rPr>
        <w:t>های پزشکی انگلیسی شماره 1307 سا</w:t>
      </w:r>
      <w:r w:rsidR="00440E22" w:rsidRPr="004F66F1">
        <w:rPr>
          <w:rStyle w:val="Char6"/>
          <w:rtl/>
        </w:rPr>
        <w:t>ل 1927 آمده است: پشه‌ها میکروب</w:t>
      </w:r>
      <w:r w:rsidR="00440E22" w:rsidRPr="004F66F1">
        <w:rPr>
          <w:rStyle w:val="Char6"/>
          <w:rFonts w:hint="cs"/>
          <w:rtl/>
        </w:rPr>
        <w:t>‌ها</w:t>
      </w:r>
      <w:r w:rsidRPr="004F66F1">
        <w:rPr>
          <w:rStyle w:val="Char6"/>
          <w:rtl/>
        </w:rPr>
        <w:t xml:space="preserve"> را در بدن خود کشت می‌دهند، وبعد از مدتی آن میکروب</w:t>
      </w:r>
      <w:r w:rsidR="00D641EC" w:rsidRPr="004F66F1">
        <w:rPr>
          <w:rStyle w:val="Char6"/>
          <w:rFonts w:hint="eastAsia"/>
          <w:rtl/>
        </w:rPr>
        <w:t>‌</w:t>
      </w:r>
      <w:r w:rsidRPr="004F66F1">
        <w:rPr>
          <w:rStyle w:val="Char6"/>
          <w:rtl/>
        </w:rPr>
        <w:t>ها کشته می‌شوند و</w:t>
      </w:r>
      <w:r w:rsidR="00D641EC" w:rsidRPr="004F66F1">
        <w:rPr>
          <w:rStyle w:val="Char6"/>
          <w:rFonts w:hint="cs"/>
          <w:rtl/>
        </w:rPr>
        <w:t xml:space="preserve"> </w:t>
      </w:r>
      <w:r w:rsidRPr="004F66F1">
        <w:rPr>
          <w:rStyle w:val="Char6"/>
          <w:rtl/>
        </w:rPr>
        <w:t>اثر آن از بین می‌رود، اما در بدن پشه ماده سمی بنام</w:t>
      </w:r>
      <w:r w:rsidR="00D641EC" w:rsidRPr="004F66F1">
        <w:rPr>
          <w:rStyle w:val="Char6"/>
          <w:rFonts w:hint="cs"/>
          <w:rtl/>
        </w:rPr>
        <w:t xml:space="preserve"> «</w:t>
      </w:r>
      <w:r w:rsidR="00440E22" w:rsidRPr="004F66F1">
        <w:rPr>
          <w:rStyle w:val="Char6"/>
          <w:rFonts w:hint="cs"/>
          <w:rtl/>
        </w:rPr>
        <w:t>باکتریوفاژ</w:t>
      </w:r>
      <w:r w:rsidR="00D641EC" w:rsidRPr="004F66F1">
        <w:rPr>
          <w:rStyle w:val="Char6"/>
          <w:rFonts w:hint="cs"/>
          <w:rtl/>
        </w:rPr>
        <w:t>»</w:t>
      </w:r>
      <w:r w:rsidRPr="004F66F1">
        <w:rPr>
          <w:rStyle w:val="Char6"/>
          <w:rtl/>
        </w:rPr>
        <w:t xml:space="preserve"> یا همان باکتری خوار پدید می‌آید. اگر پودر این مگس‌ها را در محلولی حل کنید آن محلول حاوی باکتری خوارهایی می‌شود که می‌تواند چهار نوع ویروس بیماری زا را از بین ببرد. و بسیار از پزشکان غربی در این زمینه مقالاتی را نوشته‌اند.</w:t>
      </w:r>
    </w:p>
    <w:p w:rsidR="00B02293" w:rsidRPr="004F66F1" w:rsidRDefault="00B02293" w:rsidP="00B02293">
      <w:pPr>
        <w:ind w:firstLine="284"/>
        <w:jc w:val="both"/>
        <w:rPr>
          <w:rStyle w:val="Char6"/>
          <w:rtl/>
        </w:rPr>
      </w:pPr>
      <w:r w:rsidRPr="004F66F1">
        <w:rPr>
          <w:rStyle w:val="Char6"/>
          <w:rtl/>
        </w:rPr>
        <w:t>اینگونه روشن می</w:t>
      </w:r>
      <w:r w:rsidRPr="004F66F1">
        <w:rPr>
          <w:rStyle w:val="Char6"/>
          <w:rtl/>
        </w:rPr>
        <w:softHyphen/>
        <w:t>شود حدیثی که متساهلین آن را دروغ می</w:t>
      </w:r>
      <w:r w:rsidRPr="004F66F1">
        <w:rPr>
          <w:rStyle w:val="Char6"/>
          <w:rtl/>
        </w:rPr>
        <w:softHyphen/>
        <w:t>پندارند، بزرگ</w:t>
      </w:r>
      <w:r w:rsidR="00D641EC" w:rsidRPr="004F66F1">
        <w:rPr>
          <w:rStyle w:val="Char6"/>
          <w:rFonts w:hint="eastAsia"/>
          <w:rtl/>
        </w:rPr>
        <w:t>‌</w:t>
      </w:r>
      <w:r w:rsidRPr="004F66F1">
        <w:rPr>
          <w:rStyle w:val="Char6"/>
          <w:rtl/>
        </w:rPr>
        <w:t>ترین معجزه برای اثبات و صداقت رسول الله</w:t>
      </w:r>
      <w:r w:rsidR="004F66F1" w:rsidRPr="004F66F1">
        <w:rPr>
          <w:rStyle w:val="Char6"/>
          <w:rFonts w:ascii="CTraditional Arabic" w:hAnsi="CTraditional Arabic" w:cs="CTraditional Arabic"/>
          <w:rtl/>
        </w:rPr>
        <w:t xml:space="preserve"> ج</w:t>
      </w:r>
      <w:r w:rsidRPr="004F66F1">
        <w:rPr>
          <w:rStyle w:val="Char6"/>
          <w:rtl/>
        </w:rPr>
        <w:t xml:space="preserve"> شکی باقی نمی</w:t>
      </w:r>
      <w:r w:rsidRPr="004F66F1">
        <w:rPr>
          <w:rStyle w:val="Char6"/>
          <w:rtl/>
        </w:rPr>
        <w:softHyphen/>
        <w:t>گذارد.</w:t>
      </w:r>
    </w:p>
    <w:p w:rsidR="00B02293" w:rsidRPr="004F66F1" w:rsidRDefault="00B02293" w:rsidP="00B02293">
      <w:pPr>
        <w:pStyle w:val="a4"/>
        <w:rPr>
          <w:caps/>
          <w:rtl/>
        </w:rPr>
      </w:pPr>
      <w:bookmarkStart w:id="710" w:name="_Toc354652311"/>
      <w:bookmarkStart w:id="711" w:name="_Toc432786094"/>
      <w:bookmarkStart w:id="712" w:name="_Toc433011575"/>
      <w:r w:rsidRPr="004F66F1">
        <w:rPr>
          <w:caps/>
          <w:rtl/>
        </w:rPr>
        <w:t>سخن دانش پزشکی جدید و وقایع</w:t>
      </w:r>
      <w:bookmarkEnd w:id="710"/>
      <w:bookmarkEnd w:id="711"/>
      <w:bookmarkEnd w:id="712"/>
    </w:p>
    <w:p w:rsidR="00B02293" w:rsidRPr="004F66F1" w:rsidRDefault="00B02293" w:rsidP="00D641EC">
      <w:pPr>
        <w:ind w:firstLine="284"/>
        <w:jc w:val="both"/>
        <w:rPr>
          <w:rStyle w:val="Char6"/>
          <w:rtl/>
        </w:rPr>
      </w:pPr>
      <w:r w:rsidRPr="004F66F1">
        <w:rPr>
          <w:rStyle w:val="Char6"/>
          <w:rtl/>
        </w:rPr>
        <w:t>وقتی توده‌ی عظیم گرد و غبار اختلاف در قاهره‌ی مصر میان محدثان مدافع حدیث و عده‌ای پزشک که تنها ظاهری از زندگی دنیا می‌دانستند و وجود شفاء در مگس را تکذیب می‌کردند، بالا گرفت، چندین ماه این نزاع و درگیری میان مجله‌ی دکتر و دیگر مجلات اسلامی همچون مجله‌ی «الازهر» و مجله‌ی «الاسلام» ادامه داشت که خداوند از میان خودِ پزشکان، کسانی را برای دفاع از صحت حدیث و درستی معنایش برانگیخت و دو پزشک بزرگوار</w:t>
      </w:r>
      <w:r w:rsidR="00D641EC" w:rsidRPr="00E07125">
        <w:rPr>
          <w:rStyle w:val="Char6"/>
          <w:vertAlign w:val="superscript"/>
          <w:rtl/>
        </w:rPr>
        <w:footnoteReference w:id="248"/>
      </w:r>
      <w:r w:rsidRPr="004F66F1">
        <w:rPr>
          <w:rStyle w:val="Char6"/>
          <w:rtl/>
        </w:rPr>
        <w:t xml:space="preserve"> و دو کار‌آزموده از پزشکان مجرب و کار کشته، بحث بسیار ارزشمندی را در رابطه با حدیث مگس با پشتیبانی دلایل محکم نوشتند و در اثبات اعتبار علمی و درستی سخنانشان به منابع علمی آن اشاره کردند به گونه‌ای که جایی برای تردید و شک باقی نگذاشت و اینک عین این بحث متکی بر دلایل علمی.</w:t>
      </w:r>
    </w:p>
    <w:p w:rsidR="00B02293" w:rsidRPr="004F66F1" w:rsidRDefault="00B02293" w:rsidP="00D641EC">
      <w:pPr>
        <w:pStyle w:val="a4"/>
        <w:rPr>
          <w:caps/>
          <w:rtl/>
        </w:rPr>
      </w:pPr>
      <w:bookmarkStart w:id="713" w:name="_Toc354652312"/>
      <w:bookmarkStart w:id="714" w:name="_Toc432786095"/>
      <w:bookmarkStart w:id="715" w:name="_Toc433011576"/>
      <w:r w:rsidRPr="004F66F1">
        <w:rPr>
          <w:caps/>
          <w:rtl/>
        </w:rPr>
        <w:t>دیدگاه علم پزشکی پیرامون حدیث مگس</w:t>
      </w:r>
      <w:r w:rsidR="00D641EC" w:rsidRPr="004F66F1">
        <w:rPr>
          <w:rStyle w:val="FootnoteReference"/>
          <w:rFonts w:ascii="AGA Arabesque" w:hAnsi="AGA Arabesque"/>
          <w:b/>
          <w:bCs w:val="0"/>
          <w:caps/>
          <w:sz w:val="24"/>
          <w:szCs w:val="28"/>
          <w:rtl/>
        </w:rPr>
        <w:footnoteReference w:id="249"/>
      </w:r>
      <w:bookmarkEnd w:id="713"/>
      <w:bookmarkEnd w:id="714"/>
      <w:bookmarkEnd w:id="715"/>
    </w:p>
    <w:p w:rsidR="00B02293" w:rsidRPr="004F66F1" w:rsidRDefault="00B02293" w:rsidP="00B02293">
      <w:pPr>
        <w:ind w:firstLine="284"/>
        <w:jc w:val="both"/>
        <w:rPr>
          <w:rStyle w:val="Char6"/>
          <w:rtl/>
        </w:rPr>
      </w:pPr>
      <w:r w:rsidRPr="004F66F1">
        <w:rPr>
          <w:rStyle w:val="Char6"/>
          <w:rtl/>
        </w:rPr>
        <w:t>تحقی</w:t>
      </w:r>
      <w:r w:rsidR="00D641EC" w:rsidRPr="004F66F1">
        <w:rPr>
          <w:rStyle w:val="Char6"/>
          <w:rtl/>
        </w:rPr>
        <w:t>قات و منابع علمی حدیث شریف: (هر</w:t>
      </w:r>
      <w:r w:rsidRPr="004F66F1">
        <w:rPr>
          <w:rStyle w:val="Char6"/>
          <w:rtl/>
        </w:rPr>
        <w:t>گاه مگس در ظرف یکی از شما افتاد....)</w:t>
      </w:r>
      <w:r w:rsidR="00D641EC" w:rsidRPr="004F66F1">
        <w:rPr>
          <w:rStyle w:val="Char6"/>
          <w:rFonts w:hint="cs"/>
          <w:rtl/>
        </w:rPr>
        <w:t xml:space="preserve"> </w:t>
      </w:r>
      <w:r w:rsidRPr="004F66F1">
        <w:rPr>
          <w:rStyle w:val="Char6"/>
          <w:rtl/>
        </w:rPr>
        <w:t>را تأیید می‌کند.</w:t>
      </w:r>
    </w:p>
    <w:p w:rsidR="00B02293" w:rsidRPr="004F66F1" w:rsidRDefault="00B02293" w:rsidP="00B02293">
      <w:pPr>
        <w:pStyle w:val="a4"/>
        <w:rPr>
          <w:caps/>
          <w:rtl/>
        </w:rPr>
      </w:pPr>
      <w:bookmarkStart w:id="716" w:name="_Toc354652313"/>
      <w:bookmarkStart w:id="717" w:name="_Toc432786096"/>
      <w:bookmarkStart w:id="718" w:name="_Toc433011577"/>
      <w:r w:rsidRPr="004F66F1">
        <w:rPr>
          <w:caps/>
          <w:rtl/>
        </w:rPr>
        <w:t>تحقیق علمی دکتر محمود کمال و دکتر: محمد عبد المنعم حسین.</w:t>
      </w:r>
      <w:bookmarkEnd w:id="716"/>
      <w:bookmarkEnd w:id="717"/>
      <w:bookmarkEnd w:id="718"/>
    </w:p>
    <w:p w:rsidR="00B02293" w:rsidRPr="004F66F1" w:rsidRDefault="00B02293" w:rsidP="00B02293">
      <w:pPr>
        <w:ind w:firstLine="284"/>
        <w:jc w:val="both"/>
        <w:rPr>
          <w:rStyle w:val="Char6"/>
          <w:rtl/>
        </w:rPr>
      </w:pPr>
      <w:r w:rsidRPr="004F66F1">
        <w:rPr>
          <w:rStyle w:val="Char6"/>
          <w:rtl/>
        </w:rPr>
        <w:t>«اعتراضات فراوانی مخصوصاً از طرف پزشکان منکرین این حدیث در مورد حدیث مگس منتشر شده بدین سبب که مگس انتقال دهنده‌ی میکروب</w:t>
      </w:r>
      <w:r w:rsidRPr="004F66F1">
        <w:rPr>
          <w:rStyle w:val="Char6"/>
          <w:rtl/>
        </w:rPr>
        <w:softHyphen/>
        <w:t>های بیماری</w:t>
      </w:r>
      <w:r w:rsidRPr="004F66F1">
        <w:rPr>
          <w:rStyle w:val="Char6"/>
          <w:rtl/>
        </w:rPr>
        <w:softHyphen/>
        <w:t>زا می‌باشد، ما می‌دانیم که در بین احادیث رسول الله احادیث دروغ و</w:t>
      </w:r>
      <w:r w:rsidR="00D641EC" w:rsidRPr="004F66F1">
        <w:rPr>
          <w:rStyle w:val="Char6"/>
          <w:rFonts w:hint="cs"/>
          <w:rtl/>
        </w:rPr>
        <w:t xml:space="preserve"> </w:t>
      </w:r>
      <w:r w:rsidRPr="004F66F1">
        <w:rPr>
          <w:rStyle w:val="Char6"/>
          <w:rtl/>
        </w:rPr>
        <w:t>صحیح وجود دارد، و</w:t>
      </w:r>
      <w:r w:rsidR="00D641EC" w:rsidRPr="004F66F1">
        <w:rPr>
          <w:rStyle w:val="Char6"/>
          <w:rFonts w:hint="cs"/>
          <w:rtl/>
        </w:rPr>
        <w:t xml:space="preserve"> </w:t>
      </w:r>
      <w:r w:rsidRPr="004F66F1">
        <w:rPr>
          <w:rStyle w:val="Char6"/>
          <w:rtl/>
        </w:rPr>
        <w:t>این بر فقهاست در این مورد به پا خیزند و نظر خود را ابلاغ نمایند و صحت و سقم حدیث را بیان کنند. مستمسک فقها برای بیان صحت حدیث، نقد و بررسی رجال حدیث است، اما برخی از پزشکان از جهت پزشکی به این قضیه نگاه کردند وگفتند که حدیث دروغ است، و</w:t>
      </w:r>
      <w:r w:rsidR="00D641EC" w:rsidRPr="004F66F1">
        <w:rPr>
          <w:rStyle w:val="Char6"/>
          <w:rFonts w:hint="cs"/>
          <w:rtl/>
        </w:rPr>
        <w:t xml:space="preserve"> </w:t>
      </w:r>
      <w:r w:rsidRPr="004F66F1">
        <w:rPr>
          <w:rStyle w:val="Char6"/>
          <w:rtl/>
        </w:rPr>
        <w:t xml:space="preserve">ما دوست داریم در این چند سطر به آن بپردازیم، سعی می‌کنیم حدیث را بر سه مبنا بدانیم: </w:t>
      </w:r>
    </w:p>
    <w:p w:rsidR="00E07125" w:rsidRDefault="00B02293" w:rsidP="00E07125">
      <w:pPr>
        <w:numPr>
          <w:ilvl w:val="0"/>
          <w:numId w:val="34"/>
        </w:numPr>
        <w:ind w:left="680" w:hanging="340"/>
        <w:jc w:val="both"/>
        <w:rPr>
          <w:rStyle w:val="Char6"/>
        </w:rPr>
      </w:pPr>
      <w:r w:rsidRPr="004F66F1">
        <w:rPr>
          <w:rStyle w:val="Char6"/>
          <w:rtl/>
        </w:rPr>
        <w:t>عدم تعرض و دخالت صحت و سقم حدیث، چون حوزه</w:t>
      </w:r>
      <w:r w:rsidRPr="004F66F1">
        <w:rPr>
          <w:rStyle w:val="Char6"/>
          <w:rtl/>
        </w:rPr>
        <w:softHyphen/>
        <w:t>ی اختصاصی فقها و</w:t>
      </w:r>
      <w:r w:rsidR="00D641EC" w:rsidRPr="004F66F1">
        <w:rPr>
          <w:rStyle w:val="Char6"/>
          <w:rFonts w:hint="cs"/>
          <w:rtl/>
        </w:rPr>
        <w:t xml:space="preserve"> </w:t>
      </w:r>
      <w:r w:rsidRPr="004F66F1">
        <w:rPr>
          <w:rStyle w:val="Char6"/>
          <w:rtl/>
        </w:rPr>
        <w:t>علمای حدیث است که در این زمینه تحقیق کرده‌اند، و</w:t>
      </w:r>
      <w:r w:rsidR="00D641EC" w:rsidRPr="004F66F1">
        <w:rPr>
          <w:rStyle w:val="Char6"/>
          <w:rFonts w:hint="cs"/>
          <w:rtl/>
        </w:rPr>
        <w:t xml:space="preserve"> </w:t>
      </w:r>
      <w:r w:rsidRPr="004F66F1">
        <w:rPr>
          <w:rStyle w:val="Char6"/>
          <w:rtl/>
        </w:rPr>
        <w:t>آنها بهتر می‌دانند که چطوری احادیث ضعیف را تشخیص دهند.</w:t>
      </w:r>
    </w:p>
    <w:p w:rsidR="00E07125" w:rsidRDefault="00B02293" w:rsidP="00E07125">
      <w:pPr>
        <w:numPr>
          <w:ilvl w:val="0"/>
          <w:numId w:val="34"/>
        </w:numPr>
        <w:ind w:left="680" w:hanging="340"/>
        <w:jc w:val="both"/>
        <w:rPr>
          <w:rStyle w:val="Char6"/>
        </w:rPr>
      </w:pPr>
      <w:r w:rsidRPr="004F66F1">
        <w:rPr>
          <w:rStyle w:val="Char6"/>
          <w:rtl/>
        </w:rPr>
        <w:t>تلاش</w:t>
      </w:r>
      <w:r w:rsidRPr="004F66F1">
        <w:rPr>
          <w:rStyle w:val="Char6"/>
          <w:rtl/>
        </w:rPr>
        <w:softHyphen/>
        <w:t>های علمی به فرض صحت حدیث، برای رسیدن به حقایقی که رسول ‌الله</w:t>
      </w:r>
      <w:r w:rsidR="004F66F1" w:rsidRPr="004F66F1">
        <w:rPr>
          <w:rStyle w:val="Char6"/>
          <w:rFonts w:ascii="CTraditional Arabic" w:hAnsi="CTraditional Arabic" w:cs="CTraditional Arabic"/>
          <w:rtl/>
        </w:rPr>
        <w:t xml:space="preserve"> ج</w:t>
      </w:r>
      <w:r w:rsidRPr="004F66F1">
        <w:rPr>
          <w:rStyle w:val="Char6"/>
          <w:rtl/>
        </w:rPr>
        <w:t xml:space="preserve"> ما را از آن باخبر کرده است، رسول</w:t>
      </w:r>
      <w:r w:rsidR="004F66F1" w:rsidRPr="004F66F1">
        <w:rPr>
          <w:rStyle w:val="Char6"/>
          <w:rFonts w:ascii="CTraditional Arabic" w:hAnsi="CTraditional Arabic" w:cs="CTraditional Arabic"/>
          <w:rtl/>
        </w:rPr>
        <w:t xml:space="preserve"> ج</w:t>
      </w:r>
      <w:r w:rsidRPr="004F66F1">
        <w:rPr>
          <w:rStyle w:val="Char6"/>
          <w:rtl/>
        </w:rPr>
        <w:t xml:space="preserve"> که</w:t>
      </w:r>
      <w:r w:rsidRPr="004F66F1">
        <w:rPr>
          <w:rFonts w:ascii="KFGQPC Uthman Taha Naskh" w:cs="Traditional Arabic" w:hint="cs"/>
          <w:caps/>
          <w:rtl/>
          <w:lang w:bidi="fa-IR"/>
        </w:rPr>
        <w:t xml:space="preserve"> ﴿</w:t>
      </w:r>
      <w:r w:rsidRPr="004F66F1">
        <w:rPr>
          <w:rStyle w:val="Char4"/>
          <w:rtl/>
        </w:rPr>
        <w:t>وَمَا يَنطِقُ عَنِ ٱلۡهَوَىٰٓ ٣ إِنۡ هُوَ إِلَّا وَحۡ</w:t>
      </w:r>
      <w:r w:rsidR="00D641EC" w:rsidRPr="004F66F1">
        <w:rPr>
          <w:rStyle w:val="Char4"/>
          <w:rtl/>
        </w:rPr>
        <w:t>يٞ يُوحَىٰ</w:t>
      </w:r>
      <w:r w:rsidRPr="004F66F1">
        <w:rPr>
          <w:rStyle w:val="Char4"/>
          <w:rtl/>
        </w:rPr>
        <w:t>٤</w:t>
      </w:r>
      <w:r w:rsidRPr="004F66F1">
        <w:rPr>
          <w:rFonts w:ascii="KFGQPC Uthman Taha Naskh" w:cs="Traditional Arabic" w:hint="cs"/>
          <w:caps/>
          <w:rtl/>
          <w:lang w:bidi="fa-IR"/>
        </w:rPr>
        <w:t>﴾</w:t>
      </w:r>
      <w:r w:rsidRPr="004F66F1">
        <w:rPr>
          <w:rFonts w:ascii="KFGQPC Uthman Taha Naskh" w:cs="KFGQPC Uthman Taha Naskh"/>
          <w:caps/>
          <w:rtl/>
          <w:lang w:bidi="fa-IR"/>
        </w:rPr>
        <w:t xml:space="preserve"> </w:t>
      </w:r>
      <w:r w:rsidRPr="004F66F1">
        <w:rPr>
          <w:rStyle w:val="Chara"/>
          <w:rtl/>
        </w:rPr>
        <w:t>[النجم : ٣</w:t>
      </w:r>
      <w:r w:rsidR="00D641EC" w:rsidRPr="004F66F1">
        <w:rPr>
          <w:rStyle w:val="Chara"/>
          <w:rFonts w:hint="cs"/>
          <w:rtl/>
        </w:rPr>
        <w:t>-</w:t>
      </w:r>
      <w:r w:rsidRPr="004F66F1">
        <w:rPr>
          <w:rStyle w:val="Chara"/>
          <w:rtl/>
        </w:rPr>
        <w:t>٤]</w:t>
      </w:r>
      <w:r w:rsidR="00D641EC" w:rsidRPr="004F66F1">
        <w:rPr>
          <w:rStyle w:val="Chara"/>
          <w:rFonts w:hint="cs"/>
          <w:rtl/>
        </w:rPr>
        <w:t>.</w:t>
      </w:r>
      <w:r w:rsidRPr="004F66F1">
        <w:rPr>
          <w:rFonts w:ascii="KFGQPC Uthman Taha Naskh" w:cs="KFGQPC Uthman Taha Naskh"/>
          <w:caps/>
          <w:sz w:val="26"/>
          <w:szCs w:val="26"/>
          <w:rtl/>
          <w:lang w:bidi="fa-IR"/>
        </w:rPr>
        <w:t xml:space="preserve"> </w:t>
      </w:r>
      <w:r w:rsidR="00D641EC" w:rsidRPr="004F66F1">
        <w:rPr>
          <w:rFonts w:ascii="AGA Arabesque" w:hAnsi="AGA Arabesque" w:cs="Traditional Arabic" w:hint="cs"/>
          <w:caps/>
          <w:sz w:val="26"/>
          <w:szCs w:val="26"/>
          <w:rtl/>
          <w:lang w:bidi="fa-IR"/>
        </w:rPr>
        <w:t>«</w:t>
      </w:r>
      <w:r w:rsidRPr="004F66F1">
        <w:rPr>
          <w:rStyle w:val="Charb"/>
          <w:rtl/>
        </w:rPr>
        <w:t>هرگز بر اساس هوی و هوس سخن ن</w:t>
      </w:r>
      <w:r w:rsidR="00905B91" w:rsidRPr="004F66F1">
        <w:rPr>
          <w:rStyle w:val="Charb"/>
          <w:rtl/>
        </w:rPr>
        <w:t>می‌گوید</w:t>
      </w:r>
      <w:r w:rsidRPr="004F66F1">
        <w:rPr>
          <w:rStyle w:val="Charb"/>
          <w:rtl/>
        </w:rPr>
        <w:t xml:space="preserve"> بلکه وحیی است که به او ارسال شده است</w:t>
      </w:r>
      <w:r w:rsidR="00D641EC" w:rsidRPr="004F66F1">
        <w:rPr>
          <w:rFonts w:ascii="AGA Arabesque" w:hAnsi="AGA Arabesque" w:cs="Traditional Arabic" w:hint="cs"/>
          <w:caps/>
          <w:sz w:val="26"/>
          <w:szCs w:val="26"/>
          <w:rtl/>
          <w:lang w:bidi="fa-IR"/>
        </w:rPr>
        <w:t>»</w:t>
      </w:r>
      <w:r w:rsidR="00D641EC" w:rsidRPr="004F66F1">
        <w:rPr>
          <w:rStyle w:val="Char6"/>
          <w:rFonts w:hint="cs"/>
          <w:rtl/>
        </w:rPr>
        <w:t>.</w:t>
      </w:r>
      <w:r w:rsidRPr="004F66F1">
        <w:rPr>
          <w:rStyle w:val="Char6"/>
          <w:rtl/>
        </w:rPr>
        <w:t xml:space="preserve"> </w:t>
      </w:r>
    </w:p>
    <w:p w:rsidR="00B02293" w:rsidRPr="004F66F1" w:rsidRDefault="00B02293" w:rsidP="00E07125">
      <w:pPr>
        <w:numPr>
          <w:ilvl w:val="0"/>
          <w:numId w:val="34"/>
        </w:numPr>
        <w:ind w:left="680" w:hanging="340"/>
        <w:jc w:val="both"/>
        <w:rPr>
          <w:rStyle w:val="Char6"/>
          <w:rtl/>
        </w:rPr>
      </w:pPr>
      <w:r w:rsidRPr="004F66F1">
        <w:rPr>
          <w:rStyle w:val="Char6"/>
          <w:rtl/>
        </w:rPr>
        <w:t>قبل از تحقیق و بررسی کافی در مورد حشرات به نقد حدیث نپردازند. به همین خاطر ما بعد از مطالعه‌ی بسیار و</w:t>
      </w:r>
      <w:r w:rsidR="00D641EC" w:rsidRPr="004F66F1">
        <w:rPr>
          <w:rStyle w:val="Char6"/>
          <w:rFonts w:hint="cs"/>
          <w:rtl/>
        </w:rPr>
        <w:t xml:space="preserve"> </w:t>
      </w:r>
      <w:r w:rsidRPr="004F66F1">
        <w:rPr>
          <w:rStyle w:val="Char6"/>
          <w:rtl/>
        </w:rPr>
        <w:t>گفتگوهای زیادی که بین دو گروه در مجلات وروزنامه‌ها صورت گرفته است، تلاش کردیم که حق را در جای خودش قرار دهیم، بعضی از ما بعد از شنیدن سخنان فقها در صحت حدیث، تردیدی در تصدیق آن پیدا نمی‌کنند، و تلاش می‌کنند تا به مراجع علمی را حدیث را تأیید می‌کنند مراجعه کنند.</w:t>
      </w:r>
    </w:p>
    <w:p w:rsidR="00B02293" w:rsidRPr="004F66F1" w:rsidRDefault="00B02293" w:rsidP="00B02293">
      <w:pPr>
        <w:pStyle w:val="a4"/>
        <w:rPr>
          <w:caps/>
          <w:rtl/>
        </w:rPr>
      </w:pPr>
      <w:bookmarkStart w:id="719" w:name="_Toc354652314"/>
      <w:bookmarkStart w:id="720" w:name="_Toc432786097"/>
      <w:bookmarkStart w:id="721" w:name="_Toc433011578"/>
      <w:r w:rsidRPr="004F66F1">
        <w:rPr>
          <w:caps/>
          <w:rtl/>
        </w:rPr>
        <w:t>آنچه در مراجع علمی ذکر شده است</w:t>
      </w:r>
      <w:bookmarkEnd w:id="719"/>
      <w:bookmarkEnd w:id="720"/>
      <w:bookmarkEnd w:id="721"/>
    </w:p>
    <w:p w:rsidR="008333D7" w:rsidRPr="004F66F1" w:rsidRDefault="00B02293" w:rsidP="008333D7">
      <w:pPr>
        <w:ind w:firstLine="284"/>
        <w:jc w:val="both"/>
        <w:rPr>
          <w:rStyle w:val="Char6"/>
          <w:rtl/>
        </w:rPr>
      </w:pPr>
      <w:r w:rsidRPr="004F66F1">
        <w:rPr>
          <w:rStyle w:val="Char6"/>
          <w:rtl/>
        </w:rPr>
        <w:t>در مراجع و اسناد علمی آمده که استاد آلمانی «بریفیلد» از دانشگاه «هال» در سال 1871 متوجه شد پشه‌های خانگی به انگلهایی از جنس قارچ</w:t>
      </w:r>
      <w:r w:rsidR="00D641EC" w:rsidRPr="004F66F1">
        <w:rPr>
          <w:rStyle w:val="Char6"/>
          <w:rFonts w:hint="eastAsia"/>
          <w:rtl/>
        </w:rPr>
        <w:t>‌</w:t>
      </w:r>
      <w:r w:rsidRPr="004F66F1">
        <w:rPr>
          <w:rStyle w:val="Char6"/>
          <w:rtl/>
        </w:rPr>
        <w:t>ها آلوده شده‌اند، که آن را «أسبوز اموسکی»</w:t>
      </w:r>
      <w:r w:rsidR="008333D7" w:rsidRPr="004F66F1">
        <w:rPr>
          <w:rStyle w:val="Char6"/>
          <w:rFonts w:hint="cs"/>
          <w:rtl/>
        </w:rPr>
        <w:t xml:space="preserve"> از </w:t>
      </w:r>
      <w:r w:rsidR="008333D7" w:rsidRPr="004F66F1">
        <w:rPr>
          <w:rStyle w:val="Char6"/>
          <w:rtl/>
        </w:rPr>
        <w:t>خانواده «انتو موفت</w:t>
      </w:r>
      <w:r w:rsidR="008333D7" w:rsidRPr="004F66F1">
        <w:rPr>
          <w:rStyle w:val="Char6"/>
          <w:rFonts w:hint="cs"/>
          <w:rtl/>
        </w:rPr>
        <w:t>ر</w:t>
      </w:r>
      <w:r w:rsidR="008333D7" w:rsidRPr="004F66F1">
        <w:rPr>
          <w:rStyle w:val="Char6"/>
          <w:rtl/>
        </w:rPr>
        <w:t>الی</w:t>
      </w:r>
      <w:r w:rsidR="008333D7" w:rsidRPr="00E07125">
        <w:rPr>
          <w:rStyle w:val="Char6"/>
          <w:vertAlign w:val="superscript"/>
          <w:rtl/>
        </w:rPr>
        <w:footnoteReference w:id="250"/>
      </w:r>
      <w:r w:rsidR="008333D7" w:rsidRPr="004F66F1">
        <w:rPr>
          <w:rStyle w:val="Char6"/>
          <w:rtl/>
        </w:rPr>
        <w:t>» از گروه «</w:t>
      </w:r>
      <w:r w:rsidR="008333D7" w:rsidRPr="004F66F1">
        <w:rPr>
          <w:rStyle w:val="Char6"/>
          <w:rFonts w:hint="cs"/>
          <w:rtl/>
        </w:rPr>
        <w:t>زیگو مایسس</w:t>
      </w:r>
      <w:r w:rsidR="008333D7" w:rsidRPr="00E07125">
        <w:rPr>
          <w:rStyle w:val="Char6"/>
          <w:vertAlign w:val="superscript"/>
          <w:rtl/>
        </w:rPr>
        <w:footnoteReference w:id="251"/>
      </w:r>
      <w:r w:rsidR="008333D7" w:rsidRPr="004F66F1">
        <w:rPr>
          <w:rStyle w:val="Char6"/>
          <w:rtl/>
        </w:rPr>
        <w:t>» و «فیکو مایسس</w:t>
      </w:r>
      <w:r w:rsidR="008333D7" w:rsidRPr="00E07125">
        <w:rPr>
          <w:rStyle w:val="Char6"/>
          <w:vertAlign w:val="superscript"/>
          <w:rtl/>
        </w:rPr>
        <w:footnoteReference w:id="252"/>
      </w:r>
      <w:r w:rsidR="008333D7" w:rsidRPr="004F66F1">
        <w:rPr>
          <w:rStyle w:val="Char6"/>
          <w:rtl/>
        </w:rPr>
        <w:t xml:space="preserve">» نامید. </w:t>
      </w:r>
    </w:p>
    <w:p w:rsidR="00B02293" w:rsidRPr="004F66F1" w:rsidRDefault="00B02293" w:rsidP="00B02293">
      <w:pPr>
        <w:ind w:firstLine="284"/>
        <w:jc w:val="both"/>
        <w:rPr>
          <w:rStyle w:val="Char6"/>
          <w:rtl/>
        </w:rPr>
      </w:pPr>
      <w:r w:rsidRPr="004F66F1">
        <w:rPr>
          <w:rStyle w:val="Char6"/>
          <w:rtl/>
        </w:rPr>
        <w:t>این قارچ</w:t>
      </w:r>
      <w:r w:rsidR="00D641EC" w:rsidRPr="004F66F1">
        <w:rPr>
          <w:rStyle w:val="Char6"/>
          <w:rFonts w:hint="eastAsia"/>
          <w:rtl/>
        </w:rPr>
        <w:t>‌</w:t>
      </w:r>
      <w:r w:rsidRPr="004F66F1">
        <w:rPr>
          <w:rStyle w:val="Char6"/>
          <w:rtl/>
        </w:rPr>
        <w:t>ها زندگی خود را در روغنی که در شکم مگس است ادامه می‌دهند. شکل آن انگلها دائره</w:t>
      </w:r>
      <w:r w:rsidRPr="004F66F1">
        <w:rPr>
          <w:rStyle w:val="Char6"/>
          <w:rtl/>
        </w:rPr>
        <w:softHyphen/>
        <w:t>ای است، سپس دراز می</w:t>
      </w:r>
      <w:r w:rsidRPr="004F66F1">
        <w:rPr>
          <w:rStyle w:val="Char6"/>
          <w:rtl/>
        </w:rPr>
        <w:softHyphen/>
        <w:t>شوند و از راه سوراخ</w:t>
      </w:r>
      <w:r w:rsidR="00D641EC" w:rsidRPr="004F66F1">
        <w:rPr>
          <w:rStyle w:val="Char6"/>
          <w:rFonts w:hint="eastAsia"/>
          <w:rtl/>
        </w:rPr>
        <w:t>‌</w:t>
      </w:r>
      <w:r w:rsidRPr="004F66F1">
        <w:rPr>
          <w:rStyle w:val="Char6"/>
          <w:rtl/>
        </w:rPr>
        <w:t>های تنفسی یا مفاصل شکمی از درون مگس بیرون می</w:t>
      </w:r>
      <w:r w:rsidRPr="004F66F1">
        <w:rPr>
          <w:rStyle w:val="Char6"/>
          <w:rtl/>
        </w:rPr>
        <w:softHyphen/>
        <w:t>آیند و در خارج از بدن مگس قرار می‌گیرند. چرخه زاد و ولد این انگل</w:t>
      </w:r>
      <w:r w:rsidRPr="004F66F1">
        <w:rPr>
          <w:rStyle w:val="Char6"/>
          <w:rtl/>
        </w:rPr>
        <w:softHyphen/>
        <w:t>ها همین طور ادامه می‌یابد. و تخم</w:t>
      </w:r>
      <w:r w:rsidR="00E07125">
        <w:rPr>
          <w:rStyle w:val="Char6"/>
          <w:rFonts w:hint="cs"/>
          <w:rtl/>
        </w:rPr>
        <w:t>‌</w:t>
      </w:r>
      <w:r w:rsidRPr="004F66F1">
        <w:rPr>
          <w:rStyle w:val="Char6"/>
          <w:rtl/>
        </w:rPr>
        <w:t>های این انگل</w:t>
      </w:r>
      <w:r w:rsidR="00E07125">
        <w:rPr>
          <w:rStyle w:val="Char6"/>
          <w:rFonts w:hint="cs"/>
          <w:rtl/>
        </w:rPr>
        <w:t>‌</w:t>
      </w:r>
      <w:r w:rsidRPr="004F66F1">
        <w:rPr>
          <w:rStyle w:val="Char6"/>
          <w:rtl/>
        </w:rPr>
        <w:t>ها در درون سلول</w:t>
      </w:r>
      <w:r w:rsidR="00D641EC" w:rsidRPr="004F66F1">
        <w:rPr>
          <w:rStyle w:val="Char6"/>
          <w:rFonts w:hint="eastAsia"/>
          <w:rtl/>
        </w:rPr>
        <w:t>‌</w:t>
      </w:r>
      <w:r w:rsidRPr="004F66F1">
        <w:rPr>
          <w:rStyle w:val="Char6"/>
          <w:rtl/>
        </w:rPr>
        <w:t>هایی جمع می‌شوند تا جاییکه سلول توانایی نگهداری آنها را نداشته باشد وبا ترکیدن آنها بیرون بریزند. بعد از تجمع زیاد برای مدت معلمی این سلول</w:t>
      </w:r>
      <w:r w:rsidR="00D641EC" w:rsidRPr="004F66F1">
        <w:rPr>
          <w:rStyle w:val="Char6"/>
          <w:rFonts w:hint="eastAsia"/>
          <w:rtl/>
        </w:rPr>
        <w:t>‌</w:t>
      </w:r>
      <w:r w:rsidRPr="004F66F1">
        <w:rPr>
          <w:rStyle w:val="Char6"/>
          <w:rtl/>
        </w:rPr>
        <w:t>ها منفجر شده و تخم</w:t>
      </w:r>
      <w:r w:rsidR="00D641EC" w:rsidRPr="004F66F1">
        <w:rPr>
          <w:rStyle w:val="Char6"/>
          <w:rFonts w:hint="eastAsia"/>
          <w:rtl/>
        </w:rPr>
        <w:t>‌</w:t>
      </w:r>
      <w:r w:rsidR="00D641EC" w:rsidRPr="004F66F1">
        <w:rPr>
          <w:rStyle w:val="Char6"/>
          <w:rtl/>
        </w:rPr>
        <w:t>ها مسافت</w:t>
      </w:r>
      <w:r w:rsidRPr="004F66F1">
        <w:rPr>
          <w:rStyle w:val="Char6"/>
          <w:rtl/>
        </w:rPr>
        <w:t xml:space="preserve"> </w:t>
      </w:r>
      <w:r w:rsidRPr="00E07125">
        <w:rPr>
          <w:rStyle w:val="Char6"/>
          <w:vertAlign w:val="superscript"/>
          <w:rtl/>
        </w:rPr>
        <w:t>2</w:t>
      </w:r>
      <w:r w:rsidR="00D641EC" w:rsidRPr="004F66F1">
        <w:rPr>
          <w:rStyle w:val="Char6"/>
          <w:rFonts w:hint="cs"/>
          <w:rtl/>
        </w:rPr>
        <w:t xml:space="preserve"> </w:t>
      </w:r>
      <w:r w:rsidRPr="004F66F1">
        <w:rPr>
          <w:rStyle w:val="Char6"/>
          <w:rtl/>
        </w:rPr>
        <w:t xml:space="preserve">سانتیمتر به بیرون پرت می‌شوند. </w:t>
      </w:r>
    </w:p>
    <w:p w:rsidR="00B02293" w:rsidRPr="004F66F1" w:rsidRDefault="00B02293" w:rsidP="0048456B">
      <w:pPr>
        <w:widowControl w:val="0"/>
        <w:ind w:firstLine="284"/>
        <w:jc w:val="both"/>
        <w:rPr>
          <w:rStyle w:val="Char6"/>
          <w:rtl/>
        </w:rPr>
      </w:pPr>
      <w:r w:rsidRPr="004F66F1">
        <w:rPr>
          <w:rStyle w:val="Char6"/>
          <w:rtl/>
        </w:rPr>
        <w:t>دور و بر یک مگس مرده و روی شیشه منزل به مقدار زیادی از تخم این انگل</w:t>
      </w:r>
      <w:r w:rsidR="00D641EC" w:rsidRPr="004F66F1">
        <w:rPr>
          <w:rStyle w:val="Char6"/>
          <w:rFonts w:hint="eastAsia"/>
          <w:rtl/>
        </w:rPr>
        <w:t>‌</w:t>
      </w:r>
      <w:r w:rsidRPr="004F66F1">
        <w:rPr>
          <w:rStyle w:val="Char6"/>
          <w:rtl/>
        </w:rPr>
        <w:t>ها دیده می</w:t>
      </w:r>
      <w:r w:rsidRPr="004F66F1">
        <w:rPr>
          <w:rStyle w:val="Char6"/>
          <w:rtl/>
        </w:rPr>
        <w:softHyphen/>
        <w:t>شود. همچنین در قسمت بالای سلول مستطیلی که انگلها در آن نگهداری و</w:t>
      </w:r>
      <w:r w:rsidR="00D641EC" w:rsidRPr="004F66F1">
        <w:rPr>
          <w:rStyle w:val="Char6"/>
          <w:rFonts w:hint="cs"/>
          <w:rtl/>
        </w:rPr>
        <w:t xml:space="preserve"> </w:t>
      </w:r>
      <w:r w:rsidRPr="004F66F1">
        <w:rPr>
          <w:rStyle w:val="Char6"/>
          <w:rtl/>
        </w:rPr>
        <w:t>سپس به بیرون پرتاب می‌شوند. اطراف قمست سوم وآخر بدن مگس بر روی پشت و</w:t>
      </w:r>
      <w:r w:rsidR="00D641EC" w:rsidRPr="004F66F1">
        <w:rPr>
          <w:rStyle w:val="Char6"/>
          <w:rFonts w:hint="cs"/>
          <w:rtl/>
        </w:rPr>
        <w:t xml:space="preserve"> </w:t>
      </w:r>
      <w:r w:rsidRPr="004F66F1">
        <w:rPr>
          <w:rStyle w:val="Char6"/>
          <w:rtl/>
        </w:rPr>
        <w:t>شکم</w:t>
      </w:r>
      <w:r w:rsidR="00D641EC" w:rsidRPr="004F66F1">
        <w:rPr>
          <w:rStyle w:val="Char6"/>
          <w:rFonts w:hint="eastAsia"/>
          <w:rtl/>
        </w:rPr>
        <w:t>‌</w:t>
      </w:r>
      <w:r w:rsidRPr="004F66F1">
        <w:rPr>
          <w:rStyle w:val="Char6"/>
          <w:rtl/>
        </w:rPr>
        <w:t>هایش یافت می‌شود. و</w:t>
      </w:r>
      <w:r w:rsidR="00D641EC" w:rsidRPr="004F66F1">
        <w:rPr>
          <w:rStyle w:val="Char6"/>
          <w:rFonts w:hint="cs"/>
          <w:rtl/>
        </w:rPr>
        <w:t xml:space="preserve"> </w:t>
      </w:r>
      <w:r w:rsidRPr="004F66F1">
        <w:rPr>
          <w:rStyle w:val="Char6"/>
          <w:rtl/>
        </w:rPr>
        <w:t>این قسمت سوم وآخر مگس، زمانی که مگس بر هر جایی می‌نشیند در بالا قرار دارد تا اینکه تعادل مگس را هنگام پرواز نگهدارد وآن را برای پرواز آماده سازد. و</w:t>
      </w:r>
      <w:r w:rsidR="00D641EC" w:rsidRPr="004F66F1">
        <w:rPr>
          <w:rStyle w:val="Char6"/>
          <w:rFonts w:hint="cs"/>
          <w:rtl/>
        </w:rPr>
        <w:t xml:space="preserve"> </w:t>
      </w:r>
      <w:r w:rsidRPr="004F66F1">
        <w:rPr>
          <w:rStyle w:val="Char6"/>
          <w:rtl/>
        </w:rPr>
        <w:t>انفجار آنچنان که گفتیم بعد از بالا رفتن فشار</w:t>
      </w:r>
      <w:r w:rsidR="00F3074E">
        <w:rPr>
          <w:rStyle w:val="Char6"/>
          <w:rtl/>
        </w:rPr>
        <w:t xml:space="preserve"> </w:t>
      </w:r>
      <w:r w:rsidRPr="004F66F1">
        <w:rPr>
          <w:rStyle w:val="Char6"/>
          <w:rtl/>
        </w:rPr>
        <w:t>مایع درون سلول</w:t>
      </w:r>
      <w:r w:rsidR="00D641EC" w:rsidRPr="004F66F1">
        <w:rPr>
          <w:rStyle w:val="Char6"/>
          <w:rFonts w:hint="eastAsia"/>
          <w:rtl/>
        </w:rPr>
        <w:t>‌</w:t>
      </w:r>
      <w:r w:rsidRPr="004F66F1">
        <w:rPr>
          <w:rStyle w:val="Char6"/>
          <w:rtl/>
        </w:rPr>
        <w:t>های مورد نظر</w:t>
      </w:r>
      <w:r w:rsidR="00F3074E">
        <w:rPr>
          <w:rStyle w:val="Char6"/>
          <w:rtl/>
        </w:rPr>
        <w:t xml:space="preserve"> </w:t>
      </w:r>
      <w:r w:rsidRPr="004F66F1">
        <w:rPr>
          <w:rStyle w:val="Char6"/>
          <w:rtl/>
        </w:rPr>
        <w:t>تا حد معینی، صورت می‌گیرد، این عمل باعث می‌شود نقطه‌ای اضافی از مایع درون سلول، اطراف سلول</w:t>
      </w:r>
      <w:r w:rsidR="00D641EC" w:rsidRPr="004F66F1">
        <w:rPr>
          <w:rStyle w:val="Char6"/>
          <w:rFonts w:hint="eastAsia"/>
          <w:rtl/>
        </w:rPr>
        <w:t>‌</w:t>
      </w:r>
      <w:r w:rsidRPr="004F66F1">
        <w:rPr>
          <w:rStyle w:val="Char6"/>
          <w:rtl/>
        </w:rPr>
        <w:t>های مستطیلی قرار بگیرند وهنگام انفجار، از آن مایع و تخم</w:t>
      </w:r>
      <w:r w:rsidR="00D641EC" w:rsidRPr="004F66F1">
        <w:rPr>
          <w:rStyle w:val="Char6"/>
          <w:rFonts w:hint="eastAsia"/>
          <w:rtl/>
        </w:rPr>
        <w:t>‌</w:t>
      </w:r>
      <w:r w:rsidRPr="004F66F1">
        <w:rPr>
          <w:rStyle w:val="Char6"/>
          <w:rtl/>
        </w:rPr>
        <w:t>ها قسمتی از سیتوپلاسم از قارچها جدا شده واز سلول خارج می‌شوند. آنچنانکه استاد: «لا</w:t>
      </w:r>
      <w:r w:rsidR="00D641EC" w:rsidRPr="004F66F1">
        <w:rPr>
          <w:rStyle w:val="Char6"/>
          <w:rFonts w:hint="cs"/>
          <w:rtl/>
        </w:rPr>
        <w:t xml:space="preserve"> </w:t>
      </w:r>
      <w:r w:rsidRPr="004F66F1">
        <w:rPr>
          <w:rStyle w:val="Char6"/>
          <w:rtl/>
        </w:rPr>
        <w:t>نجیرون» بزرگ</w:t>
      </w:r>
      <w:r w:rsidR="00D641EC" w:rsidRPr="004F66F1">
        <w:rPr>
          <w:rStyle w:val="Char6"/>
          <w:rFonts w:hint="eastAsia"/>
          <w:rtl/>
        </w:rPr>
        <w:t>‌</w:t>
      </w:r>
      <w:r w:rsidRPr="004F66F1">
        <w:rPr>
          <w:rStyle w:val="Char6"/>
          <w:rtl/>
        </w:rPr>
        <w:t>ترین دانشمند قارچ شناسی در سال 1945 گفته این قارچ</w:t>
      </w:r>
      <w:r w:rsidR="00D641EC" w:rsidRPr="004F66F1">
        <w:rPr>
          <w:rStyle w:val="Char6"/>
          <w:rFonts w:hint="eastAsia"/>
          <w:rtl/>
        </w:rPr>
        <w:t>‌</w:t>
      </w:r>
      <w:r w:rsidRPr="004F66F1">
        <w:rPr>
          <w:rStyle w:val="Char6"/>
          <w:rtl/>
        </w:rPr>
        <w:t>ها همانطور که گفتیم در اشکال دائره‌ا</w:t>
      </w:r>
      <w:r w:rsidRPr="004F66F1">
        <w:rPr>
          <w:rStyle w:val="Char6"/>
          <w:rtl/>
        </w:rPr>
        <w:softHyphen/>
        <w:t>ی در داخل بافت</w:t>
      </w:r>
      <w:r w:rsidR="00D641EC" w:rsidRPr="004F66F1">
        <w:rPr>
          <w:rStyle w:val="Char6"/>
          <w:rFonts w:hint="eastAsia"/>
          <w:rtl/>
        </w:rPr>
        <w:t>‌</w:t>
      </w:r>
      <w:r w:rsidRPr="004F66F1">
        <w:rPr>
          <w:rStyle w:val="Char6"/>
          <w:rtl/>
        </w:rPr>
        <w:t xml:space="preserve">های مگس زندگی می‌کنند و آنزیمهای قوی را ترشح می‌کنند که می‌تواند اجزاء حشره‌های حامل مریضی را ذوب می‌کند. </w:t>
      </w:r>
    </w:p>
    <w:p w:rsidR="00B02293" w:rsidRPr="004F66F1" w:rsidRDefault="00B02293" w:rsidP="00B02293">
      <w:pPr>
        <w:ind w:firstLine="284"/>
        <w:jc w:val="both"/>
        <w:rPr>
          <w:rStyle w:val="Char6"/>
          <w:rtl/>
        </w:rPr>
      </w:pPr>
      <w:r w:rsidRPr="004F66F1">
        <w:rPr>
          <w:rStyle w:val="Char6"/>
          <w:rtl/>
        </w:rPr>
        <w:t>از جهتی دیگر در سال 1947م، آنتی بیوتیک‌هایی به نام جافاسین توسط آرشتین و</w:t>
      </w:r>
      <w:r w:rsidR="00D641EC" w:rsidRPr="004F66F1">
        <w:rPr>
          <w:rStyle w:val="Char6"/>
          <w:rFonts w:hint="cs"/>
          <w:rtl/>
        </w:rPr>
        <w:t xml:space="preserve"> </w:t>
      </w:r>
      <w:r w:rsidRPr="004F66F1">
        <w:rPr>
          <w:rStyle w:val="Char6"/>
          <w:rtl/>
        </w:rPr>
        <w:t>کوک از انگلیس و رولیس از سویس در سال 1950م از قارچهایی از همان گروهی که بیان کردیم کشف شد. قارچهایی که در بدن مگس زندگی می‌کردند. این آنتی بیوتیک</w:t>
      </w:r>
      <w:r w:rsidR="00D641EC" w:rsidRPr="004F66F1">
        <w:rPr>
          <w:rStyle w:val="Char6"/>
          <w:rFonts w:hint="eastAsia"/>
          <w:rtl/>
        </w:rPr>
        <w:t>‌</w:t>
      </w:r>
      <w:r w:rsidRPr="004F66F1">
        <w:rPr>
          <w:rStyle w:val="Char6"/>
          <w:rtl/>
        </w:rPr>
        <w:t>ها باکتری</w:t>
      </w:r>
      <w:r w:rsidR="00D641EC" w:rsidRPr="004F66F1">
        <w:rPr>
          <w:rStyle w:val="Char6"/>
          <w:rFonts w:hint="eastAsia"/>
          <w:rtl/>
        </w:rPr>
        <w:t>‌</w:t>
      </w:r>
      <w:r w:rsidRPr="004F66F1">
        <w:rPr>
          <w:rStyle w:val="Char6"/>
          <w:rtl/>
        </w:rPr>
        <w:t>های گرم منفی ومثبت مختلفی را از بین می‌برد، از جمله باکتری</w:t>
      </w:r>
      <w:r w:rsidR="00D641EC" w:rsidRPr="004F66F1">
        <w:rPr>
          <w:rStyle w:val="Char6"/>
          <w:rFonts w:hint="eastAsia"/>
          <w:rtl/>
        </w:rPr>
        <w:t>‌</w:t>
      </w:r>
      <w:r w:rsidRPr="004F66F1">
        <w:rPr>
          <w:rStyle w:val="Char6"/>
          <w:rtl/>
        </w:rPr>
        <w:t xml:space="preserve">هایی همچون وبا و تیفوئید و اسهال خونی. </w:t>
      </w:r>
    </w:p>
    <w:p w:rsidR="00B02293" w:rsidRPr="004F66F1" w:rsidRDefault="00B02293" w:rsidP="008333D7">
      <w:pPr>
        <w:ind w:firstLine="284"/>
        <w:jc w:val="both"/>
        <w:rPr>
          <w:rStyle w:val="Char6"/>
          <w:rtl/>
        </w:rPr>
      </w:pPr>
      <w:r w:rsidRPr="004F66F1">
        <w:rPr>
          <w:rStyle w:val="Char6"/>
          <w:rtl/>
        </w:rPr>
        <w:t>و در سال 1948 م بریان و کورتیس و</w:t>
      </w:r>
      <w:r w:rsidR="008333D7" w:rsidRPr="004F66F1">
        <w:rPr>
          <w:rStyle w:val="Char6"/>
          <w:rFonts w:hint="cs"/>
          <w:rtl/>
        </w:rPr>
        <w:t xml:space="preserve"> </w:t>
      </w:r>
      <w:r w:rsidR="008333D7" w:rsidRPr="004F66F1">
        <w:rPr>
          <w:rStyle w:val="Char6"/>
          <w:rtl/>
        </w:rPr>
        <w:t>هیمن</w:t>
      </w:r>
      <w:r w:rsidR="008333D7" w:rsidRPr="004F66F1">
        <w:rPr>
          <w:rStyle w:val="Char6"/>
          <w:rFonts w:hint="cs"/>
          <w:rtl/>
        </w:rPr>
        <w:t>گ</w:t>
      </w:r>
      <w:r w:rsidRPr="004F66F1">
        <w:rPr>
          <w:rStyle w:val="Char6"/>
          <w:rtl/>
        </w:rPr>
        <w:t xml:space="preserve"> و</w:t>
      </w:r>
      <w:r w:rsidR="008333D7" w:rsidRPr="004F66F1">
        <w:rPr>
          <w:rStyle w:val="Char6"/>
          <w:rFonts w:hint="cs"/>
          <w:rtl/>
        </w:rPr>
        <w:t xml:space="preserve"> </w:t>
      </w:r>
      <w:r w:rsidRPr="004F66F1">
        <w:rPr>
          <w:rStyle w:val="Char6"/>
          <w:rtl/>
        </w:rPr>
        <w:t>جیفیریس و</w:t>
      </w:r>
      <w:r w:rsidR="008333D7" w:rsidRPr="004F66F1">
        <w:rPr>
          <w:rStyle w:val="Char6"/>
          <w:rFonts w:hint="cs"/>
          <w:rtl/>
        </w:rPr>
        <w:t xml:space="preserve"> </w:t>
      </w:r>
      <w:r w:rsidRPr="004F66F1">
        <w:rPr>
          <w:rStyle w:val="Char6"/>
          <w:rtl/>
        </w:rPr>
        <w:t>ماکجوان از بریتانیا، آنتی بیوتیک‌هایی به نام کلوتینیزین از قارچهای مورد نظر کشف نمودند. آنتی بیوتیک‌هایی که بر باکتری</w:t>
      </w:r>
      <w:r w:rsidR="00D641EC" w:rsidRPr="004F66F1">
        <w:rPr>
          <w:rStyle w:val="Char6"/>
          <w:rFonts w:hint="eastAsia"/>
          <w:rtl/>
        </w:rPr>
        <w:t>‌</w:t>
      </w:r>
      <w:r w:rsidRPr="004F66F1">
        <w:rPr>
          <w:rStyle w:val="Char6"/>
          <w:rtl/>
        </w:rPr>
        <w:t>های گرم منفی تاثیر بسیار دارد. باکتری</w:t>
      </w:r>
      <w:r w:rsidR="00D641EC" w:rsidRPr="004F66F1">
        <w:rPr>
          <w:rStyle w:val="Char6"/>
          <w:rFonts w:hint="eastAsia"/>
          <w:rtl/>
        </w:rPr>
        <w:t>‌</w:t>
      </w:r>
      <w:r w:rsidRPr="004F66F1">
        <w:rPr>
          <w:rStyle w:val="Char6"/>
          <w:rtl/>
        </w:rPr>
        <w:t xml:space="preserve">های مانند اسهال خونی وتیفوئیدی. </w:t>
      </w:r>
    </w:p>
    <w:p w:rsidR="00B02293" w:rsidRPr="004F66F1" w:rsidRDefault="00B02293" w:rsidP="008333D7">
      <w:pPr>
        <w:ind w:firstLine="284"/>
        <w:jc w:val="both"/>
        <w:rPr>
          <w:rStyle w:val="Char6"/>
          <w:rtl/>
        </w:rPr>
      </w:pPr>
      <w:r w:rsidRPr="004F66F1">
        <w:rPr>
          <w:rStyle w:val="Char6"/>
          <w:rtl/>
        </w:rPr>
        <w:t>و در سال 1949م کوکس و فارمر از انگلیس و جرمان و</w:t>
      </w:r>
      <w:r w:rsidR="008333D7" w:rsidRPr="004F66F1">
        <w:rPr>
          <w:rStyle w:val="Char6"/>
          <w:rFonts w:hint="cs"/>
          <w:rtl/>
        </w:rPr>
        <w:t xml:space="preserve"> </w:t>
      </w:r>
      <w:r w:rsidRPr="004F66F1">
        <w:rPr>
          <w:rStyle w:val="Char6"/>
          <w:rtl/>
        </w:rPr>
        <w:t>روث و</w:t>
      </w:r>
      <w:r w:rsidR="008333D7" w:rsidRPr="004F66F1">
        <w:rPr>
          <w:rStyle w:val="Char6"/>
          <w:rFonts w:hint="cs"/>
          <w:rtl/>
        </w:rPr>
        <w:t xml:space="preserve"> </w:t>
      </w:r>
      <w:r w:rsidRPr="004F66F1">
        <w:rPr>
          <w:rStyle w:val="Char6"/>
          <w:rtl/>
        </w:rPr>
        <w:t>اتلنجر و بلا</w:t>
      </w:r>
      <w:r w:rsidR="008333D7" w:rsidRPr="004F66F1">
        <w:rPr>
          <w:rStyle w:val="Char6"/>
          <w:rFonts w:hint="cs"/>
          <w:rtl/>
        </w:rPr>
        <w:t>تن</w:t>
      </w:r>
      <w:r w:rsidRPr="004F66F1">
        <w:rPr>
          <w:rStyle w:val="Char6"/>
          <w:rtl/>
        </w:rPr>
        <w:t>ر از سویس، آنتی‌بیوتیکی به نام انیاتین از همان قارچهای که در بدن مگس زندگی می‌کنند، جدا کردند. آنتی بیوتیکی که تأثیر بسیار شدید وقوی بر باکتریهای گرم مثبت و</w:t>
      </w:r>
      <w:r w:rsidR="00D641EC" w:rsidRPr="004F66F1">
        <w:rPr>
          <w:rStyle w:val="Char6"/>
          <w:rFonts w:hint="cs"/>
          <w:rtl/>
        </w:rPr>
        <w:t xml:space="preserve"> </w:t>
      </w:r>
      <w:r w:rsidRPr="004F66F1">
        <w:rPr>
          <w:rStyle w:val="Char6"/>
          <w:rtl/>
        </w:rPr>
        <w:t>منفی و بر سایر قارچها دارد. از جمله باکتری</w:t>
      </w:r>
      <w:r w:rsidR="00D641EC" w:rsidRPr="004F66F1">
        <w:rPr>
          <w:rStyle w:val="Char6"/>
          <w:rFonts w:hint="eastAsia"/>
          <w:rtl/>
        </w:rPr>
        <w:t>‌</w:t>
      </w:r>
      <w:r w:rsidRPr="004F66F1">
        <w:rPr>
          <w:rStyle w:val="Char6"/>
          <w:rtl/>
        </w:rPr>
        <w:t>های اسهال خونی وتیفوئید و وبا که بعد از استعمال آن امکان ورود چنین بیماری</w:t>
      </w:r>
      <w:r w:rsidR="00D641EC" w:rsidRPr="004F66F1">
        <w:rPr>
          <w:rStyle w:val="Char6"/>
          <w:rFonts w:hint="eastAsia"/>
          <w:rtl/>
        </w:rPr>
        <w:t>‌</w:t>
      </w:r>
      <w:r w:rsidRPr="004F66F1">
        <w:rPr>
          <w:rStyle w:val="Char6"/>
          <w:rtl/>
        </w:rPr>
        <w:t xml:space="preserve">های به بدن وجود ندارد. </w:t>
      </w:r>
    </w:p>
    <w:p w:rsidR="00B02293" w:rsidRPr="004F66F1" w:rsidRDefault="00B02293" w:rsidP="00B02293">
      <w:pPr>
        <w:ind w:firstLine="284"/>
        <w:jc w:val="both"/>
        <w:rPr>
          <w:rStyle w:val="Char6"/>
          <w:rtl/>
        </w:rPr>
      </w:pPr>
      <w:r w:rsidRPr="004F66F1">
        <w:rPr>
          <w:rStyle w:val="Char6"/>
          <w:rtl/>
        </w:rPr>
        <w:t>اما از عجایب علمی این است که وارد کردن مقدار زیادی از این آنتی بیوتیک</w:t>
      </w:r>
      <w:r w:rsidR="00D641EC" w:rsidRPr="004F66F1">
        <w:rPr>
          <w:rStyle w:val="Char6"/>
          <w:rFonts w:hint="eastAsia"/>
          <w:rtl/>
        </w:rPr>
        <w:t>‌</w:t>
      </w:r>
      <w:r w:rsidRPr="004F66F1">
        <w:rPr>
          <w:rStyle w:val="Char6"/>
          <w:rtl/>
        </w:rPr>
        <w:t>ها به جسم باعث عوارض مختلفی می‌شود، در حالی که این ماده چنان قوی هست که بر همه آنتی بیوتیک</w:t>
      </w:r>
      <w:r w:rsidR="00D641EC" w:rsidRPr="004F66F1">
        <w:rPr>
          <w:rStyle w:val="Char6"/>
          <w:rFonts w:hint="eastAsia"/>
          <w:rtl/>
        </w:rPr>
        <w:t>‌</w:t>
      </w:r>
      <w:r w:rsidRPr="004F66F1">
        <w:rPr>
          <w:rStyle w:val="Char6"/>
          <w:rtl/>
        </w:rPr>
        <w:t>ها در درمان بیماری</w:t>
      </w:r>
      <w:r w:rsidR="00D641EC" w:rsidRPr="004F66F1">
        <w:rPr>
          <w:rStyle w:val="Char6"/>
          <w:rFonts w:hint="eastAsia"/>
          <w:rtl/>
        </w:rPr>
        <w:t>‌</w:t>
      </w:r>
      <w:r w:rsidRPr="004F66F1">
        <w:rPr>
          <w:rStyle w:val="Char6"/>
          <w:rtl/>
        </w:rPr>
        <w:t>ها برتری دارد، و مقدار کمی از آن کافی است برای از بین بردن تیفوئید و اسهال خونی و وبا و مانند آن.</w:t>
      </w:r>
    </w:p>
    <w:p w:rsidR="00B02293" w:rsidRPr="004F66F1" w:rsidRDefault="00B02293" w:rsidP="00B02293">
      <w:pPr>
        <w:ind w:firstLine="284"/>
        <w:jc w:val="both"/>
        <w:rPr>
          <w:rStyle w:val="Char6"/>
          <w:rtl/>
        </w:rPr>
      </w:pPr>
      <w:r w:rsidRPr="004F66F1">
        <w:rPr>
          <w:rStyle w:val="Char6"/>
          <w:rtl/>
        </w:rPr>
        <w:t>در سال 1947 موفتیش آنتی‌بیوتیک از کشت قارچ</w:t>
      </w:r>
      <w:r w:rsidR="00D641EC" w:rsidRPr="004F66F1">
        <w:rPr>
          <w:rStyle w:val="Char6"/>
          <w:rFonts w:hint="eastAsia"/>
          <w:rtl/>
        </w:rPr>
        <w:t>‌</w:t>
      </w:r>
      <w:r w:rsidRPr="004F66F1">
        <w:rPr>
          <w:rStyle w:val="Char6"/>
          <w:rtl/>
        </w:rPr>
        <w:t>های موجود در بدن مگس جدا کرد، و متوجه شد که آنها در برخی از باکتری</w:t>
      </w:r>
      <w:r w:rsidR="00D641EC" w:rsidRPr="004F66F1">
        <w:rPr>
          <w:rStyle w:val="Char6"/>
          <w:rFonts w:hint="eastAsia"/>
          <w:rtl/>
        </w:rPr>
        <w:t>‌</w:t>
      </w:r>
      <w:r w:rsidRPr="004F66F1">
        <w:rPr>
          <w:rStyle w:val="Char6"/>
          <w:rtl/>
        </w:rPr>
        <w:t>های گرم منفی مانند حصبه و</w:t>
      </w:r>
      <w:r w:rsidR="00D641EC" w:rsidRPr="004F66F1">
        <w:rPr>
          <w:rStyle w:val="Char6"/>
          <w:rFonts w:hint="cs"/>
          <w:rtl/>
        </w:rPr>
        <w:t xml:space="preserve"> </w:t>
      </w:r>
      <w:r w:rsidRPr="004F66F1">
        <w:rPr>
          <w:rStyle w:val="Char6"/>
          <w:rtl/>
        </w:rPr>
        <w:t>اسهال خونی و</w:t>
      </w:r>
      <w:r w:rsidR="00D641EC" w:rsidRPr="004F66F1">
        <w:rPr>
          <w:rStyle w:val="Char6"/>
          <w:rFonts w:hint="cs"/>
          <w:rtl/>
        </w:rPr>
        <w:t xml:space="preserve"> </w:t>
      </w:r>
      <w:r w:rsidRPr="004F66F1">
        <w:rPr>
          <w:rStyle w:val="Char6"/>
          <w:rtl/>
        </w:rPr>
        <w:t>مانند آنها بسیار متأثرند. و با بحث و تحقیق در مورد فواید این قارچ</w:t>
      </w:r>
      <w:r w:rsidR="00D641EC" w:rsidRPr="004F66F1">
        <w:rPr>
          <w:rStyle w:val="Char6"/>
          <w:rFonts w:hint="eastAsia"/>
          <w:rtl/>
        </w:rPr>
        <w:t>‌</w:t>
      </w:r>
      <w:r w:rsidRPr="004F66F1">
        <w:rPr>
          <w:rStyle w:val="Char6"/>
          <w:rtl/>
        </w:rPr>
        <w:t>ها برای مقاومت در برابر باکتری</w:t>
      </w:r>
      <w:r w:rsidR="00D641EC" w:rsidRPr="004F66F1">
        <w:rPr>
          <w:rStyle w:val="Char6"/>
          <w:rFonts w:hint="eastAsia"/>
          <w:rtl/>
        </w:rPr>
        <w:t>‌</w:t>
      </w:r>
      <w:r w:rsidRPr="004F66F1">
        <w:rPr>
          <w:rStyle w:val="Char6"/>
          <w:rtl/>
        </w:rPr>
        <w:t>هایی که باعث بیماری‌های تغذیه‌ای که نیاز به وقت کوتاهی برای مداوا دارد، می‌شود، او متوجه شد که یک گرم از این آنتی بیوتیک‌ها می‌تواند بیش از 1000 لیتر شیر را از آلوده شدن به باکتری</w:t>
      </w:r>
      <w:r w:rsidR="00D641EC" w:rsidRPr="004F66F1">
        <w:rPr>
          <w:rStyle w:val="Char6"/>
          <w:rFonts w:hint="eastAsia"/>
          <w:rtl/>
        </w:rPr>
        <w:t>‌</w:t>
      </w:r>
      <w:r w:rsidRPr="004F66F1">
        <w:rPr>
          <w:rStyle w:val="Char6"/>
          <w:rtl/>
        </w:rPr>
        <w:t xml:space="preserve">های بیماریزای مزمن نگهدارد. </w:t>
      </w:r>
    </w:p>
    <w:p w:rsidR="00B02293" w:rsidRPr="004F66F1" w:rsidRDefault="00B02293" w:rsidP="00B02293">
      <w:pPr>
        <w:ind w:firstLine="284"/>
        <w:jc w:val="both"/>
        <w:rPr>
          <w:rStyle w:val="Char6"/>
          <w:rtl/>
        </w:rPr>
      </w:pPr>
      <w:r w:rsidRPr="004F66F1">
        <w:rPr>
          <w:rStyle w:val="Char6"/>
          <w:rtl/>
        </w:rPr>
        <w:t>و</w:t>
      </w:r>
      <w:r w:rsidR="00D641EC" w:rsidRPr="004F66F1">
        <w:rPr>
          <w:rStyle w:val="Char6"/>
          <w:rFonts w:hint="cs"/>
          <w:rtl/>
        </w:rPr>
        <w:t xml:space="preserve"> </w:t>
      </w:r>
      <w:r w:rsidRPr="004F66F1">
        <w:rPr>
          <w:rStyle w:val="Char6"/>
          <w:rtl/>
        </w:rPr>
        <w:t>این بزرگ</w:t>
      </w:r>
      <w:r w:rsidR="00D641EC" w:rsidRPr="004F66F1">
        <w:rPr>
          <w:rStyle w:val="Char6"/>
          <w:rFonts w:hint="eastAsia"/>
          <w:rtl/>
        </w:rPr>
        <w:t>‌</w:t>
      </w:r>
      <w:r w:rsidRPr="004F66F1">
        <w:rPr>
          <w:rStyle w:val="Char6"/>
          <w:rtl/>
        </w:rPr>
        <w:t>ترین دلیل بر توانایی شدید و مؤثر این مواد است.</w:t>
      </w:r>
    </w:p>
    <w:p w:rsidR="00B02293" w:rsidRPr="004F66F1" w:rsidRDefault="00B02293" w:rsidP="00B02293">
      <w:pPr>
        <w:ind w:firstLine="284"/>
        <w:jc w:val="both"/>
        <w:rPr>
          <w:rStyle w:val="Char6"/>
          <w:rtl/>
        </w:rPr>
      </w:pPr>
      <w:r w:rsidRPr="004F66F1">
        <w:rPr>
          <w:rStyle w:val="Char6"/>
          <w:rtl/>
        </w:rPr>
        <w:t>اما در مورد آلوده بودن مگس به باکتری</w:t>
      </w:r>
      <w:r w:rsidR="00D641EC" w:rsidRPr="004F66F1">
        <w:rPr>
          <w:rStyle w:val="Char6"/>
          <w:rFonts w:hint="eastAsia"/>
          <w:rtl/>
        </w:rPr>
        <w:t>‌</w:t>
      </w:r>
      <w:r w:rsidRPr="004F66F1">
        <w:rPr>
          <w:rStyle w:val="Char6"/>
          <w:rtl/>
        </w:rPr>
        <w:t>های بیماری‌زایی همچون باکتری</w:t>
      </w:r>
      <w:r w:rsidR="00D641EC" w:rsidRPr="004F66F1">
        <w:rPr>
          <w:rStyle w:val="Char6"/>
          <w:rFonts w:hint="eastAsia"/>
          <w:rtl/>
        </w:rPr>
        <w:t>‌</w:t>
      </w:r>
      <w:r w:rsidRPr="004F66F1">
        <w:rPr>
          <w:rStyle w:val="Char6"/>
          <w:rtl/>
        </w:rPr>
        <w:t>های وبا و حصبه و اسهال خونی وغیره که مگس آنها را انتقال می‌دهد، باید گفت مکان این باکتری</w:t>
      </w:r>
      <w:r w:rsidR="00D641EC" w:rsidRPr="004F66F1">
        <w:rPr>
          <w:rStyle w:val="Char6"/>
          <w:rFonts w:hint="eastAsia"/>
          <w:rtl/>
        </w:rPr>
        <w:t>‌</w:t>
      </w:r>
      <w:r w:rsidRPr="004F66F1">
        <w:rPr>
          <w:rStyle w:val="Char6"/>
          <w:rtl/>
        </w:rPr>
        <w:t>ها اطراف پاهای مگس و مدفوع آن است. و</w:t>
      </w:r>
      <w:r w:rsidR="00D641EC" w:rsidRPr="004F66F1">
        <w:rPr>
          <w:rStyle w:val="Char6"/>
          <w:rFonts w:hint="cs"/>
          <w:rtl/>
        </w:rPr>
        <w:t xml:space="preserve"> </w:t>
      </w:r>
      <w:r w:rsidRPr="004F66F1">
        <w:rPr>
          <w:rStyle w:val="Char6"/>
          <w:rtl/>
        </w:rPr>
        <w:t>این در تمام مراجع باکتریولوژیکی ثابت است و</w:t>
      </w:r>
      <w:r w:rsidR="00D641EC" w:rsidRPr="004F66F1">
        <w:rPr>
          <w:rStyle w:val="Char6"/>
          <w:rFonts w:hint="cs"/>
          <w:rtl/>
        </w:rPr>
        <w:t xml:space="preserve"> </w:t>
      </w:r>
      <w:r w:rsidRPr="004F66F1">
        <w:rPr>
          <w:rStyle w:val="Char6"/>
          <w:rtl/>
        </w:rPr>
        <w:t xml:space="preserve">نیازی نیست که اسم مؤلفین و مراجع را نام ببریم. </w:t>
      </w:r>
    </w:p>
    <w:p w:rsidR="00B02293" w:rsidRPr="004F66F1" w:rsidRDefault="00B02293" w:rsidP="00B02293">
      <w:pPr>
        <w:ind w:firstLine="284"/>
        <w:jc w:val="both"/>
        <w:rPr>
          <w:rStyle w:val="Char6"/>
          <w:rtl/>
        </w:rPr>
      </w:pPr>
      <w:r w:rsidRPr="004F66F1">
        <w:rPr>
          <w:rStyle w:val="Char6"/>
          <w:rtl/>
        </w:rPr>
        <w:t>از همه این بحث</w:t>
      </w:r>
      <w:r w:rsidR="00D641EC" w:rsidRPr="004F66F1">
        <w:rPr>
          <w:rStyle w:val="Char6"/>
          <w:rFonts w:hint="eastAsia"/>
          <w:rtl/>
        </w:rPr>
        <w:t>‌</w:t>
      </w:r>
      <w:r w:rsidRPr="004F66F1">
        <w:rPr>
          <w:rStyle w:val="Char6"/>
          <w:rtl/>
        </w:rPr>
        <w:t>ها چنین نتیجه می‌</w:t>
      </w:r>
      <w:r w:rsidR="00D641EC" w:rsidRPr="004F66F1">
        <w:rPr>
          <w:rStyle w:val="Char6"/>
          <w:rtl/>
        </w:rPr>
        <w:t>گیریم که هر</w:t>
      </w:r>
      <w:r w:rsidRPr="004F66F1">
        <w:rPr>
          <w:rStyle w:val="Char6"/>
          <w:rtl/>
        </w:rPr>
        <w:t>گاه مگسی بر غذایی می‌نشیند، غذا را با پایش که حامل باکتریهای بیماریزا هستند لمس می‌کند. واگر هم آن را از غذا دور کنیم باز هم غذا آلوده می‌شود، اما قارچ</w:t>
      </w:r>
      <w:r w:rsidR="00D641EC" w:rsidRPr="004F66F1">
        <w:rPr>
          <w:rStyle w:val="Char6"/>
          <w:rFonts w:hint="eastAsia"/>
          <w:rtl/>
        </w:rPr>
        <w:t>‌</w:t>
      </w:r>
      <w:r w:rsidRPr="004F66F1">
        <w:rPr>
          <w:rStyle w:val="Char6"/>
          <w:rtl/>
        </w:rPr>
        <w:t>هایی که آنتی بیوتیک‌ها را جدا می‌کنند و میکرو</w:t>
      </w:r>
      <w:r w:rsidR="00D641EC" w:rsidRPr="004F66F1">
        <w:rPr>
          <w:rStyle w:val="Char6"/>
          <w:rFonts w:hint="eastAsia"/>
          <w:rtl/>
        </w:rPr>
        <w:t>‌</w:t>
      </w:r>
      <w:r w:rsidRPr="004F66F1">
        <w:rPr>
          <w:rStyle w:val="Char6"/>
          <w:rtl/>
        </w:rPr>
        <w:t>ب</w:t>
      </w:r>
      <w:r w:rsidR="00D641EC" w:rsidRPr="004F66F1">
        <w:rPr>
          <w:rStyle w:val="Char6"/>
          <w:rFonts w:hint="eastAsia"/>
          <w:rtl/>
        </w:rPr>
        <w:t>‌</w:t>
      </w:r>
      <w:r w:rsidRPr="004F66F1">
        <w:rPr>
          <w:rStyle w:val="Char6"/>
          <w:rtl/>
        </w:rPr>
        <w:t>ها موجود را در مدفوع و پاها را می‌کشند، بر شکم مگس قرار دارند، و همراه با مایع درون سلول</w:t>
      </w:r>
      <w:r w:rsidR="00D641EC" w:rsidRPr="004F66F1">
        <w:rPr>
          <w:rStyle w:val="Char6"/>
          <w:rFonts w:hint="eastAsia"/>
          <w:rtl/>
        </w:rPr>
        <w:t>‌</w:t>
      </w:r>
      <w:r w:rsidRPr="004F66F1">
        <w:rPr>
          <w:rStyle w:val="Char6"/>
          <w:rtl/>
        </w:rPr>
        <w:t>های مستطیلی از قارچ</w:t>
      </w:r>
      <w:r w:rsidR="00D641EC" w:rsidRPr="004F66F1">
        <w:rPr>
          <w:rStyle w:val="Char6"/>
          <w:rFonts w:hint="eastAsia"/>
          <w:rtl/>
        </w:rPr>
        <w:t>‌</w:t>
      </w:r>
      <w:r w:rsidRPr="004F66F1">
        <w:rPr>
          <w:rStyle w:val="Char6"/>
          <w:rtl/>
        </w:rPr>
        <w:t>های حاوی آنتی بیوتیک</w:t>
      </w:r>
      <w:r w:rsidR="00D641EC" w:rsidRPr="004F66F1">
        <w:rPr>
          <w:rStyle w:val="Char6"/>
          <w:rFonts w:hint="eastAsia"/>
          <w:rtl/>
        </w:rPr>
        <w:t>‌</w:t>
      </w:r>
      <w:r w:rsidRPr="004F66F1">
        <w:rPr>
          <w:rStyle w:val="Char6"/>
          <w:rtl/>
        </w:rPr>
        <w:t>ها حرکت نمی‌کند مگر بعد از فشاری که بر مایع درون سلول وارد می‌شود، و</w:t>
      </w:r>
      <w:r w:rsidR="00D641EC" w:rsidRPr="004F66F1">
        <w:rPr>
          <w:rStyle w:val="Char6"/>
          <w:rFonts w:hint="cs"/>
          <w:rtl/>
        </w:rPr>
        <w:t xml:space="preserve"> </w:t>
      </w:r>
      <w:r w:rsidRPr="004F66F1">
        <w:rPr>
          <w:rStyle w:val="Char6"/>
          <w:rtl/>
        </w:rPr>
        <w:t>باعث انفجار آن سلول و</w:t>
      </w:r>
      <w:r w:rsidR="00D641EC" w:rsidRPr="004F66F1">
        <w:rPr>
          <w:rStyle w:val="Char6"/>
          <w:rFonts w:hint="cs"/>
          <w:rtl/>
        </w:rPr>
        <w:t xml:space="preserve"> </w:t>
      </w:r>
      <w:r w:rsidRPr="004F66F1">
        <w:rPr>
          <w:rStyle w:val="Char6"/>
          <w:rtl/>
        </w:rPr>
        <w:t>سپس آزاد شدن تخم</w:t>
      </w:r>
      <w:r w:rsidR="00D641EC" w:rsidRPr="004F66F1">
        <w:rPr>
          <w:rStyle w:val="Char6"/>
          <w:rFonts w:hint="eastAsia"/>
          <w:rtl/>
        </w:rPr>
        <w:t>‌</w:t>
      </w:r>
      <w:r w:rsidRPr="004F66F1">
        <w:rPr>
          <w:rStyle w:val="Char6"/>
          <w:rtl/>
        </w:rPr>
        <w:t>ها و</w:t>
      </w:r>
      <w:r w:rsidR="00D641EC" w:rsidRPr="004F66F1">
        <w:rPr>
          <w:rStyle w:val="Char6"/>
          <w:rFonts w:hint="cs"/>
          <w:rtl/>
        </w:rPr>
        <w:t xml:space="preserve"> </w:t>
      </w:r>
      <w:r w:rsidRPr="004F66F1">
        <w:rPr>
          <w:rStyle w:val="Char6"/>
          <w:rtl/>
        </w:rPr>
        <w:t>مایعات درون سلول می‌شود.</w:t>
      </w:r>
    </w:p>
    <w:p w:rsidR="00B02293" w:rsidRPr="004F66F1" w:rsidRDefault="00B02293" w:rsidP="00B02293">
      <w:pPr>
        <w:pStyle w:val="a4"/>
        <w:rPr>
          <w:caps/>
          <w:rtl/>
        </w:rPr>
      </w:pPr>
      <w:bookmarkStart w:id="722" w:name="_Toc354652315"/>
      <w:bookmarkStart w:id="723" w:name="_Toc432786098"/>
      <w:bookmarkStart w:id="724" w:name="_Toc433011579"/>
      <w:r w:rsidRPr="004F66F1">
        <w:rPr>
          <w:caps/>
          <w:rtl/>
        </w:rPr>
        <w:t>حاصل تحقیق مزبور</w:t>
      </w:r>
      <w:bookmarkEnd w:id="722"/>
      <w:bookmarkEnd w:id="723"/>
      <w:bookmarkEnd w:id="724"/>
    </w:p>
    <w:p w:rsidR="00B02293" w:rsidRPr="004F66F1" w:rsidRDefault="00B02293" w:rsidP="00B02293">
      <w:pPr>
        <w:ind w:firstLine="284"/>
        <w:jc w:val="both"/>
        <w:rPr>
          <w:rStyle w:val="Char6"/>
          <w:rtl/>
        </w:rPr>
      </w:pPr>
      <w:r w:rsidRPr="004F66F1">
        <w:rPr>
          <w:rStyle w:val="Char6"/>
          <w:rtl/>
        </w:rPr>
        <w:t>بدین ترتیب دانشمندان با تحقیقات، تفسیر حدیث را روشن نمودند که ضرورت دارد همه‌ی جسم مگس در مایع یا غذا فرو رود و آن</w:t>
      </w:r>
      <w:r w:rsidR="00F3074E">
        <w:rPr>
          <w:rStyle w:val="Char6"/>
          <w:rtl/>
        </w:rPr>
        <w:t xml:space="preserve"> </w:t>
      </w:r>
      <w:r w:rsidRPr="004F66F1">
        <w:rPr>
          <w:rStyle w:val="Char6"/>
          <w:rtl/>
        </w:rPr>
        <w:t>بخاطر خنثی کردن تأثیر میکروب</w:t>
      </w:r>
      <w:r w:rsidR="00D641EC" w:rsidRPr="004F66F1">
        <w:rPr>
          <w:rStyle w:val="Char6"/>
          <w:rFonts w:hint="eastAsia"/>
          <w:rtl/>
        </w:rPr>
        <w:t>‌</w:t>
      </w:r>
      <w:r w:rsidRPr="004F66F1">
        <w:rPr>
          <w:rStyle w:val="Char6"/>
          <w:rtl/>
        </w:rPr>
        <w:t>های بیماری‌زایی است که از طریق پاها و یا مدفوعش منتقل می‌</w:t>
      </w:r>
      <w:r w:rsidR="00D641EC" w:rsidRPr="004F66F1">
        <w:rPr>
          <w:rStyle w:val="Char6"/>
          <w:rtl/>
        </w:rPr>
        <w:t>شود،</w:t>
      </w:r>
      <w:r w:rsidRPr="004F66F1">
        <w:rPr>
          <w:rStyle w:val="Char6"/>
          <w:rtl/>
        </w:rPr>
        <w:t xml:space="preserve"> و همچنین به حقیقتی که حدیث به آن اشاره کرده نیز تصریح دارد و آن اینکه در یکی از بال</w:t>
      </w:r>
      <w:r w:rsidR="00D641EC" w:rsidRPr="004F66F1">
        <w:rPr>
          <w:rStyle w:val="Char6"/>
          <w:rFonts w:hint="eastAsia"/>
          <w:rtl/>
        </w:rPr>
        <w:t>‌</w:t>
      </w:r>
      <w:r w:rsidRPr="004F66F1">
        <w:rPr>
          <w:rStyle w:val="Char6"/>
          <w:rtl/>
        </w:rPr>
        <w:t>های مگس بیماری وجود دارد و در دیگری دارو و شفایی به نام آنتی بیوتیک، که همراه با قارچ</w:t>
      </w:r>
      <w:r w:rsidR="00D641EC" w:rsidRPr="004F66F1">
        <w:rPr>
          <w:rStyle w:val="Char6"/>
          <w:rFonts w:hint="eastAsia"/>
          <w:rtl/>
        </w:rPr>
        <w:t>‌</w:t>
      </w:r>
      <w:r w:rsidRPr="004F66F1">
        <w:rPr>
          <w:rStyle w:val="Char6"/>
          <w:rtl/>
        </w:rPr>
        <w:t>های موجود در شکم</w:t>
      </w:r>
      <w:r w:rsidR="001F0D12" w:rsidRPr="004F66F1">
        <w:rPr>
          <w:rStyle w:val="Char6"/>
          <w:rFonts w:hint="cs"/>
          <w:rtl/>
        </w:rPr>
        <w:t xml:space="preserve"> </w:t>
      </w:r>
      <w:r w:rsidRPr="004F66F1">
        <w:rPr>
          <w:rStyle w:val="Char6"/>
          <w:rtl/>
        </w:rPr>
        <w:t>مگس از بدنش جدا نمی‌شود مگر بعد از فشار بر روی سلول</w:t>
      </w:r>
      <w:r w:rsidR="00D641EC" w:rsidRPr="004F66F1">
        <w:rPr>
          <w:rStyle w:val="Char6"/>
          <w:rFonts w:hint="eastAsia"/>
          <w:rtl/>
        </w:rPr>
        <w:t>‌</w:t>
      </w:r>
      <w:r w:rsidRPr="004F66F1">
        <w:rPr>
          <w:rStyle w:val="Char6"/>
          <w:rtl/>
        </w:rPr>
        <w:t>های مس</w:t>
      </w:r>
      <w:r w:rsidR="001F0D12" w:rsidRPr="004F66F1">
        <w:rPr>
          <w:rStyle w:val="Char6"/>
          <w:rFonts w:hint="cs"/>
          <w:rtl/>
        </w:rPr>
        <w:t>ت</w:t>
      </w:r>
      <w:r w:rsidRPr="004F66F1">
        <w:rPr>
          <w:rStyle w:val="Char6"/>
          <w:rtl/>
        </w:rPr>
        <w:t>طیلی که آنتی بیوتیک‌ها در آن قرار دارند. و</w:t>
      </w:r>
      <w:r w:rsidR="00D641EC" w:rsidRPr="004F66F1">
        <w:rPr>
          <w:rStyle w:val="Char6"/>
          <w:rFonts w:hint="cs"/>
          <w:rtl/>
        </w:rPr>
        <w:t xml:space="preserve"> </w:t>
      </w:r>
      <w:r w:rsidRPr="004F66F1">
        <w:rPr>
          <w:rStyle w:val="Char6"/>
          <w:rtl/>
        </w:rPr>
        <w:t>چون آن را زیر آب نگه می‌داریم بر سلول</w:t>
      </w:r>
      <w:r w:rsidR="00D641EC" w:rsidRPr="004F66F1">
        <w:rPr>
          <w:rStyle w:val="Char6"/>
          <w:rFonts w:hint="eastAsia"/>
          <w:rtl/>
        </w:rPr>
        <w:t>‌</w:t>
      </w:r>
      <w:r w:rsidRPr="004F66F1">
        <w:rPr>
          <w:rStyle w:val="Char6"/>
          <w:rtl/>
        </w:rPr>
        <w:t>ها فشار آمده و مواد درون خود را آزاد می‌کنند.</w:t>
      </w:r>
    </w:p>
    <w:p w:rsidR="00B02293" w:rsidRPr="004F66F1" w:rsidRDefault="00B02293" w:rsidP="00B02293">
      <w:pPr>
        <w:pStyle w:val="a4"/>
        <w:rPr>
          <w:caps/>
          <w:rtl/>
        </w:rPr>
      </w:pPr>
      <w:bookmarkStart w:id="725" w:name="_Toc354652316"/>
      <w:bookmarkStart w:id="726" w:name="_Toc432786099"/>
      <w:bookmarkStart w:id="727" w:name="_Toc433011580"/>
      <w:r w:rsidRPr="004F66F1">
        <w:rPr>
          <w:caps/>
          <w:rtl/>
        </w:rPr>
        <w:t>دیدگاه اینجانب راجع به این بحث متکی بر منابع علمی و آزمایش</w:t>
      </w:r>
      <w:r w:rsidR="00D641EC" w:rsidRPr="004F66F1">
        <w:rPr>
          <w:rFonts w:hint="cs"/>
          <w:caps/>
          <w:rtl/>
        </w:rPr>
        <w:t>‌</w:t>
      </w:r>
      <w:r w:rsidRPr="004F66F1">
        <w:rPr>
          <w:caps/>
          <w:rtl/>
        </w:rPr>
        <w:t>ها</w:t>
      </w:r>
      <w:bookmarkEnd w:id="725"/>
      <w:bookmarkEnd w:id="726"/>
      <w:bookmarkEnd w:id="727"/>
    </w:p>
    <w:p w:rsidR="00B02293" w:rsidRPr="004F66F1" w:rsidRDefault="00B02293" w:rsidP="001F0D12">
      <w:pPr>
        <w:ind w:firstLine="284"/>
        <w:jc w:val="both"/>
        <w:rPr>
          <w:rStyle w:val="Char6"/>
          <w:rtl/>
        </w:rPr>
      </w:pPr>
      <w:r w:rsidRPr="004F66F1">
        <w:rPr>
          <w:rStyle w:val="Char6"/>
          <w:rtl/>
        </w:rPr>
        <w:t xml:space="preserve">بحث مزبور-قسم به حق- واقعاً نتیجه‌ای موفق و دلالتی انکار ناپذیر بر صدق این حدیث </w:t>
      </w:r>
      <w:r w:rsidR="00D641EC" w:rsidRPr="004F66F1">
        <w:rPr>
          <w:rStyle w:val="Char6"/>
          <w:rFonts w:hint="cs"/>
          <w:rtl/>
        </w:rPr>
        <w:t>-</w:t>
      </w:r>
      <w:r w:rsidRPr="004F66F1">
        <w:rPr>
          <w:rStyle w:val="Char6"/>
          <w:rtl/>
        </w:rPr>
        <w:t>حدیثی که دشمنان سنت و احادیث همچون نظ</w:t>
      </w:r>
      <w:r w:rsidR="001F0D12" w:rsidRPr="004F66F1">
        <w:rPr>
          <w:rStyle w:val="Char6"/>
          <w:rFonts w:hint="cs"/>
          <w:rtl/>
        </w:rPr>
        <w:t>ّ</w:t>
      </w:r>
      <w:r w:rsidRPr="004F66F1">
        <w:rPr>
          <w:rStyle w:val="Char6"/>
          <w:rtl/>
        </w:rPr>
        <w:t xml:space="preserve">ام و هم مسلکانش اعم از خاورشناسان، کشیشان و برخی سست </w:t>
      </w:r>
      <w:r w:rsidR="001F0D12" w:rsidRPr="004F66F1">
        <w:rPr>
          <w:rStyle w:val="Char6"/>
          <w:rFonts w:hint="cs"/>
          <w:rtl/>
        </w:rPr>
        <w:t>باوران</w:t>
      </w:r>
      <w:r w:rsidRPr="004F66F1">
        <w:rPr>
          <w:rStyle w:val="Char6"/>
          <w:rtl/>
        </w:rPr>
        <w:t xml:space="preserve"> مسلمان، طبل آن را به سینه زدند و رقصیدند.</w:t>
      </w:r>
      <w:r w:rsidR="00D641EC" w:rsidRPr="004F66F1">
        <w:rPr>
          <w:rStyle w:val="Char6"/>
          <w:rFonts w:hint="cs"/>
          <w:rtl/>
        </w:rPr>
        <w:t>-</w:t>
      </w:r>
      <w:r w:rsidRPr="004F66F1">
        <w:rPr>
          <w:rStyle w:val="Char6"/>
          <w:rtl/>
        </w:rPr>
        <w:t xml:space="preserve"> و گفته‌های آنچه آن دو دکتر بزرگوار و آن دو پزشک ماهر و کار</w:t>
      </w:r>
      <w:r w:rsidR="00D641EC" w:rsidRPr="004F66F1">
        <w:rPr>
          <w:rStyle w:val="Char6"/>
          <w:rFonts w:hint="cs"/>
          <w:rtl/>
        </w:rPr>
        <w:t xml:space="preserve"> </w:t>
      </w:r>
      <w:r w:rsidRPr="004F66F1">
        <w:rPr>
          <w:rStyle w:val="Char6"/>
          <w:rtl/>
        </w:rPr>
        <w:t>کشته بدان دست یافتند، دارند، نتیجه‌ای مبنی بر حمل یکی از بال</w:t>
      </w:r>
      <w:r w:rsidR="00D641EC" w:rsidRPr="004F66F1">
        <w:rPr>
          <w:rStyle w:val="Char6"/>
          <w:rFonts w:hint="eastAsia"/>
          <w:rtl/>
        </w:rPr>
        <w:t>‌</w:t>
      </w:r>
      <w:r w:rsidRPr="004F66F1">
        <w:rPr>
          <w:rStyle w:val="Char6"/>
          <w:rtl/>
        </w:rPr>
        <w:t>های حامل بیماری بر بخشی از اجزای بدن مگس و حمل بال دیگر حامل داروی قارچ</w:t>
      </w:r>
      <w:r w:rsidR="00D641EC" w:rsidRPr="004F66F1">
        <w:rPr>
          <w:rStyle w:val="Char6"/>
          <w:rFonts w:hint="eastAsia"/>
          <w:rtl/>
        </w:rPr>
        <w:t>‌</w:t>
      </w:r>
      <w:r w:rsidRPr="004F66F1">
        <w:rPr>
          <w:rStyle w:val="Char6"/>
          <w:rtl/>
        </w:rPr>
        <w:t>های موجود در شکمش که عبارت از مواد کشنده‌ی میکر</w:t>
      </w:r>
      <w:r w:rsidR="001F0D12" w:rsidRPr="004F66F1">
        <w:rPr>
          <w:rStyle w:val="Char6"/>
          <w:rFonts w:hint="cs"/>
          <w:rtl/>
        </w:rPr>
        <w:t>و</w:t>
      </w:r>
      <w:r w:rsidRPr="004F66F1">
        <w:rPr>
          <w:rStyle w:val="Char6"/>
          <w:rtl/>
        </w:rPr>
        <w:t>ب</w:t>
      </w:r>
      <w:r w:rsidR="00D641EC" w:rsidRPr="004F66F1">
        <w:rPr>
          <w:rStyle w:val="Char6"/>
          <w:rFonts w:hint="eastAsia"/>
          <w:rtl/>
        </w:rPr>
        <w:t>‌</w:t>
      </w:r>
      <w:r w:rsidRPr="004F66F1">
        <w:rPr>
          <w:rStyle w:val="Char6"/>
          <w:rtl/>
        </w:rPr>
        <w:t>هاست. تفسیر نزدیک، قانع کننده و سازگار با روش</w:t>
      </w:r>
      <w:r w:rsidR="00D641EC" w:rsidRPr="004F66F1">
        <w:rPr>
          <w:rStyle w:val="Char6"/>
          <w:rFonts w:hint="eastAsia"/>
          <w:rtl/>
        </w:rPr>
        <w:t>‌</w:t>
      </w:r>
      <w:r w:rsidRPr="004F66F1">
        <w:rPr>
          <w:rStyle w:val="Char6"/>
          <w:rtl/>
        </w:rPr>
        <w:t>های زبان عربی می‌باشد و چقدر مثال</w:t>
      </w:r>
      <w:r w:rsidR="00D641EC" w:rsidRPr="004F66F1">
        <w:rPr>
          <w:rStyle w:val="Char6"/>
          <w:rFonts w:hint="eastAsia"/>
          <w:rtl/>
        </w:rPr>
        <w:t>‌</w:t>
      </w:r>
      <w:r w:rsidRPr="004F66F1">
        <w:rPr>
          <w:rStyle w:val="Char6"/>
          <w:rtl/>
        </w:rPr>
        <w:t xml:space="preserve">های زیادی برای این تأویل در احادیث پیامبر وجود دارد. خداوند پاداش خیر به این دو پزشک دانشمند بدهد که گوشه‌ای از اسرار و رموز کارهای خداوند را در یکی از ضعیف‌ترین آفریده‌هایش (مگس) </w:t>
      </w:r>
      <w:r w:rsidRPr="00E07125">
        <w:rPr>
          <w:rStyle w:val="Char6"/>
          <w:spacing w:val="-4"/>
          <w:rtl/>
        </w:rPr>
        <w:t>کشف نمودند. چه کسی می‌داند؟ شاید اگر این ماده‌ی موجود در بدن مگس نبود که میکروب</w:t>
      </w:r>
      <w:r w:rsidR="00D641EC" w:rsidRPr="00E07125">
        <w:rPr>
          <w:rStyle w:val="Char6"/>
          <w:rFonts w:hint="eastAsia"/>
          <w:spacing w:val="-4"/>
          <w:rtl/>
        </w:rPr>
        <w:t>‌</w:t>
      </w:r>
      <w:r w:rsidRPr="00E07125">
        <w:rPr>
          <w:rStyle w:val="Char6"/>
          <w:spacing w:val="-4"/>
          <w:rtl/>
        </w:rPr>
        <w:t>های آویخته به آن را از پای در آورده، و آن در مدفوعش جای دارد، مگس بعنوان وسیله‌ای برای نابود کردن مردم تبدیل می‌شد، بویژه در مناطق فقیر نشین و عقب افتاده، و این یکی از نشانه‌های رحمت و مهربانی خداوند نسبت به آفریده‌هایش می</w:t>
      </w:r>
      <w:r w:rsidR="00E07125" w:rsidRPr="00E07125">
        <w:rPr>
          <w:rStyle w:val="Char6"/>
          <w:rFonts w:hint="cs"/>
          <w:spacing w:val="-4"/>
          <w:rtl/>
        </w:rPr>
        <w:t>‌</w:t>
      </w:r>
      <w:r w:rsidRPr="00E07125">
        <w:rPr>
          <w:rStyle w:val="Char6"/>
          <w:spacing w:val="-4"/>
          <w:rtl/>
        </w:rPr>
        <w:t>باشد.</w:t>
      </w:r>
    </w:p>
    <w:p w:rsidR="00B02293" w:rsidRPr="004F66F1" w:rsidRDefault="00B02293" w:rsidP="00E07125">
      <w:pPr>
        <w:pStyle w:val="a7"/>
        <w:rPr>
          <w:rStyle w:val="Char6"/>
          <w:rtl/>
        </w:rPr>
      </w:pPr>
      <w:r w:rsidRPr="004F66F1">
        <w:rPr>
          <w:rFonts w:ascii="KFGQPC Uthman Taha Naskh" w:cs="Traditional Arabic" w:hint="cs"/>
          <w:rtl/>
        </w:rPr>
        <w:t>﴿</w:t>
      </w:r>
      <w:r w:rsidRPr="00E07125">
        <w:rPr>
          <w:rtl/>
        </w:rPr>
        <w:t>وَرَح</w:t>
      </w:r>
      <w:r w:rsidRPr="00E07125">
        <w:rPr>
          <w:rFonts w:hint="cs"/>
          <w:rtl/>
        </w:rPr>
        <w:t>ۡمَتِي</w:t>
      </w:r>
      <w:r w:rsidRPr="00E07125">
        <w:rPr>
          <w:rtl/>
        </w:rPr>
        <w:t xml:space="preserve"> </w:t>
      </w:r>
      <w:r w:rsidRPr="00E07125">
        <w:rPr>
          <w:rFonts w:hint="cs"/>
          <w:rtl/>
        </w:rPr>
        <w:t>وَسِعَتۡ</w:t>
      </w:r>
      <w:r w:rsidRPr="00E07125">
        <w:rPr>
          <w:rtl/>
        </w:rPr>
        <w:t xml:space="preserve"> </w:t>
      </w:r>
      <w:r w:rsidRPr="00E07125">
        <w:rPr>
          <w:rFonts w:hint="cs"/>
          <w:rtl/>
        </w:rPr>
        <w:t>كُلَّ</w:t>
      </w:r>
      <w:r w:rsidRPr="00E07125">
        <w:rPr>
          <w:rtl/>
        </w:rPr>
        <w:t xml:space="preserve"> </w:t>
      </w:r>
      <w:r w:rsidRPr="00E07125">
        <w:rPr>
          <w:rFonts w:hint="cs"/>
          <w:rtl/>
        </w:rPr>
        <w:t>شَيۡءٖۚ</w:t>
      </w:r>
      <w:r w:rsidRPr="004F66F1">
        <w:rPr>
          <w:rFonts w:ascii="KFGQPC Uthman Taha Naskh" w:cs="Traditional Arabic" w:hint="cs"/>
          <w:rtl/>
        </w:rPr>
        <w:t>﴾</w:t>
      </w:r>
      <w:r w:rsidRPr="004F66F1">
        <w:rPr>
          <w:rFonts w:ascii="KFGQPC Uthman Taha Naskh" w:cs="KFGQPC Uthman Taha Naskh"/>
          <w:rtl/>
        </w:rPr>
        <w:t xml:space="preserve"> </w:t>
      </w:r>
      <w:r w:rsidRPr="004F66F1">
        <w:rPr>
          <w:rStyle w:val="Chara"/>
          <w:rtl/>
        </w:rPr>
        <w:t>[الاعراف: ١٥٦]</w:t>
      </w:r>
      <w:r w:rsidR="00D641EC" w:rsidRPr="004F66F1">
        <w:rPr>
          <w:rStyle w:val="Chara"/>
          <w:rFonts w:hint="cs"/>
          <w:rtl/>
        </w:rPr>
        <w:t>.</w:t>
      </w:r>
    </w:p>
    <w:p w:rsidR="00B02293" w:rsidRPr="004F66F1" w:rsidRDefault="00D641EC" w:rsidP="00E07125">
      <w:pPr>
        <w:pStyle w:val="ae"/>
        <w:rPr>
          <w:rStyle w:val="Char6"/>
          <w:rtl/>
        </w:rPr>
      </w:pPr>
      <w:r w:rsidRPr="004F66F1">
        <w:rPr>
          <w:rFonts w:ascii="AGA Arabesque" w:hAnsi="AGA Arabesque" w:cs="Traditional Arabic" w:hint="cs"/>
          <w:rtl/>
        </w:rPr>
        <w:t>«</w:t>
      </w:r>
      <w:r w:rsidR="00B02293" w:rsidRPr="00E07125">
        <w:rPr>
          <w:rtl/>
        </w:rPr>
        <w:t>و رحمت من هم همه چیز را در بر گرفته است</w:t>
      </w:r>
      <w:r w:rsidRPr="004F66F1">
        <w:rPr>
          <w:rFonts w:ascii="AGA Arabesque" w:hAnsi="AGA Arabesque" w:cs="Traditional Arabic" w:hint="cs"/>
          <w:rtl/>
        </w:rPr>
        <w:t>»</w:t>
      </w:r>
      <w:r w:rsidRPr="004F66F1">
        <w:rPr>
          <w:rStyle w:val="Char6"/>
          <w:rFonts w:hint="cs"/>
          <w:rtl/>
        </w:rPr>
        <w:t>.</w:t>
      </w:r>
    </w:p>
    <w:p w:rsidR="00B02293" w:rsidRPr="004F66F1" w:rsidRDefault="00B02293" w:rsidP="00B02293">
      <w:pPr>
        <w:pStyle w:val="a4"/>
        <w:rPr>
          <w:caps/>
          <w:rtl/>
        </w:rPr>
      </w:pPr>
      <w:bookmarkStart w:id="728" w:name="_Toc354652317"/>
      <w:bookmarkStart w:id="729" w:name="_Toc432786100"/>
      <w:bookmarkStart w:id="730" w:name="_Toc433011581"/>
      <w:r w:rsidRPr="004F66F1">
        <w:rPr>
          <w:caps/>
          <w:rtl/>
        </w:rPr>
        <w:t>حدیث مگس یکی از معجزات پیامبر</w:t>
      </w:r>
      <w:r w:rsidR="004F66F1" w:rsidRPr="004F66F1">
        <w:rPr>
          <w:rFonts w:ascii="CTraditional Arabic" w:hAnsi="CTraditional Arabic" w:cs="CTraditional Arabic"/>
          <w:bCs w:val="0"/>
          <w:caps/>
          <w:rtl/>
        </w:rPr>
        <w:t xml:space="preserve"> ج</w:t>
      </w:r>
      <w:r w:rsidRPr="004F66F1">
        <w:rPr>
          <w:caps/>
          <w:rtl/>
        </w:rPr>
        <w:t xml:space="preserve"> است</w:t>
      </w:r>
      <w:bookmarkEnd w:id="728"/>
      <w:bookmarkEnd w:id="729"/>
      <w:bookmarkEnd w:id="730"/>
    </w:p>
    <w:p w:rsidR="00B02293" w:rsidRPr="004F66F1" w:rsidRDefault="00B02293" w:rsidP="00B02293">
      <w:pPr>
        <w:ind w:firstLine="284"/>
        <w:jc w:val="both"/>
        <w:rPr>
          <w:rStyle w:val="Char6"/>
          <w:rtl/>
        </w:rPr>
      </w:pPr>
      <w:r w:rsidRPr="004F66F1">
        <w:rPr>
          <w:rStyle w:val="Char6"/>
          <w:rtl/>
        </w:rPr>
        <w:t>پس از اجرای آزمایش</w:t>
      </w:r>
      <w:r w:rsidR="00D641EC" w:rsidRPr="004F66F1">
        <w:rPr>
          <w:rStyle w:val="Char6"/>
          <w:rFonts w:hint="eastAsia"/>
          <w:rtl/>
        </w:rPr>
        <w:t>‌</w:t>
      </w:r>
      <w:r w:rsidRPr="004F66F1">
        <w:rPr>
          <w:rStyle w:val="Char6"/>
          <w:rtl/>
        </w:rPr>
        <w:t>ها و تحقیقات علمی پزشکی از سال 1927 که نخستین تحقیق مربوط به وجود دارو و شفا در مگس در مجله‌ی پزشکی انگلیسی، منتشر شد و تاکنون نیز تحقیقات و آزمایش</w:t>
      </w:r>
      <w:r w:rsidR="00D641EC" w:rsidRPr="004F66F1">
        <w:rPr>
          <w:rStyle w:val="Char6"/>
          <w:rFonts w:hint="eastAsia"/>
          <w:rtl/>
        </w:rPr>
        <w:t>‌</w:t>
      </w:r>
      <w:r w:rsidRPr="004F66F1">
        <w:rPr>
          <w:rStyle w:val="Char6"/>
          <w:rtl/>
        </w:rPr>
        <w:t>ها ادامه دارد با وضوح هر چه تمامتر روشن می‌شود که حدیث مگس یکی از معجزات پیامبر</w:t>
      </w:r>
      <w:r w:rsidR="004F66F1" w:rsidRPr="004F66F1">
        <w:rPr>
          <w:rStyle w:val="Char6"/>
          <w:rFonts w:ascii="CTraditional Arabic" w:hAnsi="CTraditional Arabic" w:cs="CTraditional Arabic"/>
          <w:rtl/>
        </w:rPr>
        <w:t xml:space="preserve"> ج</w:t>
      </w:r>
      <w:r w:rsidRPr="004F66F1">
        <w:rPr>
          <w:rFonts w:ascii="AGA Arabesque" w:hAnsi="AGA Arabesque"/>
          <w:b/>
          <w:bCs/>
          <w:caps/>
          <w:rtl/>
          <w:lang w:bidi="fa-IR"/>
        </w:rPr>
        <w:t xml:space="preserve"> </w:t>
      </w:r>
      <w:r w:rsidRPr="004F66F1">
        <w:rPr>
          <w:rStyle w:val="Char6"/>
          <w:rtl/>
        </w:rPr>
        <w:t>می‌باشد.</w:t>
      </w:r>
    </w:p>
    <w:p w:rsidR="00B02293" w:rsidRPr="004F66F1" w:rsidRDefault="00B02293" w:rsidP="00D641EC">
      <w:pPr>
        <w:ind w:firstLine="284"/>
        <w:jc w:val="both"/>
        <w:rPr>
          <w:rStyle w:val="Char6"/>
          <w:rtl/>
        </w:rPr>
      </w:pPr>
      <w:r w:rsidRPr="004F66F1">
        <w:rPr>
          <w:rStyle w:val="Char6"/>
          <w:rtl/>
        </w:rPr>
        <w:t xml:space="preserve">پس از این: ای خواننده‌ی هوشیار و محققِ آگاه! امید است درباره‌ی صحت این حدیث از لحاظ روایت و درایت </w:t>
      </w:r>
      <w:r w:rsidR="00D641EC" w:rsidRPr="004F66F1">
        <w:rPr>
          <w:rStyle w:val="Char6"/>
          <w:rFonts w:hint="cs"/>
          <w:rtl/>
        </w:rPr>
        <w:t>-</w:t>
      </w:r>
      <w:r w:rsidRPr="004F66F1">
        <w:rPr>
          <w:rStyle w:val="Char6"/>
          <w:rtl/>
        </w:rPr>
        <w:t>یعنی از جهت معنا و واقعیت آن</w:t>
      </w:r>
      <w:r w:rsidR="00D641EC" w:rsidRPr="004F66F1">
        <w:rPr>
          <w:rStyle w:val="Char6"/>
          <w:rFonts w:hint="cs"/>
          <w:rtl/>
        </w:rPr>
        <w:t>-</w:t>
      </w:r>
      <w:r w:rsidRPr="004F66F1">
        <w:rPr>
          <w:rStyle w:val="Char6"/>
          <w:rtl/>
        </w:rPr>
        <w:t xml:space="preserve"> یقین و باورت فزونی یافته باشد، و به آنچه از رسول الله</w:t>
      </w:r>
      <w:r w:rsidR="004F66F1" w:rsidRPr="004F66F1">
        <w:rPr>
          <w:rStyle w:val="Char6"/>
          <w:rFonts w:ascii="CTraditional Arabic" w:hAnsi="CTraditional Arabic" w:cs="CTraditional Arabic"/>
          <w:rtl/>
        </w:rPr>
        <w:t xml:space="preserve"> ج</w:t>
      </w:r>
      <w:r w:rsidRPr="004F66F1">
        <w:rPr>
          <w:rStyle w:val="Char6"/>
          <w:rtl/>
        </w:rPr>
        <w:t xml:space="preserve"> به صحت رسیده است، اعتماد داشته باشید، چرا که پذیرش آنچه از پیامبر صادر شده برای مومن محقق شایسته‌تر و بهتر است و هر روز که علوم و معارف بشری پیشرفت می‌کند خداوند آیات و نشانه‌های مربوط به خود و جهان هستی را آشکار می‌سازد که دال بر صداقت و درستی قرآن کریم و پیامبرمان محمد</w:t>
      </w:r>
      <w:r w:rsidR="004F66F1" w:rsidRPr="004F66F1">
        <w:rPr>
          <w:rStyle w:val="Char6"/>
          <w:rFonts w:ascii="CTraditional Arabic" w:hAnsi="CTraditional Arabic" w:cs="CTraditional Arabic"/>
          <w:rtl/>
        </w:rPr>
        <w:t xml:space="preserve"> ج</w:t>
      </w:r>
      <w:r w:rsidRPr="004F66F1">
        <w:rPr>
          <w:rStyle w:val="Char6"/>
          <w:rtl/>
        </w:rPr>
        <w:t xml:space="preserve"> می‌</w:t>
      </w:r>
      <w:r w:rsidR="00D641EC" w:rsidRPr="004F66F1">
        <w:rPr>
          <w:rStyle w:val="Char6"/>
          <w:rtl/>
        </w:rPr>
        <w:t>باشد:</w:t>
      </w:r>
    </w:p>
    <w:p w:rsidR="00B02293" w:rsidRPr="004F66F1" w:rsidRDefault="00B02293" w:rsidP="00D641EC">
      <w:pPr>
        <w:ind w:firstLine="284"/>
        <w:jc w:val="both"/>
        <w:rPr>
          <w:rStyle w:val="Char6"/>
          <w:rtl/>
        </w:rPr>
      </w:pPr>
      <w:r w:rsidRPr="004F66F1">
        <w:rPr>
          <w:rFonts w:ascii="KFGQPC Uthman Taha Naskh" w:cs="Traditional Arabic" w:hint="cs"/>
          <w:caps/>
          <w:rtl/>
          <w:lang w:bidi="fa-IR"/>
        </w:rPr>
        <w:t>﴿</w:t>
      </w:r>
      <w:r w:rsidRPr="004F66F1">
        <w:rPr>
          <w:rStyle w:val="Char4"/>
          <w:rtl/>
        </w:rPr>
        <w:t>سَنُرِيهِمۡ ءَايَٰتِنَا فِي ٱلۡأٓفَاقِ وَفِيٓ أَنفُسِهِمۡ حَتَّىٰ يَتَبَيَّنَ لَهُمۡ أَنَّهُ ٱلۡحَقُّۗ أَوَ لَمۡ يَكۡفِ بِرَبِّكَ أَنَّهُۥ عَلَىٰ كُلِّ شَيۡءٖ شَهِيدٌ ٥٣</w:t>
      </w:r>
      <w:r w:rsidRPr="004F66F1">
        <w:rPr>
          <w:rFonts w:ascii="KFGQPC Uthman Taha Naskh" w:cs="Traditional Arabic" w:hint="cs"/>
          <w:caps/>
          <w:rtl/>
          <w:lang w:bidi="fa-IR"/>
        </w:rPr>
        <w:t>﴾</w:t>
      </w:r>
      <w:r w:rsidRPr="004F66F1">
        <w:rPr>
          <w:rFonts w:ascii="KFGQPC Uthman Taha Naskh" w:cs="KFGQPC Uthman Taha Naskh"/>
          <w:caps/>
          <w:rtl/>
          <w:lang w:bidi="fa-IR"/>
        </w:rPr>
        <w:t xml:space="preserve"> </w:t>
      </w:r>
      <w:r w:rsidRPr="004F66F1">
        <w:rPr>
          <w:rStyle w:val="Chara"/>
          <w:rtl/>
        </w:rPr>
        <w:t>[فصلت: ٥٣]</w:t>
      </w:r>
      <w:r w:rsidR="00D641EC" w:rsidRPr="004F66F1">
        <w:rPr>
          <w:rStyle w:val="Chara"/>
          <w:rFonts w:hint="cs"/>
          <w:rtl/>
        </w:rPr>
        <w:t>.</w:t>
      </w:r>
      <w:r w:rsidRPr="004F66F1">
        <w:rPr>
          <w:rStyle w:val="Chara"/>
          <w:rtl/>
        </w:rPr>
        <w:t xml:space="preserve"> </w:t>
      </w:r>
      <w:r w:rsidR="00D641EC" w:rsidRPr="004F66F1">
        <w:rPr>
          <w:rFonts w:ascii="AGA Arabesque" w:hAnsi="AGA Arabesque" w:cs="Traditional Arabic" w:hint="cs"/>
          <w:caps/>
          <w:sz w:val="26"/>
          <w:szCs w:val="26"/>
          <w:rtl/>
          <w:lang w:bidi="fa-IR"/>
        </w:rPr>
        <w:t>«</w:t>
      </w:r>
      <w:r w:rsidRPr="004F66F1">
        <w:rPr>
          <w:rStyle w:val="Charb"/>
          <w:rtl/>
        </w:rPr>
        <w:t>به زودی نشانه‌‌های خود را در آفاق و در نفس خود‌‌شان به آن‌ها نشان خواهیم داد، تا برای آن‌ها روشن گردد که او حق است، آیا کافی نیست که پروردگارت بر همه چیز گواه است؟!</w:t>
      </w:r>
      <w:r w:rsidR="00D641EC" w:rsidRPr="004F66F1">
        <w:rPr>
          <w:rFonts w:ascii="AGA Arabesque" w:hAnsi="AGA Arabesque" w:cs="Traditional Arabic" w:hint="cs"/>
          <w:caps/>
          <w:sz w:val="26"/>
          <w:szCs w:val="26"/>
          <w:rtl/>
          <w:lang w:bidi="fa-IR"/>
        </w:rPr>
        <w:t>»</w:t>
      </w:r>
      <w:r w:rsidR="00D641EC" w:rsidRPr="004F66F1">
        <w:rPr>
          <w:rStyle w:val="Char6"/>
          <w:rFonts w:hint="cs"/>
          <w:rtl/>
        </w:rPr>
        <w:t>.</w:t>
      </w:r>
    </w:p>
    <w:p w:rsidR="00B02293" w:rsidRPr="004F66F1" w:rsidRDefault="00D641EC" w:rsidP="00B02293">
      <w:pPr>
        <w:ind w:firstLine="284"/>
        <w:jc w:val="both"/>
        <w:rPr>
          <w:rStyle w:val="Char6"/>
          <w:rtl/>
        </w:rPr>
      </w:pPr>
      <w:r w:rsidRPr="004F66F1">
        <w:rPr>
          <w:rStyle w:val="Char6"/>
          <w:rtl/>
        </w:rPr>
        <w:t>آری چنین است و من بر آن گواهم</w:t>
      </w:r>
      <w:r w:rsidR="00B02293" w:rsidRPr="004F66F1">
        <w:rPr>
          <w:rStyle w:val="Char6"/>
          <w:rtl/>
        </w:rPr>
        <w:t>!!!</w:t>
      </w:r>
      <w:r w:rsidRPr="004F66F1">
        <w:rPr>
          <w:rStyle w:val="Char6"/>
          <w:rFonts w:hint="cs"/>
          <w:rtl/>
        </w:rPr>
        <w:t>.</w:t>
      </w:r>
    </w:p>
    <w:p w:rsidR="00B02293" w:rsidRPr="004F66F1" w:rsidRDefault="00B02293" w:rsidP="00B02293">
      <w:pPr>
        <w:pStyle w:val="a4"/>
        <w:rPr>
          <w:caps/>
          <w:rtl/>
        </w:rPr>
      </w:pPr>
      <w:bookmarkStart w:id="731" w:name="_Toc354652318"/>
      <w:bookmarkStart w:id="732" w:name="_Toc432786101"/>
      <w:bookmarkStart w:id="733" w:name="_Toc433011582"/>
      <w:r w:rsidRPr="004F66F1">
        <w:rPr>
          <w:caps/>
          <w:rtl/>
        </w:rPr>
        <w:t>توضیح بیشتر</w:t>
      </w:r>
      <w:bookmarkEnd w:id="731"/>
      <w:bookmarkEnd w:id="732"/>
      <w:bookmarkEnd w:id="733"/>
    </w:p>
    <w:p w:rsidR="00B02293" w:rsidRPr="004F66F1" w:rsidRDefault="00B02293" w:rsidP="00D641EC">
      <w:pPr>
        <w:ind w:firstLine="284"/>
        <w:jc w:val="both"/>
        <w:rPr>
          <w:rStyle w:val="Char6"/>
          <w:rtl/>
        </w:rPr>
      </w:pPr>
      <w:r w:rsidRPr="004F66F1">
        <w:rPr>
          <w:rStyle w:val="Char6"/>
          <w:rtl/>
        </w:rPr>
        <w:t xml:space="preserve">دوست دارم بگویم صیغه امر وارده در حدیث: </w:t>
      </w:r>
      <w:r w:rsidR="00D641EC" w:rsidRPr="004F66F1">
        <w:rPr>
          <w:rFonts w:ascii="AGA Arabesque" w:hAnsi="AGA Arabesque" w:cs="Traditional Arabic" w:hint="cs"/>
          <w:caps/>
          <w:rtl/>
          <w:lang w:bidi="fa-IR"/>
        </w:rPr>
        <w:t>«</w:t>
      </w:r>
      <w:r w:rsidRPr="004F66F1">
        <w:rPr>
          <w:rStyle w:val="Char2"/>
          <w:caps/>
          <w:rtl/>
        </w:rPr>
        <w:t>فلیغمسه کله</w:t>
      </w:r>
      <w:r w:rsidR="00D641EC" w:rsidRPr="004F66F1">
        <w:rPr>
          <w:rFonts w:ascii="AGA Arabesque" w:hAnsi="AGA Arabesque" w:cs="Traditional Arabic" w:hint="cs"/>
          <w:caps/>
          <w:rtl/>
          <w:lang w:bidi="fa-IR"/>
        </w:rPr>
        <w:t>»</w:t>
      </w:r>
      <w:r w:rsidR="00D641EC" w:rsidRPr="004F66F1">
        <w:rPr>
          <w:rStyle w:val="Char6"/>
          <w:rFonts w:hint="cs"/>
          <w:rtl/>
        </w:rPr>
        <w:t>.</w:t>
      </w:r>
      <w:r w:rsidR="00D641EC" w:rsidRPr="004F66F1">
        <w:rPr>
          <w:rStyle w:val="Char6"/>
          <w:rtl/>
        </w:rPr>
        <w:t xml:space="preserve"> و در جمله</w:t>
      </w:r>
      <w:r w:rsidR="00D641EC" w:rsidRPr="004F66F1">
        <w:rPr>
          <w:rStyle w:val="Char6"/>
          <w:rFonts w:hint="eastAsia"/>
          <w:rtl/>
        </w:rPr>
        <w:t>‌</w:t>
      </w:r>
      <w:r w:rsidRPr="004F66F1">
        <w:rPr>
          <w:rStyle w:val="Char6"/>
          <w:rtl/>
        </w:rPr>
        <w:t xml:space="preserve">ی: </w:t>
      </w:r>
      <w:r w:rsidR="00D641EC" w:rsidRPr="004F66F1">
        <w:rPr>
          <w:rFonts w:ascii="AGA Arabesque" w:hAnsi="AGA Arabesque" w:cs="Traditional Arabic" w:hint="cs"/>
          <w:caps/>
          <w:rtl/>
          <w:lang w:bidi="fa-IR"/>
        </w:rPr>
        <w:t>«</w:t>
      </w:r>
      <w:r w:rsidRPr="004F66F1">
        <w:rPr>
          <w:rStyle w:val="Char2"/>
          <w:caps/>
          <w:rtl/>
        </w:rPr>
        <w:t>ثم لیطرحه</w:t>
      </w:r>
      <w:r w:rsidR="00D641EC" w:rsidRPr="004F66F1">
        <w:rPr>
          <w:rFonts w:ascii="AGA Arabesque" w:hAnsi="AGA Arabesque" w:cs="Traditional Arabic" w:hint="cs"/>
          <w:caps/>
          <w:rtl/>
          <w:lang w:bidi="fa-IR"/>
        </w:rPr>
        <w:t>»</w:t>
      </w:r>
      <w:r w:rsidRPr="004F66F1">
        <w:rPr>
          <w:rStyle w:val="Char6"/>
          <w:rtl/>
        </w:rPr>
        <w:t xml:space="preserve"> تنها دلالت بر راهنمایی و آگاهی دادن است و برای وجوب و الزام نیست.</w:t>
      </w:r>
    </w:p>
    <w:p w:rsidR="00B02293" w:rsidRPr="004F66F1" w:rsidRDefault="00B02293" w:rsidP="00B02293">
      <w:pPr>
        <w:ind w:firstLine="284"/>
        <w:jc w:val="both"/>
        <w:rPr>
          <w:rStyle w:val="Char6"/>
          <w:rtl/>
        </w:rPr>
      </w:pPr>
      <w:r w:rsidRPr="004F66F1">
        <w:rPr>
          <w:rStyle w:val="Char6"/>
          <w:rtl/>
        </w:rPr>
        <w:t>در حدیث مگس نه دستور نوشیدن از ماده‌ی نوشیدنی و نه امر به خوردن غذا پس از فرو بردن و دور انداختن آن وجود دارد، بلکه این مسأله به خ</w:t>
      </w:r>
      <w:r w:rsidR="00D641EC" w:rsidRPr="004F66F1">
        <w:rPr>
          <w:rStyle w:val="Char6"/>
          <w:rtl/>
        </w:rPr>
        <w:t>ود انسان موکول شده است، یعنی هر</w:t>
      </w:r>
      <w:r w:rsidRPr="004F66F1">
        <w:rPr>
          <w:rStyle w:val="Char6"/>
          <w:rtl/>
        </w:rPr>
        <w:t>که خواست پس از دور انداختن مگس، از آن بیاشامد می‌تواند و هر که هم از آن تنفر داشت اشکالی ندارد، زیرا گاهی چیزی حلال است ولی نفس انسان از آن بیزاری می‌جوید مانند سوسمار، با وجود آنکه حلال است ولی طبیعت پیامبر</w:t>
      </w:r>
      <w:r w:rsidR="004F66F1" w:rsidRPr="004F66F1">
        <w:rPr>
          <w:rStyle w:val="Char6"/>
          <w:rFonts w:ascii="CTraditional Arabic" w:hAnsi="CTraditional Arabic" w:cs="CTraditional Arabic"/>
          <w:rtl/>
        </w:rPr>
        <w:t xml:space="preserve"> ج</w:t>
      </w:r>
      <w:r w:rsidRPr="004F66F1">
        <w:rPr>
          <w:rFonts w:ascii="AGA Arabesque" w:hAnsi="AGA Arabesque"/>
          <w:b/>
          <w:bCs/>
          <w:caps/>
          <w:rtl/>
          <w:lang w:bidi="fa-IR"/>
        </w:rPr>
        <w:t xml:space="preserve"> </w:t>
      </w:r>
      <w:r w:rsidRPr="004F66F1">
        <w:rPr>
          <w:rStyle w:val="Char6"/>
          <w:rtl/>
        </w:rPr>
        <w:t>از آن تنفر داشت و نخورد، چون در منطقه‌ی محل سکونت وی وجود نداشت. آیا در آنچه که قانون گذار حکیم و کاردان</w:t>
      </w:r>
      <w:r w:rsidR="004F66F1" w:rsidRPr="004F66F1">
        <w:rPr>
          <w:rStyle w:val="Char6"/>
          <w:rFonts w:ascii="CTraditional Arabic" w:hAnsi="CTraditional Arabic" w:cs="CTraditional Arabic"/>
          <w:rtl/>
        </w:rPr>
        <w:t xml:space="preserve"> ج</w:t>
      </w:r>
      <w:r w:rsidRPr="004F66F1">
        <w:rPr>
          <w:rStyle w:val="Char6"/>
          <w:rtl/>
        </w:rPr>
        <w:t xml:space="preserve"> از جانب پروردگار آموزش داده، حفظ اموال از نابودی نیست؟ آری! قسم به خدا! چنین است.</w:t>
      </w:r>
    </w:p>
    <w:p w:rsidR="00B02293" w:rsidRPr="004F66F1" w:rsidRDefault="00B02293" w:rsidP="00B02293">
      <w:pPr>
        <w:ind w:firstLine="284"/>
        <w:jc w:val="both"/>
        <w:rPr>
          <w:rStyle w:val="Char6"/>
          <w:rtl/>
        </w:rPr>
      </w:pPr>
      <w:r w:rsidRPr="004F66F1">
        <w:rPr>
          <w:rStyle w:val="Char6"/>
          <w:rtl/>
        </w:rPr>
        <w:t>بسیاری از مردم در مناطق و محیط</w:t>
      </w:r>
      <w:r w:rsidR="00D641EC" w:rsidRPr="004F66F1">
        <w:rPr>
          <w:rStyle w:val="Char6"/>
          <w:rFonts w:hint="eastAsia"/>
          <w:rtl/>
        </w:rPr>
        <w:t>‌</w:t>
      </w:r>
      <w:r w:rsidRPr="004F66F1">
        <w:rPr>
          <w:rStyle w:val="Char6"/>
          <w:rtl/>
        </w:rPr>
        <w:t>های فقیر و عقب مانده به سر می‌برند، نوشیدنی و غذایی که مگس در آن می‌افتد را دور نمی‌اندازد، بلکه مگس را بیرون آورده و سپس در عین اینکه طبیعتشان از آن بیزار است می‌نوشند و می‌آشامند و اشکالی هم در کار خود نمی‌بینند، زیرا بعد از خستگی و رنج و زحمت بسیار، بدان دست یافته‌اند.</w:t>
      </w:r>
      <w:r w:rsidR="00F3074E">
        <w:rPr>
          <w:rStyle w:val="Char6"/>
          <w:rtl/>
        </w:rPr>
        <w:t xml:space="preserve"> </w:t>
      </w:r>
      <w:r w:rsidRPr="004F66F1">
        <w:rPr>
          <w:rStyle w:val="Char6"/>
          <w:rtl/>
        </w:rPr>
        <w:t>من با چشم خود کسانی دیده‌ام چنان می‌کردند و از کار خود نیز خوشنود بودند.</w:t>
      </w:r>
    </w:p>
    <w:p w:rsidR="00B02293" w:rsidRPr="004F66F1" w:rsidRDefault="00B02293" w:rsidP="00B02293">
      <w:pPr>
        <w:ind w:firstLine="284"/>
        <w:jc w:val="both"/>
        <w:rPr>
          <w:rStyle w:val="Char6"/>
          <w:rtl/>
        </w:rPr>
      </w:pPr>
      <w:r w:rsidRPr="004F66F1">
        <w:rPr>
          <w:rStyle w:val="Char6"/>
          <w:rtl/>
        </w:rPr>
        <w:t>نکته‌ای دیگر که لازم است بدان اشاره کرده و توضیح دهم، اینکه ما محدثان وقتیکه از حدیثی از لحاظ روایت و معنا دفاع می‌کنیم، بدین معنا نیست که ما مردم را بر مبارزه با مگس و پاکسازی خانه‌ها و منازل، خیابانها و راهها و نگه داری غذا و نوشیدنی دور از وجود مگس تشویق نمی‌کنیم! هرگز چنین نیست!! چرا که اسلام دین پاکیزگی به تمام معناست و پیشگیری از بیماری</w:t>
      </w:r>
      <w:r w:rsidR="00D641EC" w:rsidRPr="004F66F1">
        <w:rPr>
          <w:rStyle w:val="Char6"/>
          <w:rFonts w:hint="eastAsia"/>
          <w:rtl/>
        </w:rPr>
        <w:t>‌</w:t>
      </w:r>
      <w:r w:rsidRPr="004F66F1">
        <w:rPr>
          <w:rStyle w:val="Char6"/>
          <w:rtl/>
        </w:rPr>
        <w:t xml:space="preserve">ها را تشویق می‌کند. </w:t>
      </w:r>
    </w:p>
    <w:p w:rsidR="00B02293" w:rsidRPr="004F66F1" w:rsidRDefault="00B02293" w:rsidP="00B02293">
      <w:pPr>
        <w:ind w:firstLine="284"/>
        <w:jc w:val="both"/>
        <w:rPr>
          <w:rStyle w:val="Char6"/>
          <w:rtl/>
        </w:rPr>
      </w:pPr>
      <w:r w:rsidRPr="004F66F1">
        <w:rPr>
          <w:rStyle w:val="Char6"/>
          <w:rtl/>
        </w:rPr>
        <w:t>اسلام چنانکه دستور مداوا داده، به پیشگیری هم فرمان می‌دهد و داروهایی را تجویز نموده که در دوران</w:t>
      </w:r>
      <w:r w:rsidR="00D641EC" w:rsidRPr="004F66F1">
        <w:rPr>
          <w:rStyle w:val="Char6"/>
          <w:rFonts w:hint="eastAsia"/>
          <w:rtl/>
        </w:rPr>
        <w:t>‌</w:t>
      </w:r>
      <w:r w:rsidRPr="004F66F1">
        <w:rPr>
          <w:rStyle w:val="Char6"/>
          <w:rtl/>
        </w:rPr>
        <w:t>های جد</w:t>
      </w:r>
      <w:r w:rsidR="00D641EC" w:rsidRPr="004F66F1">
        <w:rPr>
          <w:rStyle w:val="Char6"/>
          <w:rtl/>
        </w:rPr>
        <w:t>ید از آنها اطلاع پیدا کرده‌ایم.</w:t>
      </w:r>
    </w:p>
    <w:p w:rsidR="00B02293" w:rsidRPr="004F66F1" w:rsidRDefault="00B02293" w:rsidP="00D641EC">
      <w:pPr>
        <w:ind w:firstLine="284"/>
        <w:jc w:val="both"/>
        <w:rPr>
          <w:rStyle w:val="Char6"/>
          <w:rtl/>
        </w:rPr>
      </w:pPr>
      <w:r w:rsidRPr="004F66F1">
        <w:rPr>
          <w:rStyle w:val="Char6"/>
          <w:rtl/>
        </w:rPr>
        <w:t>وانگهی! مگر در حدیث صحیحی که بخاری و مسلم از جابر بن عبدالله روایت کرده‌اند نیامده که پیامبر</w:t>
      </w:r>
      <w:r w:rsidR="004F66F1" w:rsidRPr="004F66F1">
        <w:rPr>
          <w:rStyle w:val="Char6"/>
          <w:rFonts w:ascii="CTraditional Arabic" w:hAnsi="CTraditional Arabic" w:cs="CTraditional Arabic"/>
          <w:rtl/>
        </w:rPr>
        <w:t xml:space="preserve"> ج</w:t>
      </w:r>
      <w:r w:rsidRPr="004F66F1">
        <w:rPr>
          <w:rFonts w:ascii="AGA Arabesque" w:hAnsi="AGA Arabesque"/>
          <w:b/>
          <w:bCs/>
          <w:caps/>
          <w:rtl/>
          <w:lang w:bidi="fa-IR"/>
        </w:rPr>
        <w:t xml:space="preserve"> </w:t>
      </w:r>
      <w:r w:rsidRPr="004F66F1">
        <w:rPr>
          <w:rStyle w:val="Char6"/>
          <w:rtl/>
        </w:rPr>
        <w:t xml:space="preserve">می‌فرماید: </w:t>
      </w:r>
      <w:r w:rsidR="00D641EC" w:rsidRPr="004F66F1">
        <w:rPr>
          <w:rFonts w:ascii="AGA Arabesque" w:hAnsi="AGA Arabesque" w:cs="Traditional Arabic" w:hint="cs"/>
          <w:caps/>
          <w:rtl/>
          <w:lang w:bidi="fa-IR"/>
        </w:rPr>
        <w:t>«</w:t>
      </w:r>
      <w:r w:rsidRPr="004F66F1">
        <w:rPr>
          <w:rStyle w:val="Char2"/>
          <w:caps/>
          <w:rtl/>
        </w:rPr>
        <w:t>خَمِّرُوا الْآنِيَةَ-یعنی غطوها- وَأَوْكُوا الْأَسْقِيَةَ- یعمی اربطوا أفواهها حتی لا یتقذر ال</w:t>
      </w:r>
      <w:r w:rsidR="00D641EC" w:rsidRPr="004F66F1">
        <w:rPr>
          <w:rStyle w:val="Char2"/>
          <w:rFonts w:hint="cs"/>
          <w:caps/>
          <w:rtl/>
        </w:rPr>
        <w:t>ـ</w:t>
      </w:r>
      <w:r w:rsidRPr="004F66F1">
        <w:rPr>
          <w:rStyle w:val="Char2"/>
          <w:caps/>
          <w:rtl/>
        </w:rPr>
        <w:t>ماء أو تدخل فیه بعض الحشرات الضارة- وَكُفُّوا صِبْيَانَكُمْ عِنْدَ الْعشاءِ</w:t>
      </w:r>
      <w:r w:rsidR="00D641EC" w:rsidRPr="004F66F1">
        <w:rPr>
          <w:rFonts w:ascii="AGA Arabesque" w:hAnsi="AGA Arabesque" w:cs="Traditional Arabic" w:hint="cs"/>
          <w:caps/>
          <w:rtl/>
          <w:lang w:bidi="fa-IR"/>
        </w:rPr>
        <w:t>»</w:t>
      </w:r>
      <w:r w:rsidRPr="004F66F1">
        <w:rPr>
          <w:rStyle w:val="Char6"/>
          <w:rtl/>
        </w:rPr>
        <w:t xml:space="preserve"> </w:t>
      </w:r>
      <w:r w:rsidR="00D641EC" w:rsidRPr="004F66F1">
        <w:rPr>
          <w:rFonts w:ascii="AGA Arabesque" w:hAnsi="AGA Arabesque" w:cs="Traditional Arabic" w:hint="cs"/>
          <w:caps/>
          <w:sz w:val="26"/>
          <w:szCs w:val="26"/>
          <w:rtl/>
          <w:lang w:bidi="fa-IR"/>
        </w:rPr>
        <w:t>«</w:t>
      </w:r>
      <w:r w:rsidRPr="00E07125">
        <w:rPr>
          <w:rStyle w:val="Charc"/>
          <w:rtl/>
        </w:rPr>
        <w:t>ظرف</w:t>
      </w:r>
      <w:r w:rsidR="00D641EC" w:rsidRPr="00E07125">
        <w:rPr>
          <w:rStyle w:val="Charc"/>
          <w:rFonts w:hint="eastAsia"/>
          <w:rtl/>
        </w:rPr>
        <w:t>‌</w:t>
      </w:r>
      <w:r w:rsidRPr="00E07125">
        <w:rPr>
          <w:rStyle w:val="Charc"/>
          <w:rtl/>
        </w:rPr>
        <w:t>هایتان را بپوشانید و منفذ ظرف</w:t>
      </w:r>
      <w:r w:rsidR="00D641EC" w:rsidRPr="00E07125">
        <w:rPr>
          <w:rStyle w:val="Charc"/>
          <w:rFonts w:hint="eastAsia"/>
          <w:rtl/>
        </w:rPr>
        <w:t>‌</w:t>
      </w:r>
      <w:r w:rsidRPr="00E07125">
        <w:rPr>
          <w:rStyle w:val="Charc"/>
          <w:rtl/>
        </w:rPr>
        <w:t>های آبتان را با ریسمان ببندید</w:t>
      </w:r>
      <w:r w:rsidR="00D641EC" w:rsidRPr="00E07125">
        <w:rPr>
          <w:rStyle w:val="Charc"/>
          <w:rFonts w:hint="cs"/>
          <w:rtl/>
        </w:rPr>
        <w:t xml:space="preserve"> -</w:t>
      </w:r>
      <w:r w:rsidRPr="00E07125">
        <w:rPr>
          <w:rStyle w:val="Charc"/>
          <w:rtl/>
        </w:rPr>
        <w:t>یعنی تا آبِ داخل آن آلوده نشود یا حشرات موذی بدان راه نیابند</w:t>
      </w:r>
      <w:r w:rsidR="00D641EC" w:rsidRPr="00E07125">
        <w:rPr>
          <w:rStyle w:val="Charc"/>
          <w:rFonts w:hint="cs"/>
          <w:rtl/>
        </w:rPr>
        <w:t>-</w:t>
      </w:r>
      <w:r w:rsidRPr="00E07125">
        <w:rPr>
          <w:rStyle w:val="Charc"/>
          <w:rtl/>
        </w:rPr>
        <w:t xml:space="preserve"> و از بیرون رفتن کودکانتان پس از مغرب جلوگیری کنید</w:t>
      </w:r>
      <w:r w:rsidR="00D641EC" w:rsidRPr="004F66F1">
        <w:rPr>
          <w:rFonts w:ascii="AGA Arabesque" w:hAnsi="AGA Arabesque" w:cs="Traditional Arabic" w:hint="cs"/>
          <w:caps/>
          <w:sz w:val="26"/>
          <w:szCs w:val="26"/>
          <w:rtl/>
          <w:lang w:bidi="fa-IR"/>
        </w:rPr>
        <w:t>»</w:t>
      </w:r>
      <w:r w:rsidRPr="004F66F1">
        <w:rPr>
          <w:rStyle w:val="Char6"/>
          <w:rtl/>
        </w:rPr>
        <w:t>.</w:t>
      </w:r>
    </w:p>
    <w:p w:rsidR="00B02293" w:rsidRPr="004F66F1" w:rsidRDefault="00B02293" w:rsidP="00B02293">
      <w:pPr>
        <w:ind w:firstLine="284"/>
        <w:jc w:val="both"/>
        <w:rPr>
          <w:rStyle w:val="Char6"/>
          <w:rtl/>
        </w:rPr>
      </w:pPr>
      <w:r w:rsidRPr="004F66F1">
        <w:rPr>
          <w:rStyle w:val="Char6"/>
          <w:rtl/>
        </w:rPr>
        <w:t>این همان پیامبری است که ما را راهنمایی می‌کند غذاهای خود و ظرف</w:t>
      </w:r>
      <w:r w:rsidR="00D641EC" w:rsidRPr="004F66F1">
        <w:rPr>
          <w:rStyle w:val="Char6"/>
          <w:rFonts w:hint="eastAsia"/>
          <w:rtl/>
        </w:rPr>
        <w:t>‌</w:t>
      </w:r>
      <w:r w:rsidRPr="004F66F1">
        <w:rPr>
          <w:rStyle w:val="Char6"/>
          <w:rtl/>
        </w:rPr>
        <w:t>های آب را نگه داری کرده و فرزندان خویش را از تاریکی شب محافظت نماییم، زیرا شاید بر اثر تاریکی دچار آزار و اذیتی گردند.</w:t>
      </w:r>
    </w:p>
    <w:p w:rsidR="00B02293" w:rsidRPr="004F66F1" w:rsidRDefault="00B02293" w:rsidP="001F0D12">
      <w:pPr>
        <w:ind w:firstLine="284"/>
        <w:jc w:val="both"/>
        <w:rPr>
          <w:rStyle w:val="Char6"/>
          <w:rtl/>
        </w:rPr>
      </w:pPr>
      <w:r w:rsidRPr="004F66F1">
        <w:rPr>
          <w:rStyle w:val="Char6"/>
          <w:rtl/>
        </w:rPr>
        <w:t>گستاخی و ب</w:t>
      </w:r>
      <w:r w:rsidR="00DF6C5B" w:rsidRPr="004F66F1">
        <w:rPr>
          <w:rStyle w:val="Char6"/>
          <w:rtl/>
        </w:rPr>
        <w:t>ی</w:t>
      </w:r>
      <w:r w:rsidRPr="004F66F1">
        <w:rPr>
          <w:rStyle w:val="Char6"/>
          <w:rtl/>
        </w:rPr>
        <w:t>‌شرمی عده‌ای پزشک و مدعیان علم و دانش که حدیث مگس را تکذیب کرده‌اند، به جایی رسیده که دانشمندان مدافع صحت آن را «ذبابیین: مگسی</w:t>
      </w:r>
      <w:r w:rsidR="00D641EC" w:rsidRPr="004F66F1">
        <w:rPr>
          <w:rStyle w:val="Char6"/>
          <w:rFonts w:hint="eastAsia"/>
          <w:rtl/>
        </w:rPr>
        <w:t>‌</w:t>
      </w:r>
      <w:r w:rsidRPr="004F66F1">
        <w:rPr>
          <w:rStyle w:val="Char6"/>
          <w:rtl/>
        </w:rPr>
        <w:t>ها» نام نهاده‌اند ولی ما دانشمندان مشکلی نمی‌بینیم و معتقدیم اتهام و آزار رساندن در راه دعوت دینی و دفاع و حمایت از کتاب خدا و سنت پیامبر</w:t>
      </w:r>
      <w:r w:rsidR="001F0D12" w:rsidRPr="004F66F1">
        <w:rPr>
          <w:rStyle w:val="Char6"/>
          <w:rFonts w:hint="cs"/>
          <w:rtl/>
        </w:rPr>
        <w:t>،</w:t>
      </w:r>
      <w:r w:rsidRPr="004F66F1">
        <w:rPr>
          <w:rStyle w:val="Char6"/>
          <w:rtl/>
        </w:rPr>
        <w:t xml:space="preserve"> آسیبی به ما نمی‌رساند و نمی‌تواند ما را از میدان خارج کند، آنگاه آزار و اذیت‌های کنونی دانشمندان و دعوت</w:t>
      </w:r>
      <w:r w:rsidR="00D641EC" w:rsidRPr="004F66F1">
        <w:rPr>
          <w:rStyle w:val="Char6"/>
          <w:rFonts w:hint="eastAsia"/>
          <w:rtl/>
        </w:rPr>
        <w:t>‌</w:t>
      </w:r>
      <w:r w:rsidRPr="004F66F1">
        <w:rPr>
          <w:rStyle w:val="Char6"/>
          <w:rtl/>
        </w:rPr>
        <w:t xml:space="preserve">گران کجا و متهم کردن پیامبر </w:t>
      </w:r>
      <w:r w:rsidR="00D641EC" w:rsidRPr="004F66F1">
        <w:rPr>
          <w:rStyle w:val="Char6"/>
          <w:rtl/>
        </w:rPr>
        <w:t>به دروغ پردازی، شعر سرودن و غیب</w:t>
      </w:r>
      <w:r w:rsidR="00D641EC" w:rsidRPr="004F66F1">
        <w:rPr>
          <w:rStyle w:val="Char6"/>
          <w:rFonts w:hint="eastAsia"/>
          <w:rtl/>
        </w:rPr>
        <w:t>‌</w:t>
      </w:r>
      <w:r w:rsidRPr="004F66F1">
        <w:rPr>
          <w:rStyle w:val="Char6"/>
          <w:rtl/>
        </w:rPr>
        <w:t>گویی و دچار شدن یاران پیامبر در راه انتشار اسلام و دعوت</w:t>
      </w:r>
      <w:r w:rsidR="00D641EC" w:rsidRPr="004F66F1">
        <w:rPr>
          <w:rStyle w:val="Char6"/>
          <w:rFonts w:hint="eastAsia"/>
          <w:rtl/>
        </w:rPr>
        <w:t>‌</w:t>
      </w:r>
      <w:r w:rsidRPr="004F66F1">
        <w:rPr>
          <w:rStyle w:val="Char6"/>
          <w:rtl/>
        </w:rPr>
        <w:t>گری به انواع اذیت</w:t>
      </w:r>
      <w:r w:rsidR="00D641EC" w:rsidRPr="004F66F1">
        <w:rPr>
          <w:rStyle w:val="Char6"/>
          <w:rFonts w:hint="eastAsia"/>
          <w:rtl/>
        </w:rPr>
        <w:t>‌</w:t>
      </w:r>
      <w:r w:rsidRPr="004F66F1">
        <w:rPr>
          <w:rStyle w:val="Char6"/>
          <w:rtl/>
        </w:rPr>
        <w:t>ها و فشارها کجا؟ که حقیقتاً اذیت و آزارهای امروزی به یک دهم اذیت، دشنام و تحقیر ایشان نمی‌رسد. سپس کسانیکه از ما می‌خواهند ب</w:t>
      </w:r>
      <w:r w:rsidR="001F0D12" w:rsidRPr="004F66F1">
        <w:rPr>
          <w:rStyle w:val="Char6"/>
          <w:rFonts w:hint="cs"/>
          <w:rtl/>
        </w:rPr>
        <w:t>ه‌</w:t>
      </w:r>
      <w:r w:rsidRPr="004F66F1">
        <w:rPr>
          <w:rStyle w:val="Char6"/>
          <w:rtl/>
        </w:rPr>
        <w:t>خاطر کوچک</w:t>
      </w:r>
      <w:r w:rsidR="00E07125">
        <w:rPr>
          <w:rStyle w:val="Char6"/>
          <w:rFonts w:hint="cs"/>
          <w:rtl/>
        </w:rPr>
        <w:t>‌</w:t>
      </w:r>
      <w:r w:rsidRPr="004F66F1">
        <w:rPr>
          <w:rStyle w:val="Char6"/>
          <w:rtl/>
        </w:rPr>
        <w:t>ترین شبهه‌ای در تکذیب و تحقیر احادیث صحیح شتاب ورزیم.</w:t>
      </w:r>
    </w:p>
    <w:p w:rsidR="00B02293" w:rsidRPr="00E07125" w:rsidRDefault="00B02293" w:rsidP="00B02293">
      <w:pPr>
        <w:ind w:firstLine="284"/>
        <w:jc w:val="both"/>
        <w:rPr>
          <w:rStyle w:val="Char6"/>
          <w:spacing w:val="-4"/>
          <w:rtl/>
        </w:rPr>
      </w:pPr>
      <w:r w:rsidRPr="00E07125">
        <w:rPr>
          <w:rStyle w:val="Char6"/>
          <w:spacing w:val="-4"/>
          <w:rtl/>
        </w:rPr>
        <w:t xml:space="preserve"> وانگهی علم و پزشکی جدید آمد و پرده از اسرار و رموز این احادیث مانند حدیث مگس برداشته که منصفان و خردمندان آن را جزو معجزات به شمار آوردند، آنها از ما چه انتظاری دارند، آیا می‌خواهند ما به هر شبه‌ی پوچی حکم به ضعف حدیث کنیم و توهین به آن نماییم. اما خوشبختانه علم و طب آمد و آنچه که این احادیث آن را در نظر داشتند، بیان نمودند، اسراری که منصفان و عقلا آن را از معجزات پیامبر می‌دانند. </w:t>
      </w:r>
    </w:p>
    <w:p w:rsidR="00B02293" w:rsidRPr="004F66F1" w:rsidRDefault="00B02293" w:rsidP="0048456B">
      <w:pPr>
        <w:widowControl w:val="0"/>
        <w:ind w:firstLine="284"/>
        <w:jc w:val="both"/>
        <w:rPr>
          <w:rStyle w:val="Char6"/>
          <w:rtl/>
        </w:rPr>
      </w:pPr>
      <w:r w:rsidRPr="004F66F1">
        <w:rPr>
          <w:rStyle w:val="Char6"/>
          <w:rtl/>
        </w:rPr>
        <w:t xml:space="preserve">آنها بعد از این با خود می‌گویند: آیا پس از آنکه تکذیب کردیم و حکم به جعلی بودنش دادیم بر‌گردیم و صحیحش پنداریم؟ یا راهی دیگری بر‌گزینیم؟ </w:t>
      </w:r>
    </w:p>
    <w:p w:rsidR="00B02293" w:rsidRPr="004F66F1" w:rsidRDefault="00B02293" w:rsidP="0048456B">
      <w:pPr>
        <w:widowControl w:val="0"/>
        <w:ind w:firstLine="284"/>
        <w:jc w:val="both"/>
        <w:rPr>
          <w:rStyle w:val="Char6"/>
          <w:rtl/>
        </w:rPr>
      </w:pPr>
      <w:r w:rsidRPr="004F66F1">
        <w:rPr>
          <w:rStyle w:val="Char6"/>
          <w:rtl/>
        </w:rPr>
        <w:t>این کینه توزان نسبت به سنت</w:t>
      </w:r>
      <w:r w:rsidR="00D641EC" w:rsidRPr="004F66F1">
        <w:rPr>
          <w:rStyle w:val="Char6"/>
          <w:rFonts w:hint="eastAsia"/>
          <w:rtl/>
        </w:rPr>
        <w:t>‌</w:t>
      </w:r>
      <w:r w:rsidRPr="004F66F1">
        <w:rPr>
          <w:rStyle w:val="Char6"/>
          <w:rtl/>
        </w:rPr>
        <w:t>ها و احادیث، می‌خواهند احادیث را بازیچه قرار داده و آنهایی که دانشمندان دیروز صحیحش دانستند امروزه به تکذیب آن بپردازیم و آنچه را دیروز جعلی می‌</w:t>
      </w:r>
      <w:r w:rsidR="00D641EC" w:rsidRPr="004F66F1">
        <w:rPr>
          <w:rStyle w:val="Char6"/>
          <w:rtl/>
        </w:rPr>
        <w:t>دانستیم، امروز تصحیح نماییم</w:t>
      </w:r>
      <w:r w:rsidRPr="004F66F1">
        <w:rPr>
          <w:rStyle w:val="Char6"/>
          <w:rtl/>
        </w:rPr>
        <w:t xml:space="preserve">!!! این چیزی است که نمی‌شود و هرگز </w:t>
      </w:r>
      <w:r w:rsidR="00D641EC" w:rsidRPr="004F66F1">
        <w:rPr>
          <w:rStyle w:val="Char6"/>
          <w:rFonts w:hint="cs"/>
          <w:rtl/>
        </w:rPr>
        <w:t>-</w:t>
      </w:r>
      <w:r w:rsidRPr="004F66F1">
        <w:rPr>
          <w:rStyle w:val="Char6"/>
          <w:rtl/>
        </w:rPr>
        <w:t>به خواست خدا</w:t>
      </w:r>
      <w:r w:rsidR="00D641EC" w:rsidRPr="004F66F1">
        <w:rPr>
          <w:rStyle w:val="Char6"/>
          <w:rFonts w:hint="cs"/>
          <w:rtl/>
        </w:rPr>
        <w:t>-</w:t>
      </w:r>
      <w:r w:rsidRPr="004F66F1">
        <w:rPr>
          <w:rStyle w:val="Char6"/>
          <w:rtl/>
        </w:rPr>
        <w:t xml:space="preserve"> رخ نخواهد داد، تا زمانیکه سنت و برنامه خدا در هستی چنین باشد که هیچ دوره‌ای از ادوار تاریخ عمر بشر از دعوتگران به سوی حق و مدافعان آن خالی نباشد تا دستور خدا به اجرا در می‌آید و کار دنیا یکباره خاتمه می‌یابد، چنانکه پیامبر</w:t>
      </w:r>
      <w:r w:rsidR="004F66F1" w:rsidRPr="004F66F1">
        <w:rPr>
          <w:rStyle w:val="Char6"/>
          <w:rFonts w:ascii="CTraditional Arabic" w:hAnsi="CTraditional Arabic" w:cs="CTraditional Arabic"/>
          <w:rtl/>
        </w:rPr>
        <w:t xml:space="preserve"> ج</w:t>
      </w:r>
      <w:r w:rsidRPr="004F66F1">
        <w:rPr>
          <w:rStyle w:val="Char6"/>
          <w:rtl/>
        </w:rPr>
        <w:t xml:space="preserve"> آن مبلغ راستگو می‌فرماید:</w:t>
      </w:r>
      <w:r w:rsidR="00D641EC" w:rsidRPr="004F66F1">
        <w:rPr>
          <w:rStyle w:val="Char6"/>
          <w:rFonts w:hint="cs"/>
          <w:rtl/>
        </w:rPr>
        <w:t xml:space="preserve"> </w:t>
      </w:r>
      <w:r w:rsidR="00D641EC" w:rsidRPr="004F66F1">
        <w:rPr>
          <w:rFonts w:ascii="AGA Arabesque" w:hAnsi="AGA Arabesque" w:cs="Traditional Arabic" w:hint="cs"/>
          <w:caps/>
          <w:rtl/>
          <w:lang w:bidi="fa-IR"/>
        </w:rPr>
        <w:t>«</w:t>
      </w:r>
      <w:r w:rsidRPr="004F66F1">
        <w:rPr>
          <w:rStyle w:val="Char2"/>
          <w:caps/>
          <w:rtl/>
        </w:rPr>
        <w:t>لَا تَزَالُ طَائِفَةٌ مِنْ أُمَّتِي ظَاهِرِينَ عَلَى الْحَقِّ لَا يَضُیرهُمُ مَنْ خالفهم حَتَّى يَأْتِيَ أَمْرُ اللَّهِ، وَهُمْ ظاهرون</w:t>
      </w:r>
      <w:r w:rsidR="00D641EC" w:rsidRPr="004F66F1">
        <w:rPr>
          <w:rFonts w:ascii="AGA Arabesque" w:hAnsi="AGA Arabesque" w:cs="Traditional Arabic" w:hint="cs"/>
          <w:caps/>
          <w:rtl/>
          <w:lang w:bidi="fa-IR"/>
        </w:rPr>
        <w:t>»</w:t>
      </w:r>
      <w:r w:rsidR="00D641EC" w:rsidRPr="004F66F1">
        <w:rPr>
          <w:rStyle w:val="Char6"/>
          <w:rFonts w:hint="cs"/>
          <w:rtl/>
        </w:rPr>
        <w:t>.</w:t>
      </w:r>
      <w:r w:rsidRPr="004F66F1">
        <w:rPr>
          <w:rStyle w:val="Char6"/>
          <w:rtl/>
        </w:rPr>
        <w:t xml:space="preserve"> </w:t>
      </w:r>
      <w:r w:rsidR="00D641EC" w:rsidRPr="004F66F1">
        <w:rPr>
          <w:rFonts w:ascii="AGA Arabesque" w:hAnsi="AGA Arabesque" w:cs="Traditional Arabic" w:hint="cs"/>
          <w:caps/>
          <w:sz w:val="26"/>
          <w:szCs w:val="26"/>
          <w:rtl/>
          <w:lang w:bidi="fa-IR"/>
        </w:rPr>
        <w:t>«</w:t>
      </w:r>
      <w:r w:rsidRPr="004F66F1">
        <w:rPr>
          <w:rStyle w:val="Charc"/>
          <w:rtl/>
        </w:rPr>
        <w:t>پیوسته گروهی از امتم پا بر جا و استوار بر مسیر حق حرکت کرده و مخالفان نمی‌توانند گزندی به آنان برسانند تا فرمان خدا می‌آید و ایشان همچنان پا برجایند</w:t>
      </w:r>
      <w:r w:rsidR="00D641EC" w:rsidRPr="004F66F1">
        <w:rPr>
          <w:rFonts w:ascii="AGA Arabesque" w:hAnsi="AGA Arabesque" w:cs="Traditional Arabic" w:hint="cs"/>
          <w:caps/>
          <w:sz w:val="26"/>
          <w:szCs w:val="26"/>
          <w:rtl/>
          <w:lang w:bidi="fa-IR"/>
        </w:rPr>
        <w:t>»</w:t>
      </w:r>
      <w:r w:rsidRPr="004F66F1">
        <w:rPr>
          <w:rStyle w:val="Char6"/>
          <w:rtl/>
        </w:rPr>
        <w:t>. بخاری و مسلم روایت کرده‌اند</w:t>
      </w:r>
      <w:r w:rsidRPr="00E07125">
        <w:rPr>
          <w:rStyle w:val="Char6"/>
          <w:vertAlign w:val="superscript"/>
          <w:rtl/>
        </w:rPr>
        <w:footnoteReference w:id="253"/>
      </w:r>
      <w:r w:rsidRPr="004F66F1">
        <w:rPr>
          <w:rStyle w:val="Char6"/>
          <w:rtl/>
        </w:rPr>
        <w:t xml:space="preserve">. </w:t>
      </w:r>
    </w:p>
    <w:p w:rsidR="00B02293" w:rsidRPr="004F66F1" w:rsidRDefault="00B02293" w:rsidP="00B02293">
      <w:pPr>
        <w:ind w:firstLine="284"/>
        <w:jc w:val="both"/>
        <w:rPr>
          <w:rStyle w:val="Char6"/>
          <w:rtl/>
        </w:rPr>
      </w:pPr>
      <w:r w:rsidRPr="004F66F1">
        <w:rPr>
          <w:rStyle w:val="Char6"/>
          <w:rtl/>
        </w:rPr>
        <w:t>این گروه بواسطه‌ی ایمان و یقین و دلایل محکم و استوار بر مسیر حق باقی خواهند ماند و بر اثر تأیید و پشتیبانی خداوند تا روز واپسین مخالفان نخواهند توانست ایشان را وادار بر شانه خالی کردن از زیر بار مسئولیت بکنند.</w:t>
      </w:r>
    </w:p>
    <w:p w:rsidR="00B02293" w:rsidRPr="004F66F1" w:rsidRDefault="00B02293" w:rsidP="00B02293">
      <w:pPr>
        <w:pStyle w:val="a1"/>
        <w:rPr>
          <w:caps/>
          <w:rtl/>
        </w:rPr>
      </w:pPr>
      <w:bookmarkStart w:id="734" w:name="_Toc354652319"/>
      <w:bookmarkStart w:id="735" w:name="_Toc432786102"/>
      <w:bookmarkStart w:id="736" w:name="_Toc433011583"/>
      <w:r w:rsidRPr="004F66F1">
        <w:rPr>
          <w:caps/>
          <w:rtl/>
        </w:rPr>
        <w:t>احادیث جادو شدن پیامبر</w:t>
      </w:r>
      <w:bookmarkEnd w:id="734"/>
      <w:r w:rsidR="004F66F1" w:rsidRPr="004F66F1">
        <w:rPr>
          <w:caps/>
          <w:rtl/>
        </w:rPr>
        <w:t xml:space="preserve"> </w:t>
      </w:r>
      <w:r w:rsidR="004F66F1" w:rsidRPr="004F66F1">
        <w:rPr>
          <w:rFonts w:ascii="CTraditional Arabic" w:hAnsi="CTraditional Arabic" w:cs="CTraditional Arabic"/>
          <w:b w:val="0"/>
          <w:bCs w:val="0"/>
          <w:caps/>
          <w:rtl/>
        </w:rPr>
        <w:t>ج</w:t>
      </w:r>
      <w:bookmarkEnd w:id="735"/>
      <w:bookmarkEnd w:id="736"/>
    </w:p>
    <w:p w:rsidR="00B02293" w:rsidRPr="004F66F1" w:rsidRDefault="00B02293" w:rsidP="00437AF1">
      <w:pPr>
        <w:ind w:firstLine="284"/>
        <w:jc w:val="both"/>
        <w:rPr>
          <w:rStyle w:val="Char6"/>
          <w:rtl/>
        </w:rPr>
      </w:pPr>
      <w:r w:rsidRPr="004F66F1">
        <w:rPr>
          <w:rStyle w:val="Char6"/>
          <w:rtl/>
        </w:rPr>
        <w:t>یکی دیگر از احادیثی که از دیر زمان تاکنون مورد تعرض شبهات و انتقادات قرار گرفته احادیث جادو شدن پیامبر</w:t>
      </w:r>
      <w:r w:rsidR="004F66F1" w:rsidRPr="004F66F1">
        <w:rPr>
          <w:rStyle w:val="Char6"/>
          <w:rFonts w:ascii="CTraditional Arabic" w:hAnsi="CTraditional Arabic" w:cs="CTraditional Arabic"/>
          <w:rtl/>
        </w:rPr>
        <w:t xml:space="preserve"> ج</w:t>
      </w:r>
      <w:r w:rsidRPr="004F66F1">
        <w:rPr>
          <w:rFonts w:ascii="AGA Arabesque" w:hAnsi="AGA Arabesque"/>
          <w:b/>
          <w:bCs/>
          <w:caps/>
          <w:rtl/>
          <w:lang w:bidi="fa-IR"/>
        </w:rPr>
        <w:t xml:space="preserve"> </w:t>
      </w:r>
      <w:r w:rsidRPr="004F66F1">
        <w:rPr>
          <w:rStyle w:val="Char6"/>
          <w:rtl/>
        </w:rPr>
        <w:t>است. این احادیث در نهایت صحت است و بخاری، مسلم و دیگر اصحاب کتب حدیث آن را روایت کرده‌اند</w:t>
      </w:r>
      <w:r w:rsidR="00437AF1" w:rsidRPr="004F66F1">
        <w:rPr>
          <w:rFonts w:ascii="AGA Arabesque" w:hAnsi="AGA Arabesque" w:cs="Arial" w:hint="cs"/>
          <w:caps/>
          <w:rtl/>
          <w:lang w:bidi="fa-IR"/>
        </w:rPr>
        <w:t>؛</w:t>
      </w:r>
      <w:r w:rsidRPr="004F66F1">
        <w:rPr>
          <w:rStyle w:val="Char6"/>
          <w:rtl/>
        </w:rPr>
        <w:t xml:space="preserve"> و اینک</w:t>
      </w:r>
      <w:r w:rsidR="009A7C62" w:rsidRPr="004F66F1">
        <w:rPr>
          <w:rStyle w:val="Char6"/>
          <w:rFonts w:hint="cs"/>
          <w:rtl/>
        </w:rPr>
        <w:t>،</w:t>
      </w:r>
      <w:r w:rsidRPr="004F66F1">
        <w:rPr>
          <w:rStyle w:val="Char6"/>
          <w:rtl/>
        </w:rPr>
        <w:t xml:space="preserve"> شبهه‌ی متعلق به آن و </w:t>
      </w:r>
      <w:r w:rsidR="0048456B" w:rsidRPr="004F66F1">
        <w:rPr>
          <w:rStyle w:val="Char6"/>
          <w:rtl/>
        </w:rPr>
        <w:t>روشن ساختن</w:t>
      </w:r>
      <w:r w:rsidR="009A7C62" w:rsidRPr="004F66F1">
        <w:rPr>
          <w:rStyle w:val="Char6"/>
          <w:rFonts w:hint="cs"/>
          <w:rtl/>
        </w:rPr>
        <w:t>ِ</w:t>
      </w:r>
      <w:r w:rsidR="0048456B" w:rsidRPr="004F66F1">
        <w:rPr>
          <w:rStyle w:val="Char6"/>
          <w:rtl/>
        </w:rPr>
        <w:t xml:space="preserve"> جانب حق در این قضیه:</w:t>
      </w:r>
    </w:p>
    <w:p w:rsidR="00B02293" w:rsidRPr="004F66F1" w:rsidRDefault="00B02293" w:rsidP="00B02293">
      <w:pPr>
        <w:pStyle w:val="a4"/>
        <w:rPr>
          <w:caps/>
          <w:rtl/>
        </w:rPr>
      </w:pPr>
      <w:bookmarkStart w:id="737" w:name="_Toc354652320"/>
      <w:bookmarkStart w:id="738" w:name="_Toc432786103"/>
      <w:bookmarkStart w:id="739" w:name="_Toc433011584"/>
      <w:r w:rsidRPr="004F66F1">
        <w:rPr>
          <w:caps/>
          <w:rtl/>
        </w:rPr>
        <w:t>روایت</w:t>
      </w:r>
      <w:r w:rsidR="00D641EC" w:rsidRPr="004F66F1">
        <w:rPr>
          <w:rFonts w:hint="cs"/>
          <w:caps/>
          <w:rtl/>
        </w:rPr>
        <w:t>‌</w:t>
      </w:r>
      <w:r w:rsidRPr="004F66F1">
        <w:rPr>
          <w:caps/>
          <w:rtl/>
        </w:rPr>
        <w:t>ها‌ی بخاری و مسلم</w:t>
      </w:r>
      <w:bookmarkEnd w:id="737"/>
      <w:bookmarkEnd w:id="738"/>
      <w:bookmarkEnd w:id="739"/>
    </w:p>
    <w:p w:rsidR="00B02293" w:rsidRPr="00E07125" w:rsidRDefault="00B02293" w:rsidP="00437AF1">
      <w:pPr>
        <w:ind w:firstLine="284"/>
        <w:jc w:val="both"/>
        <w:rPr>
          <w:rStyle w:val="Char6"/>
          <w:spacing w:val="-2"/>
          <w:rtl/>
        </w:rPr>
      </w:pPr>
      <w:r w:rsidRPr="00E07125">
        <w:rPr>
          <w:rStyle w:val="Char6"/>
          <w:spacing w:val="-2"/>
          <w:rtl/>
        </w:rPr>
        <w:t>بخاری و مسلم در صحیح خود و با سند خودشان از هشام بن عروه از پدرش از عائشه</w:t>
      </w:r>
      <w:r w:rsidR="00E07125" w:rsidRPr="00E07125">
        <w:rPr>
          <w:rStyle w:val="Char6"/>
          <w:rFonts w:hint="cs"/>
          <w:spacing w:val="-2"/>
          <w:rtl/>
        </w:rPr>
        <w:t xml:space="preserve"> </w:t>
      </w:r>
      <w:r w:rsidRPr="00E07125">
        <w:rPr>
          <w:rFonts w:ascii="AGA Arabesque" w:hAnsi="AGA Arabesque" w:cs="CTraditional Arabic"/>
          <w:caps/>
          <w:spacing w:val="-2"/>
          <w:rtl/>
          <w:lang w:bidi="fa-IR"/>
        </w:rPr>
        <w:t>ل</w:t>
      </w:r>
      <w:r w:rsidRPr="00E07125">
        <w:rPr>
          <w:rStyle w:val="Char6"/>
          <w:spacing w:val="-2"/>
          <w:rtl/>
        </w:rPr>
        <w:t>روایت می‌کنند که</w:t>
      </w:r>
      <w:r w:rsidRPr="00E07125">
        <w:rPr>
          <w:rStyle w:val="Char6"/>
          <w:spacing w:val="-2"/>
          <w:vertAlign w:val="superscript"/>
          <w:rtl/>
        </w:rPr>
        <w:footnoteReference w:id="254"/>
      </w:r>
      <w:r w:rsidRPr="00E07125">
        <w:rPr>
          <w:rStyle w:val="Char6"/>
          <w:spacing w:val="-2"/>
          <w:rtl/>
        </w:rPr>
        <w:t>: «مردی از طائفه‌ی: بنی زریق</w:t>
      </w:r>
      <w:r w:rsidRPr="00E07125">
        <w:rPr>
          <w:rStyle w:val="Char6"/>
          <w:spacing w:val="-2"/>
          <w:vertAlign w:val="superscript"/>
          <w:rtl/>
        </w:rPr>
        <w:footnoteReference w:id="255"/>
      </w:r>
      <w:r w:rsidRPr="00E07125">
        <w:rPr>
          <w:rStyle w:val="Char6"/>
          <w:spacing w:val="-2"/>
          <w:rtl/>
        </w:rPr>
        <w:t xml:space="preserve"> موسوم به لبید بن اعصم پیامبر را افسون کرد تا جائیکه پیامبر</w:t>
      </w:r>
      <w:r w:rsidR="004F66F1" w:rsidRPr="00E07125">
        <w:rPr>
          <w:rStyle w:val="Char6"/>
          <w:rFonts w:ascii="CTraditional Arabic" w:hAnsi="CTraditional Arabic" w:cs="CTraditional Arabic"/>
          <w:spacing w:val="-2"/>
          <w:rtl/>
        </w:rPr>
        <w:t xml:space="preserve"> ج</w:t>
      </w:r>
      <w:r w:rsidRPr="00E07125">
        <w:rPr>
          <w:rStyle w:val="Char6"/>
          <w:spacing w:val="-2"/>
          <w:rtl/>
        </w:rPr>
        <w:t xml:space="preserve"> گمان می‌برد فلان کار را انجام می‌دهد ولی در واقع انجام نمی‌داد تا اینکه روزی </w:t>
      </w:r>
      <w:r w:rsidR="00D641EC" w:rsidRPr="00E07125">
        <w:rPr>
          <w:rStyle w:val="Char6"/>
          <w:rFonts w:hint="cs"/>
          <w:spacing w:val="-2"/>
          <w:rtl/>
        </w:rPr>
        <w:t>-</w:t>
      </w:r>
      <w:r w:rsidRPr="00E07125">
        <w:rPr>
          <w:rStyle w:val="Char6"/>
          <w:spacing w:val="-2"/>
          <w:rtl/>
        </w:rPr>
        <w:t>یا شبی</w:t>
      </w:r>
      <w:r w:rsidR="00D641EC" w:rsidRPr="00E07125">
        <w:rPr>
          <w:rStyle w:val="Char6"/>
          <w:rFonts w:hint="cs"/>
          <w:spacing w:val="-2"/>
          <w:rtl/>
        </w:rPr>
        <w:t>-</w:t>
      </w:r>
      <w:r w:rsidRPr="007473B8">
        <w:rPr>
          <w:rStyle w:val="Char6"/>
          <w:spacing w:val="-2"/>
          <w:vertAlign w:val="superscript"/>
          <w:rtl/>
        </w:rPr>
        <w:footnoteReference w:id="256"/>
      </w:r>
      <w:r w:rsidRPr="00E07125">
        <w:rPr>
          <w:rStyle w:val="Char6"/>
          <w:spacing w:val="-2"/>
          <w:rtl/>
        </w:rPr>
        <w:t>،</w:t>
      </w:r>
      <w:r w:rsidR="00D641EC" w:rsidRPr="00E07125">
        <w:rPr>
          <w:rStyle w:val="Char6"/>
          <w:rFonts w:hint="cs"/>
          <w:spacing w:val="-2"/>
          <w:rtl/>
        </w:rPr>
        <w:t xml:space="preserve"> </w:t>
      </w:r>
      <w:r w:rsidRPr="00E07125">
        <w:rPr>
          <w:rStyle w:val="Char6"/>
          <w:spacing w:val="-2"/>
          <w:rtl/>
        </w:rPr>
        <w:t>در حالی که</w:t>
      </w:r>
      <w:r w:rsidR="00F3074E">
        <w:rPr>
          <w:rStyle w:val="Char6"/>
          <w:spacing w:val="-2"/>
          <w:rtl/>
        </w:rPr>
        <w:t xml:space="preserve"> </w:t>
      </w:r>
      <w:r w:rsidRPr="00E07125">
        <w:rPr>
          <w:rStyle w:val="Char6"/>
          <w:spacing w:val="-2"/>
          <w:rtl/>
        </w:rPr>
        <w:t>پیش من بود، دعا کرد و</w:t>
      </w:r>
      <w:r w:rsidR="00D641EC" w:rsidRPr="00E07125">
        <w:rPr>
          <w:rStyle w:val="Char6"/>
          <w:spacing w:val="-2"/>
          <w:rtl/>
        </w:rPr>
        <w:t xml:space="preserve"> دعا کرد، آنگاه فرمود: ای عائشه</w:t>
      </w:r>
      <w:r w:rsidRPr="00E07125">
        <w:rPr>
          <w:rStyle w:val="Char6"/>
          <w:spacing w:val="-2"/>
          <w:rtl/>
        </w:rPr>
        <w:t>! آیا دانستی که خداوند پاسخ درخواستم را داد؟ دو مرد پیش من آمدند یکی از آنها</w:t>
      </w:r>
      <w:r w:rsidRPr="00E07125">
        <w:rPr>
          <w:rStyle w:val="Char6"/>
          <w:spacing w:val="-2"/>
          <w:vertAlign w:val="superscript"/>
          <w:rtl/>
        </w:rPr>
        <w:footnoteReference w:id="257"/>
      </w:r>
      <w:r w:rsidRPr="00E07125">
        <w:rPr>
          <w:rStyle w:val="Char6"/>
          <w:spacing w:val="-2"/>
          <w:rtl/>
        </w:rPr>
        <w:t xml:space="preserve"> کنار سرم و دیگری</w:t>
      </w:r>
      <w:r w:rsidRPr="00E07125">
        <w:rPr>
          <w:rStyle w:val="Char6"/>
          <w:spacing w:val="-2"/>
          <w:vertAlign w:val="superscript"/>
          <w:rtl/>
        </w:rPr>
        <w:footnoteReference w:id="258"/>
      </w:r>
      <w:r w:rsidRPr="00E07125">
        <w:rPr>
          <w:rStyle w:val="Char6"/>
          <w:spacing w:val="-2"/>
          <w:rtl/>
        </w:rPr>
        <w:t xml:space="preserve"> کنار پاهایم نشست، یکی از آنها به رفیقش گفت: بیماری و درد این مرد چیست؟</w:t>
      </w:r>
      <w:r w:rsidRPr="00E07125">
        <w:rPr>
          <w:rStyle w:val="Char6"/>
          <w:spacing w:val="-2"/>
          <w:vertAlign w:val="superscript"/>
          <w:rtl/>
        </w:rPr>
        <w:footnoteReference w:id="259"/>
      </w:r>
      <w:r w:rsidRPr="00E07125">
        <w:rPr>
          <w:rStyle w:val="Char6"/>
          <w:spacing w:val="-2"/>
          <w:rtl/>
        </w:rPr>
        <w:t xml:space="preserve"> گفت: جادو شده است. گفت: چه کسی وی را افسون کرده؟ گفت: لبید بن اعصم گفت: در چه چیزی؟ گفت: به وسیله‌ی مو و </w:t>
      </w:r>
      <w:r w:rsidR="00437AF1" w:rsidRPr="00E07125">
        <w:rPr>
          <w:rStyle w:val="Char6"/>
          <w:rFonts w:hint="cs"/>
          <w:spacing w:val="-2"/>
          <w:rtl/>
        </w:rPr>
        <w:t>غلاف</w:t>
      </w:r>
      <w:r w:rsidRPr="00E07125">
        <w:rPr>
          <w:rStyle w:val="Char6"/>
          <w:spacing w:val="-2"/>
          <w:rtl/>
        </w:rPr>
        <w:t xml:space="preserve"> گرده‌ی خرمای نر. گفت: آن کجا است؟ گفت: در چاه ذروان</w:t>
      </w:r>
      <w:r w:rsidRPr="00E07125">
        <w:rPr>
          <w:rStyle w:val="Char6"/>
          <w:spacing w:val="-2"/>
          <w:vertAlign w:val="superscript"/>
          <w:rtl/>
        </w:rPr>
        <w:footnoteReference w:id="260"/>
      </w:r>
      <w:r w:rsidRPr="00E07125">
        <w:rPr>
          <w:rStyle w:val="Char6"/>
          <w:spacing w:val="-2"/>
          <w:rtl/>
        </w:rPr>
        <w:t>. پیامبر خدا همراه گروهی از یارانش بدانجا رفت و هنگامی که رسیدند پیامبر فرمود: ای عائشه! آب آن بسان آب آمیخته با حنا و سر نخل</w:t>
      </w:r>
      <w:r w:rsidRPr="00E07125">
        <w:rPr>
          <w:rStyle w:val="Char6"/>
          <w:rFonts w:hint="eastAsia"/>
          <w:spacing w:val="-2"/>
          <w:rtl/>
        </w:rPr>
        <w:t>‌</w:t>
      </w:r>
      <w:r w:rsidRPr="00E07125">
        <w:rPr>
          <w:rStyle w:val="Char6"/>
          <w:spacing w:val="-2"/>
          <w:rtl/>
        </w:rPr>
        <w:t>های آن مانند کله‌های شیاطین بود</w:t>
      </w:r>
      <w:r w:rsidRPr="00E07125">
        <w:rPr>
          <w:rStyle w:val="Char6"/>
          <w:spacing w:val="-2"/>
          <w:vertAlign w:val="superscript"/>
          <w:rtl/>
        </w:rPr>
        <w:footnoteReference w:id="261"/>
      </w:r>
      <w:r w:rsidRPr="00E07125">
        <w:rPr>
          <w:rStyle w:val="Char6"/>
          <w:spacing w:val="-2"/>
          <w:rtl/>
        </w:rPr>
        <w:t>. گفتم: ای پیامبر خدا! چرا آن را بیرون نیاوردی؟ فرمود: خداوند مرا بهبود بخشید و نخواستم راجع به آن آشوب و فتنه‌ای میان مردم راه اندازم</w:t>
      </w:r>
      <w:r w:rsidRPr="00E07125">
        <w:rPr>
          <w:rStyle w:val="Char6"/>
          <w:spacing w:val="-2"/>
          <w:vertAlign w:val="superscript"/>
          <w:rtl/>
        </w:rPr>
        <w:footnoteReference w:id="262"/>
      </w:r>
      <w:r w:rsidRPr="00E07125">
        <w:rPr>
          <w:rStyle w:val="Char6"/>
          <w:spacing w:val="-2"/>
          <w:rtl/>
        </w:rPr>
        <w:t xml:space="preserve"> لذا دستور داد چاه مزبور پر شود»</w:t>
      </w:r>
      <w:r w:rsidRPr="00E07125">
        <w:rPr>
          <w:rStyle w:val="Char6"/>
          <w:spacing w:val="-2"/>
          <w:vertAlign w:val="superscript"/>
          <w:rtl/>
        </w:rPr>
        <w:footnoteReference w:id="263"/>
      </w:r>
      <w:r w:rsidRPr="00E07125">
        <w:rPr>
          <w:rStyle w:val="Char6"/>
          <w:spacing w:val="-2"/>
          <w:rtl/>
        </w:rPr>
        <w:t xml:space="preserve">. </w:t>
      </w:r>
    </w:p>
    <w:p w:rsidR="00B02293" w:rsidRPr="004F66F1" w:rsidRDefault="00B02293" w:rsidP="00F05784">
      <w:pPr>
        <w:ind w:firstLine="284"/>
        <w:jc w:val="both"/>
        <w:rPr>
          <w:rStyle w:val="Char6"/>
          <w:rtl/>
        </w:rPr>
      </w:pPr>
      <w:r w:rsidRPr="004F66F1">
        <w:rPr>
          <w:rStyle w:val="Char6"/>
          <w:rtl/>
        </w:rPr>
        <w:t xml:space="preserve">بخاری و مسلم با سند خود در صحیحشان از ابو اسامه از هشام از پدرش از عائشه روایت می‌کنند </w:t>
      </w:r>
      <w:r w:rsidR="00D641EC" w:rsidRPr="004F66F1">
        <w:rPr>
          <w:rStyle w:val="Char6"/>
          <w:rFonts w:hint="cs"/>
          <w:rtl/>
        </w:rPr>
        <w:t>-</w:t>
      </w:r>
      <w:r w:rsidRPr="004F66F1">
        <w:rPr>
          <w:rStyle w:val="Char6"/>
          <w:rtl/>
        </w:rPr>
        <w:t>تعبیرات مربوط به بخاری است</w:t>
      </w:r>
      <w:r w:rsidR="00D641EC" w:rsidRPr="004F66F1">
        <w:rPr>
          <w:rStyle w:val="Char6"/>
          <w:rFonts w:hint="cs"/>
          <w:rtl/>
        </w:rPr>
        <w:t>-</w:t>
      </w:r>
      <w:r w:rsidRPr="004F66F1">
        <w:rPr>
          <w:rStyle w:val="Char6"/>
          <w:rtl/>
        </w:rPr>
        <w:t xml:space="preserve"> که «پیامبر خدا افسون شد به گونه‌ای که تصور می‌کرد فلان کار را انجام می‌دهد در حالیکه انجام نداده بود تا اینکه روزی پیش من بود و بسیار دعا کرد سپس فرمود: ای عائشه آیا فهمیدی خداوند پاسخ خواسته‌هایم را داد؟ گفتم و آن چه بود؟ گفت: دو مرد نزد من آمدند یکی از آنها</w:t>
      </w:r>
      <w:r w:rsidR="00D641EC" w:rsidRPr="004F66F1">
        <w:rPr>
          <w:rStyle w:val="Char6"/>
          <w:rtl/>
        </w:rPr>
        <w:t xml:space="preserve"> کنار سرم و دیگری کنار پاهایم .</w:t>
      </w:r>
      <w:r w:rsidR="00D641EC" w:rsidRPr="004F66F1">
        <w:rPr>
          <w:rStyle w:val="Char6"/>
          <w:rFonts w:hint="cs"/>
          <w:rtl/>
        </w:rPr>
        <w:t>..</w:t>
      </w:r>
      <w:r w:rsidRPr="004F66F1">
        <w:rPr>
          <w:rStyle w:val="Char6"/>
          <w:rtl/>
        </w:rPr>
        <w:t xml:space="preserve">» جز اینکه در این روایت </w:t>
      </w:r>
      <w:r w:rsidR="00905B91" w:rsidRPr="004F66F1">
        <w:rPr>
          <w:rStyle w:val="Char6"/>
          <w:rtl/>
        </w:rPr>
        <w:t>می‌گوید</w:t>
      </w:r>
      <w:r w:rsidRPr="004F66F1">
        <w:rPr>
          <w:rStyle w:val="Char6"/>
          <w:rtl/>
        </w:rPr>
        <w:t>: پس آن کجا است؟ گفت: در چاه ذروان</w:t>
      </w:r>
      <w:r w:rsidRPr="00E07125">
        <w:rPr>
          <w:rStyle w:val="Char6"/>
          <w:vertAlign w:val="superscript"/>
          <w:rtl/>
        </w:rPr>
        <w:footnoteReference w:id="264"/>
      </w:r>
      <w:r w:rsidRPr="004F66F1">
        <w:rPr>
          <w:rStyle w:val="Char6"/>
          <w:rtl/>
        </w:rPr>
        <w:t xml:space="preserve">. و هم گفته‌ی عائشه در آن آمده که </w:t>
      </w:r>
      <w:r w:rsidR="00905B91" w:rsidRPr="004F66F1">
        <w:rPr>
          <w:rStyle w:val="Char6"/>
          <w:rtl/>
        </w:rPr>
        <w:t>می‌گوید</w:t>
      </w:r>
      <w:r w:rsidR="00D641EC" w:rsidRPr="004F66F1">
        <w:rPr>
          <w:rStyle w:val="Char6"/>
          <w:rtl/>
        </w:rPr>
        <w:t>: گفتم ای پیامبر خدا</w:t>
      </w:r>
      <w:r w:rsidRPr="004F66F1">
        <w:rPr>
          <w:rStyle w:val="Char6"/>
          <w:rtl/>
        </w:rPr>
        <w:t>! آیا آن را بیرون آوردی؟ فرمود: ن</w:t>
      </w:r>
      <w:r w:rsidR="00F05784" w:rsidRPr="004F66F1">
        <w:rPr>
          <w:rStyle w:val="Char6"/>
          <w:rtl/>
        </w:rPr>
        <w:t>ه، چون خداوند مرا بهبود بخشید</w:t>
      </w:r>
      <w:r w:rsidR="00F05784" w:rsidRPr="004F66F1">
        <w:rPr>
          <w:rStyle w:val="Char6"/>
          <w:rFonts w:hint="cs"/>
          <w:rtl/>
        </w:rPr>
        <w:t xml:space="preserve"> </w:t>
      </w:r>
      <w:r w:rsidR="00F05784" w:rsidRPr="004F66F1">
        <w:rPr>
          <w:rStyle w:val="Char6"/>
          <w:rtl/>
        </w:rPr>
        <w:t>و</w:t>
      </w:r>
      <w:r w:rsidR="00F05784" w:rsidRPr="004F66F1">
        <w:rPr>
          <w:rStyle w:val="Char6"/>
          <w:rFonts w:hint="cs"/>
          <w:rtl/>
        </w:rPr>
        <w:t xml:space="preserve"> </w:t>
      </w:r>
      <w:r w:rsidRPr="004F66F1">
        <w:rPr>
          <w:rStyle w:val="Char6"/>
          <w:rtl/>
        </w:rPr>
        <w:t>ترسیدم</w:t>
      </w:r>
      <w:r w:rsidR="00F05784" w:rsidRPr="004F66F1">
        <w:rPr>
          <w:rStyle w:val="Char6"/>
          <w:rFonts w:hint="cs"/>
          <w:rtl/>
        </w:rPr>
        <w:t xml:space="preserve"> سبب برانگیختگی</w:t>
      </w:r>
      <w:r w:rsidRPr="004F66F1">
        <w:rPr>
          <w:rStyle w:val="Char6"/>
          <w:rtl/>
        </w:rPr>
        <w:t xml:space="preserve"> و درگیری میان مردم شوم، و لذا پیامبر دستور پوشیدن سر چاه را داد.</w:t>
      </w:r>
    </w:p>
    <w:p w:rsidR="00B02293" w:rsidRPr="004F66F1" w:rsidRDefault="00B02293" w:rsidP="00F80D3D">
      <w:pPr>
        <w:ind w:firstLine="284"/>
        <w:jc w:val="both"/>
        <w:rPr>
          <w:rStyle w:val="Char6"/>
          <w:rtl/>
        </w:rPr>
      </w:pPr>
      <w:r w:rsidRPr="004F66F1">
        <w:rPr>
          <w:rStyle w:val="Char6"/>
          <w:rtl/>
        </w:rPr>
        <w:t xml:space="preserve">بخاری روایت کرده و </w:t>
      </w:r>
      <w:r w:rsidR="00905B91" w:rsidRPr="004F66F1">
        <w:rPr>
          <w:rStyle w:val="Char6"/>
          <w:rtl/>
        </w:rPr>
        <w:t>می‌گوید</w:t>
      </w:r>
      <w:r w:rsidRPr="004F66F1">
        <w:rPr>
          <w:rStyle w:val="Char6"/>
          <w:rtl/>
        </w:rPr>
        <w:t>: عبدالله بن محمد با من صحبت کرد و گفت: از ابن‌عیینه شنیدم می‌گفت: نخستین کسیکه آن را برای ما بازگو کرد ابن جریج</w:t>
      </w:r>
      <w:r w:rsidRPr="00E07125">
        <w:rPr>
          <w:rStyle w:val="Char6"/>
          <w:vertAlign w:val="superscript"/>
          <w:rtl/>
        </w:rPr>
        <w:footnoteReference w:id="265"/>
      </w:r>
      <w:r w:rsidRPr="004F66F1">
        <w:rPr>
          <w:rStyle w:val="Char6"/>
          <w:rtl/>
        </w:rPr>
        <w:t xml:space="preserve"> بود می‌گفت: خاندان عروة</w:t>
      </w:r>
      <w:r w:rsidRPr="00E07125">
        <w:rPr>
          <w:rStyle w:val="Char6"/>
          <w:vertAlign w:val="superscript"/>
          <w:rtl/>
        </w:rPr>
        <w:footnoteReference w:id="266"/>
      </w:r>
      <w:r w:rsidRPr="004F66F1">
        <w:rPr>
          <w:rStyle w:val="Char6"/>
          <w:rtl/>
        </w:rPr>
        <w:t xml:space="preserve"> از عروه با من صحبت کرد، که پیامبر خدا افسون شد، به گونه‌ای که تصور می‌کرد می‌تواند با زنانش همبستر شود ولی نمی‌توانست. سفیان </w:t>
      </w:r>
      <w:r w:rsidR="00905B91" w:rsidRPr="004F66F1">
        <w:rPr>
          <w:rStyle w:val="Char6"/>
          <w:rtl/>
        </w:rPr>
        <w:t>می‌گوید</w:t>
      </w:r>
      <w:r w:rsidRPr="00E07125">
        <w:rPr>
          <w:rStyle w:val="Char6"/>
          <w:vertAlign w:val="superscript"/>
          <w:rtl/>
        </w:rPr>
        <w:footnoteReference w:id="267"/>
      </w:r>
      <w:r w:rsidR="00F05784" w:rsidRPr="004F66F1">
        <w:rPr>
          <w:rStyle w:val="Char6"/>
          <w:rFonts w:hint="cs"/>
          <w:rtl/>
        </w:rPr>
        <w:t xml:space="preserve"> این</w:t>
      </w:r>
      <w:r w:rsidR="00F3074E">
        <w:rPr>
          <w:rStyle w:val="Char6"/>
          <w:rFonts w:hint="cs"/>
          <w:rtl/>
        </w:rPr>
        <w:t xml:space="preserve"> </w:t>
      </w:r>
      <w:r w:rsidRPr="004F66F1">
        <w:rPr>
          <w:rStyle w:val="Char6"/>
          <w:rtl/>
        </w:rPr>
        <w:t xml:space="preserve">شدیدترین </w:t>
      </w:r>
      <w:r w:rsidR="00F05784" w:rsidRPr="004F66F1">
        <w:rPr>
          <w:rStyle w:val="Char6"/>
          <w:rFonts w:hint="cs"/>
          <w:rtl/>
        </w:rPr>
        <w:t>حالت در این نوع افسون</w:t>
      </w:r>
      <w:r w:rsidRPr="004F66F1">
        <w:rPr>
          <w:rStyle w:val="Char6"/>
          <w:rtl/>
        </w:rPr>
        <w:t xml:space="preserve"> است، پیامبر فرمود: ای عائشه آیا فهمیدی خداوند درخواستم را پذیرفت؟ دو مرد پیش من آمدند، یکی از آنها نزدیک سرم و دیگری نزدیک پاهایم نشست، آن که کنار سرم بود به دیگری گفت: این مرد چه بر سرش آمده؟ گفت: جادو شده، گفت: چه کسی وی را افسون کرده؟ گفت: لبید بن اعصم یکی از مردان قبیله‌ی ذریق هم پیمان یهودیان که منافق است. گفت: به چه وسیله‌ای او را افسون کرد؟ گفت: بوسیله مو، گفت: در چه چیزی؟ گفت: در </w:t>
      </w:r>
      <w:r w:rsidR="00F80D3D" w:rsidRPr="004F66F1">
        <w:rPr>
          <w:rStyle w:val="Char6"/>
          <w:rFonts w:hint="cs"/>
          <w:rtl/>
        </w:rPr>
        <w:t>غلاف</w:t>
      </w:r>
      <w:r w:rsidRPr="004F66F1">
        <w:rPr>
          <w:rStyle w:val="Char6"/>
          <w:rtl/>
        </w:rPr>
        <w:t xml:space="preserve"> گرده‌ی درخت خرما‌ی نر زیر تخته سنگ بزرگ، ته چاه، در چاه ذروان. عایشه </w:t>
      </w:r>
      <w:r w:rsidR="00905B91" w:rsidRPr="004F66F1">
        <w:rPr>
          <w:rStyle w:val="Char6"/>
          <w:rtl/>
        </w:rPr>
        <w:t>می‌گوید</w:t>
      </w:r>
      <w:r w:rsidRPr="004F66F1">
        <w:rPr>
          <w:rStyle w:val="Char6"/>
          <w:rtl/>
        </w:rPr>
        <w:t xml:space="preserve">: پیامبر به سوی چاه رفت تا آن را بیرون آورد و گفت: این چاهی است که در خواب به من نشان داده شده و آب آن مانند آب آمیخته با حنا و </w:t>
      </w:r>
      <w:r w:rsidR="00F80D3D" w:rsidRPr="004F66F1">
        <w:rPr>
          <w:rStyle w:val="Char6"/>
          <w:rFonts w:hint="cs"/>
          <w:rtl/>
        </w:rPr>
        <w:t>سرهای</w:t>
      </w:r>
      <w:r w:rsidRPr="004F66F1">
        <w:rPr>
          <w:rStyle w:val="Char6"/>
          <w:rtl/>
        </w:rPr>
        <w:t xml:space="preserve"> درخت خرمای آن بسان کله‌های شیاطین می‌باشد، گفت: پیامبر </w:t>
      </w:r>
      <w:r w:rsidR="00F80D3D" w:rsidRPr="004F66F1">
        <w:rPr>
          <w:rStyle w:val="Char6"/>
          <w:rFonts w:hint="cs"/>
          <w:rtl/>
        </w:rPr>
        <w:t>آن ظرف</w:t>
      </w:r>
      <w:r w:rsidRPr="004F66F1">
        <w:rPr>
          <w:rStyle w:val="Char6"/>
          <w:rtl/>
        </w:rPr>
        <w:t xml:space="preserve"> و محتویات آن را از چاه بیرون آورد، عایشه </w:t>
      </w:r>
      <w:r w:rsidR="00905B91" w:rsidRPr="004F66F1">
        <w:rPr>
          <w:rStyle w:val="Char6"/>
          <w:rtl/>
        </w:rPr>
        <w:t>می‌گوید</w:t>
      </w:r>
      <w:r w:rsidRPr="004F66F1">
        <w:rPr>
          <w:rStyle w:val="Char6"/>
          <w:rtl/>
        </w:rPr>
        <w:t xml:space="preserve">: گفتم: آیا داروی مداوای افسون </w:t>
      </w:r>
      <w:r w:rsidR="00D641EC" w:rsidRPr="004F66F1">
        <w:rPr>
          <w:rStyle w:val="Char6"/>
          <w:rtl/>
        </w:rPr>
        <w:t>را بکار نمی‌بری؟</w:t>
      </w:r>
    </w:p>
    <w:p w:rsidR="00B02293" w:rsidRPr="004F66F1" w:rsidRDefault="00B02293" w:rsidP="00B02293">
      <w:pPr>
        <w:ind w:firstLine="284"/>
        <w:jc w:val="both"/>
        <w:rPr>
          <w:rStyle w:val="Char6"/>
          <w:rtl/>
        </w:rPr>
      </w:pPr>
      <w:r w:rsidRPr="004F66F1">
        <w:rPr>
          <w:rStyle w:val="Char6"/>
          <w:rtl/>
        </w:rPr>
        <w:t xml:space="preserve">فرمود: به خدا قسم خداوند که مرا بهبود بخشید و نمی‌پسندم میان مردم اختلاف و درگیری برانگیزم. </w:t>
      </w:r>
    </w:p>
    <w:p w:rsidR="00B02293" w:rsidRPr="004F66F1" w:rsidRDefault="00B02293" w:rsidP="00E07125">
      <w:pPr>
        <w:widowControl w:val="0"/>
        <w:ind w:firstLine="284"/>
        <w:jc w:val="both"/>
        <w:rPr>
          <w:rStyle w:val="Char6"/>
          <w:rtl/>
        </w:rPr>
      </w:pPr>
      <w:r w:rsidRPr="004F66F1">
        <w:rPr>
          <w:rStyle w:val="Char6"/>
          <w:rtl/>
        </w:rPr>
        <w:t>امام بخاری حدیث افسون را در کتابها و بابهای دیگر صحیحش روایت می‌کند</w:t>
      </w:r>
      <w:r w:rsidRPr="00E07125">
        <w:rPr>
          <w:rStyle w:val="Char6"/>
          <w:vertAlign w:val="superscript"/>
          <w:rtl/>
        </w:rPr>
        <w:footnoteReference w:id="268"/>
      </w:r>
      <w:r w:rsidRPr="004F66F1">
        <w:rPr>
          <w:rStyle w:val="Char6"/>
          <w:rtl/>
        </w:rPr>
        <w:t xml:space="preserve"> بخاری در کتاب: الادب</w:t>
      </w:r>
      <w:r w:rsidR="00F80D3D" w:rsidRPr="004F66F1">
        <w:rPr>
          <w:rStyle w:val="Char6"/>
          <w:rFonts w:hint="cs"/>
          <w:rtl/>
        </w:rPr>
        <w:t>،</w:t>
      </w:r>
      <w:r w:rsidRPr="004F66F1">
        <w:rPr>
          <w:rStyle w:val="Char6"/>
          <w:rtl/>
        </w:rPr>
        <w:t xml:space="preserve"> حدیث مزبور را از استادش حمیدی از سفیان بن عیینه روایت کرده است. به جز بخاری و مسلم، امام احمد در مسندش</w:t>
      </w:r>
      <w:r w:rsidRPr="00E07125">
        <w:rPr>
          <w:rStyle w:val="Char6"/>
          <w:vertAlign w:val="superscript"/>
          <w:rtl/>
        </w:rPr>
        <w:footnoteReference w:id="269"/>
      </w:r>
      <w:r w:rsidRPr="004F66F1">
        <w:rPr>
          <w:rStyle w:val="Char6"/>
          <w:rtl/>
        </w:rPr>
        <w:t xml:space="preserve"> و ابن سعد</w:t>
      </w:r>
      <w:r w:rsidRPr="00E07125">
        <w:rPr>
          <w:rStyle w:val="Char6"/>
          <w:vertAlign w:val="superscript"/>
          <w:rtl/>
        </w:rPr>
        <w:footnoteReference w:id="270"/>
      </w:r>
      <w:r w:rsidRPr="004F66F1">
        <w:rPr>
          <w:rStyle w:val="Char6"/>
          <w:rtl/>
        </w:rPr>
        <w:t xml:space="preserve"> و ابن ماجه</w:t>
      </w:r>
      <w:r w:rsidRPr="00E07125">
        <w:rPr>
          <w:rStyle w:val="Char6"/>
          <w:vertAlign w:val="superscript"/>
          <w:rtl/>
        </w:rPr>
        <w:footnoteReference w:id="271"/>
      </w:r>
      <w:r w:rsidRPr="004F66F1">
        <w:rPr>
          <w:rStyle w:val="Char6"/>
          <w:rtl/>
        </w:rPr>
        <w:t xml:space="preserve"> حدیث مزبور را روایت کرده‌اند. </w:t>
      </w:r>
    </w:p>
    <w:p w:rsidR="00B02293" w:rsidRPr="004F66F1" w:rsidRDefault="00B02293" w:rsidP="00B02293">
      <w:pPr>
        <w:pStyle w:val="a4"/>
        <w:rPr>
          <w:caps/>
          <w:rtl/>
        </w:rPr>
      </w:pPr>
      <w:bookmarkStart w:id="740" w:name="_Toc354652321"/>
      <w:bookmarkStart w:id="741" w:name="_Toc432786104"/>
      <w:bookmarkStart w:id="742" w:name="_Toc433011585"/>
      <w:r w:rsidRPr="004F66F1">
        <w:rPr>
          <w:caps/>
          <w:rtl/>
        </w:rPr>
        <w:t>انتقادهای وارده بر حدیث مزبور و پاسخ آنها</w:t>
      </w:r>
      <w:bookmarkEnd w:id="740"/>
      <w:bookmarkEnd w:id="741"/>
      <w:bookmarkEnd w:id="742"/>
    </w:p>
    <w:p w:rsidR="00B02293" w:rsidRPr="004F66F1" w:rsidRDefault="00B02293" w:rsidP="00B02293">
      <w:pPr>
        <w:ind w:firstLine="284"/>
        <w:jc w:val="both"/>
        <w:rPr>
          <w:rStyle w:val="Char6"/>
          <w:rtl/>
        </w:rPr>
      </w:pPr>
      <w:r w:rsidRPr="004F66F1">
        <w:rPr>
          <w:rStyle w:val="Char6"/>
          <w:rtl/>
        </w:rPr>
        <w:t>ریشه‌های شبهات وارده بر حدیث به عصر اول بر می‌گردد، چه امام ابو محمد عبدالله بن مسلم بن قتیبه</w:t>
      </w:r>
      <w:r w:rsidRPr="00E07125">
        <w:rPr>
          <w:rStyle w:val="Char6"/>
          <w:vertAlign w:val="superscript"/>
          <w:rtl/>
        </w:rPr>
        <w:footnoteReference w:id="272"/>
      </w:r>
      <w:r w:rsidRPr="004F66F1">
        <w:rPr>
          <w:rStyle w:val="Char6"/>
          <w:rtl/>
        </w:rPr>
        <w:t xml:space="preserve"> ضمن اش</w:t>
      </w:r>
      <w:r w:rsidR="00F80D3D" w:rsidRPr="004F66F1">
        <w:rPr>
          <w:rStyle w:val="Char6"/>
          <w:rtl/>
        </w:rPr>
        <w:t>اره به احادیثی که نظام و دیگر</w:t>
      </w:r>
      <w:r w:rsidR="00F80D3D" w:rsidRPr="004F66F1">
        <w:rPr>
          <w:rStyle w:val="Char6"/>
          <w:rFonts w:hint="cs"/>
          <w:rtl/>
        </w:rPr>
        <w:t xml:space="preserve"> افراد</w:t>
      </w:r>
      <w:r w:rsidRPr="004F66F1">
        <w:rPr>
          <w:rStyle w:val="Char6"/>
          <w:rtl/>
        </w:rPr>
        <w:t xml:space="preserve"> سست ایمان، نسبت به سنت و احادیث</w:t>
      </w:r>
      <w:r w:rsidR="00F80D3D" w:rsidRPr="004F66F1">
        <w:rPr>
          <w:rStyle w:val="Char6"/>
          <w:rFonts w:hint="cs"/>
          <w:rtl/>
        </w:rPr>
        <w:t>،</w:t>
      </w:r>
      <w:r w:rsidRPr="004F66F1">
        <w:rPr>
          <w:rStyle w:val="Char6"/>
          <w:rtl/>
        </w:rPr>
        <w:t xml:space="preserve"> آنها را مورد طعن قرار داده‌اند، بدان اشاره می‌کند.</w:t>
      </w:r>
    </w:p>
    <w:p w:rsidR="00B02293" w:rsidRPr="004F66F1" w:rsidRDefault="00B02293" w:rsidP="00B02293">
      <w:pPr>
        <w:ind w:firstLine="284"/>
        <w:jc w:val="both"/>
        <w:rPr>
          <w:rStyle w:val="Char6"/>
          <w:rtl/>
        </w:rPr>
      </w:pPr>
      <w:r w:rsidRPr="004F66F1">
        <w:rPr>
          <w:rStyle w:val="Char6"/>
          <w:rtl/>
        </w:rPr>
        <w:t>و همچنین عده‌ای دانشمندان د</w:t>
      </w:r>
      <w:r w:rsidR="00B12CA3" w:rsidRPr="004F66F1">
        <w:rPr>
          <w:rStyle w:val="Char6"/>
          <w:rtl/>
        </w:rPr>
        <w:t>ر دوره‌</w:t>
      </w:r>
      <w:r w:rsidRPr="004F66F1">
        <w:rPr>
          <w:rStyle w:val="Char6"/>
          <w:rtl/>
        </w:rPr>
        <w:t>ی اخیر که در همه</w:t>
      </w:r>
      <w:r w:rsidR="00B12CA3" w:rsidRPr="004F66F1">
        <w:rPr>
          <w:rStyle w:val="Char6"/>
          <w:rFonts w:hint="cs"/>
          <w:rtl/>
        </w:rPr>
        <w:t>‌ی</w:t>
      </w:r>
      <w:r w:rsidRPr="004F66F1">
        <w:rPr>
          <w:rStyle w:val="Char6"/>
          <w:rtl/>
        </w:rPr>
        <w:t xml:space="preserve"> امور عقل</w:t>
      </w:r>
      <w:r w:rsidR="00B12CA3" w:rsidRPr="004F66F1">
        <w:rPr>
          <w:rStyle w:val="Char6"/>
          <w:rFonts w:hint="cs"/>
          <w:rtl/>
        </w:rPr>
        <w:t>ِ</w:t>
      </w:r>
      <w:r w:rsidRPr="004F66F1">
        <w:rPr>
          <w:rStyle w:val="Char6"/>
          <w:rtl/>
        </w:rPr>
        <w:t xml:space="preserve"> سرشان را معیار و داور قرار دادهٍ، به این حدیث اعتراض گرفته‌اند</w:t>
      </w:r>
      <w:r w:rsidR="00D641EC" w:rsidRPr="004F66F1">
        <w:rPr>
          <w:rStyle w:val="Char6"/>
          <w:rtl/>
        </w:rPr>
        <w:t>. درحالی که هیچ</w:t>
      </w:r>
      <w:r w:rsidR="00D641EC" w:rsidRPr="004F66F1">
        <w:rPr>
          <w:rStyle w:val="Char6"/>
          <w:rFonts w:hint="eastAsia"/>
          <w:rtl/>
        </w:rPr>
        <w:t>‌</w:t>
      </w:r>
      <w:r w:rsidRPr="004F66F1">
        <w:rPr>
          <w:rStyle w:val="Char6"/>
          <w:rtl/>
        </w:rPr>
        <w:t>گونه اطلاعی از سنت</w:t>
      </w:r>
      <w:r w:rsidR="00D641EC" w:rsidRPr="004F66F1">
        <w:rPr>
          <w:rStyle w:val="Char6"/>
          <w:rFonts w:hint="eastAsia"/>
          <w:rtl/>
        </w:rPr>
        <w:t>‌</w:t>
      </w:r>
      <w:r w:rsidRPr="004F66F1">
        <w:rPr>
          <w:rStyle w:val="Char6"/>
          <w:rtl/>
        </w:rPr>
        <w:t>ها و احادیث و ضبط و دقت راویان ندارند تا آنها را از خطا باز دارد.</w:t>
      </w:r>
    </w:p>
    <w:p w:rsidR="00B02293" w:rsidRPr="004F66F1" w:rsidRDefault="00B02293" w:rsidP="00B02293">
      <w:pPr>
        <w:ind w:firstLine="284"/>
        <w:jc w:val="both"/>
        <w:rPr>
          <w:rStyle w:val="Char6"/>
          <w:rtl/>
        </w:rPr>
      </w:pPr>
      <w:r w:rsidRPr="004F66F1">
        <w:rPr>
          <w:rStyle w:val="Char6"/>
          <w:rtl/>
        </w:rPr>
        <w:t>یکی از مدعیان دانش و معرفت نیز در این زمان</w:t>
      </w:r>
      <w:r w:rsidRPr="00E07125">
        <w:rPr>
          <w:rStyle w:val="Char6"/>
          <w:vertAlign w:val="superscript"/>
          <w:rtl/>
        </w:rPr>
        <w:footnoteReference w:id="273"/>
      </w:r>
      <w:r w:rsidRPr="00E07125">
        <w:rPr>
          <w:rStyle w:val="Char6"/>
          <w:vertAlign w:val="superscript"/>
          <w:rtl/>
        </w:rPr>
        <w:t xml:space="preserve"> </w:t>
      </w:r>
      <w:r w:rsidRPr="004F66F1">
        <w:rPr>
          <w:rStyle w:val="Char6"/>
          <w:rtl/>
        </w:rPr>
        <w:t>آمده و کتابی را راجع به سنت نگاشته و تمام انتقادهای خرد و کلان وارده بر سنت و احادیث را ذکر کرده است. و در رد این حدیث استدلال نموده که استاد محمد عبده حدیث مزبور را با دلایل و براهین محکم و استوار رد نموده است.</w:t>
      </w:r>
    </w:p>
    <w:p w:rsidR="00B02293" w:rsidRPr="004F66F1" w:rsidRDefault="00B02293" w:rsidP="00B02293">
      <w:pPr>
        <w:ind w:firstLine="284"/>
        <w:jc w:val="both"/>
        <w:rPr>
          <w:rStyle w:val="Char6"/>
          <w:rtl/>
        </w:rPr>
      </w:pPr>
      <w:r w:rsidRPr="004F66F1">
        <w:rPr>
          <w:rStyle w:val="Char6"/>
          <w:rtl/>
        </w:rPr>
        <w:t>او و پیشینیان</w:t>
      </w:r>
      <w:r w:rsidR="00B12CA3" w:rsidRPr="004F66F1">
        <w:rPr>
          <w:rStyle w:val="Char6"/>
          <w:rFonts w:hint="cs"/>
          <w:rtl/>
        </w:rPr>
        <w:t>ی</w:t>
      </w:r>
      <w:r w:rsidR="00B12CA3" w:rsidRPr="004F66F1">
        <w:rPr>
          <w:rStyle w:val="Char6"/>
          <w:rtl/>
        </w:rPr>
        <w:t xml:space="preserve"> از میان امامان معتزل</w:t>
      </w:r>
      <w:r w:rsidR="00B12CA3" w:rsidRPr="004F66F1">
        <w:rPr>
          <w:rStyle w:val="Char6"/>
          <w:rFonts w:hint="cs"/>
          <w:rtl/>
        </w:rPr>
        <w:t>ی</w:t>
      </w:r>
      <w:r w:rsidRPr="004F66F1">
        <w:rPr>
          <w:rStyle w:val="Char6"/>
          <w:rtl/>
        </w:rPr>
        <w:t xml:space="preserve"> بر امور زیر تکیه کرده و می‌</w:t>
      </w:r>
      <w:r w:rsidR="00D641EC" w:rsidRPr="004F66F1">
        <w:rPr>
          <w:rStyle w:val="Char6"/>
          <w:rtl/>
        </w:rPr>
        <w:t>گویند:</w:t>
      </w:r>
    </w:p>
    <w:p w:rsidR="00B02293" w:rsidRPr="004F66F1" w:rsidRDefault="00B02293" w:rsidP="00B02293">
      <w:pPr>
        <w:ind w:firstLine="284"/>
        <w:jc w:val="both"/>
        <w:rPr>
          <w:rStyle w:val="Char6"/>
          <w:rtl/>
        </w:rPr>
      </w:pPr>
      <w:r w:rsidRPr="004F66F1">
        <w:rPr>
          <w:rStyle w:val="Char6"/>
          <w:rtl/>
        </w:rPr>
        <w:t>1-</w:t>
      </w:r>
      <w:r w:rsidR="00D641EC" w:rsidRPr="004F66F1">
        <w:rPr>
          <w:rStyle w:val="Char6"/>
          <w:rFonts w:hint="cs"/>
          <w:rtl/>
        </w:rPr>
        <w:t xml:space="preserve"> </w:t>
      </w:r>
      <w:r w:rsidRPr="004F66F1">
        <w:rPr>
          <w:rStyle w:val="Char6"/>
          <w:rtl/>
        </w:rPr>
        <w:t xml:space="preserve">این حدیث گر چه بخاری و مسلم روایتش کرده‌اند، جزو احادیث آحاد است که در زمینه‌ی مسائل اعتقادی بدانها استناد نمی‌شود، معصوم بودن پیامبر از اینکه امری بر عقلش تأثیر بگذارد جزو امور اعتقادی است. </w:t>
      </w:r>
      <w:r w:rsidR="00D641EC" w:rsidRPr="004F66F1">
        <w:rPr>
          <w:rStyle w:val="Char6"/>
          <w:rtl/>
        </w:rPr>
        <w:t>و اثبات خلاف آن جز با دلیل یقین</w:t>
      </w:r>
      <w:r w:rsidR="00D641EC" w:rsidRPr="004F66F1">
        <w:rPr>
          <w:rStyle w:val="Char6"/>
          <w:rFonts w:hint="eastAsia"/>
          <w:rtl/>
        </w:rPr>
        <w:t>‌</w:t>
      </w:r>
      <w:r w:rsidRPr="004F66F1">
        <w:rPr>
          <w:rStyle w:val="Char6"/>
          <w:rtl/>
        </w:rPr>
        <w:t>آور همچون حدیث متواتر ثابت نمی‌گردد و در این راستا اکتفا به ظن و گمان کافی نیست.</w:t>
      </w:r>
    </w:p>
    <w:p w:rsidR="00B02293" w:rsidRPr="004F66F1" w:rsidRDefault="00B02293" w:rsidP="0048456B">
      <w:pPr>
        <w:widowControl w:val="0"/>
        <w:ind w:firstLine="284"/>
        <w:jc w:val="both"/>
        <w:rPr>
          <w:rStyle w:val="Char6"/>
          <w:rtl/>
        </w:rPr>
      </w:pPr>
      <w:r w:rsidRPr="004F66F1">
        <w:rPr>
          <w:rStyle w:val="Char6"/>
          <w:rtl/>
        </w:rPr>
        <w:t>2-</w:t>
      </w:r>
      <w:r w:rsidR="00D641EC" w:rsidRPr="004F66F1">
        <w:rPr>
          <w:rStyle w:val="Char6"/>
          <w:rFonts w:hint="cs"/>
          <w:rtl/>
        </w:rPr>
        <w:t xml:space="preserve"> </w:t>
      </w:r>
      <w:r w:rsidRPr="004F66F1">
        <w:rPr>
          <w:rStyle w:val="Char6"/>
          <w:rtl/>
        </w:rPr>
        <w:t xml:space="preserve">حدیث مزبور با قرآن کریم که در نفی افسون و جادو از پیامبر متواتر و قاطعیت دارد، همخوانی ندارد. چرا که قرآن اعتقاد به اثبات افسون برای ایشان را به مشرکان نسبت داده و آنان را بر این گمان و پندار باطلشان ملامت کرده و می‌فرماید: </w:t>
      </w:r>
    </w:p>
    <w:p w:rsidR="00B02293" w:rsidRPr="004F66F1" w:rsidRDefault="00B02293" w:rsidP="0048456B">
      <w:pPr>
        <w:widowControl w:val="0"/>
        <w:ind w:firstLine="284"/>
        <w:jc w:val="both"/>
        <w:rPr>
          <w:rStyle w:val="Char6"/>
          <w:rtl/>
        </w:rPr>
      </w:pPr>
      <w:r w:rsidRPr="004F66F1">
        <w:rPr>
          <w:rFonts w:ascii="KFGQPC Uthman Taha Naskh" w:cs="Traditional Arabic" w:hint="cs"/>
          <w:caps/>
          <w:rtl/>
          <w:lang w:bidi="fa-IR"/>
        </w:rPr>
        <w:t>﴿</w:t>
      </w:r>
      <w:r w:rsidRPr="004F66F1">
        <w:rPr>
          <w:rStyle w:val="Char4"/>
          <w:rtl/>
        </w:rPr>
        <w:t>وَقَالَ ٱلظَّٰلِمُونَ إِن تَتَّبِعُونَ إِلَّا رَجُلٗا مَّسۡحُورًا ٨ ٱنظُرۡ كَيۡفَ ضَرَبُواْ لَكَ ٱلۡأَمۡثَٰلَ فَضَلُّواْ فَلَا يَسۡتَطِيعُونَ سَبِيلٗا ٩</w:t>
      </w:r>
      <w:r w:rsidRPr="004F66F1">
        <w:rPr>
          <w:rFonts w:ascii="KFGQPC Uthman Taha Naskh" w:cs="Traditional Arabic" w:hint="cs"/>
          <w:caps/>
          <w:rtl/>
          <w:lang w:bidi="fa-IR"/>
        </w:rPr>
        <w:t>﴾</w:t>
      </w:r>
      <w:r w:rsidRPr="004F66F1">
        <w:rPr>
          <w:rFonts w:ascii="KFGQPC Uthman Taha Naskh" w:cs="KFGQPC Uthman Taha Naskh"/>
          <w:caps/>
          <w:rtl/>
          <w:lang w:bidi="fa-IR"/>
        </w:rPr>
        <w:t xml:space="preserve"> </w:t>
      </w:r>
      <w:r w:rsidRPr="004F66F1">
        <w:rPr>
          <w:rStyle w:val="Chara"/>
          <w:rtl/>
        </w:rPr>
        <w:t>[الفرقان: ٨</w:t>
      </w:r>
      <w:r w:rsidR="00D641EC" w:rsidRPr="004F66F1">
        <w:rPr>
          <w:rStyle w:val="Chara"/>
          <w:rFonts w:hint="cs"/>
          <w:rtl/>
        </w:rPr>
        <w:t>-</w:t>
      </w:r>
      <w:r w:rsidRPr="004F66F1">
        <w:rPr>
          <w:rStyle w:val="Chara"/>
          <w:rtl/>
        </w:rPr>
        <w:t>٩]</w:t>
      </w:r>
      <w:r w:rsidR="00D641EC" w:rsidRPr="004F66F1">
        <w:rPr>
          <w:rStyle w:val="Chara"/>
          <w:rFonts w:hint="cs"/>
          <w:rtl/>
        </w:rPr>
        <w:t>.</w:t>
      </w:r>
      <w:r w:rsidRPr="004F66F1">
        <w:rPr>
          <w:rStyle w:val="Chara"/>
          <w:rtl/>
        </w:rPr>
        <w:t xml:space="preserve"> </w:t>
      </w:r>
      <w:r w:rsidR="00D641EC" w:rsidRPr="004F66F1">
        <w:rPr>
          <w:rFonts w:ascii="AGA Arabesque" w:hAnsi="AGA Arabesque" w:cs="Traditional Arabic" w:hint="cs"/>
          <w:caps/>
          <w:sz w:val="26"/>
          <w:szCs w:val="26"/>
          <w:rtl/>
          <w:lang w:bidi="fa-IR"/>
        </w:rPr>
        <w:t>«</w:t>
      </w:r>
      <w:r w:rsidRPr="004F66F1">
        <w:rPr>
          <w:rStyle w:val="Charb"/>
          <w:rtl/>
        </w:rPr>
        <w:t>ستمگران می‌گویند: شما جز از یک انسان سحر شده‌ای پیروی نمی‌کنید. ببین چگونه برای تو مثل</w:t>
      </w:r>
      <w:r w:rsidR="00D641EC" w:rsidRPr="004F66F1">
        <w:rPr>
          <w:rStyle w:val="Charb"/>
          <w:rFonts w:hint="eastAsia"/>
          <w:rtl/>
        </w:rPr>
        <w:t>‌</w:t>
      </w:r>
      <w:r w:rsidRPr="004F66F1">
        <w:rPr>
          <w:rStyle w:val="Charb"/>
          <w:rtl/>
        </w:rPr>
        <w:t>ها می‌زنند و گمراه می‌شوند و نمی‌توانند راهی پیدا کنند</w:t>
      </w:r>
      <w:r w:rsidR="00D641EC" w:rsidRPr="004F66F1">
        <w:rPr>
          <w:rFonts w:ascii="AGA Arabesque" w:hAnsi="AGA Arabesque" w:cs="Traditional Arabic" w:hint="cs"/>
          <w:caps/>
          <w:sz w:val="26"/>
          <w:szCs w:val="26"/>
          <w:rtl/>
          <w:lang w:bidi="fa-IR"/>
        </w:rPr>
        <w:t>»</w:t>
      </w:r>
      <w:r w:rsidR="00D641EC" w:rsidRPr="004F66F1">
        <w:rPr>
          <w:rStyle w:val="Char6"/>
          <w:rtl/>
        </w:rPr>
        <w:t>.</w:t>
      </w:r>
    </w:p>
    <w:p w:rsidR="00B02293" w:rsidRPr="004F66F1" w:rsidRDefault="00B02293" w:rsidP="00B02293">
      <w:pPr>
        <w:ind w:firstLine="284"/>
        <w:jc w:val="both"/>
        <w:rPr>
          <w:rStyle w:val="Char6"/>
        </w:rPr>
      </w:pPr>
      <w:r w:rsidRPr="004F66F1">
        <w:rPr>
          <w:rStyle w:val="Char6"/>
          <w:rtl/>
        </w:rPr>
        <w:t>و می‌فرماید:</w:t>
      </w:r>
    </w:p>
    <w:p w:rsidR="00B02293" w:rsidRPr="004F66F1" w:rsidRDefault="00B02293" w:rsidP="00D641EC">
      <w:pPr>
        <w:ind w:firstLine="284"/>
        <w:jc w:val="both"/>
        <w:rPr>
          <w:rStyle w:val="Char6"/>
        </w:rPr>
      </w:pPr>
      <w:r w:rsidRPr="004F66F1">
        <w:rPr>
          <w:rFonts w:ascii="KFGQPC Uthman Taha Naskh" w:cs="Traditional Arabic" w:hint="cs"/>
          <w:caps/>
          <w:rtl/>
          <w:lang w:bidi="fa-IR"/>
        </w:rPr>
        <w:t>﴿</w:t>
      </w:r>
      <w:r w:rsidRPr="004F66F1">
        <w:rPr>
          <w:rStyle w:val="Char4"/>
          <w:rtl/>
        </w:rPr>
        <w:t>نَّحۡنُ أَعۡلَمُ بِمَا يَسۡتَمِعُونَ بِهِۦٓ إِذۡ يَسۡتَمِعُونَ إِلَيۡكَ وَإِذۡ هُمۡ نَجۡوَىٰٓ إِذۡ يَقُولُ ٱلظَّٰلِمُونَ إِن تَتَّبِعُونَ إِلَّا رَجُلٗا مَّسۡحُورًا ٤٧ ٱنظُرۡ كَيۡفَ ضَرَبُواْ لَكَ ٱلۡأَمۡثَالَ فَضَلُّوا</w:t>
      </w:r>
      <w:r w:rsidR="0048456B" w:rsidRPr="004F66F1">
        <w:rPr>
          <w:rStyle w:val="Char4"/>
          <w:rtl/>
        </w:rPr>
        <w:t>ْ فَلَا يَسۡتَطِيعُونَ سَبِيلٗا</w:t>
      </w:r>
      <w:r w:rsidRPr="004F66F1">
        <w:rPr>
          <w:rStyle w:val="Char4"/>
          <w:rtl/>
        </w:rPr>
        <w:t>٤٨</w:t>
      </w:r>
      <w:r w:rsidRPr="004F66F1">
        <w:rPr>
          <w:rFonts w:ascii="KFGQPC Uthman Taha Naskh" w:cs="Traditional Arabic" w:hint="cs"/>
          <w:caps/>
          <w:rtl/>
          <w:lang w:bidi="fa-IR"/>
        </w:rPr>
        <w:t>﴾</w:t>
      </w:r>
      <w:r w:rsidRPr="004F66F1">
        <w:rPr>
          <w:rFonts w:ascii="KFGQPC Uthman Taha Naskh" w:cs="KFGQPC Uthman Taha Naskh"/>
          <w:caps/>
          <w:rtl/>
          <w:lang w:bidi="fa-IR"/>
        </w:rPr>
        <w:t xml:space="preserve"> </w:t>
      </w:r>
      <w:r w:rsidRPr="004F66F1">
        <w:rPr>
          <w:rStyle w:val="Chara"/>
          <w:rtl/>
        </w:rPr>
        <w:t>[الاسراء: ٤٧</w:t>
      </w:r>
      <w:r w:rsidR="00D641EC" w:rsidRPr="004F66F1">
        <w:rPr>
          <w:rStyle w:val="Chara"/>
          <w:rFonts w:hint="cs"/>
          <w:rtl/>
        </w:rPr>
        <w:t>-</w:t>
      </w:r>
      <w:r w:rsidRPr="004F66F1">
        <w:rPr>
          <w:rStyle w:val="Chara"/>
          <w:rtl/>
        </w:rPr>
        <w:t>٤٨]</w:t>
      </w:r>
      <w:r w:rsidR="00D641EC" w:rsidRPr="004F66F1">
        <w:rPr>
          <w:rStyle w:val="Chara"/>
          <w:rFonts w:hint="cs"/>
          <w:rtl/>
        </w:rPr>
        <w:t>.</w:t>
      </w:r>
      <w:r w:rsidRPr="004F66F1">
        <w:rPr>
          <w:rStyle w:val="Chara"/>
          <w:rtl/>
        </w:rPr>
        <w:t xml:space="preserve"> </w:t>
      </w:r>
      <w:r w:rsidR="00D641EC" w:rsidRPr="004F66F1">
        <w:rPr>
          <w:rFonts w:ascii="AGA Arabesque" w:hAnsi="AGA Arabesque" w:cs="Traditional Arabic" w:hint="cs"/>
          <w:caps/>
          <w:sz w:val="26"/>
          <w:szCs w:val="26"/>
          <w:rtl/>
          <w:lang w:bidi="fa-IR"/>
        </w:rPr>
        <w:t>«</w:t>
      </w:r>
      <w:r w:rsidRPr="004F66F1">
        <w:rPr>
          <w:rStyle w:val="Charb"/>
          <w:rtl/>
        </w:rPr>
        <w:t>ما بهتر می‌دانیم که آنان به چه منظوری به سخنان تو گوش فرا می‌دهند، هنگام</w:t>
      </w:r>
      <w:r w:rsidR="00D641EC" w:rsidRPr="004F66F1">
        <w:rPr>
          <w:rStyle w:val="Charb"/>
          <w:rtl/>
        </w:rPr>
        <w:t>ی که پای سخنانت می‌نشینند، و آن</w:t>
      </w:r>
      <w:r w:rsidR="00D641EC" w:rsidRPr="004F66F1">
        <w:rPr>
          <w:rStyle w:val="Charb"/>
          <w:rFonts w:hint="eastAsia"/>
          <w:rtl/>
        </w:rPr>
        <w:t>‌</w:t>
      </w:r>
      <w:r w:rsidRPr="004F66F1">
        <w:rPr>
          <w:rStyle w:val="Charb"/>
          <w:rtl/>
        </w:rPr>
        <w:t>گاه که با هم در گوشی صحبت می‌کنند. آن زمان که ستمکاران می‌گویند جز از مرد جادو شده‌ای پیروی نمی‌کنید. بنگر چگونه برای تو مثلها می‌زنند و از این رو آنان گمراه گشته و نمی‌توانند راهی پیدا کنند</w:t>
      </w:r>
      <w:r w:rsidR="00D641EC" w:rsidRPr="004F66F1">
        <w:rPr>
          <w:rFonts w:ascii="AGA Arabesque" w:hAnsi="AGA Arabesque" w:cs="Traditional Arabic" w:hint="cs"/>
          <w:caps/>
          <w:sz w:val="26"/>
          <w:szCs w:val="26"/>
          <w:rtl/>
          <w:lang w:bidi="fa-IR"/>
        </w:rPr>
        <w:t>»</w:t>
      </w:r>
      <w:r w:rsidRPr="004F66F1">
        <w:rPr>
          <w:rStyle w:val="Char6"/>
          <w:rtl/>
        </w:rPr>
        <w:t>.</w:t>
      </w:r>
    </w:p>
    <w:p w:rsidR="00B02293" w:rsidRPr="004F66F1" w:rsidRDefault="00B02293" w:rsidP="00B02293">
      <w:pPr>
        <w:ind w:firstLine="284"/>
        <w:jc w:val="both"/>
        <w:rPr>
          <w:rStyle w:val="Char6"/>
          <w:rtl/>
        </w:rPr>
      </w:pPr>
      <w:r w:rsidRPr="004F66F1">
        <w:rPr>
          <w:rStyle w:val="Char6"/>
          <w:rtl/>
        </w:rPr>
        <w:t>3-</w:t>
      </w:r>
      <w:r w:rsidR="00D641EC" w:rsidRPr="004F66F1">
        <w:rPr>
          <w:rStyle w:val="Char6"/>
          <w:rFonts w:hint="cs"/>
          <w:rtl/>
        </w:rPr>
        <w:t xml:space="preserve"> </w:t>
      </w:r>
      <w:r w:rsidRPr="004F66F1">
        <w:rPr>
          <w:rStyle w:val="Char6"/>
          <w:rtl/>
        </w:rPr>
        <w:t>اگر بگوییم جایز است پیامبر تصور کند کاری انجام می‌دهد در حالی که آن را انجام نداده است، پس باید بگوییم جایز است او گمان کرده باشد چیزی تبلیغ کرده ولی در واقع تبلیغ نکرده باشد و یا بپندارد چیزی بر وی فرود می‌آید ول</w:t>
      </w:r>
      <w:r w:rsidR="00DF6C5B" w:rsidRPr="004F66F1">
        <w:rPr>
          <w:rStyle w:val="Char6"/>
          <w:rtl/>
        </w:rPr>
        <w:t>ی</w:t>
      </w:r>
      <w:r w:rsidRPr="004F66F1">
        <w:rPr>
          <w:rStyle w:val="Char6"/>
          <w:rtl/>
        </w:rPr>
        <w:t xml:space="preserve"> فرود ن</w:t>
      </w:r>
      <w:r w:rsidR="00DF6C5B" w:rsidRPr="004F66F1">
        <w:rPr>
          <w:rStyle w:val="Char6"/>
          <w:rtl/>
        </w:rPr>
        <w:t>ی</w:t>
      </w:r>
      <w:r w:rsidRPr="004F66F1">
        <w:rPr>
          <w:rStyle w:val="Char6"/>
          <w:rtl/>
        </w:rPr>
        <w:t xml:space="preserve">امده باشد </w:t>
      </w:r>
      <w:r w:rsidR="00DF6C5B" w:rsidRPr="004F66F1">
        <w:rPr>
          <w:rStyle w:val="Char6"/>
          <w:rtl/>
        </w:rPr>
        <w:t>ک</w:t>
      </w:r>
      <w:r w:rsidRPr="004F66F1">
        <w:rPr>
          <w:rStyle w:val="Char6"/>
          <w:rtl/>
        </w:rPr>
        <w:t>ه محال بودن چنان چ</w:t>
      </w:r>
      <w:r w:rsidR="00DF6C5B" w:rsidRPr="004F66F1">
        <w:rPr>
          <w:rStyle w:val="Char6"/>
          <w:rtl/>
        </w:rPr>
        <w:t>ی</w:t>
      </w:r>
      <w:r w:rsidRPr="004F66F1">
        <w:rPr>
          <w:rStyle w:val="Char6"/>
          <w:rtl/>
        </w:rPr>
        <w:t>ز</w:t>
      </w:r>
      <w:r w:rsidR="00DF6C5B" w:rsidRPr="004F66F1">
        <w:rPr>
          <w:rStyle w:val="Char6"/>
          <w:rtl/>
        </w:rPr>
        <w:t>ی</w:t>
      </w:r>
      <w:r w:rsidRPr="004F66F1">
        <w:rPr>
          <w:rStyle w:val="Char6"/>
          <w:rtl/>
        </w:rPr>
        <w:t xml:space="preserve"> آش</w:t>
      </w:r>
      <w:r w:rsidR="00DF6C5B" w:rsidRPr="004F66F1">
        <w:rPr>
          <w:rStyle w:val="Char6"/>
          <w:rtl/>
        </w:rPr>
        <w:t>ک</w:t>
      </w:r>
      <w:r w:rsidRPr="004F66F1">
        <w:rPr>
          <w:rStyle w:val="Char6"/>
          <w:rtl/>
        </w:rPr>
        <w:t>ار و ن</w:t>
      </w:r>
      <w:r w:rsidR="00DF6C5B" w:rsidRPr="004F66F1">
        <w:rPr>
          <w:rStyle w:val="Char6"/>
          <w:rtl/>
        </w:rPr>
        <w:t>ی</w:t>
      </w:r>
      <w:r w:rsidRPr="004F66F1">
        <w:rPr>
          <w:rStyle w:val="Char6"/>
          <w:rtl/>
        </w:rPr>
        <w:t>ازمند توض</w:t>
      </w:r>
      <w:r w:rsidR="00DF6C5B" w:rsidRPr="004F66F1">
        <w:rPr>
          <w:rStyle w:val="Char6"/>
          <w:rtl/>
        </w:rPr>
        <w:t>ی</w:t>
      </w:r>
      <w:r w:rsidRPr="004F66F1">
        <w:rPr>
          <w:rStyle w:val="Char6"/>
          <w:rtl/>
        </w:rPr>
        <w:t>ح و ب</w:t>
      </w:r>
      <w:r w:rsidR="00DF6C5B" w:rsidRPr="004F66F1">
        <w:rPr>
          <w:rStyle w:val="Char6"/>
          <w:rtl/>
        </w:rPr>
        <w:t>ی</w:t>
      </w:r>
      <w:r w:rsidRPr="004F66F1">
        <w:rPr>
          <w:rStyle w:val="Char6"/>
          <w:rtl/>
        </w:rPr>
        <w:t>ان ندارد.</w:t>
      </w:r>
    </w:p>
    <w:p w:rsidR="00B02293" w:rsidRPr="004F66F1" w:rsidRDefault="00B02293" w:rsidP="00B02293">
      <w:pPr>
        <w:pStyle w:val="a4"/>
        <w:rPr>
          <w:caps/>
          <w:rtl/>
        </w:rPr>
      </w:pPr>
      <w:bookmarkStart w:id="743" w:name="_Toc354652322"/>
      <w:bookmarkStart w:id="744" w:name="_Toc432786105"/>
      <w:bookmarkStart w:id="745" w:name="_Toc433011586"/>
      <w:r w:rsidRPr="004F66F1">
        <w:rPr>
          <w:caps/>
          <w:rtl/>
        </w:rPr>
        <w:t>پاسخ به انتقادها</w:t>
      </w:r>
      <w:r w:rsidR="00DF6C5B" w:rsidRPr="004F66F1">
        <w:rPr>
          <w:caps/>
          <w:rtl/>
        </w:rPr>
        <w:t>ی</w:t>
      </w:r>
      <w:r w:rsidRPr="004F66F1">
        <w:rPr>
          <w:caps/>
          <w:rtl/>
        </w:rPr>
        <w:t>شان</w:t>
      </w:r>
      <w:bookmarkEnd w:id="743"/>
      <w:bookmarkEnd w:id="744"/>
      <w:bookmarkEnd w:id="745"/>
    </w:p>
    <w:p w:rsidR="00B02293" w:rsidRPr="004F66F1" w:rsidRDefault="00B02293" w:rsidP="00D641EC">
      <w:pPr>
        <w:ind w:firstLine="284"/>
        <w:jc w:val="both"/>
        <w:rPr>
          <w:rStyle w:val="Char6"/>
          <w:rtl/>
        </w:rPr>
      </w:pPr>
      <w:r w:rsidRPr="004F66F1">
        <w:rPr>
          <w:rStyle w:val="Char6"/>
          <w:rtl/>
        </w:rPr>
        <w:t>1</w:t>
      </w:r>
      <w:r w:rsidR="00D641EC" w:rsidRPr="004F66F1">
        <w:rPr>
          <w:rStyle w:val="Char6"/>
          <w:rFonts w:hint="cs"/>
          <w:rtl/>
        </w:rPr>
        <w:t>-</w:t>
      </w:r>
      <w:r w:rsidRPr="004F66F1">
        <w:rPr>
          <w:rStyle w:val="Char6"/>
          <w:rtl/>
        </w:rPr>
        <w:t xml:space="preserve"> مع</w:t>
      </w:r>
      <w:r w:rsidR="00DF6C5B" w:rsidRPr="004F66F1">
        <w:rPr>
          <w:rStyle w:val="Char6"/>
          <w:rtl/>
        </w:rPr>
        <w:t>ی</w:t>
      </w:r>
      <w:r w:rsidRPr="004F66F1">
        <w:rPr>
          <w:rStyle w:val="Char6"/>
          <w:rtl/>
        </w:rPr>
        <w:t>ار حق بودن چ</w:t>
      </w:r>
      <w:r w:rsidR="00DF6C5B" w:rsidRPr="004F66F1">
        <w:rPr>
          <w:rStyle w:val="Char6"/>
          <w:rtl/>
        </w:rPr>
        <w:t>ی</w:t>
      </w:r>
      <w:r w:rsidRPr="004F66F1">
        <w:rPr>
          <w:rStyle w:val="Char6"/>
          <w:rtl/>
        </w:rPr>
        <w:t>ز</w:t>
      </w:r>
      <w:r w:rsidR="00DF6C5B" w:rsidRPr="004F66F1">
        <w:rPr>
          <w:rStyle w:val="Char6"/>
          <w:rtl/>
        </w:rPr>
        <w:t>ی</w:t>
      </w:r>
      <w:r w:rsidRPr="004F66F1">
        <w:rPr>
          <w:rStyle w:val="Char6"/>
          <w:rtl/>
        </w:rPr>
        <w:t>، انسان</w:t>
      </w:r>
      <w:r w:rsidR="00D641EC" w:rsidRPr="004F66F1">
        <w:rPr>
          <w:rStyle w:val="Char6"/>
          <w:rFonts w:hint="eastAsia"/>
          <w:rtl/>
        </w:rPr>
        <w:t>‌</w:t>
      </w:r>
      <w:r w:rsidRPr="004F66F1">
        <w:rPr>
          <w:rStyle w:val="Char6"/>
          <w:rtl/>
        </w:rPr>
        <w:t>ها و چهره‌ها</w:t>
      </w:r>
      <w:r w:rsidR="00DF6C5B" w:rsidRPr="004F66F1">
        <w:rPr>
          <w:rStyle w:val="Char6"/>
          <w:rtl/>
        </w:rPr>
        <w:t>ی</w:t>
      </w:r>
      <w:r w:rsidRPr="004F66F1">
        <w:rPr>
          <w:rStyle w:val="Char6"/>
          <w:rtl/>
        </w:rPr>
        <w:t xml:space="preserve"> سرشناس ن</w:t>
      </w:r>
      <w:r w:rsidR="00DF6C5B" w:rsidRPr="004F66F1">
        <w:rPr>
          <w:rStyle w:val="Char6"/>
          <w:rtl/>
        </w:rPr>
        <w:t>ی</w:t>
      </w:r>
      <w:r w:rsidRPr="004F66F1">
        <w:rPr>
          <w:rStyle w:val="Char6"/>
          <w:rtl/>
        </w:rPr>
        <w:t>ستند، بل</w:t>
      </w:r>
      <w:r w:rsidR="00DF6C5B" w:rsidRPr="004F66F1">
        <w:rPr>
          <w:rStyle w:val="Char6"/>
          <w:rtl/>
        </w:rPr>
        <w:t>ک</w:t>
      </w:r>
      <w:r w:rsidRPr="004F66F1">
        <w:rPr>
          <w:rStyle w:val="Char6"/>
          <w:rtl/>
        </w:rPr>
        <w:t>ه ا</w:t>
      </w:r>
      <w:r w:rsidR="00DF6C5B" w:rsidRPr="004F66F1">
        <w:rPr>
          <w:rStyle w:val="Char6"/>
          <w:rtl/>
        </w:rPr>
        <w:t>ی</w:t>
      </w:r>
      <w:r w:rsidRPr="004F66F1">
        <w:rPr>
          <w:rStyle w:val="Char6"/>
          <w:rtl/>
        </w:rPr>
        <w:t xml:space="preserve">ن چهره‌ها هستند </w:t>
      </w:r>
      <w:r w:rsidR="00DF6C5B" w:rsidRPr="004F66F1">
        <w:rPr>
          <w:rStyle w:val="Char6"/>
          <w:rtl/>
        </w:rPr>
        <w:t>ک</w:t>
      </w:r>
      <w:r w:rsidRPr="004F66F1">
        <w:rPr>
          <w:rStyle w:val="Char6"/>
          <w:rtl/>
        </w:rPr>
        <w:t>ه از طر</w:t>
      </w:r>
      <w:r w:rsidR="00DF6C5B" w:rsidRPr="004F66F1">
        <w:rPr>
          <w:rStyle w:val="Char6"/>
          <w:rtl/>
        </w:rPr>
        <w:t>ی</w:t>
      </w:r>
      <w:r w:rsidRPr="004F66F1">
        <w:rPr>
          <w:rStyle w:val="Char6"/>
          <w:rtl/>
        </w:rPr>
        <w:t>ق حق و دنباله‌رو</w:t>
      </w:r>
      <w:r w:rsidR="00DF6C5B" w:rsidRPr="004F66F1">
        <w:rPr>
          <w:rStyle w:val="Char6"/>
          <w:rtl/>
        </w:rPr>
        <w:t>ی</w:t>
      </w:r>
      <w:r w:rsidRPr="004F66F1">
        <w:rPr>
          <w:rStyle w:val="Char6"/>
          <w:rtl/>
        </w:rPr>
        <w:t xml:space="preserve"> از آ</w:t>
      </w:r>
      <w:r w:rsidR="00D641EC" w:rsidRPr="004F66F1">
        <w:rPr>
          <w:rStyle w:val="Char6"/>
          <w:rtl/>
        </w:rPr>
        <w:t>ن شناخته م</w:t>
      </w:r>
      <w:r w:rsidR="00DF6C5B" w:rsidRPr="004F66F1">
        <w:rPr>
          <w:rStyle w:val="Char6"/>
          <w:rtl/>
        </w:rPr>
        <w:t>ی</w:t>
      </w:r>
      <w:r w:rsidR="00D641EC" w:rsidRPr="004F66F1">
        <w:rPr>
          <w:rStyle w:val="Char6"/>
          <w:rtl/>
        </w:rPr>
        <w:t>‌شوند. در سخنان حضرت</w:t>
      </w:r>
      <w:r w:rsidR="004F66F1" w:rsidRPr="004F66F1">
        <w:rPr>
          <w:rStyle w:val="Char6"/>
          <w:rFonts w:ascii="CTraditional Arabic" w:hAnsi="CTraditional Arabic" w:cs="CTraditional Arabic"/>
          <w:rtl/>
        </w:rPr>
        <w:t xml:space="preserve"> س</w:t>
      </w:r>
      <w:r w:rsidR="00D641EC" w:rsidRPr="004F66F1">
        <w:rPr>
          <w:rStyle w:val="Char6"/>
          <w:rFonts w:hint="cs"/>
          <w:rtl/>
        </w:rPr>
        <w:t xml:space="preserve"> </w:t>
      </w:r>
      <w:r w:rsidRPr="004F66F1">
        <w:rPr>
          <w:rStyle w:val="Char6"/>
          <w:rtl/>
        </w:rPr>
        <w:t>آمده است:</w:t>
      </w:r>
      <w:r w:rsidR="00D641EC" w:rsidRPr="004F66F1">
        <w:rPr>
          <w:rStyle w:val="Char6"/>
          <w:rFonts w:hint="cs"/>
          <w:rtl/>
        </w:rPr>
        <w:t xml:space="preserve"> </w:t>
      </w:r>
      <w:r w:rsidRPr="004F66F1">
        <w:rPr>
          <w:rStyle w:val="Char6"/>
          <w:rtl/>
        </w:rPr>
        <w:t>«حق را بشناس پ</w:t>
      </w:r>
      <w:r w:rsidR="00DF6C5B" w:rsidRPr="004F66F1">
        <w:rPr>
          <w:rStyle w:val="Char6"/>
          <w:rtl/>
        </w:rPr>
        <w:t>ی</w:t>
      </w:r>
      <w:r w:rsidRPr="004F66F1">
        <w:rPr>
          <w:rStyle w:val="Char6"/>
          <w:rtl/>
        </w:rPr>
        <w:t>روانش را م</w:t>
      </w:r>
      <w:r w:rsidR="00DF6C5B" w:rsidRPr="004F66F1">
        <w:rPr>
          <w:rStyle w:val="Char6"/>
          <w:rtl/>
        </w:rPr>
        <w:t>ی</w:t>
      </w:r>
      <w:r w:rsidRPr="004F66F1">
        <w:rPr>
          <w:rStyle w:val="Char6"/>
          <w:rtl/>
        </w:rPr>
        <w:t>‌شناس</w:t>
      </w:r>
      <w:r w:rsidR="00DF6C5B" w:rsidRPr="004F66F1">
        <w:rPr>
          <w:rStyle w:val="Char6"/>
          <w:rtl/>
        </w:rPr>
        <w:t>ی</w:t>
      </w:r>
      <w:r w:rsidRPr="004F66F1">
        <w:rPr>
          <w:rStyle w:val="Char6"/>
          <w:rtl/>
        </w:rPr>
        <w:t>د».</w:t>
      </w:r>
    </w:p>
    <w:p w:rsidR="00B02293" w:rsidRPr="004F66F1" w:rsidRDefault="00B02293" w:rsidP="00CB2A3D">
      <w:pPr>
        <w:ind w:firstLine="284"/>
        <w:jc w:val="both"/>
        <w:rPr>
          <w:rStyle w:val="Char6"/>
          <w:rtl/>
        </w:rPr>
      </w:pPr>
      <w:r w:rsidRPr="004F66F1">
        <w:rPr>
          <w:rStyle w:val="Char6"/>
          <w:rtl/>
        </w:rPr>
        <w:t>استاد امام محمد عبده نخست</w:t>
      </w:r>
      <w:r w:rsidR="00DF6C5B" w:rsidRPr="004F66F1">
        <w:rPr>
          <w:rStyle w:val="Char6"/>
          <w:rtl/>
        </w:rPr>
        <w:t>ی</w:t>
      </w:r>
      <w:r w:rsidRPr="004F66F1">
        <w:rPr>
          <w:rStyle w:val="Char6"/>
          <w:rtl/>
        </w:rPr>
        <w:t xml:space="preserve">ن </w:t>
      </w:r>
      <w:r w:rsidR="00DF6C5B" w:rsidRPr="004F66F1">
        <w:rPr>
          <w:rStyle w:val="Char6"/>
          <w:rtl/>
        </w:rPr>
        <w:t>ک</w:t>
      </w:r>
      <w:r w:rsidRPr="004F66F1">
        <w:rPr>
          <w:rStyle w:val="Char6"/>
          <w:rtl/>
        </w:rPr>
        <w:t>س</w:t>
      </w:r>
      <w:r w:rsidR="00DF6C5B" w:rsidRPr="004F66F1">
        <w:rPr>
          <w:rStyle w:val="Char6"/>
          <w:rtl/>
        </w:rPr>
        <w:t>ی</w:t>
      </w:r>
      <w:r w:rsidRPr="004F66F1">
        <w:rPr>
          <w:rStyle w:val="Char6"/>
          <w:rtl/>
        </w:rPr>
        <w:t xml:space="preserve"> ن</w:t>
      </w:r>
      <w:r w:rsidR="00DF6C5B" w:rsidRPr="004F66F1">
        <w:rPr>
          <w:rStyle w:val="Char6"/>
          <w:rtl/>
        </w:rPr>
        <w:t>ی</w:t>
      </w:r>
      <w:r w:rsidRPr="004F66F1">
        <w:rPr>
          <w:rStyle w:val="Char6"/>
          <w:rtl/>
        </w:rPr>
        <w:t xml:space="preserve">ست </w:t>
      </w:r>
      <w:r w:rsidR="00DF6C5B" w:rsidRPr="004F66F1">
        <w:rPr>
          <w:rStyle w:val="Char6"/>
          <w:rtl/>
        </w:rPr>
        <w:t>ک</w:t>
      </w:r>
      <w:r w:rsidRPr="004F66F1">
        <w:rPr>
          <w:rStyle w:val="Char6"/>
          <w:rtl/>
        </w:rPr>
        <w:t>ه درباره‌ی حدیث مزبور، اسب سخن را تاخته باشد، بل</w:t>
      </w:r>
      <w:r w:rsidR="00DF6C5B" w:rsidRPr="004F66F1">
        <w:rPr>
          <w:rStyle w:val="Char6"/>
          <w:rtl/>
        </w:rPr>
        <w:t>ک</w:t>
      </w:r>
      <w:r w:rsidRPr="004F66F1">
        <w:rPr>
          <w:rStyle w:val="Char6"/>
          <w:rtl/>
        </w:rPr>
        <w:t>ه او دنباله‌رو سران معتزله و همف</w:t>
      </w:r>
      <w:r w:rsidR="00DF6C5B" w:rsidRPr="004F66F1">
        <w:rPr>
          <w:rStyle w:val="Char6"/>
          <w:rtl/>
        </w:rPr>
        <w:t>ک</w:t>
      </w:r>
      <w:r w:rsidRPr="004F66F1">
        <w:rPr>
          <w:rStyle w:val="Char6"/>
          <w:rtl/>
        </w:rPr>
        <w:t>رانشان م</w:t>
      </w:r>
      <w:r w:rsidR="00DF6C5B" w:rsidRPr="004F66F1">
        <w:rPr>
          <w:rStyle w:val="Char6"/>
          <w:rtl/>
        </w:rPr>
        <w:t>ی</w:t>
      </w:r>
      <w:r w:rsidRPr="004F66F1">
        <w:rPr>
          <w:rStyle w:val="Char6"/>
          <w:rtl/>
        </w:rPr>
        <w:t>‌باشد، وقت</w:t>
      </w:r>
      <w:r w:rsidR="00DF6C5B" w:rsidRPr="004F66F1">
        <w:rPr>
          <w:rStyle w:val="Char6"/>
          <w:rtl/>
        </w:rPr>
        <w:t>ی</w:t>
      </w:r>
      <w:r w:rsidRPr="004F66F1">
        <w:rPr>
          <w:rStyle w:val="Char6"/>
          <w:rtl/>
        </w:rPr>
        <w:t xml:space="preserve"> </w:t>
      </w:r>
      <w:r w:rsidR="00CB2A3D" w:rsidRPr="004F66F1">
        <w:rPr>
          <w:rStyle w:val="Char6"/>
          <w:rFonts w:hint="cs"/>
          <w:rtl/>
        </w:rPr>
        <w:t>شخصی</w:t>
      </w:r>
      <w:r w:rsidR="00CB2A3D" w:rsidRPr="004F66F1">
        <w:rPr>
          <w:rStyle w:val="Char6"/>
          <w:rtl/>
        </w:rPr>
        <w:t xml:space="preserve"> </w:t>
      </w:r>
      <w:r w:rsidRPr="004F66F1">
        <w:rPr>
          <w:rStyle w:val="Char6"/>
          <w:rtl/>
        </w:rPr>
        <w:t>گفته‌ها</w:t>
      </w:r>
      <w:r w:rsidR="00DF6C5B" w:rsidRPr="004F66F1">
        <w:rPr>
          <w:rStyle w:val="Char6"/>
          <w:rtl/>
        </w:rPr>
        <w:t>ی</w:t>
      </w:r>
      <w:r w:rsidRPr="004F66F1">
        <w:rPr>
          <w:rStyle w:val="Char6"/>
          <w:rtl/>
        </w:rPr>
        <w:t xml:space="preserve"> دانشمندان </w:t>
      </w:r>
      <w:r w:rsidR="00CB2A3D" w:rsidRPr="004F66F1">
        <w:rPr>
          <w:rStyle w:val="Char6"/>
          <w:rFonts w:hint="cs"/>
          <w:rtl/>
        </w:rPr>
        <w:t>را دستاویز خود قرار داده</w:t>
      </w:r>
      <w:r w:rsidRPr="004F66F1">
        <w:rPr>
          <w:rStyle w:val="Char6"/>
          <w:rtl/>
        </w:rPr>
        <w:t xml:space="preserve"> و حق را جز از طر</w:t>
      </w:r>
      <w:r w:rsidR="00DF6C5B" w:rsidRPr="004F66F1">
        <w:rPr>
          <w:rStyle w:val="Char6"/>
          <w:rtl/>
        </w:rPr>
        <w:t>ی</w:t>
      </w:r>
      <w:r w:rsidRPr="004F66F1">
        <w:rPr>
          <w:rStyle w:val="Char6"/>
          <w:rtl/>
        </w:rPr>
        <w:t>ق انسان</w:t>
      </w:r>
      <w:r w:rsidR="00D641EC" w:rsidRPr="004F66F1">
        <w:rPr>
          <w:rStyle w:val="Char6"/>
          <w:rFonts w:hint="eastAsia"/>
          <w:rtl/>
        </w:rPr>
        <w:t>‌</w:t>
      </w:r>
      <w:r w:rsidRPr="004F66F1">
        <w:rPr>
          <w:rStyle w:val="Char6"/>
          <w:rtl/>
        </w:rPr>
        <w:t>ها نم</w:t>
      </w:r>
      <w:r w:rsidR="00DF6C5B" w:rsidRPr="004F66F1">
        <w:rPr>
          <w:rStyle w:val="Char6"/>
          <w:rtl/>
        </w:rPr>
        <w:t>ی</w:t>
      </w:r>
      <w:r w:rsidRPr="004F66F1">
        <w:rPr>
          <w:rStyle w:val="Char6"/>
          <w:rtl/>
        </w:rPr>
        <w:t>‌شناساند، با</w:t>
      </w:r>
      <w:r w:rsidR="00DF6C5B" w:rsidRPr="004F66F1">
        <w:rPr>
          <w:rStyle w:val="Char6"/>
          <w:rtl/>
        </w:rPr>
        <w:t>ی</w:t>
      </w:r>
      <w:r w:rsidRPr="004F66F1">
        <w:rPr>
          <w:rStyle w:val="Char6"/>
          <w:rtl/>
        </w:rPr>
        <w:t>د در ا</w:t>
      </w:r>
      <w:r w:rsidR="00DF6C5B" w:rsidRPr="004F66F1">
        <w:rPr>
          <w:rStyle w:val="Char6"/>
          <w:rtl/>
        </w:rPr>
        <w:t>ی</w:t>
      </w:r>
      <w:r w:rsidRPr="004F66F1">
        <w:rPr>
          <w:rStyle w:val="Char6"/>
          <w:rtl/>
        </w:rPr>
        <w:t>ن ن</w:t>
      </w:r>
      <w:r w:rsidR="00DF6C5B" w:rsidRPr="004F66F1">
        <w:rPr>
          <w:rStyle w:val="Char6"/>
          <w:rtl/>
        </w:rPr>
        <w:t>ک</w:t>
      </w:r>
      <w:r w:rsidRPr="004F66F1">
        <w:rPr>
          <w:rStyle w:val="Char6"/>
          <w:rtl/>
        </w:rPr>
        <w:t>ته با او همراه</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رده و برا</w:t>
      </w:r>
      <w:r w:rsidR="00DF6C5B" w:rsidRPr="004F66F1">
        <w:rPr>
          <w:rStyle w:val="Char6"/>
          <w:rtl/>
        </w:rPr>
        <w:t>ی</w:t>
      </w:r>
      <w:r w:rsidRPr="004F66F1">
        <w:rPr>
          <w:rStyle w:val="Char6"/>
          <w:rtl/>
        </w:rPr>
        <w:t xml:space="preserve"> او و امثال او روشن ساز</w:t>
      </w:r>
      <w:r w:rsidR="00DF6C5B" w:rsidRPr="004F66F1">
        <w:rPr>
          <w:rStyle w:val="Char6"/>
          <w:rtl/>
        </w:rPr>
        <w:t>ی</w:t>
      </w:r>
      <w:r w:rsidRPr="004F66F1">
        <w:rPr>
          <w:rStyle w:val="Char6"/>
          <w:rtl/>
        </w:rPr>
        <w:t xml:space="preserve">م </w:t>
      </w:r>
      <w:r w:rsidR="00DF6C5B" w:rsidRPr="004F66F1">
        <w:rPr>
          <w:rStyle w:val="Char6"/>
          <w:rtl/>
        </w:rPr>
        <w:t>ک</w:t>
      </w:r>
      <w:r w:rsidRPr="004F66F1">
        <w:rPr>
          <w:rStyle w:val="Char6"/>
          <w:rtl/>
        </w:rPr>
        <w:t xml:space="preserve">ه </w:t>
      </w:r>
      <w:r w:rsidR="00CB2A3D" w:rsidRPr="004F66F1">
        <w:rPr>
          <w:rStyle w:val="Char6"/>
          <w:rFonts w:hint="cs"/>
          <w:rtl/>
        </w:rPr>
        <w:t>چنگ زدن</w:t>
      </w:r>
      <w:r w:rsidRPr="004F66F1">
        <w:rPr>
          <w:rStyle w:val="Char6"/>
          <w:rtl/>
        </w:rPr>
        <w:t xml:space="preserve"> به حد</w:t>
      </w:r>
      <w:r w:rsidR="00DF6C5B" w:rsidRPr="004F66F1">
        <w:rPr>
          <w:rStyle w:val="Char6"/>
          <w:rtl/>
        </w:rPr>
        <w:t>ی</w:t>
      </w:r>
      <w:r w:rsidRPr="004F66F1">
        <w:rPr>
          <w:rStyle w:val="Char6"/>
          <w:rtl/>
        </w:rPr>
        <w:t>ث صح</w:t>
      </w:r>
      <w:r w:rsidR="00DF6C5B" w:rsidRPr="004F66F1">
        <w:rPr>
          <w:rStyle w:val="Char6"/>
          <w:rtl/>
        </w:rPr>
        <w:t>ی</w:t>
      </w:r>
      <w:r w:rsidRPr="004F66F1">
        <w:rPr>
          <w:rStyle w:val="Char6"/>
          <w:rtl/>
        </w:rPr>
        <w:t>ح،</w:t>
      </w:r>
      <w:r w:rsidR="00D641EC" w:rsidRPr="004F66F1">
        <w:rPr>
          <w:rStyle w:val="Char6"/>
          <w:rFonts w:hint="cs"/>
          <w:rtl/>
        </w:rPr>
        <w:t xml:space="preserve"> </w:t>
      </w:r>
      <w:r w:rsidRPr="004F66F1">
        <w:rPr>
          <w:rStyle w:val="Char6"/>
          <w:rtl/>
        </w:rPr>
        <w:t>و رد ن</w:t>
      </w:r>
      <w:r w:rsidR="00DF6C5B" w:rsidRPr="004F66F1">
        <w:rPr>
          <w:rStyle w:val="Char6"/>
          <w:rtl/>
        </w:rPr>
        <w:t>ک</w:t>
      </w:r>
      <w:r w:rsidRPr="004F66F1">
        <w:rPr>
          <w:rStyle w:val="Char6"/>
          <w:rtl/>
        </w:rPr>
        <w:t xml:space="preserve">ردن و </w:t>
      </w:r>
      <w:r w:rsidR="00CB2A3D" w:rsidRPr="004F66F1">
        <w:rPr>
          <w:rStyle w:val="Char6"/>
          <w:rFonts w:hint="cs"/>
          <w:rtl/>
        </w:rPr>
        <w:t>تفسیر</w:t>
      </w:r>
      <w:r w:rsidRPr="004F66F1">
        <w:rPr>
          <w:rStyle w:val="Char6"/>
          <w:rtl/>
        </w:rPr>
        <w:t xml:space="preserve"> نمودنش به گونه‌ا</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 xml:space="preserve">ه با عقل و نقل </w:t>
      </w:r>
      <w:r w:rsidR="00DF6C5B" w:rsidRPr="004F66F1">
        <w:rPr>
          <w:rStyle w:val="Char6"/>
          <w:rtl/>
        </w:rPr>
        <w:t>ی</w:t>
      </w:r>
      <w:r w:rsidRPr="004F66F1">
        <w:rPr>
          <w:rStyle w:val="Char6"/>
          <w:rtl/>
        </w:rPr>
        <w:t>ق</w:t>
      </w:r>
      <w:r w:rsidR="00DF6C5B" w:rsidRPr="004F66F1">
        <w:rPr>
          <w:rStyle w:val="Char6"/>
          <w:rtl/>
        </w:rPr>
        <w:t>ی</w:t>
      </w:r>
      <w:r w:rsidRPr="004F66F1">
        <w:rPr>
          <w:rStyle w:val="Char6"/>
          <w:rtl/>
        </w:rPr>
        <w:t>ن‌آور سازگار باشد، مذهب و عق</w:t>
      </w:r>
      <w:r w:rsidR="00DF6C5B" w:rsidRPr="004F66F1">
        <w:rPr>
          <w:rStyle w:val="Char6"/>
          <w:rtl/>
        </w:rPr>
        <w:t>ی</w:t>
      </w:r>
      <w:r w:rsidRPr="004F66F1">
        <w:rPr>
          <w:rStyle w:val="Char6"/>
          <w:rtl/>
        </w:rPr>
        <w:t>ده‌</w:t>
      </w:r>
      <w:r w:rsidR="00DF6C5B" w:rsidRPr="004F66F1">
        <w:rPr>
          <w:rStyle w:val="Char6"/>
          <w:rtl/>
        </w:rPr>
        <w:t>ی</w:t>
      </w:r>
      <w:r w:rsidRPr="004F66F1">
        <w:rPr>
          <w:rStyle w:val="Char6"/>
          <w:rtl/>
        </w:rPr>
        <w:t xml:space="preserve"> همه‌</w:t>
      </w:r>
      <w:r w:rsidR="00DF6C5B" w:rsidRPr="004F66F1">
        <w:rPr>
          <w:rStyle w:val="Char6"/>
          <w:rtl/>
        </w:rPr>
        <w:t>ی</w:t>
      </w:r>
      <w:r w:rsidRPr="004F66F1">
        <w:rPr>
          <w:rStyle w:val="Char6"/>
          <w:rtl/>
        </w:rPr>
        <w:t xml:space="preserve"> دانشمندان امت است و نپذیرفتن احاد</w:t>
      </w:r>
      <w:r w:rsidR="00DF6C5B" w:rsidRPr="004F66F1">
        <w:rPr>
          <w:rStyle w:val="Char6"/>
          <w:rtl/>
        </w:rPr>
        <w:t>ی</w:t>
      </w:r>
      <w:r w:rsidRPr="004F66F1">
        <w:rPr>
          <w:rStyle w:val="Char6"/>
          <w:rtl/>
        </w:rPr>
        <w:t>ث صح</w:t>
      </w:r>
      <w:r w:rsidR="00DF6C5B" w:rsidRPr="004F66F1">
        <w:rPr>
          <w:rStyle w:val="Char6"/>
          <w:rtl/>
        </w:rPr>
        <w:t>ی</w:t>
      </w:r>
      <w:r w:rsidRPr="004F66F1">
        <w:rPr>
          <w:rStyle w:val="Char6"/>
          <w:rtl/>
        </w:rPr>
        <w:t xml:space="preserve">ح به خاطر </w:t>
      </w:r>
      <w:r w:rsidR="00DF6C5B" w:rsidRPr="004F66F1">
        <w:rPr>
          <w:rStyle w:val="Char6"/>
          <w:rtl/>
        </w:rPr>
        <w:t>ک</w:t>
      </w:r>
      <w:r w:rsidRPr="004F66F1">
        <w:rPr>
          <w:rStyle w:val="Char6"/>
          <w:rtl/>
        </w:rPr>
        <w:t>وچ</w:t>
      </w:r>
      <w:r w:rsidR="00DF6C5B" w:rsidRPr="004F66F1">
        <w:rPr>
          <w:rStyle w:val="Char6"/>
          <w:rtl/>
        </w:rPr>
        <w:t>ک</w:t>
      </w:r>
      <w:r w:rsidR="00D641EC" w:rsidRPr="004F66F1">
        <w:rPr>
          <w:rStyle w:val="Char6"/>
          <w:rFonts w:hint="eastAsia"/>
          <w:rtl/>
        </w:rPr>
        <w:t>‌</w:t>
      </w:r>
      <w:r w:rsidRPr="004F66F1">
        <w:rPr>
          <w:rStyle w:val="Char6"/>
          <w:rtl/>
        </w:rPr>
        <w:t>تر</w:t>
      </w:r>
      <w:r w:rsidR="00DF6C5B" w:rsidRPr="004F66F1">
        <w:rPr>
          <w:rStyle w:val="Char6"/>
          <w:rtl/>
        </w:rPr>
        <w:t>ی</w:t>
      </w:r>
      <w:r w:rsidRPr="004F66F1">
        <w:rPr>
          <w:rStyle w:val="Char6"/>
          <w:rtl/>
        </w:rPr>
        <w:t>ن شبهه</w:t>
      </w:r>
      <w:r w:rsidR="00CB2A3D" w:rsidRPr="004F66F1">
        <w:rPr>
          <w:rStyle w:val="Char6"/>
          <w:rFonts w:hint="cs"/>
          <w:rtl/>
        </w:rPr>
        <w:t>،</w:t>
      </w:r>
      <w:r w:rsidRPr="004F66F1">
        <w:rPr>
          <w:rStyle w:val="Char6"/>
          <w:rtl/>
        </w:rPr>
        <w:t xml:space="preserve"> و گمان</w:t>
      </w:r>
      <w:r w:rsidR="00CB2A3D" w:rsidRPr="004F66F1">
        <w:rPr>
          <w:rStyle w:val="Char6"/>
          <w:rFonts w:hint="cs"/>
          <w:rtl/>
        </w:rPr>
        <w:t>ِ</w:t>
      </w:r>
      <w:r w:rsidRPr="004F66F1">
        <w:rPr>
          <w:rStyle w:val="Char6"/>
          <w:rtl/>
        </w:rPr>
        <w:t xml:space="preserve"> مخالفت با عقل </w:t>
      </w:r>
      <w:r w:rsidR="00DF6C5B" w:rsidRPr="004F66F1">
        <w:rPr>
          <w:rStyle w:val="Char6"/>
          <w:rtl/>
        </w:rPr>
        <w:t>ی</w:t>
      </w:r>
      <w:r w:rsidRPr="004F66F1">
        <w:rPr>
          <w:rStyle w:val="Char6"/>
          <w:rtl/>
        </w:rPr>
        <w:t xml:space="preserve">ا قرآن و </w:t>
      </w:r>
      <w:r w:rsidR="00DF6C5B" w:rsidRPr="004F66F1">
        <w:rPr>
          <w:rStyle w:val="Char6"/>
          <w:rtl/>
        </w:rPr>
        <w:t>ی</w:t>
      </w:r>
      <w:r w:rsidRPr="004F66F1">
        <w:rPr>
          <w:rStyle w:val="Char6"/>
          <w:rtl/>
        </w:rPr>
        <w:t>ا علم، اصلاً محققانه نم</w:t>
      </w:r>
      <w:r w:rsidR="00DF6C5B" w:rsidRPr="004F66F1">
        <w:rPr>
          <w:rStyle w:val="Char6"/>
          <w:rtl/>
        </w:rPr>
        <w:t>ی</w:t>
      </w:r>
      <w:r w:rsidRPr="004F66F1">
        <w:rPr>
          <w:rStyle w:val="Char6"/>
          <w:rtl/>
        </w:rPr>
        <w:t xml:space="preserve">‌باشد. </w:t>
      </w:r>
    </w:p>
    <w:p w:rsidR="00B02293" w:rsidRPr="004F66F1" w:rsidRDefault="00D641EC" w:rsidP="00B02293">
      <w:pPr>
        <w:ind w:firstLine="284"/>
        <w:jc w:val="both"/>
        <w:rPr>
          <w:rStyle w:val="Char6"/>
          <w:rtl/>
        </w:rPr>
      </w:pPr>
      <w:r w:rsidRPr="004F66F1">
        <w:rPr>
          <w:rStyle w:val="Char6"/>
          <w:rtl/>
        </w:rPr>
        <w:t>احاد</w:t>
      </w:r>
      <w:r w:rsidR="00DF6C5B" w:rsidRPr="004F66F1">
        <w:rPr>
          <w:rStyle w:val="Char6"/>
          <w:rtl/>
        </w:rPr>
        <w:t>ی</w:t>
      </w:r>
      <w:r w:rsidRPr="004F66F1">
        <w:rPr>
          <w:rStyle w:val="Char6"/>
          <w:rtl/>
        </w:rPr>
        <w:t>ث صح</w:t>
      </w:r>
      <w:r w:rsidR="00DF6C5B" w:rsidRPr="004F66F1">
        <w:rPr>
          <w:rStyle w:val="Char6"/>
          <w:rtl/>
        </w:rPr>
        <w:t>ی</w:t>
      </w:r>
      <w:r w:rsidRPr="004F66F1">
        <w:rPr>
          <w:rStyle w:val="Char6"/>
          <w:rtl/>
        </w:rPr>
        <w:t>ح مورد اعتماد، گر</w:t>
      </w:r>
      <w:r w:rsidR="00B02293" w:rsidRPr="004F66F1">
        <w:rPr>
          <w:rStyle w:val="Char6"/>
          <w:rtl/>
        </w:rPr>
        <w:t>چه در زم</w:t>
      </w:r>
      <w:r w:rsidR="00DF6C5B" w:rsidRPr="004F66F1">
        <w:rPr>
          <w:rStyle w:val="Char6"/>
          <w:rtl/>
        </w:rPr>
        <w:t>ی</w:t>
      </w:r>
      <w:r w:rsidR="00B02293" w:rsidRPr="004F66F1">
        <w:rPr>
          <w:rStyle w:val="Char6"/>
          <w:rtl/>
        </w:rPr>
        <w:t>نه‌</w:t>
      </w:r>
      <w:r w:rsidR="00DF6C5B" w:rsidRPr="004F66F1">
        <w:rPr>
          <w:rStyle w:val="Char6"/>
          <w:rtl/>
        </w:rPr>
        <w:t>ی</w:t>
      </w:r>
      <w:r w:rsidR="00B02293" w:rsidRPr="004F66F1">
        <w:rPr>
          <w:rStyle w:val="Char6"/>
          <w:rtl/>
        </w:rPr>
        <w:t xml:space="preserve"> عقا</w:t>
      </w:r>
      <w:r w:rsidR="00DF6C5B" w:rsidRPr="004F66F1">
        <w:rPr>
          <w:rStyle w:val="Char6"/>
          <w:rtl/>
        </w:rPr>
        <w:t>ی</w:t>
      </w:r>
      <w:r w:rsidR="00B02293" w:rsidRPr="004F66F1">
        <w:rPr>
          <w:rStyle w:val="Char6"/>
          <w:rtl/>
        </w:rPr>
        <w:t>د ثانویه</w:t>
      </w:r>
      <w:r w:rsidR="00B02293" w:rsidRPr="007473B8">
        <w:rPr>
          <w:rStyle w:val="Char6"/>
          <w:vertAlign w:val="superscript"/>
          <w:rtl/>
        </w:rPr>
        <w:footnoteReference w:id="274"/>
      </w:r>
      <w:r w:rsidR="00B02293" w:rsidRPr="004F66F1">
        <w:rPr>
          <w:rStyle w:val="Char6"/>
          <w:rtl/>
        </w:rPr>
        <w:t xml:space="preserve"> </w:t>
      </w:r>
      <w:r w:rsidR="00DF6C5B" w:rsidRPr="004F66F1">
        <w:rPr>
          <w:rStyle w:val="Char6"/>
          <w:rtl/>
        </w:rPr>
        <w:t>ی</w:t>
      </w:r>
      <w:r w:rsidR="00B02293" w:rsidRPr="004F66F1">
        <w:rPr>
          <w:rStyle w:val="Char6"/>
          <w:rtl/>
        </w:rPr>
        <w:t>ق</w:t>
      </w:r>
      <w:r w:rsidR="00DF6C5B" w:rsidRPr="004F66F1">
        <w:rPr>
          <w:rStyle w:val="Char6"/>
          <w:rtl/>
        </w:rPr>
        <w:t>ی</w:t>
      </w:r>
      <w:r w:rsidR="00B02293" w:rsidRPr="004F66F1">
        <w:rPr>
          <w:rStyle w:val="Char6"/>
          <w:rtl/>
        </w:rPr>
        <w:t>ن‌آور ن</w:t>
      </w:r>
      <w:r w:rsidR="00DF6C5B" w:rsidRPr="004F66F1">
        <w:rPr>
          <w:rStyle w:val="Char6"/>
          <w:rtl/>
        </w:rPr>
        <w:t>ی</w:t>
      </w:r>
      <w:r w:rsidR="00B02293" w:rsidRPr="004F66F1">
        <w:rPr>
          <w:rStyle w:val="Char6"/>
          <w:rtl/>
        </w:rPr>
        <w:t>ستند ول</w:t>
      </w:r>
      <w:r w:rsidR="00DF6C5B" w:rsidRPr="004F66F1">
        <w:rPr>
          <w:rStyle w:val="Char6"/>
          <w:rtl/>
        </w:rPr>
        <w:t>ی</w:t>
      </w:r>
      <w:r w:rsidR="00B02293" w:rsidRPr="004F66F1">
        <w:rPr>
          <w:rStyle w:val="Char6"/>
          <w:rtl/>
        </w:rPr>
        <w:t xml:space="preserve"> ظن غالب را می‌رسانند، و ما ان</w:t>
      </w:r>
      <w:r w:rsidR="00DF6C5B" w:rsidRPr="004F66F1">
        <w:rPr>
          <w:rStyle w:val="Char6"/>
          <w:rtl/>
        </w:rPr>
        <w:t>ک</w:t>
      </w:r>
      <w:r w:rsidR="00B02293" w:rsidRPr="004F66F1">
        <w:rPr>
          <w:rStyle w:val="Char6"/>
          <w:rtl/>
        </w:rPr>
        <w:t>ار نم</w:t>
      </w:r>
      <w:r w:rsidR="00DF6C5B" w:rsidRPr="004F66F1">
        <w:rPr>
          <w:rStyle w:val="Char6"/>
          <w:rtl/>
        </w:rPr>
        <w:t>ی</w:t>
      </w:r>
      <w:r w:rsidR="00B02293" w:rsidRPr="004F66F1">
        <w:rPr>
          <w:rStyle w:val="Char6"/>
          <w:rtl/>
        </w:rPr>
        <w:t>‌</w:t>
      </w:r>
      <w:r w:rsidR="00DF6C5B" w:rsidRPr="004F66F1">
        <w:rPr>
          <w:rStyle w:val="Char6"/>
          <w:rtl/>
        </w:rPr>
        <w:t>ک</w:t>
      </w:r>
      <w:r w:rsidR="00B02293" w:rsidRPr="004F66F1">
        <w:rPr>
          <w:rStyle w:val="Char6"/>
          <w:rtl/>
        </w:rPr>
        <w:t>ن</w:t>
      </w:r>
      <w:r w:rsidR="00DF6C5B" w:rsidRPr="004F66F1">
        <w:rPr>
          <w:rStyle w:val="Char6"/>
          <w:rtl/>
        </w:rPr>
        <w:t>ی</w:t>
      </w:r>
      <w:r w:rsidR="00B02293" w:rsidRPr="004F66F1">
        <w:rPr>
          <w:rStyle w:val="Char6"/>
          <w:rtl/>
        </w:rPr>
        <w:t>م عقا</w:t>
      </w:r>
      <w:r w:rsidR="00DF6C5B" w:rsidRPr="004F66F1">
        <w:rPr>
          <w:rStyle w:val="Char6"/>
          <w:rtl/>
        </w:rPr>
        <w:t>ی</w:t>
      </w:r>
      <w:r w:rsidR="00B02293" w:rsidRPr="004F66F1">
        <w:rPr>
          <w:rStyle w:val="Char6"/>
          <w:rtl/>
        </w:rPr>
        <w:t>د اساس</w:t>
      </w:r>
      <w:r w:rsidR="00DF6C5B" w:rsidRPr="004F66F1">
        <w:rPr>
          <w:rStyle w:val="Char6"/>
          <w:rtl/>
        </w:rPr>
        <w:t>ی</w:t>
      </w:r>
      <w:r w:rsidR="00B02293" w:rsidRPr="004F66F1">
        <w:rPr>
          <w:rStyle w:val="Char6"/>
          <w:rtl/>
        </w:rPr>
        <w:t xml:space="preserve"> و اول</w:t>
      </w:r>
      <w:r w:rsidR="00DF6C5B" w:rsidRPr="004F66F1">
        <w:rPr>
          <w:rStyle w:val="Char6"/>
          <w:rtl/>
        </w:rPr>
        <w:t>ی</w:t>
      </w:r>
      <w:r w:rsidR="00B02293" w:rsidRPr="004F66F1">
        <w:rPr>
          <w:rStyle w:val="Char6"/>
          <w:rtl/>
        </w:rPr>
        <w:t xml:space="preserve"> در اسلام، همچون اثبات وجود خداوند، </w:t>
      </w:r>
      <w:r w:rsidR="00DF6C5B" w:rsidRPr="004F66F1">
        <w:rPr>
          <w:rStyle w:val="Char6"/>
          <w:rtl/>
        </w:rPr>
        <w:t>یک</w:t>
      </w:r>
      <w:r w:rsidR="00B02293" w:rsidRPr="004F66F1">
        <w:rPr>
          <w:rStyle w:val="Char6"/>
          <w:rtl/>
        </w:rPr>
        <w:t>تاپرست</w:t>
      </w:r>
      <w:r w:rsidR="00DF6C5B" w:rsidRPr="004F66F1">
        <w:rPr>
          <w:rStyle w:val="Char6"/>
          <w:rtl/>
        </w:rPr>
        <w:t>ی</w:t>
      </w:r>
      <w:r w:rsidR="00B02293" w:rsidRPr="004F66F1">
        <w:rPr>
          <w:rStyle w:val="Char6"/>
          <w:rtl/>
        </w:rPr>
        <w:t>، اثبات جهان آخرت و رسالت پ</w:t>
      </w:r>
      <w:r w:rsidR="00DF6C5B" w:rsidRPr="004F66F1">
        <w:rPr>
          <w:rStyle w:val="Char6"/>
          <w:rtl/>
        </w:rPr>
        <w:t>ی</w:t>
      </w:r>
      <w:r w:rsidR="00B02293" w:rsidRPr="004F66F1">
        <w:rPr>
          <w:rStyle w:val="Char6"/>
          <w:rtl/>
        </w:rPr>
        <w:t>امبران جز به وس</w:t>
      </w:r>
      <w:r w:rsidR="00DF6C5B" w:rsidRPr="004F66F1">
        <w:rPr>
          <w:rStyle w:val="Char6"/>
          <w:rtl/>
        </w:rPr>
        <w:t>ی</w:t>
      </w:r>
      <w:r w:rsidR="00B02293" w:rsidRPr="004F66F1">
        <w:rPr>
          <w:rStyle w:val="Char6"/>
          <w:rtl/>
        </w:rPr>
        <w:t>له‌</w:t>
      </w:r>
      <w:r w:rsidR="00DF6C5B" w:rsidRPr="004F66F1">
        <w:rPr>
          <w:rStyle w:val="Char6"/>
          <w:rtl/>
        </w:rPr>
        <w:t>ی</w:t>
      </w:r>
      <w:r w:rsidR="00B02293" w:rsidRPr="004F66F1">
        <w:rPr>
          <w:rStyle w:val="Char6"/>
          <w:rtl/>
        </w:rPr>
        <w:t xml:space="preserve"> دلا</w:t>
      </w:r>
      <w:r w:rsidR="00DF6C5B" w:rsidRPr="004F66F1">
        <w:rPr>
          <w:rStyle w:val="Char6"/>
          <w:rtl/>
        </w:rPr>
        <w:t>ی</w:t>
      </w:r>
      <w:r w:rsidR="00B02293" w:rsidRPr="004F66F1">
        <w:rPr>
          <w:rStyle w:val="Char6"/>
          <w:rtl/>
        </w:rPr>
        <w:t xml:space="preserve">ل </w:t>
      </w:r>
      <w:r w:rsidR="00DF6C5B" w:rsidRPr="004F66F1">
        <w:rPr>
          <w:rStyle w:val="Char6"/>
          <w:rtl/>
        </w:rPr>
        <w:t>ی</w:t>
      </w:r>
      <w:r w:rsidR="00B02293" w:rsidRPr="004F66F1">
        <w:rPr>
          <w:rStyle w:val="Char6"/>
          <w:rtl/>
        </w:rPr>
        <w:t>ق</w:t>
      </w:r>
      <w:r w:rsidR="00DF6C5B" w:rsidRPr="004F66F1">
        <w:rPr>
          <w:rStyle w:val="Char6"/>
          <w:rtl/>
        </w:rPr>
        <w:t>ی</w:t>
      </w:r>
      <w:r w:rsidR="00B02293" w:rsidRPr="004F66F1">
        <w:rPr>
          <w:rStyle w:val="Char6"/>
          <w:rtl/>
        </w:rPr>
        <w:t>ن‌‌آور اثبات نم</w:t>
      </w:r>
      <w:r w:rsidR="00DF6C5B" w:rsidRPr="004F66F1">
        <w:rPr>
          <w:rStyle w:val="Char6"/>
          <w:rtl/>
        </w:rPr>
        <w:t>ی</w:t>
      </w:r>
      <w:r w:rsidR="00B02293" w:rsidRPr="004F66F1">
        <w:rPr>
          <w:rStyle w:val="Char6"/>
          <w:rtl/>
        </w:rPr>
        <w:t>‌شوند.</w:t>
      </w:r>
    </w:p>
    <w:p w:rsidR="00B02293" w:rsidRPr="004F66F1" w:rsidRDefault="00B02293" w:rsidP="00D641EC">
      <w:pPr>
        <w:ind w:firstLine="284"/>
        <w:jc w:val="both"/>
        <w:rPr>
          <w:rStyle w:val="Char6"/>
          <w:rtl/>
        </w:rPr>
      </w:pPr>
      <w:r w:rsidRPr="004F66F1">
        <w:rPr>
          <w:rStyle w:val="Char6"/>
          <w:rtl/>
        </w:rPr>
        <w:t>اگر امام محمد عبده حد</w:t>
      </w:r>
      <w:r w:rsidR="00DF6C5B" w:rsidRPr="004F66F1">
        <w:rPr>
          <w:rStyle w:val="Char6"/>
          <w:rtl/>
        </w:rPr>
        <w:t>ی</w:t>
      </w:r>
      <w:r w:rsidRPr="004F66F1">
        <w:rPr>
          <w:rStyle w:val="Char6"/>
          <w:rtl/>
        </w:rPr>
        <w:t>ث جادو شدن پ</w:t>
      </w:r>
      <w:r w:rsidR="00DF6C5B" w:rsidRPr="004F66F1">
        <w:rPr>
          <w:rStyle w:val="Char6"/>
          <w:rtl/>
        </w:rPr>
        <w:t>ی</w:t>
      </w:r>
      <w:r w:rsidRPr="004F66F1">
        <w:rPr>
          <w:rStyle w:val="Char6"/>
          <w:rtl/>
        </w:rPr>
        <w:t>امبر را ان</w:t>
      </w:r>
      <w:r w:rsidR="00DF6C5B" w:rsidRPr="004F66F1">
        <w:rPr>
          <w:rStyle w:val="Char6"/>
          <w:rtl/>
        </w:rPr>
        <w:t>ک</w:t>
      </w:r>
      <w:r w:rsidRPr="004F66F1">
        <w:rPr>
          <w:rStyle w:val="Char6"/>
          <w:rtl/>
        </w:rPr>
        <w:t xml:space="preserve">ار </w:t>
      </w:r>
      <w:r w:rsidR="00DF6C5B" w:rsidRPr="004F66F1">
        <w:rPr>
          <w:rStyle w:val="Char6"/>
          <w:rtl/>
        </w:rPr>
        <w:t>ک</w:t>
      </w:r>
      <w:r w:rsidRPr="004F66F1">
        <w:rPr>
          <w:rStyle w:val="Char6"/>
          <w:rtl/>
        </w:rPr>
        <w:t>ند، پ</w:t>
      </w:r>
      <w:r w:rsidR="00DF6C5B" w:rsidRPr="004F66F1">
        <w:rPr>
          <w:rStyle w:val="Char6"/>
          <w:rtl/>
        </w:rPr>
        <w:t>ی</w:t>
      </w:r>
      <w:r w:rsidRPr="004F66F1">
        <w:rPr>
          <w:rStyle w:val="Char6"/>
          <w:rtl/>
        </w:rPr>
        <w:t>شوا</w:t>
      </w:r>
      <w:r w:rsidR="00DF6C5B" w:rsidRPr="004F66F1">
        <w:rPr>
          <w:rStyle w:val="Char6"/>
          <w:rtl/>
        </w:rPr>
        <w:t>ی</w:t>
      </w:r>
      <w:r w:rsidRPr="004F66F1">
        <w:rPr>
          <w:rStyle w:val="Char6"/>
          <w:rtl/>
        </w:rPr>
        <w:t>ان بزرگوار</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ه در زم</w:t>
      </w:r>
      <w:r w:rsidR="00DF6C5B" w:rsidRPr="004F66F1">
        <w:rPr>
          <w:rStyle w:val="Char6"/>
          <w:rtl/>
        </w:rPr>
        <w:t>ی</w:t>
      </w:r>
      <w:r w:rsidRPr="004F66F1">
        <w:rPr>
          <w:rStyle w:val="Char6"/>
          <w:rtl/>
        </w:rPr>
        <w:t>نه‌</w:t>
      </w:r>
      <w:r w:rsidR="00DF6C5B" w:rsidRPr="004F66F1">
        <w:rPr>
          <w:rStyle w:val="Char6"/>
          <w:rtl/>
        </w:rPr>
        <w:t>ی</w:t>
      </w:r>
      <w:r w:rsidRPr="004F66F1">
        <w:rPr>
          <w:rStyle w:val="Char6"/>
          <w:rtl/>
        </w:rPr>
        <w:t xml:space="preserve"> علم و آگاه</w:t>
      </w:r>
      <w:r w:rsidR="00DF6C5B" w:rsidRPr="004F66F1">
        <w:rPr>
          <w:rStyle w:val="Char6"/>
          <w:rtl/>
        </w:rPr>
        <w:t>ی</w:t>
      </w:r>
      <w:r w:rsidRPr="004F66F1">
        <w:rPr>
          <w:rStyle w:val="Char6"/>
          <w:rtl/>
        </w:rPr>
        <w:t xml:space="preserve"> و دارا بودن علوم معقول از او راسخ قدمتر هستند مانند مازر</w:t>
      </w:r>
      <w:r w:rsidR="00DF6C5B" w:rsidRPr="004F66F1">
        <w:rPr>
          <w:rStyle w:val="Char6"/>
          <w:rtl/>
        </w:rPr>
        <w:t>ی</w:t>
      </w:r>
      <w:r w:rsidRPr="004F66F1">
        <w:rPr>
          <w:rStyle w:val="Char6"/>
          <w:rtl/>
        </w:rPr>
        <w:t>، خطاب</w:t>
      </w:r>
      <w:r w:rsidR="00DF6C5B" w:rsidRPr="004F66F1">
        <w:rPr>
          <w:rStyle w:val="Char6"/>
          <w:rtl/>
        </w:rPr>
        <w:t>ی</w:t>
      </w:r>
      <w:r w:rsidRPr="004F66F1">
        <w:rPr>
          <w:rStyle w:val="Char6"/>
          <w:rtl/>
        </w:rPr>
        <w:t>، قاض</w:t>
      </w:r>
      <w:r w:rsidR="00DF6C5B" w:rsidRPr="004F66F1">
        <w:rPr>
          <w:rStyle w:val="Char6"/>
          <w:rtl/>
        </w:rPr>
        <w:t>ی</w:t>
      </w:r>
      <w:r w:rsidRPr="004F66F1">
        <w:rPr>
          <w:rStyle w:val="Char6"/>
          <w:rtl/>
        </w:rPr>
        <w:t xml:space="preserve"> ع</w:t>
      </w:r>
      <w:r w:rsidR="00DF6C5B" w:rsidRPr="004F66F1">
        <w:rPr>
          <w:rStyle w:val="Char6"/>
          <w:rtl/>
        </w:rPr>
        <w:t>ی</w:t>
      </w:r>
      <w:r w:rsidRPr="004F66F1">
        <w:rPr>
          <w:rStyle w:val="Char6"/>
          <w:rtl/>
        </w:rPr>
        <w:t>اض، ابن ت</w:t>
      </w:r>
      <w:r w:rsidR="00DF6C5B" w:rsidRPr="004F66F1">
        <w:rPr>
          <w:rStyle w:val="Char6"/>
          <w:rtl/>
        </w:rPr>
        <w:t>ی</w:t>
      </w:r>
      <w:r w:rsidRPr="004F66F1">
        <w:rPr>
          <w:rStyle w:val="Char6"/>
          <w:rtl/>
        </w:rPr>
        <w:t>م</w:t>
      </w:r>
      <w:r w:rsidR="00DF6C5B" w:rsidRPr="004F66F1">
        <w:rPr>
          <w:rStyle w:val="Char6"/>
          <w:rtl/>
        </w:rPr>
        <w:t>ی</w:t>
      </w:r>
      <w:r w:rsidRPr="004F66F1">
        <w:rPr>
          <w:rStyle w:val="Char6"/>
          <w:rtl/>
        </w:rPr>
        <w:t>ه، ابن‌الق</w:t>
      </w:r>
      <w:r w:rsidR="00DF6C5B" w:rsidRPr="004F66F1">
        <w:rPr>
          <w:rStyle w:val="Char6"/>
          <w:rtl/>
        </w:rPr>
        <w:t>ی</w:t>
      </w:r>
      <w:r w:rsidRPr="004F66F1">
        <w:rPr>
          <w:rStyle w:val="Char6"/>
          <w:rtl/>
        </w:rPr>
        <w:t xml:space="preserve">م، ابن </w:t>
      </w:r>
      <w:r w:rsidR="00DF6C5B" w:rsidRPr="004F66F1">
        <w:rPr>
          <w:rStyle w:val="Char6"/>
          <w:rtl/>
        </w:rPr>
        <w:t>ک</w:t>
      </w:r>
      <w:r w:rsidRPr="004F66F1">
        <w:rPr>
          <w:rStyle w:val="Char6"/>
          <w:rtl/>
        </w:rPr>
        <w:t>ث</w:t>
      </w:r>
      <w:r w:rsidR="00DF6C5B" w:rsidRPr="004F66F1">
        <w:rPr>
          <w:rStyle w:val="Char6"/>
          <w:rtl/>
        </w:rPr>
        <w:t>ی</w:t>
      </w:r>
      <w:r w:rsidRPr="004F66F1">
        <w:rPr>
          <w:rStyle w:val="Char6"/>
          <w:rtl/>
        </w:rPr>
        <w:t>ر، نوو</w:t>
      </w:r>
      <w:r w:rsidR="00DF6C5B" w:rsidRPr="004F66F1">
        <w:rPr>
          <w:rStyle w:val="Char6"/>
          <w:rtl/>
        </w:rPr>
        <w:t>ی</w:t>
      </w:r>
      <w:r w:rsidRPr="004F66F1">
        <w:rPr>
          <w:rStyle w:val="Char6"/>
          <w:rtl/>
        </w:rPr>
        <w:t xml:space="preserve">، حافظِ منتقد </w:t>
      </w:r>
      <w:r w:rsidR="00D641EC" w:rsidRPr="004F66F1">
        <w:rPr>
          <w:rStyle w:val="Char6"/>
          <w:rFonts w:hint="cs"/>
          <w:rtl/>
        </w:rPr>
        <w:t>-</w:t>
      </w:r>
      <w:r w:rsidRPr="004F66F1">
        <w:rPr>
          <w:rStyle w:val="Char6"/>
          <w:rtl/>
        </w:rPr>
        <w:t>ابن حجر</w:t>
      </w:r>
      <w:r w:rsidR="00D641EC" w:rsidRPr="004F66F1">
        <w:rPr>
          <w:rStyle w:val="Char6"/>
          <w:rFonts w:hint="cs"/>
          <w:rtl/>
        </w:rPr>
        <w:t>-</w:t>
      </w:r>
      <w:r w:rsidRPr="004F66F1">
        <w:rPr>
          <w:rStyle w:val="Char6"/>
          <w:rtl/>
        </w:rPr>
        <w:t>، قرطب</w:t>
      </w:r>
      <w:r w:rsidR="00DF6C5B" w:rsidRPr="004F66F1">
        <w:rPr>
          <w:rStyle w:val="Char6"/>
          <w:rtl/>
        </w:rPr>
        <w:t>ی</w:t>
      </w:r>
      <w:r w:rsidRPr="004F66F1">
        <w:rPr>
          <w:rStyle w:val="Char6"/>
          <w:rtl/>
        </w:rPr>
        <w:t>، آلوس</w:t>
      </w:r>
      <w:r w:rsidR="00DF6C5B" w:rsidRPr="004F66F1">
        <w:rPr>
          <w:rStyle w:val="Char6"/>
          <w:rtl/>
        </w:rPr>
        <w:t>ی</w:t>
      </w:r>
      <w:r w:rsidRPr="004F66F1">
        <w:rPr>
          <w:rStyle w:val="Char6"/>
          <w:rtl/>
        </w:rPr>
        <w:t xml:space="preserve"> و افراد ب</w:t>
      </w:r>
      <w:r w:rsidR="00DF6C5B" w:rsidRPr="004F66F1">
        <w:rPr>
          <w:rStyle w:val="Char6"/>
          <w:rtl/>
        </w:rPr>
        <w:t>ی</w:t>
      </w:r>
      <w:r w:rsidRPr="004F66F1">
        <w:rPr>
          <w:rStyle w:val="Char6"/>
          <w:rtl/>
        </w:rPr>
        <w:t>شمار د</w:t>
      </w:r>
      <w:r w:rsidR="00DF6C5B" w:rsidRPr="004F66F1">
        <w:rPr>
          <w:rStyle w:val="Char6"/>
          <w:rtl/>
        </w:rPr>
        <w:t>ی</w:t>
      </w:r>
      <w:r w:rsidRPr="004F66F1">
        <w:rPr>
          <w:rStyle w:val="Char6"/>
          <w:rtl/>
        </w:rPr>
        <w:t>گر</w:t>
      </w:r>
      <w:r w:rsidR="00DF6C5B" w:rsidRPr="004F66F1">
        <w:rPr>
          <w:rStyle w:val="Char6"/>
          <w:rtl/>
        </w:rPr>
        <w:t>ی</w:t>
      </w:r>
      <w:r w:rsidRPr="004F66F1">
        <w:rPr>
          <w:rStyle w:val="Char6"/>
          <w:rtl/>
        </w:rPr>
        <w:t xml:space="preserve"> به صحت حد</w:t>
      </w:r>
      <w:r w:rsidR="00DF6C5B" w:rsidRPr="004F66F1">
        <w:rPr>
          <w:rStyle w:val="Char6"/>
          <w:rtl/>
        </w:rPr>
        <w:t>ی</w:t>
      </w:r>
      <w:r w:rsidRPr="004F66F1">
        <w:rPr>
          <w:rStyle w:val="Char6"/>
          <w:rtl/>
        </w:rPr>
        <w:t>ث از لحاظ روا</w:t>
      </w:r>
      <w:r w:rsidR="00DF6C5B" w:rsidRPr="004F66F1">
        <w:rPr>
          <w:rStyle w:val="Char6"/>
          <w:rtl/>
        </w:rPr>
        <w:t>ی</w:t>
      </w:r>
      <w:r w:rsidRPr="004F66F1">
        <w:rPr>
          <w:rStyle w:val="Char6"/>
          <w:rtl/>
        </w:rPr>
        <w:t>ت و درا</w:t>
      </w:r>
      <w:r w:rsidR="00DF6C5B" w:rsidRPr="004F66F1">
        <w:rPr>
          <w:rStyle w:val="Char6"/>
          <w:rtl/>
        </w:rPr>
        <w:t>ی</w:t>
      </w:r>
      <w:r w:rsidRPr="004F66F1">
        <w:rPr>
          <w:rStyle w:val="Char6"/>
          <w:rtl/>
        </w:rPr>
        <w:t>ت اعتراف نموده‌اند.</w:t>
      </w:r>
    </w:p>
    <w:p w:rsidR="00B02293" w:rsidRPr="004F66F1" w:rsidRDefault="00B02293" w:rsidP="00CB2A3D">
      <w:pPr>
        <w:ind w:firstLine="284"/>
        <w:jc w:val="both"/>
        <w:rPr>
          <w:rStyle w:val="Char6"/>
          <w:rtl/>
        </w:rPr>
      </w:pPr>
      <w:r w:rsidRPr="004F66F1">
        <w:rPr>
          <w:rStyle w:val="Char6"/>
          <w:rtl/>
        </w:rPr>
        <w:t xml:space="preserve">2- </w:t>
      </w:r>
      <w:r w:rsidR="00DF6C5B" w:rsidRPr="004F66F1">
        <w:rPr>
          <w:rStyle w:val="Char6"/>
          <w:rtl/>
        </w:rPr>
        <w:t>ک</w:t>
      </w:r>
      <w:r w:rsidRPr="004F66F1">
        <w:rPr>
          <w:rStyle w:val="Char6"/>
          <w:rtl/>
        </w:rPr>
        <w:t>سان</w:t>
      </w:r>
      <w:r w:rsidR="00DF6C5B" w:rsidRPr="004F66F1">
        <w:rPr>
          <w:rStyle w:val="Char6"/>
          <w:rtl/>
        </w:rPr>
        <w:t>یک</w:t>
      </w:r>
      <w:r w:rsidRPr="004F66F1">
        <w:rPr>
          <w:rStyle w:val="Char6"/>
          <w:rtl/>
        </w:rPr>
        <w:t>ه حد</w:t>
      </w:r>
      <w:r w:rsidR="00DF6C5B" w:rsidRPr="004F66F1">
        <w:rPr>
          <w:rStyle w:val="Char6"/>
          <w:rtl/>
        </w:rPr>
        <w:t>ی</w:t>
      </w:r>
      <w:r w:rsidRPr="004F66F1">
        <w:rPr>
          <w:rStyle w:val="Char6"/>
          <w:rtl/>
        </w:rPr>
        <w:t>ث مزبور را صح</w:t>
      </w:r>
      <w:r w:rsidR="00DF6C5B" w:rsidRPr="004F66F1">
        <w:rPr>
          <w:rStyle w:val="Char6"/>
          <w:rtl/>
        </w:rPr>
        <w:t>ی</w:t>
      </w:r>
      <w:r w:rsidRPr="004F66F1">
        <w:rPr>
          <w:rStyle w:val="Char6"/>
          <w:rtl/>
        </w:rPr>
        <w:t>ح دانسته‌اند همچون امام بخار</w:t>
      </w:r>
      <w:r w:rsidR="00DF6C5B" w:rsidRPr="004F66F1">
        <w:rPr>
          <w:rStyle w:val="Char6"/>
          <w:rtl/>
        </w:rPr>
        <w:t>ی</w:t>
      </w:r>
      <w:r w:rsidRPr="004F66F1">
        <w:rPr>
          <w:rStyle w:val="Char6"/>
          <w:rtl/>
        </w:rPr>
        <w:t>، مسلم و د</w:t>
      </w:r>
      <w:r w:rsidR="00DF6C5B" w:rsidRPr="004F66F1">
        <w:rPr>
          <w:rStyle w:val="Char6"/>
          <w:rtl/>
        </w:rPr>
        <w:t>ی</w:t>
      </w:r>
      <w:r w:rsidRPr="004F66F1">
        <w:rPr>
          <w:rStyle w:val="Char6"/>
          <w:rtl/>
        </w:rPr>
        <w:t>گر محدثان و همه‌</w:t>
      </w:r>
      <w:r w:rsidR="00DF6C5B" w:rsidRPr="004F66F1">
        <w:rPr>
          <w:rStyle w:val="Char6"/>
          <w:rtl/>
        </w:rPr>
        <w:t>ی</w:t>
      </w:r>
      <w:r w:rsidRPr="004F66F1">
        <w:rPr>
          <w:rStyle w:val="Char6"/>
          <w:rtl/>
        </w:rPr>
        <w:t xml:space="preserve"> علما پس از ا</w:t>
      </w:r>
      <w:r w:rsidR="00DF6C5B" w:rsidRPr="004F66F1">
        <w:rPr>
          <w:rStyle w:val="Char6"/>
          <w:rtl/>
        </w:rPr>
        <w:t>ی</w:t>
      </w:r>
      <w:r w:rsidRPr="004F66F1">
        <w:rPr>
          <w:rStyle w:val="Char6"/>
          <w:rtl/>
        </w:rPr>
        <w:t>شان در تفس</w:t>
      </w:r>
      <w:r w:rsidR="00DF6C5B" w:rsidRPr="004F66F1">
        <w:rPr>
          <w:rStyle w:val="Char6"/>
          <w:rtl/>
        </w:rPr>
        <w:t>ی</w:t>
      </w:r>
      <w:r w:rsidRPr="004F66F1">
        <w:rPr>
          <w:rStyle w:val="Char6"/>
          <w:rtl/>
        </w:rPr>
        <w:t>ر آن گفته‌اند: آنچه برا</w:t>
      </w:r>
      <w:r w:rsidR="00DF6C5B" w:rsidRPr="004F66F1">
        <w:rPr>
          <w:rStyle w:val="Char6"/>
          <w:rtl/>
        </w:rPr>
        <w:t>ی</w:t>
      </w:r>
      <w:r w:rsidRPr="004F66F1">
        <w:rPr>
          <w:rStyle w:val="Char6"/>
          <w:rtl/>
        </w:rPr>
        <w:t xml:space="preserve"> پ</w:t>
      </w:r>
      <w:r w:rsidR="00DF6C5B" w:rsidRPr="004F66F1">
        <w:rPr>
          <w:rStyle w:val="Char6"/>
          <w:rtl/>
        </w:rPr>
        <w:t>ی</w:t>
      </w:r>
      <w:r w:rsidRPr="004F66F1">
        <w:rPr>
          <w:rStyle w:val="Char6"/>
          <w:rtl/>
        </w:rPr>
        <w:t xml:space="preserve">امبر رخ داد </w:t>
      </w:r>
      <w:r w:rsidR="00CB2A3D" w:rsidRPr="004F66F1">
        <w:rPr>
          <w:rStyle w:val="Char6"/>
          <w:rFonts w:hint="cs"/>
          <w:rtl/>
        </w:rPr>
        <w:t>گونه‌ای</w:t>
      </w:r>
      <w:r w:rsidRPr="004F66F1">
        <w:rPr>
          <w:rStyle w:val="Char6"/>
          <w:rtl/>
        </w:rPr>
        <w:t xml:space="preserve"> از ب</w:t>
      </w:r>
      <w:r w:rsidR="00DF6C5B" w:rsidRPr="004F66F1">
        <w:rPr>
          <w:rStyle w:val="Char6"/>
          <w:rtl/>
        </w:rPr>
        <w:t>ی</w:t>
      </w:r>
      <w:r w:rsidRPr="004F66F1">
        <w:rPr>
          <w:rStyle w:val="Char6"/>
          <w:rtl/>
        </w:rPr>
        <w:t>مار</w:t>
      </w:r>
      <w:r w:rsidR="00DF6C5B" w:rsidRPr="004F66F1">
        <w:rPr>
          <w:rStyle w:val="Char6"/>
          <w:rtl/>
        </w:rPr>
        <w:t>ی</w:t>
      </w:r>
      <w:r w:rsidR="00D641EC" w:rsidRPr="004F66F1">
        <w:rPr>
          <w:rStyle w:val="Char6"/>
          <w:rFonts w:hint="eastAsia"/>
          <w:rtl/>
        </w:rPr>
        <w:t>‌</w:t>
      </w:r>
      <w:r w:rsidRPr="004F66F1">
        <w:rPr>
          <w:rStyle w:val="Char6"/>
          <w:rtl/>
        </w:rPr>
        <w:t>ها</w:t>
      </w:r>
      <w:r w:rsidR="00DF6C5B" w:rsidRPr="004F66F1">
        <w:rPr>
          <w:rStyle w:val="Char6"/>
          <w:rtl/>
        </w:rPr>
        <w:t>ی</w:t>
      </w:r>
      <w:r w:rsidRPr="004F66F1">
        <w:rPr>
          <w:rStyle w:val="Char6"/>
          <w:rtl/>
        </w:rPr>
        <w:t xml:space="preserve"> جسم</w:t>
      </w:r>
      <w:r w:rsidR="00DF6C5B" w:rsidRPr="004F66F1">
        <w:rPr>
          <w:rStyle w:val="Char6"/>
          <w:rtl/>
        </w:rPr>
        <w:t>ی</w:t>
      </w:r>
      <w:r w:rsidRPr="004F66F1">
        <w:rPr>
          <w:rStyle w:val="Char6"/>
          <w:rtl/>
        </w:rPr>
        <w:t xml:space="preserve"> و عارضی است </w:t>
      </w:r>
      <w:r w:rsidR="00DF6C5B" w:rsidRPr="004F66F1">
        <w:rPr>
          <w:rStyle w:val="Char6"/>
          <w:rtl/>
        </w:rPr>
        <w:t>ک</w:t>
      </w:r>
      <w:r w:rsidRPr="004F66F1">
        <w:rPr>
          <w:rStyle w:val="Char6"/>
          <w:rtl/>
        </w:rPr>
        <w:t>ه در حق پ</w:t>
      </w:r>
      <w:r w:rsidR="00DF6C5B" w:rsidRPr="004F66F1">
        <w:rPr>
          <w:rStyle w:val="Char6"/>
          <w:rtl/>
        </w:rPr>
        <w:t>ی</w:t>
      </w:r>
      <w:r w:rsidRPr="004F66F1">
        <w:rPr>
          <w:rStyle w:val="Char6"/>
          <w:rtl/>
        </w:rPr>
        <w:t>امبران جا</w:t>
      </w:r>
      <w:r w:rsidR="00DF6C5B" w:rsidRPr="004F66F1">
        <w:rPr>
          <w:rStyle w:val="Char6"/>
          <w:rtl/>
        </w:rPr>
        <w:t>ی</w:t>
      </w:r>
      <w:r w:rsidRPr="004F66F1">
        <w:rPr>
          <w:rStyle w:val="Char6"/>
          <w:rtl/>
        </w:rPr>
        <w:t>ز است، و حد</w:t>
      </w:r>
      <w:r w:rsidR="00DF6C5B" w:rsidRPr="004F66F1">
        <w:rPr>
          <w:rStyle w:val="Char6"/>
          <w:rtl/>
        </w:rPr>
        <w:t>ی</w:t>
      </w:r>
      <w:r w:rsidRPr="004F66F1">
        <w:rPr>
          <w:rStyle w:val="Char6"/>
          <w:rtl/>
        </w:rPr>
        <w:t>ث افسون از طرق متعدد</w:t>
      </w:r>
      <w:r w:rsidR="00DF6C5B" w:rsidRPr="004F66F1">
        <w:rPr>
          <w:rStyle w:val="Char6"/>
          <w:rtl/>
        </w:rPr>
        <w:t>ی</w:t>
      </w:r>
      <w:r w:rsidRPr="004F66F1">
        <w:rPr>
          <w:rStyle w:val="Char6"/>
          <w:rtl/>
        </w:rPr>
        <w:t xml:space="preserve"> در صح</w:t>
      </w:r>
      <w:r w:rsidR="00DF6C5B" w:rsidRPr="004F66F1">
        <w:rPr>
          <w:rStyle w:val="Char6"/>
          <w:rtl/>
        </w:rPr>
        <w:t>ی</w:t>
      </w:r>
      <w:r w:rsidRPr="004F66F1">
        <w:rPr>
          <w:rStyle w:val="Char6"/>
          <w:rtl/>
        </w:rPr>
        <w:t>ح بخار</w:t>
      </w:r>
      <w:r w:rsidR="00DF6C5B" w:rsidRPr="004F66F1">
        <w:rPr>
          <w:rStyle w:val="Char6"/>
          <w:rtl/>
        </w:rPr>
        <w:t>ی</w:t>
      </w:r>
      <w:r w:rsidRPr="004F66F1">
        <w:rPr>
          <w:rStyle w:val="Char6"/>
          <w:rtl/>
        </w:rPr>
        <w:t>، مسلم و د</w:t>
      </w:r>
      <w:r w:rsidR="00DF6C5B" w:rsidRPr="004F66F1">
        <w:rPr>
          <w:rStyle w:val="Char6"/>
          <w:rtl/>
        </w:rPr>
        <w:t>ی</w:t>
      </w:r>
      <w:r w:rsidRPr="004F66F1">
        <w:rPr>
          <w:rStyle w:val="Char6"/>
          <w:rtl/>
        </w:rPr>
        <w:t>گران از چند نفر صحابه از جمله: عائشه، ابن عباس، ز</w:t>
      </w:r>
      <w:r w:rsidR="00DF6C5B" w:rsidRPr="004F66F1">
        <w:rPr>
          <w:rStyle w:val="Char6"/>
          <w:rtl/>
        </w:rPr>
        <w:t>ی</w:t>
      </w:r>
      <w:r w:rsidRPr="004F66F1">
        <w:rPr>
          <w:rStyle w:val="Char6"/>
          <w:rtl/>
        </w:rPr>
        <w:t>د بن ارقم و د</w:t>
      </w:r>
      <w:r w:rsidR="00DF6C5B" w:rsidRPr="004F66F1">
        <w:rPr>
          <w:rStyle w:val="Char6"/>
          <w:rtl/>
        </w:rPr>
        <w:t>ی</w:t>
      </w:r>
      <w:r w:rsidRPr="004F66F1">
        <w:rPr>
          <w:rStyle w:val="Char6"/>
          <w:rtl/>
        </w:rPr>
        <w:t>گران روا</w:t>
      </w:r>
      <w:r w:rsidR="00DF6C5B" w:rsidRPr="004F66F1">
        <w:rPr>
          <w:rStyle w:val="Char6"/>
          <w:rtl/>
        </w:rPr>
        <w:t>ی</w:t>
      </w:r>
      <w:r w:rsidRPr="004F66F1">
        <w:rPr>
          <w:rStyle w:val="Char6"/>
          <w:rtl/>
        </w:rPr>
        <w:t xml:space="preserve">ت شده است </w:t>
      </w:r>
      <w:r w:rsidR="00DF6C5B" w:rsidRPr="004F66F1">
        <w:rPr>
          <w:rStyle w:val="Char6"/>
          <w:rtl/>
        </w:rPr>
        <w:t>ک</w:t>
      </w:r>
      <w:r w:rsidRPr="004F66F1">
        <w:rPr>
          <w:rStyle w:val="Char6"/>
          <w:rtl/>
        </w:rPr>
        <w:t xml:space="preserve">ه احتمال وجود خطا، اشتباه و </w:t>
      </w:r>
      <w:r w:rsidR="00DF6C5B" w:rsidRPr="004F66F1">
        <w:rPr>
          <w:rStyle w:val="Char6"/>
          <w:rtl/>
        </w:rPr>
        <w:t>ی</w:t>
      </w:r>
      <w:r w:rsidRPr="004F66F1">
        <w:rPr>
          <w:rStyle w:val="Char6"/>
          <w:rtl/>
        </w:rPr>
        <w:t>ا دروغ را در آن منتف</w:t>
      </w:r>
      <w:r w:rsidR="00DF6C5B" w:rsidRPr="004F66F1">
        <w:rPr>
          <w:rStyle w:val="Char6"/>
          <w:rtl/>
        </w:rPr>
        <w:t>ی</w:t>
      </w:r>
      <w:r w:rsidRPr="004F66F1">
        <w:rPr>
          <w:rStyle w:val="Char6"/>
          <w:rtl/>
        </w:rPr>
        <w:t xml:space="preserve"> م</w:t>
      </w:r>
      <w:r w:rsidR="00DF6C5B" w:rsidRPr="004F66F1">
        <w:rPr>
          <w:rStyle w:val="Char6"/>
          <w:rtl/>
        </w:rPr>
        <w:t>ی</w:t>
      </w:r>
      <w:r w:rsidRPr="004F66F1">
        <w:rPr>
          <w:rStyle w:val="Char6"/>
          <w:rtl/>
        </w:rPr>
        <w:t>‌سازد. حد</w:t>
      </w:r>
      <w:r w:rsidR="00DF6C5B" w:rsidRPr="004F66F1">
        <w:rPr>
          <w:rStyle w:val="Char6"/>
          <w:rtl/>
        </w:rPr>
        <w:t>ی</w:t>
      </w:r>
      <w:r w:rsidRPr="004F66F1">
        <w:rPr>
          <w:rStyle w:val="Char6"/>
          <w:rtl/>
        </w:rPr>
        <w:t xml:space="preserve">ث مزبور از طرق مختلف با لفظ: </w:t>
      </w:r>
      <w:r w:rsidR="00D641EC" w:rsidRPr="004F66F1">
        <w:rPr>
          <w:rFonts w:ascii="AGA Arabesque" w:hAnsi="AGA Arabesque" w:cs="Traditional Arabic" w:hint="cs"/>
          <w:caps/>
          <w:rtl/>
          <w:lang w:bidi="fa-IR"/>
        </w:rPr>
        <w:t>«</w:t>
      </w:r>
      <w:r w:rsidRPr="00FB713C">
        <w:rPr>
          <w:rStyle w:val="Char2"/>
          <w:rtl/>
        </w:rPr>
        <w:t>حت</w:t>
      </w:r>
      <w:r w:rsidR="00D641EC" w:rsidRPr="00FB713C">
        <w:rPr>
          <w:rStyle w:val="Char2"/>
          <w:rFonts w:hint="cs"/>
          <w:rtl/>
        </w:rPr>
        <w:t>ى</w:t>
      </w:r>
      <w:r w:rsidRPr="00FB713C">
        <w:rPr>
          <w:rStyle w:val="Char2"/>
          <w:rtl/>
        </w:rPr>
        <w:t xml:space="preserve"> كان يخيل </w:t>
      </w:r>
      <w:r w:rsidR="00D641EC" w:rsidRPr="00FB713C">
        <w:rPr>
          <w:rStyle w:val="Char2"/>
          <w:rFonts w:hint="cs"/>
          <w:rtl/>
        </w:rPr>
        <w:t>إ</w:t>
      </w:r>
      <w:r w:rsidR="00D641EC" w:rsidRPr="00FB713C">
        <w:rPr>
          <w:rStyle w:val="Char2"/>
          <w:rtl/>
        </w:rPr>
        <w:t>ليه انه يفعل الشيء و</w:t>
      </w:r>
      <w:r w:rsidRPr="00FB713C">
        <w:rPr>
          <w:rStyle w:val="Char2"/>
          <w:rtl/>
        </w:rPr>
        <w:t>ما فعله</w:t>
      </w:r>
      <w:r w:rsidR="00D641EC" w:rsidRPr="004F66F1">
        <w:rPr>
          <w:rFonts w:ascii="AGA Arabesque" w:hAnsi="AGA Arabesque" w:cs="Traditional Arabic" w:hint="cs"/>
          <w:caps/>
          <w:rtl/>
          <w:lang w:bidi="fa-IR"/>
        </w:rPr>
        <w:t>»</w:t>
      </w:r>
      <w:r w:rsidRPr="004F66F1">
        <w:rPr>
          <w:rStyle w:val="Char6"/>
          <w:rtl/>
        </w:rPr>
        <w:t xml:space="preserve"> </w:t>
      </w:r>
      <w:r w:rsidR="00D641EC" w:rsidRPr="004F66F1">
        <w:rPr>
          <w:rFonts w:ascii="AGA Arabesque" w:hAnsi="AGA Arabesque" w:cs="Traditional Arabic" w:hint="cs"/>
          <w:caps/>
          <w:sz w:val="26"/>
          <w:szCs w:val="26"/>
          <w:rtl/>
          <w:lang w:bidi="fa-IR"/>
        </w:rPr>
        <w:t>«</w:t>
      </w:r>
      <w:r w:rsidRPr="004F66F1">
        <w:rPr>
          <w:rStyle w:val="Charc"/>
          <w:rtl/>
        </w:rPr>
        <w:t>به گونه‌ا</w:t>
      </w:r>
      <w:r w:rsidR="00DF6C5B" w:rsidRPr="004F66F1">
        <w:rPr>
          <w:rStyle w:val="Charc"/>
          <w:rtl/>
        </w:rPr>
        <w:t>ی</w:t>
      </w:r>
      <w:r w:rsidRPr="004F66F1">
        <w:rPr>
          <w:rStyle w:val="Charc"/>
          <w:rtl/>
        </w:rPr>
        <w:t xml:space="preserve"> </w:t>
      </w:r>
      <w:r w:rsidR="00DF6C5B" w:rsidRPr="004F66F1">
        <w:rPr>
          <w:rStyle w:val="Charc"/>
          <w:rtl/>
        </w:rPr>
        <w:t>ک</w:t>
      </w:r>
      <w:r w:rsidRPr="004F66F1">
        <w:rPr>
          <w:rStyle w:val="Charc"/>
          <w:rtl/>
        </w:rPr>
        <w:t>ه م</w:t>
      </w:r>
      <w:r w:rsidR="00DF6C5B" w:rsidRPr="004F66F1">
        <w:rPr>
          <w:rStyle w:val="Charc"/>
          <w:rtl/>
        </w:rPr>
        <w:t>ی</w:t>
      </w:r>
      <w:r w:rsidRPr="004F66F1">
        <w:rPr>
          <w:rStyle w:val="Charc"/>
          <w:rtl/>
        </w:rPr>
        <w:t>‌پنداشت م</w:t>
      </w:r>
      <w:r w:rsidR="00DF6C5B" w:rsidRPr="004F66F1">
        <w:rPr>
          <w:rStyle w:val="Charc"/>
          <w:rtl/>
        </w:rPr>
        <w:t>ی</w:t>
      </w:r>
      <w:r w:rsidRPr="004F66F1">
        <w:rPr>
          <w:rStyle w:val="Charc"/>
          <w:rtl/>
        </w:rPr>
        <w:t>‌تواند چ</w:t>
      </w:r>
      <w:r w:rsidR="00DF6C5B" w:rsidRPr="004F66F1">
        <w:rPr>
          <w:rStyle w:val="Charc"/>
          <w:rtl/>
        </w:rPr>
        <w:t>ی</w:t>
      </w:r>
      <w:r w:rsidRPr="004F66F1">
        <w:rPr>
          <w:rStyle w:val="Charc"/>
          <w:rtl/>
        </w:rPr>
        <w:t>ز</w:t>
      </w:r>
      <w:r w:rsidR="00DF6C5B" w:rsidRPr="004F66F1">
        <w:rPr>
          <w:rStyle w:val="Charc"/>
          <w:rtl/>
        </w:rPr>
        <w:t>ی</w:t>
      </w:r>
      <w:r w:rsidRPr="004F66F1">
        <w:rPr>
          <w:rStyle w:val="Charc"/>
          <w:rtl/>
        </w:rPr>
        <w:t xml:space="preserve"> را انجام دهد و نم</w:t>
      </w:r>
      <w:r w:rsidR="00DF6C5B" w:rsidRPr="004F66F1">
        <w:rPr>
          <w:rStyle w:val="Charc"/>
          <w:rtl/>
        </w:rPr>
        <w:t>ی</w:t>
      </w:r>
      <w:r w:rsidRPr="004F66F1">
        <w:rPr>
          <w:rStyle w:val="Charc"/>
          <w:rtl/>
        </w:rPr>
        <w:t>‌توانست</w:t>
      </w:r>
      <w:r w:rsidR="00D641EC" w:rsidRPr="004F66F1">
        <w:rPr>
          <w:rFonts w:ascii="AGA Arabesque" w:hAnsi="AGA Arabesque" w:cs="Traditional Arabic" w:hint="cs"/>
          <w:caps/>
          <w:sz w:val="26"/>
          <w:szCs w:val="26"/>
          <w:rtl/>
          <w:lang w:bidi="fa-IR"/>
        </w:rPr>
        <w:t>»</w:t>
      </w:r>
      <w:r w:rsidR="00D641EC" w:rsidRPr="004F66F1">
        <w:rPr>
          <w:rStyle w:val="Char6"/>
          <w:rFonts w:hint="cs"/>
          <w:rtl/>
        </w:rPr>
        <w:t>.</w:t>
      </w:r>
      <w:r w:rsidRPr="004F66F1">
        <w:rPr>
          <w:rStyle w:val="Char6"/>
          <w:rtl/>
        </w:rPr>
        <w:t xml:space="preserve"> آمده ول</w:t>
      </w:r>
      <w:r w:rsidR="00DF6C5B" w:rsidRPr="004F66F1">
        <w:rPr>
          <w:rStyle w:val="Char6"/>
          <w:rtl/>
        </w:rPr>
        <w:t>ی</w:t>
      </w:r>
      <w:r w:rsidRPr="004F66F1">
        <w:rPr>
          <w:rStyle w:val="Char6"/>
          <w:rtl/>
        </w:rPr>
        <w:t xml:space="preserve"> پاره‌ا</w:t>
      </w:r>
      <w:r w:rsidR="00DF6C5B" w:rsidRPr="004F66F1">
        <w:rPr>
          <w:rStyle w:val="Char6"/>
          <w:rtl/>
        </w:rPr>
        <w:t>ی</w:t>
      </w:r>
      <w:r w:rsidRPr="004F66F1">
        <w:rPr>
          <w:rStyle w:val="Char6"/>
          <w:rtl/>
        </w:rPr>
        <w:t xml:space="preserve"> روا</w:t>
      </w:r>
      <w:r w:rsidR="00DF6C5B" w:rsidRPr="004F66F1">
        <w:rPr>
          <w:rStyle w:val="Char6"/>
          <w:rtl/>
        </w:rPr>
        <w:t>ی</w:t>
      </w:r>
      <w:r w:rsidRPr="004F66F1">
        <w:rPr>
          <w:rStyle w:val="Char6"/>
          <w:rtl/>
        </w:rPr>
        <w:t>ت</w:t>
      </w:r>
      <w:r w:rsidR="00D641EC" w:rsidRPr="004F66F1">
        <w:rPr>
          <w:rStyle w:val="Char6"/>
          <w:rFonts w:hint="eastAsia"/>
          <w:rtl/>
        </w:rPr>
        <w:t>‌</w:t>
      </w:r>
      <w:r w:rsidRPr="004F66F1">
        <w:rPr>
          <w:rStyle w:val="Char6"/>
          <w:rtl/>
        </w:rPr>
        <w:t>ها</w:t>
      </w:r>
      <w:r w:rsidR="00DF6C5B" w:rsidRPr="004F66F1">
        <w:rPr>
          <w:rStyle w:val="Char6"/>
          <w:rtl/>
        </w:rPr>
        <w:t>ی</w:t>
      </w:r>
      <w:r w:rsidRPr="004F66F1">
        <w:rPr>
          <w:rStyle w:val="Char6"/>
          <w:rtl/>
        </w:rPr>
        <w:t xml:space="preserve"> صح</w:t>
      </w:r>
      <w:r w:rsidR="00DF6C5B" w:rsidRPr="004F66F1">
        <w:rPr>
          <w:rStyle w:val="Char6"/>
          <w:rtl/>
        </w:rPr>
        <w:t>ی</w:t>
      </w:r>
      <w:r w:rsidRPr="004F66F1">
        <w:rPr>
          <w:rStyle w:val="Char6"/>
          <w:rtl/>
        </w:rPr>
        <w:t xml:space="preserve">ح وارد شده </w:t>
      </w:r>
      <w:r w:rsidR="00DF6C5B" w:rsidRPr="004F66F1">
        <w:rPr>
          <w:rStyle w:val="Char6"/>
          <w:rtl/>
        </w:rPr>
        <w:t>ک</w:t>
      </w:r>
      <w:r w:rsidRPr="004F66F1">
        <w:rPr>
          <w:rStyle w:val="Char6"/>
          <w:rtl/>
        </w:rPr>
        <w:t>ه ابهام موجود در ا</w:t>
      </w:r>
      <w:r w:rsidR="00DF6C5B" w:rsidRPr="004F66F1">
        <w:rPr>
          <w:rStyle w:val="Char6"/>
          <w:rtl/>
        </w:rPr>
        <w:t>ی</w:t>
      </w:r>
      <w:r w:rsidRPr="004F66F1">
        <w:rPr>
          <w:rStyle w:val="Char6"/>
          <w:rtl/>
        </w:rPr>
        <w:t>ن روا</w:t>
      </w:r>
      <w:r w:rsidR="00DF6C5B" w:rsidRPr="004F66F1">
        <w:rPr>
          <w:rStyle w:val="Char6"/>
          <w:rtl/>
        </w:rPr>
        <w:t>ی</w:t>
      </w:r>
      <w:r w:rsidRPr="004F66F1">
        <w:rPr>
          <w:rStyle w:val="Char6"/>
          <w:rtl/>
        </w:rPr>
        <w:t>ت را بر طرف م</w:t>
      </w:r>
      <w:r w:rsidR="00DF6C5B" w:rsidRPr="004F66F1">
        <w:rPr>
          <w:rStyle w:val="Char6"/>
          <w:rtl/>
        </w:rPr>
        <w:t>ی</w:t>
      </w:r>
      <w:r w:rsidRPr="004F66F1">
        <w:rPr>
          <w:rStyle w:val="Char6"/>
          <w:rtl/>
        </w:rPr>
        <w:t>‌سازد، و آن هم روا</w:t>
      </w:r>
      <w:r w:rsidR="00DF6C5B" w:rsidRPr="004F66F1">
        <w:rPr>
          <w:rStyle w:val="Char6"/>
          <w:rtl/>
        </w:rPr>
        <w:t>ی</w:t>
      </w:r>
      <w:r w:rsidRPr="004F66F1">
        <w:rPr>
          <w:rStyle w:val="Char6"/>
          <w:rtl/>
        </w:rPr>
        <w:t>ت امام عادل مورد اعتماد، سف</w:t>
      </w:r>
      <w:r w:rsidR="00DF6C5B" w:rsidRPr="004F66F1">
        <w:rPr>
          <w:rStyle w:val="Char6"/>
          <w:rtl/>
        </w:rPr>
        <w:t>ی</w:t>
      </w:r>
      <w:r w:rsidRPr="004F66F1">
        <w:rPr>
          <w:rStyle w:val="Char6"/>
          <w:rtl/>
        </w:rPr>
        <w:t>ان ‌بن ‌ع</w:t>
      </w:r>
      <w:r w:rsidR="00DF6C5B" w:rsidRPr="004F66F1">
        <w:rPr>
          <w:rStyle w:val="Char6"/>
          <w:rtl/>
        </w:rPr>
        <w:t>ی</w:t>
      </w:r>
      <w:r w:rsidRPr="004F66F1">
        <w:rPr>
          <w:rStyle w:val="Char6"/>
          <w:rtl/>
        </w:rPr>
        <w:t xml:space="preserve">ینه </w:t>
      </w:r>
      <w:r w:rsidR="00DF6C5B" w:rsidRPr="004F66F1">
        <w:rPr>
          <w:rStyle w:val="Char6"/>
          <w:rtl/>
        </w:rPr>
        <w:t>یکی</w:t>
      </w:r>
      <w:r w:rsidRPr="004F66F1">
        <w:rPr>
          <w:rStyle w:val="Char6"/>
          <w:rtl/>
        </w:rPr>
        <w:t xml:space="preserve"> از </w:t>
      </w:r>
      <w:r w:rsidR="00DF6C5B" w:rsidRPr="004F66F1">
        <w:rPr>
          <w:rStyle w:val="Char6"/>
          <w:rtl/>
        </w:rPr>
        <w:t>ک</w:t>
      </w:r>
      <w:r w:rsidRPr="004F66F1">
        <w:rPr>
          <w:rStyle w:val="Char6"/>
          <w:rtl/>
        </w:rPr>
        <w:t>وه</w:t>
      </w:r>
      <w:r w:rsidR="00CB2A3D" w:rsidRPr="004F66F1">
        <w:rPr>
          <w:rStyle w:val="Char6"/>
          <w:rFonts w:hint="cs"/>
          <w:rtl/>
        </w:rPr>
        <w:t>‌</w:t>
      </w:r>
      <w:r w:rsidRPr="004F66F1">
        <w:rPr>
          <w:rStyle w:val="Char6"/>
          <w:rtl/>
        </w:rPr>
        <w:t>ها</w:t>
      </w:r>
      <w:r w:rsidR="00DF6C5B" w:rsidRPr="004F66F1">
        <w:rPr>
          <w:rStyle w:val="Char6"/>
          <w:rtl/>
        </w:rPr>
        <w:t>ی</w:t>
      </w:r>
      <w:r w:rsidRPr="004F66F1">
        <w:rPr>
          <w:rStyle w:val="Char6"/>
          <w:rtl/>
        </w:rPr>
        <w:t xml:space="preserve"> شامخ حد</w:t>
      </w:r>
      <w:r w:rsidR="00DF6C5B" w:rsidRPr="004F66F1">
        <w:rPr>
          <w:rStyle w:val="Char6"/>
          <w:rtl/>
        </w:rPr>
        <w:t>ی</w:t>
      </w:r>
      <w:r w:rsidRPr="004F66F1">
        <w:rPr>
          <w:rStyle w:val="Char6"/>
          <w:rtl/>
        </w:rPr>
        <w:t>ث و دانش</w:t>
      </w:r>
      <w:r w:rsidR="00CB2A3D" w:rsidRPr="004F66F1">
        <w:rPr>
          <w:rStyle w:val="Char6"/>
          <w:rFonts w:hint="cs"/>
          <w:rtl/>
        </w:rPr>
        <w:t>،</w:t>
      </w:r>
      <w:r w:rsidRPr="004F66F1">
        <w:rPr>
          <w:rStyle w:val="Char6"/>
          <w:rtl/>
        </w:rPr>
        <w:t xml:space="preserve"> در م</w:t>
      </w:r>
      <w:r w:rsidR="00DF6C5B" w:rsidRPr="004F66F1">
        <w:rPr>
          <w:rStyle w:val="Char6"/>
          <w:rtl/>
        </w:rPr>
        <w:t>ی</w:t>
      </w:r>
      <w:r w:rsidRPr="004F66F1">
        <w:rPr>
          <w:rStyle w:val="Char6"/>
          <w:rtl/>
        </w:rPr>
        <w:t>ان ا</w:t>
      </w:r>
      <w:r w:rsidR="00DF6C5B" w:rsidRPr="004F66F1">
        <w:rPr>
          <w:rStyle w:val="Char6"/>
          <w:rtl/>
        </w:rPr>
        <w:t>ی</w:t>
      </w:r>
      <w:r w:rsidRPr="004F66F1">
        <w:rPr>
          <w:rStyle w:val="Char6"/>
          <w:rtl/>
        </w:rPr>
        <w:t>ن امت م</w:t>
      </w:r>
      <w:r w:rsidR="00DF6C5B" w:rsidRPr="004F66F1">
        <w:rPr>
          <w:rStyle w:val="Char6"/>
          <w:rtl/>
        </w:rPr>
        <w:t>ی</w:t>
      </w:r>
      <w:r w:rsidRPr="004F66F1">
        <w:rPr>
          <w:rStyle w:val="Char6"/>
          <w:rtl/>
        </w:rPr>
        <w:t xml:space="preserve">‌باشد </w:t>
      </w:r>
      <w:r w:rsidR="00DF6C5B" w:rsidRPr="004F66F1">
        <w:rPr>
          <w:rStyle w:val="Char6"/>
          <w:rtl/>
        </w:rPr>
        <w:t>ک</w:t>
      </w:r>
      <w:r w:rsidRPr="004F66F1">
        <w:rPr>
          <w:rStyle w:val="Char6"/>
          <w:rtl/>
        </w:rPr>
        <w:t>ه دو پ</w:t>
      </w:r>
      <w:r w:rsidR="00DF6C5B" w:rsidRPr="004F66F1">
        <w:rPr>
          <w:rStyle w:val="Char6"/>
          <w:rtl/>
        </w:rPr>
        <w:t>ی</w:t>
      </w:r>
      <w:r w:rsidRPr="004F66F1">
        <w:rPr>
          <w:rStyle w:val="Char6"/>
          <w:rtl/>
        </w:rPr>
        <w:t>شوا</w:t>
      </w:r>
      <w:r w:rsidR="00DF6C5B" w:rsidRPr="004F66F1">
        <w:rPr>
          <w:rStyle w:val="Char6"/>
          <w:rtl/>
        </w:rPr>
        <w:t>ی</w:t>
      </w:r>
      <w:r w:rsidRPr="004F66F1">
        <w:rPr>
          <w:rStyle w:val="Char6"/>
          <w:rtl/>
        </w:rPr>
        <w:t xml:space="preserve"> بزرگوار از بین شیوخ امام بخاری از ا</w:t>
      </w:r>
      <w:r w:rsidR="00DF6C5B" w:rsidRPr="004F66F1">
        <w:rPr>
          <w:rStyle w:val="Char6"/>
          <w:rtl/>
        </w:rPr>
        <w:t>ی</w:t>
      </w:r>
      <w:r w:rsidRPr="004F66F1">
        <w:rPr>
          <w:rStyle w:val="Char6"/>
          <w:rtl/>
        </w:rPr>
        <w:t>شان روا</w:t>
      </w:r>
      <w:r w:rsidR="00DF6C5B" w:rsidRPr="004F66F1">
        <w:rPr>
          <w:rStyle w:val="Char6"/>
          <w:rtl/>
        </w:rPr>
        <w:t>ی</w:t>
      </w:r>
      <w:r w:rsidRPr="004F66F1">
        <w:rPr>
          <w:rStyle w:val="Char6"/>
          <w:rtl/>
        </w:rPr>
        <w:t xml:space="preserve">ت </w:t>
      </w:r>
      <w:r w:rsidR="00DF6C5B" w:rsidRPr="004F66F1">
        <w:rPr>
          <w:rStyle w:val="Char6"/>
          <w:rtl/>
        </w:rPr>
        <w:t>ک</w:t>
      </w:r>
      <w:r w:rsidRPr="004F66F1">
        <w:rPr>
          <w:rStyle w:val="Char6"/>
          <w:rtl/>
        </w:rPr>
        <w:t xml:space="preserve">رده‌اند، </w:t>
      </w:r>
      <w:r w:rsidR="00DF6C5B" w:rsidRPr="004F66F1">
        <w:rPr>
          <w:rStyle w:val="Char6"/>
          <w:rtl/>
        </w:rPr>
        <w:t>یکی</w:t>
      </w:r>
      <w:r w:rsidRPr="004F66F1">
        <w:rPr>
          <w:rStyle w:val="Char6"/>
          <w:rtl/>
        </w:rPr>
        <w:t xml:space="preserve"> ازآنها عبد الله بن محمد بن عبد الله بن جعفر الجعفی مشهور به ابو جعفر بخار</w:t>
      </w:r>
      <w:r w:rsidR="00DF6C5B" w:rsidRPr="004F66F1">
        <w:rPr>
          <w:rStyle w:val="Char6"/>
          <w:rtl/>
        </w:rPr>
        <w:t>ی</w:t>
      </w:r>
      <w:r w:rsidRPr="004F66F1">
        <w:rPr>
          <w:rStyle w:val="Char6"/>
          <w:rtl/>
        </w:rPr>
        <w:t xml:space="preserve"> معروف به مُسند</w:t>
      </w:r>
      <w:r w:rsidR="00DF6C5B" w:rsidRPr="004F66F1">
        <w:rPr>
          <w:rStyle w:val="Char6"/>
          <w:rtl/>
        </w:rPr>
        <w:t>ی</w:t>
      </w:r>
      <w:r w:rsidRPr="004F66F1">
        <w:rPr>
          <w:rStyle w:val="Char6"/>
          <w:rtl/>
        </w:rPr>
        <w:t xml:space="preserve"> است.</w:t>
      </w:r>
    </w:p>
    <w:p w:rsidR="00B02293" w:rsidRPr="004F66F1" w:rsidRDefault="00B02293" w:rsidP="00B02293">
      <w:pPr>
        <w:ind w:firstLine="284"/>
        <w:jc w:val="both"/>
        <w:rPr>
          <w:rStyle w:val="Char6"/>
          <w:rtl/>
        </w:rPr>
      </w:pPr>
      <w:r w:rsidRPr="004F66F1">
        <w:rPr>
          <w:rStyle w:val="Char6"/>
          <w:rtl/>
        </w:rPr>
        <w:t>حافظ ابن حجر راجع به و</w:t>
      </w:r>
      <w:r w:rsidR="00DF6C5B" w:rsidRPr="004F66F1">
        <w:rPr>
          <w:rStyle w:val="Char6"/>
          <w:rtl/>
        </w:rPr>
        <w:t>ی</w:t>
      </w:r>
      <w:r w:rsidRPr="004F66F1">
        <w:rPr>
          <w:rStyle w:val="Char6"/>
          <w:rtl/>
        </w:rPr>
        <w:t xml:space="preserve"> م</w:t>
      </w:r>
      <w:r w:rsidR="00DF6C5B" w:rsidRPr="004F66F1">
        <w:rPr>
          <w:rStyle w:val="Char6"/>
          <w:rtl/>
        </w:rPr>
        <w:t>ی</w:t>
      </w:r>
      <w:r w:rsidRPr="004F66F1">
        <w:rPr>
          <w:rStyle w:val="Char6"/>
          <w:rtl/>
        </w:rPr>
        <w:t>‌فرما</w:t>
      </w:r>
      <w:r w:rsidR="00DF6C5B" w:rsidRPr="004F66F1">
        <w:rPr>
          <w:rStyle w:val="Char6"/>
          <w:rtl/>
        </w:rPr>
        <w:t>ی</w:t>
      </w:r>
      <w:r w:rsidRPr="004F66F1">
        <w:rPr>
          <w:rStyle w:val="Char6"/>
          <w:rtl/>
        </w:rPr>
        <w:t>د: فرد</w:t>
      </w:r>
      <w:r w:rsidR="00DF6C5B" w:rsidRPr="004F66F1">
        <w:rPr>
          <w:rStyle w:val="Char6"/>
          <w:rtl/>
        </w:rPr>
        <w:t>ی</w:t>
      </w:r>
      <w:r w:rsidRPr="004F66F1">
        <w:rPr>
          <w:rStyle w:val="Char6"/>
          <w:rtl/>
        </w:rPr>
        <w:t xml:space="preserve"> مورد اعتماد و حافظ</w:t>
      </w:r>
      <w:r w:rsidR="00CB2A3D" w:rsidRPr="004F66F1">
        <w:rPr>
          <w:rStyle w:val="Char6"/>
          <w:rFonts w:hint="cs"/>
          <w:rtl/>
        </w:rPr>
        <w:t>،</w:t>
      </w:r>
      <w:r w:rsidRPr="004F66F1">
        <w:rPr>
          <w:rStyle w:val="Char6"/>
          <w:rtl/>
        </w:rPr>
        <w:t xml:space="preserve"> و</w:t>
      </w:r>
      <w:r w:rsidR="00CB2A3D" w:rsidRPr="004F66F1">
        <w:rPr>
          <w:rStyle w:val="Char6"/>
          <w:rFonts w:hint="cs"/>
          <w:rtl/>
        </w:rPr>
        <w:t>ی</w:t>
      </w:r>
      <w:r w:rsidRPr="004F66F1">
        <w:rPr>
          <w:rStyle w:val="Char6"/>
          <w:rtl/>
        </w:rPr>
        <w:t xml:space="preserve"> مسند را از سن ده سالگ</w:t>
      </w:r>
      <w:r w:rsidR="00DF6C5B" w:rsidRPr="004F66F1">
        <w:rPr>
          <w:rStyle w:val="Char6"/>
          <w:rtl/>
        </w:rPr>
        <w:t>ی</w:t>
      </w:r>
      <w:r w:rsidRPr="004F66F1">
        <w:rPr>
          <w:rStyle w:val="Char6"/>
          <w:rtl/>
        </w:rPr>
        <w:t xml:space="preserve"> گردآور</w:t>
      </w:r>
      <w:r w:rsidR="00DF6C5B" w:rsidRPr="004F66F1">
        <w:rPr>
          <w:rStyle w:val="Char6"/>
          <w:rtl/>
        </w:rPr>
        <w:t>ی</w:t>
      </w:r>
      <w:r w:rsidRPr="004F66F1">
        <w:rPr>
          <w:rStyle w:val="Char6"/>
          <w:rtl/>
        </w:rPr>
        <w:t xml:space="preserve"> نمود و در سال دو</w:t>
      </w:r>
      <w:r w:rsidR="00DF6C5B" w:rsidRPr="004F66F1">
        <w:rPr>
          <w:rStyle w:val="Char6"/>
          <w:rtl/>
        </w:rPr>
        <w:t>ی</w:t>
      </w:r>
      <w:r w:rsidRPr="004F66F1">
        <w:rPr>
          <w:rStyle w:val="Char6"/>
          <w:rtl/>
        </w:rPr>
        <w:t>ست و ب</w:t>
      </w:r>
      <w:r w:rsidR="00DF6C5B" w:rsidRPr="004F66F1">
        <w:rPr>
          <w:rStyle w:val="Char6"/>
          <w:rtl/>
        </w:rPr>
        <w:t>ی</w:t>
      </w:r>
      <w:r w:rsidRPr="004F66F1">
        <w:rPr>
          <w:rStyle w:val="Char6"/>
          <w:rtl/>
        </w:rPr>
        <w:t>ست و نه هجر</w:t>
      </w:r>
      <w:r w:rsidR="00DF6C5B" w:rsidRPr="004F66F1">
        <w:rPr>
          <w:rStyle w:val="Char6"/>
          <w:rtl/>
        </w:rPr>
        <w:t>ی</w:t>
      </w:r>
      <w:r w:rsidRPr="004F66F1">
        <w:rPr>
          <w:rStyle w:val="Char6"/>
          <w:rtl/>
        </w:rPr>
        <w:t xml:space="preserve"> د</w:t>
      </w:r>
      <w:r w:rsidR="00DF6C5B" w:rsidRPr="004F66F1">
        <w:rPr>
          <w:rStyle w:val="Char6"/>
          <w:rtl/>
        </w:rPr>
        <w:t>ی</w:t>
      </w:r>
      <w:r w:rsidRPr="004F66F1">
        <w:rPr>
          <w:rStyle w:val="Char6"/>
          <w:rtl/>
        </w:rPr>
        <w:t>ده از جهان فرو بست</w:t>
      </w:r>
      <w:r w:rsidRPr="00E07125">
        <w:rPr>
          <w:rStyle w:val="Char6"/>
          <w:vertAlign w:val="superscript"/>
          <w:rtl/>
        </w:rPr>
        <w:footnoteReference w:id="275"/>
      </w:r>
      <w:r w:rsidRPr="004F66F1">
        <w:rPr>
          <w:rStyle w:val="Char6"/>
          <w:rtl/>
        </w:rPr>
        <w:t xml:space="preserve">، که در </w:t>
      </w:r>
      <w:r w:rsidR="00DF6C5B" w:rsidRPr="004F66F1">
        <w:rPr>
          <w:rStyle w:val="Char6"/>
          <w:rtl/>
        </w:rPr>
        <w:t>ک</w:t>
      </w:r>
      <w:r w:rsidRPr="004F66F1">
        <w:rPr>
          <w:rStyle w:val="Char6"/>
          <w:rtl/>
        </w:rPr>
        <w:t xml:space="preserve">تاب ‌الطب باب: هل </w:t>
      </w:r>
      <w:r w:rsidR="00DF6C5B" w:rsidRPr="004F66F1">
        <w:rPr>
          <w:rStyle w:val="Char6"/>
          <w:rtl/>
        </w:rPr>
        <w:t>ی</w:t>
      </w:r>
      <w:r w:rsidRPr="004F66F1">
        <w:rPr>
          <w:rStyle w:val="Char6"/>
          <w:rtl/>
        </w:rPr>
        <w:t>ستخرج السحر م</w:t>
      </w:r>
      <w:r w:rsidR="00DF6C5B" w:rsidRPr="004F66F1">
        <w:rPr>
          <w:rStyle w:val="Char6"/>
          <w:rtl/>
        </w:rPr>
        <w:t>ی</w:t>
      </w:r>
      <w:r w:rsidRPr="004F66F1">
        <w:rPr>
          <w:rStyle w:val="Char6"/>
          <w:rtl/>
        </w:rPr>
        <w:t>‌باشد.</w:t>
      </w:r>
    </w:p>
    <w:p w:rsidR="00B02293" w:rsidRPr="004F66F1" w:rsidRDefault="00B02293" w:rsidP="00B02293">
      <w:pPr>
        <w:ind w:firstLine="284"/>
        <w:jc w:val="both"/>
        <w:rPr>
          <w:rStyle w:val="Char6"/>
          <w:rtl/>
        </w:rPr>
      </w:pPr>
      <w:r w:rsidRPr="004F66F1">
        <w:rPr>
          <w:rStyle w:val="Char6"/>
          <w:rtl/>
        </w:rPr>
        <w:t>و د</w:t>
      </w:r>
      <w:r w:rsidR="00DF6C5B" w:rsidRPr="004F66F1">
        <w:rPr>
          <w:rStyle w:val="Char6"/>
          <w:rtl/>
        </w:rPr>
        <w:t>ی</w:t>
      </w:r>
      <w:r w:rsidRPr="004F66F1">
        <w:rPr>
          <w:rStyle w:val="Char6"/>
          <w:rtl/>
        </w:rPr>
        <w:t>گر</w:t>
      </w:r>
      <w:r w:rsidR="00DF6C5B" w:rsidRPr="004F66F1">
        <w:rPr>
          <w:rStyle w:val="Char6"/>
          <w:rtl/>
        </w:rPr>
        <w:t>ی</w:t>
      </w:r>
      <w:r w:rsidRPr="004F66F1">
        <w:rPr>
          <w:rStyle w:val="Char6"/>
          <w:rtl/>
        </w:rPr>
        <w:t xml:space="preserve"> امام حم</w:t>
      </w:r>
      <w:r w:rsidR="00DF6C5B" w:rsidRPr="004F66F1">
        <w:rPr>
          <w:rStyle w:val="Char6"/>
          <w:rtl/>
        </w:rPr>
        <w:t>ی</w:t>
      </w:r>
      <w:r w:rsidRPr="004F66F1">
        <w:rPr>
          <w:rStyle w:val="Char6"/>
          <w:rtl/>
        </w:rPr>
        <w:t>د</w:t>
      </w:r>
      <w:r w:rsidR="00DF6C5B" w:rsidRPr="004F66F1">
        <w:rPr>
          <w:rStyle w:val="Char6"/>
          <w:rtl/>
        </w:rPr>
        <w:t>ی</w:t>
      </w:r>
      <w:r w:rsidRPr="004F66F1">
        <w:rPr>
          <w:rStyle w:val="Char6"/>
          <w:rtl/>
        </w:rPr>
        <w:t xml:space="preserve"> حافظ است </w:t>
      </w:r>
      <w:r w:rsidR="00DF6C5B" w:rsidRPr="004F66F1">
        <w:rPr>
          <w:rStyle w:val="Char6"/>
          <w:rtl/>
        </w:rPr>
        <w:t>ک</w:t>
      </w:r>
      <w:r w:rsidRPr="004F66F1">
        <w:rPr>
          <w:rStyle w:val="Char6"/>
          <w:rtl/>
        </w:rPr>
        <w:t>ه از بزرگوارتر</w:t>
      </w:r>
      <w:r w:rsidR="00DF6C5B" w:rsidRPr="004F66F1">
        <w:rPr>
          <w:rStyle w:val="Char6"/>
          <w:rtl/>
        </w:rPr>
        <w:t>ی</w:t>
      </w:r>
      <w:r w:rsidRPr="004F66F1">
        <w:rPr>
          <w:rStyle w:val="Char6"/>
          <w:rtl/>
        </w:rPr>
        <w:t xml:space="preserve">ن </w:t>
      </w:r>
      <w:r w:rsidR="00DF6C5B" w:rsidRPr="004F66F1">
        <w:rPr>
          <w:rStyle w:val="Char6"/>
          <w:rtl/>
        </w:rPr>
        <w:t>ی</w:t>
      </w:r>
      <w:r w:rsidRPr="004F66F1">
        <w:rPr>
          <w:rStyle w:val="Char6"/>
          <w:rtl/>
        </w:rPr>
        <w:t>اران و شاگردان ابن‌ع</w:t>
      </w:r>
      <w:r w:rsidR="00DF6C5B" w:rsidRPr="004F66F1">
        <w:rPr>
          <w:rStyle w:val="Char6"/>
          <w:rtl/>
        </w:rPr>
        <w:t>ی</w:t>
      </w:r>
      <w:r w:rsidRPr="004F66F1">
        <w:rPr>
          <w:rStyle w:val="Char6"/>
          <w:rtl/>
        </w:rPr>
        <w:t>ن</w:t>
      </w:r>
      <w:r w:rsidR="00DF6C5B" w:rsidRPr="004F66F1">
        <w:rPr>
          <w:rStyle w:val="Char6"/>
          <w:rtl/>
        </w:rPr>
        <w:t>ی</w:t>
      </w:r>
      <w:r w:rsidRPr="004F66F1">
        <w:rPr>
          <w:rStyle w:val="Char6"/>
          <w:rtl/>
        </w:rPr>
        <w:t>ه به شمار م</w:t>
      </w:r>
      <w:r w:rsidR="00DF6C5B" w:rsidRPr="004F66F1">
        <w:rPr>
          <w:rStyle w:val="Char6"/>
          <w:rtl/>
        </w:rPr>
        <w:t>ی</w:t>
      </w:r>
      <w:r w:rsidRPr="004F66F1">
        <w:rPr>
          <w:rStyle w:val="Char6"/>
          <w:rtl/>
        </w:rPr>
        <w:t>‌آ</w:t>
      </w:r>
      <w:r w:rsidR="00DF6C5B" w:rsidRPr="004F66F1">
        <w:rPr>
          <w:rStyle w:val="Char6"/>
          <w:rtl/>
        </w:rPr>
        <w:t>ی</w:t>
      </w:r>
      <w:r w:rsidRPr="004F66F1">
        <w:rPr>
          <w:rStyle w:val="Char6"/>
          <w:rtl/>
        </w:rPr>
        <w:t>د و در سال دو</w:t>
      </w:r>
      <w:r w:rsidR="00DF6C5B" w:rsidRPr="004F66F1">
        <w:rPr>
          <w:rStyle w:val="Char6"/>
          <w:rtl/>
        </w:rPr>
        <w:t>ی</w:t>
      </w:r>
      <w:r w:rsidRPr="004F66F1">
        <w:rPr>
          <w:rStyle w:val="Char6"/>
          <w:rtl/>
        </w:rPr>
        <w:t>ست و نوزده هجر</w:t>
      </w:r>
      <w:r w:rsidR="00DF6C5B" w:rsidRPr="004F66F1">
        <w:rPr>
          <w:rStyle w:val="Char6"/>
          <w:rtl/>
        </w:rPr>
        <w:t>ی</w:t>
      </w:r>
      <w:r w:rsidRPr="00E07125">
        <w:rPr>
          <w:rStyle w:val="Char6"/>
          <w:vertAlign w:val="superscript"/>
          <w:rtl/>
        </w:rPr>
        <w:footnoteReference w:id="276"/>
      </w:r>
      <w:r w:rsidRPr="004F66F1">
        <w:rPr>
          <w:rStyle w:val="Char6"/>
          <w:rtl/>
        </w:rPr>
        <w:t xml:space="preserve"> از دن</w:t>
      </w:r>
      <w:r w:rsidR="00DF6C5B" w:rsidRPr="004F66F1">
        <w:rPr>
          <w:rStyle w:val="Char6"/>
          <w:rtl/>
        </w:rPr>
        <w:t>ی</w:t>
      </w:r>
      <w:r w:rsidRPr="004F66F1">
        <w:rPr>
          <w:rStyle w:val="Char6"/>
          <w:rtl/>
        </w:rPr>
        <w:t>ا رفت.</w:t>
      </w:r>
    </w:p>
    <w:p w:rsidR="00B02293" w:rsidRPr="00E07125" w:rsidRDefault="00B02293" w:rsidP="00B02293">
      <w:pPr>
        <w:ind w:firstLine="284"/>
        <w:jc w:val="both"/>
        <w:rPr>
          <w:rStyle w:val="Char6"/>
          <w:spacing w:val="-4"/>
          <w:rtl/>
        </w:rPr>
      </w:pPr>
      <w:r w:rsidRPr="00E07125">
        <w:rPr>
          <w:rStyle w:val="Char6"/>
          <w:spacing w:val="-4"/>
          <w:rtl/>
        </w:rPr>
        <w:t>حا</w:t>
      </w:r>
      <w:r w:rsidR="00DF6C5B" w:rsidRPr="00E07125">
        <w:rPr>
          <w:rStyle w:val="Char6"/>
          <w:spacing w:val="-4"/>
          <w:rtl/>
        </w:rPr>
        <w:t>ک</w:t>
      </w:r>
      <w:r w:rsidRPr="00E07125">
        <w:rPr>
          <w:rStyle w:val="Char6"/>
          <w:spacing w:val="-4"/>
          <w:rtl/>
        </w:rPr>
        <w:t>م م</w:t>
      </w:r>
      <w:r w:rsidR="00DF6C5B" w:rsidRPr="00E07125">
        <w:rPr>
          <w:rStyle w:val="Char6"/>
          <w:spacing w:val="-4"/>
          <w:rtl/>
        </w:rPr>
        <w:t>ی</w:t>
      </w:r>
      <w:r w:rsidRPr="00E07125">
        <w:rPr>
          <w:rStyle w:val="Char6"/>
          <w:spacing w:val="-4"/>
          <w:rtl/>
        </w:rPr>
        <w:t>‌گو</w:t>
      </w:r>
      <w:r w:rsidR="00DF6C5B" w:rsidRPr="00E07125">
        <w:rPr>
          <w:rStyle w:val="Char6"/>
          <w:spacing w:val="-4"/>
          <w:rtl/>
        </w:rPr>
        <w:t>ی</w:t>
      </w:r>
      <w:r w:rsidRPr="00E07125">
        <w:rPr>
          <w:rStyle w:val="Char6"/>
          <w:spacing w:val="-4"/>
          <w:rtl/>
        </w:rPr>
        <w:t>د: بخار</w:t>
      </w:r>
      <w:r w:rsidR="00DF6C5B" w:rsidRPr="00E07125">
        <w:rPr>
          <w:rStyle w:val="Char6"/>
          <w:spacing w:val="-4"/>
          <w:rtl/>
        </w:rPr>
        <w:t>ی</w:t>
      </w:r>
      <w:r w:rsidRPr="00E07125">
        <w:rPr>
          <w:rStyle w:val="Char6"/>
          <w:spacing w:val="-4"/>
          <w:rtl/>
        </w:rPr>
        <w:t xml:space="preserve"> هرگاه حد</w:t>
      </w:r>
      <w:r w:rsidR="00DF6C5B" w:rsidRPr="00E07125">
        <w:rPr>
          <w:rStyle w:val="Char6"/>
          <w:spacing w:val="-4"/>
          <w:rtl/>
        </w:rPr>
        <w:t>ی</w:t>
      </w:r>
      <w:r w:rsidRPr="00E07125">
        <w:rPr>
          <w:rStyle w:val="Char6"/>
          <w:spacing w:val="-4"/>
          <w:rtl/>
        </w:rPr>
        <w:t>ث را از حم</w:t>
      </w:r>
      <w:r w:rsidR="00DF6C5B" w:rsidRPr="00E07125">
        <w:rPr>
          <w:rStyle w:val="Char6"/>
          <w:spacing w:val="-4"/>
          <w:rtl/>
        </w:rPr>
        <w:t>ی</w:t>
      </w:r>
      <w:r w:rsidRPr="00E07125">
        <w:rPr>
          <w:rStyle w:val="Char6"/>
          <w:spacing w:val="-4"/>
          <w:rtl/>
        </w:rPr>
        <w:t>د</w:t>
      </w:r>
      <w:r w:rsidR="00DF6C5B" w:rsidRPr="00E07125">
        <w:rPr>
          <w:rStyle w:val="Char6"/>
          <w:spacing w:val="-4"/>
          <w:rtl/>
        </w:rPr>
        <w:t>ی</w:t>
      </w:r>
      <w:r w:rsidR="00D641EC" w:rsidRPr="00E07125">
        <w:rPr>
          <w:rStyle w:val="Char6"/>
          <w:spacing w:val="-4"/>
          <w:rtl/>
        </w:rPr>
        <w:t xml:space="preserve"> م</w:t>
      </w:r>
      <w:r w:rsidR="00DF6C5B" w:rsidRPr="00E07125">
        <w:rPr>
          <w:rStyle w:val="Char6"/>
          <w:spacing w:val="-4"/>
          <w:rtl/>
        </w:rPr>
        <w:t>ی</w:t>
      </w:r>
      <w:r w:rsidR="00D641EC" w:rsidRPr="00E07125">
        <w:rPr>
          <w:rStyle w:val="Char6"/>
          <w:spacing w:val="-4"/>
          <w:rtl/>
        </w:rPr>
        <w:t>‌</w:t>
      </w:r>
      <w:r w:rsidR="00DF6C5B" w:rsidRPr="00E07125">
        <w:rPr>
          <w:rStyle w:val="Char6"/>
          <w:spacing w:val="-4"/>
          <w:rtl/>
        </w:rPr>
        <w:t>ی</w:t>
      </w:r>
      <w:r w:rsidR="00D641EC" w:rsidRPr="00E07125">
        <w:rPr>
          <w:rStyle w:val="Char6"/>
          <w:spacing w:val="-4"/>
          <w:rtl/>
        </w:rPr>
        <w:t>افت به</w:t>
      </w:r>
      <w:r w:rsidR="00D641EC" w:rsidRPr="00E07125">
        <w:rPr>
          <w:rStyle w:val="Char6"/>
          <w:rFonts w:hint="eastAsia"/>
          <w:spacing w:val="-4"/>
          <w:rtl/>
        </w:rPr>
        <w:t>‌</w:t>
      </w:r>
      <w:r w:rsidR="00D641EC" w:rsidRPr="00E07125">
        <w:rPr>
          <w:rStyle w:val="Char6"/>
          <w:spacing w:val="-4"/>
          <w:rtl/>
        </w:rPr>
        <w:t>سو</w:t>
      </w:r>
      <w:r w:rsidR="00DF6C5B" w:rsidRPr="00E07125">
        <w:rPr>
          <w:rStyle w:val="Char6"/>
          <w:spacing w:val="-4"/>
          <w:rtl/>
        </w:rPr>
        <w:t>ی</w:t>
      </w:r>
      <w:r w:rsidR="00D641EC" w:rsidRPr="00E07125">
        <w:rPr>
          <w:rStyle w:val="Char6"/>
          <w:spacing w:val="-4"/>
          <w:rtl/>
        </w:rPr>
        <w:t xml:space="preserve"> د</w:t>
      </w:r>
      <w:r w:rsidR="00DF6C5B" w:rsidRPr="00E07125">
        <w:rPr>
          <w:rStyle w:val="Char6"/>
          <w:spacing w:val="-4"/>
          <w:rtl/>
        </w:rPr>
        <w:t>ی</w:t>
      </w:r>
      <w:r w:rsidR="00D641EC" w:rsidRPr="00E07125">
        <w:rPr>
          <w:rStyle w:val="Char6"/>
          <w:spacing w:val="-4"/>
          <w:rtl/>
        </w:rPr>
        <w:t>گر</w:t>
      </w:r>
      <w:r w:rsidR="00DF6C5B" w:rsidRPr="00E07125">
        <w:rPr>
          <w:rStyle w:val="Char6"/>
          <w:spacing w:val="-4"/>
          <w:rtl/>
        </w:rPr>
        <w:t>ی</w:t>
      </w:r>
      <w:r w:rsidR="00D641EC" w:rsidRPr="00E07125">
        <w:rPr>
          <w:rStyle w:val="Char6"/>
          <w:spacing w:val="-4"/>
          <w:rtl/>
        </w:rPr>
        <w:t xml:space="preserve"> نم</w:t>
      </w:r>
      <w:r w:rsidR="00DF6C5B" w:rsidRPr="00E07125">
        <w:rPr>
          <w:rStyle w:val="Char6"/>
          <w:spacing w:val="-4"/>
          <w:rtl/>
        </w:rPr>
        <w:t>ی</w:t>
      </w:r>
      <w:r w:rsidR="00D641EC" w:rsidRPr="00E07125">
        <w:rPr>
          <w:rStyle w:val="Char6"/>
          <w:spacing w:val="-4"/>
          <w:rtl/>
        </w:rPr>
        <w:t>‌رفت.</w:t>
      </w:r>
    </w:p>
    <w:p w:rsidR="00B02293" w:rsidRPr="004F66F1" w:rsidRDefault="00B02293" w:rsidP="00B02293">
      <w:pPr>
        <w:ind w:firstLine="284"/>
        <w:jc w:val="both"/>
        <w:rPr>
          <w:rStyle w:val="Char6"/>
          <w:rtl/>
        </w:rPr>
      </w:pPr>
      <w:r w:rsidRPr="004F66F1">
        <w:rPr>
          <w:rStyle w:val="Char6"/>
          <w:rtl/>
        </w:rPr>
        <w:t>عبارت سف</w:t>
      </w:r>
      <w:r w:rsidR="00DF6C5B" w:rsidRPr="004F66F1">
        <w:rPr>
          <w:rStyle w:val="Char6"/>
          <w:rtl/>
        </w:rPr>
        <w:t>ی</w:t>
      </w:r>
      <w:r w:rsidRPr="004F66F1">
        <w:rPr>
          <w:rStyle w:val="Char6"/>
          <w:rtl/>
        </w:rPr>
        <w:t>ان ا</w:t>
      </w:r>
      <w:r w:rsidR="00DF6C5B" w:rsidRPr="004F66F1">
        <w:rPr>
          <w:rStyle w:val="Char6"/>
          <w:rtl/>
        </w:rPr>
        <w:t>ی</w:t>
      </w:r>
      <w:r w:rsidRPr="004F66F1">
        <w:rPr>
          <w:rStyle w:val="Char6"/>
          <w:rtl/>
        </w:rPr>
        <w:t>نگونه است: «پ</w:t>
      </w:r>
      <w:r w:rsidR="00DF6C5B" w:rsidRPr="004F66F1">
        <w:rPr>
          <w:rStyle w:val="Char6"/>
          <w:rtl/>
        </w:rPr>
        <w:t>ی</w:t>
      </w:r>
      <w:r w:rsidRPr="004F66F1">
        <w:rPr>
          <w:rStyle w:val="Char6"/>
          <w:rtl/>
        </w:rPr>
        <w:t>امبر خدا افسون شده بود به گونه‌ا</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ه م</w:t>
      </w:r>
      <w:r w:rsidR="00DF6C5B" w:rsidRPr="004F66F1">
        <w:rPr>
          <w:rStyle w:val="Char6"/>
          <w:rtl/>
        </w:rPr>
        <w:t>ی</w:t>
      </w:r>
      <w:r w:rsidRPr="004F66F1">
        <w:rPr>
          <w:rStyle w:val="Char6"/>
          <w:rtl/>
        </w:rPr>
        <w:t>‌پنداشت توانائ</w:t>
      </w:r>
      <w:r w:rsidR="00DF6C5B" w:rsidRPr="004F66F1">
        <w:rPr>
          <w:rStyle w:val="Char6"/>
          <w:rtl/>
        </w:rPr>
        <w:t>ی</w:t>
      </w:r>
      <w:r w:rsidRPr="004F66F1">
        <w:rPr>
          <w:rStyle w:val="Char6"/>
          <w:rtl/>
        </w:rPr>
        <w:t xml:space="preserve"> همبستر</w:t>
      </w:r>
      <w:r w:rsidR="00DF6C5B" w:rsidRPr="004F66F1">
        <w:rPr>
          <w:rStyle w:val="Char6"/>
          <w:rtl/>
        </w:rPr>
        <w:t>ی</w:t>
      </w:r>
      <w:r w:rsidRPr="004F66F1">
        <w:rPr>
          <w:rStyle w:val="Char6"/>
          <w:rtl/>
        </w:rPr>
        <w:t xml:space="preserve"> با همسرانش را دارد و نم</w:t>
      </w:r>
      <w:r w:rsidR="00DF6C5B" w:rsidRPr="004F66F1">
        <w:rPr>
          <w:rStyle w:val="Char6"/>
          <w:rtl/>
        </w:rPr>
        <w:t>ی</w:t>
      </w:r>
      <w:r w:rsidRPr="004F66F1">
        <w:rPr>
          <w:rStyle w:val="Char6"/>
          <w:rtl/>
        </w:rPr>
        <w:t xml:space="preserve">‌توانست». </w:t>
      </w:r>
    </w:p>
    <w:p w:rsidR="00B02293" w:rsidRPr="004F66F1" w:rsidRDefault="00B02293" w:rsidP="00CB2A3D">
      <w:pPr>
        <w:ind w:firstLine="284"/>
        <w:jc w:val="both"/>
        <w:rPr>
          <w:rStyle w:val="Char6"/>
          <w:rtl/>
        </w:rPr>
      </w:pPr>
      <w:r w:rsidRPr="004F66F1">
        <w:rPr>
          <w:rStyle w:val="Char6"/>
          <w:rtl/>
        </w:rPr>
        <w:t>سف</w:t>
      </w:r>
      <w:r w:rsidR="00DF6C5B" w:rsidRPr="004F66F1">
        <w:rPr>
          <w:rStyle w:val="Char6"/>
          <w:rtl/>
        </w:rPr>
        <w:t>ی</w:t>
      </w:r>
      <w:r w:rsidRPr="004F66F1">
        <w:rPr>
          <w:rStyle w:val="Char6"/>
          <w:rtl/>
        </w:rPr>
        <w:t xml:space="preserve">ان گفته: افسون </w:t>
      </w:r>
      <w:r w:rsidR="00CB2A3D" w:rsidRPr="004F66F1">
        <w:rPr>
          <w:rStyle w:val="Char6"/>
          <w:rFonts w:hint="cs"/>
          <w:rtl/>
        </w:rPr>
        <w:t>در این حالت،</w:t>
      </w:r>
      <w:r w:rsidRPr="004F66F1">
        <w:rPr>
          <w:rStyle w:val="Char6"/>
          <w:rtl/>
        </w:rPr>
        <w:t xml:space="preserve"> شد</w:t>
      </w:r>
      <w:r w:rsidR="00DF6C5B" w:rsidRPr="004F66F1">
        <w:rPr>
          <w:rStyle w:val="Char6"/>
          <w:rtl/>
        </w:rPr>
        <w:t>ی</w:t>
      </w:r>
      <w:r w:rsidRPr="004F66F1">
        <w:rPr>
          <w:rStyle w:val="Char6"/>
          <w:rtl/>
        </w:rPr>
        <w:t>دتر</w:t>
      </w:r>
      <w:r w:rsidR="00DF6C5B" w:rsidRPr="004F66F1">
        <w:rPr>
          <w:rStyle w:val="Char6"/>
          <w:rtl/>
        </w:rPr>
        <w:t>ی</w:t>
      </w:r>
      <w:r w:rsidRPr="004F66F1">
        <w:rPr>
          <w:rStyle w:val="Char6"/>
          <w:rtl/>
        </w:rPr>
        <w:t>ن</w:t>
      </w:r>
      <w:r w:rsidR="00CB2A3D" w:rsidRPr="004F66F1">
        <w:rPr>
          <w:rStyle w:val="Char6"/>
          <w:rFonts w:hint="cs"/>
          <w:rtl/>
        </w:rPr>
        <w:t xml:space="preserve"> نوع</w:t>
      </w:r>
      <w:r w:rsidRPr="004F66F1">
        <w:rPr>
          <w:rStyle w:val="Char6"/>
          <w:rtl/>
        </w:rPr>
        <w:t xml:space="preserve"> آن محسوب م</w:t>
      </w:r>
      <w:r w:rsidR="00DF6C5B" w:rsidRPr="004F66F1">
        <w:rPr>
          <w:rStyle w:val="Char6"/>
          <w:rtl/>
        </w:rPr>
        <w:t>ی</w:t>
      </w:r>
      <w:r w:rsidRPr="004F66F1">
        <w:rPr>
          <w:rStyle w:val="Char6"/>
          <w:rtl/>
        </w:rPr>
        <w:t>‌گردد.</w:t>
      </w:r>
    </w:p>
    <w:p w:rsidR="00B02293" w:rsidRPr="004F66F1" w:rsidRDefault="00B02293" w:rsidP="00FB77BE">
      <w:pPr>
        <w:ind w:firstLine="284"/>
        <w:jc w:val="both"/>
        <w:rPr>
          <w:rStyle w:val="Char6"/>
          <w:rtl/>
        </w:rPr>
      </w:pPr>
      <w:r w:rsidRPr="004F66F1">
        <w:rPr>
          <w:rStyle w:val="Char6"/>
          <w:rtl/>
        </w:rPr>
        <w:t>ا</w:t>
      </w:r>
      <w:r w:rsidR="00DF6C5B" w:rsidRPr="004F66F1">
        <w:rPr>
          <w:rStyle w:val="Char6"/>
          <w:rtl/>
        </w:rPr>
        <w:t>ی</w:t>
      </w:r>
      <w:r w:rsidRPr="004F66F1">
        <w:rPr>
          <w:rStyle w:val="Char6"/>
          <w:rtl/>
        </w:rPr>
        <w:t>ن روا</w:t>
      </w:r>
      <w:r w:rsidR="00DF6C5B" w:rsidRPr="004F66F1">
        <w:rPr>
          <w:rStyle w:val="Char6"/>
          <w:rtl/>
        </w:rPr>
        <w:t>ی</w:t>
      </w:r>
      <w:r w:rsidRPr="004F66F1">
        <w:rPr>
          <w:rStyle w:val="Char6"/>
          <w:rtl/>
        </w:rPr>
        <w:t>ت</w:t>
      </w:r>
      <w:r w:rsidR="00DF6C5B" w:rsidRPr="004F66F1">
        <w:rPr>
          <w:rStyle w:val="Char6"/>
          <w:rtl/>
        </w:rPr>
        <w:t>ی</w:t>
      </w:r>
      <w:r w:rsidRPr="004F66F1">
        <w:rPr>
          <w:rStyle w:val="Char6"/>
          <w:rtl/>
        </w:rPr>
        <w:t xml:space="preserve"> است </w:t>
      </w:r>
      <w:r w:rsidR="00DF6C5B" w:rsidRPr="004F66F1">
        <w:rPr>
          <w:rStyle w:val="Char6"/>
          <w:rtl/>
        </w:rPr>
        <w:t>ک</w:t>
      </w:r>
      <w:r w:rsidRPr="004F66F1">
        <w:rPr>
          <w:rStyle w:val="Char6"/>
          <w:rtl/>
        </w:rPr>
        <w:t>ه با</w:t>
      </w:r>
      <w:r w:rsidR="00DF6C5B" w:rsidRPr="004F66F1">
        <w:rPr>
          <w:rStyle w:val="Char6"/>
          <w:rtl/>
        </w:rPr>
        <w:t>ی</w:t>
      </w:r>
      <w:r w:rsidRPr="004F66F1">
        <w:rPr>
          <w:rStyle w:val="Char6"/>
          <w:rtl/>
        </w:rPr>
        <w:t>د بر آن مت</w:t>
      </w:r>
      <w:r w:rsidR="00DF6C5B" w:rsidRPr="004F66F1">
        <w:rPr>
          <w:rStyle w:val="Char6"/>
          <w:rtl/>
        </w:rPr>
        <w:t>کی</w:t>
      </w:r>
      <w:r w:rsidRPr="004F66F1">
        <w:rPr>
          <w:rStyle w:val="Char6"/>
          <w:rtl/>
        </w:rPr>
        <w:t xml:space="preserve"> بود و لذا امام قاض</w:t>
      </w:r>
      <w:r w:rsidR="00DF6C5B" w:rsidRPr="004F66F1">
        <w:rPr>
          <w:rStyle w:val="Char6"/>
          <w:rtl/>
        </w:rPr>
        <w:t>ی</w:t>
      </w:r>
      <w:r w:rsidRPr="004F66F1">
        <w:rPr>
          <w:rStyle w:val="Char6"/>
          <w:rtl/>
        </w:rPr>
        <w:t xml:space="preserve"> ع</w:t>
      </w:r>
      <w:r w:rsidR="00DF6C5B" w:rsidRPr="004F66F1">
        <w:rPr>
          <w:rStyle w:val="Char6"/>
          <w:rtl/>
        </w:rPr>
        <w:t>ی</w:t>
      </w:r>
      <w:r w:rsidRPr="004F66F1">
        <w:rPr>
          <w:rStyle w:val="Char6"/>
          <w:rtl/>
        </w:rPr>
        <w:t>اض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د: احتمال دارد مراد از خ</w:t>
      </w:r>
      <w:r w:rsidR="00DF6C5B" w:rsidRPr="004F66F1">
        <w:rPr>
          <w:rStyle w:val="Char6"/>
          <w:rtl/>
        </w:rPr>
        <w:t>ی</w:t>
      </w:r>
      <w:r w:rsidRPr="004F66F1">
        <w:rPr>
          <w:rStyle w:val="Char6"/>
          <w:rtl/>
        </w:rPr>
        <w:t>ال و گمان ا</w:t>
      </w:r>
      <w:r w:rsidR="00DF6C5B" w:rsidRPr="004F66F1">
        <w:rPr>
          <w:rStyle w:val="Char6"/>
          <w:rtl/>
        </w:rPr>
        <w:t>ی</w:t>
      </w:r>
      <w:r w:rsidRPr="004F66F1">
        <w:rPr>
          <w:rStyle w:val="Char6"/>
          <w:rtl/>
        </w:rPr>
        <w:t>ن باشد که بر اساس عادت قبل</w:t>
      </w:r>
      <w:r w:rsidR="00DF6C5B" w:rsidRPr="004F66F1">
        <w:rPr>
          <w:rStyle w:val="Char6"/>
          <w:rtl/>
        </w:rPr>
        <w:t>ی</w:t>
      </w:r>
      <w:r w:rsidRPr="004F66F1">
        <w:rPr>
          <w:rStyle w:val="Char6"/>
          <w:rtl/>
        </w:rPr>
        <w:t>ش مبن</w:t>
      </w:r>
      <w:r w:rsidR="00DF6C5B" w:rsidRPr="004F66F1">
        <w:rPr>
          <w:rStyle w:val="Char6"/>
          <w:rtl/>
        </w:rPr>
        <w:t>ی</w:t>
      </w:r>
      <w:r w:rsidRPr="004F66F1">
        <w:rPr>
          <w:rStyle w:val="Char6"/>
          <w:rtl/>
        </w:rPr>
        <w:t xml:space="preserve"> بر توانائ</w:t>
      </w:r>
      <w:r w:rsidR="00DF6C5B" w:rsidRPr="004F66F1">
        <w:rPr>
          <w:rStyle w:val="Char6"/>
          <w:rtl/>
        </w:rPr>
        <w:t>ی</w:t>
      </w:r>
      <w:r w:rsidRPr="004F66F1">
        <w:rPr>
          <w:rStyle w:val="Char6"/>
          <w:rtl/>
        </w:rPr>
        <w:t xml:space="preserve"> جماع </w:t>
      </w:r>
      <w:r w:rsidR="00DF6C5B" w:rsidRPr="004F66F1">
        <w:rPr>
          <w:rStyle w:val="Char6"/>
          <w:rtl/>
        </w:rPr>
        <w:t>ک</w:t>
      </w:r>
      <w:r w:rsidRPr="004F66F1">
        <w:rPr>
          <w:rStyle w:val="Char6"/>
          <w:rtl/>
        </w:rPr>
        <w:t>ردن چن</w:t>
      </w:r>
      <w:r w:rsidR="00DF6C5B" w:rsidRPr="004F66F1">
        <w:rPr>
          <w:rStyle w:val="Char6"/>
          <w:rtl/>
        </w:rPr>
        <w:t>ی</w:t>
      </w:r>
      <w:r w:rsidRPr="004F66F1">
        <w:rPr>
          <w:rStyle w:val="Char6"/>
          <w:rtl/>
        </w:rPr>
        <w:t>ن م</w:t>
      </w:r>
      <w:r w:rsidR="00DF6C5B" w:rsidRPr="004F66F1">
        <w:rPr>
          <w:rStyle w:val="Char6"/>
          <w:rtl/>
        </w:rPr>
        <w:t>ی</w:t>
      </w:r>
      <w:r w:rsidRPr="004F66F1">
        <w:rPr>
          <w:rStyle w:val="Char6"/>
          <w:rtl/>
        </w:rPr>
        <w:t>‌پنداشت م</w:t>
      </w:r>
      <w:r w:rsidR="00DF6C5B" w:rsidRPr="004F66F1">
        <w:rPr>
          <w:rStyle w:val="Char6"/>
          <w:rtl/>
        </w:rPr>
        <w:t>ی</w:t>
      </w:r>
      <w:r w:rsidRPr="004F66F1">
        <w:rPr>
          <w:rStyle w:val="Char6"/>
          <w:rtl/>
        </w:rPr>
        <w:t>‌تواند، ول</w:t>
      </w:r>
      <w:r w:rsidR="00DF6C5B" w:rsidRPr="004F66F1">
        <w:rPr>
          <w:rStyle w:val="Char6"/>
          <w:rtl/>
        </w:rPr>
        <w:t>ی</w:t>
      </w:r>
      <w:r w:rsidRPr="004F66F1">
        <w:rPr>
          <w:rStyle w:val="Char6"/>
          <w:rtl/>
        </w:rPr>
        <w:t xml:space="preserve"> وقت</w:t>
      </w:r>
      <w:r w:rsidR="00DF6C5B" w:rsidRPr="004F66F1">
        <w:rPr>
          <w:rStyle w:val="Char6"/>
          <w:rtl/>
        </w:rPr>
        <w:t>ی</w:t>
      </w:r>
      <w:r w:rsidRPr="004F66F1">
        <w:rPr>
          <w:rStyle w:val="Char6"/>
          <w:rtl/>
        </w:rPr>
        <w:t xml:space="preserve"> به زن نزد</w:t>
      </w:r>
      <w:r w:rsidR="00DF6C5B" w:rsidRPr="004F66F1">
        <w:rPr>
          <w:rStyle w:val="Char6"/>
          <w:rtl/>
        </w:rPr>
        <w:t>یک</w:t>
      </w:r>
      <w:r w:rsidRPr="004F66F1">
        <w:rPr>
          <w:rStyle w:val="Char6"/>
          <w:rtl/>
        </w:rPr>
        <w:t xml:space="preserve"> م</w:t>
      </w:r>
      <w:r w:rsidR="00DF6C5B" w:rsidRPr="004F66F1">
        <w:rPr>
          <w:rStyle w:val="Char6"/>
          <w:rtl/>
        </w:rPr>
        <w:t>ی</w:t>
      </w:r>
      <w:r w:rsidRPr="004F66F1">
        <w:rPr>
          <w:rStyle w:val="Char6"/>
          <w:rtl/>
        </w:rPr>
        <w:t>‌شد سست و ناتوان م</w:t>
      </w:r>
      <w:r w:rsidR="00DF6C5B" w:rsidRPr="004F66F1">
        <w:rPr>
          <w:rStyle w:val="Char6"/>
          <w:rtl/>
        </w:rPr>
        <w:t>ی</w:t>
      </w:r>
      <w:r w:rsidRPr="004F66F1">
        <w:rPr>
          <w:rStyle w:val="Char6"/>
          <w:rtl/>
        </w:rPr>
        <w:t xml:space="preserve">‌گشت همانگونه </w:t>
      </w:r>
      <w:r w:rsidR="00DF6C5B" w:rsidRPr="004F66F1">
        <w:rPr>
          <w:rStyle w:val="Char6"/>
          <w:rtl/>
        </w:rPr>
        <w:t>ک</w:t>
      </w:r>
      <w:r w:rsidRPr="004F66F1">
        <w:rPr>
          <w:rStyle w:val="Char6"/>
          <w:rtl/>
        </w:rPr>
        <w:t>ه حال و وضع جادو شده‌ها چنان است</w:t>
      </w:r>
      <w:r w:rsidRPr="00E07125">
        <w:rPr>
          <w:rStyle w:val="Char6"/>
          <w:vertAlign w:val="superscript"/>
          <w:rtl/>
        </w:rPr>
        <w:footnoteReference w:id="277"/>
      </w:r>
      <w:r w:rsidRPr="004F66F1">
        <w:rPr>
          <w:rStyle w:val="Char6"/>
          <w:rtl/>
        </w:rPr>
        <w:t>.</w:t>
      </w:r>
    </w:p>
    <w:p w:rsidR="00B02293" w:rsidRPr="004F66F1" w:rsidRDefault="00DF6C5B" w:rsidP="00FB77BE">
      <w:pPr>
        <w:widowControl w:val="0"/>
        <w:ind w:firstLine="284"/>
        <w:jc w:val="both"/>
        <w:rPr>
          <w:rStyle w:val="Char6"/>
          <w:rtl/>
        </w:rPr>
      </w:pPr>
      <w:r w:rsidRPr="004F66F1">
        <w:rPr>
          <w:rStyle w:val="Char6"/>
          <w:rtl/>
        </w:rPr>
        <w:t>یکی</w:t>
      </w:r>
      <w:r w:rsidR="00B02293" w:rsidRPr="004F66F1">
        <w:rPr>
          <w:rStyle w:val="Char6"/>
          <w:rtl/>
        </w:rPr>
        <w:t xml:space="preserve"> از قواعد </w:t>
      </w:r>
      <w:r w:rsidR="00FB77BE" w:rsidRPr="004F66F1">
        <w:rPr>
          <w:rStyle w:val="Char6"/>
          <w:rFonts w:hint="cs"/>
          <w:rtl/>
        </w:rPr>
        <w:t>پژوهش</w:t>
      </w:r>
      <w:r w:rsidR="00B02293" w:rsidRPr="004F66F1">
        <w:rPr>
          <w:rStyle w:val="Char6"/>
          <w:rtl/>
        </w:rPr>
        <w:t xml:space="preserve"> صح</w:t>
      </w:r>
      <w:r w:rsidRPr="004F66F1">
        <w:rPr>
          <w:rStyle w:val="Char6"/>
          <w:rtl/>
        </w:rPr>
        <w:t>ی</w:t>
      </w:r>
      <w:r w:rsidR="00B02293" w:rsidRPr="004F66F1">
        <w:rPr>
          <w:rStyle w:val="Char6"/>
          <w:rtl/>
        </w:rPr>
        <w:t>ح علم</w:t>
      </w:r>
      <w:r w:rsidRPr="004F66F1">
        <w:rPr>
          <w:rStyle w:val="Char6"/>
          <w:rtl/>
        </w:rPr>
        <w:t>ی</w:t>
      </w:r>
      <w:r w:rsidR="00B02293" w:rsidRPr="004F66F1">
        <w:rPr>
          <w:rStyle w:val="Char6"/>
          <w:rtl/>
        </w:rPr>
        <w:t xml:space="preserve"> هم ا</w:t>
      </w:r>
      <w:r w:rsidRPr="004F66F1">
        <w:rPr>
          <w:rStyle w:val="Char6"/>
          <w:rtl/>
        </w:rPr>
        <w:t>ی</w:t>
      </w:r>
      <w:r w:rsidR="00B02293" w:rsidRPr="004F66F1">
        <w:rPr>
          <w:rStyle w:val="Char6"/>
          <w:rtl/>
        </w:rPr>
        <w:t xml:space="preserve">ن است </w:t>
      </w:r>
      <w:r w:rsidRPr="004F66F1">
        <w:rPr>
          <w:rStyle w:val="Char6"/>
          <w:rtl/>
        </w:rPr>
        <w:t>ک</w:t>
      </w:r>
      <w:r w:rsidR="00B02293" w:rsidRPr="004F66F1">
        <w:rPr>
          <w:rStyle w:val="Char6"/>
          <w:rtl/>
        </w:rPr>
        <w:t>ه هرگاه دو روا</w:t>
      </w:r>
      <w:r w:rsidRPr="004F66F1">
        <w:rPr>
          <w:rStyle w:val="Char6"/>
          <w:rtl/>
        </w:rPr>
        <w:t>ی</w:t>
      </w:r>
      <w:r w:rsidR="00B02293" w:rsidRPr="004F66F1">
        <w:rPr>
          <w:rStyle w:val="Char6"/>
          <w:rtl/>
        </w:rPr>
        <w:t>ت در دست بود</w:t>
      </w:r>
      <w:r w:rsidR="00D641EC" w:rsidRPr="004F66F1">
        <w:rPr>
          <w:rStyle w:val="Char6"/>
          <w:rFonts w:hint="cs"/>
          <w:rtl/>
        </w:rPr>
        <w:t>،</w:t>
      </w:r>
      <w:r w:rsidR="00B02293" w:rsidRPr="004F66F1">
        <w:rPr>
          <w:rStyle w:val="Char6"/>
          <w:rtl/>
        </w:rPr>
        <w:t xml:space="preserve"> </w:t>
      </w:r>
      <w:r w:rsidRPr="004F66F1">
        <w:rPr>
          <w:rStyle w:val="Char6"/>
          <w:rtl/>
        </w:rPr>
        <w:t>یکی</w:t>
      </w:r>
      <w:r w:rsidR="00B02293" w:rsidRPr="004F66F1">
        <w:rPr>
          <w:rStyle w:val="Char6"/>
          <w:rtl/>
        </w:rPr>
        <w:t xml:space="preserve"> خلاف مقصود را برساند و د</w:t>
      </w:r>
      <w:r w:rsidRPr="004F66F1">
        <w:rPr>
          <w:rStyle w:val="Char6"/>
          <w:rtl/>
        </w:rPr>
        <w:t>ی</w:t>
      </w:r>
      <w:r w:rsidR="00B02293" w:rsidRPr="004F66F1">
        <w:rPr>
          <w:rStyle w:val="Char6"/>
          <w:rtl/>
        </w:rPr>
        <w:t>گری چنان نباشد، دوم</w:t>
      </w:r>
      <w:r w:rsidRPr="004F66F1">
        <w:rPr>
          <w:rStyle w:val="Char6"/>
          <w:rtl/>
        </w:rPr>
        <w:t>ی</w:t>
      </w:r>
      <w:r w:rsidR="00B02293" w:rsidRPr="004F66F1">
        <w:rPr>
          <w:rStyle w:val="Char6"/>
          <w:rtl/>
        </w:rPr>
        <w:t xml:space="preserve"> را برگز</w:t>
      </w:r>
      <w:r w:rsidRPr="004F66F1">
        <w:rPr>
          <w:rStyle w:val="Char6"/>
          <w:rtl/>
        </w:rPr>
        <w:t>ی</w:t>
      </w:r>
      <w:r w:rsidR="00B02293" w:rsidRPr="004F66F1">
        <w:rPr>
          <w:rStyle w:val="Char6"/>
          <w:rtl/>
        </w:rPr>
        <w:t>ده و مراد را با آن معلوم می‌‌نما</w:t>
      </w:r>
      <w:r w:rsidRPr="004F66F1">
        <w:rPr>
          <w:rStyle w:val="Char6"/>
          <w:rtl/>
        </w:rPr>
        <w:t>یی</w:t>
      </w:r>
      <w:r w:rsidR="00B02293" w:rsidRPr="004F66F1">
        <w:rPr>
          <w:rStyle w:val="Char6"/>
          <w:rtl/>
        </w:rPr>
        <w:t>م. بنابرا</w:t>
      </w:r>
      <w:r w:rsidRPr="004F66F1">
        <w:rPr>
          <w:rStyle w:val="Char6"/>
          <w:rtl/>
        </w:rPr>
        <w:t>ی</w:t>
      </w:r>
      <w:r w:rsidR="00B02293" w:rsidRPr="004F66F1">
        <w:rPr>
          <w:rStyle w:val="Char6"/>
          <w:rtl/>
        </w:rPr>
        <w:t>ن آس</w:t>
      </w:r>
      <w:r w:rsidRPr="004F66F1">
        <w:rPr>
          <w:rStyle w:val="Char6"/>
          <w:rtl/>
        </w:rPr>
        <w:t>ی</w:t>
      </w:r>
      <w:r w:rsidR="00B02293" w:rsidRPr="004F66F1">
        <w:rPr>
          <w:rStyle w:val="Char6"/>
          <w:rtl/>
        </w:rPr>
        <w:t>ب</w:t>
      </w:r>
      <w:r w:rsidRPr="004F66F1">
        <w:rPr>
          <w:rStyle w:val="Char6"/>
          <w:rtl/>
        </w:rPr>
        <w:t>ی</w:t>
      </w:r>
      <w:r w:rsidR="00B02293" w:rsidRPr="004F66F1">
        <w:rPr>
          <w:rStyle w:val="Char6"/>
          <w:rtl/>
        </w:rPr>
        <w:t xml:space="preserve"> به عصمت پ</w:t>
      </w:r>
      <w:r w:rsidRPr="004F66F1">
        <w:rPr>
          <w:rStyle w:val="Char6"/>
          <w:rtl/>
        </w:rPr>
        <w:t>ی</w:t>
      </w:r>
      <w:r w:rsidR="00B02293" w:rsidRPr="004F66F1">
        <w:rPr>
          <w:rStyle w:val="Char6"/>
          <w:rtl/>
        </w:rPr>
        <w:t>امبر وارد نم</w:t>
      </w:r>
      <w:r w:rsidRPr="004F66F1">
        <w:rPr>
          <w:rStyle w:val="Char6"/>
          <w:rtl/>
        </w:rPr>
        <w:t>ی</w:t>
      </w:r>
      <w:r w:rsidR="00B02293" w:rsidRPr="004F66F1">
        <w:rPr>
          <w:rStyle w:val="Char6"/>
          <w:rtl/>
        </w:rPr>
        <w:t>‌آ</w:t>
      </w:r>
      <w:r w:rsidRPr="004F66F1">
        <w:rPr>
          <w:rStyle w:val="Char6"/>
          <w:rtl/>
        </w:rPr>
        <w:t>ی</w:t>
      </w:r>
      <w:r w:rsidR="00B02293" w:rsidRPr="004F66F1">
        <w:rPr>
          <w:rStyle w:val="Char6"/>
          <w:rtl/>
        </w:rPr>
        <w:t>د و اصل</w:t>
      </w:r>
      <w:r w:rsidRPr="004F66F1">
        <w:rPr>
          <w:rStyle w:val="Char6"/>
          <w:rtl/>
        </w:rPr>
        <w:t>ی</w:t>
      </w:r>
      <w:r w:rsidR="00B02293" w:rsidRPr="004F66F1">
        <w:rPr>
          <w:rStyle w:val="Char6"/>
          <w:rtl/>
        </w:rPr>
        <w:t xml:space="preserve"> </w:t>
      </w:r>
      <w:r w:rsidRPr="004F66F1">
        <w:rPr>
          <w:rStyle w:val="Char6"/>
          <w:rtl/>
        </w:rPr>
        <w:t>ک</w:t>
      </w:r>
      <w:r w:rsidR="00B02293" w:rsidRPr="004F66F1">
        <w:rPr>
          <w:rStyle w:val="Char6"/>
          <w:rtl/>
        </w:rPr>
        <w:t>ه ان</w:t>
      </w:r>
      <w:r w:rsidRPr="004F66F1">
        <w:rPr>
          <w:rStyle w:val="Char6"/>
          <w:rtl/>
        </w:rPr>
        <w:t>ک</w:t>
      </w:r>
      <w:r w:rsidR="00B02293" w:rsidRPr="004F66F1">
        <w:rPr>
          <w:rStyle w:val="Char6"/>
          <w:rtl/>
        </w:rPr>
        <w:t>ار و رد حد</w:t>
      </w:r>
      <w:r w:rsidRPr="004F66F1">
        <w:rPr>
          <w:rStyle w:val="Char6"/>
          <w:rtl/>
        </w:rPr>
        <w:t>ی</w:t>
      </w:r>
      <w:r w:rsidR="00B02293" w:rsidRPr="004F66F1">
        <w:rPr>
          <w:rStyle w:val="Char6"/>
          <w:rtl/>
        </w:rPr>
        <w:t>ث را بر آن پا</w:t>
      </w:r>
      <w:r w:rsidRPr="004F66F1">
        <w:rPr>
          <w:rStyle w:val="Char6"/>
          <w:rtl/>
        </w:rPr>
        <w:t>ی</w:t>
      </w:r>
      <w:r w:rsidR="00B02293" w:rsidRPr="004F66F1">
        <w:rPr>
          <w:rStyle w:val="Char6"/>
          <w:rtl/>
        </w:rPr>
        <w:t>ه‌ر</w:t>
      </w:r>
      <w:r w:rsidRPr="004F66F1">
        <w:rPr>
          <w:rStyle w:val="Char6"/>
          <w:rtl/>
        </w:rPr>
        <w:t>ی</w:t>
      </w:r>
      <w:r w:rsidR="00B02293" w:rsidRPr="004F66F1">
        <w:rPr>
          <w:rStyle w:val="Char6"/>
          <w:rtl/>
        </w:rPr>
        <w:t>ز</w:t>
      </w:r>
      <w:r w:rsidRPr="004F66F1">
        <w:rPr>
          <w:rStyle w:val="Char6"/>
          <w:rtl/>
        </w:rPr>
        <w:t>ی</w:t>
      </w:r>
      <w:r w:rsidR="00B02293" w:rsidRPr="004F66F1">
        <w:rPr>
          <w:rStyle w:val="Char6"/>
          <w:rtl/>
        </w:rPr>
        <w:t xml:space="preserve"> </w:t>
      </w:r>
      <w:r w:rsidRPr="004F66F1">
        <w:rPr>
          <w:rStyle w:val="Char6"/>
          <w:rtl/>
        </w:rPr>
        <w:t>ک</w:t>
      </w:r>
      <w:r w:rsidR="00B02293" w:rsidRPr="004F66F1">
        <w:rPr>
          <w:rStyle w:val="Char6"/>
          <w:rtl/>
        </w:rPr>
        <w:t>رده بودند فرو م</w:t>
      </w:r>
      <w:r w:rsidRPr="004F66F1">
        <w:rPr>
          <w:rStyle w:val="Char6"/>
          <w:rtl/>
        </w:rPr>
        <w:t>ی</w:t>
      </w:r>
      <w:r w:rsidR="00B02293" w:rsidRPr="004F66F1">
        <w:rPr>
          <w:rStyle w:val="Char6"/>
          <w:rtl/>
        </w:rPr>
        <w:t>‌ر</w:t>
      </w:r>
      <w:r w:rsidRPr="004F66F1">
        <w:rPr>
          <w:rStyle w:val="Char6"/>
          <w:rtl/>
        </w:rPr>
        <w:t>ی</w:t>
      </w:r>
      <w:r w:rsidR="00B02293" w:rsidRPr="004F66F1">
        <w:rPr>
          <w:rStyle w:val="Char6"/>
          <w:rtl/>
        </w:rPr>
        <w:t>زد.</w:t>
      </w:r>
    </w:p>
    <w:p w:rsidR="00B02293" w:rsidRPr="00E07125" w:rsidRDefault="00B02293" w:rsidP="00B02293">
      <w:pPr>
        <w:ind w:firstLine="284"/>
        <w:jc w:val="both"/>
        <w:rPr>
          <w:rStyle w:val="Char6"/>
          <w:spacing w:val="-4"/>
          <w:rtl/>
        </w:rPr>
      </w:pPr>
      <w:r w:rsidRPr="00E07125">
        <w:rPr>
          <w:rStyle w:val="Char6"/>
          <w:spacing w:val="-4"/>
          <w:rtl/>
        </w:rPr>
        <w:t>3-</w:t>
      </w:r>
      <w:r w:rsidR="00D641EC" w:rsidRPr="00E07125">
        <w:rPr>
          <w:rStyle w:val="Char6"/>
          <w:rFonts w:hint="cs"/>
          <w:spacing w:val="-4"/>
          <w:rtl/>
        </w:rPr>
        <w:t xml:space="preserve"> </w:t>
      </w:r>
      <w:r w:rsidRPr="00E07125">
        <w:rPr>
          <w:rStyle w:val="Char6"/>
          <w:spacing w:val="-4"/>
          <w:rtl/>
        </w:rPr>
        <w:t>ا</w:t>
      </w:r>
      <w:r w:rsidR="00DF6C5B" w:rsidRPr="00E07125">
        <w:rPr>
          <w:rStyle w:val="Char6"/>
          <w:spacing w:val="-4"/>
          <w:rtl/>
        </w:rPr>
        <w:t>ی</w:t>
      </w:r>
      <w:r w:rsidRPr="00E07125">
        <w:rPr>
          <w:rStyle w:val="Char6"/>
          <w:spacing w:val="-4"/>
          <w:rtl/>
        </w:rPr>
        <w:t>ن</w:t>
      </w:r>
      <w:r w:rsidR="00DF6C5B" w:rsidRPr="00E07125">
        <w:rPr>
          <w:rStyle w:val="Char6"/>
          <w:spacing w:val="-4"/>
          <w:rtl/>
        </w:rPr>
        <w:t>ک</w:t>
      </w:r>
      <w:r w:rsidRPr="00E07125">
        <w:rPr>
          <w:rStyle w:val="Char6"/>
          <w:spacing w:val="-4"/>
          <w:rtl/>
        </w:rPr>
        <w:t>ه م</w:t>
      </w:r>
      <w:r w:rsidR="00DF6C5B" w:rsidRPr="00E07125">
        <w:rPr>
          <w:rStyle w:val="Char6"/>
          <w:spacing w:val="-4"/>
          <w:rtl/>
        </w:rPr>
        <w:t>ی</w:t>
      </w:r>
      <w:r w:rsidRPr="00E07125">
        <w:rPr>
          <w:rStyle w:val="Char6"/>
          <w:spacing w:val="-4"/>
          <w:rtl/>
        </w:rPr>
        <w:t>‌گو</w:t>
      </w:r>
      <w:r w:rsidR="00DF6C5B" w:rsidRPr="00E07125">
        <w:rPr>
          <w:rStyle w:val="Char6"/>
          <w:spacing w:val="-4"/>
          <w:rtl/>
        </w:rPr>
        <w:t>ی</w:t>
      </w:r>
      <w:r w:rsidRPr="00E07125">
        <w:rPr>
          <w:rStyle w:val="Char6"/>
          <w:spacing w:val="-4"/>
          <w:rtl/>
        </w:rPr>
        <w:t>ند: حد</w:t>
      </w:r>
      <w:r w:rsidR="00DF6C5B" w:rsidRPr="00E07125">
        <w:rPr>
          <w:rStyle w:val="Char6"/>
          <w:spacing w:val="-4"/>
          <w:rtl/>
        </w:rPr>
        <w:t>ی</w:t>
      </w:r>
      <w:r w:rsidRPr="00E07125">
        <w:rPr>
          <w:rStyle w:val="Char6"/>
          <w:spacing w:val="-4"/>
          <w:rtl/>
        </w:rPr>
        <w:t>ث مزبور با قرآن سر ناسازگار</w:t>
      </w:r>
      <w:r w:rsidR="00DF6C5B" w:rsidRPr="00E07125">
        <w:rPr>
          <w:rStyle w:val="Char6"/>
          <w:spacing w:val="-4"/>
          <w:rtl/>
        </w:rPr>
        <w:t>ی</w:t>
      </w:r>
      <w:r w:rsidRPr="00E07125">
        <w:rPr>
          <w:rStyle w:val="Char6"/>
          <w:spacing w:val="-4"/>
          <w:rtl/>
        </w:rPr>
        <w:t xml:space="preserve"> دارد پذ</w:t>
      </w:r>
      <w:r w:rsidR="00DF6C5B" w:rsidRPr="00E07125">
        <w:rPr>
          <w:rStyle w:val="Char6"/>
          <w:spacing w:val="-4"/>
          <w:rtl/>
        </w:rPr>
        <w:t>ی</w:t>
      </w:r>
      <w:r w:rsidRPr="00E07125">
        <w:rPr>
          <w:rStyle w:val="Char6"/>
          <w:spacing w:val="-4"/>
          <w:rtl/>
        </w:rPr>
        <w:t>رفتن</w:t>
      </w:r>
      <w:r w:rsidR="00DF6C5B" w:rsidRPr="00E07125">
        <w:rPr>
          <w:rStyle w:val="Char6"/>
          <w:spacing w:val="-4"/>
          <w:rtl/>
        </w:rPr>
        <w:t>ی</w:t>
      </w:r>
      <w:r w:rsidRPr="00E07125">
        <w:rPr>
          <w:rStyle w:val="Char6"/>
          <w:spacing w:val="-4"/>
          <w:rtl/>
        </w:rPr>
        <w:t xml:space="preserve"> ن</w:t>
      </w:r>
      <w:r w:rsidR="00DF6C5B" w:rsidRPr="00E07125">
        <w:rPr>
          <w:rStyle w:val="Char6"/>
          <w:spacing w:val="-4"/>
          <w:rtl/>
        </w:rPr>
        <w:t>ی</w:t>
      </w:r>
      <w:r w:rsidRPr="00E07125">
        <w:rPr>
          <w:rStyle w:val="Char6"/>
          <w:spacing w:val="-4"/>
          <w:rtl/>
        </w:rPr>
        <w:t>ست، ز</w:t>
      </w:r>
      <w:r w:rsidR="00DF6C5B" w:rsidRPr="00E07125">
        <w:rPr>
          <w:rStyle w:val="Char6"/>
          <w:spacing w:val="-4"/>
          <w:rtl/>
        </w:rPr>
        <w:t>ی</w:t>
      </w:r>
      <w:r w:rsidRPr="00E07125">
        <w:rPr>
          <w:rStyle w:val="Char6"/>
          <w:spacing w:val="-4"/>
          <w:rtl/>
        </w:rPr>
        <w:t>را مقصود مشر</w:t>
      </w:r>
      <w:r w:rsidR="00DF6C5B" w:rsidRPr="00E07125">
        <w:rPr>
          <w:rStyle w:val="Char6"/>
          <w:spacing w:val="-4"/>
          <w:rtl/>
        </w:rPr>
        <w:t>ک</w:t>
      </w:r>
      <w:r w:rsidRPr="00E07125">
        <w:rPr>
          <w:rStyle w:val="Char6"/>
          <w:spacing w:val="-4"/>
          <w:rtl/>
        </w:rPr>
        <w:t>ان از آ</w:t>
      </w:r>
      <w:r w:rsidR="00DF6C5B" w:rsidRPr="00E07125">
        <w:rPr>
          <w:rStyle w:val="Char6"/>
          <w:spacing w:val="-4"/>
          <w:rtl/>
        </w:rPr>
        <w:t>ی</w:t>
      </w:r>
      <w:r w:rsidRPr="00E07125">
        <w:rPr>
          <w:rStyle w:val="Char6"/>
          <w:spacing w:val="-4"/>
          <w:rtl/>
        </w:rPr>
        <w:t>ه‌</w:t>
      </w:r>
      <w:r w:rsidR="00DF6C5B" w:rsidRPr="00E07125">
        <w:rPr>
          <w:rStyle w:val="Char6"/>
          <w:spacing w:val="-4"/>
          <w:rtl/>
        </w:rPr>
        <w:t>ی</w:t>
      </w:r>
      <w:r w:rsidR="00D641EC" w:rsidRPr="00E07125">
        <w:rPr>
          <w:rStyle w:val="Char6"/>
          <w:rFonts w:hint="cs"/>
          <w:spacing w:val="-4"/>
          <w:rtl/>
        </w:rPr>
        <w:t>:</w:t>
      </w:r>
      <w:r w:rsidRPr="00E07125">
        <w:rPr>
          <w:rStyle w:val="Char6"/>
          <w:spacing w:val="-4"/>
          <w:rtl/>
        </w:rPr>
        <w:t xml:space="preserve"> </w:t>
      </w:r>
      <w:r w:rsidRPr="00E07125">
        <w:rPr>
          <w:rFonts w:ascii="KFGQPC Uthman Taha Naskh" w:cs="Traditional Arabic" w:hint="cs"/>
          <w:caps/>
          <w:spacing w:val="-4"/>
          <w:rtl/>
          <w:lang w:bidi="fa-IR"/>
        </w:rPr>
        <w:t>﴿</w:t>
      </w:r>
      <w:r w:rsidRPr="00E07125">
        <w:rPr>
          <w:rStyle w:val="Char4"/>
          <w:spacing w:val="-4"/>
          <w:rtl/>
        </w:rPr>
        <w:t>إِن تَتَّبِعُونَ إِلَّا رَجُلٗا مَّسۡحُورًا</w:t>
      </w:r>
      <w:r w:rsidRPr="00E07125">
        <w:rPr>
          <w:rFonts w:ascii="KFGQPC Uthman Taha Naskh" w:cs="Traditional Arabic" w:hint="cs"/>
          <w:caps/>
          <w:spacing w:val="-4"/>
          <w:rtl/>
          <w:lang w:bidi="fa-IR"/>
        </w:rPr>
        <w:t>﴾</w:t>
      </w:r>
      <w:r w:rsidRPr="00E07125">
        <w:rPr>
          <w:rFonts w:ascii="KFGQPC Uthman Taha Naskh" w:cs="KFGQPC Uthman Taha Naskh"/>
          <w:caps/>
          <w:spacing w:val="-4"/>
          <w:rtl/>
          <w:lang w:bidi="fa-IR"/>
        </w:rPr>
        <w:t xml:space="preserve"> </w:t>
      </w:r>
      <w:r w:rsidRPr="00E07125">
        <w:rPr>
          <w:rStyle w:val="Char6"/>
          <w:spacing w:val="-4"/>
          <w:rtl/>
        </w:rPr>
        <w:t>ا</w:t>
      </w:r>
      <w:r w:rsidR="00DF6C5B" w:rsidRPr="00E07125">
        <w:rPr>
          <w:rStyle w:val="Char6"/>
          <w:spacing w:val="-4"/>
          <w:rtl/>
        </w:rPr>
        <w:t>ی</w:t>
      </w:r>
      <w:r w:rsidRPr="00E07125">
        <w:rPr>
          <w:rStyle w:val="Char6"/>
          <w:spacing w:val="-4"/>
          <w:rtl/>
        </w:rPr>
        <w:t xml:space="preserve">ن نبوده </w:t>
      </w:r>
      <w:r w:rsidR="00DF6C5B" w:rsidRPr="00E07125">
        <w:rPr>
          <w:rStyle w:val="Char6"/>
          <w:spacing w:val="-4"/>
          <w:rtl/>
        </w:rPr>
        <w:t>ک</w:t>
      </w:r>
      <w:r w:rsidRPr="00E07125">
        <w:rPr>
          <w:rStyle w:val="Char6"/>
          <w:spacing w:val="-4"/>
          <w:rtl/>
        </w:rPr>
        <w:t>ه پ</w:t>
      </w:r>
      <w:r w:rsidR="00DF6C5B" w:rsidRPr="00E07125">
        <w:rPr>
          <w:rStyle w:val="Char6"/>
          <w:spacing w:val="-4"/>
          <w:rtl/>
        </w:rPr>
        <w:t>ی</w:t>
      </w:r>
      <w:r w:rsidRPr="00E07125">
        <w:rPr>
          <w:rStyle w:val="Char6"/>
          <w:spacing w:val="-4"/>
          <w:rtl/>
        </w:rPr>
        <w:t>امبر جادو شده و مدت</w:t>
      </w:r>
      <w:r w:rsidR="00DF6C5B" w:rsidRPr="00E07125">
        <w:rPr>
          <w:rStyle w:val="Char6"/>
          <w:spacing w:val="-4"/>
          <w:rtl/>
        </w:rPr>
        <w:t>ی</w:t>
      </w:r>
      <w:r w:rsidRPr="00E07125">
        <w:rPr>
          <w:rStyle w:val="Char6"/>
          <w:spacing w:val="-4"/>
          <w:rtl/>
        </w:rPr>
        <w:t xml:space="preserve"> تغ</w:t>
      </w:r>
      <w:r w:rsidR="00DF6C5B" w:rsidRPr="00E07125">
        <w:rPr>
          <w:rStyle w:val="Char6"/>
          <w:spacing w:val="-4"/>
          <w:rtl/>
        </w:rPr>
        <w:t>یی</w:t>
      </w:r>
      <w:r w:rsidRPr="00E07125">
        <w:rPr>
          <w:rStyle w:val="Char6"/>
          <w:spacing w:val="-4"/>
          <w:rtl/>
        </w:rPr>
        <w:t>رات</w:t>
      </w:r>
      <w:r w:rsidR="00DF6C5B" w:rsidRPr="00E07125">
        <w:rPr>
          <w:rStyle w:val="Char6"/>
          <w:spacing w:val="-4"/>
          <w:rtl/>
        </w:rPr>
        <w:t>ی</w:t>
      </w:r>
      <w:r w:rsidRPr="00E07125">
        <w:rPr>
          <w:rStyle w:val="Char6"/>
          <w:spacing w:val="-4"/>
          <w:rtl/>
        </w:rPr>
        <w:t xml:space="preserve"> بر و</w:t>
      </w:r>
      <w:r w:rsidR="00DF6C5B" w:rsidRPr="00E07125">
        <w:rPr>
          <w:rStyle w:val="Char6"/>
          <w:spacing w:val="-4"/>
          <w:rtl/>
        </w:rPr>
        <w:t>ی</w:t>
      </w:r>
      <w:r w:rsidRPr="00E07125">
        <w:rPr>
          <w:rStyle w:val="Char6"/>
          <w:spacing w:val="-4"/>
          <w:rtl/>
        </w:rPr>
        <w:t xml:space="preserve"> عارض شده و سپس بهبود </w:t>
      </w:r>
      <w:r w:rsidR="00DF6C5B" w:rsidRPr="00E07125">
        <w:rPr>
          <w:rStyle w:val="Char6"/>
          <w:spacing w:val="-4"/>
          <w:rtl/>
        </w:rPr>
        <w:t>ی</w:t>
      </w:r>
      <w:r w:rsidRPr="00E07125">
        <w:rPr>
          <w:rStyle w:val="Char6"/>
          <w:spacing w:val="-4"/>
          <w:rtl/>
        </w:rPr>
        <w:t>افته است، بل</w:t>
      </w:r>
      <w:r w:rsidR="00DF6C5B" w:rsidRPr="00E07125">
        <w:rPr>
          <w:rStyle w:val="Char6"/>
          <w:spacing w:val="-4"/>
          <w:rtl/>
        </w:rPr>
        <w:t>ک</w:t>
      </w:r>
      <w:r w:rsidRPr="00E07125">
        <w:rPr>
          <w:rStyle w:val="Char6"/>
          <w:spacing w:val="-4"/>
          <w:rtl/>
        </w:rPr>
        <w:t>ه منظورشان ا</w:t>
      </w:r>
      <w:r w:rsidR="00DF6C5B" w:rsidRPr="00E07125">
        <w:rPr>
          <w:rStyle w:val="Char6"/>
          <w:spacing w:val="-4"/>
          <w:rtl/>
        </w:rPr>
        <w:t>ی</w:t>
      </w:r>
      <w:r w:rsidRPr="00E07125">
        <w:rPr>
          <w:rStyle w:val="Char6"/>
          <w:spacing w:val="-4"/>
          <w:rtl/>
        </w:rPr>
        <w:t>ن بود که همه‌</w:t>
      </w:r>
      <w:r w:rsidR="00DF6C5B" w:rsidRPr="00E07125">
        <w:rPr>
          <w:rStyle w:val="Char6"/>
          <w:spacing w:val="-4"/>
          <w:rtl/>
        </w:rPr>
        <w:t>ی</w:t>
      </w:r>
      <w:r w:rsidRPr="00E07125">
        <w:rPr>
          <w:rStyle w:val="Char6"/>
          <w:spacing w:val="-4"/>
          <w:rtl/>
        </w:rPr>
        <w:t xml:space="preserve"> گفتارها و </w:t>
      </w:r>
      <w:r w:rsidR="00DF6C5B" w:rsidRPr="00E07125">
        <w:rPr>
          <w:rStyle w:val="Char6"/>
          <w:spacing w:val="-4"/>
          <w:rtl/>
        </w:rPr>
        <w:t>ک</w:t>
      </w:r>
      <w:r w:rsidRPr="00E07125">
        <w:rPr>
          <w:rStyle w:val="Char6"/>
          <w:spacing w:val="-4"/>
          <w:rtl/>
        </w:rPr>
        <w:t>ردارها</w:t>
      </w:r>
      <w:r w:rsidR="00DF6C5B" w:rsidRPr="00E07125">
        <w:rPr>
          <w:rStyle w:val="Char6"/>
          <w:spacing w:val="-4"/>
          <w:rtl/>
        </w:rPr>
        <w:t>ی</w:t>
      </w:r>
      <w:r w:rsidRPr="00E07125">
        <w:rPr>
          <w:rStyle w:val="Char6"/>
          <w:spacing w:val="-4"/>
          <w:rtl/>
        </w:rPr>
        <w:t>ش از رو</w:t>
      </w:r>
      <w:r w:rsidR="00DF6C5B" w:rsidRPr="00E07125">
        <w:rPr>
          <w:rStyle w:val="Char6"/>
          <w:spacing w:val="-4"/>
          <w:rtl/>
        </w:rPr>
        <w:t>ی</w:t>
      </w:r>
      <w:r w:rsidRPr="00E07125">
        <w:rPr>
          <w:rStyle w:val="Char6"/>
          <w:spacing w:val="-4"/>
          <w:rtl/>
        </w:rPr>
        <w:t xml:space="preserve"> خ</w:t>
      </w:r>
      <w:r w:rsidR="00DF6C5B" w:rsidRPr="00E07125">
        <w:rPr>
          <w:rStyle w:val="Char6"/>
          <w:spacing w:val="-4"/>
          <w:rtl/>
        </w:rPr>
        <w:t>ی</w:t>
      </w:r>
      <w:r w:rsidRPr="00E07125">
        <w:rPr>
          <w:rStyle w:val="Char6"/>
          <w:spacing w:val="-4"/>
          <w:rtl/>
        </w:rPr>
        <w:t>ال و د</w:t>
      </w:r>
      <w:r w:rsidR="00DF6C5B" w:rsidRPr="00E07125">
        <w:rPr>
          <w:rStyle w:val="Char6"/>
          <w:spacing w:val="-4"/>
          <w:rtl/>
        </w:rPr>
        <w:t>ی</w:t>
      </w:r>
      <w:r w:rsidRPr="00E07125">
        <w:rPr>
          <w:rStyle w:val="Char6"/>
          <w:spacing w:val="-4"/>
          <w:rtl/>
        </w:rPr>
        <w:t>وانگ</w:t>
      </w:r>
      <w:r w:rsidR="00DF6C5B" w:rsidRPr="00E07125">
        <w:rPr>
          <w:rStyle w:val="Char6"/>
          <w:spacing w:val="-4"/>
          <w:rtl/>
        </w:rPr>
        <w:t>ی</w:t>
      </w:r>
      <w:r w:rsidRPr="00E07125">
        <w:rPr>
          <w:rStyle w:val="Char6"/>
          <w:spacing w:val="-4"/>
          <w:rtl/>
        </w:rPr>
        <w:t xml:space="preserve"> صادر شده و برگرفته از وح</w:t>
      </w:r>
      <w:r w:rsidR="00DF6C5B" w:rsidRPr="00E07125">
        <w:rPr>
          <w:rStyle w:val="Char6"/>
          <w:spacing w:val="-4"/>
          <w:rtl/>
        </w:rPr>
        <w:t>ی</w:t>
      </w:r>
      <w:r w:rsidRPr="00E07125">
        <w:rPr>
          <w:rStyle w:val="Char6"/>
          <w:spacing w:val="-4"/>
          <w:rtl/>
        </w:rPr>
        <w:t xml:space="preserve"> و پ</w:t>
      </w:r>
      <w:r w:rsidR="00DF6C5B" w:rsidRPr="00E07125">
        <w:rPr>
          <w:rStyle w:val="Char6"/>
          <w:spacing w:val="-4"/>
          <w:rtl/>
        </w:rPr>
        <w:t>ی</w:t>
      </w:r>
      <w:r w:rsidRPr="00E07125">
        <w:rPr>
          <w:rStyle w:val="Char6"/>
          <w:spacing w:val="-4"/>
          <w:rtl/>
        </w:rPr>
        <w:t>ام خداوند نم</w:t>
      </w:r>
      <w:r w:rsidR="00DF6C5B" w:rsidRPr="00E07125">
        <w:rPr>
          <w:rStyle w:val="Char6"/>
          <w:spacing w:val="-4"/>
          <w:rtl/>
        </w:rPr>
        <w:t>ی</w:t>
      </w:r>
      <w:r w:rsidRPr="00E07125">
        <w:rPr>
          <w:rStyle w:val="Char6"/>
          <w:spacing w:val="-4"/>
          <w:rtl/>
        </w:rPr>
        <w:t>‌باشد. پس هدف آنان ان</w:t>
      </w:r>
      <w:r w:rsidR="00DF6C5B" w:rsidRPr="00E07125">
        <w:rPr>
          <w:rStyle w:val="Char6"/>
          <w:spacing w:val="-4"/>
          <w:rtl/>
        </w:rPr>
        <w:t>ک</w:t>
      </w:r>
      <w:r w:rsidRPr="00E07125">
        <w:rPr>
          <w:rStyle w:val="Char6"/>
          <w:spacing w:val="-4"/>
          <w:rtl/>
        </w:rPr>
        <w:t>ار و نف</w:t>
      </w:r>
      <w:r w:rsidR="00DF6C5B" w:rsidRPr="00E07125">
        <w:rPr>
          <w:rStyle w:val="Char6"/>
          <w:spacing w:val="-4"/>
          <w:rtl/>
        </w:rPr>
        <w:t>ی</w:t>
      </w:r>
      <w:r w:rsidRPr="00E07125">
        <w:rPr>
          <w:rStyle w:val="Char6"/>
          <w:spacing w:val="-4"/>
          <w:rtl/>
        </w:rPr>
        <w:t xml:space="preserve"> رسالت ا</w:t>
      </w:r>
      <w:r w:rsidR="00DF6C5B" w:rsidRPr="00E07125">
        <w:rPr>
          <w:rStyle w:val="Char6"/>
          <w:spacing w:val="-4"/>
          <w:rtl/>
        </w:rPr>
        <w:t>ی</w:t>
      </w:r>
      <w:r w:rsidRPr="00E07125">
        <w:rPr>
          <w:rStyle w:val="Char6"/>
          <w:spacing w:val="-4"/>
          <w:rtl/>
        </w:rPr>
        <w:t>شان بود، و چنان</w:t>
      </w:r>
      <w:r w:rsidR="00DF6C5B" w:rsidRPr="00E07125">
        <w:rPr>
          <w:rStyle w:val="Char6"/>
          <w:spacing w:val="-4"/>
          <w:rtl/>
        </w:rPr>
        <w:t>ک</w:t>
      </w:r>
      <w:r w:rsidRPr="00E07125">
        <w:rPr>
          <w:rStyle w:val="Char6"/>
          <w:spacing w:val="-4"/>
          <w:rtl/>
        </w:rPr>
        <w:t xml:space="preserve">ه معلوم هم است </w:t>
      </w:r>
      <w:r w:rsidR="00DF6C5B" w:rsidRPr="00E07125">
        <w:rPr>
          <w:rStyle w:val="Char6"/>
          <w:spacing w:val="-4"/>
          <w:rtl/>
        </w:rPr>
        <w:t>ک</w:t>
      </w:r>
      <w:r w:rsidRPr="00E07125">
        <w:rPr>
          <w:rStyle w:val="Char6"/>
          <w:spacing w:val="-4"/>
          <w:rtl/>
        </w:rPr>
        <w:t xml:space="preserve">افران بر گفتار </w:t>
      </w:r>
      <w:r w:rsidR="00DF6C5B" w:rsidRPr="00E07125">
        <w:rPr>
          <w:rStyle w:val="Char6"/>
          <w:spacing w:val="-4"/>
          <w:rtl/>
        </w:rPr>
        <w:t>ی</w:t>
      </w:r>
      <w:r w:rsidRPr="00E07125">
        <w:rPr>
          <w:rStyle w:val="Char6"/>
          <w:spacing w:val="-4"/>
          <w:rtl/>
        </w:rPr>
        <w:t>ا حالت</w:t>
      </w:r>
      <w:r w:rsidR="00DF6C5B" w:rsidRPr="00E07125">
        <w:rPr>
          <w:rStyle w:val="Char6"/>
          <w:spacing w:val="-4"/>
          <w:rtl/>
        </w:rPr>
        <w:t>ی</w:t>
      </w:r>
      <w:r w:rsidRPr="00E07125">
        <w:rPr>
          <w:rStyle w:val="Char6"/>
          <w:spacing w:val="-4"/>
          <w:rtl/>
        </w:rPr>
        <w:t xml:space="preserve"> پا برجا نم</w:t>
      </w:r>
      <w:r w:rsidR="00DF6C5B" w:rsidRPr="00E07125">
        <w:rPr>
          <w:rStyle w:val="Char6"/>
          <w:spacing w:val="-4"/>
          <w:rtl/>
        </w:rPr>
        <w:t>ی</w:t>
      </w:r>
      <w:r w:rsidRPr="00E07125">
        <w:rPr>
          <w:rStyle w:val="Char6"/>
          <w:spacing w:val="-4"/>
          <w:rtl/>
        </w:rPr>
        <w:t>‌ماندند. گاه</w:t>
      </w:r>
      <w:r w:rsidR="00DF6C5B" w:rsidRPr="00E07125">
        <w:rPr>
          <w:rStyle w:val="Char6"/>
          <w:spacing w:val="-4"/>
          <w:rtl/>
        </w:rPr>
        <w:t>ی</w:t>
      </w:r>
      <w:r w:rsidRPr="00E07125">
        <w:rPr>
          <w:rStyle w:val="Char6"/>
          <w:spacing w:val="-4"/>
          <w:rtl/>
        </w:rPr>
        <w:t xml:space="preserve"> م</w:t>
      </w:r>
      <w:r w:rsidR="00DF6C5B" w:rsidRPr="00E07125">
        <w:rPr>
          <w:rStyle w:val="Char6"/>
          <w:spacing w:val="-4"/>
          <w:rtl/>
        </w:rPr>
        <w:t>ی</w:t>
      </w:r>
      <w:r w:rsidRPr="00E07125">
        <w:rPr>
          <w:rStyle w:val="Char6"/>
          <w:spacing w:val="-4"/>
          <w:rtl/>
        </w:rPr>
        <w:t>‌گفتند: شاعر است، بار</w:t>
      </w:r>
      <w:r w:rsidR="00DF6C5B" w:rsidRPr="00E07125">
        <w:rPr>
          <w:rStyle w:val="Char6"/>
          <w:spacing w:val="-4"/>
          <w:rtl/>
        </w:rPr>
        <w:t>ی</w:t>
      </w:r>
      <w:r w:rsidRPr="00E07125">
        <w:rPr>
          <w:rStyle w:val="Char6"/>
          <w:spacing w:val="-4"/>
          <w:rtl/>
        </w:rPr>
        <w:t xml:space="preserve"> م</w:t>
      </w:r>
      <w:r w:rsidR="00DF6C5B" w:rsidRPr="00E07125">
        <w:rPr>
          <w:rStyle w:val="Char6"/>
          <w:spacing w:val="-4"/>
          <w:rtl/>
        </w:rPr>
        <w:t>ی</w:t>
      </w:r>
      <w:r w:rsidRPr="00E07125">
        <w:rPr>
          <w:rStyle w:val="Char6"/>
          <w:spacing w:val="-4"/>
          <w:rtl/>
        </w:rPr>
        <w:t>‌گفتند: غ</w:t>
      </w:r>
      <w:r w:rsidR="00DF6C5B" w:rsidRPr="00E07125">
        <w:rPr>
          <w:rStyle w:val="Char6"/>
          <w:spacing w:val="-4"/>
          <w:rtl/>
        </w:rPr>
        <w:t>ی</w:t>
      </w:r>
      <w:r w:rsidRPr="00E07125">
        <w:rPr>
          <w:rStyle w:val="Char6"/>
          <w:spacing w:val="-4"/>
          <w:rtl/>
        </w:rPr>
        <w:t>بگو، بار</w:t>
      </w:r>
      <w:r w:rsidR="00DF6C5B" w:rsidRPr="00E07125">
        <w:rPr>
          <w:rStyle w:val="Char6"/>
          <w:spacing w:val="-4"/>
          <w:rtl/>
        </w:rPr>
        <w:t>ی</w:t>
      </w:r>
      <w:r w:rsidRPr="00E07125">
        <w:rPr>
          <w:rStyle w:val="Char6"/>
          <w:spacing w:val="-4"/>
          <w:rtl/>
        </w:rPr>
        <w:t xml:space="preserve"> د</w:t>
      </w:r>
      <w:r w:rsidR="00DF6C5B" w:rsidRPr="00E07125">
        <w:rPr>
          <w:rStyle w:val="Char6"/>
          <w:spacing w:val="-4"/>
          <w:rtl/>
        </w:rPr>
        <w:t>ی</w:t>
      </w:r>
      <w:r w:rsidRPr="00E07125">
        <w:rPr>
          <w:rStyle w:val="Char6"/>
          <w:spacing w:val="-4"/>
          <w:rtl/>
        </w:rPr>
        <w:t>گر م</w:t>
      </w:r>
      <w:r w:rsidR="00DF6C5B" w:rsidRPr="00E07125">
        <w:rPr>
          <w:rStyle w:val="Char6"/>
          <w:spacing w:val="-4"/>
          <w:rtl/>
        </w:rPr>
        <w:t>ی</w:t>
      </w:r>
      <w:r w:rsidRPr="00E07125">
        <w:rPr>
          <w:rStyle w:val="Char6"/>
          <w:spacing w:val="-4"/>
          <w:rtl/>
        </w:rPr>
        <w:t>‌گفتند: جادوگر و بار</w:t>
      </w:r>
      <w:r w:rsidR="00DF6C5B" w:rsidRPr="00E07125">
        <w:rPr>
          <w:rStyle w:val="Char6"/>
          <w:spacing w:val="-4"/>
          <w:rtl/>
        </w:rPr>
        <w:t>ی</w:t>
      </w:r>
      <w:r w:rsidRPr="00E07125">
        <w:rPr>
          <w:rStyle w:val="Char6"/>
          <w:spacing w:val="-4"/>
          <w:rtl/>
        </w:rPr>
        <w:t xml:space="preserve"> هم م</w:t>
      </w:r>
      <w:r w:rsidR="00DF6C5B" w:rsidRPr="00E07125">
        <w:rPr>
          <w:rStyle w:val="Char6"/>
          <w:spacing w:val="-4"/>
          <w:rtl/>
        </w:rPr>
        <w:t>ی</w:t>
      </w:r>
      <w:r w:rsidRPr="00E07125">
        <w:rPr>
          <w:rStyle w:val="Char6"/>
          <w:spacing w:val="-4"/>
          <w:rtl/>
        </w:rPr>
        <w:t>‌گفتند: جادو شده م</w:t>
      </w:r>
      <w:r w:rsidR="00DF6C5B" w:rsidRPr="00E07125">
        <w:rPr>
          <w:rStyle w:val="Char6"/>
          <w:spacing w:val="-4"/>
          <w:rtl/>
        </w:rPr>
        <w:t>ی</w:t>
      </w:r>
      <w:r w:rsidRPr="00E07125">
        <w:rPr>
          <w:rStyle w:val="Char6"/>
          <w:spacing w:val="-4"/>
          <w:rtl/>
        </w:rPr>
        <w:t>‌باشد و ا</w:t>
      </w:r>
      <w:r w:rsidR="00DF6C5B" w:rsidRPr="00E07125">
        <w:rPr>
          <w:rStyle w:val="Char6"/>
          <w:spacing w:val="-4"/>
          <w:rtl/>
        </w:rPr>
        <w:t>ی</w:t>
      </w:r>
      <w:r w:rsidRPr="00E07125">
        <w:rPr>
          <w:rStyle w:val="Char6"/>
          <w:spacing w:val="-4"/>
          <w:rtl/>
        </w:rPr>
        <w:t>نچن</w:t>
      </w:r>
      <w:r w:rsidR="00DF6C5B" w:rsidRPr="00E07125">
        <w:rPr>
          <w:rStyle w:val="Char6"/>
          <w:spacing w:val="-4"/>
          <w:rtl/>
        </w:rPr>
        <w:t>ی</w:t>
      </w:r>
      <w:r w:rsidRPr="00E07125">
        <w:rPr>
          <w:rStyle w:val="Char6"/>
          <w:spacing w:val="-4"/>
          <w:rtl/>
        </w:rPr>
        <w:t>ن است باطل، ه</w:t>
      </w:r>
      <w:r w:rsidR="00DF6C5B" w:rsidRPr="00E07125">
        <w:rPr>
          <w:rStyle w:val="Char6"/>
          <w:spacing w:val="-4"/>
          <w:rtl/>
        </w:rPr>
        <w:t>ی</w:t>
      </w:r>
      <w:r w:rsidRPr="00E07125">
        <w:rPr>
          <w:rStyle w:val="Char6"/>
          <w:spacing w:val="-4"/>
          <w:rtl/>
        </w:rPr>
        <w:t>چ‌گاه پ</w:t>
      </w:r>
      <w:r w:rsidR="00DF6C5B" w:rsidRPr="00E07125">
        <w:rPr>
          <w:rStyle w:val="Char6"/>
          <w:spacing w:val="-4"/>
          <w:rtl/>
        </w:rPr>
        <w:t>ی</w:t>
      </w:r>
      <w:r w:rsidRPr="00E07125">
        <w:rPr>
          <w:rStyle w:val="Char6"/>
          <w:spacing w:val="-4"/>
          <w:rtl/>
        </w:rPr>
        <w:t xml:space="preserve">روانش را بر گفتار </w:t>
      </w:r>
      <w:r w:rsidR="00DF6C5B" w:rsidRPr="00E07125">
        <w:rPr>
          <w:rStyle w:val="Char6"/>
          <w:spacing w:val="-4"/>
          <w:rtl/>
        </w:rPr>
        <w:t>ی</w:t>
      </w:r>
      <w:r w:rsidRPr="00E07125">
        <w:rPr>
          <w:rStyle w:val="Char6"/>
          <w:spacing w:val="-4"/>
          <w:rtl/>
        </w:rPr>
        <w:t>ا حالت</w:t>
      </w:r>
      <w:r w:rsidR="00DF6C5B" w:rsidRPr="00E07125">
        <w:rPr>
          <w:rStyle w:val="Char6"/>
          <w:spacing w:val="-4"/>
          <w:rtl/>
        </w:rPr>
        <w:t>ی</w:t>
      </w:r>
      <w:r w:rsidR="00FB77BE" w:rsidRPr="00E07125">
        <w:rPr>
          <w:rStyle w:val="Char6"/>
          <w:rFonts w:hint="cs"/>
          <w:spacing w:val="-4"/>
          <w:rtl/>
        </w:rPr>
        <w:t>،</w:t>
      </w:r>
      <w:r w:rsidRPr="00E07125">
        <w:rPr>
          <w:rStyle w:val="Char6"/>
          <w:spacing w:val="-4"/>
          <w:rtl/>
        </w:rPr>
        <w:t xml:space="preserve"> ثابت قدم نم</w:t>
      </w:r>
      <w:r w:rsidR="00DF6C5B" w:rsidRPr="00E07125">
        <w:rPr>
          <w:rStyle w:val="Char6"/>
          <w:spacing w:val="-4"/>
          <w:rtl/>
        </w:rPr>
        <w:t>ی</w:t>
      </w:r>
      <w:r w:rsidRPr="00E07125">
        <w:rPr>
          <w:rStyle w:val="Char6"/>
          <w:spacing w:val="-4"/>
          <w:rtl/>
        </w:rPr>
        <w:t>‌گذارد.</w:t>
      </w:r>
    </w:p>
    <w:p w:rsidR="00B02293" w:rsidRPr="004F66F1" w:rsidRDefault="00B02293" w:rsidP="00B02293">
      <w:pPr>
        <w:ind w:firstLine="284"/>
        <w:jc w:val="both"/>
        <w:rPr>
          <w:rStyle w:val="Char6"/>
          <w:rtl/>
        </w:rPr>
      </w:pPr>
      <w:r w:rsidRPr="004F66F1">
        <w:rPr>
          <w:rStyle w:val="Char6"/>
          <w:rtl/>
        </w:rPr>
        <w:t>4- و اما ا</w:t>
      </w:r>
      <w:r w:rsidR="00DF6C5B" w:rsidRPr="004F66F1">
        <w:rPr>
          <w:rStyle w:val="Char6"/>
          <w:rtl/>
        </w:rPr>
        <w:t>ی</w:t>
      </w:r>
      <w:r w:rsidRPr="004F66F1">
        <w:rPr>
          <w:rStyle w:val="Char6"/>
          <w:rtl/>
        </w:rPr>
        <w:t>ن</w:t>
      </w:r>
      <w:r w:rsidR="00DF6C5B" w:rsidRPr="004F66F1">
        <w:rPr>
          <w:rStyle w:val="Char6"/>
          <w:rtl/>
        </w:rPr>
        <w:t>ک</w:t>
      </w:r>
      <w:r w:rsidRPr="004F66F1">
        <w:rPr>
          <w:rStyle w:val="Char6"/>
          <w:rtl/>
        </w:rPr>
        <w:t>ه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ند: وقت</w:t>
      </w:r>
      <w:r w:rsidR="00DF6C5B" w:rsidRPr="004F66F1">
        <w:rPr>
          <w:rStyle w:val="Char6"/>
          <w:rtl/>
        </w:rPr>
        <w:t>ی</w:t>
      </w:r>
      <w:r w:rsidRPr="004F66F1">
        <w:rPr>
          <w:rStyle w:val="Char6"/>
          <w:rtl/>
        </w:rPr>
        <w:t xml:space="preserve"> پنداشتن چ</w:t>
      </w:r>
      <w:r w:rsidR="00DF6C5B" w:rsidRPr="004F66F1">
        <w:rPr>
          <w:rStyle w:val="Char6"/>
          <w:rtl/>
        </w:rPr>
        <w:t>ی</w:t>
      </w:r>
      <w:r w:rsidRPr="004F66F1">
        <w:rPr>
          <w:rStyle w:val="Char6"/>
          <w:rtl/>
        </w:rPr>
        <w:t>ز</w:t>
      </w:r>
      <w:r w:rsidR="00DF6C5B" w:rsidRPr="004F66F1">
        <w:rPr>
          <w:rStyle w:val="Char6"/>
          <w:rtl/>
        </w:rPr>
        <w:t>ی</w:t>
      </w:r>
      <w:r w:rsidRPr="004F66F1">
        <w:rPr>
          <w:rStyle w:val="Char6"/>
          <w:rtl/>
        </w:rPr>
        <w:t xml:space="preserve"> خلاف واقع در غ</w:t>
      </w:r>
      <w:r w:rsidR="00DF6C5B" w:rsidRPr="004F66F1">
        <w:rPr>
          <w:rStyle w:val="Char6"/>
          <w:rtl/>
        </w:rPr>
        <w:t>ی</w:t>
      </w:r>
      <w:r w:rsidRPr="004F66F1">
        <w:rPr>
          <w:rStyle w:val="Char6"/>
          <w:rtl/>
        </w:rPr>
        <w:t>ر امور مربوط به د</w:t>
      </w:r>
      <w:r w:rsidR="00DF6C5B" w:rsidRPr="004F66F1">
        <w:rPr>
          <w:rStyle w:val="Char6"/>
          <w:rtl/>
        </w:rPr>
        <w:t>ی</w:t>
      </w:r>
      <w:r w:rsidRPr="004F66F1">
        <w:rPr>
          <w:rStyle w:val="Char6"/>
          <w:rtl/>
        </w:rPr>
        <w:t>ن، در حق پ</w:t>
      </w:r>
      <w:r w:rsidR="00DF6C5B" w:rsidRPr="004F66F1">
        <w:rPr>
          <w:rStyle w:val="Char6"/>
          <w:rtl/>
        </w:rPr>
        <w:t>ی</w:t>
      </w:r>
      <w:r w:rsidRPr="004F66F1">
        <w:rPr>
          <w:rStyle w:val="Char6"/>
          <w:rtl/>
        </w:rPr>
        <w:t>امبر باشد در امور تبل</w:t>
      </w:r>
      <w:r w:rsidR="00DF6C5B" w:rsidRPr="004F66F1">
        <w:rPr>
          <w:rStyle w:val="Char6"/>
          <w:rtl/>
        </w:rPr>
        <w:t>ی</w:t>
      </w:r>
      <w:r w:rsidRPr="004F66F1">
        <w:rPr>
          <w:rStyle w:val="Char6"/>
          <w:rtl/>
        </w:rPr>
        <w:t>غ</w:t>
      </w:r>
      <w:r w:rsidR="00DF6C5B" w:rsidRPr="004F66F1">
        <w:rPr>
          <w:rStyle w:val="Char6"/>
          <w:rtl/>
        </w:rPr>
        <w:t>ی</w:t>
      </w:r>
      <w:r w:rsidRPr="004F66F1">
        <w:rPr>
          <w:rStyle w:val="Char6"/>
          <w:rtl/>
        </w:rPr>
        <w:t xml:space="preserve"> هم جا</w:t>
      </w:r>
      <w:r w:rsidR="00DF6C5B" w:rsidRPr="004F66F1">
        <w:rPr>
          <w:rStyle w:val="Char6"/>
          <w:rtl/>
        </w:rPr>
        <w:t>ی</w:t>
      </w:r>
      <w:r w:rsidRPr="004F66F1">
        <w:rPr>
          <w:rStyle w:val="Char6"/>
          <w:rtl/>
        </w:rPr>
        <w:t>ز م</w:t>
      </w:r>
      <w:r w:rsidR="00DF6C5B" w:rsidRPr="004F66F1">
        <w:rPr>
          <w:rStyle w:val="Char6"/>
          <w:rtl/>
        </w:rPr>
        <w:t>ی</w:t>
      </w:r>
      <w:r w:rsidRPr="004F66F1">
        <w:rPr>
          <w:rStyle w:val="Char6"/>
          <w:rtl/>
        </w:rPr>
        <w:t>‌باشد، با توض</w:t>
      </w:r>
      <w:r w:rsidR="00DF6C5B" w:rsidRPr="004F66F1">
        <w:rPr>
          <w:rStyle w:val="Char6"/>
          <w:rtl/>
        </w:rPr>
        <w:t>ی</w:t>
      </w:r>
      <w:r w:rsidRPr="004F66F1">
        <w:rPr>
          <w:rStyle w:val="Char6"/>
          <w:rtl/>
        </w:rPr>
        <w:t>حات</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ه درباره‌</w:t>
      </w:r>
      <w:r w:rsidR="00DF6C5B" w:rsidRPr="004F66F1">
        <w:rPr>
          <w:rStyle w:val="Char6"/>
          <w:rtl/>
        </w:rPr>
        <w:t>ی</w:t>
      </w:r>
      <w:r w:rsidRPr="004F66F1">
        <w:rPr>
          <w:rStyle w:val="Char6"/>
          <w:rtl/>
        </w:rPr>
        <w:t xml:space="preserve"> مقصود حد</w:t>
      </w:r>
      <w:r w:rsidR="00DF6C5B" w:rsidRPr="004F66F1">
        <w:rPr>
          <w:rStyle w:val="Char6"/>
          <w:rtl/>
        </w:rPr>
        <w:t>ی</w:t>
      </w:r>
      <w:r w:rsidRPr="004F66F1">
        <w:rPr>
          <w:rStyle w:val="Char6"/>
          <w:rtl/>
        </w:rPr>
        <w:t>ث ارائه داد</w:t>
      </w:r>
      <w:r w:rsidR="00DF6C5B" w:rsidRPr="004F66F1">
        <w:rPr>
          <w:rStyle w:val="Char6"/>
          <w:rtl/>
        </w:rPr>
        <w:t>ی</w:t>
      </w:r>
      <w:r w:rsidRPr="004F66F1">
        <w:rPr>
          <w:rStyle w:val="Char6"/>
          <w:rtl/>
        </w:rPr>
        <w:t xml:space="preserve">م </w:t>
      </w:r>
      <w:r w:rsidR="00DF6C5B" w:rsidRPr="004F66F1">
        <w:rPr>
          <w:rStyle w:val="Char6"/>
          <w:rtl/>
        </w:rPr>
        <w:t>ک</w:t>
      </w:r>
      <w:r w:rsidRPr="004F66F1">
        <w:rPr>
          <w:rStyle w:val="Char6"/>
          <w:rtl/>
        </w:rPr>
        <w:t>ه جادو در جسمش اثر گذاشته بود نه در عقلش، غ</w:t>
      </w:r>
      <w:r w:rsidR="00DF6C5B" w:rsidRPr="004F66F1">
        <w:rPr>
          <w:rStyle w:val="Char6"/>
          <w:rtl/>
        </w:rPr>
        <w:t>ی</w:t>
      </w:r>
      <w:r w:rsidRPr="004F66F1">
        <w:rPr>
          <w:rStyle w:val="Char6"/>
          <w:rtl/>
        </w:rPr>
        <w:t>ر قابل قبول است. اگر معنا</w:t>
      </w:r>
      <w:r w:rsidR="00DF6C5B" w:rsidRPr="004F66F1">
        <w:rPr>
          <w:rStyle w:val="Char6"/>
          <w:rtl/>
        </w:rPr>
        <w:t>ی</w:t>
      </w:r>
      <w:r w:rsidRPr="004F66F1">
        <w:rPr>
          <w:rStyle w:val="Char6"/>
          <w:rtl/>
        </w:rPr>
        <w:t xml:space="preserve"> حد</w:t>
      </w:r>
      <w:r w:rsidR="00DF6C5B" w:rsidRPr="004F66F1">
        <w:rPr>
          <w:rStyle w:val="Char6"/>
          <w:rtl/>
        </w:rPr>
        <w:t>ی</w:t>
      </w:r>
      <w:r w:rsidRPr="004F66F1">
        <w:rPr>
          <w:rStyle w:val="Char6"/>
          <w:rtl/>
        </w:rPr>
        <w:t>ث بر حسب ظاهرش ن</w:t>
      </w:r>
      <w:r w:rsidR="00DF6C5B" w:rsidRPr="004F66F1">
        <w:rPr>
          <w:rStyle w:val="Char6"/>
          <w:rtl/>
        </w:rPr>
        <w:t>ی</w:t>
      </w:r>
      <w:r w:rsidRPr="004F66F1">
        <w:rPr>
          <w:rStyle w:val="Char6"/>
          <w:rtl/>
        </w:rPr>
        <w:t>ز برا</w:t>
      </w:r>
      <w:r w:rsidR="00DF6C5B" w:rsidRPr="004F66F1">
        <w:rPr>
          <w:rStyle w:val="Char6"/>
          <w:rtl/>
        </w:rPr>
        <w:t>ی</w:t>
      </w:r>
      <w:r w:rsidRPr="004F66F1">
        <w:rPr>
          <w:rStyle w:val="Char6"/>
          <w:rtl/>
        </w:rPr>
        <w:t>شان بپذ</w:t>
      </w:r>
      <w:r w:rsidR="00DF6C5B" w:rsidRPr="004F66F1">
        <w:rPr>
          <w:rStyle w:val="Char6"/>
          <w:rtl/>
        </w:rPr>
        <w:t>ی</w:t>
      </w:r>
      <w:r w:rsidRPr="004F66F1">
        <w:rPr>
          <w:rStyle w:val="Char6"/>
          <w:rtl/>
        </w:rPr>
        <w:t>ر</w:t>
      </w:r>
      <w:r w:rsidR="00DF6C5B" w:rsidRPr="004F66F1">
        <w:rPr>
          <w:rStyle w:val="Char6"/>
          <w:rtl/>
        </w:rPr>
        <w:t>ی</w:t>
      </w:r>
      <w:r w:rsidRPr="004F66F1">
        <w:rPr>
          <w:rStyle w:val="Char6"/>
          <w:rtl/>
        </w:rPr>
        <w:t>م،</w:t>
      </w:r>
      <w:r w:rsidR="00F3074E">
        <w:rPr>
          <w:rStyle w:val="Char6"/>
          <w:rtl/>
        </w:rPr>
        <w:t xml:space="preserve"> </w:t>
      </w:r>
      <w:r w:rsidRPr="004F66F1">
        <w:rPr>
          <w:rStyle w:val="Char6"/>
          <w:rtl/>
        </w:rPr>
        <w:t>بازهم هدف آنان برآورده نم</w:t>
      </w:r>
      <w:r w:rsidR="00DF6C5B" w:rsidRPr="004F66F1">
        <w:rPr>
          <w:rStyle w:val="Char6"/>
          <w:rtl/>
        </w:rPr>
        <w:t>ی</w:t>
      </w:r>
      <w:r w:rsidRPr="004F66F1">
        <w:rPr>
          <w:rStyle w:val="Char6"/>
          <w:rtl/>
        </w:rPr>
        <w:t>‌شود. چون ق</w:t>
      </w:r>
      <w:r w:rsidR="00DF6C5B" w:rsidRPr="004F66F1">
        <w:rPr>
          <w:rStyle w:val="Char6"/>
          <w:rtl/>
        </w:rPr>
        <w:t>ی</w:t>
      </w:r>
      <w:r w:rsidRPr="004F66F1">
        <w:rPr>
          <w:rStyle w:val="Char6"/>
          <w:rtl/>
        </w:rPr>
        <w:t>اس امور مربوط به وح</w:t>
      </w:r>
      <w:r w:rsidR="00DF6C5B" w:rsidRPr="004F66F1">
        <w:rPr>
          <w:rStyle w:val="Char6"/>
          <w:rtl/>
        </w:rPr>
        <w:t>ی</w:t>
      </w:r>
      <w:r w:rsidRPr="004F66F1">
        <w:rPr>
          <w:rStyle w:val="Char6"/>
          <w:rtl/>
        </w:rPr>
        <w:t xml:space="preserve"> و رسالت بر امور دن</w:t>
      </w:r>
      <w:r w:rsidR="00DF6C5B" w:rsidRPr="004F66F1">
        <w:rPr>
          <w:rStyle w:val="Char6"/>
          <w:rtl/>
        </w:rPr>
        <w:t>ی</w:t>
      </w:r>
      <w:r w:rsidRPr="004F66F1">
        <w:rPr>
          <w:rStyle w:val="Char6"/>
          <w:rtl/>
        </w:rPr>
        <w:t>ا</w:t>
      </w:r>
      <w:r w:rsidR="00DF6C5B" w:rsidRPr="004F66F1">
        <w:rPr>
          <w:rStyle w:val="Char6"/>
          <w:rtl/>
        </w:rPr>
        <w:t>یی</w:t>
      </w:r>
      <w:r w:rsidRPr="004F66F1">
        <w:rPr>
          <w:rStyle w:val="Char6"/>
          <w:rtl/>
        </w:rPr>
        <w:t>، قیاس آسمان بر ر</w:t>
      </w:r>
      <w:r w:rsidR="00DF6C5B" w:rsidRPr="004F66F1">
        <w:rPr>
          <w:rStyle w:val="Char6"/>
          <w:rtl/>
        </w:rPr>
        <w:t>ی</w:t>
      </w:r>
      <w:r w:rsidRPr="004F66F1">
        <w:rPr>
          <w:rStyle w:val="Char6"/>
          <w:rtl/>
        </w:rPr>
        <w:t>سمان است، چه ا</w:t>
      </w:r>
      <w:r w:rsidR="00DF6C5B" w:rsidRPr="004F66F1">
        <w:rPr>
          <w:rStyle w:val="Char6"/>
          <w:rtl/>
        </w:rPr>
        <w:t>ی</w:t>
      </w:r>
      <w:r w:rsidRPr="004F66F1">
        <w:rPr>
          <w:rStyle w:val="Char6"/>
          <w:rtl/>
        </w:rPr>
        <w:t>شان در رابطه با امور د</w:t>
      </w:r>
      <w:r w:rsidR="00DF6C5B" w:rsidRPr="004F66F1">
        <w:rPr>
          <w:rStyle w:val="Char6"/>
          <w:rtl/>
        </w:rPr>
        <w:t>ی</w:t>
      </w:r>
      <w:r w:rsidRPr="004F66F1">
        <w:rPr>
          <w:rStyle w:val="Char6"/>
          <w:rtl/>
        </w:rPr>
        <w:t>ن</w:t>
      </w:r>
      <w:r w:rsidR="00DF6C5B" w:rsidRPr="004F66F1">
        <w:rPr>
          <w:rStyle w:val="Char6"/>
          <w:rtl/>
        </w:rPr>
        <w:t>ی</w:t>
      </w:r>
      <w:r w:rsidRPr="004F66F1">
        <w:rPr>
          <w:rStyle w:val="Char6"/>
          <w:rtl/>
        </w:rPr>
        <w:t xml:space="preserve"> معصوم از خطا و تغ</w:t>
      </w:r>
      <w:r w:rsidR="00DF6C5B" w:rsidRPr="004F66F1">
        <w:rPr>
          <w:rStyle w:val="Char6"/>
          <w:rtl/>
        </w:rPr>
        <w:t>یی</w:t>
      </w:r>
      <w:r w:rsidRPr="004F66F1">
        <w:rPr>
          <w:rStyle w:val="Char6"/>
          <w:rtl/>
        </w:rPr>
        <w:t>ر و تحول، ول</w:t>
      </w:r>
      <w:r w:rsidR="00DF6C5B" w:rsidRPr="004F66F1">
        <w:rPr>
          <w:rStyle w:val="Char6"/>
          <w:rtl/>
        </w:rPr>
        <w:t>ی</w:t>
      </w:r>
      <w:r w:rsidRPr="004F66F1">
        <w:rPr>
          <w:rStyle w:val="Char6"/>
          <w:rtl/>
        </w:rPr>
        <w:t xml:space="preserve"> در امور دن</w:t>
      </w:r>
      <w:r w:rsidR="00DF6C5B" w:rsidRPr="004F66F1">
        <w:rPr>
          <w:rStyle w:val="Char6"/>
          <w:rtl/>
        </w:rPr>
        <w:t>ی</w:t>
      </w:r>
      <w:r w:rsidRPr="004F66F1">
        <w:rPr>
          <w:rStyle w:val="Char6"/>
          <w:rtl/>
        </w:rPr>
        <w:t>ای</w:t>
      </w:r>
      <w:r w:rsidR="00DF6C5B" w:rsidRPr="004F66F1">
        <w:rPr>
          <w:rStyle w:val="Char6"/>
          <w:rtl/>
        </w:rPr>
        <w:t>ی</w:t>
      </w:r>
      <w:r w:rsidRPr="004F66F1">
        <w:rPr>
          <w:rStyle w:val="Char6"/>
          <w:rtl/>
        </w:rPr>
        <w:t xml:space="preserve"> فاقد و</w:t>
      </w:r>
      <w:r w:rsidR="00DF6C5B" w:rsidRPr="004F66F1">
        <w:rPr>
          <w:rStyle w:val="Char6"/>
          <w:rtl/>
        </w:rPr>
        <w:t>ی</w:t>
      </w:r>
      <w:r w:rsidRPr="004F66F1">
        <w:rPr>
          <w:rStyle w:val="Char6"/>
          <w:rtl/>
        </w:rPr>
        <w:t>ژگ</w:t>
      </w:r>
      <w:r w:rsidR="00DF6C5B" w:rsidRPr="004F66F1">
        <w:rPr>
          <w:rStyle w:val="Char6"/>
          <w:rtl/>
        </w:rPr>
        <w:t>ی</w:t>
      </w:r>
      <w:r w:rsidRPr="004F66F1">
        <w:rPr>
          <w:rStyle w:val="Char6"/>
          <w:rtl/>
        </w:rPr>
        <w:t xml:space="preserve"> عصمت م</w:t>
      </w:r>
      <w:r w:rsidR="00DF6C5B" w:rsidRPr="004F66F1">
        <w:rPr>
          <w:rStyle w:val="Char6"/>
          <w:rtl/>
        </w:rPr>
        <w:t>ی</w:t>
      </w:r>
      <w:r w:rsidRPr="004F66F1">
        <w:rPr>
          <w:rStyle w:val="Char6"/>
          <w:rtl/>
        </w:rPr>
        <w:t>‌باشد، از ا</w:t>
      </w:r>
      <w:r w:rsidR="00DF6C5B" w:rsidRPr="004F66F1">
        <w:rPr>
          <w:rStyle w:val="Char6"/>
          <w:rtl/>
        </w:rPr>
        <w:t>ی</w:t>
      </w:r>
      <w:r w:rsidRPr="004F66F1">
        <w:rPr>
          <w:rStyle w:val="Char6"/>
          <w:rtl/>
        </w:rPr>
        <w:t>ن‌رو پ</w:t>
      </w:r>
      <w:r w:rsidR="00DF6C5B" w:rsidRPr="004F66F1">
        <w:rPr>
          <w:rStyle w:val="Char6"/>
          <w:rtl/>
        </w:rPr>
        <w:t>ی</w:t>
      </w:r>
      <w:r w:rsidRPr="004F66F1">
        <w:rPr>
          <w:rStyle w:val="Char6"/>
          <w:rtl/>
        </w:rPr>
        <w:t>امبر دو جهت دارد: جهت انسان بودن و جه</w:t>
      </w:r>
      <w:r w:rsidR="00D641EC" w:rsidRPr="004F66F1">
        <w:rPr>
          <w:rStyle w:val="Char6"/>
          <w:rtl/>
        </w:rPr>
        <w:t>ت پ</w:t>
      </w:r>
      <w:r w:rsidR="00DF6C5B" w:rsidRPr="004F66F1">
        <w:rPr>
          <w:rStyle w:val="Char6"/>
          <w:rtl/>
        </w:rPr>
        <w:t>ی</w:t>
      </w:r>
      <w:r w:rsidR="00D641EC" w:rsidRPr="004F66F1">
        <w:rPr>
          <w:rStyle w:val="Char6"/>
          <w:rtl/>
        </w:rPr>
        <w:t>امبر بودن، نظر</w:t>
      </w:r>
      <w:r w:rsidR="00FB77BE" w:rsidRPr="004F66F1">
        <w:rPr>
          <w:rStyle w:val="Char6"/>
          <w:rFonts w:hint="cs"/>
          <w:rtl/>
        </w:rPr>
        <w:t xml:space="preserve"> </w:t>
      </w:r>
      <w:r w:rsidR="00D641EC" w:rsidRPr="004F66F1">
        <w:rPr>
          <w:rStyle w:val="Char6"/>
          <w:rtl/>
        </w:rPr>
        <w:t>به جهت اول هر</w:t>
      </w:r>
      <w:r w:rsidRPr="004F66F1">
        <w:rPr>
          <w:rStyle w:val="Char6"/>
          <w:rtl/>
        </w:rPr>
        <w:t>چه در حق سا</w:t>
      </w:r>
      <w:r w:rsidR="00DF6C5B" w:rsidRPr="004F66F1">
        <w:rPr>
          <w:rStyle w:val="Char6"/>
          <w:rtl/>
        </w:rPr>
        <w:t>ی</w:t>
      </w:r>
      <w:r w:rsidRPr="004F66F1">
        <w:rPr>
          <w:rStyle w:val="Char6"/>
          <w:rtl/>
        </w:rPr>
        <w:t>ر انسان</w:t>
      </w:r>
      <w:r w:rsidR="00D641EC" w:rsidRPr="004F66F1">
        <w:rPr>
          <w:rStyle w:val="Char6"/>
          <w:rFonts w:hint="eastAsia"/>
          <w:rtl/>
        </w:rPr>
        <w:t>‌</w:t>
      </w:r>
      <w:r w:rsidRPr="004F66F1">
        <w:rPr>
          <w:rStyle w:val="Char6"/>
          <w:rtl/>
        </w:rPr>
        <w:t>ها جا</w:t>
      </w:r>
      <w:r w:rsidR="00DF6C5B" w:rsidRPr="004F66F1">
        <w:rPr>
          <w:rStyle w:val="Char6"/>
          <w:rtl/>
        </w:rPr>
        <w:t>ی</w:t>
      </w:r>
      <w:r w:rsidRPr="004F66F1">
        <w:rPr>
          <w:rStyle w:val="Char6"/>
          <w:rtl/>
        </w:rPr>
        <w:t>ز است در حق و</w:t>
      </w:r>
      <w:r w:rsidR="00DF6C5B" w:rsidRPr="004F66F1">
        <w:rPr>
          <w:rStyle w:val="Char6"/>
          <w:rtl/>
        </w:rPr>
        <w:t>ی</w:t>
      </w:r>
      <w:r w:rsidRPr="004F66F1">
        <w:rPr>
          <w:rStyle w:val="Char6"/>
          <w:rtl/>
        </w:rPr>
        <w:t xml:space="preserve"> ن</w:t>
      </w:r>
      <w:r w:rsidR="00DF6C5B" w:rsidRPr="004F66F1">
        <w:rPr>
          <w:rStyle w:val="Char6"/>
          <w:rtl/>
        </w:rPr>
        <w:t>ی</w:t>
      </w:r>
      <w:r w:rsidRPr="004F66F1">
        <w:rPr>
          <w:rStyle w:val="Char6"/>
          <w:rtl/>
        </w:rPr>
        <w:t>ز ام</w:t>
      </w:r>
      <w:r w:rsidR="00DF6C5B" w:rsidRPr="004F66F1">
        <w:rPr>
          <w:rStyle w:val="Char6"/>
          <w:rtl/>
        </w:rPr>
        <w:t>ک</w:t>
      </w:r>
      <w:r w:rsidRPr="004F66F1">
        <w:rPr>
          <w:rStyle w:val="Char6"/>
          <w:rtl/>
        </w:rPr>
        <w:t xml:space="preserve">ان دارد </w:t>
      </w:r>
      <w:r w:rsidR="00DF6C5B" w:rsidRPr="004F66F1">
        <w:rPr>
          <w:rStyle w:val="Char6"/>
          <w:rtl/>
        </w:rPr>
        <w:t>ک</w:t>
      </w:r>
      <w:r w:rsidRPr="004F66F1">
        <w:rPr>
          <w:rStyle w:val="Char6"/>
          <w:rtl/>
        </w:rPr>
        <w:t xml:space="preserve">ه </w:t>
      </w:r>
      <w:r w:rsidR="00DF6C5B" w:rsidRPr="004F66F1">
        <w:rPr>
          <w:rStyle w:val="Char6"/>
          <w:rtl/>
        </w:rPr>
        <w:t>یکی</w:t>
      </w:r>
      <w:r w:rsidRPr="004F66F1">
        <w:rPr>
          <w:rStyle w:val="Char6"/>
          <w:rtl/>
        </w:rPr>
        <w:t xml:space="preserve"> از آنها جادو شدنش است و نظر به اعتبار و جهت دوم، صدور چ</w:t>
      </w:r>
      <w:r w:rsidR="00DF6C5B" w:rsidRPr="004F66F1">
        <w:rPr>
          <w:rStyle w:val="Char6"/>
          <w:rtl/>
        </w:rPr>
        <w:t>ی</w:t>
      </w:r>
      <w:r w:rsidRPr="004F66F1">
        <w:rPr>
          <w:rStyle w:val="Char6"/>
          <w:rtl/>
        </w:rPr>
        <w:t>زها</w:t>
      </w:r>
      <w:r w:rsidR="00DF6C5B" w:rsidRPr="004F66F1">
        <w:rPr>
          <w:rStyle w:val="Char6"/>
          <w:rtl/>
        </w:rPr>
        <w:t>ی</w:t>
      </w:r>
      <w:r w:rsidRPr="004F66F1">
        <w:rPr>
          <w:rStyle w:val="Char6"/>
          <w:rtl/>
        </w:rPr>
        <w:t xml:space="preserve"> مخل به رسالت از او ام</w:t>
      </w:r>
      <w:r w:rsidR="00DF6C5B" w:rsidRPr="004F66F1">
        <w:rPr>
          <w:rStyle w:val="Char6"/>
          <w:rtl/>
        </w:rPr>
        <w:t>ک</w:t>
      </w:r>
      <w:r w:rsidRPr="004F66F1">
        <w:rPr>
          <w:rStyle w:val="Char6"/>
          <w:rtl/>
        </w:rPr>
        <w:t>ان ندارد چون دلا</w:t>
      </w:r>
      <w:r w:rsidR="00DF6C5B" w:rsidRPr="004F66F1">
        <w:rPr>
          <w:rStyle w:val="Char6"/>
          <w:rtl/>
        </w:rPr>
        <w:t>ی</w:t>
      </w:r>
      <w:r w:rsidRPr="004F66F1">
        <w:rPr>
          <w:rStyle w:val="Char6"/>
          <w:rtl/>
        </w:rPr>
        <w:t>ل عقل</w:t>
      </w:r>
      <w:r w:rsidR="00DF6C5B" w:rsidRPr="004F66F1">
        <w:rPr>
          <w:rStyle w:val="Char6"/>
          <w:rtl/>
        </w:rPr>
        <w:t>ی</w:t>
      </w:r>
      <w:r w:rsidRPr="004F66F1">
        <w:rPr>
          <w:rStyle w:val="Char6"/>
          <w:rtl/>
        </w:rPr>
        <w:t xml:space="preserve"> و نقل</w:t>
      </w:r>
      <w:r w:rsidR="00DF6C5B" w:rsidRPr="004F66F1">
        <w:rPr>
          <w:rStyle w:val="Char6"/>
          <w:rtl/>
        </w:rPr>
        <w:t>ی</w:t>
      </w:r>
      <w:r w:rsidRPr="004F66F1">
        <w:rPr>
          <w:rStyle w:val="Char6"/>
          <w:rtl/>
        </w:rPr>
        <w:t xml:space="preserve"> بر معصوم بودنش از آنها وجود دارد.</w:t>
      </w:r>
    </w:p>
    <w:p w:rsidR="00B02293" w:rsidRPr="004F66F1" w:rsidRDefault="00B02293" w:rsidP="00D641EC">
      <w:pPr>
        <w:ind w:firstLine="284"/>
        <w:jc w:val="both"/>
        <w:rPr>
          <w:rStyle w:val="Char6"/>
          <w:rtl/>
        </w:rPr>
      </w:pPr>
      <w:r w:rsidRPr="00E07125">
        <w:rPr>
          <w:rStyle w:val="Char6"/>
          <w:spacing w:val="-4"/>
          <w:rtl/>
        </w:rPr>
        <w:t>وانگه</w:t>
      </w:r>
      <w:r w:rsidR="00DF6C5B" w:rsidRPr="00E07125">
        <w:rPr>
          <w:rStyle w:val="Char6"/>
          <w:spacing w:val="-4"/>
          <w:rtl/>
        </w:rPr>
        <w:t>ی</w:t>
      </w:r>
      <w:r w:rsidRPr="00E07125">
        <w:rPr>
          <w:rStyle w:val="Char6"/>
          <w:spacing w:val="-4"/>
          <w:rtl/>
        </w:rPr>
        <w:t>، د</w:t>
      </w:r>
      <w:r w:rsidR="00DF6C5B" w:rsidRPr="00E07125">
        <w:rPr>
          <w:rStyle w:val="Char6"/>
          <w:spacing w:val="-4"/>
          <w:rtl/>
        </w:rPr>
        <w:t>ی</w:t>
      </w:r>
      <w:r w:rsidRPr="00E07125">
        <w:rPr>
          <w:rStyle w:val="Char6"/>
          <w:spacing w:val="-4"/>
          <w:rtl/>
        </w:rPr>
        <w:t>دگاه من</w:t>
      </w:r>
      <w:r w:rsidR="00DF6C5B" w:rsidRPr="00E07125">
        <w:rPr>
          <w:rStyle w:val="Char6"/>
          <w:spacing w:val="-4"/>
          <w:rtl/>
        </w:rPr>
        <w:t>ک</w:t>
      </w:r>
      <w:r w:rsidRPr="00E07125">
        <w:rPr>
          <w:rStyle w:val="Char6"/>
          <w:spacing w:val="-4"/>
          <w:rtl/>
        </w:rPr>
        <w:t>ر</w:t>
      </w:r>
      <w:r w:rsidR="00DF6C5B" w:rsidRPr="00E07125">
        <w:rPr>
          <w:rStyle w:val="Char6"/>
          <w:spacing w:val="-4"/>
          <w:rtl/>
        </w:rPr>
        <w:t>ی</w:t>
      </w:r>
      <w:r w:rsidRPr="00E07125">
        <w:rPr>
          <w:rStyle w:val="Char6"/>
          <w:spacing w:val="-4"/>
          <w:rtl/>
        </w:rPr>
        <w:t>ن حد</w:t>
      </w:r>
      <w:r w:rsidR="00DF6C5B" w:rsidRPr="00E07125">
        <w:rPr>
          <w:rStyle w:val="Char6"/>
          <w:spacing w:val="-4"/>
          <w:rtl/>
        </w:rPr>
        <w:t>ی</w:t>
      </w:r>
      <w:r w:rsidRPr="00E07125">
        <w:rPr>
          <w:rStyle w:val="Char6"/>
          <w:spacing w:val="-4"/>
          <w:rtl/>
        </w:rPr>
        <w:t>ث مزبور پ</w:t>
      </w:r>
      <w:r w:rsidR="00DF6C5B" w:rsidRPr="00E07125">
        <w:rPr>
          <w:rStyle w:val="Char6"/>
          <w:spacing w:val="-4"/>
          <w:rtl/>
        </w:rPr>
        <w:t>ی</w:t>
      </w:r>
      <w:r w:rsidRPr="00E07125">
        <w:rPr>
          <w:rStyle w:val="Char6"/>
          <w:spacing w:val="-4"/>
          <w:rtl/>
        </w:rPr>
        <w:t>رامون آنچه در قرآن به پ</w:t>
      </w:r>
      <w:r w:rsidR="00DF6C5B" w:rsidRPr="00E07125">
        <w:rPr>
          <w:rStyle w:val="Char6"/>
          <w:spacing w:val="-4"/>
          <w:rtl/>
        </w:rPr>
        <w:t>ی</w:t>
      </w:r>
      <w:r w:rsidRPr="00E07125">
        <w:rPr>
          <w:rStyle w:val="Char6"/>
          <w:spacing w:val="-4"/>
          <w:rtl/>
        </w:rPr>
        <w:t>امبر خدا موس</w:t>
      </w:r>
      <w:r w:rsidR="00DF6C5B" w:rsidRPr="00E07125">
        <w:rPr>
          <w:rStyle w:val="Char6"/>
          <w:spacing w:val="-4"/>
          <w:rtl/>
        </w:rPr>
        <w:t>ی</w:t>
      </w:r>
      <w:r w:rsidR="00E07125" w:rsidRPr="00E07125">
        <w:rPr>
          <w:rStyle w:val="Char6"/>
          <w:rFonts w:hint="cs"/>
          <w:spacing w:val="-4"/>
          <w:rtl/>
        </w:rPr>
        <w:t xml:space="preserve"> </w:t>
      </w:r>
      <w:r w:rsidR="00A33067" w:rsidRPr="00E07125">
        <w:rPr>
          <w:rStyle w:val="Char6"/>
          <w:rFonts w:ascii="CTraditional Arabic" w:hAnsi="CTraditional Arabic" w:cs="CTraditional Arabic"/>
          <w:spacing w:val="-4"/>
          <w:rtl/>
        </w:rPr>
        <w:t>÷</w:t>
      </w:r>
      <w:r w:rsidRPr="004F66F1">
        <w:rPr>
          <w:rStyle w:val="Char6"/>
          <w:rtl/>
        </w:rPr>
        <w:t xml:space="preserve"> نسبت داده شده مبن</w:t>
      </w:r>
      <w:r w:rsidR="00DF6C5B" w:rsidRPr="004F66F1">
        <w:rPr>
          <w:rStyle w:val="Char6"/>
          <w:rtl/>
        </w:rPr>
        <w:t>ی</w:t>
      </w:r>
      <w:r w:rsidRPr="004F66F1">
        <w:rPr>
          <w:rStyle w:val="Char6"/>
          <w:rtl/>
        </w:rPr>
        <w:t xml:space="preserve"> بر ا</w:t>
      </w:r>
      <w:r w:rsidR="00DF6C5B" w:rsidRPr="004F66F1">
        <w:rPr>
          <w:rStyle w:val="Char6"/>
          <w:rtl/>
        </w:rPr>
        <w:t>ی</w:t>
      </w:r>
      <w:r w:rsidRPr="004F66F1">
        <w:rPr>
          <w:rStyle w:val="Char6"/>
          <w:rtl/>
        </w:rPr>
        <w:t>ن</w:t>
      </w:r>
      <w:r w:rsidR="00DF6C5B" w:rsidRPr="004F66F1">
        <w:rPr>
          <w:rStyle w:val="Char6"/>
          <w:rtl/>
        </w:rPr>
        <w:t>ک</w:t>
      </w:r>
      <w:r w:rsidRPr="004F66F1">
        <w:rPr>
          <w:rStyle w:val="Char6"/>
          <w:rtl/>
        </w:rPr>
        <w:t>ه راجع به ر</w:t>
      </w:r>
      <w:r w:rsidR="00DF6C5B" w:rsidRPr="004F66F1">
        <w:rPr>
          <w:rStyle w:val="Char6"/>
          <w:rtl/>
        </w:rPr>
        <w:t>ی</w:t>
      </w:r>
      <w:r w:rsidRPr="004F66F1">
        <w:rPr>
          <w:rStyle w:val="Char6"/>
          <w:rtl/>
        </w:rPr>
        <w:t>سمان</w:t>
      </w:r>
      <w:r w:rsidR="00D641EC" w:rsidRPr="004F66F1">
        <w:rPr>
          <w:rStyle w:val="Char6"/>
          <w:rFonts w:hint="eastAsia"/>
          <w:rtl/>
        </w:rPr>
        <w:t>‌</w:t>
      </w:r>
      <w:r w:rsidRPr="004F66F1">
        <w:rPr>
          <w:rStyle w:val="Char6"/>
          <w:rtl/>
        </w:rPr>
        <w:t>ها و چوب دست</w:t>
      </w:r>
      <w:r w:rsidR="00DF6C5B" w:rsidRPr="004F66F1">
        <w:rPr>
          <w:rStyle w:val="Char6"/>
          <w:rtl/>
        </w:rPr>
        <w:t>ی</w:t>
      </w:r>
      <w:r w:rsidR="00D641EC" w:rsidRPr="004F66F1">
        <w:rPr>
          <w:rStyle w:val="Char6"/>
          <w:rFonts w:hint="eastAsia"/>
          <w:rtl/>
        </w:rPr>
        <w:t>‌</w:t>
      </w:r>
      <w:r w:rsidRPr="004F66F1">
        <w:rPr>
          <w:rStyle w:val="Char6"/>
          <w:rtl/>
        </w:rPr>
        <w:t>ها</w:t>
      </w:r>
      <w:r w:rsidR="00DF6C5B" w:rsidRPr="004F66F1">
        <w:rPr>
          <w:rStyle w:val="Char6"/>
          <w:rtl/>
        </w:rPr>
        <w:t>ی</w:t>
      </w:r>
      <w:r w:rsidRPr="004F66F1">
        <w:rPr>
          <w:rStyle w:val="Char6"/>
          <w:rtl/>
        </w:rPr>
        <w:t xml:space="preserve"> جادوگران گمان برد </w:t>
      </w:r>
      <w:r w:rsidR="00DF6C5B" w:rsidRPr="004F66F1">
        <w:rPr>
          <w:rStyle w:val="Char6"/>
          <w:rtl/>
        </w:rPr>
        <w:t>ک</w:t>
      </w:r>
      <w:r w:rsidRPr="004F66F1">
        <w:rPr>
          <w:rStyle w:val="Char6"/>
          <w:rtl/>
        </w:rPr>
        <w:t>ه مارها</w:t>
      </w:r>
      <w:r w:rsidR="00DF6C5B" w:rsidRPr="004F66F1">
        <w:rPr>
          <w:rStyle w:val="Char6"/>
          <w:rtl/>
        </w:rPr>
        <w:t>ی</w:t>
      </w:r>
      <w:r w:rsidRPr="004F66F1">
        <w:rPr>
          <w:rStyle w:val="Char6"/>
          <w:rtl/>
        </w:rPr>
        <w:t xml:space="preserve"> زنده‌اند، چگونه است؟ آ</w:t>
      </w:r>
      <w:r w:rsidR="00DF6C5B" w:rsidRPr="004F66F1">
        <w:rPr>
          <w:rStyle w:val="Char6"/>
          <w:rtl/>
        </w:rPr>
        <w:t>ی</w:t>
      </w:r>
      <w:r w:rsidRPr="004F66F1">
        <w:rPr>
          <w:rStyle w:val="Char6"/>
          <w:rtl/>
        </w:rPr>
        <w:t xml:space="preserve">ا قرآن </w:t>
      </w:r>
      <w:r w:rsidR="00DF6C5B" w:rsidRPr="004F66F1">
        <w:rPr>
          <w:rStyle w:val="Char6"/>
          <w:rtl/>
        </w:rPr>
        <w:t>ی</w:t>
      </w:r>
      <w:r w:rsidRPr="004F66F1">
        <w:rPr>
          <w:rStyle w:val="Char6"/>
          <w:rtl/>
        </w:rPr>
        <w:t>ق</w:t>
      </w:r>
      <w:r w:rsidR="00DF6C5B" w:rsidRPr="004F66F1">
        <w:rPr>
          <w:rStyle w:val="Char6"/>
          <w:rtl/>
        </w:rPr>
        <w:t>ی</w:t>
      </w:r>
      <w:r w:rsidRPr="004F66F1">
        <w:rPr>
          <w:rStyle w:val="Char6"/>
          <w:rtl/>
        </w:rPr>
        <w:t>ن</w:t>
      </w:r>
      <w:r w:rsidR="00DF6C5B" w:rsidRPr="004F66F1">
        <w:rPr>
          <w:rStyle w:val="Char6"/>
          <w:rtl/>
        </w:rPr>
        <w:t>ی</w:t>
      </w:r>
      <w:r w:rsidRPr="004F66F1">
        <w:rPr>
          <w:rStyle w:val="Char6"/>
          <w:rtl/>
        </w:rPr>
        <w:t xml:space="preserve"> متواتر را ان</w:t>
      </w:r>
      <w:r w:rsidR="00DF6C5B" w:rsidRPr="004F66F1">
        <w:rPr>
          <w:rStyle w:val="Char6"/>
          <w:rtl/>
        </w:rPr>
        <w:t>ک</w:t>
      </w:r>
      <w:r w:rsidRPr="004F66F1">
        <w:rPr>
          <w:rStyle w:val="Char6"/>
          <w:rtl/>
        </w:rPr>
        <w:t>ار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نند؟ آ</w:t>
      </w:r>
      <w:r w:rsidR="00DF6C5B" w:rsidRPr="004F66F1">
        <w:rPr>
          <w:rStyle w:val="Char6"/>
          <w:rtl/>
        </w:rPr>
        <w:t>ی</w:t>
      </w:r>
      <w:r w:rsidRPr="004F66F1">
        <w:rPr>
          <w:rStyle w:val="Char6"/>
          <w:rtl/>
        </w:rPr>
        <w:t>ا ا</w:t>
      </w:r>
      <w:r w:rsidR="00DF6C5B" w:rsidRPr="004F66F1">
        <w:rPr>
          <w:rStyle w:val="Char6"/>
          <w:rtl/>
        </w:rPr>
        <w:t>ی</w:t>
      </w:r>
      <w:r w:rsidRPr="004F66F1">
        <w:rPr>
          <w:rStyle w:val="Char6"/>
          <w:rtl/>
        </w:rPr>
        <w:t>ن پندار و</w:t>
      </w:r>
      <w:r w:rsidR="00DF6C5B" w:rsidRPr="004F66F1">
        <w:rPr>
          <w:rStyle w:val="Char6"/>
          <w:rtl/>
        </w:rPr>
        <w:t>ی</w:t>
      </w:r>
      <w:r w:rsidRPr="004F66F1">
        <w:rPr>
          <w:rStyle w:val="Char6"/>
          <w:rtl/>
        </w:rPr>
        <w:t xml:space="preserve"> مقام رسالت و تبل</w:t>
      </w:r>
      <w:r w:rsidR="00DF6C5B" w:rsidRPr="004F66F1">
        <w:rPr>
          <w:rStyle w:val="Char6"/>
          <w:rtl/>
        </w:rPr>
        <w:t>ی</w:t>
      </w:r>
      <w:r w:rsidRPr="004F66F1">
        <w:rPr>
          <w:rStyle w:val="Char6"/>
          <w:rtl/>
        </w:rPr>
        <w:t>غش را ز</w:t>
      </w:r>
      <w:r w:rsidR="00DF6C5B" w:rsidRPr="004F66F1">
        <w:rPr>
          <w:rStyle w:val="Char6"/>
          <w:rtl/>
        </w:rPr>
        <w:t>ی</w:t>
      </w:r>
      <w:r w:rsidRPr="004F66F1">
        <w:rPr>
          <w:rStyle w:val="Char6"/>
          <w:rtl/>
        </w:rPr>
        <w:t>ر سؤال برد؟!</w:t>
      </w:r>
      <w:r w:rsidR="00D641EC" w:rsidRPr="004F66F1">
        <w:rPr>
          <w:rStyle w:val="Char6"/>
          <w:rFonts w:hint="cs"/>
          <w:rtl/>
        </w:rPr>
        <w:t>.</w:t>
      </w:r>
    </w:p>
    <w:p w:rsidR="00B02293" w:rsidRPr="004F66F1" w:rsidRDefault="00B02293" w:rsidP="00D641EC">
      <w:pPr>
        <w:ind w:firstLine="284"/>
        <w:jc w:val="both"/>
        <w:rPr>
          <w:rStyle w:val="Char6"/>
          <w:rtl/>
        </w:rPr>
      </w:pPr>
      <w:r w:rsidRPr="004F66F1">
        <w:rPr>
          <w:rStyle w:val="Char6"/>
          <w:rtl/>
        </w:rPr>
        <w:t>وقت</w:t>
      </w:r>
      <w:r w:rsidR="00DF6C5B" w:rsidRPr="004F66F1">
        <w:rPr>
          <w:rStyle w:val="Char6"/>
          <w:rtl/>
        </w:rPr>
        <w:t>ی</w:t>
      </w:r>
      <w:r w:rsidRPr="004F66F1">
        <w:rPr>
          <w:rStyle w:val="Char6"/>
          <w:rtl/>
        </w:rPr>
        <w:t xml:space="preserve"> چاره‌ا</w:t>
      </w:r>
      <w:r w:rsidR="00DF6C5B" w:rsidRPr="004F66F1">
        <w:rPr>
          <w:rStyle w:val="Char6"/>
          <w:rtl/>
        </w:rPr>
        <w:t>ی</w:t>
      </w:r>
      <w:r w:rsidRPr="004F66F1">
        <w:rPr>
          <w:rStyle w:val="Char6"/>
          <w:rtl/>
        </w:rPr>
        <w:t xml:space="preserve"> جز گردن نهادن به آنچه قرآن آورده ندارند، پس چرا گمان موجود در حد</w:t>
      </w:r>
      <w:r w:rsidR="00DF6C5B" w:rsidRPr="004F66F1">
        <w:rPr>
          <w:rStyle w:val="Char6"/>
          <w:rtl/>
        </w:rPr>
        <w:t>ی</w:t>
      </w:r>
      <w:r w:rsidRPr="004F66F1">
        <w:rPr>
          <w:rStyle w:val="Char6"/>
          <w:rtl/>
        </w:rPr>
        <w:t>ث جادو را مناف</w:t>
      </w:r>
      <w:r w:rsidR="00DF6C5B" w:rsidRPr="004F66F1">
        <w:rPr>
          <w:rStyle w:val="Char6"/>
          <w:rtl/>
        </w:rPr>
        <w:t>ی</w:t>
      </w:r>
      <w:r w:rsidRPr="004F66F1">
        <w:rPr>
          <w:rStyle w:val="Char6"/>
          <w:rtl/>
        </w:rPr>
        <w:t xml:space="preserve"> عصمت م</w:t>
      </w:r>
      <w:r w:rsidR="00DF6C5B" w:rsidRPr="004F66F1">
        <w:rPr>
          <w:rStyle w:val="Char6"/>
          <w:rtl/>
        </w:rPr>
        <w:t>ی</w:t>
      </w:r>
      <w:r w:rsidRPr="004F66F1">
        <w:rPr>
          <w:rStyle w:val="Char6"/>
          <w:rtl/>
        </w:rPr>
        <w:t>‌دانند؟ در حالی که داستان موس</w:t>
      </w:r>
      <w:r w:rsidR="00DF6C5B" w:rsidRPr="004F66F1">
        <w:rPr>
          <w:rStyle w:val="Char6"/>
          <w:rtl/>
        </w:rPr>
        <w:t>ی</w:t>
      </w:r>
      <w:r w:rsidR="00E07125">
        <w:rPr>
          <w:rStyle w:val="Char6"/>
          <w:rFonts w:hint="cs"/>
          <w:rtl/>
        </w:rPr>
        <w:t xml:space="preserve"> </w:t>
      </w:r>
      <w:r w:rsidR="00A33067" w:rsidRPr="00A33067">
        <w:rPr>
          <w:rStyle w:val="Char6"/>
          <w:rFonts w:ascii="CTraditional Arabic" w:hAnsi="CTraditional Arabic" w:cs="CTraditional Arabic"/>
          <w:rtl/>
        </w:rPr>
        <w:t>÷</w:t>
      </w:r>
      <w:r w:rsidRPr="004F66F1">
        <w:rPr>
          <w:rStyle w:val="Char6"/>
          <w:rtl/>
        </w:rPr>
        <w:t xml:space="preserve"> را متناقض با و</w:t>
      </w:r>
      <w:r w:rsidR="00DF6C5B" w:rsidRPr="004F66F1">
        <w:rPr>
          <w:rStyle w:val="Char6"/>
          <w:rtl/>
        </w:rPr>
        <w:t>ی</w:t>
      </w:r>
      <w:r w:rsidRPr="004F66F1">
        <w:rPr>
          <w:rStyle w:val="Char6"/>
          <w:rtl/>
        </w:rPr>
        <w:t>ژگ</w:t>
      </w:r>
      <w:r w:rsidR="00DF6C5B" w:rsidRPr="004F66F1">
        <w:rPr>
          <w:rStyle w:val="Char6"/>
          <w:rtl/>
        </w:rPr>
        <w:t>ی</w:t>
      </w:r>
      <w:r w:rsidRPr="004F66F1">
        <w:rPr>
          <w:rStyle w:val="Char6"/>
          <w:rtl/>
        </w:rPr>
        <w:t xml:space="preserve"> عصمت آنحضرت ندانستند؟!</w:t>
      </w:r>
      <w:r w:rsidR="00D641EC" w:rsidRPr="004F66F1">
        <w:rPr>
          <w:rStyle w:val="Char6"/>
          <w:rFonts w:hint="cs"/>
          <w:rtl/>
        </w:rPr>
        <w:t>.</w:t>
      </w:r>
    </w:p>
    <w:p w:rsidR="00B02293" w:rsidRPr="004F66F1" w:rsidRDefault="00B02293" w:rsidP="00D641EC">
      <w:pPr>
        <w:ind w:firstLine="284"/>
        <w:jc w:val="both"/>
        <w:rPr>
          <w:rStyle w:val="Char6"/>
          <w:rtl/>
        </w:rPr>
      </w:pPr>
      <w:r w:rsidRPr="004F66F1">
        <w:rPr>
          <w:rStyle w:val="Char6"/>
          <w:rtl/>
        </w:rPr>
        <w:t xml:space="preserve">خداوند سبحان </w:t>
      </w:r>
      <w:r w:rsidR="00D641EC" w:rsidRPr="004F66F1">
        <w:rPr>
          <w:rStyle w:val="Char6"/>
          <w:rFonts w:hint="cs"/>
          <w:rtl/>
        </w:rPr>
        <w:t>-</w:t>
      </w:r>
      <w:r w:rsidR="00DF6C5B" w:rsidRPr="004F66F1">
        <w:rPr>
          <w:rStyle w:val="Char6"/>
          <w:rtl/>
        </w:rPr>
        <w:t>ک</w:t>
      </w:r>
      <w:r w:rsidRPr="004F66F1">
        <w:rPr>
          <w:rStyle w:val="Char6"/>
          <w:rtl/>
        </w:rPr>
        <w:t>ه همه‌</w:t>
      </w:r>
      <w:r w:rsidR="00DF6C5B" w:rsidRPr="004F66F1">
        <w:rPr>
          <w:rStyle w:val="Char6"/>
          <w:rtl/>
        </w:rPr>
        <w:t>ی</w:t>
      </w:r>
      <w:r w:rsidRPr="004F66F1">
        <w:rPr>
          <w:rStyle w:val="Char6"/>
          <w:rtl/>
        </w:rPr>
        <w:t xml:space="preserve"> دانائ</w:t>
      </w:r>
      <w:r w:rsidR="00DF6C5B" w:rsidRPr="004F66F1">
        <w:rPr>
          <w:rStyle w:val="Char6"/>
          <w:rtl/>
        </w:rPr>
        <w:t>ی</w:t>
      </w:r>
      <w:r w:rsidR="00D641EC" w:rsidRPr="004F66F1">
        <w:rPr>
          <w:rStyle w:val="Char6"/>
          <w:rFonts w:hint="eastAsia"/>
          <w:rtl/>
        </w:rPr>
        <w:t>‌</w:t>
      </w:r>
      <w:r w:rsidRPr="004F66F1">
        <w:rPr>
          <w:rStyle w:val="Char6"/>
          <w:rtl/>
        </w:rPr>
        <w:t>ها از آن اوست- خواسته پ</w:t>
      </w:r>
      <w:r w:rsidR="00DF6C5B" w:rsidRPr="004F66F1">
        <w:rPr>
          <w:rStyle w:val="Char6"/>
          <w:rtl/>
        </w:rPr>
        <w:t>ی</w:t>
      </w:r>
      <w:r w:rsidRPr="004F66F1">
        <w:rPr>
          <w:rStyle w:val="Char6"/>
          <w:rtl/>
        </w:rPr>
        <w:t>امبرش را با ش</w:t>
      </w:r>
      <w:r w:rsidR="00DF6C5B" w:rsidRPr="004F66F1">
        <w:rPr>
          <w:rStyle w:val="Char6"/>
          <w:rtl/>
        </w:rPr>
        <w:t>ی</w:t>
      </w:r>
      <w:r w:rsidRPr="004F66F1">
        <w:rPr>
          <w:rStyle w:val="Char6"/>
          <w:rtl/>
        </w:rPr>
        <w:t>وه‌ها</w:t>
      </w:r>
      <w:r w:rsidR="00DF6C5B" w:rsidRPr="004F66F1">
        <w:rPr>
          <w:rStyle w:val="Char6"/>
          <w:rtl/>
        </w:rPr>
        <w:t>ی</w:t>
      </w:r>
      <w:r w:rsidRPr="004F66F1">
        <w:rPr>
          <w:rStyle w:val="Char6"/>
          <w:rtl/>
        </w:rPr>
        <w:t xml:space="preserve"> گوناگون آزما</w:t>
      </w:r>
      <w:r w:rsidR="00DF6C5B" w:rsidRPr="004F66F1">
        <w:rPr>
          <w:rStyle w:val="Char6"/>
          <w:rtl/>
        </w:rPr>
        <w:t>ی</w:t>
      </w:r>
      <w:r w:rsidRPr="004F66F1">
        <w:rPr>
          <w:rStyle w:val="Char6"/>
          <w:rtl/>
        </w:rPr>
        <w:t xml:space="preserve">ش </w:t>
      </w:r>
      <w:r w:rsidR="00DF6C5B" w:rsidRPr="004F66F1">
        <w:rPr>
          <w:rStyle w:val="Char6"/>
          <w:rtl/>
        </w:rPr>
        <w:t>ک</w:t>
      </w:r>
      <w:r w:rsidRPr="004F66F1">
        <w:rPr>
          <w:rStyle w:val="Char6"/>
          <w:rtl/>
        </w:rPr>
        <w:t>ند تا مردم بدانند ا</w:t>
      </w:r>
      <w:r w:rsidR="00DF6C5B" w:rsidRPr="004F66F1">
        <w:rPr>
          <w:rStyle w:val="Char6"/>
          <w:rtl/>
        </w:rPr>
        <w:t>ی</w:t>
      </w:r>
      <w:r w:rsidRPr="004F66F1">
        <w:rPr>
          <w:rStyle w:val="Char6"/>
          <w:rtl/>
        </w:rPr>
        <w:t>شان ن</w:t>
      </w:r>
      <w:r w:rsidR="00DF6C5B" w:rsidRPr="004F66F1">
        <w:rPr>
          <w:rStyle w:val="Char6"/>
          <w:rtl/>
        </w:rPr>
        <w:t>ی</w:t>
      </w:r>
      <w:r w:rsidRPr="004F66F1">
        <w:rPr>
          <w:rStyle w:val="Char6"/>
          <w:rtl/>
        </w:rPr>
        <w:t>ز همچون آنان انسان بوده و آنها را تا مقام خدائ</w:t>
      </w:r>
      <w:r w:rsidR="00DF6C5B" w:rsidRPr="004F66F1">
        <w:rPr>
          <w:rStyle w:val="Char6"/>
          <w:rtl/>
        </w:rPr>
        <w:t>ی</w:t>
      </w:r>
      <w:r w:rsidRPr="004F66F1">
        <w:rPr>
          <w:rStyle w:val="Char6"/>
          <w:rtl/>
        </w:rPr>
        <w:t xml:space="preserve"> بالا نبرند. همچنین بدین خاطر که پاداش پ</w:t>
      </w:r>
      <w:r w:rsidR="00DF6C5B" w:rsidRPr="004F66F1">
        <w:rPr>
          <w:rStyle w:val="Char6"/>
          <w:rtl/>
        </w:rPr>
        <w:t>ی</w:t>
      </w:r>
      <w:r w:rsidRPr="004F66F1">
        <w:rPr>
          <w:rStyle w:val="Char6"/>
          <w:rtl/>
        </w:rPr>
        <w:t>امبران افزا</w:t>
      </w:r>
      <w:r w:rsidR="00DF6C5B" w:rsidRPr="004F66F1">
        <w:rPr>
          <w:rStyle w:val="Char6"/>
          <w:rtl/>
        </w:rPr>
        <w:t>ی</w:t>
      </w:r>
      <w:r w:rsidRPr="004F66F1">
        <w:rPr>
          <w:rStyle w:val="Char6"/>
          <w:rtl/>
        </w:rPr>
        <w:t xml:space="preserve">ش </w:t>
      </w:r>
      <w:r w:rsidR="00DF6C5B" w:rsidRPr="004F66F1">
        <w:rPr>
          <w:rStyle w:val="Char6"/>
          <w:rtl/>
        </w:rPr>
        <w:t>ی</w:t>
      </w:r>
      <w:r w:rsidRPr="004F66F1">
        <w:rPr>
          <w:rStyle w:val="Char6"/>
          <w:rtl/>
        </w:rPr>
        <w:t>افته و جایگاهشان نزد الله متعال بالا رود، انها را به انواع</w:t>
      </w:r>
      <w:r w:rsidR="00F3074E">
        <w:rPr>
          <w:rStyle w:val="Char6"/>
          <w:rtl/>
        </w:rPr>
        <w:t xml:space="preserve"> </w:t>
      </w:r>
      <w:r w:rsidRPr="004F66F1">
        <w:rPr>
          <w:rStyle w:val="Char6"/>
          <w:rtl/>
        </w:rPr>
        <w:t>دردها و رنج</w:t>
      </w:r>
      <w:r w:rsidR="00D641EC" w:rsidRPr="004F66F1">
        <w:rPr>
          <w:rStyle w:val="Char6"/>
          <w:rFonts w:hint="eastAsia"/>
          <w:rtl/>
        </w:rPr>
        <w:t>‌</w:t>
      </w:r>
      <w:r w:rsidRPr="004F66F1">
        <w:rPr>
          <w:rStyle w:val="Char6"/>
          <w:rtl/>
        </w:rPr>
        <w:t>ها</w:t>
      </w:r>
      <w:r w:rsidR="00DF6C5B" w:rsidRPr="004F66F1">
        <w:rPr>
          <w:rStyle w:val="Char6"/>
          <w:rtl/>
        </w:rPr>
        <w:t>ی</w:t>
      </w:r>
      <w:r w:rsidRPr="004F66F1">
        <w:rPr>
          <w:rStyle w:val="Char6"/>
          <w:rtl/>
        </w:rPr>
        <w:t xml:space="preserve"> فراوان در راه تبیل</w:t>
      </w:r>
      <w:r w:rsidR="00DF6C5B" w:rsidRPr="004F66F1">
        <w:rPr>
          <w:rStyle w:val="Char6"/>
          <w:rtl/>
        </w:rPr>
        <w:t>ی</w:t>
      </w:r>
      <w:r w:rsidRPr="004F66F1">
        <w:rPr>
          <w:rStyle w:val="Char6"/>
          <w:rtl/>
        </w:rPr>
        <w:t>غ د</w:t>
      </w:r>
      <w:r w:rsidR="00DF6C5B" w:rsidRPr="004F66F1">
        <w:rPr>
          <w:rStyle w:val="Char6"/>
          <w:rtl/>
        </w:rPr>
        <w:t>ی</w:t>
      </w:r>
      <w:r w:rsidRPr="004F66F1">
        <w:rPr>
          <w:rStyle w:val="Char6"/>
          <w:rtl/>
        </w:rPr>
        <w:t>ن و پ</w:t>
      </w:r>
      <w:r w:rsidR="00DF6C5B" w:rsidRPr="004F66F1">
        <w:rPr>
          <w:rStyle w:val="Char6"/>
          <w:rtl/>
        </w:rPr>
        <w:t>ی</w:t>
      </w:r>
      <w:r w:rsidRPr="004F66F1">
        <w:rPr>
          <w:rStyle w:val="Char6"/>
          <w:rtl/>
        </w:rPr>
        <w:t>ام</w:t>
      </w:r>
      <w:r w:rsidR="00D641EC" w:rsidRPr="004F66F1">
        <w:rPr>
          <w:rStyle w:val="Char6"/>
          <w:rFonts w:hint="eastAsia"/>
          <w:rtl/>
        </w:rPr>
        <w:t>‌</w:t>
      </w:r>
      <w:r w:rsidRPr="004F66F1">
        <w:rPr>
          <w:rStyle w:val="Char6"/>
          <w:rtl/>
        </w:rPr>
        <w:t>ها</w:t>
      </w:r>
      <w:r w:rsidR="00DF6C5B" w:rsidRPr="004F66F1">
        <w:rPr>
          <w:rStyle w:val="Char6"/>
          <w:rtl/>
        </w:rPr>
        <w:t>ی</w:t>
      </w:r>
      <w:r w:rsidRPr="004F66F1">
        <w:rPr>
          <w:rStyle w:val="Char6"/>
          <w:rtl/>
        </w:rPr>
        <w:t xml:space="preserve"> اله</w:t>
      </w:r>
      <w:r w:rsidR="00DF6C5B" w:rsidRPr="004F66F1">
        <w:rPr>
          <w:rStyle w:val="Char6"/>
          <w:rtl/>
        </w:rPr>
        <w:t>ی</w:t>
      </w:r>
      <w:r w:rsidRPr="004F66F1">
        <w:rPr>
          <w:rStyle w:val="Char6"/>
          <w:rtl/>
        </w:rPr>
        <w:t xml:space="preserve"> مبتلا می‌سازد.</w:t>
      </w:r>
    </w:p>
    <w:p w:rsidR="00B02293" w:rsidRPr="004F66F1" w:rsidRDefault="00B02293" w:rsidP="00B02293">
      <w:pPr>
        <w:ind w:firstLine="284"/>
        <w:jc w:val="both"/>
        <w:rPr>
          <w:rStyle w:val="Char6"/>
          <w:rtl/>
        </w:rPr>
      </w:pPr>
      <w:r w:rsidRPr="004F66F1">
        <w:rPr>
          <w:rStyle w:val="Char6"/>
          <w:rtl/>
        </w:rPr>
        <w:t>نم</w:t>
      </w:r>
      <w:r w:rsidR="00DF6C5B" w:rsidRPr="004F66F1">
        <w:rPr>
          <w:rStyle w:val="Char6"/>
          <w:rtl/>
        </w:rPr>
        <w:t>ی</w:t>
      </w:r>
      <w:r w:rsidRPr="004F66F1">
        <w:rPr>
          <w:rStyle w:val="Char6"/>
          <w:rtl/>
        </w:rPr>
        <w:t>‌خواهم بحث را با ذ</w:t>
      </w:r>
      <w:r w:rsidR="00DF6C5B" w:rsidRPr="004F66F1">
        <w:rPr>
          <w:rStyle w:val="Char6"/>
          <w:rtl/>
        </w:rPr>
        <w:t>ک</w:t>
      </w:r>
      <w:r w:rsidRPr="004F66F1">
        <w:rPr>
          <w:rStyle w:val="Char6"/>
          <w:rtl/>
        </w:rPr>
        <w:t>ر پاره‌ا</w:t>
      </w:r>
      <w:r w:rsidR="00DF6C5B" w:rsidRPr="004F66F1">
        <w:rPr>
          <w:rStyle w:val="Char6"/>
          <w:rtl/>
        </w:rPr>
        <w:t>ی</w:t>
      </w:r>
      <w:r w:rsidRPr="004F66F1">
        <w:rPr>
          <w:rStyle w:val="Char6"/>
          <w:rtl/>
        </w:rPr>
        <w:t xml:space="preserve"> گفته‌ها</w:t>
      </w:r>
      <w:r w:rsidR="00DF6C5B" w:rsidRPr="004F66F1">
        <w:rPr>
          <w:rStyle w:val="Char6"/>
          <w:rtl/>
        </w:rPr>
        <w:t>ی</w:t>
      </w:r>
      <w:r w:rsidRPr="004F66F1">
        <w:rPr>
          <w:rStyle w:val="Char6"/>
          <w:rtl/>
        </w:rPr>
        <w:t xml:space="preserve"> پ</w:t>
      </w:r>
      <w:r w:rsidR="00DF6C5B" w:rsidRPr="004F66F1">
        <w:rPr>
          <w:rStyle w:val="Char6"/>
          <w:rtl/>
        </w:rPr>
        <w:t>ی</w:t>
      </w:r>
      <w:r w:rsidRPr="004F66F1">
        <w:rPr>
          <w:rStyle w:val="Char6"/>
          <w:rtl/>
        </w:rPr>
        <w:t>شوا</w:t>
      </w:r>
      <w:r w:rsidR="00DF6C5B" w:rsidRPr="004F66F1">
        <w:rPr>
          <w:rStyle w:val="Char6"/>
          <w:rtl/>
        </w:rPr>
        <w:t>ی</w:t>
      </w:r>
      <w:r w:rsidRPr="004F66F1">
        <w:rPr>
          <w:rStyle w:val="Char6"/>
          <w:rtl/>
        </w:rPr>
        <w:t>ان برخور‌دار از هر دو علم معقول و منقول به درازا ب</w:t>
      </w:r>
      <w:r w:rsidR="00DF6C5B" w:rsidRPr="004F66F1">
        <w:rPr>
          <w:rStyle w:val="Char6"/>
          <w:rtl/>
        </w:rPr>
        <w:t>ک</w:t>
      </w:r>
      <w:r w:rsidRPr="004F66F1">
        <w:rPr>
          <w:rStyle w:val="Char6"/>
          <w:rtl/>
        </w:rPr>
        <w:t>شم ول</w:t>
      </w:r>
      <w:r w:rsidR="00DF6C5B" w:rsidRPr="004F66F1">
        <w:rPr>
          <w:rStyle w:val="Char6"/>
          <w:rtl/>
        </w:rPr>
        <w:t>ی</w:t>
      </w:r>
      <w:r w:rsidRPr="004F66F1">
        <w:rPr>
          <w:rStyle w:val="Char6"/>
          <w:rtl/>
        </w:rPr>
        <w:t xml:space="preserve"> دو نقل قول را بر م</w:t>
      </w:r>
      <w:r w:rsidR="00DF6C5B" w:rsidRPr="004F66F1">
        <w:rPr>
          <w:rStyle w:val="Char6"/>
          <w:rtl/>
        </w:rPr>
        <w:t>ی</w:t>
      </w:r>
      <w:r w:rsidRPr="004F66F1">
        <w:rPr>
          <w:rStyle w:val="Char6"/>
          <w:rtl/>
        </w:rPr>
        <w:t>‌گز</w:t>
      </w:r>
      <w:r w:rsidR="00DF6C5B" w:rsidRPr="004F66F1">
        <w:rPr>
          <w:rStyle w:val="Char6"/>
          <w:rtl/>
        </w:rPr>
        <w:t>ی</w:t>
      </w:r>
      <w:r w:rsidRPr="004F66F1">
        <w:rPr>
          <w:rStyle w:val="Char6"/>
          <w:rtl/>
        </w:rPr>
        <w:t>نم:</w:t>
      </w:r>
    </w:p>
    <w:p w:rsidR="00B02293" w:rsidRPr="004F66F1" w:rsidRDefault="00B02293" w:rsidP="00B02293">
      <w:pPr>
        <w:pStyle w:val="a4"/>
        <w:rPr>
          <w:caps/>
          <w:rtl/>
        </w:rPr>
      </w:pPr>
      <w:bookmarkStart w:id="746" w:name="_Toc354652323"/>
      <w:bookmarkStart w:id="747" w:name="_Toc432786106"/>
      <w:bookmarkStart w:id="748" w:name="_Toc433011587"/>
      <w:r w:rsidRPr="004F66F1">
        <w:rPr>
          <w:caps/>
          <w:rtl/>
        </w:rPr>
        <w:t>د</w:t>
      </w:r>
      <w:r w:rsidR="00DF6C5B" w:rsidRPr="004F66F1">
        <w:rPr>
          <w:caps/>
          <w:rtl/>
        </w:rPr>
        <w:t>ی</w:t>
      </w:r>
      <w:r w:rsidRPr="004F66F1">
        <w:rPr>
          <w:caps/>
          <w:rtl/>
        </w:rPr>
        <w:t>دگاه درست و معتبر امام مازر</w:t>
      </w:r>
      <w:r w:rsidR="00DF6C5B" w:rsidRPr="004F66F1">
        <w:rPr>
          <w:caps/>
          <w:rtl/>
        </w:rPr>
        <w:t>ی</w:t>
      </w:r>
      <w:r w:rsidRPr="00E07125">
        <w:rPr>
          <w:rStyle w:val="FootnoteReference"/>
          <w:rFonts w:ascii="AGA Arabesque" w:hAnsi="AGA Arabesque"/>
          <w:b/>
          <w:bCs w:val="0"/>
          <w:caps/>
          <w:rtl/>
        </w:rPr>
        <w:footnoteReference w:id="278"/>
      </w:r>
      <w:bookmarkEnd w:id="746"/>
      <w:bookmarkEnd w:id="747"/>
      <w:bookmarkEnd w:id="748"/>
      <w:r w:rsidRPr="00E07125">
        <w:rPr>
          <w:b/>
          <w:bCs w:val="0"/>
          <w:caps/>
          <w:rtl/>
        </w:rPr>
        <w:t xml:space="preserve"> </w:t>
      </w:r>
    </w:p>
    <w:p w:rsidR="00B02293" w:rsidRPr="004F66F1" w:rsidRDefault="00B02293" w:rsidP="00B02293">
      <w:pPr>
        <w:ind w:firstLine="284"/>
        <w:jc w:val="both"/>
        <w:rPr>
          <w:rStyle w:val="Char6"/>
          <w:rtl/>
        </w:rPr>
      </w:pPr>
      <w:r w:rsidRPr="004F66F1">
        <w:rPr>
          <w:rStyle w:val="Char6"/>
          <w:rtl/>
        </w:rPr>
        <w:t>امام مازر</w:t>
      </w:r>
      <w:r w:rsidR="00DF6C5B" w:rsidRPr="004F66F1">
        <w:rPr>
          <w:rStyle w:val="Char6"/>
          <w:rtl/>
        </w:rPr>
        <w:t>ی</w:t>
      </w:r>
      <w:r w:rsidRPr="004F66F1">
        <w:rPr>
          <w:rStyle w:val="Char6"/>
          <w:rtl/>
        </w:rPr>
        <w:t xml:space="preserve"> م</w:t>
      </w:r>
      <w:r w:rsidR="00DF6C5B" w:rsidRPr="004F66F1">
        <w:rPr>
          <w:rStyle w:val="Char6"/>
          <w:rtl/>
        </w:rPr>
        <w:t>ی</w:t>
      </w:r>
      <w:r w:rsidRPr="004F66F1">
        <w:rPr>
          <w:rStyle w:val="Char6"/>
          <w:rtl/>
        </w:rPr>
        <w:t>‌فرماید: برخ</w:t>
      </w:r>
      <w:r w:rsidR="00DF6C5B" w:rsidRPr="004F66F1">
        <w:rPr>
          <w:rStyle w:val="Char6"/>
          <w:rtl/>
        </w:rPr>
        <w:t>ی</w:t>
      </w:r>
      <w:r w:rsidRPr="004F66F1">
        <w:rPr>
          <w:rStyle w:val="Char6"/>
          <w:rtl/>
        </w:rPr>
        <w:t xml:space="preserve"> بدعت‌گذاران ا</w:t>
      </w:r>
      <w:r w:rsidR="00DF6C5B" w:rsidRPr="004F66F1">
        <w:rPr>
          <w:rStyle w:val="Char6"/>
          <w:rtl/>
        </w:rPr>
        <w:t>ی</w:t>
      </w:r>
      <w:r w:rsidRPr="004F66F1">
        <w:rPr>
          <w:rStyle w:val="Char6"/>
          <w:rtl/>
        </w:rPr>
        <w:t>ن حد</w:t>
      </w:r>
      <w:r w:rsidR="00DF6C5B" w:rsidRPr="004F66F1">
        <w:rPr>
          <w:rStyle w:val="Char6"/>
          <w:rtl/>
        </w:rPr>
        <w:t>ی</w:t>
      </w:r>
      <w:r w:rsidRPr="004F66F1">
        <w:rPr>
          <w:rStyle w:val="Char6"/>
          <w:rtl/>
        </w:rPr>
        <w:t>ث را ان</w:t>
      </w:r>
      <w:r w:rsidR="00DF6C5B" w:rsidRPr="004F66F1">
        <w:rPr>
          <w:rStyle w:val="Char6"/>
          <w:rtl/>
        </w:rPr>
        <w:t>ک</w:t>
      </w:r>
      <w:r w:rsidRPr="004F66F1">
        <w:rPr>
          <w:rStyle w:val="Char6"/>
          <w:rtl/>
        </w:rPr>
        <w:t xml:space="preserve">ار </w:t>
      </w:r>
      <w:r w:rsidR="00DF6C5B" w:rsidRPr="004F66F1">
        <w:rPr>
          <w:rStyle w:val="Char6"/>
          <w:rtl/>
        </w:rPr>
        <w:t>ک</w:t>
      </w:r>
      <w:r w:rsidRPr="004F66F1">
        <w:rPr>
          <w:rStyle w:val="Char6"/>
          <w:rtl/>
        </w:rPr>
        <w:t>رده و گمان برده‌اند از مقام نبوت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اهد و در آن ش</w:t>
      </w:r>
      <w:r w:rsidR="00DF6C5B" w:rsidRPr="004F66F1">
        <w:rPr>
          <w:rStyle w:val="Char6"/>
          <w:rtl/>
        </w:rPr>
        <w:t>ک</w:t>
      </w:r>
      <w:r w:rsidRPr="004F66F1">
        <w:rPr>
          <w:rStyle w:val="Char6"/>
          <w:rtl/>
        </w:rPr>
        <w:t xml:space="preserve"> م</w:t>
      </w:r>
      <w:r w:rsidR="00DF6C5B" w:rsidRPr="004F66F1">
        <w:rPr>
          <w:rStyle w:val="Char6"/>
          <w:rtl/>
        </w:rPr>
        <w:t>ی</w:t>
      </w:r>
      <w:r w:rsidRPr="004F66F1">
        <w:rPr>
          <w:rStyle w:val="Char6"/>
          <w:rtl/>
        </w:rPr>
        <w:t>‌اندازد،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ند: و هر چه بدان ب</w:t>
      </w:r>
      <w:r w:rsidR="00DF6C5B" w:rsidRPr="004F66F1">
        <w:rPr>
          <w:rStyle w:val="Char6"/>
          <w:rtl/>
        </w:rPr>
        <w:t>ی</w:t>
      </w:r>
      <w:r w:rsidRPr="004F66F1">
        <w:rPr>
          <w:rStyle w:val="Char6"/>
          <w:rtl/>
        </w:rPr>
        <w:t xml:space="preserve">نجامد باطل </w:t>
      </w:r>
      <w:r w:rsidRPr="00E07125">
        <w:rPr>
          <w:rStyle w:val="Char6"/>
          <w:spacing w:val="-2"/>
          <w:rtl/>
        </w:rPr>
        <w:t>و ب</w:t>
      </w:r>
      <w:r w:rsidR="00DF6C5B" w:rsidRPr="00E07125">
        <w:rPr>
          <w:rStyle w:val="Char6"/>
          <w:spacing w:val="-2"/>
          <w:rtl/>
        </w:rPr>
        <w:t>ی</w:t>
      </w:r>
      <w:r w:rsidRPr="00E07125">
        <w:rPr>
          <w:rStyle w:val="Char6"/>
          <w:spacing w:val="-2"/>
          <w:rtl/>
        </w:rPr>
        <w:t>‌اساس م</w:t>
      </w:r>
      <w:r w:rsidR="00DF6C5B" w:rsidRPr="00E07125">
        <w:rPr>
          <w:rStyle w:val="Char6"/>
          <w:spacing w:val="-2"/>
          <w:rtl/>
        </w:rPr>
        <w:t>ی</w:t>
      </w:r>
      <w:r w:rsidRPr="00E07125">
        <w:rPr>
          <w:rStyle w:val="Char6"/>
          <w:spacing w:val="-2"/>
          <w:rtl/>
        </w:rPr>
        <w:t>‌باشد، و پنداشته‌اند جا</w:t>
      </w:r>
      <w:r w:rsidR="00DF6C5B" w:rsidRPr="00E07125">
        <w:rPr>
          <w:rStyle w:val="Char6"/>
          <w:spacing w:val="-2"/>
          <w:rtl/>
        </w:rPr>
        <w:t>ی</w:t>
      </w:r>
      <w:r w:rsidRPr="00E07125">
        <w:rPr>
          <w:rStyle w:val="Char6"/>
          <w:spacing w:val="-2"/>
          <w:rtl/>
        </w:rPr>
        <w:t>ز دانستن ا</w:t>
      </w:r>
      <w:r w:rsidR="00DF6C5B" w:rsidRPr="00E07125">
        <w:rPr>
          <w:rStyle w:val="Char6"/>
          <w:spacing w:val="-2"/>
          <w:rtl/>
        </w:rPr>
        <w:t>ی</w:t>
      </w:r>
      <w:r w:rsidRPr="00E07125">
        <w:rPr>
          <w:rStyle w:val="Char6"/>
          <w:spacing w:val="-2"/>
          <w:rtl/>
        </w:rPr>
        <w:t>ن امر موجب ب</w:t>
      </w:r>
      <w:r w:rsidR="00DF6C5B" w:rsidRPr="00E07125">
        <w:rPr>
          <w:rStyle w:val="Char6"/>
          <w:spacing w:val="-2"/>
          <w:rtl/>
        </w:rPr>
        <w:t>ی</w:t>
      </w:r>
      <w:r w:rsidRPr="00E07125">
        <w:rPr>
          <w:rStyle w:val="Char6"/>
          <w:spacing w:val="-2"/>
          <w:rtl/>
        </w:rPr>
        <w:t>‌اعتماد</w:t>
      </w:r>
      <w:r w:rsidR="00DF6C5B" w:rsidRPr="00E07125">
        <w:rPr>
          <w:rStyle w:val="Char6"/>
          <w:spacing w:val="-2"/>
          <w:rtl/>
        </w:rPr>
        <w:t>ی</w:t>
      </w:r>
      <w:r w:rsidRPr="00E07125">
        <w:rPr>
          <w:rStyle w:val="Char6"/>
          <w:spacing w:val="-2"/>
          <w:rtl/>
        </w:rPr>
        <w:t xml:space="preserve"> به قوان</w:t>
      </w:r>
      <w:r w:rsidR="00DF6C5B" w:rsidRPr="00E07125">
        <w:rPr>
          <w:rStyle w:val="Char6"/>
          <w:spacing w:val="-2"/>
          <w:rtl/>
        </w:rPr>
        <w:t>ی</w:t>
      </w:r>
      <w:r w:rsidRPr="00E07125">
        <w:rPr>
          <w:rStyle w:val="Char6"/>
          <w:spacing w:val="-2"/>
          <w:rtl/>
        </w:rPr>
        <w:t>ن مقرر ا</w:t>
      </w:r>
      <w:r w:rsidR="00DF6C5B" w:rsidRPr="00E07125">
        <w:rPr>
          <w:rStyle w:val="Char6"/>
          <w:spacing w:val="-2"/>
          <w:rtl/>
        </w:rPr>
        <w:t>ی</w:t>
      </w:r>
      <w:r w:rsidRPr="00E07125">
        <w:rPr>
          <w:rStyle w:val="Char6"/>
          <w:spacing w:val="-2"/>
          <w:rtl/>
        </w:rPr>
        <w:t>شان م</w:t>
      </w:r>
      <w:r w:rsidR="00DF6C5B" w:rsidRPr="00E07125">
        <w:rPr>
          <w:rStyle w:val="Char6"/>
          <w:spacing w:val="-2"/>
          <w:rtl/>
        </w:rPr>
        <w:t>ی</w:t>
      </w:r>
      <w:r w:rsidRPr="00E07125">
        <w:rPr>
          <w:rStyle w:val="Char6"/>
          <w:spacing w:val="-2"/>
          <w:rtl/>
        </w:rPr>
        <w:t>‌گردد، چه بنابرا</w:t>
      </w:r>
      <w:r w:rsidR="00DF6C5B" w:rsidRPr="00E07125">
        <w:rPr>
          <w:rStyle w:val="Char6"/>
          <w:spacing w:val="-2"/>
          <w:rtl/>
        </w:rPr>
        <w:t>ی</w:t>
      </w:r>
      <w:r w:rsidRPr="00E07125">
        <w:rPr>
          <w:rStyle w:val="Char6"/>
          <w:spacing w:val="-2"/>
          <w:rtl/>
        </w:rPr>
        <w:t xml:space="preserve">ن، احتمال دارد تصور </w:t>
      </w:r>
      <w:r w:rsidR="00DF6C5B" w:rsidRPr="00E07125">
        <w:rPr>
          <w:rStyle w:val="Char6"/>
          <w:spacing w:val="-2"/>
          <w:rtl/>
        </w:rPr>
        <w:t>ک</w:t>
      </w:r>
      <w:r w:rsidRPr="00E07125">
        <w:rPr>
          <w:rStyle w:val="Char6"/>
          <w:spacing w:val="-2"/>
          <w:rtl/>
        </w:rPr>
        <w:t>ند جبرئ</w:t>
      </w:r>
      <w:r w:rsidR="00DF6C5B" w:rsidRPr="00E07125">
        <w:rPr>
          <w:rStyle w:val="Char6"/>
          <w:spacing w:val="-2"/>
          <w:rtl/>
        </w:rPr>
        <w:t>ی</w:t>
      </w:r>
      <w:r w:rsidRPr="00E07125">
        <w:rPr>
          <w:rStyle w:val="Char6"/>
          <w:spacing w:val="-2"/>
          <w:rtl/>
        </w:rPr>
        <w:t>ل را م</w:t>
      </w:r>
      <w:r w:rsidR="00DF6C5B" w:rsidRPr="00E07125">
        <w:rPr>
          <w:rStyle w:val="Char6"/>
          <w:spacing w:val="-2"/>
          <w:rtl/>
        </w:rPr>
        <w:t>ی</w:t>
      </w:r>
      <w:r w:rsidRPr="00E07125">
        <w:rPr>
          <w:rStyle w:val="Char6"/>
          <w:spacing w:val="-2"/>
          <w:rtl/>
        </w:rPr>
        <w:t>‌ب</w:t>
      </w:r>
      <w:r w:rsidR="00DF6C5B" w:rsidRPr="00E07125">
        <w:rPr>
          <w:rStyle w:val="Char6"/>
          <w:spacing w:val="-2"/>
          <w:rtl/>
        </w:rPr>
        <w:t>ی</w:t>
      </w:r>
      <w:r w:rsidRPr="00E07125">
        <w:rPr>
          <w:rStyle w:val="Char6"/>
          <w:spacing w:val="-2"/>
          <w:rtl/>
        </w:rPr>
        <w:t>ند، درحالی که اینگونه نم</w:t>
      </w:r>
      <w:r w:rsidR="00DF6C5B" w:rsidRPr="00E07125">
        <w:rPr>
          <w:rStyle w:val="Char6"/>
          <w:spacing w:val="-2"/>
          <w:rtl/>
        </w:rPr>
        <w:t>ی</w:t>
      </w:r>
      <w:r w:rsidRPr="00E07125">
        <w:rPr>
          <w:rStyle w:val="Char6"/>
          <w:spacing w:val="-2"/>
          <w:rtl/>
        </w:rPr>
        <w:t xml:space="preserve">‌باشد و </w:t>
      </w:r>
      <w:r w:rsidR="00DF6C5B" w:rsidRPr="00E07125">
        <w:rPr>
          <w:rStyle w:val="Char6"/>
          <w:spacing w:val="-2"/>
          <w:rtl/>
        </w:rPr>
        <w:t>ی</w:t>
      </w:r>
      <w:r w:rsidRPr="00E07125">
        <w:rPr>
          <w:rStyle w:val="Char6"/>
          <w:spacing w:val="-2"/>
          <w:rtl/>
        </w:rPr>
        <w:t>ا احساس کند بر او وح</w:t>
      </w:r>
      <w:r w:rsidR="00DF6C5B" w:rsidRPr="00E07125">
        <w:rPr>
          <w:rStyle w:val="Char6"/>
          <w:spacing w:val="-2"/>
          <w:rtl/>
        </w:rPr>
        <w:t>ی</w:t>
      </w:r>
      <w:r w:rsidRPr="00E07125">
        <w:rPr>
          <w:rStyle w:val="Char6"/>
          <w:spacing w:val="-2"/>
          <w:rtl/>
        </w:rPr>
        <w:t xml:space="preserve"> م</w:t>
      </w:r>
      <w:r w:rsidR="00DF6C5B" w:rsidRPr="00E07125">
        <w:rPr>
          <w:rStyle w:val="Char6"/>
          <w:spacing w:val="-2"/>
          <w:rtl/>
        </w:rPr>
        <w:t>ی</w:t>
      </w:r>
      <w:r w:rsidRPr="00E07125">
        <w:rPr>
          <w:rStyle w:val="Char6"/>
          <w:spacing w:val="-2"/>
          <w:rtl/>
        </w:rPr>
        <w:t>‌شود اما چ</w:t>
      </w:r>
      <w:r w:rsidR="00DF6C5B" w:rsidRPr="00E07125">
        <w:rPr>
          <w:rStyle w:val="Char6"/>
          <w:spacing w:val="-2"/>
          <w:rtl/>
        </w:rPr>
        <w:t>ی</w:t>
      </w:r>
      <w:r w:rsidRPr="00E07125">
        <w:rPr>
          <w:rStyle w:val="Char6"/>
          <w:spacing w:val="-2"/>
          <w:rtl/>
        </w:rPr>
        <w:t>ز</w:t>
      </w:r>
      <w:r w:rsidR="00DF6C5B" w:rsidRPr="00E07125">
        <w:rPr>
          <w:rStyle w:val="Char6"/>
          <w:spacing w:val="-2"/>
          <w:rtl/>
        </w:rPr>
        <w:t>ی</w:t>
      </w:r>
      <w:r w:rsidRPr="00E07125">
        <w:rPr>
          <w:rStyle w:val="Char6"/>
          <w:spacing w:val="-2"/>
          <w:rtl/>
        </w:rPr>
        <w:t xml:space="preserve"> بر او وح</w:t>
      </w:r>
      <w:r w:rsidR="00DF6C5B" w:rsidRPr="00E07125">
        <w:rPr>
          <w:rStyle w:val="Char6"/>
          <w:spacing w:val="-2"/>
          <w:rtl/>
        </w:rPr>
        <w:t>ی</w:t>
      </w:r>
      <w:r w:rsidRPr="00E07125">
        <w:rPr>
          <w:rStyle w:val="Char6"/>
          <w:spacing w:val="-2"/>
          <w:rtl/>
        </w:rPr>
        <w:t xml:space="preserve"> نمی‌شود، مازر</w:t>
      </w:r>
      <w:r w:rsidR="00DF6C5B" w:rsidRPr="00E07125">
        <w:rPr>
          <w:rStyle w:val="Char6"/>
          <w:spacing w:val="-2"/>
          <w:rtl/>
        </w:rPr>
        <w:t>ی</w:t>
      </w:r>
      <w:r w:rsidRPr="00E07125">
        <w:rPr>
          <w:rStyle w:val="Char6"/>
          <w:spacing w:val="-2"/>
          <w:rtl/>
        </w:rPr>
        <w:t xml:space="preserve"> گفته: همه‌</w:t>
      </w:r>
      <w:r w:rsidR="00DF6C5B" w:rsidRPr="00E07125">
        <w:rPr>
          <w:rStyle w:val="Char6"/>
          <w:spacing w:val="-2"/>
          <w:rtl/>
        </w:rPr>
        <w:t>ی</w:t>
      </w:r>
      <w:r w:rsidRPr="00E07125">
        <w:rPr>
          <w:rStyle w:val="Char6"/>
          <w:spacing w:val="-2"/>
          <w:rtl/>
        </w:rPr>
        <w:t xml:space="preserve"> ا</w:t>
      </w:r>
      <w:r w:rsidR="00DF6C5B" w:rsidRPr="00E07125">
        <w:rPr>
          <w:rStyle w:val="Char6"/>
          <w:spacing w:val="-2"/>
          <w:rtl/>
        </w:rPr>
        <w:t>ی</w:t>
      </w:r>
      <w:r w:rsidRPr="00E07125">
        <w:rPr>
          <w:rStyle w:val="Char6"/>
          <w:spacing w:val="-2"/>
          <w:rtl/>
        </w:rPr>
        <w:t>ن سخنان مردود است، چون دلا</w:t>
      </w:r>
      <w:r w:rsidR="00DF6C5B" w:rsidRPr="00E07125">
        <w:rPr>
          <w:rStyle w:val="Char6"/>
          <w:spacing w:val="-2"/>
          <w:rtl/>
        </w:rPr>
        <w:t>ی</w:t>
      </w:r>
      <w:r w:rsidRPr="00E07125">
        <w:rPr>
          <w:rStyle w:val="Char6"/>
          <w:spacing w:val="-2"/>
          <w:rtl/>
        </w:rPr>
        <w:t>ل صدق پ</w:t>
      </w:r>
      <w:r w:rsidR="00DF6C5B" w:rsidRPr="00E07125">
        <w:rPr>
          <w:rStyle w:val="Char6"/>
          <w:spacing w:val="-2"/>
          <w:rtl/>
        </w:rPr>
        <w:t>ی</w:t>
      </w:r>
      <w:r w:rsidRPr="00E07125">
        <w:rPr>
          <w:rStyle w:val="Char6"/>
          <w:spacing w:val="-2"/>
          <w:rtl/>
        </w:rPr>
        <w:t>امبر در ابلاغ پ</w:t>
      </w:r>
      <w:r w:rsidR="00DF6C5B" w:rsidRPr="00E07125">
        <w:rPr>
          <w:rStyle w:val="Char6"/>
          <w:spacing w:val="-2"/>
          <w:rtl/>
        </w:rPr>
        <w:t>ی</w:t>
      </w:r>
      <w:r w:rsidRPr="00E07125">
        <w:rPr>
          <w:rStyle w:val="Char6"/>
          <w:spacing w:val="-2"/>
          <w:rtl/>
        </w:rPr>
        <w:t>ام از سو</w:t>
      </w:r>
      <w:r w:rsidR="00DF6C5B" w:rsidRPr="00E07125">
        <w:rPr>
          <w:rStyle w:val="Char6"/>
          <w:spacing w:val="-2"/>
          <w:rtl/>
        </w:rPr>
        <w:t>ی</w:t>
      </w:r>
      <w:r w:rsidRPr="00E07125">
        <w:rPr>
          <w:rStyle w:val="Char6"/>
          <w:spacing w:val="-2"/>
          <w:rtl/>
        </w:rPr>
        <w:t xml:space="preserve"> خدا و عصمتش در زم</w:t>
      </w:r>
      <w:r w:rsidR="00DF6C5B" w:rsidRPr="00E07125">
        <w:rPr>
          <w:rStyle w:val="Char6"/>
          <w:spacing w:val="-2"/>
          <w:rtl/>
        </w:rPr>
        <w:t>ی</w:t>
      </w:r>
      <w:r w:rsidRPr="00E07125">
        <w:rPr>
          <w:rStyle w:val="Char6"/>
          <w:spacing w:val="-2"/>
          <w:rtl/>
        </w:rPr>
        <w:t>نه‌</w:t>
      </w:r>
      <w:r w:rsidR="00DF6C5B" w:rsidRPr="00E07125">
        <w:rPr>
          <w:rStyle w:val="Char6"/>
          <w:spacing w:val="-2"/>
          <w:rtl/>
        </w:rPr>
        <w:t>ی</w:t>
      </w:r>
      <w:r w:rsidRPr="00E07125">
        <w:rPr>
          <w:rStyle w:val="Char6"/>
          <w:spacing w:val="-2"/>
          <w:rtl/>
        </w:rPr>
        <w:t xml:space="preserve"> تبل</w:t>
      </w:r>
      <w:r w:rsidR="00DF6C5B" w:rsidRPr="00E07125">
        <w:rPr>
          <w:rStyle w:val="Char6"/>
          <w:spacing w:val="-2"/>
          <w:rtl/>
        </w:rPr>
        <w:t>ی</w:t>
      </w:r>
      <w:r w:rsidRPr="00E07125">
        <w:rPr>
          <w:rStyle w:val="Char6"/>
          <w:spacing w:val="-2"/>
          <w:rtl/>
        </w:rPr>
        <w:t>غ، اقامه شده است و معجزه‌ها دل</w:t>
      </w:r>
      <w:r w:rsidR="00DF6C5B" w:rsidRPr="00E07125">
        <w:rPr>
          <w:rStyle w:val="Char6"/>
          <w:spacing w:val="-2"/>
          <w:rtl/>
        </w:rPr>
        <w:t>ی</w:t>
      </w:r>
      <w:r w:rsidRPr="00E07125">
        <w:rPr>
          <w:rStyle w:val="Char6"/>
          <w:spacing w:val="-2"/>
          <w:rtl/>
        </w:rPr>
        <w:t>ل و نشانه‌</w:t>
      </w:r>
      <w:r w:rsidR="00DF6C5B" w:rsidRPr="00E07125">
        <w:rPr>
          <w:rStyle w:val="Char6"/>
          <w:spacing w:val="-2"/>
          <w:rtl/>
        </w:rPr>
        <w:t>ی</w:t>
      </w:r>
      <w:r w:rsidRPr="00E07125">
        <w:rPr>
          <w:rStyle w:val="Char6"/>
          <w:spacing w:val="-2"/>
          <w:rtl/>
        </w:rPr>
        <w:t xml:space="preserve"> صداقت و</w:t>
      </w:r>
      <w:r w:rsidR="00DF6C5B" w:rsidRPr="00E07125">
        <w:rPr>
          <w:rStyle w:val="Char6"/>
          <w:spacing w:val="-2"/>
          <w:rtl/>
        </w:rPr>
        <w:t>ی</w:t>
      </w:r>
      <w:r w:rsidRPr="00E07125">
        <w:rPr>
          <w:rStyle w:val="Char6"/>
          <w:spacing w:val="-2"/>
          <w:rtl/>
        </w:rPr>
        <w:t xml:space="preserve"> م</w:t>
      </w:r>
      <w:r w:rsidR="00DF6C5B" w:rsidRPr="00E07125">
        <w:rPr>
          <w:rStyle w:val="Char6"/>
          <w:spacing w:val="-2"/>
          <w:rtl/>
        </w:rPr>
        <w:t>ی</w:t>
      </w:r>
      <w:r w:rsidRPr="00E07125">
        <w:rPr>
          <w:rStyle w:val="Char6"/>
          <w:spacing w:val="-2"/>
          <w:rtl/>
        </w:rPr>
        <w:t>‌باشند. پس جا</w:t>
      </w:r>
      <w:r w:rsidR="00DF6C5B" w:rsidRPr="00E07125">
        <w:rPr>
          <w:rStyle w:val="Char6"/>
          <w:spacing w:val="-2"/>
          <w:rtl/>
        </w:rPr>
        <w:t>ی</w:t>
      </w:r>
      <w:r w:rsidRPr="00E07125">
        <w:rPr>
          <w:rStyle w:val="Char6"/>
          <w:spacing w:val="-2"/>
          <w:rtl/>
        </w:rPr>
        <w:t>ز دانستن چ</w:t>
      </w:r>
      <w:r w:rsidR="00DF6C5B" w:rsidRPr="00E07125">
        <w:rPr>
          <w:rStyle w:val="Char6"/>
          <w:spacing w:val="-2"/>
          <w:rtl/>
        </w:rPr>
        <w:t>ی</w:t>
      </w:r>
      <w:r w:rsidRPr="00E07125">
        <w:rPr>
          <w:rStyle w:val="Char6"/>
          <w:spacing w:val="-2"/>
          <w:rtl/>
        </w:rPr>
        <w:t>ز</w:t>
      </w:r>
      <w:r w:rsidR="00DF6C5B" w:rsidRPr="00E07125">
        <w:rPr>
          <w:rStyle w:val="Char6"/>
          <w:spacing w:val="-2"/>
          <w:rtl/>
        </w:rPr>
        <w:t>ی</w:t>
      </w:r>
      <w:r w:rsidRPr="00E07125">
        <w:rPr>
          <w:rStyle w:val="Char6"/>
          <w:spacing w:val="-2"/>
          <w:rtl/>
        </w:rPr>
        <w:t xml:space="preserve"> که دل</w:t>
      </w:r>
      <w:r w:rsidR="00DF6C5B" w:rsidRPr="00E07125">
        <w:rPr>
          <w:rStyle w:val="Char6"/>
          <w:spacing w:val="-2"/>
          <w:rtl/>
        </w:rPr>
        <w:t>ی</w:t>
      </w:r>
      <w:r w:rsidRPr="00E07125">
        <w:rPr>
          <w:rStyle w:val="Char6"/>
          <w:spacing w:val="-2"/>
          <w:rtl/>
        </w:rPr>
        <w:t>ل بر آن اقامه شده، باطل است.</w:t>
      </w:r>
    </w:p>
    <w:p w:rsidR="00B02293" w:rsidRPr="004F66F1" w:rsidRDefault="00B02293" w:rsidP="00B02293">
      <w:pPr>
        <w:ind w:firstLine="284"/>
        <w:jc w:val="both"/>
        <w:rPr>
          <w:rStyle w:val="Char6"/>
          <w:rtl/>
        </w:rPr>
      </w:pPr>
      <w:r w:rsidRPr="004F66F1">
        <w:rPr>
          <w:rStyle w:val="Char6"/>
          <w:rtl/>
        </w:rPr>
        <w:t>و اما آنچه به پاره‌ا</w:t>
      </w:r>
      <w:r w:rsidR="00DF6C5B" w:rsidRPr="004F66F1">
        <w:rPr>
          <w:rStyle w:val="Char6"/>
          <w:rtl/>
        </w:rPr>
        <w:t>ی</w:t>
      </w:r>
      <w:r w:rsidRPr="004F66F1">
        <w:rPr>
          <w:rStyle w:val="Char6"/>
          <w:rtl/>
        </w:rPr>
        <w:t xml:space="preserve"> امور دن</w:t>
      </w:r>
      <w:r w:rsidR="00DF6C5B" w:rsidRPr="004F66F1">
        <w:rPr>
          <w:rStyle w:val="Char6"/>
          <w:rtl/>
        </w:rPr>
        <w:t>ی</w:t>
      </w:r>
      <w:r w:rsidRPr="004F66F1">
        <w:rPr>
          <w:rStyle w:val="Char6"/>
          <w:rtl/>
        </w:rPr>
        <w:t>ا مربوط است و هدف از ارسال پ</w:t>
      </w:r>
      <w:r w:rsidR="00DF6C5B" w:rsidRPr="004F66F1">
        <w:rPr>
          <w:rStyle w:val="Char6"/>
          <w:rtl/>
        </w:rPr>
        <w:t>ی</w:t>
      </w:r>
      <w:r w:rsidRPr="004F66F1">
        <w:rPr>
          <w:rStyle w:val="Char6"/>
          <w:rtl/>
        </w:rPr>
        <w:t>امبران، آن امور نم</w:t>
      </w:r>
      <w:r w:rsidR="00DF6C5B" w:rsidRPr="004F66F1">
        <w:rPr>
          <w:rStyle w:val="Char6"/>
          <w:rtl/>
        </w:rPr>
        <w:t>ی</w:t>
      </w:r>
      <w:r w:rsidRPr="004F66F1">
        <w:rPr>
          <w:rStyle w:val="Char6"/>
          <w:rtl/>
        </w:rPr>
        <w:t>‌باشد، پ</w:t>
      </w:r>
      <w:r w:rsidR="00DF6C5B" w:rsidRPr="004F66F1">
        <w:rPr>
          <w:rStyle w:val="Char6"/>
          <w:rtl/>
        </w:rPr>
        <w:t>ی</w:t>
      </w:r>
      <w:r w:rsidRPr="004F66F1">
        <w:rPr>
          <w:rStyle w:val="Char6"/>
          <w:rtl/>
        </w:rPr>
        <w:t>امبر راجع به آنها در معرض ابتلا به عوارض بشر</w:t>
      </w:r>
      <w:r w:rsidR="00DF6C5B" w:rsidRPr="004F66F1">
        <w:rPr>
          <w:rStyle w:val="Char6"/>
          <w:rtl/>
        </w:rPr>
        <w:t>ی</w:t>
      </w:r>
      <w:r w:rsidRPr="004F66F1">
        <w:rPr>
          <w:rStyle w:val="Char6"/>
          <w:rtl/>
        </w:rPr>
        <w:t xml:space="preserve"> همچون ب</w:t>
      </w:r>
      <w:r w:rsidR="00DF6C5B" w:rsidRPr="004F66F1">
        <w:rPr>
          <w:rStyle w:val="Char6"/>
          <w:rtl/>
        </w:rPr>
        <w:t>ی</w:t>
      </w:r>
      <w:r w:rsidRPr="004F66F1">
        <w:rPr>
          <w:rStyle w:val="Char6"/>
          <w:rtl/>
        </w:rPr>
        <w:t>مار</w:t>
      </w:r>
      <w:r w:rsidR="00DF6C5B" w:rsidRPr="004F66F1">
        <w:rPr>
          <w:rStyle w:val="Char6"/>
          <w:rtl/>
        </w:rPr>
        <w:t>ی</w:t>
      </w:r>
      <w:r w:rsidR="00D641EC" w:rsidRPr="004F66F1">
        <w:rPr>
          <w:rStyle w:val="Char6"/>
          <w:rFonts w:hint="eastAsia"/>
          <w:rtl/>
        </w:rPr>
        <w:t>‌</w:t>
      </w:r>
      <w:r w:rsidRPr="004F66F1">
        <w:rPr>
          <w:rStyle w:val="Char6"/>
          <w:rtl/>
        </w:rPr>
        <w:t>ها قرار گرفته و بع</w:t>
      </w:r>
      <w:r w:rsidR="00DF6C5B" w:rsidRPr="004F66F1">
        <w:rPr>
          <w:rStyle w:val="Char6"/>
          <w:rtl/>
        </w:rPr>
        <w:t>ی</w:t>
      </w:r>
      <w:r w:rsidRPr="004F66F1">
        <w:rPr>
          <w:rStyle w:val="Char6"/>
          <w:rtl/>
        </w:rPr>
        <w:t>د ن</w:t>
      </w:r>
      <w:r w:rsidR="00DF6C5B" w:rsidRPr="004F66F1">
        <w:rPr>
          <w:rStyle w:val="Char6"/>
          <w:rtl/>
        </w:rPr>
        <w:t>ی</w:t>
      </w:r>
      <w:r w:rsidRPr="004F66F1">
        <w:rPr>
          <w:rStyle w:val="Char6"/>
          <w:rtl/>
        </w:rPr>
        <w:t>ست چ</w:t>
      </w:r>
      <w:r w:rsidR="00DF6C5B" w:rsidRPr="004F66F1">
        <w:rPr>
          <w:rStyle w:val="Char6"/>
          <w:rtl/>
        </w:rPr>
        <w:t>ی</w:t>
      </w:r>
      <w:r w:rsidRPr="004F66F1">
        <w:rPr>
          <w:rStyle w:val="Char6"/>
          <w:rtl/>
        </w:rPr>
        <w:t>ز</w:t>
      </w:r>
      <w:r w:rsidR="00DF6C5B" w:rsidRPr="004F66F1">
        <w:rPr>
          <w:rStyle w:val="Char6"/>
          <w:rtl/>
        </w:rPr>
        <w:t>ی</w:t>
      </w:r>
      <w:r w:rsidRPr="004F66F1">
        <w:rPr>
          <w:rStyle w:val="Char6"/>
          <w:rtl/>
        </w:rPr>
        <w:t xml:space="preserve"> غ</w:t>
      </w:r>
      <w:r w:rsidR="00DF6C5B" w:rsidRPr="004F66F1">
        <w:rPr>
          <w:rStyle w:val="Char6"/>
          <w:rtl/>
        </w:rPr>
        <w:t>ی</w:t>
      </w:r>
      <w:r w:rsidRPr="004F66F1">
        <w:rPr>
          <w:rStyle w:val="Char6"/>
          <w:rtl/>
        </w:rPr>
        <w:t>ر واقع</w:t>
      </w:r>
      <w:r w:rsidR="00DF6C5B" w:rsidRPr="004F66F1">
        <w:rPr>
          <w:rStyle w:val="Char6"/>
          <w:rtl/>
        </w:rPr>
        <w:t>ی</w:t>
      </w:r>
      <w:r w:rsidRPr="004F66F1">
        <w:rPr>
          <w:rStyle w:val="Char6"/>
          <w:rtl/>
        </w:rPr>
        <w:t xml:space="preserve"> از امور متعلق به دن</w:t>
      </w:r>
      <w:r w:rsidR="00DF6C5B" w:rsidRPr="004F66F1">
        <w:rPr>
          <w:rStyle w:val="Char6"/>
          <w:rtl/>
        </w:rPr>
        <w:t>ی</w:t>
      </w:r>
      <w:r w:rsidRPr="004F66F1">
        <w:rPr>
          <w:rStyle w:val="Char6"/>
          <w:rtl/>
        </w:rPr>
        <w:t xml:space="preserve">ا را تصور </w:t>
      </w:r>
      <w:r w:rsidR="00DF6C5B" w:rsidRPr="004F66F1">
        <w:rPr>
          <w:rStyle w:val="Char6"/>
          <w:rtl/>
        </w:rPr>
        <w:t>ک</w:t>
      </w:r>
      <w:r w:rsidRPr="004F66F1">
        <w:rPr>
          <w:rStyle w:val="Char6"/>
          <w:rtl/>
        </w:rPr>
        <w:t>ند، با وجودیکه</w:t>
      </w:r>
      <w:r w:rsidR="00F3074E">
        <w:rPr>
          <w:rStyle w:val="Char6"/>
          <w:rtl/>
        </w:rPr>
        <w:t xml:space="preserve"> </w:t>
      </w:r>
      <w:r w:rsidRPr="004F66F1">
        <w:rPr>
          <w:rStyle w:val="Char6"/>
          <w:rtl/>
        </w:rPr>
        <w:t>در امور د</w:t>
      </w:r>
      <w:r w:rsidR="00DF6C5B" w:rsidRPr="004F66F1">
        <w:rPr>
          <w:rStyle w:val="Char6"/>
          <w:rtl/>
        </w:rPr>
        <w:t>ی</w:t>
      </w:r>
      <w:r w:rsidRPr="004F66F1">
        <w:rPr>
          <w:rStyle w:val="Char6"/>
          <w:rtl/>
        </w:rPr>
        <w:t>ن و وح</w:t>
      </w:r>
      <w:r w:rsidR="00DF6C5B" w:rsidRPr="004F66F1">
        <w:rPr>
          <w:rStyle w:val="Char6"/>
          <w:rtl/>
        </w:rPr>
        <w:t>ی</w:t>
      </w:r>
      <w:r w:rsidRPr="004F66F1">
        <w:rPr>
          <w:rStyle w:val="Char6"/>
          <w:rtl/>
        </w:rPr>
        <w:t xml:space="preserve"> معصوم م</w:t>
      </w:r>
      <w:r w:rsidR="00DF6C5B" w:rsidRPr="004F66F1">
        <w:rPr>
          <w:rStyle w:val="Char6"/>
          <w:rtl/>
        </w:rPr>
        <w:t>ی</w:t>
      </w:r>
      <w:r w:rsidRPr="004F66F1">
        <w:rPr>
          <w:rStyle w:val="Char6"/>
          <w:rtl/>
        </w:rPr>
        <w:t>‌باشد.</w:t>
      </w:r>
    </w:p>
    <w:p w:rsidR="00B02293" w:rsidRPr="004F66F1" w:rsidRDefault="00B02293" w:rsidP="00B02293">
      <w:pPr>
        <w:ind w:firstLine="284"/>
        <w:jc w:val="both"/>
        <w:rPr>
          <w:rStyle w:val="Char6"/>
          <w:rtl/>
        </w:rPr>
      </w:pPr>
      <w:r w:rsidRPr="00E07125">
        <w:rPr>
          <w:rStyle w:val="Char6"/>
          <w:spacing w:val="-4"/>
          <w:rtl/>
        </w:rPr>
        <w:t>مازر</w:t>
      </w:r>
      <w:r w:rsidR="00DF6C5B" w:rsidRPr="00E07125">
        <w:rPr>
          <w:rStyle w:val="Char6"/>
          <w:spacing w:val="-4"/>
          <w:rtl/>
        </w:rPr>
        <w:t>ی</w:t>
      </w:r>
      <w:r w:rsidRPr="00E07125">
        <w:rPr>
          <w:rStyle w:val="Char6"/>
          <w:spacing w:val="-4"/>
          <w:rtl/>
        </w:rPr>
        <w:t xml:space="preserve"> در ادامه م</w:t>
      </w:r>
      <w:r w:rsidR="00DF6C5B" w:rsidRPr="00E07125">
        <w:rPr>
          <w:rStyle w:val="Char6"/>
          <w:spacing w:val="-4"/>
          <w:rtl/>
        </w:rPr>
        <w:t>ی</w:t>
      </w:r>
      <w:r w:rsidRPr="00E07125">
        <w:rPr>
          <w:rStyle w:val="Char6"/>
          <w:spacing w:val="-4"/>
          <w:rtl/>
        </w:rPr>
        <w:t>‌گو</w:t>
      </w:r>
      <w:r w:rsidR="00DF6C5B" w:rsidRPr="00E07125">
        <w:rPr>
          <w:rStyle w:val="Char6"/>
          <w:spacing w:val="-4"/>
          <w:rtl/>
        </w:rPr>
        <w:t>ی</w:t>
      </w:r>
      <w:r w:rsidRPr="00E07125">
        <w:rPr>
          <w:rStyle w:val="Char6"/>
          <w:spacing w:val="-4"/>
          <w:rtl/>
        </w:rPr>
        <w:t>د: برخ</w:t>
      </w:r>
      <w:r w:rsidR="00DF6C5B" w:rsidRPr="00E07125">
        <w:rPr>
          <w:rStyle w:val="Char6"/>
          <w:spacing w:val="-4"/>
          <w:rtl/>
        </w:rPr>
        <w:t>ی</w:t>
      </w:r>
      <w:r w:rsidRPr="00E07125">
        <w:rPr>
          <w:rStyle w:val="Char6"/>
          <w:spacing w:val="-4"/>
          <w:rtl/>
        </w:rPr>
        <w:t xml:space="preserve"> مردم گفته‌اند: مراد از حد</w:t>
      </w:r>
      <w:r w:rsidR="00DF6C5B" w:rsidRPr="00E07125">
        <w:rPr>
          <w:rStyle w:val="Char6"/>
          <w:spacing w:val="-4"/>
          <w:rtl/>
        </w:rPr>
        <w:t>ی</w:t>
      </w:r>
      <w:r w:rsidRPr="00E07125">
        <w:rPr>
          <w:rStyle w:val="Char6"/>
          <w:spacing w:val="-4"/>
          <w:rtl/>
        </w:rPr>
        <w:t>ث ا</w:t>
      </w:r>
      <w:r w:rsidR="00DF6C5B" w:rsidRPr="00E07125">
        <w:rPr>
          <w:rStyle w:val="Char6"/>
          <w:spacing w:val="-4"/>
          <w:rtl/>
        </w:rPr>
        <w:t>ی</w:t>
      </w:r>
      <w:r w:rsidRPr="00E07125">
        <w:rPr>
          <w:rStyle w:val="Char6"/>
          <w:spacing w:val="-4"/>
          <w:rtl/>
        </w:rPr>
        <w:t xml:space="preserve">ن است </w:t>
      </w:r>
      <w:r w:rsidR="00DF6C5B" w:rsidRPr="00E07125">
        <w:rPr>
          <w:rStyle w:val="Char6"/>
          <w:spacing w:val="-4"/>
          <w:rtl/>
        </w:rPr>
        <w:t>ک</w:t>
      </w:r>
      <w:r w:rsidRPr="00E07125">
        <w:rPr>
          <w:rStyle w:val="Char6"/>
          <w:spacing w:val="-4"/>
          <w:rtl/>
        </w:rPr>
        <w:t>ه پ</w:t>
      </w:r>
      <w:r w:rsidR="00DF6C5B" w:rsidRPr="00E07125">
        <w:rPr>
          <w:rStyle w:val="Char6"/>
          <w:spacing w:val="-4"/>
          <w:rtl/>
        </w:rPr>
        <w:t>ی</w:t>
      </w:r>
      <w:r w:rsidRPr="00E07125">
        <w:rPr>
          <w:rStyle w:val="Char6"/>
          <w:spacing w:val="-4"/>
          <w:rtl/>
        </w:rPr>
        <w:t>امبر</w:t>
      </w:r>
      <w:r w:rsidR="004F66F1" w:rsidRPr="00E07125">
        <w:rPr>
          <w:rStyle w:val="Char6"/>
          <w:rFonts w:ascii="CTraditional Arabic" w:hAnsi="CTraditional Arabic" w:cs="CTraditional Arabic"/>
          <w:spacing w:val="-4"/>
          <w:rtl/>
        </w:rPr>
        <w:t xml:space="preserve"> ج</w:t>
      </w:r>
      <w:r w:rsidRPr="004F66F1">
        <w:rPr>
          <w:rStyle w:val="Char6"/>
          <w:rtl/>
        </w:rPr>
        <w:t xml:space="preserve"> گمان م</w:t>
      </w:r>
      <w:r w:rsidR="00DF6C5B" w:rsidRPr="004F66F1">
        <w:rPr>
          <w:rStyle w:val="Char6"/>
          <w:rtl/>
        </w:rPr>
        <w:t>ی</w:t>
      </w:r>
      <w:r w:rsidRPr="004F66F1">
        <w:rPr>
          <w:rStyle w:val="Char6"/>
          <w:rtl/>
        </w:rPr>
        <w:t>‌برد با همسرانش همبستر است و چنان هم نبود، ا</w:t>
      </w:r>
      <w:r w:rsidR="00DF6C5B" w:rsidRPr="004F66F1">
        <w:rPr>
          <w:rStyle w:val="Char6"/>
          <w:rtl/>
        </w:rPr>
        <w:t>ی</w:t>
      </w:r>
      <w:r w:rsidRPr="004F66F1">
        <w:rPr>
          <w:rStyle w:val="Char6"/>
          <w:rtl/>
        </w:rPr>
        <w:t>ن‌جور چ</w:t>
      </w:r>
      <w:r w:rsidR="00DF6C5B" w:rsidRPr="004F66F1">
        <w:rPr>
          <w:rStyle w:val="Char6"/>
          <w:rtl/>
        </w:rPr>
        <w:t>ی</w:t>
      </w:r>
      <w:r w:rsidRPr="004F66F1">
        <w:rPr>
          <w:rStyle w:val="Char6"/>
          <w:rtl/>
        </w:rPr>
        <w:t>زها بهنگام خواب بس</w:t>
      </w:r>
      <w:r w:rsidR="00DF6C5B" w:rsidRPr="004F66F1">
        <w:rPr>
          <w:rStyle w:val="Char6"/>
          <w:rtl/>
        </w:rPr>
        <w:t>ی</w:t>
      </w:r>
      <w:r w:rsidRPr="004F66F1">
        <w:rPr>
          <w:rStyle w:val="Char6"/>
          <w:rtl/>
        </w:rPr>
        <w:t>ار برا</w:t>
      </w:r>
      <w:r w:rsidR="00DF6C5B" w:rsidRPr="004F66F1">
        <w:rPr>
          <w:rStyle w:val="Char6"/>
          <w:rtl/>
        </w:rPr>
        <w:t>ی</w:t>
      </w:r>
      <w:r w:rsidRPr="004F66F1">
        <w:rPr>
          <w:rStyle w:val="Char6"/>
          <w:rtl/>
        </w:rPr>
        <w:t xml:space="preserve"> انسان رخ م</w:t>
      </w:r>
      <w:r w:rsidR="00DF6C5B" w:rsidRPr="004F66F1">
        <w:rPr>
          <w:rStyle w:val="Char6"/>
          <w:rtl/>
        </w:rPr>
        <w:t>ی</w:t>
      </w:r>
      <w:r w:rsidRPr="004F66F1">
        <w:rPr>
          <w:rStyle w:val="Char6"/>
          <w:rtl/>
        </w:rPr>
        <w:t>‌دهد پس بع</w:t>
      </w:r>
      <w:r w:rsidR="00DF6C5B" w:rsidRPr="004F66F1">
        <w:rPr>
          <w:rStyle w:val="Char6"/>
          <w:rtl/>
        </w:rPr>
        <w:t>ی</w:t>
      </w:r>
      <w:r w:rsidRPr="004F66F1">
        <w:rPr>
          <w:rStyle w:val="Char6"/>
          <w:rtl/>
        </w:rPr>
        <w:t>د ن</w:t>
      </w:r>
      <w:r w:rsidR="00DF6C5B" w:rsidRPr="004F66F1">
        <w:rPr>
          <w:rStyle w:val="Char6"/>
          <w:rtl/>
        </w:rPr>
        <w:t>ی</w:t>
      </w:r>
      <w:r w:rsidRPr="004F66F1">
        <w:rPr>
          <w:rStyle w:val="Char6"/>
          <w:rtl/>
        </w:rPr>
        <w:t>ست در حال ب</w:t>
      </w:r>
      <w:r w:rsidR="00DF6C5B" w:rsidRPr="004F66F1">
        <w:rPr>
          <w:rStyle w:val="Char6"/>
          <w:rtl/>
        </w:rPr>
        <w:t>ی</w:t>
      </w:r>
      <w:r w:rsidRPr="004F66F1">
        <w:rPr>
          <w:rStyle w:val="Char6"/>
          <w:rtl/>
        </w:rPr>
        <w:t>دار</w:t>
      </w:r>
      <w:r w:rsidR="00DF6C5B" w:rsidRPr="004F66F1">
        <w:rPr>
          <w:rStyle w:val="Char6"/>
          <w:rtl/>
        </w:rPr>
        <w:t>ی</w:t>
      </w:r>
      <w:r w:rsidRPr="004F66F1">
        <w:rPr>
          <w:rStyle w:val="Char6"/>
          <w:rtl/>
        </w:rPr>
        <w:t xml:space="preserve"> هم برا</w:t>
      </w:r>
      <w:r w:rsidR="00DF6C5B" w:rsidRPr="004F66F1">
        <w:rPr>
          <w:rStyle w:val="Char6"/>
          <w:rtl/>
        </w:rPr>
        <w:t>ی</w:t>
      </w:r>
      <w:r w:rsidRPr="004F66F1">
        <w:rPr>
          <w:rStyle w:val="Char6"/>
          <w:rtl/>
        </w:rPr>
        <w:t>ش پ</w:t>
      </w:r>
      <w:r w:rsidR="00DF6C5B" w:rsidRPr="004F66F1">
        <w:rPr>
          <w:rStyle w:val="Char6"/>
          <w:rtl/>
        </w:rPr>
        <w:t>ی</w:t>
      </w:r>
      <w:r w:rsidRPr="004F66F1">
        <w:rPr>
          <w:rStyle w:val="Char6"/>
          <w:rtl/>
        </w:rPr>
        <w:t>ش ب</w:t>
      </w:r>
      <w:r w:rsidR="00DF6C5B" w:rsidRPr="004F66F1">
        <w:rPr>
          <w:rStyle w:val="Char6"/>
          <w:rtl/>
        </w:rPr>
        <w:t>ی</w:t>
      </w:r>
      <w:r w:rsidRPr="004F66F1">
        <w:rPr>
          <w:rStyle w:val="Char6"/>
          <w:rtl/>
        </w:rPr>
        <w:t>ا</w:t>
      </w:r>
      <w:r w:rsidR="00DF6C5B" w:rsidRPr="004F66F1">
        <w:rPr>
          <w:rStyle w:val="Char6"/>
          <w:rtl/>
        </w:rPr>
        <w:t>ی</w:t>
      </w:r>
      <w:r w:rsidRPr="004F66F1">
        <w:rPr>
          <w:rStyle w:val="Char6"/>
          <w:rtl/>
        </w:rPr>
        <w:t>د</w:t>
      </w:r>
      <w:r w:rsidRPr="00E07125">
        <w:rPr>
          <w:rStyle w:val="Char6"/>
          <w:vertAlign w:val="superscript"/>
          <w:rtl/>
        </w:rPr>
        <w:footnoteReference w:id="279"/>
      </w:r>
      <w:r w:rsidRPr="004F66F1">
        <w:rPr>
          <w:rStyle w:val="Char6"/>
          <w:rtl/>
        </w:rPr>
        <w:t>.</w:t>
      </w:r>
    </w:p>
    <w:p w:rsidR="00B02293" w:rsidRPr="004F66F1" w:rsidRDefault="00B02293" w:rsidP="00B02293">
      <w:pPr>
        <w:pStyle w:val="a4"/>
        <w:rPr>
          <w:caps/>
          <w:rtl/>
        </w:rPr>
      </w:pPr>
      <w:bookmarkStart w:id="749" w:name="_Toc354652324"/>
      <w:bookmarkStart w:id="750" w:name="_Toc432786107"/>
      <w:bookmarkStart w:id="751" w:name="_Toc433011588"/>
      <w:r w:rsidRPr="004F66F1">
        <w:rPr>
          <w:caps/>
          <w:rtl/>
        </w:rPr>
        <w:t>سخنان ارزشمند امام ابن الق</w:t>
      </w:r>
      <w:r w:rsidR="00DF6C5B" w:rsidRPr="004F66F1">
        <w:rPr>
          <w:caps/>
          <w:rtl/>
        </w:rPr>
        <w:t>ی</w:t>
      </w:r>
      <w:r w:rsidRPr="004F66F1">
        <w:rPr>
          <w:caps/>
          <w:rtl/>
        </w:rPr>
        <w:t>م در این باره</w:t>
      </w:r>
      <w:r w:rsidRPr="004F66F1">
        <w:rPr>
          <w:rStyle w:val="FootnoteReference"/>
          <w:b/>
          <w:bCs w:val="0"/>
          <w:caps/>
          <w:sz w:val="24"/>
          <w:szCs w:val="28"/>
          <w:rtl/>
        </w:rPr>
        <w:footnoteReference w:id="280"/>
      </w:r>
      <w:bookmarkEnd w:id="749"/>
      <w:bookmarkEnd w:id="750"/>
      <w:bookmarkEnd w:id="751"/>
      <w:r w:rsidRPr="004F66F1">
        <w:rPr>
          <w:caps/>
          <w:rtl/>
        </w:rPr>
        <w:t xml:space="preserve"> </w:t>
      </w:r>
    </w:p>
    <w:p w:rsidR="00B02293" w:rsidRPr="004F66F1" w:rsidRDefault="00B02293" w:rsidP="00D641EC">
      <w:pPr>
        <w:ind w:firstLine="284"/>
        <w:jc w:val="both"/>
        <w:rPr>
          <w:rStyle w:val="Char6"/>
          <w:rtl/>
        </w:rPr>
      </w:pPr>
      <w:r w:rsidRPr="004F66F1">
        <w:rPr>
          <w:rStyle w:val="Char6"/>
          <w:rtl/>
        </w:rPr>
        <w:t>امام ابن الق</w:t>
      </w:r>
      <w:r w:rsidR="00DF6C5B" w:rsidRPr="004F66F1">
        <w:rPr>
          <w:rStyle w:val="Char6"/>
          <w:rtl/>
        </w:rPr>
        <w:t>ی</w:t>
      </w:r>
      <w:r w:rsidRPr="004F66F1">
        <w:rPr>
          <w:rStyle w:val="Char6"/>
          <w:rtl/>
        </w:rPr>
        <w:t>م</w:t>
      </w:r>
      <w:r w:rsidR="00E07125">
        <w:rPr>
          <w:rFonts w:ascii="AGA Arabesque" w:hAnsi="AGA Arabesque" w:cs="CTraditional Arabic" w:hint="cs"/>
          <w:caps/>
          <w:rtl/>
          <w:lang w:bidi="fa-IR"/>
        </w:rPr>
        <w:t xml:space="preserve"> </w:t>
      </w:r>
      <w:r w:rsidRPr="004F66F1">
        <w:rPr>
          <w:rFonts w:ascii="AGA Arabesque" w:hAnsi="AGA Arabesque" w:cs="CTraditional Arabic"/>
          <w:caps/>
          <w:rtl/>
          <w:lang w:bidi="fa-IR"/>
        </w:rPr>
        <w:t>/</w:t>
      </w:r>
      <w:r w:rsidRPr="004F66F1">
        <w:rPr>
          <w:rStyle w:val="Char6"/>
          <w:rtl/>
        </w:rPr>
        <w:t xml:space="preserve"> پس از آن</w:t>
      </w:r>
      <w:r w:rsidR="00DF6C5B" w:rsidRPr="004F66F1">
        <w:rPr>
          <w:rStyle w:val="Char6"/>
          <w:rtl/>
        </w:rPr>
        <w:t>ک</w:t>
      </w:r>
      <w:r w:rsidRPr="004F66F1">
        <w:rPr>
          <w:rStyle w:val="Char6"/>
          <w:rtl/>
        </w:rPr>
        <w:t>ه به احاد</w:t>
      </w:r>
      <w:r w:rsidR="00DF6C5B" w:rsidRPr="004F66F1">
        <w:rPr>
          <w:rStyle w:val="Char6"/>
          <w:rtl/>
        </w:rPr>
        <w:t>ی</w:t>
      </w:r>
      <w:r w:rsidRPr="004F66F1">
        <w:rPr>
          <w:rStyle w:val="Char6"/>
          <w:rtl/>
        </w:rPr>
        <w:t>ث دال بر جادو شدن پ</w:t>
      </w:r>
      <w:r w:rsidR="00DF6C5B" w:rsidRPr="004F66F1">
        <w:rPr>
          <w:rStyle w:val="Char6"/>
          <w:rtl/>
        </w:rPr>
        <w:t>ی</w:t>
      </w:r>
      <w:r w:rsidRPr="004F66F1">
        <w:rPr>
          <w:rStyle w:val="Char6"/>
          <w:rtl/>
        </w:rPr>
        <w:t>امبر</w:t>
      </w:r>
      <w:r w:rsidR="004F66F1" w:rsidRPr="004F66F1">
        <w:rPr>
          <w:rStyle w:val="Char6"/>
          <w:rFonts w:ascii="CTraditional Arabic" w:hAnsi="CTraditional Arabic" w:cs="CTraditional Arabic"/>
          <w:rtl/>
        </w:rPr>
        <w:t xml:space="preserve"> ج</w:t>
      </w:r>
      <w:r w:rsidRPr="004F66F1">
        <w:rPr>
          <w:rStyle w:val="Char6"/>
          <w:rtl/>
        </w:rPr>
        <w:t xml:space="preserve"> اشاره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ند م</w:t>
      </w:r>
      <w:r w:rsidR="00DF6C5B" w:rsidRPr="004F66F1">
        <w:rPr>
          <w:rStyle w:val="Char6"/>
          <w:rtl/>
        </w:rPr>
        <w:t>ی</w:t>
      </w:r>
      <w:r w:rsidRPr="004F66F1">
        <w:rPr>
          <w:rStyle w:val="Char6"/>
          <w:rtl/>
        </w:rPr>
        <w:t>‌فرماید: ا</w:t>
      </w:r>
      <w:r w:rsidR="00DF6C5B" w:rsidRPr="004F66F1">
        <w:rPr>
          <w:rStyle w:val="Char6"/>
          <w:rtl/>
        </w:rPr>
        <w:t>ی</w:t>
      </w:r>
      <w:r w:rsidRPr="004F66F1">
        <w:rPr>
          <w:rStyle w:val="Char6"/>
          <w:rtl/>
        </w:rPr>
        <w:t>ن حد</w:t>
      </w:r>
      <w:r w:rsidR="00DF6C5B" w:rsidRPr="004F66F1">
        <w:rPr>
          <w:rStyle w:val="Char6"/>
          <w:rtl/>
        </w:rPr>
        <w:t>ی</w:t>
      </w:r>
      <w:r w:rsidRPr="004F66F1">
        <w:rPr>
          <w:rStyle w:val="Char6"/>
          <w:rtl/>
        </w:rPr>
        <w:t>ث نزد محدثان ثابت و پذ</w:t>
      </w:r>
      <w:r w:rsidR="00DF6C5B" w:rsidRPr="004F66F1">
        <w:rPr>
          <w:rStyle w:val="Char6"/>
          <w:rtl/>
        </w:rPr>
        <w:t>ی</w:t>
      </w:r>
      <w:r w:rsidRPr="004F66F1">
        <w:rPr>
          <w:rStyle w:val="Char6"/>
          <w:rtl/>
        </w:rPr>
        <w:t>رفته شده بوده و اختلاف نظر</w:t>
      </w:r>
      <w:r w:rsidR="00DF6C5B" w:rsidRPr="004F66F1">
        <w:rPr>
          <w:rStyle w:val="Char6"/>
          <w:rtl/>
        </w:rPr>
        <w:t>ی</w:t>
      </w:r>
      <w:r w:rsidRPr="004F66F1">
        <w:rPr>
          <w:rStyle w:val="Char6"/>
          <w:rtl/>
        </w:rPr>
        <w:t xml:space="preserve"> درباره‌</w:t>
      </w:r>
      <w:r w:rsidR="00DF6C5B" w:rsidRPr="004F66F1">
        <w:rPr>
          <w:rStyle w:val="Char6"/>
          <w:rtl/>
        </w:rPr>
        <w:t>ی</w:t>
      </w:r>
      <w:r w:rsidRPr="004F66F1">
        <w:rPr>
          <w:rStyle w:val="Char6"/>
          <w:rtl/>
        </w:rPr>
        <w:t xml:space="preserve"> صحتش ندارند، در حال</w:t>
      </w:r>
      <w:r w:rsidR="00DF6C5B" w:rsidRPr="004F66F1">
        <w:rPr>
          <w:rStyle w:val="Char6"/>
          <w:rtl/>
        </w:rPr>
        <w:t>یک</w:t>
      </w:r>
      <w:r w:rsidRPr="004F66F1">
        <w:rPr>
          <w:rStyle w:val="Char6"/>
          <w:rtl/>
        </w:rPr>
        <w:t>ه برا</w:t>
      </w:r>
      <w:r w:rsidR="00DF6C5B" w:rsidRPr="004F66F1">
        <w:rPr>
          <w:rStyle w:val="Char6"/>
          <w:rtl/>
        </w:rPr>
        <w:t>ی</w:t>
      </w:r>
      <w:r w:rsidRPr="004F66F1">
        <w:rPr>
          <w:rStyle w:val="Char6"/>
          <w:rtl/>
        </w:rPr>
        <w:t xml:space="preserve"> بس</w:t>
      </w:r>
      <w:r w:rsidR="00DF6C5B" w:rsidRPr="004F66F1">
        <w:rPr>
          <w:rStyle w:val="Char6"/>
          <w:rtl/>
        </w:rPr>
        <w:t>ی</w:t>
      </w:r>
      <w:r w:rsidRPr="004F66F1">
        <w:rPr>
          <w:rStyle w:val="Char6"/>
          <w:rtl/>
        </w:rPr>
        <w:t>ار</w:t>
      </w:r>
      <w:r w:rsidR="00DF6C5B" w:rsidRPr="004F66F1">
        <w:rPr>
          <w:rStyle w:val="Char6"/>
          <w:rtl/>
        </w:rPr>
        <w:t>ی</w:t>
      </w:r>
      <w:r w:rsidRPr="004F66F1">
        <w:rPr>
          <w:rStyle w:val="Char6"/>
          <w:rtl/>
        </w:rPr>
        <w:t xml:space="preserve"> از اهل کلام و امثال آنها، قابل تحمل نبوده</w:t>
      </w:r>
      <w:r w:rsidR="00F3074E">
        <w:rPr>
          <w:rStyle w:val="Char6"/>
          <w:rtl/>
        </w:rPr>
        <w:t xml:space="preserve"> </w:t>
      </w:r>
      <w:r w:rsidRPr="004F66F1">
        <w:rPr>
          <w:rStyle w:val="Char6"/>
          <w:rtl/>
        </w:rPr>
        <w:t>و آن را به شدت انکار کرده‌ و دروغ پنداشته‌اند. بعض</w:t>
      </w:r>
      <w:r w:rsidR="00FB77BE" w:rsidRPr="004F66F1">
        <w:rPr>
          <w:rStyle w:val="Char6"/>
          <w:rFonts w:hint="cs"/>
          <w:rtl/>
        </w:rPr>
        <w:t>ی</w:t>
      </w:r>
      <w:r w:rsidRPr="004F66F1">
        <w:rPr>
          <w:rStyle w:val="Char6"/>
          <w:rtl/>
        </w:rPr>
        <w:t xml:space="preserve"> از آنان نوشته‌</w:t>
      </w:r>
      <w:r w:rsidR="00DF6C5B" w:rsidRPr="004F66F1">
        <w:rPr>
          <w:rStyle w:val="Char6"/>
          <w:rtl/>
        </w:rPr>
        <w:t>ی</w:t>
      </w:r>
      <w:r w:rsidRPr="004F66F1">
        <w:rPr>
          <w:rStyle w:val="Char6"/>
          <w:rtl/>
        </w:rPr>
        <w:t xml:space="preserve"> مستقل</w:t>
      </w:r>
      <w:r w:rsidR="00DF6C5B" w:rsidRPr="004F66F1">
        <w:rPr>
          <w:rStyle w:val="Char6"/>
          <w:rtl/>
        </w:rPr>
        <w:t>ی</w:t>
      </w:r>
      <w:r w:rsidRPr="004F66F1">
        <w:rPr>
          <w:rStyle w:val="Char6"/>
          <w:rtl/>
        </w:rPr>
        <w:t xml:space="preserve"> راجع به آن نگاشته و حد</w:t>
      </w:r>
      <w:r w:rsidR="00DF6C5B" w:rsidRPr="004F66F1">
        <w:rPr>
          <w:rStyle w:val="Char6"/>
          <w:rtl/>
        </w:rPr>
        <w:t>ی</w:t>
      </w:r>
      <w:r w:rsidRPr="004F66F1">
        <w:rPr>
          <w:rStyle w:val="Char6"/>
          <w:rtl/>
        </w:rPr>
        <w:t xml:space="preserve">ث را به هشام </w:t>
      </w:r>
      <w:r w:rsidR="00D641EC" w:rsidRPr="004F66F1">
        <w:rPr>
          <w:rStyle w:val="Char6"/>
          <w:rFonts w:hint="cs"/>
          <w:rtl/>
        </w:rPr>
        <w:t>-</w:t>
      </w:r>
      <w:r w:rsidR="00DF6C5B" w:rsidRPr="004F66F1">
        <w:rPr>
          <w:rStyle w:val="Char6"/>
          <w:rtl/>
        </w:rPr>
        <w:t>ی</w:t>
      </w:r>
      <w:r w:rsidRPr="004F66F1">
        <w:rPr>
          <w:rStyle w:val="Char6"/>
          <w:rtl/>
        </w:rPr>
        <w:t>عن</w:t>
      </w:r>
      <w:r w:rsidR="00DF6C5B" w:rsidRPr="004F66F1">
        <w:rPr>
          <w:rStyle w:val="Char6"/>
          <w:rtl/>
        </w:rPr>
        <w:t>ی</w:t>
      </w:r>
      <w:r w:rsidRPr="004F66F1">
        <w:rPr>
          <w:rStyle w:val="Char6"/>
          <w:rtl/>
        </w:rPr>
        <w:t xml:space="preserve"> ابن عروه ‌بن الزب</w:t>
      </w:r>
      <w:r w:rsidR="00DF6C5B" w:rsidRPr="004F66F1">
        <w:rPr>
          <w:rStyle w:val="Char6"/>
          <w:rtl/>
        </w:rPr>
        <w:t>ی</w:t>
      </w:r>
      <w:r w:rsidRPr="004F66F1">
        <w:rPr>
          <w:rStyle w:val="Char6"/>
          <w:rtl/>
        </w:rPr>
        <w:t>ر</w:t>
      </w:r>
      <w:r w:rsidR="00D641EC" w:rsidRPr="004F66F1">
        <w:rPr>
          <w:rStyle w:val="Char6"/>
          <w:rFonts w:hint="cs"/>
          <w:rtl/>
        </w:rPr>
        <w:t>-</w:t>
      </w:r>
      <w:r w:rsidRPr="004F66F1">
        <w:rPr>
          <w:rStyle w:val="Char6"/>
          <w:rtl/>
        </w:rPr>
        <w:t xml:space="preserve"> نسبت داده و مودبانه‌ترین سخنی که درباره آن بزرگوار گفته‌اند این است که هشام به خطا رفته و چنان چ</w:t>
      </w:r>
      <w:r w:rsidR="00DF6C5B" w:rsidRPr="004F66F1">
        <w:rPr>
          <w:rStyle w:val="Char6"/>
          <w:rtl/>
        </w:rPr>
        <w:t>ی</w:t>
      </w:r>
      <w:r w:rsidRPr="004F66F1">
        <w:rPr>
          <w:rStyle w:val="Char6"/>
          <w:rtl/>
        </w:rPr>
        <w:t>ز</w:t>
      </w:r>
      <w:r w:rsidR="00DF6C5B" w:rsidRPr="004F66F1">
        <w:rPr>
          <w:rStyle w:val="Char6"/>
          <w:rtl/>
        </w:rPr>
        <w:t>ی</w:t>
      </w:r>
      <w:r w:rsidRPr="004F66F1">
        <w:rPr>
          <w:rStyle w:val="Char6"/>
          <w:rtl/>
        </w:rPr>
        <w:t xml:space="preserve"> رخ نداده است. ز</w:t>
      </w:r>
      <w:r w:rsidR="00DF6C5B" w:rsidRPr="004F66F1">
        <w:rPr>
          <w:rStyle w:val="Char6"/>
          <w:rtl/>
        </w:rPr>
        <w:t>ی</w:t>
      </w:r>
      <w:r w:rsidRPr="004F66F1">
        <w:rPr>
          <w:rStyle w:val="Char6"/>
          <w:rtl/>
        </w:rPr>
        <w:t>را نم</w:t>
      </w:r>
      <w:r w:rsidR="00DF6C5B" w:rsidRPr="004F66F1">
        <w:rPr>
          <w:rStyle w:val="Char6"/>
          <w:rtl/>
        </w:rPr>
        <w:t>ی</w:t>
      </w:r>
      <w:r w:rsidRPr="004F66F1">
        <w:rPr>
          <w:rStyle w:val="Char6"/>
          <w:rtl/>
        </w:rPr>
        <w:t>‌شود پ</w:t>
      </w:r>
      <w:r w:rsidR="00DF6C5B" w:rsidRPr="004F66F1">
        <w:rPr>
          <w:rStyle w:val="Char6"/>
          <w:rtl/>
        </w:rPr>
        <w:t>ی</w:t>
      </w:r>
      <w:r w:rsidRPr="004F66F1">
        <w:rPr>
          <w:rStyle w:val="Char6"/>
          <w:rtl/>
        </w:rPr>
        <w:t>امبر جادو زده شود، چون تصد</w:t>
      </w:r>
      <w:r w:rsidR="00DF6C5B" w:rsidRPr="004F66F1">
        <w:rPr>
          <w:rStyle w:val="Char6"/>
          <w:rtl/>
        </w:rPr>
        <w:t>ی</w:t>
      </w:r>
      <w:r w:rsidRPr="004F66F1">
        <w:rPr>
          <w:rStyle w:val="Char6"/>
          <w:rtl/>
        </w:rPr>
        <w:t>ق د</w:t>
      </w:r>
      <w:r w:rsidR="00DF6C5B" w:rsidRPr="004F66F1">
        <w:rPr>
          <w:rStyle w:val="Char6"/>
          <w:rtl/>
        </w:rPr>
        <w:t>ی</w:t>
      </w:r>
      <w:r w:rsidRPr="004F66F1">
        <w:rPr>
          <w:rStyle w:val="Char6"/>
          <w:rtl/>
        </w:rPr>
        <w:t xml:space="preserve">دگاه </w:t>
      </w:r>
      <w:r w:rsidR="00DF6C5B" w:rsidRPr="004F66F1">
        <w:rPr>
          <w:rStyle w:val="Char6"/>
          <w:rtl/>
        </w:rPr>
        <w:t>ک</w:t>
      </w:r>
      <w:r w:rsidRPr="004F66F1">
        <w:rPr>
          <w:rStyle w:val="Char6"/>
          <w:rtl/>
        </w:rPr>
        <w:t xml:space="preserve">افران است </w:t>
      </w:r>
      <w:r w:rsidR="00DF6C5B" w:rsidRPr="004F66F1">
        <w:rPr>
          <w:rStyle w:val="Char6"/>
          <w:rtl/>
        </w:rPr>
        <w:t>ک</w:t>
      </w:r>
      <w:r w:rsidRPr="004F66F1">
        <w:rPr>
          <w:rStyle w:val="Char6"/>
          <w:rtl/>
        </w:rPr>
        <w:t>ه م</w:t>
      </w:r>
      <w:r w:rsidR="00DF6C5B" w:rsidRPr="004F66F1">
        <w:rPr>
          <w:rStyle w:val="Char6"/>
          <w:rtl/>
        </w:rPr>
        <w:t>ی</w:t>
      </w:r>
      <w:r w:rsidRPr="004F66F1">
        <w:rPr>
          <w:rStyle w:val="Char6"/>
          <w:rtl/>
        </w:rPr>
        <w:t xml:space="preserve">‌گفتند: </w:t>
      </w:r>
      <w:r w:rsidRPr="004F66F1">
        <w:rPr>
          <w:rStyle w:val="Char4"/>
          <w:rtl/>
        </w:rPr>
        <w:t>إِن تَتَّبِعُونَ إِلَّا رَجُلٗا مَّسۡحُورًا</w:t>
      </w:r>
      <w:r w:rsidRPr="004F66F1">
        <w:rPr>
          <w:rFonts w:ascii="KFGQPC Uthman Taha Naskh" w:cs="Traditional Arabic" w:hint="cs"/>
          <w:caps/>
          <w:rtl/>
          <w:lang w:bidi="fa-IR"/>
        </w:rPr>
        <w:t>﴾</w:t>
      </w:r>
      <w:r w:rsidRPr="004F66F1">
        <w:rPr>
          <w:rFonts w:ascii="KFGQPC Uthman Taha Naskh" w:cs="KFGQPC Uthman Taha Naskh"/>
          <w:caps/>
          <w:rtl/>
          <w:lang w:bidi="fa-IR"/>
        </w:rPr>
        <w:t xml:space="preserve"> </w:t>
      </w:r>
      <w:r w:rsidRPr="004F66F1">
        <w:rPr>
          <w:rStyle w:val="Char6"/>
          <w:rtl/>
        </w:rPr>
        <w:t>پس جا</w:t>
      </w:r>
      <w:r w:rsidR="00DF6C5B" w:rsidRPr="004F66F1">
        <w:rPr>
          <w:rStyle w:val="Char6"/>
          <w:rtl/>
        </w:rPr>
        <w:t>ی</w:t>
      </w:r>
      <w:r w:rsidRPr="004F66F1">
        <w:rPr>
          <w:rStyle w:val="Char6"/>
          <w:rtl/>
        </w:rPr>
        <w:t>ز ن</w:t>
      </w:r>
      <w:r w:rsidR="00DF6C5B" w:rsidRPr="004F66F1">
        <w:rPr>
          <w:rStyle w:val="Char6"/>
          <w:rtl/>
        </w:rPr>
        <w:t>ی</w:t>
      </w:r>
      <w:r w:rsidRPr="004F66F1">
        <w:rPr>
          <w:rStyle w:val="Char6"/>
          <w:rtl/>
        </w:rPr>
        <w:t>ست پ</w:t>
      </w:r>
      <w:r w:rsidR="00DF6C5B" w:rsidRPr="004F66F1">
        <w:rPr>
          <w:rStyle w:val="Char6"/>
          <w:rtl/>
        </w:rPr>
        <w:t>ی</w:t>
      </w:r>
      <w:r w:rsidRPr="004F66F1">
        <w:rPr>
          <w:rStyle w:val="Char6"/>
          <w:rtl/>
        </w:rPr>
        <w:t>امبران افسون زده گردند چون چنان چ</w:t>
      </w:r>
      <w:r w:rsidR="00DF6C5B" w:rsidRPr="004F66F1">
        <w:rPr>
          <w:rStyle w:val="Char6"/>
          <w:rtl/>
        </w:rPr>
        <w:t>ی</w:t>
      </w:r>
      <w:r w:rsidRPr="004F66F1">
        <w:rPr>
          <w:rStyle w:val="Char6"/>
          <w:rtl/>
        </w:rPr>
        <w:t>ز</w:t>
      </w:r>
      <w:r w:rsidR="00DF6C5B" w:rsidRPr="004F66F1">
        <w:rPr>
          <w:rStyle w:val="Char6"/>
          <w:rtl/>
        </w:rPr>
        <w:t>ی</w:t>
      </w:r>
      <w:r w:rsidRPr="004F66F1">
        <w:rPr>
          <w:rStyle w:val="Char6"/>
          <w:rtl/>
        </w:rPr>
        <w:t>، با حما</w:t>
      </w:r>
      <w:r w:rsidR="00DF6C5B" w:rsidRPr="004F66F1">
        <w:rPr>
          <w:rStyle w:val="Char6"/>
          <w:rtl/>
        </w:rPr>
        <w:t>ی</w:t>
      </w:r>
      <w:r w:rsidRPr="004F66F1">
        <w:rPr>
          <w:rStyle w:val="Char6"/>
          <w:rtl/>
        </w:rPr>
        <w:t>ت خداوند از</w:t>
      </w:r>
      <w:r w:rsidR="00D641EC" w:rsidRPr="004F66F1">
        <w:rPr>
          <w:rStyle w:val="Char6"/>
          <w:rFonts w:hint="cs"/>
          <w:rtl/>
        </w:rPr>
        <w:t xml:space="preserve"> </w:t>
      </w:r>
      <w:r w:rsidRPr="004F66F1">
        <w:rPr>
          <w:rStyle w:val="Char6"/>
          <w:rtl/>
        </w:rPr>
        <w:t>ا</w:t>
      </w:r>
      <w:r w:rsidR="00DF6C5B" w:rsidRPr="004F66F1">
        <w:rPr>
          <w:rStyle w:val="Char6"/>
          <w:rtl/>
        </w:rPr>
        <w:t>ی</w:t>
      </w:r>
      <w:r w:rsidRPr="004F66F1">
        <w:rPr>
          <w:rStyle w:val="Char6"/>
          <w:rtl/>
        </w:rPr>
        <w:t>شان و معصوم بودنشان از</w:t>
      </w:r>
      <w:r w:rsidR="00D641EC" w:rsidRPr="004F66F1">
        <w:rPr>
          <w:rStyle w:val="Char6"/>
          <w:rFonts w:hint="cs"/>
          <w:rtl/>
        </w:rPr>
        <w:t xml:space="preserve"> </w:t>
      </w:r>
      <w:r w:rsidRPr="004F66F1">
        <w:rPr>
          <w:rStyle w:val="Char6"/>
          <w:rtl/>
        </w:rPr>
        <w:t>ش</w:t>
      </w:r>
      <w:r w:rsidR="00DF6C5B" w:rsidRPr="004F66F1">
        <w:rPr>
          <w:rStyle w:val="Char6"/>
          <w:rtl/>
        </w:rPr>
        <w:t>ی</w:t>
      </w:r>
      <w:r w:rsidRPr="004F66F1">
        <w:rPr>
          <w:rStyle w:val="Char6"/>
          <w:rtl/>
        </w:rPr>
        <w:t>اط</w:t>
      </w:r>
      <w:r w:rsidR="00DF6C5B" w:rsidRPr="004F66F1">
        <w:rPr>
          <w:rStyle w:val="Char6"/>
          <w:rtl/>
        </w:rPr>
        <w:t>ی</w:t>
      </w:r>
      <w:r w:rsidRPr="004F66F1">
        <w:rPr>
          <w:rStyle w:val="Char6"/>
          <w:rtl/>
        </w:rPr>
        <w:t>ن منافات دارد.</w:t>
      </w:r>
    </w:p>
    <w:p w:rsidR="00B02293" w:rsidRPr="004F66F1" w:rsidRDefault="00B02293" w:rsidP="00B02293">
      <w:pPr>
        <w:ind w:firstLine="284"/>
        <w:jc w:val="both"/>
        <w:rPr>
          <w:rStyle w:val="Char6"/>
          <w:rtl/>
        </w:rPr>
      </w:pPr>
      <w:r w:rsidRPr="004F66F1">
        <w:rPr>
          <w:rStyle w:val="Char6"/>
          <w:rtl/>
        </w:rPr>
        <w:t>ابن</w:t>
      </w:r>
      <w:r w:rsidR="00D641EC" w:rsidRPr="004F66F1">
        <w:rPr>
          <w:rStyle w:val="Char6"/>
          <w:rFonts w:hint="cs"/>
          <w:rtl/>
        </w:rPr>
        <w:t xml:space="preserve"> </w:t>
      </w:r>
      <w:r w:rsidRPr="004F66F1">
        <w:rPr>
          <w:rStyle w:val="Char6"/>
          <w:rtl/>
        </w:rPr>
        <w:t>‌الق</w:t>
      </w:r>
      <w:r w:rsidR="00DF6C5B" w:rsidRPr="004F66F1">
        <w:rPr>
          <w:rStyle w:val="Char6"/>
          <w:rtl/>
        </w:rPr>
        <w:t>ی</w:t>
      </w:r>
      <w:r w:rsidRPr="004F66F1">
        <w:rPr>
          <w:rStyle w:val="Char6"/>
          <w:rtl/>
        </w:rPr>
        <w:t>م</w:t>
      </w:r>
      <w:r w:rsidR="00E07125">
        <w:rPr>
          <w:rStyle w:val="Char6"/>
          <w:rFonts w:hint="cs"/>
          <w:rtl/>
        </w:rPr>
        <w:t xml:space="preserve"> </w:t>
      </w:r>
      <w:r w:rsidRPr="004F66F1">
        <w:rPr>
          <w:rFonts w:ascii="AGA Arabesque" w:hAnsi="AGA Arabesque" w:cs="CTraditional Arabic"/>
          <w:caps/>
          <w:rtl/>
          <w:lang w:bidi="fa-IR"/>
        </w:rPr>
        <w:t>/</w:t>
      </w:r>
      <w:r w:rsidRPr="004F66F1">
        <w:rPr>
          <w:rStyle w:val="Char6"/>
          <w:rtl/>
        </w:rPr>
        <w:t xml:space="preserve"> گفته: سخنان آنان از د</w:t>
      </w:r>
      <w:r w:rsidR="00DF6C5B" w:rsidRPr="004F66F1">
        <w:rPr>
          <w:rStyle w:val="Char6"/>
          <w:rtl/>
        </w:rPr>
        <w:t>ی</w:t>
      </w:r>
      <w:r w:rsidRPr="004F66F1">
        <w:rPr>
          <w:rStyle w:val="Char6"/>
          <w:rtl/>
        </w:rPr>
        <w:t>د علما مردود و غ</w:t>
      </w:r>
      <w:r w:rsidR="00DF6C5B" w:rsidRPr="004F66F1">
        <w:rPr>
          <w:rStyle w:val="Char6"/>
          <w:rtl/>
        </w:rPr>
        <w:t>ی</w:t>
      </w:r>
      <w:r w:rsidRPr="004F66F1">
        <w:rPr>
          <w:rStyle w:val="Char6"/>
          <w:rtl/>
        </w:rPr>
        <w:t xml:space="preserve">ر قابل قبول است، چون هشام </w:t>
      </w:r>
      <w:r w:rsidR="00DF6C5B" w:rsidRPr="004F66F1">
        <w:rPr>
          <w:rStyle w:val="Char6"/>
          <w:rtl/>
        </w:rPr>
        <w:t>یکی</w:t>
      </w:r>
      <w:r w:rsidRPr="004F66F1">
        <w:rPr>
          <w:rStyle w:val="Char6"/>
          <w:rtl/>
        </w:rPr>
        <w:t xml:space="preserve"> از معتبرتر</w:t>
      </w:r>
      <w:r w:rsidR="00DF6C5B" w:rsidRPr="004F66F1">
        <w:rPr>
          <w:rStyle w:val="Char6"/>
          <w:rtl/>
        </w:rPr>
        <w:t>ی</w:t>
      </w:r>
      <w:r w:rsidRPr="004F66F1">
        <w:rPr>
          <w:rStyle w:val="Char6"/>
          <w:rtl/>
        </w:rPr>
        <w:t>ن و داناتر</w:t>
      </w:r>
      <w:r w:rsidR="00DF6C5B" w:rsidRPr="004F66F1">
        <w:rPr>
          <w:rStyle w:val="Char6"/>
          <w:rtl/>
        </w:rPr>
        <w:t>ی</w:t>
      </w:r>
      <w:r w:rsidRPr="004F66F1">
        <w:rPr>
          <w:rStyle w:val="Char6"/>
          <w:rtl/>
        </w:rPr>
        <w:t>ن مردم بوده و ه</w:t>
      </w:r>
      <w:r w:rsidR="00DF6C5B" w:rsidRPr="004F66F1">
        <w:rPr>
          <w:rStyle w:val="Char6"/>
          <w:rtl/>
        </w:rPr>
        <w:t>ی</w:t>
      </w:r>
      <w:r w:rsidRPr="004F66F1">
        <w:rPr>
          <w:rStyle w:val="Char6"/>
          <w:rtl/>
        </w:rPr>
        <w:t xml:space="preserve">چ </w:t>
      </w:r>
      <w:r w:rsidR="00DF6C5B" w:rsidRPr="004F66F1">
        <w:rPr>
          <w:rStyle w:val="Char6"/>
          <w:rtl/>
        </w:rPr>
        <w:t>یک</w:t>
      </w:r>
      <w:r w:rsidRPr="004F66F1">
        <w:rPr>
          <w:rStyle w:val="Char6"/>
          <w:rtl/>
        </w:rPr>
        <w:t xml:space="preserve"> از ائمه چ</w:t>
      </w:r>
      <w:r w:rsidR="00DF6C5B" w:rsidRPr="004F66F1">
        <w:rPr>
          <w:rStyle w:val="Char6"/>
          <w:rtl/>
        </w:rPr>
        <w:t>ی</w:t>
      </w:r>
      <w:r w:rsidRPr="004F66F1">
        <w:rPr>
          <w:rStyle w:val="Char6"/>
          <w:rtl/>
        </w:rPr>
        <w:t>ز</w:t>
      </w:r>
      <w:r w:rsidR="00DF6C5B" w:rsidRPr="004F66F1">
        <w:rPr>
          <w:rStyle w:val="Char6"/>
          <w:rtl/>
        </w:rPr>
        <w:t>ی</w:t>
      </w:r>
      <w:r w:rsidRPr="004F66F1">
        <w:rPr>
          <w:rStyle w:val="Char6"/>
          <w:rtl/>
        </w:rPr>
        <w:t xml:space="preserve"> راجع به و</w:t>
      </w:r>
      <w:r w:rsidR="00DF6C5B" w:rsidRPr="004F66F1">
        <w:rPr>
          <w:rStyle w:val="Char6"/>
          <w:rtl/>
        </w:rPr>
        <w:t>ی</w:t>
      </w:r>
      <w:r w:rsidRPr="004F66F1">
        <w:rPr>
          <w:rStyle w:val="Char6"/>
          <w:rtl/>
        </w:rPr>
        <w:t xml:space="preserve"> نگفته‌اند </w:t>
      </w:r>
      <w:r w:rsidR="00DF6C5B" w:rsidRPr="004F66F1">
        <w:rPr>
          <w:rStyle w:val="Char6"/>
          <w:rtl/>
        </w:rPr>
        <w:t>ک</w:t>
      </w:r>
      <w:r w:rsidRPr="004F66F1">
        <w:rPr>
          <w:rStyle w:val="Char6"/>
          <w:rtl/>
        </w:rPr>
        <w:t>ه موجب رد و ب</w:t>
      </w:r>
      <w:r w:rsidR="00DF6C5B" w:rsidRPr="004F66F1">
        <w:rPr>
          <w:rStyle w:val="Char6"/>
          <w:rtl/>
        </w:rPr>
        <w:t>ی</w:t>
      </w:r>
      <w:r w:rsidRPr="004F66F1">
        <w:rPr>
          <w:rStyle w:val="Char6"/>
          <w:rtl/>
        </w:rPr>
        <w:t>‌اعتبار</w:t>
      </w:r>
      <w:r w:rsidR="00DF6C5B" w:rsidRPr="004F66F1">
        <w:rPr>
          <w:rStyle w:val="Char6"/>
          <w:rtl/>
        </w:rPr>
        <w:t>ی</w:t>
      </w:r>
      <w:r w:rsidRPr="004F66F1">
        <w:rPr>
          <w:rStyle w:val="Char6"/>
          <w:rtl/>
        </w:rPr>
        <w:t xml:space="preserve"> احاد</w:t>
      </w:r>
      <w:r w:rsidR="00DF6C5B" w:rsidRPr="004F66F1">
        <w:rPr>
          <w:rStyle w:val="Char6"/>
          <w:rtl/>
        </w:rPr>
        <w:t>ی</w:t>
      </w:r>
      <w:r w:rsidRPr="004F66F1">
        <w:rPr>
          <w:rStyle w:val="Char6"/>
          <w:rtl/>
        </w:rPr>
        <w:t>ثش گردد، پس ف</w:t>
      </w:r>
      <w:r w:rsidR="00DF6C5B" w:rsidRPr="004F66F1">
        <w:rPr>
          <w:rStyle w:val="Char6"/>
          <w:rtl/>
        </w:rPr>
        <w:t>ی</w:t>
      </w:r>
      <w:r w:rsidRPr="004F66F1">
        <w:rPr>
          <w:rStyle w:val="Char6"/>
          <w:rtl/>
        </w:rPr>
        <w:t>لسوفان چه ارتباط</w:t>
      </w:r>
      <w:r w:rsidR="00DF6C5B" w:rsidRPr="004F66F1">
        <w:rPr>
          <w:rStyle w:val="Char6"/>
          <w:rtl/>
        </w:rPr>
        <w:t>ی</w:t>
      </w:r>
      <w:r w:rsidRPr="004F66F1">
        <w:rPr>
          <w:rStyle w:val="Char6"/>
          <w:rtl/>
        </w:rPr>
        <w:t xml:space="preserve"> با ا</w:t>
      </w:r>
      <w:r w:rsidR="00DF6C5B" w:rsidRPr="004F66F1">
        <w:rPr>
          <w:rStyle w:val="Char6"/>
          <w:rtl/>
        </w:rPr>
        <w:t>ی</w:t>
      </w:r>
      <w:r w:rsidRPr="004F66F1">
        <w:rPr>
          <w:rStyle w:val="Char6"/>
          <w:rtl/>
        </w:rPr>
        <w:t>ن مسأله دارند</w:t>
      </w:r>
      <w:r w:rsidRPr="00E07125">
        <w:rPr>
          <w:rStyle w:val="Char6"/>
          <w:vertAlign w:val="superscript"/>
          <w:rtl/>
        </w:rPr>
        <w:footnoteReference w:id="281"/>
      </w:r>
      <w:r w:rsidRPr="004F66F1">
        <w:rPr>
          <w:rStyle w:val="Char6"/>
          <w:rtl/>
        </w:rPr>
        <w:t>؟</w:t>
      </w:r>
    </w:p>
    <w:p w:rsidR="00B02293" w:rsidRPr="004F66F1" w:rsidRDefault="00B02293" w:rsidP="00FB77BE">
      <w:pPr>
        <w:widowControl w:val="0"/>
        <w:ind w:firstLine="284"/>
        <w:jc w:val="both"/>
        <w:rPr>
          <w:rStyle w:val="Char6"/>
          <w:rtl/>
        </w:rPr>
      </w:pPr>
      <w:r w:rsidRPr="004F66F1">
        <w:rPr>
          <w:rStyle w:val="Char6"/>
          <w:rtl/>
        </w:rPr>
        <w:t>غ</w:t>
      </w:r>
      <w:r w:rsidR="00DF6C5B" w:rsidRPr="004F66F1">
        <w:rPr>
          <w:rStyle w:val="Char6"/>
          <w:rtl/>
        </w:rPr>
        <w:t>ی</w:t>
      </w:r>
      <w:r w:rsidRPr="004F66F1">
        <w:rPr>
          <w:rStyle w:val="Char6"/>
          <w:rtl/>
        </w:rPr>
        <w:t>ر از هشام، از عائشه ن</w:t>
      </w:r>
      <w:r w:rsidR="00DF6C5B" w:rsidRPr="004F66F1">
        <w:rPr>
          <w:rStyle w:val="Char6"/>
          <w:rtl/>
        </w:rPr>
        <w:t>ی</w:t>
      </w:r>
      <w:r w:rsidRPr="004F66F1">
        <w:rPr>
          <w:rStyle w:val="Char6"/>
          <w:rtl/>
        </w:rPr>
        <w:t>ز روا</w:t>
      </w:r>
      <w:r w:rsidR="00DF6C5B" w:rsidRPr="004F66F1">
        <w:rPr>
          <w:rStyle w:val="Char6"/>
          <w:rtl/>
        </w:rPr>
        <w:t>ی</w:t>
      </w:r>
      <w:r w:rsidRPr="004F66F1">
        <w:rPr>
          <w:rStyle w:val="Char6"/>
          <w:rtl/>
        </w:rPr>
        <w:t xml:space="preserve">ت </w:t>
      </w:r>
      <w:r w:rsidR="00DF6C5B" w:rsidRPr="004F66F1">
        <w:rPr>
          <w:rStyle w:val="Char6"/>
          <w:rtl/>
        </w:rPr>
        <w:t>ک</w:t>
      </w:r>
      <w:r w:rsidRPr="004F66F1">
        <w:rPr>
          <w:rStyle w:val="Char6"/>
          <w:rtl/>
        </w:rPr>
        <w:t>رده‌اند</w:t>
      </w:r>
      <w:r w:rsidRPr="00E07125">
        <w:rPr>
          <w:rStyle w:val="Char6"/>
          <w:vertAlign w:val="superscript"/>
          <w:rtl/>
        </w:rPr>
        <w:footnoteReference w:id="282"/>
      </w:r>
      <w:r w:rsidRPr="004F66F1">
        <w:rPr>
          <w:rStyle w:val="Char6"/>
          <w:rtl/>
        </w:rPr>
        <w:t xml:space="preserve"> و اصحابِ هر دو </w:t>
      </w:r>
      <w:r w:rsidR="00DF6C5B" w:rsidRPr="004F66F1">
        <w:rPr>
          <w:rStyle w:val="Char6"/>
          <w:rtl/>
        </w:rPr>
        <w:t>ک</w:t>
      </w:r>
      <w:r w:rsidRPr="004F66F1">
        <w:rPr>
          <w:rStyle w:val="Char6"/>
          <w:rtl/>
        </w:rPr>
        <w:t>تاب صح</w:t>
      </w:r>
      <w:r w:rsidR="00DF6C5B" w:rsidRPr="004F66F1">
        <w:rPr>
          <w:rStyle w:val="Char6"/>
          <w:rtl/>
        </w:rPr>
        <w:t>ی</w:t>
      </w:r>
      <w:r w:rsidRPr="004F66F1">
        <w:rPr>
          <w:rStyle w:val="Char6"/>
          <w:rtl/>
        </w:rPr>
        <w:t>ح،</w:t>
      </w:r>
      <w:r w:rsidR="00F3074E">
        <w:rPr>
          <w:rStyle w:val="Char6"/>
          <w:rtl/>
        </w:rPr>
        <w:t xml:space="preserve"> </w:t>
      </w:r>
      <w:r w:rsidRPr="004F66F1">
        <w:rPr>
          <w:rStyle w:val="Char6"/>
          <w:rtl/>
        </w:rPr>
        <w:t>بر صح</w:t>
      </w:r>
      <w:r w:rsidR="00DF6C5B" w:rsidRPr="004F66F1">
        <w:rPr>
          <w:rStyle w:val="Char6"/>
          <w:rtl/>
        </w:rPr>
        <w:t>ی</w:t>
      </w:r>
      <w:r w:rsidRPr="004F66F1">
        <w:rPr>
          <w:rStyle w:val="Char6"/>
          <w:rtl/>
        </w:rPr>
        <w:t>ح دانستن ا</w:t>
      </w:r>
      <w:r w:rsidR="00DF6C5B" w:rsidRPr="004F66F1">
        <w:rPr>
          <w:rStyle w:val="Char6"/>
          <w:rtl/>
        </w:rPr>
        <w:t>ی</w:t>
      </w:r>
      <w:r w:rsidRPr="004F66F1">
        <w:rPr>
          <w:rStyle w:val="Char6"/>
          <w:rtl/>
        </w:rPr>
        <w:t>ن حد</w:t>
      </w:r>
      <w:r w:rsidR="00DF6C5B" w:rsidRPr="004F66F1">
        <w:rPr>
          <w:rStyle w:val="Char6"/>
          <w:rtl/>
        </w:rPr>
        <w:t>ی</w:t>
      </w:r>
      <w:r w:rsidRPr="004F66F1">
        <w:rPr>
          <w:rStyle w:val="Char6"/>
          <w:rtl/>
        </w:rPr>
        <w:t>ث اتفاق نظر دارند و ه</w:t>
      </w:r>
      <w:r w:rsidR="00DF6C5B" w:rsidRPr="004F66F1">
        <w:rPr>
          <w:rStyle w:val="Char6"/>
          <w:rtl/>
        </w:rPr>
        <w:t>ی</w:t>
      </w:r>
      <w:r w:rsidRPr="004F66F1">
        <w:rPr>
          <w:rStyle w:val="Char6"/>
          <w:rtl/>
        </w:rPr>
        <w:t xml:space="preserve">چ </w:t>
      </w:r>
      <w:r w:rsidR="00DF6C5B" w:rsidRPr="004F66F1">
        <w:rPr>
          <w:rStyle w:val="Char6"/>
          <w:rtl/>
        </w:rPr>
        <w:t>ک</w:t>
      </w:r>
      <w:r w:rsidR="00E07125">
        <w:rPr>
          <w:rStyle w:val="Char6"/>
          <w:rtl/>
        </w:rPr>
        <w:t>دام از محدثان درباره‌ی آ</w:t>
      </w:r>
      <w:r w:rsidRPr="004F66F1">
        <w:rPr>
          <w:rStyle w:val="Char6"/>
          <w:rtl/>
        </w:rPr>
        <w:t>ن چیزی نگفته‌اند. ماجرای مزبور نزد تار</w:t>
      </w:r>
      <w:r w:rsidR="00DF6C5B" w:rsidRPr="004F66F1">
        <w:rPr>
          <w:rStyle w:val="Char6"/>
          <w:rtl/>
        </w:rPr>
        <w:t>ی</w:t>
      </w:r>
      <w:r w:rsidRPr="004F66F1">
        <w:rPr>
          <w:rStyle w:val="Char6"/>
          <w:rtl/>
        </w:rPr>
        <w:t xml:space="preserve">خ‌نگاران و فقها معروف و مشهور است </w:t>
      </w:r>
      <w:r w:rsidR="00DF6C5B" w:rsidRPr="004F66F1">
        <w:rPr>
          <w:rStyle w:val="Char6"/>
          <w:rtl/>
        </w:rPr>
        <w:t>ک</w:t>
      </w:r>
      <w:r w:rsidRPr="004F66F1">
        <w:rPr>
          <w:rStyle w:val="Char6"/>
          <w:rtl/>
        </w:rPr>
        <w:t>ه ا</w:t>
      </w:r>
      <w:r w:rsidR="00DF6C5B" w:rsidRPr="004F66F1">
        <w:rPr>
          <w:rStyle w:val="Char6"/>
          <w:rtl/>
        </w:rPr>
        <w:t>ی</w:t>
      </w:r>
      <w:r w:rsidRPr="004F66F1">
        <w:rPr>
          <w:rStyle w:val="Char6"/>
          <w:rtl/>
        </w:rPr>
        <w:t>شان نسبت به آگاه</w:t>
      </w:r>
      <w:r w:rsidR="00DF6C5B" w:rsidRPr="004F66F1">
        <w:rPr>
          <w:rStyle w:val="Char6"/>
          <w:rtl/>
        </w:rPr>
        <w:t>ی</w:t>
      </w:r>
      <w:r w:rsidRPr="004F66F1">
        <w:rPr>
          <w:rStyle w:val="Char6"/>
          <w:rtl/>
        </w:rPr>
        <w:t xml:space="preserve"> از زندگ</w:t>
      </w:r>
      <w:r w:rsidR="00DF6C5B" w:rsidRPr="004F66F1">
        <w:rPr>
          <w:rStyle w:val="Char6"/>
          <w:rtl/>
        </w:rPr>
        <w:t>ی</w:t>
      </w:r>
      <w:r w:rsidRPr="004F66F1">
        <w:rPr>
          <w:rStyle w:val="Char6"/>
          <w:rtl/>
        </w:rPr>
        <w:t xml:space="preserve"> روزمره‌</w:t>
      </w:r>
      <w:r w:rsidR="00DF6C5B" w:rsidRPr="004F66F1">
        <w:rPr>
          <w:rStyle w:val="Char6"/>
          <w:rtl/>
        </w:rPr>
        <w:t>ی</w:t>
      </w:r>
      <w:r w:rsidRPr="004F66F1">
        <w:rPr>
          <w:rStyle w:val="Char6"/>
          <w:rtl/>
        </w:rPr>
        <w:t xml:space="preserve"> پ</w:t>
      </w:r>
      <w:r w:rsidR="00DF6C5B" w:rsidRPr="004F66F1">
        <w:rPr>
          <w:rStyle w:val="Char6"/>
          <w:rtl/>
        </w:rPr>
        <w:t>ی</w:t>
      </w:r>
      <w:r w:rsidRPr="004F66F1">
        <w:rPr>
          <w:rStyle w:val="Char6"/>
          <w:rtl/>
        </w:rPr>
        <w:t>امبر</w:t>
      </w:r>
      <w:r w:rsidR="004F66F1" w:rsidRPr="004F66F1">
        <w:rPr>
          <w:rStyle w:val="Char6"/>
          <w:rFonts w:ascii="CTraditional Arabic" w:hAnsi="CTraditional Arabic" w:cs="CTraditional Arabic"/>
          <w:rtl/>
        </w:rPr>
        <w:t xml:space="preserve"> ج</w:t>
      </w:r>
      <w:r w:rsidRPr="004F66F1">
        <w:rPr>
          <w:rStyle w:val="Char6"/>
          <w:rtl/>
        </w:rPr>
        <w:t xml:space="preserve"> آگاهتر از ف</w:t>
      </w:r>
      <w:r w:rsidR="00DF6C5B" w:rsidRPr="004F66F1">
        <w:rPr>
          <w:rStyle w:val="Char6"/>
          <w:rtl/>
        </w:rPr>
        <w:t>ی</w:t>
      </w:r>
      <w:r w:rsidRPr="004F66F1">
        <w:rPr>
          <w:rStyle w:val="Char6"/>
          <w:rtl/>
        </w:rPr>
        <w:t>لسوفان‌اند. تا ا</w:t>
      </w:r>
      <w:r w:rsidR="00DF6C5B" w:rsidRPr="004F66F1">
        <w:rPr>
          <w:rStyle w:val="Char6"/>
          <w:rtl/>
        </w:rPr>
        <w:t>ی</w:t>
      </w:r>
      <w:r w:rsidRPr="004F66F1">
        <w:rPr>
          <w:rStyle w:val="Char6"/>
          <w:rtl/>
        </w:rPr>
        <w:t>ن</w:t>
      </w:r>
      <w:r w:rsidR="00DF6C5B" w:rsidRPr="004F66F1">
        <w:rPr>
          <w:rStyle w:val="Char6"/>
          <w:rtl/>
        </w:rPr>
        <w:t>ک</w:t>
      </w:r>
      <w:r w:rsidRPr="004F66F1">
        <w:rPr>
          <w:rStyle w:val="Char6"/>
          <w:rtl/>
        </w:rPr>
        <w:t>ه م</w:t>
      </w:r>
      <w:r w:rsidR="00DF6C5B" w:rsidRPr="004F66F1">
        <w:rPr>
          <w:rStyle w:val="Char6"/>
          <w:rtl/>
        </w:rPr>
        <w:t>ی</w:t>
      </w:r>
      <w:r w:rsidRPr="004F66F1">
        <w:rPr>
          <w:rStyle w:val="Char6"/>
          <w:rtl/>
        </w:rPr>
        <w:t>‌فرماید: جادوئ</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ه پ</w:t>
      </w:r>
      <w:r w:rsidR="00DF6C5B" w:rsidRPr="004F66F1">
        <w:rPr>
          <w:rStyle w:val="Char6"/>
          <w:rtl/>
        </w:rPr>
        <w:t>ی</w:t>
      </w:r>
      <w:r w:rsidRPr="004F66F1">
        <w:rPr>
          <w:rStyle w:val="Char6"/>
          <w:rtl/>
        </w:rPr>
        <w:t>امبر بدان مبتلا شد نوع</w:t>
      </w:r>
      <w:r w:rsidR="00DF6C5B" w:rsidRPr="004F66F1">
        <w:rPr>
          <w:rStyle w:val="Char6"/>
          <w:rtl/>
        </w:rPr>
        <w:t>ی</w:t>
      </w:r>
      <w:r w:rsidRPr="004F66F1">
        <w:rPr>
          <w:rStyle w:val="Char6"/>
          <w:rtl/>
        </w:rPr>
        <w:t xml:space="preserve"> ب</w:t>
      </w:r>
      <w:r w:rsidR="00DF6C5B" w:rsidRPr="004F66F1">
        <w:rPr>
          <w:rStyle w:val="Char6"/>
          <w:rtl/>
        </w:rPr>
        <w:t>ی</w:t>
      </w:r>
      <w:r w:rsidRPr="004F66F1">
        <w:rPr>
          <w:rStyle w:val="Char6"/>
          <w:rtl/>
        </w:rPr>
        <w:t>مار</w:t>
      </w:r>
      <w:r w:rsidR="00DF6C5B" w:rsidRPr="004F66F1">
        <w:rPr>
          <w:rStyle w:val="Char6"/>
          <w:rtl/>
        </w:rPr>
        <w:t>ی</w:t>
      </w:r>
      <w:r w:rsidRPr="004F66F1">
        <w:rPr>
          <w:rStyle w:val="Char6"/>
          <w:rtl/>
        </w:rPr>
        <w:t xml:space="preserve"> بود </w:t>
      </w:r>
      <w:r w:rsidR="00DF6C5B" w:rsidRPr="004F66F1">
        <w:rPr>
          <w:rStyle w:val="Char6"/>
          <w:rtl/>
        </w:rPr>
        <w:t>ک</w:t>
      </w:r>
      <w:r w:rsidRPr="004F66F1">
        <w:rPr>
          <w:rStyle w:val="Char6"/>
          <w:rtl/>
        </w:rPr>
        <w:t>ه خداوند ا</w:t>
      </w:r>
      <w:r w:rsidR="00DF6C5B" w:rsidRPr="004F66F1">
        <w:rPr>
          <w:rStyle w:val="Char6"/>
          <w:rtl/>
        </w:rPr>
        <w:t>ی</w:t>
      </w:r>
      <w:r w:rsidRPr="004F66F1">
        <w:rPr>
          <w:rStyle w:val="Char6"/>
          <w:rtl/>
        </w:rPr>
        <w:t>شان را بهبود بخش</w:t>
      </w:r>
      <w:r w:rsidR="00DF6C5B" w:rsidRPr="004F66F1">
        <w:rPr>
          <w:rStyle w:val="Char6"/>
          <w:rtl/>
        </w:rPr>
        <w:t>ی</w:t>
      </w:r>
      <w:r w:rsidRPr="004F66F1">
        <w:rPr>
          <w:rStyle w:val="Char6"/>
          <w:rtl/>
        </w:rPr>
        <w:t>د و به عنوان نقص و ع</w:t>
      </w:r>
      <w:r w:rsidR="00DF6C5B" w:rsidRPr="004F66F1">
        <w:rPr>
          <w:rStyle w:val="Char6"/>
          <w:rtl/>
        </w:rPr>
        <w:t>ی</w:t>
      </w:r>
      <w:r w:rsidRPr="004F66F1">
        <w:rPr>
          <w:rStyle w:val="Char6"/>
          <w:rtl/>
        </w:rPr>
        <w:t>ب</w:t>
      </w:r>
      <w:r w:rsidR="00DF6C5B" w:rsidRPr="004F66F1">
        <w:rPr>
          <w:rStyle w:val="Char6"/>
          <w:rtl/>
        </w:rPr>
        <w:t>ی</w:t>
      </w:r>
      <w:r w:rsidRPr="004F66F1">
        <w:rPr>
          <w:rStyle w:val="Char6"/>
          <w:rtl/>
        </w:rPr>
        <w:t xml:space="preserve"> ن</w:t>
      </w:r>
      <w:r w:rsidR="00DF6C5B" w:rsidRPr="004F66F1">
        <w:rPr>
          <w:rStyle w:val="Char6"/>
          <w:rtl/>
        </w:rPr>
        <w:t>ی</w:t>
      </w:r>
      <w:r w:rsidRPr="004F66F1">
        <w:rPr>
          <w:rStyle w:val="Char6"/>
          <w:rtl/>
        </w:rPr>
        <w:t>ز برا</w:t>
      </w:r>
      <w:r w:rsidR="00DF6C5B" w:rsidRPr="004F66F1">
        <w:rPr>
          <w:rStyle w:val="Char6"/>
          <w:rtl/>
        </w:rPr>
        <w:t>ی</w:t>
      </w:r>
      <w:r w:rsidRPr="004F66F1">
        <w:rPr>
          <w:rStyle w:val="Char6"/>
          <w:rtl/>
        </w:rPr>
        <w:t xml:space="preserve"> ایشان محسوب نم</w:t>
      </w:r>
      <w:r w:rsidR="00DF6C5B" w:rsidRPr="004F66F1">
        <w:rPr>
          <w:rStyle w:val="Char6"/>
          <w:rtl/>
        </w:rPr>
        <w:t>ی</w:t>
      </w:r>
      <w:r w:rsidRPr="004F66F1">
        <w:rPr>
          <w:rStyle w:val="Char6"/>
          <w:rtl/>
        </w:rPr>
        <w:t>‌شود. چون ب</w:t>
      </w:r>
      <w:r w:rsidR="00DF6C5B" w:rsidRPr="004F66F1">
        <w:rPr>
          <w:rStyle w:val="Char6"/>
          <w:rtl/>
        </w:rPr>
        <w:t>ی</w:t>
      </w:r>
      <w:r w:rsidRPr="004F66F1">
        <w:rPr>
          <w:rStyle w:val="Char6"/>
          <w:rtl/>
        </w:rPr>
        <w:t>مار بودن و ن</w:t>
      </w:r>
      <w:r w:rsidR="00DF6C5B" w:rsidRPr="004F66F1">
        <w:rPr>
          <w:rStyle w:val="Char6"/>
          <w:rtl/>
        </w:rPr>
        <w:t>ی</w:t>
      </w:r>
      <w:r w:rsidRPr="004F66F1">
        <w:rPr>
          <w:rStyle w:val="Char6"/>
          <w:rtl/>
        </w:rPr>
        <w:t>ز ب</w:t>
      </w:r>
      <w:r w:rsidR="00DF6C5B" w:rsidRPr="004F66F1">
        <w:rPr>
          <w:rStyle w:val="Char6"/>
          <w:rtl/>
        </w:rPr>
        <w:t>ی</w:t>
      </w:r>
      <w:r w:rsidRPr="004F66F1">
        <w:rPr>
          <w:rStyle w:val="Char6"/>
          <w:rtl/>
        </w:rPr>
        <w:t>هوش گشتن پ</w:t>
      </w:r>
      <w:r w:rsidR="00DF6C5B" w:rsidRPr="004F66F1">
        <w:rPr>
          <w:rStyle w:val="Char6"/>
          <w:rtl/>
        </w:rPr>
        <w:t>ی</w:t>
      </w:r>
      <w:r w:rsidRPr="004F66F1">
        <w:rPr>
          <w:rStyle w:val="Char6"/>
          <w:rtl/>
        </w:rPr>
        <w:t>امبر جا</w:t>
      </w:r>
      <w:r w:rsidR="00DF6C5B" w:rsidRPr="004F66F1">
        <w:rPr>
          <w:rStyle w:val="Char6"/>
          <w:rtl/>
        </w:rPr>
        <w:t>ی</w:t>
      </w:r>
      <w:r w:rsidRPr="004F66F1">
        <w:rPr>
          <w:rStyle w:val="Char6"/>
          <w:rtl/>
        </w:rPr>
        <w:t>ز است، پ</w:t>
      </w:r>
      <w:r w:rsidR="00DF6C5B" w:rsidRPr="004F66F1">
        <w:rPr>
          <w:rStyle w:val="Char6"/>
          <w:rtl/>
        </w:rPr>
        <w:t>ی</w:t>
      </w:r>
      <w:r w:rsidRPr="004F66F1">
        <w:rPr>
          <w:rStyle w:val="Char6"/>
          <w:rtl/>
        </w:rPr>
        <w:t>امبر خدا</w:t>
      </w:r>
      <w:r w:rsidR="004F66F1" w:rsidRPr="004F66F1">
        <w:rPr>
          <w:rStyle w:val="Char6"/>
          <w:rFonts w:ascii="CTraditional Arabic" w:hAnsi="CTraditional Arabic" w:cs="CTraditional Arabic"/>
          <w:rtl/>
        </w:rPr>
        <w:t xml:space="preserve"> ج</w:t>
      </w:r>
      <w:r w:rsidRPr="004F66F1">
        <w:rPr>
          <w:rStyle w:val="Char6"/>
          <w:rtl/>
        </w:rPr>
        <w:t xml:space="preserve"> در ب</w:t>
      </w:r>
      <w:r w:rsidR="00DF6C5B" w:rsidRPr="004F66F1">
        <w:rPr>
          <w:rStyle w:val="Char6"/>
          <w:rtl/>
        </w:rPr>
        <w:t>ی</w:t>
      </w:r>
      <w:r w:rsidRPr="004F66F1">
        <w:rPr>
          <w:rStyle w:val="Char6"/>
          <w:rtl/>
        </w:rPr>
        <w:t>مار</w:t>
      </w:r>
      <w:r w:rsidR="00DF6C5B" w:rsidRPr="004F66F1">
        <w:rPr>
          <w:rStyle w:val="Char6"/>
          <w:rtl/>
        </w:rPr>
        <w:t>ی</w:t>
      </w:r>
      <w:r w:rsidRPr="004F66F1">
        <w:rPr>
          <w:rStyle w:val="Char6"/>
          <w:rtl/>
        </w:rPr>
        <w:t>ش، وقت</w:t>
      </w:r>
      <w:r w:rsidR="00DF6C5B" w:rsidRPr="004F66F1">
        <w:rPr>
          <w:rStyle w:val="Char6"/>
          <w:rtl/>
        </w:rPr>
        <w:t>ی</w:t>
      </w:r>
      <w:r w:rsidRPr="004F66F1">
        <w:rPr>
          <w:rStyle w:val="Char6"/>
          <w:rtl/>
        </w:rPr>
        <w:t xml:space="preserve"> پا</w:t>
      </w:r>
      <w:r w:rsidR="00DF6C5B" w:rsidRPr="004F66F1">
        <w:rPr>
          <w:rStyle w:val="Char6"/>
          <w:rtl/>
        </w:rPr>
        <w:t>ی</w:t>
      </w:r>
      <w:r w:rsidRPr="004F66F1">
        <w:rPr>
          <w:rStyle w:val="Char6"/>
          <w:rtl/>
        </w:rPr>
        <w:t xml:space="preserve">ش </w:t>
      </w:r>
      <w:r w:rsidR="00FB77BE" w:rsidRPr="004F66F1">
        <w:rPr>
          <w:rStyle w:val="Char6"/>
          <w:rFonts w:hint="cs"/>
          <w:rtl/>
        </w:rPr>
        <w:t>سست</w:t>
      </w:r>
      <w:r w:rsidRPr="004F66F1">
        <w:rPr>
          <w:rStyle w:val="Char6"/>
          <w:rtl/>
        </w:rPr>
        <w:t xml:space="preserve"> و بدنش </w:t>
      </w:r>
      <w:r w:rsidR="00FB77BE" w:rsidRPr="004F66F1">
        <w:rPr>
          <w:rStyle w:val="Char6"/>
          <w:rFonts w:hint="cs"/>
          <w:rtl/>
        </w:rPr>
        <w:t>ناتوان شد</w:t>
      </w:r>
      <w:r w:rsidRPr="004F66F1">
        <w:rPr>
          <w:rStyle w:val="Char6"/>
          <w:rtl/>
        </w:rPr>
        <w:t>، از هوش رفت و ا</w:t>
      </w:r>
      <w:r w:rsidR="00DF6C5B" w:rsidRPr="004F66F1">
        <w:rPr>
          <w:rStyle w:val="Char6"/>
          <w:rtl/>
        </w:rPr>
        <w:t>ی</w:t>
      </w:r>
      <w:r w:rsidRPr="004F66F1">
        <w:rPr>
          <w:rStyle w:val="Char6"/>
          <w:rtl/>
        </w:rPr>
        <w:t>ن جزئی از آزما</w:t>
      </w:r>
      <w:r w:rsidR="00DF6C5B" w:rsidRPr="004F66F1">
        <w:rPr>
          <w:rStyle w:val="Char6"/>
          <w:rtl/>
        </w:rPr>
        <w:t>ی</w:t>
      </w:r>
      <w:r w:rsidRPr="004F66F1">
        <w:rPr>
          <w:rStyle w:val="Char6"/>
          <w:rtl/>
        </w:rPr>
        <w:t>ش</w:t>
      </w:r>
      <w:r w:rsidR="00D641EC" w:rsidRPr="004F66F1">
        <w:rPr>
          <w:rStyle w:val="Char6"/>
          <w:rFonts w:hint="eastAsia"/>
          <w:rtl/>
        </w:rPr>
        <w:t>‌</w:t>
      </w:r>
      <w:r w:rsidRPr="004F66F1">
        <w:rPr>
          <w:rStyle w:val="Char6"/>
          <w:rtl/>
        </w:rPr>
        <w:t>ها</w:t>
      </w:r>
      <w:r w:rsidR="00DF6C5B" w:rsidRPr="004F66F1">
        <w:rPr>
          <w:rStyle w:val="Char6"/>
          <w:rtl/>
        </w:rPr>
        <w:t>یی</w:t>
      </w:r>
      <w:r w:rsidRPr="004F66F1">
        <w:rPr>
          <w:rStyle w:val="Char6"/>
          <w:rtl/>
        </w:rPr>
        <w:t xml:space="preserve"> است </w:t>
      </w:r>
      <w:r w:rsidR="00DF6C5B" w:rsidRPr="004F66F1">
        <w:rPr>
          <w:rStyle w:val="Char6"/>
          <w:rtl/>
        </w:rPr>
        <w:t>ک</w:t>
      </w:r>
      <w:r w:rsidRPr="004F66F1">
        <w:rPr>
          <w:rStyle w:val="Char6"/>
          <w:rtl/>
        </w:rPr>
        <w:t>ه خداوند مقام و</w:t>
      </w:r>
      <w:r w:rsidR="00DF6C5B" w:rsidRPr="004F66F1">
        <w:rPr>
          <w:rStyle w:val="Char6"/>
          <w:rtl/>
        </w:rPr>
        <w:t>ی</w:t>
      </w:r>
      <w:r w:rsidRPr="004F66F1">
        <w:rPr>
          <w:rStyle w:val="Char6"/>
          <w:rtl/>
        </w:rPr>
        <w:t xml:space="preserve"> را بد</w:t>
      </w:r>
      <w:r w:rsidR="00DF6C5B" w:rsidRPr="004F66F1">
        <w:rPr>
          <w:rStyle w:val="Char6"/>
          <w:rtl/>
        </w:rPr>
        <w:t>ی</w:t>
      </w:r>
      <w:r w:rsidRPr="004F66F1">
        <w:rPr>
          <w:rStyle w:val="Char6"/>
          <w:rtl/>
        </w:rPr>
        <w:t>ن وس</w:t>
      </w:r>
      <w:r w:rsidR="00DF6C5B" w:rsidRPr="004F66F1">
        <w:rPr>
          <w:rStyle w:val="Char6"/>
          <w:rtl/>
        </w:rPr>
        <w:t>ی</w:t>
      </w:r>
      <w:r w:rsidRPr="004F66F1">
        <w:rPr>
          <w:rStyle w:val="Char6"/>
          <w:rtl/>
        </w:rPr>
        <w:t>له بالا م</w:t>
      </w:r>
      <w:r w:rsidR="00DF6C5B" w:rsidRPr="004F66F1">
        <w:rPr>
          <w:rStyle w:val="Char6"/>
          <w:rtl/>
        </w:rPr>
        <w:t>ی</w:t>
      </w:r>
      <w:r w:rsidRPr="004F66F1">
        <w:rPr>
          <w:rStyle w:val="Char6"/>
          <w:rtl/>
        </w:rPr>
        <w:t>‌برد. پ</w:t>
      </w:r>
      <w:r w:rsidR="00DF6C5B" w:rsidRPr="004F66F1">
        <w:rPr>
          <w:rStyle w:val="Char6"/>
          <w:rtl/>
        </w:rPr>
        <w:t>ی</w:t>
      </w:r>
      <w:r w:rsidRPr="004F66F1">
        <w:rPr>
          <w:rStyle w:val="Char6"/>
          <w:rtl/>
        </w:rPr>
        <w:t>امبران ب</w:t>
      </w:r>
      <w:r w:rsidR="00DF6C5B" w:rsidRPr="004F66F1">
        <w:rPr>
          <w:rStyle w:val="Char6"/>
          <w:rtl/>
        </w:rPr>
        <w:t>ی</w:t>
      </w:r>
      <w:r w:rsidRPr="004F66F1">
        <w:rPr>
          <w:rStyle w:val="Char6"/>
          <w:rtl/>
        </w:rPr>
        <w:t>شتر از همه‌</w:t>
      </w:r>
      <w:r w:rsidR="00DF6C5B" w:rsidRPr="004F66F1">
        <w:rPr>
          <w:rStyle w:val="Char6"/>
          <w:rtl/>
        </w:rPr>
        <w:t>ی</w:t>
      </w:r>
      <w:r w:rsidRPr="004F66F1">
        <w:rPr>
          <w:rStyle w:val="Char6"/>
          <w:rtl/>
        </w:rPr>
        <w:t xml:space="preserve"> مردم در معرض سخت</w:t>
      </w:r>
      <w:r w:rsidR="00DF6C5B" w:rsidRPr="004F66F1">
        <w:rPr>
          <w:rStyle w:val="Char6"/>
          <w:rtl/>
        </w:rPr>
        <w:t>ی</w:t>
      </w:r>
      <w:r w:rsidRPr="004F66F1">
        <w:rPr>
          <w:rStyle w:val="Char6"/>
          <w:rtl/>
        </w:rPr>
        <w:t xml:space="preserve"> و آزما</w:t>
      </w:r>
      <w:r w:rsidR="00DF6C5B" w:rsidRPr="004F66F1">
        <w:rPr>
          <w:rStyle w:val="Char6"/>
          <w:rtl/>
        </w:rPr>
        <w:t>ی</w:t>
      </w:r>
      <w:r w:rsidRPr="004F66F1">
        <w:rPr>
          <w:rStyle w:val="Char6"/>
          <w:rtl/>
        </w:rPr>
        <w:t>ش قرار دارند و از سو</w:t>
      </w:r>
      <w:r w:rsidR="00DF6C5B" w:rsidRPr="004F66F1">
        <w:rPr>
          <w:rStyle w:val="Char6"/>
          <w:rtl/>
        </w:rPr>
        <w:t>ی</w:t>
      </w:r>
      <w:r w:rsidRPr="004F66F1">
        <w:rPr>
          <w:rStyle w:val="Char6"/>
          <w:rtl/>
        </w:rPr>
        <w:t xml:space="preserve"> امت‌ها</w:t>
      </w:r>
      <w:r w:rsidR="00DF6C5B" w:rsidRPr="004F66F1">
        <w:rPr>
          <w:rStyle w:val="Char6"/>
          <w:rtl/>
        </w:rPr>
        <w:t>ی</w:t>
      </w:r>
      <w:r w:rsidRPr="004F66F1">
        <w:rPr>
          <w:rStyle w:val="Char6"/>
          <w:rtl/>
        </w:rPr>
        <w:t>شان دچار قتل، ضرب و شتم و زندان</w:t>
      </w:r>
      <w:r w:rsidR="00DF6C5B" w:rsidRPr="004F66F1">
        <w:rPr>
          <w:rStyle w:val="Char6"/>
          <w:rtl/>
        </w:rPr>
        <w:t>ی</w:t>
      </w:r>
      <w:r w:rsidRPr="004F66F1">
        <w:rPr>
          <w:rStyle w:val="Char6"/>
          <w:rtl/>
        </w:rPr>
        <w:t xml:space="preserve"> شدند، از ا</w:t>
      </w:r>
      <w:r w:rsidR="00DF6C5B" w:rsidRPr="004F66F1">
        <w:rPr>
          <w:rStyle w:val="Char6"/>
          <w:rtl/>
        </w:rPr>
        <w:t>ی</w:t>
      </w:r>
      <w:r w:rsidRPr="004F66F1">
        <w:rPr>
          <w:rStyle w:val="Char6"/>
          <w:rtl/>
        </w:rPr>
        <w:t>ن رو جا</w:t>
      </w:r>
      <w:r w:rsidR="00DF6C5B" w:rsidRPr="004F66F1">
        <w:rPr>
          <w:rStyle w:val="Char6"/>
          <w:rtl/>
        </w:rPr>
        <w:t>ی</w:t>
      </w:r>
      <w:r w:rsidRPr="004F66F1">
        <w:rPr>
          <w:rStyle w:val="Char6"/>
          <w:rtl/>
        </w:rPr>
        <w:t xml:space="preserve"> تعجب ن</w:t>
      </w:r>
      <w:r w:rsidR="00DF6C5B" w:rsidRPr="004F66F1">
        <w:rPr>
          <w:rStyle w:val="Char6"/>
          <w:rtl/>
        </w:rPr>
        <w:t>ی</w:t>
      </w:r>
      <w:r w:rsidRPr="004F66F1">
        <w:rPr>
          <w:rStyle w:val="Char6"/>
          <w:rtl/>
        </w:rPr>
        <w:t>ست پ</w:t>
      </w:r>
      <w:r w:rsidR="00DF6C5B" w:rsidRPr="004F66F1">
        <w:rPr>
          <w:rStyle w:val="Char6"/>
          <w:rtl/>
        </w:rPr>
        <w:t>ی</w:t>
      </w:r>
      <w:r w:rsidRPr="004F66F1">
        <w:rPr>
          <w:rStyle w:val="Char6"/>
          <w:rtl/>
        </w:rPr>
        <w:t>امبر بزرگوار</w:t>
      </w:r>
      <w:r w:rsidR="004F66F1" w:rsidRPr="004F66F1">
        <w:rPr>
          <w:rStyle w:val="Char6"/>
          <w:rFonts w:ascii="CTraditional Arabic" w:hAnsi="CTraditional Arabic" w:cs="CTraditional Arabic"/>
          <w:rtl/>
        </w:rPr>
        <w:t xml:space="preserve"> ج</w:t>
      </w:r>
      <w:r w:rsidRPr="004F66F1">
        <w:rPr>
          <w:rStyle w:val="Char6"/>
          <w:rtl/>
        </w:rPr>
        <w:t xml:space="preserve"> از سو</w:t>
      </w:r>
      <w:r w:rsidR="00DF6C5B" w:rsidRPr="004F66F1">
        <w:rPr>
          <w:rStyle w:val="Char6"/>
          <w:rtl/>
        </w:rPr>
        <w:t>ی</w:t>
      </w:r>
      <w:r w:rsidRPr="004F66F1">
        <w:rPr>
          <w:rStyle w:val="Char6"/>
          <w:rtl/>
        </w:rPr>
        <w:t xml:space="preserve"> عده‌ا</w:t>
      </w:r>
      <w:r w:rsidR="00DF6C5B" w:rsidRPr="004F66F1">
        <w:rPr>
          <w:rStyle w:val="Char6"/>
          <w:rtl/>
        </w:rPr>
        <w:t>ی</w:t>
      </w:r>
      <w:r w:rsidRPr="004F66F1">
        <w:rPr>
          <w:rStyle w:val="Char6"/>
          <w:rtl/>
        </w:rPr>
        <w:t xml:space="preserve"> از دشمنانش دچار افسون گردد چنان</w:t>
      </w:r>
      <w:r w:rsidR="00DF6C5B" w:rsidRPr="004F66F1">
        <w:rPr>
          <w:rStyle w:val="Char6"/>
          <w:rtl/>
        </w:rPr>
        <w:t>ک</w:t>
      </w:r>
      <w:r w:rsidRPr="004F66F1">
        <w:rPr>
          <w:rStyle w:val="Char6"/>
          <w:rtl/>
        </w:rPr>
        <w:t>ه به وس</w:t>
      </w:r>
      <w:r w:rsidR="00DF6C5B" w:rsidRPr="004F66F1">
        <w:rPr>
          <w:rStyle w:val="Char6"/>
          <w:rtl/>
        </w:rPr>
        <w:t>ی</w:t>
      </w:r>
      <w:r w:rsidRPr="004F66F1">
        <w:rPr>
          <w:rStyle w:val="Char6"/>
          <w:rtl/>
        </w:rPr>
        <w:t>له‌</w:t>
      </w:r>
      <w:r w:rsidR="00DF6C5B" w:rsidRPr="004F66F1">
        <w:rPr>
          <w:rStyle w:val="Char6"/>
          <w:rtl/>
        </w:rPr>
        <w:t>ی</w:t>
      </w:r>
      <w:r w:rsidRPr="004F66F1">
        <w:rPr>
          <w:rStyle w:val="Char6"/>
          <w:rtl/>
        </w:rPr>
        <w:t xml:space="preserve"> شخصی مورد هدف قرار گرفت و سرش ش</w:t>
      </w:r>
      <w:r w:rsidR="00DF6C5B" w:rsidRPr="004F66F1">
        <w:rPr>
          <w:rStyle w:val="Char6"/>
          <w:rtl/>
        </w:rPr>
        <w:t>ک</w:t>
      </w:r>
      <w:r w:rsidRPr="004F66F1">
        <w:rPr>
          <w:rStyle w:val="Char6"/>
          <w:rtl/>
        </w:rPr>
        <w:t xml:space="preserve">افته شد یا </w:t>
      </w:r>
      <w:r w:rsidR="00DF6C5B" w:rsidRPr="004F66F1">
        <w:rPr>
          <w:rStyle w:val="Char6"/>
          <w:rtl/>
        </w:rPr>
        <w:t>یک</w:t>
      </w:r>
      <w:r w:rsidRPr="004F66F1">
        <w:rPr>
          <w:rStyle w:val="Char6"/>
          <w:rtl/>
        </w:rPr>
        <w:t xml:space="preserve"> شخصی شکمبه‌ی شتر</w:t>
      </w:r>
      <w:r w:rsidR="00DF6C5B" w:rsidRPr="004F66F1">
        <w:rPr>
          <w:rStyle w:val="Char6"/>
          <w:rtl/>
        </w:rPr>
        <w:t>ی</w:t>
      </w:r>
      <w:r w:rsidRPr="004F66F1">
        <w:rPr>
          <w:rStyle w:val="Char6"/>
          <w:rtl/>
        </w:rPr>
        <w:t xml:space="preserve"> را در حال سجده بر پشت و</w:t>
      </w:r>
      <w:r w:rsidR="00DF6C5B" w:rsidRPr="004F66F1">
        <w:rPr>
          <w:rStyle w:val="Char6"/>
          <w:rtl/>
        </w:rPr>
        <w:t>ی</w:t>
      </w:r>
      <w:r w:rsidRPr="004F66F1">
        <w:rPr>
          <w:rStyle w:val="Char6"/>
          <w:rtl/>
        </w:rPr>
        <w:t xml:space="preserve"> انداخت. </w:t>
      </w:r>
    </w:p>
    <w:p w:rsidR="00B02293" w:rsidRPr="004F66F1" w:rsidRDefault="00D641EC" w:rsidP="0048456B">
      <w:pPr>
        <w:widowControl w:val="0"/>
        <w:ind w:firstLine="284"/>
        <w:jc w:val="both"/>
        <w:rPr>
          <w:rStyle w:val="Char6"/>
          <w:rtl/>
        </w:rPr>
      </w:pPr>
      <w:r w:rsidRPr="004F66F1">
        <w:rPr>
          <w:rStyle w:val="Char6"/>
          <w:rtl/>
        </w:rPr>
        <w:t>پس ا</w:t>
      </w:r>
      <w:r w:rsidR="00DF6C5B" w:rsidRPr="004F66F1">
        <w:rPr>
          <w:rStyle w:val="Char6"/>
          <w:rtl/>
        </w:rPr>
        <w:t>ی</w:t>
      </w:r>
      <w:r w:rsidRPr="004F66F1">
        <w:rPr>
          <w:rStyle w:val="Char6"/>
          <w:rtl/>
        </w:rPr>
        <w:t>ن</w:t>
      </w:r>
      <w:r w:rsidRPr="004F66F1">
        <w:rPr>
          <w:rStyle w:val="Char6"/>
          <w:rFonts w:hint="eastAsia"/>
          <w:rtl/>
        </w:rPr>
        <w:t>‌</w:t>
      </w:r>
      <w:r w:rsidR="00B02293" w:rsidRPr="004F66F1">
        <w:rPr>
          <w:rStyle w:val="Char6"/>
          <w:rtl/>
        </w:rPr>
        <w:t>گونه چ</w:t>
      </w:r>
      <w:r w:rsidR="00DF6C5B" w:rsidRPr="004F66F1">
        <w:rPr>
          <w:rStyle w:val="Char6"/>
          <w:rtl/>
        </w:rPr>
        <w:t>ی</w:t>
      </w:r>
      <w:r w:rsidR="00B02293" w:rsidRPr="004F66F1">
        <w:rPr>
          <w:rStyle w:val="Char6"/>
          <w:rtl/>
        </w:rPr>
        <w:t>زها به عنوان نقص و ننگ برا</w:t>
      </w:r>
      <w:r w:rsidR="00DF6C5B" w:rsidRPr="004F66F1">
        <w:rPr>
          <w:rStyle w:val="Char6"/>
          <w:rtl/>
        </w:rPr>
        <w:t>ی</w:t>
      </w:r>
      <w:r w:rsidR="00B02293" w:rsidRPr="004F66F1">
        <w:rPr>
          <w:rStyle w:val="Char6"/>
          <w:rtl/>
        </w:rPr>
        <w:t xml:space="preserve"> ا</w:t>
      </w:r>
      <w:r w:rsidR="00DF6C5B" w:rsidRPr="004F66F1">
        <w:rPr>
          <w:rStyle w:val="Char6"/>
          <w:rtl/>
        </w:rPr>
        <w:t>ی</w:t>
      </w:r>
      <w:r w:rsidR="00B02293" w:rsidRPr="004F66F1">
        <w:rPr>
          <w:rStyle w:val="Char6"/>
          <w:rtl/>
        </w:rPr>
        <w:t>شان به شمار نم</w:t>
      </w:r>
      <w:r w:rsidR="00DF6C5B" w:rsidRPr="004F66F1">
        <w:rPr>
          <w:rStyle w:val="Char6"/>
          <w:rtl/>
        </w:rPr>
        <w:t>ی</w:t>
      </w:r>
      <w:r w:rsidR="00B02293" w:rsidRPr="004F66F1">
        <w:rPr>
          <w:rStyle w:val="Char6"/>
          <w:rtl/>
        </w:rPr>
        <w:t>‌آ</w:t>
      </w:r>
      <w:r w:rsidR="00DF6C5B" w:rsidRPr="004F66F1">
        <w:rPr>
          <w:rStyle w:val="Char6"/>
          <w:rtl/>
        </w:rPr>
        <w:t>ی</w:t>
      </w:r>
      <w:r w:rsidR="00B02293" w:rsidRPr="004F66F1">
        <w:rPr>
          <w:rStyle w:val="Char6"/>
          <w:rtl/>
        </w:rPr>
        <w:t>د، بل</w:t>
      </w:r>
      <w:r w:rsidR="00DF6C5B" w:rsidRPr="004F66F1">
        <w:rPr>
          <w:rStyle w:val="Char6"/>
          <w:rtl/>
        </w:rPr>
        <w:t>ک</w:t>
      </w:r>
      <w:r w:rsidR="00B02293" w:rsidRPr="004F66F1">
        <w:rPr>
          <w:rStyle w:val="Char6"/>
          <w:rtl/>
        </w:rPr>
        <w:t>ه نشانه‌</w:t>
      </w:r>
      <w:r w:rsidR="00DF6C5B" w:rsidRPr="004F66F1">
        <w:rPr>
          <w:rStyle w:val="Char6"/>
          <w:rtl/>
        </w:rPr>
        <w:t>ی</w:t>
      </w:r>
      <w:r w:rsidR="00B02293" w:rsidRPr="004F66F1">
        <w:rPr>
          <w:rStyle w:val="Char6"/>
          <w:rtl/>
        </w:rPr>
        <w:t xml:space="preserve"> </w:t>
      </w:r>
      <w:r w:rsidR="00DF6C5B" w:rsidRPr="004F66F1">
        <w:rPr>
          <w:rStyle w:val="Char6"/>
          <w:rtl/>
        </w:rPr>
        <w:t>ک</w:t>
      </w:r>
      <w:r w:rsidR="00B02293" w:rsidRPr="004F66F1">
        <w:rPr>
          <w:rStyle w:val="Char6"/>
          <w:rtl/>
        </w:rPr>
        <w:t>مال و مرتبه‌</w:t>
      </w:r>
      <w:r w:rsidR="00DF6C5B" w:rsidRPr="004F66F1">
        <w:rPr>
          <w:rStyle w:val="Char6"/>
          <w:rtl/>
        </w:rPr>
        <w:t>ی</w:t>
      </w:r>
      <w:r w:rsidR="00B02293" w:rsidRPr="004F66F1">
        <w:rPr>
          <w:rStyle w:val="Char6"/>
          <w:rtl/>
        </w:rPr>
        <w:t xml:space="preserve"> بلند آنان در پ</w:t>
      </w:r>
      <w:r w:rsidR="00DF6C5B" w:rsidRPr="004F66F1">
        <w:rPr>
          <w:rStyle w:val="Char6"/>
          <w:rtl/>
        </w:rPr>
        <w:t>ی</w:t>
      </w:r>
      <w:r w:rsidR="00B02293" w:rsidRPr="004F66F1">
        <w:rPr>
          <w:rStyle w:val="Char6"/>
          <w:rtl/>
        </w:rPr>
        <w:t>شگاه خداوند است. آنگاه ابن‌ الق</w:t>
      </w:r>
      <w:r w:rsidR="00DF6C5B" w:rsidRPr="004F66F1">
        <w:rPr>
          <w:rStyle w:val="Char6"/>
          <w:rtl/>
        </w:rPr>
        <w:t>ی</w:t>
      </w:r>
      <w:r w:rsidR="00B02293" w:rsidRPr="004F66F1">
        <w:rPr>
          <w:rStyle w:val="Char6"/>
          <w:rtl/>
        </w:rPr>
        <w:t>م</w:t>
      </w:r>
      <w:r w:rsidR="00B02293" w:rsidRPr="004F66F1">
        <w:rPr>
          <w:rFonts w:ascii="AGA Arabesque" w:hAnsi="AGA Arabesque" w:cs="CTraditional Arabic"/>
          <w:caps/>
          <w:rtl/>
          <w:lang w:bidi="fa-IR"/>
        </w:rPr>
        <w:t>/</w:t>
      </w:r>
      <w:r w:rsidR="00B02293" w:rsidRPr="004F66F1">
        <w:rPr>
          <w:rStyle w:val="Char6"/>
          <w:rtl/>
        </w:rPr>
        <w:t xml:space="preserve"> به پاسخ شبهات وارده بر حد</w:t>
      </w:r>
      <w:r w:rsidR="00DF6C5B" w:rsidRPr="004F66F1">
        <w:rPr>
          <w:rStyle w:val="Char6"/>
          <w:rtl/>
        </w:rPr>
        <w:t>ی</w:t>
      </w:r>
      <w:r w:rsidR="00B02293" w:rsidRPr="004F66F1">
        <w:rPr>
          <w:rStyle w:val="Char6"/>
          <w:rtl/>
        </w:rPr>
        <w:t>ث م</w:t>
      </w:r>
      <w:r w:rsidR="00DF6C5B" w:rsidRPr="004F66F1">
        <w:rPr>
          <w:rStyle w:val="Char6"/>
          <w:rtl/>
        </w:rPr>
        <w:t>ی</w:t>
      </w:r>
      <w:r w:rsidR="00B02293" w:rsidRPr="004F66F1">
        <w:rPr>
          <w:rStyle w:val="Char6"/>
          <w:rtl/>
        </w:rPr>
        <w:t xml:space="preserve">‌پردازد </w:t>
      </w:r>
      <w:r w:rsidR="00DF6C5B" w:rsidRPr="004F66F1">
        <w:rPr>
          <w:rStyle w:val="Char6"/>
          <w:rtl/>
        </w:rPr>
        <w:t>ک</w:t>
      </w:r>
      <w:r w:rsidR="00B02293" w:rsidRPr="004F66F1">
        <w:rPr>
          <w:rStyle w:val="Char6"/>
          <w:rtl/>
        </w:rPr>
        <w:t>ه از چارچوب پاسخها</w:t>
      </w:r>
      <w:r w:rsidR="00DF6C5B" w:rsidRPr="004F66F1">
        <w:rPr>
          <w:rStyle w:val="Char6"/>
          <w:rtl/>
        </w:rPr>
        <w:t>ی</w:t>
      </w:r>
      <w:r w:rsidR="00B02293" w:rsidRPr="004F66F1">
        <w:rPr>
          <w:rStyle w:val="Char6"/>
          <w:rtl/>
        </w:rPr>
        <w:t xml:space="preserve"> ما خارج نم</w:t>
      </w:r>
      <w:r w:rsidR="00DF6C5B" w:rsidRPr="004F66F1">
        <w:rPr>
          <w:rStyle w:val="Char6"/>
          <w:rtl/>
        </w:rPr>
        <w:t>ی</w:t>
      </w:r>
      <w:r w:rsidR="00B02293" w:rsidRPr="004F66F1">
        <w:rPr>
          <w:rStyle w:val="Char6"/>
          <w:rtl/>
        </w:rPr>
        <w:t>‌شود</w:t>
      </w:r>
      <w:r w:rsidR="00B02293" w:rsidRPr="00E07125">
        <w:rPr>
          <w:rStyle w:val="Char6"/>
          <w:vertAlign w:val="superscript"/>
          <w:rtl/>
        </w:rPr>
        <w:footnoteReference w:id="283"/>
      </w:r>
      <w:r w:rsidR="00B02293" w:rsidRPr="004F66F1">
        <w:rPr>
          <w:rStyle w:val="Char6"/>
          <w:rtl/>
        </w:rPr>
        <w:t xml:space="preserve">. </w:t>
      </w:r>
    </w:p>
    <w:p w:rsidR="00B02293" w:rsidRPr="004F66F1" w:rsidRDefault="00B02293" w:rsidP="00B02293">
      <w:pPr>
        <w:pStyle w:val="a4"/>
        <w:rPr>
          <w:caps/>
          <w:rtl/>
        </w:rPr>
      </w:pPr>
      <w:bookmarkStart w:id="752" w:name="_Toc354652325"/>
      <w:bookmarkStart w:id="753" w:name="_Toc432786108"/>
      <w:bookmarkStart w:id="754" w:name="_Toc433011589"/>
      <w:r w:rsidRPr="004F66F1">
        <w:rPr>
          <w:caps/>
          <w:rtl/>
        </w:rPr>
        <w:t>نتا</w:t>
      </w:r>
      <w:r w:rsidR="00DF6C5B" w:rsidRPr="004F66F1">
        <w:rPr>
          <w:caps/>
          <w:rtl/>
        </w:rPr>
        <w:t>ی</w:t>
      </w:r>
      <w:r w:rsidRPr="004F66F1">
        <w:rPr>
          <w:caps/>
          <w:rtl/>
        </w:rPr>
        <w:t>ج تحق</w:t>
      </w:r>
      <w:r w:rsidR="00DF6C5B" w:rsidRPr="004F66F1">
        <w:rPr>
          <w:caps/>
          <w:rtl/>
        </w:rPr>
        <w:t>ی</w:t>
      </w:r>
      <w:r w:rsidRPr="004F66F1">
        <w:rPr>
          <w:caps/>
          <w:rtl/>
        </w:rPr>
        <w:t>قات</w:t>
      </w:r>
      <w:bookmarkEnd w:id="752"/>
      <w:bookmarkEnd w:id="753"/>
      <w:bookmarkEnd w:id="754"/>
    </w:p>
    <w:p w:rsidR="00D641EC" w:rsidRPr="004F66F1" w:rsidRDefault="00B02293" w:rsidP="00D641EC">
      <w:pPr>
        <w:ind w:firstLine="284"/>
        <w:jc w:val="both"/>
        <w:rPr>
          <w:rStyle w:val="Char6"/>
          <w:rtl/>
        </w:rPr>
      </w:pPr>
      <w:r w:rsidRPr="004F66F1">
        <w:rPr>
          <w:rStyle w:val="Char6"/>
          <w:rtl/>
        </w:rPr>
        <w:t>و ا</w:t>
      </w:r>
      <w:r w:rsidR="00DF6C5B" w:rsidRPr="004F66F1">
        <w:rPr>
          <w:rStyle w:val="Char6"/>
          <w:rtl/>
        </w:rPr>
        <w:t>ک</w:t>
      </w:r>
      <w:r w:rsidRPr="004F66F1">
        <w:rPr>
          <w:rStyle w:val="Char6"/>
          <w:rtl/>
        </w:rPr>
        <w:t>نون پس از ا</w:t>
      </w:r>
      <w:r w:rsidR="00DF6C5B" w:rsidRPr="004F66F1">
        <w:rPr>
          <w:rStyle w:val="Char6"/>
          <w:rtl/>
        </w:rPr>
        <w:t>ی</w:t>
      </w:r>
      <w:r w:rsidRPr="004F66F1">
        <w:rPr>
          <w:rStyle w:val="Char6"/>
          <w:rtl/>
        </w:rPr>
        <w:t>ن س</w:t>
      </w:r>
      <w:r w:rsidR="00DF6C5B" w:rsidRPr="004F66F1">
        <w:rPr>
          <w:rStyle w:val="Char6"/>
          <w:rtl/>
        </w:rPr>
        <w:t>ی</w:t>
      </w:r>
      <w:r w:rsidRPr="004F66F1">
        <w:rPr>
          <w:rStyle w:val="Char6"/>
          <w:rtl/>
        </w:rPr>
        <w:t>ر طولان</w:t>
      </w:r>
      <w:r w:rsidR="00DF6C5B" w:rsidRPr="004F66F1">
        <w:rPr>
          <w:rStyle w:val="Char6"/>
          <w:rtl/>
        </w:rPr>
        <w:t>ی</w:t>
      </w:r>
      <w:r w:rsidRPr="004F66F1">
        <w:rPr>
          <w:rStyle w:val="Char6"/>
          <w:rtl/>
        </w:rPr>
        <w:t xml:space="preserve"> پ</w:t>
      </w:r>
      <w:r w:rsidR="00DF6C5B" w:rsidRPr="004F66F1">
        <w:rPr>
          <w:rStyle w:val="Char6"/>
          <w:rtl/>
        </w:rPr>
        <w:t>ی</w:t>
      </w:r>
      <w:r w:rsidRPr="004F66F1">
        <w:rPr>
          <w:rStyle w:val="Char6"/>
          <w:rtl/>
        </w:rPr>
        <w:t>رامون شبهات وارده از طرف دشمنان اسلام عل</w:t>
      </w:r>
      <w:r w:rsidR="00DF6C5B" w:rsidRPr="004F66F1">
        <w:rPr>
          <w:rStyle w:val="Char6"/>
          <w:rtl/>
        </w:rPr>
        <w:t>ی</w:t>
      </w:r>
      <w:r w:rsidRPr="004F66F1">
        <w:rPr>
          <w:rStyle w:val="Char6"/>
          <w:rtl/>
        </w:rPr>
        <w:t>ه سنت و احاد</w:t>
      </w:r>
      <w:r w:rsidR="00DF6C5B" w:rsidRPr="004F66F1">
        <w:rPr>
          <w:rStyle w:val="Char6"/>
          <w:rtl/>
        </w:rPr>
        <w:t>ی</w:t>
      </w:r>
      <w:r w:rsidRPr="004F66F1">
        <w:rPr>
          <w:rStyle w:val="Char6"/>
          <w:rtl/>
        </w:rPr>
        <w:t>ث، از دوران نظّام گرفته تا به امروز، لازم م</w:t>
      </w:r>
      <w:r w:rsidR="00DF6C5B" w:rsidRPr="004F66F1">
        <w:rPr>
          <w:rStyle w:val="Char6"/>
          <w:rtl/>
        </w:rPr>
        <w:t>ی</w:t>
      </w:r>
      <w:r w:rsidRPr="004F66F1">
        <w:rPr>
          <w:rStyle w:val="Char6"/>
          <w:rtl/>
        </w:rPr>
        <w:t>‌دانم نتا</w:t>
      </w:r>
      <w:r w:rsidR="00DF6C5B" w:rsidRPr="004F66F1">
        <w:rPr>
          <w:rStyle w:val="Char6"/>
          <w:rtl/>
        </w:rPr>
        <w:t>ی</w:t>
      </w:r>
      <w:r w:rsidRPr="004F66F1">
        <w:rPr>
          <w:rStyle w:val="Char6"/>
          <w:rtl/>
        </w:rPr>
        <w:t>ج ا</w:t>
      </w:r>
      <w:r w:rsidR="00DF6C5B" w:rsidRPr="004F66F1">
        <w:rPr>
          <w:rStyle w:val="Char6"/>
          <w:rtl/>
        </w:rPr>
        <w:t>ی</w:t>
      </w:r>
      <w:r w:rsidRPr="004F66F1">
        <w:rPr>
          <w:rStyle w:val="Char6"/>
          <w:rtl/>
        </w:rPr>
        <w:t>ن بحث مبسوط را در ن</w:t>
      </w:r>
      <w:r w:rsidR="00DF6C5B" w:rsidRPr="004F66F1">
        <w:rPr>
          <w:rStyle w:val="Char6"/>
          <w:rtl/>
        </w:rPr>
        <w:t>ک</w:t>
      </w:r>
      <w:r w:rsidRPr="004F66F1">
        <w:rPr>
          <w:rStyle w:val="Char6"/>
          <w:rtl/>
        </w:rPr>
        <w:t>ات ذ</w:t>
      </w:r>
      <w:r w:rsidR="00DF6C5B" w:rsidRPr="004F66F1">
        <w:rPr>
          <w:rStyle w:val="Char6"/>
          <w:rtl/>
        </w:rPr>
        <w:t>ی</w:t>
      </w:r>
      <w:r w:rsidRPr="004F66F1">
        <w:rPr>
          <w:rStyle w:val="Char6"/>
          <w:rtl/>
        </w:rPr>
        <w:t>ل خلاصه نما</w:t>
      </w:r>
      <w:r w:rsidR="00DF6C5B" w:rsidRPr="004F66F1">
        <w:rPr>
          <w:rStyle w:val="Char6"/>
          <w:rtl/>
        </w:rPr>
        <w:t>ی</w:t>
      </w:r>
      <w:r w:rsidRPr="004F66F1">
        <w:rPr>
          <w:rStyle w:val="Char6"/>
          <w:rtl/>
        </w:rPr>
        <w:t>م:</w:t>
      </w:r>
    </w:p>
    <w:p w:rsidR="00B02293" w:rsidRPr="00C80D5B" w:rsidRDefault="00D641EC" w:rsidP="00C80D5B">
      <w:pPr>
        <w:pStyle w:val="a8"/>
        <w:rPr>
          <w:rStyle w:val="Char6"/>
          <w:sz w:val="24"/>
          <w:szCs w:val="24"/>
          <w:rtl/>
        </w:rPr>
      </w:pPr>
      <w:r w:rsidRPr="00C80D5B">
        <w:rPr>
          <w:rStyle w:val="Char6"/>
          <w:rFonts w:hint="cs"/>
          <w:sz w:val="24"/>
          <w:szCs w:val="24"/>
          <w:rtl/>
        </w:rPr>
        <w:t xml:space="preserve">1- </w:t>
      </w:r>
      <w:r w:rsidR="00B02293" w:rsidRPr="00C80D5B">
        <w:rPr>
          <w:rStyle w:val="Char6"/>
          <w:sz w:val="24"/>
          <w:szCs w:val="24"/>
          <w:rtl/>
        </w:rPr>
        <w:t xml:space="preserve">اسلام </w:t>
      </w:r>
      <w:r w:rsidR="00DF6C5B" w:rsidRPr="00C80D5B">
        <w:rPr>
          <w:rStyle w:val="Char6"/>
          <w:sz w:val="24"/>
          <w:szCs w:val="24"/>
          <w:rtl/>
        </w:rPr>
        <w:t>ک</w:t>
      </w:r>
      <w:r w:rsidR="00B02293" w:rsidRPr="00C80D5B">
        <w:rPr>
          <w:rStyle w:val="Char6"/>
          <w:sz w:val="24"/>
          <w:szCs w:val="24"/>
          <w:rtl/>
        </w:rPr>
        <w:t>ه د</w:t>
      </w:r>
      <w:r w:rsidR="00DF6C5B" w:rsidRPr="00C80D5B">
        <w:rPr>
          <w:rStyle w:val="Char6"/>
          <w:sz w:val="24"/>
          <w:szCs w:val="24"/>
          <w:rtl/>
        </w:rPr>
        <w:t>ی</w:t>
      </w:r>
      <w:r w:rsidR="00B02293" w:rsidRPr="00C80D5B">
        <w:rPr>
          <w:rStyle w:val="Char6"/>
          <w:sz w:val="24"/>
          <w:szCs w:val="24"/>
          <w:rtl/>
        </w:rPr>
        <w:t>ن همگان</w:t>
      </w:r>
      <w:r w:rsidR="00DF6C5B" w:rsidRPr="00C80D5B">
        <w:rPr>
          <w:rStyle w:val="Char6"/>
          <w:sz w:val="24"/>
          <w:szCs w:val="24"/>
          <w:rtl/>
        </w:rPr>
        <w:t>ی</w:t>
      </w:r>
      <w:r w:rsidR="00B02293" w:rsidRPr="00C80D5B">
        <w:rPr>
          <w:rStyle w:val="Char6"/>
          <w:sz w:val="24"/>
          <w:szCs w:val="24"/>
          <w:rtl/>
        </w:rPr>
        <w:t xml:space="preserve"> و جاودان</w:t>
      </w:r>
      <w:r w:rsidR="00DF6C5B" w:rsidRPr="00C80D5B">
        <w:rPr>
          <w:rStyle w:val="Char6"/>
          <w:sz w:val="24"/>
          <w:szCs w:val="24"/>
          <w:rtl/>
        </w:rPr>
        <w:t>ی</w:t>
      </w:r>
      <w:r w:rsidR="00B02293" w:rsidRPr="00C80D5B">
        <w:rPr>
          <w:rStyle w:val="Char6"/>
          <w:sz w:val="24"/>
          <w:szCs w:val="24"/>
          <w:rtl/>
        </w:rPr>
        <w:t xml:space="preserve"> است، خداوند آن را</w:t>
      </w:r>
      <w:r w:rsidRPr="00C80D5B">
        <w:rPr>
          <w:rStyle w:val="Char6"/>
          <w:rFonts w:hint="cs"/>
          <w:sz w:val="24"/>
          <w:szCs w:val="24"/>
          <w:rtl/>
        </w:rPr>
        <w:t xml:space="preserve"> </w:t>
      </w:r>
      <w:r w:rsidRPr="00C80D5B">
        <w:rPr>
          <w:rStyle w:val="Char6"/>
          <w:sz w:val="24"/>
          <w:szCs w:val="24"/>
          <w:rtl/>
        </w:rPr>
        <w:t xml:space="preserve">بر اساس </w:t>
      </w:r>
      <w:r w:rsidR="00F26BBC" w:rsidRPr="00C80D5B">
        <w:rPr>
          <w:rStyle w:val="Char6"/>
          <w:rFonts w:hint="cs"/>
          <w:sz w:val="24"/>
          <w:szCs w:val="24"/>
          <w:rtl/>
        </w:rPr>
        <w:t>آشکار ساختن</w:t>
      </w:r>
      <w:r w:rsidRPr="00C80D5B">
        <w:rPr>
          <w:rStyle w:val="Char6"/>
          <w:sz w:val="24"/>
          <w:szCs w:val="24"/>
          <w:rtl/>
        </w:rPr>
        <w:t xml:space="preserve"> حق در آ</w:t>
      </w:r>
      <w:r w:rsidR="00DF6C5B" w:rsidRPr="00C80D5B">
        <w:rPr>
          <w:rStyle w:val="Char6"/>
          <w:sz w:val="24"/>
          <w:szCs w:val="24"/>
          <w:rtl/>
        </w:rPr>
        <w:t>ی</w:t>
      </w:r>
      <w:r w:rsidRPr="00C80D5B">
        <w:rPr>
          <w:rStyle w:val="Char6"/>
          <w:sz w:val="24"/>
          <w:szCs w:val="24"/>
          <w:rtl/>
        </w:rPr>
        <w:t>ه‌</w:t>
      </w:r>
      <w:r w:rsidR="00DF6C5B" w:rsidRPr="00C80D5B">
        <w:rPr>
          <w:rStyle w:val="Char6"/>
          <w:sz w:val="24"/>
          <w:szCs w:val="24"/>
          <w:rtl/>
        </w:rPr>
        <w:t>ی</w:t>
      </w:r>
      <w:r w:rsidRPr="00C80D5B">
        <w:rPr>
          <w:rStyle w:val="Char6"/>
          <w:sz w:val="24"/>
          <w:szCs w:val="24"/>
          <w:rtl/>
        </w:rPr>
        <w:t>:</w:t>
      </w:r>
    </w:p>
    <w:p w:rsidR="00B02293" w:rsidRPr="004F66F1" w:rsidRDefault="00B02293" w:rsidP="00E07125">
      <w:pPr>
        <w:pStyle w:val="a7"/>
        <w:rPr>
          <w:rStyle w:val="Char6"/>
          <w:rtl/>
        </w:rPr>
      </w:pPr>
      <w:r w:rsidRPr="004F66F1">
        <w:rPr>
          <w:rFonts w:ascii="KFGQPC Uthman Taha Naskh" w:cs="Traditional Arabic" w:hint="cs"/>
          <w:rtl/>
        </w:rPr>
        <w:t>﴿</w:t>
      </w:r>
      <w:r w:rsidRPr="00E07125">
        <w:rPr>
          <w:rtl/>
        </w:rPr>
        <w:t xml:space="preserve">إِنَّ </w:t>
      </w:r>
      <w:r w:rsidRPr="00E07125">
        <w:rPr>
          <w:rFonts w:hint="cs"/>
          <w:rtl/>
        </w:rPr>
        <w:t>ٱلدِّينَ</w:t>
      </w:r>
      <w:r w:rsidRPr="00E07125">
        <w:rPr>
          <w:rtl/>
        </w:rPr>
        <w:t xml:space="preserve"> </w:t>
      </w:r>
      <w:r w:rsidRPr="00E07125">
        <w:rPr>
          <w:rFonts w:hint="cs"/>
          <w:rtl/>
        </w:rPr>
        <w:t>عِندَ</w:t>
      </w:r>
      <w:r w:rsidRPr="00E07125">
        <w:rPr>
          <w:rtl/>
        </w:rPr>
        <w:t xml:space="preserve"> </w:t>
      </w:r>
      <w:r w:rsidRPr="00E07125">
        <w:rPr>
          <w:rFonts w:hint="cs"/>
          <w:rtl/>
        </w:rPr>
        <w:t>ٱللَّهِ</w:t>
      </w:r>
      <w:r w:rsidRPr="00E07125">
        <w:rPr>
          <w:rtl/>
        </w:rPr>
        <w:t xml:space="preserve"> </w:t>
      </w:r>
      <w:r w:rsidRPr="00E07125">
        <w:rPr>
          <w:rFonts w:hint="cs"/>
          <w:rtl/>
        </w:rPr>
        <w:t>ٱلۡإِسۡلَٰمُۗ</w:t>
      </w:r>
      <w:r w:rsidRPr="004F66F1">
        <w:rPr>
          <w:rFonts w:ascii="KFGQPC Uthman Taha Naskh" w:cs="Traditional Arabic" w:hint="cs"/>
          <w:rtl/>
        </w:rPr>
        <w:t>﴾</w:t>
      </w:r>
      <w:r w:rsidRPr="004F66F1">
        <w:rPr>
          <w:rFonts w:ascii="KFGQPC Uthman Taha Naskh" w:cs="KFGQPC Uthman Taha Naskh"/>
          <w:rtl/>
        </w:rPr>
        <w:t xml:space="preserve"> </w:t>
      </w:r>
      <w:r w:rsidRPr="004F66F1">
        <w:rPr>
          <w:rStyle w:val="Chara"/>
          <w:rtl/>
        </w:rPr>
        <w:t>[ال عمران: ١٩]</w:t>
      </w:r>
      <w:r w:rsidR="00D641EC" w:rsidRPr="004F66F1">
        <w:rPr>
          <w:rStyle w:val="Chara"/>
          <w:rFonts w:hint="cs"/>
          <w:rtl/>
        </w:rPr>
        <w:t>.</w:t>
      </w:r>
    </w:p>
    <w:p w:rsidR="00D641EC" w:rsidRPr="004F66F1" w:rsidRDefault="00D641EC" w:rsidP="00E07125">
      <w:pPr>
        <w:pStyle w:val="ae"/>
        <w:rPr>
          <w:rStyle w:val="Char6"/>
          <w:rtl/>
        </w:rPr>
      </w:pPr>
      <w:r w:rsidRPr="004F66F1">
        <w:rPr>
          <w:rFonts w:ascii="AGA Arabesque" w:hAnsi="AGA Arabesque" w:cs="Traditional Arabic" w:hint="cs"/>
          <w:rtl/>
        </w:rPr>
        <w:t>«</w:t>
      </w:r>
      <w:r w:rsidR="00B02293" w:rsidRPr="00E07125">
        <w:rPr>
          <w:rtl/>
        </w:rPr>
        <w:t>ب</w:t>
      </w:r>
      <w:r w:rsidR="00DF6C5B" w:rsidRPr="00E07125">
        <w:rPr>
          <w:rtl/>
        </w:rPr>
        <w:t>ی</w:t>
      </w:r>
      <w:r w:rsidR="00B02293" w:rsidRPr="00E07125">
        <w:rPr>
          <w:rtl/>
        </w:rPr>
        <w:t>‌گمان د</w:t>
      </w:r>
      <w:r w:rsidR="00DF6C5B" w:rsidRPr="00E07125">
        <w:rPr>
          <w:rtl/>
        </w:rPr>
        <w:t>ی</w:t>
      </w:r>
      <w:r w:rsidR="00B02293" w:rsidRPr="00E07125">
        <w:rPr>
          <w:rtl/>
        </w:rPr>
        <w:t>ن(حق) در پ</w:t>
      </w:r>
      <w:r w:rsidR="00DF6C5B" w:rsidRPr="00E07125">
        <w:rPr>
          <w:rtl/>
        </w:rPr>
        <w:t>ی</w:t>
      </w:r>
      <w:r w:rsidR="00B02293" w:rsidRPr="00E07125">
        <w:rPr>
          <w:rtl/>
        </w:rPr>
        <w:t>شگاه خدا، اسلام است</w:t>
      </w:r>
      <w:r w:rsidRPr="004F66F1">
        <w:rPr>
          <w:rFonts w:ascii="AGA Arabesque" w:hAnsi="AGA Arabesque" w:cs="Traditional Arabic" w:hint="cs"/>
          <w:rtl/>
        </w:rPr>
        <w:t>»</w:t>
      </w:r>
      <w:r w:rsidRPr="004F66F1">
        <w:rPr>
          <w:rStyle w:val="Char6"/>
          <w:rFonts w:hint="cs"/>
          <w:rtl/>
        </w:rPr>
        <w:t>.</w:t>
      </w:r>
    </w:p>
    <w:p w:rsidR="00B02293" w:rsidRPr="004F66F1" w:rsidRDefault="00B02293" w:rsidP="00D641EC">
      <w:pPr>
        <w:ind w:firstLine="284"/>
        <w:jc w:val="both"/>
        <w:rPr>
          <w:rStyle w:val="Char6"/>
          <w:rtl/>
        </w:rPr>
      </w:pPr>
      <w:r w:rsidRPr="004F66F1">
        <w:rPr>
          <w:rStyle w:val="Char6"/>
          <w:rtl/>
        </w:rPr>
        <w:t>و در آ</w:t>
      </w:r>
      <w:r w:rsidR="00DF6C5B" w:rsidRPr="004F66F1">
        <w:rPr>
          <w:rStyle w:val="Char6"/>
          <w:rtl/>
        </w:rPr>
        <w:t>ی</w:t>
      </w:r>
      <w:r w:rsidRPr="004F66F1">
        <w:rPr>
          <w:rStyle w:val="Char6"/>
          <w:rtl/>
        </w:rPr>
        <w:t>ه‌</w:t>
      </w:r>
      <w:r w:rsidR="00DF6C5B" w:rsidRPr="004F66F1">
        <w:rPr>
          <w:rStyle w:val="Char6"/>
          <w:rtl/>
        </w:rPr>
        <w:t>ی</w:t>
      </w:r>
      <w:r w:rsidRPr="004F66F1">
        <w:rPr>
          <w:rStyle w:val="Char6"/>
          <w:rtl/>
        </w:rPr>
        <w:t xml:space="preserve">: </w:t>
      </w:r>
    </w:p>
    <w:p w:rsidR="00B02293" w:rsidRPr="004F66F1" w:rsidRDefault="00B02293" w:rsidP="00E07125">
      <w:pPr>
        <w:pStyle w:val="a7"/>
        <w:rPr>
          <w:rFonts w:ascii="KFGQPC Uthman Taha Naskh" w:cs="KFGQPC Uthman Taha Naskh"/>
          <w:rtl/>
        </w:rPr>
      </w:pPr>
      <w:r w:rsidRPr="004F66F1">
        <w:rPr>
          <w:rFonts w:ascii="KFGQPC Uthman Taha Naskh" w:cs="Traditional Arabic" w:hint="cs"/>
          <w:rtl/>
        </w:rPr>
        <w:t>﴿</w:t>
      </w:r>
      <w:r w:rsidRPr="00E07125">
        <w:rPr>
          <w:rtl/>
        </w:rPr>
        <w:t>وَمَن يَب</w:t>
      </w:r>
      <w:r w:rsidRPr="00E07125">
        <w:rPr>
          <w:rFonts w:hint="cs"/>
          <w:rtl/>
        </w:rPr>
        <w:t>ۡتَغِ</w:t>
      </w:r>
      <w:r w:rsidRPr="00E07125">
        <w:rPr>
          <w:rtl/>
        </w:rPr>
        <w:t xml:space="preserve"> </w:t>
      </w:r>
      <w:r w:rsidRPr="00E07125">
        <w:rPr>
          <w:rFonts w:hint="cs"/>
          <w:rtl/>
        </w:rPr>
        <w:t>غَيۡرَ</w:t>
      </w:r>
      <w:r w:rsidRPr="00E07125">
        <w:rPr>
          <w:rtl/>
        </w:rPr>
        <w:t xml:space="preserve"> </w:t>
      </w:r>
      <w:r w:rsidRPr="00E07125">
        <w:rPr>
          <w:rFonts w:hint="cs"/>
          <w:rtl/>
        </w:rPr>
        <w:t>ٱلۡإِسۡلَٰمِ</w:t>
      </w:r>
      <w:r w:rsidRPr="00E07125">
        <w:rPr>
          <w:rtl/>
        </w:rPr>
        <w:t xml:space="preserve"> </w:t>
      </w:r>
      <w:r w:rsidRPr="00E07125">
        <w:rPr>
          <w:rFonts w:hint="cs"/>
          <w:rtl/>
        </w:rPr>
        <w:t>دِينٗا</w:t>
      </w:r>
      <w:r w:rsidRPr="00E07125">
        <w:rPr>
          <w:rtl/>
        </w:rPr>
        <w:t xml:space="preserve"> </w:t>
      </w:r>
      <w:r w:rsidRPr="00E07125">
        <w:rPr>
          <w:rFonts w:hint="cs"/>
          <w:rtl/>
        </w:rPr>
        <w:t>فَلَن</w:t>
      </w:r>
      <w:r w:rsidRPr="00E07125">
        <w:rPr>
          <w:rtl/>
        </w:rPr>
        <w:t xml:space="preserve"> </w:t>
      </w:r>
      <w:r w:rsidRPr="00E07125">
        <w:rPr>
          <w:rFonts w:hint="cs"/>
          <w:rtl/>
        </w:rPr>
        <w:t>يُقۡبَلَ</w:t>
      </w:r>
      <w:r w:rsidRPr="00E07125">
        <w:rPr>
          <w:rtl/>
        </w:rPr>
        <w:t xml:space="preserve"> </w:t>
      </w:r>
      <w:r w:rsidRPr="00E07125">
        <w:rPr>
          <w:rFonts w:hint="cs"/>
          <w:rtl/>
        </w:rPr>
        <w:t>مِنۡهُ</w:t>
      </w:r>
      <w:r w:rsidRPr="00E07125">
        <w:rPr>
          <w:rtl/>
        </w:rPr>
        <w:t xml:space="preserve"> </w:t>
      </w:r>
      <w:r w:rsidRPr="00E07125">
        <w:rPr>
          <w:rFonts w:hint="cs"/>
          <w:rtl/>
        </w:rPr>
        <w:t>وَهُوَ</w:t>
      </w:r>
      <w:r w:rsidRPr="00E07125">
        <w:rPr>
          <w:rtl/>
        </w:rPr>
        <w:t xml:space="preserve"> </w:t>
      </w:r>
      <w:r w:rsidRPr="00E07125">
        <w:rPr>
          <w:rFonts w:hint="cs"/>
          <w:rtl/>
        </w:rPr>
        <w:t>فِي</w:t>
      </w:r>
      <w:r w:rsidRPr="00E07125">
        <w:rPr>
          <w:rtl/>
        </w:rPr>
        <w:t xml:space="preserve"> </w:t>
      </w:r>
      <w:r w:rsidRPr="00E07125">
        <w:rPr>
          <w:rFonts w:hint="cs"/>
          <w:rtl/>
        </w:rPr>
        <w:t>ٱلۡأٓخِرَةِ</w:t>
      </w:r>
      <w:r w:rsidRPr="00E07125">
        <w:rPr>
          <w:rtl/>
        </w:rPr>
        <w:t xml:space="preserve"> </w:t>
      </w:r>
      <w:r w:rsidRPr="00E07125">
        <w:rPr>
          <w:rFonts w:hint="cs"/>
          <w:rtl/>
        </w:rPr>
        <w:t>مِنَ</w:t>
      </w:r>
      <w:r w:rsidRPr="00E07125">
        <w:rPr>
          <w:rtl/>
        </w:rPr>
        <w:t xml:space="preserve"> </w:t>
      </w:r>
      <w:r w:rsidRPr="00E07125">
        <w:rPr>
          <w:rFonts w:hint="cs"/>
          <w:rtl/>
        </w:rPr>
        <w:t>ٱلۡخَٰسِرِينَ</w:t>
      </w:r>
      <w:r w:rsidRPr="00E07125">
        <w:rPr>
          <w:rtl/>
        </w:rPr>
        <w:t xml:space="preserve"> </w:t>
      </w:r>
      <w:r w:rsidRPr="00E07125">
        <w:rPr>
          <w:rFonts w:hint="cs"/>
          <w:rtl/>
        </w:rPr>
        <w:t>٨٥</w:t>
      </w:r>
      <w:r w:rsidRPr="004F66F1">
        <w:rPr>
          <w:rFonts w:ascii="KFGQPC Uthman Taha Naskh" w:cs="Traditional Arabic" w:hint="cs"/>
          <w:rtl/>
        </w:rPr>
        <w:t>﴾</w:t>
      </w:r>
      <w:r w:rsidRPr="004F66F1">
        <w:rPr>
          <w:rStyle w:val="Chara"/>
          <w:rtl/>
        </w:rPr>
        <w:t xml:space="preserve"> [ال عمران: ٨٥]</w:t>
      </w:r>
      <w:r w:rsidR="00D641EC" w:rsidRPr="004F66F1">
        <w:rPr>
          <w:rStyle w:val="Chara"/>
          <w:rFonts w:hint="cs"/>
          <w:rtl/>
        </w:rPr>
        <w:t>.</w:t>
      </w:r>
    </w:p>
    <w:p w:rsidR="00B02293" w:rsidRPr="004F66F1" w:rsidRDefault="00D641EC" w:rsidP="00E07125">
      <w:pPr>
        <w:pStyle w:val="ae"/>
        <w:rPr>
          <w:rStyle w:val="Char6"/>
          <w:rtl/>
        </w:rPr>
      </w:pPr>
      <w:r w:rsidRPr="004F66F1">
        <w:rPr>
          <w:rFonts w:ascii="AGA Arabesque" w:hAnsi="AGA Arabesque" w:cs="Traditional Arabic" w:hint="cs"/>
          <w:rtl/>
        </w:rPr>
        <w:t>«</w:t>
      </w:r>
      <w:r w:rsidR="00B02293" w:rsidRPr="00E07125">
        <w:rPr>
          <w:rtl/>
        </w:rPr>
        <w:t xml:space="preserve">و </w:t>
      </w:r>
      <w:r w:rsidR="00DF6C5B" w:rsidRPr="00E07125">
        <w:rPr>
          <w:rtl/>
        </w:rPr>
        <w:t>ک</w:t>
      </w:r>
      <w:r w:rsidR="00B02293" w:rsidRPr="00E07125">
        <w:rPr>
          <w:rtl/>
        </w:rPr>
        <w:t>س</w:t>
      </w:r>
      <w:r w:rsidR="00DF6C5B" w:rsidRPr="00E07125">
        <w:rPr>
          <w:rtl/>
        </w:rPr>
        <w:t>ی</w:t>
      </w:r>
      <w:r w:rsidR="00B02293" w:rsidRPr="00E07125">
        <w:rPr>
          <w:rtl/>
        </w:rPr>
        <w:t xml:space="preserve"> </w:t>
      </w:r>
      <w:r w:rsidR="00DF6C5B" w:rsidRPr="00E07125">
        <w:rPr>
          <w:rtl/>
        </w:rPr>
        <w:t>ک</w:t>
      </w:r>
      <w:r w:rsidR="00B02293" w:rsidRPr="00E07125">
        <w:rPr>
          <w:rtl/>
        </w:rPr>
        <w:t>ه غ</w:t>
      </w:r>
      <w:r w:rsidR="00DF6C5B" w:rsidRPr="00E07125">
        <w:rPr>
          <w:rtl/>
        </w:rPr>
        <w:t>ی</w:t>
      </w:r>
      <w:r w:rsidR="00B02293" w:rsidRPr="00E07125">
        <w:rPr>
          <w:rtl/>
        </w:rPr>
        <w:t>ر از اسلام آئ</w:t>
      </w:r>
      <w:r w:rsidR="00DF6C5B" w:rsidRPr="00E07125">
        <w:rPr>
          <w:rtl/>
        </w:rPr>
        <w:t>ی</w:t>
      </w:r>
      <w:r w:rsidR="00B02293" w:rsidRPr="00E07125">
        <w:rPr>
          <w:rtl/>
        </w:rPr>
        <w:t>ن</w:t>
      </w:r>
      <w:r w:rsidR="00DF6C5B" w:rsidRPr="00E07125">
        <w:rPr>
          <w:rtl/>
        </w:rPr>
        <w:t>ی</w:t>
      </w:r>
      <w:r w:rsidR="00B02293" w:rsidRPr="00E07125">
        <w:rPr>
          <w:rtl/>
        </w:rPr>
        <w:t xml:space="preserve"> دیگر برگز</w:t>
      </w:r>
      <w:r w:rsidR="00DF6C5B" w:rsidRPr="00E07125">
        <w:rPr>
          <w:rtl/>
        </w:rPr>
        <w:t>ی</w:t>
      </w:r>
      <w:r w:rsidR="00B02293" w:rsidRPr="00E07125">
        <w:rPr>
          <w:rtl/>
        </w:rPr>
        <w:t>ند،</w:t>
      </w:r>
      <w:r w:rsidR="00F3074E">
        <w:rPr>
          <w:rtl/>
        </w:rPr>
        <w:t xml:space="preserve"> </w:t>
      </w:r>
      <w:r w:rsidR="00B02293" w:rsidRPr="00E07125">
        <w:rPr>
          <w:rtl/>
        </w:rPr>
        <w:t>از او پذ</w:t>
      </w:r>
      <w:r w:rsidR="00DF6C5B" w:rsidRPr="00E07125">
        <w:rPr>
          <w:rtl/>
        </w:rPr>
        <w:t>ی</w:t>
      </w:r>
      <w:r w:rsidR="00B02293" w:rsidRPr="00E07125">
        <w:rPr>
          <w:rtl/>
        </w:rPr>
        <w:t>رفته نم</w:t>
      </w:r>
      <w:r w:rsidR="00DF6C5B" w:rsidRPr="00E07125">
        <w:rPr>
          <w:rtl/>
        </w:rPr>
        <w:t>ی</w:t>
      </w:r>
      <w:r w:rsidR="00B02293" w:rsidRPr="00E07125">
        <w:rPr>
          <w:rtl/>
        </w:rPr>
        <w:t>‌شود و او در آخرت از زمره‌</w:t>
      </w:r>
      <w:r w:rsidR="00DF6C5B" w:rsidRPr="00E07125">
        <w:rPr>
          <w:rtl/>
        </w:rPr>
        <w:t>ی</w:t>
      </w:r>
      <w:r w:rsidR="00B02293" w:rsidRPr="00E07125">
        <w:rPr>
          <w:rtl/>
        </w:rPr>
        <w:t xml:space="preserve"> ز</w:t>
      </w:r>
      <w:r w:rsidR="00DF6C5B" w:rsidRPr="00E07125">
        <w:rPr>
          <w:rtl/>
        </w:rPr>
        <w:t>ی</w:t>
      </w:r>
      <w:r w:rsidR="00B02293" w:rsidRPr="00E07125">
        <w:rPr>
          <w:rtl/>
        </w:rPr>
        <w:t>ان</w:t>
      </w:r>
      <w:r w:rsidR="00DF6C5B" w:rsidRPr="00E07125">
        <w:rPr>
          <w:rtl/>
        </w:rPr>
        <w:t>ک</w:t>
      </w:r>
      <w:r w:rsidR="00B02293" w:rsidRPr="00E07125">
        <w:rPr>
          <w:rtl/>
        </w:rPr>
        <w:t>اران خواهد بود</w:t>
      </w:r>
      <w:r w:rsidRPr="004F66F1">
        <w:rPr>
          <w:rFonts w:ascii="AGA Arabesque" w:hAnsi="AGA Arabesque" w:cs="Traditional Arabic" w:hint="cs"/>
          <w:rtl/>
        </w:rPr>
        <w:t>»</w:t>
      </w:r>
      <w:r w:rsidR="00B02293" w:rsidRPr="004F66F1">
        <w:rPr>
          <w:rStyle w:val="Char6"/>
          <w:rtl/>
        </w:rPr>
        <w:t>.</w:t>
      </w:r>
    </w:p>
    <w:p w:rsidR="00B02293" w:rsidRPr="004F66F1" w:rsidRDefault="00F26BBC" w:rsidP="00F26BBC">
      <w:pPr>
        <w:ind w:firstLine="284"/>
        <w:jc w:val="both"/>
        <w:rPr>
          <w:rStyle w:val="Char6"/>
          <w:rtl/>
        </w:rPr>
      </w:pPr>
      <w:r w:rsidRPr="004F66F1">
        <w:rPr>
          <w:rStyle w:val="Char6"/>
          <w:rFonts w:hint="cs"/>
          <w:rtl/>
        </w:rPr>
        <w:t>برای</w:t>
      </w:r>
      <w:r w:rsidR="00B02293" w:rsidRPr="004F66F1">
        <w:rPr>
          <w:rStyle w:val="Char6"/>
          <w:rtl/>
        </w:rPr>
        <w:t xml:space="preserve"> همه‌</w:t>
      </w:r>
      <w:r w:rsidR="00DF6C5B" w:rsidRPr="004F66F1">
        <w:rPr>
          <w:rStyle w:val="Char6"/>
          <w:rtl/>
        </w:rPr>
        <w:t>ی</w:t>
      </w:r>
      <w:r w:rsidR="00B02293" w:rsidRPr="004F66F1">
        <w:rPr>
          <w:rStyle w:val="Char6"/>
          <w:rtl/>
        </w:rPr>
        <w:t xml:space="preserve"> انسان</w:t>
      </w:r>
      <w:r w:rsidR="00D641EC" w:rsidRPr="004F66F1">
        <w:rPr>
          <w:rStyle w:val="Char6"/>
          <w:rFonts w:hint="eastAsia"/>
          <w:rtl/>
        </w:rPr>
        <w:t>‌</w:t>
      </w:r>
      <w:r w:rsidR="00B02293" w:rsidRPr="004F66F1">
        <w:rPr>
          <w:rStyle w:val="Char6"/>
          <w:rtl/>
        </w:rPr>
        <w:t>های برگز</w:t>
      </w:r>
      <w:r w:rsidR="00DF6C5B" w:rsidRPr="004F66F1">
        <w:rPr>
          <w:rStyle w:val="Char6"/>
          <w:rtl/>
        </w:rPr>
        <w:t>ی</w:t>
      </w:r>
      <w:r w:rsidR="00B02293" w:rsidRPr="004F66F1">
        <w:rPr>
          <w:rStyle w:val="Char6"/>
          <w:rtl/>
        </w:rPr>
        <w:t>ده،</w:t>
      </w:r>
      <w:r w:rsidRPr="004F66F1">
        <w:rPr>
          <w:rStyle w:val="Char6"/>
          <w:rFonts w:hint="cs"/>
          <w:rtl/>
        </w:rPr>
        <w:t xml:space="preserve"> و اسلام</w:t>
      </w:r>
      <w:r w:rsidR="00B02293" w:rsidRPr="004F66F1">
        <w:rPr>
          <w:rStyle w:val="Char6"/>
          <w:rtl/>
        </w:rPr>
        <w:t xml:space="preserve"> در معرض دشمن</w:t>
      </w:r>
      <w:r w:rsidR="00DF6C5B" w:rsidRPr="004F66F1">
        <w:rPr>
          <w:rStyle w:val="Char6"/>
          <w:rtl/>
        </w:rPr>
        <w:t>ی</w:t>
      </w:r>
      <w:r w:rsidR="00B02293" w:rsidRPr="004F66F1">
        <w:rPr>
          <w:rStyle w:val="Char6"/>
          <w:rtl/>
        </w:rPr>
        <w:t xml:space="preserve"> آش</w:t>
      </w:r>
      <w:r w:rsidR="00DF6C5B" w:rsidRPr="004F66F1">
        <w:rPr>
          <w:rStyle w:val="Char6"/>
          <w:rtl/>
        </w:rPr>
        <w:t>ک</w:t>
      </w:r>
      <w:r w:rsidR="00B02293" w:rsidRPr="004F66F1">
        <w:rPr>
          <w:rStyle w:val="Char6"/>
          <w:rtl/>
        </w:rPr>
        <w:t>ار و نهان مشر</w:t>
      </w:r>
      <w:r w:rsidR="00DF6C5B" w:rsidRPr="004F66F1">
        <w:rPr>
          <w:rStyle w:val="Char6"/>
          <w:rtl/>
        </w:rPr>
        <w:t>ک</w:t>
      </w:r>
      <w:r w:rsidR="00B02293" w:rsidRPr="004F66F1">
        <w:rPr>
          <w:rStyle w:val="Char6"/>
          <w:rtl/>
        </w:rPr>
        <w:t xml:space="preserve">ان، بت‌پرستان و همگنانشان، اعمّ از </w:t>
      </w:r>
      <w:r w:rsidR="00DF6C5B" w:rsidRPr="004F66F1">
        <w:rPr>
          <w:rStyle w:val="Char6"/>
          <w:rtl/>
        </w:rPr>
        <w:t>ی</w:t>
      </w:r>
      <w:r w:rsidR="00B02293" w:rsidRPr="004F66F1">
        <w:rPr>
          <w:rStyle w:val="Char6"/>
          <w:rtl/>
        </w:rPr>
        <w:t>هود</w:t>
      </w:r>
      <w:r w:rsidR="00DF6C5B" w:rsidRPr="004F66F1">
        <w:rPr>
          <w:rStyle w:val="Char6"/>
          <w:rtl/>
        </w:rPr>
        <w:t>ی</w:t>
      </w:r>
      <w:r w:rsidR="00B02293" w:rsidRPr="004F66F1">
        <w:rPr>
          <w:rStyle w:val="Char6"/>
          <w:rtl/>
        </w:rPr>
        <w:t>ان، مس</w:t>
      </w:r>
      <w:r w:rsidR="00DF6C5B" w:rsidRPr="004F66F1">
        <w:rPr>
          <w:rStyle w:val="Char6"/>
          <w:rtl/>
        </w:rPr>
        <w:t>ی</w:t>
      </w:r>
      <w:r w:rsidR="00B02293" w:rsidRPr="004F66F1">
        <w:rPr>
          <w:rStyle w:val="Char6"/>
          <w:rtl/>
        </w:rPr>
        <w:t>ح</w:t>
      </w:r>
      <w:r w:rsidR="00DF6C5B" w:rsidRPr="004F66F1">
        <w:rPr>
          <w:rStyle w:val="Char6"/>
          <w:rtl/>
        </w:rPr>
        <w:t>ی</w:t>
      </w:r>
      <w:r w:rsidR="00B02293" w:rsidRPr="004F66F1">
        <w:rPr>
          <w:rStyle w:val="Char6"/>
          <w:rtl/>
        </w:rPr>
        <w:t>ان و د</w:t>
      </w:r>
      <w:r w:rsidR="00DF6C5B" w:rsidRPr="004F66F1">
        <w:rPr>
          <w:rStyle w:val="Char6"/>
          <w:rtl/>
        </w:rPr>
        <w:t>ی</w:t>
      </w:r>
      <w:r w:rsidR="00B02293" w:rsidRPr="004F66F1">
        <w:rPr>
          <w:rStyle w:val="Char6"/>
          <w:rtl/>
        </w:rPr>
        <w:t>گران و همچنین شبهه‌اف</w:t>
      </w:r>
      <w:r w:rsidR="00DF6C5B" w:rsidRPr="004F66F1">
        <w:rPr>
          <w:rStyle w:val="Char6"/>
          <w:rtl/>
        </w:rPr>
        <w:t>ک</w:t>
      </w:r>
      <w:r w:rsidR="00B02293" w:rsidRPr="004F66F1">
        <w:rPr>
          <w:rStyle w:val="Char6"/>
          <w:rtl/>
        </w:rPr>
        <w:t>ن</w:t>
      </w:r>
      <w:r w:rsidR="00DF6C5B" w:rsidRPr="004F66F1">
        <w:rPr>
          <w:rStyle w:val="Char6"/>
          <w:rtl/>
        </w:rPr>
        <w:t>ی</w:t>
      </w:r>
      <w:r w:rsidR="00D641EC" w:rsidRPr="004F66F1">
        <w:rPr>
          <w:rStyle w:val="Char6"/>
          <w:rFonts w:hint="eastAsia"/>
          <w:rtl/>
        </w:rPr>
        <w:t>‌</w:t>
      </w:r>
      <w:r w:rsidR="00B02293" w:rsidRPr="004F66F1">
        <w:rPr>
          <w:rStyle w:val="Char6"/>
          <w:rtl/>
        </w:rPr>
        <w:t>ها</w:t>
      </w:r>
      <w:r w:rsidR="00DF6C5B" w:rsidRPr="004F66F1">
        <w:rPr>
          <w:rStyle w:val="Char6"/>
          <w:rtl/>
        </w:rPr>
        <w:t>ی</w:t>
      </w:r>
      <w:r w:rsidR="00B02293" w:rsidRPr="004F66F1">
        <w:rPr>
          <w:rStyle w:val="Char6"/>
          <w:rtl/>
        </w:rPr>
        <w:t xml:space="preserve"> ش</w:t>
      </w:r>
      <w:r w:rsidR="00DF6C5B" w:rsidRPr="004F66F1">
        <w:rPr>
          <w:rStyle w:val="Char6"/>
          <w:rtl/>
        </w:rPr>
        <w:t>ی</w:t>
      </w:r>
      <w:r w:rsidR="00B02293" w:rsidRPr="004F66F1">
        <w:rPr>
          <w:rStyle w:val="Char6"/>
          <w:rtl/>
        </w:rPr>
        <w:t>اط</w:t>
      </w:r>
      <w:r w:rsidR="00DF6C5B" w:rsidRPr="004F66F1">
        <w:rPr>
          <w:rStyle w:val="Char6"/>
          <w:rtl/>
        </w:rPr>
        <w:t>ی</w:t>
      </w:r>
      <w:r w:rsidR="00B02293" w:rsidRPr="004F66F1">
        <w:rPr>
          <w:rStyle w:val="Char6"/>
          <w:rtl/>
        </w:rPr>
        <w:t>ن انس و جن در دوران ح</w:t>
      </w:r>
      <w:r w:rsidR="00DF6C5B" w:rsidRPr="004F66F1">
        <w:rPr>
          <w:rStyle w:val="Char6"/>
          <w:rtl/>
        </w:rPr>
        <w:t>ی</w:t>
      </w:r>
      <w:r w:rsidR="00B02293" w:rsidRPr="004F66F1">
        <w:rPr>
          <w:rStyle w:val="Char6"/>
          <w:rtl/>
        </w:rPr>
        <w:t>ات مبار</w:t>
      </w:r>
      <w:r w:rsidR="00DF6C5B" w:rsidRPr="004F66F1">
        <w:rPr>
          <w:rStyle w:val="Char6"/>
          <w:rtl/>
        </w:rPr>
        <w:t>ک</w:t>
      </w:r>
      <w:r w:rsidR="00B02293" w:rsidRPr="004F66F1">
        <w:rPr>
          <w:rStyle w:val="Char6"/>
          <w:rtl/>
        </w:rPr>
        <w:t xml:space="preserve"> خود قرار گرفته‌اند، و</w:t>
      </w:r>
      <w:r w:rsidR="00D641EC" w:rsidRPr="004F66F1">
        <w:rPr>
          <w:rStyle w:val="Char6"/>
          <w:rFonts w:hint="cs"/>
          <w:rtl/>
        </w:rPr>
        <w:t xml:space="preserve"> </w:t>
      </w:r>
      <w:r w:rsidR="00B02293" w:rsidRPr="004F66F1">
        <w:rPr>
          <w:rStyle w:val="Char6"/>
          <w:rtl/>
        </w:rPr>
        <w:t>پیامبر ما نیز از آن مستثنی نیست. ول</w:t>
      </w:r>
      <w:r w:rsidR="00DF6C5B" w:rsidRPr="004F66F1">
        <w:rPr>
          <w:rStyle w:val="Char6"/>
          <w:rtl/>
        </w:rPr>
        <w:t>ی</w:t>
      </w:r>
      <w:r w:rsidR="00B02293" w:rsidRPr="004F66F1">
        <w:rPr>
          <w:rStyle w:val="Char6"/>
          <w:rtl/>
        </w:rPr>
        <w:t xml:space="preserve"> د</w:t>
      </w:r>
      <w:r w:rsidR="00DF6C5B" w:rsidRPr="004F66F1">
        <w:rPr>
          <w:rStyle w:val="Char6"/>
          <w:rtl/>
        </w:rPr>
        <w:t>ی</w:t>
      </w:r>
      <w:r w:rsidR="00B02293" w:rsidRPr="004F66F1">
        <w:rPr>
          <w:rStyle w:val="Char6"/>
          <w:rtl/>
        </w:rPr>
        <w:t>ر</w:t>
      </w:r>
      <w:r w:rsidR="00DF6C5B" w:rsidRPr="004F66F1">
        <w:rPr>
          <w:rStyle w:val="Char6"/>
          <w:rtl/>
        </w:rPr>
        <w:t>ی</w:t>
      </w:r>
      <w:r w:rsidR="00B02293" w:rsidRPr="004F66F1">
        <w:rPr>
          <w:rStyle w:val="Char6"/>
          <w:rtl/>
        </w:rPr>
        <w:t xml:space="preserve"> نپا</w:t>
      </w:r>
      <w:r w:rsidRPr="004F66F1">
        <w:rPr>
          <w:rStyle w:val="Char6"/>
          <w:rFonts w:hint="cs"/>
          <w:rtl/>
        </w:rPr>
        <w:t>ی</w:t>
      </w:r>
      <w:r w:rsidR="00DF6C5B" w:rsidRPr="004F66F1">
        <w:rPr>
          <w:rStyle w:val="Char6"/>
          <w:rtl/>
        </w:rPr>
        <w:t>ی</w:t>
      </w:r>
      <w:r w:rsidR="00B02293" w:rsidRPr="004F66F1">
        <w:rPr>
          <w:rStyle w:val="Char6"/>
          <w:rtl/>
        </w:rPr>
        <w:t>د که بعد از جهاد و مبارزه‌ا</w:t>
      </w:r>
      <w:r w:rsidR="00DF6C5B" w:rsidRPr="004F66F1">
        <w:rPr>
          <w:rStyle w:val="Char6"/>
          <w:rtl/>
        </w:rPr>
        <w:t>ی</w:t>
      </w:r>
      <w:r w:rsidR="00B02293" w:rsidRPr="004F66F1">
        <w:rPr>
          <w:rStyle w:val="Char6"/>
          <w:rtl/>
        </w:rPr>
        <w:t xml:space="preserve"> تلخ، آتش دشمن</w:t>
      </w:r>
      <w:r w:rsidR="00DF6C5B" w:rsidRPr="004F66F1">
        <w:rPr>
          <w:rStyle w:val="Char6"/>
          <w:rtl/>
        </w:rPr>
        <w:t>ی</w:t>
      </w:r>
      <w:r w:rsidR="00D641EC" w:rsidRPr="004F66F1">
        <w:rPr>
          <w:rStyle w:val="Char6"/>
          <w:rFonts w:hint="eastAsia"/>
          <w:rtl/>
        </w:rPr>
        <w:t>‌</w:t>
      </w:r>
      <w:r w:rsidR="00B02293" w:rsidRPr="004F66F1">
        <w:rPr>
          <w:rStyle w:val="Char6"/>
          <w:rtl/>
        </w:rPr>
        <w:t xml:space="preserve">ها و </w:t>
      </w:r>
      <w:r w:rsidR="00DF6C5B" w:rsidRPr="004F66F1">
        <w:rPr>
          <w:rStyle w:val="Char6"/>
          <w:rtl/>
        </w:rPr>
        <w:t>کی</w:t>
      </w:r>
      <w:r w:rsidR="00B02293" w:rsidRPr="004F66F1">
        <w:rPr>
          <w:rStyle w:val="Char6"/>
          <w:rtl/>
        </w:rPr>
        <w:t>نه‌توز</w:t>
      </w:r>
      <w:r w:rsidR="00DF6C5B" w:rsidRPr="004F66F1">
        <w:rPr>
          <w:rStyle w:val="Char6"/>
          <w:rtl/>
        </w:rPr>
        <w:t>ی</w:t>
      </w:r>
      <w:r w:rsidR="00D641EC" w:rsidRPr="004F66F1">
        <w:rPr>
          <w:rStyle w:val="Char6"/>
          <w:rFonts w:hint="eastAsia"/>
          <w:rtl/>
        </w:rPr>
        <w:t>‌</w:t>
      </w:r>
      <w:r w:rsidR="00B02293" w:rsidRPr="004F66F1">
        <w:rPr>
          <w:rStyle w:val="Char6"/>
          <w:rtl/>
        </w:rPr>
        <w:t>ها فرو نشست و فت</w:t>
      </w:r>
      <w:r w:rsidR="00DF6C5B" w:rsidRPr="004F66F1">
        <w:rPr>
          <w:rStyle w:val="Char6"/>
          <w:rtl/>
        </w:rPr>
        <w:t>ی</w:t>
      </w:r>
      <w:r w:rsidR="00B02293" w:rsidRPr="004F66F1">
        <w:rPr>
          <w:rStyle w:val="Char6"/>
          <w:rtl/>
        </w:rPr>
        <w:t>له‌</w:t>
      </w:r>
      <w:r w:rsidR="00DF6C5B" w:rsidRPr="004F66F1">
        <w:rPr>
          <w:rStyle w:val="Char6"/>
          <w:rtl/>
        </w:rPr>
        <w:t>ی</w:t>
      </w:r>
      <w:r w:rsidR="00B02293" w:rsidRPr="004F66F1">
        <w:rPr>
          <w:rStyle w:val="Char6"/>
          <w:rtl/>
        </w:rPr>
        <w:t xml:space="preserve"> آن خامو</w:t>
      </w:r>
      <w:r w:rsidR="00D641EC" w:rsidRPr="004F66F1">
        <w:rPr>
          <w:rStyle w:val="Char6"/>
          <w:rtl/>
        </w:rPr>
        <w:t>ش شد، شر</w:t>
      </w:r>
      <w:r w:rsidR="00DF6C5B" w:rsidRPr="004F66F1">
        <w:rPr>
          <w:rStyle w:val="Char6"/>
          <w:rtl/>
        </w:rPr>
        <w:t>ک</w:t>
      </w:r>
      <w:r w:rsidR="00D641EC" w:rsidRPr="004F66F1">
        <w:rPr>
          <w:rStyle w:val="Char6"/>
          <w:rtl/>
        </w:rPr>
        <w:t xml:space="preserve"> و مشر</w:t>
      </w:r>
      <w:r w:rsidR="00DF6C5B" w:rsidRPr="004F66F1">
        <w:rPr>
          <w:rStyle w:val="Char6"/>
          <w:rtl/>
        </w:rPr>
        <w:t>ک</w:t>
      </w:r>
      <w:r w:rsidR="00D641EC" w:rsidRPr="004F66F1">
        <w:rPr>
          <w:rStyle w:val="Char6"/>
          <w:rtl/>
        </w:rPr>
        <w:t>ان، باطل و باطل</w:t>
      </w:r>
      <w:r w:rsidR="00D641EC" w:rsidRPr="004F66F1">
        <w:rPr>
          <w:rStyle w:val="Char6"/>
          <w:rFonts w:hint="eastAsia"/>
          <w:rtl/>
        </w:rPr>
        <w:t>‌</w:t>
      </w:r>
      <w:r w:rsidR="00B02293" w:rsidRPr="004F66F1">
        <w:rPr>
          <w:rStyle w:val="Char6"/>
          <w:rtl/>
        </w:rPr>
        <w:t>گرا</w:t>
      </w:r>
      <w:r w:rsidR="00DF6C5B" w:rsidRPr="004F66F1">
        <w:rPr>
          <w:rStyle w:val="Char6"/>
          <w:rtl/>
        </w:rPr>
        <w:t>ی</w:t>
      </w:r>
      <w:r w:rsidR="00B02293" w:rsidRPr="004F66F1">
        <w:rPr>
          <w:rStyle w:val="Char6"/>
          <w:rtl/>
        </w:rPr>
        <w:t>ان رفتند و حق آش</w:t>
      </w:r>
      <w:r w:rsidR="00DF6C5B" w:rsidRPr="004F66F1">
        <w:rPr>
          <w:rStyle w:val="Char6"/>
          <w:rtl/>
        </w:rPr>
        <w:t>ک</w:t>
      </w:r>
      <w:r w:rsidR="00B02293" w:rsidRPr="004F66F1">
        <w:rPr>
          <w:rStyle w:val="Char6"/>
          <w:rtl/>
        </w:rPr>
        <w:t>ار و روشن در</w:t>
      </w:r>
      <w:r w:rsidR="00D641EC" w:rsidRPr="004F66F1">
        <w:rPr>
          <w:rStyle w:val="Char6"/>
          <w:rtl/>
        </w:rPr>
        <w:t xml:space="preserve"> صحنه‌</w:t>
      </w:r>
      <w:r w:rsidR="00DF6C5B" w:rsidRPr="004F66F1">
        <w:rPr>
          <w:rStyle w:val="Char6"/>
          <w:rtl/>
        </w:rPr>
        <w:t>ی</w:t>
      </w:r>
      <w:r w:rsidR="00D641EC" w:rsidRPr="004F66F1">
        <w:rPr>
          <w:rStyle w:val="Char6"/>
          <w:rtl/>
        </w:rPr>
        <w:t xml:space="preserve"> نبرد سرافراز ب</w:t>
      </w:r>
      <w:r w:rsidR="00DF6C5B" w:rsidRPr="004F66F1">
        <w:rPr>
          <w:rStyle w:val="Char6"/>
          <w:rtl/>
        </w:rPr>
        <w:t>ی</w:t>
      </w:r>
      <w:r w:rsidR="00D641EC" w:rsidRPr="004F66F1">
        <w:rPr>
          <w:rStyle w:val="Char6"/>
          <w:rtl/>
        </w:rPr>
        <w:t>رون آمد</w:t>
      </w:r>
      <w:r w:rsidR="00D641EC" w:rsidRPr="004F66F1">
        <w:rPr>
          <w:rStyle w:val="Char6"/>
          <w:rFonts w:hint="cs"/>
          <w:rtl/>
        </w:rPr>
        <w:t>:</w:t>
      </w:r>
    </w:p>
    <w:p w:rsidR="00B02293" w:rsidRPr="004F66F1" w:rsidRDefault="00B02293" w:rsidP="0048456B">
      <w:pPr>
        <w:ind w:firstLine="284"/>
        <w:jc w:val="both"/>
        <w:rPr>
          <w:rStyle w:val="Char6"/>
          <w:rtl/>
        </w:rPr>
      </w:pPr>
      <w:r w:rsidRPr="004F66F1">
        <w:rPr>
          <w:rFonts w:ascii="KFGQPC Uthman Taha Naskh" w:cs="Traditional Arabic" w:hint="cs"/>
          <w:caps/>
          <w:rtl/>
          <w:lang w:bidi="fa-IR"/>
        </w:rPr>
        <w:t>﴿</w:t>
      </w:r>
      <w:r w:rsidRPr="004F66F1">
        <w:rPr>
          <w:rStyle w:val="Char4"/>
          <w:rtl/>
        </w:rPr>
        <w:t>وَقُلۡ جَآءَ ٱلۡحَقُّ وَزَهَقَ ٱلۡبَٰطِلُۚ إِنَّ ٱلۡبَٰطِلَ كَانَ زَهُوقٗا ٨١ وَنُنَزِّلُ مِنَ ٱلۡقُرۡءَانِ مَا هُوَ شِفَآءٞ وَرَحۡمَةٞ لِّلۡمُؤۡمِنِينَ وَلَا يَزِيدُ ٱلظَّٰلِمِينَ إِلَّا خَسَارٗا ٨٢</w:t>
      </w:r>
      <w:r w:rsidRPr="004F66F1">
        <w:rPr>
          <w:rFonts w:ascii="KFGQPC Uthman Taha Naskh" w:cs="Traditional Arabic" w:hint="cs"/>
          <w:caps/>
          <w:rtl/>
          <w:lang w:bidi="fa-IR"/>
        </w:rPr>
        <w:t>﴾</w:t>
      </w:r>
      <w:r w:rsidRPr="004F66F1">
        <w:rPr>
          <w:rFonts w:ascii="KFGQPC Uthman Taha Naskh" w:cs="KFGQPC Uthman Taha Naskh"/>
          <w:caps/>
          <w:rtl/>
          <w:lang w:bidi="fa-IR"/>
        </w:rPr>
        <w:t xml:space="preserve"> </w:t>
      </w:r>
      <w:r w:rsidRPr="004F66F1">
        <w:rPr>
          <w:rStyle w:val="Chara"/>
          <w:rtl/>
        </w:rPr>
        <w:t>[ال</w:t>
      </w:r>
      <w:r w:rsidR="00D641EC" w:rsidRPr="004F66F1">
        <w:rPr>
          <w:rStyle w:val="Chara"/>
          <w:rFonts w:hint="cs"/>
          <w:rtl/>
        </w:rPr>
        <w:t>إ</w:t>
      </w:r>
      <w:r w:rsidRPr="004F66F1">
        <w:rPr>
          <w:rStyle w:val="Chara"/>
          <w:rtl/>
        </w:rPr>
        <w:t>سراء: ٨١</w:t>
      </w:r>
      <w:r w:rsidR="00D641EC" w:rsidRPr="004F66F1">
        <w:rPr>
          <w:rStyle w:val="Chara"/>
          <w:rFonts w:hint="cs"/>
          <w:rtl/>
        </w:rPr>
        <w:t>-</w:t>
      </w:r>
      <w:r w:rsidRPr="004F66F1">
        <w:rPr>
          <w:rStyle w:val="Chara"/>
          <w:rtl/>
        </w:rPr>
        <w:t>٨٢]</w:t>
      </w:r>
      <w:r w:rsidR="00D641EC" w:rsidRPr="004F66F1">
        <w:rPr>
          <w:rStyle w:val="Chara"/>
          <w:rFonts w:hint="cs"/>
          <w:rtl/>
        </w:rPr>
        <w:t>.</w:t>
      </w:r>
      <w:r w:rsidRPr="004F66F1">
        <w:rPr>
          <w:rFonts w:ascii="KFGQPC Uthman Taha Naskh" w:cs="KFGQPC Uthman Taha Naskh"/>
          <w:caps/>
          <w:sz w:val="26"/>
          <w:szCs w:val="26"/>
          <w:rtl/>
          <w:lang w:bidi="fa-IR"/>
        </w:rPr>
        <w:t xml:space="preserve"> </w:t>
      </w:r>
      <w:r w:rsidR="00D641EC" w:rsidRPr="004F66F1">
        <w:rPr>
          <w:rFonts w:ascii="AGA Arabesque" w:hAnsi="AGA Arabesque" w:cs="Traditional Arabic" w:hint="cs"/>
          <w:caps/>
          <w:sz w:val="26"/>
          <w:szCs w:val="26"/>
          <w:rtl/>
          <w:lang w:bidi="fa-IR"/>
        </w:rPr>
        <w:t>«</w:t>
      </w:r>
      <w:r w:rsidRPr="004F66F1">
        <w:rPr>
          <w:rStyle w:val="Charb"/>
          <w:rtl/>
        </w:rPr>
        <w:t>و بگو حق فرا رس</w:t>
      </w:r>
      <w:r w:rsidR="00DF6C5B" w:rsidRPr="004F66F1">
        <w:rPr>
          <w:rStyle w:val="Charb"/>
          <w:rtl/>
        </w:rPr>
        <w:t>ی</w:t>
      </w:r>
      <w:r w:rsidRPr="004F66F1">
        <w:rPr>
          <w:rStyle w:val="Charb"/>
          <w:rtl/>
        </w:rPr>
        <w:t>ده و باطل از م</w:t>
      </w:r>
      <w:r w:rsidR="00DF6C5B" w:rsidRPr="004F66F1">
        <w:rPr>
          <w:rStyle w:val="Charb"/>
          <w:rtl/>
        </w:rPr>
        <w:t>ی</w:t>
      </w:r>
      <w:r w:rsidRPr="004F66F1">
        <w:rPr>
          <w:rStyle w:val="Charb"/>
          <w:rtl/>
        </w:rPr>
        <w:t>ان رفته و نابود گشته است. اصولاً باطل هم</w:t>
      </w:r>
      <w:r w:rsidR="00DF6C5B" w:rsidRPr="004F66F1">
        <w:rPr>
          <w:rStyle w:val="Charb"/>
          <w:rtl/>
        </w:rPr>
        <w:t>ی</w:t>
      </w:r>
      <w:r w:rsidRPr="004F66F1">
        <w:rPr>
          <w:rStyle w:val="Charb"/>
          <w:rtl/>
        </w:rPr>
        <w:t>شه ازم</w:t>
      </w:r>
      <w:r w:rsidR="00DF6C5B" w:rsidRPr="004F66F1">
        <w:rPr>
          <w:rStyle w:val="Charb"/>
          <w:rtl/>
        </w:rPr>
        <w:t>ی</w:t>
      </w:r>
      <w:r w:rsidRPr="004F66F1">
        <w:rPr>
          <w:rStyle w:val="Charb"/>
          <w:rtl/>
        </w:rPr>
        <w:t>ان رفتن</w:t>
      </w:r>
      <w:r w:rsidR="00DF6C5B" w:rsidRPr="004F66F1">
        <w:rPr>
          <w:rStyle w:val="Charb"/>
          <w:rtl/>
        </w:rPr>
        <w:t>ی</w:t>
      </w:r>
      <w:r w:rsidRPr="004F66F1">
        <w:rPr>
          <w:rStyle w:val="Charb"/>
          <w:rtl/>
        </w:rPr>
        <w:t xml:space="preserve"> و نابود شدن</w:t>
      </w:r>
      <w:r w:rsidR="00DF6C5B" w:rsidRPr="004F66F1">
        <w:rPr>
          <w:rStyle w:val="Charb"/>
          <w:rtl/>
        </w:rPr>
        <w:t>ی</w:t>
      </w:r>
      <w:r w:rsidRPr="004F66F1">
        <w:rPr>
          <w:rStyle w:val="Charb"/>
          <w:rtl/>
        </w:rPr>
        <w:t xml:space="preserve"> است. ما آ</w:t>
      </w:r>
      <w:r w:rsidR="00DF6C5B" w:rsidRPr="004F66F1">
        <w:rPr>
          <w:rStyle w:val="Charb"/>
          <w:rtl/>
        </w:rPr>
        <w:t>ی</w:t>
      </w:r>
      <w:r w:rsidRPr="004F66F1">
        <w:rPr>
          <w:rStyle w:val="Charb"/>
          <w:rtl/>
        </w:rPr>
        <w:t>ات</w:t>
      </w:r>
      <w:r w:rsidR="00DF6C5B" w:rsidRPr="004F66F1">
        <w:rPr>
          <w:rStyle w:val="Charb"/>
          <w:rtl/>
        </w:rPr>
        <w:t>ی</w:t>
      </w:r>
      <w:r w:rsidRPr="004F66F1">
        <w:rPr>
          <w:rStyle w:val="Charb"/>
          <w:rtl/>
        </w:rPr>
        <w:t xml:space="preserve"> از قرآن را فرو م</w:t>
      </w:r>
      <w:r w:rsidR="00DF6C5B" w:rsidRPr="004F66F1">
        <w:rPr>
          <w:rStyle w:val="Charb"/>
          <w:rtl/>
        </w:rPr>
        <w:t>ی</w:t>
      </w:r>
      <w:r w:rsidRPr="004F66F1">
        <w:rPr>
          <w:rStyle w:val="Charb"/>
          <w:rtl/>
        </w:rPr>
        <w:t>‌فرست</w:t>
      </w:r>
      <w:r w:rsidR="00DF6C5B" w:rsidRPr="004F66F1">
        <w:rPr>
          <w:rStyle w:val="Charb"/>
          <w:rtl/>
        </w:rPr>
        <w:t>ی</w:t>
      </w:r>
      <w:r w:rsidRPr="004F66F1">
        <w:rPr>
          <w:rStyle w:val="Charb"/>
          <w:rtl/>
        </w:rPr>
        <w:t xml:space="preserve">م </w:t>
      </w:r>
      <w:r w:rsidR="00DF6C5B" w:rsidRPr="004F66F1">
        <w:rPr>
          <w:rStyle w:val="Charb"/>
          <w:rtl/>
        </w:rPr>
        <w:t>ک</w:t>
      </w:r>
      <w:r w:rsidRPr="004F66F1">
        <w:rPr>
          <w:rStyle w:val="Charb"/>
          <w:rtl/>
        </w:rPr>
        <w:t>ه ما</w:t>
      </w:r>
      <w:r w:rsidR="00DF6C5B" w:rsidRPr="004F66F1">
        <w:rPr>
          <w:rStyle w:val="Charb"/>
          <w:rtl/>
        </w:rPr>
        <w:t>ی</w:t>
      </w:r>
      <w:r w:rsidRPr="004F66F1">
        <w:rPr>
          <w:rStyle w:val="Charb"/>
          <w:rtl/>
        </w:rPr>
        <w:t>ه‌</w:t>
      </w:r>
      <w:r w:rsidR="00DF6C5B" w:rsidRPr="004F66F1">
        <w:rPr>
          <w:rStyle w:val="Charb"/>
          <w:rtl/>
        </w:rPr>
        <w:t>ی</w:t>
      </w:r>
      <w:r w:rsidRPr="004F66F1">
        <w:rPr>
          <w:rStyle w:val="Charb"/>
          <w:rtl/>
        </w:rPr>
        <w:t xml:space="preserve"> بهبود</w:t>
      </w:r>
      <w:r w:rsidR="00DF6C5B" w:rsidRPr="004F66F1">
        <w:rPr>
          <w:rStyle w:val="Charb"/>
          <w:rtl/>
        </w:rPr>
        <w:t>ی</w:t>
      </w:r>
      <w:r w:rsidRPr="004F66F1">
        <w:rPr>
          <w:rStyle w:val="Charb"/>
          <w:rtl/>
        </w:rPr>
        <w:t xml:space="preserve"> و رحمت مؤمنان است، ول</w:t>
      </w:r>
      <w:r w:rsidR="00DF6C5B" w:rsidRPr="004F66F1">
        <w:rPr>
          <w:rStyle w:val="Charb"/>
          <w:rtl/>
        </w:rPr>
        <w:t>ی</w:t>
      </w:r>
      <w:r w:rsidRPr="004F66F1">
        <w:rPr>
          <w:rStyle w:val="Charb"/>
          <w:rtl/>
        </w:rPr>
        <w:t xml:space="preserve"> بر ستم</w:t>
      </w:r>
      <w:r w:rsidR="00DF6C5B" w:rsidRPr="004F66F1">
        <w:rPr>
          <w:rStyle w:val="Charb"/>
          <w:rtl/>
        </w:rPr>
        <w:t>ک</w:t>
      </w:r>
      <w:r w:rsidRPr="004F66F1">
        <w:rPr>
          <w:rStyle w:val="Charb"/>
          <w:rtl/>
        </w:rPr>
        <w:t>اران جز ز</w:t>
      </w:r>
      <w:r w:rsidR="00DF6C5B" w:rsidRPr="004F66F1">
        <w:rPr>
          <w:rStyle w:val="Charb"/>
          <w:rtl/>
        </w:rPr>
        <w:t>ی</w:t>
      </w:r>
      <w:r w:rsidRPr="004F66F1">
        <w:rPr>
          <w:rStyle w:val="Charb"/>
          <w:rtl/>
        </w:rPr>
        <w:t>ان نم</w:t>
      </w:r>
      <w:r w:rsidR="00DF6C5B" w:rsidRPr="004F66F1">
        <w:rPr>
          <w:rStyle w:val="Charb"/>
          <w:rtl/>
        </w:rPr>
        <w:t>ی</w:t>
      </w:r>
      <w:r w:rsidRPr="004F66F1">
        <w:rPr>
          <w:rStyle w:val="Charb"/>
          <w:rtl/>
        </w:rPr>
        <w:t>‌افزا</w:t>
      </w:r>
      <w:r w:rsidR="00DF6C5B" w:rsidRPr="004F66F1">
        <w:rPr>
          <w:rStyle w:val="Charb"/>
          <w:rtl/>
        </w:rPr>
        <w:t>ی</w:t>
      </w:r>
      <w:r w:rsidRPr="004F66F1">
        <w:rPr>
          <w:rStyle w:val="Charb"/>
          <w:rtl/>
        </w:rPr>
        <w:t>د</w:t>
      </w:r>
      <w:r w:rsidR="00D641EC" w:rsidRPr="004F66F1">
        <w:rPr>
          <w:rFonts w:ascii="AGA Arabesque" w:hAnsi="AGA Arabesque" w:cs="Traditional Arabic" w:hint="cs"/>
          <w:caps/>
          <w:sz w:val="26"/>
          <w:szCs w:val="26"/>
          <w:rtl/>
          <w:lang w:bidi="fa-IR"/>
        </w:rPr>
        <w:t>»</w:t>
      </w:r>
      <w:r w:rsidRPr="004F66F1">
        <w:rPr>
          <w:rStyle w:val="Char6"/>
          <w:rtl/>
        </w:rPr>
        <w:t>.</w:t>
      </w:r>
      <w:r w:rsidR="0048456B" w:rsidRPr="004F66F1">
        <w:rPr>
          <w:rFonts w:ascii="KFGQPC Uthman Taha Naskh" w:cs="Traditional Arabic" w:hint="cs"/>
          <w:caps/>
          <w:rtl/>
          <w:lang w:bidi="fa-IR"/>
        </w:rPr>
        <w:t xml:space="preserve"> </w:t>
      </w:r>
      <w:r w:rsidRPr="004F66F1">
        <w:rPr>
          <w:rFonts w:ascii="KFGQPC Uthman Taha Naskh" w:cs="Traditional Arabic" w:hint="cs"/>
          <w:caps/>
          <w:rtl/>
          <w:lang w:bidi="fa-IR"/>
        </w:rPr>
        <w:t>﴿</w:t>
      </w:r>
      <w:r w:rsidRPr="004F66F1">
        <w:rPr>
          <w:rStyle w:val="Char4"/>
          <w:rtl/>
        </w:rPr>
        <w:t>بَلۡ نَقۡذِفُ بِٱلۡحَقِّ عَلَى ٱلۡبَٰطِلِ فَيَدۡمَغُهُۥ فَإِذَا هُوَ زَاهِقٞۚ وَلَكُمُ ٱلۡوَيۡلُ مِمَّا تَصِفُونَ ١٨</w:t>
      </w:r>
      <w:r w:rsidRPr="004F66F1">
        <w:rPr>
          <w:rFonts w:ascii="KFGQPC Uthman Taha Naskh" w:cs="Traditional Arabic" w:hint="cs"/>
          <w:caps/>
          <w:rtl/>
          <w:lang w:bidi="fa-IR"/>
        </w:rPr>
        <w:t>﴾</w:t>
      </w:r>
      <w:r w:rsidRPr="004F66F1">
        <w:rPr>
          <w:rFonts w:ascii="KFGQPC Uthman Taha Naskh" w:cs="KFGQPC Uthman Taha Naskh"/>
          <w:caps/>
          <w:rtl/>
          <w:lang w:bidi="fa-IR"/>
        </w:rPr>
        <w:t xml:space="preserve"> </w:t>
      </w:r>
      <w:r w:rsidRPr="004F66F1">
        <w:rPr>
          <w:rStyle w:val="Chara"/>
          <w:rtl/>
        </w:rPr>
        <w:t>[الانب</w:t>
      </w:r>
      <w:r w:rsidR="00DF6C5B" w:rsidRPr="004F66F1">
        <w:rPr>
          <w:rStyle w:val="Chara"/>
          <w:rtl/>
        </w:rPr>
        <w:t>ی</w:t>
      </w:r>
      <w:r w:rsidRPr="004F66F1">
        <w:rPr>
          <w:rStyle w:val="Chara"/>
          <w:rtl/>
        </w:rPr>
        <w:t>اء: ١٨]</w:t>
      </w:r>
      <w:r w:rsidR="00D641EC" w:rsidRPr="004F66F1">
        <w:rPr>
          <w:rStyle w:val="Chara"/>
          <w:rFonts w:hint="cs"/>
          <w:rtl/>
        </w:rPr>
        <w:t>.</w:t>
      </w:r>
      <w:r w:rsidRPr="004F66F1">
        <w:rPr>
          <w:rFonts w:ascii="KFGQPC Uthman Taha Naskh" w:cs="KFGQPC Uthman Taha Naskh"/>
          <w:caps/>
          <w:sz w:val="26"/>
          <w:szCs w:val="26"/>
          <w:rtl/>
          <w:lang w:bidi="fa-IR"/>
        </w:rPr>
        <w:t xml:space="preserve"> </w:t>
      </w:r>
      <w:r w:rsidR="00D641EC" w:rsidRPr="004F66F1">
        <w:rPr>
          <w:rFonts w:ascii="AGA Arabesque" w:hAnsi="AGA Arabesque" w:cs="Traditional Arabic" w:hint="cs"/>
          <w:caps/>
          <w:sz w:val="26"/>
          <w:szCs w:val="26"/>
          <w:rtl/>
          <w:lang w:bidi="fa-IR"/>
        </w:rPr>
        <w:t>«</w:t>
      </w:r>
      <w:r w:rsidRPr="004F66F1">
        <w:rPr>
          <w:rStyle w:val="Charb"/>
          <w:rtl/>
        </w:rPr>
        <w:t>بلکه ما حق را بر باطل می‌افکنیم، پس آن را درهم می‌شکند و ناگاه آن (باطل) نابود می‌شود، و وای بر شما (ای کافران) از آنچه توصیف می‌کنید</w:t>
      </w:r>
      <w:r w:rsidR="00D641EC" w:rsidRPr="004F66F1">
        <w:rPr>
          <w:rFonts w:ascii="AGA Arabesque" w:hAnsi="AGA Arabesque" w:cs="Traditional Arabic" w:hint="cs"/>
          <w:caps/>
          <w:sz w:val="26"/>
          <w:szCs w:val="26"/>
          <w:rtl/>
          <w:lang w:bidi="fa-IR"/>
        </w:rPr>
        <w:t>»</w:t>
      </w:r>
      <w:r w:rsidRPr="004F66F1">
        <w:rPr>
          <w:rStyle w:val="Char6"/>
          <w:rtl/>
        </w:rPr>
        <w:t>.</w:t>
      </w:r>
    </w:p>
    <w:p w:rsidR="00B02293" w:rsidRPr="004F66F1" w:rsidRDefault="00B02293" w:rsidP="00D641EC">
      <w:pPr>
        <w:ind w:firstLine="284"/>
        <w:jc w:val="both"/>
        <w:rPr>
          <w:rStyle w:val="Char6"/>
          <w:rtl/>
        </w:rPr>
      </w:pPr>
      <w:r w:rsidRPr="004F66F1">
        <w:rPr>
          <w:rStyle w:val="Char6"/>
          <w:rtl/>
        </w:rPr>
        <w:t>پس از آن</w:t>
      </w:r>
      <w:r w:rsidR="00DF6C5B" w:rsidRPr="004F66F1">
        <w:rPr>
          <w:rStyle w:val="Char6"/>
          <w:rtl/>
        </w:rPr>
        <w:t>ک</w:t>
      </w:r>
      <w:r w:rsidRPr="004F66F1">
        <w:rPr>
          <w:rStyle w:val="Char6"/>
          <w:rtl/>
        </w:rPr>
        <w:t>ه پ</w:t>
      </w:r>
      <w:r w:rsidR="00DF6C5B" w:rsidRPr="004F66F1">
        <w:rPr>
          <w:rStyle w:val="Char6"/>
          <w:rtl/>
        </w:rPr>
        <w:t>ی</w:t>
      </w:r>
      <w:r w:rsidRPr="004F66F1">
        <w:rPr>
          <w:rStyle w:val="Char6"/>
          <w:rtl/>
        </w:rPr>
        <w:t>امبر بزرگوار و مناد</w:t>
      </w:r>
      <w:r w:rsidR="00DF6C5B" w:rsidRPr="004F66F1">
        <w:rPr>
          <w:rStyle w:val="Char6"/>
          <w:rtl/>
        </w:rPr>
        <w:t>ی</w:t>
      </w:r>
      <w:r w:rsidRPr="004F66F1">
        <w:rPr>
          <w:rStyle w:val="Char6"/>
          <w:rtl/>
        </w:rPr>
        <w:t xml:space="preserve"> آزاد</w:t>
      </w:r>
      <w:r w:rsidR="00DF6C5B" w:rsidRPr="004F66F1">
        <w:rPr>
          <w:rStyle w:val="Char6"/>
          <w:rtl/>
        </w:rPr>
        <w:t>ی</w:t>
      </w:r>
      <w:r w:rsidRPr="004F66F1">
        <w:rPr>
          <w:rStyle w:val="Char6"/>
          <w:rtl/>
        </w:rPr>
        <w:t xml:space="preserve"> و توح</w:t>
      </w:r>
      <w:r w:rsidR="00DF6C5B" w:rsidRPr="004F66F1">
        <w:rPr>
          <w:rStyle w:val="Char6"/>
          <w:rtl/>
        </w:rPr>
        <w:t>ی</w:t>
      </w:r>
      <w:r w:rsidRPr="004F66F1">
        <w:rPr>
          <w:rStyle w:val="Char6"/>
          <w:rtl/>
        </w:rPr>
        <w:t>د</w:t>
      </w:r>
      <w:r w:rsidR="004F66F1" w:rsidRPr="004F66F1">
        <w:rPr>
          <w:rStyle w:val="Char6"/>
          <w:rFonts w:ascii="CTraditional Arabic" w:hAnsi="CTraditional Arabic" w:cs="CTraditional Arabic"/>
          <w:rtl/>
        </w:rPr>
        <w:t xml:space="preserve"> ج</w:t>
      </w:r>
      <w:r w:rsidRPr="004F66F1">
        <w:rPr>
          <w:rStyle w:val="Char6"/>
          <w:rtl/>
        </w:rPr>
        <w:t xml:space="preserve"> به د</w:t>
      </w:r>
      <w:r w:rsidR="00DF6C5B" w:rsidRPr="004F66F1">
        <w:rPr>
          <w:rStyle w:val="Char6"/>
          <w:rtl/>
        </w:rPr>
        <w:t>ی</w:t>
      </w:r>
      <w:r w:rsidRPr="004F66F1">
        <w:rPr>
          <w:rStyle w:val="Char6"/>
          <w:rtl/>
        </w:rPr>
        <w:t>ار باق</w:t>
      </w:r>
      <w:r w:rsidR="00DF6C5B" w:rsidRPr="004F66F1">
        <w:rPr>
          <w:rStyle w:val="Char6"/>
          <w:rtl/>
        </w:rPr>
        <w:t>ی</w:t>
      </w:r>
      <w:r w:rsidRPr="004F66F1">
        <w:rPr>
          <w:rStyle w:val="Char6"/>
          <w:rtl/>
        </w:rPr>
        <w:t xml:space="preserve"> شتافت و اسلام به وس</w:t>
      </w:r>
      <w:r w:rsidR="00DF6C5B" w:rsidRPr="004F66F1">
        <w:rPr>
          <w:rStyle w:val="Char6"/>
          <w:rtl/>
        </w:rPr>
        <w:t>ی</w:t>
      </w:r>
      <w:r w:rsidRPr="004F66F1">
        <w:rPr>
          <w:rStyle w:val="Char6"/>
          <w:rtl/>
        </w:rPr>
        <w:t>له‌</w:t>
      </w:r>
      <w:r w:rsidR="00DF6C5B" w:rsidRPr="004F66F1">
        <w:rPr>
          <w:rStyle w:val="Char6"/>
          <w:rtl/>
        </w:rPr>
        <w:t>ی</w:t>
      </w:r>
      <w:r w:rsidRPr="004F66F1">
        <w:rPr>
          <w:rStyle w:val="Char6"/>
          <w:rtl/>
        </w:rPr>
        <w:t xml:space="preserve"> </w:t>
      </w:r>
      <w:r w:rsidR="00DF6C5B" w:rsidRPr="004F66F1">
        <w:rPr>
          <w:rStyle w:val="Char6"/>
          <w:rtl/>
        </w:rPr>
        <w:t>ی</w:t>
      </w:r>
      <w:r w:rsidRPr="004F66F1">
        <w:rPr>
          <w:rStyle w:val="Char6"/>
          <w:rtl/>
        </w:rPr>
        <w:t>اران جان بر</w:t>
      </w:r>
      <w:r w:rsidR="00DF6C5B" w:rsidRPr="004F66F1">
        <w:rPr>
          <w:rStyle w:val="Char6"/>
          <w:rtl/>
        </w:rPr>
        <w:t>ک</w:t>
      </w:r>
      <w:r w:rsidRPr="004F66F1">
        <w:rPr>
          <w:rStyle w:val="Char6"/>
          <w:rtl/>
        </w:rPr>
        <w:t>ف ن</w:t>
      </w:r>
      <w:r w:rsidR="00DF6C5B" w:rsidRPr="004F66F1">
        <w:rPr>
          <w:rStyle w:val="Char6"/>
          <w:rtl/>
        </w:rPr>
        <w:t>یک</w:t>
      </w:r>
      <w:r w:rsidRPr="004F66F1">
        <w:rPr>
          <w:rStyle w:val="Char6"/>
          <w:rtl/>
        </w:rPr>
        <w:t>و</w:t>
      </w:r>
      <w:r w:rsidR="00DF6C5B" w:rsidRPr="004F66F1">
        <w:rPr>
          <w:rStyle w:val="Char6"/>
          <w:rtl/>
        </w:rPr>
        <w:t>ک</w:t>
      </w:r>
      <w:r w:rsidRPr="004F66F1">
        <w:rPr>
          <w:rStyle w:val="Char6"/>
          <w:rtl/>
        </w:rPr>
        <w:t>ار</w:t>
      </w:r>
      <w:r w:rsidR="00E07125">
        <w:rPr>
          <w:rStyle w:val="Char6"/>
          <w:rFonts w:hint="cs"/>
          <w:rtl/>
        </w:rPr>
        <w:t xml:space="preserve"> </w:t>
      </w:r>
      <w:r w:rsidR="00236333" w:rsidRPr="00236333">
        <w:rPr>
          <w:rStyle w:val="Char6"/>
          <w:rFonts w:ascii="CTraditional Arabic" w:hAnsi="CTraditional Arabic" w:cs="CTraditional Arabic"/>
          <w:rtl/>
        </w:rPr>
        <w:t>ش</w:t>
      </w:r>
      <w:r w:rsidRPr="004F66F1">
        <w:rPr>
          <w:rStyle w:val="Char6"/>
          <w:rtl/>
        </w:rPr>
        <w:t xml:space="preserve"> منتشر شد به طوری که آئ</w:t>
      </w:r>
      <w:r w:rsidR="00DF6C5B" w:rsidRPr="004F66F1">
        <w:rPr>
          <w:rStyle w:val="Char6"/>
          <w:rtl/>
        </w:rPr>
        <w:t>ی</w:t>
      </w:r>
      <w:r w:rsidRPr="004F66F1">
        <w:rPr>
          <w:rStyle w:val="Char6"/>
          <w:rtl/>
        </w:rPr>
        <w:t>ن انسان ساز اسلام دن</w:t>
      </w:r>
      <w:r w:rsidR="00DF6C5B" w:rsidRPr="004F66F1">
        <w:rPr>
          <w:rStyle w:val="Char6"/>
          <w:rtl/>
        </w:rPr>
        <w:t>ی</w:t>
      </w:r>
      <w:r w:rsidRPr="004F66F1">
        <w:rPr>
          <w:rStyle w:val="Char6"/>
          <w:rtl/>
        </w:rPr>
        <w:t>ا را فرا گرفت، دشمن</w:t>
      </w:r>
      <w:r w:rsidR="00DF6C5B" w:rsidRPr="004F66F1">
        <w:rPr>
          <w:rStyle w:val="Char6"/>
          <w:rtl/>
        </w:rPr>
        <w:t>ی</w:t>
      </w:r>
      <w:r w:rsidR="00D641EC" w:rsidRPr="004F66F1">
        <w:rPr>
          <w:rStyle w:val="Char6"/>
          <w:rFonts w:hint="eastAsia"/>
          <w:rtl/>
        </w:rPr>
        <w:t>‌</w:t>
      </w:r>
      <w:r w:rsidRPr="004F66F1">
        <w:rPr>
          <w:rStyle w:val="Char6"/>
          <w:rtl/>
        </w:rPr>
        <w:t>ها و غرض‌ورز</w:t>
      </w:r>
      <w:r w:rsidR="00DF6C5B" w:rsidRPr="004F66F1">
        <w:rPr>
          <w:rStyle w:val="Char6"/>
          <w:rtl/>
        </w:rPr>
        <w:t>ی</w:t>
      </w:r>
      <w:r w:rsidR="00D641EC" w:rsidRPr="004F66F1">
        <w:rPr>
          <w:rStyle w:val="Char6"/>
          <w:rFonts w:hint="eastAsia"/>
          <w:rtl/>
        </w:rPr>
        <w:t>‌</w:t>
      </w:r>
      <w:r w:rsidRPr="004F66F1">
        <w:rPr>
          <w:rStyle w:val="Char6"/>
          <w:rtl/>
        </w:rPr>
        <w:t>ها</w:t>
      </w:r>
      <w:r w:rsidR="00DF6C5B" w:rsidRPr="004F66F1">
        <w:rPr>
          <w:rStyle w:val="Char6"/>
          <w:rtl/>
        </w:rPr>
        <w:t>ی</w:t>
      </w:r>
      <w:r w:rsidRPr="004F66F1">
        <w:rPr>
          <w:rStyle w:val="Char6"/>
          <w:rtl/>
        </w:rPr>
        <w:t xml:space="preserve"> تازه‌ا</w:t>
      </w:r>
      <w:r w:rsidR="00DF6C5B" w:rsidRPr="004F66F1">
        <w:rPr>
          <w:rStyle w:val="Char6"/>
          <w:rtl/>
        </w:rPr>
        <w:t>ی</w:t>
      </w:r>
      <w:r w:rsidRPr="004F66F1">
        <w:rPr>
          <w:rStyle w:val="Char6"/>
          <w:rtl/>
        </w:rPr>
        <w:t xml:space="preserve"> از سو</w:t>
      </w:r>
      <w:r w:rsidR="00DF6C5B" w:rsidRPr="004F66F1">
        <w:rPr>
          <w:rStyle w:val="Char6"/>
          <w:rtl/>
        </w:rPr>
        <w:t>ی</w:t>
      </w:r>
      <w:r w:rsidRPr="004F66F1">
        <w:rPr>
          <w:rStyle w:val="Char6"/>
          <w:rtl/>
        </w:rPr>
        <w:t xml:space="preserve"> عده‌ا</w:t>
      </w:r>
      <w:r w:rsidR="00DF6C5B" w:rsidRPr="004F66F1">
        <w:rPr>
          <w:rStyle w:val="Char6"/>
          <w:rtl/>
        </w:rPr>
        <w:t>ی</w:t>
      </w:r>
      <w:r w:rsidRPr="004F66F1">
        <w:rPr>
          <w:rStyle w:val="Char6"/>
          <w:rtl/>
        </w:rPr>
        <w:t xml:space="preserve"> منافق، </w:t>
      </w:r>
      <w:r w:rsidR="00DF6C5B" w:rsidRPr="004F66F1">
        <w:rPr>
          <w:rStyle w:val="Char6"/>
          <w:rtl/>
        </w:rPr>
        <w:t>ی</w:t>
      </w:r>
      <w:r w:rsidRPr="004F66F1">
        <w:rPr>
          <w:rStyle w:val="Char6"/>
          <w:rtl/>
        </w:rPr>
        <w:t>هود</w:t>
      </w:r>
      <w:r w:rsidR="00DF6C5B" w:rsidRPr="004F66F1">
        <w:rPr>
          <w:rStyle w:val="Char6"/>
          <w:rtl/>
        </w:rPr>
        <w:t>ی</w:t>
      </w:r>
      <w:r w:rsidRPr="004F66F1">
        <w:rPr>
          <w:rStyle w:val="Char6"/>
          <w:rtl/>
        </w:rPr>
        <w:t>، مس</w:t>
      </w:r>
      <w:r w:rsidR="00DF6C5B" w:rsidRPr="004F66F1">
        <w:rPr>
          <w:rStyle w:val="Char6"/>
          <w:rtl/>
        </w:rPr>
        <w:t>ی</w:t>
      </w:r>
      <w:r w:rsidRPr="004F66F1">
        <w:rPr>
          <w:rStyle w:val="Char6"/>
          <w:rtl/>
        </w:rPr>
        <w:t>ح</w:t>
      </w:r>
      <w:r w:rsidR="00DF6C5B" w:rsidRPr="004F66F1">
        <w:rPr>
          <w:rStyle w:val="Char6"/>
          <w:rtl/>
        </w:rPr>
        <w:t>ی</w:t>
      </w:r>
      <w:r w:rsidRPr="004F66F1">
        <w:rPr>
          <w:rStyle w:val="Char6"/>
          <w:rtl/>
        </w:rPr>
        <w:t xml:space="preserve">، ملحدان </w:t>
      </w:r>
      <w:r w:rsidR="00DF6C5B" w:rsidRPr="004F66F1">
        <w:rPr>
          <w:rStyle w:val="Char6"/>
          <w:rtl/>
        </w:rPr>
        <w:t>ی</w:t>
      </w:r>
      <w:r w:rsidRPr="004F66F1">
        <w:rPr>
          <w:rStyle w:val="Char6"/>
          <w:rtl/>
        </w:rPr>
        <w:t>هود</w:t>
      </w:r>
      <w:r w:rsidR="00DF6C5B" w:rsidRPr="004F66F1">
        <w:rPr>
          <w:rStyle w:val="Char6"/>
          <w:rtl/>
        </w:rPr>
        <w:t>ی</w:t>
      </w:r>
      <w:r w:rsidRPr="004F66F1">
        <w:rPr>
          <w:rStyle w:val="Char6"/>
          <w:rtl/>
        </w:rPr>
        <w:t xml:space="preserve"> و فارسها و روم</w:t>
      </w:r>
      <w:r w:rsidR="00DF6C5B" w:rsidRPr="004F66F1">
        <w:rPr>
          <w:rStyle w:val="Char6"/>
          <w:rtl/>
        </w:rPr>
        <w:t>ی</w:t>
      </w:r>
      <w:r w:rsidRPr="004F66F1">
        <w:rPr>
          <w:rStyle w:val="Char6"/>
          <w:rtl/>
        </w:rPr>
        <w:t>ها و همف</w:t>
      </w:r>
      <w:r w:rsidR="00DF6C5B" w:rsidRPr="004F66F1">
        <w:rPr>
          <w:rStyle w:val="Char6"/>
          <w:rtl/>
        </w:rPr>
        <w:t>ک</w:t>
      </w:r>
      <w:r w:rsidRPr="004F66F1">
        <w:rPr>
          <w:rStyle w:val="Char6"/>
          <w:rtl/>
        </w:rPr>
        <w:t xml:space="preserve">رانشان </w:t>
      </w:r>
      <w:r w:rsidR="00DF6C5B" w:rsidRPr="004F66F1">
        <w:rPr>
          <w:rStyle w:val="Char6"/>
          <w:rtl/>
        </w:rPr>
        <w:t>ک</w:t>
      </w:r>
      <w:r w:rsidRPr="004F66F1">
        <w:rPr>
          <w:rStyle w:val="Char6"/>
          <w:rtl/>
        </w:rPr>
        <w:t xml:space="preserve">ه به ظاهر مسلمان و در واقع </w:t>
      </w:r>
      <w:r w:rsidR="00DF6C5B" w:rsidRPr="004F66F1">
        <w:rPr>
          <w:rStyle w:val="Char6"/>
          <w:rtl/>
        </w:rPr>
        <w:t>ک</w:t>
      </w:r>
      <w:r w:rsidRPr="004F66F1">
        <w:rPr>
          <w:rStyle w:val="Char6"/>
          <w:rtl/>
        </w:rPr>
        <w:t>افر و ضد د</w:t>
      </w:r>
      <w:r w:rsidR="00DF6C5B" w:rsidRPr="004F66F1">
        <w:rPr>
          <w:rStyle w:val="Char6"/>
          <w:rtl/>
        </w:rPr>
        <w:t>ی</w:t>
      </w:r>
      <w:r w:rsidRPr="004F66F1">
        <w:rPr>
          <w:rStyle w:val="Char6"/>
          <w:rtl/>
        </w:rPr>
        <w:t>ن بودند تا با این ظاهرنمایی در پناهگاه</w:t>
      </w:r>
      <w:r w:rsidR="00DF6C5B" w:rsidRPr="004F66F1">
        <w:rPr>
          <w:rStyle w:val="Char6"/>
          <w:rtl/>
        </w:rPr>
        <w:t>ی</w:t>
      </w:r>
      <w:r w:rsidRPr="004F66F1">
        <w:rPr>
          <w:rStyle w:val="Char6"/>
          <w:rtl/>
        </w:rPr>
        <w:t xml:space="preserve"> امن قرر گرفته و به دشمن</w:t>
      </w:r>
      <w:r w:rsidR="00DF6C5B" w:rsidRPr="004F66F1">
        <w:rPr>
          <w:rStyle w:val="Char6"/>
          <w:rtl/>
        </w:rPr>
        <w:t>ی</w:t>
      </w:r>
      <w:r w:rsidRPr="004F66F1">
        <w:rPr>
          <w:rStyle w:val="Char6"/>
          <w:rtl/>
        </w:rPr>
        <w:t xml:space="preserve"> و مبارزه باد</w:t>
      </w:r>
      <w:r w:rsidR="00DF6C5B" w:rsidRPr="004F66F1">
        <w:rPr>
          <w:rStyle w:val="Char6"/>
          <w:rtl/>
        </w:rPr>
        <w:t>ی</w:t>
      </w:r>
      <w:r w:rsidRPr="004F66F1">
        <w:rPr>
          <w:rStyle w:val="Char6"/>
          <w:rtl/>
        </w:rPr>
        <w:t>ن حا</w:t>
      </w:r>
      <w:r w:rsidR="00DF6C5B" w:rsidRPr="004F66F1">
        <w:rPr>
          <w:rStyle w:val="Char6"/>
          <w:rtl/>
        </w:rPr>
        <w:t>ک</w:t>
      </w:r>
      <w:r w:rsidRPr="004F66F1">
        <w:rPr>
          <w:rStyle w:val="Char6"/>
          <w:rtl/>
        </w:rPr>
        <w:t>م خداوند بر رو</w:t>
      </w:r>
      <w:r w:rsidR="00DF6C5B" w:rsidRPr="004F66F1">
        <w:rPr>
          <w:rStyle w:val="Char6"/>
          <w:rtl/>
        </w:rPr>
        <w:t>ی</w:t>
      </w:r>
      <w:r w:rsidRPr="004F66F1">
        <w:rPr>
          <w:rStyle w:val="Char6"/>
          <w:rtl/>
        </w:rPr>
        <w:t xml:space="preserve"> زم</w:t>
      </w:r>
      <w:r w:rsidR="00DF6C5B" w:rsidRPr="004F66F1">
        <w:rPr>
          <w:rStyle w:val="Char6"/>
          <w:rtl/>
        </w:rPr>
        <w:t>ی</w:t>
      </w:r>
      <w:r w:rsidRPr="004F66F1">
        <w:rPr>
          <w:rStyle w:val="Char6"/>
          <w:rtl/>
        </w:rPr>
        <w:t>ن بپردازند، ظاهر و آشکار گشت.</w:t>
      </w:r>
    </w:p>
    <w:p w:rsidR="00B02293" w:rsidRPr="004F66F1" w:rsidRDefault="00B02293" w:rsidP="00D641EC">
      <w:pPr>
        <w:ind w:firstLine="284"/>
        <w:jc w:val="both"/>
        <w:rPr>
          <w:rStyle w:val="Char6"/>
          <w:rtl/>
        </w:rPr>
      </w:pPr>
      <w:r w:rsidRPr="004F66F1">
        <w:rPr>
          <w:rStyle w:val="Char6"/>
          <w:rtl/>
        </w:rPr>
        <w:t>آنان به قدرت متوسل نشدند چون ناتوانتر از آن بودند که بتوانند عل</w:t>
      </w:r>
      <w:r w:rsidR="00DF6C5B" w:rsidRPr="004F66F1">
        <w:rPr>
          <w:rStyle w:val="Char6"/>
          <w:rtl/>
        </w:rPr>
        <w:t>ی</w:t>
      </w:r>
      <w:r w:rsidRPr="004F66F1">
        <w:rPr>
          <w:rStyle w:val="Char6"/>
          <w:rtl/>
        </w:rPr>
        <w:t>ه قدرت و فرمانروا</w:t>
      </w:r>
      <w:r w:rsidR="00DF6C5B" w:rsidRPr="004F66F1">
        <w:rPr>
          <w:rStyle w:val="Char6"/>
          <w:rtl/>
        </w:rPr>
        <w:t>یی</w:t>
      </w:r>
      <w:r w:rsidRPr="004F66F1">
        <w:rPr>
          <w:rStyle w:val="Char6"/>
          <w:rtl/>
        </w:rPr>
        <w:t xml:space="preserve"> خداوند دادگر مهربان در دن</w:t>
      </w:r>
      <w:r w:rsidR="00DF6C5B" w:rsidRPr="004F66F1">
        <w:rPr>
          <w:rStyle w:val="Char6"/>
          <w:rtl/>
        </w:rPr>
        <w:t>ی</w:t>
      </w:r>
      <w:r w:rsidRPr="004F66F1">
        <w:rPr>
          <w:rStyle w:val="Char6"/>
          <w:rtl/>
        </w:rPr>
        <w:t>ا به م</w:t>
      </w:r>
      <w:r w:rsidR="00DF6C5B" w:rsidRPr="004F66F1">
        <w:rPr>
          <w:rStyle w:val="Char6"/>
          <w:rtl/>
        </w:rPr>
        <w:t>ی</w:t>
      </w:r>
      <w:r w:rsidRPr="004F66F1">
        <w:rPr>
          <w:rStyle w:val="Char6"/>
          <w:rtl/>
        </w:rPr>
        <w:t>دان ب</w:t>
      </w:r>
      <w:r w:rsidR="00DF6C5B" w:rsidRPr="004F66F1">
        <w:rPr>
          <w:rStyle w:val="Char6"/>
          <w:rtl/>
        </w:rPr>
        <w:t>ی</w:t>
      </w:r>
      <w:r w:rsidRPr="004F66F1">
        <w:rPr>
          <w:rStyle w:val="Char6"/>
          <w:rtl/>
        </w:rPr>
        <w:t>ا</w:t>
      </w:r>
      <w:r w:rsidR="00DF6C5B" w:rsidRPr="004F66F1">
        <w:rPr>
          <w:rStyle w:val="Char6"/>
          <w:rtl/>
        </w:rPr>
        <w:t>ی</w:t>
      </w:r>
      <w:r w:rsidRPr="004F66F1">
        <w:rPr>
          <w:rStyle w:val="Char6"/>
          <w:rtl/>
        </w:rPr>
        <w:t>ند، بل</w:t>
      </w:r>
      <w:r w:rsidR="00DF6C5B" w:rsidRPr="004F66F1">
        <w:rPr>
          <w:rStyle w:val="Char6"/>
          <w:rtl/>
        </w:rPr>
        <w:t>ک</w:t>
      </w:r>
      <w:r w:rsidRPr="004F66F1">
        <w:rPr>
          <w:rStyle w:val="Char6"/>
          <w:rtl/>
        </w:rPr>
        <w:t>ه به فر</w:t>
      </w:r>
      <w:r w:rsidR="00DF6C5B" w:rsidRPr="004F66F1">
        <w:rPr>
          <w:rStyle w:val="Char6"/>
          <w:rtl/>
        </w:rPr>
        <w:t>ی</w:t>
      </w:r>
      <w:r w:rsidRPr="004F66F1">
        <w:rPr>
          <w:rStyle w:val="Char6"/>
          <w:rtl/>
        </w:rPr>
        <w:t>ب، جعل و دروغ بستن عل</w:t>
      </w:r>
      <w:r w:rsidR="00DF6C5B" w:rsidRPr="004F66F1">
        <w:rPr>
          <w:rStyle w:val="Char6"/>
          <w:rtl/>
        </w:rPr>
        <w:t>ی</w:t>
      </w:r>
      <w:r w:rsidRPr="004F66F1">
        <w:rPr>
          <w:rStyle w:val="Char6"/>
          <w:rtl/>
        </w:rPr>
        <w:t>ه خدا و رسولش رو</w:t>
      </w:r>
      <w:r w:rsidR="00DF6C5B" w:rsidRPr="004F66F1">
        <w:rPr>
          <w:rStyle w:val="Char6"/>
          <w:rtl/>
        </w:rPr>
        <w:t>ی</w:t>
      </w:r>
      <w:r w:rsidRPr="004F66F1">
        <w:rPr>
          <w:rStyle w:val="Char6"/>
          <w:rtl/>
        </w:rPr>
        <w:t xml:space="preserve"> آوردند و برخ</w:t>
      </w:r>
      <w:r w:rsidR="00DF6C5B" w:rsidRPr="004F66F1">
        <w:rPr>
          <w:rStyle w:val="Char6"/>
          <w:rtl/>
        </w:rPr>
        <w:t>ی</w:t>
      </w:r>
      <w:r w:rsidRPr="004F66F1">
        <w:rPr>
          <w:rStyle w:val="Char6"/>
          <w:rtl/>
        </w:rPr>
        <w:t xml:space="preserve"> از آنان در پنهان نمودن خود ز</w:t>
      </w:r>
      <w:r w:rsidR="00DF6C5B" w:rsidRPr="004F66F1">
        <w:rPr>
          <w:rStyle w:val="Char6"/>
          <w:rtl/>
        </w:rPr>
        <w:t>ی</w:t>
      </w:r>
      <w:r w:rsidRPr="004F66F1">
        <w:rPr>
          <w:rStyle w:val="Char6"/>
          <w:rtl/>
        </w:rPr>
        <w:t>ر نقاب شعارها</w:t>
      </w:r>
      <w:r w:rsidR="00DF6C5B" w:rsidRPr="004F66F1">
        <w:rPr>
          <w:rStyle w:val="Char6"/>
          <w:rtl/>
        </w:rPr>
        <w:t>ی</w:t>
      </w:r>
      <w:r w:rsidRPr="004F66F1">
        <w:rPr>
          <w:rStyle w:val="Char6"/>
          <w:rtl/>
        </w:rPr>
        <w:t xml:space="preserve"> دروغ</w:t>
      </w:r>
      <w:r w:rsidR="00DF6C5B" w:rsidRPr="004F66F1">
        <w:rPr>
          <w:rStyle w:val="Char6"/>
          <w:rtl/>
        </w:rPr>
        <w:t>ی</w:t>
      </w:r>
      <w:r w:rsidRPr="004F66F1">
        <w:rPr>
          <w:rStyle w:val="Char6"/>
          <w:rtl/>
        </w:rPr>
        <w:t>ن و تقلب</w:t>
      </w:r>
      <w:r w:rsidR="00DF6C5B" w:rsidRPr="004F66F1">
        <w:rPr>
          <w:rStyle w:val="Char6"/>
          <w:rtl/>
        </w:rPr>
        <w:t>ی</w:t>
      </w:r>
      <w:r w:rsidRPr="004F66F1">
        <w:rPr>
          <w:rStyle w:val="Char6"/>
          <w:rtl/>
        </w:rPr>
        <w:t>، نها</w:t>
      </w:r>
      <w:r w:rsidR="00DF6C5B" w:rsidRPr="004F66F1">
        <w:rPr>
          <w:rStyle w:val="Char6"/>
          <w:rtl/>
        </w:rPr>
        <w:t>ی</w:t>
      </w:r>
      <w:r w:rsidRPr="004F66F1">
        <w:rPr>
          <w:rStyle w:val="Char6"/>
          <w:rtl/>
        </w:rPr>
        <w:t>ت سع</w:t>
      </w:r>
      <w:r w:rsidR="00DF6C5B" w:rsidRPr="004F66F1">
        <w:rPr>
          <w:rStyle w:val="Char6"/>
          <w:rtl/>
        </w:rPr>
        <w:t>ی</w:t>
      </w:r>
      <w:r w:rsidRPr="004F66F1">
        <w:rPr>
          <w:rStyle w:val="Char6"/>
          <w:rtl/>
        </w:rPr>
        <w:t xml:space="preserve"> و تلاش خود ا به </w:t>
      </w:r>
      <w:r w:rsidR="00DF6C5B" w:rsidRPr="004F66F1">
        <w:rPr>
          <w:rStyle w:val="Char6"/>
          <w:rtl/>
        </w:rPr>
        <w:t>ک</w:t>
      </w:r>
      <w:r w:rsidRPr="004F66F1">
        <w:rPr>
          <w:rStyle w:val="Char6"/>
          <w:rtl/>
        </w:rPr>
        <w:t>ار بسته و عده‌ا</w:t>
      </w:r>
      <w:r w:rsidR="00DF6C5B" w:rsidRPr="004F66F1">
        <w:rPr>
          <w:rStyle w:val="Char6"/>
          <w:rtl/>
        </w:rPr>
        <w:t>ی</w:t>
      </w:r>
      <w:r w:rsidRPr="004F66F1">
        <w:rPr>
          <w:rStyle w:val="Char6"/>
          <w:rtl/>
        </w:rPr>
        <w:t xml:space="preserve"> ز</w:t>
      </w:r>
      <w:r w:rsidR="00DF6C5B" w:rsidRPr="004F66F1">
        <w:rPr>
          <w:rStyle w:val="Char6"/>
          <w:rtl/>
        </w:rPr>
        <w:t>ی</w:t>
      </w:r>
      <w:r w:rsidRPr="004F66F1">
        <w:rPr>
          <w:rStyle w:val="Char6"/>
          <w:rtl/>
        </w:rPr>
        <w:t>ر نقاب دوست</w:t>
      </w:r>
      <w:r w:rsidR="00DF6C5B" w:rsidRPr="004F66F1">
        <w:rPr>
          <w:rStyle w:val="Char6"/>
          <w:rtl/>
        </w:rPr>
        <w:t>ی</w:t>
      </w:r>
      <w:r w:rsidRPr="004F66F1">
        <w:rPr>
          <w:rStyle w:val="Char6"/>
          <w:rtl/>
        </w:rPr>
        <w:t xml:space="preserve"> با خاندان پ</w:t>
      </w:r>
      <w:r w:rsidR="00DF6C5B" w:rsidRPr="004F66F1">
        <w:rPr>
          <w:rStyle w:val="Char6"/>
          <w:rtl/>
        </w:rPr>
        <w:t>ی</w:t>
      </w:r>
      <w:r w:rsidRPr="004F66F1">
        <w:rPr>
          <w:rStyle w:val="Char6"/>
          <w:rtl/>
        </w:rPr>
        <w:t>امبر</w:t>
      </w:r>
      <w:r w:rsidR="004F66F1" w:rsidRPr="004F66F1">
        <w:rPr>
          <w:rStyle w:val="Char6"/>
          <w:rFonts w:ascii="CTraditional Arabic" w:hAnsi="CTraditional Arabic" w:cs="CTraditional Arabic"/>
          <w:rtl/>
        </w:rPr>
        <w:t xml:space="preserve"> ج</w:t>
      </w:r>
      <w:r w:rsidRPr="004F66F1">
        <w:rPr>
          <w:rStyle w:val="Char6"/>
          <w:rtl/>
        </w:rPr>
        <w:t xml:space="preserve"> به و</w:t>
      </w:r>
      <w:r w:rsidR="00DF6C5B" w:rsidRPr="004F66F1">
        <w:rPr>
          <w:rStyle w:val="Char6"/>
          <w:rtl/>
        </w:rPr>
        <w:t>ی</w:t>
      </w:r>
      <w:r w:rsidRPr="004F66F1">
        <w:rPr>
          <w:rStyle w:val="Char6"/>
          <w:rtl/>
        </w:rPr>
        <w:t>ژه م</w:t>
      </w:r>
      <w:r w:rsidR="00D641EC" w:rsidRPr="004F66F1">
        <w:rPr>
          <w:rStyle w:val="Char6"/>
          <w:rtl/>
        </w:rPr>
        <w:t>رد دل</w:t>
      </w:r>
      <w:r w:rsidR="00DF6C5B" w:rsidRPr="004F66F1">
        <w:rPr>
          <w:rStyle w:val="Char6"/>
          <w:rtl/>
        </w:rPr>
        <w:t>ی</w:t>
      </w:r>
      <w:r w:rsidR="00D641EC" w:rsidRPr="004F66F1">
        <w:rPr>
          <w:rStyle w:val="Char6"/>
          <w:rtl/>
        </w:rPr>
        <w:t>ر و جوان برومند اسلام عل</w:t>
      </w:r>
      <w:r w:rsidR="00DF6C5B" w:rsidRPr="004F66F1">
        <w:rPr>
          <w:rStyle w:val="Char6"/>
          <w:rtl/>
        </w:rPr>
        <w:t>ی</w:t>
      </w:r>
      <w:r w:rsidR="004F66F1" w:rsidRPr="004F66F1">
        <w:rPr>
          <w:rStyle w:val="Char6"/>
          <w:rFonts w:ascii="CTraditional Arabic" w:hAnsi="CTraditional Arabic" w:cs="CTraditional Arabic"/>
          <w:rtl/>
        </w:rPr>
        <w:t xml:space="preserve"> س</w:t>
      </w:r>
      <w:r w:rsidRPr="004F66F1">
        <w:rPr>
          <w:rStyle w:val="Char6"/>
          <w:rtl/>
        </w:rPr>
        <w:t xml:space="preserve"> به فعال</w:t>
      </w:r>
      <w:r w:rsidR="00DF6C5B" w:rsidRPr="004F66F1">
        <w:rPr>
          <w:rStyle w:val="Char6"/>
          <w:rtl/>
        </w:rPr>
        <w:t>ی</w:t>
      </w:r>
      <w:r w:rsidRPr="004F66F1">
        <w:rPr>
          <w:rStyle w:val="Char6"/>
          <w:rtl/>
        </w:rPr>
        <w:t xml:space="preserve">ت </w:t>
      </w:r>
      <w:r w:rsidR="00DF6C5B" w:rsidRPr="004F66F1">
        <w:rPr>
          <w:rStyle w:val="Char6"/>
          <w:rtl/>
        </w:rPr>
        <w:t>کی</w:t>
      </w:r>
      <w:r w:rsidRPr="004F66F1">
        <w:rPr>
          <w:rStyle w:val="Char6"/>
          <w:rtl/>
        </w:rPr>
        <w:t xml:space="preserve">نه‌توزانه‌شان پرداختند، </w:t>
      </w:r>
      <w:r w:rsidR="00DF6C5B" w:rsidRPr="004F66F1">
        <w:rPr>
          <w:rStyle w:val="Char6"/>
          <w:rtl/>
        </w:rPr>
        <w:t>ک</w:t>
      </w:r>
      <w:r w:rsidRPr="004F66F1">
        <w:rPr>
          <w:rStyle w:val="Char6"/>
          <w:rtl/>
        </w:rPr>
        <w:t>ه بن</w:t>
      </w:r>
      <w:r w:rsidR="00DF6C5B" w:rsidRPr="004F66F1">
        <w:rPr>
          <w:rStyle w:val="Char6"/>
          <w:rtl/>
        </w:rPr>
        <w:t>ی</w:t>
      </w:r>
      <w:r w:rsidRPr="004F66F1">
        <w:rPr>
          <w:rStyle w:val="Char6"/>
          <w:rtl/>
        </w:rPr>
        <w:t>اگذار ا</w:t>
      </w:r>
      <w:r w:rsidR="00DF6C5B" w:rsidRPr="004F66F1">
        <w:rPr>
          <w:rStyle w:val="Char6"/>
          <w:rtl/>
        </w:rPr>
        <w:t>ی</w:t>
      </w:r>
      <w:r w:rsidRPr="004F66F1">
        <w:rPr>
          <w:rStyle w:val="Char6"/>
          <w:rtl/>
        </w:rPr>
        <w:t xml:space="preserve">ن گروه منحرف وگمراه، عبدالله‌بن سبأ </w:t>
      </w:r>
      <w:r w:rsidR="00DF6C5B" w:rsidRPr="004F66F1">
        <w:rPr>
          <w:rStyle w:val="Char6"/>
          <w:rtl/>
        </w:rPr>
        <w:t>ی</w:t>
      </w:r>
      <w:r w:rsidRPr="004F66F1">
        <w:rPr>
          <w:rStyle w:val="Char6"/>
          <w:rtl/>
        </w:rPr>
        <w:t>هود</w:t>
      </w:r>
      <w:r w:rsidR="00DF6C5B" w:rsidRPr="004F66F1">
        <w:rPr>
          <w:rStyle w:val="Char6"/>
          <w:rtl/>
        </w:rPr>
        <w:t>ی</w:t>
      </w:r>
      <w:r w:rsidRPr="004F66F1">
        <w:rPr>
          <w:rStyle w:val="Char6"/>
          <w:rtl/>
        </w:rPr>
        <w:t>، آن مرد پل</w:t>
      </w:r>
      <w:r w:rsidR="00DF6C5B" w:rsidRPr="004F66F1">
        <w:rPr>
          <w:rStyle w:val="Char6"/>
          <w:rtl/>
        </w:rPr>
        <w:t>ی</w:t>
      </w:r>
      <w:r w:rsidRPr="004F66F1">
        <w:rPr>
          <w:rStyle w:val="Char6"/>
          <w:rtl/>
        </w:rPr>
        <w:t>د، ح</w:t>
      </w:r>
      <w:r w:rsidR="00DF6C5B" w:rsidRPr="004F66F1">
        <w:rPr>
          <w:rStyle w:val="Char6"/>
          <w:rtl/>
        </w:rPr>
        <w:t>ی</w:t>
      </w:r>
      <w:r w:rsidRPr="004F66F1">
        <w:rPr>
          <w:rStyle w:val="Char6"/>
          <w:rtl/>
        </w:rPr>
        <w:t>له باز و م</w:t>
      </w:r>
      <w:r w:rsidR="00DF6C5B" w:rsidRPr="004F66F1">
        <w:rPr>
          <w:rStyle w:val="Char6"/>
          <w:rtl/>
        </w:rPr>
        <w:t>ک</w:t>
      </w:r>
      <w:r w:rsidRPr="004F66F1">
        <w:rPr>
          <w:rStyle w:val="Char6"/>
          <w:rtl/>
        </w:rPr>
        <w:t>ار بود که به دوست</w:t>
      </w:r>
      <w:r w:rsidR="00DF6C5B" w:rsidRPr="004F66F1">
        <w:rPr>
          <w:rStyle w:val="Char6"/>
          <w:rtl/>
        </w:rPr>
        <w:t>ی</w:t>
      </w:r>
      <w:r w:rsidRPr="004F66F1">
        <w:rPr>
          <w:rStyle w:val="Char6"/>
          <w:rtl/>
        </w:rPr>
        <w:t xml:space="preserve"> با عل</w:t>
      </w:r>
      <w:r w:rsidR="00DF6C5B" w:rsidRPr="004F66F1">
        <w:rPr>
          <w:rStyle w:val="Char6"/>
          <w:rtl/>
        </w:rPr>
        <w:t>ی</w:t>
      </w:r>
      <w:r w:rsidR="004F66F1" w:rsidRPr="004F66F1">
        <w:rPr>
          <w:rStyle w:val="Char6"/>
          <w:rFonts w:ascii="CTraditional Arabic" w:hAnsi="CTraditional Arabic" w:cs="CTraditional Arabic"/>
          <w:rtl/>
        </w:rPr>
        <w:t xml:space="preserve"> س</w:t>
      </w:r>
      <w:r w:rsidRPr="004F66F1">
        <w:rPr>
          <w:rStyle w:val="Char6"/>
          <w:rtl/>
        </w:rPr>
        <w:t xml:space="preserve"> تظاهر نمود و حد</w:t>
      </w:r>
      <w:r w:rsidR="00DF6C5B" w:rsidRPr="004F66F1">
        <w:rPr>
          <w:rStyle w:val="Char6"/>
          <w:rtl/>
        </w:rPr>
        <w:t>ی</w:t>
      </w:r>
      <w:r w:rsidRPr="004F66F1">
        <w:rPr>
          <w:rStyle w:val="Char6"/>
          <w:rtl/>
        </w:rPr>
        <w:t xml:space="preserve">ث: </w:t>
      </w:r>
      <w:r w:rsidR="00D641EC" w:rsidRPr="004F66F1">
        <w:rPr>
          <w:rStyle w:val="Char6"/>
          <w:rFonts w:hint="cs"/>
          <w:rtl/>
        </w:rPr>
        <w:t>«</w:t>
      </w:r>
      <w:r w:rsidRPr="004F66F1">
        <w:rPr>
          <w:rStyle w:val="Char6"/>
          <w:rtl/>
        </w:rPr>
        <w:t>هر پ</w:t>
      </w:r>
      <w:r w:rsidR="00DF6C5B" w:rsidRPr="004F66F1">
        <w:rPr>
          <w:rStyle w:val="Char6"/>
          <w:rtl/>
        </w:rPr>
        <w:t>ی</w:t>
      </w:r>
      <w:r w:rsidRPr="004F66F1">
        <w:rPr>
          <w:rStyle w:val="Char6"/>
          <w:rtl/>
        </w:rPr>
        <w:t>امبر</w:t>
      </w:r>
      <w:r w:rsidR="00DF6C5B" w:rsidRPr="004F66F1">
        <w:rPr>
          <w:rStyle w:val="Char6"/>
          <w:rtl/>
        </w:rPr>
        <w:t>ی</w:t>
      </w:r>
      <w:r w:rsidRPr="004F66F1">
        <w:rPr>
          <w:rStyle w:val="Char6"/>
          <w:rtl/>
        </w:rPr>
        <w:t xml:space="preserve"> جانش</w:t>
      </w:r>
      <w:r w:rsidR="00DF6C5B" w:rsidRPr="004F66F1">
        <w:rPr>
          <w:rStyle w:val="Char6"/>
          <w:rtl/>
        </w:rPr>
        <w:t>ی</w:t>
      </w:r>
      <w:r w:rsidRPr="004F66F1">
        <w:rPr>
          <w:rStyle w:val="Char6"/>
          <w:rtl/>
        </w:rPr>
        <w:t>ن دارد و جانش</w:t>
      </w:r>
      <w:r w:rsidR="00DF6C5B" w:rsidRPr="004F66F1">
        <w:rPr>
          <w:rStyle w:val="Char6"/>
          <w:rtl/>
        </w:rPr>
        <w:t>ی</w:t>
      </w:r>
      <w:r w:rsidRPr="004F66F1">
        <w:rPr>
          <w:rStyle w:val="Char6"/>
          <w:rtl/>
        </w:rPr>
        <w:t>ن من عل</w:t>
      </w:r>
      <w:r w:rsidR="00DF6C5B" w:rsidRPr="004F66F1">
        <w:rPr>
          <w:rStyle w:val="Char6"/>
          <w:rtl/>
        </w:rPr>
        <w:t>ی</w:t>
      </w:r>
      <w:r w:rsidRPr="004F66F1">
        <w:rPr>
          <w:rStyle w:val="Char6"/>
          <w:rtl/>
        </w:rPr>
        <w:t xml:space="preserve"> است</w:t>
      </w:r>
      <w:r w:rsidR="00D641EC" w:rsidRPr="004F66F1">
        <w:rPr>
          <w:rStyle w:val="Char6"/>
          <w:rFonts w:hint="cs"/>
          <w:rtl/>
        </w:rPr>
        <w:t>»</w:t>
      </w:r>
      <w:r w:rsidRPr="004F66F1">
        <w:rPr>
          <w:rStyle w:val="Char6"/>
          <w:rtl/>
        </w:rPr>
        <w:t xml:space="preserve"> را جعل </w:t>
      </w:r>
      <w:r w:rsidR="00DF6C5B" w:rsidRPr="004F66F1">
        <w:rPr>
          <w:rStyle w:val="Char6"/>
          <w:rtl/>
        </w:rPr>
        <w:t>ک</w:t>
      </w:r>
      <w:r w:rsidRPr="004F66F1">
        <w:rPr>
          <w:rStyle w:val="Char6"/>
          <w:rtl/>
        </w:rPr>
        <w:t xml:space="preserve">رد </w:t>
      </w:r>
      <w:r w:rsidR="00DF6C5B" w:rsidRPr="004F66F1">
        <w:rPr>
          <w:rStyle w:val="Char6"/>
          <w:rtl/>
        </w:rPr>
        <w:t>ک</w:t>
      </w:r>
      <w:r w:rsidRPr="004F66F1">
        <w:rPr>
          <w:rStyle w:val="Char6"/>
          <w:rtl/>
        </w:rPr>
        <w:t>ه حد</w:t>
      </w:r>
      <w:r w:rsidR="00DF6C5B" w:rsidRPr="004F66F1">
        <w:rPr>
          <w:rStyle w:val="Char6"/>
          <w:rtl/>
        </w:rPr>
        <w:t>ی</w:t>
      </w:r>
      <w:r w:rsidRPr="004F66F1">
        <w:rPr>
          <w:rStyle w:val="Char6"/>
          <w:rtl/>
        </w:rPr>
        <w:t>ث مزبور به اتفاق دانشمندان تقلب</w:t>
      </w:r>
      <w:r w:rsidR="00DF6C5B" w:rsidRPr="004F66F1">
        <w:rPr>
          <w:rStyle w:val="Char6"/>
          <w:rtl/>
        </w:rPr>
        <w:t>ی</w:t>
      </w:r>
      <w:r w:rsidRPr="004F66F1">
        <w:rPr>
          <w:rStyle w:val="Char6"/>
          <w:rtl/>
        </w:rPr>
        <w:t xml:space="preserve"> و ساختگ</w:t>
      </w:r>
      <w:r w:rsidR="00DF6C5B" w:rsidRPr="004F66F1">
        <w:rPr>
          <w:rStyle w:val="Char6"/>
          <w:rtl/>
        </w:rPr>
        <w:t>ی</w:t>
      </w:r>
      <w:r w:rsidRPr="004F66F1">
        <w:rPr>
          <w:rStyle w:val="Char6"/>
          <w:rtl/>
        </w:rPr>
        <w:t xml:space="preserve"> م</w:t>
      </w:r>
      <w:r w:rsidR="00DF6C5B" w:rsidRPr="004F66F1">
        <w:rPr>
          <w:rStyle w:val="Char6"/>
          <w:rtl/>
        </w:rPr>
        <w:t>ی</w:t>
      </w:r>
      <w:r w:rsidRPr="004F66F1">
        <w:rPr>
          <w:rStyle w:val="Char6"/>
          <w:rtl/>
        </w:rPr>
        <w:t>‌باشد.</w:t>
      </w:r>
    </w:p>
    <w:p w:rsidR="00B02293" w:rsidRPr="00E07125" w:rsidRDefault="00B02293" w:rsidP="00B02293">
      <w:pPr>
        <w:ind w:firstLine="284"/>
        <w:jc w:val="both"/>
        <w:rPr>
          <w:rStyle w:val="Char6"/>
          <w:spacing w:val="-4"/>
          <w:rtl/>
        </w:rPr>
      </w:pPr>
      <w:r w:rsidRPr="00E07125">
        <w:rPr>
          <w:rStyle w:val="Char6"/>
          <w:spacing w:val="-4"/>
          <w:rtl/>
        </w:rPr>
        <w:t>گمراه</w:t>
      </w:r>
      <w:r w:rsidR="00DF6C5B" w:rsidRPr="00E07125">
        <w:rPr>
          <w:rStyle w:val="Char6"/>
          <w:spacing w:val="-4"/>
          <w:rtl/>
        </w:rPr>
        <w:t>ی</w:t>
      </w:r>
      <w:r w:rsidRPr="00E07125">
        <w:rPr>
          <w:rStyle w:val="Char6"/>
          <w:spacing w:val="-4"/>
          <w:rtl/>
        </w:rPr>
        <w:t xml:space="preserve"> او و دنباله‌روانش به ا</w:t>
      </w:r>
      <w:r w:rsidR="00DF6C5B" w:rsidRPr="00E07125">
        <w:rPr>
          <w:rStyle w:val="Char6"/>
          <w:spacing w:val="-4"/>
          <w:rtl/>
        </w:rPr>
        <w:t>ی</w:t>
      </w:r>
      <w:r w:rsidRPr="00E07125">
        <w:rPr>
          <w:rStyle w:val="Char6"/>
          <w:spacing w:val="-4"/>
          <w:rtl/>
        </w:rPr>
        <w:t>ن مقدار محدود نشد، بل</w:t>
      </w:r>
      <w:r w:rsidR="00DF6C5B" w:rsidRPr="00E07125">
        <w:rPr>
          <w:rStyle w:val="Char6"/>
          <w:spacing w:val="-4"/>
          <w:rtl/>
        </w:rPr>
        <w:t>ک</w:t>
      </w:r>
      <w:r w:rsidRPr="00E07125">
        <w:rPr>
          <w:rStyle w:val="Char6"/>
          <w:spacing w:val="-4"/>
          <w:rtl/>
        </w:rPr>
        <w:t>ه ادعایی را مطرح کردند که از همه خطرنا</w:t>
      </w:r>
      <w:r w:rsidR="00DF6C5B" w:rsidRPr="00E07125">
        <w:rPr>
          <w:rStyle w:val="Char6"/>
          <w:spacing w:val="-4"/>
          <w:rtl/>
        </w:rPr>
        <w:t>ک</w:t>
      </w:r>
      <w:r w:rsidR="00D641EC" w:rsidRPr="00E07125">
        <w:rPr>
          <w:rStyle w:val="Char6"/>
          <w:rFonts w:hint="eastAsia"/>
          <w:spacing w:val="-4"/>
          <w:rtl/>
        </w:rPr>
        <w:t>‌</w:t>
      </w:r>
      <w:r w:rsidRPr="00E07125">
        <w:rPr>
          <w:rStyle w:val="Char6"/>
          <w:spacing w:val="-4"/>
          <w:rtl/>
        </w:rPr>
        <w:t>تر، بدتر و ز</w:t>
      </w:r>
      <w:r w:rsidR="00DF6C5B" w:rsidRPr="00E07125">
        <w:rPr>
          <w:rStyle w:val="Char6"/>
          <w:spacing w:val="-4"/>
          <w:rtl/>
        </w:rPr>
        <w:t>ی</w:t>
      </w:r>
      <w:r w:rsidRPr="00E07125">
        <w:rPr>
          <w:rStyle w:val="Char6"/>
          <w:spacing w:val="-4"/>
          <w:rtl/>
        </w:rPr>
        <w:t xml:space="preserve">ان‌آورتر نسبت به عقیده اسلامی بود. او ادعا نمود که خداوند متعال </w:t>
      </w:r>
      <w:r w:rsidR="00DF6C5B" w:rsidRPr="00E07125">
        <w:rPr>
          <w:rStyle w:val="Char6"/>
          <w:spacing w:val="-4"/>
          <w:rtl/>
        </w:rPr>
        <w:t>ک</w:t>
      </w:r>
      <w:r w:rsidRPr="00E07125">
        <w:rPr>
          <w:rStyle w:val="Char6"/>
          <w:spacing w:val="-4"/>
          <w:rtl/>
        </w:rPr>
        <w:t>ه بر</w:t>
      </w:r>
      <w:r w:rsidR="00DF6C5B" w:rsidRPr="00E07125">
        <w:rPr>
          <w:rStyle w:val="Char6"/>
          <w:spacing w:val="-4"/>
          <w:rtl/>
        </w:rPr>
        <w:t>ی</w:t>
      </w:r>
      <w:r w:rsidRPr="00E07125">
        <w:rPr>
          <w:rStyle w:val="Char6"/>
          <w:spacing w:val="-4"/>
          <w:rtl/>
        </w:rPr>
        <w:t xml:space="preserve"> از توصیفات </w:t>
      </w:r>
      <w:r w:rsidR="00DF6C5B" w:rsidRPr="00E07125">
        <w:rPr>
          <w:rStyle w:val="Char6"/>
          <w:spacing w:val="-4"/>
          <w:rtl/>
        </w:rPr>
        <w:t>ک</w:t>
      </w:r>
      <w:r w:rsidRPr="00E07125">
        <w:rPr>
          <w:rStyle w:val="Char6"/>
          <w:spacing w:val="-4"/>
          <w:rtl/>
        </w:rPr>
        <w:t xml:space="preserve">افران و جاهلان است، در </w:t>
      </w:r>
      <w:r w:rsidR="00DF6C5B" w:rsidRPr="00E07125">
        <w:rPr>
          <w:rStyle w:val="Char6"/>
          <w:spacing w:val="-4"/>
          <w:rtl/>
        </w:rPr>
        <w:t>ک</w:t>
      </w:r>
      <w:r w:rsidRPr="00E07125">
        <w:rPr>
          <w:rStyle w:val="Char6"/>
          <w:spacing w:val="-4"/>
          <w:rtl/>
        </w:rPr>
        <w:t>البد عل</w:t>
      </w:r>
      <w:r w:rsidR="00DF6C5B" w:rsidRPr="00E07125">
        <w:rPr>
          <w:rStyle w:val="Char6"/>
          <w:spacing w:val="-4"/>
          <w:rtl/>
        </w:rPr>
        <w:t>ی</w:t>
      </w:r>
      <w:r w:rsidR="004F66F1" w:rsidRPr="00E07125">
        <w:rPr>
          <w:rStyle w:val="Char6"/>
          <w:rFonts w:ascii="CTraditional Arabic" w:hAnsi="CTraditional Arabic" w:cs="CTraditional Arabic"/>
          <w:spacing w:val="-4"/>
          <w:rtl/>
        </w:rPr>
        <w:t xml:space="preserve"> س</w:t>
      </w:r>
      <w:r w:rsidRPr="00E07125">
        <w:rPr>
          <w:rStyle w:val="Char6"/>
          <w:spacing w:val="-4"/>
          <w:rtl/>
        </w:rPr>
        <w:t xml:space="preserve"> حلول </w:t>
      </w:r>
      <w:r w:rsidR="00DF6C5B" w:rsidRPr="00E07125">
        <w:rPr>
          <w:rStyle w:val="Char6"/>
          <w:spacing w:val="-4"/>
          <w:rtl/>
        </w:rPr>
        <w:t>ک</w:t>
      </w:r>
      <w:r w:rsidRPr="00E07125">
        <w:rPr>
          <w:rStyle w:val="Char6"/>
          <w:spacing w:val="-4"/>
          <w:rtl/>
        </w:rPr>
        <w:t>رده است.</w:t>
      </w:r>
    </w:p>
    <w:p w:rsidR="00B02293" w:rsidRPr="004F66F1" w:rsidRDefault="00B02293" w:rsidP="00B02293">
      <w:pPr>
        <w:ind w:firstLine="284"/>
        <w:jc w:val="both"/>
        <w:rPr>
          <w:rStyle w:val="Char6"/>
          <w:rtl/>
        </w:rPr>
      </w:pPr>
      <w:r w:rsidRPr="004F66F1">
        <w:rPr>
          <w:rStyle w:val="Char6"/>
          <w:rtl/>
        </w:rPr>
        <w:t>خل</w:t>
      </w:r>
      <w:r w:rsidR="00DF6C5B" w:rsidRPr="004F66F1">
        <w:rPr>
          <w:rStyle w:val="Char6"/>
          <w:rtl/>
        </w:rPr>
        <w:t>ی</w:t>
      </w:r>
      <w:r w:rsidRPr="004F66F1">
        <w:rPr>
          <w:rStyle w:val="Char6"/>
          <w:rtl/>
        </w:rPr>
        <w:t>فه‌</w:t>
      </w:r>
      <w:r w:rsidR="00DF6C5B" w:rsidRPr="004F66F1">
        <w:rPr>
          <w:rStyle w:val="Char6"/>
          <w:rtl/>
        </w:rPr>
        <w:t>ی</w:t>
      </w:r>
      <w:r w:rsidRPr="004F66F1">
        <w:rPr>
          <w:rStyle w:val="Char6"/>
          <w:rtl/>
        </w:rPr>
        <w:t xml:space="preserve"> بر حق و هدا</w:t>
      </w:r>
      <w:r w:rsidR="00DF6C5B" w:rsidRPr="004F66F1">
        <w:rPr>
          <w:rStyle w:val="Char6"/>
          <w:rtl/>
        </w:rPr>
        <w:t>ی</w:t>
      </w:r>
      <w:r w:rsidRPr="004F66F1">
        <w:rPr>
          <w:rStyle w:val="Char6"/>
          <w:rtl/>
        </w:rPr>
        <w:t xml:space="preserve">ت </w:t>
      </w:r>
      <w:r w:rsidR="00DF6C5B" w:rsidRPr="004F66F1">
        <w:rPr>
          <w:rStyle w:val="Char6"/>
          <w:rtl/>
        </w:rPr>
        <w:t>ی</w:t>
      </w:r>
      <w:r w:rsidRPr="004F66F1">
        <w:rPr>
          <w:rStyle w:val="Char6"/>
          <w:rtl/>
        </w:rPr>
        <w:t>افته، عثمان ذو النور</w:t>
      </w:r>
      <w:r w:rsidR="00DF6C5B" w:rsidRPr="004F66F1">
        <w:rPr>
          <w:rStyle w:val="Char6"/>
          <w:rtl/>
        </w:rPr>
        <w:t>ی</w:t>
      </w:r>
      <w:r w:rsidRPr="004F66F1">
        <w:rPr>
          <w:rStyle w:val="Char6"/>
          <w:rtl/>
        </w:rPr>
        <w:t>ن</w:t>
      </w:r>
      <w:r w:rsidR="004F66F1" w:rsidRPr="004F66F1">
        <w:rPr>
          <w:rStyle w:val="Char6"/>
          <w:rFonts w:ascii="CTraditional Arabic" w:hAnsi="CTraditional Arabic" w:cs="CTraditional Arabic"/>
          <w:rtl/>
        </w:rPr>
        <w:t xml:space="preserve"> س</w:t>
      </w:r>
      <w:r w:rsidRPr="004F66F1">
        <w:rPr>
          <w:rStyle w:val="Char6"/>
          <w:rtl/>
        </w:rPr>
        <w:t xml:space="preserve"> و ن</w:t>
      </w:r>
      <w:r w:rsidR="00DF6C5B" w:rsidRPr="004F66F1">
        <w:rPr>
          <w:rStyle w:val="Char6"/>
          <w:rtl/>
        </w:rPr>
        <w:t>ی</w:t>
      </w:r>
      <w:r w:rsidRPr="004F66F1">
        <w:rPr>
          <w:rStyle w:val="Char6"/>
          <w:rtl/>
        </w:rPr>
        <w:t>ز جانش</w:t>
      </w:r>
      <w:r w:rsidR="00DF6C5B" w:rsidRPr="004F66F1">
        <w:rPr>
          <w:rStyle w:val="Char6"/>
          <w:rtl/>
        </w:rPr>
        <w:t>ی</w:t>
      </w:r>
      <w:r w:rsidRPr="004F66F1">
        <w:rPr>
          <w:rStyle w:val="Char6"/>
          <w:rtl/>
        </w:rPr>
        <w:t>ن پس از و</w:t>
      </w:r>
      <w:r w:rsidR="00DF6C5B" w:rsidRPr="004F66F1">
        <w:rPr>
          <w:rStyle w:val="Char6"/>
          <w:rtl/>
        </w:rPr>
        <w:t>ی</w:t>
      </w:r>
      <w:r w:rsidRPr="004F66F1">
        <w:rPr>
          <w:rStyle w:val="Char6"/>
          <w:rtl/>
        </w:rPr>
        <w:t xml:space="preserve"> عل</w:t>
      </w:r>
      <w:r w:rsidR="00DF6C5B" w:rsidRPr="004F66F1">
        <w:rPr>
          <w:rStyle w:val="Char6"/>
          <w:rtl/>
        </w:rPr>
        <w:t>ی</w:t>
      </w:r>
      <w:r w:rsidR="004F66F1" w:rsidRPr="004F66F1">
        <w:rPr>
          <w:rStyle w:val="Char6"/>
          <w:rFonts w:ascii="CTraditional Arabic" w:hAnsi="CTraditional Arabic" w:cs="CTraditional Arabic"/>
          <w:rtl/>
        </w:rPr>
        <w:t xml:space="preserve"> س</w:t>
      </w:r>
      <w:r w:rsidRPr="004F66F1">
        <w:rPr>
          <w:rStyle w:val="Char6"/>
          <w:rtl/>
        </w:rPr>
        <w:t xml:space="preserve"> ا</w:t>
      </w:r>
      <w:r w:rsidR="00DF6C5B" w:rsidRPr="004F66F1">
        <w:rPr>
          <w:rStyle w:val="Char6"/>
          <w:rtl/>
        </w:rPr>
        <w:t>ی</w:t>
      </w:r>
      <w:r w:rsidRPr="004F66F1">
        <w:rPr>
          <w:rStyle w:val="Char6"/>
          <w:rtl/>
        </w:rPr>
        <w:t>شان را تعق</w:t>
      </w:r>
      <w:r w:rsidR="00DF6C5B" w:rsidRPr="004F66F1">
        <w:rPr>
          <w:rStyle w:val="Char6"/>
          <w:rtl/>
        </w:rPr>
        <w:t>ی</w:t>
      </w:r>
      <w:r w:rsidRPr="004F66F1">
        <w:rPr>
          <w:rStyle w:val="Char6"/>
          <w:rtl/>
        </w:rPr>
        <w:t>ب نمودند، عده‌ا</w:t>
      </w:r>
      <w:r w:rsidR="00DF6C5B" w:rsidRPr="004F66F1">
        <w:rPr>
          <w:rStyle w:val="Char6"/>
          <w:rtl/>
        </w:rPr>
        <w:t>ی</w:t>
      </w:r>
      <w:r w:rsidRPr="004F66F1">
        <w:rPr>
          <w:rStyle w:val="Char6"/>
          <w:rtl/>
        </w:rPr>
        <w:t xml:space="preserve"> را از پا</w:t>
      </w:r>
      <w:r w:rsidR="00DF6C5B" w:rsidRPr="004F66F1">
        <w:rPr>
          <w:rStyle w:val="Char6"/>
          <w:rtl/>
        </w:rPr>
        <w:t>ی</w:t>
      </w:r>
      <w:r w:rsidRPr="004F66F1">
        <w:rPr>
          <w:rStyle w:val="Char6"/>
          <w:rtl/>
        </w:rPr>
        <w:t xml:space="preserve"> درآورده و عده‌ا</w:t>
      </w:r>
      <w:r w:rsidR="00DF6C5B" w:rsidRPr="004F66F1">
        <w:rPr>
          <w:rStyle w:val="Char6"/>
          <w:rtl/>
        </w:rPr>
        <w:t>ی</w:t>
      </w:r>
      <w:r w:rsidRPr="004F66F1">
        <w:rPr>
          <w:rStyle w:val="Char6"/>
          <w:rtl/>
        </w:rPr>
        <w:t xml:space="preserve"> هم پا به فرار</w:t>
      </w:r>
      <w:r w:rsidR="00D641EC" w:rsidRPr="004F66F1">
        <w:rPr>
          <w:rStyle w:val="Char6"/>
          <w:rtl/>
        </w:rPr>
        <w:t xml:space="preserve"> گذاشته و از د</w:t>
      </w:r>
      <w:r w:rsidR="00DF6C5B" w:rsidRPr="004F66F1">
        <w:rPr>
          <w:rStyle w:val="Char6"/>
          <w:rtl/>
        </w:rPr>
        <w:t>ی</w:t>
      </w:r>
      <w:r w:rsidR="00D641EC" w:rsidRPr="004F66F1">
        <w:rPr>
          <w:rStyle w:val="Char6"/>
          <w:rtl/>
        </w:rPr>
        <w:t>دگان پنهان شدند.</w:t>
      </w:r>
    </w:p>
    <w:p w:rsidR="00B02293" w:rsidRPr="004F66F1" w:rsidRDefault="00B02293" w:rsidP="00F26BBC">
      <w:pPr>
        <w:ind w:firstLine="284"/>
        <w:jc w:val="both"/>
        <w:rPr>
          <w:rStyle w:val="Char6"/>
          <w:rtl/>
        </w:rPr>
      </w:pPr>
      <w:r w:rsidRPr="004F66F1">
        <w:rPr>
          <w:rStyle w:val="Char6"/>
          <w:rtl/>
        </w:rPr>
        <w:t xml:space="preserve">عبدالله ‌بن سبأ، </w:t>
      </w:r>
      <w:r w:rsidR="00DF6C5B" w:rsidRPr="004F66F1">
        <w:rPr>
          <w:rStyle w:val="Char6"/>
          <w:rtl/>
        </w:rPr>
        <w:t>یکی</w:t>
      </w:r>
      <w:r w:rsidRPr="004F66F1">
        <w:rPr>
          <w:rStyle w:val="Char6"/>
          <w:rtl/>
        </w:rPr>
        <w:t xml:space="preserve"> از اسباب و عوامل به وجود آمدن ا</w:t>
      </w:r>
      <w:r w:rsidR="00DF6C5B" w:rsidRPr="004F66F1">
        <w:rPr>
          <w:rStyle w:val="Char6"/>
          <w:rtl/>
        </w:rPr>
        <w:t>ی</w:t>
      </w:r>
      <w:r w:rsidRPr="004F66F1">
        <w:rPr>
          <w:rStyle w:val="Char6"/>
          <w:rtl/>
        </w:rPr>
        <w:t>ن ش</w:t>
      </w:r>
      <w:r w:rsidR="00DF6C5B" w:rsidRPr="004F66F1">
        <w:rPr>
          <w:rStyle w:val="Char6"/>
          <w:rtl/>
        </w:rPr>
        <w:t>ک</w:t>
      </w:r>
      <w:r w:rsidRPr="004F66F1">
        <w:rPr>
          <w:rStyle w:val="Char6"/>
          <w:rtl/>
        </w:rPr>
        <w:t>اف عم</w:t>
      </w:r>
      <w:r w:rsidR="00DF6C5B" w:rsidRPr="004F66F1">
        <w:rPr>
          <w:rStyle w:val="Char6"/>
          <w:rtl/>
        </w:rPr>
        <w:t>ی</w:t>
      </w:r>
      <w:r w:rsidRPr="004F66F1">
        <w:rPr>
          <w:rStyle w:val="Char6"/>
          <w:rtl/>
        </w:rPr>
        <w:t>ق در تار</w:t>
      </w:r>
      <w:r w:rsidR="00DF6C5B" w:rsidRPr="004F66F1">
        <w:rPr>
          <w:rStyle w:val="Char6"/>
          <w:rtl/>
        </w:rPr>
        <w:t>ی</w:t>
      </w:r>
      <w:r w:rsidRPr="004F66F1">
        <w:rPr>
          <w:rStyle w:val="Char6"/>
          <w:rtl/>
        </w:rPr>
        <w:t xml:space="preserve">خ اسلام بود </w:t>
      </w:r>
      <w:r w:rsidR="00DF6C5B" w:rsidRPr="004F66F1">
        <w:rPr>
          <w:rStyle w:val="Char6"/>
          <w:rtl/>
        </w:rPr>
        <w:t>ک</w:t>
      </w:r>
      <w:r w:rsidRPr="004F66F1">
        <w:rPr>
          <w:rStyle w:val="Char6"/>
          <w:rtl/>
        </w:rPr>
        <w:t>ه به آشوب و بلا</w:t>
      </w:r>
      <w:r w:rsidR="00DF6C5B" w:rsidRPr="004F66F1">
        <w:rPr>
          <w:rStyle w:val="Char6"/>
          <w:rtl/>
        </w:rPr>
        <w:t>ی</w:t>
      </w:r>
      <w:r w:rsidRPr="004F66F1">
        <w:rPr>
          <w:rStyle w:val="Char6"/>
          <w:rtl/>
        </w:rPr>
        <w:t xml:space="preserve"> بزرگ، یعنی قتل عثمان ذو النور</w:t>
      </w:r>
      <w:r w:rsidR="00DF6C5B" w:rsidRPr="004F66F1">
        <w:rPr>
          <w:rStyle w:val="Char6"/>
          <w:rtl/>
        </w:rPr>
        <w:t>ی</w:t>
      </w:r>
      <w:r w:rsidRPr="004F66F1">
        <w:rPr>
          <w:rStyle w:val="Char6"/>
          <w:rtl/>
        </w:rPr>
        <w:t>ن</w:t>
      </w:r>
      <w:r w:rsidR="004F66F1" w:rsidRPr="004F66F1">
        <w:rPr>
          <w:rStyle w:val="Char6"/>
          <w:rFonts w:ascii="CTraditional Arabic" w:hAnsi="CTraditional Arabic" w:cs="CTraditional Arabic"/>
          <w:rtl/>
        </w:rPr>
        <w:t xml:space="preserve"> س</w:t>
      </w:r>
      <w:r w:rsidRPr="004F66F1">
        <w:rPr>
          <w:rStyle w:val="Char6"/>
          <w:rtl/>
        </w:rPr>
        <w:t xml:space="preserve"> منجر گشت و به سبب همین شخص، جنگ</w:t>
      </w:r>
      <w:r w:rsidR="00D641EC" w:rsidRPr="004F66F1">
        <w:rPr>
          <w:rStyle w:val="Char6"/>
          <w:rFonts w:hint="eastAsia"/>
          <w:rtl/>
        </w:rPr>
        <w:t>‌</w:t>
      </w:r>
      <w:r w:rsidRPr="004F66F1">
        <w:rPr>
          <w:rStyle w:val="Char6"/>
          <w:rtl/>
        </w:rPr>
        <w:t>ها</w:t>
      </w:r>
      <w:r w:rsidR="00DF6C5B" w:rsidRPr="004F66F1">
        <w:rPr>
          <w:rStyle w:val="Char6"/>
          <w:rtl/>
        </w:rPr>
        <w:t>ی</w:t>
      </w:r>
      <w:r w:rsidRPr="004F66F1">
        <w:rPr>
          <w:rStyle w:val="Char6"/>
          <w:rtl/>
        </w:rPr>
        <w:t xml:space="preserve"> خون</w:t>
      </w:r>
      <w:r w:rsidR="00DF6C5B" w:rsidRPr="004F66F1">
        <w:rPr>
          <w:rStyle w:val="Char6"/>
          <w:rtl/>
        </w:rPr>
        <w:t>ی</w:t>
      </w:r>
      <w:r w:rsidRPr="004F66F1">
        <w:rPr>
          <w:rStyle w:val="Char6"/>
          <w:rtl/>
        </w:rPr>
        <w:t>ن و خانمان سوزی م</w:t>
      </w:r>
      <w:r w:rsidR="00DF6C5B" w:rsidRPr="004F66F1">
        <w:rPr>
          <w:rStyle w:val="Char6"/>
          <w:rtl/>
        </w:rPr>
        <w:t>ی</w:t>
      </w:r>
      <w:r w:rsidRPr="004F66F1">
        <w:rPr>
          <w:rStyle w:val="Char6"/>
          <w:rtl/>
        </w:rPr>
        <w:t>ان عل</w:t>
      </w:r>
      <w:r w:rsidR="00DF6C5B" w:rsidRPr="004F66F1">
        <w:rPr>
          <w:rStyle w:val="Char6"/>
          <w:rtl/>
        </w:rPr>
        <w:t>ی</w:t>
      </w:r>
      <w:r w:rsidR="004F66F1" w:rsidRPr="004F66F1">
        <w:rPr>
          <w:rStyle w:val="Char6"/>
          <w:rFonts w:ascii="CTraditional Arabic" w:hAnsi="CTraditional Arabic" w:cs="CTraditional Arabic"/>
          <w:rtl/>
        </w:rPr>
        <w:t xml:space="preserve"> س</w:t>
      </w:r>
      <w:r w:rsidRPr="004F66F1">
        <w:rPr>
          <w:rStyle w:val="Char6"/>
          <w:rtl/>
        </w:rPr>
        <w:t xml:space="preserve"> و پ</w:t>
      </w:r>
      <w:r w:rsidR="00DF6C5B" w:rsidRPr="004F66F1">
        <w:rPr>
          <w:rStyle w:val="Char6"/>
          <w:rtl/>
        </w:rPr>
        <w:t>ی</w:t>
      </w:r>
      <w:r w:rsidRPr="004F66F1">
        <w:rPr>
          <w:rStyle w:val="Char6"/>
          <w:rtl/>
        </w:rPr>
        <w:t>روان عثمان</w:t>
      </w:r>
      <w:r w:rsidR="00E07125">
        <w:rPr>
          <w:rStyle w:val="Char6"/>
          <w:rFonts w:hint="cs"/>
          <w:rtl/>
        </w:rPr>
        <w:t xml:space="preserve"> </w:t>
      </w:r>
      <w:r w:rsidR="00D641EC" w:rsidRPr="004F66F1">
        <w:rPr>
          <w:rFonts w:ascii="AGA Arabesque" w:hAnsi="AGA Arabesque" w:cs="CTraditional Arabic" w:hint="cs"/>
          <w:caps/>
          <w:rtl/>
          <w:lang w:bidi="fa-IR"/>
        </w:rPr>
        <w:t>ب</w:t>
      </w:r>
      <w:r w:rsidRPr="004F66F1">
        <w:rPr>
          <w:rStyle w:val="Char6"/>
          <w:rtl/>
        </w:rPr>
        <w:t>، و بار</w:t>
      </w:r>
      <w:r w:rsidR="00DF6C5B" w:rsidRPr="004F66F1">
        <w:rPr>
          <w:rStyle w:val="Char6"/>
          <w:rtl/>
        </w:rPr>
        <w:t>ی</w:t>
      </w:r>
      <w:r w:rsidRPr="004F66F1">
        <w:rPr>
          <w:rStyle w:val="Char6"/>
          <w:rtl/>
        </w:rPr>
        <w:t xml:space="preserve"> د</w:t>
      </w:r>
      <w:r w:rsidR="00DF6C5B" w:rsidRPr="004F66F1">
        <w:rPr>
          <w:rStyle w:val="Char6"/>
          <w:rtl/>
        </w:rPr>
        <w:t>ی</w:t>
      </w:r>
      <w:r w:rsidRPr="004F66F1">
        <w:rPr>
          <w:rStyle w:val="Char6"/>
          <w:rtl/>
        </w:rPr>
        <w:t>گر م</w:t>
      </w:r>
      <w:r w:rsidR="00DF6C5B" w:rsidRPr="004F66F1">
        <w:rPr>
          <w:rStyle w:val="Char6"/>
          <w:rtl/>
        </w:rPr>
        <w:t>ی</w:t>
      </w:r>
      <w:r w:rsidRPr="004F66F1">
        <w:rPr>
          <w:rStyle w:val="Char6"/>
          <w:rtl/>
        </w:rPr>
        <w:t>ان او و معاو</w:t>
      </w:r>
      <w:r w:rsidR="00DF6C5B" w:rsidRPr="004F66F1">
        <w:rPr>
          <w:rStyle w:val="Char6"/>
          <w:rtl/>
        </w:rPr>
        <w:t>ی</w:t>
      </w:r>
      <w:r w:rsidRPr="004F66F1">
        <w:rPr>
          <w:rStyle w:val="Char6"/>
          <w:rtl/>
        </w:rPr>
        <w:t>ه‌ بن اب</w:t>
      </w:r>
      <w:r w:rsidR="00DF6C5B" w:rsidRPr="004F66F1">
        <w:rPr>
          <w:rStyle w:val="Char6"/>
          <w:rtl/>
        </w:rPr>
        <w:t>ی</w:t>
      </w:r>
      <w:r w:rsidRPr="004F66F1">
        <w:rPr>
          <w:rStyle w:val="Char6"/>
          <w:rtl/>
        </w:rPr>
        <w:t>‌سف</w:t>
      </w:r>
      <w:r w:rsidR="00DF6C5B" w:rsidRPr="004F66F1">
        <w:rPr>
          <w:rStyle w:val="Char6"/>
          <w:rtl/>
        </w:rPr>
        <w:t>ی</w:t>
      </w:r>
      <w:r w:rsidRPr="004F66F1">
        <w:rPr>
          <w:rStyle w:val="Char6"/>
          <w:rtl/>
        </w:rPr>
        <w:t>ان</w:t>
      </w:r>
      <w:r w:rsidR="004F66F1" w:rsidRPr="004F66F1">
        <w:rPr>
          <w:rStyle w:val="Char6"/>
          <w:rFonts w:ascii="CTraditional Arabic" w:hAnsi="CTraditional Arabic" w:cs="CTraditional Arabic"/>
          <w:rtl/>
        </w:rPr>
        <w:t xml:space="preserve"> س</w:t>
      </w:r>
      <w:r w:rsidRPr="004F66F1">
        <w:rPr>
          <w:rStyle w:val="Char6"/>
          <w:rtl/>
        </w:rPr>
        <w:t xml:space="preserve"> در گرفت و اختلاف ا</w:t>
      </w:r>
      <w:r w:rsidR="00DF6C5B" w:rsidRPr="004F66F1">
        <w:rPr>
          <w:rStyle w:val="Char6"/>
          <w:rtl/>
        </w:rPr>
        <w:t>ی</w:t>
      </w:r>
      <w:r w:rsidRPr="004F66F1">
        <w:rPr>
          <w:rStyle w:val="Char6"/>
          <w:rtl/>
        </w:rPr>
        <w:t>شان تنها از رو</w:t>
      </w:r>
      <w:r w:rsidR="00DF6C5B" w:rsidRPr="004F66F1">
        <w:rPr>
          <w:rStyle w:val="Char6"/>
          <w:rtl/>
        </w:rPr>
        <w:t>ی</w:t>
      </w:r>
      <w:r w:rsidRPr="004F66F1">
        <w:rPr>
          <w:rStyle w:val="Char6"/>
          <w:rtl/>
        </w:rPr>
        <w:t xml:space="preserve"> اجتهاد بود </w:t>
      </w:r>
      <w:r w:rsidR="00DF6C5B" w:rsidRPr="004F66F1">
        <w:rPr>
          <w:rStyle w:val="Char6"/>
          <w:rtl/>
        </w:rPr>
        <w:t>ک</w:t>
      </w:r>
      <w:r w:rsidRPr="004F66F1">
        <w:rPr>
          <w:rStyle w:val="Char6"/>
          <w:rtl/>
        </w:rPr>
        <w:t xml:space="preserve">ه </w:t>
      </w:r>
      <w:r w:rsidR="00F26BBC" w:rsidRPr="004F66F1">
        <w:rPr>
          <w:rStyle w:val="Char6"/>
          <w:rFonts w:hint="cs"/>
          <w:rtl/>
        </w:rPr>
        <w:t>صاحب حق</w:t>
      </w:r>
      <w:r w:rsidRPr="004F66F1">
        <w:rPr>
          <w:rStyle w:val="Char6"/>
          <w:rtl/>
        </w:rPr>
        <w:t xml:space="preserve"> دارا</w:t>
      </w:r>
      <w:r w:rsidR="00DF6C5B" w:rsidRPr="004F66F1">
        <w:rPr>
          <w:rStyle w:val="Char6"/>
          <w:rtl/>
        </w:rPr>
        <w:t>ی</w:t>
      </w:r>
      <w:r w:rsidRPr="004F66F1">
        <w:rPr>
          <w:rStyle w:val="Char6"/>
          <w:rtl/>
        </w:rPr>
        <w:t xml:space="preserve"> دو اجر، و به خطا رفته </w:t>
      </w:r>
      <w:r w:rsidR="00DF6C5B" w:rsidRPr="004F66F1">
        <w:rPr>
          <w:rStyle w:val="Char6"/>
          <w:rtl/>
        </w:rPr>
        <w:t>یک</w:t>
      </w:r>
      <w:r w:rsidRPr="004F66F1">
        <w:rPr>
          <w:rStyle w:val="Char6"/>
          <w:rtl/>
        </w:rPr>
        <w:t xml:space="preserve"> اجر دارد.</w:t>
      </w:r>
    </w:p>
    <w:p w:rsidR="00B02293" w:rsidRPr="004F66F1" w:rsidRDefault="00B02293" w:rsidP="00B02293">
      <w:pPr>
        <w:ind w:firstLine="284"/>
        <w:jc w:val="both"/>
        <w:rPr>
          <w:rStyle w:val="Char6"/>
          <w:rtl/>
        </w:rPr>
      </w:pPr>
      <w:r w:rsidRPr="004F66F1">
        <w:rPr>
          <w:rStyle w:val="Char6"/>
          <w:rtl/>
        </w:rPr>
        <w:t>و لذا م</w:t>
      </w:r>
      <w:r w:rsidR="00DF6C5B" w:rsidRPr="004F66F1">
        <w:rPr>
          <w:rStyle w:val="Char6"/>
          <w:rtl/>
        </w:rPr>
        <w:t>ی</w:t>
      </w:r>
      <w:r w:rsidRPr="004F66F1">
        <w:rPr>
          <w:rStyle w:val="Char6"/>
          <w:rtl/>
        </w:rPr>
        <w:t>‌ب</w:t>
      </w:r>
      <w:r w:rsidR="00DF6C5B" w:rsidRPr="004F66F1">
        <w:rPr>
          <w:rStyle w:val="Char6"/>
          <w:rtl/>
        </w:rPr>
        <w:t>ی</w:t>
      </w:r>
      <w:r w:rsidRPr="004F66F1">
        <w:rPr>
          <w:rStyle w:val="Char6"/>
          <w:rtl/>
        </w:rPr>
        <w:t>ن</w:t>
      </w:r>
      <w:r w:rsidR="00DF6C5B" w:rsidRPr="004F66F1">
        <w:rPr>
          <w:rStyle w:val="Char6"/>
          <w:rtl/>
        </w:rPr>
        <w:t>ی</w:t>
      </w:r>
      <w:r w:rsidRPr="004F66F1">
        <w:rPr>
          <w:rStyle w:val="Char6"/>
          <w:rtl/>
        </w:rPr>
        <w:t>م ضرر و ز</w:t>
      </w:r>
      <w:r w:rsidR="00DF6C5B" w:rsidRPr="004F66F1">
        <w:rPr>
          <w:rStyle w:val="Char6"/>
          <w:rtl/>
        </w:rPr>
        <w:t>ی</w:t>
      </w:r>
      <w:r w:rsidRPr="004F66F1">
        <w:rPr>
          <w:rStyle w:val="Char6"/>
          <w:rtl/>
        </w:rPr>
        <w:t>ان بزرگ</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 xml:space="preserve">ه </w:t>
      </w:r>
      <w:r w:rsidR="00DF6C5B" w:rsidRPr="004F66F1">
        <w:rPr>
          <w:rStyle w:val="Char6"/>
          <w:rtl/>
        </w:rPr>
        <w:t>یک</w:t>
      </w:r>
      <w:r w:rsidRPr="004F66F1">
        <w:rPr>
          <w:rStyle w:val="Char6"/>
          <w:rtl/>
        </w:rPr>
        <w:t>پارچگ</w:t>
      </w:r>
      <w:r w:rsidR="00DF6C5B" w:rsidRPr="004F66F1">
        <w:rPr>
          <w:rStyle w:val="Char6"/>
          <w:rtl/>
        </w:rPr>
        <w:t>ی</w:t>
      </w:r>
      <w:r w:rsidRPr="004F66F1">
        <w:rPr>
          <w:rStyle w:val="Char6"/>
          <w:rtl/>
        </w:rPr>
        <w:t xml:space="preserve"> امت اسلام</w:t>
      </w:r>
      <w:r w:rsidR="00DF6C5B" w:rsidRPr="004F66F1">
        <w:rPr>
          <w:rStyle w:val="Char6"/>
          <w:rtl/>
        </w:rPr>
        <w:t>ی</w:t>
      </w:r>
      <w:r w:rsidRPr="004F66F1">
        <w:rPr>
          <w:rStyle w:val="Char6"/>
          <w:rtl/>
        </w:rPr>
        <w:t xml:space="preserve"> را از هم پاش</w:t>
      </w:r>
      <w:r w:rsidR="00DF6C5B" w:rsidRPr="004F66F1">
        <w:rPr>
          <w:rStyle w:val="Char6"/>
          <w:rtl/>
        </w:rPr>
        <w:t>ی</w:t>
      </w:r>
      <w:r w:rsidRPr="004F66F1">
        <w:rPr>
          <w:rStyle w:val="Char6"/>
          <w:rtl/>
        </w:rPr>
        <w:t>د به سبب ا</w:t>
      </w:r>
      <w:r w:rsidR="00DF6C5B" w:rsidRPr="004F66F1">
        <w:rPr>
          <w:rStyle w:val="Char6"/>
          <w:rtl/>
        </w:rPr>
        <w:t>ی</w:t>
      </w:r>
      <w:r w:rsidRPr="004F66F1">
        <w:rPr>
          <w:rStyle w:val="Char6"/>
          <w:rtl/>
        </w:rPr>
        <w:t xml:space="preserve">ن </w:t>
      </w:r>
      <w:r w:rsidR="00DF6C5B" w:rsidRPr="004F66F1">
        <w:rPr>
          <w:rStyle w:val="Char6"/>
          <w:rtl/>
        </w:rPr>
        <w:t>ی</w:t>
      </w:r>
      <w:r w:rsidRPr="004F66F1">
        <w:rPr>
          <w:rStyle w:val="Char6"/>
          <w:rtl/>
        </w:rPr>
        <w:t>هود</w:t>
      </w:r>
      <w:r w:rsidR="00DF6C5B" w:rsidRPr="004F66F1">
        <w:rPr>
          <w:rStyle w:val="Char6"/>
          <w:rtl/>
        </w:rPr>
        <w:t>ی</w:t>
      </w:r>
      <w:r w:rsidRPr="004F66F1">
        <w:rPr>
          <w:rStyle w:val="Char6"/>
          <w:rtl/>
        </w:rPr>
        <w:t xml:space="preserve"> پل</w:t>
      </w:r>
      <w:r w:rsidR="00DF6C5B" w:rsidRPr="004F66F1">
        <w:rPr>
          <w:rStyle w:val="Char6"/>
          <w:rtl/>
        </w:rPr>
        <w:t>ی</w:t>
      </w:r>
      <w:r w:rsidRPr="004F66F1">
        <w:rPr>
          <w:rStyle w:val="Char6"/>
          <w:rtl/>
        </w:rPr>
        <w:t>د، م</w:t>
      </w:r>
      <w:r w:rsidR="00DF6C5B" w:rsidRPr="004F66F1">
        <w:rPr>
          <w:rStyle w:val="Char6"/>
          <w:rtl/>
        </w:rPr>
        <w:t>ک</w:t>
      </w:r>
      <w:r w:rsidRPr="004F66F1">
        <w:rPr>
          <w:rStyle w:val="Char6"/>
          <w:rtl/>
        </w:rPr>
        <w:t>ار، فاجر و بد</w:t>
      </w:r>
      <w:r w:rsidR="00DF6C5B" w:rsidRPr="004F66F1">
        <w:rPr>
          <w:rStyle w:val="Char6"/>
          <w:rtl/>
        </w:rPr>
        <w:t>ک</w:t>
      </w:r>
      <w:r w:rsidRPr="004F66F1">
        <w:rPr>
          <w:rStyle w:val="Char6"/>
          <w:rtl/>
        </w:rPr>
        <w:t>ار و انواع و اقسام ملحدان و دشمنان، به وقوع پ</w:t>
      </w:r>
      <w:r w:rsidR="00DF6C5B" w:rsidRPr="004F66F1">
        <w:rPr>
          <w:rStyle w:val="Char6"/>
          <w:rtl/>
        </w:rPr>
        <w:t>ی</w:t>
      </w:r>
      <w:r w:rsidRPr="004F66F1">
        <w:rPr>
          <w:rStyle w:val="Char6"/>
          <w:rtl/>
        </w:rPr>
        <w:t>وست. لازم است اشاره شود عده‌</w:t>
      </w:r>
      <w:r w:rsidR="00DF6C5B" w:rsidRPr="004F66F1">
        <w:rPr>
          <w:rStyle w:val="Char6"/>
          <w:rtl/>
        </w:rPr>
        <w:t>ی</w:t>
      </w:r>
      <w:r w:rsidRPr="004F66F1">
        <w:rPr>
          <w:rStyle w:val="Char6"/>
          <w:rtl/>
        </w:rPr>
        <w:t xml:space="preserve"> بس</w:t>
      </w:r>
      <w:r w:rsidR="00DF6C5B" w:rsidRPr="004F66F1">
        <w:rPr>
          <w:rStyle w:val="Char6"/>
          <w:rtl/>
        </w:rPr>
        <w:t>ی</w:t>
      </w:r>
      <w:r w:rsidRPr="004F66F1">
        <w:rPr>
          <w:rStyle w:val="Char6"/>
          <w:rtl/>
        </w:rPr>
        <w:t>ار ز</w:t>
      </w:r>
      <w:r w:rsidR="00DF6C5B" w:rsidRPr="004F66F1">
        <w:rPr>
          <w:rStyle w:val="Char6"/>
          <w:rtl/>
        </w:rPr>
        <w:t>ی</w:t>
      </w:r>
      <w:r w:rsidRPr="004F66F1">
        <w:rPr>
          <w:rStyle w:val="Char6"/>
          <w:rtl/>
        </w:rPr>
        <w:t xml:space="preserve">ادی </w:t>
      </w:r>
      <w:r w:rsidR="00DF6C5B" w:rsidRPr="004F66F1">
        <w:rPr>
          <w:rStyle w:val="Char6"/>
          <w:rtl/>
        </w:rPr>
        <w:t>ک</w:t>
      </w:r>
      <w:r w:rsidRPr="004F66F1">
        <w:rPr>
          <w:rStyle w:val="Char6"/>
          <w:rtl/>
        </w:rPr>
        <w:t>ه وارد دا</w:t>
      </w:r>
      <w:r w:rsidR="00DF6C5B" w:rsidRPr="004F66F1">
        <w:rPr>
          <w:rStyle w:val="Char6"/>
          <w:rtl/>
        </w:rPr>
        <w:t>ی</w:t>
      </w:r>
      <w:r w:rsidRPr="004F66F1">
        <w:rPr>
          <w:rStyle w:val="Char6"/>
          <w:rtl/>
        </w:rPr>
        <w:t>ره‌</w:t>
      </w:r>
      <w:r w:rsidR="00DF6C5B" w:rsidRPr="004F66F1">
        <w:rPr>
          <w:rStyle w:val="Char6"/>
          <w:rtl/>
        </w:rPr>
        <w:t>ی</w:t>
      </w:r>
      <w:r w:rsidRPr="004F66F1">
        <w:rPr>
          <w:rStyle w:val="Char6"/>
          <w:rtl/>
        </w:rPr>
        <w:t xml:space="preserve"> اسلام شدند از رو</w:t>
      </w:r>
      <w:r w:rsidR="00DF6C5B" w:rsidRPr="004F66F1">
        <w:rPr>
          <w:rStyle w:val="Char6"/>
          <w:rtl/>
        </w:rPr>
        <w:t>ی</w:t>
      </w:r>
      <w:r w:rsidRPr="004F66F1">
        <w:rPr>
          <w:rStyle w:val="Char6"/>
          <w:rtl/>
        </w:rPr>
        <w:t xml:space="preserve"> م</w:t>
      </w:r>
      <w:r w:rsidR="00DF6C5B" w:rsidRPr="004F66F1">
        <w:rPr>
          <w:rStyle w:val="Char6"/>
          <w:rtl/>
        </w:rPr>
        <w:t>ی</w:t>
      </w:r>
      <w:r w:rsidRPr="004F66F1">
        <w:rPr>
          <w:rStyle w:val="Char6"/>
          <w:rtl/>
        </w:rPr>
        <w:t xml:space="preserve">ل و علاقه و انتخاب خودشان بوده و اسلام آنها را در خود ذوب </w:t>
      </w:r>
      <w:r w:rsidR="00DF6C5B" w:rsidRPr="004F66F1">
        <w:rPr>
          <w:rStyle w:val="Char6"/>
          <w:rtl/>
        </w:rPr>
        <w:t>ک</w:t>
      </w:r>
      <w:r w:rsidRPr="004F66F1">
        <w:rPr>
          <w:rStyle w:val="Char6"/>
          <w:rtl/>
        </w:rPr>
        <w:t>رد و افراد</w:t>
      </w:r>
      <w:r w:rsidR="00DF6C5B" w:rsidRPr="004F66F1">
        <w:rPr>
          <w:rStyle w:val="Char6"/>
          <w:rtl/>
        </w:rPr>
        <w:t>ی</w:t>
      </w:r>
      <w:r w:rsidRPr="004F66F1">
        <w:rPr>
          <w:rStyle w:val="Char6"/>
          <w:rtl/>
        </w:rPr>
        <w:t xml:space="preserve"> دلسوز برا</w:t>
      </w:r>
      <w:r w:rsidR="00DF6C5B" w:rsidRPr="004F66F1">
        <w:rPr>
          <w:rStyle w:val="Char6"/>
          <w:rtl/>
        </w:rPr>
        <w:t>ی</w:t>
      </w:r>
      <w:r w:rsidRPr="004F66F1">
        <w:rPr>
          <w:rStyle w:val="Char6"/>
          <w:rtl/>
        </w:rPr>
        <w:t xml:space="preserve"> اسلام، عق</w:t>
      </w:r>
      <w:r w:rsidR="00DF6C5B" w:rsidRPr="004F66F1">
        <w:rPr>
          <w:rStyle w:val="Char6"/>
          <w:rtl/>
        </w:rPr>
        <w:t>ی</w:t>
      </w:r>
      <w:r w:rsidRPr="004F66F1">
        <w:rPr>
          <w:rStyle w:val="Char6"/>
          <w:rtl/>
        </w:rPr>
        <w:t>ده، قدرت و فرهنگ و تمدن اسلام</w:t>
      </w:r>
      <w:r w:rsidR="00DF6C5B" w:rsidRPr="004F66F1">
        <w:rPr>
          <w:rStyle w:val="Char6"/>
          <w:rtl/>
        </w:rPr>
        <w:t>ی</w:t>
      </w:r>
      <w:r w:rsidRPr="004F66F1">
        <w:rPr>
          <w:rStyle w:val="Char6"/>
          <w:rtl/>
        </w:rPr>
        <w:t xml:space="preserve"> از آنان ساخت.</w:t>
      </w:r>
    </w:p>
    <w:p w:rsidR="00B02293" w:rsidRPr="004F66F1" w:rsidRDefault="00B02293" w:rsidP="00B02293">
      <w:pPr>
        <w:ind w:firstLine="284"/>
        <w:jc w:val="both"/>
        <w:rPr>
          <w:rStyle w:val="Char6"/>
          <w:rtl/>
        </w:rPr>
      </w:pPr>
      <w:r w:rsidRPr="004F66F1">
        <w:rPr>
          <w:rStyle w:val="Char6"/>
          <w:rtl/>
        </w:rPr>
        <w:t>قو</w:t>
      </w:r>
      <w:r w:rsidR="00DF6C5B" w:rsidRPr="004F66F1">
        <w:rPr>
          <w:rStyle w:val="Char6"/>
          <w:rtl/>
        </w:rPr>
        <w:t>ی</w:t>
      </w:r>
      <w:r w:rsidRPr="004F66F1">
        <w:rPr>
          <w:rStyle w:val="Char6"/>
          <w:rtl/>
        </w:rPr>
        <w:t>‌تر</w:t>
      </w:r>
      <w:r w:rsidR="00DF6C5B" w:rsidRPr="004F66F1">
        <w:rPr>
          <w:rStyle w:val="Char6"/>
          <w:rtl/>
        </w:rPr>
        <w:t>ی</w:t>
      </w:r>
      <w:r w:rsidRPr="004F66F1">
        <w:rPr>
          <w:rStyle w:val="Char6"/>
          <w:rtl/>
        </w:rPr>
        <w:t>ن دل</w:t>
      </w:r>
      <w:r w:rsidR="00DF6C5B" w:rsidRPr="004F66F1">
        <w:rPr>
          <w:rStyle w:val="Char6"/>
          <w:rtl/>
        </w:rPr>
        <w:t>ی</w:t>
      </w:r>
      <w:r w:rsidRPr="004F66F1">
        <w:rPr>
          <w:rStyle w:val="Char6"/>
          <w:rtl/>
        </w:rPr>
        <w:t>ل برا</w:t>
      </w:r>
      <w:r w:rsidR="00DF6C5B" w:rsidRPr="004F66F1">
        <w:rPr>
          <w:rStyle w:val="Char6"/>
          <w:rtl/>
        </w:rPr>
        <w:t>ی</w:t>
      </w:r>
      <w:r w:rsidRPr="004F66F1">
        <w:rPr>
          <w:rStyle w:val="Char6"/>
          <w:rtl/>
        </w:rPr>
        <w:t xml:space="preserve"> اثبات ا</w:t>
      </w:r>
      <w:r w:rsidR="00DF6C5B" w:rsidRPr="004F66F1">
        <w:rPr>
          <w:rStyle w:val="Char6"/>
          <w:rtl/>
        </w:rPr>
        <w:t>ی</w:t>
      </w:r>
      <w:r w:rsidRPr="004F66F1">
        <w:rPr>
          <w:rStyle w:val="Char6"/>
          <w:rtl/>
        </w:rPr>
        <w:t>ن ن</w:t>
      </w:r>
      <w:r w:rsidR="00DF6C5B" w:rsidRPr="004F66F1">
        <w:rPr>
          <w:rStyle w:val="Char6"/>
          <w:rtl/>
        </w:rPr>
        <w:t>ک</w:t>
      </w:r>
      <w:r w:rsidRPr="004F66F1">
        <w:rPr>
          <w:rStyle w:val="Char6"/>
          <w:rtl/>
        </w:rPr>
        <w:t>ته، ا</w:t>
      </w:r>
      <w:r w:rsidR="00DF6C5B" w:rsidRPr="004F66F1">
        <w:rPr>
          <w:rStyle w:val="Char6"/>
          <w:rtl/>
        </w:rPr>
        <w:t>ی</w:t>
      </w:r>
      <w:r w:rsidRPr="004F66F1">
        <w:rPr>
          <w:rStyle w:val="Char6"/>
          <w:rtl/>
        </w:rPr>
        <w:t xml:space="preserve">ن است </w:t>
      </w:r>
      <w:r w:rsidR="00DF6C5B" w:rsidRPr="004F66F1">
        <w:rPr>
          <w:rStyle w:val="Char6"/>
          <w:rtl/>
        </w:rPr>
        <w:t>ک</w:t>
      </w:r>
      <w:r w:rsidRPr="004F66F1">
        <w:rPr>
          <w:rStyle w:val="Char6"/>
          <w:rtl/>
        </w:rPr>
        <w:t>ه خدمت جهاد در راه او، منتشر ساختنش بر رو</w:t>
      </w:r>
      <w:r w:rsidR="00DF6C5B" w:rsidRPr="004F66F1">
        <w:rPr>
          <w:rStyle w:val="Char6"/>
          <w:rtl/>
        </w:rPr>
        <w:t>ی</w:t>
      </w:r>
      <w:r w:rsidRPr="004F66F1">
        <w:rPr>
          <w:rStyle w:val="Char6"/>
          <w:rtl/>
        </w:rPr>
        <w:t xml:space="preserve"> زم</w:t>
      </w:r>
      <w:r w:rsidR="00DF6C5B" w:rsidRPr="004F66F1">
        <w:rPr>
          <w:rStyle w:val="Char6"/>
          <w:rtl/>
        </w:rPr>
        <w:t>ی</w:t>
      </w:r>
      <w:r w:rsidRPr="004F66F1">
        <w:rPr>
          <w:rStyle w:val="Char6"/>
          <w:rtl/>
        </w:rPr>
        <w:t>ن پهناور خداوند و خدمت علوم و فرهنگ اسلام</w:t>
      </w:r>
      <w:r w:rsidR="00DF6C5B" w:rsidRPr="004F66F1">
        <w:rPr>
          <w:rStyle w:val="Char6"/>
          <w:rtl/>
        </w:rPr>
        <w:t>ی</w:t>
      </w:r>
      <w:r w:rsidRPr="004F66F1">
        <w:rPr>
          <w:rStyle w:val="Char6"/>
          <w:rtl/>
        </w:rPr>
        <w:t xml:space="preserve"> از سو</w:t>
      </w:r>
      <w:r w:rsidR="00DF6C5B" w:rsidRPr="004F66F1">
        <w:rPr>
          <w:rStyle w:val="Char6"/>
          <w:rtl/>
        </w:rPr>
        <w:t>ی</w:t>
      </w:r>
      <w:r w:rsidRPr="004F66F1">
        <w:rPr>
          <w:rStyle w:val="Char6"/>
          <w:rtl/>
        </w:rPr>
        <w:t xml:space="preserve"> مسلمانان غ</w:t>
      </w:r>
      <w:r w:rsidR="00DF6C5B" w:rsidRPr="004F66F1">
        <w:rPr>
          <w:rStyle w:val="Char6"/>
          <w:rtl/>
        </w:rPr>
        <w:t>ی</w:t>
      </w:r>
      <w:r w:rsidRPr="004F66F1">
        <w:rPr>
          <w:rStyle w:val="Char6"/>
          <w:rtl/>
        </w:rPr>
        <w:t>ر عرب ب</w:t>
      </w:r>
      <w:r w:rsidR="00DF6C5B" w:rsidRPr="004F66F1">
        <w:rPr>
          <w:rStyle w:val="Char6"/>
          <w:rtl/>
        </w:rPr>
        <w:t>ی</w:t>
      </w:r>
      <w:r w:rsidRPr="004F66F1">
        <w:rPr>
          <w:rStyle w:val="Char6"/>
          <w:rtl/>
        </w:rPr>
        <w:t>شتر از مسلمانان عرب زبان، صورت گرفته است.</w:t>
      </w:r>
    </w:p>
    <w:p w:rsidR="00B02293" w:rsidRPr="004F66F1" w:rsidRDefault="00B02293" w:rsidP="00B02293">
      <w:pPr>
        <w:ind w:firstLine="284"/>
        <w:jc w:val="both"/>
        <w:rPr>
          <w:rStyle w:val="Char6"/>
          <w:rtl/>
        </w:rPr>
      </w:pPr>
      <w:r w:rsidRPr="004F66F1">
        <w:rPr>
          <w:rStyle w:val="Char6"/>
          <w:rtl/>
        </w:rPr>
        <w:t>آنان</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 xml:space="preserve">ه پرچم </w:t>
      </w:r>
      <w:r w:rsidR="00DF6C5B" w:rsidRPr="004F66F1">
        <w:rPr>
          <w:rStyle w:val="Char6"/>
          <w:rtl/>
        </w:rPr>
        <w:t>کی</w:t>
      </w:r>
      <w:r w:rsidRPr="004F66F1">
        <w:rPr>
          <w:rStyle w:val="Char6"/>
          <w:rtl/>
        </w:rPr>
        <w:t>نه و دشمن</w:t>
      </w:r>
      <w:r w:rsidR="00DF6C5B" w:rsidRPr="004F66F1">
        <w:rPr>
          <w:rStyle w:val="Char6"/>
          <w:rtl/>
        </w:rPr>
        <w:t>ی</w:t>
      </w:r>
      <w:r w:rsidRPr="004F66F1">
        <w:rPr>
          <w:rStyle w:val="Char6"/>
          <w:rtl/>
        </w:rPr>
        <w:t xml:space="preserve"> عل</w:t>
      </w:r>
      <w:r w:rsidR="00DF6C5B" w:rsidRPr="004F66F1">
        <w:rPr>
          <w:rStyle w:val="Char6"/>
          <w:rtl/>
        </w:rPr>
        <w:t>ی</w:t>
      </w:r>
      <w:r w:rsidRPr="004F66F1">
        <w:rPr>
          <w:rStyle w:val="Char6"/>
          <w:rtl/>
        </w:rPr>
        <w:t>ه اسلام را بر افراشته و از ق</w:t>
      </w:r>
      <w:r w:rsidR="00DF6C5B" w:rsidRPr="004F66F1">
        <w:rPr>
          <w:rStyle w:val="Char6"/>
          <w:rtl/>
        </w:rPr>
        <w:t>ی</w:t>
      </w:r>
      <w:r w:rsidRPr="004F66F1">
        <w:rPr>
          <w:rStyle w:val="Char6"/>
          <w:rtl/>
        </w:rPr>
        <w:t>د رسوبات عقاید باطل پ</w:t>
      </w:r>
      <w:r w:rsidR="00DF6C5B" w:rsidRPr="004F66F1">
        <w:rPr>
          <w:rStyle w:val="Char6"/>
          <w:rtl/>
        </w:rPr>
        <w:t>ی</w:t>
      </w:r>
      <w:r w:rsidRPr="004F66F1">
        <w:rPr>
          <w:rStyle w:val="Char6"/>
          <w:rtl/>
        </w:rPr>
        <w:t>ش</w:t>
      </w:r>
      <w:r w:rsidR="00DF6C5B" w:rsidRPr="004F66F1">
        <w:rPr>
          <w:rStyle w:val="Char6"/>
          <w:rtl/>
        </w:rPr>
        <w:t>ی</w:t>
      </w:r>
      <w:r w:rsidRPr="004F66F1">
        <w:rPr>
          <w:rStyle w:val="Char6"/>
          <w:rtl/>
        </w:rPr>
        <w:t>ن</w:t>
      </w:r>
      <w:r w:rsidR="00DF6C5B" w:rsidRPr="004F66F1">
        <w:rPr>
          <w:rStyle w:val="Char6"/>
          <w:rtl/>
        </w:rPr>
        <w:t>ی</w:t>
      </w:r>
      <w:r w:rsidRPr="004F66F1">
        <w:rPr>
          <w:rStyle w:val="Char6"/>
          <w:rtl/>
        </w:rPr>
        <w:t>ان، عادت و عرفها</w:t>
      </w:r>
      <w:r w:rsidR="00DF6C5B" w:rsidRPr="004F66F1">
        <w:rPr>
          <w:rStyle w:val="Char6"/>
          <w:rtl/>
        </w:rPr>
        <w:t>ی</w:t>
      </w:r>
      <w:r w:rsidRPr="004F66F1">
        <w:rPr>
          <w:rStyle w:val="Char6"/>
          <w:rtl/>
        </w:rPr>
        <w:t xml:space="preserve"> ناپسند جاهل</w:t>
      </w:r>
      <w:r w:rsidR="00DF6C5B" w:rsidRPr="004F66F1">
        <w:rPr>
          <w:rStyle w:val="Char6"/>
          <w:rtl/>
        </w:rPr>
        <w:t>ی</w:t>
      </w:r>
      <w:r w:rsidRPr="004F66F1">
        <w:rPr>
          <w:rStyle w:val="Char6"/>
          <w:rtl/>
        </w:rPr>
        <w:t xml:space="preserve"> و پ</w:t>
      </w:r>
      <w:r w:rsidR="00DF6C5B" w:rsidRPr="004F66F1">
        <w:rPr>
          <w:rStyle w:val="Char6"/>
          <w:rtl/>
        </w:rPr>
        <w:t>ی</w:t>
      </w:r>
      <w:r w:rsidRPr="004F66F1">
        <w:rPr>
          <w:rStyle w:val="Char6"/>
          <w:rtl/>
        </w:rPr>
        <w:t>رو</w:t>
      </w:r>
      <w:r w:rsidR="00DF6C5B" w:rsidRPr="004F66F1">
        <w:rPr>
          <w:rStyle w:val="Char6"/>
          <w:rtl/>
        </w:rPr>
        <w:t>ی</w:t>
      </w:r>
      <w:r w:rsidR="003436A2" w:rsidRPr="004F66F1">
        <w:rPr>
          <w:rStyle w:val="Char6"/>
          <w:rFonts w:hint="eastAsia"/>
          <w:rtl/>
        </w:rPr>
        <w:t>‌</w:t>
      </w:r>
      <w:r w:rsidRPr="004F66F1">
        <w:rPr>
          <w:rStyle w:val="Char6"/>
          <w:rtl/>
        </w:rPr>
        <w:t>ها</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ور</w:t>
      </w:r>
      <w:r w:rsidR="00DF6C5B" w:rsidRPr="004F66F1">
        <w:rPr>
          <w:rStyle w:val="Char6"/>
          <w:rtl/>
        </w:rPr>
        <w:t>ک</w:t>
      </w:r>
      <w:r w:rsidRPr="004F66F1">
        <w:rPr>
          <w:rStyle w:val="Char6"/>
          <w:rtl/>
        </w:rPr>
        <w:t>ورانه و فاسد، آزاد نشده و آثار شوم تعصب مل</w:t>
      </w:r>
      <w:r w:rsidR="00DF6C5B" w:rsidRPr="004F66F1">
        <w:rPr>
          <w:rStyle w:val="Char6"/>
          <w:rtl/>
        </w:rPr>
        <w:t>ی</w:t>
      </w:r>
      <w:r w:rsidRPr="004F66F1">
        <w:rPr>
          <w:rStyle w:val="Char6"/>
          <w:rtl/>
        </w:rPr>
        <w:t>، د</w:t>
      </w:r>
      <w:r w:rsidR="00DF6C5B" w:rsidRPr="004F66F1">
        <w:rPr>
          <w:rStyle w:val="Char6"/>
          <w:rtl/>
        </w:rPr>
        <w:t>ی</w:t>
      </w:r>
      <w:r w:rsidRPr="004F66F1">
        <w:rPr>
          <w:rStyle w:val="Char6"/>
          <w:rtl/>
        </w:rPr>
        <w:t>ن</w:t>
      </w:r>
      <w:r w:rsidR="00DF6C5B" w:rsidRPr="004F66F1">
        <w:rPr>
          <w:rStyle w:val="Char6"/>
          <w:rtl/>
        </w:rPr>
        <w:t>ی</w:t>
      </w:r>
      <w:r w:rsidRPr="004F66F1">
        <w:rPr>
          <w:rStyle w:val="Char6"/>
          <w:rtl/>
        </w:rPr>
        <w:t xml:space="preserve"> و زبان</w:t>
      </w:r>
      <w:r w:rsidR="00DF6C5B" w:rsidRPr="004F66F1">
        <w:rPr>
          <w:rStyle w:val="Char6"/>
          <w:rtl/>
        </w:rPr>
        <w:t>ی</w:t>
      </w:r>
      <w:r w:rsidRPr="004F66F1">
        <w:rPr>
          <w:rStyle w:val="Char6"/>
          <w:rtl/>
        </w:rPr>
        <w:t xml:space="preserve"> بر آنها سا</w:t>
      </w:r>
      <w:r w:rsidR="00DF6C5B" w:rsidRPr="004F66F1">
        <w:rPr>
          <w:rStyle w:val="Char6"/>
          <w:rtl/>
        </w:rPr>
        <w:t>ی</w:t>
      </w:r>
      <w:r w:rsidRPr="004F66F1">
        <w:rPr>
          <w:rStyle w:val="Char6"/>
          <w:rtl/>
        </w:rPr>
        <w:t>ه اف</w:t>
      </w:r>
      <w:r w:rsidR="00DF6C5B" w:rsidRPr="004F66F1">
        <w:rPr>
          <w:rStyle w:val="Char6"/>
          <w:rtl/>
        </w:rPr>
        <w:t>ک</w:t>
      </w:r>
      <w:r w:rsidRPr="004F66F1">
        <w:rPr>
          <w:rStyle w:val="Char6"/>
          <w:rtl/>
        </w:rPr>
        <w:t>نده، در مقا</w:t>
      </w:r>
      <w:r w:rsidR="00DF6C5B" w:rsidRPr="004F66F1">
        <w:rPr>
          <w:rStyle w:val="Char6"/>
          <w:rtl/>
        </w:rPr>
        <w:t>ی</w:t>
      </w:r>
      <w:r w:rsidRPr="004F66F1">
        <w:rPr>
          <w:rStyle w:val="Char6"/>
          <w:rtl/>
        </w:rPr>
        <w:t>سه‌</w:t>
      </w:r>
      <w:r w:rsidR="00DF6C5B" w:rsidRPr="004F66F1">
        <w:rPr>
          <w:rStyle w:val="Char6"/>
          <w:rtl/>
        </w:rPr>
        <w:t>ی</w:t>
      </w:r>
      <w:r w:rsidRPr="004F66F1">
        <w:rPr>
          <w:rStyle w:val="Char6"/>
          <w:rtl/>
        </w:rPr>
        <w:t xml:space="preserve"> با دسته‌</w:t>
      </w:r>
      <w:r w:rsidR="00DF6C5B" w:rsidRPr="004F66F1">
        <w:rPr>
          <w:rStyle w:val="Char6"/>
          <w:rtl/>
        </w:rPr>
        <w:t>ی</w:t>
      </w:r>
      <w:r w:rsidRPr="004F66F1">
        <w:rPr>
          <w:rStyle w:val="Char6"/>
          <w:rtl/>
        </w:rPr>
        <w:t xml:space="preserve"> اول در اقل</w:t>
      </w:r>
      <w:r w:rsidR="00DF6C5B" w:rsidRPr="004F66F1">
        <w:rPr>
          <w:rStyle w:val="Char6"/>
          <w:rtl/>
        </w:rPr>
        <w:t>ی</w:t>
      </w:r>
      <w:r w:rsidRPr="004F66F1">
        <w:rPr>
          <w:rStyle w:val="Char6"/>
          <w:rtl/>
        </w:rPr>
        <w:t>ت بودند و امرا و ح</w:t>
      </w:r>
      <w:r w:rsidR="00DF6C5B" w:rsidRPr="004F66F1">
        <w:rPr>
          <w:rStyle w:val="Char6"/>
          <w:rtl/>
        </w:rPr>
        <w:t>ک</w:t>
      </w:r>
      <w:r w:rsidRPr="004F66F1">
        <w:rPr>
          <w:rStyle w:val="Char6"/>
          <w:rtl/>
        </w:rPr>
        <w:t xml:space="preserve">ام و دانشمندان در </w:t>
      </w:r>
      <w:r w:rsidR="00DF6C5B" w:rsidRPr="004F66F1">
        <w:rPr>
          <w:rStyle w:val="Char6"/>
          <w:rtl/>
        </w:rPr>
        <w:t>ک</w:t>
      </w:r>
      <w:r w:rsidRPr="004F66F1">
        <w:rPr>
          <w:rStyle w:val="Char6"/>
          <w:rtl/>
        </w:rPr>
        <w:t>م</w:t>
      </w:r>
      <w:r w:rsidR="00DF6C5B" w:rsidRPr="004F66F1">
        <w:rPr>
          <w:rStyle w:val="Char6"/>
          <w:rtl/>
        </w:rPr>
        <w:t>ی</w:t>
      </w:r>
      <w:r w:rsidRPr="004F66F1">
        <w:rPr>
          <w:rStyle w:val="Char6"/>
          <w:rtl/>
        </w:rPr>
        <w:t>نشان نشسته بودند. امرا و فرمانروا</w:t>
      </w:r>
      <w:r w:rsidR="00DF6C5B" w:rsidRPr="004F66F1">
        <w:rPr>
          <w:rStyle w:val="Char6"/>
          <w:rtl/>
        </w:rPr>
        <w:t>ی</w:t>
      </w:r>
      <w:r w:rsidRPr="004F66F1">
        <w:rPr>
          <w:rStyle w:val="Char6"/>
          <w:rtl/>
        </w:rPr>
        <w:t>ان، ا</w:t>
      </w:r>
      <w:r w:rsidR="00DF6C5B" w:rsidRPr="004F66F1">
        <w:rPr>
          <w:rStyle w:val="Char6"/>
          <w:rtl/>
        </w:rPr>
        <w:t>ی</w:t>
      </w:r>
      <w:r w:rsidRPr="004F66F1">
        <w:rPr>
          <w:rStyle w:val="Char6"/>
          <w:rtl/>
        </w:rPr>
        <w:t>شان را از پا</w:t>
      </w:r>
      <w:r w:rsidR="00DF6C5B" w:rsidRPr="004F66F1">
        <w:rPr>
          <w:rStyle w:val="Char6"/>
          <w:rtl/>
        </w:rPr>
        <w:t>ی</w:t>
      </w:r>
      <w:r w:rsidRPr="004F66F1">
        <w:rPr>
          <w:rStyle w:val="Char6"/>
          <w:rtl/>
        </w:rPr>
        <w:t xml:space="preserve"> درآورده وتار و مارشان </w:t>
      </w:r>
      <w:r w:rsidR="00DF6C5B" w:rsidRPr="004F66F1">
        <w:rPr>
          <w:rStyle w:val="Char6"/>
          <w:rtl/>
        </w:rPr>
        <w:t>ک</w:t>
      </w:r>
      <w:r w:rsidRPr="004F66F1">
        <w:rPr>
          <w:rStyle w:val="Char6"/>
          <w:rtl/>
        </w:rPr>
        <w:t>ردند و علما و دانشمندان هم پندارها</w:t>
      </w:r>
      <w:r w:rsidR="00DF6C5B" w:rsidRPr="004F66F1">
        <w:rPr>
          <w:rStyle w:val="Char6"/>
          <w:rtl/>
        </w:rPr>
        <w:t>ی</w:t>
      </w:r>
      <w:r w:rsidRPr="004F66F1">
        <w:rPr>
          <w:rStyle w:val="Char6"/>
          <w:rtl/>
        </w:rPr>
        <w:t>شان را تقلب</w:t>
      </w:r>
      <w:r w:rsidR="00DF6C5B" w:rsidRPr="004F66F1">
        <w:rPr>
          <w:rStyle w:val="Char6"/>
          <w:rtl/>
        </w:rPr>
        <w:t>ی</w:t>
      </w:r>
      <w:r w:rsidRPr="004F66F1">
        <w:rPr>
          <w:rStyle w:val="Char6"/>
          <w:rtl/>
        </w:rPr>
        <w:t xml:space="preserve"> خوانده و پرده از رو</w:t>
      </w:r>
      <w:r w:rsidR="00DF6C5B" w:rsidRPr="004F66F1">
        <w:rPr>
          <w:rStyle w:val="Char6"/>
          <w:rtl/>
        </w:rPr>
        <w:t>ی</w:t>
      </w:r>
      <w:r w:rsidRPr="004F66F1">
        <w:rPr>
          <w:rStyle w:val="Char6"/>
          <w:rtl/>
        </w:rPr>
        <w:t xml:space="preserve"> حق برداشتند.</w:t>
      </w:r>
    </w:p>
    <w:p w:rsidR="00B02293" w:rsidRPr="00C80D5B" w:rsidRDefault="00B02293" w:rsidP="00C80D5B">
      <w:pPr>
        <w:pStyle w:val="a8"/>
        <w:rPr>
          <w:rStyle w:val="Char6"/>
          <w:sz w:val="24"/>
          <w:szCs w:val="24"/>
          <w:rtl/>
        </w:rPr>
      </w:pPr>
      <w:r w:rsidRPr="00C80D5B">
        <w:rPr>
          <w:rStyle w:val="Char6"/>
          <w:sz w:val="24"/>
          <w:szCs w:val="24"/>
          <w:rtl/>
        </w:rPr>
        <w:t>2</w:t>
      </w:r>
      <w:r w:rsidR="003436A2" w:rsidRPr="00C80D5B">
        <w:rPr>
          <w:rStyle w:val="Char6"/>
          <w:sz w:val="24"/>
          <w:szCs w:val="24"/>
          <w:rtl/>
        </w:rPr>
        <w:t xml:space="preserve">- مورد طعن قرار دادن قرآن </w:t>
      </w:r>
      <w:r w:rsidR="00DF6C5B" w:rsidRPr="00C80D5B">
        <w:rPr>
          <w:rStyle w:val="Char6"/>
          <w:sz w:val="24"/>
          <w:szCs w:val="24"/>
          <w:rtl/>
        </w:rPr>
        <w:t>ک</w:t>
      </w:r>
      <w:r w:rsidR="003436A2" w:rsidRPr="00C80D5B">
        <w:rPr>
          <w:rStyle w:val="Char6"/>
          <w:sz w:val="24"/>
          <w:szCs w:val="24"/>
          <w:rtl/>
        </w:rPr>
        <w:t>ر</w:t>
      </w:r>
      <w:r w:rsidR="00DF6C5B" w:rsidRPr="00C80D5B">
        <w:rPr>
          <w:rStyle w:val="Char6"/>
          <w:sz w:val="24"/>
          <w:szCs w:val="24"/>
          <w:rtl/>
        </w:rPr>
        <w:t>ی</w:t>
      </w:r>
      <w:r w:rsidR="003436A2" w:rsidRPr="00C80D5B">
        <w:rPr>
          <w:rStyle w:val="Char6"/>
          <w:sz w:val="24"/>
          <w:szCs w:val="24"/>
          <w:rtl/>
        </w:rPr>
        <w:t>م:</w:t>
      </w:r>
    </w:p>
    <w:p w:rsidR="00B02293" w:rsidRPr="004F66F1" w:rsidRDefault="00B02293" w:rsidP="00B02293">
      <w:pPr>
        <w:ind w:firstLine="284"/>
        <w:jc w:val="both"/>
        <w:rPr>
          <w:rStyle w:val="Char6"/>
          <w:rtl/>
        </w:rPr>
      </w:pPr>
      <w:r w:rsidRPr="004F66F1">
        <w:rPr>
          <w:rStyle w:val="Char6"/>
          <w:rtl/>
        </w:rPr>
        <w:t>وقت</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ه اصول و فروع اسلام در دو اصل اساس</w:t>
      </w:r>
      <w:r w:rsidR="00DF6C5B" w:rsidRPr="004F66F1">
        <w:rPr>
          <w:rStyle w:val="Char6"/>
          <w:rtl/>
        </w:rPr>
        <w:t>ی</w:t>
      </w:r>
      <w:r w:rsidRPr="004F66F1">
        <w:rPr>
          <w:rStyle w:val="Char6"/>
          <w:rtl/>
        </w:rPr>
        <w:t xml:space="preserve"> و برجسته‌</w:t>
      </w:r>
      <w:r w:rsidR="00DF6C5B" w:rsidRPr="004F66F1">
        <w:rPr>
          <w:rStyle w:val="Char6"/>
          <w:rtl/>
        </w:rPr>
        <w:t>ی</w:t>
      </w:r>
      <w:r w:rsidRPr="004F66F1">
        <w:rPr>
          <w:rStyle w:val="Char6"/>
          <w:rtl/>
        </w:rPr>
        <w:t>:</w:t>
      </w:r>
    </w:p>
    <w:p w:rsidR="00B02293" w:rsidRPr="004F66F1" w:rsidRDefault="00B02293" w:rsidP="00AD0068">
      <w:pPr>
        <w:numPr>
          <w:ilvl w:val="0"/>
          <w:numId w:val="7"/>
        </w:numPr>
        <w:tabs>
          <w:tab w:val="left" w:pos="680"/>
        </w:tabs>
        <w:ind w:left="0" w:firstLine="284"/>
        <w:jc w:val="both"/>
        <w:rPr>
          <w:rStyle w:val="Char6"/>
          <w:rtl/>
        </w:rPr>
      </w:pPr>
      <w:r w:rsidRPr="004F66F1">
        <w:rPr>
          <w:rStyle w:val="Char6"/>
          <w:rtl/>
        </w:rPr>
        <w:t>قرآن</w:t>
      </w:r>
      <w:r w:rsidR="003436A2" w:rsidRPr="004F66F1">
        <w:rPr>
          <w:rStyle w:val="Char6"/>
          <w:rtl/>
        </w:rPr>
        <w:t>، اصل د</w:t>
      </w:r>
      <w:r w:rsidR="00DF6C5B" w:rsidRPr="004F66F1">
        <w:rPr>
          <w:rStyle w:val="Char6"/>
          <w:rtl/>
        </w:rPr>
        <w:t>ی</w:t>
      </w:r>
      <w:r w:rsidR="003436A2" w:rsidRPr="004F66F1">
        <w:rPr>
          <w:rStyle w:val="Char6"/>
          <w:rtl/>
        </w:rPr>
        <w:t>ن و منبع راه راست و سنت</w:t>
      </w:r>
      <w:r w:rsidR="003436A2" w:rsidRPr="004F66F1">
        <w:rPr>
          <w:rStyle w:val="Char6"/>
          <w:rFonts w:hint="cs"/>
          <w:rtl/>
        </w:rPr>
        <w:t>.</w:t>
      </w:r>
    </w:p>
    <w:p w:rsidR="0099491F" w:rsidRPr="004F66F1" w:rsidRDefault="00B02293" w:rsidP="00AD0068">
      <w:pPr>
        <w:numPr>
          <w:ilvl w:val="0"/>
          <w:numId w:val="7"/>
        </w:numPr>
        <w:tabs>
          <w:tab w:val="left" w:pos="680"/>
        </w:tabs>
        <w:ind w:left="0" w:firstLine="284"/>
        <w:jc w:val="both"/>
        <w:rPr>
          <w:rStyle w:val="Char6"/>
        </w:rPr>
      </w:pPr>
      <w:r w:rsidRPr="004F66F1">
        <w:rPr>
          <w:rStyle w:val="Char6"/>
          <w:rtl/>
        </w:rPr>
        <w:t xml:space="preserve"> احاد</w:t>
      </w:r>
      <w:r w:rsidR="00DF6C5B" w:rsidRPr="004F66F1">
        <w:rPr>
          <w:rStyle w:val="Char6"/>
          <w:rtl/>
        </w:rPr>
        <w:t>ی</w:t>
      </w:r>
      <w:r w:rsidRPr="004F66F1">
        <w:rPr>
          <w:rStyle w:val="Char6"/>
          <w:rtl/>
        </w:rPr>
        <w:t>ث نبو</w:t>
      </w:r>
      <w:r w:rsidR="00DF6C5B" w:rsidRPr="004F66F1">
        <w:rPr>
          <w:rStyle w:val="Char6"/>
          <w:rtl/>
        </w:rPr>
        <w:t>ی</w:t>
      </w:r>
      <w:r w:rsidRPr="004F66F1">
        <w:rPr>
          <w:rStyle w:val="Char6"/>
          <w:rtl/>
        </w:rPr>
        <w:t>، شارح قرآن و مفسر مجملها، تخص</w:t>
      </w:r>
      <w:r w:rsidR="00DF6C5B" w:rsidRPr="004F66F1">
        <w:rPr>
          <w:rStyle w:val="Char6"/>
          <w:rtl/>
        </w:rPr>
        <w:t>ی</w:t>
      </w:r>
      <w:r w:rsidRPr="004F66F1">
        <w:rPr>
          <w:rStyle w:val="Char6"/>
          <w:rtl/>
        </w:rPr>
        <w:t>ص دهنده‌</w:t>
      </w:r>
      <w:r w:rsidR="00DF6C5B" w:rsidRPr="004F66F1">
        <w:rPr>
          <w:rStyle w:val="Char6"/>
          <w:rtl/>
        </w:rPr>
        <w:t>ی</w:t>
      </w:r>
      <w:r w:rsidRPr="004F66F1">
        <w:rPr>
          <w:rStyle w:val="Char6"/>
          <w:rtl/>
        </w:rPr>
        <w:t xml:space="preserve"> عامها، مق</w:t>
      </w:r>
      <w:r w:rsidR="00DF6C5B" w:rsidRPr="004F66F1">
        <w:rPr>
          <w:rStyle w:val="Char6"/>
          <w:rtl/>
        </w:rPr>
        <w:t>ی</w:t>
      </w:r>
      <w:r w:rsidRPr="004F66F1">
        <w:rPr>
          <w:rStyle w:val="Char6"/>
          <w:rtl/>
        </w:rPr>
        <w:t xml:space="preserve">د </w:t>
      </w:r>
      <w:r w:rsidR="00DF6C5B" w:rsidRPr="004F66F1">
        <w:rPr>
          <w:rStyle w:val="Char6"/>
          <w:rtl/>
        </w:rPr>
        <w:t>ک</w:t>
      </w:r>
      <w:r w:rsidRPr="004F66F1">
        <w:rPr>
          <w:rStyle w:val="Char6"/>
          <w:rtl/>
        </w:rPr>
        <w:t>ننده‌</w:t>
      </w:r>
      <w:r w:rsidR="00DF6C5B" w:rsidRPr="004F66F1">
        <w:rPr>
          <w:rStyle w:val="Char6"/>
          <w:rtl/>
        </w:rPr>
        <w:t>ی</w:t>
      </w:r>
      <w:r w:rsidRPr="004F66F1">
        <w:rPr>
          <w:rStyle w:val="Char6"/>
          <w:rtl/>
        </w:rPr>
        <w:t xml:space="preserve"> مطلق</w:t>
      </w:r>
      <w:r w:rsidR="003436A2" w:rsidRPr="004F66F1">
        <w:rPr>
          <w:rStyle w:val="Char6"/>
          <w:rFonts w:hint="eastAsia"/>
          <w:rtl/>
        </w:rPr>
        <w:t>‌</w:t>
      </w:r>
      <w:r w:rsidRPr="004F66F1">
        <w:rPr>
          <w:rStyle w:val="Char6"/>
          <w:rtl/>
        </w:rPr>
        <w:t>ها</w:t>
      </w:r>
      <w:r w:rsidR="00DF6C5B" w:rsidRPr="004F66F1">
        <w:rPr>
          <w:rStyle w:val="Char6"/>
          <w:rtl/>
        </w:rPr>
        <w:t>ی</w:t>
      </w:r>
      <w:r w:rsidRPr="004F66F1">
        <w:rPr>
          <w:rStyle w:val="Char6"/>
          <w:rtl/>
        </w:rPr>
        <w:t xml:space="preserve"> آن و ب</w:t>
      </w:r>
      <w:r w:rsidR="00DF6C5B" w:rsidRPr="004F66F1">
        <w:rPr>
          <w:rStyle w:val="Char6"/>
          <w:rtl/>
        </w:rPr>
        <w:t>ی</w:t>
      </w:r>
      <w:r w:rsidRPr="004F66F1">
        <w:rPr>
          <w:rStyle w:val="Char6"/>
          <w:rtl/>
        </w:rPr>
        <w:t xml:space="preserve">ان </w:t>
      </w:r>
      <w:r w:rsidR="00DF6C5B" w:rsidRPr="004F66F1">
        <w:rPr>
          <w:rStyle w:val="Char6"/>
          <w:rtl/>
        </w:rPr>
        <w:t>ک</w:t>
      </w:r>
      <w:r w:rsidRPr="004F66F1">
        <w:rPr>
          <w:rStyle w:val="Char6"/>
          <w:rtl/>
        </w:rPr>
        <w:t>ننده‌</w:t>
      </w:r>
      <w:r w:rsidR="00DF6C5B" w:rsidRPr="004F66F1">
        <w:rPr>
          <w:rStyle w:val="Char6"/>
          <w:rtl/>
        </w:rPr>
        <w:t>ی</w:t>
      </w:r>
      <w:r w:rsidRPr="004F66F1">
        <w:rPr>
          <w:rStyle w:val="Char6"/>
          <w:rtl/>
        </w:rPr>
        <w:t xml:space="preserve"> قوان</w:t>
      </w:r>
      <w:r w:rsidR="00DF6C5B" w:rsidRPr="004F66F1">
        <w:rPr>
          <w:rStyle w:val="Char6"/>
          <w:rtl/>
        </w:rPr>
        <w:t>ی</w:t>
      </w:r>
      <w:r w:rsidRPr="004F66F1">
        <w:rPr>
          <w:rStyle w:val="Char6"/>
          <w:rtl/>
        </w:rPr>
        <w:t>ن و اح</w:t>
      </w:r>
      <w:r w:rsidR="00DF6C5B" w:rsidRPr="004F66F1">
        <w:rPr>
          <w:rStyle w:val="Char6"/>
          <w:rtl/>
        </w:rPr>
        <w:t>ک</w:t>
      </w:r>
      <w:r w:rsidRPr="004F66F1">
        <w:rPr>
          <w:rStyle w:val="Char6"/>
          <w:rtl/>
        </w:rPr>
        <w:t>ام مستقل در برخ</w:t>
      </w:r>
      <w:r w:rsidR="00DF6C5B" w:rsidRPr="004F66F1">
        <w:rPr>
          <w:rStyle w:val="Char6"/>
          <w:rtl/>
        </w:rPr>
        <w:t>ی</w:t>
      </w:r>
      <w:r w:rsidRPr="004F66F1">
        <w:rPr>
          <w:rStyle w:val="Char6"/>
          <w:rtl/>
        </w:rPr>
        <w:t xml:space="preserve"> اح</w:t>
      </w:r>
      <w:r w:rsidR="00DF6C5B" w:rsidRPr="004F66F1">
        <w:rPr>
          <w:rStyle w:val="Char6"/>
          <w:rtl/>
        </w:rPr>
        <w:t>ی</w:t>
      </w:r>
      <w:r w:rsidRPr="004F66F1">
        <w:rPr>
          <w:rStyle w:val="Char6"/>
          <w:rtl/>
        </w:rPr>
        <w:t>ان، جلوه پ</w:t>
      </w:r>
      <w:r w:rsidR="00DF6C5B" w:rsidRPr="004F66F1">
        <w:rPr>
          <w:rStyle w:val="Char6"/>
          <w:rtl/>
        </w:rPr>
        <w:t>ی</w:t>
      </w:r>
      <w:r w:rsidRPr="004F66F1">
        <w:rPr>
          <w:rStyle w:val="Char6"/>
          <w:rtl/>
        </w:rPr>
        <w:t>دا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ند.</w:t>
      </w:r>
    </w:p>
    <w:p w:rsidR="00B02293" w:rsidRPr="004F66F1" w:rsidRDefault="00B02293" w:rsidP="00E07125">
      <w:pPr>
        <w:widowControl w:val="0"/>
        <w:tabs>
          <w:tab w:val="left" w:pos="680"/>
        </w:tabs>
        <w:ind w:left="284"/>
        <w:jc w:val="both"/>
        <w:rPr>
          <w:rStyle w:val="Char6"/>
          <w:rtl/>
        </w:rPr>
      </w:pPr>
      <w:r w:rsidRPr="004F66F1">
        <w:rPr>
          <w:rStyle w:val="Char6"/>
          <w:rtl/>
        </w:rPr>
        <w:t xml:space="preserve"> </w:t>
      </w:r>
      <w:r w:rsidR="00DF6C5B" w:rsidRPr="004F66F1">
        <w:rPr>
          <w:rStyle w:val="Char6"/>
          <w:rtl/>
        </w:rPr>
        <w:t>ی</w:t>
      </w:r>
      <w:r w:rsidRPr="004F66F1">
        <w:rPr>
          <w:rStyle w:val="Char6"/>
          <w:rtl/>
        </w:rPr>
        <w:t>ورش و حملات پ</w:t>
      </w:r>
      <w:r w:rsidR="00DF6C5B" w:rsidRPr="004F66F1">
        <w:rPr>
          <w:rStyle w:val="Char6"/>
          <w:rtl/>
        </w:rPr>
        <w:t>ی</w:t>
      </w:r>
      <w:r w:rsidRPr="004F66F1">
        <w:rPr>
          <w:rStyle w:val="Char6"/>
          <w:rtl/>
        </w:rPr>
        <w:t>‌درپ</w:t>
      </w:r>
      <w:r w:rsidR="00DF6C5B" w:rsidRPr="004F66F1">
        <w:rPr>
          <w:rStyle w:val="Char6"/>
          <w:rtl/>
        </w:rPr>
        <w:t>ی</w:t>
      </w:r>
      <w:r w:rsidRPr="004F66F1">
        <w:rPr>
          <w:rStyle w:val="Char6"/>
          <w:rtl/>
        </w:rPr>
        <w:t xml:space="preserve"> دشمنان اسلام و مسلمانان در راستا</w:t>
      </w:r>
      <w:r w:rsidR="00DF6C5B" w:rsidRPr="004F66F1">
        <w:rPr>
          <w:rStyle w:val="Char6"/>
          <w:rtl/>
        </w:rPr>
        <w:t>ی</w:t>
      </w:r>
      <w:r w:rsidRPr="004F66F1">
        <w:rPr>
          <w:rStyle w:val="Char6"/>
          <w:rtl/>
        </w:rPr>
        <w:t xml:space="preserve"> مورد طعن قرار دادن و شبهه‌اف</w:t>
      </w:r>
      <w:r w:rsidR="00DF6C5B" w:rsidRPr="004F66F1">
        <w:rPr>
          <w:rStyle w:val="Char6"/>
          <w:rtl/>
        </w:rPr>
        <w:t>ک</w:t>
      </w:r>
      <w:r w:rsidRPr="004F66F1">
        <w:rPr>
          <w:rStyle w:val="Char6"/>
          <w:rtl/>
        </w:rPr>
        <w:t>ن</w:t>
      </w:r>
      <w:r w:rsidR="00DF6C5B" w:rsidRPr="004F66F1">
        <w:rPr>
          <w:rStyle w:val="Char6"/>
          <w:rtl/>
        </w:rPr>
        <w:t>ی</w:t>
      </w:r>
      <w:r w:rsidRPr="004F66F1">
        <w:rPr>
          <w:rStyle w:val="Char6"/>
          <w:rtl/>
        </w:rPr>
        <w:t xml:space="preserve"> پ</w:t>
      </w:r>
      <w:r w:rsidR="00DF6C5B" w:rsidRPr="004F66F1">
        <w:rPr>
          <w:rStyle w:val="Char6"/>
          <w:rtl/>
        </w:rPr>
        <w:t>ی</w:t>
      </w:r>
      <w:r w:rsidRPr="004F66F1">
        <w:rPr>
          <w:rStyle w:val="Char6"/>
          <w:rtl/>
        </w:rPr>
        <w:t>رامون ا</w:t>
      </w:r>
      <w:r w:rsidR="00DF6C5B" w:rsidRPr="004F66F1">
        <w:rPr>
          <w:rStyle w:val="Char6"/>
          <w:rtl/>
        </w:rPr>
        <w:t>ی</w:t>
      </w:r>
      <w:r w:rsidRPr="004F66F1">
        <w:rPr>
          <w:rStyle w:val="Char6"/>
          <w:rtl/>
        </w:rPr>
        <w:t>ن دو اصل شر</w:t>
      </w:r>
      <w:r w:rsidR="00DF6C5B" w:rsidRPr="004F66F1">
        <w:rPr>
          <w:rStyle w:val="Char6"/>
          <w:rtl/>
        </w:rPr>
        <w:t>ی</w:t>
      </w:r>
      <w:r w:rsidRPr="004F66F1">
        <w:rPr>
          <w:rStyle w:val="Char6"/>
          <w:rtl/>
        </w:rPr>
        <w:t>ف و ممتاز انجام گرفته است و چون قرآن از سو</w:t>
      </w:r>
      <w:r w:rsidR="00DF6C5B" w:rsidRPr="004F66F1">
        <w:rPr>
          <w:rStyle w:val="Char6"/>
          <w:rtl/>
        </w:rPr>
        <w:t>ی</w:t>
      </w:r>
      <w:r w:rsidRPr="004F66F1">
        <w:rPr>
          <w:rStyle w:val="Char6"/>
          <w:rtl/>
        </w:rPr>
        <w:t xml:space="preserve"> هزاران هزار نفر، بل</w:t>
      </w:r>
      <w:r w:rsidR="00DF6C5B" w:rsidRPr="004F66F1">
        <w:rPr>
          <w:rStyle w:val="Char6"/>
          <w:rtl/>
        </w:rPr>
        <w:t>ک</w:t>
      </w:r>
      <w:r w:rsidRPr="004F66F1">
        <w:rPr>
          <w:rStyle w:val="Char6"/>
          <w:rtl/>
        </w:rPr>
        <w:t>ه از سو</w:t>
      </w:r>
      <w:r w:rsidR="00DF6C5B" w:rsidRPr="004F66F1">
        <w:rPr>
          <w:rStyle w:val="Char6"/>
          <w:rtl/>
        </w:rPr>
        <w:t>ی</w:t>
      </w:r>
      <w:r w:rsidRPr="004F66F1">
        <w:rPr>
          <w:rStyle w:val="Char6"/>
          <w:rtl/>
        </w:rPr>
        <w:t xml:space="preserve"> هزاران مرد، زن و </w:t>
      </w:r>
      <w:r w:rsidR="00DF6C5B" w:rsidRPr="004F66F1">
        <w:rPr>
          <w:rStyle w:val="Char6"/>
          <w:rtl/>
        </w:rPr>
        <w:t>ک</w:t>
      </w:r>
      <w:r w:rsidRPr="004F66F1">
        <w:rPr>
          <w:rStyle w:val="Char6"/>
          <w:rtl/>
        </w:rPr>
        <w:t>ود</w:t>
      </w:r>
      <w:r w:rsidR="00DF6C5B" w:rsidRPr="004F66F1">
        <w:rPr>
          <w:rStyle w:val="Char6"/>
          <w:rtl/>
        </w:rPr>
        <w:t>ک</w:t>
      </w:r>
      <w:r w:rsidRPr="004F66F1">
        <w:rPr>
          <w:rStyle w:val="Char6"/>
          <w:rtl/>
        </w:rPr>
        <w:t xml:space="preserve"> در مدارس و دانشجو</w:t>
      </w:r>
      <w:r w:rsidR="00DF6C5B" w:rsidRPr="004F66F1">
        <w:rPr>
          <w:rStyle w:val="Char6"/>
          <w:rtl/>
        </w:rPr>
        <w:t>ی</w:t>
      </w:r>
      <w:r w:rsidRPr="004F66F1">
        <w:rPr>
          <w:rStyle w:val="Char6"/>
          <w:rtl/>
        </w:rPr>
        <w:t>ان در دانشسراها و دانشگاهها، حما</w:t>
      </w:r>
      <w:r w:rsidR="00DF6C5B" w:rsidRPr="004F66F1">
        <w:rPr>
          <w:rStyle w:val="Char6"/>
          <w:rtl/>
        </w:rPr>
        <w:t>ی</w:t>
      </w:r>
      <w:r w:rsidRPr="004F66F1">
        <w:rPr>
          <w:rStyle w:val="Char6"/>
          <w:rtl/>
        </w:rPr>
        <w:t>ت و نگهدار</w:t>
      </w:r>
      <w:r w:rsidR="00DF6C5B" w:rsidRPr="004F66F1">
        <w:rPr>
          <w:rStyle w:val="Char6"/>
          <w:rtl/>
        </w:rPr>
        <w:t>ی</w:t>
      </w:r>
      <w:r w:rsidRPr="004F66F1">
        <w:rPr>
          <w:rStyle w:val="Char6"/>
          <w:rtl/>
        </w:rPr>
        <w:t xml:space="preserve"> م</w:t>
      </w:r>
      <w:r w:rsidR="00DF6C5B" w:rsidRPr="004F66F1">
        <w:rPr>
          <w:rStyle w:val="Char6"/>
          <w:rtl/>
        </w:rPr>
        <w:t>ی</w:t>
      </w:r>
      <w:r w:rsidRPr="004F66F1">
        <w:rPr>
          <w:rStyle w:val="Char6"/>
          <w:rtl/>
        </w:rPr>
        <w:t>‌شود، برا</w:t>
      </w:r>
      <w:r w:rsidR="00DF6C5B" w:rsidRPr="004F66F1">
        <w:rPr>
          <w:rStyle w:val="Char6"/>
          <w:rtl/>
        </w:rPr>
        <w:t>ی</w:t>
      </w:r>
      <w:r w:rsidRPr="004F66F1">
        <w:rPr>
          <w:rStyle w:val="Char6"/>
          <w:rtl/>
        </w:rPr>
        <w:t xml:space="preserve"> دشمنان بس</w:t>
      </w:r>
      <w:r w:rsidR="00DF6C5B" w:rsidRPr="004F66F1">
        <w:rPr>
          <w:rStyle w:val="Char6"/>
          <w:rtl/>
        </w:rPr>
        <w:t>ی</w:t>
      </w:r>
      <w:r w:rsidRPr="004F66F1">
        <w:rPr>
          <w:rStyle w:val="Char6"/>
          <w:rtl/>
        </w:rPr>
        <w:t xml:space="preserve">ار سخت و دشوار بود </w:t>
      </w:r>
      <w:r w:rsidR="003436A2" w:rsidRPr="004F66F1">
        <w:rPr>
          <w:rStyle w:val="Char6"/>
          <w:rFonts w:hint="cs"/>
          <w:rtl/>
        </w:rPr>
        <w:t>-</w:t>
      </w:r>
      <w:r w:rsidRPr="004F66F1">
        <w:rPr>
          <w:rStyle w:val="Char6"/>
          <w:rtl/>
        </w:rPr>
        <w:t>اگر نگوئ</w:t>
      </w:r>
      <w:r w:rsidR="00DF6C5B" w:rsidRPr="004F66F1">
        <w:rPr>
          <w:rStyle w:val="Char6"/>
          <w:rtl/>
        </w:rPr>
        <w:t>ی</w:t>
      </w:r>
      <w:r w:rsidRPr="004F66F1">
        <w:rPr>
          <w:rStyle w:val="Char6"/>
          <w:rtl/>
        </w:rPr>
        <w:t>م محال- در آن چ</w:t>
      </w:r>
      <w:r w:rsidR="00DF6C5B" w:rsidRPr="004F66F1">
        <w:rPr>
          <w:rStyle w:val="Char6"/>
          <w:rtl/>
        </w:rPr>
        <w:t>ی</w:t>
      </w:r>
      <w:r w:rsidRPr="004F66F1">
        <w:rPr>
          <w:rStyle w:val="Char6"/>
          <w:rtl/>
        </w:rPr>
        <w:t>ز</w:t>
      </w:r>
      <w:r w:rsidR="00DF6C5B" w:rsidRPr="004F66F1">
        <w:rPr>
          <w:rStyle w:val="Char6"/>
          <w:rtl/>
        </w:rPr>
        <w:t>ی</w:t>
      </w:r>
      <w:r w:rsidRPr="004F66F1">
        <w:rPr>
          <w:rStyle w:val="Char6"/>
          <w:rtl/>
        </w:rPr>
        <w:t xml:space="preserve"> ب</w:t>
      </w:r>
      <w:r w:rsidR="00DF6C5B" w:rsidRPr="004F66F1">
        <w:rPr>
          <w:rStyle w:val="Char6"/>
          <w:rtl/>
        </w:rPr>
        <w:t>ی</w:t>
      </w:r>
      <w:r w:rsidRPr="004F66F1">
        <w:rPr>
          <w:rStyle w:val="Char6"/>
          <w:rtl/>
        </w:rPr>
        <w:t>فزا</w:t>
      </w:r>
      <w:r w:rsidR="00DF6C5B" w:rsidRPr="004F66F1">
        <w:rPr>
          <w:rStyle w:val="Char6"/>
          <w:rtl/>
        </w:rPr>
        <w:t>ی</w:t>
      </w:r>
      <w:r w:rsidRPr="004F66F1">
        <w:rPr>
          <w:rStyle w:val="Char6"/>
          <w:rtl/>
        </w:rPr>
        <w:t xml:space="preserve">ند و </w:t>
      </w:r>
      <w:r w:rsidR="00DF6C5B" w:rsidRPr="004F66F1">
        <w:rPr>
          <w:rStyle w:val="Char6"/>
          <w:rtl/>
        </w:rPr>
        <w:t>ی</w:t>
      </w:r>
      <w:r w:rsidRPr="004F66F1">
        <w:rPr>
          <w:rStyle w:val="Char6"/>
          <w:rtl/>
        </w:rPr>
        <w:t>ا ب</w:t>
      </w:r>
      <w:r w:rsidR="00DF6C5B" w:rsidRPr="004F66F1">
        <w:rPr>
          <w:rStyle w:val="Char6"/>
          <w:rtl/>
        </w:rPr>
        <w:t>ک</w:t>
      </w:r>
      <w:r w:rsidRPr="004F66F1">
        <w:rPr>
          <w:rStyle w:val="Char6"/>
          <w:rtl/>
        </w:rPr>
        <w:t>اهند و لذا به تقلب و فریب‌</w:t>
      </w:r>
      <w:r w:rsidR="00DF6C5B" w:rsidRPr="004F66F1">
        <w:rPr>
          <w:rStyle w:val="Char6"/>
          <w:rtl/>
        </w:rPr>
        <w:t>ک</w:t>
      </w:r>
      <w:r w:rsidRPr="004F66F1">
        <w:rPr>
          <w:rStyle w:val="Char6"/>
          <w:rtl/>
        </w:rPr>
        <w:t>ار</w:t>
      </w:r>
      <w:r w:rsidR="00DF6C5B" w:rsidRPr="004F66F1">
        <w:rPr>
          <w:rStyle w:val="Char6"/>
          <w:rtl/>
        </w:rPr>
        <w:t>ی</w:t>
      </w:r>
      <w:r w:rsidRPr="004F66F1">
        <w:rPr>
          <w:rStyle w:val="Char6"/>
          <w:rtl/>
        </w:rPr>
        <w:t xml:space="preserve"> در تفس</w:t>
      </w:r>
      <w:r w:rsidR="00DF6C5B" w:rsidRPr="004F66F1">
        <w:rPr>
          <w:rStyle w:val="Char6"/>
          <w:rtl/>
        </w:rPr>
        <w:t>ی</w:t>
      </w:r>
      <w:r w:rsidRPr="004F66F1">
        <w:rPr>
          <w:rStyle w:val="Char6"/>
          <w:rtl/>
        </w:rPr>
        <w:t>ر و تحر</w:t>
      </w:r>
      <w:r w:rsidR="00DF6C5B" w:rsidRPr="004F66F1">
        <w:rPr>
          <w:rStyle w:val="Char6"/>
          <w:rtl/>
        </w:rPr>
        <w:t>ی</w:t>
      </w:r>
      <w:r w:rsidRPr="004F66F1">
        <w:rPr>
          <w:rStyle w:val="Char6"/>
          <w:rtl/>
        </w:rPr>
        <w:t>ف معنا</w:t>
      </w:r>
      <w:r w:rsidR="00DF6C5B" w:rsidRPr="004F66F1">
        <w:rPr>
          <w:rStyle w:val="Char6"/>
          <w:rtl/>
        </w:rPr>
        <w:t>ی</w:t>
      </w:r>
      <w:r w:rsidRPr="004F66F1">
        <w:rPr>
          <w:rStyle w:val="Char6"/>
          <w:rtl/>
        </w:rPr>
        <w:t xml:space="preserve">ش دست زدند </w:t>
      </w:r>
      <w:r w:rsidR="00DF6C5B" w:rsidRPr="004F66F1">
        <w:rPr>
          <w:rStyle w:val="Char6"/>
          <w:rtl/>
        </w:rPr>
        <w:t>ک</w:t>
      </w:r>
      <w:r w:rsidRPr="004F66F1">
        <w:rPr>
          <w:rStyle w:val="Char6"/>
          <w:rtl/>
        </w:rPr>
        <w:t>ه در نت</w:t>
      </w:r>
      <w:r w:rsidR="00DF6C5B" w:rsidRPr="004F66F1">
        <w:rPr>
          <w:rStyle w:val="Char6"/>
          <w:rtl/>
        </w:rPr>
        <w:t>ی</w:t>
      </w:r>
      <w:r w:rsidRPr="004F66F1">
        <w:rPr>
          <w:rStyle w:val="Char6"/>
          <w:rtl/>
        </w:rPr>
        <w:t>جه، ا</w:t>
      </w:r>
      <w:r w:rsidR="00DF6C5B" w:rsidRPr="004F66F1">
        <w:rPr>
          <w:rStyle w:val="Char6"/>
          <w:rtl/>
        </w:rPr>
        <w:t>ی</w:t>
      </w:r>
      <w:r w:rsidRPr="004F66F1">
        <w:rPr>
          <w:rStyle w:val="Char6"/>
          <w:rtl/>
        </w:rPr>
        <w:t>ن توده‌ی ابر س</w:t>
      </w:r>
      <w:r w:rsidR="00DF6C5B" w:rsidRPr="004F66F1">
        <w:rPr>
          <w:rStyle w:val="Char6"/>
          <w:rtl/>
        </w:rPr>
        <w:t>ی</w:t>
      </w:r>
      <w:r w:rsidRPr="004F66F1">
        <w:rPr>
          <w:rStyle w:val="Char6"/>
          <w:rtl/>
        </w:rPr>
        <w:t>اهِ دروغ پر‌داز</w:t>
      </w:r>
      <w:r w:rsidR="00DF6C5B" w:rsidRPr="004F66F1">
        <w:rPr>
          <w:rStyle w:val="Char6"/>
          <w:rtl/>
        </w:rPr>
        <w:t>ی</w:t>
      </w:r>
      <w:r w:rsidRPr="004F66F1">
        <w:rPr>
          <w:rStyle w:val="Char6"/>
          <w:rtl/>
        </w:rPr>
        <w:t>، اسرائ</w:t>
      </w:r>
      <w:r w:rsidR="00DF6C5B" w:rsidRPr="004F66F1">
        <w:rPr>
          <w:rStyle w:val="Char6"/>
          <w:rtl/>
        </w:rPr>
        <w:t>ی</w:t>
      </w:r>
      <w:r w:rsidRPr="004F66F1">
        <w:rPr>
          <w:rStyle w:val="Char6"/>
          <w:rtl/>
        </w:rPr>
        <w:t>ل</w:t>
      </w:r>
      <w:r w:rsidR="00DF6C5B" w:rsidRPr="004F66F1">
        <w:rPr>
          <w:rStyle w:val="Char6"/>
          <w:rtl/>
        </w:rPr>
        <w:t>ی</w:t>
      </w:r>
      <w:r w:rsidRPr="004F66F1">
        <w:rPr>
          <w:rStyle w:val="Char6"/>
          <w:rtl/>
        </w:rPr>
        <w:t>ات پوچ و ب</w:t>
      </w:r>
      <w:r w:rsidR="00DF6C5B" w:rsidRPr="004F66F1">
        <w:rPr>
          <w:rStyle w:val="Char6"/>
          <w:rtl/>
        </w:rPr>
        <w:t>ی</w:t>
      </w:r>
      <w:r w:rsidRPr="004F66F1">
        <w:rPr>
          <w:rStyle w:val="Char6"/>
          <w:rtl/>
        </w:rPr>
        <w:t>‌اساس، خرافات و گزافه‌</w:t>
      </w:r>
      <w:r w:rsidR="00E07125">
        <w:rPr>
          <w:rStyle w:val="Char6"/>
          <w:rFonts w:hint="cs"/>
          <w:rtl/>
        </w:rPr>
        <w:t xml:space="preserve"> </w:t>
      </w:r>
      <w:r w:rsidRPr="004F66F1">
        <w:rPr>
          <w:rStyle w:val="Char6"/>
          <w:rtl/>
        </w:rPr>
        <w:t>گوئ</w:t>
      </w:r>
      <w:r w:rsidR="00DF6C5B" w:rsidRPr="004F66F1">
        <w:rPr>
          <w:rStyle w:val="Char6"/>
          <w:rtl/>
        </w:rPr>
        <w:t>ی</w:t>
      </w:r>
      <w:r w:rsidR="003436A2" w:rsidRPr="004F66F1">
        <w:rPr>
          <w:rStyle w:val="Char6"/>
          <w:rFonts w:hint="eastAsia"/>
          <w:rtl/>
        </w:rPr>
        <w:t>‌</w:t>
      </w:r>
      <w:r w:rsidRPr="004F66F1">
        <w:rPr>
          <w:rStyle w:val="Char6"/>
          <w:rtl/>
        </w:rPr>
        <w:t>ها</w:t>
      </w:r>
      <w:r w:rsidR="00DF6C5B" w:rsidRPr="004F66F1">
        <w:rPr>
          <w:rStyle w:val="Char6"/>
          <w:rtl/>
        </w:rPr>
        <w:t>یی</w:t>
      </w:r>
      <w:r w:rsidRPr="004F66F1">
        <w:rPr>
          <w:rStyle w:val="Char6"/>
          <w:rtl/>
        </w:rPr>
        <w:t xml:space="preserve"> </w:t>
      </w:r>
      <w:r w:rsidR="00DF6C5B" w:rsidRPr="004F66F1">
        <w:rPr>
          <w:rStyle w:val="Char6"/>
          <w:rtl/>
        </w:rPr>
        <w:t>ک</w:t>
      </w:r>
      <w:r w:rsidRPr="004F66F1">
        <w:rPr>
          <w:rStyle w:val="Char6"/>
          <w:rtl/>
        </w:rPr>
        <w:t xml:space="preserve">ه به درون </w:t>
      </w:r>
      <w:r w:rsidR="00DF6C5B" w:rsidRPr="004F66F1">
        <w:rPr>
          <w:rStyle w:val="Char6"/>
          <w:rtl/>
        </w:rPr>
        <w:t>ک</w:t>
      </w:r>
      <w:r w:rsidRPr="004F66F1">
        <w:rPr>
          <w:rStyle w:val="Char6"/>
          <w:rtl/>
        </w:rPr>
        <w:t>تاب</w:t>
      </w:r>
      <w:r w:rsidR="003436A2" w:rsidRPr="004F66F1">
        <w:rPr>
          <w:rStyle w:val="Char6"/>
          <w:rFonts w:hint="eastAsia"/>
          <w:rtl/>
        </w:rPr>
        <w:t>‌</w:t>
      </w:r>
      <w:r w:rsidRPr="004F66F1">
        <w:rPr>
          <w:rStyle w:val="Char6"/>
          <w:rtl/>
        </w:rPr>
        <w:t>ها</w:t>
      </w:r>
      <w:r w:rsidR="00DF6C5B" w:rsidRPr="004F66F1">
        <w:rPr>
          <w:rStyle w:val="Char6"/>
          <w:rtl/>
        </w:rPr>
        <w:t>ی</w:t>
      </w:r>
      <w:r w:rsidRPr="004F66F1">
        <w:rPr>
          <w:rStyle w:val="Char6"/>
          <w:rtl/>
        </w:rPr>
        <w:t xml:space="preserve"> تفس</w:t>
      </w:r>
      <w:r w:rsidR="00DF6C5B" w:rsidRPr="004F66F1">
        <w:rPr>
          <w:rStyle w:val="Char6"/>
          <w:rtl/>
        </w:rPr>
        <w:t>ی</w:t>
      </w:r>
      <w:r w:rsidRPr="004F66F1">
        <w:rPr>
          <w:rStyle w:val="Char6"/>
          <w:rtl/>
        </w:rPr>
        <w:t>ر اعم از تفاس</w:t>
      </w:r>
      <w:r w:rsidR="00DF6C5B" w:rsidRPr="004F66F1">
        <w:rPr>
          <w:rStyle w:val="Char6"/>
          <w:rtl/>
        </w:rPr>
        <w:t>ی</w:t>
      </w:r>
      <w:r w:rsidRPr="004F66F1">
        <w:rPr>
          <w:rStyle w:val="Char6"/>
          <w:rtl/>
        </w:rPr>
        <w:t xml:space="preserve">ر بالمأثور </w:t>
      </w:r>
      <w:r w:rsidR="003436A2" w:rsidRPr="004F66F1">
        <w:rPr>
          <w:rStyle w:val="Char6"/>
          <w:rFonts w:hint="cs"/>
          <w:rtl/>
        </w:rPr>
        <w:t>-</w:t>
      </w:r>
      <w:r w:rsidR="00DF6C5B" w:rsidRPr="004F66F1">
        <w:rPr>
          <w:rStyle w:val="Char6"/>
          <w:rtl/>
        </w:rPr>
        <w:t>ک</w:t>
      </w:r>
      <w:r w:rsidRPr="004F66F1">
        <w:rPr>
          <w:rStyle w:val="Char6"/>
          <w:rtl/>
        </w:rPr>
        <w:t>ه قد</w:t>
      </w:r>
      <w:r w:rsidR="00DF6C5B" w:rsidRPr="004F66F1">
        <w:rPr>
          <w:rStyle w:val="Char6"/>
          <w:rtl/>
        </w:rPr>
        <w:t>ی</w:t>
      </w:r>
      <w:r w:rsidRPr="004F66F1">
        <w:rPr>
          <w:rStyle w:val="Char6"/>
          <w:rtl/>
        </w:rPr>
        <w:t>م</w:t>
      </w:r>
      <w:r w:rsidR="00DF6C5B" w:rsidRPr="004F66F1">
        <w:rPr>
          <w:rStyle w:val="Char6"/>
          <w:rtl/>
        </w:rPr>
        <w:t>ی</w:t>
      </w:r>
      <w:r w:rsidRPr="004F66F1">
        <w:rPr>
          <w:rStyle w:val="Char6"/>
          <w:rtl/>
        </w:rPr>
        <w:t>‌تر از تفاس</w:t>
      </w:r>
      <w:r w:rsidR="00DF6C5B" w:rsidRPr="004F66F1">
        <w:rPr>
          <w:rStyle w:val="Char6"/>
          <w:rtl/>
        </w:rPr>
        <w:t>ی</w:t>
      </w:r>
      <w:r w:rsidRPr="004F66F1">
        <w:rPr>
          <w:rStyle w:val="Char6"/>
          <w:rtl/>
        </w:rPr>
        <w:t>ر به رأ</w:t>
      </w:r>
      <w:r w:rsidR="00DF6C5B" w:rsidRPr="004F66F1">
        <w:rPr>
          <w:rStyle w:val="Char6"/>
          <w:rtl/>
        </w:rPr>
        <w:t>ی</w:t>
      </w:r>
      <w:r w:rsidRPr="004F66F1">
        <w:rPr>
          <w:rStyle w:val="Char6"/>
          <w:rtl/>
        </w:rPr>
        <w:t xml:space="preserve"> و اجتهادند- و تفاس</w:t>
      </w:r>
      <w:r w:rsidR="00DF6C5B" w:rsidRPr="004F66F1">
        <w:rPr>
          <w:rStyle w:val="Char6"/>
          <w:rtl/>
        </w:rPr>
        <w:t>ی</w:t>
      </w:r>
      <w:r w:rsidRPr="004F66F1">
        <w:rPr>
          <w:rStyle w:val="Char6"/>
          <w:rtl/>
        </w:rPr>
        <w:t>ر اجتهاد</w:t>
      </w:r>
      <w:r w:rsidR="00DF6C5B" w:rsidRPr="004F66F1">
        <w:rPr>
          <w:rStyle w:val="Char6"/>
          <w:rtl/>
        </w:rPr>
        <w:t>ی</w:t>
      </w:r>
      <w:r w:rsidRPr="004F66F1">
        <w:rPr>
          <w:rStyle w:val="Char6"/>
          <w:rtl/>
        </w:rPr>
        <w:t xml:space="preserve"> رخنه </w:t>
      </w:r>
      <w:r w:rsidR="00DF6C5B" w:rsidRPr="004F66F1">
        <w:rPr>
          <w:rStyle w:val="Char6"/>
          <w:rtl/>
        </w:rPr>
        <w:t>ک</w:t>
      </w:r>
      <w:r w:rsidRPr="004F66F1">
        <w:rPr>
          <w:rStyle w:val="Char6"/>
          <w:rtl/>
        </w:rPr>
        <w:t>ردند، بر آنها سا</w:t>
      </w:r>
      <w:r w:rsidR="00DF6C5B" w:rsidRPr="004F66F1">
        <w:rPr>
          <w:rStyle w:val="Char6"/>
          <w:rtl/>
        </w:rPr>
        <w:t>ی</w:t>
      </w:r>
      <w:r w:rsidRPr="004F66F1">
        <w:rPr>
          <w:rStyle w:val="Char6"/>
          <w:rtl/>
        </w:rPr>
        <w:t>ه اف</w:t>
      </w:r>
      <w:r w:rsidR="00DF6C5B" w:rsidRPr="004F66F1">
        <w:rPr>
          <w:rStyle w:val="Char6"/>
          <w:rtl/>
        </w:rPr>
        <w:t>ک</w:t>
      </w:r>
      <w:r w:rsidRPr="004F66F1">
        <w:rPr>
          <w:rStyle w:val="Char6"/>
          <w:rtl/>
        </w:rPr>
        <w:t>ند</w:t>
      </w:r>
      <w:r w:rsidRPr="00E07125">
        <w:rPr>
          <w:rStyle w:val="Char6"/>
          <w:vertAlign w:val="superscript"/>
          <w:rtl/>
        </w:rPr>
        <w:footnoteReference w:id="284"/>
      </w:r>
      <w:r w:rsidRPr="004F66F1">
        <w:rPr>
          <w:rStyle w:val="Char6"/>
          <w:rtl/>
        </w:rPr>
        <w:t>.</w:t>
      </w:r>
    </w:p>
    <w:p w:rsidR="00B02293" w:rsidRPr="004F66F1" w:rsidRDefault="00B02293" w:rsidP="00B02293">
      <w:pPr>
        <w:ind w:firstLine="284"/>
        <w:jc w:val="both"/>
        <w:rPr>
          <w:rStyle w:val="Char6"/>
          <w:rtl/>
        </w:rPr>
      </w:pPr>
      <w:r w:rsidRPr="004F66F1">
        <w:rPr>
          <w:rStyle w:val="Char6"/>
          <w:rtl/>
        </w:rPr>
        <w:t>افراط‌گرا</w:t>
      </w:r>
      <w:r w:rsidR="00DF6C5B" w:rsidRPr="004F66F1">
        <w:rPr>
          <w:rStyle w:val="Char6"/>
          <w:rtl/>
        </w:rPr>
        <w:t>ی</w:t>
      </w:r>
      <w:r w:rsidRPr="004F66F1">
        <w:rPr>
          <w:rStyle w:val="Char6"/>
          <w:rtl/>
        </w:rPr>
        <w:t>ان شیعه، قرمط</w:t>
      </w:r>
      <w:r w:rsidR="00DF6C5B" w:rsidRPr="004F66F1">
        <w:rPr>
          <w:rStyle w:val="Char6"/>
          <w:rtl/>
        </w:rPr>
        <w:t>ی</w:t>
      </w:r>
      <w:r w:rsidRPr="004F66F1">
        <w:rPr>
          <w:rStyle w:val="Char6"/>
          <w:rtl/>
        </w:rPr>
        <w:t>ان، باطن</w:t>
      </w:r>
      <w:r w:rsidR="00DF6C5B" w:rsidRPr="004F66F1">
        <w:rPr>
          <w:rStyle w:val="Char6"/>
          <w:rtl/>
        </w:rPr>
        <w:t>ی</w:t>
      </w:r>
      <w:r w:rsidR="003436A2" w:rsidRPr="004F66F1">
        <w:rPr>
          <w:rStyle w:val="Char6"/>
          <w:rFonts w:hint="eastAsia"/>
          <w:rtl/>
        </w:rPr>
        <w:t>‌</w:t>
      </w:r>
      <w:r w:rsidRPr="004F66F1">
        <w:rPr>
          <w:rStyle w:val="Char6"/>
          <w:rtl/>
        </w:rPr>
        <w:t>ها، صوف</w:t>
      </w:r>
      <w:r w:rsidR="00DF6C5B" w:rsidRPr="004F66F1">
        <w:rPr>
          <w:rStyle w:val="Char6"/>
          <w:rtl/>
        </w:rPr>
        <w:t>ی</w:t>
      </w:r>
      <w:r w:rsidRPr="004F66F1">
        <w:rPr>
          <w:rStyle w:val="Char6"/>
          <w:rtl/>
        </w:rPr>
        <w:t>ان جاهل و ناد</w:t>
      </w:r>
      <w:r w:rsidR="003436A2" w:rsidRPr="004F66F1">
        <w:rPr>
          <w:rStyle w:val="Char6"/>
          <w:rtl/>
        </w:rPr>
        <w:t>ان و امثال آنها از ملحدان، بدعت</w:t>
      </w:r>
      <w:r w:rsidR="003436A2" w:rsidRPr="004F66F1">
        <w:rPr>
          <w:rStyle w:val="Char6"/>
          <w:rFonts w:hint="eastAsia"/>
          <w:rtl/>
        </w:rPr>
        <w:t>‌</w:t>
      </w:r>
      <w:r w:rsidRPr="004F66F1">
        <w:rPr>
          <w:rStyle w:val="Char6"/>
          <w:rtl/>
        </w:rPr>
        <w:t>گذاران و پ</w:t>
      </w:r>
      <w:r w:rsidR="00DF6C5B" w:rsidRPr="004F66F1">
        <w:rPr>
          <w:rStyle w:val="Char6"/>
          <w:rtl/>
        </w:rPr>
        <w:t>ی</w:t>
      </w:r>
      <w:r w:rsidRPr="004F66F1">
        <w:rPr>
          <w:rStyle w:val="Char6"/>
          <w:rtl/>
        </w:rPr>
        <w:t>روان گرا</w:t>
      </w:r>
      <w:r w:rsidR="00DF6C5B" w:rsidRPr="004F66F1">
        <w:rPr>
          <w:rStyle w:val="Char6"/>
          <w:rtl/>
        </w:rPr>
        <w:t>ی</w:t>
      </w:r>
      <w:r w:rsidRPr="004F66F1">
        <w:rPr>
          <w:rStyle w:val="Char6"/>
          <w:rtl/>
        </w:rPr>
        <w:t>ش</w:t>
      </w:r>
      <w:r w:rsidR="003436A2" w:rsidRPr="004F66F1">
        <w:rPr>
          <w:rStyle w:val="Char6"/>
          <w:rFonts w:hint="eastAsia"/>
          <w:rtl/>
        </w:rPr>
        <w:t>‌</w:t>
      </w:r>
      <w:r w:rsidRPr="004F66F1">
        <w:rPr>
          <w:rStyle w:val="Char6"/>
          <w:rtl/>
        </w:rPr>
        <w:t>ها</w:t>
      </w:r>
      <w:r w:rsidR="00DF6C5B" w:rsidRPr="004F66F1">
        <w:rPr>
          <w:rStyle w:val="Char6"/>
          <w:rtl/>
        </w:rPr>
        <w:t>ی</w:t>
      </w:r>
      <w:r w:rsidRPr="004F66F1">
        <w:rPr>
          <w:rStyle w:val="Char6"/>
          <w:rtl/>
        </w:rPr>
        <w:t xml:space="preserve"> باطل و پل</w:t>
      </w:r>
      <w:r w:rsidR="00DF6C5B" w:rsidRPr="004F66F1">
        <w:rPr>
          <w:rStyle w:val="Char6"/>
          <w:rtl/>
        </w:rPr>
        <w:t>ی</w:t>
      </w:r>
      <w:r w:rsidRPr="004F66F1">
        <w:rPr>
          <w:rStyle w:val="Char6"/>
          <w:rtl/>
        </w:rPr>
        <w:t>د اهدافان و دشمنان اسلام در هر دوره و منط</w:t>
      </w:r>
      <w:r w:rsidR="003436A2" w:rsidRPr="004F66F1">
        <w:rPr>
          <w:rStyle w:val="Char6"/>
          <w:rtl/>
        </w:rPr>
        <w:t>قه‌ا</w:t>
      </w:r>
      <w:r w:rsidR="00DF6C5B" w:rsidRPr="004F66F1">
        <w:rPr>
          <w:rStyle w:val="Char6"/>
          <w:rtl/>
        </w:rPr>
        <w:t>ی</w:t>
      </w:r>
      <w:r w:rsidR="003436A2" w:rsidRPr="004F66F1">
        <w:rPr>
          <w:rStyle w:val="Char6"/>
          <w:rtl/>
        </w:rPr>
        <w:t xml:space="preserve"> دارا</w:t>
      </w:r>
      <w:r w:rsidR="00DF6C5B" w:rsidRPr="004F66F1">
        <w:rPr>
          <w:rStyle w:val="Char6"/>
          <w:rtl/>
        </w:rPr>
        <w:t>ی</w:t>
      </w:r>
      <w:r w:rsidR="003436A2" w:rsidRPr="004F66F1">
        <w:rPr>
          <w:rStyle w:val="Char6"/>
          <w:rtl/>
        </w:rPr>
        <w:t xml:space="preserve"> تأو</w:t>
      </w:r>
      <w:r w:rsidR="00DF6C5B" w:rsidRPr="004F66F1">
        <w:rPr>
          <w:rStyle w:val="Char6"/>
          <w:rtl/>
        </w:rPr>
        <w:t>ی</w:t>
      </w:r>
      <w:r w:rsidR="003436A2" w:rsidRPr="004F66F1">
        <w:rPr>
          <w:rStyle w:val="Char6"/>
          <w:rtl/>
        </w:rPr>
        <w:t>لات باطل و شگفت</w:t>
      </w:r>
      <w:r w:rsidR="003436A2" w:rsidRPr="004F66F1">
        <w:rPr>
          <w:rStyle w:val="Char6"/>
          <w:rFonts w:hint="eastAsia"/>
          <w:rtl/>
        </w:rPr>
        <w:t>‌</w:t>
      </w:r>
      <w:r w:rsidRPr="004F66F1">
        <w:rPr>
          <w:rStyle w:val="Char6"/>
          <w:rtl/>
        </w:rPr>
        <w:t>آوری در تفس</w:t>
      </w:r>
      <w:r w:rsidR="00DF6C5B" w:rsidRPr="004F66F1">
        <w:rPr>
          <w:rStyle w:val="Char6"/>
          <w:rtl/>
        </w:rPr>
        <w:t>ی</w:t>
      </w:r>
      <w:r w:rsidRPr="004F66F1">
        <w:rPr>
          <w:rStyle w:val="Char6"/>
          <w:rtl/>
        </w:rPr>
        <w:t>ر آ</w:t>
      </w:r>
      <w:r w:rsidR="00DF6C5B" w:rsidRPr="004F66F1">
        <w:rPr>
          <w:rStyle w:val="Char6"/>
          <w:rtl/>
        </w:rPr>
        <w:t>ی</w:t>
      </w:r>
      <w:r w:rsidRPr="004F66F1">
        <w:rPr>
          <w:rStyle w:val="Char6"/>
          <w:rtl/>
        </w:rPr>
        <w:t>ات قرآن بودند که با زبان، ح</w:t>
      </w:r>
      <w:r w:rsidR="00DF6C5B" w:rsidRPr="004F66F1">
        <w:rPr>
          <w:rStyle w:val="Char6"/>
          <w:rtl/>
        </w:rPr>
        <w:t>ک</w:t>
      </w:r>
      <w:r w:rsidRPr="004F66F1">
        <w:rPr>
          <w:rStyle w:val="Char6"/>
          <w:rtl/>
        </w:rPr>
        <w:t>مت نزول، فن ز</w:t>
      </w:r>
      <w:r w:rsidR="00DF6C5B" w:rsidRPr="004F66F1">
        <w:rPr>
          <w:rStyle w:val="Char6"/>
          <w:rtl/>
        </w:rPr>
        <w:t>ی</w:t>
      </w:r>
      <w:r w:rsidRPr="004F66F1">
        <w:rPr>
          <w:rStyle w:val="Char6"/>
          <w:rtl/>
        </w:rPr>
        <w:t>با</w:t>
      </w:r>
      <w:r w:rsidR="00DF6C5B" w:rsidRPr="004F66F1">
        <w:rPr>
          <w:rStyle w:val="Char6"/>
          <w:rtl/>
        </w:rPr>
        <w:t>یی</w:t>
      </w:r>
      <w:r w:rsidRPr="004F66F1">
        <w:rPr>
          <w:rStyle w:val="Char6"/>
          <w:rtl/>
        </w:rPr>
        <w:t xml:space="preserve"> و بلاغت قرآن همخوان</w:t>
      </w:r>
      <w:r w:rsidR="00DF6C5B" w:rsidRPr="004F66F1">
        <w:rPr>
          <w:rStyle w:val="Char6"/>
          <w:rtl/>
        </w:rPr>
        <w:t>ی</w:t>
      </w:r>
      <w:r w:rsidRPr="004F66F1">
        <w:rPr>
          <w:rStyle w:val="Char6"/>
          <w:rtl/>
        </w:rPr>
        <w:t xml:space="preserve"> ندارند و دلا</w:t>
      </w:r>
      <w:r w:rsidR="00DF6C5B" w:rsidRPr="004F66F1">
        <w:rPr>
          <w:rStyle w:val="Char6"/>
          <w:rtl/>
        </w:rPr>
        <w:t>ی</w:t>
      </w:r>
      <w:r w:rsidRPr="004F66F1">
        <w:rPr>
          <w:rStyle w:val="Char6"/>
          <w:rtl/>
        </w:rPr>
        <w:t>ل و شواهد</w:t>
      </w:r>
      <w:r w:rsidR="00DF6C5B" w:rsidRPr="004F66F1">
        <w:rPr>
          <w:rStyle w:val="Char6"/>
          <w:rtl/>
        </w:rPr>
        <w:t>ی</w:t>
      </w:r>
      <w:r w:rsidRPr="004F66F1">
        <w:rPr>
          <w:rStyle w:val="Char6"/>
          <w:rtl/>
        </w:rPr>
        <w:t xml:space="preserve"> از شرع </w:t>
      </w:r>
      <w:r w:rsidR="00DF6C5B" w:rsidRPr="004F66F1">
        <w:rPr>
          <w:rStyle w:val="Char6"/>
          <w:rtl/>
        </w:rPr>
        <w:t>ی</w:t>
      </w:r>
      <w:r w:rsidRPr="004F66F1">
        <w:rPr>
          <w:rStyle w:val="Char6"/>
          <w:rtl/>
        </w:rPr>
        <w:t>ا عقل بر آنها وجود ندارد، چ</w:t>
      </w:r>
      <w:r w:rsidR="00DF6C5B" w:rsidRPr="004F66F1">
        <w:rPr>
          <w:rStyle w:val="Char6"/>
          <w:rtl/>
        </w:rPr>
        <w:t>ی</w:t>
      </w:r>
      <w:r w:rsidRPr="004F66F1">
        <w:rPr>
          <w:rStyle w:val="Char6"/>
          <w:rtl/>
        </w:rPr>
        <w:t>ز</w:t>
      </w:r>
      <w:r w:rsidR="00DF6C5B" w:rsidRPr="004F66F1">
        <w:rPr>
          <w:rStyle w:val="Char6"/>
          <w:rtl/>
        </w:rPr>
        <w:t>یک</w:t>
      </w:r>
      <w:r w:rsidRPr="004F66F1">
        <w:rPr>
          <w:rStyle w:val="Char6"/>
          <w:rtl/>
        </w:rPr>
        <w:t>ه در ا</w:t>
      </w:r>
      <w:r w:rsidR="00DF6C5B" w:rsidRPr="004F66F1">
        <w:rPr>
          <w:rStyle w:val="Char6"/>
          <w:rtl/>
        </w:rPr>
        <w:t>ی</w:t>
      </w:r>
      <w:r w:rsidRPr="004F66F1">
        <w:rPr>
          <w:rStyle w:val="Char6"/>
          <w:rtl/>
        </w:rPr>
        <w:t>ن م</w:t>
      </w:r>
      <w:r w:rsidR="00DF6C5B" w:rsidRPr="004F66F1">
        <w:rPr>
          <w:rStyle w:val="Char6"/>
          <w:rtl/>
        </w:rPr>
        <w:t>ی</w:t>
      </w:r>
      <w:r w:rsidRPr="004F66F1">
        <w:rPr>
          <w:rStyle w:val="Char6"/>
          <w:rtl/>
        </w:rPr>
        <w:t>ان</w:t>
      </w:r>
      <w:r w:rsidR="0099491F" w:rsidRPr="004F66F1">
        <w:rPr>
          <w:rStyle w:val="Char6"/>
          <w:rFonts w:hint="cs"/>
          <w:rtl/>
        </w:rPr>
        <w:t>،</w:t>
      </w:r>
      <w:r w:rsidRPr="004F66F1">
        <w:rPr>
          <w:rStyle w:val="Char6"/>
          <w:rtl/>
        </w:rPr>
        <w:t xml:space="preserve"> ما</w:t>
      </w:r>
      <w:r w:rsidR="00DF6C5B" w:rsidRPr="004F66F1">
        <w:rPr>
          <w:rStyle w:val="Char6"/>
          <w:rtl/>
        </w:rPr>
        <w:t>ی</w:t>
      </w:r>
      <w:r w:rsidRPr="004F66F1">
        <w:rPr>
          <w:rStyle w:val="Char6"/>
          <w:rtl/>
        </w:rPr>
        <w:t>ه‌</w:t>
      </w:r>
      <w:r w:rsidR="00DF6C5B" w:rsidRPr="004F66F1">
        <w:rPr>
          <w:rStyle w:val="Char6"/>
          <w:rtl/>
        </w:rPr>
        <w:t>ی</w:t>
      </w:r>
      <w:r w:rsidRPr="004F66F1">
        <w:rPr>
          <w:rStyle w:val="Char6"/>
          <w:rtl/>
        </w:rPr>
        <w:t xml:space="preserve"> تأسف فراوان است، ا</w:t>
      </w:r>
      <w:r w:rsidR="00DF6C5B" w:rsidRPr="004F66F1">
        <w:rPr>
          <w:rStyle w:val="Char6"/>
          <w:rtl/>
        </w:rPr>
        <w:t>ی</w:t>
      </w:r>
      <w:r w:rsidRPr="004F66F1">
        <w:rPr>
          <w:rStyle w:val="Char6"/>
          <w:rtl/>
        </w:rPr>
        <w:t>ن</w:t>
      </w:r>
      <w:r w:rsidR="00DF6C5B" w:rsidRPr="004F66F1">
        <w:rPr>
          <w:rStyle w:val="Char6"/>
          <w:rtl/>
        </w:rPr>
        <w:t>ک</w:t>
      </w:r>
      <w:r w:rsidRPr="004F66F1">
        <w:rPr>
          <w:rStyle w:val="Char6"/>
          <w:rtl/>
        </w:rPr>
        <w:t>ه ا</w:t>
      </w:r>
      <w:r w:rsidR="00DF6C5B" w:rsidRPr="004F66F1">
        <w:rPr>
          <w:rStyle w:val="Char6"/>
          <w:rtl/>
        </w:rPr>
        <w:t>ی</w:t>
      </w:r>
      <w:r w:rsidRPr="004F66F1">
        <w:rPr>
          <w:rStyle w:val="Char6"/>
          <w:rtl/>
        </w:rPr>
        <w:t>ن تأو</w:t>
      </w:r>
      <w:r w:rsidR="00DF6C5B" w:rsidRPr="004F66F1">
        <w:rPr>
          <w:rStyle w:val="Char6"/>
          <w:rtl/>
        </w:rPr>
        <w:t>ی</w:t>
      </w:r>
      <w:r w:rsidRPr="004F66F1">
        <w:rPr>
          <w:rStyle w:val="Char6"/>
          <w:rtl/>
        </w:rPr>
        <w:t>لات جاهلانه و باطل نزد برخ</w:t>
      </w:r>
      <w:r w:rsidR="00DF6C5B" w:rsidRPr="004F66F1">
        <w:rPr>
          <w:rStyle w:val="Char6"/>
          <w:rtl/>
        </w:rPr>
        <w:t>ی</w:t>
      </w:r>
      <w:r w:rsidRPr="004F66F1">
        <w:rPr>
          <w:rStyle w:val="Char6"/>
          <w:rtl/>
        </w:rPr>
        <w:t xml:space="preserve"> دلهای ب</w:t>
      </w:r>
      <w:r w:rsidR="00DF6C5B" w:rsidRPr="004F66F1">
        <w:rPr>
          <w:rStyle w:val="Char6"/>
          <w:rtl/>
        </w:rPr>
        <w:t>ی</w:t>
      </w:r>
      <w:r w:rsidRPr="004F66F1">
        <w:rPr>
          <w:rStyle w:val="Char6"/>
          <w:rtl/>
        </w:rPr>
        <w:t>مار، ضعیف د</w:t>
      </w:r>
      <w:r w:rsidR="00DF6C5B" w:rsidRPr="004F66F1">
        <w:rPr>
          <w:rStyle w:val="Char6"/>
          <w:rtl/>
        </w:rPr>
        <w:t>ی</w:t>
      </w:r>
      <w:r w:rsidRPr="004F66F1">
        <w:rPr>
          <w:rStyle w:val="Char6"/>
          <w:rtl/>
        </w:rPr>
        <w:t>نان و سب</w:t>
      </w:r>
      <w:r w:rsidR="00DF6C5B" w:rsidRPr="004F66F1">
        <w:rPr>
          <w:rStyle w:val="Char6"/>
          <w:rtl/>
        </w:rPr>
        <w:t>ک</w:t>
      </w:r>
      <w:r w:rsidRPr="004F66F1">
        <w:rPr>
          <w:rStyle w:val="Char6"/>
          <w:rtl/>
        </w:rPr>
        <w:t>‌سران مقبول</w:t>
      </w:r>
      <w:r w:rsidR="00DF6C5B" w:rsidRPr="004F66F1">
        <w:rPr>
          <w:rStyle w:val="Char6"/>
          <w:rtl/>
        </w:rPr>
        <w:t>ی</w:t>
      </w:r>
      <w:r w:rsidRPr="004F66F1">
        <w:rPr>
          <w:rStyle w:val="Char6"/>
          <w:rtl/>
        </w:rPr>
        <w:t xml:space="preserve">ت </w:t>
      </w:r>
      <w:r w:rsidR="00DF6C5B" w:rsidRPr="004F66F1">
        <w:rPr>
          <w:rStyle w:val="Char6"/>
          <w:rtl/>
        </w:rPr>
        <w:t>ی</w:t>
      </w:r>
      <w:r w:rsidRPr="004F66F1">
        <w:rPr>
          <w:rStyle w:val="Char6"/>
          <w:rtl/>
        </w:rPr>
        <w:t>افته و در راستا</w:t>
      </w:r>
      <w:r w:rsidR="00DF6C5B" w:rsidRPr="004F66F1">
        <w:rPr>
          <w:rStyle w:val="Char6"/>
          <w:rtl/>
        </w:rPr>
        <w:t>ی</w:t>
      </w:r>
      <w:r w:rsidRPr="004F66F1">
        <w:rPr>
          <w:rStyle w:val="Char6"/>
          <w:rtl/>
        </w:rPr>
        <w:t xml:space="preserve"> ترو</w:t>
      </w:r>
      <w:r w:rsidR="00DF6C5B" w:rsidRPr="004F66F1">
        <w:rPr>
          <w:rStyle w:val="Char6"/>
          <w:rtl/>
        </w:rPr>
        <w:t>ی</w:t>
      </w:r>
      <w:r w:rsidRPr="004F66F1">
        <w:rPr>
          <w:rStyle w:val="Char6"/>
          <w:rtl/>
        </w:rPr>
        <w:t>ج و منتشر ساختن آنها م</w:t>
      </w:r>
      <w:r w:rsidR="00DF6C5B" w:rsidRPr="004F66F1">
        <w:rPr>
          <w:rStyle w:val="Char6"/>
          <w:rtl/>
        </w:rPr>
        <w:t>ی</w:t>
      </w:r>
      <w:r w:rsidRPr="004F66F1">
        <w:rPr>
          <w:rStyle w:val="Char6"/>
          <w:rtl/>
        </w:rPr>
        <w:t xml:space="preserve">ان مردم </w:t>
      </w:r>
      <w:r w:rsidR="00DF6C5B" w:rsidRPr="004F66F1">
        <w:rPr>
          <w:rStyle w:val="Char6"/>
          <w:rtl/>
        </w:rPr>
        <w:t>ک</w:t>
      </w:r>
      <w:r w:rsidRPr="004F66F1">
        <w:rPr>
          <w:rStyle w:val="Char6"/>
          <w:rtl/>
        </w:rPr>
        <w:t>وش</w:t>
      </w:r>
      <w:r w:rsidR="00DF6C5B" w:rsidRPr="004F66F1">
        <w:rPr>
          <w:rStyle w:val="Char6"/>
          <w:rtl/>
        </w:rPr>
        <w:t>ی</w:t>
      </w:r>
      <w:r w:rsidRPr="004F66F1">
        <w:rPr>
          <w:rStyle w:val="Char6"/>
          <w:rtl/>
        </w:rPr>
        <w:t>دند.</w:t>
      </w:r>
    </w:p>
    <w:p w:rsidR="00B02293" w:rsidRPr="00E07125" w:rsidRDefault="00B02293" w:rsidP="00B02293">
      <w:pPr>
        <w:ind w:firstLine="284"/>
        <w:jc w:val="both"/>
        <w:rPr>
          <w:rStyle w:val="Char6"/>
          <w:spacing w:val="-4"/>
          <w:rtl/>
        </w:rPr>
      </w:pPr>
      <w:r w:rsidRPr="00E07125">
        <w:rPr>
          <w:rStyle w:val="Char6"/>
          <w:spacing w:val="-4"/>
          <w:rtl/>
        </w:rPr>
        <w:t>ول</w:t>
      </w:r>
      <w:r w:rsidR="00DF6C5B" w:rsidRPr="00E07125">
        <w:rPr>
          <w:rStyle w:val="Char6"/>
          <w:spacing w:val="-4"/>
          <w:rtl/>
        </w:rPr>
        <w:t>ی</w:t>
      </w:r>
      <w:r w:rsidRPr="00E07125">
        <w:rPr>
          <w:rStyle w:val="Char6"/>
          <w:spacing w:val="-4"/>
          <w:rtl/>
        </w:rPr>
        <w:t xml:space="preserve"> انسان</w:t>
      </w:r>
      <w:r w:rsidR="003436A2" w:rsidRPr="00E07125">
        <w:rPr>
          <w:rStyle w:val="Char6"/>
          <w:rFonts w:hint="eastAsia"/>
          <w:spacing w:val="-4"/>
          <w:rtl/>
        </w:rPr>
        <w:t>‌</w:t>
      </w:r>
      <w:r w:rsidRPr="00E07125">
        <w:rPr>
          <w:rStyle w:val="Char6"/>
          <w:spacing w:val="-4"/>
          <w:rtl/>
        </w:rPr>
        <w:t>ها</w:t>
      </w:r>
      <w:r w:rsidR="00DF6C5B" w:rsidRPr="00E07125">
        <w:rPr>
          <w:rStyle w:val="Char6"/>
          <w:spacing w:val="-4"/>
          <w:rtl/>
        </w:rPr>
        <w:t>ی</w:t>
      </w:r>
      <w:r w:rsidRPr="00E07125">
        <w:rPr>
          <w:rStyle w:val="Char6"/>
          <w:spacing w:val="-4"/>
          <w:rtl/>
        </w:rPr>
        <w:t xml:space="preserve"> مؤمن و دارا</w:t>
      </w:r>
      <w:r w:rsidR="00DF6C5B" w:rsidRPr="00E07125">
        <w:rPr>
          <w:rStyle w:val="Char6"/>
          <w:spacing w:val="-4"/>
          <w:rtl/>
        </w:rPr>
        <w:t>ی</w:t>
      </w:r>
      <w:r w:rsidRPr="00E07125">
        <w:rPr>
          <w:rStyle w:val="Char6"/>
          <w:spacing w:val="-4"/>
          <w:rtl/>
        </w:rPr>
        <w:t xml:space="preserve"> عقل</w:t>
      </w:r>
      <w:r w:rsidR="003436A2" w:rsidRPr="00E07125">
        <w:rPr>
          <w:rStyle w:val="Char6"/>
          <w:rFonts w:hint="eastAsia"/>
          <w:spacing w:val="-4"/>
          <w:rtl/>
        </w:rPr>
        <w:t>‌</w:t>
      </w:r>
      <w:r w:rsidRPr="00E07125">
        <w:rPr>
          <w:rStyle w:val="Char6"/>
          <w:spacing w:val="-4"/>
          <w:rtl/>
        </w:rPr>
        <w:t>ها</w:t>
      </w:r>
      <w:r w:rsidR="00DF6C5B" w:rsidRPr="00E07125">
        <w:rPr>
          <w:rStyle w:val="Char6"/>
          <w:spacing w:val="-4"/>
          <w:rtl/>
        </w:rPr>
        <w:t>ی</w:t>
      </w:r>
      <w:r w:rsidRPr="00E07125">
        <w:rPr>
          <w:rStyle w:val="Char6"/>
          <w:spacing w:val="-4"/>
          <w:rtl/>
        </w:rPr>
        <w:t xml:space="preserve"> سل</w:t>
      </w:r>
      <w:r w:rsidR="00DF6C5B" w:rsidRPr="00E07125">
        <w:rPr>
          <w:rStyle w:val="Char6"/>
          <w:spacing w:val="-4"/>
          <w:rtl/>
        </w:rPr>
        <w:t>ی</w:t>
      </w:r>
      <w:r w:rsidRPr="00E07125">
        <w:rPr>
          <w:rStyle w:val="Char6"/>
          <w:spacing w:val="-4"/>
          <w:rtl/>
        </w:rPr>
        <w:t>م و اند</w:t>
      </w:r>
      <w:r w:rsidR="00DF6C5B" w:rsidRPr="00E07125">
        <w:rPr>
          <w:rStyle w:val="Char6"/>
          <w:spacing w:val="-4"/>
          <w:rtl/>
        </w:rPr>
        <w:t>ی</w:t>
      </w:r>
      <w:r w:rsidRPr="00E07125">
        <w:rPr>
          <w:rStyle w:val="Char6"/>
          <w:spacing w:val="-4"/>
          <w:rtl/>
        </w:rPr>
        <w:t>شه‌ها</w:t>
      </w:r>
      <w:r w:rsidR="00DF6C5B" w:rsidRPr="00E07125">
        <w:rPr>
          <w:rStyle w:val="Char6"/>
          <w:spacing w:val="-4"/>
          <w:rtl/>
        </w:rPr>
        <w:t>ی</w:t>
      </w:r>
      <w:r w:rsidRPr="00E07125">
        <w:rPr>
          <w:rStyle w:val="Char6"/>
          <w:spacing w:val="-4"/>
          <w:rtl/>
        </w:rPr>
        <w:t xml:space="preserve"> درخشانی از م</w:t>
      </w:r>
      <w:r w:rsidR="00DF6C5B" w:rsidRPr="00E07125">
        <w:rPr>
          <w:rStyle w:val="Char6"/>
          <w:spacing w:val="-4"/>
          <w:rtl/>
        </w:rPr>
        <w:t>ی</w:t>
      </w:r>
      <w:r w:rsidRPr="00E07125">
        <w:rPr>
          <w:rStyle w:val="Char6"/>
          <w:spacing w:val="-4"/>
          <w:rtl/>
        </w:rPr>
        <w:t>ان دانشمندان گذشته و متأخر ا</w:t>
      </w:r>
      <w:r w:rsidR="00DF6C5B" w:rsidRPr="00E07125">
        <w:rPr>
          <w:rStyle w:val="Char6"/>
          <w:spacing w:val="-4"/>
          <w:rtl/>
        </w:rPr>
        <w:t>ی</w:t>
      </w:r>
      <w:r w:rsidRPr="00E07125">
        <w:rPr>
          <w:rStyle w:val="Char6"/>
          <w:spacing w:val="-4"/>
          <w:rtl/>
        </w:rPr>
        <w:t xml:space="preserve">ن امت، در </w:t>
      </w:r>
      <w:r w:rsidR="00DF6C5B" w:rsidRPr="00E07125">
        <w:rPr>
          <w:rStyle w:val="Char6"/>
          <w:spacing w:val="-4"/>
          <w:rtl/>
        </w:rPr>
        <w:t>ک</w:t>
      </w:r>
      <w:r w:rsidRPr="00E07125">
        <w:rPr>
          <w:rStyle w:val="Char6"/>
          <w:spacing w:val="-4"/>
          <w:rtl/>
        </w:rPr>
        <w:t>م</w:t>
      </w:r>
      <w:r w:rsidR="00DF6C5B" w:rsidRPr="00E07125">
        <w:rPr>
          <w:rStyle w:val="Char6"/>
          <w:spacing w:val="-4"/>
          <w:rtl/>
        </w:rPr>
        <w:t>ی</w:t>
      </w:r>
      <w:r w:rsidRPr="00E07125">
        <w:rPr>
          <w:rStyle w:val="Char6"/>
          <w:spacing w:val="-4"/>
          <w:rtl/>
        </w:rPr>
        <w:t>ن ا</w:t>
      </w:r>
      <w:r w:rsidR="00DF6C5B" w:rsidRPr="00E07125">
        <w:rPr>
          <w:rStyle w:val="Char6"/>
          <w:spacing w:val="-4"/>
          <w:rtl/>
        </w:rPr>
        <w:t>ی</w:t>
      </w:r>
      <w:r w:rsidRPr="00E07125">
        <w:rPr>
          <w:rStyle w:val="Char6"/>
          <w:spacing w:val="-4"/>
          <w:rtl/>
        </w:rPr>
        <w:t>ن باطل‌گوئ</w:t>
      </w:r>
      <w:r w:rsidR="00DF6C5B" w:rsidRPr="00E07125">
        <w:rPr>
          <w:rStyle w:val="Char6"/>
          <w:spacing w:val="-4"/>
          <w:rtl/>
        </w:rPr>
        <w:t>ی</w:t>
      </w:r>
      <w:r w:rsidR="003436A2" w:rsidRPr="00E07125">
        <w:rPr>
          <w:rStyle w:val="Char6"/>
          <w:rFonts w:hint="eastAsia"/>
          <w:spacing w:val="-4"/>
          <w:rtl/>
        </w:rPr>
        <w:t>‌</w:t>
      </w:r>
      <w:r w:rsidRPr="00E07125">
        <w:rPr>
          <w:rStyle w:val="Char6"/>
          <w:spacing w:val="-4"/>
          <w:rtl/>
        </w:rPr>
        <w:t>ها و تحر</w:t>
      </w:r>
      <w:r w:rsidR="00DF6C5B" w:rsidRPr="00E07125">
        <w:rPr>
          <w:rStyle w:val="Char6"/>
          <w:spacing w:val="-4"/>
          <w:rtl/>
        </w:rPr>
        <w:t>ی</w:t>
      </w:r>
      <w:r w:rsidRPr="00E07125">
        <w:rPr>
          <w:rStyle w:val="Char6"/>
          <w:spacing w:val="-4"/>
          <w:rtl/>
        </w:rPr>
        <w:t>ف</w:t>
      </w:r>
      <w:r w:rsidR="003436A2" w:rsidRPr="00E07125">
        <w:rPr>
          <w:rStyle w:val="Char6"/>
          <w:rFonts w:hint="eastAsia"/>
          <w:spacing w:val="-4"/>
          <w:rtl/>
        </w:rPr>
        <w:t>‌</w:t>
      </w:r>
      <w:r w:rsidR="003436A2" w:rsidRPr="00E07125">
        <w:rPr>
          <w:rStyle w:val="Char6"/>
          <w:spacing w:val="-4"/>
          <w:rtl/>
        </w:rPr>
        <w:t>ها نشسته</w:t>
      </w:r>
      <w:r w:rsidRPr="00E07125">
        <w:rPr>
          <w:rStyle w:val="Char6"/>
          <w:spacing w:val="-4"/>
          <w:rtl/>
        </w:rPr>
        <w:t xml:space="preserve">، نقاط ضعف و </w:t>
      </w:r>
      <w:r w:rsidR="00DF6C5B" w:rsidRPr="00E07125">
        <w:rPr>
          <w:rStyle w:val="Char6"/>
          <w:spacing w:val="-4"/>
          <w:rtl/>
        </w:rPr>
        <w:t>ک</w:t>
      </w:r>
      <w:r w:rsidRPr="00E07125">
        <w:rPr>
          <w:rStyle w:val="Char6"/>
          <w:spacing w:val="-4"/>
          <w:rtl/>
        </w:rPr>
        <w:t>است</w:t>
      </w:r>
      <w:r w:rsidR="00DF6C5B" w:rsidRPr="00E07125">
        <w:rPr>
          <w:rStyle w:val="Char6"/>
          <w:spacing w:val="-4"/>
          <w:rtl/>
        </w:rPr>
        <w:t>ی</w:t>
      </w:r>
      <w:r w:rsidRPr="00E07125">
        <w:rPr>
          <w:rStyle w:val="Char6"/>
          <w:spacing w:val="-4"/>
          <w:rtl/>
        </w:rPr>
        <w:t>شان را تشخ</w:t>
      </w:r>
      <w:r w:rsidR="00DF6C5B" w:rsidRPr="00E07125">
        <w:rPr>
          <w:rStyle w:val="Char6"/>
          <w:spacing w:val="-4"/>
          <w:rtl/>
        </w:rPr>
        <w:t>ی</w:t>
      </w:r>
      <w:r w:rsidRPr="00E07125">
        <w:rPr>
          <w:rStyle w:val="Char6"/>
          <w:spacing w:val="-4"/>
          <w:rtl/>
        </w:rPr>
        <w:t>ص داده و به بیان آنها پرداختند و لذا فر</w:t>
      </w:r>
      <w:r w:rsidR="00DF6C5B" w:rsidRPr="00E07125">
        <w:rPr>
          <w:rStyle w:val="Char6"/>
          <w:spacing w:val="-4"/>
          <w:rtl/>
        </w:rPr>
        <w:t>ی</w:t>
      </w:r>
      <w:r w:rsidRPr="00E07125">
        <w:rPr>
          <w:rStyle w:val="Char6"/>
          <w:spacing w:val="-4"/>
          <w:rtl/>
        </w:rPr>
        <w:t>ب و ن</w:t>
      </w:r>
      <w:r w:rsidR="00DF6C5B" w:rsidRPr="00E07125">
        <w:rPr>
          <w:rStyle w:val="Char6"/>
          <w:spacing w:val="-4"/>
          <w:rtl/>
        </w:rPr>
        <w:t>ی</w:t>
      </w:r>
      <w:r w:rsidRPr="00E07125">
        <w:rPr>
          <w:rStyle w:val="Char6"/>
          <w:spacing w:val="-4"/>
          <w:rtl/>
        </w:rPr>
        <w:t xml:space="preserve">رنگشان را به خود آنان باز گرداندند، و قرآن </w:t>
      </w:r>
      <w:r w:rsidR="00DF6C5B" w:rsidRPr="00E07125">
        <w:rPr>
          <w:rStyle w:val="Char6"/>
          <w:spacing w:val="-4"/>
          <w:rtl/>
        </w:rPr>
        <w:t>ک</w:t>
      </w:r>
      <w:r w:rsidRPr="00E07125">
        <w:rPr>
          <w:rStyle w:val="Char6"/>
          <w:spacing w:val="-4"/>
          <w:rtl/>
        </w:rPr>
        <w:t>ر</w:t>
      </w:r>
      <w:r w:rsidR="00DF6C5B" w:rsidRPr="00E07125">
        <w:rPr>
          <w:rStyle w:val="Char6"/>
          <w:spacing w:val="-4"/>
          <w:rtl/>
        </w:rPr>
        <w:t>ی</w:t>
      </w:r>
      <w:r w:rsidRPr="00E07125">
        <w:rPr>
          <w:rStyle w:val="Char6"/>
          <w:spacing w:val="-4"/>
          <w:rtl/>
        </w:rPr>
        <w:t>م باقی می‌م</w:t>
      </w:r>
      <w:r w:rsidR="003436A2" w:rsidRPr="00E07125">
        <w:rPr>
          <w:rStyle w:val="Char6"/>
          <w:spacing w:val="-4"/>
          <w:rtl/>
        </w:rPr>
        <w:t>اند آنچنان که پ</w:t>
      </w:r>
      <w:r w:rsidR="00DF6C5B" w:rsidRPr="00E07125">
        <w:rPr>
          <w:rStyle w:val="Char6"/>
          <w:spacing w:val="-4"/>
          <w:rtl/>
        </w:rPr>
        <w:t>ی</w:t>
      </w:r>
      <w:r w:rsidR="003436A2" w:rsidRPr="00E07125">
        <w:rPr>
          <w:rStyle w:val="Char6"/>
          <w:spacing w:val="-4"/>
          <w:rtl/>
        </w:rPr>
        <w:t>امبر م</w:t>
      </w:r>
      <w:r w:rsidR="00DF6C5B" w:rsidRPr="00E07125">
        <w:rPr>
          <w:rStyle w:val="Char6"/>
          <w:spacing w:val="-4"/>
          <w:rtl/>
        </w:rPr>
        <w:t>ی</w:t>
      </w:r>
      <w:r w:rsidR="003436A2" w:rsidRPr="00E07125">
        <w:rPr>
          <w:rStyle w:val="Char6"/>
          <w:spacing w:val="-4"/>
          <w:rtl/>
        </w:rPr>
        <w:t>‌فرما</w:t>
      </w:r>
      <w:r w:rsidR="00DF6C5B" w:rsidRPr="00E07125">
        <w:rPr>
          <w:rStyle w:val="Char6"/>
          <w:spacing w:val="-4"/>
          <w:rtl/>
        </w:rPr>
        <w:t>ی</w:t>
      </w:r>
      <w:r w:rsidR="003436A2" w:rsidRPr="00E07125">
        <w:rPr>
          <w:rStyle w:val="Char6"/>
          <w:spacing w:val="-4"/>
          <w:rtl/>
        </w:rPr>
        <w:t>د:</w:t>
      </w:r>
    </w:p>
    <w:p w:rsidR="00B02293" w:rsidRPr="004F66F1" w:rsidRDefault="003436A2" w:rsidP="003436A2">
      <w:pPr>
        <w:ind w:firstLine="284"/>
        <w:jc w:val="both"/>
        <w:rPr>
          <w:rStyle w:val="Char6"/>
          <w:rtl/>
        </w:rPr>
      </w:pPr>
      <w:r w:rsidRPr="004F66F1">
        <w:rPr>
          <w:rFonts w:ascii="AGA Arabesque" w:hAnsi="AGA Arabesque" w:cs="Traditional Arabic" w:hint="cs"/>
          <w:caps/>
          <w:rtl/>
          <w:lang w:bidi="fa-IR"/>
        </w:rPr>
        <w:t>«</w:t>
      </w:r>
      <w:r w:rsidR="00B02293" w:rsidRPr="004F66F1">
        <w:rPr>
          <w:rStyle w:val="Char2"/>
          <w:caps/>
          <w:rtl/>
        </w:rPr>
        <w:t>ولا تزيغُ به ال</w:t>
      </w:r>
      <w:r w:rsidR="00E07125">
        <w:rPr>
          <w:rStyle w:val="Char2"/>
          <w:caps/>
          <w:rtl/>
        </w:rPr>
        <w:t>أهواءُ، ولا تلتبس به الألسنة، و</w:t>
      </w:r>
      <w:r w:rsidR="00B02293" w:rsidRPr="004F66F1">
        <w:rPr>
          <w:rStyle w:val="Char2"/>
          <w:caps/>
          <w:rtl/>
        </w:rPr>
        <w:t>لا يشبعُ مِنه العل</w:t>
      </w:r>
      <w:r w:rsidR="00E07125">
        <w:rPr>
          <w:rStyle w:val="Char2"/>
          <w:caps/>
          <w:rtl/>
        </w:rPr>
        <w:t>ماءُ</w:t>
      </w:r>
      <w:r w:rsidR="00B02293" w:rsidRPr="004F66F1">
        <w:rPr>
          <w:rStyle w:val="Char2"/>
          <w:caps/>
          <w:rtl/>
        </w:rPr>
        <w:t>، ولا يَخلَقُ عن كثرةِ ردٍّ، ولا تَنقضي عجائبُه</w:t>
      </w:r>
      <w:r w:rsidRPr="004F66F1">
        <w:rPr>
          <w:rFonts w:ascii="AGA Arabesque" w:hAnsi="AGA Arabesque" w:cs="Traditional Arabic" w:hint="cs"/>
          <w:caps/>
          <w:rtl/>
          <w:lang w:bidi="fa-IR"/>
        </w:rPr>
        <w:t>»</w:t>
      </w:r>
      <w:r w:rsidRPr="004F66F1">
        <w:rPr>
          <w:rStyle w:val="Char6"/>
          <w:rFonts w:hint="cs"/>
          <w:rtl/>
        </w:rPr>
        <w:t>.</w:t>
      </w:r>
      <w:r w:rsidR="00B02293" w:rsidRPr="004F66F1">
        <w:rPr>
          <w:rStyle w:val="Char6"/>
          <w:rtl/>
        </w:rPr>
        <w:t xml:space="preserve"> </w:t>
      </w:r>
      <w:r w:rsidRPr="004F66F1">
        <w:rPr>
          <w:rFonts w:ascii="AGA Arabesque" w:hAnsi="AGA Arabesque" w:cs="Traditional Arabic" w:hint="cs"/>
          <w:caps/>
          <w:sz w:val="26"/>
          <w:szCs w:val="26"/>
          <w:rtl/>
          <w:lang w:bidi="fa-IR"/>
        </w:rPr>
        <w:t>«</w:t>
      </w:r>
      <w:r w:rsidR="00B02293" w:rsidRPr="004F66F1">
        <w:rPr>
          <w:rStyle w:val="Charc"/>
          <w:rtl/>
        </w:rPr>
        <w:t>گرا</w:t>
      </w:r>
      <w:r w:rsidR="00DF6C5B" w:rsidRPr="004F66F1">
        <w:rPr>
          <w:rStyle w:val="Charc"/>
          <w:rtl/>
        </w:rPr>
        <w:t>ی</w:t>
      </w:r>
      <w:r w:rsidR="00B02293" w:rsidRPr="004F66F1">
        <w:rPr>
          <w:rStyle w:val="Charc"/>
          <w:rtl/>
        </w:rPr>
        <w:t>ش</w:t>
      </w:r>
      <w:r w:rsidRPr="004F66F1">
        <w:rPr>
          <w:rStyle w:val="Charc"/>
          <w:rFonts w:hint="eastAsia"/>
          <w:rtl/>
        </w:rPr>
        <w:t>‌</w:t>
      </w:r>
      <w:r w:rsidR="00B02293" w:rsidRPr="004F66F1">
        <w:rPr>
          <w:rStyle w:val="Charc"/>
          <w:rtl/>
        </w:rPr>
        <w:t>ها و هوا و هوسها، آن را به ب</w:t>
      </w:r>
      <w:r w:rsidR="00DF6C5B" w:rsidRPr="004F66F1">
        <w:rPr>
          <w:rStyle w:val="Charc"/>
          <w:rtl/>
        </w:rPr>
        <w:t>ی</w:t>
      </w:r>
      <w:r w:rsidR="00B02293" w:rsidRPr="004F66F1">
        <w:rPr>
          <w:rStyle w:val="Charc"/>
          <w:rtl/>
        </w:rPr>
        <w:t>راهه نم</w:t>
      </w:r>
      <w:r w:rsidR="00DF6C5B" w:rsidRPr="004F66F1">
        <w:rPr>
          <w:rStyle w:val="Charc"/>
          <w:rtl/>
        </w:rPr>
        <w:t>ی</w:t>
      </w:r>
      <w:r w:rsidR="00B02293" w:rsidRPr="004F66F1">
        <w:rPr>
          <w:rStyle w:val="Charc"/>
          <w:rtl/>
        </w:rPr>
        <w:t>‌برد، بر زبان</w:t>
      </w:r>
      <w:r w:rsidRPr="004F66F1">
        <w:rPr>
          <w:rStyle w:val="Charc"/>
          <w:rFonts w:hint="eastAsia"/>
          <w:rtl/>
        </w:rPr>
        <w:t>‌</w:t>
      </w:r>
      <w:r w:rsidR="00B02293" w:rsidRPr="004F66F1">
        <w:rPr>
          <w:rStyle w:val="Charc"/>
          <w:rtl/>
        </w:rPr>
        <w:t>ها دشوار نم</w:t>
      </w:r>
      <w:r w:rsidR="00DF6C5B" w:rsidRPr="004F66F1">
        <w:rPr>
          <w:rStyle w:val="Charc"/>
          <w:rtl/>
        </w:rPr>
        <w:t>ی</w:t>
      </w:r>
      <w:r w:rsidR="00B02293" w:rsidRPr="004F66F1">
        <w:rPr>
          <w:rStyle w:val="Charc"/>
          <w:rtl/>
        </w:rPr>
        <w:t>‌آ</w:t>
      </w:r>
      <w:r w:rsidR="00DF6C5B" w:rsidRPr="004F66F1">
        <w:rPr>
          <w:rStyle w:val="Charc"/>
          <w:rtl/>
        </w:rPr>
        <w:t>ی</w:t>
      </w:r>
      <w:r w:rsidR="00B02293" w:rsidRPr="004F66F1">
        <w:rPr>
          <w:rStyle w:val="Charc"/>
          <w:rtl/>
        </w:rPr>
        <w:t>د، دانشمندان از آن س</w:t>
      </w:r>
      <w:r w:rsidR="00DF6C5B" w:rsidRPr="004F66F1">
        <w:rPr>
          <w:rStyle w:val="Charc"/>
          <w:rtl/>
        </w:rPr>
        <w:t>ی</w:t>
      </w:r>
      <w:r w:rsidR="00B02293" w:rsidRPr="004F66F1">
        <w:rPr>
          <w:rStyle w:val="Charc"/>
          <w:rtl/>
        </w:rPr>
        <w:t>ر نم</w:t>
      </w:r>
      <w:r w:rsidR="00DF6C5B" w:rsidRPr="004F66F1">
        <w:rPr>
          <w:rStyle w:val="Charc"/>
          <w:rtl/>
        </w:rPr>
        <w:t>ی</w:t>
      </w:r>
      <w:r w:rsidR="00B02293" w:rsidRPr="004F66F1">
        <w:rPr>
          <w:rStyle w:val="Charc"/>
          <w:rtl/>
        </w:rPr>
        <w:t>‌شوند، هر اندازه بر سر زبان</w:t>
      </w:r>
      <w:r w:rsidRPr="004F66F1">
        <w:rPr>
          <w:rStyle w:val="Charc"/>
          <w:rFonts w:hint="eastAsia"/>
          <w:rtl/>
        </w:rPr>
        <w:t>‌</w:t>
      </w:r>
      <w:r w:rsidR="00B02293" w:rsidRPr="004F66F1">
        <w:rPr>
          <w:rStyle w:val="Charc"/>
          <w:rtl/>
        </w:rPr>
        <w:t>ها افتد، فرسوده و مندرس نم</w:t>
      </w:r>
      <w:r w:rsidR="00DF6C5B" w:rsidRPr="004F66F1">
        <w:rPr>
          <w:rStyle w:val="Charc"/>
          <w:rtl/>
        </w:rPr>
        <w:t>ی</w:t>
      </w:r>
      <w:r w:rsidR="00B02293" w:rsidRPr="004F66F1">
        <w:rPr>
          <w:rStyle w:val="Charc"/>
          <w:rtl/>
        </w:rPr>
        <w:t>‌گردد و شگفت</w:t>
      </w:r>
      <w:r w:rsidR="00DF6C5B" w:rsidRPr="004F66F1">
        <w:rPr>
          <w:rStyle w:val="Charc"/>
          <w:rtl/>
        </w:rPr>
        <w:t>ی</w:t>
      </w:r>
      <w:r w:rsidR="00E07125">
        <w:rPr>
          <w:rStyle w:val="Charc"/>
          <w:rFonts w:hint="cs"/>
          <w:rtl/>
        </w:rPr>
        <w:t>‌</w:t>
      </w:r>
      <w:r w:rsidR="00B02293" w:rsidRPr="004F66F1">
        <w:rPr>
          <w:rStyle w:val="Charc"/>
          <w:rtl/>
        </w:rPr>
        <w:t>ها</w:t>
      </w:r>
      <w:r w:rsidR="00DF6C5B" w:rsidRPr="004F66F1">
        <w:rPr>
          <w:rStyle w:val="Charc"/>
          <w:rtl/>
        </w:rPr>
        <w:t>ی</w:t>
      </w:r>
      <w:r w:rsidR="00B02293" w:rsidRPr="004F66F1">
        <w:rPr>
          <w:rStyle w:val="Charc"/>
          <w:rtl/>
        </w:rPr>
        <w:t>ش پا</w:t>
      </w:r>
      <w:r w:rsidR="00DF6C5B" w:rsidRPr="004F66F1">
        <w:rPr>
          <w:rStyle w:val="Charc"/>
          <w:rtl/>
        </w:rPr>
        <w:t>ی</w:t>
      </w:r>
      <w:r w:rsidR="00B02293" w:rsidRPr="004F66F1">
        <w:rPr>
          <w:rStyle w:val="Charc"/>
          <w:rtl/>
        </w:rPr>
        <w:t>ان نم</w:t>
      </w:r>
      <w:r w:rsidR="00DF6C5B" w:rsidRPr="004F66F1">
        <w:rPr>
          <w:rStyle w:val="Charc"/>
          <w:rtl/>
        </w:rPr>
        <w:t>ی</w:t>
      </w:r>
      <w:r w:rsidR="00B02293" w:rsidRPr="004F66F1">
        <w:rPr>
          <w:rStyle w:val="Charc"/>
          <w:rtl/>
        </w:rPr>
        <w:t>‌پذ</w:t>
      </w:r>
      <w:r w:rsidR="00DF6C5B" w:rsidRPr="004F66F1">
        <w:rPr>
          <w:rStyle w:val="Charc"/>
          <w:rtl/>
        </w:rPr>
        <w:t>ی</w:t>
      </w:r>
      <w:r w:rsidR="00B02293" w:rsidRPr="004F66F1">
        <w:rPr>
          <w:rStyle w:val="Charc"/>
          <w:rtl/>
        </w:rPr>
        <w:t>رد</w:t>
      </w:r>
      <w:r w:rsidRPr="004F66F1">
        <w:rPr>
          <w:rFonts w:ascii="AGA Arabesque" w:hAnsi="AGA Arabesque" w:cs="Traditional Arabic" w:hint="cs"/>
          <w:caps/>
          <w:sz w:val="26"/>
          <w:szCs w:val="26"/>
          <w:rtl/>
          <w:lang w:bidi="fa-IR"/>
        </w:rPr>
        <w:t>»</w:t>
      </w:r>
      <w:r w:rsidR="00B02293" w:rsidRPr="00E07125">
        <w:rPr>
          <w:rStyle w:val="Char6"/>
          <w:vertAlign w:val="superscript"/>
          <w:rtl/>
        </w:rPr>
        <w:footnoteReference w:id="285"/>
      </w:r>
      <w:r w:rsidR="00B02293" w:rsidRPr="004F66F1">
        <w:rPr>
          <w:rStyle w:val="Char6"/>
          <w:rtl/>
        </w:rPr>
        <w:t>.</w:t>
      </w:r>
    </w:p>
    <w:p w:rsidR="00B02293" w:rsidRPr="004F66F1" w:rsidRDefault="00B02293" w:rsidP="0099491F">
      <w:pPr>
        <w:ind w:firstLine="284"/>
        <w:jc w:val="both"/>
        <w:rPr>
          <w:rStyle w:val="Char6"/>
          <w:rtl/>
        </w:rPr>
      </w:pPr>
      <w:r w:rsidRPr="004F66F1">
        <w:rPr>
          <w:rStyle w:val="Char6"/>
          <w:rtl/>
        </w:rPr>
        <w:t>ا</w:t>
      </w:r>
      <w:r w:rsidR="00DF6C5B" w:rsidRPr="004F66F1">
        <w:rPr>
          <w:rStyle w:val="Char6"/>
          <w:rtl/>
        </w:rPr>
        <w:t>ی</w:t>
      </w:r>
      <w:r w:rsidRPr="004F66F1">
        <w:rPr>
          <w:rStyle w:val="Char6"/>
          <w:rtl/>
        </w:rPr>
        <w:t>ن</w:t>
      </w:r>
      <w:r w:rsidR="00DF6C5B" w:rsidRPr="004F66F1">
        <w:rPr>
          <w:rStyle w:val="Char6"/>
          <w:rtl/>
        </w:rPr>
        <w:t>ک</w:t>
      </w:r>
      <w:r w:rsidRPr="004F66F1">
        <w:rPr>
          <w:rStyle w:val="Char6"/>
          <w:rtl/>
        </w:rPr>
        <w:t>ه م</w:t>
      </w:r>
      <w:r w:rsidR="00DF6C5B" w:rsidRPr="004F66F1">
        <w:rPr>
          <w:rStyle w:val="Char6"/>
          <w:rtl/>
        </w:rPr>
        <w:t>ی</w:t>
      </w:r>
      <w:r w:rsidRPr="004F66F1">
        <w:rPr>
          <w:rStyle w:val="Char6"/>
          <w:rtl/>
        </w:rPr>
        <w:t>‌فرما</w:t>
      </w:r>
      <w:r w:rsidR="00DF6C5B" w:rsidRPr="004F66F1">
        <w:rPr>
          <w:rStyle w:val="Char6"/>
          <w:rtl/>
        </w:rPr>
        <w:t>ی</w:t>
      </w:r>
      <w:r w:rsidRPr="004F66F1">
        <w:rPr>
          <w:rStyle w:val="Char6"/>
          <w:rtl/>
        </w:rPr>
        <w:t>د:</w:t>
      </w:r>
      <w:r w:rsidRPr="004F66F1">
        <w:rPr>
          <w:rFonts w:ascii="AGA Arabesque" w:hAnsi="AGA Arabesque" w:cs="KFGQPC Uthman Taha Naskh"/>
          <w:caps/>
          <w:sz w:val="27"/>
          <w:szCs w:val="27"/>
          <w:rtl/>
          <w:lang w:bidi="fa-IR"/>
        </w:rPr>
        <w:t xml:space="preserve"> </w:t>
      </w:r>
      <w:r w:rsidR="003436A2" w:rsidRPr="004F66F1">
        <w:rPr>
          <w:rFonts w:ascii="AGA Arabesque" w:hAnsi="AGA Arabesque" w:cs="Traditional Arabic" w:hint="cs"/>
          <w:caps/>
          <w:sz w:val="27"/>
          <w:szCs w:val="27"/>
          <w:rtl/>
          <w:lang w:bidi="fa-IR"/>
        </w:rPr>
        <w:t>«</w:t>
      </w:r>
      <w:r w:rsidRPr="004F66F1">
        <w:rPr>
          <w:rStyle w:val="Char2"/>
          <w:caps/>
          <w:rtl/>
        </w:rPr>
        <w:t>ولا تلتبس به الألسنة</w:t>
      </w:r>
      <w:r w:rsidR="003436A2" w:rsidRPr="004F66F1">
        <w:rPr>
          <w:rFonts w:ascii="AGA Arabesque" w:hAnsi="AGA Arabesque" w:cs="Traditional Arabic" w:hint="cs"/>
          <w:caps/>
          <w:sz w:val="27"/>
          <w:szCs w:val="27"/>
          <w:rtl/>
          <w:lang w:bidi="fa-IR"/>
        </w:rPr>
        <w:t>»</w:t>
      </w:r>
      <w:r w:rsidRPr="004F66F1">
        <w:rPr>
          <w:rStyle w:val="Char6"/>
          <w:rtl/>
        </w:rPr>
        <w:t xml:space="preserve"> </w:t>
      </w:r>
      <w:r w:rsidR="003436A2" w:rsidRPr="004F66F1">
        <w:rPr>
          <w:rFonts w:ascii="AGA Arabesque" w:hAnsi="AGA Arabesque" w:cs="Traditional Arabic" w:hint="cs"/>
          <w:caps/>
          <w:sz w:val="26"/>
          <w:szCs w:val="26"/>
          <w:rtl/>
          <w:lang w:bidi="fa-IR"/>
        </w:rPr>
        <w:t>«</w:t>
      </w:r>
      <w:r w:rsidRPr="004F66F1">
        <w:rPr>
          <w:rStyle w:val="Charc"/>
          <w:rtl/>
        </w:rPr>
        <w:t>بر زبان</w:t>
      </w:r>
      <w:r w:rsidR="003436A2" w:rsidRPr="004F66F1">
        <w:rPr>
          <w:rStyle w:val="Charc"/>
          <w:rFonts w:hint="eastAsia"/>
          <w:rtl/>
        </w:rPr>
        <w:t>‌</w:t>
      </w:r>
      <w:r w:rsidRPr="004F66F1">
        <w:rPr>
          <w:rStyle w:val="Charc"/>
          <w:rtl/>
        </w:rPr>
        <w:t>ها دشوار نم</w:t>
      </w:r>
      <w:r w:rsidR="00DF6C5B" w:rsidRPr="004F66F1">
        <w:rPr>
          <w:rStyle w:val="Charc"/>
          <w:rtl/>
        </w:rPr>
        <w:t>ی</w:t>
      </w:r>
      <w:r w:rsidRPr="004F66F1">
        <w:rPr>
          <w:rStyle w:val="Charc"/>
          <w:rtl/>
        </w:rPr>
        <w:t>‌آ</w:t>
      </w:r>
      <w:r w:rsidR="00DF6C5B" w:rsidRPr="004F66F1">
        <w:rPr>
          <w:rStyle w:val="Charc"/>
          <w:rtl/>
        </w:rPr>
        <w:t>ی</w:t>
      </w:r>
      <w:r w:rsidRPr="004F66F1">
        <w:rPr>
          <w:rStyle w:val="Charc"/>
          <w:rtl/>
        </w:rPr>
        <w:t>د</w:t>
      </w:r>
      <w:r w:rsidR="003436A2" w:rsidRPr="004F66F1">
        <w:rPr>
          <w:rFonts w:ascii="AGA Arabesque" w:hAnsi="AGA Arabesque" w:cs="Traditional Arabic" w:hint="cs"/>
          <w:caps/>
          <w:sz w:val="26"/>
          <w:szCs w:val="26"/>
          <w:rtl/>
          <w:lang w:bidi="fa-IR"/>
        </w:rPr>
        <w:t>»</w:t>
      </w:r>
      <w:r w:rsidR="003436A2" w:rsidRPr="004F66F1">
        <w:rPr>
          <w:rStyle w:val="Char6"/>
          <w:rFonts w:hint="cs"/>
          <w:rtl/>
        </w:rPr>
        <w:t>.</w:t>
      </w:r>
      <w:r w:rsidRPr="004F66F1">
        <w:rPr>
          <w:rStyle w:val="Char6"/>
          <w:rtl/>
        </w:rPr>
        <w:t xml:space="preserve"> </w:t>
      </w:r>
      <w:r w:rsidR="00DF6C5B" w:rsidRPr="004F66F1">
        <w:rPr>
          <w:rStyle w:val="Char6"/>
          <w:rtl/>
        </w:rPr>
        <w:t>ی</w:t>
      </w:r>
      <w:r w:rsidRPr="004F66F1">
        <w:rPr>
          <w:rStyle w:val="Char6"/>
          <w:rtl/>
        </w:rPr>
        <w:t>عن</w:t>
      </w:r>
      <w:r w:rsidR="00DF6C5B" w:rsidRPr="004F66F1">
        <w:rPr>
          <w:rStyle w:val="Char6"/>
          <w:rtl/>
        </w:rPr>
        <w:t>ی</w:t>
      </w:r>
      <w:r w:rsidRPr="004F66F1">
        <w:rPr>
          <w:rStyle w:val="Char6"/>
          <w:rtl/>
        </w:rPr>
        <w:t xml:space="preserve"> زبان مؤمنان نسبت به آن روان</w:t>
      </w:r>
      <w:r w:rsidR="0099491F" w:rsidRPr="004F66F1">
        <w:rPr>
          <w:rStyle w:val="Char6"/>
          <w:rFonts w:hint="cs"/>
          <w:rtl/>
        </w:rPr>
        <w:t xml:space="preserve"> بوده</w:t>
      </w:r>
      <w:r w:rsidRPr="004F66F1">
        <w:rPr>
          <w:rStyle w:val="Char6"/>
          <w:rtl/>
        </w:rPr>
        <w:t xml:space="preserve"> و پ</w:t>
      </w:r>
      <w:r w:rsidR="00DF6C5B" w:rsidRPr="004F66F1">
        <w:rPr>
          <w:rStyle w:val="Char6"/>
          <w:rtl/>
        </w:rPr>
        <w:t>ی</w:t>
      </w:r>
      <w:r w:rsidRPr="004F66F1">
        <w:rPr>
          <w:rStyle w:val="Char6"/>
          <w:rtl/>
        </w:rPr>
        <w:t>چ</w:t>
      </w:r>
      <w:r w:rsidR="00DF6C5B" w:rsidRPr="004F66F1">
        <w:rPr>
          <w:rStyle w:val="Char6"/>
          <w:rtl/>
        </w:rPr>
        <w:t>ی</w:t>
      </w:r>
      <w:r w:rsidRPr="004F66F1">
        <w:rPr>
          <w:rStyle w:val="Char6"/>
          <w:rtl/>
        </w:rPr>
        <w:t>دگ</w:t>
      </w:r>
      <w:r w:rsidR="00DF6C5B" w:rsidRPr="004F66F1">
        <w:rPr>
          <w:rStyle w:val="Char6"/>
          <w:rtl/>
        </w:rPr>
        <w:t>ی</w:t>
      </w:r>
      <w:r w:rsidRPr="004F66F1">
        <w:rPr>
          <w:rStyle w:val="Char6"/>
          <w:rtl/>
        </w:rPr>
        <w:t xml:space="preserve"> در آن وجود ندارد، اگر چه عرب زبان هم نباشند، خداوند راست گفته که </w:t>
      </w:r>
      <w:r w:rsidR="0099491F" w:rsidRPr="004F66F1">
        <w:rPr>
          <w:rStyle w:val="Char6"/>
          <w:rFonts w:hint="cs"/>
          <w:rtl/>
        </w:rPr>
        <w:t>:</w:t>
      </w:r>
    </w:p>
    <w:p w:rsidR="00B02293" w:rsidRPr="004F66F1" w:rsidRDefault="00B02293" w:rsidP="003436A2">
      <w:pPr>
        <w:ind w:firstLine="284"/>
        <w:jc w:val="both"/>
        <w:rPr>
          <w:rStyle w:val="Char6"/>
          <w:rtl/>
        </w:rPr>
      </w:pPr>
      <w:r w:rsidRPr="004F66F1">
        <w:rPr>
          <w:rFonts w:ascii="KFGQPC Uthman Taha Naskh" w:cs="Traditional Arabic" w:hint="cs"/>
          <w:caps/>
          <w:rtl/>
          <w:lang w:bidi="fa-IR"/>
        </w:rPr>
        <w:t>﴿</w:t>
      </w:r>
      <w:r w:rsidRPr="004F66F1">
        <w:rPr>
          <w:rStyle w:val="Char4"/>
          <w:rtl/>
        </w:rPr>
        <w:t>وَلَقَدۡ يَسَّرۡنَا ٱلۡقُرۡءَانَ لِلذِّكۡرِ فَهَلۡ مِن مُّدَّكِرٖ</w:t>
      </w:r>
      <w:r w:rsidRPr="004F66F1">
        <w:rPr>
          <w:rFonts w:ascii="KFGQPC Uthman Taha Naskh" w:cs="Traditional Arabic" w:hint="cs"/>
          <w:caps/>
          <w:rtl/>
          <w:lang w:bidi="fa-IR"/>
        </w:rPr>
        <w:t>﴾</w:t>
      </w:r>
      <w:r w:rsidRPr="004F66F1">
        <w:rPr>
          <w:rFonts w:ascii="KFGQPC Uthman Taha Naskh" w:cs="KFGQPC Uthman Taha Naskh"/>
          <w:caps/>
          <w:sz w:val="26"/>
          <w:szCs w:val="26"/>
          <w:rtl/>
          <w:lang w:bidi="fa-IR"/>
        </w:rPr>
        <w:t xml:space="preserve"> </w:t>
      </w:r>
      <w:r w:rsidRPr="004F66F1">
        <w:rPr>
          <w:rStyle w:val="Chara"/>
          <w:rtl/>
        </w:rPr>
        <w:t>[القمر: 17،22،32،40]</w:t>
      </w:r>
      <w:r w:rsidR="00F3074E">
        <w:rPr>
          <w:rFonts w:ascii="KFGQPC Uthman Taha Naskh" w:cs="KFGQPC Uthman Taha Naskh"/>
          <w:caps/>
          <w:sz w:val="26"/>
          <w:szCs w:val="26"/>
          <w:rtl/>
          <w:lang w:bidi="fa-IR"/>
        </w:rPr>
        <w:t xml:space="preserve"> </w:t>
      </w:r>
      <w:r w:rsidR="003436A2" w:rsidRPr="004F66F1">
        <w:rPr>
          <w:rFonts w:ascii="AGA Arabesque" w:hAnsi="AGA Arabesque" w:cs="Traditional Arabic" w:hint="cs"/>
          <w:caps/>
          <w:sz w:val="26"/>
          <w:szCs w:val="26"/>
          <w:rtl/>
          <w:lang w:bidi="fa-IR"/>
        </w:rPr>
        <w:t>«</w:t>
      </w:r>
      <w:r w:rsidRPr="004F66F1">
        <w:rPr>
          <w:rStyle w:val="Charb"/>
          <w:rtl/>
        </w:rPr>
        <w:t>ما</w:t>
      </w:r>
      <w:r w:rsidR="003436A2" w:rsidRPr="004F66F1">
        <w:rPr>
          <w:rStyle w:val="Charb"/>
          <w:rFonts w:hint="cs"/>
          <w:rtl/>
        </w:rPr>
        <w:t xml:space="preserve"> </w:t>
      </w:r>
      <w:r w:rsidR="003436A2" w:rsidRPr="004F66F1">
        <w:rPr>
          <w:rStyle w:val="Charb"/>
          <w:rtl/>
        </w:rPr>
        <w:t>قرآن را آسان ساخته</w:t>
      </w:r>
      <w:r w:rsidR="003436A2" w:rsidRPr="004F66F1">
        <w:rPr>
          <w:rStyle w:val="Charb"/>
          <w:rFonts w:hint="eastAsia"/>
          <w:rtl/>
        </w:rPr>
        <w:t>‌</w:t>
      </w:r>
      <w:r w:rsidRPr="004F66F1">
        <w:rPr>
          <w:rStyle w:val="Charb"/>
          <w:rtl/>
        </w:rPr>
        <w:t>ایم،آیا پند پذیرنده و</w:t>
      </w:r>
      <w:r w:rsidR="003436A2" w:rsidRPr="004F66F1">
        <w:rPr>
          <w:rStyle w:val="Charb"/>
          <w:rFonts w:hint="cs"/>
          <w:rtl/>
        </w:rPr>
        <w:t xml:space="preserve"> </w:t>
      </w:r>
      <w:r w:rsidRPr="004F66F1">
        <w:rPr>
          <w:rStyle w:val="Charb"/>
          <w:rtl/>
        </w:rPr>
        <w:t>عبرت گیرنده‌ای هست؟</w:t>
      </w:r>
      <w:r w:rsidR="003436A2" w:rsidRPr="004F66F1">
        <w:rPr>
          <w:rFonts w:ascii="AGA Arabesque" w:hAnsi="AGA Arabesque" w:cs="Traditional Arabic" w:hint="cs"/>
          <w:caps/>
          <w:sz w:val="26"/>
          <w:szCs w:val="26"/>
          <w:rtl/>
          <w:lang w:bidi="fa-IR"/>
        </w:rPr>
        <w:t>»</w:t>
      </w:r>
      <w:r w:rsidR="003436A2" w:rsidRPr="004F66F1">
        <w:rPr>
          <w:rStyle w:val="Char6"/>
          <w:rFonts w:hint="cs"/>
          <w:rtl/>
        </w:rPr>
        <w:t>.</w:t>
      </w:r>
    </w:p>
    <w:p w:rsidR="00B02293" w:rsidRPr="004F66F1" w:rsidRDefault="00B02293" w:rsidP="00E07125">
      <w:pPr>
        <w:pStyle w:val="a7"/>
        <w:rPr>
          <w:rStyle w:val="Char6"/>
          <w:rtl/>
        </w:rPr>
      </w:pPr>
      <w:r w:rsidRPr="004F66F1">
        <w:rPr>
          <w:rFonts w:ascii="KFGQPC Uthman Taha Naskh" w:cs="Traditional Arabic" w:hint="cs"/>
          <w:rtl/>
        </w:rPr>
        <w:t>﴿</w:t>
      </w:r>
      <w:r w:rsidRPr="00E07125">
        <w:rPr>
          <w:rtl/>
        </w:rPr>
        <w:t>فَإِنَّمَا يَسَّر</w:t>
      </w:r>
      <w:r w:rsidRPr="00E07125">
        <w:rPr>
          <w:rFonts w:hint="cs"/>
          <w:rtl/>
        </w:rPr>
        <w:t>ۡنَٰهُ</w:t>
      </w:r>
      <w:r w:rsidRPr="00E07125">
        <w:rPr>
          <w:rtl/>
        </w:rPr>
        <w:t xml:space="preserve"> </w:t>
      </w:r>
      <w:r w:rsidRPr="00E07125">
        <w:rPr>
          <w:rFonts w:hint="cs"/>
          <w:rtl/>
        </w:rPr>
        <w:t>بِلِسَانِكَ</w:t>
      </w:r>
      <w:r w:rsidRPr="00E07125">
        <w:rPr>
          <w:rtl/>
        </w:rPr>
        <w:t xml:space="preserve"> </w:t>
      </w:r>
      <w:r w:rsidRPr="00E07125">
        <w:rPr>
          <w:rFonts w:hint="cs"/>
          <w:rtl/>
        </w:rPr>
        <w:t>لِتُبَشِّرَ</w:t>
      </w:r>
      <w:r w:rsidRPr="00E07125">
        <w:rPr>
          <w:rtl/>
        </w:rPr>
        <w:t xml:space="preserve"> </w:t>
      </w:r>
      <w:r w:rsidRPr="00E07125">
        <w:rPr>
          <w:rFonts w:hint="cs"/>
          <w:rtl/>
        </w:rPr>
        <w:t>بِهِ</w:t>
      </w:r>
      <w:r w:rsidRPr="00E07125">
        <w:rPr>
          <w:rtl/>
        </w:rPr>
        <w:t xml:space="preserve"> </w:t>
      </w:r>
      <w:r w:rsidRPr="00E07125">
        <w:rPr>
          <w:rFonts w:hint="cs"/>
          <w:rtl/>
        </w:rPr>
        <w:t>ٱلۡمُتَّقِينَ</w:t>
      </w:r>
      <w:r w:rsidRPr="00E07125">
        <w:rPr>
          <w:rtl/>
        </w:rPr>
        <w:t xml:space="preserve"> </w:t>
      </w:r>
      <w:r w:rsidRPr="00E07125">
        <w:rPr>
          <w:rFonts w:hint="cs"/>
          <w:rtl/>
        </w:rPr>
        <w:t>وَتُنذِرَ</w:t>
      </w:r>
      <w:r w:rsidRPr="00E07125">
        <w:rPr>
          <w:rtl/>
        </w:rPr>
        <w:t xml:space="preserve"> </w:t>
      </w:r>
      <w:r w:rsidRPr="00E07125">
        <w:rPr>
          <w:rFonts w:hint="cs"/>
          <w:rtl/>
        </w:rPr>
        <w:t>بِهِۦ</w:t>
      </w:r>
      <w:r w:rsidRPr="00E07125">
        <w:rPr>
          <w:rtl/>
        </w:rPr>
        <w:t xml:space="preserve"> </w:t>
      </w:r>
      <w:r w:rsidRPr="00E07125">
        <w:rPr>
          <w:rFonts w:hint="cs"/>
          <w:rtl/>
        </w:rPr>
        <w:t>قَوۡمٗا</w:t>
      </w:r>
      <w:r w:rsidRPr="00E07125">
        <w:rPr>
          <w:rtl/>
        </w:rPr>
        <w:t xml:space="preserve"> </w:t>
      </w:r>
      <w:r w:rsidRPr="00E07125">
        <w:rPr>
          <w:rFonts w:hint="cs"/>
          <w:rtl/>
        </w:rPr>
        <w:t>لُّدّٗا</w:t>
      </w:r>
      <w:r w:rsidRPr="00E07125">
        <w:rPr>
          <w:rtl/>
        </w:rPr>
        <w:t xml:space="preserve"> </w:t>
      </w:r>
      <w:r w:rsidRPr="00E07125">
        <w:rPr>
          <w:rFonts w:hint="cs"/>
          <w:rtl/>
        </w:rPr>
        <w:t>٩٧</w:t>
      </w:r>
      <w:r w:rsidRPr="004F66F1">
        <w:rPr>
          <w:rFonts w:ascii="KFGQPC Uthman Taha Naskh" w:cs="Traditional Arabic" w:hint="cs"/>
          <w:rtl/>
        </w:rPr>
        <w:t>﴾</w:t>
      </w:r>
      <w:r w:rsidRPr="004F66F1">
        <w:rPr>
          <w:rStyle w:val="Char6"/>
          <w:rtl/>
        </w:rPr>
        <w:t xml:space="preserve"> </w:t>
      </w:r>
      <w:r w:rsidRPr="004F66F1">
        <w:rPr>
          <w:rStyle w:val="Chara"/>
          <w:rtl/>
        </w:rPr>
        <w:t>[مر</w:t>
      </w:r>
      <w:r w:rsidR="00DF6C5B" w:rsidRPr="004F66F1">
        <w:rPr>
          <w:rStyle w:val="Chara"/>
          <w:rtl/>
        </w:rPr>
        <w:t>ی</w:t>
      </w:r>
      <w:r w:rsidRPr="004F66F1">
        <w:rPr>
          <w:rStyle w:val="Chara"/>
          <w:rtl/>
        </w:rPr>
        <w:t>م: ٩٧]</w:t>
      </w:r>
      <w:r w:rsidR="003436A2" w:rsidRPr="004F66F1">
        <w:rPr>
          <w:rStyle w:val="Char6"/>
          <w:rFonts w:hint="cs"/>
          <w:rtl/>
        </w:rPr>
        <w:t>.</w:t>
      </w:r>
    </w:p>
    <w:p w:rsidR="00B02293" w:rsidRPr="004F66F1" w:rsidRDefault="003436A2" w:rsidP="00E07125">
      <w:pPr>
        <w:pStyle w:val="ae"/>
        <w:rPr>
          <w:rStyle w:val="Char6"/>
          <w:rtl/>
        </w:rPr>
      </w:pPr>
      <w:r w:rsidRPr="004F66F1">
        <w:rPr>
          <w:rFonts w:ascii="AGA Arabesque" w:hAnsi="AGA Arabesque" w:cs="Traditional Arabic" w:hint="cs"/>
          <w:rtl/>
        </w:rPr>
        <w:t>«</w:t>
      </w:r>
      <w:r w:rsidR="00B02293" w:rsidRPr="00E07125">
        <w:rPr>
          <w:rtl/>
        </w:rPr>
        <w:t>ما قرآن را به زبان تو ساده و آسان فراهم آورده‌ا</w:t>
      </w:r>
      <w:r w:rsidR="00DF6C5B" w:rsidRPr="00E07125">
        <w:rPr>
          <w:rtl/>
        </w:rPr>
        <w:t>ی</w:t>
      </w:r>
      <w:r w:rsidR="00B02293" w:rsidRPr="00E07125">
        <w:rPr>
          <w:rtl/>
        </w:rPr>
        <w:t>م تا به وس</w:t>
      </w:r>
      <w:r w:rsidR="00DF6C5B" w:rsidRPr="00E07125">
        <w:rPr>
          <w:rtl/>
        </w:rPr>
        <w:t>ی</w:t>
      </w:r>
      <w:r w:rsidR="00B02293" w:rsidRPr="00E07125">
        <w:rPr>
          <w:rtl/>
        </w:rPr>
        <w:t>له‌</w:t>
      </w:r>
      <w:r w:rsidR="00DF6C5B" w:rsidRPr="00E07125">
        <w:rPr>
          <w:rtl/>
        </w:rPr>
        <w:t>ی</w:t>
      </w:r>
      <w:r w:rsidR="00B02293" w:rsidRPr="00E07125">
        <w:rPr>
          <w:rtl/>
        </w:rPr>
        <w:t xml:space="preserve"> آن پره</w:t>
      </w:r>
      <w:r w:rsidR="00DF6C5B" w:rsidRPr="00E07125">
        <w:rPr>
          <w:rtl/>
        </w:rPr>
        <w:t>ی</w:t>
      </w:r>
      <w:r w:rsidR="00B02293" w:rsidRPr="00E07125">
        <w:rPr>
          <w:rtl/>
        </w:rPr>
        <w:t>زگاران را مژده ده</w:t>
      </w:r>
      <w:r w:rsidR="00DF6C5B" w:rsidRPr="00E07125">
        <w:rPr>
          <w:rtl/>
        </w:rPr>
        <w:t>ی</w:t>
      </w:r>
      <w:r w:rsidR="00B02293" w:rsidRPr="00E07125">
        <w:rPr>
          <w:rtl/>
        </w:rPr>
        <w:t xml:space="preserve"> و مردمان سرسخت را با آن بترسان</w:t>
      </w:r>
      <w:r w:rsidR="00DF6C5B" w:rsidRPr="00E07125">
        <w:rPr>
          <w:rtl/>
        </w:rPr>
        <w:t>ی</w:t>
      </w:r>
      <w:r w:rsidRPr="004F66F1">
        <w:rPr>
          <w:rFonts w:ascii="AGA Arabesque" w:hAnsi="AGA Arabesque" w:cs="Traditional Arabic" w:hint="cs"/>
          <w:rtl/>
        </w:rPr>
        <w:t>»</w:t>
      </w:r>
      <w:r w:rsidR="00B02293" w:rsidRPr="004F66F1">
        <w:rPr>
          <w:rStyle w:val="Char6"/>
          <w:rtl/>
        </w:rPr>
        <w:t>.</w:t>
      </w:r>
    </w:p>
    <w:p w:rsidR="00B02293" w:rsidRPr="00E07125" w:rsidRDefault="00B02293" w:rsidP="00B02293">
      <w:pPr>
        <w:ind w:firstLine="284"/>
        <w:jc w:val="both"/>
        <w:rPr>
          <w:rStyle w:val="Char6"/>
          <w:spacing w:val="-4"/>
          <w:rtl/>
        </w:rPr>
      </w:pPr>
      <w:r w:rsidRPr="00E07125">
        <w:rPr>
          <w:rStyle w:val="Char6"/>
          <w:spacing w:val="-4"/>
          <w:rtl/>
        </w:rPr>
        <w:t xml:space="preserve">قرآن </w:t>
      </w:r>
      <w:r w:rsidR="00DF6C5B" w:rsidRPr="00E07125">
        <w:rPr>
          <w:rStyle w:val="Char6"/>
          <w:spacing w:val="-4"/>
          <w:rtl/>
        </w:rPr>
        <w:t>ک</w:t>
      </w:r>
      <w:r w:rsidRPr="00E07125">
        <w:rPr>
          <w:rStyle w:val="Char6"/>
          <w:spacing w:val="-4"/>
          <w:rtl/>
        </w:rPr>
        <w:t>ر</w:t>
      </w:r>
      <w:r w:rsidR="00DF6C5B" w:rsidRPr="00E07125">
        <w:rPr>
          <w:rStyle w:val="Char6"/>
          <w:spacing w:val="-4"/>
          <w:rtl/>
        </w:rPr>
        <w:t>ی</w:t>
      </w:r>
      <w:r w:rsidRPr="00E07125">
        <w:rPr>
          <w:rStyle w:val="Char6"/>
          <w:spacing w:val="-4"/>
          <w:rtl/>
        </w:rPr>
        <w:t>م از د</w:t>
      </w:r>
      <w:r w:rsidR="00DF6C5B" w:rsidRPr="00E07125">
        <w:rPr>
          <w:rStyle w:val="Char6"/>
          <w:spacing w:val="-4"/>
          <w:rtl/>
        </w:rPr>
        <w:t>ی</w:t>
      </w:r>
      <w:r w:rsidRPr="00E07125">
        <w:rPr>
          <w:rStyle w:val="Char6"/>
          <w:spacing w:val="-4"/>
          <w:rtl/>
        </w:rPr>
        <w:t>ر زمان و تا</w:t>
      </w:r>
      <w:r w:rsidR="00DF6C5B" w:rsidRPr="00E07125">
        <w:rPr>
          <w:rStyle w:val="Char6"/>
          <w:spacing w:val="-4"/>
          <w:rtl/>
        </w:rPr>
        <w:t>ک</w:t>
      </w:r>
      <w:r w:rsidRPr="00E07125">
        <w:rPr>
          <w:rStyle w:val="Char6"/>
          <w:spacing w:val="-4"/>
          <w:rtl/>
        </w:rPr>
        <w:t>نون هم در معرض نقدها، شبهه‌اف</w:t>
      </w:r>
      <w:r w:rsidR="00DF6C5B" w:rsidRPr="00E07125">
        <w:rPr>
          <w:rStyle w:val="Char6"/>
          <w:spacing w:val="-4"/>
          <w:rtl/>
        </w:rPr>
        <w:t>ک</w:t>
      </w:r>
      <w:r w:rsidRPr="00E07125">
        <w:rPr>
          <w:rStyle w:val="Char6"/>
          <w:spacing w:val="-4"/>
          <w:rtl/>
        </w:rPr>
        <w:t>ن</w:t>
      </w:r>
      <w:r w:rsidR="00DF6C5B" w:rsidRPr="00E07125">
        <w:rPr>
          <w:rStyle w:val="Char6"/>
          <w:spacing w:val="-4"/>
          <w:rtl/>
        </w:rPr>
        <w:t>ی</w:t>
      </w:r>
      <w:r w:rsidR="003436A2" w:rsidRPr="00E07125">
        <w:rPr>
          <w:rStyle w:val="Char6"/>
          <w:rFonts w:hint="eastAsia"/>
          <w:spacing w:val="-4"/>
          <w:rtl/>
        </w:rPr>
        <w:t>‌</w:t>
      </w:r>
      <w:r w:rsidRPr="00E07125">
        <w:rPr>
          <w:rStyle w:val="Char6"/>
          <w:spacing w:val="-4"/>
          <w:rtl/>
        </w:rPr>
        <w:t xml:space="preserve">ها و </w:t>
      </w:r>
      <w:r w:rsidR="00DF6C5B" w:rsidRPr="00E07125">
        <w:rPr>
          <w:rStyle w:val="Char6"/>
          <w:spacing w:val="-4"/>
          <w:rtl/>
        </w:rPr>
        <w:t>ی</w:t>
      </w:r>
      <w:r w:rsidRPr="00E07125">
        <w:rPr>
          <w:rStyle w:val="Char6"/>
          <w:spacing w:val="-4"/>
          <w:rtl/>
        </w:rPr>
        <w:t>اوه گوئ</w:t>
      </w:r>
      <w:r w:rsidR="00DF6C5B" w:rsidRPr="00E07125">
        <w:rPr>
          <w:rStyle w:val="Char6"/>
          <w:spacing w:val="-4"/>
          <w:rtl/>
        </w:rPr>
        <w:t>ی</w:t>
      </w:r>
      <w:r w:rsidRPr="00E07125">
        <w:rPr>
          <w:rStyle w:val="Char6"/>
          <w:spacing w:val="-4"/>
          <w:rtl/>
        </w:rPr>
        <w:t xml:space="preserve">ها قرار گرفته </w:t>
      </w:r>
      <w:r w:rsidR="00DF6C5B" w:rsidRPr="00E07125">
        <w:rPr>
          <w:rStyle w:val="Char6"/>
          <w:spacing w:val="-4"/>
          <w:rtl/>
        </w:rPr>
        <w:t>ک</w:t>
      </w:r>
      <w:r w:rsidRPr="00E07125">
        <w:rPr>
          <w:rStyle w:val="Char6"/>
          <w:spacing w:val="-4"/>
          <w:rtl/>
        </w:rPr>
        <w:t>ه همه‌</w:t>
      </w:r>
      <w:r w:rsidR="00DF6C5B" w:rsidRPr="00E07125">
        <w:rPr>
          <w:rStyle w:val="Char6"/>
          <w:spacing w:val="-4"/>
          <w:rtl/>
        </w:rPr>
        <w:t>ی</w:t>
      </w:r>
      <w:r w:rsidRPr="00E07125">
        <w:rPr>
          <w:rStyle w:val="Char6"/>
          <w:spacing w:val="-4"/>
          <w:rtl/>
        </w:rPr>
        <w:t xml:space="preserve"> ا</w:t>
      </w:r>
      <w:r w:rsidR="00DF6C5B" w:rsidRPr="00E07125">
        <w:rPr>
          <w:rStyle w:val="Char6"/>
          <w:spacing w:val="-4"/>
          <w:rtl/>
        </w:rPr>
        <w:t>ی</w:t>
      </w:r>
      <w:r w:rsidRPr="00E07125">
        <w:rPr>
          <w:rStyle w:val="Char6"/>
          <w:spacing w:val="-4"/>
          <w:rtl/>
        </w:rPr>
        <w:t>ن ت</w:t>
      </w:r>
      <w:r w:rsidR="00DF6C5B" w:rsidRPr="00E07125">
        <w:rPr>
          <w:rStyle w:val="Char6"/>
          <w:spacing w:val="-4"/>
          <w:rtl/>
        </w:rPr>
        <w:t>ی</w:t>
      </w:r>
      <w:r w:rsidRPr="00E07125">
        <w:rPr>
          <w:rStyle w:val="Char6"/>
          <w:spacing w:val="-4"/>
          <w:rtl/>
        </w:rPr>
        <w:t>رها</w:t>
      </w:r>
      <w:r w:rsidR="00DF6C5B" w:rsidRPr="00E07125">
        <w:rPr>
          <w:rStyle w:val="Char6"/>
          <w:spacing w:val="-4"/>
          <w:rtl/>
        </w:rPr>
        <w:t>ی</w:t>
      </w:r>
      <w:r w:rsidRPr="00E07125">
        <w:rPr>
          <w:rStyle w:val="Char6"/>
          <w:spacing w:val="-4"/>
          <w:rtl/>
        </w:rPr>
        <w:t xml:space="preserve"> نا</w:t>
      </w:r>
      <w:r w:rsidR="00DF6C5B" w:rsidRPr="00E07125">
        <w:rPr>
          <w:rStyle w:val="Char6"/>
          <w:spacing w:val="-4"/>
          <w:rtl/>
        </w:rPr>
        <w:t>ک</w:t>
      </w:r>
      <w:r w:rsidRPr="00E07125">
        <w:rPr>
          <w:rStyle w:val="Char6"/>
          <w:spacing w:val="-4"/>
          <w:rtl/>
        </w:rPr>
        <w:t>ام و ش</w:t>
      </w:r>
      <w:r w:rsidR="00DF6C5B" w:rsidRPr="00E07125">
        <w:rPr>
          <w:rStyle w:val="Char6"/>
          <w:spacing w:val="-4"/>
          <w:rtl/>
        </w:rPr>
        <w:t>ک</w:t>
      </w:r>
      <w:r w:rsidRPr="00E07125">
        <w:rPr>
          <w:rStyle w:val="Char6"/>
          <w:spacing w:val="-4"/>
          <w:rtl/>
        </w:rPr>
        <w:t>ست خورده بر رو</w:t>
      </w:r>
      <w:r w:rsidR="00DF6C5B" w:rsidRPr="00E07125">
        <w:rPr>
          <w:rStyle w:val="Char6"/>
          <w:spacing w:val="-4"/>
          <w:rtl/>
        </w:rPr>
        <w:t>ی</w:t>
      </w:r>
      <w:r w:rsidRPr="00E07125">
        <w:rPr>
          <w:rStyle w:val="Char6"/>
          <w:spacing w:val="-4"/>
          <w:rtl/>
        </w:rPr>
        <w:t xml:space="preserve"> صخره‌</w:t>
      </w:r>
      <w:r w:rsidR="00DF6C5B" w:rsidRPr="00E07125">
        <w:rPr>
          <w:rStyle w:val="Char6"/>
          <w:spacing w:val="-4"/>
          <w:rtl/>
        </w:rPr>
        <w:t>ی</w:t>
      </w:r>
      <w:r w:rsidRPr="00E07125">
        <w:rPr>
          <w:rStyle w:val="Char6"/>
          <w:spacing w:val="-4"/>
          <w:rtl/>
        </w:rPr>
        <w:t xml:space="preserve"> سخت و نفوذ ناپذ</w:t>
      </w:r>
      <w:r w:rsidR="00DF6C5B" w:rsidRPr="00E07125">
        <w:rPr>
          <w:rStyle w:val="Char6"/>
          <w:spacing w:val="-4"/>
          <w:rtl/>
        </w:rPr>
        <w:t>ی</w:t>
      </w:r>
      <w:r w:rsidRPr="00E07125">
        <w:rPr>
          <w:rStyle w:val="Char6"/>
          <w:spacing w:val="-4"/>
          <w:rtl/>
        </w:rPr>
        <w:t>ر قرآن، در هم شکستند و شبهه‌اف</w:t>
      </w:r>
      <w:r w:rsidR="00DF6C5B" w:rsidRPr="00E07125">
        <w:rPr>
          <w:rStyle w:val="Char6"/>
          <w:spacing w:val="-4"/>
          <w:rtl/>
        </w:rPr>
        <w:t>ک</w:t>
      </w:r>
      <w:r w:rsidRPr="00E07125">
        <w:rPr>
          <w:rStyle w:val="Char6"/>
          <w:spacing w:val="-4"/>
          <w:rtl/>
        </w:rPr>
        <w:t xml:space="preserve">نان بسان </w:t>
      </w:r>
      <w:r w:rsidR="00DF6C5B" w:rsidRPr="00E07125">
        <w:rPr>
          <w:rStyle w:val="Char6"/>
          <w:spacing w:val="-4"/>
          <w:rtl/>
        </w:rPr>
        <w:t>ک</w:t>
      </w:r>
      <w:r w:rsidRPr="00E07125">
        <w:rPr>
          <w:rStyle w:val="Char6"/>
          <w:spacing w:val="-4"/>
          <w:rtl/>
        </w:rPr>
        <w:t>س</w:t>
      </w:r>
      <w:r w:rsidR="00DF6C5B" w:rsidRPr="00E07125">
        <w:rPr>
          <w:rStyle w:val="Char6"/>
          <w:spacing w:val="-4"/>
          <w:rtl/>
        </w:rPr>
        <w:t>ی</w:t>
      </w:r>
      <w:r w:rsidRPr="00E07125">
        <w:rPr>
          <w:rStyle w:val="Char6"/>
          <w:spacing w:val="-4"/>
          <w:rtl/>
        </w:rPr>
        <w:t xml:space="preserve"> شده‌اند </w:t>
      </w:r>
      <w:r w:rsidR="00DF6C5B" w:rsidRPr="00E07125">
        <w:rPr>
          <w:rStyle w:val="Char6"/>
          <w:spacing w:val="-4"/>
          <w:rtl/>
        </w:rPr>
        <w:t>ک</w:t>
      </w:r>
      <w:r w:rsidRPr="00E07125">
        <w:rPr>
          <w:rStyle w:val="Char6"/>
          <w:spacing w:val="-4"/>
          <w:rtl/>
        </w:rPr>
        <w:t>ه شاعر م</w:t>
      </w:r>
      <w:r w:rsidR="00DF6C5B" w:rsidRPr="00E07125">
        <w:rPr>
          <w:rStyle w:val="Char6"/>
          <w:spacing w:val="-4"/>
          <w:rtl/>
        </w:rPr>
        <w:t>ی</w:t>
      </w:r>
      <w:r w:rsidRPr="00E07125">
        <w:rPr>
          <w:rStyle w:val="Char6"/>
          <w:spacing w:val="-4"/>
          <w:rtl/>
        </w:rPr>
        <w:t>‌گو</w:t>
      </w:r>
      <w:r w:rsidR="00DF6C5B" w:rsidRPr="00E07125">
        <w:rPr>
          <w:rStyle w:val="Char6"/>
          <w:spacing w:val="-4"/>
          <w:rtl/>
        </w:rPr>
        <w:t>ی</w:t>
      </w:r>
      <w:r w:rsidRPr="00E07125">
        <w:rPr>
          <w:rStyle w:val="Char6"/>
          <w:spacing w:val="-4"/>
          <w:rtl/>
        </w:rPr>
        <w:t>د:</w:t>
      </w:r>
    </w:p>
    <w:tbl>
      <w:tblPr>
        <w:bidiVisual/>
        <w:tblW w:w="0" w:type="auto"/>
        <w:tblInd w:w="79" w:type="dxa"/>
        <w:tblLook w:val="04A0" w:firstRow="1" w:lastRow="0" w:firstColumn="1" w:lastColumn="0" w:noHBand="0" w:noVBand="1"/>
      </w:tblPr>
      <w:tblGrid>
        <w:gridCol w:w="3271"/>
        <w:gridCol w:w="549"/>
        <w:gridCol w:w="3297"/>
      </w:tblGrid>
      <w:tr w:rsidR="003436A2" w:rsidRPr="004F66F1" w:rsidTr="00E07125">
        <w:tc>
          <w:tcPr>
            <w:tcW w:w="3271" w:type="dxa"/>
          </w:tcPr>
          <w:p w:rsidR="003436A2" w:rsidRPr="004F66F1" w:rsidRDefault="003436A2" w:rsidP="003436A2">
            <w:pPr>
              <w:pStyle w:val="a3"/>
              <w:ind w:firstLine="0"/>
              <w:rPr>
                <w:rFonts w:cs="B Lotus"/>
                <w:caps/>
                <w:spacing w:val="0"/>
                <w:sz w:val="2"/>
                <w:szCs w:val="2"/>
                <w:rtl/>
              </w:rPr>
            </w:pPr>
            <w:r w:rsidRPr="004F66F1">
              <w:rPr>
                <w:caps/>
                <w:spacing w:val="0"/>
                <w:rtl/>
              </w:rPr>
              <w:t>كناطح صخرة يوماً ليوهنها</w:t>
            </w:r>
            <w:r w:rsidRPr="004F66F1">
              <w:rPr>
                <w:rStyle w:val="Char6"/>
                <w:spacing w:val="0"/>
                <w:rtl/>
              </w:rPr>
              <w:br/>
            </w:r>
          </w:p>
        </w:tc>
        <w:tc>
          <w:tcPr>
            <w:tcW w:w="549" w:type="dxa"/>
          </w:tcPr>
          <w:p w:rsidR="003436A2" w:rsidRPr="004F66F1" w:rsidRDefault="003436A2" w:rsidP="003436A2">
            <w:pPr>
              <w:pStyle w:val="a3"/>
              <w:rPr>
                <w:rStyle w:val="Char6"/>
                <w:spacing w:val="0"/>
                <w:rtl/>
              </w:rPr>
            </w:pPr>
          </w:p>
        </w:tc>
        <w:tc>
          <w:tcPr>
            <w:tcW w:w="3297" w:type="dxa"/>
          </w:tcPr>
          <w:p w:rsidR="003436A2" w:rsidRPr="004F66F1" w:rsidRDefault="003436A2" w:rsidP="003436A2">
            <w:pPr>
              <w:pStyle w:val="a3"/>
              <w:ind w:firstLine="0"/>
              <w:rPr>
                <w:rStyle w:val="Char6"/>
                <w:spacing w:val="0"/>
                <w:sz w:val="2"/>
                <w:szCs w:val="2"/>
                <w:rtl/>
              </w:rPr>
            </w:pPr>
            <w:r w:rsidRPr="004F66F1">
              <w:rPr>
                <w:caps/>
                <w:spacing w:val="0"/>
                <w:rtl/>
              </w:rPr>
              <w:t>فلم يُهنها وأوهي قرنَه الوعِل</w:t>
            </w:r>
            <w:r w:rsidRPr="004F66F1">
              <w:rPr>
                <w:rStyle w:val="Char6"/>
                <w:spacing w:val="0"/>
                <w:rtl/>
              </w:rPr>
              <w:t>.</w:t>
            </w:r>
            <w:r w:rsidRPr="004F66F1">
              <w:rPr>
                <w:rStyle w:val="Char6"/>
                <w:spacing w:val="0"/>
                <w:rtl/>
              </w:rPr>
              <w:br/>
            </w:r>
          </w:p>
        </w:tc>
      </w:tr>
    </w:tbl>
    <w:p w:rsidR="00B02293" w:rsidRPr="004F66F1" w:rsidRDefault="00B02293" w:rsidP="00B02293">
      <w:pPr>
        <w:ind w:firstLine="284"/>
        <w:jc w:val="both"/>
        <w:rPr>
          <w:rStyle w:val="Char6"/>
          <w:rtl/>
        </w:rPr>
      </w:pPr>
      <w:r w:rsidRPr="004F66F1">
        <w:rPr>
          <w:rStyle w:val="Char6"/>
          <w:rtl/>
        </w:rPr>
        <w:t>«همچون میشی که برای شسکتن صخره، شاخش را به آن می‌کوبد، ام</w:t>
      </w:r>
      <w:r w:rsidR="003436A2" w:rsidRPr="004F66F1">
        <w:rPr>
          <w:rStyle w:val="Char6"/>
          <w:rtl/>
        </w:rPr>
        <w:t>ا بجای شکستن صخره، شاخش می‌شکند</w:t>
      </w:r>
      <w:r w:rsidRPr="004F66F1">
        <w:rPr>
          <w:rStyle w:val="Char6"/>
          <w:rtl/>
        </w:rPr>
        <w:t>»</w:t>
      </w:r>
      <w:r w:rsidR="003436A2" w:rsidRPr="004F66F1">
        <w:rPr>
          <w:rStyle w:val="Char6"/>
          <w:rFonts w:hint="cs"/>
          <w:rtl/>
        </w:rPr>
        <w:t>.</w:t>
      </w:r>
    </w:p>
    <w:p w:rsidR="00B02293" w:rsidRPr="00C80D5B" w:rsidRDefault="00B02293" w:rsidP="00B02293">
      <w:pPr>
        <w:ind w:firstLine="284"/>
        <w:jc w:val="both"/>
        <w:rPr>
          <w:rStyle w:val="Char6"/>
          <w:rtl/>
        </w:rPr>
      </w:pPr>
      <w:r w:rsidRPr="00C80D5B">
        <w:rPr>
          <w:rStyle w:val="Char6"/>
          <w:rtl/>
        </w:rPr>
        <w:t>قرآن ب</w:t>
      </w:r>
      <w:r w:rsidR="00DF6C5B" w:rsidRPr="00C80D5B">
        <w:rPr>
          <w:rStyle w:val="Char6"/>
          <w:rtl/>
        </w:rPr>
        <w:t>ی</w:t>
      </w:r>
      <w:r w:rsidRPr="00C80D5B">
        <w:rPr>
          <w:rStyle w:val="Char6"/>
          <w:rtl/>
        </w:rPr>
        <w:t>ش از چهارده قرن است که منبع و سرچشمه‌</w:t>
      </w:r>
      <w:r w:rsidR="00DF6C5B" w:rsidRPr="00C80D5B">
        <w:rPr>
          <w:rStyle w:val="Char6"/>
          <w:rtl/>
        </w:rPr>
        <w:t>ی</w:t>
      </w:r>
      <w:r w:rsidRPr="00C80D5B">
        <w:rPr>
          <w:rStyle w:val="Char6"/>
          <w:rtl/>
        </w:rPr>
        <w:t xml:space="preserve"> هدا</w:t>
      </w:r>
      <w:r w:rsidR="00DF6C5B" w:rsidRPr="00C80D5B">
        <w:rPr>
          <w:rStyle w:val="Char6"/>
          <w:rtl/>
        </w:rPr>
        <w:t>ی</w:t>
      </w:r>
      <w:r w:rsidRPr="00C80D5B">
        <w:rPr>
          <w:rStyle w:val="Char6"/>
          <w:rtl/>
        </w:rPr>
        <w:t>ت، مژده‌ده</w:t>
      </w:r>
      <w:r w:rsidR="00DF6C5B" w:rsidRPr="00C80D5B">
        <w:rPr>
          <w:rStyle w:val="Char6"/>
          <w:rtl/>
        </w:rPr>
        <w:t>ی</w:t>
      </w:r>
      <w:r w:rsidRPr="00C80D5B">
        <w:rPr>
          <w:rStyle w:val="Char6"/>
          <w:rtl/>
        </w:rPr>
        <w:t>، ترساندن و پرتواف</w:t>
      </w:r>
      <w:r w:rsidR="00DF6C5B" w:rsidRPr="00C80D5B">
        <w:rPr>
          <w:rStyle w:val="Char6"/>
          <w:rtl/>
        </w:rPr>
        <w:t>ک</w:t>
      </w:r>
      <w:r w:rsidRPr="00C80D5B">
        <w:rPr>
          <w:rStyle w:val="Char6"/>
          <w:rtl/>
        </w:rPr>
        <w:t>ن</w:t>
      </w:r>
      <w:r w:rsidR="00DF6C5B" w:rsidRPr="00C80D5B">
        <w:rPr>
          <w:rStyle w:val="Char6"/>
          <w:rtl/>
        </w:rPr>
        <w:t>ی</w:t>
      </w:r>
      <w:r w:rsidRPr="00C80D5B">
        <w:rPr>
          <w:rStyle w:val="Char6"/>
          <w:rtl/>
        </w:rPr>
        <w:t xml:space="preserve"> م</w:t>
      </w:r>
      <w:r w:rsidR="00DF6C5B" w:rsidRPr="00C80D5B">
        <w:rPr>
          <w:rStyle w:val="Char6"/>
          <w:rtl/>
        </w:rPr>
        <w:t>ی</w:t>
      </w:r>
      <w:r w:rsidRPr="00C80D5B">
        <w:rPr>
          <w:rStyle w:val="Char6"/>
          <w:rtl/>
        </w:rPr>
        <w:t>‌باشد و به عنوان بزرگتر</w:t>
      </w:r>
      <w:r w:rsidR="00DF6C5B" w:rsidRPr="00C80D5B">
        <w:rPr>
          <w:rStyle w:val="Char6"/>
          <w:rtl/>
        </w:rPr>
        <w:t>ی</w:t>
      </w:r>
      <w:r w:rsidRPr="00C80D5B">
        <w:rPr>
          <w:rStyle w:val="Char6"/>
          <w:rtl/>
        </w:rPr>
        <w:t>ن و</w:t>
      </w:r>
      <w:r w:rsidR="003436A2" w:rsidRPr="00C80D5B">
        <w:rPr>
          <w:rStyle w:val="Char6"/>
          <w:rtl/>
        </w:rPr>
        <w:t xml:space="preserve"> ممتازتر</w:t>
      </w:r>
      <w:r w:rsidR="00DF6C5B" w:rsidRPr="00C80D5B">
        <w:rPr>
          <w:rStyle w:val="Char6"/>
          <w:rtl/>
        </w:rPr>
        <w:t>ی</w:t>
      </w:r>
      <w:r w:rsidR="003436A2" w:rsidRPr="00C80D5B">
        <w:rPr>
          <w:rStyle w:val="Char6"/>
          <w:rtl/>
        </w:rPr>
        <w:t>ن معجزه‌</w:t>
      </w:r>
      <w:r w:rsidR="00DF6C5B" w:rsidRPr="00C80D5B">
        <w:rPr>
          <w:rStyle w:val="Char6"/>
          <w:rtl/>
        </w:rPr>
        <w:t>ی</w:t>
      </w:r>
      <w:r w:rsidR="003436A2" w:rsidRPr="00C80D5B">
        <w:rPr>
          <w:rStyle w:val="Char6"/>
          <w:rtl/>
        </w:rPr>
        <w:t xml:space="preserve"> پ</w:t>
      </w:r>
      <w:r w:rsidR="00DF6C5B" w:rsidRPr="00C80D5B">
        <w:rPr>
          <w:rStyle w:val="Char6"/>
          <w:rtl/>
        </w:rPr>
        <w:t>ی</w:t>
      </w:r>
      <w:r w:rsidR="003436A2" w:rsidRPr="00C80D5B">
        <w:rPr>
          <w:rStyle w:val="Char6"/>
          <w:rtl/>
        </w:rPr>
        <w:t>امبر</w:t>
      </w:r>
      <w:r w:rsidR="003436A2" w:rsidRPr="00C80D5B">
        <w:rPr>
          <w:rStyle w:val="Char6"/>
          <w:rFonts w:hint="cs"/>
          <w:rtl/>
        </w:rPr>
        <w:t xml:space="preserve"> </w:t>
      </w:r>
      <w:r w:rsidR="003436A2" w:rsidRPr="00C80D5B">
        <w:rPr>
          <w:rStyle w:val="Char6"/>
          <w:rtl/>
        </w:rPr>
        <w:t>در طول</w:t>
      </w:r>
      <w:r w:rsidR="003436A2" w:rsidRPr="00C80D5B">
        <w:rPr>
          <w:rStyle w:val="Char6"/>
          <w:rFonts w:hint="eastAsia"/>
          <w:rtl/>
        </w:rPr>
        <w:t>‌</w:t>
      </w:r>
      <w:r w:rsidRPr="00C80D5B">
        <w:rPr>
          <w:rStyle w:val="Char6"/>
          <w:rtl/>
        </w:rPr>
        <w:t>گذر زمان</w:t>
      </w:r>
      <w:r w:rsidR="003436A2" w:rsidRPr="00C80D5B">
        <w:rPr>
          <w:rStyle w:val="Char6"/>
          <w:rFonts w:hint="eastAsia"/>
          <w:rtl/>
        </w:rPr>
        <w:t>‌</w:t>
      </w:r>
      <w:r w:rsidRPr="00C80D5B">
        <w:rPr>
          <w:rStyle w:val="Char6"/>
          <w:rtl/>
        </w:rPr>
        <w:t>ها و دوره‌ها</w:t>
      </w:r>
      <w:r w:rsidR="00DF6C5B" w:rsidRPr="00C80D5B">
        <w:rPr>
          <w:rStyle w:val="Char6"/>
          <w:rtl/>
        </w:rPr>
        <w:t>ی</w:t>
      </w:r>
      <w:r w:rsidRPr="00C80D5B">
        <w:rPr>
          <w:rStyle w:val="Char6"/>
          <w:rtl/>
        </w:rPr>
        <w:t xml:space="preserve"> مختلف باق</w:t>
      </w:r>
      <w:r w:rsidR="00DF6C5B" w:rsidRPr="00C80D5B">
        <w:rPr>
          <w:rStyle w:val="Char6"/>
          <w:rtl/>
        </w:rPr>
        <w:t>ی</w:t>
      </w:r>
      <w:r w:rsidRPr="00C80D5B">
        <w:rPr>
          <w:rStyle w:val="Char6"/>
          <w:rtl/>
        </w:rPr>
        <w:t xml:space="preserve"> مانده و همچنان باق</w:t>
      </w:r>
      <w:r w:rsidR="00DF6C5B" w:rsidRPr="00C80D5B">
        <w:rPr>
          <w:rStyle w:val="Char6"/>
          <w:rtl/>
        </w:rPr>
        <w:t>ی</w:t>
      </w:r>
      <w:r w:rsidRPr="00C80D5B">
        <w:rPr>
          <w:rStyle w:val="Char6"/>
          <w:rtl/>
        </w:rPr>
        <w:t xml:space="preserve"> خواهد ماند تا زمان</w:t>
      </w:r>
      <w:r w:rsidR="00DF6C5B" w:rsidRPr="00C80D5B">
        <w:rPr>
          <w:rStyle w:val="Char6"/>
          <w:rtl/>
        </w:rPr>
        <w:t>یک</w:t>
      </w:r>
      <w:r w:rsidRPr="00C80D5B">
        <w:rPr>
          <w:rStyle w:val="Char6"/>
          <w:rtl/>
        </w:rPr>
        <w:t>ه خداوند خودش وارث زم</w:t>
      </w:r>
      <w:r w:rsidR="00DF6C5B" w:rsidRPr="00C80D5B">
        <w:rPr>
          <w:rStyle w:val="Char6"/>
          <w:rtl/>
        </w:rPr>
        <w:t>ی</w:t>
      </w:r>
      <w:r w:rsidRPr="00C80D5B">
        <w:rPr>
          <w:rStyle w:val="Char6"/>
          <w:rtl/>
        </w:rPr>
        <w:t>ن و همه‌</w:t>
      </w:r>
      <w:r w:rsidR="00DF6C5B" w:rsidRPr="00C80D5B">
        <w:rPr>
          <w:rStyle w:val="Char6"/>
          <w:rtl/>
        </w:rPr>
        <w:t>ی</w:t>
      </w:r>
      <w:r w:rsidRPr="00C80D5B">
        <w:rPr>
          <w:rStyle w:val="Char6"/>
          <w:rtl/>
        </w:rPr>
        <w:t xml:space="preserve"> </w:t>
      </w:r>
      <w:r w:rsidR="00DF6C5B" w:rsidRPr="00C80D5B">
        <w:rPr>
          <w:rStyle w:val="Char6"/>
          <w:rtl/>
        </w:rPr>
        <w:t>ک</w:t>
      </w:r>
      <w:r w:rsidRPr="00C80D5B">
        <w:rPr>
          <w:rStyle w:val="Char6"/>
          <w:rtl/>
        </w:rPr>
        <w:t>سان رو</w:t>
      </w:r>
      <w:r w:rsidR="00DF6C5B" w:rsidRPr="00C80D5B">
        <w:rPr>
          <w:rStyle w:val="Char6"/>
          <w:rtl/>
        </w:rPr>
        <w:t>ی</w:t>
      </w:r>
      <w:r w:rsidRPr="00C80D5B">
        <w:rPr>
          <w:rStyle w:val="Char6"/>
          <w:rtl/>
        </w:rPr>
        <w:t xml:space="preserve"> آن خواهد شد</w:t>
      </w:r>
      <w:r w:rsidR="0099491F" w:rsidRPr="00C80D5B">
        <w:rPr>
          <w:rStyle w:val="Char6"/>
          <w:rFonts w:hint="cs"/>
          <w:rtl/>
        </w:rPr>
        <w:t xml:space="preserve">؛ </w:t>
      </w:r>
      <w:r w:rsidRPr="00C80D5B">
        <w:rPr>
          <w:rStyle w:val="Char6"/>
          <w:rtl/>
        </w:rPr>
        <w:t>و او بهتر</w:t>
      </w:r>
      <w:r w:rsidR="00DF6C5B" w:rsidRPr="00C80D5B">
        <w:rPr>
          <w:rStyle w:val="Char6"/>
          <w:rtl/>
        </w:rPr>
        <w:t>ی</w:t>
      </w:r>
      <w:r w:rsidRPr="00C80D5B">
        <w:rPr>
          <w:rStyle w:val="Char6"/>
          <w:rtl/>
        </w:rPr>
        <w:t>ن وارثان است.</w:t>
      </w:r>
    </w:p>
    <w:p w:rsidR="00B02293" w:rsidRPr="004F66F1" w:rsidRDefault="00B02293" w:rsidP="003436A2">
      <w:pPr>
        <w:ind w:firstLine="284"/>
        <w:jc w:val="both"/>
        <w:rPr>
          <w:rStyle w:val="Char6"/>
          <w:rtl/>
        </w:rPr>
      </w:pPr>
      <w:r w:rsidRPr="004F66F1">
        <w:rPr>
          <w:rStyle w:val="Char6"/>
          <w:rtl/>
        </w:rPr>
        <w:t>لذا با</w:t>
      </w:r>
      <w:r w:rsidR="00DF6C5B" w:rsidRPr="004F66F1">
        <w:rPr>
          <w:rStyle w:val="Char6"/>
          <w:rtl/>
        </w:rPr>
        <w:t>ی</w:t>
      </w:r>
      <w:r w:rsidRPr="004F66F1">
        <w:rPr>
          <w:rStyle w:val="Char6"/>
          <w:rtl/>
        </w:rPr>
        <w:t>د طعنه زنان مطمئن باشند</w:t>
      </w:r>
      <w:r w:rsidR="0099491F" w:rsidRPr="004F66F1">
        <w:rPr>
          <w:rStyle w:val="Char6"/>
          <w:rFonts w:hint="cs"/>
          <w:rtl/>
        </w:rPr>
        <w:t>،</w:t>
      </w:r>
      <w:r w:rsidRPr="004F66F1">
        <w:rPr>
          <w:rStyle w:val="Char6"/>
          <w:rtl/>
        </w:rPr>
        <w:t xml:space="preserve"> و از </w:t>
      </w:r>
      <w:r w:rsidR="00DF6C5B" w:rsidRPr="004F66F1">
        <w:rPr>
          <w:rStyle w:val="Char6"/>
          <w:rtl/>
        </w:rPr>
        <w:t>ی</w:t>
      </w:r>
      <w:r w:rsidRPr="004F66F1">
        <w:rPr>
          <w:rStyle w:val="Char6"/>
          <w:rtl/>
        </w:rPr>
        <w:t>اوه‌گو</w:t>
      </w:r>
      <w:r w:rsidR="00DF6C5B" w:rsidRPr="004F66F1">
        <w:rPr>
          <w:rStyle w:val="Char6"/>
          <w:rtl/>
        </w:rPr>
        <w:t>ی</w:t>
      </w:r>
      <w:r w:rsidRPr="004F66F1">
        <w:rPr>
          <w:rStyle w:val="Char6"/>
          <w:rtl/>
        </w:rPr>
        <w:t>ها و پرت و پلاها</w:t>
      </w:r>
      <w:r w:rsidR="00DF6C5B" w:rsidRPr="004F66F1">
        <w:rPr>
          <w:rStyle w:val="Char6"/>
          <w:rtl/>
        </w:rPr>
        <w:t>ی</w:t>
      </w:r>
      <w:r w:rsidRPr="004F66F1">
        <w:rPr>
          <w:rStyle w:val="Char6"/>
          <w:rtl/>
        </w:rPr>
        <w:t>شان دست بردارند چون ا</w:t>
      </w:r>
      <w:r w:rsidR="00DF6C5B" w:rsidRPr="004F66F1">
        <w:rPr>
          <w:rStyle w:val="Char6"/>
          <w:rtl/>
        </w:rPr>
        <w:t>ی</w:t>
      </w:r>
      <w:r w:rsidRPr="004F66F1">
        <w:rPr>
          <w:rStyle w:val="Char6"/>
          <w:rtl/>
        </w:rPr>
        <w:t xml:space="preserve">ن قرآن آن </w:t>
      </w:r>
      <w:r w:rsidR="00DF6C5B" w:rsidRPr="004F66F1">
        <w:rPr>
          <w:rStyle w:val="Char6"/>
          <w:rtl/>
        </w:rPr>
        <w:t>ک</w:t>
      </w:r>
      <w:r w:rsidRPr="004F66F1">
        <w:rPr>
          <w:rStyle w:val="Char6"/>
          <w:rtl/>
        </w:rPr>
        <w:t>تاب آسمان</w:t>
      </w:r>
      <w:r w:rsidR="00DF6C5B" w:rsidRPr="004F66F1">
        <w:rPr>
          <w:rStyle w:val="Char6"/>
          <w:rtl/>
        </w:rPr>
        <w:t>ی</w:t>
      </w:r>
      <w:r w:rsidRPr="004F66F1">
        <w:rPr>
          <w:rStyle w:val="Char6"/>
          <w:rtl/>
        </w:rPr>
        <w:t xml:space="preserve"> است </w:t>
      </w:r>
      <w:r w:rsidR="00DF6C5B" w:rsidRPr="004F66F1">
        <w:rPr>
          <w:rStyle w:val="Char6"/>
          <w:rtl/>
        </w:rPr>
        <w:t>ک</w:t>
      </w:r>
      <w:r w:rsidRPr="004F66F1">
        <w:rPr>
          <w:rStyle w:val="Char6"/>
          <w:rtl/>
        </w:rPr>
        <w:t>ه دست نخورده و بدور از تحر</w:t>
      </w:r>
      <w:r w:rsidR="00DF6C5B" w:rsidRPr="004F66F1">
        <w:rPr>
          <w:rStyle w:val="Char6"/>
          <w:rtl/>
        </w:rPr>
        <w:t>ی</w:t>
      </w:r>
      <w:r w:rsidRPr="004F66F1">
        <w:rPr>
          <w:rStyle w:val="Char6"/>
          <w:rtl/>
        </w:rPr>
        <w:t>ف و تحول م</w:t>
      </w:r>
      <w:r w:rsidR="00DF6C5B" w:rsidRPr="004F66F1">
        <w:rPr>
          <w:rStyle w:val="Char6"/>
          <w:rtl/>
        </w:rPr>
        <w:t>ی</w:t>
      </w:r>
      <w:r w:rsidRPr="004F66F1">
        <w:rPr>
          <w:rStyle w:val="Char6"/>
          <w:rtl/>
        </w:rPr>
        <w:t xml:space="preserve">‌باشد و تنها </w:t>
      </w:r>
      <w:r w:rsidR="00DF6C5B" w:rsidRPr="004F66F1">
        <w:rPr>
          <w:rStyle w:val="Char6"/>
          <w:rtl/>
        </w:rPr>
        <w:t>ک</w:t>
      </w:r>
      <w:r w:rsidRPr="004F66F1">
        <w:rPr>
          <w:rStyle w:val="Char6"/>
          <w:rtl/>
        </w:rPr>
        <w:t>تاب</w:t>
      </w:r>
      <w:r w:rsidR="00DF6C5B" w:rsidRPr="004F66F1">
        <w:rPr>
          <w:rStyle w:val="Char6"/>
          <w:rtl/>
        </w:rPr>
        <w:t>ی</w:t>
      </w:r>
      <w:r w:rsidRPr="004F66F1">
        <w:rPr>
          <w:rStyle w:val="Char6"/>
          <w:rtl/>
        </w:rPr>
        <w:t xml:space="preserve"> است </w:t>
      </w:r>
      <w:r w:rsidR="00DF6C5B" w:rsidRPr="004F66F1">
        <w:rPr>
          <w:rStyle w:val="Char6"/>
          <w:rtl/>
        </w:rPr>
        <w:t>ک</w:t>
      </w:r>
      <w:r w:rsidRPr="004F66F1">
        <w:rPr>
          <w:rStyle w:val="Char6"/>
          <w:rtl/>
        </w:rPr>
        <w:t>ه خداوند خودش مسئول</w:t>
      </w:r>
      <w:r w:rsidR="00DF6C5B" w:rsidRPr="004F66F1">
        <w:rPr>
          <w:rStyle w:val="Char6"/>
          <w:rtl/>
        </w:rPr>
        <w:t>ی</w:t>
      </w:r>
      <w:r w:rsidRPr="004F66F1">
        <w:rPr>
          <w:rStyle w:val="Char6"/>
          <w:rtl/>
        </w:rPr>
        <w:t>ت حفظ و حما</w:t>
      </w:r>
      <w:r w:rsidR="00DF6C5B" w:rsidRPr="004F66F1">
        <w:rPr>
          <w:rStyle w:val="Char6"/>
          <w:rtl/>
        </w:rPr>
        <w:t>ی</w:t>
      </w:r>
      <w:r w:rsidRPr="004F66F1">
        <w:rPr>
          <w:rStyle w:val="Char6"/>
          <w:rtl/>
        </w:rPr>
        <w:t xml:space="preserve">ت آن را بر عهده گرفته است: </w:t>
      </w:r>
      <w:r w:rsidRPr="004F66F1">
        <w:rPr>
          <w:rFonts w:ascii="KFGQPC Uthman Taha Naskh" w:cs="Traditional Arabic" w:hint="cs"/>
          <w:caps/>
          <w:rtl/>
          <w:lang w:bidi="fa-IR"/>
        </w:rPr>
        <w:t>﴿</w:t>
      </w:r>
      <w:r w:rsidRPr="004F66F1">
        <w:rPr>
          <w:rStyle w:val="Char4"/>
          <w:rtl/>
        </w:rPr>
        <w:t>إِنَّا نَحۡنُ نَزَّلۡنَا ٱلذِّكۡرَ وَإِنَّا لَهُۥ لَحَٰفِظُونَ</w:t>
      </w:r>
      <w:r w:rsidRPr="004F66F1">
        <w:rPr>
          <w:rFonts w:ascii="KFGQPC Uthman Taha Naskh" w:cs="Traditional Arabic" w:hint="cs"/>
          <w:caps/>
          <w:rtl/>
          <w:lang w:bidi="fa-IR"/>
        </w:rPr>
        <w:t>﴾</w:t>
      </w:r>
      <w:r w:rsidR="003436A2" w:rsidRPr="004F66F1">
        <w:rPr>
          <w:rStyle w:val="Char6"/>
          <w:rFonts w:hint="cs"/>
          <w:rtl/>
        </w:rPr>
        <w:t xml:space="preserve"> </w:t>
      </w:r>
      <w:r w:rsidR="003436A2" w:rsidRPr="004F66F1">
        <w:rPr>
          <w:rStyle w:val="Chara"/>
          <w:rFonts w:hint="cs"/>
          <w:rtl/>
        </w:rPr>
        <w:t>[الحجر: 9]</w:t>
      </w:r>
      <w:r w:rsidR="003436A2" w:rsidRPr="00E07125">
        <w:rPr>
          <w:rStyle w:val="Char6"/>
          <w:vertAlign w:val="superscript"/>
          <w:rtl/>
        </w:rPr>
        <w:footnoteReference w:id="286"/>
      </w:r>
      <w:r w:rsidRPr="004F66F1">
        <w:rPr>
          <w:rStyle w:val="Char6"/>
          <w:rtl/>
        </w:rPr>
        <w:t>. ا</w:t>
      </w:r>
      <w:r w:rsidR="00DF6C5B" w:rsidRPr="004F66F1">
        <w:rPr>
          <w:rStyle w:val="Char6"/>
          <w:rtl/>
        </w:rPr>
        <w:t>ی</w:t>
      </w:r>
      <w:r w:rsidRPr="004F66F1">
        <w:rPr>
          <w:rStyle w:val="Char6"/>
          <w:rtl/>
        </w:rPr>
        <w:t xml:space="preserve">ن </w:t>
      </w:r>
      <w:r w:rsidR="00DF6C5B" w:rsidRPr="004F66F1">
        <w:rPr>
          <w:rStyle w:val="Char6"/>
          <w:rtl/>
        </w:rPr>
        <w:t>ک</w:t>
      </w:r>
      <w:r w:rsidRPr="004F66F1">
        <w:rPr>
          <w:rStyle w:val="Char6"/>
          <w:rtl/>
        </w:rPr>
        <w:t>تاب در طول چهارده قرن، ف</w:t>
      </w:r>
      <w:r w:rsidR="00DF6C5B" w:rsidRPr="004F66F1">
        <w:rPr>
          <w:rStyle w:val="Char6"/>
          <w:rtl/>
        </w:rPr>
        <w:t>ک</w:t>
      </w:r>
      <w:r w:rsidRPr="004F66F1">
        <w:rPr>
          <w:rStyle w:val="Char6"/>
          <w:rtl/>
        </w:rPr>
        <w:t>ر و اند</w:t>
      </w:r>
      <w:r w:rsidR="00DF6C5B" w:rsidRPr="004F66F1">
        <w:rPr>
          <w:rStyle w:val="Char6"/>
          <w:rtl/>
        </w:rPr>
        <w:t>ی</w:t>
      </w:r>
      <w:r w:rsidRPr="004F66F1">
        <w:rPr>
          <w:rStyle w:val="Char6"/>
          <w:rtl/>
        </w:rPr>
        <w:t>شه‌</w:t>
      </w:r>
      <w:r w:rsidR="00DF6C5B" w:rsidRPr="004F66F1">
        <w:rPr>
          <w:rStyle w:val="Char6"/>
          <w:rtl/>
        </w:rPr>
        <w:t>ی</w:t>
      </w:r>
      <w:r w:rsidRPr="004F66F1">
        <w:rPr>
          <w:rStyle w:val="Char6"/>
          <w:rtl/>
        </w:rPr>
        <w:t xml:space="preserve"> مسلمانان و غیرمسلمانان را به خود مشغول نموده است.</w:t>
      </w:r>
    </w:p>
    <w:p w:rsidR="00B02293" w:rsidRPr="004F66F1" w:rsidRDefault="00B02293" w:rsidP="00B02293">
      <w:pPr>
        <w:ind w:firstLine="284"/>
        <w:jc w:val="both"/>
        <w:rPr>
          <w:rStyle w:val="Char6"/>
          <w:rtl/>
        </w:rPr>
      </w:pPr>
      <w:r w:rsidRPr="004F66F1">
        <w:rPr>
          <w:rStyle w:val="Char6"/>
          <w:rtl/>
        </w:rPr>
        <w:t>ف</w:t>
      </w:r>
      <w:r w:rsidR="00DF6C5B" w:rsidRPr="004F66F1">
        <w:rPr>
          <w:rStyle w:val="Char6"/>
          <w:rtl/>
        </w:rPr>
        <w:t>ک</w:t>
      </w:r>
      <w:r w:rsidRPr="004F66F1">
        <w:rPr>
          <w:rStyle w:val="Char6"/>
          <w:rtl/>
        </w:rPr>
        <w:t xml:space="preserve">ر مسلمانان به خود مشغول </w:t>
      </w:r>
      <w:r w:rsidR="00DF6C5B" w:rsidRPr="004F66F1">
        <w:rPr>
          <w:rStyle w:val="Char6"/>
          <w:rtl/>
        </w:rPr>
        <w:t>ک</w:t>
      </w:r>
      <w:r w:rsidRPr="004F66F1">
        <w:rPr>
          <w:rStyle w:val="Char6"/>
          <w:rtl/>
        </w:rPr>
        <w:t>رده، چون منبع هدا</w:t>
      </w:r>
      <w:r w:rsidR="00DF6C5B" w:rsidRPr="004F66F1">
        <w:rPr>
          <w:rStyle w:val="Char6"/>
          <w:rtl/>
        </w:rPr>
        <w:t>ی</w:t>
      </w:r>
      <w:r w:rsidRPr="004F66F1">
        <w:rPr>
          <w:rStyle w:val="Char6"/>
          <w:rtl/>
        </w:rPr>
        <w:t>ت و نخست</w:t>
      </w:r>
      <w:r w:rsidR="00DF6C5B" w:rsidRPr="004F66F1">
        <w:rPr>
          <w:rStyle w:val="Char6"/>
          <w:rtl/>
        </w:rPr>
        <w:t>ی</w:t>
      </w:r>
      <w:r w:rsidRPr="004F66F1">
        <w:rPr>
          <w:rStyle w:val="Char6"/>
          <w:rtl/>
        </w:rPr>
        <w:t>ن مرجع عق</w:t>
      </w:r>
      <w:r w:rsidR="00DF6C5B" w:rsidRPr="004F66F1">
        <w:rPr>
          <w:rStyle w:val="Char6"/>
          <w:rtl/>
        </w:rPr>
        <w:t>ی</w:t>
      </w:r>
      <w:r w:rsidRPr="004F66F1">
        <w:rPr>
          <w:rStyle w:val="Char6"/>
          <w:rtl/>
        </w:rPr>
        <w:t>ده، قوان</w:t>
      </w:r>
      <w:r w:rsidR="00DF6C5B" w:rsidRPr="004F66F1">
        <w:rPr>
          <w:rStyle w:val="Char6"/>
          <w:rtl/>
        </w:rPr>
        <w:t>ی</w:t>
      </w:r>
      <w:r w:rsidRPr="004F66F1">
        <w:rPr>
          <w:rStyle w:val="Char6"/>
          <w:rtl/>
        </w:rPr>
        <w:t>ن، اخلاق، آداب و رسوم، س</w:t>
      </w:r>
      <w:r w:rsidR="00DF6C5B" w:rsidRPr="004F66F1">
        <w:rPr>
          <w:rStyle w:val="Char6"/>
          <w:rtl/>
        </w:rPr>
        <w:t>ی</w:t>
      </w:r>
      <w:r w:rsidRPr="004F66F1">
        <w:rPr>
          <w:rStyle w:val="Char6"/>
          <w:rtl/>
        </w:rPr>
        <w:t>است، اقتصاد و ... برای آنان است.</w:t>
      </w:r>
    </w:p>
    <w:p w:rsidR="00B02293" w:rsidRDefault="00B02293" w:rsidP="00E07125">
      <w:pPr>
        <w:widowControl w:val="0"/>
        <w:ind w:firstLine="284"/>
        <w:jc w:val="both"/>
        <w:rPr>
          <w:rStyle w:val="Char6"/>
          <w:spacing w:val="-4"/>
          <w:rtl/>
        </w:rPr>
      </w:pPr>
      <w:r w:rsidRPr="00C80D5B">
        <w:rPr>
          <w:rStyle w:val="Char6"/>
          <w:spacing w:val="-4"/>
          <w:rtl/>
        </w:rPr>
        <w:t>و اما غ</w:t>
      </w:r>
      <w:r w:rsidR="00DF6C5B" w:rsidRPr="00C80D5B">
        <w:rPr>
          <w:rStyle w:val="Char6"/>
          <w:spacing w:val="-4"/>
          <w:rtl/>
        </w:rPr>
        <w:t>ی</w:t>
      </w:r>
      <w:r w:rsidRPr="00C80D5B">
        <w:rPr>
          <w:rStyle w:val="Char6"/>
          <w:spacing w:val="-4"/>
          <w:rtl/>
        </w:rPr>
        <w:t>ر مسلمانان ن</w:t>
      </w:r>
      <w:r w:rsidR="00DF6C5B" w:rsidRPr="00C80D5B">
        <w:rPr>
          <w:rStyle w:val="Char6"/>
          <w:spacing w:val="-4"/>
          <w:rtl/>
        </w:rPr>
        <w:t>ی</w:t>
      </w:r>
      <w:r w:rsidRPr="00C80D5B">
        <w:rPr>
          <w:rStyle w:val="Char6"/>
          <w:spacing w:val="-4"/>
          <w:rtl/>
        </w:rPr>
        <w:t>ز چون با تحق</w:t>
      </w:r>
      <w:r w:rsidR="00DF6C5B" w:rsidRPr="00C80D5B">
        <w:rPr>
          <w:rStyle w:val="Char6"/>
          <w:spacing w:val="-4"/>
          <w:rtl/>
        </w:rPr>
        <w:t>ی</w:t>
      </w:r>
      <w:r w:rsidRPr="00C80D5B">
        <w:rPr>
          <w:rStyle w:val="Char6"/>
          <w:spacing w:val="-4"/>
          <w:rtl/>
        </w:rPr>
        <w:t>ق و بررس</w:t>
      </w:r>
      <w:r w:rsidR="00DF6C5B" w:rsidRPr="00C80D5B">
        <w:rPr>
          <w:rStyle w:val="Char6"/>
          <w:spacing w:val="-4"/>
          <w:rtl/>
        </w:rPr>
        <w:t>ی</w:t>
      </w:r>
      <w:r w:rsidRPr="00C80D5B">
        <w:rPr>
          <w:rStyle w:val="Char6"/>
          <w:spacing w:val="-4"/>
          <w:rtl/>
        </w:rPr>
        <w:t xml:space="preserve"> می‌توانند از اصول د</w:t>
      </w:r>
      <w:r w:rsidR="00DF6C5B" w:rsidRPr="00C80D5B">
        <w:rPr>
          <w:rStyle w:val="Char6"/>
          <w:spacing w:val="-4"/>
          <w:rtl/>
        </w:rPr>
        <w:t>ی</w:t>
      </w:r>
      <w:r w:rsidRPr="00C80D5B">
        <w:rPr>
          <w:rStyle w:val="Char6"/>
          <w:spacing w:val="-4"/>
          <w:rtl/>
        </w:rPr>
        <w:t>ن</w:t>
      </w:r>
      <w:r w:rsidR="00DF6C5B" w:rsidRPr="00C80D5B">
        <w:rPr>
          <w:rStyle w:val="Char6"/>
          <w:spacing w:val="-4"/>
          <w:rtl/>
        </w:rPr>
        <w:t>ی</w:t>
      </w:r>
      <w:r w:rsidRPr="00C80D5B">
        <w:rPr>
          <w:rStyle w:val="Char6"/>
          <w:spacing w:val="-4"/>
          <w:rtl/>
        </w:rPr>
        <w:t>، اخلاق</w:t>
      </w:r>
      <w:r w:rsidR="00DF6C5B" w:rsidRPr="00C80D5B">
        <w:rPr>
          <w:rStyle w:val="Char6"/>
          <w:spacing w:val="-4"/>
          <w:rtl/>
        </w:rPr>
        <w:t>ی</w:t>
      </w:r>
      <w:r w:rsidRPr="00C80D5B">
        <w:rPr>
          <w:rStyle w:val="Char6"/>
          <w:spacing w:val="-4"/>
          <w:rtl/>
        </w:rPr>
        <w:t>، اجتماع</w:t>
      </w:r>
      <w:r w:rsidR="00DF6C5B" w:rsidRPr="00C80D5B">
        <w:rPr>
          <w:rStyle w:val="Char6"/>
          <w:spacing w:val="-4"/>
          <w:rtl/>
        </w:rPr>
        <w:t>ی</w:t>
      </w:r>
      <w:r w:rsidRPr="00C80D5B">
        <w:rPr>
          <w:rStyle w:val="Char6"/>
          <w:spacing w:val="-4"/>
          <w:rtl/>
        </w:rPr>
        <w:t>، س</w:t>
      </w:r>
      <w:r w:rsidR="00DF6C5B" w:rsidRPr="00C80D5B">
        <w:rPr>
          <w:rStyle w:val="Char6"/>
          <w:spacing w:val="-4"/>
          <w:rtl/>
        </w:rPr>
        <w:t>ی</w:t>
      </w:r>
      <w:r w:rsidRPr="00C80D5B">
        <w:rPr>
          <w:rStyle w:val="Char6"/>
          <w:spacing w:val="-4"/>
          <w:rtl/>
        </w:rPr>
        <w:t>اس</w:t>
      </w:r>
      <w:r w:rsidR="00DF6C5B" w:rsidRPr="00C80D5B">
        <w:rPr>
          <w:rStyle w:val="Char6"/>
          <w:spacing w:val="-4"/>
          <w:rtl/>
        </w:rPr>
        <w:t>ی</w:t>
      </w:r>
      <w:r w:rsidRPr="00C80D5B">
        <w:rPr>
          <w:rStyle w:val="Char6"/>
          <w:spacing w:val="-4"/>
          <w:rtl/>
        </w:rPr>
        <w:t>، علم</w:t>
      </w:r>
      <w:r w:rsidR="00DF6C5B" w:rsidRPr="00C80D5B">
        <w:rPr>
          <w:rStyle w:val="Char6"/>
          <w:spacing w:val="-4"/>
          <w:rtl/>
        </w:rPr>
        <w:t>ی</w:t>
      </w:r>
      <w:r w:rsidRPr="00C80D5B">
        <w:rPr>
          <w:rStyle w:val="Char6"/>
          <w:spacing w:val="-4"/>
          <w:rtl/>
        </w:rPr>
        <w:t xml:space="preserve"> </w:t>
      </w:r>
      <w:r w:rsidR="00DF6C5B" w:rsidRPr="00C80D5B">
        <w:rPr>
          <w:rStyle w:val="Char6"/>
          <w:spacing w:val="-4"/>
          <w:rtl/>
        </w:rPr>
        <w:t>ک</w:t>
      </w:r>
      <w:r w:rsidRPr="00C80D5B">
        <w:rPr>
          <w:rStyle w:val="Char6"/>
          <w:spacing w:val="-4"/>
          <w:rtl/>
        </w:rPr>
        <w:t>ه زم</w:t>
      </w:r>
      <w:r w:rsidR="00DF6C5B" w:rsidRPr="00C80D5B">
        <w:rPr>
          <w:rStyle w:val="Char6"/>
          <w:spacing w:val="-4"/>
          <w:rtl/>
        </w:rPr>
        <w:t>ی</w:t>
      </w:r>
      <w:r w:rsidRPr="00C80D5B">
        <w:rPr>
          <w:rStyle w:val="Char6"/>
          <w:spacing w:val="-4"/>
          <w:rtl/>
        </w:rPr>
        <w:t>نه‌ساز به وجود آمدن برتر</w:t>
      </w:r>
      <w:r w:rsidR="00DF6C5B" w:rsidRPr="00C80D5B">
        <w:rPr>
          <w:rStyle w:val="Char6"/>
          <w:spacing w:val="-4"/>
          <w:rtl/>
        </w:rPr>
        <w:t>ی</w:t>
      </w:r>
      <w:r w:rsidRPr="00C80D5B">
        <w:rPr>
          <w:rStyle w:val="Char6"/>
          <w:spacing w:val="-4"/>
          <w:rtl/>
        </w:rPr>
        <w:t>ن امت برا</w:t>
      </w:r>
      <w:r w:rsidR="00DF6C5B" w:rsidRPr="00C80D5B">
        <w:rPr>
          <w:rStyle w:val="Char6"/>
          <w:spacing w:val="-4"/>
          <w:rtl/>
        </w:rPr>
        <w:t>ی</w:t>
      </w:r>
      <w:r w:rsidRPr="00C80D5B">
        <w:rPr>
          <w:rStyle w:val="Char6"/>
          <w:spacing w:val="-4"/>
          <w:rtl/>
        </w:rPr>
        <w:t xml:space="preserve"> جهان</w:t>
      </w:r>
      <w:r w:rsidR="00DF6C5B" w:rsidRPr="00C80D5B">
        <w:rPr>
          <w:rStyle w:val="Char6"/>
          <w:spacing w:val="-4"/>
          <w:rtl/>
        </w:rPr>
        <w:t>ی</w:t>
      </w:r>
      <w:r w:rsidRPr="00C80D5B">
        <w:rPr>
          <w:rStyle w:val="Char6"/>
          <w:spacing w:val="-4"/>
          <w:rtl/>
        </w:rPr>
        <w:t xml:space="preserve">ان شده، اطلاع </w:t>
      </w:r>
      <w:r w:rsidR="00DF6C5B" w:rsidRPr="00C80D5B">
        <w:rPr>
          <w:rStyle w:val="Char6"/>
          <w:spacing w:val="-4"/>
          <w:rtl/>
        </w:rPr>
        <w:t>ی</w:t>
      </w:r>
      <w:r w:rsidRPr="00C80D5B">
        <w:rPr>
          <w:rStyle w:val="Char6"/>
          <w:spacing w:val="-4"/>
          <w:rtl/>
        </w:rPr>
        <w:t>ابند، امت</w:t>
      </w:r>
      <w:r w:rsidR="00DF6C5B" w:rsidRPr="00C80D5B">
        <w:rPr>
          <w:rStyle w:val="Char6"/>
          <w:spacing w:val="-4"/>
          <w:rtl/>
        </w:rPr>
        <w:t>ی</w:t>
      </w:r>
      <w:r w:rsidRPr="00C80D5B">
        <w:rPr>
          <w:rStyle w:val="Char6"/>
          <w:spacing w:val="-4"/>
          <w:rtl/>
        </w:rPr>
        <w:t xml:space="preserve"> </w:t>
      </w:r>
      <w:r w:rsidR="00DF6C5B" w:rsidRPr="00C80D5B">
        <w:rPr>
          <w:rStyle w:val="Char6"/>
          <w:spacing w:val="-4"/>
          <w:rtl/>
        </w:rPr>
        <w:t>ک</w:t>
      </w:r>
      <w:r w:rsidRPr="00C80D5B">
        <w:rPr>
          <w:rStyle w:val="Char6"/>
          <w:spacing w:val="-4"/>
          <w:rtl/>
        </w:rPr>
        <w:t>ه در زم</w:t>
      </w:r>
      <w:r w:rsidR="00DF6C5B" w:rsidRPr="00C80D5B">
        <w:rPr>
          <w:rStyle w:val="Char6"/>
          <w:spacing w:val="-4"/>
          <w:rtl/>
        </w:rPr>
        <w:t>ی</w:t>
      </w:r>
      <w:r w:rsidRPr="00C80D5B">
        <w:rPr>
          <w:rStyle w:val="Char6"/>
          <w:spacing w:val="-4"/>
          <w:rtl/>
        </w:rPr>
        <w:t>نه‌</w:t>
      </w:r>
      <w:r w:rsidR="00DF6C5B" w:rsidRPr="00C80D5B">
        <w:rPr>
          <w:rStyle w:val="Char6"/>
          <w:spacing w:val="-4"/>
          <w:rtl/>
        </w:rPr>
        <w:t>ی</w:t>
      </w:r>
      <w:r w:rsidRPr="00C80D5B">
        <w:rPr>
          <w:rStyle w:val="Char6"/>
          <w:spacing w:val="-4"/>
          <w:rtl/>
        </w:rPr>
        <w:t xml:space="preserve"> عقا</w:t>
      </w:r>
      <w:r w:rsidR="00DF6C5B" w:rsidRPr="00C80D5B">
        <w:rPr>
          <w:rStyle w:val="Char6"/>
          <w:spacing w:val="-4"/>
          <w:rtl/>
        </w:rPr>
        <w:t>ی</w:t>
      </w:r>
      <w:r w:rsidRPr="00C80D5B">
        <w:rPr>
          <w:rStyle w:val="Char6"/>
          <w:spacing w:val="-4"/>
          <w:rtl/>
        </w:rPr>
        <w:t>د، قوان</w:t>
      </w:r>
      <w:r w:rsidR="00DF6C5B" w:rsidRPr="00C80D5B">
        <w:rPr>
          <w:rStyle w:val="Char6"/>
          <w:spacing w:val="-4"/>
          <w:rtl/>
        </w:rPr>
        <w:t>ی</w:t>
      </w:r>
      <w:r w:rsidRPr="00C80D5B">
        <w:rPr>
          <w:rStyle w:val="Char6"/>
          <w:spacing w:val="-4"/>
          <w:rtl/>
        </w:rPr>
        <w:t>ن، اخلاق و روش</w:t>
      </w:r>
      <w:r w:rsidR="003436A2" w:rsidRPr="00C80D5B">
        <w:rPr>
          <w:rStyle w:val="Char6"/>
          <w:rFonts w:hint="eastAsia"/>
          <w:spacing w:val="-4"/>
          <w:rtl/>
        </w:rPr>
        <w:t>‌</w:t>
      </w:r>
      <w:r w:rsidRPr="00C80D5B">
        <w:rPr>
          <w:rStyle w:val="Char6"/>
          <w:spacing w:val="-4"/>
          <w:rtl/>
        </w:rPr>
        <w:t>ها</w:t>
      </w:r>
      <w:r w:rsidR="00DF6C5B" w:rsidRPr="00C80D5B">
        <w:rPr>
          <w:rStyle w:val="Char6"/>
          <w:spacing w:val="-4"/>
          <w:rtl/>
        </w:rPr>
        <w:t>ی</w:t>
      </w:r>
      <w:r w:rsidRPr="00C80D5B">
        <w:rPr>
          <w:rStyle w:val="Char6"/>
          <w:spacing w:val="-4"/>
          <w:rtl/>
        </w:rPr>
        <w:t xml:space="preserve"> زندگ</w:t>
      </w:r>
      <w:r w:rsidR="00DF6C5B" w:rsidRPr="00C80D5B">
        <w:rPr>
          <w:rStyle w:val="Char6"/>
          <w:spacing w:val="-4"/>
          <w:rtl/>
        </w:rPr>
        <w:t>ی</w:t>
      </w:r>
      <w:r w:rsidRPr="00C80D5B">
        <w:rPr>
          <w:rStyle w:val="Char6"/>
          <w:spacing w:val="-4"/>
          <w:rtl/>
        </w:rPr>
        <w:t xml:space="preserve"> م</w:t>
      </w:r>
      <w:r w:rsidR="00DF6C5B" w:rsidRPr="00C80D5B">
        <w:rPr>
          <w:rStyle w:val="Char6"/>
          <w:spacing w:val="-4"/>
          <w:rtl/>
        </w:rPr>
        <w:t>ی</w:t>
      </w:r>
      <w:r w:rsidRPr="00C80D5B">
        <w:rPr>
          <w:rStyle w:val="Char6"/>
          <w:spacing w:val="-4"/>
          <w:rtl/>
        </w:rPr>
        <w:t>انه‌روتر</w:t>
      </w:r>
      <w:r w:rsidR="00DF6C5B" w:rsidRPr="00C80D5B">
        <w:rPr>
          <w:rStyle w:val="Char6"/>
          <w:spacing w:val="-4"/>
          <w:rtl/>
        </w:rPr>
        <w:t>ی</w:t>
      </w:r>
      <w:r w:rsidRPr="00C80D5B">
        <w:rPr>
          <w:rStyle w:val="Char6"/>
          <w:spacing w:val="-4"/>
          <w:rtl/>
        </w:rPr>
        <w:t>ن ملل دن</w:t>
      </w:r>
      <w:r w:rsidR="00DF6C5B" w:rsidRPr="00C80D5B">
        <w:rPr>
          <w:rStyle w:val="Char6"/>
          <w:spacing w:val="-4"/>
          <w:rtl/>
        </w:rPr>
        <w:t>ی</w:t>
      </w:r>
      <w:r w:rsidRPr="00C80D5B">
        <w:rPr>
          <w:rStyle w:val="Char6"/>
          <w:spacing w:val="-4"/>
          <w:rtl/>
        </w:rPr>
        <w:t>ا هستند:</w:t>
      </w:r>
    </w:p>
    <w:p w:rsidR="00C80D5B" w:rsidRPr="00C80D5B" w:rsidRDefault="00C80D5B" w:rsidP="00E07125">
      <w:pPr>
        <w:widowControl w:val="0"/>
        <w:ind w:firstLine="284"/>
        <w:jc w:val="both"/>
        <w:rPr>
          <w:rStyle w:val="Char6"/>
          <w:spacing w:val="-4"/>
          <w:rtl/>
        </w:rPr>
      </w:pPr>
    </w:p>
    <w:p w:rsidR="00C80D5B" w:rsidRDefault="00B02293" w:rsidP="00C80D5B">
      <w:pPr>
        <w:pStyle w:val="a7"/>
        <w:rPr>
          <w:rFonts w:ascii="KFGQPC Uthman Taha Naskh" w:cs="KFGQPC Uthman Taha Naskh"/>
          <w:rtl/>
        </w:rPr>
      </w:pPr>
      <w:r w:rsidRPr="004F66F1">
        <w:rPr>
          <w:rFonts w:ascii="KFGQPC Uthman Taha Naskh" w:cs="Traditional Arabic" w:hint="cs"/>
          <w:rtl/>
        </w:rPr>
        <w:t>﴿</w:t>
      </w:r>
      <w:r w:rsidRPr="00C80D5B">
        <w:rPr>
          <w:rtl/>
        </w:rPr>
        <w:t>وَكَذَ</w:t>
      </w:r>
      <w:r w:rsidRPr="00C80D5B">
        <w:rPr>
          <w:rFonts w:hint="cs"/>
          <w:rtl/>
        </w:rPr>
        <w:t>ٰلِكَ</w:t>
      </w:r>
      <w:r w:rsidRPr="00C80D5B">
        <w:rPr>
          <w:rtl/>
        </w:rPr>
        <w:t xml:space="preserve"> </w:t>
      </w:r>
      <w:r w:rsidRPr="00C80D5B">
        <w:rPr>
          <w:rFonts w:hint="cs"/>
          <w:rtl/>
        </w:rPr>
        <w:t>جَعَل</w:t>
      </w:r>
      <w:r w:rsidRPr="00C80D5B">
        <w:rPr>
          <w:rtl/>
        </w:rPr>
        <w:t>ۡنَٰكُمۡ أُمَّةٗ وَسَطٗا لِّتَكُونُواْ شُهَدَآءَ عَلَى ٱلنَّاسِ وَيَكُونَ ٱلرَّسُولُ عَلَيۡكُمۡ شَهِيدٗا</w:t>
      </w:r>
      <w:r w:rsidRPr="00C80D5B">
        <w:rPr>
          <w:rFonts w:hint="cs"/>
          <w:rtl/>
        </w:rPr>
        <w:t>ۗ</w:t>
      </w:r>
      <w:r w:rsidRPr="004F66F1">
        <w:rPr>
          <w:rFonts w:ascii="KFGQPC Uthman Taha Naskh" w:cs="Traditional Arabic" w:hint="cs"/>
          <w:rtl/>
        </w:rPr>
        <w:t>﴾</w:t>
      </w:r>
      <w:r w:rsidRPr="004F66F1">
        <w:rPr>
          <w:rStyle w:val="Char6"/>
          <w:rtl/>
        </w:rPr>
        <w:t xml:space="preserve"> </w:t>
      </w:r>
      <w:r w:rsidRPr="004F66F1">
        <w:rPr>
          <w:rStyle w:val="Chara"/>
          <w:rtl/>
        </w:rPr>
        <w:t>[البقرة: ١٤٣]</w:t>
      </w:r>
      <w:r w:rsidR="003436A2" w:rsidRPr="004F66F1">
        <w:rPr>
          <w:rStyle w:val="Chara"/>
          <w:rFonts w:hint="cs"/>
          <w:rtl/>
        </w:rPr>
        <w:t>.</w:t>
      </w:r>
      <w:r w:rsidR="00F3074E">
        <w:rPr>
          <w:rFonts w:ascii="KFGQPC Uthman Taha Naskh" w:cs="KFGQPC Uthman Taha Naskh"/>
          <w:rtl/>
        </w:rPr>
        <w:t xml:space="preserve"> </w:t>
      </w:r>
    </w:p>
    <w:p w:rsidR="00B02293" w:rsidRPr="004F66F1" w:rsidRDefault="003436A2" w:rsidP="00C80D5B">
      <w:pPr>
        <w:pStyle w:val="ae"/>
        <w:rPr>
          <w:rStyle w:val="Char6"/>
          <w:rtl/>
        </w:rPr>
      </w:pPr>
      <w:r w:rsidRPr="004F66F1">
        <w:rPr>
          <w:rFonts w:ascii="AGA Arabesque" w:hAnsi="AGA Arabesque" w:cs="Traditional Arabic" w:hint="cs"/>
          <w:rtl/>
        </w:rPr>
        <w:t>«</w:t>
      </w:r>
      <w:r w:rsidR="00B02293" w:rsidRPr="00C80D5B">
        <w:rPr>
          <w:rtl/>
        </w:rPr>
        <w:t>و ب</w:t>
      </w:r>
      <w:r w:rsidR="00DF6C5B" w:rsidRPr="00C80D5B">
        <w:rPr>
          <w:rtl/>
        </w:rPr>
        <w:t>ی</w:t>
      </w:r>
      <w:r w:rsidR="00B02293" w:rsidRPr="00C80D5B">
        <w:rPr>
          <w:rtl/>
        </w:rPr>
        <w:t>‌گمان شما را ملت م</w:t>
      </w:r>
      <w:r w:rsidR="00DF6C5B" w:rsidRPr="00C80D5B">
        <w:rPr>
          <w:rtl/>
        </w:rPr>
        <w:t>ی</w:t>
      </w:r>
      <w:r w:rsidR="00B02293" w:rsidRPr="00C80D5B">
        <w:rPr>
          <w:rtl/>
        </w:rPr>
        <w:t>انه‌رو</w:t>
      </w:r>
      <w:r w:rsidR="00DF6C5B" w:rsidRPr="00C80D5B">
        <w:rPr>
          <w:rtl/>
        </w:rPr>
        <w:t>ی</w:t>
      </w:r>
      <w:r w:rsidR="00B02293" w:rsidRPr="00C80D5B">
        <w:rPr>
          <w:rtl/>
        </w:rPr>
        <w:t xml:space="preserve"> قرار دادیم تا گواهان</w:t>
      </w:r>
      <w:r w:rsidR="00DF6C5B" w:rsidRPr="00C80D5B">
        <w:rPr>
          <w:rtl/>
        </w:rPr>
        <w:t>ی</w:t>
      </w:r>
      <w:r w:rsidR="00B02293" w:rsidRPr="00C80D5B">
        <w:rPr>
          <w:rtl/>
        </w:rPr>
        <w:t xml:space="preserve"> بر مردم باش</w:t>
      </w:r>
      <w:r w:rsidR="00DF6C5B" w:rsidRPr="00C80D5B">
        <w:rPr>
          <w:rtl/>
        </w:rPr>
        <w:t>ی</w:t>
      </w:r>
      <w:r w:rsidR="00B02293" w:rsidRPr="00C80D5B">
        <w:rPr>
          <w:rtl/>
        </w:rPr>
        <w:t>د و پ</w:t>
      </w:r>
      <w:r w:rsidR="00DF6C5B" w:rsidRPr="00C80D5B">
        <w:rPr>
          <w:rtl/>
        </w:rPr>
        <w:t>ی</w:t>
      </w:r>
      <w:r w:rsidR="00B02293" w:rsidRPr="00C80D5B">
        <w:rPr>
          <w:rtl/>
        </w:rPr>
        <w:t>غمبر بر شما گواه باشد</w:t>
      </w:r>
      <w:r w:rsidRPr="004F66F1">
        <w:rPr>
          <w:rFonts w:ascii="AGA Arabesque" w:hAnsi="AGA Arabesque" w:cs="Traditional Arabic" w:hint="cs"/>
          <w:rtl/>
        </w:rPr>
        <w:t>»</w:t>
      </w:r>
      <w:r w:rsidR="00B02293" w:rsidRPr="004F66F1">
        <w:rPr>
          <w:rStyle w:val="Char6"/>
          <w:rtl/>
        </w:rPr>
        <w:t>.</w:t>
      </w:r>
    </w:p>
    <w:p w:rsidR="00B02293" w:rsidRPr="004F66F1" w:rsidRDefault="00B02293" w:rsidP="00B02293">
      <w:pPr>
        <w:ind w:firstLine="284"/>
        <w:jc w:val="both"/>
        <w:rPr>
          <w:rStyle w:val="Char6"/>
          <w:rtl/>
        </w:rPr>
      </w:pPr>
      <w:r w:rsidRPr="004F66F1">
        <w:rPr>
          <w:rStyle w:val="Char6"/>
          <w:rtl/>
        </w:rPr>
        <w:t xml:space="preserve"> و </w:t>
      </w:r>
      <w:r w:rsidR="00DF6C5B" w:rsidRPr="004F66F1">
        <w:rPr>
          <w:rStyle w:val="Char6"/>
          <w:rtl/>
        </w:rPr>
        <w:t>ی</w:t>
      </w:r>
      <w:r w:rsidRPr="004F66F1">
        <w:rPr>
          <w:rStyle w:val="Char6"/>
          <w:rtl/>
        </w:rPr>
        <w:t>ا م</w:t>
      </w:r>
      <w:r w:rsidR="00DF6C5B" w:rsidRPr="004F66F1">
        <w:rPr>
          <w:rStyle w:val="Char6"/>
          <w:rtl/>
        </w:rPr>
        <w:t>ی</w:t>
      </w:r>
      <w:r w:rsidRPr="004F66F1">
        <w:rPr>
          <w:rStyle w:val="Char6"/>
          <w:rtl/>
        </w:rPr>
        <w:t>‌فرما</w:t>
      </w:r>
      <w:r w:rsidR="00DF6C5B" w:rsidRPr="004F66F1">
        <w:rPr>
          <w:rStyle w:val="Char6"/>
          <w:rtl/>
        </w:rPr>
        <w:t>ی</w:t>
      </w:r>
      <w:r w:rsidRPr="004F66F1">
        <w:rPr>
          <w:rStyle w:val="Char6"/>
          <w:rtl/>
        </w:rPr>
        <w:t>د:</w:t>
      </w:r>
    </w:p>
    <w:p w:rsidR="00B02293" w:rsidRPr="004F66F1" w:rsidRDefault="00B02293" w:rsidP="00C80D5B">
      <w:pPr>
        <w:pStyle w:val="a7"/>
        <w:rPr>
          <w:rFonts w:ascii="KFGQPC Uthman Taha Naskh" w:cs="KFGQPC Uthman Taha Naskh"/>
          <w:rtl/>
        </w:rPr>
      </w:pPr>
      <w:r w:rsidRPr="004F66F1">
        <w:rPr>
          <w:rFonts w:ascii="KFGQPC Uthman Taha Naskh" w:cs="Traditional Arabic" w:hint="cs"/>
          <w:rtl/>
        </w:rPr>
        <w:t>﴿</w:t>
      </w:r>
      <w:r w:rsidRPr="00C80D5B">
        <w:rPr>
          <w:rtl/>
        </w:rPr>
        <w:t>كُنتُم</w:t>
      </w:r>
      <w:r w:rsidRPr="00C80D5B">
        <w:rPr>
          <w:rFonts w:hint="cs"/>
          <w:rtl/>
        </w:rPr>
        <w:t>ۡ</w:t>
      </w:r>
      <w:r w:rsidRPr="00C80D5B">
        <w:rPr>
          <w:rtl/>
        </w:rPr>
        <w:t xml:space="preserve"> </w:t>
      </w:r>
      <w:r w:rsidRPr="00C80D5B">
        <w:rPr>
          <w:rFonts w:hint="cs"/>
          <w:rtl/>
        </w:rPr>
        <w:t>خَيۡرَ</w:t>
      </w:r>
      <w:r w:rsidRPr="00C80D5B">
        <w:rPr>
          <w:rtl/>
        </w:rPr>
        <w:t xml:space="preserve"> </w:t>
      </w:r>
      <w:r w:rsidRPr="00C80D5B">
        <w:rPr>
          <w:rFonts w:hint="cs"/>
          <w:rtl/>
        </w:rPr>
        <w:t>أُم</w:t>
      </w:r>
      <w:r w:rsidRPr="00C80D5B">
        <w:rPr>
          <w:rtl/>
        </w:rPr>
        <w:t>َّةٍ أُخۡرِجَتۡ لِلنَّاسِ تَأۡمُرُونَ بِٱلۡمَعۡرُوفِ وَتَنۡهَوۡنَ عَنِ ٱلۡمُنكَرِ وَتُؤۡمِنُونَ بِٱللَّهِ</w:t>
      </w:r>
      <w:r w:rsidRPr="00C80D5B">
        <w:rPr>
          <w:rFonts w:hint="cs"/>
          <w:rtl/>
        </w:rPr>
        <w:t>ۗ</w:t>
      </w:r>
      <w:r w:rsidRPr="004F66F1">
        <w:rPr>
          <w:rFonts w:ascii="KFGQPC Uthman Taha Naskh" w:cs="Traditional Arabic" w:hint="cs"/>
          <w:rtl/>
        </w:rPr>
        <w:t>﴾</w:t>
      </w:r>
      <w:r w:rsidRPr="004F66F1">
        <w:rPr>
          <w:rStyle w:val="Char6"/>
          <w:rtl/>
        </w:rPr>
        <w:t xml:space="preserve"> </w:t>
      </w:r>
      <w:r w:rsidRPr="004F66F1">
        <w:rPr>
          <w:rStyle w:val="Chara"/>
          <w:rtl/>
        </w:rPr>
        <w:t>[ال عمران: ١١٠]</w:t>
      </w:r>
      <w:r w:rsidR="003436A2" w:rsidRPr="004F66F1">
        <w:rPr>
          <w:rStyle w:val="Chara"/>
          <w:rFonts w:hint="cs"/>
          <w:rtl/>
        </w:rPr>
        <w:t>.</w:t>
      </w:r>
    </w:p>
    <w:p w:rsidR="00B02293" w:rsidRPr="004F66F1" w:rsidRDefault="003436A2" w:rsidP="00C80D5B">
      <w:pPr>
        <w:pStyle w:val="ae"/>
        <w:rPr>
          <w:rStyle w:val="Char6"/>
          <w:rtl/>
        </w:rPr>
      </w:pPr>
      <w:r w:rsidRPr="004F66F1">
        <w:rPr>
          <w:rFonts w:ascii="AGA Arabesque" w:hAnsi="AGA Arabesque" w:cs="Traditional Arabic" w:hint="cs"/>
          <w:rtl/>
        </w:rPr>
        <w:t>«</w:t>
      </w:r>
      <w:r w:rsidR="00B02293" w:rsidRPr="00C80D5B">
        <w:rPr>
          <w:rtl/>
        </w:rPr>
        <w:t>شما بهتر</w:t>
      </w:r>
      <w:r w:rsidR="00DF6C5B" w:rsidRPr="00C80D5B">
        <w:rPr>
          <w:rtl/>
        </w:rPr>
        <w:t>ی</w:t>
      </w:r>
      <w:r w:rsidR="00B02293" w:rsidRPr="00C80D5B">
        <w:rPr>
          <w:rtl/>
        </w:rPr>
        <w:t>ن امت</w:t>
      </w:r>
      <w:r w:rsidR="00DF6C5B" w:rsidRPr="00C80D5B">
        <w:rPr>
          <w:rtl/>
        </w:rPr>
        <w:t>ی</w:t>
      </w:r>
      <w:r w:rsidR="00B02293" w:rsidRPr="00C80D5B">
        <w:rPr>
          <w:rtl/>
        </w:rPr>
        <w:t xml:space="preserve"> هست</w:t>
      </w:r>
      <w:r w:rsidR="00DF6C5B" w:rsidRPr="00C80D5B">
        <w:rPr>
          <w:rtl/>
        </w:rPr>
        <w:t>ی</w:t>
      </w:r>
      <w:r w:rsidR="00B02293" w:rsidRPr="00C80D5B">
        <w:rPr>
          <w:rtl/>
        </w:rPr>
        <w:t xml:space="preserve">د </w:t>
      </w:r>
      <w:r w:rsidR="00DF6C5B" w:rsidRPr="00C80D5B">
        <w:rPr>
          <w:rtl/>
        </w:rPr>
        <w:t>ک</w:t>
      </w:r>
      <w:r w:rsidR="00B02293" w:rsidRPr="00C80D5B">
        <w:rPr>
          <w:rtl/>
        </w:rPr>
        <w:t>ه برای هدایت انسانها پد</w:t>
      </w:r>
      <w:r w:rsidR="00DF6C5B" w:rsidRPr="00C80D5B">
        <w:rPr>
          <w:rtl/>
        </w:rPr>
        <w:t>ی</w:t>
      </w:r>
      <w:r w:rsidR="00B02293" w:rsidRPr="00C80D5B">
        <w:rPr>
          <w:rtl/>
        </w:rPr>
        <w:t>دار شده‌ا</w:t>
      </w:r>
      <w:r w:rsidR="00DF6C5B" w:rsidRPr="00C80D5B">
        <w:rPr>
          <w:rtl/>
        </w:rPr>
        <w:t>ی</w:t>
      </w:r>
      <w:r w:rsidR="00B02293" w:rsidRPr="00C80D5B">
        <w:rPr>
          <w:rtl/>
        </w:rPr>
        <w:t>د، امر به معروف و نه</w:t>
      </w:r>
      <w:r w:rsidR="00DF6C5B" w:rsidRPr="00C80D5B">
        <w:rPr>
          <w:rtl/>
        </w:rPr>
        <w:t>ی</w:t>
      </w:r>
      <w:r w:rsidR="00B02293" w:rsidRPr="00C80D5B">
        <w:rPr>
          <w:rtl/>
        </w:rPr>
        <w:t xml:space="preserve"> از من</w:t>
      </w:r>
      <w:r w:rsidR="00DF6C5B" w:rsidRPr="00C80D5B">
        <w:rPr>
          <w:rtl/>
        </w:rPr>
        <w:t>ک</w:t>
      </w:r>
      <w:r w:rsidR="00B02293" w:rsidRPr="00C80D5B">
        <w:rPr>
          <w:rtl/>
        </w:rPr>
        <w:t>ر م</w:t>
      </w:r>
      <w:r w:rsidR="00DF6C5B" w:rsidRPr="00C80D5B">
        <w:rPr>
          <w:rtl/>
        </w:rPr>
        <w:t>ی</w:t>
      </w:r>
      <w:r w:rsidR="00B02293" w:rsidRPr="00C80D5B">
        <w:rPr>
          <w:rtl/>
        </w:rPr>
        <w:t>‌نمائ</w:t>
      </w:r>
      <w:r w:rsidR="00DF6C5B" w:rsidRPr="00C80D5B">
        <w:rPr>
          <w:rtl/>
        </w:rPr>
        <w:t>ی</w:t>
      </w:r>
      <w:r w:rsidR="00B02293" w:rsidRPr="00C80D5B">
        <w:rPr>
          <w:rtl/>
        </w:rPr>
        <w:t>د و به خدا ا</w:t>
      </w:r>
      <w:r w:rsidR="00DF6C5B" w:rsidRPr="00C80D5B">
        <w:rPr>
          <w:rtl/>
        </w:rPr>
        <w:t>ی</w:t>
      </w:r>
      <w:r w:rsidR="00B02293" w:rsidRPr="00C80D5B">
        <w:rPr>
          <w:rtl/>
        </w:rPr>
        <w:t>مان دار</w:t>
      </w:r>
      <w:r w:rsidR="00DF6C5B" w:rsidRPr="00C80D5B">
        <w:rPr>
          <w:rtl/>
        </w:rPr>
        <w:t>ی</w:t>
      </w:r>
      <w:r w:rsidR="00B02293" w:rsidRPr="00C80D5B">
        <w:rPr>
          <w:rtl/>
        </w:rPr>
        <w:t>د</w:t>
      </w:r>
      <w:r w:rsidRPr="004F66F1">
        <w:rPr>
          <w:rFonts w:ascii="AGA Arabesque" w:hAnsi="AGA Arabesque" w:cs="Traditional Arabic" w:hint="cs"/>
          <w:rtl/>
        </w:rPr>
        <w:t>»</w:t>
      </w:r>
      <w:r w:rsidR="00B02293" w:rsidRPr="004F66F1">
        <w:rPr>
          <w:rStyle w:val="Char6"/>
          <w:rtl/>
        </w:rPr>
        <w:t>.</w:t>
      </w:r>
    </w:p>
    <w:p w:rsidR="00B02293" w:rsidRPr="004F66F1" w:rsidRDefault="00B02293" w:rsidP="00B02293">
      <w:pPr>
        <w:ind w:firstLine="284"/>
        <w:jc w:val="both"/>
        <w:rPr>
          <w:rStyle w:val="Char6"/>
          <w:rtl/>
        </w:rPr>
      </w:pPr>
      <w:r w:rsidRPr="004F66F1">
        <w:rPr>
          <w:rStyle w:val="Char6"/>
          <w:rtl/>
        </w:rPr>
        <w:t>ه</w:t>
      </w:r>
      <w:r w:rsidR="00DF6C5B" w:rsidRPr="004F66F1">
        <w:rPr>
          <w:rStyle w:val="Char6"/>
          <w:rtl/>
        </w:rPr>
        <w:t>ی</w:t>
      </w:r>
      <w:r w:rsidRPr="004F66F1">
        <w:rPr>
          <w:rStyle w:val="Char6"/>
          <w:rtl/>
        </w:rPr>
        <w:t>چ شبهه‌ا</w:t>
      </w:r>
      <w:r w:rsidR="00DF6C5B" w:rsidRPr="004F66F1">
        <w:rPr>
          <w:rStyle w:val="Char6"/>
          <w:rtl/>
        </w:rPr>
        <w:t>ی</w:t>
      </w:r>
      <w:r w:rsidRPr="004F66F1">
        <w:rPr>
          <w:rStyle w:val="Char6"/>
          <w:rtl/>
        </w:rPr>
        <w:t xml:space="preserve"> بر قرآن وارد نشده مگر اینکه خداوند از م</w:t>
      </w:r>
      <w:r w:rsidR="00DF6C5B" w:rsidRPr="004F66F1">
        <w:rPr>
          <w:rStyle w:val="Char6"/>
          <w:rtl/>
        </w:rPr>
        <w:t>ی</w:t>
      </w:r>
      <w:r w:rsidRPr="004F66F1">
        <w:rPr>
          <w:rStyle w:val="Char6"/>
          <w:rtl/>
        </w:rPr>
        <w:t xml:space="preserve">ان دانشمندان امت </w:t>
      </w:r>
      <w:r w:rsidR="00DF6C5B" w:rsidRPr="004F66F1">
        <w:rPr>
          <w:rStyle w:val="Char6"/>
          <w:rtl/>
        </w:rPr>
        <w:t>ک</w:t>
      </w:r>
      <w:r w:rsidRPr="004F66F1">
        <w:rPr>
          <w:rStyle w:val="Char6"/>
          <w:rtl/>
        </w:rPr>
        <w:t>س</w:t>
      </w:r>
      <w:r w:rsidR="00DF6C5B" w:rsidRPr="004F66F1">
        <w:rPr>
          <w:rStyle w:val="Char6"/>
          <w:rtl/>
        </w:rPr>
        <w:t>ی</w:t>
      </w:r>
      <w:r w:rsidRPr="004F66F1">
        <w:rPr>
          <w:rStyle w:val="Char6"/>
          <w:rtl/>
        </w:rPr>
        <w:t xml:space="preserve"> را برا</w:t>
      </w:r>
      <w:r w:rsidR="00DF6C5B" w:rsidRPr="004F66F1">
        <w:rPr>
          <w:rStyle w:val="Char6"/>
          <w:rtl/>
        </w:rPr>
        <w:t>ی</w:t>
      </w:r>
      <w:r w:rsidRPr="004F66F1">
        <w:rPr>
          <w:rStyle w:val="Char6"/>
          <w:rtl/>
        </w:rPr>
        <w:t xml:space="preserve"> پرده برداشتن از رو</w:t>
      </w:r>
      <w:r w:rsidR="00DF6C5B" w:rsidRPr="004F66F1">
        <w:rPr>
          <w:rStyle w:val="Char6"/>
          <w:rtl/>
        </w:rPr>
        <w:t>ی</w:t>
      </w:r>
      <w:r w:rsidRPr="004F66F1">
        <w:rPr>
          <w:rStyle w:val="Char6"/>
          <w:rtl/>
        </w:rPr>
        <w:t xml:space="preserve"> پوچ</w:t>
      </w:r>
      <w:r w:rsidR="00DF6C5B" w:rsidRPr="004F66F1">
        <w:rPr>
          <w:rStyle w:val="Char6"/>
          <w:rtl/>
        </w:rPr>
        <w:t>ی</w:t>
      </w:r>
      <w:r w:rsidRPr="004F66F1">
        <w:rPr>
          <w:rStyle w:val="Char6"/>
          <w:rtl/>
        </w:rPr>
        <w:t xml:space="preserve"> و ب</w:t>
      </w:r>
      <w:r w:rsidR="00DF6C5B" w:rsidRPr="004F66F1">
        <w:rPr>
          <w:rStyle w:val="Char6"/>
          <w:rtl/>
        </w:rPr>
        <w:t>ی</w:t>
      </w:r>
      <w:r w:rsidRPr="004F66F1">
        <w:rPr>
          <w:rStyle w:val="Char6"/>
          <w:rtl/>
        </w:rPr>
        <w:t>‌اعتبار</w:t>
      </w:r>
      <w:r w:rsidR="00DF6C5B" w:rsidRPr="004F66F1">
        <w:rPr>
          <w:rStyle w:val="Char6"/>
          <w:rtl/>
        </w:rPr>
        <w:t>ی</w:t>
      </w:r>
      <w:r w:rsidRPr="004F66F1">
        <w:rPr>
          <w:rStyle w:val="Char6"/>
          <w:rtl/>
        </w:rPr>
        <w:t xml:space="preserve"> آن شبهه آماده ساخته است</w:t>
      </w:r>
      <w:r w:rsidRPr="00C80D5B">
        <w:rPr>
          <w:rStyle w:val="Char6"/>
          <w:vertAlign w:val="superscript"/>
          <w:rtl/>
        </w:rPr>
        <w:footnoteReference w:id="287"/>
      </w:r>
      <w:r w:rsidRPr="004F66F1">
        <w:rPr>
          <w:rStyle w:val="Char6"/>
          <w:rtl/>
        </w:rPr>
        <w:t>.</w:t>
      </w:r>
    </w:p>
    <w:p w:rsidR="00B02293" w:rsidRPr="00C80D5B" w:rsidRDefault="00B02293" w:rsidP="00C80D5B">
      <w:pPr>
        <w:pStyle w:val="a8"/>
        <w:rPr>
          <w:rStyle w:val="Char6"/>
          <w:sz w:val="24"/>
          <w:szCs w:val="24"/>
          <w:rtl/>
        </w:rPr>
      </w:pPr>
      <w:r w:rsidRPr="00C80D5B">
        <w:rPr>
          <w:rStyle w:val="Char6"/>
          <w:sz w:val="24"/>
          <w:szCs w:val="24"/>
          <w:rtl/>
        </w:rPr>
        <w:t>3- مورد ترد</w:t>
      </w:r>
      <w:r w:rsidR="00DF6C5B" w:rsidRPr="00C80D5B">
        <w:rPr>
          <w:rStyle w:val="Char6"/>
          <w:sz w:val="24"/>
          <w:szCs w:val="24"/>
          <w:rtl/>
        </w:rPr>
        <w:t>ی</w:t>
      </w:r>
      <w:r w:rsidR="003436A2" w:rsidRPr="00C80D5B">
        <w:rPr>
          <w:rStyle w:val="Char6"/>
          <w:sz w:val="24"/>
          <w:szCs w:val="24"/>
          <w:rtl/>
        </w:rPr>
        <w:t>د قرار دادن سنت و احاد</w:t>
      </w:r>
      <w:r w:rsidR="00DF6C5B" w:rsidRPr="00C80D5B">
        <w:rPr>
          <w:rStyle w:val="Char6"/>
          <w:sz w:val="24"/>
          <w:szCs w:val="24"/>
          <w:rtl/>
        </w:rPr>
        <w:t>ی</w:t>
      </w:r>
      <w:r w:rsidR="003436A2" w:rsidRPr="00C80D5B">
        <w:rPr>
          <w:rStyle w:val="Char6"/>
          <w:sz w:val="24"/>
          <w:szCs w:val="24"/>
          <w:rtl/>
        </w:rPr>
        <w:t>ث پ</w:t>
      </w:r>
      <w:r w:rsidR="00DF6C5B" w:rsidRPr="00C80D5B">
        <w:rPr>
          <w:rStyle w:val="Char6"/>
          <w:sz w:val="24"/>
          <w:szCs w:val="24"/>
          <w:rtl/>
        </w:rPr>
        <w:t>ی</w:t>
      </w:r>
      <w:r w:rsidR="003436A2" w:rsidRPr="00C80D5B">
        <w:rPr>
          <w:rStyle w:val="Char6"/>
          <w:sz w:val="24"/>
          <w:szCs w:val="24"/>
          <w:rtl/>
        </w:rPr>
        <w:t>امبر</w:t>
      </w:r>
      <w:r w:rsidR="00C80D5B" w:rsidRPr="00C80D5B">
        <w:rPr>
          <w:rStyle w:val="Char6"/>
          <w:rFonts w:hint="cs"/>
          <w:sz w:val="24"/>
          <w:szCs w:val="24"/>
          <w:rtl/>
        </w:rPr>
        <w:t>:</w:t>
      </w:r>
    </w:p>
    <w:p w:rsidR="00B02293" w:rsidRPr="00C80D5B" w:rsidRDefault="00B02293" w:rsidP="00C80D5B">
      <w:pPr>
        <w:ind w:firstLine="284"/>
        <w:jc w:val="both"/>
        <w:rPr>
          <w:rStyle w:val="Char6"/>
          <w:spacing w:val="-4"/>
          <w:rtl/>
        </w:rPr>
      </w:pPr>
      <w:r w:rsidRPr="00C80D5B">
        <w:rPr>
          <w:rStyle w:val="Char6"/>
          <w:spacing w:val="-4"/>
          <w:rtl/>
        </w:rPr>
        <w:t>چنان</w:t>
      </w:r>
      <w:r w:rsidR="00DF6C5B" w:rsidRPr="00C80D5B">
        <w:rPr>
          <w:rStyle w:val="Char6"/>
          <w:spacing w:val="-4"/>
          <w:rtl/>
        </w:rPr>
        <w:t>ک</w:t>
      </w:r>
      <w:r w:rsidRPr="00C80D5B">
        <w:rPr>
          <w:rStyle w:val="Char6"/>
          <w:spacing w:val="-4"/>
          <w:rtl/>
        </w:rPr>
        <w:t>ه قرآن را مورد طعن و ترد</w:t>
      </w:r>
      <w:r w:rsidR="00DF6C5B" w:rsidRPr="00C80D5B">
        <w:rPr>
          <w:rStyle w:val="Char6"/>
          <w:spacing w:val="-4"/>
          <w:rtl/>
        </w:rPr>
        <w:t>ی</w:t>
      </w:r>
      <w:r w:rsidRPr="00C80D5B">
        <w:rPr>
          <w:rStyle w:val="Char6"/>
          <w:spacing w:val="-4"/>
          <w:rtl/>
        </w:rPr>
        <w:t>د قرار داده‌اند، احاد</w:t>
      </w:r>
      <w:r w:rsidR="00DF6C5B" w:rsidRPr="00C80D5B">
        <w:rPr>
          <w:rStyle w:val="Char6"/>
          <w:spacing w:val="-4"/>
          <w:rtl/>
        </w:rPr>
        <w:t>ی</w:t>
      </w:r>
      <w:r w:rsidRPr="00C80D5B">
        <w:rPr>
          <w:rStyle w:val="Char6"/>
          <w:spacing w:val="-4"/>
          <w:rtl/>
        </w:rPr>
        <w:t>ث و سنت پ</w:t>
      </w:r>
      <w:r w:rsidR="00DF6C5B" w:rsidRPr="00C80D5B">
        <w:rPr>
          <w:rStyle w:val="Char6"/>
          <w:spacing w:val="-4"/>
          <w:rtl/>
        </w:rPr>
        <w:t>ی</w:t>
      </w:r>
      <w:r w:rsidRPr="00C80D5B">
        <w:rPr>
          <w:rStyle w:val="Char6"/>
          <w:spacing w:val="-4"/>
          <w:rtl/>
        </w:rPr>
        <w:t>امبر را ن</w:t>
      </w:r>
      <w:r w:rsidR="00DF6C5B" w:rsidRPr="00C80D5B">
        <w:rPr>
          <w:rStyle w:val="Char6"/>
          <w:spacing w:val="-4"/>
          <w:rtl/>
        </w:rPr>
        <w:t>ی</w:t>
      </w:r>
      <w:r w:rsidRPr="00C80D5B">
        <w:rPr>
          <w:rStyle w:val="Char6"/>
          <w:spacing w:val="-4"/>
          <w:rtl/>
        </w:rPr>
        <w:t>ز به باد انتقاد گرفته و گمان برده‌اند شبهه‌اف</w:t>
      </w:r>
      <w:r w:rsidR="00DF6C5B" w:rsidRPr="00C80D5B">
        <w:rPr>
          <w:rStyle w:val="Char6"/>
          <w:spacing w:val="-4"/>
          <w:rtl/>
        </w:rPr>
        <w:t>ک</w:t>
      </w:r>
      <w:r w:rsidRPr="00C80D5B">
        <w:rPr>
          <w:rStyle w:val="Char6"/>
          <w:spacing w:val="-4"/>
          <w:rtl/>
        </w:rPr>
        <w:t>ن</w:t>
      </w:r>
      <w:r w:rsidR="00DF6C5B" w:rsidRPr="00C80D5B">
        <w:rPr>
          <w:rStyle w:val="Char6"/>
          <w:spacing w:val="-4"/>
          <w:rtl/>
        </w:rPr>
        <w:t>ی</w:t>
      </w:r>
      <w:r w:rsidRPr="00C80D5B">
        <w:rPr>
          <w:rStyle w:val="Char6"/>
          <w:spacing w:val="-4"/>
          <w:rtl/>
        </w:rPr>
        <w:t xml:space="preserve"> پ</w:t>
      </w:r>
      <w:r w:rsidR="00DF6C5B" w:rsidRPr="00C80D5B">
        <w:rPr>
          <w:rStyle w:val="Char6"/>
          <w:spacing w:val="-4"/>
          <w:rtl/>
        </w:rPr>
        <w:t>ی</w:t>
      </w:r>
      <w:r w:rsidRPr="00C80D5B">
        <w:rPr>
          <w:rStyle w:val="Char6"/>
          <w:spacing w:val="-4"/>
          <w:rtl/>
        </w:rPr>
        <w:t>رامون آن آسان</w:t>
      </w:r>
      <w:r w:rsidR="003436A2" w:rsidRPr="00C80D5B">
        <w:rPr>
          <w:rStyle w:val="Char6"/>
          <w:rFonts w:hint="eastAsia"/>
          <w:spacing w:val="-4"/>
          <w:rtl/>
        </w:rPr>
        <w:t>‌</w:t>
      </w:r>
      <w:r w:rsidRPr="00C80D5B">
        <w:rPr>
          <w:rStyle w:val="Char6"/>
          <w:spacing w:val="-4"/>
          <w:rtl/>
        </w:rPr>
        <w:t>تر از طعنه زدن به قرآن است ز</w:t>
      </w:r>
      <w:r w:rsidR="00DF6C5B" w:rsidRPr="00C80D5B">
        <w:rPr>
          <w:rStyle w:val="Char6"/>
          <w:spacing w:val="-4"/>
          <w:rtl/>
        </w:rPr>
        <w:t>ی</w:t>
      </w:r>
      <w:r w:rsidRPr="00C80D5B">
        <w:rPr>
          <w:rStyle w:val="Char6"/>
          <w:spacing w:val="-4"/>
          <w:rtl/>
        </w:rPr>
        <w:t>را تمام آ</w:t>
      </w:r>
      <w:r w:rsidR="00DF6C5B" w:rsidRPr="00C80D5B">
        <w:rPr>
          <w:rStyle w:val="Char6"/>
          <w:spacing w:val="-4"/>
          <w:rtl/>
        </w:rPr>
        <w:t>ی</w:t>
      </w:r>
      <w:r w:rsidRPr="00C80D5B">
        <w:rPr>
          <w:rStyle w:val="Char6"/>
          <w:spacing w:val="-4"/>
          <w:rtl/>
        </w:rPr>
        <w:t>اتش از طر</w:t>
      </w:r>
      <w:r w:rsidR="00DF6C5B" w:rsidRPr="00C80D5B">
        <w:rPr>
          <w:rStyle w:val="Char6"/>
          <w:spacing w:val="-4"/>
          <w:rtl/>
        </w:rPr>
        <w:t>ی</w:t>
      </w:r>
      <w:r w:rsidRPr="00C80D5B">
        <w:rPr>
          <w:rStyle w:val="Char6"/>
          <w:spacing w:val="-4"/>
          <w:rtl/>
        </w:rPr>
        <w:t>ق تواترِ</w:t>
      </w:r>
      <w:r w:rsidRPr="00C80D5B">
        <w:rPr>
          <w:rStyle w:val="Char6"/>
          <w:spacing w:val="-4"/>
          <w:vertAlign w:val="superscript"/>
          <w:rtl/>
        </w:rPr>
        <w:footnoteReference w:id="288"/>
      </w:r>
      <w:r w:rsidRPr="00C80D5B">
        <w:rPr>
          <w:rStyle w:val="Char6"/>
          <w:spacing w:val="-4"/>
          <w:rtl/>
        </w:rPr>
        <w:t xml:space="preserve"> </w:t>
      </w:r>
      <w:r w:rsidR="00DF6C5B" w:rsidRPr="00C80D5B">
        <w:rPr>
          <w:rStyle w:val="Char6"/>
          <w:spacing w:val="-4"/>
          <w:rtl/>
        </w:rPr>
        <w:t>ی</w:t>
      </w:r>
      <w:r w:rsidRPr="00C80D5B">
        <w:rPr>
          <w:rStyle w:val="Char6"/>
          <w:spacing w:val="-4"/>
          <w:rtl/>
        </w:rPr>
        <w:t>ق</w:t>
      </w:r>
      <w:r w:rsidR="00DF6C5B" w:rsidRPr="00C80D5B">
        <w:rPr>
          <w:rStyle w:val="Char6"/>
          <w:spacing w:val="-4"/>
          <w:rtl/>
        </w:rPr>
        <w:t>ی</w:t>
      </w:r>
      <w:r w:rsidRPr="00C80D5B">
        <w:rPr>
          <w:rStyle w:val="Char6"/>
          <w:spacing w:val="-4"/>
          <w:rtl/>
        </w:rPr>
        <w:t>ن‌آور ثابت شده و ارزش و اعتبار و قدس</w:t>
      </w:r>
      <w:r w:rsidR="00DF6C5B" w:rsidRPr="00C80D5B">
        <w:rPr>
          <w:rStyle w:val="Char6"/>
          <w:spacing w:val="-4"/>
          <w:rtl/>
        </w:rPr>
        <w:t>ی</w:t>
      </w:r>
      <w:r w:rsidRPr="00C80D5B">
        <w:rPr>
          <w:rStyle w:val="Char6"/>
          <w:spacing w:val="-4"/>
          <w:rtl/>
        </w:rPr>
        <w:t>ت زیادی را در دل مسلمانان دارد، بر خلاف احاد</w:t>
      </w:r>
      <w:r w:rsidR="00DF6C5B" w:rsidRPr="00C80D5B">
        <w:rPr>
          <w:rStyle w:val="Char6"/>
          <w:spacing w:val="-4"/>
          <w:rtl/>
        </w:rPr>
        <w:t>ی</w:t>
      </w:r>
      <w:r w:rsidRPr="00C80D5B">
        <w:rPr>
          <w:rStyle w:val="Char6"/>
          <w:spacing w:val="-4"/>
          <w:rtl/>
        </w:rPr>
        <w:t>ث و سنت</w:t>
      </w:r>
      <w:r w:rsidR="00C80D5B">
        <w:rPr>
          <w:rStyle w:val="Char6"/>
          <w:rFonts w:hint="cs"/>
          <w:spacing w:val="-4"/>
          <w:rtl/>
        </w:rPr>
        <w:t>‌</w:t>
      </w:r>
      <w:r w:rsidRPr="00C80D5B">
        <w:rPr>
          <w:rStyle w:val="Char6"/>
          <w:spacing w:val="-4"/>
          <w:rtl/>
        </w:rPr>
        <w:t>ها،</w:t>
      </w:r>
      <w:r w:rsidR="00F3074E">
        <w:rPr>
          <w:rStyle w:val="Char6"/>
          <w:spacing w:val="-4"/>
          <w:rtl/>
        </w:rPr>
        <w:t xml:space="preserve"> </w:t>
      </w:r>
      <w:r w:rsidRPr="00C80D5B">
        <w:rPr>
          <w:rStyle w:val="Char6"/>
          <w:spacing w:val="-4"/>
          <w:rtl/>
        </w:rPr>
        <w:t>چرا که ا</w:t>
      </w:r>
      <w:r w:rsidR="00DF6C5B" w:rsidRPr="00C80D5B">
        <w:rPr>
          <w:rStyle w:val="Char6"/>
          <w:spacing w:val="-4"/>
          <w:rtl/>
        </w:rPr>
        <w:t>ک</w:t>
      </w:r>
      <w:r w:rsidRPr="00C80D5B">
        <w:rPr>
          <w:rStyle w:val="Char6"/>
          <w:spacing w:val="-4"/>
          <w:rtl/>
        </w:rPr>
        <w:t>ثر آنها از طر</w:t>
      </w:r>
      <w:r w:rsidR="00DF6C5B" w:rsidRPr="00C80D5B">
        <w:rPr>
          <w:rStyle w:val="Char6"/>
          <w:spacing w:val="-4"/>
          <w:rtl/>
        </w:rPr>
        <w:t>ی</w:t>
      </w:r>
      <w:r w:rsidRPr="00C80D5B">
        <w:rPr>
          <w:rStyle w:val="Char6"/>
          <w:spacing w:val="-4"/>
          <w:rtl/>
        </w:rPr>
        <w:t xml:space="preserve">ق </w:t>
      </w:r>
      <w:r w:rsidR="0099491F" w:rsidRPr="00C80D5B">
        <w:rPr>
          <w:rStyle w:val="Char6"/>
          <w:rFonts w:hint="cs"/>
          <w:spacing w:val="-4"/>
          <w:rtl/>
        </w:rPr>
        <w:t>سندهای</w:t>
      </w:r>
      <w:r w:rsidRPr="00C80D5B">
        <w:rPr>
          <w:rStyle w:val="Char6"/>
          <w:spacing w:val="-4"/>
          <w:rtl/>
        </w:rPr>
        <w:t xml:space="preserve"> آحاد</w:t>
      </w:r>
      <w:r w:rsidRPr="00C80D5B">
        <w:rPr>
          <w:rStyle w:val="Char6"/>
          <w:spacing w:val="-4"/>
          <w:vertAlign w:val="superscript"/>
          <w:rtl/>
        </w:rPr>
        <w:footnoteReference w:id="289"/>
      </w:r>
      <w:r w:rsidRPr="00C80D5B">
        <w:rPr>
          <w:rStyle w:val="Char6"/>
          <w:spacing w:val="-4"/>
          <w:rtl/>
        </w:rPr>
        <w:t xml:space="preserve"> ثابت شده و قداست آن در دل مسلمانان </w:t>
      </w:r>
      <w:r w:rsidR="00DF6C5B" w:rsidRPr="00C80D5B">
        <w:rPr>
          <w:rStyle w:val="Char6"/>
          <w:spacing w:val="-4"/>
          <w:rtl/>
        </w:rPr>
        <w:t>ک</w:t>
      </w:r>
      <w:r w:rsidRPr="00C80D5B">
        <w:rPr>
          <w:rStyle w:val="Char6"/>
          <w:spacing w:val="-4"/>
          <w:rtl/>
        </w:rPr>
        <w:t xml:space="preserve">متر از قداست قرآن </w:t>
      </w:r>
      <w:r w:rsidR="00DF6C5B" w:rsidRPr="00C80D5B">
        <w:rPr>
          <w:rStyle w:val="Char6"/>
          <w:spacing w:val="-4"/>
          <w:rtl/>
        </w:rPr>
        <w:t>ک</w:t>
      </w:r>
      <w:r w:rsidRPr="00C80D5B">
        <w:rPr>
          <w:rStyle w:val="Char6"/>
          <w:spacing w:val="-4"/>
          <w:rtl/>
        </w:rPr>
        <w:t>ر</w:t>
      </w:r>
      <w:r w:rsidR="00DF6C5B" w:rsidRPr="00C80D5B">
        <w:rPr>
          <w:rStyle w:val="Char6"/>
          <w:spacing w:val="-4"/>
          <w:rtl/>
        </w:rPr>
        <w:t>ی</w:t>
      </w:r>
      <w:r w:rsidRPr="00C80D5B">
        <w:rPr>
          <w:rStyle w:val="Char6"/>
          <w:spacing w:val="-4"/>
          <w:rtl/>
        </w:rPr>
        <w:t>م است!!</w:t>
      </w:r>
      <w:r w:rsidR="003436A2" w:rsidRPr="00C80D5B">
        <w:rPr>
          <w:rStyle w:val="Char6"/>
          <w:rFonts w:hint="cs"/>
          <w:spacing w:val="-4"/>
          <w:rtl/>
        </w:rPr>
        <w:t>.</w:t>
      </w:r>
    </w:p>
    <w:p w:rsidR="00B02293" w:rsidRPr="004F66F1" w:rsidRDefault="00B02293" w:rsidP="00B02293">
      <w:pPr>
        <w:ind w:firstLine="284"/>
        <w:jc w:val="both"/>
        <w:rPr>
          <w:rStyle w:val="Char6"/>
          <w:rtl/>
        </w:rPr>
      </w:pPr>
      <w:r w:rsidRPr="004F66F1">
        <w:rPr>
          <w:rStyle w:val="Char6"/>
          <w:rtl/>
        </w:rPr>
        <w:t>انتقادات وارده بر سنت و احاد</w:t>
      </w:r>
      <w:r w:rsidR="00DF6C5B" w:rsidRPr="004F66F1">
        <w:rPr>
          <w:rStyle w:val="Char6"/>
          <w:rtl/>
        </w:rPr>
        <w:t>ی</w:t>
      </w:r>
      <w:r w:rsidRPr="004F66F1">
        <w:rPr>
          <w:rStyle w:val="Char6"/>
          <w:rtl/>
        </w:rPr>
        <w:t xml:space="preserve">ث از جهات متعدد است </w:t>
      </w:r>
      <w:r w:rsidR="00DF6C5B" w:rsidRPr="004F66F1">
        <w:rPr>
          <w:rStyle w:val="Char6"/>
          <w:rtl/>
        </w:rPr>
        <w:t>ک</w:t>
      </w:r>
      <w:r w:rsidRPr="004F66F1">
        <w:rPr>
          <w:rStyle w:val="Char6"/>
          <w:rtl/>
        </w:rPr>
        <w:t>ه به ب</w:t>
      </w:r>
      <w:r w:rsidR="00DF6C5B" w:rsidRPr="004F66F1">
        <w:rPr>
          <w:rStyle w:val="Char6"/>
          <w:rtl/>
        </w:rPr>
        <w:t>ی</w:t>
      </w:r>
      <w:r w:rsidRPr="004F66F1">
        <w:rPr>
          <w:rStyle w:val="Char6"/>
          <w:rtl/>
        </w:rPr>
        <w:t>ان آنها م</w:t>
      </w:r>
      <w:r w:rsidR="00DF6C5B" w:rsidRPr="004F66F1">
        <w:rPr>
          <w:rStyle w:val="Char6"/>
          <w:rtl/>
        </w:rPr>
        <w:t>ی</w:t>
      </w:r>
      <w:r w:rsidRPr="004F66F1">
        <w:rPr>
          <w:rStyle w:val="Char6"/>
          <w:rtl/>
        </w:rPr>
        <w:t>‌پرداز</w:t>
      </w:r>
      <w:r w:rsidR="00DF6C5B" w:rsidRPr="004F66F1">
        <w:rPr>
          <w:rStyle w:val="Char6"/>
          <w:rtl/>
        </w:rPr>
        <w:t>ی</w:t>
      </w:r>
      <w:r w:rsidRPr="004F66F1">
        <w:rPr>
          <w:rStyle w:val="Char6"/>
          <w:rtl/>
        </w:rPr>
        <w:t>م:</w:t>
      </w:r>
    </w:p>
    <w:p w:rsidR="00B02293" w:rsidRPr="00996023" w:rsidRDefault="00B02293" w:rsidP="003436A2">
      <w:pPr>
        <w:ind w:firstLine="284"/>
        <w:jc w:val="both"/>
        <w:rPr>
          <w:rStyle w:val="Char6"/>
          <w:rtl/>
        </w:rPr>
      </w:pPr>
      <w:r w:rsidRPr="00996023">
        <w:rPr>
          <w:rStyle w:val="Char6"/>
          <w:rtl/>
        </w:rPr>
        <w:t>أ</w:t>
      </w:r>
      <w:r w:rsidRPr="00996023">
        <w:rPr>
          <w:rStyle w:val="Char6"/>
          <w:spacing w:val="-2"/>
          <w:rtl/>
        </w:rPr>
        <w:t>: مورد ترد</w:t>
      </w:r>
      <w:r w:rsidR="00DF6C5B" w:rsidRPr="00996023">
        <w:rPr>
          <w:rStyle w:val="Char6"/>
          <w:spacing w:val="-2"/>
          <w:rtl/>
        </w:rPr>
        <w:t>ی</w:t>
      </w:r>
      <w:r w:rsidRPr="00996023">
        <w:rPr>
          <w:rStyle w:val="Char6"/>
          <w:spacing w:val="-2"/>
          <w:rtl/>
        </w:rPr>
        <w:t>د قرار دادن حاملان احاد</w:t>
      </w:r>
      <w:r w:rsidR="00DF6C5B" w:rsidRPr="00996023">
        <w:rPr>
          <w:rStyle w:val="Char6"/>
          <w:spacing w:val="-2"/>
          <w:rtl/>
        </w:rPr>
        <w:t>ی</w:t>
      </w:r>
      <w:r w:rsidRPr="00996023">
        <w:rPr>
          <w:rStyle w:val="Char6"/>
          <w:spacing w:val="-2"/>
          <w:rtl/>
        </w:rPr>
        <w:t>ث و سنت از م</w:t>
      </w:r>
      <w:r w:rsidR="00DF6C5B" w:rsidRPr="00996023">
        <w:rPr>
          <w:rStyle w:val="Char6"/>
          <w:spacing w:val="-2"/>
          <w:rtl/>
        </w:rPr>
        <w:t>ی</w:t>
      </w:r>
      <w:r w:rsidRPr="00996023">
        <w:rPr>
          <w:rStyle w:val="Char6"/>
          <w:spacing w:val="-2"/>
          <w:rtl/>
        </w:rPr>
        <w:t>ان صحابه و افراد پس از آنان، چون هرگاه در اعتماد به حاملان آنها خلل</w:t>
      </w:r>
      <w:r w:rsidR="00DF6C5B" w:rsidRPr="00996023">
        <w:rPr>
          <w:rStyle w:val="Char6"/>
          <w:spacing w:val="-2"/>
          <w:rtl/>
        </w:rPr>
        <w:t>ی</w:t>
      </w:r>
      <w:r w:rsidRPr="00996023">
        <w:rPr>
          <w:rStyle w:val="Char6"/>
          <w:spacing w:val="-2"/>
          <w:rtl/>
        </w:rPr>
        <w:t xml:space="preserve"> وارد شد اعتماد به نقل شده هم </w:t>
      </w:r>
      <w:r w:rsidR="00DF6C5B" w:rsidRPr="00996023">
        <w:rPr>
          <w:rStyle w:val="Char6"/>
          <w:spacing w:val="-2"/>
          <w:rtl/>
        </w:rPr>
        <w:t>ک</w:t>
      </w:r>
      <w:r w:rsidRPr="00996023">
        <w:rPr>
          <w:rStyle w:val="Char6"/>
          <w:spacing w:val="-2"/>
          <w:rtl/>
        </w:rPr>
        <w:t>اهش م</w:t>
      </w:r>
      <w:r w:rsidR="00DF6C5B" w:rsidRPr="00996023">
        <w:rPr>
          <w:rStyle w:val="Char6"/>
          <w:spacing w:val="-2"/>
          <w:rtl/>
        </w:rPr>
        <w:t>ی</w:t>
      </w:r>
      <w:r w:rsidRPr="00996023">
        <w:rPr>
          <w:rStyle w:val="Char6"/>
          <w:spacing w:val="-2"/>
          <w:rtl/>
        </w:rPr>
        <w:t>‌</w:t>
      </w:r>
      <w:r w:rsidR="00DF6C5B" w:rsidRPr="00996023">
        <w:rPr>
          <w:rStyle w:val="Char6"/>
          <w:spacing w:val="-2"/>
          <w:rtl/>
        </w:rPr>
        <w:t>ی</w:t>
      </w:r>
      <w:r w:rsidRPr="00996023">
        <w:rPr>
          <w:rStyle w:val="Char6"/>
          <w:spacing w:val="-2"/>
          <w:rtl/>
        </w:rPr>
        <w:t>ابد، و ا</w:t>
      </w:r>
      <w:r w:rsidR="00DF6C5B" w:rsidRPr="00996023">
        <w:rPr>
          <w:rStyle w:val="Char6"/>
          <w:spacing w:val="-2"/>
          <w:rtl/>
        </w:rPr>
        <w:t>ی</w:t>
      </w:r>
      <w:r w:rsidRPr="00996023">
        <w:rPr>
          <w:rStyle w:val="Char6"/>
          <w:spacing w:val="-2"/>
          <w:rtl/>
        </w:rPr>
        <w:t>ن چ</w:t>
      </w:r>
      <w:r w:rsidR="00DF6C5B" w:rsidRPr="00996023">
        <w:rPr>
          <w:rStyle w:val="Char6"/>
          <w:spacing w:val="-2"/>
          <w:rtl/>
        </w:rPr>
        <w:t>ی</w:t>
      </w:r>
      <w:r w:rsidRPr="00996023">
        <w:rPr>
          <w:rStyle w:val="Char6"/>
          <w:spacing w:val="-2"/>
          <w:rtl/>
        </w:rPr>
        <w:t>ز</w:t>
      </w:r>
      <w:r w:rsidR="00DF6C5B" w:rsidRPr="00996023">
        <w:rPr>
          <w:rStyle w:val="Char6"/>
          <w:spacing w:val="-2"/>
          <w:rtl/>
        </w:rPr>
        <w:t>ی</w:t>
      </w:r>
      <w:r w:rsidRPr="00996023">
        <w:rPr>
          <w:rStyle w:val="Char6"/>
          <w:spacing w:val="-2"/>
          <w:rtl/>
        </w:rPr>
        <w:t xml:space="preserve"> است </w:t>
      </w:r>
      <w:r w:rsidR="00DF6C5B" w:rsidRPr="00996023">
        <w:rPr>
          <w:rStyle w:val="Char6"/>
          <w:spacing w:val="-2"/>
          <w:rtl/>
        </w:rPr>
        <w:t>ک</w:t>
      </w:r>
      <w:r w:rsidRPr="00996023">
        <w:rPr>
          <w:rStyle w:val="Char6"/>
          <w:spacing w:val="-2"/>
          <w:rtl/>
        </w:rPr>
        <w:t>ه دنبالش هستند. چنان</w:t>
      </w:r>
      <w:r w:rsidR="00DF6C5B" w:rsidRPr="00996023">
        <w:rPr>
          <w:rStyle w:val="Char6"/>
          <w:spacing w:val="-2"/>
          <w:rtl/>
        </w:rPr>
        <w:t>ک</w:t>
      </w:r>
      <w:r w:rsidRPr="00996023">
        <w:rPr>
          <w:rStyle w:val="Char6"/>
          <w:spacing w:val="-2"/>
          <w:rtl/>
        </w:rPr>
        <w:t>ه عده‌ا</w:t>
      </w:r>
      <w:r w:rsidR="00DF6C5B" w:rsidRPr="00996023">
        <w:rPr>
          <w:rStyle w:val="Char6"/>
          <w:spacing w:val="-2"/>
          <w:rtl/>
        </w:rPr>
        <w:t>ی</w:t>
      </w:r>
      <w:r w:rsidRPr="00996023">
        <w:rPr>
          <w:rStyle w:val="Char6"/>
          <w:spacing w:val="-2"/>
          <w:rtl/>
        </w:rPr>
        <w:t xml:space="preserve"> صحابه مانند ابوهر</w:t>
      </w:r>
      <w:r w:rsidR="00DF6C5B" w:rsidRPr="00996023">
        <w:rPr>
          <w:rStyle w:val="Char6"/>
          <w:spacing w:val="-2"/>
          <w:rtl/>
        </w:rPr>
        <w:t>ی</w:t>
      </w:r>
      <w:r w:rsidRPr="00996023">
        <w:rPr>
          <w:rStyle w:val="Char6"/>
          <w:spacing w:val="-2"/>
          <w:rtl/>
        </w:rPr>
        <w:t>ره</w:t>
      </w:r>
      <w:r w:rsidR="00996023" w:rsidRPr="00996023">
        <w:rPr>
          <w:rStyle w:val="Char6"/>
          <w:rFonts w:ascii="CTraditional Arabic" w:hAnsi="CTraditional Arabic" w:cs="CTraditional Arabic" w:hint="cs"/>
          <w:rtl/>
        </w:rPr>
        <w:t xml:space="preserve"> </w:t>
      </w:r>
      <w:r w:rsidR="004F66F1" w:rsidRPr="00996023">
        <w:rPr>
          <w:rStyle w:val="Char6"/>
          <w:rFonts w:ascii="CTraditional Arabic" w:hAnsi="CTraditional Arabic" w:cs="CTraditional Arabic"/>
          <w:rtl/>
        </w:rPr>
        <w:t>س</w:t>
      </w:r>
      <w:r w:rsidRPr="00996023">
        <w:rPr>
          <w:rFonts w:ascii="AGA Arabesque" w:hAnsi="AGA Arabesque"/>
          <w:b/>
          <w:bCs/>
          <w:caps/>
          <w:rtl/>
          <w:lang w:bidi="fa-IR"/>
        </w:rPr>
        <w:t xml:space="preserve">، </w:t>
      </w:r>
      <w:r w:rsidR="00DF6C5B" w:rsidRPr="00996023">
        <w:rPr>
          <w:rStyle w:val="Char6"/>
          <w:rtl/>
        </w:rPr>
        <w:t>ک</w:t>
      </w:r>
      <w:r w:rsidRPr="00996023">
        <w:rPr>
          <w:rStyle w:val="Char6"/>
          <w:rtl/>
        </w:rPr>
        <w:t>س</w:t>
      </w:r>
      <w:r w:rsidR="00DF6C5B" w:rsidRPr="00996023">
        <w:rPr>
          <w:rStyle w:val="Char6"/>
          <w:rtl/>
        </w:rPr>
        <w:t>ی</w:t>
      </w:r>
      <w:r w:rsidRPr="00996023">
        <w:rPr>
          <w:rStyle w:val="Char6"/>
          <w:rtl/>
        </w:rPr>
        <w:t xml:space="preserve"> </w:t>
      </w:r>
      <w:r w:rsidR="00DF6C5B" w:rsidRPr="00996023">
        <w:rPr>
          <w:rStyle w:val="Char6"/>
          <w:rtl/>
        </w:rPr>
        <w:t>ک</w:t>
      </w:r>
      <w:r w:rsidRPr="00996023">
        <w:rPr>
          <w:rStyle w:val="Char6"/>
          <w:rtl/>
        </w:rPr>
        <w:t>ه ب</w:t>
      </w:r>
      <w:r w:rsidR="00DF6C5B" w:rsidRPr="00996023">
        <w:rPr>
          <w:rStyle w:val="Char6"/>
          <w:rtl/>
        </w:rPr>
        <w:t>ی</w:t>
      </w:r>
      <w:r w:rsidRPr="00996023">
        <w:rPr>
          <w:rStyle w:val="Char6"/>
          <w:rtl/>
        </w:rPr>
        <w:t>شتر</w:t>
      </w:r>
      <w:r w:rsidR="00DF6C5B" w:rsidRPr="00996023">
        <w:rPr>
          <w:rStyle w:val="Char6"/>
          <w:rtl/>
        </w:rPr>
        <w:t>ی</w:t>
      </w:r>
      <w:r w:rsidRPr="00996023">
        <w:rPr>
          <w:rStyle w:val="Char6"/>
          <w:rtl/>
        </w:rPr>
        <w:t>ن روا</w:t>
      </w:r>
      <w:r w:rsidR="00DF6C5B" w:rsidRPr="00996023">
        <w:rPr>
          <w:rStyle w:val="Char6"/>
          <w:rtl/>
        </w:rPr>
        <w:t>ی</w:t>
      </w:r>
      <w:r w:rsidRPr="00996023">
        <w:rPr>
          <w:rStyle w:val="Char6"/>
          <w:rtl/>
        </w:rPr>
        <w:t>ت حد</w:t>
      </w:r>
      <w:r w:rsidR="00DF6C5B" w:rsidRPr="00996023">
        <w:rPr>
          <w:rStyle w:val="Char6"/>
          <w:rtl/>
        </w:rPr>
        <w:t>ی</w:t>
      </w:r>
      <w:r w:rsidRPr="00996023">
        <w:rPr>
          <w:rStyle w:val="Char6"/>
          <w:rtl/>
        </w:rPr>
        <w:t>ث از آنِ او می‌باشد. همچنین پ</w:t>
      </w:r>
      <w:r w:rsidR="00DF6C5B" w:rsidRPr="00996023">
        <w:rPr>
          <w:rStyle w:val="Char6"/>
          <w:rtl/>
        </w:rPr>
        <w:t>ی</w:t>
      </w:r>
      <w:r w:rsidRPr="00996023">
        <w:rPr>
          <w:rStyle w:val="Char6"/>
          <w:rtl/>
        </w:rPr>
        <w:t>شوا</w:t>
      </w:r>
      <w:r w:rsidR="00DF6C5B" w:rsidRPr="00996023">
        <w:rPr>
          <w:rStyle w:val="Char6"/>
          <w:rtl/>
        </w:rPr>
        <w:t>ی</w:t>
      </w:r>
      <w:r w:rsidRPr="00996023">
        <w:rPr>
          <w:rStyle w:val="Char6"/>
          <w:rtl/>
        </w:rPr>
        <w:t xml:space="preserve"> حجاز و شام، امام محمد بن شهاب زهر</w:t>
      </w:r>
      <w:r w:rsidR="00DF6C5B" w:rsidRPr="00996023">
        <w:rPr>
          <w:rStyle w:val="Char6"/>
          <w:rtl/>
        </w:rPr>
        <w:t>ی</w:t>
      </w:r>
      <w:r w:rsidRPr="00996023">
        <w:rPr>
          <w:rFonts w:ascii="AGA Arabesque" w:hAnsi="AGA Arabesque" w:cs="CTraditional Arabic"/>
          <w:caps/>
          <w:rtl/>
          <w:lang w:bidi="fa-IR"/>
        </w:rPr>
        <w:t>/</w:t>
      </w:r>
      <w:r w:rsidRPr="00996023">
        <w:rPr>
          <w:rStyle w:val="Char6"/>
          <w:rtl/>
        </w:rPr>
        <w:t xml:space="preserve"> را مورد طعن و ترد</w:t>
      </w:r>
      <w:r w:rsidR="00DF6C5B" w:rsidRPr="00996023">
        <w:rPr>
          <w:rStyle w:val="Char6"/>
          <w:rtl/>
        </w:rPr>
        <w:t>ی</w:t>
      </w:r>
      <w:r w:rsidRPr="00996023">
        <w:rPr>
          <w:rStyle w:val="Char6"/>
          <w:rtl/>
        </w:rPr>
        <w:t>د قرار داده‌اند، وقت</w:t>
      </w:r>
      <w:r w:rsidR="00DF6C5B" w:rsidRPr="00996023">
        <w:rPr>
          <w:rStyle w:val="Char6"/>
          <w:rtl/>
        </w:rPr>
        <w:t>ی</w:t>
      </w:r>
      <w:r w:rsidRPr="00996023">
        <w:rPr>
          <w:rStyle w:val="Char6"/>
          <w:rtl/>
        </w:rPr>
        <w:t xml:space="preserve"> اعتماد به ا</w:t>
      </w:r>
      <w:r w:rsidR="00DF6C5B" w:rsidRPr="00996023">
        <w:rPr>
          <w:rStyle w:val="Char6"/>
          <w:rtl/>
        </w:rPr>
        <w:t>ی</w:t>
      </w:r>
      <w:r w:rsidRPr="00996023">
        <w:rPr>
          <w:rStyle w:val="Char6"/>
          <w:rtl/>
        </w:rPr>
        <w:t xml:space="preserve">ن دو امام و بزرگوار </w:t>
      </w:r>
      <w:r w:rsidR="00DF6C5B" w:rsidRPr="00996023">
        <w:rPr>
          <w:rStyle w:val="Char6"/>
          <w:rtl/>
        </w:rPr>
        <w:t>ک</w:t>
      </w:r>
      <w:r w:rsidRPr="00996023">
        <w:rPr>
          <w:rStyle w:val="Char6"/>
          <w:rtl/>
        </w:rPr>
        <w:t xml:space="preserve">اهش </w:t>
      </w:r>
      <w:r w:rsidR="00DF6C5B" w:rsidRPr="00996023">
        <w:rPr>
          <w:rStyle w:val="Char6"/>
          <w:rtl/>
        </w:rPr>
        <w:t>ی</w:t>
      </w:r>
      <w:r w:rsidRPr="00996023">
        <w:rPr>
          <w:rStyle w:val="Char6"/>
          <w:rtl/>
        </w:rPr>
        <w:t>ابد به طر</w:t>
      </w:r>
      <w:r w:rsidR="00DF6C5B" w:rsidRPr="00996023">
        <w:rPr>
          <w:rStyle w:val="Char6"/>
          <w:rtl/>
        </w:rPr>
        <w:t>ی</w:t>
      </w:r>
      <w:r w:rsidRPr="00996023">
        <w:rPr>
          <w:rStyle w:val="Char6"/>
          <w:rtl/>
        </w:rPr>
        <w:t>ق اول</w:t>
      </w:r>
      <w:r w:rsidR="00DF6C5B" w:rsidRPr="00996023">
        <w:rPr>
          <w:rStyle w:val="Char6"/>
          <w:rtl/>
        </w:rPr>
        <w:t>ی</w:t>
      </w:r>
      <w:r w:rsidRPr="00996023">
        <w:rPr>
          <w:rStyle w:val="Char6"/>
          <w:rtl/>
        </w:rPr>
        <w:t xml:space="preserve"> </w:t>
      </w:r>
      <w:r w:rsidR="00DF6C5B" w:rsidRPr="00996023">
        <w:rPr>
          <w:rStyle w:val="Char6"/>
          <w:rtl/>
        </w:rPr>
        <w:t>ک</w:t>
      </w:r>
      <w:r w:rsidRPr="00996023">
        <w:rPr>
          <w:rStyle w:val="Char6"/>
          <w:rtl/>
        </w:rPr>
        <w:t>سان</w:t>
      </w:r>
      <w:r w:rsidR="00DF6C5B" w:rsidRPr="00996023">
        <w:rPr>
          <w:rStyle w:val="Char6"/>
          <w:rtl/>
        </w:rPr>
        <w:t>ی</w:t>
      </w:r>
      <w:r w:rsidRPr="00996023">
        <w:rPr>
          <w:rStyle w:val="Char6"/>
          <w:rtl/>
        </w:rPr>
        <w:t xml:space="preserve"> د</w:t>
      </w:r>
      <w:r w:rsidR="00DF6C5B" w:rsidRPr="00996023">
        <w:rPr>
          <w:rStyle w:val="Char6"/>
          <w:rtl/>
        </w:rPr>
        <w:t>ی</w:t>
      </w:r>
      <w:r w:rsidRPr="00996023">
        <w:rPr>
          <w:rStyle w:val="Char6"/>
          <w:rtl/>
        </w:rPr>
        <w:t>گر ز</w:t>
      </w:r>
      <w:r w:rsidR="00DF6C5B" w:rsidRPr="00996023">
        <w:rPr>
          <w:rStyle w:val="Char6"/>
          <w:rtl/>
        </w:rPr>
        <w:t>ی</w:t>
      </w:r>
      <w:r w:rsidRPr="00996023">
        <w:rPr>
          <w:rStyle w:val="Char6"/>
          <w:rtl/>
        </w:rPr>
        <w:t>ر سؤال رفته و اعتبارشان را از دست م</w:t>
      </w:r>
      <w:r w:rsidR="00DF6C5B" w:rsidRPr="00996023">
        <w:rPr>
          <w:rStyle w:val="Char6"/>
          <w:rtl/>
        </w:rPr>
        <w:t>ی</w:t>
      </w:r>
      <w:r w:rsidRPr="00996023">
        <w:rPr>
          <w:rStyle w:val="Char6"/>
          <w:rtl/>
        </w:rPr>
        <w:t>‌دهند.</w:t>
      </w:r>
    </w:p>
    <w:p w:rsidR="00B02293" w:rsidRPr="004F66F1" w:rsidRDefault="00B02293" w:rsidP="00B02293">
      <w:pPr>
        <w:ind w:firstLine="284"/>
        <w:jc w:val="both"/>
        <w:rPr>
          <w:rStyle w:val="Char6"/>
          <w:rtl/>
        </w:rPr>
      </w:pPr>
      <w:r w:rsidRPr="004F66F1">
        <w:rPr>
          <w:rStyle w:val="Char6"/>
          <w:rtl/>
        </w:rPr>
        <w:t>ب- مورد ترد</w:t>
      </w:r>
      <w:r w:rsidR="00DF6C5B" w:rsidRPr="004F66F1">
        <w:rPr>
          <w:rStyle w:val="Char6"/>
          <w:rtl/>
        </w:rPr>
        <w:t>ی</w:t>
      </w:r>
      <w:r w:rsidRPr="004F66F1">
        <w:rPr>
          <w:rStyle w:val="Char6"/>
          <w:rtl/>
        </w:rPr>
        <w:t>د قرار دادن سندها</w:t>
      </w:r>
      <w:r w:rsidR="00DF6C5B" w:rsidRPr="004F66F1">
        <w:rPr>
          <w:rStyle w:val="Char6"/>
          <w:rtl/>
        </w:rPr>
        <w:t>ی</w:t>
      </w:r>
      <w:r w:rsidRPr="004F66F1">
        <w:rPr>
          <w:rStyle w:val="Char6"/>
          <w:rtl/>
        </w:rPr>
        <w:t xml:space="preserve"> حد</w:t>
      </w:r>
      <w:r w:rsidR="00DF6C5B" w:rsidRPr="004F66F1">
        <w:rPr>
          <w:rStyle w:val="Char6"/>
          <w:rtl/>
        </w:rPr>
        <w:t>ی</w:t>
      </w:r>
      <w:r w:rsidRPr="004F66F1">
        <w:rPr>
          <w:rStyle w:val="Char6"/>
          <w:rtl/>
        </w:rPr>
        <w:t xml:space="preserve">ث و </w:t>
      </w:r>
      <w:r w:rsidR="00DF6C5B" w:rsidRPr="004F66F1">
        <w:rPr>
          <w:rStyle w:val="Char6"/>
          <w:rtl/>
        </w:rPr>
        <w:t>ک</w:t>
      </w:r>
      <w:r w:rsidRPr="004F66F1">
        <w:rPr>
          <w:rStyle w:val="Char6"/>
          <w:rtl/>
        </w:rPr>
        <w:t>استن از شأن و اعتبارشان و گمان بردن به ا</w:t>
      </w:r>
      <w:r w:rsidR="00DF6C5B" w:rsidRPr="004F66F1">
        <w:rPr>
          <w:rStyle w:val="Char6"/>
          <w:rtl/>
        </w:rPr>
        <w:t>ی</w:t>
      </w:r>
      <w:r w:rsidRPr="004F66F1">
        <w:rPr>
          <w:rStyle w:val="Char6"/>
          <w:rtl/>
        </w:rPr>
        <w:t>ن</w:t>
      </w:r>
      <w:r w:rsidR="00DF6C5B" w:rsidRPr="004F66F1">
        <w:rPr>
          <w:rStyle w:val="Char6"/>
          <w:rtl/>
        </w:rPr>
        <w:t>ک</w:t>
      </w:r>
      <w:r w:rsidRPr="004F66F1">
        <w:rPr>
          <w:rStyle w:val="Char6"/>
          <w:rtl/>
        </w:rPr>
        <w:t>ه نقد و بررس</w:t>
      </w:r>
      <w:r w:rsidR="00DF6C5B" w:rsidRPr="004F66F1">
        <w:rPr>
          <w:rStyle w:val="Char6"/>
          <w:rtl/>
        </w:rPr>
        <w:t>ی</w:t>
      </w:r>
      <w:r w:rsidRPr="004F66F1">
        <w:rPr>
          <w:rStyle w:val="Char6"/>
          <w:rtl/>
        </w:rPr>
        <w:t xml:space="preserve"> نزد مسلمانان اگر چه در بحث از تار</w:t>
      </w:r>
      <w:r w:rsidR="00DF6C5B" w:rsidRPr="004F66F1">
        <w:rPr>
          <w:rStyle w:val="Char6"/>
          <w:rtl/>
        </w:rPr>
        <w:t>ی</w:t>
      </w:r>
      <w:r w:rsidRPr="004F66F1">
        <w:rPr>
          <w:rStyle w:val="Char6"/>
          <w:rtl/>
        </w:rPr>
        <w:t>خ و زندگ</w:t>
      </w:r>
      <w:r w:rsidR="00DF6C5B" w:rsidRPr="004F66F1">
        <w:rPr>
          <w:rStyle w:val="Char6"/>
          <w:rtl/>
        </w:rPr>
        <w:t>ی</w:t>
      </w:r>
      <w:r w:rsidRPr="004F66F1">
        <w:rPr>
          <w:rStyle w:val="Char6"/>
          <w:rtl/>
        </w:rPr>
        <w:t>نامه‌</w:t>
      </w:r>
      <w:r w:rsidR="00DF6C5B" w:rsidRPr="004F66F1">
        <w:rPr>
          <w:rStyle w:val="Char6"/>
          <w:rtl/>
        </w:rPr>
        <w:t>ی</w:t>
      </w:r>
      <w:r w:rsidRPr="004F66F1">
        <w:rPr>
          <w:rStyle w:val="Char6"/>
          <w:rtl/>
        </w:rPr>
        <w:t xml:space="preserve"> راو</w:t>
      </w:r>
      <w:r w:rsidR="00DF6C5B" w:rsidRPr="004F66F1">
        <w:rPr>
          <w:rStyle w:val="Char6"/>
          <w:rtl/>
        </w:rPr>
        <w:t>ی</w:t>
      </w:r>
      <w:r w:rsidRPr="004F66F1">
        <w:rPr>
          <w:rStyle w:val="Char6"/>
          <w:rtl/>
        </w:rPr>
        <w:t>ان به اوج خود رس</w:t>
      </w:r>
      <w:r w:rsidR="00DF6C5B" w:rsidRPr="004F66F1">
        <w:rPr>
          <w:rStyle w:val="Char6"/>
          <w:rtl/>
        </w:rPr>
        <w:t>ی</w:t>
      </w:r>
      <w:r w:rsidRPr="004F66F1">
        <w:rPr>
          <w:rStyle w:val="Char6"/>
          <w:rtl/>
        </w:rPr>
        <w:t>ده ول</w:t>
      </w:r>
      <w:r w:rsidR="00DF6C5B" w:rsidRPr="004F66F1">
        <w:rPr>
          <w:rStyle w:val="Char6"/>
          <w:rtl/>
        </w:rPr>
        <w:t>ی</w:t>
      </w:r>
      <w:r w:rsidRPr="004F66F1">
        <w:rPr>
          <w:rStyle w:val="Char6"/>
          <w:rtl/>
        </w:rPr>
        <w:t xml:space="preserve"> در ا</w:t>
      </w:r>
      <w:r w:rsidR="00DF6C5B" w:rsidRPr="004F66F1">
        <w:rPr>
          <w:rStyle w:val="Char6"/>
          <w:rtl/>
        </w:rPr>
        <w:t>ی</w:t>
      </w:r>
      <w:r w:rsidRPr="004F66F1">
        <w:rPr>
          <w:rStyle w:val="Char6"/>
          <w:rtl/>
        </w:rPr>
        <w:t>ن زم</w:t>
      </w:r>
      <w:r w:rsidR="00DF6C5B" w:rsidRPr="004F66F1">
        <w:rPr>
          <w:rStyle w:val="Char6"/>
          <w:rtl/>
        </w:rPr>
        <w:t>ی</w:t>
      </w:r>
      <w:r w:rsidRPr="004F66F1">
        <w:rPr>
          <w:rStyle w:val="Char6"/>
          <w:rtl/>
        </w:rPr>
        <w:t>نه چ</w:t>
      </w:r>
      <w:r w:rsidR="00DF6C5B" w:rsidRPr="004F66F1">
        <w:rPr>
          <w:rStyle w:val="Char6"/>
          <w:rtl/>
        </w:rPr>
        <w:t>ی</w:t>
      </w:r>
      <w:r w:rsidRPr="004F66F1">
        <w:rPr>
          <w:rStyle w:val="Char6"/>
          <w:rtl/>
        </w:rPr>
        <w:t>زها</w:t>
      </w:r>
      <w:r w:rsidR="00DF6C5B" w:rsidRPr="004F66F1">
        <w:rPr>
          <w:rStyle w:val="Char6"/>
          <w:rtl/>
        </w:rPr>
        <w:t>یی</w:t>
      </w:r>
      <w:r w:rsidRPr="004F66F1">
        <w:rPr>
          <w:rStyle w:val="Char6"/>
          <w:rtl/>
        </w:rPr>
        <w:t xml:space="preserve"> بر آنان پوش</w:t>
      </w:r>
      <w:r w:rsidR="00DF6C5B" w:rsidRPr="004F66F1">
        <w:rPr>
          <w:rStyle w:val="Char6"/>
          <w:rtl/>
        </w:rPr>
        <w:t>ی</w:t>
      </w:r>
      <w:r w:rsidRPr="004F66F1">
        <w:rPr>
          <w:rStyle w:val="Char6"/>
          <w:rtl/>
        </w:rPr>
        <w:t xml:space="preserve">ده مانده </w:t>
      </w:r>
      <w:r w:rsidR="00DF6C5B" w:rsidRPr="004F66F1">
        <w:rPr>
          <w:rStyle w:val="Char6"/>
          <w:rtl/>
        </w:rPr>
        <w:t>ک</w:t>
      </w:r>
      <w:r w:rsidRPr="004F66F1">
        <w:rPr>
          <w:rStyle w:val="Char6"/>
          <w:rtl/>
        </w:rPr>
        <w:t xml:space="preserve">ه متوجه آنها نشده و اهتمام </w:t>
      </w:r>
      <w:r w:rsidR="00DF6C5B" w:rsidRPr="004F66F1">
        <w:rPr>
          <w:rStyle w:val="Char6"/>
          <w:rtl/>
        </w:rPr>
        <w:t>ک</w:t>
      </w:r>
      <w:r w:rsidRPr="004F66F1">
        <w:rPr>
          <w:rStyle w:val="Char6"/>
          <w:rtl/>
        </w:rPr>
        <w:t>اف</w:t>
      </w:r>
      <w:r w:rsidR="00DF6C5B" w:rsidRPr="004F66F1">
        <w:rPr>
          <w:rStyle w:val="Char6"/>
          <w:rtl/>
        </w:rPr>
        <w:t>ی</w:t>
      </w:r>
      <w:r w:rsidRPr="004F66F1">
        <w:rPr>
          <w:rStyle w:val="Char6"/>
          <w:rtl/>
        </w:rPr>
        <w:t xml:space="preserve"> بدانها نداده‌اند.</w:t>
      </w:r>
    </w:p>
    <w:p w:rsidR="00B02293" w:rsidRPr="004F66F1" w:rsidRDefault="00B02293" w:rsidP="00B02293">
      <w:pPr>
        <w:ind w:firstLine="284"/>
        <w:jc w:val="both"/>
        <w:rPr>
          <w:rStyle w:val="Char6"/>
          <w:rtl/>
        </w:rPr>
      </w:pPr>
      <w:r w:rsidRPr="004F66F1">
        <w:rPr>
          <w:rStyle w:val="Char6"/>
          <w:rtl/>
        </w:rPr>
        <w:t>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ند: ا</w:t>
      </w:r>
      <w:r w:rsidR="00DF6C5B" w:rsidRPr="004F66F1">
        <w:rPr>
          <w:rStyle w:val="Char6"/>
          <w:rtl/>
        </w:rPr>
        <w:t>ی</w:t>
      </w:r>
      <w:r w:rsidRPr="004F66F1">
        <w:rPr>
          <w:rStyle w:val="Char6"/>
          <w:rtl/>
        </w:rPr>
        <w:t>ن در صورت</w:t>
      </w:r>
      <w:r w:rsidR="00DF6C5B" w:rsidRPr="004F66F1">
        <w:rPr>
          <w:rStyle w:val="Char6"/>
          <w:rtl/>
        </w:rPr>
        <w:t>ی</w:t>
      </w:r>
      <w:r w:rsidRPr="004F66F1">
        <w:rPr>
          <w:rStyle w:val="Char6"/>
          <w:rtl/>
        </w:rPr>
        <w:t xml:space="preserve"> است </w:t>
      </w:r>
      <w:r w:rsidR="00DF6C5B" w:rsidRPr="004F66F1">
        <w:rPr>
          <w:rStyle w:val="Char6"/>
          <w:rtl/>
        </w:rPr>
        <w:t>ک</w:t>
      </w:r>
      <w:r w:rsidRPr="004F66F1">
        <w:rPr>
          <w:rStyle w:val="Char6"/>
          <w:rtl/>
        </w:rPr>
        <w:t>ه دانش اسان</w:t>
      </w:r>
      <w:r w:rsidR="00DF6C5B" w:rsidRPr="004F66F1">
        <w:rPr>
          <w:rStyle w:val="Char6"/>
          <w:rtl/>
        </w:rPr>
        <w:t>ی</w:t>
      </w:r>
      <w:r w:rsidRPr="004F66F1">
        <w:rPr>
          <w:rStyle w:val="Char6"/>
          <w:rtl/>
        </w:rPr>
        <w:t>د در اسلام در نوع خود تازه است و نزد ملت</w:t>
      </w:r>
      <w:r w:rsidR="003436A2" w:rsidRPr="004F66F1">
        <w:rPr>
          <w:rStyle w:val="Char6"/>
          <w:rFonts w:hint="eastAsia"/>
          <w:rtl/>
        </w:rPr>
        <w:t>‌</w:t>
      </w:r>
      <w:r w:rsidRPr="004F66F1">
        <w:rPr>
          <w:rStyle w:val="Char6"/>
          <w:rtl/>
        </w:rPr>
        <w:t>ها</w:t>
      </w:r>
      <w:r w:rsidR="00DF6C5B" w:rsidRPr="004F66F1">
        <w:rPr>
          <w:rStyle w:val="Char6"/>
          <w:rtl/>
        </w:rPr>
        <w:t>ی</w:t>
      </w:r>
      <w:r w:rsidRPr="004F66F1">
        <w:rPr>
          <w:rStyle w:val="Char6"/>
          <w:rtl/>
        </w:rPr>
        <w:t xml:space="preserve"> پ</w:t>
      </w:r>
      <w:r w:rsidR="00DF6C5B" w:rsidRPr="004F66F1">
        <w:rPr>
          <w:rStyle w:val="Char6"/>
          <w:rtl/>
        </w:rPr>
        <w:t>ی</w:t>
      </w:r>
      <w:r w:rsidRPr="004F66F1">
        <w:rPr>
          <w:rStyle w:val="Char6"/>
          <w:rtl/>
        </w:rPr>
        <w:t>ش</w:t>
      </w:r>
      <w:r w:rsidR="00DF6C5B" w:rsidRPr="004F66F1">
        <w:rPr>
          <w:rStyle w:val="Char6"/>
          <w:rtl/>
        </w:rPr>
        <w:t>ی</w:t>
      </w:r>
      <w:r w:rsidRPr="004F66F1">
        <w:rPr>
          <w:rStyle w:val="Char6"/>
          <w:rtl/>
        </w:rPr>
        <w:t>ن آنچنان که در اسلام شهرت یافته معروف و متداول نبوده تا جائ</w:t>
      </w:r>
      <w:r w:rsidR="00DF6C5B" w:rsidRPr="004F66F1">
        <w:rPr>
          <w:rStyle w:val="Char6"/>
          <w:rtl/>
        </w:rPr>
        <w:t>یک</w:t>
      </w:r>
      <w:r w:rsidRPr="004F66F1">
        <w:rPr>
          <w:rStyle w:val="Char6"/>
          <w:rtl/>
        </w:rPr>
        <w:t>ه محققان و دانشمندان اتفاق نظر دارند سند متصل جزو و</w:t>
      </w:r>
      <w:r w:rsidR="00DF6C5B" w:rsidRPr="004F66F1">
        <w:rPr>
          <w:rStyle w:val="Char6"/>
          <w:rtl/>
        </w:rPr>
        <w:t>ی</w:t>
      </w:r>
      <w:r w:rsidRPr="004F66F1">
        <w:rPr>
          <w:rStyle w:val="Char6"/>
          <w:rtl/>
        </w:rPr>
        <w:t>ژگ</w:t>
      </w:r>
      <w:r w:rsidR="00DF6C5B" w:rsidRPr="004F66F1">
        <w:rPr>
          <w:rStyle w:val="Char6"/>
          <w:rtl/>
        </w:rPr>
        <w:t>ی</w:t>
      </w:r>
      <w:r w:rsidR="003436A2" w:rsidRPr="004F66F1">
        <w:rPr>
          <w:rStyle w:val="Char6"/>
          <w:rFonts w:hint="eastAsia"/>
          <w:rtl/>
        </w:rPr>
        <w:t>‌</w:t>
      </w:r>
      <w:r w:rsidRPr="004F66F1">
        <w:rPr>
          <w:rStyle w:val="Char6"/>
          <w:rtl/>
        </w:rPr>
        <w:t>ها و نوآور</w:t>
      </w:r>
      <w:r w:rsidR="00DF6C5B" w:rsidRPr="004F66F1">
        <w:rPr>
          <w:rStyle w:val="Char6"/>
          <w:rtl/>
        </w:rPr>
        <w:t>ی</w:t>
      </w:r>
      <w:r w:rsidR="003436A2" w:rsidRPr="004F66F1">
        <w:rPr>
          <w:rStyle w:val="Char6"/>
          <w:rFonts w:hint="eastAsia"/>
          <w:rtl/>
        </w:rPr>
        <w:t>‌</w:t>
      </w:r>
      <w:r w:rsidRPr="004F66F1">
        <w:rPr>
          <w:rStyle w:val="Char6"/>
          <w:rtl/>
        </w:rPr>
        <w:t>ها</w:t>
      </w:r>
      <w:r w:rsidR="00DF6C5B" w:rsidRPr="004F66F1">
        <w:rPr>
          <w:rStyle w:val="Char6"/>
          <w:rtl/>
        </w:rPr>
        <w:t>ی</w:t>
      </w:r>
      <w:r w:rsidRPr="004F66F1">
        <w:rPr>
          <w:rStyle w:val="Char6"/>
          <w:rtl/>
        </w:rPr>
        <w:t xml:space="preserve"> ا</w:t>
      </w:r>
      <w:r w:rsidR="00DF6C5B" w:rsidRPr="004F66F1">
        <w:rPr>
          <w:rStyle w:val="Char6"/>
          <w:rtl/>
        </w:rPr>
        <w:t>ی</w:t>
      </w:r>
      <w:r w:rsidRPr="004F66F1">
        <w:rPr>
          <w:rStyle w:val="Char6"/>
          <w:rtl/>
        </w:rPr>
        <w:t>ن امت اسلام</w:t>
      </w:r>
      <w:r w:rsidR="00DF6C5B" w:rsidRPr="004F66F1">
        <w:rPr>
          <w:rStyle w:val="Char6"/>
          <w:rtl/>
        </w:rPr>
        <w:t>ی</w:t>
      </w:r>
      <w:r w:rsidRPr="004F66F1">
        <w:rPr>
          <w:rStyle w:val="Char6"/>
          <w:rtl/>
        </w:rPr>
        <w:t xml:space="preserve"> محسوب م</w:t>
      </w:r>
      <w:r w:rsidR="00DF6C5B" w:rsidRPr="004F66F1">
        <w:rPr>
          <w:rStyle w:val="Char6"/>
          <w:rtl/>
        </w:rPr>
        <w:t>ی</w:t>
      </w:r>
      <w:r w:rsidRPr="004F66F1">
        <w:rPr>
          <w:rStyle w:val="Char6"/>
          <w:rtl/>
        </w:rPr>
        <w:t>‌گردد.</w:t>
      </w:r>
    </w:p>
    <w:p w:rsidR="00B02293" w:rsidRPr="004F66F1" w:rsidRDefault="00B02293" w:rsidP="00B02293">
      <w:pPr>
        <w:ind w:firstLine="284"/>
        <w:jc w:val="both"/>
        <w:rPr>
          <w:rStyle w:val="Char6"/>
          <w:rtl/>
        </w:rPr>
      </w:pPr>
      <w:r w:rsidRPr="004F66F1">
        <w:rPr>
          <w:rStyle w:val="Char6"/>
          <w:rtl/>
        </w:rPr>
        <w:t>ج- ب</w:t>
      </w:r>
      <w:r w:rsidR="00DF6C5B" w:rsidRPr="004F66F1">
        <w:rPr>
          <w:rStyle w:val="Char6"/>
          <w:rtl/>
        </w:rPr>
        <w:t>ی</w:t>
      </w:r>
      <w:r w:rsidRPr="004F66F1">
        <w:rPr>
          <w:rStyle w:val="Char6"/>
          <w:rtl/>
        </w:rPr>
        <w:t>شتر اهتمام دانشمندان و منتقدان مسلمان، مصروف نقد اسناد و تار</w:t>
      </w:r>
      <w:r w:rsidR="00DF6C5B" w:rsidRPr="004F66F1">
        <w:rPr>
          <w:rStyle w:val="Char6"/>
          <w:rtl/>
        </w:rPr>
        <w:t>ی</w:t>
      </w:r>
      <w:r w:rsidRPr="004F66F1">
        <w:rPr>
          <w:rStyle w:val="Char6"/>
          <w:rtl/>
        </w:rPr>
        <w:t>خ راو</w:t>
      </w:r>
      <w:r w:rsidR="00DF6C5B" w:rsidRPr="004F66F1">
        <w:rPr>
          <w:rStyle w:val="Char6"/>
          <w:rtl/>
        </w:rPr>
        <w:t>ی</w:t>
      </w:r>
      <w:r w:rsidRPr="004F66F1">
        <w:rPr>
          <w:rStyle w:val="Char6"/>
          <w:rtl/>
        </w:rPr>
        <w:t>ان شده است. ول</w:t>
      </w:r>
      <w:r w:rsidR="00DF6C5B" w:rsidRPr="004F66F1">
        <w:rPr>
          <w:rStyle w:val="Char6"/>
          <w:rtl/>
        </w:rPr>
        <w:t>ی</w:t>
      </w:r>
      <w:r w:rsidRPr="004F66F1">
        <w:rPr>
          <w:rStyle w:val="Char6"/>
          <w:rtl/>
        </w:rPr>
        <w:t xml:space="preserve"> تحق</w:t>
      </w:r>
      <w:r w:rsidR="00DF6C5B" w:rsidRPr="004F66F1">
        <w:rPr>
          <w:rStyle w:val="Char6"/>
          <w:rtl/>
        </w:rPr>
        <w:t>ی</w:t>
      </w:r>
      <w:r w:rsidRPr="004F66F1">
        <w:rPr>
          <w:rStyle w:val="Char6"/>
          <w:rtl/>
        </w:rPr>
        <w:t>ق و بررس</w:t>
      </w:r>
      <w:r w:rsidR="00DF6C5B" w:rsidRPr="004F66F1">
        <w:rPr>
          <w:rStyle w:val="Char6"/>
          <w:rtl/>
        </w:rPr>
        <w:t>ی</w:t>
      </w:r>
      <w:r w:rsidRPr="004F66F1">
        <w:rPr>
          <w:rStyle w:val="Char6"/>
          <w:rtl/>
        </w:rPr>
        <w:t xml:space="preserve"> متون احاد</w:t>
      </w:r>
      <w:r w:rsidR="00DF6C5B" w:rsidRPr="004F66F1">
        <w:rPr>
          <w:rStyle w:val="Char6"/>
          <w:rtl/>
        </w:rPr>
        <w:t>ی</w:t>
      </w:r>
      <w:r w:rsidRPr="004F66F1">
        <w:rPr>
          <w:rStyle w:val="Char6"/>
          <w:rtl/>
        </w:rPr>
        <w:t>ث بس</w:t>
      </w:r>
      <w:r w:rsidR="00DF6C5B" w:rsidRPr="004F66F1">
        <w:rPr>
          <w:rStyle w:val="Char6"/>
          <w:rtl/>
        </w:rPr>
        <w:t>ی</w:t>
      </w:r>
      <w:r w:rsidRPr="004F66F1">
        <w:rPr>
          <w:rStyle w:val="Char6"/>
          <w:rtl/>
        </w:rPr>
        <w:t xml:space="preserve">ار </w:t>
      </w:r>
      <w:r w:rsidR="00DF6C5B" w:rsidRPr="004F66F1">
        <w:rPr>
          <w:rStyle w:val="Char6"/>
          <w:rtl/>
        </w:rPr>
        <w:t>ک</w:t>
      </w:r>
      <w:r w:rsidRPr="004F66F1">
        <w:rPr>
          <w:rStyle w:val="Char6"/>
          <w:rtl/>
        </w:rPr>
        <w:t>م</w:t>
      </w:r>
      <w:r w:rsidR="003436A2" w:rsidRPr="004F66F1">
        <w:rPr>
          <w:rStyle w:val="Char6"/>
          <w:rFonts w:hint="eastAsia"/>
          <w:rtl/>
        </w:rPr>
        <w:t>‌</w:t>
      </w:r>
      <w:r w:rsidRPr="004F66F1">
        <w:rPr>
          <w:rStyle w:val="Char6"/>
          <w:rtl/>
        </w:rPr>
        <w:t>تر از آن بوده است.</w:t>
      </w:r>
    </w:p>
    <w:p w:rsidR="00B02293" w:rsidRPr="004F66F1" w:rsidRDefault="00B02293" w:rsidP="00B02293">
      <w:pPr>
        <w:ind w:firstLine="284"/>
        <w:jc w:val="both"/>
        <w:rPr>
          <w:rStyle w:val="Char6"/>
          <w:rtl/>
        </w:rPr>
      </w:pPr>
      <w:r w:rsidRPr="004F66F1">
        <w:rPr>
          <w:rStyle w:val="Char6"/>
          <w:rtl/>
        </w:rPr>
        <w:t>برا</w:t>
      </w:r>
      <w:r w:rsidR="00DF6C5B" w:rsidRPr="004F66F1">
        <w:rPr>
          <w:rStyle w:val="Char6"/>
          <w:rtl/>
        </w:rPr>
        <w:t>ی</w:t>
      </w:r>
      <w:r w:rsidRPr="004F66F1">
        <w:rPr>
          <w:rStyle w:val="Char6"/>
          <w:rtl/>
        </w:rPr>
        <w:t xml:space="preserve"> تأ</w:t>
      </w:r>
      <w:r w:rsidR="00DF6C5B" w:rsidRPr="004F66F1">
        <w:rPr>
          <w:rStyle w:val="Char6"/>
          <w:rtl/>
        </w:rPr>
        <w:t>یی</w:t>
      </w:r>
      <w:r w:rsidRPr="004F66F1">
        <w:rPr>
          <w:rStyle w:val="Char6"/>
          <w:rtl/>
        </w:rPr>
        <w:t>د گفته‌</w:t>
      </w:r>
      <w:r w:rsidR="00DF6C5B" w:rsidRPr="004F66F1">
        <w:rPr>
          <w:rStyle w:val="Char6"/>
          <w:rtl/>
        </w:rPr>
        <w:t>ی</w:t>
      </w:r>
      <w:r w:rsidRPr="004F66F1">
        <w:rPr>
          <w:rStyle w:val="Char6"/>
          <w:rtl/>
        </w:rPr>
        <w:t xml:space="preserve"> خو</w:t>
      </w:r>
      <w:r w:rsidR="00DF6C5B" w:rsidRPr="004F66F1">
        <w:rPr>
          <w:rStyle w:val="Char6"/>
          <w:rtl/>
        </w:rPr>
        <w:t>ی</w:t>
      </w:r>
      <w:r w:rsidRPr="004F66F1">
        <w:rPr>
          <w:rStyle w:val="Char6"/>
          <w:rtl/>
        </w:rPr>
        <w:t>ش ا</w:t>
      </w:r>
      <w:r w:rsidR="00DF6C5B" w:rsidRPr="004F66F1">
        <w:rPr>
          <w:rStyle w:val="Char6"/>
          <w:rtl/>
        </w:rPr>
        <w:t>ی</w:t>
      </w:r>
      <w:r w:rsidRPr="004F66F1">
        <w:rPr>
          <w:rStyle w:val="Char6"/>
          <w:rtl/>
        </w:rPr>
        <w:t>ن امر را دستاو</w:t>
      </w:r>
      <w:r w:rsidR="00DF6C5B" w:rsidRPr="004F66F1">
        <w:rPr>
          <w:rStyle w:val="Char6"/>
          <w:rtl/>
        </w:rPr>
        <w:t>ی</w:t>
      </w:r>
      <w:r w:rsidRPr="004F66F1">
        <w:rPr>
          <w:rStyle w:val="Char6"/>
          <w:rtl/>
        </w:rPr>
        <w:t>ز قرار م</w:t>
      </w:r>
      <w:r w:rsidR="00DF6C5B" w:rsidRPr="004F66F1">
        <w:rPr>
          <w:rStyle w:val="Char6"/>
          <w:rtl/>
        </w:rPr>
        <w:t>ی</w:t>
      </w:r>
      <w:r w:rsidRPr="004F66F1">
        <w:rPr>
          <w:rStyle w:val="Char6"/>
          <w:rtl/>
        </w:rPr>
        <w:t xml:space="preserve">‌دهند </w:t>
      </w:r>
      <w:r w:rsidR="00DF6C5B" w:rsidRPr="004F66F1">
        <w:rPr>
          <w:rStyle w:val="Char6"/>
          <w:rtl/>
        </w:rPr>
        <w:t>ک</w:t>
      </w:r>
      <w:r w:rsidRPr="004F66F1">
        <w:rPr>
          <w:rStyle w:val="Char6"/>
          <w:rtl/>
        </w:rPr>
        <w:t>ه برخ</w:t>
      </w:r>
      <w:r w:rsidR="00DF6C5B" w:rsidRPr="004F66F1">
        <w:rPr>
          <w:rStyle w:val="Char6"/>
          <w:rtl/>
        </w:rPr>
        <w:t>ی</w:t>
      </w:r>
      <w:r w:rsidRPr="004F66F1">
        <w:rPr>
          <w:rStyle w:val="Char6"/>
          <w:rtl/>
        </w:rPr>
        <w:t xml:space="preserve"> احاد</w:t>
      </w:r>
      <w:r w:rsidR="00DF6C5B" w:rsidRPr="004F66F1">
        <w:rPr>
          <w:rStyle w:val="Char6"/>
          <w:rtl/>
        </w:rPr>
        <w:t>ی</w:t>
      </w:r>
      <w:r w:rsidRPr="004F66F1">
        <w:rPr>
          <w:rStyle w:val="Char6"/>
          <w:rtl/>
        </w:rPr>
        <w:t xml:space="preserve">ث با </w:t>
      </w:r>
      <w:r w:rsidR="00DF6C5B" w:rsidRPr="004F66F1">
        <w:rPr>
          <w:rStyle w:val="Char6"/>
          <w:rtl/>
        </w:rPr>
        <w:t>یک</w:t>
      </w:r>
      <w:r w:rsidRPr="004F66F1">
        <w:rPr>
          <w:rStyle w:val="Char6"/>
          <w:rtl/>
        </w:rPr>
        <w:t>د</w:t>
      </w:r>
      <w:r w:rsidR="00DF6C5B" w:rsidRPr="004F66F1">
        <w:rPr>
          <w:rStyle w:val="Char6"/>
          <w:rtl/>
        </w:rPr>
        <w:t>ی</w:t>
      </w:r>
      <w:r w:rsidRPr="004F66F1">
        <w:rPr>
          <w:rStyle w:val="Char6"/>
          <w:rtl/>
        </w:rPr>
        <w:t>گر متضاد، برخ</w:t>
      </w:r>
      <w:r w:rsidR="00DF6C5B" w:rsidRPr="004F66F1">
        <w:rPr>
          <w:rStyle w:val="Char6"/>
          <w:rtl/>
        </w:rPr>
        <w:t>ی</w:t>
      </w:r>
      <w:r w:rsidRPr="004F66F1">
        <w:rPr>
          <w:rStyle w:val="Char6"/>
          <w:rtl/>
        </w:rPr>
        <w:t xml:space="preserve"> با واقع</w:t>
      </w:r>
      <w:r w:rsidR="00DF6C5B" w:rsidRPr="004F66F1">
        <w:rPr>
          <w:rStyle w:val="Char6"/>
          <w:rtl/>
        </w:rPr>
        <w:t>ی</w:t>
      </w:r>
      <w:r w:rsidRPr="004F66F1">
        <w:rPr>
          <w:rStyle w:val="Char6"/>
          <w:rtl/>
        </w:rPr>
        <w:t>ات موجود همخوان</w:t>
      </w:r>
      <w:r w:rsidR="00DF6C5B" w:rsidRPr="004F66F1">
        <w:rPr>
          <w:rStyle w:val="Char6"/>
          <w:rtl/>
        </w:rPr>
        <w:t>ی</w:t>
      </w:r>
      <w:r w:rsidRPr="004F66F1">
        <w:rPr>
          <w:rStyle w:val="Char6"/>
          <w:rtl/>
        </w:rPr>
        <w:t xml:space="preserve"> نداشته، پاره‌ا</w:t>
      </w:r>
      <w:r w:rsidR="00DF6C5B" w:rsidRPr="004F66F1">
        <w:rPr>
          <w:rStyle w:val="Char6"/>
          <w:rtl/>
        </w:rPr>
        <w:t>ی</w:t>
      </w:r>
      <w:r w:rsidRPr="004F66F1">
        <w:rPr>
          <w:rStyle w:val="Char6"/>
          <w:rtl/>
        </w:rPr>
        <w:t xml:space="preserve"> از طر</w:t>
      </w:r>
      <w:r w:rsidR="00DF6C5B" w:rsidRPr="004F66F1">
        <w:rPr>
          <w:rStyle w:val="Char6"/>
          <w:rtl/>
        </w:rPr>
        <w:t>ی</w:t>
      </w:r>
      <w:r w:rsidRPr="004F66F1">
        <w:rPr>
          <w:rStyle w:val="Char6"/>
          <w:rtl/>
        </w:rPr>
        <w:t>ق دستاوردها</w:t>
      </w:r>
      <w:r w:rsidR="00DF6C5B" w:rsidRPr="004F66F1">
        <w:rPr>
          <w:rStyle w:val="Char6"/>
          <w:rtl/>
        </w:rPr>
        <w:t>ی</w:t>
      </w:r>
      <w:r w:rsidRPr="004F66F1">
        <w:rPr>
          <w:rStyle w:val="Char6"/>
          <w:rtl/>
        </w:rPr>
        <w:t xml:space="preserve"> علم</w:t>
      </w:r>
      <w:r w:rsidR="00DF6C5B" w:rsidRPr="004F66F1">
        <w:rPr>
          <w:rStyle w:val="Char6"/>
          <w:rtl/>
        </w:rPr>
        <w:t>ی</w:t>
      </w:r>
      <w:r w:rsidRPr="004F66F1">
        <w:rPr>
          <w:rStyle w:val="Char6"/>
          <w:rtl/>
        </w:rPr>
        <w:t xml:space="preserve"> به و</w:t>
      </w:r>
      <w:r w:rsidR="00DF6C5B" w:rsidRPr="004F66F1">
        <w:rPr>
          <w:rStyle w:val="Char6"/>
          <w:rtl/>
        </w:rPr>
        <w:t>ی</w:t>
      </w:r>
      <w:r w:rsidRPr="004F66F1">
        <w:rPr>
          <w:rStyle w:val="Char6"/>
          <w:rtl/>
        </w:rPr>
        <w:t>ژه علوم پزش</w:t>
      </w:r>
      <w:r w:rsidR="00DF6C5B" w:rsidRPr="004F66F1">
        <w:rPr>
          <w:rStyle w:val="Char6"/>
          <w:rtl/>
        </w:rPr>
        <w:t>کی</w:t>
      </w:r>
      <w:r w:rsidRPr="004F66F1">
        <w:rPr>
          <w:rStyle w:val="Char6"/>
          <w:rtl/>
        </w:rPr>
        <w:t xml:space="preserve"> و ستاره‌شناس</w:t>
      </w:r>
      <w:r w:rsidR="00DF6C5B" w:rsidRPr="004F66F1">
        <w:rPr>
          <w:rStyle w:val="Char6"/>
          <w:rtl/>
        </w:rPr>
        <w:t>ی</w:t>
      </w:r>
      <w:r w:rsidRPr="004F66F1">
        <w:rPr>
          <w:rStyle w:val="Char6"/>
          <w:rtl/>
        </w:rPr>
        <w:t xml:space="preserve"> نقض گرد</w:t>
      </w:r>
      <w:r w:rsidR="00DF6C5B" w:rsidRPr="004F66F1">
        <w:rPr>
          <w:rStyle w:val="Char6"/>
          <w:rtl/>
        </w:rPr>
        <w:t>ی</w:t>
      </w:r>
      <w:r w:rsidRPr="004F66F1">
        <w:rPr>
          <w:rStyle w:val="Char6"/>
          <w:rtl/>
        </w:rPr>
        <w:t>د و پاره‌ا</w:t>
      </w:r>
      <w:r w:rsidR="00DF6C5B" w:rsidRPr="004F66F1">
        <w:rPr>
          <w:rStyle w:val="Char6"/>
          <w:rtl/>
        </w:rPr>
        <w:t>ی</w:t>
      </w:r>
      <w:r w:rsidRPr="004F66F1">
        <w:rPr>
          <w:rStyle w:val="Char6"/>
          <w:rtl/>
        </w:rPr>
        <w:t xml:space="preserve"> هم ن</w:t>
      </w:r>
      <w:r w:rsidR="00DF6C5B" w:rsidRPr="004F66F1">
        <w:rPr>
          <w:rStyle w:val="Char6"/>
          <w:rtl/>
        </w:rPr>
        <w:t>ی</w:t>
      </w:r>
      <w:r w:rsidRPr="004F66F1">
        <w:rPr>
          <w:rStyle w:val="Char6"/>
          <w:rtl/>
        </w:rPr>
        <w:t>ازمند ملاحظات و آزما</w:t>
      </w:r>
      <w:r w:rsidR="00DF6C5B" w:rsidRPr="004F66F1">
        <w:rPr>
          <w:rStyle w:val="Char6"/>
          <w:rtl/>
        </w:rPr>
        <w:t>ی</w:t>
      </w:r>
      <w:r w:rsidRPr="004F66F1">
        <w:rPr>
          <w:rStyle w:val="Char6"/>
          <w:rtl/>
        </w:rPr>
        <w:t>ش</w:t>
      </w:r>
      <w:r w:rsidR="003436A2" w:rsidRPr="004F66F1">
        <w:rPr>
          <w:rStyle w:val="Char6"/>
          <w:rFonts w:hint="eastAsia"/>
          <w:rtl/>
        </w:rPr>
        <w:t>‌</w:t>
      </w:r>
      <w:r w:rsidRPr="004F66F1">
        <w:rPr>
          <w:rStyle w:val="Char6"/>
          <w:rtl/>
        </w:rPr>
        <w:t>ها</w:t>
      </w:r>
      <w:r w:rsidR="00DF6C5B" w:rsidRPr="004F66F1">
        <w:rPr>
          <w:rStyle w:val="Char6"/>
          <w:rtl/>
        </w:rPr>
        <w:t>ی</w:t>
      </w:r>
      <w:r w:rsidRPr="004F66F1">
        <w:rPr>
          <w:rStyle w:val="Char6"/>
          <w:rtl/>
        </w:rPr>
        <w:t xml:space="preserve"> بس</w:t>
      </w:r>
      <w:r w:rsidR="00DF6C5B" w:rsidRPr="004F66F1">
        <w:rPr>
          <w:rStyle w:val="Char6"/>
          <w:rtl/>
        </w:rPr>
        <w:t>ی</w:t>
      </w:r>
      <w:r w:rsidRPr="004F66F1">
        <w:rPr>
          <w:rStyle w:val="Char6"/>
          <w:rtl/>
        </w:rPr>
        <w:t>ار است. پ</w:t>
      </w:r>
      <w:r w:rsidR="00DF6C5B" w:rsidRPr="004F66F1">
        <w:rPr>
          <w:rStyle w:val="Char6"/>
          <w:rtl/>
        </w:rPr>
        <w:t>ی</w:t>
      </w:r>
      <w:r w:rsidRPr="004F66F1">
        <w:rPr>
          <w:rStyle w:val="Char6"/>
          <w:rtl/>
        </w:rPr>
        <w:t>شتر به ا</w:t>
      </w:r>
      <w:r w:rsidR="00DF6C5B" w:rsidRPr="004F66F1">
        <w:rPr>
          <w:rStyle w:val="Char6"/>
          <w:rtl/>
        </w:rPr>
        <w:t>ی</w:t>
      </w:r>
      <w:r w:rsidRPr="004F66F1">
        <w:rPr>
          <w:rStyle w:val="Char6"/>
          <w:rtl/>
        </w:rPr>
        <w:t xml:space="preserve">ن بحث اشاره </w:t>
      </w:r>
      <w:r w:rsidR="00DF6C5B" w:rsidRPr="004F66F1">
        <w:rPr>
          <w:rStyle w:val="Char6"/>
          <w:rtl/>
        </w:rPr>
        <w:t>ک</w:t>
      </w:r>
      <w:r w:rsidRPr="004F66F1">
        <w:rPr>
          <w:rStyle w:val="Char6"/>
          <w:rtl/>
        </w:rPr>
        <w:t>رده و پاسخ علم</w:t>
      </w:r>
      <w:r w:rsidR="00DF6C5B" w:rsidRPr="004F66F1">
        <w:rPr>
          <w:rStyle w:val="Char6"/>
          <w:rtl/>
        </w:rPr>
        <w:t>ی</w:t>
      </w:r>
      <w:r w:rsidRPr="004F66F1">
        <w:rPr>
          <w:rStyle w:val="Char6"/>
          <w:rtl/>
        </w:rPr>
        <w:t xml:space="preserve"> و صح</w:t>
      </w:r>
      <w:r w:rsidR="00DF6C5B" w:rsidRPr="004F66F1">
        <w:rPr>
          <w:rStyle w:val="Char6"/>
          <w:rtl/>
        </w:rPr>
        <w:t>ی</w:t>
      </w:r>
      <w:r w:rsidRPr="004F66F1">
        <w:rPr>
          <w:rStyle w:val="Char6"/>
          <w:rtl/>
        </w:rPr>
        <w:t>ح آنها را داده‌ا</w:t>
      </w:r>
      <w:r w:rsidR="00DF6C5B" w:rsidRPr="004F66F1">
        <w:rPr>
          <w:rStyle w:val="Char6"/>
          <w:rtl/>
        </w:rPr>
        <w:t>ی</w:t>
      </w:r>
      <w:r w:rsidRPr="004F66F1">
        <w:rPr>
          <w:rStyle w:val="Char6"/>
          <w:rtl/>
        </w:rPr>
        <w:t>م.</w:t>
      </w:r>
    </w:p>
    <w:p w:rsidR="00B02293" w:rsidRPr="00996023" w:rsidRDefault="00B02293" w:rsidP="00B02293">
      <w:pPr>
        <w:ind w:firstLine="284"/>
        <w:jc w:val="both"/>
        <w:rPr>
          <w:rStyle w:val="Char6"/>
          <w:spacing w:val="-4"/>
          <w:rtl/>
        </w:rPr>
      </w:pPr>
      <w:r w:rsidRPr="00996023">
        <w:rPr>
          <w:rStyle w:val="Char6"/>
          <w:spacing w:val="-4"/>
          <w:rtl/>
        </w:rPr>
        <w:t>د- خاورشناسان و همف</w:t>
      </w:r>
      <w:r w:rsidR="00DF6C5B" w:rsidRPr="00996023">
        <w:rPr>
          <w:rStyle w:val="Char6"/>
          <w:spacing w:val="-4"/>
          <w:rtl/>
        </w:rPr>
        <w:t>ک</w:t>
      </w:r>
      <w:r w:rsidRPr="00996023">
        <w:rPr>
          <w:rStyle w:val="Char6"/>
          <w:spacing w:val="-4"/>
          <w:rtl/>
        </w:rPr>
        <w:t>رانشان از م</w:t>
      </w:r>
      <w:r w:rsidR="00DF6C5B" w:rsidRPr="00996023">
        <w:rPr>
          <w:rStyle w:val="Char6"/>
          <w:spacing w:val="-4"/>
          <w:rtl/>
        </w:rPr>
        <w:t>ی</w:t>
      </w:r>
      <w:r w:rsidRPr="00996023">
        <w:rPr>
          <w:rStyle w:val="Char6"/>
          <w:spacing w:val="-4"/>
          <w:rtl/>
        </w:rPr>
        <w:t xml:space="preserve">ان </w:t>
      </w:r>
      <w:r w:rsidR="00DF6C5B" w:rsidRPr="00996023">
        <w:rPr>
          <w:rStyle w:val="Char6"/>
          <w:spacing w:val="-4"/>
          <w:rtl/>
        </w:rPr>
        <w:t>ک</w:t>
      </w:r>
      <w:r w:rsidRPr="00996023">
        <w:rPr>
          <w:rStyle w:val="Char6"/>
          <w:spacing w:val="-4"/>
          <w:rtl/>
        </w:rPr>
        <w:t>ش</w:t>
      </w:r>
      <w:r w:rsidR="00DF6C5B" w:rsidRPr="00996023">
        <w:rPr>
          <w:rStyle w:val="Char6"/>
          <w:spacing w:val="-4"/>
          <w:rtl/>
        </w:rPr>
        <w:t>ی</w:t>
      </w:r>
      <w:r w:rsidRPr="00996023">
        <w:rPr>
          <w:rStyle w:val="Char6"/>
          <w:spacing w:val="-4"/>
          <w:rtl/>
        </w:rPr>
        <w:t>ش</w:t>
      </w:r>
      <w:r w:rsidR="003436A2" w:rsidRPr="00996023">
        <w:rPr>
          <w:rStyle w:val="Char6"/>
          <w:rFonts w:hint="eastAsia"/>
          <w:spacing w:val="-4"/>
          <w:rtl/>
        </w:rPr>
        <w:t>‌</w:t>
      </w:r>
      <w:r w:rsidRPr="00996023">
        <w:rPr>
          <w:rStyle w:val="Char6"/>
          <w:spacing w:val="-4"/>
          <w:rtl/>
        </w:rPr>
        <w:t>ها</w:t>
      </w:r>
      <w:r w:rsidR="00DF6C5B" w:rsidRPr="00996023">
        <w:rPr>
          <w:rStyle w:val="Char6"/>
          <w:spacing w:val="-4"/>
          <w:rtl/>
        </w:rPr>
        <w:t>ی</w:t>
      </w:r>
      <w:r w:rsidRPr="00996023">
        <w:rPr>
          <w:rStyle w:val="Char6"/>
          <w:spacing w:val="-4"/>
          <w:rtl/>
        </w:rPr>
        <w:t xml:space="preserve"> مس</w:t>
      </w:r>
      <w:r w:rsidR="00DF6C5B" w:rsidRPr="00996023">
        <w:rPr>
          <w:rStyle w:val="Char6"/>
          <w:spacing w:val="-4"/>
          <w:rtl/>
        </w:rPr>
        <w:t>ی</w:t>
      </w:r>
      <w:r w:rsidRPr="00996023">
        <w:rPr>
          <w:rStyle w:val="Char6"/>
          <w:spacing w:val="-4"/>
          <w:rtl/>
        </w:rPr>
        <w:t>ح</w:t>
      </w:r>
      <w:r w:rsidR="00DF6C5B" w:rsidRPr="00996023">
        <w:rPr>
          <w:rStyle w:val="Char6"/>
          <w:spacing w:val="-4"/>
          <w:rtl/>
        </w:rPr>
        <w:t>ی</w:t>
      </w:r>
      <w:r w:rsidRPr="00996023">
        <w:rPr>
          <w:rStyle w:val="Char6"/>
          <w:spacing w:val="-4"/>
          <w:rtl/>
        </w:rPr>
        <w:t xml:space="preserve"> و اسقف</w:t>
      </w:r>
      <w:r w:rsidR="003436A2" w:rsidRPr="00996023">
        <w:rPr>
          <w:rStyle w:val="Char6"/>
          <w:rFonts w:hint="eastAsia"/>
          <w:spacing w:val="-4"/>
          <w:rtl/>
        </w:rPr>
        <w:t>‌</w:t>
      </w:r>
      <w:r w:rsidRPr="00996023">
        <w:rPr>
          <w:rStyle w:val="Char6"/>
          <w:spacing w:val="-4"/>
          <w:rtl/>
        </w:rPr>
        <w:t>ها</w:t>
      </w:r>
      <w:r w:rsidR="00DF6C5B" w:rsidRPr="00996023">
        <w:rPr>
          <w:rStyle w:val="Char6"/>
          <w:spacing w:val="-4"/>
          <w:rtl/>
        </w:rPr>
        <w:t>ی</w:t>
      </w:r>
      <w:r w:rsidRPr="00996023">
        <w:rPr>
          <w:rStyle w:val="Char6"/>
          <w:spacing w:val="-4"/>
          <w:rtl/>
        </w:rPr>
        <w:t xml:space="preserve"> </w:t>
      </w:r>
      <w:r w:rsidR="00DF6C5B" w:rsidRPr="00996023">
        <w:rPr>
          <w:rStyle w:val="Char6"/>
          <w:spacing w:val="-4"/>
          <w:rtl/>
        </w:rPr>
        <w:t>ی</w:t>
      </w:r>
      <w:r w:rsidRPr="00996023">
        <w:rPr>
          <w:rStyle w:val="Char6"/>
          <w:spacing w:val="-4"/>
          <w:rtl/>
        </w:rPr>
        <w:t>هود</w:t>
      </w:r>
      <w:r w:rsidR="00DF6C5B" w:rsidRPr="00996023">
        <w:rPr>
          <w:rStyle w:val="Char6"/>
          <w:spacing w:val="-4"/>
          <w:rtl/>
        </w:rPr>
        <w:t>ی</w:t>
      </w:r>
      <w:r w:rsidRPr="00996023">
        <w:rPr>
          <w:rStyle w:val="Char6"/>
          <w:spacing w:val="-4"/>
          <w:rtl/>
        </w:rPr>
        <w:t>، ا</w:t>
      </w:r>
      <w:r w:rsidR="00DF6C5B" w:rsidRPr="00996023">
        <w:rPr>
          <w:rStyle w:val="Char6"/>
          <w:spacing w:val="-4"/>
          <w:rtl/>
        </w:rPr>
        <w:t>ی</w:t>
      </w:r>
      <w:r w:rsidRPr="00996023">
        <w:rPr>
          <w:rStyle w:val="Char6"/>
          <w:spacing w:val="-4"/>
          <w:rtl/>
        </w:rPr>
        <w:t>ن انتقادات و شبهه‌ها</w:t>
      </w:r>
      <w:r w:rsidR="00DF6C5B" w:rsidRPr="00996023">
        <w:rPr>
          <w:rStyle w:val="Char6"/>
          <w:spacing w:val="-4"/>
          <w:rtl/>
        </w:rPr>
        <w:t>ی</w:t>
      </w:r>
      <w:r w:rsidRPr="00996023">
        <w:rPr>
          <w:rStyle w:val="Char6"/>
          <w:spacing w:val="-4"/>
          <w:rtl/>
        </w:rPr>
        <w:t xml:space="preserve"> وارده از سو</w:t>
      </w:r>
      <w:r w:rsidR="00DF6C5B" w:rsidRPr="00996023">
        <w:rPr>
          <w:rStyle w:val="Char6"/>
          <w:spacing w:val="-4"/>
          <w:rtl/>
        </w:rPr>
        <w:t>ی</w:t>
      </w:r>
      <w:r w:rsidRPr="00996023">
        <w:rPr>
          <w:rStyle w:val="Char6"/>
          <w:spacing w:val="-4"/>
          <w:rtl/>
        </w:rPr>
        <w:t xml:space="preserve"> دشمنان اسلام اعم از </w:t>
      </w:r>
      <w:r w:rsidR="00DF6C5B" w:rsidRPr="00996023">
        <w:rPr>
          <w:rStyle w:val="Char6"/>
          <w:spacing w:val="-4"/>
          <w:rtl/>
        </w:rPr>
        <w:t>ی</w:t>
      </w:r>
      <w:r w:rsidRPr="00996023">
        <w:rPr>
          <w:rStyle w:val="Char6"/>
          <w:spacing w:val="-4"/>
          <w:rtl/>
        </w:rPr>
        <w:t>هود</w:t>
      </w:r>
      <w:r w:rsidR="00DF6C5B" w:rsidRPr="00996023">
        <w:rPr>
          <w:rStyle w:val="Char6"/>
          <w:spacing w:val="-4"/>
          <w:rtl/>
        </w:rPr>
        <w:t>ی</w:t>
      </w:r>
      <w:r w:rsidRPr="00996023">
        <w:rPr>
          <w:rStyle w:val="Char6"/>
          <w:spacing w:val="-4"/>
          <w:rtl/>
        </w:rPr>
        <w:t>ان، ملحدان فارس و روم</w:t>
      </w:r>
      <w:r w:rsidR="00DF6C5B" w:rsidRPr="00996023">
        <w:rPr>
          <w:rStyle w:val="Char6"/>
          <w:spacing w:val="-4"/>
          <w:rtl/>
        </w:rPr>
        <w:t>ی</w:t>
      </w:r>
      <w:r w:rsidRPr="00996023">
        <w:rPr>
          <w:rStyle w:val="Char6"/>
          <w:spacing w:val="-4"/>
          <w:rtl/>
        </w:rPr>
        <w:t>ان و دست پرورده‌ها</w:t>
      </w:r>
      <w:r w:rsidR="00DF6C5B" w:rsidRPr="00996023">
        <w:rPr>
          <w:rStyle w:val="Char6"/>
          <w:spacing w:val="-4"/>
          <w:rtl/>
        </w:rPr>
        <w:t>ی</w:t>
      </w:r>
      <w:r w:rsidRPr="00996023">
        <w:rPr>
          <w:rStyle w:val="Char6"/>
          <w:spacing w:val="-4"/>
          <w:rtl/>
        </w:rPr>
        <w:t xml:space="preserve"> ف</w:t>
      </w:r>
      <w:r w:rsidR="00DF6C5B" w:rsidRPr="00996023">
        <w:rPr>
          <w:rStyle w:val="Char6"/>
          <w:spacing w:val="-4"/>
          <w:rtl/>
        </w:rPr>
        <w:t>ی</w:t>
      </w:r>
      <w:r w:rsidRPr="00996023">
        <w:rPr>
          <w:rStyle w:val="Char6"/>
          <w:spacing w:val="-4"/>
          <w:rtl/>
        </w:rPr>
        <w:t xml:space="preserve">لسوفان </w:t>
      </w:r>
      <w:r w:rsidR="00DF6C5B" w:rsidRPr="00996023">
        <w:rPr>
          <w:rStyle w:val="Char6"/>
          <w:spacing w:val="-4"/>
          <w:rtl/>
        </w:rPr>
        <w:t>ی</w:t>
      </w:r>
      <w:r w:rsidRPr="00996023">
        <w:rPr>
          <w:rStyle w:val="Char6"/>
          <w:spacing w:val="-4"/>
          <w:rtl/>
        </w:rPr>
        <w:t>ونان را، تأ</w:t>
      </w:r>
      <w:r w:rsidR="00DF6C5B" w:rsidRPr="00996023">
        <w:rPr>
          <w:rStyle w:val="Char6"/>
          <w:spacing w:val="-4"/>
          <w:rtl/>
        </w:rPr>
        <w:t>یی</w:t>
      </w:r>
      <w:r w:rsidRPr="00996023">
        <w:rPr>
          <w:rStyle w:val="Char6"/>
          <w:spacing w:val="-4"/>
          <w:rtl/>
        </w:rPr>
        <w:t xml:space="preserve">د و بر آنها افزوده و از </w:t>
      </w:r>
      <w:r w:rsidR="00DF6C5B" w:rsidRPr="00996023">
        <w:rPr>
          <w:rStyle w:val="Char6"/>
          <w:spacing w:val="-4"/>
          <w:rtl/>
        </w:rPr>
        <w:t>ک</w:t>
      </w:r>
      <w:r w:rsidRPr="00996023">
        <w:rPr>
          <w:rStyle w:val="Char6"/>
          <w:spacing w:val="-4"/>
          <w:rtl/>
        </w:rPr>
        <w:t>اه</w:t>
      </w:r>
      <w:r w:rsidR="00DF6C5B" w:rsidRPr="00996023">
        <w:rPr>
          <w:rStyle w:val="Char6"/>
          <w:spacing w:val="-4"/>
          <w:rtl/>
        </w:rPr>
        <w:t>ی</w:t>
      </w:r>
      <w:r w:rsidRPr="00996023">
        <w:rPr>
          <w:rStyle w:val="Char6"/>
          <w:spacing w:val="-4"/>
          <w:rtl/>
        </w:rPr>
        <w:t xml:space="preserve">، </w:t>
      </w:r>
      <w:r w:rsidR="00DF6C5B" w:rsidRPr="00996023">
        <w:rPr>
          <w:rStyle w:val="Char6"/>
          <w:spacing w:val="-4"/>
          <w:rtl/>
        </w:rPr>
        <w:t>ک</w:t>
      </w:r>
      <w:r w:rsidRPr="00996023">
        <w:rPr>
          <w:rStyle w:val="Char6"/>
          <w:spacing w:val="-4"/>
          <w:rtl/>
        </w:rPr>
        <w:t>وه</w:t>
      </w:r>
      <w:r w:rsidR="00DF6C5B" w:rsidRPr="00996023">
        <w:rPr>
          <w:rStyle w:val="Char6"/>
          <w:spacing w:val="-4"/>
          <w:rtl/>
        </w:rPr>
        <w:t>ی</w:t>
      </w:r>
      <w:r w:rsidRPr="00996023">
        <w:rPr>
          <w:rStyle w:val="Char6"/>
          <w:spacing w:val="-4"/>
          <w:rtl/>
        </w:rPr>
        <w:t xml:space="preserve"> ساختند.</w:t>
      </w:r>
    </w:p>
    <w:p w:rsidR="00B02293" w:rsidRPr="004F66F1" w:rsidRDefault="00B02293" w:rsidP="00B02293">
      <w:pPr>
        <w:ind w:firstLine="284"/>
        <w:jc w:val="both"/>
        <w:rPr>
          <w:rStyle w:val="Char6"/>
          <w:rtl/>
        </w:rPr>
      </w:pPr>
      <w:r w:rsidRPr="004F66F1">
        <w:rPr>
          <w:rStyle w:val="Char6"/>
          <w:rtl/>
        </w:rPr>
        <w:t>گناه ا</w:t>
      </w:r>
      <w:r w:rsidR="00DF6C5B" w:rsidRPr="004F66F1">
        <w:rPr>
          <w:rStyle w:val="Char6"/>
          <w:rtl/>
        </w:rPr>
        <w:t>ی</w:t>
      </w:r>
      <w:r w:rsidRPr="004F66F1">
        <w:rPr>
          <w:rStyle w:val="Char6"/>
          <w:rtl/>
        </w:rPr>
        <w:t xml:space="preserve">ن افترا و اتهام به گردن خاورشناس </w:t>
      </w:r>
      <w:r w:rsidR="00DF6C5B" w:rsidRPr="004F66F1">
        <w:rPr>
          <w:rStyle w:val="Char6"/>
          <w:rtl/>
        </w:rPr>
        <w:t>ی</w:t>
      </w:r>
      <w:r w:rsidRPr="004F66F1">
        <w:rPr>
          <w:rStyle w:val="Char6"/>
          <w:rtl/>
        </w:rPr>
        <w:t>هود</w:t>
      </w:r>
      <w:r w:rsidR="00DF6C5B" w:rsidRPr="004F66F1">
        <w:rPr>
          <w:rStyle w:val="Char6"/>
          <w:rtl/>
        </w:rPr>
        <w:t>ی</w:t>
      </w:r>
      <w:r w:rsidRPr="004F66F1">
        <w:rPr>
          <w:rStyle w:val="Char6"/>
          <w:rtl/>
        </w:rPr>
        <w:t xml:space="preserve"> «گولدز</w:t>
      </w:r>
      <w:r w:rsidR="00DF6C5B" w:rsidRPr="004F66F1">
        <w:rPr>
          <w:rStyle w:val="Char6"/>
          <w:rtl/>
        </w:rPr>
        <w:t>ی</w:t>
      </w:r>
      <w:r w:rsidRPr="004F66F1">
        <w:rPr>
          <w:rStyle w:val="Char6"/>
          <w:rtl/>
        </w:rPr>
        <w:t xml:space="preserve">هر» است </w:t>
      </w:r>
      <w:r w:rsidR="00DF6C5B" w:rsidRPr="004F66F1">
        <w:rPr>
          <w:rStyle w:val="Char6"/>
          <w:rtl/>
        </w:rPr>
        <w:t>ک</w:t>
      </w:r>
      <w:r w:rsidRPr="004F66F1">
        <w:rPr>
          <w:rStyle w:val="Char6"/>
          <w:rtl/>
        </w:rPr>
        <w:t>ه افراد ز</w:t>
      </w:r>
      <w:r w:rsidR="00DF6C5B" w:rsidRPr="004F66F1">
        <w:rPr>
          <w:rStyle w:val="Char6"/>
          <w:rtl/>
        </w:rPr>
        <w:t>ی</w:t>
      </w:r>
      <w:r w:rsidRPr="004F66F1">
        <w:rPr>
          <w:rStyle w:val="Char6"/>
          <w:rtl/>
        </w:rPr>
        <w:t>اد</w:t>
      </w:r>
      <w:r w:rsidR="00DF6C5B" w:rsidRPr="004F66F1">
        <w:rPr>
          <w:rStyle w:val="Char6"/>
          <w:rtl/>
        </w:rPr>
        <w:t>ی</w:t>
      </w:r>
      <w:r w:rsidRPr="004F66F1">
        <w:rPr>
          <w:rStyle w:val="Char6"/>
          <w:rtl/>
        </w:rPr>
        <w:t xml:space="preserve"> از او دنباله‌رو</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رده و اظهاراتش را درباره‌</w:t>
      </w:r>
      <w:r w:rsidR="00DF6C5B" w:rsidRPr="004F66F1">
        <w:rPr>
          <w:rStyle w:val="Char6"/>
          <w:rtl/>
        </w:rPr>
        <w:t>ی</w:t>
      </w:r>
      <w:r w:rsidRPr="004F66F1">
        <w:rPr>
          <w:rStyle w:val="Char6"/>
          <w:rtl/>
        </w:rPr>
        <w:t xml:space="preserve"> هر حد</w:t>
      </w:r>
      <w:r w:rsidR="00DF6C5B" w:rsidRPr="004F66F1">
        <w:rPr>
          <w:rStyle w:val="Char6"/>
          <w:rtl/>
        </w:rPr>
        <w:t>ی</w:t>
      </w:r>
      <w:r w:rsidRPr="004F66F1">
        <w:rPr>
          <w:rStyle w:val="Char6"/>
          <w:rtl/>
        </w:rPr>
        <w:t>ث، به عنوان حقا</w:t>
      </w:r>
      <w:r w:rsidR="00DF6C5B" w:rsidRPr="004F66F1">
        <w:rPr>
          <w:rStyle w:val="Char6"/>
          <w:rtl/>
        </w:rPr>
        <w:t>ی</w:t>
      </w:r>
      <w:r w:rsidRPr="004F66F1">
        <w:rPr>
          <w:rStyle w:val="Char6"/>
          <w:rtl/>
        </w:rPr>
        <w:t>ق ان</w:t>
      </w:r>
      <w:r w:rsidR="00DF6C5B" w:rsidRPr="004F66F1">
        <w:rPr>
          <w:rStyle w:val="Char6"/>
          <w:rtl/>
        </w:rPr>
        <w:t>ک</w:t>
      </w:r>
      <w:r w:rsidRPr="004F66F1">
        <w:rPr>
          <w:rStyle w:val="Char6"/>
          <w:rtl/>
        </w:rPr>
        <w:t>ار ناپذ</w:t>
      </w:r>
      <w:r w:rsidR="00DF6C5B" w:rsidRPr="004F66F1">
        <w:rPr>
          <w:rStyle w:val="Char6"/>
          <w:rtl/>
        </w:rPr>
        <w:t>ی</w:t>
      </w:r>
      <w:r w:rsidR="003436A2" w:rsidRPr="004F66F1">
        <w:rPr>
          <w:rStyle w:val="Char6"/>
          <w:rtl/>
        </w:rPr>
        <w:t>ر به شمار آورده و ا</w:t>
      </w:r>
      <w:r w:rsidR="00DF6C5B" w:rsidRPr="004F66F1">
        <w:rPr>
          <w:rStyle w:val="Char6"/>
          <w:rtl/>
        </w:rPr>
        <w:t>ی</w:t>
      </w:r>
      <w:r w:rsidR="003436A2" w:rsidRPr="004F66F1">
        <w:rPr>
          <w:rStyle w:val="Char6"/>
          <w:rtl/>
        </w:rPr>
        <w:t>ن افترا در</w:t>
      </w:r>
      <w:r w:rsidRPr="004F66F1">
        <w:rPr>
          <w:rStyle w:val="Char6"/>
          <w:rtl/>
        </w:rPr>
        <w:t>م</w:t>
      </w:r>
      <w:r w:rsidR="00DF6C5B" w:rsidRPr="004F66F1">
        <w:rPr>
          <w:rStyle w:val="Char6"/>
          <w:rtl/>
        </w:rPr>
        <w:t>ی</w:t>
      </w:r>
      <w:r w:rsidRPr="004F66F1">
        <w:rPr>
          <w:rStyle w:val="Char6"/>
          <w:rtl/>
        </w:rPr>
        <w:t>ان طبقات متوسط مردم اروپا و د</w:t>
      </w:r>
      <w:r w:rsidR="00DF6C5B" w:rsidRPr="004F66F1">
        <w:rPr>
          <w:rStyle w:val="Char6"/>
          <w:rtl/>
        </w:rPr>
        <w:t>ی</w:t>
      </w:r>
      <w:r w:rsidRPr="004F66F1">
        <w:rPr>
          <w:rStyle w:val="Char6"/>
          <w:rtl/>
        </w:rPr>
        <w:t xml:space="preserve">گر مناطق منتشر </w:t>
      </w:r>
      <w:r w:rsidR="00DF6C5B" w:rsidRPr="004F66F1">
        <w:rPr>
          <w:rStyle w:val="Char6"/>
          <w:rtl/>
        </w:rPr>
        <w:t>ک</w:t>
      </w:r>
      <w:r w:rsidRPr="004F66F1">
        <w:rPr>
          <w:rStyle w:val="Char6"/>
          <w:rtl/>
        </w:rPr>
        <w:t>ردند و عده‌ا</w:t>
      </w:r>
      <w:r w:rsidR="00DF6C5B" w:rsidRPr="004F66F1">
        <w:rPr>
          <w:rStyle w:val="Char6"/>
          <w:rtl/>
        </w:rPr>
        <w:t>ی</w:t>
      </w:r>
      <w:r w:rsidRPr="004F66F1">
        <w:rPr>
          <w:rStyle w:val="Char6"/>
          <w:rtl/>
        </w:rPr>
        <w:t xml:space="preserve"> از آنها</w:t>
      </w:r>
      <w:r w:rsidR="00DF6C5B" w:rsidRPr="004F66F1">
        <w:rPr>
          <w:rStyle w:val="Char6"/>
          <w:rtl/>
        </w:rPr>
        <w:t>یی</w:t>
      </w:r>
      <w:r w:rsidRPr="004F66F1">
        <w:rPr>
          <w:rStyle w:val="Char6"/>
          <w:rtl/>
        </w:rPr>
        <w:t xml:space="preserve"> </w:t>
      </w:r>
      <w:r w:rsidR="00DF6C5B" w:rsidRPr="004F66F1">
        <w:rPr>
          <w:rStyle w:val="Char6"/>
          <w:rtl/>
        </w:rPr>
        <w:t>ک</w:t>
      </w:r>
      <w:r w:rsidRPr="004F66F1">
        <w:rPr>
          <w:rStyle w:val="Char6"/>
          <w:rtl/>
        </w:rPr>
        <w:t>ه به منظور دست‌</w:t>
      </w:r>
      <w:r w:rsidR="00DF6C5B" w:rsidRPr="004F66F1">
        <w:rPr>
          <w:rStyle w:val="Char6"/>
          <w:rtl/>
        </w:rPr>
        <w:t>ی</w:t>
      </w:r>
      <w:r w:rsidRPr="004F66F1">
        <w:rPr>
          <w:rStyle w:val="Char6"/>
          <w:rtl/>
        </w:rPr>
        <w:t>اب</w:t>
      </w:r>
      <w:r w:rsidR="00DF6C5B" w:rsidRPr="004F66F1">
        <w:rPr>
          <w:rStyle w:val="Char6"/>
          <w:rtl/>
        </w:rPr>
        <w:t>ی</w:t>
      </w:r>
      <w:r w:rsidRPr="004F66F1">
        <w:rPr>
          <w:rStyle w:val="Char6"/>
          <w:rtl/>
        </w:rPr>
        <w:t xml:space="preserve"> به پا</w:t>
      </w:r>
      <w:r w:rsidR="00DF6C5B" w:rsidRPr="004F66F1">
        <w:rPr>
          <w:rStyle w:val="Char6"/>
          <w:rtl/>
        </w:rPr>
        <w:t>ی</w:t>
      </w:r>
      <w:r w:rsidRPr="004F66F1">
        <w:rPr>
          <w:rStyle w:val="Char6"/>
          <w:rtl/>
        </w:rPr>
        <w:t>ه‌ها</w:t>
      </w:r>
      <w:r w:rsidR="00DF6C5B" w:rsidRPr="004F66F1">
        <w:rPr>
          <w:rStyle w:val="Char6"/>
          <w:rtl/>
        </w:rPr>
        <w:t>ی</w:t>
      </w:r>
      <w:r w:rsidRPr="004F66F1">
        <w:rPr>
          <w:rStyle w:val="Char6"/>
          <w:rtl/>
        </w:rPr>
        <w:t xml:space="preserve"> علم</w:t>
      </w:r>
      <w:r w:rsidR="00DF6C5B" w:rsidRPr="004F66F1">
        <w:rPr>
          <w:rStyle w:val="Char6"/>
          <w:rtl/>
        </w:rPr>
        <w:t>ی</w:t>
      </w:r>
      <w:r w:rsidRPr="004F66F1">
        <w:rPr>
          <w:rStyle w:val="Char6"/>
          <w:rtl/>
        </w:rPr>
        <w:t xml:space="preserve"> فوق ل</w:t>
      </w:r>
      <w:r w:rsidR="00DF6C5B" w:rsidRPr="004F66F1">
        <w:rPr>
          <w:rStyle w:val="Char6"/>
          <w:rtl/>
        </w:rPr>
        <w:t>ی</w:t>
      </w:r>
      <w:r w:rsidRPr="004F66F1">
        <w:rPr>
          <w:rStyle w:val="Char6"/>
          <w:rtl/>
        </w:rPr>
        <w:t>سانس و د</w:t>
      </w:r>
      <w:r w:rsidR="00DF6C5B" w:rsidRPr="004F66F1">
        <w:rPr>
          <w:rStyle w:val="Char6"/>
          <w:rtl/>
        </w:rPr>
        <w:t>ک</w:t>
      </w:r>
      <w:r w:rsidRPr="004F66F1">
        <w:rPr>
          <w:rStyle w:val="Char6"/>
          <w:rtl/>
        </w:rPr>
        <w:t>ترا از دانشگاهها</w:t>
      </w:r>
      <w:r w:rsidR="00DF6C5B" w:rsidRPr="004F66F1">
        <w:rPr>
          <w:rStyle w:val="Char6"/>
          <w:rtl/>
        </w:rPr>
        <w:t>ی</w:t>
      </w:r>
      <w:r w:rsidRPr="004F66F1">
        <w:rPr>
          <w:rStyle w:val="Char6"/>
          <w:rtl/>
        </w:rPr>
        <w:t xml:space="preserve"> غرب</w:t>
      </w:r>
      <w:r w:rsidR="00DF6C5B" w:rsidRPr="004F66F1">
        <w:rPr>
          <w:rStyle w:val="Char6"/>
          <w:rtl/>
        </w:rPr>
        <w:t>ی</w:t>
      </w:r>
      <w:r w:rsidRPr="004F66F1">
        <w:rPr>
          <w:rStyle w:val="Char6"/>
          <w:rtl/>
        </w:rPr>
        <w:t xml:space="preserve"> بدانجا سفر </w:t>
      </w:r>
      <w:r w:rsidR="00DF6C5B" w:rsidRPr="004F66F1">
        <w:rPr>
          <w:rStyle w:val="Char6"/>
          <w:rtl/>
        </w:rPr>
        <w:t>ک</w:t>
      </w:r>
      <w:r w:rsidRPr="004F66F1">
        <w:rPr>
          <w:rStyle w:val="Char6"/>
          <w:rtl/>
        </w:rPr>
        <w:t>رده بودند فر</w:t>
      </w:r>
      <w:r w:rsidR="00DF6C5B" w:rsidRPr="004F66F1">
        <w:rPr>
          <w:rStyle w:val="Char6"/>
          <w:rtl/>
        </w:rPr>
        <w:t>ی</w:t>
      </w:r>
      <w:r w:rsidRPr="004F66F1">
        <w:rPr>
          <w:rStyle w:val="Char6"/>
          <w:rtl/>
        </w:rPr>
        <w:t>ب سخنان و د</w:t>
      </w:r>
      <w:r w:rsidR="00DF6C5B" w:rsidRPr="004F66F1">
        <w:rPr>
          <w:rStyle w:val="Char6"/>
          <w:rtl/>
        </w:rPr>
        <w:t>ی</w:t>
      </w:r>
      <w:r w:rsidRPr="004F66F1">
        <w:rPr>
          <w:rStyle w:val="Char6"/>
          <w:rtl/>
        </w:rPr>
        <w:t>دگاه‌ها</w:t>
      </w:r>
      <w:r w:rsidR="00DF6C5B" w:rsidRPr="004F66F1">
        <w:rPr>
          <w:rStyle w:val="Char6"/>
          <w:rtl/>
        </w:rPr>
        <w:t>ی</w:t>
      </w:r>
      <w:r w:rsidRPr="004F66F1">
        <w:rPr>
          <w:rStyle w:val="Char6"/>
          <w:rtl/>
        </w:rPr>
        <w:t>شان خوردند و وقت</w:t>
      </w:r>
      <w:r w:rsidR="00DF6C5B" w:rsidRPr="004F66F1">
        <w:rPr>
          <w:rStyle w:val="Char6"/>
          <w:rtl/>
        </w:rPr>
        <w:t>ی</w:t>
      </w:r>
      <w:r w:rsidRPr="004F66F1">
        <w:rPr>
          <w:rStyle w:val="Char6"/>
          <w:rtl/>
        </w:rPr>
        <w:t xml:space="preserve"> به مناطق خودشان برگشتند ا</w:t>
      </w:r>
      <w:r w:rsidR="00DF6C5B" w:rsidRPr="004F66F1">
        <w:rPr>
          <w:rStyle w:val="Char6"/>
          <w:rtl/>
        </w:rPr>
        <w:t>ی</w:t>
      </w:r>
      <w:r w:rsidRPr="004F66F1">
        <w:rPr>
          <w:rStyle w:val="Char6"/>
          <w:rtl/>
        </w:rPr>
        <w:t>ن اتهام و افترا را با خود آورده و به خورد دانشجو</w:t>
      </w:r>
      <w:r w:rsidR="00DF6C5B" w:rsidRPr="004F66F1">
        <w:rPr>
          <w:rStyle w:val="Char6"/>
          <w:rtl/>
        </w:rPr>
        <w:t>ی</w:t>
      </w:r>
      <w:r w:rsidRPr="004F66F1">
        <w:rPr>
          <w:rStyle w:val="Char6"/>
          <w:rtl/>
        </w:rPr>
        <w:t>ان دانشگاهها</w:t>
      </w:r>
      <w:r w:rsidR="00DF6C5B" w:rsidRPr="004F66F1">
        <w:rPr>
          <w:rStyle w:val="Char6"/>
          <w:rtl/>
        </w:rPr>
        <w:t>ی</w:t>
      </w:r>
      <w:r w:rsidRPr="004F66F1">
        <w:rPr>
          <w:rStyle w:val="Char6"/>
          <w:rtl/>
        </w:rPr>
        <w:t xml:space="preserve"> مناطق اسلام</w:t>
      </w:r>
      <w:r w:rsidR="00DF6C5B" w:rsidRPr="004F66F1">
        <w:rPr>
          <w:rStyle w:val="Char6"/>
          <w:rtl/>
        </w:rPr>
        <w:t>ی</w:t>
      </w:r>
      <w:r w:rsidRPr="004F66F1">
        <w:rPr>
          <w:rStyle w:val="Char6"/>
          <w:rtl/>
        </w:rPr>
        <w:t xml:space="preserve"> و عرب</w:t>
      </w:r>
      <w:r w:rsidR="00DF6C5B" w:rsidRPr="004F66F1">
        <w:rPr>
          <w:rStyle w:val="Char6"/>
          <w:rtl/>
        </w:rPr>
        <w:t>ی</w:t>
      </w:r>
      <w:r w:rsidRPr="004F66F1">
        <w:rPr>
          <w:rStyle w:val="Char6"/>
          <w:rtl/>
        </w:rPr>
        <w:t xml:space="preserve"> دادند، به گونه‌ا</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ه ا</w:t>
      </w:r>
      <w:r w:rsidR="00DF6C5B" w:rsidRPr="004F66F1">
        <w:rPr>
          <w:rStyle w:val="Char6"/>
          <w:rtl/>
        </w:rPr>
        <w:t>ی</w:t>
      </w:r>
      <w:r w:rsidRPr="004F66F1">
        <w:rPr>
          <w:rStyle w:val="Char6"/>
          <w:rtl/>
        </w:rPr>
        <w:t>ن اف</w:t>
      </w:r>
      <w:r w:rsidR="00DF6C5B" w:rsidRPr="004F66F1">
        <w:rPr>
          <w:rStyle w:val="Char6"/>
          <w:rtl/>
        </w:rPr>
        <w:t>ک</w:t>
      </w:r>
      <w:r w:rsidRPr="004F66F1">
        <w:rPr>
          <w:rStyle w:val="Char6"/>
          <w:rtl/>
        </w:rPr>
        <w:t>ار و اند</w:t>
      </w:r>
      <w:r w:rsidR="00DF6C5B" w:rsidRPr="004F66F1">
        <w:rPr>
          <w:rStyle w:val="Char6"/>
          <w:rtl/>
        </w:rPr>
        <w:t>ی</w:t>
      </w:r>
      <w:r w:rsidRPr="004F66F1">
        <w:rPr>
          <w:rStyle w:val="Char6"/>
          <w:rtl/>
        </w:rPr>
        <w:t>شه‌ها</w:t>
      </w:r>
      <w:r w:rsidR="00DF6C5B" w:rsidRPr="004F66F1">
        <w:rPr>
          <w:rStyle w:val="Char6"/>
          <w:rtl/>
        </w:rPr>
        <w:t>ی</w:t>
      </w:r>
      <w:r w:rsidRPr="004F66F1">
        <w:rPr>
          <w:rStyle w:val="Char6"/>
          <w:rtl/>
        </w:rPr>
        <w:t xml:space="preserve"> خاورشناسانه در گستره‌</w:t>
      </w:r>
      <w:r w:rsidR="00DF6C5B" w:rsidRPr="004F66F1">
        <w:rPr>
          <w:rStyle w:val="Char6"/>
          <w:rtl/>
        </w:rPr>
        <w:t>ی</w:t>
      </w:r>
      <w:r w:rsidRPr="004F66F1">
        <w:rPr>
          <w:rStyle w:val="Char6"/>
          <w:rtl/>
        </w:rPr>
        <w:t xml:space="preserve"> وس</w:t>
      </w:r>
      <w:r w:rsidR="00DF6C5B" w:rsidRPr="004F66F1">
        <w:rPr>
          <w:rStyle w:val="Char6"/>
          <w:rtl/>
        </w:rPr>
        <w:t>ی</w:t>
      </w:r>
      <w:r w:rsidRPr="004F66F1">
        <w:rPr>
          <w:rStyle w:val="Char6"/>
          <w:rtl/>
        </w:rPr>
        <w:t>ع</w:t>
      </w:r>
      <w:r w:rsidR="00DF6C5B" w:rsidRPr="004F66F1">
        <w:rPr>
          <w:rStyle w:val="Char6"/>
          <w:rtl/>
        </w:rPr>
        <w:t>ی</w:t>
      </w:r>
      <w:r w:rsidRPr="004F66F1">
        <w:rPr>
          <w:rStyle w:val="Char6"/>
          <w:rtl/>
        </w:rPr>
        <w:t xml:space="preserve">، در جهان اسلام انتشار </w:t>
      </w:r>
      <w:r w:rsidR="00DF6C5B" w:rsidRPr="004F66F1">
        <w:rPr>
          <w:rStyle w:val="Char6"/>
          <w:rtl/>
        </w:rPr>
        <w:t>ی</w:t>
      </w:r>
      <w:r w:rsidRPr="004F66F1">
        <w:rPr>
          <w:rStyle w:val="Char6"/>
          <w:rtl/>
        </w:rPr>
        <w:t xml:space="preserve">افت و </w:t>
      </w:r>
      <w:r w:rsidR="00DF6C5B" w:rsidRPr="004F66F1">
        <w:rPr>
          <w:rStyle w:val="Char6"/>
          <w:rtl/>
        </w:rPr>
        <w:t>ک</w:t>
      </w:r>
      <w:r w:rsidRPr="004F66F1">
        <w:rPr>
          <w:rStyle w:val="Char6"/>
          <w:rtl/>
        </w:rPr>
        <w:t>ار به فر</w:t>
      </w:r>
      <w:r w:rsidR="00DF6C5B" w:rsidRPr="004F66F1">
        <w:rPr>
          <w:rStyle w:val="Char6"/>
          <w:rtl/>
        </w:rPr>
        <w:t>ی</w:t>
      </w:r>
      <w:r w:rsidRPr="004F66F1">
        <w:rPr>
          <w:rStyle w:val="Char6"/>
          <w:rtl/>
        </w:rPr>
        <w:t>ب دادن دانشجو</w:t>
      </w:r>
      <w:r w:rsidR="00DF6C5B" w:rsidRPr="004F66F1">
        <w:rPr>
          <w:rStyle w:val="Char6"/>
          <w:rtl/>
        </w:rPr>
        <w:t>ی</w:t>
      </w:r>
      <w:r w:rsidRPr="004F66F1">
        <w:rPr>
          <w:rStyle w:val="Char6"/>
          <w:rtl/>
        </w:rPr>
        <w:t>ان هم خاتمه پ</w:t>
      </w:r>
      <w:r w:rsidR="00DF6C5B" w:rsidRPr="004F66F1">
        <w:rPr>
          <w:rStyle w:val="Char6"/>
          <w:rtl/>
        </w:rPr>
        <w:t>ی</w:t>
      </w:r>
      <w:r w:rsidRPr="004F66F1">
        <w:rPr>
          <w:rStyle w:val="Char6"/>
          <w:rtl/>
        </w:rPr>
        <w:t>دا ن</w:t>
      </w:r>
      <w:r w:rsidR="00DF6C5B" w:rsidRPr="004F66F1">
        <w:rPr>
          <w:rStyle w:val="Char6"/>
          <w:rtl/>
        </w:rPr>
        <w:t>ک</w:t>
      </w:r>
      <w:r w:rsidRPr="004F66F1">
        <w:rPr>
          <w:rStyle w:val="Char6"/>
          <w:rtl/>
        </w:rPr>
        <w:t>رد بل</w:t>
      </w:r>
      <w:r w:rsidR="00DF6C5B" w:rsidRPr="004F66F1">
        <w:rPr>
          <w:rStyle w:val="Char6"/>
          <w:rtl/>
        </w:rPr>
        <w:t>ک</w:t>
      </w:r>
      <w:r w:rsidRPr="004F66F1">
        <w:rPr>
          <w:rStyle w:val="Char6"/>
          <w:rtl/>
        </w:rPr>
        <w:t>ه عده‌ا</w:t>
      </w:r>
      <w:r w:rsidR="00DF6C5B" w:rsidRPr="004F66F1">
        <w:rPr>
          <w:rStyle w:val="Char6"/>
          <w:rtl/>
        </w:rPr>
        <w:t>ی</w:t>
      </w:r>
      <w:r w:rsidRPr="004F66F1">
        <w:rPr>
          <w:rStyle w:val="Char6"/>
          <w:rtl/>
        </w:rPr>
        <w:t xml:space="preserve"> از محققان و اسات</w:t>
      </w:r>
      <w:r w:rsidR="00DF6C5B" w:rsidRPr="004F66F1">
        <w:rPr>
          <w:rStyle w:val="Char6"/>
          <w:rtl/>
        </w:rPr>
        <w:t>ی</w:t>
      </w:r>
      <w:r w:rsidRPr="004F66F1">
        <w:rPr>
          <w:rStyle w:val="Char6"/>
          <w:rtl/>
        </w:rPr>
        <w:t>د</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ه دارا</w:t>
      </w:r>
      <w:r w:rsidR="00DF6C5B" w:rsidRPr="004F66F1">
        <w:rPr>
          <w:rStyle w:val="Char6"/>
          <w:rtl/>
        </w:rPr>
        <w:t>ی</w:t>
      </w:r>
      <w:r w:rsidRPr="004F66F1">
        <w:rPr>
          <w:rStyle w:val="Char6"/>
          <w:rtl/>
        </w:rPr>
        <w:t xml:space="preserve"> مدارک علمی عالی و غرور‌آم</w:t>
      </w:r>
      <w:r w:rsidR="00DF6C5B" w:rsidRPr="004F66F1">
        <w:rPr>
          <w:rStyle w:val="Char6"/>
          <w:rtl/>
        </w:rPr>
        <w:t>ی</w:t>
      </w:r>
      <w:r w:rsidRPr="004F66F1">
        <w:rPr>
          <w:rStyle w:val="Char6"/>
          <w:rtl/>
        </w:rPr>
        <w:t>زی گشته و بر اریکه‌ی دانشگاهها ت</w:t>
      </w:r>
      <w:r w:rsidR="00DF6C5B" w:rsidRPr="004F66F1">
        <w:rPr>
          <w:rStyle w:val="Char6"/>
          <w:rtl/>
        </w:rPr>
        <w:t>کی</w:t>
      </w:r>
      <w:r w:rsidRPr="004F66F1">
        <w:rPr>
          <w:rStyle w:val="Char6"/>
          <w:rtl/>
        </w:rPr>
        <w:t>ه زده بودند، از ا</w:t>
      </w:r>
      <w:r w:rsidR="00DF6C5B" w:rsidRPr="004F66F1">
        <w:rPr>
          <w:rStyle w:val="Char6"/>
          <w:rtl/>
        </w:rPr>
        <w:t>ی</w:t>
      </w:r>
      <w:r w:rsidRPr="004F66F1">
        <w:rPr>
          <w:rStyle w:val="Char6"/>
          <w:rtl/>
        </w:rPr>
        <w:t>ن خاورشناسان فریبکار دنباله‌رو</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رده و سخنان زهر‌آگ</w:t>
      </w:r>
      <w:r w:rsidR="00DF6C5B" w:rsidRPr="004F66F1">
        <w:rPr>
          <w:rStyle w:val="Char6"/>
          <w:rtl/>
        </w:rPr>
        <w:t>ی</w:t>
      </w:r>
      <w:r w:rsidRPr="004F66F1">
        <w:rPr>
          <w:rStyle w:val="Char6"/>
          <w:rtl/>
        </w:rPr>
        <w:t xml:space="preserve">نشان را در </w:t>
      </w:r>
      <w:r w:rsidR="00DF6C5B" w:rsidRPr="004F66F1">
        <w:rPr>
          <w:rStyle w:val="Char6"/>
          <w:rtl/>
        </w:rPr>
        <w:t>ک</w:t>
      </w:r>
      <w:r w:rsidRPr="004F66F1">
        <w:rPr>
          <w:rStyle w:val="Char6"/>
          <w:rtl/>
        </w:rPr>
        <w:t>تاب</w:t>
      </w:r>
      <w:r w:rsidR="003436A2" w:rsidRPr="004F66F1">
        <w:rPr>
          <w:rStyle w:val="Char6"/>
          <w:rFonts w:hint="eastAsia"/>
          <w:rtl/>
        </w:rPr>
        <w:t>‌</w:t>
      </w:r>
      <w:r w:rsidRPr="004F66F1">
        <w:rPr>
          <w:rStyle w:val="Char6"/>
          <w:rtl/>
        </w:rPr>
        <w:t>ها</w:t>
      </w:r>
      <w:r w:rsidR="00DF6C5B" w:rsidRPr="004F66F1">
        <w:rPr>
          <w:rStyle w:val="Char6"/>
          <w:rtl/>
        </w:rPr>
        <w:t>ی</w:t>
      </w:r>
      <w:r w:rsidRPr="004F66F1">
        <w:rPr>
          <w:rStyle w:val="Char6"/>
          <w:rtl/>
        </w:rPr>
        <w:t xml:space="preserve"> خود منتشر کرده و در مناطق اسلام</w:t>
      </w:r>
      <w:r w:rsidR="00DF6C5B" w:rsidRPr="004F66F1">
        <w:rPr>
          <w:rStyle w:val="Char6"/>
          <w:rtl/>
        </w:rPr>
        <w:t>ی</w:t>
      </w:r>
      <w:r w:rsidRPr="004F66F1">
        <w:rPr>
          <w:rStyle w:val="Char6"/>
          <w:rtl/>
        </w:rPr>
        <w:t xml:space="preserve"> و عرب</w:t>
      </w:r>
      <w:r w:rsidR="00DF6C5B" w:rsidRPr="004F66F1">
        <w:rPr>
          <w:rStyle w:val="Char6"/>
          <w:rtl/>
        </w:rPr>
        <w:t>ی</w:t>
      </w:r>
      <w:r w:rsidRPr="004F66F1">
        <w:rPr>
          <w:rStyle w:val="Char6"/>
          <w:rtl/>
        </w:rPr>
        <w:t xml:space="preserve"> پخش م</w:t>
      </w:r>
      <w:r w:rsidR="00DF6C5B" w:rsidRPr="004F66F1">
        <w:rPr>
          <w:rStyle w:val="Char6"/>
          <w:rtl/>
        </w:rPr>
        <w:t>ی</w:t>
      </w:r>
      <w:r w:rsidRPr="004F66F1">
        <w:rPr>
          <w:rStyle w:val="Char6"/>
          <w:rtl/>
        </w:rPr>
        <w:t>‌نما</w:t>
      </w:r>
      <w:r w:rsidR="00DF6C5B" w:rsidRPr="004F66F1">
        <w:rPr>
          <w:rStyle w:val="Char6"/>
          <w:rtl/>
        </w:rPr>
        <w:t>ی</w:t>
      </w:r>
      <w:r w:rsidRPr="004F66F1">
        <w:rPr>
          <w:rStyle w:val="Char6"/>
          <w:rtl/>
        </w:rPr>
        <w:t>ند.</w:t>
      </w:r>
    </w:p>
    <w:p w:rsidR="00B02293" w:rsidRPr="004F66F1" w:rsidRDefault="00B02293" w:rsidP="0048456B">
      <w:pPr>
        <w:widowControl w:val="0"/>
        <w:ind w:firstLine="284"/>
        <w:jc w:val="both"/>
        <w:rPr>
          <w:rStyle w:val="Char6"/>
          <w:rtl/>
        </w:rPr>
      </w:pPr>
      <w:r w:rsidRPr="004F66F1">
        <w:rPr>
          <w:rStyle w:val="Char6"/>
          <w:rtl/>
        </w:rPr>
        <w:t>5- برخ</w:t>
      </w:r>
      <w:r w:rsidR="00DF6C5B" w:rsidRPr="004F66F1">
        <w:rPr>
          <w:rStyle w:val="Char6"/>
          <w:rtl/>
        </w:rPr>
        <w:t>ی</w:t>
      </w:r>
      <w:r w:rsidRPr="004F66F1">
        <w:rPr>
          <w:rStyle w:val="Char6"/>
          <w:rtl/>
        </w:rPr>
        <w:t xml:space="preserve"> خاورشناسان </w:t>
      </w:r>
      <w:r w:rsidR="00DF6C5B" w:rsidRPr="004F66F1">
        <w:rPr>
          <w:rStyle w:val="Char6"/>
          <w:rtl/>
        </w:rPr>
        <w:t>ی</w:t>
      </w:r>
      <w:r w:rsidRPr="004F66F1">
        <w:rPr>
          <w:rStyle w:val="Char6"/>
          <w:rtl/>
        </w:rPr>
        <w:t>هود</w:t>
      </w:r>
      <w:r w:rsidR="00DF6C5B" w:rsidRPr="004F66F1">
        <w:rPr>
          <w:rStyle w:val="Char6"/>
          <w:rtl/>
        </w:rPr>
        <w:t>ی</w:t>
      </w:r>
      <w:r w:rsidRPr="004F66F1">
        <w:rPr>
          <w:rStyle w:val="Char6"/>
          <w:rtl/>
        </w:rPr>
        <w:t xml:space="preserve"> و </w:t>
      </w:r>
      <w:r w:rsidR="00DF6C5B" w:rsidRPr="004F66F1">
        <w:rPr>
          <w:rStyle w:val="Char6"/>
          <w:rtl/>
        </w:rPr>
        <w:t>ک</w:t>
      </w:r>
      <w:r w:rsidRPr="004F66F1">
        <w:rPr>
          <w:rStyle w:val="Char6"/>
          <w:rtl/>
        </w:rPr>
        <w:t>ش</w:t>
      </w:r>
      <w:r w:rsidR="00DF6C5B" w:rsidRPr="004F66F1">
        <w:rPr>
          <w:rStyle w:val="Char6"/>
          <w:rtl/>
        </w:rPr>
        <w:t>ی</w:t>
      </w:r>
      <w:r w:rsidRPr="004F66F1">
        <w:rPr>
          <w:rStyle w:val="Char6"/>
          <w:rtl/>
        </w:rPr>
        <w:t>شان در تحق</w:t>
      </w:r>
      <w:r w:rsidR="00DF6C5B" w:rsidRPr="004F66F1">
        <w:rPr>
          <w:rStyle w:val="Char6"/>
          <w:rtl/>
        </w:rPr>
        <w:t>ی</w:t>
      </w:r>
      <w:r w:rsidRPr="004F66F1">
        <w:rPr>
          <w:rStyle w:val="Char6"/>
          <w:rtl/>
        </w:rPr>
        <w:t>ق و بررس</w:t>
      </w:r>
      <w:r w:rsidR="00DF6C5B" w:rsidRPr="004F66F1">
        <w:rPr>
          <w:rStyle w:val="Char6"/>
          <w:rtl/>
        </w:rPr>
        <w:t>ی</w:t>
      </w:r>
      <w:r w:rsidRPr="004F66F1">
        <w:rPr>
          <w:rStyle w:val="Char6"/>
          <w:rtl/>
        </w:rPr>
        <w:t xml:space="preserve"> حد</w:t>
      </w:r>
      <w:r w:rsidR="00DF6C5B" w:rsidRPr="004F66F1">
        <w:rPr>
          <w:rStyle w:val="Char6"/>
          <w:rtl/>
        </w:rPr>
        <w:t>ی</w:t>
      </w:r>
      <w:r w:rsidRPr="004F66F1">
        <w:rPr>
          <w:rStyle w:val="Char6"/>
          <w:rtl/>
        </w:rPr>
        <w:t>ث شر</w:t>
      </w:r>
      <w:r w:rsidR="00DF6C5B" w:rsidRPr="004F66F1">
        <w:rPr>
          <w:rStyle w:val="Char6"/>
          <w:rtl/>
        </w:rPr>
        <w:t>ی</w:t>
      </w:r>
      <w:r w:rsidRPr="004F66F1">
        <w:rPr>
          <w:rStyle w:val="Char6"/>
          <w:rtl/>
        </w:rPr>
        <w:t>ف به منظور از ب</w:t>
      </w:r>
      <w:r w:rsidR="00DF6C5B" w:rsidRPr="004F66F1">
        <w:rPr>
          <w:rStyle w:val="Char6"/>
          <w:rtl/>
        </w:rPr>
        <w:t>ی</w:t>
      </w:r>
      <w:r w:rsidRPr="004F66F1">
        <w:rPr>
          <w:rStyle w:val="Char6"/>
          <w:rtl/>
        </w:rPr>
        <w:t xml:space="preserve">ن بردن اسلام و درآوردن لباس اسلام از تن مسلمانان، </w:t>
      </w:r>
      <w:r w:rsidR="00DF6C5B" w:rsidRPr="004F66F1">
        <w:rPr>
          <w:rStyle w:val="Char6"/>
          <w:rtl/>
        </w:rPr>
        <w:t>ک</w:t>
      </w:r>
      <w:r w:rsidRPr="004F66F1">
        <w:rPr>
          <w:rStyle w:val="Char6"/>
          <w:rtl/>
        </w:rPr>
        <w:t>ه مح</w:t>
      </w:r>
      <w:r w:rsidR="00DF6C5B" w:rsidRPr="004F66F1">
        <w:rPr>
          <w:rStyle w:val="Char6"/>
          <w:rtl/>
        </w:rPr>
        <w:t>ک</w:t>
      </w:r>
      <w:r w:rsidRPr="004F66F1">
        <w:rPr>
          <w:rStyle w:val="Char6"/>
          <w:rtl/>
        </w:rPr>
        <w:t>م‌تر</w:t>
      </w:r>
      <w:r w:rsidR="00DF6C5B" w:rsidRPr="004F66F1">
        <w:rPr>
          <w:rStyle w:val="Char6"/>
          <w:rtl/>
        </w:rPr>
        <w:t>ی</w:t>
      </w:r>
      <w:r w:rsidRPr="004F66F1">
        <w:rPr>
          <w:rStyle w:val="Char6"/>
          <w:rtl/>
        </w:rPr>
        <w:t xml:space="preserve">ن دستگیره آنان است و </w:t>
      </w:r>
      <w:r w:rsidR="00DF6C5B" w:rsidRPr="004F66F1">
        <w:rPr>
          <w:rStyle w:val="Char6"/>
          <w:rtl/>
        </w:rPr>
        <w:t>ک</w:t>
      </w:r>
      <w:r w:rsidRPr="004F66F1">
        <w:rPr>
          <w:rStyle w:val="Char6"/>
          <w:rtl/>
        </w:rPr>
        <w:t>اهش دادن اعتماد به ا</w:t>
      </w:r>
      <w:r w:rsidR="00DF6C5B" w:rsidRPr="004F66F1">
        <w:rPr>
          <w:rStyle w:val="Char6"/>
          <w:rtl/>
        </w:rPr>
        <w:t>ی</w:t>
      </w:r>
      <w:r w:rsidRPr="004F66F1">
        <w:rPr>
          <w:rStyle w:val="Char6"/>
          <w:rtl/>
        </w:rPr>
        <w:t>ن د</w:t>
      </w:r>
      <w:r w:rsidR="00DF6C5B" w:rsidRPr="004F66F1">
        <w:rPr>
          <w:rStyle w:val="Char6"/>
          <w:rtl/>
        </w:rPr>
        <w:t>ی</w:t>
      </w:r>
      <w:r w:rsidRPr="004F66F1">
        <w:rPr>
          <w:rStyle w:val="Char6"/>
          <w:rtl/>
        </w:rPr>
        <w:t>ن سترگ اله</w:t>
      </w:r>
      <w:r w:rsidR="00DF6C5B" w:rsidRPr="004F66F1">
        <w:rPr>
          <w:rStyle w:val="Char6"/>
          <w:rtl/>
        </w:rPr>
        <w:t>ی</w:t>
      </w:r>
      <w:r w:rsidRPr="004F66F1">
        <w:rPr>
          <w:rStyle w:val="Char6"/>
          <w:rtl/>
        </w:rPr>
        <w:t>،</w:t>
      </w:r>
      <w:r w:rsidR="00F3074E">
        <w:rPr>
          <w:rStyle w:val="Char6"/>
          <w:rtl/>
        </w:rPr>
        <w:t xml:space="preserve"> </w:t>
      </w:r>
      <w:r w:rsidRPr="004F66F1">
        <w:rPr>
          <w:rStyle w:val="Char6"/>
          <w:rtl/>
        </w:rPr>
        <w:t>به صورت عمد</w:t>
      </w:r>
      <w:r w:rsidR="00DF6C5B" w:rsidRPr="004F66F1">
        <w:rPr>
          <w:rStyle w:val="Char6"/>
          <w:rtl/>
        </w:rPr>
        <w:t>ی</w:t>
      </w:r>
      <w:r w:rsidRPr="004F66F1">
        <w:rPr>
          <w:rStyle w:val="Char6"/>
          <w:rtl/>
        </w:rPr>
        <w:t xml:space="preserve"> مرت</w:t>
      </w:r>
      <w:r w:rsidR="00DF6C5B" w:rsidRPr="004F66F1">
        <w:rPr>
          <w:rStyle w:val="Char6"/>
          <w:rtl/>
        </w:rPr>
        <w:t>ک</w:t>
      </w:r>
      <w:r w:rsidRPr="004F66F1">
        <w:rPr>
          <w:rStyle w:val="Char6"/>
          <w:rtl/>
        </w:rPr>
        <w:t>ب خطا و اشباه گشته‌اند، اینکار از طر</w:t>
      </w:r>
      <w:r w:rsidR="00DF6C5B" w:rsidRPr="004F66F1">
        <w:rPr>
          <w:rStyle w:val="Char6"/>
          <w:rtl/>
        </w:rPr>
        <w:t>ی</w:t>
      </w:r>
      <w:r w:rsidRPr="004F66F1">
        <w:rPr>
          <w:rStyle w:val="Char6"/>
          <w:rtl/>
        </w:rPr>
        <w:t>ق مورد ترد</w:t>
      </w:r>
      <w:r w:rsidR="00DF6C5B" w:rsidRPr="004F66F1">
        <w:rPr>
          <w:rStyle w:val="Char6"/>
          <w:rtl/>
        </w:rPr>
        <w:t>ی</w:t>
      </w:r>
      <w:r w:rsidRPr="004F66F1">
        <w:rPr>
          <w:rStyle w:val="Char6"/>
          <w:rtl/>
        </w:rPr>
        <w:t>د قرار دادن اصل و پا</w:t>
      </w:r>
      <w:r w:rsidR="00DF6C5B" w:rsidRPr="004F66F1">
        <w:rPr>
          <w:rStyle w:val="Char6"/>
          <w:rtl/>
        </w:rPr>
        <w:t>ی</w:t>
      </w:r>
      <w:r w:rsidRPr="004F66F1">
        <w:rPr>
          <w:rStyle w:val="Char6"/>
          <w:rtl/>
        </w:rPr>
        <w:t>ه‌</w:t>
      </w:r>
      <w:r w:rsidR="00DF6C5B" w:rsidRPr="004F66F1">
        <w:rPr>
          <w:rStyle w:val="Char6"/>
          <w:rtl/>
        </w:rPr>
        <w:t>ی</w:t>
      </w:r>
      <w:r w:rsidRPr="004F66F1">
        <w:rPr>
          <w:rStyle w:val="Char6"/>
          <w:rtl/>
        </w:rPr>
        <w:t xml:space="preserve"> ز</w:t>
      </w:r>
      <w:r w:rsidR="00DF6C5B" w:rsidRPr="004F66F1">
        <w:rPr>
          <w:rStyle w:val="Char6"/>
          <w:rtl/>
        </w:rPr>
        <w:t>ی</w:t>
      </w:r>
      <w:r w:rsidRPr="004F66F1">
        <w:rPr>
          <w:rStyle w:val="Char6"/>
          <w:rtl/>
        </w:rPr>
        <w:t>ر بنا</w:t>
      </w:r>
      <w:r w:rsidR="00DF6C5B" w:rsidRPr="004F66F1">
        <w:rPr>
          <w:rStyle w:val="Char6"/>
          <w:rtl/>
        </w:rPr>
        <w:t>یی</w:t>
      </w:r>
      <w:r w:rsidRPr="004F66F1">
        <w:rPr>
          <w:rStyle w:val="Char6"/>
          <w:rtl/>
        </w:rPr>
        <w:t xml:space="preserve"> اسلام </w:t>
      </w:r>
      <w:r w:rsidR="00DF6C5B" w:rsidRPr="004F66F1">
        <w:rPr>
          <w:rStyle w:val="Char6"/>
          <w:rtl/>
        </w:rPr>
        <w:t>ی</w:t>
      </w:r>
      <w:r w:rsidRPr="004F66F1">
        <w:rPr>
          <w:rStyle w:val="Char6"/>
          <w:rtl/>
        </w:rPr>
        <w:t>عن</w:t>
      </w:r>
      <w:r w:rsidR="00DF6C5B" w:rsidRPr="004F66F1">
        <w:rPr>
          <w:rStyle w:val="Char6"/>
          <w:rtl/>
        </w:rPr>
        <w:t>ی</w:t>
      </w:r>
      <w:r w:rsidRPr="004F66F1">
        <w:rPr>
          <w:rStyle w:val="Char6"/>
          <w:rtl/>
        </w:rPr>
        <w:t xml:space="preserve">: قرآن </w:t>
      </w:r>
      <w:r w:rsidR="00DF6C5B" w:rsidRPr="004F66F1">
        <w:rPr>
          <w:rStyle w:val="Char6"/>
          <w:rtl/>
        </w:rPr>
        <w:t>ک</w:t>
      </w:r>
      <w:r w:rsidRPr="004F66F1">
        <w:rPr>
          <w:rStyle w:val="Char6"/>
          <w:rtl/>
        </w:rPr>
        <w:t>ر</w:t>
      </w:r>
      <w:r w:rsidR="00DF6C5B" w:rsidRPr="004F66F1">
        <w:rPr>
          <w:rStyle w:val="Char6"/>
          <w:rtl/>
        </w:rPr>
        <w:t>ی</w:t>
      </w:r>
      <w:r w:rsidRPr="004F66F1">
        <w:rPr>
          <w:rStyle w:val="Char6"/>
          <w:rtl/>
        </w:rPr>
        <w:t>م و سنت و احاد</w:t>
      </w:r>
      <w:r w:rsidR="00DF6C5B" w:rsidRPr="004F66F1">
        <w:rPr>
          <w:rStyle w:val="Char6"/>
          <w:rtl/>
        </w:rPr>
        <w:t>ی</w:t>
      </w:r>
      <w:r w:rsidRPr="004F66F1">
        <w:rPr>
          <w:rStyle w:val="Char6"/>
          <w:rtl/>
        </w:rPr>
        <w:t>ث پ</w:t>
      </w:r>
      <w:r w:rsidR="00DF6C5B" w:rsidRPr="004F66F1">
        <w:rPr>
          <w:rStyle w:val="Char6"/>
          <w:rtl/>
        </w:rPr>
        <w:t>ی</w:t>
      </w:r>
      <w:r w:rsidRPr="004F66F1">
        <w:rPr>
          <w:rStyle w:val="Char6"/>
          <w:rtl/>
        </w:rPr>
        <w:t>امبر صورت م</w:t>
      </w:r>
      <w:r w:rsidR="00DF6C5B" w:rsidRPr="004F66F1">
        <w:rPr>
          <w:rStyle w:val="Char6"/>
          <w:rtl/>
        </w:rPr>
        <w:t>ی</w:t>
      </w:r>
      <w:r w:rsidRPr="004F66F1">
        <w:rPr>
          <w:rStyle w:val="Char6"/>
          <w:rtl/>
        </w:rPr>
        <w:t>‌پذ</w:t>
      </w:r>
      <w:r w:rsidR="00DF6C5B" w:rsidRPr="004F66F1">
        <w:rPr>
          <w:rStyle w:val="Char6"/>
          <w:rtl/>
        </w:rPr>
        <w:t>ی</w:t>
      </w:r>
      <w:r w:rsidRPr="004F66F1">
        <w:rPr>
          <w:rStyle w:val="Char6"/>
          <w:rtl/>
        </w:rPr>
        <w:t>رد و</w:t>
      </w:r>
      <w:r w:rsidR="003436A2" w:rsidRPr="004F66F1">
        <w:rPr>
          <w:rStyle w:val="Char6"/>
          <w:rFonts w:hint="cs"/>
          <w:rtl/>
        </w:rPr>
        <w:t xml:space="preserve"> </w:t>
      </w:r>
      <w:r w:rsidRPr="004F66F1">
        <w:rPr>
          <w:rStyle w:val="Char6"/>
          <w:rtl/>
        </w:rPr>
        <w:t>پ</w:t>
      </w:r>
      <w:r w:rsidR="00DF6C5B" w:rsidRPr="004F66F1">
        <w:rPr>
          <w:rStyle w:val="Char6"/>
          <w:rtl/>
        </w:rPr>
        <w:t>ی</w:t>
      </w:r>
      <w:r w:rsidRPr="004F66F1">
        <w:rPr>
          <w:rStyle w:val="Char6"/>
          <w:rtl/>
        </w:rPr>
        <w:t>شتر به نمونه‌ها</w:t>
      </w:r>
      <w:r w:rsidR="00DF6C5B" w:rsidRPr="004F66F1">
        <w:rPr>
          <w:rStyle w:val="Char6"/>
          <w:rtl/>
        </w:rPr>
        <w:t>ی</w:t>
      </w:r>
      <w:r w:rsidRPr="004F66F1">
        <w:rPr>
          <w:rStyle w:val="Char6"/>
          <w:rtl/>
        </w:rPr>
        <w:t xml:space="preserve"> ز</w:t>
      </w:r>
      <w:r w:rsidR="00DF6C5B" w:rsidRPr="004F66F1">
        <w:rPr>
          <w:rStyle w:val="Char6"/>
          <w:rtl/>
        </w:rPr>
        <w:t>ی</w:t>
      </w:r>
      <w:r w:rsidRPr="004F66F1">
        <w:rPr>
          <w:rStyle w:val="Char6"/>
          <w:rtl/>
        </w:rPr>
        <w:t>اد</w:t>
      </w:r>
      <w:r w:rsidR="00DF6C5B" w:rsidRPr="004F66F1">
        <w:rPr>
          <w:rStyle w:val="Char6"/>
          <w:rtl/>
        </w:rPr>
        <w:t>ی</w:t>
      </w:r>
      <w:r w:rsidRPr="004F66F1">
        <w:rPr>
          <w:rStyle w:val="Char6"/>
          <w:rtl/>
        </w:rPr>
        <w:t xml:space="preserve"> در ا</w:t>
      </w:r>
      <w:r w:rsidR="00DF6C5B" w:rsidRPr="004F66F1">
        <w:rPr>
          <w:rStyle w:val="Char6"/>
          <w:rtl/>
        </w:rPr>
        <w:t>ی</w:t>
      </w:r>
      <w:r w:rsidRPr="004F66F1">
        <w:rPr>
          <w:rStyle w:val="Char6"/>
          <w:rtl/>
        </w:rPr>
        <w:t xml:space="preserve">ن باره اشاره </w:t>
      </w:r>
      <w:r w:rsidR="00DF6C5B" w:rsidRPr="004F66F1">
        <w:rPr>
          <w:rStyle w:val="Char6"/>
          <w:rtl/>
        </w:rPr>
        <w:t>ک</w:t>
      </w:r>
      <w:r w:rsidRPr="004F66F1">
        <w:rPr>
          <w:rStyle w:val="Char6"/>
          <w:rtl/>
        </w:rPr>
        <w:t>رد</w:t>
      </w:r>
      <w:r w:rsidR="00DF6C5B" w:rsidRPr="004F66F1">
        <w:rPr>
          <w:rStyle w:val="Char6"/>
          <w:rtl/>
        </w:rPr>
        <w:t>ی</w:t>
      </w:r>
      <w:r w:rsidRPr="004F66F1">
        <w:rPr>
          <w:rStyle w:val="Char6"/>
          <w:rtl/>
        </w:rPr>
        <w:t>م.</w:t>
      </w:r>
    </w:p>
    <w:p w:rsidR="00B02293" w:rsidRPr="004F66F1" w:rsidRDefault="00B02293" w:rsidP="00996023">
      <w:pPr>
        <w:widowControl w:val="0"/>
        <w:ind w:firstLine="284"/>
        <w:jc w:val="both"/>
        <w:rPr>
          <w:rStyle w:val="Char6"/>
          <w:rtl/>
        </w:rPr>
      </w:pPr>
      <w:r w:rsidRPr="004F66F1">
        <w:rPr>
          <w:rStyle w:val="Char6"/>
          <w:rtl/>
        </w:rPr>
        <w:t>اند</w:t>
      </w:r>
      <w:r w:rsidR="00DF6C5B" w:rsidRPr="004F66F1">
        <w:rPr>
          <w:rStyle w:val="Char6"/>
          <w:rtl/>
        </w:rPr>
        <w:t>ی</w:t>
      </w:r>
      <w:r w:rsidRPr="004F66F1">
        <w:rPr>
          <w:rStyle w:val="Char6"/>
          <w:rtl/>
        </w:rPr>
        <w:t>شه‌</w:t>
      </w:r>
      <w:r w:rsidR="00DF6C5B" w:rsidRPr="004F66F1">
        <w:rPr>
          <w:rStyle w:val="Char6"/>
          <w:rtl/>
        </w:rPr>
        <w:t>ی</w:t>
      </w:r>
      <w:r w:rsidRPr="004F66F1">
        <w:rPr>
          <w:rStyle w:val="Char6"/>
          <w:rtl/>
        </w:rPr>
        <w:t xml:space="preserve"> خاورشناس</w:t>
      </w:r>
      <w:r w:rsidR="00DF6C5B" w:rsidRPr="004F66F1">
        <w:rPr>
          <w:rStyle w:val="Char6"/>
          <w:rtl/>
        </w:rPr>
        <w:t>ی</w:t>
      </w:r>
      <w:r w:rsidRPr="004F66F1">
        <w:rPr>
          <w:rStyle w:val="Char6"/>
          <w:rtl/>
        </w:rPr>
        <w:t xml:space="preserve"> در اصل برای خدمت به علم و فرهنگ اسلام</w:t>
      </w:r>
      <w:r w:rsidR="00DF6C5B" w:rsidRPr="004F66F1">
        <w:rPr>
          <w:rStyle w:val="Char6"/>
          <w:rtl/>
        </w:rPr>
        <w:t>ی</w:t>
      </w:r>
      <w:r w:rsidRPr="004F66F1">
        <w:rPr>
          <w:rStyle w:val="Char6"/>
          <w:rtl/>
        </w:rPr>
        <w:t xml:space="preserve"> نبوده، بل</w:t>
      </w:r>
      <w:r w:rsidR="00DF6C5B" w:rsidRPr="004F66F1">
        <w:rPr>
          <w:rStyle w:val="Char6"/>
          <w:rtl/>
        </w:rPr>
        <w:t>ک</w:t>
      </w:r>
      <w:r w:rsidRPr="004F66F1">
        <w:rPr>
          <w:rStyle w:val="Char6"/>
          <w:rtl/>
        </w:rPr>
        <w:t>ه جزو س</w:t>
      </w:r>
      <w:r w:rsidR="00DF6C5B" w:rsidRPr="004F66F1">
        <w:rPr>
          <w:rStyle w:val="Char6"/>
          <w:rtl/>
        </w:rPr>
        <w:t>ی</w:t>
      </w:r>
      <w:r w:rsidRPr="004F66F1">
        <w:rPr>
          <w:rStyle w:val="Char6"/>
          <w:rtl/>
        </w:rPr>
        <w:t>است و برنامه‌ا</w:t>
      </w:r>
      <w:r w:rsidR="00DF6C5B" w:rsidRPr="004F66F1">
        <w:rPr>
          <w:rStyle w:val="Char6"/>
          <w:rtl/>
        </w:rPr>
        <w:t>ی</w:t>
      </w:r>
      <w:r w:rsidRPr="004F66F1">
        <w:rPr>
          <w:rStyle w:val="Char6"/>
          <w:rtl/>
        </w:rPr>
        <w:t xml:space="preserve"> برا</w:t>
      </w:r>
      <w:r w:rsidR="00DF6C5B" w:rsidRPr="004F66F1">
        <w:rPr>
          <w:rStyle w:val="Char6"/>
          <w:rtl/>
        </w:rPr>
        <w:t>ی</w:t>
      </w:r>
      <w:r w:rsidRPr="004F66F1">
        <w:rPr>
          <w:rStyle w:val="Char6"/>
          <w:rtl/>
        </w:rPr>
        <w:t xml:space="preserve"> </w:t>
      </w:r>
      <w:r w:rsidR="000E29EC" w:rsidRPr="004F66F1">
        <w:rPr>
          <w:rStyle w:val="Char6"/>
          <w:rFonts w:hint="cs"/>
          <w:rtl/>
        </w:rPr>
        <w:t>زیر سؤال بردن</w:t>
      </w:r>
      <w:r w:rsidRPr="004F66F1">
        <w:rPr>
          <w:rStyle w:val="Char6"/>
          <w:rtl/>
        </w:rPr>
        <w:t xml:space="preserve"> اسلام و منصرف </w:t>
      </w:r>
      <w:r w:rsidR="00DF6C5B" w:rsidRPr="004F66F1">
        <w:rPr>
          <w:rStyle w:val="Char6"/>
          <w:rtl/>
        </w:rPr>
        <w:t>ک</w:t>
      </w:r>
      <w:r w:rsidRPr="004F66F1">
        <w:rPr>
          <w:rStyle w:val="Char6"/>
          <w:rtl/>
        </w:rPr>
        <w:t>ردن مسلمانان از آن به و</w:t>
      </w:r>
      <w:r w:rsidR="00DF6C5B" w:rsidRPr="004F66F1">
        <w:rPr>
          <w:rStyle w:val="Char6"/>
          <w:rtl/>
        </w:rPr>
        <w:t>ی</w:t>
      </w:r>
      <w:r w:rsidRPr="004F66F1">
        <w:rPr>
          <w:rStyle w:val="Char6"/>
          <w:rtl/>
        </w:rPr>
        <w:t xml:space="preserve">ژه در رابطه با دو اصل قرآن </w:t>
      </w:r>
      <w:r w:rsidR="00DF6C5B" w:rsidRPr="004F66F1">
        <w:rPr>
          <w:rStyle w:val="Char6"/>
          <w:rtl/>
        </w:rPr>
        <w:t>ک</w:t>
      </w:r>
      <w:r w:rsidRPr="004F66F1">
        <w:rPr>
          <w:rStyle w:val="Char6"/>
          <w:rtl/>
        </w:rPr>
        <w:t>ر</w:t>
      </w:r>
      <w:r w:rsidR="00DF6C5B" w:rsidRPr="004F66F1">
        <w:rPr>
          <w:rStyle w:val="Char6"/>
          <w:rtl/>
        </w:rPr>
        <w:t>ی</w:t>
      </w:r>
      <w:r w:rsidRPr="004F66F1">
        <w:rPr>
          <w:rStyle w:val="Char6"/>
          <w:rtl/>
        </w:rPr>
        <w:t>م و احاد</w:t>
      </w:r>
      <w:r w:rsidR="00DF6C5B" w:rsidRPr="004F66F1">
        <w:rPr>
          <w:rStyle w:val="Char6"/>
          <w:rtl/>
        </w:rPr>
        <w:t>ی</w:t>
      </w:r>
      <w:r w:rsidRPr="004F66F1">
        <w:rPr>
          <w:rStyle w:val="Char6"/>
          <w:rtl/>
        </w:rPr>
        <w:t>ث پ</w:t>
      </w:r>
      <w:r w:rsidR="00DF6C5B" w:rsidRPr="004F66F1">
        <w:rPr>
          <w:rStyle w:val="Char6"/>
          <w:rtl/>
        </w:rPr>
        <w:t>ی</w:t>
      </w:r>
      <w:r w:rsidRPr="004F66F1">
        <w:rPr>
          <w:rStyle w:val="Char6"/>
          <w:rtl/>
        </w:rPr>
        <w:t>امبر بود. ز</w:t>
      </w:r>
      <w:r w:rsidR="00DF6C5B" w:rsidRPr="004F66F1">
        <w:rPr>
          <w:rStyle w:val="Char6"/>
          <w:rtl/>
        </w:rPr>
        <w:t>ی</w:t>
      </w:r>
      <w:r w:rsidRPr="004F66F1">
        <w:rPr>
          <w:rStyle w:val="Char6"/>
          <w:rtl/>
        </w:rPr>
        <w:t>را آنان معتقدند نم</w:t>
      </w:r>
      <w:r w:rsidR="00DF6C5B" w:rsidRPr="004F66F1">
        <w:rPr>
          <w:rStyle w:val="Char6"/>
          <w:rtl/>
        </w:rPr>
        <w:t>ی</w:t>
      </w:r>
      <w:r w:rsidRPr="004F66F1">
        <w:rPr>
          <w:rStyle w:val="Char6"/>
          <w:rtl/>
        </w:rPr>
        <w:t>‌توانند مناطق اسلام</w:t>
      </w:r>
      <w:r w:rsidR="00DF6C5B" w:rsidRPr="004F66F1">
        <w:rPr>
          <w:rStyle w:val="Char6"/>
          <w:rtl/>
        </w:rPr>
        <w:t>ی</w:t>
      </w:r>
      <w:r w:rsidRPr="004F66F1">
        <w:rPr>
          <w:rStyle w:val="Char6"/>
          <w:rtl/>
        </w:rPr>
        <w:t xml:space="preserve"> و عرب</w:t>
      </w:r>
      <w:r w:rsidR="00DF6C5B" w:rsidRPr="004F66F1">
        <w:rPr>
          <w:rStyle w:val="Char6"/>
          <w:rtl/>
        </w:rPr>
        <w:t>ی</w:t>
      </w:r>
      <w:r w:rsidRPr="004F66F1">
        <w:rPr>
          <w:rStyle w:val="Char6"/>
          <w:rtl/>
        </w:rPr>
        <w:t xml:space="preserve"> را به ز</w:t>
      </w:r>
      <w:r w:rsidR="00DF6C5B" w:rsidRPr="004F66F1">
        <w:rPr>
          <w:rStyle w:val="Char6"/>
          <w:rtl/>
        </w:rPr>
        <w:t>ی</w:t>
      </w:r>
      <w:r w:rsidRPr="004F66F1">
        <w:rPr>
          <w:rStyle w:val="Char6"/>
          <w:rtl/>
        </w:rPr>
        <w:t>ر سلطه‌</w:t>
      </w:r>
      <w:r w:rsidR="00DF6C5B" w:rsidRPr="004F66F1">
        <w:rPr>
          <w:rStyle w:val="Char6"/>
          <w:rtl/>
        </w:rPr>
        <w:t>ی</w:t>
      </w:r>
      <w:r w:rsidRPr="004F66F1">
        <w:rPr>
          <w:rStyle w:val="Char6"/>
          <w:rtl/>
        </w:rPr>
        <w:t xml:space="preserve"> خو</w:t>
      </w:r>
      <w:r w:rsidR="00DF6C5B" w:rsidRPr="004F66F1">
        <w:rPr>
          <w:rStyle w:val="Char6"/>
          <w:rtl/>
        </w:rPr>
        <w:t>ی</w:t>
      </w:r>
      <w:r w:rsidRPr="004F66F1">
        <w:rPr>
          <w:rStyle w:val="Char6"/>
          <w:rtl/>
        </w:rPr>
        <w:t>ش درآورده و از معادن و</w:t>
      </w:r>
      <w:r w:rsidR="003436A2" w:rsidRPr="004F66F1">
        <w:rPr>
          <w:rStyle w:val="Char6"/>
          <w:rFonts w:hint="cs"/>
          <w:rtl/>
        </w:rPr>
        <w:t xml:space="preserve"> </w:t>
      </w:r>
      <w:r w:rsidRPr="004F66F1">
        <w:rPr>
          <w:rStyle w:val="Char6"/>
          <w:rtl/>
        </w:rPr>
        <w:t>بر</w:t>
      </w:r>
      <w:r w:rsidR="00DF6C5B" w:rsidRPr="004F66F1">
        <w:rPr>
          <w:rStyle w:val="Char6"/>
          <w:rtl/>
        </w:rPr>
        <w:t>ک</w:t>
      </w:r>
      <w:r w:rsidRPr="004F66F1">
        <w:rPr>
          <w:rStyle w:val="Char6"/>
          <w:rtl/>
        </w:rPr>
        <w:t>ات آن بهره ببرند، جز از طر</w:t>
      </w:r>
      <w:r w:rsidR="00DF6C5B" w:rsidRPr="004F66F1">
        <w:rPr>
          <w:rStyle w:val="Char6"/>
          <w:rtl/>
        </w:rPr>
        <w:t>ی</w:t>
      </w:r>
      <w:r w:rsidRPr="004F66F1">
        <w:rPr>
          <w:rStyle w:val="Char6"/>
          <w:rtl/>
        </w:rPr>
        <w:t xml:space="preserve">ق سست </w:t>
      </w:r>
      <w:r w:rsidR="00DF6C5B" w:rsidRPr="004F66F1">
        <w:rPr>
          <w:rStyle w:val="Char6"/>
          <w:rtl/>
        </w:rPr>
        <w:t>ک</w:t>
      </w:r>
      <w:r w:rsidRPr="004F66F1">
        <w:rPr>
          <w:rStyle w:val="Char6"/>
          <w:rtl/>
        </w:rPr>
        <w:t>ردن پا</w:t>
      </w:r>
      <w:r w:rsidR="00DF6C5B" w:rsidRPr="004F66F1">
        <w:rPr>
          <w:rStyle w:val="Char6"/>
          <w:rtl/>
        </w:rPr>
        <w:t>ی</w:t>
      </w:r>
      <w:r w:rsidRPr="004F66F1">
        <w:rPr>
          <w:rStyle w:val="Char6"/>
          <w:rtl/>
        </w:rPr>
        <w:t>ه‌</w:t>
      </w:r>
      <w:r w:rsidR="00DF6C5B" w:rsidRPr="004F66F1">
        <w:rPr>
          <w:rStyle w:val="Char6"/>
          <w:rtl/>
        </w:rPr>
        <w:t>ی</w:t>
      </w:r>
      <w:r w:rsidRPr="004F66F1">
        <w:rPr>
          <w:rStyle w:val="Char6"/>
          <w:rtl/>
        </w:rPr>
        <w:t xml:space="preserve"> جهاد در دل مسلمانان، و چون در قرآن </w:t>
      </w:r>
      <w:r w:rsidR="00DF6C5B" w:rsidRPr="004F66F1">
        <w:rPr>
          <w:rStyle w:val="Char6"/>
          <w:rtl/>
        </w:rPr>
        <w:t>ک</w:t>
      </w:r>
      <w:r w:rsidRPr="004F66F1">
        <w:rPr>
          <w:rStyle w:val="Char6"/>
          <w:rtl/>
        </w:rPr>
        <w:t>ر</w:t>
      </w:r>
      <w:r w:rsidR="00DF6C5B" w:rsidRPr="004F66F1">
        <w:rPr>
          <w:rStyle w:val="Char6"/>
          <w:rtl/>
        </w:rPr>
        <w:t>ی</w:t>
      </w:r>
      <w:r w:rsidRPr="004F66F1">
        <w:rPr>
          <w:rStyle w:val="Char6"/>
          <w:rtl/>
        </w:rPr>
        <w:t>م و احاد</w:t>
      </w:r>
      <w:r w:rsidR="00DF6C5B" w:rsidRPr="004F66F1">
        <w:rPr>
          <w:rStyle w:val="Char6"/>
          <w:rtl/>
        </w:rPr>
        <w:t>ی</w:t>
      </w:r>
      <w:r w:rsidRPr="004F66F1">
        <w:rPr>
          <w:rStyle w:val="Char6"/>
          <w:rtl/>
        </w:rPr>
        <w:t>ث پ</w:t>
      </w:r>
      <w:r w:rsidR="00DF6C5B" w:rsidRPr="004F66F1">
        <w:rPr>
          <w:rStyle w:val="Char6"/>
          <w:rtl/>
        </w:rPr>
        <w:t>ی</w:t>
      </w:r>
      <w:r w:rsidRPr="004F66F1">
        <w:rPr>
          <w:rStyle w:val="Char6"/>
          <w:rtl/>
        </w:rPr>
        <w:t>امبر نصوص فراوان</w:t>
      </w:r>
      <w:r w:rsidR="00DF6C5B" w:rsidRPr="004F66F1">
        <w:rPr>
          <w:rStyle w:val="Char6"/>
          <w:rtl/>
        </w:rPr>
        <w:t>ی</w:t>
      </w:r>
      <w:r w:rsidRPr="004F66F1">
        <w:rPr>
          <w:rStyle w:val="Char6"/>
          <w:rtl/>
        </w:rPr>
        <w:t xml:space="preserve"> درباره‌</w:t>
      </w:r>
      <w:r w:rsidR="00DF6C5B" w:rsidRPr="004F66F1">
        <w:rPr>
          <w:rStyle w:val="Char6"/>
          <w:rtl/>
        </w:rPr>
        <w:t>ی</w:t>
      </w:r>
      <w:r w:rsidRPr="004F66F1">
        <w:rPr>
          <w:rStyle w:val="Char6"/>
          <w:rtl/>
        </w:rPr>
        <w:t xml:space="preserve"> تقو</w:t>
      </w:r>
      <w:r w:rsidR="00DF6C5B" w:rsidRPr="004F66F1">
        <w:rPr>
          <w:rStyle w:val="Char6"/>
          <w:rtl/>
        </w:rPr>
        <w:t>ی</w:t>
      </w:r>
      <w:r w:rsidRPr="004F66F1">
        <w:rPr>
          <w:rStyle w:val="Char6"/>
          <w:rtl/>
        </w:rPr>
        <w:t>ت روح</w:t>
      </w:r>
      <w:r w:rsidR="00DF6C5B" w:rsidRPr="004F66F1">
        <w:rPr>
          <w:rStyle w:val="Char6"/>
          <w:rtl/>
        </w:rPr>
        <w:t>ی</w:t>
      </w:r>
      <w:r w:rsidRPr="004F66F1">
        <w:rPr>
          <w:rStyle w:val="Char6"/>
          <w:rtl/>
        </w:rPr>
        <w:t>ه‌</w:t>
      </w:r>
      <w:r w:rsidR="00DF6C5B" w:rsidRPr="004F66F1">
        <w:rPr>
          <w:rStyle w:val="Char6"/>
          <w:rtl/>
        </w:rPr>
        <w:t>ی</w:t>
      </w:r>
      <w:r w:rsidRPr="004F66F1">
        <w:rPr>
          <w:rStyle w:val="Char6"/>
          <w:rtl/>
        </w:rPr>
        <w:t xml:space="preserve"> جهاد و مبارزه م</w:t>
      </w:r>
      <w:r w:rsidR="00DF6C5B" w:rsidRPr="004F66F1">
        <w:rPr>
          <w:rStyle w:val="Char6"/>
          <w:rtl/>
        </w:rPr>
        <w:t>ی</w:t>
      </w:r>
      <w:r w:rsidRPr="004F66F1">
        <w:rPr>
          <w:rStyle w:val="Char6"/>
          <w:rtl/>
        </w:rPr>
        <w:t>ان مسلمانان وجود دارد، لذا هرگاه اعتماد ا</w:t>
      </w:r>
      <w:r w:rsidR="00DF6C5B" w:rsidRPr="004F66F1">
        <w:rPr>
          <w:rStyle w:val="Char6"/>
          <w:rtl/>
        </w:rPr>
        <w:t>ی</w:t>
      </w:r>
      <w:r w:rsidRPr="004F66F1">
        <w:rPr>
          <w:rStyle w:val="Char6"/>
          <w:rtl/>
        </w:rPr>
        <w:t>شان به ا</w:t>
      </w:r>
      <w:r w:rsidR="00DF6C5B" w:rsidRPr="004F66F1">
        <w:rPr>
          <w:rStyle w:val="Char6"/>
          <w:rtl/>
        </w:rPr>
        <w:t>ی</w:t>
      </w:r>
      <w:r w:rsidRPr="004F66F1">
        <w:rPr>
          <w:rStyle w:val="Char6"/>
          <w:rtl/>
        </w:rPr>
        <w:t>ن دو اصل و پا</w:t>
      </w:r>
      <w:r w:rsidR="00DF6C5B" w:rsidRPr="004F66F1">
        <w:rPr>
          <w:rStyle w:val="Char6"/>
          <w:rtl/>
        </w:rPr>
        <w:t>ی</w:t>
      </w:r>
      <w:r w:rsidRPr="004F66F1">
        <w:rPr>
          <w:rStyle w:val="Char6"/>
          <w:rtl/>
        </w:rPr>
        <w:t xml:space="preserve">ه </w:t>
      </w:r>
      <w:r w:rsidR="00DF6C5B" w:rsidRPr="004F66F1">
        <w:rPr>
          <w:rStyle w:val="Char6"/>
          <w:rtl/>
        </w:rPr>
        <w:t>ک</w:t>
      </w:r>
      <w:r w:rsidRPr="004F66F1">
        <w:rPr>
          <w:rStyle w:val="Char6"/>
          <w:rtl/>
        </w:rPr>
        <w:t xml:space="preserve">اهش </w:t>
      </w:r>
      <w:r w:rsidR="00DF6C5B" w:rsidRPr="004F66F1">
        <w:rPr>
          <w:rStyle w:val="Char6"/>
          <w:rtl/>
        </w:rPr>
        <w:t>ی</w:t>
      </w:r>
      <w:r w:rsidRPr="004F66F1">
        <w:rPr>
          <w:rStyle w:val="Char6"/>
          <w:rtl/>
        </w:rPr>
        <w:t>ابد، فر</w:t>
      </w:r>
      <w:r w:rsidR="00DF6C5B" w:rsidRPr="004F66F1">
        <w:rPr>
          <w:rStyle w:val="Char6"/>
          <w:rtl/>
        </w:rPr>
        <w:t>ی</w:t>
      </w:r>
      <w:r w:rsidRPr="004F66F1">
        <w:rPr>
          <w:rStyle w:val="Char6"/>
          <w:rtl/>
        </w:rPr>
        <w:t>ضه‌</w:t>
      </w:r>
      <w:r w:rsidR="00DF6C5B" w:rsidRPr="004F66F1">
        <w:rPr>
          <w:rStyle w:val="Char6"/>
          <w:rtl/>
        </w:rPr>
        <w:t>ی</w:t>
      </w:r>
      <w:r w:rsidRPr="004F66F1">
        <w:rPr>
          <w:rStyle w:val="Char6"/>
          <w:rtl/>
        </w:rPr>
        <w:t xml:space="preserve"> جهاد در م</w:t>
      </w:r>
      <w:r w:rsidR="00DF6C5B" w:rsidRPr="004F66F1">
        <w:rPr>
          <w:rStyle w:val="Char6"/>
          <w:rtl/>
        </w:rPr>
        <w:t>ی</w:t>
      </w:r>
      <w:r w:rsidRPr="004F66F1">
        <w:rPr>
          <w:rStyle w:val="Char6"/>
          <w:rtl/>
        </w:rPr>
        <w:t>ان آنان فرو</w:t>
      </w:r>
      <w:r w:rsidR="00DF6C5B" w:rsidRPr="004F66F1">
        <w:rPr>
          <w:rStyle w:val="Char6"/>
          <w:rtl/>
        </w:rPr>
        <w:t>ک</w:t>
      </w:r>
      <w:r w:rsidRPr="004F66F1">
        <w:rPr>
          <w:rStyle w:val="Char6"/>
          <w:rtl/>
        </w:rPr>
        <w:t xml:space="preserve">ش </w:t>
      </w:r>
      <w:r w:rsidR="00DF6C5B" w:rsidRPr="004F66F1">
        <w:rPr>
          <w:rStyle w:val="Char6"/>
          <w:rtl/>
        </w:rPr>
        <w:t>ک</w:t>
      </w:r>
      <w:r w:rsidRPr="004F66F1">
        <w:rPr>
          <w:rStyle w:val="Char6"/>
          <w:rtl/>
        </w:rPr>
        <w:t>رده و زم</w:t>
      </w:r>
      <w:r w:rsidR="00DF6C5B" w:rsidRPr="004F66F1">
        <w:rPr>
          <w:rStyle w:val="Char6"/>
          <w:rtl/>
        </w:rPr>
        <w:t>ی</w:t>
      </w:r>
      <w:r w:rsidRPr="004F66F1">
        <w:rPr>
          <w:rStyle w:val="Char6"/>
          <w:rtl/>
        </w:rPr>
        <w:t>نه‌</w:t>
      </w:r>
      <w:r w:rsidR="00DF6C5B" w:rsidRPr="004F66F1">
        <w:rPr>
          <w:rStyle w:val="Char6"/>
          <w:rtl/>
        </w:rPr>
        <w:t>ی</w:t>
      </w:r>
      <w:r w:rsidRPr="004F66F1">
        <w:rPr>
          <w:rStyle w:val="Char6"/>
          <w:rtl/>
        </w:rPr>
        <w:t xml:space="preserve"> تسلط </w:t>
      </w:r>
      <w:r w:rsidR="00DF6C5B" w:rsidRPr="004F66F1">
        <w:rPr>
          <w:rStyle w:val="Char6"/>
          <w:rtl/>
        </w:rPr>
        <w:t>ی</w:t>
      </w:r>
      <w:r w:rsidRPr="004F66F1">
        <w:rPr>
          <w:rStyle w:val="Char6"/>
          <w:rtl/>
        </w:rPr>
        <w:t>افتن بر جهان اسلام برا</w:t>
      </w:r>
      <w:r w:rsidR="00DF6C5B" w:rsidRPr="004F66F1">
        <w:rPr>
          <w:rStyle w:val="Char6"/>
          <w:rtl/>
        </w:rPr>
        <w:t>ی</w:t>
      </w:r>
      <w:r w:rsidRPr="004F66F1">
        <w:rPr>
          <w:rStyle w:val="Char6"/>
          <w:rtl/>
        </w:rPr>
        <w:t>شان فراهم می‌گردد. و ا</w:t>
      </w:r>
      <w:r w:rsidR="00DF6C5B" w:rsidRPr="004F66F1">
        <w:rPr>
          <w:rStyle w:val="Char6"/>
          <w:rtl/>
        </w:rPr>
        <w:t>ی</w:t>
      </w:r>
      <w:r w:rsidRPr="004F66F1">
        <w:rPr>
          <w:rStyle w:val="Char6"/>
          <w:rtl/>
        </w:rPr>
        <w:t>ن چ</w:t>
      </w:r>
      <w:r w:rsidR="00DF6C5B" w:rsidRPr="004F66F1">
        <w:rPr>
          <w:rStyle w:val="Char6"/>
          <w:rtl/>
        </w:rPr>
        <w:t>ی</w:t>
      </w:r>
      <w:r w:rsidRPr="004F66F1">
        <w:rPr>
          <w:rStyle w:val="Char6"/>
          <w:rtl/>
        </w:rPr>
        <w:t>ز</w:t>
      </w:r>
      <w:r w:rsidR="00DF6C5B" w:rsidRPr="004F66F1">
        <w:rPr>
          <w:rStyle w:val="Char6"/>
          <w:rtl/>
        </w:rPr>
        <w:t>ی</w:t>
      </w:r>
      <w:r w:rsidRPr="004F66F1">
        <w:rPr>
          <w:rStyle w:val="Char6"/>
          <w:rtl/>
        </w:rPr>
        <w:t xml:space="preserve"> است </w:t>
      </w:r>
      <w:r w:rsidR="00DF6C5B" w:rsidRPr="004F66F1">
        <w:rPr>
          <w:rStyle w:val="Char6"/>
          <w:rtl/>
        </w:rPr>
        <w:t>ک</w:t>
      </w:r>
      <w:r w:rsidRPr="004F66F1">
        <w:rPr>
          <w:rStyle w:val="Char6"/>
          <w:rtl/>
        </w:rPr>
        <w:t>ه عملاً به وقوع پ</w:t>
      </w:r>
      <w:r w:rsidR="00DF6C5B" w:rsidRPr="004F66F1">
        <w:rPr>
          <w:rStyle w:val="Char6"/>
          <w:rtl/>
        </w:rPr>
        <w:t>ی</w:t>
      </w:r>
      <w:r w:rsidRPr="004F66F1">
        <w:rPr>
          <w:rStyle w:val="Char6"/>
          <w:rtl/>
        </w:rPr>
        <w:t>وست ز</w:t>
      </w:r>
      <w:r w:rsidR="00DF6C5B" w:rsidRPr="004F66F1">
        <w:rPr>
          <w:rStyle w:val="Char6"/>
          <w:rtl/>
        </w:rPr>
        <w:t>ی</w:t>
      </w:r>
      <w:r w:rsidRPr="004F66F1">
        <w:rPr>
          <w:rStyle w:val="Char6"/>
          <w:rtl/>
        </w:rPr>
        <w:t>را جهان غرب نتوانست مناطق اسلام</w:t>
      </w:r>
      <w:r w:rsidR="00DF6C5B" w:rsidRPr="004F66F1">
        <w:rPr>
          <w:rStyle w:val="Char6"/>
          <w:rtl/>
        </w:rPr>
        <w:t>ی</w:t>
      </w:r>
      <w:r w:rsidRPr="004F66F1">
        <w:rPr>
          <w:rStyle w:val="Char6"/>
          <w:rtl/>
        </w:rPr>
        <w:t xml:space="preserve"> و عرب</w:t>
      </w:r>
      <w:r w:rsidR="00DF6C5B" w:rsidRPr="004F66F1">
        <w:rPr>
          <w:rStyle w:val="Char6"/>
          <w:rtl/>
        </w:rPr>
        <w:t>ی</w:t>
      </w:r>
      <w:r w:rsidRPr="004F66F1">
        <w:rPr>
          <w:rStyle w:val="Char6"/>
          <w:rtl/>
        </w:rPr>
        <w:t xml:space="preserve"> را و</w:t>
      </w:r>
      <w:r w:rsidR="00DF6C5B" w:rsidRPr="004F66F1">
        <w:rPr>
          <w:rStyle w:val="Char6"/>
          <w:rtl/>
        </w:rPr>
        <w:t>ی</w:t>
      </w:r>
      <w:r w:rsidRPr="004F66F1">
        <w:rPr>
          <w:rStyle w:val="Char6"/>
          <w:rtl/>
        </w:rPr>
        <w:t>ران سازد جز زمانی که روح</w:t>
      </w:r>
      <w:r w:rsidR="00DF6C5B" w:rsidRPr="004F66F1">
        <w:rPr>
          <w:rStyle w:val="Char6"/>
          <w:rtl/>
        </w:rPr>
        <w:t>ی</w:t>
      </w:r>
      <w:r w:rsidRPr="004F66F1">
        <w:rPr>
          <w:rStyle w:val="Char6"/>
          <w:rtl/>
        </w:rPr>
        <w:t>ه‌</w:t>
      </w:r>
      <w:r w:rsidR="00DF6C5B" w:rsidRPr="004F66F1">
        <w:rPr>
          <w:rStyle w:val="Char6"/>
          <w:rtl/>
        </w:rPr>
        <w:t>ی</w:t>
      </w:r>
      <w:r w:rsidRPr="004F66F1">
        <w:rPr>
          <w:rStyle w:val="Char6"/>
          <w:rtl/>
        </w:rPr>
        <w:t xml:space="preserve"> مبارزه‌گری م</w:t>
      </w:r>
      <w:r w:rsidR="00DF6C5B" w:rsidRPr="004F66F1">
        <w:rPr>
          <w:rStyle w:val="Char6"/>
          <w:rtl/>
        </w:rPr>
        <w:t>ی</w:t>
      </w:r>
      <w:r w:rsidRPr="004F66F1">
        <w:rPr>
          <w:rStyle w:val="Char6"/>
          <w:rtl/>
        </w:rPr>
        <w:t>ان مسلمانان به سست</w:t>
      </w:r>
      <w:r w:rsidR="00DF6C5B" w:rsidRPr="004F66F1">
        <w:rPr>
          <w:rStyle w:val="Char6"/>
          <w:rtl/>
        </w:rPr>
        <w:t>ی</w:t>
      </w:r>
      <w:r w:rsidRPr="004F66F1">
        <w:rPr>
          <w:rStyle w:val="Char6"/>
          <w:rtl/>
        </w:rPr>
        <w:t xml:space="preserve"> گرائ</w:t>
      </w:r>
      <w:r w:rsidR="00DF6C5B" w:rsidRPr="004F66F1">
        <w:rPr>
          <w:rStyle w:val="Char6"/>
          <w:rtl/>
        </w:rPr>
        <w:t>ی</w:t>
      </w:r>
      <w:r w:rsidRPr="004F66F1">
        <w:rPr>
          <w:rStyle w:val="Char6"/>
          <w:rtl/>
        </w:rPr>
        <w:t>د و به امور دن</w:t>
      </w:r>
      <w:r w:rsidR="00DF6C5B" w:rsidRPr="004F66F1">
        <w:rPr>
          <w:rStyle w:val="Char6"/>
          <w:rtl/>
        </w:rPr>
        <w:t>ی</w:t>
      </w:r>
      <w:r w:rsidRPr="004F66F1">
        <w:rPr>
          <w:rStyle w:val="Char6"/>
          <w:rtl/>
        </w:rPr>
        <w:t>ا</w:t>
      </w:r>
      <w:r w:rsidR="00DF6C5B" w:rsidRPr="004F66F1">
        <w:rPr>
          <w:rStyle w:val="Char6"/>
          <w:rtl/>
        </w:rPr>
        <w:t>یی</w:t>
      </w:r>
      <w:r w:rsidRPr="004F66F1">
        <w:rPr>
          <w:rStyle w:val="Char6"/>
          <w:rtl/>
        </w:rPr>
        <w:t xml:space="preserve"> رو</w:t>
      </w:r>
      <w:r w:rsidR="00DF6C5B" w:rsidRPr="004F66F1">
        <w:rPr>
          <w:rStyle w:val="Char6"/>
          <w:rtl/>
        </w:rPr>
        <w:t>ی</w:t>
      </w:r>
      <w:r w:rsidRPr="004F66F1">
        <w:rPr>
          <w:rStyle w:val="Char6"/>
          <w:rtl/>
        </w:rPr>
        <w:t xml:space="preserve"> آوردند.</w:t>
      </w:r>
    </w:p>
    <w:p w:rsidR="00B02293" w:rsidRPr="004F66F1" w:rsidRDefault="00B02293" w:rsidP="00996023">
      <w:pPr>
        <w:widowControl w:val="0"/>
        <w:ind w:firstLine="284"/>
        <w:jc w:val="both"/>
        <w:rPr>
          <w:rStyle w:val="Char6"/>
          <w:rtl/>
        </w:rPr>
      </w:pPr>
      <w:r w:rsidRPr="004F66F1">
        <w:rPr>
          <w:rStyle w:val="Char6"/>
          <w:rtl/>
        </w:rPr>
        <w:t>امام بخار</w:t>
      </w:r>
      <w:r w:rsidR="00DF6C5B" w:rsidRPr="004F66F1">
        <w:rPr>
          <w:rStyle w:val="Char6"/>
          <w:rtl/>
        </w:rPr>
        <w:t>ی</w:t>
      </w:r>
      <w:r w:rsidRPr="004F66F1">
        <w:rPr>
          <w:rStyle w:val="Char6"/>
          <w:rtl/>
        </w:rPr>
        <w:t xml:space="preserve"> در جامع‌</w:t>
      </w:r>
      <w:r w:rsidR="003436A2" w:rsidRPr="004F66F1">
        <w:rPr>
          <w:rStyle w:val="Char6"/>
          <w:rFonts w:hint="cs"/>
          <w:rtl/>
        </w:rPr>
        <w:t xml:space="preserve"> </w:t>
      </w:r>
      <w:r w:rsidRPr="004F66F1">
        <w:rPr>
          <w:rStyle w:val="Char6"/>
          <w:rtl/>
        </w:rPr>
        <w:t>الصح</w:t>
      </w:r>
      <w:r w:rsidR="00DF6C5B" w:rsidRPr="004F66F1">
        <w:rPr>
          <w:rStyle w:val="Char6"/>
          <w:rtl/>
        </w:rPr>
        <w:t>ی</w:t>
      </w:r>
      <w:r w:rsidRPr="004F66F1">
        <w:rPr>
          <w:rStyle w:val="Char6"/>
          <w:rtl/>
        </w:rPr>
        <w:t>ح خود با سند خو</w:t>
      </w:r>
      <w:r w:rsidR="00DF6C5B" w:rsidRPr="004F66F1">
        <w:rPr>
          <w:rStyle w:val="Char6"/>
          <w:rtl/>
        </w:rPr>
        <w:t>ی</w:t>
      </w:r>
      <w:r w:rsidRPr="004F66F1">
        <w:rPr>
          <w:rStyle w:val="Char6"/>
          <w:rtl/>
        </w:rPr>
        <w:t>ش از ابو امامه با</w:t>
      </w:r>
      <w:r w:rsidR="000E29EC" w:rsidRPr="004F66F1">
        <w:rPr>
          <w:rStyle w:val="Char6"/>
          <w:rtl/>
        </w:rPr>
        <w:t>هل</w:t>
      </w:r>
      <w:r w:rsidR="00DF6C5B" w:rsidRPr="004F66F1">
        <w:rPr>
          <w:rStyle w:val="Char6"/>
          <w:rtl/>
        </w:rPr>
        <w:t>ی</w:t>
      </w:r>
      <w:r w:rsidR="000E29EC" w:rsidRPr="004F66F1">
        <w:rPr>
          <w:rStyle w:val="Char6"/>
          <w:rtl/>
        </w:rPr>
        <w:t xml:space="preserve"> روا</w:t>
      </w:r>
      <w:r w:rsidR="00DF6C5B" w:rsidRPr="004F66F1">
        <w:rPr>
          <w:rStyle w:val="Char6"/>
          <w:rtl/>
        </w:rPr>
        <w:t>ی</w:t>
      </w:r>
      <w:r w:rsidR="000E29EC" w:rsidRPr="004F66F1">
        <w:rPr>
          <w:rStyle w:val="Char6"/>
          <w:rtl/>
        </w:rPr>
        <w:t xml:space="preserve">ت </w:t>
      </w:r>
      <w:r w:rsidR="00DF6C5B" w:rsidRPr="004F66F1">
        <w:rPr>
          <w:rStyle w:val="Char6"/>
          <w:rtl/>
        </w:rPr>
        <w:t>ک</w:t>
      </w:r>
      <w:r w:rsidR="000E29EC" w:rsidRPr="004F66F1">
        <w:rPr>
          <w:rStyle w:val="Char6"/>
          <w:rtl/>
        </w:rPr>
        <w:t xml:space="preserve">رده </w:t>
      </w:r>
      <w:r w:rsidR="00DF6C5B" w:rsidRPr="004F66F1">
        <w:rPr>
          <w:rStyle w:val="Char6"/>
          <w:rtl/>
        </w:rPr>
        <w:t>ک</w:t>
      </w:r>
      <w:r w:rsidR="000E29EC" w:rsidRPr="004F66F1">
        <w:rPr>
          <w:rStyle w:val="Char6"/>
          <w:rtl/>
        </w:rPr>
        <w:t>ه ابو امامه گاو</w:t>
      </w:r>
      <w:r w:rsidRPr="004F66F1">
        <w:rPr>
          <w:rStyle w:val="Char6"/>
          <w:rtl/>
        </w:rPr>
        <w:t>آهن</w:t>
      </w:r>
      <w:r w:rsidR="00DF6C5B" w:rsidRPr="004F66F1">
        <w:rPr>
          <w:rStyle w:val="Char6"/>
          <w:rtl/>
        </w:rPr>
        <w:t>ی</w:t>
      </w:r>
      <w:r w:rsidRPr="004F66F1">
        <w:rPr>
          <w:rStyle w:val="Char6"/>
          <w:rtl/>
        </w:rPr>
        <w:t xml:space="preserve"> را د</w:t>
      </w:r>
      <w:r w:rsidR="00DF6C5B" w:rsidRPr="004F66F1">
        <w:rPr>
          <w:rStyle w:val="Char6"/>
          <w:rtl/>
        </w:rPr>
        <w:t>ی</w:t>
      </w:r>
      <w:r w:rsidRPr="004F66F1">
        <w:rPr>
          <w:rStyle w:val="Char6"/>
          <w:rtl/>
        </w:rPr>
        <w:t>د و گفت: از پ</w:t>
      </w:r>
      <w:r w:rsidR="00DF6C5B" w:rsidRPr="004F66F1">
        <w:rPr>
          <w:rStyle w:val="Char6"/>
          <w:rtl/>
        </w:rPr>
        <w:t>ی</w:t>
      </w:r>
      <w:r w:rsidRPr="004F66F1">
        <w:rPr>
          <w:rStyle w:val="Char6"/>
          <w:rtl/>
        </w:rPr>
        <w:t>امبر خدا شن</w:t>
      </w:r>
      <w:r w:rsidR="00DF6C5B" w:rsidRPr="004F66F1">
        <w:rPr>
          <w:rStyle w:val="Char6"/>
          <w:rtl/>
        </w:rPr>
        <w:t>ی</w:t>
      </w:r>
      <w:r w:rsidRPr="004F66F1">
        <w:rPr>
          <w:rStyle w:val="Char6"/>
          <w:rtl/>
        </w:rPr>
        <w:t>دم م</w:t>
      </w:r>
      <w:r w:rsidR="00DF6C5B" w:rsidRPr="004F66F1">
        <w:rPr>
          <w:rStyle w:val="Char6"/>
          <w:rtl/>
        </w:rPr>
        <w:t>ی</w:t>
      </w:r>
      <w:r w:rsidRPr="004F66F1">
        <w:rPr>
          <w:rStyle w:val="Char6"/>
          <w:rtl/>
        </w:rPr>
        <w:t>‌گفت: «ا</w:t>
      </w:r>
      <w:r w:rsidR="00DF6C5B" w:rsidRPr="004F66F1">
        <w:rPr>
          <w:rStyle w:val="Char6"/>
          <w:rtl/>
        </w:rPr>
        <w:t>ی</w:t>
      </w:r>
      <w:r w:rsidRPr="004F66F1">
        <w:rPr>
          <w:rStyle w:val="Char6"/>
          <w:rtl/>
        </w:rPr>
        <w:t>ن وس</w:t>
      </w:r>
      <w:r w:rsidR="00DF6C5B" w:rsidRPr="004F66F1">
        <w:rPr>
          <w:rStyle w:val="Char6"/>
          <w:rtl/>
        </w:rPr>
        <w:t>ی</w:t>
      </w:r>
      <w:r w:rsidRPr="004F66F1">
        <w:rPr>
          <w:rStyle w:val="Char6"/>
          <w:rtl/>
        </w:rPr>
        <w:t>له وارد ه</w:t>
      </w:r>
      <w:r w:rsidR="00DF6C5B" w:rsidRPr="004F66F1">
        <w:rPr>
          <w:rStyle w:val="Char6"/>
          <w:rtl/>
        </w:rPr>
        <w:t>ی</w:t>
      </w:r>
      <w:r w:rsidRPr="004F66F1">
        <w:rPr>
          <w:rStyle w:val="Char6"/>
          <w:rtl/>
        </w:rPr>
        <w:t>چ خانه‌ا</w:t>
      </w:r>
      <w:r w:rsidR="00DF6C5B" w:rsidRPr="004F66F1">
        <w:rPr>
          <w:rStyle w:val="Char6"/>
          <w:rtl/>
        </w:rPr>
        <w:t>ی</w:t>
      </w:r>
      <w:r w:rsidRPr="004F66F1">
        <w:rPr>
          <w:rStyle w:val="Char6"/>
          <w:rtl/>
        </w:rPr>
        <w:t xml:space="preserve"> نم</w:t>
      </w:r>
      <w:r w:rsidR="00DF6C5B" w:rsidRPr="004F66F1">
        <w:rPr>
          <w:rStyle w:val="Char6"/>
          <w:rtl/>
        </w:rPr>
        <w:t>ی</w:t>
      </w:r>
      <w:r w:rsidRPr="004F66F1">
        <w:rPr>
          <w:rStyle w:val="Char6"/>
          <w:rtl/>
        </w:rPr>
        <w:t>‌شود مگر آن</w:t>
      </w:r>
      <w:r w:rsidR="00DF6C5B" w:rsidRPr="004F66F1">
        <w:rPr>
          <w:rStyle w:val="Char6"/>
          <w:rtl/>
        </w:rPr>
        <w:t>ک</w:t>
      </w:r>
      <w:r w:rsidRPr="004F66F1">
        <w:rPr>
          <w:rStyle w:val="Char6"/>
          <w:rtl/>
        </w:rPr>
        <w:t>ه خداوند ذلت و خوار</w:t>
      </w:r>
      <w:r w:rsidR="00DF6C5B" w:rsidRPr="004F66F1">
        <w:rPr>
          <w:rStyle w:val="Char6"/>
          <w:rtl/>
        </w:rPr>
        <w:t>ی</w:t>
      </w:r>
      <w:r w:rsidRPr="004F66F1">
        <w:rPr>
          <w:rStyle w:val="Char6"/>
          <w:rtl/>
        </w:rPr>
        <w:t xml:space="preserve"> را وارد آن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ند»</w:t>
      </w:r>
      <w:r w:rsidRPr="00996023">
        <w:rPr>
          <w:rStyle w:val="Char6"/>
          <w:vertAlign w:val="superscript"/>
          <w:rtl/>
        </w:rPr>
        <w:footnoteReference w:id="290"/>
      </w:r>
      <w:r w:rsidRPr="004F66F1">
        <w:rPr>
          <w:rStyle w:val="Char6"/>
          <w:rtl/>
        </w:rPr>
        <w:t xml:space="preserve">. </w:t>
      </w:r>
    </w:p>
    <w:p w:rsidR="00B02293" w:rsidRPr="004F66F1" w:rsidRDefault="00B02293" w:rsidP="003436A2">
      <w:pPr>
        <w:ind w:firstLine="284"/>
        <w:jc w:val="both"/>
        <w:rPr>
          <w:rStyle w:val="Char6"/>
          <w:rtl/>
        </w:rPr>
      </w:pPr>
      <w:r w:rsidRPr="004F66F1">
        <w:rPr>
          <w:rStyle w:val="Char6"/>
          <w:rtl/>
        </w:rPr>
        <w:t>ا</w:t>
      </w:r>
      <w:r w:rsidR="00DF6C5B" w:rsidRPr="004F66F1">
        <w:rPr>
          <w:rStyle w:val="Char6"/>
          <w:rtl/>
        </w:rPr>
        <w:t>ی</w:t>
      </w:r>
      <w:r w:rsidRPr="004F66F1">
        <w:rPr>
          <w:rStyle w:val="Char6"/>
          <w:rtl/>
        </w:rPr>
        <w:t>ن حد</w:t>
      </w:r>
      <w:r w:rsidR="00DF6C5B" w:rsidRPr="004F66F1">
        <w:rPr>
          <w:rStyle w:val="Char6"/>
          <w:rtl/>
        </w:rPr>
        <w:t>ی</w:t>
      </w:r>
      <w:r w:rsidRPr="004F66F1">
        <w:rPr>
          <w:rStyle w:val="Char6"/>
          <w:rtl/>
        </w:rPr>
        <w:t xml:space="preserve">ث مسلمانان را از اشتغال به </w:t>
      </w:r>
      <w:r w:rsidR="00DF6C5B" w:rsidRPr="004F66F1">
        <w:rPr>
          <w:rStyle w:val="Char6"/>
          <w:rtl/>
        </w:rPr>
        <w:t>ک</w:t>
      </w:r>
      <w:r w:rsidRPr="004F66F1">
        <w:rPr>
          <w:rStyle w:val="Char6"/>
          <w:rtl/>
        </w:rPr>
        <w:t>شاورز</w:t>
      </w:r>
      <w:r w:rsidR="00DF6C5B" w:rsidRPr="004F66F1">
        <w:rPr>
          <w:rStyle w:val="Char6"/>
          <w:rtl/>
        </w:rPr>
        <w:t>ی</w:t>
      </w:r>
      <w:r w:rsidRPr="004F66F1">
        <w:rPr>
          <w:rStyle w:val="Char6"/>
          <w:rtl/>
        </w:rPr>
        <w:t xml:space="preserve"> و آبادان</w:t>
      </w:r>
      <w:r w:rsidR="00DF6C5B" w:rsidRPr="004F66F1">
        <w:rPr>
          <w:rStyle w:val="Char6"/>
          <w:rtl/>
        </w:rPr>
        <w:t>ی</w:t>
      </w:r>
      <w:r w:rsidRPr="004F66F1">
        <w:rPr>
          <w:rStyle w:val="Char6"/>
          <w:rtl/>
        </w:rPr>
        <w:t xml:space="preserve"> دن</w:t>
      </w:r>
      <w:r w:rsidR="00DF6C5B" w:rsidRPr="004F66F1">
        <w:rPr>
          <w:rStyle w:val="Char6"/>
          <w:rtl/>
        </w:rPr>
        <w:t>ی</w:t>
      </w:r>
      <w:r w:rsidRPr="004F66F1">
        <w:rPr>
          <w:rStyle w:val="Char6"/>
          <w:rtl/>
        </w:rPr>
        <w:t>ا منع نم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ند، چگونه مسلمانان را ازآن منع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 xml:space="preserve">ند در حالی </w:t>
      </w:r>
      <w:r w:rsidR="00DF6C5B" w:rsidRPr="004F66F1">
        <w:rPr>
          <w:rStyle w:val="Char6"/>
          <w:rtl/>
        </w:rPr>
        <w:t>ک</w:t>
      </w:r>
      <w:r w:rsidRPr="004F66F1">
        <w:rPr>
          <w:rStyle w:val="Char6"/>
          <w:rtl/>
        </w:rPr>
        <w:t>ه احاد</w:t>
      </w:r>
      <w:r w:rsidR="00DF6C5B" w:rsidRPr="004F66F1">
        <w:rPr>
          <w:rStyle w:val="Char6"/>
          <w:rtl/>
        </w:rPr>
        <w:t>ی</w:t>
      </w:r>
      <w:r w:rsidRPr="004F66F1">
        <w:rPr>
          <w:rStyle w:val="Char6"/>
          <w:rtl/>
        </w:rPr>
        <w:t>ث صح</w:t>
      </w:r>
      <w:r w:rsidR="00DF6C5B" w:rsidRPr="004F66F1">
        <w:rPr>
          <w:rStyle w:val="Char6"/>
          <w:rtl/>
        </w:rPr>
        <w:t>ی</w:t>
      </w:r>
      <w:r w:rsidRPr="004F66F1">
        <w:rPr>
          <w:rStyle w:val="Char6"/>
          <w:rtl/>
        </w:rPr>
        <w:t>ح</w:t>
      </w:r>
      <w:r w:rsidR="00DF6C5B" w:rsidRPr="004F66F1">
        <w:rPr>
          <w:rStyle w:val="Char6"/>
          <w:rtl/>
        </w:rPr>
        <w:t>ی</w:t>
      </w:r>
      <w:r w:rsidRPr="004F66F1">
        <w:rPr>
          <w:rStyle w:val="Char6"/>
          <w:rtl/>
        </w:rPr>
        <w:t xml:space="preserve"> در رد ا</w:t>
      </w:r>
      <w:r w:rsidR="00DF6C5B" w:rsidRPr="004F66F1">
        <w:rPr>
          <w:rStyle w:val="Char6"/>
          <w:rtl/>
        </w:rPr>
        <w:t>ی</w:t>
      </w:r>
      <w:r w:rsidRPr="004F66F1">
        <w:rPr>
          <w:rStyle w:val="Char6"/>
          <w:rtl/>
        </w:rPr>
        <w:t>ن برداشت از دن</w:t>
      </w:r>
      <w:r w:rsidR="00DF6C5B" w:rsidRPr="004F66F1">
        <w:rPr>
          <w:rStyle w:val="Char6"/>
          <w:rtl/>
        </w:rPr>
        <w:t>ی</w:t>
      </w:r>
      <w:r w:rsidRPr="004F66F1">
        <w:rPr>
          <w:rStyle w:val="Char6"/>
          <w:rtl/>
        </w:rPr>
        <w:t>ا آمده است؟! در صح</w:t>
      </w:r>
      <w:r w:rsidR="00DF6C5B" w:rsidRPr="004F66F1">
        <w:rPr>
          <w:rStyle w:val="Char6"/>
          <w:rtl/>
        </w:rPr>
        <w:t>ی</w:t>
      </w:r>
      <w:r w:rsidRPr="004F66F1">
        <w:rPr>
          <w:rStyle w:val="Char6"/>
          <w:rtl/>
        </w:rPr>
        <w:t>ح بخار</w:t>
      </w:r>
      <w:r w:rsidR="00DF6C5B" w:rsidRPr="004F66F1">
        <w:rPr>
          <w:rStyle w:val="Char6"/>
          <w:rtl/>
        </w:rPr>
        <w:t>ی</w:t>
      </w:r>
      <w:r w:rsidRPr="004F66F1">
        <w:rPr>
          <w:rStyle w:val="Char6"/>
          <w:rtl/>
        </w:rPr>
        <w:t xml:space="preserve"> و مسلم و د</w:t>
      </w:r>
      <w:r w:rsidR="00DF6C5B" w:rsidRPr="004F66F1">
        <w:rPr>
          <w:rStyle w:val="Char6"/>
          <w:rtl/>
        </w:rPr>
        <w:t>ی</w:t>
      </w:r>
      <w:r w:rsidRPr="004F66F1">
        <w:rPr>
          <w:rStyle w:val="Char6"/>
          <w:rtl/>
        </w:rPr>
        <w:t xml:space="preserve">گران آمده </w:t>
      </w:r>
      <w:r w:rsidR="003436A2" w:rsidRPr="004F66F1">
        <w:rPr>
          <w:rStyle w:val="Char6"/>
          <w:rFonts w:hint="cs"/>
          <w:rtl/>
        </w:rPr>
        <w:t>-</w:t>
      </w:r>
      <w:r w:rsidRPr="004F66F1">
        <w:rPr>
          <w:rStyle w:val="Char6"/>
          <w:rtl/>
        </w:rPr>
        <w:t>تعب</w:t>
      </w:r>
      <w:r w:rsidR="00DF6C5B" w:rsidRPr="004F66F1">
        <w:rPr>
          <w:rStyle w:val="Char6"/>
          <w:rtl/>
        </w:rPr>
        <w:t>ی</w:t>
      </w:r>
      <w:r w:rsidRPr="004F66F1">
        <w:rPr>
          <w:rStyle w:val="Char6"/>
          <w:rtl/>
        </w:rPr>
        <w:t>ر از بخار</w:t>
      </w:r>
      <w:r w:rsidR="00DF6C5B" w:rsidRPr="004F66F1">
        <w:rPr>
          <w:rStyle w:val="Char6"/>
          <w:rtl/>
        </w:rPr>
        <w:t>ی</w:t>
      </w:r>
      <w:r w:rsidRPr="004F66F1">
        <w:rPr>
          <w:rStyle w:val="Char6"/>
          <w:rtl/>
        </w:rPr>
        <w:t xml:space="preserve"> است- از انس روا</w:t>
      </w:r>
      <w:r w:rsidR="00DF6C5B" w:rsidRPr="004F66F1">
        <w:rPr>
          <w:rStyle w:val="Char6"/>
          <w:rtl/>
        </w:rPr>
        <w:t>ی</w:t>
      </w:r>
      <w:r w:rsidRPr="004F66F1">
        <w:rPr>
          <w:rStyle w:val="Char6"/>
          <w:rtl/>
        </w:rPr>
        <w:t xml:space="preserve">ت شده </w:t>
      </w:r>
      <w:r w:rsidR="00DF6C5B" w:rsidRPr="004F66F1">
        <w:rPr>
          <w:rStyle w:val="Char6"/>
          <w:rtl/>
        </w:rPr>
        <w:t>ک</w:t>
      </w:r>
      <w:r w:rsidRPr="004F66F1">
        <w:rPr>
          <w:rStyle w:val="Char6"/>
          <w:rtl/>
        </w:rPr>
        <w:t>ه پ</w:t>
      </w:r>
      <w:r w:rsidR="00DF6C5B" w:rsidRPr="004F66F1">
        <w:rPr>
          <w:rStyle w:val="Char6"/>
          <w:rtl/>
        </w:rPr>
        <w:t>ی</w:t>
      </w:r>
      <w:r w:rsidRPr="004F66F1">
        <w:rPr>
          <w:rStyle w:val="Char6"/>
          <w:rtl/>
        </w:rPr>
        <w:t xml:space="preserve">امبر خدا فرمود: </w:t>
      </w:r>
      <w:r w:rsidR="003436A2" w:rsidRPr="004F66F1">
        <w:rPr>
          <w:rFonts w:ascii="AGA Arabesque" w:hAnsi="AGA Arabesque" w:cs="Traditional Arabic" w:hint="cs"/>
          <w:caps/>
          <w:rtl/>
          <w:lang w:bidi="fa-IR"/>
        </w:rPr>
        <w:t>«</w:t>
      </w:r>
      <w:r w:rsidRPr="004F66F1">
        <w:rPr>
          <w:rStyle w:val="Char2"/>
          <w:caps/>
          <w:rtl/>
        </w:rPr>
        <w:t>مَا مِنْ مُسْلِمٍ يَغْرِسُ غَرْسًا، أَوْ يَزْرَعُ زَرْعًا، فَيَأْكُلُ مِنْهُ طَيْرٌ أَوْ إِنْسَانٌ أَوْ بَهِيمَةٌ، إِلَّا كَانَ لَهُ بِهِ صَدَقَةٌ</w:t>
      </w:r>
      <w:r w:rsidR="003436A2" w:rsidRPr="004F66F1">
        <w:rPr>
          <w:rFonts w:ascii="AGA Arabesque" w:hAnsi="AGA Arabesque" w:cs="Traditional Arabic" w:hint="cs"/>
          <w:caps/>
          <w:rtl/>
          <w:lang w:bidi="fa-IR"/>
        </w:rPr>
        <w:t>»</w:t>
      </w:r>
      <w:r w:rsidRPr="004F66F1">
        <w:rPr>
          <w:rStyle w:val="Char6"/>
          <w:rtl/>
        </w:rPr>
        <w:t xml:space="preserve"> </w:t>
      </w:r>
      <w:r w:rsidR="003436A2" w:rsidRPr="004F66F1">
        <w:rPr>
          <w:rFonts w:ascii="AGA Arabesque" w:hAnsi="AGA Arabesque" w:cs="Traditional Arabic" w:hint="cs"/>
          <w:caps/>
          <w:sz w:val="26"/>
          <w:szCs w:val="26"/>
          <w:rtl/>
          <w:lang w:bidi="fa-IR"/>
        </w:rPr>
        <w:t>«</w:t>
      </w:r>
      <w:r w:rsidRPr="004F66F1">
        <w:rPr>
          <w:rStyle w:val="Charc"/>
          <w:rtl/>
        </w:rPr>
        <w:t>هر مسلمان</w:t>
      </w:r>
      <w:r w:rsidR="00DF6C5B" w:rsidRPr="004F66F1">
        <w:rPr>
          <w:rStyle w:val="Charc"/>
          <w:rtl/>
        </w:rPr>
        <w:t>ی</w:t>
      </w:r>
      <w:r w:rsidRPr="004F66F1">
        <w:rPr>
          <w:rStyle w:val="Charc"/>
          <w:rtl/>
        </w:rPr>
        <w:t xml:space="preserve"> درخت</w:t>
      </w:r>
      <w:r w:rsidR="00DF6C5B" w:rsidRPr="004F66F1">
        <w:rPr>
          <w:rStyle w:val="Charc"/>
          <w:rtl/>
        </w:rPr>
        <w:t>ی</w:t>
      </w:r>
      <w:r w:rsidRPr="004F66F1">
        <w:rPr>
          <w:rStyle w:val="Charc"/>
          <w:rtl/>
        </w:rPr>
        <w:t xml:space="preserve"> ب</w:t>
      </w:r>
      <w:r w:rsidR="00DF6C5B" w:rsidRPr="004F66F1">
        <w:rPr>
          <w:rStyle w:val="Charc"/>
          <w:rtl/>
        </w:rPr>
        <w:t>ک</w:t>
      </w:r>
      <w:r w:rsidRPr="004F66F1">
        <w:rPr>
          <w:rStyle w:val="Charc"/>
          <w:rtl/>
        </w:rPr>
        <w:t xml:space="preserve">ارد </w:t>
      </w:r>
      <w:r w:rsidR="00DF6C5B" w:rsidRPr="004F66F1">
        <w:rPr>
          <w:rStyle w:val="Charc"/>
          <w:rtl/>
        </w:rPr>
        <w:t>ی</w:t>
      </w:r>
      <w:r w:rsidRPr="004F66F1">
        <w:rPr>
          <w:rStyle w:val="Charc"/>
          <w:rtl/>
        </w:rPr>
        <w:t>ا تخم</w:t>
      </w:r>
      <w:r w:rsidR="00DF6C5B" w:rsidRPr="004F66F1">
        <w:rPr>
          <w:rStyle w:val="Charc"/>
          <w:rtl/>
        </w:rPr>
        <w:t>ی</w:t>
      </w:r>
      <w:r w:rsidRPr="004F66F1">
        <w:rPr>
          <w:rStyle w:val="Charc"/>
          <w:rtl/>
        </w:rPr>
        <w:t xml:space="preserve"> </w:t>
      </w:r>
      <w:r w:rsidR="00DF6C5B" w:rsidRPr="004F66F1">
        <w:rPr>
          <w:rStyle w:val="Charc"/>
          <w:rtl/>
        </w:rPr>
        <w:t>ک</w:t>
      </w:r>
      <w:r w:rsidRPr="004F66F1">
        <w:rPr>
          <w:rStyle w:val="Charc"/>
          <w:rtl/>
        </w:rPr>
        <w:t xml:space="preserve">شت </w:t>
      </w:r>
      <w:r w:rsidR="00DF6C5B" w:rsidRPr="004F66F1">
        <w:rPr>
          <w:rStyle w:val="Charc"/>
          <w:rtl/>
        </w:rPr>
        <w:t>ک</w:t>
      </w:r>
      <w:r w:rsidRPr="004F66F1">
        <w:rPr>
          <w:rStyle w:val="Charc"/>
          <w:rtl/>
        </w:rPr>
        <w:t>ند و پرنده‌ا</w:t>
      </w:r>
      <w:r w:rsidR="00DF6C5B" w:rsidRPr="004F66F1">
        <w:rPr>
          <w:rStyle w:val="Charc"/>
          <w:rtl/>
        </w:rPr>
        <w:t>ی</w:t>
      </w:r>
      <w:r w:rsidRPr="004F66F1">
        <w:rPr>
          <w:rStyle w:val="Charc"/>
          <w:rtl/>
        </w:rPr>
        <w:t xml:space="preserve"> </w:t>
      </w:r>
      <w:r w:rsidR="00DF6C5B" w:rsidRPr="004F66F1">
        <w:rPr>
          <w:rStyle w:val="Charc"/>
          <w:rtl/>
        </w:rPr>
        <w:t>ی</w:t>
      </w:r>
      <w:r w:rsidRPr="004F66F1">
        <w:rPr>
          <w:rStyle w:val="Charc"/>
          <w:rtl/>
        </w:rPr>
        <w:t>ا انسان</w:t>
      </w:r>
      <w:r w:rsidR="00DF6C5B" w:rsidRPr="004F66F1">
        <w:rPr>
          <w:rStyle w:val="Charc"/>
          <w:rtl/>
        </w:rPr>
        <w:t>ی</w:t>
      </w:r>
      <w:r w:rsidRPr="004F66F1">
        <w:rPr>
          <w:rStyle w:val="Charc"/>
          <w:rtl/>
        </w:rPr>
        <w:t xml:space="preserve"> و </w:t>
      </w:r>
      <w:r w:rsidR="00DF6C5B" w:rsidRPr="004F66F1">
        <w:rPr>
          <w:rStyle w:val="Charc"/>
          <w:rtl/>
        </w:rPr>
        <w:t>ی</w:t>
      </w:r>
      <w:r w:rsidRPr="004F66F1">
        <w:rPr>
          <w:rStyle w:val="Charc"/>
          <w:rtl/>
        </w:rPr>
        <w:t>ا ح</w:t>
      </w:r>
      <w:r w:rsidR="00DF6C5B" w:rsidRPr="004F66F1">
        <w:rPr>
          <w:rStyle w:val="Charc"/>
          <w:rtl/>
        </w:rPr>
        <w:t>ی</w:t>
      </w:r>
      <w:r w:rsidRPr="004F66F1">
        <w:rPr>
          <w:rStyle w:val="Charc"/>
          <w:rtl/>
        </w:rPr>
        <w:t>وان</w:t>
      </w:r>
      <w:r w:rsidR="00DF6C5B" w:rsidRPr="004F66F1">
        <w:rPr>
          <w:rStyle w:val="Charc"/>
          <w:rtl/>
        </w:rPr>
        <w:t>ی</w:t>
      </w:r>
      <w:r w:rsidRPr="004F66F1">
        <w:rPr>
          <w:rStyle w:val="Charc"/>
          <w:rtl/>
        </w:rPr>
        <w:t xml:space="preserve"> از آن بخورد و استفاده </w:t>
      </w:r>
      <w:r w:rsidR="00DF6C5B" w:rsidRPr="004F66F1">
        <w:rPr>
          <w:rStyle w:val="Charc"/>
          <w:rtl/>
        </w:rPr>
        <w:t>ک</w:t>
      </w:r>
      <w:r w:rsidRPr="004F66F1">
        <w:rPr>
          <w:rStyle w:val="Charc"/>
          <w:rtl/>
        </w:rPr>
        <w:t>ند به عنوان صدقه و احسان برا</w:t>
      </w:r>
      <w:r w:rsidR="00DF6C5B" w:rsidRPr="004F66F1">
        <w:rPr>
          <w:rStyle w:val="Charc"/>
          <w:rtl/>
        </w:rPr>
        <w:t>ی</w:t>
      </w:r>
      <w:r w:rsidRPr="004F66F1">
        <w:rPr>
          <w:rStyle w:val="Charc"/>
          <w:rtl/>
        </w:rPr>
        <w:t>ش محسوب م</w:t>
      </w:r>
      <w:r w:rsidR="00DF6C5B" w:rsidRPr="004F66F1">
        <w:rPr>
          <w:rStyle w:val="Charc"/>
          <w:rtl/>
        </w:rPr>
        <w:t>ی</w:t>
      </w:r>
      <w:r w:rsidRPr="004F66F1">
        <w:rPr>
          <w:rStyle w:val="Charc"/>
          <w:rtl/>
        </w:rPr>
        <w:t>‌گردد</w:t>
      </w:r>
      <w:r w:rsidR="003436A2" w:rsidRPr="004F66F1">
        <w:rPr>
          <w:rFonts w:ascii="AGA Arabesque" w:hAnsi="AGA Arabesque" w:cs="Traditional Arabic" w:hint="cs"/>
          <w:caps/>
          <w:sz w:val="26"/>
          <w:szCs w:val="26"/>
          <w:rtl/>
          <w:lang w:bidi="fa-IR"/>
        </w:rPr>
        <w:t>»</w:t>
      </w:r>
      <w:r w:rsidRPr="004F66F1">
        <w:rPr>
          <w:rStyle w:val="Char6"/>
          <w:rtl/>
        </w:rPr>
        <w:t>.</w:t>
      </w:r>
    </w:p>
    <w:p w:rsidR="00B02293" w:rsidRPr="004F66F1" w:rsidRDefault="00B02293" w:rsidP="00B02293">
      <w:pPr>
        <w:ind w:firstLine="284"/>
        <w:jc w:val="both"/>
        <w:rPr>
          <w:rStyle w:val="Char6"/>
          <w:rtl/>
        </w:rPr>
      </w:pPr>
      <w:r w:rsidRPr="004F66F1">
        <w:rPr>
          <w:rStyle w:val="Char6"/>
          <w:rtl/>
        </w:rPr>
        <w:t>بل</w:t>
      </w:r>
      <w:r w:rsidR="00DF6C5B" w:rsidRPr="004F66F1">
        <w:rPr>
          <w:rStyle w:val="Char6"/>
          <w:rtl/>
        </w:rPr>
        <w:t>ک</w:t>
      </w:r>
      <w:r w:rsidRPr="004F66F1">
        <w:rPr>
          <w:rStyle w:val="Char6"/>
          <w:rtl/>
        </w:rPr>
        <w:t>ه مقصود پ</w:t>
      </w:r>
      <w:r w:rsidR="00DF6C5B" w:rsidRPr="004F66F1">
        <w:rPr>
          <w:rStyle w:val="Char6"/>
          <w:rtl/>
        </w:rPr>
        <w:t>ی</w:t>
      </w:r>
      <w:r w:rsidRPr="004F66F1">
        <w:rPr>
          <w:rStyle w:val="Char6"/>
          <w:rtl/>
        </w:rPr>
        <w:t>امبر از حد</w:t>
      </w:r>
      <w:r w:rsidR="00DF6C5B" w:rsidRPr="004F66F1">
        <w:rPr>
          <w:rStyle w:val="Char6"/>
          <w:rtl/>
        </w:rPr>
        <w:t>ی</w:t>
      </w:r>
      <w:r w:rsidRPr="004F66F1">
        <w:rPr>
          <w:rStyle w:val="Char6"/>
          <w:rtl/>
        </w:rPr>
        <w:t xml:space="preserve">ث مزبور </w:t>
      </w:r>
      <w:r w:rsidR="00DF6C5B" w:rsidRPr="004F66F1">
        <w:rPr>
          <w:rStyle w:val="Char6"/>
          <w:rtl/>
        </w:rPr>
        <w:t>ک</w:t>
      </w:r>
      <w:r w:rsidRPr="004F66F1">
        <w:rPr>
          <w:rStyle w:val="Char6"/>
          <w:rtl/>
        </w:rPr>
        <w:t>سان</w:t>
      </w:r>
      <w:r w:rsidR="00DF6C5B" w:rsidRPr="004F66F1">
        <w:rPr>
          <w:rStyle w:val="Char6"/>
          <w:rtl/>
        </w:rPr>
        <w:t>ی</w:t>
      </w:r>
      <w:r w:rsidRPr="004F66F1">
        <w:rPr>
          <w:rStyle w:val="Char6"/>
          <w:rtl/>
        </w:rPr>
        <w:t xml:space="preserve"> است </w:t>
      </w:r>
      <w:r w:rsidR="00DF6C5B" w:rsidRPr="004F66F1">
        <w:rPr>
          <w:rStyle w:val="Char6"/>
          <w:rtl/>
        </w:rPr>
        <w:t>ک</w:t>
      </w:r>
      <w:r w:rsidRPr="004F66F1">
        <w:rPr>
          <w:rStyle w:val="Char6"/>
          <w:rtl/>
        </w:rPr>
        <w:t>ه از جهاد و مبارزه رو</w:t>
      </w:r>
      <w:r w:rsidR="00DF6C5B" w:rsidRPr="004F66F1">
        <w:rPr>
          <w:rStyle w:val="Char6"/>
          <w:rtl/>
        </w:rPr>
        <w:t>ی</w:t>
      </w:r>
      <w:r w:rsidRPr="004F66F1">
        <w:rPr>
          <w:rStyle w:val="Char6"/>
          <w:rtl/>
        </w:rPr>
        <w:t xml:space="preserve"> گردان شده و به </w:t>
      </w:r>
      <w:r w:rsidR="00DF6C5B" w:rsidRPr="004F66F1">
        <w:rPr>
          <w:rStyle w:val="Char6"/>
          <w:rtl/>
        </w:rPr>
        <w:t>ک</w:t>
      </w:r>
      <w:r w:rsidRPr="004F66F1">
        <w:rPr>
          <w:rStyle w:val="Char6"/>
          <w:rtl/>
        </w:rPr>
        <w:t>شاورز</w:t>
      </w:r>
      <w:r w:rsidR="00DF6C5B" w:rsidRPr="004F66F1">
        <w:rPr>
          <w:rStyle w:val="Char6"/>
          <w:rtl/>
        </w:rPr>
        <w:t>ی</w:t>
      </w:r>
      <w:r w:rsidRPr="004F66F1">
        <w:rPr>
          <w:rStyle w:val="Char6"/>
          <w:rtl/>
        </w:rPr>
        <w:t xml:space="preserve"> و د</w:t>
      </w:r>
      <w:r w:rsidR="00DF6C5B" w:rsidRPr="004F66F1">
        <w:rPr>
          <w:rStyle w:val="Char6"/>
          <w:rtl/>
        </w:rPr>
        <w:t>ی</w:t>
      </w:r>
      <w:r w:rsidRPr="004F66F1">
        <w:rPr>
          <w:rStyle w:val="Char6"/>
          <w:rtl/>
        </w:rPr>
        <w:t>گر امور دن</w:t>
      </w:r>
      <w:r w:rsidR="00DF6C5B" w:rsidRPr="004F66F1">
        <w:rPr>
          <w:rStyle w:val="Char6"/>
          <w:rtl/>
        </w:rPr>
        <w:t>ی</w:t>
      </w:r>
      <w:r w:rsidRPr="004F66F1">
        <w:rPr>
          <w:rStyle w:val="Char6"/>
          <w:rtl/>
        </w:rPr>
        <w:t>ا</w:t>
      </w:r>
      <w:r w:rsidR="00DF6C5B" w:rsidRPr="004F66F1">
        <w:rPr>
          <w:rStyle w:val="Char6"/>
          <w:rtl/>
        </w:rPr>
        <w:t>یی</w:t>
      </w:r>
      <w:r w:rsidRPr="004F66F1">
        <w:rPr>
          <w:rStyle w:val="Char6"/>
          <w:rtl/>
        </w:rPr>
        <w:t xml:space="preserve"> سرگرم م</w:t>
      </w:r>
      <w:r w:rsidR="00DF6C5B" w:rsidRPr="004F66F1">
        <w:rPr>
          <w:rStyle w:val="Char6"/>
          <w:rtl/>
        </w:rPr>
        <w:t>ی</w:t>
      </w:r>
      <w:r w:rsidRPr="004F66F1">
        <w:rPr>
          <w:rStyle w:val="Char6"/>
          <w:rtl/>
        </w:rPr>
        <w:t>‌شوند، پ</w:t>
      </w:r>
      <w:r w:rsidR="00DF6C5B" w:rsidRPr="004F66F1">
        <w:rPr>
          <w:rStyle w:val="Char6"/>
          <w:rtl/>
        </w:rPr>
        <w:t>ی</w:t>
      </w:r>
      <w:r w:rsidRPr="004F66F1">
        <w:rPr>
          <w:rStyle w:val="Char6"/>
          <w:rtl/>
        </w:rPr>
        <w:t>امبر خدا راست فرموده است، چون دشمنان توانا</w:t>
      </w:r>
      <w:r w:rsidR="00DF6C5B" w:rsidRPr="004F66F1">
        <w:rPr>
          <w:rStyle w:val="Char6"/>
          <w:rtl/>
        </w:rPr>
        <w:t>یی</w:t>
      </w:r>
      <w:r w:rsidRPr="004F66F1">
        <w:rPr>
          <w:rStyle w:val="Char6"/>
          <w:rtl/>
        </w:rPr>
        <w:t xml:space="preserve"> تسلط بر مسلمانان نداشتند جز بخاطر آن</w:t>
      </w:r>
      <w:r w:rsidR="00DF6C5B" w:rsidRPr="004F66F1">
        <w:rPr>
          <w:rStyle w:val="Char6"/>
          <w:rtl/>
        </w:rPr>
        <w:t>ک</w:t>
      </w:r>
      <w:r w:rsidRPr="004F66F1">
        <w:rPr>
          <w:rStyle w:val="Char6"/>
          <w:rtl/>
        </w:rPr>
        <w:t>ه روح</w:t>
      </w:r>
      <w:r w:rsidR="00DF6C5B" w:rsidRPr="004F66F1">
        <w:rPr>
          <w:rStyle w:val="Char6"/>
          <w:rtl/>
        </w:rPr>
        <w:t>ی</w:t>
      </w:r>
      <w:r w:rsidRPr="004F66F1">
        <w:rPr>
          <w:rStyle w:val="Char6"/>
          <w:rtl/>
        </w:rPr>
        <w:t>ه‌</w:t>
      </w:r>
      <w:r w:rsidR="00DF6C5B" w:rsidRPr="004F66F1">
        <w:rPr>
          <w:rStyle w:val="Char6"/>
          <w:rtl/>
        </w:rPr>
        <w:t>ی</w:t>
      </w:r>
      <w:r w:rsidRPr="004F66F1">
        <w:rPr>
          <w:rStyle w:val="Char6"/>
          <w:rtl/>
        </w:rPr>
        <w:t xml:space="preserve"> جهاد و شهادت‌طلب</w:t>
      </w:r>
      <w:r w:rsidR="00DF6C5B" w:rsidRPr="004F66F1">
        <w:rPr>
          <w:rStyle w:val="Char6"/>
          <w:rtl/>
        </w:rPr>
        <w:t>ی</w:t>
      </w:r>
      <w:r w:rsidRPr="004F66F1">
        <w:rPr>
          <w:rStyle w:val="Char6"/>
          <w:rtl/>
        </w:rPr>
        <w:t xml:space="preserve"> در راه خدا م</w:t>
      </w:r>
      <w:r w:rsidR="00DF6C5B" w:rsidRPr="004F66F1">
        <w:rPr>
          <w:rStyle w:val="Char6"/>
          <w:rtl/>
        </w:rPr>
        <w:t>ی</w:t>
      </w:r>
      <w:r w:rsidRPr="004F66F1">
        <w:rPr>
          <w:rStyle w:val="Char6"/>
          <w:rtl/>
        </w:rPr>
        <w:t xml:space="preserve">انشان </w:t>
      </w:r>
      <w:r w:rsidR="00DF6C5B" w:rsidRPr="004F66F1">
        <w:rPr>
          <w:rStyle w:val="Char6"/>
          <w:rtl/>
        </w:rPr>
        <w:t>ک</w:t>
      </w:r>
      <w:r w:rsidRPr="004F66F1">
        <w:rPr>
          <w:rStyle w:val="Char6"/>
          <w:rtl/>
        </w:rPr>
        <w:t xml:space="preserve">اهش </w:t>
      </w:r>
      <w:r w:rsidR="00DF6C5B" w:rsidRPr="004F66F1">
        <w:rPr>
          <w:rStyle w:val="Char6"/>
          <w:rtl/>
        </w:rPr>
        <w:t>ی</w:t>
      </w:r>
      <w:r w:rsidRPr="004F66F1">
        <w:rPr>
          <w:rStyle w:val="Char6"/>
          <w:rtl/>
        </w:rPr>
        <w:t>افت و به امور دن</w:t>
      </w:r>
      <w:r w:rsidR="00DF6C5B" w:rsidRPr="004F66F1">
        <w:rPr>
          <w:rStyle w:val="Char6"/>
          <w:rtl/>
        </w:rPr>
        <w:t>ی</w:t>
      </w:r>
      <w:r w:rsidRPr="004F66F1">
        <w:rPr>
          <w:rStyle w:val="Char6"/>
          <w:rtl/>
        </w:rPr>
        <w:t>ا</w:t>
      </w:r>
      <w:r w:rsidR="00DF6C5B" w:rsidRPr="004F66F1">
        <w:rPr>
          <w:rStyle w:val="Char6"/>
          <w:rtl/>
        </w:rPr>
        <w:t>یی</w:t>
      </w:r>
      <w:r w:rsidRPr="004F66F1">
        <w:rPr>
          <w:rStyle w:val="Char6"/>
          <w:rtl/>
        </w:rPr>
        <w:t xml:space="preserve"> اشتغال ورز</w:t>
      </w:r>
      <w:r w:rsidR="00DF6C5B" w:rsidRPr="004F66F1">
        <w:rPr>
          <w:rStyle w:val="Char6"/>
          <w:rtl/>
        </w:rPr>
        <w:t>ی</w:t>
      </w:r>
      <w:r w:rsidRPr="004F66F1">
        <w:rPr>
          <w:rStyle w:val="Char6"/>
          <w:rtl/>
        </w:rPr>
        <w:t xml:space="preserve">دند. </w:t>
      </w:r>
      <w:r w:rsidR="00DF6C5B" w:rsidRPr="004F66F1">
        <w:rPr>
          <w:rStyle w:val="Char6"/>
          <w:rtl/>
        </w:rPr>
        <w:t>ی</w:t>
      </w:r>
      <w:r w:rsidRPr="004F66F1">
        <w:rPr>
          <w:rStyle w:val="Char6"/>
          <w:rtl/>
        </w:rPr>
        <w:t>اران پ</w:t>
      </w:r>
      <w:r w:rsidR="00DF6C5B" w:rsidRPr="004F66F1">
        <w:rPr>
          <w:rStyle w:val="Char6"/>
          <w:rtl/>
        </w:rPr>
        <w:t>ی</w:t>
      </w:r>
      <w:r w:rsidRPr="004F66F1">
        <w:rPr>
          <w:rStyle w:val="Char6"/>
          <w:rtl/>
        </w:rPr>
        <w:t>امبر خدا اعم از مهاجر</w:t>
      </w:r>
      <w:r w:rsidR="00DF6C5B" w:rsidRPr="004F66F1">
        <w:rPr>
          <w:rStyle w:val="Char6"/>
          <w:rtl/>
        </w:rPr>
        <w:t>ی</w:t>
      </w:r>
      <w:r w:rsidRPr="004F66F1">
        <w:rPr>
          <w:rStyle w:val="Char6"/>
          <w:rtl/>
        </w:rPr>
        <w:t>ن و انصار در ع</w:t>
      </w:r>
      <w:r w:rsidR="00DF6C5B" w:rsidRPr="004F66F1">
        <w:rPr>
          <w:rStyle w:val="Char6"/>
          <w:rtl/>
        </w:rPr>
        <w:t>ی</w:t>
      </w:r>
      <w:r w:rsidRPr="004F66F1">
        <w:rPr>
          <w:rStyle w:val="Char6"/>
          <w:rtl/>
        </w:rPr>
        <w:t>ن ا</w:t>
      </w:r>
      <w:r w:rsidR="00DF6C5B" w:rsidRPr="004F66F1">
        <w:rPr>
          <w:rStyle w:val="Char6"/>
          <w:rtl/>
        </w:rPr>
        <w:t>ی</w:t>
      </w:r>
      <w:r w:rsidRPr="004F66F1">
        <w:rPr>
          <w:rStyle w:val="Char6"/>
          <w:rtl/>
        </w:rPr>
        <w:t>ن</w:t>
      </w:r>
      <w:r w:rsidR="00DF6C5B" w:rsidRPr="004F66F1">
        <w:rPr>
          <w:rStyle w:val="Char6"/>
          <w:rtl/>
        </w:rPr>
        <w:t>ک</w:t>
      </w:r>
      <w:r w:rsidRPr="004F66F1">
        <w:rPr>
          <w:rStyle w:val="Char6"/>
          <w:rtl/>
        </w:rPr>
        <w:t>ه همواره دلها</w:t>
      </w:r>
      <w:r w:rsidR="00DF6C5B" w:rsidRPr="004F66F1">
        <w:rPr>
          <w:rStyle w:val="Char6"/>
          <w:rtl/>
        </w:rPr>
        <w:t>ی</w:t>
      </w:r>
      <w:r w:rsidRPr="004F66F1">
        <w:rPr>
          <w:rStyle w:val="Char6"/>
          <w:rtl/>
        </w:rPr>
        <w:t>شان به جهاد و مبارزه مرتبط بود و هرگاه فراخو</w:t>
      </w:r>
      <w:r w:rsidR="003436A2" w:rsidRPr="004F66F1">
        <w:rPr>
          <w:rStyle w:val="Char6"/>
          <w:rtl/>
        </w:rPr>
        <w:t>ان جهاد را م</w:t>
      </w:r>
      <w:r w:rsidR="00DF6C5B" w:rsidRPr="004F66F1">
        <w:rPr>
          <w:rStyle w:val="Char6"/>
          <w:rtl/>
        </w:rPr>
        <w:t>ی</w:t>
      </w:r>
      <w:r w:rsidR="003436A2" w:rsidRPr="004F66F1">
        <w:rPr>
          <w:rStyle w:val="Char6"/>
          <w:rtl/>
        </w:rPr>
        <w:t>‌شن</w:t>
      </w:r>
      <w:r w:rsidR="00DF6C5B" w:rsidRPr="004F66F1">
        <w:rPr>
          <w:rStyle w:val="Char6"/>
          <w:rtl/>
        </w:rPr>
        <w:t>ی</w:t>
      </w:r>
      <w:r w:rsidR="003436A2" w:rsidRPr="004F66F1">
        <w:rPr>
          <w:rStyle w:val="Char6"/>
          <w:rtl/>
        </w:rPr>
        <w:t>دند به سرعت به</w:t>
      </w:r>
      <w:r w:rsidR="003436A2" w:rsidRPr="004F66F1">
        <w:rPr>
          <w:rStyle w:val="Char6"/>
          <w:rFonts w:hint="eastAsia"/>
          <w:rtl/>
        </w:rPr>
        <w:t>‌</w:t>
      </w:r>
      <w:r w:rsidR="000E29EC" w:rsidRPr="004F66F1">
        <w:rPr>
          <w:rStyle w:val="Char6"/>
          <w:rtl/>
        </w:rPr>
        <w:t>سو</w:t>
      </w:r>
      <w:r w:rsidR="00DF6C5B" w:rsidRPr="004F66F1">
        <w:rPr>
          <w:rStyle w:val="Char6"/>
          <w:rtl/>
        </w:rPr>
        <w:t>ی</w:t>
      </w:r>
      <w:r w:rsidR="000E29EC" w:rsidRPr="004F66F1">
        <w:rPr>
          <w:rStyle w:val="Char6"/>
          <w:rtl/>
        </w:rPr>
        <w:t xml:space="preserve"> آن م</w:t>
      </w:r>
      <w:r w:rsidR="00DF6C5B" w:rsidRPr="004F66F1">
        <w:rPr>
          <w:rStyle w:val="Char6"/>
          <w:rtl/>
        </w:rPr>
        <w:t>ی</w:t>
      </w:r>
      <w:r w:rsidR="000E29EC" w:rsidRPr="004F66F1">
        <w:rPr>
          <w:rStyle w:val="Char6"/>
          <w:rtl/>
        </w:rPr>
        <w:t xml:space="preserve">‌شافتند و </w:t>
      </w:r>
      <w:r w:rsidRPr="004F66F1">
        <w:rPr>
          <w:rStyle w:val="Char6"/>
          <w:rtl/>
        </w:rPr>
        <w:t>نگران ه</w:t>
      </w:r>
      <w:r w:rsidR="00DF6C5B" w:rsidRPr="004F66F1">
        <w:rPr>
          <w:rStyle w:val="Char6"/>
          <w:rtl/>
        </w:rPr>
        <w:t>ی</w:t>
      </w:r>
      <w:r w:rsidRPr="004F66F1">
        <w:rPr>
          <w:rStyle w:val="Char6"/>
          <w:rtl/>
        </w:rPr>
        <w:t>چ چ</w:t>
      </w:r>
      <w:r w:rsidR="00DF6C5B" w:rsidRPr="004F66F1">
        <w:rPr>
          <w:rStyle w:val="Char6"/>
          <w:rtl/>
        </w:rPr>
        <w:t>ی</w:t>
      </w:r>
      <w:r w:rsidRPr="004F66F1">
        <w:rPr>
          <w:rStyle w:val="Char6"/>
          <w:rtl/>
        </w:rPr>
        <w:t>ز اعم از زن و فرزند و ثروت و سامان دن</w:t>
      </w:r>
      <w:r w:rsidR="00DF6C5B" w:rsidRPr="004F66F1">
        <w:rPr>
          <w:rStyle w:val="Char6"/>
          <w:rtl/>
        </w:rPr>
        <w:t>ی</w:t>
      </w:r>
      <w:r w:rsidRPr="004F66F1">
        <w:rPr>
          <w:rStyle w:val="Char6"/>
          <w:rtl/>
        </w:rPr>
        <w:t>ا نم</w:t>
      </w:r>
      <w:r w:rsidR="00DF6C5B" w:rsidRPr="004F66F1">
        <w:rPr>
          <w:rStyle w:val="Char6"/>
          <w:rtl/>
        </w:rPr>
        <w:t>ی</w:t>
      </w:r>
      <w:r w:rsidRPr="004F66F1">
        <w:rPr>
          <w:rStyle w:val="Char6"/>
          <w:rtl/>
        </w:rPr>
        <w:t xml:space="preserve">‌شدند، به </w:t>
      </w:r>
      <w:r w:rsidR="00DF6C5B" w:rsidRPr="004F66F1">
        <w:rPr>
          <w:rStyle w:val="Char6"/>
          <w:rtl/>
        </w:rPr>
        <w:t>ک</w:t>
      </w:r>
      <w:r w:rsidRPr="004F66F1">
        <w:rPr>
          <w:rStyle w:val="Char6"/>
          <w:rtl/>
        </w:rPr>
        <w:t>وشش و فعال</w:t>
      </w:r>
      <w:r w:rsidR="00DF6C5B" w:rsidRPr="004F66F1">
        <w:rPr>
          <w:rStyle w:val="Char6"/>
          <w:rtl/>
        </w:rPr>
        <w:t>ی</w:t>
      </w:r>
      <w:r w:rsidRPr="004F66F1">
        <w:rPr>
          <w:rStyle w:val="Char6"/>
          <w:rtl/>
        </w:rPr>
        <w:t>ت</w:t>
      </w:r>
      <w:r w:rsidR="003436A2" w:rsidRPr="004F66F1">
        <w:rPr>
          <w:rStyle w:val="Char6"/>
          <w:rFonts w:hint="eastAsia"/>
          <w:rtl/>
        </w:rPr>
        <w:t>‌</w:t>
      </w:r>
      <w:r w:rsidRPr="004F66F1">
        <w:rPr>
          <w:rStyle w:val="Char6"/>
          <w:rtl/>
        </w:rPr>
        <w:t>ها</w:t>
      </w:r>
      <w:r w:rsidR="00DF6C5B" w:rsidRPr="004F66F1">
        <w:rPr>
          <w:rStyle w:val="Char6"/>
          <w:rtl/>
        </w:rPr>
        <w:t>ی</w:t>
      </w:r>
      <w:r w:rsidRPr="004F66F1">
        <w:rPr>
          <w:rStyle w:val="Char6"/>
          <w:rtl/>
        </w:rPr>
        <w:t xml:space="preserve"> دن</w:t>
      </w:r>
      <w:r w:rsidR="00DF6C5B" w:rsidRPr="004F66F1">
        <w:rPr>
          <w:rStyle w:val="Char6"/>
          <w:rtl/>
        </w:rPr>
        <w:t>ی</w:t>
      </w:r>
      <w:r w:rsidRPr="004F66F1">
        <w:rPr>
          <w:rStyle w:val="Char6"/>
          <w:rtl/>
        </w:rPr>
        <w:t>ا</w:t>
      </w:r>
      <w:r w:rsidR="00DF6C5B" w:rsidRPr="004F66F1">
        <w:rPr>
          <w:rStyle w:val="Char6"/>
          <w:rtl/>
        </w:rPr>
        <w:t>یی</w:t>
      </w:r>
      <w:r w:rsidRPr="004F66F1">
        <w:rPr>
          <w:rStyle w:val="Char6"/>
          <w:rtl/>
        </w:rPr>
        <w:t xml:space="preserve"> از قب</w:t>
      </w:r>
      <w:r w:rsidR="00DF6C5B" w:rsidRPr="004F66F1">
        <w:rPr>
          <w:rStyle w:val="Char6"/>
          <w:rtl/>
        </w:rPr>
        <w:t>ی</w:t>
      </w:r>
      <w:r w:rsidRPr="004F66F1">
        <w:rPr>
          <w:rStyle w:val="Char6"/>
          <w:rtl/>
        </w:rPr>
        <w:t xml:space="preserve">ل تجارت و معامله، </w:t>
      </w:r>
      <w:r w:rsidR="00DF6C5B" w:rsidRPr="004F66F1">
        <w:rPr>
          <w:rStyle w:val="Char6"/>
          <w:rtl/>
        </w:rPr>
        <w:t>ک</w:t>
      </w:r>
      <w:r w:rsidRPr="004F66F1">
        <w:rPr>
          <w:rStyle w:val="Char6"/>
          <w:rtl/>
        </w:rPr>
        <w:t>شاورز</w:t>
      </w:r>
      <w:r w:rsidR="00DF6C5B" w:rsidRPr="004F66F1">
        <w:rPr>
          <w:rStyle w:val="Char6"/>
          <w:rtl/>
        </w:rPr>
        <w:t>ی</w:t>
      </w:r>
      <w:r w:rsidRPr="004F66F1">
        <w:rPr>
          <w:rStyle w:val="Char6"/>
          <w:rtl/>
        </w:rPr>
        <w:t xml:space="preserve"> و باغدار</w:t>
      </w:r>
      <w:r w:rsidR="00DF6C5B" w:rsidRPr="004F66F1">
        <w:rPr>
          <w:rStyle w:val="Char6"/>
          <w:rtl/>
        </w:rPr>
        <w:t>ی</w:t>
      </w:r>
      <w:r w:rsidRPr="004F66F1">
        <w:rPr>
          <w:rStyle w:val="Char6"/>
          <w:rtl/>
        </w:rPr>
        <w:t xml:space="preserve"> اشتغال داشتند و ب</w:t>
      </w:r>
      <w:r w:rsidR="00DF6C5B" w:rsidRPr="004F66F1">
        <w:rPr>
          <w:rStyle w:val="Char6"/>
          <w:rtl/>
        </w:rPr>
        <w:t>ی</w:t>
      </w:r>
      <w:r w:rsidRPr="004F66F1">
        <w:rPr>
          <w:rStyle w:val="Char6"/>
          <w:rtl/>
        </w:rPr>
        <w:t>‌</w:t>
      </w:r>
      <w:r w:rsidR="00DF6C5B" w:rsidRPr="004F66F1">
        <w:rPr>
          <w:rStyle w:val="Char6"/>
          <w:rtl/>
        </w:rPr>
        <w:t>ک</w:t>
      </w:r>
      <w:r w:rsidRPr="004F66F1">
        <w:rPr>
          <w:rStyle w:val="Char6"/>
          <w:rtl/>
        </w:rPr>
        <w:t>ار نم</w:t>
      </w:r>
      <w:r w:rsidR="00DF6C5B" w:rsidRPr="004F66F1">
        <w:rPr>
          <w:rStyle w:val="Char6"/>
          <w:rtl/>
        </w:rPr>
        <w:t>ی</w:t>
      </w:r>
      <w:r w:rsidRPr="004F66F1">
        <w:rPr>
          <w:rStyle w:val="Char6"/>
          <w:rtl/>
        </w:rPr>
        <w:t>‌نشستند.</w:t>
      </w:r>
    </w:p>
    <w:p w:rsidR="00B02293" w:rsidRPr="004F66F1" w:rsidRDefault="00B02293" w:rsidP="00B02293">
      <w:pPr>
        <w:ind w:firstLine="284"/>
        <w:jc w:val="both"/>
        <w:rPr>
          <w:rStyle w:val="Char6"/>
          <w:rtl/>
        </w:rPr>
      </w:pPr>
      <w:r w:rsidRPr="004F66F1">
        <w:rPr>
          <w:rStyle w:val="Char6"/>
          <w:rtl/>
        </w:rPr>
        <w:t>ابوهر</w:t>
      </w:r>
      <w:r w:rsidR="00DF6C5B" w:rsidRPr="004F66F1">
        <w:rPr>
          <w:rStyle w:val="Char6"/>
          <w:rtl/>
        </w:rPr>
        <w:t>ی</w:t>
      </w:r>
      <w:r w:rsidRPr="004F66F1">
        <w:rPr>
          <w:rStyle w:val="Char6"/>
          <w:rtl/>
        </w:rPr>
        <w:t>ره</w:t>
      </w:r>
      <w:r w:rsidR="004F66F1" w:rsidRPr="004F66F1">
        <w:rPr>
          <w:rStyle w:val="Char6"/>
          <w:rFonts w:ascii="CTraditional Arabic" w:hAnsi="CTraditional Arabic" w:cs="CTraditional Arabic"/>
          <w:rtl/>
        </w:rPr>
        <w:t xml:space="preserve"> س</w:t>
      </w:r>
      <w:r w:rsidR="003436A2" w:rsidRPr="004F66F1">
        <w:rPr>
          <w:rStyle w:val="Char6"/>
          <w:rFonts w:hint="cs"/>
          <w:rtl/>
        </w:rPr>
        <w:t xml:space="preserve"> </w:t>
      </w:r>
      <w:r w:rsidRPr="004F66F1">
        <w:rPr>
          <w:rStyle w:val="Char6"/>
          <w:rtl/>
        </w:rPr>
        <w:t>از پ</w:t>
      </w:r>
      <w:r w:rsidR="00DF6C5B" w:rsidRPr="004F66F1">
        <w:rPr>
          <w:rStyle w:val="Char6"/>
          <w:rtl/>
        </w:rPr>
        <w:t>ی</w:t>
      </w:r>
      <w:r w:rsidRPr="004F66F1">
        <w:rPr>
          <w:rStyle w:val="Char6"/>
          <w:rtl/>
        </w:rPr>
        <w:t>امبر خدا روا</w:t>
      </w:r>
      <w:r w:rsidR="00DF6C5B" w:rsidRPr="004F66F1">
        <w:rPr>
          <w:rStyle w:val="Char6"/>
          <w:rtl/>
        </w:rPr>
        <w:t>ی</w:t>
      </w:r>
      <w:r w:rsidRPr="004F66F1">
        <w:rPr>
          <w:rStyle w:val="Char6"/>
          <w:rtl/>
        </w:rPr>
        <w:t>ت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 xml:space="preserve">ند </w:t>
      </w:r>
      <w:r w:rsidR="00DF6C5B" w:rsidRPr="004F66F1">
        <w:rPr>
          <w:rStyle w:val="Char6"/>
          <w:rtl/>
        </w:rPr>
        <w:t>ک</w:t>
      </w:r>
      <w:r w:rsidRPr="004F66F1">
        <w:rPr>
          <w:rStyle w:val="Char6"/>
          <w:rtl/>
        </w:rPr>
        <w:t>ه «بهتر</w:t>
      </w:r>
      <w:r w:rsidR="00DF6C5B" w:rsidRPr="004F66F1">
        <w:rPr>
          <w:rStyle w:val="Char6"/>
          <w:rtl/>
        </w:rPr>
        <w:t>ی</w:t>
      </w:r>
      <w:r w:rsidRPr="004F66F1">
        <w:rPr>
          <w:rStyle w:val="Char6"/>
          <w:rtl/>
        </w:rPr>
        <w:t>ن نوع زندگ</w:t>
      </w:r>
      <w:r w:rsidR="00DF6C5B" w:rsidRPr="004F66F1">
        <w:rPr>
          <w:rStyle w:val="Char6"/>
          <w:rtl/>
        </w:rPr>
        <w:t>ی</w:t>
      </w:r>
      <w:r w:rsidRPr="004F66F1">
        <w:rPr>
          <w:rStyle w:val="Char6"/>
          <w:rtl/>
        </w:rPr>
        <w:t xml:space="preserve"> مردم برا</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س</w:t>
      </w:r>
      <w:r w:rsidR="00DF6C5B" w:rsidRPr="004F66F1">
        <w:rPr>
          <w:rStyle w:val="Char6"/>
          <w:rtl/>
        </w:rPr>
        <w:t>ی</w:t>
      </w:r>
      <w:r w:rsidRPr="004F66F1">
        <w:rPr>
          <w:rStyle w:val="Char6"/>
          <w:rtl/>
        </w:rPr>
        <w:t xml:space="preserve"> است </w:t>
      </w:r>
      <w:r w:rsidR="00DF6C5B" w:rsidRPr="004F66F1">
        <w:rPr>
          <w:rStyle w:val="Char6"/>
          <w:rtl/>
        </w:rPr>
        <w:t>ک</w:t>
      </w:r>
      <w:r w:rsidRPr="004F66F1">
        <w:rPr>
          <w:rStyle w:val="Char6"/>
          <w:rtl/>
        </w:rPr>
        <w:t>ه زمام اسبش</w:t>
      </w:r>
      <w:r w:rsidR="003436A2" w:rsidRPr="004F66F1">
        <w:rPr>
          <w:rStyle w:val="Char6"/>
          <w:rtl/>
        </w:rPr>
        <w:t xml:space="preserve"> را در راه خدا در دست گرفته، هر</w:t>
      </w:r>
      <w:r w:rsidRPr="004F66F1">
        <w:rPr>
          <w:rStyle w:val="Char6"/>
          <w:rtl/>
        </w:rPr>
        <w:t>گاه فر</w:t>
      </w:r>
      <w:r w:rsidR="00DF6C5B" w:rsidRPr="004F66F1">
        <w:rPr>
          <w:rStyle w:val="Char6"/>
          <w:rtl/>
        </w:rPr>
        <w:t>ی</w:t>
      </w:r>
      <w:r w:rsidRPr="004F66F1">
        <w:rPr>
          <w:rStyle w:val="Char6"/>
          <w:rtl/>
        </w:rPr>
        <w:t xml:space="preserve">اد </w:t>
      </w:r>
      <w:r w:rsidR="00DF6C5B" w:rsidRPr="004F66F1">
        <w:rPr>
          <w:rStyle w:val="Char6"/>
          <w:rtl/>
        </w:rPr>
        <w:t>ی</w:t>
      </w:r>
      <w:r w:rsidRPr="004F66F1">
        <w:rPr>
          <w:rStyle w:val="Char6"/>
          <w:rtl/>
        </w:rPr>
        <w:t>ا دستور ق</w:t>
      </w:r>
      <w:r w:rsidR="00DF6C5B" w:rsidRPr="004F66F1">
        <w:rPr>
          <w:rStyle w:val="Char6"/>
          <w:rtl/>
        </w:rPr>
        <w:t>ی</w:t>
      </w:r>
      <w:r w:rsidRPr="004F66F1">
        <w:rPr>
          <w:rStyle w:val="Char6"/>
          <w:rtl/>
        </w:rPr>
        <w:t>ام و خ</w:t>
      </w:r>
      <w:r w:rsidR="00DF6C5B" w:rsidRPr="004F66F1">
        <w:rPr>
          <w:rStyle w:val="Char6"/>
          <w:rtl/>
        </w:rPr>
        <w:t>ی</w:t>
      </w:r>
      <w:r w:rsidRPr="004F66F1">
        <w:rPr>
          <w:rStyle w:val="Char6"/>
          <w:rtl/>
        </w:rPr>
        <w:t>زش</w:t>
      </w:r>
      <w:r w:rsidR="00DF6C5B" w:rsidRPr="004F66F1">
        <w:rPr>
          <w:rStyle w:val="Char6"/>
          <w:rtl/>
        </w:rPr>
        <w:t>ی</w:t>
      </w:r>
      <w:r w:rsidRPr="004F66F1">
        <w:rPr>
          <w:rStyle w:val="Char6"/>
          <w:rtl/>
        </w:rPr>
        <w:t xml:space="preserve"> را شن</w:t>
      </w:r>
      <w:r w:rsidR="00DF6C5B" w:rsidRPr="004F66F1">
        <w:rPr>
          <w:rStyle w:val="Char6"/>
          <w:rtl/>
        </w:rPr>
        <w:t>ی</w:t>
      </w:r>
      <w:r w:rsidRPr="004F66F1">
        <w:rPr>
          <w:rStyle w:val="Char6"/>
          <w:rtl/>
        </w:rPr>
        <w:t xml:space="preserve">د بر پشتش بپرد و </w:t>
      </w:r>
      <w:r w:rsidR="00DF6C5B" w:rsidRPr="004F66F1">
        <w:rPr>
          <w:rStyle w:val="Char6"/>
          <w:rtl/>
        </w:rPr>
        <w:t>ک</w:t>
      </w:r>
      <w:r w:rsidRPr="004F66F1">
        <w:rPr>
          <w:rStyle w:val="Char6"/>
          <w:rtl/>
        </w:rPr>
        <w:t xml:space="preserve">شتن دشمن یا شهات خود را آرزو </w:t>
      </w:r>
      <w:r w:rsidR="00DF6C5B" w:rsidRPr="004F66F1">
        <w:rPr>
          <w:rStyle w:val="Char6"/>
          <w:rtl/>
        </w:rPr>
        <w:t>ک</w:t>
      </w:r>
      <w:r w:rsidRPr="004F66F1">
        <w:rPr>
          <w:rStyle w:val="Char6"/>
          <w:rtl/>
        </w:rPr>
        <w:t>ند». این حدیث را مسلم روا</w:t>
      </w:r>
      <w:r w:rsidR="00DF6C5B" w:rsidRPr="004F66F1">
        <w:rPr>
          <w:rStyle w:val="Char6"/>
          <w:rtl/>
        </w:rPr>
        <w:t>ی</w:t>
      </w:r>
      <w:r w:rsidRPr="004F66F1">
        <w:rPr>
          <w:rStyle w:val="Char6"/>
          <w:rtl/>
        </w:rPr>
        <w:t xml:space="preserve">ت </w:t>
      </w:r>
      <w:r w:rsidR="00DF6C5B" w:rsidRPr="004F66F1">
        <w:rPr>
          <w:rStyle w:val="Char6"/>
          <w:rtl/>
        </w:rPr>
        <w:t>ک</w:t>
      </w:r>
      <w:r w:rsidRPr="004F66F1">
        <w:rPr>
          <w:rStyle w:val="Char6"/>
          <w:rtl/>
        </w:rPr>
        <w:t>رده است.</w:t>
      </w:r>
    </w:p>
    <w:p w:rsidR="00B02293" w:rsidRPr="004F66F1" w:rsidRDefault="00B02293" w:rsidP="00B02293">
      <w:pPr>
        <w:ind w:firstLine="284"/>
        <w:jc w:val="both"/>
        <w:rPr>
          <w:rStyle w:val="Char6"/>
          <w:rtl/>
        </w:rPr>
      </w:pPr>
      <w:r w:rsidRPr="004F66F1">
        <w:rPr>
          <w:rStyle w:val="Char6"/>
          <w:rtl/>
        </w:rPr>
        <w:t>در ا</w:t>
      </w:r>
      <w:r w:rsidR="00DF6C5B" w:rsidRPr="004F66F1">
        <w:rPr>
          <w:rStyle w:val="Char6"/>
          <w:rtl/>
        </w:rPr>
        <w:t>ی</w:t>
      </w:r>
      <w:r w:rsidRPr="004F66F1">
        <w:rPr>
          <w:rStyle w:val="Char6"/>
          <w:rtl/>
        </w:rPr>
        <w:t xml:space="preserve">ن جمله دقت </w:t>
      </w:r>
      <w:r w:rsidR="00DF6C5B" w:rsidRPr="004F66F1">
        <w:rPr>
          <w:rStyle w:val="Char6"/>
          <w:rtl/>
        </w:rPr>
        <w:t>ک</w:t>
      </w:r>
      <w:r w:rsidRPr="004F66F1">
        <w:rPr>
          <w:rStyle w:val="Char6"/>
          <w:rtl/>
        </w:rPr>
        <w:t>ن</w:t>
      </w:r>
      <w:r w:rsidR="00DF6C5B" w:rsidRPr="004F66F1">
        <w:rPr>
          <w:rStyle w:val="Char6"/>
          <w:rtl/>
        </w:rPr>
        <w:t>ی</w:t>
      </w:r>
      <w:r w:rsidRPr="004F66F1">
        <w:rPr>
          <w:rStyle w:val="Char6"/>
          <w:rtl/>
        </w:rPr>
        <w:t xml:space="preserve">د: (بر پشتش بپرد ...) </w:t>
      </w:r>
      <w:r w:rsidR="00DF6C5B" w:rsidRPr="004F66F1">
        <w:rPr>
          <w:rStyle w:val="Char6"/>
          <w:rtl/>
        </w:rPr>
        <w:t>ی</w:t>
      </w:r>
      <w:r w:rsidRPr="004F66F1">
        <w:rPr>
          <w:rStyle w:val="Char6"/>
          <w:rtl/>
        </w:rPr>
        <w:t>عن</w:t>
      </w:r>
      <w:r w:rsidR="00DF6C5B" w:rsidRPr="004F66F1">
        <w:rPr>
          <w:rStyle w:val="Char6"/>
          <w:rtl/>
        </w:rPr>
        <w:t>ی</w:t>
      </w:r>
      <w:r w:rsidRPr="004F66F1">
        <w:rPr>
          <w:rStyle w:val="Char6"/>
          <w:rtl/>
        </w:rPr>
        <w:t xml:space="preserve"> هر گاه مسلمانان بخواهند عزت و اقتدار از دست رفته را بدست آورند با</w:t>
      </w:r>
      <w:r w:rsidR="00DF6C5B" w:rsidRPr="004F66F1">
        <w:rPr>
          <w:rStyle w:val="Char6"/>
          <w:rtl/>
        </w:rPr>
        <w:t>ی</w:t>
      </w:r>
      <w:r w:rsidRPr="004F66F1">
        <w:rPr>
          <w:rStyle w:val="Char6"/>
          <w:rtl/>
        </w:rPr>
        <w:t>د برا</w:t>
      </w:r>
      <w:r w:rsidR="00DF6C5B" w:rsidRPr="004F66F1">
        <w:rPr>
          <w:rStyle w:val="Char6"/>
          <w:rtl/>
        </w:rPr>
        <w:t>ی</w:t>
      </w:r>
      <w:r w:rsidRPr="004F66F1">
        <w:rPr>
          <w:rStyle w:val="Char6"/>
          <w:rtl/>
        </w:rPr>
        <w:t xml:space="preserve"> جهاد، شهادت‌طلب</w:t>
      </w:r>
      <w:r w:rsidR="00DF6C5B" w:rsidRPr="004F66F1">
        <w:rPr>
          <w:rStyle w:val="Char6"/>
          <w:rtl/>
        </w:rPr>
        <w:t>ی</w:t>
      </w:r>
      <w:r w:rsidRPr="004F66F1">
        <w:rPr>
          <w:rStyle w:val="Char6"/>
          <w:rtl/>
        </w:rPr>
        <w:t xml:space="preserve"> و آماده‌ساز</w:t>
      </w:r>
      <w:r w:rsidR="00DF6C5B" w:rsidRPr="004F66F1">
        <w:rPr>
          <w:rStyle w:val="Char6"/>
          <w:rtl/>
        </w:rPr>
        <w:t>ی</w:t>
      </w:r>
      <w:r w:rsidRPr="004F66F1">
        <w:rPr>
          <w:rStyle w:val="Char6"/>
          <w:rtl/>
        </w:rPr>
        <w:t xml:space="preserve"> ام</w:t>
      </w:r>
      <w:r w:rsidR="00DF6C5B" w:rsidRPr="004F66F1">
        <w:rPr>
          <w:rStyle w:val="Char6"/>
          <w:rtl/>
        </w:rPr>
        <w:t>ک</w:t>
      </w:r>
      <w:r w:rsidRPr="004F66F1">
        <w:rPr>
          <w:rStyle w:val="Char6"/>
          <w:rtl/>
        </w:rPr>
        <w:t>انات لازم برا</w:t>
      </w:r>
      <w:r w:rsidR="00DF6C5B" w:rsidRPr="004F66F1">
        <w:rPr>
          <w:rStyle w:val="Char6"/>
          <w:rtl/>
        </w:rPr>
        <w:t>ی</w:t>
      </w:r>
      <w:r w:rsidRPr="004F66F1">
        <w:rPr>
          <w:rStyle w:val="Char6"/>
          <w:rtl/>
        </w:rPr>
        <w:t xml:space="preserve"> رو</w:t>
      </w:r>
      <w:r w:rsidR="00DF6C5B" w:rsidRPr="004F66F1">
        <w:rPr>
          <w:rStyle w:val="Char6"/>
          <w:rtl/>
        </w:rPr>
        <w:t>ی</w:t>
      </w:r>
      <w:r w:rsidRPr="004F66F1">
        <w:rPr>
          <w:rStyle w:val="Char6"/>
          <w:rtl/>
        </w:rPr>
        <w:t>ارو</w:t>
      </w:r>
      <w:r w:rsidR="00DF6C5B" w:rsidRPr="004F66F1">
        <w:rPr>
          <w:rStyle w:val="Char6"/>
          <w:rtl/>
        </w:rPr>
        <w:t>یی</w:t>
      </w:r>
      <w:r w:rsidRPr="004F66F1">
        <w:rPr>
          <w:rStyle w:val="Char6"/>
          <w:rtl/>
        </w:rPr>
        <w:t xml:space="preserve"> با دشمنان آماده داشته باشند. </w:t>
      </w:r>
    </w:p>
    <w:p w:rsidR="00B02293" w:rsidRPr="004F66F1" w:rsidRDefault="00B02293" w:rsidP="000E29EC">
      <w:pPr>
        <w:ind w:firstLine="284"/>
        <w:jc w:val="both"/>
        <w:rPr>
          <w:rStyle w:val="Char6"/>
          <w:rtl/>
        </w:rPr>
      </w:pPr>
      <w:r w:rsidRPr="004F66F1">
        <w:rPr>
          <w:rStyle w:val="Char6"/>
          <w:rtl/>
        </w:rPr>
        <w:t>و- خطا و اشتباه برخ</w:t>
      </w:r>
      <w:r w:rsidR="00DF6C5B" w:rsidRPr="004F66F1">
        <w:rPr>
          <w:rStyle w:val="Char6"/>
          <w:rtl/>
        </w:rPr>
        <w:t>ی</w:t>
      </w:r>
      <w:r w:rsidRPr="004F66F1">
        <w:rPr>
          <w:rStyle w:val="Char6"/>
          <w:rtl/>
        </w:rPr>
        <w:t xml:space="preserve"> خاورشناسان و </w:t>
      </w:r>
      <w:r w:rsidR="000E29EC" w:rsidRPr="004F66F1">
        <w:rPr>
          <w:rStyle w:val="Char6"/>
          <w:rFonts w:hint="cs"/>
          <w:rtl/>
        </w:rPr>
        <w:t>پژوهشگران</w:t>
      </w:r>
      <w:r w:rsidRPr="004F66F1">
        <w:rPr>
          <w:rStyle w:val="Char6"/>
          <w:rtl/>
        </w:rPr>
        <w:t xml:space="preserve"> غ</w:t>
      </w:r>
      <w:r w:rsidR="00DF6C5B" w:rsidRPr="004F66F1">
        <w:rPr>
          <w:rStyle w:val="Char6"/>
          <w:rtl/>
        </w:rPr>
        <w:t>ی</w:t>
      </w:r>
      <w:r w:rsidRPr="004F66F1">
        <w:rPr>
          <w:rStyle w:val="Char6"/>
          <w:rtl/>
        </w:rPr>
        <w:t>ر مسلمان</w:t>
      </w:r>
      <w:r w:rsidR="000E29EC" w:rsidRPr="004F66F1">
        <w:rPr>
          <w:rStyle w:val="Char6"/>
          <w:rFonts w:hint="cs"/>
          <w:rtl/>
        </w:rPr>
        <w:t xml:space="preserve"> نسبت به</w:t>
      </w:r>
      <w:r w:rsidRPr="004F66F1">
        <w:rPr>
          <w:rStyle w:val="Char6"/>
          <w:rtl/>
        </w:rPr>
        <w:t xml:space="preserve"> سنت و حتی برخ</w:t>
      </w:r>
      <w:r w:rsidR="00DF6C5B" w:rsidRPr="004F66F1">
        <w:rPr>
          <w:rStyle w:val="Char6"/>
          <w:rtl/>
        </w:rPr>
        <w:t>ی</w:t>
      </w:r>
      <w:r w:rsidRPr="004F66F1">
        <w:rPr>
          <w:rStyle w:val="Char6"/>
          <w:rtl/>
        </w:rPr>
        <w:t xml:space="preserve"> محققان مسلمان ن</w:t>
      </w:r>
      <w:r w:rsidR="00DF6C5B" w:rsidRPr="004F66F1">
        <w:rPr>
          <w:rStyle w:val="Char6"/>
          <w:rtl/>
        </w:rPr>
        <w:t>ی</w:t>
      </w:r>
      <w:r w:rsidRPr="004F66F1">
        <w:rPr>
          <w:rStyle w:val="Char6"/>
          <w:rtl/>
        </w:rPr>
        <w:t>ز، از ب</w:t>
      </w:r>
      <w:r w:rsidR="00DF6C5B" w:rsidRPr="004F66F1">
        <w:rPr>
          <w:rStyle w:val="Char6"/>
          <w:rtl/>
        </w:rPr>
        <w:t>ی</w:t>
      </w:r>
      <w:r w:rsidRPr="004F66F1">
        <w:rPr>
          <w:rStyle w:val="Char6"/>
          <w:rtl/>
        </w:rPr>
        <w:t>‌اطلاع</w:t>
      </w:r>
      <w:r w:rsidR="00DF6C5B" w:rsidRPr="004F66F1">
        <w:rPr>
          <w:rStyle w:val="Char6"/>
          <w:rtl/>
        </w:rPr>
        <w:t>ی</w:t>
      </w:r>
      <w:r w:rsidRPr="004F66F1">
        <w:rPr>
          <w:rStyle w:val="Char6"/>
          <w:rtl/>
        </w:rPr>
        <w:t xml:space="preserve"> ا</w:t>
      </w:r>
      <w:r w:rsidR="00DF6C5B" w:rsidRPr="004F66F1">
        <w:rPr>
          <w:rStyle w:val="Char6"/>
          <w:rtl/>
        </w:rPr>
        <w:t>ی</w:t>
      </w:r>
      <w:r w:rsidRPr="004F66F1">
        <w:rPr>
          <w:rStyle w:val="Char6"/>
          <w:rtl/>
        </w:rPr>
        <w:t>شان از علوم مربوط به سنت، وارد نشدن به ژرفا</w:t>
      </w:r>
      <w:r w:rsidR="00DF6C5B" w:rsidRPr="004F66F1">
        <w:rPr>
          <w:rStyle w:val="Char6"/>
          <w:rtl/>
        </w:rPr>
        <w:t>ی</w:t>
      </w:r>
      <w:r w:rsidRPr="004F66F1">
        <w:rPr>
          <w:rStyle w:val="Char6"/>
          <w:rtl/>
        </w:rPr>
        <w:t xml:space="preserve"> آن و در ن</w:t>
      </w:r>
      <w:r w:rsidR="00DF6C5B" w:rsidRPr="004F66F1">
        <w:rPr>
          <w:rStyle w:val="Char6"/>
          <w:rtl/>
        </w:rPr>
        <w:t>ی</w:t>
      </w:r>
      <w:r w:rsidRPr="004F66F1">
        <w:rPr>
          <w:rStyle w:val="Char6"/>
          <w:rtl/>
        </w:rPr>
        <w:t>افتن د</w:t>
      </w:r>
      <w:r w:rsidR="00DF6C5B" w:rsidRPr="004F66F1">
        <w:rPr>
          <w:rStyle w:val="Char6"/>
          <w:rtl/>
        </w:rPr>
        <w:t>ی</w:t>
      </w:r>
      <w:r w:rsidRPr="004F66F1">
        <w:rPr>
          <w:rStyle w:val="Char6"/>
          <w:rtl/>
        </w:rPr>
        <w:t>دگاه و ب</w:t>
      </w:r>
      <w:r w:rsidR="00DF6C5B" w:rsidRPr="004F66F1">
        <w:rPr>
          <w:rStyle w:val="Char6"/>
          <w:rtl/>
        </w:rPr>
        <w:t>ی</w:t>
      </w:r>
      <w:r w:rsidRPr="004F66F1">
        <w:rPr>
          <w:rStyle w:val="Char6"/>
          <w:rtl/>
        </w:rPr>
        <w:t>انات دانشمندان محقق</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ه عمر خود را در بررس</w:t>
      </w:r>
      <w:r w:rsidR="00DF6C5B" w:rsidRPr="004F66F1">
        <w:rPr>
          <w:rStyle w:val="Char6"/>
          <w:rtl/>
        </w:rPr>
        <w:t>ی</w:t>
      </w:r>
      <w:r w:rsidRPr="004F66F1">
        <w:rPr>
          <w:rStyle w:val="Char6"/>
          <w:rtl/>
        </w:rPr>
        <w:t xml:space="preserve"> احاد</w:t>
      </w:r>
      <w:r w:rsidR="00DF6C5B" w:rsidRPr="004F66F1">
        <w:rPr>
          <w:rStyle w:val="Char6"/>
          <w:rtl/>
        </w:rPr>
        <w:t>ی</w:t>
      </w:r>
      <w:r w:rsidRPr="004F66F1">
        <w:rPr>
          <w:rStyle w:val="Char6"/>
          <w:rtl/>
        </w:rPr>
        <w:t>ث و سنت سپر</w:t>
      </w:r>
      <w:r w:rsidR="00DF6C5B" w:rsidRPr="004F66F1">
        <w:rPr>
          <w:rStyle w:val="Char6"/>
          <w:rtl/>
        </w:rPr>
        <w:t>ی</w:t>
      </w:r>
      <w:r w:rsidRPr="004F66F1">
        <w:rPr>
          <w:rStyle w:val="Char6"/>
          <w:rtl/>
        </w:rPr>
        <w:t xml:space="preserve"> نمودند، نشأت م</w:t>
      </w:r>
      <w:r w:rsidR="00DF6C5B" w:rsidRPr="004F66F1">
        <w:rPr>
          <w:rStyle w:val="Char6"/>
          <w:rtl/>
        </w:rPr>
        <w:t>ی</w:t>
      </w:r>
      <w:r w:rsidRPr="004F66F1">
        <w:rPr>
          <w:rStyle w:val="Char6"/>
          <w:rtl/>
        </w:rPr>
        <w:t>‌گ</w:t>
      </w:r>
      <w:r w:rsidR="00DF6C5B" w:rsidRPr="004F66F1">
        <w:rPr>
          <w:rStyle w:val="Char6"/>
          <w:rtl/>
        </w:rPr>
        <w:t>ی</w:t>
      </w:r>
      <w:r w:rsidRPr="004F66F1">
        <w:rPr>
          <w:rStyle w:val="Char6"/>
          <w:rtl/>
        </w:rPr>
        <w:t>رد. و آن بد</w:t>
      </w:r>
      <w:r w:rsidR="00DF6C5B" w:rsidRPr="004F66F1">
        <w:rPr>
          <w:rStyle w:val="Char6"/>
          <w:rtl/>
        </w:rPr>
        <w:t>ی</w:t>
      </w:r>
      <w:r w:rsidRPr="004F66F1">
        <w:rPr>
          <w:rStyle w:val="Char6"/>
          <w:rtl/>
        </w:rPr>
        <w:t xml:space="preserve">ن خاطر است </w:t>
      </w:r>
      <w:r w:rsidR="00DF6C5B" w:rsidRPr="004F66F1">
        <w:rPr>
          <w:rStyle w:val="Char6"/>
          <w:rtl/>
        </w:rPr>
        <w:t>ک</w:t>
      </w:r>
      <w:r w:rsidRPr="004F66F1">
        <w:rPr>
          <w:rStyle w:val="Char6"/>
          <w:rtl/>
        </w:rPr>
        <w:t>ه علوم مربوط به سنت دریای عم</w:t>
      </w:r>
      <w:r w:rsidR="00DF6C5B" w:rsidRPr="004F66F1">
        <w:rPr>
          <w:rStyle w:val="Char6"/>
          <w:rtl/>
        </w:rPr>
        <w:t>ی</w:t>
      </w:r>
      <w:r w:rsidRPr="004F66F1">
        <w:rPr>
          <w:rStyle w:val="Char6"/>
          <w:rtl/>
        </w:rPr>
        <w:t>ق و گسترده‌ا</w:t>
      </w:r>
      <w:r w:rsidR="00DF6C5B" w:rsidRPr="004F66F1">
        <w:rPr>
          <w:rStyle w:val="Char6"/>
          <w:rtl/>
        </w:rPr>
        <w:t>ی</w:t>
      </w:r>
      <w:r w:rsidRPr="004F66F1">
        <w:rPr>
          <w:rStyle w:val="Char6"/>
          <w:rtl/>
        </w:rPr>
        <w:t xml:space="preserve"> است </w:t>
      </w:r>
      <w:r w:rsidR="00DF6C5B" w:rsidRPr="004F66F1">
        <w:rPr>
          <w:rStyle w:val="Char6"/>
          <w:rtl/>
        </w:rPr>
        <w:t>ک</w:t>
      </w:r>
      <w:r w:rsidRPr="004F66F1">
        <w:rPr>
          <w:rStyle w:val="Char6"/>
          <w:rtl/>
        </w:rPr>
        <w:t>ه ن</w:t>
      </w:r>
      <w:r w:rsidR="00DF6C5B" w:rsidRPr="004F66F1">
        <w:rPr>
          <w:rStyle w:val="Char6"/>
          <w:rtl/>
        </w:rPr>
        <w:t>ی</w:t>
      </w:r>
      <w:r w:rsidRPr="004F66F1">
        <w:rPr>
          <w:rStyle w:val="Char6"/>
          <w:rtl/>
        </w:rPr>
        <w:t>ازمند صبر، بردبار</w:t>
      </w:r>
      <w:r w:rsidR="00DF6C5B" w:rsidRPr="004F66F1">
        <w:rPr>
          <w:rStyle w:val="Char6"/>
          <w:rtl/>
        </w:rPr>
        <w:t>ی</w:t>
      </w:r>
      <w:r w:rsidRPr="004F66F1">
        <w:rPr>
          <w:rStyle w:val="Char6"/>
          <w:rtl/>
        </w:rPr>
        <w:t xml:space="preserve"> و شب‌ب</w:t>
      </w:r>
      <w:r w:rsidR="00DF6C5B" w:rsidRPr="004F66F1">
        <w:rPr>
          <w:rStyle w:val="Char6"/>
          <w:rtl/>
        </w:rPr>
        <w:t>ی</w:t>
      </w:r>
      <w:r w:rsidRPr="004F66F1">
        <w:rPr>
          <w:rStyle w:val="Char6"/>
          <w:rtl/>
        </w:rPr>
        <w:t>دار</w:t>
      </w:r>
      <w:r w:rsidR="00DF6C5B" w:rsidRPr="004F66F1">
        <w:rPr>
          <w:rStyle w:val="Char6"/>
          <w:rtl/>
        </w:rPr>
        <w:t>ی</w:t>
      </w:r>
      <w:r w:rsidRPr="004F66F1">
        <w:rPr>
          <w:rStyle w:val="Char6"/>
          <w:rtl/>
        </w:rPr>
        <w:t xml:space="preserve"> و </w:t>
      </w:r>
      <w:r w:rsidR="000E29EC" w:rsidRPr="004F66F1">
        <w:rPr>
          <w:rStyle w:val="Char6"/>
          <w:rFonts w:hint="cs"/>
          <w:rtl/>
        </w:rPr>
        <w:t>پژوهش</w:t>
      </w:r>
      <w:r w:rsidRPr="004F66F1">
        <w:rPr>
          <w:rStyle w:val="Char6"/>
          <w:rtl/>
        </w:rPr>
        <w:t xml:space="preserve"> و تحق</w:t>
      </w:r>
      <w:r w:rsidR="00DF6C5B" w:rsidRPr="004F66F1">
        <w:rPr>
          <w:rStyle w:val="Char6"/>
          <w:rtl/>
        </w:rPr>
        <w:t>ی</w:t>
      </w:r>
      <w:r w:rsidRPr="004F66F1">
        <w:rPr>
          <w:rStyle w:val="Char6"/>
          <w:rtl/>
        </w:rPr>
        <w:t>ق طولان</w:t>
      </w:r>
      <w:r w:rsidR="00DF6C5B" w:rsidRPr="004F66F1">
        <w:rPr>
          <w:rStyle w:val="Char6"/>
          <w:rtl/>
        </w:rPr>
        <w:t>ی</w:t>
      </w:r>
      <w:r w:rsidRPr="004F66F1">
        <w:rPr>
          <w:rStyle w:val="Char6"/>
          <w:rtl/>
        </w:rPr>
        <w:t xml:space="preserve"> است و شنا </w:t>
      </w:r>
      <w:r w:rsidR="00DF6C5B" w:rsidRPr="004F66F1">
        <w:rPr>
          <w:rStyle w:val="Char6"/>
          <w:rtl/>
        </w:rPr>
        <w:t>ک</w:t>
      </w:r>
      <w:r w:rsidRPr="004F66F1">
        <w:rPr>
          <w:rStyle w:val="Char6"/>
          <w:rtl/>
        </w:rPr>
        <w:t>ردن در آن احت</w:t>
      </w:r>
      <w:r w:rsidR="00DF6C5B" w:rsidRPr="004F66F1">
        <w:rPr>
          <w:rStyle w:val="Char6"/>
          <w:rtl/>
        </w:rPr>
        <w:t>ی</w:t>
      </w:r>
      <w:r w:rsidRPr="004F66F1">
        <w:rPr>
          <w:rStyle w:val="Char6"/>
          <w:rtl/>
        </w:rPr>
        <w:t>اج به شناگر</w:t>
      </w:r>
      <w:r w:rsidR="00DF6C5B" w:rsidRPr="004F66F1">
        <w:rPr>
          <w:rStyle w:val="Char6"/>
          <w:rtl/>
        </w:rPr>
        <w:t>ی</w:t>
      </w:r>
      <w:r w:rsidRPr="004F66F1">
        <w:rPr>
          <w:rStyle w:val="Char6"/>
          <w:rtl/>
        </w:rPr>
        <w:t xml:space="preserve"> ماهر و ورز</w:t>
      </w:r>
      <w:r w:rsidR="00DF6C5B" w:rsidRPr="004F66F1">
        <w:rPr>
          <w:rStyle w:val="Char6"/>
          <w:rtl/>
        </w:rPr>
        <w:t>ی</w:t>
      </w:r>
      <w:r w:rsidRPr="004F66F1">
        <w:rPr>
          <w:rStyle w:val="Char6"/>
          <w:rtl/>
        </w:rPr>
        <w:t xml:space="preserve">ده دارد </w:t>
      </w:r>
      <w:r w:rsidR="00DF6C5B" w:rsidRPr="004F66F1">
        <w:rPr>
          <w:rStyle w:val="Char6"/>
          <w:rtl/>
        </w:rPr>
        <w:t>ک</w:t>
      </w:r>
      <w:r w:rsidRPr="004F66F1">
        <w:rPr>
          <w:rStyle w:val="Char6"/>
          <w:rtl/>
        </w:rPr>
        <w:t xml:space="preserve">ه بداند چگونه به شنا </w:t>
      </w:r>
      <w:r w:rsidR="00DF6C5B" w:rsidRPr="004F66F1">
        <w:rPr>
          <w:rStyle w:val="Char6"/>
          <w:rtl/>
        </w:rPr>
        <w:t>ک</w:t>
      </w:r>
      <w:r w:rsidRPr="004F66F1">
        <w:rPr>
          <w:rStyle w:val="Char6"/>
          <w:rtl/>
        </w:rPr>
        <w:t xml:space="preserve">ردن بپردازد و </w:t>
      </w:r>
      <w:r w:rsidR="00DF6C5B" w:rsidRPr="004F66F1">
        <w:rPr>
          <w:rStyle w:val="Char6"/>
          <w:rtl/>
        </w:rPr>
        <w:t>ک</w:t>
      </w:r>
      <w:r w:rsidRPr="004F66F1">
        <w:rPr>
          <w:rStyle w:val="Char6"/>
          <w:rtl/>
        </w:rPr>
        <w:t xml:space="preserve">نار </w:t>
      </w:r>
      <w:r w:rsidR="00DF6C5B" w:rsidRPr="004F66F1">
        <w:rPr>
          <w:rStyle w:val="Char6"/>
          <w:rtl/>
        </w:rPr>
        <w:t>ک</w:t>
      </w:r>
      <w:r w:rsidRPr="004F66F1">
        <w:rPr>
          <w:rStyle w:val="Char6"/>
          <w:rtl/>
        </w:rPr>
        <w:t>دام ساحل آرام گ</w:t>
      </w:r>
      <w:r w:rsidR="00DF6C5B" w:rsidRPr="004F66F1">
        <w:rPr>
          <w:rStyle w:val="Char6"/>
          <w:rtl/>
        </w:rPr>
        <w:t>ی</w:t>
      </w:r>
      <w:r w:rsidRPr="004F66F1">
        <w:rPr>
          <w:rStyle w:val="Char6"/>
          <w:rtl/>
        </w:rPr>
        <w:t>رد، و غواص</w:t>
      </w:r>
      <w:r w:rsidR="00DF6C5B" w:rsidRPr="004F66F1">
        <w:rPr>
          <w:rStyle w:val="Char6"/>
          <w:rtl/>
        </w:rPr>
        <w:t>ی</w:t>
      </w:r>
      <w:r w:rsidRPr="004F66F1">
        <w:rPr>
          <w:rStyle w:val="Char6"/>
          <w:rtl/>
        </w:rPr>
        <w:t xml:space="preserve"> و رفتن به دنبال دُرّ و </w:t>
      </w:r>
      <w:r w:rsidR="00DF6C5B" w:rsidRPr="004F66F1">
        <w:rPr>
          <w:rStyle w:val="Char6"/>
          <w:rtl/>
        </w:rPr>
        <w:t>ی</w:t>
      </w:r>
      <w:r w:rsidRPr="004F66F1">
        <w:rPr>
          <w:rStyle w:val="Char6"/>
          <w:rtl/>
        </w:rPr>
        <w:t>اقوت و مروار</w:t>
      </w:r>
      <w:r w:rsidR="00DF6C5B" w:rsidRPr="004F66F1">
        <w:rPr>
          <w:rStyle w:val="Char6"/>
          <w:rtl/>
        </w:rPr>
        <w:t>ی</w:t>
      </w:r>
      <w:r w:rsidRPr="004F66F1">
        <w:rPr>
          <w:rStyle w:val="Char6"/>
          <w:rtl/>
        </w:rPr>
        <w:t>دها</w:t>
      </w:r>
      <w:r w:rsidR="00DF6C5B" w:rsidRPr="004F66F1">
        <w:rPr>
          <w:rStyle w:val="Char6"/>
          <w:rtl/>
        </w:rPr>
        <w:t>ی</w:t>
      </w:r>
      <w:r w:rsidRPr="004F66F1">
        <w:rPr>
          <w:rStyle w:val="Char6"/>
          <w:rtl/>
        </w:rPr>
        <w:t>ش، غواص</w:t>
      </w:r>
      <w:r w:rsidR="00DF6C5B" w:rsidRPr="004F66F1">
        <w:rPr>
          <w:rStyle w:val="Char6"/>
          <w:rtl/>
        </w:rPr>
        <w:t>ی</w:t>
      </w:r>
      <w:r w:rsidRPr="004F66F1">
        <w:rPr>
          <w:rStyle w:val="Char6"/>
          <w:rtl/>
        </w:rPr>
        <w:t xml:space="preserve"> مجرب و </w:t>
      </w:r>
      <w:r w:rsidR="00DF6C5B" w:rsidRPr="004F66F1">
        <w:rPr>
          <w:rStyle w:val="Char6"/>
          <w:rtl/>
        </w:rPr>
        <w:t>ک</w:t>
      </w:r>
      <w:r w:rsidRPr="004F66F1">
        <w:rPr>
          <w:rStyle w:val="Char6"/>
          <w:rtl/>
        </w:rPr>
        <w:t xml:space="preserve">ار </w:t>
      </w:r>
      <w:r w:rsidR="00DF6C5B" w:rsidRPr="004F66F1">
        <w:rPr>
          <w:rStyle w:val="Char6"/>
          <w:rtl/>
        </w:rPr>
        <w:t>ک</w:t>
      </w:r>
      <w:r w:rsidRPr="004F66F1">
        <w:rPr>
          <w:rStyle w:val="Char6"/>
          <w:rtl/>
        </w:rPr>
        <w:t>شته را م</w:t>
      </w:r>
      <w:r w:rsidR="00DF6C5B" w:rsidRPr="004F66F1">
        <w:rPr>
          <w:rStyle w:val="Char6"/>
          <w:rtl/>
        </w:rPr>
        <w:t>ی</w:t>
      </w:r>
      <w:r w:rsidRPr="004F66F1">
        <w:rPr>
          <w:rStyle w:val="Char6"/>
          <w:rtl/>
        </w:rPr>
        <w:t xml:space="preserve">‌طلبد </w:t>
      </w:r>
      <w:r w:rsidR="00DF6C5B" w:rsidRPr="004F66F1">
        <w:rPr>
          <w:rStyle w:val="Char6"/>
          <w:rtl/>
        </w:rPr>
        <w:t>ک</w:t>
      </w:r>
      <w:r w:rsidRPr="004F66F1">
        <w:rPr>
          <w:rStyle w:val="Char6"/>
          <w:rtl/>
        </w:rPr>
        <w:t>ه تنها به کف رو</w:t>
      </w:r>
      <w:r w:rsidR="00DF6C5B" w:rsidRPr="004F66F1">
        <w:rPr>
          <w:rStyle w:val="Char6"/>
          <w:rtl/>
        </w:rPr>
        <w:t>ی</w:t>
      </w:r>
      <w:r w:rsidRPr="004F66F1">
        <w:rPr>
          <w:rStyle w:val="Char6"/>
          <w:rtl/>
        </w:rPr>
        <w:t xml:space="preserve"> در</w:t>
      </w:r>
      <w:r w:rsidR="00DF6C5B" w:rsidRPr="004F66F1">
        <w:rPr>
          <w:rStyle w:val="Char6"/>
          <w:rtl/>
        </w:rPr>
        <w:t>ی</w:t>
      </w:r>
      <w:r w:rsidRPr="004F66F1">
        <w:rPr>
          <w:rStyle w:val="Char6"/>
          <w:rtl/>
        </w:rPr>
        <w:t>ا و سنگ ا</w:t>
      </w:r>
      <w:r w:rsidR="00DF6C5B" w:rsidRPr="004F66F1">
        <w:rPr>
          <w:rStyle w:val="Char6"/>
          <w:rtl/>
        </w:rPr>
        <w:t>ک</w:t>
      </w:r>
      <w:r w:rsidRPr="004F66F1">
        <w:rPr>
          <w:rStyle w:val="Char6"/>
          <w:rtl/>
        </w:rPr>
        <w:t>تفا ننماد، آنان اگر به اعماق در</w:t>
      </w:r>
      <w:r w:rsidR="00DF6C5B" w:rsidRPr="004F66F1">
        <w:rPr>
          <w:rStyle w:val="Char6"/>
          <w:rtl/>
        </w:rPr>
        <w:t>ی</w:t>
      </w:r>
      <w:r w:rsidRPr="004F66F1">
        <w:rPr>
          <w:rStyle w:val="Char6"/>
          <w:rtl/>
        </w:rPr>
        <w:t>ا راه م</w:t>
      </w:r>
      <w:r w:rsidR="00DF6C5B" w:rsidRPr="004F66F1">
        <w:rPr>
          <w:rStyle w:val="Char6"/>
          <w:rtl/>
        </w:rPr>
        <w:t>ی</w:t>
      </w:r>
      <w:r w:rsidRPr="004F66F1">
        <w:rPr>
          <w:rStyle w:val="Char6"/>
          <w:rtl/>
        </w:rPr>
        <w:t>‌</w:t>
      </w:r>
      <w:r w:rsidR="00DF6C5B" w:rsidRPr="004F66F1">
        <w:rPr>
          <w:rStyle w:val="Char6"/>
          <w:rtl/>
        </w:rPr>
        <w:t>ی</w:t>
      </w:r>
      <w:r w:rsidRPr="004F66F1">
        <w:rPr>
          <w:rStyle w:val="Char6"/>
          <w:rtl/>
        </w:rPr>
        <w:t>افتند و حدود و فاصله را م</w:t>
      </w:r>
      <w:r w:rsidR="00DF6C5B" w:rsidRPr="004F66F1">
        <w:rPr>
          <w:rStyle w:val="Char6"/>
          <w:rtl/>
        </w:rPr>
        <w:t>ی</w:t>
      </w:r>
      <w:r w:rsidRPr="004F66F1">
        <w:rPr>
          <w:rStyle w:val="Char6"/>
          <w:rtl/>
        </w:rPr>
        <w:t>‌شناختند، دچار خطاها و اشتباهات موجود نم</w:t>
      </w:r>
      <w:r w:rsidR="00DF6C5B" w:rsidRPr="004F66F1">
        <w:rPr>
          <w:rStyle w:val="Char6"/>
          <w:rtl/>
        </w:rPr>
        <w:t>ی</w:t>
      </w:r>
      <w:r w:rsidRPr="004F66F1">
        <w:rPr>
          <w:rStyle w:val="Char6"/>
          <w:rtl/>
        </w:rPr>
        <w:t>‌گشتند، وقت</w:t>
      </w:r>
      <w:r w:rsidR="00DF6C5B" w:rsidRPr="004F66F1">
        <w:rPr>
          <w:rStyle w:val="Char6"/>
          <w:rtl/>
        </w:rPr>
        <w:t>ی</w:t>
      </w:r>
      <w:r w:rsidRPr="004F66F1">
        <w:rPr>
          <w:rStyle w:val="Char6"/>
          <w:rtl/>
        </w:rPr>
        <w:t xml:space="preserve"> برخ</w:t>
      </w:r>
      <w:r w:rsidR="00DF6C5B" w:rsidRPr="004F66F1">
        <w:rPr>
          <w:rStyle w:val="Char6"/>
          <w:rtl/>
        </w:rPr>
        <w:t>ی</w:t>
      </w:r>
      <w:r w:rsidRPr="004F66F1">
        <w:rPr>
          <w:rStyle w:val="Char6"/>
          <w:rtl/>
        </w:rPr>
        <w:t xml:space="preserve"> مسلمانان فعال در عرصه‌</w:t>
      </w:r>
      <w:r w:rsidR="00DF6C5B" w:rsidRPr="004F66F1">
        <w:rPr>
          <w:rStyle w:val="Char6"/>
          <w:rtl/>
        </w:rPr>
        <w:t>ی</w:t>
      </w:r>
      <w:r w:rsidRPr="004F66F1">
        <w:rPr>
          <w:rStyle w:val="Char6"/>
          <w:rtl/>
        </w:rPr>
        <w:t xml:space="preserve"> حد</w:t>
      </w:r>
      <w:r w:rsidR="00DF6C5B" w:rsidRPr="004F66F1">
        <w:rPr>
          <w:rStyle w:val="Char6"/>
          <w:rtl/>
        </w:rPr>
        <w:t>ی</w:t>
      </w:r>
      <w:r w:rsidRPr="004F66F1">
        <w:rPr>
          <w:rStyle w:val="Char6"/>
          <w:rtl/>
        </w:rPr>
        <w:t>ث و سنت به ا</w:t>
      </w:r>
      <w:r w:rsidR="00DF6C5B" w:rsidRPr="004F66F1">
        <w:rPr>
          <w:rStyle w:val="Char6"/>
          <w:rtl/>
        </w:rPr>
        <w:t>ی</w:t>
      </w:r>
      <w:r w:rsidRPr="004F66F1">
        <w:rPr>
          <w:rStyle w:val="Char6"/>
          <w:rtl/>
        </w:rPr>
        <w:t>ن حد نرس</w:t>
      </w:r>
      <w:r w:rsidR="00DF6C5B" w:rsidRPr="004F66F1">
        <w:rPr>
          <w:rStyle w:val="Char6"/>
          <w:rtl/>
        </w:rPr>
        <w:t>ی</w:t>
      </w:r>
      <w:r w:rsidRPr="004F66F1">
        <w:rPr>
          <w:rStyle w:val="Char6"/>
          <w:rtl/>
        </w:rPr>
        <w:t>ده باشند، غ</w:t>
      </w:r>
      <w:r w:rsidR="00DF6C5B" w:rsidRPr="004F66F1">
        <w:rPr>
          <w:rStyle w:val="Char6"/>
          <w:rtl/>
        </w:rPr>
        <w:t>ی</w:t>
      </w:r>
      <w:r w:rsidRPr="004F66F1">
        <w:rPr>
          <w:rStyle w:val="Char6"/>
          <w:rtl/>
        </w:rPr>
        <w:t>ر مسلمانان چگونه بدان دست م</w:t>
      </w:r>
      <w:r w:rsidR="00DF6C5B" w:rsidRPr="004F66F1">
        <w:rPr>
          <w:rStyle w:val="Char6"/>
          <w:rtl/>
        </w:rPr>
        <w:t>ی</w:t>
      </w:r>
      <w:r w:rsidRPr="004F66F1">
        <w:rPr>
          <w:rStyle w:val="Char6"/>
          <w:rtl/>
        </w:rPr>
        <w:t>‌</w:t>
      </w:r>
      <w:r w:rsidR="00DF6C5B" w:rsidRPr="004F66F1">
        <w:rPr>
          <w:rStyle w:val="Char6"/>
          <w:rtl/>
        </w:rPr>
        <w:t>ی</w:t>
      </w:r>
      <w:r w:rsidRPr="004F66F1">
        <w:rPr>
          <w:rStyle w:val="Char6"/>
          <w:rtl/>
        </w:rPr>
        <w:t>ابند؟!</w:t>
      </w:r>
      <w:r w:rsidR="003436A2" w:rsidRPr="004F66F1">
        <w:rPr>
          <w:rStyle w:val="Char6"/>
          <w:rFonts w:hint="cs"/>
          <w:rtl/>
        </w:rPr>
        <w:t>.</w:t>
      </w:r>
    </w:p>
    <w:p w:rsidR="00B02293" w:rsidRPr="004F66F1" w:rsidRDefault="00B02293" w:rsidP="00B02293">
      <w:pPr>
        <w:ind w:firstLine="284"/>
        <w:jc w:val="both"/>
        <w:rPr>
          <w:rStyle w:val="Char6"/>
          <w:rtl/>
        </w:rPr>
      </w:pPr>
      <w:r w:rsidRPr="004F66F1">
        <w:rPr>
          <w:rStyle w:val="Char6"/>
          <w:rtl/>
        </w:rPr>
        <w:t>ز- نفوذ و س</w:t>
      </w:r>
      <w:r w:rsidR="00DF6C5B" w:rsidRPr="004F66F1">
        <w:rPr>
          <w:rStyle w:val="Char6"/>
          <w:rtl/>
        </w:rPr>
        <w:t>ی</w:t>
      </w:r>
      <w:r w:rsidRPr="004F66F1">
        <w:rPr>
          <w:rStyle w:val="Char6"/>
          <w:rtl/>
        </w:rPr>
        <w:t>طره‌</w:t>
      </w:r>
      <w:r w:rsidR="00DF6C5B" w:rsidRPr="004F66F1">
        <w:rPr>
          <w:rStyle w:val="Char6"/>
          <w:rtl/>
        </w:rPr>
        <w:t>ی</w:t>
      </w:r>
      <w:r w:rsidRPr="004F66F1">
        <w:rPr>
          <w:rStyle w:val="Char6"/>
          <w:rtl/>
        </w:rPr>
        <w:t xml:space="preserve"> خاورشناس </w:t>
      </w:r>
      <w:r w:rsidR="00DF6C5B" w:rsidRPr="004F66F1">
        <w:rPr>
          <w:rStyle w:val="Char6"/>
          <w:rtl/>
        </w:rPr>
        <w:t>ی</w:t>
      </w:r>
      <w:r w:rsidRPr="004F66F1">
        <w:rPr>
          <w:rStyle w:val="Char6"/>
          <w:rtl/>
        </w:rPr>
        <w:t>هود</w:t>
      </w:r>
      <w:r w:rsidR="00DF6C5B" w:rsidRPr="004F66F1">
        <w:rPr>
          <w:rStyle w:val="Char6"/>
          <w:rtl/>
        </w:rPr>
        <w:t>ی</w:t>
      </w:r>
      <w:r w:rsidRPr="004F66F1">
        <w:rPr>
          <w:rStyle w:val="Char6"/>
          <w:rtl/>
        </w:rPr>
        <w:t xml:space="preserve"> «گولدز</w:t>
      </w:r>
      <w:r w:rsidR="00DF6C5B" w:rsidRPr="004F66F1">
        <w:rPr>
          <w:rStyle w:val="Char6"/>
          <w:rtl/>
        </w:rPr>
        <w:t>ی</w:t>
      </w:r>
      <w:r w:rsidRPr="004F66F1">
        <w:rPr>
          <w:rStyle w:val="Char6"/>
          <w:rtl/>
        </w:rPr>
        <w:t>هر» و مدرسه‌</w:t>
      </w:r>
      <w:r w:rsidR="00DF6C5B" w:rsidRPr="004F66F1">
        <w:rPr>
          <w:rStyle w:val="Char6"/>
          <w:rtl/>
        </w:rPr>
        <w:t>ی</w:t>
      </w:r>
      <w:r w:rsidRPr="004F66F1">
        <w:rPr>
          <w:rStyle w:val="Char6"/>
          <w:rtl/>
        </w:rPr>
        <w:t xml:space="preserve"> ف</w:t>
      </w:r>
      <w:r w:rsidR="00DF6C5B" w:rsidRPr="004F66F1">
        <w:rPr>
          <w:rStyle w:val="Char6"/>
          <w:rtl/>
        </w:rPr>
        <w:t>ک</w:t>
      </w:r>
      <w:r w:rsidRPr="004F66F1">
        <w:rPr>
          <w:rStyle w:val="Char6"/>
          <w:rtl/>
        </w:rPr>
        <w:t>ری‌اش بر شمار ز</w:t>
      </w:r>
      <w:r w:rsidR="00DF6C5B" w:rsidRPr="004F66F1">
        <w:rPr>
          <w:rStyle w:val="Char6"/>
          <w:rtl/>
        </w:rPr>
        <w:t>ی</w:t>
      </w:r>
      <w:r w:rsidRPr="004F66F1">
        <w:rPr>
          <w:rStyle w:val="Char6"/>
          <w:rtl/>
        </w:rPr>
        <w:t>اد</w:t>
      </w:r>
      <w:r w:rsidR="00DF6C5B" w:rsidRPr="004F66F1">
        <w:rPr>
          <w:rStyle w:val="Char6"/>
          <w:rtl/>
        </w:rPr>
        <w:t>ی</w:t>
      </w:r>
      <w:r w:rsidRPr="004F66F1">
        <w:rPr>
          <w:rStyle w:val="Char6"/>
          <w:rtl/>
        </w:rPr>
        <w:t xml:space="preserve"> از خاورشناسان، زمان زیادی طول کشیده است، بگونه‌ای که او را بت بزرگ قلمداد کرده و نوشته‌ها و گفته‌ها</w:t>
      </w:r>
      <w:r w:rsidR="00DF6C5B" w:rsidRPr="004F66F1">
        <w:rPr>
          <w:rStyle w:val="Char6"/>
          <w:rtl/>
        </w:rPr>
        <w:t>ی</w:t>
      </w:r>
      <w:r w:rsidRPr="004F66F1">
        <w:rPr>
          <w:rStyle w:val="Char6"/>
          <w:rtl/>
        </w:rPr>
        <w:t>ش را برا</w:t>
      </w:r>
      <w:r w:rsidR="00DF6C5B" w:rsidRPr="004F66F1">
        <w:rPr>
          <w:rStyle w:val="Char6"/>
          <w:rtl/>
        </w:rPr>
        <w:t>ی</w:t>
      </w:r>
      <w:r w:rsidRPr="004F66F1">
        <w:rPr>
          <w:rStyle w:val="Char6"/>
          <w:rtl/>
        </w:rPr>
        <w:t xml:space="preserve"> تحق</w:t>
      </w:r>
      <w:r w:rsidR="00DF6C5B" w:rsidRPr="004F66F1">
        <w:rPr>
          <w:rStyle w:val="Char6"/>
          <w:rtl/>
        </w:rPr>
        <w:t>ی</w:t>
      </w:r>
      <w:r w:rsidRPr="004F66F1">
        <w:rPr>
          <w:rStyle w:val="Char6"/>
          <w:rtl/>
        </w:rPr>
        <w:t>قاتشان پ</w:t>
      </w:r>
      <w:r w:rsidR="00DF6C5B" w:rsidRPr="004F66F1">
        <w:rPr>
          <w:rStyle w:val="Char6"/>
          <w:rtl/>
        </w:rPr>
        <w:t>ی</w:t>
      </w:r>
      <w:r w:rsidRPr="004F66F1">
        <w:rPr>
          <w:rStyle w:val="Char6"/>
          <w:rtl/>
        </w:rPr>
        <w:t>رامون احاد</w:t>
      </w:r>
      <w:r w:rsidR="00DF6C5B" w:rsidRPr="004F66F1">
        <w:rPr>
          <w:rStyle w:val="Char6"/>
          <w:rtl/>
        </w:rPr>
        <w:t>ی</w:t>
      </w:r>
      <w:r w:rsidRPr="004F66F1">
        <w:rPr>
          <w:rStyle w:val="Char6"/>
          <w:rtl/>
        </w:rPr>
        <w:t>ث و سنت مرجع اساس</w:t>
      </w:r>
      <w:r w:rsidR="00DF6C5B" w:rsidRPr="004F66F1">
        <w:rPr>
          <w:rStyle w:val="Char6"/>
          <w:rtl/>
        </w:rPr>
        <w:t>ی</w:t>
      </w:r>
      <w:r w:rsidRPr="004F66F1">
        <w:rPr>
          <w:rStyle w:val="Char6"/>
          <w:rtl/>
        </w:rPr>
        <w:t xml:space="preserve"> خود قرار داده‌اند، و جز تعداد اند</w:t>
      </w:r>
      <w:r w:rsidR="00DF6C5B" w:rsidRPr="004F66F1">
        <w:rPr>
          <w:rStyle w:val="Char6"/>
          <w:rtl/>
        </w:rPr>
        <w:t>کی</w:t>
      </w:r>
      <w:r w:rsidRPr="004F66F1">
        <w:rPr>
          <w:rStyle w:val="Char6"/>
          <w:rtl/>
        </w:rPr>
        <w:t xml:space="preserve"> از خاورشناسان متأخر از چارچوب گفته‌ها</w:t>
      </w:r>
      <w:r w:rsidR="00DF6C5B" w:rsidRPr="004F66F1">
        <w:rPr>
          <w:rStyle w:val="Char6"/>
          <w:rtl/>
        </w:rPr>
        <w:t>ی</w:t>
      </w:r>
      <w:r w:rsidRPr="004F66F1">
        <w:rPr>
          <w:rStyle w:val="Char6"/>
          <w:rtl/>
        </w:rPr>
        <w:t>ش ب</w:t>
      </w:r>
      <w:r w:rsidR="00DF6C5B" w:rsidRPr="004F66F1">
        <w:rPr>
          <w:rStyle w:val="Char6"/>
          <w:rtl/>
        </w:rPr>
        <w:t>ی</w:t>
      </w:r>
      <w:r w:rsidRPr="004F66F1">
        <w:rPr>
          <w:rStyle w:val="Char6"/>
          <w:rtl/>
        </w:rPr>
        <w:t>رون ن</w:t>
      </w:r>
      <w:r w:rsidR="00DF6C5B" w:rsidRPr="004F66F1">
        <w:rPr>
          <w:rStyle w:val="Char6"/>
          <w:rtl/>
        </w:rPr>
        <w:t>ی</w:t>
      </w:r>
      <w:r w:rsidRPr="004F66F1">
        <w:rPr>
          <w:rStyle w:val="Char6"/>
          <w:rtl/>
        </w:rPr>
        <w:t>امدند. آنهایی که خود را ملزم به عقاید و نتایج فکری او نکرده‌اند، خود دست به تحقیق زده و پاره‌ا</w:t>
      </w:r>
      <w:r w:rsidR="00DF6C5B" w:rsidRPr="004F66F1">
        <w:rPr>
          <w:rStyle w:val="Char6"/>
          <w:rtl/>
        </w:rPr>
        <w:t>ی</w:t>
      </w:r>
      <w:r w:rsidRPr="004F66F1">
        <w:rPr>
          <w:rStyle w:val="Char6"/>
          <w:rtl/>
        </w:rPr>
        <w:t xml:space="preserve"> از آراء و نظراتش را به مورد بحث و مداقه گذاشته و داور</w:t>
      </w:r>
      <w:r w:rsidR="00DF6C5B" w:rsidRPr="004F66F1">
        <w:rPr>
          <w:rStyle w:val="Char6"/>
          <w:rtl/>
        </w:rPr>
        <w:t>ی</w:t>
      </w:r>
      <w:r w:rsidR="003436A2" w:rsidRPr="004F66F1">
        <w:rPr>
          <w:rStyle w:val="Char6"/>
          <w:rFonts w:hint="eastAsia"/>
          <w:rtl/>
        </w:rPr>
        <w:t>‌</w:t>
      </w:r>
      <w:r w:rsidRPr="004F66F1">
        <w:rPr>
          <w:rStyle w:val="Char6"/>
          <w:rtl/>
        </w:rPr>
        <w:t>ها</w:t>
      </w:r>
      <w:r w:rsidR="00DF6C5B" w:rsidRPr="004F66F1">
        <w:rPr>
          <w:rStyle w:val="Char6"/>
          <w:rtl/>
        </w:rPr>
        <w:t>ی</w:t>
      </w:r>
      <w:r w:rsidRPr="004F66F1">
        <w:rPr>
          <w:rStyle w:val="Char6"/>
          <w:rtl/>
        </w:rPr>
        <w:t>ش را درباره‌</w:t>
      </w:r>
      <w:r w:rsidR="00DF6C5B" w:rsidRPr="004F66F1">
        <w:rPr>
          <w:rStyle w:val="Char6"/>
          <w:rtl/>
        </w:rPr>
        <w:t>ی</w:t>
      </w:r>
      <w:r w:rsidRPr="004F66F1">
        <w:rPr>
          <w:rStyle w:val="Char6"/>
          <w:rtl/>
        </w:rPr>
        <w:t xml:space="preserve"> احادیث و رجال آن را ظلم و ستم پنداشتند، شا</w:t>
      </w:r>
      <w:r w:rsidR="00DF6C5B" w:rsidRPr="004F66F1">
        <w:rPr>
          <w:rStyle w:val="Char6"/>
          <w:rtl/>
        </w:rPr>
        <w:t>ی</w:t>
      </w:r>
      <w:r w:rsidRPr="004F66F1">
        <w:rPr>
          <w:rStyle w:val="Char6"/>
          <w:rtl/>
        </w:rPr>
        <w:t>د عامل اساسی، استقلال ف</w:t>
      </w:r>
      <w:r w:rsidR="00DF6C5B" w:rsidRPr="004F66F1">
        <w:rPr>
          <w:rStyle w:val="Char6"/>
          <w:rtl/>
        </w:rPr>
        <w:t>ک</w:t>
      </w:r>
      <w:r w:rsidRPr="004F66F1">
        <w:rPr>
          <w:rStyle w:val="Char6"/>
          <w:rtl/>
        </w:rPr>
        <w:t>ر</w:t>
      </w:r>
      <w:r w:rsidR="00DF6C5B" w:rsidRPr="004F66F1">
        <w:rPr>
          <w:rStyle w:val="Char6"/>
          <w:rtl/>
        </w:rPr>
        <w:t>ی</w:t>
      </w:r>
      <w:r w:rsidRPr="004F66F1">
        <w:rPr>
          <w:rStyle w:val="Char6"/>
          <w:rtl/>
        </w:rPr>
        <w:t xml:space="preserve"> این گروه و سرباز زدن از پ</w:t>
      </w:r>
      <w:r w:rsidR="00DF6C5B" w:rsidRPr="004F66F1">
        <w:rPr>
          <w:rStyle w:val="Char6"/>
          <w:rtl/>
        </w:rPr>
        <w:t>ی</w:t>
      </w:r>
      <w:r w:rsidRPr="004F66F1">
        <w:rPr>
          <w:rStyle w:val="Char6"/>
          <w:rtl/>
        </w:rPr>
        <w:t>رو</w:t>
      </w:r>
      <w:r w:rsidR="00DF6C5B" w:rsidRPr="004F66F1">
        <w:rPr>
          <w:rStyle w:val="Char6"/>
          <w:rtl/>
        </w:rPr>
        <w:t>ی</w:t>
      </w:r>
      <w:r w:rsidRPr="004F66F1">
        <w:rPr>
          <w:rStyle w:val="Char6"/>
          <w:rtl/>
        </w:rPr>
        <w:t xml:space="preserve"> کورکورانه از او باشد.</w:t>
      </w:r>
    </w:p>
    <w:p w:rsidR="00B02293" w:rsidRPr="004F66F1" w:rsidRDefault="00B02293" w:rsidP="00B02293">
      <w:pPr>
        <w:ind w:firstLine="284"/>
        <w:jc w:val="both"/>
        <w:rPr>
          <w:rStyle w:val="Char6"/>
          <w:rtl/>
        </w:rPr>
      </w:pPr>
      <w:r w:rsidRPr="004F66F1">
        <w:rPr>
          <w:rStyle w:val="Char6"/>
          <w:rtl/>
        </w:rPr>
        <w:t>گولدز</w:t>
      </w:r>
      <w:r w:rsidR="00DF6C5B" w:rsidRPr="004F66F1">
        <w:rPr>
          <w:rStyle w:val="Char6"/>
          <w:rtl/>
        </w:rPr>
        <w:t>ی</w:t>
      </w:r>
      <w:r w:rsidRPr="004F66F1">
        <w:rPr>
          <w:rStyle w:val="Char6"/>
          <w:rtl/>
        </w:rPr>
        <w:t>هر ادامه‌ دهنده‌</w:t>
      </w:r>
      <w:r w:rsidR="00DF6C5B" w:rsidRPr="004F66F1">
        <w:rPr>
          <w:rStyle w:val="Char6"/>
          <w:rtl/>
        </w:rPr>
        <w:t>ی</w:t>
      </w:r>
      <w:r w:rsidRPr="004F66F1">
        <w:rPr>
          <w:rStyle w:val="Char6"/>
          <w:rtl/>
        </w:rPr>
        <w:t xml:space="preserve"> راه عبدالله‌ بن سبأ </w:t>
      </w:r>
      <w:r w:rsidR="00DF6C5B" w:rsidRPr="004F66F1">
        <w:rPr>
          <w:rStyle w:val="Char6"/>
          <w:rtl/>
        </w:rPr>
        <w:t>ی</w:t>
      </w:r>
      <w:r w:rsidRPr="004F66F1">
        <w:rPr>
          <w:rStyle w:val="Char6"/>
          <w:rtl/>
        </w:rPr>
        <w:t>هود</w:t>
      </w:r>
      <w:r w:rsidR="00DF6C5B" w:rsidRPr="004F66F1">
        <w:rPr>
          <w:rStyle w:val="Char6"/>
          <w:rtl/>
        </w:rPr>
        <w:t>ی</w:t>
      </w:r>
      <w:r w:rsidRPr="004F66F1">
        <w:rPr>
          <w:rStyle w:val="Char6"/>
          <w:rtl/>
        </w:rPr>
        <w:t xml:space="preserve"> پل</w:t>
      </w:r>
      <w:r w:rsidR="00DF6C5B" w:rsidRPr="004F66F1">
        <w:rPr>
          <w:rStyle w:val="Char6"/>
          <w:rtl/>
        </w:rPr>
        <w:t>ی</w:t>
      </w:r>
      <w:r w:rsidRPr="004F66F1">
        <w:rPr>
          <w:rStyle w:val="Char6"/>
          <w:rtl/>
        </w:rPr>
        <w:t xml:space="preserve">د و دنباله روان اوست </w:t>
      </w:r>
      <w:r w:rsidR="00DF6C5B" w:rsidRPr="004F66F1">
        <w:rPr>
          <w:rStyle w:val="Char6"/>
          <w:rtl/>
        </w:rPr>
        <w:t>ک</w:t>
      </w:r>
      <w:r w:rsidRPr="004F66F1">
        <w:rPr>
          <w:rStyle w:val="Char6"/>
          <w:rtl/>
        </w:rPr>
        <w:t xml:space="preserve">ه نابود </w:t>
      </w:r>
      <w:r w:rsidR="00DF6C5B" w:rsidRPr="004F66F1">
        <w:rPr>
          <w:rStyle w:val="Char6"/>
          <w:rtl/>
        </w:rPr>
        <w:t>ک</w:t>
      </w:r>
      <w:r w:rsidRPr="004F66F1">
        <w:rPr>
          <w:rStyle w:val="Char6"/>
          <w:rtl/>
        </w:rPr>
        <w:t>ردن اسلام و فرو ر</w:t>
      </w:r>
      <w:r w:rsidR="00DF6C5B" w:rsidRPr="004F66F1">
        <w:rPr>
          <w:rStyle w:val="Char6"/>
          <w:rtl/>
        </w:rPr>
        <w:t>ی</w:t>
      </w:r>
      <w:r w:rsidRPr="004F66F1">
        <w:rPr>
          <w:rStyle w:val="Char6"/>
          <w:rtl/>
        </w:rPr>
        <w:t>ختن پا</w:t>
      </w:r>
      <w:r w:rsidR="00DF6C5B" w:rsidRPr="004F66F1">
        <w:rPr>
          <w:rStyle w:val="Char6"/>
          <w:rtl/>
        </w:rPr>
        <w:t>ی</w:t>
      </w:r>
      <w:r w:rsidRPr="004F66F1">
        <w:rPr>
          <w:rStyle w:val="Char6"/>
          <w:rtl/>
        </w:rPr>
        <w:t>ه‌هایش و از م</w:t>
      </w:r>
      <w:r w:rsidR="00DF6C5B" w:rsidRPr="004F66F1">
        <w:rPr>
          <w:rStyle w:val="Char6"/>
          <w:rtl/>
        </w:rPr>
        <w:t>ی</w:t>
      </w:r>
      <w:r w:rsidRPr="004F66F1">
        <w:rPr>
          <w:rStyle w:val="Char6"/>
          <w:rtl/>
        </w:rPr>
        <w:t>ان برداشتن سلطه و نفوذش را بر عهده گرفته بودند. بنابرا</w:t>
      </w:r>
      <w:r w:rsidR="00DF6C5B" w:rsidRPr="004F66F1">
        <w:rPr>
          <w:rStyle w:val="Char6"/>
          <w:rtl/>
        </w:rPr>
        <w:t>ی</w:t>
      </w:r>
      <w:r w:rsidRPr="004F66F1">
        <w:rPr>
          <w:rStyle w:val="Char6"/>
          <w:rtl/>
        </w:rPr>
        <w:t>ن با</w:t>
      </w:r>
      <w:r w:rsidR="00DF6C5B" w:rsidRPr="004F66F1">
        <w:rPr>
          <w:rStyle w:val="Char6"/>
          <w:rtl/>
        </w:rPr>
        <w:t>ی</w:t>
      </w:r>
      <w:r w:rsidRPr="004F66F1">
        <w:rPr>
          <w:rStyle w:val="Char6"/>
          <w:rtl/>
        </w:rPr>
        <w:t>د مسلمانان دن</w:t>
      </w:r>
      <w:r w:rsidR="00DF6C5B" w:rsidRPr="004F66F1">
        <w:rPr>
          <w:rStyle w:val="Char6"/>
          <w:rtl/>
        </w:rPr>
        <w:t>ی</w:t>
      </w:r>
      <w:r w:rsidRPr="004F66F1">
        <w:rPr>
          <w:rStyle w:val="Char6"/>
          <w:rtl/>
        </w:rPr>
        <w:t>ا و به و</w:t>
      </w:r>
      <w:r w:rsidR="00DF6C5B" w:rsidRPr="004F66F1">
        <w:rPr>
          <w:rStyle w:val="Char6"/>
          <w:rtl/>
        </w:rPr>
        <w:t>ی</w:t>
      </w:r>
      <w:r w:rsidRPr="004F66F1">
        <w:rPr>
          <w:rStyle w:val="Char6"/>
          <w:rtl/>
        </w:rPr>
        <w:t>ژه روشنف</w:t>
      </w:r>
      <w:r w:rsidR="00DF6C5B" w:rsidRPr="004F66F1">
        <w:rPr>
          <w:rStyle w:val="Char6"/>
          <w:rtl/>
        </w:rPr>
        <w:t>ک</w:t>
      </w:r>
      <w:r w:rsidRPr="004F66F1">
        <w:rPr>
          <w:rStyle w:val="Char6"/>
          <w:rtl/>
        </w:rPr>
        <w:t>ران و جوان</w:t>
      </w:r>
      <w:r w:rsidR="003436A2" w:rsidRPr="004F66F1">
        <w:rPr>
          <w:rStyle w:val="Char6"/>
          <w:rFonts w:hint="eastAsia"/>
          <w:rtl/>
        </w:rPr>
        <w:t>‌</w:t>
      </w:r>
      <w:r w:rsidRPr="004F66F1">
        <w:rPr>
          <w:rStyle w:val="Char6"/>
          <w:rtl/>
        </w:rPr>
        <w:t>ها</w:t>
      </w:r>
      <w:r w:rsidR="00DF6C5B" w:rsidRPr="004F66F1">
        <w:rPr>
          <w:rStyle w:val="Char6"/>
          <w:rtl/>
        </w:rPr>
        <w:t>ی</w:t>
      </w:r>
      <w:r w:rsidRPr="004F66F1">
        <w:rPr>
          <w:rStyle w:val="Char6"/>
          <w:rtl/>
        </w:rPr>
        <w:t>شان در دانشگاهها</w:t>
      </w:r>
      <w:r w:rsidR="00DF6C5B" w:rsidRPr="004F66F1">
        <w:rPr>
          <w:rStyle w:val="Char6"/>
          <w:rtl/>
        </w:rPr>
        <w:t>ی</w:t>
      </w:r>
      <w:r w:rsidRPr="004F66F1">
        <w:rPr>
          <w:rStyle w:val="Char6"/>
          <w:rtl/>
        </w:rPr>
        <w:t xml:space="preserve"> عرب</w:t>
      </w:r>
      <w:r w:rsidR="00DF6C5B" w:rsidRPr="004F66F1">
        <w:rPr>
          <w:rStyle w:val="Char6"/>
          <w:rtl/>
        </w:rPr>
        <w:t>ی</w:t>
      </w:r>
      <w:r w:rsidRPr="004F66F1">
        <w:rPr>
          <w:rStyle w:val="Char6"/>
          <w:rtl/>
        </w:rPr>
        <w:t xml:space="preserve"> هوش</w:t>
      </w:r>
      <w:r w:rsidR="00DF6C5B" w:rsidRPr="004F66F1">
        <w:rPr>
          <w:rStyle w:val="Char6"/>
          <w:rtl/>
        </w:rPr>
        <w:t>ی</w:t>
      </w:r>
      <w:r w:rsidRPr="004F66F1">
        <w:rPr>
          <w:rStyle w:val="Char6"/>
          <w:rtl/>
        </w:rPr>
        <w:t xml:space="preserve">ار بوده و از سموم و </w:t>
      </w:r>
      <w:r w:rsidR="00DF6C5B" w:rsidRPr="004F66F1">
        <w:rPr>
          <w:rStyle w:val="Char6"/>
          <w:rtl/>
        </w:rPr>
        <w:t>ی</w:t>
      </w:r>
      <w:r w:rsidRPr="004F66F1">
        <w:rPr>
          <w:rStyle w:val="Char6"/>
          <w:rtl/>
        </w:rPr>
        <w:t>اوه‌گو</w:t>
      </w:r>
      <w:r w:rsidR="00DF6C5B" w:rsidRPr="004F66F1">
        <w:rPr>
          <w:rStyle w:val="Char6"/>
          <w:rtl/>
        </w:rPr>
        <w:t>ی</w:t>
      </w:r>
      <w:r w:rsidRPr="004F66F1">
        <w:rPr>
          <w:rStyle w:val="Char6"/>
          <w:rtl/>
        </w:rPr>
        <w:t>ها</w:t>
      </w:r>
      <w:r w:rsidR="00DF6C5B" w:rsidRPr="004F66F1">
        <w:rPr>
          <w:rStyle w:val="Char6"/>
          <w:rtl/>
        </w:rPr>
        <w:t>ی</w:t>
      </w:r>
      <w:r w:rsidRPr="004F66F1">
        <w:rPr>
          <w:rStyle w:val="Char6"/>
          <w:rtl/>
        </w:rPr>
        <w:t xml:space="preserve"> ا</w:t>
      </w:r>
      <w:r w:rsidR="00DF6C5B" w:rsidRPr="004F66F1">
        <w:rPr>
          <w:rStyle w:val="Char6"/>
          <w:rtl/>
        </w:rPr>
        <w:t>ی</w:t>
      </w:r>
      <w:r w:rsidRPr="004F66F1">
        <w:rPr>
          <w:rStyle w:val="Char6"/>
          <w:rtl/>
        </w:rPr>
        <w:t>ن خاورشناس و مدرسه‌اش پ</w:t>
      </w:r>
      <w:r w:rsidR="00DF6C5B" w:rsidRPr="004F66F1">
        <w:rPr>
          <w:rStyle w:val="Char6"/>
          <w:rtl/>
        </w:rPr>
        <w:t>ی</w:t>
      </w:r>
      <w:r w:rsidRPr="004F66F1">
        <w:rPr>
          <w:rStyle w:val="Char6"/>
          <w:rtl/>
        </w:rPr>
        <w:t xml:space="preserve">رامون قرآن </w:t>
      </w:r>
      <w:r w:rsidR="00DF6C5B" w:rsidRPr="004F66F1">
        <w:rPr>
          <w:rStyle w:val="Char6"/>
          <w:rtl/>
        </w:rPr>
        <w:t>ک</w:t>
      </w:r>
      <w:r w:rsidRPr="004F66F1">
        <w:rPr>
          <w:rStyle w:val="Char6"/>
          <w:rtl/>
        </w:rPr>
        <w:t>ر</w:t>
      </w:r>
      <w:r w:rsidR="00DF6C5B" w:rsidRPr="004F66F1">
        <w:rPr>
          <w:rStyle w:val="Char6"/>
          <w:rtl/>
        </w:rPr>
        <w:t>ی</w:t>
      </w:r>
      <w:r w:rsidRPr="004F66F1">
        <w:rPr>
          <w:rStyle w:val="Char6"/>
          <w:rtl/>
        </w:rPr>
        <w:t>م و سنت نبو</w:t>
      </w:r>
      <w:r w:rsidR="00DF6C5B" w:rsidRPr="004F66F1">
        <w:rPr>
          <w:rStyle w:val="Char6"/>
          <w:rtl/>
        </w:rPr>
        <w:t>ی</w:t>
      </w:r>
      <w:r w:rsidRPr="004F66F1">
        <w:rPr>
          <w:rStyle w:val="Char6"/>
          <w:rtl/>
        </w:rPr>
        <w:t xml:space="preserve"> بپره</w:t>
      </w:r>
      <w:r w:rsidR="00DF6C5B" w:rsidRPr="004F66F1">
        <w:rPr>
          <w:rStyle w:val="Char6"/>
          <w:rtl/>
        </w:rPr>
        <w:t>ی</w:t>
      </w:r>
      <w:r w:rsidRPr="004F66F1">
        <w:rPr>
          <w:rStyle w:val="Char6"/>
          <w:rtl/>
        </w:rPr>
        <w:t>زند و آن</w:t>
      </w:r>
      <w:r w:rsidR="00DF6C5B" w:rsidRPr="004F66F1">
        <w:rPr>
          <w:rStyle w:val="Char6"/>
          <w:rtl/>
        </w:rPr>
        <w:t>ک</w:t>
      </w:r>
      <w:r w:rsidRPr="004F66F1">
        <w:rPr>
          <w:rStyle w:val="Char6"/>
          <w:rtl/>
        </w:rPr>
        <w:t>ه از پ</w:t>
      </w:r>
      <w:r w:rsidR="00DF6C5B" w:rsidRPr="004F66F1">
        <w:rPr>
          <w:rStyle w:val="Char6"/>
          <w:rtl/>
        </w:rPr>
        <w:t>ی</w:t>
      </w:r>
      <w:r w:rsidRPr="004F66F1">
        <w:rPr>
          <w:rStyle w:val="Char6"/>
          <w:rtl/>
        </w:rPr>
        <w:t>ش هشدار م</w:t>
      </w:r>
      <w:r w:rsidR="00DF6C5B" w:rsidRPr="004F66F1">
        <w:rPr>
          <w:rStyle w:val="Char6"/>
          <w:rtl/>
        </w:rPr>
        <w:t>ی</w:t>
      </w:r>
      <w:r w:rsidRPr="004F66F1">
        <w:rPr>
          <w:rStyle w:val="Char6"/>
          <w:rtl/>
        </w:rPr>
        <w:t>‌دهد، نزد خداوند معذور است.</w:t>
      </w:r>
    </w:p>
    <w:p w:rsidR="00B02293" w:rsidRPr="004F66F1" w:rsidRDefault="00B02293" w:rsidP="00551105">
      <w:pPr>
        <w:ind w:firstLine="284"/>
        <w:jc w:val="both"/>
        <w:rPr>
          <w:rStyle w:val="Char6"/>
          <w:rtl/>
        </w:rPr>
      </w:pPr>
      <w:r w:rsidRPr="004F66F1">
        <w:rPr>
          <w:rStyle w:val="Char6"/>
          <w:rtl/>
        </w:rPr>
        <w:t>ح- شمار</w:t>
      </w:r>
      <w:r w:rsidR="00DF6C5B" w:rsidRPr="004F66F1">
        <w:rPr>
          <w:rStyle w:val="Char6"/>
          <w:rtl/>
        </w:rPr>
        <w:t>ی</w:t>
      </w:r>
      <w:r w:rsidRPr="004F66F1">
        <w:rPr>
          <w:rStyle w:val="Char6"/>
          <w:rtl/>
        </w:rPr>
        <w:t xml:space="preserve"> از خاورشناسان در تحق</w:t>
      </w:r>
      <w:r w:rsidR="00DF6C5B" w:rsidRPr="004F66F1">
        <w:rPr>
          <w:rStyle w:val="Char6"/>
          <w:rtl/>
        </w:rPr>
        <w:t>ی</w:t>
      </w:r>
      <w:r w:rsidRPr="004F66F1">
        <w:rPr>
          <w:rStyle w:val="Char6"/>
          <w:rtl/>
        </w:rPr>
        <w:t>قات و بررس</w:t>
      </w:r>
      <w:r w:rsidR="00DF6C5B" w:rsidRPr="004F66F1">
        <w:rPr>
          <w:rStyle w:val="Char6"/>
          <w:rtl/>
        </w:rPr>
        <w:t>ی</w:t>
      </w:r>
      <w:r w:rsidR="003436A2" w:rsidRPr="004F66F1">
        <w:rPr>
          <w:rStyle w:val="Char6"/>
          <w:rFonts w:hint="eastAsia"/>
          <w:rtl/>
        </w:rPr>
        <w:t>‌</w:t>
      </w:r>
      <w:r w:rsidRPr="004F66F1">
        <w:rPr>
          <w:rStyle w:val="Char6"/>
          <w:rtl/>
        </w:rPr>
        <w:t>ها</w:t>
      </w:r>
      <w:r w:rsidR="00DF6C5B" w:rsidRPr="004F66F1">
        <w:rPr>
          <w:rStyle w:val="Char6"/>
          <w:rtl/>
        </w:rPr>
        <w:t>ی</w:t>
      </w:r>
      <w:r w:rsidRPr="004F66F1">
        <w:rPr>
          <w:rStyle w:val="Char6"/>
          <w:rtl/>
        </w:rPr>
        <w:t>شان درباره‌</w:t>
      </w:r>
      <w:r w:rsidR="00DF6C5B" w:rsidRPr="004F66F1">
        <w:rPr>
          <w:rStyle w:val="Char6"/>
          <w:rtl/>
        </w:rPr>
        <w:t>ی</w:t>
      </w:r>
      <w:r w:rsidRPr="004F66F1">
        <w:rPr>
          <w:rStyle w:val="Char6"/>
          <w:rtl/>
        </w:rPr>
        <w:t xml:space="preserve"> سنت و احاد</w:t>
      </w:r>
      <w:r w:rsidR="00DF6C5B" w:rsidRPr="004F66F1">
        <w:rPr>
          <w:rStyle w:val="Char6"/>
          <w:rtl/>
        </w:rPr>
        <w:t>ی</w:t>
      </w:r>
      <w:r w:rsidRPr="004F66F1">
        <w:rPr>
          <w:rStyle w:val="Char6"/>
          <w:rtl/>
        </w:rPr>
        <w:t>ث، دارا</w:t>
      </w:r>
      <w:r w:rsidR="00DF6C5B" w:rsidRPr="004F66F1">
        <w:rPr>
          <w:rStyle w:val="Char6"/>
          <w:rtl/>
        </w:rPr>
        <w:t>ی</w:t>
      </w:r>
      <w:r w:rsidRPr="004F66F1">
        <w:rPr>
          <w:rStyle w:val="Char6"/>
          <w:rtl/>
        </w:rPr>
        <w:t xml:space="preserve"> اقدامات خوب و قابل ستا</w:t>
      </w:r>
      <w:r w:rsidR="00DF6C5B" w:rsidRPr="004F66F1">
        <w:rPr>
          <w:rStyle w:val="Char6"/>
          <w:rtl/>
        </w:rPr>
        <w:t>ی</w:t>
      </w:r>
      <w:r w:rsidRPr="004F66F1">
        <w:rPr>
          <w:rStyle w:val="Char6"/>
          <w:rtl/>
        </w:rPr>
        <w:t xml:space="preserve">ش هستند، </w:t>
      </w:r>
      <w:r w:rsidR="00DF6C5B" w:rsidRPr="004F66F1">
        <w:rPr>
          <w:rStyle w:val="Char6"/>
          <w:rtl/>
        </w:rPr>
        <w:t>ک</w:t>
      </w:r>
      <w:r w:rsidRPr="004F66F1">
        <w:rPr>
          <w:rStyle w:val="Char6"/>
          <w:rtl/>
        </w:rPr>
        <w:t>ه عبارت از زنده‌ساز</w:t>
      </w:r>
      <w:r w:rsidR="00DF6C5B" w:rsidRPr="004F66F1">
        <w:rPr>
          <w:rStyle w:val="Char6"/>
          <w:rtl/>
        </w:rPr>
        <w:t>ی</w:t>
      </w:r>
      <w:r w:rsidRPr="004F66F1">
        <w:rPr>
          <w:rStyle w:val="Char6"/>
          <w:rtl/>
        </w:rPr>
        <w:t xml:space="preserve"> پاره‌ا</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تب حد</w:t>
      </w:r>
      <w:r w:rsidR="00DF6C5B" w:rsidRPr="004F66F1">
        <w:rPr>
          <w:rStyle w:val="Char6"/>
          <w:rtl/>
        </w:rPr>
        <w:t>ی</w:t>
      </w:r>
      <w:r w:rsidRPr="004F66F1">
        <w:rPr>
          <w:rStyle w:val="Char6"/>
          <w:rtl/>
        </w:rPr>
        <w:t>ث</w:t>
      </w:r>
      <w:r w:rsidR="00DF6C5B" w:rsidRPr="004F66F1">
        <w:rPr>
          <w:rStyle w:val="Char6"/>
          <w:rtl/>
        </w:rPr>
        <w:t>ی</w:t>
      </w:r>
      <w:r w:rsidRPr="004F66F1">
        <w:rPr>
          <w:rStyle w:val="Char6"/>
          <w:rtl/>
        </w:rPr>
        <w:t xml:space="preserve"> و نوشتن برخ</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تاب</w:t>
      </w:r>
      <w:r w:rsidR="003436A2" w:rsidRPr="004F66F1">
        <w:rPr>
          <w:rStyle w:val="Char6"/>
          <w:rFonts w:hint="eastAsia"/>
          <w:rtl/>
        </w:rPr>
        <w:t>‌</w:t>
      </w:r>
      <w:r w:rsidRPr="004F66F1">
        <w:rPr>
          <w:rStyle w:val="Char6"/>
          <w:rtl/>
        </w:rPr>
        <w:t>ها</w:t>
      </w:r>
      <w:r w:rsidR="00DF6C5B" w:rsidRPr="004F66F1">
        <w:rPr>
          <w:rStyle w:val="Char6"/>
          <w:rtl/>
        </w:rPr>
        <w:t>یی</w:t>
      </w:r>
      <w:r w:rsidRPr="004F66F1">
        <w:rPr>
          <w:rStyle w:val="Char6"/>
          <w:rtl/>
        </w:rPr>
        <w:t xml:space="preserve"> است </w:t>
      </w:r>
      <w:r w:rsidR="00DF6C5B" w:rsidRPr="004F66F1">
        <w:rPr>
          <w:rStyle w:val="Char6"/>
          <w:rtl/>
        </w:rPr>
        <w:t>ک</w:t>
      </w:r>
      <w:r w:rsidRPr="004F66F1">
        <w:rPr>
          <w:rStyle w:val="Char6"/>
          <w:rtl/>
        </w:rPr>
        <w:t>ه زم</w:t>
      </w:r>
      <w:r w:rsidR="00DF6C5B" w:rsidRPr="004F66F1">
        <w:rPr>
          <w:rStyle w:val="Char6"/>
          <w:rtl/>
        </w:rPr>
        <w:t>ی</w:t>
      </w:r>
      <w:r w:rsidRPr="004F66F1">
        <w:rPr>
          <w:rStyle w:val="Char6"/>
          <w:rtl/>
        </w:rPr>
        <w:t>نه‌</w:t>
      </w:r>
      <w:r w:rsidR="00DF6C5B" w:rsidRPr="004F66F1">
        <w:rPr>
          <w:rStyle w:val="Char6"/>
          <w:rtl/>
        </w:rPr>
        <w:t>ی</w:t>
      </w:r>
      <w:r w:rsidRPr="004F66F1">
        <w:rPr>
          <w:rStyle w:val="Char6"/>
          <w:rtl/>
        </w:rPr>
        <w:t xml:space="preserve"> اطلاع از احاد</w:t>
      </w:r>
      <w:r w:rsidR="00DF6C5B" w:rsidRPr="004F66F1">
        <w:rPr>
          <w:rStyle w:val="Char6"/>
          <w:rtl/>
        </w:rPr>
        <w:t>ی</w:t>
      </w:r>
      <w:r w:rsidRPr="004F66F1">
        <w:rPr>
          <w:rStyle w:val="Char6"/>
          <w:rtl/>
        </w:rPr>
        <w:t>ث در جا</w:t>
      </w:r>
      <w:r w:rsidR="00DF6C5B" w:rsidRPr="004F66F1">
        <w:rPr>
          <w:rStyle w:val="Char6"/>
          <w:rtl/>
        </w:rPr>
        <w:t>ی</w:t>
      </w:r>
      <w:r w:rsidRPr="004F66F1">
        <w:rPr>
          <w:rStyle w:val="Char6"/>
          <w:rtl/>
        </w:rPr>
        <w:t xml:space="preserve"> مناسب خود را برا</w:t>
      </w:r>
      <w:r w:rsidR="00DF6C5B" w:rsidRPr="004F66F1">
        <w:rPr>
          <w:rStyle w:val="Char6"/>
          <w:rtl/>
        </w:rPr>
        <w:t>ی</w:t>
      </w:r>
      <w:r w:rsidRPr="004F66F1">
        <w:rPr>
          <w:rStyle w:val="Char6"/>
          <w:rtl/>
        </w:rPr>
        <w:t xml:space="preserve"> محققان فراهم ساخته‌اند، مانند اقدام «</w:t>
      </w:r>
      <w:r w:rsidR="00551105" w:rsidRPr="004F66F1">
        <w:rPr>
          <w:rStyle w:val="Char6"/>
          <w:rFonts w:hint="cs"/>
          <w:rtl/>
        </w:rPr>
        <w:t>ونسنگ</w:t>
      </w:r>
      <w:r w:rsidRPr="004F66F1">
        <w:rPr>
          <w:rStyle w:val="Char6"/>
          <w:rtl/>
        </w:rPr>
        <w:t>» پ</w:t>
      </w:r>
      <w:r w:rsidR="00DF6C5B" w:rsidRPr="004F66F1">
        <w:rPr>
          <w:rStyle w:val="Char6"/>
          <w:rtl/>
        </w:rPr>
        <w:t>ی</w:t>
      </w:r>
      <w:r w:rsidRPr="004F66F1">
        <w:rPr>
          <w:rStyle w:val="Char6"/>
          <w:rtl/>
        </w:rPr>
        <w:t xml:space="preserve">رامون </w:t>
      </w:r>
      <w:r w:rsidR="00DF6C5B" w:rsidRPr="004F66F1">
        <w:rPr>
          <w:rStyle w:val="Char6"/>
          <w:rtl/>
        </w:rPr>
        <w:t>ک</w:t>
      </w:r>
      <w:r w:rsidRPr="004F66F1">
        <w:rPr>
          <w:rStyle w:val="Char6"/>
          <w:rtl/>
        </w:rPr>
        <w:t>تاب «</w:t>
      </w:r>
      <w:r w:rsidRPr="004F66F1">
        <w:rPr>
          <w:rStyle w:val="Char1"/>
          <w:caps/>
          <w:spacing w:val="0"/>
          <w:rtl/>
        </w:rPr>
        <w:t>مفتاح كنوز السنة</w:t>
      </w:r>
      <w:r w:rsidRPr="004F66F1">
        <w:rPr>
          <w:rStyle w:val="Char6"/>
          <w:rtl/>
        </w:rPr>
        <w:t>» و اقدام شمار</w:t>
      </w:r>
      <w:r w:rsidR="00DF6C5B" w:rsidRPr="004F66F1">
        <w:rPr>
          <w:rStyle w:val="Char6"/>
          <w:rtl/>
        </w:rPr>
        <w:t>ی</w:t>
      </w:r>
      <w:r w:rsidRPr="004F66F1">
        <w:rPr>
          <w:rStyle w:val="Char6"/>
          <w:rtl/>
        </w:rPr>
        <w:t xml:space="preserve"> از خاورشناسان در تأل</w:t>
      </w:r>
      <w:r w:rsidR="00DF6C5B" w:rsidRPr="004F66F1">
        <w:rPr>
          <w:rStyle w:val="Char6"/>
          <w:rtl/>
        </w:rPr>
        <w:t>ی</w:t>
      </w:r>
      <w:r w:rsidRPr="004F66F1">
        <w:rPr>
          <w:rStyle w:val="Char6"/>
          <w:rtl/>
        </w:rPr>
        <w:t xml:space="preserve">ف </w:t>
      </w:r>
      <w:r w:rsidR="00DF6C5B" w:rsidRPr="004F66F1">
        <w:rPr>
          <w:rStyle w:val="Char6"/>
          <w:rtl/>
        </w:rPr>
        <w:t>ک</w:t>
      </w:r>
      <w:r w:rsidRPr="004F66F1">
        <w:rPr>
          <w:rStyle w:val="Char6"/>
          <w:rtl/>
        </w:rPr>
        <w:t>تاب «</w:t>
      </w:r>
      <w:r w:rsidRPr="004F66F1">
        <w:rPr>
          <w:rStyle w:val="Char1"/>
          <w:caps/>
          <w:spacing w:val="0"/>
          <w:rtl/>
        </w:rPr>
        <w:t>ال</w:t>
      </w:r>
      <w:r w:rsidR="003436A2" w:rsidRPr="004F66F1">
        <w:rPr>
          <w:rStyle w:val="Char1"/>
          <w:rFonts w:hint="cs"/>
          <w:caps/>
          <w:spacing w:val="0"/>
          <w:rtl/>
        </w:rPr>
        <w:t>ـ</w:t>
      </w:r>
      <w:r w:rsidRPr="004F66F1">
        <w:rPr>
          <w:rStyle w:val="Char1"/>
          <w:caps/>
          <w:spacing w:val="0"/>
          <w:rtl/>
        </w:rPr>
        <w:t>معجم ال</w:t>
      </w:r>
      <w:r w:rsidR="003436A2" w:rsidRPr="004F66F1">
        <w:rPr>
          <w:rStyle w:val="Char1"/>
          <w:rFonts w:hint="cs"/>
          <w:caps/>
          <w:spacing w:val="0"/>
          <w:rtl/>
        </w:rPr>
        <w:t>ـ</w:t>
      </w:r>
      <w:r w:rsidRPr="004F66F1">
        <w:rPr>
          <w:rStyle w:val="Char1"/>
          <w:caps/>
          <w:spacing w:val="0"/>
          <w:rtl/>
        </w:rPr>
        <w:t>مفهرس لالفاظ الحديث النبوي</w:t>
      </w:r>
      <w:r w:rsidRPr="004F66F1">
        <w:rPr>
          <w:rStyle w:val="Char6"/>
          <w:rtl/>
        </w:rPr>
        <w:t xml:space="preserve">» </w:t>
      </w:r>
      <w:r w:rsidR="00DF6C5B" w:rsidRPr="004F66F1">
        <w:rPr>
          <w:rStyle w:val="Char6"/>
          <w:rtl/>
        </w:rPr>
        <w:t>ک</w:t>
      </w:r>
      <w:r w:rsidRPr="004F66F1">
        <w:rPr>
          <w:rStyle w:val="Char6"/>
          <w:rtl/>
        </w:rPr>
        <w:t>ه ا</w:t>
      </w:r>
      <w:r w:rsidR="00DF6C5B" w:rsidRPr="004F66F1">
        <w:rPr>
          <w:rStyle w:val="Char6"/>
          <w:rtl/>
        </w:rPr>
        <w:t>ی</w:t>
      </w:r>
      <w:r w:rsidRPr="004F66F1">
        <w:rPr>
          <w:rStyle w:val="Char6"/>
          <w:rtl/>
        </w:rPr>
        <w:t xml:space="preserve">ن </w:t>
      </w:r>
      <w:r w:rsidR="00DF6C5B" w:rsidRPr="004F66F1">
        <w:rPr>
          <w:rStyle w:val="Char6"/>
          <w:rtl/>
        </w:rPr>
        <w:t>ک</w:t>
      </w:r>
      <w:r w:rsidRPr="004F66F1">
        <w:rPr>
          <w:rStyle w:val="Char6"/>
          <w:rtl/>
        </w:rPr>
        <w:t>ارها تقد</w:t>
      </w:r>
      <w:r w:rsidR="00DF6C5B" w:rsidRPr="004F66F1">
        <w:rPr>
          <w:rStyle w:val="Char6"/>
          <w:rtl/>
        </w:rPr>
        <w:t>ی</w:t>
      </w:r>
      <w:r w:rsidRPr="004F66F1">
        <w:rPr>
          <w:rStyle w:val="Char6"/>
          <w:rtl/>
        </w:rPr>
        <w:t>ر و تحس</w:t>
      </w:r>
      <w:r w:rsidR="00DF6C5B" w:rsidRPr="004F66F1">
        <w:rPr>
          <w:rStyle w:val="Char6"/>
          <w:rtl/>
        </w:rPr>
        <w:t>ی</w:t>
      </w:r>
      <w:r w:rsidRPr="004F66F1">
        <w:rPr>
          <w:rStyle w:val="Char6"/>
          <w:rtl/>
        </w:rPr>
        <w:t>ن مرا در راستا</w:t>
      </w:r>
      <w:r w:rsidR="00DF6C5B" w:rsidRPr="004F66F1">
        <w:rPr>
          <w:rStyle w:val="Char6"/>
          <w:rtl/>
        </w:rPr>
        <w:t>ی</w:t>
      </w:r>
      <w:r w:rsidRPr="004F66F1">
        <w:rPr>
          <w:rStyle w:val="Char6"/>
          <w:rtl/>
        </w:rPr>
        <w:t xml:space="preserve"> اقدامات و فعال</w:t>
      </w:r>
      <w:r w:rsidR="00DF6C5B" w:rsidRPr="004F66F1">
        <w:rPr>
          <w:rStyle w:val="Char6"/>
          <w:rtl/>
        </w:rPr>
        <w:t>ی</w:t>
      </w:r>
      <w:r w:rsidRPr="004F66F1">
        <w:rPr>
          <w:rStyle w:val="Char6"/>
          <w:rtl/>
        </w:rPr>
        <w:t>ت</w:t>
      </w:r>
      <w:r w:rsidR="003436A2" w:rsidRPr="004F66F1">
        <w:rPr>
          <w:rStyle w:val="Char6"/>
          <w:rFonts w:hint="eastAsia"/>
          <w:rtl/>
        </w:rPr>
        <w:t>‌</w:t>
      </w:r>
      <w:r w:rsidR="003436A2" w:rsidRPr="004F66F1">
        <w:rPr>
          <w:rStyle w:val="Char6"/>
          <w:rtl/>
        </w:rPr>
        <w:t>ها</w:t>
      </w:r>
      <w:r w:rsidR="00DF6C5B" w:rsidRPr="004F66F1">
        <w:rPr>
          <w:rStyle w:val="Char6"/>
          <w:rtl/>
        </w:rPr>
        <w:t>ی</w:t>
      </w:r>
      <w:r w:rsidR="003436A2" w:rsidRPr="004F66F1">
        <w:rPr>
          <w:rStyle w:val="Char6"/>
          <w:rtl/>
        </w:rPr>
        <w:t xml:space="preserve"> سود آور علم</w:t>
      </w:r>
      <w:r w:rsidR="00DF6C5B" w:rsidRPr="004F66F1">
        <w:rPr>
          <w:rStyle w:val="Char6"/>
          <w:rtl/>
        </w:rPr>
        <w:t>ی</w:t>
      </w:r>
      <w:r w:rsidR="003436A2" w:rsidRPr="004F66F1">
        <w:rPr>
          <w:rStyle w:val="Char6"/>
          <w:rtl/>
        </w:rPr>
        <w:t xml:space="preserve"> بر</w:t>
      </w:r>
      <w:r w:rsidRPr="004F66F1">
        <w:rPr>
          <w:rStyle w:val="Char6"/>
          <w:rtl/>
        </w:rPr>
        <w:t>م</w:t>
      </w:r>
      <w:r w:rsidR="00DF6C5B" w:rsidRPr="004F66F1">
        <w:rPr>
          <w:rStyle w:val="Char6"/>
          <w:rtl/>
        </w:rPr>
        <w:t>ی</w:t>
      </w:r>
      <w:r w:rsidR="003436A2" w:rsidRPr="004F66F1">
        <w:rPr>
          <w:rStyle w:val="Char6"/>
          <w:rtl/>
        </w:rPr>
        <w:t>‌انگ</w:t>
      </w:r>
      <w:r w:rsidR="00DF6C5B" w:rsidRPr="004F66F1">
        <w:rPr>
          <w:rStyle w:val="Char6"/>
          <w:rtl/>
        </w:rPr>
        <w:t>ی</w:t>
      </w:r>
      <w:r w:rsidR="003436A2" w:rsidRPr="004F66F1">
        <w:rPr>
          <w:rStyle w:val="Char6"/>
          <w:rtl/>
        </w:rPr>
        <w:t>زد، چون ما نه از همه‌</w:t>
      </w:r>
      <w:r w:rsidR="00DF6C5B" w:rsidRPr="004F66F1">
        <w:rPr>
          <w:rStyle w:val="Char6"/>
          <w:rtl/>
        </w:rPr>
        <w:t>ی</w:t>
      </w:r>
      <w:r w:rsidR="003436A2" w:rsidRPr="004F66F1">
        <w:rPr>
          <w:rStyle w:val="Char6"/>
          <w:rtl/>
        </w:rPr>
        <w:t xml:space="preserve"> شرق</w:t>
      </w:r>
      <w:r w:rsidR="003436A2" w:rsidRPr="004F66F1">
        <w:rPr>
          <w:rStyle w:val="Char6"/>
          <w:rFonts w:hint="eastAsia"/>
          <w:rtl/>
        </w:rPr>
        <w:t>‌</w:t>
      </w:r>
      <w:r w:rsidRPr="004F66F1">
        <w:rPr>
          <w:rStyle w:val="Char6"/>
          <w:rtl/>
        </w:rPr>
        <w:t>شناسان متنفر</w:t>
      </w:r>
      <w:r w:rsidR="00DF6C5B" w:rsidRPr="004F66F1">
        <w:rPr>
          <w:rStyle w:val="Char6"/>
          <w:rtl/>
        </w:rPr>
        <w:t>ی</w:t>
      </w:r>
      <w:r w:rsidRPr="004F66F1">
        <w:rPr>
          <w:rStyle w:val="Char6"/>
          <w:rtl/>
        </w:rPr>
        <w:t>م و نه همه‌</w:t>
      </w:r>
      <w:r w:rsidR="00DF6C5B" w:rsidRPr="004F66F1">
        <w:rPr>
          <w:rStyle w:val="Char6"/>
          <w:rtl/>
        </w:rPr>
        <w:t>ی</w:t>
      </w:r>
      <w:r w:rsidRPr="004F66F1">
        <w:rPr>
          <w:rStyle w:val="Char6"/>
          <w:rtl/>
        </w:rPr>
        <w:t xml:space="preserve"> ا</w:t>
      </w:r>
      <w:r w:rsidR="00DF6C5B" w:rsidRPr="004F66F1">
        <w:rPr>
          <w:rStyle w:val="Char6"/>
          <w:rtl/>
        </w:rPr>
        <w:t>ی</w:t>
      </w:r>
      <w:r w:rsidRPr="004F66F1">
        <w:rPr>
          <w:rStyle w:val="Char6"/>
          <w:rtl/>
        </w:rPr>
        <w:t>شان را دوست دار</w:t>
      </w:r>
      <w:r w:rsidR="00DF6C5B" w:rsidRPr="004F66F1">
        <w:rPr>
          <w:rStyle w:val="Char6"/>
          <w:rtl/>
        </w:rPr>
        <w:t>ی</w:t>
      </w:r>
      <w:r w:rsidRPr="004F66F1">
        <w:rPr>
          <w:rStyle w:val="Char6"/>
          <w:rtl/>
        </w:rPr>
        <w:t>م و م</w:t>
      </w:r>
      <w:r w:rsidR="00DF6C5B" w:rsidRPr="004F66F1">
        <w:rPr>
          <w:rStyle w:val="Char6"/>
          <w:rtl/>
        </w:rPr>
        <w:t>ی</w:t>
      </w:r>
      <w:r w:rsidRPr="004F66F1">
        <w:rPr>
          <w:rStyle w:val="Char6"/>
          <w:rtl/>
        </w:rPr>
        <w:t>‌پسند</w:t>
      </w:r>
      <w:r w:rsidR="00DF6C5B" w:rsidRPr="004F66F1">
        <w:rPr>
          <w:rStyle w:val="Char6"/>
          <w:rtl/>
        </w:rPr>
        <w:t>ی</w:t>
      </w:r>
      <w:r w:rsidRPr="004F66F1">
        <w:rPr>
          <w:rStyle w:val="Char6"/>
          <w:rtl/>
        </w:rPr>
        <w:t>م، بل</w:t>
      </w:r>
      <w:r w:rsidR="00DF6C5B" w:rsidRPr="004F66F1">
        <w:rPr>
          <w:rStyle w:val="Char6"/>
          <w:rtl/>
        </w:rPr>
        <w:t>ک</w:t>
      </w:r>
      <w:r w:rsidRPr="004F66F1">
        <w:rPr>
          <w:rStyle w:val="Char6"/>
          <w:rtl/>
        </w:rPr>
        <w:t>ه به ن</w:t>
      </w:r>
      <w:r w:rsidR="00DF6C5B" w:rsidRPr="004F66F1">
        <w:rPr>
          <w:rStyle w:val="Char6"/>
          <w:rtl/>
        </w:rPr>
        <w:t>یک</w:t>
      </w:r>
      <w:r w:rsidRPr="004F66F1">
        <w:rPr>
          <w:rStyle w:val="Char6"/>
          <w:rtl/>
        </w:rPr>
        <w:t>و</w:t>
      </w:r>
      <w:r w:rsidR="00DF6C5B" w:rsidRPr="004F66F1">
        <w:rPr>
          <w:rStyle w:val="Char6"/>
          <w:rtl/>
        </w:rPr>
        <w:t>ک</w:t>
      </w:r>
      <w:r w:rsidRPr="004F66F1">
        <w:rPr>
          <w:rStyle w:val="Char6"/>
          <w:rtl/>
        </w:rPr>
        <w:t>ار م</w:t>
      </w:r>
      <w:r w:rsidR="00DF6C5B" w:rsidRPr="004F66F1">
        <w:rPr>
          <w:rStyle w:val="Char6"/>
          <w:rtl/>
        </w:rPr>
        <w:t>ی</w:t>
      </w:r>
      <w:r w:rsidRPr="004F66F1">
        <w:rPr>
          <w:rStyle w:val="Char6"/>
          <w:rtl/>
        </w:rPr>
        <w:t>‌گو</w:t>
      </w:r>
      <w:r w:rsidR="00DF6C5B" w:rsidRPr="004F66F1">
        <w:rPr>
          <w:rStyle w:val="Char6"/>
          <w:rtl/>
        </w:rPr>
        <w:t>یی</w:t>
      </w:r>
      <w:r w:rsidRPr="004F66F1">
        <w:rPr>
          <w:rStyle w:val="Char6"/>
          <w:rtl/>
        </w:rPr>
        <w:t xml:space="preserve">م: خوب </w:t>
      </w:r>
      <w:r w:rsidR="00DF6C5B" w:rsidRPr="004F66F1">
        <w:rPr>
          <w:rStyle w:val="Char6"/>
          <w:rtl/>
        </w:rPr>
        <w:t>ک</w:t>
      </w:r>
      <w:r w:rsidRPr="004F66F1">
        <w:rPr>
          <w:rStyle w:val="Char6"/>
          <w:rtl/>
        </w:rPr>
        <w:t>ار</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رد</w:t>
      </w:r>
      <w:r w:rsidR="00DF6C5B" w:rsidRPr="004F66F1">
        <w:rPr>
          <w:rStyle w:val="Char6"/>
          <w:rtl/>
        </w:rPr>
        <w:t>ی</w:t>
      </w:r>
      <w:r w:rsidRPr="004F66F1">
        <w:rPr>
          <w:rStyle w:val="Char6"/>
          <w:rtl/>
        </w:rPr>
        <w:t>، به بد</w:t>
      </w:r>
      <w:r w:rsidR="00DF6C5B" w:rsidRPr="004F66F1">
        <w:rPr>
          <w:rStyle w:val="Char6"/>
          <w:rtl/>
        </w:rPr>
        <w:t>ک</w:t>
      </w:r>
      <w:r w:rsidRPr="004F66F1">
        <w:rPr>
          <w:rStyle w:val="Char6"/>
          <w:rtl/>
        </w:rPr>
        <w:t>ارم</w:t>
      </w:r>
      <w:r w:rsidR="00DF6C5B" w:rsidRPr="004F66F1">
        <w:rPr>
          <w:rStyle w:val="Char6"/>
          <w:rtl/>
        </w:rPr>
        <w:t>ی</w:t>
      </w:r>
      <w:r w:rsidRPr="004F66F1">
        <w:rPr>
          <w:rStyle w:val="Char6"/>
          <w:rtl/>
        </w:rPr>
        <w:t>‌گو</w:t>
      </w:r>
      <w:r w:rsidR="00DF6C5B" w:rsidRPr="004F66F1">
        <w:rPr>
          <w:rStyle w:val="Char6"/>
          <w:rtl/>
        </w:rPr>
        <w:t>یی</w:t>
      </w:r>
      <w:r w:rsidRPr="004F66F1">
        <w:rPr>
          <w:rStyle w:val="Char6"/>
          <w:rtl/>
        </w:rPr>
        <w:t xml:space="preserve">م: بد </w:t>
      </w:r>
      <w:r w:rsidR="00DF6C5B" w:rsidRPr="004F66F1">
        <w:rPr>
          <w:rStyle w:val="Char6"/>
          <w:rtl/>
        </w:rPr>
        <w:t>ک</w:t>
      </w:r>
      <w:r w:rsidRPr="004F66F1">
        <w:rPr>
          <w:rStyle w:val="Char6"/>
          <w:rtl/>
        </w:rPr>
        <w:t>رد</w:t>
      </w:r>
      <w:r w:rsidR="00DF6C5B" w:rsidRPr="004F66F1">
        <w:rPr>
          <w:rStyle w:val="Char6"/>
          <w:rtl/>
        </w:rPr>
        <w:t>ی</w:t>
      </w:r>
      <w:r w:rsidRPr="004F66F1">
        <w:rPr>
          <w:rStyle w:val="Char6"/>
          <w:rtl/>
        </w:rPr>
        <w:t xml:space="preserve">. و به </w:t>
      </w:r>
      <w:r w:rsidR="00DF6C5B" w:rsidRPr="004F66F1">
        <w:rPr>
          <w:rStyle w:val="Char6"/>
          <w:rtl/>
        </w:rPr>
        <w:t>ک</w:t>
      </w:r>
      <w:r w:rsidRPr="004F66F1">
        <w:rPr>
          <w:rStyle w:val="Char6"/>
          <w:rtl/>
        </w:rPr>
        <w:t>س</w:t>
      </w:r>
      <w:r w:rsidR="00DF6C5B" w:rsidRPr="004F66F1">
        <w:rPr>
          <w:rStyle w:val="Char6"/>
          <w:rtl/>
        </w:rPr>
        <w:t>ی</w:t>
      </w:r>
      <w:r w:rsidRPr="004F66F1">
        <w:rPr>
          <w:rStyle w:val="Char6"/>
          <w:rtl/>
        </w:rPr>
        <w:t xml:space="preserve"> هم </w:t>
      </w:r>
      <w:r w:rsidR="00DF6C5B" w:rsidRPr="004F66F1">
        <w:rPr>
          <w:rStyle w:val="Char6"/>
          <w:rtl/>
        </w:rPr>
        <w:t>ک</w:t>
      </w:r>
      <w:r w:rsidRPr="004F66F1">
        <w:rPr>
          <w:rStyle w:val="Char6"/>
          <w:rtl/>
        </w:rPr>
        <w:t>ه دارا</w:t>
      </w:r>
      <w:r w:rsidR="00DF6C5B" w:rsidRPr="004F66F1">
        <w:rPr>
          <w:rStyle w:val="Char6"/>
          <w:rtl/>
        </w:rPr>
        <w:t>ی</w:t>
      </w:r>
      <w:r w:rsidRPr="004F66F1">
        <w:rPr>
          <w:rStyle w:val="Char6"/>
          <w:rtl/>
        </w:rPr>
        <w:t xml:space="preserve"> خوب</w:t>
      </w:r>
      <w:r w:rsidR="00DF6C5B" w:rsidRPr="004F66F1">
        <w:rPr>
          <w:rStyle w:val="Char6"/>
          <w:rtl/>
        </w:rPr>
        <w:t>ی</w:t>
      </w:r>
      <w:r w:rsidR="003436A2" w:rsidRPr="004F66F1">
        <w:rPr>
          <w:rStyle w:val="Char6"/>
          <w:rFonts w:hint="eastAsia"/>
          <w:rtl/>
        </w:rPr>
        <w:t>‌</w:t>
      </w:r>
      <w:r w:rsidRPr="004F66F1">
        <w:rPr>
          <w:rStyle w:val="Char6"/>
          <w:rtl/>
        </w:rPr>
        <w:t>ها و بد</w:t>
      </w:r>
      <w:r w:rsidR="00DF6C5B" w:rsidRPr="004F66F1">
        <w:rPr>
          <w:rStyle w:val="Char6"/>
          <w:rtl/>
        </w:rPr>
        <w:t>ی</w:t>
      </w:r>
      <w:r w:rsidR="003436A2" w:rsidRPr="004F66F1">
        <w:rPr>
          <w:rStyle w:val="Char6"/>
          <w:rFonts w:hint="eastAsia"/>
          <w:rtl/>
        </w:rPr>
        <w:t>‌</w:t>
      </w:r>
      <w:r w:rsidRPr="004F66F1">
        <w:rPr>
          <w:rStyle w:val="Char6"/>
          <w:rtl/>
        </w:rPr>
        <w:t>ها است م</w:t>
      </w:r>
      <w:r w:rsidR="00DF6C5B" w:rsidRPr="004F66F1">
        <w:rPr>
          <w:rStyle w:val="Char6"/>
          <w:rtl/>
        </w:rPr>
        <w:t>ی</w:t>
      </w:r>
      <w:r w:rsidRPr="004F66F1">
        <w:rPr>
          <w:rStyle w:val="Char6"/>
          <w:rtl/>
        </w:rPr>
        <w:t>‌گو</w:t>
      </w:r>
      <w:r w:rsidR="00DF6C5B" w:rsidRPr="004F66F1">
        <w:rPr>
          <w:rStyle w:val="Char6"/>
          <w:rtl/>
        </w:rPr>
        <w:t>یی</w:t>
      </w:r>
      <w:r w:rsidRPr="004F66F1">
        <w:rPr>
          <w:rStyle w:val="Char6"/>
          <w:rtl/>
        </w:rPr>
        <w:t xml:space="preserve">م تو </w:t>
      </w:r>
      <w:r w:rsidR="00DF6C5B" w:rsidRPr="004F66F1">
        <w:rPr>
          <w:rStyle w:val="Char6"/>
          <w:rtl/>
        </w:rPr>
        <w:t>ک</w:t>
      </w:r>
      <w:r w:rsidRPr="004F66F1">
        <w:rPr>
          <w:rStyle w:val="Char6"/>
          <w:rtl/>
        </w:rPr>
        <w:t>ردار خوب و بد را در هم آم</w:t>
      </w:r>
      <w:r w:rsidR="00DF6C5B" w:rsidRPr="004F66F1">
        <w:rPr>
          <w:rStyle w:val="Char6"/>
          <w:rtl/>
        </w:rPr>
        <w:t>ی</w:t>
      </w:r>
      <w:r w:rsidRPr="004F66F1">
        <w:rPr>
          <w:rStyle w:val="Char6"/>
          <w:rtl/>
        </w:rPr>
        <w:t>خت</w:t>
      </w:r>
      <w:r w:rsidR="00DF6C5B" w:rsidRPr="004F66F1">
        <w:rPr>
          <w:rStyle w:val="Char6"/>
          <w:rtl/>
        </w:rPr>
        <w:t>ی</w:t>
      </w:r>
      <w:r w:rsidRPr="004F66F1">
        <w:rPr>
          <w:rStyle w:val="Char6"/>
          <w:rtl/>
        </w:rPr>
        <w:t>.</w:t>
      </w:r>
    </w:p>
    <w:p w:rsidR="00B02293" w:rsidRPr="004F66F1" w:rsidRDefault="00B02293" w:rsidP="00B02293">
      <w:pPr>
        <w:ind w:firstLine="284"/>
        <w:jc w:val="both"/>
        <w:rPr>
          <w:rStyle w:val="Char6"/>
          <w:rtl/>
        </w:rPr>
      </w:pPr>
      <w:r w:rsidRPr="004F66F1">
        <w:rPr>
          <w:rStyle w:val="Char6"/>
          <w:rtl/>
        </w:rPr>
        <w:t>در واقع آنها</w:t>
      </w:r>
      <w:r w:rsidR="00DF6C5B" w:rsidRPr="004F66F1">
        <w:rPr>
          <w:rStyle w:val="Char6"/>
          <w:rtl/>
        </w:rPr>
        <w:t>یی</w:t>
      </w:r>
      <w:r w:rsidRPr="004F66F1">
        <w:rPr>
          <w:rStyle w:val="Char6"/>
          <w:rtl/>
        </w:rPr>
        <w:t xml:space="preserve"> </w:t>
      </w:r>
      <w:r w:rsidR="00DF6C5B" w:rsidRPr="004F66F1">
        <w:rPr>
          <w:rStyle w:val="Char6"/>
          <w:rtl/>
        </w:rPr>
        <w:t>ک</w:t>
      </w:r>
      <w:r w:rsidRPr="004F66F1">
        <w:rPr>
          <w:rStyle w:val="Char6"/>
          <w:rtl/>
        </w:rPr>
        <w:t>ه اقدام به انجام فعال</w:t>
      </w:r>
      <w:r w:rsidR="00DF6C5B" w:rsidRPr="004F66F1">
        <w:rPr>
          <w:rStyle w:val="Char6"/>
          <w:rtl/>
        </w:rPr>
        <w:t>ی</w:t>
      </w:r>
      <w:r w:rsidRPr="004F66F1">
        <w:rPr>
          <w:rStyle w:val="Char6"/>
          <w:rtl/>
        </w:rPr>
        <w:t>ت</w:t>
      </w:r>
      <w:r w:rsidR="003436A2" w:rsidRPr="004F66F1">
        <w:rPr>
          <w:rStyle w:val="Char6"/>
          <w:rFonts w:hint="eastAsia"/>
          <w:rtl/>
        </w:rPr>
        <w:t>‌</w:t>
      </w:r>
      <w:r w:rsidRPr="004F66F1">
        <w:rPr>
          <w:rStyle w:val="Char6"/>
          <w:rtl/>
        </w:rPr>
        <w:t>ها</w:t>
      </w:r>
      <w:r w:rsidR="00DF6C5B" w:rsidRPr="004F66F1">
        <w:rPr>
          <w:rStyle w:val="Char6"/>
          <w:rtl/>
        </w:rPr>
        <w:t>ی</w:t>
      </w:r>
      <w:r w:rsidRPr="004F66F1">
        <w:rPr>
          <w:rStyle w:val="Char6"/>
          <w:rtl/>
        </w:rPr>
        <w:t xml:space="preserve"> مزبور نموده‌اند، به گونه‌ا</w:t>
      </w:r>
      <w:r w:rsidR="00DF6C5B" w:rsidRPr="004F66F1">
        <w:rPr>
          <w:rStyle w:val="Char6"/>
          <w:rtl/>
        </w:rPr>
        <w:t>ی</w:t>
      </w:r>
      <w:r w:rsidRPr="004F66F1">
        <w:rPr>
          <w:rStyle w:val="Char6"/>
          <w:rtl/>
        </w:rPr>
        <w:t xml:space="preserve"> از ام</w:t>
      </w:r>
      <w:r w:rsidR="00DF6C5B" w:rsidRPr="004F66F1">
        <w:rPr>
          <w:rStyle w:val="Char6"/>
          <w:rtl/>
        </w:rPr>
        <w:t>ک</w:t>
      </w:r>
      <w:r w:rsidRPr="004F66F1">
        <w:rPr>
          <w:rStyle w:val="Char6"/>
          <w:rtl/>
        </w:rPr>
        <w:t>انات ماد</w:t>
      </w:r>
      <w:r w:rsidR="00DF6C5B" w:rsidRPr="004F66F1">
        <w:rPr>
          <w:rStyle w:val="Char6"/>
          <w:rtl/>
        </w:rPr>
        <w:t>ی</w:t>
      </w:r>
      <w:r w:rsidRPr="004F66F1">
        <w:rPr>
          <w:rStyle w:val="Char6"/>
          <w:rtl/>
        </w:rPr>
        <w:t xml:space="preserve"> و ادب</w:t>
      </w:r>
      <w:r w:rsidR="00DF6C5B" w:rsidRPr="004F66F1">
        <w:rPr>
          <w:rStyle w:val="Char6"/>
          <w:rtl/>
        </w:rPr>
        <w:t>ی</w:t>
      </w:r>
      <w:r w:rsidRPr="004F66F1">
        <w:rPr>
          <w:rStyle w:val="Char6"/>
          <w:rtl/>
        </w:rPr>
        <w:t xml:space="preserve"> برخوردار شده‌اند </w:t>
      </w:r>
      <w:r w:rsidR="00DF6C5B" w:rsidRPr="004F66F1">
        <w:rPr>
          <w:rStyle w:val="Char6"/>
          <w:rtl/>
        </w:rPr>
        <w:t>ک</w:t>
      </w:r>
      <w:r w:rsidRPr="004F66F1">
        <w:rPr>
          <w:rStyle w:val="Char6"/>
          <w:rtl/>
        </w:rPr>
        <w:t xml:space="preserve">ه </w:t>
      </w:r>
      <w:r w:rsidR="00DF6C5B" w:rsidRPr="004F66F1">
        <w:rPr>
          <w:rStyle w:val="Char6"/>
          <w:rtl/>
        </w:rPr>
        <w:t>یک</w:t>
      </w:r>
      <w:r w:rsidRPr="004F66F1">
        <w:rPr>
          <w:rStyle w:val="Char6"/>
          <w:rtl/>
        </w:rPr>
        <w:t xml:space="preserve"> سره وقت و فرصت خود را صرف آن </w:t>
      </w:r>
      <w:r w:rsidR="00DF6C5B" w:rsidRPr="004F66F1">
        <w:rPr>
          <w:rStyle w:val="Char6"/>
          <w:rtl/>
        </w:rPr>
        <w:t>ک</w:t>
      </w:r>
      <w:r w:rsidRPr="004F66F1">
        <w:rPr>
          <w:rStyle w:val="Char6"/>
          <w:rtl/>
        </w:rPr>
        <w:t>ارها نموده‌اند، و اگر ا</w:t>
      </w:r>
      <w:r w:rsidR="00DF6C5B" w:rsidRPr="004F66F1">
        <w:rPr>
          <w:rStyle w:val="Char6"/>
          <w:rtl/>
        </w:rPr>
        <w:t>ی</w:t>
      </w:r>
      <w:r w:rsidRPr="004F66F1">
        <w:rPr>
          <w:rStyle w:val="Char6"/>
          <w:rtl/>
        </w:rPr>
        <w:t>ن تسه</w:t>
      </w:r>
      <w:r w:rsidR="00DF6C5B" w:rsidRPr="004F66F1">
        <w:rPr>
          <w:rStyle w:val="Char6"/>
          <w:rtl/>
        </w:rPr>
        <w:t>ی</w:t>
      </w:r>
      <w:r w:rsidRPr="004F66F1">
        <w:rPr>
          <w:rStyle w:val="Char6"/>
          <w:rtl/>
        </w:rPr>
        <w:t>لات و هم</w:t>
      </w:r>
      <w:r w:rsidR="00DF6C5B" w:rsidRPr="004F66F1">
        <w:rPr>
          <w:rStyle w:val="Char6"/>
          <w:rtl/>
        </w:rPr>
        <w:t>ک</w:t>
      </w:r>
      <w:r w:rsidRPr="004F66F1">
        <w:rPr>
          <w:rStyle w:val="Char6"/>
          <w:rtl/>
        </w:rPr>
        <w:t>ار</w:t>
      </w:r>
      <w:r w:rsidR="00DF6C5B" w:rsidRPr="004F66F1">
        <w:rPr>
          <w:rStyle w:val="Char6"/>
          <w:rtl/>
        </w:rPr>
        <w:t>ی</w:t>
      </w:r>
      <w:r w:rsidR="0048456B" w:rsidRPr="004F66F1">
        <w:rPr>
          <w:rStyle w:val="Char6"/>
          <w:rFonts w:hint="eastAsia"/>
          <w:rtl/>
        </w:rPr>
        <w:t>‌</w:t>
      </w:r>
      <w:r w:rsidRPr="004F66F1">
        <w:rPr>
          <w:rStyle w:val="Char6"/>
          <w:rtl/>
        </w:rPr>
        <w:t>ها برا</w:t>
      </w:r>
      <w:r w:rsidR="00DF6C5B" w:rsidRPr="004F66F1">
        <w:rPr>
          <w:rStyle w:val="Char6"/>
          <w:rtl/>
        </w:rPr>
        <w:t>ی</w:t>
      </w:r>
      <w:r w:rsidRPr="004F66F1">
        <w:rPr>
          <w:rStyle w:val="Char6"/>
          <w:rtl/>
        </w:rPr>
        <w:t xml:space="preserve"> بس</w:t>
      </w:r>
      <w:r w:rsidR="00DF6C5B" w:rsidRPr="004F66F1">
        <w:rPr>
          <w:rStyle w:val="Char6"/>
          <w:rtl/>
        </w:rPr>
        <w:t>ی</w:t>
      </w:r>
      <w:r w:rsidRPr="004F66F1">
        <w:rPr>
          <w:rStyle w:val="Char6"/>
          <w:rtl/>
        </w:rPr>
        <w:t>ار</w:t>
      </w:r>
      <w:r w:rsidR="00DF6C5B" w:rsidRPr="004F66F1">
        <w:rPr>
          <w:rStyle w:val="Char6"/>
          <w:rtl/>
        </w:rPr>
        <w:t>ی</w:t>
      </w:r>
      <w:r w:rsidRPr="004F66F1">
        <w:rPr>
          <w:rStyle w:val="Char6"/>
          <w:rtl/>
        </w:rPr>
        <w:t xml:space="preserve"> از دانشمندان مسلمان ن</w:t>
      </w:r>
      <w:r w:rsidR="00DF6C5B" w:rsidRPr="004F66F1">
        <w:rPr>
          <w:rStyle w:val="Char6"/>
          <w:rtl/>
        </w:rPr>
        <w:t>ی</w:t>
      </w:r>
      <w:r w:rsidRPr="004F66F1">
        <w:rPr>
          <w:rStyle w:val="Char6"/>
          <w:rtl/>
        </w:rPr>
        <w:t>ز فراهم م</w:t>
      </w:r>
      <w:r w:rsidR="00DF6C5B" w:rsidRPr="004F66F1">
        <w:rPr>
          <w:rStyle w:val="Char6"/>
          <w:rtl/>
        </w:rPr>
        <w:t>ی</w:t>
      </w:r>
      <w:r w:rsidRPr="004F66F1">
        <w:rPr>
          <w:rStyle w:val="Char6"/>
          <w:rtl/>
        </w:rPr>
        <w:t>‌شد. خ</w:t>
      </w:r>
      <w:r w:rsidR="00DF6C5B" w:rsidRPr="004F66F1">
        <w:rPr>
          <w:rStyle w:val="Char6"/>
          <w:rtl/>
        </w:rPr>
        <w:t>ی</w:t>
      </w:r>
      <w:r w:rsidRPr="004F66F1">
        <w:rPr>
          <w:rStyle w:val="Char6"/>
          <w:rtl/>
        </w:rPr>
        <w:t>رات و بر</w:t>
      </w:r>
      <w:r w:rsidR="00DF6C5B" w:rsidRPr="004F66F1">
        <w:rPr>
          <w:rStyle w:val="Char6"/>
          <w:rtl/>
        </w:rPr>
        <w:t>ک</w:t>
      </w:r>
      <w:r w:rsidRPr="004F66F1">
        <w:rPr>
          <w:rStyle w:val="Char6"/>
          <w:rtl/>
        </w:rPr>
        <w:t>ات ز</w:t>
      </w:r>
      <w:r w:rsidR="00DF6C5B" w:rsidRPr="004F66F1">
        <w:rPr>
          <w:rStyle w:val="Char6"/>
          <w:rtl/>
        </w:rPr>
        <w:t>ی</w:t>
      </w:r>
      <w:r w:rsidRPr="004F66F1">
        <w:rPr>
          <w:rStyle w:val="Char6"/>
          <w:rtl/>
        </w:rPr>
        <w:t>اد</w:t>
      </w:r>
      <w:r w:rsidR="00DF6C5B" w:rsidRPr="004F66F1">
        <w:rPr>
          <w:rStyle w:val="Char6"/>
          <w:rtl/>
        </w:rPr>
        <w:t>ی</w:t>
      </w:r>
      <w:r w:rsidRPr="004F66F1">
        <w:rPr>
          <w:rStyle w:val="Char6"/>
          <w:rtl/>
        </w:rPr>
        <w:t xml:space="preserve"> عاید اسلام و مسلمانان شده و خدمتی به فرهنگ اص</w:t>
      </w:r>
      <w:r w:rsidR="00DF6C5B" w:rsidRPr="004F66F1">
        <w:rPr>
          <w:rStyle w:val="Char6"/>
          <w:rtl/>
        </w:rPr>
        <w:t>ی</w:t>
      </w:r>
      <w:r w:rsidRPr="004F66F1">
        <w:rPr>
          <w:rStyle w:val="Char6"/>
          <w:rtl/>
        </w:rPr>
        <w:t>ل اسلام</w:t>
      </w:r>
      <w:r w:rsidR="00DF6C5B" w:rsidRPr="004F66F1">
        <w:rPr>
          <w:rStyle w:val="Char6"/>
          <w:rtl/>
        </w:rPr>
        <w:t>ی</w:t>
      </w:r>
      <w:r w:rsidRPr="004F66F1">
        <w:rPr>
          <w:rStyle w:val="Char6"/>
          <w:rtl/>
        </w:rPr>
        <w:t xml:space="preserve"> م</w:t>
      </w:r>
      <w:r w:rsidR="00DF6C5B" w:rsidRPr="004F66F1">
        <w:rPr>
          <w:rStyle w:val="Char6"/>
          <w:rtl/>
        </w:rPr>
        <w:t>ی</w:t>
      </w:r>
      <w:r w:rsidRPr="004F66F1">
        <w:rPr>
          <w:rStyle w:val="Char6"/>
          <w:rtl/>
        </w:rPr>
        <w:t>‌گشت.</w:t>
      </w:r>
    </w:p>
    <w:p w:rsidR="00B02293" w:rsidRPr="004F66F1" w:rsidRDefault="00B02293" w:rsidP="00B02293">
      <w:pPr>
        <w:ind w:firstLine="284"/>
        <w:jc w:val="both"/>
        <w:rPr>
          <w:rStyle w:val="Char6"/>
          <w:rtl/>
        </w:rPr>
      </w:pPr>
      <w:r w:rsidRPr="004F66F1">
        <w:rPr>
          <w:rStyle w:val="Char6"/>
          <w:rtl/>
        </w:rPr>
        <w:t>با عرض تأسف و اندوه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م شاسته‌تر بود دانشمندان مسلمان دست به چنین تأل</w:t>
      </w:r>
      <w:r w:rsidR="00DF6C5B" w:rsidRPr="004F66F1">
        <w:rPr>
          <w:rStyle w:val="Char6"/>
          <w:rtl/>
        </w:rPr>
        <w:t>ی</w:t>
      </w:r>
      <w:r w:rsidRPr="004F66F1">
        <w:rPr>
          <w:rStyle w:val="Char6"/>
          <w:rtl/>
        </w:rPr>
        <w:t xml:space="preserve">فاتی مانند این دو </w:t>
      </w:r>
      <w:r w:rsidR="00DF6C5B" w:rsidRPr="004F66F1">
        <w:rPr>
          <w:rStyle w:val="Char6"/>
          <w:rtl/>
        </w:rPr>
        <w:t>ک</w:t>
      </w:r>
      <w:r w:rsidRPr="004F66F1">
        <w:rPr>
          <w:rStyle w:val="Char6"/>
          <w:rtl/>
        </w:rPr>
        <w:t>تاب مف</w:t>
      </w:r>
      <w:r w:rsidR="00DF6C5B" w:rsidRPr="004F66F1">
        <w:rPr>
          <w:rStyle w:val="Char6"/>
          <w:rtl/>
        </w:rPr>
        <w:t>ی</w:t>
      </w:r>
      <w:r w:rsidRPr="004F66F1">
        <w:rPr>
          <w:rStyle w:val="Char6"/>
          <w:rtl/>
        </w:rPr>
        <w:t>د می‌زدند. و همچنین با تأسف می‌گویم دانشگاه</w:t>
      </w:r>
      <w:r w:rsidR="003436A2" w:rsidRPr="004F66F1">
        <w:rPr>
          <w:rStyle w:val="Char6"/>
          <w:rFonts w:hint="eastAsia"/>
          <w:rtl/>
        </w:rPr>
        <w:t>‌</w:t>
      </w:r>
      <w:r w:rsidRPr="004F66F1">
        <w:rPr>
          <w:rStyle w:val="Char6"/>
          <w:rtl/>
        </w:rPr>
        <w:t>ها</w:t>
      </w:r>
      <w:r w:rsidR="00DF6C5B" w:rsidRPr="004F66F1">
        <w:rPr>
          <w:rStyle w:val="Char6"/>
          <w:rtl/>
        </w:rPr>
        <w:t>ی</w:t>
      </w:r>
      <w:r w:rsidRPr="004F66F1">
        <w:rPr>
          <w:rStyle w:val="Char6"/>
          <w:rtl/>
        </w:rPr>
        <w:t xml:space="preserve"> اسلام</w:t>
      </w:r>
      <w:r w:rsidR="00DF6C5B" w:rsidRPr="004F66F1">
        <w:rPr>
          <w:rStyle w:val="Char6"/>
          <w:rtl/>
        </w:rPr>
        <w:t>ی</w:t>
      </w:r>
      <w:r w:rsidRPr="004F66F1">
        <w:rPr>
          <w:rStyle w:val="Char6"/>
          <w:rtl/>
        </w:rPr>
        <w:t xml:space="preserve"> و عربی در راستا</w:t>
      </w:r>
      <w:r w:rsidR="00DF6C5B" w:rsidRPr="004F66F1">
        <w:rPr>
          <w:rStyle w:val="Char6"/>
          <w:rtl/>
        </w:rPr>
        <w:t>ی</w:t>
      </w:r>
      <w:r w:rsidRPr="004F66F1">
        <w:rPr>
          <w:rStyle w:val="Char6"/>
          <w:rtl/>
        </w:rPr>
        <w:t xml:space="preserve"> تشویق دانشجویان و دانشمندان مانند دانشگاهها</w:t>
      </w:r>
      <w:r w:rsidR="00DF6C5B" w:rsidRPr="004F66F1">
        <w:rPr>
          <w:rStyle w:val="Char6"/>
          <w:rtl/>
        </w:rPr>
        <w:t>ی</w:t>
      </w:r>
      <w:r w:rsidRPr="004F66F1">
        <w:rPr>
          <w:rStyle w:val="Char6"/>
          <w:rtl/>
        </w:rPr>
        <w:t xml:space="preserve"> غرب</w:t>
      </w:r>
      <w:r w:rsidR="00DF6C5B" w:rsidRPr="004F66F1">
        <w:rPr>
          <w:rStyle w:val="Char6"/>
          <w:rtl/>
        </w:rPr>
        <w:t>ی</w:t>
      </w:r>
      <w:r w:rsidRPr="004F66F1">
        <w:rPr>
          <w:rStyle w:val="Char6"/>
          <w:rtl/>
        </w:rPr>
        <w:t xml:space="preserve"> عمل نمی‌</w:t>
      </w:r>
      <w:r w:rsidR="00DF6C5B" w:rsidRPr="004F66F1">
        <w:rPr>
          <w:rStyle w:val="Char6"/>
          <w:rtl/>
        </w:rPr>
        <w:t>ک</w:t>
      </w:r>
      <w:r w:rsidRPr="004F66F1">
        <w:rPr>
          <w:rStyle w:val="Char6"/>
          <w:rtl/>
        </w:rPr>
        <w:t>نند، ا</w:t>
      </w:r>
      <w:r w:rsidR="00DF6C5B" w:rsidRPr="004F66F1">
        <w:rPr>
          <w:rStyle w:val="Char6"/>
          <w:rtl/>
        </w:rPr>
        <w:t>ی</w:t>
      </w:r>
      <w:r w:rsidRPr="004F66F1">
        <w:rPr>
          <w:rStyle w:val="Char6"/>
          <w:rtl/>
        </w:rPr>
        <w:t>ن حقیقت</w:t>
      </w:r>
      <w:r w:rsidR="00DF6C5B" w:rsidRPr="004F66F1">
        <w:rPr>
          <w:rStyle w:val="Char6"/>
          <w:rtl/>
        </w:rPr>
        <w:t>ی</w:t>
      </w:r>
      <w:r w:rsidRPr="004F66F1">
        <w:rPr>
          <w:rStyle w:val="Char6"/>
          <w:rtl/>
        </w:rPr>
        <w:t xml:space="preserve"> است </w:t>
      </w:r>
      <w:r w:rsidR="00DF6C5B" w:rsidRPr="004F66F1">
        <w:rPr>
          <w:rStyle w:val="Char6"/>
          <w:rtl/>
        </w:rPr>
        <w:t>ک</w:t>
      </w:r>
      <w:r w:rsidRPr="004F66F1">
        <w:rPr>
          <w:rStyle w:val="Char6"/>
          <w:rtl/>
        </w:rPr>
        <w:t>ه نم</w:t>
      </w:r>
      <w:r w:rsidR="00DF6C5B" w:rsidRPr="004F66F1">
        <w:rPr>
          <w:rStyle w:val="Char6"/>
          <w:rtl/>
        </w:rPr>
        <w:t>ی</w:t>
      </w:r>
      <w:r w:rsidRPr="004F66F1">
        <w:rPr>
          <w:rStyle w:val="Char6"/>
          <w:rtl/>
        </w:rPr>
        <w:t>‌خواستم بگو</w:t>
      </w:r>
      <w:r w:rsidR="00DF6C5B" w:rsidRPr="004F66F1">
        <w:rPr>
          <w:rStyle w:val="Char6"/>
          <w:rtl/>
        </w:rPr>
        <w:t>ی</w:t>
      </w:r>
      <w:r w:rsidRPr="004F66F1">
        <w:rPr>
          <w:rStyle w:val="Char6"/>
          <w:rtl/>
        </w:rPr>
        <w:t>م ول</w:t>
      </w:r>
      <w:r w:rsidR="00DF6C5B" w:rsidRPr="004F66F1">
        <w:rPr>
          <w:rStyle w:val="Char6"/>
          <w:rtl/>
        </w:rPr>
        <w:t>ی</w:t>
      </w:r>
      <w:r w:rsidRPr="004F66F1">
        <w:rPr>
          <w:rStyle w:val="Char6"/>
          <w:rtl/>
        </w:rPr>
        <w:t xml:space="preserve"> اعتراف به حق، فض</w:t>
      </w:r>
      <w:r w:rsidR="00DF6C5B" w:rsidRPr="004F66F1">
        <w:rPr>
          <w:rStyle w:val="Char6"/>
          <w:rtl/>
        </w:rPr>
        <w:t>ی</w:t>
      </w:r>
      <w:r w:rsidRPr="004F66F1">
        <w:rPr>
          <w:rStyle w:val="Char6"/>
          <w:rtl/>
        </w:rPr>
        <w:t>لت و بزرگ</w:t>
      </w:r>
      <w:r w:rsidR="00DF6C5B" w:rsidRPr="004F66F1">
        <w:rPr>
          <w:rStyle w:val="Char6"/>
          <w:rtl/>
        </w:rPr>
        <w:t>ی</w:t>
      </w:r>
      <w:r w:rsidRPr="004F66F1">
        <w:rPr>
          <w:rStyle w:val="Char6"/>
          <w:rtl/>
        </w:rPr>
        <w:t xml:space="preserve"> به شمار م</w:t>
      </w:r>
      <w:r w:rsidR="00DF6C5B" w:rsidRPr="004F66F1">
        <w:rPr>
          <w:rStyle w:val="Char6"/>
          <w:rtl/>
        </w:rPr>
        <w:t>ی</w:t>
      </w:r>
      <w:r w:rsidRPr="004F66F1">
        <w:rPr>
          <w:rStyle w:val="Char6"/>
          <w:rtl/>
        </w:rPr>
        <w:t>‌آ</w:t>
      </w:r>
      <w:r w:rsidR="00DF6C5B" w:rsidRPr="004F66F1">
        <w:rPr>
          <w:rStyle w:val="Char6"/>
          <w:rtl/>
        </w:rPr>
        <w:t>ی</w:t>
      </w:r>
      <w:r w:rsidRPr="004F66F1">
        <w:rPr>
          <w:rStyle w:val="Char6"/>
          <w:rtl/>
        </w:rPr>
        <w:t>د.</w:t>
      </w:r>
    </w:p>
    <w:p w:rsidR="00B02293" w:rsidRPr="004F66F1" w:rsidRDefault="00B02293" w:rsidP="00B02293">
      <w:pPr>
        <w:ind w:firstLine="284"/>
        <w:jc w:val="both"/>
        <w:rPr>
          <w:rStyle w:val="Char6"/>
          <w:rtl/>
        </w:rPr>
      </w:pPr>
      <w:r w:rsidRPr="004F66F1">
        <w:rPr>
          <w:rStyle w:val="Char6"/>
          <w:rtl/>
        </w:rPr>
        <w:t>ط- برخ</w:t>
      </w:r>
      <w:r w:rsidR="00DF6C5B" w:rsidRPr="004F66F1">
        <w:rPr>
          <w:rStyle w:val="Char6"/>
          <w:rtl/>
        </w:rPr>
        <w:t>ی</w:t>
      </w:r>
      <w:r w:rsidRPr="004F66F1">
        <w:rPr>
          <w:rStyle w:val="Char6"/>
          <w:rtl/>
        </w:rPr>
        <w:t xml:space="preserve"> مسلمانان محقق در زم</w:t>
      </w:r>
      <w:r w:rsidR="00DF6C5B" w:rsidRPr="004F66F1">
        <w:rPr>
          <w:rStyle w:val="Char6"/>
          <w:rtl/>
        </w:rPr>
        <w:t>ی</w:t>
      </w:r>
      <w:r w:rsidRPr="004F66F1">
        <w:rPr>
          <w:rStyle w:val="Char6"/>
          <w:rtl/>
        </w:rPr>
        <w:t>نه‌</w:t>
      </w:r>
      <w:r w:rsidR="00DF6C5B" w:rsidRPr="004F66F1">
        <w:rPr>
          <w:rStyle w:val="Char6"/>
          <w:rtl/>
        </w:rPr>
        <w:t>ی</w:t>
      </w:r>
      <w:r w:rsidRPr="004F66F1">
        <w:rPr>
          <w:rStyle w:val="Char6"/>
          <w:rtl/>
        </w:rPr>
        <w:t xml:space="preserve"> سنت و احاد</w:t>
      </w:r>
      <w:r w:rsidR="00DF6C5B" w:rsidRPr="004F66F1">
        <w:rPr>
          <w:rStyle w:val="Char6"/>
          <w:rtl/>
        </w:rPr>
        <w:t>ی</w:t>
      </w:r>
      <w:r w:rsidRPr="004F66F1">
        <w:rPr>
          <w:rStyle w:val="Char6"/>
          <w:rtl/>
        </w:rPr>
        <w:t>ث، مانند محمود ابور</w:t>
      </w:r>
      <w:r w:rsidR="00DF6C5B" w:rsidRPr="004F66F1">
        <w:rPr>
          <w:rStyle w:val="Char6"/>
          <w:rtl/>
        </w:rPr>
        <w:t>ی</w:t>
      </w:r>
      <w:r w:rsidRPr="004F66F1">
        <w:rPr>
          <w:rStyle w:val="Char6"/>
          <w:rtl/>
        </w:rPr>
        <w:t>ه‌</w:t>
      </w:r>
      <w:r w:rsidR="00DF6C5B" w:rsidRPr="004F66F1">
        <w:rPr>
          <w:rStyle w:val="Char6"/>
          <w:rtl/>
        </w:rPr>
        <w:t>ی</w:t>
      </w:r>
      <w:r w:rsidRPr="004F66F1">
        <w:rPr>
          <w:rStyle w:val="Char6"/>
          <w:rtl/>
        </w:rPr>
        <w:t xml:space="preserve"> لاف‌زن و گزافه‌گو، به تمام و </w:t>
      </w:r>
      <w:r w:rsidR="00DF6C5B" w:rsidRPr="004F66F1">
        <w:rPr>
          <w:rStyle w:val="Char6"/>
          <w:rtl/>
        </w:rPr>
        <w:t>ک</w:t>
      </w:r>
      <w:r w:rsidRPr="004F66F1">
        <w:rPr>
          <w:rStyle w:val="Char6"/>
          <w:rtl/>
        </w:rPr>
        <w:t>مال از خاورشناسان دنباله‌رو</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رده و پا به پا</w:t>
      </w:r>
      <w:r w:rsidR="00DF6C5B" w:rsidRPr="004F66F1">
        <w:rPr>
          <w:rStyle w:val="Char6"/>
          <w:rtl/>
        </w:rPr>
        <w:t>ی</w:t>
      </w:r>
      <w:r w:rsidRPr="004F66F1">
        <w:rPr>
          <w:rStyle w:val="Char6"/>
          <w:rtl/>
        </w:rPr>
        <w:t xml:space="preserve"> آنها حر</w:t>
      </w:r>
      <w:r w:rsidR="00DF6C5B" w:rsidRPr="004F66F1">
        <w:rPr>
          <w:rStyle w:val="Char6"/>
          <w:rtl/>
        </w:rPr>
        <w:t>ک</w:t>
      </w:r>
      <w:r w:rsidRPr="004F66F1">
        <w:rPr>
          <w:rStyle w:val="Char6"/>
          <w:rtl/>
        </w:rPr>
        <w:t xml:space="preserve">ت </w:t>
      </w:r>
      <w:r w:rsidR="00DF6C5B" w:rsidRPr="004F66F1">
        <w:rPr>
          <w:rStyle w:val="Char6"/>
          <w:rtl/>
        </w:rPr>
        <w:t>ک</w:t>
      </w:r>
      <w:r w:rsidRPr="004F66F1">
        <w:rPr>
          <w:rStyle w:val="Char6"/>
          <w:rtl/>
        </w:rPr>
        <w:t>رده و بل</w:t>
      </w:r>
      <w:r w:rsidR="00DF6C5B" w:rsidRPr="004F66F1">
        <w:rPr>
          <w:rStyle w:val="Char6"/>
          <w:rtl/>
        </w:rPr>
        <w:t>ک</w:t>
      </w:r>
      <w:r w:rsidRPr="004F66F1">
        <w:rPr>
          <w:rStyle w:val="Char6"/>
          <w:rtl/>
        </w:rPr>
        <w:t xml:space="preserve">ه </w:t>
      </w:r>
      <w:r w:rsidR="00DF6C5B" w:rsidRPr="004F66F1">
        <w:rPr>
          <w:rStyle w:val="Char6"/>
          <w:rtl/>
        </w:rPr>
        <w:t>ک</w:t>
      </w:r>
      <w:r w:rsidRPr="004F66F1">
        <w:rPr>
          <w:rStyle w:val="Char6"/>
          <w:rtl/>
        </w:rPr>
        <w:t>وش</w:t>
      </w:r>
      <w:r w:rsidR="00DF6C5B" w:rsidRPr="004F66F1">
        <w:rPr>
          <w:rStyle w:val="Char6"/>
          <w:rtl/>
        </w:rPr>
        <w:t>ی</w:t>
      </w:r>
      <w:r w:rsidRPr="004F66F1">
        <w:rPr>
          <w:rStyle w:val="Char6"/>
          <w:rtl/>
        </w:rPr>
        <w:t>ده‌اند سخنان ا</w:t>
      </w:r>
      <w:r w:rsidR="00DF6C5B" w:rsidRPr="004F66F1">
        <w:rPr>
          <w:rStyle w:val="Char6"/>
          <w:rtl/>
        </w:rPr>
        <w:t>ی</w:t>
      </w:r>
      <w:r w:rsidRPr="004F66F1">
        <w:rPr>
          <w:rStyle w:val="Char6"/>
          <w:rtl/>
        </w:rPr>
        <w:t>شان را ب</w:t>
      </w:r>
      <w:r w:rsidR="00DF6C5B" w:rsidRPr="004F66F1">
        <w:rPr>
          <w:rStyle w:val="Char6"/>
          <w:rtl/>
        </w:rPr>
        <w:t>ی</w:t>
      </w:r>
      <w:r w:rsidRPr="004F66F1">
        <w:rPr>
          <w:rStyle w:val="Char6"/>
          <w:rtl/>
        </w:rPr>
        <w:t>ارا</w:t>
      </w:r>
      <w:r w:rsidR="00DF6C5B" w:rsidRPr="004F66F1">
        <w:rPr>
          <w:rStyle w:val="Char6"/>
          <w:rtl/>
        </w:rPr>
        <w:t>ی</w:t>
      </w:r>
      <w:r w:rsidRPr="004F66F1">
        <w:rPr>
          <w:rStyle w:val="Char6"/>
          <w:rtl/>
        </w:rPr>
        <w:t>ند و به ذهن خواننده نزد</w:t>
      </w:r>
      <w:r w:rsidR="00DF6C5B" w:rsidRPr="004F66F1">
        <w:rPr>
          <w:rStyle w:val="Char6"/>
          <w:rtl/>
        </w:rPr>
        <w:t>یک</w:t>
      </w:r>
      <w:r w:rsidRPr="004F66F1">
        <w:rPr>
          <w:rStyle w:val="Char6"/>
          <w:rtl/>
        </w:rPr>
        <w:t xml:space="preserve"> سازند و در پوشاندن لباس حق بر گفته‌ها</w:t>
      </w:r>
      <w:r w:rsidR="00DF6C5B" w:rsidRPr="004F66F1">
        <w:rPr>
          <w:rStyle w:val="Char6"/>
          <w:rtl/>
        </w:rPr>
        <w:t>ی</w:t>
      </w:r>
      <w:r w:rsidRPr="004F66F1">
        <w:rPr>
          <w:rStyle w:val="Char6"/>
          <w:rtl/>
        </w:rPr>
        <w:t>شان ز</w:t>
      </w:r>
      <w:r w:rsidR="00DF6C5B" w:rsidRPr="004F66F1">
        <w:rPr>
          <w:rStyle w:val="Char6"/>
          <w:rtl/>
        </w:rPr>
        <w:t>ی</w:t>
      </w:r>
      <w:r w:rsidRPr="004F66F1">
        <w:rPr>
          <w:rStyle w:val="Char6"/>
          <w:rtl/>
        </w:rPr>
        <w:t>اده‌رو</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رده و بد</w:t>
      </w:r>
      <w:r w:rsidR="00DF6C5B" w:rsidRPr="004F66F1">
        <w:rPr>
          <w:rStyle w:val="Char6"/>
          <w:rtl/>
        </w:rPr>
        <w:t>ی</w:t>
      </w:r>
      <w:r w:rsidRPr="004F66F1">
        <w:rPr>
          <w:rStyle w:val="Char6"/>
          <w:rtl/>
        </w:rPr>
        <w:t>نوس</w:t>
      </w:r>
      <w:r w:rsidR="00DF6C5B" w:rsidRPr="004F66F1">
        <w:rPr>
          <w:rStyle w:val="Char6"/>
          <w:rtl/>
        </w:rPr>
        <w:t>ی</w:t>
      </w:r>
      <w:r w:rsidRPr="004F66F1">
        <w:rPr>
          <w:rStyle w:val="Char6"/>
          <w:rtl/>
        </w:rPr>
        <w:t>له به منزله‌</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س</w:t>
      </w:r>
      <w:r w:rsidR="00DF6C5B" w:rsidRPr="004F66F1">
        <w:rPr>
          <w:rStyle w:val="Char6"/>
          <w:rtl/>
        </w:rPr>
        <w:t>ی</w:t>
      </w:r>
      <w:r w:rsidRPr="004F66F1">
        <w:rPr>
          <w:rStyle w:val="Char6"/>
          <w:rtl/>
        </w:rPr>
        <w:t xml:space="preserve"> در آمده‌اند </w:t>
      </w:r>
      <w:r w:rsidR="00DF6C5B" w:rsidRPr="004F66F1">
        <w:rPr>
          <w:rStyle w:val="Char6"/>
          <w:rtl/>
        </w:rPr>
        <w:t>ک</w:t>
      </w:r>
      <w:r w:rsidRPr="004F66F1">
        <w:rPr>
          <w:rStyle w:val="Char6"/>
          <w:rtl/>
        </w:rPr>
        <w:t>ه لباس تقلب و فر</w:t>
      </w:r>
      <w:r w:rsidR="00DF6C5B" w:rsidRPr="004F66F1">
        <w:rPr>
          <w:rStyle w:val="Char6"/>
          <w:rtl/>
        </w:rPr>
        <w:t>ی</w:t>
      </w:r>
      <w:r w:rsidRPr="004F66F1">
        <w:rPr>
          <w:rStyle w:val="Char6"/>
          <w:rtl/>
        </w:rPr>
        <w:t xml:space="preserve">ب را بر تن </w:t>
      </w:r>
      <w:r w:rsidR="00DF6C5B" w:rsidRPr="004F66F1">
        <w:rPr>
          <w:rStyle w:val="Char6"/>
          <w:rtl/>
        </w:rPr>
        <w:t>ک</w:t>
      </w:r>
      <w:r w:rsidRPr="004F66F1">
        <w:rPr>
          <w:rStyle w:val="Char6"/>
          <w:rtl/>
        </w:rPr>
        <w:t>رده است.</w:t>
      </w:r>
    </w:p>
    <w:p w:rsidR="00B02293" w:rsidRPr="004F66F1" w:rsidRDefault="00B02293" w:rsidP="0048456B">
      <w:pPr>
        <w:widowControl w:val="0"/>
        <w:ind w:firstLine="284"/>
        <w:jc w:val="both"/>
        <w:rPr>
          <w:rStyle w:val="Char6"/>
          <w:rtl/>
        </w:rPr>
      </w:pPr>
      <w:r w:rsidRPr="004F66F1">
        <w:rPr>
          <w:rStyle w:val="Char6"/>
          <w:rtl/>
        </w:rPr>
        <w:t>ا</w:t>
      </w:r>
      <w:r w:rsidR="00DF6C5B" w:rsidRPr="004F66F1">
        <w:rPr>
          <w:rStyle w:val="Char6"/>
          <w:rtl/>
        </w:rPr>
        <w:t>ی</w:t>
      </w:r>
      <w:r w:rsidRPr="004F66F1">
        <w:rPr>
          <w:rStyle w:val="Char6"/>
          <w:rtl/>
        </w:rPr>
        <w:t>ن ش</w:t>
      </w:r>
      <w:r w:rsidR="00DF6C5B" w:rsidRPr="004F66F1">
        <w:rPr>
          <w:rStyle w:val="Char6"/>
          <w:rtl/>
        </w:rPr>
        <w:t>ی</w:t>
      </w:r>
      <w:r w:rsidRPr="004F66F1">
        <w:rPr>
          <w:rStyle w:val="Char6"/>
          <w:rtl/>
        </w:rPr>
        <w:t xml:space="preserve">اد </w:t>
      </w:r>
      <w:r w:rsidR="00DF6C5B" w:rsidRPr="004F66F1">
        <w:rPr>
          <w:rStyle w:val="Char6"/>
          <w:rtl/>
        </w:rPr>
        <w:t>ک</w:t>
      </w:r>
      <w:r w:rsidRPr="004F66F1">
        <w:rPr>
          <w:rStyle w:val="Char6"/>
          <w:rtl/>
        </w:rPr>
        <w:t>لاه ‌بردار به حد</w:t>
      </w:r>
      <w:r w:rsidR="00DF6C5B" w:rsidRPr="004F66F1">
        <w:rPr>
          <w:rStyle w:val="Char6"/>
          <w:rtl/>
        </w:rPr>
        <w:t>ی</w:t>
      </w:r>
      <w:r w:rsidRPr="004F66F1">
        <w:rPr>
          <w:rStyle w:val="Char6"/>
          <w:rtl/>
        </w:rPr>
        <w:t xml:space="preserve"> خود را کوچک و حقیر نموده که صحاب</w:t>
      </w:r>
      <w:r w:rsidR="00DF6C5B" w:rsidRPr="004F66F1">
        <w:rPr>
          <w:rStyle w:val="Char6"/>
          <w:rtl/>
        </w:rPr>
        <w:t>ی</w:t>
      </w:r>
      <w:r w:rsidRPr="004F66F1">
        <w:rPr>
          <w:rStyle w:val="Char6"/>
          <w:rtl/>
        </w:rPr>
        <w:t xml:space="preserve"> بزرگوار ابوهر</w:t>
      </w:r>
      <w:r w:rsidR="00DF6C5B" w:rsidRPr="004F66F1">
        <w:rPr>
          <w:rStyle w:val="Char6"/>
          <w:rtl/>
        </w:rPr>
        <w:t>ی</w:t>
      </w:r>
      <w:r w:rsidRPr="004F66F1">
        <w:rPr>
          <w:rStyle w:val="Char6"/>
          <w:rtl/>
        </w:rPr>
        <w:t>ره</w:t>
      </w:r>
      <w:r w:rsidR="004F66F1" w:rsidRPr="004F66F1">
        <w:rPr>
          <w:rStyle w:val="Char6"/>
          <w:rFonts w:ascii="CTraditional Arabic" w:hAnsi="CTraditional Arabic" w:cs="CTraditional Arabic"/>
          <w:rtl/>
        </w:rPr>
        <w:t xml:space="preserve"> س</w:t>
      </w:r>
      <w:r w:rsidRPr="004F66F1">
        <w:rPr>
          <w:rStyle w:val="Char6"/>
          <w:rtl/>
        </w:rPr>
        <w:t xml:space="preserve"> را مورد دشنام و تحق</w:t>
      </w:r>
      <w:r w:rsidR="00DF6C5B" w:rsidRPr="004F66F1">
        <w:rPr>
          <w:rStyle w:val="Char6"/>
          <w:rtl/>
        </w:rPr>
        <w:t>ی</w:t>
      </w:r>
      <w:r w:rsidRPr="004F66F1">
        <w:rPr>
          <w:rStyle w:val="Char6"/>
          <w:rtl/>
        </w:rPr>
        <w:t>ر قرار م</w:t>
      </w:r>
      <w:r w:rsidR="00DF6C5B" w:rsidRPr="004F66F1">
        <w:rPr>
          <w:rStyle w:val="Char6"/>
          <w:rtl/>
        </w:rPr>
        <w:t>ی</w:t>
      </w:r>
      <w:r w:rsidRPr="004F66F1">
        <w:rPr>
          <w:rStyle w:val="Char6"/>
          <w:rtl/>
        </w:rPr>
        <w:t>‌دهد.</w:t>
      </w:r>
    </w:p>
    <w:p w:rsidR="00B02293" w:rsidRPr="004F66F1" w:rsidRDefault="00B02293" w:rsidP="0048456B">
      <w:pPr>
        <w:widowControl w:val="0"/>
        <w:ind w:firstLine="284"/>
        <w:jc w:val="both"/>
        <w:rPr>
          <w:rStyle w:val="Char6"/>
          <w:rtl/>
        </w:rPr>
      </w:pPr>
      <w:r w:rsidRPr="004F66F1">
        <w:rPr>
          <w:rStyle w:val="Char6"/>
          <w:rtl/>
        </w:rPr>
        <w:t>واقعاً «گولدز</w:t>
      </w:r>
      <w:r w:rsidR="00DF6C5B" w:rsidRPr="004F66F1">
        <w:rPr>
          <w:rStyle w:val="Char6"/>
          <w:rtl/>
        </w:rPr>
        <w:t>ی</w:t>
      </w:r>
      <w:r w:rsidRPr="004F66F1">
        <w:rPr>
          <w:rStyle w:val="Char6"/>
          <w:rtl/>
        </w:rPr>
        <w:t>هر» در نقد ا</w:t>
      </w:r>
      <w:r w:rsidR="00DF6C5B" w:rsidRPr="004F66F1">
        <w:rPr>
          <w:rStyle w:val="Char6"/>
          <w:rtl/>
        </w:rPr>
        <w:t>ی</w:t>
      </w:r>
      <w:r w:rsidRPr="004F66F1">
        <w:rPr>
          <w:rStyle w:val="Char6"/>
          <w:rtl/>
        </w:rPr>
        <w:t>ن صحاب</w:t>
      </w:r>
      <w:r w:rsidR="00DF6C5B" w:rsidRPr="004F66F1">
        <w:rPr>
          <w:rStyle w:val="Char6"/>
          <w:rtl/>
        </w:rPr>
        <w:t>ی</w:t>
      </w:r>
      <w:r w:rsidRPr="004F66F1">
        <w:rPr>
          <w:rStyle w:val="Char6"/>
          <w:rtl/>
        </w:rPr>
        <w:t xml:space="preserve"> بزرگوار مؤدبانه‌تر و با ح</w:t>
      </w:r>
      <w:r w:rsidR="00DF6C5B" w:rsidRPr="004F66F1">
        <w:rPr>
          <w:rStyle w:val="Char6"/>
          <w:rtl/>
        </w:rPr>
        <w:t>ی</w:t>
      </w:r>
      <w:r w:rsidRPr="004F66F1">
        <w:rPr>
          <w:rStyle w:val="Char6"/>
          <w:rtl/>
        </w:rPr>
        <w:t>اتر از او م</w:t>
      </w:r>
      <w:r w:rsidR="00DF6C5B" w:rsidRPr="004F66F1">
        <w:rPr>
          <w:rStyle w:val="Char6"/>
          <w:rtl/>
        </w:rPr>
        <w:t>ی</w:t>
      </w:r>
      <w:r w:rsidRPr="004F66F1">
        <w:rPr>
          <w:rStyle w:val="Char6"/>
          <w:rtl/>
        </w:rPr>
        <w:t>‌باشد و در حقارت به حد ابور</w:t>
      </w:r>
      <w:r w:rsidR="00DF6C5B" w:rsidRPr="004F66F1">
        <w:rPr>
          <w:rStyle w:val="Char6"/>
          <w:rtl/>
        </w:rPr>
        <w:t>ی</w:t>
      </w:r>
      <w:r w:rsidRPr="004F66F1">
        <w:rPr>
          <w:rStyle w:val="Char6"/>
          <w:rtl/>
        </w:rPr>
        <w:t>ه نم</w:t>
      </w:r>
      <w:r w:rsidR="00DF6C5B" w:rsidRPr="004F66F1">
        <w:rPr>
          <w:rStyle w:val="Char6"/>
          <w:rtl/>
        </w:rPr>
        <w:t>ی</w:t>
      </w:r>
      <w:r w:rsidRPr="004F66F1">
        <w:rPr>
          <w:rStyle w:val="Char6"/>
          <w:rtl/>
        </w:rPr>
        <w:t xml:space="preserve">‌رسد، </w:t>
      </w:r>
      <w:r w:rsidR="00DF6C5B" w:rsidRPr="004F66F1">
        <w:rPr>
          <w:rStyle w:val="Char6"/>
          <w:rtl/>
        </w:rPr>
        <w:t>ک</w:t>
      </w:r>
      <w:r w:rsidRPr="004F66F1">
        <w:rPr>
          <w:rStyle w:val="Char6"/>
          <w:rtl/>
        </w:rPr>
        <w:t>ه در ا</w:t>
      </w:r>
      <w:r w:rsidR="00DF6C5B" w:rsidRPr="004F66F1">
        <w:rPr>
          <w:rStyle w:val="Char6"/>
          <w:rtl/>
        </w:rPr>
        <w:t>ی</w:t>
      </w:r>
      <w:r w:rsidRPr="004F66F1">
        <w:rPr>
          <w:rStyle w:val="Char6"/>
          <w:rtl/>
        </w:rPr>
        <w:t xml:space="preserve">ن </w:t>
      </w:r>
      <w:r w:rsidR="00DF6C5B" w:rsidRPr="004F66F1">
        <w:rPr>
          <w:rStyle w:val="Char6"/>
          <w:rtl/>
        </w:rPr>
        <w:t>ک</w:t>
      </w:r>
      <w:r w:rsidRPr="004F66F1">
        <w:rPr>
          <w:rStyle w:val="Char6"/>
          <w:rtl/>
        </w:rPr>
        <w:t>تاب به بحث و بررس</w:t>
      </w:r>
      <w:r w:rsidR="00DF6C5B" w:rsidRPr="004F66F1">
        <w:rPr>
          <w:rStyle w:val="Char6"/>
          <w:rtl/>
        </w:rPr>
        <w:t>ی</w:t>
      </w:r>
      <w:r w:rsidRPr="004F66F1">
        <w:rPr>
          <w:rStyle w:val="Char6"/>
          <w:rtl/>
        </w:rPr>
        <w:t xml:space="preserve"> آن پرداخته و در </w:t>
      </w:r>
      <w:r w:rsidR="00DF6C5B" w:rsidRPr="004F66F1">
        <w:rPr>
          <w:rStyle w:val="Char6"/>
          <w:rtl/>
        </w:rPr>
        <w:t>ک</w:t>
      </w:r>
      <w:r w:rsidRPr="004F66F1">
        <w:rPr>
          <w:rStyle w:val="Char6"/>
          <w:rtl/>
        </w:rPr>
        <w:t>تاب: «دفاع عن</w:t>
      </w:r>
      <w:r w:rsidR="003436A2" w:rsidRPr="004F66F1">
        <w:rPr>
          <w:rStyle w:val="Char6"/>
          <w:rFonts w:hint="cs"/>
          <w:rtl/>
        </w:rPr>
        <w:t xml:space="preserve"> </w:t>
      </w:r>
      <w:r w:rsidRPr="004F66F1">
        <w:rPr>
          <w:rStyle w:val="Char6"/>
          <w:rFonts w:hint="cs"/>
          <w:rtl/>
        </w:rPr>
        <w:t>‌</w:t>
      </w:r>
      <w:r w:rsidRPr="004F66F1">
        <w:rPr>
          <w:rStyle w:val="Char6"/>
          <w:rtl/>
        </w:rPr>
        <w:t>السنة» ن</w:t>
      </w:r>
      <w:r w:rsidR="00DF6C5B" w:rsidRPr="004F66F1">
        <w:rPr>
          <w:rStyle w:val="Char6"/>
          <w:rtl/>
        </w:rPr>
        <w:t>ی</w:t>
      </w:r>
      <w:r w:rsidRPr="004F66F1">
        <w:rPr>
          <w:rStyle w:val="Char6"/>
          <w:rtl/>
        </w:rPr>
        <w:t>ز به بحث و بررس</w:t>
      </w:r>
      <w:r w:rsidR="00DF6C5B" w:rsidRPr="004F66F1">
        <w:rPr>
          <w:rStyle w:val="Char6"/>
          <w:rtl/>
        </w:rPr>
        <w:t>ی</w:t>
      </w:r>
      <w:r w:rsidRPr="004F66F1">
        <w:rPr>
          <w:rStyle w:val="Char6"/>
          <w:rtl/>
        </w:rPr>
        <w:t xml:space="preserve"> ا</w:t>
      </w:r>
      <w:r w:rsidR="00DF6C5B" w:rsidRPr="004F66F1">
        <w:rPr>
          <w:rStyle w:val="Char6"/>
          <w:rtl/>
        </w:rPr>
        <w:t>ی</w:t>
      </w:r>
      <w:r w:rsidRPr="004F66F1">
        <w:rPr>
          <w:rStyle w:val="Char6"/>
          <w:rtl/>
        </w:rPr>
        <w:t xml:space="preserve">ن موضوع پرداخته‌ام. </w:t>
      </w:r>
    </w:p>
    <w:p w:rsidR="00B02293" w:rsidRPr="004F66F1" w:rsidRDefault="00DF6C5B" w:rsidP="00551105">
      <w:pPr>
        <w:ind w:firstLine="284"/>
        <w:jc w:val="both"/>
        <w:rPr>
          <w:rStyle w:val="Char6"/>
          <w:rtl/>
        </w:rPr>
      </w:pPr>
      <w:r w:rsidRPr="004F66F1">
        <w:rPr>
          <w:rStyle w:val="Char6"/>
          <w:rtl/>
        </w:rPr>
        <w:t>ی</w:t>
      </w:r>
      <w:r w:rsidR="00B02293" w:rsidRPr="004F66F1">
        <w:rPr>
          <w:rStyle w:val="Char6"/>
          <w:rtl/>
        </w:rPr>
        <w:t>- عده‌ا</w:t>
      </w:r>
      <w:r w:rsidRPr="004F66F1">
        <w:rPr>
          <w:rStyle w:val="Char6"/>
          <w:rtl/>
        </w:rPr>
        <w:t>ی</w:t>
      </w:r>
      <w:r w:rsidR="00B02293" w:rsidRPr="004F66F1">
        <w:rPr>
          <w:rStyle w:val="Char6"/>
          <w:rtl/>
        </w:rPr>
        <w:t xml:space="preserve"> از محققان مسلمان </w:t>
      </w:r>
      <w:r w:rsidRPr="004F66F1">
        <w:rPr>
          <w:rStyle w:val="Char6"/>
          <w:rtl/>
        </w:rPr>
        <w:t>ک</w:t>
      </w:r>
      <w:r w:rsidR="00B02293" w:rsidRPr="004F66F1">
        <w:rPr>
          <w:rStyle w:val="Char6"/>
          <w:rtl/>
        </w:rPr>
        <w:t>ه در زم</w:t>
      </w:r>
      <w:r w:rsidRPr="004F66F1">
        <w:rPr>
          <w:rStyle w:val="Char6"/>
          <w:rtl/>
        </w:rPr>
        <w:t>ی</w:t>
      </w:r>
      <w:r w:rsidR="00B02293" w:rsidRPr="004F66F1">
        <w:rPr>
          <w:rStyle w:val="Char6"/>
          <w:rtl/>
        </w:rPr>
        <w:t>نه‌</w:t>
      </w:r>
      <w:r w:rsidRPr="004F66F1">
        <w:rPr>
          <w:rStyle w:val="Char6"/>
          <w:rtl/>
        </w:rPr>
        <w:t>ی</w:t>
      </w:r>
      <w:r w:rsidR="00B02293" w:rsidRPr="004F66F1">
        <w:rPr>
          <w:rStyle w:val="Char6"/>
          <w:rtl/>
        </w:rPr>
        <w:t xml:space="preserve"> زندگ</w:t>
      </w:r>
      <w:r w:rsidRPr="004F66F1">
        <w:rPr>
          <w:rStyle w:val="Char6"/>
          <w:rtl/>
        </w:rPr>
        <w:t>ی</w:t>
      </w:r>
      <w:r w:rsidR="00B02293" w:rsidRPr="004F66F1">
        <w:rPr>
          <w:rStyle w:val="Char6"/>
          <w:rtl/>
        </w:rPr>
        <w:t xml:space="preserve"> عقل</w:t>
      </w:r>
      <w:r w:rsidRPr="004F66F1">
        <w:rPr>
          <w:rStyle w:val="Char6"/>
          <w:rtl/>
        </w:rPr>
        <w:t>ی</w:t>
      </w:r>
      <w:r w:rsidR="00B02293" w:rsidRPr="004F66F1">
        <w:rPr>
          <w:rStyle w:val="Char6"/>
          <w:rtl/>
        </w:rPr>
        <w:t xml:space="preserve"> مسلمانان و تار</w:t>
      </w:r>
      <w:r w:rsidRPr="004F66F1">
        <w:rPr>
          <w:rStyle w:val="Char6"/>
          <w:rtl/>
        </w:rPr>
        <w:t>ی</w:t>
      </w:r>
      <w:r w:rsidR="00B02293" w:rsidRPr="004F66F1">
        <w:rPr>
          <w:rStyle w:val="Char6"/>
          <w:rtl/>
        </w:rPr>
        <w:t>خ و ظهور و تحول علوم اسلام</w:t>
      </w:r>
      <w:r w:rsidRPr="004F66F1">
        <w:rPr>
          <w:rStyle w:val="Char6"/>
          <w:rtl/>
        </w:rPr>
        <w:t>ی</w:t>
      </w:r>
      <w:r w:rsidR="00B02293" w:rsidRPr="004F66F1">
        <w:rPr>
          <w:rStyle w:val="Char6"/>
          <w:rtl/>
        </w:rPr>
        <w:t xml:space="preserve"> قلم‌فرسائ</w:t>
      </w:r>
      <w:r w:rsidRPr="004F66F1">
        <w:rPr>
          <w:rStyle w:val="Char6"/>
          <w:rtl/>
        </w:rPr>
        <w:t>ی</w:t>
      </w:r>
      <w:r w:rsidR="00B02293" w:rsidRPr="004F66F1">
        <w:rPr>
          <w:rStyle w:val="Char6"/>
          <w:rtl/>
        </w:rPr>
        <w:t xml:space="preserve"> </w:t>
      </w:r>
      <w:r w:rsidRPr="004F66F1">
        <w:rPr>
          <w:rStyle w:val="Char6"/>
          <w:rtl/>
        </w:rPr>
        <w:t>ک</w:t>
      </w:r>
      <w:r w:rsidR="00B02293" w:rsidRPr="004F66F1">
        <w:rPr>
          <w:rStyle w:val="Char6"/>
          <w:rtl/>
        </w:rPr>
        <w:t>رده‌اند، در بس</w:t>
      </w:r>
      <w:r w:rsidRPr="004F66F1">
        <w:rPr>
          <w:rStyle w:val="Char6"/>
          <w:rtl/>
        </w:rPr>
        <w:t>ی</w:t>
      </w:r>
      <w:r w:rsidR="00B02293" w:rsidRPr="004F66F1">
        <w:rPr>
          <w:rStyle w:val="Char6"/>
          <w:rtl/>
        </w:rPr>
        <w:t>ار</w:t>
      </w:r>
      <w:r w:rsidRPr="004F66F1">
        <w:rPr>
          <w:rStyle w:val="Char6"/>
          <w:rtl/>
        </w:rPr>
        <w:t>ی</w:t>
      </w:r>
      <w:r w:rsidR="00B02293" w:rsidRPr="004F66F1">
        <w:rPr>
          <w:rStyle w:val="Char6"/>
          <w:rtl/>
        </w:rPr>
        <w:t xml:space="preserve"> از نوشته‌ها</w:t>
      </w:r>
      <w:r w:rsidRPr="004F66F1">
        <w:rPr>
          <w:rStyle w:val="Char6"/>
          <w:rtl/>
        </w:rPr>
        <w:t>ی</w:t>
      </w:r>
      <w:r w:rsidR="00B02293" w:rsidRPr="004F66F1">
        <w:rPr>
          <w:rStyle w:val="Char6"/>
          <w:rtl/>
        </w:rPr>
        <w:t>شان دنباله‌رو خاورشناسان، در برخ</w:t>
      </w:r>
      <w:r w:rsidRPr="004F66F1">
        <w:rPr>
          <w:rStyle w:val="Char6"/>
          <w:rtl/>
        </w:rPr>
        <w:t>ی</w:t>
      </w:r>
      <w:r w:rsidR="00B02293" w:rsidRPr="004F66F1">
        <w:rPr>
          <w:rStyle w:val="Char6"/>
          <w:rtl/>
        </w:rPr>
        <w:t xml:space="preserve"> موارد هم به مخالفت با ا</w:t>
      </w:r>
      <w:r w:rsidRPr="004F66F1">
        <w:rPr>
          <w:rStyle w:val="Char6"/>
          <w:rtl/>
        </w:rPr>
        <w:t>ی</w:t>
      </w:r>
      <w:r w:rsidR="00B02293" w:rsidRPr="004F66F1">
        <w:rPr>
          <w:rStyle w:val="Char6"/>
          <w:rtl/>
        </w:rPr>
        <w:t xml:space="preserve">شان برخاسته و </w:t>
      </w:r>
      <w:r w:rsidR="00551105" w:rsidRPr="004F66F1">
        <w:rPr>
          <w:rStyle w:val="Char6"/>
          <w:rFonts w:hint="cs"/>
          <w:rtl/>
        </w:rPr>
        <w:t>مناظره‌ی</w:t>
      </w:r>
      <w:r w:rsidR="00B02293" w:rsidRPr="004F66F1">
        <w:rPr>
          <w:rStyle w:val="Char6"/>
          <w:rtl/>
        </w:rPr>
        <w:t xml:space="preserve"> مف</w:t>
      </w:r>
      <w:r w:rsidRPr="004F66F1">
        <w:rPr>
          <w:rStyle w:val="Char6"/>
          <w:rtl/>
        </w:rPr>
        <w:t>ی</w:t>
      </w:r>
      <w:r w:rsidR="00B02293" w:rsidRPr="004F66F1">
        <w:rPr>
          <w:rStyle w:val="Char6"/>
          <w:rtl/>
        </w:rPr>
        <w:t>د</w:t>
      </w:r>
      <w:r w:rsidRPr="004F66F1">
        <w:rPr>
          <w:rStyle w:val="Char6"/>
          <w:rtl/>
        </w:rPr>
        <w:t>ی</w:t>
      </w:r>
      <w:r w:rsidR="00B02293" w:rsidRPr="004F66F1">
        <w:rPr>
          <w:rStyle w:val="Char6"/>
          <w:rtl/>
        </w:rPr>
        <w:t xml:space="preserve"> با آنان ارائه داده‌اند، مانند آنچه استاد احمد ام</w:t>
      </w:r>
      <w:r w:rsidRPr="004F66F1">
        <w:rPr>
          <w:rStyle w:val="Char6"/>
          <w:rtl/>
        </w:rPr>
        <w:t>ی</w:t>
      </w:r>
      <w:r w:rsidR="00B02293" w:rsidRPr="004F66F1">
        <w:rPr>
          <w:rStyle w:val="Char6"/>
          <w:rtl/>
        </w:rPr>
        <w:t xml:space="preserve">ن در </w:t>
      </w:r>
      <w:r w:rsidRPr="004F66F1">
        <w:rPr>
          <w:rStyle w:val="Char6"/>
          <w:rtl/>
        </w:rPr>
        <w:t>ک</w:t>
      </w:r>
      <w:r w:rsidR="00B02293" w:rsidRPr="004F66F1">
        <w:rPr>
          <w:rStyle w:val="Char6"/>
          <w:rtl/>
        </w:rPr>
        <w:t>تابها</w:t>
      </w:r>
      <w:r w:rsidRPr="004F66F1">
        <w:rPr>
          <w:rStyle w:val="Char6"/>
          <w:rtl/>
        </w:rPr>
        <w:t>ی</w:t>
      </w:r>
      <w:r w:rsidR="00B02293" w:rsidRPr="004F66F1">
        <w:rPr>
          <w:rStyle w:val="Char6"/>
          <w:rtl/>
        </w:rPr>
        <w:t>: «فجر</w:t>
      </w:r>
      <w:r w:rsidR="003436A2" w:rsidRPr="004F66F1">
        <w:rPr>
          <w:rStyle w:val="Char6"/>
          <w:rFonts w:hint="cs"/>
          <w:rtl/>
        </w:rPr>
        <w:t xml:space="preserve"> </w:t>
      </w:r>
      <w:r w:rsidR="00B02293" w:rsidRPr="004F66F1">
        <w:rPr>
          <w:rStyle w:val="Char6"/>
          <w:rtl/>
        </w:rPr>
        <w:t>الاسلام» و «ضحي</w:t>
      </w:r>
      <w:r w:rsidR="003436A2" w:rsidRPr="004F66F1">
        <w:rPr>
          <w:rStyle w:val="Char6"/>
          <w:rFonts w:hint="cs"/>
          <w:rtl/>
        </w:rPr>
        <w:t xml:space="preserve"> </w:t>
      </w:r>
      <w:r w:rsidR="00B02293" w:rsidRPr="004F66F1">
        <w:rPr>
          <w:rStyle w:val="Char6"/>
          <w:rFonts w:hint="cs"/>
          <w:rtl/>
        </w:rPr>
        <w:t>‌الاسلام</w:t>
      </w:r>
      <w:r w:rsidR="003436A2" w:rsidRPr="004F66F1">
        <w:rPr>
          <w:rStyle w:val="Char6"/>
          <w:rtl/>
        </w:rPr>
        <w:t>» انجام داده</w:t>
      </w:r>
      <w:r w:rsidR="003436A2" w:rsidRPr="004F66F1">
        <w:rPr>
          <w:rStyle w:val="Char6"/>
          <w:rFonts w:hint="eastAsia"/>
          <w:rtl/>
        </w:rPr>
        <w:t>‌</w:t>
      </w:r>
      <w:r w:rsidR="003436A2" w:rsidRPr="004F66F1">
        <w:rPr>
          <w:rStyle w:val="Char6"/>
          <w:rtl/>
        </w:rPr>
        <w:t xml:space="preserve">است. </w:t>
      </w:r>
      <w:r w:rsidR="00B02293" w:rsidRPr="004F66F1">
        <w:rPr>
          <w:rStyle w:val="Char6"/>
          <w:rtl/>
        </w:rPr>
        <w:t xml:space="preserve">این دسته از محققان خوب و بد را در </w:t>
      </w:r>
      <w:r w:rsidRPr="004F66F1">
        <w:rPr>
          <w:rStyle w:val="Char6"/>
          <w:rtl/>
        </w:rPr>
        <w:t>ک</w:t>
      </w:r>
      <w:r w:rsidR="00B02293" w:rsidRPr="004F66F1">
        <w:rPr>
          <w:rStyle w:val="Char6"/>
          <w:rtl/>
        </w:rPr>
        <w:t>تاب</w:t>
      </w:r>
      <w:r w:rsidR="003436A2" w:rsidRPr="004F66F1">
        <w:rPr>
          <w:rStyle w:val="Char6"/>
          <w:rFonts w:hint="eastAsia"/>
          <w:rtl/>
        </w:rPr>
        <w:t>‌</w:t>
      </w:r>
      <w:r w:rsidR="00B02293" w:rsidRPr="004F66F1">
        <w:rPr>
          <w:rStyle w:val="Char6"/>
          <w:rtl/>
        </w:rPr>
        <w:t>ها</w:t>
      </w:r>
      <w:r w:rsidRPr="004F66F1">
        <w:rPr>
          <w:rStyle w:val="Char6"/>
          <w:rtl/>
        </w:rPr>
        <w:t>ی</w:t>
      </w:r>
      <w:r w:rsidR="00B02293" w:rsidRPr="004F66F1">
        <w:rPr>
          <w:rStyle w:val="Char6"/>
          <w:rtl/>
        </w:rPr>
        <w:t>شان با هم آم</w:t>
      </w:r>
      <w:r w:rsidRPr="004F66F1">
        <w:rPr>
          <w:rStyle w:val="Char6"/>
          <w:rtl/>
        </w:rPr>
        <w:t>ی</w:t>
      </w:r>
      <w:r w:rsidR="00B02293" w:rsidRPr="004F66F1">
        <w:rPr>
          <w:rStyle w:val="Char6"/>
          <w:rtl/>
        </w:rPr>
        <w:t>خته‌اند. احمد ام</w:t>
      </w:r>
      <w:r w:rsidRPr="004F66F1">
        <w:rPr>
          <w:rStyle w:val="Char6"/>
          <w:rtl/>
        </w:rPr>
        <w:t>ی</w:t>
      </w:r>
      <w:r w:rsidR="00B02293" w:rsidRPr="004F66F1">
        <w:rPr>
          <w:rStyle w:val="Char6"/>
          <w:rtl/>
        </w:rPr>
        <w:t>ن تا مقام ر</w:t>
      </w:r>
      <w:r w:rsidRPr="004F66F1">
        <w:rPr>
          <w:rStyle w:val="Char6"/>
          <w:rtl/>
        </w:rPr>
        <w:t>ی</w:t>
      </w:r>
      <w:r w:rsidR="00B02293" w:rsidRPr="004F66F1">
        <w:rPr>
          <w:rStyle w:val="Char6"/>
          <w:rtl/>
        </w:rPr>
        <w:t>است دانش</w:t>
      </w:r>
      <w:r w:rsidRPr="004F66F1">
        <w:rPr>
          <w:rStyle w:val="Char6"/>
          <w:rtl/>
        </w:rPr>
        <w:t>ک</w:t>
      </w:r>
      <w:r w:rsidR="00B02293" w:rsidRPr="004F66F1">
        <w:rPr>
          <w:rStyle w:val="Char6"/>
          <w:rtl/>
        </w:rPr>
        <w:t>ده‌</w:t>
      </w:r>
      <w:r w:rsidRPr="004F66F1">
        <w:rPr>
          <w:rStyle w:val="Char6"/>
          <w:rtl/>
        </w:rPr>
        <w:t>ی</w:t>
      </w:r>
      <w:r w:rsidR="00B02293" w:rsidRPr="004F66F1">
        <w:rPr>
          <w:rStyle w:val="Char6"/>
          <w:rtl/>
        </w:rPr>
        <w:t xml:space="preserve"> آداب، </w:t>
      </w:r>
      <w:r w:rsidRPr="004F66F1">
        <w:rPr>
          <w:rStyle w:val="Char6"/>
          <w:rtl/>
        </w:rPr>
        <w:t>یکی</w:t>
      </w:r>
      <w:r w:rsidR="00B02293" w:rsidRPr="004F66F1">
        <w:rPr>
          <w:rStyle w:val="Char6"/>
          <w:rtl/>
        </w:rPr>
        <w:t xml:space="preserve"> از دانش</w:t>
      </w:r>
      <w:r w:rsidRPr="004F66F1">
        <w:rPr>
          <w:rStyle w:val="Char6"/>
          <w:rtl/>
        </w:rPr>
        <w:t>ک</w:t>
      </w:r>
      <w:r w:rsidR="00B02293" w:rsidRPr="004F66F1">
        <w:rPr>
          <w:rStyle w:val="Char6"/>
          <w:rtl/>
        </w:rPr>
        <w:t>ده‌ها</w:t>
      </w:r>
      <w:r w:rsidRPr="004F66F1">
        <w:rPr>
          <w:rStyle w:val="Char6"/>
          <w:rtl/>
        </w:rPr>
        <w:t>ی</w:t>
      </w:r>
      <w:r w:rsidR="00B02293" w:rsidRPr="004F66F1">
        <w:rPr>
          <w:rStyle w:val="Char6"/>
          <w:rtl/>
        </w:rPr>
        <w:t xml:space="preserve"> دانشگاه مصر پ</w:t>
      </w:r>
      <w:r w:rsidRPr="004F66F1">
        <w:rPr>
          <w:rStyle w:val="Char6"/>
          <w:rtl/>
        </w:rPr>
        <w:t>ی</w:t>
      </w:r>
      <w:r w:rsidR="00B02293" w:rsidRPr="004F66F1">
        <w:rPr>
          <w:rStyle w:val="Char6"/>
          <w:rtl/>
        </w:rPr>
        <w:t>ش رفت و در مناطق اسلام</w:t>
      </w:r>
      <w:r w:rsidRPr="004F66F1">
        <w:rPr>
          <w:rStyle w:val="Char6"/>
          <w:rtl/>
        </w:rPr>
        <w:t>ی</w:t>
      </w:r>
      <w:r w:rsidR="00B02293" w:rsidRPr="004F66F1">
        <w:rPr>
          <w:rStyle w:val="Char6"/>
          <w:rtl/>
        </w:rPr>
        <w:t xml:space="preserve"> و عرب</w:t>
      </w:r>
      <w:r w:rsidRPr="004F66F1">
        <w:rPr>
          <w:rStyle w:val="Char6"/>
          <w:rtl/>
        </w:rPr>
        <w:t>ی</w:t>
      </w:r>
      <w:r w:rsidR="00B02293" w:rsidRPr="004F66F1">
        <w:rPr>
          <w:rStyle w:val="Char6"/>
          <w:rtl/>
        </w:rPr>
        <w:t xml:space="preserve"> شهرت و اعتبار فراوان</w:t>
      </w:r>
      <w:r w:rsidRPr="004F66F1">
        <w:rPr>
          <w:rStyle w:val="Char6"/>
          <w:rtl/>
        </w:rPr>
        <w:t>ی</w:t>
      </w:r>
      <w:r w:rsidR="00B02293" w:rsidRPr="004F66F1">
        <w:rPr>
          <w:rStyle w:val="Char6"/>
          <w:rtl/>
        </w:rPr>
        <w:t xml:space="preserve"> بدست آورد. ما دوست داشت</w:t>
      </w:r>
      <w:r w:rsidRPr="004F66F1">
        <w:rPr>
          <w:rStyle w:val="Char6"/>
          <w:rtl/>
        </w:rPr>
        <w:t>ی</w:t>
      </w:r>
      <w:r w:rsidR="00B02293" w:rsidRPr="004F66F1">
        <w:rPr>
          <w:rStyle w:val="Char6"/>
          <w:rtl/>
        </w:rPr>
        <w:t>م احمد ام</w:t>
      </w:r>
      <w:r w:rsidRPr="004F66F1">
        <w:rPr>
          <w:rStyle w:val="Char6"/>
          <w:rtl/>
        </w:rPr>
        <w:t>ی</w:t>
      </w:r>
      <w:r w:rsidR="00B02293" w:rsidRPr="004F66F1">
        <w:rPr>
          <w:rStyle w:val="Char6"/>
          <w:rtl/>
        </w:rPr>
        <w:t>ن و امثال و</w:t>
      </w:r>
      <w:r w:rsidRPr="004F66F1">
        <w:rPr>
          <w:rStyle w:val="Char6"/>
          <w:rtl/>
        </w:rPr>
        <w:t>ی</w:t>
      </w:r>
      <w:r w:rsidR="00B02293" w:rsidRPr="004F66F1">
        <w:rPr>
          <w:rStyle w:val="Char6"/>
          <w:rtl/>
        </w:rPr>
        <w:t xml:space="preserve"> خود را بالاتر از آن بدانند تا دنباله‌رو خاورشناسان باشند و مسائل را از آنان فرا گ</w:t>
      </w:r>
      <w:r w:rsidRPr="004F66F1">
        <w:rPr>
          <w:rStyle w:val="Char6"/>
          <w:rtl/>
        </w:rPr>
        <w:t>ی</w:t>
      </w:r>
      <w:r w:rsidR="00B02293" w:rsidRPr="004F66F1">
        <w:rPr>
          <w:rStyle w:val="Char6"/>
          <w:rtl/>
        </w:rPr>
        <w:t xml:space="preserve">رند، و </w:t>
      </w:r>
      <w:r w:rsidR="003436A2" w:rsidRPr="004F66F1">
        <w:rPr>
          <w:rStyle w:val="Char6"/>
          <w:rtl/>
        </w:rPr>
        <w:t>کلام مستشرقان را مبنای تحق</w:t>
      </w:r>
      <w:r w:rsidRPr="004F66F1">
        <w:rPr>
          <w:rStyle w:val="Char6"/>
          <w:rtl/>
        </w:rPr>
        <w:t>ی</w:t>
      </w:r>
      <w:r w:rsidR="003436A2" w:rsidRPr="004F66F1">
        <w:rPr>
          <w:rStyle w:val="Char6"/>
          <w:rtl/>
        </w:rPr>
        <w:t xml:space="preserve">ق و </w:t>
      </w:r>
      <w:r w:rsidR="00B02293" w:rsidRPr="004F66F1">
        <w:rPr>
          <w:rStyle w:val="Char6"/>
          <w:rtl/>
        </w:rPr>
        <w:t>بررس</w:t>
      </w:r>
      <w:r w:rsidRPr="004F66F1">
        <w:rPr>
          <w:rStyle w:val="Char6"/>
          <w:rtl/>
        </w:rPr>
        <w:t>ی</w:t>
      </w:r>
      <w:r w:rsidR="00B02293" w:rsidRPr="004F66F1">
        <w:rPr>
          <w:rStyle w:val="Char6"/>
          <w:rtl/>
        </w:rPr>
        <w:t xml:space="preserve"> </w:t>
      </w:r>
      <w:r w:rsidRPr="004F66F1">
        <w:rPr>
          <w:rStyle w:val="Char6"/>
          <w:rtl/>
        </w:rPr>
        <w:t>ک</w:t>
      </w:r>
      <w:r w:rsidR="00B02293" w:rsidRPr="004F66F1">
        <w:rPr>
          <w:rStyle w:val="Char6"/>
          <w:rtl/>
        </w:rPr>
        <w:t>تاب</w:t>
      </w:r>
      <w:r w:rsidR="003436A2" w:rsidRPr="004F66F1">
        <w:rPr>
          <w:rStyle w:val="Char6"/>
          <w:rFonts w:hint="eastAsia"/>
          <w:rtl/>
        </w:rPr>
        <w:t>‌</w:t>
      </w:r>
      <w:r w:rsidR="00B02293" w:rsidRPr="004F66F1">
        <w:rPr>
          <w:rStyle w:val="Char6"/>
          <w:rtl/>
        </w:rPr>
        <w:t>ها</w:t>
      </w:r>
      <w:r w:rsidRPr="004F66F1">
        <w:rPr>
          <w:rStyle w:val="Char6"/>
          <w:rtl/>
        </w:rPr>
        <w:t>ی</w:t>
      </w:r>
      <w:r w:rsidR="00B02293" w:rsidRPr="004F66F1">
        <w:rPr>
          <w:rStyle w:val="Char6"/>
          <w:rtl/>
        </w:rPr>
        <w:t xml:space="preserve"> احاد</w:t>
      </w:r>
      <w:r w:rsidRPr="004F66F1">
        <w:rPr>
          <w:rStyle w:val="Char6"/>
          <w:rtl/>
        </w:rPr>
        <w:t>ی</w:t>
      </w:r>
      <w:r w:rsidR="00B02293" w:rsidRPr="004F66F1">
        <w:rPr>
          <w:rStyle w:val="Char6"/>
          <w:rtl/>
        </w:rPr>
        <w:t>ث و سنت قرار دهند. و</w:t>
      </w:r>
      <w:r w:rsidR="003436A2" w:rsidRPr="004F66F1">
        <w:rPr>
          <w:rStyle w:val="Char6"/>
          <w:rFonts w:hint="cs"/>
          <w:rtl/>
        </w:rPr>
        <w:t xml:space="preserve"> </w:t>
      </w:r>
      <w:r w:rsidR="00B02293" w:rsidRPr="004F66F1">
        <w:rPr>
          <w:rStyle w:val="Char6"/>
          <w:rtl/>
        </w:rPr>
        <w:t>اگر ا</w:t>
      </w:r>
      <w:r w:rsidRPr="004F66F1">
        <w:rPr>
          <w:rStyle w:val="Char6"/>
          <w:rtl/>
        </w:rPr>
        <w:t>ی</w:t>
      </w:r>
      <w:r w:rsidR="00B02293" w:rsidRPr="004F66F1">
        <w:rPr>
          <w:rStyle w:val="Char6"/>
          <w:rtl/>
        </w:rPr>
        <w:t>شان چنان</w:t>
      </w:r>
      <w:r w:rsidRPr="004F66F1">
        <w:rPr>
          <w:rStyle w:val="Char6"/>
          <w:rtl/>
        </w:rPr>
        <w:t>ک</w:t>
      </w:r>
      <w:r w:rsidR="00B02293" w:rsidRPr="004F66F1">
        <w:rPr>
          <w:rStyle w:val="Char6"/>
          <w:rtl/>
        </w:rPr>
        <w:t>ه ما انجام داد</w:t>
      </w:r>
      <w:r w:rsidRPr="004F66F1">
        <w:rPr>
          <w:rStyle w:val="Char6"/>
          <w:rtl/>
        </w:rPr>
        <w:t>ی</w:t>
      </w:r>
      <w:r w:rsidR="00B02293" w:rsidRPr="004F66F1">
        <w:rPr>
          <w:rStyle w:val="Char6"/>
          <w:rtl/>
        </w:rPr>
        <w:t>م،</w:t>
      </w:r>
      <w:r w:rsidR="00F3074E">
        <w:rPr>
          <w:rStyle w:val="Char6"/>
          <w:rtl/>
        </w:rPr>
        <w:t xml:space="preserve"> </w:t>
      </w:r>
      <w:r w:rsidR="00B02293" w:rsidRPr="004F66F1">
        <w:rPr>
          <w:rStyle w:val="Char6"/>
          <w:rtl/>
        </w:rPr>
        <w:t>دست به تحقیق می‌زدند به نتا</w:t>
      </w:r>
      <w:r w:rsidRPr="004F66F1">
        <w:rPr>
          <w:rStyle w:val="Char6"/>
          <w:rtl/>
        </w:rPr>
        <w:t>ی</w:t>
      </w:r>
      <w:r w:rsidR="00B02293" w:rsidRPr="004F66F1">
        <w:rPr>
          <w:rStyle w:val="Char6"/>
          <w:rtl/>
        </w:rPr>
        <w:t>ج ما دست م</w:t>
      </w:r>
      <w:r w:rsidRPr="004F66F1">
        <w:rPr>
          <w:rStyle w:val="Char6"/>
          <w:rtl/>
        </w:rPr>
        <w:t>ی</w:t>
      </w:r>
      <w:r w:rsidR="00B02293" w:rsidRPr="004F66F1">
        <w:rPr>
          <w:rStyle w:val="Char6"/>
          <w:rtl/>
        </w:rPr>
        <w:t>‌</w:t>
      </w:r>
      <w:r w:rsidRPr="004F66F1">
        <w:rPr>
          <w:rStyle w:val="Char6"/>
          <w:rtl/>
        </w:rPr>
        <w:t>ی</w:t>
      </w:r>
      <w:r w:rsidR="00B02293" w:rsidRPr="004F66F1">
        <w:rPr>
          <w:rStyle w:val="Char6"/>
          <w:rtl/>
        </w:rPr>
        <w:t xml:space="preserve">افتند. آنها به این نتیجه می‌رسیدند </w:t>
      </w:r>
      <w:r w:rsidRPr="004F66F1">
        <w:rPr>
          <w:rStyle w:val="Char6"/>
          <w:rtl/>
        </w:rPr>
        <w:t>ک</w:t>
      </w:r>
      <w:r w:rsidR="00B02293" w:rsidRPr="004F66F1">
        <w:rPr>
          <w:rStyle w:val="Char6"/>
          <w:rtl/>
        </w:rPr>
        <w:t>ه سنت بر پا</w:t>
      </w:r>
      <w:r w:rsidRPr="004F66F1">
        <w:rPr>
          <w:rStyle w:val="Char6"/>
          <w:rtl/>
        </w:rPr>
        <w:t>ی</w:t>
      </w:r>
      <w:r w:rsidR="00B02293" w:rsidRPr="004F66F1">
        <w:rPr>
          <w:rStyle w:val="Char6"/>
          <w:rtl/>
        </w:rPr>
        <w:t>ه‌ا</w:t>
      </w:r>
      <w:r w:rsidRPr="004F66F1">
        <w:rPr>
          <w:rStyle w:val="Char6"/>
          <w:rtl/>
        </w:rPr>
        <w:t>ی</w:t>
      </w:r>
      <w:r w:rsidR="00B02293" w:rsidRPr="004F66F1">
        <w:rPr>
          <w:rStyle w:val="Char6"/>
          <w:rtl/>
        </w:rPr>
        <w:t xml:space="preserve"> ثابت و استوار ا</w:t>
      </w:r>
      <w:r w:rsidRPr="004F66F1">
        <w:rPr>
          <w:rStyle w:val="Char6"/>
          <w:rtl/>
        </w:rPr>
        <w:t>ی</w:t>
      </w:r>
      <w:r w:rsidR="00B02293" w:rsidRPr="004F66F1">
        <w:rPr>
          <w:rStyle w:val="Char6"/>
          <w:rtl/>
        </w:rPr>
        <w:t>ستاده و ر</w:t>
      </w:r>
      <w:r w:rsidRPr="004F66F1">
        <w:rPr>
          <w:rStyle w:val="Char6"/>
          <w:rtl/>
        </w:rPr>
        <w:t>ی</w:t>
      </w:r>
      <w:r w:rsidR="00B02293" w:rsidRPr="004F66F1">
        <w:rPr>
          <w:rStyle w:val="Char6"/>
          <w:rtl/>
        </w:rPr>
        <w:t>شه‌</w:t>
      </w:r>
      <w:r w:rsidRPr="004F66F1">
        <w:rPr>
          <w:rStyle w:val="Char6"/>
          <w:rtl/>
        </w:rPr>
        <w:t>ی</w:t>
      </w:r>
      <w:r w:rsidR="00B02293" w:rsidRPr="004F66F1">
        <w:rPr>
          <w:rStyle w:val="Char6"/>
          <w:rtl/>
        </w:rPr>
        <w:t xml:space="preserve"> ا</w:t>
      </w:r>
      <w:r w:rsidRPr="004F66F1">
        <w:rPr>
          <w:rStyle w:val="Char6"/>
          <w:rtl/>
        </w:rPr>
        <w:t>ک</w:t>
      </w:r>
      <w:r w:rsidR="00B02293" w:rsidRPr="004F66F1">
        <w:rPr>
          <w:rStyle w:val="Char6"/>
          <w:rtl/>
        </w:rPr>
        <w:t>ثر قر</w:t>
      </w:r>
      <w:r w:rsidRPr="004F66F1">
        <w:rPr>
          <w:rStyle w:val="Char6"/>
          <w:rtl/>
        </w:rPr>
        <w:t>ی</w:t>
      </w:r>
      <w:r w:rsidR="00B02293" w:rsidRPr="004F66F1">
        <w:rPr>
          <w:rStyle w:val="Char6"/>
          <w:rtl/>
        </w:rPr>
        <w:t>ب به اتفاق احاد</w:t>
      </w:r>
      <w:r w:rsidRPr="004F66F1">
        <w:rPr>
          <w:rStyle w:val="Char6"/>
          <w:rtl/>
        </w:rPr>
        <w:t>ی</w:t>
      </w:r>
      <w:r w:rsidR="00B02293" w:rsidRPr="004F66F1">
        <w:rPr>
          <w:rStyle w:val="Char6"/>
          <w:rtl/>
        </w:rPr>
        <w:t>ث به دوران پ</w:t>
      </w:r>
      <w:r w:rsidRPr="004F66F1">
        <w:rPr>
          <w:rStyle w:val="Char6"/>
          <w:rtl/>
        </w:rPr>
        <w:t>ی</w:t>
      </w:r>
      <w:r w:rsidR="00B02293" w:rsidRPr="004F66F1">
        <w:rPr>
          <w:rStyle w:val="Char6"/>
          <w:rtl/>
        </w:rPr>
        <w:t>امبر بر م</w:t>
      </w:r>
      <w:r w:rsidRPr="004F66F1">
        <w:rPr>
          <w:rStyle w:val="Char6"/>
          <w:rtl/>
        </w:rPr>
        <w:t>ی</w:t>
      </w:r>
      <w:r w:rsidR="00B02293" w:rsidRPr="004F66F1">
        <w:rPr>
          <w:rStyle w:val="Char6"/>
          <w:rtl/>
        </w:rPr>
        <w:t>‌گردد و ا</w:t>
      </w:r>
      <w:r w:rsidRPr="004F66F1">
        <w:rPr>
          <w:rStyle w:val="Char6"/>
          <w:rtl/>
        </w:rPr>
        <w:t>ی</w:t>
      </w:r>
      <w:r w:rsidR="00B02293" w:rsidRPr="004F66F1">
        <w:rPr>
          <w:rStyle w:val="Char6"/>
          <w:rtl/>
        </w:rPr>
        <w:t>ن</w:t>
      </w:r>
      <w:r w:rsidRPr="004F66F1">
        <w:rPr>
          <w:rStyle w:val="Char6"/>
          <w:rtl/>
        </w:rPr>
        <w:t>ک</w:t>
      </w:r>
      <w:r w:rsidR="00B02293" w:rsidRPr="004F66F1">
        <w:rPr>
          <w:rStyle w:val="Char6"/>
          <w:rtl/>
        </w:rPr>
        <w:t>ه خداوند پ</w:t>
      </w:r>
      <w:r w:rsidRPr="004F66F1">
        <w:rPr>
          <w:rStyle w:val="Char6"/>
          <w:rtl/>
        </w:rPr>
        <w:t>ی</w:t>
      </w:r>
      <w:r w:rsidR="00B02293" w:rsidRPr="004F66F1">
        <w:rPr>
          <w:rStyle w:val="Char6"/>
          <w:rtl/>
        </w:rPr>
        <w:t>شوا</w:t>
      </w:r>
      <w:r w:rsidRPr="004F66F1">
        <w:rPr>
          <w:rStyle w:val="Char6"/>
          <w:rtl/>
        </w:rPr>
        <w:t>ی</w:t>
      </w:r>
      <w:r w:rsidR="00B02293" w:rsidRPr="004F66F1">
        <w:rPr>
          <w:rStyle w:val="Char6"/>
          <w:rtl/>
        </w:rPr>
        <w:t>ان دادگر و اهل حفظ و دقت</w:t>
      </w:r>
      <w:r w:rsidRPr="004F66F1">
        <w:rPr>
          <w:rStyle w:val="Char6"/>
          <w:rtl/>
        </w:rPr>
        <w:t>ی</w:t>
      </w:r>
      <w:r w:rsidR="00B02293" w:rsidRPr="004F66F1">
        <w:rPr>
          <w:rStyle w:val="Char6"/>
          <w:rtl/>
        </w:rPr>
        <w:t xml:space="preserve"> را برا</w:t>
      </w:r>
      <w:r w:rsidRPr="004F66F1">
        <w:rPr>
          <w:rStyle w:val="Char6"/>
          <w:rtl/>
        </w:rPr>
        <w:t>ی</w:t>
      </w:r>
      <w:r w:rsidR="00B02293" w:rsidRPr="004F66F1">
        <w:rPr>
          <w:rStyle w:val="Char6"/>
          <w:rtl/>
        </w:rPr>
        <w:t xml:space="preserve"> سنت و احاد</w:t>
      </w:r>
      <w:r w:rsidRPr="004F66F1">
        <w:rPr>
          <w:rStyle w:val="Char6"/>
          <w:rtl/>
        </w:rPr>
        <w:t>ی</w:t>
      </w:r>
      <w:r w:rsidR="00B02293" w:rsidRPr="004F66F1">
        <w:rPr>
          <w:rStyle w:val="Char6"/>
          <w:rtl/>
        </w:rPr>
        <w:t>ث</w:t>
      </w:r>
      <w:r w:rsidR="00F3074E">
        <w:rPr>
          <w:rStyle w:val="Char6"/>
          <w:rtl/>
        </w:rPr>
        <w:t xml:space="preserve"> </w:t>
      </w:r>
      <w:r w:rsidR="00B02293" w:rsidRPr="004F66F1">
        <w:rPr>
          <w:rStyle w:val="Char6"/>
          <w:rtl/>
        </w:rPr>
        <w:t>قرار داد تا آن را از وجود مبار</w:t>
      </w:r>
      <w:r w:rsidRPr="004F66F1">
        <w:rPr>
          <w:rStyle w:val="Char6"/>
          <w:rtl/>
        </w:rPr>
        <w:t>ک</w:t>
      </w:r>
      <w:r w:rsidR="00B02293" w:rsidRPr="004F66F1">
        <w:rPr>
          <w:rStyle w:val="Char6"/>
          <w:rtl/>
        </w:rPr>
        <w:t xml:space="preserve"> پ</w:t>
      </w:r>
      <w:r w:rsidRPr="004F66F1">
        <w:rPr>
          <w:rStyle w:val="Char6"/>
          <w:rtl/>
        </w:rPr>
        <w:t>ی</w:t>
      </w:r>
      <w:r w:rsidR="00B02293" w:rsidRPr="004F66F1">
        <w:rPr>
          <w:rStyle w:val="Char6"/>
          <w:rtl/>
        </w:rPr>
        <w:t>امبر خدا</w:t>
      </w:r>
      <w:r w:rsidR="004F66F1" w:rsidRPr="004F66F1">
        <w:rPr>
          <w:rStyle w:val="Char6"/>
          <w:rFonts w:ascii="CTraditional Arabic" w:hAnsi="CTraditional Arabic" w:cs="CTraditional Arabic"/>
          <w:rtl/>
        </w:rPr>
        <w:t xml:space="preserve"> ج</w:t>
      </w:r>
      <w:r w:rsidR="00B02293" w:rsidRPr="004F66F1">
        <w:rPr>
          <w:rStyle w:val="Char6"/>
          <w:rtl/>
        </w:rPr>
        <w:t xml:space="preserve"> تحو</w:t>
      </w:r>
      <w:r w:rsidRPr="004F66F1">
        <w:rPr>
          <w:rStyle w:val="Char6"/>
          <w:rtl/>
        </w:rPr>
        <w:t>ی</w:t>
      </w:r>
      <w:r w:rsidR="00B02293" w:rsidRPr="004F66F1">
        <w:rPr>
          <w:rStyle w:val="Char6"/>
          <w:rtl/>
        </w:rPr>
        <w:t>ل بگ</w:t>
      </w:r>
      <w:r w:rsidRPr="004F66F1">
        <w:rPr>
          <w:rStyle w:val="Char6"/>
          <w:rtl/>
        </w:rPr>
        <w:t>ی</w:t>
      </w:r>
      <w:r w:rsidR="00B02293" w:rsidRPr="004F66F1">
        <w:rPr>
          <w:rStyle w:val="Char6"/>
          <w:rtl/>
        </w:rPr>
        <w:t xml:space="preserve">رند و به دست ما بسپارند. آنان </w:t>
      </w:r>
      <w:r w:rsidRPr="004F66F1">
        <w:rPr>
          <w:rStyle w:val="Char6"/>
          <w:rtl/>
        </w:rPr>
        <w:t>ی</w:t>
      </w:r>
      <w:r w:rsidR="00B02293" w:rsidRPr="004F66F1">
        <w:rPr>
          <w:rStyle w:val="Char6"/>
          <w:rtl/>
        </w:rPr>
        <w:t>اران دلسوز و توانا</w:t>
      </w:r>
      <w:r w:rsidRPr="004F66F1">
        <w:rPr>
          <w:rStyle w:val="Char6"/>
          <w:rtl/>
        </w:rPr>
        <w:t>ی</w:t>
      </w:r>
      <w:r w:rsidR="00B02293" w:rsidRPr="004F66F1">
        <w:rPr>
          <w:rStyle w:val="Char6"/>
          <w:rtl/>
        </w:rPr>
        <w:t xml:space="preserve"> پ</w:t>
      </w:r>
      <w:r w:rsidRPr="004F66F1">
        <w:rPr>
          <w:rStyle w:val="Char6"/>
          <w:rtl/>
        </w:rPr>
        <w:t>ی</w:t>
      </w:r>
      <w:r w:rsidR="00B02293" w:rsidRPr="004F66F1">
        <w:rPr>
          <w:rStyle w:val="Char6"/>
          <w:rtl/>
        </w:rPr>
        <w:t>امبر بزرگوار</w:t>
      </w:r>
      <w:r w:rsidR="004F66F1" w:rsidRPr="004F66F1">
        <w:rPr>
          <w:rStyle w:val="Char6"/>
          <w:rFonts w:ascii="CTraditional Arabic" w:hAnsi="CTraditional Arabic" w:cs="CTraditional Arabic"/>
          <w:rtl/>
        </w:rPr>
        <w:t xml:space="preserve"> ج</w:t>
      </w:r>
      <w:r w:rsidR="00B02293" w:rsidRPr="004F66F1">
        <w:rPr>
          <w:rStyle w:val="Char6"/>
          <w:rtl/>
        </w:rPr>
        <w:t xml:space="preserve"> هستند. ا</w:t>
      </w:r>
      <w:r w:rsidRPr="004F66F1">
        <w:rPr>
          <w:rStyle w:val="Char6"/>
          <w:rtl/>
        </w:rPr>
        <w:t>ی</w:t>
      </w:r>
      <w:r w:rsidR="00B02293" w:rsidRPr="004F66F1">
        <w:rPr>
          <w:rStyle w:val="Char6"/>
          <w:rtl/>
        </w:rPr>
        <w:t>ن احاد</w:t>
      </w:r>
      <w:r w:rsidRPr="004F66F1">
        <w:rPr>
          <w:rStyle w:val="Char6"/>
          <w:rtl/>
        </w:rPr>
        <w:t>ی</w:t>
      </w:r>
      <w:r w:rsidR="00B02293" w:rsidRPr="004F66F1">
        <w:rPr>
          <w:rStyle w:val="Char6"/>
          <w:rtl/>
        </w:rPr>
        <w:t>ث دست به دست به امامان اهل عدالت و ضبط و دقت از م</w:t>
      </w:r>
      <w:r w:rsidRPr="004F66F1">
        <w:rPr>
          <w:rStyle w:val="Char6"/>
          <w:rtl/>
        </w:rPr>
        <w:t>ی</w:t>
      </w:r>
      <w:r w:rsidR="00B02293" w:rsidRPr="004F66F1">
        <w:rPr>
          <w:rStyle w:val="Char6"/>
          <w:rtl/>
        </w:rPr>
        <w:t>ان تابع</w:t>
      </w:r>
      <w:r w:rsidRPr="004F66F1">
        <w:rPr>
          <w:rStyle w:val="Char6"/>
          <w:rtl/>
        </w:rPr>
        <w:t>ی</w:t>
      </w:r>
      <w:r w:rsidR="00B02293" w:rsidRPr="004F66F1">
        <w:rPr>
          <w:rStyle w:val="Char6"/>
          <w:rtl/>
        </w:rPr>
        <w:t>ن و اتباع آنان رس</w:t>
      </w:r>
      <w:r w:rsidRPr="004F66F1">
        <w:rPr>
          <w:rStyle w:val="Char6"/>
          <w:rtl/>
        </w:rPr>
        <w:t>ی</w:t>
      </w:r>
      <w:r w:rsidR="00B02293" w:rsidRPr="004F66F1">
        <w:rPr>
          <w:rStyle w:val="Char6"/>
          <w:rtl/>
        </w:rPr>
        <w:t>د تا ا</w:t>
      </w:r>
      <w:r w:rsidRPr="004F66F1">
        <w:rPr>
          <w:rStyle w:val="Char6"/>
          <w:rtl/>
        </w:rPr>
        <w:t>ی</w:t>
      </w:r>
      <w:r w:rsidR="00B02293" w:rsidRPr="004F66F1">
        <w:rPr>
          <w:rStyle w:val="Char6"/>
          <w:rtl/>
        </w:rPr>
        <w:t>ن</w:t>
      </w:r>
      <w:r w:rsidRPr="004F66F1">
        <w:rPr>
          <w:rStyle w:val="Char6"/>
          <w:rtl/>
        </w:rPr>
        <w:t>ک</w:t>
      </w:r>
      <w:r w:rsidR="00B02293" w:rsidRPr="004F66F1">
        <w:rPr>
          <w:rStyle w:val="Char6"/>
          <w:rtl/>
        </w:rPr>
        <w:t>ه گردآور</w:t>
      </w:r>
      <w:r w:rsidRPr="004F66F1">
        <w:rPr>
          <w:rStyle w:val="Char6"/>
          <w:rtl/>
        </w:rPr>
        <w:t>ی</w:t>
      </w:r>
      <w:r w:rsidR="00B02293" w:rsidRPr="004F66F1">
        <w:rPr>
          <w:rStyle w:val="Char6"/>
          <w:rtl/>
        </w:rPr>
        <w:t xml:space="preserve"> آنان در صحاح، سنن، مسانید، معاجم و جوامع به پا</w:t>
      </w:r>
      <w:r w:rsidRPr="004F66F1">
        <w:rPr>
          <w:rStyle w:val="Char6"/>
          <w:rtl/>
        </w:rPr>
        <w:t>ی</w:t>
      </w:r>
      <w:r w:rsidR="00B02293" w:rsidRPr="004F66F1">
        <w:rPr>
          <w:rStyle w:val="Char6"/>
          <w:rtl/>
        </w:rPr>
        <w:t>ان رس</w:t>
      </w:r>
      <w:r w:rsidRPr="004F66F1">
        <w:rPr>
          <w:rStyle w:val="Char6"/>
          <w:rtl/>
        </w:rPr>
        <w:t>ی</w:t>
      </w:r>
      <w:r w:rsidR="00B02293" w:rsidRPr="004F66F1">
        <w:rPr>
          <w:rStyle w:val="Char6"/>
          <w:rtl/>
        </w:rPr>
        <w:t xml:space="preserve">د. </w:t>
      </w:r>
    </w:p>
    <w:p w:rsidR="00B02293" w:rsidRPr="004F66F1" w:rsidRDefault="00B02293" w:rsidP="0048456B">
      <w:pPr>
        <w:widowControl w:val="0"/>
        <w:ind w:firstLine="284"/>
        <w:jc w:val="both"/>
        <w:rPr>
          <w:rStyle w:val="Char6"/>
          <w:rtl/>
        </w:rPr>
      </w:pPr>
      <w:r w:rsidRPr="004F66F1">
        <w:rPr>
          <w:rStyle w:val="Char6"/>
          <w:rtl/>
        </w:rPr>
        <w:t>و نقد و غربال احاد</w:t>
      </w:r>
      <w:r w:rsidR="00DF6C5B" w:rsidRPr="004F66F1">
        <w:rPr>
          <w:rStyle w:val="Char6"/>
          <w:rtl/>
        </w:rPr>
        <w:t>ی</w:t>
      </w:r>
      <w:r w:rsidRPr="004F66F1">
        <w:rPr>
          <w:rStyle w:val="Char6"/>
          <w:rtl/>
        </w:rPr>
        <w:t>ث و جدا ساختن صح</w:t>
      </w:r>
      <w:r w:rsidR="00DF6C5B" w:rsidRPr="004F66F1">
        <w:rPr>
          <w:rStyle w:val="Char6"/>
          <w:rtl/>
        </w:rPr>
        <w:t>ی</w:t>
      </w:r>
      <w:r w:rsidRPr="004F66F1">
        <w:rPr>
          <w:rStyle w:val="Char6"/>
          <w:rtl/>
        </w:rPr>
        <w:t>ح، حسن و ضع</w:t>
      </w:r>
      <w:r w:rsidR="00DF6C5B" w:rsidRPr="004F66F1">
        <w:rPr>
          <w:rStyle w:val="Char6"/>
          <w:rtl/>
        </w:rPr>
        <w:t>ی</w:t>
      </w:r>
      <w:r w:rsidRPr="004F66F1">
        <w:rPr>
          <w:rStyle w:val="Char6"/>
          <w:rtl/>
        </w:rPr>
        <w:t xml:space="preserve">ف از </w:t>
      </w:r>
      <w:r w:rsidR="00DF6C5B" w:rsidRPr="004F66F1">
        <w:rPr>
          <w:rStyle w:val="Char6"/>
          <w:rtl/>
        </w:rPr>
        <w:t>یک</w:t>
      </w:r>
      <w:r w:rsidRPr="004F66F1">
        <w:rPr>
          <w:rStyle w:val="Char6"/>
          <w:rtl/>
        </w:rPr>
        <w:t>د</w:t>
      </w:r>
      <w:r w:rsidR="00DF6C5B" w:rsidRPr="004F66F1">
        <w:rPr>
          <w:rStyle w:val="Char6"/>
          <w:rtl/>
        </w:rPr>
        <w:t>ی</w:t>
      </w:r>
      <w:r w:rsidRPr="004F66F1">
        <w:rPr>
          <w:rStyle w:val="Char6"/>
          <w:rtl/>
        </w:rPr>
        <w:t xml:space="preserve">گر از همان دوران صحابه شروع شد و در </w:t>
      </w:r>
      <w:r w:rsidR="00DF6C5B" w:rsidRPr="004F66F1">
        <w:rPr>
          <w:rStyle w:val="Char6"/>
          <w:rtl/>
        </w:rPr>
        <w:t>ک</w:t>
      </w:r>
      <w:r w:rsidRPr="004F66F1">
        <w:rPr>
          <w:rStyle w:val="Char6"/>
          <w:rtl/>
        </w:rPr>
        <w:t>نار روا</w:t>
      </w:r>
      <w:r w:rsidR="00DF6C5B" w:rsidRPr="004F66F1">
        <w:rPr>
          <w:rStyle w:val="Char6"/>
          <w:rtl/>
        </w:rPr>
        <w:t>ی</w:t>
      </w:r>
      <w:r w:rsidRPr="004F66F1">
        <w:rPr>
          <w:rStyle w:val="Char6"/>
          <w:rtl/>
        </w:rPr>
        <w:t>ت به ا</w:t>
      </w:r>
      <w:r w:rsidR="00DF6C5B" w:rsidRPr="004F66F1">
        <w:rPr>
          <w:rStyle w:val="Char6"/>
          <w:rtl/>
        </w:rPr>
        <w:t>ی</w:t>
      </w:r>
      <w:r w:rsidRPr="004F66F1">
        <w:rPr>
          <w:rStyle w:val="Char6"/>
          <w:rtl/>
        </w:rPr>
        <w:t>ن مسأله‌</w:t>
      </w:r>
      <w:r w:rsidR="00DF6C5B" w:rsidRPr="004F66F1">
        <w:rPr>
          <w:rStyle w:val="Char6"/>
          <w:rtl/>
        </w:rPr>
        <w:t>ی</w:t>
      </w:r>
      <w:r w:rsidRPr="004F66F1">
        <w:rPr>
          <w:rStyle w:val="Char6"/>
          <w:rtl/>
        </w:rPr>
        <w:t xml:space="preserve"> مهم ن</w:t>
      </w:r>
      <w:r w:rsidR="00DF6C5B" w:rsidRPr="004F66F1">
        <w:rPr>
          <w:rStyle w:val="Char6"/>
          <w:rtl/>
        </w:rPr>
        <w:t>ی</w:t>
      </w:r>
      <w:r w:rsidRPr="004F66F1">
        <w:rPr>
          <w:rStyle w:val="Char6"/>
          <w:rtl/>
        </w:rPr>
        <w:t>ز پرداختند و گردآور</w:t>
      </w:r>
      <w:r w:rsidR="00DF6C5B" w:rsidRPr="004F66F1">
        <w:rPr>
          <w:rStyle w:val="Char6"/>
          <w:rtl/>
        </w:rPr>
        <w:t>ی</w:t>
      </w:r>
      <w:r w:rsidRPr="004F66F1">
        <w:rPr>
          <w:rStyle w:val="Char6"/>
          <w:rtl/>
        </w:rPr>
        <w:t xml:space="preserve"> و بررس</w:t>
      </w:r>
      <w:r w:rsidR="00DF6C5B" w:rsidRPr="004F66F1">
        <w:rPr>
          <w:rStyle w:val="Char6"/>
          <w:rtl/>
        </w:rPr>
        <w:t>ی</w:t>
      </w:r>
      <w:r w:rsidRPr="004F66F1">
        <w:rPr>
          <w:rStyle w:val="Char6"/>
          <w:rtl/>
        </w:rPr>
        <w:t xml:space="preserve"> احاد</w:t>
      </w:r>
      <w:r w:rsidR="00DF6C5B" w:rsidRPr="004F66F1">
        <w:rPr>
          <w:rStyle w:val="Char6"/>
          <w:rtl/>
        </w:rPr>
        <w:t>ی</w:t>
      </w:r>
      <w:r w:rsidRPr="004F66F1">
        <w:rPr>
          <w:rStyle w:val="Char6"/>
          <w:rtl/>
        </w:rPr>
        <w:t>ث پهلو به پهلو</w:t>
      </w:r>
      <w:r w:rsidR="00DF6C5B" w:rsidRPr="004F66F1">
        <w:rPr>
          <w:rStyle w:val="Char6"/>
          <w:rtl/>
        </w:rPr>
        <w:t>ی</w:t>
      </w:r>
      <w:r w:rsidRPr="004F66F1">
        <w:rPr>
          <w:rStyle w:val="Char6"/>
          <w:rtl/>
        </w:rPr>
        <w:t xml:space="preserve"> </w:t>
      </w:r>
      <w:r w:rsidR="00DF6C5B" w:rsidRPr="004F66F1">
        <w:rPr>
          <w:rStyle w:val="Char6"/>
          <w:rtl/>
        </w:rPr>
        <w:t>یک</w:t>
      </w:r>
      <w:r w:rsidRPr="004F66F1">
        <w:rPr>
          <w:rStyle w:val="Char6"/>
          <w:rtl/>
        </w:rPr>
        <w:t>د</w:t>
      </w:r>
      <w:r w:rsidR="00DF6C5B" w:rsidRPr="004F66F1">
        <w:rPr>
          <w:rStyle w:val="Char6"/>
          <w:rtl/>
        </w:rPr>
        <w:t>ی</w:t>
      </w:r>
      <w:r w:rsidRPr="004F66F1">
        <w:rPr>
          <w:rStyle w:val="Char6"/>
          <w:rtl/>
        </w:rPr>
        <w:t>گر حر</w:t>
      </w:r>
      <w:r w:rsidR="00DF6C5B" w:rsidRPr="004F66F1">
        <w:rPr>
          <w:rStyle w:val="Char6"/>
          <w:rtl/>
        </w:rPr>
        <w:t>ک</w:t>
      </w:r>
      <w:r w:rsidRPr="004F66F1">
        <w:rPr>
          <w:rStyle w:val="Char6"/>
          <w:rtl/>
        </w:rPr>
        <w:t xml:space="preserve">ت </w:t>
      </w:r>
      <w:r w:rsidR="00DF6C5B" w:rsidRPr="004F66F1">
        <w:rPr>
          <w:rStyle w:val="Char6"/>
          <w:rtl/>
        </w:rPr>
        <w:t>ک</w:t>
      </w:r>
      <w:r w:rsidRPr="004F66F1">
        <w:rPr>
          <w:rStyle w:val="Char6"/>
          <w:rtl/>
        </w:rPr>
        <w:t>ردند. رحمت خدا بر صحابه بزرگوار عبدالله ‌بن مسعود</w:t>
      </w:r>
      <w:r w:rsidR="004F66F1" w:rsidRPr="004F66F1">
        <w:rPr>
          <w:rStyle w:val="Char6"/>
          <w:rFonts w:ascii="CTraditional Arabic" w:hAnsi="CTraditional Arabic" w:cs="CTraditional Arabic"/>
          <w:rtl/>
        </w:rPr>
        <w:t xml:space="preserve"> س</w:t>
      </w:r>
      <w:r w:rsidR="00551105" w:rsidRPr="004F66F1">
        <w:rPr>
          <w:rStyle w:val="Char6"/>
          <w:rtl/>
        </w:rPr>
        <w:t xml:space="preserve"> باد </w:t>
      </w:r>
      <w:r w:rsidR="00DF6C5B" w:rsidRPr="004F66F1">
        <w:rPr>
          <w:rStyle w:val="Char6"/>
          <w:rtl/>
        </w:rPr>
        <w:t>ک</w:t>
      </w:r>
      <w:r w:rsidR="00551105" w:rsidRPr="004F66F1">
        <w:rPr>
          <w:rStyle w:val="Char6"/>
          <w:rtl/>
        </w:rPr>
        <w:t>ه فرمود «برا</w:t>
      </w:r>
      <w:r w:rsidR="00DF6C5B" w:rsidRPr="004F66F1">
        <w:rPr>
          <w:rStyle w:val="Char6"/>
          <w:rtl/>
        </w:rPr>
        <w:t>ی</w:t>
      </w:r>
      <w:r w:rsidR="00551105" w:rsidRPr="004F66F1">
        <w:rPr>
          <w:rStyle w:val="Char6"/>
          <w:rtl/>
        </w:rPr>
        <w:t xml:space="preserve"> دروغگو</w:t>
      </w:r>
      <w:r w:rsidR="00551105" w:rsidRPr="004F66F1">
        <w:rPr>
          <w:rStyle w:val="Char6"/>
          <w:rFonts w:hint="cs"/>
          <w:rtl/>
        </w:rPr>
        <w:t xml:space="preserve"> شدن</w:t>
      </w:r>
      <w:r w:rsidRPr="004F66F1">
        <w:rPr>
          <w:rStyle w:val="Char6"/>
          <w:rtl/>
        </w:rPr>
        <w:t xml:space="preserve"> هر </w:t>
      </w:r>
      <w:r w:rsidR="00DF6C5B" w:rsidRPr="004F66F1">
        <w:rPr>
          <w:rStyle w:val="Char6"/>
          <w:rtl/>
        </w:rPr>
        <w:t>ک</w:t>
      </w:r>
      <w:r w:rsidRPr="004F66F1">
        <w:rPr>
          <w:rStyle w:val="Char6"/>
          <w:rtl/>
        </w:rPr>
        <w:t>س</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اف</w:t>
      </w:r>
      <w:r w:rsidR="00DF6C5B" w:rsidRPr="004F66F1">
        <w:rPr>
          <w:rStyle w:val="Char6"/>
          <w:rtl/>
        </w:rPr>
        <w:t>ی</w:t>
      </w:r>
      <w:r w:rsidRPr="004F66F1">
        <w:rPr>
          <w:rStyle w:val="Char6"/>
          <w:rtl/>
        </w:rPr>
        <w:t xml:space="preserve"> است هر چه را شن</w:t>
      </w:r>
      <w:r w:rsidR="00DF6C5B" w:rsidRPr="004F66F1">
        <w:rPr>
          <w:rStyle w:val="Char6"/>
          <w:rtl/>
        </w:rPr>
        <w:t>ی</w:t>
      </w:r>
      <w:r w:rsidRPr="004F66F1">
        <w:rPr>
          <w:rStyle w:val="Char6"/>
          <w:rtl/>
        </w:rPr>
        <w:t>د، بازگو نما</w:t>
      </w:r>
      <w:r w:rsidR="00DF6C5B" w:rsidRPr="004F66F1">
        <w:rPr>
          <w:rStyle w:val="Char6"/>
          <w:rtl/>
        </w:rPr>
        <w:t>ی</w:t>
      </w:r>
      <w:r w:rsidRPr="004F66F1">
        <w:rPr>
          <w:rStyle w:val="Char6"/>
          <w:rtl/>
        </w:rPr>
        <w:t>د»</w:t>
      </w:r>
      <w:r w:rsidRPr="007473B8">
        <w:rPr>
          <w:rStyle w:val="Char6"/>
          <w:vertAlign w:val="superscript"/>
          <w:rtl/>
        </w:rPr>
        <w:footnoteReference w:id="291"/>
      </w:r>
      <w:r w:rsidRPr="004F66F1">
        <w:rPr>
          <w:rStyle w:val="Char6"/>
          <w:rtl/>
        </w:rPr>
        <w:t>. و خداوند از صحاب</w:t>
      </w:r>
      <w:r w:rsidR="00DF6C5B" w:rsidRPr="004F66F1">
        <w:rPr>
          <w:rStyle w:val="Char6"/>
          <w:rtl/>
        </w:rPr>
        <w:t>ی</w:t>
      </w:r>
      <w:r w:rsidRPr="004F66F1">
        <w:rPr>
          <w:rStyle w:val="Char6"/>
          <w:rtl/>
        </w:rPr>
        <w:t xml:space="preserve"> دانشمند عبدالله ‌بن عباس</w:t>
      </w:r>
      <w:r w:rsidR="003436A2" w:rsidRPr="004F66F1">
        <w:rPr>
          <w:rFonts w:ascii="AGA Arabesque" w:hAnsi="AGA Arabesque" w:cs="CTraditional Arabic" w:hint="cs"/>
          <w:caps/>
          <w:rtl/>
          <w:lang w:bidi="fa-IR"/>
        </w:rPr>
        <w:t>ب</w:t>
      </w:r>
      <w:r w:rsidRPr="004F66F1">
        <w:rPr>
          <w:rStyle w:val="Char6"/>
          <w:rtl/>
        </w:rPr>
        <w:t xml:space="preserve"> خشنود باد </w:t>
      </w:r>
      <w:r w:rsidR="00DF6C5B" w:rsidRPr="004F66F1">
        <w:rPr>
          <w:rStyle w:val="Char6"/>
          <w:rtl/>
        </w:rPr>
        <w:t>ک</w:t>
      </w:r>
      <w:r w:rsidRPr="004F66F1">
        <w:rPr>
          <w:rStyle w:val="Char6"/>
          <w:rtl/>
        </w:rPr>
        <w:t xml:space="preserve">ه گفت: «هرگاه </w:t>
      </w:r>
      <w:r w:rsidR="00DF6C5B" w:rsidRPr="004F66F1">
        <w:rPr>
          <w:rStyle w:val="Char6"/>
          <w:rtl/>
        </w:rPr>
        <w:t>ک</w:t>
      </w:r>
      <w:r w:rsidRPr="004F66F1">
        <w:rPr>
          <w:rStyle w:val="Char6"/>
          <w:rtl/>
        </w:rPr>
        <w:t>س</w:t>
      </w:r>
      <w:r w:rsidR="00DF6C5B" w:rsidRPr="004F66F1">
        <w:rPr>
          <w:rStyle w:val="Char6"/>
          <w:rtl/>
        </w:rPr>
        <w:t>ی</w:t>
      </w:r>
      <w:r w:rsidRPr="004F66F1">
        <w:rPr>
          <w:rStyle w:val="Char6"/>
          <w:rtl/>
        </w:rPr>
        <w:t xml:space="preserve"> چ</w:t>
      </w:r>
      <w:r w:rsidR="00DF6C5B" w:rsidRPr="004F66F1">
        <w:rPr>
          <w:rStyle w:val="Char6"/>
          <w:rtl/>
        </w:rPr>
        <w:t>ی</w:t>
      </w:r>
      <w:r w:rsidRPr="004F66F1">
        <w:rPr>
          <w:rStyle w:val="Char6"/>
          <w:rtl/>
        </w:rPr>
        <w:t>ز</w:t>
      </w:r>
      <w:r w:rsidR="00DF6C5B" w:rsidRPr="004F66F1">
        <w:rPr>
          <w:rStyle w:val="Char6"/>
          <w:rtl/>
        </w:rPr>
        <w:t>ی</w:t>
      </w:r>
      <w:r w:rsidRPr="004F66F1">
        <w:rPr>
          <w:rStyle w:val="Char6"/>
          <w:rtl/>
        </w:rPr>
        <w:t xml:space="preserve"> را از </w:t>
      </w:r>
      <w:r w:rsidR="00DF6C5B" w:rsidRPr="004F66F1">
        <w:rPr>
          <w:rStyle w:val="Char6"/>
          <w:rtl/>
        </w:rPr>
        <w:t>ی</w:t>
      </w:r>
      <w:r w:rsidRPr="004F66F1">
        <w:rPr>
          <w:rStyle w:val="Char6"/>
          <w:rtl/>
        </w:rPr>
        <w:t>امبر خدا نقل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رد به سرعت چشم</w:t>
      </w:r>
      <w:r w:rsidR="003436A2" w:rsidRPr="004F66F1">
        <w:rPr>
          <w:rStyle w:val="Char6"/>
          <w:rFonts w:hint="eastAsia"/>
          <w:rtl/>
        </w:rPr>
        <w:t>‌</w:t>
      </w:r>
      <w:r w:rsidRPr="004F66F1">
        <w:rPr>
          <w:rStyle w:val="Char6"/>
          <w:rtl/>
        </w:rPr>
        <w:t>ها به و</w:t>
      </w:r>
      <w:r w:rsidR="00DF6C5B" w:rsidRPr="004F66F1">
        <w:rPr>
          <w:rStyle w:val="Char6"/>
          <w:rtl/>
        </w:rPr>
        <w:t>ی</w:t>
      </w:r>
      <w:r w:rsidRPr="004F66F1">
        <w:rPr>
          <w:rStyle w:val="Char6"/>
          <w:rtl/>
        </w:rPr>
        <w:t xml:space="preserve"> م</w:t>
      </w:r>
      <w:r w:rsidR="00DF6C5B" w:rsidRPr="004F66F1">
        <w:rPr>
          <w:rStyle w:val="Char6"/>
          <w:rtl/>
        </w:rPr>
        <w:t>ی</w:t>
      </w:r>
      <w:r w:rsidRPr="004F66F1">
        <w:rPr>
          <w:rStyle w:val="Char6"/>
          <w:rtl/>
        </w:rPr>
        <w:t>‌دوختن</w:t>
      </w:r>
      <w:r w:rsidR="00DF6C5B" w:rsidRPr="004F66F1">
        <w:rPr>
          <w:rStyle w:val="Char6"/>
          <w:rtl/>
        </w:rPr>
        <w:t>ی</w:t>
      </w:r>
      <w:r w:rsidRPr="004F66F1">
        <w:rPr>
          <w:rStyle w:val="Char6"/>
          <w:rtl/>
        </w:rPr>
        <w:t>م و گوش فرا م</w:t>
      </w:r>
      <w:r w:rsidR="00DF6C5B" w:rsidRPr="004F66F1">
        <w:rPr>
          <w:rStyle w:val="Char6"/>
          <w:rtl/>
        </w:rPr>
        <w:t>ی</w:t>
      </w:r>
      <w:r w:rsidRPr="004F66F1">
        <w:rPr>
          <w:rStyle w:val="Char6"/>
          <w:rtl/>
        </w:rPr>
        <w:t>‌داد</w:t>
      </w:r>
      <w:r w:rsidR="00DF6C5B" w:rsidRPr="004F66F1">
        <w:rPr>
          <w:rStyle w:val="Char6"/>
          <w:rtl/>
        </w:rPr>
        <w:t>ی</w:t>
      </w:r>
      <w:r w:rsidRPr="004F66F1">
        <w:rPr>
          <w:rStyle w:val="Char6"/>
          <w:rtl/>
        </w:rPr>
        <w:t>م، ول</w:t>
      </w:r>
      <w:r w:rsidR="00DF6C5B" w:rsidRPr="004F66F1">
        <w:rPr>
          <w:rStyle w:val="Char6"/>
          <w:rtl/>
        </w:rPr>
        <w:t>ی</w:t>
      </w:r>
      <w:r w:rsidRPr="004F66F1">
        <w:rPr>
          <w:rStyle w:val="Char6"/>
          <w:rtl/>
        </w:rPr>
        <w:t xml:space="preserve"> وقت</w:t>
      </w:r>
      <w:r w:rsidR="00DF6C5B" w:rsidRPr="004F66F1">
        <w:rPr>
          <w:rStyle w:val="Char6"/>
          <w:rtl/>
        </w:rPr>
        <w:t>ی</w:t>
      </w:r>
      <w:r w:rsidRPr="004F66F1">
        <w:rPr>
          <w:rStyle w:val="Char6"/>
          <w:rtl/>
        </w:rPr>
        <w:t xml:space="preserve"> مردم سوار بر سخت و آسان شدند</w:t>
      </w:r>
      <w:r w:rsidRPr="007473B8">
        <w:rPr>
          <w:rStyle w:val="Char6"/>
          <w:vertAlign w:val="superscript"/>
          <w:rtl/>
        </w:rPr>
        <w:footnoteReference w:id="292"/>
      </w:r>
      <w:r w:rsidRPr="004F66F1">
        <w:rPr>
          <w:rStyle w:val="Char6"/>
          <w:rtl/>
        </w:rPr>
        <w:t>، جز چ</w:t>
      </w:r>
      <w:r w:rsidR="00DF6C5B" w:rsidRPr="004F66F1">
        <w:rPr>
          <w:rStyle w:val="Char6"/>
          <w:rtl/>
        </w:rPr>
        <w:t>ی</w:t>
      </w:r>
      <w:r w:rsidRPr="004F66F1">
        <w:rPr>
          <w:rStyle w:val="Char6"/>
          <w:rtl/>
        </w:rPr>
        <w:t>زها</w:t>
      </w:r>
      <w:r w:rsidR="00DF6C5B" w:rsidRPr="004F66F1">
        <w:rPr>
          <w:rStyle w:val="Char6"/>
          <w:rtl/>
        </w:rPr>
        <w:t>یی</w:t>
      </w:r>
      <w:r w:rsidRPr="004F66F1">
        <w:rPr>
          <w:rStyle w:val="Char6"/>
          <w:rtl/>
        </w:rPr>
        <w:t xml:space="preserve"> </w:t>
      </w:r>
      <w:r w:rsidR="00DF6C5B" w:rsidRPr="004F66F1">
        <w:rPr>
          <w:rStyle w:val="Char6"/>
          <w:rtl/>
        </w:rPr>
        <w:t>ک</w:t>
      </w:r>
      <w:r w:rsidRPr="004F66F1">
        <w:rPr>
          <w:rStyle w:val="Char6"/>
          <w:rtl/>
        </w:rPr>
        <w:t>ه م</w:t>
      </w:r>
      <w:r w:rsidR="00DF6C5B" w:rsidRPr="004F66F1">
        <w:rPr>
          <w:rStyle w:val="Char6"/>
          <w:rtl/>
        </w:rPr>
        <w:t>ی</w:t>
      </w:r>
      <w:r w:rsidRPr="004F66F1">
        <w:rPr>
          <w:rStyle w:val="Char6"/>
          <w:rtl/>
        </w:rPr>
        <w:t>‌شناخت</w:t>
      </w:r>
      <w:r w:rsidR="00DF6C5B" w:rsidRPr="004F66F1">
        <w:rPr>
          <w:rStyle w:val="Char6"/>
          <w:rtl/>
        </w:rPr>
        <w:t>ی</w:t>
      </w:r>
      <w:r w:rsidRPr="004F66F1">
        <w:rPr>
          <w:rStyle w:val="Char6"/>
          <w:rtl/>
        </w:rPr>
        <w:t>م از آنان بر نم</w:t>
      </w:r>
      <w:r w:rsidR="00DF6C5B" w:rsidRPr="004F66F1">
        <w:rPr>
          <w:rStyle w:val="Char6"/>
          <w:rtl/>
        </w:rPr>
        <w:t>ی</w:t>
      </w:r>
      <w:r w:rsidRPr="004F66F1">
        <w:rPr>
          <w:rStyle w:val="Char6"/>
          <w:rtl/>
        </w:rPr>
        <w:t>‌گرفت</w:t>
      </w:r>
      <w:r w:rsidR="00DF6C5B" w:rsidRPr="004F66F1">
        <w:rPr>
          <w:rStyle w:val="Char6"/>
          <w:rtl/>
        </w:rPr>
        <w:t>ی</w:t>
      </w:r>
      <w:r w:rsidRPr="004F66F1">
        <w:rPr>
          <w:rStyle w:val="Char6"/>
          <w:rtl/>
        </w:rPr>
        <w:t xml:space="preserve">م». </w:t>
      </w:r>
      <w:r w:rsidR="003436A2" w:rsidRPr="004F66F1">
        <w:rPr>
          <w:rStyle w:val="Char6"/>
          <w:rFonts w:hint="cs"/>
          <w:rtl/>
        </w:rPr>
        <w:t>[</w:t>
      </w:r>
      <w:r w:rsidRPr="004F66F1">
        <w:rPr>
          <w:rStyle w:val="Char6"/>
          <w:rtl/>
        </w:rPr>
        <w:t>مسلم در مقدمه‌</w:t>
      </w:r>
      <w:r w:rsidR="00DF6C5B" w:rsidRPr="004F66F1">
        <w:rPr>
          <w:rStyle w:val="Char6"/>
          <w:rtl/>
        </w:rPr>
        <w:t>ی</w:t>
      </w:r>
      <w:r w:rsidRPr="004F66F1">
        <w:rPr>
          <w:rStyle w:val="Char6"/>
          <w:rtl/>
        </w:rPr>
        <w:t xml:space="preserve"> صح</w:t>
      </w:r>
      <w:r w:rsidR="00DF6C5B" w:rsidRPr="004F66F1">
        <w:rPr>
          <w:rStyle w:val="Char6"/>
          <w:rtl/>
        </w:rPr>
        <w:t>ی</w:t>
      </w:r>
      <w:r w:rsidRPr="004F66F1">
        <w:rPr>
          <w:rStyle w:val="Char6"/>
          <w:rtl/>
        </w:rPr>
        <w:t>حش روا</w:t>
      </w:r>
      <w:r w:rsidR="00DF6C5B" w:rsidRPr="004F66F1">
        <w:rPr>
          <w:rStyle w:val="Char6"/>
          <w:rtl/>
        </w:rPr>
        <w:t>ی</w:t>
      </w:r>
      <w:r w:rsidRPr="004F66F1">
        <w:rPr>
          <w:rStyle w:val="Char6"/>
          <w:rtl/>
        </w:rPr>
        <w:t xml:space="preserve">ت </w:t>
      </w:r>
      <w:r w:rsidR="00DF6C5B" w:rsidRPr="004F66F1">
        <w:rPr>
          <w:rStyle w:val="Char6"/>
          <w:rtl/>
        </w:rPr>
        <w:t>ک</w:t>
      </w:r>
      <w:r w:rsidRPr="004F66F1">
        <w:rPr>
          <w:rStyle w:val="Char6"/>
          <w:rtl/>
        </w:rPr>
        <w:t>رده است</w:t>
      </w:r>
      <w:r w:rsidR="003436A2" w:rsidRPr="004F66F1">
        <w:rPr>
          <w:rStyle w:val="Char6"/>
          <w:rFonts w:hint="cs"/>
          <w:rtl/>
        </w:rPr>
        <w:t>]</w:t>
      </w:r>
      <w:r w:rsidR="003436A2" w:rsidRPr="004F66F1">
        <w:rPr>
          <w:rStyle w:val="Char6"/>
          <w:rtl/>
        </w:rPr>
        <w:t>.</w:t>
      </w:r>
    </w:p>
    <w:p w:rsidR="00B02293" w:rsidRPr="00996023" w:rsidRDefault="00B02293" w:rsidP="00B02293">
      <w:pPr>
        <w:ind w:firstLine="284"/>
        <w:jc w:val="both"/>
        <w:rPr>
          <w:rStyle w:val="Char6"/>
          <w:spacing w:val="-2"/>
          <w:rtl/>
        </w:rPr>
      </w:pPr>
      <w:r w:rsidRPr="00996023">
        <w:rPr>
          <w:rStyle w:val="Char6"/>
          <w:spacing w:val="-2"/>
          <w:rtl/>
        </w:rPr>
        <w:t>امام بزرگوار مال</w:t>
      </w:r>
      <w:r w:rsidR="00DF6C5B" w:rsidRPr="00996023">
        <w:rPr>
          <w:rStyle w:val="Char6"/>
          <w:spacing w:val="-2"/>
          <w:rtl/>
        </w:rPr>
        <w:t>ک</w:t>
      </w:r>
      <w:r w:rsidRPr="00996023">
        <w:rPr>
          <w:rStyle w:val="Char6"/>
          <w:spacing w:val="-2"/>
          <w:rtl/>
        </w:rPr>
        <w:t>‌</w:t>
      </w:r>
      <w:r w:rsidR="003436A2" w:rsidRPr="00996023">
        <w:rPr>
          <w:rStyle w:val="Char6"/>
          <w:rFonts w:hint="cs"/>
          <w:spacing w:val="-2"/>
          <w:rtl/>
        </w:rPr>
        <w:t xml:space="preserve"> </w:t>
      </w:r>
      <w:r w:rsidRPr="00996023">
        <w:rPr>
          <w:rStyle w:val="Char6"/>
          <w:spacing w:val="-2"/>
          <w:rtl/>
        </w:rPr>
        <w:t>بن انس</w:t>
      </w:r>
      <w:r w:rsidR="00996023" w:rsidRPr="00996023">
        <w:rPr>
          <w:rFonts w:ascii="AGA Arabesque" w:hAnsi="AGA Arabesque" w:cs="CTraditional Arabic" w:hint="cs"/>
          <w:caps/>
          <w:spacing w:val="-2"/>
          <w:rtl/>
        </w:rPr>
        <w:t xml:space="preserve"> </w:t>
      </w:r>
      <w:r w:rsidRPr="00996023">
        <w:rPr>
          <w:rFonts w:ascii="AGA Arabesque" w:hAnsi="AGA Arabesque" w:cs="CTraditional Arabic"/>
          <w:caps/>
          <w:spacing w:val="-2"/>
          <w:rtl/>
          <w:lang w:bidi="fa-IR"/>
        </w:rPr>
        <w:t>/</w:t>
      </w:r>
      <w:r w:rsidRPr="00996023">
        <w:rPr>
          <w:rStyle w:val="Char6"/>
          <w:spacing w:val="-2"/>
          <w:rtl/>
        </w:rPr>
        <w:t xml:space="preserve"> م</w:t>
      </w:r>
      <w:r w:rsidR="00DF6C5B" w:rsidRPr="00996023">
        <w:rPr>
          <w:rStyle w:val="Char6"/>
          <w:spacing w:val="-2"/>
          <w:rtl/>
        </w:rPr>
        <w:t>ی</w:t>
      </w:r>
      <w:r w:rsidR="003436A2" w:rsidRPr="00996023">
        <w:rPr>
          <w:rStyle w:val="Char6"/>
          <w:rFonts w:hint="eastAsia"/>
          <w:spacing w:val="-2"/>
          <w:rtl/>
        </w:rPr>
        <w:t>‌</w:t>
      </w:r>
      <w:r w:rsidRPr="00996023">
        <w:rPr>
          <w:rStyle w:val="Char6"/>
          <w:spacing w:val="-2"/>
          <w:rtl/>
        </w:rPr>
        <w:t>فرماید: «م</w:t>
      </w:r>
      <w:r w:rsidR="00DF6C5B" w:rsidRPr="00996023">
        <w:rPr>
          <w:rStyle w:val="Char6"/>
          <w:spacing w:val="-2"/>
          <w:rtl/>
        </w:rPr>
        <w:t>ی</w:t>
      </w:r>
      <w:r w:rsidRPr="00996023">
        <w:rPr>
          <w:rStyle w:val="Char6"/>
          <w:spacing w:val="-2"/>
          <w:rtl/>
        </w:rPr>
        <w:t xml:space="preserve">‌دانم هر </w:t>
      </w:r>
      <w:r w:rsidR="00DF6C5B" w:rsidRPr="00996023">
        <w:rPr>
          <w:rStyle w:val="Char6"/>
          <w:spacing w:val="-2"/>
          <w:rtl/>
        </w:rPr>
        <w:t>ک</w:t>
      </w:r>
      <w:r w:rsidRPr="00996023">
        <w:rPr>
          <w:rStyle w:val="Char6"/>
          <w:spacing w:val="-2"/>
          <w:rtl/>
        </w:rPr>
        <w:t>ه، هر چه را شن</w:t>
      </w:r>
      <w:r w:rsidR="00DF6C5B" w:rsidRPr="00996023">
        <w:rPr>
          <w:rStyle w:val="Char6"/>
          <w:spacing w:val="-2"/>
          <w:rtl/>
        </w:rPr>
        <w:t>ی</w:t>
      </w:r>
      <w:r w:rsidRPr="00996023">
        <w:rPr>
          <w:rStyle w:val="Char6"/>
          <w:spacing w:val="-2"/>
          <w:rtl/>
        </w:rPr>
        <w:t xml:space="preserve">د و بازگو </w:t>
      </w:r>
      <w:r w:rsidR="00DF6C5B" w:rsidRPr="00996023">
        <w:rPr>
          <w:rStyle w:val="Char6"/>
          <w:spacing w:val="-2"/>
          <w:rtl/>
        </w:rPr>
        <w:t>ک</w:t>
      </w:r>
      <w:r w:rsidRPr="00996023">
        <w:rPr>
          <w:rStyle w:val="Char6"/>
          <w:spacing w:val="-2"/>
          <w:rtl/>
        </w:rPr>
        <w:t>رد در امان نم</w:t>
      </w:r>
      <w:r w:rsidR="00DF6C5B" w:rsidRPr="00996023">
        <w:rPr>
          <w:rStyle w:val="Char6"/>
          <w:spacing w:val="-2"/>
          <w:rtl/>
        </w:rPr>
        <w:t>ی</w:t>
      </w:r>
      <w:r w:rsidRPr="00996023">
        <w:rPr>
          <w:rStyle w:val="Char6"/>
          <w:spacing w:val="-2"/>
          <w:rtl/>
        </w:rPr>
        <w:t>‌ماند و ه</w:t>
      </w:r>
      <w:r w:rsidR="00DF6C5B" w:rsidRPr="00996023">
        <w:rPr>
          <w:rStyle w:val="Char6"/>
          <w:spacing w:val="-2"/>
          <w:rtl/>
        </w:rPr>
        <w:t>ی</w:t>
      </w:r>
      <w:r w:rsidRPr="00996023">
        <w:rPr>
          <w:rStyle w:val="Char6"/>
          <w:spacing w:val="-2"/>
          <w:rtl/>
        </w:rPr>
        <w:t>چ‌گاه به مقام امامت و پ</w:t>
      </w:r>
      <w:r w:rsidR="00DF6C5B" w:rsidRPr="00996023">
        <w:rPr>
          <w:rStyle w:val="Char6"/>
          <w:spacing w:val="-2"/>
          <w:rtl/>
        </w:rPr>
        <w:t>ی</w:t>
      </w:r>
      <w:r w:rsidRPr="00996023">
        <w:rPr>
          <w:rStyle w:val="Char6"/>
          <w:spacing w:val="-2"/>
          <w:rtl/>
        </w:rPr>
        <w:t>شوا</w:t>
      </w:r>
      <w:r w:rsidR="00DF6C5B" w:rsidRPr="00996023">
        <w:rPr>
          <w:rStyle w:val="Char6"/>
          <w:spacing w:val="-2"/>
          <w:rtl/>
        </w:rPr>
        <w:t>یی</w:t>
      </w:r>
      <w:r w:rsidRPr="00996023">
        <w:rPr>
          <w:rStyle w:val="Char6"/>
          <w:spacing w:val="-2"/>
          <w:rtl/>
        </w:rPr>
        <w:t xml:space="preserve"> نائل نم</w:t>
      </w:r>
      <w:r w:rsidR="00DF6C5B" w:rsidRPr="00996023">
        <w:rPr>
          <w:rStyle w:val="Char6"/>
          <w:spacing w:val="-2"/>
          <w:rtl/>
        </w:rPr>
        <w:t>ی</w:t>
      </w:r>
      <w:r w:rsidRPr="00996023">
        <w:rPr>
          <w:rStyle w:val="Char6"/>
          <w:spacing w:val="-2"/>
          <w:rtl/>
        </w:rPr>
        <w:t>‌آ</w:t>
      </w:r>
      <w:r w:rsidR="00DF6C5B" w:rsidRPr="00996023">
        <w:rPr>
          <w:rStyle w:val="Char6"/>
          <w:spacing w:val="-2"/>
          <w:rtl/>
        </w:rPr>
        <w:t>ی</w:t>
      </w:r>
      <w:r w:rsidRPr="00996023">
        <w:rPr>
          <w:rStyle w:val="Char6"/>
          <w:spacing w:val="-2"/>
          <w:rtl/>
        </w:rPr>
        <w:t>د». مسلم روا</w:t>
      </w:r>
      <w:r w:rsidR="00DF6C5B" w:rsidRPr="00996023">
        <w:rPr>
          <w:rStyle w:val="Char6"/>
          <w:spacing w:val="-2"/>
          <w:rtl/>
        </w:rPr>
        <w:t>ی</w:t>
      </w:r>
      <w:r w:rsidRPr="00996023">
        <w:rPr>
          <w:rStyle w:val="Char6"/>
          <w:spacing w:val="-2"/>
          <w:rtl/>
        </w:rPr>
        <w:t>ت نموده ا</w:t>
      </w:r>
      <w:r w:rsidR="00551105" w:rsidRPr="00996023">
        <w:rPr>
          <w:rStyle w:val="Char6"/>
          <w:spacing w:val="-2"/>
          <w:rtl/>
        </w:rPr>
        <w:t xml:space="preserve">ست که از ابو الزناد نقل شده </w:t>
      </w:r>
      <w:r w:rsidR="00DF6C5B" w:rsidRPr="00996023">
        <w:rPr>
          <w:rStyle w:val="Char6"/>
          <w:spacing w:val="-2"/>
          <w:rtl/>
        </w:rPr>
        <w:t>ک</w:t>
      </w:r>
      <w:r w:rsidR="00551105" w:rsidRPr="00996023">
        <w:rPr>
          <w:rStyle w:val="Char6"/>
          <w:spacing w:val="-2"/>
          <w:rtl/>
        </w:rPr>
        <w:t>ه</w:t>
      </w:r>
      <w:r w:rsidR="00551105" w:rsidRPr="00996023">
        <w:rPr>
          <w:rStyle w:val="Char6"/>
          <w:rFonts w:hint="cs"/>
          <w:spacing w:val="-2"/>
          <w:rtl/>
        </w:rPr>
        <w:t xml:space="preserve"> </w:t>
      </w:r>
      <w:r w:rsidR="00551105" w:rsidRPr="00996023">
        <w:rPr>
          <w:rStyle w:val="Char6"/>
          <w:spacing w:val="-2"/>
          <w:rtl/>
        </w:rPr>
        <w:t>«</w:t>
      </w:r>
      <w:r w:rsidRPr="00996023">
        <w:rPr>
          <w:rStyle w:val="Char6"/>
          <w:spacing w:val="-2"/>
          <w:rtl/>
        </w:rPr>
        <w:t>صد نفر مورد اطم</w:t>
      </w:r>
      <w:r w:rsidR="00DF6C5B" w:rsidRPr="00996023">
        <w:rPr>
          <w:rStyle w:val="Char6"/>
          <w:spacing w:val="-2"/>
          <w:rtl/>
        </w:rPr>
        <w:t>ی</w:t>
      </w:r>
      <w:r w:rsidRPr="00996023">
        <w:rPr>
          <w:rStyle w:val="Char6"/>
          <w:spacing w:val="-2"/>
          <w:rtl/>
        </w:rPr>
        <w:t>نان را در مد</w:t>
      </w:r>
      <w:r w:rsidR="00DF6C5B" w:rsidRPr="00996023">
        <w:rPr>
          <w:rStyle w:val="Char6"/>
          <w:spacing w:val="-2"/>
          <w:rtl/>
        </w:rPr>
        <w:t>ی</w:t>
      </w:r>
      <w:r w:rsidRPr="00996023">
        <w:rPr>
          <w:rStyle w:val="Char6"/>
          <w:spacing w:val="-2"/>
          <w:rtl/>
        </w:rPr>
        <w:t>نه د</w:t>
      </w:r>
      <w:r w:rsidR="00DF6C5B" w:rsidRPr="00996023">
        <w:rPr>
          <w:rStyle w:val="Char6"/>
          <w:spacing w:val="-2"/>
          <w:rtl/>
        </w:rPr>
        <w:t>ی</w:t>
      </w:r>
      <w:r w:rsidRPr="00996023">
        <w:rPr>
          <w:rStyle w:val="Char6"/>
          <w:spacing w:val="-2"/>
          <w:rtl/>
        </w:rPr>
        <w:t xml:space="preserve">دم </w:t>
      </w:r>
      <w:r w:rsidR="00DF6C5B" w:rsidRPr="00996023">
        <w:rPr>
          <w:rStyle w:val="Char6"/>
          <w:spacing w:val="-2"/>
          <w:rtl/>
        </w:rPr>
        <w:t>ک</w:t>
      </w:r>
      <w:r w:rsidRPr="00996023">
        <w:rPr>
          <w:rStyle w:val="Char6"/>
          <w:spacing w:val="-2"/>
          <w:rtl/>
        </w:rPr>
        <w:t>ه مردم حد</w:t>
      </w:r>
      <w:r w:rsidR="00DF6C5B" w:rsidRPr="00996023">
        <w:rPr>
          <w:rStyle w:val="Char6"/>
          <w:spacing w:val="-2"/>
          <w:rtl/>
        </w:rPr>
        <w:t>ی</w:t>
      </w:r>
      <w:r w:rsidRPr="00996023">
        <w:rPr>
          <w:rStyle w:val="Char6"/>
          <w:spacing w:val="-2"/>
          <w:rtl/>
        </w:rPr>
        <w:t>ث را از آنان فرا نم</w:t>
      </w:r>
      <w:r w:rsidR="00DF6C5B" w:rsidRPr="00996023">
        <w:rPr>
          <w:rStyle w:val="Char6"/>
          <w:spacing w:val="-2"/>
          <w:rtl/>
        </w:rPr>
        <w:t>ی</w:t>
      </w:r>
      <w:r w:rsidRPr="00996023">
        <w:rPr>
          <w:rStyle w:val="Char6"/>
          <w:spacing w:val="-2"/>
          <w:rtl/>
        </w:rPr>
        <w:t>‌گرفتند و م</w:t>
      </w:r>
      <w:r w:rsidR="00DF6C5B" w:rsidRPr="00996023">
        <w:rPr>
          <w:rStyle w:val="Char6"/>
          <w:spacing w:val="-2"/>
          <w:rtl/>
        </w:rPr>
        <w:t>ی</w:t>
      </w:r>
      <w:r w:rsidRPr="00996023">
        <w:rPr>
          <w:rStyle w:val="Char6"/>
          <w:spacing w:val="-2"/>
          <w:rtl/>
        </w:rPr>
        <w:t>‌گفتند ا</w:t>
      </w:r>
      <w:r w:rsidR="00DF6C5B" w:rsidRPr="00996023">
        <w:rPr>
          <w:rStyle w:val="Char6"/>
          <w:spacing w:val="-2"/>
          <w:rtl/>
        </w:rPr>
        <w:t>ی</w:t>
      </w:r>
      <w:r w:rsidRPr="00996023">
        <w:rPr>
          <w:rStyle w:val="Char6"/>
          <w:spacing w:val="-2"/>
          <w:rtl/>
        </w:rPr>
        <w:t>شان شا</w:t>
      </w:r>
      <w:r w:rsidR="00DF6C5B" w:rsidRPr="00996023">
        <w:rPr>
          <w:rStyle w:val="Char6"/>
          <w:spacing w:val="-2"/>
          <w:rtl/>
        </w:rPr>
        <w:t>ی</w:t>
      </w:r>
      <w:r w:rsidRPr="00996023">
        <w:rPr>
          <w:rStyle w:val="Char6"/>
          <w:spacing w:val="-2"/>
          <w:rtl/>
        </w:rPr>
        <w:t>ستگ</w:t>
      </w:r>
      <w:r w:rsidR="00DF6C5B" w:rsidRPr="00996023">
        <w:rPr>
          <w:rStyle w:val="Char6"/>
          <w:spacing w:val="-2"/>
          <w:rtl/>
        </w:rPr>
        <w:t>ی</w:t>
      </w:r>
      <w:r w:rsidRPr="00996023">
        <w:rPr>
          <w:rStyle w:val="Char6"/>
          <w:spacing w:val="-2"/>
          <w:rtl/>
        </w:rPr>
        <w:t xml:space="preserve"> آن را ندارند». مسلم روا</w:t>
      </w:r>
      <w:r w:rsidR="00DF6C5B" w:rsidRPr="00996023">
        <w:rPr>
          <w:rStyle w:val="Char6"/>
          <w:spacing w:val="-2"/>
          <w:rtl/>
        </w:rPr>
        <w:t>ی</w:t>
      </w:r>
      <w:r w:rsidRPr="00996023">
        <w:rPr>
          <w:rStyle w:val="Char6"/>
          <w:spacing w:val="-2"/>
          <w:rtl/>
        </w:rPr>
        <w:t xml:space="preserve">ت </w:t>
      </w:r>
      <w:r w:rsidR="00DF6C5B" w:rsidRPr="00996023">
        <w:rPr>
          <w:rStyle w:val="Char6"/>
          <w:spacing w:val="-2"/>
          <w:rtl/>
        </w:rPr>
        <w:t>ک</w:t>
      </w:r>
      <w:r w:rsidRPr="00996023">
        <w:rPr>
          <w:rStyle w:val="Char6"/>
          <w:spacing w:val="-2"/>
          <w:rtl/>
        </w:rPr>
        <w:t>رده است. از ابن س</w:t>
      </w:r>
      <w:r w:rsidR="00DF6C5B" w:rsidRPr="00996023">
        <w:rPr>
          <w:rStyle w:val="Char6"/>
          <w:spacing w:val="-2"/>
          <w:rtl/>
        </w:rPr>
        <w:t>ی</w:t>
      </w:r>
      <w:r w:rsidRPr="00996023">
        <w:rPr>
          <w:rStyle w:val="Char6"/>
          <w:spacing w:val="-2"/>
          <w:rtl/>
        </w:rPr>
        <w:t>ر</w:t>
      </w:r>
      <w:r w:rsidR="00DF6C5B" w:rsidRPr="00996023">
        <w:rPr>
          <w:rStyle w:val="Char6"/>
          <w:spacing w:val="-2"/>
          <w:rtl/>
        </w:rPr>
        <w:t>ی</w:t>
      </w:r>
      <w:r w:rsidRPr="00996023">
        <w:rPr>
          <w:rStyle w:val="Char6"/>
          <w:spacing w:val="-2"/>
          <w:rtl/>
        </w:rPr>
        <w:t xml:space="preserve">ن نقل شده </w:t>
      </w:r>
      <w:r w:rsidR="00DF6C5B" w:rsidRPr="00996023">
        <w:rPr>
          <w:rStyle w:val="Char6"/>
          <w:spacing w:val="-2"/>
          <w:rtl/>
        </w:rPr>
        <w:t>ک</w:t>
      </w:r>
      <w:r w:rsidRPr="00996023">
        <w:rPr>
          <w:rStyle w:val="Char6"/>
          <w:spacing w:val="-2"/>
          <w:rtl/>
        </w:rPr>
        <w:t>ه «مردم قبلاً از اسناد نم</w:t>
      </w:r>
      <w:r w:rsidR="00DF6C5B" w:rsidRPr="00996023">
        <w:rPr>
          <w:rStyle w:val="Char6"/>
          <w:spacing w:val="-2"/>
          <w:rtl/>
        </w:rPr>
        <w:t>ی</w:t>
      </w:r>
      <w:r w:rsidRPr="00996023">
        <w:rPr>
          <w:rStyle w:val="Char6"/>
          <w:spacing w:val="-2"/>
          <w:rtl/>
        </w:rPr>
        <w:t>‌پرس</w:t>
      </w:r>
      <w:r w:rsidR="00DF6C5B" w:rsidRPr="00996023">
        <w:rPr>
          <w:rStyle w:val="Char6"/>
          <w:spacing w:val="-2"/>
          <w:rtl/>
        </w:rPr>
        <w:t>ی</w:t>
      </w:r>
      <w:r w:rsidRPr="00996023">
        <w:rPr>
          <w:rStyle w:val="Char6"/>
          <w:spacing w:val="-2"/>
          <w:rtl/>
        </w:rPr>
        <w:t>دند، ول</w:t>
      </w:r>
      <w:r w:rsidR="00DF6C5B" w:rsidRPr="00996023">
        <w:rPr>
          <w:rStyle w:val="Char6"/>
          <w:spacing w:val="-2"/>
          <w:rtl/>
        </w:rPr>
        <w:t>ی</w:t>
      </w:r>
      <w:r w:rsidRPr="00996023">
        <w:rPr>
          <w:rStyle w:val="Char6"/>
          <w:spacing w:val="-2"/>
          <w:rtl/>
        </w:rPr>
        <w:t xml:space="preserve"> وقت</w:t>
      </w:r>
      <w:r w:rsidR="00DF6C5B" w:rsidRPr="00996023">
        <w:rPr>
          <w:rStyle w:val="Char6"/>
          <w:spacing w:val="-2"/>
          <w:rtl/>
        </w:rPr>
        <w:t>ی</w:t>
      </w:r>
      <w:r w:rsidRPr="00996023">
        <w:rPr>
          <w:rStyle w:val="Char6"/>
          <w:spacing w:val="-2"/>
          <w:rtl/>
        </w:rPr>
        <w:t xml:space="preserve"> فتنه و آشوب درگرفت گفتند: راو</w:t>
      </w:r>
      <w:r w:rsidR="00DF6C5B" w:rsidRPr="00996023">
        <w:rPr>
          <w:rStyle w:val="Char6"/>
          <w:spacing w:val="-2"/>
          <w:rtl/>
        </w:rPr>
        <w:t>ی</w:t>
      </w:r>
      <w:r w:rsidRPr="00996023">
        <w:rPr>
          <w:rStyle w:val="Char6"/>
          <w:spacing w:val="-2"/>
          <w:rtl/>
        </w:rPr>
        <w:t>انتان را برا</w:t>
      </w:r>
      <w:r w:rsidR="00DF6C5B" w:rsidRPr="00996023">
        <w:rPr>
          <w:rStyle w:val="Char6"/>
          <w:spacing w:val="-2"/>
          <w:rtl/>
        </w:rPr>
        <w:t>ی</w:t>
      </w:r>
      <w:r w:rsidRPr="00996023">
        <w:rPr>
          <w:rStyle w:val="Char6"/>
          <w:spacing w:val="-2"/>
          <w:rtl/>
        </w:rPr>
        <w:t xml:space="preserve"> ما نام ببر</w:t>
      </w:r>
      <w:r w:rsidR="00DF6C5B" w:rsidRPr="00996023">
        <w:rPr>
          <w:rStyle w:val="Char6"/>
          <w:spacing w:val="-2"/>
          <w:rtl/>
        </w:rPr>
        <w:t>ی</w:t>
      </w:r>
      <w:r w:rsidRPr="00996023">
        <w:rPr>
          <w:rStyle w:val="Char6"/>
          <w:spacing w:val="-2"/>
          <w:rtl/>
        </w:rPr>
        <w:t>د آنگاه دقت م</w:t>
      </w:r>
      <w:r w:rsidR="00DF6C5B" w:rsidRPr="00996023">
        <w:rPr>
          <w:rStyle w:val="Char6"/>
          <w:spacing w:val="-2"/>
          <w:rtl/>
        </w:rPr>
        <w:t>ی</w:t>
      </w:r>
      <w:r w:rsidRPr="00996023">
        <w:rPr>
          <w:rStyle w:val="Char6"/>
          <w:spacing w:val="-2"/>
          <w:rtl/>
        </w:rPr>
        <w:t>‌شد اگر جزو اهل سنت نبود احادیثشان مردود شمرده م</w:t>
      </w:r>
      <w:r w:rsidR="00DF6C5B" w:rsidRPr="00996023">
        <w:rPr>
          <w:rStyle w:val="Char6"/>
          <w:spacing w:val="-2"/>
          <w:rtl/>
        </w:rPr>
        <w:t>ی</w:t>
      </w:r>
      <w:r w:rsidRPr="00996023">
        <w:rPr>
          <w:rStyle w:val="Char6"/>
          <w:spacing w:val="-2"/>
          <w:rtl/>
        </w:rPr>
        <w:t>‌شد». مسلم روا</w:t>
      </w:r>
      <w:r w:rsidR="00DF6C5B" w:rsidRPr="00996023">
        <w:rPr>
          <w:rStyle w:val="Char6"/>
          <w:spacing w:val="-2"/>
          <w:rtl/>
        </w:rPr>
        <w:t>ی</w:t>
      </w:r>
      <w:r w:rsidRPr="00996023">
        <w:rPr>
          <w:rStyle w:val="Char6"/>
          <w:spacing w:val="-2"/>
          <w:rtl/>
        </w:rPr>
        <w:t xml:space="preserve">ت </w:t>
      </w:r>
      <w:r w:rsidR="00DF6C5B" w:rsidRPr="00996023">
        <w:rPr>
          <w:rStyle w:val="Char6"/>
          <w:spacing w:val="-2"/>
          <w:rtl/>
        </w:rPr>
        <w:t>ک</w:t>
      </w:r>
      <w:r w:rsidRPr="00996023">
        <w:rPr>
          <w:rStyle w:val="Char6"/>
          <w:spacing w:val="-2"/>
          <w:rtl/>
        </w:rPr>
        <w:t>رده است.</w:t>
      </w:r>
    </w:p>
    <w:p w:rsidR="00B02293" w:rsidRPr="004F66F1" w:rsidRDefault="00B02293" w:rsidP="00B02293">
      <w:pPr>
        <w:ind w:firstLine="284"/>
        <w:jc w:val="both"/>
        <w:rPr>
          <w:rStyle w:val="Char6"/>
          <w:rtl/>
        </w:rPr>
      </w:pPr>
      <w:r w:rsidRPr="004F66F1">
        <w:rPr>
          <w:rStyle w:val="Char6"/>
          <w:rtl/>
        </w:rPr>
        <w:t>از عبدالله بن مبار</w:t>
      </w:r>
      <w:r w:rsidR="00DF6C5B" w:rsidRPr="004F66F1">
        <w:rPr>
          <w:rStyle w:val="Char6"/>
          <w:rtl/>
        </w:rPr>
        <w:t>ک</w:t>
      </w:r>
      <w:r w:rsidRPr="004F66F1">
        <w:rPr>
          <w:rStyle w:val="Char6"/>
          <w:rtl/>
        </w:rPr>
        <w:t xml:space="preserve"> روا</w:t>
      </w:r>
      <w:r w:rsidR="00DF6C5B" w:rsidRPr="004F66F1">
        <w:rPr>
          <w:rStyle w:val="Char6"/>
          <w:rtl/>
        </w:rPr>
        <w:t>ی</w:t>
      </w:r>
      <w:r w:rsidRPr="004F66F1">
        <w:rPr>
          <w:rStyle w:val="Char6"/>
          <w:rtl/>
        </w:rPr>
        <w:t xml:space="preserve">ت شده </w:t>
      </w:r>
      <w:r w:rsidR="00DF6C5B" w:rsidRPr="004F66F1">
        <w:rPr>
          <w:rStyle w:val="Char6"/>
          <w:rtl/>
        </w:rPr>
        <w:t>ک</w:t>
      </w:r>
      <w:r w:rsidRPr="004F66F1">
        <w:rPr>
          <w:rStyle w:val="Char6"/>
          <w:rtl/>
        </w:rPr>
        <w:t>ه «اسناد جزو د</w:t>
      </w:r>
      <w:r w:rsidR="00DF6C5B" w:rsidRPr="004F66F1">
        <w:rPr>
          <w:rStyle w:val="Char6"/>
          <w:rtl/>
        </w:rPr>
        <w:t>ی</w:t>
      </w:r>
      <w:r w:rsidRPr="004F66F1">
        <w:rPr>
          <w:rStyle w:val="Char6"/>
          <w:rtl/>
        </w:rPr>
        <w:t>ن است و اگر اسناد در م</w:t>
      </w:r>
      <w:r w:rsidR="00DF6C5B" w:rsidRPr="004F66F1">
        <w:rPr>
          <w:rStyle w:val="Char6"/>
          <w:rtl/>
        </w:rPr>
        <w:t>ی</w:t>
      </w:r>
      <w:r w:rsidRPr="004F66F1">
        <w:rPr>
          <w:rStyle w:val="Char6"/>
          <w:rtl/>
        </w:rPr>
        <w:t xml:space="preserve">ان نبود هر </w:t>
      </w:r>
      <w:r w:rsidR="00DF6C5B" w:rsidRPr="004F66F1">
        <w:rPr>
          <w:rStyle w:val="Char6"/>
          <w:rtl/>
        </w:rPr>
        <w:t>ک</w:t>
      </w:r>
      <w:r w:rsidRPr="004F66F1">
        <w:rPr>
          <w:rStyle w:val="Char6"/>
          <w:rtl/>
        </w:rPr>
        <w:t>ه هرچه را م</w:t>
      </w:r>
      <w:r w:rsidR="00DF6C5B" w:rsidRPr="004F66F1">
        <w:rPr>
          <w:rStyle w:val="Char6"/>
          <w:rtl/>
        </w:rPr>
        <w:t>ی</w:t>
      </w:r>
      <w:r w:rsidRPr="004F66F1">
        <w:rPr>
          <w:rStyle w:val="Char6"/>
          <w:rtl/>
        </w:rPr>
        <w:t>‌خواست م</w:t>
      </w:r>
      <w:r w:rsidR="00DF6C5B" w:rsidRPr="004F66F1">
        <w:rPr>
          <w:rStyle w:val="Char6"/>
          <w:rtl/>
        </w:rPr>
        <w:t>ی</w:t>
      </w:r>
      <w:r w:rsidRPr="004F66F1">
        <w:rPr>
          <w:rStyle w:val="Char6"/>
          <w:rtl/>
        </w:rPr>
        <w:t>‌گفت». باز از او نقل شده: «م</w:t>
      </w:r>
      <w:r w:rsidR="00DF6C5B" w:rsidRPr="004F66F1">
        <w:rPr>
          <w:rStyle w:val="Char6"/>
          <w:rtl/>
        </w:rPr>
        <w:t>ی</w:t>
      </w:r>
      <w:r w:rsidRPr="004F66F1">
        <w:rPr>
          <w:rStyle w:val="Char6"/>
          <w:rtl/>
        </w:rPr>
        <w:t>ان ما و شما پا</w:t>
      </w:r>
      <w:r w:rsidR="00DF6C5B" w:rsidRPr="004F66F1">
        <w:rPr>
          <w:rStyle w:val="Char6"/>
          <w:rtl/>
        </w:rPr>
        <w:t>ی</w:t>
      </w:r>
      <w:r w:rsidRPr="004F66F1">
        <w:rPr>
          <w:rStyle w:val="Char6"/>
          <w:rtl/>
        </w:rPr>
        <w:t xml:space="preserve">ه‌ها، </w:t>
      </w:r>
      <w:r w:rsidR="00DF6C5B" w:rsidRPr="004F66F1">
        <w:rPr>
          <w:rStyle w:val="Char6"/>
          <w:rtl/>
        </w:rPr>
        <w:t>ی</w:t>
      </w:r>
      <w:r w:rsidRPr="004F66F1">
        <w:rPr>
          <w:rStyle w:val="Char6"/>
          <w:rtl/>
        </w:rPr>
        <w:t>عن</w:t>
      </w:r>
      <w:r w:rsidR="00DF6C5B" w:rsidRPr="004F66F1">
        <w:rPr>
          <w:rStyle w:val="Char6"/>
          <w:rtl/>
        </w:rPr>
        <w:t>ی</w:t>
      </w:r>
      <w:r w:rsidRPr="004F66F1">
        <w:rPr>
          <w:rStyle w:val="Char6"/>
          <w:rtl/>
        </w:rPr>
        <w:t xml:space="preserve"> اسناد وجود دارد». مسلم روا</w:t>
      </w:r>
      <w:r w:rsidR="00DF6C5B" w:rsidRPr="004F66F1">
        <w:rPr>
          <w:rStyle w:val="Char6"/>
          <w:rtl/>
        </w:rPr>
        <w:t>ی</w:t>
      </w:r>
      <w:r w:rsidRPr="004F66F1">
        <w:rPr>
          <w:rStyle w:val="Char6"/>
          <w:rtl/>
        </w:rPr>
        <w:t>ت نموده است.</w:t>
      </w:r>
    </w:p>
    <w:p w:rsidR="00B02293" w:rsidRPr="004F66F1" w:rsidRDefault="00B02293" w:rsidP="00B02293">
      <w:pPr>
        <w:ind w:firstLine="284"/>
        <w:jc w:val="both"/>
        <w:rPr>
          <w:rStyle w:val="Char6"/>
          <w:rtl/>
        </w:rPr>
      </w:pPr>
      <w:r w:rsidRPr="004F66F1">
        <w:rPr>
          <w:rStyle w:val="Char6"/>
          <w:rtl/>
        </w:rPr>
        <w:t>سف</w:t>
      </w:r>
      <w:r w:rsidR="00DF6C5B" w:rsidRPr="004F66F1">
        <w:rPr>
          <w:rStyle w:val="Char6"/>
          <w:rtl/>
        </w:rPr>
        <w:t>ی</w:t>
      </w:r>
      <w:r w:rsidRPr="004F66F1">
        <w:rPr>
          <w:rStyle w:val="Char6"/>
          <w:rtl/>
        </w:rPr>
        <w:t>ان ثور</w:t>
      </w:r>
      <w:r w:rsidR="00DF6C5B" w:rsidRPr="004F66F1">
        <w:rPr>
          <w:rStyle w:val="Char6"/>
          <w:rtl/>
        </w:rPr>
        <w:t>ی</w:t>
      </w:r>
      <w:r w:rsidRPr="004F66F1">
        <w:rPr>
          <w:rStyle w:val="Char6"/>
          <w:rtl/>
        </w:rPr>
        <w:t xml:space="preserve">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د: «اسناد اسلحه‌</w:t>
      </w:r>
      <w:r w:rsidR="00DF6C5B" w:rsidRPr="004F66F1">
        <w:rPr>
          <w:rStyle w:val="Char6"/>
          <w:rtl/>
        </w:rPr>
        <w:t>ی</w:t>
      </w:r>
      <w:r w:rsidRPr="004F66F1">
        <w:rPr>
          <w:rStyle w:val="Char6"/>
          <w:rtl/>
        </w:rPr>
        <w:t xml:space="preserve"> مؤمن است. مسلم روا</w:t>
      </w:r>
      <w:r w:rsidR="00DF6C5B" w:rsidRPr="004F66F1">
        <w:rPr>
          <w:rStyle w:val="Char6"/>
          <w:rtl/>
        </w:rPr>
        <w:t>ی</w:t>
      </w:r>
      <w:r w:rsidRPr="004F66F1">
        <w:rPr>
          <w:rStyle w:val="Char6"/>
          <w:rtl/>
        </w:rPr>
        <w:t xml:space="preserve">ت </w:t>
      </w:r>
      <w:r w:rsidR="00DF6C5B" w:rsidRPr="004F66F1">
        <w:rPr>
          <w:rStyle w:val="Char6"/>
          <w:rtl/>
        </w:rPr>
        <w:t>ک</w:t>
      </w:r>
      <w:r w:rsidRPr="004F66F1">
        <w:rPr>
          <w:rStyle w:val="Char6"/>
          <w:rtl/>
        </w:rPr>
        <w:t>رده».</w:t>
      </w:r>
    </w:p>
    <w:p w:rsidR="00B02293" w:rsidRPr="004F66F1" w:rsidRDefault="00B02293" w:rsidP="00B02293">
      <w:pPr>
        <w:ind w:firstLine="284"/>
        <w:jc w:val="both"/>
        <w:rPr>
          <w:rStyle w:val="Char6"/>
          <w:rtl/>
        </w:rPr>
      </w:pPr>
      <w:r w:rsidRPr="004F66F1">
        <w:rPr>
          <w:rStyle w:val="Char6"/>
          <w:rtl/>
        </w:rPr>
        <w:t>عبدالرحمن ‌بن مهد</w:t>
      </w:r>
      <w:r w:rsidR="00DF6C5B" w:rsidRPr="004F66F1">
        <w:rPr>
          <w:rStyle w:val="Char6"/>
          <w:rtl/>
        </w:rPr>
        <w:t>ی</w:t>
      </w:r>
      <w:r w:rsidRPr="004F66F1">
        <w:rPr>
          <w:rStyle w:val="Char6"/>
          <w:rtl/>
        </w:rPr>
        <w:t xml:space="preserve"> گفته است: «انسان به مقام امامت نم</w:t>
      </w:r>
      <w:r w:rsidR="00DF6C5B" w:rsidRPr="004F66F1">
        <w:rPr>
          <w:rStyle w:val="Char6"/>
          <w:rtl/>
        </w:rPr>
        <w:t>ی</w:t>
      </w:r>
      <w:r w:rsidRPr="004F66F1">
        <w:rPr>
          <w:rStyle w:val="Char6"/>
          <w:rtl/>
        </w:rPr>
        <w:t>‌رسد تا ا</w:t>
      </w:r>
      <w:r w:rsidR="00DF6C5B" w:rsidRPr="004F66F1">
        <w:rPr>
          <w:rStyle w:val="Char6"/>
          <w:rtl/>
        </w:rPr>
        <w:t>ی</w:t>
      </w:r>
      <w:r w:rsidRPr="004F66F1">
        <w:rPr>
          <w:rStyle w:val="Char6"/>
          <w:rtl/>
        </w:rPr>
        <w:t>ن</w:t>
      </w:r>
      <w:r w:rsidR="00DF6C5B" w:rsidRPr="004F66F1">
        <w:rPr>
          <w:rStyle w:val="Char6"/>
          <w:rtl/>
        </w:rPr>
        <w:t>ک</w:t>
      </w:r>
      <w:r w:rsidRPr="004F66F1">
        <w:rPr>
          <w:rStyle w:val="Char6"/>
          <w:rtl/>
        </w:rPr>
        <w:t>ه پاره‌ا</w:t>
      </w:r>
      <w:r w:rsidR="00DF6C5B" w:rsidRPr="004F66F1">
        <w:rPr>
          <w:rStyle w:val="Char6"/>
          <w:rtl/>
        </w:rPr>
        <w:t>ی</w:t>
      </w:r>
      <w:r w:rsidRPr="004F66F1">
        <w:rPr>
          <w:rStyle w:val="Char6"/>
          <w:rtl/>
        </w:rPr>
        <w:t xml:space="preserve"> از آنها</w:t>
      </w:r>
      <w:r w:rsidR="00DF6C5B" w:rsidRPr="004F66F1">
        <w:rPr>
          <w:rStyle w:val="Char6"/>
          <w:rtl/>
        </w:rPr>
        <w:t>یی</w:t>
      </w:r>
      <w:r w:rsidRPr="004F66F1">
        <w:rPr>
          <w:rStyle w:val="Char6"/>
          <w:rtl/>
        </w:rPr>
        <w:t xml:space="preserve"> </w:t>
      </w:r>
      <w:r w:rsidR="00DF6C5B" w:rsidRPr="004F66F1">
        <w:rPr>
          <w:rStyle w:val="Char6"/>
          <w:rtl/>
        </w:rPr>
        <w:t>ک</w:t>
      </w:r>
      <w:r w:rsidRPr="004F66F1">
        <w:rPr>
          <w:rStyle w:val="Char6"/>
          <w:rtl/>
        </w:rPr>
        <w:t>ه شن</w:t>
      </w:r>
      <w:r w:rsidR="00DF6C5B" w:rsidRPr="004F66F1">
        <w:rPr>
          <w:rStyle w:val="Char6"/>
          <w:rtl/>
        </w:rPr>
        <w:t>ی</w:t>
      </w:r>
      <w:r w:rsidRPr="004F66F1">
        <w:rPr>
          <w:rStyle w:val="Char6"/>
          <w:rtl/>
        </w:rPr>
        <w:t>ده فرو نگذارد»</w:t>
      </w:r>
      <w:r w:rsidRPr="00996023">
        <w:rPr>
          <w:rStyle w:val="Char6"/>
          <w:vertAlign w:val="superscript"/>
          <w:rtl/>
        </w:rPr>
        <w:footnoteReference w:id="293"/>
      </w:r>
      <w:r w:rsidRPr="004F66F1">
        <w:rPr>
          <w:rStyle w:val="Char6"/>
          <w:rtl/>
        </w:rPr>
        <w:t>.</w:t>
      </w:r>
    </w:p>
    <w:p w:rsidR="00B02293" w:rsidRPr="004F66F1" w:rsidRDefault="00B02293" w:rsidP="00B02293">
      <w:pPr>
        <w:ind w:firstLine="284"/>
        <w:jc w:val="both"/>
        <w:rPr>
          <w:rStyle w:val="Char6"/>
          <w:rtl/>
        </w:rPr>
      </w:pPr>
      <w:r w:rsidRPr="004F66F1">
        <w:rPr>
          <w:rStyle w:val="Char6"/>
          <w:rtl/>
        </w:rPr>
        <w:t>امام شافع</w:t>
      </w:r>
      <w:r w:rsidR="00DF6C5B" w:rsidRPr="004F66F1">
        <w:rPr>
          <w:rStyle w:val="Char6"/>
          <w:rtl/>
        </w:rPr>
        <w:t>ی</w:t>
      </w:r>
      <w:r w:rsidRPr="004F66F1">
        <w:rPr>
          <w:rStyle w:val="Char6"/>
          <w:rtl/>
        </w:rPr>
        <w:t xml:space="preserve">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د: «</w:t>
      </w:r>
      <w:r w:rsidR="00DF6C5B" w:rsidRPr="004F66F1">
        <w:rPr>
          <w:rStyle w:val="Char6"/>
          <w:rtl/>
        </w:rPr>
        <w:t>ک</w:t>
      </w:r>
      <w:r w:rsidRPr="004F66F1">
        <w:rPr>
          <w:rStyle w:val="Char6"/>
          <w:rtl/>
        </w:rPr>
        <w:t>س</w:t>
      </w:r>
      <w:r w:rsidR="00DF6C5B" w:rsidRPr="004F66F1">
        <w:rPr>
          <w:rStyle w:val="Char6"/>
          <w:rtl/>
        </w:rPr>
        <w:t>یک</w:t>
      </w:r>
      <w:r w:rsidRPr="004F66F1">
        <w:rPr>
          <w:rStyle w:val="Char6"/>
          <w:rtl/>
        </w:rPr>
        <w:t>ه بدون اسناد دنبال حد</w:t>
      </w:r>
      <w:r w:rsidR="00DF6C5B" w:rsidRPr="004F66F1">
        <w:rPr>
          <w:rStyle w:val="Char6"/>
          <w:rtl/>
        </w:rPr>
        <w:t>ی</w:t>
      </w:r>
      <w:r w:rsidRPr="004F66F1">
        <w:rPr>
          <w:rStyle w:val="Char6"/>
          <w:rtl/>
        </w:rPr>
        <w:t>ث م</w:t>
      </w:r>
      <w:r w:rsidR="00DF6C5B" w:rsidRPr="004F66F1">
        <w:rPr>
          <w:rStyle w:val="Char6"/>
          <w:rtl/>
        </w:rPr>
        <w:t>ی</w:t>
      </w:r>
      <w:r w:rsidRPr="004F66F1">
        <w:rPr>
          <w:rStyle w:val="Char6"/>
          <w:rtl/>
        </w:rPr>
        <w:t xml:space="preserve">‌گردد به مثابه </w:t>
      </w:r>
      <w:r w:rsidR="00DF6C5B" w:rsidRPr="004F66F1">
        <w:rPr>
          <w:rStyle w:val="Char6"/>
          <w:rtl/>
        </w:rPr>
        <w:t>ک</w:t>
      </w:r>
      <w:r w:rsidRPr="004F66F1">
        <w:rPr>
          <w:rStyle w:val="Char6"/>
          <w:rtl/>
        </w:rPr>
        <w:t>س</w:t>
      </w:r>
      <w:r w:rsidR="00DF6C5B" w:rsidRPr="004F66F1">
        <w:rPr>
          <w:rStyle w:val="Char6"/>
          <w:rtl/>
        </w:rPr>
        <w:t>ی</w:t>
      </w:r>
      <w:r w:rsidRPr="004F66F1">
        <w:rPr>
          <w:rStyle w:val="Char6"/>
          <w:rtl/>
        </w:rPr>
        <w:t xml:space="preserve"> است </w:t>
      </w:r>
      <w:r w:rsidR="00DF6C5B" w:rsidRPr="004F66F1">
        <w:rPr>
          <w:rStyle w:val="Char6"/>
          <w:rtl/>
        </w:rPr>
        <w:t>ک</w:t>
      </w:r>
      <w:r w:rsidRPr="004F66F1">
        <w:rPr>
          <w:rStyle w:val="Char6"/>
          <w:rtl/>
        </w:rPr>
        <w:t>ه در تار</w:t>
      </w:r>
      <w:r w:rsidR="00DF6C5B" w:rsidRPr="004F66F1">
        <w:rPr>
          <w:rStyle w:val="Char6"/>
          <w:rtl/>
        </w:rPr>
        <w:t>یکی</w:t>
      </w:r>
      <w:r w:rsidRPr="004F66F1">
        <w:rPr>
          <w:rStyle w:val="Char6"/>
          <w:rtl/>
        </w:rPr>
        <w:t xml:space="preserve"> شب ه</w:t>
      </w:r>
      <w:r w:rsidR="00DF6C5B" w:rsidRPr="004F66F1">
        <w:rPr>
          <w:rStyle w:val="Char6"/>
          <w:rtl/>
        </w:rPr>
        <w:t>ی</w:t>
      </w:r>
      <w:r w:rsidRPr="004F66F1">
        <w:rPr>
          <w:rStyle w:val="Char6"/>
          <w:rtl/>
        </w:rPr>
        <w:t>زم جمع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ند». و د</w:t>
      </w:r>
      <w:r w:rsidR="00DF6C5B" w:rsidRPr="004F66F1">
        <w:rPr>
          <w:rStyle w:val="Char6"/>
          <w:rtl/>
        </w:rPr>
        <w:t>ی</w:t>
      </w:r>
      <w:r w:rsidRPr="004F66F1">
        <w:rPr>
          <w:rStyle w:val="Char6"/>
          <w:rtl/>
        </w:rPr>
        <w:t>گر نقل قول</w:t>
      </w:r>
      <w:r w:rsidR="003436A2" w:rsidRPr="004F66F1">
        <w:rPr>
          <w:rStyle w:val="Char6"/>
          <w:rFonts w:hint="eastAsia"/>
          <w:rtl/>
        </w:rPr>
        <w:t>‌</w:t>
      </w:r>
      <w:r w:rsidRPr="004F66F1">
        <w:rPr>
          <w:rStyle w:val="Char6"/>
          <w:rtl/>
        </w:rPr>
        <w:t>ها و اظهارنظرها</w:t>
      </w:r>
      <w:r w:rsidR="00DF6C5B" w:rsidRPr="004F66F1">
        <w:rPr>
          <w:rStyle w:val="Char6"/>
          <w:rtl/>
        </w:rPr>
        <w:t>ی</w:t>
      </w:r>
      <w:r w:rsidRPr="004F66F1">
        <w:rPr>
          <w:rStyle w:val="Char6"/>
          <w:rtl/>
        </w:rPr>
        <w:t xml:space="preserve"> ارائه شده در ا</w:t>
      </w:r>
      <w:r w:rsidR="00DF6C5B" w:rsidRPr="004F66F1">
        <w:rPr>
          <w:rStyle w:val="Char6"/>
          <w:rtl/>
        </w:rPr>
        <w:t>ی</w:t>
      </w:r>
      <w:r w:rsidRPr="004F66F1">
        <w:rPr>
          <w:rStyle w:val="Char6"/>
          <w:rtl/>
        </w:rPr>
        <w:t>ن زم</w:t>
      </w:r>
      <w:r w:rsidR="00DF6C5B" w:rsidRPr="004F66F1">
        <w:rPr>
          <w:rStyle w:val="Char6"/>
          <w:rtl/>
        </w:rPr>
        <w:t>ی</w:t>
      </w:r>
      <w:r w:rsidRPr="004F66F1">
        <w:rPr>
          <w:rStyle w:val="Char6"/>
          <w:rtl/>
        </w:rPr>
        <w:t xml:space="preserve">نه </w:t>
      </w:r>
      <w:r w:rsidR="00DF6C5B" w:rsidRPr="004F66F1">
        <w:rPr>
          <w:rStyle w:val="Char6"/>
          <w:rtl/>
        </w:rPr>
        <w:t>ک</w:t>
      </w:r>
      <w:r w:rsidRPr="004F66F1">
        <w:rPr>
          <w:rStyle w:val="Char6"/>
          <w:rtl/>
        </w:rPr>
        <w:t>ه دال بر اهتمام به اسانید و نقد و غربال راو</w:t>
      </w:r>
      <w:r w:rsidR="00DF6C5B" w:rsidRPr="004F66F1">
        <w:rPr>
          <w:rStyle w:val="Char6"/>
          <w:rtl/>
        </w:rPr>
        <w:t>ی</w:t>
      </w:r>
      <w:r w:rsidRPr="004F66F1">
        <w:rPr>
          <w:rStyle w:val="Char6"/>
          <w:rtl/>
        </w:rPr>
        <w:t>ان و بررس</w:t>
      </w:r>
      <w:r w:rsidR="00DF6C5B" w:rsidRPr="004F66F1">
        <w:rPr>
          <w:rStyle w:val="Char6"/>
          <w:rtl/>
        </w:rPr>
        <w:t>ی</w:t>
      </w:r>
      <w:r w:rsidRPr="004F66F1">
        <w:rPr>
          <w:rStyle w:val="Char6"/>
          <w:rtl/>
        </w:rPr>
        <w:t xml:space="preserve"> دق</w:t>
      </w:r>
      <w:r w:rsidR="00DF6C5B" w:rsidRPr="004F66F1">
        <w:rPr>
          <w:rStyle w:val="Char6"/>
          <w:rtl/>
        </w:rPr>
        <w:t>ی</w:t>
      </w:r>
      <w:r w:rsidRPr="004F66F1">
        <w:rPr>
          <w:rStyle w:val="Char6"/>
          <w:rtl/>
        </w:rPr>
        <w:t>ق علم</w:t>
      </w:r>
      <w:r w:rsidR="00DF6C5B" w:rsidRPr="004F66F1">
        <w:rPr>
          <w:rStyle w:val="Char6"/>
          <w:rtl/>
        </w:rPr>
        <w:t>ی</w:t>
      </w:r>
      <w:r w:rsidRPr="004F66F1">
        <w:rPr>
          <w:rStyle w:val="Char6"/>
          <w:rtl/>
        </w:rPr>
        <w:t xml:space="preserve"> آنها است و اگر چن</w:t>
      </w:r>
      <w:r w:rsidR="00DF6C5B" w:rsidRPr="004F66F1">
        <w:rPr>
          <w:rStyle w:val="Char6"/>
          <w:rtl/>
        </w:rPr>
        <w:t>ی</w:t>
      </w:r>
      <w:r w:rsidRPr="004F66F1">
        <w:rPr>
          <w:rStyle w:val="Char6"/>
          <w:rtl/>
        </w:rPr>
        <w:t>ن نبود ملحدان و دشمنان اسلام فرصت خوب</w:t>
      </w:r>
      <w:r w:rsidR="00DF6C5B" w:rsidRPr="004F66F1">
        <w:rPr>
          <w:rStyle w:val="Char6"/>
          <w:rtl/>
        </w:rPr>
        <w:t>ی</w:t>
      </w:r>
      <w:r w:rsidRPr="004F66F1">
        <w:rPr>
          <w:rStyle w:val="Char6"/>
          <w:rtl/>
        </w:rPr>
        <w:t xml:space="preserve"> برا</w:t>
      </w:r>
      <w:r w:rsidR="00DF6C5B" w:rsidRPr="004F66F1">
        <w:rPr>
          <w:rStyle w:val="Char6"/>
          <w:rtl/>
        </w:rPr>
        <w:t>ی</w:t>
      </w:r>
      <w:r w:rsidRPr="004F66F1">
        <w:rPr>
          <w:rStyle w:val="Char6"/>
          <w:rtl/>
        </w:rPr>
        <w:t xml:space="preserve"> تباه‌ساز</w:t>
      </w:r>
      <w:r w:rsidR="00DF6C5B" w:rsidRPr="004F66F1">
        <w:rPr>
          <w:rStyle w:val="Char6"/>
          <w:rtl/>
        </w:rPr>
        <w:t>ی</w:t>
      </w:r>
      <w:r w:rsidRPr="004F66F1">
        <w:rPr>
          <w:rStyle w:val="Char6"/>
          <w:rtl/>
        </w:rPr>
        <w:t xml:space="preserve"> د</w:t>
      </w:r>
      <w:r w:rsidR="00DF6C5B" w:rsidRPr="004F66F1">
        <w:rPr>
          <w:rStyle w:val="Char6"/>
          <w:rtl/>
        </w:rPr>
        <w:t>ی</w:t>
      </w:r>
      <w:r w:rsidRPr="004F66F1">
        <w:rPr>
          <w:rStyle w:val="Char6"/>
          <w:rtl/>
        </w:rPr>
        <w:t>ن و جعل و دروغ‌پرداز</w:t>
      </w:r>
      <w:r w:rsidR="00DF6C5B" w:rsidRPr="004F66F1">
        <w:rPr>
          <w:rStyle w:val="Char6"/>
          <w:rtl/>
        </w:rPr>
        <w:t>ی</w:t>
      </w:r>
      <w:r w:rsidRPr="004F66F1">
        <w:rPr>
          <w:rStyle w:val="Char6"/>
          <w:rtl/>
        </w:rPr>
        <w:t xml:space="preserve"> در احاد</w:t>
      </w:r>
      <w:r w:rsidR="00DF6C5B" w:rsidRPr="004F66F1">
        <w:rPr>
          <w:rStyle w:val="Char6"/>
          <w:rtl/>
        </w:rPr>
        <w:t>ی</w:t>
      </w:r>
      <w:r w:rsidRPr="004F66F1">
        <w:rPr>
          <w:rStyle w:val="Char6"/>
          <w:rtl/>
        </w:rPr>
        <w:t>ث به دست م</w:t>
      </w:r>
      <w:r w:rsidR="00DF6C5B" w:rsidRPr="004F66F1">
        <w:rPr>
          <w:rStyle w:val="Char6"/>
          <w:rtl/>
        </w:rPr>
        <w:t>ی</w:t>
      </w:r>
      <w:r w:rsidRPr="004F66F1">
        <w:rPr>
          <w:rStyle w:val="Char6"/>
          <w:rtl/>
        </w:rPr>
        <w:t>‌آوردند، بدون آن</w:t>
      </w:r>
      <w:r w:rsidR="00DF6C5B" w:rsidRPr="004F66F1">
        <w:rPr>
          <w:rStyle w:val="Char6"/>
          <w:rtl/>
        </w:rPr>
        <w:t>ک</w:t>
      </w:r>
      <w:r w:rsidRPr="004F66F1">
        <w:rPr>
          <w:rStyle w:val="Char6"/>
          <w:rtl/>
        </w:rPr>
        <w:t xml:space="preserve">ه </w:t>
      </w:r>
      <w:r w:rsidR="00DF6C5B" w:rsidRPr="004F66F1">
        <w:rPr>
          <w:rStyle w:val="Char6"/>
          <w:rtl/>
        </w:rPr>
        <w:t>ک</w:t>
      </w:r>
      <w:r w:rsidRPr="004F66F1">
        <w:rPr>
          <w:rStyle w:val="Char6"/>
          <w:rtl/>
        </w:rPr>
        <w:t>س</w:t>
      </w:r>
      <w:r w:rsidR="00DF6C5B" w:rsidRPr="004F66F1">
        <w:rPr>
          <w:rStyle w:val="Char6"/>
          <w:rtl/>
        </w:rPr>
        <w:t>ی</w:t>
      </w:r>
      <w:r w:rsidRPr="004F66F1">
        <w:rPr>
          <w:rStyle w:val="Char6"/>
          <w:rtl/>
        </w:rPr>
        <w:t xml:space="preserve"> در م</w:t>
      </w:r>
      <w:r w:rsidR="00DF6C5B" w:rsidRPr="004F66F1">
        <w:rPr>
          <w:rStyle w:val="Char6"/>
          <w:rtl/>
        </w:rPr>
        <w:t>ی</w:t>
      </w:r>
      <w:r w:rsidRPr="004F66F1">
        <w:rPr>
          <w:rStyle w:val="Char6"/>
          <w:rtl/>
        </w:rPr>
        <w:t xml:space="preserve">دان باشد </w:t>
      </w:r>
      <w:r w:rsidR="00DF6C5B" w:rsidRPr="004F66F1">
        <w:rPr>
          <w:rStyle w:val="Char6"/>
          <w:rtl/>
        </w:rPr>
        <w:t>ک</w:t>
      </w:r>
      <w:r w:rsidRPr="004F66F1">
        <w:rPr>
          <w:rStyle w:val="Char6"/>
          <w:rtl/>
        </w:rPr>
        <w:t>ه پرده از رو</w:t>
      </w:r>
      <w:r w:rsidR="00DF6C5B" w:rsidRPr="004F66F1">
        <w:rPr>
          <w:rStyle w:val="Char6"/>
          <w:rtl/>
        </w:rPr>
        <w:t>ی</w:t>
      </w:r>
      <w:r w:rsidRPr="004F66F1">
        <w:rPr>
          <w:rStyle w:val="Char6"/>
          <w:rtl/>
        </w:rPr>
        <w:t xml:space="preserve"> تقلب، دروغ و ن</w:t>
      </w:r>
      <w:r w:rsidR="00DF6C5B" w:rsidRPr="004F66F1">
        <w:rPr>
          <w:rStyle w:val="Char6"/>
          <w:rtl/>
        </w:rPr>
        <w:t>ی</w:t>
      </w:r>
      <w:r w:rsidRPr="004F66F1">
        <w:rPr>
          <w:rStyle w:val="Char6"/>
          <w:rtl/>
        </w:rPr>
        <w:t>رنگشان بردارد.</w:t>
      </w:r>
    </w:p>
    <w:p w:rsidR="00B02293" w:rsidRPr="00996023" w:rsidRDefault="00B02293" w:rsidP="00B02293">
      <w:pPr>
        <w:ind w:firstLine="284"/>
        <w:jc w:val="both"/>
        <w:rPr>
          <w:rStyle w:val="Char6"/>
          <w:spacing w:val="-4"/>
          <w:rtl/>
        </w:rPr>
      </w:pPr>
      <w:r w:rsidRPr="00996023">
        <w:rPr>
          <w:rStyle w:val="Char6"/>
          <w:spacing w:val="-4"/>
          <w:rtl/>
        </w:rPr>
        <w:t>پس چگونه ا</w:t>
      </w:r>
      <w:r w:rsidR="00DF6C5B" w:rsidRPr="00996023">
        <w:rPr>
          <w:rStyle w:val="Char6"/>
          <w:spacing w:val="-4"/>
          <w:rtl/>
        </w:rPr>
        <w:t>ی</w:t>
      </w:r>
      <w:r w:rsidRPr="00996023">
        <w:rPr>
          <w:rStyle w:val="Char6"/>
          <w:spacing w:val="-4"/>
          <w:rtl/>
        </w:rPr>
        <w:t>ن نصوص و بس</w:t>
      </w:r>
      <w:r w:rsidR="00DF6C5B" w:rsidRPr="00996023">
        <w:rPr>
          <w:rStyle w:val="Char6"/>
          <w:spacing w:val="-4"/>
          <w:rtl/>
        </w:rPr>
        <w:t>ی</w:t>
      </w:r>
      <w:r w:rsidRPr="00996023">
        <w:rPr>
          <w:rStyle w:val="Char6"/>
          <w:spacing w:val="-4"/>
          <w:rtl/>
        </w:rPr>
        <w:t>ار</w:t>
      </w:r>
      <w:r w:rsidR="00DF6C5B" w:rsidRPr="00996023">
        <w:rPr>
          <w:rStyle w:val="Char6"/>
          <w:spacing w:val="-4"/>
          <w:rtl/>
        </w:rPr>
        <w:t>ی</w:t>
      </w:r>
      <w:r w:rsidRPr="00996023">
        <w:rPr>
          <w:rStyle w:val="Char6"/>
          <w:spacing w:val="-4"/>
          <w:rtl/>
        </w:rPr>
        <w:t xml:space="preserve"> د</w:t>
      </w:r>
      <w:r w:rsidR="00DF6C5B" w:rsidRPr="00996023">
        <w:rPr>
          <w:rStyle w:val="Char6"/>
          <w:spacing w:val="-4"/>
          <w:rtl/>
        </w:rPr>
        <w:t>ی</w:t>
      </w:r>
      <w:r w:rsidRPr="00996023">
        <w:rPr>
          <w:rStyle w:val="Char6"/>
          <w:spacing w:val="-4"/>
          <w:rtl/>
        </w:rPr>
        <w:t>گر</w:t>
      </w:r>
      <w:r w:rsidR="00551105" w:rsidRPr="00996023">
        <w:rPr>
          <w:rStyle w:val="Char6"/>
          <w:rFonts w:hint="cs"/>
          <w:spacing w:val="-4"/>
          <w:rtl/>
        </w:rPr>
        <w:t>،</w:t>
      </w:r>
      <w:r w:rsidRPr="00996023">
        <w:rPr>
          <w:rStyle w:val="Char6"/>
          <w:spacing w:val="-4"/>
          <w:rtl/>
        </w:rPr>
        <w:t xml:space="preserve"> از چشم محققان مسلمان پنهان مانده است؟</w:t>
      </w:r>
    </w:p>
    <w:p w:rsidR="00B02293" w:rsidRPr="004F66F1" w:rsidRDefault="00B02293" w:rsidP="00B02293">
      <w:pPr>
        <w:ind w:firstLine="284"/>
        <w:jc w:val="both"/>
        <w:rPr>
          <w:rStyle w:val="Char6"/>
          <w:rtl/>
        </w:rPr>
      </w:pPr>
      <w:r w:rsidRPr="004F66F1">
        <w:rPr>
          <w:rStyle w:val="Char6"/>
          <w:rtl/>
        </w:rPr>
        <w:t>ما دوست نداشت</w:t>
      </w:r>
      <w:r w:rsidR="00DF6C5B" w:rsidRPr="004F66F1">
        <w:rPr>
          <w:rStyle w:val="Char6"/>
          <w:rtl/>
        </w:rPr>
        <w:t>ی</w:t>
      </w:r>
      <w:r w:rsidRPr="004F66F1">
        <w:rPr>
          <w:rStyle w:val="Char6"/>
          <w:rtl/>
        </w:rPr>
        <w:t>م احمد ام</w:t>
      </w:r>
      <w:r w:rsidR="00DF6C5B" w:rsidRPr="004F66F1">
        <w:rPr>
          <w:rStyle w:val="Char6"/>
          <w:rtl/>
        </w:rPr>
        <w:t>ی</w:t>
      </w:r>
      <w:r w:rsidRPr="004F66F1">
        <w:rPr>
          <w:rStyle w:val="Char6"/>
          <w:rtl/>
        </w:rPr>
        <w:t>ن و همف</w:t>
      </w:r>
      <w:r w:rsidR="00DF6C5B" w:rsidRPr="004F66F1">
        <w:rPr>
          <w:rStyle w:val="Char6"/>
          <w:rtl/>
        </w:rPr>
        <w:t>ک</w:t>
      </w:r>
      <w:r w:rsidRPr="004F66F1">
        <w:rPr>
          <w:rStyle w:val="Char6"/>
          <w:rtl/>
        </w:rPr>
        <w:t>رانش دُم و دنباله‌</w:t>
      </w:r>
      <w:r w:rsidR="00DF6C5B" w:rsidRPr="004F66F1">
        <w:rPr>
          <w:rStyle w:val="Char6"/>
          <w:rtl/>
        </w:rPr>
        <w:t>ی</w:t>
      </w:r>
      <w:r w:rsidRPr="004F66F1">
        <w:rPr>
          <w:rStyle w:val="Char6"/>
          <w:rtl/>
        </w:rPr>
        <w:t xml:space="preserve"> خاورشناسان باشند بل</w:t>
      </w:r>
      <w:r w:rsidR="00DF6C5B" w:rsidRPr="004F66F1">
        <w:rPr>
          <w:rStyle w:val="Char6"/>
          <w:rtl/>
        </w:rPr>
        <w:t>ک</w:t>
      </w:r>
      <w:r w:rsidRPr="004F66F1">
        <w:rPr>
          <w:rStyle w:val="Char6"/>
          <w:rtl/>
        </w:rPr>
        <w:t>ه بر ع</w:t>
      </w:r>
      <w:r w:rsidR="00DF6C5B" w:rsidRPr="004F66F1">
        <w:rPr>
          <w:rStyle w:val="Char6"/>
          <w:rtl/>
        </w:rPr>
        <w:t>ک</w:t>
      </w:r>
      <w:r w:rsidRPr="004F66F1">
        <w:rPr>
          <w:rStyle w:val="Char6"/>
          <w:rtl/>
        </w:rPr>
        <w:t>س انتظار داشت</w:t>
      </w:r>
      <w:r w:rsidR="00DF6C5B" w:rsidRPr="004F66F1">
        <w:rPr>
          <w:rStyle w:val="Char6"/>
          <w:rtl/>
        </w:rPr>
        <w:t>ی</w:t>
      </w:r>
      <w:r w:rsidRPr="004F66F1">
        <w:rPr>
          <w:rStyle w:val="Char6"/>
          <w:rtl/>
        </w:rPr>
        <w:t>م استقلال شخص</w:t>
      </w:r>
      <w:r w:rsidR="00DF6C5B" w:rsidRPr="004F66F1">
        <w:rPr>
          <w:rStyle w:val="Char6"/>
          <w:rtl/>
        </w:rPr>
        <w:t>ی</w:t>
      </w:r>
      <w:r w:rsidRPr="004F66F1">
        <w:rPr>
          <w:rStyle w:val="Char6"/>
          <w:rtl/>
        </w:rPr>
        <w:t>ت</w:t>
      </w:r>
      <w:r w:rsidR="00DF6C5B" w:rsidRPr="004F66F1">
        <w:rPr>
          <w:rStyle w:val="Char6"/>
          <w:rtl/>
        </w:rPr>
        <w:t>ی</w:t>
      </w:r>
      <w:r w:rsidRPr="004F66F1">
        <w:rPr>
          <w:rStyle w:val="Char6"/>
          <w:rtl/>
        </w:rPr>
        <w:t xml:space="preserve"> خو</w:t>
      </w:r>
      <w:r w:rsidR="00DF6C5B" w:rsidRPr="004F66F1">
        <w:rPr>
          <w:rStyle w:val="Char6"/>
          <w:rtl/>
        </w:rPr>
        <w:t>ی</w:t>
      </w:r>
      <w:r w:rsidRPr="004F66F1">
        <w:rPr>
          <w:rStyle w:val="Char6"/>
          <w:rtl/>
        </w:rPr>
        <w:t>ش را حفظ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ردند.</w:t>
      </w:r>
    </w:p>
    <w:p w:rsidR="00B02293" w:rsidRPr="004F66F1" w:rsidRDefault="00DF6C5B" w:rsidP="00B02293">
      <w:pPr>
        <w:ind w:firstLine="284"/>
        <w:jc w:val="both"/>
        <w:rPr>
          <w:rStyle w:val="Char6"/>
          <w:rtl/>
        </w:rPr>
      </w:pPr>
      <w:r w:rsidRPr="004F66F1">
        <w:rPr>
          <w:rStyle w:val="Char6"/>
          <w:rtl/>
        </w:rPr>
        <w:t>ک</w:t>
      </w:r>
      <w:r w:rsidR="00B02293" w:rsidRPr="004F66F1">
        <w:rPr>
          <w:rStyle w:val="Char6"/>
          <w:rtl/>
        </w:rPr>
        <w:t>- عده‌ا</w:t>
      </w:r>
      <w:r w:rsidRPr="004F66F1">
        <w:rPr>
          <w:rStyle w:val="Char6"/>
          <w:rtl/>
        </w:rPr>
        <w:t>ی</w:t>
      </w:r>
      <w:r w:rsidR="00B02293" w:rsidRPr="004F66F1">
        <w:rPr>
          <w:rStyle w:val="Char6"/>
          <w:rtl/>
        </w:rPr>
        <w:t xml:space="preserve"> از مسلمانان امروز</w:t>
      </w:r>
      <w:r w:rsidRPr="004F66F1">
        <w:rPr>
          <w:rStyle w:val="Char6"/>
          <w:rtl/>
        </w:rPr>
        <w:t>ی</w:t>
      </w:r>
      <w:r w:rsidR="00B02293" w:rsidRPr="004F66F1">
        <w:rPr>
          <w:rStyle w:val="Char6"/>
          <w:rtl/>
        </w:rPr>
        <w:t xml:space="preserve"> بدعت قد</w:t>
      </w:r>
      <w:r w:rsidRPr="004F66F1">
        <w:rPr>
          <w:rStyle w:val="Char6"/>
          <w:rtl/>
        </w:rPr>
        <w:t>ی</w:t>
      </w:r>
      <w:r w:rsidR="00B02293" w:rsidRPr="004F66F1">
        <w:rPr>
          <w:rStyle w:val="Char6"/>
          <w:rtl/>
        </w:rPr>
        <w:t xml:space="preserve">می، </w:t>
      </w:r>
      <w:r w:rsidRPr="004F66F1">
        <w:rPr>
          <w:rStyle w:val="Char6"/>
          <w:rtl/>
        </w:rPr>
        <w:t>ی</w:t>
      </w:r>
      <w:r w:rsidR="00B02293" w:rsidRPr="004F66F1">
        <w:rPr>
          <w:rStyle w:val="Char6"/>
          <w:rtl/>
        </w:rPr>
        <w:t>عن</w:t>
      </w:r>
      <w:r w:rsidRPr="004F66F1">
        <w:rPr>
          <w:rStyle w:val="Char6"/>
          <w:rtl/>
        </w:rPr>
        <w:t>ی</w:t>
      </w:r>
      <w:r w:rsidR="00B02293" w:rsidRPr="004F66F1">
        <w:rPr>
          <w:rStyle w:val="Char6"/>
          <w:rtl/>
        </w:rPr>
        <w:t xml:space="preserve"> ا</w:t>
      </w:r>
      <w:r w:rsidRPr="004F66F1">
        <w:rPr>
          <w:rStyle w:val="Char6"/>
          <w:rtl/>
        </w:rPr>
        <w:t>ک</w:t>
      </w:r>
      <w:r w:rsidR="00B02293" w:rsidRPr="004F66F1">
        <w:rPr>
          <w:rStyle w:val="Char6"/>
          <w:rtl/>
        </w:rPr>
        <w:t>تفا کردن به قرآن را اح</w:t>
      </w:r>
      <w:r w:rsidRPr="004F66F1">
        <w:rPr>
          <w:rStyle w:val="Char6"/>
          <w:rtl/>
        </w:rPr>
        <w:t>ی</w:t>
      </w:r>
      <w:r w:rsidR="00B02293" w:rsidRPr="004F66F1">
        <w:rPr>
          <w:rStyle w:val="Char6"/>
          <w:rtl/>
        </w:rPr>
        <w:t>ا و سر و سامان داده و م</w:t>
      </w:r>
      <w:r w:rsidRPr="004F66F1">
        <w:rPr>
          <w:rStyle w:val="Char6"/>
          <w:rtl/>
        </w:rPr>
        <w:t>ی</w:t>
      </w:r>
      <w:r w:rsidR="00B02293" w:rsidRPr="004F66F1">
        <w:rPr>
          <w:rStyle w:val="Char6"/>
          <w:rtl/>
        </w:rPr>
        <w:t>‌گو</w:t>
      </w:r>
      <w:r w:rsidRPr="004F66F1">
        <w:rPr>
          <w:rStyle w:val="Char6"/>
          <w:rtl/>
        </w:rPr>
        <w:t>ی</w:t>
      </w:r>
      <w:r w:rsidR="00B02293" w:rsidRPr="004F66F1">
        <w:rPr>
          <w:rStyle w:val="Char6"/>
          <w:rtl/>
        </w:rPr>
        <w:t xml:space="preserve">ند: </w:t>
      </w:r>
      <w:r w:rsidRPr="004F66F1">
        <w:rPr>
          <w:rStyle w:val="Char6"/>
          <w:rtl/>
        </w:rPr>
        <w:t>ک</w:t>
      </w:r>
      <w:r w:rsidR="00B02293" w:rsidRPr="004F66F1">
        <w:rPr>
          <w:rStyle w:val="Char6"/>
          <w:rtl/>
        </w:rPr>
        <w:t>تاب خدا برا</w:t>
      </w:r>
      <w:r w:rsidRPr="004F66F1">
        <w:rPr>
          <w:rStyle w:val="Char6"/>
          <w:rtl/>
        </w:rPr>
        <w:t>ی</w:t>
      </w:r>
      <w:r w:rsidR="00B02293" w:rsidRPr="004F66F1">
        <w:rPr>
          <w:rStyle w:val="Char6"/>
          <w:rtl/>
        </w:rPr>
        <w:t xml:space="preserve"> ما </w:t>
      </w:r>
      <w:r w:rsidRPr="004F66F1">
        <w:rPr>
          <w:rStyle w:val="Char6"/>
          <w:rtl/>
        </w:rPr>
        <w:t>ک</w:t>
      </w:r>
      <w:r w:rsidR="00B02293" w:rsidRPr="004F66F1">
        <w:rPr>
          <w:rStyle w:val="Char6"/>
          <w:rtl/>
        </w:rPr>
        <w:t>فا</w:t>
      </w:r>
      <w:r w:rsidRPr="004F66F1">
        <w:rPr>
          <w:rStyle w:val="Char6"/>
          <w:rtl/>
        </w:rPr>
        <w:t>ی</w:t>
      </w:r>
      <w:r w:rsidR="00B02293" w:rsidRPr="004F66F1">
        <w:rPr>
          <w:rStyle w:val="Char6"/>
          <w:rtl/>
        </w:rPr>
        <w:t>ت م</w:t>
      </w:r>
      <w:r w:rsidRPr="004F66F1">
        <w:rPr>
          <w:rStyle w:val="Char6"/>
          <w:rtl/>
        </w:rPr>
        <w:t>ی</w:t>
      </w:r>
      <w:r w:rsidR="00B02293" w:rsidRPr="004F66F1">
        <w:rPr>
          <w:rStyle w:val="Char6"/>
          <w:rtl/>
        </w:rPr>
        <w:t>‌</w:t>
      </w:r>
      <w:r w:rsidRPr="004F66F1">
        <w:rPr>
          <w:rStyle w:val="Char6"/>
          <w:rtl/>
        </w:rPr>
        <w:t>ک</w:t>
      </w:r>
      <w:r w:rsidR="00B02293" w:rsidRPr="004F66F1">
        <w:rPr>
          <w:rStyle w:val="Char6"/>
          <w:rtl/>
        </w:rPr>
        <w:t>ند، حال آن</w:t>
      </w:r>
      <w:r w:rsidRPr="004F66F1">
        <w:rPr>
          <w:rStyle w:val="Char6"/>
          <w:rtl/>
        </w:rPr>
        <w:t>ک</w:t>
      </w:r>
      <w:r w:rsidR="00B02293" w:rsidRPr="004F66F1">
        <w:rPr>
          <w:rStyle w:val="Char6"/>
          <w:rtl/>
        </w:rPr>
        <w:t>ه با ا</w:t>
      </w:r>
      <w:r w:rsidRPr="004F66F1">
        <w:rPr>
          <w:rStyle w:val="Char6"/>
          <w:rtl/>
        </w:rPr>
        <w:t>ی</w:t>
      </w:r>
      <w:r w:rsidR="00B02293" w:rsidRPr="004F66F1">
        <w:rPr>
          <w:rStyle w:val="Char6"/>
          <w:rtl/>
        </w:rPr>
        <w:t xml:space="preserve">ن پندار خود به مخالفت با </w:t>
      </w:r>
      <w:r w:rsidRPr="004F66F1">
        <w:rPr>
          <w:rStyle w:val="Char6"/>
          <w:rtl/>
        </w:rPr>
        <w:t>ک</w:t>
      </w:r>
      <w:r w:rsidR="00B02293" w:rsidRPr="004F66F1">
        <w:rPr>
          <w:rStyle w:val="Char6"/>
          <w:rtl/>
        </w:rPr>
        <w:t>تاب خدا برخاسته‌اند، چرا که خداوند حق را آش</w:t>
      </w:r>
      <w:r w:rsidRPr="004F66F1">
        <w:rPr>
          <w:rStyle w:val="Char6"/>
          <w:rtl/>
        </w:rPr>
        <w:t>ک</w:t>
      </w:r>
      <w:r w:rsidR="00B02293" w:rsidRPr="004F66F1">
        <w:rPr>
          <w:rStyle w:val="Char6"/>
          <w:rtl/>
        </w:rPr>
        <w:t>ار ساخته و م</w:t>
      </w:r>
      <w:r w:rsidRPr="004F66F1">
        <w:rPr>
          <w:rStyle w:val="Char6"/>
          <w:rtl/>
        </w:rPr>
        <w:t>ی</w:t>
      </w:r>
      <w:r w:rsidR="00B02293" w:rsidRPr="004F66F1">
        <w:rPr>
          <w:rStyle w:val="Char6"/>
          <w:rtl/>
        </w:rPr>
        <w:t>‌فرما</w:t>
      </w:r>
      <w:r w:rsidRPr="004F66F1">
        <w:rPr>
          <w:rStyle w:val="Char6"/>
          <w:rtl/>
        </w:rPr>
        <w:t>ی</w:t>
      </w:r>
      <w:r w:rsidR="00B02293" w:rsidRPr="004F66F1">
        <w:rPr>
          <w:rStyle w:val="Char6"/>
          <w:rtl/>
        </w:rPr>
        <w:t>د:</w:t>
      </w:r>
    </w:p>
    <w:p w:rsidR="00B02293" w:rsidRPr="004F66F1" w:rsidRDefault="0048456B" w:rsidP="00996023">
      <w:pPr>
        <w:pStyle w:val="a7"/>
        <w:rPr>
          <w:rStyle w:val="Char6"/>
          <w:rtl/>
        </w:rPr>
      </w:pPr>
      <w:r w:rsidRPr="004F66F1">
        <w:rPr>
          <w:rFonts w:cs="Traditional Arabic" w:hint="cs"/>
          <w:rtl/>
        </w:rPr>
        <w:t>﴿</w:t>
      </w:r>
      <w:r w:rsidR="00B02293" w:rsidRPr="00996023">
        <w:rPr>
          <w:rtl/>
        </w:rPr>
        <w:t>وَمَا</w:t>
      </w:r>
      <w:r w:rsidR="00B02293" w:rsidRPr="00996023">
        <w:rPr>
          <w:rFonts w:hint="cs"/>
          <w:rtl/>
        </w:rPr>
        <w:t>ٓ</w:t>
      </w:r>
      <w:r w:rsidR="00B02293" w:rsidRPr="00996023">
        <w:rPr>
          <w:rtl/>
        </w:rPr>
        <w:t xml:space="preserve"> </w:t>
      </w:r>
      <w:r w:rsidR="00B02293" w:rsidRPr="00996023">
        <w:rPr>
          <w:rFonts w:hint="cs"/>
          <w:rtl/>
        </w:rPr>
        <w:t>ءَاتَىٰكُمُ</w:t>
      </w:r>
      <w:r w:rsidR="00B02293" w:rsidRPr="00996023">
        <w:rPr>
          <w:rtl/>
        </w:rPr>
        <w:t xml:space="preserve"> </w:t>
      </w:r>
      <w:r w:rsidR="00B02293" w:rsidRPr="00996023">
        <w:rPr>
          <w:rFonts w:hint="cs"/>
          <w:rtl/>
        </w:rPr>
        <w:t>ٱلرَّسُولُ</w:t>
      </w:r>
      <w:r w:rsidR="00B02293" w:rsidRPr="00996023">
        <w:rPr>
          <w:rtl/>
        </w:rPr>
        <w:t xml:space="preserve"> </w:t>
      </w:r>
      <w:r w:rsidR="00B02293" w:rsidRPr="00996023">
        <w:rPr>
          <w:rFonts w:hint="cs"/>
          <w:rtl/>
        </w:rPr>
        <w:t>فَخُذُوهُ</w:t>
      </w:r>
      <w:r w:rsidR="00B02293" w:rsidRPr="00996023">
        <w:rPr>
          <w:rtl/>
        </w:rPr>
        <w:t xml:space="preserve"> </w:t>
      </w:r>
      <w:r w:rsidR="00B02293" w:rsidRPr="00996023">
        <w:rPr>
          <w:rFonts w:hint="cs"/>
          <w:rtl/>
        </w:rPr>
        <w:t>وَمَا</w:t>
      </w:r>
      <w:r w:rsidR="00B02293" w:rsidRPr="00996023">
        <w:rPr>
          <w:rtl/>
        </w:rPr>
        <w:t xml:space="preserve"> </w:t>
      </w:r>
      <w:r w:rsidR="00B02293" w:rsidRPr="00996023">
        <w:rPr>
          <w:rFonts w:hint="cs"/>
          <w:rtl/>
        </w:rPr>
        <w:t>نَهَىٰكُمۡ</w:t>
      </w:r>
      <w:r w:rsidR="00B02293" w:rsidRPr="00996023">
        <w:rPr>
          <w:rtl/>
        </w:rPr>
        <w:t xml:space="preserve"> </w:t>
      </w:r>
      <w:r w:rsidR="00B02293" w:rsidRPr="00996023">
        <w:rPr>
          <w:rFonts w:hint="cs"/>
          <w:rtl/>
        </w:rPr>
        <w:t>عَنۡهُ</w:t>
      </w:r>
      <w:r w:rsidR="00B02293" w:rsidRPr="00996023">
        <w:rPr>
          <w:rtl/>
        </w:rPr>
        <w:t xml:space="preserve"> </w:t>
      </w:r>
      <w:r w:rsidR="00B02293" w:rsidRPr="00996023">
        <w:rPr>
          <w:rFonts w:hint="cs"/>
          <w:rtl/>
        </w:rPr>
        <w:t>فَٱنتَهُواْۚ</w:t>
      </w:r>
      <w:r w:rsidR="00B02293" w:rsidRPr="00996023">
        <w:rPr>
          <w:rtl/>
        </w:rPr>
        <w:t xml:space="preserve"> ..</w:t>
      </w:r>
      <w:r w:rsidRPr="004F66F1">
        <w:rPr>
          <w:rFonts w:ascii="KFGQPC Uthman Taha Naskh" w:cs="Traditional Arabic" w:hint="cs"/>
          <w:rtl/>
        </w:rPr>
        <w:t>﴾</w:t>
      </w:r>
      <w:r w:rsidR="00B02293" w:rsidRPr="004F66F1">
        <w:rPr>
          <w:rFonts w:ascii="KFGQPC Uthman Taha Naskh" w:cs="KFGQPC Uthman Taha Naskh"/>
          <w:rtl/>
        </w:rPr>
        <w:t xml:space="preserve"> </w:t>
      </w:r>
      <w:r w:rsidR="00B02293" w:rsidRPr="004F66F1">
        <w:rPr>
          <w:rStyle w:val="Chara"/>
          <w:rtl/>
        </w:rPr>
        <w:t>[الحشر: ٧</w:t>
      </w:r>
      <w:r w:rsidR="003436A2" w:rsidRPr="004F66F1">
        <w:rPr>
          <w:rStyle w:val="Chara"/>
          <w:rtl/>
        </w:rPr>
        <w:t>]</w:t>
      </w:r>
      <w:r w:rsidR="003436A2" w:rsidRPr="004F66F1">
        <w:rPr>
          <w:rStyle w:val="Chara"/>
          <w:rFonts w:hint="cs"/>
          <w:rtl/>
        </w:rPr>
        <w:t>.</w:t>
      </w:r>
      <w:r w:rsidR="00B02293" w:rsidRPr="004F66F1">
        <w:rPr>
          <w:rStyle w:val="Chara"/>
          <w:rtl/>
        </w:rPr>
        <w:t xml:space="preserve"> </w:t>
      </w:r>
    </w:p>
    <w:p w:rsidR="00B02293" w:rsidRPr="004F66F1" w:rsidRDefault="003436A2" w:rsidP="00996023">
      <w:pPr>
        <w:pStyle w:val="ae"/>
        <w:rPr>
          <w:rStyle w:val="Char6"/>
          <w:rtl/>
        </w:rPr>
      </w:pPr>
      <w:r w:rsidRPr="004F66F1">
        <w:rPr>
          <w:rFonts w:ascii="AGA Arabesque" w:hAnsi="AGA Arabesque" w:cs="Traditional Arabic" w:hint="cs"/>
          <w:rtl/>
        </w:rPr>
        <w:t>«</w:t>
      </w:r>
      <w:r w:rsidR="00B02293" w:rsidRPr="00996023">
        <w:rPr>
          <w:rtl/>
        </w:rPr>
        <w:t>چ</w:t>
      </w:r>
      <w:r w:rsidR="00DF6C5B" w:rsidRPr="00996023">
        <w:rPr>
          <w:rtl/>
        </w:rPr>
        <w:t>ی</w:t>
      </w:r>
      <w:r w:rsidR="00B02293" w:rsidRPr="00996023">
        <w:rPr>
          <w:rtl/>
        </w:rPr>
        <w:t>زها</w:t>
      </w:r>
      <w:r w:rsidR="00DF6C5B" w:rsidRPr="00996023">
        <w:rPr>
          <w:rtl/>
        </w:rPr>
        <w:t>یی</w:t>
      </w:r>
      <w:r w:rsidR="00B02293" w:rsidRPr="00996023">
        <w:rPr>
          <w:rtl/>
        </w:rPr>
        <w:t xml:space="preserve"> را </w:t>
      </w:r>
      <w:r w:rsidR="00DF6C5B" w:rsidRPr="00996023">
        <w:rPr>
          <w:rtl/>
        </w:rPr>
        <w:t>ک</w:t>
      </w:r>
      <w:r w:rsidR="00B02293" w:rsidRPr="00996023">
        <w:rPr>
          <w:rtl/>
        </w:rPr>
        <w:t>ه پ</w:t>
      </w:r>
      <w:r w:rsidR="00DF6C5B" w:rsidRPr="00996023">
        <w:rPr>
          <w:rtl/>
        </w:rPr>
        <w:t>ی</w:t>
      </w:r>
      <w:r w:rsidR="00B02293" w:rsidRPr="00996023">
        <w:rPr>
          <w:rtl/>
        </w:rPr>
        <w:t>غمبر برا</w:t>
      </w:r>
      <w:r w:rsidR="00DF6C5B" w:rsidRPr="00996023">
        <w:rPr>
          <w:rtl/>
        </w:rPr>
        <w:t>ی</w:t>
      </w:r>
      <w:r w:rsidR="00B02293" w:rsidRPr="00996023">
        <w:rPr>
          <w:rtl/>
        </w:rPr>
        <w:t xml:space="preserve"> شما آورده است بگیرید، و از چ</w:t>
      </w:r>
      <w:r w:rsidR="00DF6C5B" w:rsidRPr="00996023">
        <w:rPr>
          <w:rtl/>
        </w:rPr>
        <w:t>ی</w:t>
      </w:r>
      <w:r w:rsidR="00B02293" w:rsidRPr="00996023">
        <w:rPr>
          <w:rtl/>
        </w:rPr>
        <w:t>زها</w:t>
      </w:r>
      <w:r w:rsidR="00DF6C5B" w:rsidRPr="00996023">
        <w:rPr>
          <w:rtl/>
        </w:rPr>
        <w:t>یی</w:t>
      </w:r>
      <w:r w:rsidR="00B02293" w:rsidRPr="00996023">
        <w:rPr>
          <w:rtl/>
        </w:rPr>
        <w:t xml:space="preserve"> </w:t>
      </w:r>
      <w:r w:rsidR="00DF6C5B" w:rsidRPr="00996023">
        <w:rPr>
          <w:rtl/>
        </w:rPr>
        <w:t>ک</w:t>
      </w:r>
      <w:r w:rsidR="00B02293" w:rsidRPr="00996023">
        <w:rPr>
          <w:rtl/>
        </w:rPr>
        <w:t>ه شما را از آن بازداشته است، دست ب</w:t>
      </w:r>
      <w:r w:rsidR="00DF6C5B" w:rsidRPr="00996023">
        <w:rPr>
          <w:rtl/>
        </w:rPr>
        <w:t>ک</w:t>
      </w:r>
      <w:r w:rsidR="00B02293" w:rsidRPr="00996023">
        <w:rPr>
          <w:rtl/>
        </w:rPr>
        <w:t>ش</w:t>
      </w:r>
      <w:r w:rsidR="00DF6C5B" w:rsidRPr="00996023">
        <w:rPr>
          <w:rtl/>
        </w:rPr>
        <w:t>ی</w:t>
      </w:r>
      <w:r w:rsidR="00B02293" w:rsidRPr="00996023">
        <w:rPr>
          <w:rtl/>
        </w:rPr>
        <w:t>د</w:t>
      </w:r>
      <w:r w:rsidRPr="004F66F1">
        <w:rPr>
          <w:rFonts w:ascii="AGA Arabesque" w:hAnsi="AGA Arabesque" w:cs="Traditional Arabic" w:hint="cs"/>
          <w:rtl/>
        </w:rPr>
        <w:t>»</w:t>
      </w:r>
      <w:r w:rsidRPr="004F66F1">
        <w:rPr>
          <w:rStyle w:val="Char6"/>
          <w:rtl/>
        </w:rPr>
        <w:t>.</w:t>
      </w:r>
    </w:p>
    <w:p w:rsidR="00B02293" w:rsidRPr="004F66F1" w:rsidRDefault="003436A2" w:rsidP="00B02293">
      <w:pPr>
        <w:ind w:firstLine="284"/>
        <w:jc w:val="both"/>
        <w:rPr>
          <w:rStyle w:val="Char6"/>
          <w:rtl/>
        </w:rPr>
      </w:pPr>
      <w:r w:rsidRPr="004F66F1">
        <w:rPr>
          <w:rStyle w:val="Char6"/>
          <w:rtl/>
        </w:rPr>
        <w:t xml:space="preserve"> و م</w:t>
      </w:r>
      <w:r w:rsidR="00DF6C5B" w:rsidRPr="004F66F1">
        <w:rPr>
          <w:rStyle w:val="Char6"/>
          <w:rtl/>
        </w:rPr>
        <w:t>ی</w:t>
      </w:r>
      <w:r w:rsidRPr="004F66F1">
        <w:rPr>
          <w:rStyle w:val="Char6"/>
          <w:rtl/>
        </w:rPr>
        <w:t>‌فرما</w:t>
      </w:r>
      <w:r w:rsidR="00DF6C5B" w:rsidRPr="004F66F1">
        <w:rPr>
          <w:rStyle w:val="Char6"/>
          <w:rtl/>
        </w:rPr>
        <w:t>ی</w:t>
      </w:r>
      <w:r w:rsidRPr="004F66F1">
        <w:rPr>
          <w:rStyle w:val="Char6"/>
          <w:rtl/>
        </w:rPr>
        <w:t>د:</w:t>
      </w:r>
    </w:p>
    <w:p w:rsidR="00996023" w:rsidRDefault="00B02293" w:rsidP="00996023">
      <w:pPr>
        <w:pStyle w:val="a7"/>
        <w:rPr>
          <w:rFonts w:ascii="AGA Arabesque" w:hAnsi="AGA Arabesque" w:cs="Traditional Arabic"/>
          <w:sz w:val="26"/>
          <w:szCs w:val="26"/>
          <w:rtl/>
        </w:rPr>
      </w:pPr>
      <w:r w:rsidRPr="004F66F1">
        <w:rPr>
          <w:rFonts w:ascii="KFGQPC Uthman Taha Naskh" w:cs="Traditional Arabic" w:hint="cs"/>
          <w:rtl/>
        </w:rPr>
        <w:t>﴿</w:t>
      </w:r>
      <w:r w:rsidRPr="00996023">
        <w:rPr>
          <w:rtl/>
        </w:rPr>
        <w:t>وَأَنزَل</w:t>
      </w:r>
      <w:r w:rsidRPr="00996023">
        <w:rPr>
          <w:rFonts w:hint="cs"/>
          <w:rtl/>
        </w:rPr>
        <w:t>ۡنَآ</w:t>
      </w:r>
      <w:r w:rsidRPr="00996023">
        <w:rPr>
          <w:rtl/>
        </w:rPr>
        <w:t xml:space="preserve"> </w:t>
      </w:r>
      <w:r w:rsidRPr="00996023">
        <w:rPr>
          <w:rFonts w:hint="cs"/>
          <w:rtl/>
        </w:rPr>
        <w:t>إِلَيۡكَ</w:t>
      </w:r>
      <w:r w:rsidRPr="00996023">
        <w:rPr>
          <w:rtl/>
        </w:rPr>
        <w:t xml:space="preserve"> </w:t>
      </w:r>
      <w:r w:rsidRPr="00996023">
        <w:rPr>
          <w:rFonts w:hint="cs"/>
          <w:rtl/>
        </w:rPr>
        <w:t>ٱلذِّكۡرَ</w:t>
      </w:r>
      <w:r w:rsidRPr="00996023">
        <w:rPr>
          <w:rtl/>
        </w:rPr>
        <w:t xml:space="preserve"> </w:t>
      </w:r>
      <w:r w:rsidRPr="00996023">
        <w:rPr>
          <w:rFonts w:hint="cs"/>
          <w:rtl/>
        </w:rPr>
        <w:t>لِتُبَيِّنَ</w:t>
      </w:r>
      <w:r w:rsidRPr="00996023">
        <w:rPr>
          <w:rtl/>
        </w:rPr>
        <w:t xml:space="preserve"> </w:t>
      </w:r>
      <w:r w:rsidRPr="00996023">
        <w:rPr>
          <w:rFonts w:hint="cs"/>
          <w:rtl/>
        </w:rPr>
        <w:t>لِلنَّاسِ</w:t>
      </w:r>
      <w:r w:rsidRPr="00996023">
        <w:rPr>
          <w:rtl/>
        </w:rPr>
        <w:t xml:space="preserve"> </w:t>
      </w:r>
      <w:r w:rsidRPr="00996023">
        <w:rPr>
          <w:rFonts w:hint="cs"/>
          <w:rtl/>
        </w:rPr>
        <w:t>مَا</w:t>
      </w:r>
      <w:r w:rsidRPr="00996023">
        <w:rPr>
          <w:rtl/>
        </w:rPr>
        <w:t xml:space="preserve"> </w:t>
      </w:r>
      <w:r w:rsidRPr="00996023">
        <w:rPr>
          <w:rFonts w:hint="cs"/>
          <w:rtl/>
        </w:rPr>
        <w:t>نُزِّلَ</w:t>
      </w:r>
      <w:r w:rsidRPr="00996023">
        <w:rPr>
          <w:rtl/>
        </w:rPr>
        <w:t xml:space="preserve"> </w:t>
      </w:r>
      <w:r w:rsidRPr="00996023">
        <w:rPr>
          <w:rFonts w:hint="cs"/>
          <w:rtl/>
        </w:rPr>
        <w:t>إِلَيۡهِمۡ</w:t>
      </w:r>
      <w:r w:rsidRPr="004F66F1">
        <w:rPr>
          <w:rFonts w:ascii="KFGQPC Uthman Taha Naskh" w:cs="Traditional Arabic" w:hint="cs"/>
          <w:rtl/>
        </w:rPr>
        <w:t>﴾</w:t>
      </w:r>
      <w:r w:rsidRPr="004F66F1">
        <w:rPr>
          <w:rFonts w:ascii="KFGQPC Uthman Taha Naskh" w:cs="KFGQPC Uthman Taha Naskh"/>
          <w:rtl/>
        </w:rPr>
        <w:t xml:space="preserve"> </w:t>
      </w:r>
      <w:r w:rsidRPr="004F66F1">
        <w:rPr>
          <w:rStyle w:val="Chara"/>
          <w:rtl/>
        </w:rPr>
        <w:t>[النحل: ٤٤]</w:t>
      </w:r>
      <w:r w:rsidR="00996023">
        <w:rPr>
          <w:rStyle w:val="Chara"/>
          <w:rFonts w:hint="cs"/>
          <w:rtl/>
        </w:rPr>
        <w:t>.</w:t>
      </w:r>
      <w:r w:rsidR="00F3074E">
        <w:rPr>
          <w:rStyle w:val="Chara"/>
          <w:rtl/>
        </w:rPr>
        <w:t xml:space="preserve"> </w:t>
      </w:r>
    </w:p>
    <w:p w:rsidR="00B02293" w:rsidRPr="004F66F1" w:rsidRDefault="003436A2" w:rsidP="00996023">
      <w:pPr>
        <w:pStyle w:val="ae"/>
        <w:rPr>
          <w:rStyle w:val="Char6"/>
          <w:rtl/>
        </w:rPr>
      </w:pPr>
      <w:r w:rsidRPr="004F66F1">
        <w:rPr>
          <w:rFonts w:ascii="AGA Arabesque" w:hAnsi="AGA Arabesque" w:cs="Traditional Arabic" w:hint="cs"/>
          <w:rtl/>
        </w:rPr>
        <w:t>«</w:t>
      </w:r>
      <w:r w:rsidR="00B02293" w:rsidRPr="00996023">
        <w:rPr>
          <w:rtl/>
        </w:rPr>
        <w:t>و ذکر و وحی را بر تو نازل ن</w:t>
      </w:r>
      <w:r w:rsidR="00DF6C5B" w:rsidRPr="00996023">
        <w:rPr>
          <w:rtl/>
        </w:rPr>
        <w:t>ک</w:t>
      </w:r>
      <w:r w:rsidR="00B02293" w:rsidRPr="00996023">
        <w:rPr>
          <w:rtl/>
        </w:rPr>
        <w:t>رده‌ا</w:t>
      </w:r>
      <w:r w:rsidR="00DF6C5B" w:rsidRPr="00996023">
        <w:rPr>
          <w:rtl/>
        </w:rPr>
        <w:t>ی</w:t>
      </w:r>
      <w:r w:rsidR="00B02293" w:rsidRPr="00996023">
        <w:rPr>
          <w:rtl/>
        </w:rPr>
        <w:t>م تا ا</w:t>
      </w:r>
      <w:r w:rsidR="00DF6C5B" w:rsidRPr="00996023">
        <w:rPr>
          <w:rtl/>
        </w:rPr>
        <w:t>ی</w:t>
      </w:r>
      <w:r w:rsidR="00B02293" w:rsidRPr="00996023">
        <w:rPr>
          <w:rtl/>
        </w:rPr>
        <w:t xml:space="preserve">ن </w:t>
      </w:r>
      <w:r w:rsidR="00DF6C5B" w:rsidRPr="00996023">
        <w:rPr>
          <w:rtl/>
        </w:rPr>
        <w:t>ک</w:t>
      </w:r>
      <w:r w:rsidR="00B02293" w:rsidRPr="00996023">
        <w:rPr>
          <w:rtl/>
        </w:rPr>
        <w:t>ه چ</w:t>
      </w:r>
      <w:r w:rsidR="00DF6C5B" w:rsidRPr="00996023">
        <w:rPr>
          <w:rtl/>
        </w:rPr>
        <w:t>ی</w:t>
      </w:r>
      <w:r w:rsidR="00B02293" w:rsidRPr="00996023">
        <w:rPr>
          <w:rtl/>
        </w:rPr>
        <w:t>ز</w:t>
      </w:r>
      <w:r w:rsidR="00DF6C5B" w:rsidRPr="00996023">
        <w:rPr>
          <w:rtl/>
        </w:rPr>
        <w:t>ی</w:t>
      </w:r>
      <w:r w:rsidR="00B02293" w:rsidRPr="00996023">
        <w:rPr>
          <w:rtl/>
        </w:rPr>
        <w:t xml:space="preserve"> را برا</w:t>
      </w:r>
      <w:r w:rsidR="00DF6C5B" w:rsidRPr="00996023">
        <w:rPr>
          <w:rtl/>
        </w:rPr>
        <w:t>ی</w:t>
      </w:r>
      <w:r w:rsidR="00B02293" w:rsidRPr="00996023">
        <w:rPr>
          <w:rtl/>
        </w:rPr>
        <w:t xml:space="preserve"> مردم روشن ساز</w:t>
      </w:r>
      <w:r w:rsidR="00DF6C5B" w:rsidRPr="00996023">
        <w:rPr>
          <w:rtl/>
        </w:rPr>
        <w:t>ی</w:t>
      </w:r>
      <w:r w:rsidR="00B02293" w:rsidRPr="00996023">
        <w:rPr>
          <w:rtl/>
        </w:rPr>
        <w:t xml:space="preserve"> </w:t>
      </w:r>
      <w:r w:rsidR="00DF6C5B" w:rsidRPr="00996023">
        <w:rPr>
          <w:rtl/>
        </w:rPr>
        <w:t>ک</w:t>
      </w:r>
      <w:r w:rsidR="00B02293" w:rsidRPr="00996023">
        <w:rPr>
          <w:rtl/>
        </w:rPr>
        <w:t>ه برا</w:t>
      </w:r>
      <w:r w:rsidR="00DF6C5B" w:rsidRPr="00996023">
        <w:rPr>
          <w:rtl/>
        </w:rPr>
        <w:t>ی</w:t>
      </w:r>
      <w:r w:rsidR="00B02293" w:rsidRPr="00996023">
        <w:rPr>
          <w:rtl/>
        </w:rPr>
        <w:t xml:space="preserve"> آنان فرستاده شده است و تا ا</w:t>
      </w:r>
      <w:r w:rsidR="00DF6C5B" w:rsidRPr="00996023">
        <w:rPr>
          <w:rtl/>
        </w:rPr>
        <w:t>ی</w:t>
      </w:r>
      <w:r w:rsidR="00B02293" w:rsidRPr="00996023">
        <w:rPr>
          <w:rtl/>
        </w:rPr>
        <w:t xml:space="preserve">ن </w:t>
      </w:r>
      <w:r w:rsidR="00DF6C5B" w:rsidRPr="00996023">
        <w:rPr>
          <w:rtl/>
        </w:rPr>
        <w:t>ک</w:t>
      </w:r>
      <w:r w:rsidR="00B02293" w:rsidRPr="00996023">
        <w:rPr>
          <w:rtl/>
        </w:rPr>
        <w:t>ه آنان ب</w:t>
      </w:r>
      <w:r w:rsidR="00DF6C5B" w:rsidRPr="00996023">
        <w:rPr>
          <w:rtl/>
        </w:rPr>
        <w:t>ی</w:t>
      </w:r>
      <w:r w:rsidR="00B02293" w:rsidRPr="00996023">
        <w:rPr>
          <w:rtl/>
        </w:rPr>
        <w:t>ند</w:t>
      </w:r>
      <w:r w:rsidR="00DF6C5B" w:rsidRPr="00996023">
        <w:rPr>
          <w:rtl/>
        </w:rPr>
        <w:t>ی</w:t>
      </w:r>
      <w:r w:rsidR="00B02293" w:rsidRPr="00996023">
        <w:rPr>
          <w:rtl/>
        </w:rPr>
        <w:t>شند</w:t>
      </w:r>
      <w:r w:rsidRPr="004F66F1">
        <w:rPr>
          <w:rFonts w:ascii="AGA Arabesque" w:hAnsi="AGA Arabesque" w:cs="Traditional Arabic" w:hint="cs"/>
          <w:rtl/>
        </w:rPr>
        <w:t>»</w:t>
      </w:r>
      <w:r w:rsidR="00B02293" w:rsidRPr="004F66F1">
        <w:rPr>
          <w:rStyle w:val="Char6"/>
          <w:rtl/>
        </w:rPr>
        <w:t>.</w:t>
      </w:r>
    </w:p>
    <w:p w:rsidR="00B02293" w:rsidRPr="004F66F1" w:rsidRDefault="00B02293" w:rsidP="00B02293">
      <w:pPr>
        <w:ind w:firstLine="284"/>
        <w:jc w:val="both"/>
        <w:rPr>
          <w:rStyle w:val="Char6"/>
          <w:rtl/>
        </w:rPr>
      </w:pPr>
      <w:r w:rsidRPr="004F66F1">
        <w:rPr>
          <w:rStyle w:val="Char6"/>
          <w:rtl/>
        </w:rPr>
        <w:t xml:space="preserve">و </w:t>
      </w:r>
      <w:r w:rsidR="00DF6C5B" w:rsidRPr="004F66F1">
        <w:rPr>
          <w:rStyle w:val="Char6"/>
          <w:rtl/>
        </w:rPr>
        <w:t>ی</w:t>
      </w:r>
      <w:r w:rsidRPr="004F66F1">
        <w:rPr>
          <w:rStyle w:val="Char6"/>
          <w:rtl/>
        </w:rPr>
        <w:t>ا م</w:t>
      </w:r>
      <w:r w:rsidR="00DF6C5B" w:rsidRPr="004F66F1">
        <w:rPr>
          <w:rStyle w:val="Char6"/>
          <w:rtl/>
        </w:rPr>
        <w:t>ی</w:t>
      </w:r>
      <w:r w:rsidRPr="004F66F1">
        <w:rPr>
          <w:rStyle w:val="Char6"/>
          <w:rtl/>
        </w:rPr>
        <w:t>‌فرما</w:t>
      </w:r>
      <w:r w:rsidR="00DF6C5B" w:rsidRPr="004F66F1">
        <w:rPr>
          <w:rStyle w:val="Char6"/>
          <w:rtl/>
        </w:rPr>
        <w:t>ی</w:t>
      </w:r>
      <w:r w:rsidRPr="004F66F1">
        <w:rPr>
          <w:rStyle w:val="Char6"/>
          <w:rtl/>
        </w:rPr>
        <w:t xml:space="preserve">د: </w:t>
      </w:r>
    </w:p>
    <w:p w:rsidR="00996023" w:rsidRDefault="00B02293" w:rsidP="00996023">
      <w:pPr>
        <w:pStyle w:val="a7"/>
        <w:rPr>
          <w:rStyle w:val="Chara"/>
          <w:rtl/>
        </w:rPr>
      </w:pPr>
      <w:r w:rsidRPr="004F66F1">
        <w:rPr>
          <w:rFonts w:ascii="KFGQPC Uthman Taha Naskh" w:cs="Traditional Arabic" w:hint="cs"/>
          <w:rtl/>
        </w:rPr>
        <w:t>﴿</w:t>
      </w:r>
      <w:r w:rsidRPr="00996023">
        <w:rPr>
          <w:rtl/>
        </w:rPr>
        <w:t>وَمَا</w:t>
      </w:r>
      <w:r w:rsidRPr="00996023">
        <w:rPr>
          <w:rFonts w:hint="cs"/>
          <w:rtl/>
        </w:rPr>
        <w:t>ٓ</w:t>
      </w:r>
      <w:r w:rsidRPr="00996023">
        <w:rPr>
          <w:rtl/>
        </w:rPr>
        <w:t xml:space="preserve"> </w:t>
      </w:r>
      <w:r w:rsidRPr="00996023">
        <w:rPr>
          <w:rFonts w:hint="cs"/>
          <w:rtl/>
        </w:rPr>
        <w:t>أَنزَلۡنَا</w:t>
      </w:r>
      <w:r w:rsidRPr="00996023">
        <w:rPr>
          <w:rtl/>
        </w:rPr>
        <w:t xml:space="preserve"> </w:t>
      </w:r>
      <w:r w:rsidRPr="00996023">
        <w:rPr>
          <w:rFonts w:hint="cs"/>
          <w:rtl/>
        </w:rPr>
        <w:t>عَلَيۡكَ</w:t>
      </w:r>
      <w:r w:rsidRPr="00996023">
        <w:rPr>
          <w:rtl/>
        </w:rPr>
        <w:t xml:space="preserve"> </w:t>
      </w:r>
      <w:r w:rsidRPr="00996023">
        <w:rPr>
          <w:rFonts w:hint="cs"/>
          <w:rtl/>
        </w:rPr>
        <w:t>ٱلۡكِتَٰبَ</w:t>
      </w:r>
      <w:r w:rsidRPr="00996023">
        <w:rPr>
          <w:rtl/>
        </w:rPr>
        <w:t xml:space="preserve"> </w:t>
      </w:r>
      <w:r w:rsidRPr="00996023">
        <w:rPr>
          <w:rFonts w:hint="cs"/>
          <w:rtl/>
        </w:rPr>
        <w:t>إِلَّا</w:t>
      </w:r>
      <w:r w:rsidRPr="00996023">
        <w:rPr>
          <w:rtl/>
        </w:rPr>
        <w:t xml:space="preserve"> </w:t>
      </w:r>
      <w:r w:rsidRPr="00996023">
        <w:rPr>
          <w:rFonts w:hint="cs"/>
          <w:rtl/>
        </w:rPr>
        <w:t>لِتُبَيِّنَ</w:t>
      </w:r>
      <w:r w:rsidRPr="00996023">
        <w:rPr>
          <w:rtl/>
        </w:rPr>
        <w:t xml:space="preserve"> </w:t>
      </w:r>
      <w:r w:rsidRPr="00996023">
        <w:rPr>
          <w:rFonts w:hint="cs"/>
          <w:rtl/>
        </w:rPr>
        <w:t>لَهُمُ</w:t>
      </w:r>
      <w:r w:rsidRPr="00996023">
        <w:rPr>
          <w:rtl/>
        </w:rPr>
        <w:t xml:space="preserve"> </w:t>
      </w:r>
      <w:r w:rsidRPr="00996023">
        <w:rPr>
          <w:rFonts w:hint="cs"/>
          <w:rtl/>
        </w:rPr>
        <w:t>ٱلَّذِي</w:t>
      </w:r>
      <w:r w:rsidRPr="00996023">
        <w:rPr>
          <w:rtl/>
        </w:rPr>
        <w:t xml:space="preserve"> </w:t>
      </w:r>
      <w:r w:rsidRPr="00996023">
        <w:rPr>
          <w:rFonts w:hint="cs"/>
          <w:rtl/>
        </w:rPr>
        <w:t>ٱخۡتَلَفُواْ</w:t>
      </w:r>
      <w:r w:rsidRPr="00996023">
        <w:rPr>
          <w:rtl/>
        </w:rPr>
        <w:t xml:space="preserve"> </w:t>
      </w:r>
      <w:r w:rsidRPr="00996023">
        <w:rPr>
          <w:rFonts w:hint="cs"/>
          <w:rtl/>
        </w:rPr>
        <w:t>فِيهِ</w:t>
      </w:r>
      <w:r w:rsidRPr="00996023">
        <w:rPr>
          <w:rtl/>
        </w:rPr>
        <w:t xml:space="preserve"> </w:t>
      </w:r>
      <w:r w:rsidRPr="00996023">
        <w:rPr>
          <w:rFonts w:hint="cs"/>
          <w:rtl/>
        </w:rPr>
        <w:t>وَهُدٗى</w:t>
      </w:r>
      <w:r w:rsidRPr="00996023">
        <w:rPr>
          <w:rtl/>
        </w:rPr>
        <w:t xml:space="preserve"> </w:t>
      </w:r>
      <w:r w:rsidRPr="00996023">
        <w:rPr>
          <w:rFonts w:hint="cs"/>
          <w:rtl/>
        </w:rPr>
        <w:t>وَرَحۡمَةٗ</w:t>
      </w:r>
      <w:r w:rsidRPr="00996023">
        <w:rPr>
          <w:rtl/>
        </w:rPr>
        <w:t xml:space="preserve"> </w:t>
      </w:r>
      <w:r w:rsidRPr="00996023">
        <w:rPr>
          <w:rFonts w:hint="cs"/>
          <w:rtl/>
        </w:rPr>
        <w:t>لِّقَوۡمٖ</w:t>
      </w:r>
      <w:r w:rsidRPr="00996023">
        <w:rPr>
          <w:rtl/>
        </w:rPr>
        <w:t xml:space="preserve"> </w:t>
      </w:r>
      <w:r w:rsidRPr="00996023">
        <w:rPr>
          <w:rFonts w:hint="cs"/>
          <w:rtl/>
        </w:rPr>
        <w:t>يُؤۡمِنُونَ</w:t>
      </w:r>
      <w:r w:rsidRPr="00996023">
        <w:rPr>
          <w:rtl/>
        </w:rPr>
        <w:t xml:space="preserve"> </w:t>
      </w:r>
      <w:r w:rsidRPr="00996023">
        <w:rPr>
          <w:rFonts w:hint="cs"/>
          <w:rtl/>
        </w:rPr>
        <w:t>٦٤</w:t>
      </w:r>
      <w:r w:rsidRPr="004F66F1">
        <w:rPr>
          <w:rFonts w:ascii="KFGQPC Uthman Taha Naskh" w:cs="Traditional Arabic" w:hint="cs"/>
          <w:rtl/>
        </w:rPr>
        <w:t>﴾</w:t>
      </w:r>
      <w:r w:rsidRPr="004F66F1">
        <w:rPr>
          <w:rStyle w:val="Chara"/>
          <w:rtl/>
        </w:rPr>
        <w:t xml:space="preserve"> [النحل: ٦٤]</w:t>
      </w:r>
      <w:r w:rsidR="003436A2" w:rsidRPr="004F66F1">
        <w:rPr>
          <w:rStyle w:val="Chara"/>
          <w:rFonts w:hint="cs"/>
          <w:rtl/>
        </w:rPr>
        <w:t>.</w:t>
      </w:r>
      <w:r w:rsidRPr="004F66F1">
        <w:rPr>
          <w:rStyle w:val="Chara"/>
          <w:rtl/>
        </w:rPr>
        <w:t xml:space="preserve"> </w:t>
      </w:r>
    </w:p>
    <w:p w:rsidR="00B02293" w:rsidRPr="004F66F1" w:rsidRDefault="003436A2" w:rsidP="00996023">
      <w:pPr>
        <w:pStyle w:val="ae"/>
        <w:rPr>
          <w:rStyle w:val="Char6"/>
          <w:rtl/>
        </w:rPr>
      </w:pPr>
      <w:r w:rsidRPr="004F66F1">
        <w:rPr>
          <w:rFonts w:ascii="AGA Arabesque" w:hAnsi="AGA Arabesque" w:cs="Traditional Arabic" w:hint="cs"/>
          <w:rtl/>
        </w:rPr>
        <w:t>«</w:t>
      </w:r>
      <w:r w:rsidR="00B02293" w:rsidRPr="00996023">
        <w:rPr>
          <w:rtl/>
        </w:rPr>
        <w:t xml:space="preserve">ما </w:t>
      </w:r>
      <w:r w:rsidR="00DF6C5B" w:rsidRPr="00996023">
        <w:rPr>
          <w:rtl/>
        </w:rPr>
        <w:t>ک</w:t>
      </w:r>
      <w:r w:rsidR="00B02293" w:rsidRPr="00996023">
        <w:rPr>
          <w:rtl/>
        </w:rPr>
        <w:t>تاب را بر تو نازل ن</w:t>
      </w:r>
      <w:r w:rsidR="00DF6C5B" w:rsidRPr="00996023">
        <w:rPr>
          <w:rtl/>
        </w:rPr>
        <w:t>ک</w:t>
      </w:r>
      <w:r w:rsidR="00B02293" w:rsidRPr="00996023">
        <w:rPr>
          <w:rtl/>
        </w:rPr>
        <w:t>رده‌ا</w:t>
      </w:r>
      <w:r w:rsidR="00DF6C5B" w:rsidRPr="00996023">
        <w:rPr>
          <w:rtl/>
        </w:rPr>
        <w:t>ی</w:t>
      </w:r>
      <w:r w:rsidR="00B02293" w:rsidRPr="00996023">
        <w:rPr>
          <w:rtl/>
        </w:rPr>
        <w:t xml:space="preserve">م مگر بدان خاطر </w:t>
      </w:r>
      <w:r w:rsidR="00DF6C5B" w:rsidRPr="00996023">
        <w:rPr>
          <w:rtl/>
        </w:rPr>
        <w:t>ک</w:t>
      </w:r>
      <w:r w:rsidR="00B02293" w:rsidRPr="00996023">
        <w:rPr>
          <w:rtl/>
        </w:rPr>
        <w:t>ه چ</w:t>
      </w:r>
      <w:r w:rsidR="00DF6C5B" w:rsidRPr="00996023">
        <w:rPr>
          <w:rtl/>
        </w:rPr>
        <w:t>ی</w:t>
      </w:r>
      <w:r w:rsidR="00B02293" w:rsidRPr="00996023">
        <w:rPr>
          <w:rtl/>
        </w:rPr>
        <w:t>ز</w:t>
      </w:r>
      <w:r w:rsidR="00DF6C5B" w:rsidRPr="00996023">
        <w:rPr>
          <w:rtl/>
        </w:rPr>
        <w:t>ی</w:t>
      </w:r>
      <w:r w:rsidR="00B02293" w:rsidRPr="00996023">
        <w:rPr>
          <w:rtl/>
        </w:rPr>
        <w:t xml:space="preserve"> را برا</w:t>
      </w:r>
      <w:r w:rsidR="00DF6C5B" w:rsidRPr="00996023">
        <w:rPr>
          <w:rtl/>
        </w:rPr>
        <w:t>ی</w:t>
      </w:r>
      <w:r w:rsidR="00B02293" w:rsidRPr="00996023">
        <w:rPr>
          <w:rtl/>
        </w:rPr>
        <w:t xml:space="preserve"> مردمان ب</w:t>
      </w:r>
      <w:r w:rsidR="00DF6C5B" w:rsidRPr="00996023">
        <w:rPr>
          <w:rtl/>
        </w:rPr>
        <w:t>ی</w:t>
      </w:r>
      <w:r w:rsidR="00B02293" w:rsidRPr="00996023">
        <w:rPr>
          <w:rtl/>
        </w:rPr>
        <w:t>ان و روشن نمائ</w:t>
      </w:r>
      <w:r w:rsidR="00DF6C5B" w:rsidRPr="00996023">
        <w:rPr>
          <w:rtl/>
        </w:rPr>
        <w:t>ی</w:t>
      </w:r>
      <w:r w:rsidR="00B02293" w:rsidRPr="00996023">
        <w:rPr>
          <w:rtl/>
        </w:rPr>
        <w:t xml:space="preserve"> </w:t>
      </w:r>
      <w:r w:rsidR="00DF6C5B" w:rsidRPr="00996023">
        <w:rPr>
          <w:rtl/>
        </w:rPr>
        <w:t>ک</w:t>
      </w:r>
      <w:r w:rsidR="00B02293" w:rsidRPr="00996023">
        <w:rPr>
          <w:rtl/>
        </w:rPr>
        <w:t>ه در آن اختلاف دارند</w:t>
      </w:r>
      <w:r w:rsidRPr="004F66F1">
        <w:rPr>
          <w:rFonts w:ascii="AGA Arabesque" w:hAnsi="AGA Arabesque" w:cs="Traditional Arabic" w:hint="cs"/>
          <w:rtl/>
        </w:rPr>
        <w:t>»</w:t>
      </w:r>
      <w:r w:rsidR="00B02293" w:rsidRPr="004F66F1">
        <w:rPr>
          <w:rStyle w:val="Char6"/>
          <w:rtl/>
        </w:rPr>
        <w:t xml:space="preserve"> و آ</w:t>
      </w:r>
      <w:r w:rsidR="00DF6C5B" w:rsidRPr="004F66F1">
        <w:rPr>
          <w:rStyle w:val="Char6"/>
          <w:rtl/>
        </w:rPr>
        <w:t>ی</w:t>
      </w:r>
      <w:r w:rsidR="00B02293" w:rsidRPr="004F66F1">
        <w:rPr>
          <w:rStyle w:val="Char6"/>
          <w:rtl/>
        </w:rPr>
        <w:t>ات ب</w:t>
      </w:r>
      <w:r w:rsidR="00DF6C5B" w:rsidRPr="004F66F1">
        <w:rPr>
          <w:rStyle w:val="Char6"/>
          <w:rtl/>
        </w:rPr>
        <w:t>ی</w:t>
      </w:r>
      <w:r w:rsidR="00B02293" w:rsidRPr="004F66F1">
        <w:rPr>
          <w:rStyle w:val="Char6"/>
          <w:rtl/>
        </w:rPr>
        <w:t>‌شمار د</w:t>
      </w:r>
      <w:r w:rsidR="00DF6C5B" w:rsidRPr="004F66F1">
        <w:rPr>
          <w:rStyle w:val="Char6"/>
          <w:rtl/>
        </w:rPr>
        <w:t>ی</w:t>
      </w:r>
      <w:r w:rsidR="00B02293" w:rsidRPr="004F66F1">
        <w:rPr>
          <w:rStyle w:val="Char6"/>
          <w:rtl/>
        </w:rPr>
        <w:t>گر</w:t>
      </w:r>
      <w:r w:rsidR="00DF6C5B" w:rsidRPr="004F66F1">
        <w:rPr>
          <w:rStyle w:val="Char6"/>
          <w:rtl/>
        </w:rPr>
        <w:t>ی</w:t>
      </w:r>
      <w:r w:rsidR="00B02293" w:rsidRPr="004F66F1">
        <w:rPr>
          <w:rStyle w:val="Char6"/>
          <w:rtl/>
        </w:rPr>
        <w:t xml:space="preserve"> در ا</w:t>
      </w:r>
      <w:r w:rsidR="00DF6C5B" w:rsidRPr="004F66F1">
        <w:rPr>
          <w:rStyle w:val="Char6"/>
          <w:rtl/>
        </w:rPr>
        <w:t>ی</w:t>
      </w:r>
      <w:r w:rsidR="00B02293" w:rsidRPr="004F66F1">
        <w:rPr>
          <w:rStyle w:val="Char6"/>
          <w:rtl/>
        </w:rPr>
        <w:t>ن زم</w:t>
      </w:r>
      <w:r w:rsidR="00DF6C5B" w:rsidRPr="004F66F1">
        <w:rPr>
          <w:rStyle w:val="Char6"/>
          <w:rtl/>
        </w:rPr>
        <w:t>ی</w:t>
      </w:r>
      <w:r w:rsidR="00B02293" w:rsidRPr="004F66F1">
        <w:rPr>
          <w:rStyle w:val="Char6"/>
          <w:rtl/>
        </w:rPr>
        <w:t>نه.</w:t>
      </w:r>
    </w:p>
    <w:p w:rsidR="00B02293" w:rsidRPr="004F66F1" w:rsidRDefault="00B02293" w:rsidP="00B02293">
      <w:pPr>
        <w:ind w:firstLine="284"/>
        <w:jc w:val="both"/>
        <w:rPr>
          <w:rStyle w:val="Char6"/>
          <w:rtl/>
        </w:rPr>
      </w:pPr>
      <w:r w:rsidRPr="004F66F1">
        <w:rPr>
          <w:rStyle w:val="Char6"/>
          <w:rtl/>
        </w:rPr>
        <w:t>ا</w:t>
      </w:r>
      <w:r w:rsidR="00DF6C5B" w:rsidRPr="004F66F1">
        <w:rPr>
          <w:rStyle w:val="Char6"/>
          <w:rtl/>
        </w:rPr>
        <w:t>ی</w:t>
      </w:r>
      <w:r w:rsidRPr="004F66F1">
        <w:rPr>
          <w:rStyle w:val="Char6"/>
          <w:rtl/>
        </w:rPr>
        <w:t xml:space="preserve">ن بدعت ناپسند </w:t>
      </w:r>
      <w:r w:rsidR="00DF6C5B" w:rsidRPr="004F66F1">
        <w:rPr>
          <w:rStyle w:val="Char6"/>
          <w:rtl/>
        </w:rPr>
        <w:t>ک</w:t>
      </w:r>
      <w:r w:rsidRPr="004F66F1">
        <w:rPr>
          <w:rStyle w:val="Char6"/>
          <w:rtl/>
        </w:rPr>
        <w:t>ه بس</w:t>
      </w:r>
      <w:r w:rsidR="00DF6C5B" w:rsidRPr="004F66F1">
        <w:rPr>
          <w:rStyle w:val="Char6"/>
          <w:rtl/>
        </w:rPr>
        <w:t>ی</w:t>
      </w:r>
      <w:r w:rsidRPr="004F66F1">
        <w:rPr>
          <w:rStyle w:val="Char6"/>
          <w:rtl/>
        </w:rPr>
        <w:t>ار ابله‌هانه و ن</w:t>
      </w:r>
      <w:r w:rsidR="00DF6C5B" w:rsidRPr="004F66F1">
        <w:rPr>
          <w:rStyle w:val="Char6"/>
          <w:rtl/>
        </w:rPr>
        <w:t>ک</w:t>
      </w:r>
      <w:r w:rsidRPr="004F66F1">
        <w:rPr>
          <w:rStyle w:val="Char6"/>
          <w:rtl/>
        </w:rPr>
        <w:t>وه</w:t>
      </w:r>
      <w:r w:rsidR="00DF6C5B" w:rsidRPr="004F66F1">
        <w:rPr>
          <w:rStyle w:val="Char6"/>
          <w:rtl/>
        </w:rPr>
        <w:t>ی</w:t>
      </w:r>
      <w:r w:rsidRPr="004F66F1">
        <w:rPr>
          <w:rStyle w:val="Char6"/>
          <w:rtl/>
        </w:rPr>
        <w:t>ده م</w:t>
      </w:r>
      <w:r w:rsidR="00DF6C5B" w:rsidRPr="004F66F1">
        <w:rPr>
          <w:rStyle w:val="Char6"/>
          <w:rtl/>
        </w:rPr>
        <w:t>ی</w:t>
      </w:r>
      <w:r w:rsidRPr="004F66F1">
        <w:rPr>
          <w:rStyle w:val="Char6"/>
          <w:rtl/>
        </w:rPr>
        <w:t>‌باشد، در جهان اسلام طرفداران</w:t>
      </w:r>
      <w:r w:rsidR="00DF6C5B" w:rsidRPr="004F66F1">
        <w:rPr>
          <w:rStyle w:val="Char6"/>
          <w:rtl/>
        </w:rPr>
        <w:t>ی</w:t>
      </w:r>
      <w:r w:rsidRPr="004F66F1">
        <w:rPr>
          <w:rStyle w:val="Char6"/>
          <w:rtl/>
        </w:rPr>
        <w:t xml:space="preserve"> دارد. </w:t>
      </w:r>
      <w:r w:rsidR="00DF6C5B" w:rsidRPr="004F66F1">
        <w:rPr>
          <w:rStyle w:val="Char6"/>
          <w:rtl/>
        </w:rPr>
        <w:t>ک</w:t>
      </w:r>
      <w:r w:rsidRPr="004F66F1">
        <w:rPr>
          <w:rStyle w:val="Char6"/>
          <w:rtl/>
        </w:rPr>
        <w:t>م</w:t>
      </w:r>
      <w:r w:rsidR="003436A2" w:rsidRPr="004F66F1">
        <w:rPr>
          <w:rStyle w:val="Char6"/>
          <w:rFonts w:hint="eastAsia"/>
          <w:rtl/>
        </w:rPr>
        <w:t>‌</w:t>
      </w:r>
      <w:r w:rsidRPr="004F66F1">
        <w:rPr>
          <w:rStyle w:val="Char6"/>
          <w:rtl/>
        </w:rPr>
        <w:t>تر</w:t>
      </w:r>
      <w:r w:rsidR="00DF6C5B" w:rsidRPr="004F66F1">
        <w:rPr>
          <w:rStyle w:val="Char6"/>
          <w:rtl/>
        </w:rPr>
        <w:t>ی</w:t>
      </w:r>
      <w:r w:rsidRPr="004F66F1">
        <w:rPr>
          <w:rStyle w:val="Char6"/>
          <w:rtl/>
        </w:rPr>
        <w:t>ن نت</w:t>
      </w:r>
      <w:r w:rsidR="00DF6C5B" w:rsidRPr="004F66F1">
        <w:rPr>
          <w:rStyle w:val="Char6"/>
          <w:rtl/>
        </w:rPr>
        <w:t>ی</w:t>
      </w:r>
      <w:r w:rsidRPr="004F66F1">
        <w:rPr>
          <w:rStyle w:val="Char6"/>
          <w:rtl/>
        </w:rPr>
        <w:t>جه‌</w:t>
      </w:r>
      <w:r w:rsidR="00DF6C5B" w:rsidRPr="004F66F1">
        <w:rPr>
          <w:rStyle w:val="Char6"/>
          <w:rtl/>
        </w:rPr>
        <w:t>ی</w:t>
      </w:r>
      <w:r w:rsidRPr="004F66F1">
        <w:rPr>
          <w:rStyle w:val="Char6"/>
          <w:rtl/>
        </w:rPr>
        <w:t xml:space="preserve"> و ضرر آن،</w:t>
      </w:r>
      <w:r w:rsidR="00F3074E">
        <w:rPr>
          <w:rStyle w:val="Char6"/>
          <w:rtl/>
        </w:rPr>
        <w:t xml:space="preserve"> </w:t>
      </w:r>
      <w:r w:rsidRPr="004F66F1">
        <w:rPr>
          <w:rStyle w:val="Char6"/>
          <w:rtl/>
        </w:rPr>
        <w:t>دشوار ساختن فهم و در</w:t>
      </w:r>
      <w:r w:rsidR="00DF6C5B" w:rsidRPr="004F66F1">
        <w:rPr>
          <w:rStyle w:val="Char6"/>
          <w:rtl/>
        </w:rPr>
        <w:t>ی</w:t>
      </w:r>
      <w:r w:rsidRPr="004F66F1">
        <w:rPr>
          <w:rStyle w:val="Char6"/>
          <w:rtl/>
        </w:rPr>
        <w:t>افت قرآن بر امت اسلام</w:t>
      </w:r>
      <w:r w:rsidR="00DF6C5B" w:rsidRPr="004F66F1">
        <w:rPr>
          <w:rStyle w:val="Char6"/>
          <w:rtl/>
        </w:rPr>
        <w:t>ی</w:t>
      </w:r>
      <w:r w:rsidRPr="004F66F1">
        <w:rPr>
          <w:rStyle w:val="Char6"/>
          <w:rtl/>
        </w:rPr>
        <w:t xml:space="preserve"> است. وقت</w:t>
      </w:r>
      <w:r w:rsidR="00DF6C5B" w:rsidRPr="004F66F1">
        <w:rPr>
          <w:rStyle w:val="Char6"/>
          <w:rtl/>
        </w:rPr>
        <w:t>ی</w:t>
      </w:r>
      <w:r w:rsidRPr="004F66F1">
        <w:rPr>
          <w:rStyle w:val="Char6"/>
          <w:rtl/>
        </w:rPr>
        <w:t xml:space="preserve"> سنت و حد</w:t>
      </w:r>
      <w:r w:rsidR="00DF6C5B" w:rsidRPr="004F66F1">
        <w:rPr>
          <w:rStyle w:val="Char6"/>
          <w:rtl/>
        </w:rPr>
        <w:t>ی</w:t>
      </w:r>
      <w:r w:rsidRPr="004F66F1">
        <w:rPr>
          <w:rStyle w:val="Char6"/>
          <w:rtl/>
        </w:rPr>
        <w:t xml:space="preserve">ث </w:t>
      </w:r>
      <w:r w:rsidR="00DF6C5B" w:rsidRPr="004F66F1">
        <w:rPr>
          <w:rStyle w:val="Char6"/>
          <w:rtl/>
        </w:rPr>
        <w:t>ک</w:t>
      </w:r>
      <w:r w:rsidRPr="004F66F1">
        <w:rPr>
          <w:rStyle w:val="Char6"/>
          <w:rtl/>
        </w:rPr>
        <w:t>نار نهاده شود و در</w:t>
      </w:r>
      <w:r w:rsidR="00DF6C5B" w:rsidRPr="004F66F1">
        <w:rPr>
          <w:rStyle w:val="Char6"/>
          <w:rtl/>
        </w:rPr>
        <w:t>ک</w:t>
      </w:r>
      <w:r w:rsidRPr="004F66F1">
        <w:rPr>
          <w:rStyle w:val="Char6"/>
          <w:rtl/>
        </w:rPr>
        <w:t xml:space="preserve"> و در</w:t>
      </w:r>
      <w:r w:rsidR="00DF6C5B" w:rsidRPr="004F66F1">
        <w:rPr>
          <w:rStyle w:val="Char6"/>
          <w:rtl/>
        </w:rPr>
        <w:t>ی</w:t>
      </w:r>
      <w:r w:rsidRPr="004F66F1">
        <w:rPr>
          <w:rStyle w:val="Char6"/>
          <w:rtl/>
        </w:rPr>
        <w:t>افت قرآن دشوار گردد اسلام از ب</w:t>
      </w:r>
      <w:r w:rsidR="00DF6C5B" w:rsidRPr="004F66F1">
        <w:rPr>
          <w:rStyle w:val="Char6"/>
          <w:rtl/>
        </w:rPr>
        <w:t>ی</w:t>
      </w:r>
      <w:r w:rsidRPr="004F66F1">
        <w:rPr>
          <w:rStyle w:val="Char6"/>
          <w:rtl/>
        </w:rPr>
        <w:t>ن م</w:t>
      </w:r>
      <w:r w:rsidR="00DF6C5B" w:rsidRPr="004F66F1">
        <w:rPr>
          <w:rStyle w:val="Char6"/>
          <w:rtl/>
        </w:rPr>
        <w:t>ی</w:t>
      </w:r>
      <w:r w:rsidRPr="004F66F1">
        <w:rPr>
          <w:rStyle w:val="Char6"/>
          <w:rtl/>
        </w:rPr>
        <w:t xml:space="preserve">‌رود!! </w:t>
      </w:r>
      <w:r w:rsidR="00DF6C5B" w:rsidRPr="004F66F1">
        <w:rPr>
          <w:rStyle w:val="Char6"/>
          <w:rtl/>
        </w:rPr>
        <w:t>ک</w:t>
      </w:r>
      <w:r w:rsidRPr="004F66F1">
        <w:rPr>
          <w:rStyle w:val="Char6"/>
          <w:rtl/>
        </w:rPr>
        <w:t>ه انشاءالله هرگز چن</w:t>
      </w:r>
      <w:r w:rsidR="00DF6C5B" w:rsidRPr="004F66F1">
        <w:rPr>
          <w:rStyle w:val="Char6"/>
          <w:rtl/>
        </w:rPr>
        <w:t>ی</w:t>
      </w:r>
      <w:r w:rsidRPr="004F66F1">
        <w:rPr>
          <w:rStyle w:val="Char6"/>
          <w:rtl/>
        </w:rPr>
        <w:t>ن چ</w:t>
      </w:r>
      <w:r w:rsidR="00DF6C5B" w:rsidRPr="004F66F1">
        <w:rPr>
          <w:rStyle w:val="Char6"/>
          <w:rtl/>
        </w:rPr>
        <w:t>ی</w:t>
      </w:r>
      <w:r w:rsidRPr="004F66F1">
        <w:rPr>
          <w:rStyle w:val="Char6"/>
          <w:rtl/>
        </w:rPr>
        <w:t>ز</w:t>
      </w:r>
      <w:r w:rsidR="00DF6C5B" w:rsidRPr="004F66F1">
        <w:rPr>
          <w:rStyle w:val="Char6"/>
          <w:rtl/>
        </w:rPr>
        <w:t>ی</w:t>
      </w:r>
      <w:r w:rsidRPr="004F66F1">
        <w:rPr>
          <w:rStyle w:val="Char6"/>
          <w:rtl/>
        </w:rPr>
        <w:t xml:space="preserve"> رخ نخواهد داد. اگر ا</w:t>
      </w:r>
      <w:r w:rsidR="00DF6C5B" w:rsidRPr="004F66F1">
        <w:rPr>
          <w:rStyle w:val="Char6"/>
          <w:rtl/>
        </w:rPr>
        <w:t>ی</w:t>
      </w:r>
      <w:r w:rsidRPr="004F66F1">
        <w:rPr>
          <w:rStyle w:val="Char6"/>
          <w:rtl/>
        </w:rPr>
        <w:t>ن دعوت و نقشه‌</w:t>
      </w:r>
      <w:r w:rsidR="00DF6C5B" w:rsidRPr="004F66F1">
        <w:rPr>
          <w:rStyle w:val="Char6"/>
          <w:rtl/>
        </w:rPr>
        <w:t>ی</w:t>
      </w:r>
      <w:r w:rsidRPr="004F66F1">
        <w:rPr>
          <w:rStyle w:val="Char6"/>
          <w:rtl/>
        </w:rPr>
        <w:t xml:space="preserve"> شوم و ناپسند برا</w:t>
      </w:r>
      <w:r w:rsidR="00DF6C5B" w:rsidRPr="004F66F1">
        <w:rPr>
          <w:rStyle w:val="Char6"/>
          <w:rtl/>
        </w:rPr>
        <w:t>ی</w:t>
      </w:r>
      <w:r w:rsidRPr="004F66F1">
        <w:rPr>
          <w:rStyle w:val="Char6"/>
          <w:rtl/>
        </w:rPr>
        <w:t xml:space="preserve"> افراد عاد</w:t>
      </w:r>
      <w:r w:rsidR="00DF6C5B" w:rsidRPr="004F66F1">
        <w:rPr>
          <w:rStyle w:val="Char6"/>
          <w:rtl/>
        </w:rPr>
        <w:t>ی</w:t>
      </w:r>
      <w:r w:rsidRPr="004F66F1">
        <w:rPr>
          <w:rStyle w:val="Char6"/>
          <w:rtl/>
        </w:rPr>
        <w:t xml:space="preserve"> ناپسند و ن</w:t>
      </w:r>
      <w:r w:rsidR="00DF6C5B" w:rsidRPr="004F66F1">
        <w:rPr>
          <w:rStyle w:val="Char6"/>
          <w:rtl/>
        </w:rPr>
        <w:t>ک</w:t>
      </w:r>
      <w:r w:rsidRPr="004F66F1">
        <w:rPr>
          <w:rStyle w:val="Char6"/>
          <w:rtl/>
        </w:rPr>
        <w:t>وه</w:t>
      </w:r>
      <w:r w:rsidR="00DF6C5B" w:rsidRPr="004F66F1">
        <w:rPr>
          <w:rStyle w:val="Char6"/>
          <w:rtl/>
        </w:rPr>
        <w:t>ی</w:t>
      </w:r>
      <w:r w:rsidRPr="004F66F1">
        <w:rPr>
          <w:rStyle w:val="Char6"/>
          <w:rtl/>
        </w:rPr>
        <w:t>ده باشد، برا</w:t>
      </w:r>
      <w:r w:rsidR="00DF6C5B" w:rsidRPr="004F66F1">
        <w:rPr>
          <w:rStyle w:val="Char6"/>
          <w:rtl/>
        </w:rPr>
        <w:t>ی</w:t>
      </w:r>
      <w:r w:rsidRPr="004F66F1">
        <w:rPr>
          <w:rStyle w:val="Char6"/>
          <w:rtl/>
        </w:rPr>
        <w:t xml:space="preserve"> برخ</w:t>
      </w:r>
      <w:r w:rsidR="00DF6C5B" w:rsidRPr="004F66F1">
        <w:rPr>
          <w:rStyle w:val="Char6"/>
          <w:rtl/>
        </w:rPr>
        <w:t>ی</w:t>
      </w:r>
      <w:r w:rsidRPr="004F66F1">
        <w:rPr>
          <w:rStyle w:val="Char6"/>
          <w:rtl/>
        </w:rPr>
        <w:t xml:space="preserve"> دست‌اند</w:t>
      </w:r>
      <w:r w:rsidR="00DF6C5B" w:rsidRPr="004F66F1">
        <w:rPr>
          <w:rStyle w:val="Char6"/>
          <w:rtl/>
        </w:rPr>
        <w:t>ک</w:t>
      </w:r>
      <w:r w:rsidRPr="004F66F1">
        <w:rPr>
          <w:rStyle w:val="Char6"/>
          <w:rtl/>
        </w:rPr>
        <w:t>اران در پاره‌ا</w:t>
      </w:r>
      <w:r w:rsidR="00DF6C5B" w:rsidRPr="004F66F1">
        <w:rPr>
          <w:rStyle w:val="Char6"/>
          <w:rtl/>
        </w:rPr>
        <w:t>ی</w:t>
      </w:r>
      <w:r w:rsidRPr="004F66F1">
        <w:rPr>
          <w:rStyle w:val="Char6"/>
          <w:rtl/>
        </w:rPr>
        <w:t xml:space="preserve"> از مناطق اسلام</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ه بدون شناخت و آگاه</w:t>
      </w:r>
      <w:r w:rsidR="00DF6C5B" w:rsidRPr="004F66F1">
        <w:rPr>
          <w:rStyle w:val="Char6"/>
          <w:rtl/>
        </w:rPr>
        <w:t>ی</w:t>
      </w:r>
      <w:r w:rsidRPr="004F66F1">
        <w:rPr>
          <w:rStyle w:val="Char6"/>
          <w:rtl/>
        </w:rPr>
        <w:t xml:space="preserve"> به تمج</w:t>
      </w:r>
      <w:r w:rsidR="00DF6C5B" w:rsidRPr="004F66F1">
        <w:rPr>
          <w:rStyle w:val="Char6"/>
          <w:rtl/>
        </w:rPr>
        <w:t>ی</w:t>
      </w:r>
      <w:r w:rsidRPr="004F66F1">
        <w:rPr>
          <w:rStyle w:val="Char6"/>
          <w:rtl/>
        </w:rPr>
        <w:t>د و تعر</w:t>
      </w:r>
      <w:r w:rsidR="00DF6C5B" w:rsidRPr="004F66F1">
        <w:rPr>
          <w:rStyle w:val="Char6"/>
          <w:rtl/>
        </w:rPr>
        <w:t>ی</w:t>
      </w:r>
      <w:r w:rsidRPr="004F66F1">
        <w:rPr>
          <w:rStyle w:val="Char6"/>
          <w:rtl/>
        </w:rPr>
        <w:t>ف از این فکر م</w:t>
      </w:r>
      <w:r w:rsidR="00DF6C5B" w:rsidRPr="004F66F1">
        <w:rPr>
          <w:rStyle w:val="Char6"/>
          <w:rtl/>
        </w:rPr>
        <w:t>ی</w:t>
      </w:r>
      <w:r w:rsidRPr="004F66F1">
        <w:rPr>
          <w:rStyle w:val="Char6"/>
          <w:rtl/>
        </w:rPr>
        <w:t>‌پردازند، ناپسندتر و ابلهانه‌تر است. ا</w:t>
      </w:r>
      <w:r w:rsidR="00DF6C5B" w:rsidRPr="004F66F1">
        <w:rPr>
          <w:rStyle w:val="Char6"/>
          <w:rtl/>
        </w:rPr>
        <w:t>ی</w:t>
      </w:r>
      <w:r w:rsidRPr="004F66F1">
        <w:rPr>
          <w:rStyle w:val="Char6"/>
          <w:rtl/>
        </w:rPr>
        <w:t>ن نقشه‌</w:t>
      </w:r>
      <w:r w:rsidR="00DF6C5B" w:rsidRPr="004F66F1">
        <w:rPr>
          <w:rStyle w:val="Char6"/>
          <w:rtl/>
        </w:rPr>
        <w:t>ی</w:t>
      </w:r>
      <w:r w:rsidRPr="004F66F1">
        <w:rPr>
          <w:rStyle w:val="Char6"/>
          <w:rtl/>
        </w:rPr>
        <w:t xml:space="preserve"> شوم </w:t>
      </w:r>
      <w:r w:rsidRPr="004F66F1">
        <w:rPr>
          <w:rFonts w:ascii="AGA Arabesque" w:hAnsi="AGA Arabesque"/>
          <w:b/>
          <w:bCs/>
          <w:caps/>
          <w:rtl/>
          <w:lang w:bidi="fa-IR"/>
        </w:rPr>
        <w:t>–</w:t>
      </w:r>
      <w:r w:rsidRPr="004F66F1">
        <w:rPr>
          <w:rStyle w:val="Char6"/>
          <w:rtl/>
        </w:rPr>
        <w:t>ان‌شاءالله- در ا</w:t>
      </w:r>
      <w:r w:rsidR="00DF6C5B" w:rsidRPr="004F66F1">
        <w:rPr>
          <w:rStyle w:val="Char6"/>
          <w:rtl/>
        </w:rPr>
        <w:t>ی</w:t>
      </w:r>
      <w:r w:rsidRPr="004F66F1">
        <w:rPr>
          <w:rStyle w:val="Char6"/>
          <w:rtl/>
        </w:rPr>
        <w:t>ن دوران همچون سابقش به گور خواهد رفت و به توف</w:t>
      </w:r>
      <w:r w:rsidR="00DF6C5B" w:rsidRPr="004F66F1">
        <w:rPr>
          <w:rStyle w:val="Char6"/>
          <w:rtl/>
        </w:rPr>
        <w:t>ی</w:t>
      </w:r>
      <w:r w:rsidRPr="004F66F1">
        <w:rPr>
          <w:rStyle w:val="Char6"/>
          <w:rtl/>
        </w:rPr>
        <w:t>ق خداوند تا زمان</w:t>
      </w:r>
      <w:r w:rsidR="00DF6C5B" w:rsidRPr="004F66F1">
        <w:rPr>
          <w:rStyle w:val="Char6"/>
          <w:rtl/>
        </w:rPr>
        <w:t>یک</w:t>
      </w:r>
      <w:r w:rsidRPr="004F66F1">
        <w:rPr>
          <w:rStyle w:val="Char6"/>
          <w:rtl/>
        </w:rPr>
        <w:t>ه غالب مسلمانان و دانشمندان</w:t>
      </w:r>
      <w:r w:rsidR="00551105" w:rsidRPr="004F66F1">
        <w:rPr>
          <w:rStyle w:val="Char6"/>
          <w:rFonts w:hint="cs"/>
          <w:rtl/>
        </w:rPr>
        <w:t>‌</w:t>
      </w:r>
      <w:r w:rsidRPr="004F66F1">
        <w:rPr>
          <w:rStyle w:val="Char6"/>
          <w:rtl/>
        </w:rPr>
        <w:t>شان دنباله‌رو حقِّ آش</w:t>
      </w:r>
      <w:r w:rsidR="00DF6C5B" w:rsidRPr="004F66F1">
        <w:rPr>
          <w:rStyle w:val="Char6"/>
          <w:rtl/>
        </w:rPr>
        <w:t>ک</w:t>
      </w:r>
      <w:r w:rsidRPr="004F66F1">
        <w:rPr>
          <w:rStyle w:val="Char6"/>
          <w:rtl/>
        </w:rPr>
        <w:t>ار می‌باشند و مردم را به سو</w:t>
      </w:r>
      <w:r w:rsidR="00DF6C5B" w:rsidRPr="004F66F1">
        <w:rPr>
          <w:rStyle w:val="Char6"/>
          <w:rtl/>
        </w:rPr>
        <w:t>ی</w:t>
      </w:r>
      <w:r w:rsidRPr="004F66F1">
        <w:rPr>
          <w:rStyle w:val="Char6"/>
          <w:rtl/>
        </w:rPr>
        <w:t xml:space="preserve"> راه راست هدا</w:t>
      </w:r>
      <w:r w:rsidR="00DF6C5B" w:rsidRPr="004F66F1">
        <w:rPr>
          <w:rStyle w:val="Char6"/>
          <w:rtl/>
        </w:rPr>
        <w:t>ی</w:t>
      </w:r>
      <w:r w:rsidRPr="004F66F1">
        <w:rPr>
          <w:rStyle w:val="Char6"/>
          <w:rtl/>
        </w:rPr>
        <w:t>ت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نند، سر بر نخواهد آورد.</w:t>
      </w:r>
    </w:p>
    <w:p w:rsidR="00B02293" w:rsidRPr="004F66F1" w:rsidRDefault="00B02293" w:rsidP="00B02293">
      <w:pPr>
        <w:ind w:firstLine="284"/>
        <w:jc w:val="both"/>
        <w:rPr>
          <w:rStyle w:val="Char6"/>
          <w:rtl/>
        </w:rPr>
      </w:pPr>
      <w:r w:rsidRPr="004F66F1">
        <w:rPr>
          <w:rStyle w:val="Char6"/>
          <w:rtl/>
        </w:rPr>
        <w:t>امروزه در جهان ا</w:t>
      </w:r>
      <w:r w:rsidR="003436A2" w:rsidRPr="004F66F1">
        <w:rPr>
          <w:rStyle w:val="Char6"/>
          <w:rtl/>
        </w:rPr>
        <w:t>سلام ب</w:t>
      </w:r>
      <w:r w:rsidR="00DF6C5B" w:rsidRPr="004F66F1">
        <w:rPr>
          <w:rStyle w:val="Char6"/>
          <w:rtl/>
        </w:rPr>
        <w:t>ی</w:t>
      </w:r>
      <w:r w:rsidR="003436A2" w:rsidRPr="004F66F1">
        <w:rPr>
          <w:rStyle w:val="Char6"/>
          <w:rtl/>
        </w:rPr>
        <w:t>دار</w:t>
      </w:r>
      <w:r w:rsidR="00DF6C5B" w:rsidRPr="004F66F1">
        <w:rPr>
          <w:rStyle w:val="Char6"/>
          <w:rtl/>
        </w:rPr>
        <w:t>ی</w:t>
      </w:r>
      <w:r w:rsidR="003436A2" w:rsidRPr="004F66F1">
        <w:rPr>
          <w:rStyle w:val="Char6"/>
          <w:rtl/>
        </w:rPr>
        <w:t xml:space="preserve"> قابل ستا</w:t>
      </w:r>
      <w:r w:rsidR="00DF6C5B" w:rsidRPr="004F66F1">
        <w:rPr>
          <w:rStyle w:val="Char6"/>
          <w:rtl/>
        </w:rPr>
        <w:t>ی</w:t>
      </w:r>
      <w:r w:rsidR="003436A2" w:rsidRPr="004F66F1">
        <w:rPr>
          <w:rStyle w:val="Char6"/>
          <w:rtl/>
        </w:rPr>
        <w:t>شی رخ داده</w:t>
      </w:r>
      <w:r w:rsidR="003436A2" w:rsidRPr="004F66F1">
        <w:rPr>
          <w:rStyle w:val="Char6"/>
          <w:rFonts w:hint="eastAsia"/>
          <w:rtl/>
        </w:rPr>
        <w:t>‌</w:t>
      </w:r>
      <w:r w:rsidRPr="004F66F1">
        <w:rPr>
          <w:rStyle w:val="Char6"/>
          <w:rtl/>
        </w:rPr>
        <w:t>است و فر</w:t>
      </w:r>
      <w:r w:rsidR="00DF6C5B" w:rsidRPr="004F66F1">
        <w:rPr>
          <w:rStyle w:val="Char6"/>
          <w:rtl/>
        </w:rPr>
        <w:t>ی</w:t>
      </w:r>
      <w:r w:rsidRPr="004F66F1">
        <w:rPr>
          <w:rStyle w:val="Char6"/>
          <w:rtl/>
        </w:rPr>
        <w:t>اد دلسوزانه‌ا</w:t>
      </w:r>
      <w:r w:rsidR="00DF6C5B" w:rsidRPr="004F66F1">
        <w:rPr>
          <w:rStyle w:val="Char6"/>
          <w:rtl/>
        </w:rPr>
        <w:t>ی</w:t>
      </w:r>
      <w:r w:rsidRPr="004F66F1">
        <w:rPr>
          <w:rStyle w:val="Char6"/>
          <w:rtl/>
        </w:rPr>
        <w:t xml:space="preserve"> در راستا</w:t>
      </w:r>
      <w:r w:rsidR="00DF6C5B" w:rsidRPr="004F66F1">
        <w:rPr>
          <w:rStyle w:val="Char6"/>
          <w:rtl/>
        </w:rPr>
        <w:t>ی</w:t>
      </w:r>
      <w:r w:rsidRPr="004F66F1">
        <w:rPr>
          <w:rStyle w:val="Char6"/>
          <w:rtl/>
        </w:rPr>
        <w:t xml:space="preserve"> دعوت به سو</w:t>
      </w:r>
      <w:r w:rsidR="00DF6C5B" w:rsidRPr="004F66F1">
        <w:rPr>
          <w:rStyle w:val="Char6"/>
          <w:rtl/>
        </w:rPr>
        <w:t>ی</w:t>
      </w:r>
      <w:r w:rsidRPr="004F66F1">
        <w:rPr>
          <w:rStyle w:val="Char6"/>
          <w:rtl/>
        </w:rPr>
        <w:t xml:space="preserve"> عمل به </w:t>
      </w:r>
      <w:r w:rsidR="00DF6C5B" w:rsidRPr="004F66F1">
        <w:rPr>
          <w:rStyle w:val="Char6"/>
          <w:rtl/>
        </w:rPr>
        <w:t>ک</w:t>
      </w:r>
      <w:r w:rsidRPr="004F66F1">
        <w:rPr>
          <w:rStyle w:val="Char6"/>
          <w:rtl/>
        </w:rPr>
        <w:t>تاب خدا و سنت پ</w:t>
      </w:r>
      <w:r w:rsidR="00DF6C5B" w:rsidRPr="004F66F1">
        <w:rPr>
          <w:rStyle w:val="Char6"/>
          <w:rtl/>
        </w:rPr>
        <w:t>ی</w:t>
      </w:r>
      <w:r w:rsidRPr="004F66F1">
        <w:rPr>
          <w:rStyle w:val="Char6"/>
          <w:rtl/>
        </w:rPr>
        <w:t>امبر</w:t>
      </w:r>
      <w:r w:rsidR="004F66F1" w:rsidRPr="004F66F1">
        <w:rPr>
          <w:rStyle w:val="Char6"/>
          <w:rFonts w:ascii="CTraditional Arabic" w:hAnsi="CTraditional Arabic" w:cs="CTraditional Arabic"/>
          <w:rtl/>
        </w:rPr>
        <w:t xml:space="preserve"> ج</w:t>
      </w:r>
      <w:r w:rsidRPr="004F66F1">
        <w:rPr>
          <w:rStyle w:val="Char6"/>
          <w:rtl/>
        </w:rPr>
        <w:t xml:space="preserve"> سر داده شده است و</w:t>
      </w:r>
      <w:r w:rsidR="003436A2" w:rsidRPr="004F66F1">
        <w:rPr>
          <w:rStyle w:val="Char6"/>
          <w:rFonts w:hint="cs"/>
          <w:rtl/>
        </w:rPr>
        <w:t xml:space="preserve"> </w:t>
      </w:r>
      <w:r w:rsidRPr="004F66F1">
        <w:rPr>
          <w:rStyle w:val="Char6"/>
          <w:rtl/>
        </w:rPr>
        <w:t>همه بر این قائلند که جز با تمس</w:t>
      </w:r>
      <w:r w:rsidR="00DF6C5B" w:rsidRPr="004F66F1">
        <w:rPr>
          <w:rStyle w:val="Char6"/>
          <w:rtl/>
        </w:rPr>
        <w:t>ک</w:t>
      </w:r>
      <w:r w:rsidRPr="004F66F1">
        <w:rPr>
          <w:rStyle w:val="Char6"/>
          <w:rtl/>
        </w:rPr>
        <w:t xml:space="preserve"> ورز</w:t>
      </w:r>
      <w:r w:rsidR="00DF6C5B" w:rsidRPr="004F66F1">
        <w:rPr>
          <w:rStyle w:val="Char6"/>
          <w:rtl/>
        </w:rPr>
        <w:t>ی</w:t>
      </w:r>
      <w:r w:rsidRPr="004F66F1">
        <w:rPr>
          <w:rStyle w:val="Char6"/>
          <w:rtl/>
        </w:rPr>
        <w:t>دن به ا</w:t>
      </w:r>
      <w:r w:rsidR="00DF6C5B" w:rsidRPr="004F66F1">
        <w:rPr>
          <w:rStyle w:val="Char6"/>
          <w:rtl/>
        </w:rPr>
        <w:t>ی</w:t>
      </w:r>
      <w:r w:rsidRPr="004F66F1">
        <w:rPr>
          <w:rStyle w:val="Char6"/>
          <w:rtl/>
        </w:rPr>
        <w:t>ن دو پا</w:t>
      </w:r>
      <w:r w:rsidR="00DF6C5B" w:rsidRPr="004F66F1">
        <w:rPr>
          <w:rStyle w:val="Char6"/>
          <w:rtl/>
        </w:rPr>
        <w:t>ی</w:t>
      </w:r>
      <w:r w:rsidRPr="004F66F1">
        <w:rPr>
          <w:rStyle w:val="Char6"/>
          <w:rtl/>
        </w:rPr>
        <w:t>ه و ر</w:t>
      </w:r>
      <w:r w:rsidR="00DF6C5B" w:rsidRPr="004F66F1">
        <w:rPr>
          <w:rStyle w:val="Char6"/>
          <w:rtl/>
        </w:rPr>
        <w:t>ک</w:t>
      </w:r>
      <w:r w:rsidRPr="004F66F1">
        <w:rPr>
          <w:rStyle w:val="Char6"/>
          <w:rtl/>
        </w:rPr>
        <w:t>ن ‌ر</w:t>
      </w:r>
      <w:r w:rsidR="00DF6C5B" w:rsidRPr="004F66F1">
        <w:rPr>
          <w:rStyle w:val="Char6"/>
          <w:rtl/>
        </w:rPr>
        <w:t>کی</w:t>
      </w:r>
      <w:r w:rsidRPr="004F66F1">
        <w:rPr>
          <w:rStyle w:val="Char6"/>
          <w:rtl/>
        </w:rPr>
        <w:t>ن، راه برون رفت از خطرات و مش</w:t>
      </w:r>
      <w:r w:rsidR="00DF6C5B" w:rsidRPr="004F66F1">
        <w:rPr>
          <w:rStyle w:val="Char6"/>
          <w:rtl/>
        </w:rPr>
        <w:t>ک</w:t>
      </w:r>
      <w:r w:rsidRPr="004F66F1">
        <w:rPr>
          <w:rStyle w:val="Char6"/>
          <w:rtl/>
        </w:rPr>
        <w:t>لات وجود ندارد. و با این فکر مبارک قدم در م</w:t>
      </w:r>
      <w:r w:rsidR="00DF6C5B" w:rsidRPr="004F66F1">
        <w:rPr>
          <w:rStyle w:val="Char6"/>
          <w:rtl/>
        </w:rPr>
        <w:t>ی</w:t>
      </w:r>
      <w:r w:rsidRPr="004F66F1">
        <w:rPr>
          <w:rStyle w:val="Char6"/>
          <w:rtl/>
        </w:rPr>
        <w:t>دان مبارزه گذاشته‌اند. و آثار پر بار آن در بس</w:t>
      </w:r>
      <w:r w:rsidR="00DF6C5B" w:rsidRPr="004F66F1">
        <w:rPr>
          <w:rStyle w:val="Char6"/>
          <w:rtl/>
        </w:rPr>
        <w:t>ی</w:t>
      </w:r>
      <w:r w:rsidRPr="004F66F1">
        <w:rPr>
          <w:rStyle w:val="Char6"/>
          <w:rtl/>
        </w:rPr>
        <w:t>ار</w:t>
      </w:r>
      <w:r w:rsidR="00DF6C5B" w:rsidRPr="004F66F1">
        <w:rPr>
          <w:rStyle w:val="Char6"/>
          <w:rtl/>
        </w:rPr>
        <w:t>ی</w:t>
      </w:r>
      <w:r w:rsidRPr="004F66F1">
        <w:rPr>
          <w:rStyle w:val="Char6"/>
          <w:rtl/>
        </w:rPr>
        <w:t xml:space="preserve"> از نقاط به چشم م</w:t>
      </w:r>
      <w:r w:rsidR="00DF6C5B" w:rsidRPr="004F66F1">
        <w:rPr>
          <w:rStyle w:val="Char6"/>
          <w:rtl/>
        </w:rPr>
        <w:t>ی</w:t>
      </w:r>
      <w:r w:rsidRPr="004F66F1">
        <w:rPr>
          <w:rStyle w:val="Char6"/>
          <w:rtl/>
        </w:rPr>
        <w:t>‌خورد و بازتاب ز</w:t>
      </w:r>
      <w:r w:rsidR="00DF6C5B" w:rsidRPr="004F66F1">
        <w:rPr>
          <w:rStyle w:val="Char6"/>
          <w:rtl/>
        </w:rPr>
        <w:t>ی</w:t>
      </w:r>
      <w:r w:rsidRPr="004F66F1">
        <w:rPr>
          <w:rStyle w:val="Char6"/>
          <w:rtl/>
        </w:rPr>
        <w:t>اد</w:t>
      </w:r>
      <w:r w:rsidR="00DF6C5B" w:rsidRPr="004F66F1">
        <w:rPr>
          <w:rStyle w:val="Char6"/>
          <w:rtl/>
        </w:rPr>
        <w:t>ی</w:t>
      </w:r>
      <w:r w:rsidRPr="004F66F1">
        <w:rPr>
          <w:rStyle w:val="Char6"/>
          <w:rtl/>
        </w:rPr>
        <w:t xml:space="preserve"> داشته است.</w:t>
      </w:r>
    </w:p>
    <w:p w:rsidR="00B02293" w:rsidRPr="004F66F1" w:rsidRDefault="00B02293" w:rsidP="003436A2">
      <w:pPr>
        <w:ind w:firstLine="284"/>
        <w:jc w:val="both"/>
        <w:rPr>
          <w:rStyle w:val="Char6"/>
          <w:rtl/>
        </w:rPr>
      </w:pPr>
      <w:r w:rsidRPr="004F66F1">
        <w:rPr>
          <w:rStyle w:val="Char6"/>
          <w:rtl/>
        </w:rPr>
        <w:t xml:space="preserve">قطعاً هرگاه ملل مسلمان، </w:t>
      </w:r>
      <w:r w:rsidR="00DF6C5B" w:rsidRPr="004F66F1">
        <w:rPr>
          <w:rStyle w:val="Char6"/>
          <w:rtl/>
        </w:rPr>
        <w:t>ک</w:t>
      </w:r>
      <w:r w:rsidRPr="004F66F1">
        <w:rPr>
          <w:rStyle w:val="Char6"/>
          <w:rtl/>
        </w:rPr>
        <w:t>تاب خدا و سنت رسولش را به داور</w:t>
      </w:r>
      <w:r w:rsidR="00DF6C5B" w:rsidRPr="004F66F1">
        <w:rPr>
          <w:rStyle w:val="Char6"/>
          <w:rtl/>
        </w:rPr>
        <w:t>ی</w:t>
      </w:r>
      <w:r w:rsidRPr="004F66F1">
        <w:rPr>
          <w:rStyle w:val="Char6"/>
          <w:rtl/>
        </w:rPr>
        <w:t xml:space="preserve"> برگز</w:t>
      </w:r>
      <w:r w:rsidR="00DF6C5B" w:rsidRPr="004F66F1">
        <w:rPr>
          <w:rStyle w:val="Char6"/>
          <w:rtl/>
        </w:rPr>
        <w:t>ی</w:t>
      </w:r>
      <w:r w:rsidRPr="004F66F1">
        <w:rPr>
          <w:rStyle w:val="Char6"/>
          <w:rtl/>
        </w:rPr>
        <w:t>نند، د</w:t>
      </w:r>
      <w:r w:rsidR="00DF6C5B" w:rsidRPr="004F66F1">
        <w:rPr>
          <w:rStyle w:val="Char6"/>
          <w:rtl/>
        </w:rPr>
        <w:t>ی</w:t>
      </w:r>
      <w:r w:rsidRPr="004F66F1">
        <w:rPr>
          <w:rStyle w:val="Char6"/>
          <w:rtl/>
        </w:rPr>
        <w:t>ن خدا پ</w:t>
      </w:r>
      <w:r w:rsidR="00DF6C5B" w:rsidRPr="004F66F1">
        <w:rPr>
          <w:rStyle w:val="Char6"/>
          <w:rtl/>
        </w:rPr>
        <w:t>ی</w:t>
      </w:r>
      <w:r w:rsidRPr="004F66F1">
        <w:rPr>
          <w:rStyle w:val="Char6"/>
          <w:rtl/>
        </w:rPr>
        <w:t>روز م</w:t>
      </w:r>
      <w:r w:rsidR="00DF6C5B" w:rsidRPr="004F66F1">
        <w:rPr>
          <w:rStyle w:val="Char6"/>
          <w:rtl/>
        </w:rPr>
        <w:t>ی</w:t>
      </w:r>
      <w:r w:rsidRPr="004F66F1">
        <w:rPr>
          <w:rStyle w:val="Char6"/>
          <w:rtl/>
        </w:rPr>
        <w:t xml:space="preserve">‌گردد و هر </w:t>
      </w:r>
      <w:r w:rsidR="00DF6C5B" w:rsidRPr="004F66F1">
        <w:rPr>
          <w:rStyle w:val="Char6"/>
          <w:rtl/>
        </w:rPr>
        <w:t>ک</w:t>
      </w:r>
      <w:r w:rsidRPr="004F66F1">
        <w:rPr>
          <w:rStyle w:val="Char6"/>
          <w:rtl/>
        </w:rPr>
        <w:t xml:space="preserve">ه خدا را </w:t>
      </w:r>
      <w:r w:rsidR="00DF6C5B" w:rsidRPr="004F66F1">
        <w:rPr>
          <w:rStyle w:val="Char6"/>
          <w:rtl/>
        </w:rPr>
        <w:t>ی</w:t>
      </w:r>
      <w:r w:rsidRPr="004F66F1">
        <w:rPr>
          <w:rStyle w:val="Char6"/>
          <w:rtl/>
        </w:rPr>
        <w:t>ار</w:t>
      </w:r>
      <w:r w:rsidR="00DF6C5B" w:rsidRPr="004F66F1">
        <w:rPr>
          <w:rStyle w:val="Char6"/>
          <w:rtl/>
        </w:rPr>
        <w:t>ی</w:t>
      </w:r>
      <w:r w:rsidRPr="004F66F1">
        <w:rPr>
          <w:rStyle w:val="Char6"/>
          <w:rtl/>
        </w:rPr>
        <w:t xml:space="preserve"> رساند خداوند و</w:t>
      </w:r>
      <w:r w:rsidR="00DF6C5B" w:rsidRPr="004F66F1">
        <w:rPr>
          <w:rStyle w:val="Char6"/>
          <w:rtl/>
        </w:rPr>
        <w:t>ی</w:t>
      </w:r>
      <w:r w:rsidRPr="004F66F1">
        <w:rPr>
          <w:rStyle w:val="Char6"/>
          <w:rtl/>
        </w:rPr>
        <w:t xml:space="preserve"> را </w:t>
      </w:r>
      <w:r w:rsidR="00DF6C5B" w:rsidRPr="004F66F1">
        <w:rPr>
          <w:rStyle w:val="Char6"/>
          <w:rtl/>
        </w:rPr>
        <w:t>ی</w:t>
      </w:r>
      <w:r w:rsidRPr="004F66F1">
        <w:rPr>
          <w:rStyle w:val="Char6"/>
          <w:rtl/>
        </w:rPr>
        <w:t>ار</w:t>
      </w:r>
      <w:r w:rsidR="00DF6C5B" w:rsidRPr="004F66F1">
        <w:rPr>
          <w:rStyle w:val="Char6"/>
          <w:rtl/>
        </w:rPr>
        <w:t>ی</w:t>
      </w:r>
      <w:r w:rsidRPr="004F66F1">
        <w:rPr>
          <w:rStyle w:val="Char6"/>
          <w:rtl/>
        </w:rPr>
        <w:t xml:space="preserve"> م</w:t>
      </w:r>
      <w:r w:rsidR="00DF6C5B" w:rsidRPr="004F66F1">
        <w:rPr>
          <w:rStyle w:val="Char6"/>
          <w:rtl/>
        </w:rPr>
        <w:t>ی</w:t>
      </w:r>
      <w:r w:rsidRPr="004F66F1">
        <w:rPr>
          <w:rStyle w:val="Char6"/>
          <w:rtl/>
        </w:rPr>
        <w:t xml:space="preserve">‌رساند: </w:t>
      </w:r>
      <w:r w:rsidR="003436A2" w:rsidRPr="004F66F1">
        <w:rPr>
          <w:rFonts w:ascii="KFGQPC Uthman Taha Naskh" w:cs="Traditional Arabic" w:hint="cs"/>
          <w:caps/>
          <w:rtl/>
          <w:lang w:bidi="fa-IR"/>
        </w:rPr>
        <w:t>﴿</w:t>
      </w:r>
      <w:r w:rsidRPr="004F66F1">
        <w:rPr>
          <w:rStyle w:val="Char4"/>
          <w:rtl/>
        </w:rPr>
        <w:t>وَلَيَنصُرَنَّ ٱللَّهُ مَن يَنصُرُهُۥٓۚ إِنَّ ٱللَّهَ لَقَوِيٌّ عَزِيزٌ ٤٠</w:t>
      </w:r>
      <w:r w:rsidRPr="004F66F1">
        <w:rPr>
          <w:rFonts w:ascii="KFGQPC Uthman Taha Naskh" w:cs="Traditional Arabic" w:hint="cs"/>
          <w:caps/>
          <w:rtl/>
          <w:lang w:bidi="fa-IR"/>
        </w:rPr>
        <w:t>﴾</w:t>
      </w:r>
      <w:r w:rsidRPr="004F66F1">
        <w:rPr>
          <w:rFonts w:ascii="KFGQPC Uthman Taha Naskh" w:cs="KFGQPC Uthman Taha Naskh"/>
          <w:caps/>
          <w:rtl/>
          <w:lang w:bidi="fa-IR"/>
        </w:rPr>
        <w:t xml:space="preserve"> </w:t>
      </w:r>
      <w:r w:rsidRPr="004F66F1">
        <w:rPr>
          <w:rStyle w:val="Chara"/>
          <w:rtl/>
        </w:rPr>
        <w:t>[الحج : ٤٠]</w:t>
      </w:r>
      <w:r w:rsidR="003436A2" w:rsidRPr="004F66F1">
        <w:rPr>
          <w:rStyle w:val="Chara"/>
          <w:rFonts w:hint="cs"/>
          <w:rtl/>
        </w:rPr>
        <w:t>.</w:t>
      </w:r>
      <w:r w:rsidRPr="004F66F1">
        <w:rPr>
          <w:rStyle w:val="Chara"/>
          <w:rtl/>
        </w:rPr>
        <w:t xml:space="preserve"> </w:t>
      </w:r>
      <w:r w:rsidR="003436A2" w:rsidRPr="004F66F1">
        <w:rPr>
          <w:rFonts w:ascii="AGA Arabesque" w:hAnsi="AGA Arabesque" w:cs="Traditional Arabic" w:hint="cs"/>
          <w:caps/>
          <w:sz w:val="26"/>
          <w:szCs w:val="26"/>
          <w:rtl/>
          <w:lang w:bidi="fa-IR"/>
        </w:rPr>
        <w:t>«</w:t>
      </w:r>
      <w:r w:rsidRPr="004F66F1">
        <w:rPr>
          <w:rStyle w:val="Charb"/>
          <w:rtl/>
        </w:rPr>
        <w:t xml:space="preserve">و به طور مسلم خدا </w:t>
      </w:r>
      <w:r w:rsidR="00DF6C5B" w:rsidRPr="004F66F1">
        <w:rPr>
          <w:rStyle w:val="Charb"/>
          <w:rtl/>
        </w:rPr>
        <w:t>ی</w:t>
      </w:r>
      <w:r w:rsidRPr="004F66F1">
        <w:rPr>
          <w:rStyle w:val="Charb"/>
          <w:rtl/>
        </w:rPr>
        <w:t>ار</w:t>
      </w:r>
      <w:r w:rsidR="00DF6C5B" w:rsidRPr="004F66F1">
        <w:rPr>
          <w:rStyle w:val="Charb"/>
          <w:rtl/>
        </w:rPr>
        <w:t>ی</w:t>
      </w:r>
      <w:r w:rsidRPr="004F66F1">
        <w:rPr>
          <w:rStyle w:val="Charb"/>
          <w:rtl/>
        </w:rPr>
        <w:t xml:space="preserve"> م</w:t>
      </w:r>
      <w:r w:rsidR="00DF6C5B" w:rsidRPr="004F66F1">
        <w:rPr>
          <w:rStyle w:val="Charb"/>
          <w:rtl/>
        </w:rPr>
        <w:t>ی</w:t>
      </w:r>
      <w:r w:rsidRPr="004F66F1">
        <w:rPr>
          <w:rStyle w:val="Charb"/>
          <w:rtl/>
        </w:rPr>
        <w:t xml:space="preserve">‌دهد </w:t>
      </w:r>
      <w:r w:rsidR="00DF6C5B" w:rsidRPr="004F66F1">
        <w:rPr>
          <w:rStyle w:val="Charb"/>
          <w:rtl/>
        </w:rPr>
        <w:t>ک</w:t>
      </w:r>
      <w:r w:rsidRPr="004F66F1">
        <w:rPr>
          <w:rStyle w:val="Charb"/>
          <w:rtl/>
        </w:rPr>
        <w:t>سان</w:t>
      </w:r>
      <w:r w:rsidR="00DF6C5B" w:rsidRPr="004F66F1">
        <w:rPr>
          <w:rStyle w:val="Charb"/>
          <w:rtl/>
        </w:rPr>
        <w:t>ی</w:t>
      </w:r>
      <w:r w:rsidRPr="004F66F1">
        <w:rPr>
          <w:rStyle w:val="Charb"/>
          <w:rtl/>
        </w:rPr>
        <w:t xml:space="preserve"> را </w:t>
      </w:r>
      <w:r w:rsidR="00DF6C5B" w:rsidRPr="004F66F1">
        <w:rPr>
          <w:rStyle w:val="Charb"/>
          <w:rtl/>
        </w:rPr>
        <w:t>ک</w:t>
      </w:r>
      <w:r w:rsidRPr="004F66F1">
        <w:rPr>
          <w:rStyle w:val="Charb"/>
          <w:rtl/>
        </w:rPr>
        <w:t xml:space="preserve">ه او را </w:t>
      </w:r>
      <w:r w:rsidR="00DF6C5B" w:rsidRPr="004F66F1">
        <w:rPr>
          <w:rStyle w:val="Charb"/>
          <w:rtl/>
        </w:rPr>
        <w:t>ی</w:t>
      </w:r>
      <w:r w:rsidRPr="004F66F1">
        <w:rPr>
          <w:rStyle w:val="Charb"/>
          <w:rtl/>
        </w:rPr>
        <w:t>ار</w:t>
      </w:r>
      <w:r w:rsidR="00DF6C5B" w:rsidRPr="004F66F1">
        <w:rPr>
          <w:rStyle w:val="Charb"/>
          <w:rtl/>
        </w:rPr>
        <w:t>ی</w:t>
      </w:r>
      <w:r w:rsidRPr="004F66F1">
        <w:rPr>
          <w:rStyle w:val="Charb"/>
          <w:rtl/>
        </w:rPr>
        <w:t xml:space="preserve"> دهند. همانا خداوند ن</w:t>
      </w:r>
      <w:r w:rsidR="00DF6C5B" w:rsidRPr="004F66F1">
        <w:rPr>
          <w:rStyle w:val="Charb"/>
          <w:rtl/>
        </w:rPr>
        <w:t>ی</w:t>
      </w:r>
      <w:r w:rsidRPr="004F66F1">
        <w:rPr>
          <w:rStyle w:val="Charb"/>
          <w:rtl/>
        </w:rPr>
        <w:t>رومند و چ</w:t>
      </w:r>
      <w:r w:rsidR="00DF6C5B" w:rsidRPr="004F66F1">
        <w:rPr>
          <w:rStyle w:val="Charb"/>
          <w:rtl/>
        </w:rPr>
        <w:t>ی</w:t>
      </w:r>
      <w:r w:rsidRPr="004F66F1">
        <w:rPr>
          <w:rStyle w:val="Charb"/>
          <w:rtl/>
        </w:rPr>
        <w:t>ره است</w:t>
      </w:r>
      <w:r w:rsidR="003436A2" w:rsidRPr="004F66F1">
        <w:rPr>
          <w:rFonts w:ascii="AGA Arabesque" w:hAnsi="AGA Arabesque" w:cs="Traditional Arabic" w:hint="cs"/>
          <w:caps/>
          <w:sz w:val="26"/>
          <w:szCs w:val="26"/>
          <w:rtl/>
          <w:lang w:bidi="fa-IR"/>
        </w:rPr>
        <w:t>»</w:t>
      </w:r>
      <w:r w:rsidR="003436A2" w:rsidRPr="004F66F1">
        <w:rPr>
          <w:rStyle w:val="Char6"/>
          <w:rtl/>
        </w:rPr>
        <w:t>.</w:t>
      </w:r>
    </w:p>
    <w:p w:rsidR="00B02293" w:rsidRPr="004F66F1" w:rsidRDefault="00B02293" w:rsidP="00B02293">
      <w:pPr>
        <w:ind w:firstLine="284"/>
        <w:jc w:val="both"/>
        <w:rPr>
          <w:rStyle w:val="Char6"/>
          <w:rtl/>
        </w:rPr>
      </w:pPr>
      <w:r w:rsidRPr="004F66F1">
        <w:rPr>
          <w:rStyle w:val="Char6"/>
          <w:rtl/>
        </w:rPr>
        <w:t>پس ا</w:t>
      </w:r>
      <w:r w:rsidR="00DF6C5B" w:rsidRPr="004F66F1">
        <w:rPr>
          <w:rStyle w:val="Char6"/>
          <w:rtl/>
        </w:rPr>
        <w:t>ی</w:t>
      </w:r>
      <w:r w:rsidRPr="004F66F1">
        <w:rPr>
          <w:rStyle w:val="Char6"/>
          <w:rtl/>
        </w:rPr>
        <w:t xml:space="preserve"> ملل مسلمان و ای عرب زبانان! به </w:t>
      </w:r>
      <w:r w:rsidR="00DF6C5B" w:rsidRPr="004F66F1">
        <w:rPr>
          <w:rStyle w:val="Char6"/>
          <w:rtl/>
        </w:rPr>
        <w:t>ک</w:t>
      </w:r>
      <w:r w:rsidRPr="004F66F1">
        <w:rPr>
          <w:rStyle w:val="Char6"/>
          <w:rtl/>
        </w:rPr>
        <w:t>تاب خدا و سنت پ</w:t>
      </w:r>
      <w:r w:rsidR="00DF6C5B" w:rsidRPr="004F66F1">
        <w:rPr>
          <w:rStyle w:val="Char6"/>
          <w:rtl/>
        </w:rPr>
        <w:t>ی</w:t>
      </w:r>
      <w:r w:rsidRPr="004F66F1">
        <w:rPr>
          <w:rStyle w:val="Char6"/>
          <w:rtl/>
        </w:rPr>
        <w:t>امبرش تمس</w:t>
      </w:r>
      <w:r w:rsidR="00DF6C5B" w:rsidRPr="004F66F1">
        <w:rPr>
          <w:rStyle w:val="Char6"/>
          <w:rtl/>
        </w:rPr>
        <w:t>ک</w:t>
      </w:r>
      <w:r w:rsidRPr="004F66F1">
        <w:rPr>
          <w:rStyle w:val="Char6"/>
          <w:rtl/>
        </w:rPr>
        <w:t xml:space="preserve"> ورز</w:t>
      </w:r>
      <w:r w:rsidR="00DF6C5B" w:rsidRPr="004F66F1">
        <w:rPr>
          <w:rStyle w:val="Char6"/>
          <w:rtl/>
        </w:rPr>
        <w:t>ی</w:t>
      </w:r>
      <w:r w:rsidRPr="004F66F1">
        <w:rPr>
          <w:rStyle w:val="Char6"/>
          <w:rtl/>
        </w:rPr>
        <w:t>د و ا</w:t>
      </w:r>
      <w:r w:rsidR="00DF6C5B" w:rsidRPr="004F66F1">
        <w:rPr>
          <w:rStyle w:val="Char6"/>
          <w:rtl/>
        </w:rPr>
        <w:t>ی</w:t>
      </w:r>
      <w:r w:rsidRPr="004F66F1">
        <w:rPr>
          <w:rStyle w:val="Char6"/>
          <w:rtl/>
        </w:rPr>
        <w:t>ن گفته‌</w:t>
      </w:r>
      <w:r w:rsidR="00DF6C5B" w:rsidRPr="004F66F1">
        <w:rPr>
          <w:rStyle w:val="Char6"/>
          <w:rtl/>
        </w:rPr>
        <w:t>ی</w:t>
      </w:r>
      <w:r w:rsidRPr="004F66F1">
        <w:rPr>
          <w:rStyle w:val="Char6"/>
          <w:rtl/>
        </w:rPr>
        <w:t xml:space="preserve"> </w:t>
      </w:r>
      <w:r w:rsidR="00551105" w:rsidRPr="004F66F1">
        <w:rPr>
          <w:rStyle w:val="Char6"/>
          <w:rtl/>
        </w:rPr>
        <w:t>پ</w:t>
      </w:r>
      <w:r w:rsidR="00DF6C5B" w:rsidRPr="004F66F1">
        <w:rPr>
          <w:rStyle w:val="Char6"/>
          <w:rtl/>
        </w:rPr>
        <w:t>ی</w:t>
      </w:r>
      <w:r w:rsidR="00551105" w:rsidRPr="004F66F1">
        <w:rPr>
          <w:rStyle w:val="Char6"/>
          <w:rtl/>
        </w:rPr>
        <w:t>ام‌آور راست</w:t>
      </w:r>
      <w:r w:rsidR="00DF6C5B" w:rsidRPr="004F66F1">
        <w:rPr>
          <w:rStyle w:val="Char6"/>
          <w:rtl/>
        </w:rPr>
        <w:t>ی</w:t>
      </w:r>
      <w:r w:rsidR="00551105" w:rsidRPr="004F66F1">
        <w:rPr>
          <w:rStyle w:val="Char6"/>
          <w:rtl/>
        </w:rPr>
        <w:t>ن برا</w:t>
      </w:r>
      <w:r w:rsidR="00DF6C5B" w:rsidRPr="004F66F1">
        <w:rPr>
          <w:rStyle w:val="Char6"/>
          <w:rtl/>
        </w:rPr>
        <w:t>ی</w:t>
      </w:r>
      <w:r w:rsidR="00551105" w:rsidRPr="004F66F1">
        <w:rPr>
          <w:rStyle w:val="Char6"/>
          <w:rtl/>
        </w:rPr>
        <w:t xml:space="preserve"> شما </w:t>
      </w:r>
      <w:r w:rsidR="00DF6C5B" w:rsidRPr="004F66F1">
        <w:rPr>
          <w:rStyle w:val="Char6"/>
          <w:rtl/>
        </w:rPr>
        <w:t>ک</w:t>
      </w:r>
      <w:r w:rsidR="00551105" w:rsidRPr="004F66F1">
        <w:rPr>
          <w:rStyle w:val="Char6"/>
          <w:rtl/>
        </w:rPr>
        <w:t>اف</w:t>
      </w:r>
      <w:r w:rsidR="00DF6C5B" w:rsidRPr="004F66F1">
        <w:rPr>
          <w:rStyle w:val="Char6"/>
          <w:rtl/>
        </w:rPr>
        <w:t>ی</w:t>
      </w:r>
      <w:r w:rsidR="00551105" w:rsidRPr="004F66F1">
        <w:rPr>
          <w:rStyle w:val="Char6"/>
          <w:rtl/>
        </w:rPr>
        <w:t xml:space="preserve"> ا</w:t>
      </w:r>
      <w:r w:rsidRPr="004F66F1">
        <w:rPr>
          <w:rStyle w:val="Char6"/>
          <w:rtl/>
        </w:rPr>
        <w:t>ست که «دو چ</w:t>
      </w:r>
      <w:r w:rsidR="00DF6C5B" w:rsidRPr="004F66F1">
        <w:rPr>
          <w:rStyle w:val="Char6"/>
          <w:rtl/>
        </w:rPr>
        <w:t>ی</w:t>
      </w:r>
      <w:r w:rsidRPr="004F66F1">
        <w:rPr>
          <w:rStyle w:val="Char6"/>
          <w:rtl/>
        </w:rPr>
        <w:t>ز را م</w:t>
      </w:r>
      <w:r w:rsidR="00DF6C5B" w:rsidRPr="004F66F1">
        <w:rPr>
          <w:rStyle w:val="Char6"/>
          <w:rtl/>
        </w:rPr>
        <w:t>ی</w:t>
      </w:r>
      <w:r w:rsidRPr="004F66F1">
        <w:rPr>
          <w:rStyle w:val="Char6"/>
          <w:rtl/>
        </w:rPr>
        <w:t xml:space="preserve">ان شما فرو گذاشته‌ام </w:t>
      </w:r>
      <w:r w:rsidR="00DF6C5B" w:rsidRPr="004F66F1">
        <w:rPr>
          <w:rStyle w:val="Char6"/>
          <w:rtl/>
        </w:rPr>
        <w:t>ک</w:t>
      </w:r>
      <w:r w:rsidRPr="004F66F1">
        <w:rPr>
          <w:rStyle w:val="Char6"/>
          <w:rtl/>
        </w:rPr>
        <w:t>ه اگر بدانها دست انداز</w:t>
      </w:r>
      <w:r w:rsidR="00DF6C5B" w:rsidRPr="004F66F1">
        <w:rPr>
          <w:rStyle w:val="Char6"/>
          <w:rtl/>
        </w:rPr>
        <w:t>ی</w:t>
      </w:r>
      <w:r w:rsidRPr="004F66F1">
        <w:rPr>
          <w:rStyle w:val="Char6"/>
          <w:rtl/>
        </w:rPr>
        <w:t>د گمراه نخواه</w:t>
      </w:r>
      <w:r w:rsidR="00DF6C5B" w:rsidRPr="004F66F1">
        <w:rPr>
          <w:rStyle w:val="Char6"/>
          <w:rtl/>
        </w:rPr>
        <w:t>ی</w:t>
      </w:r>
      <w:r w:rsidRPr="004F66F1">
        <w:rPr>
          <w:rStyle w:val="Char6"/>
          <w:rtl/>
        </w:rPr>
        <w:t xml:space="preserve">د شد: </w:t>
      </w:r>
      <w:r w:rsidR="00DF6C5B" w:rsidRPr="004F66F1">
        <w:rPr>
          <w:rStyle w:val="Char6"/>
          <w:rtl/>
        </w:rPr>
        <w:t>ک</w:t>
      </w:r>
      <w:r w:rsidRPr="004F66F1">
        <w:rPr>
          <w:rStyle w:val="Char6"/>
          <w:rtl/>
        </w:rPr>
        <w:t>تاب خدا</w:t>
      </w:r>
      <w:r w:rsidR="00551105" w:rsidRPr="004F66F1">
        <w:rPr>
          <w:rStyle w:val="Char6"/>
          <w:rFonts w:hint="cs"/>
          <w:rtl/>
        </w:rPr>
        <w:t xml:space="preserve"> </w:t>
      </w:r>
      <w:r w:rsidRPr="004F66F1">
        <w:rPr>
          <w:rStyle w:val="Char6"/>
          <w:rtl/>
        </w:rPr>
        <w:t>و سنت من».</w:t>
      </w:r>
    </w:p>
    <w:p w:rsidR="00B02293" w:rsidRPr="004F66F1" w:rsidRDefault="00B02293" w:rsidP="003436A2">
      <w:pPr>
        <w:ind w:firstLine="284"/>
        <w:jc w:val="both"/>
        <w:rPr>
          <w:rStyle w:val="Char6"/>
          <w:rtl/>
        </w:rPr>
      </w:pPr>
      <w:r w:rsidRPr="004F66F1">
        <w:rPr>
          <w:rStyle w:val="Char6"/>
          <w:rtl/>
        </w:rPr>
        <w:t xml:space="preserve"> امام مال</w:t>
      </w:r>
      <w:r w:rsidR="00DF6C5B" w:rsidRPr="004F66F1">
        <w:rPr>
          <w:rStyle w:val="Char6"/>
          <w:rtl/>
        </w:rPr>
        <w:t>ک</w:t>
      </w:r>
      <w:r w:rsidRPr="004F66F1">
        <w:rPr>
          <w:rStyle w:val="Char6"/>
          <w:rtl/>
        </w:rPr>
        <w:t xml:space="preserve"> ا</w:t>
      </w:r>
      <w:r w:rsidR="00DF6C5B" w:rsidRPr="004F66F1">
        <w:rPr>
          <w:rStyle w:val="Char6"/>
          <w:rtl/>
        </w:rPr>
        <w:t>ی</w:t>
      </w:r>
      <w:r w:rsidRPr="004F66F1">
        <w:rPr>
          <w:rStyle w:val="Char6"/>
          <w:rtl/>
        </w:rPr>
        <w:t>ن حد</w:t>
      </w:r>
      <w:r w:rsidR="00DF6C5B" w:rsidRPr="004F66F1">
        <w:rPr>
          <w:rStyle w:val="Char6"/>
          <w:rtl/>
        </w:rPr>
        <w:t>ی</w:t>
      </w:r>
      <w:r w:rsidRPr="004F66F1">
        <w:rPr>
          <w:rStyle w:val="Char6"/>
          <w:rtl/>
        </w:rPr>
        <w:t>ث را به صورت منقطع و حا</w:t>
      </w:r>
      <w:r w:rsidR="00DF6C5B" w:rsidRPr="004F66F1">
        <w:rPr>
          <w:rStyle w:val="Char6"/>
          <w:rtl/>
        </w:rPr>
        <w:t>ک</w:t>
      </w:r>
      <w:r w:rsidRPr="004F66F1">
        <w:rPr>
          <w:rStyle w:val="Char6"/>
          <w:rtl/>
        </w:rPr>
        <w:t>م در «مستدر</w:t>
      </w:r>
      <w:r w:rsidR="00DF6C5B" w:rsidRPr="004F66F1">
        <w:rPr>
          <w:rStyle w:val="Char6"/>
          <w:rtl/>
        </w:rPr>
        <w:t>ک</w:t>
      </w:r>
      <w:r w:rsidRPr="004F66F1">
        <w:rPr>
          <w:rStyle w:val="Char6"/>
          <w:rtl/>
        </w:rPr>
        <w:t>» به صورت موصول از ابن عباس</w:t>
      </w:r>
      <w:r w:rsidR="00996023">
        <w:rPr>
          <w:rStyle w:val="Char6"/>
          <w:rFonts w:hint="cs"/>
          <w:rtl/>
        </w:rPr>
        <w:t xml:space="preserve"> </w:t>
      </w:r>
      <w:r w:rsidR="003436A2" w:rsidRPr="004F66F1">
        <w:rPr>
          <w:rFonts w:ascii="AGA Arabesque" w:hAnsi="AGA Arabesque" w:cs="CTraditional Arabic" w:hint="cs"/>
          <w:caps/>
          <w:rtl/>
          <w:lang w:bidi="fa-IR"/>
        </w:rPr>
        <w:t>ب</w:t>
      </w:r>
      <w:r w:rsidRPr="004F66F1">
        <w:rPr>
          <w:rStyle w:val="Char6"/>
          <w:rtl/>
        </w:rPr>
        <w:t xml:space="preserve"> روا</w:t>
      </w:r>
      <w:r w:rsidR="00DF6C5B" w:rsidRPr="004F66F1">
        <w:rPr>
          <w:rStyle w:val="Char6"/>
          <w:rtl/>
        </w:rPr>
        <w:t>ی</w:t>
      </w:r>
      <w:r w:rsidRPr="004F66F1">
        <w:rPr>
          <w:rStyle w:val="Char6"/>
          <w:rtl/>
        </w:rPr>
        <w:t xml:space="preserve">ت </w:t>
      </w:r>
      <w:r w:rsidR="00DF6C5B" w:rsidRPr="004F66F1">
        <w:rPr>
          <w:rStyle w:val="Char6"/>
          <w:rtl/>
        </w:rPr>
        <w:t>ک</w:t>
      </w:r>
      <w:r w:rsidRPr="004F66F1">
        <w:rPr>
          <w:rStyle w:val="Char6"/>
          <w:rtl/>
        </w:rPr>
        <w:t>رده است.</w:t>
      </w:r>
    </w:p>
    <w:p w:rsidR="00B02293" w:rsidRPr="004F66F1" w:rsidRDefault="00B02293" w:rsidP="00B02293">
      <w:pPr>
        <w:ind w:firstLine="284"/>
        <w:jc w:val="both"/>
        <w:rPr>
          <w:rStyle w:val="Char6"/>
          <w:rtl/>
        </w:rPr>
      </w:pPr>
      <w:r w:rsidRPr="004F66F1">
        <w:rPr>
          <w:rStyle w:val="Char6"/>
          <w:rtl/>
        </w:rPr>
        <w:t>ل- خداوند متعال جهت دفاع از د</w:t>
      </w:r>
      <w:r w:rsidR="00DF6C5B" w:rsidRPr="004F66F1">
        <w:rPr>
          <w:rStyle w:val="Char6"/>
          <w:rtl/>
        </w:rPr>
        <w:t>ی</w:t>
      </w:r>
      <w:r w:rsidRPr="004F66F1">
        <w:rPr>
          <w:rStyle w:val="Char6"/>
          <w:rtl/>
        </w:rPr>
        <w:t>ن و آشکار ساختن محاسن و امت</w:t>
      </w:r>
      <w:r w:rsidR="00DF6C5B" w:rsidRPr="004F66F1">
        <w:rPr>
          <w:rStyle w:val="Char6"/>
          <w:rtl/>
        </w:rPr>
        <w:t>ی</w:t>
      </w:r>
      <w:r w:rsidRPr="004F66F1">
        <w:rPr>
          <w:rStyle w:val="Char6"/>
          <w:rtl/>
        </w:rPr>
        <w:t xml:space="preserve">ازات آن و دفاع از </w:t>
      </w:r>
      <w:r w:rsidR="00DF6C5B" w:rsidRPr="004F66F1">
        <w:rPr>
          <w:rStyle w:val="Char6"/>
          <w:rtl/>
        </w:rPr>
        <w:t>ک</w:t>
      </w:r>
      <w:r w:rsidRPr="004F66F1">
        <w:rPr>
          <w:rStyle w:val="Char6"/>
          <w:rtl/>
        </w:rPr>
        <w:t>تاب و سنت رسولش، از م</w:t>
      </w:r>
      <w:r w:rsidR="00DF6C5B" w:rsidRPr="004F66F1">
        <w:rPr>
          <w:rStyle w:val="Char6"/>
          <w:rtl/>
        </w:rPr>
        <w:t>ی</w:t>
      </w:r>
      <w:r w:rsidRPr="004F66F1">
        <w:rPr>
          <w:rStyle w:val="Char6"/>
          <w:rtl/>
        </w:rPr>
        <w:t>ان دانشمندان امت سلام</w:t>
      </w:r>
      <w:r w:rsidR="00DF6C5B" w:rsidRPr="004F66F1">
        <w:rPr>
          <w:rStyle w:val="Char6"/>
          <w:rtl/>
        </w:rPr>
        <w:t>ی</w:t>
      </w:r>
      <w:r w:rsidRPr="004F66F1">
        <w:rPr>
          <w:rStyle w:val="Char6"/>
          <w:rtl/>
        </w:rPr>
        <w:t xml:space="preserve"> در هر دوره و منطقه‌ا</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سان</w:t>
      </w:r>
      <w:r w:rsidR="00DF6C5B" w:rsidRPr="004F66F1">
        <w:rPr>
          <w:rStyle w:val="Char6"/>
          <w:rtl/>
        </w:rPr>
        <w:t>ی</w:t>
      </w:r>
      <w:r w:rsidRPr="004F66F1">
        <w:rPr>
          <w:rStyle w:val="Char6"/>
          <w:rtl/>
        </w:rPr>
        <w:t xml:space="preserve"> برگز</w:t>
      </w:r>
      <w:r w:rsidR="00DF6C5B" w:rsidRPr="004F66F1">
        <w:rPr>
          <w:rStyle w:val="Char6"/>
          <w:rtl/>
        </w:rPr>
        <w:t>ی</w:t>
      </w:r>
      <w:r w:rsidRPr="004F66F1">
        <w:rPr>
          <w:rStyle w:val="Char6"/>
          <w:rtl/>
        </w:rPr>
        <w:t xml:space="preserve">ده </w:t>
      </w:r>
      <w:r w:rsidR="00DF6C5B" w:rsidRPr="004F66F1">
        <w:rPr>
          <w:rStyle w:val="Char6"/>
          <w:rtl/>
        </w:rPr>
        <w:t>ک</w:t>
      </w:r>
      <w:r w:rsidRPr="004F66F1">
        <w:rPr>
          <w:rStyle w:val="Char6"/>
          <w:rtl/>
        </w:rPr>
        <w:t>ه شبهه‌ها</w:t>
      </w:r>
      <w:r w:rsidR="00DF6C5B" w:rsidRPr="004F66F1">
        <w:rPr>
          <w:rStyle w:val="Char6"/>
          <w:rtl/>
        </w:rPr>
        <w:t>ی</w:t>
      </w:r>
      <w:r w:rsidRPr="004F66F1">
        <w:rPr>
          <w:rStyle w:val="Char6"/>
          <w:rtl/>
        </w:rPr>
        <w:t xml:space="preserve"> وارده بر </w:t>
      </w:r>
      <w:r w:rsidR="00DF6C5B" w:rsidRPr="004F66F1">
        <w:rPr>
          <w:rStyle w:val="Char6"/>
          <w:rtl/>
        </w:rPr>
        <w:t>ک</w:t>
      </w:r>
      <w:r w:rsidRPr="004F66F1">
        <w:rPr>
          <w:rStyle w:val="Char6"/>
          <w:rtl/>
        </w:rPr>
        <w:t>تاب و سنت را رد و ب</w:t>
      </w:r>
      <w:r w:rsidR="00DF6C5B" w:rsidRPr="004F66F1">
        <w:rPr>
          <w:rStyle w:val="Char6"/>
          <w:rtl/>
        </w:rPr>
        <w:t>ی</w:t>
      </w:r>
      <w:r w:rsidRPr="004F66F1">
        <w:rPr>
          <w:rStyle w:val="Char6"/>
          <w:rtl/>
        </w:rPr>
        <w:t>‌اعتبار سازند، ه</w:t>
      </w:r>
      <w:r w:rsidR="00DF6C5B" w:rsidRPr="004F66F1">
        <w:rPr>
          <w:rStyle w:val="Char6"/>
          <w:rtl/>
        </w:rPr>
        <w:t>ی</w:t>
      </w:r>
      <w:r w:rsidRPr="004F66F1">
        <w:rPr>
          <w:rStyle w:val="Char6"/>
          <w:rtl/>
        </w:rPr>
        <w:t>چ دوره‌ا</w:t>
      </w:r>
      <w:r w:rsidR="00DF6C5B" w:rsidRPr="004F66F1">
        <w:rPr>
          <w:rStyle w:val="Char6"/>
          <w:rtl/>
        </w:rPr>
        <w:t>ی</w:t>
      </w:r>
      <w:r w:rsidRPr="004F66F1">
        <w:rPr>
          <w:rStyle w:val="Char6"/>
          <w:rtl/>
        </w:rPr>
        <w:t xml:space="preserve"> از وجود ا</w:t>
      </w:r>
      <w:r w:rsidR="00DF6C5B" w:rsidRPr="004F66F1">
        <w:rPr>
          <w:rStyle w:val="Char6"/>
          <w:rtl/>
        </w:rPr>
        <w:t>ی</w:t>
      </w:r>
      <w:r w:rsidRPr="004F66F1">
        <w:rPr>
          <w:rStyle w:val="Char6"/>
          <w:rtl/>
        </w:rPr>
        <w:t>ن گروه مخلص، پا بر جا بر حق و مدافع اسلام خال</w:t>
      </w:r>
      <w:r w:rsidR="00DF6C5B" w:rsidRPr="004F66F1">
        <w:rPr>
          <w:rStyle w:val="Char6"/>
          <w:rtl/>
        </w:rPr>
        <w:t>ی</w:t>
      </w:r>
      <w:r w:rsidRPr="004F66F1">
        <w:rPr>
          <w:rStyle w:val="Char6"/>
          <w:rtl/>
        </w:rPr>
        <w:t xml:space="preserve"> نم</w:t>
      </w:r>
      <w:r w:rsidR="00DF6C5B" w:rsidRPr="004F66F1">
        <w:rPr>
          <w:rStyle w:val="Char6"/>
          <w:rtl/>
        </w:rPr>
        <w:t>ی</w:t>
      </w:r>
      <w:r w:rsidRPr="004F66F1">
        <w:rPr>
          <w:rStyle w:val="Char6"/>
          <w:rtl/>
        </w:rPr>
        <w:t>‌شود، چنان</w:t>
      </w:r>
      <w:r w:rsidR="00DF6C5B" w:rsidRPr="004F66F1">
        <w:rPr>
          <w:rStyle w:val="Char6"/>
          <w:rtl/>
        </w:rPr>
        <w:t>ک</w:t>
      </w:r>
      <w:r w:rsidRPr="004F66F1">
        <w:rPr>
          <w:rStyle w:val="Char6"/>
          <w:rtl/>
        </w:rPr>
        <w:t xml:space="preserve">ه </w:t>
      </w:r>
      <w:r w:rsidR="00DF6C5B" w:rsidRPr="004F66F1">
        <w:rPr>
          <w:rStyle w:val="Char6"/>
          <w:rtl/>
        </w:rPr>
        <w:t>یکی</w:t>
      </w:r>
      <w:r w:rsidRPr="004F66F1">
        <w:rPr>
          <w:rStyle w:val="Char6"/>
          <w:rtl/>
        </w:rPr>
        <w:t xml:space="preserve"> از سنن و قوان</w:t>
      </w:r>
      <w:r w:rsidR="00DF6C5B" w:rsidRPr="004F66F1">
        <w:rPr>
          <w:rStyle w:val="Char6"/>
          <w:rtl/>
        </w:rPr>
        <w:t>ی</w:t>
      </w:r>
      <w:r w:rsidRPr="004F66F1">
        <w:rPr>
          <w:rStyle w:val="Char6"/>
          <w:rtl/>
        </w:rPr>
        <w:t>ن خدا در هست</w:t>
      </w:r>
      <w:r w:rsidR="00DF6C5B" w:rsidRPr="004F66F1">
        <w:rPr>
          <w:rStyle w:val="Char6"/>
          <w:rtl/>
        </w:rPr>
        <w:t>ی</w:t>
      </w:r>
      <w:r w:rsidRPr="004F66F1">
        <w:rPr>
          <w:rStyle w:val="Char6"/>
          <w:rtl/>
        </w:rPr>
        <w:t>، وجود هم</w:t>
      </w:r>
      <w:r w:rsidR="00DF6C5B" w:rsidRPr="004F66F1">
        <w:rPr>
          <w:rStyle w:val="Char6"/>
          <w:rtl/>
        </w:rPr>
        <w:t>ی</w:t>
      </w:r>
      <w:r w:rsidRPr="004F66F1">
        <w:rPr>
          <w:rStyle w:val="Char6"/>
          <w:rtl/>
        </w:rPr>
        <w:t>شگ</w:t>
      </w:r>
      <w:r w:rsidR="00DF6C5B" w:rsidRPr="004F66F1">
        <w:rPr>
          <w:rStyle w:val="Char6"/>
          <w:rtl/>
        </w:rPr>
        <w:t>ی</w:t>
      </w:r>
      <w:r w:rsidRPr="004F66F1">
        <w:rPr>
          <w:rStyle w:val="Char6"/>
          <w:rtl/>
        </w:rPr>
        <w:t xml:space="preserve"> پشت</w:t>
      </w:r>
      <w:r w:rsidR="00DF6C5B" w:rsidRPr="004F66F1">
        <w:rPr>
          <w:rStyle w:val="Char6"/>
          <w:rtl/>
        </w:rPr>
        <w:t>ی</w:t>
      </w:r>
      <w:r w:rsidRPr="004F66F1">
        <w:rPr>
          <w:rStyle w:val="Char6"/>
          <w:rtl/>
        </w:rPr>
        <w:t>بانان و حام</w:t>
      </w:r>
      <w:r w:rsidR="00DF6C5B" w:rsidRPr="004F66F1">
        <w:rPr>
          <w:rStyle w:val="Char6"/>
          <w:rtl/>
        </w:rPr>
        <w:t>ی</w:t>
      </w:r>
      <w:r w:rsidRPr="004F66F1">
        <w:rPr>
          <w:rStyle w:val="Char6"/>
          <w:rtl/>
        </w:rPr>
        <w:t>ان حق است، گرچه باطل بر حق چ</w:t>
      </w:r>
      <w:r w:rsidR="00DF6C5B" w:rsidRPr="004F66F1">
        <w:rPr>
          <w:rStyle w:val="Char6"/>
          <w:rtl/>
        </w:rPr>
        <w:t>ی</w:t>
      </w:r>
      <w:r w:rsidRPr="004F66F1">
        <w:rPr>
          <w:rStyle w:val="Char6"/>
          <w:rtl/>
        </w:rPr>
        <w:t>ره گردد و طرفدارانش فزون</w:t>
      </w:r>
      <w:r w:rsidR="00DF6C5B" w:rsidRPr="004F66F1">
        <w:rPr>
          <w:rStyle w:val="Char6"/>
          <w:rtl/>
        </w:rPr>
        <w:t>ی</w:t>
      </w:r>
      <w:r w:rsidRPr="004F66F1">
        <w:rPr>
          <w:rStyle w:val="Char6"/>
          <w:rtl/>
        </w:rPr>
        <w:t xml:space="preserve"> </w:t>
      </w:r>
      <w:r w:rsidR="00DF6C5B" w:rsidRPr="004F66F1">
        <w:rPr>
          <w:rStyle w:val="Char6"/>
          <w:rtl/>
        </w:rPr>
        <w:t>ی</w:t>
      </w:r>
      <w:r w:rsidRPr="004F66F1">
        <w:rPr>
          <w:rStyle w:val="Char6"/>
          <w:rtl/>
        </w:rPr>
        <w:t>ابند، اما ا</w:t>
      </w:r>
      <w:r w:rsidR="00DF6C5B" w:rsidRPr="004F66F1">
        <w:rPr>
          <w:rStyle w:val="Char6"/>
          <w:rtl/>
        </w:rPr>
        <w:t>ی</w:t>
      </w:r>
      <w:r w:rsidRPr="004F66F1">
        <w:rPr>
          <w:rStyle w:val="Char6"/>
          <w:rtl/>
        </w:rPr>
        <w:t>ن گروه، استوار و راسخ قدم باق</w:t>
      </w:r>
      <w:r w:rsidR="00DF6C5B" w:rsidRPr="004F66F1">
        <w:rPr>
          <w:rStyle w:val="Char6"/>
          <w:rtl/>
        </w:rPr>
        <w:t>ی</w:t>
      </w:r>
      <w:r w:rsidRPr="004F66F1">
        <w:rPr>
          <w:rStyle w:val="Char6"/>
          <w:rtl/>
        </w:rPr>
        <w:t xml:space="preserve"> خواهند ماند.</w:t>
      </w:r>
    </w:p>
    <w:p w:rsidR="00B02293" w:rsidRPr="004F66F1" w:rsidRDefault="00B02293" w:rsidP="00B02293">
      <w:pPr>
        <w:ind w:firstLine="284"/>
        <w:jc w:val="both"/>
        <w:rPr>
          <w:rStyle w:val="Char6"/>
          <w:rtl/>
        </w:rPr>
      </w:pPr>
      <w:r w:rsidRPr="004F66F1">
        <w:rPr>
          <w:rStyle w:val="Char6"/>
          <w:rtl/>
        </w:rPr>
        <w:t>پیامبر نور و رحمت پ</w:t>
      </w:r>
      <w:r w:rsidR="00DF6C5B" w:rsidRPr="004F66F1">
        <w:rPr>
          <w:rStyle w:val="Char6"/>
          <w:rtl/>
        </w:rPr>
        <w:t>ی</w:t>
      </w:r>
      <w:r w:rsidRPr="004F66F1">
        <w:rPr>
          <w:rStyle w:val="Char6"/>
          <w:rtl/>
        </w:rPr>
        <w:t>ر</w:t>
      </w:r>
      <w:r w:rsidR="00551105" w:rsidRPr="004F66F1">
        <w:rPr>
          <w:rStyle w:val="Char6"/>
          <w:rFonts w:hint="cs"/>
          <w:rtl/>
        </w:rPr>
        <w:t>ا</w:t>
      </w:r>
      <w:r w:rsidRPr="004F66F1">
        <w:rPr>
          <w:rStyle w:val="Char6"/>
          <w:rtl/>
        </w:rPr>
        <w:t>مون ا</w:t>
      </w:r>
      <w:r w:rsidR="00DF6C5B" w:rsidRPr="004F66F1">
        <w:rPr>
          <w:rStyle w:val="Char6"/>
          <w:rtl/>
        </w:rPr>
        <w:t>ی</w:t>
      </w:r>
      <w:r w:rsidRPr="004F66F1">
        <w:rPr>
          <w:rStyle w:val="Char6"/>
          <w:rtl/>
        </w:rPr>
        <w:t>ن مسئله م</w:t>
      </w:r>
      <w:r w:rsidR="00DF6C5B" w:rsidRPr="004F66F1">
        <w:rPr>
          <w:rStyle w:val="Char6"/>
          <w:rtl/>
        </w:rPr>
        <w:t>ی</w:t>
      </w:r>
      <w:r w:rsidRPr="004F66F1">
        <w:rPr>
          <w:rStyle w:val="Char6"/>
          <w:rtl/>
        </w:rPr>
        <w:t>‌فرما</w:t>
      </w:r>
      <w:r w:rsidR="00DF6C5B" w:rsidRPr="004F66F1">
        <w:rPr>
          <w:rStyle w:val="Char6"/>
          <w:rtl/>
        </w:rPr>
        <w:t>ی</w:t>
      </w:r>
      <w:r w:rsidRPr="004F66F1">
        <w:rPr>
          <w:rStyle w:val="Char6"/>
          <w:rtl/>
        </w:rPr>
        <w:t>د:</w:t>
      </w:r>
    </w:p>
    <w:p w:rsidR="00B02293" w:rsidRPr="004F66F1" w:rsidRDefault="00B02293" w:rsidP="003436A2">
      <w:pPr>
        <w:ind w:firstLine="284"/>
        <w:jc w:val="both"/>
        <w:rPr>
          <w:rStyle w:val="Char6"/>
          <w:rtl/>
        </w:rPr>
      </w:pPr>
      <w:r w:rsidRPr="004F66F1">
        <w:rPr>
          <w:rStyle w:val="Char6"/>
          <w:rtl/>
        </w:rPr>
        <w:t>امام بخار</w:t>
      </w:r>
      <w:r w:rsidR="00DF6C5B" w:rsidRPr="004F66F1">
        <w:rPr>
          <w:rStyle w:val="Char6"/>
          <w:rtl/>
        </w:rPr>
        <w:t>ی</w:t>
      </w:r>
      <w:r w:rsidRPr="004F66F1">
        <w:rPr>
          <w:rStyle w:val="Char6"/>
          <w:rtl/>
        </w:rPr>
        <w:t>، مسلم</w:t>
      </w:r>
      <w:r w:rsidRPr="00996023">
        <w:rPr>
          <w:rStyle w:val="Char6"/>
          <w:vertAlign w:val="superscript"/>
          <w:rtl/>
        </w:rPr>
        <w:footnoteReference w:id="294"/>
      </w:r>
      <w:r w:rsidRPr="004F66F1">
        <w:rPr>
          <w:rStyle w:val="Char6"/>
          <w:rtl/>
        </w:rPr>
        <w:t xml:space="preserve"> و د</w:t>
      </w:r>
      <w:r w:rsidR="00DF6C5B" w:rsidRPr="004F66F1">
        <w:rPr>
          <w:rStyle w:val="Char6"/>
          <w:rtl/>
        </w:rPr>
        <w:t>ی</w:t>
      </w:r>
      <w:r w:rsidRPr="004F66F1">
        <w:rPr>
          <w:rStyle w:val="Char6"/>
          <w:rtl/>
        </w:rPr>
        <w:t>گران با سند خودشان از مغيرة بن شعبه از پ</w:t>
      </w:r>
      <w:r w:rsidR="00DF6C5B" w:rsidRPr="004F66F1">
        <w:rPr>
          <w:rStyle w:val="Char6"/>
          <w:rtl/>
        </w:rPr>
        <w:t>ی</w:t>
      </w:r>
      <w:r w:rsidRPr="004F66F1">
        <w:rPr>
          <w:rStyle w:val="Char6"/>
          <w:rtl/>
        </w:rPr>
        <w:t>امبر</w:t>
      </w:r>
      <w:r w:rsidR="004F66F1" w:rsidRPr="004F66F1">
        <w:rPr>
          <w:rStyle w:val="Char6"/>
          <w:rFonts w:ascii="CTraditional Arabic" w:hAnsi="CTraditional Arabic" w:cs="CTraditional Arabic"/>
          <w:rtl/>
        </w:rPr>
        <w:t xml:space="preserve"> ج</w:t>
      </w:r>
      <w:r w:rsidRPr="004F66F1">
        <w:rPr>
          <w:rStyle w:val="Char6"/>
          <w:rtl/>
        </w:rPr>
        <w:t xml:space="preserve"> نقل م</w:t>
      </w:r>
      <w:r w:rsidR="00DF6C5B" w:rsidRPr="004F66F1">
        <w:rPr>
          <w:rStyle w:val="Char6"/>
          <w:rtl/>
        </w:rPr>
        <w:t>ی</w:t>
      </w:r>
      <w:r w:rsidRPr="004F66F1">
        <w:rPr>
          <w:rStyle w:val="Char6"/>
          <w:rtl/>
        </w:rPr>
        <w:t>‌نما</w:t>
      </w:r>
      <w:r w:rsidR="00DF6C5B" w:rsidRPr="004F66F1">
        <w:rPr>
          <w:rStyle w:val="Char6"/>
          <w:rtl/>
        </w:rPr>
        <w:t>ی</w:t>
      </w:r>
      <w:r w:rsidRPr="004F66F1">
        <w:rPr>
          <w:rStyle w:val="Char6"/>
          <w:rtl/>
        </w:rPr>
        <w:t xml:space="preserve">ند </w:t>
      </w:r>
      <w:r w:rsidR="00DF6C5B" w:rsidRPr="004F66F1">
        <w:rPr>
          <w:rStyle w:val="Char6"/>
          <w:rtl/>
        </w:rPr>
        <w:t>ک</w:t>
      </w:r>
      <w:r w:rsidRPr="004F66F1">
        <w:rPr>
          <w:rStyle w:val="Char6"/>
          <w:rtl/>
        </w:rPr>
        <w:t xml:space="preserve">ه </w:t>
      </w:r>
      <w:r w:rsidR="003436A2" w:rsidRPr="004F66F1">
        <w:rPr>
          <w:rFonts w:ascii="AGA Arabesque" w:hAnsi="AGA Arabesque" w:cs="Traditional Arabic" w:hint="cs"/>
          <w:caps/>
          <w:rtl/>
          <w:lang w:bidi="fa-IR"/>
        </w:rPr>
        <w:t>«</w:t>
      </w:r>
      <w:r w:rsidRPr="004F66F1">
        <w:rPr>
          <w:rStyle w:val="Char2"/>
          <w:caps/>
          <w:rtl/>
        </w:rPr>
        <w:t>لا تزال طائفة من أمتي ظاهرين حت</w:t>
      </w:r>
      <w:r w:rsidR="00D65200" w:rsidRPr="004F66F1">
        <w:rPr>
          <w:rStyle w:val="Char2"/>
          <w:caps/>
          <w:rtl/>
        </w:rPr>
        <w:t>ي يأتیهم أمرالله و</w:t>
      </w:r>
      <w:r w:rsidRPr="004F66F1">
        <w:rPr>
          <w:rStyle w:val="Char2"/>
          <w:caps/>
          <w:rtl/>
        </w:rPr>
        <w:t>هم ظاهرون</w:t>
      </w:r>
      <w:r w:rsidR="003436A2" w:rsidRPr="004F66F1">
        <w:rPr>
          <w:rFonts w:ascii="AGA Arabesque" w:hAnsi="AGA Arabesque" w:cs="Traditional Arabic" w:hint="cs"/>
          <w:caps/>
          <w:rtl/>
          <w:lang w:bidi="fa-IR"/>
        </w:rPr>
        <w:t>»</w:t>
      </w:r>
      <w:r w:rsidR="003436A2" w:rsidRPr="004F66F1">
        <w:rPr>
          <w:rStyle w:val="Char6"/>
          <w:rFonts w:hint="cs"/>
          <w:rtl/>
        </w:rPr>
        <w:t>.</w:t>
      </w:r>
      <w:r w:rsidRPr="004F66F1">
        <w:rPr>
          <w:rStyle w:val="Char6"/>
          <w:rtl/>
        </w:rPr>
        <w:t xml:space="preserve"> </w:t>
      </w:r>
      <w:r w:rsidR="003436A2" w:rsidRPr="004F66F1">
        <w:rPr>
          <w:rFonts w:ascii="AGA Arabesque" w:hAnsi="AGA Arabesque" w:cs="Traditional Arabic" w:hint="cs"/>
          <w:caps/>
          <w:sz w:val="26"/>
          <w:szCs w:val="26"/>
          <w:rtl/>
          <w:lang w:bidi="fa-IR"/>
        </w:rPr>
        <w:t>«</w:t>
      </w:r>
      <w:r w:rsidRPr="004F66F1">
        <w:rPr>
          <w:rStyle w:val="Charc"/>
          <w:rtl/>
        </w:rPr>
        <w:t>گروه</w:t>
      </w:r>
      <w:r w:rsidR="00DF6C5B" w:rsidRPr="004F66F1">
        <w:rPr>
          <w:rStyle w:val="Charc"/>
          <w:rtl/>
        </w:rPr>
        <w:t>ی</w:t>
      </w:r>
      <w:r w:rsidRPr="004F66F1">
        <w:rPr>
          <w:rStyle w:val="Charc"/>
          <w:rtl/>
        </w:rPr>
        <w:t xml:space="preserve"> از امتم پ</w:t>
      </w:r>
      <w:r w:rsidR="00DF6C5B" w:rsidRPr="004F66F1">
        <w:rPr>
          <w:rStyle w:val="Charc"/>
          <w:rtl/>
        </w:rPr>
        <w:t>ی</w:t>
      </w:r>
      <w:r w:rsidRPr="004F66F1">
        <w:rPr>
          <w:rStyle w:val="Charc"/>
          <w:rtl/>
        </w:rPr>
        <w:t>وسته چ</w:t>
      </w:r>
      <w:r w:rsidR="00DF6C5B" w:rsidRPr="004F66F1">
        <w:rPr>
          <w:rStyle w:val="Charc"/>
          <w:rtl/>
        </w:rPr>
        <w:t>ی</w:t>
      </w:r>
      <w:r w:rsidRPr="004F66F1">
        <w:rPr>
          <w:rStyle w:val="Charc"/>
          <w:rtl/>
        </w:rPr>
        <w:t>ره و پ</w:t>
      </w:r>
      <w:r w:rsidR="00DF6C5B" w:rsidRPr="004F66F1">
        <w:rPr>
          <w:rStyle w:val="Charc"/>
          <w:rtl/>
        </w:rPr>
        <w:t>ی</w:t>
      </w:r>
      <w:r w:rsidRPr="004F66F1">
        <w:rPr>
          <w:rStyle w:val="Charc"/>
          <w:rtl/>
        </w:rPr>
        <w:t>روز هستند، تا زمان</w:t>
      </w:r>
      <w:r w:rsidR="00DF6C5B" w:rsidRPr="004F66F1">
        <w:rPr>
          <w:rStyle w:val="Charc"/>
          <w:rtl/>
        </w:rPr>
        <w:t>یک</w:t>
      </w:r>
      <w:r w:rsidRPr="004F66F1">
        <w:rPr>
          <w:rStyle w:val="Charc"/>
          <w:rtl/>
        </w:rPr>
        <w:t>ه دستور خدا به سو</w:t>
      </w:r>
      <w:r w:rsidR="00DF6C5B" w:rsidRPr="004F66F1">
        <w:rPr>
          <w:rStyle w:val="Charc"/>
          <w:rtl/>
        </w:rPr>
        <w:t>ی</w:t>
      </w:r>
      <w:r w:rsidRPr="004F66F1">
        <w:rPr>
          <w:rStyle w:val="Charc"/>
          <w:rtl/>
        </w:rPr>
        <w:t xml:space="preserve"> آنان م</w:t>
      </w:r>
      <w:r w:rsidR="00DF6C5B" w:rsidRPr="004F66F1">
        <w:rPr>
          <w:rStyle w:val="Charc"/>
          <w:rtl/>
        </w:rPr>
        <w:t>ی</w:t>
      </w:r>
      <w:r w:rsidRPr="004F66F1">
        <w:rPr>
          <w:rStyle w:val="Charc"/>
          <w:rtl/>
        </w:rPr>
        <w:t>‌آ</w:t>
      </w:r>
      <w:r w:rsidR="00DF6C5B" w:rsidRPr="004F66F1">
        <w:rPr>
          <w:rStyle w:val="Charc"/>
          <w:rtl/>
        </w:rPr>
        <w:t>ی</w:t>
      </w:r>
      <w:r w:rsidRPr="004F66F1">
        <w:rPr>
          <w:rStyle w:val="Charc"/>
          <w:rtl/>
        </w:rPr>
        <w:t>د و ا</w:t>
      </w:r>
      <w:r w:rsidR="00DF6C5B" w:rsidRPr="004F66F1">
        <w:rPr>
          <w:rStyle w:val="Charc"/>
          <w:rtl/>
        </w:rPr>
        <w:t>ی</w:t>
      </w:r>
      <w:r w:rsidRPr="004F66F1">
        <w:rPr>
          <w:rStyle w:val="Charc"/>
          <w:rtl/>
        </w:rPr>
        <w:t>شان بر همان حال م</w:t>
      </w:r>
      <w:r w:rsidR="00DF6C5B" w:rsidRPr="004F66F1">
        <w:rPr>
          <w:rStyle w:val="Charc"/>
          <w:rtl/>
        </w:rPr>
        <w:t>ی</w:t>
      </w:r>
      <w:r w:rsidRPr="004F66F1">
        <w:rPr>
          <w:rStyle w:val="Charc"/>
          <w:rtl/>
        </w:rPr>
        <w:t>‌باشند</w:t>
      </w:r>
      <w:r w:rsidR="003436A2" w:rsidRPr="004F66F1">
        <w:rPr>
          <w:rFonts w:ascii="AGA Arabesque" w:hAnsi="AGA Arabesque" w:cs="Traditional Arabic" w:hint="cs"/>
          <w:caps/>
          <w:sz w:val="26"/>
          <w:szCs w:val="26"/>
          <w:rtl/>
          <w:lang w:bidi="fa-IR"/>
        </w:rPr>
        <w:t>»</w:t>
      </w:r>
      <w:r w:rsidRPr="004F66F1">
        <w:rPr>
          <w:rStyle w:val="Char6"/>
          <w:rtl/>
        </w:rPr>
        <w:t>.</w:t>
      </w:r>
    </w:p>
    <w:p w:rsidR="00B02293" w:rsidRPr="004F66F1" w:rsidRDefault="00B02293" w:rsidP="00996023">
      <w:pPr>
        <w:widowControl w:val="0"/>
        <w:ind w:firstLine="284"/>
        <w:jc w:val="both"/>
        <w:rPr>
          <w:rStyle w:val="Char6"/>
          <w:rtl/>
        </w:rPr>
      </w:pPr>
      <w:r w:rsidRPr="004F66F1">
        <w:rPr>
          <w:rStyle w:val="Char6"/>
          <w:rtl/>
        </w:rPr>
        <w:t>در روا</w:t>
      </w:r>
      <w:r w:rsidR="00DF6C5B" w:rsidRPr="004F66F1">
        <w:rPr>
          <w:rStyle w:val="Char6"/>
          <w:rtl/>
        </w:rPr>
        <w:t>ی</w:t>
      </w:r>
      <w:r w:rsidRPr="004F66F1">
        <w:rPr>
          <w:rStyle w:val="Char6"/>
          <w:rtl/>
        </w:rPr>
        <w:t>ت</w:t>
      </w:r>
      <w:r w:rsidR="00DF6C5B" w:rsidRPr="004F66F1">
        <w:rPr>
          <w:rStyle w:val="Char6"/>
          <w:rtl/>
        </w:rPr>
        <w:t>ی</w:t>
      </w:r>
      <w:r w:rsidRPr="004F66F1">
        <w:rPr>
          <w:rStyle w:val="Char6"/>
          <w:rtl/>
        </w:rPr>
        <w:t xml:space="preserve"> د</w:t>
      </w:r>
      <w:r w:rsidR="00DF6C5B" w:rsidRPr="004F66F1">
        <w:rPr>
          <w:rStyle w:val="Char6"/>
          <w:rtl/>
        </w:rPr>
        <w:t>ی</w:t>
      </w:r>
      <w:r w:rsidRPr="004F66F1">
        <w:rPr>
          <w:rStyle w:val="Char6"/>
          <w:rtl/>
        </w:rPr>
        <w:t>گر از مسلم با تعب</w:t>
      </w:r>
      <w:r w:rsidR="00DF6C5B" w:rsidRPr="004F66F1">
        <w:rPr>
          <w:rStyle w:val="Char6"/>
          <w:rtl/>
        </w:rPr>
        <w:t>ی</w:t>
      </w:r>
      <w:r w:rsidRPr="004F66F1">
        <w:rPr>
          <w:rStyle w:val="Char6"/>
          <w:rtl/>
        </w:rPr>
        <w:t>ر</w:t>
      </w:r>
      <w:r w:rsidR="003436A2" w:rsidRPr="004F66F1">
        <w:rPr>
          <w:rStyle w:val="Char6"/>
          <w:rFonts w:hint="cs"/>
          <w:rtl/>
        </w:rPr>
        <w:t xml:space="preserve"> </w:t>
      </w:r>
      <w:r w:rsidR="003436A2" w:rsidRPr="004F66F1">
        <w:rPr>
          <w:rFonts w:ascii="AGA Arabesque" w:hAnsi="AGA Arabesque" w:cs="Traditional Arabic" w:hint="cs"/>
          <w:caps/>
          <w:rtl/>
          <w:lang w:bidi="fa-IR"/>
        </w:rPr>
        <w:t>«</w:t>
      </w:r>
      <w:r w:rsidRPr="004F66F1">
        <w:rPr>
          <w:rStyle w:val="Char2"/>
          <w:caps/>
          <w:rtl/>
        </w:rPr>
        <w:t>لَنْ يَزَالَ قَوْمٌ مِنْ أُمَّتِي ظَاهِرِينَ عَلَى النَّاسِ، ..</w:t>
      </w:r>
      <w:r w:rsidR="003436A2" w:rsidRPr="004F66F1">
        <w:rPr>
          <w:rFonts w:ascii="AGA Arabesque" w:hAnsi="AGA Arabesque" w:cs="Traditional Arabic" w:hint="cs"/>
          <w:caps/>
          <w:rtl/>
          <w:lang w:bidi="fa-IR"/>
        </w:rPr>
        <w:t>»</w:t>
      </w:r>
      <w:r w:rsidR="003436A2" w:rsidRPr="004F66F1">
        <w:rPr>
          <w:rStyle w:val="Char6"/>
          <w:rFonts w:hint="cs"/>
          <w:rtl/>
        </w:rPr>
        <w:t>.</w:t>
      </w:r>
      <w:r w:rsidRPr="004F66F1">
        <w:rPr>
          <w:rStyle w:val="Char6"/>
          <w:rtl/>
        </w:rPr>
        <w:t xml:space="preserve"> </w:t>
      </w:r>
      <w:r w:rsidR="003436A2" w:rsidRPr="004F66F1">
        <w:rPr>
          <w:rFonts w:ascii="AGA Arabesque" w:hAnsi="AGA Arabesque" w:cs="Traditional Arabic" w:hint="cs"/>
          <w:caps/>
          <w:sz w:val="26"/>
          <w:szCs w:val="26"/>
          <w:rtl/>
          <w:lang w:bidi="fa-IR"/>
        </w:rPr>
        <w:t>«</w:t>
      </w:r>
      <w:r w:rsidRPr="004F66F1">
        <w:rPr>
          <w:rStyle w:val="Charc"/>
          <w:rtl/>
        </w:rPr>
        <w:t>گروه</w:t>
      </w:r>
      <w:r w:rsidR="00DF6C5B" w:rsidRPr="004F66F1">
        <w:rPr>
          <w:rStyle w:val="Charc"/>
          <w:rtl/>
        </w:rPr>
        <w:t>ی</w:t>
      </w:r>
      <w:r w:rsidRPr="004F66F1">
        <w:rPr>
          <w:rStyle w:val="Charc"/>
          <w:rtl/>
        </w:rPr>
        <w:t xml:space="preserve"> از امتم پ</w:t>
      </w:r>
      <w:r w:rsidR="00DF6C5B" w:rsidRPr="004F66F1">
        <w:rPr>
          <w:rStyle w:val="Charc"/>
          <w:rtl/>
        </w:rPr>
        <w:t>ی</w:t>
      </w:r>
      <w:r w:rsidRPr="004F66F1">
        <w:rPr>
          <w:rStyle w:val="Charc"/>
          <w:rtl/>
        </w:rPr>
        <w:t>وسته بر مردم پ</w:t>
      </w:r>
      <w:r w:rsidR="00DF6C5B" w:rsidRPr="004F66F1">
        <w:rPr>
          <w:rStyle w:val="Charc"/>
          <w:rtl/>
        </w:rPr>
        <w:t>ی</w:t>
      </w:r>
      <w:r w:rsidRPr="004F66F1">
        <w:rPr>
          <w:rStyle w:val="Charc"/>
          <w:rtl/>
        </w:rPr>
        <w:t>روز م</w:t>
      </w:r>
      <w:r w:rsidR="00DF6C5B" w:rsidRPr="004F66F1">
        <w:rPr>
          <w:rStyle w:val="Charc"/>
          <w:rtl/>
        </w:rPr>
        <w:t>ی</w:t>
      </w:r>
      <w:r w:rsidRPr="004F66F1">
        <w:rPr>
          <w:rStyle w:val="Charc"/>
          <w:rtl/>
        </w:rPr>
        <w:t>‌شوند ...</w:t>
      </w:r>
      <w:r w:rsidR="003436A2" w:rsidRPr="004F66F1">
        <w:rPr>
          <w:rFonts w:ascii="AGA Arabesque" w:hAnsi="AGA Arabesque" w:cs="Traditional Arabic" w:hint="cs"/>
          <w:caps/>
          <w:sz w:val="26"/>
          <w:szCs w:val="26"/>
          <w:rtl/>
          <w:lang w:bidi="fa-IR"/>
        </w:rPr>
        <w:t>»</w:t>
      </w:r>
      <w:r w:rsidR="003436A2" w:rsidRPr="004F66F1">
        <w:rPr>
          <w:rStyle w:val="Char6"/>
          <w:rFonts w:hint="cs"/>
          <w:rtl/>
        </w:rPr>
        <w:t>.</w:t>
      </w:r>
    </w:p>
    <w:p w:rsidR="00B02293" w:rsidRPr="004F66F1" w:rsidRDefault="00B02293" w:rsidP="00996023">
      <w:pPr>
        <w:widowControl w:val="0"/>
        <w:ind w:firstLine="284"/>
        <w:jc w:val="both"/>
        <w:rPr>
          <w:rStyle w:val="Char6"/>
          <w:rtl/>
        </w:rPr>
      </w:pPr>
      <w:r w:rsidRPr="004F66F1">
        <w:rPr>
          <w:rStyle w:val="Char6"/>
          <w:rtl/>
        </w:rPr>
        <w:t>بخار</w:t>
      </w:r>
      <w:r w:rsidR="00DF6C5B" w:rsidRPr="004F66F1">
        <w:rPr>
          <w:rStyle w:val="Char6"/>
          <w:rtl/>
        </w:rPr>
        <w:t>ی</w:t>
      </w:r>
      <w:r w:rsidRPr="004F66F1">
        <w:rPr>
          <w:rStyle w:val="Char6"/>
          <w:rtl/>
        </w:rPr>
        <w:t xml:space="preserve"> و مسلم با سند خودشان از معاو</w:t>
      </w:r>
      <w:r w:rsidR="00DF6C5B" w:rsidRPr="004F66F1">
        <w:rPr>
          <w:rStyle w:val="Char6"/>
          <w:rtl/>
        </w:rPr>
        <w:t>ی</w:t>
      </w:r>
      <w:r w:rsidRPr="004F66F1">
        <w:rPr>
          <w:rStyle w:val="Char6"/>
          <w:rtl/>
        </w:rPr>
        <w:t>ه‌ بن سف</w:t>
      </w:r>
      <w:r w:rsidR="00DF6C5B" w:rsidRPr="004F66F1">
        <w:rPr>
          <w:rStyle w:val="Char6"/>
          <w:rtl/>
        </w:rPr>
        <w:t>ی</w:t>
      </w:r>
      <w:r w:rsidRPr="004F66F1">
        <w:rPr>
          <w:rStyle w:val="Char6"/>
          <w:rtl/>
        </w:rPr>
        <w:t>ان</w:t>
      </w:r>
      <w:r w:rsidR="00996023">
        <w:rPr>
          <w:rFonts w:ascii="AGA Arabesque" w:hAnsi="AGA Arabesque" w:cs="CTraditional Arabic" w:hint="cs"/>
          <w:caps/>
          <w:rtl/>
          <w:lang w:bidi="fa-IR"/>
        </w:rPr>
        <w:t xml:space="preserve"> </w:t>
      </w:r>
      <w:r w:rsidR="003436A2" w:rsidRPr="004F66F1">
        <w:rPr>
          <w:rFonts w:ascii="AGA Arabesque" w:hAnsi="AGA Arabesque" w:cs="CTraditional Arabic" w:hint="cs"/>
          <w:caps/>
          <w:rtl/>
          <w:lang w:bidi="fa-IR"/>
        </w:rPr>
        <w:t>ب</w:t>
      </w:r>
      <w:r w:rsidR="00F3074E">
        <w:rPr>
          <w:rStyle w:val="Char6"/>
          <w:rtl/>
        </w:rPr>
        <w:t xml:space="preserve"> </w:t>
      </w:r>
      <w:r w:rsidRPr="004F66F1">
        <w:rPr>
          <w:rStyle w:val="Char6"/>
          <w:rtl/>
        </w:rPr>
        <w:t>نقل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 xml:space="preserve">نند </w:t>
      </w:r>
      <w:r w:rsidR="00DF6C5B" w:rsidRPr="004F66F1">
        <w:rPr>
          <w:rStyle w:val="Char6"/>
          <w:rtl/>
        </w:rPr>
        <w:t>ک</w:t>
      </w:r>
      <w:r w:rsidRPr="004F66F1">
        <w:rPr>
          <w:rStyle w:val="Char6"/>
          <w:rtl/>
        </w:rPr>
        <w:t>ه از پ</w:t>
      </w:r>
      <w:r w:rsidR="00DF6C5B" w:rsidRPr="004F66F1">
        <w:rPr>
          <w:rStyle w:val="Char6"/>
          <w:rtl/>
        </w:rPr>
        <w:t>ی</w:t>
      </w:r>
      <w:r w:rsidRPr="004F66F1">
        <w:rPr>
          <w:rStyle w:val="Char6"/>
          <w:rtl/>
        </w:rPr>
        <w:t>امبر خدا شن</w:t>
      </w:r>
      <w:r w:rsidR="00DF6C5B" w:rsidRPr="004F66F1">
        <w:rPr>
          <w:rStyle w:val="Char6"/>
          <w:rtl/>
        </w:rPr>
        <w:t>ی</w:t>
      </w:r>
      <w:r w:rsidRPr="004F66F1">
        <w:rPr>
          <w:rStyle w:val="Char6"/>
          <w:rtl/>
        </w:rPr>
        <w:t>دم م</w:t>
      </w:r>
      <w:r w:rsidR="00DF6C5B" w:rsidRPr="004F66F1">
        <w:rPr>
          <w:rStyle w:val="Char6"/>
          <w:rtl/>
        </w:rPr>
        <w:t>ی</w:t>
      </w:r>
      <w:r w:rsidRPr="004F66F1">
        <w:rPr>
          <w:rStyle w:val="Char6"/>
          <w:rtl/>
        </w:rPr>
        <w:t xml:space="preserve">‌فرمود: </w:t>
      </w:r>
      <w:r w:rsidR="003436A2" w:rsidRPr="004F66F1">
        <w:rPr>
          <w:rFonts w:ascii="AGA Arabesque" w:hAnsi="AGA Arabesque" w:cs="Traditional Arabic" w:hint="cs"/>
          <w:caps/>
          <w:rtl/>
          <w:lang w:bidi="fa-IR"/>
        </w:rPr>
        <w:t>«</w:t>
      </w:r>
      <w:r w:rsidRPr="004F66F1">
        <w:rPr>
          <w:rStyle w:val="Char2"/>
          <w:caps/>
          <w:rtl/>
        </w:rPr>
        <w:t>لَا تَزَالُ طَائِفَةٌ مِنْ أُمَّتِي قَائِمَةً بِأَمْرِ اللهِ، لَا يَضُرُّهُمْ مَنْ خَذَلَهُمْ أَوْ خَالَفَهُمْ، حَتَّى يَأْتِيَ أَمْرُ اللهِ وَهُمْ ظَاهِرُونَ</w:t>
      </w:r>
      <w:r w:rsidR="003436A2" w:rsidRPr="004F66F1">
        <w:rPr>
          <w:rFonts w:ascii="AGA Arabesque" w:hAnsi="AGA Arabesque" w:cs="Traditional Arabic" w:hint="cs"/>
          <w:caps/>
          <w:rtl/>
          <w:lang w:bidi="fa-IR"/>
        </w:rPr>
        <w:t>»</w:t>
      </w:r>
      <w:r w:rsidR="003436A2" w:rsidRPr="004F66F1">
        <w:rPr>
          <w:rStyle w:val="Char6"/>
          <w:rFonts w:hint="cs"/>
          <w:rtl/>
        </w:rPr>
        <w:t>.</w:t>
      </w:r>
      <w:r w:rsidRPr="004F66F1">
        <w:rPr>
          <w:rStyle w:val="Char6"/>
          <w:rtl/>
        </w:rPr>
        <w:t xml:space="preserve"> </w:t>
      </w:r>
      <w:r w:rsidR="003436A2" w:rsidRPr="004F66F1">
        <w:rPr>
          <w:rFonts w:ascii="AGA Arabesque" w:hAnsi="AGA Arabesque" w:cs="Traditional Arabic" w:hint="cs"/>
          <w:caps/>
          <w:sz w:val="26"/>
          <w:szCs w:val="26"/>
          <w:rtl/>
          <w:lang w:bidi="fa-IR"/>
        </w:rPr>
        <w:t>«</w:t>
      </w:r>
      <w:r w:rsidRPr="004F66F1">
        <w:rPr>
          <w:rStyle w:val="Charc"/>
          <w:rtl/>
        </w:rPr>
        <w:t>پ</w:t>
      </w:r>
      <w:r w:rsidR="00DF6C5B" w:rsidRPr="004F66F1">
        <w:rPr>
          <w:rStyle w:val="Charc"/>
          <w:rtl/>
        </w:rPr>
        <w:t>ی</w:t>
      </w:r>
      <w:r w:rsidRPr="004F66F1">
        <w:rPr>
          <w:rStyle w:val="Charc"/>
          <w:rtl/>
        </w:rPr>
        <w:t>وسته گروه</w:t>
      </w:r>
      <w:r w:rsidR="00DF6C5B" w:rsidRPr="004F66F1">
        <w:rPr>
          <w:rStyle w:val="Charc"/>
          <w:rtl/>
        </w:rPr>
        <w:t>ی</w:t>
      </w:r>
      <w:r w:rsidRPr="004F66F1">
        <w:rPr>
          <w:rStyle w:val="Charc"/>
          <w:rtl/>
        </w:rPr>
        <w:t xml:space="preserve"> از امتم مجر</w:t>
      </w:r>
      <w:r w:rsidR="00DF6C5B" w:rsidRPr="004F66F1">
        <w:rPr>
          <w:rStyle w:val="Charc"/>
          <w:rtl/>
        </w:rPr>
        <w:t>ی</w:t>
      </w:r>
      <w:r w:rsidRPr="004F66F1">
        <w:rPr>
          <w:rStyle w:val="Charc"/>
          <w:rtl/>
        </w:rPr>
        <w:t xml:space="preserve"> فرمان و دستور خدا هستند </w:t>
      </w:r>
      <w:r w:rsidR="00DF6C5B" w:rsidRPr="004F66F1">
        <w:rPr>
          <w:rStyle w:val="Charc"/>
          <w:rtl/>
        </w:rPr>
        <w:t>ک</w:t>
      </w:r>
      <w:r w:rsidRPr="004F66F1">
        <w:rPr>
          <w:rStyle w:val="Charc"/>
          <w:rtl/>
        </w:rPr>
        <w:t>ه نه رها</w:t>
      </w:r>
      <w:r w:rsidR="00DF6C5B" w:rsidRPr="004F66F1">
        <w:rPr>
          <w:rStyle w:val="Charc"/>
          <w:rtl/>
        </w:rPr>
        <w:t>ک</w:t>
      </w:r>
      <w:r w:rsidRPr="004F66F1">
        <w:rPr>
          <w:rStyle w:val="Charc"/>
          <w:rtl/>
        </w:rPr>
        <w:t>نندگان و نه مخالفان آس</w:t>
      </w:r>
      <w:r w:rsidR="00DF6C5B" w:rsidRPr="004F66F1">
        <w:rPr>
          <w:rStyle w:val="Charc"/>
          <w:rtl/>
        </w:rPr>
        <w:t>ی</w:t>
      </w:r>
      <w:r w:rsidRPr="004F66F1">
        <w:rPr>
          <w:rStyle w:val="Charc"/>
          <w:rtl/>
        </w:rPr>
        <w:t>ب</w:t>
      </w:r>
      <w:r w:rsidR="00DF6C5B" w:rsidRPr="004F66F1">
        <w:rPr>
          <w:rStyle w:val="Charc"/>
          <w:rtl/>
        </w:rPr>
        <w:t>ی</w:t>
      </w:r>
      <w:r w:rsidRPr="004F66F1">
        <w:rPr>
          <w:rStyle w:val="Charc"/>
          <w:rtl/>
        </w:rPr>
        <w:t xml:space="preserve"> به ا</w:t>
      </w:r>
      <w:r w:rsidR="00DF6C5B" w:rsidRPr="004F66F1">
        <w:rPr>
          <w:rStyle w:val="Charc"/>
          <w:rtl/>
        </w:rPr>
        <w:t>ی</w:t>
      </w:r>
      <w:r w:rsidRPr="004F66F1">
        <w:rPr>
          <w:rStyle w:val="Charc"/>
          <w:rtl/>
        </w:rPr>
        <w:t>شان نم</w:t>
      </w:r>
      <w:r w:rsidR="00DF6C5B" w:rsidRPr="004F66F1">
        <w:rPr>
          <w:rStyle w:val="Charc"/>
          <w:rtl/>
        </w:rPr>
        <w:t>ی</w:t>
      </w:r>
      <w:r w:rsidRPr="004F66F1">
        <w:rPr>
          <w:rStyle w:val="Charc"/>
          <w:rtl/>
        </w:rPr>
        <w:t>‌رسانند تا زمان</w:t>
      </w:r>
      <w:r w:rsidR="00DF6C5B" w:rsidRPr="004F66F1">
        <w:rPr>
          <w:rStyle w:val="Charc"/>
          <w:rtl/>
        </w:rPr>
        <w:t>یک</w:t>
      </w:r>
      <w:r w:rsidRPr="004F66F1">
        <w:rPr>
          <w:rStyle w:val="Charc"/>
          <w:rtl/>
        </w:rPr>
        <w:t>ه دستور خداوند م</w:t>
      </w:r>
      <w:r w:rsidR="00DF6C5B" w:rsidRPr="004F66F1">
        <w:rPr>
          <w:rStyle w:val="Charc"/>
          <w:rtl/>
        </w:rPr>
        <w:t>ی</w:t>
      </w:r>
      <w:r w:rsidRPr="004F66F1">
        <w:rPr>
          <w:rStyle w:val="Charc"/>
          <w:rtl/>
        </w:rPr>
        <w:t>‌آ</w:t>
      </w:r>
      <w:r w:rsidR="00DF6C5B" w:rsidRPr="004F66F1">
        <w:rPr>
          <w:rStyle w:val="Charc"/>
          <w:rtl/>
        </w:rPr>
        <w:t>ی</w:t>
      </w:r>
      <w:r w:rsidRPr="004F66F1">
        <w:rPr>
          <w:rStyle w:val="Charc"/>
          <w:rtl/>
        </w:rPr>
        <w:t>د و آنها بر همان حال ماندگارند</w:t>
      </w:r>
      <w:r w:rsidR="003436A2" w:rsidRPr="004F66F1">
        <w:rPr>
          <w:rFonts w:ascii="AGA Arabesque" w:hAnsi="AGA Arabesque" w:cs="Traditional Arabic" w:hint="cs"/>
          <w:caps/>
          <w:sz w:val="26"/>
          <w:szCs w:val="26"/>
          <w:rtl/>
          <w:lang w:bidi="fa-IR"/>
        </w:rPr>
        <w:t>»</w:t>
      </w:r>
      <w:r w:rsidRPr="004F66F1">
        <w:rPr>
          <w:rStyle w:val="Char6"/>
          <w:rtl/>
        </w:rPr>
        <w:t>.</w:t>
      </w:r>
    </w:p>
    <w:p w:rsidR="00B02293" w:rsidRPr="004F66F1" w:rsidRDefault="00B02293" w:rsidP="00B02293">
      <w:pPr>
        <w:ind w:firstLine="284"/>
        <w:jc w:val="both"/>
        <w:rPr>
          <w:rStyle w:val="Char6"/>
          <w:rtl/>
        </w:rPr>
      </w:pPr>
      <w:r w:rsidRPr="004F66F1">
        <w:rPr>
          <w:rStyle w:val="Char6"/>
          <w:rtl/>
        </w:rPr>
        <w:t>مراد از واژه‌</w:t>
      </w:r>
      <w:r w:rsidR="00DF6C5B" w:rsidRPr="004F66F1">
        <w:rPr>
          <w:rStyle w:val="Char6"/>
          <w:rtl/>
        </w:rPr>
        <w:t>ی</w:t>
      </w:r>
      <w:r w:rsidRPr="004F66F1">
        <w:rPr>
          <w:rStyle w:val="Char6"/>
          <w:rtl/>
        </w:rPr>
        <w:t xml:space="preserve"> «ظاهر: چ</w:t>
      </w:r>
      <w:r w:rsidR="00DF6C5B" w:rsidRPr="004F66F1">
        <w:rPr>
          <w:rStyle w:val="Char6"/>
          <w:rtl/>
        </w:rPr>
        <w:t>ی</w:t>
      </w:r>
      <w:r w:rsidRPr="004F66F1">
        <w:rPr>
          <w:rStyle w:val="Char6"/>
          <w:rtl/>
        </w:rPr>
        <w:t>رگ</w:t>
      </w:r>
      <w:r w:rsidR="00DF6C5B" w:rsidRPr="004F66F1">
        <w:rPr>
          <w:rStyle w:val="Char6"/>
          <w:rtl/>
        </w:rPr>
        <w:t>ی</w:t>
      </w:r>
      <w:r w:rsidRPr="004F66F1">
        <w:rPr>
          <w:rStyle w:val="Char6"/>
          <w:rtl/>
        </w:rPr>
        <w:t xml:space="preserve"> و پ</w:t>
      </w:r>
      <w:r w:rsidR="00DF6C5B" w:rsidRPr="004F66F1">
        <w:rPr>
          <w:rStyle w:val="Char6"/>
          <w:rtl/>
        </w:rPr>
        <w:t>ی</w:t>
      </w:r>
      <w:r w:rsidRPr="004F66F1">
        <w:rPr>
          <w:rStyle w:val="Char6"/>
          <w:rtl/>
        </w:rPr>
        <w:t>روز</w:t>
      </w:r>
      <w:r w:rsidR="00DF6C5B" w:rsidRPr="004F66F1">
        <w:rPr>
          <w:rStyle w:val="Char6"/>
          <w:rtl/>
        </w:rPr>
        <w:t>ی</w:t>
      </w:r>
      <w:r w:rsidRPr="004F66F1">
        <w:rPr>
          <w:rStyle w:val="Char6"/>
          <w:rtl/>
        </w:rPr>
        <w:t>» در حد</w:t>
      </w:r>
      <w:r w:rsidR="00DF6C5B" w:rsidRPr="004F66F1">
        <w:rPr>
          <w:rStyle w:val="Char6"/>
          <w:rtl/>
        </w:rPr>
        <w:t>ی</w:t>
      </w:r>
      <w:r w:rsidRPr="004F66F1">
        <w:rPr>
          <w:rStyle w:val="Char6"/>
          <w:rtl/>
        </w:rPr>
        <w:t>ث، پ</w:t>
      </w:r>
      <w:r w:rsidR="00DF6C5B" w:rsidRPr="004F66F1">
        <w:rPr>
          <w:rStyle w:val="Char6"/>
          <w:rtl/>
        </w:rPr>
        <w:t>ی</w:t>
      </w:r>
      <w:r w:rsidRPr="004F66F1">
        <w:rPr>
          <w:rStyle w:val="Char6"/>
          <w:rtl/>
        </w:rPr>
        <w:t>روز</w:t>
      </w:r>
      <w:r w:rsidR="00DF6C5B" w:rsidRPr="004F66F1">
        <w:rPr>
          <w:rStyle w:val="Char6"/>
          <w:rtl/>
        </w:rPr>
        <w:t>ی</w:t>
      </w:r>
      <w:r w:rsidRPr="004F66F1">
        <w:rPr>
          <w:rStyle w:val="Char6"/>
          <w:rtl/>
        </w:rPr>
        <w:t xml:space="preserve"> به وس</w:t>
      </w:r>
      <w:r w:rsidR="00DF6C5B" w:rsidRPr="004F66F1">
        <w:rPr>
          <w:rStyle w:val="Char6"/>
          <w:rtl/>
        </w:rPr>
        <w:t>ی</w:t>
      </w:r>
      <w:r w:rsidRPr="004F66F1">
        <w:rPr>
          <w:rStyle w:val="Char6"/>
          <w:rtl/>
        </w:rPr>
        <w:t>له‌</w:t>
      </w:r>
      <w:r w:rsidR="00DF6C5B" w:rsidRPr="004F66F1">
        <w:rPr>
          <w:rStyle w:val="Char6"/>
          <w:rtl/>
        </w:rPr>
        <w:t>ی</w:t>
      </w:r>
      <w:r w:rsidRPr="004F66F1">
        <w:rPr>
          <w:rStyle w:val="Char6"/>
          <w:rtl/>
        </w:rPr>
        <w:t xml:space="preserve"> حجت و دل</w:t>
      </w:r>
      <w:r w:rsidR="00DF6C5B" w:rsidRPr="004F66F1">
        <w:rPr>
          <w:rStyle w:val="Char6"/>
          <w:rtl/>
        </w:rPr>
        <w:t>ی</w:t>
      </w:r>
      <w:r w:rsidRPr="004F66F1">
        <w:rPr>
          <w:rStyle w:val="Char6"/>
          <w:rtl/>
        </w:rPr>
        <w:t>ل در هر دوره و منطقه‌ا</w:t>
      </w:r>
      <w:r w:rsidR="00DF6C5B" w:rsidRPr="004F66F1">
        <w:rPr>
          <w:rStyle w:val="Char6"/>
          <w:rtl/>
        </w:rPr>
        <w:t>ی</w:t>
      </w:r>
      <w:r w:rsidRPr="004F66F1">
        <w:rPr>
          <w:rStyle w:val="Char6"/>
          <w:rtl/>
        </w:rPr>
        <w:t xml:space="preserve"> است، گاه</w:t>
      </w:r>
      <w:r w:rsidR="00DF6C5B" w:rsidRPr="004F66F1">
        <w:rPr>
          <w:rStyle w:val="Char6"/>
          <w:rtl/>
        </w:rPr>
        <w:t>ی</w:t>
      </w:r>
      <w:r w:rsidRPr="004F66F1">
        <w:rPr>
          <w:rStyle w:val="Char6"/>
          <w:rtl/>
        </w:rPr>
        <w:t xml:space="preserve"> پ</w:t>
      </w:r>
      <w:r w:rsidR="00DF6C5B" w:rsidRPr="004F66F1">
        <w:rPr>
          <w:rStyle w:val="Char6"/>
          <w:rtl/>
        </w:rPr>
        <w:t>ی</w:t>
      </w:r>
      <w:r w:rsidRPr="004F66F1">
        <w:rPr>
          <w:rStyle w:val="Char6"/>
          <w:rtl/>
        </w:rPr>
        <w:t>روز</w:t>
      </w:r>
      <w:r w:rsidR="00DF6C5B" w:rsidRPr="004F66F1">
        <w:rPr>
          <w:rStyle w:val="Char6"/>
          <w:rtl/>
        </w:rPr>
        <w:t>ی</w:t>
      </w:r>
      <w:r w:rsidRPr="004F66F1">
        <w:rPr>
          <w:rStyle w:val="Char6"/>
          <w:rtl/>
        </w:rPr>
        <w:t xml:space="preserve"> به وس</w:t>
      </w:r>
      <w:r w:rsidR="00DF6C5B" w:rsidRPr="004F66F1">
        <w:rPr>
          <w:rStyle w:val="Char6"/>
          <w:rtl/>
        </w:rPr>
        <w:t>ی</w:t>
      </w:r>
      <w:r w:rsidRPr="004F66F1">
        <w:rPr>
          <w:rStyle w:val="Char6"/>
          <w:rtl/>
        </w:rPr>
        <w:t>له قدرت و فرمانروائ</w:t>
      </w:r>
      <w:r w:rsidR="00DF6C5B" w:rsidRPr="004F66F1">
        <w:rPr>
          <w:rStyle w:val="Char6"/>
          <w:rtl/>
        </w:rPr>
        <w:t>ی</w:t>
      </w:r>
      <w:r w:rsidRPr="004F66F1">
        <w:rPr>
          <w:rStyle w:val="Char6"/>
          <w:rtl/>
        </w:rPr>
        <w:t xml:space="preserve"> ن</w:t>
      </w:r>
      <w:r w:rsidR="00DF6C5B" w:rsidRPr="004F66F1">
        <w:rPr>
          <w:rStyle w:val="Char6"/>
          <w:rtl/>
        </w:rPr>
        <w:t>ی</w:t>
      </w:r>
      <w:r w:rsidRPr="004F66F1">
        <w:rPr>
          <w:rStyle w:val="Char6"/>
          <w:rtl/>
        </w:rPr>
        <w:t>ز ضم</w:t>
      </w:r>
      <w:r w:rsidR="00DF6C5B" w:rsidRPr="004F66F1">
        <w:rPr>
          <w:rStyle w:val="Char6"/>
          <w:rtl/>
        </w:rPr>
        <w:t>ی</w:t>
      </w:r>
      <w:r w:rsidRPr="004F66F1">
        <w:rPr>
          <w:rStyle w:val="Char6"/>
          <w:rtl/>
        </w:rPr>
        <w:t>مه‌</w:t>
      </w:r>
      <w:r w:rsidR="00DF6C5B" w:rsidRPr="004F66F1">
        <w:rPr>
          <w:rStyle w:val="Char6"/>
          <w:rtl/>
        </w:rPr>
        <w:t>ی</w:t>
      </w:r>
      <w:r w:rsidRPr="004F66F1">
        <w:rPr>
          <w:rStyle w:val="Char6"/>
          <w:rtl/>
        </w:rPr>
        <w:t xml:space="preserve"> آن م</w:t>
      </w:r>
      <w:r w:rsidR="00DF6C5B" w:rsidRPr="004F66F1">
        <w:rPr>
          <w:rStyle w:val="Char6"/>
          <w:rtl/>
        </w:rPr>
        <w:t>ی</w:t>
      </w:r>
      <w:r w:rsidRPr="004F66F1">
        <w:rPr>
          <w:rStyle w:val="Char6"/>
          <w:rtl/>
        </w:rPr>
        <w:t>‌گردد. چنان</w:t>
      </w:r>
      <w:r w:rsidR="00DF6C5B" w:rsidRPr="004F66F1">
        <w:rPr>
          <w:rStyle w:val="Char6"/>
          <w:rtl/>
        </w:rPr>
        <w:t>ک</w:t>
      </w:r>
      <w:r w:rsidRPr="004F66F1">
        <w:rPr>
          <w:rStyle w:val="Char6"/>
          <w:rtl/>
        </w:rPr>
        <w:t>ه در دوره‌ها</w:t>
      </w:r>
      <w:r w:rsidR="00DF6C5B" w:rsidRPr="004F66F1">
        <w:rPr>
          <w:rStyle w:val="Char6"/>
          <w:rtl/>
        </w:rPr>
        <w:t>ی</w:t>
      </w:r>
      <w:r w:rsidRPr="004F66F1">
        <w:rPr>
          <w:rStyle w:val="Char6"/>
          <w:rtl/>
        </w:rPr>
        <w:t xml:space="preserve"> نخست به وقوع پ</w:t>
      </w:r>
      <w:r w:rsidR="00DF6C5B" w:rsidRPr="004F66F1">
        <w:rPr>
          <w:rStyle w:val="Char6"/>
          <w:rtl/>
        </w:rPr>
        <w:t>ی</w:t>
      </w:r>
      <w:r w:rsidRPr="004F66F1">
        <w:rPr>
          <w:rStyle w:val="Char6"/>
          <w:rtl/>
        </w:rPr>
        <w:t xml:space="preserve">وست </w:t>
      </w:r>
      <w:r w:rsidR="00DF6C5B" w:rsidRPr="004F66F1">
        <w:rPr>
          <w:rStyle w:val="Char6"/>
          <w:rtl/>
        </w:rPr>
        <w:t>ک</w:t>
      </w:r>
      <w:r w:rsidRPr="004F66F1">
        <w:rPr>
          <w:rStyle w:val="Char6"/>
          <w:rtl/>
        </w:rPr>
        <w:t>ه ح</w:t>
      </w:r>
      <w:r w:rsidR="00DF6C5B" w:rsidRPr="004F66F1">
        <w:rPr>
          <w:rStyle w:val="Char6"/>
          <w:rtl/>
        </w:rPr>
        <w:t>ک</w:t>
      </w:r>
      <w:r w:rsidRPr="004F66F1">
        <w:rPr>
          <w:rStyle w:val="Char6"/>
          <w:rtl/>
        </w:rPr>
        <w:t>ومت اسلام</w:t>
      </w:r>
      <w:r w:rsidR="00DF6C5B" w:rsidRPr="004F66F1">
        <w:rPr>
          <w:rStyle w:val="Char6"/>
          <w:rtl/>
        </w:rPr>
        <w:t>ی</w:t>
      </w:r>
      <w:r w:rsidRPr="004F66F1">
        <w:rPr>
          <w:rStyle w:val="Char6"/>
          <w:rtl/>
        </w:rPr>
        <w:t xml:space="preserve"> ب</w:t>
      </w:r>
      <w:r w:rsidR="00DF6C5B" w:rsidRPr="004F66F1">
        <w:rPr>
          <w:rStyle w:val="Char6"/>
          <w:rtl/>
        </w:rPr>
        <w:t>ی</w:t>
      </w:r>
      <w:r w:rsidRPr="004F66F1">
        <w:rPr>
          <w:rStyle w:val="Char6"/>
          <w:rtl/>
        </w:rPr>
        <w:t>ش از دوازده قرن، فرمانروا و پ</w:t>
      </w:r>
      <w:r w:rsidR="00DF6C5B" w:rsidRPr="004F66F1">
        <w:rPr>
          <w:rStyle w:val="Char6"/>
          <w:rtl/>
        </w:rPr>
        <w:t>ی</w:t>
      </w:r>
      <w:r w:rsidRPr="004F66F1">
        <w:rPr>
          <w:rStyle w:val="Char6"/>
          <w:rtl/>
        </w:rPr>
        <w:t>روز م</w:t>
      </w:r>
      <w:r w:rsidR="00DF6C5B" w:rsidRPr="004F66F1">
        <w:rPr>
          <w:rStyle w:val="Char6"/>
          <w:rtl/>
        </w:rPr>
        <w:t>ی</w:t>
      </w:r>
      <w:r w:rsidRPr="004F66F1">
        <w:rPr>
          <w:rStyle w:val="Char6"/>
          <w:rtl/>
        </w:rPr>
        <w:t>دان بود تا ا</w:t>
      </w:r>
      <w:r w:rsidR="00DF6C5B" w:rsidRPr="004F66F1">
        <w:rPr>
          <w:rStyle w:val="Char6"/>
          <w:rtl/>
        </w:rPr>
        <w:t>ی</w:t>
      </w:r>
      <w:r w:rsidRPr="004F66F1">
        <w:rPr>
          <w:rStyle w:val="Char6"/>
          <w:rtl/>
        </w:rPr>
        <w:t>ن</w:t>
      </w:r>
      <w:r w:rsidR="00DF6C5B" w:rsidRPr="004F66F1">
        <w:rPr>
          <w:rStyle w:val="Char6"/>
          <w:rtl/>
        </w:rPr>
        <w:t>ک</w:t>
      </w:r>
      <w:r w:rsidRPr="004F66F1">
        <w:rPr>
          <w:rStyle w:val="Char6"/>
          <w:rtl/>
        </w:rPr>
        <w:t>ه آفت تفرقه و چند دستگ</w:t>
      </w:r>
      <w:r w:rsidR="00DF6C5B" w:rsidRPr="004F66F1">
        <w:rPr>
          <w:rStyle w:val="Char6"/>
          <w:rtl/>
        </w:rPr>
        <w:t>ی</w:t>
      </w:r>
      <w:r w:rsidRPr="004F66F1">
        <w:rPr>
          <w:rStyle w:val="Char6"/>
          <w:rtl/>
        </w:rPr>
        <w:t xml:space="preserve"> و تمس</w:t>
      </w:r>
      <w:r w:rsidR="00DF6C5B" w:rsidRPr="004F66F1">
        <w:rPr>
          <w:rStyle w:val="Char6"/>
          <w:rtl/>
        </w:rPr>
        <w:t>ک</w:t>
      </w:r>
      <w:r w:rsidRPr="004F66F1">
        <w:rPr>
          <w:rStyle w:val="Char6"/>
          <w:rtl/>
        </w:rPr>
        <w:t xml:space="preserve"> نورز</w:t>
      </w:r>
      <w:r w:rsidR="00DF6C5B" w:rsidRPr="004F66F1">
        <w:rPr>
          <w:rStyle w:val="Char6"/>
          <w:rtl/>
        </w:rPr>
        <w:t>ی</w:t>
      </w:r>
      <w:r w:rsidRPr="004F66F1">
        <w:rPr>
          <w:rStyle w:val="Char6"/>
          <w:rtl/>
        </w:rPr>
        <w:t>دن به ر</w:t>
      </w:r>
      <w:r w:rsidR="00DF6C5B" w:rsidRPr="004F66F1">
        <w:rPr>
          <w:rStyle w:val="Char6"/>
          <w:rtl/>
        </w:rPr>
        <w:t>ی</w:t>
      </w:r>
      <w:r w:rsidRPr="004F66F1">
        <w:rPr>
          <w:rStyle w:val="Char6"/>
          <w:rtl/>
        </w:rPr>
        <w:t>سمان مح</w:t>
      </w:r>
      <w:r w:rsidR="00DF6C5B" w:rsidRPr="004F66F1">
        <w:rPr>
          <w:rStyle w:val="Char6"/>
          <w:rtl/>
        </w:rPr>
        <w:t>ک</w:t>
      </w:r>
      <w:r w:rsidRPr="004F66F1">
        <w:rPr>
          <w:rStyle w:val="Char6"/>
          <w:rtl/>
        </w:rPr>
        <w:t>م خدا، باعث شد امت اسلام</w:t>
      </w:r>
      <w:r w:rsidR="00DF6C5B" w:rsidRPr="004F66F1">
        <w:rPr>
          <w:rStyle w:val="Char6"/>
          <w:rtl/>
        </w:rPr>
        <w:t>ی</w:t>
      </w:r>
      <w:r w:rsidRPr="004F66F1">
        <w:rPr>
          <w:rStyle w:val="Char6"/>
          <w:rtl/>
        </w:rPr>
        <w:t xml:space="preserve"> از هم بپاشد و ممالک مسلمانان توسط دشمنان به تاراج برود.</w:t>
      </w:r>
    </w:p>
    <w:p w:rsidR="00B02293" w:rsidRPr="004F66F1" w:rsidRDefault="00B02293" w:rsidP="00BB4B8F">
      <w:pPr>
        <w:ind w:firstLine="284"/>
        <w:jc w:val="both"/>
        <w:rPr>
          <w:rStyle w:val="Char6"/>
          <w:rtl/>
        </w:rPr>
      </w:pPr>
      <w:r w:rsidRPr="004F66F1">
        <w:rPr>
          <w:rStyle w:val="Char6"/>
          <w:rtl/>
        </w:rPr>
        <w:t>و ا</w:t>
      </w:r>
      <w:r w:rsidR="00DF6C5B" w:rsidRPr="004F66F1">
        <w:rPr>
          <w:rStyle w:val="Char6"/>
          <w:rtl/>
        </w:rPr>
        <w:t>ی</w:t>
      </w:r>
      <w:r w:rsidRPr="004F66F1">
        <w:rPr>
          <w:rStyle w:val="Char6"/>
          <w:rtl/>
        </w:rPr>
        <w:t xml:space="preserve">ن همان امت است </w:t>
      </w:r>
      <w:r w:rsidR="00DF6C5B" w:rsidRPr="004F66F1">
        <w:rPr>
          <w:rStyle w:val="Char6"/>
          <w:rtl/>
        </w:rPr>
        <w:t>ک</w:t>
      </w:r>
      <w:r w:rsidRPr="004F66F1">
        <w:rPr>
          <w:rStyle w:val="Char6"/>
          <w:rtl/>
        </w:rPr>
        <w:t>ه از خواب غفلت ب</w:t>
      </w:r>
      <w:r w:rsidR="00DF6C5B" w:rsidRPr="004F66F1">
        <w:rPr>
          <w:rStyle w:val="Char6"/>
          <w:rtl/>
        </w:rPr>
        <w:t>ی</w:t>
      </w:r>
      <w:r w:rsidRPr="004F66F1">
        <w:rPr>
          <w:rStyle w:val="Char6"/>
          <w:rtl/>
        </w:rPr>
        <w:t>دار گشته و از ز</w:t>
      </w:r>
      <w:r w:rsidR="00DF6C5B" w:rsidRPr="004F66F1">
        <w:rPr>
          <w:rStyle w:val="Char6"/>
          <w:rtl/>
        </w:rPr>
        <w:t>ی</w:t>
      </w:r>
      <w:r w:rsidRPr="004F66F1">
        <w:rPr>
          <w:rStyle w:val="Char6"/>
          <w:rtl/>
        </w:rPr>
        <w:t xml:space="preserve">ر </w:t>
      </w:r>
      <w:r w:rsidR="00DF6C5B" w:rsidRPr="004F66F1">
        <w:rPr>
          <w:rStyle w:val="Char6"/>
          <w:rtl/>
        </w:rPr>
        <w:t>ی</w:t>
      </w:r>
      <w:r w:rsidRPr="004F66F1">
        <w:rPr>
          <w:rStyle w:val="Char6"/>
          <w:rtl/>
        </w:rPr>
        <w:t>وغ اسارت و فرمانروا</w:t>
      </w:r>
      <w:r w:rsidR="00DF6C5B" w:rsidRPr="004F66F1">
        <w:rPr>
          <w:rStyle w:val="Char6"/>
          <w:rtl/>
        </w:rPr>
        <w:t>یی</w:t>
      </w:r>
      <w:r w:rsidRPr="004F66F1">
        <w:rPr>
          <w:rStyle w:val="Char6"/>
          <w:rtl/>
        </w:rPr>
        <w:t xml:space="preserve"> غاصب و استبداد</w:t>
      </w:r>
      <w:r w:rsidR="00DF6C5B" w:rsidRPr="004F66F1">
        <w:rPr>
          <w:rStyle w:val="Char6"/>
          <w:rtl/>
        </w:rPr>
        <w:t>ی</w:t>
      </w:r>
      <w:r w:rsidRPr="004F66F1">
        <w:rPr>
          <w:rStyle w:val="Char6"/>
          <w:rtl/>
        </w:rPr>
        <w:t xml:space="preserve"> رها</w:t>
      </w:r>
      <w:r w:rsidR="00DF6C5B" w:rsidRPr="004F66F1">
        <w:rPr>
          <w:rStyle w:val="Char6"/>
          <w:rtl/>
        </w:rPr>
        <w:t>یی</w:t>
      </w:r>
      <w:r w:rsidRPr="004F66F1">
        <w:rPr>
          <w:rStyle w:val="Char6"/>
          <w:rtl/>
        </w:rPr>
        <w:t xml:space="preserve"> </w:t>
      </w:r>
      <w:r w:rsidR="00DF6C5B" w:rsidRPr="004F66F1">
        <w:rPr>
          <w:rStyle w:val="Char6"/>
          <w:rtl/>
        </w:rPr>
        <w:t>ی</w:t>
      </w:r>
      <w:r w:rsidRPr="004F66F1">
        <w:rPr>
          <w:rStyle w:val="Char6"/>
          <w:rtl/>
        </w:rPr>
        <w:t xml:space="preserve">افته است. تمام </w:t>
      </w:r>
      <w:r w:rsidR="00BB4B8F" w:rsidRPr="004F66F1">
        <w:rPr>
          <w:rStyle w:val="Char6"/>
          <w:rFonts w:hint="cs"/>
          <w:rtl/>
        </w:rPr>
        <w:t>کشورهای</w:t>
      </w:r>
      <w:r w:rsidRPr="004F66F1">
        <w:rPr>
          <w:rStyle w:val="Char6"/>
          <w:rtl/>
        </w:rPr>
        <w:t xml:space="preserve"> اسلام</w:t>
      </w:r>
      <w:r w:rsidR="00DF6C5B" w:rsidRPr="004F66F1">
        <w:rPr>
          <w:rStyle w:val="Char6"/>
          <w:rtl/>
        </w:rPr>
        <w:t>ی</w:t>
      </w:r>
      <w:r w:rsidRPr="004F66F1">
        <w:rPr>
          <w:rStyle w:val="Char6"/>
          <w:rtl/>
        </w:rPr>
        <w:t xml:space="preserve"> مستقل و صاحب امر و امور خو</w:t>
      </w:r>
      <w:r w:rsidR="00DF6C5B" w:rsidRPr="004F66F1">
        <w:rPr>
          <w:rStyle w:val="Char6"/>
          <w:rtl/>
        </w:rPr>
        <w:t>ی</w:t>
      </w:r>
      <w:r w:rsidRPr="004F66F1">
        <w:rPr>
          <w:rStyle w:val="Char6"/>
          <w:rtl/>
        </w:rPr>
        <w:t>ش م</w:t>
      </w:r>
      <w:r w:rsidR="00DF6C5B" w:rsidRPr="004F66F1">
        <w:rPr>
          <w:rStyle w:val="Char6"/>
          <w:rtl/>
        </w:rPr>
        <w:t>ی</w:t>
      </w:r>
      <w:r w:rsidRPr="004F66F1">
        <w:rPr>
          <w:rStyle w:val="Char6"/>
          <w:rtl/>
        </w:rPr>
        <w:t>‌باشد، ما انتظار داشت</w:t>
      </w:r>
      <w:r w:rsidR="00DF6C5B" w:rsidRPr="004F66F1">
        <w:rPr>
          <w:rStyle w:val="Char6"/>
          <w:rtl/>
        </w:rPr>
        <w:t>ی</w:t>
      </w:r>
      <w:r w:rsidRPr="004F66F1">
        <w:rPr>
          <w:rStyle w:val="Char6"/>
          <w:rtl/>
        </w:rPr>
        <w:t>م صفوف مسلمانان به هم فشرده و همه به ر</w:t>
      </w:r>
      <w:r w:rsidR="00DF6C5B" w:rsidRPr="004F66F1">
        <w:rPr>
          <w:rStyle w:val="Char6"/>
          <w:rtl/>
        </w:rPr>
        <w:t>ی</w:t>
      </w:r>
      <w:r w:rsidRPr="004F66F1">
        <w:rPr>
          <w:rStyle w:val="Char6"/>
          <w:rtl/>
        </w:rPr>
        <w:t>سمان خدا تمس</w:t>
      </w:r>
      <w:r w:rsidR="00DF6C5B" w:rsidRPr="004F66F1">
        <w:rPr>
          <w:rStyle w:val="Char6"/>
          <w:rtl/>
        </w:rPr>
        <w:t>ک</w:t>
      </w:r>
      <w:r w:rsidRPr="004F66F1">
        <w:rPr>
          <w:rStyle w:val="Char6"/>
          <w:rtl/>
        </w:rPr>
        <w:t xml:space="preserve"> جو</w:t>
      </w:r>
      <w:r w:rsidR="00DF6C5B" w:rsidRPr="004F66F1">
        <w:rPr>
          <w:rStyle w:val="Char6"/>
          <w:rtl/>
        </w:rPr>
        <w:t>ی</w:t>
      </w:r>
      <w:r w:rsidRPr="004F66F1">
        <w:rPr>
          <w:rStyle w:val="Char6"/>
          <w:rtl/>
        </w:rPr>
        <w:t>ند، ول</w:t>
      </w:r>
      <w:r w:rsidR="00DF6C5B" w:rsidRPr="004F66F1">
        <w:rPr>
          <w:rStyle w:val="Char6"/>
          <w:rtl/>
        </w:rPr>
        <w:t>ی</w:t>
      </w:r>
      <w:r w:rsidRPr="004F66F1">
        <w:rPr>
          <w:rStyle w:val="Char6"/>
          <w:rtl/>
        </w:rPr>
        <w:t xml:space="preserve"> متأسفانه تفرقه و اختلاف همچنان باق</w:t>
      </w:r>
      <w:r w:rsidR="00DF6C5B" w:rsidRPr="004F66F1">
        <w:rPr>
          <w:rStyle w:val="Char6"/>
          <w:rtl/>
        </w:rPr>
        <w:t>ی</w:t>
      </w:r>
      <w:r w:rsidRPr="004F66F1">
        <w:rPr>
          <w:rStyle w:val="Char6"/>
          <w:rtl/>
        </w:rPr>
        <w:t xml:space="preserve"> است و بل</w:t>
      </w:r>
      <w:r w:rsidR="00DF6C5B" w:rsidRPr="004F66F1">
        <w:rPr>
          <w:rStyle w:val="Char6"/>
          <w:rtl/>
        </w:rPr>
        <w:t>ک</w:t>
      </w:r>
      <w:r w:rsidRPr="004F66F1">
        <w:rPr>
          <w:rStyle w:val="Char6"/>
          <w:rtl/>
        </w:rPr>
        <w:t xml:space="preserve">ه </w:t>
      </w:r>
      <w:r w:rsidR="00DF6C5B" w:rsidRPr="004F66F1">
        <w:rPr>
          <w:rStyle w:val="Char6"/>
          <w:rtl/>
        </w:rPr>
        <w:t>ک</w:t>
      </w:r>
      <w:r w:rsidRPr="004F66F1">
        <w:rPr>
          <w:rStyle w:val="Char6"/>
          <w:rtl/>
        </w:rPr>
        <w:t>ار به جا</w:t>
      </w:r>
      <w:r w:rsidR="00DF6C5B" w:rsidRPr="004F66F1">
        <w:rPr>
          <w:rStyle w:val="Char6"/>
          <w:rtl/>
        </w:rPr>
        <w:t>یی</w:t>
      </w:r>
      <w:r w:rsidRPr="004F66F1">
        <w:rPr>
          <w:rStyle w:val="Char6"/>
          <w:rtl/>
        </w:rPr>
        <w:t xml:space="preserve"> رس</w:t>
      </w:r>
      <w:r w:rsidR="00DF6C5B" w:rsidRPr="004F66F1">
        <w:rPr>
          <w:rStyle w:val="Char6"/>
          <w:rtl/>
        </w:rPr>
        <w:t>ی</w:t>
      </w:r>
      <w:r w:rsidRPr="004F66F1">
        <w:rPr>
          <w:rStyle w:val="Char6"/>
          <w:rtl/>
        </w:rPr>
        <w:t xml:space="preserve">د </w:t>
      </w:r>
      <w:r w:rsidR="00DF6C5B" w:rsidRPr="004F66F1">
        <w:rPr>
          <w:rStyle w:val="Char6"/>
          <w:rtl/>
        </w:rPr>
        <w:t>ک</w:t>
      </w:r>
      <w:r w:rsidRPr="004F66F1">
        <w:rPr>
          <w:rStyle w:val="Char6"/>
          <w:rtl/>
        </w:rPr>
        <w:t>ه مسلمانان عل</w:t>
      </w:r>
      <w:r w:rsidR="00DF6C5B" w:rsidRPr="004F66F1">
        <w:rPr>
          <w:rStyle w:val="Char6"/>
          <w:rtl/>
        </w:rPr>
        <w:t>ی</w:t>
      </w:r>
      <w:r w:rsidRPr="004F66F1">
        <w:rPr>
          <w:rStyle w:val="Char6"/>
          <w:rtl/>
        </w:rPr>
        <w:t xml:space="preserve">ه </w:t>
      </w:r>
      <w:r w:rsidR="00DF6C5B" w:rsidRPr="004F66F1">
        <w:rPr>
          <w:rStyle w:val="Char6"/>
          <w:rtl/>
        </w:rPr>
        <w:t>یک</w:t>
      </w:r>
      <w:r w:rsidRPr="004F66F1">
        <w:rPr>
          <w:rStyle w:val="Char6"/>
          <w:rtl/>
        </w:rPr>
        <w:t>د</w:t>
      </w:r>
      <w:r w:rsidR="00DF6C5B" w:rsidRPr="004F66F1">
        <w:rPr>
          <w:rStyle w:val="Char6"/>
          <w:rtl/>
        </w:rPr>
        <w:t>ی</w:t>
      </w:r>
      <w:r w:rsidRPr="004F66F1">
        <w:rPr>
          <w:rStyle w:val="Char6"/>
          <w:rtl/>
        </w:rPr>
        <w:t xml:space="preserve">گر صف آرایی </w:t>
      </w:r>
      <w:r w:rsidR="00DF6C5B" w:rsidRPr="004F66F1">
        <w:rPr>
          <w:rStyle w:val="Char6"/>
          <w:rtl/>
        </w:rPr>
        <w:t>ک</w:t>
      </w:r>
      <w:r w:rsidRPr="004F66F1">
        <w:rPr>
          <w:rStyle w:val="Char6"/>
          <w:rtl/>
        </w:rPr>
        <w:t>رده و اسلحه را به سمت همدیگر نشانه‌گ</w:t>
      </w:r>
      <w:r w:rsidR="00DF6C5B" w:rsidRPr="004F66F1">
        <w:rPr>
          <w:rStyle w:val="Char6"/>
          <w:rtl/>
        </w:rPr>
        <w:t>ی</w:t>
      </w:r>
      <w:r w:rsidRPr="004F66F1">
        <w:rPr>
          <w:rStyle w:val="Char6"/>
          <w:rtl/>
        </w:rPr>
        <w:t>ر</w:t>
      </w:r>
      <w:r w:rsidR="00DF6C5B" w:rsidRPr="004F66F1">
        <w:rPr>
          <w:rStyle w:val="Char6"/>
          <w:rtl/>
        </w:rPr>
        <w:t>ی</w:t>
      </w:r>
      <w:r w:rsidRPr="004F66F1">
        <w:rPr>
          <w:rStyle w:val="Char6"/>
          <w:rtl/>
        </w:rPr>
        <w:t xml:space="preserve">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نند. ه</w:t>
      </w:r>
      <w:r w:rsidR="00DF6C5B" w:rsidRPr="004F66F1">
        <w:rPr>
          <w:rStyle w:val="Char6"/>
          <w:rtl/>
        </w:rPr>
        <w:t>ی</w:t>
      </w:r>
      <w:r w:rsidRPr="004F66F1">
        <w:rPr>
          <w:rStyle w:val="Char6"/>
          <w:rtl/>
        </w:rPr>
        <w:t>چ تغ</w:t>
      </w:r>
      <w:r w:rsidR="00DF6C5B" w:rsidRPr="004F66F1">
        <w:rPr>
          <w:rStyle w:val="Char6"/>
          <w:rtl/>
        </w:rPr>
        <w:t>یی</w:t>
      </w:r>
      <w:r w:rsidRPr="004F66F1">
        <w:rPr>
          <w:rStyle w:val="Char6"/>
          <w:rtl/>
        </w:rPr>
        <w:t>ر و تحول</w:t>
      </w:r>
      <w:r w:rsidR="00DF6C5B" w:rsidRPr="004F66F1">
        <w:rPr>
          <w:rStyle w:val="Char6"/>
          <w:rtl/>
        </w:rPr>
        <w:t>ی</w:t>
      </w:r>
      <w:r w:rsidRPr="004F66F1">
        <w:rPr>
          <w:rStyle w:val="Char6"/>
          <w:rtl/>
        </w:rPr>
        <w:t xml:space="preserve"> صورت نم</w:t>
      </w:r>
      <w:r w:rsidR="00DF6C5B" w:rsidRPr="004F66F1">
        <w:rPr>
          <w:rStyle w:val="Char6"/>
          <w:rtl/>
        </w:rPr>
        <w:t>ی</w:t>
      </w:r>
      <w:r w:rsidRPr="004F66F1">
        <w:rPr>
          <w:rStyle w:val="Char6"/>
          <w:rtl/>
        </w:rPr>
        <w:t>‌پذ</w:t>
      </w:r>
      <w:r w:rsidR="00DF6C5B" w:rsidRPr="004F66F1">
        <w:rPr>
          <w:rStyle w:val="Char6"/>
          <w:rtl/>
        </w:rPr>
        <w:t>ی</w:t>
      </w:r>
      <w:r w:rsidRPr="004F66F1">
        <w:rPr>
          <w:rStyle w:val="Char6"/>
          <w:rtl/>
        </w:rPr>
        <w:t>رد جز به وس</w:t>
      </w:r>
      <w:r w:rsidR="00DF6C5B" w:rsidRPr="004F66F1">
        <w:rPr>
          <w:rStyle w:val="Char6"/>
          <w:rtl/>
        </w:rPr>
        <w:t>ی</w:t>
      </w:r>
      <w:r w:rsidRPr="004F66F1">
        <w:rPr>
          <w:rStyle w:val="Char6"/>
          <w:rtl/>
        </w:rPr>
        <w:t>له‌</w:t>
      </w:r>
      <w:r w:rsidR="00DF6C5B" w:rsidRPr="004F66F1">
        <w:rPr>
          <w:rStyle w:val="Char6"/>
          <w:rtl/>
        </w:rPr>
        <w:t>ی</w:t>
      </w:r>
      <w:r w:rsidRPr="004F66F1">
        <w:rPr>
          <w:rStyle w:val="Char6"/>
          <w:rtl/>
        </w:rPr>
        <w:t xml:space="preserve"> خداوند، اوست </w:t>
      </w:r>
      <w:r w:rsidR="00DF6C5B" w:rsidRPr="004F66F1">
        <w:rPr>
          <w:rStyle w:val="Char6"/>
          <w:rtl/>
        </w:rPr>
        <w:t>ک</w:t>
      </w:r>
      <w:r w:rsidRPr="004F66F1">
        <w:rPr>
          <w:rStyle w:val="Char6"/>
          <w:rtl/>
        </w:rPr>
        <w:t>ه ش</w:t>
      </w:r>
      <w:r w:rsidR="00DF6C5B" w:rsidRPr="004F66F1">
        <w:rPr>
          <w:rStyle w:val="Char6"/>
          <w:rtl/>
        </w:rPr>
        <w:t>ک</w:t>
      </w:r>
      <w:r w:rsidRPr="004F66F1">
        <w:rPr>
          <w:rStyle w:val="Char6"/>
          <w:rtl/>
        </w:rPr>
        <w:t xml:space="preserve">اف را اصلاح </w:t>
      </w:r>
      <w:r w:rsidR="00DF6C5B" w:rsidRPr="004F66F1">
        <w:rPr>
          <w:rStyle w:val="Char6"/>
          <w:rtl/>
        </w:rPr>
        <w:t>ک</w:t>
      </w:r>
      <w:r w:rsidRPr="004F66F1">
        <w:rPr>
          <w:rStyle w:val="Char6"/>
          <w:rtl/>
        </w:rPr>
        <w:t>رده و صفوف را به هم فشرده م</w:t>
      </w:r>
      <w:r w:rsidR="00DF6C5B" w:rsidRPr="004F66F1">
        <w:rPr>
          <w:rStyle w:val="Char6"/>
          <w:rtl/>
        </w:rPr>
        <w:t>ی</w:t>
      </w:r>
      <w:r w:rsidRPr="004F66F1">
        <w:rPr>
          <w:rStyle w:val="Char6"/>
          <w:rtl/>
        </w:rPr>
        <w:t>‌سازد و آنگاه اقتدار و عظمت و فرمانروا</w:t>
      </w:r>
      <w:r w:rsidR="00DF6C5B" w:rsidRPr="004F66F1">
        <w:rPr>
          <w:rStyle w:val="Char6"/>
          <w:rtl/>
        </w:rPr>
        <w:t>یی</w:t>
      </w:r>
      <w:r w:rsidRPr="004F66F1">
        <w:rPr>
          <w:rStyle w:val="Char6"/>
          <w:rtl/>
        </w:rPr>
        <w:t xml:space="preserve"> به امت باز م</w:t>
      </w:r>
      <w:r w:rsidR="00DF6C5B" w:rsidRPr="004F66F1">
        <w:rPr>
          <w:rStyle w:val="Char6"/>
          <w:rtl/>
        </w:rPr>
        <w:t>ی</w:t>
      </w:r>
      <w:r w:rsidRPr="004F66F1">
        <w:rPr>
          <w:rStyle w:val="Char6"/>
          <w:rtl/>
        </w:rPr>
        <w:t>‌گردد.</w:t>
      </w:r>
    </w:p>
    <w:p w:rsidR="00B02293" w:rsidRPr="004F66F1" w:rsidRDefault="00B02293" w:rsidP="00B02293">
      <w:pPr>
        <w:ind w:firstLine="284"/>
        <w:jc w:val="both"/>
        <w:rPr>
          <w:rStyle w:val="Char6"/>
          <w:rtl/>
        </w:rPr>
      </w:pPr>
      <w:r w:rsidRPr="004F66F1">
        <w:rPr>
          <w:rStyle w:val="Char6"/>
          <w:rtl/>
        </w:rPr>
        <w:t>مسلم و بخار</w:t>
      </w:r>
      <w:r w:rsidR="00DF6C5B" w:rsidRPr="004F66F1">
        <w:rPr>
          <w:rStyle w:val="Char6"/>
          <w:rtl/>
        </w:rPr>
        <w:t>ی</w:t>
      </w:r>
      <w:r w:rsidRPr="004F66F1">
        <w:rPr>
          <w:rStyle w:val="Char6"/>
          <w:rtl/>
        </w:rPr>
        <w:t xml:space="preserve"> از معاو</w:t>
      </w:r>
      <w:r w:rsidR="00DF6C5B" w:rsidRPr="004F66F1">
        <w:rPr>
          <w:rStyle w:val="Char6"/>
          <w:rtl/>
        </w:rPr>
        <w:t>ی</w:t>
      </w:r>
      <w:r w:rsidRPr="004F66F1">
        <w:rPr>
          <w:rStyle w:val="Char6"/>
          <w:rtl/>
        </w:rPr>
        <w:t>ه نقل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نند که پ</w:t>
      </w:r>
      <w:r w:rsidR="00DF6C5B" w:rsidRPr="004F66F1">
        <w:rPr>
          <w:rStyle w:val="Char6"/>
          <w:rtl/>
        </w:rPr>
        <w:t>ی</w:t>
      </w:r>
      <w:r w:rsidRPr="004F66F1">
        <w:rPr>
          <w:rStyle w:val="Char6"/>
          <w:rtl/>
        </w:rPr>
        <w:t xml:space="preserve">امبر خدا فرمود: «هر </w:t>
      </w:r>
      <w:r w:rsidR="00DF6C5B" w:rsidRPr="004F66F1">
        <w:rPr>
          <w:rStyle w:val="Char6"/>
          <w:rtl/>
        </w:rPr>
        <w:t>ک</w:t>
      </w:r>
      <w:r w:rsidRPr="004F66F1">
        <w:rPr>
          <w:rStyle w:val="Char6"/>
          <w:rtl/>
        </w:rPr>
        <w:t>ه خدا برا</w:t>
      </w:r>
      <w:r w:rsidR="00DF6C5B" w:rsidRPr="004F66F1">
        <w:rPr>
          <w:rStyle w:val="Char6"/>
          <w:rtl/>
        </w:rPr>
        <w:t>ی</w:t>
      </w:r>
      <w:r w:rsidRPr="004F66F1">
        <w:rPr>
          <w:rStyle w:val="Char6"/>
          <w:rtl/>
        </w:rPr>
        <w:t>ش خ</w:t>
      </w:r>
      <w:r w:rsidR="00DF6C5B" w:rsidRPr="004F66F1">
        <w:rPr>
          <w:rStyle w:val="Char6"/>
          <w:rtl/>
        </w:rPr>
        <w:t>ی</w:t>
      </w:r>
      <w:r w:rsidRPr="004F66F1">
        <w:rPr>
          <w:rStyle w:val="Char6"/>
          <w:rtl/>
        </w:rPr>
        <w:t>ر</w:t>
      </w:r>
      <w:r w:rsidR="00DF6C5B" w:rsidRPr="004F66F1">
        <w:rPr>
          <w:rStyle w:val="Char6"/>
          <w:rtl/>
        </w:rPr>
        <w:t>ی</w:t>
      </w:r>
      <w:r w:rsidRPr="004F66F1">
        <w:rPr>
          <w:rStyle w:val="Char6"/>
          <w:rtl/>
        </w:rPr>
        <w:t xml:space="preserve"> بخواهد، و</w:t>
      </w:r>
      <w:r w:rsidR="00DF6C5B" w:rsidRPr="004F66F1">
        <w:rPr>
          <w:rStyle w:val="Char6"/>
          <w:rtl/>
        </w:rPr>
        <w:t>ی</w:t>
      </w:r>
      <w:r w:rsidRPr="004F66F1">
        <w:rPr>
          <w:rStyle w:val="Char6"/>
          <w:rtl/>
        </w:rPr>
        <w:t xml:space="preserve"> را در د</w:t>
      </w:r>
      <w:r w:rsidR="00DF6C5B" w:rsidRPr="004F66F1">
        <w:rPr>
          <w:rStyle w:val="Char6"/>
          <w:rtl/>
        </w:rPr>
        <w:t>ی</w:t>
      </w:r>
      <w:r w:rsidRPr="004F66F1">
        <w:rPr>
          <w:rStyle w:val="Char6"/>
          <w:rtl/>
        </w:rPr>
        <w:t>ن آگاه م</w:t>
      </w:r>
      <w:r w:rsidR="00DF6C5B" w:rsidRPr="004F66F1">
        <w:rPr>
          <w:rStyle w:val="Char6"/>
          <w:rtl/>
        </w:rPr>
        <w:t>ی</w:t>
      </w:r>
      <w:r w:rsidRPr="004F66F1">
        <w:rPr>
          <w:rStyle w:val="Char6"/>
          <w:rtl/>
        </w:rPr>
        <w:t>‌سازد، و پ</w:t>
      </w:r>
      <w:r w:rsidR="00DF6C5B" w:rsidRPr="004F66F1">
        <w:rPr>
          <w:rStyle w:val="Char6"/>
          <w:rtl/>
        </w:rPr>
        <w:t>ی</w:t>
      </w:r>
      <w:r w:rsidRPr="004F66F1">
        <w:rPr>
          <w:rStyle w:val="Char6"/>
          <w:rtl/>
        </w:rPr>
        <w:t>وسته تعداد</w:t>
      </w:r>
      <w:r w:rsidR="00DF6C5B" w:rsidRPr="004F66F1">
        <w:rPr>
          <w:rStyle w:val="Char6"/>
          <w:rtl/>
        </w:rPr>
        <w:t>ی</w:t>
      </w:r>
      <w:r w:rsidRPr="004F66F1">
        <w:rPr>
          <w:rStyle w:val="Char6"/>
          <w:rtl/>
        </w:rPr>
        <w:t xml:space="preserve"> ا</w:t>
      </w:r>
      <w:r w:rsidR="00BB4B8F" w:rsidRPr="004F66F1">
        <w:rPr>
          <w:rStyle w:val="Char6"/>
          <w:rtl/>
        </w:rPr>
        <w:t>ز مسلمانان در راه پ</w:t>
      </w:r>
      <w:r w:rsidR="00DF6C5B" w:rsidRPr="004F66F1">
        <w:rPr>
          <w:rStyle w:val="Char6"/>
          <w:rtl/>
        </w:rPr>
        <w:t>ی</w:t>
      </w:r>
      <w:r w:rsidR="00BB4B8F" w:rsidRPr="004F66F1">
        <w:rPr>
          <w:rStyle w:val="Char6"/>
          <w:rtl/>
        </w:rPr>
        <w:t>روز</w:t>
      </w:r>
      <w:r w:rsidR="00DF6C5B" w:rsidRPr="004F66F1">
        <w:rPr>
          <w:rStyle w:val="Char6"/>
          <w:rtl/>
        </w:rPr>
        <w:t>ی</w:t>
      </w:r>
      <w:r w:rsidR="00BB4B8F" w:rsidRPr="004F66F1">
        <w:rPr>
          <w:rStyle w:val="Char6"/>
          <w:rtl/>
        </w:rPr>
        <w:t xml:space="preserve"> حق به</w:t>
      </w:r>
      <w:r w:rsidRPr="004F66F1">
        <w:rPr>
          <w:rStyle w:val="Char6"/>
          <w:rtl/>
        </w:rPr>
        <w:t xml:space="preserve"> نبرد پرداخته و تا روز واپس</w:t>
      </w:r>
      <w:r w:rsidR="00DF6C5B" w:rsidRPr="004F66F1">
        <w:rPr>
          <w:rStyle w:val="Char6"/>
          <w:rtl/>
        </w:rPr>
        <w:t>ی</w:t>
      </w:r>
      <w:r w:rsidRPr="004F66F1">
        <w:rPr>
          <w:rStyle w:val="Char6"/>
          <w:rtl/>
        </w:rPr>
        <w:t>ن بر مخالفانشان چ</w:t>
      </w:r>
      <w:r w:rsidR="00DF6C5B" w:rsidRPr="004F66F1">
        <w:rPr>
          <w:rStyle w:val="Char6"/>
          <w:rtl/>
        </w:rPr>
        <w:t>ی</w:t>
      </w:r>
      <w:r w:rsidRPr="004F66F1">
        <w:rPr>
          <w:rStyle w:val="Char6"/>
          <w:rtl/>
        </w:rPr>
        <w:t>ره و پ</w:t>
      </w:r>
      <w:r w:rsidR="00DF6C5B" w:rsidRPr="004F66F1">
        <w:rPr>
          <w:rStyle w:val="Char6"/>
          <w:rtl/>
        </w:rPr>
        <w:t>ی</w:t>
      </w:r>
      <w:r w:rsidRPr="004F66F1">
        <w:rPr>
          <w:rStyle w:val="Char6"/>
          <w:rtl/>
        </w:rPr>
        <w:t>روز خواهند شد».</w:t>
      </w:r>
    </w:p>
    <w:p w:rsidR="00B02293" w:rsidRPr="004F66F1" w:rsidRDefault="00B02293" w:rsidP="00B02293">
      <w:pPr>
        <w:ind w:firstLine="284"/>
        <w:jc w:val="both"/>
        <w:rPr>
          <w:rStyle w:val="Char6"/>
          <w:rtl/>
        </w:rPr>
      </w:pPr>
      <w:r w:rsidRPr="004F66F1">
        <w:rPr>
          <w:rStyle w:val="Char6"/>
          <w:rtl/>
        </w:rPr>
        <w:t>مسلم با سند خود از ثوبان روا</w:t>
      </w:r>
      <w:r w:rsidR="00DF6C5B" w:rsidRPr="004F66F1">
        <w:rPr>
          <w:rStyle w:val="Char6"/>
          <w:rtl/>
        </w:rPr>
        <w:t>ی</w:t>
      </w:r>
      <w:r w:rsidRPr="004F66F1">
        <w:rPr>
          <w:rStyle w:val="Char6"/>
          <w:rtl/>
        </w:rPr>
        <w:t>ت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 xml:space="preserve">ند </w:t>
      </w:r>
      <w:r w:rsidR="00DF6C5B" w:rsidRPr="004F66F1">
        <w:rPr>
          <w:rStyle w:val="Char6"/>
          <w:rtl/>
        </w:rPr>
        <w:t>ک</w:t>
      </w:r>
      <w:r w:rsidRPr="004F66F1">
        <w:rPr>
          <w:rStyle w:val="Char6"/>
          <w:rtl/>
        </w:rPr>
        <w:t>ه پ</w:t>
      </w:r>
      <w:r w:rsidR="00DF6C5B" w:rsidRPr="004F66F1">
        <w:rPr>
          <w:rStyle w:val="Char6"/>
          <w:rtl/>
        </w:rPr>
        <w:t>ی</w:t>
      </w:r>
      <w:r w:rsidRPr="004F66F1">
        <w:rPr>
          <w:rStyle w:val="Char6"/>
          <w:rtl/>
        </w:rPr>
        <w:t>امبر خدا</w:t>
      </w:r>
      <w:r w:rsidR="004F66F1" w:rsidRPr="004F66F1">
        <w:rPr>
          <w:rStyle w:val="Char6"/>
          <w:rFonts w:ascii="CTraditional Arabic" w:hAnsi="CTraditional Arabic" w:cs="CTraditional Arabic"/>
          <w:rtl/>
        </w:rPr>
        <w:t xml:space="preserve"> ج</w:t>
      </w:r>
      <w:r w:rsidRPr="004F66F1">
        <w:rPr>
          <w:rStyle w:val="Char6"/>
          <w:rtl/>
        </w:rPr>
        <w:t xml:space="preserve"> فرمود: «همواره گروه</w:t>
      </w:r>
      <w:r w:rsidR="00DF6C5B" w:rsidRPr="004F66F1">
        <w:rPr>
          <w:rStyle w:val="Char6"/>
          <w:rtl/>
        </w:rPr>
        <w:t>ی</w:t>
      </w:r>
      <w:r w:rsidRPr="004F66F1">
        <w:rPr>
          <w:rStyle w:val="Char6"/>
          <w:rtl/>
        </w:rPr>
        <w:t xml:space="preserve"> از امتم بر راه حق استوار و پ</w:t>
      </w:r>
      <w:r w:rsidR="00DF6C5B" w:rsidRPr="004F66F1">
        <w:rPr>
          <w:rStyle w:val="Char6"/>
          <w:rtl/>
        </w:rPr>
        <w:t>ی</w:t>
      </w:r>
      <w:r w:rsidRPr="004F66F1">
        <w:rPr>
          <w:rStyle w:val="Char6"/>
          <w:rtl/>
        </w:rPr>
        <w:t xml:space="preserve">روزند </w:t>
      </w:r>
      <w:r w:rsidR="00DF6C5B" w:rsidRPr="004F66F1">
        <w:rPr>
          <w:rStyle w:val="Char6"/>
          <w:rtl/>
        </w:rPr>
        <w:t>ک</w:t>
      </w:r>
      <w:r w:rsidRPr="004F66F1">
        <w:rPr>
          <w:rStyle w:val="Char6"/>
          <w:rtl/>
        </w:rPr>
        <w:t>ه کسی نمی‌تواند به آنان آس</w:t>
      </w:r>
      <w:r w:rsidR="00DF6C5B" w:rsidRPr="004F66F1">
        <w:rPr>
          <w:rStyle w:val="Char6"/>
          <w:rtl/>
        </w:rPr>
        <w:t>ی</w:t>
      </w:r>
      <w:r w:rsidRPr="004F66F1">
        <w:rPr>
          <w:rStyle w:val="Char6"/>
          <w:rtl/>
        </w:rPr>
        <w:t>ب</w:t>
      </w:r>
      <w:r w:rsidR="00DF6C5B" w:rsidRPr="004F66F1">
        <w:rPr>
          <w:rStyle w:val="Char6"/>
          <w:rtl/>
        </w:rPr>
        <w:t>ی</w:t>
      </w:r>
      <w:r w:rsidRPr="004F66F1">
        <w:rPr>
          <w:rStyle w:val="Char6"/>
          <w:rtl/>
        </w:rPr>
        <w:t xml:space="preserve"> برسانند تا فرمان خدا م</w:t>
      </w:r>
      <w:r w:rsidR="00DF6C5B" w:rsidRPr="004F66F1">
        <w:rPr>
          <w:rStyle w:val="Char6"/>
          <w:rtl/>
        </w:rPr>
        <w:t>ی</w:t>
      </w:r>
      <w:r w:rsidRPr="004F66F1">
        <w:rPr>
          <w:rStyle w:val="Char6"/>
          <w:rtl/>
        </w:rPr>
        <w:t>‌آ</w:t>
      </w:r>
      <w:r w:rsidR="00DF6C5B" w:rsidRPr="004F66F1">
        <w:rPr>
          <w:rStyle w:val="Char6"/>
          <w:rtl/>
        </w:rPr>
        <w:t>ی</w:t>
      </w:r>
      <w:r w:rsidRPr="004F66F1">
        <w:rPr>
          <w:rStyle w:val="Char6"/>
          <w:rtl/>
        </w:rPr>
        <w:t>د و آنان بر همان حالت و وضع</w:t>
      </w:r>
      <w:r w:rsidR="00DF6C5B" w:rsidRPr="004F66F1">
        <w:rPr>
          <w:rStyle w:val="Char6"/>
          <w:rtl/>
        </w:rPr>
        <w:t>ی</w:t>
      </w:r>
      <w:r w:rsidRPr="004F66F1">
        <w:rPr>
          <w:rStyle w:val="Char6"/>
          <w:rtl/>
        </w:rPr>
        <w:t>ت هستند».</w:t>
      </w:r>
    </w:p>
    <w:p w:rsidR="00B02293" w:rsidRPr="004F66F1" w:rsidRDefault="00B02293" w:rsidP="00B02293">
      <w:pPr>
        <w:ind w:firstLine="284"/>
        <w:jc w:val="both"/>
        <w:rPr>
          <w:rStyle w:val="Char6"/>
          <w:rtl/>
        </w:rPr>
      </w:pPr>
      <w:r w:rsidRPr="004F66F1">
        <w:rPr>
          <w:rStyle w:val="Char6"/>
          <w:rtl/>
        </w:rPr>
        <w:t>از جابر بن عبدالله روا</w:t>
      </w:r>
      <w:r w:rsidR="00DF6C5B" w:rsidRPr="004F66F1">
        <w:rPr>
          <w:rStyle w:val="Char6"/>
          <w:rtl/>
        </w:rPr>
        <w:t>ی</w:t>
      </w:r>
      <w:r w:rsidRPr="004F66F1">
        <w:rPr>
          <w:rStyle w:val="Char6"/>
          <w:rtl/>
        </w:rPr>
        <w:t xml:space="preserve">ت شده </w:t>
      </w:r>
      <w:r w:rsidR="00DF6C5B" w:rsidRPr="004F66F1">
        <w:rPr>
          <w:rStyle w:val="Char6"/>
          <w:rtl/>
        </w:rPr>
        <w:t>ک</w:t>
      </w:r>
      <w:r w:rsidRPr="004F66F1">
        <w:rPr>
          <w:rStyle w:val="Char6"/>
          <w:rtl/>
        </w:rPr>
        <w:t>ه از پ</w:t>
      </w:r>
      <w:r w:rsidR="00DF6C5B" w:rsidRPr="004F66F1">
        <w:rPr>
          <w:rStyle w:val="Char6"/>
          <w:rtl/>
        </w:rPr>
        <w:t>ی</w:t>
      </w:r>
      <w:r w:rsidRPr="004F66F1">
        <w:rPr>
          <w:rStyle w:val="Char6"/>
          <w:rtl/>
        </w:rPr>
        <w:t>امبر خدا شن</w:t>
      </w:r>
      <w:r w:rsidR="00DF6C5B" w:rsidRPr="004F66F1">
        <w:rPr>
          <w:rStyle w:val="Char6"/>
          <w:rtl/>
        </w:rPr>
        <w:t>ی</w:t>
      </w:r>
      <w:r w:rsidRPr="004F66F1">
        <w:rPr>
          <w:rStyle w:val="Char6"/>
          <w:rtl/>
        </w:rPr>
        <w:t>دم م</w:t>
      </w:r>
      <w:r w:rsidR="00DF6C5B" w:rsidRPr="004F66F1">
        <w:rPr>
          <w:rStyle w:val="Char6"/>
          <w:rtl/>
        </w:rPr>
        <w:t>ی</w:t>
      </w:r>
      <w:r w:rsidRPr="004F66F1">
        <w:rPr>
          <w:rStyle w:val="Char6"/>
          <w:rtl/>
        </w:rPr>
        <w:t>‌فرمود: «پ</w:t>
      </w:r>
      <w:r w:rsidR="00DF6C5B" w:rsidRPr="004F66F1">
        <w:rPr>
          <w:rStyle w:val="Char6"/>
          <w:rtl/>
        </w:rPr>
        <w:t>ی</w:t>
      </w:r>
      <w:r w:rsidRPr="004F66F1">
        <w:rPr>
          <w:rStyle w:val="Char6"/>
          <w:rtl/>
        </w:rPr>
        <w:t>وسته گروه</w:t>
      </w:r>
      <w:r w:rsidR="00DF6C5B" w:rsidRPr="004F66F1">
        <w:rPr>
          <w:rStyle w:val="Char6"/>
          <w:rtl/>
        </w:rPr>
        <w:t>ی</w:t>
      </w:r>
      <w:r w:rsidRPr="004F66F1">
        <w:rPr>
          <w:rStyle w:val="Char6"/>
          <w:rtl/>
        </w:rPr>
        <w:t xml:space="preserve"> از م</w:t>
      </w:r>
      <w:r w:rsidR="00DF6C5B" w:rsidRPr="004F66F1">
        <w:rPr>
          <w:rStyle w:val="Char6"/>
          <w:rtl/>
        </w:rPr>
        <w:t>ی</w:t>
      </w:r>
      <w:r w:rsidRPr="004F66F1">
        <w:rPr>
          <w:rStyle w:val="Char6"/>
          <w:rtl/>
        </w:rPr>
        <w:t>ان امتم برا</w:t>
      </w:r>
      <w:r w:rsidR="00DF6C5B" w:rsidRPr="004F66F1">
        <w:rPr>
          <w:rStyle w:val="Char6"/>
          <w:rtl/>
        </w:rPr>
        <w:t>ی</w:t>
      </w:r>
      <w:r w:rsidRPr="004F66F1">
        <w:rPr>
          <w:rStyle w:val="Char6"/>
          <w:rtl/>
        </w:rPr>
        <w:t xml:space="preserve"> پ</w:t>
      </w:r>
      <w:r w:rsidR="00DF6C5B" w:rsidRPr="004F66F1">
        <w:rPr>
          <w:rStyle w:val="Char6"/>
          <w:rtl/>
        </w:rPr>
        <w:t>ی</w:t>
      </w:r>
      <w:r w:rsidRPr="004F66F1">
        <w:rPr>
          <w:rStyle w:val="Char6"/>
          <w:rtl/>
        </w:rPr>
        <w:t>روز</w:t>
      </w:r>
      <w:r w:rsidR="00DF6C5B" w:rsidRPr="004F66F1">
        <w:rPr>
          <w:rStyle w:val="Char6"/>
          <w:rtl/>
        </w:rPr>
        <w:t>ی</w:t>
      </w:r>
      <w:r w:rsidRPr="004F66F1">
        <w:rPr>
          <w:rStyle w:val="Char6"/>
          <w:rtl/>
        </w:rPr>
        <w:t xml:space="preserve"> حق وارد م</w:t>
      </w:r>
      <w:r w:rsidR="00DF6C5B" w:rsidRPr="004F66F1">
        <w:rPr>
          <w:rStyle w:val="Char6"/>
          <w:rtl/>
        </w:rPr>
        <w:t>ی</w:t>
      </w:r>
      <w:r w:rsidRPr="004F66F1">
        <w:rPr>
          <w:rStyle w:val="Char6"/>
          <w:rtl/>
        </w:rPr>
        <w:t>دان نبرد و مبارزه شده و تا روز ق</w:t>
      </w:r>
      <w:r w:rsidR="00DF6C5B" w:rsidRPr="004F66F1">
        <w:rPr>
          <w:rStyle w:val="Char6"/>
          <w:rtl/>
        </w:rPr>
        <w:t>ی</w:t>
      </w:r>
      <w:r w:rsidRPr="004F66F1">
        <w:rPr>
          <w:rStyle w:val="Char6"/>
          <w:rtl/>
        </w:rPr>
        <w:t>امت پ</w:t>
      </w:r>
      <w:r w:rsidR="00DF6C5B" w:rsidRPr="004F66F1">
        <w:rPr>
          <w:rStyle w:val="Char6"/>
          <w:rtl/>
        </w:rPr>
        <w:t>ی</w:t>
      </w:r>
      <w:r w:rsidRPr="004F66F1">
        <w:rPr>
          <w:rStyle w:val="Char6"/>
          <w:rtl/>
        </w:rPr>
        <w:t>روز و چ</w:t>
      </w:r>
      <w:r w:rsidR="00DF6C5B" w:rsidRPr="004F66F1">
        <w:rPr>
          <w:rStyle w:val="Char6"/>
          <w:rtl/>
        </w:rPr>
        <w:t>ی</w:t>
      </w:r>
      <w:r w:rsidRPr="004F66F1">
        <w:rPr>
          <w:rStyle w:val="Char6"/>
          <w:rtl/>
        </w:rPr>
        <w:t>ره هستند».</w:t>
      </w:r>
    </w:p>
    <w:p w:rsidR="00B02293" w:rsidRPr="004F66F1" w:rsidRDefault="00B02293" w:rsidP="0048456B">
      <w:pPr>
        <w:widowControl w:val="0"/>
        <w:ind w:firstLine="284"/>
        <w:jc w:val="both"/>
        <w:rPr>
          <w:rStyle w:val="Char6"/>
          <w:rtl/>
        </w:rPr>
      </w:pPr>
      <w:r w:rsidRPr="004F66F1">
        <w:rPr>
          <w:rStyle w:val="Char6"/>
          <w:rtl/>
        </w:rPr>
        <w:t>خواستم به همه‌</w:t>
      </w:r>
      <w:r w:rsidR="00DF6C5B" w:rsidRPr="004F66F1">
        <w:rPr>
          <w:rStyle w:val="Char6"/>
          <w:rtl/>
        </w:rPr>
        <w:t>ی</w:t>
      </w:r>
      <w:r w:rsidRPr="004F66F1">
        <w:rPr>
          <w:rStyle w:val="Char6"/>
          <w:rtl/>
        </w:rPr>
        <w:t xml:space="preserve"> ا</w:t>
      </w:r>
      <w:r w:rsidR="00DF6C5B" w:rsidRPr="004F66F1">
        <w:rPr>
          <w:rStyle w:val="Char6"/>
          <w:rtl/>
        </w:rPr>
        <w:t>ی</w:t>
      </w:r>
      <w:r w:rsidRPr="004F66F1">
        <w:rPr>
          <w:rStyle w:val="Char6"/>
          <w:rtl/>
        </w:rPr>
        <w:t>ن احاد</w:t>
      </w:r>
      <w:r w:rsidR="00DF6C5B" w:rsidRPr="004F66F1">
        <w:rPr>
          <w:rStyle w:val="Char6"/>
          <w:rtl/>
        </w:rPr>
        <w:t>ی</w:t>
      </w:r>
      <w:r w:rsidRPr="004F66F1">
        <w:rPr>
          <w:rStyle w:val="Char6"/>
          <w:rtl/>
        </w:rPr>
        <w:t xml:space="preserve">ث مژده ‌رسان اشاره </w:t>
      </w:r>
      <w:r w:rsidR="00DF6C5B" w:rsidRPr="004F66F1">
        <w:rPr>
          <w:rStyle w:val="Char6"/>
          <w:rtl/>
        </w:rPr>
        <w:t>ک</w:t>
      </w:r>
      <w:r w:rsidRPr="004F66F1">
        <w:rPr>
          <w:rStyle w:val="Char6"/>
          <w:rtl/>
        </w:rPr>
        <w:t>نم تا بر اثر گرفتار</w:t>
      </w:r>
      <w:r w:rsidR="00DF6C5B" w:rsidRPr="004F66F1">
        <w:rPr>
          <w:rStyle w:val="Char6"/>
          <w:rtl/>
        </w:rPr>
        <w:t>ی</w:t>
      </w:r>
      <w:r w:rsidRPr="004F66F1">
        <w:rPr>
          <w:rStyle w:val="Char6"/>
          <w:rtl/>
        </w:rPr>
        <w:t xml:space="preserve"> امت اسلام</w:t>
      </w:r>
      <w:r w:rsidR="00DF6C5B" w:rsidRPr="004F66F1">
        <w:rPr>
          <w:rStyle w:val="Char6"/>
          <w:rtl/>
        </w:rPr>
        <w:t>ی</w:t>
      </w:r>
      <w:r w:rsidRPr="004F66F1">
        <w:rPr>
          <w:rStyle w:val="Char6"/>
          <w:rtl/>
        </w:rPr>
        <w:t xml:space="preserve"> آفت ضعف، تفرقه، </w:t>
      </w:r>
      <w:r w:rsidR="00DF6C5B" w:rsidRPr="004F66F1">
        <w:rPr>
          <w:rStyle w:val="Char6"/>
          <w:rtl/>
        </w:rPr>
        <w:t>ی</w:t>
      </w:r>
      <w:r w:rsidRPr="004F66F1">
        <w:rPr>
          <w:rStyle w:val="Char6"/>
          <w:rtl/>
        </w:rPr>
        <w:t>أس و نوم</w:t>
      </w:r>
      <w:r w:rsidR="00DF6C5B" w:rsidRPr="004F66F1">
        <w:rPr>
          <w:rStyle w:val="Char6"/>
          <w:rtl/>
        </w:rPr>
        <w:t>ی</w:t>
      </w:r>
      <w:r w:rsidRPr="004F66F1">
        <w:rPr>
          <w:rStyle w:val="Char6"/>
          <w:rtl/>
        </w:rPr>
        <w:t>د</w:t>
      </w:r>
      <w:r w:rsidR="00DF6C5B" w:rsidRPr="004F66F1">
        <w:rPr>
          <w:rStyle w:val="Char6"/>
          <w:rtl/>
        </w:rPr>
        <w:t>ی</w:t>
      </w:r>
      <w:r w:rsidRPr="004F66F1">
        <w:rPr>
          <w:rStyle w:val="Char6"/>
          <w:rtl/>
        </w:rPr>
        <w:t xml:space="preserve"> به درون برخ</w:t>
      </w:r>
      <w:r w:rsidR="00DF6C5B" w:rsidRPr="004F66F1">
        <w:rPr>
          <w:rStyle w:val="Char6"/>
          <w:rtl/>
        </w:rPr>
        <w:t>ی</w:t>
      </w:r>
      <w:r w:rsidRPr="004F66F1">
        <w:rPr>
          <w:rStyle w:val="Char6"/>
          <w:rtl/>
        </w:rPr>
        <w:t xml:space="preserve"> مسلمانان رخنه ن</w:t>
      </w:r>
      <w:r w:rsidR="00DF6C5B" w:rsidRPr="004F66F1">
        <w:rPr>
          <w:rStyle w:val="Char6"/>
          <w:rtl/>
        </w:rPr>
        <w:t>ک</w:t>
      </w:r>
      <w:r w:rsidRPr="004F66F1">
        <w:rPr>
          <w:rStyle w:val="Char6"/>
          <w:rtl/>
        </w:rPr>
        <w:t>ند، حال آن</w:t>
      </w:r>
      <w:r w:rsidR="00DF6C5B" w:rsidRPr="004F66F1">
        <w:rPr>
          <w:rStyle w:val="Char6"/>
          <w:rtl/>
        </w:rPr>
        <w:t>ک</w:t>
      </w:r>
      <w:r w:rsidRPr="004F66F1">
        <w:rPr>
          <w:rStyle w:val="Char6"/>
          <w:rtl/>
        </w:rPr>
        <w:t>ه نوم</w:t>
      </w:r>
      <w:r w:rsidR="00DF6C5B" w:rsidRPr="004F66F1">
        <w:rPr>
          <w:rStyle w:val="Char6"/>
          <w:rtl/>
        </w:rPr>
        <w:t>ی</w:t>
      </w:r>
      <w:r w:rsidRPr="004F66F1">
        <w:rPr>
          <w:rStyle w:val="Char6"/>
          <w:rtl/>
        </w:rPr>
        <w:t>د</w:t>
      </w:r>
      <w:r w:rsidR="00DF6C5B" w:rsidRPr="004F66F1">
        <w:rPr>
          <w:rStyle w:val="Char6"/>
          <w:rtl/>
        </w:rPr>
        <w:t>ی</w:t>
      </w:r>
      <w:r w:rsidRPr="004F66F1">
        <w:rPr>
          <w:rStyle w:val="Char6"/>
          <w:rtl/>
        </w:rPr>
        <w:t xml:space="preserve"> از رحمت خدا و یأس از قوت بخشی خداوند به مسلمانان، جزو اخلاق و ب</w:t>
      </w:r>
      <w:r w:rsidR="00DF6C5B" w:rsidRPr="004F66F1">
        <w:rPr>
          <w:rStyle w:val="Char6"/>
          <w:rtl/>
        </w:rPr>
        <w:t>ی</w:t>
      </w:r>
      <w:r w:rsidRPr="004F66F1">
        <w:rPr>
          <w:rStyle w:val="Char6"/>
          <w:rtl/>
        </w:rPr>
        <w:t>نش انسان مسلمان و پا</w:t>
      </w:r>
      <w:r w:rsidR="00DF6C5B" w:rsidRPr="004F66F1">
        <w:rPr>
          <w:rStyle w:val="Char6"/>
          <w:rtl/>
        </w:rPr>
        <w:t>ی</w:t>
      </w:r>
      <w:r w:rsidRPr="004F66F1">
        <w:rPr>
          <w:rStyle w:val="Char6"/>
          <w:rtl/>
        </w:rPr>
        <w:t>بند د</w:t>
      </w:r>
      <w:r w:rsidR="00DF6C5B" w:rsidRPr="004F66F1">
        <w:rPr>
          <w:rStyle w:val="Char6"/>
          <w:rtl/>
        </w:rPr>
        <w:t>ی</w:t>
      </w:r>
      <w:r w:rsidRPr="004F66F1">
        <w:rPr>
          <w:rStyle w:val="Char6"/>
          <w:rtl/>
        </w:rPr>
        <w:t>ن خدا نم</w:t>
      </w:r>
      <w:r w:rsidR="00DF6C5B" w:rsidRPr="004F66F1">
        <w:rPr>
          <w:rStyle w:val="Char6"/>
          <w:rtl/>
        </w:rPr>
        <w:t>ی</w:t>
      </w:r>
      <w:r w:rsidRPr="004F66F1">
        <w:rPr>
          <w:rStyle w:val="Char6"/>
          <w:rtl/>
        </w:rPr>
        <w:t>‌باشد، چنان</w:t>
      </w:r>
      <w:r w:rsidR="00DF6C5B" w:rsidRPr="004F66F1">
        <w:rPr>
          <w:rStyle w:val="Char6"/>
          <w:rtl/>
        </w:rPr>
        <w:t>ک</w:t>
      </w:r>
      <w:r w:rsidRPr="004F66F1">
        <w:rPr>
          <w:rStyle w:val="Char6"/>
          <w:rtl/>
        </w:rPr>
        <w:t xml:space="preserve">ه خداوند از زبان </w:t>
      </w:r>
      <w:r w:rsidR="00DF6C5B" w:rsidRPr="004F66F1">
        <w:rPr>
          <w:rStyle w:val="Char6"/>
          <w:rtl/>
        </w:rPr>
        <w:t>ی</w:t>
      </w:r>
      <w:r w:rsidRPr="004F66F1">
        <w:rPr>
          <w:rStyle w:val="Char6"/>
          <w:rtl/>
        </w:rPr>
        <w:t>عقوب</w:t>
      </w:r>
      <w:r w:rsidR="00996023">
        <w:rPr>
          <w:rStyle w:val="Char6"/>
          <w:rFonts w:hint="cs"/>
          <w:rtl/>
        </w:rPr>
        <w:t xml:space="preserve"> </w:t>
      </w:r>
      <w:r w:rsidR="00A33067" w:rsidRPr="00A33067">
        <w:rPr>
          <w:rStyle w:val="Char6"/>
          <w:rFonts w:ascii="CTraditional Arabic" w:hAnsi="CTraditional Arabic" w:cs="CTraditional Arabic"/>
          <w:rtl/>
        </w:rPr>
        <w:t>÷</w:t>
      </w:r>
      <w:r w:rsidR="003436A2" w:rsidRPr="004F66F1">
        <w:rPr>
          <w:rStyle w:val="Char6"/>
          <w:rFonts w:hint="cs"/>
          <w:rtl/>
        </w:rPr>
        <w:t xml:space="preserve"> </w:t>
      </w:r>
      <w:r w:rsidRPr="004F66F1">
        <w:rPr>
          <w:rStyle w:val="Char6"/>
          <w:rtl/>
        </w:rPr>
        <w:t>به پسرانش م</w:t>
      </w:r>
      <w:r w:rsidR="00DF6C5B" w:rsidRPr="004F66F1">
        <w:rPr>
          <w:rStyle w:val="Char6"/>
          <w:rtl/>
        </w:rPr>
        <w:t>ی</w:t>
      </w:r>
      <w:r w:rsidRPr="004F66F1">
        <w:rPr>
          <w:rStyle w:val="Char6"/>
          <w:rtl/>
        </w:rPr>
        <w:t>‌فرما</w:t>
      </w:r>
      <w:r w:rsidR="00DF6C5B" w:rsidRPr="004F66F1">
        <w:rPr>
          <w:rStyle w:val="Char6"/>
          <w:rtl/>
        </w:rPr>
        <w:t>ی</w:t>
      </w:r>
      <w:r w:rsidRPr="004F66F1">
        <w:rPr>
          <w:rStyle w:val="Char6"/>
          <w:rtl/>
        </w:rPr>
        <w:t xml:space="preserve">د: </w:t>
      </w:r>
    </w:p>
    <w:p w:rsidR="00996023" w:rsidRDefault="00B02293" w:rsidP="00996023">
      <w:pPr>
        <w:pStyle w:val="a7"/>
        <w:rPr>
          <w:rStyle w:val="Chara"/>
          <w:rtl/>
        </w:rPr>
      </w:pPr>
      <w:r w:rsidRPr="004F66F1">
        <w:rPr>
          <w:rFonts w:ascii="KFGQPC Uthman Taha Naskh" w:cs="Traditional Arabic" w:hint="cs"/>
          <w:rtl/>
        </w:rPr>
        <w:t>﴿</w:t>
      </w:r>
      <w:r w:rsidRPr="00996023">
        <w:rPr>
          <w:rtl/>
        </w:rPr>
        <w:t>يَ</w:t>
      </w:r>
      <w:r w:rsidRPr="00996023">
        <w:rPr>
          <w:rFonts w:hint="cs"/>
          <w:rtl/>
        </w:rPr>
        <w:t>ٰبَنِيَّ</w:t>
      </w:r>
      <w:r w:rsidRPr="00996023">
        <w:rPr>
          <w:rtl/>
        </w:rPr>
        <w:t xml:space="preserve"> </w:t>
      </w:r>
      <w:r w:rsidRPr="00996023">
        <w:rPr>
          <w:rFonts w:hint="cs"/>
          <w:rtl/>
        </w:rPr>
        <w:t>ٱذۡهَبُواْ</w:t>
      </w:r>
      <w:r w:rsidRPr="00996023">
        <w:rPr>
          <w:rtl/>
        </w:rPr>
        <w:t xml:space="preserve"> </w:t>
      </w:r>
      <w:r w:rsidRPr="00996023">
        <w:rPr>
          <w:rFonts w:hint="cs"/>
          <w:rtl/>
        </w:rPr>
        <w:t>فَتَحَسَّسُواْ</w:t>
      </w:r>
      <w:r w:rsidRPr="00996023">
        <w:rPr>
          <w:rtl/>
        </w:rPr>
        <w:t xml:space="preserve"> </w:t>
      </w:r>
      <w:r w:rsidRPr="00996023">
        <w:rPr>
          <w:rFonts w:hint="cs"/>
          <w:rtl/>
        </w:rPr>
        <w:t>مِن</w:t>
      </w:r>
      <w:r w:rsidRPr="00996023">
        <w:rPr>
          <w:rtl/>
        </w:rPr>
        <w:t xml:space="preserve"> </w:t>
      </w:r>
      <w:r w:rsidRPr="00996023">
        <w:rPr>
          <w:rFonts w:hint="cs"/>
          <w:rtl/>
        </w:rPr>
        <w:t>يُوسُفَ</w:t>
      </w:r>
      <w:r w:rsidRPr="00996023">
        <w:rPr>
          <w:rtl/>
        </w:rPr>
        <w:t xml:space="preserve"> </w:t>
      </w:r>
      <w:r w:rsidRPr="00996023">
        <w:rPr>
          <w:rFonts w:hint="cs"/>
          <w:rtl/>
        </w:rPr>
        <w:t>وَأَخِيهِ</w:t>
      </w:r>
      <w:r w:rsidRPr="00996023">
        <w:rPr>
          <w:rtl/>
        </w:rPr>
        <w:t xml:space="preserve"> </w:t>
      </w:r>
      <w:r w:rsidRPr="00996023">
        <w:rPr>
          <w:rFonts w:hint="cs"/>
          <w:rtl/>
        </w:rPr>
        <w:t>وَلَا</w:t>
      </w:r>
      <w:r w:rsidRPr="00996023">
        <w:rPr>
          <w:rtl/>
        </w:rPr>
        <w:t xml:space="preserve"> </w:t>
      </w:r>
      <w:r w:rsidRPr="00996023">
        <w:rPr>
          <w:rFonts w:hint="cs"/>
          <w:rtl/>
        </w:rPr>
        <w:t>ت</w:t>
      </w:r>
      <w:r w:rsidRPr="00996023">
        <w:rPr>
          <w:rtl/>
        </w:rPr>
        <w:t>َاْيۡ‍َٔسُواْ مِن رَّوۡحِ ٱللَّهِۖ إِنَّهُۥ لَا يَاْيۡ‍َٔسُ مِن رَّوۡحِ ٱللَّهِ إِلَّا ٱلۡقَوۡمُ ٱلۡكَٰفِرُونَ ٨٧</w:t>
      </w:r>
      <w:r w:rsidRPr="004F66F1">
        <w:rPr>
          <w:rFonts w:ascii="KFGQPC Uthman Taha Naskh" w:cs="Traditional Arabic" w:hint="cs"/>
          <w:rtl/>
        </w:rPr>
        <w:t>﴾</w:t>
      </w:r>
      <w:r w:rsidRPr="004F66F1">
        <w:rPr>
          <w:rFonts w:ascii="KFGQPC Uthman Taha Naskh" w:cs="KFGQPC Uthman Taha Naskh"/>
          <w:rtl/>
        </w:rPr>
        <w:t xml:space="preserve"> </w:t>
      </w:r>
      <w:r w:rsidRPr="004F66F1">
        <w:rPr>
          <w:rStyle w:val="Chara"/>
          <w:rtl/>
        </w:rPr>
        <w:t>[</w:t>
      </w:r>
      <w:r w:rsidR="00DF6C5B" w:rsidRPr="004F66F1">
        <w:rPr>
          <w:rStyle w:val="Chara"/>
          <w:rtl/>
        </w:rPr>
        <w:t>ی</w:t>
      </w:r>
      <w:r w:rsidRPr="004F66F1">
        <w:rPr>
          <w:rStyle w:val="Chara"/>
          <w:rtl/>
        </w:rPr>
        <w:t>وسف: ٨٦]</w:t>
      </w:r>
      <w:r w:rsidR="003436A2" w:rsidRPr="004F66F1">
        <w:rPr>
          <w:rStyle w:val="Chara"/>
          <w:rFonts w:hint="cs"/>
          <w:rtl/>
        </w:rPr>
        <w:t>.</w:t>
      </w:r>
    </w:p>
    <w:p w:rsidR="00B02293" w:rsidRPr="004F66F1" w:rsidRDefault="00B02293" w:rsidP="00996023">
      <w:pPr>
        <w:pStyle w:val="ae"/>
        <w:rPr>
          <w:rStyle w:val="Char6"/>
          <w:rtl/>
        </w:rPr>
      </w:pPr>
      <w:r w:rsidRPr="004F66F1">
        <w:rPr>
          <w:rStyle w:val="Chara"/>
          <w:rtl/>
        </w:rPr>
        <w:t xml:space="preserve"> </w:t>
      </w:r>
      <w:r w:rsidR="003436A2" w:rsidRPr="004F66F1">
        <w:rPr>
          <w:rFonts w:ascii="AGA Arabesque" w:hAnsi="AGA Arabesque" w:cs="Traditional Arabic" w:hint="cs"/>
          <w:rtl/>
        </w:rPr>
        <w:t>«</w:t>
      </w:r>
      <w:r w:rsidRPr="00996023">
        <w:rPr>
          <w:rtl/>
        </w:rPr>
        <w:t>ا</w:t>
      </w:r>
      <w:r w:rsidR="00DF6C5B" w:rsidRPr="00996023">
        <w:rPr>
          <w:rtl/>
        </w:rPr>
        <w:t>ی</w:t>
      </w:r>
      <w:r w:rsidRPr="00996023">
        <w:rPr>
          <w:rtl/>
        </w:rPr>
        <w:t xml:space="preserve"> فرزندانم! برو</w:t>
      </w:r>
      <w:r w:rsidR="00DF6C5B" w:rsidRPr="00996023">
        <w:rPr>
          <w:rtl/>
        </w:rPr>
        <w:t>ی</w:t>
      </w:r>
      <w:r w:rsidRPr="00996023">
        <w:rPr>
          <w:rtl/>
        </w:rPr>
        <w:t xml:space="preserve">د. و دنبال </w:t>
      </w:r>
      <w:r w:rsidR="00DF6C5B" w:rsidRPr="00996023">
        <w:rPr>
          <w:rtl/>
        </w:rPr>
        <w:t>ی</w:t>
      </w:r>
      <w:r w:rsidRPr="00996023">
        <w:rPr>
          <w:rtl/>
        </w:rPr>
        <w:t>وسف و برادرش بگرد</w:t>
      </w:r>
      <w:r w:rsidR="00DF6C5B" w:rsidRPr="00996023">
        <w:rPr>
          <w:rtl/>
        </w:rPr>
        <w:t>ی</w:t>
      </w:r>
      <w:r w:rsidRPr="00996023">
        <w:rPr>
          <w:rtl/>
        </w:rPr>
        <w:t>د و از رحمت خدا نا ام</w:t>
      </w:r>
      <w:r w:rsidR="00DF6C5B" w:rsidRPr="00996023">
        <w:rPr>
          <w:rtl/>
        </w:rPr>
        <w:t>ی</w:t>
      </w:r>
      <w:r w:rsidRPr="00996023">
        <w:rPr>
          <w:rtl/>
        </w:rPr>
        <w:t>د مشو</w:t>
      </w:r>
      <w:r w:rsidR="00DF6C5B" w:rsidRPr="00996023">
        <w:rPr>
          <w:rtl/>
        </w:rPr>
        <w:t>ی</w:t>
      </w:r>
      <w:r w:rsidRPr="00996023">
        <w:rPr>
          <w:rtl/>
        </w:rPr>
        <w:t xml:space="preserve">د! چرا </w:t>
      </w:r>
      <w:r w:rsidR="00DF6C5B" w:rsidRPr="00996023">
        <w:rPr>
          <w:rtl/>
        </w:rPr>
        <w:t>ک</w:t>
      </w:r>
      <w:r w:rsidRPr="00996023">
        <w:rPr>
          <w:rtl/>
        </w:rPr>
        <w:t xml:space="preserve">ه از رحمت خدا جز </w:t>
      </w:r>
      <w:r w:rsidR="00DF6C5B" w:rsidRPr="00996023">
        <w:rPr>
          <w:rtl/>
        </w:rPr>
        <w:t>ک</w:t>
      </w:r>
      <w:r w:rsidRPr="00996023">
        <w:rPr>
          <w:rtl/>
        </w:rPr>
        <w:t>افران نا ام</w:t>
      </w:r>
      <w:r w:rsidR="00DF6C5B" w:rsidRPr="00996023">
        <w:rPr>
          <w:rtl/>
        </w:rPr>
        <w:t>ی</w:t>
      </w:r>
      <w:r w:rsidRPr="00996023">
        <w:rPr>
          <w:rtl/>
        </w:rPr>
        <w:t>د نم</w:t>
      </w:r>
      <w:r w:rsidR="00DF6C5B" w:rsidRPr="00996023">
        <w:rPr>
          <w:rtl/>
        </w:rPr>
        <w:t>ی</w:t>
      </w:r>
      <w:r w:rsidRPr="00996023">
        <w:rPr>
          <w:rtl/>
        </w:rPr>
        <w:t>‌گردند</w:t>
      </w:r>
      <w:r w:rsidR="003436A2" w:rsidRPr="004F66F1">
        <w:rPr>
          <w:rFonts w:ascii="AGA Arabesque" w:hAnsi="AGA Arabesque" w:cs="Traditional Arabic" w:hint="cs"/>
          <w:rtl/>
        </w:rPr>
        <w:t>»</w:t>
      </w:r>
      <w:r w:rsidRPr="004F66F1">
        <w:rPr>
          <w:rStyle w:val="Char6"/>
          <w:rtl/>
        </w:rPr>
        <w:t>.</w:t>
      </w:r>
    </w:p>
    <w:p w:rsidR="00B02293" w:rsidRPr="004F66F1" w:rsidRDefault="00B02293" w:rsidP="00B02293">
      <w:pPr>
        <w:ind w:firstLine="284"/>
        <w:jc w:val="both"/>
        <w:rPr>
          <w:rStyle w:val="Char6"/>
          <w:rtl/>
        </w:rPr>
      </w:pPr>
      <w:r w:rsidRPr="004F66F1">
        <w:rPr>
          <w:rStyle w:val="Char6"/>
          <w:rtl/>
        </w:rPr>
        <w:t>این آیه نازل شد تا ما</w:t>
      </w:r>
      <w:r w:rsidR="00DF6C5B" w:rsidRPr="004F66F1">
        <w:rPr>
          <w:rStyle w:val="Char6"/>
          <w:rtl/>
        </w:rPr>
        <w:t>ی</w:t>
      </w:r>
      <w:r w:rsidRPr="004F66F1">
        <w:rPr>
          <w:rStyle w:val="Char6"/>
          <w:rtl/>
        </w:rPr>
        <w:t>ه‌</w:t>
      </w:r>
      <w:r w:rsidR="00DF6C5B" w:rsidRPr="004F66F1">
        <w:rPr>
          <w:rStyle w:val="Char6"/>
          <w:rtl/>
        </w:rPr>
        <w:t>ی</w:t>
      </w:r>
      <w:r w:rsidRPr="004F66F1">
        <w:rPr>
          <w:rStyle w:val="Char6"/>
          <w:rtl/>
        </w:rPr>
        <w:t xml:space="preserve"> تقو</w:t>
      </w:r>
      <w:r w:rsidR="00DF6C5B" w:rsidRPr="004F66F1">
        <w:rPr>
          <w:rStyle w:val="Char6"/>
          <w:rtl/>
        </w:rPr>
        <w:t>ی</w:t>
      </w:r>
      <w:r w:rsidRPr="004F66F1">
        <w:rPr>
          <w:rStyle w:val="Char6"/>
          <w:rtl/>
        </w:rPr>
        <w:t>ت دل مؤمن</w:t>
      </w:r>
      <w:r w:rsidR="00DF6C5B" w:rsidRPr="004F66F1">
        <w:rPr>
          <w:rStyle w:val="Char6"/>
          <w:rtl/>
        </w:rPr>
        <w:t>ی</w:t>
      </w:r>
      <w:r w:rsidRPr="004F66F1">
        <w:rPr>
          <w:rStyle w:val="Char6"/>
          <w:rtl/>
        </w:rPr>
        <w:t>ن مجاهد و فدا</w:t>
      </w:r>
      <w:r w:rsidR="00DF6C5B" w:rsidRPr="004F66F1">
        <w:rPr>
          <w:rStyle w:val="Char6"/>
          <w:rtl/>
        </w:rPr>
        <w:t>ک</w:t>
      </w:r>
      <w:r w:rsidRPr="004F66F1">
        <w:rPr>
          <w:rStyle w:val="Char6"/>
          <w:rtl/>
        </w:rPr>
        <w:t>ار در راه د</w:t>
      </w:r>
      <w:r w:rsidR="00DF6C5B" w:rsidRPr="004F66F1">
        <w:rPr>
          <w:rStyle w:val="Char6"/>
          <w:rtl/>
        </w:rPr>
        <w:t>ی</w:t>
      </w:r>
      <w:r w:rsidRPr="004F66F1">
        <w:rPr>
          <w:rStyle w:val="Char6"/>
          <w:rtl/>
        </w:rPr>
        <w:t>ن حق یعنی د</w:t>
      </w:r>
      <w:r w:rsidR="00DF6C5B" w:rsidRPr="004F66F1">
        <w:rPr>
          <w:rStyle w:val="Char6"/>
          <w:rtl/>
        </w:rPr>
        <w:t>ی</w:t>
      </w:r>
      <w:r w:rsidRPr="004F66F1">
        <w:rPr>
          <w:rStyle w:val="Char6"/>
          <w:rtl/>
        </w:rPr>
        <w:t xml:space="preserve">ن اسلام و دعوت حق </w:t>
      </w:r>
      <w:r w:rsidR="00DF6C5B" w:rsidRPr="004F66F1">
        <w:rPr>
          <w:rStyle w:val="Char6"/>
          <w:rtl/>
        </w:rPr>
        <w:t>ی</w:t>
      </w:r>
      <w:r w:rsidRPr="004F66F1">
        <w:rPr>
          <w:rStyle w:val="Char6"/>
          <w:rtl/>
        </w:rPr>
        <w:t>عن</w:t>
      </w:r>
      <w:r w:rsidR="00DF6C5B" w:rsidRPr="004F66F1">
        <w:rPr>
          <w:rStyle w:val="Char6"/>
          <w:rtl/>
        </w:rPr>
        <w:t>ی</w:t>
      </w:r>
      <w:r w:rsidRPr="004F66F1">
        <w:rPr>
          <w:rStyle w:val="Char6"/>
          <w:rtl/>
        </w:rPr>
        <w:t xml:space="preserve"> دعوت به سو</w:t>
      </w:r>
      <w:r w:rsidR="00DF6C5B" w:rsidRPr="004F66F1">
        <w:rPr>
          <w:rStyle w:val="Char6"/>
          <w:rtl/>
        </w:rPr>
        <w:t>ی</w:t>
      </w:r>
      <w:r w:rsidRPr="004F66F1">
        <w:rPr>
          <w:rStyle w:val="Char6"/>
          <w:rtl/>
        </w:rPr>
        <w:t xml:space="preserve"> خدا گردد، و نازل شد تا مسلمانان را بر ادامه‌</w:t>
      </w:r>
      <w:r w:rsidR="00DF6C5B" w:rsidRPr="004F66F1">
        <w:rPr>
          <w:rStyle w:val="Char6"/>
          <w:rtl/>
        </w:rPr>
        <w:t>ی</w:t>
      </w:r>
      <w:r w:rsidRPr="004F66F1">
        <w:rPr>
          <w:rStyle w:val="Char6"/>
          <w:rtl/>
        </w:rPr>
        <w:t xml:space="preserve"> ا</w:t>
      </w:r>
      <w:r w:rsidR="00DF6C5B" w:rsidRPr="004F66F1">
        <w:rPr>
          <w:rStyle w:val="Char6"/>
          <w:rtl/>
        </w:rPr>
        <w:t>ی</w:t>
      </w:r>
      <w:r w:rsidRPr="004F66F1">
        <w:rPr>
          <w:rStyle w:val="Char6"/>
          <w:rtl/>
        </w:rPr>
        <w:t>ن راه آش</w:t>
      </w:r>
      <w:r w:rsidR="00DF6C5B" w:rsidRPr="004F66F1">
        <w:rPr>
          <w:rStyle w:val="Char6"/>
          <w:rtl/>
        </w:rPr>
        <w:t>ک</w:t>
      </w:r>
      <w:r w:rsidRPr="004F66F1">
        <w:rPr>
          <w:rStyle w:val="Char6"/>
          <w:rtl/>
        </w:rPr>
        <w:t>ار و روشن تشو</w:t>
      </w:r>
      <w:r w:rsidR="00DF6C5B" w:rsidRPr="004F66F1">
        <w:rPr>
          <w:rStyle w:val="Char6"/>
          <w:rtl/>
        </w:rPr>
        <w:t>ی</w:t>
      </w:r>
      <w:r w:rsidRPr="004F66F1">
        <w:rPr>
          <w:rStyle w:val="Char6"/>
          <w:rtl/>
        </w:rPr>
        <w:t>ق نما</w:t>
      </w:r>
      <w:r w:rsidR="00DF6C5B" w:rsidRPr="004F66F1">
        <w:rPr>
          <w:rStyle w:val="Char6"/>
          <w:rtl/>
        </w:rPr>
        <w:t>ی</w:t>
      </w:r>
      <w:r w:rsidRPr="004F66F1">
        <w:rPr>
          <w:rStyle w:val="Char6"/>
          <w:rtl/>
        </w:rPr>
        <w:t>د، هر اندازه هم مصا</w:t>
      </w:r>
      <w:r w:rsidR="00DF6C5B" w:rsidRPr="004F66F1">
        <w:rPr>
          <w:rStyle w:val="Char6"/>
          <w:rtl/>
        </w:rPr>
        <w:t>ی</w:t>
      </w:r>
      <w:r w:rsidRPr="004F66F1">
        <w:rPr>
          <w:rStyle w:val="Char6"/>
          <w:rtl/>
        </w:rPr>
        <w:t>ب و بلا</w:t>
      </w:r>
      <w:r w:rsidR="00DF6C5B" w:rsidRPr="004F66F1">
        <w:rPr>
          <w:rStyle w:val="Char6"/>
          <w:rtl/>
        </w:rPr>
        <w:t>ی</w:t>
      </w:r>
      <w:r w:rsidRPr="004F66F1">
        <w:rPr>
          <w:rStyle w:val="Char6"/>
          <w:rtl/>
        </w:rPr>
        <w:t>ا فرود آ</w:t>
      </w:r>
      <w:r w:rsidR="00DF6C5B" w:rsidRPr="004F66F1">
        <w:rPr>
          <w:rStyle w:val="Char6"/>
          <w:rtl/>
        </w:rPr>
        <w:t>ی</w:t>
      </w:r>
      <w:r w:rsidRPr="004F66F1">
        <w:rPr>
          <w:rStyle w:val="Char6"/>
          <w:rtl/>
        </w:rPr>
        <w:t>د و مش</w:t>
      </w:r>
      <w:r w:rsidR="00DF6C5B" w:rsidRPr="004F66F1">
        <w:rPr>
          <w:rStyle w:val="Char6"/>
          <w:rtl/>
        </w:rPr>
        <w:t>ک</w:t>
      </w:r>
      <w:r w:rsidRPr="004F66F1">
        <w:rPr>
          <w:rStyle w:val="Char6"/>
          <w:rtl/>
        </w:rPr>
        <w:t>لات سر راه آنان قرار گ</w:t>
      </w:r>
      <w:r w:rsidR="00DF6C5B" w:rsidRPr="004F66F1">
        <w:rPr>
          <w:rStyle w:val="Char6"/>
          <w:rtl/>
        </w:rPr>
        <w:t>ی</w:t>
      </w:r>
      <w:r w:rsidRPr="004F66F1">
        <w:rPr>
          <w:rStyle w:val="Char6"/>
          <w:rtl/>
        </w:rPr>
        <w:t>رد.</w:t>
      </w:r>
    </w:p>
    <w:p w:rsidR="00B02293" w:rsidRPr="00996023" w:rsidRDefault="00B02293" w:rsidP="00B02293">
      <w:pPr>
        <w:ind w:firstLine="284"/>
        <w:jc w:val="both"/>
        <w:rPr>
          <w:rStyle w:val="Char6"/>
          <w:spacing w:val="-4"/>
          <w:rtl/>
        </w:rPr>
      </w:pPr>
      <w:r w:rsidRPr="00996023">
        <w:rPr>
          <w:rStyle w:val="Char6"/>
          <w:spacing w:val="-4"/>
          <w:rtl/>
        </w:rPr>
        <w:t>درباره‌</w:t>
      </w:r>
      <w:r w:rsidR="00DF6C5B" w:rsidRPr="00996023">
        <w:rPr>
          <w:rStyle w:val="Char6"/>
          <w:spacing w:val="-4"/>
          <w:rtl/>
        </w:rPr>
        <w:t>ی</w:t>
      </w:r>
      <w:r w:rsidRPr="00996023">
        <w:rPr>
          <w:rStyle w:val="Char6"/>
          <w:spacing w:val="-4"/>
          <w:rtl/>
        </w:rPr>
        <w:t xml:space="preserve"> اینکه مقصود از ا</w:t>
      </w:r>
      <w:r w:rsidR="00DF6C5B" w:rsidRPr="00996023">
        <w:rPr>
          <w:rStyle w:val="Char6"/>
          <w:spacing w:val="-4"/>
          <w:rtl/>
        </w:rPr>
        <w:t>ی</w:t>
      </w:r>
      <w:r w:rsidRPr="00996023">
        <w:rPr>
          <w:rStyle w:val="Char6"/>
          <w:spacing w:val="-4"/>
          <w:rtl/>
        </w:rPr>
        <w:t>ن گروه استوار و راسخ قدم کیست؟ اختلاف نظر وجود دارد.</w:t>
      </w:r>
    </w:p>
    <w:p w:rsidR="00B02293" w:rsidRPr="004F66F1" w:rsidRDefault="00B02293" w:rsidP="00B02293">
      <w:pPr>
        <w:ind w:firstLine="284"/>
        <w:jc w:val="both"/>
        <w:rPr>
          <w:rStyle w:val="Char6"/>
          <w:rtl/>
        </w:rPr>
      </w:pPr>
      <w:r w:rsidRPr="004F66F1">
        <w:rPr>
          <w:rStyle w:val="Char6"/>
          <w:rtl/>
        </w:rPr>
        <w:t xml:space="preserve"> امام بخار</w:t>
      </w:r>
      <w:r w:rsidR="00DF6C5B" w:rsidRPr="004F66F1">
        <w:rPr>
          <w:rStyle w:val="Char6"/>
          <w:rtl/>
        </w:rPr>
        <w:t>ی</w:t>
      </w:r>
      <w:r w:rsidRPr="004F66F1">
        <w:rPr>
          <w:rStyle w:val="Char6"/>
          <w:rtl/>
        </w:rPr>
        <w:t xml:space="preserve">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د: ا</w:t>
      </w:r>
      <w:r w:rsidR="00DF6C5B" w:rsidRPr="004F66F1">
        <w:rPr>
          <w:rStyle w:val="Char6"/>
          <w:rtl/>
        </w:rPr>
        <w:t>ی</w:t>
      </w:r>
      <w:r w:rsidRPr="004F66F1">
        <w:rPr>
          <w:rStyle w:val="Char6"/>
          <w:rtl/>
        </w:rPr>
        <w:t xml:space="preserve">شان دانشمندان هستند. </w:t>
      </w:r>
    </w:p>
    <w:p w:rsidR="00B02293" w:rsidRPr="004F66F1" w:rsidRDefault="00B02293" w:rsidP="00B02293">
      <w:pPr>
        <w:ind w:firstLine="284"/>
        <w:jc w:val="both"/>
        <w:rPr>
          <w:rStyle w:val="Char6"/>
          <w:rtl/>
        </w:rPr>
      </w:pPr>
      <w:r w:rsidRPr="004F66F1">
        <w:rPr>
          <w:rStyle w:val="Char6"/>
          <w:rtl/>
        </w:rPr>
        <w:t>امام بزرگوار احمد بن حنبل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د: اگر محدثان نباشند نم</w:t>
      </w:r>
      <w:r w:rsidR="00DF6C5B" w:rsidRPr="004F66F1">
        <w:rPr>
          <w:rStyle w:val="Char6"/>
          <w:rtl/>
        </w:rPr>
        <w:t>ی</w:t>
      </w:r>
      <w:r w:rsidRPr="004F66F1">
        <w:rPr>
          <w:rStyle w:val="Char6"/>
          <w:rtl/>
        </w:rPr>
        <w:t xml:space="preserve">‌دانم چه </w:t>
      </w:r>
      <w:r w:rsidR="00DF6C5B" w:rsidRPr="004F66F1">
        <w:rPr>
          <w:rStyle w:val="Char6"/>
          <w:rtl/>
        </w:rPr>
        <w:t>ک</w:t>
      </w:r>
      <w:r w:rsidRPr="004F66F1">
        <w:rPr>
          <w:rStyle w:val="Char6"/>
          <w:rtl/>
        </w:rPr>
        <w:t>سان د</w:t>
      </w:r>
      <w:r w:rsidR="00DF6C5B" w:rsidRPr="004F66F1">
        <w:rPr>
          <w:rStyle w:val="Char6"/>
          <w:rtl/>
        </w:rPr>
        <w:t>ی</w:t>
      </w:r>
      <w:r w:rsidRPr="004F66F1">
        <w:rPr>
          <w:rStyle w:val="Char6"/>
          <w:rtl/>
        </w:rPr>
        <w:t>گری هستند؟</w:t>
      </w:r>
    </w:p>
    <w:p w:rsidR="00B02293" w:rsidRPr="004F66F1" w:rsidRDefault="00B02293" w:rsidP="00B02293">
      <w:pPr>
        <w:ind w:firstLine="284"/>
        <w:jc w:val="both"/>
        <w:rPr>
          <w:rStyle w:val="Char6"/>
          <w:rtl/>
        </w:rPr>
      </w:pPr>
      <w:r w:rsidRPr="004F66F1">
        <w:rPr>
          <w:rStyle w:val="Char6"/>
          <w:rtl/>
        </w:rPr>
        <w:t>قاض</w:t>
      </w:r>
      <w:r w:rsidR="00DF6C5B" w:rsidRPr="004F66F1">
        <w:rPr>
          <w:rStyle w:val="Char6"/>
          <w:rtl/>
        </w:rPr>
        <w:t>ی</w:t>
      </w:r>
      <w:r w:rsidRPr="004F66F1">
        <w:rPr>
          <w:rStyle w:val="Char6"/>
          <w:rtl/>
        </w:rPr>
        <w:t xml:space="preserve"> ع</w:t>
      </w:r>
      <w:r w:rsidR="00DF6C5B" w:rsidRPr="004F66F1">
        <w:rPr>
          <w:rStyle w:val="Char6"/>
          <w:rtl/>
        </w:rPr>
        <w:t>ی</w:t>
      </w:r>
      <w:r w:rsidRPr="004F66F1">
        <w:rPr>
          <w:rStyle w:val="Char6"/>
          <w:rtl/>
        </w:rPr>
        <w:t>اض معتقد است: مقصود امام احمد اهل سنت و جماعت و معتقدان به مذهب محدثان م</w:t>
      </w:r>
      <w:r w:rsidR="00DF6C5B" w:rsidRPr="004F66F1">
        <w:rPr>
          <w:rStyle w:val="Char6"/>
          <w:rtl/>
        </w:rPr>
        <w:t>ی</w:t>
      </w:r>
      <w:r w:rsidRPr="004F66F1">
        <w:rPr>
          <w:rStyle w:val="Char6"/>
          <w:rtl/>
        </w:rPr>
        <w:t>‌باشد.</w:t>
      </w:r>
    </w:p>
    <w:p w:rsidR="00B02293" w:rsidRPr="00996023" w:rsidRDefault="00B02293" w:rsidP="00B02293">
      <w:pPr>
        <w:ind w:firstLine="284"/>
        <w:jc w:val="both"/>
        <w:rPr>
          <w:rStyle w:val="Char6"/>
          <w:spacing w:val="-4"/>
          <w:rtl/>
        </w:rPr>
      </w:pPr>
      <w:r w:rsidRPr="00996023">
        <w:rPr>
          <w:rStyle w:val="Char6"/>
          <w:spacing w:val="-4"/>
          <w:rtl/>
        </w:rPr>
        <w:t>کسانی دیگر اظهار نظرهای دیگری ارائه داده، و لذا می‌بینیم هر گروهی از دانشمندان می‌</w:t>
      </w:r>
      <w:r w:rsidR="00DF6C5B" w:rsidRPr="00996023">
        <w:rPr>
          <w:rStyle w:val="Char6"/>
          <w:spacing w:val="-4"/>
          <w:rtl/>
        </w:rPr>
        <w:t>ک</w:t>
      </w:r>
      <w:r w:rsidRPr="00996023">
        <w:rPr>
          <w:rStyle w:val="Char6"/>
          <w:spacing w:val="-4"/>
          <w:rtl/>
        </w:rPr>
        <w:t xml:space="preserve">وشد روشن و ثابت </w:t>
      </w:r>
      <w:r w:rsidR="00DF6C5B" w:rsidRPr="00996023">
        <w:rPr>
          <w:rStyle w:val="Char6"/>
          <w:spacing w:val="-4"/>
          <w:rtl/>
        </w:rPr>
        <w:t>ک</w:t>
      </w:r>
      <w:r w:rsidRPr="00996023">
        <w:rPr>
          <w:rStyle w:val="Char6"/>
          <w:spacing w:val="-4"/>
          <w:rtl/>
        </w:rPr>
        <w:t>ند او مصداق حد</w:t>
      </w:r>
      <w:r w:rsidR="00DF6C5B" w:rsidRPr="00996023">
        <w:rPr>
          <w:rStyle w:val="Char6"/>
          <w:spacing w:val="-4"/>
          <w:rtl/>
        </w:rPr>
        <w:t>ی</w:t>
      </w:r>
      <w:r w:rsidRPr="00996023">
        <w:rPr>
          <w:rStyle w:val="Char6"/>
          <w:spacing w:val="-4"/>
          <w:rtl/>
        </w:rPr>
        <w:t>ث مزبور است. ول</w:t>
      </w:r>
      <w:r w:rsidR="00DF6C5B" w:rsidRPr="00996023">
        <w:rPr>
          <w:rStyle w:val="Char6"/>
          <w:spacing w:val="-4"/>
          <w:rtl/>
        </w:rPr>
        <w:t>ی</w:t>
      </w:r>
      <w:r w:rsidRPr="00996023">
        <w:rPr>
          <w:rStyle w:val="Char6"/>
          <w:spacing w:val="-4"/>
          <w:rtl/>
        </w:rPr>
        <w:t xml:space="preserve"> د</w:t>
      </w:r>
      <w:r w:rsidR="00DF6C5B" w:rsidRPr="00996023">
        <w:rPr>
          <w:rStyle w:val="Char6"/>
          <w:spacing w:val="-4"/>
          <w:rtl/>
        </w:rPr>
        <w:t>ی</w:t>
      </w:r>
      <w:r w:rsidRPr="00996023">
        <w:rPr>
          <w:rStyle w:val="Char6"/>
          <w:spacing w:val="-4"/>
          <w:rtl/>
        </w:rPr>
        <w:t>دگاه حق و راست</w:t>
      </w:r>
      <w:r w:rsidR="00DF6C5B" w:rsidRPr="00996023">
        <w:rPr>
          <w:rStyle w:val="Char6"/>
          <w:spacing w:val="-4"/>
          <w:rtl/>
        </w:rPr>
        <w:t>ی</w:t>
      </w:r>
      <w:r w:rsidRPr="00996023">
        <w:rPr>
          <w:rStyle w:val="Char6"/>
          <w:spacing w:val="-4"/>
          <w:rtl/>
        </w:rPr>
        <w:t xml:space="preserve">ن همان است </w:t>
      </w:r>
      <w:r w:rsidR="00DF6C5B" w:rsidRPr="00996023">
        <w:rPr>
          <w:rStyle w:val="Char6"/>
          <w:spacing w:val="-4"/>
          <w:rtl/>
        </w:rPr>
        <w:t>ک</w:t>
      </w:r>
      <w:r w:rsidRPr="00996023">
        <w:rPr>
          <w:rStyle w:val="Char6"/>
          <w:spacing w:val="-4"/>
          <w:rtl/>
        </w:rPr>
        <w:t>ه حافظ ابن حجر به نقل از امام نوو</w:t>
      </w:r>
      <w:r w:rsidR="00DF6C5B" w:rsidRPr="00996023">
        <w:rPr>
          <w:rStyle w:val="Char6"/>
          <w:spacing w:val="-4"/>
          <w:rtl/>
        </w:rPr>
        <w:t>ی</w:t>
      </w:r>
      <w:r w:rsidRPr="00996023">
        <w:rPr>
          <w:rStyle w:val="Char6"/>
          <w:spacing w:val="-4"/>
          <w:rtl/>
        </w:rPr>
        <w:t xml:space="preserve"> در شرح صح</w:t>
      </w:r>
      <w:r w:rsidR="00DF6C5B" w:rsidRPr="00996023">
        <w:rPr>
          <w:rStyle w:val="Char6"/>
          <w:spacing w:val="-4"/>
          <w:rtl/>
        </w:rPr>
        <w:t>ی</w:t>
      </w:r>
      <w:r w:rsidRPr="00996023">
        <w:rPr>
          <w:rStyle w:val="Char6"/>
          <w:spacing w:val="-4"/>
          <w:rtl/>
        </w:rPr>
        <w:t>ح مسلم م</w:t>
      </w:r>
      <w:r w:rsidR="00DF6C5B" w:rsidRPr="00996023">
        <w:rPr>
          <w:rStyle w:val="Char6"/>
          <w:spacing w:val="-4"/>
          <w:rtl/>
        </w:rPr>
        <w:t>ی</w:t>
      </w:r>
      <w:r w:rsidRPr="00996023">
        <w:rPr>
          <w:rStyle w:val="Char6"/>
          <w:spacing w:val="-4"/>
          <w:rtl/>
        </w:rPr>
        <w:t>‌گو</w:t>
      </w:r>
      <w:r w:rsidR="00DF6C5B" w:rsidRPr="00996023">
        <w:rPr>
          <w:rStyle w:val="Char6"/>
          <w:spacing w:val="-4"/>
          <w:rtl/>
        </w:rPr>
        <w:t>ی</w:t>
      </w:r>
      <w:r w:rsidRPr="00996023">
        <w:rPr>
          <w:rStyle w:val="Char6"/>
          <w:spacing w:val="-4"/>
          <w:rtl/>
        </w:rPr>
        <w:t>د:</w:t>
      </w:r>
    </w:p>
    <w:p w:rsidR="00B02293" w:rsidRPr="004F66F1" w:rsidRDefault="00B02293" w:rsidP="00996023">
      <w:pPr>
        <w:widowControl w:val="0"/>
        <w:ind w:firstLine="284"/>
        <w:jc w:val="both"/>
        <w:rPr>
          <w:rStyle w:val="Char6"/>
          <w:rtl/>
        </w:rPr>
      </w:pPr>
      <w:r w:rsidRPr="004F66F1">
        <w:rPr>
          <w:rStyle w:val="Char6"/>
          <w:rtl/>
        </w:rPr>
        <w:t>«مم</w:t>
      </w:r>
      <w:r w:rsidR="00DF6C5B" w:rsidRPr="004F66F1">
        <w:rPr>
          <w:rStyle w:val="Char6"/>
          <w:rtl/>
        </w:rPr>
        <w:t>ک</w:t>
      </w:r>
      <w:r w:rsidRPr="004F66F1">
        <w:rPr>
          <w:rStyle w:val="Char6"/>
          <w:rtl/>
        </w:rPr>
        <w:t>ن است گروهها</w:t>
      </w:r>
      <w:r w:rsidR="00DF6C5B" w:rsidRPr="004F66F1">
        <w:rPr>
          <w:rStyle w:val="Char6"/>
          <w:rtl/>
        </w:rPr>
        <w:t>ی</w:t>
      </w:r>
      <w:r w:rsidRPr="004F66F1">
        <w:rPr>
          <w:rStyle w:val="Char6"/>
          <w:rtl/>
        </w:rPr>
        <w:t xml:space="preserve"> متعدد</w:t>
      </w:r>
      <w:r w:rsidR="00DF6C5B" w:rsidRPr="004F66F1">
        <w:rPr>
          <w:rStyle w:val="Char6"/>
          <w:rtl/>
        </w:rPr>
        <w:t>ی</w:t>
      </w:r>
      <w:r w:rsidRPr="004F66F1">
        <w:rPr>
          <w:rStyle w:val="Char6"/>
          <w:rtl/>
        </w:rPr>
        <w:t xml:space="preserve"> از م</w:t>
      </w:r>
      <w:r w:rsidR="00DF6C5B" w:rsidRPr="004F66F1">
        <w:rPr>
          <w:rStyle w:val="Char6"/>
          <w:rtl/>
        </w:rPr>
        <w:t>ی</w:t>
      </w:r>
      <w:r w:rsidRPr="004F66F1">
        <w:rPr>
          <w:rStyle w:val="Char6"/>
          <w:rtl/>
        </w:rPr>
        <w:t>ان مؤمنان را در برگ</w:t>
      </w:r>
      <w:r w:rsidR="00DF6C5B" w:rsidRPr="004F66F1">
        <w:rPr>
          <w:rStyle w:val="Char6"/>
          <w:rtl/>
        </w:rPr>
        <w:t>ی</w:t>
      </w:r>
      <w:r w:rsidRPr="004F66F1">
        <w:rPr>
          <w:rStyle w:val="Char6"/>
          <w:rtl/>
        </w:rPr>
        <w:t>رد، از افراد دل</w:t>
      </w:r>
      <w:r w:rsidR="00DF6C5B" w:rsidRPr="004F66F1">
        <w:rPr>
          <w:rStyle w:val="Char6"/>
          <w:rtl/>
        </w:rPr>
        <w:t>ی</w:t>
      </w:r>
      <w:r w:rsidRPr="004F66F1">
        <w:rPr>
          <w:rStyle w:val="Char6"/>
          <w:rtl/>
        </w:rPr>
        <w:t>ر و آگاه از فنون، فق</w:t>
      </w:r>
      <w:r w:rsidR="00DF6C5B" w:rsidRPr="004F66F1">
        <w:rPr>
          <w:rStyle w:val="Char6"/>
          <w:rtl/>
        </w:rPr>
        <w:t>ی</w:t>
      </w:r>
      <w:r w:rsidRPr="004F66F1">
        <w:rPr>
          <w:rStyle w:val="Char6"/>
          <w:rtl/>
        </w:rPr>
        <w:t>ه، مفسر، محدث، و انجام دهنده‌</w:t>
      </w:r>
      <w:r w:rsidR="00DF6C5B" w:rsidRPr="004F66F1">
        <w:rPr>
          <w:rStyle w:val="Char6"/>
          <w:rtl/>
        </w:rPr>
        <w:t>ی</w:t>
      </w:r>
      <w:r w:rsidRPr="004F66F1">
        <w:rPr>
          <w:rStyle w:val="Char6"/>
          <w:rtl/>
        </w:rPr>
        <w:t xml:space="preserve"> مسئول</w:t>
      </w:r>
      <w:r w:rsidR="00DF6C5B" w:rsidRPr="004F66F1">
        <w:rPr>
          <w:rStyle w:val="Char6"/>
          <w:rtl/>
        </w:rPr>
        <w:t>ی</w:t>
      </w:r>
      <w:r w:rsidRPr="004F66F1">
        <w:rPr>
          <w:rStyle w:val="Char6"/>
          <w:rtl/>
        </w:rPr>
        <w:t>ت امر به معروف و نه</w:t>
      </w:r>
      <w:r w:rsidR="00DF6C5B" w:rsidRPr="004F66F1">
        <w:rPr>
          <w:rStyle w:val="Char6"/>
          <w:rtl/>
        </w:rPr>
        <w:t>ی</w:t>
      </w:r>
      <w:r w:rsidRPr="004F66F1">
        <w:rPr>
          <w:rStyle w:val="Char6"/>
          <w:rtl/>
        </w:rPr>
        <w:t xml:space="preserve"> از من</w:t>
      </w:r>
      <w:r w:rsidR="00DF6C5B" w:rsidRPr="004F66F1">
        <w:rPr>
          <w:rStyle w:val="Char6"/>
          <w:rtl/>
        </w:rPr>
        <w:t>ک</w:t>
      </w:r>
      <w:r w:rsidRPr="004F66F1">
        <w:rPr>
          <w:rStyle w:val="Char6"/>
          <w:rtl/>
        </w:rPr>
        <w:t>ر گرفته تا زاهدان و عبادت کنندگان، و لازم ن</w:t>
      </w:r>
      <w:r w:rsidR="00DF6C5B" w:rsidRPr="004F66F1">
        <w:rPr>
          <w:rStyle w:val="Char6"/>
          <w:rtl/>
        </w:rPr>
        <w:t>ی</w:t>
      </w:r>
      <w:r w:rsidRPr="004F66F1">
        <w:rPr>
          <w:rStyle w:val="Char6"/>
          <w:rtl/>
        </w:rPr>
        <w:t>ست همه‌</w:t>
      </w:r>
      <w:r w:rsidR="00DF6C5B" w:rsidRPr="004F66F1">
        <w:rPr>
          <w:rStyle w:val="Char6"/>
          <w:rtl/>
        </w:rPr>
        <w:t>ی</w:t>
      </w:r>
      <w:r w:rsidRPr="004F66F1">
        <w:rPr>
          <w:rStyle w:val="Char6"/>
          <w:rtl/>
        </w:rPr>
        <w:t xml:space="preserve"> آنها در </w:t>
      </w:r>
      <w:r w:rsidR="00DF6C5B" w:rsidRPr="004F66F1">
        <w:rPr>
          <w:rStyle w:val="Char6"/>
          <w:rtl/>
        </w:rPr>
        <w:t>یک</w:t>
      </w:r>
      <w:r w:rsidRPr="004F66F1">
        <w:rPr>
          <w:rStyle w:val="Char6"/>
          <w:rtl/>
        </w:rPr>
        <w:t xml:space="preserve"> مکان گرد هم آ</w:t>
      </w:r>
      <w:r w:rsidR="00DF6C5B" w:rsidRPr="004F66F1">
        <w:rPr>
          <w:rStyle w:val="Char6"/>
          <w:rtl/>
        </w:rPr>
        <w:t>ی</w:t>
      </w:r>
      <w:r w:rsidRPr="004F66F1">
        <w:rPr>
          <w:rStyle w:val="Char6"/>
          <w:rtl/>
        </w:rPr>
        <w:t>ند بل</w:t>
      </w:r>
      <w:r w:rsidR="00DF6C5B" w:rsidRPr="004F66F1">
        <w:rPr>
          <w:rStyle w:val="Char6"/>
          <w:rtl/>
        </w:rPr>
        <w:t>ک</w:t>
      </w:r>
      <w:r w:rsidRPr="004F66F1">
        <w:rPr>
          <w:rStyle w:val="Char6"/>
          <w:rtl/>
        </w:rPr>
        <w:t>ه مم</w:t>
      </w:r>
      <w:r w:rsidR="00DF6C5B" w:rsidRPr="004F66F1">
        <w:rPr>
          <w:rStyle w:val="Char6"/>
          <w:rtl/>
        </w:rPr>
        <w:t>ک</w:t>
      </w:r>
      <w:r w:rsidRPr="004F66F1">
        <w:rPr>
          <w:rStyle w:val="Char6"/>
          <w:rtl/>
        </w:rPr>
        <w:t xml:space="preserve">ن است در </w:t>
      </w:r>
      <w:r w:rsidR="00DF6C5B" w:rsidRPr="004F66F1">
        <w:rPr>
          <w:rStyle w:val="Char6"/>
          <w:rtl/>
        </w:rPr>
        <w:t>یک</w:t>
      </w:r>
      <w:r w:rsidRPr="004F66F1">
        <w:rPr>
          <w:rStyle w:val="Char6"/>
          <w:rtl/>
        </w:rPr>
        <w:t xml:space="preserve"> مکان </w:t>
      </w:r>
      <w:r w:rsidR="00DF6C5B" w:rsidRPr="004F66F1">
        <w:rPr>
          <w:rStyle w:val="Char6"/>
          <w:rtl/>
        </w:rPr>
        <w:t>ی</w:t>
      </w:r>
      <w:r w:rsidRPr="004F66F1">
        <w:rPr>
          <w:rStyle w:val="Char6"/>
          <w:rtl/>
        </w:rPr>
        <w:t>ا در مناطق مختلف باشند و ام</w:t>
      </w:r>
      <w:r w:rsidR="00DF6C5B" w:rsidRPr="004F66F1">
        <w:rPr>
          <w:rStyle w:val="Char6"/>
          <w:rtl/>
        </w:rPr>
        <w:t>ک</w:t>
      </w:r>
      <w:r w:rsidRPr="004F66F1">
        <w:rPr>
          <w:rStyle w:val="Char6"/>
          <w:rtl/>
        </w:rPr>
        <w:t>ان دارد دن</w:t>
      </w:r>
      <w:r w:rsidR="00DF6C5B" w:rsidRPr="004F66F1">
        <w:rPr>
          <w:rStyle w:val="Char6"/>
          <w:rtl/>
        </w:rPr>
        <w:t>ی</w:t>
      </w:r>
      <w:r w:rsidRPr="004F66F1">
        <w:rPr>
          <w:rStyle w:val="Char6"/>
          <w:rtl/>
        </w:rPr>
        <w:t>ا از همه‌</w:t>
      </w:r>
      <w:r w:rsidR="00DF6C5B" w:rsidRPr="004F66F1">
        <w:rPr>
          <w:rStyle w:val="Char6"/>
          <w:rtl/>
        </w:rPr>
        <w:t>ی</w:t>
      </w:r>
      <w:r w:rsidRPr="004F66F1">
        <w:rPr>
          <w:rStyle w:val="Char6"/>
          <w:rtl/>
        </w:rPr>
        <w:t xml:space="preserve"> آنها </w:t>
      </w:r>
      <w:r w:rsidR="00DF6C5B" w:rsidRPr="004F66F1">
        <w:rPr>
          <w:rStyle w:val="Char6"/>
          <w:rtl/>
        </w:rPr>
        <w:t>یکی</w:t>
      </w:r>
      <w:r w:rsidRPr="004F66F1">
        <w:rPr>
          <w:rStyle w:val="Char6"/>
          <w:rtl/>
        </w:rPr>
        <w:t xml:space="preserve"> پس از د</w:t>
      </w:r>
      <w:r w:rsidR="00DF6C5B" w:rsidRPr="004F66F1">
        <w:rPr>
          <w:rStyle w:val="Char6"/>
          <w:rtl/>
        </w:rPr>
        <w:t>ی</w:t>
      </w:r>
      <w:r w:rsidRPr="004F66F1">
        <w:rPr>
          <w:rStyle w:val="Char6"/>
          <w:rtl/>
        </w:rPr>
        <w:t>گر</w:t>
      </w:r>
      <w:r w:rsidR="00DF6C5B" w:rsidRPr="004F66F1">
        <w:rPr>
          <w:rStyle w:val="Char6"/>
          <w:rtl/>
        </w:rPr>
        <w:t>ی</w:t>
      </w:r>
      <w:r w:rsidRPr="004F66F1">
        <w:rPr>
          <w:rStyle w:val="Char6"/>
          <w:rtl/>
        </w:rPr>
        <w:t xml:space="preserve"> خال</w:t>
      </w:r>
      <w:r w:rsidR="00DF6C5B" w:rsidRPr="004F66F1">
        <w:rPr>
          <w:rStyle w:val="Char6"/>
          <w:rtl/>
        </w:rPr>
        <w:t>ی</w:t>
      </w:r>
      <w:r w:rsidRPr="004F66F1">
        <w:rPr>
          <w:rStyle w:val="Char6"/>
          <w:rtl/>
        </w:rPr>
        <w:t xml:space="preserve"> باشد تا ا</w:t>
      </w:r>
      <w:r w:rsidR="00DF6C5B" w:rsidRPr="004F66F1">
        <w:rPr>
          <w:rStyle w:val="Char6"/>
          <w:rtl/>
        </w:rPr>
        <w:t>ی</w:t>
      </w:r>
      <w:r w:rsidRPr="004F66F1">
        <w:rPr>
          <w:rStyle w:val="Char6"/>
          <w:rtl/>
        </w:rPr>
        <w:t>ن</w:t>
      </w:r>
      <w:r w:rsidR="00DF6C5B" w:rsidRPr="004F66F1">
        <w:rPr>
          <w:rStyle w:val="Char6"/>
          <w:rtl/>
        </w:rPr>
        <w:t>ک</w:t>
      </w:r>
      <w:r w:rsidRPr="004F66F1">
        <w:rPr>
          <w:rStyle w:val="Char6"/>
          <w:rtl/>
        </w:rPr>
        <w:t xml:space="preserve">ه تنها </w:t>
      </w:r>
      <w:r w:rsidR="00DF6C5B" w:rsidRPr="004F66F1">
        <w:rPr>
          <w:rStyle w:val="Char6"/>
          <w:rtl/>
        </w:rPr>
        <w:t>یک</w:t>
      </w:r>
      <w:r w:rsidRPr="004F66F1">
        <w:rPr>
          <w:rStyle w:val="Char6"/>
          <w:rtl/>
        </w:rPr>
        <w:t xml:space="preserve"> گروه در </w:t>
      </w:r>
      <w:r w:rsidR="00DF6C5B" w:rsidRPr="004F66F1">
        <w:rPr>
          <w:rStyle w:val="Char6"/>
          <w:rtl/>
        </w:rPr>
        <w:t>یک</w:t>
      </w:r>
      <w:r w:rsidRPr="004F66F1">
        <w:rPr>
          <w:rStyle w:val="Char6"/>
          <w:rtl/>
        </w:rPr>
        <w:t xml:space="preserve"> نقطه باق</w:t>
      </w:r>
      <w:r w:rsidR="00DF6C5B" w:rsidRPr="004F66F1">
        <w:rPr>
          <w:rStyle w:val="Char6"/>
          <w:rtl/>
        </w:rPr>
        <w:t>ی</w:t>
      </w:r>
      <w:r w:rsidRPr="004F66F1">
        <w:rPr>
          <w:rStyle w:val="Char6"/>
          <w:rtl/>
        </w:rPr>
        <w:t xml:space="preserve"> نماند و هرگاه همه‌</w:t>
      </w:r>
      <w:r w:rsidR="00DF6C5B" w:rsidRPr="004F66F1">
        <w:rPr>
          <w:rStyle w:val="Char6"/>
          <w:rtl/>
        </w:rPr>
        <w:t>ی</w:t>
      </w:r>
      <w:r w:rsidRPr="004F66F1">
        <w:rPr>
          <w:rStyle w:val="Char6"/>
          <w:rtl/>
        </w:rPr>
        <w:t xml:space="preserve"> آنان منقرض شدند، فرمان خداوند م</w:t>
      </w:r>
      <w:r w:rsidR="00DF6C5B" w:rsidRPr="004F66F1">
        <w:rPr>
          <w:rStyle w:val="Char6"/>
          <w:rtl/>
        </w:rPr>
        <w:t>ی</w:t>
      </w:r>
      <w:r w:rsidRPr="004F66F1">
        <w:rPr>
          <w:rStyle w:val="Char6"/>
          <w:rtl/>
        </w:rPr>
        <w:t>‌آ</w:t>
      </w:r>
      <w:r w:rsidR="00DF6C5B" w:rsidRPr="004F66F1">
        <w:rPr>
          <w:rStyle w:val="Char6"/>
          <w:rtl/>
        </w:rPr>
        <w:t>ی</w:t>
      </w:r>
      <w:r w:rsidRPr="004F66F1">
        <w:rPr>
          <w:rStyle w:val="Char6"/>
          <w:rtl/>
        </w:rPr>
        <w:t>د»</w:t>
      </w:r>
      <w:r w:rsidRPr="00996023">
        <w:rPr>
          <w:rStyle w:val="Char6"/>
          <w:vertAlign w:val="superscript"/>
          <w:rtl/>
        </w:rPr>
        <w:footnoteReference w:id="295"/>
      </w:r>
      <w:r w:rsidRPr="004F66F1">
        <w:rPr>
          <w:rStyle w:val="Char6"/>
          <w:rtl/>
        </w:rPr>
        <w:t xml:space="preserve">. </w:t>
      </w:r>
    </w:p>
    <w:p w:rsidR="00B02293" w:rsidRPr="00996023" w:rsidRDefault="00B02293" w:rsidP="00B02293">
      <w:pPr>
        <w:ind w:firstLine="284"/>
        <w:jc w:val="both"/>
        <w:rPr>
          <w:rStyle w:val="Char6"/>
          <w:spacing w:val="-4"/>
          <w:rtl/>
        </w:rPr>
      </w:pPr>
      <w:r w:rsidRPr="00996023">
        <w:rPr>
          <w:rStyle w:val="Char6"/>
          <w:spacing w:val="-4"/>
          <w:rtl/>
        </w:rPr>
        <w:t>ه</w:t>
      </w:r>
      <w:r w:rsidR="00DF6C5B" w:rsidRPr="00996023">
        <w:rPr>
          <w:rStyle w:val="Char6"/>
          <w:spacing w:val="-4"/>
          <w:rtl/>
        </w:rPr>
        <w:t>ی</w:t>
      </w:r>
      <w:r w:rsidRPr="00996023">
        <w:rPr>
          <w:rStyle w:val="Char6"/>
          <w:spacing w:val="-4"/>
          <w:rtl/>
        </w:rPr>
        <w:t>چ‌گونه امت</w:t>
      </w:r>
      <w:r w:rsidR="00DF6C5B" w:rsidRPr="00996023">
        <w:rPr>
          <w:rStyle w:val="Char6"/>
          <w:spacing w:val="-4"/>
          <w:rtl/>
        </w:rPr>
        <w:t>ی</w:t>
      </w:r>
      <w:r w:rsidRPr="00996023">
        <w:rPr>
          <w:rStyle w:val="Char6"/>
          <w:spacing w:val="-4"/>
          <w:rtl/>
        </w:rPr>
        <w:t>از و رتبه‌ا</w:t>
      </w:r>
      <w:r w:rsidR="00DF6C5B" w:rsidRPr="00996023">
        <w:rPr>
          <w:rStyle w:val="Char6"/>
          <w:spacing w:val="-4"/>
          <w:rtl/>
        </w:rPr>
        <w:t>ی</w:t>
      </w:r>
      <w:r w:rsidRPr="00996023">
        <w:rPr>
          <w:rStyle w:val="Char6"/>
          <w:spacing w:val="-4"/>
          <w:rtl/>
        </w:rPr>
        <w:t xml:space="preserve"> به پای منزلت افتخار‌ آم</w:t>
      </w:r>
      <w:r w:rsidR="00DF6C5B" w:rsidRPr="00996023">
        <w:rPr>
          <w:rStyle w:val="Char6"/>
          <w:spacing w:val="-4"/>
          <w:rtl/>
        </w:rPr>
        <w:t>ی</w:t>
      </w:r>
      <w:r w:rsidRPr="00996023">
        <w:rPr>
          <w:rStyle w:val="Char6"/>
          <w:spacing w:val="-4"/>
          <w:rtl/>
        </w:rPr>
        <w:t xml:space="preserve">ز دفاع از </w:t>
      </w:r>
      <w:r w:rsidR="00DF6C5B" w:rsidRPr="00996023">
        <w:rPr>
          <w:rStyle w:val="Char6"/>
          <w:spacing w:val="-4"/>
          <w:rtl/>
        </w:rPr>
        <w:t>ک</w:t>
      </w:r>
      <w:r w:rsidRPr="00996023">
        <w:rPr>
          <w:rStyle w:val="Char6"/>
          <w:spacing w:val="-4"/>
          <w:rtl/>
        </w:rPr>
        <w:t>تاب خدا و سنت رسولش نم</w:t>
      </w:r>
      <w:r w:rsidR="00DF6C5B" w:rsidRPr="00996023">
        <w:rPr>
          <w:rStyle w:val="Char6"/>
          <w:spacing w:val="-4"/>
          <w:rtl/>
        </w:rPr>
        <w:t>ی</w:t>
      </w:r>
      <w:r w:rsidRPr="00996023">
        <w:rPr>
          <w:rStyle w:val="Char6"/>
          <w:spacing w:val="-4"/>
          <w:rtl/>
        </w:rPr>
        <w:t>‌رسد، هر چ</w:t>
      </w:r>
      <w:r w:rsidR="00DF6C5B" w:rsidRPr="00996023">
        <w:rPr>
          <w:rStyle w:val="Char6"/>
          <w:spacing w:val="-4"/>
          <w:rtl/>
        </w:rPr>
        <w:t>ی</w:t>
      </w:r>
      <w:r w:rsidRPr="00996023">
        <w:rPr>
          <w:rStyle w:val="Char6"/>
          <w:spacing w:val="-4"/>
          <w:rtl/>
        </w:rPr>
        <w:t>ز</w:t>
      </w:r>
      <w:r w:rsidR="00DF6C5B" w:rsidRPr="00996023">
        <w:rPr>
          <w:rStyle w:val="Char6"/>
          <w:spacing w:val="-4"/>
          <w:rtl/>
        </w:rPr>
        <w:t>ی</w:t>
      </w:r>
      <w:r w:rsidRPr="00996023">
        <w:rPr>
          <w:rStyle w:val="Char6"/>
          <w:spacing w:val="-4"/>
          <w:rtl/>
        </w:rPr>
        <w:t xml:space="preserve"> با عظمت و بزرگ</w:t>
      </w:r>
      <w:r w:rsidR="00DF6C5B" w:rsidRPr="00996023">
        <w:rPr>
          <w:rStyle w:val="Char6"/>
          <w:spacing w:val="-4"/>
          <w:rtl/>
        </w:rPr>
        <w:t>ی</w:t>
      </w:r>
      <w:r w:rsidRPr="00996023">
        <w:rPr>
          <w:rStyle w:val="Char6"/>
          <w:spacing w:val="-4"/>
          <w:rtl/>
        </w:rPr>
        <w:t>، موضوعش عظمت م</w:t>
      </w:r>
      <w:r w:rsidR="00DF6C5B" w:rsidRPr="00996023">
        <w:rPr>
          <w:rStyle w:val="Char6"/>
          <w:spacing w:val="-4"/>
          <w:rtl/>
        </w:rPr>
        <w:t>ی</w:t>
      </w:r>
      <w:r w:rsidRPr="00996023">
        <w:rPr>
          <w:rStyle w:val="Char6"/>
          <w:spacing w:val="-4"/>
          <w:rtl/>
        </w:rPr>
        <w:t>‌</w:t>
      </w:r>
      <w:r w:rsidR="00DF6C5B" w:rsidRPr="00996023">
        <w:rPr>
          <w:rStyle w:val="Char6"/>
          <w:spacing w:val="-4"/>
          <w:rtl/>
        </w:rPr>
        <w:t>ی</w:t>
      </w:r>
      <w:r w:rsidRPr="00996023">
        <w:rPr>
          <w:rStyle w:val="Char6"/>
          <w:spacing w:val="-4"/>
          <w:rtl/>
        </w:rPr>
        <w:t xml:space="preserve">ابد، </w:t>
      </w:r>
      <w:r w:rsidR="00DF6C5B" w:rsidRPr="00996023">
        <w:rPr>
          <w:rStyle w:val="Char6"/>
          <w:spacing w:val="-4"/>
          <w:rtl/>
        </w:rPr>
        <w:t>ک</w:t>
      </w:r>
      <w:r w:rsidRPr="00996023">
        <w:rPr>
          <w:rStyle w:val="Char6"/>
          <w:spacing w:val="-4"/>
          <w:rtl/>
        </w:rPr>
        <w:t>لام خدا با عظمت‌تر</w:t>
      </w:r>
      <w:r w:rsidR="00DF6C5B" w:rsidRPr="00996023">
        <w:rPr>
          <w:rStyle w:val="Char6"/>
          <w:spacing w:val="-4"/>
          <w:rtl/>
        </w:rPr>
        <w:t>ی</w:t>
      </w:r>
      <w:r w:rsidRPr="00996023">
        <w:rPr>
          <w:rStyle w:val="Char6"/>
          <w:spacing w:val="-4"/>
          <w:rtl/>
        </w:rPr>
        <w:t>ن سخنان است و سخنان پ</w:t>
      </w:r>
      <w:r w:rsidR="00DF6C5B" w:rsidRPr="00996023">
        <w:rPr>
          <w:rStyle w:val="Char6"/>
          <w:spacing w:val="-4"/>
          <w:rtl/>
        </w:rPr>
        <w:t>ی</w:t>
      </w:r>
      <w:r w:rsidRPr="00996023">
        <w:rPr>
          <w:rStyle w:val="Char6"/>
          <w:spacing w:val="-4"/>
          <w:rtl/>
        </w:rPr>
        <w:t>امبر خدا ن</w:t>
      </w:r>
      <w:r w:rsidR="00DF6C5B" w:rsidRPr="00996023">
        <w:rPr>
          <w:rStyle w:val="Char6"/>
          <w:spacing w:val="-4"/>
          <w:rtl/>
        </w:rPr>
        <w:t>ی</w:t>
      </w:r>
      <w:r w:rsidRPr="00996023">
        <w:rPr>
          <w:rStyle w:val="Char6"/>
          <w:spacing w:val="-4"/>
          <w:rtl/>
        </w:rPr>
        <w:t xml:space="preserve">ز پس از </w:t>
      </w:r>
      <w:r w:rsidR="00DF6C5B" w:rsidRPr="00996023">
        <w:rPr>
          <w:rStyle w:val="Char6"/>
          <w:spacing w:val="-4"/>
          <w:rtl/>
        </w:rPr>
        <w:t>ک</w:t>
      </w:r>
      <w:r w:rsidRPr="00996023">
        <w:rPr>
          <w:rStyle w:val="Char6"/>
          <w:spacing w:val="-4"/>
          <w:rtl/>
        </w:rPr>
        <w:t>لام خدا با عظمت‌تر</w:t>
      </w:r>
      <w:r w:rsidR="00DF6C5B" w:rsidRPr="00996023">
        <w:rPr>
          <w:rStyle w:val="Char6"/>
          <w:spacing w:val="-4"/>
          <w:rtl/>
        </w:rPr>
        <w:t>ی</w:t>
      </w:r>
      <w:r w:rsidRPr="00996023">
        <w:rPr>
          <w:rStyle w:val="Char6"/>
          <w:spacing w:val="-4"/>
          <w:rtl/>
        </w:rPr>
        <w:t>ن سخنان است. ه</w:t>
      </w:r>
      <w:r w:rsidR="00DF6C5B" w:rsidRPr="00996023">
        <w:rPr>
          <w:rStyle w:val="Char6"/>
          <w:spacing w:val="-4"/>
          <w:rtl/>
        </w:rPr>
        <w:t>ی</w:t>
      </w:r>
      <w:r w:rsidRPr="00996023">
        <w:rPr>
          <w:rStyle w:val="Char6"/>
          <w:spacing w:val="-4"/>
          <w:rtl/>
        </w:rPr>
        <w:t>چ‌گونه جا</w:t>
      </w:r>
      <w:r w:rsidR="00DF6C5B" w:rsidRPr="00996023">
        <w:rPr>
          <w:rStyle w:val="Char6"/>
          <w:spacing w:val="-4"/>
          <w:rtl/>
        </w:rPr>
        <w:t>ی</w:t>
      </w:r>
      <w:r w:rsidRPr="00996023">
        <w:rPr>
          <w:rStyle w:val="Char6"/>
          <w:spacing w:val="-4"/>
          <w:rtl/>
        </w:rPr>
        <w:t>گاه و منزلت</w:t>
      </w:r>
      <w:r w:rsidR="00DF6C5B" w:rsidRPr="00996023">
        <w:rPr>
          <w:rStyle w:val="Char6"/>
          <w:spacing w:val="-4"/>
          <w:rtl/>
        </w:rPr>
        <w:t>ی</w:t>
      </w:r>
      <w:r w:rsidRPr="00996023">
        <w:rPr>
          <w:rStyle w:val="Char6"/>
          <w:spacing w:val="-4"/>
          <w:rtl/>
        </w:rPr>
        <w:t xml:space="preserve"> اعم از خاندان و دودمان، جاه و منزلت اجتماع</w:t>
      </w:r>
      <w:r w:rsidR="00DF6C5B" w:rsidRPr="00996023">
        <w:rPr>
          <w:rStyle w:val="Char6"/>
          <w:spacing w:val="-4"/>
          <w:rtl/>
        </w:rPr>
        <w:t>ی</w:t>
      </w:r>
      <w:r w:rsidRPr="00996023">
        <w:rPr>
          <w:rStyle w:val="Char6"/>
          <w:spacing w:val="-4"/>
          <w:rtl/>
        </w:rPr>
        <w:t xml:space="preserve"> و ثروت و سامان</w:t>
      </w:r>
      <w:r w:rsidR="00F3074E">
        <w:rPr>
          <w:rStyle w:val="Char6"/>
          <w:spacing w:val="-4"/>
          <w:rtl/>
        </w:rPr>
        <w:t xml:space="preserve"> </w:t>
      </w:r>
      <w:r w:rsidRPr="00996023">
        <w:rPr>
          <w:rStyle w:val="Char6"/>
          <w:spacing w:val="-4"/>
          <w:rtl/>
        </w:rPr>
        <w:t>اگر هم به اندازه سرما</w:t>
      </w:r>
      <w:r w:rsidR="00DF6C5B" w:rsidRPr="00996023">
        <w:rPr>
          <w:rStyle w:val="Char6"/>
          <w:spacing w:val="-4"/>
          <w:rtl/>
        </w:rPr>
        <w:t>ی</w:t>
      </w:r>
      <w:r w:rsidRPr="00996023">
        <w:rPr>
          <w:rStyle w:val="Char6"/>
          <w:spacing w:val="-4"/>
          <w:rtl/>
        </w:rPr>
        <w:t>ه‌</w:t>
      </w:r>
      <w:r w:rsidR="00DF6C5B" w:rsidRPr="00996023">
        <w:rPr>
          <w:rStyle w:val="Char6"/>
          <w:spacing w:val="-4"/>
          <w:rtl/>
        </w:rPr>
        <w:t>ی</w:t>
      </w:r>
      <w:r w:rsidRPr="00996023">
        <w:rPr>
          <w:rStyle w:val="Char6"/>
          <w:spacing w:val="-4"/>
          <w:rtl/>
        </w:rPr>
        <w:t xml:space="preserve"> قارون </w:t>
      </w:r>
      <w:r w:rsidR="00DF6C5B" w:rsidRPr="00996023">
        <w:rPr>
          <w:rStyle w:val="Char6"/>
          <w:spacing w:val="-4"/>
          <w:rtl/>
        </w:rPr>
        <w:t>ی</w:t>
      </w:r>
      <w:r w:rsidRPr="00996023">
        <w:rPr>
          <w:rStyle w:val="Char6"/>
          <w:spacing w:val="-4"/>
          <w:rtl/>
        </w:rPr>
        <w:t>ا فرمانروا</w:t>
      </w:r>
      <w:r w:rsidR="00DF6C5B" w:rsidRPr="00996023">
        <w:rPr>
          <w:rStyle w:val="Char6"/>
          <w:spacing w:val="-4"/>
          <w:rtl/>
        </w:rPr>
        <w:t>یی</w:t>
      </w:r>
      <w:r w:rsidRPr="00996023">
        <w:rPr>
          <w:rStyle w:val="Char6"/>
          <w:spacing w:val="-4"/>
          <w:rtl/>
        </w:rPr>
        <w:t xml:space="preserve"> و </w:t>
      </w:r>
      <w:r w:rsidR="00DF6C5B" w:rsidRPr="00996023">
        <w:rPr>
          <w:rStyle w:val="Char6"/>
          <w:spacing w:val="-4"/>
          <w:rtl/>
        </w:rPr>
        <w:t>ی</w:t>
      </w:r>
      <w:r w:rsidRPr="00996023">
        <w:rPr>
          <w:rStyle w:val="Char6"/>
          <w:spacing w:val="-4"/>
          <w:rtl/>
        </w:rPr>
        <w:t>ا مقام وزارت هم باشد به پا</w:t>
      </w:r>
      <w:r w:rsidR="00DF6C5B" w:rsidRPr="00996023">
        <w:rPr>
          <w:rStyle w:val="Char6"/>
          <w:spacing w:val="-4"/>
          <w:rtl/>
        </w:rPr>
        <w:t>ی</w:t>
      </w:r>
      <w:r w:rsidRPr="00996023">
        <w:rPr>
          <w:rStyle w:val="Char6"/>
          <w:spacing w:val="-4"/>
          <w:rtl/>
        </w:rPr>
        <w:t xml:space="preserve"> آن نم</w:t>
      </w:r>
      <w:r w:rsidR="00DF6C5B" w:rsidRPr="00996023">
        <w:rPr>
          <w:rStyle w:val="Char6"/>
          <w:spacing w:val="-4"/>
          <w:rtl/>
        </w:rPr>
        <w:t>ی</w:t>
      </w:r>
      <w:r w:rsidRPr="00996023">
        <w:rPr>
          <w:rStyle w:val="Char6"/>
          <w:spacing w:val="-4"/>
          <w:rtl/>
        </w:rPr>
        <w:t>‌رسد چرا که همه‌</w:t>
      </w:r>
      <w:r w:rsidR="00DF6C5B" w:rsidRPr="00996023">
        <w:rPr>
          <w:rStyle w:val="Char6"/>
          <w:spacing w:val="-4"/>
          <w:rtl/>
        </w:rPr>
        <w:t>ی</w:t>
      </w:r>
      <w:r w:rsidRPr="00996023">
        <w:rPr>
          <w:rStyle w:val="Char6"/>
          <w:spacing w:val="-4"/>
          <w:rtl/>
        </w:rPr>
        <w:t xml:space="preserve"> آنها سرما</w:t>
      </w:r>
      <w:r w:rsidR="00DF6C5B" w:rsidRPr="00996023">
        <w:rPr>
          <w:rStyle w:val="Char6"/>
          <w:spacing w:val="-4"/>
          <w:rtl/>
        </w:rPr>
        <w:t>ی</w:t>
      </w:r>
      <w:r w:rsidRPr="00996023">
        <w:rPr>
          <w:rStyle w:val="Char6"/>
          <w:spacing w:val="-4"/>
          <w:rtl/>
        </w:rPr>
        <w:t>ه‌ها</w:t>
      </w:r>
      <w:r w:rsidR="00DF6C5B" w:rsidRPr="00996023">
        <w:rPr>
          <w:rStyle w:val="Char6"/>
          <w:spacing w:val="-4"/>
          <w:rtl/>
        </w:rPr>
        <w:t>یی</w:t>
      </w:r>
      <w:r w:rsidRPr="00996023">
        <w:rPr>
          <w:rStyle w:val="Char6"/>
          <w:spacing w:val="-4"/>
          <w:rtl/>
        </w:rPr>
        <w:t xml:space="preserve"> زود گذر و پا</w:t>
      </w:r>
      <w:r w:rsidR="00DF6C5B" w:rsidRPr="00996023">
        <w:rPr>
          <w:rStyle w:val="Char6"/>
          <w:spacing w:val="-4"/>
          <w:rtl/>
        </w:rPr>
        <w:t>ی</w:t>
      </w:r>
      <w:r w:rsidRPr="00996023">
        <w:rPr>
          <w:rStyle w:val="Char6"/>
          <w:spacing w:val="-4"/>
          <w:rtl/>
        </w:rPr>
        <w:t>ان‌پذ</w:t>
      </w:r>
      <w:r w:rsidR="00DF6C5B" w:rsidRPr="00996023">
        <w:rPr>
          <w:rStyle w:val="Char6"/>
          <w:spacing w:val="-4"/>
          <w:rtl/>
        </w:rPr>
        <w:t>ی</w:t>
      </w:r>
      <w:r w:rsidRPr="00996023">
        <w:rPr>
          <w:rStyle w:val="Char6"/>
          <w:spacing w:val="-4"/>
          <w:rtl/>
        </w:rPr>
        <w:t>راند ول</w:t>
      </w:r>
      <w:r w:rsidR="00DF6C5B" w:rsidRPr="00996023">
        <w:rPr>
          <w:rStyle w:val="Char6"/>
          <w:spacing w:val="-4"/>
          <w:rtl/>
        </w:rPr>
        <w:t>ی</w:t>
      </w:r>
      <w:r w:rsidRPr="00996023">
        <w:rPr>
          <w:rStyle w:val="Char6"/>
          <w:spacing w:val="-4"/>
          <w:rtl/>
        </w:rPr>
        <w:t xml:space="preserve"> دفاع و حما</w:t>
      </w:r>
      <w:r w:rsidR="00DF6C5B" w:rsidRPr="00996023">
        <w:rPr>
          <w:rStyle w:val="Char6"/>
          <w:spacing w:val="-4"/>
          <w:rtl/>
        </w:rPr>
        <w:t>ی</w:t>
      </w:r>
      <w:r w:rsidRPr="00996023">
        <w:rPr>
          <w:rStyle w:val="Char6"/>
          <w:spacing w:val="-4"/>
          <w:rtl/>
        </w:rPr>
        <w:t xml:space="preserve">ت از </w:t>
      </w:r>
      <w:r w:rsidR="00DF6C5B" w:rsidRPr="00996023">
        <w:rPr>
          <w:rStyle w:val="Char6"/>
          <w:spacing w:val="-4"/>
          <w:rtl/>
        </w:rPr>
        <w:t>ک</w:t>
      </w:r>
      <w:r w:rsidRPr="00996023">
        <w:rPr>
          <w:rStyle w:val="Char6"/>
          <w:spacing w:val="-4"/>
          <w:rtl/>
        </w:rPr>
        <w:t>تاب و سنت ماندگار و بزرگ</w:t>
      </w:r>
      <w:r w:rsidR="003436A2" w:rsidRPr="00996023">
        <w:rPr>
          <w:rStyle w:val="Char6"/>
          <w:rFonts w:hint="eastAsia"/>
          <w:spacing w:val="-4"/>
          <w:rtl/>
        </w:rPr>
        <w:t>‌</w:t>
      </w:r>
      <w:r w:rsidRPr="00996023">
        <w:rPr>
          <w:rStyle w:val="Char6"/>
          <w:spacing w:val="-4"/>
          <w:rtl/>
        </w:rPr>
        <w:t>تر</w:t>
      </w:r>
      <w:r w:rsidR="00DF6C5B" w:rsidRPr="00996023">
        <w:rPr>
          <w:rStyle w:val="Char6"/>
          <w:spacing w:val="-4"/>
          <w:rtl/>
        </w:rPr>
        <w:t>ی</w:t>
      </w:r>
      <w:r w:rsidRPr="00996023">
        <w:rPr>
          <w:rStyle w:val="Char6"/>
          <w:spacing w:val="-4"/>
          <w:rtl/>
        </w:rPr>
        <w:t>ن راه رس</w:t>
      </w:r>
      <w:r w:rsidR="00DF6C5B" w:rsidRPr="00996023">
        <w:rPr>
          <w:rStyle w:val="Char6"/>
          <w:spacing w:val="-4"/>
          <w:rtl/>
        </w:rPr>
        <w:t>ی</w:t>
      </w:r>
      <w:r w:rsidRPr="00996023">
        <w:rPr>
          <w:rStyle w:val="Char6"/>
          <w:spacing w:val="-4"/>
          <w:rtl/>
        </w:rPr>
        <w:t>دن به بهشت است.</w:t>
      </w:r>
    </w:p>
    <w:p w:rsidR="00B02293" w:rsidRPr="004F66F1" w:rsidRDefault="00B02293" w:rsidP="00B02293">
      <w:pPr>
        <w:ind w:firstLine="284"/>
        <w:jc w:val="both"/>
        <w:rPr>
          <w:rStyle w:val="Char6"/>
          <w:rtl/>
        </w:rPr>
      </w:pPr>
      <w:r w:rsidRPr="004F66F1">
        <w:rPr>
          <w:rStyle w:val="Char6"/>
          <w:rtl/>
        </w:rPr>
        <w:t>ام</w:t>
      </w:r>
      <w:r w:rsidR="00DF6C5B" w:rsidRPr="004F66F1">
        <w:rPr>
          <w:rStyle w:val="Char6"/>
          <w:rtl/>
        </w:rPr>
        <w:t>ی</w:t>
      </w:r>
      <w:r w:rsidRPr="004F66F1">
        <w:rPr>
          <w:rStyle w:val="Char6"/>
          <w:rtl/>
        </w:rPr>
        <w:t>دوارم دانشمندان به صورت عموم و محدثان به طور خصوص ا</w:t>
      </w:r>
      <w:r w:rsidR="00DF6C5B" w:rsidRPr="004F66F1">
        <w:rPr>
          <w:rStyle w:val="Char6"/>
          <w:rtl/>
        </w:rPr>
        <w:t>ی</w:t>
      </w:r>
      <w:r w:rsidRPr="004F66F1">
        <w:rPr>
          <w:rStyle w:val="Char6"/>
          <w:rtl/>
        </w:rPr>
        <w:t>ن مسأله را در</w:t>
      </w:r>
      <w:r w:rsidR="00DF6C5B" w:rsidRPr="004F66F1">
        <w:rPr>
          <w:rStyle w:val="Char6"/>
          <w:rtl/>
        </w:rPr>
        <w:t>ی</w:t>
      </w:r>
      <w:r w:rsidRPr="004F66F1">
        <w:rPr>
          <w:rStyle w:val="Char6"/>
          <w:rtl/>
        </w:rPr>
        <w:t xml:space="preserve">ابند، </w:t>
      </w:r>
      <w:r w:rsidR="00DF6C5B" w:rsidRPr="004F66F1">
        <w:rPr>
          <w:rStyle w:val="Char6"/>
          <w:rtl/>
        </w:rPr>
        <w:t>ک</w:t>
      </w:r>
      <w:r w:rsidRPr="004F66F1">
        <w:rPr>
          <w:rStyle w:val="Char6"/>
          <w:rtl/>
        </w:rPr>
        <w:t xml:space="preserve">ه دفاع از </w:t>
      </w:r>
      <w:r w:rsidR="00DF6C5B" w:rsidRPr="004F66F1">
        <w:rPr>
          <w:rStyle w:val="Char6"/>
          <w:rtl/>
        </w:rPr>
        <w:t>ک</w:t>
      </w:r>
      <w:r w:rsidRPr="004F66F1">
        <w:rPr>
          <w:rStyle w:val="Char6"/>
          <w:rtl/>
        </w:rPr>
        <w:t>تاب و سنت نوع</w:t>
      </w:r>
      <w:r w:rsidR="00DF6C5B" w:rsidRPr="004F66F1">
        <w:rPr>
          <w:rStyle w:val="Char6"/>
          <w:rtl/>
        </w:rPr>
        <w:t>ی</w:t>
      </w:r>
      <w:r w:rsidRPr="004F66F1">
        <w:rPr>
          <w:rStyle w:val="Char6"/>
          <w:rtl/>
        </w:rPr>
        <w:t xml:space="preserve"> جهاد و مبارزه محسوب م</w:t>
      </w:r>
      <w:r w:rsidR="00DF6C5B" w:rsidRPr="004F66F1">
        <w:rPr>
          <w:rStyle w:val="Char6"/>
          <w:rtl/>
        </w:rPr>
        <w:t>ی</w:t>
      </w:r>
      <w:r w:rsidRPr="004F66F1">
        <w:rPr>
          <w:rStyle w:val="Char6"/>
          <w:rtl/>
        </w:rPr>
        <w:t>‌گردد چنان</w:t>
      </w:r>
      <w:r w:rsidR="00DF6C5B" w:rsidRPr="004F66F1">
        <w:rPr>
          <w:rStyle w:val="Char6"/>
          <w:rtl/>
        </w:rPr>
        <w:t>ک</w:t>
      </w:r>
      <w:r w:rsidRPr="004F66F1">
        <w:rPr>
          <w:rStyle w:val="Char6"/>
          <w:rtl/>
        </w:rPr>
        <w:t>ه پ</w:t>
      </w:r>
      <w:r w:rsidR="00DF6C5B" w:rsidRPr="004F66F1">
        <w:rPr>
          <w:rStyle w:val="Char6"/>
          <w:rtl/>
        </w:rPr>
        <w:t>ی</w:t>
      </w:r>
      <w:r w:rsidRPr="004F66F1">
        <w:rPr>
          <w:rStyle w:val="Char6"/>
          <w:rtl/>
        </w:rPr>
        <w:t>امبر رحمت</w:t>
      </w:r>
      <w:r w:rsidR="004F66F1" w:rsidRPr="004F66F1">
        <w:rPr>
          <w:rStyle w:val="Char6"/>
          <w:rFonts w:ascii="CTraditional Arabic" w:hAnsi="CTraditional Arabic" w:cs="CTraditional Arabic"/>
          <w:rtl/>
        </w:rPr>
        <w:t xml:space="preserve"> ج</w:t>
      </w:r>
      <w:r w:rsidRPr="004F66F1">
        <w:rPr>
          <w:rStyle w:val="Char6"/>
          <w:rtl/>
        </w:rPr>
        <w:t xml:space="preserve"> م</w:t>
      </w:r>
      <w:r w:rsidR="00DF6C5B" w:rsidRPr="004F66F1">
        <w:rPr>
          <w:rStyle w:val="Char6"/>
          <w:rtl/>
        </w:rPr>
        <w:t>ی</w:t>
      </w:r>
      <w:r w:rsidRPr="004F66F1">
        <w:rPr>
          <w:rStyle w:val="Char6"/>
          <w:rtl/>
        </w:rPr>
        <w:t>‌فرما</w:t>
      </w:r>
      <w:r w:rsidR="00DF6C5B" w:rsidRPr="004F66F1">
        <w:rPr>
          <w:rStyle w:val="Char6"/>
          <w:rtl/>
        </w:rPr>
        <w:t>ی</w:t>
      </w:r>
      <w:r w:rsidRPr="004F66F1">
        <w:rPr>
          <w:rStyle w:val="Char6"/>
          <w:rtl/>
        </w:rPr>
        <w:t xml:space="preserve">د: </w:t>
      </w:r>
    </w:p>
    <w:p w:rsidR="00B02293" w:rsidRPr="004F66F1" w:rsidRDefault="003436A2" w:rsidP="003436A2">
      <w:pPr>
        <w:ind w:firstLine="284"/>
        <w:jc w:val="both"/>
        <w:rPr>
          <w:rStyle w:val="Char6"/>
          <w:rtl/>
        </w:rPr>
      </w:pPr>
      <w:r w:rsidRPr="004F66F1">
        <w:rPr>
          <w:rStyle w:val="Char6"/>
          <w:rFonts w:hint="cs"/>
          <w:rtl/>
        </w:rPr>
        <w:t>«</w:t>
      </w:r>
      <w:r w:rsidR="00B02293" w:rsidRPr="004F66F1">
        <w:rPr>
          <w:rStyle w:val="Char6"/>
          <w:rtl/>
        </w:rPr>
        <w:t>به وس</w:t>
      </w:r>
      <w:r w:rsidR="00DF6C5B" w:rsidRPr="004F66F1">
        <w:rPr>
          <w:rStyle w:val="Char6"/>
          <w:rtl/>
        </w:rPr>
        <w:t>ی</w:t>
      </w:r>
      <w:r w:rsidR="00B02293" w:rsidRPr="004F66F1">
        <w:rPr>
          <w:rStyle w:val="Char6"/>
          <w:rtl/>
        </w:rPr>
        <w:t>له‌</w:t>
      </w:r>
      <w:r w:rsidR="00DF6C5B" w:rsidRPr="004F66F1">
        <w:rPr>
          <w:rStyle w:val="Char6"/>
          <w:rtl/>
        </w:rPr>
        <w:t>ی</w:t>
      </w:r>
      <w:r w:rsidR="00B02293" w:rsidRPr="004F66F1">
        <w:rPr>
          <w:rStyle w:val="Char6"/>
          <w:rtl/>
        </w:rPr>
        <w:t xml:space="preserve"> مال، جان و زبان</w:t>
      </w:r>
      <w:r w:rsidRPr="004F66F1">
        <w:rPr>
          <w:rStyle w:val="Char6"/>
          <w:rFonts w:hint="eastAsia"/>
          <w:rtl/>
        </w:rPr>
        <w:t>‌</w:t>
      </w:r>
      <w:r w:rsidR="00B02293" w:rsidRPr="004F66F1">
        <w:rPr>
          <w:rStyle w:val="Char6"/>
          <w:rtl/>
        </w:rPr>
        <w:t>ها</w:t>
      </w:r>
      <w:r w:rsidR="00DF6C5B" w:rsidRPr="004F66F1">
        <w:rPr>
          <w:rStyle w:val="Char6"/>
          <w:rtl/>
        </w:rPr>
        <w:t>ی</w:t>
      </w:r>
      <w:r w:rsidR="00B02293" w:rsidRPr="004F66F1">
        <w:rPr>
          <w:rStyle w:val="Char6"/>
          <w:rtl/>
        </w:rPr>
        <w:t>تان با مشر</w:t>
      </w:r>
      <w:r w:rsidR="00DF6C5B" w:rsidRPr="004F66F1">
        <w:rPr>
          <w:rStyle w:val="Char6"/>
          <w:rtl/>
        </w:rPr>
        <w:t>ک</w:t>
      </w:r>
      <w:r w:rsidR="00B02293" w:rsidRPr="004F66F1">
        <w:rPr>
          <w:rStyle w:val="Char6"/>
          <w:rtl/>
        </w:rPr>
        <w:t xml:space="preserve">ان مبارزه </w:t>
      </w:r>
      <w:r w:rsidR="00DF6C5B" w:rsidRPr="004F66F1">
        <w:rPr>
          <w:rStyle w:val="Char6"/>
          <w:rtl/>
        </w:rPr>
        <w:t>ک</w:t>
      </w:r>
      <w:r w:rsidR="00B02293" w:rsidRPr="004F66F1">
        <w:rPr>
          <w:rStyle w:val="Char6"/>
          <w:rtl/>
        </w:rPr>
        <w:t>ن</w:t>
      </w:r>
      <w:r w:rsidR="00DF6C5B" w:rsidRPr="004F66F1">
        <w:rPr>
          <w:rStyle w:val="Char6"/>
          <w:rtl/>
        </w:rPr>
        <w:t>ی</w:t>
      </w:r>
      <w:r w:rsidR="00B02293" w:rsidRPr="004F66F1">
        <w:rPr>
          <w:rStyle w:val="Char6"/>
          <w:rtl/>
        </w:rPr>
        <w:t>د</w:t>
      </w:r>
      <w:r w:rsidRPr="004F66F1">
        <w:rPr>
          <w:rStyle w:val="Char6"/>
          <w:rFonts w:hint="cs"/>
          <w:rtl/>
        </w:rPr>
        <w:t>»</w:t>
      </w:r>
      <w:r w:rsidR="00B02293" w:rsidRPr="00996023">
        <w:rPr>
          <w:rStyle w:val="Char6"/>
          <w:vertAlign w:val="superscript"/>
          <w:rtl/>
        </w:rPr>
        <w:footnoteReference w:id="296"/>
      </w:r>
      <w:r w:rsidR="00B02293" w:rsidRPr="004F66F1">
        <w:rPr>
          <w:rStyle w:val="Char6"/>
          <w:rtl/>
        </w:rPr>
        <w:t>.</w:t>
      </w:r>
    </w:p>
    <w:p w:rsidR="00B02293" w:rsidRPr="004F66F1" w:rsidRDefault="00B02293" w:rsidP="00B02293">
      <w:pPr>
        <w:ind w:firstLine="284"/>
        <w:jc w:val="both"/>
        <w:rPr>
          <w:rStyle w:val="Char6"/>
          <w:rtl/>
        </w:rPr>
      </w:pPr>
      <w:r w:rsidRPr="004F66F1">
        <w:rPr>
          <w:rStyle w:val="Char6"/>
          <w:rtl/>
        </w:rPr>
        <w:t>جهاد با قلم ز</w:t>
      </w:r>
      <w:r w:rsidR="00DF6C5B" w:rsidRPr="004F66F1">
        <w:rPr>
          <w:rStyle w:val="Char6"/>
          <w:rtl/>
        </w:rPr>
        <w:t>ی</w:t>
      </w:r>
      <w:r w:rsidRPr="004F66F1">
        <w:rPr>
          <w:rStyle w:val="Char6"/>
          <w:rtl/>
        </w:rPr>
        <w:t>ر مجموعه‌</w:t>
      </w:r>
      <w:r w:rsidR="00DF6C5B" w:rsidRPr="004F66F1">
        <w:rPr>
          <w:rStyle w:val="Char6"/>
          <w:rtl/>
        </w:rPr>
        <w:t>ی</w:t>
      </w:r>
      <w:r w:rsidRPr="004F66F1">
        <w:rPr>
          <w:rStyle w:val="Char6"/>
          <w:rtl/>
        </w:rPr>
        <w:t xml:space="preserve"> جهاد با زبان است، امروزه </w:t>
      </w:r>
      <w:r w:rsidR="00DF6C5B" w:rsidRPr="004F66F1">
        <w:rPr>
          <w:rStyle w:val="Char6"/>
          <w:rtl/>
        </w:rPr>
        <w:t>ک</w:t>
      </w:r>
      <w:r w:rsidRPr="004F66F1">
        <w:rPr>
          <w:rStyle w:val="Char6"/>
          <w:rtl/>
        </w:rPr>
        <w:t xml:space="preserve">ه مبارزه با </w:t>
      </w:r>
      <w:r w:rsidR="00DF6C5B" w:rsidRPr="004F66F1">
        <w:rPr>
          <w:rStyle w:val="Char6"/>
          <w:rtl/>
        </w:rPr>
        <w:t>ک</w:t>
      </w:r>
      <w:r w:rsidRPr="004F66F1">
        <w:rPr>
          <w:rStyle w:val="Char6"/>
          <w:rtl/>
        </w:rPr>
        <w:t>تاب و مقاله جا</w:t>
      </w:r>
      <w:r w:rsidR="00DF6C5B" w:rsidRPr="004F66F1">
        <w:rPr>
          <w:rStyle w:val="Char6"/>
          <w:rtl/>
        </w:rPr>
        <w:t>ی</w:t>
      </w:r>
      <w:r w:rsidRPr="004F66F1">
        <w:rPr>
          <w:rStyle w:val="Char6"/>
          <w:rtl/>
        </w:rPr>
        <w:t>گز</w:t>
      </w:r>
      <w:r w:rsidR="00DF6C5B" w:rsidRPr="004F66F1">
        <w:rPr>
          <w:rStyle w:val="Char6"/>
          <w:rtl/>
        </w:rPr>
        <w:t>ی</w:t>
      </w:r>
      <w:r w:rsidRPr="004F66F1">
        <w:rPr>
          <w:rStyle w:val="Char6"/>
          <w:rtl/>
        </w:rPr>
        <w:t>ن مبارزه مسلحانه و بخشش سرما</w:t>
      </w:r>
      <w:r w:rsidR="00DF6C5B" w:rsidRPr="004F66F1">
        <w:rPr>
          <w:rStyle w:val="Char6"/>
          <w:rtl/>
        </w:rPr>
        <w:t>ی</w:t>
      </w:r>
      <w:r w:rsidRPr="004F66F1">
        <w:rPr>
          <w:rStyle w:val="Char6"/>
          <w:rtl/>
        </w:rPr>
        <w:t>ه شده، ما مسلمانان ن</w:t>
      </w:r>
      <w:r w:rsidR="00DF6C5B" w:rsidRPr="004F66F1">
        <w:rPr>
          <w:rStyle w:val="Char6"/>
          <w:rtl/>
        </w:rPr>
        <w:t>ی</w:t>
      </w:r>
      <w:r w:rsidRPr="004F66F1">
        <w:rPr>
          <w:rStyle w:val="Char6"/>
          <w:rtl/>
        </w:rPr>
        <w:t>از شد</w:t>
      </w:r>
      <w:r w:rsidR="00DF6C5B" w:rsidRPr="004F66F1">
        <w:rPr>
          <w:rStyle w:val="Char6"/>
          <w:rtl/>
        </w:rPr>
        <w:t>ی</w:t>
      </w:r>
      <w:r w:rsidRPr="004F66F1">
        <w:rPr>
          <w:rStyle w:val="Char6"/>
          <w:rtl/>
        </w:rPr>
        <w:t>د</w:t>
      </w:r>
      <w:r w:rsidR="00DF6C5B" w:rsidRPr="004F66F1">
        <w:rPr>
          <w:rStyle w:val="Char6"/>
          <w:rtl/>
        </w:rPr>
        <w:t>ی</w:t>
      </w:r>
      <w:r w:rsidRPr="004F66F1">
        <w:rPr>
          <w:rStyle w:val="Char6"/>
          <w:rtl/>
        </w:rPr>
        <w:t xml:space="preserve"> بدان دار</w:t>
      </w:r>
      <w:r w:rsidR="00DF6C5B" w:rsidRPr="004F66F1">
        <w:rPr>
          <w:rStyle w:val="Char6"/>
          <w:rtl/>
        </w:rPr>
        <w:t>ی</w:t>
      </w:r>
      <w:r w:rsidRPr="004F66F1">
        <w:rPr>
          <w:rStyle w:val="Char6"/>
          <w:rtl/>
        </w:rPr>
        <w:t>م، در ا</w:t>
      </w:r>
      <w:r w:rsidR="00DF6C5B" w:rsidRPr="004F66F1">
        <w:rPr>
          <w:rStyle w:val="Char6"/>
          <w:rtl/>
        </w:rPr>
        <w:t>ی</w:t>
      </w:r>
      <w:r w:rsidRPr="004F66F1">
        <w:rPr>
          <w:rStyle w:val="Char6"/>
          <w:rtl/>
        </w:rPr>
        <w:t>ن دوران</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ه ن</w:t>
      </w:r>
      <w:r w:rsidR="00DF6C5B" w:rsidRPr="004F66F1">
        <w:rPr>
          <w:rStyle w:val="Char6"/>
          <w:rtl/>
        </w:rPr>
        <w:t>ی</w:t>
      </w:r>
      <w:r w:rsidRPr="004F66F1">
        <w:rPr>
          <w:rStyle w:val="Char6"/>
          <w:rtl/>
        </w:rPr>
        <w:t>روها</w:t>
      </w:r>
      <w:r w:rsidR="00DF6C5B" w:rsidRPr="004F66F1">
        <w:rPr>
          <w:rStyle w:val="Char6"/>
          <w:rtl/>
        </w:rPr>
        <w:t>ی</w:t>
      </w:r>
      <w:r w:rsidRPr="004F66F1">
        <w:rPr>
          <w:rStyle w:val="Char6"/>
          <w:rtl/>
        </w:rPr>
        <w:t xml:space="preserve"> بد</w:t>
      </w:r>
      <w:r w:rsidR="00DF6C5B" w:rsidRPr="004F66F1">
        <w:rPr>
          <w:rStyle w:val="Char6"/>
          <w:rtl/>
        </w:rPr>
        <w:t>ک</w:t>
      </w:r>
      <w:r w:rsidRPr="004F66F1">
        <w:rPr>
          <w:rStyle w:val="Char6"/>
          <w:rtl/>
        </w:rPr>
        <w:t>ار و و</w:t>
      </w:r>
      <w:r w:rsidR="00DF6C5B" w:rsidRPr="004F66F1">
        <w:rPr>
          <w:rStyle w:val="Char6"/>
          <w:rtl/>
        </w:rPr>
        <w:t>ی</w:t>
      </w:r>
      <w:r w:rsidRPr="004F66F1">
        <w:rPr>
          <w:rStyle w:val="Char6"/>
          <w:rtl/>
        </w:rPr>
        <w:t>ران‌ساز</w:t>
      </w:r>
      <w:r w:rsidR="00DF6C5B" w:rsidRPr="004F66F1">
        <w:rPr>
          <w:rStyle w:val="Char6"/>
          <w:rtl/>
        </w:rPr>
        <w:t>ی</w:t>
      </w:r>
      <w:r w:rsidRPr="004F66F1">
        <w:rPr>
          <w:rStyle w:val="Char6"/>
          <w:rtl/>
        </w:rPr>
        <w:t xml:space="preserve"> عل</w:t>
      </w:r>
      <w:r w:rsidR="00DF6C5B" w:rsidRPr="004F66F1">
        <w:rPr>
          <w:rStyle w:val="Char6"/>
          <w:rtl/>
        </w:rPr>
        <w:t>ی</w:t>
      </w:r>
      <w:r w:rsidRPr="004F66F1">
        <w:rPr>
          <w:rStyle w:val="Char6"/>
          <w:rtl/>
        </w:rPr>
        <w:t xml:space="preserve">ه مسلمانان </w:t>
      </w:r>
      <w:r w:rsidR="00DF6C5B" w:rsidRPr="004F66F1">
        <w:rPr>
          <w:rStyle w:val="Char6"/>
          <w:rtl/>
        </w:rPr>
        <w:t>یک</w:t>
      </w:r>
      <w:r w:rsidRPr="004F66F1">
        <w:rPr>
          <w:rStyle w:val="Char6"/>
          <w:rtl/>
        </w:rPr>
        <w:t>دست شده و مبارزه از طر</w:t>
      </w:r>
      <w:r w:rsidR="00DF6C5B" w:rsidRPr="004F66F1">
        <w:rPr>
          <w:rStyle w:val="Char6"/>
          <w:rtl/>
        </w:rPr>
        <w:t>ی</w:t>
      </w:r>
      <w:r w:rsidRPr="004F66F1">
        <w:rPr>
          <w:rStyle w:val="Char6"/>
          <w:rtl/>
        </w:rPr>
        <w:t>ق سخن</w:t>
      </w:r>
      <w:r w:rsidR="00F3074E">
        <w:rPr>
          <w:rStyle w:val="Char6"/>
          <w:rtl/>
        </w:rPr>
        <w:t xml:space="preserve"> </w:t>
      </w:r>
      <w:r w:rsidRPr="004F66F1">
        <w:rPr>
          <w:rStyle w:val="Char6"/>
          <w:rtl/>
        </w:rPr>
        <w:t>و کلام صورت م</w:t>
      </w:r>
      <w:r w:rsidR="00DF6C5B" w:rsidRPr="004F66F1">
        <w:rPr>
          <w:rStyle w:val="Char6"/>
          <w:rtl/>
        </w:rPr>
        <w:t>ی</w:t>
      </w:r>
      <w:r w:rsidRPr="004F66F1">
        <w:rPr>
          <w:rStyle w:val="Char6"/>
          <w:rtl/>
        </w:rPr>
        <w:t>‌پذ</w:t>
      </w:r>
      <w:r w:rsidR="00DF6C5B" w:rsidRPr="004F66F1">
        <w:rPr>
          <w:rStyle w:val="Char6"/>
          <w:rtl/>
        </w:rPr>
        <w:t>ی</w:t>
      </w:r>
      <w:r w:rsidRPr="004F66F1">
        <w:rPr>
          <w:rStyle w:val="Char6"/>
          <w:rtl/>
        </w:rPr>
        <w:t>رد. گاهی به وس</w:t>
      </w:r>
      <w:r w:rsidR="00DF6C5B" w:rsidRPr="004F66F1">
        <w:rPr>
          <w:rStyle w:val="Char6"/>
          <w:rtl/>
        </w:rPr>
        <w:t>ی</w:t>
      </w:r>
      <w:r w:rsidRPr="004F66F1">
        <w:rPr>
          <w:rStyle w:val="Char6"/>
          <w:rtl/>
        </w:rPr>
        <w:t>له‌</w:t>
      </w:r>
      <w:r w:rsidR="00DF6C5B" w:rsidRPr="004F66F1">
        <w:rPr>
          <w:rStyle w:val="Char6"/>
          <w:rtl/>
        </w:rPr>
        <w:t>ی</w:t>
      </w:r>
      <w:r w:rsidRPr="004F66F1">
        <w:rPr>
          <w:rStyle w:val="Char6"/>
          <w:rtl/>
        </w:rPr>
        <w:t xml:space="preserve"> روزنامه، گاه</w:t>
      </w:r>
      <w:r w:rsidR="00DF6C5B" w:rsidRPr="004F66F1">
        <w:rPr>
          <w:rStyle w:val="Char6"/>
          <w:rtl/>
        </w:rPr>
        <w:t>ی</w:t>
      </w:r>
      <w:r w:rsidRPr="004F66F1">
        <w:rPr>
          <w:rStyle w:val="Char6"/>
          <w:rtl/>
        </w:rPr>
        <w:t xml:space="preserve"> از طر</w:t>
      </w:r>
      <w:r w:rsidR="00DF6C5B" w:rsidRPr="004F66F1">
        <w:rPr>
          <w:rStyle w:val="Char6"/>
          <w:rtl/>
        </w:rPr>
        <w:t>ی</w:t>
      </w:r>
      <w:r w:rsidRPr="004F66F1">
        <w:rPr>
          <w:rStyle w:val="Char6"/>
          <w:rtl/>
        </w:rPr>
        <w:t>ق راد</w:t>
      </w:r>
      <w:r w:rsidR="00DF6C5B" w:rsidRPr="004F66F1">
        <w:rPr>
          <w:rStyle w:val="Char6"/>
          <w:rtl/>
        </w:rPr>
        <w:t>ی</w:t>
      </w:r>
      <w:r w:rsidRPr="004F66F1">
        <w:rPr>
          <w:rStyle w:val="Char6"/>
          <w:rtl/>
        </w:rPr>
        <w:t>و و بار</w:t>
      </w:r>
      <w:r w:rsidR="00DF6C5B" w:rsidRPr="004F66F1">
        <w:rPr>
          <w:rStyle w:val="Char6"/>
          <w:rtl/>
        </w:rPr>
        <w:t>ی</w:t>
      </w:r>
      <w:r w:rsidRPr="004F66F1">
        <w:rPr>
          <w:rStyle w:val="Char6"/>
          <w:rtl/>
        </w:rPr>
        <w:t xml:space="preserve"> ن</w:t>
      </w:r>
      <w:r w:rsidR="00DF6C5B" w:rsidRPr="004F66F1">
        <w:rPr>
          <w:rStyle w:val="Char6"/>
          <w:rtl/>
        </w:rPr>
        <w:t>ی</w:t>
      </w:r>
      <w:r w:rsidRPr="004F66F1">
        <w:rPr>
          <w:rStyle w:val="Char6"/>
          <w:rtl/>
        </w:rPr>
        <w:t>ز از طر</w:t>
      </w:r>
      <w:r w:rsidR="00DF6C5B" w:rsidRPr="004F66F1">
        <w:rPr>
          <w:rStyle w:val="Char6"/>
          <w:rtl/>
        </w:rPr>
        <w:t>ی</w:t>
      </w:r>
      <w:r w:rsidRPr="004F66F1">
        <w:rPr>
          <w:rStyle w:val="Char6"/>
          <w:rtl/>
        </w:rPr>
        <w:t>ق تلو</w:t>
      </w:r>
      <w:r w:rsidR="00DF6C5B" w:rsidRPr="004F66F1">
        <w:rPr>
          <w:rStyle w:val="Char6"/>
          <w:rtl/>
        </w:rPr>
        <w:t>ی</w:t>
      </w:r>
      <w:r w:rsidRPr="004F66F1">
        <w:rPr>
          <w:rStyle w:val="Char6"/>
          <w:rtl/>
        </w:rPr>
        <w:t>ز</w:t>
      </w:r>
      <w:r w:rsidR="00DF6C5B" w:rsidRPr="004F66F1">
        <w:rPr>
          <w:rStyle w:val="Char6"/>
          <w:rtl/>
        </w:rPr>
        <w:t>ی</w:t>
      </w:r>
      <w:r w:rsidRPr="004F66F1">
        <w:rPr>
          <w:rStyle w:val="Char6"/>
          <w:rtl/>
        </w:rPr>
        <w:t>ون این موضوعات را منتشر می‌کنند.</w:t>
      </w:r>
    </w:p>
    <w:p w:rsidR="00B02293" w:rsidRPr="004F66F1" w:rsidRDefault="00B02293" w:rsidP="00996023">
      <w:pPr>
        <w:widowControl w:val="0"/>
        <w:ind w:firstLine="284"/>
        <w:jc w:val="both"/>
        <w:rPr>
          <w:rStyle w:val="Char6"/>
          <w:rtl/>
        </w:rPr>
      </w:pPr>
      <w:r w:rsidRPr="004F66F1">
        <w:rPr>
          <w:rStyle w:val="Char6"/>
          <w:rtl/>
        </w:rPr>
        <w:t>م- از ن</w:t>
      </w:r>
      <w:r w:rsidR="00DF6C5B" w:rsidRPr="004F66F1">
        <w:rPr>
          <w:rStyle w:val="Char6"/>
          <w:rtl/>
        </w:rPr>
        <w:t>ک</w:t>
      </w:r>
      <w:r w:rsidRPr="004F66F1">
        <w:rPr>
          <w:rStyle w:val="Char6"/>
          <w:rtl/>
        </w:rPr>
        <w:t>ات شگفت‌آور ا</w:t>
      </w:r>
      <w:r w:rsidR="00DF6C5B" w:rsidRPr="004F66F1">
        <w:rPr>
          <w:rStyle w:val="Char6"/>
          <w:rtl/>
        </w:rPr>
        <w:t>ی</w:t>
      </w:r>
      <w:r w:rsidRPr="004F66F1">
        <w:rPr>
          <w:rStyle w:val="Char6"/>
          <w:rtl/>
        </w:rPr>
        <w:t xml:space="preserve">ن است که </w:t>
      </w:r>
      <w:r w:rsidR="00DF6C5B" w:rsidRPr="004F66F1">
        <w:rPr>
          <w:rStyle w:val="Char6"/>
          <w:rtl/>
        </w:rPr>
        <w:t>ک</w:t>
      </w:r>
      <w:r w:rsidRPr="004F66F1">
        <w:rPr>
          <w:rStyle w:val="Char6"/>
          <w:rtl/>
        </w:rPr>
        <w:t>تاب خدا و سنت رسول الله</w:t>
      </w:r>
      <w:r w:rsidR="004F66F1" w:rsidRPr="004F66F1">
        <w:rPr>
          <w:rStyle w:val="Char6"/>
          <w:rFonts w:ascii="CTraditional Arabic" w:hAnsi="CTraditional Arabic" w:cs="CTraditional Arabic"/>
          <w:rtl/>
        </w:rPr>
        <w:t xml:space="preserve"> ج</w:t>
      </w:r>
      <w:r w:rsidRPr="004F66F1">
        <w:rPr>
          <w:rStyle w:val="Char6"/>
          <w:rtl/>
        </w:rPr>
        <w:t xml:space="preserve"> همواره از قدرت، صلابت و استح</w:t>
      </w:r>
      <w:r w:rsidR="00DF6C5B" w:rsidRPr="004F66F1">
        <w:rPr>
          <w:rStyle w:val="Char6"/>
          <w:rtl/>
        </w:rPr>
        <w:t>ک</w:t>
      </w:r>
      <w:r w:rsidRPr="004F66F1">
        <w:rPr>
          <w:rStyle w:val="Char6"/>
          <w:rtl/>
        </w:rPr>
        <w:t>ام بر خوردارند، ب</w:t>
      </w:r>
      <w:r w:rsidR="00BB4B8F" w:rsidRPr="004F66F1">
        <w:rPr>
          <w:rStyle w:val="Char6"/>
          <w:rFonts w:hint="cs"/>
          <w:rtl/>
        </w:rPr>
        <w:t>ه‌</w:t>
      </w:r>
      <w:r w:rsidRPr="004F66F1">
        <w:rPr>
          <w:rStyle w:val="Char6"/>
          <w:rtl/>
        </w:rPr>
        <w:t xml:space="preserve">طوری که شبهات و </w:t>
      </w:r>
      <w:r w:rsidR="00DF6C5B" w:rsidRPr="004F66F1">
        <w:rPr>
          <w:rStyle w:val="Char6"/>
          <w:rtl/>
        </w:rPr>
        <w:t>ی</w:t>
      </w:r>
      <w:r w:rsidRPr="004F66F1">
        <w:rPr>
          <w:rStyle w:val="Char6"/>
          <w:rtl/>
        </w:rPr>
        <w:t>اوه‌گوئ</w:t>
      </w:r>
      <w:r w:rsidR="00DF6C5B" w:rsidRPr="004F66F1">
        <w:rPr>
          <w:rStyle w:val="Char6"/>
          <w:rtl/>
        </w:rPr>
        <w:t>ی</w:t>
      </w:r>
      <w:r w:rsidR="003436A2" w:rsidRPr="004F66F1">
        <w:rPr>
          <w:rStyle w:val="Char6"/>
          <w:rFonts w:hint="eastAsia"/>
          <w:rtl/>
        </w:rPr>
        <w:t>‌</w:t>
      </w:r>
      <w:r w:rsidRPr="004F66F1">
        <w:rPr>
          <w:rStyle w:val="Char6"/>
          <w:rtl/>
        </w:rPr>
        <w:t>ها و تأو</w:t>
      </w:r>
      <w:r w:rsidR="00DF6C5B" w:rsidRPr="004F66F1">
        <w:rPr>
          <w:rStyle w:val="Char6"/>
          <w:rtl/>
        </w:rPr>
        <w:t>ی</w:t>
      </w:r>
      <w:r w:rsidRPr="004F66F1">
        <w:rPr>
          <w:rStyle w:val="Char6"/>
          <w:rtl/>
        </w:rPr>
        <w:t xml:space="preserve">لات نادانان و </w:t>
      </w:r>
      <w:r w:rsidR="00DF6C5B" w:rsidRPr="004F66F1">
        <w:rPr>
          <w:rStyle w:val="Char6"/>
          <w:rtl/>
        </w:rPr>
        <w:t>ی</w:t>
      </w:r>
      <w:r w:rsidRPr="004F66F1">
        <w:rPr>
          <w:rStyle w:val="Char6"/>
          <w:rtl/>
        </w:rPr>
        <w:t>اوه‌گو</w:t>
      </w:r>
      <w:r w:rsidR="00DF6C5B" w:rsidRPr="004F66F1">
        <w:rPr>
          <w:rStyle w:val="Char6"/>
          <w:rtl/>
        </w:rPr>
        <w:t>ی</w:t>
      </w:r>
      <w:r w:rsidRPr="004F66F1">
        <w:rPr>
          <w:rStyle w:val="Char6"/>
          <w:rtl/>
        </w:rPr>
        <w:t>ان در آن نفوذ ن</w:t>
      </w:r>
      <w:r w:rsidR="00DF6C5B" w:rsidRPr="004F66F1">
        <w:rPr>
          <w:rStyle w:val="Char6"/>
          <w:rtl/>
        </w:rPr>
        <w:t>ک</w:t>
      </w:r>
      <w:r w:rsidRPr="004F66F1">
        <w:rPr>
          <w:rStyle w:val="Char6"/>
          <w:rtl/>
        </w:rPr>
        <w:t>رده و نا</w:t>
      </w:r>
      <w:r w:rsidR="00DF6C5B" w:rsidRPr="004F66F1">
        <w:rPr>
          <w:rStyle w:val="Char6"/>
          <w:rtl/>
        </w:rPr>
        <w:t>ک</w:t>
      </w:r>
      <w:r w:rsidRPr="004F66F1">
        <w:rPr>
          <w:rStyle w:val="Char6"/>
          <w:rtl/>
        </w:rPr>
        <w:t>ام مانده‌اند همچنان که در طول چهارده قرن به ا</w:t>
      </w:r>
      <w:r w:rsidR="00DF6C5B" w:rsidRPr="004F66F1">
        <w:rPr>
          <w:rStyle w:val="Char6"/>
          <w:rtl/>
        </w:rPr>
        <w:t>ی</w:t>
      </w:r>
      <w:r w:rsidRPr="004F66F1">
        <w:rPr>
          <w:rStyle w:val="Char6"/>
          <w:rtl/>
        </w:rPr>
        <w:t>ن ش</w:t>
      </w:r>
      <w:r w:rsidR="00DF6C5B" w:rsidRPr="004F66F1">
        <w:rPr>
          <w:rStyle w:val="Char6"/>
          <w:rtl/>
        </w:rPr>
        <w:t>ی</w:t>
      </w:r>
      <w:r w:rsidRPr="004F66F1">
        <w:rPr>
          <w:rStyle w:val="Char6"/>
          <w:rtl/>
        </w:rPr>
        <w:t>وه باق</w:t>
      </w:r>
      <w:r w:rsidR="00DF6C5B" w:rsidRPr="004F66F1">
        <w:rPr>
          <w:rStyle w:val="Char6"/>
          <w:rtl/>
        </w:rPr>
        <w:t>ی</w:t>
      </w:r>
      <w:r w:rsidRPr="004F66F1">
        <w:rPr>
          <w:rStyle w:val="Char6"/>
          <w:rtl/>
        </w:rPr>
        <w:t xml:space="preserve"> مانده و ضعف و سست</w:t>
      </w:r>
      <w:r w:rsidR="00DF6C5B" w:rsidRPr="004F66F1">
        <w:rPr>
          <w:rStyle w:val="Char6"/>
          <w:rtl/>
        </w:rPr>
        <w:t>ی</w:t>
      </w:r>
      <w:r w:rsidRPr="004F66F1">
        <w:rPr>
          <w:rStyle w:val="Char6"/>
          <w:rtl/>
        </w:rPr>
        <w:t xml:space="preserve"> به درون آنها رخنه ن</w:t>
      </w:r>
      <w:r w:rsidR="00DF6C5B" w:rsidRPr="004F66F1">
        <w:rPr>
          <w:rStyle w:val="Char6"/>
          <w:rtl/>
        </w:rPr>
        <w:t>ک</w:t>
      </w:r>
      <w:r w:rsidRPr="004F66F1">
        <w:rPr>
          <w:rStyle w:val="Char6"/>
          <w:rtl/>
        </w:rPr>
        <w:t>رده است، ز</w:t>
      </w:r>
      <w:r w:rsidR="00DF6C5B" w:rsidRPr="004F66F1">
        <w:rPr>
          <w:rStyle w:val="Char6"/>
          <w:rtl/>
        </w:rPr>
        <w:t>ی</w:t>
      </w:r>
      <w:r w:rsidRPr="004F66F1">
        <w:rPr>
          <w:rStyle w:val="Char6"/>
          <w:rtl/>
        </w:rPr>
        <w:t>را قرآن، حق بوده و از سو</w:t>
      </w:r>
      <w:r w:rsidR="00DF6C5B" w:rsidRPr="004F66F1">
        <w:rPr>
          <w:rStyle w:val="Char6"/>
          <w:rtl/>
        </w:rPr>
        <w:t>ی</w:t>
      </w:r>
      <w:r w:rsidRPr="004F66F1">
        <w:rPr>
          <w:rStyle w:val="Char6"/>
          <w:rtl/>
        </w:rPr>
        <w:t xml:space="preserve"> خدا</w:t>
      </w:r>
      <w:r w:rsidR="00DF6C5B" w:rsidRPr="004F66F1">
        <w:rPr>
          <w:rStyle w:val="Char6"/>
          <w:rtl/>
        </w:rPr>
        <w:t>ی</w:t>
      </w:r>
      <w:r w:rsidRPr="004F66F1">
        <w:rPr>
          <w:rStyle w:val="Char6"/>
          <w:rtl/>
        </w:rPr>
        <w:t xml:space="preserve"> حق فرود آمده و سنت ن</w:t>
      </w:r>
      <w:r w:rsidR="00DF6C5B" w:rsidRPr="004F66F1">
        <w:rPr>
          <w:rStyle w:val="Char6"/>
          <w:rtl/>
        </w:rPr>
        <w:t>ی</w:t>
      </w:r>
      <w:r w:rsidRPr="004F66F1">
        <w:rPr>
          <w:rStyle w:val="Char6"/>
          <w:rtl/>
        </w:rPr>
        <w:t>ز حق، و از سو</w:t>
      </w:r>
      <w:r w:rsidR="00DF6C5B" w:rsidRPr="004F66F1">
        <w:rPr>
          <w:rStyle w:val="Char6"/>
          <w:rtl/>
        </w:rPr>
        <w:t>ی</w:t>
      </w:r>
      <w:r w:rsidRPr="004F66F1">
        <w:rPr>
          <w:rStyle w:val="Char6"/>
          <w:rtl/>
        </w:rPr>
        <w:t xml:space="preserve"> همان خدا به رسول‌الله</w:t>
      </w:r>
      <w:r w:rsidR="004F66F1" w:rsidRPr="004F66F1">
        <w:rPr>
          <w:rStyle w:val="Char6"/>
          <w:rFonts w:ascii="CTraditional Arabic" w:hAnsi="CTraditional Arabic" w:cs="CTraditional Arabic"/>
          <w:rtl/>
        </w:rPr>
        <w:t xml:space="preserve"> ج</w:t>
      </w:r>
      <w:r w:rsidRPr="004F66F1">
        <w:rPr>
          <w:rStyle w:val="Char6"/>
          <w:rtl/>
        </w:rPr>
        <w:t xml:space="preserve"> وح</w:t>
      </w:r>
      <w:r w:rsidR="00DF6C5B" w:rsidRPr="004F66F1">
        <w:rPr>
          <w:rStyle w:val="Char6"/>
          <w:rtl/>
        </w:rPr>
        <w:t>ی</w:t>
      </w:r>
      <w:r w:rsidRPr="004F66F1">
        <w:rPr>
          <w:rStyle w:val="Char6"/>
          <w:rtl/>
        </w:rPr>
        <w:t xml:space="preserve"> و پ</w:t>
      </w:r>
      <w:r w:rsidR="00DF6C5B" w:rsidRPr="004F66F1">
        <w:rPr>
          <w:rStyle w:val="Char6"/>
          <w:rtl/>
        </w:rPr>
        <w:t>ی</w:t>
      </w:r>
      <w:r w:rsidRPr="004F66F1">
        <w:rPr>
          <w:rStyle w:val="Char6"/>
          <w:rtl/>
        </w:rPr>
        <w:t>ام گشته است، و پ</w:t>
      </w:r>
      <w:r w:rsidR="00DF6C5B" w:rsidRPr="004F66F1">
        <w:rPr>
          <w:rStyle w:val="Char6"/>
          <w:rtl/>
        </w:rPr>
        <w:t>ی</w:t>
      </w:r>
      <w:r w:rsidRPr="004F66F1">
        <w:rPr>
          <w:rStyle w:val="Char6"/>
          <w:rtl/>
        </w:rPr>
        <w:t>ام‌آور</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ه آنها را از سو</w:t>
      </w:r>
      <w:r w:rsidR="00DF6C5B" w:rsidRPr="004F66F1">
        <w:rPr>
          <w:rStyle w:val="Char6"/>
          <w:rtl/>
        </w:rPr>
        <w:t>ی</w:t>
      </w:r>
      <w:r w:rsidRPr="004F66F1">
        <w:rPr>
          <w:rStyle w:val="Char6"/>
          <w:rtl/>
        </w:rPr>
        <w:t xml:space="preserve"> خدا آورده حق و حقیقت است. از لحاظ عقل</w:t>
      </w:r>
      <w:r w:rsidR="00DF6C5B" w:rsidRPr="004F66F1">
        <w:rPr>
          <w:rStyle w:val="Char6"/>
          <w:rtl/>
        </w:rPr>
        <w:t>ی</w:t>
      </w:r>
      <w:r w:rsidRPr="004F66F1">
        <w:rPr>
          <w:rStyle w:val="Char6"/>
          <w:rtl/>
        </w:rPr>
        <w:t xml:space="preserve"> و شرع</w:t>
      </w:r>
      <w:r w:rsidR="00DF6C5B" w:rsidRPr="004F66F1">
        <w:rPr>
          <w:rStyle w:val="Char6"/>
          <w:rtl/>
        </w:rPr>
        <w:t>ی</w:t>
      </w:r>
      <w:r w:rsidRPr="004F66F1">
        <w:rPr>
          <w:rStyle w:val="Char6"/>
          <w:rtl/>
        </w:rPr>
        <w:t xml:space="preserve"> محال و نامم</w:t>
      </w:r>
      <w:r w:rsidR="00DF6C5B" w:rsidRPr="004F66F1">
        <w:rPr>
          <w:rStyle w:val="Char6"/>
          <w:rtl/>
        </w:rPr>
        <w:t>ک</w:t>
      </w:r>
      <w:r w:rsidRPr="004F66F1">
        <w:rPr>
          <w:rStyle w:val="Char6"/>
          <w:rtl/>
        </w:rPr>
        <w:t xml:space="preserve">ن است که خداوندِ حق از دفاع و پشتیبانی </w:t>
      </w:r>
      <w:r w:rsidR="00DF6C5B" w:rsidRPr="004F66F1">
        <w:rPr>
          <w:rStyle w:val="Char6"/>
          <w:rtl/>
        </w:rPr>
        <w:t>ک</w:t>
      </w:r>
      <w:r w:rsidRPr="004F66F1">
        <w:rPr>
          <w:rStyle w:val="Char6"/>
          <w:rtl/>
        </w:rPr>
        <w:t>تاب و سنت پ</w:t>
      </w:r>
      <w:r w:rsidR="00DF6C5B" w:rsidRPr="004F66F1">
        <w:rPr>
          <w:rStyle w:val="Char6"/>
          <w:rtl/>
        </w:rPr>
        <w:t>ی</w:t>
      </w:r>
      <w:r w:rsidRPr="004F66F1">
        <w:rPr>
          <w:rStyle w:val="Char6"/>
          <w:rtl/>
        </w:rPr>
        <w:t>امبر خو</w:t>
      </w:r>
      <w:r w:rsidR="00DF6C5B" w:rsidRPr="004F66F1">
        <w:rPr>
          <w:rStyle w:val="Char6"/>
          <w:rtl/>
        </w:rPr>
        <w:t>ی</w:t>
      </w:r>
      <w:r w:rsidRPr="004F66F1">
        <w:rPr>
          <w:rStyle w:val="Char6"/>
          <w:rtl/>
        </w:rPr>
        <w:t xml:space="preserve">ش دست بردارد. </w:t>
      </w:r>
    </w:p>
    <w:p w:rsidR="00B02293" w:rsidRPr="004F66F1" w:rsidRDefault="00DF6C5B" w:rsidP="00B02293">
      <w:pPr>
        <w:ind w:firstLine="284"/>
        <w:jc w:val="both"/>
        <w:rPr>
          <w:rStyle w:val="Char6"/>
          <w:rtl/>
        </w:rPr>
      </w:pPr>
      <w:r w:rsidRPr="004F66F1">
        <w:rPr>
          <w:rStyle w:val="Char6"/>
          <w:rtl/>
        </w:rPr>
        <w:t>یکی</w:t>
      </w:r>
      <w:r w:rsidR="00B02293" w:rsidRPr="004F66F1">
        <w:rPr>
          <w:rStyle w:val="Char6"/>
          <w:rtl/>
        </w:rPr>
        <w:t xml:space="preserve"> از خاورشناسان ا</w:t>
      </w:r>
      <w:r w:rsidRPr="004F66F1">
        <w:rPr>
          <w:rStyle w:val="Char6"/>
          <w:rtl/>
        </w:rPr>
        <w:t>ی</w:t>
      </w:r>
      <w:r w:rsidR="00B02293" w:rsidRPr="004F66F1">
        <w:rPr>
          <w:rStyle w:val="Char6"/>
          <w:rtl/>
        </w:rPr>
        <w:t>تال</w:t>
      </w:r>
      <w:r w:rsidRPr="004F66F1">
        <w:rPr>
          <w:rStyle w:val="Char6"/>
          <w:rtl/>
        </w:rPr>
        <w:t>ی</w:t>
      </w:r>
      <w:r w:rsidR="00B02293" w:rsidRPr="004F66F1">
        <w:rPr>
          <w:rStyle w:val="Char6"/>
          <w:rtl/>
        </w:rPr>
        <w:t>ا</w:t>
      </w:r>
      <w:r w:rsidRPr="004F66F1">
        <w:rPr>
          <w:rStyle w:val="Char6"/>
          <w:rtl/>
        </w:rPr>
        <w:t>یی</w:t>
      </w:r>
      <w:r w:rsidR="00B02293" w:rsidRPr="004F66F1">
        <w:rPr>
          <w:rStyle w:val="Char6"/>
          <w:rtl/>
        </w:rPr>
        <w:t xml:space="preserve"> به نام: «</w:t>
      </w:r>
      <w:r w:rsidRPr="004F66F1">
        <w:rPr>
          <w:rStyle w:val="Char6"/>
          <w:rtl/>
        </w:rPr>
        <w:t>ک</w:t>
      </w:r>
      <w:r w:rsidR="00B02293" w:rsidRPr="004F66F1">
        <w:rPr>
          <w:rStyle w:val="Char6"/>
          <w:rtl/>
        </w:rPr>
        <w:t>اراد</w:t>
      </w:r>
      <w:r w:rsidRPr="004F66F1">
        <w:rPr>
          <w:rStyle w:val="Char6"/>
          <w:rtl/>
        </w:rPr>
        <w:t>ی</w:t>
      </w:r>
      <w:r w:rsidR="00B02293" w:rsidRPr="004F66F1">
        <w:rPr>
          <w:rStyle w:val="Char6"/>
          <w:rtl/>
        </w:rPr>
        <w:t xml:space="preserve"> فو» متوجه ا</w:t>
      </w:r>
      <w:r w:rsidRPr="004F66F1">
        <w:rPr>
          <w:rStyle w:val="Char6"/>
          <w:rtl/>
        </w:rPr>
        <w:t>ی</w:t>
      </w:r>
      <w:r w:rsidR="00B02293" w:rsidRPr="004F66F1">
        <w:rPr>
          <w:rStyle w:val="Char6"/>
          <w:rtl/>
        </w:rPr>
        <w:t>ن امر شده و م</w:t>
      </w:r>
      <w:r w:rsidRPr="004F66F1">
        <w:rPr>
          <w:rStyle w:val="Char6"/>
          <w:rtl/>
        </w:rPr>
        <w:t>ی</w:t>
      </w:r>
      <w:r w:rsidR="00B02293" w:rsidRPr="004F66F1">
        <w:rPr>
          <w:rStyle w:val="Char6"/>
          <w:rtl/>
        </w:rPr>
        <w:t>‌گو</w:t>
      </w:r>
      <w:r w:rsidRPr="004F66F1">
        <w:rPr>
          <w:rStyle w:val="Char6"/>
          <w:rtl/>
        </w:rPr>
        <w:t>ی</w:t>
      </w:r>
      <w:r w:rsidR="00B02293" w:rsidRPr="004F66F1">
        <w:rPr>
          <w:rStyle w:val="Char6"/>
          <w:rtl/>
        </w:rPr>
        <w:t>د: حدود چهارده قرن از نزول قرآن م</w:t>
      </w:r>
      <w:r w:rsidRPr="004F66F1">
        <w:rPr>
          <w:rStyle w:val="Char6"/>
          <w:rtl/>
        </w:rPr>
        <w:t>ی</w:t>
      </w:r>
      <w:r w:rsidR="00B02293" w:rsidRPr="004F66F1">
        <w:rPr>
          <w:rStyle w:val="Char6"/>
          <w:rtl/>
        </w:rPr>
        <w:t>‌گذرد ول</w:t>
      </w:r>
      <w:r w:rsidRPr="004F66F1">
        <w:rPr>
          <w:rStyle w:val="Char6"/>
          <w:rtl/>
        </w:rPr>
        <w:t>ی</w:t>
      </w:r>
      <w:r w:rsidR="00B02293" w:rsidRPr="004F66F1">
        <w:rPr>
          <w:rStyle w:val="Char6"/>
          <w:rtl/>
        </w:rPr>
        <w:t xml:space="preserve"> همچنان شاداب و با طراوت بوده، گو ا</w:t>
      </w:r>
      <w:r w:rsidRPr="004F66F1">
        <w:rPr>
          <w:rStyle w:val="Char6"/>
          <w:rtl/>
        </w:rPr>
        <w:t>ی</w:t>
      </w:r>
      <w:r w:rsidR="00B02293" w:rsidRPr="004F66F1">
        <w:rPr>
          <w:rStyle w:val="Char6"/>
          <w:rtl/>
        </w:rPr>
        <w:t>ن</w:t>
      </w:r>
      <w:r w:rsidRPr="004F66F1">
        <w:rPr>
          <w:rStyle w:val="Char6"/>
          <w:rtl/>
        </w:rPr>
        <w:t>ک</w:t>
      </w:r>
      <w:r w:rsidR="00B02293" w:rsidRPr="004F66F1">
        <w:rPr>
          <w:rStyle w:val="Char6"/>
          <w:rtl/>
        </w:rPr>
        <w:t>ه د</w:t>
      </w:r>
      <w:r w:rsidRPr="004F66F1">
        <w:rPr>
          <w:rStyle w:val="Char6"/>
          <w:rtl/>
        </w:rPr>
        <w:t>ی</w:t>
      </w:r>
      <w:r w:rsidR="00B02293" w:rsidRPr="004F66F1">
        <w:rPr>
          <w:rStyle w:val="Char6"/>
          <w:rtl/>
        </w:rPr>
        <w:t>روز فرود آمده است.</w:t>
      </w:r>
    </w:p>
    <w:p w:rsidR="00B02293" w:rsidRPr="004F66F1" w:rsidRDefault="00B02293" w:rsidP="00B02293">
      <w:pPr>
        <w:ind w:firstLine="284"/>
        <w:jc w:val="both"/>
        <w:rPr>
          <w:rStyle w:val="Char6"/>
          <w:rtl/>
        </w:rPr>
      </w:pPr>
      <w:r w:rsidRPr="004F66F1">
        <w:rPr>
          <w:rStyle w:val="Char6"/>
          <w:rtl/>
        </w:rPr>
        <w:t xml:space="preserve"> ا</w:t>
      </w:r>
      <w:r w:rsidR="00DF6C5B" w:rsidRPr="004F66F1">
        <w:rPr>
          <w:rStyle w:val="Char6"/>
          <w:rtl/>
        </w:rPr>
        <w:t>ی</w:t>
      </w:r>
      <w:r w:rsidRPr="004F66F1">
        <w:rPr>
          <w:rStyle w:val="Char6"/>
          <w:rtl/>
        </w:rPr>
        <w:t>ن سخن د</w:t>
      </w:r>
      <w:r w:rsidR="00DF6C5B" w:rsidRPr="004F66F1">
        <w:rPr>
          <w:rStyle w:val="Char6"/>
          <w:rtl/>
        </w:rPr>
        <w:t>ی</w:t>
      </w:r>
      <w:r w:rsidRPr="004F66F1">
        <w:rPr>
          <w:rStyle w:val="Char6"/>
          <w:rtl/>
        </w:rPr>
        <w:t>دگاه</w:t>
      </w:r>
      <w:r w:rsidR="00DF6C5B" w:rsidRPr="004F66F1">
        <w:rPr>
          <w:rStyle w:val="Char6"/>
          <w:rtl/>
        </w:rPr>
        <w:t>ی</w:t>
      </w:r>
      <w:r w:rsidRPr="004F66F1">
        <w:rPr>
          <w:rStyle w:val="Char6"/>
          <w:rtl/>
        </w:rPr>
        <w:t xml:space="preserve"> حق و شهادت</w:t>
      </w:r>
      <w:r w:rsidR="00DF6C5B" w:rsidRPr="004F66F1">
        <w:rPr>
          <w:rStyle w:val="Char6"/>
          <w:rtl/>
        </w:rPr>
        <w:t>ی</w:t>
      </w:r>
      <w:r w:rsidRPr="004F66F1">
        <w:rPr>
          <w:rStyle w:val="Char6"/>
          <w:rtl/>
        </w:rPr>
        <w:t xml:space="preserve"> راست و درست است </w:t>
      </w:r>
      <w:r w:rsidR="00DF6C5B" w:rsidRPr="004F66F1">
        <w:rPr>
          <w:rStyle w:val="Char6"/>
          <w:rtl/>
        </w:rPr>
        <w:t>ک</w:t>
      </w:r>
      <w:r w:rsidRPr="004F66F1">
        <w:rPr>
          <w:rStyle w:val="Char6"/>
          <w:rtl/>
        </w:rPr>
        <w:t>ه خداوند آن را بر زبان مرد</w:t>
      </w:r>
      <w:r w:rsidR="00DF6C5B" w:rsidRPr="004F66F1">
        <w:rPr>
          <w:rStyle w:val="Char6"/>
          <w:rtl/>
        </w:rPr>
        <w:t>ی</w:t>
      </w:r>
      <w:r w:rsidRPr="004F66F1">
        <w:rPr>
          <w:rStyle w:val="Char6"/>
          <w:rtl/>
        </w:rPr>
        <w:t xml:space="preserve"> محقق و غ</w:t>
      </w:r>
      <w:r w:rsidR="00DF6C5B" w:rsidRPr="004F66F1">
        <w:rPr>
          <w:rStyle w:val="Char6"/>
          <w:rtl/>
        </w:rPr>
        <w:t>ی</w:t>
      </w:r>
      <w:r w:rsidRPr="004F66F1">
        <w:rPr>
          <w:rStyle w:val="Char6"/>
          <w:rtl/>
        </w:rPr>
        <w:t>ر مسلمان جار</w:t>
      </w:r>
      <w:r w:rsidR="00DF6C5B" w:rsidRPr="004F66F1">
        <w:rPr>
          <w:rStyle w:val="Char6"/>
          <w:rtl/>
        </w:rPr>
        <w:t>ی</w:t>
      </w:r>
      <w:r w:rsidRPr="004F66F1">
        <w:rPr>
          <w:rStyle w:val="Char6"/>
          <w:rtl/>
        </w:rPr>
        <w:t xml:space="preserve"> ساخته است.</w:t>
      </w:r>
    </w:p>
    <w:p w:rsidR="00B02293" w:rsidRPr="004F66F1" w:rsidRDefault="00B02293" w:rsidP="00B02293">
      <w:pPr>
        <w:ind w:firstLine="284"/>
        <w:jc w:val="both"/>
        <w:rPr>
          <w:rStyle w:val="Char6"/>
          <w:rtl/>
        </w:rPr>
      </w:pPr>
      <w:r w:rsidRPr="004F66F1">
        <w:rPr>
          <w:rStyle w:val="Char6"/>
          <w:rtl/>
        </w:rPr>
        <w:t>شا</w:t>
      </w:r>
      <w:r w:rsidR="00DF6C5B" w:rsidRPr="004F66F1">
        <w:rPr>
          <w:rStyle w:val="Char6"/>
          <w:rtl/>
        </w:rPr>
        <w:t>ی</w:t>
      </w:r>
      <w:r w:rsidRPr="004F66F1">
        <w:rPr>
          <w:rStyle w:val="Char6"/>
          <w:rtl/>
        </w:rPr>
        <w:t xml:space="preserve">د </w:t>
      </w:r>
      <w:r w:rsidR="00DF6C5B" w:rsidRPr="004F66F1">
        <w:rPr>
          <w:rStyle w:val="Char6"/>
          <w:rtl/>
        </w:rPr>
        <w:t>ک</w:t>
      </w:r>
      <w:r w:rsidRPr="004F66F1">
        <w:rPr>
          <w:rStyle w:val="Char6"/>
          <w:rtl/>
        </w:rPr>
        <w:t>س</w:t>
      </w:r>
      <w:r w:rsidR="00DF6C5B" w:rsidRPr="004F66F1">
        <w:rPr>
          <w:rStyle w:val="Char6"/>
          <w:rtl/>
        </w:rPr>
        <w:t>ی</w:t>
      </w:r>
      <w:r w:rsidRPr="004F66F1">
        <w:rPr>
          <w:rStyle w:val="Char6"/>
          <w:rtl/>
        </w:rPr>
        <w:t xml:space="preserve"> بپرسد: علت آن چ</w:t>
      </w:r>
      <w:r w:rsidR="00DF6C5B" w:rsidRPr="004F66F1">
        <w:rPr>
          <w:rStyle w:val="Char6"/>
          <w:rtl/>
        </w:rPr>
        <w:t>ی</w:t>
      </w:r>
      <w:r w:rsidRPr="004F66F1">
        <w:rPr>
          <w:rStyle w:val="Char6"/>
          <w:rtl/>
        </w:rPr>
        <w:t>ست؟</w:t>
      </w:r>
      <w:r w:rsidR="00F3074E">
        <w:rPr>
          <w:rStyle w:val="Char6"/>
          <w:rtl/>
        </w:rPr>
        <w:t xml:space="preserve"> </w:t>
      </w:r>
      <w:r w:rsidRPr="004F66F1">
        <w:rPr>
          <w:rStyle w:val="Char6"/>
          <w:rtl/>
        </w:rPr>
        <w:t>پرسش</w:t>
      </w:r>
      <w:r w:rsidR="00DF6C5B" w:rsidRPr="004F66F1">
        <w:rPr>
          <w:rStyle w:val="Char6"/>
          <w:rtl/>
        </w:rPr>
        <w:t>ی</w:t>
      </w:r>
      <w:r w:rsidRPr="004F66F1">
        <w:rPr>
          <w:rStyle w:val="Char6"/>
          <w:rtl/>
        </w:rPr>
        <w:t xml:space="preserve"> خوب و بجا و ن</w:t>
      </w:r>
      <w:r w:rsidR="00DF6C5B" w:rsidRPr="004F66F1">
        <w:rPr>
          <w:rStyle w:val="Char6"/>
          <w:rtl/>
        </w:rPr>
        <w:t>ی</w:t>
      </w:r>
      <w:r w:rsidRPr="004F66F1">
        <w:rPr>
          <w:rStyle w:val="Char6"/>
          <w:rtl/>
        </w:rPr>
        <w:t>ازمند پاسخ م</w:t>
      </w:r>
      <w:r w:rsidR="00DF6C5B" w:rsidRPr="004F66F1">
        <w:rPr>
          <w:rStyle w:val="Char6"/>
          <w:rtl/>
        </w:rPr>
        <w:t>ی</w:t>
      </w:r>
      <w:r w:rsidRPr="004F66F1">
        <w:rPr>
          <w:rStyle w:val="Char6"/>
          <w:rtl/>
        </w:rPr>
        <w:t>‌باشد؟</w:t>
      </w:r>
    </w:p>
    <w:p w:rsidR="00B02293" w:rsidRPr="004F66F1" w:rsidRDefault="003436A2" w:rsidP="00BB4B8F">
      <w:pPr>
        <w:ind w:firstLine="284"/>
        <w:jc w:val="both"/>
        <w:rPr>
          <w:rStyle w:val="Char6"/>
          <w:rtl/>
        </w:rPr>
      </w:pPr>
      <w:r w:rsidRPr="004F66F1">
        <w:rPr>
          <w:rStyle w:val="Char6"/>
          <w:rtl/>
        </w:rPr>
        <w:t>قبلاً ترجمه‌</w:t>
      </w:r>
      <w:r w:rsidR="00DF6C5B" w:rsidRPr="004F66F1">
        <w:rPr>
          <w:rStyle w:val="Char6"/>
          <w:rtl/>
        </w:rPr>
        <w:t>ی</w:t>
      </w:r>
      <w:r w:rsidRPr="004F66F1">
        <w:rPr>
          <w:rStyle w:val="Char6"/>
          <w:rtl/>
        </w:rPr>
        <w:t xml:space="preserve"> آن گذشت</w:t>
      </w:r>
      <w:r w:rsidR="00B02293" w:rsidRPr="004F66F1">
        <w:rPr>
          <w:rStyle w:val="Char6"/>
          <w:rtl/>
        </w:rPr>
        <w:t xml:space="preserve"> در م</w:t>
      </w:r>
      <w:r w:rsidR="00DF6C5B" w:rsidRPr="004F66F1">
        <w:rPr>
          <w:rStyle w:val="Char6"/>
          <w:rtl/>
        </w:rPr>
        <w:t>ک</w:t>
      </w:r>
      <w:r w:rsidR="00B02293" w:rsidRPr="004F66F1">
        <w:rPr>
          <w:rStyle w:val="Char6"/>
          <w:rtl/>
        </w:rPr>
        <w:t xml:space="preserve">تب اسلام </w:t>
      </w:r>
      <w:r w:rsidRPr="004F66F1">
        <w:rPr>
          <w:rStyle w:val="Char6"/>
          <w:rFonts w:hint="cs"/>
          <w:rtl/>
        </w:rPr>
        <w:t>-</w:t>
      </w:r>
      <w:r w:rsidR="00DF6C5B" w:rsidRPr="004F66F1">
        <w:rPr>
          <w:rStyle w:val="Char6"/>
          <w:rtl/>
        </w:rPr>
        <w:t>ک</w:t>
      </w:r>
      <w:r w:rsidR="00B02293" w:rsidRPr="004F66F1">
        <w:rPr>
          <w:rStyle w:val="Char6"/>
          <w:rtl/>
        </w:rPr>
        <w:t>ه آئ</w:t>
      </w:r>
      <w:r w:rsidR="00DF6C5B" w:rsidRPr="004F66F1">
        <w:rPr>
          <w:rStyle w:val="Char6"/>
          <w:rtl/>
        </w:rPr>
        <w:t>ی</w:t>
      </w:r>
      <w:r w:rsidR="00B02293" w:rsidRPr="004F66F1">
        <w:rPr>
          <w:rStyle w:val="Char6"/>
          <w:rtl/>
        </w:rPr>
        <w:t>ن</w:t>
      </w:r>
      <w:r w:rsidR="00DF6C5B" w:rsidRPr="004F66F1">
        <w:rPr>
          <w:rStyle w:val="Char6"/>
          <w:rtl/>
        </w:rPr>
        <w:t>ی</w:t>
      </w:r>
      <w:r w:rsidR="00B02293" w:rsidRPr="004F66F1">
        <w:rPr>
          <w:rStyle w:val="Char6"/>
          <w:rtl/>
        </w:rPr>
        <w:t xml:space="preserve"> فراگ</w:t>
      </w:r>
      <w:r w:rsidR="00DF6C5B" w:rsidRPr="004F66F1">
        <w:rPr>
          <w:rStyle w:val="Char6"/>
          <w:rtl/>
        </w:rPr>
        <w:t>ی</w:t>
      </w:r>
      <w:r w:rsidR="00B02293" w:rsidRPr="004F66F1">
        <w:rPr>
          <w:rStyle w:val="Char6"/>
          <w:rtl/>
        </w:rPr>
        <w:t>ر و جاودان و مورد پسند خداوند برا</w:t>
      </w:r>
      <w:r w:rsidR="00DF6C5B" w:rsidRPr="004F66F1">
        <w:rPr>
          <w:rStyle w:val="Char6"/>
          <w:rtl/>
        </w:rPr>
        <w:t>ی</w:t>
      </w:r>
      <w:r w:rsidR="00B02293" w:rsidRPr="004F66F1">
        <w:rPr>
          <w:rStyle w:val="Char6"/>
          <w:rtl/>
        </w:rPr>
        <w:t xml:space="preserve"> همه‌</w:t>
      </w:r>
      <w:r w:rsidR="00DF6C5B" w:rsidRPr="004F66F1">
        <w:rPr>
          <w:rStyle w:val="Char6"/>
          <w:rtl/>
        </w:rPr>
        <w:t>ی</w:t>
      </w:r>
      <w:r w:rsidR="00B02293" w:rsidRPr="004F66F1">
        <w:rPr>
          <w:rStyle w:val="Char6"/>
          <w:rtl/>
        </w:rPr>
        <w:t xml:space="preserve"> انسانها است- ن</w:t>
      </w:r>
      <w:r w:rsidR="00DF6C5B" w:rsidRPr="004F66F1">
        <w:rPr>
          <w:rStyle w:val="Char6"/>
          <w:rtl/>
        </w:rPr>
        <w:t>ی</w:t>
      </w:r>
      <w:r w:rsidR="00B02293" w:rsidRPr="004F66F1">
        <w:rPr>
          <w:rStyle w:val="Char6"/>
          <w:rtl/>
        </w:rPr>
        <w:t>روها</w:t>
      </w:r>
      <w:r w:rsidR="00DF6C5B" w:rsidRPr="004F66F1">
        <w:rPr>
          <w:rStyle w:val="Char6"/>
          <w:rtl/>
        </w:rPr>
        <w:t>ی</w:t>
      </w:r>
      <w:r w:rsidR="00B02293" w:rsidRPr="004F66F1">
        <w:rPr>
          <w:rStyle w:val="Char6"/>
          <w:rtl/>
        </w:rPr>
        <w:t xml:space="preserve"> روح</w:t>
      </w:r>
      <w:r w:rsidR="00DF6C5B" w:rsidRPr="004F66F1">
        <w:rPr>
          <w:rStyle w:val="Char6"/>
          <w:rtl/>
        </w:rPr>
        <w:t>ی</w:t>
      </w:r>
      <w:r w:rsidR="00B02293" w:rsidRPr="004F66F1">
        <w:rPr>
          <w:rStyle w:val="Char6"/>
          <w:rtl/>
        </w:rPr>
        <w:t xml:space="preserve"> خارق ‌العاده‌ا</w:t>
      </w:r>
      <w:r w:rsidR="00DF6C5B" w:rsidRPr="004F66F1">
        <w:rPr>
          <w:rStyle w:val="Char6"/>
          <w:rtl/>
        </w:rPr>
        <w:t>ی</w:t>
      </w:r>
      <w:r w:rsidR="00B02293" w:rsidRPr="004F66F1">
        <w:rPr>
          <w:rStyle w:val="Char6"/>
          <w:rtl/>
        </w:rPr>
        <w:t xml:space="preserve"> نهفته است </w:t>
      </w:r>
      <w:r w:rsidR="00DF6C5B" w:rsidRPr="004F66F1">
        <w:rPr>
          <w:rStyle w:val="Char6"/>
          <w:rtl/>
        </w:rPr>
        <w:t>ک</w:t>
      </w:r>
      <w:r w:rsidR="00B02293" w:rsidRPr="004F66F1">
        <w:rPr>
          <w:rStyle w:val="Char6"/>
          <w:rtl/>
        </w:rPr>
        <w:t>ه تمام گروندگان بدان را ملزم م</w:t>
      </w:r>
      <w:r w:rsidR="00DF6C5B" w:rsidRPr="004F66F1">
        <w:rPr>
          <w:rStyle w:val="Char6"/>
          <w:rtl/>
        </w:rPr>
        <w:t>ی</w:t>
      </w:r>
      <w:r w:rsidR="00B02293" w:rsidRPr="004F66F1">
        <w:rPr>
          <w:rStyle w:val="Char6"/>
          <w:rtl/>
        </w:rPr>
        <w:t xml:space="preserve">‌سازد انواع بلا، آزار، فدا </w:t>
      </w:r>
      <w:r w:rsidR="00DF6C5B" w:rsidRPr="004F66F1">
        <w:rPr>
          <w:rStyle w:val="Char6"/>
          <w:rtl/>
        </w:rPr>
        <w:t>ک</w:t>
      </w:r>
      <w:r w:rsidR="00B02293" w:rsidRPr="004F66F1">
        <w:rPr>
          <w:rStyle w:val="Char6"/>
          <w:rtl/>
        </w:rPr>
        <w:t>ردن جان، خانواده، سرما</w:t>
      </w:r>
      <w:r w:rsidR="00DF6C5B" w:rsidRPr="004F66F1">
        <w:rPr>
          <w:rStyle w:val="Char6"/>
          <w:rtl/>
        </w:rPr>
        <w:t>ی</w:t>
      </w:r>
      <w:r w:rsidR="00B02293" w:rsidRPr="004F66F1">
        <w:rPr>
          <w:rStyle w:val="Char6"/>
          <w:rtl/>
        </w:rPr>
        <w:t>ه و تمام اش</w:t>
      </w:r>
      <w:r w:rsidR="00DF6C5B" w:rsidRPr="004F66F1">
        <w:rPr>
          <w:rStyle w:val="Char6"/>
          <w:rtl/>
        </w:rPr>
        <w:t>ی</w:t>
      </w:r>
      <w:r w:rsidR="00B02293" w:rsidRPr="004F66F1">
        <w:rPr>
          <w:rStyle w:val="Char6"/>
          <w:rtl/>
        </w:rPr>
        <w:t>اء گرانبها</w:t>
      </w:r>
      <w:r w:rsidR="00DF6C5B" w:rsidRPr="004F66F1">
        <w:rPr>
          <w:rStyle w:val="Char6"/>
          <w:rtl/>
        </w:rPr>
        <w:t>ی</w:t>
      </w:r>
      <w:r w:rsidR="00B02293" w:rsidRPr="004F66F1">
        <w:rPr>
          <w:rStyle w:val="Char6"/>
          <w:rtl/>
        </w:rPr>
        <w:t xml:space="preserve"> این دن</w:t>
      </w:r>
      <w:r w:rsidR="00DF6C5B" w:rsidRPr="004F66F1">
        <w:rPr>
          <w:rStyle w:val="Char6"/>
          <w:rtl/>
        </w:rPr>
        <w:t>ی</w:t>
      </w:r>
      <w:r w:rsidR="00B02293" w:rsidRPr="004F66F1">
        <w:rPr>
          <w:rStyle w:val="Char6"/>
          <w:rtl/>
        </w:rPr>
        <w:t>ا را تحمل نما</w:t>
      </w:r>
      <w:r w:rsidR="00DF6C5B" w:rsidRPr="004F66F1">
        <w:rPr>
          <w:rStyle w:val="Char6"/>
          <w:rtl/>
        </w:rPr>
        <w:t>ی</w:t>
      </w:r>
      <w:r w:rsidR="00B02293" w:rsidRPr="004F66F1">
        <w:rPr>
          <w:rStyle w:val="Char6"/>
          <w:rtl/>
        </w:rPr>
        <w:t>ند. ا</w:t>
      </w:r>
      <w:r w:rsidR="00DF6C5B" w:rsidRPr="004F66F1">
        <w:rPr>
          <w:rStyle w:val="Char6"/>
          <w:rtl/>
        </w:rPr>
        <w:t>ی</w:t>
      </w:r>
      <w:r w:rsidR="00B02293" w:rsidRPr="004F66F1">
        <w:rPr>
          <w:rStyle w:val="Char6"/>
          <w:rtl/>
        </w:rPr>
        <w:t>ن ن</w:t>
      </w:r>
      <w:r w:rsidR="00DF6C5B" w:rsidRPr="004F66F1">
        <w:rPr>
          <w:rStyle w:val="Char6"/>
          <w:rtl/>
        </w:rPr>
        <w:t>ی</w:t>
      </w:r>
      <w:r w:rsidR="00B02293" w:rsidRPr="004F66F1">
        <w:rPr>
          <w:rStyle w:val="Char6"/>
          <w:rtl/>
        </w:rPr>
        <w:t xml:space="preserve">روها در </w:t>
      </w:r>
      <w:r w:rsidR="00DF6C5B" w:rsidRPr="004F66F1">
        <w:rPr>
          <w:rStyle w:val="Char6"/>
          <w:rtl/>
        </w:rPr>
        <w:t>ک</w:t>
      </w:r>
      <w:r w:rsidR="00B02293" w:rsidRPr="004F66F1">
        <w:rPr>
          <w:rStyle w:val="Char6"/>
          <w:rtl/>
        </w:rPr>
        <w:t>تاب خدا و سنت رسولش برجسته م</w:t>
      </w:r>
      <w:r w:rsidR="00DF6C5B" w:rsidRPr="004F66F1">
        <w:rPr>
          <w:rStyle w:val="Char6"/>
          <w:rtl/>
        </w:rPr>
        <w:t>ی</w:t>
      </w:r>
      <w:r w:rsidR="00B02293" w:rsidRPr="004F66F1">
        <w:rPr>
          <w:rStyle w:val="Char6"/>
          <w:rtl/>
        </w:rPr>
        <w:t xml:space="preserve">‌گردند </w:t>
      </w:r>
      <w:r w:rsidR="00DF6C5B" w:rsidRPr="004F66F1">
        <w:rPr>
          <w:rStyle w:val="Char6"/>
          <w:rtl/>
        </w:rPr>
        <w:t>ک</w:t>
      </w:r>
      <w:r w:rsidR="00B02293" w:rsidRPr="004F66F1">
        <w:rPr>
          <w:rStyle w:val="Char6"/>
          <w:rtl/>
        </w:rPr>
        <w:t>ه تار</w:t>
      </w:r>
      <w:r w:rsidR="00DF6C5B" w:rsidRPr="004F66F1">
        <w:rPr>
          <w:rStyle w:val="Char6"/>
          <w:rtl/>
        </w:rPr>
        <w:t>ی</w:t>
      </w:r>
      <w:r w:rsidR="00B02293" w:rsidRPr="004F66F1">
        <w:rPr>
          <w:rStyle w:val="Char6"/>
          <w:rtl/>
        </w:rPr>
        <w:t>خ واقع</w:t>
      </w:r>
      <w:r w:rsidR="00DF6C5B" w:rsidRPr="004F66F1">
        <w:rPr>
          <w:rStyle w:val="Char6"/>
          <w:rtl/>
        </w:rPr>
        <w:t>ی</w:t>
      </w:r>
      <w:r w:rsidR="00B02293" w:rsidRPr="004F66F1">
        <w:rPr>
          <w:rStyle w:val="Char6"/>
          <w:rtl/>
        </w:rPr>
        <w:t xml:space="preserve"> شاهد راست</w:t>
      </w:r>
      <w:r w:rsidR="00DF6C5B" w:rsidRPr="004F66F1">
        <w:rPr>
          <w:rStyle w:val="Char6"/>
          <w:rtl/>
        </w:rPr>
        <w:t>ی</w:t>
      </w:r>
      <w:r w:rsidR="00B02293" w:rsidRPr="004F66F1">
        <w:rPr>
          <w:rStyle w:val="Char6"/>
          <w:rtl/>
        </w:rPr>
        <w:t>ن</w:t>
      </w:r>
      <w:r w:rsidR="00DF6C5B" w:rsidRPr="004F66F1">
        <w:rPr>
          <w:rStyle w:val="Char6"/>
          <w:rtl/>
        </w:rPr>
        <w:t>ی</w:t>
      </w:r>
      <w:r w:rsidR="00B02293" w:rsidRPr="004F66F1">
        <w:rPr>
          <w:rStyle w:val="Char6"/>
          <w:rtl/>
        </w:rPr>
        <w:t xml:space="preserve"> بر آن است. اگر تار</w:t>
      </w:r>
      <w:r w:rsidR="00DF6C5B" w:rsidRPr="004F66F1">
        <w:rPr>
          <w:rStyle w:val="Char6"/>
          <w:rtl/>
        </w:rPr>
        <w:t>ی</w:t>
      </w:r>
      <w:r w:rsidR="00B02293" w:rsidRPr="004F66F1">
        <w:rPr>
          <w:rStyle w:val="Char6"/>
          <w:rtl/>
        </w:rPr>
        <w:t>خ طولان</w:t>
      </w:r>
      <w:r w:rsidR="00DF6C5B" w:rsidRPr="004F66F1">
        <w:rPr>
          <w:rStyle w:val="Char6"/>
          <w:rtl/>
        </w:rPr>
        <w:t>ی</w:t>
      </w:r>
      <w:r w:rsidR="00B02293" w:rsidRPr="004F66F1">
        <w:rPr>
          <w:rStyle w:val="Char6"/>
          <w:rtl/>
        </w:rPr>
        <w:t xml:space="preserve"> اسلام و آنچه بر مسلمانان در این چهارده قرن از </w:t>
      </w:r>
      <w:r w:rsidR="00DF6C5B" w:rsidRPr="004F66F1">
        <w:rPr>
          <w:rStyle w:val="Char6"/>
          <w:rtl/>
        </w:rPr>
        <w:t>ی</w:t>
      </w:r>
      <w:r w:rsidR="00B02293" w:rsidRPr="004F66F1">
        <w:rPr>
          <w:rStyle w:val="Char6"/>
          <w:rtl/>
        </w:rPr>
        <w:t>ورش</w:t>
      </w:r>
      <w:r w:rsidR="00BB4B8F" w:rsidRPr="004F66F1">
        <w:rPr>
          <w:rStyle w:val="Char6"/>
          <w:rFonts w:hint="cs"/>
          <w:rtl/>
        </w:rPr>
        <w:t>‌</w:t>
      </w:r>
      <w:r w:rsidR="00B02293" w:rsidRPr="004F66F1">
        <w:rPr>
          <w:rStyle w:val="Char6"/>
          <w:rtl/>
        </w:rPr>
        <w:t>ها</w:t>
      </w:r>
      <w:r w:rsidR="00DF6C5B" w:rsidRPr="004F66F1">
        <w:rPr>
          <w:rStyle w:val="Char6"/>
          <w:rtl/>
        </w:rPr>
        <w:t>ی</w:t>
      </w:r>
      <w:r w:rsidR="00B02293" w:rsidRPr="004F66F1">
        <w:rPr>
          <w:rStyle w:val="Char6"/>
          <w:rtl/>
        </w:rPr>
        <w:t xml:space="preserve"> وحش</w:t>
      </w:r>
      <w:r w:rsidR="00DF6C5B" w:rsidRPr="004F66F1">
        <w:rPr>
          <w:rStyle w:val="Char6"/>
          <w:rtl/>
        </w:rPr>
        <w:t>ی</w:t>
      </w:r>
      <w:r w:rsidR="00B02293" w:rsidRPr="004F66F1">
        <w:rPr>
          <w:rStyle w:val="Char6"/>
          <w:rtl/>
        </w:rPr>
        <w:t>انه و جنگ</w:t>
      </w:r>
      <w:r w:rsidRPr="004F66F1">
        <w:rPr>
          <w:rStyle w:val="Char6"/>
          <w:rFonts w:hint="eastAsia"/>
          <w:rtl/>
        </w:rPr>
        <w:t>‌</w:t>
      </w:r>
      <w:r w:rsidR="00B02293" w:rsidRPr="004F66F1">
        <w:rPr>
          <w:rStyle w:val="Char6"/>
          <w:rtl/>
        </w:rPr>
        <w:t>های طاقت فرسا، و تهاجماتی که به قصد نابودی اسلام صورت گرفته را بررس</w:t>
      </w:r>
      <w:r w:rsidR="00DF6C5B" w:rsidRPr="004F66F1">
        <w:rPr>
          <w:rStyle w:val="Char6"/>
          <w:rtl/>
        </w:rPr>
        <w:t>ی</w:t>
      </w:r>
      <w:r w:rsidR="00B02293" w:rsidRPr="004F66F1">
        <w:rPr>
          <w:rStyle w:val="Char6"/>
          <w:rtl/>
        </w:rPr>
        <w:t xml:space="preserve"> و وارس</w:t>
      </w:r>
      <w:r w:rsidR="00DF6C5B" w:rsidRPr="004F66F1">
        <w:rPr>
          <w:rStyle w:val="Char6"/>
          <w:rtl/>
        </w:rPr>
        <w:t>ی</w:t>
      </w:r>
      <w:r w:rsidR="00B02293" w:rsidRPr="004F66F1">
        <w:rPr>
          <w:rStyle w:val="Char6"/>
          <w:rtl/>
        </w:rPr>
        <w:t xml:space="preserve"> نمائ</w:t>
      </w:r>
      <w:r w:rsidR="00DF6C5B" w:rsidRPr="004F66F1">
        <w:rPr>
          <w:rStyle w:val="Char6"/>
          <w:rtl/>
        </w:rPr>
        <w:t>ی</w:t>
      </w:r>
      <w:r w:rsidR="00B02293" w:rsidRPr="004F66F1">
        <w:rPr>
          <w:rStyle w:val="Char6"/>
          <w:rtl/>
        </w:rPr>
        <w:t>م به نمونه‌ها</w:t>
      </w:r>
      <w:r w:rsidR="00DF6C5B" w:rsidRPr="004F66F1">
        <w:rPr>
          <w:rStyle w:val="Char6"/>
          <w:rtl/>
        </w:rPr>
        <w:t>ی</w:t>
      </w:r>
      <w:r w:rsidR="00B02293" w:rsidRPr="004F66F1">
        <w:rPr>
          <w:rStyle w:val="Char6"/>
          <w:rtl/>
        </w:rPr>
        <w:t xml:space="preserve"> ب</w:t>
      </w:r>
      <w:r w:rsidR="00DF6C5B" w:rsidRPr="004F66F1">
        <w:rPr>
          <w:rStyle w:val="Char6"/>
          <w:rtl/>
        </w:rPr>
        <w:t>ی</w:t>
      </w:r>
      <w:r w:rsidR="00B02293" w:rsidRPr="004F66F1">
        <w:rPr>
          <w:rStyle w:val="Char6"/>
          <w:rtl/>
        </w:rPr>
        <w:t>شمار</w:t>
      </w:r>
      <w:r w:rsidR="00DF6C5B" w:rsidRPr="004F66F1">
        <w:rPr>
          <w:rStyle w:val="Char6"/>
          <w:rtl/>
        </w:rPr>
        <w:t>ی</w:t>
      </w:r>
      <w:r w:rsidR="00B02293" w:rsidRPr="004F66F1">
        <w:rPr>
          <w:rStyle w:val="Char6"/>
          <w:rtl/>
        </w:rPr>
        <w:t xml:space="preserve"> بر م</w:t>
      </w:r>
      <w:r w:rsidR="00DF6C5B" w:rsidRPr="004F66F1">
        <w:rPr>
          <w:rStyle w:val="Char6"/>
          <w:rtl/>
        </w:rPr>
        <w:t>ی</w:t>
      </w:r>
      <w:r w:rsidR="00B02293" w:rsidRPr="004F66F1">
        <w:rPr>
          <w:rStyle w:val="Char6"/>
          <w:rtl/>
        </w:rPr>
        <w:t>‌خور</w:t>
      </w:r>
      <w:r w:rsidR="00DF6C5B" w:rsidRPr="004F66F1">
        <w:rPr>
          <w:rStyle w:val="Char6"/>
          <w:rtl/>
        </w:rPr>
        <w:t>ی</w:t>
      </w:r>
      <w:r w:rsidR="00B02293" w:rsidRPr="004F66F1">
        <w:rPr>
          <w:rStyle w:val="Char6"/>
          <w:rtl/>
        </w:rPr>
        <w:t>م.</w:t>
      </w:r>
    </w:p>
    <w:p w:rsidR="00B02293" w:rsidRPr="004F66F1" w:rsidRDefault="00B02293" w:rsidP="008517A7">
      <w:pPr>
        <w:ind w:firstLine="284"/>
        <w:jc w:val="both"/>
        <w:rPr>
          <w:rStyle w:val="Char6"/>
          <w:rtl/>
        </w:rPr>
      </w:pPr>
      <w:r w:rsidRPr="004F66F1">
        <w:rPr>
          <w:rStyle w:val="Char6"/>
          <w:rtl/>
        </w:rPr>
        <w:t>ا</w:t>
      </w:r>
      <w:r w:rsidR="00DF6C5B" w:rsidRPr="004F66F1">
        <w:rPr>
          <w:rStyle w:val="Char6"/>
          <w:rtl/>
        </w:rPr>
        <w:t>ی</w:t>
      </w:r>
      <w:r w:rsidRPr="004F66F1">
        <w:rPr>
          <w:rStyle w:val="Char6"/>
          <w:rtl/>
        </w:rPr>
        <w:t>ن ن</w:t>
      </w:r>
      <w:r w:rsidR="00DF6C5B" w:rsidRPr="004F66F1">
        <w:rPr>
          <w:rStyle w:val="Char6"/>
          <w:rtl/>
        </w:rPr>
        <w:t>ی</w:t>
      </w:r>
      <w:r w:rsidRPr="004F66F1">
        <w:rPr>
          <w:rStyle w:val="Char6"/>
          <w:rtl/>
        </w:rPr>
        <w:t>روها</w:t>
      </w:r>
      <w:r w:rsidR="00DF6C5B" w:rsidRPr="004F66F1">
        <w:rPr>
          <w:rStyle w:val="Char6"/>
          <w:rtl/>
        </w:rPr>
        <w:t>ی</w:t>
      </w:r>
      <w:r w:rsidRPr="004F66F1">
        <w:rPr>
          <w:rStyle w:val="Char6"/>
          <w:rtl/>
        </w:rPr>
        <w:t xml:space="preserve"> نهفته در اسلام </w:t>
      </w:r>
      <w:r w:rsidR="00DF6C5B" w:rsidRPr="004F66F1">
        <w:rPr>
          <w:rStyle w:val="Char6"/>
          <w:rtl/>
        </w:rPr>
        <w:t>ی</w:t>
      </w:r>
      <w:r w:rsidRPr="004F66F1">
        <w:rPr>
          <w:rStyle w:val="Char6"/>
          <w:rtl/>
        </w:rPr>
        <w:t>ا در قرآن و سنت باعث شده اسلامی که بر دوش پ</w:t>
      </w:r>
      <w:r w:rsidR="00DF6C5B" w:rsidRPr="004F66F1">
        <w:rPr>
          <w:rStyle w:val="Char6"/>
          <w:rtl/>
        </w:rPr>
        <w:t>ی</w:t>
      </w:r>
      <w:r w:rsidRPr="004F66F1">
        <w:rPr>
          <w:rStyle w:val="Char6"/>
          <w:rtl/>
        </w:rPr>
        <w:t>امبر</w:t>
      </w:r>
      <w:r w:rsidR="004F66F1" w:rsidRPr="004F66F1">
        <w:rPr>
          <w:rStyle w:val="Char6"/>
          <w:rFonts w:ascii="CTraditional Arabic" w:hAnsi="CTraditional Arabic" w:cs="CTraditional Arabic"/>
          <w:rtl/>
        </w:rPr>
        <w:t xml:space="preserve"> ج</w:t>
      </w:r>
      <w:r w:rsidR="003436A2" w:rsidRPr="004F66F1">
        <w:rPr>
          <w:rStyle w:val="Char6"/>
          <w:rtl/>
        </w:rPr>
        <w:t xml:space="preserve">، </w:t>
      </w:r>
      <w:r w:rsidRPr="004F66F1">
        <w:rPr>
          <w:rStyle w:val="Char6"/>
          <w:rtl/>
        </w:rPr>
        <w:t>و یک زن</w:t>
      </w:r>
      <w:r w:rsidR="003436A2" w:rsidRPr="004F66F1">
        <w:rPr>
          <w:rStyle w:val="Char6"/>
          <w:rFonts w:hint="cs"/>
          <w:rtl/>
        </w:rPr>
        <w:t xml:space="preserve"> </w:t>
      </w:r>
      <w:r w:rsidRPr="004F66F1">
        <w:rPr>
          <w:rStyle w:val="Char6"/>
          <w:rtl/>
        </w:rPr>
        <w:t xml:space="preserve">(خدیجه)، و یک مرد آزاد(ابوبکر)، و یک برده (زید) و یک </w:t>
      </w:r>
      <w:r w:rsidR="008517A7" w:rsidRPr="004F66F1">
        <w:rPr>
          <w:rStyle w:val="Char6"/>
          <w:rFonts w:hint="cs"/>
          <w:rtl/>
        </w:rPr>
        <w:t>کودک</w:t>
      </w:r>
      <w:r w:rsidR="003436A2" w:rsidRPr="004F66F1">
        <w:rPr>
          <w:rStyle w:val="Char6"/>
          <w:rFonts w:hint="cs"/>
          <w:rtl/>
        </w:rPr>
        <w:t xml:space="preserve"> </w:t>
      </w:r>
      <w:r w:rsidRPr="004F66F1">
        <w:rPr>
          <w:rStyle w:val="Char6"/>
          <w:rtl/>
        </w:rPr>
        <w:t>‌(علی) شروع بکار کرد، منتشر گردد و به درون قاره‌ها</w:t>
      </w:r>
      <w:r w:rsidR="00DF6C5B" w:rsidRPr="004F66F1">
        <w:rPr>
          <w:rStyle w:val="Char6"/>
          <w:rtl/>
        </w:rPr>
        <w:t>ی</w:t>
      </w:r>
      <w:r w:rsidRPr="004F66F1">
        <w:rPr>
          <w:rStyle w:val="Char6"/>
          <w:rtl/>
        </w:rPr>
        <w:t xml:space="preserve"> پنجگانه‌</w:t>
      </w:r>
      <w:r w:rsidR="00DF6C5B" w:rsidRPr="004F66F1">
        <w:rPr>
          <w:rStyle w:val="Char6"/>
          <w:rtl/>
        </w:rPr>
        <w:t>ی</w:t>
      </w:r>
      <w:r w:rsidRPr="004F66F1">
        <w:rPr>
          <w:rStyle w:val="Char6"/>
          <w:rtl/>
        </w:rPr>
        <w:t xml:space="preserve"> دن</w:t>
      </w:r>
      <w:r w:rsidR="00DF6C5B" w:rsidRPr="004F66F1">
        <w:rPr>
          <w:rStyle w:val="Char6"/>
          <w:rtl/>
        </w:rPr>
        <w:t>ی</w:t>
      </w:r>
      <w:r w:rsidRPr="004F66F1">
        <w:rPr>
          <w:rStyle w:val="Char6"/>
          <w:rtl/>
        </w:rPr>
        <w:t>ا نفوذ نما</w:t>
      </w:r>
      <w:r w:rsidR="00DF6C5B" w:rsidRPr="004F66F1">
        <w:rPr>
          <w:rStyle w:val="Char6"/>
          <w:rtl/>
        </w:rPr>
        <w:t>ی</w:t>
      </w:r>
      <w:r w:rsidRPr="004F66F1">
        <w:rPr>
          <w:rStyle w:val="Char6"/>
          <w:rtl/>
        </w:rPr>
        <w:t>د.</w:t>
      </w:r>
    </w:p>
    <w:p w:rsidR="00B02293" w:rsidRPr="004F66F1" w:rsidRDefault="00B02293" w:rsidP="008517A7">
      <w:pPr>
        <w:ind w:firstLine="284"/>
        <w:jc w:val="both"/>
        <w:rPr>
          <w:rStyle w:val="Char6"/>
          <w:rtl/>
        </w:rPr>
      </w:pPr>
      <w:r w:rsidRPr="004F66F1">
        <w:rPr>
          <w:rStyle w:val="Char6"/>
          <w:rtl/>
        </w:rPr>
        <w:t>ا</w:t>
      </w:r>
      <w:r w:rsidR="00DF6C5B" w:rsidRPr="004F66F1">
        <w:rPr>
          <w:rStyle w:val="Char6"/>
          <w:rtl/>
        </w:rPr>
        <w:t>ی</w:t>
      </w:r>
      <w:r w:rsidRPr="004F66F1">
        <w:rPr>
          <w:rStyle w:val="Char6"/>
          <w:rtl/>
        </w:rPr>
        <w:t>ن ن</w:t>
      </w:r>
      <w:r w:rsidR="00DF6C5B" w:rsidRPr="004F66F1">
        <w:rPr>
          <w:rStyle w:val="Char6"/>
          <w:rtl/>
        </w:rPr>
        <w:t>ی</w:t>
      </w:r>
      <w:r w:rsidRPr="004F66F1">
        <w:rPr>
          <w:rStyle w:val="Char6"/>
          <w:rtl/>
        </w:rPr>
        <w:t>روها بود که بلال ‌بن رباح و امثال و</w:t>
      </w:r>
      <w:r w:rsidR="00DF6C5B" w:rsidRPr="004F66F1">
        <w:rPr>
          <w:rStyle w:val="Char6"/>
          <w:rtl/>
        </w:rPr>
        <w:t>ی</w:t>
      </w:r>
      <w:r w:rsidRPr="004F66F1">
        <w:rPr>
          <w:rStyle w:val="Char6"/>
          <w:rtl/>
        </w:rPr>
        <w:t xml:space="preserve"> از افراد و بردگان </w:t>
      </w:r>
      <w:r w:rsidR="008517A7" w:rsidRPr="004F66F1">
        <w:rPr>
          <w:rStyle w:val="Char6"/>
          <w:rFonts w:hint="cs"/>
          <w:rtl/>
        </w:rPr>
        <w:t>شکنجه دیده</w:t>
      </w:r>
      <w:r w:rsidRPr="004F66F1">
        <w:rPr>
          <w:rStyle w:val="Char6"/>
          <w:rtl/>
        </w:rPr>
        <w:t xml:space="preserve"> را چنان پرورش داد که عذاب و اذ</w:t>
      </w:r>
      <w:r w:rsidR="00DF6C5B" w:rsidRPr="004F66F1">
        <w:rPr>
          <w:rStyle w:val="Char6"/>
          <w:rtl/>
        </w:rPr>
        <w:t>ی</w:t>
      </w:r>
      <w:r w:rsidRPr="004F66F1">
        <w:rPr>
          <w:rStyle w:val="Char6"/>
          <w:rtl/>
        </w:rPr>
        <w:t>ت</w:t>
      </w:r>
      <w:r w:rsidR="00DF6C5B" w:rsidRPr="004F66F1">
        <w:rPr>
          <w:rStyle w:val="Char6"/>
          <w:rtl/>
        </w:rPr>
        <w:t>ی</w:t>
      </w:r>
      <w:r w:rsidRPr="004F66F1">
        <w:rPr>
          <w:rStyle w:val="Char6"/>
          <w:rtl/>
        </w:rPr>
        <w:t xml:space="preserve"> را </w:t>
      </w:r>
      <w:r w:rsidR="00DF6C5B" w:rsidRPr="004F66F1">
        <w:rPr>
          <w:rStyle w:val="Char6"/>
          <w:rtl/>
        </w:rPr>
        <w:t>ک</w:t>
      </w:r>
      <w:r w:rsidRPr="004F66F1">
        <w:rPr>
          <w:rStyle w:val="Char6"/>
          <w:rtl/>
        </w:rPr>
        <w:t>ه خارج از تحمل و مقاومت آنان بود، به جان بخرند و ا</w:t>
      </w:r>
      <w:r w:rsidR="00DF6C5B" w:rsidRPr="004F66F1">
        <w:rPr>
          <w:rStyle w:val="Char6"/>
          <w:rtl/>
        </w:rPr>
        <w:t>ی</w:t>
      </w:r>
      <w:r w:rsidRPr="004F66F1">
        <w:rPr>
          <w:rStyle w:val="Char6"/>
          <w:rtl/>
        </w:rPr>
        <w:t xml:space="preserve">شان همچنان بسان </w:t>
      </w:r>
      <w:r w:rsidR="00DF6C5B" w:rsidRPr="004F66F1">
        <w:rPr>
          <w:rStyle w:val="Char6"/>
          <w:rtl/>
        </w:rPr>
        <w:t>ک</w:t>
      </w:r>
      <w:r w:rsidRPr="004F66F1">
        <w:rPr>
          <w:rStyle w:val="Char6"/>
          <w:rtl/>
        </w:rPr>
        <w:t>وه</w:t>
      </w:r>
      <w:r w:rsidR="00DF6C5B" w:rsidRPr="004F66F1">
        <w:rPr>
          <w:rStyle w:val="Char6"/>
          <w:rtl/>
        </w:rPr>
        <w:t>ی</w:t>
      </w:r>
      <w:r w:rsidRPr="004F66F1">
        <w:rPr>
          <w:rStyle w:val="Char6"/>
          <w:rtl/>
        </w:rPr>
        <w:t xml:space="preserve"> استوار پا برجا مانده و از آئ</w:t>
      </w:r>
      <w:r w:rsidR="00DF6C5B" w:rsidRPr="004F66F1">
        <w:rPr>
          <w:rStyle w:val="Char6"/>
          <w:rtl/>
        </w:rPr>
        <w:t>ی</w:t>
      </w:r>
      <w:r w:rsidRPr="004F66F1">
        <w:rPr>
          <w:rStyle w:val="Char6"/>
          <w:rtl/>
        </w:rPr>
        <w:t>ن خو</w:t>
      </w:r>
      <w:r w:rsidR="00DF6C5B" w:rsidRPr="004F66F1">
        <w:rPr>
          <w:rStyle w:val="Char6"/>
          <w:rtl/>
        </w:rPr>
        <w:t>ی</w:t>
      </w:r>
      <w:r w:rsidRPr="004F66F1">
        <w:rPr>
          <w:rStyle w:val="Char6"/>
          <w:rtl/>
        </w:rPr>
        <w:t>ش بر نم</w:t>
      </w:r>
      <w:r w:rsidR="00DF6C5B" w:rsidRPr="004F66F1">
        <w:rPr>
          <w:rStyle w:val="Char6"/>
          <w:rtl/>
        </w:rPr>
        <w:t>ی</w:t>
      </w:r>
      <w:r w:rsidRPr="004F66F1">
        <w:rPr>
          <w:rStyle w:val="Char6"/>
          <w:rtl/>
        </w:rPr>
        <w:t>‌گشتند.</w:t>
      </w:r>
    </w:p>
    <w:p w:rsidR="00B02293" w:rsidRPr="004F66F1" w:rsidRDefault="00B02293" w:rsidP="00C73CD5">
      <w:pPr>
        <w:ind w:firstLine="284"/>
        <w:jc w:val="both"/>
        <w:rPr>
          <w:rStyle w:val="Char6"/>
          <w:rtl/>
        </w:rPr>
      </w:pPr>
      <w:r w:rsidRPr="004F66F1">
        <w:rPr>
          <w:rStyle w:val="Char6"/>
          <w:rtl/>
        </w:rPr>
        <w:t>امي</w:t>
      </w:r>
      <w:r w:rsidR="00C73CD5">
        <w:rPr>
          <w:rStyle w:val="Char6"/>
          <w:rFonts w:hint="cs"/>
          <w:rtl/>
        </w:rPr>
        <w:t>ۀ</w:t>
      </w:r>
      <w:r w:rsidRPr="004F66F1">
        <w:rPr>
          <w:rStyle w:val="Char6"/>
          <w:rtl/>
        </w:rPr>
        <w:t xml:space="preserve"> ‌بن خلف، آن طاغوت ستمگر در گرما</w:t>
      </w:r>
      <w:r w:rsidR="00DF6C5B" w:rsidRPr="004F66F1">
        <w:rPr>
          <w:rStyle w:val="Char6"/>
          <w:rtl/>
        </w:rPr>
        <w:t>ی</w:t>
      </w:r>
      <w:r w:rsidRPr="004F66F1">
        <w:rPr>
          <w:rStyle w:val="Char6"/>
          <w:rtl/>
        </w:rPr>
        <w:t xml:space="preserve"> طاقت‌فرسا</w:t>
      </w:r>
      <w:r w:rsidR="00DF6C5B" w:rsidRPr="004F66F1">
        <w:rPr>
          <w:rStyle w:val="Char6"/>
          <w:rtl/>
        </w:rPr>
        <w:t>ی</w:t>
      </w:r>
      <w:r w:rsidRPr="004F66F1">
        <w:rPr>
          <w:rStyle w:val="Char6"/>
          <w:rtl/>
        </w:rPr>
        <w:t xml:space="preserve"> م</w:t>
      </w:r>
      <w:r w:rsidR="00DF6C5B" w:rsidRPr="004F66F1">
        <w:rPr>
          <w:rStyle w:val="Char6"/>
          <w:rtl/>
        </w:rPr>
        <w:t>ک</w:t>
      </w:r>
      <w:r w:rsidRPr="004F66F1">
        <w:rPr>
          <w:rStyle w:val="Char6"/>
          <w:rtl/>
        </w:rPr>
        <w:t xml:space="preserve">ه </w:t>
      </w:r>
      <w:r w:rsidR="00DF6C5B" w:rsidRPr="004F66F1">
        <w:rPr>
          <w:rStyle w:val="Char6"/>
          <w:rtl/>
        </w:rPr>
        <w:t>ک</w:t>
      </w:r>
      <w:r w:rsidRPr="004F66F1">
        <w:rPr>
          <w:rStyle w:val="Char6"/>
          <w:rtl/>
        </w:rPr>
        <w:t>ه گوشت تازه را بر</w:t>
      </w:r>
      <w:r w:rsidR="00DF6C5B" w:rsidRPr="004F66F1">
        <w:rPr>
          <w:rStyle w:val="Char6"/>
          <w:rtl/>
        </w:rPr>
        <w:t>ی</w:t>
      </w:r>
      <w:r w:rsidRPr="004F66F1">
        <w:rPr>
          <w:rStyle w:val="Char6"/>
          <w:rtl/>
        </w:rPr>
        <w:t>ان و مغز را به جوش می‌آورد، بلال‌</w:t>
      </w:r>
      <w:r w:rsidR="004F66F1" w:rsidRPr="004F66F1">
        <w:rPr>
          <w:rStyle w:val="Char6"/>
          <w:rFonts w:ascii="CTraditional Arabic" w:hAnsi="CTraditional Arabic" w:cs="CTraditional Arabic"/>
          <w:rtl/>
        </w:rPr>
        <w:t xml:space="preserve"> س</w:t>
      </w:r>
      <w:r w:rsidRPr="004F66F1">
        <w:rPr>
          <w:rStyle w:val="Char6"/>
          <w:rtl/>
        </w:rPr>
        <w:t xml:space="preserve"> را رو</w:t>
      </w:r>
      <w:r w:rsidR="00DF6C5B" w:rsidRPr="004F66F1">
        <w:rPr>
          <w:rStyle w:val="Char6"/>
          <w:rtl/>
        </w:rPr>
        <w:t>ی</w:t>
      </w:r>
      <w:r w:rsidRPr="004F66F1">
        <w:rPr>
          <w:rStyle w:val="Char6"/>
          <w:rtl/>
        </w:rPr>
        <w:t xml:space="preserve"> شنها</w:t>
      </w:r>
      <w:r w:rsidR="00DF6C5B" w:rsidRPr="004F66F1">
        <w:rPr>
          <w:rStyle w:val="Char6"/>
          <w:rtl/>
        </w:rPr>
        <w:t>ی</w:t>
      </w:r>
      <w:r w:rsidRPr="004F66F1">
        <w:rPr>
          <w:rStyle w:val="Char6"/>
          <w:rtl/>
        </w:rPr>
        <w:t xml:space="preserve"> سوزان خوابانده و تخته‌سنگ بزرگ</w:t>
      </w:r>
      <w:r w:rsidR="00DF6C5B" w:rsidRPr="004F66F1">
        <w:rPr>
          <w:rStyle w:val="Char6"/>
          <w:rtl/>
        </w:rPr>
        <w:t>ی</w:t>
      </w:r>
      <w:r w:rsidRPr="004F66F1">
        <w:rPr>
          <w:rStyle w:val="Char6"/>
          <w:rtl/>
        </w:rPr>
        <w:t xml:space="preserve"> رو</w:t>
      </w:r>
      <w:r w:rsidR="00DF6C5B" w:rsidRPr="004F66F1">
        <w:rPr>
          <w:rStyle w:val="Char6"/>
          <w:rtl/>
        </w:rPr>
        <w:t>ی</w:t>
      </w:r>
      <w:r w:rsidRPr="004F66F1">
        <w:rPr>
          <w:rStyle w:val="Char6"/>
          <w:rtl/>
        </w:rPr>
        <w:t xml:space="preserve"> س</w:t>
      </w:r>
      <w:r w:rsidR="00DF6C5B" w:rsidRPr="004F66F1">
        <w:rPr>
          <w:rStyle w:val="Char6"/>
          <w:rtl/>
        </w:rPr>
        <w:t>ی</w:t>
      </w:r>
      <w:r w:rsidRPr="004F66F1">
        <w:rPr>
          <w:rStyle w:val="Char6"/>
          <w:rtl/>
        </w:rPr>
        <w:t>نه‌اش م</w:t>
      </w:r>
      <w:r w:rsidR="00DF6C5B" w:rsidRPr="004F66F1">
        <w:rPr>
          <w:rStyle w:val="Char6"/>
          <w:rtl/>
        </w:rPr>
        <w:t>ی</w:t>
      </w:r>
      <w:r w:rsidRPr="004F66F1">
        <w:rPr>
          <w:rStyle w:val="Char6"/>
          <w:rtl/>
        </w:rPr>
        <w:t>‌گذا‌شت و به او می‌گفت: تو را اها نمی‌کنم تا اینکه به محمد و خدای محمد کافر شوی و او پ</w:t>
      </w:r>
      <w:r w:rsidR="00DF6C5B" w:rsidRPr="004F66F1">
        <w:rPr>
          <w:rStyle w:val="Char6"/>
          <w:rtl/>
        </w:rPr>
        <w:t>ی</w:t>
      </w:r>
      <w:r w:rsidRPr="004F66F1">
        <w:rPr>
          <w:rStyle w:val="Char6"/>
          <w:rtl/>
        </w:rPr>
        <w:t>وسته م</w:t>
      </w:r>
      <w:r w:rsidR="00DF6C5B" w:rsidRPr="004F66F1">
        <w:rPr>
          <w:rStyle w:val="Char6"/>
          <w:rtl/>
        </w:rPr>
        <w:t>ی</w:t>
      </w:r>
      <w:r w:rsidRPr="004F66F1">
        <w:rPr>
          <w:rStyle w:val="Char6"/>
          <w:rtl/>
        </w:rPr>
        <w:t xml:space="preserve">‌گفت: خدا </w:t>
      </w:r>
      <w:r w:rsidR="00DF6C5B" w:rsidRPr="004F66F1">
        <w:rPr>
          <w:rStyle w:val="Char6"/>
          <w:rtl/>
        </w:rPr>
        <w:t>یکی</w:t>
      </w:r>
      <w:r w:rsidRPr="004F66F1">
        <w:rPr>
          <w:rStyle w:val="Char6"/>
          <w:rtl/>
        </w:rPr>
        <w:t xml:space="preserve"> است خدا </w:t>
      </w:r>
      <w:r w:rsidR="00DF6C5B" w:rsidRPr="004F66F1">
        <w:rPr>
          <w:rStyle w:val="Char6"/>
          <w:rtl/>
        </w:rPr>
        <w:t>یکی</w:t>
      </w:r>
      <w:r w:rsidRPr="004F66F1">
        <w:rPr>
          <w:rStyle w:val="Char6"/>
          <w:rtl/>
        </w:rPr>
        <w:t xml:space="preserve"> است، و</w:t>
      </w:r>
      <w:r w:rsidR="003436A2" w:rsidRPr="004F66F1">
        <w:rPr>
          <w:rStyle w:val="Char6"/>
          <w:rFonts w:hint="cs"/>
          <w:rtl/>
        </w:rPr>
        <w:t xml:space="preserve"> </w:t>
      </w:r>
      <w:r w:rsidRPr="004F66F1">
        <w:rPr>
          <w:rStyle w:val="Char6"/>
          <w:rtl/>
        </w:rPr>
        <w:t>تلخ</w:t>
      </w:r>
      <w:r w:rsidR="00DF6C5B" w:rsidRPr="004F66F1">
        <w:rPr>
          <w:rStyle w:val="Char6"/>
          <w:rtl/>
        </w:rPr>
        <w:t>ی</w:t>
      </w:r>
      <w:r w:rsidRPr="004F66F1">
        <w:rPr>
          <w:rStyle w:val="Char6"/>
          <w:rtl/>
        </w:rPr>
        <w:t xml:space="preserve"> عذاب با ش</w:t>
      </w:r>
      <w:r w:rsidR="00DF6C5B" w:rsidRPr="004F66F1">
        <w:rPr>
          <w:rStyle w:val="Char6"/>
          <w:rtl/>
        </w:rPr>
        <w:t>ی</w:t>
      </w:r>
      <w:r w:rsidRPr="004F66F1">
        <w:rPr>
          <w:rStyle w:val="Char6"/>
          <w:rtl/>
        </w:rPr>
        <w:t>ر</w:t>
      </w:r>
      <w:r w:rsidR="00DF6C5B" w:rsidRPr="004F66F1">
        <w:rPr>
          <w:rStyle w:val="Char6"/>
          <w:rtl/>
        </w:rPr>
        <w:t>ی</w:t>
      </w:r>
      <w:r w:rsidRPr="004F66F1">
        <w:rPr>
          <w:rStyle w:val="Char6"/>
          <w:rtl/>
        </w:rPr>
        <w:t>ن</w:t>
      </w:r>
      <w:r w:rsidR="00DF6C5B" w:rsidRPr="004F66F1">
        <w:rPr>
          <w:rStyle w:val="Char6"/>
          <w:rtl/>
        </w:rPr>
        <w:t>ی</w:t>
      </w:r>
      <w:r w:rsidRPr="004F66F1">
        <w:rPr>
          <w:rStyle w:val="Char6"/>
          <w:rtl/>
        </w:rPr>
        <w:t xml:space="preserve"> ا</w:t>
      </w:r>
      <w:r w:rsidR="00DF6C5B" w:rsidRPr="004F66F1">
        <w:rPr>
          <w:rStyle w:val="Char6"/>
          <w:rtl/>
        </w:rPr>
        <w:t>ی</w:t>
      </w:r>
      <w:r w:rsidRPr="004F66F1">
        <w:rPr>
          <w:rStyle w:val="Char6"/>
          <w:rtl/>
        </w:rPr>
        <w:t>مان درهم م</w:t>
      </w:r>
      <w:r w:rsidR="00DF6C5B" w:rsidRPr="004F66F1">
        <w:rPr>
          <w:rStyle w:val="Char6"/>
          <w:rtl/>
        </w:rPr>
        <w:t>ی</w:t>
      </w:r>
      <w:r w:rsidRPr="004F66F1">
        <w:rPr>
          <w:rStyle w:val="Char6"/>
          <w:rtl/>
        </w:rPr>
        <w:t>‌آم</w:t>
      </w:r>
      <w:r w:rsidR="00DF6C5B" w:rsidRPr="004F66F1">
        <w:rPr>
          <w:rStyle w:val="Char6"/>
          <w:rtl/>
        </w:rPr>
        <w:t>ی</w:t>
      </w:r>
      <w:r w:rsidRPr="004F66F1">
        <w:rPr>
          <w:rStyle w:val="Char6"/>
          <w:rtl/>
        </w:rPr>
        <w:t>خت و ش</w:t>
      </w:r>
      <w:r w:rsidR="00DF6C5B" w:rsidRPr="004F66F1">
        <w:rPr>
          <w:rStyle w:val="Char6"/>
          <w:rtl/>
        </w:rPr>
        <w:t>ی</w:t>
      </w:r>
      <w:r w:rsidRPr="004F66F1">
        <w:rPr>
          <w:rStyle w:val="Char6"/>
          <w:rtl/>
        </w:rPr>
        <w:t>ر</w:t>
      </w:r>
      <w:r w:rsidR="00DF6C5B" w:rsidRPr="004F66F1">
        <w:rPr>
          <w:rStyle w:val="Char6"/>
          <w:rtl/>
        </w:rPr>
        <w:t>ی</w:t>
      </w:r>
      <w:r w:rsidRPr="004F66F1">
        <w:rPr>
          <w:rStyle w:val="Char6"/>
          <w:rtl/>
        </w:rPr>
        <w:t>ن</w:t>
      </w:r>
      <w:r w:rsidR="00DF6C5B" w:rsidRPr="004F66F1">
        <w:rPr>
          <w:rStyle w:val="Char6"/>
          <w:rtl/>
        </w:rPr>
        <w:t>ی</w:t>
      </w:r>
      <w:r w:rsidRPr="004F66F1">
        <w:rPr>
          <w:rStyle w:val="Char6"/>
          <w:rtl/>
        </w:rPr>
        <w:t xml:space="preserve"> بر تلخ</w:t>
      </w:r>
      <w:r w:rsidR="00DF6C5B" w:rsidRPr="004F66F1">
        <w:rPr>
          <w:rStyle w:val="Char6"/>
          <w:rtl/>
        </w:rPr>
        <w:t>ی</w:t>
      </w:r>
      <w:r w:rsidRPr="004F66F1">
        <w:rPr>
          <w:rStyle w:val="Char6"/>
          <w:rtl/>
        </w:rPr>
        <w:t xml:space="preserve"> غلبه م</w:t>
      </w:r>
      <w:r w:rsidR="00DF6C5B" w:rsidRPr="004F66F1">
        <w:rPr>
          <w:rStyle w:val="Char6"/>
          <w:rtl/>
        </w:rPr>
        <w:t>ی</w:t>
      </w:r>
      <w:r w:rsidRPr="004F66F1">
        <w:rPr>
          <w:rStyle w:val="Char6"/>
          <w:rtl/>
        </w:rPr>
        <w:t>‌</w:t>
      </w:r>
      <w:r w:rsidR="00DF6C5B" w:rsidRPr="004F66F1">
        <w:rPr>
          <w:rStyle w:val="Char6"/>
          <w:rtl/>
        </w:rPr>
        <w:t>ی</w:t>
      </w:r>
      <w:r w:rsidRPr="004F66F1">
        <w:rPr>
          <w:rStyle w:val="Char6"/>
          <w:rtl/>
        </w:rPr>
        <w:t>افت و عذاب به خن</w:t>
      </w:r>
      <w:r w:rsidR="00DF6C5B" w:rsidRPr="004F66F1">
        <w:rPr>
          <w:rStyle w:val="Char6"/>
          <w:rtl/>
        </w:rPr>
        <w:t>کی</w:t>
      </w:r>
      <w:r w:rsidRPr="004F66F1">
        <w:rPr>
          <w:rStyle w:val="Char6"/>
          <w:rtl/>
        </w:rPr>
        <w:t xml:space="preserve"> و آرامش تبد</w:t>
      </w:r>
      <w:r w:rsidR="00DF6C5B" w:rsidRPr="004F66F1">
        <w:rPr>
          <w:rStyle w:val="Char6"/>
          <w:rtl/>
        </w:rPr>
        <w:t>ی</w:t>
      </w:r>
      <w:r w:rsidRPr="004F66F1">
        <w:rPr>
          <w:rStyle w:val="Char6"/>
          <w:rtl/>
        </w:rPr>
        <w:t>ل م</w:t>
      </w:r>
      <w:r w:rsidR="00DF6C5B" w:rsidRPr="004F66F1">
        <w:rPr>
          <w:rStyle w:val="Char6"/>
          <w:rtl/>
        </w:rPr>
        <w:t>ی</w:t>
      </w:r>
      <w:r w:rsidRPr="004F66F1">
        <w:rPr>
          <w:rStyle w:val="Char6"/>
          <w:rtl/>
        </w:rPr>
        <w:t>‌گشت.</w:t>
      </w:r>
    </w:p>
    <w:p w:rsidR="00B02293" w:rsidRPr="004F66F1" w:rsidRDefault="00B02293" w:rsidP="0048456B">
      <w:pPr>
        <w:ind w:firstLine="284"/>
        <w:jc w:val="both"/>
        <w:rPr>
          <w:rStyle w:val="Char6"/>
          <w:rtl/>
        </w:rPr>
      </w:pPr>
      <w:r w:rsidRPr="004F66F1">
        <w:rPr>
          <w:rStyle w:val="Char6"/>
          <w:rtl/>
        </w:rPr>
        <w:t>خانواده‌</w:t>
      </w:r>
      <w:r w:rsidR="00DF6C5B" w:rsidRPr="004F66F1">
        <w:rPr>
          <w:rStyle w:val="Char6"/>
          <w:rtl/>
        </w:rPr>
        <w:t>ی</w:t>
      </w:r>
      <w:r w:rsidRPr="004F66F1">
        <w:rPr>
          <w:rStyle w:val="Char6"/>
          <w:rtl/>
        </w:rPr>
        <w:t xml:space="preserve"> </w:t>
      </w:r>
      <w:r w:rsidR="00DF6C5B" w:rsidRPr="004F66F1">
        <w:rPr>
          <w:rStyle w:val="Char6"/>
          <w:rtl/>
        </w:rPr>
        <w:t>ی</w:t>
      </w:r>
      <w:r w:rsidRPr="004F66F1">
        <w:rPr>
          <w:rStyle w:val="Char6"/>
          <w:rtl/>
        </w:rPr>
        <w:t xml:space="preserve">اسر: عمار پسر </w:t>
      </w:r>
      <w:r w:rsidR="00DF6C5B" w:rsidRPr="004F66F1">
        <w:rPr>
          <w:rStyle w:val="Char6"/>
          <w:rtl/>
        </w:rPr>
        <w:t>ی</w:t>
      </w:r>
      <w:r w:rsidRPr="004F66F1">
        <w:rPr>
          <w:rStyle w:val="Char6"/>
          <w:rtl/>
        </w:rPr>
        <w:t xml:space="preserve">اسر، پدرش و مادرش، چنان عذاب و شکنجه‌ای تحمل </w:t>
      </w:r>
      <w:r w:rsidR="00DF6C5B" w:rsidRPr="004F66F1">
        <w:rPr>
          <w:rStyle w:val="Char6"/>
          <w:rtl/>
        </w:rPr>
        <w:t>ک</w:t>
      </w:r>
      <w:r w:rsidRPr="004F66F1">
        <w:rPr>
          <w:rStyle w:val="Char6"/>
          <w:rtl/>
        </w:rPr>
        <w:t xml:space="preserve">ردند </w:t>
      </w:r>
      <w:r w:rsidR="00DF6C5B" w:rsidRPr="004F66F1">
        <w:rPr>
          <w:rStyle w:val="Char6"/>
          <w:rtl/>
        </w:rPr>
        <w:t>ک</w:t>
      </w:r>
      <w:r w:rsidRPr="004F66F1">
        <w:rPr>
          <w:rStyle w:val="Char6"/>
          <w:rtl/>
        </w:rPr>
        <w:t>ه از توان هر خانواده‌ا</w:t>
      </w:r>
      <w:r w:rsidR="00DF6C5B" w:rsidRPr="004F66F1">
        <w:rPr>
          <w:rStyle w:val="Char6"/>
          <w:rtl/>
        </w:rPr>
        <w:t>ی</w:t>
      </w:r>
      <w:r w:rsidRPr="004F66F1">
        <w:rPr>
          <w:rStyle w:val="Char6"/>
          <w:rtl/>
        </w:rPr>
        <w:t xml:space="preserve"> بیرون است. پدر و مادر ز</w:t>
      </w:r>
      <w:r w:rsidR="00DF6C5B" w:rsidRPr="004F66F1">
        <w:rPr>
          <w:rStyle w:val="Char6"/>
          <w:rtl/>
        </w:rPr>
        <w:t>ی</w:t>
      </w:r>
      <w:r w:rsidRPr="004F66F1">
        <w:rPr>
          <w:rStyle w:val="Char6"/>
          <w:rtl/>
        </w:rPr>
        <w:t>ر رگبار و فشار عذاب جان به جان آفر</w:t>
      </w:r>
      <w:r w:rsidR="00DF6C5B" w:rsidRPr="004F66F1">
        <w:rPr>
          <w:rStyle w:val="Char6"/>
          <w:rtl/>
        </w:rPr>
        <w:t>ی</w:t>
      </w:r>
      <w:r w:rsidRPr="004F66F1">
        <w:rPr>
          <w:rStyle w:val="Char6"/>
          <w:rtl/>
        </w:rPr>
        <w:t>ن تسل</w:t>
      </w:r>
      <w:r w:rsidR="00DF6C5B" w:rsidRPr="004F66F1">
        <w:rPr>
          <w:rStyle w:val="Char6"/>
          <w:rtl/>
        </w:rPr>
        <w:t>ی</w:t>
      </w:r>
      <w:r w:rsidRPr="004F66F1">
        <w:rPr>
          <w:rStyle w:val="Char6"/>
          <w:rtl/>
        </w:rPr>
        <w:t xml:space="preserve">م </w:t>
      </w:r>
      <w:r w:rsidR="00DF6C5B" w:rsidRPr="004F66F1">
        <w:rPr>
          <w:rStyle w:val="Char6"/>
          <w:rtl/>
        </w:rPr>
        <w:t>ک</w:t>
      </w:r>
      <w:r w:rsidRPr="004F66F1">
        <w:rPr>
          <w:rStyle w:val="Char6"/>
          <w:rtl/>
        </w:rPr>
        <w:t xml:space="preserve">ردند. آنگاه که ابوجهل </w:t>
      </w:r>
      <w:r w:rsidR="0048456B" w:rsidRPr="004F66F1">
        <w:rPr>
          <w:rStyle w:val="Char6"/>
          <w:rFonts w:hint="cs"/>
          <w:rtl/>
        </w:rPr>
        <w:t>-</w:t>
      </w:r>
      <w:r w:rsidRPr="004F66F1">
        <w:rPr>
          <w:rStyle w:val="Char6"/>
          <w:rtl/>
        </w:rPr>
        <w:t>نفر</w:t>
      </w:r>
      <w:r w:rsidR="00DF6C5B" w:rsidRPr="004F66F1">
        <w:rPr>
          <w:rStyle w:val="Char6"/>
          <w:rtl/>
        </w:rPr>
        <w:t>ی</w:t>
      </w:r>
      <w:r w:rsidRPr="004F66F1">
        <w:rPr>
          <w:rStyle w:val="Char6"/>
          <w:rtl/>
        </w:rPr>
        <w:t>ن خدا بر و</w:t>
      </w:r>
      <w:r w:rsidR="00DF6C5B" w:rsidRPr="004F66F1">
        <w:rPr>
          <w:rStyle w:val="Char6"/>
          <w:rtl/>
        </w:rPr>
        <w:t>ی</w:t>
      </w:r>
      <w:r w:rsidRPr="004F66F1">
        <w:rPr>
          <w:rStyle w:val="Char6"/>
          <w:rtl/>
        </w:rPr>
        <w:t xml:space="preserve"> باد- ن</w:t>
      </w:r>
      <w:r w:rsidR="00DF6C5B" w:rsidRPr="004F66F1">
        <w:rPr>
          <w:rStyle w:val="Char6"/>
          <w:rtl/>
        </w:rPr>
        <w:t>ی</w:t>
      </w:r>
      <w:r w:rsidRPr="004F66F1">
        <w:rPr>
          <w:rStyle w:val="Char6"/>
          <w:rtl/>
        </w:rPr>
        <w:t>زه‌ا</w:t>
      </w:r>
      <w:r w:rsidR="00DF6C5B" w:rsidRPr="004F66F1">
        <w:rPr>
          <w:rStyle w:val="Char6"/>
          <w:rtl/>
        </w:rPr>
        <w:t>ی</w:t>
      </w:r>
      <w:r w:rsidRPr="004F66F1">
        <w:rPr>
          <w:rStyle w:val="Char6"/>
          <w:rtl/>
        </w:rPr>
        <w:t xml:space="preserve"> را به بدن سم</w:t>
      </w:r>
      <w:r w:rsidR="00DF6C5B" w:rsidRPr="004F66F1">
        <w:rPr>
          <w:rStyle w:val="Char6"/>
          <w:rtl/>
        </w:rPr>
        <w:t>ی</w:t>
      </w:r>
      <w:r w:rsidRPr="004F66F1">
        <w:rPr>
          <w:rStyle w:val="Char6"/>
          <w:rtl/>
        </w:rPr>
        <w:t>ه فرو برد و در دم جان سپرد و به عنوان نخست</w:t>
      </w:r>
      <w:r w:rsidR="00DF6C5B" w:rsidRPr="004F66F1">
        <w:rPr>
          <w:rStyle w:val="Char6"/>
          <w:rtl/>
        </w:rPr>
        <w:t>ی</w:t>
      </w:r>
      <w:r w:rsidRPr="004F66F1">
        <w:rPr>
          <w:rStyle w:val="Char6"/>
          <w:rtl/>
        </w:rPr>
        <w:t>ن شه</w:t>
      </w:r>
      <w:r w:rsidR="00DF6C5B" w:rsidRPr="004F66F1">
        <w:rPr>
          <w:rStyle w:val="Char6"/>
          <w:rtl/>
        </w:rPr>
        <w:t>ی</w:t>
      </w:r>
      <w:r w:rsidRPr="004F66F1">
        <w:rPr>
          <w:rStyle w:val="Char6"/>
          <w:rtl/>
        </w:rPr>
        <w:t xml:space="preserve">د اسلام قلمداد شد سپس </w:t>
      </w:r>
      <w:r w:rsidR="00DF6C5B" w:rsidRPr="004F66F1">
        <w:rPr>
          <w:rStyle w:val="Char6"/>
          <w:rtl/>
        </w:rPr>
        <w:t>ی</w:t>
      </w:r>
      <w:r w:rsidRPr="004F66F1">
        <w:rPr>
          <w:rStyle w:val="Char6"/>
          <w:rtl/>
        </w:rPr>
        <w:t>اسر ن</w:t>
      </w:r>
      <w:r w:rsidR="00DF6C5B" w:rsidRPr="004F66F1">
        <w:rPr>
          <w:rStyle w:val="Char6"/>
          <w:rtl/>
        </w:rPr>
        <w:t>ی</w:t>
      </w:r>
      <w:r w:rsidRPr="004F66F1">
        <w:rPr>
          <w:rStyle w:val="Char6"/>
          <w:rtl/>
        </w:rPr>
        <w:t xml:space="preserve">ز به </w:t>
      </w:r>
      <w:r w:rsidR="00DF6C5B" w:rsidRPr="004F66F1">
        <w:rPr>
          <w:rStyle w:val="Char6"/>
          <w:rtl/>
        </w:rPr>
        <w:t>ک</w:t>
      </w:r>
      <w:r w:rsidRPr="004F66F1">
        <w:rPr>
          <w:rStyle w:val="Char6"/>
          <w:rtl/>
        </w:rPr>
        <w:t>اروان شهدا</w:t>
      </w:r>
      <w:r w:rsidR="00DF6C5B" w:rsidRPr="004F66F1">
        <w:rPr>
          <w:rStyle w:val="Char6"/>
          <w:rtl/>
        </w:rPr>
        <w:t>ی</w:t>
      </w:r>
      <w:r w:rsidRPr="004F66F1">
        <w:rPr>
          <w:rStyle w:val="Char6"/>
          <w:rtl/>
        </w:rPr>
        <w:t xml:space="preserve"> راه عق</w:t>
      </w:r>
      <w:r w:rsidR="00DF6C5B" w:rsidRPr="004F66F1">
        <w:rPr>
          <w:rStyle w:val="Char6"/>
          <w:rtl/>
        </w:rPr>
        <w:t>ی</w:t>
      </w:r>
      <w:r w:rsidRPr="004F66F1">
        <w:rPr>
          <w:rStyle w:val="Char6"/>
          <w:rtl/>
        </w:rPr>
        <w:t>ده و ا</w:t>
      </w:r>
      <w:r w:rsidR="00DF6C5B" w:rsidRPr="004F66F1">
        <w:rPr>
          <w:rStyle w:val="Char6"/>
          <w:rtl/>
        </w:rPr>
        <w:t>ی</w:t>
      </w:r>
      <w:r w:rsidRPr="004F66F1">
        <w:rPr>
          <w:rStyle w:val="Char6"/>
          <w:rtl/>
        </w:rPr>
        <w:t>مان پ</w:t>
      </w:r>
      <w:r w:rsidR="00DF6C5B" w:rsidRPr="004F66F1">
        <w:rPr>
          <w:rStyle w:val="Char6"/>
          <w:rtl/>
        </w:rPr>
        <w:t>ی</w:t>
      </w:r>
      <w:r w:rsidRPr="004F66F1">
        <w:rPr>
          <w:rStyle w:val="Char6"/>
          <w:rtl/>
        </w:rPr>
        <w:t xml:space="preserve">وست. </w:t>
      </w:r>
    </w:p>
    <w:p w:rsidR="00B02293" w:rsidRPr="004F66F1" w:rsidRDefault="00B02293" w:rsidP="008517A7">
      <w:pPr>
        <w:ind w:firstLine="284"/>
        <w:jc w:val="both"/>
        <w:rPr>
          <w:rStyle w:val="Char6"/>
          <w:rtl/>
        </w:rPr>
      </w:pPr>
      <w:r w:rsidRPr="004F66F1">
        <w:rPr>
          <w:rStyle w:val="Char6"/>
          <w:rtl/>
        </w:rPr>
        <w:t>پ</w:t>
      </w:r>
      <w:r w:rsidR="00DF6C5B" w:rsidRPr="004F66F1">
        <w:rPr>
          <w:rStyle w:val="Char6"/>
          <w:rtl/>
        </w:rPr>
        <w:t>ی</w:t>
      </w:r>
      <w:r w:rsidRPr="004F66F1">
        <w:rPr>
          <w:rStyle w:val="Char6"/>
          <w:rtl/>
        </w:rPr>
        <w:t xml:space="preserve">امبر خدا در حال </w:t>
      </w:r>
      <w:r w:rsidR="008517A7" w:rsidRPr="004F66F1">
        <w:rPr>
          <w:rStyle w:val="Char6"/>
          <w:rFonts w:hint="cs"/>
          <w:rtl/>
        </w:rPr>
        <w:t>شکنجه</w:t>
      </w:r>
      <w:r w:rsidRPr="004F66F1">
        <w:rPr>
          <w:rStyle w:val="Char6"/>
          <w:rtl/>
        </w:rPr>
        <w:t xml:space="preserve"> از </w:t>
      </w:r>
      <w:r w:rsidR="00DF6C5B" w:rsidRPr="004F66F1">
        <w:rPr>
          <w:rStyle w:val="Char6"/>
          <w:rtl/>
        </w:rPr>
        <w:t>ک</w:t>
      </w:r>
      <w:r w:rsidRPr="004F66F1">
        <w:rPr>
          <w:rStyle w:val="Char6"/>
          <w:rtl/>
        </w:rPr>
        <w:t>نار ا</w:t>
      </w:r>
      <w:r w:rsidR="00DF6C5B" w:rsidRPr="004F66F1">
        <w:rPr>
          <w:rStyle w:val="Char6"/>
          <w:rtl/>
        </w:rPr>
        <w:t>ی</w:t>
      </w:r>
      <w:r w:rsidRPr="004F66F1">
        <w:rPr>
          <w:rStyle w:val="Char6"/>
          <w:rtl/>
        </w:rPr>
        <w:t>شان م</w:t>
      </w:r>
      <w:r w:rsidR="00DF6C5B" w:rsidRPr="004F66F1">
        <w:rPr>
          <w:rStyle w:val="Char6"/>
          <w:rtl/>
        </w:rPr>
        <w:t>ی</w:t>
      </w:r>
      <w:r w:rsidRPr="004F66F1">
        <w:rPr>
          <w:rStyle w:val="Char6"/>
          <w:rtl/>
        </w:rPr>
        <w:t>‌گذشت ول</w:t>
      </w:r>
      <w:r w:rsidR="00DF6C5B" w:rsidRPr="004F66F1">
        <w:rPr>
          <w:rStyle w:val="Char6"/>
          <w:rtl/>
        </w:rPr>
        <w:t>ی</w:t>
      </w:r>
      <w:r w:rsidRPr="004F66F1">
        <w:rPr>
          <w:rStyle w:val="Char6"/>
          <w:rtl/>
        </w:rPr>
        <w:t xml:space="preserve"> جز ا</w:t>
      </w:r>
      <w:r w:rsidR="00DF6C5B" w:rsidRPr="004F66F1">
        <w:rPr>
          <w:rStyle w:val="Char6"/>
          <w:rtl/>
        </w:rPr>
        <w:t>ی</w:t>
      </w:r>
      <w:r w:rsidRPr="004F66F1">
        <w:rPr>
          <w:rStyle w:val="Char6"/>
          <w:rtl/>
        </w:rPr>
        <w:t xml:space="preserve">ن در توان نداشت </w:t>
      </w:r>
      <w:r w:rsidR="00DF6C5B" w:rsidRPr="004F66F1">
        <w:rPr>
          <w:rStyle w:val="Char6"/>
          <w:rtl/>
        </w:rPr>
        <w:t>ک</w:t>
      </w:r>
      <w:r w:rsidRPr="004F66F1">
        <w:rPr>
          <w:rStyle w:val="Char6"/>
          <w:rtl/>
        </w:rPr>
        <w:t>ه بگوید:</w:t>
      </w:r>
    </w:p>
    <w:p w:rsidR="00B02293" w:rsidRPr="004F66F1" w:rsidRDefault="00B02293" w:rsidP="00B02293">
      <w:pPr>
        <w:ind w:firstLine="284"/>
        <w:jc w:val="both"/>
        <w:rPr>
          <w:rStyle w:val="Char6"/>
          <w:rtl/>
        </w:rPr>
      </w:pPr>
      <w:r w:rsidRPr="004F66F1">
        <w:rPr>
          <w:rStyle w:val="Char6"/>
          <w:rtl/>
        </w:rPr>
        <w:t>«ا</w:t>
      </w:r>
      <w:r w:rsidR="00DF6C5B" w:rsidRPr="004F66F1">
        <w:rPr>
          <w:rStyle w:val="Char6"/>
          <w:rtl/>
        </w:rPr>
        <w:t>ی</w:t>
      </w:r>
      <w:r w:rsidRPr="004F66F1">
        <w:rPr>
          <w:rStyle w:val="Char6"/>
          <w:rtl/>
        </w:rPr>
        <w:t xml:space="preserve"> خاندان </w:t>
      </w:r>
      <w:r w:rsidR="00DF6C5B" w:rsidRPr="004F66F1">
        <w:rPr>
          <w:rStyle w:val="Char6"/>
          <w:rtl/>
        </w:rPr>
        <w:t>ی</w:t>
      </w:r>
      <w:r w:rsidRPr="004F66F1">
        <w:rPr>
          <w:rStyle w:val="Char6"/>
          <w:rtl/>
        </w:rPr>
        <w:t>اسر! صبر پ</w:t>
      </w:r>
      <w:r w:rsidR="00DF6C5B" w:rsidRPr="004F66F1">
        <w:rPr>
          <w:rStyle w:val="Char6"/>
          <w:rtl/>
        </w:rPr>
        <w:t>ی</w:t>
      </w:r>
      <w:r w:rsidRPr="004F66F1">
        <w:rPr>
          <w:rStyle w:val="Char6"/>
          <w:rtl/>
        </w:rPr>
        <w:t xml:space="preserve">شه </w:t>
      </w:r>
      <w:r w:rsidR="00DF6C5B" w:rsidRPr="004F66F1">
        <w:rPr>
          <w:rStyle w:val="Char6"/>
          <w:rtl/>
        </w:rPr>
        <w:t>ک</w:t>
      </w:r>
      <w:r w:rsidRPr="004F66F1">
        <w:rPr>
          <w:rStyle w:val="Char6"/>
          <w:rtl/>
        </w:rPr>
        <w:t>ن</w:t>
      </w:r>
      <w:r w:rsidR="00DF6C5B" w:rsidRPr="004F66F1">
        <w:rPr>
          <w:rStyle w:val="Char6"/>
          <w:rtl/>
        </w:rPr>
        <w:t>ی</w:t>
      </w:r>
      <w:r w:rsidRPr="004F66F1">
        <w:rPr>
          <w:rStyle w:val="Char6"/>
          <w:rtl/>
        </w:rPr>
        <w:t>د، وعده‌گاه شما بهشت است». ا</w:t>
      </w:r>
      <w:r w:rsidR="00DF6C5B" w:rsidRPr="004F66F1">
        <w:rPr>
          <w:rStyle w:val="Char6"/>
          <w:rtl/>
        </w:rPr>
        <w:t>ی</w:t>
      </w:r>
      <w:r w:rsidRPr="004F66F1">
        <w:rPr>
          <w:rStyle w:val="Char6"/>
          <w:rtl/>
        </w:rPr>
        <w:t>ن سخنان ام</w:t>
      </w:r>
      <w:r w:rsidR="00DF6C5B" w:rsidRPr="004F66F1">
        <w:rPr>
          <w:rStyle w:val="Char6"/>
          <w:rtl/>
        </w:rPr>
        <w:t>ی</w:t>
      </w:r>
      <w:r w:rsidRPr="004F66F1">
        <w:rPr>
          <w:rStyle w:val="Char6"/>
          <w:rtl/>
        </w:rPr>
        <w:t xml:space="preserve">دوار </w:t>
      </w:r>
      <w:r w:rsidR="00DF6C5B" w:rsidRPr="004F66F1">
        <w:rPr>
          <w:rStyle w:val="Char6"/>
          <w:rtl/>
        </w:rPr>
        <w:t>ک</w:t>
      </w:r>
      <w:r w:rsidRPr="004F66F1">
        <w:rPr>
          <w:rStyle w:val="Char6"/>
          <w:rtl/>
        </w:rPr>
        <w:t>ننده و روح‌افزا به عنوان خن</w:t>
      </w:r>
      <w:r w:rsidR="00DF6C5B" w:rsidRPr="004F66F1">
        <w:rPr>
          <w:rStyle w:val="Char6"/>
          <w:rtl/>
        </w:rPr>
        <w:t>کی</w:t>
      </w:r>
      <w:r w:rsidRPr="004F66F1">
        <w:rPr>
          <w:rStyle w:val="Char6"/>
          <w:rtl/>
        </w:rPr>
        <w:t xml:space="preserve"> و آرامش</w:t>
      </w:r>
      <w:r w:rsidR="00DF6C5B" w:rsidRPr="004F66F1">
        <w:rPr>
          <w:rStyle w:val="Char6"/>
          <w:rtl/>
        </w:rPr>
        <w:t>ی</w:t>
      </w:r>
      <w:r w:rsidRPr="004F66F1">
        <w:rPr>
          <w:rStyle w:val="Char6"/>
          <w:rtl/>
        </w:rPr>
        <w:t xml:space="preserve"> برا</w:t>
      </w:r>
      <w:r w:rsidR="00DF6C5B" w:rsidRPr="004F66F1">
        <w:rPr>
          <w:rStyle w:val="Char6"/>
          <w:rtl/>
        </w:rPr>
        <w:t>ی</w:t>
      </w:r>
      <w:r w:rsidRPr="004F66F1">
        <w:rPr>
          <w:rStyle w:val="Char6"/>
          <w:rtl/>
        </w:rPr>
        <w:t xml:space="preserve"> دل</w:t>
      </w:r>
      <w:r w:rsidR="003436A2" w:rsidRPr="004F66F1">
        <w:rPr>
          <w:rStyle w:val="Char6"/>
          <w:rFonts w:hint="eastAsia"/>
          <w:rtl/>
        </w:rPr>
        <w:t>‌</w:t>
      </w:r>
      <w:r w:rsidRPr="004F66F1">
        <w:rPr>
          <w:rStyle w:val="Char6"/>
          <w:rtl/>
        </w:rPr>
        <w:t>ها</w:t>
      </w:r>
      <w:r w:rsidR="00DF6C5B" w:rsidRPr="004F66F1">
        <w:rPr>
          <w:rStyle w:val="Char6"/>
          <w:rtl/>
        </w:rPr>
        <w:t>ی</w:t>
      </w:r>
      <w:r w:rsidRPr="004F66F1">
        <w:rPr>
          <w:rStyle w:val="Char6"/>
          <w:rtl/>
        </w:rPr>
        <w:t>شان محسوب م</w:t>
      </w:r>
      <w:r w:rsidR="00DF6C5B" w:rsidRPr="004F66F1">
        <w:rPr>
          <w:rStyle w:val="Char6"/>
          <w:rtl/>
        </w:rPr>
        <w:t>ی</w:t>
      </w:r>
      <w:r w:rsidRPr="004F66F1">
        <w:rPr>
          <w:rStyle w:val="Char6"/>
          <w:rtl/>
        </w:rPr>
        <w:t>‌شد.</w:t>
      </w:r>
    </w:p>
    <w:p w:rsidR="00B02293" w:rsidRPr="00C73CD5" w:rsidRDefault="00DF6C5B" w:rsidP="008517A7">
      <w:pPr>
        <w:ind w:firstLine="284"/>
        <w:jc w:val="both"/>
        <w:rPr>
          <w:rStyle w:val="Char6"/>
          <w:spacing w:val="-2"/>
          <w:rtl/>
        </w:rPr>
      </w:pPr>
      <w:r w:rsidRPr="00C73CD5">
        <w:rPr>
          <w:rStyle w:val="Char6"/>
          <w:spacing w:val="-2"/>
          <w:rtl/>
        </w:rPr>
        <w:t>یکی</w:t>
      </w:r>
      <w:r w:rsidR="00B02293" w:rsidRPr="00C73CD5">
        <w:rPr>
          <w:rStyle w:val="Char6"/>
          <w:spacing w:val="-2"/>
          <w:rtl/>
        </w:rPr>
        <w:t xml:space="preserve"> از وسا</w:t>
      </w:r>
      <w:r w:rsidRPr="00C73CD5">
        <w:rPr>
          <w:rStyle w:val="Char6"/>
          <w:spacing w:val="-2"/>
          <w:rtl/>
        </w:rPr>
        <w:t>ی</w:t>
      </w:r>
      <w:r w:rsidR="00B02293" w:rsidRPr="00C73CD5">
        <w:rPr>
          <w:rStyle w:val="Char6"/>
          <w:spacing w:val="-2"/>
          <w:rtl/>
        </w:rPr>
        <w:t xml:space="preserve">ل </w:t>
      </w:r>
      <w:r w:rsidR="008517A7" w:rsidRPr="00C73CD5">
        <w:rPr>
          <w:rStyle w:val="Char6"/>
          <w:spacing w:val="-2"/>
          <w:rtl/>
        </w:rPr>
        <w:t>شکنجه</w:t>
      </w:r>
      <w:r w:rsidR="00B02293" w:rsidRPr="00C73CD5">
        <w:rPr>
          <w:rStyle w:val="Char6"/>
          <w:spacing w:val="-2"/>
          <w:rtl/>
        </w:rPr>
        <w:t xml:space="preserve"> ا</w:t>
      </w:r>
      <w:r w:rsidRPr="00C73CD5">
        <w:rPr>
          <w:rStyle w:val="Char6"/>
          <w:spacing w:val="-2"/>
          <w:rtl/>
        </w:rPr>
        <w:t>ی</w:t>
      </w:r>
      <w:r w:rsidR="00B02293" w:rsidRPr="00C73CD5">
        <w:rPr>
          <w:rStyle w:val="Char6"/>
          <w:spacing w:val="-2"/>
          <w:rtl/>
        </w:rPr>
        <w:t>شان ا</w:t>
      </w:r>
      <w:r w:rsidRPr="00C73CD5">
        <w:rPr>
          <w:rStyle w:val="Char6"/>
          <w:spacing w:val="-2"/>
          <w:rtl/>
        </w:rPr>
        <w:t>ی</w:t>
      </w:r>
      <w:r w:rsidR="00B02293" w:rsidRPr="00C73CD5">
        <w:rPr>
          <w:rStyle w:val="Char6"/>
          <w:spacing w:val="-2"/>
          <w:rtl/>
        </w:rPr>
        <w:t xml:space="preserve">ن بود </w:t>
      </w:r>
      <w:r w:rsidRPr="00C73CD5">
        <w:rPr>
          <w:rStyle w:val="Char6"/>
          <w:spacing w:val="-2"/>
          <w:rtl/>
        </w:rPr>
        <w:t>ک</w:t>
      </w:r>
      <w:r w:rsidR="00B02293" w:rsidRPr="00C73CD5">
        <w:rPr>
          <w:rStyle w:val="Char6"/>
          <w:spacing w:val="-2"/>
          <w:rtl/>
        </w:rPr>
        <w:t>ه زره‌ها</w:t>
      </w:r>
      <w:r w:rsidRPr="00C73CD5">
        <w:rPr>
          <w:rStyle w:val="Char6"/>
          <w:spacing w:val="-2"/>
          <w:rtl/>
        </w:rPr>
        <w:t>ی</w:t>
      </w:r>
      <w:r w:rsidR="00B02293" w:rsidRPr="00C73CD5">
        <w:rPr>
          <w:rStyle w:val="Char6"/>
          <w:spacing w:val="-2"/>
          <w:rtl/>
        </w:rPr>
        <w:t xml:space="preserve"> آهن</w:t>
      </w:r>
      <w:r w:rsidRPr="00C73CD5">
        <w:rPr>
          <w:rStyle w:val="Char6"/>
          <w:spacing w:val="-2"/>
          <w:rtl/>
        </w:rPr>
        <w:t>ی</w:t>
      </w:r>
      <w:r w:rsidR="00B02293" w:rsidRPr="00C73CD5">
        <w:rPr>
          <w:rStyle w:val="Char6"/>
          <w:spacing w:val="-2"/>
          <w:rtl/>
        </w:rPr>
        <w:t>نی که از گرمای آتش قرمز گشنه بودند را بر تنشان م</w:t>
      </w:r>
      <w:r w:rsidRPr="00C73CD5">
        <w:rPr>
          <w:rStyle w:val="Char6"/>
          <w:spacing w:val="-2"/>
          <w:rtl/>
        </w:rPr>
        <w:t>ی</w:t>
      </w:r>
      <w:r w:rsidR="00B02293" w:rsidRPr="00C73CD5">
        <w:rPr>
          <w:rStyle w:val="Char6"/>
          <w:spacing w:val="-2"/>
          <w:rtl/>
        </w:rPr>
        <w:t>‌پوشاندند، اذ</w:t>
      </w:r>
      <w:r w:rsidRPr="00C73CD5">
        <w:rPr>
          <w:rStyle w:val="Char6"/>
          <w:spacing w:val="-2"/>
          <w:rtl/>
        </w:rPr>
        <w:t>ی</w:t>
      </w:r>
      <w:r w:rsidR="00B02293" w:rsidRPr="00C73CD5">
        <w:rPr>
          <w:rStyle w:val="Char6"/>
          <w:spacing w:val="-2"/>
          <w:rtl/>
        </w:rPr>
        <w:t>ت و شکنجه‌ی عمار به حد</w:t>
      </w:r>
      <w:r w:rsidRPr="00C73CD5">
        <w:rPr>
          <w:rStyle w:val="Char6"/>
          <w:spacing w:val="-2"/>
          <w:rtl/>
        </w:rPr>
        <w:t>ی</w:t>
      </w:r>
      <w:r w:rsidR="00B02293" w:rsidRPr="00C73CD5">
        <w:rPr>
          <w:rStyle w:val="Char6"/>
          <w:spacing w:val="-2"/>
          <w:rtl/>
        </w:rPr>
        <w:t xml:space="preserve"> طولانی می‌شد به طوری که نمی‌دانست چه </w:t>
      </w:r>
      <w:r w:rsidR="00905B91" w:rsidRPr="00C73CD5">
        <w:rPr>
          <w:rStyle w:val="Char6"/>
          <w:spacing w:val="-2"/>
          <w:rtl/>
        </w:rPr>
        <w:t>می‌گوید</w:t>
      </w:r>
      <w:r w:rsidR="00B02293" w:rsidRPr="00C73CD5">
        <w:rPr>
          <w:rStyle w:val="Char6"/>
          <w:spacing w:val="-2"/>
          <w:rtl/>
        </w:rPr>
        <w:t xml:space="preserve"> و سخنان </w:t>
      </w:r>
      <w:r w:rsidRPr="00C73CD5">
        <w:rPr>
          <w:rStyle w:val="Char6"/>
          <w:spacing w:val="-2"/>
          <w:rtl/>
        </w:rPr>
        <w:t>ک</w:t>
      </w:r>
      <w:r w:rsidR="00B02293" w:rsidRPr="00C73CD5">
        <w:rPr>
          <w:rStyle w:val="Char6"/>
          <w:spacing w:val="-2"/>
          <w:rtl/>
        </w:rPr>
        <w:t>فرآم</w:t>
      </w:r>
      <w:r w:rsidRPr="00C73CD5">
        <w:rPr>
          <w:rStyle w:val="Char6"/>
          <w:spacing w:val="-2"/>
          <w:rtl/>
        </w:rPr>
        <w:t>ی</w:t>
      </w:r>
      <w:r w:rsidR="00B02293" w:rsidRPr="00C73CD5">
        <w:rPr>
          <w:rStyle w:val="Char6"/>
          <w:spacing w:val="-2"/>
          <w:rtl/>
        </w:rPr>
        <w:t>ز</w:t>
      </w:r>
      <w:r w:rsidRPr="00C73CD5">
        <w:rPr>
          <w:rStyle w:val="Char6"/>
          <w:spacing w:val="-2"/>
          <w:rtl/>
        </w:rPr>
        <w:t>ی</w:t>
      </w:r>
      <w:r w:rsidR="00B02293" w:rsidRPr="00C73CD5">
        <w:rPr>
          <w:rStyle w:val="Char6"/>
          <w:spacing w:val="-2"/>
          <w:rtl/>
        </w:rPr>
        <w:t xml:space="preserve"> را بر زبان جاری می‌کرد، هرچند که قلبش آکنده از ایمان بود، پس از آن عمار با گر</w:t>
      </w:r>
      <w:r w:rsidRPr="00C73CD5">
        <w:rPr>
          <w:rStyle w:val="Char6"/>
          <w:spacing w:val="-2"/>
          <w:rtl/>
        </w:rPr>
        <w:t>ی</w:t>
      </w:r>
      <w:r w:rsidR="00B02293" w:rsidRPr="00C73CD5">
        <w:rPr>
          <w:rStyle w:val="Char6"/>
          <w:spacing w:val="-2"/>
          <w:rtl/>
        </w:rPr>
        <w:t xml:space="preserve">ه </w:t>
      </w:r>
      <w:r w:rsidR="008517A7" w:rsidRPr="00C73CD5">
        <w:rPr>
          <w:rStyle w:val="Char6"/>
          <w:rFonts w:hint="cs"/>
          <w:spacing w:val="-2"/>
          <w:rtl/>
        </w:rPr>
        <w:t>نزد</w:t>
      </w:r>
      <w:r w:rsidR="00B02293" w:rsidRPr="00C73CD5">
        <w:rPr>
          <w:rStyle w:val="Char6"/>
          <w:spacing w:val="-2"/>
          <w:rtl/>
        </w:rPr>
        <w:t xml:space="preserve"> پ</w:t>
      </w:r>
      <w:r w:rsidRPr="00C73CD5">
        <w:rPr>
          <w:rStyle w:val="Char6"/>
          <w:spacing w:val="-2"/>
          <w:rtl/>
        </w:rPr>
        <w:t>ی</w:t>
      </w:r>
      <w:r w:rsidR="00B02293" w:rsidRPr="00C73CD5">
        <w:rPr>
          <w:rStyle w:val="Char6"/>
          <w:spacing w:val="-2"/>
          <w:rtl/>
        </w:rPr>
        <w:t>امبر رحمت م</w:t>
      </w:r>
      <w:r w:rsidRPr="00C73CD5">
        <w:rPr>
          <w:rStyle w:val="Char6"/>
          <w:spacing w:val="-2"/>
          <w:rtl/>
        </w:rPr>
        <w:t>ی</w:t>
      </w:r>
      <w:r w:rsidR="00B02293" w:rsidRPr="00C73CD5">
        <w:rPr>
          <w:rStyle w:val="Char6"/>
          <w:spacing w:val="-2"/>
          <w:rtl/>
        </w:rPr>
        <w:t>‌آمد و پ</w:t>
      </w:r>
      <w:r w:rsidRPr="00C73CD5">
        <w:rPr>
          <w:rStyle w:val="Char6"/>
          <w:spacing w:val="-2"/>
          <w:rtl/>
        </w:rPr>
        <w:t>ی</w:t>
      </w:r>
      <w:r w:rsidR="00B02293" w:rsidRPr="00C73CD5">
        <w:rPr>
          <w:rStyle w:val="Char6"/>
          <w:spacing w:val="-2"/>
          <w:rtl/>
        </w:rPr>
        <w:t>امبر به او م</w:t>
      </w:r>
      <w:r w:rsidRPr="00C73CD5">
        <w:rPr>
          <w:rStyle w:val="Char6"/>
          <w:spacing w:val="-2"/>
          <w:rtl/>
        </w:rPr>
        <w:t>ی</w:t>
      </w:r>
      <w:r w:rsidR="00B02293" w:rsidRPr="00C73CD5">
        <w:rPr>
          <w:rStyle w:val="Char6"/>
          <w:spacing w:val="-2"/>
          <w:rtl/>
        </w:rPr>
        <w:t>‌گفت: چه پشت سر دار</w:t>
      </w:r>
      <w:r w:rsidRPr="00C73CD5">
        <w:rPr>
          <w:rStyle w:val="Char6"/>
          <w:spacing w:val="-2"/>
          <w:rtl/>
        </w:rPr>
        <w:t>ی</w:t>
      </w:r>
      <w:r w:rsidR="00B02293" w:rsidRPr="00C73CD5">
        <w:rPr>
          <w:rStyle w:val="Char6"/>
          <w:spacing w:val="-2"/>
          <w:rtl/>
        </w:rPr>
        <w:t xml:space="preserve">؟ عرض </w:t>
      </w:r>
      <w:r w:rsidRPr="00C73CD5">
        <w:rPr>
          <w:rStyle w:val="Char6"/>
          <w:spacing w:val="-2"/>
          <w:rtl/>
        </w:rPr>
        <w:t>ک</w:t>
      </w:r>
      <w:r w:rsidR="00B02293" w:rsidRPr="00C73CD5">
        <w:rPr>
          <w:rStyle w:val="Char6"/>
          <w:spacing w:val="-2"/>
          <w:rtl/>
        </w:rPr>
        <w:t>رد: ا</w:t>
      </w:r>
      <w:r w:rsidRPr="00C73CD5">
        <w:rPr>
          <w:rStyle w:val="Char6"/>
          <w:spacing w:val="-2"/>
          <w:rtl/>
        </w:rPr>
        <w:t>ی</w:t>
      </w:r>
      <w:r w:rsidR="00B02293" w:rsidRPr="00C73CD5">
        <w:rPr>
          <w:rStyle w:val="Char6"/>
          <w:spacing w:val="-2"/>
          <w:rtl/>
        </w:rPr>
        <w:t xml:space="preserve"> پ</w:t>
      </w:r>
      <w:r w:rsidRPr="00C73CD5">
        <w:rPr>
          <w:rStyle w:val="Char6"/>
          <w:spacing w:val="-2"/>
          <w:rtl/>
        </w:rPr>
        <w:t>ی</w:t>
      </w:r>
      <w:r w:rsidR="00B02293" w:rsidRPr="00C73CD5">
        <w:rPr>
          <w:rStyle w:val="Char6"/>
          <w:spacing w:val="-2"/>
          <w:rtl/>
        </w:rPr>
        <w:t>امبر خدا! بد</w:t>
      </w:r>
      <w:r w:rsidRPr="00C73CD5">
        <w:rPr>
          <w:rStyle w:val="Char6"/>
          <w:spacing w:val="-2"/>
          <w:rtl/>
        </w:rPr>
        <w:t>ک</w:t>
      </w:r>
      <w:r w:rsidR="00B02293" w:rsidRPr="00C73CD5">
        <w:rPr>
          <w:rStyle w:val="Char6"/>
          <w:spacing w:val="-2"/>
          <w:rtl/>
        </w:rPr>
        <w:t>ار</w:t>
      </w:r>
      <w:r w:rsidRPr="00C73CD5">
        <w:rPr>
          <w:rStyle w:val="Char6"/>
          <w:spacing w:val="-2"/>
          <w:rtl/>
        </w:rPr>
        <w:t>ی</w:t>
      </w:r>
      <w:r w:rsidR="00B02293" w:rsidRPr="00C73CD5">
        <w:rPr>
          <w:rStyle w:val="Char6"/>
          <w:spacing w:val="-2"/>
          <w:rtl/>
        </w:rPr>
        <w:t>، شما را بدگویی کرده و خدا</w:t>
      </w:r>
      <w:r w:rsidRPr="00C73CD5">
        <w:rPr>
          <w:rStyle w:val="Char6"/>
          <w:spacing w:val="-2"/>
          <w:rtl/>
        </w:rPr>
        <w:t>ی</w:t>
      </w:r>
      <w:r w:rsidR="00B02293" w:rsidRPr="00C73CD5">
        <w:rPr>
          <w:rStyle w:val="Char6"/>
          <w:spacing w:val="-2"/>
          <w:rtl/>
        </w:rPr>
        <w:t>انشان را به خوب</w:t>
      </w:r>
      <w:r w:rsidRPr="00C73CD5">
        <w:rPr>
          <w:rStyle w:val="Char6"/>
          <w:spacing w:val="-2"/>
          <w:rtl/>
        </w:rPr>
        <w:t>ی</w:t>
      </w:r>
      <w:r w:rsidR="00B02293" w:rsidRPr="00C73CD5">
        <w:rPr>
          <w:rStyle w:val="Char6"/>
          <w:spacing w:val="-2"/>
          <w:rtl/>
        </w:rPr>
        <w:t xml:space="preserve"> </w:t>
      </w:r>
      <w:r w:rsidRPr="00C73CD5">
        <w:rPr>
          <w:rStyle w:val="Char6"/>
          <w:spacing w:val="-2"/>
          <w:rtl/>
        </w:rPr>
        <w:t>ی</w:t>
      </w:r>
      <w:r w:rsidR="00B02293" w:rsidRPr="00C73CD5">
        <w:rPr>
          <w:rStyle w:val="Char6"/>
          <w:spacing w:val="-2"/>
          <w:rtl/>
        </w:rPr>
        <w:t xml:space="preserve">اد </w:t>
      </w:r>
      <w:r w:rsidRPr="00C73CD5">
        <w:rPr>
          <w:rStyle w:val="Char6"/>
          <w:spacing w:val="-2"/>
          <w:rtl/>
        </w:rPr>
        <w:t>ک</w:t>
      </w:r>
      <w:r w:rsidR="00B02293" w:rsidRPr="00C73CD5">
        <w:rPr>
          <w:rStyle w:val="Char6"/>
          <w:spacing w:val="-2"/>
          <w:rtl/>
        </w:rPr>
        <w:t xml:space="preserve">رده‌ام، پیامبر فرمود: دلت چگونه بود؟ گفت: آرامش </w:t>
      </w:r>
      <w:r w:rsidRPr="00C73CD5">
        <w:rPr>
          <w:rStyle w:val="Char6"/>
          <w:spacing w:val="-2"/>
          <w:rtl/>
        </w:rPr>
        <w:t>ی</w:t>
      </w:r>
      <w:r w:rsidR="00B02293" w:rsidRPr="00C73CD5">
        <w:rPr>
          <w:rStyle w:val="Char6"/>
          <w:spacing w:val="-2"/>
          <w:rtl/>
        </w:rPr>
        <w:t>افته به ا</w:t>
      </w:r>
      <w:r w:rsidRPr="00C73CD5">
        <w:rPr>
          <w:rStyle w:val="Char6"/>
          <w:spacing w:val="-2"/>
          <w:rtl/>
        </w:rPr>
        <w:t>ی</w:t>
      </w:r>
      <w:r w:rsidR="00B02293" w:rsidRPr="00C73CD5">
        <w:rPr>
          <w:rStyle w:val="Char6"/>
          <w:spacing w:val="-2"/>
          <w:rtl/>
        </w:rPr>
        <w:t>مان! آنگاه پ</w:t>
      </w:r>
      <w:r w:rsidRPr="00C73CD5">
        <w:rPr>
          <w:rStyle w:val="Char6"/>
          <w:spacing w:val="-2"/>
          <w:rtl/>
        </w:rPr>
        <w:t>ی</w:t>
      </w:r>
      <w:r w:rsidR="00B02293" w:rsidRPr="00C73CD5">
        <w:rPr>
          <w:rStyle w:val="Char6"/>
          <w:spacing w:val="-2"/>
          <w:rtl/>
        </w:rPr>
        <w:t>امبر دست مبار</w:t>
      </w:r>
      <w:r w:rsidRPr="00C73CD5">
        <w:rPr>
          <w:rStyle w:val="Char6"/>
          <w:spacing w:val="-2"/>
          <w:rtl/>
        </w:rPr>
        <w:t>ک</w:t>
      </w:r>
      <w:r w:rsidR="00B02293" w:rsidRPr="00C73CD5">
        <w:rPr>
          <w:rStyle w:val="Char6"/>
          <w:spacing w:val="-2"/>
          <w:rtl/>
        </w:rPr>
        <w:t>ش را بر چشمانش م</w:t>
      </w:r>
      <w:r w:rsidRPr="00C73CD5">
        <w:rPr>
          <w:rStyle w:val="Char6"/>
          <w:spacing w:val="-2"/>
          <w:rtl/>
        </w:rPr>
        <w:t>ی</w:t>
      </w:r>
      <w:r w:rsidR="00B02293" w:rsidRPr="00C73CD5">
        <w:rPr>
          <w:rStyle w:val="Char6"/>
          <w:spacing w:val="-2"/>
          <w:rtl/>
        </w:rPr>
        <w:t>‌کشد و به او م</w:t>
      </w:r>
      <w:r w:rsidRPr="00C73CD5">
        <w:rPr>
          <w:rStyle w:val="Char6"/>
          <w:spacing w:val="-2"/>
          <w:rtl/>
        </w:rPr>
        <w:t>ی</w:t>
      </w:r>
      <w:r w:rsidR="00B02293" w:rsidRPr="00C73CD5">
        <w:rPr>
          <w:rStyle w:val="Char6"/>
          <w:spacing w:val="-2"/>
          <w:rtl/>
        </w:rPr>
        <w:t xml:space="preserve">‌فرمود: «اگر مجدداً از تو همان درخواست را </w:t>
      </w:r>
      <w:r w:rsidRPr="00C73CD5">
        <w:rPr>
          <w:rStyle w:val="Char6"/>
          <w:spacing w:val="-2"/>
          <w:rtl/>
        </w:rPr>
        <w:t>ک</w:t>
      </w:r>
      <w:r w:rsidR="00B02293" w:rsidRPr="00C73CD5">
        <w:rPr>
          <w:rStyle w:val="Char6"/>
          <w:spacing w:val="-2"/>
          <w:rtl/>
        </w:rPr>
        <w:t>ردند تو ن</w:t>
      </w:r>
      <w:r w:rsidRPr="00C73CD5">
        <w:rPr>
          <w:rStyle w:val="Char6"/>
          <w:spacing w:val="-2"/>
          <w:rtl/>
        </w:rPr>
        <w:t>ی</w:t>
      </w:r>
      <w:r w:rsidR="00B02293" w:rsidRPr="00C73CD5">
        <w:rPr>
          <w:rStyle w:val="Char6"/>
          <w:spacing w:val="-2"/>
          <w:rtl/>
        </w:rPr>
        <w:t>ز با همان ش</w:t>
      </w:r>
      <w:r w:rsidRPr="00C73CD5">
        <w:rPr>
          <w:rStyle w:val="Char6"/>
          <w:spacing w:val="-2"/>
          <w:rtl/>
        </w:rPr>
        <w:t>ی</w:t>
      </w:r>
      <w:r w:rsidR="00B02293" w:rsidRPr="00C73CD5">
        <w:rPr>
          <w:rStyle w:val="Char6"/>
          <w:spacing w:val="-2"/>
          <w:rtl/>
        </w:rPr>
        <w:t>وه پاسخشان بده»!!</w:t>
      </w:r>
      <w:r w:rsidR="003436A2" w:rsidRPr="00C73CD5">
        <w:rPr>
          <w:rStyle w:val="Char6"/>
          <w:rFonts w:hint="cs"/>
          <w:spacing w:val="-2"/>
          <w:rtl/>
        </w:rPr>
        <w:t>.</w:t>
      </w:r>
    </w:p>
    <w:p w:rsidR="00B02293" w:rsidRPr="004F66F1" w:rsidRDefault="00B02293" w:rsidP="00B02293">
      <w:pPr>
        <w:ind w:firstLine="284"/>
        <w:jc w:val="both"/>
        <w:rPr>
          <w:rStyle w:val="Char6"/>
          <w:rtl/>
        </w:rPr>
      </w:pPr>
      <w:r w:rsidRPr="004F66F1">
        <w:rPr>
          <w:rStyle w:val="Char6"/>
          <w:rtl/>
        </w:rPr>
        <w:t>عده‌ا‌</w:t>
      </w:r>
      <w:r w:rsidR="00DF6C5B" w:rsidRPr="004F66F1">
        <w:rPr>
          <w:rStyle w:val="Char6"/>
          <w:rtl/>
        </w:rPr>
        <w:t>ی</w:t>
      </w:r>
      <w:r w:rsidRPr="004F66F1">
        <w:rPr>
          <w:rStyle w:val="Char6"/>
          <w:rtl/>
        </w:rPr>
        <w:t xml:space="preserve"> با اشت</w:t>
      </w:r>
      <w:r w:rsidR="00DF6C5B" w:rsidRPr="004F66F1">
        <w:rPr>
          <w:rStyle w:val="Char6"/>
          <w:rtl/>
        </w:rPr>
        <w:t>ی</w:t>
      </w:r>
      <w:r w:rsidRPr="004F66F1">
        <w:rPr>
          <w:rStyle w:val="Char6"/>
          <w:rtl/>
        </w:rPr>
        <w:t xml:space="preserve">اق فراوان گفتند عمار </w:t>
      </w:r>
      <w:r w:rsidR="00DF6C5B" w:rsidRPr="004F66F1">
        <w:rPr>
          <w:rStyle w:val="Char6"/>
          <w:rtl/>
        </w:rPr>
        <w:t>ک</w:t>
      </w:r>
      <w:r w:rsidRPr="004F66F1">
        <w:rPr>
          <w:rStyle w:val="Char6"/>
          <w:rtl/>
        </w:rPr>
        <w:t>افر شد، ول</w:t>
      </w:r>
      <w:r w:rsidR="00DF6C5B" w:rsidRPr="004F66F1">
        <w:rPr>
          <w:rStyle w:val="Char6"/>
          <w:rtl/>
        </w:rPr>
        <w:t>ی</w:t>
      </w:r>
      <w:r w:rsidRPr="004F66F1">
        <w:rPr>
          <w:rStyle w:val="Char6"/>
          <w:rtl/>
        </w:rPr>
        <w:t xml:space="preserve"> پ</w:t>
      </w:r>
      <w:r w:rsidR="00DF6C5B" w:rsidRPr="004F66F1">
        <w:rPr>
          <w:rStyle w:val="Char6"/>
          <w:rtl/>
        </w:rPr>
        <w:t>ی</w:t>
      </w:r>
      <w:r w:rsidRPr="004F66F1">
        <w:rPr>
          <w:rStyle w:val="Char6"/>
          <w:rtl/>
        </w:rPr>
        <w:t>امبر</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ه از رو</w:t>
      </w:r>
      <w:r w:rsidR="00DF6C5B" w:rsidRPr="004F66F1">
        <w:rPr>
          <w:rStyle w:val="Char6"/>
          <w:rtl/>
        </w:rPr>
        <w:t>ی</w:t>
      </w:r>
      <w:r w:rsidRPr="004F66F1">
        <w:rPr>
          <w:rStyle w:val="Char6"/>
          <w:rtl/>
        </w:rPr>
        <w:t xml:space="preserve"> هوا و هوس سخن نم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د، فرمود: «هرگز، همانا عمار از فرق سر تا پاشنه‌</w:t>
      </w:r>
      <w:r w:rsidR="00DF6C5B" w:rsidRPr="004F66F1">
        <w:rPr>
          <w:rStyle w:val="Char6"/>
          <w:rtl/>
        </w:rPr>
        <w:t>ی</w:t>
      </w:r>
      <w:r w:rsidRPr="004F66F1">
        <w:rPr>
          <w:rStyle w:val="Char6"/>
          <w:rtl/>
        </w:rPr>
        <w:t xml:space="preserve"> پا</w:t>
      </w:r>
      <w:r w:rsidR="00DF6C5B" w:rsidRPr="004F66F1">
        <w:rPr>
          <w:rStyle w:val="Char6"/>
          <w:rtl/>
        </w:rPr>
        <w:t>ی</w:t>
      </w:r>
      <w:r w:rsidRPr="004F66F1">
        <w:rPr>
          <w:rStyle w:val="Char6"/>
          <w:rtl/>
        </w:rPr>
        <w:t>ش لبر</w:t>
      </w:r>
      <w:r w:rsidR="00DF6C5B" w:rsidRPr="004F66F1">
        <w:rPr>
          <w:rStyle w:val="Char6"/>
          <w:rtl/>
        </w:rPr>
        <w:t>ی</w:t>
      </w:r>
      <w:r w:rsidRPr="004F66F1">
        <w:rPr>
          <w:rStyle w:val="Char6"/>
          <w:rtl/>
        </w:rPr>
        <w:t>ز از ا</w:t>
      </w:r>
      <w:r w:rsidR="00DF6C5B" w:rsidRPr="004F66F1">
        <w:rPr>
          <w:rStyle w:val="Char6"/>
          <w:rtl/>
        </w:rPr>
        <w:t>ی</w:t>
      </w:r>
      <w:r w:rsidRPr="004F66F1">
        <w:rPr>
          <w:rStyle w:val="Char6"/>
          <w:rtl/>
        </w:rPr>
        <w:t>مان است و ا</w:t>
      </w:r>
      <w:r w:rsidR="00DF6C5B" w:rsidRPr="004F66F1">
        <w:rPr>
          <w:rStyle w:val="Char6"/>
          <w:rtl/>
        </w:rPr>
        <w:t>ی</w:t>
      </w:r>
      <w:r w:rsidRPr="004F66F1">
        <w:rPr>
          <w:rStyle w:val="Char6"/>
          <w:rtl/>
        </w:rPr>
        <w:t>مان با گوشت و خونش در آم</w:t>
      </w:r>
      <w:r w:rsidR="00DF6C5B" w:rsidRPr="004F66F1">
        <w:rPr>
          <w:rStyle w:val="Char6"/>
          <w:rtl/>
        </w:rPr>
        <w:t>ی</w:t>
      </w:r>
      <w:r w:rsidRPr="004F66F1">
        <w:rPr>
          <w:rStyle w:val="Char6"/>
          <w:rtl/>
        </w:rPr>
        <w:t>خته است».</w:t>
      </w:r>
    </w:p>
    <w:p w:rsidR="00B02293" w:rsidRPr="004F66F1" w:rsidRDefault="00B02293" w:rsidP="00B02293">
      <w:pPr>
        <w:ind w:firstLine="284"/>
        <w:jc w:val="both"/>
        <w:rPr>
          <w:rStyle w:val="Char6"/>
          <w:rtl/>
        </w:rPr>
      </w:pPr>
      <w:r w:rsidRPr="004F66F1">
        <w:rPr>
          <w:rStyle w:val="Char6"/>
          <w:rtl/>
        </w:rPr>
        <w:t>سپس برا</w:t>
      </w:r>
      <w:r w:rsidR="00DF6C5B" w:rsidRPr="004F66F1">
        <w:rPr>
          <w:rStyle w:val="Char6"/>
          <w:rtl/>
        </w:rPr>
        <w:t>ی</w:t>
      </w:r>
      <w:r w:rsidRPr="004F66F1">
        <w:rPr>
          <w:rStyle w:val="Char6"/>
          <w:rtl/>
        </w:rPr>
        <w:t xml:space="preserve"> تأ</w:t>
      </w:r>
      <w:r w:rsidR="00DF6C5B" w:rsidRPr="004F66F1">
        <w:rPr>
          <w:rStyle w:val="Char6"/>
          <w:rtl/>
        </w:rPr>
        <w:t>یی</w:t>
      </w:r>
      <w:r w:rsidRPr="004F66F1">
        <w:rPr>
          <w:rStyle w:val="Char6"/>
          <w:rtl/>
        </w:rPr>
        <w:t>د عمار از آسمان وح</w:t>
      </w:r>
      <w:r w:rsidR="00DF6C5B" w:rsidRPr="004F66F1">
        <w:rPr>
          <w:rStyle w:val="Char6"/>
          <w:rtl/>
        </w:rPr>
        <w:t>ی</w:t>
      </w:r>
      <w:r w:rsidRPr="004F66F1">
        <w:rPr>
          <w:rStyle w:val="Char6"/>
          <w:rtl/>
        </w:rPr>
        <w:t xml:space="preserve"> فرود م</w:t>
      </w:r>
      <w:r w:rsidR="00DF6C5B" w:rsidRPr="004F66F1">
        <w:rPr>
          <w:rStyle w:val="Char6"/>
          <w:rtl/>
        </w:rPr>
        <w:t>ی</w:t>
      </w:r>
      <w:r w:rsidRPr="004F66F1">
        <w:rPr>
          <w:rStyle w:val="Char6"/>
          <w:rtl/>
        </w:rPr>
        <w:t>‌آ</w:t>
      </w:r>
      <w:r w:rsidR="00DF6C5B" w:rsidRPr="004F66F1">
        <w:rPr>
          <w:rStyle w:val="Char6"/>
          <w:rtl/>
        </w:rPr>
        <w:t>ی</w:t>
      </w:r>
      <w:r w:rsidRPr="004F66F1">
        <w:rPr>
          <w:rStyle w:val="Char6"/>
          <w:rtl/>
        </w:rPr>
        <w:t>د که</w:t>
      </w:r>
      <w:r w:rsidR="003436A2" w:rsidRPr="004F66F1">
        <w:rPr>
          <w:rStyle w:val="Char6"/>
          <w:rFonts w:hint="cs"/>
          <w:rtl/>
        </w:rPr>
        <w:t>:</w:t>
      </w:r>
    </w:p>
    <w:p w:rsidR="00B02293" w:rsidRPr="004F66F1" w:rsidRDefault="00B02293" w:rsidP="00C73CD5">
      <w:pPr>
        <w:pStyle w:val="a7"/>
        <w:rPr>
          <w:rFonts w:ascii="KFGQPC Uthman Taha Naskh" w:cs="KFGQPC Uthman Taha Naskh"/>
          <w:rtl/>
        </w:rPr>
      </w:pPr>
      <w:r w:rsidRPr="004F66F1">
        <w:rPr>
          <w:rFonts w:ascii="KFGQPC Uthman Taha Naskh" w:cs="Traditional Arabic" w:hint="cs"/>
          <w:rtl/>
        </w:rPr>
        <w:t>﴿</w:t>
      </w:r>
      <w:r w:rsidRPr="00C73CD5">
        <w:rPr>
          <w:rtl/>
        </w:rPr>
        <w:t>مَن كَفَرَ بِٱللَّهِ مِنۢ بَعۡدِ إِيمَٰنِهِۦٓ إِلَّا مَنۡ أُكۡرِهَ وَقَلۡبُهُۥ مُطۡمَئِنُّۢ بِٱلۡإِيمَٰنِ وَلَٰكِن مَّن شَرَحَ بِٱلۡكُفۡرِ صَدۡرٗا فَعَلَيۡهِمۡ غَضَبٞ مِّنَ ٱ</w:t>
      </w:r>
      <w:r w:rsidR="00C73CD5">
        <w:rPr>
          <w:rtl/>
        </w:rPr>
        <w:t>للَّهِ وَلَهُمۡ عَذَابٌ عَظِيمٞ</w:t>
      </w:r>
      <w:r w:rsidRPr="00C73CD5">
        <w:rPr>
          <w:rtl/>
        </w:rPr>
        <w:t>١٠٦</w:t>
      </w:r>
      <w:r w:rsidRPr="004F66F1">
        <w:rPr>
          <w:rFonts w:ascii="KFGQPC Uthman Taha Naskh" w:cs="Traditional Arabic" w:hint="cs"/>
          <w:rtl/>
        </w:rPr>
        <w:t>﴾</w:t>
      </w:r>
      <w:r w:rsidRPr="004F66F1">
        <w:rPr>
          <w:rFonts w:ascii="KFGQPC Uthman Taha Naskh" w:cs="KFGQPC Uthman Taha Naskh"/>
          <w:rtl/>
        </w:rPr>
        <w:t xml:space="preserve"> </w:t>
      </w:r>
      <w:r w:rsidRPr="004F66F1">
        <w:rPr>
          <w:rStyle w:val="Chara"/>
          <w:rtl/>
        </w:rPr>
        <w:t>[النحل: ١٠٦]</w:t>
      </w:r>
      <w:r w:rsidR="003436A2" w:rsidRPr="004F66F1">
        <w:rPr>
          <w:rStyle w:val="Chara"/>
          <w:rFonts w:hint="cs"/>
          <w:rtl/>
        </w:rPr>
        <w:t>.</w:t>
      </w:r>
      <w:r w:rsidRPr="004F66F1">
        <w:rPr>
          <w:rStyle w:val="Chara"/>
          <w:rtl/>
        </w:rPr>
        <w:t xml:space="preserve"> </w:t>
      </w:r>
    </w:p>
    <w:p w:rsidR="00B02293" w:rsidRPr="00C73CD5" w:rsidRDefault="003436A2" w:rsidP="00C73CD5">
      <w:pPr>
        <w:pStyle w:val="ae"/>
        <w:rPr>
          <w:rStyle w:val="Char6"/>
          <w:spacing w:val="-4"/>
          <w:rtl/>
        </w:rPr>
      </w:pPr>
      <w:r w:rsidRPr="00C73CD5">
        <w:rPr>
          <w:rFonts w:ascii="AGA Arabesque" w:hAnsi="AGA Arabesque" w:cs="Traditional Arabic" w:hint="cs"/>
          <w:spacing w:val="-4"/>
          <w:rtl/>
        </w:rPr>
        <w:t>«</w:t>
      </w:r>
      <w:r w:rsidR="00B02293" w:rsidRPr="00C73CD5">
        <w:rPr>
          <w:spacing w:val="-4"/>
          <w:rtl/>
        </w:rPr>
        <w:t>کسی‌که بعد از ایمانش به الله کافر شود (باز خواست می‌شود) مگر کسی‌که به زور (به کفر) وا داشته شود در حالی‌که قلبش به ایمان آرام باشد،</w:t>
      </w:r>
      <w:r w:rsidR="00B02293" w:rsidRPr="00C73CD5">
        <w:rPr>
          <w:spacing w:val="-4"/>
          <w:vertAlign w:val="superscript"/>
          <w:rtl/>
        </w:rPr>
        <w:footnoteReference w:id="297"/>
      </w:r>
      <w:r w:rsidR="00B02293" w:rsidRPr="00C73CD5">
        <w:rPr>
          <w:spacing w:val="-4"/>
          <w:vertAlign w:val="superscript"/>
          <w:rtl/>
        </w:rPr>
        <w:t xml:space="preserve"> </w:t>
      </w:r>
      <w:r w:rsidR="00B02293" w:rsidRPr="00C73CD5">
        <w:rPr>
          <w:spacing w:val="-4"/>
          <w:rtl/>
        </w:rPr>
        <w:t>لیکن کسی‌که سینه‌ی خود را برای (پذیرش) کفر بگشاید،</w:t>
      </w:r>
      <w:r w:rsidR="00F3074E">
        <w:rPr>
          <w:spacing w:val="-4"/>
          <w:rtl/>
        </w:rPr>
        <w:t xml:space="preserve"> </w:t>
      </w:r>
      <w:r w:rsidR="00B02293" w:rsidRPr="00C73CD5">
        <w:rPr>
          <w:spacing w:val="-4"/>
          <w:rtl/>
        </w:rPr>
        <w:t>پس خشم الله برآن‌هاست، و برای آن‌ها عذاب بزرگی است</w:t>
      </w:r>
      <w:r w:rsidRPr="00C73CD5">
        <w:rPr>
          <w:rFonts w:ascii="AGA Arabesque" w:hAnsi="AGA Arabesque" w:cs="Traditional Arabic" w:hint="cs"/>
          <w:spacing w:val="-4"/>
          <w:rtl/>
        </w:rPr>
        <w:t>»</w:t>
      </w:r>
      <w:r w:rsidR="00B02293" w:rsidRPr="00C73CD5">
        <w:rPr>
          <w:rStyle w:val="Char6"/>
          <w:spacing w:val="-4"/>
          <w:rtl/>
        </w:rPr>
        <w:t>.</w:t>
      </w:r>
    </w:p>
    <w:p w:rsidR="00B02293" w:rsidRPr="004F66F1" w:rsidRDefault="00B02293" w:rsidP="00B02293">
      <w:pPr>
        <w:ind w:firstLine="284"/>
        <w:jc w:val="both"/>
        <w:rPr>
          <w:rStyle w:val="Char6"/>
          <w:rtl/>
        </w:rPr>
      </w:pPr>
      <w:r w:rsidRPr="004F66F1">
        <w:rPr>
          <w:rStyle w:val="Char6"/>
          <w:rtl/>
        </w:rPr>
        <w:t xml:space="preserve"> ا</w:t>
      </w:r>
      <w:r w:rsidR="00DF6C5B" w:rsidRPr="004F66F1">
        <w:rPr>
          <w:rStyle w:val="Char6"/>
          <w:rtl/>
        </w:rPr>
        <w:t>ی</w:t>
      </w:r>
      <w:r w:rsidRPr="004F66F1">
        <w:rPr>
          <w:rStyle w:val="Char6"/>
          <w:rtl/>
        </w:rPr>
        <w:t>ن آ</w:t>
      </w:r>
      <w:r w:rsidR="00DF6C5B" w:rsidRPr="004F66F1">
        <w:rPr>
          <w:rStyle w:val="Char6"/>
          <w:rtl/>
        </w:rPr>
        <w:t>ی</w:t>
      </w:r>
      <w:r w:rsidRPr="004F66F1">
        <w:rPr>
          <w:rStyle w:val="Char6"/>
          <w:rtl/>
        </w:rPr>
        <w:t xml:space="preserve">ه </w:t>
      </w:r>
      <w:r w:rsidR="00DF6C5B" w:rsidRPr="004F66F1">
        <w:rPr>
          <w:rStyle w:val="Char6"/>
          <w:rtl/>
        </w:rPr>
        <w:t>ک</w:t>
      </w:r>
      <w:r w:rsidRPr="004F66F1">
        <w:rPr>
          <w:rStyle w:val="Char6"/>
          <w:rtl/>
        </w:rPr>
        <w:t>م</w:t>
      </w:r>
      <w:r w:rsidR="00DF6C5B" w:rsidRPr="004F66F1">
        <w:rPr>
          <w:rStyle w:val="Char6"/>
          <w:rtl/>
        </w:rPr>
        <w:t>ک</w:t>
      </w:r>
      <w:r w:rsidRPr="004F66F1">
        <w:rPr>
          <w:rStyle w:val="Char6"/>
          <w:rtl/>
        </w:rPr>
        <w:t xml:space="preserve"> به ا</w:t>
      </w:r>
      <w:r w:rsidR="00DF6C5B" w:rsidRPr="004F66F1">
        <w:rPr>
          <w:rStyle w:val="Char6"/>
          <w:rtl/>
        </w:rPr>
        <w:t>ی</w:t>
      </w:r>
      <w:r w:rsidRPr="004F66F1">
        <w:rPr>
          <w:rStyle w:val="Char6"/>
          <w:rtl/>
        </w:rPr>
        <w:t xml:space="preserve">ن </w:t>
      </w:r>
      <w:r w:rsidR="008517A7" w:rsidRPr="004F66F1">
        <w:rPr>
          <w:rStyle w:val="Char6"/>
          <w:rtl/>
        </w:rPr>
        <w:t>شکنجه</w:t>
      </w:r>
      <w:r w:rsidRPr="004F66F1">
        <w:rPr>
          <w:rStyle w:val="Char6"/>
          <w:rtl/>
        </w:rPr>
        <w:t xml:space="preserve"> شده‌گان در راه خدا بود که اگر تنها با زبان با کافران کنارآیند و دلشان به وسیله ایمان آباد باشد، ه</w:t>
      </w:r>
      <w:r w:rsidR="00DF6C5B" w:rsidRPr="004F66F1">
        <w:rPr>
          <w:rStyle w:val="Char6"/>
          <w:rtl/>
        </w:rPr>
        <w:t>ی</w:t>
      </w:r>
      <w:r w:rsidRPr="004F66F1">
        <w:rPr>
          <w:rStyle w:val="Char6"/>
          <w:rtl/>
        </w:rPr>
        <w:t>چ گناه</w:t>
      </w:r>
      <w:r w:rsidR="00DF6C5B" w:rsidRPr="004F66F1">
        <w:rPr>
          <w:rStyle w:val="Char6"/>
          <w:rtl/>
        </w:rPr>
        <w:t>ی</w:t>
      </w:r>
      <w:r w:rsidRPr="004F66F1">
        <w:rPr>
          <w:rStyle w:val="Char6"/>
          <w:rtl/>
        </w:rPr>
        <w:t xml:space="preserve"> متوجه ا</w:t>
      </w:r>
      <w:r w:rsidR="00DF6C5B" w:rsidRPr="004F66F1">
        <w:rPr>
          <w:rStyle w:val="Char6"/>
          <w:rtl/>
        </w:rPr>
        <w:t>ی</w:t>
      </w:r>
      <w:r w:rsidRPr="004F66F1">
        <w:rPr>
          <w:rStyle w:val="Char6"/>
          <w:rtl/>
        </w:rPr>
        <w:t>شان نشده و در صورت ترس از دست دادن جان م</w:t>
      </w:r>
      <w:r w:rsidR="00DF6C5B" w:rsidRPr="004F66F1">
        <w:rPr>
          <w:rStyle w:val="Char6"/>
          <w:rtl/>
        </w:rPr>
        <w:t>ی</w:t>
      </w:r>
      <w:r w:rsidRPr="004F66F1">
        <w:rPr>
          <w:rStyle w:val="Char6"/>
          <w:rtl/>
        </w:rPr>
        <w:t>‌توانند از ا</w:t>
      </w:r>
      <w:r w:rsidR="00DF6C5B" w:rsidRPr="004F66F1">
        <w:rPr>
          <w:rStyle w:val="Char6"/>
          <w:rtl/>
        </w:rPr>
        <w:t>ی</w:t>
      </w:r>
      <w:r w:rsidRPr="004F66F1">
        <w:rPr>
          <w:rStyle w:val="Char6"/>
          <w:rtl/>
        </w:rPr>
        <w:t>ن رخصت و فرصت بهره ببرند.</w:t>
      </w:r>
    </w:p>
    <w:p w:rsidR="00B02293" w:rsidRPr="004F66F1" w:rsidRDefault="00B02293" w:rsidP="00B02293">
      <w:pPr>
        <w:ind w:firstLine="284"/>
        <w:jc w:val="both"/>
        <w:rPr>
          <w:rStyle w:val="Char6"/>
          <w:rtl/>
        </w:rPr>
      </w:pPr>
      <w:r w:rsidRPr="004F66F1">
        <w:rPr>
          <w:rStyle w:val="Char6"/>
          <w:rtl/>
        </w:rPr>
        <w:t>ا</w:t>
      </w:r>
      <w:r w:rsidR="00DF6C5B" w:rsidRPr="004F66F1">
        <w:rPr>
          <w:rStyle w:val="Char6"/>
          <w:rtl/>
        </w:rPr>
        <w:t>ی</w:t>
      </w:r>
      <w:r w:rsidRPr="004F66F1">
        <w:rPr>
          <w:rStyle w:val="Char6"/>
          <w:rtl/>
        </w:rPr>
        <w:t>ن قهرمان</w:t>
      </w:r>
      <w:r w:rsidR="00DF6C5B" w:rsidRPr="004F66F1">
        <w:rPr>
          <w:rStyle w:val="Char6"/>
          <w:rtl/>
        </w:rPr>
        <w:t>ی</w:t>
      </w:r>
      <w:r w:rsidR="003436A2" w:rsidRPr="004F66F1">
        <w:rPr>
          <w:rStyle w:val="Char6"/>
          <w:rFonts w:hint="eastAsia"/>
          <w:rtl/>
        </w:rPr>
        <w:t>‌</w:t>
      </w:r>
      <w:r w:rsidRPr="004F66F1">
        <w:rPr>
          <w:rStyle w:val="Char6"/>
          <w:rtl/>
        </w:rPr>
        <w:t>ها</w:t>
      </w:r>
      <w:r w:rsidR="00DF6C5B" w:rsidRPr="004F66F1">
        <w:rPr>
          <w:rStyle w:val="Char6"/>
          <w:rtl/>
        </w:rPr>
        <w:t>ی</w:t>
      </w:r>
      <w:r w:rsidRPr="004F66F1">
        <w:rPr>
          <w:rStyle w:val="Char6"/>
          <w:rtl/>
        </w:rPr>
        <w:t xml:space="preserve"> ماندگار در راه عق</w:t>
      </w:r>
      <w:r w:rsidR="00DF6C5B" w:rsidRPr="004F66F1">
        <w:rPr>
          <w:rStyle w:val="Char6"/>
          <w:rtl/>
        </w:rPr>
        <w:t>ی</w:t>
      </w:r>
      <w:r w:rsidRPr="004F66F1">
        <w:rPr>
          <w:rStyle w:val="Char6"/>
          <w:rtl/>
        </w:rPr>
        <w:t>ده و ا</w:t>
      </w:r>
      <w:r w:rsidR="00DF6C5B" w:rsidRPr="004F66F1">
        <w:rPr>
          <w:rStyle w:val="Char6"/>
          <w:rtl/>
        </w:rPr>
        <w:t>ی</w:t>
      </w:r>
      <w:r w:rsidRPr="004F66F1">
        <w:rPr>
          <w:rStyle w:val="Char6"/>
          <w:rtl/>
        </w:rPr>
        <w:t>مان و</w:t>
      </w:r>
      <w:r w:rsidR="00DF6C5B" w:rsidRPr="004F66F1">
        <w:rPr>
          <w:rStyle w:val="Char6"/>
          <w:rtl/>
        </w:rPr>
        <w:t>ی</w:t>
      </w:r>
      <w:r w:rsidRPr="004F66F1">
        <w:rPr>
          <w:rStyle w:val="Char6"/>
          <w:rtl/>
        </w:rPr>
        <w:t>ژه‌</w:t>
      </w:r>
      <w:r w:rsidR="00DF6C5B" w:rsidRPr="004F66F1">
        <w:rPr>
          <w:rStyle w:val="Char6"/>
          <w:rtl/>
        </w:rPr>
        <w:t>ی</w:t>
      </w:r>
      <w:r w:rsidRPr="004F66F1">
        <w:rPr>
          <w:rStyle w:val="Char6"/>
          <w:rtl/>
        </w:rPr>
        <w:t xml:space="preserve"> مردان نبود، بل</w:t>
      </w:r>
      <w:r w:rsidR="00DF6C5B" w:rsidRPr="004F66F1">
        <w:rPr>
          <w:rStyle w:val="Char6"/>
          <w:rtl/>
        </w:rPr>
        <w:t>ک</w:t>
      </w:r>
      <w:r w:rsidRPr="004F66F1">
        <w:rPr>
          <w:rStyle w:val="Char6"/>
          <w:rtl/>
        </w:rPr>
        <w:t>ه نام و نشان ش</w:t>
      </w:r>
      <w:r w:rsidR="00DF6C5B" w:rsidRPr="004F66F1">
        <w:rPr>
          <w:rStyle w:val="Char6"/>
          <w:rtl/>
        </w:rPr>
        <w:t>ی</w:t>
      </w:r>
      <w:r w:rsidRPr="004F66F1">
        <w:rPr>
          <w:rStyle w:val="Char6"/>
          <w:rtl/>
        </w:rPr>
        <w:t>رزنان ز</w:t>
      </w:r>
      <w:r w:rsidR="00DF6C5B" w:rsidRPr="004F66F1">
        <w:rPr>
          <w:rStyle w:val="Char6"/>
          <w:rtl/>
        </w:rPr>
        <w:t>ی</w:t>
      </w:r>
      <w:r w:rsidRPr="004F66F1">
        <w:rPr>
          <w:rStyle w:val="Char6"/>
          <w:rtl/>
        </w:rPr>
        <w:t>اد</w:t>
      </w:r>
      <w:r w:rsidR="00DF6C5B" w:rsidRPr="004F66F1">
        <w:rPr>
          <w:rStyle w:val="Char6"/>
          <w:rtl/>
        </w:rPr>
        <w:t>ی</w:t>
      </w:r>
      <w:r w:rsidRPr="004F66F1">
        <w:rPr>
          <w:rStyle w:val="Char6"/>
          <w:rtl/>
        </w:rPr>
        <w:t xml:space="preserve"> نیز در فهرست </w:t>
      </w:r>
      <w:r w:rsidR="008517A7" w:rsidRPr="004F66F1">
        <w:rPr>
          <w:rStyle w:val="Char6"/>
          <w:rtl/>
        </w:rPr>
        <w:t>شکنجه</w:t>
      </w:r>
      <w:r w:rsidRPr="004F66F1">
        <w:rPr>
          <w:rStyle w:val="Char6"/>
          <w:rtl/>
        </w:rPr>
        <w:t xml:space="preserve"> شده‌گان </w:t>
      </w:r>
      <w:r w:rsidR="00DF6C5B" w:rsidRPr="004F66F1">
        <w:rPr>
          <w:rStyle w:val="Char6"/>
          <w:rtl/>
        </w:rPr>
        <w:t>ک</w:t>
      </w:r>
      <w:r w:rsidRPr="004F66F1">
        <w:rPr>
          <w:rStyle w:val="Char6"/>
          <w:rtl/>
        </w:rPr>
        <w:t>ه صبر و مقاومت را از خود نشان داده‌اند، ثبت است، مانند: زن</w:t>
      </w:r>
      <w:r w:rsidR="00DF6C5B" w:rsidRPr="004F66F1">
        <w:rPr>
          <w:rStyle w:val="Char6"/>
          <w:rtl/>
        </w:rPr>
        <w:t>ی</w:t>
      </w:r>
      <w:r w:rsidRPr="004F66F1">
        <w:rPr>
          <w:rStyle w:val="Char6"/>
          <w:rtl/>
        </w:rPr>
        <w:t xml:space="preserve">ره </w:t>
      </w:r>
      <w:r w:rsidR="00DF6C5B" w:rsidRPr="004F66F1">
        <w:rPr>
          <w:rStyle w:val="Char6"/>
          <w:rtl/>
        </w:rPr>
        <w:t>ک</w:t>
      </w:r>
      <w:r w:rsidRPr="004F66F1">
        <w:rPr>
          <w:rStyle w:val="Char6"/>
          <w:rtl/>
        </w:rPr>
        <w:t>ن</w:t>
      </w:r>
      <w:r w:rsidR="00DF6C5B" w:rsidRPr="004F66F1">
        <w:rPr>
          <w:rStyle w:val="Char6"/>
          <w:rtl/>
        </w:rPr>
        <w:t>ی</w:t>
      </w:r>
      <w:r w:rsidRPr="004F66F1">
        <w:rPr>
          <w:rStyle w:val="Char6"/>
          <w:rtl/>
        </w:rPr>
        <w:t>ز عمر بن خطاب</w:t>
      </w:r>
      <w:r w:rsidR="004F66F1" w:rsidRPr="004F66F1">
        <w:rPr>
          <w:rStyle w:val="Char6"/>
          <w:rFonts w:ascii="CTraditional Arabic" w:hAnsi="CTraditional Arabic" w:cs="CTraditional Arabic"/>
          <w:rtl/>
        </w:rPr>
        <w:t xml:space="preserve"> س</w:t>
      </w:r>
      <w:r w:rsidRPr="004F66F1">
        <w:rPr>
          <w:rStyle w:val="Char6"/>
          <w:rtl/>
        </w:rPr>
        <w:t xml:space="preserve"> </w:t>
      </w:r>
      <w:r w:rsidR="00DF6C5B" w:rsidRPr="004F66F1">
        <w:rPr>
          <w:rStyle w:val="Char6"/>
          <w:rtl/>
        </w:rPr>
        <w:t>ک</w:t>
      </w:r>
      <w:r w:rsidRPr="004F66F1">
        <w:rPr>
          <w:rStyle w:val="Char6"/>
          <w:rtl/>
        </w:rPr>
        <w:t>ه چنان او را کتک می‌زد تا اینکه دستانش خسته م</w:t>
      </w:r>
      <w:r w:rsidR="00DF6C5B" w:rsidRPr="004F66F1">
        <w:rPr>
          <w:rStyle w:val="Char6"/>
          <w:rtl/>
        </w:rPr>
        <w:t>ی</w:t>
      </w:r>
      <w:r w:rsidRPr="004F66F1">
        <w:rPr>
          <w:rStyle w:val="Char6"/>
          <w:rtl/>
        </w:rPr>
        <w:t>‌شد و ابو جهل با او در زدن همکاری می‌کرد. ول</w:t>
      </w:r>
      <w:r w:rsidR="00DF6C5B" w:rsidRPr="004F66F1">
        <w:rPr>
          <w:rStyle w:val="Char6"/>
          <w:rtl/>
        </w:rPr>
        <w:t>ی</w:t>
      </w:r>
      <w:r w:rsidRPr="004F66F1">
        <w:rPr>
          <w:rStyle w:val="Char6"/>
          <w:rtl/>
        </w:rPr>
        <w:t xml:space="preserve"> جز استوار</w:t>
      </w:r>
      <w:r w:rsidR="00DF6C5B" w:rsidRPr="004F66F1">
        <w:rPr>
          <w:rStyle w:val="Char6"/>
          <w:rtl/>
        </w:rPr>
        <w:t>ی</w:t>
      </w:r>
      <w:r w:rsidRPr="004F66F1">
        <w:rPr>
          <w:rStyle w:val="Char6"/>
          <w:rtl/>
        </w:rPr>
        <w:t xml:space="preserve"> و پا بر جا</w:t>
      </w:r>
      <w:r w:rsidR="00DF6C5B" w:rsidRPr="004F66F1">
        <w:rPr>
          <w:rStyle w:val="Char6"/>
          <w:rtl/>
        </w:rPr>
        <w:t>یی</w:t>
      </w:r>
      <w:r w:rsidRPr="004F66F1">
        <w:rPr>
          <w:rStyle w:val="Char6"/>
          <w:rtl/>
        </w:rPr>
        <w:t xml:space="preserve"> بر د</w:t>
      </w:r>
      <w:r w:rsidR="00DF6C5B" w:rsidRPr="004F66F1">
        <w:rPr>
          <w:rStyle w:val="Char6"/>
          <w:rtl/>
        </w:rPr>
        <w:t>ی</w:t>
      </w:r>
      <w:r w:rsidRPr="004F66F1">
        <w:rPr>
          <w:rStyle w:val="Char6"/>
          <w:rtl/>
        </w:rPr>
        <w:t>ن چ</w:t>
      </w:r>
      <w:r w:rsidR="00DF6C5B" w:rsidRPr="004F66F1">
        <w:rPr>
          <w:rStyle w:val="Char6"/>
          <w:rtl/>
        </w:rPr>
        <w:t>ی</w:t>
      </w:r>
      <w:r w:rsidRPr="004F66F1">
        <w:rPr>
          <w:rStyle w:val="Char6"/>
          <w:rtl/>
        </w:rPr>
        <w:t>ز</w:t>
      </w:r>
      <w:r w:rsidR="00DF6C5B" w:rsidRPr="004F66F1">
        <w:rPr>
          <w:rStyle w:val="Char6"/>
          <w:rtl/>
        </w:rPr>
        <w:t>ی</w:t>
      </w:r>
      <w:r w:rsidRPr="004F66F1">
        <w:rPr>
          <w:rStyle w:val="Char6"/>
          <w:rtl/>
        </w:rPr>
        <w:t xml:space="preserve"> بر او افزوده نم</w:t>
      </w:r>
      <w:r w:rsidR="00DF6C5B" w:rsidRPr="004F66F1">
        <w:rPr>
          <w:rStyle w:val="Char6"/>
          <w:rtl/>
        </w:rPr>
        <w:t>ی</w:t>
      </w:r>
      <w:r w:rsidRPr="004F66F1">
        <w:rPr>
          <w:rStyle w:val="Char6"/>
          <w:rtl/>
        </w:rPr>
        <w:t>‌گشت.</w:t>
      </w:r>
    </w:p>
    <w:p w:rsidR="00B02293" w:rsidRPr="004F66F1" w:rsidRDefault="00B02293" w:rsidP="00B02293">
      <w:pPr>
        <w:ind w:firstLine="284"/>
        <w:jc w:val="both"/>
        <w:rPr>
          <w:rStyle w:val="Char6"/>
          <w:rtl/>
        </w:rPr>
      </w:pPr>
      <w:r w:rsidRPr="004F66F1">
        <w:rPr>
          <w:rStyle w:val="Char6"/>
          <w:rtl/>
        </w:rPr>
        <w:t>و همچن</w:t>
      </w:r>
      <w:r w:rsidR="00DF6C5B" w:rsidRPr="004F66F1">
        <w:rPr>
          <w:rStyle w:val="Char6"/>
          <w:rtl/>
        </w:rPr>
        <w:t>ی</w:t>
      </w:r>
      <w:r w:rsidRPr="004F66F1">
        <w:rPr>
          <w:rStyle w:val="Char6"/>
          <w:rtl/>
        </w:rPr>
        <w:t>ن ام عُنَ</w:t>
      </w:r>
      <w:r w:rsidR="00DF6C5B" w:rsidRPr="004F66F1">
        <w:rPr>
          <w:rStyle w:val="Char6"/>
          <w:rtl/>
        </w:rPr>
        <w:t>ی</w:t>
      </w:r>
      <w:r w:rsidRPr="004F66F1">
        <w:rPr>
          <w:rStyle w:val="Char6"/>
          <w:rtl/>
        </w:rPr>
        <w:t xml:space="preserve">س </w:t>
      </w:r>
      <w:r w:rsidR="00DF6C5B" w:rsidRPr="004F66F1">
        <w:rPr>
          <w:rStyle w:val="Char6"/>
          <w:rtl/>
        </w:rPr>
        <w:t>ک</w:t>
      </w:r>
      <w:r w:rsidRPr="004F66F1">
        <w:rPr>
          <w:rStyle w:val="Char6"/>
          <w:rtl/>
        </w:rPr>
        <w:t>ن</w:t>
      </w:r>
      <w:r w:rsidR="00DF6C5B" w:rsidRPr="004F66F1">
        <w:rPr>
          <w:rStyle w:val="Char6"/>
          <w:rtl/>
        </w:rPr>
        <w:t>ی</w:t>
      </w:r>
      <w:r w:rsidRPr="004F66F1">
        <w:rPr>
          <w:rStyle w:val="Char6"/>
          <w:rtl/>
        </w:rPr>
        <w:t>ز بن</w:t>
      </w:r>
      <w:r w:rsidR="00DF6C5B" w:rsidRPr="004F66F1">
        <w:rPr>
          <w:rStyle w:val="Char6"/>
          <w:rtl/>
        </w:rPr>
        <w:t>ی</w:t>
      </w:r>
      <w:r w:rsidRPr="004F66F1">
        <w:rPr>
          <w:rStyle w:val="Char6"/>
          <w:rtl/>
        </w:rPr>
        <w:t xml:space="preserve"> زهره، حمامه مادر بلال بن رباح، </w:t>
      </w:r>
      <w:r w:rsidR="00DF6C5B" w:rsidRPr="004F66F1">
        <w:rPr>
          <w:rStyle w:val="Char6"/>
          <w:rtl/>
        </w:rPr>
        <w:t>ک</w:t>
      </w:r>
      <w:r w:rsidRPr="004F66F1">
        <w:rPr>
          <w:rStyle w:val="Char6"/>
          <w:rtl/>
        </w:rPr>
        <w:t>ن</w:t>
      </w:r>
      <w:r w:rsidR="00DF6C5B" w:rsidRPr="004F66F1">
        <w:rPr>
          <w:rStyle w:val="Char6"/>
          <w:rtl/>
        </w:rPr>
        <w:t>ی</w:t>
      </w:r>
      <w:r w:rsidRPr="004F66F1">
        <w:rPr>
          <w:rStyle w:val="Char6"/>
          <w:rtl/>
        </w:rPr>
        <w:t>ز بن</w:t>
      </w:r>
      <w:r w:rsidR="00DF6C5B" w:rsidRPr="004F66F1">
        <w:rPr>
          <w:rStyle w:val="Char6"/>
          <w:rtl/>
        </w:rPr>
        <w:t>ی</w:t>
      </w:r>
      <w:r w:rsidRPr="004F66F1">
        <w:rPr>
          <w:rStyle w:val="Char6"/>
          <w:rtl/>
        </w:rPr>
        <w:t xml:space="preserve"> مؤمل از بن</w:t>
      </w:r>
      <w:r w:rsidR="00DF6C5B" w:rsidRPr="004F66F1">
        <w:rPr>
          <w:rStyle w:val="Char6"/>
          <w:rtl/>
        </w:rPr>
        <w:t>ی</w:t>
      </w:r>
      <w:r w:rsidRPr="004F66F1">
        <w:rPr>
          <w:rStyle w:val="Char6"/>
          <w:rtl/>
        </w:rPr>
        <w:t xml:space="preserve"> عد</w:t>
      </w:r>
      <w:r w:rsidR="00DF6C5B" w:rsidRPr="004F66F1">
        <w:rPr>
          <w:rStyle w:val="Char6"/>
          <w:rtl/>
        </w:rPr>
        <w:t>ی</w:t>
      </w:r>
      <w:r w:rsidRPr="004F66F1">
        <w:rPr>
          <w:rStyle w:val="Char6"/>
          <w:rtl/>
        </w:rPr>
        <w:t xml:space="preserve"> پسر </w:t>
      </w:r>
      <w:r w:rsidR="00DF6C5B" w:rsidRPr="004F66F1">
        <w:rPr>
          <w:rStyle w:val="Char6"/>
          <w:rtl/>
        </w:rPr>
        <w:t>ک</w:t>
      </w:r>
      <w:r w:rsidRPr="004F66F1">
        <w:rPr>
          <w:rStyle w:val="Char6"/>
          <w:rtl/>
        </w:rPr>
        <w:t>عب، نهد</w:t>
      </w:r>
      <w:r w:rsidR="00DF6C5B" w:rsidRPr="004F66F1">
        <w:rPr>
          <w:rStyle w:val="Char6"/>
          <w:rtl/>
        </w:rPr>
        <w:t>ی</w:t>
      </w:r>
      <w:r w:rsidRPr="004F66F1">
        <w:rPr>
          <w:rStyle w:val="Char6"/>
          <w:rtl/>
        </w:rPr>
        <w:t xml:space="preserve">ه و دخترش </w:t>
      </w:r>
      <w:r w:rsidR="00DF6C5B" w:rsidRPr="004F66F1">
        <w:rPr>
          <w:rStyle w:val="Char6"/>
          <w:rtl/>
        </w:rPr>
        <w:t>ک</w:t>
      </w:r>
      <w:r w:rsidRPr="004F66F1">
        <w:rPr>
          <w:rStyle w:val="Char6"/>
          <w:rtl/>
        </w:rPr>
        <w:t xml:space="preserve">ه هر دو </w:t>
      </w:r>
      <w:r w:rsidR="00DF6C5B" w:rsidRPr="004F66F1">
        <w:rPr>
          <w:rStyle w:val="Char6"/>
          <w:rtl/>
        </w:rPr>
        <w:t>ک</w:t>
      </w:r>
      <w:r w:rsidRPr="004F66F1">
        <w:rPr>
          <w:rStyle w:val="Char6"/>
          <w:rtl/>
        </w:rPr>
        <w:t>ن</w:t>
      </w:r>
      <w:r w:rsidR="00DF6C5B" w:rsidRPr="004F66F1">
        <w:rPr>
          <w:rStyle w:val="Char6"/>
          <w:rtl/>
        </w:rPr>
        <w:t>ی</w:t>
      </w:r>
      <w:r w:rsidRPr="004F66F1">
        <w:rPr>
          <w:rStyle w:val="Char6"/>
          <w:rtl/>
        </w:rPr>
        <w:t>ز زن</w:t>
      </w:r>
      <w:r w:rsidR="00DF6C5B" w:rsidRPr="004F66F1">
        <w:rPr>
          <w:rStyle w:val="Char6"/>
          <w:rtl/>
        </w:rPr>
        <w:t>ی</w:t>
      </w:r>
      <w:r w:rsidRPr="004F66F1">
        <w:rPr>
          <w:rStyle w:val="Char6"/>
          <w:rtl/>
        </w:rPr>
        <w:t xml:space="preserve"> از طا</w:t>
      </w:r>
      <w:r w:rsidR="00DF6C5B" w:rsidRPr="004F66F1">
        <w:rPr>
          <w:rStyle w:val="Char6"/>
          <w:rtl/>
        </w:rPr>
        <w:t>ی</w:t>
      </w:r>
      <w:r w:rsidRPr="004F66F1">
        <w:rPr>
          <w:rStyle w:val="Char6"/>
          <w:rtl/>
        </w:rPr>
        <w:t>فه‌</w:t>
      </w:r>
      <w:r w:rsidR="00DF6C5B" w:rsidRPr="004F66F1">
        <w:rPr>
          <w:rStyle w:val="Char6"/>
          <w:rtl/>
        </w:rPr>
        <w:t>ی</w:t>
      </w:r>
      <w:r w:rsidRPr="004F66F1">
        <w:rPr>
          <w:rStyle w:val="Char6"/>
          <w:rtl/>
        </w:rPr>
        <w:t xml:space="preserve"> بن</w:t>
      </w:r>
      <w:r w:rsidR="00DF6C5B" w:rsidRPr="004F66F1">
        <w:rPr>
          <w:rStyle w:val="Char6"/>
          <w:rtl/>
        </w:rPr>
        <w:t>ی</w:t>
      </w:r>
      <w:r w:rsidRPr="004F66F1">
        <w:rPr>
          <w:rStyle w:val="Char6"/>
          <w:rtl/>
        </w:rPr>
        <w:t xml:space="preserve"> عبد الدار بودند. ابوجهل م</w:t>
      </w:r>
      <w:r w:rsidR="00DF6C5B" w:rsidRPr="004F66F1">
        <w:rPr>
          <w:rStyle w:val="Char6"/>
          <w:rtl/>
        </w:rPr>
        <w:t>ی</w:t>
      </w:r>
      <w:r w:rsidRPr="004F66F1">
        <w:rPr>
          <w:rStyle w:val="Char6"/>
          <w:rtl/>
        </w:rPr>
        <w:t>‌گفت: آ</w:t>
      </w:r>
      <w:r w:rsidR="00DF6C5B" w:rsidRPr="004F66F1">
        <w:rPr>
          <w:rStyle w:val="Char6"/>
          <w:rtl/>
        </w:rPr>
        <w:t>ی</w:t>
      </w:r>
      <w:r w:rsidRPr="004F66F1">
        <w:rPr>
          <w:rStyle w:val="Char6"/>
          <w:rtl/>
        </w:rPr>
        <w:t>ا از ا</w:t>
      </w:r>
      <w:r w:rsidR="00DF6C5B" w:rsidRPr="004F66F1">
        <w:rPr>
          <w:rStyle w:val="Char6"/>
          <w:rtl/>
        </w:rPr>
        <w:t>ی</w:t>
      </w:r>
      <w:r w:rsidRPr="004F66F1">
        <w:rPr>
          <w:rStyle w:val="Char6"/>
          <w:rtl/>
        </w:rPr>
        <w:t>نان و دنباله‌روانشان تعجب نم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w:t>
      </w:r>
      <w:r w:rsidR="00DF6C5B" w:rsidRPr="004F66F1">
        <w:rPr>
          <w:rStyle w:val="Char6"/>
          <w:rtl/>
        </w:rPr>
        <w:t>ی</w:t>
      </w:r>
      <w:r w:rsidRPr="004F66F1">
        <w:rPr>
          <w:rStyle w:val="Char6"/>
          <w:rtl/>
        </w:rPr>
        <w:t>د؟ در حال</w:t>
      </w:r>
      <w:r w:rsidR="00DF6C5B" w:rsidRPr="004F66F1">
        <w:rPr>
          <w:rStyle w:val="Char6"/>
          <w:rtl/>
        </w:rPr>
        <w:t>یک</w:t>
      </w:r>
      <w:r w:rsidRPr="004F66F1">
        <w:rPr>
          <w:rStyle w:val="Char6"/>
          <w:rtl/>
        </w:rPr>
        <w:t>ه اگر آنچه محمد آورده خ</w:t>
      </w:r>
      <w:r w:rsidR="00DF6C5B" w:rsidRPr="004F66F1">
        <w:rPr>
          <w:rStyle w:val="Char6"/>
          <w:rtl/>
        </w:rPr>
        <w:t>ی</w:t>
      </w:r>
      <w:r w:rsidRPr="004F66F1">
        <w:rPr>
          <w:rStyle w:val="Char6"/>
          <w:rtl/>
        </w:rPr>
        <w:t>ر و حق بود از ما پ</w:t>
      </w:r>
      <w:r w:rsidR="00DF6C5B" w:rsidRPr="004F66F1">
        <w:rPr>
          <w:rStyle w:val="Char6"/>
          <w:rtl/>
        </w:rPr>
        <w:t>ی</w:t>
      </w:r>
      <w:r w:rsidRPr="004F66F1">
        <w:rPr>
          <w:rStyle w:val="Char6"/>
          <w:rtl/>
        </w:rPr>
        <w:t>شی نم</w:t>
      </w:r>
      <w:r w:rsidR="00DF6C5B" w:rsidRPr="004F66F1">
        <w:rPr>
          <w:rStyle w:val="Char6"/>
          <w:rtl/>
        </w:rPr>
        <w:t>ی</w:t>
      </w:r>
      <w:r w:rsidRPr="004F66F1">
        <w:rPr>
          <w:rStyle w:val="Char6"/>
          <w:rtl/>
        </w:rPr>
        <w:t>‌جستند!! آ</w:t>
      </w:r>
      <w:r w:rsidR="00DF6C5B" w:rsidRPr="004F66F1">
        <w:rPr>
          <w:rStyle w:val="Char6"/>
          <w:rtl/>
        </w:rPr>
        <w:t>ی</w:t>
      </w:r>
      <w:r w:rsidRPr="004F66F1">
        <w:rPr>
          <w:rStyle w:val="Char6"/>
          <w:rtl/>
        </w:rPr>
        <w:t>ا زن</w:t>
      </w:r>
      <w:r w:rsidR="00DF6C5B" w:rsidRPr="004F66F1">
        <w:rPr>
          <w:rStyle w:val="Char6"/>
          <w:rtl/>
        </w:rPr>
        <w:t>ی</w:t>
      </w:r>
      <w:r w:rsidRPr="004F66F1">
        <w:rPr>
          <w:rStyle w:val="Char6"/>
          <w:rtl/>
        </w:rPr>
        <w:t>ره جهت دست</w:t>
      </w:r>
      <w:r w:rsidR="00DF6C5B" w:rsidRPr="004F66F1">
        <w:rPr>
          <w:rStyle w:val="Char6"/>
          <w:rtl/>
        </w:rPr>
        <w:t>ی</w:t>
      </w:r>
      <w:r w:rsidRPr="004F66F1">
        <w:rPr>
          <w:rStyle w:val="Char6"/>
          <w:rtl/>
        </w:rPr>
        <w:t>اب</w:t>
      </w:r>
      <w:r w:rsidR="00DF6C5B" w:rsidRPr="004F66F1">
        <w:rPr>
          <w:rStyle w:val="Char6"/>
          <w:rtl/>
        </w:rPr>
        <w:t>ی</w:t>
      </w:r>
      <w:r w:rsidRPr="004F66F1">
        <w:rPr>
          <w:rStyle w:val="Char6"/>
          <w:rtl/>
        </w:rPr>
        <w:t xml:space="preserve"> به هدا</w:t>
      </w:r>
      <w:r w:rsidR="00DF6C5B" w:rsidRPr="004F66F1">
        <w:rPr>
          <w:rStyle w:val="Char6"/>
          <w:rtl/>
        </w:rPr>
        <w:t>ی</w:t>
      </w:r>
      <w:r w:rsidRPr="004F66F1">
        <w:rPr>
          <w:rStyle w:val="Char6"/>
          <w:rtl/>
        </w:rPr>
        <w:t>ت و خرد از ما پ</w:t>
      </w:r>
      <w:r w:rsidR="00DF6C5B" w:rsidRPr="004F66F1">
        <w:rPr>
          <w:rStyle w:val="Char6"/>
          <w:rtl/>
        </w:rPr>
        <w:t>ی</w:t>
      </w:r>
      <w:r w:rsidRPr="004F66F1">
        <w:rPr>
          <w:rStyle w:val="Char6"/>
          <w:rtl/>
        </w:rPr>
        <w:t>ش</w:t>
      </w:r>
      <w:r w:rsidR="00DF6C5B" w:rsidRPr="004F66F1">
        <w:rPr>
          <w:rStyle w:val="Char6"/>
          <w:rtl/>
        </w:rPr>
        <w:t>ی</w:t>
      </w:r>
      <w:r w:rsidRPr="004F66F1">
        <w:rPr>
          <w:rStyle w:val="Char6"/>
          <w:rtl/>
        </w:rPr>
        <w:t xml:space="preserve"> م</w:t>
      </w:r>
      <w:r w:rsidR="00DF6C5B" w:rsidRPr="004F66F1">
        <w:rPr>
          <w:rStyle w:val="Char6"/>
          <w:rtl/>
        </w:rPr>
        <w:t>ی</w:t>
      </w:r>
      <w:r w:rsidRPr="004F66F1">
        <w:rPr>
          <w:rStyle w:val="Char6"/>
          <w:rtl/>
        </w:rPr>
        <w:t>‌جو</w:t>
      </w:r>
      <w:r w:rsidR="00DF6C5B" w:rsidRPr="004F66F1">
        <w:rPr>
          <w:rStyle w:val="Char6"/>
          <w:rtl/>
        </w:rPr>
        <w:t>ی</w:t>
      </w:r>
      <w:r w:rsidRPr="004F66F1">
        <w:rPr>
          <w:rStyle w:val="Char6"/>
          <w:rtl/>
        </w:rPr>
        <w:t>د؟</w:t>
      </w:r>
    </w:p>
    <w:p w:rsidR="00B02293" w:rsidRPr="004F66F1" w:rsidRDefault="00B02293" w:rsidP="00B02293">
      <w:pPr>
        <w:ind w:firstLine="284"/>
        <w:jc w:val="both"/>
        <w:rPr>
          <w:rStyle w:val="Char6"/>
          <w:rtl/>
        </w:rPr>
      </w:pPr>
      <w:r w:rsidRPr="004F66F1">
        <w:rPr>
          <w:rStyle w:val="Char6"/>
          <w:rtl/>
        </w:rPr>
        <w:t>آر</w:t>
      </w:r>
      <w:r w:rsidR="00DF6C5B" w:rsidRPr="004F66F1">
        <w:rPr>
          <w:rStyle w:val="Char6"/>
          <w:rtl/>
        </w:rPr>
        <w:t>ی</w:t>
      </w:r>
      <w:r w:rsidRPr="004F66F1">
        <w:rPr>
          <w:rStyle w:val="Char6"/>
          <w:rtl/>
        </w:rPr>
        <w:t xml:space="preserve"> ا</w:t>
      </w:r>
      <w:r w:rsidR="00DF6C5B" w:rsidRPr="004F66F1">
        <w:rPr>
          <w:rStyle w:val="Char6"/>
          <w:rtl/>
        </w:rPr>
        <w:t>ی</w:t>
      </w:r>
      <w:r w:rsidRPr="004F66F1">
        <w:rPr>
          <w:rStyle w:val="Char6"/>
          <w:rtl/>
        </w:rPr>
        <w:t xml:space="preserve"> ابوجهل</w:t>
      </w:r>
      <w:r w:rsidR="003436A2" w:rsidRPr="004F66F1">
        <w:rPr>
          <w:rStyle w:val="Char6"/>
          <w:rFonts w:hint="cs"/>
          <w:rtl/>
        </w:rPr>
        <w:t xml:space="preserve"> </w:t>
      </w:r>
      <w:r w:rsidRPr="004F66F1">
        <w:rPr>
          <w:rStyle w:val="Char6"/>
          <w:rtl/>
        </w:rPr>
        <w:t>-</w:t>
      </w:r>
      <w:r w:rsidR="00DF6C5B" w:rsidRPr="004F66F1">
        <w:rPr>
          <w:rStyle w:val="Char6"/>
          <w:rtl/>
        </w:rPr>
        <w:t>ک</w:t>
      </w:r>
      <w:r w:rsidRPr="004F66F1">
        <w:rPr>
          <w:rStyle w:val="Char6"/>
          <w:rtl/>
        </w:rPr>
        <w:t>ه ه</w:t>
      </w:r>
      <w:r w:rsidR="00DF6C5B" w:rsidRPr="004F66F1">
        <w:rPr>
          <w:rStyle w:val="Char6"/>
          <w:rtl/>
        </w:rPr>
        <w:t>ی</w:t>
      </w:r>
      <w:r w:rsidRPr="004F66F1">
        <w:rPr>
          <w:rStyle w:val="Char6"/>
          <w:rtl/>
        </w:rPr>
        <w:t>چ احترام و شخص</w:t>
      </w:r>
      <w:r w:rsidR="00DF6C5B" w:rsidRPr="004F66F1">
        <w:rPr>
          <w:rStyle w:val="Char6"/>
          <w:rtl/>
        </w:rPr>
        <w:t>ی</w:t>
      </w:r>
      <w:r w:rsidRPr="004F66F1">
        <w:rPr>
          <w:rStyle w:val="Char6"/>
          <w:rtl/>
        </w:rPr>
        <w:t>ت</w:t>
      </w:r>
      <w:r w:rsidR="00DF6C5B" w:rsidRPr="004F66F1">
        <w:rPr>
          <w:rStyle w:val="Char6"/>
          <w:rtl/>
        </w:rPr>
        <w:t>ی</w:t>
      </w:r>
      <w:r w:rsidRPr="004F66F1">
        <w:rPr>
          <w:rStyle w:val="Char6"/>
          <w:rtl/>
        </w:rPr>
        <w:t xml:space="preserve"> ندار</w:t>
      </w:r>
      <w:r w:rsidR="00DF6C5B" w:rsidRPr="004F66F1">
        <w:rPr>
          <w:rStyle w:val="Char6"/>
          <w:rtl/>
        </w:rPr>
        <w:t>ی</w:t>
      </w:r>
      <w:r w:rsidRPr="004F66F1">
        <w:rPr>
          <w:rStyle w:val="Char6"/>
          <w:rtl/>
        </w:rPr>
        <w:t>- زن</w:t>
      </w:r>
      <w:r w:rsidR="00DF6C5B" w:rsidRPr="004F66F1">
        <w:rPr>
          <w:rStyle w:val="Char6"/>
          <w:rtl/>
        </w:rPr>
        <w:t>ی</w:t>
      </w:r>
      <w:r w:rsidRPr="004F66F1">
        <w:rPr>
          <w:rStyle w:val="Char6"/>
          <w:rtl/>
        </w:rPr>
        <w:t>ره از تو پ</w:t>
      </w:r>
      <w:r w:rsidR="00DF6C5B" w:rsidRPr="004F66F1">
        <w:rPr>
          <w:rStyle w:val="Char6"/>
          <w:rtl/>
        </w:rPr>
        <w:t>ی</w:t>
      </w:r>
      <w:r w:rsidRPr="004F66F1">
        <w:rPr>
          <w:rStyle w:val="Char6"/>
          <w:rtl/>
        </w:rPr>
        <w:t>ش</w:t>
      </w:r>
      <w:r w:rsidR="00DF6C5B" w:rsidRPr="004F66F1">
        <w:rPr>
          <w:rStyle w:val="Char6"/>
          <w:rtl/>
        </w:rPr>
        <w:t>ی</w:t>
      </w:r>
      <w:r w:rsidRPr="004F66F1">
        <w:rPr>
          <w:rStyle w:val="Char6"/>
          <w:rtl/>
        </w:rPr>
        <w:t xml:space="preserve"> جست و تا مسلمان</w:t>
      </w:r>
      <w:r w:rsidR="00DF6C5B" w:rsidRPr="004F66F1">
        <w:rPr>
          <w:rStyle w:val="Char6"/>
          <w:rtl/>
        </w:rPr>
        <w:t>ی</w:t>
      </w:r>
      <w:r w:rsidRPr="004F66F1">
        <w:rPr>
          <w:rStyle w:val="Char6"/>
          <w:rtl/>
        </w:rPr>
        <w:t xml:space="preserve"> رو</w:t>
      </w:r>
      <w:r w:rsidR="00DF6C5B" w:rsidRPr="004F66F1">
        <w:rPr>
          <w:rStyle w:val="Char6"/>
          <w:rtl/>
        </w:rPr>
        <w:t>ی</w:t>
      </w:r>
      <w:r w:rsidRPr="004F66F1">
        <w:rPr>
          <w:rStyle w:val="Char6"/>
          <w:rtl/>
        </w:rPr>
        <w:t xml:space="preserve"> زم</w:t>
      </w:r>
      <w:r w:rsidR="00DF6C5B" w:rsidRPr="004F66F1">
        <w:rPr>
          <w:rStyle w:val="Char6"/>
          <w:rtl/>
        </w:rPr>
        <w:t>ی</w:t>
      </w:r>
      <w:r w:rsidRPr="004F66F1">
        <w:rPr>
          <w:rStyle w:val="Char6"/>
          <w:rtl/>
        </w:rPr>
        <w:t>ن باق</w:t>
      </w:r>
      <w:r w:rsidR="00DF6C5B" w:rsidRPr="004F66F1">
        <w:rPr>
          <w:rStyle w:val="Char6"/>
          <w:rtl/>
        </w:rPr>
        <w:t>ی</w:t>
      </w:r>
      <w:r w:rsidRPr="004F66F1">
        <w:rPr>
          <w:rStyle w:val="Char6"/>
          <w:rtl/>
        </w:rPr>
        <w:t xml:space="preserve"> بماند </w:t>
      </w:r>
      <w:r w:rsidR="00DF6C5B" w:rsidRPr="004F66F1">
        <w:rPr>
          <w:rStyle w:val="Char6"/>
          <w:rtl/>
        </w:rPr>
        <w:t>ی</w:t>
      </w:r>
      <w:r w:rsidRPr="004F66F1">
        <w:rPr>
          <w:rStyle w:val="Char6"/>
          <w:rtl/>
        </w:rPr>
        <w:t>اد و خاطره‌</w:t>
      </w:r>
      <w:r w:rsidR="00DF6C5B" w:rsidRPr="004F66F1">
        <w:rPr>
          <w:rStyle w:val="Char6"/>
          <w:rtl/>
        </w:rPr>
        <w:t>ی</w:t>
      </w:r>
      <w:r w:rsidRPr="004F66F1">
        <w:rPr>
          <w:rStyle w:val="Char6"/>
          <w:rtl/>
        </w:rPr>
        <w:t xml:space="preserve"> و</w:t>
      </w:r>
      <w:r w:rsidR="00DF6C5B" w:rsidRPr="004F66F1">
        <w:rPr>
          <w:rStyle w:val="Char6"/>
          <w:rtl/>
        </w:rPr>
        <w:t>ی</w:t>
      </w:r>
      <w:r w:rsidRPr="004F66F1">
        <w:rPr>
          <w:rStyle w:val="Char6"/>
          <w:rtl/>
        </w:rPr>
        <w:t xml:space="preserve"> گرام</w:t>
      </w:r>
      <w:r w:rsidR="00DF6C5B" w:rsidRPr="004F66F1">
        <w:rPr>
          <w:rStyle w:val="Char6"/>
          <w:rtl/>
        </w:rPr>
        <w:t>ی</w:t>
      </w:r>
      <w:r w:rsidRPr="004F66F1">
        <w:rPr>
          <w:rStyle w:val="Char6"/>
          <w:rtl/>
        </w:rPr>
        <w:t xml:space="preserve"> داشته م</w:t>
      </w:r>
      <w:r w:rsidR="00DF6C5B" w:rsidRPr="004F66F1">
        <w:rPr>
          <w:rStyle w:val="Char6"/>
          <w:rtl/>
        </w:rPr>
        <w:t>ی</w:t>
      </w:r>
      <w:r w:rsidRPr="004F66F1">
        <w:rPr>
          <w:rStyle w:val="Char6"/>
          <w:rtl/>
        </w:rPr>
        <w:t>‌شود و تو ن</w:t>
      </w:r>
      <w:r w:rsidR="00DF6C5B" w:rsidRPr="004F66F1">
        <w:rPr>
          <w:rStyle w:val="Char6"/>
          <w:rtl/>
        </w:rPr>
        <w:t>ی</w:t>
      </w:r>
      <w:r w:rsidRPr="004F66F1">
        <w:rPr>
          <w:rStyle w:val="Char6"/>
          <w:rtl/>
        </w:rPr>
        <w:t>ز تا خدا بخواهد مورد نفر</w:t>
      </w:r>
      <w:r w:rsidR="00DF6C5B" w:rsidRPr="004F66F1">
        <w:rPr>
          <w:rStyle w:val="Char6"/>
          <w:rtl/>
        </w:rPr>
        <w:t>ی</w:t>
      </w:r>
      <w:r w:rsidRPr="004F66F1">
        <w:rPr>
          <w:rStyle w:val="Char6"/>
          <w:rtl/>
        </w:rPr>
        <w:t>ن و تحق</w:t>
      </w:r>
      <w:r w:rsidR="00DF6C5B" w:rsidRPr="004F66F1">
        <w:rPr>
          <w:rStyle w:val="Char6"/>
          <w:rtl/>
        </w:rPr>
        <w:t>ی</w:t>
      </w:r>
      <w:r w:rsidRPr="004F66F1">
        <w:rPr>
          <w:rStyle w:val="Char6"/>
          <w:rtl/>
        </w:rPr>
        <w:t>ر قرار م</w:t>
      </w:r>
      <w:r w:rsidR="00DF6C5B" w:rsidRPr="004F66F1">
        <w:rPr>
          <w:rStyle w:val="Char6"/>
          <w:rtl/>
        </w:rPr>
        <w:t>ی</w:t>
      </w:r>
      <w:r w:rsidRPr="004F66F1">
        <w:rPr>
          <w:rStyle w:val="Char6"/>
          <w:rtl/>
        </w:rPr>
        <w:t>‌گ</w:t>
      </w:r>
      <w:r w:rsidR="00DF6C5B" w:rsidRPr="004F66F1">
        <w:rPr>
          <w:rStyle w:val="Char6"/>
          <w:rtl/>
        </w:rPr>
        <w:t>ی</w:t>
      </w:r>
      <w:r w:rsidRPr="004F66F1">
        <w:rPr>
          <w:rStyle w:val="Char6"/>
          <w:rtl/>
        </w:rPr>
        <w:t xml:space="preserve">ری. </w:t>
      </w:r>
    </w:p>
    <w:p w:rsidR="00C73CD5" w:rsidRDefault="00B02293" w:rsidP="003436A2">
      <w:pPr>
        <w:ind w:firstLine="284"/>
        <w:jc w:val="both"/>
        <w:rPr>
          <w:rFonts w:ascii="KFGQPC Uthman Taha Naskh" w:cs="KFGQPC Uthman Taha Naskh"/>
          <w:caps/>
          <w:rtl/>
          <w:lang w:bidi="fa-IR"/>
        </w:rPr>
      </w:pPr>
      <w:r w:rsidRPr="004F66F1">
        <w:rPr>
          <w:rStyle w:val="Char6"/>
          <w:rtl/>
        </w:rPr>
        <w:t>ا</w:t>
      </w:r>
      <w:r w:rsidR="00DF6C5B" w:rsidRPr="004F66F1">
        <w:rPr>
          <w:rStyle w:val="Char6"/>
          <w:rtl/>
        </w:rPr>
        <w:t>ی</w:t>
      </w:r>
      <w:r w:rsidRPr="004F66F1">
        <w:rPr>
          <w:rStyle w:val="Char6"/>
          <w:rtl/>
        </w:rPr>
        <w:t xml:space="preserve"> ابوجهل!! افتخار </w:t>
      </w:r>
      <w:r w:rsidR="00DF6C5B" w:rsidRPr="004F66F1">
        <w:rPr>
          <w:rStyle w:val="Char6"/>
          <w:rtl/>
        </w:rPr>
        <w:t>ک</w:t>
      </w:r>
      <w:r w:rsidRPr="004F66F1">
        <w:rPr>
          <w:rStyle w:val="Char6"/>
          <w:rtl/>
        </w:rPr>
        <w:t>ردن به تبار و طا</w:t>
      </w:r>
      <w:r w:rsidR="00DF6C5B" w:rsidRPr="004F66F1">
        <w:rPr>
          <w:rStyle w:val="Char6"/>
          <w:rtl/>
        </w:rPr>
        <w:t>ی</w:t>
      </w:r>
      <w:r w:rsidRPr="004F66F1">
        <w:rPr>
          <w:rStyle w:val="Char6"/>
          <w:rtl/>
        </w:rPr>
        <w:t>فه به سر آمد و تنها مع</w:t>
      </w:r>
      <w:r w:rsidR="00DF6C5B" w:rsidRPr="004F66F1">
        <w:rPr>
          <w:rStyle w:val="Char6"/>
          <w:rtl/>
        </w:rPr>
        <w:t>ی</w:t>
      </w:r>
      <w:r w:rsidRPr="004F66F1">
        <w:rPr>
          <w:rStyle w:val="Char6"/>
          <w:rtl/>
        </w:rPr>
        <w:t>ار و ملا</w:t>
      </w:r>
      <w:r w:rsidR="00DF6C5B" w:rsidRPr="004F66F1">
        <w:rPr>
          <w:rStyle w:val="Char6"/>
          <w:rtl/>
        </w:rPr>
        <w:t>ک</w:t>
      </w:r>
      <w:r w:rsidRPr="004F66F1">
        <w:rPr>
          <w:rStyle w:val="Char6"/>
          <w:rtl/>
        </w:rPr>
        <w:t xml:space="preserve"> تقوا و پره</w:t>
      </w:r>
      <w:r w:rsidR="00DF6C5B" w:rsidRPr="004F66F1">
        <w:rPr>
          <w:rStyle w:val="Char6"/>
          <w:rtl/>
        </w:rPr>
        <w:t>ی</w:t>
      </w:r>
      <w:r w:rsidRPr="004F66F1">
        <w:rPr>
          <w:rStyle w:val="Char6"/>
          <w:rtl/>
        </w:rPr>
        <w:t>زگار</w:t>
      </w:r>
      <w:r w:rsidR="00DF6C5B" w:rsidRPr="004F66F1">
        <w:rPr>
          <w:rStyle w:val="Char6"/>
          <w:rtl/>
        </w:rPr>
        <w:t>ی</w:t>
      </w:r>
      <w:r w:rsidRPr="004F66F1">
        <w:rPr>
          <w:rStyle w:val="Char6"/>
          <w:rtl/>
        </w:rPr>
        <w:t xml:space="preserve"> باق</w:t>
      </w:r>
      <w:r w:rsidR="00DF6C5B" w:rsidRPr="004F66F1">
        <w:rPr>
          <w:rStyle w:val="Char6"/>
          <w:rtl/>
        </w:rPr>
        <w:t>ی</w:t>
      </w:r>
      <w:r w:rsidRPr="004F66F1">
        <w:rPr>
          <w:rStyle w:val="Char6"/>
          <w:rtl/>
        </w:rPr>
        <w:t xml:space="preserve"> مانده است:</w:t>
      </w:r>
      <w:r w:rsidRPr="004F66F1">
        <w:rPr>
          <w:rFonts w:ascii="KFGQPC Uthman Taha Naskh" w:cs="KFGQPC Uthman Taha Naskh"/>
          <w:caps/>
          <w:rtl/>
          <w:lang w:bidi="fa-IR"/>
        </w:rPr>
        <w:t xml:space="preserve"> </w:t>
      </w:r>
    </w:p>
    <w:p w:rsidR="00B02293" w:rsidRPr="004F66F1" w:rsidRDefault="003436A2" w:rsidP="00C73CD5">
      <w:pPr>
        <w:pStyle w:val="a7"/>
        <w:rPr>
          <w:rStyle w:val="Char6"/>
          <w:rtl/>
        </w:rPr>
      </w:pPr>
      <w:r w:rsidRPr="004F66F1">
        <w:rPr>
          <w:rFonts w:ascii="KFGQPC Uthman Taha Naskh" w:cs="Traditional Arabic" w:hint="cs"/>
          <w:rtl/>
        </w:rPr>
        <w:t>﴿</w:t>
      </w:r>
      <w:r w:rsidR="00B02293" w:rsidRPr="00C73CD5">
        <w:rPr>
          <w:rtl/>
        </w:rPr>
        <w:t>إِنَّ أَك</w:t>
      </w:r>
      <w:r w:rsidR="00B02293" w:rsidRPr="00C73CD5">
        <w:rPr>
          <w:rFonts w:hint="cs"/>
          <w:rtl/>
        </w:rPr>
        <w:t>ۡرَمَكُمۡ</w:t>
      </w:r>
      <w:r w:rsidR="00B02293" w:rsidRPr="00C73CD5">
        <w:rPr>
          <w:rtl/>
        </w:rPr>
        <w:t xml:space="preserve"> </w:t>
      </w:r>
      <w:r w:rsidR="00B02293" w:rsidRPr="00C73CD5">
        <w:rPr>
          <w:rFonts w:hint="cs"/>
          <w:rtl/>
        </w:rPr>
        <w:t>عِندَ</w:t>
      </w:r>
      <w:r w:rsidR="00B02293" w:rsidRPr="00C73CD5">
        <w:rPr>
          <w:rtl/>
        </w:rPr>
        <w:t xml:space="preserve"> </w:t>
      </w:r>
      <w:r w:rsidR="00B02293" w:rsidRPr="00C73CD5">
        <w:rPr>
          <w:rFonts w:hint="cs"/>
          <w:rtl/>
        </w:rPr>
        <w:t>ٱللَّهِ</w:t>
      </w:r>
      <w:r w:rsidR="00B02293" w:rsidRPr="00C73CD5">
        <w:rPr>
          <w:rtl/>
        </w:rPr>
        <w:t xml:space="preserve"> </w:t>
      </w:r>
      <w:r w:rsidR="00B02293" w:rsidRPr="00C73CD5">
        <w:rPr>
          <w:rFonts w:hint="cs"/>
          <w:rtl/>
        </w:rPr>
        <w:t>أَتۡقَىٰكُمۡۚ</w:t>
      </w:r>
      <w:r w:rsidR="00B02293" w:rsidRPr="00C73CD5">
        <w:rPr>
          <w:rtl/>
        </w:rPr>
        <w:t xml:space="preserve"> </w:t>
      </w:r>
      <w:r w:rsidR="00B02293" w:rsidRPr="00C73CD5">
        <w:rPr>
          <w:rFonts w:hint="cs"/>
          <w:rtl/>
        </w:rPr>
        <w:t>إِنَّ</w:t>
      </w:r>
      <w:r w:rsidR="00B02293" w:rsidRPr="00C73CD5">
        <w:rPr>
          <w:rtl/>
        </w:rPr>
        <w:t xml:space="preserve"> </w:t>
      </w:r>
      <w:r w:rsidR="00B02293" w:rsidRPr="00C73CD5">
        <w:rPr>
          <w:rFonts w:hint="cs"/>
          <w:rtl/>
        </w:rPr>
        <w:t>ٱللَّهَ</w:t>
      </w:r>
      <w:r w:rsidR="00B02293" w:rsidRPr="00C73CD5">
        <w:rPr>
          <w:rtl/>
        </w:rPr>
        <w:t xml:space="preserve"> </w:t>
      </w:r>
      <w:r w:rsidR="00B02293" w:rsidRPr="00C73CD5">
        <w:rPr>
          <w:rFonts w:hint="cs"/>
          <w:rtl/>
        </w:rPr>
        <w:t>عَلِيمٌ</w:t>
      </w:r>
      <w:r w:rsidR="00B02293" w:rsidRPr="00C73CD5">
        <w:rPr>
          <w:rtl/>
        </w:rPr>
        <w:t xml:space="preserve"> </w:t>
      </w:r>
      <w:r w:rsidR="00B02293" w:rsidRPr="00C73CD5">
        <w:rPr>
          <w:rFonts w:hint="cs"/>
          <w:rtl/>
        </w:rPr>
        <w:t>خَبِيرٞ</w:t>
      </w:r>
      <w:r w:rsidR="00B02293" w:rsidRPr="00C73CD5">
        <w:rPr>
          <w:rtl/>
        </w:rPr>
        <w:t xml:space="preserve"> </w:t>
      </w:r>
      <w:r w:rsidR="00B02293" w:rsidRPr="00C73CD5">
        <w:rPr>
          <w:rFonts w:hint="cs"/>
          <w:rtl/>
        </w:rPr>
        <w:t>١٣</w:t>
      </w:r>
      <w:r w:rsidRPr="004F66F1">
        <w:rPr>
          <w:rFonts w:ascii="KFGQPC Uthman Taha Naskh" w:cs="Traditional Arabic" w:hint="cs"/>
          <w:rtl/>
        </w:rPr>
        <w:t>﴾</w:t>
      </w:r>
      <w:r w:rsidR="00B02293" w:rsidRPr="004F66F1">
        <w:rPr>
          <w:rFonts w:ascii="KFGQPC Uthman Taha Naskh" w:cs="KFGQPC Uthman Taha Naskh"/>
          <w:rtl/>
        </w:rPr>
        <w:t xml:space="preserve"> </w:t>
      </w:r>
      <w:r w:rsidR="00B02293" w:rsidRPr="004F66F1">
        <w:rPr>
          <w:rStyle w:val="Chara"/>
          <w:rtl/>
        </w:rPr>
        <w:t>[الحجرات: ١٣]</w:t>
      </w:r>
      <w:r w:rsidRPr="004F66F1">
        <w:rPr>
          <w:rStyle w:val="Chara"/>
          <w:rFonts w:hint="cs"/>
          <w:rtl/>
        </w:rPr>
        <w:t>.</w:t>
      </w:r>
    </w:p>
    <w:p w:rsidR="00B02293" w:rsidRPr="004F66F1" w:rsidRDefault="003436A2" w:rsidP="00C73CD5">
      <w:pPr>
        <w:pStyle w:val="ae"/>
        <w:rPr>
          <w:rStyle w:val="Char6"/>
          <w:rtl/>
        </w:rPr>
      </w:pPr>
      <w:r w:rsidRPr="004F66F1">
        <w:rPr>
          <w:rFonts w:ascii="AGA Arabesque" w:hAnsi="AGA Arabesque" w:cs="Traditional Arabic" w:hint="cs"/>
          <w:rtl/>
        </w:rPr>
        <w:t>«</w:t>
      </w:r>
      <w:r w:rsidR="00B02293" w:rsidRPr="00C73CD5">
        <w:rPr>
          <w:rtl/>
        </w:rPr>
        <w:t>ب</w:t>
      </w:r>
      <w:r w:rsidR="00DF6C5B" w:rsidRPr="00C73CD5">
        <w:rPr>
          <w:rtl/>
        </w:rPr>
        <w:t>ی</w:t>
      </w:r>
      <w:r w:rsidR="00B02293" w:rsidRPr="00C73CD5">
        <w:rPr>
          <w:rtl/>
        </w:rPr>
        <w:t>‌گمان گرام</w:t>
      </w:r>
      <w:r w:rsidR="00DF6C5B" w:rsidRPr="00C73CD5">
        <w:rPr>
          <w:rtl/>
        </w:rPr>
        <w:t>ی</w:t>
      </w:r>
      <w:r w:rsidR="00B02293" w:rsidRPr="00C73CD5">
        <w:rPr>
          <w:rtl/>
        </w:rPr>
        <w:t>‌تر</w:t>
      </w:r>
      <w:r w:rsidR="00DF6C5B" w:rsidRPr="00C73CD5">
        <w:rPr>
          <w:rtl/>
        </w:rPr>
        <w:t>ی</w:t>
      </w:r>
      <w:r w:rsidR="00B02293" w:rsidRPr="00C73CD5">
        <w:rPr>
          <w:rtl/>
        </w:rPr>
        <w:t>ن شما نزد خدا متق</w:t>
      </w:r>
      <w:r w:rsidR="00DF6C5B" w:rsidRPr="00C73CD5">
        <w:rPr>
          <w:rtl/>
        </w:rPr>
        <w:t>ی</w:t>
      </w:r>
      <w:r w:rsidR="00B02293" w:rsidRPr="00C73CD5">
        <w:rPr>
          <w:rtl/>
        </w:rPr>
        <w:t>‌تر</w:t>
      </w:r>
      <w:r w:rsidR="00DF6C5B" w:rsidRPr="00C73CD5">
        <w:rPr>
          <w:rtl/>
        </w:rPr>
        <w:t>ی</w:t>
      </w:r>
      <w:r w:rsidR="00B02293" w:rsidRPr="00C73CD5">
        <w:rPr>
          <w:rtl/>
        </w:rPr>
        <w:t>ن شما است</w:t>
      </w:r>
      <w:r w:rsidRPr="004F66F1">
        <w:rPr>
          <w:rFonts w:ascii="AGA Arabesque" w:hAnsi="AGA Arabesque" w:cs="Traditional Arabic" w:hint="cs"/>
          <w:rtl/>
        </w:rPr>
        <w:t>»</w:t>
      </w:r>
      <w:r w:rsidRPr="004F66F1">
        <w:rPr>
          <w:rStyle w:val="Char6"/>
          <w:rtl/>
        </w:rPr>
        <w:t>.</w:t>
      </w:r>
    </w:p>
    <w:p w:rsidR="00B02293" w:rsidRPr="004F66F1" w:rsidRDefault="00B02293" w:rsidP="008517A7">
      <w:pPr>
        <w:widowControl w:val="0"/>
        <w:ind w:firstLine="284"/>
        <w:jc w:val="both"/>
        <w:rPr>
          <w:rStyle w:val="Char6"/>
          <w:rtl/>
        </w:rPr>
      </w:pPr>
      <w:r w:rsidRPr="004F66F1">
        <w:rPr>
          <w:rStyle w:val="Char6"/>
          <w:rtl/>
        </w:rPr>
        <w:t>ا</w:t>
      </w:r>
      <w:r w:rsidR="00DF6C5B" w:rsidRPr="004F66F1">
        <w:rPr>
          <w:rStyle w:val="Char6"/>
          <w:rtl/>
        </w:rPr>
        <w:t>ی</w:t>
      </w:r>
      <w:r w:rsidRPr="004F66F1">
        <w:rPr>
          <w:rStyle w:val="Char6"/>
          <w:rtl/>
        </w:rPr>
        <w:t>ن ن</w:t>
      </w:r>
      <w:r w:rsidR="00DF6C5B" w:rsidRPr="004F66F1">
        <w:rPr>
          <w:rStyle w:val="Char6"/>
          <w:rtl/>
        </w:rPr>
        <w:t>ی</w:t>
      </w:r>
      <w:r w:rsidRPr="004F66F1">
        <w:rPr>
          <w:rStyle w:val="Char6"/>
          <w:rtl/>
        </w:rPr>
        <w:t>روها</w:t>
      </w:r>
      <w:r w:rsidR="00DF6C5B" w:rsidRPr="004F66F1">
        <w:rPr>
          <w:rStyle w:val="Char6"/>
          <w:rtl/>
        </w:rPr>
        <w:t>ی</w:t>
      </w:r>
      <w:r w:rsidRPr="004F66F1">
        <w:rPr>
          <w:rStyle w:val="Char6"/>
          <w:rtl/>
        </w:rPr>
        <w:t xml:space="preserve"> خارق‌العاده و نهفته‌</w:t>
      </w:r>
      <w:r w:rsidR="00DF6C5B" w:rsidRPr="004F66F1">
        <w:rPr>
          <w:rStyle w:val="Char6"/>
          <w:rtl/>
        </w:rPr>
        <w:t>ی</w:t>
      </w:r>
      <w:r w:rsidRPr="004F66F1">
        <w:rPr>
          <w:rStyle w:val="Char6"/>
          <w:rtl/>
        </w:rPr>
        <w:t xml:space="preserve"> اسلام و ر</w:t>
      </w:r>
      <w:r w:rsidR="00DF6C5B" w:rsidRPr="004F66F1">
        <w:rPr>
          <w:rStyle w:val="Char6"/>
          <w:rtl/>
        </w:rPr>
        <w:t>ی</w:t>
      </w:r>
      <w:r w:rsidRPr="004F66F1">
        <w:rPr>
          <w:rStyle w:val="Char6"/>
          <w:rtl/>
        </w:rPr>
        <w:t>شه دوان</w:t>
      </w:r>
      <w:r w:rsidR="00DF6C5B" w:rsidRPr="004F66F1">
        <w:rPr>
          <w:rStyle w:val="Char6"/>
          <w:rtl/>
        </w:rPr>
        <w:t>ی</w:t>
      </w:r>
      <w:r w:rsidRPr="004F66F1">
        <w:rPr>
          <w:rStyle w:val="Char6"/>
          <w:rtl/>
        </w:rPr>
        <w:t>ده در دل مؤمن راست</w:t>
      </w:r>
      <w:r w:rsidR="00DF6C5B" w:rsidRPr="004F66F1">
        <w:rPr>
          <w:rStyle w:val="Char6"/>
          <w:rtl/>
        </w:rPr>
        <w:t>ی</w:t>
      </w:r>
      <w:r w:rsidRPr="004F66F1">
        <w:rPr>
          <w:rStyle w:val="Char6"/>
          <w:rtl/>
        </w:rPr>
        <w:t xml:space="preserve">ن، باعث شد </w:t>
      </w:r>
      <w:r w:rsidR="00DF6C5B" w:rsidRPr="004F66F1">
        <w:rPr>
          <w:rStyle w:val="Char6"/>
          <w:rtl/>
        </w:rPr>
        <w:t>ک</w:t>
      </w:r>
      <w:r w:rsidRPr="004F66F1">
        <w:rPr>
          <w:rStyle w:val="Char6"/>
          <w:rtl/>
        </w:rPr>
        <w:t>ه مسلمانان در مقابل لش</w:t>
      </w:r>
      <w:r w:rsidR="00DF6C5B" w:rsidRPr="004F66F1">
        <w:rPr>
          <w:rStyle w:val="Char6"/>
          <w:rtl/>
        </w:rPr>
        <w:t>ک</w:t>
      </w:r>
      <w:r w:rsidRPr="004F66F1">
        <w:rPr>
          <w:rStyle w:val="Char6"/>
          <w:rtl/>
        </w:rPr>
        <w:t>ر</w:t>
      </w:r>
      <w:r w:rsidR="00DF6C5B" w:rsidRPr="004F66F1">
        <w:rPr>
          <w:rStyle w:val="Char6"/>
          <w:rtl/>
        </w:rPr>
        <w:t>ی</w:t>
      </w:r>
      <w:r w:rsidRPr="004F66F1">
        <w:rPr>
          <w:rStyle w:val="Char6"/>
          <w:rtl/>
        </w:rPr>
        <w:t>ان و سپاه</w:t>
      </w:r>
      <w:r w:rsidR="00DF6C5B" w:rsidRPr="004F66F1">
        <w:rPr>
          <w:rStyle w:val="Char6"/>
          <w:rtl/>
        </w:rPr>
        <w:t>ی</w:t>
      </w:r>
      <w:r w:rsidRPr="004F66F1">
        <w:rPr>
          <w:rStyle w:val="Char6"/>
          <w:rtl/>
        </w:rPr>
        <w:t>ان عظ</w:t>
      </w:r>
      <w:r w:rsidR="00DF6C5B" w:rsidRPr="004F66F1">
        <w:rPr>
          <w:rStyle w:val="Char6"/>
          <w:rtl/>
        </w:rPr>
        <w:t>ی</w:t>
      </w:r>
      <w:r w:rsidRPr="004F66F1">
        <w:rPr>
          <w:rStyle w:val="Char6"/>
          <w:rtl/>
        </w:rPr>
        <w:t>م اروپا که</w:t>
      </w:r>
      <w:r w:rsidR="00F3074E">
        <w:rPr>
          <w:rStyle w:val="Char6"/>
          <w:rtl/>
        </w:rPr>
        <w:t xml:space="preserve"> </w:t>
      </w:r>
      <w:r w:rsidRPr="004F66F1">
        <w:rPr>
          <w:rStyle w:val="Char6"/>
          <w:rtl/>
        </w:rPr>
        <w:t>تعصب مسیحیت آنان را بر اسلام و مسلمان شورانیده بود، ا</w:t>
      </w:r>
      <w:r w:rsidR="00DF6C5B" w:rsidRPr="004F66F1">
        <w:rPr>
          <w:rStyle w:val="Char6"/>
          <w:rtl/>
        </w:rPr>
        <w:t>ی</w:t>
      </w:r>
      <w:r w:rsidRPr="004F66F1">
        <w:rPr>
          <w:rStyle w:val="Char6"/>
          <w:rtl/>
        </w:rPr>
        <w:t>ستادگ</w:t>
      </w:r>
      <w:r w:rsidR="00DF6C5B" w:rsidRPr="004F66F1">
        <w:rPr>
          <w:rStyle w:val="Char6"/>
          <w:rtl/>
        </w:rPr>
        <w:t>ی</w:t>
      </w:r>
      <w:r w:rsidRPr="004F66F1">
        <w:rPr>
          <w:rStyle w:val="Char6"/>
          <w:rtl/>
        </w:rPr>
        <w:t xml:space="preserve"> و مقاومت نما</w:t>
      </w:r>
      <w:r w:rsidR="00DF6C5B" w:rsidRPr="004F66F1">
        <w:rPr>
          <w:rStyle w:val="Char6"/>
          <w:rtl/>
        </w:rPr>
        <w:t>ی</w:t>
      </w:r>
      <w:r w:rsidRPr="004F66F1">
        <w:rPr>
          <w:rStyle w:val="Char6"/>
          <w:rtl/>
        </w:rPr>
        <w:t>ند. آن تعصب</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ه در «پطرس» فاسق و همف</w:t>
      </w:r>
      <w:r w:rsidR="00DF6C5B" w:rsidRPr="004F66F1">
        <w:rPr>
          <w:rStyle w:val="Char6"/>
          <w:rtl/>
        </w:rPr>
        <w:t>ک</w:t>
      </w:r>
      <w:r w:rsidRPr="004F66F1">
        <w:rPr>
          <w:rStyle w:val="Char6"/>
          <w:rtl/>
        </w:rPr>
        <w:t>ران مس</w:t>
      </w:r>
      <w:r w:rsidR="00DF6C5B" w:rsidRPr="004F66F1">
        <w:rPr>
          <w:rStyle w:val="Char6"/>
          <w:rtl/>
        </w:rPr>
        <w:t>ی</w:t>
      </w:r>
      <w:r w:rsidRPr="004F66F1">
        <w:rPr>
          <w:rStyle w:val="Char6"/>
          <w:rtl/>
        </w:rPr>
        <w:t>ح</w:t>
      </w:r>
      <w:r w:rsidR="00DF6C5B" w:rsidRPr="004F66F1">
        <w:rPr>
          <w:rStyle w:val="Char6"/>
          <w:rtl/>
        </w:rPr>
        <w:t>ی</w:t>
      </w:r>
      <w:r w:rsidRPr="004F66F1">
        <w:rPr>
          <w:rStyle w:val="Char6"/>
          <w:rtl/>
        </w:rPr>
        <w:t xml:space="preserve">ش تجسم </w:t>
      </w:r>
      <w:r w:rsidR="00DF6C5B" w:rsidRPr="004F66F1">
        <w:rPr>
          <w:rStyle w:val="Char6"/>
          <w:rtl/>
        </w:rPr>
        <w:t>ی</w:t>
      </w:r>
      <w:r w:rsidRPr="004F66F1">
        <w:rPr>
          <w:rStyle w:val="Char6"/>
          <w:rtl/>
        </w:rPr>
        <w:t>افته بود، و هدف آنان از راه‌ انداز</w:t>
      </w:r>
      <w:r w:rsidR="00DF6C5B" w:rsidRPr="004F66F1">
        <w:rPr>
          <w:rStyle w:val="Char6"/>
          <w:rtl/>
        </w:rPr>
        <w:t>ی</w:t>
      </w:r>
      <w:r w:rsidRPr="004F66F1">
        <w:rPr>
          <w:rStyle w:val="Char6"/>
          <w:rtl/>
        </w:rPr>
        <w:t xml:space="preserve"> آن جنگ</w:t>
      </w:r>
      <w:r w:rsidR="003436A2" w:rsidRPr="004F66F1">
        <w:rPr>
          <w:rStyle w:val="Char6"/>
          <w:rFonts w:hint="eastAsia"/>
          <w:rtl/>
        </w:rPr>
        <w:t>‌</w:t>
      </w:r>
      <w:r w:rsidRPr="004F66F1">
        <w:rPr>
          <w:rStyle w:val="Char6"/>
          <w:rtl/>
        </w:rPr>
        <w:t>ها، تسلط بر سرزم</w:t>
      </w:r>
      <w:r w:rsidR="00DF6C5B" w:rsidRPr="004F66F1">
        <w:rPr>
          <w:rStyle w:val="Char6"/>
          <w:rtl/>
        </w:rPr>
        <w:t>ی</w:t>
      </w:r>
      <w:r w:rsidRPr="004F66F1">
        <w:rPr>
          <w:rStyle w:val="Char6"/>
          <w:rtl/>
        </w:rPr>
        <w:t>ن شام و ب</w:t>
      </w:r>
      <w:r w:rsidR="00DF6C5B" w:rsidRPr="004F66F1">
        <w:rPr>
          <w:rStyle w:val="Char6"/>
          <w:rtl/>
        </w:rPr>
        <w:t>ی</w:t>
      </w:r>
      <w:r w:rsidRPr="004F66F1">
        <w:rPr>
          <w:rStyle w:val="Char6"/>
          <w:rtl/>
        </w:rPr>
        <w:t>ت‌ المقدس بود و عملاً ب</w:t>
      </w:r>
      <w:r w:rsidR="00DF6C5B" w:rsidRPr="004F66F1">
        <w:rPr>
          <w:rStyle w:val="Char6"/>
          <w:rtl/>
        </w:rPr>
        <w:t>ی</w:t>
      </w:r>
      <w:r w:rsidRPr="004F66F1">
        <w:rPr>
          <w:rStyle w:val="Char6"/>
          <w:rtl/>
        </w:rPr>
        <w:t>ش از نود سال به هدف شوم خو</w:t>
      </w:r>
      <w:r w:rsidR="00DF6C5B" w:rsidRPr="004F66F1">
        <w:rPr>
          <w:rStyle w:val="Char6"/>
          <w:rtl/>
        </w:rPr>
        <w:t>ی</w:t>
      </w:r>
      <w:r w:rsidRPr="004F66F1">
        <w:rPr>
          <w:rStyle w:val="Char6"/>
          <w:rtl/>
        </w:rPr>
        <w:t xml:space="preserve">ش دست </w:t>
      </w:r>
      <w:r w:rsidR="00DF6C5B" w:rsidRPr="004F66F1">
        <w:rPr>
          <w:rStyle w:val="Char6"/>
          <w:rtl/>
        </w:rPr>
        <w:t>ی</w:t>
      </w:r>
      <w:r w:rsidRPr="004F66F1">
        <w:rPr>
          <w:rStyle w:val="Char6"/>
          <w:rtl/>
        </w:rPr>
        <w:t>افتند. ول</w:t>
      </w:r>
      <w:r w:rsidR="00DF6C5B" w:rsidRPr="004F66F1">
        <w:rPr>
          <w:rStyle w:val="Char6"/>
          <w:rtl/>
        </w:rPr>
        <w:t>ی</w:t>
      </w:r>
      <w:r w:rsidRPr="004F66F1">
        <w:rPr>
          <w:rStyle w:val="Char6"/>
          <w:rtl/>
        </w:rPr>
        <w:t xml:space="preserve"> لش</w:t>
      </w:r>
      <w:r w:rsidR="00DF6C5B" w:rsidRPr="004F66F1">
        <w:rPr>
          <w:rStyle w:val="Char6"/>
          <w:rtl/>
        </w:rPr>
        <w:t>ک</w:t>
      </w:r>
      <w:r w:rsidRPr="004F66F1">
        <w:rPr>
          <w:rStyle w:val="Char6"/>
          <w:rtl/>
        </w:rPr>
        <w:t>ر</w:t>
      </w:r>
      <w:r w:rsidR="00DF6C5B" w:rsidRPr="004F66F1">
        <w:rPr>
          <w:rStyle w:val="Char6"/>
          <w:rtl/>
        </w:rPr>
        <w:t>ی</w:t>
      </w:r>
      <w:r w:rsidRPr="004F66F1">
        <w:rPr>
          <w:rStyle w:val="Char6"/>
          <w:rtl/>
        </w:rPr>
        <w:t>ان پ</w:t>
      </w:r>
      <w:r w:rsidR="00DF6C5B" w:rsidRPr="004F66F1">
        <w:rPr>
          <w:rStyle w:val="Char6"/>
          <w:rtl/>
        </w:rPr>
        <w:t>ی</w:t>
      </w:r>
      <w:r w:rsidRPr="004F66F1">
        <w:rPr>
          <w:rStyle w:val="Char6"/>
          <w:rtl/>
        </w:rPr>
        <w:t>روزمند اسلام تحت امر فرمانده قهرمان نستوه و پرآوازه جهان اسلام و مدافع د</w:t>
      </w:r>
      <w:r w:rsidR="00DF6C5B" w:rsidRPr="004F66F1">
        <w:rPr>
          <w:rStyle w:val="Char6"/>
          <w:rtl/>
        </w:rPr>
        <w:t>ی</w:t>
      </w:r>
      <w:r w:rsidRPr="004F66F1">
        <w:rPr>
          <w:rStyle w:val="Char6"/>
          <w:rtl/>
        </w:rPr>
        <w:t>ن خدا، صلاح‌الد</w:t>
      </w:r>
      <w:r w:rsidR="00DF6C5B" w:rsidRPr="004F66F1">
        <w:rPr>
          <w:rStyle w:val="Char6"/>
          <w:rtl/>
        </w:rPr>
        <w:t>ی</w:t>
      </w:r>
      <w:r w:rsidRPr="004F66F1">
        <w:rPr>
          <w:rStyle w:val="Char6"/>
          <w:rtl/>
        </w:rPr>
        <w:t>ن ا</w:t>
      </w:r>
      <w:r w:rsidR="00DF6C5B" w:rsidRPr="004F66F1">
        <w:rPr>
          <w:rStyle w:val="Char6"/>
          <w:rtl/>
        </w:rPr>
        <w:t>ی</w:t>
      </w:r>
      <w:r w:rsidRPr="004F66F1">
        <w:rPr>
          <w:rStyle w:val="Char6"/>
          <w:rtl/>
        </w:rPr>
        <w:t>وب</w:t>
      </w:r>
      <w:r w:rsidR="00DF6C5B" w:rsidRPr="004F66F1">
        <w:rPr>
          <w:rStyle w:val="Char6"/>
          <w:rtl/>
        </w:rPr>
        <w:t>ی</w:t>
      </w:r>
      <w:r w:rsidRPr="004F66F1">
        <w:rPr>
          <w:rFonts w:ascii="AGA Arabesque" w:hAnsi="AGA Arabesque" w:cs="CTraditional Arabic"/>
          <w:caps/>
          <w:rtl/>
          <w:lang w:bidi="fa-IR"/>
        </w:rPr>
        <w:t>/</w:t>
      </w:r>
      <w:r w:rsidRPr="004F66F1">
        <w:rPr>
          <w:rStyle w:val="Char6"/>
          <w:rtl/>
        </w:rPr>
        <w:t xml:space="preserve"> توانستند خا</w:t>
      </w:r>
      <w:r w:rsidR="00DF6C5B" w:rsidRPr="004F66F1">
        <w:rPr>
          <w:rStyle w:val="Char6"/>
          <w:rtl/>
        </w:rPr>
        <w:t>ک</w:t>
      </w:r>
      <w:r w:rsidRPr="004F66F1">
        <w:rPr>
          <w:rStyle w:val="Char6"/>
          <w:rtl/>
        </w:rPr>
        <w:t xml:space="preserve"> مقدس ب</w:t>
      </w:r>
      <w:r w:rsidR="00DF6C5B" w:rsidRPr="004F66F1">
        <w:rPr>
          <w:rStyle w:val="Char6"/>
          <w:rtl/>
        </w:rPr>
        <w:t>ی</w:t>
      </w:r>
      <w:r w:rsidRPr="004F66F1">
        <w:rPr>
          <w:rStyle w:val="Char6"/>
          <w:rtl/>
        </w:rPr>
        <w:t>ت‌المقدس و سرزم</w:t>
      </w:r>
      <w:r w:rsidR="00DF6C5B" w:rsidRPr="004F66F1">
        <w:rPr>
          <w:rStyle w:val="Char6"/>
          <w:rtl/>
        </w:rPr>
        <w:t>ی</w:t>
      </w:r>
      <w:r w:rsidRPr="004F66F1">
        <w:rPr>
          <w:rStyle w:val="Char6"/>
          <w:rtl/>
        </w:rPr>
        <w:t>ن شام را مجدداً به قلمرو اسلامی باز گردانند و دشمنان با حالت</w:t>
      </w:r>
      <w:r w:rsidR="00DF6C5B" w:rsidRPr="004F66F1">
        <w:rPr>
          <w:rStyle w:val="Char6"/>
          <w:rtl/>
        </w:rPr>
        <w:t>ی</w:t>
      </w:r>
      <w:r w:rsidRPr="004F66F1">
        <w:rPr>
          <w:rStyle w:val="Char6"/>
          <w:rtl/>
        </w:rPr>
        <w:t xml:space="preserve"> پست و </w:t>
      </w:r>
      <w:r w:rsidR="008517A7" w:rsidRPr="004F66F1">
        <w:rPr>
          <w:rStyle w:val="Char6"/>
          <w:rFonts w:hint="cs"/>
          <w:rtl/>
        </w:rPr>
        <w:t>خوار</w:t>
      </w:r>
      <w:r w:rsidRPr="004F66F1">
        <w:rPr>
          <w:rStyle w:val="Char6"/>
          <w:rtl/>
        </w:rPr>
        <w:t>، وادار به عقب‌نش</w:t>
      </w:r>
      <w:r w:rsidR="00DF6C5B" w:rsidRPr="004F66F1">
        <w:rPr>
          <w:rStyle w:val="Char6"/>
          <w:rtl/>
        </w:rPr>
        <w:t>ی</w:t>
      </w:r>
      <w:r w:rsidRPr="004F66F1">
        <w:rPr>
          <w:rStyle w:val="Char6"/>
          <w:rtl/>
        </w:rPr>
        <w:t>ن</w:t>
      </w:r>
      <w:r w:rsidR="00DF6C5B" w:rsidRPr="004F66F1">
        <w:rPr>
          <w:rStyle w:val="Char6"/>
          <w:rtl/>
        </w:rPr>
        <w:t>ی</w:t>
      </w:r>
      <w:r w:rsidRPr="004F66F1">
        <w:rPr>
          <w:rStyle w:val="Char6"/>
          <w:rtl/>
        </w:rPr>
        <w:t xml:space="preserve"> شدند و </w:t>
      </w:r>
      <w:r w:rsidR="00DF6C5B" w:rsidRPr="004F66F1">
        <w:rPr>
          <w:rStyle w:val="Char6"/>
          <w:rtl/>
        </w:rPr>
        <w:t>یکی</w:t>
      </w:r>
      <w:r w:rsidRPr="004F66F1">
        <w:rPr>
          <w:rStyle w:val="Char6"/>
          <w:rtl/>
        </w:rPr>
        <w:t xml:space="preserve"> از پادشاهان و فرماندهان والامقامشان در «منصوره» </w:t>
      </w:r>
      <w:r w:rsidR="00DF6C5B" w:rsidRPr="004F66F1">
        <w:rPr>
          <w:rStyle w:val="Char6"/>
          <w:rtl/>
        </w:rPr>
        <w:t>یکی</w:t>
      </w:r>
      <w:r w:rsidRPr="004F66F1">
        <w:rPr>
          <w:rStyle w:val="Char6"/>
          <w:rtl/>
        </w:rPr>
        <w:t xml:space="preserve"> از مناطق سرزم</w:t>
      </w:r>
      <w:r w:rsidR="00DF6C5B" w:rsidRPr="004F66F1">
        <w:rPr>
          <w:rStyle w:val="Char6"/>
          <w:rtl/>
        </w:rPr>
        <w:t>ی</w:t>
      </w:r>
      <w:r w:rsidRPr="004F66F1">
        <w:rPr>
          <w:rStyle w:val="Char6"/>
          <w:rtl/>
        </w:rPr>
        <w:t>ن مصر به اسارت درآمد، سپس لش</w:t>
      </w:r>
      <w:r w:rsidR="00DF6C5B" w:rsidRPr="004F66F1">
        <w:rPr>
          <w:rStyle w:val="Char6"/>
          <w:rtl/>
        </w:rPr>
        <w:t>ک</w:t>
      </w:r>
      <w:r w:rsidRPr="004F66F1">
        <w:rPr>
          <w:rStyle w:val="Char6"/>
          <w:rtl/>
        </w:rPr>
        <w:t>ر</w:t>
      </w:r>
      <w:r w:rsidR="00DF6C5B" w:rsidRPr="004F66F1">
        <w:rPr>
          <w:rStyle w:val="Char6"/>
          <w:rtl/>
        </w:rPr>
        <w:t>ی</w:t>
      </w:r>
      <w:r w:rsidRPr="004F66F1">
        <w:rPr>
          <w:rStyle w:val="Char6"/>
          <w:rtl/>
        </w:rPr>
        <w:t>ان مسلمان در مصر و شام از پا</w:t>
      </w:r>
      <w:r w:rsidR="00DF6C5B" w:rsidRPr="004F66F1">
        <w:rPr>
          <w:rStyle w:val="Char6"/>
          <w:rtl/>
        </w:rPr>
        <w:t>ی</w:t>
      </w:r>
      <w:r w:rsidRPr="004F66F1">
        <w:rPr>
          <w:rStyle w:val="Char6"/>
          <w:rtl/>
        </w:rPr>
        <w:t xml:space="preserve"> ننشستند تا پوزه‌شان را به خا</w:t>
      </w:r>
      <w:r w:rsidR="00DF6C5B" w:rsidRPr="004F66F1">
        <w:rPr>
          <w:rStyle w:val="Char6"/>
          <w:rtl/>
        </w:rPr>
        <w:t>ک</w:t>
      </w:r>
      <w:r w:rsidRPr="004F66F1">
        <w:rPr>
          <w:rStyle w:val="Char6"/>
          <w:rtl/>
        </w:rPr>
        <w:t xml:space="preserve"> مال</w:t>
      </w:r>
      <w:r w:rsidR="00DF6C5B" w:rsidRPr="004F66F1">
        <w:rPr>
          <w:rStyle w:val="Char6"/>
          <w:rtl/>
        </w:rPr>
        <w:t>ی</w:t>
      </w:r>
      <w:r w:rsidRPr="004F66F1">
        <w:rPr>
          <w:rStyle w:val="Char6"/>
          <w:rtl/>
        </w:rPr>
        <w:t>ده و آنان را در در</w:t>
      </w:r>
      <w:r w:rsidR="00DF6C5B" w:rsidRPr="004F66F1">
        <w:rPr>
          <w:rStyle w:val="Char6"/>
          <w:rtl/>
        </w:rPr>
        <w:t>ی</w:t>
      </w:r>
      <w:r w:rsidRPr="004F66F1">
        <w:rPr>
          <w:rStyle w:val="Char6"/>
          <w:rtl/>
        </w:rPr>
        <w:t>ا انداختند و درس</w:t>
      </w:r>
      <w:r w:rsidR="00DF6C5B" w:rsidRPr="004F66F1">
        <w:rPr>
          <w:rStyle w:val="Char6"/>
          <w:rtl/>
        </w:rPr>
        <w:t>ی</w:t>
      </w:r>
      <w:r w:rsidRPr="004F66F1">
        <w:rPr>
          <w:rStyle w:val="Char6"/>
          <w:rtl/>
        </w:rPr>
        <w:t xml:space="preserve"> فراموش‌ نشدن</w:t>
      </w:r>
      <w:r w:rsidR="00DF6C5B" w:rsidRPr="004F66F1">
        <w:rPr>
          <w:rStyle w:val="Char6"/>
          <w:rtl/>
        </w:rPr>
        <w:t>ی</w:t>
      </w:r>
      <w:r w:rsidRPr="004F66F1">
        <w:rPr>
          <w:rStyle w:val="Char6"/>
          <w:rtl/>
        </w:rPr>
        <w:t xml:space="preserve"> به ا</w:t>
      </w:r>
      <w:r w:rsidR="00DF6C5B" w:rsidRPr="004F66F1">
        <w:rPr>
          <w:rStyle w:val="Char6"/>
          <w:rtl/>
        </w:rPr>
        <w:t>ی</w:t>
      </w:r>
      <w:r w:rsidRPr="004F66F1">
        <w:rPr>
          <w:rStyle w:val="Char6"/>
          <w:rtl/>
        </w:rPr>
        <w:t>شان دادند.</w:t>
      </w:r>
    </w:p>
    <w:p w:rsidR="00B02293" w:rsidRPr="004F66F1" w:rsidRDefault="00B02293" w:rsidP="00B02293">
      <w:pPr>
        <w:ind w:firstLine="284"/>
        <w:jc w:val="both"/>
        <w:rPr>
          <w:rStyle w:val="Char6"/>
          <w:rtl/>
        </w:rPr>
      </w:pPr>
      <w:r w:rsidRPr="004F66F1">
        <w:rPr>
          <w:rStyle w:val="Char6"/>
          <w:rtl/>
        </w:rPr>
        <w:t>ا</w:t>
      </w:r>
      <w:r w:rsidR="00DF6C5B" w:rsidRPr="004F66F1">
        <w:rPr>
          <w:rStyle w:val="Char6"/>
          <w:rtl/>
        </w:rPr>
        <w:t>ی</w:t>
      </w:r>
      <w:r w:rsidRPr="004F66F1">
        <w:rPr>
          <w:rStyle w:val="Char6"/>
          <w:rtl/>
        </w:rPr>
        <w:t>ن ن</w:t>
      </w:r>
      <w:r w:rsidR="00DF6C5B" w:rsidRPr="004F66F1">
        <w:rPr>
          <w:rStyle w:val="Char6"/>
          <w:rtl/>
        </w:rPr>
        <w:t>ی</w:t>
      </w:r>
      <w:r w:rsidRPr="004F66F1">
        <w:rPr>
          <w:rStyle w:val="Char6"/>
          <w:rtl/>
        </w:rPr>
        <w:t>روها</w:t>
      </w:r>
      <w:r w:rsidR="00DF6C5B" w:rsidRPr="004F66F1">
        <w:rPr>
          <w:rStyle w:val="Char6"/>
          <w:rtl/>
        </w:rPr>
        <w:t>ی</w:t>
      </w:r>
      <w:r w:rsidRPr="004F66F1">
        <w:rPr>
          <w:rStyle w:val="Char6"/>
          <w:rtl/>
        </w:rPr>
        <w:t xml:space="preserve"> نهفته، مسلمانان را طور</w:t>
      </w:r>
      <w:r w:rsidR="00DF6C5B" w:rsidRPr="004F66F1">
        <w:rPr>
          <w:rStyle w:val="Char6"/>
          <w:rtl/>
        </w:rPr>
        <w:t>ی</w:t>
      </w:r>
      <w:r w:rsidRPr="004F66F1">
        <w:rPr>
          <w:rStyle w:val="Char6"/>
          <w:rtl/>
        </w:rPr>
        <w:t xml:space="preserve"> آموزش و پرورش داد </w:t>
      </w:r>
      <w:r w:rsidR="00DF6C5B" w:rsidRPr="004F66F1">
        <w:rPr>
          <w:rStyle w:val="Char6"/>
          <w:rtl/>
        </w:rPr>
        <w:t>ک</w:t>
      </w:r>
      <w:r w:rsidRPr="004F66F1">
        <w:rPr>
          <w:rStyle w:val="Char6"/>
          <w:rtl/>
        </w:rPr>
        <w:t>ه پس از حملات وحش</w:t>
      </w:r>
      <w:r w:rsidR="00DF6C5B" w:rsidRPr="004F66F1">
        <w:rPr>
          <w:rStyle w:val="Char6"/>
          <w:rtl/>
        </w:rPr>
        <w:t>ی</w:t>
      </w:r>
      <w:r w:rsidRPr="004F66F1">
        <w:rPr>
          <w:rStyle w:val="Char6"/>
          <w:rtl/>
        </w:rPr>
        <w:t>انه‌</w:t>
      </w:r>
      <w:r w:rsidR="00DF6C5B" w:rsidRPr="004F66F1">
        <w:rPr>
          <w:rStyle w:val="Char6"/>
          <w:rtl/>
        </w:rPr>
        <w:t>ی</w:t>
      </w:r>
      <w:r w:rsidRPr="004F66F1">
        <w:rPr>
          <w:rStyle w:val="Char6"/>
          <w:rtl/>
        </w:rPr>
        <w:t xml:space="preserve"> مغول و تاتار به سرزم</w:t>
      </w:r>
      <w:r w:rsidR="00DF6C5B" w:rsidRPr="004F66F1">
        <w:rPr>
          <w:rStyle w:val="Char6"/>
          <w:rtl/>
        </w:rPr>
        <w:t>ی</w:t>
      </w:r>
      <w:r w:rsidRPr="004F66F1">
        <w:rPr>
          <w:rStyle w:val="Char6"/>
          <w:rtl/>
        </w:rPr>
        <w:t>نها</w:t>
      </w:r>
      <w:r w:rsidR="00DF6C5B" w:rsidRPr="004F66F1">
        <w:rPr>
          <w:rStyle w:val="Char6"/>
          <w:rtl/>
        </w:rPr>
        <w:t>ی</w:t>
      </w:r>
      <w:r w:rsidRPr="004F66F1">
        <w:rPr>
          <w:rStyle w:val="Char6"/>
          <w:rtl/>
        </w:rPr>
        <w:t xml:space="preserve"> جهان اسلام و و</w:t>
      </w:r>
      <w:r w:rsidR="00DF6C5B" w:rsidRPr="004F66F1">
        <w:rPr>
          <w:rStyle w:val="Char6"/>
          <w:rtl/>
        </w:rPr>
        <w:t>ی</w:t>
      </w:r>
      <w:r w:rsidRPr="004F66F1">
        <w:rPr>
          <w:rStyle w:val="Char6"/>
          <w:rtl/>
        </w:rPr>
        <w:t>ران ساختن شهرها، قتل عام انسان</w:t>
      </w:r>
      <w:r w:rsidR="003436A2" w:rsidRPr="004F66F1">
        <w:rPr>
          <w:rStyle w:val="Char6"/>
          <w:rFonts w:hint="eastAsia"/>
          <w:rtl/>
        </w:rPr>
        <w:t>‌</w:t>
      </w:r>
      <w:r w:rsidRPr="004F66F1">
        <w:rPr>
          <w:rStyle w:val="Char6"/>
          <w:rtl/>
        </w:rPr>
        <w:t xml:space="preserve">ها و نابود </w:t>
      </w:r>
      <w:r w:rsidR="00DF6C5B" w:rsidRPr="004F66F1">
        <w:rPr>
          <w:rStyle w:val="Char6"/>
          <w:rtl/>
        </w:rPr>
        <w:t>ک</w:t>
      </w:r>
      <w:r w:rsidRPr="004F66F1">
        <w:rPr>
          <w:rStyle w:val="Char6"/>
          <w:rtl/>
        </w:rPr>
        <w:t>ردن آثار تمدن ش</w:t>
      </w:r>
      <w:r w:rsidR="00DF6C5B" w:rsidRPr="004F66F1">
        <w:rPr>
          <w:rStyle w:val="Char6"/>
          <w:rtl/>
        </w:rPr>
        <w:t>ک</w:t>
      </w:r>
      <w:r w:rsidRPr="004F66F1">
        <w:rPr>
          <w:rStyle w:val="Char6"/>
          <w:rtl/>
        </w:rPr>
        <w:t>وفا</w:t>
      </w:r>
      <w:r w:rsidR="00DF6C5B" w:rsidRPr="004F66F1">
        <w:rPr>
          <w:rStyle w:val="Char6"/>
          <w:rtl/>
        </w:rPr>
        <w:t>ی</w:t>
      </w:r>
      <w:r w:rsidRPr="004F66F1">
        <w:rPr>
          <w:rStyle w:val="Char6"/>
          <w:rtl/>
        </w:rPr>
        <w:t xml:space="preserve"> اسلام، قدرت و اقتدار خو</w:t>
      </w:r>
      <w:r w:rsidR="00DF6C5B" w:rsidRPr="004F66F1">
        <w:rPr>
          <w:rStyle w:val="Char6"/>
          <w:rtl/>
        </w:rPr>
        <w:t>ی</w:t>
      </w:r>
      <w:r w:rsidRPr="004F66F1">
        <w:rPr>
          <w:rStyle w:val="Char6"/>
          <w:rtl/>
        </w:rPr>
        <w:t>ش را دوباره به دست آوردند.</w:t>
      </w:r>
    </w:p>
    <w:p w:rsidR="003436A2" w:rsidRPr="004F66F1" w:rsidRDefault="00B02293" w:rsidP="003436A2">
      <w:pPr>
        <w:ind w:firstLine="284"/>
        <w:jc w:val="both"/>
        <w:rPr>
          <w:rStyle w:val="Char6"/>
          <w:rtl/>
        </w:rPr>
      </w:pPr>
      <w:r w:rsidRPr="004F66F1">
        <w:rPr>
          <w:rStyle w:val="Char6"/>
          <w:rtl/>
        </w:rPr>
        <w:t>این ن</w:t>
      </w:r>
      <w:r w:rsidR="00DF6C5B" w:rsidRPr="004F66F1">
        <w:rPr>
          <w:rStyle w:val="Char6"/>
          <w:rtl/>
        </w:rPr>
        <w:t>ی</w:t>
      </w:r>
      <w:r w:rsidRPr="004F66F1">
        <w:rPr>
          <w:rStyle w:val="Char6"/>
          <w:rtl/>
        </w:rPr>
        <w:t>روها</w:t>
      </w:r>
      <w:r w:rsidR="00DF6C5B" w:rsidRPr="004F66F1">
        <w:rPr>
          <w:rStyle w:val="Char6"/>
          <w:rtl/>
        </w:rPr>
        <w:t>ی</w:t>
      </w:r>
      <w:r w:rsidRPr="004F66F1">
        <w:rPr>
          <w:rStyle w:val="Char6"/>
          <w:rtl/>
        </w:rPr>
        <w:t xml:space="preserve"> سترگ و ب</w:t>
      </w:r>
      <w:r w:rsidR="00DF6C5B" w:rsidRPr="004F66F1">
        <w:rPr>
          <w:rStyle w:val="Char6"/>
          <w:rtl/>
        </w:rPr>
        <w:t>ی</w:t>
      </w:r>
      <w:r w:rsidRPr="004F66F1">
        <w:rPr>
          <w:rStyle w:val="Char6"/>
          <w:rtl/>
        </w:rPr>
        <w:t>‌نظ</w:t>
      </w:r>
      <w:r w:rsidR="00DF6C5B" w:rsidRPr="004F66F1">
        <w:rPr>
          <w:rStyle w:val="Char6"/>
          <w:rtl/>
        </w:rPr>
        <w:t>ی</w:t>
      </w:r>
      <w:r w:rsidRPr="004F66F1">
        <w:rPr>
          <w:rStyle w:val="Char6"/>
          <w:rtl/>
        </w:rPr>
        <w:t>ر بود که پادشاهان تاتار را وادار به وارد شدن به دا</w:t>
      </w:r>
      <w:r w:rsidR="00DF6C5B" w:rsidRPr="004F66F1">
        <w:rPr>
          <w:rStyle w:val="Char6"/>
          <w:rtl/>
        </w:rPr>
        <w:t>ی</w:t>
      </w:r>
      <w:r w:rsidRPr="004F66F1">
        <w:rPr>
          <w:rStyle w:val="Char6"/>
          <w:rtl/>
        </w:rPr>
        <w:t>ره‌</w:t>
      </w:r>
      <w:r w:rsidR="00DF6C5B" w:rsidRPr="004F66F1">
        <w:rPr>
          <w:rStyle w:val="Char6"/>
          <w:rtl/>
        </w:rPr>
        <w:t>ی</w:t>
      </w:r>
      <w:r w:rsidRPr="004F66F1">
        <w:rPr>
          <w:rStyle w:val="Char6"/>
          <w:rtl/>
        </w:rPr>
        <w:t xml:space="preserve"> اسلام </w:t>
      </w:r>
      <w:r w:rsidR="00DF6C5B" w:rsidRPr="004F66F1">
        <w:rPr>
          <w:rStyle w:val="Char6"/>
          <w:rtl/>
        </w:rPr>
        <w:t>ک</w:t>
      </w:r>
      <w:r w:rsidRPr="004F66F1">
        <w:rPr>
          <w:rStyle w:val="Char6"/>
          <w:rtl/>
        </w:rPr>
        <w:t>رد!! در حال</w:t>
      </w:r>
      <w:r w:rsidR="00DF6C5B" w:rsidRPr="004F66F1">
        <w:rPr>
          <w:rStyle w:val="Char6"/>
          <w:rtl/>
        </w:rPr>
        <w:t>یک</w:t>
      </w:r>
      <w:r w:rsidRPr="004F66F1">
        <w:rPr>
          <w:rStyle w:val="Char6"/>
          <w:rtl/>
        </w:rPr>
        <w:t>ه مسلمانان در آن هنگام دارا</w:t>
      </w:r>
      <w:r w:rsidR="00DF6C5B" w:rsidRPr="004F66F1">
        <w:rPr>
          <w:rStyle w:val="Char6"/>
          <w:rtl/>
        </w:rPr>
        <w:t>ی</w:t>
      </w:r>
      <w:r w:rsidRPr="004F66F1">
        <w:rPr>
          <w:rStyle w:val="Char6"/>
          <w:rtl/>
        </w:rPr>
        <w:t xml:space="preserve"> قوت و شو</w:t>
      </w:r>
      <w:r w:rsidR="00DF6C5B" w:rsidRPr="004F66F1">
        <w:rPr>
          <w:rStyle w:val="Char6"/>
          <w:rtl/>
        </w:rPr>
        <w:t>ک</w:t>
      </w:r>
      <w:r w:rsidRPr="004F66F1">
        <w:rPr>
          <w:rStyle w:val="Char6"/>
          <w:rtl/>
        </w:rPr>
        <w:t>ت</w:t>
      </w:r>
      <w:r w:rsidR="00DF6C5B" w:rsidRPr="004F66F1">
        <w:rPr>
          <w:rStyle w:val="Char6"/>
          <w:rtl/>
        </w:rPr>
        <w:t>ی</w:t>
      </w:r>
      <w:r w:rsidRPr="004F66F1">
        <w:rPr>
          <w:rStyle w:val="Char6"/>
          <w:rtl/>
        </w:rPr>
        <w:t xml:space="preserve"> نبودند</w:t>
      </w:r>
      <w:r w:rsidR="008517A7" w:rsidRPr="004F66F1">
        <w:rPr>
          <w:rStyle w:val="Char6"/>
          <w:rtl/>
        </w:rPr>
        <w:t>، بل</w:t>
      </w:r>
      <w:r w:rsidR="00DF6C5B" w:rsidRPr="004F66F1">
        <w:rPr>
          <w:rStyle w:val="Char6"/>
          <w:rtl/>
        </w:rPr>
        <w:t>ک</w:t>
      </w:r>
      <w:r w:rsidR="008517A7" w:rsidRPr="004F66F1">
        <w:rPr>
          <w:rStyle w:val="Char6"/>
          <w:rtl/>
        </w:rPr>
        <w:t>ه قدرت و غلبه از آن مغول</w:t>
      </w:r>
      <w:r w:rsidR="008517A7" w:rsidRPr="004F66F1">
        <w:rPr>
          <w:rStyle w:val="Char6"/>
          <w:rFonts w:hint="cs"/>
          <w:rtl/>
        </w:rPr>
        <w:t>‌ها</w:t>
      </w:r>
      <w:r w:rsidRPr="004F66F1">
        <w:rPr>
          <w:rStyle w:val="Char6"/>
          <w:rtl/>
        </w:rPr>
        <w:t xml:space="preserve"> بود. اما با دخول یکی از پادشاهان آنها به اسلام،</w:t>
      </w:r>
      <w:r w:rsidR="003436A2" w:rsidRPr="004F66F1">
        <w:rPr>
          <w:rStyle w:val="Char6"/>
          <w:rFonts w:hint="cs"/>
          <w:rtl/>
        </w:rPr>
        <w:t xml:space="preserve"> </w:t>
      </w:r>
      <w:r w:rsidRPr="004F66F1">
        <w:rPr>
          <w:rStyle w:val="Char6"/>
          <w:rtl/>
        </w:rPr>
        <w:t>بسیاری از مغول</w:t>
      </w:r>
      <w:r w:rsidR="003436A2" w:rsidRPr="004F66F1">
        <w:rPr>
          <w:rStyle w:val="Char6"/>
          <w:rFonts w:hint="eastAsia"/>
          <w:rtl/>
        </w:rPr>
        <w:t>‌</w:t>
      </w:r>
      <w:r w:rsidRPr="004F66F1">
        <w:rPr>
          <w:rStyle w:val="Char6"/>
          <w:rtl/>
        </w:rPr>
        <w:t>ها وارد اسلام شدند و دعوت</w:t>
      </w:r>
      <w:r w:rsidR="003436A2" w:rsidRPr="004F66F1">
        <w:rPr>
          <w:rStyle w:val="Char6"/>
          <w:rFonts w:hint="eastAsia"/>
          <w:rtl/>
        </w:rPr>
        <w:t>‌</w:t>
      </w:r>
      <w:r w:rsidRPr="004F66F1">
        <w:rPr>
          <w:rStyle w:val="Char6"/>
          <w:rtl/>
        </w:rPr>
        <w:t>گران و نگ</w:t>
      </w:r>
      <w:r w:rsidR="008517A7" w:rsidRPr="004F66F1">
        <w:rPr>
          <w:rStyle w:val="Char6"/>
          <w:rFonts w:hint="cs"/>
          <w:rtl/>
        </w:rPr>
        <w:t>ه</w:t>
      </w:r>
      <w:r w:rsidRPr="004F66F1">
        <w:rPr>
          <w:rStyle w:val="Char6"/>
          <w:rtl/>
        </w:rPr>
        <w:t>بانانی برای اسلام گشتند، درحالی که قبل از آن بر علیه اسلام و مسلمین می‌جنگیدند و پروردگار متعال راست می‌فرماید که:</w:t>
      </w:r>
    </w:p>
    <w:p w:rsidR="00C73CD5" w:rsidRDefault="00B02293" w:rsidP="00C73CD5">
      <w:pPr>
        <w:pStyle w:val="a7"/>
        <w:rPr>
          <w:rStyle w:val="Chara"/>
          <w:rtl/>
        </w:rPr>
      </w:pPr>
      <w:r w:rsidRPr="004F66F1">
        <w:rPr>
          <w:rFonts w:ascii="KFGQPC Uthman Taha Naskh" w:cs="Traditional Arabic" w:hint="cs"/>
          <w:rtl/>
        </w:rPr>
        <w:t>﴿</w:t>
      </w:r>
      <w:r w:rsidRPr="00C73CD5">
        <w:rPr>
          <w:rtl/>
        </w:rPr>
        <w:t xml:space="preserve">فَمَن يُرِدِ </w:t>
      </w:r>
      <w:r w:rsidRPr="00C73CD5">
        <w:rPr>
          <w:rFonts w:hint="cs"/>
          <w:rtl/>
        </w:rPr>
        <w:t>ٱللَّهُ</w:t>
      </w:r>
      <w:r w:rsidRPr="00C73CD5">
        <w:rPr>
          <w:rtl/>
        </w:rPr>
        <w:t xml:space="preserve"> </w:t>
      </w:r>
      <w:r w:rsidRPr="00C73CD5">
        <w:rPr>
          <w:rFonts w:hint="cs"/>
          <w:rtl/>
        </w:rPr>
        <w:t>أَن</w:t>
      </w:r>
      <w:r w:rsidRPr="00C73CD5">
        <w:rPr>
          <w:rtl/>
        </w:rPr>
        <w:t xml:space="preserve"> </w:t>
      </w:r>
      <w:r w:rsidRPr="00C73CD5">
        <w:rPr>
          <w:rFonts w:hint="cs"/>
          <w:rtl/>
        </w:rPr>
        <w:t>يَهۡدِيَهُۥ</w:t>
      </w:r>
      <w:r w:rsidRPr="00C73CD5">
        <w:rPr>
          <w:rtl/>
        </w:rPr>
        <w:t xml:space="preserve"> </w:t>
      </w:r>
      <w:r w:rsidRPr="00C73CD5">
        <w:rPr>
          <w:rFonts w:hint="cs"/>
          <w:rtl/>
        </w:rPr>
        <w:t>يَشۡرَحۡ</w:t>
      </w:r>
      <w:r w:rsidRPr="00C73CD5">
        <w:rPr>
          <w:rtl/>
        </w:rPr>
        <w:t xml:space="preserve"> </w:t>
      </w:r>
      <w:r w:rsidRPr="00C73CD5">
        <w:rPr>
          <w:rFonts w:hint="cs"/>
          <w:rtl/>
        </w:rPr>
        <w:t>صَدۡرَهُۥ</w:t>
      </w:r>
      <w:r w:rsidRPr="00C73CD5">
        <w:rPr>
          <w:rtl/>
        </w:rPr>
        <w:t xml:space="preserve"> </w:t>
      </w:r>
      <w:r w:rsidRPr="00C73CD5">
        <w:rPr>
          <w:rFonts w:hint="cs"/>
          <w:rtl/>
        </w:rPr>
        <w:t>لِلۡإِسۡلَٰمِۖ</w:t>
      </w:r>
      <w:r w:rsidRPr="00C73CD5">
        <w:rPr>
          <w:rtl/>
        </w:rPr>
        <w:t xml:space="preserve"> </w:t>
      </w:r>
      <w:r w:rsidRPr="00C73CD5">
        <w:rPr>
          <w:rFonts w:hint="cs"/>
          <w:rtl/>
        </w:rPr>
        <w:t>وَمَن</w:t>
      </w:r>
      <w:r w:rsidRPr="00C73CD5">
        <w:rPr>
          <w:rtl/>
        </w:rPr>
        <w:t xml:space="preserve"> </w:t>
      </w:r>
      <w:r w:rsidRPr="00C73CD5">
        <w:rPr>
          <w:rFonts w:hint="cs"/>
          <w:rtl/>
        </w:rPr>
        <w:t>يُرِدۡ</w:t>
      </w:r>
      <w:r w:rsidRPr="00C73CD5">
        <w:rPr>
          <w:rtl/>
        </w:rPr>
        <w:t xml:space="preserve"> </w:t>
      </w:r>
      <w:r w:rsidRPr="00C73CD5">
        <w:rPr>
          <w:rFonts w:hint="cs"/>
          <w:rtl/>
        </w:rPr>
        <w:t>أَن</w:t>
      </w:r>
      <w:r w:rsidRPr="00C73CD5">
        <w:rPr>
          <w:rtl/>
        </w:rPr>
        <w:t xml:space="preserve"> </w:t>
      </w:r>
      <w:r w:rsidRPr="00C73CD5">
        <w:rPr>
          <w:rFonts w:hint="cs"/>
          <w:rtl/>
        </w:rPr>
        <w:t>يُضِلَّهُۥ</w:t>
      </w:r>
      <w:r w:rsidRPr="00C73CD5">
        <w:rPr>
          <w:rtl/>
        </w:rPr>
        <w:t xml:space="preserve"> </w:t>
      </w:r>
      <w:r w:rsidRPr="00C73CD5">
        <w:rPr>
          <w:rFonts w:hint="cs"/>
          <w:rtl/>
        </w:rPr>
        <w:t>يَجۡعَلۡ</w:t>
      </w:r>
      <w:r w:rsidRPr="00C73CD5">
        <w:rPr>
          <w:rtl/>
        </w:rPr>
        <w:t xml:space="preserve"> </w:t>
      </w:r>
      <w:r w:rsidRPr="00C73CD5">
        <w:rPr>
          <w:rFonts w:hint="cs"/>
          <w:rtl/>
        </w:rPr>
        <w:t>صَدۡرَهُۥ</w:t>
      </w:r>
      <w:r w:rsidRPr="00C73CD5">
        <w:rPr>
          <w:rtl/>
        </w:rPr>
        <w:t xml:space="preserve"> </w:t>
      </w:r>
      <w:r w:rsidRPr="00C73CD5">
        <w:rPr>
          <w:rFonts w:hint="cs"/>
          <w:rtl/>
        </w:rPr>
        <w:t>ضَيِّقًا</w:t>
      </w:r>
      <w:r w:rsidRPr="00C73CD5">
        <w:rPr>
          <w:rtl/>
        </w:rPr>
        <w:t xml:space="preserve"> </w:t>
      </w:r>
      <w:r w:rsidRPr="00C73CD5">
        <w:rPr>
          <w:rFonts w:hint="cs"/>
          <w:rtl/>
        </w:rPr>
        <w:t>حَرَجٗا</w:t>
      </w:r>
      <w:r w:rsidRPr="00C73CD5">
        <w:rPr>
          <w:rtl/>
        </w:rPr>
        <w:t xml:space="preserve"> </w:t>
      </w:r>
      <w:r w:rsidRPr="00C73CD5">
        <w:rPr>
          <w:rFonts w:hint="cs"/>
          <w:rtl/>
        </w:rPr>
        <w:t>كَأَنَّمَا</w:t>
      </w:r>
      <w:r w:rsidRPr="00C73CD5">
        <w:rPr>
          <w:rtl/>
        </w:rPr>
        <w:t xml:space="preserve"> </w:t>
      </w:r>
      <w:r w:rsidRPr="00C73CD5">
        <w:rPr>
          <w:rFonts w:hint="cs"/>
          <w:rtl/>
        </w:rPr>
        <w:t>يَصَّعَّدُ</w:t>
      </w:r>
      <w:r w:rsidRPr="00C73CD5">
        <w:rPr>
          <w:rtl/>
        </w:rPr>
        <w:t xml:space="preserve"> </w:t>
      </w:r>
      <w:r w:rsidRPr="00C73CD5">
        <w:rPr>
          <w:rFonts w:hint="cs"/>
          <w:rtl/>
        </w:rPr>
        <w:t>فِي</w:t>
      </w:r>
      <w:r w:rsidRPr="00C73CD5">
        <w:rPr>
          <w:rtl/>
        </w:rPr>
        <w:t xml:space="preserve"> </w:t>
      </w:r>
      <w:r w:rsidRPr="00C73CD5">
        <w:rPr>
          <w:rFonts w:hint="cs"/>
          <w:rtl/>
        </w:rPr>
        <w:t>ٱلسَّمَآءِۚ</w:t>
      </w:r>
      <w:r w:rsidRPr="004F66F1">
        <w:rPr>
          <w:rFonts w:ascii="KFGQPC Uthman Taha Naskh" w:cs="Traditional Arabic" w:hint="cs"/>
          <w:rtl/>
        </w:rPr>
        <w:t>﴾</w:t>
      </w:r>
      <w:r w:rsidRPr="004F66F1">
        <w:rPr>
          <w:rFonts w:ascii="KFGQPC Uthman Taha Naskh" w:cs="KFGQPC Uthman Taha Naskh"/>
          <w:rtl/>
        </w:rPr>
        <w:t xml:space="preserve"> </w:t>
      </w:r>
      <w:r w:rsidRPr="004F66F1">
        <w:rPr>
          <w:rStyle w:val="Chara"/>
          <w:rtl/>
        </w:rPr>
        <w:t>[</w:t>
      </w:r>
      <w:r w:rsidR="00547A89" w:rsidRPr="004F66F1">
        <w:rPr>
          <w:rStyle w:val="Chara"/>
          <w:rtl/>
        </w:rPr>
        <w:t>الأنعام</w:t>
      </w:r>
      <w:r w:rsidRPr="004F66F1">
        <w:rPr>
          <w:rStyle w:val="Chara"/>
          <w:rtl/>
        </w:rPr>
        <w:t>:١٢٥]</w:t>
      </w:r>
      <w:r w:rsidR="003436A2" w:rsidRPr="004F66F1">
        <w:rPr>
          <w:rStyle w:val="Chara"/>
          <w:rFonts w:hint="cs"/>
          <w:rtl/>
        </w:rPr>
        <w:t>.</w:t>
      </w:r>
    </w:p>
    <w:p w:rsidR="003436A2" w:rsidRPr="004F66F1" w:rsidRDefault="00B02293" w:rsidP="00C73CD5">
      <w:pPr>
        <w:pStyle w:val="ae"/>
        <w:rPr>
          <w:rtl/>
        </w:rPr>
      </w:pPr>
      <w:r w:rsidRPr="004F66F1">
        <w:rPr>
          <w:rStyle w:val="Chara"/>
          <w:rtl/>
        </w:rPr>
        <w:t xml:space="preserve"> </w:t>
      </w:r>
      <w:r w:rsidR="003436A2" w:rsidRPr="004F66F1">
        <w:rPr>
          <w:rFonts w:ascii="AGA Arabesque" w:hAnsi="AGA Arabesque" w:cs="Traditional Arabic" w:hint="cs"/>
          <w:rtl/>
        </w:rPr>
        <w:t>«</w:t>
      </w:r>
      <w:r w:rsidRPr="00C73CD5">
        <w:rPr>
          <w:rtl/>
        </w:rPr>
        <w:t>پس هرکس را که الله بخواهد هدا</w:t>
      </w:r>
      <w:r w:rsidR="00DF6C5B" w:rsidRPr="00C73CD5">
        <w:rPr>
          <w:rtl/>
        </w:rPr>
        <w:t>ی</w:t>
      </w:r>
      <w:r w:rsidRPr="00C73CD5">
        <w:rPr>
          <w:rtl/>
        </w:rPr>
        <w:t>ت کند، سینه‌اش را برای (قبول) اسلام می‌گشا</w:t>
      </w:r>
      <w:r w:rsidR="00DF6C5B" w:rsidRPr="00C73CD5">
        <w:rPr>
          <w:rtl/>
        </w:rPr>
        <w:t>ی</w:t>
      </w:r>
      <w:r w:rsidRPr="00C73CD5">
        <w:rPr>
          <w:rtl/>
        </w:rPr>
        <w:t>د، و هرکس را که بخواهد گمراه کند، س</w:t>
      </w:r>
      <w:r w:rsidR="00DF6C5B" w:rsidRPr="00C73CD5">
        <w:rPr>
          <w:rtl/>
        </w:rPr>
        <w:t>ی</w:t>
      </w:r>
      <w:r w:rsidRPr="00C73CD5">
        <w:rPr>
          <w:rtl/>
        </w:rPr>
        <w:t>نه‌اش راچنان تنگ می‌کند که گو</w:t>
      </w:r>
      <w:r w:rsidR="00DF6C5B" w:rsidRPr="00C73CD5">
        <w:rPr>
          <w:rtl/>
        </w:rPr>
        <w:t>ی</w:t>
      </w:r>
      <w:r w:rsidRPr="00C73CD5">
        <w:rPr>
          <w:rtl/>
        </w:rPr>
        <w:t>ا به آسمان بالا می‌رود</w:t>
      </w:r>
      <w:r w:rsidR="003436A2" w:rsidRPr="004F66F1">
        <w:rPr>
          <w:rFonts w:ascii="AGA Arabesque" w:hAnsi="AGA Arabesque" w:cs="Traditional Arabic" w:hint="cs"/>
          <w:rtl/>
        </w:rPr>
        <w:t>»</w:t>
      </w:r>
      <w:r w:rsidR="003436A2" w:rsidRPr="004F66F1">
        <w:rPr>
          <w:rStyle w:val="Char6"/>
          <w:rFonts w:hint="cs"/>
          <w:rtl/>
        </w:rPr>
        <w:t>.</w:t>
      </w:r>
    </w:p>
    <w:p w:rsidR="00B02293" w:rsidRPr="004F66F1" w:rsidRDefault="00B02293" w:rsidP="003436A2">
      <w:pPr>
        <w:ind w:firstLine="284"/>
        <w:jc w:val="both"/>
        <w:rPr>
          <w:rStyle w:val="Char6"/>
          <w:rtl/>
        </w:rPr>
      </w:pPr>
      <w:r w:rsidRPr="004F66F1">
        <w:rPr>
          <w:rStyle w:val="Char6"/>
          <w:rtl/>
        </w:rPr>
        <w:t>همچنین می‌فرماید</w:t>
      </w:r>
      <w:r w:rsidR="003436A2" w:rsidRPr="004F66F1">
        <w:rPr>
          <w:rStyle w:val="Char6"/>
          <w:rFonts w:hint="cs"/>
          <w:rtl/>
        </w:rPr>
        <w:t>:</w:t>
      </w:r>
    </w:p>
    <w:p w:rsidR="00C73CD5" w:rsidRDefault="00B02293" w:rsidP="00C73CD5">
      <w:pPr>
        <w:pStyle w:val="a7"/>
        <w:rPr>
          <w:rStyle w:val="Chara"/>
          <w:rtl/>
        </w:rPr>
      </w:pPr>
      <w:r w:rsidRPr="004F66F1">
        <w:rPr>
          <w:rFonts w:ascii="KFGQPC Uthman Taha Naskh" w:cs="Traditional Arabic" w:hint="cs"/>
          <w:rtl/>
        </w:rPr>
        <w:t>﴿</w:t>
      </w:r>
      <w:r w:rsidRPr="00C73CD5">
        <w:rPr>
          <w:rtl/>
        </w:rPr>
        <w:t>إِنَّ فِي ذَ</w:t>
      </w:r>
      <w:r w:rsidRPr="00C73CD5">
        <w:rPr>
          <w:rFonts w:hint="cs"/>
          <w:rtl/>
        </w:rPr>
        <w:t>ٰلِكَ</w:t>
      </w:r>
      <w:r w:rsidRPr="00C73CD5">
        <w:rPr>
          <w:rtl/>
        </w:rPr>
        <w:t xml:space="preserve"> </w:t>
      </w:r>
      <w:r w:rsidRPr="00C73CD5">
        <w:rPr>
          <w:rFonts w:hint="cs"/>
          <w:rtl/>
        </w:rPr>
        <w:t>لَذِكۡرَىٰ</w:t>
      </w:r>
      <w:r w:rsidRPr="00C73CD5">
        <w:rPr>
          <w:rtl/>
        </w:rPr>
        <w:t xml:space="preserve"> </w:t>
      </w:r>
      <w:r w:rsidRPr="00C73CD5">
        <w:rPr>
          <w:rFonts w:hint="cs"/>
          <w:rtl/>
        </w:rPr>
        <w:t>لِمَن</w:t>
      </w:r>
      <w:r w:rsidRPr="00C73CD5">
        <w:rPr>
          <w:rtl/>
        </w:rPr>
        <w:t xml:space="preserve"> </w:t>
      </w:r>
      <w:r w:rsidRPr="00C73CD5">
        <w:rPr>
          <w:rFonts w:hint="cs"/>
          <w:rtl/>
        </w:rPr>
        <w:t>كَانَ</w:t>
      </w:r>
      <w:r w:rsidRPr="00C73CD5">
        <w:rPr>
          <w:rtl/>
        </w:rPr>
        <w:t xml:space="preserve"> </w:t>
      </w:r>
      <w:r w:rsidRPr="00C73CD5">
        <w:rPr>
          <w:rFonts w:hint="cs"/>
          <w:rtl/>
        </w:rPr>
        <w:t>لَهُۥ</w:t>
      </w:r>
      <w:r w:rsidRPr="00C73CD5">
        <w:rPr>
          <w:rtl/>
        </w:rPr>
        <w:t xml:space="preserve"> </w:t>
      </w:r>
      <w:r w:rsidRPr="00C73CD5">
        <w:rPr>
          <w:rFonts w:hint="cs"/>
          <w:rtl/>
        </w:rPr>
        <w:t>قَلۡبٌ</w:t>
      </w:r>
      <w:r w:rsidRPr="00C73CD5">
        <w:rPr>
          <w:rtl/>
        </w:rPr>
        <w:t xml:space="preserve"> </w:t>
      </w:r>
      <w:r w:rsidRPr="00C73CD5">
        <w:rPr>
          <w:rFonts w:hint="cs"/>
          <w:rtl/>
        </w:rPr>
        <w:t>أَوۡ</w:t>
      </w:r>
      <w:r w:rsidRPr="00C73CD5">
        <w:rPr>
          <w:rtl/>
        </w:rPr>
        <w:t xml:space="preserve"> </w:t>
      </w:r>
      <w:r w:rsidRPr="00C73CD5">
        <w:rPr>
          <w:rFonts w:hint="cs"/>
          <w:rtl/>
        </w:rPr>
        <w:t>أَلۡقَى</w:t>
      </w:r>
      <w:r w:rsidRPr="00C73CD5">
        <w:rPr>
          <w:rtl/>
        </w:rPr>
        <w:t xml:space="preserve"> </w:t>
      </w:r>
      <w:r w:rsidRPr="00C73CD5">
        <w:rPr>
          <w:rFonts w:hint="cs"/>
          <w:rtl/>
        </w:rPr>
        <w:t>ٱلسَّمۡعَ</w:t>
      </w:r>
      <w:r w:rsidRPr="00C73CD5">
        <w:rPr>
          <w:rtl/>
        </w:rPr>
        <w:t xml:space="preserve"> </w:t>
      </w:r>
      <w:r w:rsidRPr="00C73CD5">
        <w:rPr>
          <w:rFonts w:hint="cs"/>
          <w:rtl/>
        </w:rPr>
        <w:t>وَهُوَ</w:t>
      </w:r>
      <w:r w:rsidRPr="00C73CD5">
        <w:rPr>
          <w:rtl/>
        </w:rPr>
        <w:t xml:space="preserve"> </w:t>
      </w:r>
      <w:r w:rsidRPr="00C73CD5">
        <w:rPr>
          <w:rFonts w:hint="cs"/>
          <w:rtl/>
        </w:rPr>
        <w:t>شَهِيدٞ</w:t>
      </w:r>
      <w:r w:rsidRPr="00C73CD5">
        <w:rPr>
          <w:rtl/>
        </w:rPr>
        <w:t xml:space="preserve"> </w:t>
      </w:r>
      <w:r w:rsidRPr="00C73CD5">
        <w:rPr>
          <w:rFonts w:hint="cs"/>
          <w:rtl/>
        </w:rPr>
        <w:t>٣٧</w:t>
      </w:r>
      <w:r w:rsidRPr="004F66F1">
        <w:rPr>
          <w:rFonts w:ascii="KFGQPC Uthman Taha Naskh" w:cs="Traditional Arabic" w:hint="cs"/>
          <w:rtl/>
        </w:rPr>
        <w:t>﴾</w:t>
      </w:r>
      <w:r w:rsidRPr="004F66F1">
        <w:rPr>
          <w:rFonts w:ascii="KFGQPC Uthman Taha Naskh" w:cs="KFGQPC Uthman Taha Naskh"/>
          <w:rtl/>
        </w:rPr>
        <w:t xml:space="preserve"> </w:t>
      </w:r>
      <w:r w:rsidRPr="004F66F1">
        <w:rPr>
          <w:rStyle w:val="Chara"/>
          <w:rtl/>
        </w:rPr>
        <w:t>[ق: ٣٧]</w:t>
      </w:r>
      <w:r w:rsidR="003436A2" w:rsidRPr="004F66F1">
        <w:rPr>
          <w:rStyle w:val="Chara"/>
          <w:rFonts w:hint="cs"/>
          <w:rtl/>
        </w:rPr>
        <w:t>.</w:t>
      </w:r>
      <w:r w:rsidR="00F3074E">
        <w:rPr>
          <w:rStyle w:val="Chara"/>
          <w:rtl/>
        </w:rPr>
        <w:t xml:space="preserve"> </w:t>
      </w:r>
    </w:p>
    <w:p w:rsidR="00B02293" w:rsidRPr="004F66F1" w:rsidRDefault="003436A2" w:rsidP="00C73CD5">
      <w:pPr>
        <w:pStyle w:val="ae"/>
        <w:rPr>
          <w:rStyle w:val="Char6"/>
          <w:rtl/>
        </w:rPr>
      </w:pPr>
      <w:r w:rsidRPr="004F66F1">
        <w:rPr>
          <w:rFonts w:ascii="AGA Arabesque" w:hAnsi="AGA Arabesque" w:cs="Traditional Arabic" w:hint="cs"/>
          <w:rtl/>
        </w:rPr>
        <w:t>«</w:t>
      </w:r>
      <w:r w:rsidR="00B02293" w:rsidRPr="00C73CD5">
        <w:rPr>
          <w:rtl/>
        </w:rPr>
        <w:t>بی‌گمان در این (سخن) برای صاحب دلان یا آنان که با حضور (خاطر) گوش فرا دهند، پندی است</w:t>
      </w:r>
      <w:r w:rsidRPr="004F66F1">
        <w:rPr>
          <w:rFonts w:ascii="AGA Arabesque" w:hAnsi="AGA Arabesque" w:cs="Traditional Arabic" w:hint="cs"/>
          <w:rtl/>
        </w:rPr>
        <w:t>»</w:t>
      </w:r>
      <w:r w:rsidRPr="004F66F1">
        <w:rPr>
          <w:rStyle w:val="Char6"/>
          <w:rFonts w:hint="cs"/>
          <w:rtl/>
        </w:rPr>
        <w:t>.</w:t>
      </w:r>
    </w:p>
    <w:p w:rsidR="00B02293" w:rsidRPr="004F66F1" w:rsidRDefault="00B02293" w:rsidP="00773F4E">
      <w:pPr>
        <w:widowControl w:val="0"/>
        <w:ind w:firstLine="284"/>
        <w:jc w:val="both"/>
        <w:rPr>
          <w:rStyle w:val="Char6"/>
          <w:rtl/>
        </w:rPr>
      </w:pPr>
      <w:r w:rsidRPr="004F66F1">
        <w:rPr>
          <w:rStyle w:val="Char6"/>
          <w:rtl/>
        </w:rPr>
        <w:t>ا</w:t>
      </w:r>
      <w:r w:rsidR="00DF6C5B" w:rsidRPr="004F66F1">
        <w:rPr>
          <w:rStyle w:val="Char6"/>
          <w:rtl/>
        </w:rPr>
        <w:t>ی</w:t>
      </w:r>
      <w:r w:rsidRPr="004F66F1">
        <w:rPr>
          <w:rStyle w:val="Char6"/>
          <w:rtl/>
        </w:rPr>
        <w:t>ن ن</w:t>
      </w:r>
      <w:r w:rsidR="00DF6C5B" w:rsidRPr="004F66F1">
        <w:rPr>
          <w:rStyle w:val="Char6"/>
          <w:rtl/>
        </w:rPr>
        <w:t>ی</w:t>
      </w:r>
      <w:r w:rsidRPr="004F66F1">
        <w:rPr>
          <w:rStyle w:val="Char6"/>
          <w:rtl/>
        </w:rPr>
        <w:t>روها</w:t>
      </w:r>
      <w:r w:rsidR="00DF6C5B" w:rsidRPr="004F66F1">
        <w:rPr>
          <w:rStyle w:val="Char6"/>
          <w:rtl/>
        </w:rPr>
        <w:t>ی</w:t>
      </w:r>
      <w:r w:rsidRPr="004F66F1">
        <w:rPr>
          <w:rStyle w:val="Char6"/>
          <w:rtl/>
        </w:rPr>
        <w:t xml:space="preserve"> عظ</w:t>
      </w:r>
      <w:r w:rsidR="00DF6C5B" w:rsidRPr="004F66F1">
        <w:rPr>
          <w:rStyle w:val="Char6"/>
          <w:rtl/>
        </w:rPr>
        <w:t>ی</w:t>
      </w:r>
      <w:r w:rsidRPr="004F66F1">
        <w:rPr>
          <w:rStyle w:val="Char6"/>
          <w:rtl/>
        </w:rPr>
        <w:t xml:space="preserve">م و خارق‌العاده است </w:t>
      </w:r>
      <w:r w:rsidR="00DF6C5B" w:rsidRPr="004F66F1">
        <w:rPr>
          <w:rStyle w:val="Char6"/>
          <w:rtl/>
        </w:rPr>
        <w:t>ک</w:t>
      </w:r>
      <w:r w:rsidRPr="004F66F1">
        <w:rPr>
          <w:rStyle w:val="Char6"/>
          <w:rtl/>
        </w:rPr>
        <w:t>ه موجب ا</w:t>
      </w:r>
      <w:r w:rsidR="00DF6C5B" w:rsidRPr="004F66F1">
        <w:rPr>
          <w:rStyle w:val="Char6"/>
          <w:rtl/>
        </w:rPr>
        <w:t>ی</w:t>
      </w:r>
      <w:r w:rsidRPr="004F66F1">
        <w:rPr>
          <w:rStyle w:val="Char6"/>
          <w:rtl/>
        </w:rPr>
        <w:t>ستادگ</w:t>
      </w:r>
      <w:r w:rsidR="00DF6C5B" w:rsidRPr="004F66F1">
        <w:rPr>
          <w:rStyle w:val="Char6"/>
          <w:rtl/>
        </w:rPr>
        <w:t>ی</w:t>
      </w:r>
      <w:r w:rsidRPr="004F66F1">
        <w:rPr>
          <w:rStyle w:val="Char6"/>
          <w:rtl/>
        </w:rPr>
        <w:t xml:space="preserve"> و مقاومت مسلمانان در برابر هجوم ن</w:t>
      </w:r>
      <w:r w:rsidR="00DF6C5B" w:rsidRPr="004F66F1">
        <w:rPr>
          <w:rStyle w:val="Char6"/>
          <w:rtl/>
        </w:rPr>
        <w:t>ی</w:t>
      </w:r>
      <w:r w:rsidRPr="004F66F1">
        <w:rPr>
          <w:rStyle w:val="Char6"/>
          <w:rtl/>
        </w:rPr>
        <w:t>روها</w:t>
      </w:r>
      <w:r w:rsidR="00DF6C5B" w:rsidRPr="004F66F1">
        <w:rPr>
          <w:rStyle w:val="Char6"/>
          <w:rtl/>
        </w:rPr>
        <w:t>ی</w:t>
      </w:r>
      <w:r w:rsidRPr="004F66F1">
        <w:rPr>
          <w:rStyle w:val="Char6"/>
          <w:rtl/>
        </w:rPr>
        <w:t xml:space="preserve"> بد</w:t>
      </w:r>
      <w:r w:rsidR="00DF6C5B" w:rsidRPr="004F66F1">
        <w:rPr>
          <w:rStyle w:val="Char6"/>
          <w:rtl/>
        </w:rPr>
        <w:t>ک</w:t>
      </w:r>
      <w:r w:rsidRPr="004F66F1">
        <w:rPr>
          <w:rStyle w:val="Char6"/>
          <w:rtl/>
        </w:rPr>
        <w:t>ار و ظالمِ متجاوز در دو قرن اخ</w:t>
      </w:r>
      <w:r w:rsidR="00DF6C5B" w:rsidRPr="004F66F1">
        <w:rPr>
          <w:rStyle w:val="Char6"/>
          <w:rtl/>
        </w:rPr>
        <w:t>ی</w:t>
      </w:r>
      <w:r w:rsidRPr="004F66F1">
        <w:rPr>
          <w:rStyle w:val="Char6"/>
          <w:rtl/>
        </w:rPr>
        <w:t>ر عل</w:t>
      </w:r>
      <w:r w:rsidR="00DF6C5B" w:rsidRPr="004F66F1">
        <w:rPr>
          <w:rStyle w:val="Char6"/>
          <w:rtl/>
        </w:rPr>
        <w:t>ی</w:t>
      </w:r>
      <w:r w:rsidRPr="004F66F1">
        <w:rPr>
          <w:rStyle w:val="Char6"/>
          <w:rtl/>
        </w:rPr>
        <w:t>ه اسلام شده است. صل</w:t>
      </w:r>
      <w:r w:rsidR="00DF6C5B" w:rsidRPr="004F66F1">
        <w:rPr>
          <w:rStyle w:val="Char6"/>
          <w:rtl/>
        </w:rPr>
        <w:t>ی</w:t>
      </w:r>
      <w:r w:rsidRPr="004F66F1">
        <w:rPr>
          <w:rStyle w:val="Char6"/>
          <w:rtl/>
        </w:rPr>
        <w:t>ب</w:t>
      </w:r>
      <w:r w:rsidR="00DF6C5B" w:rsidRPr="004F66F1">
        <w:rPr>
          <w:rStyle w:val="Char6"/>
          <w:rtl/>
        </w:rPr>
        <w:t>ی</w:t>
      </w:r>
      <w:r w:rsidRPr="004F66F1">
        <w:rPr>
          <w:rStyle w:val="Char6"/>
          <w:rtl/>
        </w:rPr>
        <w:t>ان مس</w:t>
      </w:r>
      <w:r w:rsidR="00DF6C5B" w:rsidRPr="004F66F1">
        <w:rPr>
          <w:rStyle w:val="Char6"/>
          <w:rtl/>
        </w:rPr>
        <w:t>ی</w:t>
      </w:r>
      <w:r w:rsidRPr="004F66F1">
        <w:rPr>
          <w:rStyle w:val="Char6"/>
          <w:rtl/>
        </w:rPr>
        <w:t>ح</w:t>
      </w:r>
      <w:r w:rsidR="00DF6C5B" w:rsidRPr="004F66F1">
        <w:rPr>
          <w:rStyle w:val="Char6"/>
          <w:rtl/>
        </w:rPr>
        <w:t>ی</w:t>
      </w:r>
      <w:r w:rsidRPr="004F66F1">
        <w:rPr>
          <w:rStyle w:val="Char6"/>
          <w:rtl/>
        </w:rPr>
        <w:t xml:space="preserve"> همانند گذشته، بل</w:t>
      </w:r>
      <w:r w:rsidR="00DF6C5B" w:rsidRPr="004F66F1">
        <w:rPr>
          <w:rStyle w:val="Char6"/>
          <w:rtl/>
        </w:rPr>
        <w:t>ک</w:t>
      </w:r>
      <w:r w:rsidRPr="004F66F1">
        <w:rPr>
          <w:rStyle w:val="Char6"/>
          <w:rtl/>
        </w:rPr>
        <w:t>ه ب</w:t>
      </w:r>
      <w:r w:rsidR="00DF6C5B" w:rsidRPr="004F66F1">
        <w:rPr>
          <w:rStyle w:val="Char6"/>
          <w:rtl/>
        </w:rPr>
        <w:t>ی</w:t>
      </w:r>
      <w:r w:rsidRPr="004F66F1">
        <w:rPr>
          <w:rStyle w:val="Char6"/>
          <w:rtl/>
        </w:rPr>
        <w:t>شتر از گذشته، برگشته و سا</w:t>
      </w:r>
      <w:r w:rsidR="00DF6C5B" w:rsidRPr="004F66F1">
        <w:rPr>
          <w:rStyle w:val="Char6"/>
          <w:rtl/>
        </w:rPr>
        <w:t>ی</w:t>
      </w:r>
      <w:r w:rsidRPr="004F66F1">
        <w:rPr>
          <w:rStyle w:val="Char6"/>
          <w:rtl/>
        </w:rPr>
        <w:t>ه‌</w:t>
      </w:r>
      <w:r w:rsidR="00DF6C5B" w:rsidRPr="004F66F1">
        <w:rPr>
          <w:rStyle w:val="Char6"/>
          <w:rtl/>
        </w:rPr>
        <w:t>ی</w:t>
      </w:r>
      <w:r w:rsidRPr="004F66F1">
        <w:rPr>
          <w:rStyle w:val="Char6"/>
          <w:rtl/>
        </w:rPr>
        <w:t xml:space="preserve"> س</w:t>
      </w:r>
      <w:r w:rsidR="00DF6C5B" w:rsidRPr="004F66F1">
        <w:rPr>
          <w:rStyle w:val="Char6"/>
          <w:rtl/>
        </w:rPr>
        <w:t>ی</w:t>
      </w:r>
      <w:r w:rsidRPr="004F66F1">
        <w:rPr>
          <w:rStyle w:val="Char6"/>
          <w:rtl/>
        </w:rPr>
        <w:t>اهشان را بر ممالک اسلامی اف</w:t>
      </w:r>
      <w:r w:rsidR="00DF6C5B" w:rsidRPr="004F66F1">
        <w:rPr>
          <w:rStyle w:val="Char6"/>
          <w:rtl/>
        </w:rPr>
        <w:t>ک</w:t>
      </w:r>
      <w:r w:rsidRPr="004F66F1">
        <w:rPr>
          <w:rStyle w:val="Char6"/>
          <w:rtl/>
        </w:rPr>
        <w:t>ندند. و ن</w:t>
      </w:r>
      <w:r w:rsidR="00DF6C5B" w:rsidRPr="004F66F1">
        <w:rPr>
          <w:rStyle w:val="Char6"/>
          <w:rtl/>
        </w:rPr>
        <w:t>ی</w:t>
      </w:r>
      <w:r w:rsidRPr="004F66F1">
        <w:rPr>
          <w:rStyle w:val="Char6"/>
          <w:rtl/>
        </w:rPr>
        <w:t>روها</w:t>
      </w:r>
      <w:r w:rsidR="00DF6C5B" w:rsidRPr="004F66F1">
        <w:rPr>
          <w:rStyle w:val="Char6"/>
          <w:rtl/>
        </w:rPr>
        <w:t>ی</w:t>
      </w:r>
      <w:r w:rsidRPr="004F66F1">
        <w:rPr>
          <w:rStyle w:val="Char6"/>
          <w:rtl/>
        </w:rPr>
        <w:t xml:space="preserve"> متجاوزگر د</w:t>
      </w:r>
      <w:r w:rsidR="00DF6C5B" w:rsidRPr="004F66F1">
        <w:rPr>
          <w:rStyle w:val="Char6"/>
          <w:rtl/>
        </w:rPr>
        <w:t>ی</w:t>
      </w:r>
      <w:r w:rsidRPr="004F66F1">
        <w:rPr>
          <w:rStyle w:val="Char6"/>
          <w:rtl/>
        </w:rPr>
        <w:t>گری نیز به آنان پیوسته‌اند،</w:t>
      </w:r>
      <w:r w:rsidR="00F3074E">
        <w:rPr>
          <w:rStyle w:val="Char6"/>
          <w:rtl/>
        </w:rPr>
        <w:t xml:space="preserve"> </w:t>
      </w:r>
      <w:r w:rsidRPr="004F66F1">
        <w:rPr>
          <w:rStyle w:val="Char6"/>
          <w:rtl/>
        </w:rPr>
        <w:t>صه</w:t>
      </w:r>
      <w:r w:rsidR="00DF6C5B" w:rsidRPr="004F66F1">
        <w:rPr>
          <w:rStyle w:val="Char6"/>
          <w:rtl/>
        </w:rPr>
        <w:t>ی</w:t>
      </w:r>
      <w:r w:rsidRPr="004F66F1">
        <w:rPr>
          <w:rStyle w:val="Char6"/>
          <w:rtl/>
        </w:rPr>
        <w:t>ون</w:t>
      </w:r>
      <w:r w:rsidR="00DF6C5B" w:rsidRPr="004F66F1">
        <w:rPr>
          <w:rStyle w:val="Char6"/>
          <w:rtl/>
        </w:rPr>
        <w:t>ی</w:t>
      </w:r>
      <w:r w:rsidRPr="004F66F1">
        <w:rPr>
          <w:rStyle w:val="Char6"/>
          <w:rtl/>
        </w:rPr>
        <w:t>ست</w:t>
      </w:r>
      <w:r w:rsidR="003436A2" w:rsidRPr="004F66F1">
        <w:rPr>
          <w:rStyle w:val="Char6"/>
          <w:rFonts w:hint="eastAsia"/>
          <w:rtl/>
        </w:rPr>
        <w:t>‌</w:t>
      </w:r>
      <w:r w:rsidRPr="004F66F1">
        <w:rPr>
          <w:rStyle w:val="Char6"/>
          <w:rtl/>
        </w:rPr>
        <w:t>ها</w:t>
      </w:r>
      <w:r w:rsidR="00DF6C5B" w:rsidRPr="004F66F1">
        <w:rPr>
          <w:rStyle w:val="Char6"/>
          <w:rtl/>
        </w:rPr>
        <w:t>ی</w:t>
      </w:r>
      <w:r w:rsidRPr="004F66F1">
        <w:rPr>
          <w:rStyle w:val="Char6"/>
          <w:rtl/>
        </w:rPr>
        <w:t xml:space="preserve"> و</w:t>
      </w:r>
      <w:r w:rsidR="00DF6C5B" w:rsidRPr="004F66F1">
        <w:rPr>
          <w:rStyle w:val="Char6"/>
          <w:rtl/>
        </w:rPr>
        <w:t>ی</w:t>
      </w:r>
      <w:r w:rsidRPr="004F66F1">
        <w:rPr>
          <w:rStyle w:val="Char6"/>
          <w:rtl/>
        </w:rPr>
        <w:t>رانگری که برای تخر</w:t>
      </w:r>
      <w:r w:rsidR="00DF6C5B" w:rsidRPr="004F66F1">
        <w:rPr>
          <w:rStyle w:val="Char6"/>
          <w:rtl/>
        </w:rPr>
        <w:t>ی</w:t>
      </w:r>
      <w:r w:rsidRPr="004F66F1">
        <w:rPr>
          <w:rStyle w:val="Char6"/>
          <w:rtl/>
        </w:rPr>
        <w:t>ب مناطق و سرزم</w:t>
      </w:r>
      <w:r w:rsidR="00DF6C5B" w:rsidRPr="004F66F1">
        <w:rPr>
          <w:rStyle w:val="Char6"/>
          <w:rtl/>
        </w:rPr>
        <w:t>ی</w:t>
      </w:r>
      <w:r w:rsidRPr="004F66F1">
        <w:rPr>
          <w:rStyle w:val="Char6"/>
          <w:rtl/>
        </w:rPr>
        <w:t>ن</w:t>
      </w:r>
      <w:r w:rsidR="00C73CD5">
        <w:rPr>
          <w:rStyle w:val="Char6"/>
          <w:rFonts w:hint="cs"/>
          <w:rtl/>
        </w:rPr>
        <w:t>‌</w:t>
      </w:r>
      <w:r w:rsidRPr="004F66F1">
        <w:rPr>
          <w:rStyle w:val="Char6"/>
          <w:rtl/>
        </w:rPr>
        <w:t xml:space="preserve">ها و </w:t>
      </w:r>
      <w:r w:rsidR="00DF6C5B" w:rsidRPr="004F66F1">
        <w:rPr>
          <w:rStyle w:val="Char6"/>
          <w:rtl/>
        </w:rPr>
        <w:t>ک</w:t>
      </w:r>
      <w:r w:rsidRPr="004F66F1">
        <w:rPr>
          <w:rStyle w:val="Char6"/>
          <w:rtl/>
        </w:rPr>
        <w:t>شتار مردم گو</w:t>
      </w:r>
      <w:r w:rsidR="00DF6C5B" w:rsidRPr="004F66F1">
        <w:rPr>
          <w:rStyle w:val="Char6"/>
          <w:rtl/>
        </w:rPr>
        <w:t>ی</w:t>
      </w:r>
      <w:r w:rsidRPr="004F66F1">
        <w:rPr>
          <w:rStyle w:val="Char6"/>
          <w:rtl/>
        </w:rPr>
        <w:t xml:space="preserve"> سبقت را از پ</w:t>
      </w:r>
      <w:r w:rsidR="00DF6C5B" w:rsidRPr="004F66F1">
        <w:rPr>
          <w:rStyle w:val="Char6"/>
          <w:rtl/>
        </w:rPr>
        <w:t>ی</w:t>
      </w:r>
      <w:r w:rsidRPr="004F66F1">
        <w:rPr>
          <w:rStyle w:val="Char6"/>
          <w:rtl/>
        </w:rPr>
        <w:t>ش</w:t>
      </w:r>
      <w:r w:rsidR="00DF6C5B" w:rsidRPr="004F66F1">
        <w:rPr>
          <w:rStyle w:val="Char6"/>
          <w:rtl/>
        </w:rPr>
        <w:t>ی</w:t>
      </w:r>
      <w:r w:rsidRPr="004F66F1">
        <w:rPr>
          <w:rStyle w:val="Char6"/>
          <w:rtl/>
        </w:rPr>
        <w:t>ن</w:t>
      </w:r>
      <w:r w:rsidR="00DF6C5B" w:rsidRPr="004F66F1">
        <w:rPr>
          <w:rStyle w:val="Char6"/>
          <w:rtl/>
        </w:rPr>
        <w:t>ی</w:t>
      </w:r>
      <w:r w:rsidRPr="004F66F1">
        <w:rPr>
          <w:rStyle w:val="Char6"/>
          <w:rtl/>
        </w:rPr>
        <w:t>ان خود ربوده‌اند. بار دیگر سر برآوردند.</w:t>
      </w:r>
    </w:p>
    <w:p w:rsidR="00B02293" w:rsidRPr="004F66F1" w:rsidRDefault="00B02293" w:rsidP="00B02293">
      <w:pPr>
        <w:ind w:firstLine="284"/>
        <w:jc w:val="both"/>
        <w:rPr>
          <w:rStyle w:val="Char6"/>
          <w:rtl/>
        </w:rPr>
      </w:pPr>
      <w:r w:rsidRPr="004F66F1">
        <w:rPr>
          <w:rStyle w:val="Char6"/>
          <w:rtl/>
        </w:rPr>
        <w:t>ا</w:t>
      </w:r>
      <w:r w:rsidR="00DF6C5B" w:rsidRPr="004F66F1">
        <w:rPr>
          <w:rStyle w:val="Char6"/>
          <w:rtl/>
        </w:rPr>
        <w:t>ی</w:t>
      </w:r>
      <w:r w:rsidRPr="004F66F1">
        <w:rPr>
          <w:rStyle w:val="Char6"/>
          <w:rtl/>
        </w:rPr>
        <w:t>ن ن</w:t>
      </w:r>
      <w:r w:rsidR="00DF6C5B" w:rsidRPr="004F66F1">
        <w:rPr>
          <w:rStyle w:val="Char6"/>
          <w:rtl/>
        </w:rPr>
        <w:t>ی</w:t>
      </w:r>
      <w:r w:rsidRPr="004F66F1">
        <w:rPr>
          <w:rStyle w:val="Char6"/>
          <w:rtl/>
        </w:rPr>
        <w:t>روها</w:t>
      </w:r>
      <w:r w:rsidR="00DF6C5B" w:rsidRPr="004F66F1">
        <w:rPr>
          <w:rStyle w:val="Char6"/>
          <w:rtl/>
        </w:rPr>
        <w:t>ی</w:t>
      </w:r>
      <w:r w:rsidRPr="004F66F1">
        <w:rPr>
          <w:rStyle w:val="Char6"/>
          <w:rtl/>
        </w:rPr>
        <w:t xml:space="preserve"> معنو</w:t>
      </w:r>
      <w:r w:rsidR="00DF6C5B" w:rsidRPr="004F66F1">
        <w:rPr>
          <w:rStyle w:val="Char6"/>
          <w:rtl/>
        </w:rPr>
        <w:t>ی</w:t>
      </w:r>
      <w:r w:rsidRPr="004F66F1">
        <w:rPr>
          <w:rStyle w:val="Char6"/>
          <w:rtl/>
        </w:rPr>
        <w:t xml:space="preserve"> خارق‌العاده‌ی نهفته در اسلام و درون مسلمانان، اسلام را به ش</w:t>
      </w:r>
      <w:r w:rsidR="00DF6C5B" w:rsidRPr="004F66F1">
        <w:rPr>
          <w:rStyle w:val="Char6"/>
          <w:rtl/>
        </w:rPr>
        <w:t>ک</w:t>
      </w:r>
      <w:r w:rsidRPr="004F66F1">
        <w:rPr>
          <w:rStyle w:val="Char6"/>
          <w:rtl/>
        </w:rPr>
        <w:t>ل</w:t>
      </w:r>
      <w:r w:rsidR="00DF6C5B" w:rsidRPr="004F66F1">
        <w:rPr>
          <w:rStyle w:val="Char6"/>
          <w:rtl/>
        </w:rPr>
        <w:t>ی</w:t>
      </w:r>
      <w:r w:rsidRPr="004F66F1">
        <w:rPr>
          <w:rStyle w:val="Char6"/>
          <w:rtl/>
        </w:rPr>
        <w:t xml:space="preserve"> درآورده </w:t>
      </w:r>
      <w:r w:rsidR="00DF6C5B" w:rsidRPr="004F66F1">
        <w:rPr>
          <w:rStyle w:val="Char6"/>
          <w:rtl/>
        </w:rPr>
        <w:t>ک</w:t>
      </w:r>
      <w:r w:rsidRPr="004F66F1">
        <w:rPr>
          <w:rStyle w:val="Char6"/>
          <w:rtl/>
        </w:rPr>
        <w:t>ه در برابر هر مخالف و بدخواه</w:t>
      </w:r>
      <w:r w:rsidR="00DF6C5B" w:rsidRPr="004F66F1">
        <w:rPr>
          <w:rStyle w:val="Char6"/>
          <w:rtl/>
        </w:rPr>
        <w:t>ی</w:t>
      </w:r>
      <w:r w:rsidRPr="004F66F1">
        <w:rPr>
          <w:rStyle w:val="Char6"/>
          <w:rtl/>
        </w:rPr>
        <w:t xml:space="preserve"> قد علم </w:t>
      </w:r>
      <w:r w:rsidR="00DF6C5B" w:rsidRPr="004F66F1">
        <w:rPr>
          <w:rStyle w:val="Char6"/>
          <w:rtl/>
        </w:rPr>
        <w:t>ک</w:t>
      </w:r>
      <w:r w:rsidRPr="004F66F1">
        <w:rPr>
          <w:rStyle w:val="Char6"/>
          <w:rtl/>
        </w:rPr>
        <w:t>رده و ا</w:t>
      </w:r>
      <w:r w:rsidR="00DF6C5B" w:rsidRPr="004F66F1">
        <w:rPr>
          <w:rStyle w:val="Char6"/>
          <w:rtl/>
        </w:rPr>
        <w:t>ی</w:t>
      </w:r>
      <w:r w:rsidRPr="004F66F1">
        <w:rPr>
          <w:rStyle w:val="Char6"/>
          <w:rtl/>
        </w:rPr>
        <w:t>ستادگ</w:t>
      </w:r>
      <w:r w:rsidR="00DF6C5B" w:rsidRPr="004F66F1">
        <w:rPr>
          <w:rStyle w:val="Char6"/>
          <w:rtl/>
        </w:rPr>
        <w:t>ی</w:t>
      </w:r>
      <w:r w:rsidRPr="004F66F1">
        <w:rPr>
          <w:rStyle w:val="Char6"/>
          <w:rtl/>
        </w:rPr>
        <w:t xml:space="preserve">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ند، و همچن</w:t>
      </w:r>
      <w:r w:rsidR="00DF6C5B" w:rsidRPr="004F66F1">
        <w:rPr>
          <w:rStyle w:val="Char6"/>
          <w:rtl/>
        </w:rPr>
        <w:t>ی</w:t>
      </w:r>
      <w:r w:rsidRPr="004F66F1">
        <w:rPr>
          <w:rStyle w:val="Char6"/>
          <w:rtl/>
        </w:rPr>
        <w:t>ن مسلمانان را گونه‌ا</w:t>
      </w:r>
      <w:r w:rsidR="00DF6C5B" w:rsidRPr="004F66F1">
        <w:rPr>
          <w:rStyle w:val="Char6"/>
          <w:rtl/>
        </w:rPr>
        <w:t>ی</w:t>
      </w:r>
      <w:r w:rsidRPr="004F66F1">
        <w:rPr>
          <w:rStyle w:val="Char6"/>
          <w:rtl/>
        </w:rPr>
        <w:t xml:space="preserve"> بار م</w:t>
      </w:r>
      <w:r w:rsidR="00DF6C5B" w:rsidRPr="004F66F1">
        <w:rPr>
          <w:rStyle w:val="Char6"/>
          <w:rtl/>
        </w:rPr>
        <w:t>ی</w:t>
      </w:r>
      <w:r w:rsidRPr="004F66F1">
        <w:rPr>
          <w:rStyle w:val="Char6"/>
          <w:rtl/>
        </w:rPr>
        <w:t xml:space="preserve">‌آورد </w:t>
      </w:r>
      <w:r w:rsidR="00DF6C5B" w:rsidRPr="004F66F1">
        <w:rPr>
          <w:rStyle w:val="Char6"/>
          <w:rtl/>
        </w:rPr>
        <w:t>ک</w:t>
      </w:r>
      <w:r w:rsidRPr="004F66F1">
        <w:rPr>
          <w:rStyle w:val="Char6"/>
          <w:rtl/>
        </w:rPr>
        <w:t>ه عل</w:t>
      </w:r>
      <w:r w:rsidR="00DF6C5B" w:rsidRPr="004F66F1">
        <w:rPr>
          <w:rStyle w:val="Char6"/>
          <w:rtl/>
        </w:rPr>
        <w:t>ی</w:t>
      </w:r>
      <w:r w:rsidRPr="004F66F1">
        <w:rPr>
          <w:rStyle w:val="Char6"/>
          <w:rtl/>
        </w:rPr>
        <w:t xml:space="preserve">ه دشمنان مقاومت </w:t>
      </w:r>
      <w:r w:rsidR="00DF6C5B" w:rsidRPr="004F66F1">
        <w:rPr>
          <w:rStyle w:val="Char6"/>
          <w:rtl/>
        </w:rPr>
        <w:t>ک</w:t>
      </w:r>
      <w:r w:rsidRPr="004F66F1">
        <w:rPr>
          <w:rStyle w:val="Char6"/>
          <w:rtl/>
        </w:rPr>
        <w:t xml:space="preserve">رده و خود را به مثابه </w:t>
      </w:r>
      <w:r w:rsidR="00DF6C5B" w:rsidRPr="004F66F1">
        <w:rPr>
          <w:rStyle w:val="Char6"/>
          <w:rtl/>
        </w:rPr>
        <w:t>ک</w:t>
      </w:r>
      <w:r w:rsidRPr="004F66F1">
        <w:rPr>
          <w:rStyle w:val="Char6"/>
          <w:rtl/>
        </w:rPr>
        <w:t>وه</w:t>
      </w:r>
      <w:r w:rsidR="00DF6C5B" w:rsidRPr="004F66F1">
        <w:rPr>
          <w:rStyle w:val="Char6"/>
          <w:rtl/>
        </w:rPr>
        <w:t>ی</w:t>
      </w:r>
      <w:r w:rsidRPr="004F66F1">
        <w:rPr>
          <w:rStyle w:val="Char6"/>
          <w:rtl/>
        </w:rPr>
        <w:t xml:space="preserve"> نشان می‌</w:t>
      </w:r>
      <w:r w:rsidR="003436A2" w:rsidRPr="004F66F1">
        <w:rPr>
          <w:rStyle w:val="Char6"/>
          <w:rtl/>
        </w:rPr>
        <w:t>دهند.</w:t>
      </w:r>
    </w:p>
    <w:p w:rsidR="00B02293" w:rsidRPr="004F66F1" w:rsidRDefault="00B02293" w:rsidP="00B02293">
      <w:pPr>
        <w:ind w:firstLine="284"/>
        <w:jc w:val="both"/>
        <w:rPr>
          <w:rStyle w:val="Char6"/>
          <w:rtl/>
        </w:rPr>
      </w:pPr>
      <w:r w:rsidRPr="004F66F1">
        <w:rPr>
          <w:rStyle w:val="Char6"/>
          <w:rtl/>
        </w:rPr>
        <w:t>ا</w:t>
      </w:r>
      <w:r w:rsidR="00DF6C5B" w:rsidRPr="004F66F1">
        <w:rPr>
          <w:rStyle w:val="Char6"/>
          <w:rtl/>
        </w:rPr>
        <w:t>ی</w:t>
      </w:r>
      <w:r w:rsidRPr="004F66F1">
        <w:rPr>
          <w:rStyle w:val="Char6"/>
          <w:rtl/>
        </w:rPr>
        <w:t>ن د</w:t>
      </w:r>
      <w:r w:rsidR="00DF6C5B" w:rsidRPr="004F66F1">
        <w:rPr>
          <w:rStyle w:val="Char6"/>
          <w:rtl/>
        </w:rPr>
        <w:t>ی</w:t>
      </w:r>
      <w:r w:rsidRPr="004F66F1">
        <w:rPr>
          <w:rStyle w:val="Char6"/>
          <w:rtl/>
        </w:rPr>
        <w:t>ن حق و گروندگان به آن و مدافعان و پشت</w:t>
      </w:r>
      <w:r w:rsidR="00DF6C5B" w:rsidRPr="004F66F1">
        <w:rPr>
          <w:rStyle w:val="Char6"/>
          <w:rtl/>
        </w:rPr>
        <w:t>ی</w:t>
      </w:r>
      <w:r w:rsidRPr="004F66F1">
        <w:rPr>
          <w:rStyle w:val="Char6"/>
          <w:rtl/>
        </w:rPr>
        <w:t>بانان آن تا روز رستاخ</w:t>
      </w:r>
      <w:r w:rsidR="00DF6C5B" w:rsidRPr="004F66F1">
        <w:rPr>
          <w:rStyle w:val="Char6"/>
          <w:rtl/>
        </w:rPr>
        <w:t>ی</w:t>
      </w:r>
      <w:r w:rsidRPr="004F66F1">
        <w:rPr>
          <w:rStyle w:val="Char6"/>
          <w:rtl/>
        </w:rPr>
        <w:t>ز، ادامه پیدا می‌کنند. ا</w:t>
      </w:r>
      <w:r w:rsidR="00DF6C5B" w:rsidRPr="004F66F1">
        <w:rPr>
          <w:rStyle w:val="Char6"/>
          <w:rtl/>
        </w:rPr>
        <w:t>ی</w:t>
      </w:r>
      <w:r w:rsidRPr="004F66F1">
        <w:rPr>
          <w:rStyle w:val="Char6"/>
          <w:rtl/>
        </w:rPr>
        <w:t xml:space="preserve">ن من هستم </w:t>
      </w:r>
      <w:r w:rsidR="00DF6C5B" w:rsidRPr="004F66F1">
        <w:rPr>
          <w:rStyle w:val="Char6"/>
          <w:rtl/>
        </w:rPr>
        <w:t>ک</w:t>
      </w:r>
      <w:r w:rsidRPr="004F66F1">
        <w:rPr>
          <w:rStyle w:val="Char6"/>
          <w:rtl/>
        </w:rPr>
        <w:t>ه وظ</w:t>
      </w:r>
      <w:r w:rsidR="00DF6C5B" w:rsidRPr="004F66F1">
        <w:rPr>
          <w:rStyle w:val="Char6"/>
          <w:rtl/>
        </w:rPr>
        <w:t>ی</w:t>
      </w:r>
      <w:r w:rsidRPr="004F66F1">
        <w:rPr>
          <w:rStyle w:val="Char6"/>
          <w:rtl/>
        </w:rPr>
        <w:t>فه‌</w:t>
      </w:r>
      <w:r w:rsidR="00DF6C5B" w:rsidRPr="004F66F1">
        <w:rPr>
          <w:rStyle w:val="Char6"/>
          <w:rtl/>
        </w:rPr>
        <w:t>ی</w:t>
      </w:r>
      <w:r w:rsidRPr="004F66F1">
        <w:rPr>
          <w:rStyle w:val="Char6"/>
          <w:rtl/>
        </w:rPr>
        <w:t xml:space="preserve"> خود را ادا </w:t>
      </w:r>
      <w:r w:rsidR="00DF6C5B" w:rsidRPr="004F66F1">
        <w:rPr>
          <w:rStyle w:val="Char6"/>
          <w:rtl/>
        </w:rPr>
        <w:t>ک</w:t>
      </w:r>
      <w:r w:rsidRPr="004F66F1">
        <w:rPr>
          <w:rStyle w:val="Char6"/>
          <w:rtl/>
        </w:rPr>
        <w:t>ردم، خدا</w:t>
      </w:r>
      <w:r w:rsidR="00DF6C5B" w:rsidRPr="004F66F1">
        <w:rPr>
          <w:rStyle w:val="Char6"/>
          <w:rtl/>
        </w:rPr>
        <w:t>ی</w:t>
      </w:r>
      <w:r w:rsidRPr="004F66F1">
        <w:rPr>
          <w:rStyle w:val="Char6"/>
          <w:rtl/>
        </w:rPr>
        <w:t>ا گواه باش.</w:t>
      </w:r>
    </w:p>
    <w:p w:rsidR="00B02293" w:rsidRPr="004F66F1" w:rsidRDefault="00B02293" w:rsidP="00B02293">
      <w:pPr>
        <w:pStyle w:val="a4"/>
        <w:rPr>
          <w:caps/>
          <w:rtl/>
        </w:rPr>
      </w:pPr>
      <w:bookmarkStart w:id="755" w:name="_Toc354652326"/>
      <w:bookmarkStart w:id="756" w:name="_Toc432786109"/>
      <w:bookmarkStart w:id="757" w:name="_Toc433011590"/>
      <w:r w:rsidRPr="004F66F1">
        <w:rPr>
          <w:caps/>
          <w:rtl/>
        </w:rPr>
        <w:t>سفارش</w:t>
      </w:r>
      <w:r w:rsidR="003436A2" w:rsidRPr="004F66F1">
        <w:rPr>
          <w:rFonts w:hint="cs"/>
          <w:caps/>
          <w:rtl/>
        </w:rPr>
        <w:t>‌</w:t>
      </w:r>
      <w:r w:rsidRPr="004F66F1">
        <w:rPr>
          <w:caps/>
          <w:rtl/>
        </w:rPr>
        <w:t>ها و درخواست</w:t>
      </w:r>
      <w:r w:rsidR="003436A2" w:rsidRPr="004F66F1">
        <w:rPr>
          <w:rFonts w:hint="cs"/>
          <w:caps/>
          <w:rtl/>
        </w:rPr>
        <w:t>‌</w:t>
      </w:r>
      <w:r w:rsidRPr="004F66F1">
        <w:rPr>
          <w:caps/>
          <w:rtl/>
        </w:rPr>
        <w:t>ها</w:t>
      </w:r>
      <w:r w:rsidR="00DF6C5B" w:rsidRPr="004F66F1">
        <w:rPr>
          <w:caps/>
          <w:rtl/>
        </w:rPr>
        <w:t>یی</w:t>
      </w:r>
      <w:bookmarkEnd w:id="755"/>
      <w:bookmarkEnd w:id="756"/>
      <w:bookmarkEnd w:id="757"/>
    </w:p>
    <w:p w:rsidR="00B02293" w:rsidRPr="004F66F1" w:rsidRDefault="00B02293" w:rsidP="003436A2">
      <w:pPr>
        <w:ind w:firstLine="284"/>
        <w:jc w:val="both"/>
        <w:rPr>
          <w:rStyle w:val="Char6"/>
          <w:rtl/>
        </w:rPr>
      </w:pPr>
      <w:r w:rsidRPr="004F66F1">
        <w:rPr>
          <w:rStyle w:val="Char6"/>
          <w:rtl/>
        </w:rPr>
        <w:t>1- بر فعالان عرصه‌</w:t>
      </w:r>
      <w:r w:rsidR="00DF6C5B" w:rsidRPr="004F66F1">
        <w:rPr>
          <w:rStyle w:val="Char6"/>
          <w:rtl/>
        </w:rPr>
        <w:t>ی</w:t>
      </w:r>
      <w:r w:rsidRPr="004F66F1">
        <w:rPr>
          <w:rStyle w:val="Char6"/>
          <w:rtl/>
        </w:rPr>
        <w:t xml:space="preserve"> سنن و احاد</w:t>
      </w:r>
      <w:r w:rsidR="00DF6C5B" w:rsidRPr="004F66F1">
        <w:rPr>
          <w:rStyle w:val="Char6"/>
          <w:rtl/>
        </w:rPr>
        <w:t>ی</w:t>
      </w:r>
      <w:r w:rsidRPr="004F66F1">
        <w:rPr>
          <w:rStyle w:val="Char6"/>
          <w:rtl/>
        </w:rPr>
        <w:t>ث در هر منطقه و شهر</w:t>
      </w:r>
      <w:r w:rsidR="00DF6C5B" w:rsidRPr="004F66F1">
        <w:rPr>
          <w:rStyle w:val="Char6"/>
          <w:rtl/>
        </w:rPr>
        <w:t>ی</w:t>
      </w:r>
      <w:r w:rsidR="003436A2" w:rsidRPr="004F66F1">
        <w:rPr>
          <w:rStyle w:val="Char6"/>
          <w:rFonts w:hint="cs"/>
          <w:rtl/>
        </w:rPr>
        <w:t xml:space="preserve"> -</w:t>
      </w:r>
      <w:r w:rsidR="00DF6C5B" w:rsidRPr="004F66F1">
        <w:rPr>
          <w:rStyle w:val="Char6"/>
          <w:rtl/>
        </w:rPr>
        <w:t>ک</w:t>
      </w:r>
      <w:r w:rsidRPr="004F66F1">
        <w:rPr>
          <w:rStyle w:val="Char6"/>
          <w:rtl/>
        </w:rPr>
        <w:t>ه چه بس</w:t>
      </w:r>
      <w:r w:rsidR="00DF6C5B" w:rsidRPr="004F66F1">
        <w:rPr>
          <w:rStyle w:val="Char6"/>
          <w:rtl/>
        </w:rPr>
        <w:t>ی</w:t>
      </w:r>
      <w:r w:rsidRPr="004F66F1">
        <w:rPr>
          <w:rStyle w:val="Char6"/>
          <w:rtl/>
        </w:rPr>
        <w:t>ارند- لازم است رابطه و پ</w:t>
      </w:r>
      <w:r w:rsidR="00DF6C5B" w:rsidRPr="004F66F1">
        <w:rPr>
          <w:rStyle w:val="Char6"/>
          <w:rtl/>
        </w:rPr>
        <w:t>ی</w:t>
      </w:r>
      <w:r w:rsidRPr="004F66F1">
        <w:rPr>
          <w:rStyle w:val="Char6"/>
          <w:rtl/>
        </w:rPr>
        <w:t>وند مح</w:t>
      </w:r>
      <w:r w:rsidR="00DF6C5B" w:rsidRPr="004F66F1">
        <w:rPr>
          <w:rStyle w:val="Char6"/>
          <w:rtl/>
        </w:rPr>
        <w:t>ک</w:t>
      </w:r>
      <w:r w:rsidRPr="004F66F1">
        <w:rPr>
          <w:rStyle w:val="Char6"/>
          <w:rtl/>
        </w:rPr>
        <w:t>م</w:t>
      </w:r>
      <w:r w:rsidR="00DF6C5B" w:rsidRPr="004F66F1">
        <w:rPr>
          <w:rStyle w:val="Char6"/>
          <w:rtl/>
        </w:rPr>
        <w:t>ی</w:t>
      </w:r>
      <w:r w:rsidRPr="004F66F1">
        <w:rPr>
          <w:rStyle w:val="Char6"/>
          <w:rtl/>
        </w:rPr>
        <w:t xml:space="preserve"> با هم داشته باشند </w:t>
      </w:r>
      <w:r w:rsidR="00DF6C5B" w:rsidRPr="004F66F1">
        <w:rPr>
          <w:rStyle w:val="Char6"/>
          <w:rtl/>
        </w:rPr>
        <w:t>ک</w:t>
      </w:r>
      <w:r w:rsidRPr="004F66F1">
        <w:rPr>
          <w:rStyle w:val="Char6"/>
          <w:rtl/>
        </w:rPr>
        <w:t xml:space="preserve">ه صفوف و اهدافشان را </w:t>
      </w:r>
      <w:r w:rsidR="00DF6C5B" w:rsidRPr="004F66F1">
        <w:rPr>
          <w:rStyle w:val="Char6"/>
          <w:rtl/>
        </w:rPr>
        <w:t>یک</w:t>
      </w:r>
      <w:r w:rsidRPr="004F66F1">
        <w:rPr>
          <w:rStyle w:val="Char6"/>
          <w:rtl/>
        </w:rPr>
        <w:t>پارچه سازد. در جهان اسلام از اق</w:t>
      </w:r>
      <w:r w:rsidR="00DF6C5B" w:rsidRPr="004F66F1">
        <w:rPr>
          <w:rStyle w:val="Char6"/>
          <w:rtl/>
        </w:rPr>
        <w:t>ی</w:t>
      </w:r>
      <w:r w:rsidRPr="004F66F1">
        <w:rPr>
          <w:rStyle w:val="Char6"/>
          <w:rtl/>
        </w:rPr>
        <w:t>انوس آرام تا اق</w:t>
      </w:r>
      <w:r w:rsidR="00DF6C5B" w:rsidRPr="004F66F1">
        <w:rPr>
          <w:rStyle w:val="Char6"/>
          <w:rtl/>
        </w:rPr>
        <w:t>ی</w:t>
      </w:r>
      <w:r w:rsidRPr="004F66F1">
        <w:rPr>
          <w:rStyle w:val="Char6"/>
          <w:rtl/>
        </w:rPr>
        <w:t>انوس اطلس گروهها</w:t>
      </w:r>
      <w:r w:rsidR="00DF6C5B" w:rsidRPr="004F66F1">
        <w:rPr>
          <w:rStyle w:val="Char6"/>
          <w:rtl/>
        </w:rPr>
        <w:t>ی</w:t>
      </w:r>
      <w:r w:rsidRPr="004F66F1">
        <w:rPr>
          <w:rStyle w:val="Char6"/>
          <w:rtl/>
        </w:rPr>
        <w:t xml:space="preserve"> ز</w:t>
      </w:r>
      <w:r w:rsidR="00DF6C5B" w:rsidRPr="004F66F1">
        <w:rPr>
          <w:rStyle w:val="Char6"/>
          <w:rtl/>
        </w:rPr>
        <w:t>ی</w:t>
      </w:r>
      <w:r w:rsidRPr="004F66F1">
        <w:rPr>
          <w:rStyle w:val="Char6"/>
          <w:rtl/>
        </w:rPr>
        <w:t>اد</w:t>
      </w:r>
      <w:r w:rsidR="00DF6C5B" w:rsidRPr="004F66F1">
        <w:rPr>
          <w:rStyle w:val="Char6"/>
          <w:rtl/>
        </w:rPr>
        <w:t>ی</w:t>
      </w:r>
      <w:r w:rsidRPr="004F66F1">
        <w:rPr>
          <w:rStyle w:val="Char6"/>
          <w:rtl/>
        </w:rPr>
        <w:t xml:space="preserve"> مشغول خدمت به سنت پ</w:t>
      </w:r>
      <w:r w:rsidR="00DF6C5B" w:rsidRPr="004F66F1">
        <w:rPr>
          <w:rStyle w:val="Char6"/>
          <w:rtl/>
        </w:rPr>
        <w:t>ی</w:t>
      </w:r>
      <w:r w:rsidRPr="004F66F1">
        <w:rPr>
          <w:rStyle w:val="Char6"/>
          <w:rtl/>
        </w:rPr>
        <w:t>امبر ا</w:t>
      </w:r>
      <w:r w:rsidR="00DF6C5B" w:rsidRPr="004F66F1">
        <w:rPr>
          <w:rStyle w:val="Char6"/>
          <w:rtl/>
        </w:rPr>
        <w:t>ک</w:t>
      </w:r>
      <w:r w:rsidRPr="004F66F1">
        <w:rPr>
          <w:rStyle w:val="Char6"/>
          <w:rtl/>
        </w:rPr>
        <w:t>رم</w:t>
      </w:r>
      <w:r w:rsidR="004F66F1" w:rsidRPr="004F66F1">
        <w:rPr>
          <w:rStyle w:val="Char6"/>
          <w:rFonts w:ascii="CTraditional Arabic" w:hAnsi="CTraditional Arabic" w:cs="CTraditional Arabic"/>
          <w:rtl/>
        </w:rPr>
        <w:t xml:space="preserve"> ج</w:t>
      </w:r>
      <w:r w:rsidRPr="004F66F1">
        <w:rPr>
          <w:rStyle w:val="Char6"/>
          <w:rtl/>
        </w:rPr>
        <w:t xml:space="preserve"> هستند </w:t>
      </w:r>
      <w:r w:rsidR="00DF6C5B" w:rsidRPr="004F66F1">
        <w:rPr>
          <w:rStyle w:val="Char6"/>
          <w:rtl/>
        </w:rPr>
        <w:t>ک</w:t>
      </w:r>
      <w:r w:rsidRPr="004F66F1">
        <w:rPr>
          <w:rStyle w:val="Char6"/>
          <w:rtl/>
        </w:rPr>
        <w:t>ه اگر ا</w:t>
      </w:r>
      <w:r w:rsidR="00DF6C5B" w:rsidRPr="004F66F1">
        <w:rPr>
          <w:rStyle w:val="Char6"/>
          <w:rtl/>
        </w:rPr>
        <w:t>ی</w:t>
      </w:r>
      <w:r w:rsidRPr="004F66F1">
        <w:rPr>
          <w:rStyle w:val="Char6"/>
          <w:rtl/>
        </w:rPr>
        <w:t xml:space="preserve">ن دسته‌‌ها و گروهها، </w:t>
      </w:r>
      <w:r w:rsidR="00DF6C5B" w:rsidRPr="004F66F1">
        <w:rPr>
          <w:rStyle w:val="Char6"/>
          <w:rtl/>
        </w:rPr>
        <w:t>یک</w:t>
      </w:r>
      <w:r w:rsidRPr="004F66F1">
        <w:rPr>
          <w:rStyle w:val="Char6"/>
          <w:rtl/>
        </w:rPr>
        <w:t>د</w:t>
      </w:r>
      <w:r w:rsidR="00DF6C5B" w:rsidRPr="004F66F1">
        <w:rPr>
          <w:rStyle w:val="Char6"/>
          <w:rtl/>
        </w:rPr>
        <w:t>ی</w:t>
      </w:r>
      <w:r w:rsidRPr="004F66F1">
        <w:rPr>
          <w:rStyle w:val="Char6"/>
          <w:rtl/>
        </w:rPr>
        <w:t>گر را شناخته و با هم پ</w:t>
      </w:r>
      <w:r w:rsidR="00DF6C5B" w:rsidRPr="004F66F1">
        <w:rPr>
          <w:rStyle w:val="Char6"/>
          <w:rtl/>
        </w:rPr>
        <w:t>ی</w:t>
      </w:r>
      <w:r w:rsidRPr="004F66F1">
        <w:rPr>
          <w:rStyle w:val="Char6"/>
          <w:rtl/>
        </w:rPr>
        <w:t>وند و هم</w:t>
      </w:r>
      <w:r w:rsidR="00DF6C5B" w:rsidRPr="004F66F1">
        <w:rPr>
          <w:rStyle w:val="Char6"/>
          <w:rtl/>
        </w:rPr>
        <w:t>ک</w:t>
      </w:r>
      <w:r w:rsidRPr="004F66F1">
        <w:rPr>
          <w:rStyle w:val="Char6"/>
          <w:rtl/>
        </w:rPr>
        <w:t>ار</w:t>
      </w:r>
      <w:r w:rsidR="00DF6C5B" w:rsidRPr="004F66F1">
        <w:rPr>
          <w:rStyle w:val="Char6"/>
          <w:rtl/>
        </w:rPr>
        <w:t>ی</w:t>
      </w:r>
      <w:r w:rsidRPr="004F66F1">
        <w:rPr>
          <w:rStyle w:val="Char6"/>
          <w:rtl/>
        </w:rPr>
        <w:t xml:space="preserve"> داشته باشند منافع و بر</w:t>
      </w:r>
      <w:r w:rsidR="00DF6C5B" w:rsidRPr="004F66F1">
        <w:rPr>
          <w:rStyle w:val="Char6"/>
          <w:rtl/>
        </w:rPr>
        <w:t>ک</w:t>
      </w:r>
      <w:r w:rsidRPr="004F66F1">
        <w:rPr>
          <w:rStyle w:val="Char6"/>
          <w:rtl/>
        </w:rPr>
        <w:t>ات بیشتری عا</w:t>
      </w:r>
      <w:r w:rsidR="00DF6C5B" w:rsidRPr="004F66F1">
        <w:rPr>
          <w:rStyle w:val="Char6"/>
          <w:rtl/>
        </w:rPr>
        <w:t>ی</w:t>
      </w:r>
      <w:r w:rsidRPr="004F66F1">
        <w:rPr>
          <w:rStyle w:val="Char6"/>
          <w:rtl/>
        </w:rPr>
        <w:t>د مسلمانان خواهد شد.</w:t>
      </w:r>
    </w:p>
    <w:p w:rsidR="00B02293" w:rsidRPr="004F66F1" w:rsidRDefault="00B02293" w:rsidP="00B02293">
      <w:pPr>
        <w:ind w:firstLine="284"/>
        <w:jc w:val="both"/>
        <w:rPr>
          <w:rStyle w:val="Char6"/>
          <w:rtl/>
        </w:rPr>
      </w:pPr>
      <w:r w:rsidRPr="004F66F1">
        <w:rPr>
          <w:rStyle w:val="Char6"/>
          <w:rtl/>
        </w:rPr>
        <w:t>خدمت به سنت از طرف ا</w:t>
      </w:r>
      <w:r w:rsidR="00DF6C5B" w:rsidRPr="004F66F1">
        <w:rPr>
          <w:rStyle w:val="Char6"/>
          <w:rtl/>
        </w:rPr>
        <w:t>ی</w:t>
      </w:r>
      <w:r w:rsidRPr="004F66F1">
        <w:rPr>
          <w:rStyle w:val="Char6"/>
          <w:rtl/>
        </w:rPr>
        <w:t>ن گروهها</w:t>
      </w:r>
      <w:r w:rsidR="00DF6C5B" w:rsidRPr="004F66F1">
        <w:rPr>
          <w:rStyle w:val="Char6"/>
          <w:rtl/>
        </w:rPr>
        <w:t>ی</w:t>
      </w:r>
      <w:r w:rsidRPr="004F66F1">
        <w:rPr>
          <w:rStyle w:val="Char6"/>
          <w:rtl/>
        </w:rPr>
        <w:t xml:space="preserve"> پرا</w:t>
      </w:r>
      <w:r w:rsidR="00DF6C5B" w:rsidRPr="004F66F1">
        <w:rPr>
          <w:rStyle w:val="Char6"/>
          <w:rtl/>
        </w:rPr>
        <w:t>ک</w:t>
      </w:r>
      <w:r w:rsidRPr="004F66F1">
        <w:rPr>
          <w:rStyle w:val="Char6"/>
          <w:rtl/>
        </w:rPr>
        <w:t>نده، در هر حوزه و منطقه‌ا</w:t>
      </w:r>
      <w:r w:rsidR="00DF6C5B" w:rsidRPr="004F66F1">
        <w:rPr>
          <w:rStyle w:val="Char6"/>
          <w:rtl/>
        </w:rPr>
        <w:t>ی</w:t>
      </w:r>
      <w:r w:rsidRPr="004F66F1">
        <w:rPr>
          <w:rStyle w:val="Char6"/>
          <w:rtl/>
        </w:rPr>
        <w:t xml:space="preserve"> ن</w:t>
      </w:r>
      <w:r w:rsidR="00DF6C5B" w:rsidRPr="004F66F1">
        <w:rPr>
          <w:rStyle w:val="Char6"/>
          <w:rtl/>
        </w:rPr>
        <w:t>ی</w:t>
      </w:r>
      <w:r w:rsidRPr="004F66F1">
        <w:rPr>
          <w:rStyle w:val="Char6"/>
          <w:rtl/>
        </w:rPr>
        <w:t>ازمند برنامه‌ر</w:t>
      </w:r>
      <w:r w:rsidR="00DF6C5B" w:rsidRPr="004F66F1">
        <w:rPr>
          <w:rStyle w:val="Char6"/>
          <w:rtl/>
        </w:rPr>
        <w:t>ی</w:t>
      </w:r>
      <w:r w:rsidRPr="004F66F1">
        <w:rPr>
          <w:rStyle w:val="Char6"/>
          <w:rtl/>
        </w:rPr>
        <w:t>ز</w:t>
      </w:r>
      <w:r w:rsidR="00DF6C5B" w:rsidRPr="004F66F1">
        <w:rPr>
          <w:rStyle w:val="Char6"/>
          <w:rtl/>
        </w:rPr>
        <w:t>ی</w:t>
      </w:r>
      <w:r w:rsidRPr="004F66F1">
        <w:rPr>
          <w:rStyle w:val="Char6"/>
          <w:rtl/>
        </w:rPr>
        <w:t xml:space="preserve"> و پ</w:t>
      </w:r>
      <w:r w:rsidR="00DF6C5B" w:rsidRPr="004F66F1">
        <w:rPr>
          <w:rStyle w:val="Char6"/>
          <w:rtl/>
        </w:rPr>
        <w:t>ی</w:t>
      </w:r>
      <w:r w:rsidRPr="004F66F1">
        <w:rPr>
          <w:rStyle w:val="Char6"/>
          <w:rtl/>
        </w:rPr>
        <w:t>‌ر</w:t>
      </w:r>
      <w:r w:rsidR="00DF6C5B" w:rsidRPr="004F66F1">
        <w:rPr>
          <w:rStyle w:val="Char6"/>
          <w:rtl/>
        </w:rPr>
        <w:t>ی</w:t>
      </w:r>
      <w:r w:rsidRPr="004F66F1">
        <w:rPr>
          <w:rStyle w:val="Char6"/>
          <w:rtl/>
        </w:rPr>
        <w:t>ز</w:t>
      </w:r>
      <w:r w:rsidR="00DF6C5B" w:rsidRPr="004F66F1">
        <w:rPr>
          <w:rStyle w:val="Char6"/>
          <w:rtl/>
        </w:rPr>
        <w:t>ی</w:t>
      </w:r>
      <w:r w:rsidRPr="004F66F1">
        <w:rPr>
          <w:rStyle w:val="Char6"/>
          <w:rtl/>
        </w:rPr>
        <w:t xml:space="preserve"> اصول و روش</w:t>
      </w:r>
      <w:r w:rsidR="003436A2" w:rsidRPr="004F66F1">
        <w:rPr>
          <w:rStyle w:val="Char6"/>
          <w:rFonts w:hint="eastAsia"/>
          <w:rtl/>
        </w:rPr>
        <w:t>‌</w:t>
      </w:r>
      <w:r w:rsidRPr="004F66F1">
        <w:rPr>
          <w:rStyle w:val="Char6"/>
          <w:rtl/>
        </w:rPr>
        <w:t>ها</w:t>
      </w:r>
      <w:r w:rsidR="00DF6C5B" w:rsidRPr="004F66F1">
        <w:rPr>
          <w:rStyle w:val="Char6"/>
          <w:rtl/>
        </w:rPr>
        <w:t>یی</w:t>
      </w:r>
      <w:r w:rsidRPr="004F66F1">
        <w:rPr>
          <w:rStyle w:val="Char6"/>
          <w:rtl/>
        </w:rPr>
        <w:t xml:space="preserve"> است. چرا که هر اندازه نقشه‌ها مح</w:t>
      </w:r>
      <w:r w:rsidR="00DF6C5B" w:rsidRPr="004F66F1">
        <w:rPr>
          <w:rStyle w:val="Char6"/>
          <w:rtl/>
        </w:rPr>
        <w:t>ک</w:t>
      </w:r>
      <w:r w:rsidRPr="004F66F1">
        <w:rPr>
          <w:rStyle w:val="Char6"/>
          <w:rtl/>
        </w:rPr>
        <w:t>م و استوار و اصول و روش</w:t>
      </w:r>
      <w:r w:rsidR="003436A2" w:rsidRPr="004F66F1">
        <w:rPr>
          <w:rStyle w:val="Char6"/>
          <w:rFonts w:hint="eastAsia"/>
          <w:rtl/>
        </w:rPr>
        <w:t>‌</w:t>
      </w:r>
      <w:r w:rsidRPr="004F66F1">
        <w:rPr>
          <w:rStyle w:val="Char6"/>
          <w:rtl/>
        </w:rPr>
        <w:t>ها روشن و آش</w:t>
      </w:r>
      <w:r w:rsidR="00DF6C5B" w:rsidRPr="004F66F1">
        <w:rPr>
          <w:rStyle w:val="Char6"/>
          <w:rtl/>
        </w:rPr>
        <w:t>ک</w:t>
      </w:r>
      <w:r w:rsidRPr="004F66F1">
        <w:rPr>
          <w:rStyle w:val="Char6"/>
          <w:rtl/>
        </w:rPr>
        <w:t>ار و راهها</w:t>
      </w:r>
      <w:r w:rsidR="00DF6C5B" w:rsidRPr="004F66F1">
        <w:rPr>
          <w:rStyle w:val="Char6"/>
          <w:rtl/>
        </w:rPr>
        <w:t>ی</w:t>
      </w:r>
      <w:r w:rsidRPr="004F66F1">
        <w:rPr>
          <w:rStyle w:val="Char6"/>
          <w:rtl/>
        </w:rPr>
        <w:t xml:space="preserve"> رس</w:t>
      </w:r>
      <w:r w:rsidR="00DF6C5B" w:rsidRPr="004F66F1">
        <w:rPr>
          <w:rStyle w:val="Char6"/>
          <w:rtl/>
        </w:rPr>
        <w:t>ی</w:t>
      </w:r>
      <w:r w:rsidRPr="004F66F1">
        <w:rPr>
          <w:rStyle w:val="Char6"/>
          <w:rtl/>
        </w:rPr>
        <w:t>دن بدان</w:t>
      </w:r>
      <w:r w:rsidR="003436A2" w:rsidRPr="004F66F1">
        <w:rPr>
          <w:rStyle w:val="Char6"/>
          <w:rFonts w:hint="eastAsia"/>
          <w:rtl/>
        </w:rPr>
        <w:t>‌</w:t>
      </w:r>
      <w:r w:rsidRPr="004F66F1">
        <w:rPr>
          <w:rStyle w:val="Char6"/>
          <w:rtl/>
        </w:rPr>
        <w:t>ها معلوم و مشخص باشند، ا</w:t>
      </w:r>
      <w:r w:rsidR="00DF6C5B" w:rsidRPr="004F66F1">
        <w:rPr>
          <w:rStyle w:val="Char6"/>
          <w:rtl/>
        </w:rPr>
        <w:t>ی</w:t>
      </w:r>
      <w:r w:rsidRPr="004F66F1">
        <w:rPr>
          <w:rStyle w:val="Char6"/>
          <w:rtl/>
        </w:rPr>
        <w:t>ن گروهها نتایج ب</w:t>
      </w:r>
      <w:r w:rsidR="00DF6C5B" w:rsidRPr="004F66F1">
        <w:rPr>
          <w:rStyle w:val="Char6"/>
          <w:rtl/>
        </w:rPr>
        <w:t>ی</w:t>
      </w:r>
      <w:r w:rsidRPr="004F66F1">
        <w:rPr>
          <w:rStyle w:val="Char6"/>
          <w:rtl/>
        </w:rPr>
        <w:t>شتر و محسوس</w:t>
      </w:r>
      <w:r w:rsidR="00F72D15" w:rsidRPr="004F66F1">
        <w:rPr>
          <w:rStyle w:val="Char6"/>
          <w:rFonts w:hint="cs"/>
          <w:rtl/>
        </w:rPr>
        <w:t>‌</w:t>
      </w:r>
      <w:r w:rsidRPr="004F66F1">
        <w:rPr>
          <w:rStyle w:val="Char6"/>
          <w:rtl/>
        </w:rPr>
        <w:t>تری را به بار خواهد آورد و م</w:t>
      </w:r>
      <w:r w:rsidR="00DF6C5B" w:rsidRPr="004F66F1">
        <w:rPr>
          <w:rStyle w:val="Char6"/>
          <w:rtl/>
        </w:rPr>
        <w:t>ی</w:t>
      </w:r>
      <w:r w:rsidRPr="004F66F1">
        <w:rPr>
          <w:rStyle w:val="Char6"/>
          <w:rtl/>
        </w:rPr>
        <w:t>وه‌ها</w:t>
      </w:r>
      <w:r w:rsidR="00DF6C5B" w:rsidRPr="004F66F1">
        <w:rPr>
          <w:rStyle w:val="Char6"/>
          <w:rtl/>
        </w:rPr>
        <w:t>ی</w:t>
      </w:r>
      <w:r w:rsidRPr="004F66F1">
        <w:rPr>
          <w:rStyle w:val="Char6"/>
          <w:rtl/>
        </w:rPr>
        <w:t xml:space="preserve"> ش</w:t>
      </w:r>
      <w:r w:rsidR="00DF6C5B" w:rsidRPr="004F66F1">
        <w:rPr>
          <w:rStyle w:val="Char6"/>
          <w:rtl/>
        </w:rPr>
        <w:t>ی</w:t>
      </w:r>
      <w:r w:rsidRPr="004F66F1">
        <w:rPr>
          <w:rStyle w:val="Char6"/>
          <w:rtl/>
        </w:rPr>
        <w:t>ر</w:t>
      </w:r>
      <w:r w:rsidR="00DF6C5B" w:rsidRPr="004F66F1">
        <w:rPr>
          <w:rStyle w:val="Char6"/>
          <w:rtl/>
        </w:rPr>
        <w:t>ی</w:t>
      </w:r>
      <w:r w:rsidRPr="004F66F1">
        <w:rPr>
          <w:rStyle w:val="Char6"/>
          <w:rtl/>
        </w:rPr>
        <w:t>ن و لذ</w:t>
      </w:r>
      <w:r w:rsidR="00DF6C5B" w:rsidRPr="004F66F1">
        <w:rPr>
          <w:rStyle w:val="Char6"/>
          <w:rtl/>
        </w:rPr>
        <w:t>ی</w:t>
      </w:r>
      <w:r w:rsidRPr="004F66F1">
        <w:rPr>
          <w:rStyle w:val="Char6"/>
          <w:rtl/>
        </w:rPr>
        <w:t>ذش را تقد</w:t>
      </w:r>
      <w:r w:rsidR="00DF6C5B" w:rsidRPr="004F66F1">
        <w:rPr>
          <w:rStyle w:val="Char6"/>
          <w:rtl/>
        </w:rPr>
        <w:t>ی</w:t>
      </w:r>
      <w:r w:rsidRPr="004F66F1">
        <w:rPr>
          <w:rStyle w:val="Char6"/>
          <w:rtl/>
        </w:rPr>
        <w:t>م خواهد نمود.</w:t>
      </w:r>
    </w:p>
    <w:p w:rsidR="00B02293" w:rsidRPr="004F66F1" w:rsidRDefault="00B02293" w:rsidP="00B02293">
      <w:pPr>
        <w:ind w:firstLine="284"/>
        <w:jc w:val="both"/>
        <w:rPr>
          <w:rStyle w:val="Char6"/>
          <w:rtl/>
        </w:rPr>
      </w:pPr>
      <w:r w:rsidRPr="004F66F1">
        <w:rPr>
          <w:rStyle w:val="Char6"/>
          <w:rtl/>
        </w:rPr>
        <w:t>از ا</w:t>
      </w:r>
      <w:r w:rsidR="00DF6C5B" w:rsidRPr="004F66F1">
        <w:rPr>
          <w:rStyle w:val="Char6"/>
          <w:rtl/>
        </w:rPr>
        <w:t>ی</w:t>
      </w:r>
      <w:r w:rsidRPr="004F66F1">
        <w:rPr>
          <w:rStyle w:val="Char6"/>
          <w:rtl/>
        </w:rPr>
        <w:t>ن</w:t>
      </w:r>
      <w:r w:rsidR="00F72D15" w:rsidRPr="004F66F1">
        <w:rPr>
          <w:rStyle w:val="Char6"/>
          <w:rFonts w:hint="cs"/>
          <w:rtl/>
        </w:rPr>
        <w:t>‌</w:t>
      </w:r>
      <w:r w:rsidRPr="004F66F1">
        <w:rPr>
          <w:rStyle w:val="Char6"/>
          <w:rtl/>
        </w:rPr>
        <w:t>رو اگر آنان گردهما</w:t>
      </w:r>
      <w:r w:rsidR="00DF6C5B" w:rsidRPr="004F66F1">
        <w:rPr>
          <w:rStyle w:val="Char6"/>
          <w:rtl/>
        </w:rPr>
        <w:t>یی</w:t>
      </w:r>
      <w:r w:rsidR="00F72D15" w:rsidRPr="004F66F1">
        <w:rPr>
          <w:rStyle w:val="Char6"/>
          <w:rFonts w:hint="cs"/>
          <w:rtl/>
        </w:rPr>
        <w:t>‌</w:t>
      </w:r>
      <w:r w:rsidRPr="004F66F1">
        <w:rPr>
          <w:rStyle w:val="Char6"/>
          <w:rtl/>
        </w:rPr>
        <w:t>ها</w:t>
      </w:r>
      <w:r w:rsidR="00DF6C5B" w:rsidRPr="004F66F1">
        <w:rPr>
          <w:rStyle w:val="Char6"/>
          <w:rtl/>
        </w:rPr>
        <w:t>ی</w:t>
      </w:r>
      <w:r w:rsidRPr="004F66F1">
        <w:rPr>
          <w:rStyle w:val="Char6"/>
          <w:rtl/>
        </w:rPr>
        <w:t xml:space="preserve"> سالانه‌ا</w:t>
      </w:r>
      <w:r w:rsidR="00DF6C5B" w:rsidRPr="004F66F1">
        <w:rPr>
          <w:rStyle w:val="Char6"/>
          <w:rtl/>
        </w:rPr>
        <w:t>ی</w:t>
      </w:r>
      <w:r w:rsidRPr="004F66F1">
        <w:rPr>
          <w:rStyle w:val="Char6"/>
          <w:rtl/>
        </w:rPr>
        <w:t xml:space="preserve"> را در همه‌</w:t>
      </w:r>
      <w:r w:rsidR="00DF6C5B" w:rsidRPr="004F66F1">
        <w:rPr>
          <w:rStyle w:val="Char6"/>
          <w:rtl/>
        </w:rPr>
        <w:t>ی</w:t>
      </w:r>
      <w:r w:rsidRPr="004F66F1">
        <w:rPr>
          <w:rStyle w:val="Char6"/>
          <w:rtl/>
        </w:rPr>
        <w:t xml:space="preserve"> مناطق جهان اسلام تش</w:t>
      </w:r>
      <w:r w:rsidR="00DF6C5B" w:rsidRPr="004F66F1">
        <w:rPr>
          <w:rStyle w:val="Char6"/>
          <w:rtl/>
        </w:rPr>
        <w:t>کی</w:t>
      </w:r>
      <w:r w:rsidRPr="004F66F1">
        <w:rPr>
          <w:rStyle w:val="Char6"/>
          <w:rtl/>
        </w:rPr>
        <w:t>ل دهند، نت</w:t>
      </w:r>
      <w:r w:rsidR="00DF6C5B" w:rsidRPr="004F66F1">
        <w:rPr>
          <w:rStyle w:val="Char6"/>
          <w:rtl/>
        </w:rPr>
        <w:t>ی</w:t>
      </w:r>
      <w:r w:rsidRPr="004F66F1">
        <w:rPr>
          <w:rStyle w:val="Char6"/>
          <w:rtl/>
        </w:rPr>
        <w:t>جه‌اش، شناخت و هم</w:t>
      </w:r>
      <w:r w:rsidR="00DF6C5B" w:rsidRPr="004F66F1">
        <w:rPr>
          <w:rStyle w:val="Char6"/>
          <w:rtl/>
        </w:rPr>
        <w:t>ک</w:t>
      </w:r>
      <w:r w:rsidRPr="004F66F1">
        <w:rPr>
          <w:rStyle w:val="Char6"/>
          <w:rtl/>
        </w:rPr>
        <w:t>ار</w:t>
      </w:r>
      <w:r w:rsidR="00DF6C5B" w:rsidRPr="004F66F1">
        <w:rPr>
          <w:rStyle w:val="Char6"/>
          <w:rtl/>
        </w:rPr>
        <w:t>ی</w:t>
      </w:r>
      <w:r w:rsidRPr="004F66F1">
        <w:rPr>
          <w:rStyle w:val="Char6"/>
          <w:rtl/>
        </w:rPr>
        <w:t xml:space="preserve"> با </w:t>
      </w:r>
      <w:r w:rsidR="00DF6C5B" w:rsidRPr="004F66F1">
        <w:rPr>
          <w:rStyle w:val="Char6"/>
          <w:rtl/>
        </w:rPr>
        <w:t>یک</w:t>
      </w:r>
      <w:r w:rsidRPr="004F66F1">
        <w:rPr>
          <w:rStyle w:val="Char6"/>
          <w:rtl/>
        </w:rPr>
        <w:t>د</w:t>
      </w:r>
      <w:r w:rsidR="00DF6C5B" w:rsidRPr="004F66F1">
        <w:rPr>
          <w:rStyle w:val="Char6"/>
          <w:rtl/>
        </w:rPr>
        <w:t>ی</w:t>
      </w:r>
      <w:r w:rsidRPr="004F66F1">
        <w:rPr>
          <w:rStyle w:val="Char6"/>
          <w:rtl/>
        </w:rPr>
        <w:t xml:space="preserve">گر خواهد بود. </w:t>
      </w:r>
    </w:p>
    <w:p w:rsidR="00B02293" w:rsidRPr="004F66F1" w:rsidRDefault="00B02293" w:rsidP="00773F4E">
      <w:pPr>
        <w:widowControl w:val="0"/>
        <w:ind w:firstLine="284"/>
        <w:jc w:val="both"/>
        <w:rPr>
          <w:rStyle w:val="Char6"/>
          <w:rtl/>
        </w:rPr>
      </w:pPr>
      <w:r w:rsidRPr="004F66F1">
        <w:rPr>
          <w:rStyle w:val="Char6"/>
          <w:rtl/>
        </w:rPr>
        <w:t>خداوند متعال م</w:t>
      </w:r>
      <w:r w:rsidR="00DF6C5B" w:rsidRPr="004F66F1">
        <w:rPr>
          <w:rStyle w:val="Char6"/>
          <w:rtl/>
        </w:rPr>
        <w:t>ی</w:t>
      </w:r>
      <w:r w:rsidRPr="004F66F1">
        <w:rPr>
          <w:rStyle w:val="Char6"/>
          <w:rtl/>
        </w:rPr>
        <w:t>‌فرما</w:t>
      </w:r>
      <w:r w:rsidR="00DF6C5B" w:rsidRPr="004F66F1">
        <w:rPr>
          <w:rStyle w:val="Char6"/>
          <w:rtl/>
        </w:rPr>
        <w:t>ی</w:t>
      </w:r>
      <w:r w:rsidRPr="004F66F1">
        <w:rPr>
          <w:rStyle w:val="Char6"/>
          <w:rtl/>
        </w:rPr>
        <w:t xml:space="preserve">د: </w:t>
      </w:r>
    </w:p>
    <w:p w:rsidR="00C73CD5" w:rsidRDefault="00C73CD5" w:rsidP="00C73CD5">
      <w:pPr>
        <w:pStyle w:val="a7"/>
        <w:rPr>
          <w:rStyle w:val="Chara"/>
          <w:rtl/>
        </w:rPr>
      </w:pPr>
      <w:r>
        <w:rPr>
          <w:rFonts w:ascii="Traditional Arabic" w:hAnsi="Traditional Arabic" w:cs="Traditional Arabic"/>
          <w:rtl/>
        </w:rPr>
        <w:t>﴿</w:t>
      </w:r>
      <w:r w:rsidR="00B02293" w:rsidRPr="00C73CD5">
        <w:rPr>
          <w:rtl/>
        </w:rPr>
        <w:t xml:space="preserve">وَتَعَاوَنُواْ عَلَى </w:t>
      </w:r>
      <w:r w:rsidR="00B02293" w:rsidRPr="00C73CD5">
        <w:rPr>
          <w:rFonts w:hint="cs"/>
          <w:rtl/>
        </w:rPr>
        <w:t>ٱلۡبِ</w:t>
      </w:r>
      <w:r w:rsidR="00B02293" w:rsidRPr="00C73CD5">
        <w:rPr>
          <w:rtl/>
        </w:rPr>
        <w:t>رِّ وَٱلتَّقۡوَىٰۖ وَلَا تَعَاوَنُواْ عَلَى ٱلۡإِثۡمِ وَٱلۡعُدۡوَٰنِۚ ..</w:t>
      </w:r>
      <w:r>
        <w:rPr>
          <w:rFonts w:ascii="KFGQPC Uthman Taha Naskh" w:cs="CTraditional Arabic" w:hint="cs"/>
          <w:rtl/>
        </w:rPr>
        <w:t>﴾</w:t>
      </w:r>
      <w:r w:rsidR="00B02293" w:rsidRPr="004F66F1">
        <w:rPr>
          <w:rStyle w:val="Char6"/>
          <w:rtl/>
        </w:rPr>
        <w:t xml:space="preserve"> </w:t>
      </w:r>
      <w:r w:rsidR="00B02293" w:rsidRPr="004F66F1">
        <w:rPr>
          <w:rStyle w:val="Chara"/>
          <w:rtl/>
        </w:rPr>
        <w:t>[المائ‍دة: ٢]</w:t>
      </w:r>
      <w:r w:rsidR="003436A2" w:rsidRPr="004F66F1">
        <w:rPr>
          <w:rStyle w:val="Chara"/>
          <w:rFonts w:hint="cs"/>
          <w:rtl/>
        </w:rPr>
        <w:t>.</w:t>
      </w:r>
    </w:p>
    <w:p w:rsidR="00B02293" w:rsidRPr="004F66F1" w:rsidRDefault="00B02293" w:rsidP="00C73CD5">
      <w:pPr>
        <w:pStyle w:val="ae"/>
        <w:rPr>
          <w:rStyle w:val="Char6"/>
          <w:rtl/>
        </w:rPr>
      </w:pPr>
      <w:r w:rsidRPr="004F66F1">
        <w:rPr>
          <w:rStyle w:val="Chara"/>
          <w:rtl/>
        </w:rPr>
        <w:t xml:space="preserve"> </w:t>
      </w:r>
      <w:r w:rsidR="003436A2" w:rsidRPr="004F66F1">
        <w:rPr>
          <w:rFonts w:ascii="AGA Arabesque" w:hAnsi="AGA Arabesque" w:cs="Traditional Arabic" w:hint="cs"/>
          <w:rtl/>
        </w:rPr>
        <w:t>«</w:t>
      </w:r>
      <w:r w:rsidRPr="00C73CD5">
        <w:rPr>
          <w:rtl/>
        </w:rPr>
        <w:t>و در راه نیکو کاری و پرهیزگاری با همدیگر همکاری کنید و (هرگز) در راه گناه و تجاوز همکاری نکنید</w:t>
      </w:r>
      <w:r w:rsidR="003436A2" w:rsidRPr="004F66F1">
        <w:rPr>
          <w:rFonts w:ascii="AGA Arabesque" w:hAnsi="AGA Arabesque" w:cs="Traditional Arabic" w:hint="cs"/>
          <w:rtl/>
        </w:rPr>
        <w:t>»</w:t>
      </w:r>
      <w:r w:rsidR="003436A2" w:rsidRPr="004F66F1">
        <w:rPr>
          <w:rStyle w:val="Char6"/>
          <w:rFonts w:hint="cs"/>
          <w:rtl/>
        </w:rPr>
        <w:t>.</w:t>
      </w:r>
      <w:r w:rsidRPr="004F66F1">
        <w:rPr>
          <w:rStyle w:val="Char6"/>
          <w:rtl/>
        </w:rPr>
        <w:t xml:space="preserve"> </w:t>
      </w:r>
    </w:p>
    <w:p w:rsidR="00B02293" w:rsidRPr="004F66F1" w:rsidRDefault="00B02293" w:rsidP="00B02293">
      <w:pPr>
        <w:ind w:firstLine="284"/>
        <w:jc w:val="both"/>
        <w:rPr>
          <w:rStyle w:val="Char6"/>
          <w:rtl/>
        </w:rPr>
      </w:pPr>
      <w:r w:rsidRPr="004F66F1">
        <w:rPr>
          <w:rStyle w:val="Char6"/>
          <w:rtl/>
        </w:rPr>
        <w:t xml:space="preserve">چه عملی از خدمت </w:t>
      </w:r>
      <w:r w:rsidR="00DF6C5B" w:rsidRPr="004F66F1">
        <w:rPr>
          <w:rStyle w:val="Char6"/>
          <w:rtl/>
        </w:rPr>
        <w:t>ک</w:t>
      </w:r>
      <w:r w:rsidRPr="004F66F1">
        <w:rPr>
          <w:rStyle w:val="Char6"/>
          <w:rtl/>
        </w:rPr>
        <w:t>تاب خدا و سنت پ</w:t>
      </w:r>
      <w:r w:rsidR="00DF6C5B" w:rsidRPr="004F66F1">
        <w:rPr>
          <w:rStyle w:val="Char6"/>
          <w:rtl/>
        </w:rPr>
        <w:t>ی</w:t>
      </w:r>
      <w:r w:rsidRPr="004F66F1">
        <w:rPr>
          <w:rStyle w:val="Char6"/>
          <w:rtl/>
        </w:rPr>
        <w:t>امبرش بزرگ</w:t>
      </w:r>
      <w:r w:rsidR="003436A2" w:rsidRPr="004F66F1">
        <w:rPr>
          <w:rStyle w:val="Char6"/>
          <w:rFonts w:hint="eastAsia"/>
          <w:rtl/>
        </w:rPr>
        <w:t>‌</w:t>
      </w:r>
      <w:r w:rsidRPr="004F66F1">
        <w:rPr>
          <w:rStyle w:val="Char6"/>
          <w:rtl/>
        </w:rPr>
        <w:t>تر و ن</w:t>
      </w:r>
      <w:r w:rsidR="00DF6C5B" w:rsidRPr="004F66F1">
        <w:rPr>
          <w:rStyle w:val="Char6"/>
          <w:rtl/>
        </w:rPr>
        <w:t>یک</w:t>
      </w:r>
      <w:r w:rsidRPr="004F66F1">
        <w:rPr>
          <w:rStyle w:val="Char6"/>
          <w:rtl/>
        </w:rPr>
        <w:t>و</w:t>
      </w:r>
      <w:r w:rsidR="00DF6C5B" w:rsidRPr="004F66F1">
        <w:rPr>
          <w:rStyle w:val="Char6"/>
          <w:rtl/>
        </w:rPr>
        <w:t>ک</w:t>
      </w:r>
      <w:r w:rsidRPr="004F66F1">
        <w:rPr>
          <w:rStyle w:val="Char6"/>
          <w:rtl/>
        </w:rPr>
        <w:t>ارانه‌تر است؟</w:t>
      </w:r>
    </w:p>
    <w:p w:rsidR="00B02293" w:rsidRPr="004F66F1" w:rsidRDefault="00B02293" w:rsidP="00B02293">
      <w:pPr>
        <w:ind w:firstLine="284"/>
        <w:jc w:val="both"/>
        <w:rPr>
          <w:rStyle w:val="Char6"/>
          <w:rtl/>
        </w:rPr>
      </w:pPr>
      <w:r w:rsidRPr="004F66F1">
        <w:rPr>
          <w:rStyle w:val="Char6"/>
          <w:rtl/>
        </w:rPr>
        <w:t>محدثان در دوره‌ها</w:t>
      </w:r>
      <w:r w:rsidR="00DF6C5B" w:rsidRPr="004F66F1">
        <w:rPr>
          <w:rStyle w:val="Char6"/>
          <w:rtl/>
        </w:rPr>
        <w:t>ی</w:t>
      </w:r>
      <w:r w:rsidRPr="004F66F1">
        <w:rPr>
          <w:rStyle w:val="Char6"/>
          <w:rtl/>
        </w:rPr>
        <w:t xml:space="preserve"> نخست، ا</w:t>
      </w:r>
      <w:r w:rsidR="00DF6C5B" w:rsidRPr="004F66F1">
        <w:rPr>
          <w:rStyle w:val="Char6"/>
          <w:rtl/>
        </w:rPr>
        <w:t>ی</w:t>
      </w:r>
      <w:r w:rsidRPr="004F66F1">
        <w:rPr>
          <w:rStyle w:val="Char6"/>
          <w:rtl/>
        </w:rPr>
        <w:t>ن هم</w:t>
      </w:r>
      <w:r w:rsidR="00DF6C5B" w:rsidRPr="004F66F1">
        <w:rPr>
          <w:rStyle w:val="Char6"/>
          <w:rtl/>
        </w:rPr>
        <w:t>ک</w:t>
      </w:r>
      <w:r w:rsidRPr="004F66F1">
        <w:rPr>
          <w:rStyle w:val="Char6"/>
          <w:rtl/>
        </w:rPr>
        <w:t>ار</w:t>
      </w:r>
      <w:r w:rsidR="00DF6C5B" w:rsidRPr="004F66F1">
        <w:rPr>
          <w:rStyle w:val="Char6"/>
          <w:rtl/>
        </w:rPr>
        <w:t>ی</w:t>
      </w:r>
      <w:r w:rsidRPr="004F66F1">
        <w:rPr>
          <w:rStyle w:val="Char6"/>
          <w:rtl/>
        </w:rPr>
        <w:t xml:space="preserve"> و شناخت ی</w:t>
      </w:r>
      <w:r w:rsidR="00DF6C5B" w:rsidRPr="004F66F1">
        <w:rPr>
          <w:rStyle w:val="Char6"/>
          <w:rtl/>
        </w:rPr>
        <w:t>ک</w:t>
      </w:r>
      <w:r w:rsidRPr="004F66F1">
        <w:rPr>
          <w:rStyle w:val="Char6"/>
          <w:rtl/>
        </w:rPr>
        <w:t>د</w:t>
      </w:r>
      <w:r w:rsidR="00DF6C5B" w:rsidRPr="004F66F1">
        <w:rPr>
          <w:rStyle w:val="Char6"/>
          <w:rtl/>
        </w:rPr>
        <w:t>ی</w:t>
      </w:r>
      <w:r w:rsidRPr="004F66F1">
        <w:rPr>
          <w:rStyle w:val="Char6"/>
          <w:rtl/>
        </w:rPr>
        <w:t>گر را از طر</w:t>
      </w:r>
      <w:r w:rsidR="00DF6C5B" w:rsidRPr="004F66F1">
        <w:rPr>
          <w:rStyle w:val="Char6"/>
          <w:rtl/>
        </w:rPr>
        <w:t>ی</w:t>
      </w:r>
      <w:r w:rsidRPr="004F66F1">
        <w:rPr>
          <w:rStyle w:val="Char6"/>
          <w:rtl/>
        </w:rPr>
        <w:t>ق س</w:t>
      </w:r>
      <w:r w:rsidR="00DF6C5B" w:rsidRPr="004F66F1">
        <w:rPr>
          <w:rStyle w:val="Char6"/>
          <w:rtl/>
        </w:rPr>
        <w:t>ی</w:t>
      </w:r>
      <w:r w:rsidRPr="004F66F1">
        <w:rPr>
          <w:rStyle w:val="Char6"/>
          <w:rtl/>
        </w:rPr>
        <w:t>ر و سفرها</w:t>
      </w:r>
      <w:r w:rsidR="00DF6C5B" w:rsidRPr="004F66F1">
        <w:rPr>
          <w:rStyle w:val="Char6"/>
          <w:rtl/>
        </w:rPr>
        <w:t>ی</w:t>
      </w:r>
      <w:r w:rsidRPr="004F66F1">
        <w:rPr>
          <w:rStyle w:val="Char6"/>
          <w:rtl/>
        </w:rPr>
        <w:t xml:space="preserve"> متعدد و دشوار به منظور د</w:t>
      </w:r>
      <w:r w:rsidR="00DF6C5B" w:rsidRPr="004F66F1">
        <w:rPr>
          <w:rStyle w:val="Char6"/>
          <w:rtl/>
        </w:rPr>
        <w:t>ی</w:t>
      </w:r>
      <w:r w:rsidRPr="004F66F1">
        <w:rPr>
          <w:rStyle w:val="Char6"/>
          <w:rtl/>
        </w:rPr>
        <w:t>دار</w:t>
      </w:r>
      <w:r w:rsidR="003436A2" w:rsidRPr="004F66F1">
        <w:rPr>
          <w:rStyle w:val="Char6"/>
          <w:rtl/>
        </w:rPr>
        <w:t xml:space="preserve"> با اسات</w:t>
      </w:r>
      <w:r w:rsidR="00DF6C5B" w:rsidRPr="004F66F1">
        <w:rPr>
          <w:rStyle w:val="Char6"/>
          <w:rtl/>
        </w:rPr>
        <w:t>ی</w:t>
      </w:r>
      <w:r w:rsidR="003436A2" w:rsidRPr="004F66F1">
        <w:rPr>
          <w:rStyle w:val="Char6"/>
          <w:rtl/>
        </w:rPr>
        <w:t>د، فراگرفتن حد</w:t>
      </w:r>
      <w:r w:rsidR="00DF6C5B" w:rsidRPr="004F66F1">
        <w:rPr>
          <w:rStyle w:val="Char6"/>
          <w:rtl/>
        </w:rPr>
        <w:t>ی</w:t>
      </w:r>
      <w:r w:rsidR="003436A2" w:rsidRPr="004F66F1">
        <w:rPr>
          <w:rStyle w:val="Char6"/>
          <w:rtl/>
        </w:rPr>
        <w:t>ث و گرد</w:t>
      </w:r>
      <w:r w:rsidR="003436A2" w:rsidRPr="004F66F1">
        <w:rPr>
          <w:rStyle w:val="Char6"/>
          <w:rFonts w:hint="eastAsia"/>
          <w:rtl/>
        </w:rPr>
        <w:t>‌</w:t>
      </w:r>
      <w:r w:rsidRPr="004F66F1">
        <w:rPr>
          <w:rStyle w:val="Char6"/>
          <w:rtl/>
        </w:rPr>
        <w:t>آور</w:t>
      </w:r>
      <w:r w:rsidR="00DF6C5B" w:rsidRPr="004F66F1">
        <w:rPr>
          <w:rStyle w:val="Char6"/>
          <w:rtl/>
        </w:rPr>
        <w:t>ی</w:t>
      </w:r>
      <w:r w:rsidRPr="004F66F1">
        <w:rPr>
          <w:rStyle w:val="Char6"/>
          <w:rtl/>
        </w:rPr>
        <w:t xml:space="preserve"> آن، محقق ساختند. حق</w:t>
      </w:r>
      <w:r w:rsidR="00DF6C5B" w:rsidRPr="004F66F1">
        <w:rPr>
          <w:rStyle w:val="Char6"/>
          <w:rtl/>
        </w:rPr>
        <w:t>ی</w:t>
      </w:r>
      <w:r w:rsidRPr="004F66F1">
        <w:rPr>
          <w:rStyle w:val="Char6"/>
          <w:rtl/>
        </w:rPr>
        <w:t>قتاً محدثان نستوه و خستگ</w:t>
      </w:r>
      <w:r w:rsidR="00DF6C5B" w:rsidRPr="004F66F1">
        <w:rPr>
          <w:rStyle w:val="Char6"/>
          <w:rtl/>
        </w:rPr>
        <w:t>ی</w:t>
      </w:r>
      <w:r w:rsidRPr="004F66F1">
        <w:rPr>
          <w:rStyle w:val="Char6"/>
          <w:rtl/>
        </w:rPr>
        <w:t>‌ناپذ</w:t>
      </w:r>
      <w:r w:rsidR="00DF6C5B" w:rsidRPr="004F66F1">
        <w:rPr>
          <w:rStyle w:val="Char6"/>
          <w:rtl/>
        </w:rPr>
        <w:t>ی</w:t>
      </w:r>
      <w:r w:rsidRPr="004F66F1">
        <w:rPr>
          <w:rStyle w:val="Char6"/>
          <w:rtl/>
        </w:rPr>
        <w:t>ر از عهد صحابه تا پا</w:t>
      </w:r>
      <w:r w:rsidR="00DF6C5B" w:rsidRPr="004F66F1">
        <w:rPr>
          <w:rStyle w:val="Char6"/>
          <w:rtl/>
        </w:rPr>
        <w:t>ی</w:t>
      </w:r>
      <w:r w:rsidRPr="004F66F1">
        <w:rPr>
          <w:rStyle w:val="Char6"/>
          <w:rtl/>
        </w:rPr>
        <w:t>ان تدو</w:t>
      </w:r>
      <w:r w:rsidR="00DF6C5B" w:rsidRPr="004F66F1">
        <w:rPr>
          <w:rStyle w:val="Char6"/>
          <w:rtl/>
        </w:rPr>
        <w:t>ی</w:t>
      </w:r>
      <w:r w:rsidRPr="004F66F1">
        <w:rPr>
          <w:rStyle w:val="Char6"/>
          <w:rtl/>
        </w:rPr>
        <w:t>ن و گردآور</w:t>
      </w:r>
      <w:r w:rsidR="00DF6C5B" w:rsidRPr="004F66F1">
        <w:rPr>
          <w:rStyle w:val="Char6"/>
          <w:rtl/>
        </w:rPr>
        <w:t>ی</w:t>
      </w:r>
      <w:r w:rsidRPr="004F66F1">
        <w:rPr>
          <w:rStyle w:val="Char6"/>
          <w:rtl/>
        </w:rPr>
        <w:t xml:space="preserve"> احاد</w:t>
      </w:r>
      <w:r w:rsidR="00DF6C5B" w:rsidRPr="004F66F1">
        <w:rPr>
          <w:rStyle w:val="Char6"/>
          <w:rtl/>
        </w:rPr>
        <w:t>ی</w:t>
      </w:r>
      <w:r w:rsidRPr="004F66F1">
        <w:rPr>
          <w:rStyle w:val="Char6"/>
          <w:rtl/>
        </w:rPr>
        <w:t>ث و سنت در زم</w:t>
      </w:r>
      <w:r w:rsidR="00DF6C5B" w:rsidRPr="004F66F1">
        <w:rPr>
          <w:rStyle w:val="Char6"/>
          <w:rtl/>
        </w:rPr>
        <w:t>ی</w:t>
      </w:r>
      <w:r w:rsidRPr="004F66F1">
        <w:rPr>
          <w:rStyle w:val="Char6"/>
          <w:rtl/>
        </w:rPr>
        <w:t>نه‌</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وچ و مسافرت در ا</w:t>
      </w:r>
      <w:r w:rsidR="00DF6C5B" w:rsidRPr="004F66F1">
        <w:rPr>
          <w:rStyle w:val="Char6"/>
          <w:rtl/>
        </w:rPr>
        <w:t>ی</w:t>
      </w:r>
      <w:r w:rsidRPr="004F66F1">
        <w:rPr>
          <w:rStyle w:val="Char6"/>
          <w:rtl/>
        </w:rPr>
        <w:t>ن م</w:t>
      </w:r>
      <w:r w:rsidR="00DF6C5B" w:rsidRPr="004F66F1">
        <w:rPr>
          <w:rStyle w:val="Char6"/>
          <w:rtl/>
        </w:rPr>
        <w:t>ی</w:t>
      </w:r>
      <w:r w:rsidRPr="004F66F1">
        <w:rPr>
          <w:rStyle w:val="Char6"/>
          <w:rtl/>
        </w:rPr>
        <w:t>دان برجسته و ممتاز، نمونه‌ها و الگوها</w:t>
      </w:r>
      <w:r w:rsidR="00DF6C5B" w:rsidRPr="004F66F1">
        <w:rPr>
          <w:rStyle w:val="Char6"/>
          <w:rtl/>
        </w:rPr>
        <w:t>یی</w:t>
      </w:r>
      <w:r w:rsidRPr="004F66F1">
        <w:rPr>
          <w:rStyle w:val="Char6"/>
          <w:rtl/>
        </w:rPr>
        <w:t xml:space="preserve"> آفر</w:t>
      </w:r>
      <w:r w:rsidR="00DF6C5B" w:rsidRPr="004F66F1">
        <w:rPr>
          <w:rStyle w:val="Char6"/>
          <w:rtl/>
        </w:rPr>
        <w:t>ی</w:t>
      </w:r>
      <w:r w:rsidRPr="004F66F1">
        <w:rPr>
          <w:rStyle w:val="Char6"/>
          <w:rtl/>
        </w:rPr>
        <w:t xml:space="preserve">دند </w:t>
      </w:r>
      <w:r w:rsidR="00DF6C5B" w:rsidRPr="004F66F1">
        <w:rPr>
          <w:rStyle w:val="Char6"/>
          <w:rtl/>
        </w:rPr>
        <w:t>ک</w:t>
      </w:r>
      <w:r w:rsidRPr="004F66F1">
        <w:rPr>
          <w:rStyle w:val="Char6"/>
          <w:rtl/>
        </w:rPr>
        <w:t>ه نسلها</w:t>
      </w:r>
      <w:r w:rsidR="00DF6C5B" w:rsidRPr="004F66F1">
        <w:rPr>
          <w:rStyle w:val="Char6"/>
          <w:rtl/>
        </w:rPr>
        <w:t>ی</w:t>
      </w:r>
      <w:r w:rsidRPr="004F66F1">
        <w:rPr>
          <w:rStyle w:val="Char6"/>
          <w:rtl/>
        </w:rPr>
        <w:t xml:space="preserve"> بعد</w:t>
      </w:r>
      <w:r w:rsidR="00DF6C5B" w:rsidRPr="004F66F1">
        <w:rPr>
          <w:rStyle w:val="Char6"/>
          <w:rtl/>
        </w:rPr>
        <w:t>ی</w:t>
      </w:r>
      <w:r w:rsidRPr="004F66F1">
        <w:rPr>
          <w:rStyle w:val="Char6"/>
          <w:rtl/>
        </w:rPr>
        <w:t xml:space="preserve"> همواره با د</w:t>
      </w:r>
      <w:r w:rsidR="00DF6C5B" w:rsidRPr="004F66F1">
        <w:rPr>
          <w:rStyle w:val="Char6"/>
          <w:rtl/>
        </w:rPr>
        <w:t>ی</w:t>
      </w:r>
      <w:r w:rsidRPr="004F66F1">
        <w:rPr>
          <w:rStyle w:val="Char6"/>
          <w:rtl/>
        </w:rPr>
        <w:t>ده‌</w:t>
      </w:r>
      <w:r w:rsidR="00DF6C5B" w:rsidRPr="004F66F1">
        <w:rPr>
          <w:rStyle w:val="Char6"/>
          <w:rtl/>
        </w:rPr>
        <w:t>ی</w:t>
      </w:r>
      <w:r w:rsidRPr="004F66F1">
        <w:rPr>
          <w:rStyle w:val="Char6"/>
          <w:rtl/>
        </w:rPr>
        <w:t xml:space="preserve"> احترام و تعظ</w:t>
      </w:r>
      <w:r w:rsidR="00DF6C5B" w:rsidRPr="004F66F1">
        <w:rPr>
          <w:rStyle w:val="Char6"/>
          <w:rtl/>
        </w:rPr>
        <w:t>ی</w:t>
      </w:r>
      <w:r w:rsidRPr="004F66F1">
        <w:rPr>
          <w:rStyle w:val="Char6"/>
          <w:rtl/>
        </w:rPr>
        <w:t>م به آنان م</w:t>
      </w:r>
      <w:r w:rsidR="00DF6C5B" w:rsidRPr="004F66F1">
        <w:rPr>
          <w:rStyle w:val="Char6"/>
          <w:rtl/>
        </w:rPr>
        <w:t>ی</w:t>
      </w:r>
      <w:r w:rsidRPr="004F66F1">
        <w:rPr>
          <w:rStyle w:val="Char6"/>
          <w:rtl/>
        </w:rPr>
        <w:t>‌نگرند، و ا</w:t>
      </w:r>
      <w:r w:rsidR="00DF6C5B" w:rsidRPr="004F66F1">
        <w:rPr>
          <w:rStyle w:val="Char6"/>
          <w:rtl/>
        </w:rPr>
        <w:t>ی</w:t>
      </w:r>
      <w:r w:rsidRPr="004F66F1">
        <w:rPr>
          <w:rStyle w:val="Char6"/>
          <w:rtl/>
        </w:rPr>
        <w:t>ن امت</w:t>
      </w:r>
      <w:r w:rsidR="00DF6C5B" w:rsidRPr="004F66F1">
        <w:rPr>
          <w:rStyle w:val="Char6"/>
          <w:rtl/>
        </w:rPr>
        <w:t>ی</w:t>
      </w:r>
      <w:r w:rsidRPr="004F66F1">
        <w:rPr>
          <w:rStyle w:val="Char6"/>
          <w:rtl/>
        </w:rPr>
        <w:t>از</w:t>
      </w:r>
      <w:r w:rsidR="00DF6C5B" w:rsidRPr="004F66F1">
        <w:rPr>
          <w:rStyle w:val="Char6"/>
          <w:rtl/>
        </w:rPr>
        <w:t>ی</w:t>
      </w:r>
      <w:r w:rsidRPr="004F66F1">
        <w:rPr>
          <w:rStyle w:val="Char6"/>
          <w:rtl/>
        </w:rPr>
        <w:t xml:space="preserve"> است </w:t>
      </w:r>
      <w:r w:rsidR="00DF6C5B" w:rsidRPr="004F66F1">
        <w:rPr>
          <w:rStyle w:val="Char6"/>
          <w:rtl/>
        </w:rPr>
        <w:t>ک</w:t>
      </w:r>
      <w:r w:rsidRPr="004F66F1">
        <w:rPr>
          <w:rStyle w:val="Char6"/>
          <w:rtl/>
        </w:rPr>
        <w:t>ه امت اسلام</w:t>
      </w:r>
      <w:r w:rsidR="00DF6C5B" w:rsidRPr="004F66F1">
        <w:rPr>
          <w:rStyle w:val="Char6"/>
          <w:rtl/>
        </w:rPr>
        <w:t>ی</w:t>
      </w:r>
      <w:r w:rsidRPr="004F66F1">
        <w:rPr>
          <w:rStyle w:val="Char6"/>
          <w:rtl/>
        </w:rPr>
        <w:t xml:space="preserve"> را از د</w:t>
      </w:r>
      <w:r w:rsidR="00DF6C5B" w:rsidRPr="004F66F1">
        <w:rPr>
          <w:rStyle w:val="Char6"/>
          <w:rtl/>
        </w:rPr>
        <w:t>ی</w:t>
      </w:r>
      <w:r w:rsidRPr="004F66F1">
        <w:rPr>
          <w:rStyle w:val="Char6"/>
          <w:rtl/>
        </w:rPr>
        <w:t>گر ملل متما</w:t>
      </w:r>
      <w:r w:rsidR="00DF6C5B" w:rsidRPr="004F66F1">
        <w:rPr>
          <w:rStyle w:val="Char6"/>
          <w:rtl/>
        </w:rPr>
        <w:t>ی</w:t>
      </w:r>
      <w:r w:rsidRPr="004F66F1">
        <w:rPr>
          <w:rStyle w:val="Char6"/>
          <w:rtl/>
        </w:rPr>
        <w:t>ز م</w:t>
      </w:r>
      <w:r w:rsidR="00DF6C5B" w:rsidRPr="004F66F1">
        <w:rPr>
          <w:rStyle w:val="Char6"/>
          <w:rtl/>
        </w:rPr>
        <w:t>ی</w:t>
      </w:r>
      <w:r w:rsidRPr="004F66F1">
        <w:rPr>
          <w:rStyle w:val="Char6"/>
          <w:rtl/>
        </w:rPr>
        <w:t>‌سازد.</w:t>
      </w:r>
    </w:p>
    <w:p w:rsidR="00B02293" w:rsidRPr="004F66F1" w:rsidRDefault="00B02293" w:rsidP="00B02293">
      <w:pPr>
        <w:ind w:firstLine="284"/>
        <w:jc w:val="both"/>
        <w:rPr>
          <w:rStyle w:val="Char6"/>
          <w:rtl/>
        </w:rPr>
      </w:pPr>
      <w:r w:rsidRPr="004F66F1">
        <w:rPr>
          <w:rStyle w:val="Char6"/>
          <w:rtl/>
        </w:rPr>
        <w:t>جابر بن عبدالله</w:t>
      </w:r>
      <w:r w:rsidR="004F66F1" w:rsidRPr="004F66F1">
        <w:rPr>
          <w:rStyle w:val="Char6"/>
          <w:rFonts w:ascii="CTraditional Arabic" w:hAnsi="CTraditional Arabic" w:cs="CTraditional Arabic"/>
          <w:rtl/>
        </w:rPr>
        <w:t xml:space="preserve"> س</w:t>
      </w:r>
      <w:r w:rsidRPr="004F66F1">
        <w:rPr>
          <w:rStyle w:val="Char6"/>
          <w:rtl/>
        </w:rPr>
        <w:t xml:space="preserve"> </w:t>
      </w:r>
      <w:r w:rsidR="00DF6C5B" w:rsidRPr="004F66F1">
        <w:rPr>
          <w:rStyle w:val="Char6"/>
          <w:rtl/>
        </w:rPr>
        <w:t>یک</w:t>
      </w:r>
      <w:r w:rsidRPr="004F66F1">
        <w:rPr>
          <w:rStyle w:val="Char6"/>
          <w:rtl/>
        </w:rPr>
        <w:t xml:space="preserve"> ماه مهاجرت </w:t>
      </w:r>
      <w:r w:rsidR="00DF6C5B" w:rsidRPr="004F66F1">
        <w:rPr>
          <w:rStyle w:val="Char6"/>
          <w:rtl/>
        </w:rPr>
        <w:t>ک</w:t>
      </w:r>
      <w:r w:rsidRPr="004F66F1">
        <w:rPr>
          <w:rStyle w:val="Char6"/>
          <w:rtl/>
        </w:rPr>
        <w:t xml:space="preserve">رد تا </w:t>
      </w:r>
      <w:r w:rsidR="00DF6C5B" w:rsidRPr="004F66F1">
        <w:rPr>
          <w:rStyle w:val="Char6"/>
          <w:rtl/>
        </w:rPr>
        <w:t>یک</w:t>
      </w:r>
      <w:r w:rsidRPr="004F66F1">
        <w:rPr>
          <w:rStyle w:val="Char6"/>
          <w:rtl/>
        </w:rPr>
        <w:t xml:space="preserve"> حد</w:t>
      </w:r>
      <w:r w:rsidR="00DF6C5B" w:rsidRPr="004F66F1">
        <w:rPr>
          <w:rStyle w:val="Char6"/>
          <w:rtl/>
        </w:rPr>
        <w:t>ی</w:t>
      </w:r>
      <w:r w:rsidRPr="004F66F1">
        <w:rPr>
          <w:rStyle w:val="Char6"/>
          <w:rtl/>
        </w:rPr>
        <w:t>ث را از صحاب</w:t>
      </w:r>
      <w:r w:rsidR="00DF6C5B" w:rsidRPr="004F66F1">
        <w:rPr>
          <w:rStyle w:val="Char6"/>
          <w:rtl/>
        </w:rPr>
        <w:t>ی</w:t>
      </w:r>
      <w:r w:rsidRPr="004F66F1">
        <w:rPr>
          <w:rStyle w:val="Char6"/>
          <w:rtl/>
        </w:rPr>
        <w:t xml:space="preserve"> بزرگوار عبدالله‌ بن اُنَ</w:t>
      </w:r>
      <w:r w:rsidR="00DF6C5B" w:rsidRPr="004F66F1">
        <w:rPr>
          <w:rStyle w:val="Char6"/>
          <w:rtl/>
        </w:rPr>
        <w:t>ی</w:t>
      </w:r>
      <w:r w:rsidRPr="004F66F1">
        <w:rPr>
          <w:rStyle w:val="Char6"/>
          <w:rtl/>
        </w:rPr>
        <w:t>س که به طور مستق</w:t>
      </w:r>
      <w:r w:rsidR="00DF6C5B" w:rsidRPr="004F66F1">
        <w:rPr>
          <w:rStyle w:val="Char6"/>
          <w:rtl/>
        </w:rPr>
        <w:t>ی</w:t>
      </w:r>
      <w:r w:rsidRPr="004F66F1">
        <w:rPr>
          <w:rStyle w:val="Char6"/>
          <w:rtl/>
        </w:rPr>
        <w:t>م از پ</w:t>
      </w:r>
      <w:r w:rsidR="00DF6C5B" w:rsidRPr="004F66F1">
        <w:rPr>
          <w:rStyle w:val="Char6"/>
          <w:rtl/>
        </w:rPr>
        <w:t>ی</w:t>
      </w:r>
      <w:r w:rsidRPr="004F66F1">
        <w:rPr>
          <w:rStyle w:val="Char6"/>
          <w:rtl/>
        </w:rPr>
        <w:t>امبر خدا شن</w:t>
      </w:r>
      <w:r w:rsidR="00DF6C5B" w:rsidRPr="004F66F1">
        <w:rPr>
          <w:rStyle w:val="Char6"/>
          <w:rtl/>
        </w:rPr>
        <w:t>ی</w:t>
      </w:r>
      <w:r w:rsidRPr="004F66F1">
        <w:rPr>
          <w:rStyle w:val="Char6"/>
          <w:rtl/>
        </w:rPr>
        <w:t>ده بود، فرا گ</w:t>
      </w:r>
      <w:r w:rsidR="00DF6C5B" w:rsidRPr="004F66F1">
        <w:rPr>
          <w:rStyle w:val="Char6"/>
          <w:rtl/>
        </w:rPr>
        <w:t>ی</w:t>
      </w:r>
      <w:r w:rsidRPr="004F66F1">
        <w:rPr>
          <w:rStyle w:val="Char6"/>
          <w:rtl/>
        </w:rPr>
        <w:t>رد</w:t>
      </w:r>
      <w:r w:rsidRPr="007473B8">
        <w:rPr>
          <w:rStyle w:val="Char6"/>
          <w:vertAlign w:val="superscript"/>
          <w:rtl/>
        </w:rPr>
        <w:footnoteReference w:id="298"/>
      </w:r>
      <w:r w:rsidRPr="004F66F1">
        <w:rPr>
          <w:rStyle w:val="Char6"/>
          <w:rtl/>
        </w:rPr>
        <w:t>. بخار</w:t>
      </w:r>
      <w:r w:rsidR="00DF6C5B" w:rsidRPr="004F66F1">
        <w:rPr>
          <w:rStyle w:val="Char6"/>
          <w:rtl/>
        </w:rPr>
        <w:t>ی</w:t>
      </w:r>
      <w:r w:rsidRPr="004F66F1">
        <w:rPr>
          <w:rStyle w:val="Char6"/>
          <w:rtl/>
        </w:rPr>
        <w:t xml:space="preserve"> این حدیث را به صورت معلق روا</w:t>
      </w:r>
      <w:r w:rsidR="00DF6C5B" w:rsidRPr="004F66F1">
        <w:rPr>
          <w:rStyle w:val="Char6"/>
          <w:rtl/>
        </w:rPr>
        <w:t>ی</w:t>
      </w:r>
      <w:r w:rsidRPr="004F66F1">
        <w:rPr>
          <w:rStyle w:val="Char6"/>
          <w:rtl/>
        </w:rPr>
        <w:t xml:space="preserve">ت </w:t>
      </w:r>
      <w:r w:rsidR="00DF6C5B" w:rsidRPr="004F66F1">
        <w:rPr>
          <w:rStyle w:val="Char6"/>
          <w:rtl/>
        </w:rPr>
        <w:t>ک</w:t>
      </w:r>
      <w:r w:rsidRPr="004F66F1">
        <w:rPr>
          <w:rStyle w:val="Char6"/>
          <w:rtl/>
        </w:rPr>
        <w:t xml:space="preserve">رده است. </w:t>
      </w:r>
    </w:p>
    <w:p w:rsidR="00B02293" w:rsidRPr="004F66F1" w:rsidRDefault="00B02293" w:rsidP="00B02293">
      <w:pPr>
        <w:ind w:firstLine="284"/>
        <w:jc w:val="both"/>
        <w:rPr>
          <w:rStyle w:val="Char6"/>
          <w:rtl/>
        </w:rPr>
      </w:pPr>
      <w:r w:rsidRPr="004F66F1">
        <w:rPr>
          <w:rStyle w:val="Char6"/>
          <w:rtl/>
        </w:rPr>
        <w:t>باز هم از جابر</w:t>
      </w:r>
      <w:r w:rsidR="004F66F1" w:rsidRPr="004F66F1">
        <w:rPr>
          <w:rStyle w:val="Char6"/>
          <w:rFonts w:ascii="CTraditional Arabic" w:hAnsi="CTraditional Arabic" w:cs="CTraditional Arabic"/>
          <w:rtl/>
        </w:rPr>
        <w:t xml:space="preserve"> س</w:t>
      </w:r>
      <w:r w:rsidRPr="004F66F1">
        <w:rPr>
          <w:rStyle w:val="Char6"/>
          <w:rtl/>
        </w:rPr>
        <w:t xml:space="preserve"> روا</w:t>
      </w:r>
      <w:r w:rsidR="00DF6C5B" w:rsidRPr="004F66F1">
        <w:rPr>
          <w:rStyle w:val="Char6"/>
          <w:rtl/>
        </w:rPr>
        <w:t>ی</w:t>
      </w:r>
      <w:r w:rsidRPr="004F66F1">
        <w:rPr>
          <w:rStyle w:val="Char6"/>
          <w:rtl/>
        </w:rPr>
        <w:t xml:space="preserve">ت شده است </w:t>
      </w:r>
      <w:r w:rsidR="00DF6C5B" w:rsidRPr="004F66F1">
        <w:rPr>
          <w:rStyle w:val="Char6"/>
          <w:rtl/>
        </w:rPr>
        <w:t>ک</w:t>
      </w:r>
      <w:r w:rsidRPr="004F66F1">
        <w:rPr>
          <w:rStyle w:val="Char6"/>
          <w:rtl/>
        </w:rPr>
        <w:t>ه گفت: به من خبر رس</w:t>
      </w:r>
      <w:r w:rsidR="00DF6C5B" w:rsidRPr="004F66F1">
        <w:rPr>
          <w:rStyle w:val="Char6"/>
          <w:rtl/>
        </w:rPr>
        <w:t>ی</w:t>
      </w:r>
      <w:r w:rsidRPr="004F66F1">
        <w:rPr>
          <w:rStyle w:val="Char6"/>
          <w:rtl/>
        </w:rPr>
        <w:t xml:space="preserve">د </w:t>
      </w:r>
      <w:r w:rsidR="00DF6C5B" w:rsidRPr="004F66F1">
        <w:rPr>
          <w:rStyle w:val="Char6"/>
          <w:rtl/>
        </w:rPr>
        <w:t>یک</w:t>
      </w:r>
      <w:r w:rsidRPr="004F66F1">
        <w:rPr>
          <w:rStyle w:val="Char6"/>
          <w:rtl/>
        </w:rPr>
        <w:t xml:space="preserve"> حد</w:t>
      </w:r>
      <w:r w:rsidR="00DF6C5B" w:rsidRPr="004F66F1">
        <w:rPr>
          <w:rStyle w:val="Char6"/>
          <w:rtl/>
        </w:rPr>
        <w:t>ی</w:t>
      </w:r>
      <w:r w:rsidRPr="004F66F1">
        <w:rPr>
          <w:rStyle w:val="Char6"/>
          <w:rtl/>
        </w:rPr>
        <w:t>ث راجع به مقابله به مثل، نزد شخص</w:t>
      </w:r>
      <w:r w:rsidR="00DF6C5B" w:rsidRPr="004F66F1">
        <w:rPr>
          <w:rStyle w:val="Char6"/>
          <w:rtl/>
        </w:rPr>
        <w:t>ی</w:t>
      </w:r>
      <w:r w:rsidRPr="004F66F1">
        <w:rPr>
          <w:rStyle w:val="Char6"/>
          <w:rtl/>
        </w:rPr>
        <w:t xml:space="preserve"> در مصر است، من شتر</w:t>
      </w:r>
      <w:r w:rsidR="00DF6C5B" w:rsidRPr="004F66F1">
        <w:rPr>
          <w:rStyle w:val="Char6"/>
          <w:rtl/>
        </w:rPr>
        <w:t>ی</w:t>
      </w:r>
      <w:r w:rsidRPr="004F66F1">
        <w:rPr>
          <w:rStyle w:val="Char6"/>
          <w:rtl/>
        </w:rPr>
        <w:t xml:space="preserve"> خر</w:t>
      </w:r>
      <w:r w:rsidR="00DF6C5B" w:rsidRPr="004F66F1">
        <w:rPr>
          <w:rStyle w:val="Char6"/>
          <w:rtl/>
        </w:rPr>
        <w:t>ی</w:t>
      </w:r>
      <w:r w:rsidRPr="004F66F1">
        <w:rPr>
          <w:rStyle w:val="Char6"/>
          <w:rtl/>
        </w:rPr>
        <w:t>دم و رفتم تا وارد مصر شدم، به درِ خانه‌</w:t>
      </w:r>
      <w:r w:rsidR="00DF6C5B" w:rsidRPr="004F66F1">
        <w:rPr>
          <w:rStyle w:val="Char6"/>
          <w:rtl/>
        </w:rPr>
        <w:t>ی</w:t>
      </w:r>
      <w:r w:rsidRPr="004F66F1">
        <w:rPr>
          <w:rStyle w:val="Char6"/>
          <w:rtl/>
        </w:rPr>
        <w:t xml:space="preserve"> آن شخص رفتم و ...</w:t>
      </w:r>
    </w:p>
    <w:p w:rsidR="00B02293" w:rsidRPr="004F66F1" w:rsidRDefault="00B02293" w:rsidP="00B02293">
      <w:pPr>
        <w:ind w:firstLine="284"/>
        <w:jc w:val="both"/>
        <w:rPr>
          <w:rStyle w:val="Char6"/>
          <w:rtl/>
        </w:rPr>
      </w:pPr>
      <w:r w:rsidRPr="004F66F1">
        <w:rPr>
          <w:rStyle w:val="Char6"/>
          <w:rtl/>
        </w:rPr>
        <w:t>طبران</w:t>
      </w:r>
      <w:r w:rsidR="00DF6C5B" w:rsidRPr="004F66F1">
        <w:rPr>
          <w:rStyle w:val="Char6"/>
          <w:rtl/>
        </w:rPr>
        <w:t>ی</w:t>
      </w:r>
      <w:r w:rsidRPr="004F66F1">
        <w:rPr>
          <w:rStyle w:val="Char6"/>
          <w:rtl/>
        </w:rPr>
        <w:t xml:space="preserve"> از حد</w:t>
      </w:r>
      <w:r w:rsidR="00DF6C5B" w:rsidRPr="004F66F1">
        <w:rPr>
          <w:rStyle w:val="Char6"/>
          <w:rtl/>
        </w:rPr>
        <w:t>ی</w:t>
      </w:r>
      <w:r w:rsidRPr="004F66F1">
        <w:rPr>
          <w:rStyle w:val="Char6"/>
          <w:rtl/>
        </w:rPr>
        <w:t>ث مسلمه‌ بن مخلَد</w:t>
      </w:r>
      <w:r w:rsidRPr="00C73CD5">
        <w:rPr>
          <w:rStyle w:val="Char6"/>
          <w:vertAlign w:val="superscript"/>
          <w:rtl/>
        </w:rPr>
        <w:footnoteReference w:id="299"/>
      </w:r>
      <w:r w:rsidRPr="004F66F1">
        <w:rPr>
          <w:rStyle w:val="Char6"/>
          <w:rtl/>
        </w:rPr>
        <w:t xml:space="preserve"> روا</w:t>
      </w:r>
      <w:r w:rsidR="00DF6C5B" w:rsidRPr="004F66F1">
        <w:rPr>
          <w:rStyle w:val="Char6"/>
          <w:rtl/>
        </w:rPr>
        <w:t>ی</w:t>
      </w:r>
      <w:r w:rsidRPr="004F66F1">
        <w:rPr>
          <w:rStyle w:val="Char6"/>
          <w:rtl/>
        </w:rPr>
        <w:t>ت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 xml:space="preserve">ند </w:t>
      </w:r>
      <w:r w:rsidR="00DF6C5B" w:rsidRPr="004F66F1">
        <w:rPr>
          <w:rStyle w:val="Char6"/>
          <w:rtl/>
        </w:rPr>
        <w:t>ک</w:t>
      </w:r>
      <w:r w:rsidRPr="004F66F1">
        <w:rPr>
          <w:rStyle w:val="Char6"/>
          <w:rtl/>
        </w:rPr>
        <w:t>ه جابر</w:t>
      </w:r>
      <w:r w:rsidR="004F66F1" w:rsidRPr="004F66F1">
        <w:rPr>
          <w:rStyle w:val="Char6"/>
          <w:rFonts w:ascii="CTraditional Arabic" w:hAnsi="CTraditional Arabic" w:cs="CTraditional Arabic"/>
          <w:rtl/>
        </w:rPr>
        <w:t xml:space="preserve"> س</w:t>
      </w:r>
      <w:r w:rsidRPr="004F66F1">
        <w:rPr>
          <w:rStyle w:val="Char6"/>
          <w:rtl/>
        </w:rPr>
        <w:t xml:space="preserve"> پ</w:t>
      </w:r>
      <w:r w:rsidR="00DF6C5B" w:rsidRPr="004F66F1">
        <w:rPr>
          <w:rStyle w:val="Char6"/>
          <w:rtl/>
        </w:rPr>
        <w:t>ی</w:t>
      </w:r>
      <w:r w:rsidRPr="004F66F1">
        <w:rPr>
          <w:rStyle w:val="Char6"/>
          <w:rtl/>
        </w:rPr>
        <w:t>ش من آمد و گفت: به من خبر رس</w:t>
      </w:r>
      <w:r w:rsidR="00DF6C5B" w:rsidRPr="004F66F1">
        <w:rPr>
          <w:rStyle w:val="Char6"/>
          <w:rtl/>
        </w:rPr>
        <w:t>ی</w:t>
      </w:r>
      <w:r w:rsidRPr="004F66F1">
        <w:rPr>
          <w:rStyle w:val="Char6"/>
          <w:rtl/>
        </w:rPr>
        <w:t>ده شما حد</w:t>
      </w:r>
      <w:r w:rsidR="00DF6C5B" w:rsidRPr="004F66F1">
        <w:rPr>
          <w:rStyle w:val="Char6"/>
          <w:rtl/>
        </w:rPr>
        <w:t>ی</w:t>
      </w:r>
      <w:r w:rsidRPr="004F66F1">
        <w:rPr>
          <w:rStyle w:val="Char6"/>
          <w:rtl/>
        </w:rPr>
        <w:t>ث</w:t>
      </w:r>
      <w:r w:rsidR="00DF6C5B" w:rsidRPr="004F66F1">
        <w:rPr>
          <w:rStyle w:val="Char6"/>
          <w:rtl/>
        </w:rPr>
        <w:t>ی</w:t>
      </w:r>
      <w:r w:rsidRPr="004F66F1">
        <w:rPr>
          <w:rStyle w:val="Char6"/>
          <w:rtl/>
        </w:rPr>
        <w:t xml:space="preserve"> راجع به پوشش مسلمانان روا</w:t>
      </w:r>
      <w:r w:rsidR="00DF6C5B" w:rsidRPr="004F66F1">
        <w:rPr>
          <w:rStyle w:val="Char6"/>
          <w:rtl/>
        </w:rPr>
        <w:t>ی</w:t>
      </w:r>
      <w:r w:rsidRPr="004F66F1">
        <w:rPr>
          <w:rStyle w:val="Char6"/>
          <w:rtl/>
        </w:rPr>
        <w:t>ت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w:t>
      </w:r>
      <w:r w:rsidR="00DF6C5B" w:rsidRPr="004F66F1">
        <w:rPr>
          <w:rStyle w:val="Char6"/>
          <w:rtl/>
        </w:rPr>
        <w:t>ی</w:t>
      </w:r>
      <w:r w:rsidRPr="004F66F1">
        <w:rPr>
          <w:rStyle w:val="Char6"/>
          <w:rtl/>
        </w:rPr>
        <w:t>د، ...</w:t>
      </w:r>
    </w:p>
    <w:p w:rsidR="00B02293" w:rsidRPr="004F66F1" w:rsidRDefault="00B02293" w:rsidP="00773F4E">
      <w:pPr>
        <w:widowControl w:val="0"/>
        <w:ind w:firstLine="284"/>
        <w:jc w:val="both"/>
        <w:rPr>
          <w:rStyle w:val="Char6"/>
          <w:rtl/>
        </w:rPr>
      </w:pPr>
      <w:r w:rsidRPr="004F66F1">
        <w:rPr>
          <w:rStyle w:val="Char6"/>
          <w:rtl/>
        </w:rPr>
        <w:t>ابو ا</w:t>
      </w:r>
      <w:r w:rsidR="00DF6C5B" w:rsidRPr="004F66F1">
        <w:rPr>
          <w:rStyle w:val="Char6"/>
          <w:rtl/>
        </w:rPr>
        <w:t>ی</w:t>
      </w:r>
      <w:r w:rsidRPr="004F66F1">
        <w:rPr>
          <w:rStyle w:val="Char6"/>
          <w:rtl/>
        </w:rPr>
        <w:t>وب انصار</w:t>
      </w:r>
      <w:r w:rsidR="00DF6C5B" w:rsidRPr="004F66F1">
        <w:rPr>
          <w:rStyle w:val="Char6"/>
          <w:rtl/>
        </w:rPr>
        <w:t>ی</w:t>
      </w:r>
      <w:r w:rsidR="004F66F1" w:rsidRPr="004F66F1">
        <w:rPr>
          <w:rStyle w:val="Char6"/>
          <w:rFonts w:ascii="CTraditional Arabic" w:hAnsi="CTraditional Arabic" w:cs="CTraditional Arabic"/>
          <w:rtl/>
        </w:rPr>
        <w:t xml:space="preserve"> س</w:t>
      </w:r>
      <w:r w:rsidRPr="004F66F1">
        <w:rPr>
          <w:rStyle w:val="Char6"/>
          <w:rtl/>
        </w:rPr>
        <w:t xml:space="preserve"> بخاط</w:t>
      </w:r>
      <w:r w:rsidR="003436A2" w:rsidRPr="004F66F1">
        <w:rPr>
          <w:rStyle w:val="Char6"/>
          <w:rtl/>
        </w:rPr>
        <w:t xml:space="preserve">ر تنها </w:t>
      </w:r>
      <w:r w:rsidR="00DF6C5B" w:rsidRPr="004F66F1">
        <w:rPr>
          <w:rStyle w:val="Char6"/>
          <w:rtl/>
        </w:rPr>
        <w:t>یک</w:t>
      </w:r>
      <w:r w:rsidR="003436A2" w:rsidRPr="004F66F1">
        <w:rPr>
          <w:rStyle w:val="Char6"/>
          <w:rtl/>
        </w:rPr>
        <w:t xml:space="preserve"> حد</w:t>
      </w:r>
      <w:r w:rsidR="00DF6C5B" w:rsidRPr="004F66F1">
        <w:rPr>
          <w:rStyle w:val="Char6"/>
          <w:rtl/>
        </w:rPr>
        <w:t>ی</w:t>
      </w:r>
      <w:r w:rsidR="003436A2" w:rsidRPr="004F66F1">
        <w:rPr>
          <w:rStyle w:val="Char6"/>
          <w:rtl/>
        </w:rPr>
        <w:t>ث به</w:t>
      </w:r>
      <w:r w:rsidR="003436A2" w:rsidRPr="004F66F1">
        <w:rPr>
          <w:rStyle w:val="Char6"/>
          <w:rFonts w:hint="eastAsia"/>
          <w:rtl/>
        </w:rPr>
        <w:t>‌</w:t>
      </w:r>
      <w:r w:rsidRPr="004F66F1">
        <w:rPr>
          <w:rStyle w:val="Char6"/>
          <w:rtl/>
        </w:rPr>
        <w:t>سو</w:t>
      </w:r>
      <w:r w:rsidR="00DF6C5B" w:rsidRPr="004F66F1">
        <w:rPr>
          <w:rStyle w:val="Char6"/>
          <w:rtl/>
        </w:rPr>
        <w:t>ی</w:t>
      </w:r>
      <w:r w:rsidRPr="004F66F1">
        <w:rPr>
          <w:rStyle w:val="Char6"/>
          <w:rtl/>
        </w:rPr>
        <w:t xml:space="preserve"> عقبه‌ بن عامر جُهَن</w:t>
      </w:r>
      <w:r w:rsidR="00DF6C5B" w:rsidRPr="004F66F1">
        <w:rPr>
          <w:rStyle w:val="Char6"/>
          <w:rtl/>
        </w:rPr>
        <w:t>ی</w:t>
      </w:r>
      <w:r w:rsidR="004F66F1" w:rsidRPr="004F66F1">
        <w:rPr>
          <w:rStyle w:val="Char6"/>
          <w:rFonts w:ascii="CTraditional Arabic" w:hAnsi="CTraditional Arabic" w:cs="CTraditional Arabic"/>
          <w:rtl/>
        </w:rPr>
        <w:t xml:space="preserve"> س</w:t>
      </w:r>
      <w:r w:rsidRPr="004F66F1">
        <w:rPr>
          <w:rStyle w:val="Char6"/>
          <w:rtl/>
        </w:rPr>
        <w:t xml:space="preserve"> </w:t>
      </w:r>
      <w:r w:rsidR="00DF6C5B" w:rsidRPr="004F66F1">
        <w:rPr>
          <w:rStyle w:val="Char6"/>
          <w:rtl/>
        </w:rPr>
        <w:t>ک</w:t>
      </w:r>
      <w:r w:rsidRPr="004F66F1">
        <w:rPr>
          <w:rStyle w:val="Char6"/>
          <w:rtl/>
        </w:rPr>
        <w:t xml:space="preserve">وچ </w:t>
      </w:r>
      <w:r w:rsidR="00DF6C5B" w:rsidRPr="004F66F1">
        <w:rPr>
          <w:rStyle w:val="Char6"/>
          <w:rtl/>
        </w:rPr>
        <w:t>ک</w:t>
      </w:r>
      <w:r w:rsidRPr="004F66F1">
        <w:rPr>
          <w:rStyle w:val="Char6"/>
          <w:rtl/>
        </w:rPr>
        <w:t>رد. احمد با سند</w:t>
      </w:r>
      <w:r w:rsidR="00DF6C5B" w:rsidRPr="004F66F1">
        <w:rPr>
          <w:rStyle w:val="Char6"/>
          <w:rtl/>
        </w:rPr>
        <w:t>ی</w:t>
      </w:r>
      <w:r w:rsidRPr="004F66F1">
        <w:rPr>
          <w:rStyle w:val="Char6"/>
          <w:rtl/>
        </w:rPr>
        <w:t xml:space="preserve"> منقطع روا</w:t>
      </w:r>
      <w:r w:rsidR="00DF6C5B" w:rsidRPr="004F66F1">
        <w:rPr>
          <w:rStyle w:val="Char6"/>
          <w:rtl/>
        </w:rPr>
        <w:t>ی</w:t>
      </w:r>
      <w:r w:rsidRPr="004F66F1">
        <w:rPr>
          <w:rStyle w:val="Char6"/>
          <w:rtl/>
        </w:rPr>
        <w:t>ت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ند.</w:t>
      </w:r>
    </w:p>
    <w:p w:rsidR="00B02293" w:rsidRPr="004F66F1" w:rsidRDefault="00B02293" w:rsidP="00773F4E">
      <w:pPr>
        <w:widowControl w:val="0"/>
        <w:ind w:firstLine="284"/>
        <w:jc w:val="both"/>
        <w:rPr>
          <w:rStyle w:val="Char6"/>
          <w:rtl/>
        </w:rPr>
      </w:pPr>
      <w:r w:rsidRPr="004F66F1">
        <w:rPr>
          <w:rStyle w:val="Char6"/>
          <w:rtl/>
        </w:rPr>
        <w:t>ابو داود در سنن خود از طر</w:t>
      </w:r>
      <w:r w:rsidR="00DF6C5B" w:rsidRPr="004F66F1">
        <w:rPr>
          <w:rStyle w:val="Char6"/>
          <w:rtl/>
        </w:rPr>
        <w:t>ی</w:t>
      </w:r>
      <w:r w:rsidRPr="004F66F1">
        <w:rPr>
          <w:rStyle w:val="Char6"/>
          <w:rtl/>
        </w:rPr>
        <w:t>ق عبدالله بن بر</w:t>
      </w:r>
      <w:r w:rsidR="00DF6C5B" w:rsidRPr="004F66F1">
        <w:rPr>
          <w:rStyle w:val="Char6"/>
          <w:rtl/>
        </w:rPr>
        <w:t>ی</w:t>
      </w:r>
      <w:r w:rsidRPr="004F66F1">
        <w:rPr>
          <w:rStyle w:val="Char6"/>
          <w:rtl/>
        </w:rPr>
        <w:t>ده نقل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 xml:space="preserve">ند </w:t>
      </w:r>
      <w:r w:rsidR="00DF6C5B" w:rsidRPr="004F66F1">
        <w:rPr>
          <w:rStyle w:val="Char6"/>
          <w:rtl/>
        </w:rPr>
        <w:t>ک</w:t>
      </w:r>
      <w:r w:rsidRPr="004F66F1">
        <w:rPr>
          <w:rStyle w:val="Char6"/>
          <w:rtl/>
        </w:rPr>
        <w:t xml:space="preserve">ه </w:t>
      </w:r>
      <w:r w:rsidR="00DF6C5B" w:rsidRPr="004F66F1">
        <w:rPr>
          <w:rStyle w:val="Char6"/>
          <w:rtl/>
        </w:rPr>
        <w:t>یک</w:t>
      </w:r>
      <w:r w:rsidRPr="004F66F1">
        <w:rPr>
          <w:rStyle w:val="Char6"/>
          <w:rtl/>
        </w:rPr>
        <w:t xml:space="preserve"> نفر صحابه بخاطر </w:t>
      </w:r>
      <w:r w:rsidR="00DF6C5B" w:rsidRPr="004F66F1">
        <w:rPr>
          <w:rStyle w:val="Char6"/>
          <w:rtl/>
        </w:rPr>
        <w:t>یک</w:t>
      </w:r>
      <w:r w:rsidRPr="004F66F1">
        <w:rPr>
          <w:rStyle w:val="Char6"/>
          <w:rtl/>
        </w:rPr>
        <w:t xml:space="preserve"> حد</w:t>
      </w:r>
      <w:r w:rsidR="00DF6C5B" w:rsidRPr="004F66F1">
        <w:rPr>
          <w:rStyle w:val="Char6"/>
          <w:rtl/>
        </w:rPr>
        <w:t>ی</w:t>
      </w:r>
      <w:r w:rsidRPr="004F66F1">
        <w:rPr>
          <w:rStyle w:val="Char6"/>
          <w:rtl/>
        </w:rPr>
        <w:t>ث پ</w:t>
      </w:r>
      <w:r w:rsidR="00DF6C5B" w:rsidRPr="004F66F1">
        <w:rPr>
          <w:rStyle w:val="Char6"/>
          <w:rtl/>
        </w:rPr>
        <w:t>ی</w:t>
      </w:r>
      <w:r w:rsidRPr="004F66F1">
        <w:rPr>
          <w:rStyle w:val="Char6"/>
          <w:rtl/>
        </w:rPr>
        <w:t>ش فضالة‌ بن عُب</w:t>
      </w:r>
      <w:r w:rsidR="00DF6C5B" w:rsidRPr="004F66F1">
        <w:rPr>
          <w:rStyle w:val="Char6"/>
          <w:rtl/>
        </w:rPr>
        <w:t>ی</w:t>
      </w:r>
      <w:r w:rsidRPr="004F66F1">
        <w:rPr>
          <w:rStyle w:val="Char6"/>
          <w:rtl/>
        </w:rPr>
        <w:t>د در مصر رفت.</w:t>
      </w:r>
    </w:p>
    <w:p w:rsidR="00B02293" w:rsidRPr="00C73CD5" w:rsidRDefault="00B02293" w:rsidP="00B02293">
      <w:pPr>
        <w:ind w:firstLine="284"/>
        <w:jc w:val="both"/>
        <w:rPr>
          <w:rStyle w:val="Char6"/>
          <w:spacing w:val="-4"/>
          <w:rtl/>
        </w:rPr>
      </w:pPr>
      <w:r w:rsidRPr="00C73CD5">
        <w:rPr>
          <w:rStyle w:val="Char6"/>
          <w:spacing w:val="-4"/>
          <w:rtl/>
        </w:rPr>
        <w:t>تابع</w:t>
      </w:r>
      <w:r w:rsidR="00DF6C5B" w:rsidRPr="00C73CD5">
        <w:rPr>
          <w:rStyle w:val="Char6"/>
          <w:spacing w:val="-4"/>
          <w:rtl/>
        </w:rPr>
        <w:t>ی</w:t>
      </w:r>
      <w:r w:rsidRPr="00C73CD5">
        <w:rPr>
          <w:rStyle w:val="Char6"/>
          <w:spacing w:val="-4"/>
          <w:rtl/>
        </w:rPr>
        <w:t>ن و پ</w:t>
      </w:r>
      <w:r w:rsidR="00DF6C5B" w:rsidRPr="00C73CD5">
        <w:rPr>
          <w:rStyle w:val="Char6"/>
          <w:spacing w:val="-4"/>
          <w:rtl/>
        </w:rPr>
        <w:t>ی</w:t>
      </w:r>
      <w:r w:rsidRPr="00C73CD5">
        <w:rPr>
          <w:rStyle w:val="Char6"/>
          <w:spacing w:val="-4"/>
          <w:rtl/>
        </w:rPr>
        <w:t>شوا</w:t>
      </w:r>
      <w:r w:rsidR="00DF6C5B" w:rsidRPr="00C73CD5">
        <w:rPr>
          <w:rStyle w:val="Char6"/>
          <w:spacing w:val="-4"/>
          <w:rtl/>
        </w:rPr>
        <w:t>ی</w:t>
      </w:r>
      <w:r w:rsidRPr="00C73CD5">
        <w:rPr>
          <w:rStyle w:val="Char6"/>
          <w:spacing w:val="-4"/>
          <w:rtl/>
        </w:rPr>
        <w:t>ان حد</w:t>
      </w:r>
      <w:r w:rsidR="00DF6C5B" w:rsidRPr="00C73CD5">
        <w:rPr>
          <w:rStyle w:val="Char6"/>
          <w:spacing w:val="-4"/>
          <w:rtl/>
        </w:rPr>
        <w:t>ی</w:t>
      </w:r>
      <w:r w:rsidRPr="00C73CD5">
        <w:rPr>
          <w:rStyle w:val="Char6"/>
          <w:spacing w:val="-4"/>
          <w:rtl/>
        </w:rPr>
        <w:t>ث پس از ا</w:t>
      </w:r>
      <w:r w:rsidR="00DF6C5B" w:rsidRPr="00C73CD5">
        <w:rPr>
          <w:rStyle w:val="Char6"/>
          <w:spacing w:val="-4"/>
          <w:rtl/>
        </w:rPr>
        <w:t>ی</w:t>
      </w:r>
      <w:r w:rsidRPr="00C73CD5">
        <w:rPr>
          <w:rStyle w:val="Char6"/>
          <w:spacing w:val="-4"/>
          <w:rtl/>
        </w:rPr>
        <w:t>شان ن</w:t>
      </w:r>
      <w:r w:rsidR="00DF6C5B" w:rsidRPr="00C73CD5">
        <w:rPr>
          <w:rStyle w:val="Char6"/>
          <w:spacing w:val="-4"/>
          <w:rtl/>
        </w:rPr>
        <w:t>ی</w:t>
      </w:r>
      <w:r w:rsidRPr="00C73CD5">
        <w:rPr>
          <w:rStyle w:val="Char6"/>
          <w:spacing w:val="-4"/>
          <w:rtl/>
        </w:rPr>
        <w:t>ز ا</w:t>
      </w:r>
      <w:r w:rsidR="00DF6C5B" w:rsidRPr="00C73CD5">
        <w:rPr>
          <w:rStyle w:val="Char6"/>
          <w:spacing w:val="-4"/>
          <w:rtl/>
        </w:rPr>
        <w:t>ی</w:t>
      </w:r>
      <w:r w:rsidRPr="00C73CD5">
        <w:rPr>
          <w:rStyle w:val="Char6"/>
          <w:spacing w:val="-4"/>
          <w:rtl/>
        </w:rPr>
        <w:t>ن راه آشکار و ا</w:t>
      </w:r>
      <w:r w:rsidR="00DF6C5B" w:rsidRPr="00C73CD5">
        <w:rPr>
          <w:rStyle w:val="Char6"/>
          <w:spacing w:val="-4"/>
          <w:rtl/>
        </w:rPr>
        <w:t>ی</w:t>
      </w:r>
      <w:r w:rsidRPr="00C73CD5">
        <w:rPr>
          <w:rStyle w:val="Char6"/>
          <w:spacing w:val="-4"/>
          <w:rtl/>
        </w:rPr>
        <w:t>ن روش پسند</w:t>
      </w:r>
      <w:r w:rsidR="00DF6C5B" w:rsidRPr="00C73CD5">
        <w:rPr>
          <w:rStyle w:val="Char6"/>
          <w:spacing w:val="-4"/>
          <w:rtl/>
        </w:rPr>
        <w:t>ی</w:t>
      </w:r>
      <w:r w:rsidRPr="00C73CD5">
        <w:rPr>
          <w:rStyle w:val="Char6"/>
          <w:spacing w:val="-4"/>
          <w:rtl/>
        </w:rPr>
        <w:t>ده ادامه داند.</w:t>
      </w:r>
    </w:p>
    <w:p w:rsidR="00B02293" w:rsidRPr="004F66F1" w:rsidRDefault="00B02293" w:rsidP="00B02293">
      <w:pPr>
        <w:ind w:firstLine="284"/>
        <w:jc w:val="both"/>
        <w:rPr>
          <w:rStyle w:val="Char6"/>
          <w:rtl/>
        </w:rPr>
      </w:pPr>
      <w:r w:rsidRPr="004F66F1">
        <w:rPr>
          <w:rStyle w:val="Char6"/>
          <w:rtl/>
        </w:rPr>
        <w:t>خط</w:t>
      </w:r>
      <w:r w:rsidR="00DF6C5B" w:rsidRPr="004F66F1">
        <w:rPr>
          <w:rStyle w:val="Char6"/>
          <w:rtl/>
        </w:rPr>
        <w:t>ی</w:t>
      </w:r>
      <w:r w:rsidRPr="004F66F1">
        <w:rPr>
          <w:rStyle w:val="Char6"/>
          <w:rtl/>
        </w:rPr>
        <w:t>ب بغداد</w:t>
      </w:r>
      <w:r w:rsidR="00DF6C5B" w:rsidRPr="004F66F1">
        <w:rPr>
          <w:rStyle w:val="Char6"/>
          <w:rtl/>
        </w:rPr>
        <w:t>ی</w:t>
      </w:r>
      <w:r w:rsidRPr="004F66F1">
        <w:rPr>
          <w:rStyle w:val="Char6"/>
          <w:rtl/>
        </w:rPr>
        <w:t xml:space="preserve"> از عب</w:t>
      </w:r>
      <w:r w:rsidR="00DF6C5B" w:rsidRPr="004F66F1">
        <w:rPr>
          <w:rStyle w:val="Char6"/>
          <w:rtl/>
        </w:rPr>
        <w:t>ی</w:t>
      </w:r>
      <w:r w:rsidRPr="004F66F1">
        <w:rPr>
          <w:rStyle w:val="Char6"/>
          <w:rtl/>
        </w:rPr>
        <w:t>د الله بن عد</w:t>
      </w:r>
      <w:r w:rsidR="00DF6C5B" w:rsidRPr="004F66F1">
        <w:rPr>
          <w:rStyle w:val="Char6"/>
          <w:rtl/>
        </w:rPr>
        <w:t>ی</w:t>
      </w:r>
      <w:r w:rsidRPr="004F66F1">
        <w:rPr>
          <w:rStyle w:val="Char6"/>
          <w:rtl/>
        </w:rPr>
        <w:t xml:space="preserve"> نقل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نند که حد</w:t>
      </w:r>
      <w:r w:rsidR="00DF6C5B" w:rsidRPr="004F66F1">
        <w:rPr>
          <w:rStyle w:val="Char6"/>
          <w:rtl/>
        </w:rPr>
        <w:t>ی</w:t>
      </w:r>
      <w:r w:rsidRPr="004F66F1">
        <w:rPr>
          <w:rStyle w:val="Char6"/>
          <w:rtl/>
        </w:rPr>
        <w:t>ث</w:t>
      </w:r>
      <w:r w:rsidR="00DF6C5B" w:rsidRPr="004F66F1">
        <w:rPr>
          <w:rStyle w:val="Char6"/>
          <w:rtl/>
        </w:rPr>
        <w:t>ی</w:t>
      </w:r>
      <w:r w:rsidRPr="004F66F1">
        <w:rPr>
          <w:rStyle w:val="Char6"/>
          <w:rtl/>
        </w:rPr>
        <w:t xml:space="preserve"> از عل</w:t>
      </w:r>
      <w:r w:rsidR="00DF6C5B" w:rsidRPr="004F66F1">
        <w:rPr>
          <w:rStyle w:val="Char6"/>
          <w:rtl/>
        </w:rPr>
        <w:t>ی</w:t>
      </w:r>
      <w:r w:rsidR="004F66F1" w:rsidRPr="004F66F1">
        <w:rPr>
          <w:rStyle w:val="Char6"/>
          <w:rFonts w:ascii="CTraditional Arabic" w:hAnsi="CTraditional Arabic" w:cs="CTraditional Arabic"/>
          <w:rtl/>
        </w:rPr>
        <w:t xml:space="preserve"> س</w:t>
      </w:r>
      <w:r w:rsidRPr="004F66F1">
        <w:rPr>
          <w:rStyle w:val="Char6"/>
          <w:rtl/>
        </w:rPr>
        <w:t xml:space="preserve"> به من رس</w:t>
      </w:r>
      <w:r w:rsidR="00DF6C5B" w:rsidRPr="004F66F1">
        <w:rPr>
          <w:rStyle w:val="Char6"/>
          <w:rtl/>
        </w:rPr>
        <w:t>ی</w:t>
      </w:r>
      <w:r w:rsidRPr="004F66F1">
        <w:rPr>
          <w:rStyle w:val="Char6"/>
          <w:rtl/>
        </w:rPr>
        <w:t>د. ترس</w:t>
      </w:r>
      <w:r w:rsidR="00DF6C5B" w:rsidRPr="004F66F1">
        <w:rPr>
          <w:rStyle w:val="Char6"/>
          <w:rtl/>
        </w:rPr>
        <w:t>ی</w:t>
      </w:r>
      <w:r w:rsidRPr="004F66F1">
        <w:rPr>
          <w:rStyle w:val="Char6"/>
          <w:rtl/>
        </w:rPr>
        <w:t>دم اگر بم</w:t>
      </w:r>
      <w:r w:rsidR="00DF6C5B" w:rsidRPr="004F66F1">
        <w:rPr>
          <w:rStyle w:val="Char6"/>
          <w:rtl/>
        </w:rPr>
        <w:t>ی</w:t>
      </w:r>
      <w:r w:rsidRPr="004F66F1">
        <w:rPr>
          <w:rStyle w:val="Char6"/>
          <w:rtl/>
        </w:rPr>
        <w:t>رد پ</w:t>
      </w:r>
      <w:r w:rsidR="00DF6C5B" w:rsidRPr="004F66F1">
        <w:rPr>
          <w:rStyle w:val="Char6"/>
          <w:rtl/>
        </w:rPr>
        <w:t>ی</w:t>
      </w:r>
      <w:r w:rsidRPr="004F66F1">
        <w:rPr>
          <w:rStyle w:val="Char6"/>
          <w:rtl/>
        </w:rPr>
        <w:t xml:space="preserve">ش </w:t>
      </w:r>
      <w:r w:rsidR="00DF6C5B" w:rsidRPr="004F66F1">
        <w:rPr>
          <w:rStyle w:val="Char6"/>
          <w:rtl/>
        </w:rPr>
        <w:t>ک</w:t>
      </w:r>
      <w:r w:rsidRPr="004F66F1">
        <w:rPr>
          <w:rStyle w:val="Char6"/>
          <w:rtl/>
        </w:rPr>
        <w:t>س</w:t>
      </w:r>
      <w:r w:rsidR="00DF6C5B" w:rsidRPr="004F66F1">
        <w:rPr>
          <w:rStyle w:val="Char6"/>
          <w:rtl/>
        </w:rPr>
        <w:t>ی</w:t>
      </w:r>
      <w:r w:rsidRPr="004F66F1">
        <w:rPr>
          <w:rStyle w:val="Char6"/>
          <w:rtl/>
        </w:rPr>
        <w:t xml:space="preserve"> د</w:t>
      </w:r>
      <w:r w:rsidR="00DF6C5B" w:rsidRPr="004F66F1">
        <w:rPr>
          <w:rStyle w:val="Char6"/>
          <w:rtl/>
        </w:rPr>
        <w:t>ی</w:t>
      </w:r>
      <w:r w:rsidRPr="004F66F1">
        <w:rPr>
          <w:rStyle w:val="Char6"/>
          <w:rtl/>
        </w:rPr>
        <w:t>گر آن را ن</w:t>
      </w:r>
      <w:r w:rsidR="00DF6C5B" w:rsidRPr="004F66F1">
        <w:rPr>
          <w:rStyle w:val="Char6"/>
          <w:rtl/>
        </w:rPr>
        <w:t>ی</w:t>
      </w:r>
      <w:r w:rsidRPr="004F66F1">
        <w:rPr>
          <w:rStyle w:val="Char6"/>
          <w:rtl/>
        </w:rPr>
        <w:t>ابم. لذا بار سفر به عراق بستم تا او را آنجا دریابم.</w:t>
      </w:r>
    </w:p>
    <w:p w:rsidR="00B02293" w:rsidRPr="004F66F1" w:rsidRDefault="00B02293" w:rsidP="00B02293">
      <w:pPr>
        <w:ind w:firstLine="284"/>
        <w:jc w:val="both"/>
        <w:rPr>
          <w:rStyle w:val="Char6"/>
          <w:rtl/>
        </w:rPr>
      </w:pPr>
      <w:r w:rsidRPr="004F66F1">
        <w:rPr>
          <w:rStyle w:val="Char6"/>
          <w:rtl/>
        </w:rPr>
        <w:t>امام مال</w:t>
      </w:r>
      <w:r w:rsidR="00DF6C5B" w:rsidRPr="004F66F1">
        <w:rPr>
          <w:rStyle w:val="Char6"/>
          <w:rtl/>
        </w:rPr>
        <w:t>ک</w:t>
      </w:r>
      <w:r w:rsidRPr="004F66F1">
        <w:rPr>
          <w:rStyle w:val="Char6"/>
          <w:rtl/>
        </w:rPr>
        <w:t xml:space="preserve"> از </w:t>
      </w:r>
      <w:r w:rsidR="00DF6C5B" w:rsidRPr="004F66F1">
        <w:rPr>
          <w:rStyle w:val="Char6"/>
          <w:rtl/>
        </w:rPr>
        <w:t>ی</w:t>
      </w:r>
      <w:r w:rsidRPr="004F66F1">
        <w:rPr>
          <w:rStyle w:val="Char6"/>
          <w:rtl/>
        </w:rPr>
        <w:t>ح</w:t>
      </w:r>
      <w:r w:rsidR="00DF6C5B" w:rsidRPr="004F66F1">
        <w:rPr>
          <w:rStyle w:val="Char6"/>
          <w:rtl/>
        </w:rPr>
        <w:t>یی</w:t>
      </w:r>
      <w:r w:rsidRPr="004F66F1">
        <w:rPr>
          <w:rStyle w:val="Char6"/>
          <w:rtl/>
        </w:rPr>
        <w:t xml:space="preserve"> بن سع</w:t>
      </w:r>
      <w:r w:rsidR="00DF6C5B" w:rsidRPr="004F66F1">
        <w:rPr>
          <w:rStyle w:val="Char6"/>
          <w:rtl/>
        </w:rPr>
        <w:t>ی</w:t>
      </w:r>
      <w:r w:rsidRPr="004F66F1">
        <w:rPr>
          <w:rStyle w:val="Char6"/>
          <w:rtl/>
        </w:rPr>
        <w:t>د مس</w:t>
      </w:r>
      <w:r w:rsidR="00DF6C5B" w:rsidRPr="004F66F1">
        <w:rPr>
          <w:rStyle w:val="Char6"/>
          <w:rtl/>
        </w:rPr>
        <w:t>ی</w:t>
      </w:r>
      <w:r w:rsidRPr="004F66F1">
        <w:rPr>
          <w:rStyle w:val="Char6"/>
          <w:rtl/>
        </w:rPr>
        <w:t>ب روا</w:t>
      </w:r>
      <w:r w:rsidR="00DF6C5B" w:rsidRPr="004F66F1">
        <w:rPr>
          <w:rStyle w:val="Char6"/>
          <w:rtl/>
        </w:rPr>
        <w:t>ی</w:t>
      </w:r>
      <w:r w:rsidRPr="004F66F1">
        <w:rPr>
          <w:rStyle w:val="Char6"/>
          <w:rtl/>
        </w:rPr>
        <w:t xml:space="preserve">ت </w:t>
      </w:r>
      <w:r w:rsidR="00DF6C5B" w:rsidRPr="004F66F1">
        <w:rPr>
          <w:rStyle w:val="Char6"/>
          <w:rtl/>
        </w:rPr>
        <w:t>ک</w:t>
      </w:r>
      <w:r w:rsidRPr="004F66F1">
        <w:rPr>
          <w:rStyle w:val="Char6"/>
          <w:rtl/>
        </w:rPr>
        <w:t xml:space="preserve">رده که من بخاطر </w:t>
      </w:r>
      <w:r w:rsidR="00DF6C5B" w:rsidRPr="004F66F1">
        <w:rPr>
          <w:rStyle w:val="Char6"/>
          <w:rtl/>
        </w:rPr>
        <w:t>یک</w:t>
      </w:r>
      <w:r w:rsidRPr="004F66F1">
        <w:rPr>
          <w:rStyle w:val="Char6"/>
          <w:rtl/>
        </w:rPr>
        <w:t xml:space="preserve"> حد</w:t>
      </w:r>
      <w:r w:rsidR="00DF6C5B" w:rsidRPr="004F66F1">
        <w:rPr>
          <w:rStyle w:val="Char6"/>
          <w:rtl/>
        </w:rPr>
        <w:t>ی</w:t>
      </w:r>
      <w:r w:rsidRPr="004F66F1">
        <w:rPr>
          <w:rStyle w:val="Char6"/>
          <w:rtl/>
        </w:rPr>
        <w:t>ث روزها و شب</w:t>
      </w:r>
      <w:r w:rsidR="00F72D15" w:rsidRPr="004F66F1">
        <w:rPr>
          <w:rStyle w:val="Char6"/>
          <w:rFonts w:hint="cs"/>
          <w:rtl/>
        </w:rPr>
        <w:t>‌</w:t>
      </w:r>
      <w:r w:rsidRPr="004F66F1">
        <w:rPr>
          <w:rStyle w:val="Char6"/>
          <w:rtl/>
        </w:rPr>
        <w:t xml:space="preserve">ها سفر </w:t>
      </w:r>
      <w:r w:rsidR="00DF6C5B" w:rsidRPr="004F66F1">
        <w:rPr>
          <w:rStyle w:val="Char6"/>
          <w:rtl/>
        </w:rPr>
        <w:t>ک</w:t>
      </w:r>
      <w:r w:rsidRPr="004F66F1">
        <w:rPr>
          <w:rStyle w:val="Char6"/>
          <w:rtl/>
        </w:rPr>
        <w:t>رده‌ام.</w:t>
      </w:r>
    </w:p>
    <w:p w:rsidR="00B02293" w:rsidRPr="004F66F1" w:rsidRDefault="00B02293" w:rsidP="00B02293">
      <w:pPr>
        <w:ind w:firstLine="284"/>
        <w:jc w:val="both"/>
        <w:rPr>
          <w:rStyle w:val="Char6"/>
          <w:rtl/>
        </w:rPr>
      </w:pPr>
      <w:r w:rsidRPr="004F66F1">
        <w:rPr>
          <w:rStyle w:val="Char6"/>
          <w:rtl/>
        </w:rPr>
        <w:t>خط</w:t>
      </w:r>
      <w:r w:rsidR="00DF6C5B" w:rsidRPr="004F66F1">
        <w:rPr>
          <w:rStyle w:val="Char6"/>
          <w:rtl/>
        </w:rPr>
        <w:t>ی</w:t>
      </w:r>
      <w:r w:rsidRPr="004F66F1">
        <w:rPr>
          <w:rStyle w:val="Char6"/>
          <w:rtl/>
        </w:rPr>
        <w:t>ب بغداد</w:t>
      </w:r>
      <w:r w:rsidR="00DF6C5B" w:rsidRPr="004F66F1">
        <w:rPr>
          <w:rStyle w:val="Char6"/>
          <w:rtl/>
        </w:rPr>
        <w:t>ی</w:t>
      </w:r>
      <w:r w:rsidRPr="004F66F1">
        <w:rPr>
          <w:rStyle w:val="Char6"/>
          <w:rtl/>
        </w:rPr>
        <w:t xml:space="preserve"> از ابو العال</w:t>
      </w:r>
      <w:r w:rsidR="00DF6C5B" w:rsidRPr="004F66F1">
        <w:rPr>
          <w:rStyle w:val="Char6"/>
          <w:rtl/>
        </w:rPr>
        <w:t>ی</w:t>
      </w:r>
      <w:r w:rsidRPr="004F66F1">
        <w:rPr>
          <w:rStyle w:val="Char6"/>
          <w:rtl/>
        </w:rPr>
        <w:t>ه نقل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ند که ما احاد</w:t>
      </w:r>
      <w:r w:rsidR="00DF6C5B" w:rsidRPr="004F66F1">
        <w:rPr>
          <w:rStyle w:val="Char6"/>
          <w:rtl/>
        </w:rPr>
        <w:t>ی</w:t>
      </w:r>
      <w:r w:rsidRPr="004F66F1">
        <w:rPr>
          <w:rStyle w:val="Char6"/>
          <w:rtl/>
        </w:rPr>
        <w:t>ث را از اصحاب پ</w:t>
      </w:r>
      <w:r w:rsidR="00DF6C5B" w:rsidRPr="004F66F1">
        <w:rPr>
          <w:rStyle w:val="Char6"/>
          <w:rtl/>
        </w:rPr>
        <w:t>ی</w:t>
      </w:r>
      <w:r w:rsidRPr="004F66F1">
        <w:rPr>
          <w:rStyle w:val="Char6"/>
          <w:rtl/>
        </w:rPr>
        <w:t>امبر م</w:t>
      </w:r>
      <w:r w:rsidR="00DF6C5B" w:rsidRPr="004F66F1">
        <w:rPr>
          <w:rStyle w:val="Char6"/>
          <w:rtl/>
        </w:rPr>
        <w:t>ی</w:t>
      </w:r>
      <w:r w:rsidRPr="004F66F1">
        <w:rPr>
          <w:rStyle w:val="Char6"/>
          <w:rtl/>
        </w:rPr>
        <w:t>‌شن</w:t>
      </w:r>
      <w:r w:rsidR="00DF6C5B" w:rsidRPr="004F66F1">
        <w:rPr>
          <w:rStyle w:val="Char6"/>
          <w:rtl/>
        </w:rPr>
        <w:t>ی</w:t>
      </w:r>
      <w:r w:rsidRPr="004F66F1">
        <w:rPr>
          <w:rStyle w:val="Char6"/>
          <w:rtl/>
        </w:rPr>
        <w:t>د</w:t>
      </w:r>
      <w:r w:rsidR="00DF6C5B" w:rsidRPr="004F66F1">
        <w:rPr>
          <w:rStyle w:val="Char6"/>
          <w:rtl/>
        </w:rPr>
        <w:t>ی</w:t>
      </w:r>
      <w:r w:rsidRPr="004F66F1">
        <w:rPr>
          <w:rStyle w:val="Char6"/>
          <w:rtl/>
        </w:rPr>
        <w:t>م، راض</w:t>
      </w:r>
      <w:r w:rsidR="00DF6C5B" w:rsidRPr="004F66F1">
        <w:rPr>
          <w:rStyle w:val="Char6"/>
          <w:rtl/>
        </w:rPr>
        <w:t>ی</w:t>
      </w:r>
      <w:r w:rsidRPr="004F66F1">
        <w:rPr>
          <w:rStyle w:val="Char6"/>
          <w:rtl/>
        </w:rPr>
        <w:t xml:space="preserve"> نم</w:t>
      </w:r>
      <w:r w:rsidR="00DF6C5B" w:rsidRPr="004F66F1">
        <w:rPr>
          <w:rStyle w:val="Char6"/>
          <w:rtl/>
        </w:rPr>
        <w:t>ی</w:t>
      </w:r>
      <w:r w:rsidRPr="004F66F1">
        <w:rPr>
          <w:rStyle w:val="Char6"/>
          <w:rtl/>
        </w:rPr>
        <w:t>‌شد</w:t>
      </w:r>
      <w:r w:rsidR="00DF6C5B" w:rsidRPr="004F66F1">
        <w:rPr>
          <w:rStyle w:val="Char6"/>
          <w:rtl/>
        </w:rPr>
        <w:t>ی</w:t>
      </w:r>
      <w:r w:rsidRPr="004F66F1">
        <w:rPr>
          <w:rStyle w:val="Char6"/>
          <w:rtl/>
        </w:rPr>
        <w:t>م و آرام نم</w:t>
      </w:r>
      <w:r w:rsidR="00DF6C5B" w:rsidRPr="004F66F1">
        <w:rPr>
          <w:rStyle w:val="Char6"/>
          <w:rtl/>
        </w:rPr>
        <w:t>ی</w:t>
      </w:r>
      <w:r w:rsidRPr="004F66F1">
        <w:rPr>
          <w:rStyle w:val="Char6"/>
          <w:rtl/>
        </w:rPr>
        <w:t>‌گرفت</w:t>
      </w:r>
      <w:r w:rsidR="00DF6C5B" w:rsidRPr="004F66F1">
        <w:rPr>
          <w:rStyle w:val="Char6"/>
          <w:rtl/>
        </w:rPr>
        <w:t>ی</w:t>
      </w:r>
      <w:r w:rsidRPr="004F66F1">
        <w:rPr>
          <w:rStyle w:val="Char6"/>
          <w:rtl/>
        </w:rPr>
        <w:t>م تا نزد آنان م</w:t>
      </w:r>
      <w:r w:rsidR="00DF6C5B" w:rsidRPr="004F66F1">
        <w:rPr>
          <w:rStyle w:val="Char6"/>
          <w:rtl/>
        </w:rPr>
        <w:t>ی</w:t>
      </w:r>
      <w:r w:rsidRPr="004F66F1">
        <w:rPr>
          <w:rStyle w:val="Char6"/>
          <w:rtl/>
        </w:rPr>
        <w:t>‌رفت</w:t>
      </w:r>
      <w:r w:rsidR="00DF6C5B" w:rsidRPr="004F66F1">
        <w:rPr>
          <w:rStyle w:val="Char6"/>
          <w:rtl/>
        </w:rPr>
        <w:t>ی</w:t>
      </w:r>
      <w:r w:rsidRPr="004F66F1">
        <w:rPr>
          <w:rStyle w:val="Char6"/>
          <w:rtl/>
        </w:rPr>
        <w:t>م و رو در رو احاد</w:t>
      </w:r>
      <w:r w:rsidR="00DF6C5B" w:rsidRPr="004F66F1">
        <w:rPr>
          <w:rStyle w:val="Char6"/>
          <w:rtl/>
        </w:rPr>
        <w:t>ی</w:t>
      </w:r>
      <w:r w:rsidRPr="004F66F1">
        <w:rPr>
          <w:rStyle w:val="Char6"/>
          <w:rtl/>
        </w:rPr>
        <w:t>ث را فرا م</w:t>
      </w:r>
      <w:r w:rsidR="00DF6C5B" w:rsidRPr="004F66F1">
        <w:rPr>
          <w:rStyle w:val="Char6"/>
          <w:rtl/>
        </w:rPr>
        <w:t>ی</w:t>
      </w:r>
      <w:r w:rsidRPr="004F66F1">
        <w:rPr>
          <w:rStyle w:val="Char6"/>
          <w:rtl/>
        </w:rPr>
        <w:t>‌گرفت</w:t>
      </w:r>
      <w:r w:rsidR="00DF6C5B" w:rsidRPr="004F66F1">
        <w:rPr>
          <w:rStyle w:val="Char6"/>
          <w:rtl/>
        </w:rPr>
        <w:t>ی</w:t>
      </w:r>
      <w:r w:rsidRPr="004F66F1">
        <w:rPr>
          <w:rStyle w:val="Char6"/>
          <w:rtl/>
        </w:rPr>
        <w:t>م.</w:t>
      </w:r>
    </w:p>
    <w:p w:rsidR="00B02293" w:rsidRPr="004F66F1" w:rsidRDefault="00B02293" w:rsidP="00B02293">
      <w:pPr>
        <w:ind w:firstLine="284"/>
        <w:jc w:val="both"/>
        <w:rPr>
          <w:rStyle w:val="Char6"/>
          <w:rtl/>
        </w:rPr>
      </w:pPr>
      <w:r w:rsidRPr="004F66F1">
        <w:rPr>
          <w:rStyle w:val="Char6"/>
          <w:rtl/>
        </w:rPr>
        <w:t>شعب</w:t>
      </w:r>
      <w:r w:rsidR="00DF6C5B" w:rsidRPr="004F66F1">
        <w:rPr>
          <w:rStyle w:val="Char6"/>
          <w:rtl/>
        </w:rPr>
        <w:t>ی</w:t>
      </w:r>
      <w:r w:rsidRPr="004F66F1">
        <w:rPr>
          <w:rStyle w:val="Char6"/>
          <w:rtl/>
        </w:rPr>
        <w:t xml:space="preserve"> پ</w:t>
      </w:r>
      <w:r w:rsidR="00DF6C5B" w:rsidRPr="004F66F1">
        <w:rPr>
          <w:rStyle w:val="Char6"/>
          <w:rtl/>
        </w:rPr>
        <w:t>ی</w:t>
      </w:r>
      <w:r w:rsidRPr="004F66F1">
        <w:rPr>
          <w:rStyle w:val="Char6"/>
          <w:rtl/>
        </w:rPr>
        <w:t>رامون مسأله‌ا</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ه در آن فتوا داده بود، گفت: بدون اینکه به زحمت بیافتید آن را به تو داد</w:t>
      </w:r>
      <w:r w:rsidR="00DF6C5B" w:rsidRPr="004F66F1">
        <w:rPr>
          <w:rStyle w:val="Char6"/>
          <w:rtl/>
        </w:rPr>
        <w:t>ی</w:t>
      </w:r>
      <w:r w:rsidRPr="004F66F1">
        <w:rPr>
          <w:rStyle w:val="Char6"/>
          <w:rtl/>
        </w:rPr>
        <w:t>م در حالی که برا</w:t>
      </w:r>
      <w:r w:rsidR="00DF6C5B" w:rsidRPr="004F66F1">
        <w:rPr>
          <w:rStyle w:val="Char6"/>
          <w:rtl/>
        </w:rPr>
        <w:t>ی</w:t>
      </w:r>
      <w:r w:rsidRPr="004F66F1">
        <w:rPr>
          <w:rStyle w:val="Char6"/>
          <w:rtl/>
        </w:rPr>
        <w:t xml:space="preserve"> فراگ</w:t>
      </w:r>
      <w:r w:rsidR="00DF6C5B" w:rsidRPr="004F66F1">
        <w:rPr>
          <w:rStyle w:val="Char6"/>
          <w:rtl/>
        </w:rPr>
        <w:t>ی</w:t>
      </w:r>
      <w:r w:rsidRPr="004F66F1">
        <w:rPr>
          <w:rStyle w:val="Char6"/>
          <w:rtl/>
        </w:rPr>
        <w:t>ر</w:t>
      </w:r>
      <w:r w:rsidR="00DF6C5B" w:rsidRPr="004F66F1">
        <w:rPr>
          <w:rStyle w:val="Char6"/>
          <w:rtl/>
        </w:rPr>
        <w:t>ی</w:t>
      </w:r>
      <w:r w:rsidRPr="004F66F1">
        <w:rPr>
          <w:rStyle w:val="Char6"/>
          <w:rtl/>
        </w:rPr>
        <w:t xml:space="preserve"> مسأله‌ا</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م‌تر از آن راه مد</w:t>
      </w:r>
      <w:r w:rsidR="00DF6C5B" w:rsidRPr="004F66F1">
        <w:rPr>
          <w:rStyle w:val="Char6"/>
          <w:rtl/>
        </w:rPr>
        <w:t>ی</w:t>
      </w:r>
      <w:r w:rsidRPr="004F66F1">
        <w:rPr>
          <w:rStyle w:val="Char6"/>
          <w:rtl/>
        </w:rPr>
        <w:t>نه در پ</w:t>
      </w:r>
      <w:r w:rsidR="00DF6C5B" w:rsidRPr="004F66F1">
        <w:rPr>
          <w:rStyle w:val="Char6"/>
          <w:rtl/>
        </w:rPr>
        <w:t>ی</w:t>
      </w:r>
      <w:r w:rsidRPr="004F66F1">
        <w:rPr>
          <w:rStyle w:val="Char6"/>
          <w:rtl/>
        </w:rPr>
        <w:t>ش گرفته م</w:t>
      </w:r>
      <w:r w:rsidR="00DF6C5B" w:rsidRPr="004F66F1">
        <w:rPr>
          <w:rStyle w:val="Char6"/>
          <w:rtl/>
        </w:rPr>
        <w:t>ی</w:t>
      </w:r>
      <w:r w:rsidRPr="004F66F1">
        <w:rPr>
          <w:rStyle w:val="Char6"/>
          <w:rtl/>
        </w:rPr>
        <w:t>‌شد.</w:t>
      </w:r>
    </w:p>
    <w:p w:rsidR="00B02293" w:rsidRPr="004F66F1" w:rsidRDefault="00B02293" w:rsidP="00B02293">
      <w:pPr>
        <w:ind w:firstLine="284"/>
        <w:jc w:val="both"/>
        <w:rPr>
          <w:rStyle w:val="Char6"/>
          <w:rtl/>
        </w:rPr>
      </w:pPr>
      <w:r w:rsidRPr="004F66F1">
        <w:rPr>
          <w:rStyle w:val="Char6"/>
          <w:rtl/>
        </w:rPr>
        <w:t>دارم</w:t>
      </w:r>
      <w:r w:rsidR="00DF6C5B" w:rsidRPr="004F66F1">
        <w:rPr>
          <w:rStyle w:val="Char6"/>
          <w:rtl/>
        </w:rPr>
        <w:t>ی</w:t>
      </w:r>
      <w:r w:rsidRPr="004F66F1">
        <w:rPr>
          <w:rStyle w:val="Char6"/>
          <w:rtl/>
        </w:rPr>
        <w:t xml:space="preserve"> با سند</w:t>
      </w:r>
      <w:r w:rsidR="00DF6C5B" w:rsidRPr="004F66F1">
        <w:rPr>
          <w:rStyle w:val="Char6"/>
          <w:rtl/>
        </w:rPr>
        <w:t>ی</w:t>
      </w:r>
      <w:r w:rsidRPr="004F66F1">
        <w:rPr>
          <w:rStyle w:val="Char6"/>
          <w:rtl/>
        </w:rPr>
        <w:t xml:space="preserve"> صح</w:t>
      </w:r>
      <w:r w:rsidR="00DF6C5B" w:rsidRPr="004F66F1">
        <w:rPr>
          <w:rStyle w:val="Char6"/>
          <w:rtl/>
        </w:rPr>
        <w:t>ی</w:t>
      </w:r>
      <w:r w:rsidRPr="004F66F1">
        <w:rPr>
          <w:rStyle w:val="Char6"/>
          <w:rtl/>
        </w:rPr>
        <w:t>ح از بسر بن عُبَ</w:t>
      </w:r>
      <w:r w:rsidR="00DF6C5B" w:rsidRPr="004F66F1">
        <w:rPr>
          <w:rStyle w:val="Char6"/>
          <w:rtl/>
        </w:rPr>
        <w:t>ی</w:t>
      </w:r>
      <w:r w:rsidRPr="004F66F1">
        <w:rPr>
          <w:rStyle w:val="Char6"/>
          <w:rtl/>
        </w:rPr>
        <w:t>د الله نقل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 xml:space="preserve">ند که من بخاطر فرا گرفتن </w:t>
      </w:r>
      <w:r w:rsidR="00DF6C5B" w:rsidRPr="004F66F1">
        <w:rPr>
          <w:rStyle w:val="Char6"/>
          <w:rtl/>
        </w:rPr>
        <w:t>یک</w:t>
      </w:r>
      <w:r w:rsidRPr="004F66F1">
        <w:rPr>
          <w:rStyle w:val="Char6"/>
          <w:rtl/>
        </w:rPr>
        <w:t xml:space="preserve"> حد</w:t>
      </w:r>
      <w:r w:rsidR="00DF6C5B" w:rsidRPr="004F66F1">
        <w:rPr>
          <w:rStyle w:val="Char6"/>
          <w:rtl/>
        </w:rPr>
        <w:t>ی</w:t>
      </w:r>
      <w:r w:rsidRPr="004F66F1">
        <w:rPr>
          <w:rStyle w:val="Char6"/>
          <w:rtl/>
        </w:rPr>
        <w:t>ث شهر</w:t>
      </w:r>
      <w:r w:rsidR="00DF6C5B" w:rsidRPr="004F66F1">
        <w:rPr>
          <w:rStyle w:val="Char6"/>
          <w:rtl/>
        </w:rPr>
        <w:t>ی</w:t>
      </w:r>
      <w:r w:rsidRPr="004F66F1">
        <w:rPr>
          <w:rStyle w:val="Char6"/>
          <w:rtl/>
        </w:rPr>
        <w:t xml:space="preserve"> از شهرها‌</w:t>
      </w:r>
      <w:r w:rsidR="00DF6C5B" w:rsidRPr="004F66F1">
        <w:rPr>
          <w:rStyle w:val="Char6"/>
          <w:rtl/>
        </w:rPr>
        <w:t>ی</w:t>
      </w:r>
      <w:r w:rsidRPr="004F66F1">
        <w:rPr>
          <w:rStyle w:val="Char6"/>
          <w:rtl/>
        </w:rPr>
        <w:t xml:space="preserve"> بزرگ م</w:t>
      </w:r>
      <w:r w:rsidR="00DF6C5B" w:rsidRPr="004F66F1">
        <w:rPr>
          <w:rStyle w:val="Char6"/>
          <w:rtl/>
        </w:rPr>
        <w:t>ی</w:t>
      </w:r>
      <w:r w:rsidRPr="004F66F1">
        <w:rPr>
          <w:rStyle w:val="Char6"/>
          <w:rtl/>
        </w:rPr>
        <w:t>‌رفتم.</w:t>
      </w:r>
    </w:p>
    <w:p w:rsidR="00B02293" w:rsidRPr="004F66F1" w:rsidRDefault="00B02293" w:rsidP="00B02293">
      <w:pPr>
        <w:ind w:firstLine="284"/>
        <w:jc w:val="both"/>
        <w:rPr>
          <w:rStyle w:val="Char6"/>
          <w:rtl/>
        </w:rPr>
      </w:pPr>
      <w:r w:rsidRPr="004F66F1">
        <w:rPr>
          <w:rStyle w:val="Char6"/>
          <w:rtl/>
        </w:rPr>
        <w:t>ابو قِلابَه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د: سه روز در مد</w:t>
      </w:r>
      <w:r w:rsidR="00DF6C5B" w:rsidRPr="004F66F1">
        <w:rPr>
          <w:rStyle w:val="Char6"/>
          <w:rtl/>
        </w:rPr>
        <w:t>ی</w:t>
      </w:r>
      <w:r w:rsidRPr="004F66F1">
        <w:rPr>
          <w:rStyle w:val="Char6"/>
          <w:rtl/>
        </w:rPr>
        <w:t>نه اقامت گز</w:t>
      </w:r>
      <w:r w:rsidR="00DF6C5B" w:rsidRPr="004F66F1">
        <w:rPr>
          <w:rStyle w:val="Char6"/>
          <w:rtl/>
        </w:rPr>
        <w:t>ی</w:t>
      </w:r>
      <w:r w:rsidRPr="004F66F1">
        <w:rPr>
          <w:rStyle w:val="Char6"/>
          <w:rtl/>
        </w:rPr>
        <w:t>دم ه</w:t>
      </w:r>
      <w:r w:rsidR="00DF6C5B" w:rsidRPr="004F66F1">
        <w:rPr>
          <w:rStyle w:val="Char6"/>
          <w:rtl/>
        </w:rPr>
        <w:t>ی</w:t>
      </w:r>
      <w:r w:rsidRPr="004F66F1">
        <w:rPr>
          <w:rStyle w:val="Char6"/>
          <w:rtl/>
        </w:rPr>
        <w:t xml:space="preserve">چ </w:t>
      </w:r>
      <w:r w:rsidR="00DF6C5B" w:rsidRPr="004F66F1">
        <w:rPr>
          <w:rStyle w:val="Char6"/>
          <w:rtl/>
        </w:rPr>
        <w:t>ک</w:t>
      </w:r>
      <w:r w:rsidRPr="004F66F1">
        <w:rPr>
          <w:rStyle w:val="Char6"/>
          <w:rtl/>
        </w:rPr>
        <w:t>ار</w:t>
      </w:r>
      <w:r w:rsidR="00DF6C5B" w:rsidRPr="004F66F1">
        <w:rPr>
          <w:rStyle w:val="Char6"/>
          <w:rtl/>
        </w:rPr>
        <w:t>ی</w:t>
      </w:r>
      <w:r w:rsidRPr="004F66F1">
        <w:rPr>
          <w:rStyle w:val="Char6"/>
          <w:rtl/>
        </w:rPr>
        <w:t xml:space="preserve"> نداشتم جز ا</w:t>
      </w:r>
      <w:r w:rsidR="00DF6C5B" w:rsidRPr="004F66F1">
        <w:rPr>
          <w:rStyle w:val="Char6"/>
          <w:rtl/>
        </w:rPr>
        <w:t>ی</w:t>
      </w:r>
      <w:r w:rsidRPr="004F66F1">
        <w:rPr>
          <w:rStyle w:val="Char6"/>
          <w:rtl/>
        </w:rPr>
        <w:t>ن</w:t>
      </w:r>
      <w:r w:rsidR="00DF6C5B" w:rsidRPr="004F66F1">
        <w:rPr>
          <w:rStyle w:val="Char6"/>
          <w:rtl/>
        </w:rPr>
        <w:t>ک</w:t>
      </w:r>
      <w:r w:rsidRPr="004F66F1">
        <w:rPr>
          <w:rStyle w:val="Char6"/>
          <w:rtl/>
        </w:rPr>
        <w:t>ه مرد</w:t>
      </w:r>
      <w:r w:rsidR="00DF6C5B" w:rsidRPr="004F66F1">
        <w:rPr>
          <w:rStyle w:val="Char6"/>
          <w:rtl/>
        </w:rPr>
        <w:t>ی</w:t>
      </w:r>
      <w:r w:rsidRPr="004F66F1">
        <w:rPr>
          <w:rStyle w:val="Char6"/>
          <w:rtl/>
        </w:rPr>
        <w:t xml:space="preserve"> ب</w:t>
      </w:r>
      <w:r w:rsidR="00DF6C5B" w:rsidRPr="004F66F1">
        <w:rPr>
          <w:rStyle w:val="Char6"/>
          <w:rtl/>
        </w:rPr>
        <w:t>ی</w:t>
      </w:r>
      <w:r w:rsidRPr="004F66F1">
        <w:rPr>
          <w:rStyle w:val="Char6"/>
          <w:rtl/>
        </w:rPr>
        <w:t>ا</w:t>
      </w:r>
      <w:r w:rsidR="00DF6C5B" w:rsidRPr="004F66F1">
        <w:rPr>
          <w:rStyle w:val="Char6"/>
          <w:rtl/>
        </w:rPr>
        <w:t>ی</w:t>
      </w:r>
      <w:r w:rsidRPr="004F66F1">
        <w:rPr>
          <w:rStyle w:val="Char6"/>
          <w:rtl/>
        </w:rPr>
        <w:t>د و حد</w:t>
      </w:r>
      <w:r w:rsidR="00DF6C5B" w:rsidRPr="004F66F1">
        <w:rPr>
          <w:rStyle w:val="Char6"/>
          <w:rtl/>
        </w:rPr>
        <w:t>ی</w:t>
      </w:r>
      <w:r w:rsidRPr="004F66F1">
        <w:rPr>
          <w:rStyle w:val="Char6"/>
          <w:rtl/>
        </w:rPr>
        <w:t>ث</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ه پ</w:t>
      </w:r>
      <w:r w:rsidR="00DF6C5B" w:rsidRPr="004F66F1">
        <w:rPr>
          <w:rStyle w:val="Char6"/>
          <w:rtl/>
        </w:rPr>
        <w:t>ی</w:t>
      </w:r>
      <w:r w:rsidRPr="004F66F1">
        <w:rPr>
          <w:rStyle w:val="Char6"/>
          <w:rtl/>
        </w:rPr>
        <w:t>ش و</w:t>
      </w:r>
      <w:r w:rsidR="00DF6C5B" w:rsidRPr="004F66F1">
        <w:rPr>
          <w:rStyle w:val="Char6"/>
          <w:rtl/>
        </w:rPr>
        <w:t>ی</w:t>
      </w:r>
      <w:r w:rsidRPr="004F66F1">
        <w:rPr>
          <w:rStyle w:val="Char6"/>
          <w:rtl/>
        </w:rPr>
        <w:t xml:space="preserve"> بود را فراگ</w:t>
      </w:r>
      <w:r w:rsidR="00DF6C5B" w:rsidRPr="004F66F1">
        <w:rPr>
          <w:rStyle w:val="Char6"/>
          <w:rtl/>
        </w:rPr>
        <w:t>ی</w:t>
      </w:r>
      <w:r w:rsidRPr="004F66F1">
        <w:rPr>
          <w:rStyle w:val="Char6"/>
          <w:rtl/>
        </w:rPr>
        <w:t>رم</w:t>
      </w:r>
      <w:r w:rsidRPr="00C73CD5">
        <w:rPr>
          <w:rStyle w:val="Char6"/>
          <w:vertAlign w:val="superscript"/>
          <w:rtl/>
        </w:rPr>
        <w:footnoteReference w:id="300"/>
      </w:r>
      <w:r w:rsidRPr="004F66F1">
        <w:rPr>
          <w:rStyle w:val="Char6"/>
          <w:rtl/>
        </w:rPr>
        <w:t>.</w:t>
      </w:r>
    </w:p>
    <w:p w:rsidR="00B02293" w:rsidRPr="004F66F1" w:rsidRDefault="00B02293" w:rsidP="00F72D15">
      <w:pPr>
        <w:ind w:firstLine="284"/>
        <w:jc w:val="both"/>
        <w:rPr>
          <w:rStyle w:val="Char6"/>
          <w:rtl/>
        </w:rPr>
      </w:pPr>
      <w:r w:rsidRPr="004F66F1">
        <w:rPr>
          <w:rStyle w:val="Char6"/>
          <w:rtl/>
        </w:rPr>
        <w:t xml:space="preserve"> وقت</w:t>
      </w:r>
      <w:r w:rsidR="00DF6C5B" w:rsidRPr="004F66F1">
        <w:rPr>
          <w:rStyle w:val="Char6"/>
          <w:rtl/>
        </w:rPr>
        <w:t>ی</w:t>
      </w:r>
      <w:r w:rsidRPr="004F66F1">
        <w:rPr>
          <w:rStyle w:val="Char6"/>
          <w:rtl/>
        </w:rPr>
        <w:t xml:space="preserve"> چن</w:t>
      </w:r>
      <w:r w:rsidR="00DF6C5B" w:rsidRPr="004F66F1">
        <w:rPr>
          <w:rStyle w:val="Char6"/>
          <w:rtl/>
        </w:rPr>
        <w:t>ی</w:t>
      </w:r>
      <w:r w:rsidRPr="004F66F1">
        <w:rPr>
          <w:rStyle w:val="Char6"/>
          <w:rtl/>
        </w:rPr>
        <w:t>ن رخدادهایی در زمان</w:t>
      </w:r>
      <w:r w:rsidR="00773F4E" w:rsidRPr="004F66F1">
        <w:rPr>
          <w:rStyle w:val="Char6"/>
          <w:rFonts w:hint="eastAsia"/>
          <w:rtl/>
        </w:rPr>
        <w:t>‌</w:t>
      </w:r>
      <w:r w:rsidRPr="004F66F1">
        <w:rPr>
          <w:rStyle w:val="Char6"/>
          <w:rtl/>
        </w:rPr>
        <w:t>ها</w:t>
      </w:r>
      <w:r w:rsidR="00DF6C5B" w:rsidRPr="004F66F1">
        <w:rPr>
          <w:rStyle w:val="Char6"/>
          <w:rtl/>
        </w:rPr>
        <w:t>ی</w:t>
      </w:r>
      <w:r w:rsidRPr="004F66F1">
        <w:rPr>
          <w:rStyle w:val="Char6"/>
          <w:rtl/>
        </w:rPr>
        <w:t xml:space="preserve"> قد</w:t>
      </w:r>
      <w:r w:rsidR="00DF6C5B" w:rsidRPr="004F66F1">
        <w:rPr>
          <w:rStyle w:val="Char6"/>
          <w:rtl/>
        </w:rPr>
        <w:t>ی</w:t>
      </w:r>
      <w:r w:rsidRPr="004F66F1">
        <w:rPr>
          <w:rStyle w:val="Char6"/>
          <w:rtl/>
        </w:rPr>
        <w:t xml:space="preserve">م صورت می‌گرفت </w:t>
      </w:r>
      <w:r w:rsidR="00DF6C5B" w:rsidRPr="004F66F1">
        <w:rPr>
          <w:rStyle w:val="Char6"/>
          <w:rtl/>
        </w:rPr>
        <w:t>ک</w:t>
      </w:r>
      <w:r w:rsidRPr="004F66F1">
        <w:rPr>
          <w:rStyle w:val="Char6"/>
          <w:rtl/>
        </w:rPr>
        <w:t>ه فاقد هر گونه ام</w:t>
      </w:r>
      <w:r w:rsidR="00DF6C5B" w:rsidRPr="004F66F1">
        <w:rPr>
          <w:rStyle w:val="Char6"/>
          <w:rtl/>
        </w:rPr>
        <w:t>ک</w:t>
      </w:r>
      <w:r w:rsidRPr="004F66F1">
        <w:rPr>
          <w:rStyle w:val="Char6"/>
          <w:rtl/>
        </w:rPr>
        <w:t xml:space="preserve">انات بودند و با وجود </w:t>
      </w:r>
      <w:r w:rsidR="00DF6C5B" w:rsidRPr="004F66F1">
        <w:rPr>
          <w:rStyle w:val="Char6"/>
          <w:rtl/>
        </w:rPr>
        <w:t>ک</w:t>
      </w:r>
      <w:r w:rsidRPr="004F66F1">
        <w:rPr>
          <w:rStyle w:val="Char6"/>
          <w:rtl/>
        </w:rPr>
        <w:t>م</w:t>
      </w:r>
      <w:r w:rsidR="00DF6C5B" w:rsidRPr="004F66F1">
        <w:rPr>
          <w:rStyle w:val="Char6"/>
          <w:rtl/>
        </w:rPr>
        <w:t>ی</w:t>
      </w:r>
      <w:r w:rsidRPr="004F66F1">
        <w:rPr>
          <w:rStyle w:val="Char6"/>
          <w:rtl/>
        </w:rPr>
        <w:t xml:space="preserve"> وسا</w:t>
      </w:r>
      <w:r w:rsidR="00DF6C5B" w:rsidRPr="004F66F1">
        <w:rPr>
          <w:rStyle w:val="Char6"/>
          <w:rtl/>
        </w:rPr>
        <w:t>ی</w:t>
      </w:r>
      <w:r w:rsidRPr="004F66F1">
        <w:rPr>
          <w:rStyle w:val="Char6"/>
          <w:rtl/>
        </w:rPr>
        <w:t>ل نقل</w:t>
      </w:r>
      <w:r w:rsidR="00DF6C5B" w:rsidRPr="004F66F1">
        <w:rPr>
          <w:rStyle w:val="Char6"/>
          <w:rtl/>
        </w:rPr>
        <w:t>ی</w:t>
      </w:r>
      <w:r w:rsidRPr="004F66F1">
        <w:rPr>
          <w:rStyle w:val="Char6"/>
          <w:rtl/>
        </w:rPr>
        <w:t>ه و مال و سامان و دور</w:t>
      </w:r>
      <w:r w:rsidR="00DF6C5B" w:rsidRPr="004F66F1">
        <w:rPr>
          <w:rStyle w:val="Char6"/>
          <w:rtl/>
        </w:rPr>
        <w:t>ی</w:t>
      </w:r>
      <w:r w:rsidRPr="004F66F1">
        <w:rPr>
          <w:rStyle w:val="Char6"/>
          <w:rtl/>
        </w:rPr>
        <w:t xml:space="preserve"> راه، مشقت و سخت</w:t>
      </w:r>
      <w:r w:rsidR="00DF6C5B" w:rsidRPr="004F66F1">
        <w:rPr>
          <w:rStyle w:val="Char6"/>
          <w:rtl/>
        </w:rPr>
        <w:t>ی</w:t>
      </w:r>
      <w:r w:rsidRPr="004F66F1">
        <w:rPr>
          <w:rStyle w:val="Char6"/>
          <w:rtl/>
        </w:rPr>
        <w:t xml:space="preserve"> سفر را تحمل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 xml:space="preserve">ردند پس چه شده </w:t>
      </w:r>
      <w:r w:rsidR="00DF6C5B" w:rsidRPr="004F66F1">
        <w:rPr>
          <w:rStyle w:val="Char6"/>
          <w:rtl/>
        </w:rPr>
        <w:t>ک</w:t>
      </w:r>
      <w:r w:rsidRPr="004F66F1">
        <w:rPr>
          <w:rStyle w:val="Char6"/>
          <w:rtl/>
        </w:rPr>
        <w:t xml:space="preserve">ه </w:t>
      </w:r>
      <w:r w:rsidR="00F72D15" w:rsidRPr="004F66F1">
        <w:rPr>
          <w:rStyle w:val="Char6"/>
          <w:rFonts w:hint="cs"/>
          <w:rtl/>
        </w:rPr>
        <w:t>آشنایی</w:t>
      </w:r>
      <w:r w:rsidRPr="004F66F1">
        <w:rPr>
          <w:rStyle w:val="Char6"/>
          <w:rtl/>
        </w:rPr>
        <w:t xml:space="preserve"> و هم</w:t>
      </w:r>
      <w:r w:rsidR="00DF6C5B" w:rsidRPr="004F66F1">
        <w:rPr>
          <w:rStyle w:val="Char6"/>
          <w:rtl/>
        </w:rPr>
        <w:t>ک</w:t>
      </w:r>
      <w:r w:rsidRPr="004F66F1">
        <w:rPr>
          <w:rStyle w:val="Char6"/>
          <w:rtl/>
        </w:rPr>
        <w:t>ار</w:t>
      </w:r>
      <w:r w:rsidR="00DF6C5B" w:rsidRPr="004F66F1">
        <w:rPr>
          <w:rStyle w:val="Char6"/>
          <w:rtl/>
        </w:rPr>
        <w:t>ی</w:t>
      </w:r>
      <w:r w:rsidRPr="004F66F1">
        <w:rPr>
          <w:rStyle w:val="Char6"/>
          <w:rtl/>
        </w:rPr>
        <w:t xml:space="preserve"> م</w:t>
      </w:r>
      <w:r w:rsidR="00DF6C5B" w:rsidRPr="004F66F1">
        <w:rPr>
          <w:rStyle w:val="Char6"/>
          <w:rtl/>
        </w:rPr>
        <w:t>ی</w:t>
      </w:r>
      <w:r w:rsidRPr="004F66F1">
        <w:rPr>
          <w:rStyle w:val="Char6"/>
          <w:rtl/>
        </w:rPr>
        <w:t>ان ما در ا</w:t>
      </w:r>
      <w:r w:rsidR="00DF6C5B" w:rsidRPr="004F66F1">
        <w:rPr>
          <w:rStyle w:val="Char6"/>
          <w:rtl/>
        </w:rPr>
        <w:t>ی</w:t>
      </w:r>
      <w:r w:rsidRPr="004F66F1">
        <w:rPr>
          <w:rStyle w:val="Char6"/>
          <w:rtl/>
        </w:rPr>
        <w:t>ن دوره‌ا</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ه همه‌</w:t>
      </w:r>
      <w:r w:rsidR="00DF6C5B" w:rsidRPr="004F66F1">
        <w:rPr>
          <w:rStyle w:val="Char6"/>
          <w:rtl/>
        </w:rPr>
        <w:t>ی</w:t>
      </w:r>
      <w:r w:rsidRPr="004F66F1">
        <w:rPr>
          <w:rStyle w:val="Char6"/>
          <w:rtl/>
        </w:rPr>
        <w:t xml:space="preserve"> ام</w:t>
      </w:r>
      <w:r w:rsidR="00DF6C5B" w:rsidRPr="004F66F1">
        <w:rPr>
          <w:rStyle w:val="Char6"/>
          <w:rtl/>
        </w:rPr>
        <w:t>ک</w:t>
      </w:r>
      <w:r w:rsidRPr="004F66F1">
        <w:rPr>
          <w:rStyle w:val="Char6"/>
          <w:rtl/>
        </w:rPr>
        <w:t>انات سفر موجود است و بس</w:t>
      </w:r>
      <w:r w:rsidR="00DF6C5B" w:rsidRPr="004F66F1">
        <w:rPr>
          <w:rStyle w:val="Char6"/>
          <w:rtl/>
        </w:rPr>
        <w:t>ی</w:t>
      </w:r>
      <w:r w:rsidRPr="004F66F1">
        <w:rPr>
          <w:rStyle w:val="Char6"/>
          <w:rtl/>
        </w:rPr>
        <w:t>ار</w:t>
      </w:r>
      <w:r w:rsidR="00DF6C5B" w:rsidRPr="004F66F1">
        <w:rPr>
          <w:rStyle w:val="Char6"/>
          <w:rtl/>
        </w:rPr>
        <w:t>ی</w:t>
      </w:r>
      <w:r w:rsidRPr="004F66F1">
        <w:rPr>
          <w:rStyle w:val="Char6"/>
          <w:rtl/>
        </w:rPr>
        <w:t xml:space="preserve"> از مشقت</w:t>
      </w:r>
      <w:r w:rsidR="00F72D15" w:rsidRPr="004F66F1">
        <w:rPr>
          <w:rStyle w:val="Char6"/>
          <w:rFonts w:hint="cs"/>
          <w:rtl/>
        </w:rPr>
        <w:t>‌</w:t>
      </w:r>
      <w:r w:rsidRPr="004F66F1">
        <w:rPr>
          <w:rStyle w:val="Char6"/>
          <w:rtl/>
        </w:rPr>
        <w:t>ها و سخت</w:t>
      </w:r>
      <w:r w:rsidR="00DF6C5B" w:rsidRPr="004F66F1">
        <w:rPr>
          <w:rStyle w:val="Char6"/>
          <w:rtl/>
        </w:rPr>
        <w:t>ی</w:t>
      </w:r>
      <w:r w:rsidR="003436A2" w:rsidRPr="004F66F1">
        <w:rPr>
          <w:rStyle w:val="Char6"/>
          <w:rFonts w:hint="eastAsia"/>
          <w:rtl/>
        </w:rPr>
        <w:t>‌</w:t>
      </w:r>
      <w:r w:rsidRPr="004F66F1">
        <w:rPr>
          <w:rStyle w:val="Char6"/>
          <w:rtl/>
        </w:rPr>
        <w:t>ها</w:t>
      </w:r>
      <w:r w:rsidR="00DF6C5B" w:rsidRPr="004F66F1">
        <w:rPr>
          <w:rStyle w:val="Char6"/>
          <w:rtl/>
        </w:rPr>
        <w:t>ی</w:t>
      </w:r>
      <w:r w:rsidRPr="004F66F1">
        <w:rPr>
          <w:rStyle w:val="Char6"/>
          <w:rtl/>
        </w:rPr>
        <w:t xml:space="preserve"> آن بر طرف شده است، صورت نم</w:t>
      </w:r>
      <w:r w:rsidR="00DF6C5B" w:rsidRPr="004F66F1">
        <w:rPr>
          <w:rStyle w:val="Char6"/>
          <w:rtl/>
        </w:rPr>
        <w:t>ی</w:t>
      </w:r>
      <w:r w:rsidRPr="004F66F1">
        <w:rPr>
          <w:rStyle w:val="Char6"/>
          <w:rtl/>
        </w:rPr>
        <w:t>‌پذ</w:t>
      </w:r>
      <w:r w:rsidR="00DF6C5B" w:rsidRPr="004F66F1">
        <w:rPr>
          <w:rStyle w:val="Char6"/>
          <w:rtl/>
        </w:rPr>
        <w:t>ی</w:t>
      </w:r>
      <w:r w:rsidRPr="004F66F1">
        <w:rPr>
          <w:rStyle w:val="Char6"/>
          <w:rtl/>
        </w:rPr>
        <w:t>رد.</w:t>
      </w:r>
    </w:p>
    <w:p w:rsidR="00B02293" w:rsidRPr="004F66F1" w:rsidRDefault="00B02293" w:rsidP="00B02293">
      <w:pPr>
        <w:ind w:firstLine="284"/>
        <w:jc w:val="both"/>
        <w:rPr>
          <w:rStyle w:val="Char6"/>
          <w:rtl/>
        </w:rPr>
      </w:pPr>
      <w:r w:rsidRPr="004F66F1">
        <w:rPr>
          <w:rStyle w:val="Char6"/>
          <w:rtl/>
        </w:rPr>
        <w:t>2- بر گروه</w:t>
      </w:r>
      <w:r w:rsidR="00F72D15" w:rsidRPr="004F66F1">
        <w:rPr>
          <w:rStyle w:val="Char6"/>
          <w:rFonts w:hint="cs"/>
          <w:rtl/>
        </w:rPr>
        <w:t>‌</w:t>
      </w:r>
      <w:r w:rsidRPr="004F66F1">
        <w:rPr>
          <w:rStyle w:val="Char6"/>
          <w:rtl/>
        </w:rPr>
        <w:t>ها</w:t>
      </w:r>
      <w:r w:rsidR="00DF6C5B" w:rsidRPr="004F66F1">
        <w:rPr>
          <w:rStyle w:val="Char6"/>
          <w:rtl/>
        </w:rPr>
        <w:t>ی</w:t>
      </w:r>
      <w:r w:rsidRPr="004F66F1">
        <w:rPr>
          <w:rStyle w:val="Char6"/>
          <w:rtl/>
        </w:rPr>
        <w:t xml:space="preserve"> فعال عرصه‌</w:t>
      </w:r>
      <w:r w:rsidR="00DF6C5B" w:rsidRPr="004F66F1">
        <w:rPr>
          <w:rStyle w:val="Char6"/>
          <w:rtl/>
        </w:rPr>
        <w:t>ی</w:t>
      </w:r>
      <w:r w:rsidRPr="004F66F1">
        <w:rPr>
          <w:rStyle w:val="Char6"/>
          <w:rtl/>
        </w:rPr>
        <w:t xml:space="preserve"> حد</w:t>
      </w:r>
      <w:r w:rsidR="00DF6C5B" w:rsidRPr="004F66F1">
        <w:rPr>
          <w:rStyle w:val="Char6"/>
          <w:rtl/>
        </w:rPr>
        <w:t>ی</w:t>
      </w:r>
      <w:r w:rsidRPr="004F66F1">
        <w:rPr>
          <w:rStyle w:val="Char6"/>
          <w:rtl/>
        </w:rPr>
        <w:t>ث و سنت لازم است فعال</w:t>
      </w:r>
      <w:r w:rsidR="00DF6C5B" w:rsidRPr="004F66F1">
        <w:rPr>
          <w:rStyle w:val="Char6"/>
          <w:rtl/>
        </w:rPr>
        <w:t>ی</w:t>
      </w:r>
      <w:r w:rsidRPr="004F66F1">
        <w:rPr>
          <w:rStyle w:val="Char6"/>
          <w:rtl/>
        </w:rPr>
        <w:t>ت</w:t>
      </w:r>
      <w:r w:rsidR="003436A2" w:rsidRPr="004F66F1">
        <w:rPr>
          <w:rStyle w:val="Char6"/>
          <w:rFonts w:hint="eastAsia"/>
          <w:rtl/>
        </w:rPr>
        <w:t>‌</w:t>
      </w:r>
      <w:r w:rsidRPr="004F66F1">
        <w:rPr>
          <w:rStyle w:val="Char6"/>
          <w:rtl/>
        </w:rPr>
        <w:t>شان را دسته‌بند</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رده و هر گروه</w:t>
      </w:r>
      <w:r w:rsidR="00DF6C5B" w:rsidRPr="004F66F1">
        <w:rPr>
          <w:rStyle w:val="Char6"/>
          <w:rtl/>
        </w:rPr>
        <w:t>ی</w:t>
      </w:r>
      <w:r w:rsidRPr="004F66F1">
        <w:rPr>
          <w:rStyle w:val="Char6"/>
          <w:rtl/>
        </w:rPr>
        <w:t xml:space="preserve"> به خدمت جنبه‌ا</w:t>
      </w:r>
      <w:r w:rsidR="00DF6C5B" w:rsidRPr="004F66F1">
        <w:rPr>
          <w:rStyle w:val="Char6"/>
          <w:rtl/>
        </w:rPr>
        <w:t>ی</w:t>
      </w:r>
      <w:r w:rsidRPr="004F66F1">
        <w:rPr>
          <w:rStyle w:val="Char6"/>
          <w:rtl/>
        </w:rPr>
        <w:t xml:space="preserve"> از جوانب حد</w:t>
      </w:r>
      <w:r w:rsidR="00DF6C5B" w:rsidRPr="004F66F1">
        <w:rPr>
          <w:rStyle w:val="Char6"/>
          <w:rtl/>
        </w:rPr>
        <w:t>ی</w:t>
      </w:r>
      <w:r w:rsidRPr="004F66F1">
        <w:rPr>
          <w:rStyle w:val="Char6"/>
          <w:rtl/>
        </w:rPr>
        <w:t>ث و سنن بپردازد، مثلاً: گروه</w:t>
      </w:r>
      <w:r w:rsidR="00DF6C5B" w:rsidRPr="004F66F1">
        <w:rPr>
          <w:rStyle w:val="Char6"/>
          <w:rtl/>
        </w:rPr>
        <w:t>ی</w:t>
      </w:r>
      <w:r w:rsidRPr="004F66F1">
        <w:rPr>
          <w:rStyle w:val="Char6"/>
          <w:rtl/>
        </w:rPr>
        <w:t xml:space="preserve"> مشغول زنده‌ساز</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تاب</w:t>
      </w:r>
      <w:r w:rsidR="003436A2" w:rsidRPr="004F66F1">
        <w:rPr>
          <w:rStyle w:val="Char6"/>
          <w:rFonts w:hint="eastAsia"/>
          <w:rtl/>
        </w:rPr>
        <w:t>‌</w:t>
      </w:r>
      <w:r w:rsidRPr="004F66F1">
        <w:rPr>
          <w:rStyle w:val="Char6"/>
          <w:rtl/>
        </w:rPr>
        <w:t>ها</w:t>
      </w:r>
      <w:r w:rsidR="00DF6C5B" w:rsidRPr="004F66F1">
        <w:rPr>
          <w:rStyle w:val="Char6"/>
          <w:rtl/>
        </w:rPr>
        <w:t>ی</w:t>
      </w:r>
      <w:r w:rsidRPr="004F66F1">
        <w:rPr>
          <w:rStyle w:val="Char6"/>
          <w:rtl/>
        </w:rPr>
        <w:t xml:space="preserve"> قد</w:t>
      </w:r>
      <w:r w:rsidR="00DF6C5B" w:rsidRPr="004F66F1">
        <w:rPr>
          <w:rStyle w:val="Char6"/>
          <w:rtl/>
        </w:rPr>
        <w:t>ی</w:t>
      </w:r>
      <w:r w:rsidRPr="004F66F1">
        <w:rPr>
          <w:rStyle w:val="Char6"/>
          <w:rtl/>
        </w:rPr>
        <w:t>م</w:t>
      </w:r>
      <w:r w:rsidR="00DF6C5B" w:rsidRPr="004F66F1">
        <w:rPr>
          <w:rStyle w:val="Char6"/>
          <w:rtl/>
        </w:rPr>
        <w:t>ی</w:t>
      </w:r>
      <w:r w:rsidRPr="004F66F1">
        <w:rPr>
          <w:rStyle w:val="Char6"/>
          <w:rtl/>
        </w:rPr>
        <w:t xml:space="preserve"> اسلام</w:t>
      </w:r>
      <w:r w:rsidR="00DF6C5B" w:rsidRPr="004F66F1">
        <w:rPr>
          <w:rStyle w:val="Char6"/>
          <w:rtl/>
        </w:rPr>
        <w:t>ی</w:t>
      </w:r>
      <w:r w:rsidRPr="004F66F1">
        <w:rPr>
          <w:rStyle w:val="Char6"/>
          <w:rtl/>
        </w:rPr>
        <w:t xml:space="preserve"> در زم</w:t>
      </w:r>
      <w:r w:rsidR="00DF6C5B" w:rsidRPr="004F66F1">
        <w:rPr>
          <w:rStyle w:val="Char6"/>
          <w:rtl/>
        </w:rPr>
        <w:t>ی</w:t>
      </w:r>
      <w:r w:rsidRPr="004F66F1">
        <w:rPr>
          <w:rStyle w:val="Char6"/>
          <w:rtl/>
        </w:rPr>
        <w:t>نه‌</w:t>
      </w:r>
      <w:r w:rsidR="00DF6C5B" w:rsidRPr="004F66F1">
        <w:rPr>
          <w:rStyle w:val="Char6"/>
          <w:rtl/>
        </w:rPr>
        <w:t>ی</w:t>
      </w:r>
      <w:r w:rsidRPr="004F66F1">
        <w:rPr>
          <w:rStyle w:val="Char6"/>
          <w:rtl/>
        </w:rPr>
        <w:t xml:space="preserve"> حد</w:t>
      </w:r>
      <w:r w:rsidR="00DF6C5B" w:rsidRPr="004F66F1">
        <w:rPr>
          <w:rStyle w:val="Char6"/>
          <w:rtl/>
        </w:rPr>
        <w:t>ی</w:t>
      </w:r>
      <w:r w:rsidRPr="004F66F1">
        <w:rPr>
          <w:rStyle w:val="Char6"/>
          <w:rtl/>
        </w:rPr>
        <w:t>ث و علوم مربوط بدان باشند، عده‌ا</w:t>
      </w:r>
      <w:r w:rsidR="00DF6C5B" w:rsidRPr="004F66F1">
        <w:rPr>
          <w:rStyle w:val="Char6"/>
          <w:rtl/>
        </w:rPr>
        <w:t>ی</w:t>
      </w:r>
      <w:r w:rsidRPr="004F66F1">
        <w:rPr>
          <w:rStyle w:val="Char6"/>
          <w:rtl/>
        </w:rPr>
        <w:t xml:space="preserve"> به شرح و تفس</w:t>
      </w:r>
      <w:r w:rsidR="00DF6C5B" w:rsidRPr="004F66F1">
        <w:rPr>
          <w:rStyle w:val="Char6"/>
          <w:rtl/>
        </w:rPr>
        <w:t>ی</w:t>
      </w:r>
      <w:r w:rsidRPr="004F66F1">
        <w:rPr>
          <w:rStyle w:val="Char6"/>
          <w:rtl/>
        </w:rPr>
        <w:t xml:space="preserve">ر </w:t>
      </w:r>
      <w:r w:rsidR="00DF6C5B" w:rsidRPr="004F66F1">
        <w:rPr>
          <w:rStyle w:val="Char6"/>
          <w:rtl/>
        </w:rPr>
        <w:t>ک</w:t>
      </w:r>
      <w:r w:rsidRPr="004F66F1">
        <w:rPr>
          <w:rStyle w:val="Char6"/>
          <w:rtl/>
        </w:rPr>
        <w:t>تب حد</w:t>
      </w:r>
      <w:r w:rsidR="00DF6C5B" w:rsidRPr="004F66F1">
        <w:rPr>
          <w:rStyle w:val="Char6"/>
          <w:rtl/>
        </w:rPr>
        <w:t>ی</w:t>
      </w:r>
      <w:r w:rsidRPr="004F66F1">
        <w:rPr>
          <w:rStyle w:val="Char6"/>
          <w:rtl/>
        </w:rPr>
        <w:t>ث</w:t>
      </w:r>
      <w:r w:rsidR="00DF6C5B" w:rsidRPr="004F66F1">
        <w:rPr>
          <w:rStyle w:val="Char6"/>
          <w:rtl/>
        </w:rPr>
        <w:t>ی</w:t>
      </w:r>
      <w:r w:rsidRPr="004F66F1">
        <w:rPr>
          <w:rStyle w:val="Char6"/>
          <w:rtl/>
        </w:rPr>
        <w:t xml:space="preserve"> مشغول گردند </w:t>
      </w:r>
      <w:r w:rsidR="00DF6C5B" w:rsidRPr="004F66F1">
        <w:rPr>
          <w:rStyle w:val="Char6"/>
          <w:rtl/>
        </w:rPr>
        <w:t>ک</w:t>
      </w:r>
      <w:r w:rsidRPr="004F66F1">
        <w:rPr>
          <w:rStyle w:val="Char6"/>
          <w:rtl/>
        </w:rPr>
        <w:t>ه تا</w:t>
      </w:r>
      <w:r w:rsidR="00DF6C5B" w:rsidRPr="004F66F1">
        <w:rPr>
          <w:rStyle w:val="Char6"/>
          <w:rtl/>
        </w:rPr>
        <w:t>ک</w:t>
      </w:r>
      <w:r w:rsidRPr="004F66F1">
        <w:rPr>
          <w:rStyle w:val="Char6"/>
          <w:rtl/>
        </w:rPr>
        <w:t xml:space="preserve">نون شرح داده نشده‌اند و </w:t>
      </w:r>
      <w:r w:rsidR="00DF6C5B" w:rsidRPr="004F66F1">
        <w:rPr>
          <w:rStyle w:val="Char6"/>
          <w:rtl/>
        </w:rPr>
        <w:t>ی</w:t>
      </w:r>
      <w:r w:rsidRPr="004F66F1">
        <w:rPr>
          <w:rStyle w:val="Char6"/>
          <w:rtl/>
        </w:rPr>
        <w:t>ا شرح داده شده‌اند ول</w:t>
      </w:r>
      <w:r w:rsidR="00DF6C5B" w:rsidRPr="004F66F1">
        <w:rPr>
          <w:rStyle w:val="Char6"/>
          <w:rtl/>
        </w:rPr>
        <w:t>ی</w:t>
      </w:r>
      <w:r w:rsidRPr="004F66F1">
        <w:rPr>
          <w:rStyle w:val="Char6"/>
          <w:rtl/>
        </w:rPr>
        <w:t xml:space="preserve"> شروح</w:t>
      </w:r>
      <w:r w:rsidR="00DF6C5B" w:rsidRPr="004F66F1">
        <w:rPr>
          <w:rStyle w:val="Char6"/>
          <w:rtl/>
        </w:rPr>
        <w:t>ی</w:t>
      </w:r>
      <w:r w:rsidRPr="004F66F1">
        <w:rPr>
          <w:rStyle w:val="Char6"/>
          <w:rtl/>
        </w:rPr>
        <w:t xml:space="preserve"> مختصر و نا</w:t>
      </w:r>
      <w:r w:rsidR="00DF6C5B" w:rsidRPr="004F66F1">
        <w:rPr>
          <w:rStyle w:val="Char6"/>
          <w:rtl/>
        </w:rPr>
        <w:t>ک</w:t>
      </w:r>
      <w:r w:rsidRPr="004F66F1">
        <w:rPr>
          <w:rStyle w:val="Char6"/>
          <w:rtl/>
        </w:rPr>
        <w:t>اف</w:t>
      </w:r>
      <w:r w:rsidR="00DF6C5B" w:rsidRPr="004F66F1">
        <w:rPr>
          <w:rStyle w:val="Char6"/>
          <w:rtl/>
        </w:rPr>
        <w:t>ی</w:t>
      </w:r>
      <w:r w:rsidRPr="004F66F1">
        <w:rPr>
          <w:rStyle w:val="Char6"/>
          <w:rtl/>
        </w:rPr>
        <w:t xml:space="preserve"> بر آنها نوشته شده است، مانند صح</w:t>
      </w:r>
      <w:r w:rsidR="00DF6C5B" w:rsidRPr="004F66F1">
        <w:rPr>
          <w:rStyle w:val="Char6"/>
          <w:rtl/>
        </w:rPr>
        <w:t>ی</w:t>
      </w:r>
      <w:r w:rsidRPr="004F66F1">
        <w:rPr>
          <w:rStyle w:val="Char6"/>
          <w:rtl/>
        </w:rPr>
        <w:t>ح مسلم، مسند احمد، سنن نسائ</w:t>
      </w:r>
      <w:r w:rsidR="00DF6C5B" w:rsidRPr="004F66F1">
        <w:rPr>
          <w:rStyle w:val="Char6"/>
          <w:rtl/>
        </w:rPr>
        <w:t>ی</w:t>
      </w:r>
      <w:r w:rsidRPr="004F66F1">
        <w:rPr>
          <w:rStyle w:val="Char6"/>
          <w:rtl/>
        </w:rPr>
        <w:t>، ابن ماجه و امثال آنها، وعده‌ا</w:t>
      </w:r>
      <w:r w:rsidR="00DF6C5B" w:rsidRPr="004F66F1">
        <w:rPr>
          <w:rStyle w:val="Char6"/>
          <w:rtl/>
        </w:rPr>
        <w:t>ی</w:t>
      </w:r>
      <w:r w:rsidRPr="004F66F1">
        <w:rPr>
          <w:rStyle w:val="Char6"/>
          <w:rtl/>
        </w:rPr>
        <w:t xml:space="preserve"> ن</w:t>
      </w:r>
      <w:r w:rsidR="00DF6C5B" w:rsidRPr="004F66F1">
        <w:rPr>
          <w:rStyle w:val="Char6"/>
          <w:rtl/>
        </w:rPr>
        <w:t>ی</w:t>
      </w:r>
      <w:r w:rsidRPr="004F66F1">
        <w:rPr>
          <w:rStyle w:val="Char6"/>
          <w:rtl/>
        </w:rPr>
        <w:t>ز اقدام به تحق</w:t>
      </w:r>
      <w:r w:rsidR="00DF6C5B" w:rsidRPr="004F66F1">
        <w:rPr>
          <w:rStyle w:val="Char6"/>
          <w:rtl/>
        </w:rPr>
        <w:t>ی</w:t>
      </w:r>
      <w:r w:rsidRPr="004F66F1">
        <w:rPr>
          <w:rStyle w:val="Char6"/>
          <w:rtl/>
        </w:rPr>
        <w:t>ق و بررس</w:t>
      </w:r>
      <w:r w:rsidR="00DF6C5B" w:rsidRPr="004F66F1">
        <w:rPr>
          <w:rStyle w:val="Char6"/>
          <w:rtl/>
        </w:rPr>
        <w:t>ی</w:t>
      </w:r>
      <w:r w:rsidRPr="004F66F1">
        <w:rPr>
          <w:rStyle w:val="Char6"/>
          <w:rtl/>
        </w:rPr>
        <w:t xml:space="preserve"> احاد</w:t>
      </w:r>
      <w:r w:rsidR="00DF6C5B" w:rsidRPr="004F66F1">
        <w:rPr>
          <w:rStyle w:val="Char6"/>
          <w:rtl/>
        </w:rPr>
        <w:t>ی</w:t>
      </w:r>
      <w:r w:rsidRPr="004F66F1">
        <w:rPr>
          <w:rStyle w:val="Char6"/>
          <w:rtl/>
        </w:rPr>
        <w:t>ث مش</w:t>
      </w:r>
      <w:r w:rsidR="00DF6C5B" w:rsidRPr="004F66F1">
        <w:rPr>
          <w:rStyle w:val="Char6"/>
          <w:rtl/>
        </w:rPr>
        <w:t>ک</w:t>
      </w:r>
      <w:r w:rsidRPr="004F66F1">
        <w:rPr>
          <w:rStyle w:val="Char6"/>
          <w:rtl/>
        </w:rPr>
        <w:t>ل و پ</w:t>
      </w:r>
      <w:r w:rsidR="00DF6C5B" w:rsidRPr="004F66F1">
        <w:rPr>
          <w:rStyle w:val="Char6"/>
          <w:rtl/>
        </w:rPr>
        <w:t>ی</w:t>
      </w:r>
      <w:r w:rsidRPr="004F66F1">
        <w:rPr>
          <w:rStyle w:val="Char6"/>
          <w:rtl/>
        </w:rPr>
        <w:t>چ</w:t>
      </w:r>
      <w:r w:rsidR="00DF6C5B" w:rsidRPr="004F66F1">
        <w:rPr>
          <w:rStyle w:val="Char6"/>
          <w:rtl/>
        </w:rPr>
        <w:t>ی</w:t>
      </w:r>
      <w:r w:rsidRPr="004F66F1">
        <w:rPr>
          <w:rStyle w:val="Char6"/>
          <w:rtl/>
        </w:rPr>
        <w:t>ده نما</w:t>
      </w:r>
      <w:r w:rsidR="00DF6C5B" w:rsidRPr="004F66F1">
        <w:rPr>
          <w:rStyle w:val="Char6"/>
          <w:rtl/>
        </w:rPr>
        <w:t>ی</w:t>
      </w:r>
      <w:r w:rsidRPr="004F66F1">
        <w:rPr>
          <w:rStyle w:val="Char6"/>
          <w:rtl/>
        </w:rPr>
        <w:t>ند، خواه پ</w:t>
      </w:r>
      <w:r w:rsidR="00DF6C5B" w:rsidRPr="004F66F1">
        <w:rPr>
          <w:rStyle w:val="Char6"/>
          <w:rtl/>
        </w:rPr>
        <w:t>ی</w:t>
      </w:r>
      <w:r w:rsidRPr="004F66F1">
        <w:rPr>
          <w:rStyle w:val="Char6"/>
          <w:rtl/>
        </w:rPr>
        <w:t>چ</w:t>
      </w:r>
      <w:r w:rsidR="00DF6C5B" w:rsidRPr="004F66F1">
        <w:rPr>
          <w:rStyle w:val="Char6"/>
          <w:rtl/>
        </w:rPr>
        <w:t>ی</w:t>
      </w:r>
      <w:r w:rsidRPr="004F66F1">
        <w:rPr>
          <w:rStyle w:val="Char6"/>
          <w:rtl/>
        </w:rPr>
        <w:t>دگ</w:t>
      </w:r>
      <w:r w:rsidR="00DF6C5B" w:rsidRPr="004F66F1">
        <w:rPr>
          <w:rStyle w:val="Char6"/>
          <w:rtl/>
        </w:rPr>
        <w:t>ی</w:t>
      </w:r>
      <w:r w:rsidRPr="004F66F1">
        <w:rPr>
          <w:rStyle w:val="Char6"/>
          <w:rtl/>
        </w:rPr>
        <w:t xml:space="preserve"> آنها از عارض ظاهر</w:t>
      </w:r>
      <w:r w:rsidR="00DF6C5B" w:rsidRPr="004F66F1">
        <w:rPr>
          <w:rStyle w:val="Char6"/>
          <w:rtl/>
        </w:rPr>
        <w:t>ی</w:t>
      </w:r>
      <w:r w:rsidRPr="004F66F1">
        <w:rPr>
          <w:rStyle w:val="Char6"/>
          <w:rtl/>
        </w:rPr>
        <w:t xml:space="preserve"> و </w:t>
      </w:r>
      <w:r w:rsidR="00DF6C5B" w:rsidRPr="004F66F1">
        <w:rPr>
          <w:rStyle w:val="Char6"/>
          <w:rtl/>
        </w:rPr>
        <w:t>ی</w:t>
      </w:r>
      <w:r w:rsidRPr="004F66F1">
        <w:rPr>
          <w:rStyle w:val="Char6"/>
          <w:rtl/>
        </w:rPr>
        <w:t>ا امری مانند مخالفت ظاهر</w:t>
      </w:r>
      <w:r w:rsidR="00DF6C5B" w:rsidRPr="004F66F1">
        <w:rPr>
          <w:rStyle w:val="Char6"/>
          <w:rtl/>
        </w:rPr>
        <w:t>ی</w:t>
      </w:r>
      <w:r w:rsidRPr="004F66F1">
        <w:rPr>
          <w:rStyle w:val="Char6"/>
          <w:rtl/>
        </w:rPr>
        <w:t xml:space="preserve"> با عقل </w:t>
      </w:r>
      <w:r w:rsidR="00DF6C5B" w:rsidRPr="004F66F1">
        <w:rPr>
          <w:rStyle w:val="Char6"/>
          <w:rtl/>
        </w:rPr>
        <w:t>ی</w:t>
      </w:r>
      <w:r w:rsidRPr="004F66F1">
        <w:rPr>
          <w:rStyle w:val="Char6"/>
          <w:rtl/>
        </w:rPr>
        <w:t>ا واقع</w:t>
      </w:r>
      <w:r w:rsidR="00DF6C5B" w:rsidRPr="004F66F1">
        <w:rPr>
          <w:rStyle w:val="Char6"/>
          <w:rtl/>
        </w:rPr>
        <w:t>ی</w:t>
      </w:r>
      <w:r w:rsidRPr="004F66F1">
        <w:rPr>
          <w:rStyle w:val="Char6"/>
          <w:rtl/>
        </w:rPr>
        <w:t xml:space="preserve">ت و </w:t>
      </w:r>
      <w:r w:rsidR="00DF6C5B" w:rsidRPr="004F66F1">
        <w:rPr>
          <w:rStyle w:val="Char6"/>
          <w:rtl/>
        </w:rPr>
        <w:t>ی</w:t>
      </w:r>
      <w:r w:rsidRPr="004F66F1">
        <w:rPr>
          <w:rStyle w:val="Char6"/>
          <w:rtl/>
        </w:rPr>
        <w:t>ا دست‌آوردها</w:t>
      </w:r>
      <w:r w:rsidR="00DF6C5B" w:rsidRPr="004F66F1">
        <w:rPr>
          <w:rStyle w:val="Char6"/>
          <w:rtl/>
        </w:rPr>
        <w:t>ی</w:t>
      </w:r>
      <w:r w:rsidRPr="004F66F1">
        <w:rPr>
          <w:rStyle w:val="Char6"/>
          <w:rtl/>
        </w:rPr>
        <w:t xml:space="preserve"> علوم ستاره‌شناس</w:t>
      </w:r>
      <w:r w:rsidR="00DF6C5B" w:rsidRPr="004F66F1">
        <w:rPr>
          <w:rStyle w:val="Char6"/>
          <w:rtl/>
        </w:rPr>
        <w:t>ی</w:t>
      </w:r>
      <w:r w:rsidRPr="004F66F1">
        <w:rPr>
          <w:rStyle w:val="Char6"/>
          <w:rtl/>
        </w:rPr>
        <w:t xml:space="preserve"> و هست</w:t>
      </w:r>
      <w:r w:rsidR="00DF6C5B" w:rsidRPr="004F66F1">
        <w:rPr>
          <w:rStyle w:val="Char6"/>
          <w:rtl/>
        </w:rPr>
        <w:t>ی</w:t>
      </w:r>
      <w:r w:rsidRPr="004F66F1">
        <w:rPr>
          <w:rStyle w:val="Char6"/>
          <w:rtl/>
        </w:rPr>
        <w:t xml:space="preserve"> شناس</w:t>
      </w:r>
      <w:r w:rsidR="00DF6C5B" w:rsidRPr="004F66F1">
        <w:rPr>
          <w:rStyle w:val="Char6"/>
          <w:rtl/>
        </w:rPr>
        <w:t>ی</w:t>
      </w:r>
      <w:r w:rsidRPr="004F66F1">
        <w:rPr>
          <w:rStyle w:val="Char6"/>
          <w:rtl/>
        </w:rPr>
        <w:t xml:space="preserve"> نشأت گرفته باشد، و پس از انجام اقدامات مزبور، به رأ</w:t>
      </w:r>
      <w:r w:rsidR="00DF6C5B" w:rsidRPr="004F66F1">
        <w:rPr>
          <w:rStyle w:val="Char6"/>
          <w:rtl/>
        </w:rPr>
        <w:t>ی</w:t>
      </w:r>
      <w:r w:rsidRPr="004F66F1">
        <w:rPr>
          <w:rStyle w:val="Char6"/>
          <w:rtl/>
        </w:rPr>
        <w:t xml:space="preserve"> واحد دست </w:t>
      </w:r>
      <w:r w:rsidR="00DF6C5B" w:rsidRPr="004F66F1">
        <w:rPr>
          <w:rStyle w:val="Char6"/>
          <w:rtl/>
        </w:rPr>
        <w:t>ی</w:t>
      </w:r>
      <w:r w:rsidRPr="004F66F1">
        <w:rPr>
          <w:rStyle w:val="Char6"/>
          <w:rtl/>
        </w:rPr>
        <w:t>افته تا جوانان مسلمان در گرداب تش</w:t>
      </w:r>
      <w:r w:rsidR="003436A2" w:rsidRPr="004F66F1">
        <w:rPr>
          <w:rStyle w:val="Char6"/>
          <w:rtl/>
        </w:rPr>
        <w:t>و</w:t>
      </w:r>
      <w:r w:rsidR="00DF6C5B" w:rsidRPr="004F66F1">
        <w:rPr>
          <w:rStyle w:val="Char6"/>
          <w:rtl/>
        </w:rPr>
        <w:t>ی</w:t>
      </w:r>
      <w:r w:rsidR="003436A2" w:rsidRPr="004F66F1">
        <w:rPr>
          <w:rStyle w:val="Char6"/>
          <w:rtl/>
        </w:rPr>
        <w:t>ش ف</w:t>
      </w:r>
      <w:r w:rsidR="00DF6C5B" w:rsidRPr="004F66F1">
        <w:rPr>
          <w:rStyle w:val="Char6"/>
          <w:rtl/>
        </w:rPr>
        <w:t>ک</w:t>
      </w:r>
      <w:r w:rsidR="003436A2" w:rsidRPr="004F66F1">
        <w:rPr>
          <w:rStyle w:val="Char6"/>
          <w:rtl/>
        </w:rPr>
        <w:t>ر</w:t>
      </w:r>
      <w:r w:rsidR="00DF6C5B" w:rsidRPr="004F66F1">
        <w:rPr>
          <w:rStyle w:val="Char6"/>
          <w:rtl/>
        </w:rPr>
        <w:t>ی</w:t>
      </w:r>
      <w:r w:rsidR="003436A2" w:rsidRPr="004F66F1">
        <w:rPr>
          <w:rStyle w:val="Char6"/>
          <w:rtl/>
        </w:rPr>
        <w:t xml:space="preserve"> به وجود آمده از اختلاف</w:t>
      </w:r>
      <w:r w:rsidR="003436A2" w:rsidRPr="004F66F1">
        <w:rPr>
          <w:rStyle w:val="Char6"/>
          <w:rFonts w:hint="eastAsia"/>
          <w:rtl/>
        </w:rPr>
        <w:t>‌</w:t>
      </w:r>
      <w:r w:rsidRPr="004F66F1">
        <w:rPr>
          <w:rStyle w:val="Char6"/>
          <w:rtl/>
        </w:rPr>
        <w:t>نظر نو</w:t>
      </w:r>
      <w:r w:rsidR="00DF6C5B" w:rsidRPr="004F66F1">
        <w:rPr>
          <w:rStyle w:val="Char6"/>
          <w:rtl/>
        </w:rPr>
        <w:t>ی</w:t>
      </w:r>
      <w:r w:rsidRPr="004F66F1">
        <w:rPr>
          <w:rStyle w:val="Char6"/>
          <w:rtl/>
        </w:rPr>
        <w:t>سندگان و شارحان پ</w:t>
      </w:r>
      <w:r w:rsidR="00DF6C5B" w:rsidRPr="004F66F1">
        <w:rPr>
          <w:rStyle w:val="Char6"/>
          <w:rtl/>
        </w:rPr>
        <w:t>ی</w:t>
      </w:r>
      <w:r w:rsidRPr="004F66F1">
        <w:rPr>
          <w:rStyle w:val="Char6"/>
          <w:rtl/>
        </w:rPr>
        <w:t>رامون ا</w:t>
      </w:r>
      <w:r w:rsidR="00DF6C5B" w:rsidRPr="004F66F1">
        <w:rPr>
          <w:rStyle w:val="Char6"/>
          <w:rtl/>
        </w:rPr>
        <w:t>ی</w:t>
      </w:r>
      <w:r w:rsidRPr="004F66F1">
        <w:rPr>
          <w:rStyle w:val="Char6"/>
          <w:rtl/>
        </w:rPr>
        <w:t>ن نوع احاد</w:t>
      </w:r>
      <w:r w:rsidR="00DF6C5B" w:rsidRPr="004F66F1">
        <w:rPr>
          <w:rStyle w:val="Char6"/>
          <w:rtl/>
        </w:rPr>
        <w:t>ی</w:t>
      </w:r>
      <w:r w:rsidRPr="004F66F1">
        <w:rPr>
          <w:rStyle w:val="Char6"/>
          <w:rtl/>
        </w:rPr>
        <w:t xml:space="preserve">ث </w:t>
      </w:r>
      <w:r w:rsidR="00DF6C5B" w:rsidRPr="004F66F1">
        <w:rPr>
          <w:rStyle w:val="Char6"/>
          <w:rtl/>
        </w:rPr>
        <w:t>ک</w:t>
      </w:r>
      <w:r w:rsidRPr="004F66F1">
        <w:rPr>
          <w:rStyle w:val="Char6"/>
          <w:rtl/>
        </w:rPr>
        <w:t>ه ناش</w:t>
      </w:r>
      <w:r w:rsidR="00DF6C5B" w:rsidRPr="004F66F1">
        <w:rPr>
          <w:rStyle w:val="Char6"/>
          <w:rtl/>
        </w:rPr>
        <w:t>ی</w:t>
      </w:r>
      <w:r w:rsidRPr="004F66F1">
        <w:rPr>
          <w:rStyle w:val="Char6"/>
          <w:rtl/>
        </w:rPr>
        <w:t xml:space="preserve"> از اختلاف فرهنگ و نوع تف</w:t>
      </w:r>
      <w:r w:rsidR="00DF6C5B" w:rsidRPr="004F66F1">
        <w:rPr>
          <w:rStyle w:val="Char6"/>
          <w:rtl/>
        </w:rPr>
        <w:t>ک</w:t>
      </w:r>
      <w:r w:rsidRPr="004F66F1">
        <w:rPr>
          <w:rStyle w:val="Char6"/>
          <w:rtl/>
        </w:rPr>
        <w:t>ر و اند</w:t>
      </w:r>
      <w:r w:rsidR="00DF6C5B" w:rsidRPr="004F66F1">
        <w:rPr>
          <w:rStyle w:val="Char6"/>
          <w:rtl/>
        </w:rPr>
        <w:t>ی</w:t>
      </w:r>
      <w:r w:rsidRPr="004F66F1">
        <w:rPr>
          <w:rStyle w:val="Char6"/>
          <w:rtl/>
        </w:rPr>
        <w:t>شه است، سرگردان نشوند.</w:t>
      </w:r>
    </w:p>
    <w:p w:rsidR="00B02293" w:rsidRPr="00C73CD5" w:rsidRDefault="00B02293" w:rsidP="00B02293">
      <w:pPr>
        <w:ind w:firstLine="284"/>
        <w:jc w:val="both"/>
        <w:rPr>
          <w:rStyle w:val="Char6"/>
          <w:spacing w:val="-2"/>
          <w:rtl/>
        </w:rPr>
      </w:pPr>
      <w:r w:rsidRPr="00C73CD5">
        <w:rPr>
          <w:rStyle w:val="Char6"/>
          <w:spacing w:val="-2"/>
          <w:rtl/>
        </w:rPr>
        <w:t>دشمنان اسلام و احاد</w:t>
      </w:r>
      <w:r w:rsidR="00DF6C5B" w:rsidRPr="00C73CD5">
        <w:rPr>
          <w:rStyle w:val="Char6"/>
          <w:spacing w:val="-2"/>
          <w:rtl/>
        </w:rPr>
        <w:t>ی</w:t>
      </w:r>
      <w:r w:rsidRPr="00C73CD5">
        <w:rPr>
          <w:rStyle w:val="Char6"/>
          <w:spacing w:val="-2"/>
          <w:rtl/>
        </w:rPr>
        <w:t>ث و سنت از در ا</w:t>
      </w:r>
      <w:r w:rsidR="00DF6C5B" w:rsidRPr="00C73CD5">
        <w:rPr>
          <w:rStyle w:val="Char6"/>
          <w:spacing w:val="-2"/>
          <w:rtl/>
        </w:rPr>
        <w:t>ی</w:t>
      </w:r>
      <w:r w:rsidRPr="00C73CD5">
        <w:rPr>
          <w:rStyle w:val="Char6"/>
          <w:spacing w:val="-2"/>
          <w:rtl/>
        </w:rPr>
        <w:t>ن گونه احاد</w:t>
      </w:r>
      <w:r w:rsidR="00DF6C5B" w:rsidRPr="00C73CD5">
        <w:rPr>
          <w:rStyle w:val="Char6"/>
          <w:spacing w:val="-2"/>
          <w:rtl/>
        </w:rPr>
        <w:t>ی</w:t>
      </w:r>
      <w:r w:rsidRPr="00C73CD5">
        <w:rPr>
          <w:rStyle w:val="Char6"/>
          <w:spacing w:val="-2"/>
          <w:rtl/>
        </w:rPr>
        <w:t>ث پ</w:t>
      </w:r>
      <w:r w:rsidR="00DF6C5B" w:rsidRPr="00C73CD5">
        <w:rPr>
          <w:rStyle w:val="Char6"/>
          <w:spacing w:val="-2"/>
          <w:rtl/>
        </w:rPr>
        <w:t>ی</w:t>
      </w:r>
      <w:r w:rsidRPr="00C73CD5">
        <w:rPr>
          <w:rStyle w:val="Char6"/>
          <w:spacing w:val="-2"/>
          <w:rtl/>
        </w:rPr>
        <w:t>چ</w:t>
      </w:r>
      <w:r w:rsidR="00DF6C5B" w:rsidRPr="00C73CD5">
        <w:rPr>
          <w:rStyle w:val="Char6"/>
          <w:spacing w:val="-2"/>
          <w:rtl/>
        </w:rPr>
        <w:t>ی</w:t>
      </w:r>
      <w:r w:rsidRPr="00C73CD5">
        <w:rPr>
          <w:rStyle w:val="Char6"/>
          <w:spacing w:val="-2"/>
          <w:rtl/>
        </w:rPr>
        <w:t>ده وارد شده و به نقد و طعنه زدن م</w:t>
      </w:r>
      <w:r w:rsidR="00DF6C5B" w:rsidRPr="00C73CD5">
        <w:rPr>
          <w:rStyle w:val="Char6"/>
          <w:spacing w:val="-2"/>
          <w:rtl/>
        </w:rPr>
        <w:t>ی</w:t>
      </w:r>
      <w:r w:rsidRPr="00C73CD5">
        <w:rPr>
          <w:rStyle w:val="Char6"/>
          <w:spacing w:val="-2"/>
          <w:rtl/>
        </w:rPr>
        <w:t>‌پردازند. جوان مسلمان امروز</w:t>
      </w:r>
      <w:r w:rsidR="00DF6C5B" w:rsidRPr="00C73CD5">
        <w:rPr>
          <w:rStyle w:val="Char6"/>
          <w:spacing w:val="-2"/>
          <w:rtl/>
        </w:rPr>
        <w:t>ی</w:t>
      </w:r>
      <w:r w:rsidRPr="00C73CD5">
        <w:rPr>
          <w:rStyle w:val="Char6"/>
          <w:spacing w:val="-2"/>
          <w:rtl/>
        </w:rPr>
        <w:t xml:space="preserve"> هم آنقدر اطلاع و آگاه</w:t>
      </w:r>
      <w:r w:rsidR="00DF6C5B" w:rsidRPr="00C73CD5">
        <w:rPr>
          <w:rStyle w:val="Char6"/>
          <w:spacing w:val="-2"/>
          <w:rtl/>
        </w:rPr>
        <w:t>ی</w:t>
      </w:r>
      <w:r w:rsidRPr="00C73CD5">
        <w:rPr>
          <w:rStyle w:val="Char6"/>
          <w:spacing w:val="-2"/>
          <w:rtl/>
        </w:rPr>
        <w:t xml:space="preserve"> ندارد </w:t>
      </w:r>
      <w:r w:rsidR="00DF6C5B" w:rsidRPr="00C73CD5">
        <w:rPr>
          <w:rStyle w:val="Char6"/>
          <w:spacing w:val="-2"/>
          <w:rtl/>
        </w:rPr>
        <w:t>ک</w:t>
      </w:r>
      <w:r w:rsidRPr="00C73CD5">
        <w:rPr>
          <w:rStyle w:val="Char6"/>
          <w:spacing w:val="-2"/>
          <w:rtl/>
        </w:rPr>
        <w:t>ه شبهات وارده بر قلب، عقل و ف</w:t>
      </w:r>
      <w:r w:rsidR="00DF6C5B" w:rsidRPr="00C73CD5">
        <w:rPr>
          <w:rStyle w:val="Char6"/>
          <w:spacing w:val="-2"/>
          <w:rtl/>
        </w:rPr>
        <w:t>ک</w:t>
      </w:r>
      <w:r w:rsidRPr="00C73CD5">
        <w:rPr>
          <w:rStyle w:val="Char6"/>
          <w:spacing w:val="-2"/>
          <w:rtl/>
        </w:rPr>
        <w:t>رش را بزدا</w:t>
      </w:r>
      <w:r w:rsidR="00DF6C5B" w:rsidRPr="00C73CD5">
        <w:rPr>
          <w:rStyle w:val="Char6"/>
          <w:spacing w:val="-2"/>
          <w:rtl/>
        </w:rPr>
        <w:t>ی</w:t>
      </w:r>
      <w:r w:rsidRPr="00C73CD5">
        <w:rPr>
          <w:rStyle w:val="Char6"/>
          <w:spacing w:val="-2"/>
          <w:rtl/>
        </w:rPr>
        <w:t>د. حال آن</w:t>
      </w:r>
      <w:r w:rsidR="00DF6C5B" w:rsidRPr="00C73CD5">
        <w:rPr>
          <w:rStyle w:val="Char6"/>
          <w:spacing w:val="-2"/>
          <w:rtl/>
        </w:rPr>
        <w:t>ک</w:t>
      </w:r>
      <w:r w:rsidRPr="00C73CD5">
        <w:rPr>
          <w:rStyle w:val="Char6"/>
          <w:spacing w:val="-2"/>
          <w:rtl/>
        </w:rPr>
        <w:t>ه ا</w:t>
      </w:r>
      <w:r w:rsidR="00DF6C5B" w:rsidRPr="00C73CD5">
        <w:rPr>
          <w:rStyle w:val="Char6"/>
          <w:spacing w:val="-2"/>
          <w:rtl/>
        </w:rPr>
        <w:t>ی</w:t>
      </w:r>
      <w:r w:rsidRPr="00C73CD5">
        <w:rPr>
          <w:rStyle w:val="Char6"/>
          <w:spacing w:val="-2"/>
          <w:rtl/>
        </w:rPr>
        <w:t>ن جوانان امانت‌ها</w:t>
      </w:r>
      <w:r w:rsidR="00DF6C5B" w:rsidRPr="00C73CD5">
        <w:rPr>
          <w:rStyle w:val="Char6"/>
          <w:spacing w:val="-2"/>
          <w:rtl/>
        </w:rPr>
        <w:t>یی</w:t>
      </w:r>
      <w:r w:rsidRPr="00C73CD5">
        <w:rPr>
          <w:rStyle w:val="Char6"/>
          <w:spacing w:val="-2"/>
          <w:rtl/>
        </w:rPr>
        <w:t xml:space="preserve"> بر گردن ما </w:t>
      </w:r>
      <w:r w:rsidR="00DF6C5B" w:rsidRPr="00C73CD5">
        <w:rPr>
          <w:rStyle w:val="Char6"/>
          <w:spacing w:val="-2"/>
          <w:rtl/>
        </w:rPr>
        <w:t>ک</w:t>
      </w:r>
      <w:r w:rsidRPr="00C73CD5">
        <w:rPr>
          <w:rStyle w:val="Char6"/>
          <w:spacing w:val="-2"/>
          <w:rtl/>
        </w:rPr>
        <w:t>هنسالان م</w:t>
      </w:r>
      <w:r w:rsidR="00DF6C5B" w:rsidRPr="00C73CD5">
        <w:rPr>
          <w:rStyle w:val="Char6"/>
          <w:spacing w:val="-2"/>
          <w:rtl/>
        </w:rPr>
        <w:t>ی</w:t>
      </w:r>
      <w:r w:rsidRPr="00C73CD5">
        <w:rPr>
          <w:rStyle w:val="Char6"/>
          <w:spacing w:val="-2"/>
          <w:rtl/>
        </w:rPr>
        <w:t>‌باشند و اگر ا</w:t>
      </w:r>
      <w:r w:rsidR="00DF6C5B" w:rsidRPr="00C73CD5">
        <w:rPr>
          <w:rStyle w:val="Char6"/>
          <w:spacing w:val="-2"/>
          <w:rtl/>
        </w:rPr>
        <w:t>ی</w:t>
      </w:r>
      <w:r w:rsidRPr="00C73CD5">
        <w:rPr>
          <w:rStyle w:val="Char6"/>
          <w:spacing w:val="-2"/>
          <w:rtl/>
        </w:rPr>
        <w:t>شان را به حال خود واگذاریم تا با این شبهات و ش</w:t>
      </w:r>
      <w:r w:rsidR="00DF6C5B" w:rsidRPr="00C73CD5">
        <w:rPr>
          <w:rStyle w:val="Char6"/>
          <w:spacing w:val="-2"/>
          <w:rtl/>
        </w:rPr>
        <w:t>ک</w:t>
      </w:r>
      <w:r w:rsidRPr="00C73CD5">
        <w:rPr>
          <w:rStyle w:val="Char6"/>
          <w:spacing w:val="-2"/>
          <w:rtl/>
        </w:rPr>
        <w:t>‌انداز</w:t>
      </w:r>
      <w:r w:rsidR="00DF6C5B" w:rsidRPr="00C73CD5">
        <w:rPr>
          <w:rStyle w:val="Char6"/>
          <w:spacing w:val="-2"/>
          <w:rtl/>
        </w:rPr>
        <w:t>ی</w:t>
      </w:r>
      <w:r w:rsidRPr="00C73CD5">
        <w:rPr>
          <w:rStyle w:val="Char6"/>
          <w:spacing w:val="-2"/>
          <w:rtl/>
        </w:rPr>
        <w:t xml:space="preserve">ها دست و پنجه نرم </w:t>
      </w:r>
      <w:r w:rsidR="00DF6C5B" w:rsidRPr="00C73CD5">
        <w:rPr>
          <w:rStyle w:val="Char6"/>
          <w:spacing w:val="-2"/>
          <w:rtl/>
        </w:rPr>
        <w:t>ک</w:t>
      </w:r>
      <w:r w:rsidRPr="00C73CD5">
        <w:rPr>
          <w:rStyle w:val="Char6"/>
          <w:spacing w:val="-2"/>
          <w:rtl/>
        </w:rPr>
        <w:t>نند، آنان را</w:t>
      </w:r>
      <w:r w:rsidR="00D23864" w:rsidRPr="00C73CD5">
        <w:rPr>
          <w:rStyle w:val="Char6"/>
          <w:spacing w:val="-2"/>
          <w:rtl/>
        </w:rPr>
        <w:t xml:space="preserve"> در معرض فتنه و س</w:t>
      </w:r>
      <w:r w:rsidR="00DF6C5B" w:rsidRPr="00C73CD5">
        <w:rPr>
          <w:rStyle w:val="Char6"/>
          <w:spacing w:val="-2"/>
          <w:rtl/>
        </w:rPr>
        <w:t>ی</w:t>
      </w:r>
      <w:r w:rsidR="00D23864" w:rsidRPr="00C73CD5">
        <w:rPr>
          <w:rStyle w:val="Char6"/>
          <w:spacing w:val="-2"/>
          <w:rtl/>
        </w:rPr>
        <w:t>ل خروشان بلا</w:t>
      </w:r>
      <w:r w:rsidR="00D23864" w:rsidRPr="00C73CD5">
        <w:rPr>
          <w:rStyle w:val="Char6"/>
          <w:rFonts w:hint="cs"/>
          <w:spacing w:val="-2"/>
          <w:rtl/>
        </w:rPr>
        <w:t>ها</w:t>
      </w:r>
      <w:r w:rsidRPr="00C73CD5">
        <w:rPr>
          <w:rStyle w:val="Char6"/>
          <w:spacing w:val="-2"/>
          <w:rtl/>
        </w:rPr>
        <w:t xml:space="preserve"> قرار داده‌ا</w:t>
      </w:r>
      <w:r w:rsidR="00DF6C5B" w:rsidRPr="00C73CD5">
        <w:rPr>
          <w:rStyle w:val="Char6"/>
          <w:spacing w:val="-2"/>
          <w:rtl/>
        </w:rPr>
        <w:t>ی</w:t>
      </w:r>
      <w:r w:rsidRPr="00C73CD5">
        <w:rPr>
          <w:rStyle w:val="Char6"/>
          <w:spacing w:val="-2"/>
          <w:rtl/>
        </w:rPr>
        <w:t>م، در حال</w:t>
      </w:r>
      <w:r w:rsidR="00DF6C5B" w:rsidRPr="00C73CD5">
        <w:rPr>
          <w:rStyle w:val="Char6"/>
          <w:spacing w:val="-2"/>
          <w:rtl/>
        </w:rPr>
        <w:t>یک</w:t>
      </w:r>
      <w:r w:rsidRPr="00C73CD5">
        <w:rPr>
          <w:rStyle w:val="Char6"/>
          <w:spacing w:val="-2"/>
          <w:rtl/>
        </w:rPr>
        <w:t>ه آنها سرما</w:t>
      </w:r>
      <w:r w:rsidR="00DF6C5B" w:rsidRPr="00C73CD5">
        <w:rPr>
          <w:rStyle w:val="Char6"/>
          <w:spacing w:val="-2"/>
          <w:rtl/>
        </w:rPr>
        <w:t>ی</w:t>
      </w:r>
      <w:r w:rsidRPr="00C73CD5">
        <w:rPr>
          <w:rStyle w:val="Char6"/>
          <w:spacing w:val="-2"/>
          <w:rtl/>
        </w:rPr>
        <w:t>ه‌ و تجه</w:t>
      </w:r>
      <w:r w:rsidR="00DF6C5B" w:rsidRPr="00C73CD5">
        <w:rPr>
          <w:rStyle w:val="Char6"/>
          <w:spacing w:val="-2"/>
          <w:rtl/>
        </w:rPr>
        <w:t>ی</w:t>
      </w:r>
      <w:r w:rsidRPr="00C73CD5">
        <w:rPr>
          <w:rStyle w:val="Char6"/>
          <w:spacing w:val="-2"/>
          <w:rtl/>
        </w:rPr>
        <w:t>زات لازم اسلام در آ</w:t>
      </w:r>
      <w:r w:rsidR="00DF6C5B" w:rsidRPr="00C73CD5">
        <w:rPr>
          <w:rStyle w:val="Char6"/>
          <w:spacing w:val="-2"/>
          <w:rtl/>
        </w:rPr>
        <w:t>ی</w:t>
      </w:r>
      <w:r w:rsidRPr="00C73CD5">
        <w:rPr>
          <w:rStyle w:val="Char6"/>
          <w:spacing w:val="-2"/>
          <w:rtl/>
        </w:rPr>
        <w:t>نده هستند. پس بر ما لازم است در حد توان از ا</w:t>
      </w:r>
      <w:r w:rsidR="00DF6C5B" w:rsidRPr="00C73CD5">
        <w:rPr>
          <w:rStyle w:val="Char6"/>
          <w:spacing w:val="-2"/>
          <w:rtl/>
        </w:rPr>
        <w:t>ی</w:t>
      </w:r>
      <w:r w:rsidRPr="00C73CD5">
        <w:rPr>
          <w:rStyle w:val="Char6"/>
          <w:spacing w:val="-2"/>
          <w:rtl/>
        </w:rPr>
        <w:t>شان نگهدار</w:t>
      </w:r>
      <w:r w:rsidR="00DF6C5B" w:rsidRPr="00C73CD5">
        <w:rPr>
          <w:rStyle w:val="Char6"/>
          <w:spacing w:val="-2"/>
          <w:rtl/>
        </w:rPr>
        <w:t>ی</w:t>
      </w:r>
      <w:r w:rsidRPr="00C73CD5">
        <w:rPr>
          <w:rStyle w:val="Char6"/>
          <w:spacing w:val="-2"/>
          <w:rtl/>
        </w:rPr>
        <w:t xml:space="preserve"> </w:t>
      </w:r>
      <w:r w:rsidR="00DF6C5B" w:rsidRPr="00C73CD5">
        <w:rPr>
          <w:rStyle w:val="Char6"/>
          <w:spacing w:val="-2"/>
          <w:rtl/>
        </w:rPr>
        <w:t>ک</w:t>
      </w:r>
      <w:r w:rsidRPr="00C73CD5">
        <w:rPr>
          <w:rStyle w:val="Char6"/>
          <w:spacing w:val="-2"/>
          <w:rtl/>
        </w:rPr>
        <w:t>رده و نگذار</w:t>
      </w:r>
      <w:r w:rsidR="00DF6C5B" w:rsidRPr="00C73CD5">
        <w:rPr>
          <w:rStyle w:val="Char6"/>
          <w:spacing w:val="-2"/>
          <w:rtl/>
        </w:rPr>
        <w:t>ی</w:t>
      </w:r>
      <w:r w:rsidRPr="00C73CD5">
        <w:rPr>
          <w:rStyle w:val="Char6"/>
          <w:spacing w:val="-2"/>
          <w:rtl/>
        </w:rPr>
        <w:t>م بر اثر اسباب و عوامل فتنه‌ها از ب</w:t>
      </w:r>
      <w:r w:rsidR="00DF6C5B" w:rsidRPr="00C73CD5">
        <w:rPr>
          <w:rStyle w:val="Char6"/>
          <w:spacing w:val="-2"/>
          <w:rtl/>
        </w:rPr>
        <w:t>ی</w:t>
      </w:r>
      <w:r w:rsidRPr="00C73CD5">
        <w:rPr>
          <w:rStyle w:val="Char6"/>
          <w:spacing w:val="-2"/>
          <w:rtl/>
        </w:rPr>
        <w:t>ن بروند.</w:t>
      </w:r>
    </w:p>
    <w:p w:rsidR="00B02293" w:rsidRPr="004F66F1" w:rsidRDefault="00B02293" w:rsidP="00B02293">
      <w:pPr>
        <w:ind w:firstLine="284"/>
        <w:jc w:val="both"/>
        <w:rPr>
          <w:rStyle w:val="Char6"/>
          <w:rtl/>
        </w:rPr>
      </w:pPr>
      <w:r w:rsidRPr="004F66F1">
        <w:rPr>
          <w:rStyle w:val="Char6"/>
          <w:rtl/>
        </w:rPr>
        <w:t>و بالاخره گروه</w:t>
      </w:r>
      <w:r w:rsidR="00DF6C5B" w:rsidRPr="004F66F1">
        <w:rPr>
          <w:rStyle w:val="Char6"/>
          <w:rtl/>
        </w:rPr>
        <w:t>ی</w:t>
      </w:r>
      <w:r w:rsidRPr="004F66F1">
        <w:rPr>
          <w:rStyle w:val="Char6"/>
          <w:rtl/>
        </w:rPr>
        <w:t xml:space="preserve"> هم به ارائه‌</w:t>
      </w:r>
      <w:r w:rsidR="00DF6C5B" w:rsidRPr="004F66F1">
        <w:rPr>
          <w:rStyle w:val="Char6"/>
          <w:rtl/>
        </w:rPr>
        <w:t>ی</w:t>
      </w:r>
      <w:r w:rsidRPr="004F66F1">
        <w:rPr>
          <w:rStyle w:val="Char6"/>
          <w:rtl/>
        </w:rPr>
        <w:t xml:space="preserve"> روش</w:t>
      </w:r>
      <w:r w:rsidR="00DF6C5B" w:rsidRPr="004F66F1">
        <w:rPr>
          <w:rStyle w:val="Char6"/>
          <w:rtl/>
        </w:rPr>
        <w:t>ی</w:t>
      </w:r>
      <w:r w:rsidRPr="004F66F1">
        <w:rPr>
          <w:rStyle w:val="Char6"/>
          <w:rtl/>
        </w:rPr>
        <w:t xml:space="preserve"> جهت آسان‌ساز</w:t>
      </w:r>
      <w:r w:rsidR="00DF6C5B" w:rsidRPr="004F66F1">
        <w:rPr>
          <w:rStyle w:val="Char6"/>
          <w:rtl/>
        </w:rPr>
        <w:t>ی</w:t>
      </w:r>
      <w:r w:rsidRPr="004F66F1">
        <w:rPr>
          <w:rStyle w:val="Char6"/>
          <w:rtl/>
        </w:rPr>
        <w:t xml:space="preserve"> تحق</w:t>
      </w:r>
      <w:r w:rsidR="00DF6C5B" w:rsidRPr="004F66F1">
        <w:rPr>
          <w:rStyle w:val="Char6"/>
          <w:rtl/>
        </w:rPr>
        <w:t>ی</w:t>
      </w:r>
      <w:r w:rsidRPr="004F66F1">
        <w:rPr>
          <w:rStyle w:val="Char6"/>
          <w:rtl/>
        </w:rPr>
        <w:t>ق و مطالعه‌</w:t>
      </w:r>
      <w:r w:rsidR="00DF6C5B" w:rsidRPr="004F66F1">
        <w:rPr>
          <w:rStyle w:val="Char6"/>
          <w:rtl/>
        </w:rPr>
        <w:t>ی</w:t>
      </w:r>
      <w:r w:rsidRPr="004F66F1">
        <w:rPr>
          <w:rStyle w:val="Char6"/>
          <w:rtl/>
        </w:rPr>
        <w:t xml:space="preserve"> حد</w:t>
      </w:r>
      <w:r w:rsidR="00DF6C5B" w:rsidRPr="004F66F1">
        <w:rPr>
          <w:rStyle w:val="Char6"/>
          <w:rtl/>
        </w:rPr>
        <w:t>ی</w:t>
      </w:r>
      <w:r w:rsidRPr="004F66F1">
        <w:rPr>
          <w:rStyle w:val="Char6"/>
          <w:rtl/>
        </w:rPr>
        <w:t>ث و علوم آن برا</w:t>
      </w:r>
      <w:r w:rsidR="00DF6C5B" w:rsidRPr="004F66F1">
        <w:rPr>
          <w:rStyle w:val="Char6"/>
          <w:rtl/>
        </w:rPr>
        <w:t>ی</w:t>
      </w:r>
      <w:r w:rsidRPr="004F66F1">
        <w:rPr>
          <w:rStyle w:val="Char6"/>
          <w:rtl/>
        </w:rPr>
        <w:t xml:space="preserve"> جوانان امروز</w:t>
      </w:r>
      <w:r w:rsidR="00DF6C5B" w:rsidRPr="004F66F1">
        <w:rPr>
          <w:rStyle w:val="Char6"/>
          <w:rtl/>
        </w:rPr>
        <w:t>ی</w:t>
      </w:r>
      <w:r w:rsidRPr="004F66F1">
        <w:rPr>
          <w:rStyle w:val="Char6"/>
          <w:rtl/>
        </w:rPr>
        <w:t xml:space="preserve"> مشغول گردند، چون وقت</w:t>
      </w:r>
      <w:r w:rsidR="00DF6C5B" w:rsidRPr="004F66F1">
        <w:rPr>
          <w:rStyle w:val="Char6"/>
          <w:rtl/>
        </w:rPr>
        <w:t>ی</w:t>
      </w:r>
      <w:r w:rsidRPr="004F66F1">
        <w:rPr>
          <w:rStyle w:val="Char6"/>
          <w:rtl/>
        </w:rPr>
        <w:t xml:space="preserve"> دانشجو</w:t>
      </w:r>
      <w:r w:rsidR="00DF6C5B" w:rsidRPr="004F66F1">
        <w:rPr>
          <w:rStyle w:val="Char6"/>
          <w:rtl/>
        </w:rPr>
        <w:t>ی</w:t>
      </w:r>
      <w:r w:rsidRPr="004F66F1">
        <w:rPr>
          <w:rStyle w:val="Char6"/>
          <w:rtl/>
        </w:rPr>
        <w:t>ان متخصص علم حد</w:t>
      </w:r>
      <w:r w:rsidR="00DF6C5B" w:rsidRPr="004F66F1">
        <w:rPr>
          <w:rStyle w:val="Char6"/>
          <w:rtl/>
        </w:rPr>
        <w:t>ی</w:t>
      </w:r>
      <w:r w:rsidRPr="004F66F1">
        <w:rPr>
          <w:rStyle w:val="Char6"/>
          <w:rtl/>
        </w:rPr>
        <w:t>ث در مراجعه به منابع دست اول حد</w:t>
      </w:r>
      <w:r w:rsidR="00DF6C5B" w:rsidRPr="004F66F1">
        <w:rPr>
          <w:rStyle w:val="Char6"/>
          <w:rtl/>
        </w:rPr>
        <w:t>ی</w:t>
      </w:r>
      <w:r w:rsidRPr="004F66F1">
        <w:rPr>
          <w:rStyle w:val="Char6"/>
          <w:rtl/>
        </w:rPr>
        <w:t>ث و مطالعه‌</w:t>
      </w:r>
      <w:r w:rsidR="00DF6C5B" w:rsidRPr="004F66F1">
        <w:rPr>
          <w:rStyle w:val="Char6"/>
          <w:rtl/>
        </w:rPr>
        <w:t>ی</w:t>
      </w:r>
      <w:r w:rsidRPr="004F66F1">
        <w:rPr>
          <w:rStyle w:val="Char6"/>
          <w:rtl/>
        </w:rPr>
        <w:t xml:space="preserve"> شرح</w:t>
      </w:r>
      <w:r w:rsidR="00D23864" w:rsidRPr="004F66F1">
        <w:rPr>
          <w:rStyle w:val="Char6"/>
          <w:rFonts w:hint="cs"/>
          <w:rtl/>
        </w:rPr>
        <w:t>‌</w:t>
      </w:r>
      <w:r w:rsidRPr="004F66F1">
        <w:rPr>
          <w:rStyle w:val="Char6"/>
          <w:rtl/>
        </w:rPr>
        <w:t>ها</w:t>
      </w:r>
      <w:r w:rsidR="00DF6C5B" w:rsidRPr="004F66F1">
        <w:rPr>
          <w:rStyle w:val="Char6"/>
          <w:rtl/>
        </w:rPr>
        <w:t>ی</w:t>
      </w:r>
      <w:r w:rsidRPr="004F66F1">
        <w:rPr>
          <w:rStyle w:val="Char6"/>
          <w:rtl/>
        </w:rPr>
        <w:t xml:space="preserve"> نوشته شده بر آنها دچار مش</w:t>
      </w:r>
      <w:r w:rsidR="00DF6C5B" w:rsidRPr="004F66F1">
        <w:rPr>
          <w:rStyle w:val="Char6"/>
          <w:rtl/>
        </w:rPr>
        <w:t>ک</w:t>
      </w:r>
      <w:r w:rsidRPr="004F66F1">
        <w:rPr>
          <w:rStyle w:val="Char6"/>
          <w:rtl/>
        </w:rPr>
        <w:t>ل و سخت</w:t>
      </w:r>
      <w:r w:rsidR="00DF6C5B" w:rsidRPr="004F66F1">
        <w:rPr>
          <w:rStyle w:val="Char6"/>
          <w:rtl/>
        </w:rPr>
        <w:t>ی</w:t>
      </w:r>
      <w:r w:rsidRPr="004F66F1">
        <w:rPr>
          <w:rStyle w:val="Char6"/>
          <w:rtl/>
        </w:rPr>
        <w:t xml:space="preserve"> م</w:t>
      </w:r>
      <w:r w:rsidR="00DF6C5B" w:rsidRPr="004F66F1">
        <w:rPr>
          <w:rStyle w:val="Char6"/>
          <w:rtl/>
        </w:rPr>
        <w:t>ی</w:t>
      </w:r>
      <w:r w:rsidRPr="004F66F1">
        <w:rPr>
          <w:rStyle w:val="Char6"/>
          <w:rtl/>
        </w:rPr>
        <w:t>‌گردد چه انتظار</w:t>
      </w:r>
      <w:r w:rsidR="00DF6C5B" w:rsidRPr="004F66F1">
        <w:rPr>
          <w:rStyle w:val="Char6"/>
          <w:rtl/>
        </w:rPr>
        <w:t>ی</w:t>
      </w:r>
      <w:r w:rsidRPr="004F66F1">
        <w:rPr>
          <w:rStyle w:val="Char6"/>
          <w:rtl/>
        </w:rPr>
        <w:t xml:space="preserve"> از د</w:t>
      </w:r>
      <w:r w:rsidR="00DF6C5B" w:rsidRPr="004F66F1">
        <w:rPr>
          <w:rStyle w:val="Char6"/>
          <w:rtl/>
        </w:rPr>
        <w:t>ی</w:t>
      </w:r>
      <w:r w:rsidRPr="004F66F1">
        <w:rPr>
          <w:rStyle w:val="Char6"/>
          <w:rtl/>
        </w:rPr>
        <w:t>گر جوانان دار</w:t>
      </w:r>
      <w:r w:rsidR="00DF6C5B" w:rsidRPr="004F66F1">
        <w:rPr>
          <w:rStyle w:val="Char6"/>
          <w:rtl/>
        </w:rPr>
        <w:t>ی</w:t>
      </w:r>
      <w:r w:rsidRPr="004F66F1">
        <w:rPr>
          <w:rStyle w:val="Char6"/>
          <w:rtl/>
        </w:rPr>
        <w:t xml:space="preserve">د </w:t>
      </w:r>
      <w:r w:rsidR="00DF6C5B" w:rsidRPr="004F66F1">
        <w:rPr>
          <w:rStyle w:val="Char6"/>
          <w:rtl/>
        </w:rPr>
        <w:t>ک</w:t>
      </w:r>
      <w:r w:rsidRPr="004F66F1">
        <w:rPr>
          <w:rStyle w:val="Char6"/>
          <w:rtl/>
        </w:rPr>
        <w:t>ه در زم</w:t>
      </w:r>
      <w:r w:rsidR="00DF6C5B" w:rsidRPr="004F66F1">
        <w:rPr>
          <w:rStyle w:val="Char6"/>
          <w:rtl/>
        </w:rPr>
        <w:t>ی</w:t>
      </w:r>
      <w:r w:rsidRPr="004F66F1">
        <w:rPr>
          <w:rStyle w:val="Char6"/>
          <w:rtl/>
        </w:rPr>
        <w:t>نه‌</w:t>
      </w:r>
      <w:r w:rsidR="00DF6C5B" w:rsidRPr="004F66F1">
        <w:rPr>
          <w:rStyle w:val="Char6"/>
          <w:rtl/>
        </w:rPr>
        <w:t>ی</w:t>
      </w:r>
      <w:r w:rsidRPr="004F66F1">
        <w:rPr>
          <w:rStyle w:val="Char6"/>
          <w:rtl/>
        </w:rPr>
        <w:t xml:space="preserve"> حد</w:t>
      </w:r>
      <w:r w:rsidR="00DF6C5B" w:rsidRPr="004F66F1">
        <w:rPr>
          <w:rStyle w:val="Char6"/>
          <w:rtl/>
        </w:rPr>
        <w:t>ی</w:t>
      </w:r>
      <w:r w:rsidRPr="004F66F1">
        <w:rPr>
          <w:rStyle w:val="Char6"/>
          <w:rtl/>
        </w:rPr>
        <w:t>ث تخصص</w:t>
      </w:r>
      <w:r w:rsidR="00DF6C5B" w:rsidRPr="004F66F1">
        <w:rPr>
          <w:rStyle w:val="Char6"/>
          <w:rtl/>
        </w:rPr>
        <w:t>ی</w:t>
      </w:r>
      <w:r w:rsidRPr="004F66F1">
        <w:rPr>
          <w:rStyle w:val="Char6"/>
          <w:rtl/>
        </w:rPr>
        <w:t xml:space="preserve"> ندارند؟</w:t>
      </w:r>
    </w:p>
    <w:p w:rsidR="00B02293" w:rsidRPr="004F66F1" w:rsidRDefault="00B02293" w:rsidP="00B02293">
      <w:pPr>
        <w:ind w:firstLine="284"/>
        <w:jc w:val="both"/>
        <w:rPr>
          <w:rStyle w:val="Char6"/>
          <w:rtl/>
        </w:rPr>
      </w:pPr>
      <w:r w:rsidRPr="004F66F1">
        <w:rPr>
          <w:rStyle w:val="Char6"/>
          <w:rtl/>
        </w:rPr>
        <w:t xml:space="preserve">و این </w:t>
      </w:r>
      <w:r w:rsidR="00DF6C5B" w:rsidRPr="004F66F1">
        <w:rPr>
          <w:rStyle w:val="Char6"/>
          <w:rtl/>
        </w:rPr>
        <w:t>ک</w:t>
      </w:r>
      <w:r w:rsidRPr="004F66F1">
        <w:rPr>
          <w:rStyle w:val="Char6"/>
          <w:rtl/>
        </w:rPr>
        <w:t>ار از طر</w:t>
      </w:r>
      <w:r w:rsidR="00DF6C5B" w:rsidRPr="004F66F1">
        <w:rPr>
          <w:rStyle w:val="Char6"/>
          <w:rtl/>
        </w:rPr>
        <w:t>ی</w:t>
      </w:r>
      <w:r w:rsidRPr="004F66F1">
        <w:rPr>
          <w:rStyle w:val="Char6"/>
          <w:rtl/>
        </w:rPr>
        <w:t xml:space="preserve">ق نوشتن </w:t>
      </w:r>
      <w:r w:rsidR="00DF6C5B" w:rsidRPr="004F66F1">
        <w:rPr>
          <w:rStyle w:val="Char6"/>
          <w:rtl/>
        </w:rPr>
        <w:t>ک</w:t>
      </w:r>
      <w:r w:rsidRPr="004F66F1">
        <w:rPr>
          <w:rStyle w:val="Char6"/>
          <w:rtl/>
        </w:rPr>
        <w:t xml:space="preserve">تابها </w:t>
      </w:r>
      <w:r w:rsidR="00DF6C5B" w:rsidRPr="004F66F1">
        <w:rPr>
          <w:rStyle w:val="Char6"/>
          <w:rtl/>
        </w:rPr>
        <w:t>ی</w:t>
      </w:r>
      <w:r w:rsidRPr="004F66F1">
        <w:rPr>
          <w:rStyle w:val="Char6"/>
          <w:rtl/>
        </w:rPr>
        <w:t xml:space="preserve">ا </w:t>
      </w:r>
      <w:r w:rsidR="00DF6C5B" w:rsidRPr="004F66F1">
        <w:rPr>
          <w:rStyle w:val="Char6"/>
          <w:rtl/>
        </w:rPr>
        <w:t>ک</w:t>
      </w:r>
      <w:r w:rsidRPr="004F66F1">
        <w:rPr>
          <w:rStyle w:val="Char6"/>
          <w:rtl/>
        </w:rPr>
        <w:t>تابچه‌ها</w:t>
      </w:r>
      <w:r w:rsidR="00DF6C5B" w:rsidRPr="004F66F1">
        <w:rPr>
          <w:rStyle w:val="Char6"/>
          <w:rtl/>
        </w:rPr>
        <w:t>یی</w:t>
      </w:r>
      <w:r w:rsidRPr="004F66F1">
        <w:rPr>
          <w:rStyle w:val="Char6"/>
          <w:rtl/>
        </w:rPr>
        <w:t xml:space="preserve"> با زبان و ب</w:t>
      </w:r>
      <w:r w:rsidR="00DF6C5B" w:rsidRPr="004F66F1">
        <w:rPr>
          <w:rStyle w:val="Char6"/>
          <w:rtl/>
        </w:rPr>
        <w:t>ی</w:t>
      </w:r>
      <w:r w:rsidRPr="004F66F1">
        <w:rPr>
          <w:rStyle w:val="Char6"/>
          <w:rtl/>
        </w:rPr>
        <w:t>ان</w:t>
      </w:r>
      <w:r w:rsidR="00DF6C5B" w:rsidRPr="004F66F1">
        <w:rPr>
          <w:rStyle w:val="Char6"/>
          <w:rtl/>
        </w:rPr>
        <w:t>ی</w:t>
      </w:r>
      <w:r w:rsidRPr="004F66F1">
        <w:rPr>
          <w:rStyle w:val="Char6"/>
          <w:rtl/>
        </w:rPr>
        <w:t xml:space="preserve"> آسان و ش</w:t>
      </w:r>
      <w:r w:rsidR="00DF6C5B" w:rsidRPr="004F66F1">
        <w:rPr>
          <w:rStyle w:val="Char6"/>
          <w:rtl/>
        </w:rPr>
        <w:t>ی</w:t>
      </w:r>
      <w:r w:rsidRPr="004F66F1">
        <w:rPr>
          <w:rStyle w:val="Char6"/>
          <w:rtl/>
        </w:rPr>
        <w:t>وا تحقق م</w:t>
      </w:r>
      <w:r w:rsidR="00DF6C5B" w:rsidRPr="004F66F1">
        <w:rPr>
          <w:rStyle w:val="Char6"/>
          <w:rtl/>
        </w:rPr>
        <w:t>ی</w:t>
      </w:r>
      <w:r w:rsidRPr="004F66F1">
        <w:rPr>
          <w:rStyle w:val="Char6"/>
          <w:rtl/>
        </w:rPr>
        <w:t>‌</w:t>
      </w:r>
      <w:r w:rsidR="00DF6C5B" w:rsidRPr="004F66F1">
        <w:rPr>
          <w:rStyle w:val="Char6"/>
          <w:rtl/>
        </w:rPr>
        <w:t>ی</w:t>
      </w:r>
      <w:r w:rsidRPr="004F66F1">
        <w:rPr>
          <w:rStyle w:val="Char6"/>
          <w:rtl/>
        </w:rPr>
        <w:t>ابد تا مطالعه‌</w:t>
      </w:r>
      <w:r w:rsidR="00DF6C5B" w:rsidRPr="004F66F1">
        <w:rPr>
          <w:rStyle w:val="Char6"/>
          <w:rtl/>
        </w:rPr>
        <w:t>ی</w:t>
      </w:r>
      <w:r w:rsidRPr="004F66F1">
        <w:rPr>
          <w:rStyle w:val="Char6"/>
          <w:rtl/>
        </w:rPr>
        <w:t xml:space="preserve"> حد</w:t>
      </w:r>
      <w:r w:rsidR="00DF6C5B" w:rsidRPr="004F66F1">
        <w:rPr>
          <w:rStyle w:val="Char6"/>
          <w:rtl/>
        </w:rPr>
        <w:t>ی</w:t>
      </w:r>
      <w:r w:rsidRPr="004F66F1">
        <w:rPr>
          <w:rStyle w:val="Char6"/>
          <w:rtl/>
        </w:rPr>
        <w:t>ث و علوم برای آنان ش</w:t>
      </w:r>
      <w:r w:rsidR="00DF6C5B" w:rsidRPr="004F66F1">
        <w:rPr>
          <w:rStyle w:val="Char6"/>
          <w:rtl/>
        </w:rPr>
        <w:t>ی</w:t>
      </w:r>
      <w:r w:rsidRPr="004F66F1">
        <w:rPr>
          <w:rStyle w:val="Char6"/>
          <w:rtl/>
        </w:rPr>
        <w:t>ر</w:t>
      </w:r>
      <w:r w:rsidR="00DF6C5B" w:rsidRPr="004F66F1">
        <w:rPr>
          <w:rStyle w:val="Char6"/>
          <w:rtl/>
        </w:rPr>
        <w:t>ی</w:t>
      </w:r>
      <w:r w:rsidRPr="004F66F1">
        <w:rPr>
          <w:rStyle w:val="Char6"/>
          <w:rtl/>
        </w:rPr>
        <w:t>ن و دوست‌داشتن</w:t>
      </w:r>
      <w:r w:rsidR="00DF6C5B" w:rsidRPr="004F66F1">
        <w:rPr>
          <w:rStyle w:val="Char6"/>
          <w:rtl/>
        </w:rPr>
        <w:t>ی</w:t>
      </w:r>
      <w:r w:rsidRPr="004F66F1">
        <w:rPr>
          <w:rStyle w:val="Char6"/>
          <w:rtl/>
        </w:rPr>
        <w:t xml:space="preserve"> گردد.</w:t>
      </w:r>
    </w:p>
    <w:p w:rsidR="00B02293" w:rsidRPr="004F66F1" w:rsidRDefault="00B02293" w:rsidP="00B02293">
      <w:pPr>
        <w:ind w:firstLine="284"/>
        <w:jc w:val="both"/>
        <w:rPr>
          <w:rStyle w:val="Char6"/>
          <w:rtl/>
        </w:rPr>
      </w:pPr>
      <w:r w:rsidRPr="004F66F1">
        <w:rPr>
          <w:rStyle w:val="Char6"/>
          <w:rtl/>
        </w:rPr>
        <w:t>3- لازم است گروهها</w:t>
      </w:r>
      <w:r w:rsidR="00DF6C5B" w:rsidRPr="004F66F1">
        <w:rPr>
          <w:rStyle w:val="Char6"/>
          <w:rtl/>
        </w:rPr>
        <w:t>ی</w:t>
      </w:r>
      <w:r w:rsidRPr="004F66F1">
        <w:rPr>
          <w:rStyle w:val="Char6"/>
          <w:rtl/>
        </w:rPr>
        <w:t xml:space="preserve"> متعدد</w:t>
      </w:r>
      <w:r w:rsidR="00DF6C5B" w:rsidRPr="004F66F1">
        <w:rPr>
          <w:rStyle w:val="Char6"/>
          <w:rtl/>
        </w:rPr>
        <w:t>ی</w:t>
      </w:r>
      <w:r w:rsidRPr="004F66F1">
        <w:rPr>
          <w:rStyle w:val="Char6"/>
          <w:rtl/>
        </w:rPr>
        <w:t xml:space="preserve"> از دانشمندان متخصص در سنت و علوم حدیث و فعالان ا</w:t>
      </w:r>
      <w:r w:rsidR="00DF6C5B" w:rsidRPr="004F66F1">
        <w:rPr>
          <w:rStyle w:val="Char6"/>
          <w:rtl/>
        </w:rPr>
        <w:t>ی</w:t>
      </w:r>
      <w:r w:rsidRPr="004F66F1">
        <w:rPr>
          <w:rStyle w:val="Char6"/>
          <w:rtl/>
        </w:rPr>
        <w:t>ن عرصه با علاقه شدید به اینکار وارد میدان شده و با در نظر گرفتن فوائد و منافع آن و با الگوبردار</w:t>
      </w:r>
      <w:r w:rsidR="00DF6C5B" w:rsidRPr="004F66F1">
        <w:rPr>
          <w:rStyle w:val="Char6"/>
          <w:rtl/>
        </w:rPr>
        <w:t>ی</w:t>
      </w:r>
      <w:r w:rsidRPr="004F66F1">
        <w:rPr>
          <w:rStyle w:val="Char6"/>
          <w:rtl/>
        </w:rPr>
        <w:t xml:space="preserve"> از محدثان دوره‌ها</w:t>
      </w:r>
      <w:r w:rsidR="00DF6C5B" w:rsidRPr="004F66F1">
        <w:rPr>
          <w:rStyle w:val="Char6"/>
          <w:rtl/>
        </w:rPr>
        <w:t>ی</w:t>
      </w:r>
      <w:r w:rsidRPr="004F66F1">
        <w:rPr>
          <w:rStyle w:val="Char6"/>
          <w:rtl/>
        </w:rPr>
        <w:t xml:space="preserve"> نخست و بدون چشم‌داشت مالی و مقام</w:t>
      </w:r>
      <w:r w:rsidR="00DF6C5B" w:rsidRPr="004F66F1">
        <w:rPr>
          <w:rStyle w:val="Char6"/>
          <w:rtl/>
        </w:rPr>
        <w:t>ی</w:t>
      </w:r>
      <w:r w:rsidRPr="004F66F1">
        <w:rPr>
          <w:rStyle w:val="Char6"/>
          <w:rtl/>
        </w:rPr>
        <w:t xml:space="preserve"> و تنها برا</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سب رضا</w:t>
      </w:r>
      <w:r w:rsidR="00DF6C5B" w:rsidRPr="004F66F1">
        <w:rPr>
          <w:rStyle w:val="Char6"/>
          <w:rtl/>
        </w:rPr>
        <w:t>ی</w:t>
      </w:r>
      <w:r w:rsidRPr="004F66F1">
        <w:rPr>
          <w:rStyle w:val="Char6"/>
          <w:rtl/>
        </w:rPr>
        <w:t>ت و خشنود</w:t>
      </w:r>
      <w:r w:rsidR="00DF6C5B" w:rsidRPr="004F66F1">
        <w:rPr>
          <w:rStyle w:val="Char6"/>
          <w:rtl/>
        </w:rPr>
        <w:t>ی</w:t>
      </w:r>
      <w:r w:rsidRPr="004F66F1">
        <w:rPr>
          <w:rStyle w:val="Char6"/>
          <w:rtl/>
        </w:rPr>
        <w:t xml:space="preserve"> خداوند به مطالعه و تحق</w:t>
      </w:r>
      <w:r w:rsidR="00DF6C5B" w:rsidRPr="004F66F1">
        <w:rPr>
          <w:rStyle w:val="Char6"/>
          <w:rtl/>
        </w:rPr>
        <w:t>ی</w:t>
      </w:r>
      <w:r w:rsidRPr="004F66F1">
        <w:rPr>
          <w:rStyle w:val="Char6"/>
          <w:rtl/>
        </w:rPr>
        <w:t xml:space="preserve">ق </w:t>
      </w:r>
      <w:r w:rsidR="00DF6C5B" w:rsidRPr="004F66F1">
        <w:rPr>
          <w:rStyle w:val="Char6"/>
          <w:rtl/>
        </w:rPr>
        <w:t>ک</w:t>
      </w:r>
      <w:r w:rsidRPr="004F66F1">
        <w:rPr>
          <w:rStyle w:val="Char6"/>
          <w:rtl/>
        </w:rPr>
        <w:t>تاب</w:t>
      </w:r>
      <w:r w:rsidR="003436A2" w:rsidRPr="004F66F1">
        <w:rPr>
          <w:rStyle w:val="Char6"/>
          <w:rFonts w:hint="eastAsia"/>
          <w:rtl/>
        </w:rPr>
        <w:t>‌</w:t>
      </w:r>
      <w:r w:rsidRPr="004F66F1">
        <w:rPr>
          <w:rStyle w:val="Char6"/>
          <w:rtl/>
        </w:rPr>
        <w:t>ها</w:t>
      </w:r>
      <w:r w:rsidR="00DF6C5B" w:rsidRPr="004F66F1">
        <w:rPr>
          <w:rStyle w:val="Char6"/>
          <w:rtl/>
        </w:rPr>
        <w:t>ی</w:t>
      </w:r>
      <w:r w:rsidRPr="004F66F1">
        <w:rPr>
          <w:rStyle w:val="Char6"/>
          <w:rtl/>
        </w:rPr>
        <w:t xml:space="preserve"> احاد</w:t>
      </w:r>
      <w:r w:rsidR="00DF6C5B" w:rsidRPr="004F66F1">
        <w:rPr>
          <w:rStyle w:val="Char6"/>
          <w:rtl/>
        </w:rPr>
        <w:t>ی</w:t>
      </w:r>
      <w:r w:rsidRPr="004F66F1">
        <w:rPr>
          <w:rStyle w:val="Char6"/>
          <w:rtl/>
        </w:rPr>
        <w:t>ث و سنت بپردازند.</w:t>
      </w:r>
    </w:p>
    <w:p w:rsidR="00B02293" w:rsidRPr="00C73CD5" w:rsidRDefault="00DF6C5B" w:rsidP="00B02293">
      <w:pPr>
        <w:ind w:firstLine="284"/>
        <w:jc w:val="both"/>
        <w:rPr>
          <w:rStyle w:val="Char6"/>
          <w:spacing w:val="-4"/>
          <w:rtl/>
        </w:rPr>
      </w:pPr>
      <w:r w:rsidRPr="00C73CD5">
        <w:rPr>
          <w:rStyle w:val="Char6"/>
          <w:spacing w:val="-4"/>
          <w:rtl/>
        </w:rPr>
        <w:t>یکی</w:t>
      </w:r>
      <w:r w:rsidR="00B02293" w:rsidRPr="00C73CD5">
        <w:rPr>
          <w:rStyle w:val="Char6"/>
          <w:spacing w:val="-4"/>
          <w:rtl/>
        </w:rPr>
        <w:t xml:space="preserve"> به مطالعه‌</w:t>
      </w:r>
      <w:r w:rsidRPr="00C73CD5">
        <w:rPr>
          <w:rStyle w:val="Char6"/>
          <w:spacing w:val="-4"/>
          <w:rtl/>
        </w:rPr>
        <w:t>ی</w:t>
      </w:r>
      <w:r w:rsidR="00B02293" w:rsidRPr="00C73CD5">
        <w:rPr>
          <w:rStyle w:val="Char6"/>
          <w:spacing w:val="-4"/>
          <w:rtl/>
        </w:rPr>
        <w:t xml:space="preserve"> </w:t>
      </w:r>
      <w:r w:rsidRPr="00C73CD5">
        <w:rPr>
          <w:rStyle w:val="Char6"/>
          <w:spacing w:val="-4"/>
          <w:rtl/>
        </w:rPr>
        <w:t>ک</w:t>
      </w:r>
      <w:r w:rsidR="00B02293" w:rsidRPr="00C73CD5">
        <w:rPr>
          <w:rStyle w:val="Char6"/>
          <w:spacing w:val="-4"/>
          <w:rtl/>
        </w:rPr>
        <w:t>تاب صح</w:t>
      </w:r>
      <w:r w:rsidRPr="00C73CD5">
        <w:rPr>
          <w:rStyle w:val="Char6"/>
          <w:spacing w:val="-4"/>
          <w:rtl/>
        </w:rPr>
        <w:t>ی</w:t>
      </w:r>
      <w:r w:rsidR="00B02293" w:rsidRPr="00C73CD5">
        <w:rPr>
          <w:rStyle w:val="Char6"/>
          <w:spacing w:val="-4"/>
          <w:rtl/>
        </w:rPr>
        <w:t>ح بخار</w:t>
      </w:r>
      <w:r w:rsidRPr="00C73CD5">
        <w:rPr>
          <w:rStyle w:val="Char6"/>
          <w:spacing w:val="-4"/>
          <w:rtl/>
        </w:rPr>
        <w:t>ی</w:t>
      </w:r>
      <w:r w:rsidR="00B02293" w:rsidRPr="00C73CD5">
        <w:rPr>
          <w:rStyle w:val="Char6"/>
          <w:spacing w:val="-4"/>
          <w:rtl/>
        </w:rPr>
        <w:t xml:space="preserve"> با سند و متن، ب</w:t>
      </w:r>
      <w:r w:rsidRPr="00C73CD5">
        <w:rPr>
          <w:rStyle w:val="Char6"/>
          <w:spacing w:val="-4"/>
          <w:rtl/>
        </w:rPr>
        <w:t>ی</w:t>
      </w:r>
      <w:r w:rsidR="00B02293" w:rsidRPr="00C73CD5">
        <w:rPr>
          <w:rStyle w:val="Char6"/>
          <w:spacing w:val="-4"/>
          <w:rtl/>
        </w:rPr>
        <w:t>ان فوائد حد</w:t>
      </w:r>
      <w:r w:rsidRPr="00C73CD5">
        <w:rPr>
          <w:rStyle w:val="Char6"/>
          <w:spacing w:val="-4"/>
          <w:rtl/>
        </w:rPr>
        <w:t>ی</w:t>
      </w:r>
      <w:r w:rsidR="00B02293" w:rsidRPr="00C73CD5">
        <w:rPr>
          <w:rStyle w:val="Char6"/>
          <w:spacing w:val="-4"/>
          <w:rtl/>
        </w:rPr>
        <w:t>ث</w:t>
      </w:r>
      <w:r w:rsidRPr="00C73CD5">
        <w:rPr>
          <w:rStyle w:val="Char6"/>
          <w:spacing w:val="-4"/>
          <w:rtl/>
        </w:rPr>
        <w:t>ی</w:t>
      </w:r>
      <w:r w:rsidR="00B02293" w:rsidRPr="00C73CD5">
        <w:rPr>
          <w:rStyle w:val="Char6"/>
          <w:spacing w:val="-4"/>
          <w:rtl/>
        </w:rPr>
        <w:t xml:space="preserve"> موجود در آن، شرح و تفس</w:t>
      </w:r>
      <w:r w:rsidRPr="00C73CD5">
        <w:rPr>
          <w:rStyle w:val="Char6"/>
          <w:spacing w:val="-4"/>
          <w:rtl/>
        </w:rPr>
        <w:t>ی</w:t>
      </w:r>
      <w:r w:rsidR="00B02293" w:rsidRPr="00C73CD5">
        <w:rPr>
          <w:rStyle w:val="Char6"/>
          <w:spacing w:val="-4"/>
          <w:rtl/>
        </w:rPr>
        <w:t>ر پ</w:t>
      </w:r>
      <w:r w:rsidRPr="00C73CD5">
        <w:rPr>
          <w:rStyle w:val="Char6"/>
          <w:spacing w:val="-4"/>
          <w:rtl/>
        </w:rPr>
        <w:t>ی</w:t>
      </w:r>
      <w:r w:rsidR="00B02293" w:rsidRPr="00C73CD5">
        <w:rPr>
          <w:rStyle w:val="Char6"/>
          <w:spacing w:val="-4"/>
          <w:rtl/>
        </w:rPr>
        <w:t>چ</w:t>
      </w:r>
      <w:r w:rsidRPr="00C73CD5">
        <w:rPr>
          <w:rStyle w:val="Char6"/>
          <w:spacing w:val="-4"/>
          <w:rtl/>
        </w:rPr>
        <w:t>ی</w:t>
      </w:r>
      <w:r w:rsidR="00B02293" w:rsidRPr="00C73CD5">
        <w:rPr>
          <w:rStyle w:val="Char6"/>
          <w:spacing w:val="-4"/>
          <w:rtl/>
        </w:rPr>
        <w:t>دگ</w:t>
      </w:r>
      <w:r w:rsidRPr="00C73CD5">
        <w:rPr>
          <w:rStyle w:val="Char6"/>
          <w:spacing w:val="-4"/>
          <w:rtl/>
        </w:rPr>
        <w:t>ی</w:t>
      </w:r>
      <w:r w:rsidR="003436A2" w:rsidRPr="00C73CD5">
        <w:rPr>
          <w:rStyle w:val="Char6"/>
          <w:rFonts w:hint="eastAsia"/>
          <w:spacing w:val="-4"/>
          <w:rtl/>
        </w:rPr>
        <w:t>‌</w:t>
      </w:r>
      <w:r w:rsidR="00B02293" w:rsidRPr="00C73CD5">
        <w:rPr>
          <w:rStyle w:val="Char6"/>
          <w:spacing w:val="-4"/>
          <w:rtl/>
        </w:rPr>
        <w:t>ها، فقه، علم و توج</w:t>
      </w:r>
      <w:r w:rsidRPr="00C73CD5">
        <w:rPr>
          <w:rStyle w:val="Char6"/>
          <w:spacing w:val="-4"/>
          <w:rtl/>
        </w:rPr>
        <w:t>ی</w:t>
      </w:r>
      <w:r w:rsidR="00B02293" w:rsidRPr="00C73CD5">
        <w:rPr>
          <w:rStyle w:val="Char6"/>
          <w:spacing w:val="-4"/>
          <w:rtl/>
        </w:rPr>
        <w:t>هات ترب</w:t>
      </w:r>
      <w:r w:rsidRPr="00C73CD5">
        <w:rPr>
          <w:rStyle w:val="Char6"/>
          <w:spacing w:val="-4"/>
          <w:rtl/>
        </w:rPr>
        <w:t>ی</w:t>
      </w:r>
      <w:r w:rsidR="00B02293" w:rsidRPr="00C73CD5">
        <w:rPr>
          <w:rStyle w:val="Char6"/>
          <w:spacing w:val="-4"/>
          <w:rtl/>
        </w:rPr>
        <w:t>ت</w:t>
      </w:r>
      <w:r w:rsidRPr="00C73CD5">
        <w:rPr>
          <w:rStyle w:val="Char6"/>
          <w:spacing w:val="-4"/>
          <w:rtl/>
        </w:rPr>
        <w:t>ی</w:t>
      </w:r>
      <w:r w:rsidR="00B02293" w:rsidRPr="00C73CD5">
        <w:rPr>
          <w:rStyle w:val="Char6"/>
          <w:spacing w:val="-4"/>
          <w:rtl/>
        </w:rPr>
        <w:t>، اجتماع</w:t>
      </w:r>
      <w:r w:rsidRPr="00C73CD5">
        <w:rPr>
          <w:rStyle w:val="Char6"/>
          <w:spacing w:val="-4"/>
          <w:rtl/>
        </w:rPr>
        <w:t>ی</w:t>
      </w:r>
      <w:r w:rsidR="00B02293" w:rsidRPr="00C73CD5">
        <w:rPr>
          <w:rStyle w:val="Char6"/>
          <w:spacing w:val="-4"/>
          <w:rtl/>
        </w:rPr>
        <w:t xml:space="preserve"> و اخلاق</w:t>
      </w:r>
      <w:r w:rsidRPr="00C73CD5">
        <w:rPr>
          <w:rStyle w:val="Char6"/>
          <w:spacing w:val="-4"/>
          <w:rtl/>
        </w:rPr>
        <w:t>ی</w:t>
      </w:r>
      <w:r w:rsidR="00B02293" w:rsidRPr="00C73CD5">
        <w:rPr>
          <w:rStyle w:val="Char6"/>
          <w:spacing w:val="-4"/>
          <w:rtl/>
        </w:rPr>
        <w:t xml:space="preserve"> آن بپردازد. </w:t>
      </w:r>
    </w:p>
    <w:p w:rsidR="00B02293" w:rsidRPr="004F66F1" w:rsidRDefault="00B02293" w:rsidP="00B02293">
      <w:pPr>
        <w:ind w:firstLine="284"/>
        <w:jc w:val="both"/>
        <w:rPr>
          <w:rStyle w:val="Char6"/>
          <w:rtl/>
        </w:rPr>
      </w:pPr>
      <w:r w:rsidRPr="004F66F1">
        <w:rPr>
          <w:rStyle w:val="Char6"/>
          <w:rtl/>
        </w:rPr>
        <w:t xml:space="preserve">آن </w:t>
      </w:r>
      <w:r w:rsidR="00DF6C5B" w:rsidRPr="004F66F1">
        <w:rPr>
          <w:rStyle w:val="Char6"/>
          <w:rtl/>
        </w:rPr>
        <w:t>یکی</w:t>
      </w:r>
      <w:r w:rsidRPr="004F66F1">
        <w:rPr>
          <w:rStyle w:val="Char6"/>
          <w:rtl/>
        </w:rPr>
        <w:t xml:space="preserve"> با همان ش</w:t>
      </w:r>
      <w:r w:rsidR="00DF6C5B" w:rsidRPr="004F66F1">
        <w:rPr>
          <w:rStyle w:val="Char6"/>
          <w:rtl/>
        </w:rPr>
        <w:t>ی</w:t>
      </w:r>
      <w:r w:rsidRPr="004F66F1">
        <w:rPr>
          <w:rStyle w:val="Char6"/>
          <w:rtl/>
        </w:rPr>
        <w:t>وه و ترت</w:t>
      </w:r>
      <w:r w:rsidR="00DF6C5B" w:rsidRPr="004F66F1">
        <w:rPr>
          <w:rStyle w:val="Char6"/>
          <w:rtl/>
        </w:rPr>
        <w:t>ی</w:t>
      </w:r>
      <w:r w:rsidRPr="004F66F1">
        <w:rPr>
          <w:rStyle w:val="Char6"/>
          <w:rtl/>
        </w:rPr>
        <w:t>ب به مطالعه و بررس</w:t>
      </w:r>
      <w:r w:rsidR="00DF6C5B" w:rsidRPr="004F66F1">
        <w:rPr>
          <w:rStyle w:val="Char6"/>
          <w:rtl/>
        </w:rPr>
        <w:t>ی</w:t>
      </w:r>
      <w:r w:rsidRPr="004F66F1">
        <w:rPr>
          <w:rStyle w:val="Char6"/>
          <w:rtl/>
        </w:rPr>
        <w:t xml:space="preserve"> صح</w:t>
      </w:r>
      <w:r w:rsidR="00DF6C5B" w:rsidRPr="004F66F1">
        <w:rPr>
          <w:rStyle w:val="Char6"/>
          <w:rtl/>
        </w:rPr>
        <w:t>ی</w:t>
      </w:r>
      <w:r w:rsidRPr="004F66F1">
        <w:rPr>
          <w:rStyle w:val="Char6"/>
          <w:rtl/>
        </w:rPr>
        <w:t>ح مسلم پرداخته، نفر سوم</w:t>
      </w:r>
      <w:r w:rsidR="00DF6C5B" w:rsidRPr="004F66F1">
        <w:rPr>
          <w:rStyle w:val="Char6"/>
          <w:rtl/>
        </w:rPr>
        <w:t>ی</w:t>
      </w:r>
      <w:r w:rsidRPr="004F66F1">
        <w:rPr>
          <w:rStyle w:val="Char6"/>
          <w:rtl/>
        </w:rPr>
        <w:t xml:space="preserve"> به سنن ابوداود، چهارم</w:t>
      </w:r>
      <w:r w:rsidR="00DF6C5B" w:rsidRPr="004F66F1">
        <w:rPr>
          <w:rStyle w:val="Char6"/>
          <w:rtl/>
        </w:rPr>
        <w:t>ی</w:t>
      </w:r>
      <w:r w:rsidRPr="004F66F1">
        <w:rPr>
          <w:rStyle w:val="Char6"/>
          <w:rtl/>
        </w:rPr>
        <w:t xml:space="preserve"> سنن نسائ</w:t>
      </w:r>
      <w:r w:rsidR="00DF6C5B" w:rsidRPr="004F66F1">
        <w:rPr>
          <w:rStyle w:val="Char6"/>
          <w:rtl/>
        </w:rPr>
        <w:t>ی</w:t>
      </w:r>
      <w:r w:rsidRPr="004F66F1">
        <w:rPr>
          <w:rStyle w:val="Char6"/>
          <w:rtl/>
        </w:rPr>
        <w:t xml:space="preserve">، </w:t>
      </w:r>
      <w:r w:rsidR="00DF6C5B" w:rsidRPr="004F66F1">
        <w:rPr>
          <w:rStyle w:val="Char6"/>
          <w:rtl/>
        </w:rPr>
        <w:t>یکی</w:t>
      </w:r>
      <w:r w:rsidRPr="004F66F1">
        <w:rPr>
          <w:rStyle w:val="Char6"/>
          <w:rtl/>
        </w:rPr>
        <w:t xml:space="preserve"> د</w:t>
      </w:r>
      <w:r w:rsidR="00DF6C5B" w:rsidRPr="004F66F1">
        <w:rPr>
          <w:rStyle w:val="Char6"/>
          <w:rtl/>
        </w:rPr>
        <w:t>ی</w:t>
      </w:r>
      <w:r w:rsidRPr="004F66F1">
        <w:rPr>
          <w:rStyle w:val="Char6"/>
          <w:rtl/>
        </w:rPr>
        <w:t>گر جامع ترمذ</w:t>
      </w:r>
      <w:r w:rsidR="00DF6C5B" w:rsidRPr="004F66F1">
        <w:rPr>
          <w:rStyle w:val="Char6"/>
          <w:rtl/>
        </w:rPr>
        <w:t>ی</w:t>
      </w:r>
      <w:r w:rsidRPr="004F66F1">
        <w:rPr>
          <w:rStyle w:val="Char6"/>
          <w:rtl/>
        </w:rPr>
        <w:t>، نفر</w:t>
      </w:r>
      <w:r w:rsidR="00DF6C5B" w:rsidRPr="004F66F1">
        <w:rPr>
          <w:rStyle w:val="Char6"/>
          <w:rtl/>
        </w:rPr>
        <w:t>ی</w:t>
      </w:r>
      <w:r w:rsidRPr="004F66F1">
        <w:rPr>
          <w:rStyle w:val="Char6"/>
          <w:rtl/>
        </w:rPr>
        <w:t xml:space="preserve"> د</w:t>
      </w:r>
      <w:r w:rsidR="00DF6C5B" w:rsidRPr="004F66F1">
        <w:rPr>
          <w:rStyle w:val="Char6"/>
          <w:rtl/>
        </w:rPr>
        <w:t>ی</w:t>
      </w:r>
      <w:r w:rsidRPr="004F66F1">
        <w:rPr>
          <w:rStyle w:val="Char6"/>
          <w:rtl/>
        </w:rPr>
        <w:t xml:space="preserve">گر سنن ابن ماجه، </w:t>
      </w:r>
      <w:r w:rsidR="00DF6C5B" w:rsidRPr="004F66F1">
        <w:rPr>
          <w:rStyle w:val="Char6"/>
          <w:rtl/>
        </w:rPr>
        <w:t>یکی</w:t>
      </w:r>
      <w:r w:rsidRPr="004F66F1">
        <w:rPr>
          <w:rStyle w:val="Char6"/>
          <w:rtl/>
        </w:rPr>
        <w:t xml:space="preserve"> د</w:t>
      </w:r>
      <w:r w:rsidR="00DF6C5B" w:rsidRPr="004F66F1">
        <w:rPr>
          <w:rStyle w:val="Char6"/>
          <w:rtl/>
        </w:rPr>
        <w:t>ی</w:t>
      </w:r>
      <w:r w:rsidRPr="004F66F1">
        <w:rPr>
          <w:rStyle w:val="Char6"/>
          <w:rtl/>
        </w:rPr>
        <w:t>گر مسند احمد، نفر هشتم</w:t>
      </w:r>
      <w:r w:rsidR="00DF6C5B" w:rsidRPr="004F66F1">
        <w:rPr>
          <w:rStyle w:val="Char6"/>
          <w:rtl/>
        </w:rPr>
        <w:t>ی</w:t>
      </w:r>
      <w:r w:rsidRPr="004F66F1">
        <w:rPr>
          <w:rStyle w:val="Char6"/>
          <w:rtl/>
        </w:rPr>
        <w:t xml:space="preserve"> سنن دار قطن</w:t>
      </w:r>
      <w:r w:rsidR="00DF6C5B" w:rsidRPr="004F66F1">
        <w:rPr>
          <w:rStyle w:val="Char6"/>
          <w:rtl/>
        </w:rPr>
        <w:t>ی</w:t>
      </w:r>
      <w:r w:rsidRPr="004F66F1">
        <w:rPr>
          <w:rStyle w:val="Char6"/>
          <w:rtl/>
        </w:rPr>
        <w:t>، نهمی مستدر</w:t>
      </w:r>
      <w:r w:rsidR="00DF6C5B" w:rsidRPr="004F66F1">
        <w:rPr>
          <w:rStyle w:val="Char6"/>
          <w:rtl/>
        </w:rPr>
        <w:t>ک</w:t>
      </w:r>
      <w:r w:rsidRPr="004F66F1">
        <w:rPr>
          <w:rStyle w:val="Char6"/>
          <w:rtl/>
        </w:rPr>
        <w:t xml:space="preserve"> حا</w:t>
      </w:r>
      <w:r w:rsidR="00DF6C5B" w:rsidRPr="004F66F1">
        <w:rPr>
          <w:rStyle w:val="Char6"/>
          <w:rtl/>
        </w:rPr>
        <w:t>ک</w:t>
      </w:r>
      <w:r w:rsidRPr="004F66F1">
        <w:rPr>
          <w:rStyle w:val="Char6"/>
          <w:rtl/>
        </w:rPr>
        <w:t>م و نفر دهم</w:t>
      </w:r>
      <w:r w:rsidR="00DF6C5B" w:rsidRPr="004F66F1">
        <w:rPr>
          <w:rStyle w:val="Char6"/>
          <w:rtl/>
        </w:rPr>
        <w:t>ی</w:t>
      </w:r>
      <w:r w:rsidRPr="004F66F1">
        <w:rPr>
          <w:rStyle w:val="Char6"/>
          <w:rtl/>
        </w:rPr>
        <w:t xml:space="preserve"> سنن ب</w:t>
      </w:r>
      <w:r w:rsidR="00DF6C5B" w:rsidRPr="004F66F1">
        <w:rPr>
          <w:rStyle w:val="Char6"/>
          <w:rtl/>
        </w:rPr>
        <w:t>ی</w:t>
      </w:r>
      <w:r w:rsidRPr="004F66F1">
        <w:rPr>
          <w:rStyle w:val="Char6"/>
          <w:rtl/>
        </w:rPr>
        <w:t>هق</w:t>
      </w:r>
      <w:r w:rsidR="00DF6C5B" w:rsidRPr="004F66F1">
        <w:rPr>
          <w:rStyle w:val="Char6"/>
          <w:rtl/>
        </w:rPr>
        <w:t>ی</w:t>
      </w:r>
      <w:r w:rsidRPr="004F66F1">
        <w:rPr>
          <w:rStyle w:val="Char6"/>
          <w:rtl/>
        </w:rPr>
        <w:t xml:space="preserve"> را مطالعه و بررس</w:t>
      </w:r>
      <w:r w:rsidR="00DF6C5B" w:rsidRPr="004F66F1">
        <w:rPr>
          <w:rStyle w:val="Char6"/>
          <w:rtl/>
        </w:rPr>
        <w:t>ی</w:t>
      </w:r>
      <w:r w:rsidRPr="004F66F1">
        <w:rPr>
          <w:rStyle w:val="Char6"/>
          <w:rtl/>
        </w:rPr>
        <w:t xml:space="preserve"> نما</w:t>
      </w:r>
      <w:r w:rsidR="00DF6C5B" w:rsidRPr="004F66F1">
        <w:rPr>
          <w:rStyle w:val="Char6"/>
          <w:rtl/>
        </w:rPr>
        <w:t>ی</w:t>
      </w:r>
      <w:r w:rsidRPr="004F66F1">
        <w:rPr>
          <w:rStyle w:val="Char6"/>
          <w:rtl/>
        </w:rPr>
        <w:t>د.</w:t>
      </w:r>
    </w:p>
    <w:p w:rsidR="00B02293" w:rsidRPr="004F66F1" w:rsidRDefault="00B02293" w:rsidP="00B02293">
      <w:pPr>
        <w:ind w:firstLine="284"/>
        <w:jc w:val="both"/>
        <w:rPr>
          <w:rStyle w:val="Char6"/>
          <w:rtl/>
        </w:rPr>
      </w:pPr>
      <w:r w:rsidRPr="004F66F1">
        <w:rPr>
          <w:rStyle w:val="Char6"/>
          <w:rtl/>
        </w:rPr>
        <w:t>و همچن</w:t>
      </w:r>
      <w:r w:rsidR="00DF6C5B" w:rsidRPr="004F66F1">
        <w:rPr>
          <w:rStyle w:val="Char6"/>
          <w:rtl/>
        </w:rPr>
        <w:t>ی</w:t>
      </w:r>
      <w:r w:rsidRPr="004F66F1">
        <w:rPr>
          <w:rStyle w:val="Char6"/>
          <w:rtl/>
        </w:rPr>
        <w:t xml:space="preserve">ن هر دانشمند آگاه </w:t>
      </w:r>
      <w:r w:rsidR="00DF6C5B" w:rsidRPr="004F66F1">
        <w:rPr>
          <w:rStyle w:val="Char6"/>
          <w:rtl/>
        </w:rPr>
        <w:t>ی</w:t>
      </w:r>
      <w:r w:rsidRPr="004F66F1">
        <w:rPr>
          <w:rStyle w:val="Char6"/>
          <w:rtl/>
        </w:rPr>
        <w:t>ا گروه</w:t>
      </w:r>
      <w:r w:rsidR="00DF6C5B" w:rsidRPr="004F66F1">
        <w:rPr>
          <w:rStyle w:val="Char6"/>
          <w:rtl/>
        </w:rPr>
        <w:t>ی</w:t>
      </w:r>
      <w:r w:rsidRPr="004F66F1">
        <w:rPr>
          <w:rStyle w:val="Char6"/>
          <w:rtl/>
        </w:rPr>
        <w:t xml:space="preserve"> از دانشمندان به مطالعه و تحق</w:t>
      </w:r>
      <w:r w:rsidR="00DF6C5B" w:rsidRPr="004F66F1">
        <w:rPr>
          <w:rStyle w:val="Char6"/>
          <w:rtl/>
        </w:rPr>
        <w:t>ی</w:t>
      </w:r>
      <w:r w:rsidRPr="004F66F1">
        <w:rPr>
          <w:rStyle w:val="Char6"/>
          <w:rtl/>
        </w:rPr>
        <w:t xml:space="preserve">ق </w:t>
      </w:r>
      <w:r w:rsidR="00DF6C5B" w:rsidRPr="004F66F1">
        <w:rPr>
          <w:rStyle w:val="Char6"/>
          <w:rtl/>
        </w:rPr>
        <w:t>ک</w:t>
      </w:r>
      <w:r w:rsidRPr="004F66F1">
        <w:rPr>
          <w:rStyle w:val="Char6"/>
          <w:rtl/>
        </w:rPr>
        <w:t>تاب</w:t>
      </w:r>
      <w:r w:rsidR="00DF6C5B" w:rsidRPr="004F66F1">
        <w:rPr>
          <w:rStyle w:val="Char6"/>
          <w:rtl/>
        </w:rPr>
        <w:t>ی</w:t>
      </w:r>
      <w:r w:rsidRPr="004F66F1">
        <w:rPr>
          <w:rStyle w:val="Char6"/>
          <w:rtl/>
        </w:rPr>
        <w:t xml:space="preserve"> از </w:t>
      </w:r>
      <w:r w:rsidR="00DF6C5B" w:rsidRPr="004F66F1">
        <w:rPr>
          <w:rStyle w:val="Char6"/>
          <w:rtl/>
        </w:rPr>
        <w:t>ک</w:t>
      </w:r>
      <w:r w:rsidRPr="004F66F1">
        <w:rPr>
          <w:rStyle w:val="Char6"/>
          <w:rtl/>
        </w:rPr>
        <w:t>تاب</w:t>
      </w:r>
      <w:r w:rsidR="003436A2" w:rsidRPr="004F66F1">
        <w:rPr>
          <w:rStyle w:val="Char6"/>
          <w:rFonts w:hint="eastAsia"/>
          <w:rtl/>
        </w:rPr>
        <w:t>‌</w:t>
      </w:r>
      <w:r w:rsidRPr="004F66F1">
        <w:rPr>
          <w:rStyle w:val="Char6"/>
          <w:rtl/>
        </w:rPr>
        <w:t>ها</w:t>
      </w:r>
      <w:r w:rsidR="00DF6C5B" w:rsidRPr="004F66F1">
        <w:rPr>
          <w:rStyle w:val="Char6"/>
          <w:rtl/>
        </w:rPr>
        <w:t>ی</w:t>
      </w:r>
      <w:r w:rsidRPr="004F66F1">
        <w:rPr>
          <w:rStyle w:val="Char6"/>
          <w:rtl/>
        </w:rPr>
        <w:t xml:space="preserve"> حد</w:t>
      </w:r>
      <w:r w:rsidR="00DF6C5B" w:rsidRPr="004F66F1">
        <w:rPr>
          <w:rStyle w:val="Char6"/>
          <w:rtl/>
        </w:rPr>
        <w:t>ی</w:t>
      </w:r>
      <w:r w:rsidRPr="004F66F1">
        <w:rPr>
          <w:rStyle w:val="Char6"/>
          <w:rtl/>
        </w:rPr>
        <w:t>ث اقدام نما</w:t>
      </w:r>
      <w:r w:rsidR="00DF6C5B" w:rsidRPr="004F66F1">
        <w:rPr>
          <w:rStyle w:val="Char6"/>
          <w:rtl/>
        </w:rPr>
        <w:t>ی</w:t>
      </w:r>
      <w:r w:rsidRPr="004F66F1">
        <w:rPr>
          <w:rStyle w:val="Char6"/>
          <w:rtl/>
        </w:rPr>
        <w:t>د.</w:t>
      </w:r>
    </w:p>
    <w:p w:rsidR="00B02293" w:rsidRPr="004F66F1" w:rsidRDefault="00B02293" w:rsidP="00B02293">
      <w:pPr>
        <w:ind w:firstLine="284"/>
        <w:jc w:val="both"/>
        <w:rPr>
          <w:rStyle w:val="Char6"/>
          <w:rtl/>
        </w:rPr>
      </w:pPr>
      <w:r w:rsidRPr="004F66F1">
        <w:rPr>
          <w:rStyle w:val="Char6"/>
          <w:rtl/>
        </w:rPr>
        <w:t>و ا</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اش ا</w:t>
      </w:r>
      <w:r w:rsidR="00DF6C5B" w:rsidRPr="004F66F1">
        <w:rPr>
          <w:rStyle w:val="Char6"/>
          <w:rtl/>
        </w:rPr>
        <w:t>ی</w:t>
      </w:r>
      <w:r w:rsidRPr="004F66F1">
        <w:rPr>
          <w:rStyle w:val="Char6"/>
          <w:rtl/>
        </w:rPr>
        <w:t>ن درسها و نتا</w:t>
      </w:r>
      <w:r w:rsidR="00DF6C5B" w:rsidRPr="004F66F1">
        <w:rPr>
          <w:rStyle w:val="Char6"/>
          <w:rtl/>
        </w:rPr>
        <w:t>ی</w:t>
      </w:r>
      <w:r w:rsidRPr="004F66F1">
        <w:rPr>
          <w:rStyle w:val="Char6"/>
          <w:rtl/>
        </w:rPr>
        <w:t>ج تحق</w:t>
      </w:r>
      <w:r w:rsidR="00DF6C5B" w:rsidRPr="004F66F1">
        <w:rPr>
          <w:rStyle w:val="Char6"/>
          <w:rtl/>
        </w:rPr>
        <w:t>ی</w:t>
      </w:r>
      <w:r w:rsidRPr="004F66F1">
        <w:rPr>
          <w:rStyle w:val="Char6"/>
          <w:rtl/>
        </w:rPr>
        <w:t>قات مزبور در مساجد و م</w:t>
      </w:r>
      <w:r w:rsidR="00DF6C5B" w:rsidRPr="004F66F1">
        <w:rPr>
          <w:rStyle w:val="Char6"/>
          <w:rtl/>
        </w:rPr>
        <w:t>ک</w:t>
      </w:r>
      <w:r w:rsidRPr="004F66F1">
        <w:rPr>
          <w:rStyle w:val="Char6"/>
          <w:rtl/>
        </w:rPr>
        <w:t>ان</w:t>
      </w:r>
      <w:r w:rsidR="003436A2" w:rsidRPr="004F66F1">
        <w:rPr>
          <w:rStyle w:val="Char6"/>
          <w:rFonts w:hint="eastAsia"/>
          <w:rtl/>
        </w:rPr>
        <w:t>‌</w:t>
      </w:r>
      <w:r w:rsidRPr="004F66F1">
        <w:rPr>
          <w:rStyle w:val="Char6"/>
          <w:rtl/>
        </w:rPr>
        <w:t>ها</w:t>
      </w:r>
      <w:r w:rsidR="00DF6C5B" w:rsidRPr="004F66F1">
        <w:rPr>
          <w:rStyle w:val="Char6"/>
          <w:rtl/>
        </w:rPr>
        <w:t>یی</w:t>
      </w:r>
      <w:r w:rsidRPr="004F66F1">
        <w:rPr>
          <w:rStyle w:val="Char6"/>
          <w:rtl/>
        </w:rPr>
        <w:t xml:space="preserve"> </w:t>
      </w:r>
      <w:r w:rsidR="00DF6C5B" w:rsidRPr="004F66F1">
        <w:rPr>
          <w:rStyle w:val="Char6"/>
          <w:rtl/>
        </w:rPr>
        <w:t>ک</w:t>
      </w:r>
      <w:r w:rsidRPr="004F66F1">
        <w:rPr>
          <w:rStyle w:val="Char6"/>
          <w:rtl/>
        </w:rPr>
        <w:t>ه همه‌</w:t>
      </w:r>
      <w:r w:rsidR="00DF6C5B" w:rsidRPr="004F66F1">
        <w:rPr>
          <w:rStyle w:val="Char6"/>
          <w:rtl/>
        </w:rPr>
        <w:t>ی</w:t>
      </w:r>
      <w:r w:rsidRPr="004F66F1">
        <w:rPr>
          <w:rStyle w:val="Char6"/>
          <w:rtl/>
        </w:rPr>
        <w:t xml:space="preserve"> مردم بدانجا دست‌رس</w:t>
      </w:r>
      <w:r w:rsidR="00DF6C5B" w:rsidRPr="004F66F1">
        <w:rPr>
          <w:rStyle w:val="Char6"/>
          <w:rtl/>
        </w:rPr>
        <w:t>ی</w:t>
      </w:r>
      <w:r w:rsidRPr="004F66F1">
        <w:rPr>
          <w:rStyle w:val="Char6"/>
          <w:rtl/>
        </w:rPr>
        <w:t xml:space="preserve"> دارند، ارائه شوند و </w:t>
      </w:r>
      <w:r w:rsidR="00DF6C5B" w:rsidRPr="004F66F1">
        <w:rPr>
          <w:rStyle w:val="Char6"/>
          <w:rtl/>
        </w:rPr>
        <w:t>ک</w:t>
      </w:r>
      <w:r w:rsidRPr="004F66F1">
        <w:rPr>
          <w:rStyle w:val="Char6"/>
          <w:rtl/>
        </w:rPr>
        <w:t>س</w:t>
      </w:r>
      <w:r w:rsidR="00DF6C5B" w:rsidRPr="004F66F1">
        <w:rPr>
          <w:rStyle w:val="Char6"/>
          <w:rtl/>
        </w:rPr>
        <w:t>ی</w:t>
      </w:r>
      <w:r w:rsidRPr="004F66F1">
        <w:rPr>
          <w:rStyle w:val="Char6"/>
          <w:rtl/>
        </w:rPr>
        <w:t xml:space="preserve"> از آن منع نگردد.</w:t>
      </w:r>
    </w:p>
    <w:p w:rsidR="00B02293" w:rsidRPr="004F66F1" w:rsidRDefault="00B02293" w:rsidP="00773F4E">
      <w:pPr>
        <w:widowControl w:val="0"/>
        <w:ind w:firstLine="284"/>
        <w:jc w:val="both"/>
        <w:rPr>
          <w:rStyle w:val="Char6"/>
          <w:rtl/>
        </w:rPr>
      </w:pPr>
      <w:r w:rsidRPr="004F66F1">
        <w:rPr>
          <w:rStyle w:val="Char6"/>
          <w:rtl/>
        </w:rPr>
        <w:t>شا</w:t>
      </w:r>
      <w:r w:rsidR="00DF6C5B" w:rsidRPr="004F66F1">
        <w:rPr>
          <w:rStyle w:val="Char6"/>
          <w:rtl/>
        </w:rPr>
        <w:t>ی</w:t>
      </w:r>
      <w:r w:rsidRPr="004F66F1">
        <w:rPr>
          <w:rStyle w:val="Char6"/>
          <w:rtl/>
        </w:rPr>
        <w:t xml:space="preserve">د </w:t>
      </w:r>
      <w:r w:rsidR="00DF6C5B" w:rsidRPr="004F66F1">
        <w:rPr>
          <w:rStyle w:val="Char6"/>
          <w:rtl/>
        </w:rPr>
        <w:t>ک</w:t>
      </w:r>
      <w:r w:rsidRPr="004F66F1">
        <w:rPr>
          <w:rStyle w:val="Char6"/>
          <w:rtl/>
        </w:rPr>
        <w:t>س</w:t>
      </w:r>
      <w:r w:rsidR="00DF6C5B" w:rsidRPr="004F66F1">
        <w:rPr>
          <w:rStyle w:val="Char6"/>
          <w:rtl/>
        </w:rPr>
        <w:t>ی</w:t>
      </w:r>
      <w:r w:rsidRPr="004F66F1">
        <w:rPr>
          <w:rStyle w:val="Char6"/>
          <w:rtl/>
        </w:rPr>
        <w:t xml:space="preserve"> بپرسد ا</w:t>
      </w:r>
      <w:r w:rsidR="00DF6C5B" w:rsidRPr="004F66F1">
        <w:rPr>
          <w:rStyle w:val="Char6"/>
          <w:rtl/>
        </w:rPr>
        <w:t>ی</w:t>
      </w:r>
      <w:r w:rsidRPr="004F66F1">
        <w:rPr>
          <w:rStyle w:val="Char6"/>
          <w:rtl/>
        </w:rPr>
        <w:t>ن گروهها</w:t>
      </w:r>
      <w:r w:rsidR="00DF6C5B" w:rsidRPr="004F66F1">
        <w:rPr>
          <w:rStyle w:val="Char6"/>
          <w:rtl/>
        </w:rPr>
        <w:t>ی</w:t>
      </w:r>
      <w:r w:rsidRPr="004F66F1">
        <w:rPr>
          <w:rStyle w:val="Char6"/>
          <w:rtl/>
        </w:rPr>
        <w:t xml:space="preserve"> بر</w:t>
      </w:r>
      <w:r w:rsidR="00DF6C5B" w:rsidRPr="004F66F1">
        <w:rPr>
          <w:rStyle w:val="Char6"/>
          <w:rtl/>
        </w:rPr>
        <w:t>ی</w:t>
      </w:r>
      <w:r w:rsidRPr="004F66F1">
        <w:rPr>
          <w:rStyle w:val="Char6"/>
          <w:rtl/>
        </w:rPr>
        <w:t>ده از دن</w:t>
      </w:r>
      <w:r w:rsidR="00DF6C5B" w:rsidRPr="004F66F1">
        <w:rPr>
          <w:rStyle w:val="Char6"/>
          <w:rtl/>
        </w:rPr>
        <w:t>ی</w:t>
      </w:r>
      <w:r w:rsidRPr="004F66F1">
        <w:rPr>
          <w:rStyle w:val="Char6"/>
          <w:rtl/>
        </w:rPr>
        <w:t>ا و مشغول تحق</w:t>
      </w:r>
      <w:r w:rsidR="00DF6C5B" w:rsidRPr="004F66F1">
        <w:rPr>
          <w:rStyle w:val="Char6"/>
          <w:rtl/>
        </w:rPr>
        <w:t>ی</w:t>
      </w:r>
      <w:r w:rsidRPr="004F66F1">
        <w:rPr>
          <w:rStyle w:val="Char6"/>
          <w:rtl/>
        </w:rPr>
        <w:t xml:space="preserve">ق و مطالعه از </w:t>
      </w:r>
      <w:r w:rsidR="00DF6C5B" w:rsidRPr="004F66F1">
        <w:rPr>
          <w:rStyle w:val="Char6"/>
          <w:rtl/>
        </w:rPr>
        <w:t>ک</w:t>
      </w:r>
      <w:r w:rsidRPr="004F66F1">
        <w:rPr>
          <w:rStyle w:val="Char6"/>
          <w:rtl/>
        </w:rPr>
        <w:t>جا تغذ</w:t>
      </w:r>
      <w:r w:rsidR="00DF6C5B" w:rsidRPr="004F66F1">
        <w:rPr>
          <w:rStyle w:val="Char6"/>
          <w:rtl/>
        </w:rPr>
        <w:t>ی</w:t>
      </w:r>
      <w:r w:rsidRPr="004F66F1">
        <w:rPr>
          <w:rStyle w:val="Char6"/>
          <w:rtl/>
        </w:rPr>
        <w:t>ه ‌</w:t>
      </w:r>
      <w:r w:rsidR="00DF6C5B" w:rsidRPr="004F66F1">
        <w:rPr>
          <w:rStyle w:val="Char6"/>
          <w:rtl/>
        </w:rPr>
        <w:t>ک</w:t>
      </w:r>
      <w:r w:rsidRPr="004F66F1">
        <w:rPr>
          <w:rStyle w:val="Char6"/>
          <w:rtl/>
        </w:rPr>
        <w:t>نند و منبع درآمدشان چ</w:t>
      </w:r>
      <w:r w:rsidR="00DF6C5B" w:rsidRPr="004F66F1">
        <w:rPr>
          <w:rStyle w:val="Char6"/>
          <w:rtl/>
        </w:rPr>
        <w:t>ی</w:t>
      </w:r>
      <w:r w:rsidRPr="004F66F1">
        <w:rPr>
          <w:rStyle w:val="Char6"/>
          <w:rtl/>
        </w:rPr>
        <w:t>ست؟</w:t>
      </w:r>
    </w:p>
    <w:p w:rsidR="00B02293" w:rsidRPr="004F66F1" w:rsidRDefault="00B02293" w:rsidP="00773F4E">
      <w:pPr>
        <w:widowControl w:val="0"/>
        <w:ind w:firstLine="284"/>
        <w:jc w:val="both"/>
        <w:rPr>
          <w:rStyle w:val="Char6"/>
          <w:rtl/>
        </w:rPr>
      </w:pPr>
      <w:r w:rsidRPr="004F66F1">
        <w:rPr>
          <w:rStyle w:val="Char6"/>
          <w:rtl/>
        </w:rPr>
        <w:t>پاسخ ا</w:t>
      </w:r>
      <w:r w:rsidR="00DF6C5B" w:rsidRPr="004F66F1">
        <w:rPr>
          <w:rStyle w:val="Char6"/>
          <w:rtl/>
        </w:rPr>
        <w:t>ی</w:t>
      </w:r>
      <w:r w:rsidRPr="004F66F1">
        <w:rPr>
          <w:rStyle w:val="Char6"/>
          <w:rtl/>
        </w:rPr>
        <w:t>ن است: از همان جائ</w:t>
      </w:r>
      <w:r w:rsidR="00DF6C5B" w:rsidRPr="004F66F1">
        <w:rPr>
          <w:rStyle w:val="Char6"/>
          <w:rtl/>
        </w:rPr>
        <w:t>ی</w:t>
      </w:r>
      <w:r w:rsidRPr="004F66F1">
        <w:rPr>
          <w:rStyle w:val="Char6"/>
          <w:rtl/>
        </w:rPr>
        <w:t xml:space="preserve"> تغذ</w:t>
      </w:r>
      <w:r w:rsidR="00DF6C5B" w:rsidRPr="004F66F1">
        <w:rPr>
          <w:rStyle w:val="Char6"/>
          <w:rtl/>
        </w:rPr>
        <w:t>ی</w:t>
      </w:r>
      <w:r w:rsidRPr="004F66F1">
        <w:rPr>
          <w:rStyle w:val="Char6"/>
          <w:rtl/>
        </w:rPr>
        <w:t>ه م</w:t>
      </w:r>
      <w:r w:rsidR="00DF6C5B" w:rsidRPr="004F66F1">
        <w:rPr>
          <w:rStyle w:val="Char6"/>
          <w:rtl/>
        </w:rPr>
        <w:t>ی</w:t>
      </w:r>
      <w:r w:rsidRPr="004F66F1">
        <w:rPr>
          <w:rStyle w:val="Char6"/>
          <w:rtl/>
        </w:rPr>
        <w:t>‌نما</w:t>
      </w:r>
      <w:r w:rsidR="00DF6C5B" w:rsidRPr="004F66F1">
        <w:rPr>
          <w:rStyle w:val="Char6"/>
          <w:rtl/>
        </w:rPr>
        <w:t>ی</w:t>
      </w:r>
      <w:r w:rsidRPr="004F66F1">
        <w:rPr>
          <w:rStyle w:val="Char6"/>
          <w:rtl/>
        </w:rPr>
        <w:t>ند که پ</w:t>
      </w:r>
      <w:r w:rsidR="00DF6C5B" w:rsidRPr="004F66F1">
        <w:rPr>
          <w:rStyle w:val="Char6"/>
          <w:rtl/>
        </w:rPr>
        <w:t>ی</w:t>
      </w:r>
      <w:r w:rsidRPr="004F66F1">
        <w:rPr>
          <w:rStyle w:val="Char6"/>
          <w:rtl/>
        </w:rPr>
        <w:t>ش</w:t>
      </w:r>
      <w:r w:rsidR="00DF6C5B" w:rsidRPr="004F66F1">
        <w:rPr>
          <w:rStyle w:val="Char6"/>
          <w:rtl/>
        </w:rPr>
        <w:t>ی</w:t>
      </w:r>
      <w:r w:rsidRPr="004F66F1">
        <w:rPr>
          <w:rStyle w:val="Char6"/>
          <w:rtl/>
        </w:rPr>
        <w:t>ن</w:t>
      </w:r>
      <w:r w:rsidR="00DF6C5B" w:rsidRPr="004F66F1">
        <w:rPr>
          <w:rStyle w:val="Char6"/>
          <w:rtl/>
        </w:rPr>
        <w:t>ی</w:t>
      </w:r>
      <w:r w:rsidRPr="004F66F1">
        <w:rPr>
          <w:rStyle w:val="Char6"/>
          <w:rtl/>
        </w:rPr>
        <w:t>ان ن</w:t>
      </w:r>
      <w:r w:rsidR="00DF6C5B" w:rsidRPr="004F66F1">
        <w:rPr>
          <w:rStyle w:val="Char6"/>
          <w:rtl/>
        </w:rPr>
        <w:t>یک</w:t>
      </w:r>
      <w:r w:rsidRPr="004F66F1">
        <w:rPr>
          <w:rStyle w:val="Char6"/>
          <w:rtl/>
        </w:rPr>
        <w:t>و</w:t>
      </w:r>
      <w:r w:rsidR="00DF6C5B" w:rsidRPr="004F66F1">
        <w:rPr>
          <w:rStyle w:val="Char6"/>
          <w:rtl/>
        </w:rPr>
        <w:t>ک</w:t>
      </w:r>
      <w:r w:rsidRPr="004F66F1">
        <w:rPr>
          <w:rStyle w:val="Char6"/>
          <w:rtl/>
        </w:rPr>
        <w:t>ار از میان دانشمندان ا</w:t>
      </w:r>
      <w:r w:rsidR="00DF6C5B" w:rsidRPr="004F66F1">
        <w:rPr>
          <w:rStyle w:val="Char6"/>
          <w:rtl/>
        </w:rPr>
        <w:t>ی</w:t>
      </w:r>
      <w:r w:rsidRPr="004F66F1">
        <w:rPr>
          <w:rStyle w:val="Char6"/>
          <w:rtl/>
        </w:rPr>
        <w:t>ن امت از آن تغذ</w:t>
      </w:r>
      <w:r w:rsidR="00DF6C5B" w:rsidRPr="004F66F1">
        <w:rPr>
          <w:rStyle w:val="Char6"/>
          <w:rtl/>
        </w:rPr>
        <w:t>ی</w:t>
      </w:r>
      <w:r w:rsidRPr="004F66F1">
        <w:rPr>
          <w:rStyle w:val="Char6"/>
          <w:rtl/>
        </w:rPr>
        <w:t>ه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 xml:space="preserve">ردند، </w:t>
      </w:r>
      <w:r w:rsidR="00DF6C5B" w:rsidRPr="004F66F1">
        <w:rPr>
          <w:rStyle w:val="Char6"/>
          <w:rtl/>
        </w:rPr>
        <w:t>ک</w:t>
      </w:r>
      <w:r w:rsidRPr="004F66F1">
        <w:rPr>
          <w:rStyle w:val="Char6"/>
          <w:rtl/>
        </w:rPr>
        <w:t>ه بس</w:t>
      </w:r>
      <w:r w:rsidR="00DF6C5B" w:rsidRPr="004F66F1">
        <w:rPr>
          <w:rStyle w:val="Char6"/>
          <w:rtl/>
        </w:rPr>
        <w:t>ی</w:t>
      </w:r>
      <w:r w:rsidRPr="004F66F1">
        <w:rPr>
          <w:rStyle w:val="Char6"/>
          <w:rtl/>
        </w:rPr>
        <w:t>ار</w:t>
      </w:r>
      <w:r w:rsidR="00DF6C5B" w:rsidRPr="004F66F1">
        <w:rPr>
          <w:rStyle w:val="Char6"/>
          <w:rtl/>
        </w:rPr>
        <w:t>ی</w:t>
      </w:r>
      <w:r w:rsidRPr="004F66F1">
        <w:rPr>
          <w:rStyle w:val="Char6"/>
          <w:rtl/>
        </w:rPr>
        <w:t xml:space="preserve"> از آنان گرفتن دستمزد را بخاطر اشتغال به حد</w:t>
      </w:r>
      <w:r w:rsidR="00DF6C5B" w:rsidRPr="004F66F1">
        <w:rPr>
          <w:rStyle w:val="Char6"/>
          <w:rtl/>
        </w:rPr>
        <w:t>ی</w:t>
      </w:r>
      <w:r w:rsidRPr="004F66F1">
        <w:rPr>
          <w:rStyle w:val="Char6"/>
          <w:rtl/>
        </w:rPr>
        <w:t>ث بل</w:t>
      </w:r>
      <w:r w:rsidR="00DF6C5B" w:rsidRPr="004F66F1">
        <w:rPr>
          <w:rStyle w:val="Char6"/>
          <w:rtl/>
        </w:rPr>
        <w:t>ک</w:t>
      </w:r>
      <w:r w:rsidRPr="004F66F1">
        <w:rPr>
          <w:rStyle w:val="Char6"/>
          <w:rtl/>
        </w:rPr>
        <w:t>ه بخاطر آموزش علم ن</w:t>
      </w:r>
      <w:r w:rsidR="00DF6C5B" w:rsidRPr="004F66F1">
        <w:rPr>
          <w:rStyle w:val="Char6"/>
          <w:rtl/>
        </w:rPr>
        <w:t>ی</w:t>
      </w:r>
      <w:r w:rsidRPr="004F66F1">
        <w:rPr>
          <w:rStyle w:val="Char6"/>
          <w:rtl/>
        </w:rPr>
        <w:t>ز حرام م</w:t>
      </w:r>
      <w:r w:rsidR="00DF6C5B" w:rsidRPr="004F66F1">
        <w:rPr>
          <w:rStyle w:val="Char6"/>
          <w:rtl/>
        </w:rPr>
        <w:t>ی</w:t>
      </w:r>
      <w:r w:rsidRPr="004F66F1">
        <w:rPr>
          <w:rStyle w:val="Char6"/>
          <w:rtl/>
        </w:rPr>
        <w:t>‌دانست، بس</w:t>
      </w:r>
      <w:r w:rsidR="00DF6C5B" w:rsidRPr="004F66F1">
        <w:rPr>
          <w:rStyle w:val="Char6"/>
          <w:rtl/>
        </w:rPr>
        <w:t>ی</w:t>
      </w:r>
      <w:r w:rsidRPr="004F66F1">
        <w:rPr>
          <w:rStyle w:val="Char6"/>
          <w:rtl/>
        </w:rPr>
        <w:t>ار</w:t>
      </w:r>
      <w:r w:rsidR="00DF6C5B" w:rsidRPr="004F66F1">
        <w:rPr>
          <w:rStyle w:val="Char6"/>
          <w:rtl/>
        </w:rPr>
        <w:t>ی</w:t>
      </w:r>
      <w:r w:rsidRPr="004F66F1">
        <w:rPr>
          <w:rStyle w:val="Char6"/>
          <w:rtl/>
        </w:rPr>
        <w:t xml:space="preserve"> از امامان تفس</w:t>
      </w:r>
      <w:r w:rsidR="00DF6C5B" w:rsidRPr="004F66F1">
        <w:rPr>
          <w:rStyle w:val="Char6"/>
          <w:rtl/>
        </w:rPr>
        <w:t>ی</w:t>
      </w:r>
      <w:r w:rsidRPr="004F66F1">
        <w:rPr>
          <w:rStyle w:val="Char6"/>
          <w:rtl/>
        </w:rPr>
        <w:t>ر، حد</w:t>
      </w:r>
      <w:r w:rsidR="00DF6C5B" w:rsidRPr="004F66F1">
        <w:rPr>
          <w:rStyle w:val="Char6"/>
          <w:rtl/>
        </w:rPr>
        <w:t>ی</w:t>
      </w:r>
      <w:r w:rsidRPr="004F66F1">
        <w:rPr>
          <w:rStyle w:val="Char6"/>
          <w:rtl/>
        </w:rPr>
        <w:t>ث، فقه، اصول و د</w:t>
      </w:r>
      <w:r w:rsidR="00DF6C5B" w:rsidRPr="004F66F1">
        <w:rPr>
          <w:rStyle w:val="Char6"/>
          <w:rtl/>
        </w:rPr>
        <w:t>ی</w:t>
      </w:r>
      <w:r w:rsidRPr="004F66F1">
        <w:rPr>
          <w:rStyle w:val="Char6"/>
          <w:rtl/>
        </w:rPr>
        <w:t>گر علوم اسلام</w:t>
      </w:r>
      <w:r w:rsidR="00DF6C5B" w:rsidRPr="004F66F1">
        <w:rPr>
          <w:rStyle w:val="Char6"/>
          <w:rtl/>
        </w:rPr>
        <w:t>ی</w:t>
      </w:r>
      <w:r w:rsidRPr="004F66F1">
        <w:rPr>
          <w:rStyle w:val="Char6"/>
          <w:rtl/>
        </w:rPr>
        <w:t xml:space="preserve"> با مقدار اند</w:t>
      </w:r>
      <w:r w:rsidR="00DF6C5B" w:rsidRPr="004F66F1">
        <w:rPr>
          <w:rStyle w:val="Char6"/>
          <w:rtl/>
        </w:rPr>
        <w:t>کی</w:t>
      </w:r>
      <w:r w:rsidRPr="004F66F1">
        <w:rPr>
          <w:rStyle w:val="Char6"/>
          <w:rtl/>
        </w:rPr>
        <w:t xml:space="preserve"> از زندگ</w:t>
      </w:r>
      <w:r w:rsidR="00DF6C5B" w:rsidRPr="004F66F1">
        <w:rPr>
          <w:rStyle w:val="Char6"/>
          <w:rtl/>
        </w:rPr>
        <w:t>ی</w:t>
      </w:r>
      <w:r w:rsidRPr="004F66F1">
        <w:rPr>
          <w:rStyle w:val="Char6"/>
          <w:rtl/>
        </w:rPr>
        <w:t xml:space="preserve"> دن</w:t>
      </w:r>
      <w:r w:rsidR="00DF6C5B" w:rsidRPr="004F66F1">
        <w:rPr>
          <w:rStyle w:val="Char6"/>
          <w:rtl/>
        </w:rPr>
        <w:t>ی</w:t>
      </w:r>
      <w:r w:rsidRPr="004F66F1">
        <w:rPr>
          <w:rStyle w:val="Char6"/>
          <w:rtl/>
        </w:rPr>
        <w:t>ا قناعت نموده و پاداش تع</w:t>
      </w:r>
      <w:r w:rsidR="00DF6C5B" w:rsidRPr="004F66F1">
        <w:rPr>
          <w:rStyle w:val="Char6"/>
          <w:rtl/>
        </w:rPr>
        <w:t>یی</w:t>
      </w:r>
      <w:r w:rsidRPr="004F66F1">
        <w:rPr>
          <w:rStyle w:val="Char6"/>
          <w:rtl/>
        </w:rPr>
        <w:t>ن شده از طرف خدا</w:t>
      </w:r>
      <w:r w:rsidR="00DF6C5B" w:rsidRPr="004F66F1">
        <w:rPr>
          <w:rStyle w:val="Char6"/>
          <w:rtl/>
        </w:rPr>
        <w:t>ی</w:t>
      </w:r>
      <w:r w:rsidRPr="004F66F1">
        <w:rPr>
          <w:rStyle w:val="Char6"/>
          <w:rtl/>
        </w:rPr>
        <w:t xml:space="preserve"> مهربان و زندگ</w:t>
      </w:r>
      <w:r w:rsidR="00DF6C5B" w:rsidRPr="004F66F1">
        <w:rPr>
          <w:rStyle w:val="Char6"/>
          <w:rtl/>
        </w:rPr>
        <w:t>ی</w:t>
      </w:r>
      <w:r w:rsidRPr="004F66F1">
        <w:rPr>
          <w:rStyle w:val="Char6"/>
          <w:rtl/>
        </w:rPr>
        <w:t xml:space="preserve"> جاودان بهشت برا</w:t>
      </w:r>
      <w:r w:rsidR="00DF6C5B" w:rsidRPr="004F66F1">
        <w:rPr>
          <w:rStyle w:val="Char6"/>
          <w:rtl/>
        </w:rPr>
        <w:t>ی</w:t>
      </w:r>
      <w:r w:rsidRPr="004F66F1">
        <w:rPr>
          <w:rStyle w:val="Char6"/>
          <w:rtl/>
        </w:rPr>
        <w:t xml:space="preserve"> ا</w:t>
      </w:r>
      <w:r w:rsidR="00DF6C5B" w:rsidRPr="004F66F1">
        <w:rPr>
          <w:rStyle w:val="Char6"/>
          <w:rtl/>
        </w:rPr>
        <w:t>ی</w:t>
      </w:r>
      <w:r w:rsidRPr="004F66F1">
        <w:rPr>
          <w:rStyle w:val="Char6"/>
          <w:rtl/>
        </w:rPr>
        <w:t xml:space="preserve">شان </w:t>
      </w:r>
      <w:r w:rsidR="00DF6C5B" w:rsidRPr="004F66F1">
        <w:rPr>
          <w:rStyle w:val="Char6"/>
          <w:rtl/>
        </w:rPr>
        <w:t>ک</w:t>
      </w:r>
      <w:r w:rsidRPr="004F66F1">
        <w:rPr>
          <w:rStyle w:val="Char6"/>
          <w:rtl/>
        </w:rPr>
        <w:t>اف</w:t>
      </w:r>
      <w:r w:rsidR="00DF6C5B" w:rsidRPr="004F66F1">
        <w:rPr>
          <w:rStyle w:val="Char6"/>
          <w:rtl/>
        </w:rPr>
        <w:t>ی</w:t>
      </w:r>
      <w:r w:rsidRPr="004F66F1">
        <w:rPr>
          <w:rStyle w:val="Char6"/>
          <w:rtl/>
        </w:rPr>
        <w:t xml:space="preserve"> بود. از ا</w:t>
      </w:r>
      <w:r w:rsidR="00DF6C5B" w:rsidRPr="004F66F1">
        <w:rPr>
          <w:rStyle w:val="Char6"/>
          <w:rtl/>
        </w:rPr>
        <w:t>ی</w:t>
      </w:r>
      <w:r w:rsidRPr="004F66F1">
        <w:rPr>
          <w:rStyle w:val="Char6"/>
          <w:rtl/>
        </w:rPr>
        <w:t>ن گذشته، ثروت و سرما</w:t>
      </w:r>
      <w:r w:rsidR="00DF6C5B" w:rsidRPr="004F66F1">
        <w:rPr>
          <w:rStyle w:val="Char6"/>
          <w:rtl/>
        </w:rPr>
        <w:t>ی</w:t>
      </w:r>
      <w:r w:rsidRPr="004F66F1">
        <w:rPr>
          <w:rStyle w:val="Char6"/>
          <w:rtl/>
        </w:rPr>
        <w:t>ه‌</w:t>
      </w:r>
      <w:r w:rsidR="00DF6C5B" w:rsidRPr="004F66F1">
        <w:rPr>
          <w:rStyle w:val="Char6"/>
          <w:rtl/>
        </w:rPr>
        <w:t>ی</w:t>
      </w:r>
      <w:r w:rsidRPr="004F66F1">
        <w:rPr>
          <w:rStyle w:val="Char6"/>
          <w:rtl/>
        </w:rPr>
        <w:t xml:space="preserve"> بس</w:t>
      </w:r>
      <w:r w:rsidR="00DF6C5B" w:rsidRPr="004F66F1">
        <w:rPr>
          <w:rStyle w:val="Char6"/>
          <w:rtl/>
        </w:rPr>
        <w:t>ی</w:t>
      </w:r>
      <w:r w:rsidRPr="004F66F1">
        <w:rPr>
          <w:rStyle w:val="Char6"/>
          <w:rtl/>
        </w:rPr>
        <w:t>ار</w:t>
      </w:r>
      <w:r w:rsidR="00DF6C5B" w:rsidRPr="004F66F1">
        <w:rPr>
          <w:rStyle w:val="Char6"/>
          <w:rtl/>
        </w:rPr>
        <w:t>ی</w:t>
      </w:r>
      <w:r w:rsidRPr="004F66F1">
        <w:rPr>
          <w:rStyle w:val="Char6"/>
          <w:rtl/>
        </w:rPr>
        <w:t xml:space="preserve"> از مسلمانان و اموال ز</w:t>
      </w:r>
      <w:r w:rsidR="00DF6C5B" w:rsidRPr="004F66F1">
        <w:rPr>
          <w:rStyle w:val="Char6"/>
          <w:rtl/>
        </w:rPr>
        <w:t>ک</w:t>
      </w:r>
      <w:r w:rsidRPr="004F66F1">
        <w:rPr>
          <w:rStyle w:val="Char6"/>
          <w:rtl/>
        </w:rPr>
        <w:t>ات موجود در خزانه‌</w:t>
      </w:r>
      <w:r w:rsidR="00DF6C5B" w:rsidRPr="004F66F1">
        <w:rPr>
          <w:rStyle w:val="Char6"/>
          <w:rtl/>
        </w:rPr>
        <w:t>ی</w:t>
      </w:r>
      <w:r w:rsidRPr="004F66F1">
        <w:rPr>
          <w:rStyle w:val="Char6"/>
          <w:rtl/>
        </w:rPr>
        <w:t xml:space="preserve"> دولت</w:t>
      </w:r>
      <w:r w:rsidR="003436A2" w:rsidRPr="004F66F1">
        <w:rPr>
          <w:rStyle w:val="Char6"/>
          <w:rFonts w:hint="eastAsia"/>
          <w:rtl/>
        </w:rPr>
        <w:t>‌</w:t>
      </w:r>
      <w:r w:rsidRPr="004F66F1">
        <w:rPr>
          <w:rStyle w:val="Char6"/>
          <w:rtl/>
        </w:rPr>
        <w:t>ها</w:t>
      </w:r>
      <w:r w:rsidR="00DF6C5B" w:rsidRPr="004F66F1">
        <w:rPr>
          <w:rStyle w:val="Char6"/>
          <w:rtl/>
        </w:rPr>
        <w:t>ی</w:t>
      </w:r>
      <w:r w:rsidRPr="004F66F1">
        <w:rPr>
          <w:rStyle w:val="Char6"/>
          <w:rtl/>
        </w:rPr>
        <w:t xml:space="preserve"> اسلام</w:t>
      </w:r>
      <w:r w:rsidR="00DF6C5B" w:rsidRPr="004F66F1">
        <w:rPr>
          <w:rStyle w:val="Char6"/>
          <w:rtl/>
        </w:rPr>
        <w:t>ی</w:t>
      </w:r>
      <w:r w:rsidRPr="004F66F1">
        <w:rPr>
          <w:rStyle w:val="Char6"/>
          <w:rtl/>
        </w:rPr>
        <w:t xml:space="preserve"> و اموال به دست آمده از بر</w:t>
      </w:r>
      <w:r w:rsidR="00DF6C5B" w:rsidRPr="004F66F1">
        <w:rPr>
          <w:rStyle w:val="Char6"/>
          <w:rtl/>
        </w:rPr>
        <w:t>ک</w:t>
      </w:r>
      <w:r w:rsidRPr="004F66F1">
        <w:rPr>
          <w:rStyle w:val="Char6"/>
          <w:rtl/>
        </w:rPr>
        <w:t>ات نهفته‌</w:t>
      </w:r>
      <w:r w:rsidR="00DF6C5B" w:rsidRPr="004F66F1">
        <w:rPr>
          <w:rStyle w:val="Char6"/>
          <w:rtl/>
        </w:rPr>
        <w:t>ی</w:t>
      </w:r>
      <w:r w:rsidRPr="004F66F1">
        <w:rPr>
          <w:rStyle w:val="Char6"/>
          <w:rtl/>
        </w:rPr>
        <w:t xml:space="preserve"> زم</w:t>
      </w:r>
      <w:r w:rsidR="00DF6C5B" w:rsidRPr="004F66F1">
        <w:rPr>
          <w:rStyle w:val="Char6"/>
          <w:rtl/>
        </w:rPr>
        <w:t>ی</w:t>
      </w:r>
      <w:r w:rsidRPr="004F66F1">
        <w:rPr>
          <w:rStyle w:val="Char6"/>
          <w:rtl/>
        </w:rPr>
        <w:t>ن و فرود آمده از آسمان، می‌تواند زم</w:t>
      </w:r>
      <w:r w:rsidR="00DF6C5B" w:rsidRPr="004F66F1">
        <w:rPr>
          <w:rStyle w:val="Char6"/>
          <w:rtl/>
        </w:rPr>
        <w:t>ی</w:t>
      </w:r>
      <w:r w:rsidRPr="004F66F1">
        <w:rPr>
          <w:rStyle w:val="Char6"/>
          <w:rtl/>
        </w:rPr>
        <w:t>نه‌</w:t>
      </w:r>
      <w:r w:rsidR="00DF6C5B" w:rsidRPr="004F66F1">
        <w:rPr>
          <w:rStyle w:val="Char6"/>
          <w:rtl/>
        </w:rPr>
        <w:t>ی</w:t>
      </w:r>
      <w:r w:rsidRPr="004F66F1">
        <w:rPr>
          <w:rStyle w:val="Char6"/>
          <w:rtl/>
        </w:rPr>
        <w:t xml:space="preserve"> زندگ</w:t>
      </w:r>
      <w:r w:rsidR="00DF6C5B" w:rsidRPr="004F66F1">
        <w:rPr>
          <w:rStyle w:val="Char6"/>
          <w:rtl/>
        </w:rPr>
        <w:t>ی</w:t>
      </w:r>
      <w:r w:rsidRPr="004F66F1">
        <w:rPr>
          <w:rStyle w:val="Char6"/>
          <w:rtl/>
        </w:rPr>
        <w:t xml:space="preserve"> مرفه و لذ</w:t>
      </w:r>
      <w:r w:rsidR="00DF6C5B" w:rsidRPr="004F66F1">
        <w:rPr>
          <w:rStyle w:val="Char6"/>
          <w:rtl/>
        </w:rPr>
        <w:t>ی</w:t>
      </w:r>
      <w:r w:rsidRPr="004F66F1">
        <w:rPr>
          <w:rStyle w:val="Char6"/>
          <w:rtl/>
        </w:rPr>
        <w:t>ذ</w:t>
      </w:r>
      <w:r w:rsidR="00DF6C5B" w:rsidRPr="004F66F1">
        <w:rPr>
          <w:rStyle w:val="Char6"/>
          <w:rtl/>
        </w:rPr>
        <w:t>ی</w:t>
      </w:r>
      <w:r w:rsidRPr="004F66F1">
        <w:rPr>
          <w:rStyle w:val="Char6"/>
          <w:rtl/>
        </w:rPr>
        <w:t xml:space="preserve"> برا</w:t>
      </w:r>
      <w:r w:rsidR="00DF6C5B" w:rsidRPr="004F66F1">
        <w:rPr>
          <w:rStyle w:val="Char6"/>
          <w:rtl/>
        </w:rPr>
        <w:t>ی</w:t>
      </w:r>
      <w:r w:rsidRPr="004F66F1">
        <w:rPr>
          <w:rStyle w:val="Char6"/>
          <w:rtl/>
        </w:rPr>
        <w:t xml:space="preserve"> ا</w:t>
      </w:r>
      <w:r w:rsidR="00DF6C5B" w:rsidRPr="004F66F1">
        <w:rPr>
          <w:rStyle w:val="Char6"/>
          <w:rtl/>
        </w:rPr>
        <w:t>ی</w:t>
      </w:r>
      <w:r w:rsidRPr="004F66F1">
        <w:rPr>
          <w:rStyle w:val="Char6"/>
          <w:rtl/>
        </w:rPr>
        <w:t>ن دانشمندان فراهم م</w:t>
      </w:r>
      <w:r w:rsidR="00DF6C5B" w:rsidRPr="004F66F1">
        <w:rPr>
          <w:rStyle w:val="Char6"/>
          <w:rtl/>
        </w:rPr>
        <w:t>ی</w:t>
      </w:r>
      <w:r w:rsidRPr="004F66F1">
        <w:rPr>
          <w:rStyle w:val="Char6"/>
          <w:rtl/>
        </w:rPr>
        <w:t>‌سازد،</w:t>
      </w:r>
      <w:r w:rsidR="003436A2" w:rsidRPr="004F66F1">
        <w:rPr>
          <w:rStyle w:val="Char6"/>
          <w:rFonts w:hint="cs"/>
          <w:rtl/>
        </w:rPr>
        <w:t xml:space="preserve"> </w:t>
      </w:r>
      <w:r w:rsidRPr="004F66F1">
        <w:rPr>
          <w:rStyle w:val="Char6"/>
          <w:rtl/>
        </w:rPr>
        <w:t xml:space="preserve">و خلأ مزبور را پر </w:t>
      </w:r>
      <w:r w:rsidR="00DF6C5B" w:rsidRPr="004F66F1">
        <w:rPr>
          <w:rStyle w:val="Char6"/>
          <w:rtl/>
        </w:rPr>
        <w:t>ک</w:t>
      </w:r>
      <w:r w:rsidRPr="004F66F1">
        <w:rPr>
          <w:rStyle w:val="Char6"/>
          <w:rtl/>
        </w:rPr>
        <w:t xml:space="preserve">رده و </w:t>
      </w:r>
      <w:r w:rsidR="00DF6C5B" w:rsidRPr="004F66F1">
        <w:rPr>
          <w:rStyle w:val="Char6"/>
          <w:rtl/>
        </w:rPr>
        <w:t>ک</w:t>
      </w:r>
      <w:r w:rsidRPr="004F66F1">
        <w:rPr>
          <w:rStyle w:val="Char6"/>
          <w:rtl/>
        </w:rPr>
        <w:t>مبود</w:t>
      </w:r>
      <w:r w:rsidR="00DF6C5B" w:rsidRPr="004F66F1">
        <w:rPr>
          <w:rStyle w:val="Char6"/>
          <w:rtl/>
        </w:rPr>
        <w:t>ی</w:t>
      </w:r>
      <w:r w:rsidRPr="004F66F1">
        <w:rPr>
          <w:rStyle w:val="Char6"/>
          <w:rtl/>
        </w:rPr>
        <w:t xml:space="preserve"> احساس نشود.</w:t>
      </w:r>
    </w:p>
    <w:p w:rsidR="00B02293" w:rsidRPr="004F66F1" w:rsidRDefault="00B02293" w:rsidP="003436A2">
      <w:pPr>
        <w:ind w:firstLine="284"/>
        <w:jc w:val="both"/>
        <w:rPr>
          <w:rStyle w:val="Char6"/>
          <w:rtl/>
        </w:rPr>
      </w:pPr>
      <w:r w:rsidRPr="004F66F1">
        <w:rPr>
          <w:rStyle w:val="Char6"/>
          <w:rtl/>
        </w:rPr>
        <w:t>بل</w:t>
      </w:r>
      <w:r w:rsidR="00DF6C5B" w:rsidRPr="004F66F1">
        <w:rPr>
          <w:rStyle w:val="Char6"/>
          <w:rtl/>
        </w:rPr>
        <w:t>ک</w:t>
      </w:r>
      <w:r w:rsidRPr="004F66F1">
        <w:rPr>
          <w:rStyle w:val="Char6"/>
          <w:rtl/>
        </w:rPr>
        <w:t>ه اموال و بودجه‌ها</w:t>
      </w:r>
      <w:r w:rsidR="00DF6C5B" w:rsidRPr="004F66F1">
        <w:rPr>
          <w:rStyle w:val="Char6"/>
          <w:rtl/>
        </w:rPr>
        <w:t>ی</w:t>
      </w:r>
      <w:r w:rsidRPr="004F66F1">
        <w:rPr>
          <w:rStyle w:val="Char6"/>
          <w:rtl/>
        </w:rPr>
        <w:t xml:space="preserve"> تخص</w:t>
      </w:r>
      <w:r w:rsidR="00DF6C5B" w:rsidRPr="004F66F1">
        <w:rPr>
          <w:rStyle w:val="Char6"/>
          <w:rtl/>
        </w:rPr>
        <w:t>ی</w:t>
      </w:r>
      <w:r w:rsidRPr="004F66F1">
        <w:rPr>
          <w:rStyle w:val="Char6"/>
          <w:rtl/>
        </w:rPr>
        <w:t xml:space="preserve">ص </w:t>
      </w:r>
      <w:r w:rsidR="00DF6C5B" w:rsidRPr="004F66F1">
        <w:rPr>
          <w:rStyle w:val="Char6"/>
          <w:rtl/>
        </w:rPr>
        <w:t>ی</w:t>
      </w:r>
      <w:r w:rsidRPr="004F66F1">
        <w:rPr>
          <w:rStyle w:val="Char6"/>
          <w:rtl/>
        </w:rPr>
        <w:t>افته به دانشگاهها</w:t>
      </w:r>
      <w:r w:rsidR="00DF6C5B" w:rsidRPr="004F66F1">
        <w:rPr>
          <w:rStyle w:val="Char6"/>
          <w:rtl/>
        </w:rPr>
        <w:t>ی</w:t>
      </w:r>
      <w:r w:rsidRPr="004F66F1">
        <w:rPr>
          <w:rStyle w:val="Char6"/>
          <w:rtl/>
        </w:rPr>
        <w:t xml:space="preserve"> اسلام</w:t>
      </w:r>
      <w:r w:rsidR="00DF6C5B" w:rsidRPr="004F66F1">
        <w:rPr>
          <w:rStyle w:val="Char6"/>
          <w:rtl/>
        </w:rPr>
        <w:t>ی</w:t>
      </w:r>
      <w:r w:rsidR="003436A2" w:rsidRPr="004F66F1">
        <w:rPr>
          <w:rStyle w:val="Char6"/>
          <w:rFonts w:hint="cs"/>
          <w:rtl/>
        </w:rPr>
        <w:t xml:space="preserve"> -</w:t>
      </w:r>
      <w:r w:rsidR="00DF6C5B" w:rsidRPr="004F66F1">
        <w:rPr>
          <w:rStyle w:val="Char6"/>
          <w:rtl/>
        </w:rPr>
        <w:t>ک</w:t>
      </w:r>
      <w:r w:rsidRPr="004F66F1">
        <w:rPr>
          <w:rStyle w:val="Char6"/>
          <w:rtl/>
        </w:rPr>
        <w:t>ه چه بس</w:t>
      </w:r>
      <w:r w:rsidR="00DF6C5B" w:rsidRPr="004F66F1">
        <w:rPr>
          <w:rStyle w:val="Char6"/>
          <w:rtl/>
        </w:rPr>
        <w:t>ی</w:t>
      </w:r>
      <w:r w:rsidRPr="004F66F1">
        <w:rPr>
          <w:rStyle w:val="Char6"/>
          <w:rtl/>
        </w:rPr>
        <w:t>ارند- م</w:t>
      </w:r>
      <w:r w:rsidR="00DF6C5B" w:rsidRPr="004F66F1">
        <w:rPr>
          <w:rStyle w:val="Char6"/>
          <w:rtl/>
        </w:rPr>
        <w:t>ی</w:t>
      </w:r>
      <w:r w:rsidRPr="004F66F1">
        <w:rPr>
          <w:rStyle w:val="Char6"/>
          <w:rtl/>
        </w:rPr>
        <w:t>‌تواند ن</w:t>
      </w:r>
      <w:r w:rsidR="00DF6C5B" w:rsidRPr="004F66F1">
        <w:rPr>
          <w:rStyle w:val="Char6"/>
          <w:rtl/>
        </w:rPr>
        <w:t>ی</w:t>
      </w:r>
      <w:r w:rsidRPr="004F66F1">
        <w:rPr>
          <w:rStyle w:val="Char6"/>
          <w:rtl/>
        </w:rPr>
        <w:t>ازمند</w:t>
      </w:r>
      <w:r w:rsidR="00DF6C5B" w:rsidRPr="004F66F1">
        <w:rPr>
          <w:rStyle w:val="Char6"/>
          <w:rtl/>
        </w:rPr>
        <w:t>ی</w:t>
      </w:r>
      <w:r w:rsidR="003436A2" w:rsidRPr="004F66F1">
        <w:rPr>
          <w:rStyle w:val="Char6"/>
          <w:rFonts w:hint="eastAsia"/>
          <w:rtl/>
        </w:rPr>
        <w:t>‌</w:t>
      </w:r>
      <w:r w:rsidRPr="004F66F1">
        <w:rPr>
          <w:rStyle w:val="Char6"/>
          <w:rtl/>
        </w:rPr>
        <w:t>ها</w:t>
      </w:r>
      <w:r w:rsidR="00DF6C5B" w:rsidRPr="004F66F1">
        <w:rPr>
          <w:rStyle w:val="Char6"/>
          <w:rtl/>
        </w:rPr>
        <w:t>ی</w:t>
      </w:r>
      <w:r w:rsidRPr="004F66F1">
        <w:rPr>
          <w:rStyle w:val="Char6"/>
          <w:rtl/>
        </w:rPr>
        <w:t xml:space="preserve"> گروهها و دسته‌جات مزبور را تأم</w:t>
      </w:r>
      <w:r w:rsidR="00DF6C5B" w:rsidRPr="004F66F1">
        <w:rPr>
          <w:rStyle w:val="Char6"/>
          <w:rtl/>
        </w:rPr>
        <w:t>ی</w:t>
      </w:r>
      <w:r w:rsidRPr="004F66F1">
        <w:rPr>
          <w:rStyle w:val="Char6"/>
          <w:rtl/>
        </w:rPr>
        <w:t xml:space="preserve">ن </w:t>
      </w:r>
      <w:r w:rsidR="00DF6C5B" w:rsidRPr="004F66F1">
        <w:rPr>
          <w:rStyle w:val="Char6"/>
          <w:rtl/>
        </w:rPr>
        <w:t>ک</w:t>
      </w:r>
      <w:r w:rsidRPr="004F66F1">
        <w:rPr>
          <w:rStyle w:val="Char6"/>
          <w:rtl/>
        </w:rPr>
        <w:t>ند.</w:t>
      </w:r>
    </w:p>
    <w:p w:rsidR="00B02293" w:rsidRPr="004F66F1" w:rsidRDefault="00B02293" w:rsidP="00B02293">
      <w:pPr>
        <w:ind w:firstLine="284"/>
        <w:jc w:val="both"/>
        <w:rPr>
          <w:rStyle w:val="Char6"/>
          <w:rtl/>
        </w:rPr>
      </w:pPr>
      <w:r w:rsidRPr="004F66F1">
        <w:rPr>
          <w:rStyle w:val="Char6"/>
          <w:rtl/>
        </w:rPr>
        <w:t>و ب</w:t>
      </w:r>
      <w:r w:rsidR="00DF6C5B" w:rsidRPr="004F66F1">
        <w:rPr>
          <w:rStyle w:val="Char6"/>
          <w:rtl/>
        </w:rPr>
        <w:t>ی</w:t>
      </w:r>
      <w:r w:rsidRPr="004F66F1">
        <w:rPr>
          <w:rStyle w:val="Char6"/>
          <w:rtl/>
        </w:rPr>
        <w:t xml:space="preserve">‌گمان خدمت </w:t>
      </w:r>
      <w:r w:rsidR="00DF6C5B" w:rsidRPr="004F66F1">
        <w:rPr>
          <w:rStyle w:val="Char6"/>
          <w:rtl/>
        </w:rPr>
        <w:t>ک</w:t>
      </w:r>
      <w:r w:rsidRPr="004F66F1">
        <w:rPr>
          <w:rStyle w:val="Char6"/>
          <w:rtl/>
        </w:rPr>
        <w:t>تاب خدا و سنت رسولش جزو واجب‌تر</w:t>
      </w:r>
      <w:r w:rsidR="00DF6C5B" w:rsidRPr="004F66F1">
        <w:rPr>
          <w:rStyle w:val="Char6"/>
          <w:rtl/>
        </w:rPr>
        <w:t>ی</w:t>
      </w:r>
      <w:r w:rsidRPr="004F66F1">
        <w:rPr>
          <w:rStyle w:val="Char6"/>
          <w:rtl/>
        </w:rPr>
        <w:t>ن واجبات دول و دانشگاهها</w:t>
      </w:r>
      <w:r w:rsidR="00DF6C5B" w:rsidRPr="004F66F1">
        <w:rPr>
          <w:rStyle w:val="Char6"/>
          <w:rtl/>
        </w:rPr>
        <w:t>ی</w:t>
      </w:r>
      <w:r w:rsidRPr="004F66F1">
        <w:rPr>
          <w:rStyle w:val="Char6"/>
          <w:rtl/>
        </w:rPr>
        <w:t xml:space="preserve"> اسلام</w:t>
      </w:r>
      <w:r w:rsidR="00DF6C5B" w:rsidRPr="004F66F1">
        <w:rPr>
          <w:rStyle w:val="Char6"/>
          <w:rtl/>
        </w:rPr>
        <w:t>ی</w:t>
      </w:r>
      <w:r w:rsidRPr="004F66F1">
        <w:rPr>
          <w:rStyle w:val="Char6"/>
          <w:rtl/>
        </w:rPr>
        <w:t xml:space="preserve"> به شمار م</w:t>
      </w:r>
      <w:r w:rsidR="00DF6C5B" w:rsidRPr="004F66F1">
        <w:rPr>
          <w:rStyle w:val="Char6"/>
          <w:rtl/>
        </w:rPr>
        <w:t>ی</w:t>
      </w:r>
      <w:r w:rsidRPr="004F66F1">
        <w:rPr>
          <w:rStyle w:val="Char6"/>
          <w:rtl/>
        </w:rPr>
        <w:t>‌آ</w:t>
      </w:r>
      <w:r w:rsidR="00DF6C5B" w:rsidRPr="004F66F1">
        <w:rPr>
          <w:rStyle w:val="Char6"/>
          <w:rtl/>
        </w:rPr>
        <w:t>ی</w:t>
      </w:r>
      <w:r w:rsidRPr="004F66F1">
        <w:rPr>
          <w:rStyle w:val="Char6"/>
          <w:rtl/>
        </w:rPr>
        <w:t>د.</w:t>
      </w:r>
    </w:p>
    <w:p w:rsidR="00B02293" w:rsidRPr="00C73CD5" w:rsidRDefault="00B02293" w:rsidP="00D23864">
      <w:pPr>
        <w:ind w:firstLine="284"/>
        <w:jc w:val="both"/>
        <w:rPr>
          <w:rStyle w:val="Char6"/>
          <w:spacing w:val="-4"/>
          <w:rtl/>
        </w:rPr>
      </w:pPr>
      <w:r w:rsidRPr="00C73CD5">
        <w:rPr>
          <w:rStyle w:val="Char6"/>
          <w:spacing w:val="-4"/>
          <w:rtl/>
        </w:rPr>
        <w:t>4- هر دانشگاه</w:t>
      </w:r>
      <w:r w:rsidR="00DF6C5B" w:rsidRPr="00C73CD5">
        <w:rPr>
          <w:rStyle w:val="Char6"/>
          <w:spacing w:val="-4"/>
          <w:rtl/>
        </w:rPr>
        <w:t>ی</w:t>
      </w:r>
      <w:r w:rsidRPr="00C73CD5">
        <w:rPr>
          <w:rStyle w:val="Char6"/>
          <w:spacing w:val="-4"/>
          <w:rtl/>
        </w:rPr>
        <w:t xml:space="preserve"> از دانشگاه</w:t>
      </w:r>
      <w:r w:rsidR="00C73CD5" w:rsidRPr="00C73CD5">
        <w:rPr>
          <w:rStyle w:val="Char6"/>
          <w:rFonts w:hint="cs"/>
          <w:spacing w:val="-4"/>
          <w:rtl/>
        </w:rPr>
        <w:t>‌</w:t>
      </w:r>
      <w:r w:rsidRPr="00C73CD5">
        <w:rPr>
          <w:rStyle w:val="Char6"/>
          <w:spacing w:val="-4"/>
          <w:rtl/>
        </w:rPr>
        <w:t>ها</w:t>
      </w:r>
      <w:r w:rsidR="00DF6C5B" w:rsidRPr="00C73CD5">
        <w:rPr>
          <w:rStyle w:val="Char6"/>
          <w:spacing w:val="-4"/>
          <w:rtl/>
        </w:rPr>
        <w:t>ی</w:t>
      </w:r>
      <w:r w:rsidRPr="00C73CD5">
        <w:rPr>
          <w:rStyle w:val="Char6"/>
          <w:spacing w:val="-4"/>
          <w:rtl/>
        </w:rPr>
        <w:t xml:space="preserve"> جهان اسلام، عده‌ا</w:t>
      </w:r>
      <w:r w:rsidR="00DF6C5B" w:rsidRPr="00C73CD5">
        <w:rPr>
          <w:rStyle w:val="Char6"/>
          <w:spacing w:val="-4"/>
          <w:rtl/>
        </w:rPr>
        <w:t>ی</w:t>
      </w:r>
      <w:r w:rsidRPr="00C73CD5">
        <w:rPr>
          <w:rStyle w:val="Char6"/>
          <w:spacing w:val="-4"/>
          <w:rtl/>
        </w:rPr>
        <w:t xml:space="preserve"> از دانشمندان بزرگوار و دلسوز </w:t>
      </w:r>
      <w:r w:rsidR="00DF6C5B" w:rsidRPr="00C73CD5">
        <w:rPr>
          <w:rStyle w:val="Char6"/>
          <w:spacing w:val="-4"/>
          <w:rtl/>
        </w:rPr>
        <w:t>ک</w:t>
      </w:r>
      <w:r w:rsidRPr="00C73CD5">
        <w:rPr>
          <w:rStyle w:val="Char6"/>
          <w:spacing w:val="-4"/>
          <w:rtl/>
        </w:rPr>
        <w:t>تاب و سنت را موظف نما</w:t>
      </w:r>
      <w:r w:rsidR="00DF6C5B" w:rsidRPr="00C73CD5">
        <w:rPr>
          <w:rStyle w:val="Char6"/>
          <w:spacing w:val="-4"/>
          <w:rtl/>
        </w:rPr>
        <w:t>ی</w:t>
      </w:r>
      <w:r w:rsidRPr="00C73CD5">
        <w:rPr>
          <w:rStyle w:val="Char6"/>
          <w:spacing w:val="-4"/>
          <w:rtl/>
        </w:rPr>
        <w:t>د سراسر عمر و زندگ</w:t>
      </w:r>
      <w:r w:rsidR="00DF6C5B" w:rsidRPr="00C73CD5">
        <w:rPr>
          <w:rStyle w:val="Char6"/>
          <w:spacing w:val="-4"/>
          <w:rtl/>
        </w:rPr>
        <w:t>ی</w:t>
      </w:r>
      <w:r w:rsidRPr="00C73CD5">
        <w:rPr>
          <w:rStyle w:val="Char6"/>
          <w:spacing w:val="-4"/>
          <w:rtl/>
        </w:rPr>
        <w:t xml:space="preserve"> خو</w:t>
      </w:r>
      <w:r w:rsidR="00DF6C5B" w:rsidRPr="00C73CD5">
        <w:rPr>
          <w:rStyle w:val="Char6"/>
          <w:spacing w:val="-4"/>
          <w:rtl/>
        </w:rPr>
        <w:t>ی</w:t>
      </w:r>
      <w:r w:rsidRPr="00C73CD5">
        <w:rPr>
          <w:rStyle w:val="Char6"/>
          <w:spacing w:val="-4"/>
          <w:rtl/>
        </w:rPr>
        <w:t>ش را به خدمت قرآن و سنت اختصاص دهند، و در مقابل تمام</w:t>
      </w:r>
      <w:r w:rsidR="00DF6C5B" w:rsidRPr="00C73CD5">
        <w:rPr>
          <w:rStyle w:val="Char6"/>
          <w:spacing w:val="-4"/>
          <w:rtl/>
        </w:rPr>
        <w:t>ی</w:t>
      </w:r>
      <w:r w:rsidRPr="00C73CD5">
        <w:rPr>
          <w:rStyle w:val="Char6"/>
          <w:spacing w:val="-4"/>
          <w:rtl/>
        </w:rPr>
        <w:t xml:space="preserve"> ابزار و ام</w:t>
      </w:r>
      <w:r w:rsidR="00DF6C5B" w:rsidRPr="00C73CD5">
        <w:rPr>
          <w:rStyle w:val="Char6"/>
          <w:spacing w:val="-4"/>
          <w:rtl/>
        </w:rPr>
        <w:t>ک</w:t>
      </w:r>
      <w:r w:rsidRPr="00C73CD5">
        <w:rPr>
          <w:rStyle w:val="Char6"/>
          <w:spacing w:val="-4"/>
          <w:rtl/>
        </w:rPr>
        <w:t>انات مال</w:t>
      </w:r>
      <w:r w:rsidR="00DF6C5B" w:rsidRPr="00C73CD5">
        <w:rPr>
          <w:rStyle w:val="Char6"/>
          <w:spacing w:val="-4"/>
          <w:rtl/>
        </w:rPr>
        <w:t>ی</w:t>
      </w:r>
      <w:r w:rsidRPr="00C73CD5">
        <w:rPr>
          <w:rStyle w:val="Char6"/>
          <w:spacing w:val="-4"/>
          <w:rtl/>
        </w:rPr>
        <w:t>، روان</w:t>
      </w:r>
      <w:r w:rsidR="00DF6C5B" w:rsidRPr="00C73CD5">
        <w:rPr>
          <w:rStyle w:val="Char6"/>
          <w:spacing w:val="-4"/>
          <w:rtl/>
        </w:rPr>
        <w:t>ی</w:t>
      </w:r>
      <w:r w:rsidRPr="00C73CD5">
        <w:rPr>
          <w:rStyle w:val="Char6"/>
          <w:spacing w:val="-4"/>
          <w:rtl/>
        </w:rPr>
        <w:t xml:space="preserve"> و زندگ</w:t>
      </w:r>
      <w:r w:rsidR="00DF6C5B" w:rsidRPr="00C73CD5">
        <w:rPr>
          <w:rStyle w:val="Char6"/>
          <w:spacing w:val="-4"/>
          <w:rtl/>
        </w:rPr>
        <w:t>ی</w:t>
      </w:r>
      <w:r w:rsidRPr="00C73CD5">
        <w:rPr>
          <w:rStyle w:val="Char6"/>
          <w:spacing w:val="-4"/>
          <w:rtl/>
        </w:rPr>
        <w:t xml:space="preserve"> را برا</w:t>
      </w:r>
      <w:r w:rsidR="00DF6C5B" w:rsidRPr="00C73CD5">
        <w:rPr>
          <w:rStyle w:val="Char6"/>
          <w:spacing w:val="-4"/>
          <w:rtl/>
        </w:rPr>
        <w:t>ی</w:t>
      </w:r>
      <w:r w:rsidRPr="00C73CD5">
        <w:rPr>
          <w:rStyle w:val="Char6"/>
          <w:spacing w:val="-4"/>
          <w:rtl/>
        </w:rPr>
        <w:t xml:space="preserve"> ا</w:t>
      </w:r>
      <w:r w:rsidR="00DF6C5B" w:rsidRPr="00C73CD5">
        <w:rPr>
          <w:rStyle w:val="Char6"/>
          <w:spacing w:val="-4"/>
          <w:rtl/>
        </w:rPr>
        <w:t>ی</w:t>
      </w:r>
      <w:r w:rsidRPr="00C73CD5">
        <w:rPr>
          <w:rStyle w:val="Char6"/>
          <w:spacing w:val="-4"/>
          <w:rtl/>
        </w:rPr>
        <w:t xml:space="preserve">شان فراهم سازد. همانطور که </w:t>
      </w:r>
      <w:r w:rsidR="00D23864" w:rsidRPr="00C73CD5">
        <w:rPr>
          <w:rStyle w:val="Char6"/>
          <w:rFonts w:hint="cs"/>
          <w:spacing w:val="-4"/>
          <w:rtl/>
        </w:rPr>
        <w:t>دولت‌ّهای</w:t>
      </w:r>
      <w:r w:rsidRPr="00C73CD5">
        <w:rPr>
          <w:rStyle w:val="Char6"/>
          <w:spacing w:val="-4"/>
          <w:rtl/>
        </w:rPr>
        <w:t xml:space="preserve"> غیر اسلامی چنین عمل</w:t>
      </w:r>
      <w:r w:rsidR="00DF6C5B" w:rsidRPr="00C73CD5">
        <w:rPr>
          <w:rStyle w:val="Char6"/>
          <w:spacing w:val="-4"/>
          <w:rtl/>
        </w:rPr>
        <w:t>ک</w:t>
      </w:r>
      <w:r w:rsidRPr="00C73CD5">
        <w:rPr>
          <w:rStyle w:val="Char6"/>
          <w:spacing w:val="-4"/>
          <w:rtl/>
        </w:rPr>
        <w:t>رد و اقدامات دارند، اقداماتی از قبیل سرپرست</w:t>
      </w:r>
      <w:r w:rsidR="00DF6C5B" w:rsidRPr="00C73CD5">
        <w:rPr>
          <w:rStyle w:val="Char6"/>
          <w:spacing w:val="-4"/>
          <w:rtl/>
        </w:rPr>
        <w:t>ی</w:t>
      </w:r>
      <w:r w:rsidRPr="00C73CD5">
        <w:rPr>
          <w:rStyle w:val="Char6"/>
          <w:spacing w:val="-4"/>
          <w:rtl/>
        </w:rPr>
        <w:t xml:space="preserve"> اعضا</w:t>
      </w:r>
      <w:r w:rsidR="00DF6C5B" w:rsidRPr="00C73CD5">
        <w:rPr>
          <w:rStyle w:val="Char6"/>
          <w:spacing w:val="-4"/>
          <w:rtl/>
        </w:rPr>
        <w:t>ی</w:t>
      </w:r>
      <w:r w:rsidRPr="00C73CD5">
        <w:rPr>
          <w:rStyle w:val="Char6"/>
          <w:spacing w:val="-4"/>
          <w:rtl/>
        </w:rPr>
        <w:t xml:space="preserve"> مجالس علم</w:t>
      </w:r>
      <w:r w:rsidR="00DF6C5B" w:rsidRPr="00C73CD5">
        <w:rPr>
          <w:rStyle w:val="Char6"/>
          <w:spacing w:val="-4"/>
          <w:rtl/>
        </w:rPr>
        <w:t>ی</w:t>
      </w:r>
      <w:r w:rsidRPr="00C73CD5">
        <w:rPr>
          <w:rStyle w:val="Char6"/>
          <w:spacing w:val="-4"/>
          <w:rtl/>
        </w:rPr>
        <w:t xml:space="preserve"> و آماده‌ساز</w:t>
      </w:r>
      <w:r w:rsidR="00DF6C5B" w:rsidRPr="00C73CD5">
        <w:rPr>
          <w:rStyle w:val="Char6"/>
          <w:spacing w:val="-4"/>
          <w:rtl/>
        </w:rPr>
        <w:t>ی</w:t>
      </w:r>
      <w:r w:rsidRPr="00C73CD5">
        <w:rPr>
          <w:rStyle w:val="Char6"/>
          <w:spacing w:val="-4"/>
          <w:rtl/>
        </w:rPr>
        <w:t xml:space="preserve"> همه‌</w:t>
      </w:r>
      <w:r w:rsidR="00DF6C5B" w:rsidRPr="00C73CD5">
        <w:rPr>
          <w:rStyle w:val="Char6"/>
          <w:spacing w:val="-4"/>
          <w:rtl/>
        </w:rPr>
        <w:t>ی</w:t>
      </w:r>
      <w:r w:rsidRPr="00C73CD5">
        <w:rPr>
          <w:rStyle w:val="Char6"/>
          <w:spacing w:val="-4"/>
          <w:rtl/>
        </w:rPr>
        <w:t xml:space="preserve"> وسا</w:t>
      </w:r>
      <w:r w:rsidR="00DF6C5B" w:rsidRPr="00C73CD5">
        <w:rPr>
          <w:rStyle w:val="Char6"/>
          <w:spacing w:val="-4"/>
          <w:rtl/>
        </w:rPr>
        <w:t>ی</w:t>
      </w:r>
      <w:r w:rsidRPr="00C73CD5">
        <w:rPr>
          <w:rStyle w:val="Char6"/>
          <w:spacing w:val="-4"/>
          <w:rtl/>
        </w:rPr>
        <w:t>ل و ام</w:t>
      </w:r>
      <w:r w:rsidR="00DF6C5B" w:rsidRPr="00C73CD5">
        <w:rPr>
          <w:rStyle w:val="Char6"/>
          <w:spacing w:val="-4"/>
          <w:rtl/>
        </w:rPr>
        <w:t>ک</w:t>
      </w:r>
      <w:r w:rsidRPr="00C73CD5">
        <w:rPr>
          <w:rStyle w:val="Char6"/>
          <w:spacing w:val="-4"/>
          <w:rtl/>
        </w:rPr>
        <w:t>انات برا</w:t>
      </w:r>
      <w:r w:rsidR="00DF6C5B" w:rsidRPr="00C73CD5">
        <w:rPr>
          <w:rStyle w:val="Char6"/>
          <w:spacing w:val="-4"/>
          <w:rtl/>
        </w:rPr>
        <w:t>ی</w:t>
      </w:r>
      <w:r w:rsidRPr="00C73CD5">
        <w:rPr>
          <w:rStyle w:val="Char6"/>
          <w:spacing w:val="-4"/>
          <w:rtl/>
        </w:rPr>
        <w:t xml:space="preserve"> دانشمندان متخصص</w:t>
      </w:r>
      <w:r w:rsidR="00F3074E">
        <w:rPr>
          <w:rStyle w:val="Char6"/>
          <w:spacing w:val="-4"/>
          <w:rtl/>
        </w:rPr>
        <w:t xml:space="preserve"> </w:t>
      </w:r>
      <w:r w:rsidRPr="00C73CD5">
        <w:rPr>
          <w:rStyle w:val="Char6"/>
          <w:spacing w:val="-4"/>
          <w:rtl/>
        </w:rPr>
        <w:t>و مشغول به تحق</w:t>
      </w:r>
      <w:r w:rsidR="00DF6C5B" w:rsidRPr="00C73CD5">
        <w:rPr>
          <w:rStyle w:val="Char6"/>
          <w:spacing w:val="-4"/>
          <w:rtl/>
        </w:rPr>
        <w:t>ی</w:t>
      </w:r>
      <w:r w:rsidRPr="00C73CD5">
        <w:rPr>
          <w:rStyle w:val="Char6"/>
          <w:spacing w:val="-4"/>
          <w:rtl/>
        </w:rPr>
        <w:t>ق و بررس</w:t>
      </w:r>
      <w:r w:rsidR="00DF6C5B" w:rsidRPr="00C73CD5">
        <w:rPr>
          <w:rStyle w:val="Char6"/>
          <w:spacing w:val="-4"/>
          <w:rtl/>
        </w:rPr>
        <w:t>ی</w:t>
      </w:r>
      <w:r w:rsidRPr="00C73CD5">
        <w:rPr>
          <w:rStyle w:val="Char6"/>
          <w:spacing w:val="-4"/>
          <w:rtl/>
        </w:rPr>
        <w:t xml:space="preserve">. </w:t>
      </w:r>
      <w:r w:rsidR="00DF6C5B" w:rsidRPr="00C73CD5">
        <w:rPr>
          <w:rStyle w:val="Char6"/>
          <w:spacing w:val="-4"/>
          <w:rtl/>
        </w:rPr>
        <w:t>ک</w:t>
      </w:r>
      <w:r w:rsidRPr="00C73CD5">
        <w:rPr>
          <w:rStyle w:val="Char6"/>
          <w:spacing w:val="-4"/>
          <w:rtl/>
        </w:rPr>
        <w:t>ه نت</w:t>
      </w:r>
      <w:r w:rsidR="00DF6C5B" w:rsidRPr="00C73CD5">
        <w:rPr>
          <w:rStyle w:val="Char6"/>
          <w:spacing w:val="-4"/>
          <w:rtl/>
        </w:rPr>
        <w:t>ی</w:t>
      </w:r>
      <w:r w:rsidRPr="00C73CD5">
        <w:rPr>
          <w:rStyle w:val="Char6"/>
          <w:spacing w:val="-4"/>
          <w:rtl/>
        </w:rPr>
        <w:t>جه آن دست‌آوردها و مباحث و موضوعات مف</w:t>
      </w:r>
      <w:r w:rsidR="00DF6C5B" w:rsidRPr="00C73CD5">
        <w:rPr>
          <w:rStyle w:val="Char6"/>
          <w:spacing w:val="-4"/>
          <w:rtl/>
        </w:rPr>
        <w:t>ی</w:t>
      </w:r>
      <w:r w:rsidRPr="00C73CD5">
        <w:rPr>
          <w:rStyle w:val="Char6"/>
          <w:spacing w:val="-4"/>
          <w:rtl/>
        </w:rPr>
        <w:t>د بس</w:t>
      </w:r>
      <w:r w:rsidR="00DF6C5B" w:rsidRPr="00C73CD5">
        <w:rPr>
          <w:rStyle w:val="Char6"/>
          <w:spacing w:val="-4"/>
          <w:rtl/>
        </w:rPr>
        <w:t>ی</w:t>
      </w:r>
      <w:r w:rsidRPr="00C73CD5">
        <w:rPr>
          <w:rStyle w:val="Char6"/>
          <w:spacing w:val="-4"/>
          <w:rtl/>
        </w:rPr>
        <w:t>اری بوده است و علوم را به صورت</w:t>
      </w:r>
      <w:r w:rsidR="00DF6C5B" w:rsidRPr="00C73CD5">
        <w:rPr>
          <w:rStyle w:val="Char6"/>
          <w:spacing w:val="-4"/>
          <w:rtl/>
        </w:rPr>
        <w:t>ی</w:t>
      </w:r>
      <w:r w:rsidRPr="00C73CD5">
        <w:rPr>
          <w:rStyle w:val="Char6"/>
          <w:spacing w:val="-4"/>
          <w:rtl/>
        </w:rPr>
        <w:t xml:space="preserve"> مف</w:t>
      </w:r>
      <w:r w:rsidR="00DF6C5B" w:rsidRPr="00C73CD5">
        <w:rPr>
          <w:rStyle w:val="Char6"/>
          <w:spacing w:val="-4"/>
          <w:rtl/>
        </w:rPr>
        <w:t>ی</w:t>
      </w:r>
      <w:r w:rsidRPr="00C73CD5">
        <w:rPr>
          <w:rStyle w:val="Char6"/>
          <w:spacing w:val="-4"/>
          <w:rtl/>
        </w:rPr>
        <w:t>د و فراوان غن</w:t>
      </w:r>
      <w:r w:rsidR="00DF6C5B" w:rsidRPr="00C73CD5">
        <w:rPr>
          <w:rStyle w:val="Char6"/>
          <w:spacing w:val="-4"/>
          <w:rtl/>
        </w:rPr>
        <w:t>ی</w:t>
      </w:r>
      <w:r w:rsidRPr="00C73CD5">
        <w:rPr>
          <w:rStyle w:val="Char6"/>
          <w:spacing w:val="-4"/>
          <w:rtl/>
        </w:rPr>
        <w:t xml:space="preserve"> </w:t>
      </w:r>
      <w:r w:rsidR="00DF6C5B" w:rsidRPr="00C73CD5">
        <w:rPr>
          <w:rStyle w:val="Char6"/>
          <w:spacing w:val="-4"/>
          <w:rtl/>
        </w:rPr>
        <w:t>ک</w:t>
      </w:r>
      <w:r w:rsidRPr="00C73CD5">
        <w:rPr>
          <w:rStyle w:val="Char6"/>
          <w:spacing w:val="-4"/>
          <w:rtl/>
        </w:rPr>
        <w:t>رده‌اند.</w:t>
      </w:r>
    </w:p>
    <w:p w:rsidR="00B02293" w:rsidRPr="004F66F1" w:rsidRDefault="00B02293" w:rsidP="00B02293">
      <w:pPr>
        <w:ind w:firstLine="284"/>
        <w:jc w:val="both"/>
        <w:rPr>
          <w:rStyle w:val="Char6"/>
          <w:rtl/>
        </w:rPr>
      </w:pPr>
      <w:r w:rsidRPr="004F66F1">
        <w:rPr>
          <w:rStyle w:val="Char6"/>
          <w:rtl/>
        </w:rPr>
        <w:t>5- دانشگاه</w:t>
      </w:r>
      <w:r w:rsidR="00D23864" w:rsidRPr="004F66F1">
        <w:rPr>
          <w:rStyle w:val="Char6"/>
          <w:rFonts w:hint="cs"/>
          <w:rtl/>
        </w:rPr>
        <w:t>‌</w:t>
      </w:r>
      <w:r w:rsidRPr="004F66F1">
        <w:rPr>
          <w:rStyle w:val="Char6"/>
          <w:rtl/>
        </w:rPr>
        <w:t>ها</w:t>
      </w:r>
      <w:r w:rsidR="00DF6C5B" w:rsidRPr="004F66F1">
        <w:rPr>
          <w:rStyle w:val="Char6"/>
          <w:rtl/>
        </w:rPr>
        <w:t>ی</w:t>
      </w:r>
      <w:r w:rsidRPr="004F66F1">
        <w:rPr>
          <w:rStyle w:val="Char6"/>
          <w:rtl/>
        </w:rPr>
        <w:t xml:space="preserve"> اسلام</w:t>
      </w:r>
      <w:r w:rsidR="00DF6C5B" w:rsidRPr="004F66F1">
        <w:rPr>
          <w:rStyle w:val="Char6"/>
          <w:rtl/>
        </w:rPr>
        <w:t>ی</w:t>
      </w:r>
      <w:r w:rsidR="003436A2" w:rsidRPr="004F66F1">
        <w:rPr>
          <w:rStyle w:val="Char6"/>
          <w:rFonts w:hint="cs"/>
          <w:rtl/>
        </w:rPr>
        <w:t xml:space="preserve"> </w:t>
      </w:r>
      <w:r w:rsidR="003436A2" w:rsidRPr="004F66F1">
        <w:rPr>
          <w:rStyle w:val="Char6"/>
          <w:rtl/>
        </w:rPr>
        <w:t>-</w:t>
      </w:r>
      <w:r w:rsidR="00DF6C5B" w:rsidRPr="004F66F1">
        <w:rPr>
          <w:rStyle w:val="Char6"/>
          <w:rtl/>
        </w:rPr>
        <w:t>ک</w:t>
      </w:r>
      <w:r w:rsidRPr="004F66F1">
        <w:rPr>
          <w:rStyle w:val="Char6"/>
          <w:rtl/>
        </w:rPr>
        <w:t>ه چه بس</w:t>
      </w:r>
      <w:r w:rsidR="00DF6C5B" w:rsidRPr="004F66F1">
        <w:rPr>
          <w:rStyle w:val="Char6"/>
          <w:rtl/>
        </w:rPr>
        <w:t>ی</w:t>
      </w:r>
      <w:r w:rsidRPr="004F66F1">
        <w:rPr>
          <w:rStyle w:val="Char6"/>
          <w:rtl/>
        </w:rPr>
        <w:t>ارند- با وضع</w:t>
      </w:r>
      <w:r w:rsidR="00DF6C5B" w:rsidRPr="004F66F1">
        <w:rPr>
          <w:rStyle w:val="Char6"/>
          <w:rtl/>
        </w:rPr>
        <w:t>ی</w:t>
      </w:r>
      <w:r w:rsidRPr="004F66F1">
        <w:rPr>
          <w:rStyle w:val="Char6"/>
          <w:rtl/>
        </w:rPr>
        <w:t xml:space="preserve">ت </w:t>
      </w:r>
      <w:r w:rsidR="00DF6C5B" w:rsidRPr="004F66F1">
        <w:rPr>
          <w:rStyle w:val="Char6"/>
          <w:rtl/>
        </w:rPr>
        <w:t>ک</w:t>
      </w:r>
      <w:r w:rsidRPr="004F66F1">
        <w:rPr>
          <w:rStyle w:val="Char6"/>
          <w:rtl/>
        </w:rPr>
        <w:t>نون</w:t>
      </w:r>
      <w:r w:rsidR="00DF6C5B" w:rsidRPr="004F66F1">
        <w:rPr>
          <w:rStyle w:val="Char6"/>
          <w:rtl/>
        </w:rPr>
        <w:t>ی</w:t>
      </w:r>
      <w:r w:rsidRPr="004F66F1">
        <w:rPr>
          <w:rStyle w:val="Char6"/>
          <w:rtl/>
        </w:rPr>
        <w:t>شان نم</w:t>
      </w:r>
      <w:r w:rsidR="00DF6C5B" w:rsidRPr="004F66F1">
        <w:rPr>
          <w:rStyle w:val="Char6"/>
          <w:rtl/>
        </w:rPr>
        <w:t>ی</w:t>
      </w:r>
      <w:r w:rsidRPr="004F66F1">
        <w:rPr>
          <w:rStyle w:val="Char6"/>
          <w:rtl/>
        </w:rPr>
        <w:t>‌توانند در ه</w:t>
      </w:r>
      <w:r w:rsidR="00DF6C5B" w:rsidRPr="004F66F1">
        <w:rPr>
          <w:rStyle w:val="Char6"/>
          <w:rtl/>
        </w:rPr>
        <w:t>ی</w:t>
      </w:r>
      <w:r w:rsidRPr="004F66F1">
        <w:rPr>
          <w:rStyle w:val="Char6"/>
          <w:rtl/>
        </w:rPr>
        <w:t>چ زم</w:t>
      </w:r>
      <w:r w:rsidR="00DF6C5B" w:rsidRPr="004F66F1">
        <w:rPr>
          <w:rStyle w:val="Char6"/>
          <w:rtl/>
        </w:rPr>
        <w:t>ی</w:t>
      </w:r>
      <w:r w:rsidRPr="004F66F1">
        <w:rPr>
          <w:rStyle w:val="Char6"/>
          <w:rtl/>
        </w:rPr>
        <w:t>نه‌ا</w:t>
      </w:r>
      <w:r w:rsidR="00DF6C5B" w:rsidRPr="004F66F1">
        <w:rPr>
          <w:rStyle w:val="Char6"/>
          <w:rtl/>
        </w:rPr>
        <w:t>ی</w:t>
      </w:r>
      <w:r w:rsidRPr="004F66F1">
        <w:rPr>
          <w:rStyle w:val="Char6"/>
          <w:rtl/>
        </w:rPr>
        <w:t xml:space="preserve"> اعم از قضاوت، فتوادادن، فن سخنران</w:t>
      </w:r>
      <w:r w:rsidR="00DF6C5B" w:rsidRPr="004F66F1">
        <w:rPr>
          <w:rStyle w:val="Char6"/>
          <w:rtl/>
        </w:rPr>
        <w:t>ی</w:t>
      </w:r>
      <w:r w:rsidRPr="004F66F1">
        <w:rPr>
          <w:rStyle w:val="Char6"/>
          <w:rtl/>
        </w:rPr>
        <w:t xml:space="preserve"> و موعظه، دانشمندان مرجع پرورش دهند، ز</w:t>
      </w:r>
      <w:r w:rsidR="00DF6C5B" w:rsidRPr="004F66F1">
        <w:rPr>
          <w:rStyle w:val="Char6"/>
          <w:rtl/>
        </w:rPr>
        <w:t>ی</w:t>
      </w:r>
      <w:r w:rsidRPr="004F66F1">
        <w:rPr>
          <w:rStyle w:val="Char6"/>
          <w:rtl/>
        </w:rPr>
        <w:t>را تحق</w:t>
      </w:r>
      <w:r w:rsidR="00DF6C5B" w:rsidRPr="004F66F1">
        <w:rPr>
          <w:rStyle w:val="Char6"/>
          <w:rtl/>
        </w:rPr>
        <w:t>ی</w:t>
      </w:r>
      <w:r w:rsidRPr="004F66F1">
        <w:rPr>
          <w:rStyle w:val="Char6"/>
          <w:rtl/>
        </w:rPr>
        <w:t>قات موجود در آنها بر اساس بررس</w:t>
      </w:r>
      <w:r w:rsidR="00DF6C5B" w:rsidRPr="004F66F1">
        <w:rPr>
          <w:rStyle w:val="Char6"/>
          <w:rtl/>
        </w:rPr>
        <w:t>ی</w:t>
      </w:r>
      <w:r w:rsidRPr="004F66F1">
        <w:rPr>
          <w:rStyle w:val="Char6"/>
          <w:rtl/>
        </w:rPr>
        <w:t xml:space="preserve"> علم برا</w:t>
      </w:r>
      <w:r w:rsidR="00DF6C5B" w:rsidRPr="004F66F1">
        <w:rPr>
          <w:rStyle w:val="Char6"/>
          <w:rtl/>
        </w:rPr>
        <w:t>ی</w:t>
      </w:r>
      <w:r w:rsidRPr="004F66F1">
        <w:rPr>
          <w:rStyle w:val="Char6"/>
          <w:rtl/>
        </w:rPr>
        <w:t xml:space="preserve"> علم صورت نم</w:t>
      </w:r>
      <w:r w:rsidR="00DF6C5B" w:rsidRPr="004F66F1">
        <w:rPr>
          <w:rStyle w:val="Char6"/>
          <w:rtl/>
        </w:rPr>
        <w:t>ی</w:t>
      </w:r>
      <w:r w:rsidRPr="004F66F1">
        <w:rPr>
          <w:rStyle w:val="Char6"/>
          <w:rtl/>
        </w:rPr>
        <w:t>‌پذ</w:t>
      </w:r>
      <w:r w:rsidR="00DF6C5B" w:rsidRPr="004F66F1">
        <w:rPr>
          <w:rStyle w:val="Char6"/>
          <w:rtl/>
        </w:rPr>
        <w:t>ی</w:t>
      </w:r>
      <w:r w:rsidRPr="004F66F1">
        <w:rPr>
          <w:rStyle w:val="Char6"/>
          <w:rtl/>
        </w:rPr>
        <w:t xml:space="preserve">رد همانگونه </w:t>
      </w:r>
      <w:r w:rsidR="00DF6C5B" w:rsidRPr="004F66F1">
        <w:rPr>
          <w:rStyle w:val="Char6"/>
          <w:rtl/>
        </w:rPr>
        <w:t>ک</w:t>
      </w:r>
      <w:r w:rsidRPr="004F66F1">
        <w:rPr>
          <w:rStyle w:val="Char6"/>
          <w:rtl/>
        </w:rPr>
        <w:t>ه در دوره‌ها</w:t>
      </w:r>
      <w:r w:rsidR="00DF6C5B" w:rsidRPr="004F66F1">
        <w:rPr>
          <w:rStyle w:val="Char6"/>
          <w:rtl/>
        </w:rPr>
        <w:t>ی</w:t>
      </w:r>
      <w:r w:rsidRPr="004F66F1">
        <w:rPr>
          <w:rStyle w:val="Char6"/>
          <w:rtl/>
        </w:rPr>
        <w:t xml:space="preserve"> طلائ</w:t>
      </w:r>
      <w:r w:rsidR="00DF6C5B" w:rsidRPr="004F66F1">
        <w:rPr>
          <w:rStyle w:val="Char6"/>
          <w:rtl/>
        </w:rPr>
        <w:t>ی</w:t>
      </w:r>
      <w:r w:rsidRPr="004F66F1">
        <w:rPr>
          <w:rStyle w:val="Char6"/>
          <w:rtl/>
        </w:rPr>
        <w:t xml:space="preserve"> نخست</w:t>
      </w:r>
      <w:r w:rsidR="00DF6C5B" w:rsidRPr="004F66F1">
        <w:rPr>
          <w:rStyle w:val="Char6"/>
          <w:rtl/>
        </w:rPr>
        <w:t>ی</w:t>
      </w:r>
      <w:r w:rsidRPr="004F66F1">
        <w:rPr>
          <w:rStyle w:val="Char6"/>
          <w:rtl/>
        </w:rPr>
        <w:t>ن چنان بود، بل</w:t>
      </w:r>
      <w:r w:rsidR="00DF6C5B" w:rsidRPr="004F66F1">
        <w:rPr>
          <w:rStyle w:val="Char6"/>
          <w:rtl/>
        </w:rPr>
        <w:t>ک</w:t>
      </w:r>
      <w:r w:rsidRPr="004F66F1">
        <w:rPr>
          <w:rStyle w:val="Char6"/>
          <w:rtl/>
        </w:rPr>
        <w:t>ه تحق</w:t>
      </w:r>
      <w:r w:rsidR="00DF6C5B" w:rsidRPr="004F66F1">
        <w:rPr>
          <w:rStyle w:val="Char6"/>
          <w:rtl/>
        </w:rPr>
        <w:t>ی</w:t>
      </w:r>
      <w:r w:rsidRPr="004F66F1">
        <w:rPr>
          <w:rStyle w:val="Char6"/>
          <w:rtl/>
        </w:rPr>
        <w:t>قات دانشگاهها به منظور پرورش نسل</w:t>
      </w:r>
      <w:r w:rsidR="00DF6C5B" w:rsidRPr="004F66F1">
        <w:rPr>
          <w:rStyle w:val="Char6"/>
          <w:rtl/>
        </w:rPr>
        <w:t>ی</w:t>
      </w:r>
      <w:r w:rsidRPr="004F66F1">
        <w:rPr>
          <w:rStyle w:val="Char6"/>
          <w:rtl/>
        </w:rPr>
        <w:t xml:space="preserve"> مدرس و </w:t>
      </w:r>
      <w:r w:rsidR="00DF6C5B" w:rsidRPr="004F66F1">
        <w:rPr>
          <w:rStyle w:val="Char6"/>
          <w:rtl/>
        </w:rPr>
        <w:t>ک</w:t>
      </w:r>
      <w:r w:rsidRPr="004F66F1">
        <w:rPr>
          <w:rStyle w:val="Char6"/>
          <w:rtl/>
        </w:rPr>
        <w:t>ارمند در ادارات دولت</w:t>
      </w:r>
      <w:r w:rsidR="00DF6C5B" w:rsidRPr="004F66F1">
        <w:rPr>
          <w:rStyle w:val="Char6"/>
          <w:rtl/>
        </w:rPr>
        <w:t>ی</w:t>
      </w:r>
      <w:r w:rsidRPr="004F66F1">
        <w:rPr>
          <w:rStyle w:val="Char6"/>
          <w:rtl/>
        </w:rPr>
        <w:t>، تنها در محدوده‌</w:t>
      </w:r>
      <w:r w:rsidR="00DF6C5B" w:rsidRPr="004F66F1">
        <w:rPr>
          <w:rStyle w:val="Char6"/>
          <w:rtl/>
        </w:rPr>
        <w:t>ی</w:t>
      </w:r>
      <w:r w:rsidRPr="004F66F1">
        <w:rPr>
          <w:rStyle w:val="Char6"/>
          <w:rtl/>
        </w:rPr>
        <w:t xml:space="preserve"> نمونه بردار</w:t>
      </w:r>
      <w:r w:rsidR="00DF6C5B" w:rsidRPr="004F66F1">
        <w:rPr>
          <w:rStyle w:val="Char6"/>
          <w:rtl/>
        </w:rPr>
        <w:t>ی</w:t>
      </w:r>
      <w:r w:rsidRPr="004F66F1">
        <w:rPr>
          <w:rStyle w:val="Char6"/>
          <w:rtl/>
        </w:rPr>
        <w:t xml:space="preserve"> و ربودن علوم پ</w:t>
      </w:r>
      <w:r w:rsidR="00DF6C5B" w:rsidRPr="004F66F1">
        <w:rPr>
          <w:rStyle w:val="Char6"/>
          <w:rtl/>
        </w:rPr>
        <w:t>ی</w:t>
      </w:r>
      <w:r w:rsidRPr="004F66F1">
        <w:rPr>
          <w:rStyle w:val="Char6"/>
          <w:rtl/>
        </w:rPr>
        <w:t>ش</w:t>
      </w:r>
      <w:r w:rsidR="00DF6C5B" w:rsidRPr="004F66F1">
        <w:rPr>
          <w:rStyle w:val="Char6"/>
          <w:rtl/>
        </w:rPr>
        <w:t>ی</w:t>
      </w:r>
      <w:r w:rsidRPr="004F66F1">
        <w:rPr>
          <w:rStyle w:val="Char6"/>
          <w:rtl/>
        </w:rPr>
        <w:t>ن</w:t>
      </w:r>
      <w:r w:rsidR="00DF6C5B" w:rsidRPr="004F66F1">
        <w:rPr>
          <w:rStyle w:val="Char6"/>
          <w:rtl/>
        </w:rPr>
        <w:t>ی</w:t>
      </w:r>
      <w:r w:rsidRPr="004F66F1">
        <w:rPr>
          <w:rStyle w:val="Char6"/>
          <w:rtl/>
        </w:rPr>
        <w:t>ان انجام م</w:t>
      </w:r>
      <w:r w:rsidR="00DF6C5B" w:rsidRPr="004F66F1">
        <w:rPr>
          <w:rStyle w:val="Char6"/>
          <w:rtl/>
        </w:rPr>
        <w:t>ی</w:t>
      </w:r>
      <w:r w:rsidRPr="004F66F1">
        <w:rPr>
          <w:rStyle w:val="Char6"/>
          <w:rtl/>
        </w:rPr>
        <w:t>‌پذ</w:t>
      </w:r>
      <w:r w:rsidR="00DF6C5B" w:rsidRPr="004F66F1">
        <w:rPr>
          <w:rStyle w:val="Char6"/>
          <w:rtl/>
        </w:rPr>
        <w:t>ی</w:t>
      </w:r>
      <w:r w:rsidRPr="004F66F1">
        <w:rPr>
          <w:rStyle w:val="Char6"/>
          <w:rtl/>
        </w:rPr>
        <w:t>رد.</w:t>
      </w:r>
    </w:p>
    <w:p w:rsidR="00B02293" w:rsidRPr="004F66F1" w:rsidRDefault="00B02293" w:rsidP="00B02293">
      <w:pPr>
        <w:ind w:firstLine="284"/>
        <w:jc w:val="both"/>
        <w:rPr>
          <w:rStyle w:val="Char6"/>
          <w:rtl/>
        </w:rPr>
      </w:pPr>
      <w:r w:rsidRPr="004F66F1">
        <w:rPr>
          <w:rStyle w:val="Char6"/>
          <w:rtl/>
        </w:rPr>
        <w:t>بس</w:t>
      </w:r>
      <w:r w:rsidR="00DF6C5B" w:rsidRPr="004F66F1">
        <w:rPr>
          <w:rStyle w:val="Char6"/>
          <w:rtl/>
        </w:rPr>
        <w:t>ی</w:t>
      </w:r>
      <w:r w:rsidRPr="004F66F1">
        <w:rPr>
          <w:rStyle w:val="Char6"/>
          <w:rtl/>
        </w:rPr>
        <w:t>ار</w:t>
      </w:r>
      <w:r w:rsidR="00DF6C5B" w:rsidRPr="004F66F1">
        <w:rPr>
          <w:rStyle w:val="Char6"/>
          <w:rtl/>
        </w:rPr>
        <w:t>ی</w:t>
      </w:r>
      <w:r w:rsidRPr="004F66F1">
        <w:rPr>
          <w:rStyle w:val="Char6"/>
          <w:rtl/>
        </w:rPr>
        <w:t xml:space="preserve"> از فارغ‌ التحص</w:t>
      </w:r>
      <w:r w:rsidR="00DF6C5B" w:rsidRPr="004F66F1">
        <w:rPr>
          <w:rStyle w:val="Char6"/>
          <w:rtl/>
        </w:rPr>
        <w:t>ی</w:t>
      </w:r>
      <w:r w:rsidRPr="004F66F1">
        <w:rPr>
          <w:rStyle w:val="Char6"/>
          <w:rtl/>
        </w:rPr>
        <w:t>لان امروز</w:t>
      </w:r>
      <w:r w:rsidR="00DF6C5B" w:rsidRPr="004F66F1">
        <w:rPr>
          <w:rStyle w:val="Char6"/>
          <w:rtl/>
        </w:rPr>
        <w:t>ی</w:t>
      </w:r>
      <w:r w:rsidRPr="004F66F1">
        <w:rPr>
          <w:rStyle w:val="Char6"/>
          <w:rtl/>
        </w:rPr>
        <w:t xml:space="preserve"> دانشگاه</w:t>
      </w:r>
      <w:r w:rsidR="00D23864" w:rsidRPr="004F66F1">
        <w:rPr>
          <w:rStyle w:val="Char6"/>
          <w:rFonts w:hint="cs"/>
          <w:rtl/>
        </w:rPr>
        <w:t>‌</w:t>
      </w:r>
      <w:r w:rsidRPr="004F66F1">
        <w:rPr>
          <w:rStyle w:val="Char6"/>
          <w:rtl/>
        </w:rPr>
        <w:t>ها، تنها در ف</w:t>
      </w:r>
      <w:r w:rsidR="00DF6C5B" w:rsidRPr="004F66F1">
        <w:rPr>
          <w:rStyle w:val="Char6"/>
          <w:rtl/>
        </w:rPr>
        <w:t>ک</w:t>
      </w:r>
      <w:r w:rsidRPr="004F66F1">
        <w:rPr>
          <w:rStyle w:val="Char6"/>
          <w:rtl/>
        </w:rPr>
        <w:t>ر گواه</w:t>
      </w:r>
      <w:r w:rsidR="00DF6C5B" w:rsidRPr="004F66F1">
        <w:rPr>
          <w:rStyle w:val="Char6"/>
          <w:rtl/>
        </w:rPr>
        <w:t>ی</w:t>
      </w:r>
      <w:r w:rsidRPr="004F66F1">
        <w:rPr>
          <w:rStyle w:val="Char6"/>
          <w:rtl/>
        </w:rPr>
        <w:t xml:space="preserve">نامه و مدارکی هستند </w:t>
      </w:r>
      <w:r w:rsidR="00DF6C5B" w:rsidRPr="004F66F1">
        <w:rPr>
          <w:rStyle w:val="Char6"/>
          <w:rtl/>
        </w:rPr>
        <w:t>ک</w:t>
      </w:r>
      <w:r w:rsidRPr="004F66F1">
        <w:rPr>
          <w:rStyle w:val="Char6"/>
          <w:rtl/>
        </w:rPr>
        <w:t>ه زم</w:t>
      </w:r>
      <w:r w:rsidR="00DF6C5B" w:rsidRPr="004F66F1">
        <w:rPr>
          <w:rStyle w:val="Char6"/>
          <w:rtl/>
        </w:rPr>
        <w:t>ی</w:t>
      </w:r>
      <w:r w:rsidRPr="004F66F1">
        <w:rPr>
          <w:rStyle w:val="Char6"/>
          <w:rtl/>
        </w:rPr>
        <w:t>نه‌</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 xml:space="preserve">ار </w:t>
      </w:r>
      <w:r w:rsidR="00DF6C5B" w:rsidRPr="004F66F1">
        <w:rPr>
          <w:rStyle w:val="Char6"/>
          <w:rtl/>
        </w:rPr>
        <w:t>ک</w:t>
      </w:r>
      <w:r w:rsidRPr="004F66F1">
        <w:rPr>
          <w:rStyle w:val="Char6"/>
          <w:rtl/>
        </w:rPr>
        <w:t>ردن در مناصب ح</w:t>
      </w:r>
      <w:r w:rsidR="00DF6C5B" w:rsidRPr="004F66F1">
        <w:rPr>
          <w:rStyle w:val="Char6"/>
          <w:rtl/>
        </w:rPr>
        <w:t>ک</w:t>
      </w:r>
      <w:r w:rsidRPr="004F66F1">
        <w:rPr>
          <w:rStyle w:val="Char6"/>
          <w:rtl/>
        </w:rPr>
        <w:t>ومت</w:t>
      </w:r>
      <w:r w:rsidR="00DF6C5B" w:rsidRPr="004F66F1">
        <w:rPr>
          <w:rStyle w:val="Char6"/>
          <w:rtl/>
        </w:rPr>
        <w:t>ی</w:t>
      </w:r>
      <w:r w:rsidRPr="004F66F1">
        <w:rPr>
          <w:rStyle w:val="Char6"/>
          <w:rtl/>
        </w:rPr>
        <w:t xml:space="preserve"> را برا</w:t>
      </w:r>
      <w:r w:rsidR="00DF6C5B" w:rsidRPr="004F66F1">
        <w:rPr>
          <w:rStyle w:val="Char6"/>
          <w:rtl/>
        </w:rPr>
        <w:t>ی</w:t>
      </w:r>
      <w:r w:rsidRPr="004F66F1">
        <w:rPr>
          <w:rStyle w:val="Char6"/>
          <w:rtl/>
        </w:rPr>
        <w:t>شان فراهم سازد و اصلاً به ا</w:t>
      </w:r>
      <w:r w:rsidR="00DF6C5B" w:rsidRPr="004F66F1">
        <w:rPr>
          <w:rStyle w:val="Char6"/>
          <w:rtl/>
        </w:rPr>
        <w:t>ی</w:t>
      </w:r>
      <w:r w:rsidRPr="004F66F1">
        <w:rPr>
          <w:rStyle w:val="Char6"/>
          <w:rtl/>
        </w:rPr>
        <w:t>ن امر نم</w:t>
      </w:r>
      <w:r w:rsidR="00DF6C5B" w:rsidRPr="004F66F1">
        <w:rPr>
          <w:rStyle w:val="Char6"/>
          <w:rtl/>
        </w:rPr>
        <w:t>ی</w:t>
      </w:r>
      <w:r w:rsidRPr="004F66F1">
        <w:rPr>
          <w:rStyle w:val="Char6"/>
          <w:rtl/>
        </w:rPr>
        <w:t>‌اند</w:t>
      </w:r>
      <w:r w:rsidR="00DF6C5B" w:rsidRPr="004F66F1">
        <w:rPr>
          <w:rStyle w:val="Char6"/>
          <w:rtl/>
        </w:rPr>
        <w:t>ی</w:t>
      </w:r>
      <w:r w:rsidRPr="004F66F1">
        <w:rPr>
          <w:rStyle w:val="Char6"/>
          <w:rtl/>
        </w:rPr>
        <w:t xml:space="preserve">شد </w:t>
      </w:r>
      <w:r w:rsidR="00DF6C5B" w:rsidRPr="004F66F1">
        <w:rPr>
          <w:rStyle w:val="Char6"/>
          <w:rtl/>
        </w:rPr>
        <w:t>ک</w:t>
      </w:r>
      <w:r w:rsidRPr="004F66F1">
        <w:rPr>
          <w:rStyle w:val="Char6"/>
          <w:rtl/>
        </w:rPr>
        <w:t xml:space="preserve">ه چند ساعت </w:t>
      </w:r>
      <w:r w:rsidR="00DF6C5B" w:rsidRPr="004F66F1">
        <w:rPr>
          <w:rStyle w:val="Char6"/>
          <w:rtl/>
        </w:rPr>
        <w:t>ی</w:t>
      </w:r>
      <w:r w:rsidRPr="004F66F1">
        <w:rPr>
          <w:rStyle w:val="Char6"/>
          <w:rtl/>
        </w:rPr>
        <w:t>ا چند نصف ساعت تحق</w:t>
      </w:r>
      <w:r w:rsidR="00DF6C5B" w:rsidRPr="004F66F1">
        <w:rPr>
          <w:rStyle w:val="Char6"/>
          <w:rtl/>
        </w:rPr>
        <w:t>ی</w:t>
      </w:r>
      <w:r w:rsidRPr="004F66F1">
        <w:rPr>
          <w:rStyle w:val="Char6"/>
          <w:rtl/>
        </w:rPr>
        <w:t>ق و بررس</w:t>
      </w:r>
      <w:r w:rsidR="00DF6C5B" w:rsidRPr="004F66F1">
        <w:rPr>
          <w:rStyle w:val="Char6"/>
          <w:rtl/>
        </w:rPr>
        <w:t>ی</w:t>
      </w:r>
      <w:r w:rsidRPr="004F66F1">
        <w:rPr>
          <w:rStyle w:val="Char6"/>
          <w:rtl/>
        </w:rPr>
        <w:t xml:space="preserve"> علم</w:t>
      </w:r>
      <w:r w:rsidR="00DF6C5B" w:rsidRPr="004F66F1">
        <w:rPr>
          <w:rStyle w:val="Char6"/>
          <w:rtl/>
        </w:rPr>
        <w:t>ی</w:t>
      </w:r>
      <w:r w:rsidRPr="004F66F1">
        <w:rPr>
          <w:rStyle w:val="Char6"/>
          <w:rtl/>
        </w:rPr>
        <w:t xml:space="preserve"> از علوم، ن</w:t>
      </w:r>
      <w:r w:rsidR="00DF6C5B" w:rsidRPr="004F66F1">
        <w:rPr>
          <w:rStyle w:val="Char6"/>
          <w:rtl/>
        </w:rPr>
        <w:t>ی</w:t>
      </w:r>
      <w:r w:rsidRPr="004F66F1">
        <w:rPr>
          <w:rStyle w:val="Char6"/>
          <w:rtl/>
        </w:rPr>
        <w:t>ازمند سال</w:t>
      </w:r>
      <w:r w:rsidR="003436A2" w:rsidRPr="004F66F1">
        <w:rPr>
          <w:rStyle w:val="Char6"/>
          <w:rFonts w:hint="eastAsia"/>
          <w:rtl/>
        </w:rPr>
        <w:t>‌</w:t>
      </w:r>
      <w:r w:rsidRPr="004F66F1">
        <w:rPr>
          <w:rStyle w:val="Char6"/>
          <w:rtl/>
        </w:rPr>
        <w:t>ها وقت و بررس</w:t>
      </w:r>
      <w:r w:rsidR="00DF6C5B" w:rsidRPr="004F66F1">
        <w:rPr>
          <w:rStyle w:val="Char6"/>
          <w:rtl/>
        </w:rPr>
        <w:t>ی</w:t>
      </w:r>
      <w:r w:rsidRPr="004F66F1">
        <w:rPr>
          <w:rStyle w:val="Char6"/>
          <w:rtl/>
        </w:rPr>
        <w:t xml:space="preserve"> تحقیقی است.</w:t>
      </w:r>
    </w:p>
    <w:p w:rsidR="00B02293" w:rsidRPr="004F66F1" w:rsidRDefault="00B02293" w:rsidP="00773F4E">
      <w:pPr>
        <w:ind w:firstLine="284"/>
        <w:jc w:val="both"/>
        <w:rPr>
          <w:rStyle w:val="Char6"/>
          <w:rtl/>
        </w:rPr>
      </w:pPr>
      <w:r w:rsidRPr="004F66F1">
        <w:rPr>
          <w:rStyle w:val="Char6"/>
          <w:rtl/>
        </w:rPr>
        <w:t>بل</w:t>
      </w:r>
      <w:r w:rsidR="00DF6C5B" w:rsidRPr="004F66F1">
        <w:rPr>
          <w:rStyle w:val="Char6"/>
          <w:rtl/>
        </w:rPr>
        <w:t>ک</w:t>
      </w:r>
      <w:r w:rsidRPr="004F66F1">
        <w:rPr>
          <w:rStyle w:val="Char6"/>
          <w:rtl/>
        </w:rPr>
        <w:t xml:space="preserve">ه </w:t>
      </w:r>
      <w:r w:rsidR="00DF6C5B" w:rsidRPr="004F66F1">
        <w:rPr>
          <w:rStyle w:val="Char6"/>
          <w:rtl/>
        </w:rPr>
        <w:t>ی</w:t>
      </w:r>
      <w:r w:rsidRPr="004F66F1">
        <w:rPr>
          <w:rStyle w:val="Char6"/>
          <w:rtl/>
        </w:rPr>
        <w:t>ادداشت</w:t>
      </w:r>
      <w:r w:rsidR="003436A2" w:rsidRPr="004F66F1">
        <w:rPr>
          <w:rStyle w:val="Char6"/>
          <w:rFonts w:hint="eastAsia"/>
          <w:rtl/>
        </w:rPr>
        <w:t>‌</w:t>
      </w:r>
      <w:r w:rsidRPr="004F66F1">
        <w:rPr>
          <w:rStyle w:val="Char6"/>
          <w:rtl/>
        </w:rPr>
        <w:t>ها</w:t>
      </w:r>
      <w:r w:rsidR="00DF6C5B" w:rsidRPr="004F66F1">
        <w:rPr>
          <w:rStyle w:val="Char6"/>
          <w:rtl/>
        </w:rPr>
        <w:t>یی</w:t>
      </w:r>
      <w:r w:rsidRPr="004F66F1">
        <w:rPr>
          <w:rStyle w:val="Char6"/>
          <w:rtl/>
        </w:rPr>
        <w:t xml:space="preserve"> </w:t>
      </w:r>
      <w:r w:rsidR="00DF6C5B" w:rsidRPr="004F66F1">
        <w:rPr>
          <w:rStyle w:val="Char6"/>
          <w:rtl/>
        </w:rPr>
        <w:t>ک</w:t>
      </w:r>
      <w:r w:rsidRPr="004F66F1">
        <w:rPr>
          <w:rStyle w:val="Char6"/>
          <w:rtl/>
        </w:rPr>
        <w:t>ه آفت آنها دانشگاه</w:t>
      </w:r>
      <w:r w:rsidR="00D23864" w:rsidRPr="004F66F1">
        <w:rPr>
          <w:rStyle w:val="Char6"/>
          <w:rFonts w:hint="cs"/>
          <w:rtl/>
        </w:rPr>
        <w:t>‌</w:t>
      </w:r>
      <w:r w:rsidRPr="004F66F1">
        <w:rPr>
          <w:rStyle w:val="Char6"/>
          <w:rtl/>
        </w:rPr>
        <w:t>ها</w:t>
      </w:r>
      <w:r w:rsidR="00DF6C5B" w:rsidRPr="004F66F1">
        <w:rPr>
          <w:rStyle w:val="Char6"/>
          <w:rtl/>
        </w:rPr>
        <w:t>ی</w:t>
      </w:r>
      <w:r w:rsidRPr="004F66F1">
        <w:rPr>
          <w:rStyle w:val="Char6"/>
          <w:rtl/>
        </w:rPr>
        <w:t xml:space="preserve"> اسلام</w:t>
      </w:r>
      <w:r w:rsidR="00DF6C5B" w:rsidRPr="004F66F1">
        <w:rPr>
          <w:rStyle w:val="Char6"/>
          <w:rtl/>
        </w:rPr>
        <w:t>ی</w:t>
      </w:r>
      <w:r w:rsidRPr="004F66F1">
        <w:rPr>
          <w:rStyle w:val="Char6"/>
          <w:rtl/>
        </w:rPr>
        <w:t xml:space="preserve"> را ب</w:t>
      </w:r>
      <w:r w:rsidR="00DF6C5B" w:rsidRPr="004F66F1">
        <w:rPr>
          <w:rStyle w:val="Char6"/>
          <w:rtl/>
        </w:rPr>
        <w:t>ی</w:t>
      </w:r>
      <w:r w:rsidRPr="004F66F1">
        <w:rPr>
          <w:rStyle w:val="Char6"/>
          <w:rtl/>
        </w:rPr>
        <w:t xml:space="preserve">مار </w:t>
      </w:r>
      <w:r w:rsidR="00DF6C5B" w:rsidRPr="004F66F1">
        <w:rPr>
          <w:rStyle w:val="Char6"/>
          <w:rtl/>
        </w:rPr>
        <w:t>ک</w:t>
      </w:r>
      <w:r w:rsidRPr="004F66F1">
        <w:rPr>
          <w:rStyle w:val="Char6"/>
          <w:rtl/>
        </w:rPr>
        <w:t xml:space="preserve">رده </w:t>
      </w:r>
      <w:r w:rsidR="00773F4E" w:rsidRPr="004F66F1">
        <w:rPr>
          <w:rStyle w:val="Char6"/>
          <w:rFonts w:hint="cs"/>
          <w:rtl/>
        </w:rPr>
        <w:t>-</w:t>
      </w:r>
      <w:r w:rsidRPr="004F66F1">
        <w:rPr>
          <w:rStyle w:val="Char6"/>
          <w:rtl/>
        </w:rPr>
        <w:t>بدون استثنا</w:t>
      </w:r>
      <w:r w:rsidR="00DF6C5B" w:rsidRPr="004F66F1">
        <w:rPr>
          <w:rStyle w:val="Char6"/>
          <w:rtl/>
        </w:rPr>
        <w:t>ی</w:t>
      </w:r>
      <w:r w:rsidRPr="004F66F1">
        <w:rPr>
          <w:rStyle w:val="Char6"/>
          <w:rtl/>
        </w:rPr>
        <w:t xml:space="preserve"> نوشته‌ها</w:t>
      </w:r>
      <w:r w:rsidR="00DF6C5B" w:rsidRPr="004F66F1">
        <w:rPr>
          <w:rStyle w:val="Char6"/>
          <w:rtl/>
        </w:rPr>
        <w:t>ی</w:t>
      </w:r>
      <w:r w:rsidRPr="004F66F1">
        <w:rPr>
          <w:rStyle w:val="Char6"/>
          <w:rtl/>
        </w:rPr>
        <w:t xml:space="preserve"> مبسوط و مفصل- چه درد</w:t>
      </w:r>
      <w:r w:rsidR="00DF6C5B" w:rsidRPr="004F66F1">
        <w:rPr>
          <w:rStyle w:val="Char6"/>
          <w:rtl/>
        </w:rPr>
        <w:t>ی</w:t>
      </w:r>
      <w:r w:rsidRPr="004F66F1">
        <w:rPr>
          <w:rStyle w:val="Char6"/>
          <w:rtl/>
        </w:rPr>
        <w:t xml:space="preserve"> را دوا م</w:t>
      </w:r>
      <w:r w:rsidR="00DF6C5B" w:rsidRPr="004F66F1">
        <w:rPr>
          <w:rStyle w:val="Char6"/>
          <w:rtl/>
        </w:rPr>
        <w:t>ی</w:t>
      </w:r>
      <w:r w:rsidRPr="004F66F1">
        <w:rPr>
          <w:rStyle w:val="Char6"/>
          <w:rtl/>
        </w:rPr>
        <w:t>‌نما</w:t>
      </w:r>
      <w:r w:rsidR="00DF6C5B" w:rsidRPr="004F66F1">
        <w:rPr>
          <w:rStyle w:val="Char6"/>
          <w:rtl/>
        </w:rPr>
        <w:t>ی</w:t>
      </w:r>
      <w:r w:rsidRPr="004F66F1">
        <w:rPr>
          <w:rStyle w:val="Char6"/>
          <w:rtl/>
        </w:rPr>
        <w:t>ند؟</w:t>
      </w:r>
    </w:p>
    <w:p w:rsidR="00B02293" w:rsidRPr="004F66F1" w:rsidRDefault="00B02293" w:rsidP="00B02293">
      <w:pPr>
        <w:ind w:firstLine="284"/>
        <w:jc w:val="both"/>
        <w:rPr>
          <w:rStyle w:val="Char6"/>
          <w:rtl/>
        </w:rPr>
      </w:pPr>
      <w:r w:rsidRPr="004F66F1">
        <w:rPr>
          <w:rStyle w:val="Char6"/>
          <w:rtl/>
        </w:rPr>
        <w:t>نشانه‌</w:t>
      </w:r>
      <w:r w:rsidR="00DF6C5B" w:rsidRPr="004F66F1">
        <w:rPr>
          <w:rStyle w:val="Char6"/>
          <w:rtl/>
        </w:rPr>
        <w:t>ی</w:t>
      </w:r>
      <w:r w:rsidRPr="004F66F1">
        <w:rPr>
          <w:rStyle w:val="Char6"/>
          <w:rtl/>
        </w:rPr>
        <w:t xml:space="preserve"> شهامت ادب</w:t>
      </w:r>
      <w:r w:rsidR="00DF6C5B" w:rsidRPr="004F66F1">
        <w:rPr>
          <w:rStyle w:val="Char6"/>
          <w:rtl/>
        </w:rPr>
        <w:t>ی</w:t>
      </w:r>
      <w:r w:rsidRPr="004F66F1">
        <w:rPr>
          <w:rStyle w:val="Char6"/>
          <w:rtl/>
        </w:rPr>
        <w:t xml:space="preserve"> و فض</w:t>
      </w:r>
      <w:r w:rsidR="00DF6C5B" w:rsidRPr="004F66F1">
        <w:rPr>
          <w:rStyle w:val="Char6"/>
          <w:rtl/>
        </w:rPr>
        <w:t>ی</w:t>
      </w:r>
      <w:r w:rsidRPr="004F66F1">
        <w:rPr>
          <w:rStyle w:val="Char6"/>
          <w:rtl/>
        </w:rPr>
        <w:t>لت انسان</w:t>
      </w:r>
      <w:r w:rsidR="00DF6C5B" w:rsidRPr="004F66F1">
        <w:rPr>
          <w:rStyle w:val="Char6"/>
          <w:rtl/>
        </w:rPr>
        <w:t>ی</w:t>
      </w:r>
      <w:r w:rsidRPr="004F66F1">
        <w:rPr>
          <w:rStyle w:val="Char6"/>
          <w:rtl/>
        </w:rPr>
        <w:t xml:space="preserve"> ا</w:t>
      </w:r>
      <w:r w:rsidR="00DF6C5B" w:rsidRPr="004F66F1">
        <w:rPr>
          <w:rStyle w:val="Char6"/>
          <w:rtl/>
        </w:rPr>
        <w:t>ی</w:t>
      </w:r>
      <w:r w:rsidRPr="004F66F1">
        <w:rPr>
          <w:rStyle w:val="Char6"/>
          <w:rtl/>
        </w:rPr>
        <w:t xml:space="preserve">ن است </w:t>
      </w:r>
      <w:r w:rsidR="00DF6C5B" w:rsidRPr="004F66F1">
        <w:rPr>
          <w:rStyle w:val="Char6"/>
          <w:rtl/>
        </w:rPr>
        <w:t>ک</w:t>
      </w:r>
      <w:r w:rsidRPr="004F66F1">
        <w:rPr>
          <w:rStyle w:val="Char6"/>
          <w:rtl/>
        </w:rPr>
        <w:t>ه دانشگاهها در دوره‌ها</w:t>
      </w:r>
      <w:r w:rsidR="00DF6C5B" w:rsidRPr="004F66F1">
        <w:rPr>
          <w:rStyle w:val="Char6"/>
          <w:rtl/>
        </w:rPr>
        <w:t>ی</w:t>
      </w:r>
      <w:r w:rsidRPr="004F66F1">
        <w:rPr>
          <w:rStyle w:val="Char6"/>
          <w:rtl/>
        </w:rPr>
        <w:t xml:space="preserve"> تحص</w:t>
      </w:r>
      <w:r w:rsidR="00DF6C5B" w:rsidRPr="004F66F1">
        <w:rPr>
          <w:rStyle w:val="Char6"/>
          <w:rtl/>
        </w:rPr>
        <w:t>ی</w:t>
      </w:r>
      <w:r w:rsidRPr="004F66F1">
        <w:rPr>
          <w:rStyle w:val="Char6"/>
          <w:rtl/>
        </w:rPr>
        <w:t>ل</w:t>
      </w:r>
      <w:r w:rsidR="00DF6C5B" w:rsidRPr="004F66F1">
        <w:rPr>
          <w:rStyle w:val="Char6"/>
          <w:rtl/>
        </w:rPr>
        <w:t>ی</w:t>
      </w:r>
      <w:r w:rsidRPr="004F66F1">
        <w:rPr>
          <w:rStyle w:val="Char6"/>
          <w:rtl/>
        </w:rPr>
        <w:t>، روش تدر</w:t>
      </w:r>
      <w:r w:rsidR="00DF6C5B" w:rsidRPr="004F66F1">
        <w:rPr>
          <w:rStyle w:val="Char6"/>
          <w:rtl/>
        </w:rPr>
        <w:t>ی</w:t>
      </w:r>
      <w:r w:rsidRPr="004F66F1">
        <w:rPr>
          <w:rStyle w:val="Char6"/>
          <w:rtl/>
        </w:rPr>
        <w:t>س و اهداف برنامه‌ر</w:t>
      </w:r>
      <w:r w:rsidR="00DF6C5B" w:rsidRPr="004F66F1">
        <w:rPr>
          <w:rStyle w:val="Char6"/>
          <w:rtl/>
        </w:rPr>
        <w:t>ی</w:t>
      </w:r>
      <w:r w:rsidRPr="004F66F1">
        <w:rPr>
          <w:rStyle w:val="Char6"/>
          <w:rtl/>
        </w:rPr>
        <w:t>ز</w:t>
      </w:r>
      <w:r w:rsidR="00DF6C5B" w:rsidRPr="004F66F1">
        <w:rPr>
          <w:rStyle w:val="Char6"/>
          <w:rtl/>
        </w:rPr>
        <w:t>ی</w:t>
      </w:r>
      <w:r w:rsidRPr="004F66F1">
        <w:rPr>
          <w:rStyle w:val="Char6"/>
          <w:rtl/>
        </w:rPr>
        <w:t xml:space="preserve"> شده به خود آ</w:t>
      </w:r>
      <w:r w:rsidR="00DF6C5B" w:rsidRPr="004F66F1">
        <w:rPr>
          <w:rStyle w:val="Char6"/>
          <w:rtl/>
        </w:rPr>
        <w:t>ی</w:t>
      </w:r>
      <w:r w:rsidRPr="004F66F1">
        <w:rPr>
          <w:rStyle w:val="Char6"/>
          <w:rtl/>
        </w:rPr>
        <w:t>ند و در ا</w:t>
      </w:r>
      <w:r w:rsidR="00DF6C5B" w:rsidRPr="004F66F1">
        <w:rPr>
          <w:rStyle w:val="Char6"/>
          <w:rtl/>
        </w:rPr>
        <w:t>ی</w:t>
      </w:r>
      <w:r w:rsidRPr="004F66F1">
        <w:rPr>
          <w:rStyle w:val="Char6"/>
          <w:rtl/>
        </w:rPr>
        <w:t>ن راستا گفته‌ها</w:t>
      </w:r>
      <w:r w:rsidR="00DF6C5B" w:rsidRPr="004F66F1">
        <w:rPr>
          <w:rStyle w:val="Char6"/>
          <w:rtl/>
        </w:rPr>
        <w:t>ی</w:t>
      </w:r>
      <w:r w:rsidRPr="004F66F1">
        <w:rPr>
          <w:rStyle w:val="Char6"/>
          <w:rtl/>
        </w:rPr>
        <w:t xml:space="preserve"> عمربن خطاب</w:t>
      </w:r>
      <w:r w:rsidR="004F66F1" w:rsidRPr="004F66F1">
        <w:rPr>
          <w:rStyle w:val="Char6"/>
          <w:rFonts w:ascii="CTraditional Arabic" w:hAnsi="CTraditional Arabic" w:cs="CTraditional Arabic"/>
          <w:rtl/>
        </w:rPr>
        <w:t xml:space="preserve"> س</w:t>
      </w:r>
      <w:r w:rsidRPr="004F66F1">
        <w:rPr>
          <w:rStyle w:val="Char6"/>
          <w:rtl/>
        </w:rPr>
        <w:t xml:space="preserve"> خطاب به ابو موس</w:t>
      </w:r>
      <w:r w:rsidR="00DF6C5B" w:rsidRPr="004F66F1">
        <w:rPr>
          <w:rStyle w:val="Char6"/>
          <w:rtl/>
        </w:rPr>
        <w:t>ی</w:t>
      </w:r>
      <w:r w:rsidRPr="004F66F1">
        <w:rPr>
          <w:rStyle w:val="Char6"/>
          <w:rtl/>
        </w:rPr>
        <w:t xml:space="preserve"> اشعر</w:t>
      </w:r>
      <w:r w:rsidR="00DF6C5B" w:rsidRPr="004F66F1">
        <w:rPr>
          <w:rStyle w:val="Char6"/>
          <w:rtl/>
        </w:rPr>
        <w:t>ی</w:t>
      </w:r>
      <w:r w:rsidR="004F66F1" w:rsidRPr="004F66F1">
        <w:rPr>
          <w:rStyle w:val="Char6"/>
          <w:rFonts w:ascii="CTraditional Arabic" w:hAnsi="CTraditional Arabic" w:cs="CTraditional Arabic"/>
          <w:rtl/>
        </w:rPr>
        <w:t xml:space="preserve"> س</w:t>
      </w:r>
      <w:r w:rsidR="00F3074E">
        <w:rPr>
          <w:rStyle w:val="Char6"/>
          <w:rtl/>
        </w:rPr>
        <w:t xml:space="preserve"> </w:t>
      </w:r>
      <w:r w:rsidRPr="004F66F1">
        <w:rPr>
          <w:rStyle w:val="Char6"/>
          <w:rtl/>
        </w:rPr>
        <w:t>پ</w:t>
      </w:r>
      <w:r w:rsidR="00DF6C5B" w:rsidRPr="004F66F1">
        <w:rPr>
          <w:rStyle w:val="Char6"/>
          <w:rtl/>
        </w:rPr>
        <w:t>ی</w:t>
      </w:r>
      <w:r w:rsidRPr="004F66F1">
        <w:rPr>
          <w:rStyle w:val="Char6"/>
          <w:rtl/>
        </w:rPr>
        <w:t xml:space="preserve">رامون قضاوت و آداب آن به </w:t>
      </w:r>
      <w:r w:rsidR="00DF6C5B" w:rsidRPr="004F66F1">
        <w:rPr>
          <w:rStyle w:val="Char6"/>
          <w:rtl/>
        </w:rPr>
        <w:t>ی</w:t>
      </w:r>
      <w:r w:rsidRPr="004F66F1">
        <w:rPr>
          <w:rStyle w:val="Char6"/>
          <w:rtl/>
        </w:rPr>
        <w:t>اد مسئول</w:t>
      </w:r>
      <w:r w:rsidR="00DF6C5B" w:rsidRPr="004F66F1">
        <w:rPr>
          <w:rStyle w:val="Char6"/>
          <w:rtl/>
        </w:rPr>
        <w:t>ی</w:t>
      </w:r>
      <w:r w:rsidRPr="004F66F1">
        <w:rPr>
          <w:rStyle w:val="Char6"/>
          <w:rtl/>
        </w:rPr>
        <w:t>ن و دست‌اندر</w:t>
      </w:r>
      <w:r w:rsidR="00DF6C5B" w:rsidRPr="004F66F1">
        <w:rPr>
          <w:rStyle w:val="Char6"/>
          <w:rtl/>
        </w:rPr>
        <w:t>ک</w:t>
      </w:r>
      <w:r w:rsidRPr="004F66F1">
        <w:rPr>
          <w:rStyle w:val="Char6"/>
          <w:rtl/>
        </w:rPr>
        <w:t>اران دانشگاه</w:t>
      </w:r>
      <w:r w:rsidR="00D23864" w:rsidRPr="004F66F1">
        <w:rPr>
          <w:rStyle w:val="Char6"/>
          <w:rFonts w:hint="cs"/>
          <w:rtl/>
        </w:rPr>
        <w:t>‌</w:t>
      </w:r>
      <w:r w:rsidRPr="004F66F1">
        <w:rPr>
          <w:rStyle w:val="Char6"/>
          <w:rtl/>
        </w:rPr>
        <w:t>ها م</w:t>
      </w:r>
      <w:r w:rsidR="00DF6C5B" w:rsidRPr="004F66F1">
        <w:rPr>
          <w:rStyle w:val="Char6"/>
          <w:rtl/>
        </w:rPr>
        <w:t>ی</w:t>
      </w:r>
      <w:r w:rsidRPr="004F66F1">
        <w:rPr>
          <w:rStyle w:val="Char6"/>
          <w:rtl/>
        </w:rPr>
        <w:t xml:space="preserve">‌اندازم </w:t>
      </w:r>
      <w:r w:rsidR="00DF6C5B" w:rsidRPr="004F66F1">
        <w:rPr>
          <w:rStyle w:val="Char6"/>
          <w:rtl/>
        </w:rPr>
        <w:t>ک</w:t>
      </w:r>
      <w:r w:rsidRPr="004F66F1">
        <w:rPr>
          <w:rStyle w:val="Char6"/>
          <w:rtl/>
        </w:rPr>
        <w:t>ه فرمود: «قضاوت</w:t>
      </w:r>
      <w:r w:rsidR="00DF6C5B" w:rsidRPr="004F66F1">
        <w:rPr>
          <w:rStyle w:val="Char6"/>
          <w:rtl/>
        </w:rPr>
        <w:t>ی</w:t>
      </w:r>
      <w:r w:rsidRPr="004F66F1">
        <w:rPr>
          <w:rStyle w:val="Char6"/>
          <w:rtl/>
        </w:rPr>
        <w:t xml:space="preserve"> که دیروز انجام داده‌ا</w:t>
      </w:r>
      <w:r w:rsidR="00DF6C5B" w:rsidRPr="004F66F1">
        <w:rPr>
          <w:rStyle w:val="Char6"/>
          <w:rtl/>
        </w:rPr>
        <w:t>ی</w:t>
      </w:r>
      <w:r w:rsidRPr="004F66F1">
        <w:rPr>
          <w:rStyle w:val="Char6"/>
          <w:rtl/>
        </w:rPr>
        <w:t xml:space="preserve"> باعث نشود تو از حقی که امروز بدان راه </w:t>
      </w:r>
      <w:r w:rsidR="00DF6C5B" w:rsidRPr="004F66F1">
        <w:rPr>
          <w:rStyle w:val="Char6"/>
          <w:rtl/>
        </w:rPr>
        <w:t>ی</w:t>
      </w:r>
      <w:r w:rsidRPr="004F66F1">
        <w:rPr>
          <w:rStyle w:val="Char6"/>
          <w:rtl/>
        </w:rPr>
        <w:t>افتی، باز دارد، چون بازگشت به حق بهتر از ادامه‌</w:t>
      </w:r>
      <w:r w:rsidR="00DF6C5B" w:rsidRPr="004F66F1">
        <w:rPr>
          <w:rStyle w:val="Char6"/>
          <w:rtl/>
        </w:rPr>
        <w:t>ی</w:t>
      </w:r>
      <w:r w:rsidRPr="004F66F1">
        <w:rPr>
          <w:rStyle w:val="Char6"/>
          <w:rtl/>
        </w:rPr>
        <w:t xml:space="preserve"> باطل است».</w:t>
      </w:r>
    </w:p>
    <w:p w:rsidR="00B02293" w:rsidRPr="00C73CD5" w:rsidRDefault="00B02293" w:rsidP="00B02293">
      <w:pPr>
        <w:ind w:firstLine="284"/>
        <w:jc w:val="both"/>
        <w:rPr>
          <w:rStyle w:val="Char6"/>
          <w:spacing w:val="-4"/>
          <w:rtl/>
        </w:rPr>
      </w:pPr>
      <w:r w:rsidRPr="00C73CD5">
        <w:rPr>
          <w:rStyle w:val="Char6"/>
          <w:spacing w:val="-4"/>
          <w:rtl/>
        </w:rPr>
        <w:t>درود و بر</w:t>
      </w:r>
      <w:r w:rsidR="00DF6C5B" w:rsidRPr="00C73CD5">
        <w:rPr>
          <w:rStyle w:val="Char6"/>
          <w:spacing w:val="-4"/>
          <w:rtl/>
        </w:rPr>
        <w:t>ک</w:t>
      </w:r>
      <w:r w:rsidRPr="00C73CD5">
        <w:rPr>
          <w:rStyle w:val="Char6"/>
          <w:spacing w:val="-4"/>
          <w:rtl/>
        </w:rPr>
        <w:t>ات فروان خداوند سبحان بر امام و پ</w:t>
      </w:r>
      <w:r w:rsidR="00DF6C5B" w:rsidRPr="00C73CD5">
        <w:rPr>
          <w:rStyle w:val="Char6"/>
          <w:spacing w:val="-4"/>
          <w:rtl/>
        </w:rPr>
        <w:t>ی</w:t>
      </w:r>
      <w:r w:rsidRPr="00C73CD5">
        <w:rPr>
          <w:rStyle w:val="Char6"/>
          <w:spacing w:val="-4"/>
          <w:rtl/>
        </w:rPr>
        <w:t>شوا</w:t>
      </w:r>
      <w:r w:rsidR="00DF6C5B" w:rsidRPr="00C73CD5">
        <w:rPr>
          <w:rStyle w:val="Char6"/>
          <w:spacing w:val="-4"/>
          <w:rtl/>
        </w:rPr>
        <w:t>ی</w:t>
      </w:r>
      <w:r w:rsidRPr="00C73CD5">
        <w:rPr>
          <w:rStyle w:val="Char6"/>
          <w:spacing w:val="-4"/>
          <w:rtl/>
        </w:rPr>
        <w:t xml:space="preserve"> ما، محمد و خاندان و </w:t>
      </w:r>
      <w:r w:rsidR="00DF6C5B" w:rsidRPr="00C73CD5">
        <w:rPr>
          <w:rStyle w:val="Char6"/>
          <w:spacing w:val="-4"/>
          <w:rtl/>
        </w:rPr>
        <w:t>ی</w:t>
      </w:r>
      <w:r w:rsidRPr="00C73CD5">
        <w:rPr>
          <w:rStyle w:val="Char6"/>
          <w:spacing w:val="-4"/>
          <w:rtl/>
        </w:rPr>
        <w:t>ارانش باد</w:t>
      </w:r>
    </w:p>
    <w:p w:rsidR="00B02293" w:rsidRPr="00C73CD5" w:rsidRDefault="00B02293" w:rsidP="00C73CD5">
      <w:pPr>
        <w:pStyle w:val="a8"/>
        <w:ind w:left="4320"/>
        <w:jc w:val="center"/>
        <w:rPr>
          <w:rStyle w:val="Char6"/>
          <w:sz w:val="24"/>
          <w:szCs w:val="24"/>
          <w:rtl/>
        </w:rPr>
      </w:pPr>
      <w:r w:rsidRPr="00C73CD5">
        <w:rPr>
          <w:rStyle w:val="Char6"/>
          <w:sz w:val="24"/>
          <w:szCs w:val="24"/>
          <w:rtl/>
        </w:rPr>
        <w:t>خدمت‌گذار قرآن و سنت</w:t>
      </w:r>
    </w:p>
    <w:p w:rsidR="00B02293" w:rsidRPr="00C73CD5" w:rsidRDefault="00B02293" w:rsidP="00C73CD5">
      <w:pPr>
        <w:pStyle w:val="a8"/>
        <w:ind w:left="4320"/>
        <w:jc w:val="center"/>
        <w:rPr>
          <w:rStyle w:val="Char6"/>
          <w:sz w:val="24"/>
          <w:szCs w:val="24"/>
          <w:rtl/>
        </w:rPr>
      </w:pPr>
      <w:r w:rsidRPr="00C73CD5">
        <w:rPr>
          <w:rStyle w:val="Char6"/>
          <w:sz w:val="24"/>
          <w:szCs w:val="24"/>
          <w:rtl/>
        </w:rPr>
        <w:t>محمد بن محمد ابو شهبه</w:t>
      </w:r>
    </w:p>
    <w:p w:rsidR="00B02293" w:rsidRPr="00C73CD5" w:rsidRDefault="00B02293" w:rsidP="00C73CD5">
      <w:pPr>
        <w:pStyle w:val="a8"/>
        <w:jc w:val="center"/>
        <w:rPr>
          <w:rStyle w:val="Char6"/>
          <w:sz w:val="24"/>
          <w:szCs w:val="24"/>
          <w:rtl/>
        </w:rPr>
      </w:pPr>
    </w:p>
    <w:p w:rsidR="00B02293" w:rsidRPr="004F66F1" w:rsidRDefault="00B02293" w:rsidP="00B02293">
      <w:pPr>
        <w:pStyle w:val="a0"/>
        <w:rPr>
          <w:caps/>
          <w:rtl/>
        </w:rPr>
        <w:sectPr w:rsidR="00B02293" w:rsidRPr="004F66F1" w:rsidSect="00B102AC">
          <w:headerReference w:type="default" r:id="rId33"/>
          <w:footnotePr>
            <w:numRestart w:val="eachPage"/>
          </w:footnotePr>
          <w:pgSz w:w="9356" w:h="13608" w:code="9"/>
          <w:pgMar w:top="567" w:right="1134" w:bottom="851" w:left="1134" w:header="454" w:footer="0" w:gutter="0"/>
          <w:cols w:space="708"/>
          <w:titlePg/>
          <w:bidi/>
          <w:rtlGutter/>
          <w:docGrid w:linePitch="381"/>
        </w:sectPr>
      </w:pPr>
    </w:p>
    <w:p w:rsidR="00B02293" w:rsidRPr="0068423A" w:rsidRDefault="00B02293" w:rsidP="0068423A">
      <w:pPr>
        <w:pStyle w:val="a0"/>
        <w:rPr>
          <w:caps/>
          <w:sz w:val="44"/>
          <w:szCs w:val="44"/>
          <w:rtl/>
        </w:rPr>
      </w:pPr>
      <w:bookmarkStart w:id="758" w:name="_Toc354652327"/>
      <w:bookmarkStart w:id="759" w:name="_Toc432786110"/>
      <w:bookmarkStart w:id="760" w:name="_Toc433011591"/>
      <w:r w:rsidRPr="0068423A">
        <w:rPr>
          <w:caps/>
          <w:sz w:val="44"/>
          <w:szCs w:val="44"/>
          <w:rtl/>
        </w:rPr>
        <w:t>بخش سوم:</w:t>
      </w:r>
      <w:r w:rsidR="0068423A">
        <w:rPr>
          <w:rFonts w:hint="cs"/>
          <w:caps/>
          <w:sz w:val="44"/>
          <w:szCs w:val="44"/>
          <w:rtl/>
        </w:rPr>
        <w:br/>
      </w:r>
      <w:r w:rsidRPr="0068423A">
        <w:rPr>
          <w:caps/>
          <w:sz w:val="44"/>
          <w:szCs w:val="44"/>
          <w:rtl/>
        </w:rPr>
        <w:t>شبهه‌ها</w:t>
      </w:r>
      <w:r w:rsidR="00044B4C" w:rsidRPr="0068423A">
        <w:rPr>
          <w:caps/>
          <w:sz w:val="44"/>
          <w:szCs w:val="44"/>
          <w:rtl/>
        </w:rPr>
        <w:t>ی</w:t>
      </w:r>
      <w:r w:rsidRPr="0068423A">
        <w:rPr>
          <w:caps/>
          <w:sz w:val="44"/>
          <w:szCs w:val="44"/>
          <w:rtl/>
        </w:rPr>
        <w:t xml:space="preserve"> وارده از سو</w:t>
      </w:r>
      <w:r w:rsidR="00044B4C" w:rsidRPr="0068423A">
        <w:rPr>
          <w:caps/>
          <w:sz w:val="44"/>
          <w:szCs w:val="44"/>
          <w:rtl/>
        </w:rPr>
        <w:t>ی</w:t>
      </w:r>
      <w:r w:rsidRPr="0068423A">
        <w:rPr>
          <w:caps/>
          <w:sz w:val="44"/>
          <w:szCs w:val="44"/>
          <w:rtl/>
        </w:rPr>
        <w:t xml:space="preserve"> برخ</w:t>
      </w:r>
      <w:r w:rsidR="00044B4C" w:rsidRPr="0068423A">
        <w:rPr>
          <w:caps/>
          <w:sz w:val="44"/>
          <w:szCs w:val="44"/>
          <w:rtl/>
        </w:rPr>
        <w:t>ی</w:t>
      </w:r>
      <w:r w:rsidRPr="0068423A">
        <w:rPr>
          <w:caps/>
          <w:sz w:val="44"/>
          <w:szCs w:val="44"/>
          <w:rtl/>
        </w:rPr>
        <w:t xml:space="preserve"> من</w:t>
      </w:r>
      <w:r w:rsidR="00044B4C" w:rsidRPr="0068423A">
        <w:rPr>
          <w:caps/>
          <w:sz w:val="44"/>
          <w:szCs w:val="44"/>
          <w:rtl/>
        </w:rPr>
        <w:t>ک</w:t>
      </w:r>
      <w:r w:rsidRPr="0068423A">
        <w:rPr>
          <w:caps/>
          <w:sz w:val="44"/>
          <w:szCs w:val="44"/>
          <w:rtl/>
        </w:rPr>
        <w:t>ران حج</w:t>
      </w:r>
      <w:r w:rsidR="00044B4C" w:rsidRPr="0068423A">
        <w:rPr>
          <w:caps/>
          <w:sz w:val="44"/>
          <w:szCs w:val="44"/>
          <w:rtl/>
        </w:rPr>
        <w:t>ی</w:t>
      </w:r>
      <w:r w:rsidRPr="0068423A">
        <w:rPr>
          <w:caps/>
          <w:sz w:val="44"/>
          <w:szCs w:val="44"/>
          <w:rtl/>
        </w:rPr>
        <w:t>ت و اعتبار سنت و پاسخ بدانها</w:t>
      </w:r>
      <w:bookmarkEnd w:id="758"/>
      <w:bookmarkEnd w:id="759"/>
      <w:bookmarkEnd w:id="760"/>
    </w:p>
    <w:p w:rsidR="0068423A" w:rsidRDefault="00B02293" w:rsidP="00C73CD5">
      <w:pPr>
        <w:pStyle w:val="a8"/>
        <w:ind w:firstLine="0"/>
        <w:jc w:val="right"/>
        <w:rPr>
          <w:rStyle w:val="Char6"/>
          <w:sz w:val="24"/>
          <w:szCs w:val="24"/>
          <w:rtl/>
        </w:rPr>
        <w:sectPr w:rsidR="0068423A" w:rsidSect="00057973">
          <w:headerReference w:type="default" r:id="rId34"/>
          <w:footnotePr>
            <w:numRestart w:val="eachPage"/>
          </w:footnotePr>
          <w:type w:val="oddPage"/>
          <w:pgSz w:w="9356" w:h="13608" w:code="9"/>
          <w:pgMar w:top="567" w:right="1134" w:bottom="851" w:left="1134" w:header="454" w:footer="0" w:gutter="0"/>
          <w:cols w:space="708"/>
          <w:titlePg/>
          <w:bidi/>
          <w:rtlGutter/>
          <w:docGrid w:linePitch="381"/>
        </w:sectPr>
      </w:pPr>
      <w:r w:rsidRPr="00C73CD5">
        <w:rPr>
          <w:rStyle w:val="Char6"/>
          <w:sz w:val="24"/>
          <w:szCs w:val="24"/>
          <w:rtl/>
        </w:rPr>
        <w:t>به قلم: د</w:t>
      </w:r>
      <w:r w:rsidR="00DF6C5B" w:rsidRPr="00C73CD5">
        <w:rPr>
          <w:rStyle w:val="Char6"/>
          <w:sz w:val="24"/>
          <w:szCs w:val="24"/>
          <w:rtl/>
        </w:rPr>
        <w:t>ک</w:t>
      </w:r>
      <w:r w:rsidRPr="00C73CD5">
        <w:rPr>
          <w:rStyle w:val="Char6"/>
          <w:sz w:val="24"/>
          <w:szCs w:val="24"/>
          <w:rtl/>
        </w:rPr>
        <w:t>تر عبدالغن</w:t>
      </w:r>
      <w:r w:rsidR="00DF6C5B" w:rsidRPr="00C73CD5">
        <w:rPr>
          <w:rStyle w:val="Char6"/>
          <w:sz w:val="24"/>
          <w:szCs w:val="24"/>
          <w:rtl/>
        </w:rPr>
        <w:t>ی</w:t>
      </w:r>
      <w:r w:rsidRPr="00C73CD5">
        <w:rPr>
          <w:rStyle w:val="Char6"/>
          <w:sz w:val="24"/>
          <w:szCs w:val="24"/>
          <w:rtl/>
        </w:rPr>
        <w:t xml:space="preserve"> محمد عبدالخالق</w:t>
      </w:r>
    </w:p>
    <w:p w:rsidR="00B02293" w:rsidRPr="00CE696B" w:rsidRDefault="00B02293" w:rsidP="00CE696B">
      <w:pPr>
        <w:pStyle w:val="a8"/>
        <w:jc w:val="center"/>
        <w:rPr>
          <w:rtl/>
        </w:rPr>
      </w:pPr>
      <w:bookmarkStart w:id="761" w:name="_Toc354652328"/>
      <w:bookmarkStart w:id="762" w:name="_Toc432786111"/>
      <w:r w:rsidRPr="00CE696B">
        <w:rPr>
          <w:rtl/>
        </w:rPr>
        <w:t>بنام خداوند مهربان مهرورز</w:t>
      </w:r>
      <w:bookmarkEnd w:id="761"/>
      <w:bookmarkEnd w:id="762"/>
    </w:p>
    <w:p w:rsidR="00B02293" w:rsidRPr="004F66F1" w:rsidRDefault="00B02293" w:rsidP="000D18CE">
      <w:pPr>
        <w:ind w:firstLine="284"/>
        <w:jc w:val="both"/>
        <w:rPr>
          <w:rStyle w:val="Char6"/>
          <w:rtl/>
        </w:rPr>
      </w:pPr>
      <w:r w:rsidRPr="004F66F1">
        <w:rPr>
          <w:rStyle w:val="Char6"/>
          <w:rtl/>
        </w:rPr>
        <w:t>از مباحث گذشته روشن شد</w:t>
      </w:r>
      <w:r w:rsidR="003436A2" w:rsidRPr="00C73CD5">
        <w:rPr>
          <w:rStyle w:val="Char6"/>
          <w:vertAlign w:val="superscript"/>
          <w:rtl/>
        </w:rPr>
        <w:footnoteReference w:id="301"/>
      </w:r>
      <w:r w:rsidRPr="004F66F1">
        <w:rPr>
          <w:rStyle w:val="Char6"/>
          <w:rtl/>
        </w:rPr>
        <w:t xml:space="preserve"> </w:t>
      </w:r>
      <w:r w:rsidR="00DF6C5B" w:rsidRPr="004F66F1">
        <w:rPr>
          <w:rStyle w:val="Char6"/>
          <w:rtl/>
        </w:rPr>
        <w:t>ک</w:t>
      </w:r>
      <w:r w:rsidRPr="004F66F1">
        <w:rPr>
          <w:rStyle w:val="Char6"/>
          <w:rtl/>
        </w:rPr>
        <w:t>ه حج</w:t>
      </w:r>
      <w:r w:rsidR="00DF6C5B" w:rsidRPr="004F66F1">
        <w:rPr>
          <w:rStyle w:val="Char6"/>
          <w:rtl/>
        </w:rPr>
        <w:t>ی</w:t>
      </w:r>
      <w:r w:rsidRPr="004F66F1">
        <w:rPr>
          <w:rStyle w:val="Char6"/>
          <w:rtl/>
        </w:rPr>
        <w:t>ت و منزلت سنت ضرورت</w:t>
      </w:r>
      <w:r w:rsidR="00DF6C5B" w:rsidRPr="004F66F1">
        <w:rPr>
          <w:rStyle w:val="Char6"/>
          <w:rtl/>
        </w:rPr>
        <w:t>ی</w:t>
      </w:r>
      <w:r w:rsidRPr="004F66F1">
        <w:rPr>
          <w:rStyle w:val="Char6"/>
          <w:rtl/>
        </w:rPr>
        <w:t xml:space="preserve"> د</w:t>
      </w:r>
      <w:r w:rsidR="00DF6C5B" w:rsidRPr="004F66F1">
        <w:rPr>
          <w:rStyle w:val="Char6"/>
          <w:rtl/>
        </w:rPr>
        <w:t>ی</w:t>
      </w:r>
      <w:r w:rsidRPr="004F66F1">
        <w:rPr>
          <w:rStyle w:val="Char6"/>
          <w:rtl/>
        </w:rPr>
        <w:t>ن</w:t>
      </w:r>
      <w:r w:rsidR="00DF6C5B" w:rsidRPr="004F66F1">
        <w:rPr>
          <w:rStyle w:val="Char6"/>
          <w:rtl/>
        </w:rPr>
        <w:t>ی</w:t>
      </w:r>
      <w:r w:rsidRPr="004F66F1">
        <w:rPr>
          <w:rStyle w:val="Char6"/>
          <w:rtl/>
        </w:rPr>
        <w:t xml:space="preserve"> و دلا</w:t>
      </w:r>
      <w:r w:rsidR="00DF6C5B" w:rsidRPr="004F66F1">
        <w:rPr>
          <w:rStyle w:val="Char6"/>
          <w:rtl/>
        </w:rPr>
        <w:t>ی</w:t>
      </w:r>
      <w:r w:rsidRPr="004F66F1">
        <w:rPr>
          <w:rStyle w:val="Char6"/>
          <w:rtl/>
        </w:rPr>
        <w:t>ل آن ن</w:t>
      </w:r>
      <w:r w:rsidR="00DF6C5B" w:rsidRPr="004F66F1">
        <w:rPr>
          <w:rStyle w:val="Char6"/>
          <w:rtl/>
        </w:rPr>
        <w:t>ی</w:t>
      </w:r>
      <w:r w:rsidRPr="004F66F1">
        <w:rPr>
          <w:rStyle w:val="Char6"/>
          <w:rtl/>
        </w:rPr>
        <w:t>ز به گونه‌ا</w:t>
      </w:r>
      <w:r w:rsidR="00DF6C5B" w:rsidRPr="004F66F1">
        <w:rPr>
          <w:rStyle w:val="Char6"/>
          <w:rtl/>
        </w:rPr>
        <w:t>ی</w:t>
      </w:r>
      <w:r w:rsidRPr="004F66F1">
        <w:rPr>
          <w:rStyle w:val="Char6"/>
          <w:rtl/>
        </w:rPr>
        <w:t xml:space="preserve"> است </w:t>
      </w:r>
      <w:r w:rsidR="00DF6C5B" w:rsidRPr="004F66F1">
        <w:rPr>
          <w:rStyle w:val="Char6"/>
          <w:rtl/>
        </w:rPr>
        <w:t>ک</w:t>
      </w:r>
      <w:r w:rsidRPr="004F66F1">
        <w:rPr>
          <w:rStyle w:val="Char6"/>
          <w:rtl/>
        </w:rPr>
        <w:t>ه جا</w:t>
      </w:r>
      <w:r w:rsidR="00DF6C5B" w:rsidRPr="004F66F1">
        <w:rPr>
          <w:rStyle w:val="Char6"/>
          <w:rtl/>
        </w:rPr>
        <w:t>یی</w:t>
      </w:r>
      <w:r w:rsidRPr="004F66F1">
        <w:rPr>
          <w:rStyle w:val="Char6"/>
          <w:rtl/>
        </w:rPr>
        <w:t xml:space="preserve"> برا</w:t>
      </w:r>
      <w:r w:rsidR="00DF6C5B" w:rsidRPr="004F66F1">
        <w:rPr>
          <w:rStyle w:val="Char6"/>
          <w:rtl/>
        </w:rPr>
        <w:t>ی</w:t>
      </w:r>
      <w:r w:rsidRPr="004F66F1">
        <w:rPr>
          <w:rStyle w:val="Char6"/>
          <w:rtl/>
        </w:rPr>
        <w:t xml:space="preserve"> ش</w:t>
      </w:r>
      <w:r w:rsidR="00DF6C5B" w:rsidRPr="004F66F1">
        <w:rPr>
          <w:rStyle w:val="Char6"/>
          <w:rtl/>
        </w:rPr>
        <w:t>ک</w:t>
      </w:r>
      <w:r w:rsidRPr="004F66F1">
        <w:rPr>
          <w:rStyle w:val="Char6"/>
          <w:rtl/>
        </w:rPr>
        <w:t xml:space="preserve"> و شبهه در دل انسان مؤمن باق</w:t>
      </w:r>
      <w:r w:rsidR="00DF6C5B" w:rsidRPr="004F66F1">
        <w:rPr>
          <w:rStyle w:val="Char6"/>
          <w:rtl/>
        </w:rPr>
        <w:t>ی</w:t>
      </w:r>
      <w:r w:rsidRPr="004F66F1">
        <w:rPr>
          <w:rStyle w:val="Char6"/>
          <w:rtl/>
        </w:rPr>
        <w:t xml:space="preserve"> نم</w:t>
      </w:r>
      <w:r w:rsidR="00DF6C5B" w:rsidRPr="004F66F1">
        <w:rPr>
          <w:rStyle w:val="Char6"/>
          <w:rtl/>
        </w:rPr>
        <w:t>ی</w:t>
      </w:r>
      <w:r w:rsidRPr="004F66F1">
        <w:rPr>
          <w:rStyle w:val="Char6"/>
          <w:rtl/>
        </w:rPr>
        <w:t>‌گذارد،</w:t>
      </w:r>
      <w:r w:rsidR="00F3074E">
        <w:rPr>
          <w:rStyle w:val="Char6"/>
          <w:rtl/>
        </w:rPr>
        <w:t xml:space="preserve"> </w:t>
      </w:r>
      <w:r w:rsidRPr="004F66F1">
        <w:rPr>
          <w:rStyle w:val="Char6"/>
          <w:rtl/>
        </w:rPr>
        <w:t>جز ا</w:t>
      </w:r>
      <w:r w:rsidR="00DF6C5B" w:rsidRPr="004F66F1">
        <w:rPr>
          <w:rStyle w:val="Char6"/>
          <w:rtl/>
        </w:rPr>
        <w:t>ی</w:t>
      </w:r>
      <w:r w:rsidRPr="004F66F1">
        <w:rPr>
          <w:rStyle w:val="Char6"/>
          <w:rtl/>
        </w:rPr>
        <w:t>ن</w:t>
      </w:r>
      <w:r w:rsidR="00DF6C5B" w:rsidRPr="004F66F1">
        <w:rPr>
          <w:rStyle w:val="Char6"/>
          <w:rtl/>
        </w:rPr>
        <w:t>ک</w:t>
      </w:r>
      <w:r w:rsidRPr="004F66F1">
        <w:rPr>
          <w:rStyle w:val="Char6"/>
          <w:rtl/>
        </w:rPr>
        <w:t>ه عده‌ا</w:t>
      </w:r>
      <w:r w:rsidR="00DF6C5B" w:rsidRPr="004F66F1">
        <w:rPr>
          <w:rStyle w:val="Char6"/>
          <w:rtl/>
        </w:rPr>
        <w:t>ی</w:t>
      </w:r>
      <w:r w:rsidRPr="004F66F1">
        <w:rPr>
          <w:rStyle w:val="Char6"/>
          <w:rtl/>
        </w:rPr>
        <w:t xml:space="preserve"> از اسلام نماها و مدعیان پاسداری از آن و پاکساز</w:t>
      </w:r>
      <w:r w:rsidR="00DF6C5B" w:rsidRPr="004F66F1">
        <w:rPr>
          <w:rStyle w:val="Char6"/>
          <w:rtl/>
        </w:rPr>
        <w:t>ی</w:t>
      </w:r>
      <w:r w:rsidRPr="004F66F1">
        <w:rPr>
          <w:rStyle w:val="Char6"/>
          <w:rtl/>
        </w:rPr>
        <w:t xml:space="preserve"> دین از تغ</w:t>
      </w:r>
      <w:r w:rsidR="00DF6C5B" w:rsidRPr="004F66F1">
        <w:rPr>
          <w:rStyle w:val="Char6"/>
          <w:rtl/>
        </w:rPr>
        <w:t>یی</w:t>
      </w:r>
      <w:r w:rsidRPr="004F66F1">
        <w:rPr>
          <w:rStyle w:val="Char6"/>
          <w:rtl/>
        </w:rPr>
        <w:t>ر و تحر</w:t>
      </w:r>
      <w:r w:rsidR="00DF6C5B" w:rsidRPr="004F66F1">
        <w:rPr>
          <w:rStyle w:val="Char6"/>
          <w:rtl/>
        </w:rPr>
        <w:t>ی</w:t>
      </w:r>
      <w:r w:rsidRPr="004F66F1">
        <w:rPr>
          <w:rStyle w:val="Char6"/>
          <w:rtl/>
        </w:rPr>
        <w:t>ف</w:t>
      </w:r>
      <w:r w:rsidR="003436A2" w:rsidRPr="004F66F1">
        <w:rPr>
          <w:rStyle w:val="Char6"/>
          <w:rFonts w:hint="eastAsia"/>
          <w:rtl/>
        </w:rPr>
        <w:t>‌</w:t>
      </w:r>
      <w:r w:rsidRPr="004F66F1">
        <w:rPr>
          <w:rStyle w:val="Char6"/>
          <w:rtl/>
        </w:rPr>
        <w:t>ها</w:t>
      </w:r>
      <w:r w:rsidR="00DF6C5B" w:rsidRPr="004F66F1">
        <w:rPr>
          <w:rStyle w:val="Char6"/>
          <w:rtl/>
        </w:rPr>
        <w:t>ی</w:t>
      </w:r>
      <w:r w:rsidRPr="004F66F1">
        <w:rPr>
          <w:rStyle w:val="Char6"/>
          <w:rtl/>
        </w:rPr>
        <w:t xml:space="preserve"> وارده برآن، به منظور ابطال حج</w:t>
      </w:r>
      <w:r w:rsidR="00DF6C5B" w:rsidRPr="004F66F1">
        <w:rPr>
          <w:rStyle w:val="Char6"/>
          <w:rtl/>
        </w:rPr>
        <w:t>ی</w:t>
      </w:r>
      <w:r w:rsidRPr="004F66F1">
        <w:rPr>
          <w:rStyle w:val="Char6"/>
          <w:rtl/>
        </w:rPr>
        <w:t>ت و اعتبار سنت شبهات و انتقادات</w:t>
      </w:r>
      <w:r w:rsidR="00DF6C5B" w:rsidRPr="004F66F1">
        <w:rPr>
          <w:rStyle w:val="Char6"/>
          <w:rtl/>
        </w:rPr>
        <w:t>ی</w:t>
      </w:r>
      <w:r w:rsidRPr="004F66F1">
        <w:rPr>
          <w:rStyle w:val="Char6"/>
          <w:rtl/>
        </w:rPr>
        <w:t xml:space="preserve"> را پ</w:t>
      </w:r>
      <w:r w:rsidR="00DF6C5B" w:rsidRPr="004F66F1">
        <w:rPr>
          <w:rStyle w:val="Char6"/>
          <w:rtl/>
        </w:rPr>
        <w:t>ی</w:t>
      </w:r>
      <w:r w:rsidRPr="004F66F1">
        <w:rPr>
          <w:rStyle w:val="Char6"/>
          <w:rtl/>
        </w:rPr>
        <w:t>ش رو</w:t>
      </w:r>
      <w:r w:rsidR="00DF6C5B" w:rsidRPr="004F66F1">
        <w:rPr>
          <w:rStyle w:val="Char6"/>
          <w:rtl/>
        </w:rPr>
        <w:t>ی</w:t>
      </w:r>
      <w:r w:rsidRPr="004F66F1">
        <w:rPr>
          <w:rStyle w:val="Char6"/>
          <w:rtl/>
        </w:rPr>
        <w:t xml:space="preserve"> مسلمانانی که اطلاع چندانی از دین و قرآن ندارند، قرار م</w:t>
      </w:r>
      <w:r w:rsidR="00DF6C5B" w:rsidRPr="004F66F1">
        <w:rPr>
          <w:rStyle w:val="Char6"/>
          <w:rtl/>
        </w:rPr>
        <w:t>ی</w:t>
      </w:r>
      <w:r w:rsidRPr="004F66F1">
        <w:rPr>
          <w:rStyle w:val="Char6"/>
          <w:rtl/>
        </w:rPr>
        <w:t>‌دهند.</w:t>
      </w:r>
    </w:p>
    <w:p w:rsidR="00B02293" w:rsidRPr="004F66F1" w:rsidRDefault="00DF6C5B" w:rsidP="003436A2">
      <w:pPr>
        <w:ind w:firstLine="284"/>
        <w:jc w:val="both"/>
        <w:rPr>
          <w:rStyle w:val="Char6"/>
          <w:rtl/>
        </w:rPr>
      </w:pPr>
      <w:r w:rsidRPr="004F66F1">
        <w:rPr>
          <w:rStyle w:val="Char6"/>
          <w:rtl/>
        </w:rPr>
        <w:t>یکی</w:t>
      </w:r>
      <w:r w:rsidR="00B02293" w:rsidRPr="004F66F1">
        <w:rPr>
          <w:rStyle w:val="Char6"/>
          <w:rtl/>
        </w:rPr>
        <w:t xml:space="preserve"> از </w:t>
      </w:r>
      <w:r w:rsidRPr="004F66F1">
        <w:rPr>
          <w:rStyle w:val="Char6"/>
          <w:rtl/>
        </w:rPr>
        <w:t>ک</w:t>
      </w:r>
      <w:r w:rsidR="00B02293" w:rsidRPr="004F66F1">
        <w:rPr>
          <w:rStyle w:val="Char6"/>
          <w:rtl/>
        </w:rPr>
        <w:t>سان</w:t>
      </w:r>
      <w:r w:rsidRPr="004F66F1">
        <w:rPr>
          <w:rStyle w:val="Char6"/>
          <w:rtl/>
        </w:rPr>
        <w:t>یک</w:t>
      </w:r>
      <w:r w:rsidR="00B02293" w:rsidRPr="004F66F1">
        <w:rPr>
          <w:rStyle w:val="Char6"/>
          <w:rtl/>
        </w:rPr>
        <w:t>ه تحت تأث</w:t>
      </w:r>
      <w:r w:rsidRPr="004F66F1">
        <w:rPr>
          <w:rStyle w:val="Char6"/>
          <w:rtl/>
        </w:rPr>
        <w:t>ی</w:t>
      </w:r>
      <w:r w:rsidR="00B02293" w:rsidRPr="004F66F1">
        <w:rPr>
          <w:rStyle w:val="Char6"/>
          <w:rtl/>
        </w:rPr>
        <w:t>ر ا</w:t>
      </w:r>
      <w:r w:rsidRPr="004F66F1">
        <w:rPr>
          <w:rStyle w:val="Char6"/>
          <w:rtl/>
        </w:rPr>
        <w:t>ی</w:t>
      </w:r>
      <w:r w:rsidR="00B02293" w:rsidRPr="004F66F1">
        <w:rPr>
          <w:rStyle w:val="Char6"/>
          <w:rtl/>
        </w:rPr>
        <w:t>ن شبهات قرار گرفته، د</w:t>
      </w:r>
      <w:r w:rsidRPr="004F66F1">
        <w:rPr>
          <w:rStyle w:val="Char6"/>
          <w:rtl/>
        </w:rPr>
        <w:t>ک</w:t>
      </w:r>
      <w:r w:rsidR="00B02293" w:rsidRPr="004F66F1">
        <w:rPr>
          <w:rStyle w:val="Char6"/>
          <w:rtl/>
        </w:rPr>
        <w:t>تر محمد توف</w:t>
      </w:r>
      <w:r w:rsidRPr="004F66F1">
        <w:rPr>
          <w:rStyle w:val="Char6"/>
          <w:rtl/>
        </w:rPr>
        <w:t>ی</w:t>
      </w:r>
      <w:r w:rsidR="00B02293" w:rsidRPr="004F66F1">
        <w:rPr>
          <w:rStyle w:val="Char6"/>
          <w:rtl/>
        </w:rPr>
        <w:t>ق صدق</w:t>
      </w:r>
      <w:r w:rsidRPr="004F66F1">
        <w:rPr>
          <w:rStyle w:val="Char6"/>
          <w:rtl/>
        </w:rPr>
        <w:t>ی</w:t>
      </w:r>
      <w:r w:rsidR="00B02293" w:rsidRPr="004F66F1">
        <w:rPr>
          <w:rStyle w:val="Char6"/>
          <w:rtl/>
        </w:rPr>
        <w:t xml:space="preserve"> است </w:t>
      </w:r>
      <w:r w:rsidRPr="004F66F1">
        <w:rPr>
          <w:rStyle w:val="Char6"/>
          <w:rtl/>
        </w:rPr>
        <w:t>ک</w:t>
      </w:r>
      <w:r w:rsidR="00B02293" w:rsidRPr="004F66F1">
        <w:rPr>
          <w:rStyle w:val="Char6"/>
          <w:rtl/>
        </w:rPr>
        <w:t>ه شروع به منتشر ساختن این آراء در مجله‌</w:t>
      </w:r>
      <w:r w:rsidRPr="004F66F1">
        <w:rPr>
          <w:rStyle w:val="Char6"/>
          <w:rtl/>
        </w:rPr>
        <w:t>ی</w:t>
      </w:r>
      <w:r w:rsidR="00B02293" w:rsidRPr="004F66F1">
        <w:rPr>
          <w:rStyle w:val="Char6"/>
          <w:rtl/>
        </w:rPr>
        <w:t xml:space="preserve"> ‌المنار</w:t>
      </w:r>
      <w:r w:rsidR="003436A2" w:rsidRPr="009617D7">
        <w:rPr>
          <w:rStyle w:val="Char6"/>
          <w:vertAlign w:val="superscript"/>
          <w:rtl/>
        </w:rPr>
        <w:footnoteReference w:id="302"/>
      </w:r>
      <w:r w:rsidR="00B02293" w:rsidRPr="009617D7">
        <w:rPr>
          <w:rStyle w:val="Char6"/>
          <w:vertAlign w:val="superscript"/>
          <w:rtl/>
        </w:rPr>
        <w:t xml:space="preserve"> </w:t>
      </w:r>
      <w:r w:rsidRPr="004F66F1">
        <w:rPr>
          <w:rStyle w:val="Char6"/>
          <w:rtl/>
        </w:rPr>
        <w:t>ک</w:t>
      </w:r>
      <w:r w:rsidR="00B02293" w:rsidRPr="004F66F1">
        <w:rPr>
          <w:rStyle w:val="Char6"/>
          <w:rtl/>
        </w:rPr>
        <w:t>رد و در مقاله‌ا</w:t>
      </w:r>
      <w:r w:rsidRPr="004F66F1">
        <w:rPr>
          <w:rStyle w:val="Char6"/>
          <w:rtl/>
        </w:rPr>
        <w:t>ی</w:t>
      </w:r>
      <w:r w:rsidR="00B02293" w:rsidRPr="004F66F1">
        <w:rPr>
          <w:rStyle w:val="Char6"/>
          <w:rtl/>
        </w:rPr>
        <w:t xml:space="preserve"> تحت عنوان «</w:t>
      </w:r>
      <w:r w:rsidR="00B02293" w:rsidRPr="004F66F1">
        <w:rPr>
          <w:rStyle w:val="Char1"/>
          <w:spacing w:val="0"/>
          <w:rtl/>
        </w:rPr>
        <w:t>الاسلام هو القرآن وحده</w:t>
      </w:r>
      <w:r w:rsidR="00B02293" w:rsidRPr="004F66F1">
        <w:rPr>
          <w:rStyle w:val="Char6"/>
          <w:rtl/>
        </w:rPr>
        <w:t>- اسلام تنها قرآن است» به تأ</w:t>
      </w:r>
      <w:r w:rsidRPr="004F66F1">
        <w:rPr>
          <w:rStyle w:val="Char6"/>
          <w:rtl/>
        </w:rPr>
        <w:t>یی</w:t>
      </w:r>
      <w:r w:rsidR="00B02293" w:rsidRPr="004F66F1">
        <w:rPr>
          <w:rStyle w:val="Char6"/>
          <w:rtl/>
        </w:rPr>
        <w:t>د و دفاع از آنها پرداخت، به ا</w:t>
      </w:r>
      <w:r w:rsidRPr="004F66F1">
        <w:rPr>
          <w:rStyle w:val="Char6"/>
          <w:rtl/>
        </w:rPr>
        <w:t>ی</w:t>
      </w:r>
      <w:r w:rsidR="00B02293" w:rsidRPr="004F66F1">
        <w:rPr>
          <w:rStyle w:val="Char6"/>
          <w:rtl/>
        </w:rPr>
        <w:t xml:space="preserve">ن گمان </w:t>
      </w:r>
      <w:r w:rsidRPr="004F66F1">
        <w:rPr>
          <w:rStyle w:val="Char6"/>
          <w:rtl/>
        </w:rPr>
        <w:t>ک</w:t>
      </w:r>
      <w:r w:rsidR="00B02293" w:rsidRPr="004F66F1">
        <w:rPr>
          <w:rStyle w:val="Char6"/>
          <w:rtl/>
        </w:rPr>
        <w:t xml:space="preserve">ه چنان </w:t>
      </w:r>
      <w:r w:rsidRPr="004F66F1">
        <w:rPr>
          <w:rStyle w:val="Char6"/>
          <w:rtl/>
        </w:rPr>
        <w:t>ک</w:t>
      </w:r>
      <w:r w:rsidR="00B02293" w:rsidRPr="004F66F1">
        <w:rPr>
          <w:rStyle w:val="Char6"/>
          <w:rtl/>
        </w:rPr>
        <w:t>ار</w:t>
      </w:r>
      <w:r w:rsidRPr="004F66F1">
        <w:rPr>
          <w:rStyle w:val="Char6"/>
          <w:rtl/>
        </w:rPr>
        <w:t>ی</w:t>
      </w:r>
      <w:r w:rsidR="00B02293" w:rsidRPr="004F66F1">
        <w:rPr>
          <w:rStyle w:val="Char6"/>
          <w:rtl/>
        </w:rPr>
        <w:t xml:space="preserve"> به نفع د</w:t>
      </w:r>
      <w:r w:rsidRPr="004F66F1">
        <w:rPr>
          <w:rStyle w:val="Char6"/>
          <w:rtl/>
        </w:rPr>
        <w:t>ی</w:t>
      </w:r>
      <w:r w:rsidR="00B02293" w:rsidRPr="004F66F1">
        <w:rPr>
          <w:rStyle w:val="Char6"/>
          <w:rtl/>
        </w:rPr>
        <w:t>ن تمام م</w:t>
      </w:r>
      <w:r w:rsidRPr="004F66F1">
        <w:rPr>
          <w:rStyle w:val="Char6"/>
          <w:rtl/>
        </w:rPr>
        <w:t>ی</w:t>
      </w:r>
      <w:r w:rsidR="00B02293" w:rsidRPr="004F66F1">
        <w:rPr>
          <w:rStyle w:val="Char6"/>
          <w:rtl/>
        </w:rPr>
        <w:t>‌شود.</w:t>
      </w:r>
    </w:p>
    <w:p w:rsidR="00B02293" w:rsidRPr="004F66F1" w:rsidRDefault="00B02293" w:rsidP="000D18CE">
      <w:pPr>
        <w:ind w:firstLine="284"/>
        <w:jc w:val="both"/>
        <w:rPr>
          <w:rStyle w:val="Char6"/>
          <w:rtl/>
        </w:rPr>
      </w:pPr>
      <w:r w:rsidRPr="004F66F1">
        <w:rPr>
          <w:rStyle w:val="Char6"/>
          <w:rtl/>
        </w:rPr>
        <w:t>به قول امام مسلم ‌بن حجاج</w:t>
      </w:r>
      <w:r w:rsidR="009617D7">
        <w:rPr>
          <w:rStyle w:val="Char6"/>
          <w:rFonts w:hint="cs"/>
          <w:rtl/>
        </w:rPr>
        <w:t xml:space="preserve"> </w:t>
      </w:r>
      <w:r w:rsidRPr="004F66F1">
        <w:rPr>
          <w:rFonts w:ascii="AGA Arabesque" w:hAnsi="AGA Arabesque" w:cs="CTraditional Arabic"/>
          <w:caps/>
          <w:rtl/>
          <w:lang w:bidi="fa-IR"/>
        </w:rPr>
        <w:t>/</w:t>
      </w:r>
      <w:r w:rsidRPr="004F66F1">
        <w:rPr>
          <w:rStyle w:val="Char6"/>
          <w:rtl/>
        </w:rPr>
        <w:t xml:space="preserve"> در مقدمه‌</w:t>
      </w:r>
      <w:r w:rsidR="00DF6C5B" w:rsidRPr="004F66F1">
        <w:rPr>
          <w:rStyle w:val="Char6"/>
          <w:rtl/>
        </w:rPr>
        <w:t>ی</w:t>
      </w:r>
      <w:r w:rsidRPr="004F66F1">
        <w:rPr>
          <w:rStyle w:val="Char6"/>
          <w:rtl/>
        </w:rPr>
        <w:t xml:space="preserve"> صح</w:t>
      </w:r>
      <w:r w:rsidR="00DF6C5B" w:rsidRPr="004F66F1">
        <w:rPr>
          <w:rStyle w:val="Char6"/>
          <w:rtl/>
        </w:rPr>
        <w:t>ی</w:t>
      </w:r>
      <w:r w:rsidRPr="004F66F1">
        <w:rPr>
          <w:rStyle w:val="Char6"/>
          <w:rtl/>
        </w:rPr>
        <w:t>حش 1/22: «ما اگر پرداختن به ا</w:t>
      </w:r>
      <w:r w:rsidR="00DF6C5B" w:rsidRPr="004F66F1">
        <w:rPr>
          <w:rStyle w:val="Char6"/>
          <w:rtl/>
        </w:rPr>
        <w:t>ی</w:t>
      </w:r>
      <w:r w:rsidRPr="004F66F1">
        <w:rPr>
          <w:rStyle w:val="Char6"/>
          <w:rtl/>
        </w:rPr>
        <w:t>ن شبهات را ناد</w:t>
      </w:r>
      <w:r w:rsidR="00DF6C5B" w:rsidRPr="004F66F1">
        <w:rPr>
          <w:rStyle w:val="Char6"/>
          <w:rtl/>
        </w:rPr>
        <w:t>ی</w:t>
      </w:r>
      <w:r w:rsidRPr="004F66F1">
        <w:rPr>
          <w:rStyle w:val="Char6"/>
          <w:rtl/>
        </w:rPr>
        <w:t>ده گ</w:t>
      </w:r>
      <w:r w:rsidR="00DF6C5B" w:rsidRPr="004F66F1">
        <w:rPr>
          <w:rStyle w:val="Char6"/>
          <w:rtl/>
        </w:rPr>
        <w:t>ی</w:t>
      </w:r>
      <w:r w:rsidRPr="004F66F1">
        <w:rPr>
          <w:rStyle w:val="Char6"/>
          <w:rtl/>
        </w:rPr>
        <w:t>ر</w:t>
      </w:r>
      <w:r w:rsidR="00DF6C5B" w:rsidRPr="004F66F1">
        <w:rPr>
          <w:rStyle w:val="Char6"/>
          <w:rtl/>
        </w:rPr>
        <w:t>ی</w:t>
      </w:r>
      <w:r w:rsidRPr="004F66F1">
        <w:rPr>
          <w:rStyle w:val="Char6"/>
          <w:rtl/>
        </w:rPr>
        <w:t>م، نشانه‌</w:t>
      </w:r>
      <w:r w:rsidR="00DF6C5B" w:rsidRPr="004F66F1">
        <w:rPr>
          <w:rStyle w:val="Char6"/>
          <w:rtl/>
        </w:rPr>
        <w:t>ی</w:t>
      </w:r>
      <w:r w:rsidRPr="004F66F1">
        <w:rPr>
          <w:rStyle w:val="Char6"/>
          <w:rtl/>
        </w:rPr>
        <w:t xml:space="preserve"> متانت رأ</w:t>
      </w:r>
      <w:r w:rsidR="00DF6C5B" w:rsidRPr="004F66F1">
        <w:rPr>
          <w:rStyle w:val="Char6"/>
          <w:rtl/>
        </w:rPr>
        <w:t>ی</w:t>
      </w:r>
      <w:r w:rsidRPr="004F66F1">
        <w:rPr>
          <w:rStyle w:val="Char6"/>
          <w:rtl/>
        </w:rPr>
        <w:t xml:space="preserve"> و پ</w:t>
      </w:r>
      <w:r w:rsidR="00DF6C5B" w:rsidRPr="004F66F1">
        <w:rPr>
          <w:rStyle w:val="Char6"/>
          <w:rtl/>
        </w:rPr>
        <w:t>ی</w:t>
      </w:r>
      <w:r w:rsidRPr="004F66F1">
        <w:rPr>
          <w:rStyle w:val="Char6"/>
          <w:rtl/>
        </w:rPr>
        <w:t>رو</w:t>
      </w:r>
      <w:r w:rsidR="00DF6C5B" w:rsidRPr="004F66F1">
        <w:rPr>
          <w:rStyle w:val="Char6"/>
          <w:rtl/>
        </w:rPr>
        <w:t>ی</w:t>
      </w:r>
      <w:r w:rsidRPr="004F66F1">
        <w:rPr>
          <w:rStyle w:val="Char6"/>
          <w:rtl/>
        </w:rPr>
        <w:t xml:space="preserve"> از مذهب صح</w:t>
      </w:r>
      <w:r w:rsidR="00DF6C5B" w:rsidRPr="004F66F1">
        <w:rPr>
          <w:rStyle w:val="Char6"/>
          <w:rtl/>
        </w:rPr>
        <w:t>ی</w:t>
      </w:r>
      <w:r w:rsidRPr="004F66F1">
        <w:rPr>
          <w:rStyle w:val="Char6"/>
          <w:rtl/>
        </w:rPr>
        <w:t>ح است، چرا که برا</w:t>
      </w:r>
      <w:r w:rsidR="00DF6C5B" w:rsidRPr="004F66F1">
        <w:rPr>
          <w:rStyle w:val="Char6"/>
          <w:rtl/>
        </w:rPr>
        <w:t>ی</w:t>
      </w:r>
      <w:r w:rsidRPr="004F66F1">
        <w:rPr>
          <w:rStyle w:val="Char6"/>
          <w:rtl/>
        </w:rPr>
        <w:t xml:space="preserve"> نابود</w:t>
      </w:r>
      <w:r w:rsidR="00DF6C5B" w:rsidRPr="004F66F1">
        <w:rPr>
          <w:rStyle w:val="Char6"/>
          <w:rtl/>
        </w:rPr>
        <w:t>ی</w:t>
      </w:r>
      <w:r w:rsidRPr="004F66F1">
        <w:rPr>
          <w:rStyle w:val="Char6"/>
          <w:rtl/>
        </w:rPr>
        <w:t xml:space="preserve"> آراء و نظرات مردود، رو</w:t>
      </w:r>
      <w:r w:rsidR="00DF6C5B" w:rsidRPr="004F66F1">
        <w:rPr>
          <w:rStyle w:val="Char6"/>
          <w:rtl/>
        </w:rPr>
        <w:t>ی</w:t>
      </w:r>
      <w:r w:rsidRPr="004F66F1">
        <w:rPr>
          <w:rStyle w:val="Char6"/>
          <w:rtl/>
        </w:rPr>
        <w:t>‌گردان</w:t>
      </w:r>
      <w:r w:rsidR="00DF6C5B" w:rsidRPr="004F66F1">
        <w:rPr>
          <w:rStyle w:val="Char6"/>
          <w:rtl/>
        </w:rPr>
        <w:t>ی</w:t>
      </w:r>
      <w:r w:rsidRPr="004F66F1">
        <w:rPr>
          <w:rStyle w:val="Char6"/>
          <w:rtl/>
        </w:rPr>
        <w:t xml:space="preserve"> از آنها بهتر و شا</w:t>
      </w:r>
      <w:r w:rsidR="00DF6C5B" w:rsidRPr="004F66F1">
        <w:rPr>
          <w:rStyle w:val="Char6"/>
          <w:rtl/>
        </w:rPr>
        <w:t>ی</w:t>
      </w:r>
      <w:r w:rsidRPr="004F66F1">
        <w:rPr>
          <w:rStyle w:val="Char6"/>
          <w:rtl/>
        </w:rPr>
        <w:t>سته‌تر از پرداختن بدانهاست. جز اینکه بخاطر ترس از عواقب بد و فریب خوردن انسان</w:t>
      </w:r>
      <w:r w:rsidR="003436A2" w:rsidRPr="004F66F1">
        <w:rPr>
          <w:rStyle w:val="Char6"/>
          <w:rFonts w:hint="eastAsia"/>
          <w:rtl/>
        </w:rPr>
        <w:t>‌</w:t>
      </w:r>
      <w:r w:rsidRPr="004F66F1">
        <w:rPr>
          <w:rStyle w:val="Char6"/>
          <w:rtl/>
        </w:rPr>
        <w:t>هایی که اطلاع کافی از دین ندارند و در اعتقاد آوردن به خطای خطاکاران سرعت به خرج می‌دهند. لازم د</w:t>
      </w:r>
      <w:r w:rsidR="00DF6C5B" w:rsidRPr="004F66F1">
        <w:rPr>
          <w:rStyle w:val="Char6"/>
          <w:rtl/>
        </w:rPr>
        <w:t>ی</w:t>
      </w:r>
      <w:r w:rsidRPr="004F66F1">
        <w:rPr>
          <w:rStyle w:val="Char6"/>
          <w:rtl/>
        </w:rPr>
        <w:t>د</w:t>
      </w:r>
      <w:r w:rsidR="00DF6C5B" w:rsidRPr="004F66F1">
        <w:rPr>
          <w:rStyle w:val="Char6"/>
          <w:rtl/>
        </w:rPr>
        <w:t>ی</w:t>
      </w:r>
      <w:r w:rsidRPr="004F66F1">
        <w:rPr>
          <w:rStyle w:val="Char6"/>
          <w:rtl/>
        </w:rPr>
        <w:t>م پرده از رو</w:t>
      </w:r>
      <w:r w:rsidR="00DF6C5B" w:rsidRPr="004F66F1">
        <w:rPr>
          <w:rStyle w:val="Char6"/>
          <w:rtl/>
        </w:rPr>
        <w:t>ی</w:t>
      </w:r>
      <w:r w:rsidRPr="004F66F1">
        <w:rPr>
          <w:rStyle w:val="Char6"/>
          <w:rtl/>
        </w:rPr>
        <w:t xml:space="preserve"> فساد و پوچ</w:t>
      </w:r>
      <w:r w:rsidR="00DF6C5B" w:rsidRPr="004F66F1">
        <w:rPr>
          <w:rStyle w:val="Char6"/>
          <w:rtl/>
        </w:rPr>
        <w:t>ی</w:t>
      </w:r>
      <w:r w:rsidRPr="004F66F1">
        <w:rPr>
          <w:rStyle w:val="Char6"/>
          <w:rtl/>
        </w:rPr>
        <w:t xml:space="preserve"> ا</w:t>
      </w:r>
      <w:r w:rsidR="00DF6C5B" w:rsidRPr="004F66F1">
        <w:rPr>
          <w:rStyle w:val="Char6"/>
          <w:rtl/>
        </w:rPr>
        <w:t>ی</w:t>
      </w:r>
      <w:r w:rsidRPr="004F66F1">
        <w:rPr>
          <w:rStyle w:val="Char6"/>
          <w:rtl/>
        </w:rPr>
        <w:t>ن شبهات برداشته و به پاسخ آنها بپرداز</w:t>
      </w:r>
      <w:r w:rsidR="00DF6C5B" w:rsidRPr="004F66F1">
        <w:rPr>
          <w:rStyle w:val="Char6"/>
          <w:rtl/>
        </w:rPr>
        <w:t>ی</w:t>
      </w:r>
      <w:r w:rsidRPr="004F66F1">
        <w:rPr>
          <w:rStyle w:val="Char6"/>
          <w:rtl/>
        </w:rPr>
        <w:t xml:space="preserve">م </w:t>
      </w:r>
      <w:r w:rsidR="00DF6C5B" w:rsidRPr="004F66F1">
        <w:rPr>
          <w:rStyle w:val="Char6"/>
          <w:rtl/>
        </w:rPr>
        <w:t>ک</w:t>
      </w:r>
      <w:r w:rsidRPr="004F66F1">
        <w:rPr>
          <w:rStyle w:val="Char6"/>
          <w:rtl/>
        </w:rPr>
        <w:t xml:space="preserve">ه </w:t>
      </w:r>
      <w:r w:rsidR="000D18CE" w:rsidRPr="004F66F1">
        <w:rPr>
          <w:rStyle w:val="Char6"/>
          <w:rFonts w:hint="cs"/>
          <w:rtl/>
        </w:rPr>
        <w:t>إ</w:t>
      </w:r>
      <w:r w:rsidRPr="004F66F1">
        <w:rPr>
          <w:rStyle w:val="Char6"/>
          <w:rtl/>
        </w:rPr>
        <w:t>ن</w:t>
      </w:r>
      <w:r w:rsidR="000D18CE" w:rsidRPr="004F66F1">
        <w:rPr>
          <w:rStyle w:val="Char6"/>
          <w:rFonts w:hint="cs"/>
          <w:rtl/>
        </w:rPr>
        <w:t xml:space="preserve"> </w:t>
      </w:r>
      <w:r w:rsidRPr="004F66F1">
        <w:rPr>
          <w:rStyle w:val="Char6"/>
          <w:rtl/>
        </w:rPr>
        <w:t>شاءالله برا</w:t>
      </w:r>
      <w:r w:rsidR="00DF6C5B" w:rsidRPr="004F66F1">
        <w:rPr>
          <w:rStyle w:val="Char6"/>
          <w:rtl/>
        </w:rPr>
        <w:t>ی</w:t>
      </w:r>
      <w:r w:rsidRPr="004F66F1">
        <w:rPr>
          <w:rStyle w:val="Char6"/>
          <w:rtl/>
        </w:rPr>
        <w:t xml:space="preserve"> مردم مف</w:t>
      </w:r>
      <w:r w:rsidR="00DF6C5B" w:rsidRPr="004F66F1">
        <w:rPr>
          <w:rStyle w:val="Char6"/>
          <w:rtl/>
        </w:rPr>
        <w:t>ی</w:t>
      </w:r>
      <w:r w:rsidRPr="004F66F1">
        <w:rPr>
          <w:rStyle w:val="Char6"/>
          <w:rtl/>
        </w:rPr>
        <w:t>دتر و دارا</w:t>
      </w:r>
      <w:r w:rsidR="00DF6C5B" w:rsidRPr="004F66F1">
        <w:rPr>
          <w:rStyle w:val="Char6"/>
          <w:rtl/>
        </w:rPr>
        <w:t>ی</w:t>
      </w:r>
      <w:r w:rsidRPr="004F66F1">
        <w:rPr>
          <w:rStyle w:val="Char6"/>
          <w:rtl/>
        </w:rPr>
        <w:t xml:space="preserve"> عاقبت بهتر و پسند</w:t>
      </w:r>
      <w:r w:rsidR="00DF6C5B" w:rsidRPr="004F66F1">
        <w:rPr>
          <w:rStyle w:val="Char6"/>
          <w:rtl/>
        </w:rPr>
        <w:t>ی</w:t>
      </w:r>
      <w:r w:rsidRPr="004F66F1">
        <w:rPr>
          <w:rStyle w:val="Char6"/>
          <w:rtl/>
        </w:rPr>
        <w:t>ده‌تر</w:t>
      </w:r>
      <w:r w:rsidR="00DF6C5B" w:rsidRPr="004F66F1">
        <w:rPr>
          <w:rStyle w:val="Char6"/>
          <w:rtl/>
        </w:rPr>
        <w:t>ی</w:t>
      </w:r>
      <w:r w:rsidRPr="004F66F1">
        <w:rPr>
          <w:rStyle w:val="Char6"/>
          <w:rtl/>
        </w:rPr>
        <w:t xml:space="preserve"> خواهد بود».</w:t>
      </w:r>
    </w:p>
    <w:p w:rsidR="00B02293" w:rsidRPr="004F66F1" w:rsidRDefault="00B02293" w:rsidP="00B02293">
      <w:pPr>
        <w:ind w:firstLine="284"/>
        <w:jc w:val="both"/>
        <w:rPr>
          <w:rStyle w:val="Char6"/>
          <w:rtl/>
        </w:rPr>
      </w:pPr>
      <w:r w:rsidRPr="004F66F1">
        <w:rPr>
          <w:rStyle w:val="Char6"/>
          <w:rtl/>
        </w:rPr>
        <w:t>پس نباید کس دیگری مانند او که دور از فقه و اصول آن است و جز پوسته، راهی به هسته‌ی دین و تعال</w:t>
      </w:r>
      <w:r w:rsidR="00DF6C5B" w:rsidRPr="004F66F1">
        <w:rPr>
          <w:rStyle w:val="Char6"/>
          <w:rtl/>
        </w:rPr>
        <w:t>ی</w:t>
      </w:r>
      <w:r w:rsidRPr="004F66F1">
        <w:rPr>
          <w:rStyle w:val="Char6"/>
          <w:rtl/>
        </w:rPr>
        <w:t>مش نبرده است، تحت تأث</w:t>
      </w:r>
      <w:r w:rsidR="00DF6C5B" w:rsidRPr="004F66F1">
        <w:rPr>
          <w:rStyle w:val="Char6"/>
          <w:rtl/>
        </w:rPr>
        <w:t>ی</w:t>
      </w:r>
      <w:r w:rsidRPr="004F66F1">
        <w:rPr>
          <w:rStyle w:val="Char6"/>
          <w:rtl/>
        </w:rPr>
        <w:t>ر آن قرار گ</w:t>
      </w:r>
      <w:r w:rsidR="00DF6C5B" w:rsidRPr="004F66F1">
        <w:rPr>
          <w:rStyle w:val="Char6"/>
          <w:rtl/>
        </w:rPr>
        <w:t>ی</w:t>
      </w:r>
      <w:r w:rsidRPr="004F66F1">
        <w:rPr>
          <w:rStyle w:val="Char6"/>
          <w:rtl/>
        </w:rPr>
        <w:t>رد.</w:t>
      </w:r>
    </w:p>
    <w:p w:rsidR="00B02293" w:rsidRPr="004F66F1" w:rsidRDefault="00B02293" w:rsidP="00B02293">
      <w:pPr>
        <w:pStyle w:val="a1"/>
        <w:rPr>
          <w:caps/>
          <w:rtl/>
        </w:rPr>
      </w:pPr>
      <w:bookmarkStart w:id="763" w:name="_Toc354652329"/>
      <w:bookmarkStart w:id="764" w:name="_Toc432786112"/>
      <w:bookmarkStart w:id="765" w:name="_Toc433011592"/>
      <w:r w:rsidRPr="004F66F1">
        <w:rPr>
          <w:caps/>
          <w:rtl/>
        </w:rPr>
        <w:t>شبهه‌</w:t>
      </w:r>
      <w:r w:rsidR="00A37506">
        <w:rPr>
          <w:caps/>
          <w:rtl/>
        </w:rPr>
        <w:t>ی</w:t>
      </w:r>
      <w:r w:rsidRPr="004F66F1">
        <w:rPr>
          <w:caps/>
          <w:rtl/>
        </w:rPr>
        <w:t xml:space="preserve"> اول</w:t>
      </w:r>
      <w:bookmarkEnd w:id="763"/>
      <w:bookmarkEnd w:id="764"/>
      <w:bookmarkEnd w:id="765"/>
    </w:p>
    <w:p w:rsidR="00B02293" w:rsidRPr="004F66F1" w:rsidRDefault="00B02293" w:rsidP="00B02293">
      <w:pPr>
        <w:ind w:firstLine="284"/>
        <w:jc w:val="both"/>
        <w:rPr>
          <w:rStyle w:val="Char6"/>
          <w:rtl/>
        </w:rPr>
      </w:pPr>
      <w:r w:rsidRPr="004F66F1">
        <w:rPr>
          <w:rStyle w:val="Char6"/>
          <w:rtl/>
        </w:rPr>
        <w:t>خداوند م</w:t>
      </w:r>
      <w:r w:rsidR="00DF6C5B" w:rsidRPr="004F66F1">
        <w:rPr>
          <w:rStyle w:val="Char6"/>
          <w:rtl/>
        </w:rPr>
        <w:t>ی</w:t>
      </w:r>
      <w:r w:rsidRPr="004F66F1">
        <w:rPr>
          <w:rStyle w:val="Char6"/>
          <w:rtl/>
        </w:rPr>
        <w:t>‌فرما</w:t>
      </w:r>
      <w:r w:rsidR="00DF6C5B" w:rsidRPr="004F66F1">
        <w:rPr>
          <w:rStyle w:val="Char6"/>
          <w:rtl/>
        </w:rPr>
        <w:t>ی</w:t>
      </w:r>
      <w:r w:rsidRPr="004F66F1">
        <w:rPr>
          <w:rStyle w:val="Char6"/>
          <w:rtl/>
        </w:rPr>
        <w:t>د:</w:t>
      </w:r>
    </w:p>
    <w:p w:rsidR="00B02293" w:rsidRPr="004F66F1" w:rsidRDefault="00B02293" w:rsidP="003436A2">
      <w:pPr>
        <w:ind w:firstLine="284"/>
        <w:jc w:val="both"/>
        <w:rPr>
          <w:rStyle w:val="Char6"/>
          <w:rtl/>
        </w:rPr>
      </w:pPr>
      <w:r w:rsidRPr="004F66F1">
        <w:rPr>
          <w:rFonts w:ascii="KFGQPC Uthman Taha Naskh" w:cs="Traditional Arabic" w:hint="cs"/>
          <w:caps/>
          <w:rtl/>
          <w:lang w:bidi="fa-IR"/>
        </w:rPr>
        <w:t>﴿</w:t>
      </w:r>
      <w:r w:rsidRPr="004F66F1">
        <w:rPr>
          <w:rStyle w:val="Char4"/>
          <w:rtl/>
        </w:rPr>
        <w:t>مَّا فَرَّطۡنَا فِي ٱلۡكِتَٰبِ مِن شَيۡءٖۚ</w:t>
      </w:r>
      <w:r w:rsidRPr="004F66F1">
        <w:rPr>
          <w:rFonts w:ascii="KFGQPC Uthman Taha Naskh" w:cs="Traditional Arabic" w:hint="cs"/>
          <w:caps/>
          <w:rtl/>
          <w:lang w:bidi="fa-IR"/>
        </w:rPr>
        <w:t>﴾</w:t>
      </w:r>
      <w:r w:rsidRPr="004F66F1">
        <w:rPr>
          <w:rFonts w:ascii="KFGQPC Uthman Taha Naskh" w:cs="KFGQPC Uthman Taha Naskh"/>
          <w:caps/>
          <w:rtl/>
          <w:lang w:bidi="fa-IR"/>
        </w:rPr>
        <w:t xml:space="preserve"> </w:t>
      </w:r>
      <w:r w:rsidRPr="004F66F1">
        <w:rPr>
          <w:rStyle w:val="Chara"/>
          <w:rtl/>
        </w:rPr>
        <w:t>[</w:t>
      </w:r>
      <w:r w:rsidR="00547A89" w:rsidRPr="004F66F1">
        <w:rPr>
          <w:rStyle w:val="Chara"/>
          <w:rtl/>
        </w:rPr>
        <w:t>الأنعام</w:t>
      </w:r>
      <w:r w:rsidRPr="004F66F1">
        <w:rPr>
          <w:rStyle w:val="Chara"/>
          <w:rtl/>
        </w:rPr>
        <w:t>: ٣٨]</w:t>
      </w:r>
      <w:r w:rsidR="003436A2" w:rsidRPr="004F66F1">
        <w:rPr>
          <w:rStyle w:val="Char6"/>
          <w:rFonts w:hint="cs"/>
          <w:rtl/>
        </w:rPr>
        <w:t>.</w:t>
      </w:r>
      <w:r w:rsidRPr="004F66F1">
        <w:rPr>
          <w:rStyle w:val="Char6"/>
          <w:rtl/>
        </w:rPr>
        <w:t xml:space="preserve"> </w:t>
      </w:r>
      <w:r w:rsidR="003436A2" w:rsidRPr="004F66F1">
        <w:rPr>
          <w:rFonts w:ascii="AGA Arabesque" w:hAnsi="AGA Arabesque" w:cs="Traditional Arabic" w:hint="cs"/>
          <w:caps/>
          <w:sz w:val="26"/>
          <w:szCs w:val="26"/>
          <w:rtl/>
          <w:lang w:bidi="fa-IR"/>
        </w:rPr>
        <w:t>«</w:t>
      </w:r>
      <w:r w:rsidRPr="004F66F1">
        <w:rPr>
          <w:rStyle w:val="Charb"/>
          <w:rtl/>
        </w:rPr>
        <w:t xml:space="preserve">در </w:t>
      </w:r>
      <w:r w:rsidR="00DF6C5B" w:rsidRPr="004F66F1">
        <w:rPr>
          <w:rStyle w:val="Charb"/>
          <w:rtl/>
        </w:rPr>
        <w:t>ک</w:t>
      </w:r>
      <w:r w:rsidRPr="004F66F1">
        <w:rPr>
          <w:rStyle w:val="Charb"/>
          <w:rtl/>
        </w:rPr>
        <w:t>تاب ه</w:t>
      </w:r>
      <w:r w:rsidR="00DF6C5B" w:rsidRPr="004F66F1">
        <w:rPr>
          <w:rStyle w:val="Charb"/>
          <w:rtl/>
        </w:rPr>
        <w:t>ی</w:t>
      </w:r>
      <w:r w:rsidRPr="004F66F1">
        <w:rPr>
          <w:rStyle w:val="Charb"/>
          <w:rtl/>
        </w:rPr>
        <w:t>چ چیز</w:t>
      </w:r>
      <w:r w:rsidR="003436A2" w:rsidRPr="004F66F1">
        <w:rPr>
          <w:rStyle w:val="Charb"/>
          <w:rFonts w:hint="cs"/>
          <w:rtl/>
        </w:rPr>
        <w:t xml:space="preserve"> </w:t>
      </w:r>
      <w:r w:rsidRPr="004F66F1">
        <w:rPr>
          <w:rStyle w:val="Charb"/>
          <w:rtl/>
        </w:rPr>
        <w:t>را</w:t>
      </w:r>
      <w:r w:rsidR="003436A2" w:rsidRPr="004F66F1">
        <w:rPr>
          <w:rStyle w:val="Charb"/>
          <w:rFonts w:hint="cs"/>
          <w:rtl/>
        </w:rPr>
        <w:t xml:space="preserve"> </w:t>
      </w:r>
      <w:r w:rsidRPr="004F66F1">
        <w:rPr>
          <w:rStyle w:val="Charb"/>
          <w:rtl/>
        </w:rPr>
        <w:t>فروگذار ن</w:t>
      </w:r>
      <w:r w:rsidR="00DF6C5B" w:rsidRPr="004F66F1">
        <w:rPr>
          <w:rStyle w:val="Charb"/>
          <w:rtl/>
        </w:rPr>
        <w:t>ک</w:t>
      </w:r>
      <w:r w:rsidRPr="004F66F1">
        <w:rPr>
          <w:rStyle w:val="Charb"/>
          <w:rtl/>
        </w:rPr>
        <w:t>رده‌ا</w:t>
      </w:r>
      <w:r w:rsidR="00DF6C5B" w:rsidRPr="004F66F1">
        <w:rPr>
          <w:rStyle w:val="Charb"/>
          <w:rtl/>
        </w:rPr>
        <w:t>ی</w:t>
      </w:r>
      <w:r w:rsidRPr="004F66F1">
        <w:rPr>
          <w:rStyle w:val="Charb"/>
          <w:rtl/>
        </w:rPr>
        <w:t>م</w:t>
      </w:r>
      <w:r w:rsidR="003436A2" w:rsidRPr="004F66F1">
        <w:rPr>
          <w:rFonts w:ascii="AGA Arabesque" w:hAnsi="AGA Arabesque" w:cs="Traditional Arabic" w:hint="cs"/>
          <w:caps/>
          <w:sz w:val="26"/>
          <w:szCs w:val="26"/>
          <w:rtl/>
          <w:lang w:bidi="fa-IR"/>
        </w:rPr>
        <w:t>»</w:t>
      </w:r>
      <w:r w:rsidRPr="004F66F1">
        <w:rPr>
          <w:rStyle w:val="Char6"/>
          <w:rtl/>
        </w:rPr>
        <w:t xml:space="preserve">. و </w:t>
      </w:r>
      <w:r w:rsidR="00DF6C5B" w:rsidRPr="004F66F1">
        <w:rPr>
          <w:rStyle w:val="Char6"/>
          <w:rtl/>
        </w:rPr>
        <w:t>ی</w:t>
      </w:r>
      <w:r w:rsidRPr="004F66F1">
        <w:rPr>
          <w:rStyle w:val="Char6"/>
          <w:rtl/>
        </w:rPr>
        <w:t>ا م</w:t>
      </w:r>
      <w:r w:rsidR="00DF6C5B" w:rsidRPr="004F66F1">
        <w:rPr>
          <w:rStyle w:val="Char6"/>
          <w:rtl/>
        </w:rPr>
        <w:t>ی</w:t>
      </w:r>
      <w:r w:rsidRPr="004F66F1">
        <w:rPr>
          <w:rStyle w:val="Char6"/>
          <w:rtl/>
        </w:rPr>
        <w:t>‌فرما</w:t>
      </w:r>
      <w:r w:rsidR="00DF6C5B" w:rsidRPr="004F66F1">
        <w:rPr>
          <w:rStyle w:val="Char6"/>
          <w:rtl/>
        </w:rPr>
        <w:t>ی</w:t>
      </w:r>
      <w:r w:rsidRPr="004F66F1">
        <w:rPr>
          <w:rStyle w:val="Char6"/>
          <w:rtl/>
        </w:rPr>
        <w:t>د:</w:t>
      </w:r>
    </w:p>
    <w:p w:rsidR="00B02293" w:rsidRPr="004F66F1" w:rsidRDefault="00B02293" w:rsidP="003436A2">
      <w:pPr>
        <w:ind w:firstLine="284"/>
        <w:jc w:val="both"/>
        <w:rPr>
          <w:rStyle w:val="Char6"/>
          <w:rtl/>
        </w:rPr>
      </w:pPr>
      <w:r w:rsidRPr="004F66F1">
        <w:rPr>
          <w:rFonts w:ascii="KFGQPC Uthman Taha Naskh" w:cs="Traditional Arabic" w:hint="cs"/>
          <w:caps/>
          <w:rtl/>
          <w:lang w:bidi="fa-IR"/>
        </w:rPr>
        <w:t>﴿</w:t>
      </w:r>
      <w:r w:rsidRPr="004F66F1">
        <w:rPr>
          <w:rStyle w:val="Char4"/>
          <w:rtl/>
        </w:rPr>
        <w:t xml:space="preserve">وَنَزَّلۡنَا عَلَيۡكَ ٱلۡكِتَٰبَ تِبۡيَٰنٗا لِّكُلِّ شَيۡءٖ </w:t>
      </w:r>
      <w:r w:rsidRPr="004F66F1">
        <w:rPr>
          <w:rFonts w:ascii="KFGQPC Uthmanic Script HAFS"/>
          <w:caps/>
          <w:rtl/>
          <w:lang w:bidi="fa-IR"/>
        </w:rPr>
        <w:t>..</w:t>
      </w:r>
      <w:r w:rsidRPr="004F66F1">
        <w:rPr>
          <w:rFonts w:ascii="KFGQPC Uthman Taha Naskh" w:cs="Traditional Arabic" w:hint="cs"/>
          <w:caps/>
          <w:rtl/>
          <w:lang w:bidi="fa-IR"/>
        </w:rPr>
        <w:t>﴾</w:t>
      </w:r>
      <w:r w:rsidRPr="004F66F1">
        <w:rPr>
          <w:rFonts w:ascii="KFGQPC Uthman Taha Naskh" w:cs="KFGQPC Uthman Taha Naskh"/>
          <w:caps/>
          <w:rtl/>
          <w:lang w:bidi="fa-IR"/>
        </w:rPr>
        <w:t xml:space="preserve"> </w:t>
      </w:r>
      <w:r w:rsidRPr="004F66F1">
        <w:rPr>
          <w:rStyle w:val="Chara"/>
          <w:rtl/>
        </w:rPr>
        <w:t>[النحل: ٨٩]</w:t>
      </w:r>
      <w:r w:rsidR="003436A2" w:rsidRPr="004F66F1">
        <w:rPr>
          <w:rStyle w:val="Char6"/>
          <w:rFonts w:hint="cs"/>
          <w:rtl/>
        </w:rPr>
        <w:t>.</w:t>
      </w:r>
      <w:r w:rsidRPr="004F66F1">
        <w:rPr>
          <w:rStyle w:val="Char6"/>
          <w:rtl/>
        </w:rPr>
        <w:t xml:space="preserve"> </w:t>
      </w:r>
      <w:r w:rsidR="003436A2" w:rsidRPr="004F66F1">
        <w:rPr>
          <w:rFonts w:ascii="AGA Arabesque" w:hAnsi="AGA Arabesque" w:cs="Traditional Arabic" w:hint="cs"/>
          <w:caps/>
          <w:sz w:val="26"/>
          <w:szCs w:val="26"/>
          <w:rtl/>
          <w:lang w:bidi="fa-IR"/>
        </w:rPr>
        <w:t>«</w:t>
      </w:r>
      <w:r w:rsidRPr="004F66F1">
        <w:rPr>
          <w:rStyle w:val="Charb"/>
          <w:rtl/>
        </w:rPr>
        <w:t>و ما ا</w:t>
      </w:r>
      <w:r w:rsidR="00DF6C5B" w:rsidRPr="004F66F1">
        <w:rPr>
          <w:rStyle w:val="Charb"/>
          <w:rtl/>
        </w:rPr>
        <w:t>ی</w:t>
      </w:r>
      <w:r w:rsidRPr="004F66F1">
        <w:rPr>
          <w:rStyle w:val="Charb"/>
          <w:rtl/>
        </w:rPr>
        <w:t xml:space="preserve">ن </w:t>
      </w:r>
      <w:r w:rsidR="00DF6C5B" w:rsidRPr="004F66F1">
        <w:rPr>
          <w:rStyle w:val="Charb"/>
          <w:rtl/>
        </w:rPr>
        <w:t>ک</w:t>
      </w:r>
      <w:r w:rsidRPr="004F66F1">
        <w:rPr>
          <w:rStyle w:val="Charb"/>
          <w:rtl/>
        </w:rPr>
        <w:t xml:space="preserve">تاب را بر تو نازل </w:t>
      </w:r>
      <w:r w:rsidR="00DF6C5B" w:rsidRPr="004F66F1">
        <w:rPr>
          <w:rStyle w:val="Charb"/>
          <w:rtl/>
        </w:rPr>
        <w:t>ک</w:t>
      </w:r>
      <w:r w:rsidRPr="004F66F1">
        <w:rPr>
          <w:rStyle w:val="Charb"/>
          <w:rtl/>
        </w:rPr>
        <w:t>رده‌ا</w:t>
      </w:r>
      <w:r w:rsidR="00DF6C5B" w:rsidRPr="004F66F1">
        <w:rPr>
          <w:rStyle w:val="Charb"/>
          <w:rtl/>
        </w:rPr>
        <w:t>ی</w:t>
      </w:r>
      <w:r w:rsidRPr="004F66F1">
        <w:rPr>
          <w:rStyle w:val="Charb"/>
          <w:rtl/>
        </w:rPr>
        <w:t xml:space="preserve">م </w:t>
      </w:r>
      <w:r w:rsidR="00DF6C5B" w:rsidRPr="004F66F1">
        <w:rPr>
          <w:rStyle w:val="Charb"/>
          <w:rtl/>
        </w:rPr>
        <w:t>ک</w:t>
      </w:r>
      <w:r w:rsidRPr="004F66F1">
        <w:rPr>
          <w:rStyle w:val="Charb"/>
          <w:rtl/>
        </w:rPr>
        <w:t>ه ب</w:t>
      </w:r>
      <w:r w:rsidR="00DF6C5B" w:rsidRPr="004F66F1">
        <w:rPr>
          <w:rStyle w:val="Charb"/>
          <w:rtl/>
        </w:rPr>
        <w:t>ی</w:t>
      </w:r>
      <w:r w:rsidRPr="004F66F1">
        <w:rPr>
          <w:rStyle w:val="Charb"/>
          <w:rtl/>
        </w:rPr>
        <w:t>انگر همه چ</w:t>
      </w:r>
      <w:r w:rsidR="00DF6C5B" w:rsidRPr="004F66F1">
        <w:rPr>
          <w:rStyle w:val="Charb"/>
          <w:rtl/>
        </w:rPr>
        <w:t>ی</w:t>
      </w:r>
      <w:r w:rsidRPr="004F66F1">
        <w:rPr>
          <w:rStyle w:val="Charb"/>
          <w:rtl/>
        </w:rPr>
        <w:t>ز است</w:t>
      </w:r>
      <w:r w:rsidR="003436A2" w:rsidRPr="004F66F1">
        <w:rPr>
          <w:rFonts w:ascii="AGA Arabesque" w:hAnsi="AGA Arabesque" w:cs="Traditional Arabic" w:hint="cs"/>
          <w:caps/>
          <w:sz w:val="26"/>
          <w:szCs w:val="26"/>
          <w:rtl/>
          <w:lang w:bidi="fa-IR"/>
        </w:rPr>
        <w:t>»</w:t>
      </w:r>
      <w:r w:rsidRPr="004F66F1">
        <w:rPr>
          <w:rStyle w:val="Char6"/>
          <w:rtl/>
        </w:rPr>
        <w:t>.</w:t>
      </w:r>
    </w:p>
    <w:p w:rsidR="00B02293" w:rsidRPr="004F66F1" w:rsidRDefault="00B02293" w:rsidP="00B02293">
      <w:pPr>
        <w:ind w:firstLine="284"/>
        <w:jc w:val="both"/>
        <w:rPr>
          <w:rStyle w:val="Char6"/>
          <w:rtl/>
        </w:rPr>
      </w:pPr>
      <w:r w:rsidRPr="004F66F1">
        <w:rPr>
          <w:rStyle w:val="Char6"/>
          <w:rtl/>
        </w:rPr>
        <w:t>آ</w:t>
      </w:r>
      <w:r w:rsidR="00DF6C5B" w:rsidRPr="004F66F1">
        <w:rPr>
          <w:rStyle w:val="Char6"/>
          <w:rtl/>
        </w:rPr>
        <w:t>ی</w:t>
      </w:r>
      <w:r w:rsidRPr="004F66F1">
        <w:rPr>
          <w:rStyle w:val="Char6"/>
          <w:rtl/>
        </w:rPr>
        <w:t>ه‌ها</w:t>
      </w:r>
      <w:r w:rsidR="00DF6C5B" w:rsidRPr="004F66F1">
        <w:rPr>
          <w:rStyle w:val="Char6"/>
          <w:rtl/>
        </w:rPr>
        <w:t>ی</w:t>
      </w:r>
      <w:r w:rsidRPr="004F66F1">
        <w:rPr>
          <w:rStyle w:val="Char6"/>
          <w:rtl/>
        </w:rPr>
        <w:t xml:space="preserve"> فوق دل</w:t>
      </w:r>
      <w:r w:rsidR="00DF6C5B" w:rsidRPr="004F66F1">
        <w:rPr>
          <w:rStyle w:val="Char6"/>
          <w:rtl/>
        </w:rPr>
        <w:t>ی</w:t>
      </w:r>
      <w:r w:rsidRPr="004F66F1">
        <w:rPr>
          <w:rStyle w:val="Char6"/>
          <w:rtl/>
        </w:rPr>
        <w:t>ل بر ا</w:t>
      </w:r>
      <w:r w:rsidR="00DF6C5B" w:rsidRPr="004F66F1">
        <w:rPr>
          <w:rStyle w:val="Char6"/>
          <w:rtl/>
        </w:rPr>
        <w:t>ی</w:t>
      </w:r>
      <w:r w:rsidRPr="004F66F1">
        <w:rPr>
          <w:rStyle w:val="Char6"/>
          <w:rtl/>
        </w:rPr>
        <w:t xml:space="preserve">ن است </w:t>
      </w:r>
      <w:r w:rsidR="00DF6C5B" w:rsidRPr="004F66F1">
        <w:rPr>
          <w:rStyle w:val="Char6"/>
          <w:rtl/>
        </w:rPr>
        <w:t>ک</w:t>
      </w:r>
      <w:r w:rsidRPr="004F66F1">
        <w:rPr>
          <w:rStyle w:val="Char6"/>
          <w:rtl/>
        </w:rPr>
        <w:t>ه قرآن همه‌</w:t>
      </w:r>
      <w:r w:rsidR="00DF6C5B" w:rsidRPr="004F66F1">
        <w:rPr>
          <w:rStyle w:val="Char6"/>
          <w:rtl/>
        </w:rPr>
        <w:t>ی</w:t>
      </w:r>
      <w:r w:rsidRPr="004F66F1">
        <w:rPr>
          <w:rStyle w:val="Char6"/>
          <w:rtl/>
        </w:rPr>
        <w:t xml:space="preserve"> امور متعلق به د</w:t>
      </w:r>
      <w:r w:rsidR="00DF6C5B" w:rsidRPr="004F66F1">
        <w:rPr>
          <w:rStyle w:val="Char6"/>
          <w:rtl/>
        </w:rPr>
        <w:t>ی</w:t>
      </w:r>
      <w:r w:rsidRPr="004F66F1">
        <w:rPr>
          <w:rStyle w:val="Char6"/>
          <w:rtl/>
        </w:rPr>
        <w:t>ن و اح</w:t>
      </w:r>
      <w:r w:rsidR="00DF6C5B" w:rsidRPr="004F66F1">
        <w:rPr>
          <w:rStyle w:val="Char6"/>
          <w:rtl/>
        </w:rPr>
        <w:t>ک</w:t>
      </w:r>
      <w:r w:rsidRPr="004F66F1">
        <w:rPr>
          <w:rStyle w:val="Char6"/>
          <w:rtl/>
        </w:rPr>
        <w:t>ام آن را در برگرفته و به صورت</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املاً آش</w:t>
      </w:r>
      <w:r w:rsidR="00DF6C5B" w:rsidRPr="004F66F1">
        <w:rPr>
          <w:rStyle w:val="Char6"/>
          <w:rtl/>
        </w:rPr>
        <w:t>ک</w:t>
      </w:r>
      <w:r w:rsidRPr="004F66F1">
        <w:rPr>
          <w:rStyle w:val="Char6"/>
          <w:rtl/>
        </w:rPr>
        <w:t>ار و مفصل بدانها پرداخته است، به گونه‌ا</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ه ن</w:t>
      </w:r>
      <w:r w:rsidR="00DF6C5B" w:rsidRPr="004F66F1">
        <w:rPr>
          <w:rStyle w:val="Char6"/>
          <w:rtl/>
        </w:rPr>
        <w:t>ی</w:t>
      </w:r>
      <w:r w:rsidRPr="004F66F1">
        <w:rPr>
          <w:rStyle w:val="Char6"/>
          <w:rtl/>
        </w:rPr>
        <w:t>از</w:t>
      </w:r>
      <w:r w:rsidR="00DF6C5B" w:rsidRPr="004F66F1">
        <w:rPr>
          <w:rStyle w:val="Char6"/>
          <w:rtl/>
        </w:rPr>
        <w:t>ی</w:t>
      </w:r>
      <w:r w:rsidRPr="004F66F1">
        <w:rPr>
          <w:rStyle w:val="Char6"/>
          <w:rtl/>
        </w:rPr>
        <w:t xml:space="preserve"> به چ</w:t>
      </w:r>
      <w:r w:rsidR="00DF6C5B" w:rsidRPr="004F66F1">
        <w:rPr>
          <w:rStyle w:val="Char6"/>
          <w:rtl/>
        </w:rPr>
        <w:t>ی</w:t>
      </w:r>
      <w:r w:rsidRPr="004F66F1">
        <w:rPr>
          <w:rStyle w:val="Char6"/>
          <w:rtl/>
        </w:rPr>
        <w:t>ز</w:t>
      </w:r>
      <w:r w:rsidR="00DF6C5B" w:rsidRPr="004F66F1">
        <w:rPr>
          <w:rStyle w:val="Char6"/>
          <w:rtl/>
        </w:rPr>
        <w:t>ی</w:t>
      </w:r>
      <w:r w:rsidRPr="004F66F1">
        <w:rPr>
          <w:rStyle w:val="Char6"/>
          <w:rtl/>
        </w:rPr>
        <w:t xml:space="preserve"> د</w:t>
      </w:r>
      <w:r w:rsidR="00DF6C5B" w:rsidRPr="004F66F1">
        <w:rPr>
          <w:rStyle w:val="Char6"/>
          <w:rtl/>
        </w:rPr>
        <w:t>ی</w:t>
      </w:r>
      <w:r w:rsidRPr="004F66F1">
        <w:rPr>
          <w:rStyle w:val="Char6"/>
          <w:rtl/>
        </w:rPr>
        <w:t>گر همچون سنت ن</w:t>
      </w:r>
      <w:r w:rsidR="00DF6C5B" w:rsidRPr="004F66F1">
        <w:rPr>
          <w:rStyle w:val="Char6"/>
          <w:rtl/>
        </w:rPr>
        <w:t>ی</w:t>
      </w:r>
      <w:r w:rsidRPr="004F66F1">
        <w:rPr>
          <w:rStyle w:val="Char6"/>
          <w:rtl/>
        </w:rPr>
        <w:t xml:space="preserve">ست </w:t>
      </w:r>
      <w:r w:rsidR="00DF6C5B" w:rsidRPr="004F66F1">
        <w:rPr>
          <w:rStyle w:val="Char6"/>
          <w:rtl/>
        </w:rPr>
        <w:t>ک</w:t>
      </w:r>
      <w:r w:rsidRPr="004F66F1">
        <w:rPr>
          <w:rStyle w:val="Char6"/>
          <w:rtl/>
        </w:rPr>
        <w:t>ه بر ح</w:t>
      </w:r>
      <w:r w:rsidR="00DF6C5B" w:rsidRPr="004F66F1">
        <w:rPr>
          <w:rStyle w:val="Char6"/>
          <w:rtl/>
        </w:rPr>
        <w:t>ک</w:t>
      </w:r>
      <w:r w:rsidRPr="004F66F1">
        <w:rPr>
          <w:rStyle w:val="Char6"/>
          <w:rtl/>
        </w:rPr>
        <w:t>م</w:t>
      </w:r>
      <w:r w:rsidR="00DF6C5B" w:rsidRPr="004F66F1">
        <w:rPr>
          <w:rStyle w:val="Char6"/>
          <w:rtl/>
        </w:rPr>
        <w:t>ی</w:t>
      </w:r>
      <w:r w:rsidRPr="004F66F1">
        <w:rPr>
          <w:rStyle w:val="Char6"/>
          <w:rtl/>
        </w:rPr>
        <w:t xml:space="preserve"> از اح</w:t>
      </w:r>
      <w:r w:rsidR="00DF6C5B" w:rsidRPr="004F66F1">
        <w:rPr>
          <w:rStyle w:val="Char6"/>
          <w:rtl/>
        </w:rPr>
        <w:t>ک</w:t>
      </w:r>
      <w:r w:rsidRPr="004F66F1">
        <w:rPr>
          <w:rStyle w:val="Char6"/>
          <w:rtl/>
        </w:rPr>
        <w:t>ام د</w:t>
      </w:r>
      <w:r w:rsidR="00DF6C5B" w:rsidRPr="004F66F1">
        <w:rPr>
          <w:rStyle w:val="Char6"/>
          <w:rtl/>
        </w:rPr>
        <w:t>ی</w:t>
      </w:r>
      <w:r w:rsidRPr="004F66F1">
        <w:rPr>
          <w:rStyle w:val="Char6"/>
          <w:rtl/>
        </w:rPr>
        <w:t xml:space="preserve">ن نص گذاشته و </w:t>
      </w:r>
      <w:r w:rsidR="00DF6C5B" w:rsidRPr="004F66F1">
        <w:rPr>
          <w:rStyle w:val="Char6"/>
          <w:rtl/>
        </w:rPr>
        <w:t>ی</w:t>
      </w:r>
      <w:r w:rsidRPr="004F66F1">
        <w:rPr>
          <w:rStyle w:val="Char6"/>
          <w:rtl/>
        </w:rPr>
        <w:t>ا به تب</w:t>
      </w:r>
      <w:r w:rsidR="00DF6C5B" w:rsidRPr="004F66F1">
        <w:rPr>
          <w:rStyle w:val="Char6"/>
          <w:rtl/>
        </w:rPr>
        <w:t>یی</w:t>
      </w:r>
      <w:r w:rsidRPr="004F66F1">
        <w:rPr>
          <w:rStyle w:val="Char6"/>
          <w:rtl/>
        </w:rPr>
        <w:t>ن و تفص</w:t>
      </w:r>
      <w:r w:rsidR="00DF6C5B" w:rsidRPr="004F66F1">
        <w:rPr>
          <w:rStyle w:val="Char6"/>
          <w:rtl/>
        </w:rPr>
        <w:t>ی</w:t>
      </w:r>
      <w:r w:rsidRPr="004F66F1">
        <w:rPr>
          <w:rStyle w:val="Char6"/>
          <w:rtl/>
        </w:rPr>
        <w:t>ل آن بپردازد. چرا که در این صورت نتیجه گرفته می‌شود قرآن کوتاهی نموده و همه چ</w:t>
      </w:r>
      <w:r w:rsidR="00DF6C5B" w:rsidRPr="004F66F1">
        <w:rPr>
          <w:rStyle w:val="Char6"/>
          <w:rtl/>
        </w:rPr>
        <w:t>ی</w:t>
      </w:r>
      <w:r w:rsidRPr="004F66F1">
        <w:rPr>
          <w:rStyle w:val="Char6"/>
          <w:rtl/>
        </w:rPr>
        <w:t>ز را روشن نساخته است و نت</w:t>
      </w:r>
      <w:r w:rsidR="00DF6C5B" w:rsidRPr="004F66F1">
        <w:rPr>
          <w:rStyle w:val="Char6"/>
          <w:rtl/>
        </w:rPr>
        <w:t>ی</w:t>
      </w:r>
      <w:r w:rsidRPr="004F66F1">
        <w:rPr>
          <w:rStyle w:val="Char6"/>
          <w:rtl/>
        </w:rPr>
        <w:t xml:space="preserve">جه آن، خلاف در خبر خداوند صورت خواهد گرفت </w:t>
      </w:r>
      <w:r w:rsidR="00DF6C5B" w:rsidRPr="004F66F1">
        <w:rPr>
          <w:rStyle w:val="Char6"/>
          <w:rtl/>
        </w:rPr>
        <w:t>ک</w:t>
      </w:r>
      <w:r w:rsidRPr="004F66F1">
        <w:rPr>
          <w:rStyle w:val="Char6"/>
          <w:rtl/>
        </w:rPr>
        <w:t>ه چن</w:t>
      </w:r>
      <w:r w:rsidR="00DF6C5B" w:rsidRPr="004F66F1">
        <w:rPr>
          <w:rStyle w:val="Char6"/>
          <w:rtl/>
        </w:rPr>
        <w:t>ی</w:t>
      </w:r>
      <w:r w:rsidRPr="004F66F1">
        <w:rPr>
          <w:rStyle w:val="Char6"/>
          <w:rtl/>
        </w:rPr>
        <w:t>ن چ</w:t>
      </w:r>
      <w:r w:rsidR="00DF6C5B" w:rsidRPr="004F66F1">
        <w:rPr>
          <w:rStyle w:val="Char6"/>
          <w:rtl/>
        </w:rPr>
        <w:t>ی</w:t>
      </w:r>
      <w:r w:rsidRPr="004F66F1">
        <w:rPr>
          <w:rStyle w:val="Char6"/>
          <w:rtl/>
        </w:rPr>
        <w:t>ز</w:t>
      </w:r>
      <w:r w:rsidR="00DF6C5B" w:rsidRPr="004F66F1">
        <w:rPr>
          <w:rStyle w:val="Char6"/>
          <w:rtl/>
        </w:rPr>
        <w:t>ی</w:t>
      </w:r>
      <w:r w:rsidRPr="004F66F1">
        <w:rPr>
          <w:rStyle w:val="Char6"/>
          <w:rtl/>
        </w:rPr>
        <w:t xml:space="preserve"> نا مم</w:t>
      </w:r>
      <w:r w:rsidR="00DF6C5B" w:rsidRPr="004F66F1">
        <w:rPr>
          <w:rStyle w:val="Char6"/>
          <w:rtl/>
        </w:rPr>
        <w:t>ک</w:t>
      </w:r>
      <w:r w:rsidRPr="004F66F1">
        <w:rPr>
          <w:rStyle w:val="Char6"/>
          <w:rtl/>
        </w:rPr>
        <w:t>ن م</w:t>
      </w:r>
      <w:r w:rsidR="00DF6C5B" w:rsidRPr="004F66F1">
        <w:rPr>
          <w:rStyle w:val="Char6"/>
          <w:rtl/>
        </w:rPr>
        <w:t>ی</w:t>
      </w:r>
      <w:r w:rsidRPr="004F66F1">
        <w:rPr>
          <w:rStyle w:val="Char6"/>
          <w:rtl/>
        </w:rPr>
        <w:t xml:space="preserve">‌باشد. </w:t>
      </w:r>
    </w:p>
    <w:p w:rsidR="00B02293" w:rsidRPr="004F66F1" w:rsidRDefault="00B02293" w:rsidP="00B02293">
      <w:pPr>
        <w:pStyle w:val="a4"/>
        <w:rPr>
          <w:caps/>
          <w:rtl/>
        </w:rPr>
      </w:pPr>
      <w:bookmarkStart w:id="766" w:name="_Toc354652330"/>
      <w:bookmarkStart w:id="767" w:name="_Toc432786113"/>
      <w:bookmarkStart w:id="768" w:name="_Toc433011593"/>
      <w:r w:rsidRPr="004F66F1">
        <w:rPr>
          <w:caps/>
          <w:rtl/>
        </w:rPr>
        <w:t>پاسخ شبهه اول:</w:t>
      </w:r>
      <w:bookmarkEnd w:id="766"/>
      <w:bookmarkEnd w:id="767"/>
      <w:bookmarkEnd w:id="768"/>
    </w:p>
    <w:p w:rsidR="00B02293" w:rsidRPr="004F66F1" w:rsidRDefault="00B02293" w:rsidP="00B02293">
      <w:pPr>
        <w:ind w:firstLine="284"/>
        <w:jc w:val="both"/>
        <w:rPr>
          <w:rStyle w:val="Char6"/>
          <w:rtl/>
        </w:rPr>
      </w:pPr>
      <w:r w:rsidRPr="004F66F1">
        <w:rPr>
          <w:rStyle w:val="Char6"/>
          <w:rtl/>
        </w:rPr>
        <w:t>مراد از واژه‌</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تاب در آ</w:t>
      </w:r>
      <w:r w:rsidR="00DF6C5B" w:rsidRPr="004F66F1">
        <w:rPr>
          <w:rStyle w:val="Char6"/>
          <w:rtl/>
        </w:rPr>
        <w:t>ی</w:t>
      </w:r>
      <w:r w:rsidRPr="004F66F1">
        <w:rPr>
          <w:rStyle w:val="Char6"/>
          <w:rtl/>
        </w:rPr>
        <w:t>ه‌</w:t>
      </w:r>
      <w:r w:rsidR="00DF6C5B" w:rsidRPr="004F66F1">
        <w:rPr>
          <w:rStyle w:val="Char6"/>
          <w:rtl/>
        </w:rPr>
        <w:t>ی</w:t>
      </w:r>
      <w:r w:rsidRPr="004F66F1">
        <w:rPr>
          <w:rStyle w:val="Char6"/>
          <w:rtl/>
        </w:rPr>
        <w:t xml:space="preserve"> اول قرآن نم</w:t>
      </w:r>
      <w:r w:rsidR="00DF6C5B" w:rsidRPr="004F66F1">
        <w:rPr>
          <w:rStyle w:val="Char6"/>
          <w:rtl/>
        </w:rPr>
        <w:t>ی</w:t>
      </w:r>
      <w:r w:rsidRPr="004F66F1">
        <w:rPr>
          <w:rStyle w:val="Char6"/>
          <w:rtl/>
        </w:rPr>
        <w:t>‌باشد، بل</w:t>
      </w:r>
      <w:r w:rsidR="00DF6C5B" w:rsidRPr="004F66F1">
        <w:rPr>
          <w:rStyle w:val="Char6"/>
          <w:rtl/>
        </w:rPr>
        <w:t>ک</w:t>
      </w:r>
      <w:r w:rsidRPr="004F66F1">
        <w:rPr>
          <w:rStyle w:val="Char6"/>
          <w:rtl/>
        </w:rPr>
        <w:t>ه مقصود لوح‌ المحفوظ است. چرا که تنها لوح‌ المحفوظ است که همه چ</w:t>
      </w:r>
      <w:r w:rsidR="00DF6C5B" w:rsidRPr="004F66F1">
        <w:rPr>
          <w:rStyle w:val="Char6"/>
          <w:rtl/>
        </w:rPr>
        <w:t>ی</w:t>
      </w:r>
      <w:r w:rsidRPr="004F66F1">
        <w:rPr>
          <w:rStyle w:val="Char6"/>
          <w:rtl/>
        </w:rPr>
        <w:t>ز را در بر گرفته و به صورت</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املاً مفصل تمام</w:t>
      </w:r>
      <w:r w:rsidR="00DF6C5B" w:rsidRPr="004F66F1">
        <w:rPr>
          <w:rStyle w:val="Char6"/>
          <w:rtl/>
        </w:rPr>
        <w:t>ی</w:t>
      </w:r>
      <w:r w:rsidRPr="004F66F1">
        <w:rPr>
          <w:rStyle w:val="Char6"/>
          <w:rtl/>
        </w:rPr>
        <w:t xml:space="preserve"> احوال و اوضاع ر</w:t>
      </w:r>
      <w:r w:rsidR="00DF6C5B" w:rsidRPr="004F66F1">
        <w:rPr>
          <w:rStyle w:val="Char6"/>
          <w:rtl/>
        </w:rPr>
        <w:t>ی</w:t>
      </w:r>
      <w:r w:rsidRPr="004F66F1">
        <w:rPr>
          <w:rStyle w:val="Char6"/>
          <w:rtl/>
        </w:rPr>
        <w:t>ز و درشت، گذشته، حال و آ</w:t>
      </w:r>
      <w:r w:rsidR="00DF6C5B" w:rsidRPr="004F66F1">
        <w:rPr>
          <w:rStyle w:val="Char6"/>
          <w:rtl/>
        </w:rPr>
        <w:t>ی</w:t>
      </w:r>
      <w:r w:rsidRPr="004F66F1">
        <w:rPr>
          <w:rStyle w:val="Char6"/>
          <w:rtl/>
        </w:rPr>
        <w:t>نده‌</w:t>
      </w:r>
      <w:r w:rsidR="00DF6C5B" w:rsidRPr="004F66F1">
        <w:rPr>
          <w:rStyle w:val="Char6"/>
          <w:rtl/>
        </w:rPr>
        <w:t>ی</w:t>
      </w:r>
      <w:r w:rsidRPr="004F66F1">
        <w:rPr>
          <w:rStyle w:val="Char6"/>
          <w:rtl/>
        </w:rPr>
        <w:t xml:space="preserve"> همه‌</w:t>
      </w:r>
      <w:r w:rsidR="00DF6C5B" w:rsidRPr="004F66F1">
        <w:rPr>
          <w:rStyle w:val="Char6"/>
          <w:rtl/>
        </w:rPr>
        <w:t>ی</w:t>
      </w:r>
      <w:r w:rsidRPr="004F66F1">
        <w:rPr>
          <w:rStyle w:val="Char6"/>
          <w:rtl/>
        </w:rPr>
        <w:t xml:space="preserve"> آفر</w:t>
      </w:r>
      <w:r w:rsidR="00DF6C5B" w:rsidRPr="004F66F1">
        <w:rPr>
          <w:rStyle w:val="Char6"/>
          <w:rtl/>
        </w:rPr>
        <w:t>ی</w:t>
      </w:r>
      <w:r w:rsidRPr="004F66F1">
        <w:rPr>
          <w:rStyle w:val="Char6"/>
          <w:rtl/>
        </w:rPr>
        <w:t>ده‌ها را در خود</w:t>
      </w:r>
      <w:r w:rsidR="003436A2" w:rsidRPr="004F66F1">
        <w:rPr>
          <w:rStyle w:val="Char6"/>
          <w:rtl/>
        </w:rPr>
        <w:t xml:space="preserve"> جا</w:t>
      </w:r>
      <w:r w:rsidR="00DF6C5B" w:rsidRPr="004F66F1">
        <w:rPr>
          <w:rStyle w:val="Char6"/>
          <w:rtl/>
        </w:rPr>
        <w:t>ی</w:t>
      </w:r>
      <w:r w:rsidR="003436A2" w:rsidRPr="004F66F1">
        <w:rPr>
          <w:rStyle w:val="Char6"/>
          <w:rtl/>
        </w:rPr>
        <w:t xml:space="preserve"> داده</w:t>
      </w:r>
      <w:r w:rsidR="003436A2" w:rsidRPr="004F66F1">
        <w:rPr>
          <w:rStyle w:val="Char6"/>
          <w:rFonts w:hint="eastAsia"/>
          <w:rtl/>
        </w:rPr>
        <w:t>‌</w:t>
      </w:r>
      <w:r w:rsidRPr="004F66F1">
        <w:rPr>
          <w:rStyle w:val="Char6"/>
          <w:rtl/>
        </w:rPr>
        <w:t>است. چنان</w:t>
      </w:r>
      <w:r w:rsidR="00DF6C5B" w:rsidRPr="004F66F1">
        <w:rPr>
          <w:rStyle w:val="Char6"/>
          <w:rtl/>
        </w:rPr>
        <w:t>ک</w:t>
      </w:r>
      <w:r w:rsidRPr="004F66F1">
        <w:rPr>
          <w:rStyle w:val="Char6"/>
          <w:rtl/>
        </w:rPr>
        <w:t>ه پ</w:t>
      </w:r>
      <w:r w:rsidR="00DF6C5B" w:rsidRPr="004F66F1">
        <w:rPr>
          <w:rStyle w:val="Char6"/>
          <w:rtl/>
        </w:rPr>
        <w:t>ی</w:t>
      </w:r>
      <w:r w:rsidRPr="004F66F1">
        <w:rPr>
          <w:rStyle w:val="Char6"/>
          <w:rtl/>
        </w:rPr>
        <w:t>امبر خدا م</w:t>
      </w:r>
      <w:r w:rsidR="00DF6C5B" w:rsidRPr="004F66F1">
        <w:rPr>
          <w:rStyle w:val="Char6"/>
          <w:rtl/>
        </w:rPr>
        <w:t>ی</w:t>
      </w:r>
      <w:r w:rsidRPr="004F66F1">
        <w:rPr>
          <w:rStyle w:val="Char6"/>
          <w:rtl/>
        </w:rPr>
        <w:t>‌فرما</w:t>
      </w:r>
      <w:r w:rsidR="00DF6C5B" w:rsidRPr="004F66F1">
        <w:rPr>
          <w:rStyle w:val="Char6"/>
          <w:rtl/>
        </w:rPr>
        <w:t>ی</w:t>
      </w:r>
      <w:r w:rsidRPr="004F66F1">
        <w:rPr>
          <w:rStyle w:val="Char6"/>
          <w:rtl/>
        </w:rPr>
        <w:t>د: «درباره‌</w:t>
      </w:r>
      <w:r w:rsidR="00DF6C5B" w:rsidRPr="004F66F1">
        <w:rPr>
          <w:rStyle w:val="Char6"/>
          <w:rtl/>
        </w:rPr>
        <w:t>ی</w:t>
      </w:r>
      <w:r w:rsidRPr="004F66F1">
        <w:rPr>
          <w:rStyle w:val="Char6"/>
          <w:rtl/>
        </w:rPr>
        <w:t xml:space="preserve"> هر چه تا روز </w:t>
      </w:r>
      <w:r w:rsidR="003436A2" w:rsidRPr="004F66F1">
        <w:rPr>
          <w:rStyle w:val="Char6"/>
          <w:rtl/>
        </w:rPr>
        <w:t>آخرت رخ م</w:t>
      </w:r>
      <w:r w:rsidR="00DF6C5B" w:rsidRPr="004F66F1">
        <w:rPr>
          <w:rStyle w:val="Char6"/>
          <w:rtl/>
        </w:rPr>
        <w:t>ی</w:t>
      </w:r>
      <w:r w:rsidR="003436A2" w:rsidRPr="004F66F1">
        <w:rPr>
          <w:rStyle w:val="Char6"/>
          <w:rtl/>
        </w:rPr>
        <w:t>‌دهد، قلم</w:t>
      </w:r>
      <w:r w:rsidR="00655F12" w:rsidRPr="004F66F1">
        <w:rPr>
          <w:rStyle w:val="Char6"/>
          <w:rFonts w:hint="cs"/>
          <w:rtl/>
        </w:rPr>
        <w:t>،</w:t>
      </w:r>
      <w:r w:rsidR="003436A2" w:rsidRPr="004F66F1">
        <w:rPr>
          <w:rStyle w:val="Char6"/>
          <w:rtl/>
        </w:rPr>
        <w:t xml:space="preserve"> خش</w:t>
      </w:r>
      <w:r w:rsidR="00DF6C5B" w:rsidRPr="004F66F1">
        <w:rPr>
          <w:rStyle w:val="Char6"/>
          <w:rtl/>
        </w:rPr>
        <w:t>ک</w:t>
      </w:r>
      <w:r w:rsidR="003436A2" w:rsidRPr="004F66F1">
        <w:rPr>
          <w:rStyle w:val="Char6"/>
          <w:rtl/>
        </w:rPr>
        <w:t xml:space="preserve"> شده است</w:t>
      </w:r>
      <w:r w:rsidRPr="004F66F1">
        <w:rPr>
          <w:rStyle w:val="Char6"/>
          <w:rtl/>
        </w:rPr>
        <w:t>» ا</w:t>
      </w:r>
      <w:r w:rsidR="00DF6C5B" w:rsidRPr="004F66F1">
        <w:rPr>
          <w:rStyle w:val="Char6"/>
          <w:rtl/>
        </w:rPr>
        <w:t>ی</w:t>
      </w:r>
      <w:r w:rsidRPr="004F66F1">
        <w:rPr>
          <w:rStyle w:val="Char6"/>
          <w:rtl/>
        </w:rPr>
        <w:t>ن د</w:t>
      </w:r>
      <w:r w:rsidR="00DF6C5B" w:rsidRPr="004F66F1">
        <w:rPr>
          <w:rStyle w:val="Char6"/>
          <w:rtl/>
        </w:rPr>
        <w:t>ی</w:t>
      </w:r>
      <w:r w:rsidRPr="004F66F1">
        <w:rPr>
          <w:rStyle w:val="Char6"/>
          <w:rtl/>
        </w:rPr>
        <w:t>دگاه با ذ</w:t>
      </w:r>
      <w:r w:rsidR="00DF6C5B" w:rsidRPr="004F66F1">
        <w:rPr>
          <w:rStyle w:val="Char6"/>
          <w:rtl/>
        </w:rPr>
        <w:t>ک</w:t>
      </w:r>
      <w:r w:rsidRPr="004F66F1">
        <w:rPr>
          <w:rStyle w:val="Char6"/>
          <w:rtl/>
        </w:rPr>
        <w:t>ر جمله‌</w:t>
      </w:r>
      <w:r w:rsidR="00DF6C5B" w:rsidRPr="004F66F1">
        <w:rPr>
          <w:rStyle w:val="Char6"/>
          <w:rtl/>
        </w:rPr>
        <w:t>ی</w:t>
      </w:r>
      <w:r w:rsidRPr="004F66F1">
        <w:rPr>
          <w:rStyle w:val="Char6"/>
          <w:rtl/>
        </w:rPr>
        <w:t xml:space="preserve"> مزبور پس از: </w:t>
      </w:r>
    </w:p>
    <w:p w:rsidR="00B02293" w:rsidRPr="0063277E" w:rsidRDefault="00B02293" w:rsidP="0063277E">
      <w:pPr>
        <w:pStyle w:val="a7"/>
        <w:rPr>
          <w:rStyle w:val="Char6"/>
          <w:spacing w:val="-4"/>
          <w:rtl/>
        </w:rPr>
      </w:pPr>
      <w:r w:rsidRPr="0063277E">
        <w:rPr>
          <w:rFonts w:ascii="KFGQPC Uthman Taha Naskh" w:cs="Traditional Arabic" w:hint="cs"/>
          <w:spacing w:val="-4"/>
          <w:rtl/>
        </w:rPr>
        <w:t>﴿</w:t>
      </w:r>
      <w:r w:rsidRPr="0063277E">
        <w:rPr>
          <w:spacing w:val="-4"/>
          <w:rtl/>
        </w:rPr>
        <w:t>وَمَا مِن دَا</w:t>
      </w:r>
      <w:r w:rsidRPr="0063277E">
        <w:rPr>
          <w:rFonts w:hint="cs"/>
          <w:spacing w:val="-4"/>
          <w:rtl/>
        </w:rPr>
        <w:t>ٓبَّةٖ</w:t>
      </w:r>
      <w:r w:rsidRPr="0063277E">
        <w:rPr>
          <w:spacing w:val="-4"/>
          <w:rtl/>
        </w:rPr>
        <w:t xml:space="preserve"> </w:t>
      </w:r>
      <w:r w:rsidRPr="0063277E">
        <w:rPr>
          <w:rFonts w:hint="cs"/>
          <w:spacing w:val="-4"/>
          <w:rtl/>
        </w:rPr>
        <w:t>فِي</w:t>
      </w:r>
      <w:r w:rsidRPr="0063277E">
        <w:rPr>
          <w:spacing w:val="-4"/>
          <w:rtl/>
        </w:rPr>
        <w:t xml:space="preserve"> </w:t>
      </w:r>
      <w:r w:rsidRPr="0063277E">
        <w:rPr>
          <w:rFonts w:hint="cs"/>
          <w:spacing w:val="-4"/>
          <w:rtl/>
        </w:rPr>
        <w:t>ٱلۡأَرۡضِ</w:t>
      </w:r>
      <w:r w:rsidRPr="0063277E">
        <w:rPr>
          <w:spacing w:val="-4"/>
          <w:rtl/>
        </w:rPr>
        <w:t xml:space="preserve"> </w:t>
      </w:r>
      <w:r w:rsidRPr="0063277E">
        <w:rPr>
          <w:rFonts w:hint="cs"/>
          <w:spacing w:val="-4"/>
          <w:rtl/>
        </w:rPr>
        <w:t>وَلَا</w:t>
      </w:r>
      <w:r w:rsidRPr="0063277E">
        <w:rPr>
          <w:spacing w:val="-4"/>
          <w:rtl/>
        </w:rPr>
        <w:t xml:space="preserve"> </w:t>
      </w:r>
      <w:r w:rsidRPr="0063277E">
        <w:rPr>
          <w:rFonts w:hint="cs"/>
          <w:spacing w:val="-4"/>
          <w:rtl/>
        </w:rPr>
        <w:t>طَٰٓئِرٖ</w:t>
      </w:r>
      <w:r w:rsidRPr="0063277E">
        <w:rPr>
          <w:spacing w:val="-4"/>
          <w:rtl/>
        </w:rPr>
        <w:t xml:space="preserve"> </w:t>
      </w:r>
      <w:r w:rsidRPr="0063277E">
        <w:rPr>
          <w:rFonts w:hint="cs"/>
          <w:spacing w:val="-4"/>
          <w:rtl/>
        </w:rPr>
        <w:t>يَطِيرُ</w:t>
      </w:r>
      <w:r w:rsidRPr="0063277E">
        <w:rPr>
          <w:spacing w:val="-4"/>
          <w:rtl/>
        </w:rPr>
        <w:t xml:space="preserve"> </w:t>
      </w:r>
      <w:r w:rsidRPr="0063277E">
        <w:rPr>
          <w:rFonts w:hint="cs"/>
          <w:spacing w:val="-4"/>
          <w:rtl/>
        </w:rPr>
        <w:t>بِجَنَاحَيۡهِ</w:t>
      </w:r>
      <w:r w:rsidRPr="0063277E">
        <w:rPr>
          <w:spacing w:val="-4"/>
          <w:rtl/>
        </w:rPr>
        <w:t xml:space="preserve"> </w:t>
      </w:r>
      <w:r w:rsidRPr="0063277E">
        <w:rPr>
          <w:rFonts w:hint="cs"/>
          <w:spacing w:val="-4"/>
          <w:rtl/>
        </w:rPr>
        <w:t>إِلَّآ</w:t>
      </w:r>
      <w:r w:rsidRPr="0063277E">
        <w:rPr>
          <w:spacing w:val="-4"/>
          <w:rtl/>
        </w:rPr>
        <w:t xml:space="preserve"> </w:t>
      </w:r>
      <w:r w:rsidRPr="0063277E">
        <w:rPr>
          <w:rFonts w:hint="cs"/>
          <w:spacing w:val="-4"/>
          <w:rtl/>
        </w:rPr>
        <w:t>أُمَمٌ</w:t>
      </w:r>
      <w:r w:rsidRPr="0063277E">
        <w:rPr>
          <w:spacing w:val="-4"/>
          <w:rtl/>
        </w:rPr>
        <w:t xml:space="preserve"> </w:t>
      </w:r>
      <w:r w:rsidRPr="0063277E">
        <w:rPr>
          <w:rFonts w:hint="cs"/>
          <w:spacing w:val="-4"/>
          <w:rtl/>
        </w:rPr>
        <w:t>أَمۡثَالُكُمۚ</w:t>
      </w:r>
      <w:r w:rsidRPr="0063277E">
        <w:rPr>
          <w:rFonts w:ascii="KFGQPC Uthman Taha Naskh" w:cs="Traditional Arabic" w:hint="cs"/>
          <w:spacing w:val="-4"/>
          <w:rtl/>
        </w:rPr>
        <w:t>﴾</w:t>
      </w:r>
      <w:r w:rsidRPr="0063277E">
        <w:rPr>
          <w:rFonts w:ascii="KFGQPC Uthman Taha Naskh" w:cs="KFGQPC Uthman Taha Naskh"/>
          <w:spacing w:val="-4"/>
          <w:rtl/>
        </w:rPr>
        <w:t xml:space="preserve"> </w:t>
      </w:r>
      <w:r w:rsidRPr="0063277E">
        <w:rPr>
          <w:rStyle w:val="Chara"/>
          <w:spacing w:val="-4"/>
          <w:rtl/>
        </w:rPr>
        <w:t>[</w:t>
      </w:r>
      <w:r w:rsidR="00547A89" w:rsidRPr="0063277E">
        <w:rPr>
          <w:rStyle w:val="Chara"/>
          <w:spacing w:val="-4"/>
          <w:rtl/>
        </w:rPr>
        <w:t>الأنعام</w:t>
      </w:r>
      <w:r w:rsidRPr="0063277E">
        <w:rPr>
          <w:rStyle w:val="Chara"/>
          <w:spacing w:val="-4"/>
          <w:rtl/>
        </w:rPr>
        <w:t>: ٣٨]</w:t>
      </w:r>
      <w:r w:rsidR="003436A2" w:rsidRPr="0063277E">
        <w:rPr>
          <w:rStyle w:val="Char6"/>
          <w:rFonts w:hint="cs"/>
          <w:spacing w:val="-4"/>
          <w:rtl/>
        </w:rPr>
        <w:t>.</w:t>
      </w:r>
    </w:p>
    <w:p w:rsidR="00B02293" w:rsidRPr="004F66F1" w:rsidRDefault="003436A2" w:rsidP="0063277E">
      <w:pPr>
        <w:pStyle w:val="ae"/>
        <w:rPr>
          <w:rStyle w:val="Char6"/>
          <w:rtl/>
        </w:rPr>
      </w:pPr>
      <w:r w:rsidRPr="004F66F1">
        <w:rPr>
          <w:rFonts w:ascii="AGA Arabesque" w:hAnsi="AGA Arabesque" w:cs="Traditional Arabic" w:hint="cs"/>
          <w:rtl/>
        </w:rPr>
        <w:t>«</w:t>
      </w:r>
      <w:r w:rsidR="00B02293" w:rsidRPr="0063277E">
        <w:rPr>
          <w:rtl/>
        </w:rPr>
        <w:t>و ه</w:t>
      </w:r>
      <w:r w:rsidR="00DF6C5B" w:rsidRPr="0063277E">
        <w:rPr>
          <w:rtl/>
        </w:rPr>
        <w:t>ی</w:t>
      </w:r>
      <w:r w:rsidR="00B02293" w:rsidRPr="0063277E">
        <w:rPr>
          <w:rtl/>
        </w:rPr>
        <w:t>چ جنبنده‌ا</w:t>
      </w:r>
      <w:r w:rsidR="00DF6C5B" w:rsidRPr="0063277E">
        <w:rPr>
          <w:rtl/>
        </w:rPr>
        <w:t>ی</w:t>
      </w:r>
      <w:r w:rsidR="00B02293" w:rsidRPr="0063277E">
        <w:rPr>
          <w:rtl/>
        </w:rPr>
        <w:t xml:space="preserve"> در زم</w:t>
      </w:r>
      <w:r w:rsidR="00DF6C5B" w:rsidRPr="0063277E">
        <w:rPr>
          <w:rtl/>
        </w:rPr>
        <w:t>ی</w:t>
      </w:r>
      <w:r w:rsidR="00B02293" w:rsidRPr="0063277E">
        <w:rPr>
          <w:rtl/>
        </w:rPr>
        <w:t>ن و ه</w:t>
      </w:r>
      <w:r w:rsidR="00DF6C5B" w:rsidRPr="0063277E">
        <w:rPr>
          <w:rtl/>
        </w:rPr>
        <w:t>ی</w:t>
      </w:r>
      <w:r w:rsidR="00B02293" w:rsidRPr="0063277E">
        <w:rPr>
          <w:rtl/>
        </w:rPr>
        <w:t>چ پرنده‌ا</w:t>
      </w:r>
      <w:r w:rsidR="00DF6C5B" w:rsidRPr="0063277E">
        <w:rPr>
          <w:rtl/>
        </w:rPr>
        <w:t>ی</w:t>
      </w:r>
      <w:r w:rsidR="00B02293" w:rsidRPr="0063277E">
        <w:rPr>
          <w:rtl/>
        </w:rPr>
        <w:t xml:space="preserve"> </w:t>
      </w:r>
      <w:r w:rsidR="00DF6C5B" w:rsidRPr="0063277E">
        <w:rPr>
          <w:rtl/>
        </w:rPr>
        <w:t>ک</w:t>
      </w:r>
      <w:r w:rsidR="00B02293" w:rsidRPr="0063277E">
        <w:rPr>
          <w:rtl/>
        </w:rPr>
        <w:t>ه با دو بال خود پرواز م</w:t>
      </w:r>
      <w:r w:rsidR="00DF6C5B" w:rsidRPr="0063277E">
        <w:rPr>
          <w:rtl/>
        </w:rPr>
        <w:t>ی</w:t>
      </w:r>
      <w:r w:rsidR="00B02293" w:rsidRPr="0063277E">
        <w:rPr>
          <w:rtl/>
        </w:rPr>
        <w:t>‌</w:t>
      </w:r>
      <w:r w:rsidR="00DF6C5B" w:rsidRPr="0063277E">
        <w:rPr>
          <w:rtl/>
        </w:rPr>
        <w:t>ک</w:t>
      </w:r>
      <w:r w:rsidR="00B02293" w:rsidRPr="0063277E">
        <w:rPr>
          <w:rtl/>
        </w:rPr>
        <w:t>ند، وجود ندارد. مگر ا</w:t>
      </w:r>
      <w:r w:rsidR="00DF6C5B" w:rsidRPr="0063277E">
        <w:rPr>
          <w:rtl/>
        </w:rPr>
        <w:t>ی</w:t>
      </w:r>
      <w:r w:rsidR="00B02293" w:rsidRPr="0063277E">
        <w:rPr>
          <w:rtl/>
        </w:rPr>
        <w:t>ن</w:t>
      </w:r>
      <w:r w:rsidR="00DF6C5B" w:rsidRPr="0063277E">
        <w:rPr>
          <w:rtl/>
        </w:rPr>
        <w:t>ک</w:t>
      </w:r>
      <w:r w:rsidR="00B02293" w:rsidRPr="0063277E">
        <w:rPr>
          <w:rtl/>
        </w:rPr>
        <w:t>ه گروه</w:t>
      </w:r>
      <w:r w:rsidR="00655F12" w:rsidRPr="0063277E">
        <w:rPr>
          <w:rFonts w:hint="cs"/>
          <w:rtl/>
        </w:rPr>
        <w:t>‌</w:t>
      </w:r>
      <w:r w:rsidR="00B02293" w:rsidRPr="0063277E">
        <w:rPr>
          <w:rtl/>
        </w:rPr>
        <w:t>ها</w:t>
      </w:r>
      <w:r w:rsidR="00DF6C5B" w:rsidRPr="0063277E">
        <w:rPr>
          <w:rtl/>
        </w:rPr>
        <w:t>یی</w:t>
      </w:r>
      <w:r w:rsidR="00B02293" w:rsidRPr="0063277E">
        <w:rPr>
          <w:rtl/>
        </w:rPr>
        <w:t xml:space="preserve"> همچون شما</w:t>
      </w:r>
      <w:r w:rsidR="00DF6C5B" w:rsidRPr="0063277E">
        <w:rPr>
          <w:rtl/>
        </w:rPr>
        <w:t>ی</w:t>
      </w:r>
      <w:r w:rsidR="00B02293" w:rsidRPr="0063277E">
        <w:rPr>
          <w:rtl/>
        </w:rPr>
        <w:t>ند</w:t>
      </w:r>
      <w:r w:rsidRPr="004F66F1">
        <w:rPr>
          <w:rFonts w:ascii="AGA Arabesque" w:hAnsi="AGA Arabesque" w:cs="Traditional Arabic" w:hint="cs"/>
          <w:rtl/>
        </w:rPr>
        <w:t>»</w:t>
      </w:r>
      <w:r w:rsidRPr="004F66F1">
        <w:rPr>
          <w:rStyle w:val="Char6"/>
          <w:rtl/>
        </w:rPr>
        <w:t>.</w:t>
      </w:r>
    </w:p>
    <w:p w:rsidR="00B02293" w:rsidRPr="004F66F1" w:rsidRDefault="00B02293" w:rsidP="00B02293">
      <w:pPr>
        <w:ind w:firstLine="284"/>
        <w:jc w:val="both"/>
        <w:rPr>
          <w:rStyle w:val="Char6"/>
          <w:rtl/>
        </w:rPr>
      </w:pPr>
      <w:r w:rsidRPr="004F66F1">
        <w:rPr>
          <w:rStyle w:val="Char6"/>
          <w:rtl/>
        </w:rPr>
        <w:t>تناسب و همخوان</w:t>
      </w:r>
      <w:r w:rsidR="00DF6C5B" w:rsidRPr="004F66F1">
        <w:rPr>
          <w:rStyle w:val="Char6"/>
          <w:rtl/>
        </w:rPr>
        <w:t>ی</w:t>
      </w:r>
      <w:r w:rsidRPr="004F66F1">
        <w:rPr>
          <w:rStyle w:val="Char6"/>
          <w:rtl/>
        </w:rPr>
        <w:t xml:space="preserve"> دارد. ز</w:t>
      </w:r>
      <w:r w:rsidR="00DF6C5B" w:rsidRPr="004F66F1">
        <w:rPr>
          <w:rStyle w:val="Char6"/>
          <w:rtl/>
        </w:rPr>
        <w:t>ی</w:t>
      </w:r>
      <w:r w:rsidRPr="004F66F1">
        <w:rPr>
          <w:rStyle w:val="Char6"/>
          <w:rtl/>
        </w:rPr>
        <w:t>را آش</w:t>
      </w:r>
      <w:r w:rsidR="00DF6C5B" w:rsidRPr="004F66F1">
        <w:rPr>
          <w:rStyle w:val="Char6"/>
          <w:rtl/>
        </w:rPr>
        <w:t>ک</w:t>
      </w:r>
      <w:r w:rsidRPr="004F66F1">
        <w:rPr>
          <w:rStyle w:val="Char6"/>
          <w:rtl/>
        </w:rPr>
        <w:t>ارتر</w:t>
      </w:r>
      <w:r w:rsidR="00DF6C5B" w:rsidRPr="004F66F1">
        <w:rPr>
          <w:rStyle w:val="Char6"/>
          <w:rtl/>
        </w:rPr>
        <w:t>ی</w:t>
      </w:r>
      <w:r w:rsidRPr="004F66F1">
        <w:rPr>
          <w:rStyle w:val="Char6"/>
          <w:rtl/>
        </w:rPr>
        <w:t>ن و قو</w:t>
      </w:r>
      <w:r w:rsidR="00DF6C5B" w:rsidRPr="004F66F1">
        <w:rPr>
          <w:rStyle w:val="Char6"/>
          <w:rtl/>
        </w:rPr>
        <w:t>ی</w:t>
      </w:r>
      <w:r w:rsidRPr="004F66F1">
        <w:rPr>
          <w:rStyle w:val="Char6"/>
          <w:rtl/>
        </w:rPr>
        <w:t xml:space="preserve"> ‌تر</w:t>
      </w:r>
      <w:r w:rsidR="00DF6C5B" w:rsidRPr="004F66F1">
        <w:rPr>
          <w:rStyle w:val="Char6"/>
          <w:rtl/>
        </w:rPr>
        <w:t>ی</w:t>
      </w:r>
      <w:r w:rsidRPr="004F66F1">
        <w:rPr>
          <w:rStyle w:val="Char6"/>
          <w:rtl/>
        </w:rPr>
        <w:t>ن رأ</w:t>
      </w:r>
      <w:r w:rsidR="00DF6C5B" w:rsidRPr="004F66F1">
        <w:rPr>
          <w:rStyle w:val="Char6"/>
          <w:rtl/>
        </w:rPr>
        <w:t>ی</w:t>
      </w:r>
      <w:r w:rsidRPr="004F66F1">
        <w:rPr>
          <w:rStyle w:val="Char6"/>
          <w:rtl/>
        </w:rPr>
        <w:t xml:space="preserve"> در معنا</w:t>
      </w:r>
      <w:r w:rsidR="00DF6C5B" w:rsidRPr="004F66F1">
        <w:rPr>
          <w:rStyle w:val="Char6"/>
          <w:rtl/>
        </w:rPr>
        <w:t>ی</w:t>
      </w:r>
      <w:r w:rsidRPr="004F66F1">
        <w:rPr>
          <w:rStyle w:val="Char6"/>
          <w:rtl/>
        </w:rPr>
        <w:t xml:space="preserve"> مثل</w:t>
      </w:r>
      <w:r w:rsidR="00DF6C5B" w:rsidRPr="004F66F1">
        <w:rPr>
          <w:rStyle w:val="Char6"/>
          <w:rtl/>
        </w:rPr>
        <w:t>ی</w:t>
      </w:r>
      <w:r w:rsidRPr="004F66F1">
        <w:rPr>
          <w:rStyle w:val="Char6"/>
          <w:rtl/>
        </w:rPr>
        <w:t>ت (همانند</w:t>
      </w:r>
      <w:r w:rsidR="00DF6C5B" w:rsidRPr="004F66F1">
        <w:rPr>
          <w:rStyle w:val="Char6"/>
          <w:rtl/>
        </w:rPr>
        <w:t>ی</w:t>
      </w:r>
      <w:r w:rsidRPr="004F66F1">
        <w:rPr>
          <w:rStyle w:val="Char6"/>
          <w:rtl/>
        </w:rPr>
        <w:t>) در ا</w:t>
      </w:r>
      <w:r w:rsidR="00DF6C5B" w:rsidRPr="004F66F1">
        <w:rPr>
          <w:rStyle w:val="Char6"/>
          <w:rtl/>
        </w:rPr>
        <w:t>ی</w:t>
      </w:r>
      <w:r w:rsidRPr="004F66F1">
        <w:rPr>
          <w:rStyle w:val="Char6"/>
          <w:rtl/>
        </w:rPr>
        <w:t>نجا ا</w:t>
      </w:r>
      <w:r w:rsidR="00DF6C5B" w:rsidRPr="004F66F1">
        <w:rPr>
          <w:rStyle w:val="Char6"/>
          <w:rtl/>
        </w:rPr>
        <w:t>ی</w:t>
      </w:r>
      <w:r w:rsidRPr="004F66F1">
        <w:rPr>
          <w:rStyle w:val="Char6"/>
          <w:rtl/>
        </w:rPr>
        <w:t>ن است که تمام</w:t>
      </w:r>
      <w:r w:rsidR="00DF6C5B" w:rsidRPr="004F66F1">
        <w:rPr>
          <w:rStyle w:val="Char6"/>
          <w:rtl/>
        </w:rPr>
        <w:t>ی</w:t>
      </w:r>
      <w:r w:rsidRPr="004F66F1">
        <w:rPr>
          <w:rStyle w:val="Char6"/>
          <w:rtl/>
        </w:rPr>
        <w:t xml:space="preserve"> احوال مربوط به جنبدگان اعم از عمر، روز</w:t>
      </w:r>
      <w:r w:rsidR="00DF6C5B" w:rsidRPr="004F66F1">
        <w:rPr>
          <w:rStyle w:val="Char6"/>
          <w:rtl/>
        </w:rPr>
        <w:t>ی</w:t>
      </w:r>
      <w:r w:rsidRPr="004F66F1">
        <w:rPr>
          <w:rStyle w:val="Char6"/>
          <w:rtl/>
        </w:rPr>
        <w:t>، پا</w:t>
      </w:r>
      <w:r w:rsidR="00DF6C5B" w:rsidRPr="004F66F1">
        <w:rPr>
          <w:rStyle w:val="Char6"/>
          <w:rtl/>
        </w:rPr>
        <w:t>ی</w:t>
      </w:r>
      <w:r w:rsidRPr="004F66F1">
        <w:rPr>
          <w:rStyle w:val="Char6"/>
          <w:rtl/>
        </w:rPr>
        <w:t>ان عمر، خوشبختی و بدبخت</w:t>
      </w:r>
      <w:r w:rsidR="00DF6C5B" w:rsidRPr="004F66F1">
        <w:rPr>
          <w:rStyle w:val="Char6"/>
          <w:rtl/>
        </w:rPr>
        <w:t>ی</w:t>
      </w:r>
      <w:r w:rsidRPr="004F66F1">
        <w:rPr>
          <w:rStyle w:val="Char6"/>
          <w:rtl/>
        </w:rPr>
        <w:t xml:space="preserve"> در </w:t>
      </w:r>
      <w:r w:rsidR="00DF6C5B" w:rsidRPr="004F66F1">
        <w:rPr>
          <w:rStyle w:val="Char6"/>
          <w:rtl/>
        </w:rPr>
        <w:t>ک</w:t>
      </w:r>
      <w:r w:rsidRPr="004F66F1">
        <w:rPr>
          <w:rStyle w:val="Char6"/>
          <w:rtl/>
        </w:rPr>
        <w:t>تاب</w:t>
      </w:r>
      <w:r w:rsidR="00DF6C5B" w:rsidRPr="004F66F1">
        <w:rPr>
          <w:rStyle w:val="Char6"/>
          <w:rtl/>
        </w:rPr>
        <w:t>ی</w:t>
      </w:r>
      <w:r w:rsidRPr="004F66F1">
        <w:rPr>
          <w:rStyle w:val="Char6"/>
          <w:rtl/>
        </w:rPr>
        <w:t xml:space="preserve"> حفاظت شده (لوح ‌المحفوظ) وجود دارد.</w:t>
      </w:r>
    </w:p>
    <w:p w:rsidR="00B02293" w:rsidRPr="004F66F1" w:rsidRDefault="00B02293" w:rsidP="00B02293">
      <w:pPr>
        <w:ind w:firstLine="284"/>
        <w:jc w:val="both"/>
        <w:rPr>
          <w:rStyle w:val="Char6"/>
          <w:rtl/>
        </w:rPr>
      </w:pPr>
      <w:r w:rsidRPr="004F66F1">
        <w:rPr>
          <w:rStyle w:val="Char6"/>
          <w:rtl/>
        </w:rPr>
        <w:t>اگر بپذ</w:t>
      </w:r>
      <w:r w:rsidR="00DF6C5B" w:rsidRPr="004F66F1">
        <w:rPr>
          <w:rStyle w:val="Char6"/>
          <w:rtl/>
        </w:rPr>
        <w:t>ی</w:t>
      </w:r>
      <w:r w:rsidRPr="004F66F1">
        <w:rPr>
          <w:rStyle w:val="Char6"/>
          <w:rtl/>
        </w:rPr>
        <w:t>ر</w:t>
      </w:r>
      <w:r w:rsidR="00DF6C5B" w:rsidRPr="004F66F1">
        <w:rPr>
          <w:rStyle w:val="Char6"/>
          <w:rtl/>
        </w:rPr>
        <w:t>ی</w:t>
      </w:r>
      <w:r w:rsidRPr="004F66F1">
        <w:rPr>
          <w:rStyle w:val="Char6"/>
          <w:rtl/>
        </w:rPr>
        <w:t>م مراد از آن قرآن است</w:t>
      </w:r>
      <w:r w:rsidR="003436A2" w:rsidRPr="004F66F1">
        <w:rPr>
          <w:rStyle w:val="Char6"/>
          <w:rFonts w:hint="cs"/>
          <w:rtl/>
        </w:rPr>
        <w:t xml:space="preserve"> </w:t>
      </w:r>
      <w:r w:rsidR="003436A2" w:rsidRPr="004F66F1">
        <w:rPr>
          <w:rStyle w:val="Char6"/>
          <w:rtl/>
        </w:rPr>
        <w:t>-مانند آ</w:t>
      </w:r>
      <w:r w:rsidR="00DF6C5B" w:rsidRPr="004F66F1">
        <w:rPr>
          <w:rStyle w:val="Char6"/>
          <w:rtl/>
        </w:rPr>
        <w:t>ی</w:t>
      </w:r>
      <w:r w:rsidR="003436A2" w:rsidRPr="004F66F1">
        <w:rPr>
          <w:rStyle w:val="Char6"/>
          <w:rtl/>
        </w:rPr>
        <w:t>ه‌ دوم-</w:t>
      </w:r>
      <w:r w:rsidRPr="004F66F1">
        <w:rPr>
          <w:rStyle w:val="Char6"/>
          <w:rtl/>
        </w:rPr>
        <w:t>، باز هم نم</w:t>
      </w:r>
      <w:r w:rsidR="00DF6C5B" w:rsidRPr="004F66F1">
        <w:rPr>
          <w:rStyle w:val="Char6"/>
          <w:rtl/>
        </w:rPr>
        <w:t>ی</w:t>
      </w:r>
      <w:r w:rsidRPr="004F66F1">
        <w:rPr>
          <w:rStyle w:val="Char6"/>
          <w:rtl/>
        </w:rPr>
        <w:t>‌توان ا</w:t>
      </w:r>
      <w:r w:rsidR="00DF6C5B" w:rsidRPr="004F66F1">
        <w:rPr>
          <w:rStyle w:val="Char6"/>
          <w:rtl/>
        </w:rPr>
        <w:t>ی</w:t>
      </w:r>
      <w:r w:rsidRPr="004F66F1">
        <w:rPr>
          <w:rStyle w:val="Char6"/>
          <w:rtl/>
        </w:rPr>
        <w:t>ن آ</w:t>
      </w:r>
      <w:r w:rsidR="00DF6C5B" w:rsidRPr="004F66F1">
        <w:rPr>
          <w:rStyle w:val="Char6"/>
          <w:rtl/>
        </w:rPr>
        <w:t>ی</w:t>
      </w:r>
      <w:r w:rsidRPr="004F66F1">
        <w:rPr>
          <w:rStyle w:val="Char6"/>
          <w:rtl/>
        </w:rPr>
        <w:t xml:space="preserve">ه را بر ظاهر عامش حمل </w:t>
      </w:r>
      <w:r w:rsidR="00DF6C5B" w:rsidRPr="004F66F1">
        <w:rPr>
          <w:rStyle w:val="Char6"/>
          <w:rtl/>
        </w:rPr>
        <w:t>ک</w:t>
      </w:r>
      <w:r w:rsidRPr="004F66F1">
        <w:rPr>
          <w:rStyle w:val="Char6"/>
          <w:rtl/>
        </w:rPr>
        <w:t>رد. بدین معنا که قرآن مشتمل بر ب</w:t>
      </w:r>
      <w:r w:rsidR="00DF6C5B" w:rsidRPr="004F66F1">
        <w:rPr>
          <w:rStyle w:val="Char6"/>
          <w:rtl/>
        </w:rPr>
        <w:t>ی</w:t>
      </w:r>
      <w:r w:rsidRPr="004F66F1">
        <w:rPr>
          <w:rStyle w:val="Char6"/>
          <w:rtl/>
        </w:rPr>
        <w:t>ان و تفص</w:t>
      </w:r>
      <w:r w:rsidR="00DF6C5B" w:rsidRPr="004F66F1">
        <w:rPr>
          <w:rStyle w:val="Char6"/>
          <w:rtl/>
        </w:rPr>
        <w:t>ی</w:t>
      </w:r>
      <w:r w:rsidRPr="004F66F1">
        <w:rPr>
          <w:rStyle w:val="Char6"/>
          <w:rtl/>
        </w:rPr>
        <w:t>ل همه چ</w:t>
      </w:r>
      <w:r w:rsidR="00DF6C5B" w:rsidRPr="004F66F1">
        <w:rPr>
          <w:rStyle w:val="Char6"/>
          <w:rtl/>
        </w:rPr>
        <w:t>ی</w:t>
      </w:r>
      <w:r w:rsidRPr="004F66F1">
        <w:rPr>
          <w:rStyle w:val="Char6"/>
          <w:rtl/>
        </w:rPr>
        <w:t>ز و همه‌</w:t>
      </w:r>
      <w:r w:rsidR="00DF6C5B" w:rsidRPr="004F66F1">
        <w:rPr>
          <w:rStyle w:val="Char6"/>
          <w:rtl/>
        </w:rPr>
        <w:t>ی</w:t>
      </w:r>
      <w:r w:rsidRPr="004F66F1">
        <w:rPr>
          <w:rStyle w:val="Char6"/>
          <w:rtl/>
        </w:rPr>
        <w:t xml:space="preserve"> اح</w:t>
      </w:r>
      <w:r w:rsidR="00DF6C5B" w:rsidRPr="004F66F1">
        <w:rPr>
          <w:rStyle w:val="Char6"/>
          <w:rtl/>
        </w:rPr>
        <w:t>ک</w:t>
      </w:r>
      <w:r w:rsidRPr="004F66F1">
        <w:rPr>
          <w:rStyle w:val="Char6"/>
          <w:rtl/>
        </w:rPr>
        <w:t>ام است. خواه به امور د</w:t>
      </w:r>
      <w:r w:rsidR="00DF6C5B" w:rsidRPr="004F66F1">
        <w:rPr>
          <w:rStyle w:val="Char6"/>
          <w:rtl/>
        </w:rPr>
        <w:t>ی</w:t>
      </w:r>
      <w:r w:rsidRPr="004F66F1">
        <w:rPr>
          <w:rStyle w:val="Char6"/>
          <w:rtl/>
        </w:rPr>
        <w:t>ن</w:t>
      </w:r>
      <w:r w:rsidR="00DF6C5B" w:rsidRPr="004F66F1">
        <w:rPr>
          <w:rStyle w:val="Char6"/>
          <w:rtl/>
        </w:rPr>
        <w:t>ی</w:t>
      </w:r>
      <w:r w:rsidRPr="004F66F1">
        <w:rPr>
          <w:rStyle w:val="Char6"/>
          <w:rtl/>
        </w:rPr>
        <w:t xml:space="preserve"> مربوط باشد </w:t>
      </w:r>
      <w:r w:rsidR="00DF6C5B" w:rsidRPr="004F66F1">
        <w:rPr>
          <w:rStyle w:val="Char6"/>
          <w:rtl/>
        </w:rPr>
        <w:t>ی</w:t>
      </w:r>
      <w:r w:rsidRPr="004F66F1">
        <w:rPr>
          <w:rStyle w:val="Char6"/>
          <w:rtl/>
        </w:rPr>
        <w:t>ا ب</w:t>
      </w:r>
      <w:r w:rsidR="003436A2" w:rsidRPr="004F66F1">
        <w:rPr>
          <w:rStyle w:val="Char6"/>
          <w:rtl/>
        </w:rPr>
        <w:t>ه امور دن</w:t>
      </w:r>
      <w:r w:rsidR="00DF6C5B" w:rsidRPr="004F66F1">
        <w:rPr>
          <w:rStyle w:val="Char6"/>
          <w:rtl/>
        </w:rPr>
        <w:t>ی</w:t>
      </w:r>
      <w:r w:rsidR="003436A2" w:rsidRPr="004F66F1">
        <w:rPr>
          <w:rStyle w:val="Char6"/>
          <w:rtl/>
        </w:rPr>
        <w:t>ا و ا</w:t>
      </w:r>
      <w:r w:rsidR="00DF6C5B" w:rsidRPr="004F66F1">
        <w:rPr>
          <w:rStyle w:val="Char6"/>
          <w:rtl/>
        </w:rPr>
        <w:t>ی</w:t>
      </w:r>
      <w:r w:rsidR="003436A2" w:rsidRPr="004F66F1">
        <w:rPr>
          <w:rStyle w:val="Char6"/>
          <w:rtl/>
        </w:rPr>
        <w:t>ن</w:t>
      </w:r>
      <w:r w:rsidR="00DF6C5B" w:rsidRPr="004F66F1">
        <w:rPr>
          <w:rStyle w:val="Char6"/>
          <w:rtl/>
        </w:rPr>
        <w:t>ک</w:t>
      </w:r>
      <w:r w:rsidR="003436A2" w:rsidRPr="004F66F1">
        <w:rPr>
          <w:rStyle w:val="Char6"/>
          <w:rtl/>
        </w:rPr>
        <w:t>ه قرآن در ه</w:t>
      </w:r>
      <w:r w:rsidR="00DF6C5B" w:rsidRPr="004F66F1">
        <w:rPr>
          <w:rStyle w:val="Char6"/>
          <w:rtl/>
        </w:rPr>
        <w:t>ی</w:t>
      </w:r>
      <w:r w:rsidR="003436A2" w:rsidRPr="004F66F1">
        <w:rPr>
          <w:rStyle w:val="Char6"/>
          <w:rtl/>
        </w:rPr>
        <w:t>چ</w:t>
      </w:r>
      <w:r w:rsidR="003436A2" w:rsidRPr="004F66F1">
        <w:rPr>
          <w:rStyle w:val="Char6"/>
          <w:rFonts w:hint="eastAsia"/>
          <w:rtl/>
        </w:rPr>
        <w:t>‌</w:t>
      </w:r>
      <w:r w:rsidR="00DF6C5B" w:rsidRPr="004F66F1">
        <w:rPr>
          <w:rStyle w:val="Char6"/>
          <w:rtl/>
        </w:rPr>
        <w:t>یک</w:t>
      </w:r>
      <w:r w:rsidRPr="004F66F1">
        <w:rPr>
          <w:rStyle w:val="Char6"/>
          <w:rtl/>
        </w:rPr>
        <w:t xml:space="preserve"> از آنها کوتاهی ن</w:t>
      </w:r>
      <w:r w:rsidR="00DF6C5B" w:rsidRPr="004F66F1">
        <w:rPr>
          <w:rStyle w:val="Char6"/>
          <w:rtl/>
        </w:rPr>
        <w:t>ک</w:t>
      </w:r>
      <w:r w:rsidRPr="004F66F1">
        <w:rPr>
          <w:rStyle w:val="Char6"/>
          <w:rtl/>
        </w:rPr>
        <w:t>رده است. چرا که قرآن در بر گ</w:t>
      </w:r>
      <w:r w:rsidR="00DF6C5B" w:rsidRPr="004F66F1">
        <w:rPr>
          <w:rStyle w:val="Char6"/>
          <w:rtl/>
        </w:rPr>
        <w:t>ی</w:t>
      </w:r>
      <w:r w:rsidRPr="004F66F1">
        <w:rPr>
          <w:rStyle w:val="Char6"/>
          <w:rtl/>
        </w:rPr>
        <w:t>رنده‌</w:t>
      </w:r>
      <w:r w:rsidR="00DF6C5B" w:rsidRPr="004F66F1">
        <w:rPr>
          <w:rStyle w:val="Char6"/>
          <w:rtl/>
        </w:rPr>
        <w:t>ی</w:t>
      </w:r>
      <w:r w:rsidRPr="004F66F1">
        <w:rPr>
          <w:rStyle w:val="Char6"/>
          <w:rtl/>
        </w:rPr>
        <w:t xml:space="preserve"> همه آنها ن</w:t>
      </w:r>
      <w:r w:rsidR="00DF6C5B" w:rsidRPr="004F66F1">
        <w:rPr>
          <w:rStyle w:val="Char6"/>
          <w:rtl/>
        </w:rPr>
        <w:t>ی</w:t>
      </w:r>
      <w:r w:rsidRPr="004F66F1">
        <w:rPr>
          <w:rStyle w:val="Char6"/>
          <w:rtl/>
        </w:rPr>
        <w:t xml:space="preserve">ست. </w:t>
      </w:r>
    </w:p>
    <w:p w:rsidR="00B02293" w:rsidRPr="0063277E" w:rsidRDefault="00B02293" w:rsidP="00B02293">
      <w:pPr>
        <w:ind w:firstLine="284"/>
        <w:jc w:val="both"/>
        <w:rPr>
          <w:rStyle w:val="Char6"/>
          <w:rtl/>
        </w:rPr>
      </w:pPr>
      <w:r w:rsidRPr="0063277E">
        <w:rPr>
          <w:rStyle w:val="Char6"/>
          <w:rtl/>
        </w:rPr>
        <w:t>این استدلال باطل است، چرا که همانطور که در ارتباط با اح</w:t>
      </w:r>
      <w:r w:rsidR="00DF6C5B" w:rsidRPr="0063277E">
        <w:rPr>
          <w:rStyle w:val="Char6"/>
          <w:rtl/>
        </w:rPr>
        <w:t>ک</w:t>
      </w:r>
      <w:r w:rsidRPr="0063277E">
        <w:rPr>
          <w:rStyle w:val="Char6"/>
          <w:rtl/>
        </w:rPr>
        <w:t>ام د</w:t>
      </w:r>
      <w:r w:rsidR="00DF6C5B" w:rsidRPr="0063277E">
        <w:rPr>
          <w:rStyle w:val="Char6"/>
          <w:rtl/>
        </w:rPr>
        <w:t>ی</w:t>
      </w:r>
      <w:r w:rsidRPr="0063277E">
        <w:rPr>
          <w:rStyle w:val="Char6"/>
          <w:rtl/>
        </w:rPr>
        <w:t>ن</w:t>
      </w:r>
      <w:r w:rsidR="00DF6C5B" w:rsidRPr="0063277E">
        <w:rPr>
          <w:rStyle w:val="Char6"/>
          <w:rtl/>
        </w:rPr>
        <w:t>ی</w:t>
      </w:r>
      <w:r w:rsidRPr="0063277E">
        <w:rPr>
          <w:rStyle w:val="Char6"/>
          <w:rtl/>
        </w:rPr>
        <w:t xml:space="preserve"> قرآن همه آنها را بیان نکرده و برخی را به رسول الله</w:t>
      </w:r>
      <w:r w:rsidR="004F66F1" w:rsidRPr="0063277E">
        <w:rPr>
          <w:rStyle w:val="Char6"/>
          <w:rFonts w:ascii="CTraditional Arabic" w:hAnsi="CTraditional Arabic" w:cs="CTraditional Arabic"/>
          <w:rtl/>
        </w:rPr>
        <w:t xml:space="preserve"> ج</w:t>
      </w:r>
      <w:r w:rsidRPr="0063277E">
        <w:rPr>
          <w:rStyle w:val="Char6"/>
          <w:rtl/>
        </w:rPr>
        <w:t xml:space="preserve"> واگذار نموده است، و نمی‌شود مبنای عمل را فقط قرآن قرار داد. در امور دنیایی نیز مسلما واضح است که خداوند همه امور را بیان ننموده است. از ا</w:t>
      </w:r>
      <w:r w:rsidR="00DF6C5B" w:rsidRPr="0063277E">
        <w:rPr>
          <w:rStyle w:val="Char6"/>
          <w:rtl/>
        </w:rPr>
        <w:t>ی</w:t>
      </w:r>
      <w:r w:rsidRPr="0063277E">
        <w:rPr>
          <w:rStyle w:val="Char6"/>
          <w:rtl/>
        </w:rPr>
        <w:t>نرو لازم است از ظاهر دو آ</w:t>
      </w:r>
      <w:r w:rsidR="00DF6C5B" w:rsidRPr="0063277E">
        <w:rPr>
          <w:rStyle w:val="Char6"/>
          <w:rtl/>
        </w:rPr>
        <w:t>ی</w:t>
      </w:r>
      <w:r w:rsidRPr="0063277E">
        <w:rPr>
          <w:rStyle w:val="Char6"/>
          <w:rtl/>
        </w:rPr>
        <w:t>ه‌</w:t>
      </w:r>
      <w:r w:rsidR="00DF6C5B" w:rsidRPr="0063277E">
        <w:rPr>
          <w:rStyle w:val="Char6"/>
          <w:rtl/>
        </w:rPr>
        <w:t>ی</w:t>
      </w:r>
      <w:r w:rsidRPr="0063277E">
        <w:rPr>
          <w:rStyle w:val="Char6"/>
          <w:rtl/>
        </w:rPr>
        <w:t xml:space="preserve"> مزبور گذشت و تأو</w:t>
      </w:r>
      <w:r w:rsidR="00DF6C5B" w:rsidRPr="0063277E">
        <w:rPr>
          <w:rStyle w:val="Char6"/>
          <w:rtl/>
        </w:rPr>
        <w:t>ی</w:t>
      </w:r>
      <w:r w:rsidRPr="0063277E">
        <w:rPr>
          <w:rStyle w:val="Char6"/>
          <w:rtl/>
        </w:rPr>
        <w:t xml:space="preserve">لشان </w:t>
      </w:r>
      <w:r w:rsidR="00DF6C5B" w:rsidRPr="0063277E">
        <w:rPr>
          <w:rStyle w:val="Char6"/>
          <w:rtl/>
        </w:rPr>
        <w:t>ک</w:t>
      </w:r>
      <w:r w:rsidRPr="0063277E">
        <w:rPr>
          <w:rStyle w:val="Char6"/>
          <w:rtl/>
        </w:rPr>
        <w:t>رد.</w:t>
      </w:r>
    </w:p>
    <w:p w:rsidR="00B02293" w:rsidRPr="004F66F1" w:rsidRDefault="00B02293" w:rsidP="00B02293">
      <w:pPr>
        <w:ind w:firstLine="284"/>
        <w:jc w:val="both"/>
        <w:rPr>
          <w:rStyle w:val="Char6"/>
          <w:rtl/>
        </w:rPr>
      </w:pPr>
      <w:r w:rsidRPr="004F66F1">
        <w:rPr>
          <w:rStyle w:val="Char6"/>
          <w:rtl/>
        </w:rPr>
        <w:t>علما در تأو</w:t>
      </w:r>
      <w:r w:rsidR="00DF6C5B" w:rsidRPr="004F66F1">
        <w:rPr>
          <w:rStyle w:val="Char6"/>
          <w:rtl/>
        </w:rPr>
        <w:t>ی</w:t>
      </w:r>
      <w:r w:rsidRPr="004F66F1">
        <w:rPr>
          <w:rStyle w:val="Char6"/>
          <w:rtl/>
        </w:rPr>
        <w:t>ل این آیات د</w:t>
      </w:r>
      <w:r w:rsidR="00DF6C5B" w:rsidRPr="004F66F1">
        <w:rPr>
          <w:rStyle w:val="Char6"/>
          <w:rtl/>
        </w:rPr>
        <w:t>ی</w:t>
      </w:r>
      <w:r w:rsidRPr="004F66F1">
        <w:rPr>
          <w:rStyle w:val="Char6"/>
          <w:rtl/>
        </w:rPr>
        <w:t>دگاهها</w:t>
      </w:r>
      <w:r w:rsidR="00DF6C5B" w:rsidRPr="004F66F1">
        <w:rPr>
          <w:rStyle w:val="Char6"/>
          <w:rtl/>
        </w:rPr>
        <w:t>ی</w:t>
      </w:r>
      <w:r w:rsidRPr="004F66F1">
        <w:rPr>
          <w:rStyle w:val="Char6"/>
          <w:rtl/>
        </w:rPr>
        <w:t xml:space="preserve"> مختلف</w:t>
      </w:r>
      <w:r w:rsidR="00DF6C5B" w:rsidRPr="004F66F1">
        <w:rPr>
          <w:rStyle w:val="Char6"/>
          <w:rtl/>
        </w:rPr>
        <w:t>ی</w:t>
      </w:r>
      <w:r w:rsidRPr="004F66F1">
        <w:rPr>
          <w:rStyle w:val="Char6"/>
          <w:rtl/>
        </w:rPr>
        <w:t xml:space="preserve"> دارند:</w:t>
      </w:r>
    </w:p>
    <w:p w:rsidR="00B02293" w:rsidRPr="004F66F1" w:rsidRDefault="00B02293" w:rsidP="00655F12">
      <w:pPr>
        <w:ind w:firstLine="284"/>
        <w:jc w:val="both"/>
        <w:rPr>
          <w:rStyle w:val="Char6"/>
          <w:rtl/>
        </w:rPr>
      </w:pPr>
      <w:r w:rsidRPr="004F66F1">
        <w:rPr>
          <w:rStyle w:val="Char6"/>
          <w:rtl/>
        </w:rPr>
        <w:t>1- مراد ا</w:t>
      </w:r>
      <w:r w:rsidR="00DF6C5B" w:rsidRPr="004F66F1">
        <w:rPr>
          <w:rStyle w:val="Char6"/>
          <w:rtl/>
        </w:rPr>
        <w:t>ی</w:t>
      </w:r>
      <w:r w:rsidRPr="004F66F1">
        <w:rPr>
          <w:rStyle w:val="Char6"/>
          <w:rtl/>
        </w:rPr>
        <w:t xml:space="preserve">ن است </w:t>
      </w:r>
      <w:r w:rsidR="00DF6C5B" w:rsidRPr="004F66F1">
        <w:rPr>
          <w:rStyle w:val="Char6"/>
          <w:rtl/>
        </w:rPr>
        <w:t>ک</w:t>
      </w:r>
      <w:r w:rsidRPr="004F66F1">
        <w:rPr>
          <w:rStyle w:val="Char6"/>
          <w:rtl/>
        </w:rPr>
        <w:t>ه قرآن در ه</w:t>
      </w:r>
      <w:r w:rsidR="00DF6C5B" w:rsidRPr="004F66F1">
        <w:rPr>
          <w:rStyle w:val="Char6"/>
          <w:rtl/>
        </w:rPr>
        <w:t>ی</w:t>
      </w:r>
      <w:r w:rsidRPr="004F66F1">
        <w:rPr>
          <w:rStyle w:val="Char6"/>
          <w:rtl/>
        </w:rPr>
        <w:t xml:space="preserve">چ </w:t>
      </w:r>
      <w:r w:rsidR="00DF6C5B" w:rsidRPr="004F66F1">
        <w:rPr>
          <w:rStyle w:val="Char6"/>
          <w:rtl/>
        </w:rPr>
        <w:t>ک</w:t>
      </w:r>
      <w:r w:rsidRPr="004F66F1">
        <w:rPr>
          <w:rStyle w:val="Char6"/>
          <w:rtl/>
        </w:rPr>
        <w:t>دام از امور و اح</w:t>
      </w:r>
      <w:r w:rsidR="00DF6C5B" w:rsidRPr="004F66F1">
        <w:rPr>
          <w:rStyle w:val="Char6"/>
          <w:rtl/>
        </w:rPr>
        <w:t>ک</w:t>
      </w:r>
      <w:r w:rsidRPr="004F66F1">
        <w:rPr>
          <w:rStyle w:val="Char6"/>
          <w:rtl/>
        </w:rPr>
        <w:t>ام د</w:t>
      </w:r>
      <w:r w:rsidR="00DF6C5B" w:rsidRPr="004F66F1">
        <w:rPr>
          <w:rStyle w:val="Char6"/>
          <w:rtl/>
        </w:rPr>
        <w:t>ی</w:t>
      </w:r>
      <w:r w:rsidRPr="004F66F1">
        <w:rPr>
          <w:rStyle w:val="Char6"/>
          <w:rtl/>
        </w:rPr>
        <w:t>ن فروگذاری ن</w:t>
      </w:r>
      <w:r w:rsidR="00DF6C5B" w:rsidRPr="004F66F1">
        <w:rPr>
          <w:rStyle w:val="Char6"/>
          <w:rtl/>
        </w:rPr>
        <w:t>ک</w:t>
      </w:r>
      <w:r w:rsidRPr="004F66F1">
        <w:rPr>
          <w:rStyle w:val="Char6"/>
          <w:rtl/>
        </w:rPr>
        <w:t>رده و همه‌</w:t>
      </w:r>
      <w:r w:rsidR="00DF6C5B" w:rsidRPr="004F66F1">
        <w:rPr>
          <w:rStyle w:val="Char6"/>
          <w:rtl/>
        </w:rPr>
        <w:t>ی</w:t>
      </w:r>
      <w:r w:rsidRPr="004F66F1">
        <w:rPr>
          <w:rStyle w:val="Char6"/>
          <w:rtl/>
        </w:rPr>
        <w:t xml:space="preserve"> آنها را روشن نموده است</w:t>
      </w:r>
      <w:r w:rsidR="00655F12" w:rsidRPr="004F66F1">
        <w:rPr>
          <w:rStyle w:val="Char6"/>
          <w:rFonts w:hint="cs"/>
          <w:rtl/>
        </w:rPr>
        <w:t xml:space="preserve"> چه امور دینی و چه</w:t>
      </w:r>
      <w:r w:rsidRPr="004F66F1">
        <w:rPr>
          <w:rStyle w:val="Char6"/>
          <w:rtl/>
        </w:rPr>
        <w:t xml:space="preserve"> امور غ</w:t>
      </w:r>
      <w:r w:rsidR="00DF6C5B" w:rsidRPr="004F66F1">
        <w:rPr>
          <w:rStyle w:val="Char6"/>
          <w:rtl/>
        </w:rPr>
        <w:t>ی</w:t>
      </w:r>
      <w:r w:rsidRPr="004F66F1">
        <w:rPr>
          <w:rStyle w:val="Char6"/>
          <w:rtl/>
        </w:rPr>
        <w:t>ر د</w:t>
      </w:r>
      <w:r w:rsidR="00DF6C5B" w:rsidRPr="004F66F1">
        <w:rPr>
          <w:rStyle w:val="Char6"/>
          <w:rtl/>
        </w:rPr>
        <w:t>ی</w:t>
      </w:r>
      <w:r w:rsidRPr="004F66F1">
        <w:rPr>
          <w:rStyle w:val="Char6"/>
          <w:rtl/>
        </w:rPr>
        <w:t>ن</w:t>
      </w:r>
      <w:r w:rsidR="00DF6C5B" w:rsidRPr="004F66F1">
        <w:rPr>
          <w:rStyle w:val="Char6"/>
          <w:rtl/>
        </w:rPr>
        <w:t>ی</w:t>
      </w:r>
      <w:r w:rsidR="00655F12" w:rsidRPr="004F66F1">
        <w:rPr>
          <w:rStyle w:val="Char6"/>
          <w:rFonts w:hint="cs"/>
          <w:rtl/>
        </w:rPr>
        <w:t>،</w:t>
      </w:r>
      <w:r w:rsidRPr="004F66F1">
        <w:rPr>
          <w:rStyle w:val="Char6"/>
          <w:rtl/>
        </w:rPr>
        <w:t xml:space="preserve"> ز</w:t>
      </w:r>
      <w:r w:rsidR="00DF6C5B" w:rsidRPr="004F66F1">
        <w:rPr>
          <w:rStyle w:val="Char6"/>
          <w:rtl/>
        </w:rPr>
        <w:t>ی</w:t>
      </w:r>
      <w:r w:rsidRPr="004F66F1">
        <w:rPr>
          <w:rStyle w:val="Char6"/>
          <w:rtl/>
        </w:rPr>
        <w:t>را هدف از فرود آوردن قرآن: ب</w:t>
      </w:r>
      <w:r w:rsidR="00DF6C5B" w:rsidRPr="004F66F1">
        <w:rPr>
          <w:rStyle w:val="Char6"/>
          <w:rtl/>
        </w:rPr>
        <w:t>ی</w:t>
      </w:r>
      <w:r w:rsidRPr="004F66F1">
        <w:rPr>
          <w:rStyle w:val="Char6"/>
          <w:rtl/>
        </w:rPr>
        <w:t>ان د</w:t>
      </w:r>
      <w:r w:rsidR="00DF6C5B" w:rsidRPr="004F66F1">
        <w:rPr>
          <w:rStyle w:val="Char6"/>
          <w:rtl/>
        </w:rPr>
        <w:t>ی</w:t>
      </w:r>
      <w:r w:rsidRPr="004F66F1">
        <w:rPr>
          <w:rStyle w:val="Char6"/>
          <w:rtl/>
        </w:rPr>
        <w:t>ن، خداشناس</w:t>
      </w:r>
      <w:r w:rsidR="00DF6C5B" w:rsidRPr="004F66F1">
        <w:rPr>
          <w:rStyle w:val="Char6"/>
          <w:rtl/>
        </w:rPr>
        <w:t>ی</w:t>
      </w:r>
      <w:r w:rsidRPr="004F66F1">
        <w:rPr>
          <w:rStyle w:val="Char6"/>
          <w:rtl/>
        </w:rPr>
        <w:t xml:space="preserve"> و شناخت اح</w:t>
      </w:r>
      <w:r w:rsidR="00DF6C5B" w:rsidRPr="004F66F1">
        <w:rPr>
          <w:rStyle w:val="Char6"/>
          <w:rtl/>
        </w:rPr>
        <w:t>ک</w:t>
      </w:r>
      <w:r w:rsidRPr="004F66F1">
        <w:rPr>
          <w:rStyle w:val="Char6"/>
          <w:rtl/>
        </w:rPr>
        <w:t>ام و فرام</w:t>
      </w:r>
      <w:r w:rsidR="00DF6C5B" w:rsidRPr="004F66F1">
        <w:rPr>
          <w:rStyle w:val="Char6"/>
          <w:rtl/>
        </w:rPr>
        <w:t>ی</w:t>
      </w:r>
      <w:r w:rsidRPr="004F66F1">
        <w:rPr>
          <w:rStyle w:val="Char6"/>
          <w:rtl/>
        </w:rPr>
        <w:t>ن خداوند است. ول</w:t>
      </w:r>
      <w:r w:rsidR="00DF6C5B" w:rsidRPr="004F66F1">
        <w:rPr>
          <w:rStyle w:val="Char6"/>
          <w:rtl/>
        </w:rPr>
        <w:t>ی</w:t>
      </w:r>
      <w:r w:rsidRPr="004F66F1">
        <w:rPr>
          <w:rStyle w:val="Char6"/>
          <w:rtl/>
        </w:rPr>
        <w:t xml:space="preserve"> ا</w:t>
      </w:r>
      <w:r w:rsidR="00DF6C5B" w:rsidRPr="004F66F1">
        <w:rPr>
          <w:rStyle w:val="Char6"/>
          <w:rtl/>
        </w:rPr>
        <w:t>ی</w:t>
      </w:r>
      <w:r w:rsidRPr="004F66F1">
        <w:rPr>
          <w:rStyle w:val="Char6"/>
          <w:rtl/>
        </w:rPr>
        <w:t>ن ب</w:t>
      </w:r>
      <w:r w:rsidR="00DF6C5B" w:rsidRPr="004F66F1">
        <w:rPr>
          <w:rStyle w:val="Char6"/>
          <w:rtl/>
        </w:rPr>
        <w:t>ی</w:t>
      </w:r>
      <w:r w:rsidRPr="004F66F1">
        <w:rPr>
          <w:rStyle w:val="Char6"/>
          <w:rtl/>
        </w:rPr>
        <w:t>ان به دو صورت است:</w:t>
      </w:r>
    </w:p>
    <w:p w:rsidR="00B02293" w:rsidRPr="004F66F1" w:rsidRDefault="00B02293" w:rsidP="00655F12">
      <w:pPr>
        <w:ind w:firstLine="284"/>
        <w:jc w:val="both"/>
        <w:rPr>
          <w:rStyle w:val="Char6"/>
          <w:rtl/>
        </w:rPr>
      </w:pPr>
      <w:r w:rsidRPr="004F66F1">
        <w:rPr>
          <w:rStyle w:val="Char6"/>
          <w:rtl/>
        </w:rPr>
        <w:t xml:space="preserve"> الف- بیان بوسیله نص صریح مانند روزه گرفتن، حج </w:t>
      </w:r>
      <w:r w:rsidR="00DF6C5B" w:rsidRPr="004F66F1">
        <w:rPr>
          <w:rStyle w:val="Char6"/>
          <w:rtl/>
        </w:rPr>
        <w:t>ک</w:t>
      </w:r>
      <w:r w:rsidRPr="004F66F1">
        <w:rPr>
          <w:rStyle w:val="Char6"/>
          <w:rtl/>
        </w:rPr>
        <w:t>ردن، حلال بودن معاملات و ازدواج، حرام بودن ربا و گناهان، حلال</w:t>
      </w:r>
      <w:r w:rsidR="00655F12" w:rsidRPr="004F66F1">
        <w:rPr>
          <w:rStyle w:val="Char6"/>
          <w:rFonts w:hint="cs"/>
          <w:rtl/>
        </w:rPr>
        <w:t xml:space="preserve"> بودن</w:t>
      </w:r>
      <w:r w:rsidRPr="004F66F1">
        <w:rPr>
          <w:rStyle w:val="Char6"/>
          <w:rtl/>
        </w:rPr>
        <w:t xml:space="preserve"> خوردن چ</w:t>
      </w:r>
      <w:r w:rsidR="00DF6C5B" w:rsidRPr="004F66F1">
        <w:rPr>
          <w:rStyle w:val="Char6"/>
          <w:rtl/>
        </w:rPr>
        <w:t>ی</w:t>
      </w:r>
      <w:r w:rsidRPr="004F66F1">
        <w:rPr>
          <w:rStyle w:val="Char6"/>
          <w:rtl/>
        </w:rPr>
        <w:t>زها</w:t>
      </w:r>
      <w:r w:rsidR="00DF6C5B" w:rsidRPr="004F66F1">
        <w:rPr>
          <w:rStyle w:val="Char6"/>
          <w:rtl/>
        </w:rPr>
        <w:t>ی</w:t>
      </w:r>
      <w:r w:rsidRPr="004F66F1">
        <w:rPr>
          <w:rStyle w:val="Char6"/>
          <w:rtl/>
        </w:rPr>
        <w:t xml:space="preserve"> پا</w:t>
      </w:r>
      <w:r w:rsidR="00DF6C5B" w:rsidRPr="004F66F1">
        <w:rPr>
          <w:rStyle w:val="Char6"/>
          <w:rtl/>
        </w:rPr>
        <w:t>کی</w:t>
      </w:r>
      <w:r w:rsidRPr="004F66F1">
        <w:rPr>
          <w:rStyle w:val="Char6"/>
          <w:rtl/>
        </w:rPr>
        <w:t>زه و حرمت خوردن چ</w:t>
      </w:r>
      <w:r w:rsidR="00DF6C5B" w:rsidRPr="004F66F1">
        <w:rPr>
          <w:rStyle w:val="Char6"/>
          <w:rtl/>
        </w:rPr>
        <w:t>ی</w:t>
      </w:r>
      <w:r w:rsidRPr="004F66F1">
        <w:rPr>
          <w:rStyle w:val="Char6"/>
          <w:rtl/>
        </w:rPr>
        <w:t>زها</w:t>
      </w:r>
      <w:r w:rsidR="00DF6C5B" w:rsidRPr="004F66F1">
        <w:rPr>
          <w:rStyle w:val="Char6"/>
          <w:rtl/>
        </w:rPr>
        <w:t>ی</w:t>
      </w:r>
      <w:r w:rsidRPr="004F66F1">
        <w:rPr>
          <w:rStyle w:val="Char6"/>
          <w:rtl/>
        </w:rPr>
        <w:t xml:space="preserve"> پل</w:t>
      </w:r>
      <w:r w:rsidR="00DF6C5B" w:rsidRPr="004F66F1">
        <w:rPr>
          <w:rStyle w:val="Char6"/>
          <w:rtl/>
        </w:rPr>
        <w:t>ی</w:t>
      </w:r>
      <w:r w:rsidRPr="004F66F1">
        <w:rPr>
          <w:rStyle w:val="Char6"/>
          <w:rtl/>
        </w:rPr>
        <w:t>د و ز</w:t>
      </w:r>
      <w:r w:rsidR="00DF6C5B" w:rsidRPr="004F66F1">
        <w:rPr>
          <w:rStyle w:val="Char6"/>
          <w:rtl/>
        </w:rPr>
        <w:t>ی</w:t>
      </w:r>
      <w:r w:rsidRPr="004F66F1">
        <w:rPr>
          <w:rStyle w:val="Char6"/>
          <w:rtl/>
        </w:rPr>
        <w:t>ان‌آور.</w:t>
      </w:r>
    </w:p>
    <w:p w:rsidR="00B02293" w:rsidRPr="004F66F1" w:rsidRDefault="00B02293" w:rsidP="00B02293">
      <w:pPr>
        <w:ind w:firstLine="284"/>
        <w:jc w:val="both"/>
        <w:rPr>
          <w:rStyle w:val="Char6"/>
          <w:rtl/>
        </w:rPr>
      </w:pPr>
      <w:r w:rsidRPr="004F66F1">
        <w:rPr>
          <w:rStyle w:val="Char6"/>
          <w:rtl/>
        </w:rPr>
        <w:t>ب- ب</w:t>
      </w:r>
      <w:r w:rsidR="00DF6C5B" w:rsidRPr="004F66F1">
        <w:rPr>
          <w:rStyle w:val="Char6"/>
          <w:rtl/>
        </w:rPr>
        <w:t>ی</w:t>
      </w:r>
      <w:r w:rsidRPr="004F66F1">
        <w:rPr>
          <w:rStyle w:val="Char6"/>
          <w:rtl/>
        </w:rPr>
        <w:t>ان به وس</w:t>
      </w:r>
      <w:r w:rsidR="00DF6C5B" w:rsidRPr="004F66F1">
        <w:rPr>
          <w:rStyle w:val="Char6"/>
          <w:rtl/>
        </w:rPr>
        <w:t>ی</w:t>
      </w:r>
      <w:r w:rsidRPr="004F66F1">
        <w:rPr>
          <w:rStyle w:val="Char6"/>
          <w:rtl/>
        </w:rPr>
        <w:t>له‌</w:t>
      </w:r>
      <w:r w:rsidR="00DF6C5B" w:rsidRPr="004F66F1">
        <w:rPr>
          <w:rStyle w:val="Char6"/>
          <w:rtl/>
        </w:rPr>
        <w:t>ی</w:t>
      </w:r>
      <w:r w:rsidRPr="004F66F1">
        <w:rPr>
          <w:rStyle w:val="Char6"/>
          <w:rtl/>
        </w:rPr>
        <w:t xml:space="preserve"> حواله و ارجاع دادن به دل</w:t>
      </w:r>
      <w:r w:rsidR="00DF6C5B" w:rsidRPr="004F66F1">
        <w:rPr>
          <w:rStyle w:val="Char6"/>
          <w:rtl/>
        </w:rPr>
        <w:t>ی</w:t>
      </w:r>
      <w:r w:rsidRPr="004F66F1">
        <w:rPr>
          <w:rStyle w:val="Char6"/>
          <w:rtl/>
        </w:rPr>
        <w:t>ل</w:t>
      </w:r>
      <w:r w:rsidR="00DF6C5B" w:rsidRPr="004F66F1">
        <w:rPr>
          <w:rStyle w:val="Char6"/>
          <w:rtl/>
        </w:rPr>
        <w:t>ی</w:t>
      </w:r>
      <w:r w:rsidRPr="004F66F1">
        <w:rPr>
          <w:rStyle w:val="Char6"/>
          <w:rtl/>
        </w:rPr>
        <w:t xml:space="preserve"> از دل</w:t>
      </w:r>
      <w:r w:rsidR="00DF6C5B" w:rsidRPr="004F66F1">
        <w:rPr>
          <w:rStyle w:val="Char6"/>
          <w:rtl/>
        </w:rPr>
        <w:t>ی</w:t>
      </w:r>
      <w:r w:rsidRPr="004F66F1">
        <w:rPr>
          <w:rStyle w:val="Char6"/>
          <w:rtl/>
        </w:rPr>
        <w:t>ل</w:t>
      </w:r>
      <w:r w:rsidR="003436A2" w:rsidRPr="004F66F1">
        <w:rPr>
          <w:rStyle w:val="Char6"/>
          <w:rFonts w:hint="eastAsia"/>
          <w:rtl/>
        </w:rPr>
        <w:t>‌</w:t>
      </w:r>
      <w:r w:rsidRPr="004F66F1">
        <w:rPr>
          <w:rStyle w:val="Char6"/>
          <w:rtl/>
        </w:rPr>
        <w:t>ها</w:t>
      </w:r>
      <w:r w:rsidR="00DF6C5B" w:rsidRPr="004F66F1">
        <w:rPr>
          <w:rStyle w:val="Char6"/>
          <w:rtl/>
        </w:rPr>
        <w:t>ی</w:t>
      </w:r>
      <w:r w:rsidRPr="004F66F1">
        <w:rPr>
          <w:rStyle w:val="Char6"/>
          <w:rtl/>
        </w:rPr>
        <w:t xml:space="preserve"> د</w:t>
      </w:r>
      <w:r w:rsidR="00DF6C5B" w:rsidRPr="004F66F1">
        <w:rPr>
          <w:rStyle w:val="Char6"/>
          <w:rtl/>
        </w:rPr>
        <w:t>ی</w:t>
      </w:r>
      <w:r w:rsidRPr="004F66F1">
        <w:rPr>
          <w:rStyle w:val="Char6"/>
          <w:rtl/>
        </w:rPr>
        <w:t>گر</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ه قانون‌گذار</w:t>
      </w:r>
      <w:r w:rsidR="003436A2" w:rsidRPr="004F66F1">
        <w:rPr>
          <w:rStyle w:val="Char6"/>
          <w:rFonts w:hint="cs"/>
          <w:rtl/>
        </w:rPr>
        <w:t xml:space="preserve"> </w:t>
      </w:r>
      <w:r w:rsidRPr="004F66F1">
        <w:rPr>
          <w:rStyle w:val="Char6"/>
          <w:rtl/>
        </w:rPr>
        <w:t xml:space="preserve">آنها را در </w:t>
      </w:r>
      <w:r w:rsidR="00DF6C5B" w:rsidRPr="004F66F1">
        <w:rPr>
          <w:rStyle w:val="Char6"/>
          <w:rtl/>
        </w:rPr>
        <w:t>ک</w:t>
      </w:r>
      <w:r w:rsidRPr="004F66F1">
        <w:rPr>
          <w:rStyle w:val="Char6"/>
          <w:rtl/>
        </w:rPr>
        <w:t xml:space="preserve">تاب خود معتبر دانسته است. </w:t>
      </w:r>
    </w:p>
    <w:p w:rsidR="00B02293" w:rsidRPr="004F66F1" w:rsidRDefault="00B02293" w:rsidP="00B02293">
      <w:pPr>
        <w:ind w:firstLine="284"/>
        <w:jc w:val="both"/>
        <w:rPr>
          <w:rStyle w:val="Char6"/>
          <w:rtl/>
        </w:rPr>
      </w:pPr>
      <w:r w:rsidRPr="004F66F1">
        <w:rPr>
          <w:rStyle w:val="Char6"/>
          <w:rtl/>
        </w:rPr>
        <w:t>پس هر ح</w:t>
      </w:r>
      <w:r w:rsidR="00DF6C5B" w:rsidRPr="004F66F1">
        <w:rPr>
          <w:rStyle w:val="Char6"/>
          <w:rtl/>
        </w:rPr>
        <w:t>ک</w:t>
      </w:r>
      <w:r w:rsidRPr="004F66F1">
        <w:rPr>
          <w:rStyle w:val="Char6"/>
          <w:rtl/>
        </w:rPr>
        <w:t>م</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ه ازطر</w:t>
      </w:r>
      <w:r w:rsidR="00DF6C5B" w:rsidRPr="004F66F1">
        <w:rPr>
          <w:rStyle w:val="Char6"/>
          <w:rtl/>
        </w:rPr>
        <w:t>ی</w:t>
      </w:r>
      <w:r w:rsidRPr="004F66F1">
        <w:rPr>
          <w:rStyle w:val="Char6"/>
          <w:rtl/>
        </w:rPr>
        <w:t>ق سنت، اجماع، ق</w:t>
      </w:r>
      <w:r w:rsidR="00DF6C5B" w:rsidRPr="004F66F1">
        <w:rPr>
          <w:rStyle w:val="Char6"/>
          <w:rtl/>
        </w:rPr>
        <w:t>ی</w:t>
      </w:r>
      <w:r w:rsidRPr="004F66F1">
        <w:rPr>
          <w:rStyle w:val="Char6"/>
          <w:rtl/>
        </w:rPr>
        <w:t>اس و د</w:t>
      </w:r>
      <w:r w:rsidR="00DF6C5B" w:rsidRPr="004F66F1">
        <w:rPr>
          <w:rStyle w:val="Char6"/>
          <w:rtl/>
        </w:rPr>
        <w:t>ی</w:t>
      </w:r>
      <w:r w:rsidRPr="004F66F1">
        <w:rPr>
          <w:rStyle w:val="Char6"/>
          <w:rtl/>
        </w:rPr>
        <w:t>گر ادله ب</w:t>
      </w:r>
      <w:r w:rsidR="00DF6C5B" w:rsidRPr="004F66F1">
        <w:rPr>
          <w:rStyle w:val="Char6"/>
          <w:rtl/>
        </w:rPr>
        <w:t>ی</w:t>
      </w:r>
      <w:r w:rsidRPr="004F66F1">
        <w:rPr>
          <w:rStyle w:val="Char6"/>
          <w:rtl/>
        </w:rPr>
        <w:t>ان شده باشد، در واقع قرآن ب</w:t>
      </w:r>
      <w:r w:rsidR="00DF6C5B" w:rsidRPr="004F66F1">
        <w:rPr>
          <w:rStyle w:val="Char6"/>
          <w:rtl/>
        </w:rPr>
        <w:t>ی</w:t>
      </w:r>
      <w:r w:rsidRPr="004F66F1">
        <w:rPr>
          <w:rStyle w:val="Char6"/>
          <w:rtl/>
        </w:rPr>
        <w:t>انگر آن است، چون او حجیت آن را ب</w:t>
      </w:r>
      <w:r w:rsidR="00DF6C5B" w:rsidRPr="004F66F1">
        <w:rPr>
          <w:rStyle w:val="Char6"/>
          <w:rtl/>
        </w:rPr>
        <w:t>ی</w:t>
      </w:r>
      <w:r w:rsidRPr="004F66F1">
        <w:rPr>
          <w:rStyle w:val="Char6"/>
          <w:rtl/>
        </w:rPr>
        <w:t xml:space="preserve">ان </w:t>
      </w:r>
      <w:r w:rsidR="00DF6C5B" w:rsidRPr="004F66F1">
        <w:rPr>
          <w:rStyle w:val="Char6"/>
          <w:rtl/>
        </w:rPr>
        <w:t>ک</w:t>
      </w:r>
      <w:r w:rsidRPr="004F66F1">
        <w:rPr>
          <w:rStyle w:val="Char6"/>
          <w:rtl/>
        </w:rPr>
        <w:t>رده،</w:t>
      </w:r>
      <w:r w:rsidR="00F3074E">
        <w:rPr>
          <w:rStyle w:val="Char6"/>
          <w:rtl/>
        </w:rPr>
        <w:t xml:space="preserve"> </w:t>
      </w:r>
      <w:r w:rsidRPr="004F66F1">
        <w:rPr>
          <w:rStyle w:val="Char6"/>
          <w:rtl/>
        </w:rPr>
        <w:t>و ما را به فراگ</w:t>
      </w:r>
      <w:r w:rsidR="00DF6C5B" w:rsidRPr="004F66F1">
        <w:rPr>
          <w:rStyle w:val="Char6"/>
          <w:rtl/>
        </w:rPr>
        <w:t>ی</w:t>
      </w:r>
      <w:r w:rsidRPr="004F66F1">
        <w:rPr>
          <w:rStyle w:val="Char6"/>
          <w:rtl/>
        </w:rPr>
        <w:t>ر</w:t>
      </w:r>
      <w:r w:rsidR="00DF6C5B" w:rsidRPr="004F66F1">
        <w:rPr>
          <w:rStyle w:val="Char6"/>
          <w:rtl/>
        </w:rPr>
        <w:t>ی</w:t>
      </w:r>
      <w:r w:rsidRPr="004F66F1">
        <w:rPr>
          <w:rStyle w:val="Char6"/>
          <w:rtl/>
        </w:rPr>
        <w:t xml:space="preserve"> آن توج</w:t>
      </w:r>
      <w:r w:rsidR="00DF6C5B" w:rsidRPr="004F66F1">
        <w:rPr>
          <w:rStyle w:val="Char6"/>
          <w:rtl/>
        </w:rPr>
        <w:t>ی</w:t>
      </w:r>
      <w:r w:rsidRPr="004F66F1">
        <w:rPr>
          <w:rStyle w:val="Char6"/>
          <w:rtl/>
        </w:rPr>
        <w:t>ه و راهنما</w:t>
      </w:r>
      <w:r w:rsidR="00DF6C5B" w:rsidRPr="004F66F1">
        <w:rPr>
          <w:rStyle w:val="Char6"/>
          <w:rtl/>
        </w:rPr>
        <w:t>یی</w:t>
      </w:r>
      <w:r w:rsidRPr="004F66F1">
        <w:rPr>
          <w:rStyle w:val="Char6"/>
          <w:rtl/>
        </w:rPr>
        <w:t xml:space="preserve"> نموده و عمل بدان را بر ما واجب و لازم دانسته است. اگر ارشاد و رهنمود قرآن و لازم شمردن عمل به محتوا و مقتضا</w:t>
      </w:r>
      <w:r w:rsidR="00DF6C5B" w:rsidRPr="004F66F1">
        <w:rPr>
          <w:rStyle w:val="Char6"/>
          <w:rtl/>
        </w:rPr>
        <w:t>ی</w:t>
      </w:r>
      <w:r w:rsidRPr="004F66F1">
        <w:rPr>
          <w:rStyle w:val="Char6"/>
          <w:rtl/>
        </w:rPr>
        <w:t xml:space="preserve"> آن دلا</w:t>
      </w:r>
      <w:r w:rsidR="00DF6C5B" w:rsidRPr="004F66F1">
        <w:rPr>
          <w:rStyle w:val="Char6"/>
          <w:rtl/>
        </w:rPr>
        <w:t>ی</w:t>
      </w:r>
      <w:r w:rsidRPr="004F66F1">
        <w:rPr>
          <w:rStyle w:val="Char6"/>
          <w:rtl/>
        </w:rPr>
        <w:t>ل از سو</w:t>
      </w:r>
      <w:r w:rsidR="00DF6C5B" w:rsidRPr="004F66F1">
        <w:rPr>
          <w:rStyle w:val="Char6"/>
          <w:rtl/>
        </w:rPr>
        <w:t>ی</w:t>
      </w:r>
      <w:r w:rsidRPr="004F66F1">
        <w:rPr>
          <w:rStyle w:val="Char6"/>
          <w:rtl/>
        </w:rPr>
        <w:t xml:space="preserve"> او نم</w:t>
      </w:r>
      <w:r w:rsidR="00DF6C5B" w:rsidRPr="004F66F1">
        <w:rPr>
          <w:rStyle w:val="Char6"/>
          <w:rtl/>
        </w:rPr>
        <w:t>ی</w:t>
      </w:r>
      <w:r w:rsidRPr="004F66F1">
        <w:rPr>
          <w:rStyle w:val="Char6"/>
          <w:rtl/>
        </w:rPr>
        <w:t>‌بود، ما از آن ح</w:t>
      </w:r>
      <w:r w:rsidR="00DF6C5B" w:rsidRPr="004F66F1">
        <w:rPr>
          <w:rStyle w:val="Char6"/>
          <w:rtl/>
        </w:rPr>
        <w:t>ک</w:t>
      </w:r>
      <w:r w:rsidRPr="004F66F1">
        <w:rPr>
          <w:rStyle w:val="Char6"/>
          <w:rtl/>
        </w:rPr>
        <w:t>م اطلاع نم</w:t>
      </w:r>
      <w:r w:rsidR="00DF6C5B" w:rsidRPr="004F66F1">
        <w:rPr>
          <w:rStyle w:val="Char6"/>
          <w:rtl/>
        </w:rPr>
        <w:t>ی</w:t>
      </w:r>
      <w:r w:rsidRPr="004F66F1">
        <w:rPr>
          <w:rStyle w:val="Char6"/>
          <w:rtl/>
        </w:rPr>
        <w:t>‌</w:t>
      </w:r>
      <w:r w:rsidR="00DF6C5B" w:rsidRPr="004F66F1">
        <w:rPr>
          <w:rStyle w:val="Char6"/>
          <w:rtl/>
        </w:rPr>
        <w:t>ی</w:t>
      </w:r>
      <w:r w:rsidRPr="004F66F1">
        <w:rPr>
          <w:rStyle w:val="Char6"/>
          <w:rtl/>
        </w:rPr>
        <w:t>افت</w:t>
      </w:r>
      <w:r w:rsidR="00DF6C5B" w:rsidRPr="004F66F1">
        <w:rPr>
          <w:rStyle w:val="Char6"/>
          <w:rtl/>
        </w:rPr>
        <w:t>ی</w:t>
      </w:r>
      <w:r w:rsidRPr="004F66F1">
        <w:rPr>
          <w:rStyle w:val="Char6"/>
          <w:rtl/>
        </w:rPr>
        <w:t>م تا بدان عمل نمائ</w:t>
      </w:r>
      <w:r w:rsidR="00DF6C5B" w:rsidRPr="004F66F1">
        <w:rPr>
          <w:rStyle w:val="Char6"/>
          <w:rtl/>
        </w:rPr>
        <w:t>ی</w:t>
      </w:r>
      <w:r w:rsidRPr="004F66F1">
        <w:rPr>
          <w:rStyle w:val="Char6"/>
          <w:rtl/>
        </w:rPr>
        <w:t>م. بنابرا</w:t>
      </w:r>
      <w:r w:rsidR="00DF6C5B" w:rsidRPr="004F66F1">
        <w:rPr>
          <w:rStyle w:val="Char6"/>
          <w:rtl/>
        </w:rPr>
        <w:t>ی</w:t>
      </w:r>
      <w:r w:rsidRPr="004F66F1">
        <w:rPr>
          <w:rStyle w:val="Char6"/>
          <w:rtl/>
        </w:rPr>
        <w:t>ن قرآن اساس و پا</w:t>
      </w:r>
      <w:r w:rsidR="00DF6C5B" w:rsidRPr="004F66F1">
        <w:rPr>
          <w:rStyle w:val="Char6"/>
          <w:rtl/>
        </w:rPr>
        <w:t>ی</w:t>
      </w:r>
      <w:r w:rsidRPr="004F66F1">
        <w:rPr>
          <w:rStyle w:val="Char6"/>
          <w:rtl/>
        </w:rPr>
        <w:t>ه‌</w:t>
      </w:r>
      <w:r w:rsidR="00DF6C5B" w:rsidRPr="004F66F1">
        <w:rPr>
          <w:rStyle w:val="Char6"/>
          <w:rtl/>
        </w:rPr>
        <w:t>ی</w:t>
      </w:r>
      <w:r w:rsidRPr="004F66F1">
        <w:rPr>
          <w:rStyle w:val="Char6"/>
          <w:rtl/>
        </w:rPr>
        <w:t xml:space="preserve"> قانون‌گذار</w:t>
      </w:r>
      <w:r w:rsidR="00DF6C5B" w:rsidRPr="004F66F1">
        <w:rPr>
          <w:rStyle w:val="Char6"/>
          <w:rtl/>
        </w:rPr>
        <w:t>ی</w:t>
      </w:r>
      <w:r w:rsidRPr="004F66F1">
        <w:rPr>
          <w:rStyle w:val="Char6"/>
          <w:rtl/>
        </w:rPr>
        <w:t xml:space="preserve"> به شمار م</w:t>
      </w:r>
      <w:r w:rsidR="00DF6C5B" w:rsidRPr="004F66F1">
        <w:rPr>
          <w:rStyle w:val="Char6"/>
          <w:rtl/>
        </w:rPr>
        <w:t>ی</w:t>
      </w:r>
      <w:r w:rsidRPr="004F66F1">
        <w:rPr>
          <w:rStyle w:val="Char6"/>
          <w:rtl/>
        </w:rPr>
        <w:t>‌آ</w:t>
      </w:r>
      <w:r w:rsidR="00DF6C5B" w:rsidRPr="004F66F1">
        <w:rPr>
          <w:rStyle w:val="Char6"/>
          <w:rtl/>
        </w:rPr>
        <w:t>ی</w:t>
      </w:r>
      <w:r w:rsidRPr="004F66F1">
        <w:rPr>
          <w:rStyle w:val="Char6"/>
          <w:rtl/>
        </w:rPr>
        <w:t xml:space="preserve">د </w:t>
      </w:r>
      <w:r w:rsidR="00DF6C5B" w:rsidRPr="004F66F1">
        <w:rPr>
          <w:rStyle w:val="Char6"/>
          <w:rtl/>
        </w:rPr>
        <w:t>ک</w:t>
      </w:r>
      <w:r w:rsidRPr="004F66F1">
        <w:rPr>
          <w:rStyle w:val="Char6"/>
          <w:rtl/>
        </w:rPr>
        <w:t>ه همه‌</w:t>
      </w:r>
      <w:r w:rsidR="00DF6C5B" w:rsidRPr="004F66F1">
        <w:rPr>
          <w:rStyle w:val="Char6"/>
          <w:rtl/>
        </w:rPr>
        <w:t>ی</w:t>
      </w:r>
      <w:r w:rsidRPr="004F66F1">
        <w:rPr>
          <w:rStyle w:val="Char6"/>
          <w:rtl/>
        </w:rPr>
        <w:t xml:space="preserve"> اح</w:t>
      </w:r>
      <w:r w:rsidR="00DF6C5B" w:rsidRPr="004F66F1">
        <w:rPr>
          <w:rStyle w:val="Char6"/>
          <w:rtl/>
        </w:rPr>
        <w:t>ک</w:t>
      </w:r>
      <w:r w:rsidRPr="004F66F1">
        <w:rPr>
          <w:rStyle w:val="Char6"/>
          <w:rtl/>
        </w:rPr>
        <w:t>ام شر</w:t>
      </w:r>
      <w:r w:rsidR="00DF6C5B" w:rsidRPr="004F66F1">
        <w:rPr>
          <w:rStyle w:val="Char6"/>
          <w:rtl/>
        </w:rPr>
        <w:t>ی</w:t>
      </w:r>
      <w:r w:rsidRPr="004F66F1">
        <w:rPr>
          <w:rStyle w:val="Char6"/>
          <w:rtl/>
        </w:rPr>
        <w:t>عت اسلام</w:t>
      </w:r>
      <w:r w:rsidR="00DF6C5B" w:rsidRPr="004F66F1">
        <w:rPr>
          <w:rStyle w:val="Char6"/>
          <w:rtl/>
        </w:rPr>
        <w:t>ی</w:t>
      </w:r>
      <w:r w:rsidRPr="004F66F1">
        <w:rPr>
          <w:rStyle w:val="Char6"/>
          <w:rtl/>
        </w:rPr>
        <w:t xml:space="preserve"> بدان بر م</w:t>
      </w:r>
      <w:r w:rsidR="00DF6C5B" w:rsidRPr="004F66F1">
        <w:rPr>
          <w:rStyle w:val="Char6"/>
          <w:rtl/>
        </w:rPr>
        <w:t>ی</w:t>
      </w:r>
      <w:r w:rsidRPr="004F66F1">
        <w:rPr>
          <w:rStyle w:val="Char6"/>
          <w:rtl/>
        </w:rPr>
        <w:t>‌گردد.</w:t>
      </w:r>
    </w:p>
    <w:p w:rsidR="00B02293" w:rsidRPr="004B6E14" w:rsidRDefault="00B02293" w:rsidP="0063277E">
      <w:pPr>
        <w:ind w:firstLine="284"/>
        <w:jc w:val="both"/>
        <w:rPr>
          <w:rStyle w:val="Char6"/>
          <w:spacing w:val="-4"/>
          <w:rtl/>
        </w:rPr>
      </w:pPr>
      <w:r w:rsidRPr="004B6E14">
        <w:rPr>
          <w:rStyle w:val="Char6"/>
          <w:spacing w:val="-4"/>
          <w:rtl/>
        </w:rPr>
        <w:t>امام شافع</w:t>
      </w:r>
      <w:r w:rsidR="00DF6C5B" w:rsidRPr="004B6E14">
        <w:rPr>
          <w:rStyle w:val="Char6"/>
          <w:spacing w:val="-4"/>
          <w:rtl/>
        </w:rPr>
        <w:t>ی</w:t>
      </w:r>
      <w:r w:rsidR="004F66F1" w:rsidRPr="004B6E14">
        <w:rPr>
          <w:rStyle w:val="Char6"/>
          <w:rFonts w:ascii="CTraditional Arabic" w:hAnsi="CTraditional Arabic" w:cs="CTraditional Arabic"/>
          <w:spacing w:val="-4"/>
          <w:rtl/>
        </w:rPr>
        <w:t xml:space="preserve"> </w:t>
      </w:r>
      <w:r w:rsidR="0063277E" w:rsidRPr="004B6E14">
        <w:rPr>
          <w:rStyle w:val="Char6"/>
          <w:rFonts w:ascii="CTraditional Arabic" w:hAnsi="CTraditional Arabic" w:cs="CTraditional Arabic" w:hint="cs"/>
          <w:spacing w:val="-4"/>
          <w:rtl/>
        </w:rPr>
        <w:t>/</w:t>
      </w:r>
      <w:r w:rsidRPr="004B6E14">
        <w:rPr>
          <w:rStyle w:val="Char6"/>
          <w:spacing w:val="-4"/>
          <w:rtl/>
        </w:rPr>
        <w:t xml:space="preserve"> در آغاز </w:t>
      </w:r>
      <w:r w:rsidR="00DF6C5B" w:rsidRPr="004B6E14">
        <w:rPr>
          <w:rStyle w:val="Char6"/>
          <w:spacing w:val="-4"/>
          <w:rtl/>
        </w:rPr>
        <w:t>ک</w:t>
      </w:r>
      <w:r w:rsidRPr="004B6E14">
        <w:rPr>
          <w:rStyle w:val="Char6"/>
          <w:spacing w:val="-4"/>
          <w:rtl/>
        </w:rPr>
        <w:t>تاب الرساله</w:t>
      </w:r>
      <w:r w:rsidRPr="007473B8">
        <w:rPr>
          <w:rStyle w:val="Char6"/>
          <w:spacing w:val="-4"/>
          <w:vertAlign w:val="superscript"/>
          <w:rtl/>
        </w:rPr>
        <w:footnoteReference w:id="303"/>
      </w:r>
      <w:r w:rsidRPr="004B6E14">
        <w:rPr>
          <w:rStyle w:val="Char6"/>
          <w:spacing w:val="-4"/>
          <w:rtl/>
        </w:rPr>
        <w:t xml:space="preserve"> م</w:t>
      </w:r>
      <w:r w:rsidR="00DF6C5B" w:rsidRPr="004B6E14">
        <w:rPr>
          <w:rStyle w:val="Char6"/>
          <w:spacing w:val="-4"/>
          <w:rtl/>
        </w:rPr>
        <w:t>ی</w:t>
      </w:r>
      <w:r w:rsidRPr="004B6E14">
        <w:rPr>
          <w:rStyle w:val="Char6"/>
          <w:spacing w:val="-4"/>
          <w:rtl/>
        </w:rPr>
        <w:t>‌گو</w:t>
      </w:r>
      <w:r w:rsidR="00DF6C5B" w:rsidRPr="004B6E14">
        <w:rPr>
          <w:rStyle w:val="Char6"/>
          <w:spacing w:val="-4"/>
          <w:rtl/>
        </w:rPr>
        <w:t>ی</w:t>
      </w:r>
      <w:r w:rsidRPr="004B6E14">
        <w:rPr>
          <w:rStyle w:val="Char6"/>
          <w:spacing w:val="-4"/>
          <w:rtl/>
        </w:rPr>
        <w:t>د: «هر اش</w:t>
      </w:r>
      <w:r w:rsidR="00DF6C5B" w:rsidRPr="004B6E14">
        <w:rPr>
          <w:rStyle w:val="Char6"/>
          <w:spacing w:val="-4"/>
          <w:rtl/>
        </w:rPr>
        <w:t>ک</w:t>
      </w:r>
      <w:r w:rsidRPr="004B6E14">
        <w:rPr>
          <w:rStyle w:val="Char6"/>
          <w:spacing w:val="-4"/>
          <w:rtl/>
        </w:rPr>
        <w:t>ال</w:t>
      </w:r>
      <w:r w:rsidR="00DF6C5B" w:rsidRPr="004B6E14">
        <w:rPr>
          <w:rStyle w:val="Char6"/>
          <w:spacing w:val="-4"/>
          <w:rtl/>
        </w:rPr>
        <w:t>ی</w:t>
      </w:r>
      <w:r w:rsidRPr="004B6E14">
        <w:rPr>
          <w:rStyle w:val="Char6"/>
          <w:spacing w:val="-4"/>
          <w:rtl/>
        </w:rPr>
        <w:t xml:space="preserve"> برا</w:t>
      </w:r>
      <w:r w:rsidR="00DF6C5B" w:rsidRPr="004B6E14">
        <w:rPr>
          <w:rStyle w:val="Char6"/>
          <w:spacing w:val="-4"/>
          <w:rtl/>
        </w:rPr>
        <w:t>ی</w:t>
      </w:r>
      <w:r w:rsidRPr="004B6E14">
        <w:rPr>
          <w:rStyle w:val="Char6"/>
          <w:spacing w:val="-4"/>
          <w:rtl/>
        </w:rPr>
        <w:t xml:space="preserve"> متد</w:t>
      </w:r>
      <w:r w:rsidR="00DF6C5B" w:rsidRPr="004B6E14">
        <w:rPr>
          <w:rStyle w:val="Char6"/>
          <w:spacing w:val="-4"/>
          <w:rtl/>
        </w:rPr>
        <w:t>ی</w:t>
      </w:r>
      <w:r w:rsidRPr="004B6E14">
        <w:rPr>
          <w:rStyle w:val="Char6"/>
          <w:spacing w:val="-4"/>
          <w:rtl/>
        </w:rPr>
        <w:t>نان پ</w:t>
      </w:r>
      <w:r w:rsidR="00DF6C5B" w:rsidRPr="004B6E14">
        <w:rPr>
          <w:rStyle w:val="Char6"/>
          <w:spacing w:val="-4"/>
          <w:rtl/>
        </w:rPr>
        <w:t>ی</w:t>
      </w:r>
      <w:r w:rsidRPr="004B6E14">
        <w:rPr>
          <w:rStyle w:val="Char6"/>
          <w:spacing w:val="-4"/>
          <w:rtl/>
        </w:rPr>
        <w:t>ش آ</w:t>
      </w:r>
      <w:r w:rsidR="00DF6C5B" w:rsidRPr="004B6E14">
        <w:rPr>
          <w:rStyle w:val="Char6"/>
          <w:spacing w:val="-4"/>
          <w:rtl/>
        </w:rPr>
        <w:t>ی</w:t>
      </w:r>
      <w:r w:rsidRPr="004B6E14">
        <w:rPr>
          <w:rStyle w:val="Char6"/>
          <w:spacing w:val="-4"/>
          <w:rtl/>
        </w:rPr>
        <w:t xml:space="preserve">د، راه برون رفت از آن در قرآن </w:t>
      </w:r>
      <w:r w:rsidR="00DF6C5B" w:rsidRPr="004B6E14">
        <w:rPr>
          <w:rStyle w:val="Char6"/>
          <w:spacing w:val="-4"/>
          <w:rtl/>
        </w:rPr>
        <w:t>ک</w:t>
      </w:r>
      <w:r w:rsidRPr="004B6E14">
        <w:rPr>
          <w:rStyle w:val="Char6"/>
          <w:spacing w:val="-4"/>
          <w:rtl/>
        </w:rPr>
        <w:t>ر</w:t>
      </w:r>
      <w:r w:rsidR="00DF6C5B" w:rsidRPr="004B6E14">
        <w:rPr>
          <w:rStyle w:val="Char6"/>
          <w:spacing w:val="-4"/>
          <w:rtl/>
        </w:rPr>
        <w:t>ی</w:t>
      </w:r>
      <w:r w:rsidRPr="004B6E14">
        <w:rPr>
          <w:rStyle w:val="Char6"/>
          <w:spacing w:val="-4"/>
          <w:rtl/>
        </w:rPr>
        <w:t>م موجود است، خداوند م</w:t>
      </w:r>
      <w:r w:rsidR="00DF6C5B" w:rsidRPr="004B6E14">
        <w:rPr>
          <w:rStyle w:val="Char6"/>
          <w:spacing w:val="-4"/>
          <w:rtl/>
        </w:rPr>
        <w:t>ی</w:t>
      </w:r>
      <w:r w:rsidRPr="004B6E14">
        <w:rPr>
          <w:rStyle w:val="Char6"/>
          <w:spacing w:val="-4"/>
          <w:rtl/>
        </w:rPr>
        <w:t>‌فرما</w:t>
      </w:r>
      <w:r w:rsidR="00DF6C5B" w:rsidRPr="004B6E14">
        <w:rPr>
          <w:rStyle w:val="Char6"/>
          <w:spacing w:val="-4"/>
          <w:rtl/>
        </w:rPr>
        <w:t>ی</w:t>
      </w:r>
      <w:r w:rsidRPr="004B6E14">
        <w:rPr>
          <w:rStyle w:val="Char6"/>
          <w:spacing w:val="-4"/>
          <w:rtl/>
        </w:rPr>
        <w:t xml:space="preserve">د: </w:t>
      </w:r>
      <w:r w:rsidRPr="004B6E14">
        <w:rPr>
          <w:rFonts w:ascii="KFGQPC Uthman Taha Naskh" w:cs="Traditional Arabic" w:hint="cs"/>
          <w:caps/>
          <w:spacing w:val="-4"/>
          <w:rtl/>
          <w:lang w:bidi="fa-IR"/>
        </w:rPr>
        <w:t>﴿</w:t>
      </w:r>
      <w:r w:rsidRPr="004B6E14">
        <w:rPr>
          <w:rStyle w:val="Char4"/>
          <w:spacing w:val="-4"/>
          <w:rtl/>
        </w:rPr>
        <w:t>كِتَٰبٌ أَنزَلۡنَٰهُ إِلَيۡكَ لِتُخۡرِجَ ٱلنَّاسَ مِنَ ٱلظُّلُمَٰتِ إِلَى ٱلنُّورِ بِإِذۡنِ رَبِّهِمۡ إِلَىٰ صِرَٰطِ ٱلۡعَزِيزِ ٱلۡحَمِيدِ ١</w:t>
      </w:r>
      <w:r w:rsidRPr="004B6E14">
        <w:rPr>
          <w:rFonts w:ascii="KFGQPC Uthman Taha Naskh" w:cs="Traditional Arabic" w:hint="cs"/>
          <w:caps/>
          <w:spacing w:val="-4"/>
          <w:rtl/>
          <w:lang w:bidi="fa-IR"/>
        </w:rPr>
        <w:t>﴾</w:t>
      </w:r>
      <w:r w:rsidRPr="004B6E14">
        <w:rPr>
          <w:rStyle w:val="Chara"/>
          <w:spacing w:val="-4"/>
          <w:rtl/>
        </w:rPr>
        <w:t xml:space="preserve"> [ابراه</w:t>
      </w:r>
      <w:r w:rsidR="00DF6C5B" w:rsidRPr="004B6E14">
        <w:rPr>
          <w:rStyle w:val="Chara"/>
          <w:spacing w:val="-4"/>
          <w:rtl/>
        </w:rPr>
        <w:t>ی</w:t>
      </w:r>
      <w:r w:rsidRPr="004B6E14">
        <w:rPr>
          <w:rStyle w:val="Chara"/>
          <w:spacing w:val="-4"/>
          <w:rtl/>
        </w:rPr>
        <w:t>م: ١]</w:t>
      </w:r>
      <w:r w:rsidR="003436A2" w:rsidRPr="004B6E14">
        <w:rPr>
          <w:rStyle w:val="Chara"/>
          <w:rFonts w:hint="cs"/>
          <w:spacing w:val="-4"/>
          <w:rtl/>
        </w:rPr>
        <w:t>.</w:t>
      </w:r>
      <w:r w:rsidRPr="004B6E14">
        <w:rPr>
          <w:rStyle w:val="Char6"/>
          <w:spacing w:val="-4"/>
          <w:rtl/>
        </w:rPr>
        <w:t xml:space="preserve"> </w:t>
      </w:r>
      <w:r w:rsidR="003436A2" w:rsidRPr="004B6E14">
        <w:rPr>
          <w:rFonts w:ascii="AGA Arabesque" w:hAnsi="AGA Arabesque" w:cs="Traditional Arabic" w:hint="cs"/>
          <w:caps/>
          <w:spacing w:val="-4"/>
          <w:sz w:val="26"/>
          <w:szCs w:val="26"/>
          <w:rtl/>
          <w:lang w:bidi="fa-IR"/>
        </w:rPr>
        <w:t>«</w:t>
      </w:r>
      <w:r w:rsidR="00DF6C5B" w:rsidRPr="004B6E14">
        <w:rPr>
          <w:rStyle w:val="Charb"/>
          <w:spacing w:val="-4"/>
          <w:rtl/>
        </w:rPr>
        <w:t>ک</w:t>
      </w:r>
      <w:r w:rsidRPr="004B6E14">
        <w:rPr>
          <w:rStyle w:val="Charb"/>
          <w:spacing w:val="-4"/>
          <w:rtl/>
        </w:rPr>
        <w:t>تاب</w:t>
      </w:r>
      <w:r w:rsidR="00DF6C5B" w:rsidRPr="004B6E14">
        <w:rPr>
          <w:rStyle w:val="Charb"/>
          <w:spacing w:val="-4"/>
          <w:rtl/>
        </w:rPr>
        <w:t>ی</w:t>
      </w:r>
      <w:r w:rsidRPr="004B6E14">
        <w:rPr>
          <w:rStyle w:val="Charb"/>
          <w:spacing w:val="-4"/>
          <w:rtl/>
        </w:rPr>
        <w:t xml:space="preserve"> است </w:t>
      </w:r>
      <w:r w:rsidR="00DF6C5B" w:rsidRPr="004B6E14">
        <w:rPr>
          <w:rStyle w:val="Charb"/>
          <w:spacing w:val="-4"/>
          <w:rtl/>
        </w:rPr>
        <w:t>ک</w:t>
      </w:r>
      <w:r w:rsidRPr="004B6E14">
        <w:rPr>
          <w:rStyle w:val="Charb"/>
          <w:spacing w:val="-4"/>
          <w:rtl/>
        </w:rPr>
        <w:t>ه آن را</w:t>
      </w:r>
      <w:r w:rsidR="00655F12" w:rsidRPr="004B6E14">
        <w:rPr>
          <w:rStyle w:val="Charb"/>
          <w:rFonts w:hint="cs"/>
          <w:spacing w:val="-4"/>
          <w:rtl/>
        </w:rPr>
        <w:t xml:space="preserve"> </w:t>
      </w:r>
      <w:r w:rsidRPr="004B6E14">
        <w:rPr>
          <w:rStyle w:val="Charb"/>
          <w:spacing w:val="-4"/>
          <w:rtl/>
        </w:rPr>
        <w:t>به سوی تو فرستاده</w:t>
      </w:r>
      <w:r w:rsidR="00655F12" w:rsidRPr="004B6E14">
        <w:rPr>
          <w:rStyle w:val="Charb"/>
          <w:rFonts w:hint="cs"/>
          <w:spacing w:val="-4"/>
          <w:rtl/>
        </w:rPr>
        <w:t>‌ا</w:t>
      </w:r>
      <w:r w:rsidR="00DF6C5B" w:rsidRPr="004B6E14">
        <w:rPr>
          <w:rStyle w:val="Charb"/>
          <w:spacing w:val="-4"/>
          <w:rtl/>
        </w:rPr>
        <w:t>ی</w:t>
      </w:r>
      <w:r w:rsidRPr="004B6E14">
        <w:rPr>
          <w:rStyle w:val="Charb"/>
          <w:spacing w:val="-4"/>
          <w:rtl/>
        </w:rPr>
        <w:t>م تا ا</w:t>
      </w:r>
      <w:r w:rsidR="00DF6C5B" w:rsidRPr="004B6E14">
        <w:rPr>
          <w:rStyle w:val="Charb"/>
          <w:spacing w:val="-4"/>
          <w:rtl/>
        </w:rPr>
        <w:t>ی</w:t>
      </w:r>
      <w:r w:rsidRPr="004B6E14">
        <w:rPr>
          <w:rStyle w:val="Charb"/>
          <w:spacing w:val="-4"/>
          <w:rtl/>
        </w:rPr>
        <w:t xml:space="preserve">ن </w:t>
      </w:r>
      <w:r w:rsidR="00DF6C5B" w:rsidRPr="004B6E14">
        <w:rPr>
          <w:rStyle w:val="Charb"/>
          <w:spacing w:val="-4"/>
          <w:rtl/>
        </w:rPr>
        <w:t>ک</w:t>
      </w:r>
      <w:r w:rsidRPr="004B6E14">
        <w:rPr>
          <w:rStyle w:val="Charb"/>
          <w:spacing w:val="-4"/>
          <w:rtl/>
        </w:rPr>
        <w:t>ه مردمان را با توف</w:t>
      </w:r>
      <w:r w:rsidR="00DF6C5B" w:rsidRPr="004B6E14">
        <w:rPr>
          <w:rStyle w:val="Charb"/>
          <w:spacing w:val="-4"/>
          <w:rtl/>
        </w:rPr>
        <w:t>ی</w:t>
      </w:r>
      <w:r w:rsidRPr="004B6E14">
        <w:rPr>
          <w:rStyle w:val="Charb"/>
          <w:spacing w:val="-4"/>
          <w:rtl/>
        </w:rPr>
        <w:t>ق و فضل پروردگارشان، از تار</w:t>
      </w:r>
      <w:r w:rsidR="00DF6C5B" w:rsidRPr="004B6E14">
        <w:rPr>
          <w:rStyle w:val="Charb"/>
          <w:spacing w:val="-4"/>
          <w:rtl/>
        </w:rPr>
        <w:t>یکی</w:t>
      </w:r>
      <w:r w:rsidR="00DF6C5B" w:rsidRPr="004B6E14">
        <w:rPr>
          <w:rStyle w:val="Charb"/>
          <w:rFonts w:hint="cs"/>
          <w:spacing w:val="-4"/>
          <w:rtl/>
        </w:rPr>
        <w:t>‌</w:t>
      </w:r>
      <w:r w:rsidRPr="004B6E14">
        <w:rPr>
          <w:rStyle w:val="Charb"/>
          <w:spacing w:val="-4"/>
          <w:rtl/>
        </w:rPr>
        <w:t>ها به سو</w:t>
      </w:r>
      <w:r w:rsidR="00DF6C5B" w:rsidRPr="004B6E14">
        <w:rPr>
          <w:rStyle w:val="Charb"/>
          <w:spacing w:val="-4"/>
          <w:rtl/>
        </w:rPr>
        <w:t>ی</w:t>
      </w:r>
      <w:r w:rsidRPr="004B6E14">
        <w:rPr>
          <w:rStyle w:val="Charb"/>
          <w:spacing w:val="-4"/>
          <w:rtl/>
        </w:rPr>
        <w:t xml:space="preserve"> نور ب</w:t>
      </w:r>
      <w:r w:rsidR="00DF6C5B" w:rsidRPr="004B6E14">
        <w:rPr>
          <w:rStyle w:val="Charb"/>
          <w:spacing w:val="-4"/>
          <w:rtl/>
        </w:rPr>
        <w:t>ی</w:t>
      </w:r>
      <w:r w:rsidRPr="004B6E14">
        <w:rPr>
          <w:rStyle w:val="Charb"/>
          <w:spacing w:val="-4"/>
          <w:rtl/>
        </w:rPr>
        <w:t>رون ب</w:t>
      </w:r>
      <w:r w:rsidR="00DF6C5B" w:rsidRPr="004B6E14">
        <w:rPr>
          <w:rStyle w:val="Charb"/>
          <w:spacing w:val="-4"/>
          <w:rtl/>
        </w:rPr>
        <w:t>ی</w:t>
      </w:r>
      <w:r w:rsidRPr="004B6E14">
        <w:rPr>
          <w:rStyle w:val="Charb"/>
          <w:spacing w:val="-4"/>
          <w:rtl/>
        </w:rPr>
        <w:t>اور</w:t>
      </w:r>
      <w:r w:rsidR="00DF6C5B" w:rsidRPr="004B6E14">
        <w:rPr>
          <w:rStyle w:val="Charb"/>
          <w:spacing w:val="-4"/>
          <w:rtl/>
        </w:rPr>
        <w:t>ی</w:t>
      </w:r>
      <w:r w:rsidRPr="004B6E14">
        <w:rPr>
          <w:rStyle w:val="Charb"/>
          <w:spacing w:val="-4"/>
          <w:rtl/>
        </w:rPr>
        <w:t>، به راه خدا</w:t>
      </w:r>
      <w:r w:rsidR="00DF6C5B" w:rsidRPr="004B6E14">
        <w:rPr>
          <w:rStyle w:val="Charb"/>
          <w:spacing w:val="-4"/>
          <w:rtl/>
        </w:rPr>
        <w:t>ی</w:t>
      </w:r>
      <w:r w:rsidRPr="004B6E14">
        <w:rPr>
          <w:rStyle w:val="Charb"/>
          <w:spacing w:val="-4"/>
          <w:rtl/>
        </w:rPr>
        <w:t xml:space="preserve"> چ</w:t>
      </w:r>
      <w:r w:rsidR="00DF6C5B" w:rsidRPr="004B6E14">
        <w:rPr>
          <w:rStyle w:val="Charb"/>
          <w:spacing w:val="-4"/>
          <w:rtl/>
        </w:rPr>
        <w:t>ی</w:t>
      </w:r>
      <w:r w:rsidRPr="004B6E14">
        <w:rPr>
          <w:rStyle w:val="Charb"/>
          <w:spacing w:val="-4"/>
          <w:rtl/>
        </w:rPr>
        <w:t>ره‌</w:t>
      </w:r>
      <w:r w:rsidR="00DF6C5B" w:rsidRPr="004B6E14">
        <w:rPr>
          <w:rStyle w:val="Charb"/>
          <w:spacing w:val="-4"/>
          <w:rtl/>
        </w:rPr>
        <w:t>ی</w:t>
      </w:r>
      <w:r w:rsidRPr="004B6E14">
        <w:rPr>
          <w:rStyle w:val="Charb"/>
          <w:spacing w:val="-4"/>
          <w:rtl/>
        </w:rPr>
        <w:t xml:space="preserve"> ستوده درآور</w:t>
      </w:r>
      <w:r w:rsidR="00DF6C5B" w:rsidRPr="004B6E14">
        <w:rPr>
          <w:rStyle w:val="Charb"/>
          <w:spacing w:val="-4"/>
          <w:rtl/>
        </w:rPr>
        <w:t>ی</w:t>
      </w:r>
      <w:r w:rsidR="003436A2" w:rsidRPr="004B6E14">
        <w:rPr>
          <w:rFonts w:ascii="AGA Arabesque" w:hAnsi="AGA Arabesque" w:cs="Traditional Arabic" w:hint="cs"/>
          <w:caps/>
          <w:spacing w:val="-4"/>
          <w:sz w:val="26"/>
          <w:szCs w:val="26"/>
          <w:rtl/>
          <w:lang w:bidi="fa-IR"/>
        </w:rPr>
        <w:t>»</w:t>
      </w:r>
      <w:r w:rsidRPr="004B6E14">
        <w:rPr>
          <w:rStyle w:val="Char6"/>
          <w:spacing w:val="-4"/>
          <w:rtl/>
        </w:rPr>
        <w:t xml:space="preserve">. </w:t>
      </w:r>
    </w:p>
    <w:p w:rsidR="00B02293" w:rsidRPr="004F66F1" w:rsidRDefault="00B02293" w:rsidP="003436A2">
      <w:pPr>
        <w:ind w:firstLine="284"/>
        <w:jc w:val="both"/>
        <w:rPr>
          <w:rStyle w:val="Char6"/>
          <w:rtl/>
        </w:rPr>
      </w:pPr>
      <w:r w:rsidRPr="004F66F1">
        <w:rPr>
          <w:rStyle w:val="Char6"/>
          <w:rtl/>
        </w:rPr>
        <w:t>و همچن</w:t>
      </w:r>
      <w:r w:rsidR="00DF6C5B" w:rsidRPr="004F66F1">
        <w:rPr>
          <w:rStyle w:val="Char6"/>
          <w:rtl/>
        </w:rPr>
        <w:t>ی</w:t>
      </w:r>
      <w:r w:rsidRPr="004F66F1">
        <w:rPr>
          <w:rStyle w:val="Char6"/>
          <w:rtl/>
        </w:rPr>
        <w:t>ن م</w:t>
      </w:r>
      <w:r w:rsidR="00DF6C5B" w:rsidRPr="004F66F1">
        <w:rPr>
          <w:rStyle w:val="Char6"/>
          <w:rtl/>
        </w:rPr>
        <w:t>ی</w:t>
      </w:r>
      <w:r w:rsidRPr="004F66F1">
        <w:rPr>
          <w:rStyle w:val="Char6"/>
          <w:rtl/>
        </w:rPr>
        <w:t>‌فرما</w:t>
      </w:r>
      <w:r w:rsidR="00DF6C5B" w:rsidRPr="004F66F1">
        <w:rPr>
          <w:rStyle w:val="Char6"/>
          <w:rtl/>
        </w:rPr>
        <w:t>ی</w:t>
      </w:r>
      <w:r w:rsidRPr="004F66F1">
        <w:rPr>
          <w:rStyle w:val="Char6"/>
          <w:rtl/>
        </w:rPr>
        <w:t>د:</w:t>
      </w:r>
      <w:r w:rsidR="003436A2" w:rsidRPr="004F66F1">
        <w:rPr>
          <w:rStyle w:val="Char6"/>
          <w:rFonts w:hint="cs"/>
          <w:rtl/>
        </w:rPr>
        <w:t xml:space="preserve"> </w:t>
      </w:r>
      <w:r w:rsidRPr="004F66F1">
        <w:rPr>
          <w:rFonts w:ascii="KFGQPC Uthman Taha Naskh" w:cs="Traditional Arabic" w:hint="cs"/>
          <w:caps/>
          <w:rtl/>
          <w:lang w:bidi="fa-IR"/>
        </w:rPr>
        <w:t>﴿</w:t>
      </w:r>
      <w:r w:rsidRPr="004F66F1">
        <w:rPr>
          <w:rStyle w:val="Char4"/>
          <w:rtl/>
        </w:rPr>
        <w:t>وَنَزَّلۡنَا عَلَيۡكَ ٱلۡكِتَٰبَ تِبۡيَٰنٗا لِّكُلِّ شَيۡءٖ وَهُدٗى وَرَحۡمَةٗ وَبُشۡرَىٰ لِلۡمُسۡلِمِينَ ٨٩</w:t>
      </w:r>
      <w:r w:rsidRPr="004F66F1">
        <w:rPr>
          <w:rFonts w:ascii="KFGQPC Uthman Taha Naskh" w:cs="KFGQPC Uthman Taha Naskh"/>
          <w:caps/>
          <w:rtl/>
          <w:lang w:bidi="fa-IR"/>
        </w:rPr>
        <w:t xml:space="preserve">﴾ </w:t>
      </w:r>
      <w:r w:rsidRPr="004F66F1">
        <w:rPr>
          <w:rStyle w:val="Chara"/>
          <w:rtl/>
        </w:rPr>
        <w:t>[النحل: ٨٩]</w:t>
      </w:r>
      <w:r w:rsidR="003436A2" w:rsidRPr="004F66F1">
        <w:rPr>
          <w:rStyle w:val="Chara"/>
          <w:rFonts w:hint="cs"/>
          <w:rtl/>
        </w:rPr>
        <w:t>.</w:t>
      </w:r>
      <w:r w:rsidRPr="004F66F1">
        <w:rPr>
          <w:rStyle w:val="Chara"/>
          <w:rtl/>
        </w:rPr>
        <w:t xml:space="preserve"> </w:t>
      </w:r>
      <w:r w:rsidR="003436A2" w:rsidRPr="004F66F1">
        <w:rPr>
          <w:rFonts w:ascii="AGA Arabesque" w:hAnsi="AGA Arabesque" w:cs="Traditional Arabic" w:hint="cs"/>
          <w:caps/>
          <w:sz w:val="26"/>
          <w:szCs w:val="26"/>
          <w:rtl/>
          <w:lang w:bidi="fa-IR"/>
        </w:rPr>
        <w:t>«</w:t>
      </w:r>
      <w:r w:rsidRPr="0063277E">
        <w:rPr>
          <w:rStyle w:val="Charb"/>
          <w:rtl/>
        </w:rPr>
        <w:t>و ما ا</w:t>
      </w:r>
      <w:r w:rsidR="00DF6C5B" w:rsidRPr="0063277E">
        <w:rPr>
          <w:rStyle w:val="Charb"/>
          <w:rtl/>
        </w:rPr>
        <w:t>ی</w:t>
      </w:r>
      <w:r w:rsidRPr="0063277E">
        <w:rPr>
          <w:rStyle w:val="Charb"/>
          <w:rtl/>
        </w:rPr>
        <w:t xml:space="preserve">ن </w:t>
      </w:r>
      <w:r w:rsidR="00DF6C5B" w:rsidRPr="0063277E">
        <w:rPr>
          <w:rStyle w:val="Charb"/>
          <w:rtl/>
        </w:rPr>
        <w:t>ک</w:t>
      </w:r>
      <w:r w:rsidRPr="0063277E">
        <w:rPr>
          <w:rStyle w:val="Charb"/>
          <w:rtl/>
        </w:rPr>
        <w:t xml:space="preserve">تاب را بر تو نازل </w:t>
      </w:r>
      <w:r w:rsidR="00DF6C5B" w:rsidRPr="0063277E">
        <w:rPr>
          <w:rStyle w:val="Charb"/>
          <w:rtl/>
        </w:rPr>
        <w:t>ک</w:t>
      </w:r>
      <w:r w:rsidRPr="0063277E">
        <w:rPr>
          <w:rStyle w:val="Charb"/>
          <w:rtl/>
        </w:rPr>
        <w:t>رده‌ا</w:t>
      </w:r>
      <w:r w:rsidR="00DF6C5B" w:rsidRPr="0063277E">
        <w:rPr>
          <w:rStyle w:val="Charb"/>
          <w:rtl/>
        </w:rPr>
        <w:t>ی</w:t>
      </w:r>
      <w:r w:rsidRPr="0063277E">
        <w:rPr>
          <w:rStyle w:val="Charb"/>
          <w:rtl/>
        </w:rPr>
        <w:t xml:space="preserve">م </w:t>
      </w:r>
      <w:r w:rsidR="00DF6C5B" w:rsidRPr="0063277E">
        <w:rPr>
          <w:rStyle w:val="Charb"/>
          <w:rtl/>
        </w:rPr>
        <w:t>ک</w:t>
      </w:r>
      <w:r w:rsidRPr="0063277E">
        <w:rPr>
          <w:rStyle w:val="Charb"/>
          <w:rtl/>
        </w:rPr>
        <w:t>ه ب</w:t>
      </w:r>
      <w:r w:rsidR="00DF6C5B" w:rsidRPr="0063277E">
        <w:rPr>
          <w:rStyle w:val="Charb"/>
          <w:rtl/>
        </w:rPr>
        <w:t>ی</w:t>
      </w:r>
      <w:r w:rsidRPr="0063277E">
        <w:rPr>
          <w:rStyle w:val="Charb"/>
          <w:rtl/>
        </w:rPr>
        <w:t>انگر همه چ</w:t>
      </w:r>
      <w:r w:rsidR="00DF6C5B" w:rsidRPr="0063277E">
        <w:rPr>
          <w:rStyle w:val="Charb"/>
          <w:rtl/>
        </w:rPr>
        <w:t>ی</w:t>
      </w:r>
      <w:r w:rsidRPr="0063277E">
        <w:rPr>
          <w:rStyle w:val="Charb"/>
          <w:rtl/>
        </w:rPr>
        <w:t>ز و وس</w:t>
      </w:r>
      <w:r w:rsidR="00DF6C5B" w:rsidRPr="0063277E">
        <w:rPr>
          <w:rStyle w:val="Charb"/>
          <w:rtl/>
        </w:rPr>
        <w:t>ی</w:t>
      </w:r>
      <w:r w:rsidRPr="0063277E">
        <w:rPr>
          <w:rStyle w:val="Charb"/>
          <w:rtl/>
        </w:rPr>
        <w:t>له‌</w:t>
      </w:r>
      <w:r w:rsidR="00DF6C5B" w:rsidRPr="0063277E">
        <w:rPr>
          <w:rStyle w:val="Charb"/>
          <w:rtl/>
        </w:rPr>
        <w:t>ی</w:t>
      </w:r>
      <w:r w:rsidRPr="0063277E">
        <w:rPr>
          <w:rStyle w:val="Charb"/>
          <w:rtl/>
        </w:rPr>
        <w:t xml:space="preserve"> هدا</w:t>
      </w:r>
      <w:r w:rsidR="00DF6C5B" w:rsidRPr="0063277E">
        <w:rPr>
          <w:rStyle w:val="Charb"/>
          <w:rtl/>
        </w:rPr>
        <w:t>ی</w:t>
      </w:r>
      <w:r w:rsidRPr="0063277E">
        <w:rPr>
          <w:rStyle w:val="Charb"/>
          <w:rtl/>
        </w:rPr>
        <w:t>ت و ما</w:t>
      </w:r>
      <w:r w:rsidR="00DF6C5B" w:rsidRPr="0063277E">
        <w:rPr>
          <w:rStyle w:val="Charb"/>
          <w:rtl/>
        </w:rPr>
        <w:t>ی</w:t>
      </w:r>
      <w:r w:rsidRPr="0063277E">
        <w:rPr>
          <w:rStyle w:val="Charb"/>
          <w:rtl/>
        </w:rPr>
        <w:t>ه‌</w:t>
      </w:r>
      <w:r w:rsidR="00DF6C5B" w:rsidRPr="0063277E">
        <w:rPr>
          <w:rStyle w:val="Charb"/>
          <w:rtl/>
        </w:rPr>
        <w:t>ی</w:t>
      </w:r>
      <w:r w:rsidRPr="0063277E">
        <w:rPr>
          <w:rStyle w:val="Charb"/>
          <w:rtl/>
        </w:rPr>
        <w:t xml:space="preserve"> رحمت و مژده‌رسان مسلمانان است</w:t>
      </w:r>
      <w:r w:rsidR="003436A2" w:rsidRPr="004F66F1">
        <w:rPr>
          <w:rFonts w:ascii="AGA Arabesque" w:hAnsi="AGA Arabesque" w:cs="Traditional Arabic" w:hint="cs"/>
          <w:caps/>
          <w:sz w:val="26"/>
          <w:szCs w:val="26"/>
          <w:rtl/>
          <w:lang w:bidi="fa-IR"/>
        </w:rPr>
        <w:t>»</w:t>
      </w:r>
      <w:r w:rsidR="003436A2" w:rsidRPr="004F66F1">
        <w:rPr>
          <w:rStyle w:val="Char6"/>
          <w:rtl/>
        </w:rPr>
        <w:t>.</w:t>
      </w:r>
    </w:p>
    <w:p w:rsidR="00B02293" w:rsidRPr="004F66F1" w:rsidRDefault="00B02293" w:rsidP="00B02293">
      <w:pPr>
        <w:ind w:firstLine="284"/>
        <w:jc w:val="both"/>
        <w:rPr>
          <w:rStyle w:val="Char6"/>
          <w:rtl/>
        </w:rPr>
      </w:pPr>
      <w:r w:rsidRPr="004F66F1">
        <w:rPr>
          <w:rStyle w:val="Char6"/>
          <w:rtl/>
        </w:rPr>
        <w:t xml:space="preserve"> و </w:t>
      </w:r>
      <w:r w:rsidR="00DF6C5B" w:rsidRPr="004F66F1">
        <w:rPr>
          <w:rStyle w:val="Char6"/>
          <w:rtl/>
        </w:rPr>
        <w:t>ی</w:t>
      </w:r>
      <w:r w:rsidRPr="004F66F1">
        <w:rPr>
          <w:rStyle w:val="Char6"/>
          <w:rtl/>
        </w:rPr>
        <w:t>ا م</w:t>
      </w:r>
      <w:r w:rsidR="00DF6C5B" w:rsidRPr="004F66F1">
        <w:rPr>
          <w:rStyle w:val="Char6"/>
          <w:rtl/>
        </w:rPr>
        <w:t>ی</w:t>
      </w:r>
      <w:r w:rsidRPr="004F66F1">
        <w:rPr>
          <w:rStyle w:val="Char6"/>
          <w:rtl/>
        </w:rPr>
        <w:t>‌فرما</w:t>
      </w:r>
      <w:r w:rsidR="00DF6C5B" w:rsidRPr="004F66F1">
        <w:rPr>
          <w:rStyle w:val="Char6"/>
          <w:rtl/>
        </w:rPr>
        <w:t>ی</w:t>
      </w:r>
      <w:r w:rsidRPr="004F66F1">
        <w:rPr>
          <w:rStyle w:val="Char6"/>
          <w:rtl/>
        </w:rPr>
        <w:t xml:space="preserve">د: </w:t>
      </w:r>
    </w:p>
    <w:p w:rsidR="00B02293" w:rsidRPr="004F66F1" w:rsidRDefault="00B02293" w:rsidP="003436A2">
      <w:pPr>
        <w:ind w:firstLine="284"/>
        <w:jc w:val="both"/>
        <w:rPr>
          <w:rStyle w:val="Char6"/>
          <w:rtl/>
        </w:rPr>
      </w:pPr>
      <w:r w:rsidRPr="004F66F1">
        <w:rPr>
          <w:rFonts w:ascii="KFGQPC Uthman Taha Naskh" w:cs="Traditional Arabic" w:hint="cs"/>
          <w:caps/>
          <w:rtl/>
          <w:lang w:bidi="fa-IR"/>
        </w:rPr>
        <w:t>﴿</w:t>
      </w:r>
      <w:r w:rsidRPr="004F66F1">
        <w:rPr>
          <w:rStyle w:val="Char4"/>
          <w:rtl/>
        </w:rPr>
        <w:t>وَكَذَٰلِكَ أَوۡحَيۡنَآ إِلَيۡكَ رُوحٗا مِّنۡ أَمۡرِنَاۚ مَا كُنتَ تَدۡرِي مَا ٱلۡكِتَٰبُ وَلَا ٱلۡإِيمَٰنُ وَلَٰكِن جَعَلۡنَٰهُ نُورٗا نَّهۡدِي بِهِۦ مَن نَّشَآءُ مِنۡ عِبَادِنَاۚ وَإِنَّكَ لَتَهۡدِيٓ إِلَىٰ صِرَٰطٖ مُّسۡتَقِيمٖ ٥٢</w:t>
      </w:r>
      <w:r w:rsidRPr="004F66F1">
        <w:rPr>
          <w:rFonts w:ascii="KFGQPC Uthman Taha Naskh" w:cs="Traditional Arabic" w:hint="cs"/>
          <w:caps/>
          <w:rtl/>
          <w:lang w:bidi="fa-IR"/>
        </w:rPr>
        <w:t>﴾</w:t>
      </w:r>
      <w:r w:rsidRPr="004F66F1">
        <w:rPr>
          <w:rFonts w:ascii="KFGQPC Uthman Taha Naskh" w:cs="KFGQPC Uthman Taha Naskh"/>
          <w:caps/>
          <w:rtl/>
          <w:lang w:bidi="fa-IR"/>
        </w:rPr>
        <w:t xml:space="preserve"> </w:t>
      </w:r>
      <w:r w:rsidRPr="004F66F1">
        <w:rPr>
          <w:rStyle w:val="Chara"/>
          <w:rtl/>
        </w:rPr>
        <w:t>[الشورى: ٥٢]</w:t>
      </w:r>
      <w:r w:rsidR="003436A2" w:rsidRPr="004F66F1">
        <w:rPr>
          <w:rStyle w:val="Chara"/>
          <w:rFonts w:hint="cs"/>
          <w:rtl/>
        </w:rPr>
        <w:t>.</w:t>
      </w:r>
      <w:r w:rsidR="00F3074E">
        <w:rPr>
          <w:rStyle w:val="Chara"/>
          <w:rtl/>
        </w:rPr>
        <w:t xml:space="preserve"> </w:t>
      </w:r>
      <w:r w:rsidR="003436A2" w:rsidRPr="004F66F1">
        <w:rPr>
          <w:rFonts w:ascii="AGA Arabesque" w:hAnsi="AGA Arabesque" w:cs="Traditional Arabic" w:hint="cs"/>
          <w:caps/>
          <w:rtl/>
          <w:lang w:bidi="fa-IR"/>
        </w:rPr>
        <w:t>«</w:t>
      </w:r>
      <w:r w:rsidRPr="004F66F1">
        <w:rPr>
          <w:rStyle w:val="Charb"/>
          <w:rtl/>
        </w:rPr>
        <w:t>و این‌گونه بر تو (ای پیامبر) روحی (= قرآن کریم) را به فرمان خود وحی کردیم، تو (پیش از این) نمی‌دانستی کتاب و ایمان چیست، ولی ما آن را نوری قرار دادیم، با آن هر کس از بندگان‌مان را که بخواهیم، هدایت می‌کنیم، و مسلماً تو (ای پیامبر) به راه راست هدایت می‌کنی</w:t>
      </w:r>
      <w:r w:rsidR="003436A2" w:rsidRPr="004F66F1">
        <w:rPr>
          <w:rFonts w:ascii="AGA Arabesque" w:hAnsi="AGA Arabesque" w:cs="Traditional Arabic" w:hint="cs"/>
          <w:caps/>
          <w:rtl/>
          <w:lang w:bidi="fa-IR"/>
        </w:rPr>
        <w:t>»</w:t>
      </w:r>
      <w:r w:rsidR="003436A2" w:rsidRPr="004F66F1">
        <w:rPr>
          <w:rStyle w:val="Char6"/>
          <w:rFonts w:hint="cs"/>
          <w:rtl/>
        </w:rPr>
        <w:t>.</w:t>
      </w:r>
    </w:p>
    <w:p w:rsidR="00B02293" w:rsidRPr="004F66F1" w:rsidRDefault="00B02293" w:rsidP="00AB7A7F">
      <w:pPr>
        <w:ind w:firstLine="284"/>
        <w:jc w:val="both"/>
        <w:rPr>
          <w:rStyle w:val="Char6"/>
          <w:rtl/>
        </w:rPr>
      </w:pPr>
      <w:r w:rsidRPr="004F66F1">
        <w:rPr>
          <w:rStyle w:val="Char6"/>
          <w:rtl/>
        </w:rPr>
        <w:t>ب</w:t>
      </w:r>
      <w:r w:rsidR="00DF6C5B" w:rsidRPr="004F66F1">
        <w:rPr>
          <w:rStyle w:val="Char6"/>
          <w:rtl/>
        </w:rPr>
        <w:t>ی</w:t>
      </w:r>
      <w:r w:rsidRPr="004F66F1">
        <w:rPr>
          <w:rStyle w:val="Char6"/>
          <w:rtl/>
        </w:rPr>
        <w:t>ان، اسم</w:t>
      </w:r>
      <w:r w:rsidR="00DF6C5B" w:rsidRPr="004F66F1">
        <w:rPr>
          <w:rStyle w:val="Char6"/>
          <w:rtl/>
        </w:rPr>
        <w:t>ی</w:t>
      </w:r>
      <w:r w:rsidRPr="004F66F1">
        <w:rPr>
          <w:rStyle w:val="Char6"/>
          <w:rtl/>
        </w:rPr>
        <w:t xml:space="preserve"> است که در برگ</w:t>
      </w:r>
      <w:r w:rsidR="00DF6C5B" w:rsidRPr="004F66F1">
        <w:rPr>
          <w:rStyle w:val="Char6"/>
          <w:rtl/>
        </w:rPr>
        <w:t>ی</w:t>
      </w:r>
      <w:r w:rsidRPr="004F66F1">
        <w:rPr>
          <w:rStyle w:val="Char6"/>
          <w:rtl/>
        </w:rPr>
        <w:t>رنده‌</w:t>
      </w:r>
      <w:r w:rsidR="00DF6C5B" w:rsidRPr="004F66F1">
        <w:rPr>
          <w:rStyle w:val="Char6"/>
          <w:rtl/>
        </w:rPr>
        <w:t>ی</w:t>
      </w:r>
      <w:r w:rsidRPr="004F66F1">
        <w:rPr>
          <w:rStyle w:val="Char6"/>
          <w:rtl/>
        </w:rPr>
        <w:t xml:space="preserve"> معان</w:t>
      </w:r>
      <w:r w:rsidR="00DF6C5B" w:rsidRPr="004F66F1">
        <w:rPr>
          <w:rStyle w:val="Char6"/>
          <w:rtl/>
        </w:rPr>
        <w:t>ی</w:t>
      </w:r>
      <w:r w:rsidRPr="004F66F1">
        <w:rPr>
          <w:rStyle w:val="Char6"/>
          <w:rtl/>
        </w:rPr>
        <w:t xml:space="preserve"> دارا</w:t>
      </w:r>
      <w:r w:rsidR="00DF6C5B" w:rsidRPr="004F66F1">
        <w:rPr>
          <w:rStyle w:val="Char6"/>
          <w:rtl/>
        </w:rPr>
        <w:t>ی</w:t>
      </w:r>
      <w:r w:rsidRPr="004F66F1">
        <w:rPr>
          <w:rStyle w:val="Char6"/>
          <w:rtl/>
        </w:rPr>
        <w:t xml:space="preserve"> اصول مشتر</w:t>
      </w:r>
      <w:r w:rsidR="00DF6C5B" w:rsidRPr="004F66F1">
        <w:rPr>
          <w:rStyle w:val="Char6"/>
          <w:rtl/>
        </w:rPr>
        <w:t>ک</w:t>
      </w:r>
      <w:r w:rsidRPr="004F66F1">
        <w:rPr>
          <w:rStyle w:val="Char6"/>
          <w:rtl/>
        </w:rPr>
        <w:t xml:space="preserve"> و فرعیات و شاخه‌ها</w:t>
      </w:r>
      <w:r w:rsidR="00DF6C5B" w:rsidRPr="004F66F1">
        <w:rPr>
          <w:rStyle w:val="Char6"/>
          <w:rtl/>
        </w:rPr>
        <w:t>ی</w:t>
      </w:r>
      <w:r w:rsidRPr="004F66F1">
        <w:rPr>
          <w:rStyle w:val="Char6"/>
          <w:rtl/>
        </w:rPr>
        <w:t xml:space="preserve"> متعدد است، </w:t>
      </w:r>
      <w:r w:rsidR="00DF6C5B" w:rsidRPr="004F66F1">
        <w:rPr>
          <w:rStyle w:val="Char6"/>
          <w:rtl/>
        </w:rPr>
        <w:t>ک</w:t>
      </w:r>
      <w:r w:rsidRPr="004F66F1">
        <w:rPr>
          <w:rStyle w:val="Char6"/>
          <w:rtl/>
        </w:rPr>
        <w:t>م</w:t>
      </w:r>
      <w:r w:rsidR="0063277E">
        <w:rPr>
          <w:rStyle w:val="Char6"/>
          <w:rFonts w:hint="cs"/>
          <w:rtl/>
        </w:rPr>
        <w:t>‌</w:t>
      </w:r>
      <w:r w:rsidRPr="004F66F1">
        <w:rPr>
          <w:rStyle w:val="Char6"/>
          <w:rtl/>
        </w:rPr>
        <w:t>تر</w:t>
      </w:r>
      <w:r w:rsidR="00DF6C5B" w:rsidRPr="004F66F1">
        <w:rPr>
          <w:rStyle w:val="Char6"/>
          <w:rtl/>
        </w:rPr>
        <w:t>ی</w:t>
      </w:r>
      <w:r w:rsidRPr="004F66F1">
        <w:rPr>
          <w:rStyle w:val="Char6"/>
          <w:rtl/>
        </w:rPr>
        <w:t>ن آن معان</w:t>
      </w:r>
      <w:r w:rsidR="00DF6C5B" w:rsidRPr="004F66F1">
        <w:rPr>
          <w:rStyle w:val="Char6"/>
          <w:rtl/>
        </w:rPr>
        <w:t>ی</w:t>
      </w:r>
      <w:r w:rsidRPr="004F66F1">
        <w:rPr>
          <w:rStyle w:val="Char6"/>
          <w:rtl/>
        </w:rPr>
        <w:t xml:space="preserve"> ا</w:t>
      </w:r>
      <w:r w:rsidR="00DF6C5B" w:rsidRPr="004F66F1">
        <w:rPr>
          <w:rStyle w:val="Char6"/>
          <w:rtl/>
        </w:rPr>
        <w:t>ی</w:t>
      </w:r>
      <w:r w:rsidRPr="004F66F1">
        <w:rPr>
          <w:rStyle w:val="Char6"/>
          <w:rtl/>
        </w:rPr>
        <w:t xml:space="preserve">ن است </w:t>
      </w:r>
      <w:r w:rsidR="00DF6C5B" w:rsidRPr="004F66F1">
        <w:rPr>
          <w:rStyle w:val="Char6"/>
          <w:rtl/>
        </w:rPr>
        <w:t>ک</w:t>
      </w:r>
      <w:r w:rsidRPr="004F66F1">
        <w:rPr>
          <w:rStyle w:val="Char6"/>
          <w:rtl/>
        </w:rPr>
        <w:t xml:space="preserve">ه قرآن، </w:t>
      </w:r>
      <w:r w:rsidR="00AB7A7F" w:rsidRPr="004F66F1">
        <w:rPr>
          <w:rStyle w:val="Char6"/>
          <w:rtl/>
        </w:rPr>
        <w:t>برا</w:t>
      </w:r>
      <w:r w:rsidR="00DF6C5B" w:rsidRPr="004F66F1">
        <w:rPr>
          <w:rStyle w:val="Char6"/>
          <w:rtl/>
        </w:rPr>
        <w:t>ی</w:t>
      </w:r>
      <w:r w:rsidR="00AB7A7F" w:rsidRPr="004F66F1">
        <w:rPr>
          <w:rStyle w:val="Char6"/>
          <w:rtl/>
        </w:rPr>
        <w:t xml:space="preserve"> مخاطبان</w:t>
      </w:r>
      <w:r w:rsidR="00AB7A7F" w:rsidRPr="004F66F1">
        <w:rPr>
          <w:rStyle w:val="Char6"/>
          <w:rFonts w:hint="cs"/>
          <w:rtl/>
        </w:rPr>
        <w:t>ش</w:t>
      </w:r>
      <w:r w:rsidR="00AB7A7F" w:rsidRPr="004F66F1">
        <w:rPr>
          <w:rStyle w:val="Char6"/>
          <w:rtl/>
        </w:rPr>
        <w:t xml:space="preserve"> </w:t>
      </w:r>
      <w:r w:rsidR="00AB7A7F" w:rsidRPr="004F66F1">
        <w:rPr>
          <w:rStyle w:val="Char6"/>
          <w:rFonts w:hint="cs"/>
          <w:rtl/>
        </w:rPr>
        <w:t>«</w:t>
      </w:r>
      <w:r w:rsidRPr="004F66F1">
        <w:rPr>
          <w:rStyle w:val="Char6"/>
          <w:rtl/>
        </w:rPr>
        <w:t>ب</w:t>
      </w:r>
      <w:r w:rsidR="00DF6C5B" w:rsidRPr="004F66F1">
        <w:rPr>
          <w:rStyle w:val="Char6"/>
          <w:rtl/>
        </w:rPr>
        <w:t>ی</w:t>
      </w:r>
      <w:r w:rsidRPr="004F66F1">
        <w:rPr>
          <w:rStyle w:val="Char6"/>
          <w:rtl/>
        </w:rPr>
        <w:t>ان</w:t>
      </w:r>
      <w:r w:rsidR="00AB7A7F" w:rsidRPr="004F66F1">
        <w:rPr>
          <w:rStyle w:val="Char6"/>
          <w:rFonts w:hint="cs"/>
          <w:rtl/>
        </w:rPr>
        <w:t>»</w:t>
      </w:r>
      <w:r w:rsidRPr="004F66F1">
        <w:rPr>
          <w:rStyle w:val="Char6"/>
          <w:rtl/>
        </w:rPr>
        <w:t xml:space="preserve"> است </w:t>
      </w:r>
      <w:r w:rsidR="003436A2" w:rsidRPr="004F66F1">
        <w:rPr>
          <w:rStyle w:val="Char6"/>
          <w:rFonts w:hint="cs"/>
          <w:rtl/>
        </w:rPr>
        <w:t>-</w:t>
      </w:r>
      <w:r w:rsidRPr="004F66F1">
        <w:rPr>
          <w:rStyle w:val="Char6"/>
          <w:rtl/>
        </w:rPr>
        <w:t>آنها</w:t>
      </w:r>
      <w:r w:rsidR="00DF6C5B" w:rsidRPr="004F66F1">
        <w:rPr>
          <w:rStyle w:val="Char6"/>
          <w:rtl/>
        </w:rPr>
        <w:t>یی</w:t>
      </w:r>
      <w:r w:rsidRPr="004F66F1">
        <w:rPr>
          <w:rStyle w:val="Char6"/>
          <w:rtl/>
        </w:rPr>
        <w:t xml:space="preserve"> </w:t>
      </w:r>
      <w:r w:rsidR="00DF6C5B" w:rsidRPr="004F66F1">
        <w:rPr>
          <w:rStyle w:val="Char6"/>
          <w:rtl/>
        </w:rPr>
        <w:t>ک</w:t>
      </w:r>
      <w:r w:rsidRPr="004F66F1">
        <w:rPr>
          <w:rStyle w:val="Char6"/>
          <w:rtl/>
        </w:rPr>
        <w:t>ه قرآن به زبان آنان فرود آمده است- د</w:t>
      </w:r>
      <w:r w:rsidR="003436A2" w:rsidRPr="004F66F1">
        <w:rPr>
          <w:rStyle w:val="Char6"/>
          <w:rtl/>
        </w:rPr>
        <w:t>ر مستوا</w:t>
      </w:r>
      <w:r w:rsidR="00DF6C5B" w:rsidRPr="004F66F1">
        <w:rPr>
          <w:rStyle w:val="Char6"/>
          <w:rtl/>
        </w:rPr>
        <w:t>ی</w:t>
      </w:r>
      <w:r w:rsidR="003436A2" w:rsidRPr="004F66F1">
        <w:rPr>
          <w:rStyle w:val="Char6"/>
          <w:rtl/>
        </w:rPr>
        <w:t xml:space="preserve"> نزد</w:t>
      </w:r>
      <w:r w:rsidR="00DF6C5B" w:rsidRPr="004F66F1">
        <w:rPr>
          <w:rStyle w:val="Char6"/>
          <w:rtl/>
        </w:rPr>
        <w:t>یک</w:t>
      </w:r>
      <w:r w:rsidR="003436A2" w:rsidRPr="004F66F1">
        <w:rPr>
          <w:rStyle w:val="Char6"/>
          <w:rtl/>
        </w:rPr>
        <w:t xml:space="preserve"> به هم هستند. اگر</w:t>
      </w:r>
      <w:r w:rsidRPr="004F66F1">
        <w:rPr>
          <w:rStyle w:val="Char6"/>
          <w:rtl/>
        </w:rPr>
        <w:t>چه پاره‌ا</w:t>
      </w:r>
      <w:r w:rsidR="00DF6C5B" w:rsidRPr="004F66F1">
        <w:rPr>
          <w:rStyle w:val="Char6"/>
          <w:rtl/>
        </w:rPr>
        <w:t>ی</w:t>
      </w:r>
      <w:r w:rsidRPr="004F66F1">
        <w:rPr>
          <w:rStyle w:val="Char6"/>
          <w:rtl/>
        </w:rPr>
        <w:t xml:space="preserve"> از آیات بر برخی دیگر آیات روشن‌تر هستند، و برخی از آیات به نسبت غیر عربی زبانان در وضوح مختلف است.</w:t>
      </w:r>
    </w:p>
    <w:p w:rsidR="00B02293" w:rsidRPr="004F66F1" w:rsidRDefault="00B02293" w:rsidP="00B02293">
      <w:pPr>
        <w:ind w:firstLine="284"/>
        <w:jc w:val="both"/>
        <w:rPr>
          <w:rStyle w:val="Char6"/>
          <w:rtl/>
        </w:rPr>
      </w:pPr>
      <w:r w:rsidRPr="004F66F1">
        <w:rPr>
          <w:rStyle w:val="Char6"/>
          <w:rtl/>
        </w:rPr>
        <w:t>مجموع آنچه خداوند بر اساس برنامه‌ر</w:t>
      </w:r>
      <w:r w:rsidR="00DF6C5B" w:rsidRPr="004F66F1">
        <w:rPr>
          <w:rStyle w:val="Char6"/>
          <w:rtl/>
        </w:rPr>
        <w:t>ی</w:t>
      </w:r>
      <w:r w:rsidRPr="004F66F1">
        <w:rPr>
          <w:rStyle w:val="Char6"/>
          <w:rtl/>
        </w:rPr>
        <w:t>ز</w:t>
      </w:r>
      <w:r w:rsidR="00DF6C5B" w:rsidRPr="004F66F1">
        <w:rPr>
          <w:rStyle w:val="Char6"/>
          <w:rtl/>
        </w:rPr>
        <w:t>ی</w:t>
      </w:r>
      <w:r w:rsidRPr="004F66F1">
        <w:rPr>
          <w:rStyle w:val="Char6"/>
          <w:rtl/>
        </w:rPr>
        <w:t xml:space="preserve"> قبل</w:t>
      </w:r>
      <w:r w:rsidR="00DF6C5B" w:rsidRPr="004F66F1">
        <w:rPr>
          <w:rStyle w:val="Char6"/>
          <w:rtl/>
        </w:rPr>
        <w:t>ی</w:t>
      </w:r>
      <w:r w:rsidRPr="004F66F1">
        <w:rPr>
          <w:rStyle w:val="Char6"/>
          <w:rtl/>
        </w:rPr>
        <w:t xml:space="preserve"> در </w:t>
      </w:r>
      <w:r w:rsidR="00DF6C5B" w:rsidRPr="004F66F1">
        <w:rPr>
          <w:rStyle w:val="Char6"/>
          <w:rtl/>
        </w:rPr>
        <w:t>ک</w:t>
      </w:r>
      <w:r w:rsidRPr="004F66F1">
        <w:rPr>
          <w:rStyle w:val="Char6"/>
          <w:rtl/>
        </w:rPr>
        <w:t>تاب خود برا</w:t>
      </w:r>
      <w:r w:rsidR="00DF6C5B" w:rsidRPr="004F66F1">
        <w:rPr>
          <w:rStyle w:val="Char6"/>
          <w:rtl/>
        </w:rPr>
        <w:t>ی</w:t>
      </w:r>
      <w:r w:rsidRPr="004F66F1">
        <w:rPr>
          <w:rStyle w:val="Char6"/>
          <w:rtl/>
        </w:rPr>
        <w:t xml:space="preserve"> بندگانش روشن ساخته چند گونه است:</w:t>
      </w:r>
    </w:p>
    <w:p w:rsidR="00B02293" w:rsidRPr="004F66F1" w:rsidRDefault="00B02293" w:rsidP="004B6E14">
      <w:pPr>
        <w:widowControl w:val="0"/>
        <w:ind w:firstLine="284"/>
        <w:jc w:val="both"/>
        <w:rPr>
          <w:rStyle w:val="Char6"/>
          <w:rtl/>
        </w:rPr>
      </w:pPr>
      <w:r w:rsidRPr="004F66F1">
        <w:rPr>
          <w:rStyle w:val="Char6"/>
          <w:rtl/>
        </w:rPr>
        <w:t>پاره‌ا</w:t>
      </w:r>
      <w:r w:rsidR="00DF6C5B" w:rsidRPr="004F66F1">
        <w:rPr>
          <w:rStyle w:val="Char6"/>
          <w:rtl/>
        </w:rPr>
        <w:t>ی</w:t>
      </w:r>
      <w:r w:rsidRPr="004F66F1">
        <w:rPr>
          <w:rStyle w:val="Char6"/>
          <w:rtl/>
        </w:rPr>
        <w:t xml:space="preserve"> از آنها را به صورت نص روشن </w:t>
      </w:r>
      <w:r w:rsidR="00DF6C5B" w:rsidRPr="004F66F1">
        <w:rPr>
          <w:rStyle w:val="Char6"/>
          <w:rtl/>
        </w:rPr>
        <w:t>ک</w:t>
      </w:r>
      <w:r w:rsidRPr="004F66F1">
        <w:rPr>
          <w:rStyle w:val="Char6"/>
          <w:rtl/>
        </w:rPr>
        <w:t>رده است مانند نصوص وارده پ</w:t>
      </w:r>
      <w:r w:rsidR="00DF6C5B" w:rsidRPr="004F66F1">
        <w:rPr>
          <w:rStyle w:val="Char6"/>
          <w:rtl/>
        </w:rPr>
        <w:t>ی</w:t>
      </w:r>
      <w:r w:rsidRPr="004F66F1">
        <w:rPr>
          <w:rStyle w:val="Char6"/>
          <w:rtl/>
        </w:rPr>
        <w:t>رامون فرائض نماز، ز</w:t>
      </w:r>
      <w:r w:rsidR="00DF6C5B" w:rsidRPr="004F66F1">
        <w:rPr>
          <w:rStyle w:val="Char6"/>
          <w:rtl/>
        </w:rPr>
        <w:t>ک</w:t>
      </w:r>
      <w:r w:rsidRPr="004F66F1">
        <w:rPr>
          <w:rStyle w:val="Char6"/>
          <w:rtl/>
        </w:rPr>
        <w:t>ات، حج، روزه و محرمات آش</w:t>
      </w:r>
      <w:r w:rsidR="00DF6C5B" w:rsidRPr="004F66F1">
        <w:rPr>
          <w:rStyle w:val="Char6"/>
          <w:rtl/>
        </w:rPr>
        <w:t>ک</w:t>
      </w:r>
      <w:r w:rsidRPr="004F66F1">
        <w:rPr>
          <w:rStyle w:val="Char6"/>
          <w:rtl/>
        </w:rPr>
        <w:t>ار و پنهان و نصوص وارده درباره‌</w:t>
      </w:r>
      <w:r w:rsidR="00DF6C5B" w:rsidRPr="004F66F1">
        <w:rPr>
          <w:rStyle w:val="Char6"/>
          <w:rtl/>
        </w:rPr>
        <w:t>ی</w:t>
      </w:r>
      <w:r w:rsidRPr="004F66F1">
        <w:rPr>
          <w:rStyle w:val="Char6"/>
          <w:rtl/>
        </w:rPr>
        <w:t xml:space="preserve"> زنا، شراب‌خوار</w:t>
      </w:r>
      <w:r w:rsidR="00DF6C5B" w:rsidRPr="004F66F1">
        <w:rPr>
          <w:rStyle w:val="Char6"/>
          <w:rtl/>
        </w:rPr>
        <w:t>ی</w:t>
      </w:r>
      <w:r w:rsidRPr="004F66F1">
        <w:rPr>
          <w:rStyle w:val="Char6"/>
          <w:rtl/>
        </w:rPr>
        <w:t xml:space="preserve"> خوردن گوشت مردار و خو</w:t>
      </w:r>
      <w:r w:rsidR="00DF6C5B" w:rsidRPr="004F66F1">
        <w:rPr>
          <w:rStyle w:val="Char6"/>
          <w:rtl/>
        </w:rPr>
        <w:t>ک</w:t>
      </w:r>
      <w:r w:rsidRPr="004F66F1">
        <w:rPr>
          <w:rStyle w:val="Char6"/>
          <w:rtl/>
        </w:rPr>
        <w:t xml:space="preserve"> و چگونگ</w:t>
      </w:r>
      <w:r w:rsidR="00DF6C5B" w:rsidRPr="004F66F1">
        <w:rPr>
          <w:rStyle w:val="Char6"/>
          <w:rtl/>
        </w:rPr>
        <w:t>ی</w:t>
      </w:r>
      <w:r w:rsidRPr="004F66F1">
        <w:rPr>
          <w:rStyle w:val="Char6"/>
          <w:rtl/>
        </w:rPr>
        <w:t xml:space="preserve"> وضو گرفتن و د</w:t>
      </w:r>
      <w:r w:rsidR="00DF6C5B" w:rsidRPr="004F66F1">
        <w:rPr>
          <w:rStyle w:val="Char6"/>
          <w:rtl/>
        </w:rPr>
        <w:t>ی</w:t>
      </w:r>
      <w:r w:rsidRPr="004F66F1">
        <w:rPr>
          <w:rStyle w:val="Char6"/>
          <w:rtl/>
        </w:rPr>
        <w:t>گر موارد</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ه از طر</w:t>
      </w:r>
      <w:r w:rsidR="00DF6C5B" w:rsidRPr="004F66F1">
        <w:rPr>
          <w:rStyle w:val="Char6"/>
          <w:rtl/>
        </w:rPr>
        <w:t>ی</w:t>
      </w:r>
      <w:r w:rsidRPr="004F66F1">
        <w:rPr>
          <w:rStyle w:val="Char6"/>
          <w:rtl/>
        </w:rPr>
        <w:t>ق نص ب</w:t>
      </w:r>
      <w:r w:rsidR="00DF6C5B" w:rsidRPr="004F66F1">
        <w:rPr>
          <w:rStyle w:val="Char6"/>
          <w:rtl/>
        </w:rPr>
        <w:t>ی</w:t>
      </w:r>
      <w:r w:rsidRPr="004F66F1">
        <w:rPr>
          <w:rStyle w:val="Char6"/>
          <w:rtl/>
        </w:rPr>
        <w:t xml:space="preserve">ان شده‌اند. </w:t>
      </w:r>
    </w:p>
    <w:p w:rsidR="00B02293" w:rsidRPr="004F66F1" w:rsidRDefault="00B02293" w:rsidP="00B02293">
      <w:pPr>
        <w:ind w:firstLine="284"/>
        <w:jc w:val="both"/>
        <w:rPr>
          <w:rStyle w:val="Char6"/>
          <w:rtl/>
        </w:rPr>
      </w:pPr>
      <w:r w:rsidRPr="004F66F1">
        <w:rPr>
          <w:rStyle w:val="Char6"/>
          <w:rtl/>
        </w:rPr>
        <w:t>پاره‌</w:t>
      </w:r>
      <w:r w:rsidR="00DF6C5B" w:rsidRPr="004F66F1">
        <w:rPr>
          <w:rStyle w:val="Char6"/>
          <w:rtl/>
        </w:rPr>
        <w:t>ی</w:t>
      </w:r>
      <w:r w:rsidRPr="004F66F1">
        <w:rPr>
          <w:rStyle w:val="Char6"/>
          <w:rtl/>
        </w:rPr>
        <w:t xml:space="preserve"> از آنها بد</w:t>
      </w:r>
      <w:r w:rsidR="00DF6C5B" w:rsidRPr="004F66F1">
        <w:rPr>
          <w:rStyle w:val="Char6"/>
          <w:rtl/>
        </w:rPr>
        <w:t>ی</w:t>
      </w:r>
      <w:r w:rsidRPr="004F66F1">
        <w:rPr>
          <w:rStyle w:val="Char6"/>
          <w:rtl/>
        </w:rPr>
        <w:t xml:space="preserve">نگونه است </w:t>
      </w:r>
      <w:r w:rsidR="00DF6C5B" w:rsidRPr="004F66F1">
        <w:rPr>
          <w:rStyle w:val="Char6"/>
          <w:rtl/>
        </w:rPr>
        <w:t>ک</w:t>
      </w:r>
      <w:r w:rsidRPr="004F66F1">
        <w:rPr>
          <w:rStyle w:val="Char6"/>
          <w:rtl/>
        </w:rPr>
        <w:t>ه واجب بودنشان را در</w:t>
      </w:r>
      <w:r w:rsidR="00DF6C5B" w:rsidRPr="004F66F1">
        <w:rPr>
          <w:rStyle w:val="Char6"/>
          <w:rtl/>
        </w:rPr>
        <w:t>ک</w:t>
      </w:r>
      <w:r w:rsidRPr="004F66F1">
        <w:rPr>
          <w:rStyle w:val="Char6"/>
          <w:rtl/>
        </w:rPr>
        <w:t>تاب ب</w:t>
      </w:r>
      <w:r w:rsidR="00DF6C5B" w:rsidRPr="004F66F1">
        <w:rPr>
          <w:rStyle w:val="Char6"/>
          <w:rtl/>
        </w:rPr>
        <w:t>ی</w:t>
      </w:r>
      <w:r w:rsidRPr="004F66F1">
        <w:rPr>
          <w:rStyle w:val="Char6"/>
          <w:rtl/>
        </w:rPr>
        <w:t xml:space="preserve">ان نموده و </w:t>
      </w:r>
      <w:r w:rsidR="00DF6C5B" w:rsidRPr="004F66F1">
        <w:rPr>
          <w:rStyle w:val="Char6"/>
          <w:rtl/>
        </w:rPr>
        <w:t>کی</w:t>
      </w:r>
      <w:r w:rsidRPr="004F66F1">
        <w:rPr>
          <w:rStyle w:val="Char6"/>
          <w:rtl/>
        </w:rPr>
        <w:t>ف</w:t>
      </w:r>
      <w:r w:rsidR="00DF6C5B" w:rsidRPr="004F66F1">
        <w:rPr>
          <w:rStyle w:val="Char6"/>
          <w:rtl/>
        </w:rPr>
        <w:t>ی</w:t>
      </w:r>
      <w:r w:rsidRPr="004F66F1">
        <w:rPr>
          <w:rStyle w:val="Char6"/>
          <w:rtl/>
        </w:rPr>
        <w:t xml:space="preserve">ت انجام آنها را به سنت واگذار </w:t>
      </w:r>
      <w:r w:rsidR="00DF6C5B" w:rsidRPr="004F66F1">
        <w:rPr>
          <w:rStyle w:val="Char6"/>
          <w:rtl/>
        </w:rPr>
        <w:t>ک</w:t>
      </w:r>
      <w:r w:rsidRPr="004F66F1">
        <w:rPr>
          <w:rStyle w:val="Char6"/>
          <w:rtl/>
        </w:rPr>
        <w:t>رده است مانند عدد ر</w:t>
      </w:r>
      <w:r w:rsidR="00DF6C5B" w:rsidRPr="004F66F1">
        <w:rPr>
          <w:rStyle w:val="Char6"/>
          <w:rtl/>
        </w:rPr>
        <w:t>ک</w:t>
      </w:r>
      <w:r w:rsidRPr="004F66F1">
        <w:rPr>
          <w:rStyle w:val="Char6"/>
          <w:rtl/>
        </w:rPr>
        <w:t>عت</w:t>
      </w:r>
      <w:r w:rsidR="003436A2" w:rsidRPr="004F66F1">
        <w:rPr>
          <w:rStyle w:val="Char6"/>
          <w:rFonts w:hint="eastAsia"/>
          <w:rtl/>
        </w:rPr>
        <w:t>‌</w:t>
      </w:r>
      <w:r w:rsidRPr="004F66F1">
        <w:rPr>
          <w:rStyle w:val="Char6"/>
          <w:rtl/>
        </w:rPr>
        <w:t>ها</w:t>
      </w:r>
      <w:r w:rsidR="00DF6C5B" w:rsidRPr="004F66F1">
        <w:rPr>
          <w:rStyle w:val="Char6"/>
          <w:rtl/>
        </w:rPr>
        <w:t>ی</w:t>
      </w:r>
      <w:r w:rsidRPr="004F66F1">
        <w:rPr>
          <w:rStyle w:val="Char6"/>
          <w:rtl/>
        </w:rPr>
        <w:t xml:space="preserve"> نماز، جزئ</w:t>
      </w:r>
      <w:r w:rsidR="00DF6C5B" w:rsidRPr="004F66F1">
        <w:rPr>
          <w:rStyle w:val="Char6"/>
          <w:rtl/>
        </w:rPr>
        <w:t>ی</w:t>
      </w:r>
      <w:r w:rsidRPr="004F66F1">
        <w:rPr>
          <w:rStyle w:val="Char6"/>
          <w:rtl/>
        </w:rPr>
        <w:t>ات ز</w:t>
      </w:r>
      <w:r w:rsidR="00DF6C5B" w:rsidRPr="004F66F1">
        <w:rPr>
          <w:rStyle w:val="Char6"/>
          <w:rtl/>
        </w:rPr>
        <w:t>ک</w:t>
      </w:r>
      <w:r w:rsidRPr="004F66F1">
        <w:rPr>
          <w:rStyle w:val="Char6"/>
          <w:rtl/>
        </w:rPr>
        <w:t>ات، اوقات نماز و د</w:t>
      </w:r>
      <w:r w:rsidR="00DF6C5B" w:rsidRPr="004F66F1">
        <w:rPr>
          <w:rStyle w:val="Char6"/>
          <w:rtl/>
        </w:rPr>
        <w:t>ی</w:t>
      </w:r>
      <w:r w:rsidRPr="004F66F1">
        <w:rPr>
          <w:rStyle w:val="Char6"/>
          <w:rtl/>
        </w:rPr>
        <w:t>گر موارد از ا</w:t>
      </w:r>
      <w:r w:rsidR="00DF6C5B" w:rsidRPr="004F66F1">
        <w:rPr>
          <w:rStyle w:val="Char6"/>
          <w:rtl/>
        </w:rPr>
        <w:t>ی</w:t>
      </w:r>
      <w:r w:rsidRPr="004F66F1">
        <w:rPr>
          <w:rStyle w:val="Char6"/>
          <w:rtl/>
        </w:rPr>
        <w:t>ن قب</w:t>
      </w:r>
      <w:r w:rsidR="00DF6C5B" w:rsidRPr="004F66F1">
        <w:rPr>
          <w:rStyle w:val="Char6"/>
          <w:rtl/>
        </w:rPr>
        <w:t>ی</w:t>
      </w:r>
      <w:r w:rsidRPr="004F66F1">
        <w:rPr>
          <w:rStyle w:val="Char6"/>
          <w:rtl/>
        </w:rPr>
        <w:t>ل.</w:t>
      </w:r>
    </w:p>
    <w:p w:rsidR="00B02293" w:rsidRPr="004F66F1" w:rsidRDefault="00B02293" w:rsidP="00B02293">
      <w:pPr>
        <w:ind w:firstLine="284"/>
        <w:jc w:val="both"/>
        <w:rPr>
          <w:rStyle w:val="Char6"/>
          <w:rtl/>
        </w:rPr>
      </w:pPr>
      <w:r w:rsidRPr="004F66F1">
        <w:rPr>
          <w:rStyle w:val="Char6"/>
          <w:rtl/>
        </w:rPr>
        <w:t xml:space="preserve"> پاره‌ا</w:t>
      </w:r>
      <w:r w:rsidR="00DF6C5B" w:rsidRPr="004F66F1">
        <w:rPr>
          <w:rStyle w:val="Char6"/>
          <w:rtl/>
        </w:rPr>
        <w:t>ی</w:t>
      </w:r>
      <w:r w:rsidRPr="004F66F1">
        <w:rPr>
          <w:rStyle w:val="Char6"/>
          <w:rtl/>
        </w:rPr>
        <w:t xml:space="preserve"> د</w:t>
      </w:r>
      <w:r w:rsidR="00DF6C5B" w:rsidRPr="004F66F1">
        <w:rPr>
          <w:rStyle w:val="Char6"/>
          <w:rtl/>
        </w:rPr>
        <w:t>ی</w:t>
      </w:r>
      <w:r w:rsidRPr="004F66F1">
        <w:rPr>
          <w:rStyle w:val="Char6"/>
          <w:rtl/>
        </w:rPr>
        <w:t>گر موارد</w:t>
      </w:r>
      <w:r w:rsidR="00AB7A7F" w:rsidRPr="004F66F1">
        <w:rPr>
          <w:rStyle w:val="Char6"/>
          <w:rFonts w:hint="cs"/>
          <w:rtl/>
        </w:rPr>
        <w:t>ی</w:t>
      </w:r>
      <w:r w:rsidRPr="004F66F1">
        <w:rPr>
          <w:rStyle w:val="Char6"/>
          <w:rtl/>
        </w:rPr>
        <w:t xml:space="preserve"> است </w:t>
      </w:r>
      <w:r w:rsidR="00DF6C5B" w:rsidRPr="004F66F1">
        <w:rPr>
          <w:rStyle w:val="Char6"/>
          <w:rtl/>
        </w:rPr>
        <w:t>ک</w:t>
      </w:r>
      <w:r w:rsidRPr="004F66F1">
        <w:rPr>
          <w:rStyle w:val="Char6"/>
          <w:rtl/>
        </w:rPr>
        <w:t>ه نص</w:t>
      </w:r>
      <w:r w:rsidR="00DF6C5B" w:rsidRPr="004F66F1">
        <w:rPr>
          <w:rStyle w:val="Char6"/>
          <w:rtl/>
        </w:rPr>
        <w:t>ی</w:t>
      </w:r>
      <w:r w:rsidRPr="004F66F1">
        <w:rPr>
          <w:rStyle w:val="Char6"/>
          <w:rtl/>
        </w:rPr>
        <w:t xml:space="preserve"> درباره‌</w:t>
      </w:r>
      <w:r w:rsidR="00DF6C5B" w:rsidRPr="004F66F1">
        <w:rPr>
          <w:rStyle w:val="Char6"/>
          <w:rtl/>
        </w:rPr>
        <w:t>ی</w:t>
      </w:r>
      <w:r w:rsidRPr="004F66F1">
        <w:rPr>
          <w:rStyle w:val="Char6"/>
          <w:rtl/>
        </w:rPr>
        <w:t xml:space="preserve"> آنها در قرآن ن</w:t>
      </w:r>
      <w:r w:rsidR="00DF6C5B" w:rsidRPr="004F66F1">
        <w:rPr>
          <w:rStyle w:val="Char6"/>
          <w:rtl/>
        </w:rPr>
        <w:t>ی</w:t>
      </w:r>
      <w:r w:rsidRPr="004F66F1">
        <w:rPr>
          <w:rStyle w:val="Char6"/>
          <w:rtl/>
        </w:rPr>
        <w:t>امده و پ</w:t>
      </w:r>
      <w:r w:rsidR="00DF6C5B" w:rsidRPr="004F66F1">
        <w:rPr>
          <w:rStyle w:val="Char6"/>
          <w:rtl/>
        </w:rPr>
        <w:t>ی</w:t>
      </w:r>
      <w:r w:rsidRPr="004F66F1">
        <w:rPr>
          <w:rStyle w:val="Char6"/>
          <w:rtl/>
        </w:rPr>
        <w:t>امبر خدا</w:t>
      </w:r>
      <w:r w:rsidR="004F66F1" w:rsidRPr="004F66F1">
        <w:rPr>
          <w:rStyle w:val="Char6"/>
          <w:rFonts w:ascii="CTraditional Arabic" w:hAnsi="CTraditional Arabic" w:cs="CTraditional Arabic"/>
          <w:rtl/>
        </w:rPr>
        <w:t xml:space="preserve"> ج</w:t>
      </w:r>
      <w:r w:rsidRPr="004F66F1">
        <w:rPr>
          <w:rStyle w:val="Char6"/>
          <w:rtl/>
        </w:rPr>
        <w:t>، آن را به عنوان قانون خداوند تع</w:t>
      </w:r>
      <w:r w:rsidR="00DF6C5B" w:rsidRPr="004F66F1">
        <w:rPr>
          <w:rStyle w:val="Char6"/>
          <w:rtl/>
        </w:rPr>
        <w:t>یی</w:t>
      </w:r>
      <w:r w:rsidRPr="004F66F1">
        <w:rPr>
          <w:rStyle w:val="Char6"/>
          <w:rtl/>
        </w:rPr>
        <w:t xml:space="preserve">ن نموده است. </w:t>
      </w:r>
      <w:r w:rsidR="00DF6C5B" w:rsidRPr="004F66F1">
        <w:rPr>
          <w:rStyle w:val="Char6"/>
          <w:rtl/>
        </w:rPr>
        <w:t>ک</w:t>
      </w:r>
      <w:r w:rsidRPr="004F66F1">
        <w:rPr>
          <w:rStyle w:val="Char6"/>
          <w:rtl/>
        </w:rPr>
        <w:t>ه چون گردن نهادن به دستورات پ</w:t>
      </w:r>
      <w:r w:rsidR="00DF6C5B" w:rsidRPr="004F66F1">
        <w:rPr>
          <w:rStyle w:val="Char6"/>
          <w:rtl/>
        </w:rPr>
        <w:t>ی</w:t>
      </w:r>
      <w:r w:rsidRPr="004F66F1">
        <w:rPr>
          <w:rStyle w:val="Char6"/>
          <w:rtl/>
        </w:rPr>
        <w:t>امبر در قرآن آمده است، پذ</w:t>
      </w:r>
      <w:r w:rsidR="00DF6C5B" w:rsidRPr="004F66F1">
        <w:rPr>
          <w:rStyle w:val="Char6"/>
          <w:rtl/>
        </w:rPr>
        <w:t>ی</w:t>
      </w:r>
      <w:r w:rsidRPr="004F66F1">
        <w:rPr>
          <w:rStyle w:val="Char6"/>
          <w:rtl/>
        </w:rPr>
        <w:t>رش آن از پ</w:t>
      </w:r>
      <w:r w:rsidR="00DF6C5B" w:rsidRPr="004F66F1">
        <w:rPr>
          <w:rStyle w:val="Char6"/>
          <w:rtl/>
        </w:rPr>
        <w:t>ی</w:t>
      </w:r>
      <w:r w:rsidRPr="004F66F1">
        <w:rPr>
          <w:rStyle w:val="Char6"/>
          <w:rtl/>
        </w:rPr>
        <w:t>امبر قبول ح</w:t>
      </w:r>
      <w:r w:rsidR="00DF6C5B" w:rsidRPr="004F66F1">
        <w:rPr>
          <w:rStyle w:val="Char6"/>
          <w:rtl/>
        </w:rPr>
        <w:t>ک</w:t>
      </w:r>
      <w:r w:rsidRPr="004F66F1">
        <w:rPr>
          <w:rStyle w:val="Char6"/>
          <w:rtl/>
        </w:rPr>
        <w:t>م خدا محسوب م</w:t>
      </w:r>
      <w:r w:rsidR="00DF6C5B" w:rsidRPr="004F66F1">
        <w:rPr>
          <w:rStyle w:val="Char6"/>
          <w:rtl/>
        </w:rPr>
        <w:t>ی</w:t>
      </w:r>
      <w:r w:rsidRPr="004F66F1">
        <w:rPr>
          <w:rStyle w:val="Char6"/>
          <w:rtl/>
        </w:rPr>
        <w:t>‌شود.</w:t>
      </w:r>
    </w:p>
    <w:p w:rsidR="00B02293" w:rsidRPr="004F66F1" w:rsidRDefault="00B02293" w:rsidP="00AB7A7F">
      <w:pPr>
        <w:widowControl w:val="0"/>
        <w:ind w:firstLine="284"/>
        <w:jc w:val="both"/>
        <w:rPr>
          <w:rStyle w:val="Char6"/>
          <w:rtl/>
        </w:rPr>
      </w:pPr>
      <w:r w:rsidRPr="004F66F1">
        <w:rPr>
          <w:rStyle w:val="Char6"/>
          <w:rtl/>
        </w:rPr>
        <w:t>و بالاخره بخش</w:t>
      </w:r>
      <w:r w:rsidR="00DF6C5B" w:rsidRPr="004F66F1">
        <w:rPr>
          <w:rStyle w:val="Char6"/>
          <w:rtl/>
        </w:rPr>
        <w:t>ی</w:t>
      </w:r>
      <w:r w:rsidRPr="004F66F1">
        <w:rPr>
          <w:rStyle w:val="Char6"/>
          <w:rtl/>
        </w:rPr>
        <w:t xml:space="preserve"> د</w:t>
      </w:r>
      <w:r w:rsidR="00DF6C5B" w:rsidRPr="004F66F1">
        <w:rPr>
          <w:rStyle w:val="Char6"/>
          <w:rtl/>
        </w:rPr>
        <w:t>ی</w:t>
      </w:r>
      <w:r w:rsidRPr="004F66F1">
        <w:rPr>
          <w:rStyle w:val="Char6"/>
          <w:rtl/>
        </w:rPr>
        <w:t>گر بد</w:t>
      </w:r>
      <w:r w:rsidR="00DF6C5B" w:rsidRPr="004F66F1">
        <w:rPr>
          <w:rStyle w:val="Char6"/>
          <w:rtl/>
        </w:rPr>
        <w:t>ی</w:t>
      </w:r>
      <w:r w:rsidRPr="004F66F1">
        <w:rPr>
          <w:rStyle w:val="Char6"/>
          <w:rtl/>
        </w:rPr>
        <w:t xml:space="preserve">ن صورت است </w:t>
      </w:r>
      <w:r w:rsidR="00DF6C5B" w:rsidRPr="004F66F1">
        <w:rPr>
          <w:rStyle w:val="Char6"/>
          <w:rtl/>
        </w:rPr>
        <w:t>ک</w:t>
      </w:r>
      <w:r w:rsidRPr="004F66F1">
        <w:rPr>
          <w:rStyle w:val="Char6"/>
          <w:rtl/>
        </w:rPr>
        <w:t>ه خداوند اجتهاد برا</w:t>
      </w:r>
      <w:r w:rsidR="00DF6C5B" w:rsidRPr="004F66F1">
        <w:rPr>
          <w:rStyle w:val="Char6"/>
          <w:rtl/>
        </w:rPr>
        <w:t>ی</w:t>
      </w:r>
      <w:r w:rsidRPr="004F66F1">
        <w:rPr>
          <w:rStyle w:val="Char6"/>
          <w:rtl/>
        </w:rPr>
        <w:t xml:space="preserve"> دست‌</w:t>
      </w:r>
      <w:r w:rsidR="00DF6C5B" w:rsidRPr="004F66F1">
        <w:rPr>
          <w:rStyle w:val="Char6"/>
          <w:rtl/>
        </w:rPr>
        <w:t>ی</w:t>
      </w:r>
      <w:r w:rsidRPr="004F66F1">
        <w:rPr>
          <w:rStyle w:val="Char6"/>
          <w:rtl/>
        </w:rPr>
        <w:t>اب</w:t>
      </w:r>
      <w:r w:rsidR="00DF6C5B" w:rsidRPr="004F66F1">
        <w:rPr>
          <w:rStyle w:val="Char6"/>
          <w:rtl/>
        </w:rPr>
        <w:t>ی</w:t>
      </w:r>
      <w:r w:rsidRPr="004F66F1">
        <w:rPr>
          <w:rStyle w:val="Char6"/>
          <w:rtl/>
        </w:rPr>
        <w:t xml:space="preserve"> بدانها را بر مؤمنان واجب </w:t>
      </w:r>
      <w:r w:rsidR="00DF6C5B" w:rsidRPr="004F66F1">
        <w:rPr>
          <w:rStyle w:val="Char6"/>
          <w:rtl/>
        </w:rPr>
        <w:t>ک</w:t>
      </w:r>
      <w:r w:rsidRPr="004F66F1">
        <w:rPr>
          <w:rStyle w:val="Char6"/>
          <w:rtl/>
        </w:rPr>
        <w:t>رده و چنان</w:t>
      </w:r>
      <w:r w:rsidR="00DF6C5B" w:rsidRPr="004F66F1">
        <w:rPr>
          <w:rStyle w:val="Char6"/>
          <w:rtl/>
        </w:rPr>
        <w:t>ک</w:t>
      </w:r>
      <w:r w:rsidRPr="004F66F1">
        <w:rPr>
          <w:rStyle w:val="Char6"/>
          <w:rtl/>
        </w:rPr>
        <w:t>ه ا</w:t>
      </w:r>
      <w:r w:rsidR="00DF6C5B" w:rsidRPr="004F66F1">
        <w:rPr>
          <w:rStyle w:val="Char6"/>
          <w:rtl/>
        </w:rPr>
        <w:t>ی</w:t>
      </w:r>
      <w:r w:rsidRPr="004F66F1">
        <w:rPr>
          <w:rStyle w:val="Char6"/>
          <w:rtl/>
        </w:rPr>
        <w:t>شان را به وس</w:t>
      </w:r>
      <w:r w:rsidR="00DF6C5B" w:rsidRPr="004F66F1">
        <w:rPr>
          <w:rStyle w:val="Char6"/>
          <w:rtl/>
        </w:rPr>
        <w:t>ی</w:t>
      </w:r>
      <w:r w:rsidRPr="004F66F1">
        <w:rPr>
          <w:rStyle w:val="Char6"/>
          <w:rtl/>
        </w:rPr>
        <w:t>له‌</w:t>
      </w:r>
      <w:r w:rsidR="00DF6C5B" w:rsidRPr="004F66F1">
        <w:rPr>
          <w:rStyle w:val="Char6"/>
          <w:rtl/>
        </w:rPr>
        <w:t>ی</w:t>
      </w:r>
      <w:r w:rsidRPr="004F66F1">
        <w:rPr>
          <w:rStyle w:val="Char6"/>
          <w:rtl/>
        </w:rPr>
        <w:t xml:space="preserve"> گردن نهادن به فرائض </w:t>
      </w:r>
      <w:r w:rsidR="00AB7A7F" w:rsidRPr="004F66F1">
        <w:rPr>
          <w:rStyle w:val="Char6"/>
          <w:rFonts w:hint="cs"/>
          <w:rtl/>
        </w:rPr>
        <w:t>استنباط‌شده</w:t>
      </w:r>
      <w:r w:rsidRPr="004F66F1">
        <w:rPr>
          <w:rStyle w:val="Char6"/>
          <w:rtl/>
        </w:rPr>
        <w:t xml:space="preserve"> از طر</w:t>
      </w:r>
      <w:r w:rsidR="00DF6C5B" w:rsidRPr="004F66F1">
        <w:rPr>
          <w:rStyle w:val="Char6"/>
          <w:rtl/>
        </w:rPr>
        <w:t>ی</w:t>
      </w:r>
      <w:r w:rsidRPr="004F66F1">
        <w:rPr>
          <w:rStyle w:val="Char6"/>
          <w:rtl/>
        </w:rPr>
        <w:t>ق اجتهاد ن</w:t>
      </w:r>
      <w:r w:rsidR="00DF6C5B" w:rsidRPr="004F66F1">
        <w:rPr>
          <w:rStyle w:val="Char6"/>
          <w:rtl/>
        </w:rPr>
        <w:t>ی</w:t>
      </w:r>
      <w:r w:rsidRPr="004F66F1">
        <w:rPr>
          <w:rStyle w:val="Char6"/>
          <w:rtl/>
        </w:rPr>
        <w:t>ز آنان را</w:t>
      </w:r>
      <w:r w:rsidR="003436A2" w:rsidRPr="004F66F1">
        <w:rPr>
          <w:rStyle w:val="Char6"/>
          <w:rtl/>
        </w:rPr>
        <w:t xml:space="preserve"> مورد امتحان و آزما</w:t>
      </w:r>
      <w:r w:rsidR="00DF6C5B" w:rsidRPr="004F66F1">
        <w:rPr>
          <w:rStyle w:val="Char6"/>
          <w:rtl/>
        </w:rPr>
        <w:t>ی</w:t>
      </w:r>
      <w:r w:rsidR="003436A2" w:rsidRPr="004F66F1">
        <w:rPr>
          <w:rStyle w:val="Char6"/>
          <w:rtl/>
        </w:rPr>
        <w:t>ش قرار داده</w:t>
      </w:r>
      <w:r w:rsidR="003436A2" w:rsidRPr="004F66F1">
        <w:rPr>
          <w:rStyle w:val="Char6"/>
          <w:rFonts w:hint="eastAsia"/>
          <w:rtl/>
        </w:rPr>
        <w:t>‌</w:t>
      </w:r>
      <w:r w:rsidRPr="004F66F1">
        <w:rPr>
          <w:rStyle w:val="Char6"/>
          <w:rtl/>
        </w:rPr>
        <w:t>است:</w:t>
      </w:r>
      <w:r w:rsidR="00F3074E">
        <w:rPr>
          <w:rStyle w:val="Char6"/>
          <w:rtl/>
        </w:rPr>
        <w:t xml:space="preserve"> </w:t>
      </w:r>
    </w:p>
    <w:p w:rsidR="00B02293" w:rsidRPr="004F66F1" w:rsidRDefault="00B02293" w:rsidP="00773F4E">
      <w:pPr>
        <w:widowControl w:val="0"/>
        <w:ind w:firstLine="284"/>
        <w:jc w:val="both"/>
        <w:rPr>
          <w:rStyle w:val="Char6"/>
          <w:rtl/>
        </w:rPr>
      </w:pPr>
      <w:r w:rsidRPr="004F66F1">
        <w:rPr>
          <w:rFonts w:ascii="KFGQPC Uthman Taha Naskh" w:cs="Traditional Arabic" w:hint="cs"/>
          <w:caps/>
          <w:rtl/>
          <w:lang w:bidi="fa-IR"/>
        </w:rPr>
        <w:t>﴿</w:t>
      </w:r>
      <w:r w:rsidRPr="004F66F1">
        <w:rPr>
          <w:rStyle w:val="Char4"/>
          <w:rtl/>
        </w:rPr>
        <w:t>وَلَنَبۡلُوَنَّكُمۡ حَتَّىٰ نَعۡلَمَ ٱلۡمُجَٰهِدِينَ مِنكُمۡ وَٱلصَّٰبِرِينَ وَنَبۡلُوَاْ أَخۡبَارَكُمۡ ٣١</w:t>
      </w:r>
      <w:r w:rsidRPr="004F66F1">
        <w:rPr>
          <w:rFonts w:ascii="KFGQPC Uthman Taha Naskh" w:cs="Traditional Arabic" w:hint="cs"/>
          <w:caps/>
          <w:rtl/>
          <w:lang w:bidi="fa-IR"/>
        </w:rPr>
        <w:t>﴾</w:t>
      </w:r>
      <w:r w:rsidRPr="004F66F1">
        <w:rPr>
          <w:rFonts w:ascii="KFGQPC Uthman Taha Naskh" w:cs="KFGQPC Uthman Taha Naskh"/>
          <w:caps/>
          <w:rtl/>
          <w:lang w:bidi="fa-IR"/>
        </w:rPr>
        <w:t xml:space="preserve"> </w:t>
      </w:r>
      <w:r w:rsidR="003436A2" w:rsidRPr="004F66F1">
        <w:rPr>
          <w:rStyle w:val="Chara"/>
          <w:rtl/>
        </w:rPr>
        <w:t>[محمد</w:t>
      </w:r>
      <w:r w:rsidRPr="004F66F1">
        <w:rPr>
          <w:rStyle w:val="Chara"/>
          <w:rtl/>
        </w:rPr>
        <w:t>: ٣١]</w:t>
      </w:r>
      <w:r w:rsidR="003436A2" w:rsidRPr="004F66F1">
        <w:rPr>
          <w:rStyle w:val="Chara"/>
          <w:rFonts w:hint="cs"/>
          <w:rtl/>
        </w:rPr>
        <w:t>.</w:t>
      </w:r>
      <w:r w:rsidR="00F3074E">
        <w:rPr>
          <w:rStyle w:val="Chara"/>
          <w:rtl/>
        </w:rPr>
        <w:t xml:space="preserve"> </w:t>
      </w:r>
      <w:r w:rsidR="003436A2" w:rsidRPr="004F66F1">
        <w:rPr>
          <w:rFonts w:ascii="AGA Arabesque" w:hAnsi="AGA Arabesque" w:cs="Traditional Arabic" w:hint="cs"/>
          <w:caps/>
          <w:sz w:val="26"/>
          <w:szCs w:val="26"/>
          <w:rtl/>
          <w:lang w:bidi="fa-IR"/>
        </w:rPr>
        <w:t>«</w:t>
      </w:r>
      <w:r w:rsidRPr="004F66F1">
        <w:rPr>
          <w:rStyle w:val="Charb"/>
          <w:rtl/>
        </w:rPr>
        <w:t>و (هم</w:t>
      </w:r>
      <w:r w:rsidR="003436A2" w:rsidRPr="004F66F1">
        <w:rPr>
          <w:rStyle w:val="Charb"/>
          <w:rFonts w:hint="cs"/>
          <w:rtl/>
        </w:rPr>
        <w:t>ه</w:t>
      </w:r>
      <w:r w:rsidRPr="004F66F1">
        <w:rPr>
          <w:rStyle w:val="Charb"/>
          <w:rtl/>
        </w:rPr>
        <w:t>) شما را قطعاً آزمایش می‌کنیم تا از میان شما مجاهدان و صابران را معلوم کنیم، و (اخبار و) احوال شما را بیازماییم</w:t>
      </w:r>
      <w:r w:rsidR="003436A2" w:rsidRPr="004F66F1">
        <w:rPr>
          <w:rFonts w:ascii="AGA Arabesque" w:hAnsi="AGA Arabesque" w:cs="Traditional Arabic" w:hint="cs"/>
          <w:caps/>
          <w:sz w:val="26"/>
          <w:szCs w:val="26"/>
          <w:rtl/>
          <w:lang w:bidi="fa-IR"/>
        </w:rPr>
        <w:t>»</w:t>
      </w:r>
      <w:r w:rsidR="003436A2" w:rsidRPr="004F66F1">
        <w:rPr>
          <w:rStyle w:val="Char6"/>
          <w:rtl/>
        </w:rPr>
        <w:t>.</w:t>
      </w:r>
    </w:p>
    <w:p w:rsidR="00B02293" w:rsidRPr="004F66F1" w:rsidRDefault="00B02293" w:rsidP="00B02293">
      <w:pPr>
        <w:ind w:firstLine="284"/>
        <w:jc w:val="both"/>
        <w:rPr>
          <w:rStyle w:val="Char6"/>
          <w:rtl/>
        </w:rPr>
      </w:pPr>
      <w:r w:rsidRPr="004F66F1">
        <w:rPr>
          <w:rStyle w:val="Char6"/>
          <w:rtl/>
        </w:rPr>
        <w:t xml:space="preserve"> و م</w:t>
      </w:r>
      <w:r w:rsidR="00DF6C5B" w:rsidRPr="004F66F1">
        <w:rPr>
          <w:rStyle w:val="Char6"/>
          <w:rtl/>
        </w:rPr>
        <w:t>ی</w:t>
      </w:r>
      <w:r w:rsidRPr="004F66F1">
        <w:rPr>
          <w:rStyle w:val="Char6"/>
          <w:rtl/>
        </w:rPr>
        <w:t>‌فرما</w:t>
      </w:r>
      <w:r w:rsidR="00DF6C5B" w:rsidRPr="004F66F1">
        <w:rPr>
          <w:rStyle w:val="Char6"/>
          <w:rtl/>
        </w:rPr>
        <w:t>ی</w:t>
      </w:r>
      <w:r w:rsidRPr="004F66F1">
        <w:rPr>
          <w:rStyle w:val="Char6"/>
          <w:rtl/>
        </w:rPr>
        <w:t>د:</w:t>
      </w:r>
    </w:p>
    <w:p w:rsidR="00B02293" w:rsidRPr="004F66F1" w:rsidRDefault="00B02293" w:rsidP="003436A2">
      <w:pPr>
        <w:ind w:firstLine="284"/>
        <w:jc w:val="both"/>
        <w:rPr>
          <w:rStyle w:val="Char6"/>
          <w:rtl/>
        </w:rPr>
      </w:pPr>
      <w:r w:rsidRPr="004F66F1">
        <w:rPr>
          <w:rFonts w:ascii="KFGQPC Uthman Taha Naskh" w:cs="Traditional Arabic" w:hint="cs"/>
          <w:caps/>
          <w:rtl/>
          <w:lang w:bidi="fa-IR"/>
        </w:rPr>
        <w:t>﴿</w:t>
      </w:r>
      <w:r w:rsidRPr="004F66F1">
        <w:rPr>
          <w:rStyle w:val="Char4"/>
          <w:rtl/>
        </w:rPr>
        <w:t>وَلِيَبۡتَلِيَ ٱللَّهُ مَا فِي صُدُورِكُمۡ وَلِيُمَحِّصَ مَا فِي قُلُوبِكُمۡۚ وَٱللّ</w:t>
      </w:r>
      <w:r w:rsidR="0063277E">
        <w:rPr>
          <w:rStyle w:val="Char4"/>
          <w:rtl/>
        </w:rPr>
        <w:t>َهُ عَلِيمُۢ بِذَاتِ ٱلصُّدُورِ</w:t>
      </w:r>
      <w:r w:rsidRPr="004F66F1">
        <w:rPr>
          <w:rStyle w:val="Char4"/>
          <w:rtl/>
        </w:rPr>
        <w:t>١٥٤</w:t>
      </w:r>
      <w:r w:rsidRPr="004F66F1">
        <w:rPr>
          <w:rFonts w:ascii="KFGQPC Uthman Taha Naskh" w:cs="Traditional Arabic" w:hint="cs"/>
          <w:caps/>
          <w:rtl/>
          <w:lang w:bidi="fa-IR"/>
        </w:rPr>
        <w:t>﴾</w:t>
      </w:r>
      <w:r w:rsidRPr="004F66F1">
        <w:rPr>
          <w:rFonts w:ascii="KFGQPC Uthman Taha Naskh" w:cs="KFGQPC Uthman Taha Naskh"/>
          <w:caps/>
          <w:rtl/>
          <w:lang w:bidi="fa-IR"/>
        </w:rPr>
        <w:t xml:space="preserve"> </w:t>
      </w:r>
      <w:r w:rsidRPr="004F66F1">
        <w:rPr>
          <w:rStyle w:val="Chara"/>
          <w:rtl/>
        </w:rPr>
        <w:t>[ال عمران: ١٥٤]</w:t>
      </w:r>
      <w:r w:rsidR="003436A2" w:rsidRPr="004F66F1">
        <w:rPr>
          <w:rStyle w:val="Chara"/>
          <w:rFonts w:hint="cs"/>
          <w:rtl/>
        </w:rPr>
        <w:t>.</w:t>
      </w:r>
      <w:r w:rsidRPr="004F66F1">
        <w:rPr>
          <w:rStyle w:val="Chara"/>
          <w:rtl/>
        </w:rPr>
        <w:t xml:space="preserve"> </w:t>
      </w:r>
      <w:r w:rsidR="003436A2" w:rsidRPr="004F66F1">
        <w:rPr>
          <w:rFonts w:ascii="AGA Arabesque" w:hAnsi="AGA Arabesque" w:cs="Traditional Arabic" w:hint="cs"/>
          <w:caps/>
          <w:sz w:val="26"/>
          <w:szCs w:val="26"/>
          <w:rtl/>
          <w:lang w:bidi="fa-IR"/>
        </w:rPr>
        <w:t>«</w:t>
      </w:r>
      <w:r w:rsidRPr="004F66F1">
        <w:rPr>
          <w:rStyle w:val="Charb"/>
          <w:rtl/>
        </w:rPr>
        <w:t>و (این‌ها) برای این است که الله، آنچه را در سینه‌هایتان (پنهان) دارید، بیازماید، و آنچه را در دل‌های تان است؛ خالص و پاک گرداند. و الله به (راز) درون</w:t>
      </w:r>
      <w:r w:rsidR="00F3074E">
        <w:rPr>
          <w:rStyle w:val="Charb"/>
          <w:rtl/>
        </w:rPr>
        <w:t xml:space="preserve"> </w:t>
      </w:r>
      <w:r w:rsidRPr="004F66F1">
        <w:rPr>
          <w:rStyle w:val="Charb"/>
          <w:rtl/>
        </w:rPr>
        <w:t>سینه‌ها آگاه است</w:t>
      </w:r>
      <w:r w:rsidR="003436A2" w:rsidRPr="004F66F1">
        <w:rPr>
          <w:rFonts w:ascii="AGA Arabesque" w:hAnsi="AGA Arabesque" w:cs="Traditional Arabic" w:hint="cs"/>
          <w:caps/>
          <w:sz w:val="26"/>
          <w:szCs w:val="26"/>
          <w:rtl/>
          <w:lang w:bidi="fa-IR"/>
        </w:rPr>
        <w:t>»</w:t>
      </w:r>
      <w:r w:rsidR="003436A2" w:rsidRPr="004F66F1">
        <w:rPr>
          <w:rStyle w:val="Char6"/>
          <w:rtl/>
        </w:rPr>
        <w:t>.</w:t>
      </w:r>
    </w:p>
    <w:p w:rsidR="00B02293" w:rsidRPr="004F66F1" w:rsidRDefault="00B02293" w:rsidP="00B02293">
      <w:pPr>
        <w:ind w:firstLine="284"/>
        <w:jc w:val="both"/>
        <w:rPr>
          <w:rStyle w:val="Char6"/>
          <w:rtl/>
        </w:rPr>
      </w:pPr>
      <w:r w:rsidRPr="004F66F1">
        <w:rPr>
          <w:rStyle w:val="Char6"/>
          <w:rtl/>
        </w:rPr>
        <w:t xml:space="preserve"> و م</w:t>
      </w:r>
      <w:r w:rsidR="00DF6C5B" w:rsidRPr="004F66F1">
        <w:rPr>
          <w:rStyle w:val="Char6"/>
          <w:rtl/>
        </w:rPr>
        <w:t>ی</w:t>
      </w:r>
      <w:r w:rsidRPr="004F66F1">
        <w:rPr>
          <w:rStyle w:val="Char6"/>
          <w:rtl/>
        </w:rPr>
        <w:t>‌فرما</w:t>
      </w:r>
      <w:r w:rsidR="00DF6C5B" w:rsidRPr="004F66F1">
        <w:rPr>
          <w:rStyle w:val="Char6"/>
          <w:rtl/>
        </w:rPr>
        <w:t>ی</w:t>
      </w:r>
      <w:r w:rsidRPr="004F66F1">
        <w:rPr>
          <w:rStyle w:val="Char6"/>
          <w:rtl/>
        </w:rPr>
        <w:t xml:space="preserve">د: </w:t>
      </w:r>
    </w:p>
    <w:p w:rsidR="00B02293" w:rsidRPr="004F66F1" w:rsidRDefault="00B02293" w:rsidP="003436A2">
      <w:pPr>
        <w:ind w:firstLine="284"/>
        <w:jc w:val="both"/>
        <w:rPr>
          <w:rStyle w:val="Char6"/>
          <w:rtl/>
        </w:rPr>
      </w:pPr>
      <w:r w:rsidRPr="004F66F1">
        <w:rPr>
          <w:rFonts w:ascii="KFGQPC Uthman Taha Naskh" w:cs="Traditional Arabic" w:hint="cs"/>
          <w:caps/>
          <w:rtl/>
          <w:lang w:bidi="fa-IR"/>
        </w:rPr>
        <w:t>﴿</w:t>
      </w:r>
      <w:r w:rsidRPr="004F66F1">
        <w:rPr>
          <w:rStyle w:val="Char4"/>
          <w:rtl/>
        </w:rPr>
        <w:t>عَسَىٰ رَبُّكُمۡ أَن يُهۡلِكَ عَدُوَّكُمۡ وَيَسۡتَخۡلِفَكُمۡ فِي ٱلۡأَرۡ</w:t>
      </w:r>
      <w:r w:rsidR="003436A2" w:rsidRPr="004F66F1">
        <w:rPr>
          <w:rStyle w:val="Char4"/>
          <w:rtl/>
        </w:rPr>
        <w:t>ضِ فَيَنظُرَ كَيۡفَ تَعۡمَلُونَ</w:t>
      </w:r>
      <w:r w:rsidRPr="004F66F1">
        <w:rPr>
          <w:rStyle w:val="Char4"/>
          <w:rtl/>
        </w:rPr>
        <w:t>١٢٩</w:t>
      </w:r>
      <w:r w:rsidRPr="004F66F1">
        <w:rPr>
          <w:rFonts w:ascii="KFGQPC Uthman Taha Naskh" w:cs="Traditional Arabic" w:hint="cs"/>
          <w:caps/>
          <w:rtl/>
          <w:lang w:bidi="fa-IR"/>
        </w:rPr>
        <w:t>﴾</w:t>
      </w:r>
      <w:r w:rsidRPr="004F66F1">
        <w:rPr>
          <w:rFonts w:ascii="KFGQPC Uthman Taha Naskh" w:cs="KFGQPC Uthman Taha Naskh"/>
          <w:caps/>
          <w:rtl/>
          <w:lang w:bidi="fa-IR"/>
        </w:rPr>
        <w:t xml:space="preserve"> </w:t>
      </w:r>
      <w:r w:rsidRPr="004F66F1">
        <w:rPr>
          <w:rStyle w:val="Chara"/>
          <w:rtl/>
        </w:rPr>
        <w:t>[الاعراف: ١٢٩]</w:t>
      </w:r>
      <w:r w:rsidR="003436A2" w:rsidRPr="004F66F1">
        <w:rPr>
          <w:rStyle w:val="Chara"/>
          <w:rFonts w:hint="cs"/>
          <w:rtl/>
        </w:rPr>
        <w:t>.</w:t>
      </w:r>
      <w:r w:rsidRPr="004F66F1">
        <w:rPr>
          <w:rStyle w:val="Chara"/>
          <w:rtl/>
        </w:rPr>
        <w:t xml:space="preserve"> </w:t>
      </w:r>
      <w:r w:rsidR="003436A2" w:rsidRPr="004F66F1">
        <w:rPr>
          <w:rFonts w:ascii="AGA Arabesque" w:hAnsi="AGA Arabesque" w:cs="Traditional Arabic" w:hint="cs"/>
          <w:caps/>
          <w:sz w:val="26"/>
          <w:szCs w:val="26"/>
          <w:rtl/>
          <w:lang w:bidi="fa-IR"/>
        </w:rPr>
        <w:t>«</w:t>
      </w:r>
      <w:r w:rsidRPr="004F66F1">
        <w:rPr>
          <w:rStyle w:val="Charb"/>
          <w:rtl/>
        </w:rPr>
        <w:t>ام</w:t>
      </w:r>
      <w:r w:rsidR="00DF6C5B" w:rsidRPr="004F66F1">
        <w:rPr>
          <w:rStyle w:val="Charb"/>
          <w:rtl/>
        </w:rPr>
        <w:t>ی</w:t>
      </w:r>
      <w:r w:rsidRPr="004F66F1">
        <w:rPr>
          <w:rStyle w:val="Charb"/>
          <w:rtl/>
        </w:rPr>
        <w:t xml:space="preserve">د است </w:t>
      </w:r>
      <w:r w:rsidR="00DF6C5B" w:rsidRPr="004F66F1">
        <w:rPr>
          <w:rStyle w:val="Charb"/>
          <w:rtl/>
        </w:rPr>
        <w:t>ک</w:t>
      </w:r>
      <w:r w:rsidRPr="004F66F1">
        <w:rPr>
          <w:rStyle w:val="Charb"/>
          <w:rtl/>
        </w:rPr>
        <w:t>ه پروردگارتان دشمنتان را هلا</w:t>
      </w:r>
      <w:r w:rsidR="00DF6C5B" w:rsidRPr="004F66F1">
        <w:rPr>
          <w:rStyle w:val="Charb"/>
          <w:rtl/>
        </w:rPr>
        <w:t>ک</w:t>
      </w:r>
      <w:r w:rsidRPr="004F66F1">
        <w:rPr>
          <w:rStyle w:val="Charb"/>
          <w:rtl/>
        </w:rPr>
        <w:t xml:space="preserve"> سازد و شما را در زم</w:t>
      </w:r>
      <w:r w:rsidR="00DF6C5B" w:rsidRPr="004F66F1">
        <w:rPr>
          <w:rStyle w:val="Charb"/>
          <w:rtl/>
        </w:rPr>
        <w:t>ی</w:t>
      </w:r>
      <w:r w:rsidRPr="004F66F1">
        <w:rPr>
          <w:rStyle w:val="Charb"/>
          <w:rtl/>
        </w:rPr>
        <w:t>ن جا</w:t>
      </w:r>
      <w:r w:rsidR="00DF6C5B" w:rsidRPr="004F66F1">
        <w:rPr>
          <w:rStyle w:val="Charb"/>
          <w:rtl/>
        </w:rPr>
        <w:t>ی</w:t>
      </w:r>
      <w:r w:rsidRPr="004F66F1">
        <w:rPr>
          <w:rStyle w:val="Charb"/>
          <w:rtl/>
        </w:rPr>
        <w:t>گز</w:t>
      </w:r>
      <w:r w:rsidR="00DF6C5B" w:rsidRPr="004F66F1">
        <w:rPr>
          <w:rStyle w:val="Charb"/>
          <w:rtl/>
        </w:rPr>
        <w:t>ی</w:t>
      </w:r>
      <w:r w:rsidRPr="004F66F1">
        <w:rPr>
          <w:rStyle w:val="Charb"/>
          <w:rtl/>
        </w:rPr>
        <w:t>ن گرداند. پس بب</w:t>
      </w:r>
      <w:r w:rsidR="00DF6C5B" w:rsidRPr="004F66F1">
        <w:rPr>
          <w:rStyle w:val="Charb"/>
          <w:rtl/>
        </w:rPr>
        <w:t>ی</w:t>
      </w:r>
      <w:r w:rsidRPr="004F66F1">
        <w:rPr>
          <w:rStyle w:val="Charb"/>
          <w:rtl/>
        </w:rPr>
        <w:t>ن</w:t>
      </w:r>
      <w:r w:rsidR="00DF6C5B" w:rsidRPr="004F66F1">
        <w:rPr>
          <w:rStyle w:val="Charb"/>
          <w:rtl/>
        </w:rPr>
        <w:t>ی</w:t>
      </w:r>
      <w:r w:rsidRPr="004F66F1">
        <w:rPr>
          <w:rStyle w:val="Charb"/>
          <w:rtl/>
        </w:rPr>
        <w:t>د چگونه عمل م</w:t>
      </w:r>
      <w:r w:rsidR="00DF6C5B" w:rsidRPr="004F66F1">
        <w:rPr>
          <w:rStyle w:val="Charb"/>
          <w:rtl/>
        </w:rPr>
        <w:t>ی</w:t>
      </w:r>
      <w:r w:rsidRPr="004F66F1">
        <w:rPr>
          <w:rStyle w:val="Charb"/>
          <w:rtl/>
        </w:rPr>
        <w:t>‌</w:t>
      </w:r>
      <w:r w:rsidR="00DF6C5B" w:rsidRPr="004F66F1">
        <w:rPr>
          <w:rStyle w:val="Charb"/>
          <w:rtl/>
        </w:rPr>
        <w:t>ک</w:t>
      </w:r>
      <w:r w:rsidRPr="004F66F1">
        <w:rPr>
          <w:rStyle w:val="Charb"/>
          <w:rtl/>
        </w:rPr>
        <w:t>ن</w:t>
      </w:r>
      <w:r w:rsidR="00DF6C5B" w:rsidRPr="004F66F1">
        <w:rPr>
          <w:rStyle w:val="Charb"/>
          <w:rtl/>
        </w:rPr>
        <w:t>ی</w:t>
      </w:r>
      <w:r w:rsidRPr="004F66F1">
        <w:rPr>
          <w:rStyle w:val="Charb"/>
          <w:rtl/>
        </w:rPr>
        <w:t>د</w:t>
      </w:r>
      <w:r w:rsidR="003436A2" w:rsidRPr="004F66F1">
        <w:rPr>
          <w:rFonts w:ascii="AGA Arabesque" w:hAnsi="AGA Arabesque" w:cs="Traditional Arabic" w:hint="cs"/>
          <w:caps/>
          <w:sz w:val="26"/>
          <w:szCs w:val="26"/>
          <w:rtl/>
          <w:lang w:bidi="fa-IR"/>
        </w:rPr>
        <w:t>»</w:t>
      </w:r>
      <w:r w:rsidR="003436A2" w:rsidRPr="004F66F1">
        <w:rPr>
          <w:rStyle w:val="Char6"/>
          <w:rFonts w:hint="cs"/>
          <w:rtl/>
        </w:rPr>
        <w:t>.</w:t>
      </w:r>
    </w:p>
    <w:p w:rsidR="00B02293" w:rsidRPr="004F66F1" w:rsidRDefault="00B02293" w:rsidP="0063277E">
      <w:pPr>
        <w:widowControl w:val="0"/>
        <w:ind w:firstLine="284"/>
        <w:jc w:val="both"/>
        <w:rPr>
          <w:rStyle w:val="Char6"/>
          <w:rtl/>
        </w:rPr>
      </w:pPr>
      <w:r w:rsidRPr="004F66F1">
        <w:rPr>
          <w:rStyle w:val="Char6"/>
          <w:rtl/>
        </w:rPr>
        <w:t>امام شافع</w:t>
      </w:r>
      <w:r w:rsidR="00DF6C5B" w:rsidRPr="004F66F1">
        <w:rPr>
          <w:rStyle w:val="Char6"/>
          <w:rtl/>
        </w:rPr>
        <w:t>ی</w:t>
      </w:r>
      <w:r w:rsidR="0063277E">
        <w:rPr>
          <w:rStyle w:val="Char6"/>
          <w:rFonts w:hint="cs"/>
          <w:rtl/>
        </w:rPr>
        <w:t xml:space="preserve"> </w:t>
      </w:r>
      <w:r w:rsidRPr="004F66F1">
        <w:rPr>
          <w:rFonts w:ascii="AGA Arabesque" w:hAnsi="AGA Arabesque" w:cs="CTraditional Arabic"/>
          <w:caps/>
          <w:rtl/>
          <w:lang w:bidi="fa-IR"/>
        </w:rPr>
        <w:t>/</w:t>
      </w:r>
      <w:r w:rsidRPr="004F66F1">
        <w:rPr>
          <w:rStyle w:val="Char6"/>
          <w:rtl/>
        </w:rPr>
        <w:t xml:space="preserve"> در ادامه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د: ب</w:t>
      </w:r>
      <w:r w:rsidR="00DF6C5B" w:rsidRPr="004F66F1">
        <w:rPr>
          <w:rStyle w:val="Char6"/>
          <w:rtl/>
        </w:rPr>
        <w:t>ی</w:t>
      </w:r>
      <w:r w:rsidRPr="004F66F1">
        <w:rPr>
          <w:rStyle w:val="Char6"/>
          <w:rtl/>
        </w:rPr>
        <w:t xml:space="preserve">ان چهارم عبارت است از: هر آنچه در </w:t>
      </w:r>
      <w:r w:rsidR="00DF6C5B" w:rsidRPr="004F66F1">
        <w:rPr>
          <w:rStyle w:val="Char6"/>
          <w:rtl/>
        </w:rPr>
        <w:t>ک</w:t>
      </w:r>
      <w:r w:rsidRPr="004F66F1">
        <w:rPr>
          <w:rStyle w:val="Char6"/>
          <w:rtl/>
        </w:rPr>
        <w:t>تاب خدا ن</w:t>
      </w:r>
      <w:r w:rsidR="00DF6C5B" w:rsidRPr="004F66F1">
        <w:rPr>
          <w:rStyle w:val="Char6"/>
          <w:rtl/>
        </w:rPr>
        <w:t>ی</w:t>
      </w:r>
      <w:r w:rsidRPr="004F66F1">
        <w:rPr>
          <w:rStyle w:val="Char6"/>
          <w:rtl/>
        </w:rPr>
        <w:t>ست و پ</w:t>
      </w:r>
      <w:r w:rsidR="00DF6C5B" w:rsidRPr="004F66F1">
        <w:rPr>
          <w:rStyle w:val="Char6"/>
          <w:rtl/>
        </w:rPr>
        <w:t>ی</w:t>
      </w:r>
      <w:r w:rsidRPr="004F66F1">
        <w:rPr>
          <w:rStyle w:val="Char6"/>
          <w:rtl/>
        </w:rPr>
        <w:t>امبر</w:t>
      </w:r>
      <w:r w:rsidR="004F66F1" w:rsidRPr="004F66F1">
        <w:rPr>
          <w:rStyle w:val="Char6"/>
          <w:rFonts w:ascii="CTraditional Arabic" w:hAnsi="CTraditional Arabic" w:cs="CTraditional Arabic"/>
          <w:rtl/>
        </w:rPr>
        <w:t xml:space="preserve"> ج</w:t>
      </w:r>
      <w:r w:rsidRPr="004F66F1">
        <w:rPr>
          <w:rStyle w:val="Char6"/>
          <w:rtl/>
        </w:rPr>
        <w:t xml:space="preserve"> آنها را مقرر فرموده است. آنچه در ا</w:t>
      </w:r>
      <w:r w:rsidR="00DF6C5B" w:rsidRPr="004F66F1">
        <w:rPr>
          <w:rStyle w:val="Char6"/>
          <w:rtl/>
        </w:rPr>
        <w:t>ی</w:t>
      </w:r>
      <w:r w:rsidRPr="004F66F1">
        <w:rPr>
          <w:rStyle w:val="Char6"/>
          <w:rtl/>
        </w:rPr>
        <w:t xml:space="preserve">ن </w:t>
      </w:r>
      <w:r w:rsidR="00DF6C5B" w:rsidRPr="004F66F1">
        <w:rPr>
          <w:rStyle w:val="Char6"/>
          <w:rtl/>
        </w:rPr>
        <w:t>ک</w:t>
      </w:r>
      <w:r w:rsidRPr="004F66F1">
        <w:rPr>
          <w:rStyle w:val="Char6"/>
          <w:rtl/>
        </w:rPr>
        <w:t>تاب نوشت</w:t>
      </w:r>
      <w:r w:rsidR="00DF6C5B" w:rsidRPr="004F66F1">
        <w:rPr>
          <w:rStyle w:val="Char6"/>
          <w:rtl/>
        </w:rPr>
        <w:t>ی</w:t>
      </w:r>
      <w:r w:rsidRPr="004F66F1">
        <w:rPr>
          <w:rStyle w:val="Char6"/>
          <w:rtl/>
        </w:rPr>
        <w:t>م</w:t>
      </w:r>
      <w:r w:rsidR="003436A2" w:rsidRPr="004F66F1">
        <w:rPr>
          <w:rStyle w:val="Char6"/>
          <w:rFonts w:hint="cs"/>
          <w:rtl/>
        </w:rPr>
        <w:t xml:space="preserve"> </w:t>
      </w:r>
      <w:r w:rsidRPr="004F66F1">
        <w:rPr>
          <w:rStyle w:val="Char6"/>
          <w:rtl/>
        </w:rPr>
        <w:t>-مبن</w:t>
      </w:r>
      <w:r w:rsidR="00DF6C5B" w:rsidRPr="004F66F1">
        <w:rPr>
          <w:rStyle w:val="Char6"/>
          <w:rtl/>
        </w:rPr>
        <w:t>ی</w:t>
      </w:r>
      <w:r w:rsidRPr="004F66F1">
        <w:rPr>
          <w:rStyle w:val="Char6"/>
          <w:rtl/>
        </w:rPr>
        <w:t xml:space="preserve"> بر فراگرفتن </w:t>
      </w:r>
      <w:r w:rsidR="00DF6C5B" w:rsidRPr="004F66F1">
        <w:rPr>
          <w:rStyle w:val="Char6"/>
          <w:rtl/>
        </w:rPr>
        <w:t>ک</w:t>
      </w:r>
      <w:r w:rsidRPr="004F66F1">
        <w:rPr>
          <w:rStyle w:val="Char6"/>
          <w:rtl/>
        </w:rPr>
        <w:t>تاب و ح</w:t>
      </w:r>
      <w:r w:rsidR="00DF6C5B" w:rsidRPr="004F66F1">
        <w:rPr>
          <w:rStyle w:val="Char6"/>
          <w:rtl/>
        </w:rPr>
        <w:t>ک</w:t>
      </w:r>
      <w:r w:rsidRPr="004F66F1">
        <w:rPr>
          <w:rStyle w:val="Char6"/>
          <w:rtl/>
        </w:rPr>
        <w:t xml:space="preserve">مت </w:t>
      </w:r>
      <w:r w:rsidR="00DF6C5B" w:rsidRPr="004F66F1">
        <w:rPr>
          <w:rStyle w:val="Char6"/>
          <w:rtl/>
        </w:rPr>
        <w:t>ک</w:t>
      </w:r>
      <w:r w:rsidRPr="004F66F1">
        <w:rPr>
          <w:rStyle w:val="Char6"/>
          <w:rtl/>
        </w:rPr>
        <w:t>ه خداوند بر ما منت نهاده است- دال بر ا</w:t>
      </w:r>
      <w:r w:rsidR="00DF6C5B" w:rsidRPr="004F66F1">
        <w:rPr>
          <w:rStyle w:val="Char6"/>
          <w:rtl/>
        </w:rPr>
        <w:t>ی</w:t>
      </w:r>
      <w:r w:rsidRPr="004F66F1">
        <w:rPr>
          <w:rStyle w:val="Char6"/>
          <w:rtl/>
        </w:rPr>
        <w:t xml:space="preserve">ن است </w:t>
      </w:r>
      <w:r w:rsidR="00DF6C5B" w:rsidRPr="004F66F1">
        <w:rPr>
          <w:rStyle w:val="Char6"/>
          <w:rtl/>
        </w:rPr>
        <w:t>ک</w:t>
      </w:r>
      <w:r w:rsidRPr="004F66F1">
        <w:rPr>
          <w:rStyle w:val="Char6"/>
          <w:rtl/>
        </w:rPr>
        <w:t>ه ح</w:t>
      </w:r>
      <w:r w:rsidR="00DF6C5B" w:rsidRPr="004F66F1">
        <w:rPr>
          <w:rStyle w:val="Char6"/>
          <w:rtl/>
        </w:rPr>
        <w:t>ک</w:t>
      </w:r>
      <w:r w:rsidRPr="004F66F1">
        <w:rPr>
          <w:rStyle w:val="Char6"/>
          <w:rtl/>
        </w:rPr>
        <w:t xml:space="preserve">مت </w:t>
      </w:r>
      <w:r w:rsidR="00DF6C5B" w:rsidRPr="004F66F1">
        <w:rPr>
          <w:rStyle w:val="Char6"/>
          <w:rtl/>
        </w:rPr>
        <w:t>ی</w:t>
      </w:r>
      <w:r w:rsidRPr="004F66F1">
        <w:rPr>
          <w:rStyle w:val="Char6"/>
          <w:rtl/>
        </w:rPr>
        <w:t>عن</w:t>
      </w:r>
      <w:r w:rsidR="00DF6C5B" w:rsidRPr="004F66F1">
        <w:rPr>
          <w:rStyle w:val="Char6"/>
          <w:rtl/>
        </w:rPr>
        <w:t>ی</w:t>
      </w:r>
      <w:r w:rsidRPr="004F66F1">
        <w:rPr>
          <w:rStyle w:val="Char6"/>
          <w:rtl/>
        </w:rPr>
        <w:t xml:space="preserve"> سنت رسول الله، و همچنین آنچنان که گفت</w:t>
      </w:r>
      <w:r w:rsidR="00DF6C5B" w:rsidRPr="004F66F1">
        <w:rPr>
          <w:rStyle w:val="Char6"/>
          <w:rtl/>
        </w:rPr>
        <w:t>ی</w:t>
      </w:r>
      <w:r w:rsidRPr="004F66F1">
        <w:rPr>
          <w:rStyle w:val="Char6"/>
          <w:rtl/>
        </w:rPr>
        <w:t xml:space="preserve">م </w:t>
      </w:r>
      <w:r w:rsidR="003436A2" w:rsidRPr="004F66F1">
        <w:rPr>
          <w:rStyle w:val="Char6"/>
          <w:rtl/>
        </w:rPr>
        <w:t>دستور خداوند به پ</w:t>
      </w:r>
      <w:r w:rsidR="00DF6C5B" w:rsidRPr="004F66F1">
        <w:rPr>
          <w:rStyle w:val="Char6"/>
          <w:rtl/>
        </w:rPr>
        <w:t>ی</w:t>
      </w:r>
      <w:r w:rsidR="003436A2" w:rsidRPr="004F66F1">
        <w:rPr>
          <w:rStyle w:val="Char6"/>
          <w:rtl/>
        </w:rPr>
        <w:t>رو</w:t>
      </w:r>
      <w:r w:rsidR="00DF6C5B" w:rsidRPr="004F66F1">
        <w:rPr>
          <w:rStyle w:val="Char6"/>
          <w:rtl/>
        </w:rPr>
        <w:t>ی</w:t>
      </w:r>
      <w:r w:rsidR="003436A2" w:rsidRPr="004F66F1">
        <w:rPr>
          <w:rStyle w:val="Char6"/>
          <w:rtl/>
        </w:rPr>
        <w:t xml:space="preserve"> از پ</w:t>
      </w:r>
      <w:r w:rsidR="00DF6C5B" w:rsidRPr="004F66F1">
        <w:rPr>
          <w:rStyle w:val="Char6"/>
          <w:rtl/>
        </w:rPr>
        <w:t>ی</w:t>
      </w:r>
      <w:r w:rsidR="003436A2" w:rsidRPr="004F66F1">
        <w:rPr>
          <w:rStyle w:val="Char6"/>
          <w:rtl/>
        </w:rPr>
        <w:t>امبر</w:t>
      </w:r>
      <w:r w:rsidRPr="004F66F1">
        <w:rPr>
          <w:rStyle w:val="Char6"/>
          <w:rtl/>
        </w:rPr>
        <w:t>، دل</w:t>
      </w:r>
      <w:r w:rsidR="00DF6C5B" w:rsidRPr="004F66F1">
        <w:rPr>
          <w:rStyle w:val="Char6"/>
          <w:rtl/>
        </w:rPr>
        <w:t>ی</w:t>
      </w:r>
      <w:r w:rsidRPr="004F66F1">
        <w:rPr>
          <w:rStyle w:val="Char6"/>
          <w:rtl/>
        </w:rPr>
        <w:t>ل بر ا</w:t>
      </w:r>
      <w:r w:rsidR="00DF6C5B" w:rsidRPr="004F66F1">
        <w:rPr>
          <w:rStyle w:val="Char6"/>
          <w:rtl/>
        </w:rPr>
        <w:t>ی</w:t>
      </w:r>
      <w:r w:rsidRPr="004F66F1">
        <w:rPr>
          <w:rStyle w:val="Char6"/>
          <w:rtl/>
        </w:rPr>
        <w:t>ن است که ب</w:t>
      </w:r>
      <w:r w:rsidR="00DF6C5B" w:rsidRPr="004F66F1">
        <w:rPr>
          <w:rStyle w:val="Char6"/>
          <w:rtl/>
        </w:rPr>
        <w:t>ی</w:t>
      </w:r>
      <w:r w:rsidRPr="004F66F1">
        <w:rPr>
          <w:rStyle w:val="Char6"/>
          <w:rtl/>
        </w:rPr>
        <w:t xml:space="preserve">ان فرائض موجود در </w:t>
      </w:r>
      <w:r w:rsidR="00DF6C5B" w:rsidRPr="004F66F1">
        <w:rPr>
          <w:rStyle w:val="Char6"/>
          <w:rtl/>
        </w:rPr>
        <w:t>ک</w:t>
      </w:r>
      <w:r w:rsidRPr="004F66F1">
        <w:rPr>
          <w:rStyle w:val="Char6"/>
          <w:rtl/>
        </w:rPr>
        <w:t>تاب خدا انواع مختلف</w:t>
      </w:r>
      <w:r w:rsidR="00DF6C5B" w:rsidRPr="004F66F1">
        <w:rPr>
          <w:rStyle w:val="Char6"/>
          <w:rtl/>
        </w:rPr>
        <w:t>ی</w:t>
      </w:r>
      <w:r w:rsidRPr="004F66F1">
        <w:rPr>
          <w:rStyle w:val="Char6"/>
          <w:rtl/>
        </w:rPr>
        <w:t xml:space="preserve"> دارد: </w:t>
      </w:r>
    </w:p>
    <w:p w:rsidR="00B02293" w:rsidRPr="004F66F1" w:rsidRDefault="00B02293" w:rsidP="00B02293">
      <w:pPr>
        <w:ind w:firstLine="284"/>
        <w:jc w:val="both"/>
        <w:rPr>
          <w:rStyle w:val="Char6"/>
          <w:rtl/>
        </w:rPr>
      </w:pPr>
      <w:r w:rsidRPr="0063277E">
        <w:rPr>
          <w:rStyle w:val="Char5"/>
          <w:rtl/>
        </w:rPr>
        <w:t>الف:</w:t>
      </w:r>
      <w:r w:rsidRPr="004F66F1">
        <w:rPr>
          <w:rStyle w:val="Char6"/>
          <w:rtl/>
        </w:rPr>
        <w:t xml:space="preserve"> برخ</w:t>
      </w:r>
      <w:r w:rsidR="00DF6C5B" w:rsidRPr="004F66F1">
        <w:rPr>
          <w:rStyle w:val="Char6"/>
          <w:rtl/>
        </w:rPr>
        <w:t>ی</w:t>
      </w:r>
      <w:r w:rsidRPr="004F66F1">
        <w:rPr>
          <w:rStyle w:val="Char6"/>
          <w:rtl/>
        </w:rPr>
        <w:t xml:space="preserve"> به تمام و </w:t>
      </w:r>
      <w:r w:rsidR="00DF6C5B" w:rsidRPr="004F66F1">
        <w:rPr>
          <w:rStyle w:val="Char6"/>
          <w:rtl/>
        </w:rPr>
        <w:t>ک</w:t>
      </w:r>
      <w:r w:rsidRPr="004F66F1">
        <w:rPr>
          <w:rStyle w:val="Char6"/>
          <w:rtl/>
        </w:rPr>
        <w:t>مال در قرآن ب</w:t>
      </w:r>
      <w:r w:rsidR="00DF6C5B" w:rsidRPr="004F66F1">
        <w:rPr>
          <w:rStyle w:val="Char6"/>
          <w:rtl/>
        </w:rPr>
        <w:t>ی</w:t>
      </w:r>
      <w:r w:rsidRPr="004F66F1">
        <w:rPr>
          <w:rStyle w:val="Char6"/>
          <w:rtl/>
        </w:rPr>
        <w:t>ان شده است و ن</w:t>
      </w:r>
      <w:r w:rsidR="00DF6C5B" w:rsidRPr="004F66F1">
        <w:rPr>
          <w:rStyle w:val="Char6"/>
          <w:rtl/>
        </w:rPr>
        <w:t>ی</w:t>
      </w:r>
      <w:r w:rsidRPr="004F66F1">
        <w:rPr>
          <w:rStyle w:val="Char6"/>
          <w:rtl/>
        </w:rPr>
        <w:t>ازمند چ</w:t>
      </w:r>
      <w:r w:rsidR="00DF6C5B" w:rsidRPr="004F66F1">
        <w:rPr>
          <w:rStyle w:val="Char6"/>
          <w:rtl/>
        </w:rPr>
        <w:t>ی</w:t>
      </w:r>
      <w:r w:rsidRPr="004F66F1">
        <w:rPr>
          <w:rStyle w:val="Char6"/>
          <w:rtl/>
        </w:rPr>
        <w:t>ز د</w:t>
      </w:r>
      <w:r w:rsidR="00DF6C5B" w:rsidRPr="004F66F1">
        <w:rPr>
          <w:rStyle w:val="Char6"/>
          <w:rtl/>
        </w:rPr>
        <w:t>ی</w:t>
      </w:r>
      <w:r w:rsidRPr="004F66F1">
        <w:rPr>
          <w:rStyle w:val="Char6"/>
          <w:rtl/>
        </w:rPr>
        <w:t>گر</w:t>
      </w:r>
      <w:r w:rsidR="00DF6C5B" w:rsidRPr="004F66F1">
        <w:rPr>
          <w:rStyle w:val="Char6"/>
          <w:rtl/>
        </w:rPr>
        <w:t>ی</w:t>
      </w:r>
      <w:r w:rsidRPr="004F66F1">
        <w:rPr>
          <w:rStyle w:val="Char6"/>
          <w:rtl/>
        </w:rPr>
        <w:t xml:space="preserve"> ن</w:t>
      </w:r>
      <w:r w:rsidR="00DF6C5B" w:rsidRPr="004F66F1">
        <w:rPr>
          <w:rStyle w:val="Char6"/>
          <w:rtl/>
        </w:rPr>
        <w:t>ی</w:t>
      </w:r>
      <w:r w:rsidRPr="004F66F1">
        <w:rPr>
          <w:rStyle w:val="Char6"/>
          <w:rtl/>
        </w:rPr>
        <w:t xml:space="preserve">ست. </w:t>
      </w:r>
    </w:p>
    <w:p w:rsidR="00B02293" w:rsidRPr="004F66F1" w:rsidRDefault="00B02293" w:rsidP="00B02293">
      <w:pPr>
        <w:ind w:firstLine="284"/>
        <w:jc w:val="both"/>
        <w:rPr>
          <w:rStyle w:val="Char6"/>
          <w:rtl/>
        </w:rPr>
      </w:pPr>
      <w:r w:rsidRPr="0063277E">
        <w:rPr>
          <w:rStyle w:val="Char5"/>
          <w:rtl/>
        </w:rPr>
        <w:t>ب:</w:t>
      </w:r>
      <w:r w:rsidRPr="004F66F1">
        <w:rPr>
          <w:rStyle w:val="Char6"/>
          <w:rtl/>
        </w:rPr>
        <w:t xml:space="preserve"> برخ</w:t>
      </w:r>
      <w:r w:rsidR="00DF6C5B" w:rsidRPr="004F66F1">
        <w:rPr>
          <w:rStyle w:val="Char6"/>
          <w:rtl/>
        </w:rPr>
        <w:t>ی</w:t>
      </w:r>
      <w:r w:rsidRPr="004F66F1">
        <w:rPr>
          <w:rStyle w:val="Char6"/>
          <w:rtl/>
        </w:rPr>
        <w:t xml:space="preserve"> تنها فرض بودنشان ب</w:t>
      </w:r>
      <w:r w:rsidR="00DF6C5B" w:rsidRPr="004F66F1">
        <w:rPr>
          <w:rStyle w:val="Char6"/>
          <w:rtl/>
        </w:rPr>
        <w:t>ی</w:t>
      </w:r>
      <w:r w:rsidRPr="004F66F1">
        <w:rPr>
          <w:rStyle w:val="Char6"/>
          <w:rtl/>
        </w:rPr>
        <w:t xml:space="preserve">ان شده و در </w:t>
      </w:r>
      <w:r w:rsidR="00DF6C5B" w:rsidRPr="004F66F1">
        <w:rPr>
          <w:rStyle w:val="Char6"/>
          <w:rtl/>
        </w:rPr>
        <w:t>ک</w:t>
      </w:r>
      <w:r w:rsidRPr="004F66F1">
        <w:rPr>
          <w:rStyle w:val="Char6"/>
          <w:rtl/>
        </w:rPr>
        <w:t>نار آن فرمانبردار</w:t>
      </w:r>
      <w:r w:rsidR="00DF6C5B" w:rsidRPr="004F66F1">
        <w:rPr>
          <w:rStyle w:val="Char6"/>
          <w:rtl/>
        </w:rPr>
        <w:t>ی</w:t>
      </w:r>
      <w:r w:rsidRPr="004F66F1">
        <w:rPr>
          <w:rStyle w:val="Char6"/>
          <w:rtl/>
        </w:rPr>
        <w:t xml:space="preserve"> از پ</w:t>
      </w:r>
      <w:r w:rsidR="00DF6C5B" w:rsidRPr="004F66F1">
        <w:rPr>
          <w:rStyle w:val="Char6"/>
          <w:rtl/>
        </w:rPr>
        <w:t>ی</w:t>
      </w:r>
      <w:r w:rsidRPr="004F66F1">
        <w:rPr>
          <w:rStyle w:val="Char6"/>
          <w:rtl/>
        </w:rPr>
        <w:t>امبر ن</w:t>
      </w:r>
      <w:r w:rsidR="00DF6C5B" w:rsidRPr="004F66F1">
        <w:rPr>
          <w:rStyle w:val="Char6"/>
          <w:rtl/>
        </w:rPr>
        <w:t>ی</w:t>
      </w:r>
      <w:r w:rsidRPr="004F66F1">
        <w:rPr>
          <w:rStyle w:val="Char6"/>
          <w:rtl/>
        </w:rPr>
        <w:t>ز واجب شده است و پ</w:t>
      </w:r>
      <w:r w:rsidR="00DF6C5B" w:rsidRPr="004F66F1">
        <w:rPr>
          <w:rStyle w:val="Char6"/>
          <w:rtl/>
        </w:rPr>
        <w:t>ی</w:t>
      </w:r>
      <w:r w:rsidRPr="004F66F1">
        <w:rPr>
          <w:rStyle w:val="Char6"/>
          <w:rtl/>
        </w:rPr>
        <w:t xml:space="preserve">امبر از جانب خدا </w:t>
      </w:r>
      <w:r w:rsidR="00DF6C5B" w:rsidRPr="004F66F1">
        <w:rPr>
          <w:rStyle w:val="Char6"/>
          <w:rtl/>
        </w:rPr>
        <w:t>کی</w:t>
      </w:r>
      <w:r w:rsidRPr="004F66F1">
        <w:rPr>
          <w:rStyle w:val="Char6"/>
          <w:rtl/>
        </w:rPr>
        <w:t>ف</w:t>
      </w:r>
      <w:r w:rsidR="00DF6C5B" w:rsidRPr="004F66F1">
        <w:rPr>
          <w:rStyle w:val="Char6"/>
          <w:rtl/>
        </w:rPr>
        <w:t>ی</w:t>
      </w:r>
      <w:r w:rsidRPr="004F66F1">
        <w:rPr>
          <w:rStyle w:val="Char6"/>
          <w:rtl/>
        </w:rPr>
        <w:t>ت فرض بودن آن ر</w:t>
      </w:r>
      <w:r w:rsidR="003436A2" w:rsidRPr="004F66F1">
        <w:rPr>
          <w:rStyle w:val="Char6"/>
          <w:rtl/>
        </w:rPr>
        <w:t>ا توض</w:t>
      </w:r>
      <w:r w:rsidR="00DF6C5B" w:rsidRPr="004F66F1">
        <w:rPr>
          <w:rStyle w:val="Char6"/>
          <w:rtl/>
        </w:rPr>
        <w:t>ی</w:t>
      </w:r>
      <w:r w:rsidR="003436A2" w:rsidRPr="004F66F1">
        <w:rPr>
          <w:rStyle w:val="Char6"/>
          <w:rtl/>
        </w:rPr>
        <w:t>ح داده</w:t>
      </w:r>
      <w:r w:rsidR="003436A2" w:rsidRPr="004F66F1">
        <w:rPr>
          <w:rStyle w:val="Char6"/>
          <w:rFonts w:hint="eastAsia"/>
          <w:rtl/>
        </w:rPr>
        <w:t>‌</w:t>
      </w:r>
      <w:r w:rsidRPr="004F66F1">
        <w:rPr>
          <w:rStyle w:val="Char6"/>
          <w:rtl/>
        </w:rPr>
        <w:t>است و همچن</w:t>
      </w:r>
      <w:r w:rsidR="00DF6C5B" w:rsidRPr="004F66F1">
        <w:rPr>
          <w:rStyle w:val="Char6"/>
          <w:rtl/>
        </w:rPr>
        <w:t>ی</w:t>
      </w:r>
      <w:r w:rsidRPr="004F66F1">
        <w:rPr>
          <w:rStyle w:val="Char6"/>
          <w:rtl/>
        </w:rPr>
        <w:t>ن ب</w:t>
      </w:r>
      <w:r w:rsidR="00DF6C5B" w:rsidRPr="004F66F1">
        <w:rPr>
          <w:rStyle w:val="Char6"/>
          <w:rtl/>
        </w:rPr>
        <w:t>ی</w:t>
      </w:r>
      <w:r w:rsidRPr="004F66F1">
        <w:rPr>
          <w:rStyle w:val="Char6"/>
          <w:rtl/>
        </w:rPr>
        <w:t xml:space="preserve">ان </w:t>
      </w:r>
      <w:r w:rsidR="00DF6C5B" w:rsidRPr="004F66F1">
        <w:rPr>
          <w:rStyle w:val="Char6"/>
          <w:rtl/>
        </w:rPr>
        <w:t>ک</w:t>
      </w:r>
      <w:r w:rsidRPr="004F66F1">
        <w:rPr>
          <w:rStyle w:val="Char6"/>
          <w:rtl/>
        </w:rPr>
        <w:t xml:space="preserve">رده </w:t>
      </w:r>
      <w:r w:rsidR="00DF6C5B" w:rsidRPr="004F66F1">
        <w:rPr>
          <w:rStyle w:val="Char6"/>
          <w:rtl/>
        </w:rPr>
        <w:t>ک</w:t>
      </w:r>
      <w:r w:rsidRPr="004F66F1">
        <w:rPr>
          <w:rStyle w:val="Char6"/>
          <w:rtl/>
        </w:rPr>
        <w:t xml:space="preserve">ه بر چه </w:t>
      </w:r>
      <w:r w:rsidR="00DF6C5B" w:rsidRPr="004F66F1">
        <w:rPr>
          <w:rStyle w:val="Char6"/>
          <w:rtl/>
        </w:rPr>
        <w:t>ک</w:t>
      </w:r>
      <w:r w:rsidRPr="004F66F1">
        <w:rPr>
          <w:rStyle w:val="Char6"/>
          <w:rtl/>
        </w:rPr>
        <w:t>س</w:t>
      </w:r>
      <w:r w:rsidR="00DF6C5B" w:rsidRPr="004F66F1">
        <w:rPr>
          <w:rStyle w:val="Char6"/>
          <w:rtl/>
        </w:rPr>
        <w:t>ی</w:t>
      </w:r>
      <w:r w:rsidRPr="004F66F1">
        <w:rPr>
          <w:rStyle w:val="Char6"/>
          <w:rtl/>
        </w:rPr>
        <w:t xml:space="preserve"> فرض شده و چه وقت رخصت یا عزیمت است، یا چه وقت واجب است یا سنت؟ </w:t>
      </w:r>
    </w:p>
    <w:p w:rsidR="00B02293" w:rsidRPr="004F66F1" w:rsidRDefault="00B02293" w:rsidP="00B02293">
      <w:pPr>
        <w:ind w:firstLine="284"/>
        <w:jc w:val="both"/>
        <w:rPr>
          <w:rStyle w:val="Char6"/>
          <w:rtl/>
        </w:rPr>
      </w:pPr>
      <w:r w:rsidRPr="0063277E">
        <w:rPr>
          <w:rStyle w:val="Char5"/>
          <w:rtl/>
        </w:rPr>
        <w:t>ج:</w:t>
      </w:r>
      <w:r w:rsidRPr="004F66F1">
        <w:rPr>
          <w:rStyle w:val="Char6"/>
          <w:rtl/>
        </w:rPr>
        <w:t xml:space="preserve"> برخ</w:t>
      </w:r>
      <w:r w:rsidR="00DF6C5B" w:rsidRPr="004F66F1">
        <w:rPr>
          <w:rStyle w:val="Char6"/>
          <w:rtl/>
        </w:rPr>
        <w:t>ی</w:t>
      </w:r>
      <w:r w:rsidRPr="004F66F1">
        <w:rPr>
          <w:rStyle w:val="Char6"/>
          <w:rtl/>
        </w:rPr>
        <w:t xml:space="preserve"> ن</w:t>
      </w:r>
      <w:r w:rsidR="00DF6C5B" w:rsidRPr="004F66F1">
        <w:rPr>
          <w:rStyle w:val="Char6"/>
          <w:rtl/>
        </w:rPr>
        <w:t>ی</w:t>
      </w:r>
      <w:r w:rsidRPr="004F66F1">
        <w:rPr>
          <w:rStyle w:val="Char6"/>
          <w:rtl/>
        </w:rPr>
        <w:t>ز بدون نص</w:t>
      </w:r>
      <w:r w:rsidR="00DF6C5B" w:rsidRPr="004F66F1">
        <w:rPr>
          <w:rStyle w:val="Char6"/>
          <w:rtl/>
        </w:rPr>
        <w:t>ی</w:t>
      </w:r>
      <w:r w:rsidRPr="004F66F1">
        <w:rPr>
          <w:rStyle w:val="Char6"/>
          <w:rtl/>
        </w:rPr>
        <w:t xml:space="preserve"> از </w:t>
      </w:r>
      <w:r w:rsidR="00DF6C5B" w:rsidRPr="004F66F1">
        <w:rPr>
          <w:rStyle w:val="Char6"/>
          <w:rtl/>
        </w:rPr>
        <w:t>ک</w:t>
      </w:r>
      <w:r w:rsidRPr="004F66F1">
        <w:rPr>
          <w:rStyle w:val="Char6"/>
          <w:rtl/>
        </w:rPr>
        <w:t>تاب، به وس</w:t>
      </w:r>
      <w:r w:rsidR="00DF6C5B" w:rsidRPr="004F66F1">
        <w:rPr>
          <w:rStyle w:val="Char6"/>
          <w:rtl/>
        </w:rPr>
        <w:t>ی</w:t>
      </w:r>
      <w:r w:rsidRPr="004F66F1">
        <w:rPr>
          <w:rStyle w:val="Char6"/>
          <w:rtl/>
        </w:rPr>
        <w:t>له‌</w:t>
      </w:r>
      <w:r w:rsidR="00DF6C5B" w:rsidRPr="004F66F1">
        <w:rPr>
          <w:rStyle w:val="Char6"/>
          <w:rtl/>
        </w:rPr>
        <w:t>ی</w:t>
      </w:r>
      <w:r w:rsidRPr="004F66F1">
        <w:rPr>
          <w:rStyle w:val="Char6"/>
          <w:rtl/>
        </w:rPr>
        <w:t xml:space="preserve"> پ</w:t>
      </w:r>
      <w:r w:rsidR="00DF6C5B" w:rsidRPr="004F66F1">
        <w:rPr>
          <w:rStyle w:val="Char6"/>
          <w:rtl/>
        </w:rPr>
        <w:t>ی</w:t>
      </w:r>
      <w:r w:rsidRPr="004F66F1">
        <w:rPr>
          <w:rStyle w:val="Char6"/>
          <w:rtl/>
        </w:rPr>
        <w:t>ا</w:t>
      </w:r>
      <w:r w:rsidR="003436A2" w:rsidRPr="004F66F1">
        <w:rPr>
          <w:rStyle w:val="Char6"/>
          <w:rtl/>
        </w:rPr>
        <w:t xml:space="preserve">مبر روشن و مقرر گشته است، </w:t>
      </w:r>
      <w:r w:rsidR="00DF6C5B" w:rsidRPr="004F66F1">
        <w:rPr>
          <w:rStyle w:val="Char6"/>
          <w:rtl/>
        </w:rPr>
        <w:t>ک</w:t>
      </w:r>
      <w:r w:rsidR="003436A2" w:rsidRPr="004F66F1">
        <w:rPr>
          <w:rStyle w:val="Char6"/>
          <w:rtl/>
        </w:rPr>
        <w:t>ه هر</w:t>
      </w:r>
      <w:r w:rsidRPr="004F66F1">
        <w:rPr>
          <w:rStyle w:val="Char6"/>
          <w:rtl/>
        </w:rPr>
        <w:t>چه در آن ب</w:t>
      </w:r>
      <w:r w:rsidR="00DF6C5B" w:rsidRPr="004F66F1">
        <w:rPr>
          <w:rStyle w:val="Char6"/>
          <w:rtl/>
        </w:rPr>
        <w:t>ی</w:t>
      </w:r>
      <w:r w:rsidRPr="004F66F1">
        <w:rPr>
          <w:rStyle w:val="Char6"/>
          <w:rtl/>
        </w:rPr>
        <w:t>ان شده به منزله‌</w:t>
      </w:r>
      <w:r w:rsidR="00DF6C5B" w:rsidRPr="004F66F1">
        <w:rPr>
          <w:rStyle w:val="Char6"/>
          <w:rtl/>
        </w:rPr>
        <w:t>ی</w:t>
      </w:r>
      <w:r w:rsidRPr="004F66F1">
        <w:rPr>
          <w:rStyle w:val="Char6"/>
          <w:rtl/>
        </w:rPr>
        <w:t xml:space="preserve"> ب</w:t>
      </w:r>
      <w:r w:rsidR="00DF6C5B" w:rsidRPr="004F66F1">
        <w:rPr>
          <w:rStyle w:val="Char6"/>
          <w:rtl/>
        </w:rPr>
        <w:t>ی</w:t>
      </w:r>
      <w:r w:rsidRPr="004F66F1">
        <w:rPr>
          <w:rStyle w:val="Char6"/>
          <w:rtl/>
        </w:rPr>
        <w:t xml:space="preserve">ان </w:t>
      </w:r>
      <w:r w:rsidR="00DF6C5B" w:rsidRPr="004F66F1">
        <w:rPr>
          <w:rStyle w:val="Char6"/>
          <w:rtl/>
        </w:rPr>
        <w:t>ک</w:t>
      </w:r>
      <w:r w:rsidRPr="004F66F1">
        <w:rPr>
          <w:rStyle w:val="Char6"/>
          <w:rtl/>
        </w:rPr>
        <w:t>تاب خدا تلق</w:t>
      </w:r>
      <w:r w:rsidR="00DF6C5B" w:rsidRPr="004F66F1">
        <w:rPr>
          <w:rStyle w:val="Char6"/>
          <w:rtl/>
        </w:rPr>
        <w:t>ی</w:t>
      </w:r>
      <w:r w:rsidRPr="004F66F1">
        <w:rPr>
          <w:rStyle w:val="Char6"/>
          <w:rtl/>
        </w:rPr>
        <w:t xml:space="preserve"> م</w:t>
      </w:r>
      <w:r w:rsidR="00DF6C5B" w:rsidRPr="004F66F1">
        <w:rPr>
          <w:rStyle w:val="Char6"/>
          <w:rtl/>
        </w:rPr>
        <w:t>ی</w:t>
      </w:r>
      <w:r w:rsidRPr="004F66F1">
        <w:rPr>
          <w:rStyle w:val="Char6"/>
          <w:rtl/>
        </w:rPr>
        <w:t>‌شود. بنابرا</w:t>
      </w:r>
      <w:r w:rsidR="00DF6C5B" w:rsidRPr="004F66F1">
        <w:rPr>
          <w:rStyle w:val="Char6"/>
          <w:rtl/>
        </w:rPr>
        <w:t>ی</w:t>
      </w:r>
      <w:r w:rsidRPr="004F66F1">
        <w:rPr>
          <w:rStyle w:val="Char6"/>
          <w:rtl/>
        </w:rPr>
        <w:t>ن هر کسی فرائض بیان شده در قرآن را می‌پذیرد، سنت رسول الله</w:t>
      </w:r>
      <w:r w:rsidR="004F66F1" w:rsidRPr="004F66F1">
        <w:rPr>
          <w:rStyle w:val="Char6"/>
          <w:rFonts w:ascii="CTraditional Arabic" w:hAnsi="CTraditional Arabic" w:cs="CTraditional Arabic"/>
          <w:rtl/>
        </w:rPr>
        <w:t xml:space="preserve"> ج</w:t>
      </w:r>
      <w:r w:rsidR="003436A2" w:rsidRPr="004F66F1">
        <w:rPr>
          <w:rStyle w:val="Char6"/>
          <w:rtl/>
        </w:rPr>
        <w:t xml:space="preserve"> </w:t>
      </w:r>
      <w:r w:rsidRPr="004F66F1">
        <w:rPr>
          <w:rStyle w:val="Char6"/>
          <w:rtl/>
        </w:rPr>
        <w:t>را</w:t>
      </w:r>
      <w:r w:rsidR="003436A2" w:rsidRPr="004F66F1">
        <w:rPr>
          <w:rStyle w:val="Char6"/>
          <w:rFonts w:hint="cs"/>
          <w:rtl/>
        </w:rPr>
        <w:t xml:space="preserve"> </w:t>
      </w:r>
      <w:r w:rsidRPr="004F66F1">
        <w:rPr>
          <w:rStyle w:val="Char6"/>
          <w:rtl/>
        </w:rPr>
        <w:t>نیز، بر اساس دستور خدا مبنی بر اطاعت از رسول الله</w:t>
      </w:r>
      <w:r w:rsidR="004F66F1" w:rsidRPr="004F66F1">
        <w:rPr>
          <w:rStyle w:val="Char6"/>
          <w:rFonts w:ascii="CTraditional Arabic" w:hAnsi="CTraditional Arabic" w:cs="CTraditional Arabic"/>
          <w:rtl/>
        </w:rPr>
        <w:t xml:space="preserve"> ج</w:t>
      </w:r>
      <w:r w:rsidRPr="004F66F1">
        <w:rPr>
          <w:rStyle w:val="Char6"/>
          <w:rtl/>
        </w:rPr>
        <w:t xml:space="preserve"> می‌پذیرد و پذ</w:t>
      </w:r>
      <w:r w:rsidR="00DF6C5B" w:rsidRPr="004F66F1">
        <w:rPr>
          <w:rStyle w:val="Char6"/>
          <w:rtl/>
        </w:rPr>
        <w:t>ی</w:t>
      </w:r>
      <w:r w:rsidRPr="004F66F1">
        <w:rPr>
          <w:rStyle w:val="Char6"/>
          <w:rtl/>
        </w:rPr>
        <w:t xml:space="preserve">رش هر </w:t>
      </w:r>
      <w:r w:rsidR="00DF6C5B" w:rsidRPr="004F66F1">
        <w:rPr>
          <w:rStyle w:val="Char6"/>
          <w:rtl/>
        </w:rPr>
        <w:t>ک</w:t>
      </w:r>
      <w:r w:rsidRPr="004F66F1">
        <w:rPr>
          <w:rStyle w:val="Char6"/>
          <w:rtl/>
        </w:rPr>
        <w:t>دام از فرام</w:t>
      </w:r>
      <w:r w:rsidR="00DF6C5B" w:rsidRPr="004F66F1">
        <w:rPr>
          <w:rStyle w:val="Char6"/>
          <w:rtl/>
        </w:rPr>
        <w:t>ی</w:t>
      </w:r>
      <w:r w:rsidRPr="004F66F1">
        <w:rPr>
          <w:rStyle w:val="Char6"/>
          <w:rtl/>
        </w:rPr>
        <w:t xml:space="preserve">ن و واجبات موجود در </w:t>
      </w:r>
      <w:r w:rsidR="00DF6C5B" w:rsidRPr="004F66F1">
        <w:rPr>
          <w:rStyle w:val="Char6"/>
          <w:rtl/>
        </w:rPr>
        <w:t>ک</w:t>
      </w:r>
      <w:r w:rsidRPr="004F66F1">
        <w:rPr>
          <w:rStyle w:val="Char6"/>
          <w:rtl/>
        </w:rPr>
        <w:t>تاب و سنت، هر دو به مثابه پذیرش فرمان خداوند است. اگر چه جزئ</w:t>
      </w:r>
      <w:r w:rsidR="00DF6C5B" w:rsidRPr="004F66F1">
        <w:rPr>
          <w:rStyle w:val="Char6"/>
          <w:rtl/>
        </w:rPr>
        <w:t>ی</w:t>
      </w:r>
      <w:r w:rsidRPr="004F66F1">
        <w:rPr>
          <w:rStyle w:val="Char6"/>
          <w:rtl/>
        </w:rPr>
        <w:t>ات اسباب قبول آنها گوناگون باشد، چنان</w:t>
      </w:r>
      <w:r w:rsidR="00DF6C5B" w:rsidRPr="004F66F1">
        <w:rPr>
          <w:rStyle w:val="Char6"/>
          <w:rtl/>
        </w:rPr>
        <w:t>ک</w:t>
      </w:r>
      <w:r w:rsidRPr="004F66F1">
        <w:rPr>
          <w:rStyle w:val="Char6"/>
          <w:rtl/>
        </w:rPr>
        <w:t>ه خداوند به وس</w:t>
      </w:r>
      <w:r w:rsidR="00DF6C5B" w:rsidRPr="004F66F1">
        <w:rPr>
          <w:rStyle w:val="Char6"/>
          <w:rtl/>
        </w:rPr>
        <w:t>ی</w:t>
      </w:r>
      <w:r w:rsidRPr="004F66F1">
        <w:rPr>
          <w:rStyle w:val="Char6"/>
          <w:rtl/>
        </w:rPr>
        <w:t>له‌</w:t>
      </w:r>
      <w:r w:rsidR="00DF6C5B" w:rsidRPr="004F66F1">
        <w:rPr>
          <w:rStyle w:val="Char6"/>
          <w:rtl/>
        </w:rPr>
        <w:t>ی</w:t>
      </w:r>
      <w:r w:rsidRPr="004F66F1">
        <w:rPr>
          <w:rStyle w:val="Char6"/>
          <w:rtl/>
        </w:rPr>
        <w:t xml:space="preserve"> اسباب</w:t>
      </w:r>
      <w:r w:rsidR="00DF6C5B" w:rsidRPr="004F66F1">
        <w:rPr>
          <w:rStyle w:val="Char6"/>
          <w:rtl/>
        </w:rPr>
        <w:t>ی</w:t>
      </w:r>
      <w:r w:rsidRPr="004F66F1">
        <w:rPr>
          <w:rStyle w:val="Char6"/>
          <w:rtl/>
        </w:rPr>
        <w:t xml:space="preserve"> مختلف حلال</w:t>
      </w:r>
      <w:r w:rsidR="003436A2" w:rsidRPr="004F66F1">
        <w:rPr>
          <w:rStyle w:val="Char6"/>
          <w:rFonts w:hint="eastAsia"/>
          <w:rtl/>
        </w:rPr>
        <w:t>‌</w:t>
      </w:r>
      <w:r w:rsidRPr="004F66F1">
        <w:rPr>
          <w:rStyle w:val="Char6"/>
          <w:rtl/>
        </w:rPr>
        <w:t>ها، حرام</w:t>
      </w:r>
      <w:r w:rsidR="003436A2" w:rsidRPr="004F66F1">
        <w:rPr>
          <w:rStyle w:val="Char6"/>
          <w:rFonts w:hint="eastAsia"/>
          <w:rtl/>
        </w:rPr>
        <w:t>‌</w:t>
      </w:r>
      <w:r w:rsidRPr="004F66F1">
        <w:rPr>
          <w:rStyle w:val="Char6"/>
          <w:rtl/>
        </w:rPr>
        <w:t>ها، فرائض و حدود را مع</w:t>
      </w:r>
      <w:r w:rsidR="00DF6C5B" w:rsidRPr="004F66F1">
        <w:rPr>
          <w:rStyle w:val="Char6"/>
          <w:rtl/>
        </w:rPr>
        <w:t>ی</w:t>
      </w:r>
      <w:r w:rsidRPr="004F66F1">
        <w:rPr>
          <w:rStyle w:val="Char6"/>
          <w:rtl/>
        </w:rPr>
        <w:t>ن نموده است و هر چه بخواهد همان را انجام م</w:t>
      </w:r>
      <w:r w:rsidR="00DF6C5B" w:rsidRPr="004F66F1">
        <w:rPr>
          <w:rStyle w:val="Char6"/>
          <w:rtl/>
        </w:rPr>
        <w:t>ی</w:t>
      </w:r>
      <w:r w:rsidRPr="004F66F1">
        <w:rPr>
          <w:rStyle w:val="Char6"/>
          <w:rtl/>
        </w:rPr>
        <w:t>‌دهد:</w:t>
      </w:r>
    </w:p>
    <w:p w:rsidR="00B02293" w:rsidRPr="004F66F1" w:rsidRDefault="00B02293" w:rsidP="0063277E">
      <w:pPr>
        <w:pStyle w:val="a7"/>
        <w:rPr>
          <w:rFonts w:ascii="KFGQPC Uthman Taha Naskh" w:cs="KFGQPC Uthman Taha Naskh"/>
          <w:rtl/>
        </w:rPr>
      </w:pPr>
      <w:r w:rsidRPr="004F66F1">
        <w:rPr>
          <w:rFonts w:ascii="KFGQPC Uthman Taha Naskh" w:cs="Traditional Arabic" w:hint="cs"/>
          <w:rtl/>
        </w:rPr>
        <w:t>﴿</w:t>
      </w:r>
      <w:r w:rsidRPr="0063277E">
        <w:rPr>
          <w:rtl/>
        </w:rPr>
        <w:t>لَا يُس</w:t>
      </w:r>
      <w:r w:rsidRPr="0063277E">
        <w:rPr>
          <w:rFonts w:hint="cs"/>
          <w:rtl/>
        </w:rPr>
        <w:t>ۡ‍َٔلُ</w:t>
      </w:r>
      <w:r w:rsidRPr="0063277E">
        <w:rPr>
          <w:rtl/>
        </w:rPr>
        <w:t xml:space="preserve"> </w:t>
      </w:r>
      <w:r w:rsidRPr="0063277E">
        <w:rPr>
          <w:rFonts w:hint="cs"/>
          <w:rtl/>
        </w:rPr>
        <w:t>عَمَّا</w:t>
      </w:r>
      <w:r w:rsidRPr="0063277E">
        <w:rPr>
          <w:rtl/>
        </w:rPr>
        <w:t xml:space="preserve"> </w:t>
      </w:r>
      <w:r w:rsidRPr="0063277E">
        <w:rPr>
          <w:rFonts w:hint="cs"/>
          <w:rtl/>
        </w:rPr>
        <w:t>يَفۡعَلُ</w:t>
      </w:r>
      <w:r w:rsidRPr="0063277E">
        <w:rPr>
          <w:rtl/>
        </w:rPr>
        <w:t xml:space="preserve"> </w:t>
      </w:r>
      <w:r w:rsidRPr="0063277E">
        <w:rPr>
          <w:rFonts w:hint="cs"/>
          <w:rtl/>
        </w:rPr>
        <w:t>وَهُمۡ</w:t>
      </w:r>
      <w:r w:rsidRPr="0063277E">
        <w:rPr>
          <w:rtl/>
        </w:rPr>
        <w:t xml:space="preserve"> </w:t>
      </w:r>
      <w:r w:rsidRPr="0063277E">
        <w:rPr>
          <w:rFonts w:hint="cs"/>
          <w:rtl/>
        </w:rPr>
        <w:t>يُسۡ‍َٔلُونَ</w:t>
      </w:r>
      <w:r w:rsidRPr="0063277E">
        <w:rPr>
          <w:rtl/>
        </w:rPr>
        <w:t xml:space="preserve"> </w:t>
      </w:r>
      <w:r w:rsidRPr="0063277E">
        <w:rPr>
          <w:rFonts w:hint="cs"/>
          <w:rtl/>
        </w:rPr>
        <w:t>٢٣</w:t>
      </w:r>
      <w:r w:rsidRPr="004F66F1">
        <w:rPr>
          <w:rFonts w:ascii="KFGQPC Uthman Taha Naskh" w:cs="Traditional Arabic" w:hint="cs"/>
          <w:rtl/>
        </w:rPr>
        <w:t>﴾</w:t>
      </w:r>
      <w:r w:rsidRPr="004F66F1">
        <w:rPr>
          <w:rStyle w:val="Chara"/>
          <w:rtl/>
        </w:rPr>
        <w:t xml:space="preserve"> [الانب</w:t>
      </w:r>
      <w:r w:rsidR="00DF6C5B" w:rsidRPr="004F66F1">
        <w:rPr>
          <w:rStyle w:val="Chara"/>
          <w:rtl/>
        </w:rPr>
        <w:t>ی</w:t>
      </w:r>
      <w:r w:rsidRPr="004F66F1">
        <w:rPr>
          <w:rStyle w:val="Chara"/>
          <w:rtl/>
        </w:rPr>
        <w:t>اء: ٢٣]</w:t>
      </w:r>
      <w:r w:rsidR="003436A2" w:rsidRPr="004F66F1">
        <w:rPr>
          <w:rStyle w:val="Chara"/>
          <w:rFonts w:hint="cs"/>
          <w:rtl/>
        </w:rPr>
        <w:t>.</w:t>
      </w:r>
      <w:r w:rsidR="00F3074E">
        <w:rPr>
          <w:rStyle w:val="Chara"/>
          <w:rtl/>
        </w:rPr>
        <w:t xml:space="preserve"> </w:t>
      </w:r>
    </w:p>
    <w:p w:rsidR="00B02293" w:rsidRPr="004F66F1" w:rsidRDefault="003436A2" w:rsidP="0063277E">
      <w:pPr>
        <w:pStyle w:val="ae"/>
        <w:rPr>
          <w:rStyle w:val="Char6"/>
          <w:rtl/>
        </w:rPr>
      </w:pPr>
      <w:r w:rsidRPr="004F66F1">
        <w:rPr>
          <w:rFonts w:ascii="AGA Arabesque" w:hAnsi="AGA Arabesque" w:cs="Traditional Arabic" w:hint="cs"/>
          <w:rtl/>
        </w:rPr>
        <w:t>«</w:t>
      </w:r>
      <w:r w:rsidR="00B02293" w:rsidRPr="0063277E">
        <w:rPr>
          <w:rtl/>
        </w:rPr>
        <w:t xml:space="preserve">خداوند در برابر </w:t>
      </w:r>
      <w:r w:rsidR="00DF6C5B" w:rsidRPr="0063277E">
        <w:rPr>
          <w:rtl/>
        </w:rPr>
        <w:t>ک</w:t>
      </w:r>
      <w:r w:rsidR="00B02293" w:rsidRPr="0063277E">
        <w:rPr>
          <w:rtl/>
        </w:rPr>
        <w:t>ارها</w:t>
      </w:r>
      <w:r w:rsidR="00DF6C5B" w:rsidRPr="0063277E">
        <w:rPr>
          <w:rtl/>
        </w:rPr>
        <w:t>یی</w:t>
      </w:r>
      <w:r w:rsidR="00B02293" w:rsidRPr="0063277E">
        <w:rPr>
          <w:rtl/>
        </w:rPr>
        <w:t xml:space="preserve"> </w:t>
      </w:r>
      <w:r w:rsidR="00DF6C5B" w:rsidRPr="0063277E">
        <w:rPr>
          <w:rtl/>
        </w:rPr>
        <w:t>ک</w:t>
      </w:r>
      <w:r w:rsidR="00B02293" w:rsidRPr="0063277E">
        <w:rPr>
          <w:rtl/>
        </w:rPr>
        <w:t>ه ممی‌کند، موردبازخواست قرار نم</w:t>
      </w:r>
      <w:r w:rsidR="00DF6C5B" w:rsidRPr="0063277E">
        <w:rPr>
          <w:rtl/>
        </w:rPr>
        <w:t>ی</w:t>
      </w:r>
      <w:r w:rsidR="00B02293" w:rsidRPr="0063277E">
        <w:rPr>
          <w:rtl/>
        </w:rPr>
        <w:t>‌گ</w:t>
      </w:r>
      <w:r w:rsidR="00DF6C5B" w:rsidRPr="0063277E">
        <w:rPr>
          <w:rtl/>
        </w:rPr>
        <w:t>ی</w:t>
      </w:r>
      <w:r w:rsidR="00B02293" w:rsidRPr="0063277E">
        <w:rPr>
          <w:rtl/>
        </w:rPr>
        <w:t>رد ول</w:t>
      </w:r>
      <w:r w:rsidR="00DF6C5B" w:rsidRPr="0063277E">
        <w:rPr>
          <w:rtl/>
        </w:rPr>
        <w:t>ی</w:t>
      </w:r>
      <w:r w:rsidR="00B02293" w:rsidRPr="0063277E">
        <w:rPr>
          <w:rtl/>
        </w:rPr>
        <w:t xml:space="preserve"> د</w:t>
      </w:r>
      <w:r w:rsidR="00DF6C5B" w:rsidRPr="0063277E">
        <w:rPr>
          <w:rtl/>
        </w:rPr>
        <w:t>ی</w:t>
      </w:r>
      <w:r w:rsidR="00B02293" w:rsidRPr="0063277E">
        <w:rPr>
          <w:rtl/>
        </w:rPr>
        <w:t>گران بازخواست م</w:t>
      </w:r>
      <w:r w:rsidR="00DF6C5B" w:rsidRPr="0063277E">
        <w:rPr>
          <w:rtl/>
        </w:rPr>
        <w:t>ی</w:t>
      </w:r>
      <w:r w:rsidR="00B02293" w:rsidRPr="0063277E">
        <w:rPr>
          <w:rtl/>
        </w:rPr>
        <w:t>‌شوند</w:t>
      </w:r>
      <w:r w:rsidRPr="004F66F1">
        <w:rPr>
          <w:rFonts w:ascii="AGA Arabesque" w:hAnsi="AGA Arabesque" w:cs="Traditional Arabic" w:hint="cs"/>
          <w:rtl/>
        </w:rPr>
        <w:t>»</w:t>
      </w:r>
      <w:r w:rsidR="00B02293" w:rsidRPr="0063277E">
        <w:rPr>
          <w:sz w:val="28"/>
          <w:szCs w:val="28"/>
          <w:vertAlign w:val="superscript"/>
          <w:rtl/>
        </w:rPr>
        <w:footnoteReference w:id="304"/>
      </w:r>
      <w:r w:rsidRPr="004F66F1">
        <w:rPr>
          <w:rStyle w:val="Char6"/>
          <w:rFonts w:hint="cs"/>
          <w:rtl/>
        </w:rPr>
        <w:t>.</w:t>
      </w:r>
    </w:p>
    <w:p w:rsidR="00B02293" w:rsidRPr="004F66F1" w:rsidRDefault="00B02293" w:rsidP="00B02293">
      <w:pPr>
        <w:ind w:firstLine="284"/>
        <w:jc w:val="both"/>
        <w:rPr>
          <w:rStyle w:val="Char6"/>
          <w:rtl/>
        </w:rPr>
      </w:pPr>
      <w:r w:rsidRPr="004F66F1">
        <w:rPr>
          <w:rStyle w:val="Char6"/>
          <w:rtl/>
        </w:rPr>
        <w:t>از سخنان اخ</w:t>
      </w:r>
      <w:r w:rsidR="00DF6C5B" w:rsidRPr="004F66F1">
        <w:rPr>
          <w:rStyle w:val="Char6"/>
          <w:rtl/>
        </w:rPr>
        <w:t>ی</w:t>
      </w:r>
      <w:r w:rsidRPr="004F66F1">
        <w:rPr>
          <w:rStyle w:val="Char6"/>
          <w:rtl/>
        </w:rPr>
        <w:t>ر امام شافع</w:t>
      </w:r>
      <w:r w:rsidR="00DF6C5B" w:rsidRPr="004F66F1">
        <w:rPr>
          <w:rStyle w:val="Char6"/>
          <w:rtl/>
        </w:rPr>
        <w:t>ی</w:t>
      </w:r>
      <w:r w:rsidRPr="004F66F1">
        <w:rPr>
          <w:rFonts w:ascii="AGA Arabesque" w:hAnsi="AGA Arabesque" w:cs="CTraditional Arabic"/>
          <w:caps/>
          <w:rtl/>
          <w:lang w:bidi="fa-IR"/>
        </w:rPr>
        <w:t>/</w:t>
      </w:r>
      <w:r w:rsidRPr="004F66F1">
        <w:rPr>
          <w:rStyle w:val="Char6"/>
          <w:rtl/>
        </w:rPr>
        <w:t xml:space="preserve"> پاسخ گفته‌ها</w:t>
      </w:r>
      <w:r w:rsidR="00DF6C5B" w:rsidRPr="004F66F1">
        <w:rPr>
          <w:rStyle w:val="Char6"/>
          <w:rtl/>
        </w:rPr>
        <w:t>ی</w:t>
      </w:r>
      <w:r w:rsidRPr="004F66F1">
        <w:rPr>
          <w:rStyle w:val="Char6"/>
          <w:rtl/>
        </w:rPr>
        <w:t xml:space="preserve"> د</w:t>
      </w:r>
      <w:r w:rsidR="00DF6C5B" w:rsidRPr="004F66F1">
        <w:rPr>
          <w:rStyle w:val="Char6"/>
          <w:rtl/>
        </w:rPr>
        <w:t>ک</w:t>
      </w:r>
      <w:r w:rsidRPr="004F66F1">
        <w:rPr>
          <w:rStyle w:val="Char6"/>
          <w:rtl/>
        </w:rPr>
        <w:t>تر صدق</w:t>
      </w:r>
      <w:r w:rsidR="00DF6C5B" w:rsidRPr="004F66F1">
        <w:rPr>
          <w:rStyle w:val="Char6"/>
          <w:rtl/>
        </w:rPr>
        <w:t>ی</w:t>
      </w:r>
      <w:r w:rsidRPr="004F66F1">
        <w:rPr>
          <w:rStyle w:val="Char6"/>
          <w:rtl/>
        </w:rPr>
        <w:t xml:space="preserve"> در مقاله‌اش</w:t>
      </w:r>
      <w:r w:rsidRPr="007473B8">
        <w:rPr>
          <w:rStyle w:val="Char6"/>
          <w:vertAlign w:val="superscript"/>
          <w:rtl/>
        </w:rPr>
        <w:footnoteReference w:id="305"/>
      </w:r>
      <w:r w:rsidRPr="004F66F1">
        <w:rPr>
          <w:rStyle w:val="Char6"/>
          <w:rtl/>
        </w:rPr>
        <w:t xml:space="preserve"> را در م</w:t>
      </w:r>
      <w:r w:rsidR="00DF6C5B" w:rsidRPr="004F66F1">
        <w:rPr>
          <w:rStyle w:val="Char6"/>
          <w:rtl/>
        </w:rPr>
        <w:t>ی</w:t>
      </w:r>
      <w:r w:rsidRPr="004F66F1">
        <w:rPr>
          <w:rStyle w:val="Char6"/>
          <w:rtl/>
        </w:rPr>
        <w:t>‌</w:t>
      </w:r>
      <w:r w:rsidR="00DF6C5B" w:rsidRPr="004F66F1">
        <w:rPr>
          <w:rStyle w:val="Char6"/>
          <w:rtl/>
        </w:rPr>
        <w:t>ی</w:t>
      </w:r>
      <w:r w:rsidRPr="004F66F1">
        <w:rPr>
          <w:rStyle w:val="Char6"/>
          <w:rtl/>
        </w:rPr>
        <w:t>اب</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ه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د: چرا پاره‌ا</w:t>
      </w:r>
      <w:r w:rsidR="00DF6C5B" w:rsidRPr="004F66F1">
        <w:rPr>
          <w:rStyle w:val="Char6"/>
          <w:rtl/>
        </w:rPr>
        <w:t>ی</w:t>
      </w:r>
      <w:r w:rsidRPr="004F66F1">
        <w:rPr>
          <w:rStyle w:val="Char6"/>
          <w:rtl/>
        </w:rPr>
        <w:t xml:space="preserve"> از د</w:t>
      </w:r>
      <w:r w:rsidR="00DF6C5B" w:rsidRPr="004F66F1">
        <w:rPr>
          <w:rStyle w:val="Char6"/>
          <w:rtl/>
        </w:rPr>
        <w:t>ی</w:t>
      </w:r>
      <w:r w:rsidRPr="004F66F1">
        <w:rPr>
          <w:rStyle w:val="Char6"/>
          <w:rtl/>
        </w:rPr>
        <w:t>ن قرآن و پاره‌ا</w:t>
      </w:r>
      <w:r w:rsidR="00DF6C5B" w:rsidRPr="004F66F1">
        <w:rPr>
          <w:rStyle w:val="Char6"/>
          <w:rtl/>
        </w:rPr>
        <w:t>ی</w:t>
      </w:r>
      <w:r w:rsidRPr="004F66F1">
        <w:rPr>
          <w:rStyle w:val="Char6"/>
          <w:rtl/>
        </w:rPr>
        <w:t xml:space="preserve"> د</w:t>
      </w:r>
      <w:r w:rsidR="00DF6C5B" w:rsidRPr="004F66F1">
        <w:rPr>
          <w:rStyle w:val="Char6"/>
          <w:rtl/>
        </w:rPr>
        <w:t>ی</w:t>
      </w:r>
      <w:r w:rsidRPr="004F66F1">
        <w:rPr>
          <w:rStyle w:val="Char6"/>
          <w:rtl/>
        </w:rPr>
        <w:t>گر حد</w:t>
      </w:r>
      <w:r w:rsidR="00DF6C5B" w:rsidRPr="004F66F1">
        <w:rPr>
          <w:rStyle w:val="Char6"/>
          <w:rtl/>
        </w:rPr>
        <w:t>ی</w:t>
      </w:r>
      <w:r w:rsidRPr="004F66F1">
        <w:rPr>
          <w:rStyle w:val="Char6"/>
          <w:rtl/>
        </w:rPr>
        <w:t>ث است؟ و ح</w:t>
      </w:r>
      <w:r w:rsidR="00DF6C5B" w:rsidRPr="004F66F1">
        <w:rPr>
          <w:rStyle w:val="Char6"/>
          <w:rtl/>
        </w:rPr>
        <w:t>ک</w:t>
      </w:r>
      <w:r w:rsidRPr="004F66F1">
        <w:rPr>
          <w:rStyle w:val="Char6"/>
          <w:rtl/>
        </w:rPr>
        <w:t>مت و فلسفه‌</w:t>
      </w:r>
      <w:r w:rsidR="00DF6C5B" w:rsidRPr="004F66F1">
        <w:rPr>
          <w:rStyle w:val="Char6"/>
          <w:rtl/>
        </w:rPr>
        <w:t>ی</w:t>
      </w:r>
      <w:r w:rsidRPr="004F66F1">
        <w:rPr>
          <w:rStyle w:val="Char6"/>
          <w:rtl/>
        </w:rPr>
        <w:t xml:space="preserve"> آن چ</w:t>
      </w:r>
      <w:r w:rsidR="00DF6C5B" w:rsidRPr="004F66F1">
        <w:rPr>
          <w:rStyle w:val="Char6"/>
          <w:rtl/>
        </w:rPr>
        <w:t>ی</w:t>
      </w:r>
      <w:r w:rsidRPr="004F66F1">
        <w:rPr>
          <w:rStyle w:val="Char6"/>
          <w:rtl/>
        </w:rPr>
        <w:t>ست؟</w:t>
      </w:r>
    </w:p>
    <w:p w:rsidR="00B02293" w:rsidRPr="004F66F1" w:rsidRDefault="00B02293" w:rsidP="00773F4E">
      <w:pPr>
        <w:widowControl w:val="0"/>
        <w:ind w:firstLine="284"/>
        <w:jc w:val="both"/>
        <w:rPr>
          <w:rStyle w:val="Char6"/>
          <w:rtl/>
        </w:rPr>
      </w:pPr>
      <w:r w:rsidRPr="004F66F1">
        <w:rPr>
          <w:rStyle w:val="Char6"/>
          <w:rtl/>
        </w:rPr>
        <w:t>از امام شافع</w:t>
      </w:r>
      <w:r w:rsidR="00DF6C5B" w:rsidRPr="004F66F1">
        <w:rPr>
          <w:rStyle w:val="Char6"/>
          <w:rtl/>
        </w:rPr>
        <w:t>ی</w:t>
      </w:r>
      <w:r w:rsidR="0063277E">
        <w:rPr>
          <w:rStyle w:val="Char6"/>
          <w:rFonts w:hint="cs"/>
          <w:rtl/>
        </w:rPr>
        <w:t xml:space="preserve"> </w:t>
      </w:r>
      <w:r w:rsidRPr="004F66F1">
        <w:rPr>
          <w:rFonts w:ascii="AGA Arabesque" w:hAnsi="AGA Arabesque" w:cs="CTraditional Arabic"/>
          <w:caps/>
          <w:rtl/>
          <w:lang w:bidi="fa-IR"/>
        </w:rPr>
        <w:t>/</w:t>
      </w:r>
      <w:r w:rsidRPr="004F66F1">
        <w:rPr>
          <w:rStyle w:val="Char6"/>
          <w:rtl/>
        </w:rPr>
        <w:t xml:space="preserve"> نقل شده </w:t>
      </w:r>
      <w:r w:rsidR="00DF6C5B" w:rsidRPr="004F66F1">
        <w:rPr>
          <w:rStyle w:val="Char6"/>
          <w:rtl/>
        </w:rPr>
        <w:t>ک</w:t>
      </w:r>
      <w:r w:rsidRPr="004F66F1">
        <w:rPr>
          <w:rStyle w:val="Char6"/>
          <w:rtl/>
        </w:rPr>
        <w:t>ه روز</w:t>
      </w:r>
      <w:r w:rsidR="00DF6C5B" w:rsidRPr="004F66F1">
        <w:rPr>
          <w:rStyle w:val="Char6"/>
          <w:rtl/>
        </w:rPr>
        <w:t>ی</w:t>
      </w:r>
      <w:r w:rsidRPr="004F66F1">
        <w:rPr>
          <w:rStyle w:val="Char6"/>
          <w:rtl/>
        </w:rPr>
        <w:t xml:space="preserve"> در مسجد الحرام نشسته بود و</w:t>
      </w:r>
      <w:r w:rsidR="003436A2" w:rsidRPr="004F66F1">
        <w:rPr>
          <w:rStyle w:val="Char6"/>
          <w:rtl/>
        </w:rPr>
        <w:t>گفت: راجع به هر</w:t>
      </w:r>
      <w:r w:rsidRPr="004F66F1">
        <w:rPr>
          <w:rStyle w:val="Char6"/>
          <w:rtl/>
        </w:rPr>
        <w:t xml:space="preserve">چه از من سؤال </w:t>
      </w:r>
      <w:r w:rsidR="00DF6C5B" w:rsidRPr="004F66F1">
        <w:rPr>
          <w:rStyle w:val="Char6"/>
          <w:rtl/>
        </w:rPr>
        <w:t>ک</w:t>
      </w:r>
      <w:r w:rsidRPr="004F66F1">
        <w:rPr>
          <w:rStyle w:val="Char6"/>
          <w:rtl/>
        </w:rPr>
        <w:t>ن</w:t>
      </w:r>
      <w:r w:rsidR="00DF6C5B" w:rsidRPr="004F66F1">
        <w:rPr>
          <w:rStyle w:val="Char6"/>
          <w:rtl/>
        </w:rPr>
        <w:t>ی</w:t>
      </w:r>
      <w:r w:rsidRPr="004F66F1">
        <w:rPr>
          <w:rStyle w:val="Char6"/>
          <w:rtl/>
        </w:rPr>
        <w:t xml:space="preserve">د با </w:t>
      </w:r>
      <w:r w:rsidR="00DF6C5B" w:rsidRPr="004F66F1">
        <w:rPr>
          <w:rStyle w:val="Char6"/>
          <w:rtl/>
        </w:rPr>
        <w:t>ک</w:t>
      </w:r>
      <w:r w:rsidRPr="004F66F1">
        <w:rPr>
          <w:rStyle w:val="Char6"/>
          <w:rtl/>
        </w:rPr>
        <w:t>تاب خدا پاسخ م</w:t>
      </w:r>
      <w:r w:rsidR="00DF6C5B" w:rsidRPr="004F66F1">
        <w:rPr>
          <w:rStyle w:val="Char6"/>
          <w:rtl/>
        </w:rPr>
        <w:t>ی</w:t>
      </w:r>
      <w:r w:rsidRPr="004F66F1">
        <w:rPr>
          <w:rStyle w:val="Char6"/>
          <w:rtl/>
        </w:rPr>
        <w:t xml:space="preserve">‌دهم. </w:t>
      </w:r>
      <w:r w:rsidR="00DF6C5B" w:rsidRPr="004F66F1">
        <w:rPr>
          <w:rStyle w:val="Char6"/>
          <w:rtl/>
        </w:rPr>
        <w:t>یکی</w:t>
      </w:r>
      <w:r w:rsidRPr="004F66F1">
        <w:rPr>
          <w:rStyle w:val="Char6"/>
          <w:rtl/>
        </w:rPr>
        <w:t xml:space="preserve"> گفت: هرگاه </w:t>
      </w:r>
      <w:r w:rsidR="00DF6C5B" w:rsidRPr="004F66F1">
        <w:rPr>
          <w:rStyle w:val="Char6"/>
          <w:rtl/>
        </w:rPr>
        <w:t>یک</w:t>
      </w:r>
      <w:r w:rsidRPr="004F66F1">
        <w:rPr>
          <w:rStyle w:val="Char6"/>
          <w:rtl/>
        </w:rPr>
        <w:t xml:space="preserve"> نفر در حال احرام، زنبور</w:t>
      </w:r>
      <w:r w:rsidR="00DF6C5B" w:rsidRPr="004F66F1">
        <w:rPr>
          <w:rStyle w:val="Char6"/>
          <w:rtl/>
        </w:rPr>
        <w:t>ی</w:t>
      </w:r>
      <w:r w:rsidRPr="004F66F1">
        <w:rPr>
          <w:rStyle w:val="Char6"/>
          <w:rtl/>
        </w:rPr>
        <w:t xml:space="preserve"> را ب</w:t>
      </w:r>
      <w:r w:rsidR="00DF6C5B" w:rsidRPr="004F66F1">
        <w:rPr>
          <w:rStyle w:val="Char6"/>
          <w:rtl/>
        </w:rPr>
        <w:t>ک</w:t>
      </w:r>
      <w:r w:rsidRPr="004F66F1">
        <w:rPr>
          <w:rStyle w:val="Char6"/>
          <w:rtl/>
        </w:rPr>
        <w:t>شد چه ح</w:t>
      </w:r>
      <w:r w:rsidR="00DF6C5B" w:rsidRPr="004F66F1">
        <w:rPr>
          <w:rStyle w:val="Char6"/>
          <w:rtl/>
        </w:rPr>
        <w:t>ک</w:t>
      </w:r>
      <w:r w:rsidRPr="004F66F1">
        <w:rPr>
          <w:rStyle w:val="Char6"/>
          <w:rtl/>
        </w:rPr>
        <w:t>م</w:t>
      </w:r>
      <w:r w:rsidR="00DF6C5B" w:rsidRPr="004F66F1">
        <w:rPr>
          <w:rStyle w:val="Char6"/>
          <w:rtl/>
        </w:rPr>
        <w:t>ی</w:t>
      </w:r>
      <w:r w:rsidRPr="004F66F1">
        <w:rPr>
          <w:rStyle w:val="Char6"/>
          <w:rtl/>
        </w:rPr>
        <w:t xml:space="preserve"> دارد؟ امام شافع</w:t>
      </w:r>
      <w:r w:rsidR="00DF6C5B" w:rsidRPr="004F66F1">
        <w:rPr>
          <w:rStyle w:val="Char6"/>
          <w:rtl/>
        </w:rPr>
        <w:t>ی</w:t>
      </w:r>
      <w:r w:rsidRPr="004F66F1">
        <w:rPr>
          <w:rStyle w:val="Char6"/>
          <w:rtl/>
        </w:rPr>
        <w:t xml:space="preserve"> پاسخ داد: ه</w:t>
      </w:r>
      <w:r w:rsidR="00DF6C5B" w:rsidRPr="004F66F1">
        <w:rPr>
          <w:rStyle w:val="Char6"/>
          <w:rtl/>
        </w:rPr>
        <w:t>ی</w:t>
      </w:r>
      <w:r w:rsidRPr="004F66F1">
        <w:rPr>
          <w:rStyle w:val="Char6"/>
          <w:rtl/>
        </w:rPr>
        <w:t>چ تاوان</w:t>
      </w:r>
      <w:r w:rsidR="00DF6C5B" w:rsidRPr="004F66F1">
        <w:rPr>
          <w:rStyle w:val="Char6"/>
          <w:rtl/>
        </w:rPr>
        <w:t>ی</w:t>
      </w:r>
      <w:r w:rsidRPr="004F66F1">
        <w:rPr>
          <w:rStyle w:val="Char6"/>
          <w:rtl/>
        </w:rPr>
        <w:t xml:space="preserve"> بر او ن</w:t>
      </w:r>
      <w:r w:rsidR="00DF6C5B" w:rsidRPr="004F66F1">
        <w:rPr>
          <w:rStyle w:val="Char6"/>
          <w:rtl/>
        </w:rPr>
        <w:t>ی</w:t>
      </w:r>
      <w:r w:rsidRPr="004F66F1">
        <w:rPr>
          <w:rStyle w:val="Char6"/>
          <w:rtl/>
        </w:rPr>
        <w:t>ست. گفت: ا</w:t>
      </w:r>
      <w:r w:rsidR="00DF6C5B" w:rsidRPr="004F66F1">
        <w:rPr>
          <w:rStyle w:val="Char6"/>
          <w:rtl/>
        </w:rPr>
        <w:t>ی</w:t>
      </w:r>
      <w:r w:rsidRPr="004F66F1">
        <w:rPr>
          <w:rStyle w:val="Char6"/>
          <w:rtl/>
        </w:rPr>
        <w:t xml:space="preserve">ن در </w:t>
      </w:r>
      <w:r w:rsidR="00DF6C5B" w:rsidRPr="004F66F1">
        <w:rPr>
          <w:rStyle w:val="Char6"/>
          <w:rtl/>
        </w:rPr>
        <w:t>ک</w:t>
      </w:r>
      <w:r w:rsidRPr="004F66F1">
        <w:rPr>
          <w:rStyle w:val="Char6"/>
          <w:rtl/>
        </w:rPr>
        <w:t>جا</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تاب خدا وجود دارد؟ گفت: خداوند م</w:t>
      </w:r>
      <w:r w:rsidR="00DF6C5B" w:rsidRPr="004F66F1">
        <w:rPr>
          <w:rStyle w:val="Char6"/>
          <w:rtl/>
        </w:rPr>
        <w:t>ی</w:t>
      </w:r>
      <w:r w:rsidRPr="004F66F1">
        <w:rPr>
          <w:rStyle w:val="Char6"/>
          <w:rtl/>
        </w:rPr>
        <w:t>‌فرما</w:t>
      </w:r>
      <w:r w:rsidR="00DF6C5B" w:rsidRPr="004F66F1">
        <w:rPr>
          <w:rStyle w:val="Char6"/>
          <w:rtl/>
        </w:rPr>
        <w:t>ی</w:t>
      </w:r>
      <w:r w:rsidRPr="004F66F1">
        <w:rPr>
          <w:rStyle w:val="Char6"/>
          <w:rtl/>
        </w:rPr>
        <w:t xml:space="preserve">د: </w:t>
      </w:r>
      <w:r w:rsidRPr="004F66F1">
        <w:rPr>
          <w:rFonts w:ascii="KFGQPC Uthman Taha Naskh" w:cs="Traditional Arabic" w:hint="cs"/>
          <w:caps/>
          <w:rtl/>
          <w:lang w:bidi="fa-IR"/>
        </w:rPr>
        <w:t>﴿</w:t>
      </w:r>
      <w:r w:rsidRPr="004F66F1">
        <w:rPr>
          <w:rStyle w:val="Char4"/>
          <w:rtl/>
        </w:rPr>
        <w:t>وَمَآ ءَاتَىٰكُمُ ٱلرَّسُولُ فَخُذُوهُ وَمَا نَهَىٰكُمۡ عَنۡهُ فَٱنتَهُواْۚ</w:t>
      </w:r>
      <w:r w:rsidRPr="004F66F1">
        <w:rPr>
          <w:rFonts w:ascii="KFGQPC Uthman Taha Naskh" w:cs="Traditional Arabic" w:hint="cs"/>
          <w:caps/>
          <w:rtl/>
          <w:lang w:bidi="fa-IR"/>
        </w:rPr>
        <w:t>﴾</w:t>
      </w:r>
      <w:r w:rsidRPr="004F66F1">
        <w:rPr>
          <w:rFonts w:ascii="KFGQPC Uthman Taha Naskh" w:cs="KFGQPC Uthman Taha Naskh"/>
          <w:caps/>
          <w:rtl/>
          <w:lang w:bidi="fa-IR"/>
        </w:rPr>
        <w:t xml:space="preserve"> </w:t>
      </w:r>
      <w:r w:rsidRPr="004F66F1">
        <w:rPr>
          <w:rStyle w:val="Char6"/>
          <w:rtl/>
        </w:rPr>
        <w:t>سپس حد</w:t>
      </w:r>
      <w:r w:rsidR="00DF6C5B" w:rsidRPr="004F66F1">
        <w:rPr>
          <w:rStyle w:val="Char6"/>
          <w:rtl/>
        </w:rPr>
        <w:t>ی</w:t>
      </w:r>
      <w:r w:rsidRPr="004F66F1">
        <w:rPr>
          <w:rStyle w:val="Char6"/>
          <w:rtl/>
        </w:rPr>
        <w:t>ث</w:t>
      </w:r>
      <w:r w:rsidR="00DF6C5B" w:rsidRPr="004F66F1">
        <w:rPr>
          <w:rStyle w:val="Char6"/>
          <w:rtl/>
        </w:rPr>
        <w:t>ی</w:t>
      </w:r>
      <w:r w:rsidRPr="004F66F1">
        <w:rPr>
          <w:rStyle w:val="Char6"/>
          <w:rtl/>
        </w:rPr>
        <w:t xml:space="preserve"> از پ</w:t>
      </w:r>
      <w:r w:rsidR="00DF6C5B" w:rsidRPr="004F66F1">
        <w:rPr>
          <w:rStyle w:val="Char6"/>
          <w:rtl/>
        </w:rPr>
        <w:t>ی</w:t>
      </w:r>
      <w:r w:rsidRPr="004F66F1">
        <w:rPr>
          <w:rStyle w:val="Char6"/>
          <w:rtl/>
        </w:rPr>
        <w:t xml:space="preserve">امبر نقل </w:t>
      </w:r>
      <w:r w:rsidR="00DF6C5B" w:rsidRPr="004F66F1">
        <w:rPr>
          <w:rStyle w:val="Char6"/>
          <w:rtl/>
        </w:rPr>
        <w:t>ک</w:t>
      </w:r>
      <w:r w:rsidRPr="004F66F1">
        <w:rPr>
          <w:rStyle w:val="Char6"/>
          <w:rtl/>
        </w:rPr>
        <w:t xml:space="preserve">رد </w:t>
      </w:r>
      <w:r w:rsidRPr="0063277E">
        <w:rPr>
          <w:rStyle w:val="Char6"/>
          <w:spacing w:val="-4"/>
          <w:rtl/>
        </w:rPr>
        <w:t>که «سنت من و جانش</w:t>
      </w:r>
      <w:r w:rsidR="00DF6C5B" w:rsidRPr="0063277E">
        <w:rPr>
          <w:rStyle w:val="Char6"/>
          <w:spacing w:val="-4"/>
          <w:rtl/>
        </w:rPr>
        <w:t>ی</w:t>
      </w:r>
      <w:r w:rsidRPr="0063277E">
        <w:rPr>
          <w:rStyle w:val="Char6"/>
          <w:spacing w:val="-4"/>
          <w:rtl/>
        </w:rPr>
        <w:t>نان هدا</w:t>
      </w:r>
      <w:r w:rsidR="00DF6C5B" w:rsidRPr="0063277E">
        <w:rPr>
          <w:rStyle w:val="Char6"/>
          <w:spacing w:val="-4"/>
          <w:rtl/>
        </w:rPr>
        <w:t>ی</w:t>
      </w:r>
      <w:r w:rsidRPr="0063277E">
        <w:rPr>
          <w:rStyle w:val="Char6"/>
          <w:spacing w:val="-4"/>
          <w:rtl/>
        </w:rPr>
        <w:t xml:space="preserve">ت </w:t>
      </w:r>
      <w:r w:rsidR="00DF6C5B" w:rsidRPr="0063277E">
        <w:rPr>
          <w:rStyle w:val="Char6"/>
          <w:spacing w:val="-4"/>
          <w:rtl/>
        </w:rPr>
        <w:t>ی</w:t>
      </w:r>
      <w:r w:rsidRPr="0063277E">
        <w:rPr>
          <w:rStyle w:val="Char6"/>
          <w:spacing w:val="-4"/>
          <w:rtl/>
        </w:rPr>
        <w:t>افته پس از من را برگ</w:t>
      </w:r>
      <w:r w:rsidR="00DF6C5B" w:rsidRPr="0063277E">
        <w:rPr>
          <w:rStyle w:val="Char6"/>
          <w:spacing w:val="-4"/>
          <w:rtl/>
        </w:rPr>
        <w:t>ی</w:t>
      </w:r>
      <w:r w:rsidRPr="0063277E">
        <w:rPr>
          <w:rStyle w:val="Char6"/>
          <w:spacing w:val="-4"/>
          <w:rtl/>
        </w:rPr>
        <w:t>ر</w:t>
      </w:r>
      <w:r w:rsidR="00DF6C5B" w:rsidRPr="0063277E">
        <w:rPr>
          <w:rStyle w:val="Char6"/>
          <w:spacing w:val="-4"/>
          <w:rtl/>
        </w:rPr>
        <w:t>ی</w:t>
      </w:r>
      <w:r w:rsidRPr="0063277E">
        <w:rPr>
          <w:rStyle w:val="Char6"/>
          <w:spacing w:val="-4"/>
          <w:rtl/>
        </w:rPr>
        <w:t>د». آنگاه گفته‌ا</w:t>
      </w:r>
      <w:r w:rsidR="00DF6C5B" w:rsidRPr="0063277E">
        <w:rPr>
          <w:rStyle w:val="Char6"/>
          <w:spacing w:val="-4"/>
          <w:rtl/>
        </w:rPr>
        <w:t>ی</w:t>
      </w:r>
      <w:r w:rsidRPr="0063277E">
        <w:rPr>
          <w:rStyle w:val="Char6"/>
          <w:spacing w:val="-4"/>
          <w:rtl/>
        </w:rPr>
        <w:t xml:space="preserve"> به عمر</w:t>
      </w:r>
      <w:r w:rsidR="004F66F1" w:rsidRPr="0063277E">
        <w:rPr>
          <w:rStyle w:val="Char6"/>
          <w:rFonts w:ascii="CTraditional Arabic" w:hAnsi="CTraditional Arabic" w:cs="CTraditional Arabic"/>
          <w:spacing w:val="-4"/>
          <w:rtl/>
        </w:rPr>
        <w:t xml:space="preserve"> س</w:t>
      </w:r>
      <w:r w:rsidRPr="004F66F1">
        <w:rPr>
          <w:rStyle w:val="Char6"/>
          <w:rtl/>
        </w:rPr>
        <w:t xml:space="preserve"> نسبت داد که شخص</w:t>
      </w:r>
      <w:r w:rsidR="00DF6C5B" w:rsidRPr="004F66F1">
        <w:rPr>
          <w:rStyle w:val="Char6"/>
          <w:rtl/>
        </w:rPr>
        <w:t>ی</w:t>
      </w:r>
      <w:r w:rsidRPr="004F66F1">
        <w:rPr>
          <w:rStyle w:val="Char6"/>
          <w:rtl/>
        </w:rPr>
        <w:t xml:space="preserve"> در حال احرام م</w:t>
      </w:r>
      <w:r w:rsidR="00DF6C5B" w:rsidRPr="004F66F1">
        <w:rPr>
          <w:rStyle w:val="Char6"/>
          <w:rtl/>
        </w:rPr>
        <w:t>ی</w:t>
      </w:r>
      <w:r w:rsidRPr="004F66F1">
        <w:rPr>
          <w:rStyle w:val="Char6"/>
          <w:rtl/>
        </w:rPr>
        <w:t>‌تواند زنبور را ب</w:t>
      </w:r>
      <w:r w:rsidR="00DF6C5B" w:rsidRPr="004F66F1">
        <w:rPr>
          <w:rStyle w:val="Char6"/>
          <w:rtl/>
        </w:rPr>
        <w:t>ک</w:t>
      </w:r>
      <w:r w:rsidRPr="004F66F1">
        <w:rPr>
          <w:rStyle w:val="Char6"/>
          <w:rtl/>
        </w:rPr>
        <w:t>شد. لذا می‌بینیم امام شافع</w:t>
      </w:r>
      <w:r w:rsidR="00DF6C5B" w:rsidRPr="004F66F1">
        <w:rPr>
          <w:rStyle w:val="Char6"/>
          <w:rtl/>
        </w:rPr>
        <w:t>ی</w:t>
      </w:r>
      <w:r w:rsidRPr="004F66F1">
        <w:rPr>
          <w:rStyle w:val="Char6"/>
          <w:rtl/>
        </w:rPr>
        <w:t xml:space="preserve"> بعد از سه مرحله پاسخ را از </w:t>
      </w:r>
      <w:r w:rsidR="00DF6C5B" w:rsidRPr="004F66F1">
        <w:rPr>
          <w:rStyle w:val="Char6"/>
          <w:rtl/>
        </w:rPr>
        <w:t>ک</w:t>
      </w:r>
      <w:r w:rsidRPr="004F66F1">
        <w:rPr>
          <w:rStyle w:val="Char6"/>
          <w:rtl/>
        </w:rPr>
        <w:t xml:space="preserve">تاب خدا استخراج </w:t>
      </w:r>
      <w:r w:rsidR="00DF6C5B" w:rsidRPr="004F66F1">
        <w:rPr>
          <w:rStyle w:val="Char6"/>
          <w:rtl/>
        </w:rPr>
        <w:t>ک</w:t>
      </w:r>
      <w:r w:rsidRPr="004F66F1">
        <w:rPr>
          <w:rStyle w:val="Char6"/>
          <w:rtl/>
        </w:rPr>
        <w:t>رد.</w:t>
      </w:r>
    </w:p>
    <w:p w:rsidR="00B02293" w:rsidRPr="004F66F1" w:rsidRDefault="00B02293" w:rsidP="00773F4E">
      <w:pPr>
        <w:widowControl w:val="0"/>
        <w:ind w:firstLine="284"/>
        <w:jc w:val="both"/>
        <w:rPr>
          <w:rStyle w:val="Char6"/>
          <w:rtl/>
        </w:rPr>
      </w:pPr>
      <w:r w:rsidRPr="004F66F1">
        <w:rPr>
          <w:rStyle w:val="Char6"/>
          <w:rtl/>
        </w:rPr>
        <w:t>از ابن مسعود ن</w:t>
      </w:r>
      <w:r w:rsidR="00DF6C5B" w:rsidRPr="004F66F1">
        <w:rPr>
          <w:rStyle w:val="Char6"/>
          <w:rtl/>
        </w:rPr>
        <w:t>ی</w:t>
      </w:r>
      <w:r w:rsidRPr="004F66F1">
        <w:rPr>
          <w:rStyle w:val="Char6"/>
          <w:rtl/>
        </w:rPr>
        <w:t>ز راجع به نفر</w:t>
      </w:r>
      <w:r w:rsidR="00DF6C5B" w:rsidRPr="004F66F1">
        <w:rPr>
          <w:rStyle w:val="Char6"/>
          <w:rtl/>
        </w:rPr>
        <w:t>ی</w:t>
      </w:r>
      <w:r w:rsidRPr="004F66F1">
        <w:rPr>
          <w:rStyle w:val="Char6"/>
          <w:rtl/>
        </w:rPr>
        <w:t>ن واشمه (خال‌</w:t>
      </w:r>
      <w:r w:rsidR="00DF6C5B" w:rsidRPr="004F66F1">
        <w:rPr>
          <w:rStyle w:val="Char6"/>
          <w:rtl/>
        </w:rPr>
        <w:t>ک</w:t>
      </w:r>
      <w:r w:rsidRPr="004F66F1">
        <w:rPr>
          <w:rStyle w:val="Char6"/>
          <w:rtl/>
        </w:rPr>
        <w:t>وب) و مستوشمه (خال‌</w:t>
      </w:r>
      <w:r w:rsidR="00DF6C5B" w:rsidRPr="004F66F1">
        <w:rPr>
          <w:rStyle w:val="Char6"/>
          <w:rtl/>
        </w:rPr>
        <w:t>ک</w:t>
      </w:r>
      <w:r w:rsidR="003436A2" w:rsidRPr="004F66F1">
        <w:rPr>
          <w:rStyle w:val="Char6"/>
          <w:rtl/>
        </w:rPr>
        <w:t>وب</w:t>
      </w:r>
      <w:r w:rsidR="00DF6C5B" w:rsidRPr="004F66F1">
        <w:rPr>
          <w:rStyle w:val="Char6"/>
          <w:rtl/>
        </w:rPr>
        <w:t>ی</w:t>
      </w:r>
      <w:r w:rsidR="003436A2" w:rsidRPr="004F66F1">
        <w:rPr>
          <w:rStyle w:val="Char6"/>
          <w:rtl/>
        </w:rPr>
        <w:t xml:space="preserve"> شده) چنان چ</w:t>
      </w:r>
      <w:r w:rsidR="00DF6C5B" w:rsidRPr="004F66F1">
        <w:rPr>
          <w:rStyle w:val="Char6"/>
          <w:rtl/>
        </w:rPr>
        <w:t>ی</w:t>
      </w:r>
      <w:r w:rsidR="003436A2" w:rsidRPr="004F66F1">
        <w:rPr>
          <w:rStyle w:val="Char6"/>
          <w:rtl/>
        </w:rPr>
        <w:t>ز</w:t>
      </w:r>
      <w:r w:rsidR="00DF6C5B" w:rsidRPr="004F66F1">
        <w:rPr>
          <w:rStyle w:val="Char6"/>
          <w:rtl/>
        </w:rPr>
        <w:t>ی</w:t>
      </w:r>
      <w:r w:rsidR="003436A2" w:rsidRPr="004F66F1">
        <w:rPr>
          <w:rStyle w:val="Char6"/>
          <w:rtl/>
        </w:rPr>
        <w:t xml:space="preserve"> نقل شده است.</w:t>
      </w:r>
    </w:p>
    <w:p w:rsidR="00B02293" w:rsidRPr="004F66F1" w:rsidRDefault="00B02293" w:rsidP="00AB7A7F">
      <w:pPr>
        <w:ind w:firstLine="284"/>
        <w:jc w:val="both"/>
        <w:rPr>
          <w:rStyle w:val="Char6"/>
          <w:rtl/>
        </w:rPr>
      </w:pPr>
      <w:r w:rsidRPr="004F66F1">
        <w:rPr>
          <w:rStyle w:val="Char6"/>
          <w:rtl/>
        </w:rPr>
        <w:t>در حد</w:t>
      </w:r>
      <w:r w:rsidR="00DF6C5B" w:rsidRPr="004F66F1">
        <w:rPr>
          <w:rStyle w:val="Char6"/>
          <w:rtl/>
        </w:rPr>
        <w:t>ی</w:t>
      </w:r>
      <w:r w:rsidRPr="004F66F1">
        <w:rPr>
          <w:rStyle w:val="Char6"/>
          <w:rtl/>
        </w:rPr>
        <w:t>ث عَس</w:t>
      </w:r>
      <w:r w:rsidR="00DF6C5B" w:rsidRPr="004F66F1">
        <w:rPr>
          <w:rStyle w:val="Char6"/>
          <w:rtl/>
        </w:rPr>
        <w:t>ی</w:t>
      </w:r>
      <w:r w:rsidRPr="004F66F1">
        <w:rPr>
          <w:rStyle w:val="Char6"/>
          <w:rtl/>
        </w:rPr>
        <w:t>فِ زنا</w:t>
      </w:r>
      <w:r w:rsidR="00DF6C5B" w:rsidRPr="004F66F1">
        <w:rPr>
          <w:rStyle w:val="Char6"/>
          <w:rtl/>
        </w:rPr>
        <w:t>ک</w:t>
      </w:r>
      <w:r w:rsidRPr="004F66F1">
        <w:rPr>
          <w:rStyle w:val="Char6"/>
          <w:rtl/>
        </w:rPr>
        <w:t>ار نقل شده که پدر و</w:t>
      </w:r>
      <w:r w:rsidR="00DF6C5B" w:rsidRPr="004F66F1">
        <w:rPr>
          <w:rStyle w:val="Char6"/>
          <w:rtl/>
        </w:rPr>
        <w:t>ی</w:t>
      </w:r>
      <w:r w:rsidRPr="004F66F1">
        <w:rPr>
          <w:rStyle w:val="Char6"/>
          <w:rtl/>
        </w:rPr>
        <w:t xml:space="preserve"> به پ</w:t>
      </w:r>
      <w:r w:rsidR="00DF6C5B" w:rsidRPr="004F66F1">
        <w:rPr>
          <w:rStyle w:val="Char6"/>
          <w:rtl/>
        </w:rPr>
        <w:t>ی</w:t>
      </w:r>
      <w:r w:rsidRPr="004F66F1">
        <w:rPr>
          <w:rStyle w:val="Char6"/>
          <w:rtl/>
        </w:rPr>
        <w:t>امبر خدا</w:t>
      </w:r>
      <w:r w:rsidR="004F66F1" w:rsidRPr="004F66F1">
        <w:rPr>
          <w:rStyle w:val="Char6"/>
          <w:rFonts w:ascii="CTraditional Arabic" w:hAnsi="CTraditional Arabic" w:cs="CTraditional Arabic"/>
          <w:rtl/>
        </w:rPr>
        <w:t xml:space="preserve"> ج</w:t>
      </w:r>
      <w:r w:rsidRPr="004F66F1">
        <w:rPr>
          <w:rStyle w:val="Char6"/>
          <w:rtl/>
        </w:rPr>
        <w:t xml:space="preserve"> گفت: بر اساس </w:t>
      </w:r>
      <w:r w:rsidR="00DF6C5B" w:rsidRPr="004F66F1">
        <w:rPr>
          <w:rStyle w:val="Char6"/>
          <w:rtl/>
        </w:rPr>
        <w:t>ک</w:t>
      </w:r>
      <w:r w:rsidRPr="004F66F1">
        <w:rPr>
          <w:rStyle w:val="Char6"/>
          <w:rtl/>
        </w:rPr>
        <w:t>تاب خدا م</w:t>
      </w:r>
      <w:r w:rsidR="00DF6C5B" w:rsidRPr="004F66F1">
        <w:rPr>
          <w:rStyle w:val="Char6"/>
          <w:rtl/>
        </w:rPr>
        <w:t>ی</w:t>
      </w:r>
      <w:r w:rsidRPr="004F66F1">
        <w:rPr>
          <w:rStyle w:val="Char6"/>
          <w:rtl/>
        </w:rPr>
        <w:t>ان ما داور</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ن. پ</w:t>
      </w:r>
      <w:r w:rsidR="00DF6C5B" w:rsidRPr="004F66F1">
        <w:rPr>
          <w:rStyle w:val="Char6"/>
          <w:rtl/>
        </w:rPr>
        <w:t>ی</w:t>
      </w:r>
      <w:r w:rsidRPr="004F66F1">
        <w:rPr>
          <w:rStyle w:val="Char6"/>
          <w:rtl/>
        </w:rPr>
        <w:t xml:space="preserve">امبر فرمود: قطعاً بر اساس </w:t>
      </w:r>
      <w:r w:rsidR="00DF6C5B" w:rsidRPr="004F66F1">
        <w:rPr>
          <w:rStyle w:val="Char6"/>
          <w:rtl/>
        </w:rPr>
        <w:t>ک</w:t>
      </w:r>
      <w:r w:rsidRPr="004F66F1">
        <w:rPr>
          <w:rStyle w:val="Char6"/>
          <w:rtl/>
        </w:rPr>
        <w:t>تاب خدا م</w:t>
      </w:r>
      <w:r w:rsidR="00DF6C5B" w:rsidRPr="004F66F1">
        <w:rPr>
          <w:rStyle w:val="Char6"/>
          <w:rtl/>
        </w:rPr>
        <w:t>ی</w:t>
      </w:r>
      <w:r w:rsidRPr="004F66F1">
        <w:rPr>
          <w:rStyle w:val="Char6"/>
          <w:rtl/>
        </w:rPr>
        <w:t xml:space="preserve">انتان قضاوت خواهم </w:t>
      </w:r>
      <w:r w:rsidR="00DF6C5B" w:rsidRPr="004F66F1">
        <w:rPr>
          <w:rStyle w:val="Char6"/>
          <w:rtl/>
        </w:rPr>
        <w:t>ک</w:t>
      </w:r>
      <w:r w:rsidRPr="004F66F1">
        <w:rPr>
          <w:rStyle w:val="Char6"/>
          <w:rtl/>
        </w:rPr>
        <w:t>رد. آنگاه ح</w:t>
      </w:r>
      <w:r w:rsidR="00DF6C5B" w:rsidRPr="004F66F1">
        <w:rPr>
          <w:rStyle w:val="Char6"/>
          <w:rtl/>
        </w:rPr>
        <w:t>ک</w:t>
      </w:r>
      <w:r w:rsidRPr="004F66F1">
        <w:rPr>
          <w:rStyle w:val="Char6"/>
          <w:rtl/>
        </w:rPr>
        <w:t xml:space="preserve">م </w:t>
      </w:r>
      <w:r w:rsidR="00AB7A7F" w:rsidRPr="004F66F1">
        <w:rPr>
          <w:rStyle w:val="Char6"/>
          <w:rFonts w:hint="cs"/>
          <w:rtl/>
        </w:rPr>
        <w:t>شلاق</w:t>
      </w:r>
      <w:r w:rsidRPr="004F66F1">
        <w:rPr>
          <w:rStyle w:val="Char6"/>
          <w:rtl/>
        </w:rPr>
        <w:t xml:space="preserve"> زدن و تبع</w:t>
      </w:r>
      <w:r w:rsidR="00DF6C5B" w:rsidRPr="004F66F1">
        <w:rPr>
          <w:rStyle w:val="Char6"/>
          <w:rtl/>
        </w:rPr>
        <w:t>ی</w:t>
      </w:r>
      <w:r w:rsidRPr="004F66F1">
        <w:rPr>
          <w:rStyle w:val="Char6"/>
          <w:rtl/>
        </w:rPr>
        <w:t>د را در حق «عس</w:t>
      </w:r>
      <w:r w:rsidR="00DF6C5B" w:rsidRPr="004F66F1">
        <w:rPr>
          <w:rStyle w:val="Char6"/>
          <w:rtl/>
        </w:rPr>
        <w:t>ی</w:t>
      </w:r>
      <w:r w:rsidRPr="004F66F1">
        <w:rPr>
          <w:rStyle w:val="Char6"/>
          <w:rtl/>
        </w:rPr>
        <w:t>ف» و سنگسار را در حق زن زنا</w:t>
      </w:r>
      <w:r w:rsidR="00DF6C5B" w:rsidRPr="004F66F1">
        <w:rPr>
          <w:rStyle w:val="Char6"/>
          <w:rtl/>
        </w:rPr>
        <w:t>ک</w:t>
      </w:r>
      <w:r w:rsidRPr="004F66F1">
        <w:rPr>
          <w:rStyle w:val="Char6"/>
          <w:rtl/>
        </w:rPr>
        <w:t xml:space="preserve">ار، در صورت اعتراف بدان صادر </w:t>
      </w:r>
      <w:r w:rsidR="00DF6C5B" w:rsidRPr="004F66F1">
        <w:rPr>
          <w:rStyle w:val="Char6"/>
          <w:rtl/>
        </w:rPr>
        <w:t>ک</w:t>
      </w:r>
      <w:r w:rsidRPr="004F66F1">
        <w:rPr>
          <w:rStyle w:val="Char6"/>
          <w:rtl/>
        </w:rPr>
        <w:t>رد. واحد</w:t>
      </w:r>
      <w:r w:rsidR="00DF6C5B" w:rsidRPr="004F66F1">
        <w:rPr>
          <w:rStyle w:val="Char6"/>
          <w:rtl/>
        </w:rPr>
        <w:t>ی</w:t>
      </w:r>
      <w:r w:rsidRPr="004F66F1">
        <w:rPr>
          <w:rStyle w:val="Char6"/>
          <w:rtl/>
        </w:rPr>
        <w:t xml:space="preserve">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 xml:space="preserve">د: در </w:t>
      </w:r>
      <w:r w:rsidR="00DF6C5B" w:rsidRPr="004F66F1">
        <w:rPr>
          <w:rStyle w:val="Char6"/>
          <w:rtl/>
        </w:rPr>
        <w:t>ک</w:t>
      </w:r>
      <w:r w:rsidRPr="004F66F1">
        <w:rPr>
          <w:rStyle w:val="Char6"/>
          <w:rtl/>
        </w:rPr>
        <w:t>تاب خدا راجع به سنگسار و تبع</w:t>
      </w:r>
      <w:r w:rsidR="00DF6C5B" w:rsidRPr="004F66F1">
        <w:rPr>
          <w:rStyle w:val="Char6"/>
          <w:rtl/>
        </w:rPr>
        <w:t>ی</w:t>
      </w:r>
      <w:r w:rsidRPr="004F66F1">
        <w:rPr>
          <w:rStyle w:val="Char6"/>
          <w:rtl/>
        </w:rPr>
        <w:t>د نص</w:t>
      </w:r>
      <w:r w:rsidR="00DF6C5B" w:rsidRPr="004F66F1">
        <w:rPr>
          <w:rStyle w:val="Char6"/>
          <w:rtl/>
        </w:rPr>
        <w:t>ی</w:t>
      </w:r>
      <w:r w:rsidRPr="004F66F1">
        <w:rPr>
          <w:rStyle w:val="Char6"/>
          <w:rtl/>
        </w:rPr>
        <w:t xml:space="preserve"> وارد نشده است </w:t>
      </w:r>
      <w:r w:rsidR="00DF6C5B" w:rsidRPr="004F66F1">
        <w:rPr>
          <w:rStyle w:val="Char6"/>
          <w:rtl/>
        </w:rPr>
        <w:t>ک</w:t>
      </w:r>
      <w:r w:rsidRPr="004F66F1">
        <w:rPr>
          <w:rStyle w:val="Char6"/>
          <w:rtl/>
        </w:rPr>
        <w:t>ه ا</w:t>
      </w:r>
      <w:r w:rsidR="00DF6C5B" w:rsidRPr="004F66F1">
        <w:rPr>
          <w:rStyle w:val="Char6"/>
          <w:rtl/>
        </w:rPr>
        <w:t>ی</w:t>
      </w:r>
      <w:r w:rsidRPr="004F66F1">
        <w:rPr>
          <w:rStyle w:val="Char6"/>
          <w:rtl/>
        </w:rPr>
        <w:t>ن دال بر آن است هر چه پ</w:t>
      </w:r>
      <w:r w:rsidR="00DF6C5B" w:rsidRPr="004F66F1">
        <w:rPr>
          <w:rStyle w:val="Char6"/>
          <w:rtl/>
        </w:rPr>
        <w:t>ی</w:t>
      </w:r>
      <w:r w:rsidRPr="004F66F1">
        <w:rPr>
          <w:rStyle w:val="Char6"/>
          <w:rtl/>
        </w:rPr>
        <w:t>امبر بدان ح</w:t>
      </w:r>
      <w:r w:rsidR="00DF6C5B" w:rsidRPr="004F66F1">
        <w:rPr>
          <w:rStyle w:val="Char6"/>
          <w:rtl/>
        </w:rPr>
        <w:t>ک</w:t>
      </w:r>
      <w:r w:rsidRPr="004F66F1">
        <w:rPr>
          <w:rStyle w:val="Char6"/>
          <w:rtl/>
        </w:rPr>
        <w:t xml:space="preserve">م </w:t>
      </w:r>
      <w:r w:rsidR="00DF6C5B" w:rsidRPr="004F66F1">
        <w:rPr>
          <w:rStyle w:val="Char6"/>
          <w:rtl/>
        </w:rPr>
        <w:t>ک</w:t>
      </w:r>
      <w:r w:rsidRPr="004F66F1">
        <w:rPr>
          <w:rStyle w:val="Char6"/>
          <w:rtl/>
        </w:rPr>
        <w:t>ند ع</w:t>
      </w:r>
      <w:r w:rsidR="00DF6C5B" w:rsidRPr="004F66F1">
        <w:rPr>
          <w:rStyle w:val="Char6"/>
          <w:rtl/>
        </w:rPr>
        <w:t>ی</w:t>
      </w:r>
      <w:r w:rsidRPr="004F66F1">
        <w:rPr>
          <w:rStyle w:val="Char6"/>
          <w:rtl/>
        </w:rPr>
        <w:t>ن ح</w:t>
      </w:r>
      <w:r w:rsidR="00DF6C5B" w:rsidRPr="004F66F1">
        <w:rPr>
          <w:rStyle w:val="Char6"/>
          <w:rtl/>
        </w:rPr>
        <w:t>ک</w:t>
      </w:r>
      <w:r w:rsidRPr="004F66F1">
        <w:rPr>
          <w:rStyle w:val="Char6"/>
          <w:rtl/>
        </w:rPr>
        <w:t>م خدا تلق</w:t>
      </w:r>
      <w:r w:rsidR="00DF6C5B" w:rsidRPr="004F66F1">
        <w:rPr>
          <w:rStyle w:val="Char6"/>
          <w:rtl/>
        </w:rPr>
        <w:t>ی</w:t>
      </w:r>
      <w:r w:rsidRPr="004F66F1">
        <w:rPr>
          <w:rStyle w:val="Char6"/>
          <w:rtl/>
        </w:rPr>
        <w:t xml:space="preserve"> م</w:t>
      </w:r>
      <w:r w:rsidR="00DF6C5B" w:rsidRPr="004F66F1">
        <w:rPr>
          <w:rStyle w:val="Char6"/>
          <w:rtl/>
        </w:rPr>
        <w:t>ی</w:t>
      </w:r>
      <w:r w:rsidRPr="004F66F1">
        <w:rPr>
          <w:rStyle w:val="Char6"/>
          <w:rtl/>
        </w:rPr>
        <w:t>‌شود</w:t>
      </w:r>
      <w:r w:rsidRPr="004B6E14">
        <w:rPr>
          <w:rStyle w:val="Char6"/>
          <w:vertAlign w:val="superscript"/>
          <w:rtl/>
        </w:rPr>
        <w:footnoteReference w:id="306"/>
      </w:r>
      <w:r w:rsidR="003436A2" w:rsidRPr="004F66F1">
        <w:rPr>
          <w:rStyle w:val="Char6"/>
          <w:rtl/>
        </w:rPr>
        <w:t>.</w:t>
      </w:r>
    </w:p>
    <w:p w:rsidR="00B02293" w:rsidRPr="004B6E14" w:rsidRDefault="00B02293" w:rsidP="00B02293">
      <w:pPr>
        <w:ind w:firstLine="284"/>
        <w:jc w:val="both"/>
        <w:rPr>
          <w:rStyle w:val="Char6"/>
          <w:spacing w:val="-4"/>
          <w:rtl/>
        </w:rPr>
      </w:pPr>
      <w:r w:rsidRPr="004B6E14">
        <w:rPr>
          <w:rStyle w:val="Char6"/>
          <w:spacing w:val="-4"/>
          <w:rtl/>
        </w:rPr>
        <w:t>2- قرآن از بیان امور د</w:t>
      </w:r>
      <w:r w:rsidR="00DF6C5B" w:rsidRPr="004B6E14">
        <w:rPr>
          <w:rStyle w:val="Char6"/>
          <w:spacing w:val="-4"/>
          <w:rtl/>
        </w:rPr>
        <w:t>ی</w:t>
      </w:r>
      <w:r w:rsidRPr="004B6E14">
        <w:rPr>
          <w:rStyle w:val="Char6"/>
          <w:spacing w:val="-4"/>
          <w:rtl/>
        </w:rPr>
        <w:t>ن</w:t>
      </w:r>
      <w:r w:rsidR="00DF6C5B" w:rsidRPr="004B6E14">
        <w:rPr>
          <w:rStyle w:val="Char6"/>
          <w:spacing w:val="-4"/>
          <w:rtl/>
        </w:rPr>
        <w:t>ی</w:t>
      </w:r>
      <w:r w:rsidRPr="004B6E14">
        <w:rPr>
          <w:rStyle w:val="Char6"/>
          <w:spacing w:val="-4"/>
          <w:rtl/>
        </w:rPr>
        <w:t xml:space="preserve"> به صورت اجمالی کوتاهی نکرده است بلکه همه‌</w:t>
      </w:r>
      <w:r w:rsidR="00DF6C5B" w:rsidRPr="004B6E14">
        <w:rPr>
          <w:rStyle w:val="Char6"/>
          <w:spacing w:val="-4"/>
          <w:rtl/>
        </w:rPr>
        <w:t>ی</w:t>
      </w:r>
      <w:r w:rsidRPr="004B6E14">
        <w:rPr>
          <w:rStyle w:val="Char6"/>
          <w:spacing w:val="-4"/>
          <w:rtl/>
        </w:rPr>
        <w:t xml:space="preserve"> </w:t>
      </w:r>
      <w:r w:rsidR="00DF6C5B" w:rsidRPr="004B6E14">
        <w:rPr>
          <w:rStyle w:val="Char6"/>
          <w:spacing w:val="-4"/>
          <w:rtl/>
        </w:rPr>
        <w:t>ک</w:t>
      </w:r>
      <w:r w:rsidRPr="004B6E14">
        <w:rPr>
          <w:rStyle w:val="Char6"/>
          <w:spacing w:val="-4"/>
          <w:rtl/>
        </w:rPr>
        <w:t>لیات شر</w:t>
      </w:r>
      <w:r w:rsidR="00DF6C5B" w:rsidRPr="004B6E14">
        <w:rPr>
          <w:rStyle w:val="Char6"/>
          <w:spacing w:val="-4"/>
          <w:rtl/>
        </w:rPr>
        <w:t>ی</w:t>
      </w:r>
      <w:r w:rsidRPr="004B6E14">
        <w:rPr>
          <w:rStyle w:val="Char6"/>
          <w:spacing w:val="-4"/>
          <w:rtl/>
        </w:rPr>
        <w:t>عت را بدون اشاره به جزئ</w:t>
      </w:r>
      <w:r w:rsidR="00DF6C5B" w:rsidRPr="004B6E14">
        <w:rPr>
          <w:rStyle w:val="Char6"/>
          <w:spacing w:val="-4"/>
          <w:rtl/>
        </w:rPr>
        <w:t>ی</w:t>
      </w:r>
      <w:r w:rsidRPr="004B6E14">
        <w:rPr>
          <w:rStyle w:val="Char6"/>
          <w:spacing w:val="-4"/>
          <w:rtl/>
        </w:rPr>
        <w:t>ات و تفاص</w:t>
      </w:r>
      <w:r w:rsidR="00DF6C5B" w:rsidRPr="004B6E14">
        <w:rPr>
          <w:rStyle w:val="Char6"/>
          <w:spacing w:val="-4"/>
          <w:rtl/>
        </w:rPr>
        <w:t>ی</w:t>
      </w:r>
      <w:r w:rsidRPr="004B6E14">
        <w:rPr>
          <w:rStyle w:val="Char6"/>
          <w:spacing w:val="-4"/>
          <w:rtl/>
        </w:rPr>
        <w:t>ل آنها روشن ساخته است و معلوم است آن مقدار برا</w:t>
      </w:r>
      <w:r w:rsidR="00DF6C5B" w:rsidRPr="004B6E14">
        <w:rPr>
          <w:rStyle w:val="Char6"/>
          <w:spacing w:val="-4"/>
          <w:rtl/>
        </w:rPr>
        <w:t>ی</w:t>
      </w:r>
      <w:r w:rsidRPr="004B6E14">
        <w:rPr>
          <w:rStyle w:val="Char6"/>
          <w:spacing w:val="-4"/>
          <w:rtl/>
        </w:rPr>
        <w:t xml:space="preserve"> مجتهد </w:t>
      </w:r>
      <w:r w:rsidR="00DF6C5B" w:rsidRPr="004B6E14">
        <w:rPr>
          <w:rStyle w:val="Char6"/>
          <w:spacing w:val="-4"/>
          <w:rtl/>
        </w:rPr>
        <w:t>ک</w:t>
      </w:r>
      <w:r w:rsidRPr="004B6E14">
        <w:rPr>
          <w:rStyle w:val="Char6"/>
          <w:spacing w:val="-4"/>
          <w:rtl/>
        </w:rPr>
        <w:t>اف</w:t>
      </w:r>
      <w:r w:rsidR="00DF6C5B" w:rsidRPr="004B6E14">
        <w:rPr>
          <w:rStyle w:val="Char6"/>
          <w:spacing w:val="-4"/>
          <w:rtl/>
        </w:rPr>
        <w:t>ی</w:t>
      </w:r>
      <w:r w:rsidRPr="004B6E14">
        <w:rPr>
          <w:rStyle w:val="Char6"/>
          <w:spacing w:val="-4"/>
          <w:rtl/>
        </w:rPr>
        <w:t xml:space="preserve"> نم</w:t>
      </w:r>
      <w:r w:rsidR="00DF6C5B" w:rsidRPr="004B6E14">
        <w:rPr>
          <w:rStyle w:val="Char6"/>
          <w:spacing w:val="-4"/>
          <w:rtl/>
        </w:rPr>
        <w:t>ی</w:t>
      </w:r>
      <w:r w:rsidRPr="004B6E14">
        <w:rPr>
          <w:rStyle w:val="Char6"/>
          <w:spacing w:val="-4"/>
          <w:rtl/>
        </w:rPr>
        <w:t>‌باشد، لذا با</w:t>
      </w:r>
      <w:r w:rsidR="00DF6C5B" w:rsidRPr="004B6E14">
        <w:rPr>
          <w:rStyle w:val="Char6"/>
          <w:spacing w:val="-4"/>
          <w:rtl/>
        </w:rPr>
        <w:t>ی</w:t>
      </w:r>
      <w:r w:rsidRPr="004B6E14">
        <w:rPr>
          <w:rStyle w:val="Char6"/>
          <w:spacing w:val="-4"/>
          <w:rtl/>
        </w:rPr>
        <w:t>د به منبع</w:t>
      </w:r>
      <w:r w:rsidR="00DF6C5B" w:rsidRPr="004B6E14">
        <w:rPr>
          <w:rStyle w:val="Char6"/>
          <w:spacing w:val="-4"/>
          <w:rtl/>
        </w:rPr>
        <w:t>ی</w:t>
      </w:r>
      <w:r w:rsidRPr="004B6E14">
        <w:rPr>
          <w:rStyle w:val="Char6"/>
          <w:spacing w:val="-4"/>
          <w:rtl/>
        </w:rPr>
        <w:t xml:space="preserve"> مراجعه نما</w:t>
      </w:r>
      <w:r w:rsidR="00DF6C5B" w:rsidRPr="004B6E14">
        <w:rPr>
          <w:rStyle w:val="Char6"/>
          <w:spacing w:val="-4"/>
          <w:rtl/>
        </w:rPr>
        <w:t>ی</w:t>
      </w:r>
      <w:r w:rsidRPr="004B6E14">
        <w:rPr>
          <w:rStyle w:val="Char6"/>
          <w:spacing w:val="-4"/>
          <w:rtl/>
        </w:rPr>
        <w:t xml:space="preserve">د </w:t>
      </w:r>
      <w:r w:rsidR="00DF6C5B" w:rsidRPr="004B6E14">
        <w:rPr>
          <w:rStyle w:val="Char6"/>
          <w:spacing w:val="-4"/>
          <w:rtl/>
        </w:rPr>
        <w:t>ک</w:t>
      </w:r>
      <w:r w:rsidRPr="004B6E14">
        <w:rPr>
          <w:rStyle w:val="Char6"/>
          <w:spacing w:val="-4"/>
          <w:rtl/>
        </w:rPr>
        <w:t>ه مجمل</w:t>
      </w:r>
      <w:r w:rsidR="00CA31C3" w:rsidRPr="004B6E14">
        <w:rPr>
          <w:rStyle w:val="Char6"/>
          <w:rFonts w:hint="cs"/>
          <w:spacing w:val="-4"/>
          <w:rtl/>
        </w:rPr>
        <w:t>‌</w:t>
      </w:r>
      <w:r w:rsidRPr="004B6E14">
        <w:rPr>
          <w:rStyle w:val="Char6"/>
          <w:spacing w:val="-4"/>
          <w:rtl/>
        </w:rPr>
        <w:t>ها</w:t>
      </w:r>
      <w:r w:rsidR="00DF6C5B" w:rsidRPr="004B6E14">
        <w:rPr>
          <w:rStyle w:val="Char6"/>
          <w:spacing w:val="-4"/>
          <w:rtl/>
        </w:rPr>
        <w:t>ی</w:t>
      </w:r>
      <w:r w:rsidRPr="004B6E14">
        <w:rPr>
          <w:rStyle w:val="Char6"/>
          <w:spacing w:val="-4"/>
          <w:rtl/>
        </w:rPr>
        <w:t xml:space="preserve"> قرآن را برا</w:t>
      </w:r>
      <w:r w:rsidR="00DF6C5B" w:rsidRPr="004B6E14">
        <w:rPr>
          <w:rStyle w:val="Char6"/>
          <w:spacing w:val="-4"/>
          <w:rtl/>
        </w:rPr>
        <w:t>ی</w:t>
      </w:r>
      <w:r w:rsidRPr="004B6E14">
        <w:rPr>
          <w:rStyle w:val="Char6"/>
          <w:spacing w:val="-4"/>
          <w:rtl/>
        </w:rPr>
        <w:t>ش توض</w:t>
      </w:r>
      <w:r w:rsidR="00DF6C5B" w:rsidRPr="004B6E14">
        <w:rPr>
          <w:rStyle w:val="Char6"/>
          <w:spacing w:val="-4"/>
          <w:rtl/>
        </w:rPr>
        <w:t>ی</w:t>
      </w:r>
      <w:r w:rsidRPr="004B6E14">
        <w:rPr>
          <w:rStyle w:val="Char6"/>
          <w:spacing w:val="-4"/>
          <w:rtl/>
        </w:rPr>
        <w:t>ح و جزئ</w:t>
      </w:r>
      <w:r w:rsidR="00DF6C5B" w:rsidRPr="004B6E14">
        <w:rPr>
          <w:rStyle w:val="Char6"/>
          <w:spacing w:val="-4"/>
          <w:rtl/>
        </w:rPr>
        <w:t>ی</w:t>
      </w:r>
      <w:r w:rsidRPr="004B6E14">
        <w:rPr>
          <w:rStyle w:val="Char6"/>
          <w:spacing w:val="-4"/>
          <w:rtl/>
        </w:rPr>
        <w:t>ات ا</w:t>
      </w:r>
      <w:r w:rsidR="00DF6C5B" w:rsidRPr="004B6E14">
        <w:rPr>
          <w:rStyle w:val="Char6"/>
          <w:spacing w:val="-4"/>
          <w:rtl/>
        </w:rPr>
        <w:t>ی</w:t>
      </w:r>
      <w:r w:rsidRPr="004B6E14">
        <w:rPr>
          <w:rStyle w:val="Char6"/>
          <w:spacing w:val="-4"/>
          <w:rtl/>
        </w:rPr>
        <w:t xml:space="preserve">ن </w:t>
      </w:r>
      <w:r w:rsidR="00DF6C5B" w:rsidRPr="004B6E14">
        <w:rPr>
          <w:rStyle w:val="Char6"/>
          <w:spacing w:val="-4"/>
          <w:rtl/>
        </w:rPr>
        <w:t>ک</w:t>
      </w:r>
      <w:r w:rsidRPr="004B6E14">
        <w:rPr>
          <w:rStyle w:val="Char6"/>
          <w:spacing w:val="-4"/>
          <w:rtl/>
        </w:rPr>
        <w:t>ل</w:t>
      </w:r>
      <w:r w:rsidR="00DF6C5B" w:rsidRPr="004B6E14">
        <w:rPr>
          <w:rStyle w:val="Char6"/>
          <w:spacing w:val="-4"/>
          <w:rtl/>
        </w:rPr>
        <w:t>ی</w:t>
      </w:r>
      <w:r w:rsidRPr="004B6E14">
        <w:rPr>
          <w:rStyle w:val="Char6"/>
          <w:spacing w:val="-4"/>
          <w:rtl/>
        </w:rPr>
        <w:t>ات را روشن نما</w:t>
      </w:r>
      <w:r w:rsidR="00DF6C5B" w:rsidRPr="004B6E14">
        <w:rPr>
          <w:rStyle w:val="Char6"/>
          <w:spacing w:val="-4"/>
          <w:rtl/>
        </w:rPr>
        <w:t>ی</w:t>
      </w:r>
      <w:r w:rsidRPr="004B6E14">
        <w:rPr>
          <w:rStyle w:val="Char6"/>
          <w:spacing w:val="-4"/>
          <w:rtl/>
        </w:rPr>
        <w:t>د. در ح</w:t>
      </w:r>
      <w:r w:rsidR="00DF6C5B" w:rsidRPr="004B6E14">
        <w:rPr>
          <w:rStyle w:val="Char6"/>
          <w:spacing w:val="-4"/>
          <w:rtl/>
        </w:rPr>
        <w:t>ی</w:t>
      </w:r>
      <w:r w:rsidRPr="004B6E14">
        <w:rPr>
          <w:rStyle w:val="Char6"/>
          <w:spacing w:val="-4"/>
          <w:rtl/>
        </w:rPr>
        <w:t>ن بحث از استقلال سنت در زم</w:t>
      </w:r>
      <w:r w:rsidR="00DF6C5B" w:rsidRPr="004B6E14">
        <w:rPr>
          <w:rStyle w:val="Char6"/>
          <w:spacing w:val="-4"/>
          <w:rtl/>
        </w:rPr>
        <w:t>ی</w:t>
      </w:r>
      <w:r w:rsidRPr="004B6E14">
        <w:rPr>
          <w:rStyle w:val="Char6"/>
          <w:spacing w:val="-4"/>
          <w:rtl/>
        </w:rPr>
        <w:t>نه‌</w:t>
      </w:r>
      <w:r w:rsidR="00DF6C5B" w:rsidRPr="004B6E14">
        <w:rPr>
          <w:rStyle w:val="Char6"/>
          <w:spacing w:val="-4"/>
          <w:rtl/>
        </w:rPr>
        <w:t>ی</w:t>
      </w:r>
      <w:r w:rsidRPr="004B6E14">
        <w:rPr>
          <w:rStyle w:val="Char6"/>
          <w:spacing w:val="-4"/>
          <w:rtl/>
        </w:rPr>
        <w:t xml:space="preserve"> قانون‌گذار</w:t>
      </w:r>
      <w:r w:rsidR="00DF6C5B" w:rsidRPr="004B6E14">
        <w:rPr>
          <w:rStyle w:val="Char6"/>
          <w:spacing w:val="-4"/>
          <w:rtl/>
        </w:rPr>
        <w:t>ی</w:t>
      </w:r>
      <w:r w:rsidRPr="004B6E14">
        <w:rPr>
          <w:rStyle w:val="Char6"/>
          <w:spacing w:val="-4"/>
          <w:rtl/>
        </w:rPr>
        <w:t xml:space="preserve"> به د</w:t>
      </w:r>
      <w:r w:rsidR="00DF6C5B" w:rsidRPr="004B6E14">
        <w:rPr>
          <w:rStyle w:val="Char6"/>
          <w:spacing w:val="-4"/>
          <w:rtl/>
        </w:rPr>
        <w:t>ی</w:t>
      </w:r>
      <w:r w:rsidRPr="004B6E14">
        <w:rPr>
          <w:rStyle w:val="Char6"/>
          <w:spacing w:val="-4"/>
          <w:rtl/>
        </w:rPr>
        <w:t>دگاه</w:t>
      </w:r>
      <w:r w:rsidR="00CA31C3" w:rsidRPr="004B6E14">
        <w:rPr>
          <w:rStyle w:val="Char6"/>
          <w:rFonts w:hint="cs"/>
          <w:spacing w:val="-4"/>
          <w:rtl/>
        </w:rPr>
        <w:t>‌</w:t>
      </w:r>
      <w:r w:rsidRPr="004B6E14">
        <w:rPr>
          <w:rStyle w:val="Char6"/>
          <w:spacing w:val="-4"/>
          <w:rtl/>
        </w:rPr>
        <w:t>ها</w:t>
      </w:r>
      <w:r w:rsidR="00DF6C5B" w:rsidRPr="004B6E14">
        <w:rPr>
          <w:rStyle w:val="Char6"/>
          <w:spacing w:val="-4"/>
          <w:rtl/>
        </w:rPr>
        <w:t>ی</w:t>
      </w:r>
      <w:r w:rsidRPr="004B6E14">
        <w:rPr>
          <w:rStyle w:val="Char6"/>
          <w:spacing w:val="-4"/>
          <w:rtl/>
        </w:rPr>
        <w:t xml:space="preserve"> دانشمندان راجع به ا</w:t>
      </w:r>
      <w:r w:rsidR="00DF6C5B" w:rsidRPr="004B6E14">
        <w:rPr>
          <w:rStyle w:val="Char6"/>
          <w:spacing w:val="-4"/>
          <w:rtl/>
        </w:rPr>
        <w:t>ی</w:t>
      </w:r>
      <w:r w:rsidRPr="004B6E14">
        <w:rPr>
          <w:rStyle w:val="Char6"/>
          <w:spacing w:val="-4"/>
          <w:rtl/>
        </w:rPr>
        <w:t>ن رأ</w:t>
      </w:r>
      <w:r w:rsidR="00DF6C5B" w:rsidRPr="004B6E14">
        <w:rPr>
          <w:rStyle w:val="Char6"/>
          <w:spacing w:val="-4"/>
          <w:rtl/>
        </w:rPr>
        <w:t>ی</w:t>
      </w:r>
      <w:r w:rsidRPr="004B6E14">
        <w:rPr>
          <w:rStyle w:val="Char6"/>
          <w:spacing w:val="-4"/>
          <w:rtl/>
        </w:rPr>
        <w:t xml:space="preserve"> دوم اشاره خواه</w:t>
      </w:r>
      <w:r w:rsidR="00DF6C5B" w:rsidRPr="004B6E14">
        <w:rPr>
          <w:rStyle w:val="Char6"/>
          <w:spacing w:val="-4"/>
          <w:rtl/>
        </w:rPr>
        <w:t>ی</w:t>
      </w:r>
      <w:r w:rsidRPr="004B6E14">
        <w:rPr>
          <w:rStyle w:val="Char6"/>
          <w:spacing w:val="-4"/>
          <w:rtl/>
        </w:rPr>
        <w:t xml:space="preserve">م </w:t>
      </w:r>
      <w:r w:rsidR="00DF6C5B" w:rsidRPr="004B6E14">
        <w:rPr>
          <w:rStyle w:val="Char6"/>
          <w:spacing w:val="-4"/>
          <w:rtl/>
        </w:rPr>
        <w:t>ک</w:t>
      </w:r>
      <w:r w:rsidRPr="004B6E14">
        <w:rPr>
          <w:rStyle w:val="Char6"/>
          <w:spacing w:val="-4"/>
          <w:rtl/>
        </w:rPr>
        <w:t>رد.</w:t>
      </w:r>
    </w:p>
    <w:p w:rsidR="00B02293" w:rsidRPr="004F66F1" w:rsidRDefault="00B02293" w:rsidP="00B02293">
      <w:pPr>
        <w:ind w:firstLine="284"/>
        <w:jc w:val="both"/>
        <w:rPr>
          <w:rStyle w:val="Char6"/>
          <w:rtl/>
        </w:rPr>
      </w:pPr>
      <w:r w:rsidRPr="004F66F1">
        <w:rPr>
          <w:rStyle w:val="Char6"/>
          <w:rtl/>
        </w:rPr>
        <w:t>ابو سل</w:t>
      </w:r>
      <w:r w:rsidR="00DF6C5B" w:rsidRPr="004F66F1">
        <w:rPr>
          <w:rStyle w:val="Char6"/>
          <w:rtl/>
        </w:rPr>
        <w:t>ی</w:t>
      </w:r>
      <w:r w:rsidRPr="004F66F1">
        <w:rPr>
          <w:rStyle w:val="Char6"/>
          <w:rtl/>
        </w:rPr>
        <w:t>مان خطاب</w:t>
      </w:r>
      <w:r w:rsidR="00DF6C5B" w:rsidRPr="004F66F1">
        <w:rPr>
          <w:rStyle w:val="Char6"/>
          <w:rtl/>
        </w:rPr>
        <w:t>ی</w:t>
      </w:r>
      <w:r w:rsidRPr="004F66F1">
        <w:rPr>
          <w:rStyle w:val="Char6"/>
          <w:rtl/>
        </w:rPr>
        <w:t xml:space="preserve">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د</w:t>
      </w:r>
      <w:r w:rsidRPr="004B6E14">
        <w:rPr>
          <w:rStyle w:val="Char6"/>
          <w:vertAlign w:val="superscript"/>
          <w:rtl/>
        </w:rPr>
        <w:footnoteReference w:id="307"/>
      </w:r>
      <w:r w:rsidRPr="004F66F1">
        <w:rPr>
          <w:rStyle w:val="Char6"/>
          <w:rtl/>
        </w:rPr>
        <w:t>: در ح</w:t>
      </w:r>
      <w:r w:rsidR="00DF6C5B" w:rsidRPr="004F66F1">
        <w:rPr>
          <w:rStyle w:val="Char6"/>
          <w:rtl/>
        </w:rPr>
        <w:t>ی</w:t>
      </w:r>
      <w:r w:rsidRPr="004F66F1">
        <w:rPr>
          <w:rStyle w:val="Char6"/>
          <w:rtl/>
        </w:rPr>
        <w:t>ن فرا گرفتن سنن ابوداود از ابن الاعراب</w:t>
      </w:r>
      <w:r w:rsidR="00DF6C5B" w:rsidRPr="004F66F1">
        <w:rPr>
          <w:rStyle w:val="Char6"/>
          <w:rtl/>
        </w:rPr>
        <w:t>ی</w:t>
      </w:r>
      <w:r w:rsidRPr="004F66F1">
        <w:rPr>
          <w:rStyle w:val="Char6"/>
          <w:rtl/>
        </w:rPr>
        <w:t>، به نسخه‌</w:t>
      </w:r>
      <w:r w:rsidR="00DF6C5B" w:rsidRPr="004F66F1">
        <w:rPr>
          <w:rStyle w:val="Char6"/>
          <w:rtl/>
        </w:rPr>
        <w:t>ی</w:t>
      </w:r>
      <w:r w:rsidRPr="004F66F1">
        <w:rPr>
          <w:rStyle w:val="Char6"/>
          <w:rtl/>
        </w:rPr>
        <w:t xml:space="preserve"> پ</w:t>
      </w:r>
      <w:r w:rsidR="00DF6C5B" w:rsidRPr="004F66F1">
        <w:rPr>
          <w:rStyle w:val="Char6"/>
          <w:rtl/>
        </w:rPr>
        <w:t>ی</w:t>
      </w:r>
      <w:r w:rsidRPr="004F66F1">
        <w:rPr>
          <w:rStyle w:val="Char6"/>
          <w:rtl/>
        </w:rPr>
        <w:t>ش رو</w:t>
      </w:r>
      <w:r w:rsidR="00DF6C5B" w:rsidRPr="004F66F1">
        <w:rPr>
          <w:rStyle w:val="Char6"/>
          <w:rtl/>
        </w:rPr>
        <w:t>ی</w:t>
      </w:r>
      <w:r w:rsidRPr="004F66F1">
        <w:rPr>
          <w:rStyle w:val="Char6"/>
          <w:rtl/>
        </w:rPr>
        <w:t xml:space="preserve">ش اشاره </w:t>
      </w:r>
      <w:r w:rsidR="00DF6C5B" w:rsidRPr="004F66F1">
        <w:rPr>
          <w:rStyle w:val="Char6"/>
          <w:rtl/>
        </w:rPr>
        <w:t>ک</w:t>
      </w:r>
      <w:r w:rsidRPr="004F66F1">
        <w:rPr>
          <w:rStyle w:val="Char6"/>
          <w:rtl/>
        </w:rPr>
        <w:t xml:space="preserve">رد و گفت: اگر هر </w:t>
      </w:r>
      <w:r w:rsidR="00DF6C5B" w:rsidRPr="004F66F1">
        <w:rPr>
          <w:rStyle w:val="Char6"/>
          <w:rtl/>
        </w:rPr>
        <w:t>ک</w:t>
      </w:r>
      <w:r w:rsidRPr="004F66F1">
        <w:rPr>
          <w:rStyle w:val="Char6"/>
          <w:rtl/>
        </w:rPr>
        <w:t xml:space="preserve">سی </w:t>
      </w:r>
      <w:r w:rsidR="00DF6C5B" w:rsidRPr="004F66F1">
        <w:rPr>
          <w:rStyle w:val="Char6"/>
          <w:rtl/>
        </w:rPr>
        <w:t>ک</w:t>
      </w:r>
      <w:r w:rsidRPr="004F66F1">
        <w:rPr>
          <w:rStyle w:val="Char6"/>
          <w:rtl/>
        </w:rPr>
        <w:t>تاب خدا و ا</w:t>
      </w:r>
      <w:r w:rsidR="00DF6C5B" w:rsidRPr="004F66F1">
        <w:rPr>
          <w:rStyle w:val="Char6"/>
          <w:rtl/>
        </w:rPr>
        <w:t>ی</w:t>
      </w:r>
      <w:r w:rsidRPr="004F66F1">
        <w:rPr>
          <w:rStyle w:val="Char6"/>
          <w:rtl/>
        </w:rPr>
        <w:t xml:space="preserve">ن </w:t>
      </w:r>
      <w:r w:rsidR="00DF6C5B" w:rsidRPr="004F66F1">
        <w:rPr>
          <w:rStyle w:val="Char6"/>
          <w:rtl/>
        </w:rPr>
        <w:t>ک</w:t>
      </w:r>
      <w:r w:rsidRPr="004F66F1">
        <w:rPr>
          <w:rStyle w:val="Char6"/>
          <w:rtl/>
        </w:rPr>
        <w:t>تاب را در اخت</w:t>
      </w:r>
      <w:r w:rsidR="00DF6C5B" w:rsidRPr="004F66F1">
        <w:rPr>
          <w:rStyle w:val="Char6"/>
          <w:rtl/>
        </w:rPr>
        <w:t>ی</w:t>
      </w:r>
      <w:r w:rsidRPr="004F66F1">
        <w:rPr>
          <w:rStyle w:val="Char6"/>
          <w:rtl/>
        </w:rPr>
        <w:t>ار داشته باشد، ه</w:t>
      </w:r>
      <w:r w:rsidR="00DF6C5B" w:rsidRPr="004F66F1">
        <w:rPr>
          <w:rStyle w:val="Char6"/>
          <w:rtl/>
        </w:rPr>
        <w:t>ی</w:t>
      </w:r>
      <w:r w:rsidRPr="004F66F1">
        <w:rPr>
          <w:rStyle w:val="Char6"/>
          <w:rtl/>
        </w:rPr>
        <w:t>چ‌گاه ن</w:t>
      </w:r>
      <w:r w:rsidR="00DF6C5B" w:rsidRPr="004F66F1">
        <w:rPr>
          <w:rStyle w:val="Char6"/>
          <w:rtl/>
        </w:rPr>
        <w:t>ی</w:t>
      </w:r>
      <w:r w:rsidRPr="004F66F1">
        <w:rPr>
          <w:rStyle w:val="Char6"/>
          <w:rtl/>
        </w:rPr>
        <w:t>ازمند چ</w:t>
      </w:r>
      <w:r w:rsidR="00DF6C5B" w:rsidRPr="004F66F1">
        <w:rPr>
          <w:rStyle w:val="Char6"/>
          <w:rtl/>
        </w:rPr>
        <w:t>ی</w:t>
      </w:r>
      <w:r w:rsidRPr="004F66F1">
        <w:rPr>
          <w:rStyle w:val="Char6"/>
          <w:rtl/>
        </w:rPr>
        <w:t>ز د</w:t>
      </w:r>
      <w:r w:rsidR="00DF6C5B" w:rsidRPr="004F66F1">
        <w:rPr>
          <w:rStyle w:val="Char6"/>
          <w:rtl/>
        </w:rPr>
        <w:t>ی</w:t>
      </w:r>
      <w:r w:rsidRPr="004F66F1">
        <w:rPr>
          <w:rStyle w:val="Char6"/>
          <w:rtl/>
        </w:rPr>
        <w:t>گر</w:t>
      </w:r>
      <w:r w:rsidR="00DF6C5B" w:rsidRPr="004F66F1">
        <w:rPr>
          <w:rStyle w:val="Char6"/>
          <w:rtl/>
        </w:rPr>
        <w:t>ی</w:t>
      </w:r>
      <w:r w:rsidRPr="004F66F1">
        <w:rPr>
          <w:rStyle w:val="Char6"/>
          <w:rtl/>
        </w:rPr>
        <w:t xml:space="preserve"> نم</w:t>
      </w:r>
      <w:r w:rsidR="00DF6C5B" w:rsidRPr="004F66F1">
        <w:rPr>
          <w:rStyle w:val="Char6"/>
          <w:rtl/>
        </w:rPr>
        <w:t>ی</w:t>
      </w:r>
      <w:r w:rsidRPr="004F66F1">
        <w:rPr>
          <w:rStyle w:val="Char6"/>
          <w:rtl/>
        </w:rPr>
        <w:t>‌گردد. ز</w:t>
      </w:r>
      <w:r w:rsidR="00DF6C5B" w:rsidRPr="004F66F1">
        <w:rPr>
          <w:rStyle w:val="Char6"/>
          <w:rtl/>
        </w:rPr>
        <w:t>ی</w:t>
      </w:r>
      <w:r w:rsidRPr="004F66F1">
        <w:rPr>
          <w:rStyle w:val="Char6"/>
          <w:rtl/>
        </w:rPr>
        <w:t>را خداوند م</w:t>
      </w:r>
      <w:r w:rsidR="00DF6C5B" w:rsidRPr="004F66F1">
        <w:rPr>
          <w:rStyle w:val="Char6"/>
          <w:rtl/>
        </w:rPr>
        <w:t>ی</w:t>
      </w:r>
      <w:r w:rsidRPr="004F66F1">
        <w:rPr>
          <w:rStyle w:val="Char6"/>
          <w:rtl/>
        </w:rPr>
        <w:t>‌فرما</w:t>
      </w:r>
      <w:r w:rsidR="00DF6C5B" w:rsidRPr="004F66F1">
        <w:rPr>
          <w:rStyle w:val="Char6"/>
          <w:rtl/>
        </w:rPr>
        <w:t>ی</w:t>
      </w:r>
      <w:r w:rsidRPr="004F66F1">
        <w:rPr>
          <w:rStyle w:val="Char6"/>
          <w:rtl/>
        </w:rPr>
        <w:t xml:space="preserve">د: </w:t>
      </w:r>
      <w:r w:rsidRPr="004F66F1">
        <w:rPr>
          <w:rFonts w:ascii="KFGQPC Uthman Taha Naskh" w:cs="KFGQPC Uthman Taha Naskh"/>
          <w:caps/>
          <w:rtl/>
          <w:lang w:bidi="fa-IR"/>
        </w:rPr>
        <w:t>﴿</w:t>
      </w:r>
      <w:r w:rsidR="00CA31C3" w:rsidRPr="004F66F1">
        <w:rPr>
          <w:rFonts w:ascii="KFGQPC Uthman Taha Naskh" w:cs="KFGQPC Uthman Taha Naskh" w:hint="cs"/>
          <w:caps/>
          <w:rtl/>
          <w:lang w:bidi="fa-IR"/>
        </w:rPr>
        <w:t xml:space="preserve">مَا </w:t>
      </w:r>
      <w:r w:rsidRPr="004F66F1">
        <w:rPr>
          <w:rStyle w:val="Char4"/>
          <w:rtl/>
        </w:rPr>
        <w:t>فَرَّطۡنَا فِي ٱلۡكِتَٰبِ مِن شَيۡءٖۚ</w:t>
      </w:r>
      <w:r w:rsidRPr="004F66F1">
        <w:rPr>
          <w:rFonts w:ascii="KFGQPC Uthman Taha Naskh" w:cs="Traditional Arabic" w:hint="cs"/>
          <w:caps/>
          <w:rtl/>
          <w:lang w:bidi="fa-IR"/>
        </w:rPr>
        <w:t>﴾</w:t>
      </w:r>
      <w:r w:rsidRPr="004F66F1">
        <w:rPr>
          <w:rFonts w:ascii="KFGQPC Uthman Taha Naskh" w:cs="KFGQPC Uthman Taha Naskh"/>
          <w:caps/>
          <w:rtl/>
          <w:lang w:bidi="fa-IR"/>
        </w:rPr>
        <w:t xml:space="preserve"> </w:t>
      </w:r>
      <w:r w:rsidRPr="004F66F1">
        <w:rPr>
          <w:rStyle w:val="Char6"/>
          <w:rtl/>
        </w:rPr>
        <w:t xml:space="preserve">خداوند خبر داده </w:t>
      </w:r>
      <w:r w:rsidR="00DF6C5B" w:rsidRPr="004F66F1">
        <w:rPr>
          <w:rStyle w:val="Char6"/>
          <w:rtl/>
        </w:rPr>
        <w:t>ک</w:t>
      </w:r>
      <w:r w:rsidRPr="004F66F1">
        <w:rPr>
          <w:rStyle w:val="Char6"/>
          <w:rtl/>
        </w:rPr>
        <w:t>ه ه</w:t>
      </w:r>
      <w:r w:rsidR="00DF6C5B" w:rsidRPr="004F66F1">
        <w:rPr>
          <w:rStyle w:val="Char6"/>
          <w:rtl/>
        </w:rPr>
        <w:t>ی</w:t>
      </w:r>
      <w:r w:rsidRPr="004F66F1">
        <w:rPr>
          <w:rStyle w:val="Char6"/>
          <w:rtl/>
        </w:rPr>
        <w:t>چ چ</w:t>
      </w:r>
      <w:r w:rsidR="00DF6C5B" w:rsidRPr="004F66F1">
        <w:rPr>
          <w:rStyle w:val="Char6"/>
          <w:rtl/>
        </w:rPr>
        <w:t>ی</w:t>
      </w:r>
      <w:r w:rsidRPr="004F66F1">
        <w:rPr>
          <w:rStyle w:val="Char6"/>
          <w:rtl/>
        </w:rPr>
        <w:t>ز از امور د</w:t>
      </w:r>
      <w:r w:rsidR="00DF6C5B" w:rsidRPr="004F66F1">
        <w:rPr>
          <w:rStyle w:val="Char6"/>
          <w:rtl/>
        </w:rPr>
        <w:t>ی</w:t>
      </w:r>
      <w:r w:rsidRPr="004F66F1">
        <w:rPr>
          <w:rStyle w:val="Char6"/>
          <w:rtl/>
        </w:rPr>
        <w:t>ن</w:t>
      </w:r>
      <w:r w:rsidR="00DF6C5B" w:rsidRPr="004F66F1">
        <w:rPr>
          <w:rStyle w:val="Char6"/>
          <w:rtl/>
        </w:rPr>
        <w:t>ی</w:t>
      </w:r>
      <w:r w:rsidRPr="004F66F1">
        <w:rPr>
          <w:rStyle w:val="Char6"/>
          <w:rtl/>
        </w:rPr>
        <w:t xml:space="preserve"> را در </w:t>
      </w:r>
      <w:r w:rsidR="00DF6C5B" w:rsidRPr="004F66F1">
        <w:rPr>
          <w:rStyle w:val="Char6"/>
          <w:rtl/>
        </w:rPr>
        <w:t>ک</w:t>
      </w:r>
      <w:r w:rsidRPr="004F66F1">
        <w:rPr>
          <w:rStyle w:val="Char6"/>
          <w:rtl/>
        </w:rPr>
        <w:t>تاب فرو نگذاشته است. جز ا</w:t>
      </w:r>
      <w:r w:rsidR="00DF6C5B" w:rsidRPr="004F66F1">
        <w:rPr>
          <w:rStyle w:val="Char6"/>
          <w:rtl/>
        </w:rPr>
        <w:t>ی</w:t>
      </w:r>
      <w:r w:rsidRPr="004F66F1">
        <w:rPr>
          <w:rStyle w:val="Char6"/>
          <w:rtl/>
        </w:rPr>
        <w:t>ن</w:t>
      </w:r>
      <w:r w:rsidR="00DF6C5B" w:rsidRPr="004F66F1">
        <w:rPr>
          <w:rStyle w:val="Char6"/>
          <w:rtl/>
        </w:rPr>
        <w:t>ک</w:t>
      </w:r>
      <w:r w:rsidRPr="004F66F1">
        <w:rPr>
          <w:rStyle w:val="Char6"/>
          <w:rtl/>
        </w:rPr>
        <w:t>ه ب</w:t>
      </w:r>
      <w:r w:rsidR="00DF6C5B" w:rsidRPr="004F66F1">
        <w:rPr>
          <w:rStyle w:val="Char6"/>
          <w:rtl/>
        </w:rPr>
        <w:t>ی</w:t>
      </w:r>
      <w:r w:rsidRPr="004F66F1">
        <w:rPr>
          <w:rStyle w:val="Char6"/>
          <w:rtl/>
        </w:rPr>
        <w:t>ان دو نوع است: ب</w:t>
      </w:r>
      <w:r w:rsidR="00DF6C5B" w:rsidRPr="004F66F1">
        <w:rPr>
          <w:rStyle w:val="Char6"/>
          <w:rtl/>
        </w:rPr>
        <w:t>ی</w:t>
      </w:r>
      <w:r w:rsidRPr="004F66F1">
        <w:rPr>
          <w:rStyle w:val="Char6"/>
          <w:rtl/>
        </w:rPr>
        <w:t>ان</w:t>
      </w:r>
      <w:r w:rsidR="00DF6C5B" w:rsidRPr="004F66F1">
        <w:rPr>
          <w:rStyle w:val="Char6"/>
          <w:rtl/>
        </w:rPr>
        <w:t>ی</w:t>
      </w:r>
      <w:r w:rsidRPr="004F66F1">
        <w:rPr>
          <w:rStyle w:val="Char6"/>
          <w:rtl/>
        </w:rPr>
        <w:t xml:space="preserve"> آش</w:t>
      </w:r>
      <w:r w:rsidR="00DF6C5B" w:rsidRPr="004F66F1">
        <w:rPr>
          <w:rStyle w:val="Char6"/>
          <w:rtl/>
        </w:rPr>
        <w:t>ک</w:t>
      </w:r>
      <w:r w:rsidRPr="004F66F1">
        <w:rPr>
          <w:rStyle w:val="Char6"/>
          <w:rtl/>
        </w:rPr>
        <w:t xml:space="preserve">ار </w:t>
      </w:r>
      <w:r w:rsidR="00DF6C5B" w:rsidRPr="004F66F1">
        <w:rPr>
          <w:rStyle w:val="Char6"/>
          <w:rtl/>
        </w:rPr>
        <w:t>ک</w:t>
      </w:r>
      <w:r w:rsidRPr="004F66F1">
        <w:rPr>
          <w:rStyle w:val="Char6"/>
          <w:rtl/>
        </w:rPr>
        <w:t>ه قرآن در قالب نص بدان اشاره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ند و ب</w:t>
      </w:r>
      <w:r w:rsidR="00DF6C5B" w:rsidRPr="004F66F1">
        <w:rPr>
          <w:rStyle w:val="Char6"/>
          <w:rtl/>
        </w:rPr>
        <w:t>ی</w:t>
      </w:r>
      <w:r w:rsidRPr="004F66F1">
        <w:rPr>
          <w:rStyle w:val="Char6"/>
          <w:rtl/>
        </w:rPr>
        <w:t>ان</w:t>
      </w:r>
      <w:r w:rsidR="00DF6C5B" w:rsidRPr="004F66F1">
        <w:rPr>
          <w:rStyle w:val="Char6"/>
          <w:rtl/>
        </w:rPr>
        <w:t>ی</w:t>
      </w:r>
      <w:r w:rsidRPr="004F66F1">
        <w:rPr>
          <w:rStyle w:val="Char6"/>
          <w:rtl/>
        </w:rPr>
        <w:t xml:space="preserve"> پنهان </w:t>
      </w:r>
      <w:r w:rsidR="00DF6C5B" w:rsidRPr="004F66F1">
        <w:rPr>
          <w:rStyle w:val="Char6"/>
          <w:rtl/>
        </w:rPr>
        <w:t>ک</w:t>
      </w:r>
      <w:r w:rsidRPr="004F66F1">
        <w:rPr>
          <w:rStyle w:val="Char6"/>
          <w:rtl/>
        </w:rPr>
        <w:t>ه به صورت ضمن</w:t>
      </w:r>
      <w:r w:rsidR="00DF6C5B" w:rsidRPr="004F66F1">
        <w:rPr>
          <w:rStyle w:val="Char6"/>
          <w:rtl/>
        </w:rPr>
        <w:t>ی</w:t>
      </w:r>
      <w:r w:rsidRPr="004F66F1">
        <w:rPr>
          <w:rStyle w:val="Char6"/>
          <w:rtl/>
        </w:rPr>
        <w:t xml:space="preserve"> آن را در م</w:t>
      </w:r>
      <w:r w:rsidR="00DF6C5B" w:rsidRPr="004F66F1">
        <w:rPr>
          <w:rStyle w:val="Char6"/>
          <w:rtl/>
        </w:rPr>
        <w:t>ی</w:t>
      </w:r>
      <w:r w:rsidRPr="004F66F1">
        <w:rPr>
          <w:rStyle w:val="Char6"/>
          <w:rtl/>
        </w:rPr>
        <w:t>‌گ</w:t>
      </w:r>
      <w:r w:rsidR="00DF6C5B" w:rsidRPr="004F66F1">
        <w:rPr>
          <w:rStyle w:val="Char6"/>
          <w:rtl/>
        </w:rPr>
        <w:t>ی</w:t>
      </w:r>
      <w:r w:rsidRPr="004F66F1">
        <w:rPr>
          <w:rStyle w:val="Char6"/>
          <w:rtl/>
        </w:rPr>
        <w:t>رد. تفص</w:t>
      </w:r>
      <w:r w:rsidR="00DF6C5B" w:rsidRPr="004F66F1">
        <w:rPr>
          <w:rStyle w:val="Char6"/>
          <w:rtl/>
        </w:rPr>
        <w:t>ی</w:t>
      </w:r>
      <w:r w:rsidRPr="004F66F1">
        <w:rPr>
          <w:rStyle w:val="Char6"/>
          <w:rtl/>
        </w:rPr>
        <w:t>ل و تشر</w:t>
      </w:r>
      <w:r w:rsidR="00DF6C5B" w:rsidRPr="004F66F1">
        <w:rPr>
          <w:rStyle w:val="Char6"/>
          <w:rtl/>
        </w:rPr>
        <w:t>ی</w:t>
      </w:r>
      <w:r w:rsidRPr="004F66F1">
        <w:rPr>
          <w:rStyle w:val="Char6"/>
          <w:rtl/>
        </w:rPr>
        <w:t>ح ا</w:t>
      </w:r>
      <w:r w:rsidR="00DF6C5B" w:rsidRPr="004F66F1">
        <w:rPr>
          <w:rStyle w:val="Char6"/>
          <w:rtl/>
        </w:rPr>
        <w:t>ی</w:t>
      </w:r>
      <w:r w:rsidRPr="004F66F1">
        <w:rPr>
          <w:rStyle w:val="Char6"/>
          <w:rtl/>
        </w:rPr>
        <w:t>ن نوع دوم به پ</w:t>
      </w:r>
      <w:r w:rsidR="00DF6C5B" w:rsidRPr="004F66F1">
        <w:rPr>
          <w:rStyle w:val="Char6"/>
          <w:rtl/>
        </w:rPr>
        <w:t>ی</w:t>
      </w:r>
      <w:r w:rsidRPr="004F66F1">
        <w:rPr>
          <w:rStyle w:val="Char6"/>
          <w:rtl/>
        </w:rPr>
        <w:t>امبر واگذار شده است و</w:t>
      </w:r>
      <w:r w:rsidR="003436A2" w:rsidRPr="004F66F1">
        <w:rPr>
          <w:rStyle w:val="Char6"/>
          <w:rtl/>
        </w:rPr>
        <w:t xml:space="preserve"> ا</w:t>
      </w:r>
      <w:r w:rsidR="00DF6C5B" w:rsidRPr="004F66F1">
        <w:rPr>
          <w:rStyle w:val="Char6"/>
          <w:rtl/>
        </w:rPr>
        <w:t>ی</w:t>
      </w:r>
      <w:r w:rsidR="003436A2" w:rsidRPr="004F66F1">
        <w:rPr>
          <w:rStyle w:val="Char6"/>
          <w:rtl/>
        </w:rPr>
        <w:t>ن معنا</w:t>
      </w:r>
      <w:r w:rsidR="00DF6C5B" w:rsidRPr="004F66F1">
        <w:rPr>
          <w:rStyle w:val="Char6"/>
          <w:rtl/>
        </w:rPr>
        <w:t>ی</w:t>
      </w:r>
      <w:r w:rsidR="003436A2" w:rsidRPr="004F66F1">
        <w:rPr>
          <w:rStyle w:val="Char6"/>
          <w:rtl/>
        </w:rPr>
        <w:t xml:space="preserve"> آ</w:t>
      </w:r>
      <w:r w:rsidR="00DF6C5B" w:rsidRPr="004F66F1">
        <w:rPr>
          <w:rStyle w:val="Char6"/>
          <w:rtl/>
        </w:rPr>
        <w:t>ی</w:t>
      </w:r>
      <w:r w:rsidR="003436A2" w:rsidRPr="004F66F1">
        <w:rPr>
          <w:rStyle w:val="Char6"/>
          <w:rtl/>
        </w:rPr>
        <w:t>ه‌ا</w:t>
      </w:r>
      <w:r w:rsidR="00DF6C5B" w:rsidRPr="004F66F1">
        <w:rPr>
          <w:rStyle w:val="Char6"/>
          <w:rtl/>
        </w:rPr>
        <w:t>ی</w:t>
      </w:r>
      <w:r w:rsidR="003436A2" w:rsidRPr="004F66F1">
        <w:rPr>
          <w:rStyle w:val="Char6"/>
          <w:rtl/>
        </w:rPr>
        <w:t xml:space="preserve"> </w:t>
      </w:r>
      <w:r w:rsidR="00DF6C5B" w:rsidRPr="004F66F1">
        <w:rPr>
          <w:rStyle w:val="Char6"/>
          <w:rtl/>
        </w:rPr>
        <w:t>ک</w:t>
      </w:r>
      <w:r w:rsidR="003436A2" w:rsidRPr="004F66F1">
        <w:rPr>
          <w:rStyle w:val="Char6"/>
          <w:rtl/>
        </w:rPr>
        <w:t>ه م</w:t>
      </w:r>
      <w:r w:rsidR="00DF6C5B" w:rsidRPr="004F66F1">
        <w:rPr>
          <w:rStyle w:val="Char6"/>
          <w:rtl/>
        </w:rPr>
        <w:t>ی</w:t>
      </w:r>
      <w:r w:rsidR="003436A2" w:rsidRPr="004F66F1">
        <w:rPr>
          <w:rStyle w:val="Char6"/>
          <w:rtl/>
        </w:rPr>
        <w:t>‌فرما</w:t>
      </w:r>
      <w:r w:rsidR="00DF6C5B" w:rsidRPr="004F66F1">
        <w:rPr>
          <w:rStyle w:val="Char6"/>
          <w:rtl/>
        </w:rPr>
        <w:t>ی</w:t>
      </w:r>
      <w:r w:rsidR="003436A2" w:rsidRPr="004F66F1">
        <w:rPr>
          <w:rStyle w:val="Char6"/>
          <w:rtl/>
        </w:rPr>
        <w:t>د:</w:t>
      </w:r>
    </w:p>
    <w:p w:rsidR="00B02293" w:rsidRPr="004F66F1" w:rsidRDefault="00B02293" w:rsidP="004B6E14">
      <w:pPr>
        <w:pStyle w:val="a7"/>
        <w:widowControl w:val="0"/>
        <w:rPr>
          <w:rStyle w:val="Char6"/>
          <w:rtl/>
        </w:rPr>
      </w:pPr>
      <w:r w:rsidRPr="004F66F1">
        <w:rPr>
          <w:rFonts w:ascii="KFGQPC Uthman Taha Naskh" w:cs="Traditional Arabic" w:hint="cs"/>
          <w:rtl/>
        </w:rPr>
        <w:t>﴿</w:t>
      </w:r>
      <w:r w:rsidRPr="004B6E14">
        <w:rPr>
          <w:rtl/>
        </w:rPr>
        <w:t>لِتُبَيِّنَ لِلنَّاسِ مَا نُزِّلَ إِلَي</w:t>
      </w:r>
      <w:r w:rsidRPr="004B6E14">
        <w:rPr>
          <w:rFonts w:hint="cs"/>
          <w:rtl/>
        </w:rPr>
        <w:t>ۡهِمۡ</w:t>
      </w:r>
      <w:r w:rsidRPr="004B6E14">
        <w:rPr>
          <w:rtl/>
        </w:rPr>
        <w:t xml:space="preserve"> </w:t>
      </w:r>
      <w:r w:rsidRPr="004B6E14">
        <w:rPr>
          <w:rFonts w:hint="cs"/>
          <w:rtl/>
        </w:rPr>
        <w:t>وَلَعَلّ</w:t>
      </w:r>
      <w:r w:rsidRPr="004B6E14">
        <w:rPr>
          <w:rtl/>
        </w:rPr>
        <w:t>َهُمۡ يَتَفَكَّرُونَ ٤٤</w:t>
      </w:r>
      <w:r w:rsidRPr="004F66F1">
        <w:rPr>
          <w:rFonts w:ascii="KFGQPC Uthman Taha Naskh" w:cs="Traditional Arabic" w:hint="cs"/>
          <w:rtl/>
        </w:rPr>
        <w:t>﴾</w:t>
      </w:r>
      <w:r w:rsidRPr="004F66F1">
        <w:rPr>
          <w:rFonts w:ascii="KFGQPC Uthman Taha Naskh" w:cs="KFGQPC Uthman Taha Naskh"/>
          <w:rtl/>
        </w:rPr>
        <w:t xml:space="preserve"> </w:t>
      </w:r>
      <w:r w:rsidRPr="004F66F1">
        <w:rPr>
          <w:rStyle w:val="Chara"/>
          <w:rtl/>
        </w:rPr>
        <w:t>[النحل: ٤٤]</w:t>
      </w:r>
      <w:r w:rsidR="003436A2" w:rsidRPr="004F66F1">
        <w:rPr>
          <w:rStyle w:val="Chara"/>
          <w:rFonts w:hint="cs"/>
          <w:rtl/>
        </w:rPr>
        <w:t>.</w:t>
      </w:r>
    </w:p>
    <w:p w:rsidR="00B02293" w:rsidRPr="004F66F1" w:rsidRDefault="003436A2" w:rsidP="004B6E14">
      <w:pPr>
        <w:pStyle w:val="ae"/>
        <w:widowControl w:val="0"/>
        <w:rPr>
          <w:rStyle w:val="Char6"/>
          <w:rtl/>
        </w:rPr>
      </w:pPr>
      <w:r w:rsidRPr="004F66F1">
        <w:rPr>
          <w:rFonts w:ascii="AGA Arabesque" w:hAnsi="AGA Arabesque" w:cs="Traditional Arabic" w:hint="cs"/>
          <w:rtl/>
        </w:rPr>
        <w:t>«</w:t>
      </w:r>
      <w:r w:rsidR="00B02293" w:rsidRPr="004B6E14">
        <w:rPr>
          <w:rtl/>
        </w:rPr>
        <w:t>تا ا</w:t>
      </w:r>
      <w:r w:rsidR="00DF6C5B" w:rsidRPr="004B6E14">
        <w:rPr>
          <w:rtl/>
        </w:rPr>
        <w:t>ی</w:t>
      </w:r>
      <w:r w:rsidR="00B02293" w:rsidRPr="004B6E14">
        <w:rPr>
          <w:rtl/>
        </w:rPr>
        <w:t xml:space="preserve">ن </w:t>
      </w:r>
      <w:r w:rsidR="00DF6C5B" w:rsidRPr="004B6E14">
        <w:rPr>
          <w:rtl/>
        </w:rPr>
        <w:t>ک</w:t>
      </w:r>
      <w:r w:rsidR="00B02293" w:rsidRPr="004B6E14">
        <w:rPr>
          <w:rtl/>
        </w:rPr>
        <w:t>ه چیز</w:t>
      </w:r>
      <w:r w:rsidR="00DF6C5B" w:rsidRPr="004B6E14">
        <w:rPr>
          <w:rtl/>
        </w:rPr>
        <w:t>ی</w:t>
      </w:r>
      <w:r w:rsidR="00B02293" w:rsidRPr="004B6E14">
        <w:rPr>
          <w:rtl/>
        </w:rPr>
        <w:t xml:space="preserve"> را برا</w:t>
      </w:r>
      <w:r w:rsidR="00DF6C5B" w:rsidRPr="004B6E14">
        <w:rPr>
          <w:rtl/>
        </w:rPr>
        <w:t>ی</w:t>
      </w:r>
      <w:r w:rsidR="00B02293" w:rsidRPr="004B6E14">
        <w:rPr>
          <w:rtl/>
        </w:rPr>
        <w:t xml:space="preserve"> مردم روشن ساز</w:t>
      </w:r>
      <w:r w:rsidR="00DF6C5B" w:rsidRPr="004B6E14">
        <w:rPr>
          <w:rtl/>
        </w:rPr>
        <w:t>ی</w:t>
      </w:r>
      <w:r w:rsidR="00B02293" w:rsidRPr="004B6E14">
        <w:rPr>
          <w:rtl/>
        </w:rPr>
        <w:t xml:space="preserve"> </w:t>
      </w:r>
      <w:r w:rsidR="00DF6C5B" w:rsidRPr="004B6E14">
        <w:rPr>
          <w:rtl/>
        </w:rPr>
        <w:t>ک</w:t>
      </w:r>
      <w:r w:rsidR="00B02293" w:rsidRPr="004B6E14">
        <w:rPr>
          <w:rtl/>
        </w:rPr>
        <w:t>ه به سوی آنان فرستاده شده است و تا ا</w:t>
      </w:r>
      <w:r w:rsidR="00DF6C5B" w:rsidRPr="004B6E14">
        <w:rPr>
          <w:rtl/>
        </w:rPr>
        <w:t>ی</w:t>
      </w:r>
      <w:r w:rsidR="00B02293" w:rsidRPr="004B6E14">
        <w:rPr>
          <w:rtl/>
        </w:rPr>
        <w:t xml:space="preserve">ن </w:t>
      </w:r>
      <w:r w:rsidR="00DF6C5B" w:rsidRPr="004B6E14">
        <w:rPr>
          <w:rtl/>
        </w:rPr>
        <w:t>ک</w:t>
      </w:r>
      <w:r w:rsidR="00B02293" w:rsidRPr="004B6E14">
        <w:rPr>
          <w:rtl/>
        </w:rPr>
        <w:t>ه آنان ب</w:t>
      </w:r>
      <w:r w:rsidR="00DF6C5B" w:rsidRPr="004B6E14">
        <w:rPr>
          <w:rtl/>
        </w:rPr>
        <w:t>ی</w:t>
      </w:r>
      <w:r w:rsidR="00B02293" w:rsidRPr="004B6E14">
        <w:rPr>
          <w:rtl/>
        </w:rPr>
        <w:t>ند</w:t>
      </w:r>
      <w:r w:rsidR="00DF6C5B" w:rsidRPr="004B6E14">
        <w:rPr>
          <w:rtl/>
        </w:rPr>
        <w:t>ی</w:t>
      </w:r>
      <w:r w:rsidR="00B02293" w:rsidRPr="004B6E14">
        <w:rPr>
          <w:rtl/>
        </w:rPr>
        <w:t>شند</w:t>
      </w:r>
      <w:r w:rsidRPr="004F66F1">
        <w:rPr>
          <w:rFonts w:ascii="AGA Arabesque" w:hAnsi="AGA Arabesque" w:cs="Traditional Arabic" w:hint="cs"/>
          <w:rtl/>
        </w:rPr>
        <w:t>»</w:t>
      </w:r>
      <w:r w:rsidRPr="004F66F1">
        <w:rPr>
          <w:rStyle w:val="Char6"/>
          <w:rtl/>
        </w:rPr>
        <w:t>.</w:t>
      </w:r>
    </w:p>
    <w:p w:rsidR="00B02293" w:rsidRPr="004B6E14" w:rsidRDefault="00B02293" w:rsidP="00B02293">
      <w:pPr>
        <w:ind w:firstLine="284"/>
        <w:jc w:val="both"/>
        <w:rPr>
          <w:rStyle w:val="Char6"/>
          <w:rtl/>
        </w:rPr>
      </w:pPr>
      <w:r w:rsidRPr="004B6E14">
        <w:rPr>
          <w:rStyle w:val="Char6"/>
          <w:rtl/>
        </w:rPr>
        <w:t xml:space="preserve"> بنابرا</w:t>
      </w:r>
      <w:r w:rsidR="00DF6C5B" w:rsidRPr="004B6E14">
        <w:rPr>
          <w:rStyle w:val="Char6"/>
          <w:rtl/>
        </w:rPr>
        <w:t>ی</w:t>
      </w:r>
      <w:r w:rsidRPr="004B6E14">
        <w:rPr>
          <w:rStyle w:val="Char6"/>
          <w:rtl/>
        </w:rPr>
        <w:t xml:space="preserve">ن، هر </w:t>
      </w:r>
      <w:r w:rsidR="00DF6C5B" w:rsidRPr="004B6E14">
        <w:rPr>
          <w:rStyle w:val="Char6"/>
          <w:rtl/>
        </w:rPr>
        <w:t>ک</w:t>
      </w:r>
      <w:r w:rsidRPr="004B6E14">
        <w:rPr>
          <w:rStyle w:val="Char6"/>
          <w:rtl/>
        </w:rPr>
        <w:t>ه قرآن و سنت را با هم گرد آورد هر دو نوع ب</w:t>
      </w:r>
      <w:r w:rsidR="00DF6C5B" w:rsidRPr="004B6E14">
        <w:rPr>
          <w:rStyle w:val="Char6"/>
          <w:rtl/>
        </w:rPr>
        <w:t>ی</w:t>
      </w:r>
      <w:r w:rsidRPr="004B6E14">
        <w:rPr>
          <w:rStyle w:val="Char6"/>
          <w:rtl/>
        </w:rPr>
        <w:t>ان را در اخت</w:t>
      </w:r>
      <w:r w:rsidR="00DF6C5B" w:rsidRPr="004B6E14">
        <w:rPr>
          <w:rStyle w:val="Char6"/>
          <w:rtl/>
        </w:rPr>
        <w:t>ی</w:t>
      </w:r>
      <w:r w:rsidRPr="004B6E14">
        <w:rPr>
          <w:rStyle w:val="Char6"/>
          <w:rtl/>
        </w:rPr>
        <w:t>ار گرفته است.</w:t>
      </w:r>
    </w:p>
    <w:p w:rsidR="00B02293" w:rsidRPr="004F66F1" w:rsidRDefault="003436A2" w:rsidP="003436A2">
      <w:pPr>
        <w:ind w:firstLine="284"/>
        <w:jc w:val="both"/>
        <w:rPr>
          <w:rStyle w:val="Char6"/>
          <w:rtl/>
        </w:rPr>
      </w:pPr>
      <w:r w:rsidRPr="004F66F1">
        <w:rPr>
          <w:rStyle w:val="Char6"/>
          <w:rFonts w:hint="cs"/>
          <w:rtl/>
        </w:rPr>
        <w:t xml:space="preserve"> </w:t>
      </w:r>
      <w:r w:rsidR="00B02293" w:rsidRPr="004F66F1">
        <w:rPr>
          <w:rStyle w:val="Char6"/>
          <w:rtl/>
        </w:rPr>
        <w:t>3-</w:t>
      </w:r>
      <w:r w:rsidRPr="004F66F1">
        <w:rPr>
          <w:rStyle w:val="Char6"/>
          <w:rFonts w:hint="cs"/>
          <w:rtl/>
        </w:rPr>
        <w:t xml:space="preserve"> </w:t>
      </w:r>
      <w:r w:rsidR="00B02293" w:rsidRPr="004F66F1">
        <w:rPr>
          <w:rStyle w:val="Char6"/>
          <w:rtl/>
        </w:rPr>
        <w:t>آَلوس</w:t>
      </w:r>
      <w:r w:rsidR="00DF6C5B" w:rsidRPr="004F66F1">
        <w:rPr>
          <w:rStyle w:val="Char6"/>
          <w:rtl/>
        </w:rPr>
        <w:t>ی</w:t>
      </w:r>
      <w:r w:rsidR="00B02293" w:rsidRPr="004F66F1">
        <w:rPr>
          <w:rStyle w:val="Char6"/>
          <w:rtl/>
        </w:rPr>
        <w:t xml:space="preserve"> در تفس</w:t>
      </w:r>
      <w:r w:rsidR="00DF6C5B" w:rsidRPr="004F66F1">
        <w:rPr>
          <w:rStyle w:val="Char6"/>
          <w:rtl/>
        </w:rPr>
        <w:t>ی</w:t>
      </w:r>
      <w:r w:rsidR="00B02293" w:rsidRPr="004F66F1">
        <w:rPr>
          <w:rStyle w:val="Char6"/>
          <w:rtl/>
        </w:rPr>
        <w:t>ر</w:t>
      </w:r>
      <w:r w:rsidR="00B02293" w:rsidRPr="004B6E14">
        <w:rPr>
          <w:rStyle w:val="Char6"/>
          <w:vertAlign w:val="superscript"/>
          <w:rtl/>
        </w:rPr>
        <w:footnoteReference w:id="308"/>
      </w:r>
      <w:r w:rsidR="00B02293" w:rsidRPr="004B6E14">
        <w:rPr>
          <w:rStyle w:val="Char6"/>
          <w:vertAlign w:val="superscript"/>
          <w:rtl/>
        </w:rPr>
        <w:t xml:space="preserve"> </w:t>
      </w:r>
      <w:r w:rsidR="00B02293" w:rsidRPr="004F66F1">
        <w:rPr>
          <w:rStyle w:val="Char6"/>
          <w:rtl/>
        </w:rPr>
        <w:t>خود از برخ</w:t>
      </w:r>
      <w:r w:rsidR="00DF6C5B" w:rsidRPr="004F66F1">
        <w:rPr>
          <w:rStyle w:val="Char6"/>
          <w:rtl/>
        </w:rPr>
        <w:t>ی</w:t>
      </w:r>
      <w:r w:rsidR="00B02293" w:rsidRPr="004F66F1">
        <w:rPr>
          <w:rStyle w:val="Char6"/>
          <w:rtl/>
        </w:rPr>
        <w:t xml:space="preserve"> علما نقل م</w:t>
      </w:r>
      <w:r w:rsidR="00DF6C5B" w:rsidRPr="004F66F1">
        <w:rPr>
          <w:rStyle w:val="Char6"/>
          <w:rtl/>
        </w:rPr>
        <w:t>ی</w:t>
      </w:r>
      <w:r w:rsidR="00B02293" w:rsidRPr="004F66F1">
        <w:rPr>
          <w:rStyle w:val="Char6"/>
          <w:rtl/>
        </w:rPr>
        <w:t>‌</w:t>
      </w:r>
      <w:r w:rsidR="00DF6C5B" w:rsidRPr="004F66F1">
        <w:rPr>
          <w:rStyle w:val="Char6"/>
          <w:rtl/>
        </w:rPr>
        <w:t>ک</w:t>
      </w:r>
      <w:r w:rsidR="00B02293" w:rsidRPr="004F66F1">
        <w:rPr>
          <w:rStyle w:val="Char6"/>
          <w:rtl/>
        </w:rPr>
        <w:t>ند که امور به دو دسته‌</w:t>
      </w:r>
      <w:r w:rsidR="00DF6C5B" w:rsidRPr="004F66F1">
        <w:rPr>
          <w:rStyle w:val="Char6"/>
          <w:rtl/>
        </w:rPr>
        <w:t>ی</w:t>
      </w:r>
      <w:r w:rsidR="00B02293" w:rsidRPr="004F66F1">
        <w:rPr>
          <w:rStyle w:val="Char6"/>
          <w:rtl/>
        </w:rPr>
        <w:t xml:space="preserve"> د</w:t>
      </w:r>
      <w:r w:rsidR="00DF6C5B" w:rsidRPr="004F66F1">
        <w:rPr>
          <w:rStyle w:val="Char6"/>
          <w:rtl/>
        </w:rPr>
        <w:t>ی</w:t>
      </w:r>
      <w:r w:rsidR="00B02293" w:rsidRPr="004F66F1">
        <w:rPr>
          <w:rStyle w:val="Char6"/>
          <w:rtl/>
        </w:rPr>
        <w:t>ن</w:t>
      </w:r>
      <w:r w:rsidR="00DF6C5B" w:rsidRPr="004F66F1">
        <w:rPr>
          <w:rStyle w:val="Char6"/>
          <w:rtl/>
        </w:rPr>
        <w:t>ی</w:t>
      </w:r>
      <w:r w:rsidR="00B02293" w:rsidRPr="004F66F1">
        <w:rPr>
          <w:rStyle w:val="Char6"/>
          <w:rtl/>
        </w:rPr>
        <w:t xml:space="preserve"> و دن</w:t>
      </w:r>
      <w:r w:rsidR="00DF6C5B" w:rsidRPr="004F66F1">
        <w:rPr>
          <w:rStyle w:val="Char6"/>
          <w:rtl/>
        </w:rPr>
        <w:t>ی</w:t>
      </w:r>
      <w:r w:rsidR="00B02293" w:rsidRPr="004F66F1">
        <w:rPr>
          <w:rStyle w:val="Char6"/>
          <w:rtl/>
        </w:rPr>
        <w:t>ای</w:t>
      </w:r>
      <w:r w:rsidR="00DF6C5B" w:rsidRPr="004F66F1">
        <w:rPr>
          <w:rStyle w:val="Char6"/>
          <w:rtl/>
        </w:rPr>
        <w:t>ی</w:t>
      </w:r>
      <w:r w:rsidR="00B02293" w:rsidRPr="004F66F1">
        <w:rPr>
          <w:rStyle w:val="Char6"/>
          <w:rtl/>
        </w:rPr>
        <w:t xml:space="preserve"> تقس</w:t>
      </w:r>
      <w:r w:rsidR="00DF6C5B" w:rsidRPr="004F66F1">
        <w:rPr>
          <w:rStyle w:val="Char6"/>
          <w:rtl/>
        </w:rPr>
        <w:t>ی</w:t>
      </w:r>
      <w:r w:rsidR="00B02293" w:rsidRPr="004F66F1">
        <w:rPr>
          <w:rStyle w:val="Char6"/>
          <w:rtl/>
        </w:rPr>
        <w:t>م م</w:t>
      </w:r>
      <w:r w:rsidR="00DF6C5B" w:rsidRPr="004F66F1">
        <w:rPr>
          <w:rStyle w:val="Char6"/>
          <w:rtl/>
        </w:rPr>
        <w:t>ی</w:t>
      </w:r>
      <w:r w:rsidR="00B02293" w:rsidRPr="004F66F1">
        <w:rPr>
          <w:rStyle w:val="Char6"/>
          <w:rtl/>
        </w:rPr>
        <w:t>‌شوند. امور دن</w:t>
      </w:r>
      <w:r w:rsidR="00DF6C5B" w:rsidRPr="004F66F1">
        <w:rPr>
          <w:rStyle w:val="Char6"/>
          <w:rtl/>
        </w:rPr>
        <w:t>ی</w:t>
      </w:r>
      <w:r w:rsidR="00B02293" w:rsidRPr="004F66F1">
        <w:rPr>
          <w:rStyle w:val="Char6"/>
          <w:rtl/>
        </w:rPr>
        <w:t>ا</w:t>
      </w:r>
      <w:r w:rsidR="00DF6C5B" w:rsidRPr="004F66F1">
        <w:rPr>
          <w:rStyle w:val="Char6"/>
          <w:rtl/>
        </w:rPr>
        <w:t>یی</w:t>
      </w:r>
      <w:r w:rsidR="00B02293" w:rsidRPr="004F66F1">
        <w:rPr>
          <w:rStyle w:val="Char6"/>
          <w:rtl/>
        </w:rPr>
        <w:t xml:space="preserve"> مورد توجه و اهتمام قانون‌گذار ن</w:t>
      </w:r>
      <w:r w:rsidR="00DF6C5B" w:rsidRPr="004F66F1">
        <w:rPr>
          <w:rStyle w:val="Char6"/>
          <w:rtl/>
        </w:rPr>
        <w:t>ی</w:t>
      </w:r>
      <w:r w:rsidR="00B02293" w:rsidRPr="004F66F1">
        <w:rPr>
          <w:rStyle w:val="Char6"/>
          <w:rtl/>
        </w:rPr>
        <w:t>ست. چون برا</w:t>
      </w:r>
      <w:r w:rsidR="00DF6C5B" w:rsidRPr="004F66F1">
        <w:rPr>
          <w:rStyle w:val="Char6"/>
          <w:rtl/>
        </w:rPr>
        <w:t>ی</w:t>
      </w:r>
      <w:r w:rsidR="00B02293" w:rsidRPr="004F66F1">
        <w:rPr>
          <w:rStyle w:val="Char6"/>
          <w:rtl/>
        </w:rPr>
        <w:t xml:space="preserve"> آن فرستاده نشده است و اما امور د</w:t>
      </w:r>
      <w:r w:rsidR="00DF6C5B" w:rsidRPr="004F66F1">
        <w:rPr>
          <w:rStyle w:val="Char6"/>
          <w:rtl/>
        </w:rPr>
        <w:t>ی</w:t>
      </w:r>
      <w:r w:rsidR="00B02293" w:rsidRPr="004F66F1">
        <w:rPr>
          <w:rStyle w:val="Char6"/>
          <w:rtl/>
        </w:rPr>
        <w:t>ن</w:t>
      </w:r>
      <w:r w:rsidR="00DF6C5B" w:rsidRPr="004F66F1">
        <w:rPr>
          <w:rStyle w:val="Char6"/>
          <w:rtl/>
        </w:rPr>
        <w:t>ی</w:t>
      </w:r>
      <w:r w:rsidR="00B02293" w:rsidRPr="004F66F1">
        <w:rPr>
          <w:rStyle w:val="Char6"/>
          <w:rtl/>
        </w:rPr>
        <w:t xml:space="preserve">، </w:t>
      </w:r>
      <w:r w:rsidR="00DF6C5B" w:rsidRPr="004F66F1">
        <w:rPr>
          <w:rStyle w:val="Char6"/>
          <w:rtl/>
        </w:rPr>
        <w:t>ی</w:t>
      </w:r>
      <w:r w:rsidR="00B02293" w:rsidRPr="004F66F1">
        <w:rPr>
          <w:rStyle w:val="Char6"/>
          <w:rtl/>
        </w:rPr>
        <w:t>ا اصل</w:t>
      </w:r>
      <w:r w:rsidR="00DF6C5B" w:rsidRPr="004F66F1">
        <w:rPr>
          <w:rStyle w:val="Char6"/>
          <w:rtl/>
        </w:rPr>
        <w:t>ی</w:t>
      </w:r>
      <w:r w:rsidR="00B02293" w:rsidRPr="004F66F1">
        <w:rPr>
          <w:rStyle w:val="Char6"/>
          <w:rtl/>
        </w:rPr>
        <w:t>‌‌اند</w:t>
      </w:r>
      <w:r w:rsidR="00CA31C3" w:rsidRPr="004F66F1">
        <w:rPr>
          <w:rStyle w:val="Char6"/>
          <w:rFonts w:hint="cs"/>
          <w:rtl/>
        </w:rPr>
        <w:t>،</w:t>
      </w:r>
      <w:r w:rsidR="00B02293" w:rsidRPr="004F66F1">
        <w:rPr>
          <w:rStyle w:val="Char6"/>
          <w:rtl/>
        </w:rPr>
        <w:t xml:space="preserve"> </w:t>
      </w:r>
      <w:r w:rsidR="00DF6C5B" w:rsidRPr="004F66F1">
        <w:rPr>
          <w:rStyle w:val="Char6"/>
          <w:rtl/>
        </w:rPr>
        <w:t>ی</w:t>
      </w:r>
      <w:r w:rsidR="00B02293" w:rsidRPr="004F66F1">
        <w:rPr>
          <w:rStyle w:val="Char6"/>
          <w:rtl/>
        </w:rPr>
        <w:t>ا فرع</w:t>
      </w:r>
      <w:r w:rsidR="00DF6C5B" w:rsidRPr="004F66F1">
        <w:rPr>
          <w:rStyle w:val="Char6"/>
          <w:rtl/>
        </w:rPr>
        <w:t>ی</w:t>
      </w:r>
      <w:r w:rsidR="00B02293" w:rsidRPr="004F66F1">
        <w:rPr>
          <w:rStyle w:val="Char6"/>
          <w:rtl/>
        </w:rPr>
        <w:t xml:space="preserve"> و ثانو</w:t>
      </w:r>
      <w:r w:rsidR="00DF6C5B" w:rsidRPr="004F66F1">
        <w:rPr>
          <w:rStyle w:val="Char6"/>
          <w:rtl/>
        </w:rPr>
        <w:t>ی</w:t>
      </w:r>
      <w:r w:rsidR="00CA31C3" w:rsidRPr="004F66F1">
        <w:rPr>
          <w:rStyle w:val="Char6"/>
          <w:rFonts w:hint="cs"/>
          <w:rtl/>
        </w:rPr>
        <w:t>،</w:t>
      </w:r>
      <w:r w:rsidR="00B02293" w:rsidRPr="004F66F1">
        <w:rPr>
          <w:rStyle w:val="Char6"/>
          <w:rtl/>
        </w:rPr>
        <w:t xml:space="preserve"> </w:t>
      </w:r>
      <w:r w:rsidR="00DF6C5B" w:rsidRPr="004F66F1">
        <w:rPr>
          <w:rStyle w:val="Char6"/>
          <w:rtl/>
        </w:rPr>
        <w:t>ک</w:t>
      </w:r>
      <w:r w:rsidR="00B02293" w:rsidRPr="004F66F1">
        <w:rPr>
          <w:rStyle w:val="Char6"/>
          <w:rtl/>
        </w:rPr>
        <w:t>ه اهتمام به دسته‌</w:t>
      </w:r>
      <w:r w:rsidR="00DF6C5B" w:rsidRPr="004F66F1">
        <w:rPr>
          <w:rStyle w:val="Char6"/>
          <w:rtl/>
        </w:rPr>
        <w:t>ی</w:t>
      </w:r>
      <w:r w:rsidR="00B02293" w:rsidRPr="004F66F1">
        <w:rPr>
          <w:rStyle w:val="Char6"/>
          <w:rtl/>
        </w:rPr>
        <w:t xml:space="preserve"> دوم پا</w:t>
      </w:r>
      <w:r w:rsidR="00DF6C5B" w:rsidRPr="004F66F1">
        <w:rPr>
          <w:rStyle w:val="Char6"/>
          <w:rtl/>
        </w:rPr>
        <w:t>یی</w:t>
      </w:r>
      <w:r w:rsidR="00B02293" w:rsidRPr="004F66F1">
        <w:rPr>
          <w:rStyle w:val="Char6"/>
          <w:rtl/>
        </w:rPr>
        <w:t>ن‌تر از دسته‌</w:t>
      </w:r>
      <w:r w:rsidR="00DF6C5B" w:rsidRPr="004F66F1">
        <w:rPr>
          <w:rStyle w:val="Char6"/>
          <w:rtl/>
        </w:rPr>
        <w:t>ی</w:t>
      </w:r>
      <w:r w:rsidR="00B02293" w:rsidRPr="004F66F1">
        <w:rPr>
          <w:rStyle w:val="Char6"/>
          <w:rtl/>
        </w:rPr>
        <w:t xml:space="preserve"> نخست م</w:t>
      </w:r>
      <w:r w:rsidR="00DF6C5B" w:rsidRPr="004F66F1">
        <w:rPr>
          <w:rStyle w:val="Char6"/>
          <w:rtl/>
        </w:rPr>
        <w:t>ی</w:t>
      </w:r>
      <w:r w:rsidR="00B02293" w:rsidRPr="004F66F1">
        <w:rPr>
          <w:rStyle w:val="Char6"/>
          <w:rtl/>
        </w:rPr>
        <w:t>‌باشد، چون اولین هدف از برانگ</w:t>
      </w:r>
      <w:r w:rsidR="00DF6C5B" w:rsidRPr="004F66F1">
        <w:rPr>
          <w:rStyle w:val="Char6"/>
          <w:rtl/>
        </w:rPr>
        <w:t>ی</w:t>
      </w:r>
      <w:r w:rsidR="00B02293" w:rsidRPr="004F66F1">
        <w:rPr>
          <w:rStyle w:val="Char6"/>
          <w:rtl/>
        </w:rPr>
        <w:t>ختن پ</w:t>
      </w:r>
      <w:r w:rsidR="00DF6C5B" w:rsidRPr="004F66F1">
        <w:rPr>
          <w:rStyle w:val="Char6"/>
          <w:rtl/>
        </w:rPr>
        <w:t>ی</w:t>
      </w:r>
      <w:r w:rsidR="00B02293" w:rsidRPr="004F66F1">
        <w:rPr>
          <w:rStyle w:val="Char6"/>
          <w:rtl/>
        </w:rPr>
        <w:t>امبران، توح</w:t>
      </w:r>
      <w:r w:rsidR="00DF6C5B" w:rsidRPr="004F66F1">
        <w:rPr>
          <w:rStyle w:val="Char6"/>
          <w:rtl/>
        </w:rPr>
        <w:t>ی</w:t>
      </w:r>
      <w:r w:rsidR="00B02293" w:rsidRPr="004F66F1">
        <w:rPr>
          <w:rStyle w:val="Char6"/>
          <w:rtl/>
        </w:rPr>
        <w:t>د و امثال آن است</w:t>
      </w:r>
      <w:r w:rsidRPr="004F66F1">
        <w:rPr>
          <w:rStyle w:val="Char6"/>
          <w:rFonts w:hint="cs"/>
          <w:rtl/>
        </w:rPr>
        <w:t>،</w:t>
      </w:r>
      <w:r w:rsidR="00B02293" w:rsidRPr="004F66F1">
        <w:rPr>
          <w:rStyle w:val="Char6"/>
          <w:rtl/>
        </w:rPr>
        <w:t xml:space="preserve"> بل</w:t>
      </w:r>
      <w:r w:rsidR="00DF6C5B" w:rsidRPr="004F66F1">
        <w:rPr>
          <w:rStyle w:val="Char6"/>
          <w:rtl/>
        </w:rPr>
        <w:t>ک</w:t>
      </w:r>
      <w:r w:rsidR="00B02293" w:rsidRPr="004F66F1">
        <w:rPr>
          <w:rStyle w:val="Char6"/>
          <w:rtl/>
        </w:rPr>
        <w:t>ه هدف از آفر</w:t>
      </w:r>
      <w:r w:rsidR="00DF6C5B" w:rsidRPr="004F66F1">
        <w:rPr>
          <w:rStyle w:val="Char6"/>
          <w:rtl/>
        </w:rPr>
        <w:t>ی</w:t>
      </w:r>
      <w:r w:rsidR="00B02293" w:rsidRPr="004F66F1">
        <w:rPr>
          <w:rStyle w:val="Char6"/>
          <w:rtl/>
        </w:rPr>
        <w:t>نش انسان</w:t>
      </w:r>
      <w:r w:rsidRPr="004F66F1">
        <w:rPr>
          <w:rStyle w:val="Char6"/>
          <w:rFonts w:hint="eastAsia"/>
          <w:rtl/>
        </w:rPr>
        <w:t>‌</w:t>
      </w:r>
      <w:r w:rsidR="00B02293" w:rsidRPr="004F66F1">
        <w:rPr>
          <w:rStyle w:val="Char6"/>
          <w:rtl/>
        </w:rPr>
        <w:t>ها، شناخت خدا</w:t>
      </w:r>
      <w:r w:rsidR="00DF6C5B" w:rsidRPr="004F66F1">
        <w:rPr>
          <w:rStyle w:val="Char6"/>
          <w:rtl/>
        </w:rPr>
        <w:t>ی</w:t>
      </w:r>
      <w:r w:rsidR="00B02293" w:rsidRPr="004F66F1">
        <w:rPr>
          <w:rStyle w:val="Char6"/>
          <w:rtl/>
        </w:rPr>
        <w:t xml:space="preserve"> متعال م</w:t>
      </w:r>
      <w:r w:rsidR="00DF6C5B" w:rsidRPr="004F66F1">
        <w:rPr>
          <w:rStyle w:val="Char6"/>
          <w:rtl/>
        </w:rPr>
        <w:t>ی</w:t>
      </w:r>
      <w:r w:rsidRPr="004F66F1">
        <w:rPr>
          <w:rStyle w:val="Char6"/>
          <w:rtl/>
        </w:rPr>
        <w:t>‌باشد. چنانچه خداوند م</w:t>
      </w:r>
      <w:r w:rsidR="00DF6C5B" w:rsidRPr="004F66F1">
        <w:rPr>
          <w:rStyle w:val="Char6"/>
          <w:rtl/>
        </w:rPr>
        <w:t>ی</w:t>
      </w:r>
      <w:r w:rsidRPr="004F66F1">
        <w:rPr>
          <w:rStyle w:val="Char6"/>
          <w:rtl/>
        </w:rPr>
        <w:t>‌فرما</w:t>
      </w:r>
      <w:r w:rsidR="00DF6C5B" w:rsidRPr="004F66F1">
        <w:rPr>
          <w:rStyle w:val="Char6"/>
          <w:rtl/>
        </w:rPr>
        <w:t>ی</w:t>
      </w:r>
      <w:r w:rsidRPr="004F66F1">
        <w:rPr>
          <w:rStyle w:val="Char6"/>
          <w:rtl/>
        </w:rPr>
        <w:t>د:</w:t>
      </w:r>
    </w:p>
    <w:p w:rsidR="00B02293" w:rsidRPr="004F66F1" w:rsidRDefault="00B02293" w:rsidP="004B6E14">
      <w:pPr>
        <w:pStyle w:val="a7"/>
        <w:rPr>
          <w:rStyle w:val="Char6"/>
          <w:rtl/>
        </w:rPr>
      </w:pPr>
      <w:r w:rsidRPr="004F66F1">
        <w:rPr>
          <w:rFonts w:ascii="KFGQPC Uthman Taha Naskh" w:cs="Traditional Arabic" w:hint="cs"/>
          <w:rtl/>
        </w:rPr>
        <w:t>﴿</w:t>
      </w:r>
      <w:r w:rsidRPr="004B6E14">
        <w:rPr>
          <w:rtl/>
        </w:rPr>
        <w:t>وَمَا خَلَق</w:t>
      </w:r>
      <w:r w:rsidRPr="004B6E14">
        <w:rPr>
          <w:rFonts w:hint="cs"/>
          <w:rtl/>
        </w:rPr>
        <w:t>ۡتُ</w:t>
      </w:r>
      <w:r w:rsidRPr="004B6E14">
        <w:rPr>
          <w:rtl/>
        </w:rPr>
        <w:t xml:space="preserve"> </w:t>
      </w:r>
      <w:r w:rsidRPr="004B6E14">
        <w:rPr>
          <w:rFonts w:hint="cs"/>
          <w:rtl/>
        </w:rPr>
        <w:t>ٱلۡجِنَّ</w:t>
      </w:r>
      <w:r w:rsidRPr="004B6E14">
        <w:rPr>
          <w:rtl/>
        </w:rPr>
        <w:t xml:space="preserve"> </w:t>
      </w:r>
      <w:r w:rsidRPr="004B6E14">
        <w:rPr>
          <w:rFonts w:hint="cs"/>
          <w:rtl/>
        </w:rPr>
        <w:t>وَٱلۡإِنسَ</w:t>
      </w:r>
      <w:r w:rsidRPr="004B6E14">
        <w:rPr>
          <w:rtl/>
        </w:rPr>
        <w:t xml:space="preserve"> </w:t>
      </w:r>
      <w:r w:rsidRPr="004B6E14">
        <w:rPr>
          <w:rFonts w:hint="cs"/>
          <w:rtl/>
        </w:rPr>
        <w:t>إِلَّا</w:t>
      </w:r>
      <w:r w:rsidRPr="004B6E14">
        <w:rPr>
          <w:rtl/>
        </w:rPr>
        <w:t xml:space="preserve"> </w:t>
      </w:r>
      <w:r w:rsidRPr="004B6E14">
        <w:rPr>
          <w:rFonts w:hint="cs"/>
          <w:rtl/>
        </w:rPr>
        <w:t>لِيَعۡبُدُونِ</w:t>
      </w:r>
      <w:r w:rsidRPr="004B6E14">
        <w:rPr>
          <w:rtl/>
        </w:rPr>
        <w:t xml:space="preserve"> </w:t>
      </w:r>
      <w:r w:rsidRPr="004B6E14">
        <w:rPr>
          <w:rFonts w:hint="cs"/>
          <w:rtl/>
        </w:rPr>
        <w:t>٥٦</w:t>
      </w:r>
      <w:r w:rsidRPr="004F66F1">
        <w:rPr>
          <w:rFonts w:ascii="KFGQPC Uthman Taha Naskh" w:cs="Traditional Arabic" w:hint="cs"/>
          <w:rtl/>
        </w:rPr>
        <w:t>﴾</w:t>
      </w:r>
      <w:r w:rsidRPr="004F66F1">
        <w:rPr>
          <w:rFonts w:ascii="KFGQPC Uthman Taha Naskh" w:cs="KFGQPC Uthman Taha Naskh"/>
          <w:rtl/>
        </w:rPr>
        <w:t xml:space="preserve"> </w:t>
      </w:r>
      <w:r w:rsidRPr="004F66F1">
        <w:rPr>
          <w:rStyle w:val="Chara"/>
          <w:rtl/>
        </w:rPr>
        <w:t>[الذار</w:t>
      </w:r>
      <w:r w:rsidR="00DF6C5B" w:rsidRPr="004F66F1">
        <w:rPr>
          <w:rStyle w:val="Chara"/>
          <w:rtl/>
        </w:rPr>
        <w:t>ی</w:t>
      </w:r>
      <w:r w:rsidRPr="004F66F1">
        <w:rPr>
          <w:rStyle w:val="Chara"/>
          <w:rtl/>
        </w:rPr>
        <w:t>ات: ٥٦]</w:t>
      </w:r>
      <w:r w:rsidR="003436A2" w:rsidRPr="004F66F1">
        <w:rPr>
          <w:rStyle w:val="Char6"/>
          <w:rFonts w:hint="cs"/>
          <w:rtl/>
        </w:rPr>
        <w:t>.</w:t>
      </w:r>
    </w:p>
    <w:p w:rsidR="00B02293" w:rsidRPr="004F66F1" w:rsidRDefault="003436A2" w:rsidP="004B6E14">
      <w:pPr>
        <w:pStyle w:val="ae"/>
        <w:rPr>
          <w:rStyle w:val="Char6"/>
          <w:rtl/>
        </w:rPr>
      </w:pPr>
      <w:r w:rsidRPr="004F66F1">
        <w:rPr>
          <w:rFonts w:ascii="AGA Arabesque" w:hAnsi="AGA Arabesque" w:cs="Traditional Arabic" w:hint="cs"/>
          <w:rtl/>
        </w:rPr>
        <w:t>«</w:t>
      </w:r>
      <w:r w:rsidR="00B02293" w:rsidRPr="004B6E14">
        <w:rPr>
          <w:rtl/>
        </w:rPr>
        <w:t>من جنیان و انسان</w:t>
      </w:r>
      <w:r w:rsidRPr="004B6E14">
        <w:rPr>
          <w:rFonts w:hint="eastAsia"/>
          <w:rtl/>
        </w:rPr>
        <w:t>‌</w:t>
      </w:r>
      <w:r w:rsidR="00B02293" w:rsidRPr="004B6E14">
        <w:rPr>
          <w:rtl/>
        </w:rPr>
        <w:t>ها را جز برا</w:t>
      </w:r>
      <w:r w:rsidR="00DF6C5B" w:rsidRPr="004B6E14">
        <w:rPr>
          <w:rtl/>
        </w:rPr>
        <w:t>ی</w:t>
      </w:r>
      <w:r w:rsidR="00B02293" w:rsidRPr="004B6E14">
        <w:rPr>
          <w:rtl/>
        </w:rPr>
        <w:t xml:space="preserve"> پرستش خود ن</w:t>
      </w:r>
      <w:r w:rsidR="00DF6C5B" w:rsidRPr="004B6E14">
        <w:rPr>
          <w:rtl/>
        </w:rPr>
        <w:t>ی</w:t>
      </w:r>
      <w:r w:rsidR="00B02293" w:rsidRPr="004B6E14">
        <w:rPr>
          <w:rtl/>
        </w:rPr>
        <w:t>افر</w:t>
      </w:r>
      <w:r w:rsidR="00DF6C5B" w:rsidRPr="004B6E14">
        <w:rPr>
          <w:rtl/>
        </w:rPr>
        <w:t>ی</w:t>
      </w:r>
      <w:r w:rsidR="00B02293" w:rsidRPr="004B6E14">
        <w:rPr>
          <w:rtl/>
        </w:rPr>
        <w:t>ده‌ام</w:t>
      </w:r>
      <w:r w:rsidRPr="004F66F1">
        <w:rPr>
          <w:rFonts w:ascii="AGA Arabesque" w:hAnsi="AGA Arabesque" w:cs="Traditional Arabic" w:hint="cs"/>
          <w:rtl/>
        </w:rPr>
        <w:t>»</w:t>
      </w:r>
      <w:r w:rsidRPr="004F66F1">
        <w:rPr>
          <w:rStyle w:val="Char6"/>
          <w:rtl/>
        </w:rPr>
        <w:t>.</w:t>
      </w:r>
    </w:p>
    <w:p w:rsidR="00B02293" w:rsidRPr="004F66F1" w:rsidRDefault="00B02293" w:rsidP="00B02293">
      <w:pPr>
        <w:ind w:firstLine="284"/>
        <w:jc w:val="both"/>
        <w:rPr>
          <w:rStyle w:val="Char6"/>
          <w:rtl/>
        </w:rPr>
      </w:pPr>
      <w:r w:rsidRPr="004F66F1">
        <w:rPr>
          <w:rStyle w:val="Char6"/>
          <w:rtl/>
        </w:rPr>
        <w:t>بسیاری از مفسران، عبدت را به معرفت و شناخت، ترجمه کرده‌اند و ن</w:t>
      </w:r>
      <w:r w:rsidR="00DF6C5B" w:rsidRPr="004F66F1">
        <w:rPr>
          <w:rStyle w:val="Char6"/>
          <w:rtl/>
        </w:rPr>
        <w:t>ی</w:t>
      </w:r>
      <w:r w:rsidRPr="004F66F1">
        <w:rPr>
          <w:rStyle w:val="Char6"/>
          <w:rtl/>
        </w:rPr>
        <w:t>ز گفته‌</w:t>
      </w:r>
      <w:r w:rsidR="00DF6C5B" w:rsidRPr="004F66F1">
        <w:rPr>
          <w:rStyle w:val="Char6"/>
          <w:rtl/>
        </w:rPr>
        <w:t>ی</w:t>
      </w:r>
      <w:r w:rsidRPr="004F66F1">
        <w:rPr>
          <w:rStyle w:val="Char6"/>
          <w:rtl/>
        </w:rPr>
        <w:t xml:space="preserve"> خداوند در حد</w:t>
      </w:r>
      <w:r w:rsidR="00DF6C5B" w:rsidRPr="004F66F1">
        <w:rPr>
          <w:rStyle w:val="Char6"/>
          <w:rtl/>
        </w:rPr>
        <w:t>ی</w:t>
      </w:r>
      <w:r w:rsidRPr="004F66F1">
        <w:rPr>
          <w:rStyle w:val="Char6"/>
          <w:rtl/>
        </w:rPr>
        <w:t>ث قدس</w:t>
      </w:r>
      <w:r w:rsidR="00DF6C5B" w:rsidRPr="004F66F1">
        <w:rPr>
          <w:rStyle w:val="Char6"/>
          <w:rtl/>
        </w:rPr>
        <w:t>ی</w:t>
      </w:r>
      <w:r w:rsidRPr="004F66F1">
        <w:rPr>
          <w:rStyle w:val="Char6"/>
          <w:rtl/>
        </w:rPr>
        <w:t xml:space="preserve"> که مشهور بر زبانهاست و از طر</w:t>
      </w:r>
      <w:r w:rsidR="00DF6C5B" w:rsidRPr="004F66F1">
        <w:rPr>
          <w:rStyle w:val="Char6"/>
          <w:rtl/>
        </w:rPr>
        <w:t>ی</w:t>
      </w:r>
      <w:r w:rsidRPr="004F66F1">
        <w:rPr>
          <w:rStyle w:val="Char6"/>
          <w:rtl/>
        </w:rPr>
        <w:t>ق صوف</w:t>
      </w:r>
      <w:r w:rsidR="00DF6C5B" w:rsidRPr="004F66F1">
        <w:rPr>
          <w:rStyle w:val="Char6"/>
          <w:rtl/>
        </w:rPr>
        <w:t>ی</w:t>
      </w:r>
      <w:r w:rsidRPr="004F66F1">
        <w:rPr>
          <w:rStyle w:val="Char6"/>
          <w:rtl/>
        </w:rPr>
        <w:t>ان تصحیح گشته که «که من گنج</w:t>
      </w:r>
      <w:r w:rsidR="00DF6C5B" w:rsidRPr="004F66F1">
        <w:rPr>
          <w:rStyle w:val="Char6"/>
          <w:rtl/>
        </w:rPr>
        <w:t>ی</w:t>
      </w:r>
      <w:r w:rsidRPr="004F66F1">
        <w:rPr>
          <w:rStyle w:val="Char6"/>
          <w:rtl/>
        </w:rPr>
        <w:t>نه‌</w:t>
      </w:r>
      <w:r w:rsidR="00DF6C5B" w:rsidRPr="004F66F1">
        <w:rPr>
          <w:rStyle w:val="Char6"/>
          <w:rtl/>
        </w:rPr>
        <w:t>ی</w:t>
      </w:r>
      <w:r w:rsidRPr="004F66F1">
        <w:rPr>
          <w:rStyle w:val="Char6"/>
          <w:rtl/>
        </w:rPr>
        <w:t xml:space="preserve"> پنهان</w:t>
      </w:r>
      <w:r w:rsidR="00DF6C5B" w:rsidRPr="004F66F1">
        <w:rPr>
          <w:rStyle w:val="Char6"/>
          <w:rtl/>
        </w:rPr>
        <w:t>ی</w:t>
      </w:r>
      <w:r w:rsidRPr="004F66F1">
        <w:rPr>
          <w:rStyle w:val="Char6"/>
          <w:rtl/>
        </w:rPr>
        <w:t xml:space="preserve"> بودم دوست داشتم شناخته گردم. لذا آفر</w:t>
      </w:r>
      <w:r w:rsidR="00DF6C5B" w:rsidRPr="004F66F1">
        <w:rPr>
          <w:rStyle w:val="Char6"/>
          <w:rtl/>
        </w:rPr>
        <w:t>ی</w:t>
      </w:r>
      <w:r w:rsidRPr="004F66F1">
        <w:rPr>
          <w:rStyle w:val="Char6"/>
          <w:rtl/>
        </w:rPr>
        <w:t>ده‌ها را آفر</w:t>
      </w:r>
      <w:r w:rsidR="00DF6C5B" w:rsidRPr="004F66F1">
        <w:rPr>
          <w:rStyle w:val="Char6"/>
          <w:rtl/>
        </w:rPr>
        <w:t>ی</w:t>
      </w:r>
      <w:r w:rsidRPr="004F66F1">
        <w:rPr>
          <w:rStyle w:val="Char6"/>
          <w:rtl/>
        </w:rPr>
        <w:t>دم تا شناخته شوم»</w:t>
      </w:r>
      <w:r w:rsidRPr="004B6E14">
        <w:rPr>
          <w:rStyle w:val="Char6"/>
          <w:vertAlign w:val="superscript"/>
          <w:rtl/>
        </w:rPr>
        <w:footnoteReference w:id="309"/>
      </w:r>
      <w:r w:rsidRPr="004F66F1">
        <w:rPr>
          <w:rStyle w:val="Char6"/>
          <w:rtl/>
        </w:rPr>
        <w:t>. قرآن کریم ب</w:t>
      </w:r>
      <w:r w:rsidR="00DF6C5B" w:rsidRPr="004F66F1">
        <w:rPr>
          <w:rStyle w:val="Char6"/>
          <w:rtl/>
        </w:rPr>
        <w:t>ی</w:t>
      </w:r>
      <w:r w:rsidRPr="004F66F1">
        <w:rPr>
          <w:rStyle w:val="Char6"/>
          <w:rtl/>
        </w:rPr>
        <w:t>ان امور د</w:t>
      </w:r>
      <w:r w:rsidR="00DF6C5B" w:rsidRPr="004F66F1">
        <w:rPr>
          <w:rStyle w:val="Char6"/>
          <w:rtl/>
        </w:rPr>
        <w:t>ی</w:t>
      </w:r>
      <w:r w:rsidRPr="004F66F1">
        <w:rPr>
          <w:rStyle w:val="Char6"/>
          <w:rtl/>
        </w:rPr>
        <w:t>ن</w:t>
      </w:r>
      <w:r w:rsidR="00DF6C5B" w:rsidRPr="004F66F1">
        <w:rPr>
          <w:rStyle w:val="Char6"/>
          <w:rtl/>
        </w:rPr>
        <w:t>ی</w:t>
      </w:r>
      <w:r w:rsidRPr="004F66F1">
        <w:rPr>
          <w:rStyle w:val="Char6"/>
          <w:rtl/>
        </w:rPr>
        <w:t xml:space="preserve"> را به </w:t>
      </w:r>
      <w:r w:rsidR="00DF6C5B" w:rsidRPr="004F66F1">
        <w:rPr>
          <w:rStyle w:val="Char6"/>
          <w:rtl/>
        </w:rPr>
        <w:t>ک</w:t>
      </w:r>
      <w:r w:rsidRPr="004F66F1">
        <w:rPr>
          <w:rStyle w:val="Char6"/>
          <w:rtl/>
        </w:rPr>
        <w:t>امل‌تر</w:t>
      </w:r>
      <w:r w:rsidR="00DF6C5B" w:rsidRPr="004F66F1">
        <w:rPr>
          <w:rStyle w:val="Char6"/>
          <w:rtl/>
        </w:rPr>
        <w:t>ی</w:t>
      </w:r>
      <w:r w:rsidRPr="004F66F1">
        <w:rPr>
          <w:rStyle w:val="Char6"/>
          <w:rtl/>
        </w:rPr>
        <w:t>ن ش</w:t>
      </w:r>
      <w:r w:rsidR="00DF6C5B" w:rsidRPr="004F66F1">
        <w:rPr>
          <w:rStyle w:val="Char6"/>
          <w:rtl/>
        </w:rPr>
        <w:t>ی</w:t>
      </w:r>
      <w:r w:rsidRPr="004F66F1">
        <w:rPr>
          <w:rStyle w:val="Char6"/>
          <w:rtl/>
        </w:rPr>
        <w:t>وه بر عهده گرفته است لذا با</w:t>
      </w:r>
      <w:r w:rsidR="00DF6C5B" w:rsidRPr="004F66F1">
        <w:rPr>
          <w:rStyle w:val="Char6"/>
          <w:rtl/>
        </w:rPr>
        <w:t>ی</w:t>
      </w:r>
      <w:r w:rsidRPr="004F66F1">
        <w:rPr>
          <w:rStyle w:val="Char6"/>
          <w:rtl/>
        </w:rPr>
        <w:t>ست</w:t>
      </w:r>
      <w:r w:rsidR="00DF6C5B" w:rsidRPr="004F66F1">
        <w:rPr>
          <w:rStyle w:val="Char6"/>
          <w:rtl/>
        </w:rPr>
        <w:t>ی</w:t>
      </w:r>
      <w:r w:rsidRPr="004F66F1">
        <w:rPr>
          <w:rStyle w:val="Char6"/>
          <w:rtl/>
        </w:rPr>
        <w:t xml:space="preserve"> مقصود از «</w:t>
      </w:r>
      <w:r w:rsidRPr="004F66F1">
        <w:rPr>
          <w:rStyle w:val="Char1"/>
          <w:caps/>
          <w:spacing w:val="0"/>
          <w:rtl/>
        </w:rPr>
        <w:t>كل شيء</w:t>
      </w:r>
      <w:r w:rsidRPr="004F66F1">
        <w:rPr>
          <w:rStyle w:val="Char6"/>
          <w:rtl/>
        </w:rPr>
        <w:t>» در آ</w:t>
      </w:r>
      <w:r w:rsidR="00DF6C5B" w:rsidRPr="004F66F1">
        <w:rPr>
          <w:rStyle w:val="Char6"/>
          <w:rtl/>
        </w:rPr>
        <w:t>ی</w:t>
      </w:r>
      <w:r w:rsidRPr="004F66F1">
        <w:rPr>
          <w:rStyle w:val="Char6"/>
          <w:rtl/>
        </w:rPr>
        <w:t>ه آن باشد.</w:t>
      </w:r>
    </w:p>
    <w:p w:rsidR="00B02293" w:rsidRPr="004F66F1" w:rsidRDefault="00B02293" w:rsidP="00B02293">
      <w:pPr>
        <w:pStyle w:val="a1"/>
        <w:rPr>
          <w:caps/>
          <w:rtl/>
        </w:rPr>
      </w:pPr>
      <w:bookmarkStart w:id="769" w:name="_Toc354652331"/>
      <w:bookmarkStart w:id="770" w:name="_Toc432786114"/>
      <w:bookmarkStart w:id="771" w:name="_Toc433011594"/>
      <w:r w:rsidRPr="004F66F1">
        <w:rPr>
          <w:caps/>
          <w:rtl/>
        </w:rPr>
        <w:t>شبهه‌</w:t>
      </w:r>
      <w:r w:rsidR="00A37506">
        <w:rPr>
          <w:caps/>
          <w:rtl/>
        </w:rPr>
        <w:t>ی</w:t>
      </w:r>
      <w:r w:rsidRPr="004F66F1">
        <w:rPr>
          <w:caps/>
          <w:rtl/>
        </w:rPr>
        <w:t xml:space="preserve"> دوم:</w:t>
      </w:r>
      <w:bookmarkEnd w:id="769"/>
      <w:bookmarkEnd w:id="770"/>
      <w:bookmarkEnd w:id="771"/>
    </w:p>
    <w:p w:rsidR="00B02293" w:rsidRPr="004F66F1" w:rsidRDefault="00B02293" w:rsidP="003436A2">
      <w:pPr>
        <w:ind w:firstLine="284"/>
        <w:jc w:val="both"/>
        <w:rPr>
          <w:rStyle w:val="Char6"/>
          <w:rtl/>
        </w:rPr>
      </w:pPr>
      <w:r w:rsidRPr="004F66F1">
        <w:rPr>
          <w:rStyle w:val="Char6"/>
          <w:rtl/>
        </w:rPr>
        <w:t>خداوند حفظ و نگهدار</w:t>
      </w:r>
      <w:r w:rsidR="00DF6C5B" w:rsidRPr="004F66F1">
        <w:rPr>
          <w:rStyle w:val="Char6"/>
          <w:rtl/>
        </w:rPr>
        <w:t>ی</w:t>
      </w:r>
      <w:r w:rsidRPr="004F66F1">
        <w:rPr>
          <w:rStyle w:val="Char6"/>
          <w:rtl/>
        </w:rPr>
        <w:t xml:space="preserve"> قرآن را بر عهده گرفته نه سنت. چنان</w:t>
      </w:r>
      <w:r w:rsidR="00DF6C5B" w:rsidRPr="004F66F1">
        <w:rPr>
          <w:rStyle w:val="Char6"/>
          <w:rtl/>
        </w:rPr>
        <w:t>ک</w:t>
      </w:r>
      <w:r w:rsidRPr="004F66F1">
        <w:rPr>
          <w:rStyle w:val="Char6"/>
          <w:rtl/>
        </w:rPr>
        <w:t>ه م</w:t>
      </w:r>
      <w:r w:rsidR="00DF6C5B" w:rsidRPr="004F66F1">
        <w:rPr>
          <w:rStyle w:val="Char6"/>
          <w:rtl/>
        </w:rPr>
        <w:t>ی</w:t>
      </w:r>
      <w:r w:rsidRPr="004F66F1">
        <w:rPr>
          <w:rStyle w:val="Char6"/>
          <w:rtl/>
        </w:rPr>
        <w:t>‌فرما</w:t>
      </w:r>
      <w:r w:rsidR="00DF6C5B" w:rsidRPr="004F66F1">
        <w:rPr>
          <w:rStyle w:val="Char6"/>
          <w:rtl/>
        </w:rPr>
        <w:t>ی</w:t>
      </w:r>
      <w:r w:rsidRPr="004F66F1">
        <w:rPr>
          <w:rStyle w:val="Char6"/>
          <w:rtl/>
        </w:rPr>
        <w:t xml:space="preserve">د: </w:t>
      </w:r>
      <w:r w:rsidRPr="004F66F1">
        <w:rPr>
          <w:rFonts w:ascii="KFGQPC Uthman Taha Naskh" w:cs="Traditional Arabic" w:hint="cs"/>
          <w:caps/>
          <w:rtl/>
          <w:lang w:bidi="fa-IR"/>
        </w:rPr>
        <w:t>﴿</w:t>
      </w:r>
      <w:r w:rsidRPr="004F66F1">
        <w:rPr>
          <w:rStyle w:val="Char4"/>
          <w:rtl/>
        </w:rPr>
        <w:t>إِنَّا نَحۡنُ نَزَّلۡنَا ٱلذِّكۡرَ وَإِنَّا لَهُۥ لَحَٰفِظُونَ ٩</w:t>
      </w:r>
      <w:r w:rsidRPr="004F66F1">
        <w:rPr>
          <w:rFonts w:ascii="KFGQPC Uthman Taha Naskh" w:cs="Traditional Arabic" w:hint="cs"/>
          <w:caps/>
          <w:rtl/>
          <w:lang w:bidi="fa-IR"/>
        </w:rPr>
        <w:t>﴾</w:t>
      </w:r>
      <w:r w:rsidRPr="004F66F1">
        <w:rPr>
          <w:rFonts w:ascii="KFGQPC Uthman Taha Naskh" w:cs="KFGQPC Uthman Taha Naskh"/>
          <w:caps/>
          <w:rtl/>
          <w:lang w:bidi="fa-IR"/>
        </w:rPr>
        <w:t xml:space="preserve"> </w:t>
      </w:r>
      <w:r w:rsidRPr="004F66F1">
        <w:rPr>
          <w:rStyle w:val="Chara"/>
          <w:rtl/>
        </w:rPr>
        <w:t>[الحجر: ٩]</w:t>
      </w:r>
      <w:r w:rsidR="003436A2" w:rsidRPr="004F66F1">
        <w:rPr>
          <w:rStyle w:val="Chara"/>
          <w:rFonts w:hint="cs"/>
          <w:rtl/>
        </w:rPr>
        <w:t>.</w:t>
      </w:r>
      <w:r w:rsidRPr="004F66F1">
        <w:rPr>
          <w:rStyle w:val="Chara"/>
          <w:rtl/>
        </w:rPr>
        <w:t xml:space="preserve"> </w:t>
      </w:r>
      <w:r w:rsidR="003436A2" w:rsidRPr="004F66F1">
        <w:rPr>
          <w:rFonts w:ascii="AGA Arabesque" w:hAnsi="AGA Arabesque" w:cs="Traditional Arabic" w:hint="cs"/>
          <w:caps/>
          <w:sz w:val="26"/>
          <w:szCs w:val="26"/>
          <w:rtl/>
          <w:lang w:bidi="fa-IR"/>
        </w:rPr>
        <w:t>«</w:t>
      </w:r>
      <w:r w:rsidRPr="004F66F1">
        <w:rPr>
          <w:rStyle w:val="Charb"/>
          <w:rtl/>
        </w:rPr>
        <w:t>ما خود قرآن را فرستاده‌ا</w:t>
      </w:r>
      <w:r w:rsidR="00DF6C5B" w:rsidRPr="004F66F1">
        <w:rPr>
          <w:rStyle w:val="Charb"/>
          <w:rtl/>
        </w:rPr>
        <w:t>ی</w:t>
      </w:r>
      <w:r w:rsidRPr="004F66F1">
        <w:rPr>
          <w:rStyle w:val="Charb"/>
          <w:rtl/>
        </w:rPr>
        <w:t>م و خود پاسدار آن م</w:t>
      </w:r>
      <w:r w:rsidR="00DF6C5B" w:rsidRPr="004F66F1">
        <w:rPr>
          <w:rStyle w:val="Charb"/>
          <w:rtl/>
        </w:rPr>
        <w:t>ی</w:t>
      </w:r>
      <w:r w:rsidRPr="004F66F1">
        <w:rPr>
          <w:rStyle w:val="Charb"/>
          <w:rtl/>
        </w:rPr>
        <w:t>‌باش</w:t>
      </w:r>
      <w:r w:rsidR="00DF6C5B" w:rsidRPr="004F66F1">
        <w:rPr>
          <w:rStyle w:val="Charb"/>
          <w:rtl/>
        </w:rPr>
        <w:t>ی</w:t>
      </w:r>
      <w:r w:rsidRPr="004F66F1">
        <w:rPr>
          <w:rStyle w:val="Charb"/>
          <w:rtl/>
        </w:rPr>
        <w:t>م</w:t>
      </w:r>
      <w:r w:rsidR="003436A2" w:rsidRPr="004F66F1">
        <w:rPr>
          <w:rFonts w:ascii="AGA Arabesque" w:hAnsi="AGA Arabesque" w:cs="Traditional Arabic" w:hint="cs"/>
          <w:caps/>
          <w:sz w:val="26"/>
          <w:szCs w:val="26"/>
          <w:rtl/>
          <w:lang w:bidi="fa-IR"/>
        </w:rPr>
        <w:t>»</w:t>
      </w:r>
      <w:r w:rsidR="003436A2" w:rsidRPr="004F66F1">
        <w:rPr>
          <w:rStyle w:val="Char6"/>
          <w:rFonts w:hint="cs"/>
          <w:rtl/>
        </w:rPr>
        <w:t>.</w:t>
      </w:r>
      <w:r w:rsidRPr="004F66F1">
        <w:rPr>
          <w:rStyle w:val="Char6"/>
          <w:rtl/>
        </w:rPr>
        <w:t xml:space="preserve"> </w:t>
      </w:r>
    </w:p>
    <w:p w:rsidR="00B02293" w:rsidRPr="004B6E14" w:rsidRDefault="00B02293" w:rsidP="00CA31C3">
      <w:pPr>
        <w:ind w:firstLine="284"/>
        <w:jc w:val="both"/>
        <w:rPr>
          <w:rStyle w:val="Char6"/>
          <w:spacing w:val="-4"/>
          <w:rtl/>
        </w:rPr>
      </w:pPr>
      <w:r w:rsidRPr="004B6E14">
        <w:rPr>
          <w:rStyle w:val="Char6"/>
          <w:spacing w:val="-4"/>
          <w:rtl/>
        </w:rPr>
        <w:t>اگر سنت مانند قرآن حجت و دل</w:t>
      </w:r>
      <w:r w:rsidR="00DF6C5B" w:rsidRPr="004B6E14">
        <w:rPr>
          <w:rStyle w:val="Char6"/>
          <w:spacing w:val="-4"/>
          <w:rtl/>
        </w:rPr>
        <w:t>ی</w:t>
      </w:r>
      <w:r w:rsidRPr="004B6E14">
        <w:rPr>
          <w:rStyle w:val="Char6"/>
          <w:spacing w:val="-4"/>
          <w:rtl/>
        </w:rPr>
        <w:t>ل بود، خداوند مس</w:t>
      </w:r>
      <w:r w:rsidR="00CA31C3" w:rsidRPr="004B6E14">
        <w:rPr>
          <w:rStyle w:val="Char6"/>
          <w:rFonts w:hint="cs"/>
          <w:spacing w:val="-4"/>
          <w:rtl/>
        </w:rPr>
        <w:t>ؤ</w:t>
      </w:r>
      <w:r w:rsidRPr="004B6E14">
        <w:rPr>
          <w:rStyle w:val="Char6"/>
          <w:spacing w:val="-4"/>
          <w:rtl/>
        </w:rPr>
        <w:t>ول</w:t>
      </w:r>
      <w:r w:rsidR="00DF6C5B" w:rsidRPr="004B6E14">
        <w:rPr>
          <w:rStyle w:val="Char6"/>
          <w:spacing w:val="-4"/>
          <w:rtl/>
        </w:rPr>
        <w:t>ی</w:t>
      </w:r>
      <w:r w:rsidRPr="004B6E14">
        <w:rPr>
          <w:rStyle w:val="Char6"/>
          <w:spacing w:val="-4"/>
          <w:rtl/>
        </w:rPr>
        <w:t>ت آن را ن</w:t>
      </w:r>
      <w:r w:rsidR="00DF6C5B" w:rsidRPr="004B6E14">
        <w:rPr>
          <w:rStyle w:val="Char6"/>
          <w:spacing w:val="-4"/>
          <w:rtl/>
        </w:rPr>
        <w:t>ی</w:t>
      </w:r>
      <w:r w:rsidRPr="004B6E14">
        <w:rPr>
          <w:rStyle w:val="Char6"/>
          <w:spacing w:val="-4"/>
          <w:rtl/>
        </w:rPr>
        <w:t>ز برعهده م</w:t>
      </w:r>
      <w:r w:rsidR="00DF6C5B" w:rsidRPr="004B6E14">
        <w:rPr>
          <w:rStyle w:val="Char6"/>
          <w:spacing w:val="-4"/>
          <w:rtl/>
        </w:rPr>
        <w:t>ی</w:t>
      </w:r>
      <w:r w:rsidRPr="004B6E14">
        <w:rPr>
          <w:rStyle w:val="Char6"/>
          <w:spacing w:val="-4"/>
          <w:rtl/>
        </w:rPr>
        <w:t>‌گرفت.</w:t>
      </w:r>
    </w:p>
    <w:p w:rsidR="00B02293" w:rsidRPr="004F66F1" w:rsidRDefault="00B02293" w:rsidP="00B02293">
      <w:pPr>
        <w:pStyle w:val="a4"/>
        <w:rPr>
          <w:caps/>
          <w:rtl/>
        </w:rPr>
      </w:pPr>
      <w:bookmarkStart w:id="772" w:name="_Toc354652332"/>
      <w:bookmarkStart w:id="773" w:name="_Toc432786115"/>
      <w:bookmarkStart w:id="774" w:name="_Toc433011595"/>
      <w:r w:rsidRPr="004F66F1">
        <w:rPr>
          <w:caps/>
          <w:rtl/>
        </w:rPr>
        <w:t>پاسخ شبهه دوم:</w:t>
      </w:r>
      <w:bookmarkEnd w:id="772"/>
      <w:bookmarkEnd w:id="773"/>
      <w:bookmarkEnd w:id="774"/>
    </w:p>
    <w:p w:rsidR="00B02293" w:rsidRPr="004F66F1" w:rsidRDefault="00B02293" w:rsidP="00B02293">
      <w:pPr>
        <w:ind w:firstLine="284"/>
        <w:jc w:val="both"/>
        <w:rPr>
          <w:rStyle w:val="Char6"/>
          <w:rtl/>
        </w:rPr>
      </w:pPr>
      <w:r w:rsidRPr="004F66F1">
        <w:rPr>
          <w:rStyle w:val="Char6"/>
          <w:rtl/>
        </w:rPr>
        <w:t>خداوند مسئول</w:t>
      </w:r>
      <w:r w:rsidR="00DF6C5B" w:rsidRPr="004F66F1">
        <w:rPr>
          <w:rStyle w:val="Char6"/>
          <w:rtl/>
        </w:rPr>
        <w:t>ی</w:t>
      </w:r>
      <w:r w:rsidRPr="004F66F1">
        <w:rPr>
          <w:rStyle w:val="Char6"/>
          <w:rtl/>
        </w:rPr>
        <w:t>ت همه‌</w:t>
      </w:r>
      <w:r w:rsidR="00DF6C5B" w:rsidRPr="004F66F1">
        <w:rPr>
          <w:rStyle w:val="Char6"/>
          <w:rtl/>
        </w:rPr>
        <w:t>ی</w:t>
      </w:r>
      <w:r w:rsidRPr="004F66F1">
        <w:rPr>
          <w:rStyle w:val="Char6"/>
          <w:rtl/>
        </w:rPr>
        <w:t xml:space="preserve"> شر</w:t>
      </w:r>
      <w:r w:rsidR="00DF6C5B" w:rsidRPr="004F66F1">
        <w:rPr>
          <w:rStyle w:val="Char6"/>
          <w:rtl/>
        </w:rPr>
        <w:t>ی</w:t>
      </w:r>
      <w:r w:rsidRPr="004F66F1">
        <w:rPr>
          <w:rStyle w:val="Char6"/>
          <w:rtl/>
        </w:rPr>
        <w:t xml:space="preserve">عت اعم از </w:t>
      </w:r>
      <w:r w:rsidR="00DF6C5B" w:rsidRPr="004F66F1">
        <w:rPr>
          <w:rStyle w:val="Char6"/>
          <w:rtl/>
        </w:rPr>
        <w:t>ک</w:t>
      </w:r>
      <w:r w:rsidRPr="004F66F1">
        <w:rPr>
          <w:rStyle w:val="Char6"/>
          <w:rtl/>
        </w:rPr>
        <w:t>تاب و سنت را بر عهده گرفته است. چنان</w:t>
      </w:r>
      <w:r w:rsidR="00DF6C5B" w:rsidRPr="004F66F1">
        <w:rPr>
          <w:rStyle w:val="Char6"/>
          <w:rtl/>
        </w:rPr>
        <w:t>ک</w:t>
      </w:r>
      <w:r w:rsidRPr="004F66F1">
        <w:rPr>
          <w:rStyle w:val="Char6"/>
          <w:rtl/>
        </w:rPr>
        <w:t>ه م</w:t>
      </w:r>
      <w:r w:rsidR="00DF6C5B" w:rsidRPr="004F66F1">
        <w:rPr>
          <w:rStyle w:val="Char6"/>
          <w:rtl/>
        </w:rPr>
        <w:t>ی</w:t>
      </w:r>
      <w:r w:rsidRPr="004F66F1">
        <w:rPr>
          <w:rStyle w:val="Char6"/>
          <w:rtl/>
        </w:rPr>
        <w:t>‌فرما</w:t>
      </w:r>
      <w:r w:rsidR="00DF6C5B" w:rsidRPr="004F66F1">
        <w:rPr>
          <w:rStyle w:val="Char6"/>
          <w:rtl/>
        </w:rPr>
        <w:t>ی</w:t>
      </w:r>
      <w:r w:rsidRPr="004F66F1">
        <w:rPr>
          <w:rStyle w:val="Char6"/>
          <w:rtl/>
        </w:rPr>
        <w:t xml:space="preserve">د: </w:t>
      </w:r>
    </w:p>
    <w:p w:rsidR="00B02293" w:rsidRPr="004B6E14" w:rsidRDefault="00B02293" w:rsidP="003436A2">
      <w:pPr>
        <w:ind w:firstLine="284"/>
        <w:jc w:val="both"/>
        <w:rPr>
          <w:rStyle w:val="Char6"/>
          <w:spacing w:val="-4"/>
          <w:rtl/>
        </w:rPr>
      </w:pPr>
      <w:r w:rsidRPr="004B6E14">
        <w:rPr>
          <w:rFonts w:ascii="KFGQPC Uthman Taha Naskh" w:cs="Traditional Arabic" w:hint="cs"/>
          <w:caps/>
          <w:spacing w:val="-4"/>
          <w:rtl/>
          <w:lang w:bidi="fa-IR"/>
        </w:rPr>
        <w:t>﴿</w:t>
      </w:r>
      <w:r w:rsidRPr="004B6E14">
        <w:rPr>
          <w:rStyle w:val="Char4"/>
          <w:spacing w:val="-4"/>
          <w:rtl/>
        </w:rPr>
        <w:t>يُرِيدُونَ أَن يُطۡفِ‍ُٔواْ نُورَ ٱللَّهِ بِأَفۡوَٰهِهِمۡ وَيَأۡبَى ٱللَّهُ إِلَّآ أَن يُتِمَّ نُورَ</w:t>
      </w:r>
      <w:r w:rsidR="003436A2" w:rsidRPr="004B6E14">
        <w:rPr>
          <w:rStyle w:val="Char4"/>
          <w:spacing w:val="-4"/>
          <w:rtl/>
        </w:rPr>
        <w:t>هُۥ وَلَوۡ كَرِهَ ٱلۡكَٰفِرُونَ</w:t>
      </w:r>
      <w:r w:rsidRPr="004B6E14">
        <w:rPr>
          <w:rStyle w:val="Char4"/>
          <w:spacing w:val="-4"/>
          <w:rtl/>
        </w:rPr>
        <w:t>٣٢</w:t>
      </w:r>
      <w:r w:rsidRPr="004B6E14">
        <w:rPr>
          <w:rFonts w:ascii="KFGQPC Uthman Taha Naskh" w:cs="Traditional Arabic" w:hint="cs"/>
          <w:caps/>
          <w:spacing w:val="-4"/>
          <w:rtl/>
          <w:lang w:bidi="fa-IR"/>
        </w:rPr>
        <w:t>﴾</w:t>
      </w:r>
      <w:r w:rsidRPr="004B6E14">
        <w:rPr>
          <w:rFonts w:ascii="KFGQPC Uthman Taha Naskh" w:cs="KFGQPC Uthman Taha Naskh"/>
          <w:caps/>
          <w:spacing w:val="-4"/>
          <w:rtl/>
          <w:lang w:bidi="fa-IR"/>
        </w:rPr>
        <w:t xml:space="preserve"> </w:t>
      </w:r>
      <w:r w:rsidRPr="004B6E14">
        <w:rPr>
          <w:rStyle w:val="Chara"/>
          <w:spacing w:val="-4"/>
          <w:rtl/>
        </w:rPr>
        <w:t>[التوبة: ٣٢]</w:t>
      </w:r>
      <w:r w:rsidR="003436A2" w:rsidRPr="004B6E14">
        <w:rPr>
          <w:rStyle w:val="Chara"/>
          <w:rFonts w:hint="cs"/>
          <w:spacing w:val="-4"/>
          <w:rtl/>
        </w:rPr>
        <w:t>.</w:t>
      </w:r>
      <w:r w:rsidRPr="004B6E14">
        <w:rPr>
          <w:rStyle w:val="Char6"/>
          <w:spacing w:val="-4"/>
          <w:rtl/>
        </w:rPr>
        <w:t xml:space="preserve"> </w:t>
      </w:r>
      <w:r w:rsidR="003436A2" w:rsidRPr="004B6E14">
        <w:rPr>
          <w:rFonts w:ascii="AGA Arabesque" w:hAnsi="AGA Arabesque" w:cs="Traditional Arabic" w:hint="cs"/>
          <w:caps/>
          <w:spacing w:val="-4"/>
          <w:sz w:val="26"/>
          <w:szCs w:val="26"/>
          <w:rtl/>
          <w:lang w:bidi="fa-IR"/>
        </w:rPr>
        <w:t>«</w:t>
      </w:r>
      <w:r w:rsidRPr="004B6E14">
        <w:rPr>
          <w:rStyle w:val="Charb"/>
          <w:spacing w:val="-4"/>
          <w:rtl/>
        </w:rPr>
        <w:t>آنان م</w:t>
      </w:r>
      <w:r w:rsidR="00DF6C5B" w:rsidRPr="004B6E14">
        <w:rPr>
          <w:rStyle w:val="Charb"/>
          <w:spacing w:val="-4"/>
          <w:rtl/>
        </w:rPr>
        <w:t>ی</w:t>
      </w:r>
      <w:r w:rsidRPr="004B6E14">
        <w:rPr>
          <w:rStyle w:val="Charb"/>
          <w:spacing w:val="-4"/>
          <w:rtl/>
        </w:rPr>
        <w:t>‌خواهند نور خدا را با دهان خود خاموش گردانند، ول</w:t>
      </w:r>
      <w:r w:rsidR="00DF6C5B" w:rsidRPr="004B6E14">
        <w:rPr>
          <w:rStyle w:val="Charb"/>
          <w:spacing w:val="-4"/>
          <w:rtl/>
        </w:rPr>
        <w:t>ی</w:t>
      </w:r>
      <w:r w:rsidRPr="004B6E14">
        <w:rPr>
          <w:rStyle w:val="Charb"/>
          <w:spacing w:val="-4"/>
          <w:rtl/>
        </w:rPr>
        <w:t xml:space="preserve"> خداوند اجازه نمی‌دهد تا اینکه نور خود را به </w:t>
      </w:r>
      <w:r w:rsidR="00DF6C5B" w:rsidRPr="004B6E14">
        <w:rPr>
          <w:rStyle w:val="Charb"/>
          <w:spacing w:val="-4"/>
          <w:rtl/>
        </w:rPr>
        <w:t>ک</w:t>
      </w:r>
      <w:r w:rsidRPr="004B6E14">
        <w:rPr>
          <w:rStyle w:val="Charb"/>
          <w:spacing w:val="-4"/>
          <w:rtl/>
        </w:rPr>
        <w:t xml:space="preserve">مال برساند. هر چند </w:t>
      </w:r>
      <w:r w:rsidR="00DF6C5B" w:rsidRPr="004B6E14">
        <w:rPr>
          <w:rStyle w:val="Charb"/>
          <w:spacing w:val="-4"/>
          <w:rtl/>
        </w:rPr>
        <w:t>ک</w:t>
      </w:r>
      <w:r w:rsidRPr="004B6E14">
        <w:rPr>
          <w:rStyle w:val="Charb"/>
          <w:spacing w:val="-4"/>
          <w:rtl/>
        </w:rPr>
        <w:t xml:space="preserve">ه </w:t>
      </w:r>
      <w:r w:rsidR="00DF6C5B" w:rsidRPr="004B6E14">
        <w:rPr>
          <w:rStyle w:val="Charb"/>
          <w:spacing w:val="-4"/>
          <w:rtl/>
        </w:rPr>
        <w:t>ک</w:t>
      </w:r>
      <w:r w:rsidRPr="004B6E14">
        <w:rPr>
          <w:rStyle w:val="Charb"/>
          <w:spacing w:val="-4"/>
          <w:rtl/>
        </w:rPr>
        <w:t>افران دوست نداشته باشند</w:t>
      </w:r>
      <w:r w:rsidR="003436A2" w:rsidRPr="004B6E14">
        <w:rPr>
          <w:rFonts w:ascii="AGA Arabesque" w:hAnsi="AGA Arabesque" w:cs="Traditional Arabic" w:hint="cs"/>
          <w:caps/>
          <w:spacing w:val="-4"/>
          <w:sz w:val="26"/>
          <w:szCs w:val="26"/>
          <w:rtl/>
          <w:lang w:bidi="fa-IR"/>
        </w:rPr>
        <w:t>»</w:t>
      </w:r>
      <w:r w:rsidRPr="004B6E14">
        <w:rPr>
          <w:rStyle w:val="Char6"/>
          <w:spacing w:val="-4"/>
          <w:rtl/>
        </w:rPr>
        <w:t>.</w:t>
      </w:r>
    </w:p>
    <w:p w:rsidR="00B02293" w:rsidRPr="004F66F1" w:rsidRDefault="00B02293" w:rsidP="003436A2">
      <w:pPr>
        <w:ind w:firstLine="284"/>
        <w:jc w:val="both"/>
        <w:rPr>
          <w:rStyle w:val="Char6"/>
          <w:rtl/>
        </w:rPr>
      </w:pPr>
      <w:r w:rsidRPr="004F66F1">
        <w:rPr>
          <w:rStyle w:val="Char6"/>
          <w:rtl/>
        </w:rPr>
        <w:t>نور خدا عبارت از شر</w:t>
      </w:r>
      <w:r w:rsidR="00DF6C5B" w:rsidRPr="004F66F1">
        <w:rPr>
          <w:rStyle w:val="Char6"/>
          <w:rtl/>
        </w:rPr>
        <w:t>ی</w:t>
      </w:r>
      <w:r w:rsidRPr="004F66F1">
        <w:rPr>
          <w:rStyle w:val="Char6"/>
          <w:rtl/>
        </w:rPr>
        <w:t>عت و د</w:t>
      </w:r>
      <w:r w:rsidR="00DF6C5B" w:rsidRPr="004F66F1">
        <w:rPr>
          <w:rStyle w:val="Char6"/>
          <w:rtl/>
        </w:rPr>
        <w:t>ی</w:t>
      </w:r>
      <w:r w:rsidRPr="004F66F1">
        <w:rPr>
          <w:rStyle w:val="Char6"/>
          <w:rtl/>
        </w:rPr>
        <w:t>ن</w:t>
      </w:r>
      <w:r w:rsidR="00DF6C5B" w:rsidRPr="004F66F1">
        <w:rPr>
          <w:rStyle w:val="Char6"/>
          <w:rtl/>
        </w:rPr>
        <w:t>ی</w:t>
      </w:r>
      <w:r w:rsidRPr="004F66F1">
        <w:rPr>
          <w:rStyle w:val="Char6"/>
          <w:rtl/>
        </w:rPr>
        <w:t xml:space="preserve"> است </w:t>
      </w:r>
      <w:r w:rsidR="00DF6C5B" w:rsidRPr="004F66F1">
        <w:rPr>
          <w:rStyle w:val="Char6"/>
          <w:rtl/>
        </w:rPr>
        <w:t>ک</w:t>
      </w:r>
      <w:r w:rsidRPr="004F66F1">
        <w:rPr>
          <w:rStyle w:val="Char6"/>
          <w:rtl/>
        </w:rPr>
        <w:t>ه برا</w:t>
      </w:r>
      <w:r w:rsidR="00DF6C5B" w:rsidRPr="004F66F1">
        <w:rPr>
          <w:rStyle w:val="Char6"/>
          <w:rtl/>
        </w:rPr>
        <w:t>ی</w:t>
      </w:r>
      <w:r w:rsidRPr="004F66F1">
        <w:rPr>
          <w:rStyle w:val="Char6"/>
          <w:rtl/>
        </w:rPr>
        <w:t xml:space="preserve"> بندگاش پسند</w:t>
      </w:r>
      <w:r w:rsidR="00DF6C5B" w:rsidRPr="004F66F1">
        <w:rPr>
          <w:rStyle w:val="Char6"/>
          <w:rtl/>
        </w:rPr>
        <w:t>ی</w:t>
      </w:r>
      <w:r w:rsidRPr="004F66F1">
        <w:rPr>
          <w:rStyle w:val="Char6"/>
          <w:rtl/>
        </w:rPr>
        <w:t>ده و ا</w:t>
      </w:r>
      <w:r w:rsidR="00DF6C5B" w:rsidRPr="004F66F1">
        <w:rPr>
          <w:rStyle w:val="Char6"/>
          <w:rtl/>
        </w:rPr>
        <w:t>ی</w:t>
      </w:r>
      <w:r w:rsidRPr="004F66F1">
        <w:rPr>
          <w:rStyle w:val="Char6"/>
          <w:rtl/>
        </w:rPr>
        <w:t>شان را بدان م</w:t>
      </w:r>
      <w:r w:rsidR="00DF6C5B" w:rsidRPr="004F66F1">
        <w:rPr>
          <w:rStyle w:val="Char6"/>
          <w:rtl/>
        </w:rPr>
        <w:t>ک</w:t>
      </w:r>
      <w:r w:rsidRPr="004F66F1">
        <w:rPr>
          <w:rStyle w:val="Char6"/>
          <w:rtl/>
        </w:rPr>
        <w:t xml:space="preserve">لف نموده و منافع آنان را در آن قرار داده است و آن این است </w:t>
      </w:r>
      <w:r w:rsidR="00DF6C5B" w:rsidRPr="004F66F1">
        <w:rPr>
          <w:rStyle w:val="Char6"/>
          <w:rtl/>
        </w:rPr>
        <w:t>ک</w:t>
      </w:r>
      <w:r w:rsidRPr="004F66F1">
        <w:rPr>
          <w:rStyle w:val="Char6"/>
          <w:rtl/>
        </w:rPr>
        <w:t>ه به پ</w:t>
      </w:r>
      <w:r w:rsidR="00DF6C5B" w:rsidRPr="004F66F1">
        <w:rPr>
          <w:rStyle w:val="Char6"/>
          <w:rtl/>
        </w:rPr>
        <w:t>ی</w:t>
      </w:r>
      <w:r w:rsidRPr="004F66F1">
        <w:rPr>
          <w:rStyle w:val="Char6"/>
          <w:rtl/>
        </w:rPr>
        <w:t>امبرش وح</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 xml:space="preserve">رده </w:t>
      </w:r>
      <w:r w:rsidR="003436A2" w:rsidRPr="004F66F1">
        <w:rPr>
          <w:rStyle w:val="Char6"/>
          <w:rFonts w:hint="cs"/>
          <w:rtl/>
        </w:rPr>
        <w:t>-</w:t>
      </w:r>
      <w:r w:rsidRPr="004F66F1">
        <w:rPr>
          <w:rStyle w:val="Char6"/>
          <w:rtl/>
        </w:rPr>
        <w:t>اعم از قرآن و غ</w:t>
      </w:r>
      <w:r w:rsidR="00DF6C5B" w:rsidRPr="004F66F1">
        <w:rPr>
          <w:rStyle w:val="Char6"/>
          <w:rtl/>
        </w:rPr>
        <w:t>ی</w:t>
      </w:r>
      <w:r w:rsidRPr="004F66F1">
        <w:rPr>
          <w:rStyle w:val="Char6"/>
          <w:rtl/>
        </w:rPr>
        <w:t>ر قرآن- تا ازطر</w:t>
      </w:r>
      <w:r w:rsidR="00DF6C5B" w:rsidRPr="004F66F1">
        <w:rPr>
          <w:rStyle w:val="Char6"/>
          <w:rtl/>
        </w:rPr>
        <w:t>ی</w:t>
      </w:r>
      <w:r w:rsidRPr="004F66F1">
        <w:rPr>
          <w:rStyle w:val="Char6"/>
          <w:rtl/>
        </w:rPr>
        <w:t>ق دنباله‌رو</w:t>
      </w:r>
      <w:r w:rsidR="00DF6C5B" w:rsidRPr="004F66F1">
        <w:rPr>
          <w:rStyle w:val="Char6"/>
          <w:rtl/>
        </w:rPr>
        <w:t>ی</w:t>
      </w:r>
      <w:r w:rsidRPr="004F66F1">
        <w:rPr>
          <w:rStyle w:val="Char6"/>
          <w:rtl/>
        </w:rPr>
        <w:t xml:space="preserve"> از آن به خ</w:t>
      </w:r>
      <w:r w:rsidR="00DF6C5B" w:rsidRPr="004F66F1">
        <w:rPr>
          <w:rStyle w:val="Char6"/>
          <w:rtl/>
        </w:rPr>
        <w:t>ی</w:t>
      </w:r>
      <w:r w:rsidRPr="004F66F1">
        <w:rPr>
          <w:rStyle w:val="Char6"/>
          <w:rtl/>
        </w:rPr>
        <w:t>ر و سعادت دن</w:t>
      </w:r>
      <w:r w:rsidR="00DF6C5B" w:rsidRPr="004F66F1">
        <w:rPr>
          <w:rStyle w:val="Char6"/>
          <w:rtl/>
        </w:rPr>
        <w:t>ی</w:t>
      </w:r>
      <w:r w:rsidRPr="004F66F1">
        <w:rPr>
          <w:rStyle w:val="Char6"/>
          <w:rtl/>
        </w:rPr>
        <w:t>ا و آخر</w:t>
      </w:r>
      <w:r w:rsidR="00CA31C3" w:rsidRPr="004F66F1">
        <w:rPr>
          <w:rStyle w:val="Char6"/>
          <w:rFonts w:hint="cs"/>
          <w:rtl/>
        </w:rPr>
        <w:t>ت</w:t>
      </w:r>
      <w:r w:rsidRPr="004F66F1">
        <w:rPr>
          <w:rStyle w:val="Char6"/>
          <w:rtl/>
        </w:rPr>
        <w:t>شان رهنمون شوند و درباره‌</w:t>
      </w:r>
      <w:r w:rsidR="00DF6C5B" w:rsidRPr="004F66F1">
        <w:rPr>
          <w:rStyle w:val="Char6"/>
          <w:rtl/>
        </w:rPr>
        <w:t>ی</w:t>
      </w:r>
      <w:r w:rsidRPr="004F66F1">
        <w:rPr>
          <w:rStyle w:val="Char6"/>
          <w:rtl/>
        </w:rPr>
        <w:t xml:space="preserve"> آ</w:t>
      </w:r>
      <w:r w:rsidR="00DF6C5B" w:rsidRPr="004F66F1">
        <w:rPr>
          <w:rStyle w:val="Char6"/>
          <w:rtl/>
        </w:rPr>
        <w:t>ی</w:t>
      </w:r>
      <w:r w:rsidRPr="004F66F1">
        <w:rPr>
          <w:rStyle w:val="Char6"/>
          <w:rtl/>
        </w:rPr>
        <w:t>ه‌</w:t>
      </w:r>
      <w:r w:rsidR="00DF6C5B" w:rsidRPr="004F66F1">
        <w:rPr>
          <w:rStyle w:val="Char6"/>
          <w:rtl/>
        </w:rPr>
        <w:t>ی</w:t>
      </w:r>
      <w:r w:rsidR="003436A2" w:rsidRPr="004F66F1">
        <w:rPr>
          <w:rStyle w:val="Char6"/>
          <w:rFonts w:hint="cs"/>
          <w:rtl/>
        </w:rPr>
        <w:t>:</w:t>
      </w:r>
      <w:r w:rsidRPr="004F66F1">
        <w:rPr>
          <w:rStyle w:val="Char6"/>
          <w:rtl/>
        </w:rPr>
        <w:t xml:space="preserve"> </w:t>
      </w:r>
      <w:r w:rsidRPr="004F66F1">
        <w:rPr>
          <w:rFonts w:ascii="KFGQPC Uthman Taha Naskh" w:cs="Traditional Arabic" w:hint="cs"/>
          <w:caps/>
          <w:rtl/>
          <w:lang w:bidi="fa-IR"/>
        </w:rPr>
        <w:t>﴿</w:t>
      </w:r>
      <w:r w:rsidRPr="004F66F1">
        <w:rPr>
          <w:rStyle w:val="Char4"/>
          <w:rtl/>
        </w:rPr>
        <w:t>إِنَّا نَحۡنُ نَزَّلۡنَا ٱلذِّكۡرَ وَإِنَّا لَهُۥ لَحَٰفِظُونَ</w:t>
      </w:r>
      <w:r w:rsidR="003436A2" w:rsidRPr="004F66F1">
        <w:rPr>
          <w:rFonts w:ascii="KFGQPC Uthman Taha Naskh" w:cs="Traditional Arabic" w:hint="cs"/>
          <w:caps/>
          <w:rtl/>
          <w:lang w:bidi="fa-IR"/>
        </w:rPr>
        <w:t>﴾</w:t>
      </w:r>
      <w:r w:rsidRPr="004F66F1">
        <w:rPr>
          <w:rFonts w:ascii="KFGQPC Uthman Taha Naskh" w:cs="KFGQPC Uthman Taha Naskh"/>
          <w:caps/>
          <w:rtl/>
          <w:lang w:bidi="fa-IR"/>
        </w:rPr>
        <w:t xml:space="preserve"> </w:t>
      </w:r>
      <w:r w:rsidRPr="004F66F1">
        <w:rPr>
          <w:rStyle w:val="Char6"/>
          <w:rtl/>
        </w:rPr>
        <w:t>دانشمندان پ</w:t>
      </w:r>
      <w:r w:rsidR="00DF6C5B" w:rsidRPr="004F66F1">
        <w:rPr>
          <w:rStyle w:val="Char6"/>
          <w:rtl/>
        </w:rPr>
        <w:t>ی</w:t>
      </w:r>
      <w:r w:rsidRPr="004F66F1">
        <w:rPr>
          <w:rStyle w:val="Char6"/>
          <w:rtl/>
        </w:rPr>
        <w:t>رامون ضم</w:t>
      </w:r>
      <w:r w:rsidR="00DF6C5B" w:rsidRPr="004F66F1">
        <w:rPr>
          <w:rStyle w:val="Char6"/>
          <w:rtl/>
        </w:rPr>
        <w:t>ی</w:t>
      </w:r>
      <w:r w:rsidRPr="004F66F1">
        <w:rPr>
          <w:rStyle w:val="Char6"/>
          <w:rtl/>
        </w:rPr>
        <w:t>ر غا</w:t>
      </w:r>
      <w:r w:rsidR="00DF6C5B" w:rsidRPr="004F66F1">
        <w:rPr>
          <w:rStyle w:val="Char6"/>
          <w:rtl/>
        </w:rPr>
        <w:t>ی</w:t>
      </w:r>
      <w:r w:rsidRPr="004F66F1">
        <w:rPr>
          <w:rStyle w:val="Char6"/>
          <w:rtl/>
        </w:rPr>
        <w:t>ب (له) دو د</w:t>
      </w:r>
      <w:r w:rsidR="00DF6C5B" w:rsidRPr="004F66F1">
        <w:rPr>
          <w:rStyle w:val="Char6"/>
          <w:rtl/>
        </w:rPr>
        <w:t>ی</w:t>
      </w:r>
      <w:r w:rsidRPr="004F66F1">
        <w:rPr>
          <w:rStyle w:val="Char6"/>
          <w:rtl/>
        </w:rPr>
        <w:t>دگاه دارند:</w:t>
      </w:r>
    </w:p>
    <w:p w:rsidR="00B02293" w:rsidRPr="004F66F1" w:rsidRDefault="00B02293" w:rsidP="00B02293">
      <w:pPr>
        <w:ind w:firstLine="284"/>
        <w:jc w:val="both"/>
        <w:rPr>
          <w:rStyle w:val="Char6"/>
          <w:rtl/>
        </w:rPr>
      </w:pPr>
      <w:r w:rsidRPr="004F66F1">
        <w:rPr>
          <w:rStyle w:val="Char6"/>
          <w:rtl/>
        </w:rPr>
        <w:t>برخ</w:t>
      </w:r>
      <w:r w:rsidR="00DF6C5B" w:rsidRPr="004F66F1">
        <w:rPr>
          <w:rStyle w:val="Char6"/>
          <w:rtl/>
        </w:rPr>
        <w:t>ی</w:t>
      </w:r>
      <w:r w:rsidRPr="004F66F1">
        <w:rPr>
          <w:rStyle w:val="Char6"/>
          <w:rtl/>
        </w:rPr>
        <w:t xml:space="preserve">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ند: ضم</w:t>
      </w:r>
      <w:r w:rsidR="00DF6C5B" w:rsidRPr="004F66F1">
        <w:rPr>
          <w:rStyle w:val="Char6"/>
          <w:rtl/>
        </w:rPr>
        <w:t>ی</w:t>
      </w:r>
      <w:r w:rsidRPr="004F66F1">
        <w:rPr>
          <w:rStyle w:val="Char6"/>
          <w:rtl/>
        </w:rPr>
        <w:t>ر مزبور، به محمد</w:t>
      </w:r>
      <w:r w:rsidR="004F66F1" w:rsidRPr="004F66F1">
        <w:rPr>
          <w:rStyle w:val="Char6"/>
          <w:rFonts w:ascii="CTraditional Arabic" w:hAnsi="CTraditional Arabic" w:cs="CTraditional Arabic"/>
          <w:rtl/>
        </w:rPr>
        <w:t xml:space="preserve"> ج</w:t>
      </w:r>
      <w:r w:rsidRPr="004F66F1">
        <w:rPr>
          <w:rStyle w:val="Char6"/>
          <w:rtl/>
        </w:rPr>
        <w:t xml:space="preserve"> بر م</w:t>
      </w:r>
      <w:r w:rsidR="00DF6C5B" w:rsidRPr="004F66F1">
        <w:rPr>
          <w:rStyle w:val="Char6"/>
          <w:rtl/>
        </w:rPr>
        <w:t>ی</w:t>
      </w:r>
      <w:r w:rsidRPr="004F66F1">
        <w:rPr>
          <w:rStyle w:val="Char6"/>
          <w:rtl/>
        </w:rPr>
        <w:t>‌گردد. پس آنگاه استدلال بدان درست ن</w:t>
      </w:r>
      <w:r w:rsidR="00DF6C5B" w:rsidRPr="004F66F1">
        <w:rPr>
          <w:rStyle w:val="Char6"/>
          <w:rtl/>
        </w:rPr>
        <w:t>ی</w:t>
      </w:r>
      <w:r w:rsidRPr="004F66F1">
        <w:rPr>
          <w:rStyle w:val="Char6"/>
          <w:rtl/>
        </w:rPr>
        <w:t>ست.</w:t>
      </w:r>
    </w:p>
    <w:p w:rsidR="00B02293" w:rsidRPr="004B6E14" w:rsidRDefault="00B02293" w:rsidP="003436A2">
      <w:pPr>
        <w:ind w:firstLine="284"/>
        <w:jc w:val="both"/>
        <w:rPr>
          <w:rStyle w:val="Char6"/>
          <w:spacing w:val="-2"/>
          <w:rtl/>
        </w:rPr>
      </w:pPr>
      <w:r w:rsidRPr="004B6E14">
        <w:rPr>
          <w:rStyle w:val="Char6"/>
          <w:spacing w:val="-2"/>
          <w:rtl/>
        </w:rPr>
        <w:t>وعده‌ا</w:t>
      </w:r>
      <w:r w:rsidR="00DF6C5B" w:rsidRPr="004B6E14">
        <w:rPr>
          <w:rStyle w:val="Char6"/>
          <w:spacing w:val="-2"/>
          <w:rtl/>
        </w:rPr>
        <w:t>ی</w:t>
      </w:r>
      <w:r w:rsidRPr="004B6E14">
        <w:rPr>
          <w:rStyle w:val="Char6"/>
          <w:spacing w:val="-2"/>
          <w:rtl/>
        </w:rPr>
        <w:t xml:space="preserve"> هم معتقدند: به واژه‌</w:t>
      </w:r>
      <w:r w:rsidR="00DF6C5B" w:rsidRPr="004B6E14">
        <w:rPr>
          <w:rStyle w:val="Char6"/>
          <w:spacing w:val="-2"/>
          <w:rtl/>
        </w:rPr>
        <w:t>ی</w:t>
      </w:r>
      <w:r w:rsidRPr="004B6E14">
        <w:rPr>
          <w:rStyle w:val="Char6"/>
          <w:spacing w:val="-2"/>
          <w:rtl/>
        </w:rPr>
        <w:t xml:space="preserve"> «ذ</w:t>
      </w:r>
      <w:r w:rsidR="00DF6C5B" w:rsidRPr="004B6E14">
        <w:rPr>
          <w:rStyle w:val="Char6"/>
          <w:spacing w:val="-2"/>
          <w:rtl/>
        </w:rPr>
        <w:t>ک</w:t>
      </w:r>
      <w:r w:rsidRPr="004B6E14">
        <w:rPr>
          <w:rStyle w:val="Char6"/>
          <w:spacing w:val="-2"/>
          <w:rtl/>
        </w:rPr>
        <w:t>ر» بر م</w:t>
      </w:r>
      <w:r w:rsidR="00DF6C5B" w:rsidRPr="004B6E14">
        <w:rPr>
          <w:rStyle w:val="Char6"/>
          <w:spacing w:val="-2"/>
          <w:rtl/>
        </w:rPr>
        <w:t>ی</w:t>
      </w:r>
      <w:r w:rsidRPr="004B6E14">
        <w:rPr>
          <w:rStyle w:val="Char6"/>
          <w:spacing w:val="-2"/>
          <w:rtl/>
        </w:rPr>
        <w:t>‌گردد. در ا</w:t>
      </w:r>
      <w:r w:rsidR="00DF6C5B" w:rsidRPr="004B6E14">
        <w:rPr>
          <w:rStyle w:val="Char6"/>
          <w:spacing w:val="-2"/>
          <w:rtl/>
        </w:rPr>
        <w:t>ی</w:t>
      </w:r>
      <w:r w:rsidRPr="004B6E14">
        <w:rPr>
          <w:rStyle w:val="Char6"/>
          <w:spacing w:val="-2"/>
          <w:rtl/>
        </w:rPr>
        <w:t>ن صورت اگر ذ</w:t>
      </w:r>
      <w:r w:rsidR="00DF6C5B" w:rsidRPr="004B6E14">
        <w:rPr>
          <w:rStyle w:val="Char6"/>
          <w:spacing w:val="-2"/>
          <w:rtl/>
        </w:rPr>
        <w:t>ک</w:t>
      </w:r>
      <w:r w:rsidRPr="004B6E14">
        <w:rPr>
          <w:rStyle w:val="Char6"/>
          <w:spacing w:val="-2"/>
          <w:rtl/>
        </w:rPr>
        <w:t>ر را به همه‌</w:t>
      </w:r>
      <w:r w:rsidR="00DF6C5B" w:rsidRPr="004B6E14">
        <w:rPr>
          <w:rStyle w:val="Char6"/>
          <w:spacing w:val="-2"/>
          <w:rtl/>
        </w:rPr>
        <w:t>ی</w:t>
      </w:r>
      <w:r w:rsidRPr="004B6E14">
        <w:rPr>
          <w:rStyle w:val="Char6"/>
          <w:spacing w:val="-2"/>
          <w:rtl/>
        </w:rPr>
        <w:t xml:space="preserve"> شر</w:t>
      </w:r>
      <w:r w:rsidR="00DF6C5B" w:rsidRPr="004B6E14">
        <w:rPr>
          <w:rStyle w:val="Char6"/>
          <w:spacing w:val="-2"/>
          <w:rtl/>
        </w:rPr>
        <w:t>ی</w:t>
      </w:r>
      <w:r w:rsidRPr="004B6E14">
        <w:rPr>
          <w:rStyle w:val="Char6"/>
          <w:spacing w:val="-2"/>
          <w:rtl/>
        </w:rPr>
        <w:t>عت</w:t>
      </w:r>
      <w:r w:rsidR="003436A2" w:rsidRPr="004B6E14">
        <w:rPr>
          <w:rStyle w:val="Char6"/>
          <w:rFonts w:hint="cs"/>
          <w:spacing w:val="-2"/>
          <w:rtl/>
        </w:rPr>
        <w:t xml:space="preserve"> -</w:t>
      </w:r>
      <w:r w:rsidRPr="004B6E14">
        <w:rPr>
          <w:rStyle w:val="Char6"/>
          <w:spacing w:val="-2"/>
          <w:rtl/>
        </w:rPr>
        <w:t xml:space="preserve">اعم از </w:t>
      </w:r>
      <w:r w:rsidR="00DF6C5B" w:rsidRPr="004B6E14">
        <w:rPr>
          <w:rStyle w:val="Char6"/>
          <w:spacing w:val="-2"/>
          <w:rtl/>
        </w:rPr>
        <w:t>ک</w:t>
      </w:r>
      <w:r w:rsidRPr="004B6E14">
        <w:rPr>
          <w:rStyle w:val="Char6"/>
          <w:spacing w:val="-2"/>
          <w:rtl/>
        </w:rPr>
        <w:t>تاب و سنت- تفس</w:t>
      </w:r>
      <w:r w:rsidR="00DF6C5B" w:rsidRPr="004B6E14">
        <w:rPr>
          <w:rStyle w:val="Char6"/>
          <w:spacing w:val="-2"/>
          <w:rtl/>
        </w:rPr>
        <w:t>ی</w:t>
      </w:r>
      <w:r w:rsidRPr="004B6E14">
        <w:rPr>
          <w:rStyle w:val="Char6"/>
          <w:spacing w:val="-2"/>
          <w:rtl/>
        </w:rPr>
        <w:t>ر نمائ</w:t>
      </w:r>
      <w:r w:rsidR="00DF6C5B" w:rsidRPr="004B6E14">
        <w:rPr>
          <w:rStyle w:val="Char6"/>
          <w:spacing w:val="-2"/>
          <w:rtl/>
        </w:rPr>
        <w:t>ی</w:t>
      </w:r>
      <w:r w:rsidRPr="004B6E14">
        <w:rPr>
          <w:rStyle w:val="Char6"/>
          <w:spacing w:val="-2"/>
          <w:rtl/>
        </w:rPr>
        <w:t>م باز هم نم</w:t>
      </w:r>
      <w:r w:rsidR="00DF6C5B" w:rsidRPr="004B6E14">
        <w:rPr>
          <w:rStyle w:val="Char6"/>
          <w:spacing w:val="-2"/>
          <w:rtl/>
        </w:rPr>
        <w:t>ی</w:t>
      </w:r>
      <w:r w:rsidRPr="004B6E14">
        <w:rPr>
          <w:rStyle w:val="Char6"/>
          <w:spacing w:val="-2"/>
          <w:rtl/>
        </w:rPr>
        <w:t>‌توان بدان تمس</w:t>
      </w:r>
      <w:r w:rsidR="00DF6C5B" w:rsidRPr="004B6E14">
        <w:rPr>
          <w:rStyle w:val="Char6"/>
          <w:spacing w:val="-2"/>
          <w:rtl/>
        </w:rPr>
        <w:t>ک</w:t>
      </w:r>
      <w:r w:rsidRPr="004B6E14">
        <w:rPr>
          <w:rStyle w:val="Char6"/>
          <w:spacing w:val="-2"/>
          <w:rtl/>
        </w:rPr>
        <w:t xml:space="preserve"> ورز</w:t>
      </w:r>
      <w:r w:rsidR="00DF6C5B" w:rsidRPr="004B6E14">
        <w:rPr>
          <w:rStyle w:val="Char6"/>
          <w:spacing w:val="-2"/>
          <w:rtl/>
        </w:rPr>
        <w:t>ی</w:t>
      </w:r>
      <w:r w:rsidRPr="004B6E14">
        <w:rPr>
          <w:rStyle w:val="Char6"/>
          <w:spacing w:val="-2"/>
          <w:rtl/>
        </w:rPr>
        <w:t>د و اگر هم به قرآن تفس</w:t>
      </w:r>
      <w:r w:rsidR="00DF6C5B" w:rsidRPr="004B6E14">
        <w:rPr>
          <w:rStyle w:val="Char6"/>
          <w:spacing w:val="-2"/>
          <w:rtl/>
        </w:rPr>
        <w:t>ی</w:t>
      </w:r>
      <w:r w:rsidRPr="004B6E14">
        <w:rPr>
          <w:rStyle w:val="Char6"/>
          <w:spacing w:val="-2"/>
          <w:rtl/>
        </w:rPr>
        <w:t xml:space="preserve">رش </w:t>
      </w:r>
      <w:r w:rsidR="00DF6C5B" w:rsidRPr="004B6E14">
        <w:rPr>
          <w:rStyle w:val="Char6"/>
          <w:spacing w:val="-2"/>
          <w:rtl/>
        </w:rPr>
        <w:t>ک</w:t>
      </w:r>
      <w:r w:rsidRPr="004B6E14">
        <w:rPr>
          <w:rStyle w:val="Char6"/>
          <w:spacing w:val="-2"/>
          <w:rtl/>
        </w:rPr>
        <w:t>ن</w:t>
      </w:r>
      <w:r w:rsidR="00DF6C5B" w:rsidRPr="004B6E14">
        <w:rPr>
          <w:rStyle w:val="Char6"/>
          <w:spacing w:val="-2"/>
          <w:rtl/>
        </w:rPr>
        <w:t>ی</w:t>
      </w:r>
      <w:r w:rsidRPr="004B6E14">
        <w:rPr>
          <w:rStyle w:val="Char6"/>
          <w:spacing w:val="-2"/>
          <w:rtl/>
        </w:rPr>
        <w:t>م، نم</w:t>
      </w:r>
      <w:r w:rsidR="00DF6C5B" w:rsidRPr="004B6E14">
        <w:rPr>
          <w:rStyle w:val="Char6"/>
          <w:spacing w:val="-2"/>
          <w:rtl/>
        </w:rPr>
        <w:t>ی</w:t>
      </w:r>
      <w:r w:rsidRPr="004B6E14">
        <w:rPr>
          <w:rStyle w:val="Char6"/>
          <w:spacing w:val="-2"/>
          <w:rtl/>
        </w:rPr>
        <w:t>‌پذ</w:t>
      </w:r>
      <w:r w:rsidR="00DF6C5B" w:rsidRPr="004B6E14">
        <w:rPr>
          <w:rStyle w:val="Char6"/>
          <w:spacing w:val="-2"/>
          <w:rtl/>
        </w:rPr>
        <w:t>ی</w:t>
      </w:r>
      <w:r w:rsidRPr="004B6E14">
        <w:rPr>
          <w:rStyle w:val="Char6"/>
          <w:spacing w:val="-2"/>
          <w:rtl/>
        </w:rPr>
        <w:t>ر</w:t>
      </w:r>
      <w:r w:rsidR="00DF6C5B" w:rsidRPr="004B6E14">
        <w:rPr>
          <w:rStyle w:val="Char6"/>
          <w:spacing w:val="-2"/>
          <w:rtl/>
        </w:rPr>
        <w:t>ی</w:t>
      </w:r>
      <w:r w:rsidRPr="004B6E14">
        <w:rPr>
          <w:rStyle w:val="Char6"/>
          <w:spacing w:val="-2"/>
          <w:rtl/>
        </w:rPr>
        <w:t>م در آیه حصر حق</w:t>
      </w:r>
      <w:r w:rsidR="00DF6C5B" w:rsidRPr="004B6E14">
        <w:rPr>
          <w:rStyle w:val="Char6"/>
          <w:spacing w:val="-2"/>
          <w:rtl/>
        </w:rPr>
        <w:t>ی</w:t>
      </w:r>
      <w:r w:rsidRPr="004B6E14">
        <w:rPr>
          <w:rStyle w:val="Char6"/>
          <w:spacing w:val="-2"/>
          <w:rtl/>
        </w:rPr>
        <w:t>ق</w:t>
      </w:r>
      <w:r w:rsidR="00DF6C5B" w:rsidRPr="004B6E14">
        <w:rPr>
          <w:rStyle w:val="Char6"/>
          <w:spacing w:val="-2"/>
          <w:rtl/>
        </w:rPr>
        <w:t>ی</w:t>
      </w:r>
      <w:r w:rsidRPr="004B6E14">
        <w:rPr>
          <w:rStyle w:val="Char6"/>
          <w:spacing w:val="-2"/>
          <w:rtl/>
        </w:rPr>
        <w:t xml:space="preserve"> در قرآن وجود داشته است و غیر از آن محفوظ نمانده است. چرا که خداوند چ</w:t>
      </w:r>
      <w:r w:rsidR="00DF6C5B" w:rsidRPr="004B6E14">
        <w:rPr>
          <w:rStyle w:val="Char6"/>
          <w:spacing w:val="-2"/>
          <w:rtl/>
        </w:rPr>
        <w:t>ی</w:t>
      </w:r>
      <w:r w:rsidRPr="004B6E14">
        <w:rPr>
          <w:rStyle w:val="Char6"/>
          <w:spacing w:val="-2"/>
          <w:rtl/>
        </w:rPr>
        <w:t>زها</w:t>
      </w:r>
      <w:r w:rsidR="00DF6C5B" w:rsidRPr="004B6E14">
        <w:rPr>
          <w:rStyle w:val="Char6"/>
          <w:spacing w:val="-2"/>
          <w:rtl/>
        </w:rPr>
        <w:t>ی</w:t>
      </w:r>
      <w:r w:rsidRPr="004B6E14">
        <w:rPr>
          <w:rStyle w:val="Char6"/>
          <w:spacing w:val="-2"/>
          <w:rtl/>
        </w:rPr>
        <w:t xml:space="preserve"> ز</w:t>
      </w:r>
      <w:r w:rsidR="00DF6C5B" w:rsidRPr="004B6E14">
        <w:rPr>
          <w:rStyle w:val="Char6"/>
          <w:spacing w:val="-2"/>
          <w:rtl/>
        </w:rPr>
        <w:t>ی</w:t>
      </w:r>
      <w:r w:rsidRPr="004B6E14">
        <w:rPr>
          <w:rStyle w:val="Char6"/>
          <w:spacing w:val="-2"/>
          <w:rtl/>
        </w:rPr>
        <w:t>اد د</w:t>
      </w:r>
      <w:r w:rsidR="00DF6C5B" w:rsidRPr="004B6E14">
        <w:rPr>
          <w:rStyle w:val="Char6"/>
          <w:spacing w:val="-2"/>
          <w:rtl/>
        </w:rPr>
        <w:t>ی</w:t>
      </w:r>
      <w:r w:rsidRPr="004B6E14">
        <w:rPr>
          <w:rStyle w:val="Char6"/>
          <w:spacing w:val="-2"/>
          <w:rtl/>
        </w:rPr>
        <w:t>گر</w:t>
      </w:r>
      <w:r w:rsidR="00DF6C5B" w:rsidRPr="004B6E14">
        <w:rPr>
          <w:rStyle w:val="Char6"/>
          <w:spacing w:val="-2"/>
          <w:rtl/>
        </w:rPr>
        <w:t>ی</w:t>
      </w:r>
      <w:r w:rsidRPr="004B6E14">
        <w:rPr>
          <w:rStyle w:val="Char6"/>
          <w:spacing w:val="-2"/>
          <w:rtl/>
        </w:rPr>
        <w:t xml:space="preserve"> جز قرآن را نگه داشته است مانند: پاسدار</w:t>
      </w:r>
      <w:r w:rsidR="00DF6C5B" w:rsidRPr="004B6E14">
        <w:rPr>
          <w:rStyle w:val="Char6"/>
          <w:spacing w:val="-2"/>
          <w:rtl/>
        </w:rPr>
        <w:t>ی</w:t>
      </w:r>
      <w:r w:rsidRPr="004B6E14">
        <w:rPr>
          <w:rStyle w:val="Char6"/>
          <w:spacing w:val="-2"/>
          <w:rtl/>
        </w:rPr>
        <w:t xml:space="preserve"> پ</w:t>
      </w:r>
      <w:r w:rsidR="00DF6C5B" w:rsidRPr="004B6E14">
        <w:rPr>
          <w:rStyle w:val="Char6"/>
          <w:spacing w:val="-2"/>
          <w:rtl/>
        </w:rPr>
        <w:t>ی</w:t>
      </w:r>
      <w:r w:rsidRPr="004B6E14">
        <w:rPr>
          <w:rStyle w:val="Char6"/>
          <w:spacing w:val="-2"/>
          <w:rtl/>
        </w:rPr>
        <w:t>امبر از نیرنگ‌ها و قتل و حفظ عرش</w:t>
      </w:r>
      <w:r w:rsidR="003436A2" w:rsidRPr="004B6E14">
        <w:rPr>
          <w:rStyle w:val="Char6"/>
          <w:rFonts w:hint="cs"/>
          <w:spacing w:val="-2"/>
          <w:rtl/>
        </w:rPr>
        <w:t xml:space="preserve"> </w:t>
      </w:r>
      <w:r w:rsidRPr="004B6E14">
        <w:rPr>
          <w:rStyle w:val="Char6"/>
          <w:spacing w:val="-2"/>
          <w:rtl/>
        </w:rPr>
        <w:t>(تخت فرمانروایی خدا)،</w:t>
      </w:r>
      <w:r w:rsidR="003436A2" w:rsidRPr="004B6E14">
        <w:rPr>
          <w:rStyle w:val="Char6"/>
          <w:rFonts w:hint="cs"/>
          <w:spacing w:val="-2"/>
          <w:rtl/>
        </w:rPr>
        <w:t xml:space="preserve"> </w:t>
      </w:r>
      <w:r w:rsidRPr="004B6E14">
        <w:rPr>
          <w:rStyle w:val="Char6"/>
          <w:spacing w:val="-2"/>
          <w:rtl/>
        </w:rPr>
        <w:t>و حفظ آسمان</w:t>
      </w:r>
      <w:r w:rsidR="003436A2" w:rsidRPr="004B6E14">
        <w:rPr>
          <w:rStyle w:val="Char6"/>
          <w:rFonts w:hint="eastAsia"/>
          <w:spacing w:val="-2"/>
          <w:rtl/>
        </w:rPr>
        <w:t>‌</w:t>
      </w:r>
      <w:r w:rsidRPr="004B6E14">
        <w:rPr>
          <w:rStyle w:val="Char6"/>
          <w:spacing w:val="-2"/>
          <w:rtl/>
        </w:rPr>
        <w:t>ها و زمین از نابودی و تخر</w:t>
      </w:r>
      <w:r w:rsidR="00DF6C5B" w:rsidRPr="004B6E14">
        <w:rPr>
          <w:rStyle w:val="Char6"/>
          <w:spacing w:val="-2"/>
          <w:rtl/>
        </w:rPr>
        <w:t>ی</w:t>
      </w:r>
      <w:r w:rsidRPr="004B6E14">
        <w:rPr>
          <w:rStyle w:val="Char6"/>
          <w:spacing w:val="-2"/>
          <w:rtl/>
        </w:rPr>
        <w:t xml:space="preserve">ب تا روز آخرت. پس حصر </w:t>
      </w:r>
      <w:r w:rsidRPr="004B6E14">
        <w:rPr>
          <w:rStyle w:val="Char6"/>
          <w:spacing w:val="-4"/>
          <w:rtl/>
        </w:rPr>
        <w:t>اضاف</w:t>
      </w:r>
      <w:r w:rsidR="00DF6C5B" w:rsidRPr="004B6E14">
        <w:rPr>
          <w:rStyle w:val="Char6"/>
          <w:spacing w:val="-4"/>
          <w:rtl/>
        </w:rPr>
        <w:t>ی</w:t>
      </w:r>
      <w:r w:rsidRPr="004B6E14">
        <w:rPr>
          <w:rStyle w:val="Char6"/>
          <w:spacing w:val="-4"/>
          <w:rtl/>
        </w:rPr>
        <w:t xml:space="preserve"> و نسب</w:t>
      </w:r>
      <w:r w:rsidR="00DF6C5B" w:rsidRPr="004B6E14">
        <w:rPr>
          <w:rStyle w:val="Char6"/>
          <w:spacing w:val="-4"/>
          <w:rtl/>
        </w:rPr>
        <w:t>ی</w:t>
      </w:r>
      <w:r w:rsidRPr="004B6E14">
        <w:rPr>
          <w:rStyle w:val="Char6"/>
          <w:spacing w:val="-4"/>
          <w:rtl/>
        </w:rPr>
        <w:t xml:space="preserve"> است، حصر اضاف</w:t>
      </w:r>
      <w:r w:rsidR="00DF6C5B" w:rsidRPr="004B6E14">
        <w:rPr>
          <w:rStyle w:val="Char6"/>
          <w:spacing w:val="-4"/>
          <w:rtl/>
        </w:rPr>
        <w:t>ی</w:t>
      </w:r>
      <w:r w:rsidRPr="004B6E14">
        <w:rPr>
          <w:rStyle w:val="Char6"/>
          <w:spacing w:val="-4"/>
          <w:rtl/>
        </w:rPr>
        <w:t xml:space="preserve"> نسبت به چ</w:t>
      </w:r>
      <w:r w:rsidR="00DF6C5B" w:rsidRPr="004B6E14">
        <w:rPr>
          <w:rStyle w:val="Char6"/>
          <w:spacing w:val="-4"/>
          <w:rtl/>
        </w:rPr>
        <w:t>ی</w:t>
      </w:r>
      <w:r w:rsidRPr="004B6E14">
        <w:rPr>
          <w:rStyle w:val="Char6"/>
          <w:spacing w:val="-4"/>
          <w:rtl/>
        </w:rPr>
        <w:t>ز مخصوصی است که ن</w:t>
      </w:r>
      <w:r w:rsidR="00DF6C5B" w:rsidRPr="004B6E14">
        <w:rPr>
          <w:rStyle w:val="Char6"/>
          <w:spacing w:val="-4"/>
          <w:rtl/>
        </w:rPr>
        <w:t>ی</w:t>
      </w:r>
      <w:r w:rsidRPr="004B6E14">
        <w:rPr>
          <w:rStyle w:val="Char6"/>
          <w:spacing w:val="-4"/>
          <w:rtl/>
        </w:rPr>
        <w:t>ازمند دل</w:t>
      </w:r>
      <w:r w:rsidR="00DF6C5B" w:rsidRPr="004B6E14">
        <w:rPr>
          <w:rStyle w:val="Char6"/>
          <w:spacing w:val="-4"/>
          <w:rtl/>
        </w:rPr>
        <w:t>ی</w:t>
      </w:r>
      <w:r w:rsidRPr="004B6E14">
        <w:rPr>
          <w:rStyle w:val="Char6"/>
          <w:spacing w:val="-4"/>
          <w:rtl/>
        </w:rPr>
        <w:t>ل و قر</w:t>
      </w:r>
      <w:r w:rsidR="00DF6C5B" w:rsidRPr="004B6E14">
        <w:rPr>
          <w:rStyle w:val="Char6"/>
          <w:spacing w:val="-4"/>
          <w:rtl/>
        </w:rPr>
        <w:t>ی</w:t>
      </w:r>
      <w:r w:rsidRPr="004B6E14">
        <w:rPr>
          <w:rStyle w:val="Char6"/>
          <w:spacing w:val="-4"/>
          <w:rtl/>
        </w:rPr>
        <w:t>نه‌ا</w:t>
      </w:r>
      <w:r w:rsidR="00DF6C5B" w:rsidRPr="004B6E14">
        <w:rPr>
          <w:rStyle w:val="Char6"/>
          <w:spacing w:val="-4"/>
          <w:rtl/>
        </w:rPr>
        <w:t>ی</w:t>
      </w:r>
      <w:r w:rsidRPr="004B6E14">
        <w:rPr>
          <w:rStyle w:val="Char6"/>
          <w:spacing w:val="-4"/>
          <w:rtl/>
        </w:rPr>
        <w:t xml:space="preserve"> م</w:t>
      </w:r>
      <w:r w:rsidR="00DF6C5B" w:rsidRPr="004B6E14">
        <w:rPr>
          <w:rStyle w:val="Char6"/>
          <w:spacing w:val="-4"/>
          <w:rtl/>
        </w:rPr>
        <w:t>ی</w:t>
      </w:r>
      <w:r w:rsidRPr="004B6E14">
        <w:rPr>
          <w:rStyle w:val="Char6"/>
          <w:spacing w:val="-4"/>
          <w:rtl/>
        </w:rPr>
        <w:t>‌باشد، دل</w:t>
      </w:r>
      <w:r w:rsidR="00DF6C5B" w:rsidRPr="004B6E14">
        <w:rPr>
          <w:rStyle w:val="Char6"/>
          <w:spacing w:val="-4"/>
          <w:rtl/>
        </w:rPr>
        <w:t>ی</w:t>
      </w:r>
      <w:r w:rsidRPr="004B6E14">
        <w:rPr>
          <w:rStyle w:val="Char6"/>
          <w:spacing w:val="-4"/>
          <w:rtl/>
        </w:rPr>
        <w:t>ل</w:t>
      </w:r>
      <w:r w:rsidR="00DF6C5B" w:rsidRPr="004B6E14">
        <w:rPr>
          <w:rStyle w:val="Char6"/>
          <w:spacing w:val="-4"/>
          <w:rtl/>
        </w:rPr>
        <w:t>ی</w:t>
      </w:r>
      <w:r w:rsidRPr="004B6E14">
        <w:rPr>
          <w:rStyle w:val="Char6"/>
          <w:spacing w:val="-4"/>
          <w:rtl/>
        </w:rPr>
        <w:t xml:space="preserve"> در ا</w:t>
      </w:r>
      <w:r w:rsidR="00DF6C5B" w:rsidRPr="004B6E14">
        <w:rPr>
          <w:rStyle w:val="Char6"/>
          <w:spacing w:val="-4"/>
          <w:rtl/>
        </w:rPr>
        <w:t>ی</w:t>
      </w:r>
      <w:r w:rsidRPr="004B6E14">
        <w:rPr>
          <w:rStyle w:val="Char6"/>
          <w:spacing w:val="-4"/>
          <w:rtl/>
        </w:rPr>
        <w:t xml:space="preserve">ن‌باره، خواه سنت باشد </w:t>
      </w:r>
      <w:r w:rsidR="00DF6C5B" w:rsidRPr="004B6E14">
        <w:rPr>
          <w:rStyle w:val="Char6"/>
          <w:spacing w:val="-4"/>
          <w:rtl/>
        </w:rPr>
        <w:t>ی</w:t>
      </w:r>
      <w:r w:rsidRPr="004B6E14">
        <w:rPr>
          <w:rStyle w:val="Char6"/>
          <w:spacing w:val="-4"/>
          <w:rtl/>
        </w:rPr>
        <w:t>ا چ</w:t>
      </w:r>
      <w:r w:rsidR="00DF6C5B" w:rsidRPr="004B6E14">
        <w:rPr>
          <w:rStyle w:val="Char6"/>
          <w:spacing w:val="-4"/>
          <w:rtl/>
        </w:rPr>
        <w:t>ی</w:t>
      </w:r>
      <w:r w:rsidRPr="004B6E14">
        <w:rPr>
          <w:rStyle w:val="Char6"/>
          <w:spacing w:val="-4"/>
          <w:rtl/>
        </w:rPr>
        <w:t>ز د</w:t>
      </w:r>
      <w:r w:rsidR="00DF6C5B" w:rsidRPr="004B6E14">
        <w:rPr>
          <w:rStyle w:val="Char6"/>
          <w:spacing w:val="-4"/>
          <w:rtl/>
        </w:rPr>
        <w:t>ی</w:t>
      </w:r>
      <w:r w:rsidRPr="004B6E14">
        <w:rPr>
          <w:rStyle w:val="Char6"/>
          <w:spacing w:val="-4"/>
          <w:rtl/>
        </w:rPr>
        <w:t>گر</w:t>
      </w:r>
      <w:r w:rsidR="00DF6C5B" w:rsidRPr="004B6E14">
        <w:rPr>
          <w:rStyle w:val="Char6"/>
          <w:spacing w:val="-4"/>
          <w:rtl/>
        </w:rPr>
        <w:t>ی</w:t>
      </w:r>
      <w:r w:rsidRPr="004B6E14">
        <w:rPr>
          <w:rStyle w:val="Char6"/>
          <w:spacing w:val="-4"/>
          <w:rtl/>
        </w:rPr>
        <w:t>، وجود ندارد. لذا تقد</w:t>
      </w:r>
      <w:r w:rsidR="00DF6C5B" w:rsidRPr="004B6E14">
        <w:rPr>
          <w:rStyle w:val="Char6"/>
          <w:spacing w:val="-4"/>
          <w:rtl/>
        </w:rPr>
        <w:t>ی</w:t>
      </w:r>
      <w:r w:rsidRPr="004B6E14">
        <w:rPr>
          <w:rStyle w:val="Char6"/>
          <w:spacing w:val="-4"/>
          <w:rtl/>
        </w:rPr>
        <w:t>م جار</w:t>
      </w:r>
      <w:r w:rsidR="00CA31C3" w:rsidRPr="004B6E14">
        <w:rPr>
          <w:rStyle w:val="Char6"/>
          <w:rFonts w:hint="cs"/>
          <w:spacing w:val="-4"/>
          <w:rtl/>
        </w:rPr>
        <w:t xml:space="preserve"> </w:t>
      </w:r>
      <w:r w:rsidRPr="004B6E14">
        <w:rPr>
          <w:rStyle w:val="Char6"/>
          <w:spacing w:val="-4"/>
          <w:rtl/>
        </w:rPr>
        <w:t>و</w:t>
      </w:r>
      <w:r w:rsidR="00CA31C3" w:rsidRPr="004B6E14">
        <w:rPr>
          <w:rStyle w:val="Char6"/>
          <w:rFonts w:hint="cs"/>
          <w:spacing w:val="-4"/>
          <w:rtl/>
        </w:rPr>
        <w:t xml:space="preserve"> </w:t>
      </w:r>
      <w:r w:rsidRPr="004B6E14">
        <w:rPr>
          <w:rStyle w:val="Char6"/>
          <w:spacing w:val="-4"/>
          <w:rtl/>
        </w:rPr>
        <w:t>مجرور (له) به منظور حصر نیست. بل</w:t>
      </w:r>
      <w:r w:rsidR="00DF6C5B" w:rsidRPr="004B6E14">
        <w:rPr>
          <w:rStyle w:val="Char6"/>
          <w:spacing w:val="-4"/>
          <w:rtl/>
        </w:rPr>
        <w:t>ک</w:t>
      </w:r>
      <w:r w:rsidRPr="004B6E14">
        <w:rPr>
          <w:rStyle w:val="Char6"/>
          <w:spacing w:val="-4"/>
          <w:rtl/>
        </w:rPr>
        <w:t>ه بخاطر رعا</w:t>
      </w:r>
      <w:r w:rsidR="00DF6C5B" w:rsidRPr="004B6E14">
        <w:rPr>
          <w:rStyle w:val="Char6"/>
          <w:spacing w:val="-4"/>
          <w:rtl/>
        </w:rPr>
        <w:t>ی</w:t>
      </w:r>
      <w:r w:rsidRPr="004B6E14">
        <w:rPr>
          <w:rStyle w:val="Char6"/>
          <w:spacing w:val="-4"/>
          <w:rtl/>
        </w:rPr>
        <w:t>ت تناسب فواصل آ</w:t>
      </w:r>
      <w:r w:rsidR="00DF6C5B" w:rsidRPr="004B6E14">
        <w:rPr>
          <w:rStyle w:val="Char6"/>
          <w:spacing w:val="-4"/>
          <w:rtl/>
        </w:rPr>
        <w:t>ی</w:t>
      </w:r>
      <w:r w:rsidRPr="004B6E14">
        <w:rPr>
          <w:rStyle w:val="Char6"/>
          <w:spacing w:val="-4"/>
          <w:rtl/>
        </w:rPr>
        <w:t>ات است.</w:t>
      </w:r>
    </w:p>
    <w:p w:rsidR="00B02293" w:rsidRPr="004F66F1" w:rsidRDefault="00B02293" w:rsidP="00CA31C3">
      <w:pPr>
        <w:ind w:firstLine="284"/>
        <w:jc w:val="both"/>
        <w:rPr>
          <w:rStyle w:val="Char6"/>
          <w:rtl/>
        </w:rPr>
      </w:pPr>
      <w:r w:rsidRPr="004F66F1">
        <w:rPr>
          <w:rStyle w:val="Char6"/>
          <w:rtl/>
        </w:rPr>
        <w:t>بل</w:t>
      </w:r>
      <w:r w:rsidR="00DF6C5B" w:rsidRPr="004F66F1">
        <w:rPr>
          <w:rStyle w:val="Char6"/>
          <w:rtl/>
        </w:rPr>
        <w:t>ک</w:t>
      </w:r>
      <w:r w:rsidRPr="004F66F1">
        <w:rPr>
          <w:rStyle w:val="Char6"/>
          <w:rtl/>
        </w:rPr>
        <w:t>ه اگر در آ</w:t>
      </w:r>
      <w:r w:rsidR="00DF6C5B" w:rsidRPr="004F66F1">
        <w:rPr>
          <w:rStyle w:val="Char6"/>
          <w:rtl/>
        </w:rPr>
        <w:t>ی</w:t>
      </w:r>
      <w:r w:rsidRPr="004F66F1">
        <w:rPr>
          <w:rStyle w:val="Char6"/>
          <w:rtl/>
        </w:rPr>
        <w:t>ه، حصر</w:t>
      </w:r>
      <w:r w:rsidR="00DF6C5B" w:rsidRPr="004F66F1">
        <w:rPr>
          <w:rStyle w:val="Char6"/>
          <w:rtl/>
        </w:rPr>
        <w:t>ی</w:t>
      </w:r>
      <w:r w:rsidRPr="004F66F1">
        <w:rPr>
          <w:rStyle w:val="Char6"/>
          <w:rtl/>
        </w:rPr>
        <w:t xml:space="preserve"> اضاف</w:t>
      </w:r>
      <w:r w:rsidR="00DF6C5B" w:rsidRPr="004F66F1">
        <w:rPr>
          <w:rStyle w:val="Char6"/>
          <w:rtl/>
        </w:rPr>
        <w:t>ی</w:t>
      </w:r>
      <w:r w:rsidRPr="004F66F1">
        <w:rPr>
          <w:rStyle w:val="Char6"/>
          <w:rtl/>
        </w:rPr>
        <w:t xml:space="preserve"> و نسبت به چ</w:t>
      </w:r>
      <w:r w:rsidR="00DF6C5B" w:rsidRPr="004F66F1">
        <w:rPr>
          <w:rStyle w:val="Char6"/>
          <w:rtl/>
        </w:rPr>
        <w:t>ی</w:t>
      </w:r>
      <w:r w:rsidRPr="004F66F1">
        <w:rPr>
          <w:rStyle w:val="Char6"/>
          <w:rtl/>
        </w:rPr>
        <w:t>ز</w:t>
      </w:r>
      <w:r w:rsidR="00DF6C5B" w:rsidRPr="004F66F1">
        <w:rPr>
          <w:rStyle w:val="Char6"/>
          <w:rtl/>
        </w:rPr>
        <w:t>ی</w:t>
      </w:r>
      <w:r w:rsidRPr="004F66F1">
        <w:rPr>
          <w:rStyle w:val="Char6"/>
          <w:rtl/>
        </w:rPr>
        <w:t xml:space="preserve"> مخصوص وجود داشته باشد، جا</w:t>
      </w:r>
      <w:r w:rsidR="00DF6C5B" w:rsidRPr="004F66F1">
        <w:rPr>
          <w:rStyle w:val="Char6"/>
          <w:rtl/>
        </w:rPr>
        <w:t>ی</w:t>
      </w:r>
      <w:r w:rsidRPr="004F66F1">
        <w:rPr>
          <w:rStyle w:val="Char6"/>
          <w:rtl/>
        </w:rPr>
        <w:t>ز ن</w:t>
      </w:r>
      <w:r w:rsidR="00DF6C5B" w:rsidRPr="004F66F1">
        <w:rPr>
          <w:rStyle w:val="Char6"/>
          <w:rtl/>
        </w:rPr>
        <w:t>ی</w:t>
      </w:r>
      <w:r w:rsidRPr="004F66F1">
        <w:rPr>
          <w:rStyle w:val="Char6"/>
          <w:rtl/>
        </w:rPr>
        <w:t>ست آن چ</w:t>
      </w:r>
      <w:r w:rsidR="00DF6C5B" w:rsidRPr="004F66F1">
        <w:rPr>
          <w:rStyle w:val="Char6"/>
          <w:rtl/>
        </w:rPr>
        <w:t>ی</w:t>
      </w:r>
      <w:r w:rsidRPr="004F66F1">
        <w:rPr>
          <w:rStyle w:val="Char6"/>
          <w:rtl/>
        </w:rPr>
        <w:t>ز سنت باشد. ز</w:t>
      </w:r>
      <w:r w:rsidR="00DF6C5B" w:rsidRPr="004F66F1">
        <w:rPr>
          <w:rStyle w:val="Char6"/>
          <w:rtl/>
        </w:rPr>
        <w:t>ی</w:t>
      </w:r>
      <w:r w:rsidRPr="004F66F1">
        <w:rPr>
          <w:rStyle w:val="Char6"/>
          <w:rtl/>
        </w:rPr>
        <w:t>را حفظ قرآن متوقف بر حفظ سنت و مستلزم آن است. چون سنت دژ مح</w:t>
      </w:r>
      <w:r w:rsidR="00DF6C5B" w:rsidRPr="004F66F1">
        <w:rPr>
          <w:rStyle w:val="Char6"/>
          <w:rtl/>
        </w:rPr>
        <w:t>ک</w:t>
      </w:r>
      <w:r w:rsidRPr="004F66F1">
        <w:rPr>
          <w:rStyle w:val="Char6"/>
          <w:rtl/>
        </w:rPr>
        <w:t>م، زره ن</w:t>
      </w:r>
      <w:r w:rsidR="00DF6C5B" w:rsidRPr="004F66F1">
        <w:rPr>
          <w:rStyle w:val="Char6"/>
          <w:rtl/>
        </w:rPr>
        <w:t>ی</w:t>
      </w:r>
      <w:r w:rsidRPr="004F66F1">
        <w:rPr>
          <w:rStyle w:val="Char6"/>
          <w:rtl/>
        </w:rPr>
        <w:t>رومند، نگهبان درست</w:t>
      </w:r>
      <w:r w:rsidR="00DF6C5B" w:rsidRPr="004F66F1">
        <w:rPr>
          <w:rStyle w:val="Char6"/>
          <w:rtl/>
        </w:rPr>
        <w:t>ک</w:t>
      </w:r>
      <w:r w:rsidRPr="004F66F1">
        <w:rPr>
          <w:rStyle w:val="Char6"/>
          <w:rtl/>
        </w:rPr>
        <w:t>ار و شارح روشنگر قرآن است که مجمل</w:t>
      </w:r>
      <w:r w:rsidR="003436A2" w:rsidRPr="004F66F1">
        <w:rPr>
          <w:rStyle w:val="Char6"/>
          <w:rFonts w:hint="eastAsia"/>
          <w:rtl/>
        </w:rPr>
        <w:t>‌</w:t>
      </w:r>
      <w:r w:rsidRPr="004F66F1">
        <w:rPr>
          <w:rStyle w:val="Char6"/>
          <w:rtl/>
        </w:rPr>
        <w:t>ها</w:t>
      </w:r>
      <w:r w:rsidR="00DF6C5B" w:rsidRPr="004F66F1">
        <w:rPr>
          <w:rStyle w:val="Char6"/>
          <w:rtl/>
        </w:rPr>
        <w:t>ی</w:t>
      </w:r>
      <w:r w:rsidRPr="004F66F1">
        <w:rPr>
          <w:rStyle w:val="Char6"/>
          <w:rtl/>
        </w:rPr>
        <w:t>ش را تفص</w:t>
      </w:r>
      <w:r w:rsidR="00DF6C5B" w:rsidRPr="004F66F1">
        <w:rPr>
          <w:rStyle w:val="Char6"/>
          <w:rtl/>
        </w:rPr>
        <w:t>ی</w:t>
      </w:r>
      <w:r w:rsidRPr="004F66F1">
        <w:rPr>
          <w:rStyle w:val="Char6"/>
          <w:rtl/>
        </w:rPr>
        <w:t xml:space="preserve">ل، </w:t>
      </w:r>
      <w:r w:rsidR="00CA31C3" w:rsidRPr="004F66F1">
        <w:rPr>
          <w:rStyle w:val="Char6"/>
          <w:rFonts w:hint="cs"/>
          <w:rtl/>
        </w:rPr>
        <w:t>پیچیدگی‌هایش</w:t>
      </w:r>
      <w:r w:rsidRPr="004F66F1">
        <w:rPr>
          <w:rStyle w:val="Char6"/>
          <w:rtl/>
        </w:rPr>
        <w:t xml:space="preserve"> را تفس</w:t>
      </w:r>
      <w:r w:rsidR="00DF6C5B" w:rsidRPr="004F66F1">
        <w:rPr>
          <w:rStyle w:val="Char6"/>
          <w:rtl/>
        </w:rPr>
        <w:t>ی</w:t>
      </w:r>
      <w:r w:rsidRPr="004F66F1">
        <w:rPr>
          <w:rStyle w:val="Char6"/>
          <w:rtl/>
        </w:rPr>
        <w:t xml:space="preserve">ر، </w:t>
      </w:r>
      <w:r w:rsidR="00CA31C3" w:rsidRPr="004F66F1">
        <w:rPr>
          <w:rStyle w:val="Char6"/>
          <w:rFonts w:hint="cs"/>
          <w:rtl/>
        </w:rPr>
        <w:t>ابهام‌هایش</w:t>
      </w:r>
      <w:r w:rsidRPr="004F66F1">
        <w:rPr>
          <w:rStyle w:val="Char6"/>
          <w:rtl/>
        </w:rPr>
        <w:t xml:space="preserve"> را توض</w:t>
      </w:r>
      <w:r w:rsidR="00DF6C5B" w:rsidRPr="004F66F1">
        <w:rPr>
          <w:rStyle w:val="Char6"/>
          <w:rtl/>
        </w:rPr>
        <w:t>ی</w:t>
      </w:r>
      <w:r w:rsidRPr="004F66F1">
        <w:rPr>
          <w:rStyle w:val="Char6"/>
          <w:rtl/>
        </w:rPr>
        <w:t>ح، مطلق</w:t>
      </w:r>
      <w:r w:rsidR="003436A2" w:rsidRPr="004F66F1">
        <w:rPr>
          <w:rStyle w:val="Char6"/>
          <w:rFonts w:hint="eastAsia"/>
          <w:rtl/>
        </w:rPr>
        <w:t>‌</w:t>
      </w:r>
      <w:r w:rsidRPr="004F66F1">
        <w:rPr>
          <w:rStyle w:val="Char6"/>
          <w:rtl/>
        </w:rPr>
        <w:t>ها را مق</w:t>
      </w:r>
      <w:r w:rsidR="00DF6C5B" w:rsidRPr="004F66F1">
        <w:rPr>
          <w:rStyle w:val="Char6"/>
          <w:rtl/>
        </w:rPr>
        <w:t>ی</w:t>
      </w:r>
      <w:r w:rsidRPr="004F66F1">
        <w:rPr>
          <w:rStyle w:val="Char6"/>
          <w:rtl/>
        </w:rPr>
        <w:t>د و مختصرها را مبسوط م</w:t>
      </w:r>
      <w:r w:rsidR="00DF6C5B" w:rsidRPr="004F66F1">
        <w:rPr>
          <w:rStyle w:val="Char6"/>
          <w:rtl/>
        </w:rPr>
        <w:t>ی</w:t>
      </w:r>
      <w:r w:rsidRPr="004F66F1">
        <w:rPr>
          <w:rStyle w:val="Char6"/>
          <w:rtl/>
        </w:rPr>
        <w:t>‌گرداند. و ب</w:t>
      </w:r>
      <w:r w:rsidR="00DF6C5B" w:rsidRPr="004F66F1">
        <w:rPr>
          <w:rStyle w:val="Char6"/>
          <w:rtl/>
        </w:rPr>
        <w:t>ی</w:t>
      </w:r>
      <w:r w:rsidRPr="004F66F1">
        <w:rPr>
          <w:rStyle w:val="Char6"/>
          <w:rtl/>
        </w:rPr>
        <w:t>هودگ</w:t>
      </w:r>
      <w:r w:rsidR="00DF6C5B" w:rsidRPr="004F66F1">
        <w:rPr>
          <w:rStyle w:val="Char6"/>
          <w:rtl/>
        </w:rPr>
        <w:t>ی</w:t>
      </w:r>
      <w:r w:rsidRPr="004F66F1">
        <w:rPr>
          <w:rStyle w:val="Char6"/>
          <w:rtl/>
        </w:rPr>
        <w:t xml:space="preserve"> ب</w:t>
      </w:r>
      <w:r w:rsidR="00DF6C5B" w:rsidRPr="004F66F1">
        <w:rPr>
          <w:rStyle w:val="Char6"/>
          <w:rtl/>
        </w:rPr>
        <w:t>ی</w:t>
      </w:r>
      <w:r w:rsidRPr="004F66F1">
        <w:rPr>
          <w:rStyle w:val="Char6"/>
          <w:rtl/>
        </w:rPr>
        <w:t>هوده‌گو</w:t>
      </w:r>
      <w:r w:rsidR="00DF6C5B" w:rsidRPr="004F66F1">
        <w:rPr>
          <w:rStyle w:val="Char6"/>
          <w:rtl/>
        </w:rPr>
        <w:t>ی</w:t>
      </w:r>
      <w:r w:rsidRPr="004F66F1">
        <w:rPr>
          <w:rStyle w:val="Char6"/>
          <w:rtl/>
        </w:rPr>
        <w:t>ان و تأو</w:t>
      </w:r>
      <w:r w:rsidR="00DF6C5B" w:rsidRPr="004F66F1">
        <w:rPr>
          <w:rStyle w:val="Char6"/>
          <w:rtl/>
        </w:rPr>
        <w:t>ی</w:t>
      </w:r>
      <w:r w:rsidRPr="004F66F1">
        <w:rPr>
          <w:rStyle w:val="Char6"/>
          <w:rtl/>
        </w:rPr>
        <w:t>ل بر اساس هوا و هوس</w:t>
      </w:r>
      <w:r w:rsidR="00F3074E">
        <w:rPr>
          <w:rStyle w:val="Char6"/>
          <w:rtl/>
        </w:rPr>
        <w:t xml:space="preserve"> </w:t>
      </w:r>
      <w:r w:rsidRPr="004F66F1">
        <w:rPr>
          <w:rStyle w:val="Char6"/>
          <w:rtl/>
        </w:rPr>
        <w:t>و مطابق با میل سردمداران ش</w:t>
      </w:r>
      <w:r w:rsidR="00DF6C5B" w:rsidRPr="004F66F1">
        <w:rPr>
          <w:rStyle w:val="Char6"/>
          <w:rtl/>
        </w:rPr>
        <w:t>ی</w:t>
      </w:r>
      <w:r w:rsidRPr="004F66F1">
        <w:rPr>
          <w:rStyle w:val="Char6"/>
          <w:rtl/>
        </w:rPr>
        <w:t>اطین از آن دور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ند. بنابرا</w:t>
      </w:r>
      <w:r w:rsidR="00DF6C5B" w:rsidRPr="004F66F1">
        <w:rPr>
          <w:rStyle w:val="Char6"/>
          <w:rtl/>
        </w:rPr>
        <w:t>ی</w:t>
      </w:r>
      <w:r w:rsidRPr="004F66F1">
        <w:rPr>
          <w:rStyle w:val="Char6"/>
          <w:rtl/>
        </w:rPr>
        <w:t>ن حفظ و نگه‌دار</w:t>
      </w:r>
      <w:r w:rsidR="00DF6C5B" w:rsidRPr="004F66F1">
        <w:rPr>
          <w:rStyle w:val="Char6"/>
          <w:rtl/>
        </w:rPr>
        <w:t>ی</w:t>
      </w:r>
      <w:r w:rsidRPr="004F66F1">
        <w:rPr>
          <w:rStyle w:val="Char6"/>
          <w:rtl/>
        </w:rPr>
        <w:t xml:space="preserve"> سنت </w:t>
      </w:r>
      <w:r w:rsidR="00DF6C5B" w:rsidRPr="004F66F1">
        <w:rPr>
          <w:rStyle w:val="Char6"/>
          <w:rtl/>
        </w:rPr>
        <w:t>یکی</w:t>
      </w:r>
      <w:r w:rsidRPr="004F66F1">
        <w:rPr>
          <w:rStyle w:val="Char6"/>
          <w:rtl/>
        </w:rPr>
        <w:t xml:space="preserve"> از اسباب و لوازم حفظ و پاسداشت قرآن محسوب م</w:t>
      </w:r>
      <w:r w:rsidR="00DF6C5B" w:rsidRPr="004F66F1">
        <w:rPr>
          <w:rStyle w:val="Char6"/>
          <w:rtl/>
        </w:rPr>
        <w:t>ی</w:t>
      </w:r>
      <w:r w:rsidRPr="004F66F1">
        <w:rPr>
          <w:rStyle w:val="Char6"/>
          <w:rtl/>
        </w:rPr>
        <w:t>‌گردد.</w:t>
      </w:r>
    </w:p>
    <w:p w:rsidR="00B02293" w:rsidRPr="004F66F1" w:rsidRDefault="00B02293" w:rsidP="00B02293">
      <w:pPr>
        <w:ind w:firstLine="284"/>
        <w:jc w:val="both"/>
        <w:rPr>
          <w:rStyle w:val="Char6"/>
          <w:rtl/>
        </w:rPr>
      </w:pPr>
      <w:r w:rsidRPr="004F66F1">
        <w:rPr>
          <w:rStyle w:val="Char6"/>
          <w:rtl/>
        </w:rPr>
        <w:t>خداوند همچنان</w:t>
      </w:r>
      <w:r w:rsidR="00DF6C5B" w:rsidRPr="004F66F1">
        <w:rPr>
          <w:rStyle w:val="Char6"/>
          <w:rtl/>
        </w:rPr>
        <w:t>ک</w:t>
      </w:r>
      <w:r w:rsidRPr="004F66F1">
        <w:rPr>
          <w:rStyle w:val="Char6"/>
          <w:rtl/>
        </w:rPr>
        <w:t>ه مسئول</w:t>
      </w:r>
      <w:r w:rsidR="00DF6C5B" w:rsidRPr="004F66F1">
        <w:rPr>
          <w:rStyle w:val="Char6"/>
          <w:rtl/>
        </w:rPr>
        <w:t>ی</w:t>
      </w:r>
      <w:r w:rsidRPr="004F66F1">
        <w:rPr>
          <w:rStyle w:val="Char6"/>
          <w:rtl/>
        </w:rPr>
        <w:t>ت حفظ قرآن را بر عهده گرفته، سنت را ن</w:t>
      </w:r>
      <w:r w:rsidR="00DF6C5B" w:rsidRPr="004F66F1">
        <w:rPr>
          <w:rStyle w:val="Char6"/>
          <w:rtl/>
        </w:rPr>
        <w:t>ی</w:t>
      </w:r>
      <w:r w:rsidRPr="004F66F1">
        <w:rPr>
          <w:rStyle w:val="Char6"/>
          <w:rtl/>
        </w:rPr>
        <w:t>ز برا</w:t>
      </w:r>
      <w:r w:rsidR="00DF6C5B" w:rsidRPr="004F66F1">
        <w:rPr>
          <w:rStyle w:val="Char6"/>
          <w:rtl/>
        </w:rPr>
        <w:t>ی</w:t>
      </w:r>
      <w:r w:rsidRPr="004F66F1">
        <w:rPr>
          <w:rStyle w:val="Char6"/>
          <w:rtl/>
        </w:rPr>
        <w:t xml:space="preserve">مان حفظ </w:t>
      </w:r>
      <w:r w:rsidR="00DF6C5B" w:rsidRPr="004F66F1">
        <w:rPr>
          <w:rStyle w:val="Char6"/>
          <w:rtl/>
        </w:rPr>
        <w:t>ک</w:t>
      </w:r>
      <w:r w:rsidRPr="004F66F1">
        <w:rPr>
          <w:rStyle w:val="Char6"/>
          <w:rtl/>
        </w:rPr>
        <w:t>رده و سپاس ب</w:t>
      </w:r>
      <w:r w:rsidR="00DF6C5B" w:rsidRPr="004F66F1">
        <w:rPr>
          <w:rStyle w:val="Char6"/>
          <w:rtl/>
        </w:rPr>
        <w:t>ی</w:t>
      </w:r>
      <w:r w:rsidRPr="004F66F1">
        <w:rPr>
          <w:rStyle w:val="Char6"/>
          <w:rtl/>
        </w:rPr>
        <w:t>‌پا</w:t>
      </w:r>
      <w:r w:rsidR="00DF6C5B" w:rsidRPr="004F66F1">
        <w:rPr>
          <w:rStyle w:val="Char6"/>
          <w:rtl/>
        </w:rPr>
        <w:t>ی</w:t>
      </w:r>
      <w:r w:rsidRPr="004F66F1">
        <w:rPr>
          <w:rStyle w:val="Char6"/>
          <w:rtl/>
        </w:rPr>
        <w:t>ان برا</w:t>
      </w:r>
      <w:r w:rsidR="00DF6C5B" w:rsidRPr="004F66F1">
        <w:rPr>
          <w:rStyle w:val="Char6"/>
          <w:rtl/>
        </w:rPr>
        <w:t>ی</w:t>
      </w:r>
      <w:r w:rsidRPr="004F66F1">
        <w:rPr>
          <w:rStyle w:val="Char6"/>
          <w:rtl/>
        </w:rPr>
        <w:t xml:space="preserve"> ذات مقدسش که ه</w:t>
      </w:r>
      <w:r w:rsidR="00DF6C5B" w:rsidRPr="004F66F1">
        <w:rPr>
          <w:rStyle w:val="Char6"/>
          <w:rtl/>
        </w:rPr>
        <w:t>ی</w:t>
      </w:r>
      <w:r w:rsidR="003436A2" w:rsidRPr="004F66F1">
        <w:rPr>
          <w:rStyle w:val="Char6"/>
          <w:rtl/>
        </w:rPr>
        <w:t>چ چ</w:t>
      </w:r>
      <w:r w:rsidR="00DF6C5B" w:rsidRPr="004F66F1">
        <w:rPr>
          <w:rStyle w:val="Char6"/>
          <w:rtl/>
        </w:rPr>
        <w:t>ی</w:t>
      </w:r>
      <w:r w:rsidR="003436A2" w:rsidRPr="004F66F1">
        <w:rPr>
          <w:rStyle w:val="Char6"/>
          <w:rtl/>
        </w:rPr>
        <w:t>ز از سنت ضا</w:t>
      </w:r>
      <w:r w:rsidR="00DF6C5B" w:rsidRPr="004F66F1">
        <w:rPr>
          <w:rStyle w:val="Char6"/>
          <w:rtl/>
        </w:rPr>
        <w:t>ی</w:t>
      </w:r>
      <w:r w:rsidR="003436A2" w:rsidRPr="004F66F1">
        <w:rPr>
          <w:rStyle w:val="Char6"/>
          <w:rtl/>
        </w:rPr>
        <w:t>ع نشده است، گر</w:t>
      </w:r>
      <w:r w:rsidRPr="004F66F1">
        <w:rPr>
          <w:rStyle w:val="Char6"/>
          <w:rtl/>
        </w:rPr>
        <w:t>چه همه‌</w:t>
      </w:r>
      <w:r w:rsidR="00DF6C5B" w:rsidRPr="004F66F1">
        <w:rPr>
          <w:rStyle w:val="Char6"/>
          <w:rtl/>
        </w:rPr>
        <w:t>ی</w:t>
      </w:r>
      <w:r w:rsidRPr="004F66F1">
        <w:rPr>
          <w:rStyle w:val="Char6"/>
          <w:rtl/>
        </w:rPr>
        <w:t xml:space="preserve"> مردم آن را در بر نگرفته‌اند.</w:t>
      </w:r>
    </w:p>
    <w:p w:rsidR="00B02293" w:rsidRPr="004F66F1" w:rsidRDefault="00B02293" w:rsidP="006A2C0C">
      <w:pPr>
        <w:ind w:firstLine="284"/>
        <w:jc w:val="both"/>
        <w:rPr>
          <w:rStyle w:val="Char6"/>
          <w:rtl/>
        </w:rPr>
      </w:pPr>
      <w:r w:rsidRPr="004F66F1">
        <w:rPr>
          <w:rStyle w:val="Char6"/>
          <w:rtl/>
        </w:rPr>
        <w:t>امام شافع</w:t>
      </w:r>
      <w:r w:rsidR="00DF6C5B" w:rsidRPr="004F66F1">
        <w:rPr>
          <w:rStyle w:val="Char6"/>
          <w:rtl/>
        </w:rPr>
        <w:t>ی</w:t>
      </w:r>
      <w:r w:rsidRPr="004F66F1">
        <w:rPr>
          <w:rFonts w:ascii="AGA Arabesque" w:hAnsi="AGA Arabesque" w:cs="CTraditional Arabic"/>
          <w:caps/>
          <w:rtl/>
          <w:lang w:bidi="fa-IR"/>
        </w:rPr>
        <w:t>/</w:t>
      </w:r>
      <w:r w:rsidRPr="004F66F1">
        <w:rPr>
          <w:rStyle w:val="Char6"/>
          <w:rtl/>
        </w:rPr>
        <w:t xml:space="preserve"> در </w:t>
      </w:r>
      <w:r w:rsidR="006A2C0C" w:rsidRPr="004F66F1">
        <w:rPr>
          <w:rStyle w:val="Char6"/>
          <w:rFonts w:hint="cs"/>
          <w:rtl/>
        </w:rPr>
        <w:t>باره‌ی زبان عربی می‌گوید</w:t>
      </w:r>
      <w:r w:rsidRPr="004F66F1">
        <w:rPr>
          <w:rStyle w:val="Char6"/>
          <w:rtl/>
        </w:rPr>
        <w:t>:</w:t>
      </w:r>
      <w:r w:rsidR="003436A2" w:rsidRPr="004B6E14">
        <w:rPr>
          <w:rStyle w:val="Char6"/>
          <w:vertAlign w:val="superscript"/>
          <w:rtl/>
        </w:rPr>
        <w:footnoteReference w:id="310"/>
      </w:r>
    </w:p>
    <w:p w:rsidR="00B02293" w:rsidRPr="004F66F1" w:rsidRDefault="00B02293" w:rsidP="006A2C0C">
      <w:pPr>
        <w:ind w:firstLine="284"/>
        <w:jc w:val="both"/>
        <w:rPr>
          <w:rStyle w:val="Char6"/>
          <w:rtl/>
        </w:rPr>
      </w:pPr>
      <w:r w:rsidRPr="004F66F1">
        <w:rPr>
          <w:rStyle w:val="Char6"/>
          <w:rtl/>
        </w:rPr>
        <w:t>«زبان عرب</w:t>
      </w:r>
      <w:r w:rsidR="00DF6C5B" w:rsidRPr="004F66F1">
        <w:rPr>
          <w:rStyle w:val="Char6"/>
          <w:rtl/>
        </w:rPr>
        <w:t>ی</w:t>
      </w:r>
      <w:r w:rsidRPr="004F66F1">
        <w:rPr>
          <w:rStyle w:val="Char6"/>
          <w:rtl/>
        </w:rPr>
        <w:t xml:space="preserve"> از لحاظ مذهب و واژگان، گسترده‌تر</w:t>
      </w:r>
      <w:r w:rsidR="00DF6C5B" w:rsidRPr="004F66F1">
        <w:rPr>
          <w:rStyle w:val="Char6"/>
          <w:rtl/>
        </w:rPr>
        <w:t>ی</w:t>
      </w:r>
      <w:r w:rsidRPr="004F66F1">
        <w:rPr>
          <w:rStyle w:val="Char6"/>
          <w:rtl/>
        </w:rPr>
        <w:t>ن زبان</w:t>
      </w:r>
      <w:r w:rsidR="003436A2" w:rsidRPr="004F66F1">
        <w:rPr>
          <w:rStyle w:val="Char6"/>
          <w:rFonts w:hint="eastAsia"/>
          <w:rtl/>
        </w:rPr>
        <w:t>‌</w:t>
      </w:r>
      <w:r w:rsidRPr="004F66F1">
        <w:rPr>
          <w:rStyle w:val="Char6"/>
          <w:rtl/>
        </w:rPr>
        <w:t>ها به شمار م</w:t>
      </w:r>
      <w:r w:rsidR="00DF6C5B" w:rsidRPr="004F66F1">
        <w:rPr>
          <w:rStyle w:val="Char6"/>
          <w:rtl/>
        </w:rPr>
        <w:t>ی</w:t>
      </w:r>
      <w:r w:rsidRPr="004F66F1">
        <w:rPr>
          <w:rStyle w:val="Char6"/>
          <w:rtl/>
        </w:rPr>
        <w:t>‌آ</w:t>
      </w:r>
      <w:r w:rsidR="00DF6C5B" w:rsidRPr="004F66F1">
        <w:rPr>
          <w:rStyle w:val="Char6"/>
          <w:rtl/>
        </w:rPr>
        <w:t>ی</w:t>
      </w:r>
      <w:r w:rsidRPr="004F66F1">
        <w:rPr>
          <w:rStyle w:val="Char6"/>
          <w:rtl/>
        </w:rPr>
        <w:t>د</w:t>
      </w:r>
      <w:r w:rsidR="003436A2" w:rsidRPr="004F66F1">
        <w:rPr>
          <w:rStyle w:val="Char6"/>
          <w:rFonts w:hint="cs"/>
          <w:rtl/>
        </w:rPr>
        <w:t>،</w:t>
      </w:r>
      <w:r w:rsidRPr="004F66F1">
        <w:rPr>
          <w:rStyle w:val="Char6"/>
          <w:rtl/>
        </w:rPr>
        <w:t xml:space="preserve"> فکر نمی‌کنم </w:t>
      </w:r>
      <w:r w:rsidR="00DF6C5B" w:rsidRPr="004F66F1">
        <w:rPr>
          <w:rStyle w:val="Char6"/>
          <w:rtl/>
        </w:rPr>
        <w:t>ک</w:t>
      </w:r>
      <w:r w:rsidRPr="004F66F1">
        <w:rPr>
          <w:rStyle w:val="Char6"/>
          <w:rtl/>
        </w:rPr>
        <w:t>س</w:t>
      </w:r>
      <w:r w:rsidR="00DF6C5B" w:rsidRPr="004F66F1">
        <w:rPr>
          <w:rStyle w:val="Char6"/>
          <w:rtl/>
        </w:rPr>
        <w:t>ی</w:t>
      </w:r>
      <w:r w:rsidRPr="004F66F1">
        <w:rPr>
          <w:rStyle w:val="Char6"/>
          <w:rtl/>
        </w:rPr>
        <w:t xml:space="preserve"> جز پ</w:t>
      </w:r>
      <w:r w:rsidR="00DF6C5B" w:rsidRPr="004F66F1">
        <w:rPr>
          <w:rStyle w:val="Char6"/>
          <w:rtl/>
        </w:rPr>
        <w:t>ی</w:t>
      </w:r>
      <w:r w:rsidRPr="004F66F1">
        <w:rPr>
          <w:rStyle w:val="Char6"/>
          <w:rtl/>
        </w:rPr>
        <w:t>امبر از تمام علوم آن</w:t>
      </w:r>
      <w:r w:rsidR="006A2C0C" w:rsidRPr="004F66F1">
        <w:rPr>
          <w:rStyle w:val="Char6"/>
          <w:rtl/>
        </w:rPr>
        <w:t xml:space="preserve"> آگاه</w:t>
      </w:r>
      <w:r w:rsidR="00DF6C5B" w:rsidRPr="004F66F1">
        <w:rPr>
          <w:rStyle w:val="Char6"/>
          <w:rtl/>
        </w:rPr>
        <w:t>ی</w:t>
      </w:r>
      <w:r w:rsidR="006A2C0C" w:rsidRPr="004F66F1">
        <w:rPr>
          <w:rStyle w:val="Char6"/>
          <w:rtl/>
        </w:rPr>
        <w:t xml:space="preserve"> داشته باشد. ول</w:t>
      </w:r>
      <w:r w:rsidR="00DF6C5B" w:rsidRPr="004F66F1">
        <w:rPr>
          <w:rStyle w:val="Char6"/>
          <w:rtl/>
        </w:rPr>
        <w:t>ی</w:t>
      </w:r>
      <w:r w:rsidR="006A2C0C" w:rsidRPr="004F66F1">
        <w:rPr>
          <w:rStyle w:val="Char6"/>
          <w:rtl/>
        </w:rPr>
        <w:t xml:space="preserve"> مجموع آن</w:t>
      </w:r>
      <w:r w:rsidR="006A2C0C" w:rsidRPr="004F66F1">
        <w:rPr>
          <w:rStyle w:val="Char6"/>
          <w:rFonts w:hint="cs"/>
          <w:rtl/>
        </w:rPr>
        <w:t xml:space="preserve"> از بین نمی‌رود</w:t>
      </w:r>
      <w:r w:rsidRPr="004F66F1">
        <w:rPr>
          <w:rStyle w:val="Char6"/>
          <w:rtl/>
        </w:rPr>
        <w:t xml:space="preserve"> به گونه‌ا</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 xml:space="preserve">ه کسی وجود نداشته باشد </w:t>
      </w:r>
      <w:r w:rsidR="00DF6C5B" w:rsidRPr="004F66F1">
        <w:rPr>
          <w:rStyle w:val="Char6"/>
          <w:rtl/>
        </w:rPr>
        <w:t>ک</w:t>
      </w:r>
      <w:r w:rsidRPr="004F66F1">
        <w:rPr>
          <w:rStyle w:val="Char6"/>
          <w:rtl/>
        </w:rPr>
        <w:t xml:space="preserve">ه </w:t>
      </w:r>
      <w:r w:rsidR="006A2C0C" w:rsidRPr="004F66F1">
        <w:rPr>
          <w:rStyle w:val="Char6"/>
          <w:rFonts w:hint="cs"/>
          <w:rtl/>
        </w:rPr>
        <w:t>آن را نفهمد</w:t>
      </w:r>
      <w:r w:rsidRPr="004F66F1">
        <w:rPr>
          <w:rStyle w:val="Char6"/>
          <w:rtl/>
        </w:rPr>
        <w:t xml:space="preserve">». </w:t>
      </w:r>
    </w:p>
    <w:p w:rsidR="00B02293" w:rsidRPr="004F66F1" w:rsidRDefault="00B02293" w:rsidP="00B02293">
      <w:pPr>
        <w:ind w:firstLine="284"/>
        <w:jc w:val="both"/>
        <w:rPr>
          <w:rStyle w:val="Char6"/>
          <w:rtl/>
        </w:rPr>
      </w:pPr>
      <w:r w:rsidRPr="004F66F1">
        <w:rPr>
          <w:rStyle w:val="Char6"/>
          <w:rtl/>
        </w:rPr>
        <w:t>و آگاه</w:t>
      </w:r>
      <w:r w:rsidR="00DF6C5B" w:rsidRPr="004F66F1">
        <w:rPr>
          <w:rStyle w:val="Char6"/>
          <w:rtl/>
        </w:rPr>
        <w:t>ی</w:t>
      </w:r>
      <w:r w:rsidRPr="004F66F1">
        <w:rPr>
          <w:rStyle w:val="Char6"/>
          <w:rtl/>
        </w:rPr>
        <w:t xml:space="preserve"> از آن</w:t>
      </w:r>
      <w:r w:rsidR="003436A2" w:rsidRPr="004F66F1">
        <w:rPr>
          <w:rStyle w:val="Char6"/>
          <w:rFonts w:hint="cs"/>
          <w:rtl/>
        </w:rPr>
        <w:t xml:space="preserve"> </w:t>
      </w:r>
      <w:r w:rsidR="003436A2" w:rsidRPr="004F66F1">
        <w:rPr>
          <w:rStyle w:val="Char6"/>
          <w:rtl/>
        </w:rPr>
        <w:t>-</w:t>
      </w:r>
      <w:r w:rsidRPr="004F66F1">
        <w:rPr>
          <w:rStyle w:val="Char6"/>
          <w:rtl/>
        </w:rPr>
        <w:t>نزد عربها- بسان آگاه</w:t>
      </w:r>
      <w:r w:rsidR="00DF6C5B" w:rsidRPr="004F66F1">
        <w:rPr>
          <w:rStyle w:val="Char6"/>
          <w:rtl/>
        </w:rPr>
        <w:t>ی</w:t>
      </w:r>
      <w:r w:rsidRPr="004F66F1">
        <w:rPr>
          <w:rStyle w:val="Char6"/>
          <w:rtl/>
        </w:rPr>
        <w:t xml:space="preserve"> از سنت نزد فق</w:t>
      </w:r>
      <w:r w:rsidR="00DF6C5B" w:rsidRPr="004F66F1">
        <w:rPr>
          <w:rStyle w:val="Char6"/>
          <w:rtl/>
        </w:rPr>
        <w:t>ی</w:t>
      </w:r>
      <w:r w:rsidRPr="004F66F1">
        <w:rPr>
          <w:rStyle w:val="Char6"/>
          <w:rtl/>
        </w:rPr>
        <w:t xml:space="preserve">هان است </w:t>
      </w:r>
      <w:r w:rsidR="00DF6C5B" w:rsidRPr="004F66F1">
        <w:rPr>
          <w:rStyle w:val="Char6"/>
          <w:rtl/>
        </w:rPr>
        <w:t>ک</w:t>
      </w:r>
      <w:r w:rsidRPr="004F66F1">
        <w:rPr>
          <w:rStyle w:val="Char6"/>
          <w:rtl/>
        </w:rPr>
        <w:t>ه نم</w:t>
      </w:r>
      <w:r w:rsidR="00DF6C5B" w:rsidRPr="004F66F1">
        <w:rPr>
          <w:rStyle w:val="Char6"/>
          <w:rtl/>
        </w:rPr>
        <w:t>ی</w:t>
      </w:r>
      <w:r w:rsidRPr="004F66F1">
        <w:rPr>
          <w:rStyle w:val="Char6"/>
          <w:rtl/>
        </w:rPr>
        <w:t>‌دان</w:t>
      </w:r>
      <w:r w:rsidR="00DF6C5B" w:rsidRPr="004F66F1">
        <w:rPr>
          <w:rStyle w:val="Char6"/>
          <w:rtl/>
        </w:rPr>
        <w:t>ی</w:t>
      </w:r>
      <w:r w:rsidRPr="004F66F1">
        <w:rPr>
          <w:rStyle w:val="Char6"/>
          <w:rtl/>
        </w:rPr>
        <w:t xml:space="preserve">م </w:t>
      </w:r>
      <w:r w:rsidR="00DF6C5B" w:rsidRPr="004F66F1">
        <w:rPr>
          <w:rStyle w:val="Char6"/>
          <w:rtl/>
        </w:rPr>
        <w:t>ک</w:t>
      </w:r>
      <w:r w:rsidRPr="004F66F1">
        <w:rPr>
          <w:rStyle w:val="Char6"/>
          <w:rtl/>
        </w:rPr>
        <w:t>س</w:t>
      </w:r>
      <w:r w:rsidR="00DF6C5B" w:rsidRPr="004F66F1">
        <w:rPr>
          <w:rStyle w:val="Char6"/>
          <w:rtl/>
        </w:rPr>
        <w:t>ی</w:t>
      </w:r>
      <w:r w:rsidRPr="004F66F1">
        <w:rPr>
          <w:rStyle w:val="Char6"/>
          <w:rtl/>
        </w:rPr>
        <w:t xml:space="preserve"> همه سنت</w:t>
      </w:r>
      <w:r w:rsidR="003436A2" w:rsidRPr="004F66F1">
        <w:rPr>
          <w:rStyle w:val="Char6"/>
          <w:rFonts w:hint="eastAsia"/>
          <w:rtl/>
        </w:rPr>
        <w:t>‌</w:t>
      </w:r>
      <w:r w:rsidRPr="004F66F1">
        <w:rPr>
          <w:rStyle w:val="Char6"/>
          <w:rtl/>
        </w:rPr>
        <w:t>ها را گردآور</w:t>
      </w:r>
      <w:r w:rsidR="00DF6C5B" w:rsidRPr="004F66F1">
        <w:rPr>
          <w:rStyle w:val="Char6"/>
          <w:rtl/>
        </w:rPr>
        <w:t>ی</w:t>
      </w:r>
      <w:r w:rsidRPr="004F66F1">
        <w:rPr>
          <w:rStyle w:val="Char6"/>
          <w:rtl/>
        </w:rPr>
        <w:t xml:space="preserve"> نموده و چ</w:t>
      </w:r>
      <w:r w:rsidR="00DF6C5B" w:rsidRPr="004F66F1">
        <w:rPr>
          <w:rStyle w:val="Char6"/>
          <w:rtl/>
        </w:rPr>
        <w:t>ی</w:t>
      </w:r>
      <w:r w:rsidRPr="004F66F1">
        <w:rPr>
          <w:rStyle w:val="Char6"/>
          <w:rtl/>
        </w:rPr>
        <w:t>ز</w:t>
      </w:r>
      <w:r w:rsidR="00DF6C5B" w:rsidRPr="004F66F1">
        <w:rPr>
          <w:rStyle w:val="Char6"/>
          <w:rtl/>
        </w:rPr>
        <w:t>ی</w:t>
      </w:r>
      <w:r w:rsidRPr="004F66F1">
        <w:rPr>
          <w:rStyle w:val="Char6"/>
          <w:rtl/>
        </w:rPr>
        <w:t xml:space="preserve"> از دستش نرفته باشد.</w:t>
      </w:r>
    </w:p>
    <w:p w:rsidR="00B02293" w:rsidRPr="004F66F1" w:rsidRDefault="00B02293" w:rsidP="00B02293">
      <w:pPr>
        <w:ind w:firstLine="284"/>
        <w:jc w:val="both"/>
        <w:rPr>
          <w:rStyle w:val="Char6"/>
          <w:rtl/>
        </w:rPr>
      </w:pPr>
      <w:r w:rsidRPr="004F66F1">
        <w:rPr>
          <w:rStyle w:val="Char6"/>
          <w:rtl/>
        </w:rPr>
        <w:t>پس هرگاه دانش همه‌</w:t>
      </w:r>
      <w:r w:rsidR="00DF6C5B" w:rsidRPr="004F66F1">
        <w:rPr>
          <w:rStyle w:val="Char6"/>
          <w:rtl/>
        </w:rPr>
        <w:t>ی</w:t>
      </w:r>
      <w:r w:rsidRPr="004F66F1">
        <w:rPr>
          <w:rStyle w:val="Char6"/>
          <w:rtl/>
        </w:rPr>
        <w:t xml:space="preserve"> دانشمندان و آگاهان از سنت جمع گردد، همه به سنت منته</w:t>
      </w:r>
      <w:r w:rsidR="00DF6C5B" w:rsidRPr="004F66F1">
        <w:rPr>
          <w:rStyle w:val="Char6"/>
          <w:rtl/>
        </w:rPr>
        <w:t>ی</w:t>
      </w:r>
      <w:r w:rsidRPr="004F66F1">
        <w:rPr>
          <w:rStyle w:val="Char6"/>
          <w:rtl/>
        </w:rPr>
        <w:t xml:space="preserve"> شده و هرگاه علم هر </w:t>
      </w:r>
      <w:r w:rsidR="00DF6C5B" w:rsidRPr="004F66F1">
        <w:rPr>
          <w:rStyle w:val="Char6"/>
          <w:rtl/>
        </w:rPr>
        <w:t>ک</w:t>
      </w:r>
      <w:r w:rsidRPr="004F66F1">
        <w:rPr>
          <w:rStyle w:val="Char6"/>
          <w:rtl/>
        </w:rPr>
        <w:t>دام جدا گردد چ</w:t>
      </w:r>
      <w:r w:rsidR="00DF6C5B" w:rsidRPr="004F66F1">
        <w:rPr>
          <w:rStyle w:val="Char6"/>
          <w:rtl/>
        </w:rPr>
        <w:t>ی</w:t>
      </w:r>
      <w:r w:rsidRPr="004F66F1">
        <w:rPr>
          <w:rStyle w:val="Char6"/>
          <w:rtl/>
        </w:rPr>
        <w:t>زها</w:t>
      </w:r>
      <w:r w:rsidR="00DF6C5B" w:rsidRPr="004F66F1">
        <w:rPr>
          <w:rStyle w:val="Char6"/>
          <w:rtl/>
        </w:rPr>
        <w:t>یی</w:t>
      </w:r>
      <w:r w:rsidRPr="004F66F1">
        <w:rPr>
          <w:rStyle w:val="Char6"/>
          <w:rtl/>
        </w:rPr>
        <w:t xml:space="preserve"> از دستش م</w:t>
      </w:r>
      <w:r w:rsidR="00DF6C5B" w:rsidRPr="004F66F1">
        <w:rPr>
          <w:rStyle w:val="Char6"/>
          <w:rtl/>
        </w:rPr>
        <w:t>ی</w:t>
      </w:r>
      <w:r w:rsidRPr="004F66F1">
        <w:rPr>
          <w:rStyle w:val="Char6"/>
          <w:rtl/>
        </w:rPr>
        <w:t>‌رود، سپس چ</w:t>
      </w:r>
      <w:r w:rsidR="00DF6C5B" w:rsidRPr="004F66F1">
        <w:rPr>
          <w:rStyle w:val="Char6"/>
          <w:rtl/>
        </w:rPr>
        <w:t>ی</w:t>
      </w:r>
      <w:r w:rsidRPr="004F66F1">
        <w:rPr>
          <w:rStyle w:val="Char6"/>
          <w:rtl/>
        </w:rPr>
        <w:t>ز</w:t>
      </w:r>
      <w:r w:rsidR="00DF6C5B" w:rsidRPr="004F66F1">
        <w:rPr>
          <w:rStyle w:val="Char6"/>
          <w:rtl/>
        </w:rPr>
        <w:t>ی</w:t>
      </w:r>
      <w:r w:rsidRPr="004F66F1">
        <w:rPr>
          <w:rStyle w:val="Char6"/>
          <w:rtl/>
        </w:rPr>
        <w:t>‌</w:t>
      </w:r>
      <w:r w:rsidR="00DF6C5B" w:rsidRPr="004F66F1">
        <w:rPr>
          <w:rStyle w:val="Char6"/>
          <w:rtl/>
        </w:rPr>
        <w:t>ک</w:t>
      </w:r>
      <w:r w:rsidRPr="004F66F1">
        <w:rPr>
          <w:rStyle w:val="Char6"/>
          <w:rtl/>
        </w:rPr>
        <w:t>ه از دست او دررفته نزد دیگری موجود م</w:t>
      </w:r>
      <w:r w:rsidR="00DF6C5B" w:rsidRPr="004F66F1">
        <w:rPr>
          <w:rStyle w:val="Char6"/>
          <w:rtl/>
        </w:rPr>
        <w:t>ی</w:t>
      </w:r>
      <w:r w:rsidRPr="004F66F1">
        <w:rPr>
          <w:rStyle w:val="Char6"/>
          <w:rtl/>
        </w:rPr>
        <w:t>‌باشد.</w:t>
      </w:r>
    </w:p>
    <w:p w:rsidR="00B02293" w:rsidRPr="004F66F1" w:rsidRDefault="00B02293" w:rsidP="00B02293">
      <w:pPr>
        <w:ind w:firstLine="284"/>
        <w:jc w:val="both"/>
        <w:rPr>
          <w:rStyle w:val="Char6"/>
          <w:rtl/>
        </w:rPr>
      </w:pPr>
      <w:r w:rsidRPr="004F66F1">
        <w:rPr>
          <w:rStyle w:val="Char6"/>
          <w:rtl/>
        </w:rPr>
        <w:t>دانشمندان نسبت به آگاه</w:t>
      </w:r>
      <w:r w:rsidR="00DF6C5B" w:rsidRPr="004F66F1">
        <w:rPr>
          <w:rStyle w:val="Char6"/>
          <w:rtl/>
        </w:rPr>
        <w:t>ی</w:t>
      </w:r>
      <w:r w:rsidRPr="004F66F1">
        <w:rPr>
          <w:rStyle w:val="Char6"/>
          <w:rtl/>
        </w:rPr>
        <w:t xml:space="preserve"> از حد</w:t>
      </w:r>
      <w:r w:rsidR="00DF6C5B" w:rsidRPr="004F66F1">
        <w:rPr>
          <w:rStyle w:val="Char6"/>
          <w:rtl/>
        </w:rPr>
        <w:t>ی</w:t>
      </w:r>
      <w:r w:rsidRPr="004F66F1">
        <w:rPr>
          <w:rStyle w:val="Char6"/>
          <w:rtl/>
        </w:rPr>
        <w:t xml:space="preserve">ث چند دسته‌اند: </w:t>
      </w:r>
    </w:p>
    <w:p w:rsidR="00B02293" w:rsidRPr="004F66F1" w:rsidRDefault="00B02293" w:rsidP="00B02293">
      <w:pPr>
        <w:ind w:firstLine="284"/>
        <w:jc w:val="both"/>
        <w:rPr>
          <w:rStyle w:val="Char6"/>
          <w:rtl/>
        </w:rPr>
      </w:pPr>
      <w:r w:rsidRPr="004F66F1">
        <w:rPr>
          <w:rStyle w:val="Char6"/>
          <w:rtl/>
        </w:rPr>
        <w:t>برخ</w:t>
      </w:r>
      <w:r w:rsidR="00DF6C5B" w:rsidRPr="004F66F1">
        <w:rPr>
          <w:rStyle w:val="Char6"/>
          <w:rtl/>
        </w:rPr>
        <w:t>ی</w:t>
      </w:r>
      <w:r w:rsidRPr="004F66F1">
        <w:rPr>
          <w:rStyle w:val="Char6"/>
          <w:rtl/>
        </w:rPr>
        <w:t xml:space="preserve"> از آنان ب</w:t>
      </w:r>
      <w:r w:rsidR="00DF6C5B" w:rsidRPr="004F66F1">
        <w:rPr>
          <w:rStyle w:val="Char6"/>
          <w:rtl/>
        </w:rPr>
        <w:t>ی</w:t>
      </w:r>
      <w:r w:rsidRPr="004F66F1">
        <w:rPr>
          <w:rStyle w:val="Char6"/>
          <w:rtl/>
        </w:rPr>
        <w:t>شتر احادیث را گرد‌آورده‌اند و آن را می‌</w:t>
      </w:r>
      <w:r w:rsidR="003436A2" w:rsidRPr="004F66F1">
        <w:rPr>
          <w:rStyle w:val="Char6"/>
          <w:rtl/>
        </w:rPr>
        <w:t>دانند. اگر</w:t>
      </w:r>
      <w:r w:rsidRPr="004F66F1">
        <w:rPr>
          <w:rStyle w:val="Char6"/>
          <w:rtl/>
        </w:rPr>
        <w:t xml:space="preserve">چه مقدار کمی از احادیث نیز وجود دارد که آنها بدان دست نیافته است. </w:t>
      </w:r>
    </w:p>
    <w:p w:rsidR="00B02293" w:rsidRPr="004F66F1" w:rsidRDefault="00B02293" w:rsidP="00B02293">
      <w:pPr>
        <w:ind w:firstLine="284"/>
        <w:jc w:val="both"/>
        <w:rPr>
          <w:rStyle w:val="Char6"/>
          <w:rtl/>
        </w:rPr>
      </w:pPr>
      <w:r w:rsidRPr="004F66F1">
        <w:rPr>
          <w:rStyle w:val="Char6"/>
          <w:rtl/>
        </w:rPr>
        <w:t>گروه</w:t>
      </w:r>
      <w:r w:rsidR="00DF6C5B" w:rsidRPr="004F66F1">
        <w:rPr>
          <w:rStyle w:val="Char6"/>
          <w:rtl/>
        </w:rPr>
        <w:t>ی</w:t>
      </w:r>
      <w:r w:rsidRPr="004F66F1">
        <w:rPr>
          <w:rStyle w:val="Char6"/>
          <w:rtl/>
        </w:rPr>
        <w:t xml:space="preserve"> هم جامع حداقل چ</w:t>
      </w:r>
      <w:r w:rsidR="00DF6C5B" w:rsidRPr="004F66F1">
        <w:rPr>
          <w:rStyle w:val="Char6"/>
          <w:rtl/>
        </w:rPr>
        <w:t>ی</w:t>
      </w:r>
      <w:r w:rsidRPr="004F66F1">
        <w:rPr>
          <w:rStyle w:val="Char6"/>
          <w:rtl/>
        </w:rPr>
        <w:t>ز</w:t>
      </w:r>
      <w:r w:rsidR="00DF6C5B" w:rsidRPr="004F66F1">
        <w:rPr>
          <w:rStyle w:val="Char6"/>
          <w:rtl/>
        </w:rPr>
        <w:t>ی</w:t>
      </w:r>
      <w:r w:rsidRPr="004F66F1">
        <w:rPr>
          <w:rStyle w:val="Char6"/>
          <w:rtl/>
        </w:rPr>
        <w:t xml:space="preserve"> بوده‌اند </w:t>
      </w:r>
      <w:r w:rsidR="00DF6C5B" w:rsidRPr="004F66F1">
        <w:rPr>
          <w:rStyle w:val="Char6"/>
          <w:rtl/>
        </w:rPr>
        <w:t>ک</w:t>
      </w:r>
      <w:r w:rsidRPr="004F66F1">
        <w:rPr>
          <w:rStyle w:val="Char6"/>
          <w:rtl/>
        </w:rPr>
        <w:t>ه همقطاران آنها جمع‌آور</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رده‌اند.</w:t>
      </w:r>
    </w:p>
    <w:p w:rsidR="00B02293" w:rsidRPr="004F66F1" w:rsidRDefault="00B02293" w:rsidP="00B02293">
      <w:pPr>
        <w:ind w:firstLine="284"/>
        <w:jc w:val="both"/>
        <w:rPr>
          <w:rStyle w:val="Char6"/>
          <w:rtl/>
        </w:rPr>
      </w:pPr>
      <w:r w:rsidRPr="004F66F1">
        <w:rPr>
          <w:rStyle w:val="Char6"/>
          <w:rtl/>
        </w:rPr>
        <w:t>نباید فراموش کرد اند</w:t>
      </w:r>
      <w:r w:rsidR="00DF6C5B" w:rsidRPr="004F66F1">
        <w:rPr>
          <w:rStyle w:val="Char6"/>
          <w:rtl/>
        </w:rPr>
        <w:t>ک</w:t>
      </w:r>
      <w:r w:rsidRPr="004F66F1">
        <w:rPr>
          <w:rStyle w:val="Char6"/>
          <w:rtl/>
        </w:rPr>
        <w:t xml:space="preserve"> چ</w:t>
      </w:r>
      <w:r w:rsidR="00DF6C5B" w:rsidRPr="004F66F1">
        <w:rPr>
          <w:rStyle w:val="Char6"/>
          <w:rtl/>
        </w:rPr>
        <w:t>ی</w:t>
      </w:r>
      <w:r w:rsidRPr="004F66F1">
        <w:rPr>
          <w:rStyle w:val="Char6"/>
          <w:rtl/>
        </w:rPr>
        <w:t>ز</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ه از دست گروه اول در رفته دال بر ا</w:t>
      </w:r>
      <w:r w:rsidR="00DF6C5B" w:rsidRPr="004F66F1">
        <w:rPr>
          <w:rStyle w:val="Char6"/>
          <w:rtl/>
        </w:rPr>
        <w:t>ی</w:t>
      </w:r>
      <w:r w:rsidRPr="004F66F1">
        <w:rPr>
          <w:rStyle w:val="Char6"/>
          <w:rtl/>
        </w:rPr>
        <w:t>ن ن</w:t>
      </w:r>
      <w:r w:rsidR="00DF6C5B" w:rsidRPr="004F66F1">
        <w:rPr>
          <w:rStyle w:val="Char6"/>
          <w:rtl/>
        </w:rPr>
        <w:t>ی</w:t>
      </w:r>
      <w:r w:rsidRPr="004F66F1">
        <w:rPr>
          <w:rStyle w:val="Char6"/>
          <w:rtl/>
        </w:rPr>
        <w:t xml:space="preserve">ست </w:t>
      </w:r>
      <w:r w:rsidR="00DF6C5B" w:rsidRPr="004F66F1">
        <w:rPr>
          <w:rStyle w:val="Char6"/>
          <w:rtl/>
        </w:rPr>
        <w:t>ک</w:t>
      </w:r>
      <w:r w:rsidRPr="004F66F1">
        <w:rPr>
          <w:rStyle w:val="Char6"/>
          <w:rtl/>
        </w:rPr>
        <w:t>ه علم آن نزد گروهی دیگر نیست. بل</w:t>
      </w:r>
      <w:r w:rsidR="00DF6C5B" w:rsidRPr="004F66F1">
        <w:rPr>
          <w:rStyle w:val="Char6"/>
          <w:rtl/>
        </w:rPr>
        <w:t>ک</w:t>
      </w:r>
      <w:r w:rsidRPr="004F66F1">
        <w:rPr>
          <w:rStyle w:val="Char6"/>
          <w:rtl/>
        </w:rPr>
        <w:t>ه این علم نزد همطرازان آنان وجود دارد و می‌شود از آنها گرفت. و بدینوسیله ما از همه‌</w:t>
      </w:r>
      <w:r w:rsidR="00DF6C5B" w:rsidRPr="004F66F1">
        <w:rPr>
          <w:rStyle w:val="Char6"/>
          <w:rtl/>
        </w:rPr>
        <w:t>ی</w:t>
      </w:r>
      <w:r w:rsidRPr="004F66F1">
        <w:rPr>
          <w:rStyle w:val="Char6"/>
          <w:rtl/>
        </w:rPr>
        <w:t xml:space="preserve"> سنت</w:t>
      </w:r>
      <w:r w:rsidR="003436A2" w:rsidRPr="004F66F1">
        <w:rPr>
          <w:rStyle w:val="Char6"/>
          <w:rFonts w:hint="eastAsia"/>
          <w:rtl/>
        </w:rPr>
        <w:t>‌</w:t>
      </w:r>
      <w:r w:rsidRPr="004F66F1">
        <w:rPr>
          <w:rStyle w:val="Char6"/>
          <w:rtl/>
        </w:rPr>
        <w:t>ها</w:t>
      </w:r>
      <w:r w:rsidR="00DF6C5B" w:rsidRPr="004F66F1">
        <w:rPr>
          <w:rStyle w:val="Char6"/>
          <w:rtl/>
        </w:rPr>
        <w:t>ی</w:t>
      </w:r>
      <w:r w:rsidRPr="004F66F1">
        <w:rPr>
          <w:rStyle w:val="Char6"/>
          <w:rtl/>
        </w:rPr>
        <w:t xml:space="preserve"> پ</w:t>
      </w:r>
      <w:r w:rsidR="00DF6C5B" w:rsidRPr="004F66F1">
        <w:rPr>
          <w:rStyle w:val="Char6"/>
          <w:rtl/>
        </w:rPr>
        <w:t>ی</w:t>
      </w:r>
      <w:r w:rsidRPr="004F66F1">
        <w:rPr>
          <w:rStyle w:val="Char6"/>
          <w:rtl/>
        </w:rPr>
        <w:t>امبر خدا</w:t>
      </w:r>
      <w:r w:rsidR="004F66F1" w:rsidRPr="004F66F1">
        <w:rPr>
          <w:rStyle w:val="Char6"/>
          <w:rFonts w:ascii="CTraditional Arabic" w:hAnsi="CTraditional Arabic" w:cs="CTraditional Arabic"/>
          <w:rtl/>
        </w:rPr>
        <w:t xml:space="preserve"> ج</w:t>
      </w:r>
      <w:r w:rsidRPr="004F66F1">
        <w:rPr>
          <w:rStyle w:val="Char6"/>
          <w:rtl/>
        </w:rPr>
        <w:t xml:space="preserve"> -پدر و مادرم فدا</w:t>
      </w:r>
      <w:r w:rsidR="00DF6C5B" w:rsidRPr="004F66F1">
        <w:rPr>
          <w:rStyle w:val="Char6"/>
          <w:rtl/>
        </w:rPr>
        <w:t>ی</w:t>
      </w:r>
      <w:r w:rsidRPr="004F66F1">
        <w:rPr>
          <w:rStyle w:val="Char6"/>
          <w:rtl/>
        </w:rPr>
        <w:t>ش باد- آگاه</w:t>
      </w:r>
      <w:r w:rsidR="00DF6C5B" w:rsidRPr="004F66F1">
        <w:rPr>
          <w:rStyle w:val="Char6"/>
          <w:rtl/>
        </w:rPr>
        <w:t>ی</w:t>
      </w:r>
      <w:r w:rsidRPr="004F66F1">
        <w:rPr>
          <w:rStyle w:val="Char6"/>
          <w:rtl/>
        </w:rPr>
        <w:t xml:space="preserve"> می‌</w:t>
      </w:r>
      <w:r w:rsidR="00DF6C5B" w:rsidRPr="004F66F1">
        <w:rPr>
          <w:rStyle w:val="Char6"/>
          <w:rtl/>
        </w:rPr>
        <w:t>ی</w:t>
      </w:r>
      <w:r w:rsidRPr="004F66F1">
        <w:rPr>
          <w:rStyle w:val="Char6"/>
          <w:rtl/>
        </w:rPr>
        <w:t>ابیم.</w:t>
      </w:r>
    </w:p>
    <w:p w:rsidR="00B02293" w:rsidRPr="004F66F1" w:rsidRDefault="00B02293" w:rsidP="00B02293">
      <w:pPr>
        <w:ind w:firstLine="284"/>
        <w:jc w:val="both"/>
        <w:rPr>
          <w:rStyle w:val="Char6"/>
          <w:rtl/>
        </w:rPr>
      </w:pPr>
      <w:r w:rsidRPr="004F66F1">
        <w:rPr>
          <w:rStyle w:val="Char6"/>
          <w:rtl/>
        </w:rPr>
        <w:t xml:space="preserve">همانطور </w:t>
      </w:r>
      <w:r w:rsidR="00DF6C5B" w:rsidRPr="004F66F1">
        <w:rPr>
          <w:rStyle w:val="Char6"/>
          <w:rtl/>
        </w:rPr>
        <w:t>ک</w:t>
      </w:r>
      <w:r w:rsidRPr="004F66F1">
        <w:rPr>
          <w:rStyle w:val="Char6"/>
          <w:rtl/>
        </w:rPr>
        <w:t>ه خداوند در هر قرن</w:t>
      </w:r>
      <w:r w:rsidR="00DF6C5B" w:rsidRPr="004F66F1">
        <w:rPr>
          <w:rStyle w:val="Char6"/>
          <w:rtl/>
        </w:rPr>
        <w:t>ی</w:t>
      </w:r>
      <w:r w:rsidRPr="004F66F1">
        <w:rPr>
          <w:rStyle w:val="Char6"/>
          <w:rtl/>
        </w:rPr>
        <w:t xml:space="preserve"> تعداد ز</w:t>
      </w:r>
      <w:r w:rsidR="00DF6C5B" w:rsidRPr="004F66F1">
        <w:rPr>
          <w:rStyle w:val="Char6"/>
          <w:rtl/>
        </w:rPr>
        <w:t>ی</w:t>
      </w:r>
      <w:r w:rsidRPr="004F66F1">
        <w:rPr>
          <w:rStyle w:val="Char6"/>
          <w:rtl/>
        </w:rPr>
        <w:t>اد</w:t>
      </w:r>
      <w:r w:rsidR="00DF6C5B" w:rsidRPr="004F66F1">
        <w:rPr>
          <w:rStyle w:val="Char6"/>
          <w:rtl/>
        </w:rPr>
        <w:t>ی</w:t>
      </w:r>
      <w:r w:rsidRPr="004F66F1">
        <w:rPr>
          <w:rStyle w:val="Char6"/>
          <w:rtl/>
        </w:rPr>
        <w:t xml:space="preserve"> از حافظان مورد اعتماد را برا</w:t>
      </w:r>
      <w:r w:rsidR="00DF6C5B" w:rsidRPr="004F66F1">
        <w:rPr>
          <w:rStyle w:val="Char6"/>
          <w:rtl/>
        </w:rPr>
        <w:t>ی</w:t>
      </w:r>
      <w:r w:rsidRPr="004F66F1">
        <w:rPr>
          <w:rStyle w:val="Char6"/>
          <w:rtl/>
        </w:rPr>
        <w:t xml:space="preserve"> حفظ قرآن برانگ</w:t>
      </w:r>
      <w:r w:rsidR="00DF6C5B" w:rsidRPr="004F66F1">
        <w:rPr>
          <w:rStyle w:val="Char6"/>
          <w:rtl/>
        </w:rPr>
        <w:t>ی</w:t>
      </w:r>
      <w:r w:rsidRPr="004F66F1">
        <w:rPr>
          <w:rStyle w:val="Char6"/>
          <w:rtl/>
        </w:rPr>
        <w:t xml:space="preserve">خته تا به صورت </w:t>
      </w:r>
      <w:r w:rsidR="00DF6C5B" w:rsidRPr="004F66F1">
        <w:rPr>
          <w:rStyle w:val="Char6"/>
          <w:rtl/>
        </w:rPr>
        <w:t>ک</w:t>
      </w:r>
      <w:r w:rsidRPr="004F66F1">
        <w:rPr>
          <w:rStyle w:val="Char6"/>
          <w:rtl/>
        </w:rPr>
        <w:t>امل به نسل</w:t>
      </w:r>
      <w:r w:rsidR="006A2C0C" w:rsidRPr="004F66F1">
        <w:rPr>
          <w:rStyle w:val="Char6"/>
          <w:rFonts w:hint="cs"/>
          <w:rtl/>
        </w:rPr>
        <w:t>‌</w:t>
      </w:r>
      <w:r w:rsidRPr="004F66F1">
        <w:rPr>
          <w:rStyle w:val="Char6"/>
          <w:rtl/>
        </w:rPr>
        <w:t>ها</w:t>
      </w:r>
      <w:r w:rsidR="00DF6C5B" w:rsidRPr="004F66F1">
        <w:rPr>
          <w:rStyle w:val="Char6"/>
          <w:rtl/>
        </w:rPr>
        <w:t>ی</w:t>
      </w:r>
      <w:r w:rsidRPr="004F66F1">
        <w:rPr>
          <w:rStyle w:val="Char6"/>
          <w:rtl/>
        </w:rPr>
        <w:t xml:space="preserve"> بعد</w:t>
      </w:r>
      <w:r w:rsidR="00DF6C5B" w:rsidRPr="004F66F1">
        <w:rPr>
          <w:rStyle w:val="Char6"/>
          <w:rtl/>
        </w:rPr>
        <w:t>ی</w:t>
      </w:r>
      <w:r w:rsidRPr="004F66F1">
        <w:rPr>
          <w:rStyle w:val="Char6"/>
          <w:rtl/>
        </w:rPr>
        <w:t xml:space="preserve"> برسانند، برا</w:t>
      </w:r>
      <w:r w:rsidR="00DF6C5B" w:rsidRPr="004F66F1">
        <w:rPr>
          <w:rStyle w:val="Char6"/>
          <w:rtl/>
        </w:rPr>
        <w:t>ی</w:t>
      </w:r>
      <w:r w:rsidRPr="004F66F1">
        <w:rPr>
          <w:rStyle w:val="Char6"/>
          <w:rtl/>
        </w:rPr>
        <w:t xml:space="preserve"> حفظ و نگهدار</w:t>
      </w:r>
      <w:r w:rsidR="00DF6C5B" w:rsidRPr="004F66F1">
        <w:rPr>
          <w:rStyle w:val="Char6"/>
          <w:rtl/>
        </w:rPr>
        <w:t>ی</w:t>
      </w:r>
      <w:r w:rsidRPr="004F66F1">
        <w:rPr>
          <w:rStyle w:val="Char6"/>
          <w:rtl/>
        </w:rPr>
        <w:t xml:space="preserve"> سنت شر</w:t>
      </w:r>
      <w:r w:rsidR="00DF6C5B" w:rsidRPr="004F66F1">
        <w:rPr>
          <w:rStyle w:val="Char6"/>
          <w:rtl/>
        </w:rPr>
        <w:t>ی</w:t>
      </w:r>
      <w:r w:rsidRPr="004F66F1">
        <w:rPr>
          <w:rStyle w:val="Char6"/>
          <w:rtl/>
        </w:rPr>
        <w:t>ف پ</w:t>
      </w:r>
      <w:r w:rsidR="00DF6C5B" w:rsidRPr="004F66F1">
        <w:rPr>
          <w:rStyle w:val="Char6"/>
          <w:rtl/>
        </w:rPr>
        <w:t>ی</w:t>
      </w:r>
      <w:r w:rsidRPr="004F66F1">
        <w:rPr>
          <w:rStyle w:val="Char6"/>
          <w:rtl/>
        </w:rPr>
        <w:t>امبر</w:t>
      </w:r>
      <w:r w:rsidR="004F66F1" w:rsidRPr="004F66F1">
        <w:rPr>
          <w:rStyle w:val="Char6"/>
          <w:rFonts w:ascii="CTraditional Arabic" w:hAnsi="CTraditional Arabic" w:cs="CTraditional Arabic"/>
          <w:rtl/>
        </w:rPr>
        <w:t xml:space="preserve"> ج</w:t>
      </w:r>
      <w:r w:rsidRPr="004F66F1">
        <w:rPr>
          <w:rStyle w:val="Char6"/>
          <w:rtl/>
        </w:rPr>
        <w:t xml:space="preserve"> ن</w:t>
      </w:r>
      <w:r w:rsidR="00DF6C5B" w:rsidRPr="004F66F1">
        <w:rPr>
          <w:rStyle w:val="Char6"/>
          <w:rtl/>
        </w:rPr>
        <w:t>ی</w:t>
      </w:r>
      <w:r w:rsidRPr="004F66F1">
        <w:rPr>
          <w:rStyle w:val="Char6"/>
          <w:rtl/>
        </w:rPr>
        <w:t>ز ا</w:t>
      </w:r>
      <w:r w:rsidR="00DF6C5B" w:rsidRPr="004F66F1">
        <w:rPr>
          <w:rStyle w:val="Char6"/>
          <w:rtl/>
        </w:rPr>
        <w:t>ی</w:t>
      </w:r>
      <w:r w:rsidRPr="004F66F1">
        <w:rPr>
          <w:rStyle w:val="Char6"/>
          <w:rtl/>
        </w:rPr>
        <w:t>ن تعداد</w:t>
      </w:r>
      <w:r w:rsidR="003436A2" w:rsidRPr="004F66F1">
        <w:rPr>
          <w:rStyle w:val="Char6"/>
          <w:rFonts w:hint="cs"/>
          <w:rtl/>
        </w:rPr>
        <w:t xml:space="preserve"> </w:t>
      </w:r>
      <w:r w:rsidRPr="004F66F1">
        <w:rPr>
          <w:rStyle w:val="Char6"/>
          <w:rtl/>
        </w:rPr>
        <w:t>-</w:t>
      </w:r>
      <w:r w:rsidR="00DF6C5B" w:rsidRPr="004F66F1">
        <w:rPr>
          <w:rStyle w:val="Char6"/>
          <w:rtl/>
        </w:rPr>
        <w:t>ی</w:t>
      </w:r>
      <w:r w:rsidRPr="004F66F1">
        <w:rPr>
          <w:rStyle w:val="Char6"/>
          <w:rtl/>
        </w:rPr>
        <w:t>ا ب</w:t>
      </w:r>
      <w:r w:rsidR="00DF6C5B" w:rsidRPr="004F66F1">
        <w:rPr>
          <w:rStyle w:val="Char6"/>
          <w:rtl/>
        </w:rPr>
        <w:t>ی</w:t>
      </w:r>
      <w:r w:rsidRPr="004F66F1">
        <w:rPr>
          <w:rStyle w:val="Char6"/>
          <w:rtl/>
        </w:rPr>
        <w:t>شتر از آن- را از م</w:t>
      </w:r>
      <w:r w:rsidR="00DF6C5B" w:rsidRPr="004F66F1">
        <w:rPr>
          <w:rStyle w:val="Char6"/>
          <w:rtl/>
        </w:rPr>
        <w:t>ی</w:t>
      </w:r>
      <w:r w:rsidRPr="004F66F1">
        <w:rPr>
          <w:rStyle w:val="Char6"/>
          <w:rtl/>
        </w:rPr>
        <w:t>ان نگهبانان معتبر برگز</w:t>
      </w:r>
      <w:r w:rsidR="00DF6C5B" w:rsidRPr="004F66F1">
        <w:rPr>
          <w:rStyle w:val="Char6"/>
          <w:rtl/>
        </w:rPr>
        <w:t>ی</w:t>
      </w:r>
      <w:r w:rsidRPr="004F66F1">
        <w:rPr>
          <w:rStyle w:val="Char6"/>
          <w:rtl/>
        </w:rPr>
        <w:t xml:space="preserve">ده </w:t>
      </w:r>
      <w:r w:rsidR="00DF6C5B" w:rsidRPr="004F66F1">
        <w:rPr>
          <w:rStyle w:val="Char6"/>
          <w:rtl/>
        </w:rPr>
        <w:t>ک</w:t>
      </w:r>
      <w:r w:rsidRPr="004F66F1">
        <w:rPr>
          <w:rStyle w:val="Char6"/>
          <w:rtl/>
        </w:rPr>
        <w:t xml:space="preserve">ه عمر خود را در بحث و جدا </w:t>
      </w:r>
      <w:r w:rsidR="00DF6C5B" w:rsidRPr="004F66F1">
        <w:rPr>
          <w:rStyle w:val="Char6"/>
          <w:rtl/>
        </w:rPr>
        <w:t>ک</w:t>
      </w:r>
      <w:r w:rsidRPr="004F66F1">
        <w:rPr>
          <w:rStyle w:val="Char6"/>
          <w:rtl/>
        </w:rPr>
        <w:t>ردن احاد</w:t>
      </w:r>
      <w:r w:rsidR="00DF6C5B" w:rsidRPr="004F66F1">
        <w:rPr>
          <w:rStyle w:val="Char6"/>
          <w:rtl/>
        </w:rPr>
        <w:t>ی</w:t>
      </w:r>
      <w:r w:rsidRPr="004F66F1">
        <w:rPr>
          <w:rStyle w:val="Char6"/>
          <w:rtl/>
        </w:rPr>
        <w:t>ث صح</w:t>
      </w:r>
      <w:r w:rsidR="00DF6C5B" w:rsidRPr="004F66F1">
        <w:rPr>
          <w:rStyle w:val="Char6"/>
          <w:rtl/>
        </w:rPr>
        <w:t>ی</w:t>
      </w:r>
      <w:r w:rsidRPr="004F66F1">
        <w:rPr>
          <w:rStyle w:val="Char6"/>
          <w:rtl/>
        </w:rPr>
        <w:t>ح سپر</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رده و آنها را از افراد</w:t>
      </w:r>
      <w:r w:rsidR="00DF6C5B" w:rsidRPr="004F66F1">
        <w:rPr>
          <w:rStyle w:val="Char6"/>
          <w:rtl/>
        </w:rPr>
        <w:t>ی</w:t>
      </w:r>
      <w:r w:rsidRPr="004F66F1">
        <w:rPr>
          <w:rStyle w:val="Char6"/>
          <w:rtl/>
        </w:rPr>
        <w:t xml:space="preserve"> همچون خود در اعتبار و عدالت نقل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نند تا به پ</w:t>
      </w:r>
      <w:r w:rsidR="00DF6C5B" w:rsidRPr="004F66F1">
        <w:rPr>
          <w:rStyle w:val="Char6"/>
          <w:rtl/>
        </w:rPr>
        <w:t>ی</w:t>
      </w:r>
      <w:r w:rsidRPr="004F66F1">
        <w:rPr>
          <w:rStyle w:val="Char6"/>
          <w:rtl/>
        </w:rPr>
        <w:t>امبر خدا م</w:t>
      </w:r>
      <w:r w:rsidR="00DF6C5B" w:rsidRPr="004F66F1">
        <w:rPr>
          <w:rStyle w:val="Char6"/>
          <w:rtl/>
        </w:rPr>
        <w:t>ی</w:t>
      </w:r>
      <w:r w:rsidRPr="004F66F1">
        <w:rPr>
          <w:rStyle w:val="Char6"/>
          <w:rtl/>
        </w:rPr>
        <w:t>‌رسند. تا ا</w:t>
      </w:r>
      <w:r w:rsidR="00DF6C5B" w:rsidRPr="004F66F1">
        <w:rPr>
          <w:rStyle w:val="Char6"/>
          <w:rtl/>
        </w:rPr>
        <w:t>ی</w:t>
      </w:r>
      <w:r w:rsidRPr="004F66F1">
        <w:rPr>
          <w:rStyle w:val="Char6"/>
          <w:rtl/>
        </w:rPr>
        <w:t>ن</w:t>
      </w:r>
      <w:r w:rsidR="00DF6C5B" w:rsidRPr="004F66F1">
        <w:rPr>
          <w:rStyle w:val="Char6"/>
          <w:rtl/>
        </w:rPr>
        <w:t>ک</w:t>
      </w:r>
      <w:r w:rsidRPr="004F66F1">
        <w:rPr>
          <w:rStyle w:val="Char6"/>
          <w:rtl/>
        </w:rPr>
        <w:t xml:space="preserve">ه سره را از ناسره جدا </w:t>
      </w:r>
      <w:r w:rsidR="00DF6C5B" w:rsidRPr="004F66F1">
        <w:rPr>
          <w:rStyle w:val="Char6"/>
          <w:rtl/>
        </w:rPr>
        <w:t>ک</w:t>
      </w:r>
      <w:r w:rsidRPr="004F66F1">
        <w:rPr>
          <w:rStyle w:val="Char6"/>
          <w:rtl/>
        </w:rPr>
        <w:t>رده و سالم و بدون هرگونه ع</w:t>
      </w:r>
      <w:r w:rsidR="00DF6C5B" w:rsidRPr="004F66F1">
        <w:rPr>
          <w:rStyle w:val="Char6"/>
          <w:rtl/>
        </w:rPr>
        <w:t>ی</w:t>
      </w:r>
      <w:r w:rsidRPr="004F66F1">
        <w:rPr>
          <w:rStyle w:val="Char6"/>
          <w:rtl/>
        </w:rPr>
        <w:t>ب و ش</w:t>
      </w:r>
      <w:r w:rsidR="00DF6C5B" w:rsidRPr="004F66F1">
        <w:rPr>
          <w:rStyle w:val="Char6"/>
          <w:rtl/>
        </w:rPr>
        <w:t>ک</w:t>
      </w:r>
      <w:r w:rsidRPr="004F66F1">
        <w:rPr>
          <w:rStyle w:val="Char6"/>
          <w:rtl/>
        </w:rPr>
        <w:t xml:space="preserve"> و شبهه‌ا</w:t>
      </w:r>
      <w:r w:rsidR="00DF6C5B" w:rsidRPr="004F66F1">
        <w:rPr>
          <w:rStyle w:val="Char6"/>
          <w:rtl/>
        </w:rPr>
        <w:t>ی</w:t>
      </w:r>
      <w:r w:rsidRPr="004F66F1">
        <w:rPr>
          <w:rStyle w:val="Char6"/>
          <w:rtl/>
        </w:rPr>
        <w:t xml:space="preserve"> به ما انتقال دادند، </w:t>
      </w:r>
      <w:r w:rsidR="00DF6C5B" w:rsidRPr="004F66F1">
        <w:rPr>
          <w:rStyle w:val="Char6"/>
          <w:rtl/>
        </w:rPr>
        <w:t>ک</w:t>
      </w:r>
      <w:r w:rsidRPr="004F66F1">
        <w:rPr>
          <w:rStyle w:val="Char6"/>
          <w:rtl/>
        </w:rPr>
        <w:t>ار پا</w:t>
      </w:r>
      <w:r w:rsidR="00DF6C5B" w:rsidRPr="004F66F1">
        <w:rPr>
          <w:rStyle w:val="Char6"/>
          <w:rtl/>
        </w:rPr>
        <w:t>ی</w:t>
      </w:r>
      <w:r w:rsidRPr="004F66F1">
        <w:rPr>
          <w:rStyle w:val="Char6"/>
          <w:rtl/>
        </w:rPr>
        <w:t>ان پذ</w:t>
      </w:r>
      <w:r w:rsidR="00DF6C5B" w:rsidRPr="004F66F1">
        <w:rPr>
          <w:rStyle w:val="Char6"/>
          <w:rtl/>
        </w:rPr>
        <w:t>ی</w:t>
      </w:r>
      <w:r w:rsidRPr="004F66F1">
        <w:rPr>
          <w:rStyle w:val="Char6"/>
          <w:rtl/>
        </w:rPr>
        <w:t xml:space="preserve">رفت و استقرار </w:t>
      </w:r>
      <w:r w:rsidR="00DF6C5B" w:rsidRPr="004F66F1">
        <w:rPr>
          <w:rStyle w:val="Char6"/>
          <w:rtl/>
        </w:rPr>
        <w:t>ی</w:t>
      </w:r>
      <w:r w:rsidRPr="004F66F1">
        <w:rPr>
          <w:rStyle w:val="Char6"/>
          <w:rtl/>
        </w:rPr>
        <w:t>افت و سپ</w:t>
      </w:r>
      <w:r w:rsidR="00DF6C5B" w:rsidRPr="004F66F1">
        <w:rPr>
          <w:rStyle w:val="Char6"/>
          <w:rtl/>
        </w:rPr>
        <w:t>ی</w:t>
      </w:r>
      <w:r w:rsidRPr="004F66F1">
        <w:rPr>
          <w:rStyle w:val="Char6"/>
          <w:rtl/>
        </w:rPr>
        <w:t>ده‌دم برا</w:t>
      </w:r>
      <w:r w:rsidR="00DF6C5B" w:rsidRPr="004F66F1">
        <w:rPr>
          <w:rStyle w:val="Char6"/>
          <w:rtl/>
        </w:rPr>
        <w:t>ی</w:t>
      </w:r>
      <w:r w:rsidRPr="004F66F1">
        <w:rPr>
          <w:rStyle w:val="Char6"/>
          <w:rtl/>
        </w:rPr>
        <w:t xml:space="preserve"> هر انسان ب</w:t>
      </w:r>
      <w:r w:rsidR="00DF6C5B" w:rsidRPr="004F66F1">
        <w:rPr>
          <w:rStyle w:val="Char6"/>
          <w:rtl/>
        </w:rPr>
        <w:t>ی</w:t>
      </w:r>
      <w:r w:rsidRPr="004F66F1">
        <w:rPr>
          <w:rStyle w:val="Char6"/>
          <w:rtl/>
        </w:rPr>
        <w:t>نا</w:t>
      </w:r>
      <w:r w:rsidR="00DF6C5B" w:rsidRPr="004F66F1">
        <w:rPr>
          <w:rStyle w:val="Char6"/>
          <w:rtl/>
        </w:rPr>
        <w:t>یی</w:t>
      </w:r>
      <w:r w:rsidRPr="004F66F1">
        <w:rPr>
          <w:rStyle w:val="Char6"/>
          <w:rtl/>
        </w:rPr>
        <w:t xml:space="preserve"> درخش</w:t>
      </w:r>
      <w:r w:rsidR="00DF6C5B" w:rsidRPr="004F66F1">
        <w:rPr>
          <w:rStyle w:val="Char6"/>
          <w:rtl/>
        </w:rPr>
        <w:t>ی</w:t>
      </w:r>
      <w:r w:rsidRPr="004F66F1">
        <w:rPr>
          <w:rStyle w:val="Char6"/>
          <w:rtl/>
        </w:rPr>
        <w:t>د.</w:t>
      </w:r>
    </w:p>
    <w:p w:rsidR="00B02293" w:rsidRPr="004F66F1" w:rsidRDefault="00B02293" w:rsidP="00B02293">
      <w:pPr>
        <w:ind w:firstLine="284"/>
        <w:jc w:val="both"/>
        <w:rPr>
          <w:rStyle w:val="Char6"/>
          <w:rtl/>
        </w:rPr>
      </w:pPr>
      <w:r w:rsidRPr="004F66F1">
        <w:rPr>
          <w:rStyle w:val="Char6"/>
          <w:rtl/>
        </w:rPr>
        <w:t>و چون خداوند سنت را ن</w:t>
      </w:r>
      <w:r w:rsidR="00DF6C5B" w:rsidRPr="004F66F1">
        <w:rPr>
          <w:rStyle w:val="Char6"/>
          <w:rtl/>
        </w:rPr>
        <w:t>ی</w:t>
      </w:r>
      <w:r w:rsidRPr="004F66F1">
        <w:rPr>
          <w:rStyle w:val="Char6"/>
          <w:rtl/>
        </w:rPr>
        <w:t xml:space="preserve">ز بسان قرآن حفظ </w:t>
      </w:r>
      <w:r w:rsidR="00DF6C5B" w:rsidRPr="004F66F1">
        <w:rPr>
          <w:rStyle w:val="Char6"/>
          <w:rtl/>
        </w:rPr>
        <w:t>ک</w:t>
      </w:r>
      <w:r w:rsidRPr="004F66F1">
        <w:rPr>
          <w:rStyle w:val="Char6"/>
          <w:rtl/>
        </w:rPr>
        <w:t>رد و آن را دژ مستح</w:t>
      </w:r>
      <w:r w:rsidR="00DF6C5B" w:rsidRPr="004F66F1">
        <w:rPr>
          <w:rStyle w:val="Char6"/>
          <w:rtl/>
        </w:rPr>
        <w:t>ک</w:t>
      </w:r>
      <w:r w:rsidRPr="004F66F1">
        <w:rPr>
          <w:rStyle w:val="Char6"/>
          <w:rtl/>
        </w:rPr>
        <w:t>م، نگهبان و شارح قرآن قرار داد، غم و غصه گلو</w:t>
      </w:r>
      <w:r w:rsidR="00DF6C5B" w:rsidRPr="004F66F1">
        <w:rPr>
          <w:rStyle w:val="Char6"/>
          <w:rtl/>
        </w:rPr>
        <w:t>ی</w:t>
      </w:r>
      <w:r w:rsidRPr="004F66F1">
        <w:rPr>
          <w:rStyle w:val="Char6"/>
          <w:rtl/>
        </w:rPr>
        <w:t xml:space="preserve"> ملحدان را گرفت، خار در چشم ضد د</w:t>
      </w:r>
      <w:r w:rsidR="00DF6C5B" w:rsidRPr="004F66F1">
        <w:rPr>
          <w:rStyle w:val="Char6"/>
          <w:rtl/>
        </w:rPr>
        <w:t>ی</w:t>
      </w:r>
      <w:r w:rsidRPr="004F66F1">
        <w:rPr>
          <w:rStyle w:val="Char6"/>
          <w:rtl/>
        </w:rPr>
        <w:t>نها افتاد و شمش</w:t>
      </w:r>
      <w:r w:rsidR="00DF6C5B" w:rsidRPr="004F66F1">
        <w:rPr>
          <w:rStyle w:val="Char6"/>
          <w:rtl/>
        </w:rPr>
        <w:t>ی</w:t>
      </w:r>
      <w:r w:rsidRPr="004F66F1">
        <w:rPr>
          <w:rStyle w:val="Char6"/>
          <w:rtl/>
        </w:rPr>
        <w:t>ر برنده‌</w:t>
      </w:r>
      <w:r w:rsidR="00DF6C5B" w:rsidRPr="004F66F1">
        <w:rPr>
          <w:rStyle w:val="Char6"/>
          <w:rtl/>
        </w:rPr>
        <w:t>ی</w:t>
      </w:r>
      <w:r w:rsidRPr="004F66F1">
        <w:rPr>
          <w:rStyle w:val="Char6"/>
          <w:rtl/>
        </w:rPr>
        <w:t xml:space="preserve"> شبهات منافقان و ش</w:t>
      </w:r>
      <w:r w:rsidR="00DF6C5B" w:rsidRPr="004F66F1">
        <w:rPr>
          <w:rStyle w:val="Char6"/>
          <w:rtl/>
        </w:rPr>
        <w:t>ک</w:t>
      </w:r>
      <w:r w:rsidRPr="004F66F1">
        <w:rPr>
          <w:rStyle w:val="Char6"/>
          <w:rtl/>
        </w:rPr>
        <w:t>‌انداز</w:t>
      </w:r>
      <w:r w:rsidR="00DF6C5B" w:rsidRPr="004F66F1">
        <w:rPr>
          <w:rStyle w:val="Char6"/>
          <w:rtl/>
        </w:rPr>
        <w:t>ی</w:t>
      </w:r>
      <w:r w:rsidRPr="004F66F1">
        <w:rPr>
          <w:rStyle w:val="Char6"/>
          <w:rtl/>
        </w:rPr>
        <w:t>ها</w:t>
      </w:r>
      <w:r w:rsidR="00DF6C5B" w:rsidRPr="004F66F1">
        <w:rPr>
          <w:rStyle w:val="Char6"/>
          <w:rtl/>
        </w:rPr>
        <w:t>ی</w:t>
      </w:r>
      <w:r w:rsidRPr="004F66F1">
        <w:rPr>
          <w:rStyle w:val="Char6"/>
          <w:rtl/>
        </w:rPr>
        <w:t xml:space="preserve"> ح</w:t>
      </w:r>
      <w:r w:rsidR="00DF6C5B" w:rsidRPr="004F66F1">
        <w:rPr>
          <w:rStyle w:val="Char6"/>
          <w:rtl/>
        </w:rPr>
        <w:t>ی</w:t>
      </w:r>
      <w:r w:rsidRPr="004F66F1">
        <w:rPr>
          <w:rStyle w:val="Char6"/>
          <w:rtl/>
        </w:rPr>
        <w:t>له‌بازان به جر</w:t>
      </w:r>
      <w:r w:rsidR="00DF6C5B" w:rsidRPr="004F66F1">
        <w:rPr>
          <w:rStyle w:val="Char6"/>
          <w:rtl/>
        </w:rPr>
        <w:t>ی</w:t>
      </w:r>
      <w:r w:rsidRPr="004F66F1">
        <w:rPr>
          <w:rStyle w:val="Char6"/>
          <w:rtl/>
        </w:rPr>
        <w:t>ان افتاد.</w:t>
      </w:r>
    </w:p>
    <w:p w:rsidR="00B02293" w:rsidRPr="004F66F1" w:rsidRDefault="00B02293" w:rsidP="00B02293">
      <w:pPr>
        <w:ind w:firstLine="284"/>
        <w:jc w:val="both"/>
        <w:rPr>
          <w:rStyle w:val="Char6"/>
          <w:rtl/>
        </w:rPr>
      </w:pPr>
      <w:r w:rsidRPr="004F66F1">
        <w:rPr>
          <w:rStyle w:val="Char6"/>
          <w:rtl/>
        </w:rPr>
        <w:t>پس جا</w:t>
      </w:r>
      <w:r w:rsidR="00DF6C5B" w:rsidRPr="004F66F1">
        <w:rPr>
          <w:rStyle w:val="Char6"/>
          <w:rtl/>
        </w:rPr>
        <w:t>ی</w:t>
      </w:r>
      <w:r w:rsidRPr="004F66F1">
        <w:rPr>
          <w:rStyle w:val="Char6"/>
          <w:rtl/>
        </w:rPr>
        <w:t xml:space="preserve"> تعجب ن</w:t>
      </w:r>
      <w:r w:rsidR="00DF6C5B" w:rsidRPr="004F66F1">
        <w:rPr>
          <w:rStyle w:val="Char6"/>
          <w:rtl/>
        </w:rPr>
        <w:t>ی</w:t>
      </w:r>
      <w:r w:rsidRPr="004F66F1">
        <w:rPr>
          <w:rStyle w:val="Char6"/>
          <w:rtl/>
        </w:rPr>
        <w:t xml:space="preserve">ست </w:t>
      </w:r>
      <w:r w:rsidR="00DF6C5B" w:rsidRPr="004F66F1">
        <w:rPr>
          <w:rStyle w:val="Char6"/>
          <w:rtl/>
        </w:rPr>
        <w:t>ک</w:t>
      </w:r>
      <w:r w:rsidRPr="004F66F1">
        <w:rPr>
          <w:rStyle w:val="Char6"/>
          <w:rtl/>
        </w:rPr>
        <w:t>ه دشمنان از ه</w:t>
      </w:r>
      <w:r w:rsidR="00DF6C5B" w:rsidRPr="004F66F1">
        <w:rPr>
          <w:rStyle w:val="Char6"/>
          <w:rtl/>
        </w:rPr>
        <w:t>ی</w:t>
      </w:r>
      <w:r w:rsidR="003436A2" w:rsidRPr="004F66F1">
        <w:rPr>
          <w:rStyle w:val="Char6"/>
          <w:rtl/>
        </w:rPr>
        <w:t xml:space="preserve">چ </w:t>
      </w:r>
      <w:r w:rsidR="00DF6C5B" w:rsidRPr="004F66F1">
        <w:rPr>
          <w:rStyle w:val="Char6"/>
          <w:rtl/>
        </w:rPr>
        <w:t>ک</w:t>
      </w:r>
      <w:r w:rsidR="003436A2" w:rsidRPr="004F66F1">
        <w:rPr>
          <w:rStyle w:val="Char6"/>
          <w:rtl/>
        </w:rPr>
        <w:t>وشش</w:t>
      </w:r>
      <w:r w:rsidR="00DF6C5B" w:rsidRPr="004F66F1">
        <w:rPr>
          <w:rStyle w:val="Char6"/>
          <w:rtl/>
        </w:rPr>
        <w:t>ی</w:t>
      </w:r>
      <w:r w:rsidR="003436A2" w:rsidRPr="004F66F1">
        <w:rPr>
          <w:rStyle w:val="Char6"/>
          <w:rtl/>
        </w:rPr>
        <w:t xml:space="preserve"> فروگذار ن</w:t>
      </w:r>
      <w:r w:rsidR="00DF6C5B" w:rsidRPr="004F66F1">
        <w:rPr>
          <w:rStyle w:val="Char6"/>
          <w:rtl/>
        </w:rPr>
        <w:t>ک</w:t>
      </w:r>
      <w:r w:rsidR="003436A2" w:rsidRPr="004F66F1">
        <w:rPr>
          <w:rStyle w:val="Char6"/>
          <w:rtl/>
        </w:rPr>
        <w:t>رده و از ه</w:t>
      </w:r>
      <w:r w:rsidR="00DF6C5B" w:rsidRPr="004F66F1">
        <w:rPr>
          <w:rStyle w:val="Char6"/>
          <w:rtl/>
        </w:rPr>
        <w:t>ی</w:t>
      </w:r>
      <w:r w:rsidR="003436A2" w:rsidRPr="004F66F1">
        <w:rPr>
          <w:rStyle w:val="Char6"/>
          <w:rtl/>
        </w:rPr>
        <w:t>چ</w:t>
      </w:r>
      <w:r w:rsidR="003436A2" w:rsidRPr="004F66F1">
        <w:rPr>
          <w:rStyle w:val="Char6"/>
          <w:rFonts w:hint="eastAsia"/>
          <w:rtl/>
        </w:rPr>
        <w:t>‌</w:t>
      </w:r>
      <w:r w:rsidRPr="004F66F1">
        <w:rPr>
          <w:rStyle w:val="Char6"/>
          <w:rtl/>
        </w:rPr>
        <w:t>گونه فعال</w:t>
      </w:r>
      <w:r w:rsidR="00DF6C5B" w:rsidRPr="004F66F1">
        <w:rPr>
          <w:rStyle w:val="Char6"/>
          <w:rtl/>
        </w:rPr>
        <w:t>ی</w:t>
      </w:r>
      <w:r w:rsidRPr="004F66F1">
        <w:rPr>
          <w:rStyle w:val="Char6"/>
          <w:rtl/>
        </w:rPr>
        <w:t>ت برا</w:t>
      </w:r>
      <w:r w:rsidR="00DF6C5B" w:rsidRPr="004F66F1">
        <w:rPr>
          <w:rStyle w:val="Char6"/>
          <w:rtl/>
        </w:rPr>
        <w:t>ی</w:t>
      </w:r>
      <w:r w:rsidRPr="004F66F1">
        <w:rPr>
          <w:rStyle w:val="Char6"/>
          <w:rtl/>
        </w:rPr>
        <w:t xml:space="preserve"> ز</w:t>
      </w:r>
      <w:r w:rsidR="00DF6C5B" w:rsidRPr="004F66F1">
        <w:rPr>
          <w:rStyle w:val="Char6"/>
          <w:rtl/>
        </w:rPr>
        <w:t>ی</w:t>
      </w:r>
      <w:r w:rsidRPr="004F66F1">
        <w:rPr>
          <w:rStyle w:val="Char6"/>
          <w:rtl/>
        </w:rPr>
        <w:t>ر سؤال بردن حج</w:t>
      </w:r>
      <w:r w:rsidR="00DF6C5B" w:rsidRPr="004F66F1">
        <w:rPr>
          <w:rStyle w:val="Char6"/>
          <w:rtl/>
        </w:rPr>
        <w:t>ی</w:t>
      </w:r>
      <w:r w:rsidRPr="004F66F1">
        <w:rPr>
          <w:rStyle w:val="Char6"/>
          <w:rtl/>
        </w:rPr>
        <w:t>ت سنت، ب</w:t>
      </w:r>
      <w:r w:rsidR="00DF6C5B" w:rsidRPr="004F66F1">
        <w:rPr>
          <w:rStyle w:val="Char6"/>
          <w:rtl/>
        </w:rPr>
        <w:t>ی</w:t>
      </w:r>
      <w:r w:rsidRPr="004F66F1">
        <w:rPr>
          <w:rStyle w:val="Char6"/>
          <w:rtl/>
        </w:rPr>
        <w:t>‌اعتبارساز</w:t>
      </w:r>
      <w:r w:rsidR="00DF6C5B" w:rsidRPr="004F66F1">
        <w:rPr>
          <w:rStyle w:val="Char6"/>
          <w:rtl/>
        </w:rPr>
        <w:t>ی</w:t>
      </w:r>
      <w:r w:rsidRPr="004F66F1">
        <w:rPr>
          <w:rStyle w:val="Char6"/>
          <w:rtl/>
        </w:rPr>
        <w:t>، فرار</w:t>
      </w:r>
      <w:r w:rsidR="00DF6C5B" w:rsidRPr="004F66F1">
        <w:rPr>
          <w:rStyle w:val="Char6"/>
          <w:rtl/>
        </w:rPr>
        <w:t>ی</w:t>
      </w:r>
      <w:r w:rsidRPr="004F66F1">
        <w:rPr>
          <w:rStyle w:val="Char6"/>
          <w:rtl/>
        </w:rPr>
        <w:t xml:space="preserve"> دادن مردم از تمس</w:t>
      </w:r>
      <w:r w:rsidR="00DF6C5B" w:rsidRPr="004F66F1">
        <w:rPr>
          <w:rStyle w:val="Char6"/>
          <w:rtl/>
        </w:rPr>
        <w:t>ک</w:t>
      </w:r>
      <w:r w:rsidRPr="004F66F1">
        <w:rPr>
          <w:rStyle w:val="Char6"/>
          <w:rtl/>
        </w:rPr>
        <w:t xml:space="preserve"> ورز</w:t>
      </w:r>
      <w:r w:rsidR="00DF6C5B" w:rsidRPr="004F66F1">
        <w:rPr>
          <w:rStyle w:val="Char6"/>
          <w:rtl/>
        </w:rPr>
        <w:t>ی</w:t>
      </w:r>
      <w:r w:rsidRPr="004F66F1">
        <w:rPr>
          <w:rStyle w:val="Char6"/>
          <w:rtl/>
        </w:rPr>
        <w:t>دن بدان و هدا</w:t>
      </w:r>
      <w:r w:rsidR="00DF6C5B" w:rsidRPr="004F66F1">
        <w:rPr>
          <w:rStyle w:val="Char6"/>
          <w:rtl/>
        </w:rPr>
        <w:t>ی</w:t>
      </w:r>
      <w:r w:rsidRPr="004F66F1">
        <w:rPr>
          <w:rStyle w:val="Char6"/>
          <w:rtl/>
        </w:rPr>
        <w:t xml:space="preserve">ت </w:t>
      </w:r>
      <w:r w:rsidR="00DF6C5B" w:rsidRPr="004F66F1">
        <w:rPr>
          <w:rStyle w:val="Char6"/>
          <w:rtl/>
        </w:rPr>
        <w:t>ی</w:t>
      </w:r>
      <w:r w:rsidRPr="004F66F1">
        <w:rPr>
          <w:rStyle w:val="Char6"/>
          <w:rtl/>
        </w:rPr>
        <w:t>افتن از طر</w:t>
      </w:r>
      <w:r w:rsidR="00DF6C5B" w:rsidRPr="004F66F1">
        <w:rPr>
          <w:rStyle w:val="Char6"/>
          <w:rtl/>
        </w:rPr>
        <w:t>ی</w:t>
      </w:r>
      <w:r w:rsidRPr="004F66F1">
        <w:rPr>
          <w:rStyle w:val="Char6"/>
          <w:rtl/>
        </w:rPr>
        <w:t>ق آن در</w:t>
      </w:r>
      <w:r w:rsidR="00DF6C5B" w:rsidRPr="004F66F1">
        <w:rPr>
          <w:rStyle w:val="Char6"/>
          <w:rtl/>
        </w:rPr>
        <w:t>ی</w:t>
      </w:r>
      <w:r w:rsidRPr="004F66F1">
        <w:rPr>
          <w:rStyle w:val="Char6"/>
          <w:rtl/>
        </w:rPr>
        <w:t>غ نورز</w:t>
      </w:r>
      <w:r w:rsidR="00DF6C5B" w:rsidRPr="004F66F1">
        <w:rPr>
          <w:rStyle w:val="Char6"/>
          <w:rtl/>
        </w:rPr>
        <w:t>ی</w:t>
      </w:r>
      <w:r w:rsidRPr="004F66F1">
        <w:rPr>
          <w:rStyle w:val="Char6"/>
          <w:rtl/>
        </w:rPr>
        <w:t>دند. تا به قرآن آس</w:t>
      </w:r>
      <w:r w:rsidR="00DF6C5B" w:rsidRPr="004F66F1">
        <w:rPr>
          <w:rStyle w:val="Char6"/>
          <w:rtl/>
        </w:rPr>
        <w:t>ی</w:t>
      </w:r>
      <w:r w:rsidRPr="004F66F1">
        <w:rPr>
          <w:rStyle w:val="Char6"/>
          <w:rtl/>
        </w:rPr>
        <w:t xml:space="preserve">ب وارد </w:t>
      </w:r>
      <w:r w:rsidR="00DF6C5B" w:rsidRPr="004F66F1">
        <w:rPr>
          <w:rStyle w:val="Char6"/>
          <w:rtl/>
        </w:rPr>
        <w:t>ک</w:t>
      </w:r>
      <w:r w:rsidRPr="004F66F1">
        <w:rPr>
          <w:rStyle w:val="Char6"/>
          <w:rtl/>
        </w:rPr>
        <w:t>رده و اساس و پا</w:t>
      </w:r>
      <w:r w:rsidR="00DF6C5B" w:rsidRPr="004F66F1">
        <w:rPr>
          <w:rStyle w:val="Char6"/>
          <w:rtl/>
        </w:rPr>
        <w:t>ی</w:t>
      </w:r>
      <w:r w:rsidRPr="004F66F1">
        <w:rPr>
          <w:rStyle w:val="Char6"/>
          <w:rtl/>
        </w:rPr>
        <w:t>ه‌</w:t>
      </w:r>
      <w:r w:rsidR="00DF6C5B" w:rsidRPr="004F66F1">
        <w:rPr>
          <w:rStyle w:val="Char6"/>
          <w:rtl/>
        </w:rPr>
        <w:t>ی</w:t>
      </w:r>
      <w:r w:rsidRPr="004F66F1">
        <w:rPr>
          <w:rStyle w:val="Char6"/>
          <w:rtl/>
        </w:rPr>
        <w:t xml:space="preserve"> د</w:t>
      </w:r>
      <w:r w:rsidR="00DF6C5B" w:rsidRPr="004F66F1">
        <w:rPr>
          <w:rStyle w:val="Char6"/>
          <w:rtl/>
        </w:rPr>
        <w:t>ی</w:t>
      </w:r>
      <w:r w:rsidRPr="004F66F1">
        <w:rPr>
          <w:rStyle w:val="Char6"/>
          <w:rtl/>
        </w:rPr>
        <w:t>ن فرو ر</w:t>
      </w:r>
      <w:r w:rsidR="00DF6C5B" w:rsidRPr="004F66F1">
        <w:rPr>
          <w:rStyle w:val="Char6"/>
          <w:rtl/>
        </w:rPr>
        <w:t>ی</w:t>
      </w:r>
      <w:r w:rsidRPr="004F66F1">
        <w:rPr>
          <w:rStyle w:val="Char6"/>
          <w:rtl/>
        </w:rPr>
        <w:t xml:space="preserve">زد. </w:t>
      </w:r>
    </w:p>
    <w:p w:rsidR="00B02293" w:rsidRPr="004F66F1" w:rsidRDefault="003436A2" w:rsidP="004B6E14">
      <w:pPr>
        <w:ind w:firstLine="284"/>
        <w:rPr>
          <w:rStyle w:val="Char6"/>
          <w:rtl/>
        </w:rPr>
      </w:pPr>
      <w:r w:rsidRPr="004F66F1">
        <w:rPr>
          <w:rFonts w:ascii="KFGQPC Uthmanic Script HAFS" w:cs="Traditional Arabic" w:hint="cs"/>
          <w:caps/>
          <w:rtl/>
          <w:lang w:bidi="fa-IR"/>
        </w:rPr>
        <w:t>﴿</w:t>
      </w:r>
      <w:r w:rsidR="00B02293" w:rsidRPr="004F66F1">
        <w:rPr>
          <w:rStyle w:val="Char4"/>
          <w:rtl/>
        </w:rPr>
        <w:t>وَيَأۡبَى ٱللَّهُ إِلَّآ أَن يُتِمَّ نُورَهُۥ وَلَوۡ كَرِهَ ٱلۡكَٰفِرُونَ</w:t>
      </w:r>
      <w:r w:rsidRPr="004F66F1">
        <w:rPr>
          <w:rFonts w:ascii="KFGQPC Uthman Taha Naskh" w:cs="Traditional Arabic" w:hint="cs"/>
          <w:caps/>
          <w:rtl/>
          <w:lang w:bidi="fa-IR"/>
        </w:rPr>
        <w:t>﴾</w:t>
      </w:r>
    </w:p>
    <w:p w:rsidR="00B02293" w:rsidRPr="004F66F1" w:rsidRDefault="00B02293" w:rsidP="00B02293">
      <w:pPr>
        <w:pStyle w:val="a1"/>
        <w:rPr>
          <w:caps/>
          <w:rtl/>
        </w:rPr>
      </w:pPr>
      <w:bookmarkStart w:id="775" w:name="_Toc354652333"/>
      <w:bookmarkStart w:id="776" w:name="_Toc432786116"/>
      <w:bookmarkStart w:id="777" w:name="_Toc433011596"/>
      <w:r w:rsidRPr="004F66F1">
        <w:rPr>
          <w:caps/>
          <w:rtl/>
        </w:rPr>
        <w:t>شبهه سوم</w:t>
      </w:r>
      <w:bookmarkEnd w:id="775"/>
      <w:bookmarkEnd w:id="776"/>
      <w:bookmarkEnd w:id="777"/>
    </w:p>
    <w:p w:rsidR="00B02293" w:rsidRPr="004F66F1" w:rsidRDefault="00B02293" w:rsidP="00B02293">
      <w:pPr>
        <w:ind w:firstLine="284"/>
        <w:jc w:val="both"/>
        <w:rPr>
          <w:rStyle w:val="Char6"/>
          <w:rtl/>
        </w:rPr>
      </w:pPr>
      <w:r w:rsidRPr="004F66F1">
        <w:rPr>
          <w:rStyle w:val="Char6"/>
          <w:rtl/>
        </w:rPr>
        <w:t>اگر سنت حجت و معتبر م</w:t>
      </w:r>
      <w:r w:rsidR="00DF6C5B" w:rsidRPr="004F66F1">
        <w:rPr>
          <w:rStyle w:val="Char6"/>
          <w:rtl/>
        </w:rPr>
        <w:t>ی</w:t>
      </w:r>
      <w:r w:rsidRPr="004F66F1">
        <w:rPr>
          <w:rStyle w:val="Char6"/>
          <w:rtl/>
        </w:rPr>
        <w:t>‌بود پ</w:t>
      </w:r>
      <w:r w:rsidR="00DF6C5B" w:rsidRPr="004F66F1">
        <w:rPr>
          <w:rStyle w:val="Char6"/>
          <w:rtl/>
        </w:rPr>
        <w:t>ی</w:t>
      </w:r>
      <w:r w:rsidRPr="004F66F1">
        <w:rPr>
          <w:rStyle w:val="Char6"/>
          <w:rtl/>
        </w:rPr>
        <w:t>امبر دستور نوشتن آن را صادر و صحابه و تابع</w:t>
      </w:r>
      <w:r w:rsidR="00DF6C5B" w:rsidRPr="004F66F1">
        <w:rPr>
          <w:rStyle w:val="Char6"/>
          <w:rtl/>
        </w:rPr>
        <w:t>ی</w:t>
      </w:r>
      <w:r w:rsidRPr="004F66F1">
        <w:rPr>
          <w:rStyle w:val="Char6"/>
          <w:rtl/>
        </w:rPr>
        <w:t>ن به جمع و تدو</w:t>
      </w:r>
      <w:r w:rsidR="00DF6C5B" w:rsidRPr="004F66F1">
        <w:rPr>
          <w:rStyle w:val="Char6"/>
          <w:rtl/>
        </w:rPr>
        <w:t>ی</w:t>
      </w:r>
      <w:r w:rsidRPr="004F66F1">
        <w:rPr>
          <w:rStyle w:val="Char6"/>
          <w:rtl/>
        </w:rPr>
        <w:t>نش م</w:t>
      </w:r>
      <w:r w:rsidR="00DF6C5B" w:rsidRPr="004F66F1">
        <w:rPr>
          <w:rStyle w:val="Char6"/>
          <w:rtl/>
        </w:rPr>
        <w:t>ی</w:t>
      </w:r>
      <w:r w:rsidRPr="004F66F1">
        <w:rPr>
          <w:rStyle w:val="Char6"/>
          <w:rtl/>
        </w:rPr>
        <w:t>‌پرداختند، چرا که حج</w:t>
      </w:r>
      <w:r w:rsidR="00DF6C5B" w:rsidRPr="004F66F1">
        <w:rPr>
          <w:rStyle w:val="Char6"/>
          <w:rtl/>
        </w:rPr>
        <w:t>ی</w:t>
      </w:r>
      <w:r w:rsidRPr="004F66F1">
        <w:rPr>
          <w:rStyle w:val="Char6"/>
          <w:rtl/>
        </w:rPr>
        <w:t>ت سنت ملزم به اهتمام و توجه به حفظ و نگهدار</w:t>
      </w:r>
      <w:r w:rsidR="00DF6C5B" w:rsidRPr="004F66F1">
        <w:rPr>
          <w:rStyle w:val="Char6"/>
          <w:rtl/>
        </w:rPr>
        <w:t>ی</w:t>
      </w:r>
      <w:r w:rsidRPr="004F66F1">
        <w:rPr>
          <w:rStyle w:val="Char6"/>
          <w:rtl/>
        </w:rPr>
        <w:t xml:space="preserve"> است تا بد</w:t>
      </w:r>
      <w:r w:rsidR="00DF6C5B" w:rsidRPr="004F66F1">
        <w:rPr>
          <w:rStyle w:val="Char6"/>
          <w:rtl/>
        </w:rPr>
        <w:t>ک</w:t>
      </w:r>
      <w:r w:rsidRPr="004F66F1">
        <w:rPr>
          <w:rStyle w:val="Char6"/>
          <w:rtl/>
        </w:rPr>
        <w:t>اران آن را به باز</w:t>
      </w:r>
      <w:r w:rsidR="00DF6C5B" w:rsidRPr="004F66F1">
        <w:rPr>
          <w:rStyle w:val="Char6"/>
          <w:rtl/>
        </w:rPr>
        <w:t>ی</w:t>
      </w:r>
      <w:r w:rsidRPr="004F66F1">
        <w:rPr>
          <w:rStyle w:val="Char6"/>
          <w:rtl/>
        </w:rPr>
        <w:t xml:space="preserve"> نگرفته، تحر</w:t>
      </w:r>
      <w:r w:rsidR="00DF6C5B" w:rsidRPr="004F66F1">
        <w:rPr>
          <w:rStyle w:val="Char6"/>
          <w:rtl/>
        </w:rPr>
        <w:t>ی</w:t>
      </w:r>
      <w:r w:rsidRPr="004F66F1">
        <w:rPr>
          <w:rStyle w:val="Char6"/>
          <w:rtl/>
        </w:rPr>
        <w:t>ف‌</w:t>
      </w:r>
      <w:r w:rsidR="00DF6C5B" w:rsidRPr="004F66F1">
        <w:rPr>
          <w:rStyle w:val="Char6"/>
          <w:rtl/>
        </w:rPr>
        <w:t>ک</w:t>
      </w:r>
      <w:r w:rsidRPr="004F66F1">
        <w:rPr>
          <w:rStyle w:val="Char6"/>
          <w:rtl/>
        </w:rPr>
        <w:t>نندگان به تحر</w:t>
      </w:r>
      <w:r w:rsidR="00DF6C5B" w:rsidRPr="004F66F1">
        <w:rPr>
          <w:rStyle w:val="Char6"/>
          <w:rtl/>
        </w:rPr>
        <w:t>ی</w:t>
      </w:r>
      <w:r w:rsidRPr="004F66F1">
        <w:rPr>
          <w:rStyle w:val="Char6"/>
          <w:rtl/>
        </w:rPr>
        <w:t>فش دست نزده، فراموش‌</w:t>
      </w:r>
      <w:r w:rsidR="00DF6C5B" w:rsidRPr="004F66F1">
        <w:rPr>
          <w:rStyle w:val="Char6"/>
          <w:rtl/>
        </w:rPr>
        <w:t>ک</w:t>
      </w:r>
      <w:r w:rsidRPr="004F66F1">
        <w:rPr>
          <w:rStyle w:val="Char6"/>
          <w:rtl/>
        </w:rPr>
        <w:t>اران آن را فراموش ن</w:t>
      </w:r>
      <w:r w:rsidR="00DF6C5B" w:rsidRPr="004F66F1">
        <w:rPr>
          <w:rStyle w:val="Char6"/>
          <w:rtl/>
        </w:rPr>
        <w:t>ک</w:t>
      </w:r>
      <w:r w:rsidRPr="004F66F1">
        <w:rPr>
          <w:rStyle w:val="Char6"/>
          <w:rtl/>
        </w:rPr>
        <w:t xml:space="preserve">رده و </w:t>
      </w:r>
      <w:r w:rsidR="00DF6C5B" w:rsidRPr="004F66F1">
        <w:rPr>
          <w:rStyle w:val="Char6"/>
          <w:rtl/>
        </w:rPr>
        <w:t>ک</w:t>
      </w:r>
      <w:r w:rsidRPr="004F66F1">
        <w:rPr>
          <w:rStyle w:val="Char6"/>
          <w:rtl/>
        </w:rPr>
        <w:t>وتاه کاران در آن به خطا نروند. تا اینکه متأخرین به ثبوت آن یقین کنند. زیرا چیزی که ثبوت آن ظنی باشد استناد بدان صح</w:t>
      </w:r>
      <w:r w:rsidR="00DF6C5B" w:rsidRPr="004F66F1">
        <w:rPr>
          <w:rStyle w:val="Char6"/>
          <w:rtl/>
        </w:rPr>
        <w:t>ی</w:t>
      </w:r>
      <w:r w:rsidRPr="004F66F1">
        <w:rPr>
          <w:rStyle w:val="Char6"/>
          <w:rtl/>
        </w:rPr>
        <w:t>ح نیست چنان</w:t>
      </w:r>
      <w:r w:rsidR="00DF6C5B" w:rsidRPr="004F66F1">
        <w:rPr>
          <w:rStyle w:val="Char6"/>
          <w:rtl/>
        </w:rPr>
        <w:t>ک</w:t>
      </w:r>
      <w:r w:rsidRPr="004F66F1">
        <w:rPr>
          <w:rStyle w:val="Char6"/>
          <w:rtl/>
        </w:rPr>
        <w:t>ه خداوند م</w:t>
      </w:r>
      <w:r w:rsidR="00DF6C5B" w:rsidRPr="004F66F1">
        <w:rPr>
          <w:rStyle w:val="Char6"/>
          <w:rtl/>
        </w:rPr>
        <w:t>ی</w:t>
      </w:r>
      <w:r w:rsidRPr="004F66F1">
        <w:rPr>
          <w:rStyle w:val="Char6"/>
          <w:rtl/>
        </w:rPr>
        <w:t>‌فرما</w:t>
      </w:r>
      <w:r w:rsidR="00DF6C5B" w:rsidRPr="004F66F1">
        <w:rPr>
          <w:rStyle w:val="Char6"/>
          <w:rtl/>
        </w:rPr>
        <w:t>ی</w:t>
      </w:r>
      <w:r w:rsidRPr="004F66F1">
        <w:rPr>
          <w:rStyle w:val="Char6"/>
          <w:rtl/>
        </w:rPr>
        <w:t>د:</w:t>
      </w:r>
    </w:p>
    <w:p w:rsidR="00B02293" w:rsidRPr="004F66F1" w:rsidRDefault="00B02293" w:rsidP="004B6E14">
      <w:pPr>
        <w:pStyle w:val="a7"/>
        <w:rPr>
          <w:rStyle w:val="Char6"/>
          <w:rtl/>
        </w:rPr>
      </w:pPr>
      <w:r w:rsidRPr="004F66F1">
        <w:rPr>
          <w:rFonts w:ascii="KFGQPC Uthman Taha Naskh" w:cs="Traditional Arabic" w:hint="cs"/>
          <w:rtl/>
        </w:rPr>
        <w:t>﴿</w:t>
      </w:r>
      <w:r w:rsidRPr="004B6E14">
        <w:rPr>
          <w:rtl/>
        </w:rPr>
        <w:t>وَلَا تَق</w:t>
      </w:r>
      <w:r w:rsidRPr="004B6E14">
        <w:rPr>
          <w:rFonts w:hint="cs"/>
          <w:rtl/>
        </w:rPr>
        <w:t>ۡفُ</w:t>
      </w:r>
      <w:r w:rsidRPr="004B6E14">
        <w:rPr>
          <w:rtl/>
        </w:rPr>
        <w:t xml:space="preserve"> </w:t>
      </w:r>
      <w:r w:rsidRPr="004B6E14">
        <w:rPr>
          <w:rFonts w:hint="cs"/>
          <w:rtl/>
        </w:rPr>
        <w:t>مَا</w:t>
      </w:r>
      <w:r w:rsidRPr="004B6E14">
        <w:rPr>
          <w:rtl/>
        </w:rPr>
        <w:t xml:space="preserve"> </w:t>
      </w:r>
      <w:r w:rsidRPr="004B6E14">
        <w:rPr>
          <w:rFonts w:hint="cs"/>
          <w:rtl/>
        </w:rPr>
        <w:t>لَيۡسَ</w:t>
      </w:r>
      <w:r w:rsidRPr="004B6E14">
        <w:rPr>
          <w:rtl/>
        </w:rPr>
        <w:t xml:space="preserve"> </w:t>
      </w:r>
      <w:r w:rsidRPr="004B6E14">
        <w:rPr>
          <w:rFonts w:hint="cs"/>
          <w:rtl/>
        </w:rPr>
        <w:t>لَكَ</w:t>
      </w:r>
      <w:r w:rsidRPr="004B6E14">
        <w:rPr>
          <w:rtl/>
        </w:rPr>
        <w:t xml:space="preserve"> </w:t>
      </w:r>
      <w:r w:rsidRPr="004B6E14">
        <w:rPr>
          <w:rFonts w:hint="cs"/>
          <w:rtl/>
        </w:rPr>
        <w:t>بِهِۦ</w:t>
      </w:r>
      <w:r w:rsidRPr="004B6E14">
        <w:rPr>
          <w:rtl/>
        </w:rPr>
        <w:t xml:space="preserve"> </w:t>
      </w:r>
      <w:r w:rsidRPr="004B6E14">
        <w:rPr>
          <w:rFonts w:hint="cs"/>
          <w:rtl/>
        </w:rPr>
        <w:t>عِلۡمٌۚ</w:t>
      </w:r>
      <w:r w:rsidRPr="004F66F1">
        <w:rPr>
          <w:rFonts w:ascii="KFGQPC Uthman Taha Naskh" w:cs="Traditional Arabic" w:hint="cs"/>
          <w:rtl/>
        </w:rPr>
        <w:t>﴾</w:t>
      </w:r>
      <w:r w:rsidRPr="004F66F1">
        <w:rPr>
          <w:rFonts w:ascii="KFGQPC Uthman Taha Naskh" w:cs="KFGQPC Uthman Taha Naskh"/>
          <w:rtl/>
        </w:rPr>
        <w:t xml:space="preserve"> </w:t>
      </w:r>
      <w:r w:rsidRPr="004F66F1">
        <w:rPr>
          <w:rStyle w:val="Chara"/>
          <w:rtl/>
        </w:rPr>
        <w:t>[الاسراء: ٣٦]</w:t>
      </w:r>
      <w:r w:rsidR="003436A2" w:rsidRPr="004F66F1">
        <w:rPr>
          <w:rStyle w:val="Char6"/>
          <w:rFonts w:hint="cs"/>
          <w:rtl/>
        </w:rPr>
        <w:t>.</w:t>
      </w:r>
    </w:p>
    <w:p w:rsidR="00B02293" w:rsidRPr="004F66F1" w:rsidRDefault="003436A2" w:rsidP="004B6E14">
      <w:pPr>
        <w:pStyle w:val="ae"/>
        <w:rPr>
          <w:rStyle w:val="Char6"/>
          <w:rtl/>
        </w:rPr>
      </w:pPr>
      <w:r w:rsidRPr="004F66F1">
        <w:rPr>
          <w:rFonts w:ascii="AGA Arabesque" w:hAnsi="AGA Arabesque" w:cs="Traditional Arabic" w:hint="cs"/>
          <w:rtl/>
        </w:rPr>
        <w:t>«</w:t>
      </w:r>
      <w:r w:rsidR="00B02293" w:rsidRPr="004B6E14">
        <w:rPr>
          <w:rtl/>
        </w:rPr>
        <w:t>از چ</w:t>
      </w:r>
      <w:r w:rsidR="00DF6C5B" w:rsidRPr="004B6E14">
        <w:rPr>
          <w:rtl/>
        </w:rPr>
        <w:t>ی</w:t>
      </w:r>
      <w:r w:rsidR="00B02293" w:rsidRPr="004B6E14">
        <w:rPr>
          <w:rtl/>
        </w:rPr>
        <w:t>ز</w:t>
      </w:r>
      <w:r w:rsidR="00DF6C5B" w:rsidRPr="004B6E14">
        <w:rPr>
          <w:rtl/>
        </w:rPr>
        <w:t>ی</w:t>
      </w:r>
      <w:r w:rsidR="00B02293" w:rsidRPr="004B6E14">
        <w:rPr>
          <w:rtl/>
        </w:rPr>
        <w:t xml:space="preserve"> دنباله‌رو</w:t>
      </w:r>
      <w:r w:rsidR="00DF6C5B" w:rsidRPr="004B6E14">
        <w:rPr>
          <w:rtl/>
        </w:rPr>
        <w:t>ی</w:t>
      </w:r>
      <w:r w:rsidR="00B02293" w:rsidRPr="004B6E14">
        <w:rPr>
          <w:rtl/>
        </w:rPr>
        <w:t xml:space="preserve"> م</w:t>
      </w:r>
      <w:r w:rsidR="00DF6C5B" w:rsidRPr="004B6E14">
        <w:rPr>
          <w:rtl/>
        </w:rPr>
        <w:t>ک</w:t>
      </w:r>
      <w:r w:rsidR="00B02293" w:rsidRPr="004B6E14">
        <w:rPr>
          <w:rtl/>
        </w:rPr>
        <w:t xml:space="preserve">ن </w:t>
      </w:r>
      <w:r w:rsidR="00DF6C5B" w:rsidRPr="004B6E14">
        <w:rPr>
          <w:rtl/>
        </w:rPr>
        <w:t>ک</w:t>
      </w:r>
      <w:r w:rsidR="00B02293" w:rsidRPr="004B6E14">
        <w:rPr>
          <w:rtl/>
        </w:rPr>
        <w:t>ه از آن ناآگاه</w:t>
      </w:r>
      <w:r w:rsidR="00DF6C5B" w:rsidRPr="004B6E14">
        <w:rPr>
          <w:rtl/>
        </w:rPr>
        <w:t>ی</w:t>
      </w:r>
      <w:r w:rsidRPr="004F66F1">
        <w:rPr>
          <w:rFonts w:ascii="AGA Arabesque" w:hAnsi="AGA Arabesque" w:cs="Traditional Arabic" w:hint="cs"/>
          <w:rtl/>
        </w:rPr>
        <w:t>»</w:t>
      </w:r>
      <w:r w:rsidRPr="004F66F1">
        <w:rPr>
          <w:rStyle w:val="Char6"/>
          <w:rFonts w:hint="cs"/>
          <w:rtl/>
        </w:rPr>
        <w:t>.</w:t>
      </w:r>
      <w:r w:rsidR="00B02293" w:rsidRPr="004F66F1">
        <w:rPr>
          <w:rStyle w:val="Char6"/>
          <w:rtl/>
        </w:rPr>
        <w:t xml:space="preserve"> </w:t>
      </w:r>
    </w:p>
    <w:p w:rsidR="00B02293" w:rsidRPr="004F66F1" w:rsidRDefault="00B02293" w:rsidP="00B02293">
      <w:pPr>
        <w:ind w:firstLine="284"/>
        <w:jc w:val="both"/>
        <w:rPr>
          <w:rStyle w:val="Char6"/>
          <w:rtl/>
        </w:rPr>
      </w:pPr>
      <w:r w:rsidRPr="004F66F1">
        <w:rPr>
          <w:rStyle w:val="Char6"/>
          <w:rtl/>
        </w:rPr>
        <w:t>و آیه 28 سوره نجم:</w:t>
      </w:r>
    </w:p>
    <w:p w:rsidR="004B6E14" w:rsidRDefault="00B02293" w:rsidP="004B6E14">
      <w:pPr>
        <w:pStyle w:val="a7"/>
        <w:rPr>
          <w:rStyle w:val="Char6"/>
          <w:rtl/>
        </w:rPr>
      </w:pPr>
      <w:r w:rsidRPr="004F66F1">
        <w:rPr>
          <w:rFonts w:ascii="KFGQPC Uthman Taha Naskh" w:cs="Traditional Arabic" w:hint="cs"/>
          <w:rtl/>
        </w:rPr>
        <w:t>﴿</w:t>
      </w:r>
      <w:r w:rsidRPr="004B6E14">
        <w:rPr>
          <w:rtl/>
        </w:rPr>
        <w:t xml:space="preserve">إِن يَتَّبِعُونَ إِلَّا </w:t>
      </w:r>
      <w:r w:rsidRPr="004B6E14">
        <w:rPr>
          <w:rFonts w:hint="cs"/>
          <w:rtl/>
        </w:rPr>
        <w:t>ٱلظَّنَّۖ</w:t>
      </w:r>
      <w:r w:rsidRPr="004F66F1">
        <w:rPr>
          <w:rFonts w:ascii="KFGQPC Uthman Taha Naskh" w:cs="Traditional Arabic" w:hint="cs"/>
          <w:rtl/>
        </w:rPr>
        <w:t>﴾</w:t>
      </w:r>
      <w:r w:rsidRPr="004F66F1">
        <w:rPr>
          <w:rFonts w:ascii="KFGQPC Uthman Taha Naskh" w:cs="KFGQPC Uthman Taha Naskh"/>
          <w:rtl/>
        </w:rPr>
        <w:t xml:space="preserve"> </w:t>
      </w:r>
      <w:r w:rsidR="003436A2" w:rsidRPr="004F66F1">
        <w:rPr>
          <w:rStyle w:val="Chara"/>
          <w:rFonts w:hint="cs"/>
          <w:rtl/>
        </w:rPr>
        <w:t>[النجم: 28]</w:t>
      </w:r>
      <w:r w:rsidR="003436A2" w:rsidRPr="004F66F1">
        <w:rPr>
          <w:rStyle w:val="Char6"/>
          <w:rFonts w:hint="cs"/>
          <w:rtl/>
        </w:rPr>
        <w:t xml:space="preserve">. </w:t>
      </w:r>
    </w:p>
    <w:p w:rsidR="00B02293" w:rsidRPr="004F66F1" w:rsidRDefault="003436A2" w:rsidP="004B6E14">
      <w:pPr>
        <w:pStyle w:val="ae"/>
        <w:rPr>
          <w:rStyle w:val="Char6"/>
          <w:rtl/>
        </w:rPr>
      </w:pPr>
      <w:r w:rsidRPr="004F66F1">
        <w:rPr>
          <w:rFonts w:ascii="AGA Arabesque" w:hAnsi="AGA Arabesque" w:cs="Traditional Arabic" w:hint="cs"/>
          <w:rtl/>
        </w:rPr>
        <w:t>«</w:t>
      </w:r>
      <w:r w:rsidR="00B02293" w:rsidRPr="004B6E14">
        <w:rPr>
          <w:rtl/>
        </w:rPr>
        <w:t>و جز از ظن و گمان پ</w:t>
      </w:r>
      <w:r w:rsidR="00DF6C5B" w:rsidRPr="004B6E14">
        <w:rPr>
          <w:rtl/>
        </w:rPr>
        <w:t>ی</w:t>
      </w:r>
      <w:r w:rsidR="00B02293" w:rsidRPr="004B6E14">
        <w:rPr>
          <w:rtl/>
        </w:rPr>
        <w:t>رو</w:t>
      </w:r>
      <w:r w:rsidR="00DF6C5B" w:rsidRPr="004B6E14">
        <w:rPr>
          <w:rtl/>
        </w:rPr>
        <w:t>ی</w:t>
      </w:r>
      <w:r w:rsidR="00B02293" w:rsidRPr="004B6E14">
        <w:rPr>
          <w:rtl/>
        </w:rPr>
        <w:t xml:space="preserve"> نم</w:t>
      </w:r>
      <w:r w:rsidR="00DF6C5B" w:rsidRPr="004B6E14">
        <w:rPr>
          <w:rtl/>
        </w:rPr>
        <w:t>ی</w:t>
      </w:r>
      <w:r w:rsidR="00B02293" w:rsidRPr="004B6E14">
        <w:rPr>
          <w:rtl/>
        </w:rPr>
        <w:t>‌</w:t>
      </w:r>
      <w:r w:rsidR="00DF6C5B" w:rsidRPr="004B6E14">
        <w:rPr>
          <w:rtl/>
        </w:rPr>
        <w:t>ک</w:t>
      </w:r>
      <w:r w:rsidR="00B02293" w:rsidRPr="004B6E14">
        <w:rPr>
          <w:rtl/>
        </w:rPr>
        <w:t>نند</w:t>
      </w:r>
      <w:r w:rsidRPr="004F66F1">
        <w:rPr>
          <w:rFonts w:ascii="AGA Arabesque" w:hAnsi="AGA Arabesque" w:cs="Traditional Arabic" w:hint="cs"/>
          <w:rtl/>
        </w:rPr>
        <w:t>»</w:t>
      </w:r>
      <w:r w:rsidRPr="004F66F1">
        <w:rPr>
          <w:rStyle w:val="Char6"/>
          <w:rtl/>
        </w:rPr>
        <w:t>.</w:t>
      </w:r>
    </w:p>
    <w:p w:rsidR="00B02293" w:rsidRPr="004F66F1" w:rsidRDefault="00B02293" w:rsidP="00B02293">
      <w:pPr>
        <w:ind w:firstLine="284"/>
        <w:jc w:val="both"/>
        <w:rPr>
          <w:rStyle w:val="Char6"/>
          <w:rtl/>
        </w:rPr>
      </w:pPr>
      <w:r w:rsidRPr="004F66F1">
        <w:rPr>
          <w:rStyle w:val="Char6"/>
          <w:rtl/>
        </w:rPr>
        <w:t xml:space="preserve"> اعتقاد و دست </w:t>
      </w:r>
      <w:r w:rsidR="00DF6C5B" w:rsidRPr="004F66F1">
        <w:rPr>
          <w:rStyle w:val="Char6"/>
          <w:rtl/>
        </w:rPr>
        <w:t>ی</w:t>
      </w:r>
      <w:r w:rsidRPr="004F66F1">
        <w:rPr>
          <w:rStyle w:val="Char6"/>
          <w:rtl/>
        </w:rPr>
        <w:t xml:space="preserve">افتن به </w:t>
      </w:r>
      <w:r w:rsidR="00DF6C5B" w:rsidRPr="004F66F1">
        <w:rPr>
          <w:rStyle w:val="Char6"/>
          <w:rtl/>
        </w:rPr>
        <w:t>ی</w:t>
      </w:r>
      <w:r w:rsidRPr="004F66F1">
        <w:rPr>
          <w:rStyle w:val="Char6"/>
          <w:rtl/>
        </w:rPr>
        <w:t>ق</w:t>
      </w:r>
      <w:r w:rsidR="00DF6C5B" w:rsidRPr="004F66F1">
        <w:rPr>
          <w:rStyle w:val="Char6"/>
          <w:rtl/>
        </w:rPr>
        <w:t>ی</w:t>
      </w:r>
      <w:r w:rsidRPr="004F66F1">
        <w:rPr>
          <w:rStyle w:val="Char6"/>
          <w:rtl/>
        </w:rPr>
        <w:t>ن ن</w:t>
      </w:r>
      <w:r w:rsidR="00DF6C5B" w:rsidRPr="004F66F1">
        <w:rPr>
          <w:rStyle w:val="Char6"/>
          <w:rtl/>
        </w:rPr>
        <w:t>ی</w:t>
      </w:r>
      <w:r w:rsidRPr="004F66F1">
        <w:rPr>
          <w:rStyle w:val="Char6"/>
          <w:rtl/>
        </w:rPr>
        <w:t>ز در ثبوت سنت، جز از طر</w:t>
      </w:r>
      <w:r w:rsidR="00DF6C5B" w:rsidRPr="004F66F1">
        <w:rPr>
          <w:rStyle w:val="Char6"/>
          <w:rtl/>
        </w:rPr>
        <w:t>ی</w:t>
      </w:r>
      <w:r w:rsidRPr="004F66F1">
        <w:rPr>
          <w:rStyle w:val="Char6"/>
          <w:rtl/>
        </w:rPr>
        <w:t>ق نوشتن و تدو</w:t>
      </w:r>
      <w:r w:rsidR="00DF6C5B" w:rsidRPr="004F66F1">
        <w:rPr>
          <w:rStyle w:val="Char6"/>
          <w:rtl/>
        </w:rPr>
        <w:t>ی</w:t>
      </w:r>
      <w:r w:rsidRPr="004F66F1">
        <w:rPr>
          <w:rStyle w:val="Char6"/>
          <w:rtl/>
        </w:rPr>
        <w:t>ن آن ام</w:t>
      </w:r>
      <w:r w:rsidR="00DF6C5B" w:rsidRPr="004F66F1">
        <w:rPr>
          <w:rStyle w:val="Char6"/>
          <w:rtl/>
        </w:rPr>
        <w:t>ک</w:t>
      </w:r>
      <w:r w:rsidRPr="004F66F1">
        <w:rPr>
          <w:rStyle w:val="Char6"/>
          <w:rtl/>
        </w:rPr>
        <w:t>ان‌پذ</w:t>
      </w:r>
      <w:r w:rsidR="00DF6C5B" w:rsidRPr="004F66F1">
        <w:rPr>
          <w:rStyle w:val="Char6"/>
          <w:rtl/>
        </w:rPr>
        <w:t>ی</w:t>
      </w:r>
      <w:r w:rsidRPr="004F66F1">
        <w:rPr>
          <w:rStyle w:val="Char6"/>
          <w:rtl/>
        </w:rPr>
        <w:t>ر نم</w:t>
      </w:r>
      <w:r w:rsidR="00DF6C5B" w:rsidRPr="004F66F1">
        <w:rPr>
          <w:rStyle w:val="Char6"/>
          <w:rtl/>
        </w:rPr>
        <w:t>ی</w:t>
      </w:r>
      <w:r w:rsidRPr="004F66F1">
        <w:rPr>
          <w:rStyle w:val="Char6"/>
          <w:rtl/>
        </w:rPr>
        <w:t>‌باشد. اما پ</w:t>
      </w:r>
      <w:r w:rsidR="00DF6C5B" w:rsidRPr="004F66F1">
        <w:rPr>
          <w:rStyle w:val="Char6"/>
          <w:rtl/>
        </w:rPr>
        <w:t>ی</w:t>
      </w:r>
      <w:r w:rsidRPr="004F66F1">
        <w:rPr>
          <w:rStyle w:val="Char6"/>
          <w:rtl/>
        </w:rPr>
        <w:t>امبر نه تنها دستور نوشتنش را صادر ن</w:t>
      </w:r>
      <w:r w:rsidR="00DF6C5B" w:rsidRPr="004F66F1">
        <w:rPr>
          <w:rStyle w:val="Char6"/>
          <w:rtl/>
        </w:rPr>
        <w:t>ک</w:t>
      </w:r>
      <w:r w:rsidRPr="004F66F1">
        <w:rPr>
          <w:rStyle w:val="Char6"/>
          <w:rtl/>
        </w:rPr>
        <w:t>رد بل</w:t>
      </w:r>
      <w:r w:rsidR="00DF6C5B" w:rsidRPr="004F66F1">
        <w:rPr>
          <w:rStyle w:val="Char6"/>
          <w:rtl/>
        </w:rPr>
        <w:t>ک</w:t>
      </w:r>
      <w:r w:rsidRPr="004F66F1">
        <w:rPr>
          <w:rStyle w:val="Char6"/>
          <w:rtl/>
        </w:rPr>
        <w:t>ه از نوشتن آن نیز جلوگ</w:t>
      </w:r>
      <w:r w:rsidR="00DF6C5B" w:rsidRPr="004F66F1">
        <w:rPr>
          <w:rStyle w:val="Char6"/>
          <w:rtl/>
        </w:rPr>
        <w:t>ی</w:t>
      </w:r>
      <w:r w:rsidRPr="004F66F1">
        <w:rPr>
          <w:rStyle w:val="Char6"/>
          <w:rtl/>
        </w:rPr>
        <w:t>ر</w:t>
      </w:r>
      <w:r w:rsidR="00DF6C5B" w:rsidRPr="004F66F1">
        <w:rPr>
          <w:rStyle w:val="Char6"/>
          <w:rtl/>
        </w:rPr>
        <w:t>ی</w:t>
      </w:r>
      <w:r w:rsidRPr="004F66F1">
        <w:rPr>
          <w:rStyle w:val="Char6"/>
          <w:rtl/>
        </w:rPr>
        <w:t xml:space="preserve"> فرمود و دستور پا</w:t>
      </w:r>
      <w:r w:rsidR="00DF6C5B" w:rsidRPr="004F66F1">
        <w:rPr>
          <w:rStyle w:val="Char6"/>
          <w:rtl/>
        </w:rPr>
        <w:t>ک</w:t>
      </w:r>
      <w:r w:rsidRPr="004F66F1">
        <w:rPr>
          <w:rStyle w:val="Char6"/>
          <w:rtl/>
        </w:rPr>
        <w:t xml:space="preserve"> </w:t>
      </w:r>
      <w:r w:rsidR="00DF6C5B" w:rsidRPr="004F66F1">
        <w:rPr>
          <w:rStyle w:val="Char6"/>
          <w:rtl/>
        </w:rPr>
        <w:t>ک</w:t>
      </w:r>
      <w:r w:rsidRPr="004F66F1">
        <w:rPr>
          <w:rStyle w:val="Char6"/>
          <w:rtl/>
        </w:rPr>
        <w:t xml:space="preserve">ردن نوشته‌ها را صادر </w:t>
      </w:r>
      <w:r w:rsidR="00DF6C5B" w:rsidRPr="004F66F1">
        <w:rPr>
          <w:rStyle w:val="Char6"/>
          <w:rtl/>
        </w:rPr>
        <w:t>ک</w:t>
      </w:r>
      <w:r w:rsidRPr="004F66F1">
        <w:rPr>
          <w:rStyle w:val="Char6"/>
          <w:rtl/>
        </w:rPr>
        <w:t>رد. صحابه و تابع</w:t>
      </w:r>
      <w:r w:rsidR="00DF6C5B" w:rsidRPr="004F66F1">
        <w:rPr>
          <w:rStyle w:val="Char6"/>
          <w:rtl/>
        </w:rPr>
        <w:t>ی</w:t>
      </w:r>
      <w:r w:rsidRPr="004F66F1">
        <w:rPr>
          <w:rStyle w:val="Char6"/>
          <w:rtl/>
        </w:rPr>
        <w:t>ن ن</w:t>
      </w:r>
      <w:r w:rsidR="00DF6C5B" w:rsidRPr="004F66F1">
        <w:rPr>
          <w:rStyle w:val="Char6"/>
          <w:rtl/>
        </w:rPr>
        <w:t>ی</w:t>
      </w:r>
      <w:r w:rsidRPr="004F66F1">
        <w:rPr>
          <w:rStyle w:val="Char6"/>
          <w:rtl/>
        </w:rPr>
        <w:t>ز چنان عمل نمودند و</w:t>
      </w:r>
      <w:r w:rsidR="00DF6C5B" w:rsidRPr="004F66F1">
        <w:rPr>
          <w:rStyle w:val="Char6"/>
          <w:rtl/>
        </w:rPr>
        <w:t>ک</w:t>
      </w:r>
      <w:r w:rsidRPr="004F66F1">
        <w:rPr>
          <w:rStyle w:val="Char6"/>
          <w:rtl/>
        </w:rPr>
        <w:t>ار آنان تنها به ا</w:t>
      </w:r>
      <w:r w:rsidR="00DF6C5B" w:rsidRPr="004F66F1">
        <w:rPr>
          <w:rStyle w:val="Char6"/>
          <w:rtl/>
        </w:rPr>
        <w:t>ی</w:t>
      </w:r>
      <w:r w:rsidRPr="004F66F1">
        <w:rPr>
          <w:rStyle w:val="Char6"/>
          <w:rtl/>
        </w:rPr>
        <w:t>ن مقدار خاتمه ن</w:t>
      </w:r>
      <w:r w:rsidR="00DF6C5B" w:rsidRPr="004F66F1">
        <w:rPr>
          <w:rStyle w:val="Char6"/>
          <w:rtl/>
        </w:rPr>
        <w:t>ی</w:t>
      </w:r>
      <w:r w:rsidRPr="004F66F1">
        <w:rPr>
          <w:rStyle w:val="Char6"/>
          <w:rtl/>
        </w:rPr>
        <w:t>افت بل</w:t>
      </w:r>
      <w:r w:rsidR="00DF6C5B" w:rsidRPr="004F66F1">
        <w:rPr>
          <w:rStyle w:val="Char6"/>
          <w:rtl/>
        </w:rPr>
        <w:t>ک</w:t>
      </w:r>
      <w:r w:rsidRPr="004F66F1">
        <w:rPr>
          <w:rStyle w:val="Char6"/>
          <w:rtl/>
        </w:rPr>
        <w:t>ه برخ</w:t>
      </w:r>
      <w:r w:rsidR="00DF6C5B" w:rsidRPr="004F66F1">
        <w:rPr>
          <w:rStyle w:val="Char6"/>
          <w:rtl/>
        </w:rPr>
        <w:t>ی</w:t>
      </w:r>
      <w:r w:rsidRPr="004F66F1">
        <w:rPr>
          <w:rStyle w:val="Char6"/>
          <w:rtl/>
        </w:rPr>
        <w:t xml:space="preserve"> از ا</w:t>
      </w:r>
      <w:r w:rsidR="00DF6C5B" w:rsidRPr="004F66F1">
        <w:rPr>
          <w:rStyle w:val="Char6"/>
          <w:rtl/>
        </w:rPr>
        <w:t>ی</w:t>
      </w:r>
      <w:r w:rsidRPr="004F66F1">
        <w:rPr>
          <w:rStyle w:val="Char6"/>
          <w:rtl/>
        </w:rPr>
        <w:t>شان نقل حد</w:t>
      </w:r>
      <w:r w:rsidR="00DF6C5B" w:rsidRPr="004F66F1">
        <w:rPr>
          <w:rStyle w:val="Char6"/>
          <w:rtl/>
        </w:rPr>
        <w:t>ی</w:t>
      </w:r>
      <w:r w:rsidRPr="004F66F1">
        <w:rPr>
          <w:rStyle w:val="Char6"/>
          <w:rtl/>
        </w:rPr>
        <w:t>ث را منع کرده یا اینکه خود کم روایت کرده‌اند، بلکه دیگران را هم از روایت زیاد نهی کردند. لذا جمع وتدو</w:t>
      </w:r>
      <w:r w:rsidR="00DF6C5B" w:rsidRPr="004F66F1">
        <w:rPr>
          <w:rStyle w:val="Char6"/>
          <w:rtl/>
        </w:rPr>
        <w:t>ی</w:t>
      </w:r>
      <w:r w:rsidRPr="004F66F1">
        <w:rPr>
          <w:rStyle w:val="Char6"/>
          <w:rtl/>
        </w:rPr>
        <w:t>ن سنت جز پس از سپر</w:t>
      </w:r>
      <w:r w:rsidR="00DF6C5B" w:rsidRPr="004F66F1">
        <w:rPr>
          <w:rStyle w:val="Char6"/>
          <w:rtl/>
        </w:rPr>
        <w:t>ی</w:t>
      </w:r>
      <w:r w:rsidRPr="004F66F1">
        <w:rPr>
          <w:rStyle w:val="Char6"/>
          <w:rtl/>
        </w:rPr>
        <w:t xml:space="preserve"> گشتن مدت زمان دراز</w:t>
      </w:r>
      <w:r w:rsidR="00DF6C5B" w:rsidRPr="004F66F1">
        <w:rPr>
          <w:rStyle w:val="Char6"/>
          <w:rtl/>
        </w:rPr>
        <w:t>ی</w:t>
      </w:r>
      <w:r w:rsidRPr="004F66F1">
        <w:rPr>
          <w:rStyle w:val="Char6"/>
          <w:rtl/>
        </w:rPr>
        <w:t xml:space="preserve"> صورت نگرفت، زمانی </w:t>
      </w:r>
      <w:r w:rsidR="00DF6C5B" w:rsidRPr="004F66F1">
        <w:rPr>
          <w:rStyle w:val="Char6"/>
          <w:rtl/>
        </w:rPr>
        <w:t>ک</w:t>
      </w:r>
      <w:r w:rsidRPr="004F66F1">
        <w:rPr>
          <w:rStyle w:val="Char6"/>
          <w:rtl/>
        </w:rPr>
        <w:t>ه برا</w:t>
      </w:r>
      <w:r w:rsidR="00DF6C5B" w:rsidRPr="004F66F1">
        <w:rPr>
          <w:rStyle w:val="Char6"/>
          <w:rtl/>
        </w:rPr>
        <w:t>ی</w:t>
      </w:r>
      <w:r w:rsidRPr="004F66F1">
        <w:rPr>
          <w:rStyle w:val="Char6"/>
          <w:rtl/>
        </w:rPr>
        <w:t xml:space="preserve"> صورت گرفتن خطا، فراموش</w:t>
      </w:r>
      <w:r w:rsidR="00DF6C5B" w:rsidRPr="004F66F1">
        <w:rPr>
          <w:rStyle w:val="Char6"/>
          <w:rtl/>
        </w:rPr>
        <w:t>ی</w:t>
      </w:r>
      <w:r w:rsidRPr="004F66F1">
        <w:rPr>
          <w:rStyle w:val="Char6"/>
          <w:rtl/>
        </w:rPr>
        <w:t>، به باز</w:t>
      </w:r>
      <w:r w:rsidR="00DF6C5B" w:rsidRPr="004F66F1">
        <w:rPr>
          <w:rStyle w:val="Char6"/>
          <w:rtl/>
        </w:rPr>
        <w:t>ی</w:t>
      </w:r>
      <w:r w:rsidRPr="004F66F1">
        <w:rPr>
          <w:rStyle w:val="Char6"/>
          <w:rtl/>
        </w:rPr>
        <w:t xml:space="preserve"> گرفتن و تبد</w:t>
      </w:r>
      <w:r w:rsidR="00DF6C5B" w:rsidRPr="004F66F1">
        <w:rPr>
          <w:rStyle w:val="Char6"/>
          <w:rtl/>
        </w:rPr>
        <w:t>ی</w:t>
      </w:r>
      <w:r w:rsidRPr="004F66F1">
        <w:rPr>
          <w:rStyle w:val="Char6"/>
          <w:rtl/>
        </w:rPr>
        <w:t>ل و تحر</w:t>
      </w:r>
      <w:r w:rsidR="00DF6C5B" w:rsidRPr="004F66F1">
        <w:rPr>
          <w:rStyle w:val="Char6"/>
          <w:rtl/>
        </w:rPr>
        <w:t>ی</w:t>
      </w:r>
      <w:r w:rsidRPr="004F66F1">
        <w:rPr>
          <w:rStyle w:val="Char6"/>
          <w:rtl/>
        </w:rPr>
        <w:t xml:space="preserve">ف در آن </w:t>
      </w:r>
      <w:r w:rsidR="00DF6C5B" w:rsidRPr="004F66F1">
        <w:rPr>
          <w:rStyle w:val="Char6"/>
          <w:rtl/>
        </w:rPr>
        <w:t>ک</w:t>
      </w:r>
      <w:r w:rsidRPr="004F66F1">
        <w:rPr>
          <w:rStyle w:val="Char6"/>
          <w:rtl/>
        </w:rPr>
        <w:t>اف</w:t>
      </w:r>
      <w:r w:rsidR="00DF6C5B" w:rsidRPr="004F66F1">
        <w:rPr>
          <w:rStyle w:val="Char6"/>
          <w:rtl/>
        </w:rPr>
        <w:t>ی</w:t>
      </w:r>
      <w:r w:rsidRPr="004F66F1">
        <w:rPr>
          <w:rStyle w:val="Char6"/>
          <w:rtl/>
        </w:rPr>
        <w:t xml:space="preserve"> بود. در نتیجه زم</w:t>
      </w:r>
      <w:r w:rsidR="00DF6C5B" w:rsidRPr="004F66F1">
        <w:rPr>
          <w:rStyle w:val="Char6"/>
          <w:rtl/>
        </w:rPr>
        <w:t>ی</w:t>
      </w:r>
      <w:r w:rsidRPr="004F66F1">
        <w:rPr>
          <w:rStyle w:val="Char6"/>
          <w:rtl/>
        </w:rPr>
        <w:t>نه‌</w:t>
      </w:r>
      <w:r w:rsidR="00DF6C5B" w:rsidRPr="004F66F1">
        <w:rPr>
          <w:rStyle w:val="Char6"/>
          <w:rtl/>
        </w:rPr>
        <w:t>ی</w:t>
      </w:r>
      <w:r w:rsidRPr="004F66F1">
        <w:rPr>
          <w:rStyle w:val="Char6"/>
          <w:rtl/>
        </w:rPr>
        <w:t xml:space="preserve"> ش</w:t>
      </w:r>
      <w:r w:rsidR="00DF6C5B" w:rsidRPr="004F66F1">
        <w:rPr>
          <w:rStyle w:val="Char6"/>
          <w:rtl/>
        </w:rPr>
        <w:t>ک</w:t>
      </w:r>
      <w:r w:rsidRPr="004F66F1">
        <w:rPr>
          <w:rStyle w:val="Char6"/>
          <w:rtl/>
        </w:rPr>
        <w:t xml:space="preserve"> و ترد</w:t>
      </w:r>
      <w:r w:rsidR="00DF6C5B" w:rsidRPr="004F66F1">
        <w:rPr>
          <w:rStyle w:val="Char6"/>
          <w:rtl/>
        </w:rPr>
        <w:t>ی</w:t>
      </w:r>
      <w:r w:rsidRPr="004F66F1">
        <w:rPr>
          <w:rStyle w:val="Char6"/>
          <w:rtl/>
        </w:rPr>
        <w:t xml:space="preserve">د ، و عدم </w:t>
      </w:r>
      <w:r w:rsidR="00DF6C5B" w:rsidRPr="004F66F1">
        <w:rPr>
          <w:rStyle w:val="Char6"/>
          <w:rtl/>
        </w:rPr>
        <w:t>ی</w:t>
      </w:r>
      <w:r w:rsidRPr="004F66F1">
        <w:rPr>
          <w:rStyle w:val="Char6"/>
          <w:rtl/>
        </w:rPr>
        <w:t>ق</w:t>
      </w:r>
      <w:r w:rsidR="00DF6C5B" w:rsidRPr="004F66F1">
        <w:rPr>
          <w:rStyle w:val="Char6"/>
          <w:rtl/>
        </w:rPr>
        <w:t>ی</w:t>
      </w:r>
      <w:r w:rsidRPr="004F66F1">
        <w:rPr>
          <w:rStyle w:val="Char6"/>
          <w:rtl/>
        </w:rPr>
        <w:t>ن و قطع بدان در هر جزئ</w:t>
      </w:r>
      <w:r w:rsidR="00DF6C5B" w:rsidRPr="004F66F1">
        <w:rPr>
          <w:rStyle w:val="Char6"/>
          <w:rtl/>
        </w:rPr>
        <w:t>ی</w:t>
      </w:r>
      <w:r w:rsidRPr="004F66F1">
        <w:rPr>
          <w:rStyle w:val="Char6"/>
          <w:rtl/>
        </w:rPr>
        <w:t xml:space="preserve"> از آن و عدم اعتماد بر اح</w:t>
      </w:r>
      <w:r w:rsidR="00DF6C5B" w:rsidRPr="004F66F1">
        <w:rPr>
          <w:rStyle w:val="Char6"/>
          <w:rtl/>
        </w:rPr>
        <w:t>ک</w:t>
      </w:r>
      <w:r w:rsidRPr="004F66F1">
        <w:rPr>
          <w:rStyle w:val="Char6"/>
          <w:rtl/>
        </w:rPr>
        <w:t>ام مستنبطه از آن پد</w:t>
      </w:r>
      <w:r w:rsidR="00DF6C5B" w:rsidRPr="004F66F1">
        <w:rPr>
          <w:rStyle w:val="Char6"/>
          <w:rtl/>
        </w:rPr>
        <w:t>ی</w:t>
      </w:r>
      <w:r w:rsidRPr="004F66F1">
        <w:rPr>
          <w:rStyle w:val="Char6"/>
          <w:rtl/>
        </w:rPr>
        <w:t>د آمد.</w:t>
      </w:r>
    </w:p>
    <w:p w:rsidR="00B02293" w:rsidRPr="004F66F1" w:rsidRDefault="00B02293" w:rsidP="00B02293">
      <w:pPr>
        <w:ind w:firstLine="284"/>
        <w:jc w:val="both"/>
        <w:rPr>
          <w:rStyle w:val="Char6"/>
          <w:rtl/>
        </w:rPr>
      </w:pPr>
      <w:r w:rsidRPr="004F66F1">
        <w:rPr>
          <w:rStyle w:val="Char6"/>
          <w:rtl/>
        </w:rPr>
        <w:t>ا</w:t>
      </w:r>
      <w:r w:rsidR="00DF6C5B" w:rsidRPr="004F66F1">
        <w:rPr>
          <w:rStyle w:val="Char6"/>
          <w:rtl/>
        </w:rPr>
        <w:t>ی</w:t>
      </w:r>
      <w:r w:rsidRPr="004F66F1">
        <w:rPr>
          <w:rStyle w:val="Char6"/>
          <w:rtl/>
        </w:rPr>
        <w:t>ن اقدام</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ه از طرف پ</w:t>
      </w:r>
      <w:r w:rsidR="00DF6C5B" w:rsidRPr="004F66F1">
        <w:rPr>
          <w:rStyle w:val="Char6"/>
          <w:rtl/>
        </w:rPr>
        <w:t>ی</w:t>
      </w:r>
      <w:r w:rsidRPr="004F66F1">
        <w:rPr>
          <w:rStyle w:val="Char6"/>
          <w:rtl/>
        </w:rPr>
        <w:t>امبر</w:t>
      </w:r>
      <w:r w:rsidR="004F66F1" w:rsidRPr="004F66F1">
        <w:rPr>
          <w:rStyle w:val="Char6"/>
          <w:rFonts w:ascii="CTraditional Arabic" w:hAnsi="CTraditional Arabic" w:cs="CTraditional Arabic"/>
          <w:rtl/>
        </w:rPr>
        <w:t xml:space="preserve"> ج</w:t>
      </w:r>
      <w:r w:rsidRPr="004F66F1">
        <w:rPr>
          <w:rStyle w:val="Char6"/>
          <w:rtl/>
        </w:rPr>
        <w:t xml:space="preserve"> و صحابه و تابع</w:t>
      </w:r>
      <w:r w:rsidR="00DF6C5B" w:rsidRPr="004F66F1">
        <w:rPr>
          <w:rStyle w:val="Char6"/>
          <w:rtl/>
        </w:rPr>
        <w:t>ی</w:t>
      </w:r>
      <w:r w:rsidRPr="004F66F1">
        <w:rPr>
          <w:rStyle w:val="Char6"/>
          <w:rtl/>
        </w:rPr>
        <w:t>ن انجام شده، دال بر ا</w:t>
      </w:r>
      <w:r w:rsidR="00DF6C5B" w:rsidRPr="004F66F1">
        <w:rPr>
          <w:rStyle w:val="Char6"/>
          <w:rtl/>
        </w:rPr>
        <w:t>ی</w:t>
      </w:r>
      <w:r w:rsidRPr="004F66F1">
        <w:rPr>
          <w:rStyle w:val="Char6"/>
          <w:rtl/>
        </w:rPr>
        <w:t xml:space="preserve">ن است </w:t>
      </w:r>
      <w:r w:rsidR="00DF6C5B" w:rsidRPr="004F66F1">
        <w:rPr>
          <w:rStyle w:val="Char6"/>
          <w:rtl/>
        </w:rPr>
        <w:t>ک</w:t>
      </w:r>
      <w:r w:rsidRPr="004F66F1">
        <w:rPr>
          <w:rStyle w:val="Char6"/>
          <w:rtl/>
        </w:rPr>
        <w:t>ه شارع دست ن</w:t>
      </w:r>
      <w:r w:rsidR="00DF6C5B" w:rsidRPr="004F66F1">
        <w:rPr>
          <w:rStyle w:val="Char6"/>
          <w:rtl/>
        </w:rPr>
        <w:t>ی</w:t>
      </w:r>
      <w:r w:rsidRPr="004F66F1">
        <w:rPr>
          <w:rStyle w:val="Char6"/>
          <w:rtl/>
        </w:rPr>
        <w:t>افتن به قطع</w:t>
      </w:r>
      <w:r w:rsidR="00DF6C5B" w:rsidRPr="004F66F1">
        <w:rPr>
          <w:rStyle w:val="Char6"/>
          <w:rtl/>
        </w:rPr>
        <w:t>ی</w:t>
      </w:r>
      <w:r w:rsidRPr="004F66F1">
        <w:rPr>
          <w:rStyle w:val="Char6"/>
          <w:rtl/>
        </w:rPr>
        <w:t xml:space="preserve">ت و </w:t>
      </w:r>
      <w:r w:rsidR="00DF6C5B" w:rsidRPr="004F66F1">
        <w:rPr>
          <w:rStyle w:val="Char6"/>
          <w:rtl/>
        </w:rPr>
        <w:t>ی</w:t>
      </w:r>
      <w:r w:rsidRPr="004F66F1">
        <w:rPr>
          <w:rStyle w:val="Char6"/>
          <w:rtl/>
        </w:rPr>
        <w:t>ق</w:t>
      </w:r>
      <w:r w:rsidR="00DF6C5B" w:rsidRPr="004F66F1">
        <w:rPr>
          <w:rStyle w:val="Char6"/>
          <w:rtl/>
        </w:rPr>
        <w:t>ی</w:t>
      </w:r>
      <w:r w:rsidRPr="004F66F1">
        <w:rPr>
          <w:rStyle w:val="Char6"/>
          <w:rtl/>
        </w:rPr>
        <w:t>ن در آن را خواسته و ا</w:t>
      </w:r>
      <w:r w:rsidR="00DF6C5B" w:rsidRPr="004F66F1">
        <w:rPr>
          <w:rStyle w:val="Char6"/>
          <w:rtl/>
        </w:rPr>
        <w:t>ی</w:t>
      </w:r>
      <w:r w:rsidRPr="004F66F1">
        <w:rPr>
          <w:rStyle w:val="Char6"/>
          <w:rtl/>
        </w:rPr>
        <w:t>ن اراده ن</w:t>
      </w:r>
      <w:r w:rsidR="00DF6C5B" w:rsidRPr="004F66F1">
        <w:rPr>
          <w:rStyle w:val="Char6"/>
          <w:rtl/>
        </w:rPr>
        <w:t>ی</w:t>
      </w:r>
      <w:r w:rsidRPr="004F66F1">
        <w:rPr>
          <w:rStyle w:val="Char6"/>
          <w:rtl/>
        </w:rPr>
        <w:t>ز دلالت بر ا</w:t>
      </w:r>
      <w:r w:rsidR="00DF6C5B" w:rsidRPr="004F66F1">
        <w:rPr>
          <w:rStyle w:val="Char6"/>
          <w:rtl/>
        </w:rPr>
        <w:t>ی</w:t>
      </w:r>
      <w:r w:rsidRPr="004F66F1">
        <w:rPr>
          <w:rStyle w:val="Char6"/>
          <w:rtl/>
        </w:rPr>
        <w:t>ن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 xml:space="preserve">ند </w:t>
      </w:r>
      <w:r w:rsidR="00DF6C5B" w:rsidRPr="004F66F1">
        <w:rPr>
          <w:rStyle w:val="Char6"/>
          <w:rtl/>
        </w:rPr>
        <w:t>ک</w:t>
      </w:r>
      <w:r w:rsidRPr="004F66F1">
        <w:rPr>
          <w:rStyle w:val="Char6"/>
          <w:rtl/>
        </w:rPr>
        <w:t>ه قانون‌گذار سنت را به عنوان حجت و دل</w:t>
      </w:r>
      <w:r w:rsidR="00DF6C5B" w:rsidRPr="004F66F1">
        <w:rPr>
          <w:rStyle w:val="Char6"/>
          <w:rtl/>
        </w:rPr>
        <w:t>ی</w:t>
      </w:r>
      <w:r w:rsidRPr="004F66F1">
        <w:rPr>
          <w:rStyle w:val="Char6"/>
          <w:rtl/>
        </w:rPr>
        <w:t>ل به حساب ن</w:t>
      </w:r>
      <w:r w:rsidR="00DF6C5B" w:rsidRPr="004F66F1">
        <w:rPr>
          <w:rStyle w:val="Char6"/>
          <w:rtl/>
        </w:rPr>
        <w:t>ی</w:t>
      </w:r>
      <w:r w:rsidRPr="004F66F1">
        <w:rPr>
          <w:rStyle w:val="Char6"/>
          <w:rtl/>
        </w:rPr>
        <w:t>اورده است، و ا</w:t>
      </w:r>
      <w:r w:rsidR="00DF6C5B" w:rsidRPr="004F66F1">
        <w:rPr>
          <w:rStyle w:val="Char6"/>
          <w:rtl/>
        </w:rPr>
        <w:t>ی</w:t>
      </w:r>
      <w:r w:rsidRPr="004F66F1">
        <w:rPr>
          <w:rStyle w:val="Char6"/>
          <w:rtl/>
        </w:rPr>
        <w:t>ن</w:t>
      </w:r>
      <w:r w:rsidR="00DF6C5B" w:rsidRPr="004F66F1">
        <w:rPr>
          <w:rStyle w:val="Char6"/>
          <w:rtl/>
        </w:rPr>
        <w:t>ک</w:t>
      </w:r>
      <w:r w:rsidRPr="004F66F1">
        <w:rPr>
          <w:rStyle w:val="Char6"/>
          <w:rtl/>
        </w:rPr>
        <w:t xml:space="preserve"> احاد</w:t>
      </w:r>
      <w:r w:rsidR="00DF6C5B" w:rsidRPr="004F66F1">
        <w:rPr>
          <w:rStyle w:val="Char6"/>
          <w:rtl/>
        </w:rPr>
        <w:t>ی</w:t>
      </w:r>
      <w:r w:rsidRPr="004F66F1">
        <w:rPr>
          <w:rStyle w:val="Char6"/>
          <w:rtl/>
        </w:rPr>
        <w:t>ث</w:t>
      </w:r>
      <w:r w:rsidR="00DF6C5B" w:rsidRPr="004F66F1">
        <w:rPr>
          <w:rStyle w:val="Char6"/>
          <w:rtl/>
        </w:rPr>
        <w:t>ی</w:t>
      </w:r>
      <w:r w:rsidRPr="004F66F1">
        <w:rPr>
          <w:rStyle w:val="Char6"/>
          <w:rtl/>
        </w:rPr>
        <w:t xml:space="preserve"> مبن</w:t>
      </w:r>
      <w:r w:rsidR="00DF6C5B" w:rsidRPr="004F66F1">
        <w:rPr>
          <w:rStyle w:val="Char6"/>
          <w:rtl/>
        </w:rPr>
        <w:t>ی</w:t>
      </w:r>
      <w:r w:rsidRPr="004F66F1">
        <w:rPr>
          <w:rStyle w:val="Char6"/>
          <w:rtl/>
        </w:rPr>
        <w:t xml:space="preserve"> بر اقدام ن</w:t>
      </w:r>
      <w:r w:rsidR="00DF6C5B" w:rsidRPr="004F66F1">
        <w:rPr>
          <w:rStyle w:val="Char6"/>
          <w:rtl/>
        </w:rPr>
        <w:t>ک</w:t>
      </w:r>
      <w:r w:rsidRPr="004F66F1">
        <w:rPr>
          <w:rStyle w:val="Char6"/>
          <w:rtl/>
        </w:rPr>
        <w:t>ردن پ</w:t>
      </w:r>
      <w:r w:rsidR="00DF6C5B" w:rsidRPr="004F66F1">
        <w:rPr>
          <w:rStyle w:val="Char6"/>
          <w:rtl/>
        </w:rPr>
        <w:t>ی</w:t>
      </w:r>
      <w:r w:rsidRPr="004F66F1">
        <w:rPr>
          <w:rStyle w:val="Char6"/>
          <w:rtl/>
        </w:rPr>
        <w:t>امبر، صحابه و تابع</w:t>
      </w:r>
      <w:r w:rsidR="00DF6C5B" w:rsidRPr="004F66F1">
        <w:rPr>
          <w:rStyle w:val="Char6"/>
          <w:rtl/>
        </w:rPr>
        <w:t>ی</w:t>
      </w:r>
      <w:r w:rsidRPr="004F66F1">
        <w:rPr>
          <w:rStyle w:val="Char6"/>
          <w:rtl/>
        </w:rPr>
        <w:t>ن به نوشتن احاد</w:t>
      </w:r>
      <w:r w:rsidR="00DF6C5B" w:rsidRPr="004F66F1">
        <w:rPr>
          <w:rStyle w:val="Char6"/>
          <w:rtl/>
        </w:rPr>
        <w:t>ی</w:t>
      </w:r>
      <w:r w:rsidRPr="004F66F1">
        <w:rPr>
          <w:rStyle w:val="Char6"/>
          <w:rtl/>
        </w:rPr>
        <w:t>ث:</w:t>
      </w:r>
    </w:p>
    <w:p w:rsidR="00B02293" w:rsidRPr="004B6E14" w:rsidRDefault="00B02293" w:rsidP="003436A2">
      <w:pPr>
        <w:ind w:firstLine="284"/>
        <w:jc w:val="both"/>
        <w:rPr>
          <w:rStyle w:val="Char6"/>
          <w:spacing w:val="-4"/>
          <w:rtl/>
        </w:rPr>
      </w:pPr>
      <w:r w:rsidRPr="004B6E14">
        <w:rPr>
          <w:rStyle w:val="Char6"/>
          <w:spacing w:val="-4"/>
          <w:rtl/>
        </w:rPr>
        <w:t>مسلم از ابو سع</w:t>
      </w:r>
      <w:r w:rsidR="00DF6C5B" w:rsidRPr="004B6E14">
        <w:rPr>
          <w:rStyle w:val="Char6"/>
          <w:spacing w:val="-4"/>
          <w:rtl/>
        </w:rPr>
        <w:t>ی</w:t>
      </w:r>
      <w:r w:rsidRPr="004B6E14">
        <w:rPr>
          <w:rStyle w:val="Char6"/>
          <w:spacing w:val="-4"/>
          <w:rtl/>
        </w:rPr>
        <w:t>د خدر</w:t>
      </w:r>
      <w:r w:rsidR="00DF6C5B" w:rsidRPr="004B6E14">
        <w:rPr>
          <w:rStyle w:val="Char6"/>
          <w:spacing w:val="-4"/>
          <w:rtl/>
        </w:rPr>
        <w:t>ی</w:t>
      </w:r>
      <w:r w:rsidRPr="004B6E14">
        <w:rPr>
          <w:rStyle w:val="Char6"/>
          <w:spacing w:val="-4"/>
          <w:rtl/>
        </w:rPr>
        <w:t xml:space="preserve"> روا</w:t>
      </w:r>
      <w:r w:rsidR="00DF6C5B" w:rsidRPr="004B6E14">
        <w:rPr>
          <w:rStyle w:val="Char6"/>
          <w:spacing w:val="-4"/>
          <w:rtl/>
        </w:rPr>
        <w:t>ی</w:t>
      </w:r>
      <w:r w:rsidRPr="004B6E14">
        <w:rPr>
          <w:rStyle w:val="Char6"/>
          <w:spacing w:val="-4"/>
          <w:rtl/>
        </w:rPr>
        <w:t>ت م</w:t>
      </w:r>
      <w:r w:rsidR="00DF6C5B" w:rsidRPr="004B6E14">
        <w:rPr>
          <w:rStyle w:val="Char6"/>
          <w:spacing w:val="-4"/>
          <w:rtl/>
        </w:rPr>
        <w:t>ی</w:t>
      </w:r>
      <w:r w:rsidRPr="004B6E14">
        <w:rPr>
          <w:rStyle w:val="Char6"/>
          <w:spacing w:val="-4"/>
          <w:rtl/>
        </w:rPr>
        <w:t>‌</w:t>
      </w:r>
      <w:r w:rsidR="00DF6C5B" w:rsidRPr="004B6E14">
        <w:rPr>
          <w:rStyle w:val="Char6"/>
          <w:spacing w:val="-4"/>
          <w:rtl/>
        </w:rPr>
        <w:t>ک</w:t>
      </w:r>
      <w:r w:rsidRPr="004B6E14">
        <w:rPr>
          <w:rStyle w:val="Char6"/>
          <w:spacing w:val="-4"/>
          <w:rtl/>
        </w:rPr>
        <w:t>ند: پ</w:t>
      </w:r>
      <w:r w:rsidR="00DF6C5B" w:rsidRPr="004B6E14">
        <w:rPr>
          <w:rStyle w:val="Char6"/>
          <w:spacing w:val="-4"/>
          <w:rtl/>
        </w:rPr>
        <w:t>ی</w:t>
      </w:r>
      <w:r w:rsidRPr="004B6E14">
        <w:rPr>
          <w:rStyle w:val="Char6"/>
          <w:spacing w:val="-4"/>
          <w:rtl/>
        </w:rPr>
        <w:t>امبر خدا</w:t>
      </w:r>
      <w:r w:rsidR="004F66F1" w:rsidRPr="004B6E14">
        <w:rPr>
          <w:rStyle w:val="Char6"/>
          <w:rFonts w:ascii="CTraditional Arabic" w:hAnsi="CTraditional Arabic" w:cs="CTraditional Arabic"/>
          <w:spacing w:val="-4"/>
          <w:rtl/>
        </w:rPr>
        <w:t xml:space="preserve"> ج</w:t>
      </w:r>
      <w:r w:rsidRPr="004B6E14">
        <w:rPr>
          <w:rStyle w:val="Char6"/>
          <w:spacing w:val="-4"/>
          <w:rtl/>
        </w:rPr>
        <w:t xml:space="preserve"> فرمود: </w:t>
      </w:r>
      <w:r w:rsidR="003436A2" w:rsidRPr="004B6E14">
        <w:rPr>
          <w:rFonts w:ascii="AGA Arabesque" w:hAnsi="AGA Arabesque" w:cs="Traditional Arabic" w:hint="cs"/>
          <w:caps/>
          <w:spacing w:val="-4"/>
          <w:rtl/>
          <w:lang w:bidi="fa-IR"/>
        </w:rPr>
        <w:t>«</w:t>
      </w:r>
      <w:r w:rsidRPr="004B6E14">
        <w:rPr>
          <w:rStyle w:val="Char2"/>
          <w:caps/>
          <w:spacing w:val="-4"/>
          <w:rtl/>
        </w:rPr>
        <w:t>لَا تَكْتُبُوا عَنِّي، وَمَنْ كَتَبَ عَنِّي غَيْرَ الْقُرْآنِ فَلْيَمْحُهُ، وَحَدِّثُوا عَنِّي، وَلَا حَرَجَ، وَمَنْ كَذَبَ عَلَيَّ فَلْيَتَبَوَّأْ مَقْعَدَهُ مِنَ النَّارِ</w:t>
      </w:r>
      <w:r w:rsidR="003436A2" w:rsidRPr="004B6E14">
        <w:rPr>
          <w:rFonts w:ascii="AGA Arabesque" w:hAnsi="AGA Arabesque" w:cs="Traditional Arabic" w:hint="cs"/>
          <w:caps/>
          <w:spacing w:val="-4"/>
          <w:rtl/>
          <w:lang w:bidi="fa-IR"/>
        </w:rPr>
        <w:t>»</w:t>
      </w:r>
      <w:r w:rsidRPr="004B6E14">
        <w:rPr>
          <w:rStyle w:val="Char6"/>
          <w:spacing w:val="-4"/>
          <w:rtl/>
        </w:rPr>
        <w:t xml:space="preserve"> </w:t>
      </w:r>
      <w:r w:rsidR="003436A2" w:rsidRPr="004B6E14">
        <w:rPr>
          <w:rFonts w:ascii="AGA Arabesque" w:hAnsi="AGA Arabesque" w:cs="Traditional Arabic" w:hint="cs"/>
          <w:caps/>
          <w:spacing w:val="-4"/>
          <w:sz w:val="26"/>
          <w:szCs w:val="26"/>
          <w:rtl/>
          <w:lang w:bidi="fa-IR"/>
        </w:rPr>
        <w:t>«</w:t>
      </w:r>
      <w:r w:rsidRPr="004B6E14">
        <w:rPr>
          <w:rStyle w:val="Charc"/>
          <w:spacing w:val="-4"/>
          <w:rtl/>
        </w:rPr>
        <w:t>از من ننو</w:t>
      </w:r>
      <w:r w:rsidR="00DF6C5B" w:rsidRPr="004B6E14">
        <w:rPr>
          <w:rStyle w:val="Charc"/>
          <w:spacing w:val="-4"/>
          <w:rtl/>
        </w:rPr>
        <w:t>ی</w:t>
      </w:r>
      <w:r w:rsidRPr="004B6E14">
        <w:rPr>
          <w:rStyle w:val="Charc"/>
          <w:spacing w:val="-4"/>
          <w:rtl/>
        </w:rPr>
        <w:t>س</w:t>
      </w:r>
      <w:r w:rsidR="00DF6C5B" w:rsidRPr="004B6E14">
        <w:rPr>
          <w:rStyle w:val="Charc"/>
          <w:spacing w:val="-4"/>
          <w:rtl/>
        </w:rPr>
        <w:t>ی</w:t>
      </w:r>
      <w:r w:rsidRPr="004B6E14">
        <w:rPr>
          <w:rStyle w:val="Charc"/>
          <w:spacing w:val="-4"/>
          <w:rtl/>
        </w:rPr>
        <w:t xml:space="preserve">د و هر </w:t>
      </w:r>
      <w:r w:rsidR="00DF6C5B" w:rsidRPr="004B6E14">
        <w:rPr>
          <w:rStyle w:val="Charc"/>
          <w:spacing w:val="-4"/>
          <w:rtl/>
        </w:rPr>
        <w:t>ک</w:t>
      </w:r>
      <w:r w:rsidRPr="004B6E14">
        <w:rPr>
          <w:rStyle w:val="Charc"/>
          <w:spacing w:val="-4"/>
          <w:rtl/>
        </w:rPr>
        <w:t>ه غ</w:t>
      </w:r>
      <w:r w:rsidR="00DF6C5B" w:rsidRPr="004B6E14">
        <w:rPr>
          <w:rStyle w:val="Charc"/>
          <w:spacing w:val="-4"/>
          <w:rtl/>
        </w:rPr>
        <w:t>ی</w:t>
      </w:r>
      <w:r w:rsidRPr="004B6E14">
        <w:rPr>
          <w:rStyle w:val="Charc"/>
          <w:spacing w:val="-4"/>
          <w:rtl/>
        </w:rPr>
        <w:t>ر از قرآن را از من نوشته پا</w:t>
      </w:r>
      <w:r w:rsidR="00DF6C5B" w:rsidRPr="004B6E14">
        <w:rPr>
          <w:rStyle w:val="Charc"/>
          <w:spacing w:val="-4"/>
          <w:rtl/>
        </w:rPr>
        <w:t>ک</w:t>
      </w:r>
      <w:r w:rsidRPr="004B6E14">
        <w:rPr>
          <w:rStyle w:val="Charc"/>
          <w:spacing w:val="-4"/>
          <w:rtl/>
        </w:rPr>
        <w:t xml:space="preserve">ش </w:t>
      </w:r>
      <w:r w:rsidR="00DF6C5B" w:rsidRPr="004B6E14">
        <w:rPr>
          <w:rStyle w:val="Charc"/>
          <w:spacing w:val="-4"/>
          <w:rtl/>
        </w:rPr>
        <w:t>ک</w:t>
      </w:r>
      <w:r w:rsidRPr="004B6E14">
        <w:rPr>
          <w:rStyle w:val="Charc"/>
          <w:spacing w:val="-4"/>
          <w:rtl/>
        </w:rPr>
        <w:t>ند و بدون اش</w:t>
      </w:r>
      <w:r w:rsidR="00DF6C5B" w:rsidRPr="004B6E14">
        <w:rPr>
          <w:rStyle w:val="Charc"/>
          <w:spacing w:val="-4"/>
          <w:rtl/>
        </w:rPr>
        <w:t>ک</w:t>
      </w:r>
      <w:r w:rsidRPr="004B6E14">
        <w:rPr>
          <w:rStyle w:val="Charc"/>
          <w:spacing w:val="-4"/>
          <w:rtl/>
        </w:rPr>
        <w:t>ال و گناه احاد</w:t>
      </w:r>
      <w:r w:rsidR="00DF6C5B" w:rsidRPr="004B6E14">
        <w:rPr>
          <w:rStyle w:val="Charc"/>
          <w:spacing w:val="-4"/>
          <w:rtl/>
        </w:rPr>
        <w:t>ی</w:t>
      </w:r>
      <w:r w:rsidRPr="004B6E14">
        <w:rPr>
          <w:rStyle w:val="Charc"/>
          <w:spacing w:val="-4"/>
          <w:rtl/>
        </w:rPr>
        <w:t xml:space="preserve">ث و سخنان مرا بازگو </w:t>
      </w:r>
      <w:r w:rsidR="00DF6C5B" w:rsidRPr="004B6E14">
        <w:rPr>
          <w:rStyle w:val="Charc"/>
          <w:spacing w:val="-4"/>
          <w:rtl/>
        </w:rPr>
        <w:t>ک</w:t>
      </w:r>
      <w:r w:rsidRPr="004B6E14">
        <w:rPr>
          <w:rStyle w:val="Charc"/>
          <w:spacing w:val="-4"/>
          <w:rtl/>
        </w:rPr>
        <w:t>ن</w:t>
      </w:r>
      <w:r w:rsidR="00DF6C5B" w:rsidRPr="004B6E14">
        <w:rPr>
          <w:rStyle w:val="Charc"/>
          <w:spacing w:val="-4"/>
          <w:rtl/>
        </w:rPr>
        <w:t>ی</w:t>
      </w:r>
      <w:r w:rsidRPr="004B6E14">
        <w:rPr>
          <w:rStyle w:val="Charc"/>
          <w:spacing w:val="-4"/>
          <w:rtl/>
        </w:rPr>
        <w:t xml:space="preserve">د و هر </w:t>
      </w:r>
      <w:r w:rsidR="00DF6C5B" w:rsidRPr="004B6E14">
        <w:rPr>
          <w:rStyle w:val="Charc"/>
          <w:spacing w:val="-4"/>
          <w:rtl/>
        </w:rPr>
        <w:t>ک</w:t>
      </w:r>
      <w:r w:rsidRPr="004B6E14">
        <w:rPr>
          <w:rStyle w:val="Charc"/>
          <w:spacing w:val="-4"/>
          <w:rtl/>
        </w:rPr>
        <w:t>ه بر من دروغ ببندد، با</w:t>
      </w:r>
      <w:r w:rsidR="00DF6C5B" w:rsidRPr="004B6E14">
        <w:rPr>
          <w:rStyle w:val="Charc"/>
          <w:spacing w:val="-4"/>
          <w:rtl/>
        </w:rPr>
        <w:t>ی</w:t>
      </w:r>
      <w:r w:rsidRPr="004B6E14">
        <w:rPr>
          <w:rStyle w:val="Charc"/>
          <w:spacing w:val="-4"/>
          <w:rtl/>
        </w:rPr>
        <w:t>د در جهنم جا</w:t>
      </w:r>
      <w:r w:rsidR="00DF6C5B" w:rsidRPr="004B6E14">
        <w:rPr>
          <w:rStyle w:val="Charc"/>
          <w:spacing w:val="-4"/>
          <w:rtl/>
        </w:rPr>
        <w:t>ی</w:t>
      </w:r>
      <w:r w:rsidRPr="004B6E14">
        <w:rPr>
          <w:rStyle w:val="Charc"/>
          <w:spacing w:val="-4"/>
          <w:rtl/>
        </w:rPr>
        <w:t xml:space="preserve"> گ</w:t>
      </w:r>
      <w:r w:rsidR="00DF6C5B" w:rsidRPr="004B6E14">
        <w:rPr>
          <w:rStyle w:val="Charc"/>
          <w:spacing w:val="-4"/>
          <w:rtl/>
        </w:rPr>
        <w:t>ی</w:t>
      </w:r>
      <w:r w:rsidRPr="004B6E14">
        <w:rPr>
          <w:rStyle w:val="Charc"/>
          <w:spacing w:val="-4"/>
          <w:rtl/>
        </w:rPr>
        <w:t>رد</w:t>
      </w:r>
      <w:r w:rsidR="003436A2" w:rsidRPr="004B6E14">
        <w:rPr>
          <w:rFonts w:ascii="AGA Arabesque" w:hAnsi="AGA Arabesque" w:cs="Traditional Arabic" w:hint="cs"/>
          <w:caps/>
          <w:spacing w:val="-4"/>
          <w:sz w:val="26"/>
          <w:szCs w:val="26"/>
          <w:rtl/>
          <w:lang w:bidi="fa-IR"/>
        </w:rPr>
        <w:t>»</w:t>
      </w:r>
      <w:r w:rsidRPr="004B6E14">
        <w:rPr>
          <w:rStyle w:val="Char6"/>
          <w:spacing w:val="-4"/>
          <w:rtl/>
        </w:rPr>
        <w:t>.</w:t>
      </w:r>
    </w:p>
    <w:p w:rsidR="00B02293" w:rsidRPr="004F66F1" w:rsidRDefault="00B02293" w:rsidP="00B02293">
      <w:pPr>
        <w:ind w:firstLine="284"/>
        <w:jc w:val="both"/>
        <w:rPr>
          <w:rStyle w:val="Char6"/>
          <w:rtl/>
        </w:rPr>
      </w:pPr>
      <w:r w:rsidRPr="004F66F1">
        <w:rPr>
          <w:rStyle w:val="Char6"/>
          <w:rtl/>
        </w:rPr>
        <w:t>احمد از ابو سع</w:t>
      </w:r>
      <w:r w:rsidR="00DF6C5B" w:rsidRPr="004F66F1">
        <w:rPr>
          <w:rStyle w:val="Char6"/>
          <w:rtl/>
        </w:rPr>
        <w:t>ی</w:t>
      </w:r>
      <w:r w:rsidRPr="004F66F1">
        <w:rPr>
          <w:rStyle w:val="Char6"/>
          <w:rtl/>
        </w:rPr>
        <w:t>د برای من نقل ‌</w:t>
      </w:r>
      <w:r w:rsidR="00DF6C5B" w:rsidRPr="004F66F1">
        <w:rPr>
          <w:rStyle w:val="Char6"/>
          <w:rtl/>
        </w:rPr>
        <w:t>ک</w:t>
      </w:r>
      <w:r w:rsidRPr="004F66F1">
        <w:rPr>
          <w:rStyle w:val="Char6"/>
          <w:rtl/>
        </w:rPr>
        <w:t>رد که ما نشسته بود</w:t>
      </w:r>
      <w:r w:rsidR="00DF6C5B" w:rsidRPr="004F66F1">
        <w:rPr>
          <w:rStyle w:val="Char6"/>
          <w:rtl/>
        </w:rPr>
        <w:t>ی</w:t>
      </w:r>
      <w:r w:rsidRPr="004F66F1">
        <w:rPr>
          <w:rStyle w:val="Char6"/>
          <w:rtl/>
        </w:rPr>
        <w:t>م و سرگرم نوشتن گفته‌</w:t>
      </w:r>
      <w:r w:rsidR="00DF6C5B" w:rsidRPr="004F66F1">
        <w:rPr>
          <w:rStyle w:val="Char6"/>
          <w:rtl/>
        </w:rPr>
        <w:t>ی</w:t>
      </w:r>
      <w:r w:rsidRPr="004F66F1">
        <w:rPr>
          <w:rStyle w:val="Char6"/>
          <w:rtl/>
        </w:rPr>
        <w:t xml:space="preserve"> پ</w:t>
      </w:r>
      <w:r w:rsidR="00DF6C5B" w:rsidRPr="004F66F1">
        <w:rPr>
          <w:rStyle w:val="Char6"/>
          <w:rtl/>
        </w:rPr>
        <w:t>ی</w:t>
      </w:r>
      <w:r w:rsidRPr="004F66F1">
        <w:rPr>
          <w:rStyle w:val="Char6"/>
          <w:rtl/>
        </w:rPr>
        <w:t>امبر بود</w:t>
      </w:r>
      <w:r w:rsidR="00DF6C5B" w:rsidRPr="004F66F1">
        <w:rPr>
          <w:rStyle w:val="Char6"/>
          <w:rtl/>
        </w:rPr>
        <w:t>ی</w:t>
      </w:r>
      <w:r w:rsidRPr="004F66F1">
        <w:rPr>
          <w:rStyle w:val="Char6"/>
          <w:rtl/>
        </w:rPr>
        <w:t xml:space="preserve">م </w:t>
      </w:r>
      <w:r w:rsidR="00DF6C5B" w:rsidRPr="004F66F1">
        <w:rPr>
          <w:rStyle w:val="Char6"/>
          <w:rtl/>
        </w:rPr>
        <w:t>ک</w:t>
      </w:r>
      <w:r w:rsidRPr="004F66F1">
        <w:rPr>
          <w:rStyle w:val="Char6"/>
          <w:rtl/>
        </w:rPr>
        <w:t>ه پ</w:t>
      </w:r>
      <w:r w:rsidR="00DF6C5B" w:rsidRPr="004F66F1">
        <w:rPr>
          <w:rStyle w:val="Char6"/>
          <w:rtl/>
        </w:rPr>
        <w:t>ی</w:t>
      </w:r>
      <w:r w:rsidRPr="004F66F1">
        <w:rPr>
          <w:rStyle w:val="Char6"/>
          <w:rtl/>
        </w:rPr>
        <w:t>امبر</w:t>
      </w:r>
      <w:r w:rsidR="003436A2" w:rsidRPr="004F66F1">
        <w:rPr>
          <w:rStyle w:val="Char6"/>
          <w:rFonts w:hint="cs"/>
          <w:rtl/>
        </w:rPr>
        <w:t xml:space="preserve"> </w:t>
      </w:r>
      <w:r w:rsidRPr="004F66F1">
        <w:rPr>
          <w:rStyle w:val="Char6"/>
          <w:rtl/>
        </w:rPr>
        <w:t>خدا</w:t>
      </w:r>
      <w:r w:rsidR="004F66F1" w:rsidRPr="004F66F1">
        <w:rPr>
          <w:rStyle w:val="Char6"/>
          <w:rFonts w:ascii="CTraditional Arabic" w:hAnsi="CTraditional Arabic" w:cs="CTraditional Arabic"/>
          <w:rtl/>
        </w:rPr>
        <w:t xml:space="preserve"> ج</w:t>
      </w:r>
      <w:r w:rsidRPr="004F66F1">
        <w:rPr>
          <w:rStyle w:val="Char6"/>
          <w:rtl/>
        </w:rPr>
        <w:t xml:space="preserve"> پ</w:t>
      </w:r>
      <w:r w:rsidR="00DF6C5B" w:rsidRPr="004F66F1">
        <w:rPr>
          <w:rStyle w:val="Char6"/>
          <w:rtl/>
        </w:rPr>
        <w:t>ی</w:t>
      </w:r>
      <w:r w:rsidRPr="004F66F1">
        <w:rPr>
          <w:rStyle w:val="Char6"/>
          <w:rtl/>
        </w:rPr>
        <w:t>ش ما آمد و گفت: ا</w:t>
      </w:r>
      <w:r w:rsidR="00DF6C5B" w:rsidRPr="004F66F1">
        <w:rPr>
          <w:rStyle w:val="Char6"/>
          <w:rtl/>
        </w:rPr>
        <w:t>ی</w:t>
      </w:r>
      <w:r w:rsidRPr="004F66F1">
        <w:rPr>
          <w:rStyle w:val="Char6"/>
          <w:rtl/>
        </w:rPr>
        <w:t>ن چ</w:t>
      </w:r>
      <w:r w:rsidR="00DF6C5B" w:rsidRPr="004F66F1">
        <w:rPr>
          <w:rStyle w:val="Char6"/>
          <w:rtl/>
        </w:rPr>
        <w:t>ی</w:t>
      </w:r>
      <w:r w:rsidRPr="004F66F1">
        <w:rPr>
          <w:rStyle w:val="Char6"/>
          <w:rtl/>
        </w:rPr>
        <w:t xml:space="preserve">ست </w:t>
      </w:r>
      <w:r w:rsidR="00DF6C5B" w:rsidRPr="004F66F1">
        <w:rPr>
          <w:rStyle w:val="Char6"/>
          <w:rtl/>
        </w:rPr>
        <w:t>ک</w:t>
      </w:r>
      <w:r w:rsidRPr="004F66F1">
        <w:rPr>
          <w:rStyle w:val="Char6"/>
          <w:rtl/>
        </w:rPr>
        <w:t>ه م</w:t>
      </w:r>
      <w:r w:rsidR="00DF6C5B" w:rsidRPr="004F66F1">
        <w:rPr>
          <w:rStyle w:val="Char6"/>
          <w:rtl/>
        </w:rPr>
        <w:t>ی</w:t>
      </w:r>
      <w:r w:rsidRPr="004F66F1">
        <w:rPr>
          <w:rStyle w:val="Char6"/>
          <w:rtl/>
        </w:rPr>
        <w:t>‌نو</w:t>
      </w:r>
      <w:r w:rsidR="00DF6C5B" w:rsidRPr="004F66F1">
        <w:rPr>
          <w:rStyle w:val="Char6"/>
          <w:rtl/>
        </w:rPr>
        <w:t>ی</w:t>
      </w:r>
      <w:r w:rsidRPr="004F66F1">
        <w:rPr>
          <w:rStyle w:val="Char6"/>
          <w:rtl/>
        </w:rPr>
        <w:t>س</w:t>
      </w:r>
      <w:r w:rsidR="00DF6C5B" w:rsidRPr="004F66F1">
        <w:rPr>
          <w:rStyle w:val="Char6"/>
          <w:rtl/>
        </w:rPr>
        <w:t>ی</w:t>
      </w:r>
      <w:r w:rsidRPr="004F66F1">
        <w:rPr>
          <w:rStyle w:val="Char6"/>
          <w:rtl/>
        </w:rPr>
        <w:t>د؟ گفت</w:t>
      </w:r>
      <w:r w:rsidR="00DF6C5B" w:rsidRPr="004F66F1">
        <w:rPr>
          <w:rStyle w:val="Char6"/>
          <w:rtl/>
        </w:rPr>
        <w:t>ی</w:t>
      </w:r>
      <w:r w:rsidRPr="004F66F1">
        <w:rPr>
          <w:rStyle w:val="Char6"/>
          <w:rtl/>
        </w:rPr>
        <w:t>م: آنچه از تو م</w:t>
      </w:r>
      <w:r w:rsidR="00DF6C5B" w:rsidRPr="004F66F1">
        <w:rPr>
          <w:rStyle w:val="Char6"/>
          <w:rtl/>
        </w:rPr>
        <w:t>ی</w:t>
      </w:r>
      <w:r w:rsidRPr="004F66F1">
        <w:rPr>
          <w:rStyle w:val="Char6"/>
          <w:rtl/>
        </w:rPr>
        <w:t>‌شنو</w:t>
      </w:r>
      <w:r w:rsidR="00DF6C5B" w:rsidRPr="004F66F1">
        <w:rPr>
          <w:rStyle w:val="Char6"/>
          <w:rtl/>
        </w:rPr>
        <w:t>ی</w:t>
      </w:r>
      <w:r w:rsidRPr="004F66F1">
        <w:rPr>
          <w:rStyle w:val="Char6"/>
          <w:rtl/>
        </w:rPr>
        <w:t>م. فرمود: آ</w:t>
      </w:r>
      <w:r w:rsidR="00DF6C5B" w:rsidRPr="004F66F1">
        <w:rPr>
          <w:rStyle w:val="Char6"/>
          <w:rtl/>
        </w:rPr>
        <w:t>ی</w:t>
      </w:r>
      <w:r w:rsidRPr="004F66F1">
        <w:rPr>
          <w:rStyle w:val="Char6"/>
          <w:rtl/>
        </w:rPr>
        <w:t xml:space="preserve">ا </w:t>
      </w:r>
      <w:r w:rsidR="00DF6C5B" w:rsidRPr="004F66F1">
        <w:rPr>
          <w:rStyle w:val="Char6"/>
          <w:rtl/>
        </w:rPr>
        <w:t>ک</w:t>
      </w:r>
      <w:r w:rsidRPr="004F66F1">
        <w:rPr>
          <w:rStyle w:val="Char6"/>
          <w:rtl/>
        </w:rPr>
        <w:t>تاب</w:t>
      </w:r>
      <w:r w:rsidR="00DF6C5B" w:rsidRPr="004F66F1">
        <w:rPr>
          <w:rStyle w:val="Char6"/>
          <w:rtl/>
        </w:rPr>
        <w:t>ی</w:t>
      </w:r>
      <w:r w:rsidRPr="004F66F1">
        <w:rPr>
          <w:rStyle w:val="Char6"/>
          <w:rtl/>
        </w:rPr>
        <w:t xml:space="preserve"> همراه </w:t>
      </w:r>
      <w:r w:rsidR="00DF6C5B" w:rsidRPr="004F66F1">
        <w:rPr>
          <w:rStyle w:val="Char6"/>
          <w:rtl/>
        </w:rPr>
        <w:t>ک</w:t>
      </w:r>
      <w:r w:rsidRPr="004F66F1">
        <w:rPr>
          <w:rStyle w:val="Char6"/>
          <w:rtl/>
        </w:rPr>
        <w:t xml:space="preserve">تاب خدا وجود دارد؟ </w:t>
      </w:r>
      <w:r w:rsidR="00DF6C5B" w:rsidRPr="004F66F1">
        <w:rPr>
          <w:rStyle w:val="Char6"/>
          <w:rtl/>
        </w:rPr>
        <w:t>ک</w:t>
      </w:r>
      <w:r w:rsidRPr="004F66F1">
        <w:rPr>
          <w:rStyle w:val="Char6"/>
          <w:rtl/>
        </w:rPr>
        <w:t>تاب خدا را ناب و خالص گردان</w:t>
      </w:r>
      <w:r w:rsidR="00DF6C5B" w:rsidRPr="004F66F1">
        <w:rPr>
          <w:rStyle w:val="Char6"/>
          <w:rtl/>
        </w:rPr>
        <w:t>ی</w:t>
      </w:r>
      <w:r w:rsidRPr="004F66F1">
        <w:rPr>
          <w:rStyle w:val="Char6"/>
          <w:rtl/>
        </w:rPr>
        <w:t>د. ابوسع</w:t>
      </w:r>
      <w:r w:rsidR="00DF6C5B" w:rsidRPr="004F66F1">
        <w:rPr>
          <w:rStyle w:val="Char6"/>
          <w:rtl/>
        </w:rPr>
        <w:t>ی</w:t>
      </w:r>
      <w:r w:rsidRPr="004F66F1">
        <w:rPr>
          <w:rStyle w:val="Char6"/>
          <w:rtl/>
        </w:rPr>
        <w:t>د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د: آنچه را نوشته بود</w:t>
      </w:r>
      <w:r w:rsidR="00DF6C5B" w:rsidRPr="004F66F1">
        <w:rPr>
          <w:rStyle w:val="Char6"/>
          <w:rtl/>
        </w:rPr>
        <w:t>ی</w:t>
      </w:r>
      <w:r w:rsidRPr="004F66F1">
        <w:rPr>
          <w:rStyle w:val="Char6"/>
          <w:rtl/>
        </w:rPr>
        <w:t>م در نقطه‌ا</w:t>
      </w:r>
      <w:r w:rsidR="00DF6C5B" w:rsidRPr="004F66F1">
        <w:rPr>
          <w:rStyle w:val="Char6"/>
          <w:rtl/>
        </w:rPr>
        <w:t>ی</w:t>
      </w:r>
      <w:r w:rsidRPr="004F66F1">
        <w:rPr>
          <w:rStyle w:val="Char6"/>
          <w:rtl/>
        </w:rPr>
        <w:t xml:space="preserve"> جمع‌آور</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رده و سپس آتش زد</w:t>
      </w:r>
      <w:r w:rsidR="00DF6C5B" w:rsidRPr="004F66F1">
        <w:rPr>
          <w:rStyle w:val="Char6"/>
          <w:rtl/>
        </w:rPr>
        <w:t>ی</w:t>
      </w:r>
      <w:r w:rsidRPr="004F66F1">
        <w:rPr>
          <w:rStyle w:val="Char6"/>
          <w:rtl/>
        </w:rPr>
        <w:t>م. گفت</w:t>
      </w:r>
      <w:r w:rsidR="00DF6C5B" w:rsidRPr="004F66F1">
        <w:rPr>
          <w:rStyle w:val="Char6"/>
          <w:rtl/>
        </w:rPr>
        <w:t>ی</w:t>
      </w:r>
      <w:r w:rsidRPr="004F66F1">
        <w:rPr>
          <w:rStyle w:val="Char6"/>
          <w:rtl/>
        </w:rPr>
        <w:t>م: ا</w:t>
      </w:r>
      <w:r w:rsidR="00DF6C5B" w:rsidRPr="004F66F1">
        <w:rPr>
          <w:rStyle w:val="Char6"/>
          <w:rtl/>
        </w:rPr>
        <w:t>ی</w:t>
      </w:r>
      <w:r w:rsidRPr="004F66F1">
        <w:rPr>
          <w:rStyle w:val="Char6"/>
          <w:rtl/>
        </w:rPr>
        <w:t xml:space="preserve"> پ</w:t>
      </w:r>
      <w:r w:rsidR="00DF6C5B" w:rsidRPr="004F66F1">
        <w:rPr>
          <w:rStyle w:val="Char6"/>
          <w:rtl/>
        </w:rPr>
        <w:t>ی</w:t>
      </w:r>
      <w:r w:rsidRPr="004F66F1">
        <w:rPr>
          <w:rStyle w:val="Char6"/>
          <w:rtl/>
        </w:rPr>
        <w:t>امبر خدا! آ</w:t>
      </w:r>
      <w:r w:rsidR="00DF6C5B" w:rsidRPr="004F66F1">
        <w:rPr>
          <w:rStyle w:val="Char6"/>
          <w:rtl/>
        </w:rPr>
        <w:t>ی</w:t>
      </w:r>
      <w:r w:rsidRPr="004F66F1">
        <w:rPr>
          <w:rStyle w:val="Char6"/>
          <w:rtl/>
        </w:rPr>
        <w:t>ا احاد</w:t>
      </w:r>
      <w:r w:rsidR="00DF6C5B" w:rsidRPr="004F66F1">
        <w:rPr>
          <w:rStyle w:val="Char6"/>
          <w:rtl/>
        </w:rPr>
        <w:t>ی</w:t>
      </w:r>
      <w:r w:rsidRPr="004F66F1">
        <w:rPr>
          <w:rStyle w:val="Char6"/>
          <w:rtl/>
        </w:rPr>
        <w:t>ثت را بازگو نمائ</w:t>
      </w:r>
      <w:r w:rsidR="00DF6C5B" w:rsidRPr="004F66F1">
        <w:rPr>
          <w:rStyle w:val="Char6"/>
          <w:rtl/>
        </w:rPr>
        <w:t>ی</w:t>
      </w:r>
      <w:r w:rsidRPr="004F66F1">
        <w:rPr>
          <w:rStyle w:val="Char6"/>
          <w:rtl/>
        </w:rPr>
        <w:t>م؟ فرمود: «آر</w:t>
      </w:r>
      <w:r w:rsidR="00DF6C5B" w:rsidRPr="004F66F1">
        <w:rPr>
          <w:rStyle w:val="Char6"/>
          <w:rtl/>
        </w:rPr>
        <w:t>ی</w:t>
      </w:r>
      <w:r w:rsidRPr="004F66F1">
        <w:rPr>
          <w:rStyle w:val="Char6"/>
          <w:rtl/>
        </w:rPr>
        <w:t xml:space="preserve"> از من حد</w:t>
      </w:r>
      <w:r w:rsidR="00DF6C5B" w:rsidRPr="004F66F1">
        <w:rPr>
          <w:rStyle w:val="Char6"/>
          <w:rtl/>
        </w:rPr>
        <w:t>ی</w:t>
      </w:r>
      <w:r w:rsidRPr="004F66F1">
        <w:rPr>
          <w:rStyle w:val="Char6"/>
          <w:rtl/>
        </w:rPr>
        <w:t xml:space="preserve">ث نقل </w:t>
      </w:r>
      <w:r w:rsidR="00DF6C5B" w:rsidRPr="004F66F1">
        <w:rPr>
          <w:rStyle w:val="Char6"/>
          <w:rtl/>
        </w:rPr>
        <w:t>ک</w:t>
      </w:r>
      <w:r w:rsidRPr="004F66F1">
        <w:rPr>
          <w:rStyle w:val="Char6"/>
          <w:rtl/>
        </w:rPr>
        <w:t>ن</w:t>
      </w:r>
      <w:r w:rsidR="00DF6C5B" w:rsidRPr="004F66F1">
        <w:rPr>
          <w:rStyle w:val="Char6"/>
          <w:rtl/>
        </w:rPr>
        <w:t>ی</w:t>
      </w:r>
      <w:r w:rsidRPr="004F66F1">
        <w:rPr>
          <w:rStyle w:val="Char6"/>
          <w:rtl/>
        </w:rPr>
        <w:t>د و اش</w:t>
      </w:r>
      <w:r w:rsidR="00DF6C5B" w:rsidRPr="004F66F1">
        <w:rPr>
          <w:rStyle w:val="Char6"/>
          <w:rtl/>
        </w:rPr>
        <w:t>ک</w:t>
      </w:r>
      <w:r w:rsidRPr="004F66F1">
        <w:rPr>
          <w:rStyle w:val="Char6"/>
          <w:rtl/>
        </w:rPr>
        <w:t>ال</w:t>
      </w:r>
      <w:r w:rsidR="00DF6C5B" w:rsidRPr="004F66F1">
        <w:rPr>
          <w:rStyle w:val="Char6"/>
          <w:rtl/>
        </w:rPr>
        <w:t>ی</w:t>
      </w:r>
      <w:r w:rsidRPr="004F66F1">
        <w:rPr>
          <w:rStyle w:val="Char6"/>
          <w:rtl/>
        </w:rPr>
        <w:t xml:space="preserve"> وجود ندارد و هر </w:t>
      </w:r>
      <w:r w:rsidR="00DF6C5B" w:rsidRPr="004F66F1">
        <w:rPr>
          <w:rStyle w:val="Char6"/>
          <w:rtl/>
        </w:rPr>
        <w:t>ک</w:t>
      </w:r>
      <w:r w:rsidRPr="004F66F1">
        <w:rPr>
          <w:rStyle w:val="Char6"/>
          <w:rtl/>
        </w:rPr>
        <w:t>سی عمداً ع</w:t>
      </w:r>
      <w:r w:rsidR="003436A2" w:rsidRPr="004F66F1">
        <w:rPr>
          <w:rStyle w:val="Char6"/>
          <w:rtl/>
        </w:rPr>
        <w:t>ل</w:t>
      </w:r>
      <w:r w:rsidR="00DF6C5B" w:rsidRPr="004F66F1">
        <w:rPr>
          <w:rStyle w:val="Char6"/>
          <w:rtl/>
        </w:rPr>
        <w:t>ی</w:t>
      </w:r>
      <w:r w:rsidR="003436A2" w:rsidRPr="004F66F1">
        <w:rPr>
          <w:rStyle w:val="Char6"/>
          <w:rtl/>
        </w:rPr>
        <w:t>ه من دروغ‌</w:t>
      </w:r>
      <w:r w:rsidR="003436A2" w:rsidRPr="004F66F1">
        <w:rPr>
          <w:rStyle w:val="Char6"/>
          <w:rFonts w:hint="eastAsia"/>
          <w:rtl/>
        </w:rPr>
        <w:t>‌</w:t>
      </w:r>
      <w:r w:rsidRPr="004F66F1">
        <w:rPr>
          <w:rStyle w:val="Char6"/>
          <w:rtl/>
        </w:rPr>
        <w:t>پرداز</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ند با</w:t>
      </w:r>
      <w:r w:rsidR="00DF6C5B" w:rsidRPr="004F66F1">
        <w:rPr>
          <w:rStyle w:val="Char6"/>
          <w:rtl/>
        </w:rPr>
        <w:t>ی</w:t>
      </w:r>
      <w:r w:rsidRPr="004F66F1">
        <w:rPr>
          <w:rStyle w:val="Char6"/>
          <w:rtl/>
        </w:rPr>
        <w:t>د جا</w:t>
      </w:r>
      <w:r w:rsidR="00DF6C5B" w:rsidRPr="004F66F1">
        <w:rPr>
          <w:rStyle w:val="Char6"/>
          <w:rtl/>
        </w:rPr>
        <w:t>ی</w:t>
      </w:r>
      <w:r w:rsidRPr="004F66F1">
        <w:rPr>
          <w:rStyle w:val="Char6"/>
          <w:rtl/>
        </w:rPr>
        <w:t>گاه خو</w:t>
      </w:r>
      <w:r w:rsidR="00DF6C5B" w:rsidRPr="004F66F1">
        <w:rPr>
          <w:rStyle w:val="Char6"/>
          <w:rtl/>
        </w:rPr>
        <w:t>ی</w:t>
      </w:r>
      <w:r w:rsidRPr="004F66F1">
        <w:rPr>
          <w:rStyle w:val="Char6"/>
          <w:rtl/>
        </w:rPr>
        <w:t>ش را در جهنم آماده سازد».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د: گفت</w:t>
      </w:r>
      <w:r w:rsidR="00DF6C5B" w:rsidRPr="004F66F1">
        <w:rPr>
          <w:rStyle w:val="Char6"/>
          <w:rtl/>
        </w:rPr>
        <w:t>ی</w:t>
      </w:r>
      <w:r w:rsidRPr="004F66F1">
        <w:rPr>
          <w:rStyle w:val="Char6"/>
          <w:rtl/>
        </w:rPr>
        <w:t>م: ا</w:t>
      </w:r>
      <w:r w:rsidR="00DF6C5B" w:rsidRPr="004F66F1">
        <w:rPr>
          <w:rStyle w:val="Char6"/>
          <w:rtl/>
        </w:rPr>
        <w:t>ی</w:t>
      </w:r>
      <w:r w:rsidRPr="004F66F1">
        <w:rPr>
          <w:rStyle w:val="Char6"/>
          <w:rtl/>
        </w:rPr>
        <w:t xml:space="preserve"> پ</w:t>
      </w:r>
      <w:r w:rsidR="00DF6C5B" w:rsidRPr="004F66F1">
        <w:rPr>
          <w:rStyle w:val="Char6"/>
          <w:rtl/>
        </w:rPr>
        <w:t>ی</w:t>
      </w:r>
      <w:r w:rsidRPr="004F66F1">
        <w:rPr>
          <w:rStyle w:val="Char6"/>
          <w:rtl/>
        </w:rPr>
        <w:t>امبر خدا! آ</w:t>
      </w:r>
      <w:r w:rsidR="00DF6C5B" w:rsidRPr="004F66F1">
        <w:rPr>
          <w:rStyle w:val="Char6"/>
          <w:rtl/>
        </w:rPr>
        <w:t>ی</w:t>
      </w:r>
      <w:r w:rsidRPr="004F66F1">
        <w:rPr>
          <w:rStyle w:val="Char6"/>
          <w:rtl/>
        </w:rPr>
        <w:t>ا سخنان بن</w:t>
      </w:r>
      <w:r w:rsidR="00DF6C5B" w:rsidRPr="004F66F1">
        <w:rPr>
          <w:rStyle w:val="Char6"/>
          <w:rtl/>
        </w:rPr>
        <w:t>ی</w:t>
      </w:r>
      <w:r w:rsidRPr="004F66F1">
        <w:rPr>
          <w:rStyle w:val="Char6"/>
          <w:rtl/>
        </w:rPr>
        <w:t xml:space="preserve"> اسرائ</w:t>
      </w:r>
      <w:r w:rsidR="00DF6C5B" w:rsidRPr="004F66F1">
        <w:rPr>
          <w:rStyle w:val="Char6"/>
          <w:rtl/>
        </w:rPr>
        <w:t>ی</w:t>
      </w:r>
      <w:r w:rsidRPr="004F66F1">
        <w:rPr>
          <w:rStyle w:val="Char6"/>
          <w:rtl/>
        </w:rPr>
        <w:t xml:space="preserve">ل را نقل </w:t>
      </w:r>
      <w:r w:rsidR="00DF6C5B" w:rsidRPr="004F66F1">
        <w:rPr>
          <w:rStyle w:val="Char6"/>
          <w:rtl/>
        </w:rPr>
        <w:t>ک</w:t>
      </w:r>
      <w:r w:rsidRPr="004F66F1">
        <w:rPr>
          <w:rStyle w:val="Char6"/>
          <w:rtl/>
        </w:rPr>
        <w:t>ن</w:t>
      </w:r>
      <w:r w:rsidR="00DF6C5B" w:rsidRPr="004F66F1">
        <w:rPr>
          <w:rStyle w:val="Char6"/>
          <w:rtl/>
        </w:rPr>
        <w:t>ی</w:t>
      </w:r>
      <w:r w:rsidRPr="004F66F1">
        <w:rPr>
          <w:rStyle w:val="Char6"/>
          <w:rtl/>
        </w:rPr>
        <w:t>م؟ فرمود: آر</w:t>
      </w:r>
      <w:r w:rsidR="00DF6C5B" w:rsidRPr="004F66F1">
        <w:rPr>
          <w:rStyle w:val="Char6"/>
          <w:rtl/>
        </w:rPr>
        <w:t>ی</w:t>
      </w:r>
      <w:r w:rsidRPr="004F66F1">
        <w:rPr>
          <w:rStyle w:val="Char6"/>
          <w:rtl/>
        </w:rPr>
        <w:t xml:space="preserve"> از ا</w:t>
      </w:r>
      <w:r w:rsidR="00DF6C5B" w:rsidRPr="004F66F1">
        <w:rPr>
          <w:rStyle w:val="Char6"/>
          <w:rtl/>
        </w:rPr>
        <w:t>ی</w:t>
      </w:r>
      <w:r w:rsidRPr="004F66F1">
        <w:rPr>
          <w:rStyle w:val="Char6"/>
          <w:rtl/>
        </w:rPr>
        <w:t xml:space="preserve">شان نقل </w:t>
      </w:r>
      <w:r w:rsidR="003436A2" w:rsidRPr="004F66F1">
        <w:rPr>
          <w:rStyle w:val="Char6"/>
          <w:rtl/>
        </w:rPr>
        <w:t xml:space="preserve">قول </w:t>
      </w:r>
      <w:r w:rsidR="00DF6C5B" w:rsidRPr="004F66F1">
        <w:rPr>
          <w:rStyle w:val="Char6"/>
          <w:rtl/>
        </w:rPr>
        <w:t>ک</w:t>
      </w:r>
      <w:r w:rsidR="003436A2" w:rsidRPr="004F66F1">
        <w:rPr>
          <w:rStyle w:val="Char6"/>
          <w:rtl/>
        </w:rPr>
        <w:t>نید و اش</w:t>
      </w:r>
      <w:r w:rsidR="00DF6C5B" w:rsidRPr="004F66F1">
        <w:rPr>
          <w:rStyle w:val="Char6"/>
          <w:rtl/>
        </w:rPr>
        <w:t>ک</w:t>
      </w:r>
      <w:r w:rsidR="003436A2" w:rsidRPr="004F66F1">
        <w:rPr>
          <w:rStyle w:val="Char6"/>
          <w:rtl/>
        </w:rPr>
        <w:t>ال</w:t>
      </w:r>
      <w:r w:rsidR="00DF6C5B" w:rsidRPr="004F66F1">
        <w:rPr>
          <w:rStyle w:val="Char6"/>
          <w:rtl/>
        </w:rPr>
        <w:t>ی</w:t>
      </w:r>
      <w:r w:rsidR="003436A2" w:rsidRPr="004F66F1">
        <w:rPr>
          <w:rStyle w:val="Char6"/>
          <w:rtl/>
        </w:rPr>
        <w:t xml:space="preserve"> ندارد، چون هر</w:t>
      </w:r>
      <w:r w:rsidRPr="004F66F1">
        <w:rPr>
          <w:rStyle w:val="Char6"/>
          <w:rtl/>
        </w:rPr>
        <w:t>چه را از آنان نقل نمائ</w:t>
      </w:r>
      <w:r w:rsidR="00DF6C5B" w:rsidRPr="004F66F1">
        <w:rPr>
          <w:rStyle w:val="Char6"/>
          <w:rtl/>
        </w:rPr>
        <w:t>ی</w:t>
      </w:r>
      <w:r w:rsidRPr="004F66F1">
        <w:rPr>
          <w:rStyle w:val="Char6"/>
          <w:rtl/>
        </w:rPr>
        <w:t>د، عجیب</w:t>
      </w:r>
      <w:r w:rsidR="003436A2" w:rsidRPr="004F66F1">
        <w:rPr>
          <w:rStyle w:val="Char6"/>
          <w:rFonts w:hint="eastAsia"/>
          <w:rtl/>
        </w:rPr>
        <w:t>‌</w:t>
      </w:r>
      <w:r w:rsidRPr="004F66F1">
        <w:rPr>
          <w:rStyle w:val="Char6"/>
          <w:rtl/>
        </w:rPr>
        <w:t>تر از آن هم نزد آنها وجود دارد.</w:t>
      </w:r>
    </w:p>
    <w:p w:rsidR="00B02293" w:rsidRPr="004F66F1" w:rsidRDefault="00B02293" w:rsidP="00773F4E">
      <w:pPr>
        <w:widowControl w:val="0"/>
        <w:ind w:firstLine="284"/>
        <w:jc w:val="both"/>
        <w:rPr>
          <w:rStyle w:val="Char6"/>
          <w:rtl/>
        </w:rPr>
      </w:pPr>
      <w:r w:rsidRPr="004F66F1">
        <w:rPr>
          <w:rStyle w:val="Char6"/>
          <w:rtl/>
        </w:rPr>
        <w:t>ابوداود از مطلب‌ بن عبدالله ‌بن حَنْطَب نقل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ند که ز</w:t>
      </w:r>
      <w:r w:rsidR="00DF6C5B" w:rsidRPr="004F66F1">
        <w:rPr>
          <w:rStyle w:val="Char6"/>
          <w:rtl/>
        </w:rPr>
        <w:t>ی</w:t>
      </w:r>
      <w:r w:rsidRPr="004F66F1">
        <w:rPr>
          <w:rStyle w:val="Char6"/>
          <w:rtl/>
        </w:rPr>
        <w:t>د بن ثابت</w:t>
      </w:r>
      <w:r w:rsidR="004F66F1" w:rsidRPr="004F66F1">
        <w:rPr>
          <w:rStyle w:val="Char6"/>
          <w:rFonts w:ascii="CTraditional Arabic" w:hAnsi="CTraditional Arabic" w:cs="CTraditional Arabic"/>
          <w:rtl/>
        </w:rPr>
        <w:t xml:space="preserve"> س</w:t>
      </w:r>
      <w:r w:rsidRPr="004F66F1">
        <w:rPr>
          <w:rStyle w:val="Char6"/>
          <w:rtl/>
        </w:rPr>
        <w:t xml:space="preserve"> پ</w:t>
      </w:r>
      <w:r w:rsidR="00DF6C5B" w:rsidRPr="004F66F1">
        <w:rPr>
          <w:rStyle w:val="Char6"/>
          <w:rtl/>
        </w:rPr>
        <w:t>ی</w:t>
      </w:r>
      <w:r w:rsidRPr="004F66F1">
        <w:rPr>
          <w:rStyle w:val="Char6"/>
          <w:rtl/>
        </w:rPr>
        <w:t>ش معاو</w:t>
      </w:r>
      <w:r w:rsidR="00DF6C5B" w:rsidRPr="004F66F1">
        <w:rPr>
          <w:rStyle w:val="Char6"/>
          <w:rtl/>
        </w:rPr>
        <w:t>ی</w:t>
      </w:r>
      <w:r w:rsidRPr="004F66F1">
        <w:rPr>
          <w:rStyle w:val="Char6"/>
          <w:rtl/>
        </w:rPr>
        <w:t>ه</w:t>
      </w:r>
      <w:r w:rsidR="004F66F1" w:rsidRPr="004F66F1">
        <w:rPr>
          <w:rStyle w:val="Char6"/>
          <w:rFonts w:ascii="CTraditional Arabic" w:hAnsi="CTraditional Arabic" w:cs="CTraditional Arabic"/>
          <w:rtl/>
        </w:rPr>
        <w:t xml:space="preserve"> س</w:t>
      </w:r>
      <w:r w:rsidRPr="004F66F1">
        <w:rPr>
          <w:rStyle w:val="Char6"/>
          <w:rtl/>
        </w:rPr>
        <w:t xml:space="preserve"> رفت. معاو</w:t>
      </w:r>
      <w:r w:rsidR="00DF6C5B" w:rsidRPr="004F66F1">
        <w:rPr>
          <w:rStyle w:val="Char6"/>
          <w:rtl/>
        </w:rPr>
        <w:t>ی</w:t>
      </w:r>
      <w:r w:rsidRPr="004F66F1">
        <w:rPr>
          <w:rStyle w:val="Char6"/>
          <w:rtl/>
        </w:rPr>
        <w:t>ه پ</w:t>
      </w:r>
      <w:r w:rsidR="00DF6C5B" w:rsidRPr="004F66F1">
        <w:rPr>
          <w:rStyle w:val="Char6"/>
          <w:rtl/>
        </w:rPr>
        <w:t>ی</w:t>
      </w:r>
      <w:r w:rsidRPr="004F66F1">
        <w:rPr>
          <w:rStyle w:val="Char6"/>
          <w:rtl/>
        </w:rPr>
        <w:t>رامون حد</w:t>
      </w:r>
      <w:r w:rsidR="00DF6C5B" w:rsidRPr="004F66F1">
        <w:rPr>
          <w:rStyle w:val="Char6"/>
          <w:rtl/>
        </w:rPr>
        <w:t>ی</w:t>
      </w:r>
      <w:r w:rsidRPr="004F66F1">
        <w:rPr>
          <w:rStyle w:val="Char6"/>
          <w:rtl/>
        </w:rPr>
        <w:t>ث</w:t>
      </w:r>
      <w:r w:rsidR="00DF6C5B" w:rsidRPr="004F66F1">
        <w:rPr>
          <w:rStyle w:val="Char6"/>
          <w:rtl/>
        </w:rPr>
        <w:t>ی</w:t>
      </w:r>
      <w:r w:rsidRPr="004F66F1">
        <w:rPr>
          <w:rStyle w:val="Char6"/>
          <w:rtl/>
        </w:rPr>
        <w:t xml:space="preserve"> از او سؤال </w:t>
      </w:r>
      <w:r w:rsidR="00DF6C5B" w:rsidRPr="004F66F1">
        <w:rPr>
          <w:rStyle w:val="Char6"/>
          <w:rtl/>
        </w:rPr>
        <w:t>ک</w:t>
      </w:r>
      <w:r w:rsidRPr="004F66F1">
        <w:rPr>
          <w:rStyle w:val="Char6"/>
          <w:rtl/>
        </w:rPr>
        <w:t>رد و او ن</w:t>
      </w:r>
      <w:r w:rsidR="00DF6C5B" w:rsidRPr="004F66F1">
        <w:rPr>
          <w:rStyle w:val="Char6"/>
          <w:rtl/>
        </w:rPr>
        <w:t>ی</w:t>
      </w:r>
      <w:r w:rsidRPr="004F66F1">
        <w:rPr>
          <w:rStyle w:val="Char6"/>
          <w:rtl/>
        </w:rPr>
        <w:t>ز به و</w:t>
      </w:r>
      <w:r w:rsidR="00DF6C5B" w:rsidRPr="004F66F1">
        <w:rPr>
          <w:rStyle w:val="Char6"/>
          <w:rtl/>
        </w:rPr>
        <w:t>ی</w:t>
      </w:r>
      <w:r w:rsidRPr="004F66F1">
        <w:rPr>
          <w:rStyle w:val="Char6"/>
          <w:rtl/>
        </w:rPr>
        <w:t xml:space="preserve"> خبر داد. سپس معاو</w:t>
      </w:r>
      <w:r w:rsidR="00DF6C5B" w:rsidRPr="004F66F1">
        <w:rPr>
          <w:rStyle w:val="Char6"/>
          <w:rtl/>
        </w:rPr>
        <w:t>ی</w:t>
      </w:r>
      <w:r w:rsidRPr="004F66F1">
        <w:rPr>
          <w:rStyle w:val="Char6"/>
          <w:rtl/>
        </w:rPr>
        <w:t xml:space="preserve">ه به </w:t>
      </w:r>
      <w:r w:rsidR="00DF6C5B" w:rsidRPr="004F66F1">
        <w:rPr>
          <w:rStyle w:val="Char6"/>
          <w:rtl/>
        </w:rPr>
        <w:t>یک</w:t>
      </w:r>
      <w:r w:rsidRPr="004F66F1">
        <w:rPr>
          <w:rStyle w:val="Char6"/>
          <w:rtl/>
        </w:rPr>
        <w:t xml:space="preserve"> نفر دستور داد حد</w:t>
      </w:r>
      <w:r w:rsidR="00DF6C5B" w:rsidRPr="004F66F1">
        <w:rPr>
          <w:rStyle w:val="Char6"/>
          <w:rtl/>
        </w:rPr>
        <w:t>ی</w:t>
      </w:r>
      <w:r w:rsidRPr="004F66F1">
        <w:rPr>
          <w:rStyle w:val="Char6"/>
          <w:rtl/>
        </w:rPr>
        <w:t>ث را بنو</w:t>
      </w:r>
      <w:r w:rsidR="00DF6C5B" w:rsidRPr="004F66F1">
        <w:rPr>
          <w:rStyle w:val="Char6"/>
          <w:rtl/>
        </w:rPr>
        <w:t>ی</w:t>
      </w:r>
      <w:r w:rsidRPr="004F66F1">
        <w:rPr>
          <w:rStyle w:val="Char6"/>
          <w:rtl/>
        </w:rPr>
        <w:t>سد. ز</w:t>
      </w:r>
      <w:r w:rsidR="00DF6C5B" w:rsidRPr="004F66F1">
        <w:rPr>
          <w:rStyle w:val="Char6"/>
          <w:rtl/>
        </w:rPr>
        <w:t>ی</w:t>
      </w:r>
      <w:r w:rsidRPr="004F66F1">
        <w:rPr>
          <w:rStyle w:val="Char6"/>
          <w:rtl/>
        </w:rPr>
        <w:t>د به او گفت: پ</w:t>
      </w:r>
      <w:r w:rsidR="00DF6C5B" w:rsidRPr="004F66F1">
        <w:rPr>
          <w:rStyle w:val="Char6"/>
          <w:rtl/>
        </w:rPr>
        <w:t>ی</w:t>
      </w:r>
      <w:r w:rsidRPr="004F66F1">
        <w:rPr>
          <w:rStyle w:val="Char6"/>
          <w:rtl/>
        </w:rPr>
        <w:t>امبر خدا به ما دستور داد ه</w:t>
      </w:r>
      <w:r w:rsidR="00DF6C5B" w:rsidRPr="004F66F1">
        <w:rPr>
          <w:rStyle w:val="Char6"/>
          <w:rtl/>
        </w:rPr>
        <w:t>ی</w:t>
      </w:r>
      <w:r w:rsidRPr="004F66F1">
        <w:rPr>
          <w:rStyle w:val="Char6"/>
          <w:rtl/>
        </w:rPr>
        <w:t xml:space="preserve">چ </w:t>
      </w:r>
      <w:r w:rsidR="00DF6C5B" w:rsidRPr="004F66F1">
        <w:rPr>
          <w:rStyle w:val="Char6"/>
          <w:rtl/>
        </w:rPr>
        <w:t>یک</w:t>
      </w:r>
      <w:r w:rsidRPr="004F66F1">
        <w:rPr>
          <w:rStyle w:val="Char6"/>
          <w:rtl/>
        </w:rPr>
        <w:t xml:space="preserve"> از احاد</w:t>
      </w:r>
      <w:r w:rsidR="00DF6C5B" w:rsidRPr="004F66F1">
        <w:rPr>
          <w:rStyle w:val="Char6"/>
          <w:rtl/>
        </w:rPr>
        <w:t>ی</w:t>
      </w:r>
      <w:r w:rsidRPr="004F66F1">
        <w:rPr>
          <w:rStyle w:val="Char6"/>
          <w:rtl/>
        </w:rPr>
        <w:t>ث ا</w:t>
      </w:r>
      <w:r w:rsidR="00DF6C5B" w:rsidRPr="004F66F1">
        <w:rPr>
          <w:rStyle w:val="Char6"/>
          <w:rtl/>
        </w:rPr>
        <w:t>ی</w:t>
      </w:r>
      <w:r w:rsidRPr="004F66F1">
        <w:rPr>
          <w:rStyle w:val="Char6"/>
          <w:rtl/>
        </w:rPr>
        <w:t>شان را ننو</w:t>
      </w:r>
      <w:r w:rsidR="00DF6C5B" w:rsidRPr="004F66F1">
        <w:rPr>
          <w:rStyle w:val="Char6"/>
          <w:rtl/>
        </w:rPr>
        <w:t>ی</w:t>
      </w:r>
      <w:r w:rsidRPr="004F66F1">
        <w:rPr>
          <w:rStyle w:val="Char6"/>
          <w:rtl/>
        </w:rPr>
        <w:t>س</w:t>
      </w:r>
      <w:r w:rsidR="00DF6C5B" w:rsidRPr="004F66F1">
        <w:rPr>
          <w:rStyle w:val="Char6"/>
          <w:rtl/>
        </w:rPr>
        <w:t>ی</w:t>
      </w:r>
      <w:r w:rsidRPr="004F66F1">
        <w:rPr>
          <w:rStyle w:val="Char6"/>
          <w:rtl/>
        </w:rPr>
        <w:t>م. لذا معاو</w:t>
      </w:r>
      <w:r w:rsidR="00DF6C5B" w:rsidRPr="004F66F1">
        <w:rPr>
          <w:rStyle w:val="Char6"/>
          <w:rtl/>
        </w:rPr>
        <w:t>ی</w:t>
      </w:r>
      <w:r w:rsidRPr="004F66F1">
        <w:rPr>
          <w:rStyle w:val="Char6"/>
          <w:rtl/>
        </w:rPr>
        <w:t>ه نوشته را پا</w:t>
      </w:r>
      <w:r w:rsidR="00DF6C5B" w:rsidRPr="004F66F1">
        <w:rPr>
          <w:rStyle w:val="Char6"/>
          <w:rtl/>
        </w:rPr>
        <w:t>ک</w:t>
      </w:r>
      <w:r w:rsidRPr="004F66F1">
        <w:rPr>
          <w:rStyle w:val="Char6"/>
          <w:rtl/>
        </w:rPr>
        <w:t xml:space="preserve"> </w:t>
      </w:r>
      <w:r w:rsidR="00DF6C5B" w:rsidRPr="004F66F1">
        <w:rPr>
          <w:rStyle w:val="Char6"/>
          <w:rtl/>
        </w:rPr>
        <w:t>ک</w:t>
      </w:r>
      <w:r w:rsidRPr="004F66F1">
        <w:rPr>
          <w:rStyle w:val="Char6"/>
          <w:rtl/>
        </w:rPr>
        <w:t>رد.</w:t>
      </w:r>
    </w:p>
    <w:p w:rsidR="00B02293" w:rsidRPr="004F66F1" w:rsidRDefault="00B02293" w:rsidP="00B02293">
      <w:pPr>
        <w:ind w:firstLine="284"/>
        <w:jc w:val="both"/>
        <w:rPr>
          <w:rStyle w:val="Char6"/>
          <w:rtl/>
        </w:rPr>
      </w:pPr>
      <w:r w:rsidRPr="004F66F1">
        <w:rPr>
          <w:rStyle w:val="Char6"/>
          <w:rtl/>
        </w:rPr>
        <w:t>حا</w:t>
      </w:r>
      <w:r w:rsidR="00DF6C5B" w:rsidRPr="004F66F1">
        <w:rPr>
          <w:rStyle w:val="Char6"/>
          <w:rtl/>
        </w:rPr>
        <w:t>ک</w:t>
      </w:r>
      <w:r w:rsidRPr="004F66F1">
        <w:rPr>
          <w:rStyle w:val="Char6"/>
          <w:rtl/>
        </w:rPr>
        <w:t>م از قاسم ‌بن محمد نقل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ند که عائشه</w:t>
      </w:r>
      <w:r w:rsidR="004B6E14">
        <w:rPr>
          <w:rFonts w:ascii="AGA Arabesque" w:hAnsi="AGA Arabesque" w:cs="CTraditional Arabic" w:hint="cs"/>
          <w:caps/>
          <w:rtl/>
          <w:lang w:bidi="fa-IR"/>
        </w:rPr>
        <w:t xml:space="preserve"> </w:t>
      </w:r>
      <w:r w:rsidRPr="004F66F1">
        <w:rPr>
          <w:rFonts w:ascii="AGA Arabesque" w:hAnsi="AGA Arabesque" w:cs="CTraditional Arabic"/>
          <w:caps/>
          <w:rtl/>
          <w:lang w:bidi="fa-IR"/>
        </w:rPr>
        <w:t>ل</w:t>
      </w:r>
      <w:r w:rsidRPr="004F66F1">
        <w:rPr>
          <w:rStyle w:val="Char6"/>
          <w:rtl/>
        </w:rPr>
        <w:t xml:space="preserve"> گفت: پدرم پانصد حد</w:t>
      </w:r>
      <w:r w:rsidR="00DF6C5B" w:rsidRPr="004F66F1">
        <w:rPr>
          <w:rStyle w:val="Char6"/>
          <w:rtl/>
        </w:rPr>
        <w:t>ی</w:t>
      </w:r>
      <w:r w:rsidRPr="004F66F1">
        <w:rPr>
          <w:rStyle w:val="Char6"/>
          <w:rtl/>
        </w:rPr>
        <w:t>ث پ</w:t>
      </w:r>
      <w:r w:rsidR="00DF6C5B" w:rsidRPr="004F66F1">
        <w:rPr>
          <w:rStyle w:val="Char6"/>
          <w:rtl/>
        </w:rPr>
        <w:t>ی</w:t>
      </w:r>
      <w:r w:rsidRPr="004F66F1">
        <w:rPr>
          <w:rStyle w:val="Char6"/>
          <w:rtl/>
        </w:rPr>
        <w:t>امبر را جمع‌آور</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رده بود. شب</w:t>
      </w:r>
      <w:r w:rsidR="00DF6C5B" w:rsidRPr="004F66F1">
        <w:rPr>
          <w:rStyle w:val="Char6"/>
          <w:rtl/>
        </w:rPr>
        <w:t>ی</w:t>
      </w:r>
      <w:r w:rsidRPr="004F66F1">
        <w:rPr>
          <w:rStyle w:val="Char6"/>
          <w:rtl/>
        </w:rPr>
        <w:t xml:space="preserve"> بس</w:t>
      </w:r>
      <w:r w:rsidR="00DF6C5B" w:rsidRPr="004F66F1">
        <w:rPr>
          <w:rStyle w:val="Char6"/>
          <w:rtl/>
        </w:rPr>
        <w:t>ی</w:t>
      </w:r>
      <w:r w:rsidRPr="004F66F1">
        <w:rPr>
          <w:rStyle w:val="Char6"/>
          <w:rtl/>
        </w:rPr>
        <w:t>ار پهلو به پهلو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 xml:space="preserve">رد، مرا در غم و اندوه فرو </w:t>
      </w:r>
      <w:r w:rsidRPr="004B6E14">
        <w:rPr>
          <w:rStyle w:val="Char6"/>
          <w:spacing w:val="-2"/>
          <w:rtl/>
        </w:rPr>
        <w:t>برد گفتم: چرا چن</w:t>
      </w:r>
      <w:r w:rsidR="00DF6C5B" w:rsidRPr="004B6E14">
        <w:rPr>
          <w:rStyle w:val="Char6"/>
          <w:spacing w:val="-2"/>
          <w:rtl/>
        </w:rPr>
        <w:t>ی</w:t>
      </w:r>
      <w:r w:rsidRPr="004B6E14">
        <w:rPr>
          <w:rStyle w:val="Char6"/>
          <w:spacing w:val="-2"/>
          <w:rtl/>
        </w:rPr>
        <w:t>ن م</w:t>
      </w:r>
      <w:r w:rsidR="00DF6C5B" w:rsidRPr="004B6E14">
        <w:rPr>
          <w:rStyle w:val="Char6"/>
          <w:spacing w:val="-2"/>
          <w:rtl/>
        </w:rPr>
        <w:t>ی</w:t>
      </w:r>
      <w:r w:rsidRPr="004B6E14">
        <w:rPr>
          <w:rStyle w:val="Char6"/>
          <w:spacing w:val="-2"/>
          <w:rtl/>
        </w:rPr>
        <w:t>‌</w:t>
      </w:r>
      <w:r w:rsidR="00DF6C5B" w:rsidRPr="004B6E14">
        <w:rPr>
          <w:rStyle w:val="Char6"/>
          <w:spacing w:val="-2"/>
          <w:rtl/>
        </w:rPr>
        <w:t>ک</w:t>
      </w:r>
      <w:r w:rsidRPr="004B6E14">
        <w:rPr>
          <w:rStyle w:val="Char6"/>
          <w:spacing w:val="-2"/>
          <w:rtl/>
        </w:rPr>
        <w:t>ن</w:t>
      </w:r>
      <w:r w:rsidR="00DF6C5B" w:rsidRPr="004B6E14">
        <w:rPr>
          <w:rStyle w:val="Char6"/>
          <w:spacing w:val="-2"/>
          <w:rtl/>
        </w:rPr>
        <w:t>ی</w:t>
      </w:r>
      <w:r w:rsidRPr="004B6E14">
        <w:rPr>
          <w:rStyle w:val="Char6"/>
          <w:spacing w:val="-2"/>
          <w:rtl/>
        </w:rPr>
        <w:t xml:space="preserve"> آ</w:t>
      </w:r>
      <w:r w:rsidR="00DF6C5B" w:rsidRPr="004B6E14">
        <w:rPr>
          <w:rStyle w:val="Char6"/>
          <w:spacing w:val="-2"/>
          <w:rtl/>
        </w:rPr>
        <w:t>ی</w:t>
      </w:r>
      <w:r w:rsidRPr="004B6E14">
        <w:rPr>
          <w:rStyle w:val="Char6"/>
          <w:spacing w:val="-2"/>
          <w:rtl/>
        </w:rPr>
        <w:t>ا ب</w:t>
      </w:r>
      <w:r w:rsidR="00DF6C5B" w:rsidRPr="004B6E14">
        <w:rPr>
          <w:rStyle w:val="Char6"/>
          <w:spacing w:val="-2"/>
          <w:rtl/>
        </w:rPr>
        <w:t>ی</w:t>
      </w:r>
      <w:r w:rsidRPr="004B6E14">
        <w:rPr>
          <w:rStyle w:val="Char6"/>
          <w:spacing w:val="-2"/>
          <w:rtl/>
        </w:rPr>
        <w:t>مار</w:t>
      </w:r>
      <w:r w:rsidR="00DF6C5B" w:rsidRPr="004B6E14">
        <w:rPr>
          <w:rStyle w:val="Char6"/>
          <w:spacing w:val="-2"/>
          <w:rtl/>
        </w:rPr>
        <w:t>ی</w:t>
      </w:r>
      <w:r w:rsidRPr="004B6E14">
        <w:rPr>
          <w:rStyle w:val="Char6"/>
          <w:spacing w:val="-2"/>
          <w:rtl/>
        </w:rPr>
        <w:t xml:space="preserve"> </w:t>
      </w:r>
      <w:r w:rsidR="00DF6C5B" w:rsidRPr="004B6E14">
        <w:rPr>
          <w:rStyle w:val="Char6"/>
          <w:spacing w:val="-2"/>
          <w:rtl/>
        </w:rPr>
        <w:t>ی</w:t>
      </w:r>
      <w:r w:rsidRPr="004B6E14">
        <w:rPr>
          <w:rStyle w:val="Char6"/>
          <w:spacing w:val="-2"/>
          <w:rtl/>
        </w:rPr>
        <w:t>ا خبر</w:t>
      </w:r>
      <w:r w:rsidR="00DF6C5B" w:rsidRPr="004B6E14">
        <w:rPr>
          <w:rStyle w:val="Char6"/>
          <w:spacing w:val="-2"/>
          <w:rtl/>
        </w:rPr>
        <w:t>ی</w:t>
      </w:r>
      <w:r w:rsidRPr="004B6E14">
        <w:rPr>
          <w:rStyle w:val="Char6"/>
          <w:spacing w:val="-2"/>
          <w:rtl/>
        </w:rPr>
        <w:t xml:space="preserve"> به شما رس</w:t>
      </w:r>
      <w:r w:rsidR="00DF6C5B" w:rsidRPr="004B6E14">
        <w:rPr>
          <w:rStyle w:val="Char6"/>
          <w:spacing w:val="-2"/>
          <w:rtl/>
        </w:rPr>
        <w:t>ی</w:t>
      </w:r>
      <w:r w:rsidRPr="004B6E14">
        <w:rPr>
          <w:rStyle w:val="Char6"/>
          <w:spacing w:val="-2"/>
          <w:rtl/>
        </w:rPr>
        <w:t xml:space="preserve">ده؟ صبح </w:t>
      </w:r>
      <w:r w:rsidR="00DF6C5B" w:rsidRPr="004B6E14">
        <w:rPr>
          <w:rStyle w:val="Char6"/>
          <w:spacing w:val="-2"/>
          <w:rtl/>
        </w:rPr>
        <w:t>ک</w:t>
      </w:r>
      <w:r w:rsidRPr="004B6E14">
        <w:rPr>
          <w:rStyle w:val="Char6"/>
          <w:spacing w:val="-2"/>
          <w:rtl/>
        </w:rPr>
        <w:t>ه ب</w:t>
      </w:r>
      <w:r w:rsidR="00DF6C5B" w:rsidRPr="004B6E14">
        <w:rPr>
          <w:rStyle w:val="Char6"/>
          <w:spacing w:val="-2"/>
          <w:rtl/>
        </w:rPr>
        <w:t>ی</w:t>
      </w:r>
      <w:r w:rsidRPr="004B6E14">
        <w:rPr>
          <w:rStyle w:val="Char6"/>
          <w:spacing w:val="-2"/>
          <w:rtl/>
        </w:rPr>
        <w:t>دار شد گفت: دخترم! احاد</w:t>
      </w:r>
      <w:r w:rsidR="00DF6C5B" w:rsidRPr="004B6E14">
        <w:rPr>
          <w:rStyle w:val="Char6"/>
          <w:spacing w:val="-2"/>
          <w:rtl/>
        </w:rPr>
        <w:t>ی</w:t>
      </w:r>
      <w:r w:rsidRPr="004B6E14">
        <w:rPr>
          <w:rStyle w:val="Char6"/>
          <w:spacing w:val="-2"/>
          <w:rtl/>
        </w:rPr>
        <w:t>ث</w:t>
      </w:r>
      <w:r w:rsidR="00DF6C5B" w:rsidRPr="004B6E14">
        <w:rPr>
          <w:rStyle w:val="Char6"/>
          <w:spacing w:val="-2"/>
          <w:rtl/>
        </w:rPr>
        <w:t>ی</w:t>
      </w:r>
      <w:r w:rsidRPr="004B6E14">
        <w:rPr>
          <w:rStyle w:val="Char6"/>
          <w:spacing w:val="-2"/>
          <w:rtl/>
        </w:rPr>
        <w:t xml:space="preserve"> </w:t>
      </w:r>
      <w:r w:rsidR="00DF6C5B" w:rsidRPr="004B6E14">
        <w:rPr>
          <w:rStyle w:val="Char6"/>
          <w:spacing w:val="-2"/>
          <w:rtl/>
        </w:rPr>
        <w:t>ک</w:t>
      </w:r>
      <w:r w:rsidRPr="004B6E14">
        <w:rPr>
          <w:rStyle w:val="Char6"/>
          <w:spacing w:val="-2"/>
          <w:rtl/>
        </w:rPr>
        <w:t>ه پ</w:t>
      </w:r>
      <w:r w:rsidR="00DF6C5B" w:rsidRPr="004B6E14">
        <w:rPr>
          <w:rStyle w:val="Char6"/>
          <w:spacing w:val="-2"/>
          <w:rtl/>
        </w:rPr>
        <w:t>ی</w:t>
      </w:r>
      <w:r w:rsidRPr="004B6E14">
        <w:rPr>
          <w:rStyle w:val="Char6"/>
          <w:spacing w:val="-2"/>
          <w:rtl/>
        </w:rPr>
        <w:t>ش تو است ب</w:t>
      </w:r>
      <w:r w:rsidR="00DF6C5B" w:rsidRPr="004B6E14">
        <w:rPr>
          <w:rStyle w:val="Char6"/>
          <w:spacing w:val="-2"/>
          <w:rtl/>
        </w:rPr>
        <w:t>ی</w:t>
      </w:r>
      <w:r w:rsidRPr="004B6E14">
        <w:rPr>
          <w:rStyle w:val="Char6"/>
          <w:spacing w:val="-2"/>
          <w:rtl/>
        </w:rPr>
        <w:t>اور. من هم احاد</w:t>
      </w:r>
      <w:r w:rsidR="00DF6C5B" w:rsidRPr="004B6E14">
        <w:rPr>
          <w:rStyle w:val="Char6"/>
          <w:spacing w:val="-2"/>
          <w:rtl/>
        </w:rPr>
        <w:t>ی</w:t>
      </w:r>
      <w:r w:rsidRPr="004B6E14">
        <w:rPr>
          <w:rStyle w:val="Char6"/>
          <w:spacing w:val="-2"/>
          <w:rtl/>
        </w:rPr>
        <w:t>ث را برا</w:t>
      </w:r>
      <w:r w:rsidR="00DF6C5B" w:rsidRPr="004B6E14">
        <w:rPr>
          <w:rStyle w:val="Char6"/>
          <w:spacing w:val="-2"/>
          <w:rtl/>
        </w:rPr>
        <w:t>ی</w:t>
      </w:r>
      <w:r w:rsidRPr="004B6E14">
        <w:rPr>
          <w:rStyle w:val="Char6"/>
          <w:spacing w:val="-2"/>
          <w:rtl/>
        </w:rPr>
        <w:t>ش آوردم، سپس درخواست آتش</w:t>
      </w:r>
      <w:r w:rsidR="00DF6C5B" w:rsidRPr="004B6E14">
        <w:rPr>
          <w:rStyle w:val="Char6"/>
          <w:spacing w:val="-2"/>
          <w:rtl/>
        </w:rPr>
        <w:t>ی</w:t>
      </w:r>
      <w:r w:rsidRPr="004B6E14">
        <w:rPr>
          <w:rStyle w:val="Char6"/>
          <w:spacing w:val="-2"/>
          <w:rtl/>
        </w:rPr>
        <w:t xml:space="preserve"> </w:t>
      </w:r>
      <w:r w:rsidR="00DF6C5B" w:rsidRPr="004B6E14">
        <w:rPr>
          <w:rStyle w:val="Char6"/>
          <w:spacing w:val="-2"/>
          <w:rtl/>
        </w:rPr>
        <w:t>ک</w:t>
      </w:r>
      <w:r w:rsidRPr="004B6E14">
        <w:rPr>
          <w:rStyle w:val="Char6"/>
          <w:spacing w:val="-2"/>
          <w:rtl/>
        </w:rPr>
        <w:t>رد، آنها را سوزاند و گفت: ترس</w:t>
      </w:r>
      <w:r w:rsidR="00DF6C5B" w:rsidRPr="004B6E14">
        <w:rPr>
          <w:rStyle w:val="Char6"/>
          <w:spacing w:val="-2"/>
          <w:rtl/>
        </w:rPr>
        <w:t>ی</w:t>
      </w:r>
      <w:r w:rsidRPr="004B6E14">
        <w:rPr>
          <w:rStyle w:val="Char6"/>
          <w:spacing w:val="-2"/>
          <w:rtl/>
        </w:rPr>
        <w:t>دم بم</w:t>
      </w:r>
      <w:r w:rsidR="00DF6C5B" w:rsidRPr="004B6E14">
        <w:rPr>
          <w:rStyle w:val="Char6"/>
          <w:spacing w:val="-2"/>
          <w:rtl/>
        </w:rPr>
        <w:t>ی</w:t>
      </w:r>
      <w:r w:rsidRPr="004B6E14">
        <w:rPr>
          <w:rStyle w:val="Char6"/>
          <w:spacing w:val="-2"/>
          <w:rtl/>
        </w:rPr>
        <w:t xml:space="preserve">رم </w:t>
      </w:r>
      <w:r w:rsidR="003436A2" w:rsidRPr="004B6E14">
        <w:rPr>
          <w:rStyle w:val="Char6"/>
          <w:spacing w:val="-2"/>
          <w:rtl/>
        </w:rPr>
        <w:t>و آنها همچنان نزد تو باشند و در</w:t>
      </w:r>
      <w:r w:rsidRPr="004B6E14">
        <w:rPr>
          <w:rStyle w:val="Char6"/>
          <w:spacing w:val="-2"/>
          <w:rtl/>
        </w:rPr>
        <w:t>م</w:t>
      </w:r>
      <w:r w:rsidR="00DF6C5B" w:rsidRPr="004B6E14">
        <w:rPr>
          <w:rStyle w:val="Char6"/>
          <w:spacing w:val="-2"/>
          <w:rtl/>
        </w:rPr>
        <w:t>ی</w:t>
      </w:r>
      <w:r w:rsidRPr="004B6E14">
        <w:rPr>
          <w:rStyle w:val="Char6"/>
          <w:spacing w:val="-2"/>
          <w:rtl/>
        </w:rPr>
        <w:t>انشان احاد</w:t>
      </w:r>
      <w:r w:rsidR="00DF6C5B" w:rsidRPr="004B6E14">
        <w:rPr>
          <w:rStyle w:val="Char6"/>
          <w:spacing w:val="-2"/>
          <w:rtl/>
        </w:rPr>
        <w:t>ی</w:t>
      </w:r>
      <w:r w:rsidRPr="004B6E14">
        <w:rPr>
          <w:rStyle w:val="Char6"/>
          <w:spacing w:val="-2"/>
          <w:rtl/>
        </w:rPr>
        <w:t>ث</w:t>
      </w:r>
      <w:r w:rsidR="00DF6C5B" w:rsidRPr="004B6E14">
        <w:rPr>
          <w:rStyle w:val="Char6"/>
          <w:spacing w:val="-2"/>
          <w:rtl/>
        </w:rPr>
        <w:t>ی</w:t>
      </w:r>
      <w:r w:rsidRPr="004B6E14">
        <w:rPr>
          <w:rStyle w:val="Char6"/>
          <w:spacing w:val="-2"/>
          <w:rtl/>
        </w:rPr>
        <w:t xml:space="preserve"> از مرد</w:t>
      </w:r>
      <w:r w:rsidR="00DF6C5B" w:rsidRPr="004B6E14">
        <w:rPr>
          <w:rStyle w:val="Char6"/>
          <w:spacing w:val="-2"/>
          <w:rtl/>
        </w:rPr>
        <w:t>ی</w:t>
      </w:r>
      <w:r w:rsidRPr="004B6E14">
        <w:rPr>
          <w:rStyle w:val="Char6"/>
          <w:spacing w:val="-2"/>
          <w:rtl/>
        </w:rPr>
        <w:t xml:space="preserve"> وجود داشته باشد </w:t>
      </w:r>
      <w:r w:rsidR="00DF6C5B" w:rsidRPr="004B6E14">
        <w:rPr>
          <w:rStyle w:val="Char6"/>
          <w:spacing w:val="-2"/>
          <w:rtl/>
        </w:rPr>
        <w:t>ک</w:t>
      </w:r>
      <w:r w:rsidRPr="004B6E14">
        <w:rPr>
          <w:rStyle w:val="Char6"/>
          <w:spacing w:val="-2"/>
          <w:rtl/>
        </w:rPr>
        <w:t>ه من او را ام</w:t>
      </w:r>
      <w:r w:rsidR="00DF6C5B" w:rsidRPr="004B6E14">
        <w:rPr>
          <w:rStyle w:val="Char6"/>
          <w:spacing w:val="-2"/>
          <w:rtl/>
        </w:rPr>
        <w:t>ی</w:t>
      </w:r>
      <w:r w:rsidRPr="004B6E14">
        <w:rPr>
          <w:rStyle w:val="Char6"/>
          <w:spacing w:val="-2"/>
          <w:rtl/>
        </w:rPr>
        <w:t>ن و رستگار پنداشته‌ام ول</w:t>
      </w:r>
      <w:r w:rsidR="00DF6C5B" w:rsidRPr="004B6E14">
        <w:rPr>
          <w:rStyle w:val="Char6"/>
          <w:spacing w:val="-2"/>
          <w:rtl/>
        </w:rPr>
        <w:t>ی</w:t>
      </w:r>
      <w:r w:rsidRPr="004B6E14">
        <w:rPr>
          <w:rStyle w:val="Char6"/>
          <w:spacing w:val="-2"/>
          <w:rtl/>
        </w:rPr>
        <w:t xml:space="preserve"> چنان نباشد </w:t>
      </w:r>
      <w:r w:rsidR="00DF6C5B" w:rsidRPr="004B6E14">
        <w:rPr>
          <w:rStyle w:val="Char6"/>
          <w:spacing w:val="-2"/>
          <w:rtl/>
        </w:rPr>
        <w:t>ک</w:t>
      </w:r>
      <w:r w:rsidRPr="004B6E14">
        <w:rPr>
          <w:rStyle w:val="Char6"/>
          <w:spacing w:val="-2"/>
          <w:rtl/>
        </w:rPr>
        <w:t>ه برا</w:t>
      </w:r>
      <w:r w:rsidR="00DF6C5B" w:rsidRPr="004B6E14">
        <w:rPr>
          <w:rStyle w:val="Char6"/>
          <w:spacing w:val="-2"/>
          <w:rtl/>
        </w:rPr>
        <w:t>ی</w:t>
      </w:r>
      <w:r w:rsidRPr="004B6E14">
        <w:rPr>
          <w:rStyle w:val="Char6"/>
          <w:spacing w:val="-2"/>
          <w:rtl/>
        </w:rPr>
        <w:t xml:space="preserve">م بازگو </w:t>
      </w:r>
      <w:r w:rsidR="00DF6C5B" w:rsidRPr="004B6E14">
        <w:rPr>
          <w:rStyle w:val="Char6"/>
          <w:spacing w:val="-2"/>
          <w:rtl/>
        </w:rPr>
        <w:t>ک</w:t>
      </w:r>
      <w:r w:rsidRPr="004B6E14">
        <w:rPr>
          <w:rStyle w:val="Char6"/>
          <w:spacing w:val="-2"/>
          <w:rtl/>
        </w:rPr>
        <w:t>رده است، آنگاه من گناه آن را بر عهده گ</w:t>
      </w:r>
      <w:r w:rsidR="00DF6C5B" w:rsidRPr="004B6E14">
        <w:rPr>
          <w:rStyle w:val="Char6"/>
          <w:spacing w:val="-2"/>
          <w:rtl/>
        </w:rPr>
        <w:t>ی</w:t>
      </w:r>
      <w:r w:rsidRPr="004B6E14">
        <w:rPr>
          <w:rStyle w:val="Char6"/>
          <w:spacing w:val="-2"/>
          <w:rtl/>
        </w:rPr>
        <w:t>رم.</w:t>
      </w:r>
      <w:r w:rsidRPr="004F66F1">
        <w:rPr>
          <w:rStyle w:val="Char6"/>
          <w:rtl/>
        </w:rPr>
        <w:t xml:space="preserve"> </w:t>
      </w:r>
    </w:p>
    <w:p w:rsidR="00B02293" w:rsidRPr="004F66F1" w:rsidRDefault="00B02293" w:rsidP="003436A2">
      <w:pPr>
        <w:ind w:firstLine="284"/>
        <w:jc w:val="both"/>
        <w:rPr>
          <w:rStyle w:val="Char6"/>
          <w:rtl/>
        </w:rPr>
      </w:pPr>
      <w:r w:rsidRPr="004F66F1">
        <w:rPr>
          <w:rStyle w:val="Char6"/>
          <w:rtl/>
        </w:rPr>
        <w:t>همچن</w:t>
      </w:r>
      <w:r w:rsidR="00DF6C5B" w:rsidRPr="004F66F1">
        <w:rPr>
          <w:rStyle w:val="Char6"/>
          <w:rtl/>
        </w:rPr>
        <w:t>ی</w:t>
      </w:r>
      <w:r w:rsidRPr="004F66F1">
        <w:rPr>
          <w:rStyle w:val="Char6"/>
          <w:rtl/>
        </w:rPr>
        <w:t>ن ابوام</w:t>
      </w:r>
      <w:r w:rsidR="00DF6C5B" w:rsidRPr="004F66F1">
        <w:rPr>
          <w:rStyle w:val="Char6"/>
          <w:rtl/>
        </w:rPr>
        <w:t>ی</w:t>
      </w:r>
      <w:r w:rsidRPr="004F66F1">
        <w:rPr>
          <w:rStyle w:val="Char6"/>
          <w:rtl/>
        </w:rPr>
        <w:t>ه احوص بن مفضل غلاب</w:t>
      </w:r>
      <w:r w:rsidR="00DF6C5B" w:rsidRPr="004F66F1">
        <w:rPr>
          <w:rStyle w:val="Char6"/>
          <w:rtl/>
        </w:rPr>
        <w:t>ی</w:t>
      </w:r>
      <w:r w:rsidRPr="004F66F1">
        <w:rPr>
          <w:rStyle w:val="Char6"/>
          <w:rtl/>
        </w:rPr>
        <w:t xml:space="preserve"> روا</w:t>
      </w:r>
      <w:r w:rsidR="00DF6C5B" w:rsidRPr="004F66F1">
        <w:rPr>
          <w:rStyle w:val="Char6"/>
          <w:rtl/>
        </w:rPr>
        <w:t>ی</w:t>
      </w:r>
      <w:r w:rsidRPr="004F66F1">
        <w:rPr>
          <w:rStyle w:val="Char6"/>
          <w:rtl/>
        </w:rPr>
        <w:t xml:space="preserve">ت مزبور را از قاسم </w:t>
      </w:r>
      <w:r w:rsidR="00DF6C5B" w:rsidRPr="004F66F1">
        <w:rPr>
          <w:rStyle w:val="Char6"/>
          <w:rtl/>
        </w:rPr>
        <w:t>ی</w:t>
      </w:r>
      <w:r w:rsidRPr="004F66F1">
        <w:rPr>
          <w:rStyle w:val="Char6"/>
          <w:rtl/>
        </w:rPr>
        <w:t xml:space="preserve">ا پسرش عبد الرحمن نقل </w:t>
      </w:r>
      <w:r w:rsidR="00DF6C5B" w:rsidRPr="004F66F1">
        <w:rPr>
          <w:rStyle w:val="Char6"/>
          <w:rtl/>
        </w:rPr>
        <w:t>ک</w:t>
      </w:r>
      <w:r w:rsidRPr="004F66F1">
        <w:rPr>
          <w:rStyle w:val="Char6"/>
          <w:rtl/>
        </w:rPr>
        <w:t xml:space="preserve">رده است. و در آن اضافه نموده </w:t>
      </w:r>
      <w:r w:rsidR="003436A2" w:rsidRPr="004F66F1">
        <w:rPr>
          <w:rStyle w:val="Char6"/>
          <w:rFonts w:hint="cs"/>
          <w:rtl/>
        </w:rPr>
        <w:t>«</w:t>
      </w:r>
      <w:r w:rsidRPr="004F66F1">
        <w:rPr>
          <w:rStyle w:val="Char6"/>
          <w:rtl/>
        </w:rPr>
        <w:t>و حد</w:t>
      </w:r>
      <w:r w:rsidR="00DF6C5B" w:rsidRPr="004F66F1">
        <w:rPr>
          <w:rStyle w:val="Char6"/>
          <w:rtl/>
        </w:rPr>
        <w:t>ی</w:t>
      </w:r>
      <w:r w:rsidRPr="004F66F1">
        <w:rPr>
          <w:rStyle w:val="Char6"/>
          <w:rtl/>
        </w:rPr>
        <w:t>ث</w:t>
      </w:r>
      <w:r w:rsidR="00DF6C5B" w:rsidRPr="004F66F1">
        <w:rPr>
          <w:rStyle w:val="Char6"/>
          <w:rtl/>
        </w:rPr>
        <w:t>ی</w:t>
      </w:r>
      <w:r w:rsidRPr="004F66F1">
        <w:rPr>
          <w:rStyle w:val="Char6"/>
          <w:rtl/>
        </w:rPr>
        <w:t xml:space="preserve"> وجود داشته باشد </w:t>
      </w:r>
      <w:r w:rsidR="00DF6C5B" w:rsidRPr="004F66F1">
        <w:rPr>
          <w:rStyle w:val="Char6"/>
          <w:rtl/>
        </w:rPr>
        <w:t>ک</w:t>
      </w:r>
      <w:r w:rsidRPr="004F66F1">
        <w:rPr>
          <w:rStyle w:val="Char6"/>
          <w:rtl/>
        </w:rPr>
        <w:t>ه من بدان دست ن</w:t>
      </w:r>
      <w:r w:rsidR="00DF6C5B" w:rsidRPr="004F66F1">
        <w:rPr>
          <w:rStyle w:val="Char6"/>
          <w:rtl/>
        </w:rPr>
        <w:t>ی</w:t>
      </w:r>
      <w:r w:rsidRPr="004F66F1">
        <w:rPr>
          <w:rStyle w:val="Char6"/>
          <w:rtl/>
        </w:rPr>
        <w:t>افته باشم</w:t>
      </w:r>
      <w:r w:rsidR="003436A2" w:rsidRPr="004B6E14">
        <w:rPr>
          <w:rStyle w:val="Char6"/>
          <w:vertAlign w:val="superscript"/>
          <w:rtl/>
        </w:rPr>
        <w:footnoteReference w:id="311"/>
      </w:r>
      <w:r w:rsidRPr="004F66F1">
        <w:rPr>
          <w:rStyle w:val="Char6"/>
          <w:rtl/>
        </w:rPr>
        <w:t xml:space="preserve"> آنگاه گفته شود: اگر این حدیث پ</w:t>
      </w:r>
      <w:r w:rsidR="00DF6C5B" w:rsidRPr="004F66F1">
        <w:rPr>
          <w:rStyle w:val="Char6"/>
          <w:rtl/>
        </w:rPr>
        <w:t>ی</w:t>
      </w:r>
      <w:r w:rsidRPr="004F66F1">
        <w:rPr>
          <w:rStyle w:val="Char6"/>
          <w:rtl/>
        </w:rPr>
        <w:t>امبر خدا فرموده بود بر ابوب</w:t>
      </w:r>
      <w:r w:rsidR="00DF6C5B" w:rsidRPr="004F66F1">
        <w:rPr>
          <w:rStyle w:val="Char6"/>
          <w:rtl/>
        </w:rPr>
        <w:t>ک</w:t>
      </w:r>
      <w:r w:rsidRPr="004F66F1">
        <w:rPr>
          <w:rStyle w:val="Char6"/>
          <w:rtl/>
        </w:rPr>
        <w:t>ر پوش</w:t>
      </w:r>
      <w:r w:rsidR="00DF6C5B" w:rsidRPr="004F66F1">
        <w:rPr>
          <w:rStyle w:val="Char6"/>
          <w:rtl/>
        </w:rPr>
        <w:t>ی</w:t>
      </w:r>
      <w:r w:rsidRPr="004F66F1">
        <w:rPr>
          <w:rStyle w:val="Char6"/>
          <w:rtl/>
        </w:rPr>
        <w:t>ده نم</w:t>
      </w:r>
      <w:r w:rsidR="00DF6C5B" w:rsidRPr="004F66F1">
        <w:rPr>
          <w:rStyle w:val="Char6"/>
          <w:rtl/>
        </w:rPr>
        <w:t>ی</w:t>
      </w:r>
      <w:r w:rsidRPr="004F66F1">
        <w:rPr>
          <w:rStyle w:val="Char6"/>
          <w:rtl/>
        </w:rPr>
        <w:t>‌ماند. من حد</w:t>
      </w:r>
      <w:r w:rsidR="00DF6C5B" w:rsidRPr="004F66F1">
        <w:rPr>
          <w:rStyle w:val="Char6"/>
          <w:rtl/>
        </w:rPr>
        <w:t>ی</w:t>
      </w:r>
      <w:r w:rsidRPr="004F66F1">
        <w:rPr>
          <w:rStyle w:val="Char6"/>
          <w:rtl/>
        </w:rPr>
        <w:t>ث را برا</w:t>
      </w:r>
      <w:r w:rsidR="00DF6C5B" w:rsidRPr="004F66F1">
        <w:rPr>
          <w:rStyle w:val="Char6"/>
          <w:rtl/>
        </w:rPr>
        <w:t>ی</w:t>
      </w:r>
      <w:r w:rsidRPr="004F66F1">
        <w:rPr>
          <w:rStyle w:val="Char6"/>
          <w:rtl/>
        </w:rPr>
        <w:t xml:space="preserve"> شما نقل </w:t>
      </w:r>
      <w:r w:rsidR="00DF6C5B" w:rsidRPr="004F66F1">
        <w:rPr>
          <w:rStyle w:val="Char6"/>
          <w:rtl/>
        </w:rPr>
        <w:t>ک</w:t>
      </w:r>
      <w:r w:rsidRPr="004F66F1">
        <w:rPr>
          <w:rStyle w:val="Char6"/>
          <w:rtl/>
        </w:rPr>
        <w:t>رده و نم</w:t>
      </w:r>
      <w:r w:rsidR="00DF6C5B" w:rsidRPr="004F66F1">
        <w:rPr>
          <w:rStyle w:val="Char6"/>
          <w:rtl/>
        </w:rPr>
        <w:t>ی</w:t>
      </w:r>
      <w:r w:rsidRPr="004F66F1">
        <w:rPr>
          <w:rStyle w:val="Char6"/>
          <w:rtl/>
        </w:rPr>
        <w:t>‌دانم شا</w:t>
      </w:r>
      <w:r w:rsidR="00DF6C5B" w:rsidRPr="004F66F1">
        <w:rPr>
          <w:rStyle w:val="Char6"/>
          <w:rtl/>
        </w:rPr>
        <w:t>ی</w:t>
      </w:r>
      <w:r w:rsidRPr="004F66F1">
        <w:rPr>
          <w:rStyle w:val="Char6"/>
          <w:rtl/>
        </w:rPr>
        <w:t>د حرف به حرف نشن</w:t>
      </w:r>
      <w:r w:rsidR="00DF6C5B" w:rsidRPr="004F66F1">
        <w:rPr>
          <w:rStyle w:val="Char6"/>
          <w:rtl/>
        </w:rPr>
        <w:t>ی</w:t>
      </w:r>
      <w:r w:rsidRPr="004F66F1">
        <w:rPr>
          <w:rStyle w:val="Char6"/>
          <w:rtl/>
        </w:rPr>
        <w:t xml:space="preserve">ده باشم». </w:t>
      </w:r>
      <w:r w:rsidR="003436A2" w:rsidRPr="004F66F1">
        <w:rPr>
          <w:rStyle w:val="Char6"/>
          <w:rFonts w:hint="cs"/>
          <w:rtl/>
        </w:rPr>
        <w:t>[</w:t>
      </w:r>
      <w:r w:rsidRPr="004F66F1">
        <w:rPr>
          <w:rStyle w:val="Char6"/>
          <w:rtl/>
        </w:rPr>
        <w:t>منتخب كنز العمال</w:t>
      </w:r>
      <w:r w:rsidR="003436A2" w:rsidRPr="004F66F1">
        <w:rPr>
          <w:rStyle w:val="Char6"/>
          <w:rFonts w:hint="cs"/>
          <w:rtl/>
        </w:rPr>
        <w:t>].</w:t>
      </w:r>
    </w:p>
    <w:p w:rsidR="00B02293" w:rsidRPr="004F66F1" w:rsidRDefault="00B02293" w:rsidP="003436A2">
      <w:pPr>
        <w:ind w:firstLine="284"/>
        <w:jc w:val="both"/>
        <w:rPr>
          <w:rStyle w:val="Char6"/>
          <w:rtl/>
        </w:rPr>
      </w:pPr>
      <w:r w:rsidRPr="004F66F1">
        <w:rPr>
          <w:rStyle w:val="Char6"/>
          <w:rtl/>
        </w:rPr>
        <w:t>ذهب</w:t>
      </w:r>
      <w:r w:rsidR="00DF6C5B" w:rsidRPr="004F66F1">
        <w:rPr>
          <w:rStyle w:val="Char6"/>
          <w:rtl/>
        </w:rPr>
        <w:t>ی</w:t>
      </w:r>
      <w:r w:rsidRPr="004F66F1">
        <w:rPr>
          <w:rStyle w:val="Char6"/>
          <w:rtl/>
        </w:rPr>
        <w:t xml:space="preserve"> ن</w:t>
      </w:r>
      <w:r w:rsidR="00DF6C5B" w:rsidRPr="004F66F1">
        <w:rPr>
          <w:rStyle w:val="Char6"/>
          <w:rtl/>
        </w:rPr>
        <w:t>ی</w:t>
      </w:r>
      <w:r w:rsidRPr="004F66F1">
        <w:rPr>
          <w:rStyle w:val="Char6"/>
          <w:rtl/>
        </w:rPr>
        <w:t>ز در</w:t>
      </w:r>
      <w:r w:rsidR="00DF6C5B" w:rsidRPr="004F66F1">
        <w:rPr>
          <w:rStyle w:val="Char6"/>
          <w:rtl/>
        </w:rPr>
        <w:t>ک</w:t>
      </w:r>
      <w:r w:rsidRPr="004F66F1">
        <w:rPr>
          <w:rStyle w:val="Char6"/>
          <w:rtl/>
        </w:rPr>
        <w:t>تاب: التذكرة شب</w:t>
      </w:r>
      <w:r w:rsidR="00DF6C5B" w:rsidRPr="004F66F1">
        <w:rPr>
          <w:rStyle w:val="Char6"/>
          <w:rtl/>
        </w:rPr>
        <w:t>ی</w:t>
      </w:r>
      <w:r w:rsidRPr="004F66F1">
        <w:rPr>
          <w:rStyle w:val="Char6"/>
          <w:rtl/>
        </w:rPr>
        <w:t>ه روا</w:t>
      </w:r>
      <w:r w:rsidR="00DF6C5B" w:rsidRPr="004F66F1">
        <w:rPr>
          <w:rStyle w:val="Char6"/>
          <w:rtl/>
        </w:rPr>
        <w:t>ی</w:t>
      </w:r>
      <w:r w:rsidRPr="004F66F1">
        <w:rPr>
          <w:rStyle w:val="Char6"/>
          <w:rtl/>
        </w:rPr>
        <w:t>ت اول را از حا</w:t>
      </w:r>
      <w:r w:rsidR="00DF6C5B" w:rsidRPr="004F66F1">
        <w:rPr>
          <w:rStyle w:val="Char6"/>
          <w:rtl/>
        </w:rPr>
        <w:t>ک</w:t>
      </w:r>
      <w:r w:rsidRPr="004F66F1">
        <w:rPr>
          <w:rStyle w:val="Char6"/>
          <w:rtl/>
        </w:rPr>
        <w:t xml:space="preserve">م نقل </w:t>
      </w:r>
      <w:r w:rsidR="00DF6C5B" w:rsidRPr="004F66F1">
        <w:rPr>
          <w:rStyle w:val="Char6"/>
          <w:rtl/>
        </w:rPr>
        <w:t>ک</w:t>
      </w:r>
      <w:r w:rsidRPr="004F66F1">
        <w:rPr>
          <w:rStyle w:val="Char6"/>
          <w:rtl/>
        </w:rPr>
        <w:t>رده است</w:t>
      </w:r>
      <w:r w:rsidR="003436A2" w:rsidRPr="004F66F1">
        <w:rPr>
          <w:rStyle w:val="Char6"/>
          <w:rFonts w:hint="cs"/>
          <w:rtl/>
        </w:rPr>
        <w:t>،</w:t>
      </w:r>
      <w:r w:rsidRPr="004F66F1">
        <w:rPr>
          <w:rStyle w:val="Char6"/>
          <w:rtl/>
        </w:rPr>
        <w:t xml:space="preserve"> و در پا</w:t>
      </w:r>
      <w:r w:rsidR="00DF6C5B" w:rsidRPr="004F66F1">
        <w:rPr>
          <w:rStyle w:val="Char6"/>
          <w:rtl/>
        </w:rPr>
        <w:t>ی</w:t>
      </w:r>
      <w:r w:rsidRPr="004F66F1">
        <w:rPr>
          <w:rStyle w:val="Char6"/>
          <w:rtl/>
        </w:rPr>
        <w:t>ان گفته: ا</w:t>
      </w:r>
      <w:r w:rsidR="00DF6C5B" w:rsidRPr="004F66F1">
        <w:rPr>
          <w:rStyle w:val="Char6"/>
          <w:rtl/>
        </w:rPr>
        <w:t>ی</w:t>
      </w:r>
      <w:r w:rsidRPr="004F66F1">
        <w:rPr>
          <w:rStyle w:val="Char6"/>
          <w:rtl/>
        </w:rPr>
        <w:t>ن حد</w:t>
      </w:r>
      <w:r w:rsidR="00DF6C5B" w:rsidRPr="004F66F1">
        <w:rPr>
          <w:rStyle w:val="Char6"/>
          <w:rtl/>
        </w:rPr>
        <w:t>ی</w:t>
      </w:r>
      <w:r w:rsidRPr="004F66F1">
        <w:rPr>
          <w:rStyle w:val="Char6"/>
          <w:rtl/>
        </w:rPr>
        <w:t>ث صح</w:t>
      </w:r>
      <w:r w:rsidR="00DF6C5B" w:rsidRPr="004F66F1">
        <w:rPr>
          <w:rStyle w:val="Char6"/>
          <w:rtl/>
        </w:rPr>
        <w:t>ی</w:t>
      </w:r>
      <w:r w:rsidRPr="004F66F1">
        <w:rPr>
          <w:rStyle w:val="Char6"/>
          <w:rtl/>
        </w:rPr>
        <w:t>ح نم</w:t>
      </w:r>
      <w:r w:rsidR="00DF6C5B" w:rsidRPr="004F66F1">
        <w:rPr>
          <w:rStyle w:val="Char6"/>
          <w:rtl/>
        </w:rPr>
        <w:t>ی</w:t>
      </w:r>
      <w:r w:rsidRPr="004F66F1">
        <w:rPr>
          <w:rStyle w:val="Char6"/>
          <w:rtl/>
        </w:rPr>
        <w:t>‌باشد.</w:t>
      </w:r>
    </w:p>
    <w:p w:rsidR="00B02293" w:rsidRPr="004F66F1" w:rsidRDefault="00B02293" w:rsidP="003436A2">
      <w:pPr>
        <w:ind w:firstLine="284"/>
        <w:jc w:val="both"/>
        <w:rPr>
          <w:rStyle w:val="Char6"/>
          <w:rtl/>
        </w:rPr>
      </w:pPr>
      <w:r w:rsidRPr="004F66F1">
        <w:rPr>
          <w:rStyle w:val="Char6"/>
          <w:rtl/>
        </w:rPr>
        <w:t>حافظ ذهب</w:t>
      </w:r>
      <w:r w:rsidR="00DF6C5B" w:rsidRPr="004F66F1">
        <w:rPr>
          <w:rStyle w:val="Char6"/>
          <w:rtl/>
        </w:rPr>
        <w:t>ی</w:t>
      </w:r>
      <w:r w:rsidRPr="004F66F1">
        <w:rPr>
          <w:rStyle w:val="Char6"/>
          <w:rtl/>
        </w:rPr>
        <w:t xml:space="preserve"> در التذ</w:t>
      </w:r>
      <w:r w:rsidR="00DF6C5B" w:rsidRPr="004F66F1">
        <w:rPr>
          <w:rStyle w:val="Char6"/>
          <w:rtl/>
        </w:rPr>
        <w:t>ک</w:t>
      </w:r>
      <w:r w:rsidRPr="004F66F1">
        <w:rPr>
          <w:rStyle w:val="Char6"/>
          <w:rtl/>
        </w:rPr>
        <w:t>ره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د: در احاد</w:t>
      </w:r>
      <w:r w:rsidR="00DF6C5B" w:rsidRPr="004F66F1">
        <w:rPr>
          <w:rStyle w:val="Char6"/>
          <w:rtl/>
        </w:rPr>
        <w:t>ی</w:t>
      </w:r>
      <w:r w:rsidRPr="004F66F1">
        <w:rPr>
          <w:rStyle w:val="Char6"/>
          <w:rtl/>
        </w:rPr>
        <w:t>ث مرسل‌ ابن اب</w:t>
      </w:r>
      <w:r w:rsidR="00DF6C5B" w:rsidRPr="004F66F1">
        <w:rPr>
          <w:rStyle w:val="Char6"/>
          <w:rtl/>
        </w:rPr>
        <w:t>ی</w:t>
      </w:r>
      <w:r w:rsidRPr="004F66F1">
        <w:rPr>
          <w:rStyle w:val="Char6"/>
          <w:rtl/>
        </w:rPr>
        <w:t xml:space="preserve"> مُلَ</w:t>
      </w:r>
      <w:r w:rsidR="00DF6C5B" w:rsidRPr="004F66F1">
        <w:rPr>
          <w:rStyle w:val="Char6"/>
          <w:rtl/>
        </w:rPr>
        <w:t>یک</w:t>
      </w:r>
      <w:r w:rsidRPr="004F66F1">
        <w:rPr>
          <w:rStyle w:val="Char6"/>
          <w:rtl/>
        </w:rPr>
        <w:t xml:space="preserve">ه آمده </w:t>
      </w:r>
      <w:r w:rsidR="00DF6C5B" w:rsidRPr="004F66F1">
        <w:rPr>
          <w:rStyle w:val="Char6"/>
          <w:rtl/>
        </w:rPr>
        <w:t>ک</w:t>
      </w:r>
      <w:r w:rsidRPr="004F66F1">
        <w:rPr>
          <w:rStyle w:val="Char6"/>
          <w:rtl/>
        </w:rPr>
        <w:t>ه ابوب</w:t>
      </w:r>
      <w:r w:rsidR="00DF6C5B" w:rsidRPr="004F66F1">
        <w:rPr>
          <w:rStyle w:val="Char6"/>
          <w:rtl/>
        </w:rPr>
        <w:t>ک</w:t>
      </w:r>
      <w:r w:rsidRPr="004F66F1">
        <w:rPr>
          <w:rStyle w:val="Char6"/>
          <w:rtl/>
        </w:rPr>
        <w:t>ر صد</w:t>
      </w:r>
      <w:r w:rsidR="00DF6C5B" w:rsidRPr="004F66F1">
        <w:rPr>
          <w:rStyle w:val="Char6"/>
          <w:rtl/>
        </w:rPr>
        <w:t>ی</w:t>
      </w:r>
      <w:r w:rsidRPr="004F66F1">
        <w:rPr>
          <w:rStyle w:val="Char6"/>
          <w:rtl/>
        </w:rPr>
        <w:t>ق</w:t>
      </w:r>
      <w:r w:rsidR="004F66F1" w:rsidRPr="004F66F1">
        <w:rPr>
          <w:rStyle w:val="Char6"/>
          <w:rFonts w:ascii="CTraditional Arabic" w:hAnsi="CTraditional Arabic" w:cs="CTraditional Arabic"/>
          <w:rtl/>
        </w:rPr>
        <w:t xml:space="preserve"> س</w:t>
      </w:r>
      <w:r w:rsidRPr="004F66F1">
        <w:rPr>
          <w:rStyle w:val="Char6"/>
          <w:rtl/>
        </w:rPr>
        <w:t xml:space="preserve"> پس از وفات پ</w:t>
      </w:r>
      <w:r w:rsidR="00DF6C5B" w:rsidRPr="004F66F1">
        <w:rPr>
          <w:rStyle w:val="Char6"/>
          <w:rtl/>
        </w:rPr>
        <w:t>ی</w:t>
      </w:r>
      <w:r w:rsidRPr="004F66F1">
        <w:rPr>
          <w:rStyle w:val="Char6"/>
          <w:rtl/>
        </w:rPr>
        <w:t>امبر، مردم را گرد آورد و گفت: «شما احاد</w:t>
      </w:r>
      <w:r w:rsidR="00DF6C5B" w:rsidRPr="004F66F1">
        <w:rPr>
          <w:rStyle w:val="Char6"/>
          <w:rtl/>
        </w:rPr>
        <w:t>ی</w:t>
      </w:r>
      <w:r w:rsidRPr="004F66F1">
        <w:rPr>
          <w:rStyle w:val="Char6"/>
          <w:rtl/>
        </w:rPr>
        <w:t>ث</w:t>
      </w:r>
      <w:r w:rsidR="00DF6C5B" w:rsidRPr="004F66F1">
        <w:rPr>
          <w:rStyle w:val="Char6"/>
          <w:rtl/>
        </w:rPr>
        <w:t>ی</w:t>
      </w:r>
      <w:r w:rsidRPr="004F66F1">
        <w:rPr>
          <w:rStyle w:val="Char6"/>
          <w:rtl/>
        </w:rPr>
        <w:t xml:space="preserve"> را از پ</w:t>
      </w:r>
      <w:r w:rsidR="00DF6C5B" w:rsidRPr="004F66F1">
        <w:rPr>
          <w:rStyle w:val="Char6"/>
          <w:rtl/>
        </w:rPr>
        <w:t>ی</w:t>
      </w:r>
      <w:r w:rsidRPr="004F66F1">
        <w:rPr>
          <w:rStyle w:val="Char6"/>
          <w:rtl/>
        </w:rPr>
        <w:t>امبر بازگو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w:t>
      </w:r>
      <w:r w:rsidR="00DF6C5B" w:rsidRPr="004F66F1">
        <w:rPr>
          <w:rStyle w:val="Char6"/>
          <w:rtl/>
        </w:rPr>
        <w:t>ی</w:t>
      </w:r>
      <w:r w:rsidRPr="004F66F1">
        <w:rPr>
          <w:rStyle w:val="Char6"/>
          <w:rtl/>
        </w:rPr>
        <w:t xml:space="preserve">د </w:t>
      </w:r>
      <w:r w:rsidR="00DF6C5B" w:rsidRPr="004F66F1">
        <w:rPr>
          <w:rStyle w:val="Char6"/>
          <w:rtl/>
        </w:rPr>
        <w:t>ک</w:t>
      </w:r>
      <w:r w:rsidRPr="004F66F1">
        <w:rPr>
          <w:rStyle w:val="Char6"/>
          <w:rtl/>
        </w:rPr>
        <w:t>ه در آن اختلاف دار</w:t>
      </w:r>
      <w:r w:rsidR="00DF6C5B" w:rsidRPr="004F66F1">
        <w:rPr>
          <w:rStyle w:val="Char6"/>
          <w:rtl/>
        </w:rPr>
        <w:t>ی</w:t>
      </w:r>
      <w:r w:rsidRPr="004F66F1">
        <w:rPr>
          <w:rStyle w:val="Char6"/>
          <w:rtl/>
        </w:rPr>
        <w:t>د مردم پس از شما دارا</w:t>
      </w:r>
      <w:r w:rsidR="00DF6C5B" w:rsidRPr="004F66F1">
        <w:rPr>
          <w:rStyle w:val="Char6"/>
          <w:rtl/>
        </w:rPr>
        <w:t>ی</w:t>
      </w:r>
      <w:r w:rsidRPr="004F66F1">
        <w:rPr>
          <w:rStyle w:val="Char6"/>
          <w:rtl/>
        </w:rPr>
        <w:t xml:space="preserve"> اختلاف ب</w:t>
      </w:r>
      <w:r w:rsidR="00DF6C5B" w:rsidRPr="004F66F1">
        <w:rPr>
          <w:rStyle w:val="Char6"/>
          <w:rtl/>
        </w:rPr>
        <w:t>ی</w:t>
      </w:r>
      <w:r w:rsidRPr="004F66F1">
        <w:rPr>
          <w:rStyle w:val="Char6"/>
          <w:rtl/>
        </w:rPr>
        <w:t>شتر</w:t>
      </w:r>
      <w:r w:rsidR="00DF6C5B" w:rsidRPr="004F66F1">
        <w:rPr>
          <w:rStyle w:val="Char6"/>
          <w:rtl/>
        </w:rPr>
        <w:t>ی</w:t>
      </w:r>
      <w:r w:rsidRPr="004F66F1">
        <w:rPr>
          <w:rStyle w:val="Char6"/>
          <w:rtl/>
        </w:rPr>
        <w:t xml:space="preserve"> خواهند شد. پس ه</w:t>
      </w:r>
      <w:r w:rsidR="00DF6C5B" w:rsidRPr="004F66F1">
        <w:rPr>
          <w:rStyle w:val="Char6"/>
          <w:rtl/>
        </w:rPr>
        <w:t>ی</w:t>
      </w:r>
      <w:r w:rsidRPr="004F66F1">
        <w:rPr>
          <w:rStyle w:val="Char6"/>
          <w:rtl/>
        </w:rPr>
        <w:t>چ چ</w:t>
      </w:r>
      <w:r w:rsidR="00DF6C5B" w:rsidRPr="004F66F1">
        <w:rPr>
          <w:rStyle w:val="Char6"/>
          <w:rtl/>
        </w:rPr>
        <w:t>ی</w:t>
      </w:r>
      <w:r w:rsidRPr="004F66F1">
        <w:rPr>
          <w:rStyle w:val="Char6"/>
          <w:rtl/>
        </w:rPr>
        <w:t>ز را از پ</w:t>
      </w:r>
      <w:r w:rsidR="00DF6C5B" w:rsidRPr="004F66F1">
        <w:rPr>
          <w:rStyle w:val="Char6"/>
          <w:rtl/>
        </w:rPr>
        <w:t>ی</w:t>
      </w:r>
      <w:r w:rsidRPr="004F66F1">
        <w:rPr>
          <w:rStyle w:val="Char6"/>
          <w:rtl/>
        </w:rPr>
        <w:t>امبر بازگو ننما</w:t>
      </w:r>
      <w:r w:rsidR="00DF6C5B" w:rsidRPr="004F66F1">
        <w:rPr>
          <w:rStyle w:val="Char6"/>
          <w:rtl/>
        </w:rPr>
        <w:t>ی</w:t>
      </w:r>
      <w:r w:rsidRPr="004F66F1">
        <w:rPr>
          <w:rStyle w:val="Char6"/>
          <w:rtl/>
        </w:rPr>
        <w:t xml:space="preserve">د و هر </w:t>
      </w:r>
      <w:r w:rsidR="00DF6C5B" w:rsidRPr="004F66F1">
        <w:rPr>
          <w:rStyle w:val="Char6"/>
          <w:rtl/>
        </w:rPr>
        <w:t>ک</w:t>
      </w:r>
      <w:r w:rsidRPr="004F66F1">
        <w:rPr>
          <w:rStyle w:val="Char6"/>
          <w:rtl/>
        </w:rPr>
        <w:t>ه از شما پرس</w:t>
      </w:r>
      <w:r w:rsidR="00DF6C5B" w:rsidRPr="004F66F1">
        <w:rPr>
          <w:rStyle w:val="Char6"/>
          <w:rtl/>
        </w:rPr>
        <w:t>ی</w:t>
      </w:r>
      <w:r w:rsidRPr="004F66F1">
        <w:rPr>
          <w:rStyle w:val="Char6"/>
          <w:rtl/>
        </w:rPr>
        <w:t>د بگوئ</w:t>
      </w:r>
      <w:r w:rsidR="00DF6C5B" w:rsidRPr="004F66F1">
        <w:rPr>
          <w:rStyle w:val="Char6"/>
          <w:rtl/>
        </w:rPr>
        <w:t>ی</w:t>
      </w:r>
      <w:r w:rsidRPr="004F66F1">
        <w:rPr>
          <w:rStyle w:val="Char6"/>
          <w:rtl/>
        </w:rPr>
        <w:t>د: م</w:t>
      </w:r>
      <w:r w:rsidR="00DF6C5B" w:rsidRPr="004F66F1">
        <w:rPr>
          <w:rStyle w:val="Char6"/>
          <w:rtl/>
        </w:rPr>
        <w:t>ی</w:t>
      </w:r>
      <w:r w:rsidRPr="004F66F1">
        <w:rPr>
          <w:rStyle w:val="Char6"/>
          <w:rtl/>
        </w:rPr>
        <w:t xml:space="preserve">ان ما و شما </w:t>
      </w:r>
      <w:r w:rsidR="00DF6C5B" w:rsidRPr="004F66F1">
        <w:rPr>
          <w:rStyle w:val="Char6"/>
          <w:rtl/>
        </w:rPr>
        <w:t>ک</w:t>
      </w:r>
      <w:r w:rsidRPr="004F66F1">
        <w:rPr>
          <w:rStyle w:val="Char6"/>
          <w:rtl/>
        </w:rPr>
        <w:t>تاب خدا وجود دارد. پس حلال و حرامش را حرام بدان</w:t>
      </w:r>
      <w:r w:rsidR="00DF6C5B" w:rsidRPr="004F66F1">
        <w:rPr>
          <w:rStyle w:val="Char6"/>
          <w:rtl/>
        </w:rPr>
        <w:t>ی</w:t>
      </w:r>
      <w:r w:rsidRPr="004F66F1">
        <w:rPr>
          <w:rStyle w:val="Char6"/>
          <w:rtl/>
        </w:rPr>
        <w:t>د»</w:t>
      </w:r>
      <w:r w:rsidR="003436A2" w:rsidRPr="004B6E14">
        <w:rPr>
          <w:rStyle w:val="Char6"/>
          <w:vertAlign w:val="superscript"/>
          <w:rtl/>
        </w:rPr>
        <w:footnoteReference w:id="312"/>
      </w:r>
      <w:r w:rsidR="003436A2" w:rsidRPr="004F66F1">
        <w:rPr>
          <w:rStyle w:val="Char6"/>
          <w:rFonts w:hint="cs"/>
          <w:rtl/>
        </w:rPr>
        <w:t>.</w:t>
      </w:r>
    </w:p>
    <w:p w:rsidR="00B02293" w:rsidRPr="004F66F1" w:rsidRDefault="00B02293" w:rsidP="003436A2">
      <w:pPr>
        <w:ind w:firstLine="284"/>
        <w:jc w:val="both"/>
        <w:rPr>
          <w:rStyle w:val="Char6"/>
          <w:rtl/>
        </w:rPr>
      </w:pPr>
      <w:r w:rsidRPr="004F66F1">
        <w:rPr>
          <w:rStyle w:val="Char6"/>
          <w:rtl/>
        </w:rPr>
        <w:t xml:space="preserve">ابن عبدالبر از قرظه بن </w:t>
      </w:r>
      <w:r w:rsidR="00DF6C5B" w:rsidRPr="004F66F1">
        <w:rPr>
          <w:rStyle w:val="Char6"/>
          <w:rtl/>
        </w:rPr>
        <w:t>ک</w:t>
      </w:r>
      <w:r w:rsidRPr="004F66F1">
        <w:rPr>
          <w:rStyle w:val="Char6"/>
          <w:rtl/>
        </w:rPr>
        <w:t>عب نقل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ند که به قصد عراق ب</w:t>
      </w:r>
      <w:r w:rsidR="00DF6C5B" w:rsidRPr="004F66F1">
        <w:rPr>
          <w:rStyle w:val="Char6"/>
          <w:rtl/>
        </w:rPr>
        <w:t>ی</w:t>
      </w:r>
      <w:r w:rsidRPr="004F66F1">
        <w:rPr>
          <w:rStyle w:val="Char6"/>
          <w:rtl/>
        </w:rPr>
        <w:t>رون رفت</w:t>
      </w:r>
      <w:r w:rsidR="00DF6C5B" w:rsidRPr="004F66F1">
        <w:rPr>
          <w:rStyle w:val="Char6"/>
          <w:rtl/>
        </w:rPr>
        <w:t>ی</w:t>
      </w:r>
      <w:r w:rsidRPr="004F66F1">
        <w:rPr>
          <w:rStyle w:val="Char6"/>
          <w:rtl/>
        </w:rPr>
        <w:t>م. عمر</w:t>
      </w:r>
      <w:r w:rsidR="004F66F1" w:rsidRPr="004F66F1">
        <w:rPr>
          <w:rStyle w:val="Char6"/>
          <w:rFonts w:ascii="CTraditional Arabic" w:hAnsi="CTraditional Arabic" w:cs="CTraditional Arabic"/>
          <w:rtl/>
        </w:rPr>
        <w:t xml:space="preserve"> س</w:t>
      </w:r>
      <w:r w:rsidRPr="004F66F1">
        <w:rPr>
          <w:rStyle w:val="Char6"/>
          <w:rtl/>
        </w:rPr>
        <w:t xml:space="preserve"> ن</w:t>
      </w:r>
      <w:r w:rsidR="00DF6C5B" w:rsidRPr="004F66F1">
        <w:rPr>
          <w:rStyle w:val="Char6"/>
          <w:rtl/>
        </w:rPr>
        <w:t>ی</w:t>
      </w:r>
      <w:r w:rsidRPr="004F66F1">
        <w:rPr>
          <w:rStyle w:val="Char6"/>
          <w:rtl/>
        </w:rPr>
        <w:t>ز تا «صرار»</w:t>
      </w:r>
      <w:r w:rsidR="003436A2" w:rsidRPr="004B6E14">
        <w:rPr>
          <w:rStyle w:val="Char6"/>
          <w:vertAlign w:val="superscript"/>
          <w:rtl/>
        </w:rPr>
        <w:footnoteReference w:id="313"/>
      </w:r>
      <w:r w:rsidR="003436A2" w:rsidRPr="004F66F1">
        <w:rPr>
          <w:rStyle w:val="Char6"/>
          <w:rFonts w:hint="cs"/>
          <w:rtl/>
        </w:rPr>
        <w:t xml:space="preserve"> </w:t>
      </w:r>
      <w:r w:rsidRPr="004F66F1">
        <w:rPr>
          <w:rStyle w:val="Char6"/>
          <w:rtl/>
        </w:rPr>
        <w:t>مرا همراه</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 xml:space="preserve">رد. وضو گرفت و دو بار غسل </w:t>
      </w:r>
      <w:r w:rsidR="00DF6C5B" w:rsidRPr="004F66F1">
        <w:rPr>
          <w:rStyle w:val="Char6"/>
          <w:rtl/>
        </w:rPr>
        <w:t>ک</w:t>
      </w:r>
      <w:r w:rsidRPr="004F66F1">
        <w:rPr>
          <w:rStyle w:val="Char6"/>
          <w:rtl/>
        </w:rPr>
        <w:t>رد. سپس گفت: آ</w:t>
      </w:r>
      <w:r w:rsidR="00DF6C5B" w:rsidRPr="004F66F1">
        <w:rPr>
          <w:rStyle w:val="Char6"/>
          <w:rtl/>
        </w:rPr>
        <w:t>ی</w:t>
      </w:r>
      <w:r w:rsidRPr="004F66F1">
        <w:rPr>
          <w:rStyle w:val="Char6"/>
          <w:rtl/>
        </w:rPr>
        <w:t>ا م</w:t>
      </w:r>
      <w:r w:rsidR="00DF6C5B" w:rsidRPr="004F66F1">
        <w:rPr>
          <w:rStyle w:val="Char6"/>
          <w:rtl/>
        </w:rPr>
        <w:t>ی</w:t>
      </w:r>
      <w:r w:rsidRPr="004F66F1">
        <w:rPr>
          <w:rStyle w:val="Char6"/>
          <w:rtl/>
        </w:rPr>
        <w:t>‌دان</w:t>
      </w:r>
      <w:r w:rsidR="00DF6C5B" w:rsidRPr="004F66F1">
        <w:rPr>
          <w:rStyle w:val="Char6"/>
          <w:rtl/>
        </w:rPr>
        <w:t>ی</w:t>
      </w:r>
      <w:r w:rsidRPr="004F66F1">
        <w:rPr>
          <w:rStyle w:val="Char6"/>
          <w:rtl/>
        </w:rPr>
        <w:t>د چرا همراه شما آمده‌ام؟ گفتند: آر</w:t>
      </w:r>
      <w:r w:rsidR="00DF6C5B" w:rsidRPr="004F66F1">
        <w:rPr>
          <w:rStyle w:val="Char6"/>
          <w:rtl/>
        </w:rPr>
        <w:t>ی</w:t>
      </w:r>
      <w:r w:rsidRPr="004F66F1">
        <w:rPr>
          <w:rStyle w:val="Char6"/>
          <w:rtl/>
        </w:rPr>
        <w:t xml:space="preserve"> ما اصحاب پ</w:t>
      </w:r>
      <w:r w:rsidR="00DF6C5B" w:rsidRPr="004F66F1">
        <w:rPr>
          <w:rStyle w:val="Char6"/>
          <w:rtl/>
        </w:rPr>
        <w:t>ی</w:t>
      </w:r>
      <w:r w:rsidRPr="004F66F1">
        <w:rPr>
          <w:rStyle w:val="Char6"/>
          <w:rtl/>
        </w:rPr>
        <w:t>امبر خدا هست</w:t>
      </w:r>
      <w:r w:rsidR="00DF6C5B" w:rsidRPr="004F66F1">
        <w:rPr>
          <w:rStyle w:val="Char6"/>
          <w:rtl/>
        </w:rPr>
        <w:t>ی</w:t>
      </w:r>
      <w:r w:rsidRPr="004F66F1">
        <w:rPr>
          <w:rStyle w:val="Char6"/>
          <w:rtl/>
        </w:rPr>
        <w:t>م. عمر</w:t>
      </w:r>
      <w:r w:rsidR="004F66F1" w:rsidRPr="004F66F1">
        <w:rPr>
          <w:rStyle w:val="Char6"/>
          <w:rFonts w:ascii="CTraditional Arabic" w:hAnsi="CTraditional Arabic" w:cs="CTraditional Arabic"/>
          <w:rtl/>
        </w:rPr>
        <w:t xml:space="preserve"> س</w:t>
      </w:r>
      <w:r w:rsidRPr="004F66F1">
        <w:rPr>
          <w:rStyle w:val="Char6"/>
          <w:rtl/>
        </w:rPr>
        <w:t xml:space="preserve"> گفت: شما پ</w:t>
      </w:r>
      <w:r w:rsidR="00DF6C5B" w:rsidRPr="004F66F1">
        <w:rPr>
          <w:rStyle w:val="Char6"/>
          <w:rtl/>
        </w:rPr>
        <w:t>ی</w:t>
      </w:r>
      <w:r w:rsidRPr="004F66F1">
        <w:rPr>
          <w:rStyle w:val="Char6"/>
          <w:rtl/>
        </w:rPr>
        <w:t>ش مردم سرزم</w:t>
      </w:r>
      <w:r w:rsidR="00DF6C5B" w:rsidRPr="004F66F1">
        <w:rPr>
          <w:rStyle w:val="Char6"/>
          <w:rtl/>
        </w:rPr>
        <w:t>ی</w:t>
      </w:r>
      <w:r w:rsidRPr="004F66F1">
        <w:rPr>
          <w:rStyle w:val="Char6"/>
          <w:rtl/>
        </w:rPr>
        <w:t>ن م</w:t>
      </w:r>
      <w:r w:rsidR="00DF6C5B" w:rsidRPr="004F66F1">
        <w:rPr>
          <w:rStyle w:val="Char6"/>
          <w:rtl/>
        </w:rPr>
        <w:t>ی</w:t>
      </w:r>
      <w:r w:rsidRPr="004F66F1">
        <w:rPr>
          <w:rStyle w:val="Char6"/>
          <w:rtl/>
        </w:rPr>
        <w:t>‌رو</w:t>
      </w:r>
      <w:r w:rsidR="00DF6C5B" w:rsidRPr="004F66F1">
        <w:rPr>
          <w:rStyle w:val="Char6"/>
          <w:rtl/>
        </w:rPr>
        <w:t>ی</w:t>
      </w:r>
      <w:r w:rsidRPr="004F66F1">
        <w:rPr>
          <w:rStyle w:val="Char6"/>
          <w:rtl/>
        </w:rPr>
        <w:t xml:space="preserve">د </w:t>
      </w:r>
      <w:r w:rsidR="00DF6C5B" w:rsidRPr="004F66F1">
        <w:rPr>
          <w:rStyle w:val="Char6"/>
          <w:rtl/>
        </w:rPr>
        <w:t>ک</w:t>
      </w:r>
      <w:r w:rsidRPr="004F66F1">
        <w:rPr>
          <w:rStyle w:val="Char6"/>
          <w:rtl/>
        </w:rPr>
        <w:t>ه صدا و آوازشان در قرآن خواندن مانند طن</w:t>
      </w:r>
      <w:r w:rsidR="00DF6C5B" w:rsidRPr="004F66F1">
        <w:rPr>
          <w:rStyle w:val="Char6"/>
          <w:rtl/>
        </w:rPr>
        <w:t>ی</w:t>
      </w:r>
      <w:r w:rsidRPr="004F66F1">
        <w:rPr>
          <w:rStyle w:val="Char6"/>
          <w:rtl/>
        </w:rPr>
        <w:t>ن و صدا</w:t>
      </w:r>
      <w:r w:rsidR="00DF6C5B" w:rsidRPr="004F66F1">
        <w:rPr>
          <w:rStyle w:val="Char6"/>
          <w:rtl/>
        </w:rPr>
        <w:t>ی</w:t>
      </w:r>
      <w:r w:rsidRPr="004F66F1">
        <w:rPr>
          <w:rStyle w:val="Char6"/>
          <w:rtl/>
        </w:rPr>
        <w:t xml:space="preserve"> زنبور عسل است. پس با احاد</w:t>
      </w:r>
      <w:r w:rsidR="00DF6C5B" w:rsidRPr="004F66F1">
        <w:rPr>
          <w:rStyle w:val="Char6"/>
          <w:rtl/>
        </w:rPr>
        <w:t>ی</w:t>
      </w:r>
      <w:r w:rsidRPr="004F66F1">
        <w:rPr>
          <w:rStyle w:val="Char6"/>
          <w:rtl/>
        </w:rPr>
        <w:t>ث آنان را مشغول ن</w:t>
      </w:r>
      <w:r w:rsidR="00DF6C5B" w:rsidRPr="004F66F1">
        <w:rPr>
          <w:rStyle w:val="Char6"/>
          <w:rtl/>
        </w:rPr>
        <w:t>ک</w:t>
      </w:r>
      <w:r w:rsidRPr="004F66F1">
        <w:rPr>
          <w:rStyle w:val="Char6"/>
          <w:rtl/>
        </w:rPr>
        <w:t>ن</w:t>
      </w:r>
      <w:r w:rsidR="00DF6C5B" w:rsidRPr="004F66F1">
        <w:rPr>
          <w:rStyle w:val="Char6"/>
          <w:rtl/>
        </w:rPr>
        <w:t>ی</w:t>
      </w:r>
      <w:r w:rsidRPr="004F66F1">
        <w:rPr>
          <w:rStyle w:val="Char6"/>
          <w:rtl/>
        </w:rPr>
        <w:t>د. قرآن را جدا نمائ</w:t>
      </w:r>
      <w:r w:rsidR="00DF6C5B" w:rsidRPr="004F66F1">
        <w:rPr>
          <w:rStyle w:val="Char6"/>
          <w:rtl/>
        </w:rPr>
        <w:t>ی</w:t>
      </w:r>
      <w:r w:rsidRPr="004F66F1">
        <w:rPr>
          <w:rStyle w:val="Char6"/>
          <w:rtl/>
        </w:rPr>
        <w:t>د و روا</w:t>
      </w:r>
      <w:r w:rsidR="00DF6C5B" w:rsidRPr="004F66F1">
        <w:rPr>
          <w:rStyle w:val="Char6"/>
          <w:rtl/>
        </w:rPr>
        <w:t>ی</w:t>
      </w:r>
      <w:r w:rsidRPr="004F66F1">
        <w:rPr>
          <w:rStyle w:val="Char6"/>
          <w:rtl/>
        </w:rPr>
        <w:t xml:space="preserve">ت </w:t>
      </w:r>
      <w:r w:rsidR="00DF6C5B" w:rsidRPr="004F66F1">
        <w:rPr>
          <w:rStyle w:val="Char6"/>
          <w:rtl/>
        </w:rPr>
        <w:t>ک</w:t>
      </w:r>
      <w:r w:rsidRPr="004F66F1">
        <w:rPr>
          <w:rStyle w:val="Char6"/>
          <w:rtl/>
        </w:rPr>
        <w:t>ردن از پ</w:t>
      </w:r>
      <w:r w:rsidR="00DF6C5B" w:rsidRPr="004F66F1">
        <w:rPr>
          <w:rStyle w:val="Char6"/>
          <w:rtl/>
        </w:rPr>
        <w:t>ی</w:t>
      </w:r>
      <w:r w:rsidRPr="004F66F1">
        <w:rPr>
          <w:rStyle w:val="Char6"/>
          <w:rtl/>
        </w:rPr>
        <w:t xml:space="preserve">امبر را </w:t>
      </w:r>
      <w:r w:rsidR="00DF6C5B" w:rsidRPr="004F66F1">
        <w:rPr>
          <w:rStyle w:val="Char6"/>
          <w:rtl/>
        </w:rPr>
        <w:t>ک</w:t>
      </w:r>
      <w:r w:rsidRPr="004F66F1">
        <w:rPr>
          <w:rStyle w:val="Char6"/>
          <w:rtl/>
        </w:rPr>
        <w:t>اهش ده</w:t>
      </w:r>
      <w:r w:rsidR="00DF6C5B" w:rsidRPr="004F66F1">
        <w:rPr>
          <w:rStyle w:val="Char6"/>
          <w:rtl/>
        </w:rPr>
        <w:t>ی</w:t>
      </w:r>
      <w:r w:rsidRPr="004F66F1">
        <w:rPr>
          <w:rStyle w:val="Char6"/>
          <w:rtl/>
        </w:rPr>
        <w:t>د. برو</w:t>
      </w:r>
      <w:r w:rsidR="00DF6C5B" w:rsidRPr="004F66F1">
        <w:rPr>
          <w:rStyle w:val="Char6"/>
          <w:rtl/>
        </w:rPr>
        <w:t>ی</w:t>
      </w:r>
      <w:r w:rsidRPr="004F66F1">
        <w:rPr>
          <w:rStyle w:val="Char6"/>
          <w:rtl/>
        </w:rPr>
        <w:t>د و من شر</w:t>
      </w:r>
      <w:r w:rsidR="00DF6C5B" w:rsidRPr="004F66F1">
        <w:rPr>
          <w:rStyle w:val="Char6"/>
          <w:rtl/>
        </w:rPr>
        <w:t>یک</w:t>
      </w:r>
      <w:r w:rsidRPr="004F66F1">
        <w:rPr>
          <w:rStyle w:val="Char6"/>
          <w:rtl/>
        </w:rPr>
        <w:t xml:space="preserve"> شما هستم. وقت</w:t>
      </w:r>
      <w:r w:rsidR="00DF6C5B" w:rsidRPr="004F66F1">
        <w:rPr>
          <w:rStyle w:val="Char6"/>
          <w:rtl/>
        </w:rPr>
        <w:t>ی</w:t>
      </w:r>
      <w:r w:rsidRPr="004F66F1">
        <w:rPr>
          <w:rStyle w:val="Char6"/>
          <w:rtl/>
        </w:rPr>
        <w:t xml:space="preserve"> قرظه وارد عراق شد، گفتند: برا</w:t>
      </w:r>
      <w:r w:rsidR="00DF6C5B" w:rsidRPr="004F66F1">
        <w:rPr>
          <w:rStyle w:val="Char6"/>
          <w:rtl/>
        </w:rPr>
        <w:t>ی</w:t>
      </w:r>
      <w:r w:rsidRPr="004F66F1">
        <w:rPr>
          <w:rStyle w:val="Char6"/>
          <w:rtl/>
        </w:rPr>
        <w:t xml:space="preserve"> ما حد</w:t>
      </w:r>
      <w:r w:rsidR="00DF6C5B" w:rsidRPr="004F66F1">
        <w:rPr>
          <w:rStyle w:val="Char6"/>
          <w:rtl/>
        </w:rPr>
        <w:t>ی</w:t>
      </w:r>
      <w:r w:rsidRPr="004F66F1">
        <w:rPr>
          <w:rStyle w:val="Char6"/>
          <w:rtl/>
        </w:rPr>
        <w:t xml:space="preserve">ث نقل </w:t>
      </w:r>
      <w:r w:rsidR="00DF6C5B" w:rsidRPr="004F66F1">
        <w:rPr>
          <w:rStyle w:val="Char6"/>
          <w:rtl/>
        </w:rPr>
        <w:t>ک</w:t>
      </w:r>
      <w:r w:rsidRPr="004F66F1">
        <w:rPr>
          <w:rStyle w:val="Char6"/>
          <w:rtl/>
        </w:rPr>
        <w:t>ن. گفت: عمر بن خطاب مرا از ا</w:t>
      </w:r>
      <w:r w:rsidR="00DF6C5B" w:rsidRPr="004F66F1">
        <w:rPr>
          <w:rStyle w:val="Char6"/>
          <w:rtl/>
        </w:rPr>
        <w:t>ی</w:t>
      </w:r>
      <w:r w:rsidRPr="004F66F1">
        <w:rPr>
          <w:rStyle w:val="Char6"/>
          <w:rtl/>
        </w:rPr>
        <w:t xml:space="preserve">ن </w:t>
      </w:r>
      <w:r w:rsidR="00DF6C5B" w:rsidRPr="004F66F1">
        <w:rPr>
          <w:rStyle w:val="Char6"/>
          <w:rtl/>
        </w:rPr>
        <w:t>ک</w:t>
      </w:r>
      <w:r w:rsidRPr="004F66F1">
        <w:rPr>
          <w:rStyle w:val="Char6"/>
          <w:rtl/>
        </w:rPr>
        <w:t>ار منع نمود. امام ذهب</w:t>
      </w:r>
      <w:r w:rsidR="00DF6C5B" w:rsidRPr="004F66F1">
        <w:rPr>
          <w:rStyle w:val="Char6"/>
          <w:rtl/>
        </w:rPr>
        <w:t>ی</w:t>
      </w:r>
      <w:r w:rsidRPr="004F66F1">
        <w:rPr>
          <w:rStyle w:val="Char6"/>
          <w:rtl/>
        </w:rPr>
        <w:t xml:space="preserve"> ن</w:t>
      </w:r>
      <w:r w:rsidR="00DF6C5B" w:rsidRPr="004F66F1">
        <w:rPr>
          <w:rStyle w:val="Char6"/>
          <w:rtl/>
        </w:rPr>
        <w:t>ی</w:t>
      </w:r>
      <w:r w:rsidRPr="004F66F1">
        <w:rPr>
          <w:rStyle w:val="Char6"/>
          <w:rtl/>
        </w:rPr>
        <w:t>ز به صورت مختصر بدان اشاره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ند.</w:t>
      </w:r>
    </w:p>
    <w:p w:rsidR="00B02293" w:rsidRPr="004F66F1" w:rsidRDefault="00B02293" w:rsidP="00B02293">
      <w:pPr>
        <w:ind w:firstLine="284"/>
        <w:jc w:val="both"/>
        <w:rPr>
          <w:rStyle w:val="Char6"/>
          <w:rtl/>
        </w:rPr>
      </w:pPr>
      <w:r w:rsidRPr="004F66F1">
        <w:rPr>
          <w:rStyle w:val="Char6"/>
          <w:rtl/>
        </w:rPr>
        <w:t>ذهب</w:t>
      </w:r>
      <w:r w:rsidR="00DF6C5B" w:rsidRPr="004F66F1">
        <w:rPr>
          <w:rStyle w:val="Char6"/>
          <w:rtl/>
        </w:rPr>
        <w:t>ی</w:t>
      </w:r>
      <w:r w:rsidRPr="004F66F1">
        <w:rPr>
          <w:rStyle w:val="Char6"/>
          <w:rtl/>
        </w:rPr>
        <w:t xml:space="preserve"> در «التذكرة» نقل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ند که از ابوهر</w:t>
      </w:r>
      <w:r w:rsidR="00DF6C5B" w:rsidRPr="004F66F1">
        <w:rPr>
          <w:rStyle w:val="Char6"/>
          <w:rtl/>
        </w:rPr>
        <w:t>ی</w:t>
      </w:r>
      <w:r w:rsidRPr="004F66F1">
        <w:rPr>
          <w:rStyle w:val="Char6"/>
          <w:rtl/>
        </w:rPr>
        <w:t>ره</w:t>
      </w:r>
      <w:r w:rsidR="004F66F1" w:rsidRPr="004F66F1">
        <w:rPr>
          <w:rStyle w:val="Char6"/>
          <w:rFonts w:ascii="CTraditional Arabic" w:hAnsi="CTraditional Arabic" w:cs="CTraditional Arabic"/>
          <w:rtl/>
        </w:rPr>
        <w:t xml:space="preserve"> س</w:t>
      </w:r>
      <w:r w:rsidRPr="004F66F1">
        <w:rPr>
          <w:rStyle w:val="Char6"/>
          <w:rtl/>
        </w:rPr>
        <w:t xml:space="preserve"> سؤال شد آ</w:t>
      </w:r>
      <w:r w:rsidR="00DF6C5B" w:rsidRPr="004F66F1">
        <w:rPr>
          <w:rStyle w:val="Char6"/>
          <w:rtl/>
        </w:rPr>
        <w:t>ی</w:t>
      </w:r>
      <w:r w:rsidRPr="004F66F1">
        <w:rPr>
          <w:rStyle w:val="Char6"/>
          <w:rtl/>
        </w:rPr>
        <w:t>ا تو در زمان عمر ا</w:t>
      </w:r>
      <w:r w:rsidR="00DF6C5B" w:rsidRPr="004F66F1">
        <w:rPr>
          <w:rStyle w:val="Char6"/>
          <w:rtl/>
        </w:rPr>
        <w:t>ی</w:t>
      </w:r>
      <w:r w:rsidRPr="004F66F1">
        <w:rPr>
          <w:rStyle w:val="Char6"/>
          <w:rtl/>
        </w:rPr>
        <w:t>نچن</w:t>
      </w:r>
      <w:r w:rsidR="00DF6C5B" w:rsidRPr="004F66F1">
        <w:rPr>
          <w:rStyle w:val="Char6"/>
          <w:rtl/>
        </w:rPr>
        <w:t>ی</w:t>
      </w:r>
      <w:r w:rsidRPr="004F66F1">
        <w:rPr>
          <w:rStyle w:val="Char6"/>
          <w:rtl/>
        </w:rPr>
        <w:t>ن به روا</w:t>
      </w:r>
      <w:r w:rsidR="00DF6C5B" w:rsidRPr="004F66F1">
        <w:rPr>
          <w:rStyle w:val="Char6"/>
          <w:rtl/>
        </w:rPr>
        <w:t>ی</w:t>
      </w:r>
      <w:r w:rsidRPr="004F66F1">
        <w:rPr>
          <w:rStyle w:val="Char6"/>
          <w:rtl/>
        </w:rPr>
        <w:t>ت م</w:t>
      </w:r>
      <w:r w:rsidR="00DF6C5B" w:rsidRPr="004F66F1">
        <w:rPr>
          <w:rStyle w:val="Char6"/>
          <w:rtl/>
        </w:rPr>
        <w:t>ی</w:t>
      </w:r>
      <w:r w:rsidRPr="004F66F1">
        <w:rPr>
          <w:rStyle w:val="Char6"/>
          <w:rtl/>
        </w:rPr>
        <w:t>‌پرداخت</w:t>
      </w:r>
      <w:r w:rsidR="00DF6C5B" w:rsidRPr="004F66F1">
        <w:rPr>
          <w:rStyle w:val="Char6"/>
          <w:rtl/>
        </w:rPr>
        <w:t>ی</w:t>
      </w:r>
      <w:r w:rsidRPr="004F66F1">
        <w:rPr>
          <w:rStyle w:val="Char6"/>
          <w:rtl/>
        </w:rPr>
        <w:t>؟ گفت: اگر در زمان عمر چنان به روا</w:t>
      </w:r>
      <w:r w:rsidR="00DF6C5B" w:rsidRPr="004F66F1">
        <w:rPr>
          <w:rStyle w:val="Char6"/>
          <w:rtl/>
        </w:rPr>
        <w:t>ی</w:t>
      </w:r>
      <w:r w:rsidRPr="004F66F1">
        <w:rPr>
          <w:rStyle w:val="Char6"/>
          <w:rtl/>
        </w:rPr>
        <w:t>ت حد</w:t>
      </w:r>
      <w:r w:rsidR="00DF6C5B" w:rsidRPr="004F66F1">
        <w:rPr>
          <w:rStyle w:val="Char6"/>
          <w:rtl/>
        </w:rPr>
        <w:t>ی</w:t>
      </w:r>
      <w:r w:rsidRPr="004F66F1">
        <w:rPr>
          <w:rStyle w:val="Char6"/>
          <w:rtl/>
        </w:rPr>
        <w:t>ث م</w:t>
      </w:r>
      <w:r w:rsidR="00DF6C5B" w:rsidRPr="004F66F1">
        <w:rPr>
          <w:rStyle w:val="Char6"/>
          <w:rtl/>
        </w:rPr>
        <w:t>ی</w:t>
      </w:r>
      <w:r w:rsidRPr="004F66F1">
        <w:rPr>
          <w:rStyle w:val="Char6"/>
          <w:rtl/>
        </w:rPr>
        <w:t xml:space="preserve">‌پرداختم </w:t>
      </w:r>
      <w:r w:rsidR="00DF6C5B" w:rsidRPr="004F66F1">
        <w:rPr>
          <w:rStyle w:val="Char6"/>
          <w:rtl/>
        </w:rPr>
        <w:t>ک</w:t>
      </w:r>
      <w:r w:rsidRPr="004F66F1">
        <w:rPr>
          <w:rStyle w:val="Char6"/>
          <w:rtl/>
        </w:rPr>
        <w:t>ه امروز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نم، مرا با تاز</w:t>
      </w:r>
      <w:r w:rsidR="00DF6C5B" w:rsidRPr="004F66F1">
        <w:rPr>
          <w:rStyle w:val="Char6"/>
          <w:rtl/>
        </w:rPr>
        <w:t>ی</w:t>
      </w:r>
      <w:r w:rsidRPr="004F66F1">
        <w:rPr>
          <w:rStyle w:val="Char6"/>
          <w:rtl/>
        </w:rPr>
        <w:t>انه‌اش م</w:t>
      </w:r>
      <w:r w:rsidR="00DF6C5B" w:rsidRPr="004F66F1">
        <w:rPr>
          <w:rStyle w:val="Char6"/>
          <w:rtl/>
        </w:rPr>
        <w:t>ی</w:t>
      </w:r>
      <w:r w:rsidRPr="004F66F1">
        <w:rPr>
          <w:rStyle w:val="Char6"/>
          <w:rtl/>
        </w:rPr>
        <w:t>‌زد.</w:t>
      </w:r>
    </w:p>
    <w:p w:rsidR="00B02293" w:rsidRPr="004F66F1" w:rsidRDefault="00B02293" w:rsidP="00B02293">
      <w:pPr>
        <w:ind w:firstLine="284"/>
        <w:jc w:val="both"/>
        <w:rPr>
          <w:rStyle w:val="Char6"/>
          <w:rtl/>
        </w:rPr>
      </w:pPr>
      <w:r w:rsidRPr="004F66F1">
        <w:rPr>
          <w:rStyle w:val="Char6"/>
          <w:rtl/>
        </w:rPr>
        <w:t>شعبه از سعد بن ابراه</w:t>
      </w:r>
      <w:r w:rsidR="00DF6C5B" w:rsidRPr="004F66F1">
        <w:rPr>
          <w:rStyle w:val="Char6"/>
          <w:rtl/>
        </w:rPr>
        <w:t>ی</w:t>
      </w:r>
      <w:r w:rsidRPr="004F66F1">
        <w:rPr>
          <w:rStyle w:val="Char6"/>
          <w:rtl/>
        </w:rPr>
        <w:t>م از پدرش نقل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ند که عمر سه شبانه روز ابن مسعود، ابوالدرداء و ابو مسعود انصار</w:t>
      </w:r>
      <w:r w:rsidR="00DF6C5B" w:rsidRPr="004F66F1">
        <w:rPr>
          <w:rStyle w:val="Char6"/>
          <w:rtl/>
        </w:rPr>
        <w:t>ی</w:t>
      </w:r>
      <w:r w:rsidRPr="004F66F1">
        <w:rPr>
          <w:rStyle w:val="Char6"/>
          <w:rtl/>
        </w:rPr>
        <w:t xml:space="preserve"> را بازداشت </w:t>
      </w:r>
      <w:r w:rsidR="00DF6C5B" w:rsidRPr="004F66F1">
        <w:rPr>
          <w:rStyle w:val="Char6"/>
          <w:rtl/>
        </w:rPr>
        <w:t>ک</w:t>
      </w:r>
      <w:r w:rsidRPr="004F66F1">
        <w:rPr>
          <w:rStyle w:val="Char6"/>
          <w:rtl/>
        </w:rPr>
        <w:t>رد و گفت: شما ز</w:t>
      </w:r>
      <w:r w:rsidR="00DF6C5B" w:rsidRPr="004F66F1">
        <w:rPr>
          <w:rStyle w:val="Char6"/>
          <w:rtl/>
        </w:rPr>
        <w:t>ی</w:t>
      </w:r>
      <w:r w:rsidRPr="004F66F1">
        <w:rPr>
          <w:rStyle w:val="Char6"/>
          <w:rtl/>
        </w:rPr>
        <w:t>اد از پ</w:t>
      </w:r>
      <w:r w:rsidR="00DF6C5B" w:rsidRPr="004F66F1">
        <w:rPr>
          <w:rStyle w:val="Char6"/>
          <w:rtl/>
        </w:rPr>
        <w:t>ی</w:t>
      </w:r>
      <w:r w:rsidRPr="004F66F1">
        <w:rPr>
          <w:rStyle w:val="Char6"/>
          <w:rtl/>
        </w:rPr>
        <w:t>امبر حد</w:t>
      </w:r>
      <w:r w:rsidR="00DF6C5B" w:rsidRPr="004F66F1">
        <w:rPr>
          <w:rStyle w:val="Char6"/>
          <w:rtl/>
        </w:rPr>
        <w:t>ی</w:t>
      </w:r>
      <w:r w:rsidRPr="004F66F1">
        <w:rPr>
          <w:rStyle w:val="Char6"/>
          <w:rtl/>
        </w:rPr>
        <w:t>ث</w:t>
      </w:r>
      <w:r w:rsidR="00F3074E">
        <w:rPr>
          <w:rStyle w:val="Char6"/>
          <w:rtl/>
        </w:rPr>
        <w:t xml:space="preserve"> </w:t>
      </w:r>
      <w:r w:rsidRPr="004F66F1">
        <w:rPr>
          <w:rStyle w:val="Char6"/>
          <w:rtl/>
        </w:rPr>
        <w:t>روا</w:t>
      </w:r>
      <w:r w:rsidR="00DF6C5B" w:rsidRPr="004F66F1">
        <w:rPr>
          <w:rStyle w:val="Char6"/>
          <w:rtl/>
        </w:rPr>
        <w:t>ی</w:t>
      </w:r>
      <w:r w:rsidRPr="004F66F1">
        <w:rPr>
          <w:rStyle w:val="Char6"/>
          <w:rtl/>
        </w:rPr>
        <w:t>ت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w:t>
      </w:r>
      <w:r w:rsidR="00DF6C5B" w:rsidRPr="004F66F1">
        <w:rPr>
          <w:rStyle w:val="Char6"/>
          <w:rtl/>
        </w:rPr>
        <w:t>ی</w:t>
      </w:r>
      <w:r w:rsidRPr="004F66F1">
        <w:rPr>
          <w:rStyle w:val="Char6"/>
          <w:rtl/>
        </w:rPr>
        <w:t>د.</w:t>
      </w:r>
    </w:p>
    <w:p w:rsidR="00B02293" w:rsidRPr="004F66F1" w:rsidRDefault="00B02293" w:rsidP="00A853CF">
      <w:pPr>
        <w:ind w:firstLine="284"/>
        <w:jc w:val="both"/>
        <w:rPr>
          <w:rStyle w:val="Char6"/>
        </w:rPr>
      </w:pPr>
      <w:r w:rsidRPr="004F66F1">
        <w:rPr>
          <w:rStyle w:val="Char6"/>
          <w:rtl/>
        </w:rPr>
        <w:t>ب</w:t>
      </w:r>
      <w:r w:rsidR="00DF6C5B" w:rsidRPr="004F66F1">
        <w:rPr>
          <w:rStyle w:val="Char6"/>
          <w:rtl/>
        </w:rPr>
        <w:t>ی</w:t>
      </w:r>
      <w:r w:rsidRPr="004F66F1">
        <w:rPr>
          <w:rStyle w:val="Char6"/>
          <w:rtl/>
        </w:rPr>
        <w:t>هق</w:t>
      </w:r>
      <w:r w:rsidR="00DF6C5B" w:rsidRPr="004F66F1">
        <w:rPr>
          <w:rStyle w:val="Char6"/>
          <w:rtl/>
        </w:rPr>
        <w:t>ی</w:t>
      </w:r>
      <w:r w:rsidRPr="004F66F1">
        <w:rPr>
          <w:rStyle w:val="Char6"/>
          <w:rtl/>
        </w:rPr>
        <w:t xml:space="preserve"> در </w:t>
      </w:r>
      <w:r w:rsidR="003436A2" w:rsidRPr="004F66F1">
        <w:rPr>
          <w:rStyle w:val="Char6"/>
          <w:rFonts w:hint="cs"/>
          <w:rtl/>
        </w:rPr>
        <w:t>«</w:t>
      </w:r>
      <w:r w:rsidRPr="004F66F1">
        <w:rPr>
          <w:rStyle w:val="Char6"/>
          <w:rtl/>
        </w:rPr>
        <w:t>ال</w:t>
      </w:r>
      <w:r w:rsidR="003436A2" w:rsidRPr="004F66F1">
        <w:rPr>
          <w:rStyle w:val="Char6"/>
          <w:rFonts w:hint="cs"/>
          <w:rtl/>
        </w:rPr>
        <w:t>ـ</w:t>
      </w:r>
      <w:r w:rsidRPr="004F66F1">
        <w:rPr>
          <w:rStyle w:val="Char6"/>
          <w:rtl/>
        </w:rPr>
        <w:t>مدخل</w:t>
      </w:r>
      <w:r w:rsidR="003436A2" w:rsidRPr="004F66F1">
        <w:rPr>
          <w:rStyle w:val="Char6"/>
          <w:rFonts w:hint="cs"/>
          <w:rtl/>
        </w:rPr>
        <w:t>»</w:t>
      </w:r>
      <w:r w:rsidRPr="004F66F1">
        <w:rPr>
          <w:rStyle w:val="Char6"/>
          <w:rtl/>
        </w:rPr>
        <w:t xml:space="preserve"> و ابن عبد البر از عروه بن الزب</w:t>
      </w:r>
      <w:r w:rsidR="00DF6C5B" w:rsidRPr="004F66F1">
        <w:rPr>
          <w:rStyle w:val="Char6"/>
          <w:rtl/>
        </w:rPr>
        <w:t>ی</w:t>
      </w:r>
      <w:r w:rsidRPr="004F66F1">
        <w:rPr>
          <w:rStyle w:val="Char6"/>
          <w:rtl/>
        </w:rPr>
        <w:t xml:space="preserve">ر نقل </w:t>
      </w:r>
      <w:r w:rsidR="00DF6C5B" w:rsidRPr="004F66F1">
        <w:rPr>
          <w:rStyle w:val="Char6"/>
          <w:rtl/>
        </w:rPr>
        <w:t>ک</w:t>
      </w:r>
      <w:r w:rsidRPr="004F66F1">
        <w:rPr>
          <w:rStyle w:val="Char6"/>
          <w:rtl/>
        </w:rPr>
        <w:t>رده‌اند که عمر بن خطاب</w:t>
      </w:r>
      <w:r w:rsidR="004F66F1" w:rsidRPr="004F66F1">
        <w:rPr>
          <w:rStyle w:val="Char6"/>
          <w:rFonts w:ascii="CTraditional Arabic" w:hAnsi="CTraditional Arabic" w:cs="CTraditional Arabic"/>
          <w:rtl/>
        </w:rPr>
        <w:t xml:space="preserve"> س</w:t>
      </w:r>
      <w:r w:rsidRPr="004F66F1">
        <w:rPr>
          <w:rStyle w:val="Char6"/>
          <w:rtl/>
        </w:rPr>
        <w:t xml:space="preserve"> خواست سنت</w:t>
      </w:r>
      <w:r w:rsidR="003436A2" w:rsidRPr="004F66F1">
        <w:rPr>
          <w:rStyle w:val="Char6"/>
          <w:rFonts w:hint="eastAsia"/>
          <w:rtl/>
        </w:rPr>
        <w:t>‌</w:t>
      </w:r>
      <w:r w:rsidRPr="004F66F1">
        <w:rPr>
          <w:rStyle w:val="Char6"/>
          <w:rtl/>
        </w:rPr>
        <w:t>ها را بنو</w:t>
      </w:r>
      <w:r w:rsidR="00DF6C5B" w:rsidRPr="004F66F1">
        <w:rPr>
          <w:rStyle w:val="Char6"/>
          <w:rtl/>
        </w:rPr>
        <w:t>ی</w:t>
      </w:r>
      <w:r w:rsidRPr="004F66F1">
        <w:rPr>
          <w:rStyle w:val="Char6"/>
          <w:rtl/>
        </w:rPr>
        <w:t>سد. در ا</w:t>
      </w:r>
      <w:r w:rsidR="00DF6C5B" w:rsidRPr="004F66F1">
        <w:rPr>
          <w:rStyle w:val="Char6"/>
          <w:rtl/>
        </w:rPr>
        <w:t>ی</w:t>
      </w:r>
      <w:r w:rsidRPr="004F66F1">
        <w:rPr>
          <w:rStyle w:val="Char6"/>
          <w:rtl/>
        </w:rPr>
        <w:t xml:space="preserve">ن باره با </w:t>
      </w:r>
      <w:r w:rsidR="00DF6C5B" w:rsidRPr="004F66F1">
        <w:rPr>
          <w:rStyle w:val="Char6"/>
          <w:rtl/>
        </w:rPr>
        <w:t>ی</w:t>
      </w:r>
      <w:r w:rsidRPr="004F66F1">
        <w:rPr>
          <w:rStyle w:val="Char6"/>
          <w:rtl/>
        </w:rPr>
        <w:t xml:space="preserve">اران مشورت </w:t>
      </w:r>
      <w:r w:rsidR="00DF6C5B" w:rsidRPr="004F66F1">
        <w:rPr>
          <w:rStyle w:val="Char6"/>
          <w:rtl/>
        </w:rPr>
        <w:t>ک</w:t>
      </w:r>
      <w:r w:rsidRPr="004F66F1">
        <w:rPr>
          <w:rStyle w:val="Char6"/>
          <w:rtl/>
        </w:rPr>
        <w:t>رد. ا</w:t>
      </w:r>
      <w:r w:rsidR="00DF6C5B" w:rsidRPr="004F66F1">
        <w:rPr>
          <w:rStyle w:val="Char6"/>
          <w:rtl/>
        </w:rPr>
        <w:t>ی</w:t>
      </w:r>
      <w:r w:rsidRPr="004F66F1">
        <w:rPr>
          <w:rStyle w:val="Char6"/>
          <w:rtl/>
        </w:rPr>
        <w:t xml:space="preserve">شان </w:t>
      </w:r>
      <w:r w:rsidR="006A2C0C" w:rsidRPr="004F66F1">
        <w:rPr>
          <w:rStyle w:val="Char6"/>
          <w:rFonts w:hint="cs"/>
          <w:rtl/>
        </w:rPr>
        <w:t>پ</w:t>
      </w:r>
      <w:r w:rsidR="00DF6C5B" w:rsidRPr="004F66F1">
        <w:rPr>
          <w:rStyle w:val="Char6"/>
          <w:rtl/>
        </w:rPr>
        <w:t>ی</w:t>
      </w:r>
      <w:r w:rsidRPr="004F66F1">
        <w:rPr>
          <w:rStyle w:val="Char6"/>
          <w:rtl/>
        </w:rPr>
        <w:t xml:space="preserve">شنهاد نوشتنش را </w:t>
      </w:r>
      <w:r w:rsidR="00DF6C5B" w:rsidRPr="004F66F1">
        <w:rPr>
          <w:rStyle w:val="Char6"/>
          <w:rtl/>
        </w:rPr>
        <w:t>ک</w:t>
      </w:r>
      <w:r w:rsidRPr="004F66F1">
        <w:rPr>
          <w:rStyle w:val="Char6"/>
          <w:rtl/>
        </w:rPr>
        <w:t>ردند. ول</w:t>
      </w:r>
      <w:r w:rsidR="00DF6C5B" w:rsidRPr="004F66F1">
        <w:rPr>
          <w:rStyle w:val="Char6"/>
          <w:rtl/>
        </w:rPr>
        <w:t>ی</w:t>
      </w:r>
      <w:r w:rsidRPr="004F66F1">
        <w:rPr>
          <w:rStyle w:val="Char6"/>
          <w:rtl/>
        </w:rPr>
        <w:t xml:space="preserve"> عمر </w:t>
      </w:r>
      <w:r w:rsidR="00DF6C5B" w:rsidRPr="004F66F1">
        <w:rPr>
          <w:rStyle w:val="Char6"/>
          <w:rtl/>
        </w:rPr>
        <w:t>یک</w:t>
      </w:r>
      <w:r w:rsidRPr="004F66F1">
        <w:rPr>
          <w:rStyle w:val="Char6"/>
          <w:rtl/>
        </w:rPr>
        <w:t xml:space="preserve"> ماه جهت انجام آن استخاره </w:t>
      </w:r>
      <w:r w:rsidR="00DF6C5B" w:rsidRPr="004F66F1">
        <w:rPr>
          <w:rStyle w:val="Char6"/>
          <w:rtl/>
        </w:rPr>
        <w:t>ک</w:t>
      </w:r>
      <w:r w:rsidRPr="004F66F1">
        <w:rPr>
          <w:rStyle w:val="Char6"/>
          <w:rtl/>
        </w:rPr>
        <w:t>رد. سپس روز آخر تصم</w:t>
      </w:r>
      <w:r w:rsidR="00DF6C5B" w:rsidRPr="004F66F1">
        <w:rPr>
          <w:rStyle w:val="Char6"/>
          <w:rtl/>
        </w:rPr>
        <w:t>ی</w:t>
      </w:r>
      <w:r w:rsidRPr="004F66F1">
        <w:rPr>
          <w:rStyle w:val="Char6"/>
          <w:rtl/>
        </w:rPr>
        <w:t>م گرفت و گفت: من قبلاً م</w:t>
      </w:r>
      <w:r w:rsidR="00DF6C5B" w:rsidRPr="004F66F1">
        <w:rPr>
          <w:rStyle w:val="Char6"/>
          <w:rtl/>
        </w:rPr>
        <w:t>ی</w:t>
      </w:r>
      <w:r w:rsidRPr="004F66F1">
        <w:rPr>
          <w:rStyle w:val="Char6"/>
          <w:rtl/>
        </w:rPr>
        <w:t>‌خواستم سنت</w:t>
      </w:r>
      <w:r w:rsidR="003436A2" w:rsidRPr="004F66F1">
        <w:rPr>
          <w:rStyle w:val="Char6"/>
          <w:rFonts w:hint="eastAsia"/>
          <w:rtl/>
        </w:rPr>
        <w:t>‌</w:t>
      </w:r>
      <w:r w:rsidRPr="004F66F1">
        <w:rPr>
          <w:rStyle w:val="Char6"/>
          <w:rtl/>
        </w:rPr>
        <w:t>ها را بنو</w:t>
      </w:r>
      <w:r w:rsidR="00DF6C5B" w:rsidRPr="004F66F1">
        <w:rPr>
          <w:rStyle w:val="Char6"/>
          <w:rtl/>
        </w:rPr>
        <w:t>ی</w:t>
      </w:r>
      <w:r w:rsidRPr="004F66F1">
        <w:rPr>
          <w:rStyle w:val="Char6"/>
          <w:rtl/>
        </w:rPr>
        <w:t>سم ول</w:t>
      </w:r>
      <w:r w:rsidR="00DF6C5B" w:rsidRPr="004F66F1">
        <w:rPr>
          <w:rStyle w:val="Char6"/>
          <w:rtl/>
        </w:rPr>
        <w:t>ی</w:t>
      </w:r>
      <w:r w:rsidRPr="004F66F1">
        <w:rPr>
          <w:rStyle w:val="Char6"/>
          <w:rtl/>
        </w:rPr>
        <w:t xml:space="preserve"> به </w:t>
      </w:r>
      <w:r w:rsidR="00DF6C5B" w:rsidRPr="004F66F1">
        <w:rPr>
          <w:rStyle w:val="Char6"/>
          <w:rtl/>
        </w:rPr>
        <w:t>ی</w:t>
      </w:r>
      <w:r w:rsidRPr="004F66F1">
        <w:rPr>
          <w:rStyle w:val="Char6"/>
          <w:rtl/>
        </w:rPr>
        <w:t>اد قوم</w:t>
      </w:r>
      <w:r w:rsidR="00DF6C5B" w:rsidRPr="004F66F1">
        <w:rPr>
          <w:rStyle w:val="Char6"/>
          <w:rtl/>
        </w:rPr>
        <w:t>ی</w:t>
      </w:r>
      <w:r w:rsidRPr="004F66F1">
        <w:rPr>
          <w:rStyle w:val="Char6"/>
          <w:rtl/>
        </w:rPr>
        <w:t xml:space="preserve"> پ</w:t>
      </w:r>
      <w:r w:rsidR="00DF6C5B" w:rsidRPr="004F66F1">
        <w:rPr>
          <w:rStyle w:val="Char6"/>
          <w:rtl/>
        </w:rPr>
        <w:t>ی</w:t>
      </w:r>
      <w:r w:rsidRPr="004F66F1">
        <w:rPr>
          <w:rStyle w:val="Char6"/>
          <w:rtl/>
        </w:rPr>
        <w:t xml:space="preserve">ش از شما افتادم </w:t>
      </w:r>
      <w:r w:rsidR="00DF6C5B" w:rsidRPr="004F66F1">
        <w:rPr>
          <w:rStyle w:val="Char6"/>
          <w:rtl/>
        </w:rPr>
        <w:t>ک</w:t>
      </w:r>
      <w:r w:rsidRPr="004F66F1">
        <w:rPr>
          <w:rStyle w:val="Char6"/>
          <w:rtl/>
        </w:rPr>
        <w:t xml:space="preserve">ه </w:t>
      </w:r>
      <w:r w:rsidR="00DF6C5B" w:rsidRPr="004F66F1">
        <w:rPr>
          <w:rStyle w:val="Char6"/>
          <w:rtl/>
        </w:rPr>
        <w:t>ک</w:t>
      </w:r>
      <w:r w:rsidRPr="004F66F1">
        <w:rPr>
          <w:rStyle w:val="Char6"/>
          <w:rtl/>
        </w:rPr>
        <w:t>تاب</w:t>
      </w:r>
      <w:r w:rsidR="003436A2" w:rsidRPr="004F66F1">
        <w:rPr>
          <w:rStyle w:val="Char6"/>
          <w:rFonts w:hint="eastAsia"/>
          <w:rtl/>
        </w:rPr>
        <w:t>‌</w:t>
      </w:r>
      <w:r w:rsidRPr="004F66F1">
        <w:rPr>
          <w:rStyle w:val="Char6"/>
          <w:rtl/>
        </w:rPr>
        <w:t>ها</w:t>
      </w:r>
      <w:r w:rsidR="00DF6C5B" w:rsidRPr="004F66F1">
        <w:rPr>
          <w:rStyle w:val="Char6"/>
          <w:rtl/>
        </w:rPr>
        <w:t>یی</w:t>
      </w:r>
      <w:r w:rsidRPr="004F66F1">
        <w:rPr>
          <w:rStyle w:val="Char6"/>
          <w:rtl/>
        </w:rPr>
        <w:t xml:space="preserve"> را نوشته بودند و بر آنها ت</w:t>
      </w:r>
      <w:r w:rsidR="00DF6C5B" w:rsidRPr="004F66F1">
        <w:rPr>
          <w:rStyle w:val="Char6"/>
          <w:rtl/>
        </w:rPr>
        <w:t>کی</w:t>
      </w:r>
      <w:r w:rsidRPr="004F66F1">
        <w:rPr>
          <w:rStyle w:val="Char6"/>
          <w:rtl/>
        </w:rPr>
        <w:t xml:space="preserve">ه زده و </w:t>
      </w:r>
      <w:r w:rsidR="00DF6C5B" w:rsidRPr="004F66F1">
        <w:rPr>
          <w:rStyle w:val="Char6"/>
          <w:rtl/>
        </w:rPr>
        <w:t>ک</w:t>
      </w:r>
      <w:r w:rsidRPr="004F66F1">
        <w:rPr>
          <w:rStyle w:val="Char6"/>
          <w:rtl/>
        </w:rPr>
        <w:t>تاب خدا را فرو گذاشتند. قسم به خدا من ه</w:t>
      </w:r>
      <w:r w:rsidR="00DF6C5B" w:rsidRPr="004F66F1">
        <w:rPr>
          <w:rStyle w:val="Char6"/>
          <w:rtl/>
        </w:rPr>
        <w:t>ی</w:t>
      </w:r>
      <w:r w:rsidRPr="004F66F1">
        <w:rPr>
          <w:rStyle w:val="Char6"/>
          <w:rtl/>
        </w:rPr>
        <w:t xml:space="preserve">چ‌گاه </w:t>
      </w:r>
      <w:r w:rsidR="00DF6C5B" w:rsidRPr="004F66F1">
        <w:rPr>
          <w:rStyle w:val="Char6"/>
          <w:rtl/>
        </w:rPr>
        <w:t>ک</w:t>
      </w:r>
      <w:r w:rsidRPr="004F66F1">
        <w:rPr>
          <w:rStyle w:val="Char6"/>
          <w:rtl/>
        </w:rPr>
        <w:t>تاب خدا را تباه و آلوده نم</w:t>
      </w:r>
      <w:r w:rsidR="00DF6C5B" w:rsidRPr="004F66F1">
        <w:rPr>
          <w:rStyle w:val="Char6"/>
          <w:rtl/>
        </w:rPr>
        <w:t>ی</w:t>
      </w:r>
      <w:r w:rsidRPr="004F66F1">
        <w:rPr>
          <w:rStyle w:val="Char6"/>
          <w:rtl/>
        </w:rPr>
        <w:t>‌سازم.</w:t>
      </w:r>
    </w:p>
    <w:p w:rsidR="00B02293" w:rsidRPr="004F66F1" w:rsidRDefault="00B02293" w:rsidP="003436A2">
      <w:pPr>
        <w:ind w:firstLine="284"/>
        <w:jc w:val="both"/>
        <w:rPr>
          <w:rStyle w:val="Char6"/>
          <w:rtl/>
        </w:rPr>
      </w:pPr>
      <w:r w:rsidRPr="004F66F1">
        <w:rPr>
          <w:rStyle w:val="Char6"/>
          <w:rtl/>
        </w:rPr>
        <w:t>ابن عبدالبر از ابن وهب روا</w:t>
      </w:r>
      <w:r w:rsidR="00DF6C5B" w:rsidRPr="004F66F1">
        <w:rPr>
          <w:rStyle w:val="Char6"/>
          <w:rtl/>
        </w:rPr>
        <w:t>ی</w:t>
      </w:r>
      <w:r w:rsidRPr="004F66F1">
        <w:rPr>
          <w:rStyle w:val="Char6"/>
          <w:rtl/>
        </w:rPr>
        <w:t xml:space="preserve">ت </w:t>
      </w:r>
      <w:r w:rsidR="00DF6C5B" w:rsidRPr="004F66F1">
        <w:rPr>
          <w:rStyle w:val="Char6"/>
          <w:rtl/>
        </w:rPr>
        <w:t>ک</w:t>
      </w:r>
      <w:r w:rsidRPr="004F66F1">
        <w:rPr>
          <w:rStyle w:val="Char6"/>
          <w:rtl/>
        </w:rPr>
        <w:t>رده که از مال</w:t>
      </w:r>
      <w:r w:rsidR="00DF6C5B" w:rsidRPr="004F66F1">
        <w:rPr>
          <w:rStyle w:val="Char6"/>
          <w:rtl/>
        </w:rPr>
        <w:t>ک</w:t>
      </w:r>
      <w:r w:rsidRPr="004F66F1">
        <w:rPr>
          <w:rStyle w:val="Char6"/>
          <w:rtl/>
        </w:rPr>
        <w:t xml:space="preserve"> شن</w:t>
      </w:r>
      <w:r w:rsidR="00DF6C5B" w:rsidRPr="004F66F1">
        <w:rPr>
          <w:rStyle w:val="Char6"/>
          <w:rtl/>
        </w:rPr>
        <w:t>ی</w:t>
      </w:r>
      <w:r w:rsidRPr="004F66F1">
        <w:rPr>
          <w:rStyle w:val="Char6"/>
          <w:rtl/>
        </w:rPr>
        <w:t>دم روا</w:t>
      </w:r>
      <w:r w:rsidR="00DF6C5B" w:rsidRPr="004F66F1">
        <w:rPr>
          <w:rStyle w:val="Char6"/>
          <w:rtl/>
        </w:rPr>
        <w:t>ی</w:t>
      </w:r>
      <w:r w:rsidRPr="004F66F1">
        <w:rPr>
          <w:rStyle w:val="Char6"/>
          <w:rtl/>
        </w:rPr>
        <w:t>ت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رد: عمر بن الخطاب خواست ا</w:t>
      </w:r>
      <w:r w:rsidR="00DF6C5B" w:rsidRPr="004F66F1">
        <w:rPr>
          <w:rStyle w:val="Char6"/>
          <w:rtl/>
        </w:rPr>
        <w:t>ی</w:t>
      </w:r>
      <w:r w:rsidRPr="004F66F1">
        <w:rPr>
          <w:rStyle w:val="Char6"/>
          <w:rtl/>
        </w:rPr>
        <w:t>ن احاد</w:t>
      </w:r>
      <w:r w:rsidR="00DF6C5B" w:rsidRPr="004F66F1">
        <w:rPr>
          <w:rStyle w:val="Char6"/>
          <w:rtl/>
        </w:rPr>
        <w:t>ی</w:t>
      </w:r>
      <w:r w:rsidRPr="004F66F1">
        <w:rPr>
          <w:rStyle w:val="Char6"/>
          <w:rtl/>
        </w:rPr>
        <w:t>ث را بنو</w:t>
      </w:r>
      <w:r w:rsidR="00DF6C5B" w:rsidRPr="004F66F1">
        <w:rPr>
          <w:rStyle w:val="Char6"/>
          <w:rtl/>
        </w:rPr>
        <w:t>ی</w:t>
      </w:r>
      <w:r w:rsidRPr="004F66F1">
        <w:rPr>
          <w:rStyle w:val="Char6"/>
          <w:rtl/>
        </w:rPr>
        <w:t xml:space="preserve">سد و </w:t>
      </w:r>
      <w:r w:rsidR="00DF6C5B" w:rsidRPr="004F66F1">
        <w:rPr>
          <w:rStyle w:val="Char6"/>
          <w:rtl/>
        </w:rPr>
        <w:t>ی</w:t>
      </w:r>
      <w:r w:rsidRPr="004F66F1">
        <w:rPr>
          <w:rStyle w:val="Char6"/>
          <w:rtl/>
        </w:rPr>
        <w:t>ا نوشت، سپس گفت: ه</w:t>
      </w:r>
      <w:r w:rsidR="00DF6C5B" w:rsidRPr="004F66F1">
        <w:rPr>
          <w:rStyle w:val="Char6"/>
          <w:rtl/>
        </w:rPr>
        <w:t>ی</w:t>
      </w:r>
      <w:r w:rsidRPr="004F66F1">
        <w:rPr>
          <w:rStyle w:val="Char6"/>
          <w:rtl/>
        </w:rPr>
        <w:t xml:space="preserve">چ </w:t>
      </w:r>
      <w:r w:rsidR="00DF6C5B" w:rsidRPr="004F66F1">
        <w:rPr>
          <w:rStyle w:val="Char6"/>
          <w:rtl/>
        </w:rPr>
        <w:t>ک</w:t>
      </w:r>
      <w:r w:rsidRPr="004F66F1">
        <w:rPr>
          <w:rStyle w:val="Char6"/>
          <w:rtl/>
        </w:rPr>
        <w:t>تاب</w:t>
      </w:r>
      <w:r w:rsidR="00DF6C5B" w:rsidRPr="004F66F1">
        <w:rPr>
          <w:rStyle w:val="Char6"/>
          <w:rtl/>
        </w:rPr>
        <w:t>ی</w:t>
      </w:r>
      <w:r w:rsidRPr="004F66F1">
        <w:rPr>
          <w:rStyle w:val="Char6"/>
          <w:rtl/>
        </w:rPr>
        <w:t xml:space="preserve"> همراه </w:t>
      </w:r>
      <w:r w:rsidR="00DF6C5B" w:rsidRPr="004F66F1">
        <w:rPr>
          <w:rStyle w:val="Char6"/>
          <w:rtl/>
        </w:rPr>
        <w:t>ک</w:t>
      </w:r>
      <w:r w:rsidRPr="004F66F1">
        <w:rPr>
          <w:rStyle w:val="Char6"/>
          <w:rtl/>
        </w:rPr>
        <w:t>تاب خدا وجود ندارد. مال</w:t>
      </w:r>
      <w:r w:rsidR="00DF6C5B" w:rsidRPr="004F66F1">
        <w:rPr>
          <w:rStyle w:val="Char6"/>
          <w:rtl/>
        </w:rPr>
        <w:t>ک</w:t>
      </w:r>
      <w:r w:rsidRPr="004F66F1">
        <w:rPr>
          <w:rStyle w:val="Char6"/>
          <w:rtl/>
        </w:rPr>
        <w:t xml:space="preserve">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د: نزد ابن شهاب ه</w:t>
      </w:r>
      <w:r w:rsidR="00DF6C5B" w:rsidRPr="004F66F1">
        <w:rPr>
          <w:rStyle w:val="Char6"/>
          <w:rtl/>
        </w:rPr>
        <w:t>ی</w:t>
      </w:r>
      <w:r w:rsidRPr="004F66F1">
        <w:rPr>
          <w:rStyle w:val="Char6"/>
          <w:rtl/>
        </w:rPr>
        <w:t xml:space="preserve">چ </w:t>
      </w:r>
      <w:r w:rsidR="00DF6C5B" w:rsidRPr="004F66F1">
        <w:rPr>
          <w:rStyle w:val="Char6"/>
          <w:rtl/>
        </w:rPr>
        <w:t>ک</w:t>
      </w:r>
      <w:r w:rsidRPr="004F66F1">
        <w:rPr>
          <w:rStyle w:val="Char6"/>
          <w:rtl/>
        </w:rPr>
        <w:t>تاب</w:t>
      </w:r>
      <w:r w:rsidR="00DF6C5B" w:rsidRPr="004F66F1">
        <w:rPr>
          <w:rStyle w:val="Char6"/>
          <w:rtl/>
        </w:rPr>
        <w:t>ی</w:t>
      </w:r>
      <w:r w:rsidRPr="004F66F1">
        <w:rPr>
          <w:rStyle w:val="Char6"/>
          <w:rtl/>
        </w:rPr>
        <w:t xml:space="preserve"> وجود نداشت جز </w:t>
      </w:r>
      <w:r w:rsidR="00DF6C5B" w:rsidRPr="004F66F1">
        <w:rPr>
          <w:rStyle w:val="Char6"/>
          <w:rtl/>
        </w:rPr>
        <w:t>ک</w:t>
      </w:r>
      <w:r w:rsidRPr="004F66F1">
        <w:rPr>
          <w:rStyle w:val="Char6"/>
          <w:rtl/>
        </w:rPr>
        <w:t>تاب</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ه تبار و نژاد قومش در آن نوشته شده بود.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د: آنان نم</w:t>
      </w:r>
      <w:r w:rsidR="00DF6C5B" w:rsidRPr="004F66F1">
        <w:rPr>
          <w:rStyle w:val="Char6"/>
          <w:rtl/>
        </w:rPr>
        <w:t>ی</w:t>
      </w:r>
      <w:r w:rsidRPr="004F66F1">
        <w:rPr>
          <w:rStyle w:val="Char6"/>
          <w:rtl/>
        </w:rPr>
        <w:t>‌نوشتند</w:t>
      </w:r>
      <w:r w:rsidR="003436A2" w:rsidRPr="004F66F1">
        <w:rPr>
          <w:rStyle w:val="Char6"/>
          <w:rFonts w:hint="cs"/>
          <w:rtl/>
        </w:rPr>
        <w:t>،</w:t>
      </w:r>
      <w:r w:rsidRPr="004F66F1">
        <w:rPr>
          <w:rStyle w:val="Char6"/>
          <w:rtl/>
        </w:rPr>
        <w:t xml:space="preserve"> تنها حفظ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 xml:space="preserve">ردند و هر </w:t>
      </w:r>
      <w:r w:rsidR="00DF6C5B" w:rsidRPr="004F66F1">
        <w:rPr>
          <w:rStyle w:val="Char6"/>
          <w:rtl/>
        </w:rPr>
        <w:t>ک</w:t>
      </w:r>
      <w:r w:rsidRPr="004F66F1">
        <w:rPr>
          <w:rStyle w:val="Char6"/>
          <w:rtl/>
        </w:rPr>
        <w:t>ه چ</w:t>
      </w:r>
      <w:r w:rsidR="00DF6C5B" w:rsidRPr="004F66F1">
        <w:rPr>
          <w:rStyle w:val="Char6"/>
          <w:rtl/>
        </w:rPr>
        <w:t>ی</w:t>
      </w:r>
      <w:r w:rsidRPr="004F66F1">
        <w:rPr>
          <w:rStyle w:val="Char6"/>
          <w:rtl/>
        </w:rPr>
        <w:t>ز</w:t>
      </w:r>
      <w:r w:rsidR="00DF6C5B" w:rsidRPr="004F66F1">
        <w:rPr>
          <w:rStyle w:val="Char6"/>
          <w:rtl/>
        </w:rPr>
        <w:t>ی</w:t>
      </w:r>
      <w:r w:rsidRPr="004F66F1">
        <w:rPr>
          <w:rStyle w:val="Char6"/>
          <w:rtl/>
        </w:rPr>
        <w:t xml:space="preserve"> م</w:t>
      </w:r>
      <w:r w:rsidR="00DF6C5B" w:rsidRPr="004F66F1">
        <w:rPr>
          <w:rStyle w:val="Char6"/>
          <w:rtl/>
        </w:rPr>
        <w:t>ی</w:t>
      </w:r>
      <w:r w:rsidRPr="004F66F1">
        <w:rPr>
          <w:rStyle w:val="Char6"/>
          <w:rtl/>
        </w:rPr>
        <w:t>‌نوشت برا</w:t>
      </w:r>
      <w:r w:rsidR="00DF6C5B" w:rsidRPr="004F66F1">
        <w:rPr>
          <w:rStyle w:val="Char6"/>
          <w:rtl/>
        </w:rPr>
        <w:t>ی</w:t>
      </w:r>
      <w:r w:rsidRPr="004F66F1">
        <w:rPr>
          <w:rStyle w:val="Char6"/>
          <w:rtl/>
        </w:rPr>
        <w:t xml:space="preserve"> به حاف</w:t>
      </w:r>
      <w:r w:rsidR="003436A2" w:rsidRPr="004F66F1">
        <w:rPr>
          <w:rStyle w:val="Char6"/>
          <w:rtl/>
        </w:rPr>
        <w:t>ظه سپردن بود، هر</w:t>
      </w:r>
      <w:r w:rsidRPr="004F66F1">
        <w:rPr>
          <w:rStyle w:val="Char6"/>
          <w:rtl/>
        </w:rPr>
        <w:t>گاه آن را حفظ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رد نوشته را پا</w:t>
      </w:r>
      <w:r w:rsidR="00DF6C5B" w:rsidRPr="004F66F1">
        <w:rPr>
          <w:rStyle w:val="Char6"/>
          <w:rtl/>
        </w:rPr>
        <w:t>ک</w:t>
      </w:r>
      <w:r w:rsidRPr="004F66F1">
        <w:rPr>
          <w:rStyle w:val="Char6"/>
          <w:rtl/>
        </w:rPr>
        <w:t xml:space="preserve"> م</w:t>
      </w:r>
      <w:r w:rsidR="00DF6C5B" w:rsidRPr="004F66F1">
        <w:rPr>
          <w:rStyle w:val="Char6"/>
          <w:rtl/>
        </w:rPr>
        <w:t>ی</w:t>
      </w:r>
      <w:r w:rsidRPr="004F66F1">
        <w:rPr>
          <w:rStyle w:val="Char6"/>
          <w:rtl/>
        </w:rPr>
        <w:t>‌نمود.</w:t>
      </w:r>
    </w:p>
    <w:p w:rsidR="00B02293" w:rsidRPr="004F66F1" w:rsidRDefault="00B02293" w:rsidP="00B02293">
      <w:pPr>
        <w:ind w:firstLine="284"/>
        <w:jc w:val="both"/>
        <w:rPr>
          <w:rStyle w:val="Char6"/>
          <w:rtl/>
        </w:rPr>
      </w:pPr>
      <w:r w:rsidRPr="004F66F1">
        <w:rPr>
          <w:rStyle w:val="Char6"/>
          <w:rtl/>
        </w:rPr>
        <w:t xml:space="preserve">از </w:t>
      </w:r>
      <w:r w:rsidR="00DF6C5B" w:rsidRPr="004F66F1">
        <w:rPr>
          <w:rStyle w:val="Char6"/>
          <w:rtl/>
        </w:rPr>
        <w:t>ی</w:t>
      </w:r>
      <w:r w:rsidRPr="004F66F1">
        <w:rPr>
          <w:rStyle w:val="Char6"/>
          <w:rtl/>
        </w:rPr>
        <w:t>ح</w:t>
      </w:r>
      <w:r w:rsidR="00DF6C5B" w:rsidRPr="004F66F1">
        <w:rPr>
          <w:rStyle w:val="Char6"/>
          <w:rtl/>
        </w:rPr>
        <w:t>یی</w:t>
      </w:r>
      <w:r w:rsidRPr="004F66F1">
        <w:rPr>
          <w:rStyle w:val="Char6"/>
          <w:rtl/>
        </w:rPr>
        <w:t xml:space="preserve"> ‌بن جعده روا</w:t>
      </w:r>
      <w:r w:rsidR="00DF6C5B" w:rsidRPr="004F66F1">
        <w:rPr>
          <w:rStyle w:val="Char6"/>
          <w:rtl/>
        </w:rPr>
        <w:t>ی</w:t>
      </w:r>
      <w:r w:rsidRPr="004F66F1">
        <w:rPr>
          <w:rStyle w:val="Char6"/>
          <w:rtl/>
        </w:rPr>
        <w:t>ت شده که عمر بن الخطاب</w:t>
      </w:r>
      <w:r w:rsidR="004F66F1" w:rsidRPr="004F66F1">
        <w:rPr>
          <w:rStyle w:val="Char6"/>
          <w:rFonts w:ascii="CTraditional Arabic" w:hAnsi="CTraditional Arabic" w:cs="CTraditional Arabic"/>
          <w:rtl/>
        </w:rPr>
        <w:t xml:space="preserve"> س</w:t>
      </w:r>
      <w:r w:rsidRPr="004F66F1">
        <w:rPr>
          <w:rStyle w:val="Char6"/>
          <w:rtl/>
        </w:rPr>
        <w:t xml:space="preserve"> خواست سنت را بنو</w:t>
      </w:r>
      <w:r w:rsidR="00DF6C5B" w:rsidRPr="004F66F1">
        <w:rPr>
          <w:rStyle w:val="Char6"/>
          <w:rtl/>
        </w:rPr>
        <w:t>ی</w:t>
      </w:r>
      <w:r w:rsidRPr="004F66F1">
        <w:rPr>
          <w:rStyle w:val="Char6"/>
          <w:rtl/>
        </w:rPr>
        <w:t>سد ول</w:t>
      </w:r>
      <w:r w:rsidR="00DF6C5B" w:rsidRPr="004F66F1">
        <w:rPr>
          <w:rStyle w:val="Char6"/>
          <w:rtl/>
        </w:rPr>
        <w:t>ی</w:t>
      </w:r>
      <w:r w:rsidRPr="004F66F1">
        <w:rPr>
          <w:rStyle w:val="Char6"/>
          <w:rtl/>
        </w:rPr>
        <w:t xml:space="preserve"> بعداَ تغ</w:t>
      </w:r>
      <w:r w:rsidR="00DF6C5B" w:rsidRPr="004F66F1">
        <w:rPr>
          <w:rStyle w:val="Char6"/>
          <w:rtl/>
        </w:rPr>
        <w:t>یی</w:t>
      </w:r>
      <w:r w:rsidRPr="004F66F1">
        <w:rPr>
          <w:rStyle w:val="Char6"/>
          <w:rtl/>
        </w:rPr>
        <w:t>ر نظر داد و منصرف شد. سپس به همه‌</w:t>
      </w:r>
      <w:r w:rsidR="00DF6C5B" w:rsidRPr="004F66F1">
        <w:rPr>
          <w:rStyle w:val="Char6"/>
          <w:rtl/>
        </w:rPr>
        <w:t>ی</w:t>
      </w:r>
      <w:r w:rsidRPr="004F66F1">
        <w:rPr>
          <w:rStyle w:val="Char6"/>
          <w:rtl/>
        </w:rPr>
        <w:t xml:space="preserve"> شهرها و مناطق نوشت هر </w:t>
      </w:r>
      <w:r w:rsidR="00DF6C5B" w:rsidRPr="004F66F1">
        <w:rPr>
          <w:rStyle w:val="Char6"/>
          <w:rtl/>
        </w:rPr>
        <w:t>ک</w:t>
      </w:r>
      <w:r w:rsidRPr="004F66F1">
        <w:rPr>
          <w:rStyle w:val="Char6"/>
          <w:rtl/>
        </w:rPr>
        <w:t>ه هر چ</w:t>
      </w:r>
      <w:r w:rsidR="00DF6C5B" w:rsidRPr="004F66F1">
        <w:rPr>
          <w:rStyle w:val="Char6"/>
          <w:rtl/>
        </w:rPr>
        <w:t>ی</w:t>
      </w:r>
      <w:r w:rsidRPr="004F66F1">
        <w:rPr>
          <w:rStyle w:val="Char6"/>
          <w:rtl/>
        </w:rPr>
        <w:t>ز</w:t>
      </w:r>
      <w:r w:rsidR="00DF6C5B" w:rsidRPr="004F66F1">
        <w:rPr>
          <w:rStyle w:val="Char6"/>
          <w:rtl/>
        </w:rPr>
        <w:t>ی</w:t>
      </w:r>
      <w:r w:rsidRPr="004F66F1">
        <w:rPr>
          <w:rStyle w:val="Char6"/>
          <w:rtl/>
        </w:rPr>
        <w:t xml:space="preserve"> نزد او است با</w:t>
      </w:r>
      <w:r w:rsidR="00DF6C5B" w:rsidRPr="004F66F1">
        <w:rPr>
          <w:rStyle w:val="Char6"/>
          <w:rtl/>
        </w:rPr>
        <w:t>ی</w:t>
      </w:r>
      <w:r w:rsidRPr="004F66F1">
        <w:rPr>
          <w:rStyle w:val="Char6"/>
          <w:rtl/>
        </w:rPr>
        <w:t>د پا</w:t>
      </w:r>
      <w:r w:rsidR="00DF6C5B" w:rsidRPr="004F66F1">
        <w:rPr>
          <w:rStyle w:val="Char6"/>
          <w:rtl/>
        </w:rPr>
        <w:t>ک</w:t>
      </w:r>
      <w:r w:rsidRPr="004F66F1">
        <w:rPr>
          <w:rStyle w:val="Char6"/>
          <w:rtl/>
        </w:rPr>
        <w:t>ش نما</w:t>
      </w:r>
      <w:r w:rsidR="00DF6C5B" w:rsidRPr="004F66F1">
        <w:rPr>
          <w:rStyle w:val="Char6"/>
          <w:rtl/>
        </w:rPr>
        <w:t>ی</w:t>
      </w:r>
      <w:r w:rsidRPr="004F66F1">
        <w:rPr>
          <w:rStyle w:val="Char6"/>
          <w:rtl/>
        </w:rPr>
        <w:t>د.</w:t>
      </w:r>
    </w:p>
    <w:p w:rsidR="00B02293" w:rsidRPr="004F66F1" w:rsidRDefault="00B02293" w:rsidP="00B02293">
      <w:pPr>
        <w:ind w:firstLine="284"/>
        <w:jc w:val="both"/>
        <w:rPr>
          <w:rStyle w:val="Char6"/>
          <w:rtl/>
        </w:rPr>
      </w:pPr>
      <w:r w:rsidRPr="004F66F1">
        <w:rPr>
          <w:rStyle w:val="Char6"/>
          <w:rtl/>
        </w:rPr>
        <w:t xml:space="preserve">از جابر بن عبدالله بن </w:t>
      </w:r>
      <w:r w:rsidR="00DF6C5B" w:rsidRPr="004F66F1">
        <w:rPr>
          <w:rStyle w:val="Char6"/>
          <w:rtl/>
        </w:rPr>
        <w:t>ی</w:t>
      </w:r>
      <w:r w:rsidRPr="004F66F1">
        <w:rPr>
          <w:rStyle w:val="Char6"/>
          <w:rtl/>
        </w:rPr>
        <w:t>سار نقل شده که از عل</w:t>
      </w:r>
      <w:r w:rsidR="00DF6C5B" w:rsidRPr="004F66F1">
        <w:rPr>
          <w:rStyle w:val="Char6"/>
          <w:rtl/>
        </w:rPr>
        <w:t>ی</w:t>
      </w:r>
      <w:r w:rsidR="004F66F1" w:rsidRPr="004F66F1">
        <w:rPr>
          <w:rStyle w:val="Char6"/>
          <w:rFonts w:ascii="CTraditional Arabic" w:hAnsi="CTraditional Arabic" w:cs="CTraditional Arabic"/>
          <w:rtl/>
        </w:rPr>
        <w:t xml:space="preserve"> س</w:t>
      </w:r>
      <w:r w:rsidRPr="004F66F1">
        <w:rPr>
          <w:rStyle w:val="Char6"/>
          <w:rtl/>
        </w:rPr>
        <w:t xml:space="preserve"> شن</w:t>
      </w:r>
      <w:r w:rsidR="00DF6C5B" w:rsidRPr="004F66F1">
        <w:rPr>
          <w:rStyle w:val="Char6"/>
          <w:rtl/>
        </w:rPr>
        <w:t>ی</w:t>
      </w:r>
      <w:r w:rsidRPr="004F66F1">
        <w:rPr>
          <w:rStyle w:val="Char6"/>
          <w:rtl/>
        </w:rPr>
        <w:t>دم خطبه ا</w:t>
      </w:r>
      <w:r w:rsidR="00DF6C5B" w:rsidRPr="004F66F1">
        <w:rPr>
          <w:rStyle w:val="Char6"/>
          <w:rtl/>
        </w:rPr>
        <w:t>ی</w:t>
      </w:r>
      <w:r w:rsidRPr="004F66F1">
        <w:rPr>
          <w:rStyle w:val="Char6"/>
          <w:rtl/>
        </w:rPr>
        <w:t>راد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رد و م</w:t>
      </w:r>
      <w:r w:rsidR="00DF6C5B" w:rsidRPr="004F66F1">
        <w:rPr>
          <w:rStyle w:val="Char6"/>
          <w:rtl/>
        </w:rPr>
        <w:t>ی</w:t>
      </w:r>
      <w:r w:rsidRPr="004F66F1">
        <w:rPr>
          <w:rStyle w:val="Char6"/>
          <w:rtl/>
        </w:rPr>
        <w:t>‌گفت: تصم</w:t>
      </w:r>
      <w:r w:rsidR="00DF6C5B" w:rsidRPr="004F66F1">
        <w:rPr>
          <w:rStyle w:val="Char6"/>
          <w:rtl/>
        </w:rPr>
        <w:t>ی</w:t>
      </w:r>
      <w:r w:rsidRPr="004F66F1">
        <w:rPr>
          <w:rStyle w:val="Char6"/>
          <w:rtl/>
        </w:rPr>
        <w:t>م م</w:t>
      </w:r>
      <w:r w:rsidR="00DF6C5B" w:rsidRPr="004F66F1">
        <w:rPr>
          <w:rStyle w:val="Char6"/>
          <w:rtl/>
        </w:rPr>
        <w:t>ی</w:t>
      </w:r>
      <w:r w:rsidRPr="004F66F1">
        <w:rPr>
          <w:rStyle w:val="Char6"/>
          <w:rtl/>
        </w:rPr>
        <w:t>‌گ</w:t>
      </w:r>
      <w:r w:rsidR="00DF6C5B" w:rsidRPr="004F66F1">
        <w:rPr>
          <w:rStyle w:val="Char6"/>
          <w:rtl/>
        </w:rPr>
        <w:t>ی</w:t>
      </w:r>
      <w:r w:rsidRPr="004F66F1">
        <w:rPr>
          <w:rStyle w:val="Char6"/>
          <w:rtl/>
        </w:rPr>
        <w:t xml:space="preserve">رم هر </w:t>
      </w:r>
      <w:r w:rsidR="00DF6C5B" w:rsidRPr="004F66F1">
        <w:rPr>
          <w:rStyle w:val="Char6"/>
          <w:rtl/>
        </w:rPr>
        <w:t>ک</w:t>
      </w:r>
      <w:r w:rsidRPr="004F66F1">
        <w:rPr>
          <w:rStyle w:val="Char6"/>
          <w:rtl/>
        </w:rPr>
        <w:t>س نوشته‌ا</w:t>
      </w:r>
      <w:r w:rsidR="00DF6C5B" w:rsidRPr="004F66F1">
        <w:rPr>
          <w:rStyle w:val="Char6"/>
          <w:rtl/>
        </w:rPr>
        <w:t>ی</w:t>
      </w:r>
      <w:r w:rsidRPr="004F66F1">
        <w:rPr>
          <w:rStyle w:val="Char6"/>
          <w:rtl/>
        </w:rPr>
        <w:t xml:space="preserve"> نزد او است بر گردد و محوش </w:t>
      </w:r>
      <w:r w:rsidR="00DF6C5B" w:rsidRPr="004F66F1">
        <w:rPr>
          <w:rStyle w:val="Char6"/>
          <w:rtl/>
        </w:rPr>
        <w:t>ک</w:t>
      </w:r>
      <w:r w:rsidRPr="004F66F1">
        <w:rPr>
          <w:rStyle w:val="Char6"/>
          <w:rtl/>
        </w:rPr>
        <w:t>ند. چون مردم وقت</w:t>
      </w:r>
      <w:r w:rsidR="00DF6C5B" w:rsidRPr="004F66F1">
        <w:rPr>
          <w:rStyle w:val="Char6"/>
          <w:rtl/>
        </w:rPr>
        <w:t>ی</w:t>
      </w:r>
      <w:r w:rsidRPr="004F66F1">
        <w:rPr>
          <w:rStyle w:val="Char6"/>
          <w:rtl/>
        </w:rPr>
        <w:t xml:space="preserve"> از ب</w:t>
      </w:r>
      <w:r w:rsidR="00DF6C5B" w:rsidRPr="004F66F1">
        <w:rPr>
          <w:rStyle w:val="Char6"/>
          <w:rtl/>
        </w:rPr>
        <w:t>ی</w:t>
      </w:r>
      <w:r w:rsidRPr="004F66F1">
        <w:rPr>
          <w:rStyle w:val="Char6"/>
          <w:rtl/>
        </w:rPr>
        <w:t xml:space="preserve">ن رفتند </w:t>
      </w:r>
      <w:r w:rsidR="00DF6C5B" w:rsidRPr="004F66F1">
        <w:rPr>
          <w:rStyle w:val="Char6"/>
          <w:rtl/>
        </w:rPr>
        <w:t>ک</w:t>
      </w:r>
      <w:r w:rsidRPr="004F66F1">
        <w:rPr>
          <w:rStyle w:val="Char6"/>
          <w:rtl/>
        </w:rPr>
        <w:t>ه دنبال احاد</w:t>
      </w:r>
      <w:r w:rsidR="00DF6C5B" w:rsidRPr="004F66F1">
        <w:rPr>
          <w:rStyle w:val="Char6"/>
          <w:rtl/>
        </w:rPr>
        <w:t>ی</w:t>
      </w:r>
      <w:r w:rsidRPr="004F66F1">
        <w:rPr>
          <w:rStyle w:val="Char6"/>
          <w:rtl/>
        </w:rPr>
        <w:t xml:space="preserve">ث دانشمندانشان را گرفتند و </w:t>
      </w:r>
      <w:r w:rsidR="00DF6C5B" w:rsidRPr="004F66F1">
        <w:rPr>
          <w:rStyle w:val="Char6"/>
          <w:rtl/>
        </w:rPr>
        <w:t>ک</w:t>
      </w:r>
      <w:r w:rsidRPr="004F66F1">
        <w:rPr>
          <w:rStyle w:val="Char6"/>
          <w:rtl/>
        </w:rPr>
        <w:t>تاب پروردگارشان را فرو گذاشتند.</w:t>
      </w:r>
    </w:p>
    <w:p w:rsidR="00B02293" w:rsidRPr="004F66F1" w:rsidRDefault="00B02293" w:rsidP="00B02293">
      <w:pPr>
        <w:ind w:firstLine="284"/>
        <w:jc w:val="both"/>
        <w:rPr>
          <w:rStyle w:val="Char6"/>
          <w:rtl/>
        </w:rPr>
      </w:pPr>
      <w:r w:rsidRPr="004F66F1">
        <w:rPr>
          <w:rStyle w:val="Char6"/>
          <w:rtl/>
        </w:rPr>
        <w:t>از ابو نضره روا</w:t>
      </w:r>
      <w:r w:rsidR="00DF6C5B" w:rsidRPr="004F66F1">
        <w:rPr>
          <w:rStyle w:val="Char6"/>
          <w:rtl/>
        </w:rPr>
        <w:t>ی</w:t>
      </w:r>
      <w:r w:rsidRPr="004F66F1">
        <w:rPr>
          <w:rStyle w:val="Char6"/>
          <w:rtl/>
        </w:rPr>
        <w:t>ت شده: به ابوسع</w:t>
      </w:r>
      <w:r w:rsidR="00DF6C5B" w:rsidRPr="004F66F1">
        <w:rPr>
          <w:rStyle w:val="Char6"/>
          <w:rtl/>
        </w:rPr>
        <w:t>ی</w:t>
      </w:r>
      <w:r w:rsidRPr="004F66F1">
        <w:rPr>
          <w:rStyle w:val="Char6"/>
          <w:rtl/>
        </w:rPr>
        <w:t>د خدر</w:t>
      </w:r>
      <w:r w:rsidR="00DF6C5B" w:rsidRPr="004F66F1">
        <w:rPr>
          <w:rStyle w:val="Char6"/>
          <w:rtl/>
        </w:rPr>
        <w:t>ی</w:t>
      </w:r>
      <w:r w:rsidR="004F66F1" w:rsidRPr="004F66F1">
        <w:rPr>
          <w:rStyle w:val="Char6"/>
          <w:rFonts w:ascii="CTraditional Arabic" w:hAnsi="CTraditional Arabic" w:cs="CTraditional Arabic"/>
          <w:rtl/>
        </w:rPr>
        <w:t xml:space="preserve"> س</w:t>
      </w:r>
      <w:r w:rsidRPr="004F66F1">
        <w:rPr>
          <w:rStyle w:val="Char6"/>
          <w:rtl/>
        </w:rPr>
        <w:t xml:space="preserve"> گفتم: آ</w:t>
      </w:r>
      <w:r w:rsidR="00DF6C5B" w:rsidRPr="004F66F1">
        <w:rPr>
          <w:rStyle w:val="Char6"/>
          <w:rtl/>
        </w:rPr>
        <w:t>ی</w:t>
      </w:r>
      <w:r w:rsidRPr="004F66F1">
        <w:rPr>
          <w:rStyle w:val="Char6"/>
          <w:rtl/>
        </w:rPr>
        <w:t>ا آنچه را از تو م</w:t>
      </w:r>
      <w:r w:rsidR="00DF6C5B" w:rsidRPr="004F66F1">
        <w:rPr>
          <w:rStyle w:val="Char6"/>
          <w:rtl/>
        </w:rPr>
        <w:t>ی</w:t>
      </w:r>
      <w:r w:rsidRPr="004F66F1">
        <w:rPr>
          <w:rStyle w:val="Char6"/>
          <w:rtl/>
        </w:rPr>
        <w:t>‌شنو</w:t>
      </w:r>
      <w:r w:rsidR="00DF6C5B" w:rsidRPr="004F66F1">
        <w:rPr>
          <w:rStyle w:val="Char6"/>
          <w:rtl/>
        </w:rPr>
        <w:t>ی</w:t>
      </w:r>
      <w:r w:rsidRPr="004F66F1">
        <w:rPr>
          <w:rStyle w:val="Char6"/>
          <w:rtl/>
        </w:rPr>
        <w:t>م، ننو</w:t>
      </w:r>
      <w:r w:rsidR="00DF6C5B" w:rsidRPr="004F66F1">
        <w:rPr>
          <w:rStyle w:val="Char6"/>
          <w:rtl/>
        </w:rPr>
        <w:t>ی</w:t>
      </w:r>
      <w:r w:rsidRPr="004F66F1">
        <w:rPr>
          <w:rStyle w:val="Char6"/>
          <w:rtl/>
        </w:rPr>
        <w:t>س</w:t>
      </w:r>
      <w:r w:rsidR="00DF6C5B" w:rsidRPr="004F66F1">
        <w:rPr>
          <w:rStyle w:val="Char6"/>
          <w:rtl/>
        </w:rPr>
        <w:t>ی</w:t>
      </w:r>
      <w:r w:rsidRPr="004F66F1">
        <w:rPr>
          <w:rStyle w:val="Char6"/>
          <w:rtl/>
        </w:rPr>
        <w:t>م؟ گفت: آ</w:t>
      </w:r>
      <w:r w:rsidR="00DF6C5B" w:rsidRPr="004F66F1">
        <w:rPr>
          <w:rStyle w:val="Char6"/>
          <w:rtl/>
        </w:rPr>
        <w:t>ی</w:t>
      </w:r>
      <w:r w:rsidRPr="004F66F1">
        <w:rPr>
          <w:rStyle w:val="Char6"/>
          <w:rtl/>
        </w:rPr>
        <w:t>ا م</w:t>
      </w:r>
      <w:r w:rsidR="00DF6C5B" w:rsidRPr="004F66F1">
        <w:rPr>
          <w:rStyle w:val="Char6"/>
          <w:rtl/>
        </w:rPr>
        <w:t>ی</w:t>
      </w:r>
      <w:r w:rsidRPr="004F66F1">
        <w:rPr>
          <w:rStyle w:val="Char6"/>
          <w:rtl/>
        </w:rPr>
        <w:t>‌خواه</w:t>
      </w:r>
      <w:r w:rsidR="00DF6C5B" w:rsidRPr="004F66F1">
        <w:rPr>
          <w:rStyle w:val="Char6"/>
          <w:rtl/>
        </w:rPr>
        <w:t>ی</w:t>
      </w:r>
      <w:r w:rsidRPr="004F66F1">
        <w:rPr>
          <w:rStyle w:val="Char6"/>
          <w:rtl/>
        </w:rPr>
        <w:t>د آنها را مصحف قرار ده</w:t>
      </w:r>
      <w:r w:rsidR="00DF6C5B" w:rsidRPr="004F66F1">
        <w:rPr>
          <w:rStyle w:val="Char6"/>
          <w:rtl/>
        </w:rPr>
        <w:t>ی</w:t>
      </w:r>
      <w:r w:rsidRPr="004F66F1">
        <w:rPr>
          <w:rStyle w:val="Char6"/>
          <w:rtl/>
        </w:rPr>
        <w:t>د! پ</w:t>
      </w:r>
      <w:r w:rsidR="00DF6C5B" w:rsidRPr="004F66F1">
        <w:rPr>
          <w:rStyle w:val="Char6"/>
          <w:rtl/>
        </w:rPr>
        <w:t>ی</w:t>
      </w:r>
      <w:r w:rsidRPr="004F66F1">
        <w:rPr>
          <w:rStyle w:val="Char6"/>
          <w:rtl/>
        </w:rPr>
        <w:t>امبرتان</w:t>
      </w:r>
      <w:r w:rsidR="004F66F1" w:rsidRPr="004F66F1">
        <w:rPr>
          <w:rStyle w:val="Char6"/>
          <w:rFonts w:ascii="CTraditional Arabic" w:hAnsi="CTraditional Arabic" w:cs="CTraditional Arabic"/>
          <w:rtl/>
        </w:rPr>
        <w:t xml:space="preserve"> ج</w:t>
      </w:r>
      <w:r w:rsidRPr="004F66F1">
        <w:rPr>
          <w:rStyle w:val="Char6"/>
          <w:rtl/>
        </w:rPr>
        <w:t xml:space="preserve"> احاد</w:t>
      </w:r>
      <w:r w:rsidR="00DF6C5B" w:rsidRPr="004F66F1">
        <w:rPr>
          <w:rStyle w:val="Char6"/>
          <w:rtl/>
        </w:rPr>
        <w:t>ی</w:t>
      </w:r>
      <w:r w:rsidRPr="004F66F1">
        <w:rPr>
          <w:rStyle w:val="Char6"/>
          <w:rtl/>
        </w:rPr>
        <w:t>ث را م</w:t>
      </w:r>
      <w:r w:rsidR="00DF6C5B" w:rsidRPr="004F66F1">
        <w:rPr>
          <w:rStyle w:val="Char6"/>
          <w:rtl/>
        </w:rPr>
        <w:t>ی</w:t>
      </w:r>
      <w:r w:rsidRPr="004F66F1">
        <w:rPr>
          <w:rStyle w:val="Char6"/>
          <w:rtl/>
        </w:rPr>
        <w:t>‌گفت و ما حفظ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رد</w:t>
      </w:r>
      <w:r w:rsidR="00DF6C5B" w:rsidRPr="004F66F1">
        <w:rPr>
          <w:rStyle w:val="Char6"/>
          <w:rtl/>
        </w:rPr>
        <w:t>ی</w:t>
      </w:r>
      <w:r w:rsidRPr="004F66F1">
        <w:rPr>
          <w:rStyle w:val="Char6"/>
          <w:rtl/>
        </w:rPr>
        <w:t>م. پس شما ن</w:t>
      </w:r>
      <w:r w:rsidR="00DF6C5B" w:rsidRPr="004F66F1">
        <w:rPr>
          <w:rStyle w:val="Char6"/>
          <w:rtl/>
        </w:rPr>
        <w:t>ی</w:t>
      </w:r>
      <w:r w:rsidRPr="004F66F1">
        <w:rPr>
          <w:rStyle w:val="Char6"/>
          <w:rtl/>
        </w:rPr>
        <w:t xml:space="preserve">ز حفظ </w:t>
      </w:r>
      <w:r w:rsidR="00DF6C5B" w:rsidRPr="004F66F1">
        <w:rPr>
          <w:rStyle w:val="Char6"/>
          <w:rtl/>
        </w:rPr>
        <w:t>ک</w:t>
      </w:r>
      <w:r w:rsidRPr="004F66F1">
        <w:rPr>
          <w:rStyle w:val="Char6"/>
          <w:rtl/>
        </w:rPr>
        <w:t>ن</w:t>
      </w:r>
      <w:r w:rsidR="00DF6C5B" w:rsidRPr="004F66F1">
        <w:rPr>
          <w:rStyle w:val="Char6"/>
          <w:rtl/>
        </w:rPr>
        <w:t>ی</w:t>
      </w:r>
      <w:r w:rsidRPr="004F66F1">
        <w:rPr>
          <w:rStyle w:val="Char6"/>
          <w:rtl/>
        </w:rPr>
        <w:t>د چنان</w:t>
      </w:r>
      <w:r w:rsidR="00DF6C5B" w:rsidRPr="004F66F1">
        <w:rPr>
          <w:rStyle w:val="Char6"/>
          <w:rtl/>
        </w:rPr>
        <w:t>ک</w:t>
      </w:r>
      <w:r w:rsidRPr="004F66F1">
        <w:rPr>
          <w:rStyle w:val="Char6"/>
          <w:rtl/>
        </w:rPr>
        <w:t>ه ما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رد</w:t>
      </w:r>
      <w:r w:rsidR="00DF6C5B" w:rsidRPr="004F66F1">
        <w:rPr>
          <w:rStyle w:val="Char6"/>
          <w:rtl/>
        </w:rPr>
        <w:t>ی</w:t>
      </w:r>
      <w:r w:rsidRPr="004F66F1">
        <w:rPr>
          <w:rStyle w:val="Char6"/>
          <w:rtl/>
        </w:rPr>
        <w:t>م.</w:t>
      </w:r>
    </w:p>
    <w:p w:rsidR="00B02293" w:rsidRPr="004F66F1" w:rsidRDefault="00B02293" w:rsidP="00B02293">
      <w:pPr>
        <w:ind w:firstLine="284"/>
        <w:jc w:val="both"/>
        <w:rPr>
          <w:rStyle w:val="Char6"/>
          <w:rtl/>
        </w:rPr>
      </w:pPr>
      <w:r w:rsidRPr="004F66F1">
        <w:rPr>
          <w:rStyle w:val="Char6"/>
          <w:rtl/>
        </w:rPr>
        <w:t>همچن</w:t>
      </w:r>
      <w:r w:rsidR="00DF6C5B" w:rsidRPr="004F66F1">
        <w:rPr>
          <w:rStyle w:val="Char6"/>
          <w:rtl/>
        </w:rPr>
        <w:t>ی</w:t>
      </w:r>
      <w:r w:rsidRPr="004F66F1">
        <w:rPr>
          <w:rStyle w:val="Char6"/>
          <w:rtl/>
        </w:rPr>
        <w:t>ن از او روا</w:t>
      </w:r>
      <w:r w:rsidR="00DF6C5B" w:rsidRPr="004F66F1">
        <w:rPr>
          <w:rStyle w:val="Char6"/>
          <w:rtl/>
        </w:rPr>
        <w:t>ی</w:t>
      </w:r>
      <w:r w:rsidRPr="004F66F1">
        <w:rPr>
          <w:rStyle w:val="Char6"/>
          <w:rtl/>
        </w:rPr>
        <w:t>ت شده که به ابو سع</w:t>
      </w:r>
      <w:r w:rsidR="00DF6C5B" w:rsidRPr="004F66F1">
        <w:rPr>
          <w:rStyle w:val="Char6"/>
          <w:rtl/>
        </w:rPr>
        <w:t>ی</w:t>
      </w:r>
      <w:r w:rsidRPr="004F66F1">
        <w:rPr>
          <w:rStyle w:val="Char6"/>
          <w:rtl/>
        </w:rPr>
        <w:t>د خدر</w:t>
      </w:r>
      <w:r w:rsidR="00DF6C5B" w:rsidRPr="004F66F1">
        <w:rPr>
          <w:rStyle w:val="Char6"/>
          <w:rtl/>
        </w:rPr>
        <w:t>ی</w:t>
      </w:r>
      <w:r w:rsidRPr="004F66F1">
        <w:rPr>
          <w:rStyle w:val="Char6"/>
          <w:rtl/>
        </w:rPr>
        <w:t xml:space="preserve"> گفتم: تو حد</w:t>
      </w:r>
      <w:r w:rsidR="00DF6C5B" w:rsidRPr="004F66F1">
        <w:rPr>
          <w:rStyle w:val="Char6"/>
          <w:rtl/>
        </w:rPr>
        <w:t>ی</w:t>
      </w:r>
      <w:r w:rsidRPr="004F66F1">
        <w:rPr>
          <w:rStyle w:val="Char6"/>
          <w:rtl/>
        </w:rPr>
        <w:t>ث عجیبی را از پ</w:t>
      </w:r>
      <w:r w:rsidR="00DF6C5B" w:rsidRPr="004F66F1">
        <w:rPr>
          <w:rStyle w:val="Char6"/>
          <w:rtl/>
        </w:rPr>
        <w:t>ی</w:t>
      </w:r>
      <w:r w:rsidRPr="004F66F1">
        <w:rPr>
          <w:rStyle w:val="Char6"/>
          <w:rtl/>
        </w:rPr>
        <w:t>امبر برا</w:t>
      </w:r>
      <w:r w:rsidR="00DF6C5B" w:rsidRPr="004F66F1">
        <w:rPr>
          <w:rStyle w:val="Char6"/>
          <w:rtl/>
        </w:rPr>
        <w:t>ی</w:t>
      </w:r>
      <w:r w:rsidRPr="004F66F1">
        <w:rPr>
          <w:rStyle w:val="Char6"/>
          <w:rtl/>
        </w:rPr>
        <w:t>مان م</w:t>
      </w:r>
      <w:r w:rsidR="00DF6C5B" w:rsidRPr="004F66F1">
        <w:rPr>
          <w:rStyle w:val="Char6"/>
          <w:rtl/>
        </w:rPr>
        <w:t>ی</w:t>
      </w:r>
      <w:r w:rsidRPr="004F66F1">
        <w:rPr>
          <w:rStyle w:val="Char6"/>
          <w:rtl/>
        </w:rPr>
        <w:t>‌گوئ</w:t>
      </w:r>
      <w:r w:rsidR="00DF6C5B" w:rsidRPr="004F66F1">
        <w:rPr>
          <w:rStyle w:val="Char6"/>
          <w:rtl/>
        </w:rPr>
        <w:t>ی</w:t>
      </w:r>
      <w:r w:rsidRPr="004F66F1">
        <w:rPr>
          <w:rStyle w:val="Char6"/>
          <w:rtl/>
        </w:rPr>
        <w:t>، ما م</w:t>
      </w:r>
      <w:r w:rsidR="00DF6C5B" w:rsidRPr="004F66F1">
        <w:rPr>
          <w:rStyle w:val="Char6"/>
          <w:rtl/>
        </w:rPr>
        <w:t>ی</w:t>
      </w:r>
      <w:r w:rsidRPr="004F66F1">
        <w:rPr>
          <w:rStyle w:val="Char6"/>
          <w:rtl/>
        </w:rPr>
        <w:t>‌ترس</w:t>
      </w:r>
      <w:r w:rsidR="00DF6C5B" w:rsidRPr="004F66F1">
        <w:rPr>
          <w:rStyle w:val="Char6"/>
          <w:rtl/>
        </w:rPr>
        <w:t>ی</w:t>
      </w:r>
      <w:r w:rsidRPr="004F66F1">
        <w:rPr>
          <w:rStyle w:val="Char6"/>
          <w:rtl/>
        </w:rPr>
        <w:t>م چ</w:t>
      </w:r>
      <w:r w:rsidR="00DF6C5B" w:rsidRPr="004F66F1">
        <w:rPr>
          <w:rStyle w:val="Char6"/>
          <w:rtl/>
        </w:rPr>
        <w:t>ی</w:t>
      </w:r>
      <w:r w:rsidRPr="004F66F1">
        <w:rPr>
          <w:rStyle w:val="Char6"/>
          <w:rtl/>
        </w:rPr>
        <w:t>ز</w:t>
      </w:r>
      <w:r w:rsidR="00DF6C5B" w:rsidRPr="004F66F1">
        <w:rPr>
          <w:rStyle w:val="Char6"/>
          <w:rtl/>
        </w:rPr>
        <w:t>ی</w:t>
      </w:r>
      <w:r w:rsidRPr="004F66F1">
        <w:rPr>
          <w:rStyle w:val="Char6"/>
          <w:rtl/>
        </w:rPr>
        <w:t xml:space="preserve"> بدان ب</w:t>
      </w:r>
      <w:r w:rsidR="00DF6C5B" w:rsidRPr="004F66F1">
        <w:rPr>
          <w:rStyle w:val="Char6"/>
          <w:rtl/>
        </w:rPr>
        <w:t>ی</w:t>
      </w:r>
      <w:r w:rsidRPr="004F66F1">
        <w:rPr>
          <w:rStyle w:val="Char6"/>
          <w:rtl/>
        </w:rPr>
        <w:t>فزائ</w:t>
      </w:r>
      <w:r w:rsidR="00DF6C5B" w:rsidRPr="004F66F1">
        <w:rPr>
          <w:rStyle w:val="Char6"/>
          <w:rtl/>
        </w:rPr>
        <w:t>ی</w:t>
      </w:r>
      <w:r w:rsidRPr="004F66F1">
        <w:rPr>
          <w:rStyle w:val="Char6"/>
          <w:rtl/>
        </w:rPr>
        <w:t xml:space="preserve">م </w:t>
      </w:r>
      <w:r w:rsidR="00DF6C5B" w:rsidRPr="004F66F1">
        <w:rPr>
          <w:rStyle w:val="Char6"/>
          <w:rtl/>
        </w:rPr>
        <w:t>ی</w:t>
      </w:r>
      <w:r w:rsidRPr="004F66F1">
        <w:rPr>
          <w:rStyle w:val="Char6"/>
          <w:rtl/>
        </w:rPr>
        <w:t>ا ب</w:t>
      </w:r>
      <w:r w:rsidR="00DF6C5B" w:rsidRPr="004F66F1">
        <w:rPr>
          <w:rStyle w:val="Char6"/>
          <w:rtl/>
        </w:rPr>
        <w:t>ک</w:t>
      </w:r>
      <w:r w:rsidRPr="004F66F1">
        <w:rPr>
          <w:rStyle w:val="Char6"/>
          <w:rtl/>
        </w:rPr>
        <w:t>اه</w:t>
      </w:r>
      <w:r w:rsidR="00DF6C5B" w:rsidRPr="004F66F1">
        <w:rPr>
          <w:rStyle w:val="Char6"/>
          <w:rtl/>
        </w:rPr>
        <w:t>ی</w:t>
      </w:r>
      <w:r w:rsidRPr="004F66F1">
        <w:rPr>
          <w:rStyle w:val="Char6"/>
          <w:rtl/>
        </w:rPr>
        <w:t>م. گفت: آ</w:t>
      </w:r>
      <w:r w:rsidR="00DF6C5B" w:rsidRPr="004F66F1">
        <w:rPr>
          <w:rStyle w:val="Char6"/>
          <w:rtl/>
        </w:rPr>
        <w:t>ی</w:t>
      </w:r>
      <w:r w:rsidRPr="004F66F1">
        <w:rPr>
          <w:rStyle w:val="Char6"/>
          <w:rtl/>
        </w:rPr>
        <w:t>ا م</w:t>
      </w:r>
      <w:r w:rsidR="00DF6C5B" w:rsidRPr="004F66F1">
        <w:rPr>
          <w:rStyle w:val="Char6"/>
          <w:rtl/>
        </w:rPr>
        <w:t>ی</w:t>
      </w:r>
      <w:r w:rsidRPr="004F66F1">
        <w:rPr>
          <w:rStyle w:val="Char6"/>
          <w:rtl/>
        </w:rPr>
        <w:t>‌خواه</w:t>
      </w:r>
      <w:r w:rsidR="00DF6C5B" w:rsidRPr="004F66F1">
        <w:rPr>
          <w:rStyle w:val="Char6"/>
          <w:rtl/>
        </w:rPr>
        <w:t>ی</w:t>
      </w:r>
      <w:r w:rsidRPr="004F66F1">
        <w:rPr>
          <w:rStyle w:val="Char6"/>
          <w:rtl/>
        </w:rPr>
        <w:t>د آن را قرآن قرار ده</w:t>
      </w:r>
      <w:r w:rsidR="00DF6C5B" w:rsidRPr="004F66F1">
        <w:rPr>
          <w:rStyle w:val="Char6"/>
          <w:rtl/>
        </w:rPr>
        <w:t>ی</w:t>
      </w:r>
      <w:r w:rsidRPr="004F66F1">
        <w:rPr>
          <w:rStyle w:val="Char6"/>
          <w:rtl/>
        </w:rPr>
        <w:t>د؟ نه نه. ول</w:t>
      </w:r>
      <w:r w:rsidR="00DF6C5B" w:rsidRPr="004F66F1">
        <w:rPr>
          <w:rStyle w:val="Char6"/>
          <w:rtl/>
        </w:rPr>
        <w:t>ی</w:t>
      </w:r>
      <w:r w:rsidRPr="004F66F1">
        <w:rPr>
          <w:rStyle w:val="Char6"/>
          <w:rtl/>
        </w:rPr>
        <w:t xml:space="preserve"> از ما فرا گ</w:t>
      </w:r>
      <w:r w:rsidR="00DF6C5B" w:rsidRPr="004F66F1">
        <w:rPr>
          <w:rStyle w:val="Char6"/>
          <w:rtl/>
        </w:rPr>
        <w:t>ی</w:t>
      </w:r>
      <w:r w:rsidRPr="004F66F1">
        <w:rPr>
          <w:rStyle w:val="Char6"/>
          <w:rtl/>
        </w:rPr>
        <w:t>ر</w:t>
      </w:r>
      <w:r w:rsidR="00DF6C5B" w:rsidRPr="004F66F1">
        <w:rPr>
          <w:rStyle w:val="Char6"/>
          <w:rtl/>
        </w:rPr>
        <w:t>ی</w:t>
      </w:r>
      <w:r w:rsidRPr="004F66F1">
        <w:rPr>
          <w:rStyle w:val="Char6"/>
          <w:rtl/>
        </w:rPr>
        <w:t>د چنان</w:t>
      </w:r>
      <w:r w:rsidR="00DF6C5B" w:rsidRPr="004F66F1">
        <w:rPr>
          <w:rStyle w:val="Char6"/>
          <w:rtl/>
        </w:rPr>
        <w:t>ک</w:t>
      </w:r>
      <w:r w:rsidRPr="004F66F1">
        <w:rPr>
          <w:rStyle w:val="Char6"/>
          <w:rtl/>
        </w:rPr>
        <w:t>ه ما از پ</w:t>
      </w:r>
      <w:r w:rsidR="00DF6C5B" w:rsidRPr="004F66F1">
        <w:rPr>
          <w:rStyle w:val="Char6"/>
          <w:rtl/>
        </w:rPr>
        <w:t>ی</w:t>
      </w:r>
      <w:r w:rsidRPr="004F66F1">
        <w:rPr>
          <w:rStyle w:val="Char6"/>
          <w:rtl/>
        </w:rPr>
        <w:t>امبر فرا گرفت</w:t>
      </w:r>
      <w:r w:rsidR="00DF6C5B" w:rsidRPr="004F66F1">
        <w:rPr>
          <w:rStyle w:val="Char6"/>
          <w:rtl/>
        </w:rPr>
        <w:t>ی</w:t>
      </w:r>
      <w:r w:rsidRPr="004F66F1">
        <w:rPr>
          <w:rStyle w:val="Char6"/>
          <w:rtl/>
        </w:rPr>
        <w:t>م.</w:t>
      </w:r>
    </w:p>
    <w:p w:rsidR="00B02293" w:rsidRPr="004F66F1" w:rsidRDefault="00B02293" w:rsidP="00B02293">
      <w:pPr>
        <w:ind w:firstLine="284"/>
        <w:jc w:val="both"/>
        <w:rPr>
          <w:rStyle w:val="Char6"/>
          <w:rtl/>
        </w:rPr>
      </w:pPr>
      <w:r w:rsidRPr="004F66F1">
        <w:rPr>
          <w:rStyle w:val="Char6"/>
          <w:rtl/>
        </w:rPr>
        <w:t xml:space="preserve">از ابو </w:t>
      </w:r>
      <w:r w:rsidR="00DF6C5B" w:rsidRPr="004F66F1">
        <w:rPr>
          <w:rStyle w:val="Char6"/>
          <w:rtl/>
        </w:rPr>
        <w:t>ک</w:t>
      </w:r>
      <w:r w:rsidRPr="004F66F1">
        <w:rPr>
          <w:rStyle w:val="Char6"/>
          <w:rtl/>
        </w:rPr>
        <w:t>ث</w:t>
      </w:r>
      <w:r w:rsidR="00DF6C5B" w:rsidRPr="004F66F1">
        <w:rPr>
          <w:rStyle w:val="Char6"/>
          <w:rtl/>
        </w:rPr>
        <w:t>ی</w:t>
      </w:r>
      <w:r w:rsidRPr="004F66F1">
        <w:rPr>
          <w:rStyle w:val="Char6"/>
          <w:rtl/>
        </w:rPr>
        <w:t>ر نقل شده: از ابو هر</w:t>
      </w:r>
      <w:r w:rsidR="00DF6C5B" w:rsidRPr="004F66F1">
        <w:rPr>
          <w:rStyle w:val="Char6"/>
          <w:rtl/>
        </w:rPr>
        <w:t>ی</w:t>
      </w:r>
      <w:r w:rsidRPr="004F66F1">
        <w:rPr>
          <w:rStyle w:val="Char6"/>
          <w:rtl/>
        </w:rPr>
        <w:t>ره شن</w:t>
      </w:r>
      <w:r w:rsidR="00DF6C5B" w:rsidRPr="004F66F1">
        <w:rPr>
          <w:rStyle w:val="Char6"/>
          <w:rtl/>
        </w:rPr>
        <w:t>ی</w:t>
      </w:r>
      <w:r w:rsidRPr="004F66F1">
        <w:rPr>
          <w:rStyle w:val="Char6"/>
          <w:rtl/>
        </w:rPr>
        <w:t>دم م</w:t>
      </w:r>
      <w:r w:rsidR="00DF6C5B" w:rsidRPr="004F66F1">
        <w:rPr>
          <w:rStyle w:val="Char6"/>
          <w:rtl/>
        </w:rPr>
        <w:t>ی</w:t>
      </w:r>
      <w:r w:rsidRPr="004F66F1">
        <w:rPr>
          <w:rStyle w:val="Char6"/>
          <w:rtl/>
        </w:rPr>
        <w:t>‌گفت: ما نه نم</w:t>
      </w:r>
      <w:r w:rsidR="00DF6C5B" w:rsidRPr="004F66F1">
        <w:rPr>
          <w:rStyle w:val="Char6"/>
          <w:rtl/>
        </w:rPr>
        <w:t>ی</w:t>
      </w:r>
      <w:r w:rsidRPr="004F66F1">
        <w:rPr>
          <w:rStyle w:val="Char6"/>
          <w:rtl/>
        </w:rPr>
        <w:t>‌نو</w:t>
      </w:r>
      <w:r w:rsidR="00DF6C5B" w:rsidRPr="004F66F1">
        <w:rPr>
          <w:rStyle w:val="Char6"/>
          <w:rtl/>
        </w:rPr>
        <w:t>ی</w:t>
      </w:r>
      <w:r w:rsidRPr="004F66F1">
        <w:rPr>
          <w:rStyle w:val="Char6"/>
          <w:rtl/>
        </w:rPr>
        <w:t>س</w:t>
      </w:r>
      <w:r w:rsidR="00DF6C5B" w:rsidRPr="004F66F1">
        <w:rPr>
          <w:rStyle w:val="Char6"/>
          <w:rtl/>
        </w:rPr>
        <w:t>ی</w:t>
      </w:r>
      <w:r w:rsidRPr="004F66F1">
        <w:rPr>
          <w:rStyle w:val="Char6"/>
          <w:rtl/>
        </w:rPr>
        <w:t xml:space="preserve">م و نه </w:t>
      </w:r>
      <w:r w:rsidR="00DF6C5B" w:rsidRPr="004F66F1">
        <w:rPr>
          <w:rStyle w:val="Char6"/>
          <w:rtl/>
        </w:rPr>
        <w:t>ک</w:t>
      </w:r>
      <w:r w:rsidRPr="004F66F1">
        <w:rPr>
          <w:rStyle w:val="Char6"/>
          <w:rtl/>
        </w:rPr>
        <w:t>س</w:t>
      </w:r>
      <w:r w:rsidR="00DF6C5B" w:rsidRPr="004F66F1">
        <w:rPr>
          <w:rStyle w:val="Char6"/>
          <w:rtl/>
        </w:rPr>
        <w:t>ی</w:t>
      </w:r>
      <w:r w:rsidRPr="004F66F1">
        <w:rPr>
          <w:rStyle w:val="Char6"/>
          <w:rtl/>
        </w:rPr>
        <w:t xml:space="preserve"> را به نوشتن وا م</w:t>
      </w:r>
      <w:r w:rsidR="00DF6C5B" w:rsidRPr="004F66F1">
        <w:rPr>
          <w:rStyle w:val="Char6"/>
          <w:rtl/>
        </w:rPr>
        <w:t>ی</w:t>
      </w:r>
      <w:r w:rsidRPr="004F66F1">
        <w:rPr>
          <w:rStyle w:val="Char6"/>
          <w:rtl/>
        </w:rPr>
        <w:t>‌دار</w:t>
      </w:r>
      <w:r w:rsidR="00DF6C5B" w:rsidRPr="004F66F1">
        <w:rPr>
          <w:rStyle w:val="Char6"/>
          <w:rtl/>
        </w:rPr>
        <w:t>ی</w:t>
      </w:r>
      <w:r w:rsidRPr="004F66F1">
        <w:rPr>
          <w:rStyle w:val="Char6"/>
          <w:rtl/>
        </w:rPr>
        <w:t>م.</w:t>
      </w:r>
    </w:p>
    <w:p w:rsidR="00B02293" w:rsidRPr="004F66F1" w:rsidRDefault="00B02293" w:rsidP="00B02293">
      <w:pPr>
        <w:ind w:firstLine="284"/>
        <w:jc w:val="both"/>
        <w:rPr>
          <w:rStyle w:val="Char6"/>
          <w:rtl/>
        </w:rPr>
      </w:pPr>
      <w:r w:rsidRPr="004F66F1">
        <w:rPr>
          <w:rStyle w:val="Char6"/>
          <w:rtl/>
        </w:rPr>
        <w:t>از ابن عباس نقل شده که ما علم را نم</w:t>
      </w:r>
      <w:r w:rsidR="00DF6C5B" w:rsidRPr="004F66F1">
        <w:rPr>
          <w:rStyle w:val="Char6"/>
          <w:rtl/>
        </w:rPr>
        <w:t>ی</w:t>
      </w:r>
      <w:r w:rsidRPr="004F66F1">
        <w:rPr>
          <w:rStyle w:val="Char6"/>
          <w:rtl/>
        </w:rPr>
        <w:t>‌نو</w:t>
      </w:r>
      <w:r w:rsidR="00DF6C5B" w:rsidRPr="004F66F1">
        <w:rPr>
          <w:rStyle w:val="Char6"/>
          <w:rtl/>
        </w:rPr>
        <w:t>ی</w:t>
      </w:r>
      <w:r w:rsidRPr="004F66F1">
        <w:rPr>
          <w:rStyle w:val="Char6"/>
          <w:rtl/>
        </w:rPr>
        <w:t>س</w:t>
      </w:r>
      <w:r w:rsidR="00DF6C5B" w:rsidRPr="004F66F1">
        <w:rPr>
          <w:rStyle w:val="Char6"/>
          <w:rtl/>
        </w:rPr>
        <w:t>ی</w:t>
      </w:r>
      <w:r w:rsidRPr="004F66F1">
        <w:rPr>
          <w:rStyle w:val="Char6"/>
          <w:rtl/>
        </w:rPr>
        <w:t>م و نه به کسی د</w:t>
      </w:r>
      <w:r w:rsidR="00DF6C5B" w:rsidRPr="004F66F1">
        <w:rPr>
          <w:rStyle w:val="Char6"/>
          <w:rtl/>
        </w:rPr>
        <w:t>یک</w:t>
      </w:r>
      <w:r w:rsidRPr="004F66F1">
        <w:rPr>
          <w:rStyle w:val="Char6"/>
          <w:rtl/>
        </w:rPr>
        <w:t>ته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w:t>
      </w:r>
      <w:r w:rsidR="00DF6C5B" w:rsidRPr="004F66F1">
        <w:rPr>
          <w:rStyle w:val="Char6"/>
          <w:rtl/>
        </w:rPr>
        <w:t>ی</w:t>
      </w:r>
      <w:r w:rsidRPr="004F66F1">
        <w:rPr>
          <w:rStyle w:val="Char6"/>
          <w:rtl/>
        </w:rPr>
        <w:t>م.</w:t>
      </w:r>
    </w:p>
    <w:p w:rsidR="00B02293" w:rsidRPr="004F66F1" w:rsidRDefault="00B02293" w:rsidP="00B02293">
      <w:pPr>
        <w:ind w:firstLine="284"/>
        <w:jc w:val="both"/>
        <w:rPr>
          <w:rStyle w:val="Char6"/>
          <w:rtl/>
        </w:rPr>
      </w:pPr>
      <w:r w:rsidRPr="004F66F1">
        <w:rPr>
          <w:rStyle w:val="Char6"/>
          <w:rtl/>
        </w:rPr>
        <w:t>باز از او روا</w:t>
      </w:r>
      <w:r w:rsidR="00DF6C5B" w:rsidRPr="004F66F1">
        <w:rPr>
          <w:rStyle w:val="Char6"/>
          <w:rtl/>
        </w:rPr>
        <w:t>ی</w:t>
      </w:r>
      <w:r w:rsidRPr="004F66F1">
        <w:rPr>
          <w:rStyle w:val="Char6"/>
          <w:rtl/>
        </w:rPr>
        <w:t>ت که او از نوشتن علم جلوگ</w:t>
      </w:r>
      <w:r w:rsidR="00DF6C5B" w:rsidRPr="004F66F1">
        <w:rPr>
          <w:rStyle w:val="Char6"/>
          <w:rtl/>
        </w:rPr>
        <w:t>ی</w:t>
      </w:r>
      <w:r w:rsidRPr="004F66F1">
        <w:rPr>
          <w:rStyle w:val="Char6"/>
          <w:rtl/>
        </w:rPr>
        <w:t>ر</w:t>
      </w:r>
      <w:r w:rsidR="00DF6C5B" w:rsidRPr="004F66F1">
        <w:rPr>
          <w:rStyle w:val="Char6"/>
          <w:rtl/>
        </w:rPr>
        <w:t>ی</w:t>
      </w:r>
      <w:r w:rsidRPr="004F66F1">
        <w:rPr>
          <w:rStyle w:val="Char6"/>
          <w:rtl/>
        </w:rPr>
        <w:t xml:space="preserve">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رد، و می‌گفت: پ</w:t>
      </w:r>
      <w:r w:rsidR="00DF6C5B" w:rsidRPr="004F66F1">
        <w:rPr>
          <w:rStyle w:val="Char6"/>
          <w:rtl/>
        </w:rPr>
        <w:t>ی</w:t>
      </w:r>
      <w:r w:rsidRPr="004F66F1">
        <w:rPr>
          <w:rStyle w:val="Char6"/>
          <w:rtl/>
        </w:rPr>
        <w:t>ش</w:t>
      </w:r>
      <w:r w:rsidR="00DF6C5B" w:rsidRPr="004F66F1">
        <w:rPr>
          <w:rStyle w:val="Char6"/>
          <w:rtl/>
        </w:rPr>
        <w:t>ی</w:t>
      </w:r>
      <w:r w:rsidRPr="004F66F1">
        <w:rPr>
          <w:rStyle w:val="Char6"/>
          <w:rtl/>
        </w:rPr>
        <w:t>ن</w:t>
      </w:r>
      <w:r w:rsidR="00DF6C5B" w:rsidRPr="004F66F1">
        <w:rPr>
          <w:rStyle w:val="Char6"/>
          <w:rtl/>
        </w:rPr>
        <w:t>ی</w:t>
      </w:r>
      <w:r w:rsidRPr="004F66F1">
        <w:rPr>
          <w:rStyle w:val="Char6"/>
          <w:rtl/>
        </w:rPr>
        <w:t xml:space="preserve">ان شما تنها </w:t>
      </w:r>
      <w:r w:rsidR="00DF6C5B" w:rsidRPr="004F66F1">
        <w:rPr>
          <w:rStyle w:val="Char6"/>
          <w:rtl/>
        </w:rPr>
        <w:t>ک</w:t>
      </w:r>
      <w:r w:rsidRPr="004F66F1">
        <w:rPr>
          <w:rStyle w:val="Char6"/>
          <w:rtl/>
        </w:rPr>
        <w:t>تاب را جمع‌آور</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ردند.</w:t>
      </w:r>
    </w:p>
    <w:p w:rsidR="00B02293" w:rsidRPr="004F66F1" w:rsidRDefault="00B02293" w:rsidP="00B02293">
      <w:pPr>
        <w:ind w:firstLine="284"/>
        <w:jc w:val="both"/>
        <w:rPr>
          <w:rStyle w:val="Char6"/>
          <w:rtl/>
        </w:rPr>
      </w:pPr>
      <w:r w:rsidRPr="004F66F1">
        <w:rPr>
          <w:rStyle w:val="Char6"/>
          <w:rtl/>
        </w:rPr>
        <w:t>از شعب</w:t>
      </w:r>
      <w:r w:rsidR="00DF6C5B" w:rsidRPr="004F66F1">
        <w:rPr>
          <w:rStyle w:val="Char6"/>
          <w:rtl/>
        </w:rPr>
        <w:t>ی</w:t>
      </w:r>
      <w:r w:rsidRPr="004F66F1">
        <w:rPr>
          <w:rStyle w:val="Char6"/>
          <w:rtl/>
        </w:rPr>
        <w:t xml:space="preserve"> روا</w:t>
      </w:r>
      <w:r w:rsidR="00DF6C5B" w:rsidRPr="004F66F1">
        <w:rPr>
          <w:rStyle w:val="Char6"/>
          <w:rtl/>
        </w:rPr>
        <w:t>ی</w:t>
      </w:r>
      <w:r w:rsidRPr="004F66F1">
        <w:rPr>
          <w:rStyle w:val="Char6"/>
          <w:rtl/>
        </w:rPr>
        <w:t>ت شده که مروان ز</w:t>
      </w:r>
      <w:r w:rsidR="00DF6C5B" w:rsidRPr="004F66F1">
        <w:rPr>
          <w:rStyle w:val="Char6"/>
          <w:rtl/>
        </w:rPr>
        <w:t>ی</w:t>
      </w:r>
      <w:r w:rsidRPr="004F66F1">
        <w:rPr>
          <w:rStyle w:val="Char6"/>
          <w:rtl/>
        </w:rPr>
        <w:t>د بن ثابت را برا</w:t>
      </w:r>
      <w:r w:rsidR="00DF6C5B" w:rsidRPr="004F66F1">
        <w:rPr>
          <w:rStyle w:val="Char6"/>
          <w:rtl/>
        </w:rPr>
        <w:t>ی</w:t>
      </w:r>
      <w:r w:rsidRPr="004F66F1">
        <w:rPr>
          <w:rStyle w:val="Char6"/>
          <w:rtl/>
        </w:rPr>
        <w:t xml:space="preserve"> روا</w:t>
      </w:r>
      <w:r w:rsidR="00DF6C5B" w:rsidRPr="004F66F1">
        <w:rPr>
          <w:rStyle w:val="Char6"/>
          <w:rtl/>
        </w:rPr>
        <w:t>ی</w:t>
      </w:r>
      <w:r w:rsidRPr="004F66F1">
        <w:rPr>
          <w:rStyle w:val="Char6"/>
          <w:rtl/>
        </w:rPr>
        <w:t>ت حد</w:t>
      </w:r>
      <w:r w:rsidR="00DF6C5B" w:rsidRPr="004F66F1">
        <w:rPr>
          <w:rStyle w:val="Char6"/>
          <w:rtl/>
        </w:rPr>
        <w:t>ی</w:t>
      </w:r>
      <w:r w:rsidRPr="004F66F1">
        <w:rPr>
          <w:rStyle w:val="Char6"/>
          <w:rtl/>
        </w:rPr>
        <w:t>ث فرا خواند. گروه</w:t>
      </w:r>
      <w:r w:rsidR="00DF6C5B" w:rsidRPr="004F66F1">
        <w:rPr>
          <w:rStyle w:val="Char6"/>
          <w:rtl/>
        </w:rPr>
        <w:t>ی</w:t>
      </w:r>
      <w:r w:rsidRPr="004F66F1">
        <w:rPr>
          <w:rStyle w:val="Char6"/>
          <w:rtl/>
        </w:rPr>
        <w:t xml:space="preserve"> م</w:t>
      </w:r>
      <w:r w:rsidR="00DF6C5B" w:rsidRPr="004F66F1">
        <w:rPr>
          <w:rStyle w:val="Char6"/>
          <w:rtl/>
        </w:rPr>
        <w:t>ی</w:t>
      </w:r>
      <w:r w:rsidRPr="004F66F1">
        <w:rPr>
          <w:rStyle w:val="Char6"/>
          <w:rtl/>
        </w:rPr>
        <w:t>‌نوشتند و او نم</w:t>
      </w:r>
      <w:r w:rsidR="00DF6C5B" w:rsidRPr="004F66F1">
        <w:rPr>
          <w:rStyle w:val="Char6"/>
          <w:rtl/>
        </w:rPr>
        <w:t>ی</w:t>
      </w:r>
      <w:r w:rsidRPr="004F66F1">
        <w:rPr>
          <w:rStyle w:val="Char6"/>
          <w:rtl/>
        </w:rPr>
        <w:t>‌دانست. او را خبر دادند، پدرم در پاسخ گفت: آ</w:t>
      </w:r>
      <w:r w:rsidR="00DF6C5B" w:rsidRPr="004F66F1">
        <w:rPr>
          <w:rStyle w:val="Char6"/>
          <w:rtl/>
        </w:rPr>
        <w:t>ی</w:t>
      </w:r>
      <w:r w:rsidRPr="004F66F1">
        <w:rPr>
          <w:rStyle w:val="Char6"/>
          <w:rtl/>
        </w:rPr>
        <w:t>ا م</w:t>
      </w:r>
      <w:r w:rsidR="00DF6C5B" w:rsidRPr="004F66F1">
        <w:rPr>
          <w:rStyle w:val="Char6"/>
          <w:rtl/>
        </w:rPr>
        <w:t>ی</w:t>
      </w:r>
      <w:r w:rsidRPr="004F66F1">
        <w:rPr>
          <w:rStyle w:val="Char6"/>
          <w:rtl/>
        </w:rPr>
        <w:t>‌دان</w:t>
      </w:r>
      <w:r w:rsidR="00DF6C5B" w:rsidRPr="004F66F1">
        <w:rPr>
          <w:rStyle w:val="Char6"/>
          <w:rtl/>
        </w:rPr>
        <w:t>ی</w:t>
      </w:r>
      <w:r w:rsidRPr="004F66F1">
        <w:rPr>
          <w:rStyle w:val="Char6"/>
          <w:rtl/>
        </w:rPr>
        <w:t>د! شا</w:t>
      </w:r>
      <w:r w:rsidR="00DF6C5B" w:rsidRPr="004F66F1">
        <w:rPr>
          <w:rStyle w:val="Char6"/>
          <w:rtl/>
        </w:rPr>
        <w:t>ی</w:t>
      </w:r>
      <w:r w:rsidRPr="004F66F1">
        <w:rPr>
          <w:rStyle w:val="Char6"/>
          <w:rtl/>
        </w:rPr>
        <w:t>د هر چه را برا</w:t>
      </w:r>
      <w:r w:rsidR="00DF6C5B" w:rsidRPr="004F66F1">
        <w:rPr>
          <w:rStyle w:val="Char6"/>
          <w:rtl/>
        </w:rPr>
        <w:t>ی</w:t>
      </w:r>
      <w:r w:rsidRPr="004F66F1">
        <w:rPr>
          <w:rStyle w:val="Char6"/>
          <w:rtl/>
        </w:rPr>
        <w:t xml:space="preserve">تان بازگو </w:t>
      </w:r>
      <w:r w:rsidR="00DF6C5B" w:rsidRPr="004F66F1">
        <w:rPr>
          <w:rStyle w:val="Char6"/>
          <w:rtl/>
        </w:rPr>
        <w:t>ک</w:t>
      </w:r>
      <w:r w:rsidRPr="004F66F1">
        <w:rPr>
          <w:rStyle w:val="Char6"/>
          <w:rtl/>
        </w:rPr>
        <w:t xml:space="preserve">رده‌ام در واقع چنان نباشد. </w:t>
      </w:r>
    </w:p>
    <w:p w:rsidR="00B02293" w:rsidRPr="004F66F1" w:rsidRDefault="00B02293" w:rsidP="00B02293">
      <w:pPr>
        <w:ind w:firstLine="284"/>
        <w:jc w:val="both"/>
        <w:rPr>
          <w:rStyle w:val="Char6"/>
          <w:rtl/>
        </w:rPr>
      </w:pPr>
      <w:r w:rsidRPr="004F66F1">
        <w:rPr>
          <w:rStyle w:val="Char6"/>
          <w:rtl/>
        </w:rPr>
        <w:t>از ابو بُردَه نقل شده که نوشته‌ها</w:t>
      </w:r>
      <w:r w:rsidR="00DF6C5B" w:rsidRPr="004F66F1">
        <w:rPr>
          <w:rStyle w:val="Char6"/>
          <w:rtl/>
        </w:rPr>
        <w:t>ی</w:t>
      </w:r>
      <w:r w:rsidRPr="004F66F1">
        <w:rPr>
          <w:rStyle w:val="Char6"/>
          <w:rtl/>
        </w:rPr>
        <w:t xml:space="preserve"> ز</w:t>
      </w:r>
      <w:r w:rsidR="00DF6C5B" w:rsidRPr="004F66F1">
        <w:rPr>
          <w:rStyle w:val="Char6"/>
          <w:rtl/>
        </w:rPr>
        <w:t>ی</w:t>
      </w:r>
      <w:r w:rsidRPr="004F66F1">
        <w:rPr>
          <w:rStyle w:val="Char6"/>
          <w:rtl/>
        </w:rPr>
        <w:t>اد</w:t>
      </w:r>
      <w:r w:rsidR="00DF6C5B" w:rsidRPr="004F66F1">
        <w:rPr>
          <w:rStyle w:val="Char6"/>
          <w:rtl/>
        </w:rPr>
        <w:t>ی</w:t>
      </w:r>
      <w:r w:rsidRPr="004F66F1">
        <w:rPr>
          <w:rStyle w:val="Char6"/>
          <w:rtl/>
        </w:rPr>
        <w:t xml:space="preserve"> از پدرم نوشتم. گفت: </w:t>
      </w:r>
      <w:r w:rsidR="00DF6C5B" w:rsidRPr="004F66F1">
        <w:rPr>
          <w:rStyle w:val="Char6"/>
          <w:rtl/>
        </w:rPr>
        <w:t>ک</w:t>
      </w:r>
      <w:r w:rsidRPr="004F66F1">
        <w:rPr>
          <w:rStyle w:val="Char6"/>
          <w:rtl/>
        </w:rPr>
        <w:t>تابها</w:t>
      </w:r>
      <w:r w:rsidR="00DF6C5B" w:rsidRPr="004F66F1">
        <w:rPr>
          <w:rStyle w:val="Char6"/>
          <w:rtl/>
        </w:rPr>
        <w:t>ی</w:t>
      </w:r>
      <w:r w:rsidRPr="004F66F1">
        <w:rPr>
          <w:rStyle w:val="Char6"/>
          <w:rtl/>
        </w:rPr>
        <w:t>ت را برا</w:t>
      </w:r>
      <w:r w:rsidR="00DF6C5B" w:rsidRPr="004F66F1">
        <w:rPr>
          <w:rStyle w:val="Char6"/>
          <w:rtl/>
        </w:rPr>
        <w:t>ی</w:t>
      </w:r>
      <w:r w:rsidRPr="004F66F1">
        <w:rPr>
          <w:rStyle w:val="Char6"/>
          <w:rtl/>
        </w:rPr>
        <w:t>م ب</w:t>
      </w:r>
      <w:r w:rsidR="00DF6C5B" w:rsidRPr="004F66F1">
        <w:rPr>
          <w:rStyle w:val="Char6"/>
          <w:rtl/>
        </w:rPr>
        <w:t>ی</w:t>
      </w:r>
      <w:r w:rsidRPr="004F66F1">
        <w:rPr>
          <w:rStyle w:val="Char6"/>
          <w:rtl/>
        </w:rPr>
        <w:t>اور. من هم آنها را پ</w:t>
      </w:r>
      <w:r w:rsidR="00DF6C5B" w:rsidRPr="004F66F1">
        <w:rPr>
          <w:rStyle w:val="Char6"/>
          <w:rtl/>
        </w:rPr>
        <w:t>ی</w:t>
      </w:r>
      <w:r w:rsidRPr="004F66F1">
        <w:rPr>
          <w:rStyle w:val="Char6"/>
          <w:rtl/>
        </w:rPr>
        <w:t>ش او آوردم همه‌ا</w:t>
      </w:r>
      <w:r w:rsidR="00DF6C5B" w:rsidRPr="004F66F1">
        <w:rPr>
          <w:rStyle w:val="Char6"/>
          <w:rtl/>
        </w:rPr>
        <w:t>ی</w:t>
      </w:r>
      <w:r w:rsidRPr="004F66F1">
        <w:rPr>
          <w:rStyle w:val="Char6"/>
          <w:rtl/>
        </w:rPr>
        <w:t xml:space="preserve"> آنها را شست.</w:t>
      </w:r>
    </w:p>
    <w:p w:rsidR="00B02293" w:rsidRPr="004F66F1" w:rsidRDefault="00B02293" w:rsidP="00B02293">
      <w:pPr>
        <w:ind w:firstLine="284"/>
        <w:jc w:val="both"/>
        <w:rPr>
          <w:rStyle w:val="Char6"/>
          <w:rtl/>
        </w:rPr>
      </w:pPr>
      <w:r w:rsidRPr="004F66F1">
        <w:rPr>
          <w:rStyle w:val="Char6"/>
          <w:rtl/>
        </w:rPr>
        <w:t>از سل</w:t>
      </w:r>
      <w:r w:rsidR="00DF6C5B" w:rsidRPr="004F66F1">
        <w:rPr>
          <w:rStyle w:val="Char6"/>
          <w:rtl/>
        </w:rPr>
        <w:t>ی</w:t>
      </w:r>
      <w:r w:rsidRPr="004F66F1">
        <w:rPr>
          <w:rStyle w:val="Char6"/>
          <w:rtl/>
        </w:rPr>
        <w:t>مان ‌بن اسود مخارب</w:t>
      </w:r>
      <w:r w:rsidR="00DF6C5B" w:rsidRPr="004F66F1">
        <w:rPr>
          <w:rStyle w:val="Char6"/>
          <w:rtl/>
        </w:rPr>
        <w:t>ی</w:t>
      </w:r>
      <w:r w:rsidRPr="004F66F1">
        <w:rPr>
          <w:rStyle w:val="Char6"/>
          <w:rtl/>
        </w:rPr>
        <w:t xml:space="preserve"> روا</w:t>
      </w:r>
      <w:r w:rsidR="00DF6C5B" w:rsidRPr="004F66F1">
        <w:rPr>
          <w:rStyle w:val="Char6"/>
          <w:rtl/>
        </w:rPr>
        <w:t>ی</w:t>
      </w:r>
      <w:r w:rsidRPr="004F66F1">
        <w:rPr>
          <w:rStyle w:val="Char6"/>
          <w:rtl/>
        </w:rPr>
        <w:t>ت شده: ابن مسعود نوشتن علم را نم</w:t>
      </w:r>
      <w:r w:rsidR="00DF6C5B" w:rsidRPr="004F66F1">
        <w:rPr>
          <w:rStyle w:val="Char6"/>
          <w:rtl/>
        </w:rPr>
        <w:t>ی</w:t>
      </w:r>
      <w:r w:rsidRPr="004F66F1">
        <w:rPr>
          <w:rStyle w:val="Char6"/>
          <w:rtl/>
        </w:rPr>
        <w:t>‌پسندد.</w:t>
      </w:r>
    </w:p>
    <w:p w:rsidR="00B02293" w:rsidRPr="004F66F1" w:rsidRDefault="00B02293" w:rsidP="00A853CF">
      <w:pPr>
        <w:ind w:firstLine="284"/>
        <w:jc w:val="both"/>
        <w:rPr>
          <w:rStyle w:val="Char6"/>
          <w:rtl/>
        </w:rPr>
      </w:pPr>
      <w:r w:rsidRPr="004F66F1">
        <w:rPr>
          <w:rStyle w:val="Char6"/>
          <w:rtl/>
        </w:rPr>
        <w:t>از اسود بن هلال روا</w:t>
      </w:r>
      <w:r w:rsidR="00DF6C5B" w:rsidRPr="004F66F1">
        <w:rPr>
          <w:rStyle w:val="Char6"/>
          <w:rtl/>
        </w:rPr>
        <w:t>ی</w:t>
      </w:r>
      <w:r w:rsidRPr="004F66F1">
        <w:rPr>
          <w:rStyle w:val="Char6"/>
          <w:rtl/>
        </w:rPr>
        <w:t xml:space="preserve">ت شده: پارچه </w:t>
      </w:r>
      <w:r w:rsidR="00DF6C5B" w:rsidRPr="004F66F1">
        <w:rPr>
          <w:rStyle w:val="Char6"/>
          <w:rtl/>
        </w:rPr>
        <w:t>ک</w:t>
      </w:r>
      <w:r w:rsidRPr="004F66F1">
        <w:rPr>
          <w:rStyle w:val="Char6"/>
          <w:rtl/>
        </w:rPr>
        <w:t>اغذ</w:t>
      </w:r>
      <w:r w:rsidR="00DF6C5B" w:rsidRPr="004F66F1">
        <w:rPr>
          <w:rStyle w:val="Char6"/>
          <w:rtl/>
        </w:rPr>
        <w:t>ی</w:t>
      </w:r>
      <w:r w:rsidRPr="004F66F1">
        <w:rPr>
          <w:rStyle w:val="Char6"/>
          <w:rtl/>
        </w:rPr>
        <w:t xml:space="preserve"> نزد عبدالله آورده شد </w:t>
      </w:r>
      <w:r w:rsidR="00DF6C5B" w:rsidRPr="004F66F1">
        <w:rPr>
          <w:rStyle w:val="Char6"/>
          <w:rtl/>
        </w:rPr>
        <w:t>ک</w:t>
      </w:r>
      <w:r w:rsidRPr="004F66F1">
        <w:rPr>
          <w:rStyle w:val="Char6"/>
          <w:rtl/>
        </w:rPr>
        <w:t>ه حد</w:t>
      </w:r>
      <w:r w:rsidR="00DF6C5B" w:rsidRPr="004F66F1">
        <w:rPr>
          <w:rStyle w:val="Char6"/>
          <w:rtl/>
        </w:rPr>
        <w:t>ی</w:t>
      </w:r>
      <w:r w:rsidRPr="004F66F1">
        <w:rPr>
          <w:rStyle w:val="Char6"/>
          <w:rtl/>
        </w:rPr>
        <w:t>ث</w:t>
      </w:r>
      <w:r w:rsidR="00DF6C5B" w:rsidRPr="004F66F1">
        <w:rPr>
          <w:rStyle w:val="Char6"/>
          <w:rtl/>
        </w:rPr>
        <w:t>ی</w:t>
      </w:r>
      <w:r w:rsidRPr="004F66F1">
        <w:rPr>
          <w:rStyle w:val="Char6"/>
          <w:rtl/>
        </w:rPr>
        <w:t xml:space="preserve"> در آن بود. عبدالله درخواست آب </w:t>
      </w:r>
      <w:r w:rsidR="00DF6C5B" w:rsidRPr="004F66F1">
        <w:rPr>
          <w:rStyle w:val="Char6"/>
          <w:rtl/>
        </w:rPr>
        <w:t>ک</w:t>
      </w:r>
      <w:r w:rsidRPr="004F66F1">
        <w:rPr>
          <w:rStyle w:val="Char6"/>
          <w:rtl/>
        </w:rPr>
        <w:t>رد سپس آن را با آب شست و بعد از آن دستور سوزاندنش را داد. سپس گفت: شما را به خدا قسم اگر کسی م</w:t>
      </w:r>
      <w:r w:rsidR="00DF6C5B" w:rsidRPr="004F66F1">
        <w:rPr>
          <w:rStyle w:val="Char6"/>
          <w:rtl/>
        </w:rPr>
        <w:t>ی</w:t>
      </w:r>
      <w:r w:rsidRPr="004F66F1">
        <w:rPr>
          <w:rStyle w:val="Char6"/>
          <w:rtl/>
        </w:rPr>
        <w:t xml:space="preserve">‌داند </w:t>
      </w:r>
      <w:r w:rsidR="00A853CF" w:rsidRPr="004F66F1">
        <w:rPr>
          <w:rStyle w:val="Char6"/>
          <w:rFonts w:hint="cs"/>
          <w:rtl/>
        </w:rPr>
        <w:t>شخصی</w:t>
      </w:r>
      <w:r w:rsidRPr="004F66F1">
        <w:rPr>
          <w:rStyle w:val="Char6"/>
          <w:rtl/>
        </w:rPr>
        <w:t xml:space="preserve"> نوشته‌ای دارد او را به من معرفی کند، سوگند به خدا اگر بدانم در سرزم</w:t>
      </w:r>
      <w:r w:rsidR="00DF6C5B" w:rsidRPr="004F66F1">
        <w:rPr>
          <w:rStyle w:val="Char6"/>
          <w:rtl/>
        </w:rPr>
        <w:t>ی</w:t>
      </w:r>
      <w:r w:rsidRPr="004F66F1">
        <w:rPr>
          <w:rStyle w:val="Char6"/>
          <w:rtl/>
        </w:rPr>
        <w:t>ن هند است، پ</w:t>
      </w:r>
      <w:r w:rsidR="00DF6C5B" w:rsidRPr="004F66F1">
        <w:rPr>
          <w:rStyle w:val="Char6"/>
          <w:rtl/>
        </w:rPr>
        <w:t>ی</w:t>
      </w:r>
      <w:r w:rsidRPr="004F66F1">
        <w:rPr>
          <w:rStyle w:val="Char6"/>
          <w:rtl/>
        </w:rPr>
        <w:t>ش او م</w:t>
      </w:r>
      <w:r w:rsidR="00DF6C5B" w:rsidRPr="004F66F1">
        <w:rPr>
          <w:rStyle w:val="Char6"/>
          <w:rtl/>
        </w:rPr>
        <w:t>ی</w:t>
      </w:r>
      <w:r w:rsidRPr="004F66F1">
        <w:rPr>
          <w:rStyle w:val="Char6"/>
          <w:rtl/>
        </w:rPr>
        <w:t xml:space="preserve">‌روم. اهل </w:t>
      </w:r>
      <w:r w:rsidR="00DF6C5B" w:rsidRPr="004F66F1">
        <w:rPr>
          <w:rStyle w:val="Char6"/>
          <w:rtl/>
        </w:rPr>
        <w:t>ک</w:t>
      </w:r>
      <w:r w:rsidRPr="004F66F1">
        <w:rPr>
          <w:rStyle w:val="Char6"/>
          <w:rtl/>
        </w:rPr>
        <w:t>تاب پ</w:t>
      </w:r>
      <w:r w:rsidR="00DF6C5B" w:rsidRPr="004F66F1">
        <w:rPr>
          <w:rStyle w:val="Char6"/>
          <w:rtl/>
        </w:rPr>
        <w:t>ی</w:t>
      </w:r>
      <w:r w:rsidRPr="004F66F1">
        <w:rPr>
          <w:rStyle w:val="Char6"/>
          <w:rtl/>
        </w:rPr>
        <w:t>ش از شما وقت</w:t>
      </w:r>
      <w:r w:rsidR="00DF6C5B" w:rsidRPr="004F66F1">
        <w:rPr>
          <w:rStyle w:val="Char6"/>
          <w:rtl/>
        </w:rPr>
        <w:t>ی</w:t>
      </w:r>
      <w:r w:rsidRPr="004F66F1">
        <w:rPr>
          <w:rStyle w:val="Char6"/>
          <w:rtl/>
        </w:rPr>
        <w:t xml:space="preserve"> از ب</w:t>
      </w:r>
      <w:r w:rsidR="00DF6C5B" w:rsidRPr="004F66F1">
        <w:rPr>
          <w:rStyle w:val="Char6"/>
          <w:rtl/>
        </w:rPr>
        <w:t>ی</w:t>
      </w:r>
      <w:r w:rsidRPr="004F66F1">
        <w:rPr>
          <w:rStyle w:val="Char6"/>
          <w:rtl/>
        </w:rPr>
        <w:t xml:space="preserve">ن رفتند </w:t>
      </w:r>
      <w:r w:rsidR="00DF6C5B" w:rsidRPr="004F66F1">
        <w:rPr>
          <w:rStyle w:val="Char6"/>
          <w:rtl/>
        </w:rPr>
        <w:t>ک</w:t>
      </w:r>
      <w:r w:rsidRPr="004F66F1">
        <w:rPr>
          <w:rStyle w:val="Char6"/>
          <w:rtl/>
        </w:rPr>
        <w:t xml:space="preserve">ه </w:t>
      </w:r>
      <w:r w:rsidR="00DF6C5B" w:rsidRPr="004F66F1">
        <w:rPr>
          <w:rStyle w:val="Char6"/>
          <w:rtl/>
        </w:rPr>
        <w:t>ک</w:t>
      </w:r>
      <w:r w:rsidRPr="004F66F1">
        <w:rPr>
          <w:rStyle w:val="Char6"/>
          <w:rtl/>
        </w:rPr>
        <w:t>تاب خدا را پشت سر گذاشتند.گو ا</w:t>
      </w:r>
      <w:r w:rsidR="00DF6C5B" w:rsidRPr="004F66F1">
        <w:rPr>
          <w:rStyle w:val="Char6"/>
          <w:rtl/>
        </w:rPr>
        <w:t>ی</w:t>
      </w:r>
      <w:r w:rsidRPr="004F66F1">
        <w:rPr>
          <w:rStyle w:val="Char6"/>
          <w:rtl/>
        </w:rPr>
        <w:t>ن</w:t>
      </w:r>
      <w:r w:rsidR="00DF6C5B" w:rsidRPr="004F66F1">
        <w:rPr>
          <w:rStyle w:val="Char6"/>
          <w:rtl/>
        </w:rPr>
        <w:t>ک</w:t>
      </w:r>
      <w:r w:rsidRPr="004F66F1">
        <w:rPr>
          <w:rStyle w:val="Char6"/>
          <w:rtl/>
        </w:rPr>
        <w:t>ه چ</w:t>
      </w:r>
      <w:r w:rsidR="00DF6C5B" w:rsidRPr="004F66F1">
        <w:rPr>
          <w:rStyle w:val="Char6"/>
          <w:rtl/>
        </w:rPr>
        <w:t>ی</w:t>
      </w:r>
      <w:r w:rsidRPr="004F66F1">
        <w:rPr>
          <w:rStyle w:val="Char6"/>
          <w:rtl/>
        </w:rPr>
        <w:t>ز</w:t>
      </w:r>
      <w:r w:rsidR="00DF6C5B" w:rsidRPr="004F66F1">
        <w:rPr>
          <w:rStyle w:val="Char6"/>
          <w:rtl/>
        </w:rPr>
        <w:t>ی</w:t>
      </w:r>
      <w:r w:rsidRPr="004F66F1">
        <w:rPr>
          <w:rStyle w:val="Char6"/>
          <w:rtl/>
        </w:rPr>
        <w:t xml:space="preserve"> نم</w:t>
      </w:r>
      <w:r w:rsidR="00DF6C5B" w:rsidRPr="004F66F1">
        <w:rPr>
          <w:rStyle w:val="Char6"/>
          <w:rtl/>
        </w:rPr>
        <w:t>ی</w:t>
      </w:r>
      <w:r w:rsidRPr="004F66F1">
        <w:rPr>
          <w:rStyle w:val="Char6"/>
          <w:rtl/>
        </w:rPr>
        <w:t>‌دانند.</w:t>
      </w:r>
    </w:p>
    <w:p w:rsidR="00B02293" w:rsidRPr="004F66F1" w:rsidRDefault="00B02293" w:rsidP="003436A2">
      <w:pPr>
        <w:ind w:firstLine="284"/>
        <w:jc w:val="both"/>
        <w:rPr>
          <w:rStyle w:val="Char6"/>
          <w:rtl/>
        </w:rPr>
      </w:pPr>
      <w:r w:rsidRPr="004F66F1">
        <w:rPr>
          <w:rStyle w:val="Char6"/>
          <w:rtl/>
        </w:rPr>
        <w:t>از عبد الرحمن ‌بن اسود از پدرش روا</w:t>
      </w:r>
      <w:r w:rsidR="00DF6C5B" w:rsidRPr="004F66F1">
        <w:rPr>
          <w:rStyle w:val="Char6"/>
          <w:rtl/>
        </w:rPr>
        <w:t>ی</w:t>
      </w:r>
      <w:r w:rsidRPr="004F66F1">
        <w:rPr>
          <w:rStyle w:val="Char6"/>
          <w:rtl/>
        </w:rPr>
        <w:t xml:space="preserve">ت شده که من و علقمه پارچه </w:t>
      </w:r>
      <w:r w:rsidR="00DF6C5B" w:rsidRPr="004F66F1">
        <w:rPr>
          <w:rStyle w:val="Char6"/>
          <w:rtl/>
        </w:rPr>
        <w:t>ک</w:t>
      </w:r>
      <w:r w:rsidRPr="004F66F1">
        <w:rPr>
          <w:rStyle w:val="Char6"/>
          <w:rtl/>
        </w:rPr>
        <w:t>اغذ</w:t>
      </w:r>
      <w:r w:rsidR="00DF6C5B" w:rsidRPr="004F66F1">
        <w:rPr>
          <w:rStyle w:val="Char6"/>
          <w:rtl/>
        </w:rPr>
        <w:t>ی</w:t>
      </w:r>
      <w:r w:rsidRPr="004F66F1">
        <w:rPr>
          <w:rStyle w:val="Char6"/>
          <w:rtl/>
        </w:rPr>
        <w:t xml:space="preserve"> را د</w:t>
      </w:r>
      <w:r w:rsidR="00DF6C5B" w:rsidRPr="004F66F1">
        <w:rPr>
          <w:rStyle w:val="Char6"/>
          <w:rtl/>
        </w:rPr>
        <w:t>ی</w:t>
      </w:r>
      <w:r w:rsidRPr="004F66F1">
        <w:rPr>
          <w:rStyle w:val="Char6"/>
          <w:rtl/>
        </w:rPr>
        <w:t>د</w:t>
      </w:r>
      <w:r w:rsidR="00DF6C5B" w:rsidRPr="004F66F1">
        <w:rPr>
          <w:rStyle w:val="Char6"/>
          <w:rtl/>
        </w:rPr>
        <w:t>ی</w:t>
      </w:r>
      <w:r w:rsidRPr="004F66F1">
        <w:rPr>
          <w:rStyle w:val="Char6"/>
          <w:rtl/>
        </w:rPr>
        <w:t>م. نزد</w:t>
      </w:r>
      <w:r w:rsidR="00DF6C5B" w:rsidRPr="004F66F1">
        <w:rPr>
          <w:rStyle w:val="Char6"/>
          <w:rtl/>
        </w:rPr>
        <w:t>یک</w:t>
      </w:r>
      <w:r w:rsidRPr="004F66F1">
        <w:rPr>
          <w:rStyle w:val="Char6"/>
          <w:rtl/>
        </w:rPr>
        <w:t xml:space="preserve"> ظهر بود آن را پ</w:t>
      </w:r>
      <w:r w:rsidR="00DF6C5B" w:rsidRPr="004F66F1">
        <w:rPr>
          <w:rStyle w:val="Char6"/>
          <w:rtl/>
        </w:rPr>
        <w:t>ی</w:t>
      </w:r>
      <w:r w:rsidRPr="004F66F1">
        <w:rPr>
          <w:rStyle w:val="Char6"/>
          <w:rtl/>
        </w:rPr>
        <w:t>ش ابن مسعود برد</w:t>
      </w:r>
      <w:r w:rsidR="00DF6C5B" w:rsidRPr="004F66F1">
        <w:rPr>
          <w:rStyle w:val="Char6"/>
          <w:rtl/>
        </w:rPr>
        <w:t>ی</w:t>
      </w:r>
      <w:r w:rsidRPr="004F66F1">
        <w:rPr>
          <w:rStyle w:val="Char6"/>
          <w:rtl/>
        </w:rPr>
        <w:t xml:space="preserve">م. </w:t>
      </w:r>
      <w:r w:rsidR="00DF6C5B" w:rsidRPr="004F66F1">
        <w:rPr>
          <w:rStyle w:val="Char6"/>
          <w:rtl/>
        </w:rPr>
        <w:t>ک</w:t>
      </w:r>
      <w:r w:rsidRPr="004F66F1">
        <w:rPr>
          <w:rStyle w:val="Char6"/>
          <w:rtl/>
        </w:rPr>
        <w:t>نار در نشست</w:t>
      </w:r>
      <w:r w:rsidR="00DF6C5B" w:rsidRPr="004F66F1">
        <w:rPr>
          <w:rStyle w:val="Char6"/>
          <w:rtl/>
        </w:rPr>
        <w:t>ی</w:t>
      </w:r>
      <w:r w:rsidRPr="004F66F1">
        <w:rPr>
          <w:rStyle w:val="Char6"/>
          <w:rtl/>
        </w:rPr>
        <w:t>م. سپس ابن مسعود به کن</w:t>
      </w:r>
      <w:r w:rsidR="00DF6C5B" w:rsidRPr="004F66F1">
        <w:rPr>
          <w:rStyle w:val="Char6"/>
          <w:rtl/>
        </w:rPr>
        <w:t>ی</w:t>
      </w:r>
      <w:r w:rsidRPr="004F66F1">
        <w:rPr>
          <w:rStyle w:val="Char6"/>
          <w:rtl/>
        </w:rPr>
        <w:t>ز</w:t>
      </w:r>
      <w:r w:rsidR="00DF6C5B" w:rsidRPr="004F66F1">
        <w:rPr>
          <w:rStyle w:val="Char6"/>
          <w:rtl/>
        </w:rPr>
        <w:t>ک</w:t>
      </w:r>
      <w:r w:rsidRPr="004F66F1">
        <w:rPr>
          <w:rStyle w:val="Char6"/>
          <w:rtl/>
        </w:rPr>
        <w:t xml:space="preserve"> گفت: از در نگاه </w:t>
      </w:r>
      <w:r w:rsidR="00DF6C5B" w:rsidRPr="004F66F1">
        <w:rPr>
          <w:rStyle w:val="Char6"/>
          <w:rtl/>
        </w:rPr>
        <w:t>ک</w:t>
      </w:r>
      <w:r w:rsidRPr="004F66F1">
        <w:rPr>
          <w:rStyle w:val="Char6"/>
          <w:rtl/>
        </w:rPr>
        <w:t>ن بب</w:t>
      </w:r>
      <w:r w:rsidR="00DF6C5B" w:rsidRPr="004F66F1">
        <w:rPr>
          <w:rStyle w:val="Char6"/>
          <w:rtl/>
        </w:rPr>
        <w:t>ی</w:t>
      </w:r>
      <w:r w:rsidRPr="004F66F1">
        <w:rPr>
          <w:rStyle w:val="Char6"/>
          <w:rtl/>
        </w:rPr>
        <w:t xml:space="preserve">ن چه </w:t>
      </w:r>
      <w:r w:rsidR="00DF6C5B" w:rsidRPr="004F66F1">
        <w:rPr>
          <w:rStyle w:val="Char6"/>
          <w:rtl/>
        </w:rPr>
        <w:t>ک</w:t>
      </w:r>
      <w:r w:rsidRPr="004F66F1">
        <w:rPr>
          <w:rStyle w:val="Char6"/>
          <w:rtl/>
        </w:rPr>
        <w:t>س</w:t>
      </w:r>
      <w:r w:rsidR="00DF6C5B" w:rsidRPr="004F66F1">
        <w:rPr>
          <w:rStyle w:val="Char6"/>
          <w:rtl/>
        </w:rPr>
        <w:t>ی</w:t>
      </w:r>
      <w:r w:rsidRPr="004F66F1">
        <w:rPr>
          <w:rStyle w:val="Char6"/>
          <w:rtl/>
        </w:rPr>
        <w:t xml:space="preserve"> هست؟ </w:t>
      </w:r>
      <w:r w:rsidR="00DF6C5B" w:rsidRPr="004F66F1">
        <w:rPr>
          <w:rStyle w:val="Char6"/>
          <w:rtl/>
        </w:rPr>
        <w:t>ک</w:t>
      </w:r>
      <w:r w:rsidRPr="004F66F1">
        <w:rPr>
          <w:rStyle w:val="Char6"/>
          <w:rtl/>
        </w:rPr>
        <w:t>ن</w:t>
      </w:r>
      <w:r w:rsidR="00DF6C5B" w:rsidRPr="004F66F1">
        <w:rPr>
          <w:rStyle w:val="Char6"/>
          <w:rtl/>
        </w:rPr>
        <w:t>ی</w:t>
      </w:r>
      <w:r w:rsidRPr="004F66F1">
        <w:rPr>
          <w:rStyle w:val="Char6"/>
          <w:rtl/>
        </w:rPr>
        <w:t>ز</w:t>
      </w:r>
      <w:r w:rsidR="00DF6C5B" w:rsidRPr="004F66F1">
        <w:rPr>
          <w:rStyle w:val="Char6"/>
          <w:rtl/>
        </w:rPr>
        <w:t>ک</w:t>
      </w:r>
      <w:r w:rsidRPr="004F66F1">
        <w:rPr>
          <w:rStyle w:val="Char6"/>
          <w:rtl/>
        </w:rPr>
        <w:t xml:space="preserve"> گفت: علقمه و اسود است. گفت: اجازه ورود را به ا</w:t>
      </w:r>
      <w:r w:rsidR="00DF6C5B" w:rsidRPr="004F66F1">
        <w:rPr>
          <w:rStyle w:val="Char6"/>
          <w:rtl/>
        </w:rPr>
        <w:t>ی</w:t>
      </w:r>
      <w:r w:rsidRPr="004F66F1">
        <w:rPr>
          <w:rStyle w:val="Char6"/>
          <w:rtl/>
        </w:rPr>
        <w:t>شان بده</w:t>
      </w:r>
      <w:r w:rsidR="00DF6C5B" w:rsidRPr="004F66F1">
        <w:rPr>
          <w:rStyle w:val="Char6"/>
          <w:rtl/>
        </w:rPr>
        <w:t>ی</w:t>
      </w:r>
      <w:r w:rsidRPr="004F66F1">
        <w:rPr>
          <w:rStyle w:val="Char6"/>
          <w:rtl/>
        </w:rPr>
        <w:t>د. ما هم رفت</w:t>
      </w:r>
      <w:r w:rsidR="00DF6C5B" w:rsidRPr="004F66F1">
        <w:rPr>
          <w:rStyle w:val="Char6"/>
          <w:rtl/>
        </w:rPr>
        <w:t>ی</w:t>
      </w:r>
      <w:r w:rsidRPr="004F66F1">
        <w:rPr>
          <w:rStyle w:val="Char6"/>
          <w:rtl/>
        </w:rPr>
        <w:t>م تو. گفت: مثل ا</w:t>
      </w:r>
      <w:r w:rsidR="00DF6C5B" w:rsidRPr="004F66F1">
        <w:rPr>
          <w:rStyle w:val="Char6"/>
          <w:rtl/>
        </w:rPr>
        <w:t>ی</w:t>
      </w:r>
      <w:r w:rsidRPr="004F66F1">
        <w:rPr>
          <w:rStyle w:val="Char6"/>
          <w:rtl/>
        </w:rPr>
        <w:t>ن</w:t>
      </w:r>
      <w:r w:rsidR="00DF6C5B" w:rsidRPr="004F66F1">
        <w:rPr>
          <w:rStyle w:val="Char6"/>
          <w:rtl/>
        </w:rPr>
        <w:t>ک</w:t>
      </w:r>
      <w:r w:rsidRPr="004F66F1">
        <w:rPr>
          <w:rStyle w:val="Char6"/>
          <w:rtl/>
        </w:rPr>
        <w:t>ه زمان ز</w:t>
      </w:r>
      <w:r w:rsidR="00DF6C5B" w:rsidRPr="004F66F1">
        <w:rPr>
          <w:rStyle w:val="Char6"/>
          <w:rtl/>
        </w:rPr>
        <w:t>ی</w:t>
      </w:r>
      <w:r w:rsidRPr="004F66F1">
        <w:rPr>
          <w:rStyle w:val="Char6"/>
          <w:rtl/>
        </w:rPr>
        <w:t>اد</w:t>
      </w:r>
      <w:r w:rsidR="00DF6C5B" w:rsidRPr="004F66F1">
        <w:rPr>
          <w:rStyle w:val="Char6"/>
          <w:rtl/>
        </w:rPr>
        <w:t>ی</w:t>
      </w:r>
      <w:r w:rsidRPr="004F66F1">
        <w:rPr>
          <w:rStyle w:val="Char6"/>
          <w:rtl/>
        </w:rPr>
        <w:t xml:space="preserve"> نشسته بود</w:t>
      </w:r>
      <w:r w:rsidR="00DF6C5B" w:rsidRPr="004F66F1">
        <w:rPr>
          <w:rStyle w:val="Char6"/>
          <w:rtl/>
        </w:rPr>
        <w:t>ی</w:t>
      </w:r>
      <w:r w:rsidRPr="004F66F1">
        <w:rPr>
          <w:rStyle w:val="Char6"/>
          <w:rtl/>
        </w:rPr>
        <w:t>د. گفت</w:t>
      </w:r>
      <w:r w:rsidR="00DF6C5B" w:rsidRPr="004F66F1">
        <w:rPr>
          <w:rStyle w:val="Char6"/>
          <w:rtl/>
        </w:rPr>
        <w:t>ی</w:t>
      </w:r>
      <w:r w:rsidRPr="004F66F1">
        <w:rPr>
          <w:rStyle w:val="Char6"/>
          <w:rtl/>
        </w:rPr>
        <w:t>م: آر</w:t>
      </w:r>
      <w:r w:rsidR="00DF6C5B" w:rsidRPr="004F66F1">
        <w:rPr>
          <w:rStyle w:val="Char6"/>
          <w:rtl/>
        </w:rPr>
        <w:t>ی</w:t>
      </w:r>
      <w:r w:rsidRPr="004F66F1">
        <w:rPr>
          <w:rStyle w:val="Char6"/>
          <w:rtl/>
        </w:rPr>
        <w:t>. گفت: پس چرا اجازه‌</w:t>
      </w:r>
      <w:r w:rsidR="00DF6C5B" w:rsidRPr="004F66F1">
        <w:rPr>
          <w:rStyle w:val="Char6"/>
          <w:rtl/>
        </w:rPr>
        <w:t>ی</w:t>
      </w:r>
      <w:r w:rsidRPr="004F66F1">
        <w:rPr>
          <w:rStyle w:val="Char6"/>
          <w:rtl/>
        </w:rPr>
        <w:t xml:space="preserve"> ورود نم</w:t>
      </w:r>
      <w:r w:rsidR="00DF6C5B" w:rsidRPr="004F66F1">
        <w:rPr>
          <w:rStyle w:val="Char6"/>
          <w:rtl/>
        </w:rPr>
        <w:t>ی</w:t>
      </w:r>
      <w:r w:rsidRPr="004F66F1">
        <w:rPr>
          <w:rStyle w:val="Char6"/>
          <w:rtl/>
        </w:rPr>
        <w:t>‌خواست</w:t>
      </w:r>
      <w:r w:rsidR="00DF6C5B" w:rsidRPr="004F66F1">
        <w:rPr>
          <w:rStyle w:val="Char6"/>
          <w:rtl/>
        </w:rPr>
        <w:t>ی</w:t>
      </w:r>
      <w:r w:rsidRPr="004F66F1">
        <w:rPr>
          <w:rStyle w:val="Char6"/>
          <w:rtl/>
        </w:rPr>
        <w:t>د؟ گفت</w:t>
      </w:r>
      <w:r w:rsidR="00DF6C5B" w:rsidRPr="004F66F1">
        <w:rPr>
          <w:rStyle w:val="Char6"/>
          <w:rtl/>
        </w:rPr>
        <w:t>ی</w:t>
      </w:r>
      <w:r w:rsidRPr="004F66F1">
        <w:rPr>
          <w:rStyle w:val="Char6"/>
          <w:rtl/>
        </w:rPr>
        <w:t>م: ترس</w:t>
      </w:r>
      <w:r w:rsidR="00DF6C5B" w:rsidRPr="004F66F1">
        <w:rPr>
          <w:rStyle w:val="Char6"/>
          <w:rtl/>
        </w:rPr>
        <w:t>ی</w:t>
      </w:r>
      <w:r w:rsidRPr="004F66F1">
        <w:rPr>
          <w:rStyle w:val="Char6"/>
          <w:rtl/>
        </w:rPr>
        <w:t>د</w:t>
      </w:r>
      <w:r w:rsidR="00DF6C5B" w:rsidRPr="004F66F1">
        <w:rPr>
          <w:rStyle w:val="Char6"/>
          <w:rtl/>
        </w:rPr>
        <w:t>ی</w:t>
      </w:r>
      <w:r w:rsidRPr="004F66F1">
        <w:rPr>
          <w:rStyle w:val="Char6"/>
          <w:rtl/>
        </w:rPr>
        <w:t>م خواب</w:t>
      </w:r>
      <w:r w:rsidR="00DF6C5B" w:rsidRPr="004F66F1">
        <w:rPr>
          <w:rStyle w:val="Char6"/>
          <w:rtl/>
        </w:rPr>
        <w:t>ی</w:t>
      </w:r>
      <w:r w:rsidRPr="004F66F1">
        <w:rPr>
          <w:rStyle w:val="Char6"/>
          <w:rtl/>
        </w:rPr>
        <w:t>ده باش</w:t>
      </w:r>
      <w:r w:rsidR="00DF6C5B" w:rsidRPr="004F66F1">
        <w:rPr>
          <w:rStyle w:val="Char6"/>
          <w:rtl/>
        </w:rPr>
        <w:t>ی</w:t>
      </w:r>
      <w:r w:rsidRPr="004F66F1">
        <w:rPr>
          <w:rStyle w:val="Char6"/>
          <w:rtl/>
        </w:rPr>
        <w:t>. گفت: دوست ندارم در مورد من چن</w:t>
      </w:r>
      <w:r w:rsidR="00DF6C5B" w:rsidRPr="004F66F1">
        <w:rPr>
          <w:rStyle w:val="Char6"/>
          <w:rtl/>
        </w:rPr>
        <w:t>ی</w:t>
      </w:r>
      <w:r w:rsidRPr="004F66F1">
        <w:rPr>
          <w:rStyle w:val="Char6"/>
          <w:rtl/>
        </w:rPr>
        <w:t>ن ف</w:t>
      </w:r>
      <w:r w:rsidR="00DF6C5B" w:rsidRPr="004F66F1">
        <w:rPr>
          <w:rStyle w:val="Char6"/>
          <w:rtl/>
        </w:rPr>
        <w:t>ک</w:t>
      </w:r>
      <w:r w:rsidRPr="004F66F1">
        <w:rPr>
          <w:rStyle w:val="Char6"/>
          <w:rtl/>
        </w:rPr>
        <w:t xml:space="preserve">ر </w:t>
      </w:r>
      <w:r w:rsidR="00DF6C5B" w:rsidRPr="004F66F1">
        <w:rPr>
          <w:rStyle w:val="Char6"/>
          <w:rtl/>
        </w:rPr>
        <w:t>ک</w:t>
      </w:r>
      <w:r w:rsidRPr="004F66F1">
        <w:rPr>
          <w:rStyle w:val="Char6"/>
          <w:rtl/>
        </w:rPr>
        <w:t>ن</w:t>
      </w:r>
      <w:r w:rsidR="00DF6C5B" w:rsidRPr="004F66F1">
        <w:rPr>
          <w:rStyle w:val="Char6"/>
          <w:rtl/>
        </w:rPr>
        <w:t>ی</w:t>
      </w:r>
      <w:r w:rsidRPr="004F66F1">
        <w:rPr>
          <w:rStyle w:val="Char6"/>
          <w:rtl/>
        </w:rPr>
        <w:t>د. ا</w:t>
      </w:r>
      <w:r w:rsidR="00DF6C5B" w:rsidRPr="004F66F1">
        <w:rPr>
          <w:rStyle w:val="Char6"/>
          <w:rtl/>
        </w:rPr>
        <w:t>ی</w:t>
      </w:r>
      <w:r w:rsidRPr="004F66F1">
        <w:rPr>
          <w:rStyle w:val="Char6"/>
          <w:rtl/>
        </w:rPr>
        <w:t>ن لحظه‌ا</w:t>
      </w:r>
      <w:r w:rsidR="00DF6C5B" w:rsidRPr="004F66F1">
        <w:rPr>
          <w:rStyle w:val="Char6"/>
          <w:rtl/>
        </w:rPr>
        <w:t>ی</w:t>
      </w:r>
      <w:r w:rsidRPr="004F66F1">
        <w:rPr>
          <w:rStyle w:val="Char6"/>
          <w:rtl/>
        </w:rPr>
        <w:t xml:space="preserve"> است </w:t>
      </w:r>
      <w:r w:rsidR="00DF6C5B" w:rsidRPr="004F66F1">
        <w:rPr>
          <w:rStyle w:val="Char6"/>
          <w:rtl/>
        </w:rPr>
        <w:t>ک</w:t>
      </w:r>
      <w:r w:rsidRPr="004F66F1">
        <w:rPr>
          <w:rStyle w:val="Char6"/>
          <w:rtl/>
        </w:rPr>
        <w:t>ه با نماز شب مقا</w:t>
      </w:r>
      <w:r w:rsidR="00DF6C5B" w:rsidRPr="004F66F1">
        <w:rPr>
          <w:rStyle w:val="Char6"/>
          <w:rtl/>
        </w:rPr>
        <w:t>ی</w:t>
      </w:r>
      <w:r w:rsidRPr="004F66F1">
        <w:rPr>
          <w:rStyle w:val="Char6"/>
          <w:rtl/>
        </w:rPr>
        <w:t>سه‌اش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رد</w:t>
      </w:r>
      <w:r w:rsidR="00DF6C5B" w:rsidRPr="004F66F1">
        <w:rPr>
          <w:rStyle w:val="Char6"/>
          <w:rtl/>
        </w:rPr>
        <w:t>ی</w:t>
      </w:r>
      <w:r w:rsidRPr="004F66F1">
        <w:rPr>
          <w:rStyle w:val="Char6"/>
          <w:rtl/>
        </w:rPr>
        <w:t>م. سپس گفت</w:t>
      </w:r>
      <w:r w:rsidR="00DF6C5B" w:rsidRPr="004F66F1">
        <w:rPr>
          <w:rStyle w:val="Char6"/>
          <w:rtl/>
        </w:rPr>
        <w:t>ی</w:t>
      </w:r>
      <w:r w:rsidRPr="004F66F1">
        <w:rPr>
          <w:rStyle w:val="Char6"/>
          <w:rtl/>
        </w:rPr>
        <w:t>م: ا</w:t>
      </w:r>
      <w:r w:rsidR="00DF6C5B" w:rsidRPr="004F66F1">
        <w:rPr>
          <w:rStyle w:val="Char6"/>
          <w:rtl/>
        </w:rPr>
        <w:t>ی</w:t>
      </w:r>
      <w:r w:rsidRPr="004F66F1">
        <w:rPr>
          <w:rStyle w:val="Char6"/>
          <w:rtl/>
        </w:rPr>
        <w:t>ن ت</w:t>
      </w:r>
      <w:r w:rsidR="00DF6C5B" w:rsidRPr="004F66F1">
        <w:rPr>
          <w:rStyle w:val="Char6"/>
          <w:rtl/>
        </w:rPr>
        <w:t>ک</w:t>
      </w:r>
      <w:r w:rsidRPr="004F66F1">
        <w:rPr>
          <w:rStyle w:val="Char6"/>
          <w:rtl/>
        </w:rPr>
        <w:t xml:space="preserve">ه </w:t>
      </w:r>
      <w:r w:rsidR="00DF6C5B" w:rsidRPr="004F66F1">
        <w:rPr>
          <w:rStyle w:val="Char6"/>
          <w:rtl/>
        </w:rPr>
        <w:t>ک</w:t>
      </w:r>
      <w:r w:rsidRPr="004F66F1">
        <w:rPr>
          <w:rStyle w:val="Char6"/>
          <w:rtl/>
        </w:rPr>
        <w:t>اغذ</w:t>
      </w:r>
      <w:r w:rsidR="00DF6C5B" w:rsidRPr="004F66F1">
        <w:rPr>
          <w:rStyle w:val="Char6"/>
          <w:rtl/>
        </w:rPr>
        <w:t>ی</w:t>
      </w:r>
      <w:r w:rsidRPr="004F66F1">
        <w:rPr>
          <w:rStyle w:val="Char6"/>
          <w:rtl/>
        </w:rPr>
        <w:t xml:space="preserve"> است </w:t>
      </w:r>
      <w:r w:rsidR="00DF6C5B" w:rsidRPr="004F66F1">
        <w:rPr>
          <w:rStyle w:val="Char6"/>
          <w:rtl/>
        </w:rPr>
        <w:t>ک</w:t>
      </w:r>
      <w:r w:rsidRPr="004F66F1">
        <w:rPr>
          <w:rStyle w:val="Char6"/>
          <w:rtl/>
        </w:rPr>
        <w:t>ه حد</w:t>
      </w:r>
      <w:r w:rsidR="00DF6C5B" w:rsidRPr="004F66F1">
        <w:rPr>
          <w:rStyle w:val="Char6"/>
          <w:rtl/>
        </w:rPr>
        <w:t>ی</w:t>
      </w:r>
      <w:r w:rsidRPr="004F66F1">
        <w:rPr>
          <w:rStyle w:val="Char6"/>
          <w:rtl/>
        </w:rPr>
        <w:t>ث</w:t>
      </w:r>
      <w:r w:rsidR="00DF6C5B" w:rsidRPr="004F66F1">
        <w:rPr>
          <w:rStyle w:val="Char6"/>
          <w:rtl/>
        </w:rPr>
        <w:t>ی</w:t>
      </w:r>
      <w:r w:rsidRPr="004F66F1">
        <w:rPr>
          <w:rStyle w:val="Char6"/>
          <w:rtl/>
        </w:rPr>
        <w:t xml:space="preserve"> حسن در آن نوشته شده. گفت: ا</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ن</w:t>
      </w:r>
      <w:r w:rsidR="00DF6C5B" w:rsidRPr="004F66F1">
        <w:rPr>
          <w:rStyle w:val="Char6"/>
          <w:rtl/>
        </w:rPr>
        <w:t>ی</w:t>
      </w:r>
      <w:r w:rsidRPr="004F66F1">
        <w:rPr>
          <w:rStyle w:val="Char6"/>
          <w:rtl/>
        </w:rPr>
        <w:t>ز</w:t>
      </w:r>
      <w:r w:rsidR="00DF6C5B" w:rsidRPr="004F66F1">
        <w:rPr>
          <w:rStyle w:val="Char6"/>
          <w:rtl/>
        </w:rPr>
        <w:t>ک</w:t>
      </w:r>
      <w:r w:rsidRPr="004F66F1">
        <w:rPr>
          <w:rStyle w:val="Char6"/>
          <w:rtl/>
        </w:rPr>
        <w:t>! طشت</w:t>
      </w:r>
      <w:r w:rsidR="00DF6C5B" w:rsidRPr="004F66F1">
        <w:rPr>
          <w:rStyle w:val="Char6"/>
          <w:rtl/>
        </w:rPr>
        <w:t>ی</w:t>
      </w:r>
      <w:r w:rsidRPr="004F66F1">
        <w:rPr>
          <w:rStyle w:val="Char6"/>
          <w:rtl/>
        </w:rPr>
        <w:t xml:space="preserve"> ب</w:t>
      </w:r>
      <w:r w:rsidR="00DF6C5B" w:rsidRPr="004F66F1">
        <w:rPr>
          <w:rStyle w:val="Char6"/>
          <w:rtl/>
        </w:rPr>
        <w:t>ی</w:t>
      </w:r>
      <w:r w:rsidRPr="004F66F1">
        <w:rPr>
          <w:rStyle w:val="Char6"/>
          <w:rtl/>
        </w:rPr>
        <w:t>اور و مقدار</w:t>
      </w:r>
      <w:r w:rsidR="00DF6C5B" w:rsidRPr="004F66F1">
        <w:rPr>
          <w:rStyle w:val="Char6"/>
          <w:rtl/>
        </w:rPr>
        <w:t>ی</w:t>
      </w:r>
      <w:r w:rsidRPr="004F66F1">
        <w:rPr>
          <w:rStyle w:val="Char6"/>
          <w:rtl/>
        </w:rPr>
        <w:t xml:space="preserve"> آب در آن بر</w:t>
      </w:r>
      <w:r w:rsidR="00DF6C5B" w:rsidRPr="004F66F1">
        <w:rPr>
          <w:rStyle w:val="Char6"/>
          <w:rtl/>
        </w:rPr>
        <w:t>ی</w:t>
      </w:r>
      <w:r w:rsidRPr="004F66F1">
        <w:rPr>
          <w:rStyle w:val="Char6"/>
          <w:rtl/>
        </w:rPr>
        <w:t>ز. آنگاه ابن مسعود با دست شروع به پا</w:t>
      </w:r>
      <w:r w:rsidR="00DF6C5B" w:rsidRPr="004F66F1">
        <w:rPr>
          <w:rStyle w:val="Char6"/>
          <w:rtl/>
        </w:rPr>
        <w:t>ک</w:t>
      </w:r>
      <w:r w:rsidRPr="004F66F1">
        <w:rPr>
          <w:rStyle w:val="Char6"/>
          <w:rtl/>
        </w:rPr>
        <w:t xml:space="preserve"> </w:t>
      </w:r>
      <w:r w:rsidR="00DF6C5B" w:rsidRPr="004F66F1">
        <w:rPr>
          <w:rStyle w:val="Char6"/>
          <w:rtl/>
        </w:rPr>
        <w:t>ک</w:t>
      </w:r>
      <w:r w:rsidRPr="004F66F1">
        <w:rPr>
          <w:rStyle w:val="Char6"/>
          <w:rtl/>
        </w:rPr>
        <w:t>ردنش نمود</w:t>
      </w:r>
      <w:r w:rsidR="003436A2" w:rsidRPr="004B6E14">
        <w:rPr>
          <w:rStyle w:val="Char6"/>
          <w:vertAlign w:val="superscript"/>
          <w:rtl/>
        </w:rPr>
        <w:footnoteReference w:id="314"/>
      </w:r>
      <w:r w:rsidRPr="004F66F1">
        <w:rPr>
          <w:rStyle w:val="Char6"/>
          <w:rtl/>
        </w:rPr>
        <w:t xml:space="preserve"> و ا</w:t>
      </w:r>
      <w:r w:rsidR="00DF6C5B" w:rsidRPr="004F66F1">
        <w:rPr>
          <w:rStyle w:val="Char6"/>
          <w:rtl/>
        </w:rPr>
        <w:t>ی</w:t>
      </w:r>
      <w:r w:rsidRPr="004F66F1">
        <w:rPr>
          <w:rStyle w:val="Char6"/>
          <w:rtl/>
        </w:rPr>
        <w:t>ن آ</w:t>
      </w:r>
      <w:r w:rsidR="00DF6C5B" w:rsidRPr="004F66F1">
        <w:rPr>
          <w:rStyle w:val="Char6"/>
          <w:rtl/>
        </w:rPr>
        <w:t>ی</w:t>
      </w:r>
      <w:r w:rsidRPr="004F66F1">
        <w:rPr>
          <w:rStyle w:val="Char6"/>
          <w:rtl/>
        </w:rPr>
        <w:t>ه را تلاوت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 xml:space="preserve">رد: </w:t>
      </w:r>
      <w:r w:rsidRPr="004F66F1">
        <w:rPr>
          <w:rFonts w:ascii="KFGQPC Uthman Taha Naskh" w:cs="Traditional Arabic" w:hint="cs"/>
          <w:caps/>
          <w:rtl/>
          <w:lang w:bidi="fa-IR"/>
        </w:rPr>
        <w:t>﴿</w:t>
      </w:r>
      <w:r w:rsidRPr="004F66F1">
        <w:rPr>
          <w:rStyle w:val="Char4"/>
          <w:rtl/>
        </w:rPr>
        <w:t>نَحۡنُ نَقُصُّ عَلَيۡكَ أَحۡسَنَ ٱلۡقَصَصِ</w:t>
      </w:r>
      <w:r w:rsidRPr="004F66F1">
        <w:rPr>
          <w:rFonts w:ascii="KFGQPC Uthman Taha Naskh" w:cs="Traditional Arabic" w:hint="cs"/>
          <w:caps/>
          <w:rtl/>
          <w:lang w:bidi="fa-IR"/>
        </w:rPr>
        <w:t>﴾</w:t>
      </w:r>
      <w:r w:rsidRPr="004F66F1">
        <w:rPr>
          <w:rFonts w:ascii="KFGQPC Uthman Taha Naskh" w:cs="KFGQPC Uthman Taha Naskh"/>
          <w:caps/>
          <w:rtl/>
          <w:lang w:bidi="fa-IR"/>
        </w:rPr>
        <w:t xml:space="preserve"> </w:t>
      </w:r>
      <w:r w:rsidRPr="004F66F1">
        <w:rPr>
          <w:rStyle w:val="Chara"/>
          <w:rtl/>
        </w:rPr>
        <w:t>[</w:t>
      </w:r>
      <w:r w:rsidR="00DF6C5B" w:rsidRPr="004F66F1">
        <w:rPr>
          <w:rStyle w:val="Chara"/>
          <w:rtl/>
        </w:rPr>
        <w:t>ی</w:t>
      </w:r>
      <w:r w:rsidRPr="004F66F1">
        <w:rPr>
          <w:rStyle w:val="Chara"/>
          <w:rtl/>
        </w:rPr>
        <w:t>وسف: ٣]</w:t>
      </w:r>
      <w:r w:rsidR="003436A2" w:rsidRPr="004F66F1">
        <w:rPr>
          <w:rStyle w:val="Char6"/>
          <w:rFonts w:hint="cs"/>
          <w:rtl/>
        </w:rPr>
        <w:t>.</w:t>
      </w:r>
      <w:r w:rsidRPr="004F66F1">
        <w:rPr>
          <w:rStyle w:val="Char6"/>
          <w:rtl/>
        </w:rPr>
        <w:t xml:space="preserve"> </w:t>
      </w:r>
      <w:r w:rsidR="003436A2" w:rsidRPr="004F66F1">
        <w:rPr>
          <w:rFonts w:ascii="AGA Arabesque" w:hAnsi="AGA Arabesque" w:cs="Traditional Arabic" w:hint="cs"/>
          <w:caps/>
          <w:sz w:val="26"/>
          <w:szCs w:val="26"/>
          <w:rtl/>
          <w:lang w:bidi="fa-IR"/>
        </w:rPr>
        <w:t>«</w:t>
      </w:r>
      <w:r w:rsidRPr="004F66F1">
        <w:rPr>
          <w:rStyle w:val="Charb"/>
          <w:rtl/>
        </w:rPr>
        <w:t>ما (از طر</w:t>
      </w:r>
      <w:r w:rsidR="00DF6C5B" w:rsidRPr="004F66F1">
        <w:rPr>
          <w:rStyle w:val="Charb"/>
          <w:rtl/>
        </w:rPr>
        <w:t>ی</w:t>
      </w:r>
      <w:r w:rsidRPr="004F66F1">
        <w:rPr>
          <w:rStyle w:val="Charb"/>
          <w:rtl/>
        </w:rPr>
        <w:t>ق ا</w:t>
      </w:r>
      <w:r w:rsidR="00DF6C5B" w:rsidRPr="004F66F1">
        <w:rPr>
          <w:rStyle w:val="Charb"/>
          <w:rtl/>
        </w:rPr>
        <w:t>ی</w:t>
      </w:r>
      <w:r w:rsidRPr="004F66F1">
        <w:rPr>
          <w:rStyle w:val="Charb"/>
          <w:rtl/>
        </w:rPr>
        <w:t>ن قرآن)، ن</w:t>
      </w:r>
      <w:r w:rsidR="00DF6C5B" w:rsidRPr="004F66F1">
        <w:rPr>
          <w:rStyle w:val="Charb"/>
          <w:rtl/>
        </w:rPr>
        <w:t>یک</w:t>
      </w:r>
      <w:r w:rsidRPr="004F66F1">
        <w:rPr>
          <w:rStyle w:val="Charb"/>
          <w:rtl/>
        </w:rPr>
        <w:t>وتر</w:t>
      </w:r>
      <w:r w:rsidR="00DF6C5B" w:rsidRPr="004F66F1">
        <w:rPr>
          <w:rStyle w:val="Charb"/>
          <w:rtl/>
        </w:rPr>
        <w:t>ی</w:t>
      </w:r>
      <w:r w:rsidRPr="004F66F1">
        <w:rPr>
          <w:rStyle w:val="Charb"/>
          <w:rtl/>
        </w:rPr>
        <w:t>ن سرگذشت</w:t>
      </w:r>
      <w:r w:rsidR="003436A2" w:rsidRPr="004F66F1">
        <w:rPr>
          <w:rStyle w:val="Charb"/>
          <w:rFonts w:hint="eastAsia"/>
          <w:rtl/>
        </w:rPr>
        <w:t>‌</w:t>
      </w:r>
      <w:r w:rsidRPr="004F66F1">
        <w:rPr>
          <w:rStyle w:val="Charb"/>
          <w:rtl/>
        </w:rPr>
        <w:t>ها را برا</w:t>
      </w:r>
      <w:r w:rsidR="00DF6C5B" w:rsidRPr="004F66F1">
        <w:rPr>
          <w:rStyle w:val="Charb"/>
          <w:rtl/>
        </w:rPr>
        <w:t>ی</w:t>
      </w:r>
      <w:r w:rsidRPr="004F66F1">
        <w:rPr>
          <w:rStyle w:val="Charb"/>
          <w:rtl/>
        </w:rPr>
        <w:t xml:space="preserve"> تو بازگو م</w:t>
      </w:r>
      <w:r w:rsidR="00DF6C5B" w:rsidRPr="004F66F1">
        <w:rPr>
          <w:rStyle w:val="Charb"/>
          <w:rtl/>
        </w:rPr>
        <w:t>ی</w:t>
      </w:r>
      <w:r w:rsidRPr="004F66F1">
        <w:rPr>
          <w:rStyle w:val="Charb"/>
          <w:rtl/>
        </w:rPr>
        <w:t>‌</w:t>
      </w:r>
      <w:r w:rsidR="00DF6C5B" w:rsidRPr="004F66F1">
        <w:rPr>
          <w:rStyle w:val="Charb"/>
          <w:rtl/>
        </w:rPr>
        <w:t>ک</w:t>
      </w:r>
      <w:r w:rsidRPr="004F66F1">
        <w:rPr>
          <w:rStyle w:val="Charb"/>
          <w:rtl/>
        </w:rPr>
        <w:t>ن</w:t>
      </w:r>
      <w:r w:rsidR="00DF6C5B" w:rsidRPr="004F66F1">
        <w:rPr>
          <w:rStyle w:val="Charb"/>
          <w:rtl/>
        </w:rPr>
        <w:t>ی</w:t>
      </w:r>
      <w:r w:rsidRPr="004F66F1">
        <w:rPr>
          <w:rStyle w:val="Charb"/>
          <w:rtl/>
        </w:rPr>
        <w:t>م</w:t>
      </w:r>
      <w:r w:rsidR="003436A2" w:rsidRPr="004F66F1">
        <w:rPr>
          <w:rFonts w:ascii="AGA Arabesque" w:hAnsi="AGA Arabesque" w:cs="Traditional Arabic" w:hint="cs"/>
          <w:caps/>
          <w:sz w:val="26"/>
          <w:szCs w:val="26"/>
          <w:rtl/>
          <w:lang w:bidi="fa-IR"/>
        </w:rPr>
        <w:t>»</w:t>
      </w:r>
      <w:r w:rsidR="003436A2" w:rsidRPr="004F66F1">
        <w:rPr>
          <w:rStyle w:val="Char6"/>
          <w:rtl/>
        </w:rPr>
        <w:t>.</w:t>
      </w:r>
      <w:r w:rsidRPr="004F66F1">
        <w:rPr>
          <w:rStyle w:val="Char6"/>
          <w:rtl/>
        </w:rPr>
        <w:t xml:space="preserve"> گفت</w:t>
      </w:r>
      <w:r w:rsidR="00DF6C5B" w:rsidRPr="004F66F1">
        <w:rPr>
          <w:rStyle w:val="Char6"/>
          <w:rtl/>
        </w:rPr>
        <w:t>ی</w:t>
      </w:r>
      <w:r w:rsidRPr="004F66F1">
        <w:rPr>
          <w:rStyle w:val="Char6"/>
          <w:rtl/>
        </w:rPr>
        <w:t xml:space="preserve">م: به آن نگاه </w:t>
      </w:r>
      <w:r w:rsidR="00DF6C5B" w:rsidRPr="004F66F1">
        <w:rPr>
          <w:rStyle w:val="Char6"/>
          <w:rtl/>
        </w:rPr>
        <w:t>ک</w:t>
      </w:r>
      <w:r w:rsidRPr="004F66F1">
        <w:rPr>
          <w:rStyle w:val="Char6"/>
          <w:rtl/>
        </w:rPr>
        <w:t>ن حد</w:t>
      </w:r>
      <w:r w:rsidR="00DF6C5B" w:rsidRPr="004F66F1">
        <w:rPr>
          <w:rStyle w:val="Char6"/>
          <w:rtl/>
        </w:rPr>
        <w:t>ی</w:t>
      </w:r>
      <w:r w:rsidRPr="004F66F1">
        <w:rPr>
          <w:rStyle w:val="Char6"/>
          <w:rtl/>
        </w:rPr>
        <w:t>ث عجیب</w:t>
      </w:r>
      <w:r w:rsidR="00DF6C5B" w:rsidRPr="004F66F1">
        <w:rPr>
          <w:rStyle w:val="Char6"/>
          <w:rtl/>
        </w:rPr>
        <w:t>ی</w:t>
      </w:r>
      <w:r w:rsidRPr="004F66F1">
        <w:rPr>
          <w:rStyle w:val="Char6"/>
          <w:rtl/>
        </w:rPr>
        <w:t xml:space="preserve"> در آن هست. او همچنان به پا</w:t>
      </w:r>
      <w:r w:rsidR="00DF6C5B" w:rsidRPr="004F66F1">
        <w:rPr>
          <w:rStyle w:val="Char6"/>
          <w:rtl/>
        </w:rPr>
        <w:t>ک</w:t>
      </w:r>
      <w:r w:rsidRPr="004F66F1">
        <w:rPr>
          <w:rStyle w:val="Char6"/>
          <w:rtl/>
        </w:rPr>
        <w:t xml:space="preserve"> </w:t>
      </w:r>
      <w:r w:rsidR="00DF6C5B" w:rsidRPr="004F66F1">
        <w:rPr>
          <w:rStyle w:val="Char6"/>
          <w:rtl/>
        </w:rPr>
        <w:t>ک</w:t>
      </w:r>
      <w:r w:rsidRPr="004F66F1">
        <w:rPr>
          <w:rStyle w:val="Char6"/>
          <w:rtl/>
        </w:rPr>
        <w:t>ردنش ادامه م</w:t>
      </w:r>
      <w:r w:rsidR="00DF6C5B" w:rsidRPr="004F66F1">
        <w:rPr>
          <w:rStyle w:val="Char6"/>
          <w:rtl/>
        </w:rPr>
        <w:t>ی</w:t>
      </w:r>
      <w:r w:rsidRPr="004F66F1">
        <w:rPr>
          <w:rStyle w:val="Char6"/>
          <w:rtl/>
        </w:rPr>
        <w:t>‌داد و م</w:t>
      </w:r>
      <w:r w:rsidR="00DF6C5B" w:rsidRPr="004F66F1">
        <w:rPr>
          <w:rStyle w:val="Char6"/>
          <w:rtl/>
        </w:rPr>
        <w:t>ی</w:t>
      </w:r>
      <w:r w:rsidRPr="004F66F1">
        <w:rPr>
          <w:rStyle w:val="Char6"/>
          <w:rtl/>
        </w:rPr>
        <w:t>‌گفت: ا</w:t>
      </w:r>
      <w:r w:rsidR="00DF6C5B" w:rsidRPr="004F66F1">
        <w:rPr>
          <w:rStyle w:val="Char6"/>
          <w:rtl/>
        </w:rPr>
        <w:t>ی</w:t>
      </w:r>
      <w:r w:rsidRPr="004F66F1">
        <w:rPr>
          <w:rStyle w:val="Char6"/>
          <w:rtl/>
        </w:rPr>
        <w:t>ن دلها ظرف</w:t>
      </w:r>
      <w:r w:rsidR="003436A2" w:rsidRPr="004F66F1">
        <w:rPr>
          <w:rStyle w:val="Char6"/>
          <w:rFonts w:hint="eastAsia"/>
          <w:rtl/>
        </w:rPr>
        <w:t>‌</w:t>
      </w:r>
      <w:r w:rsidRPr="004F66F1">
        <w:rPr>
          <w:rStyle w:val="Char6"/>
          <w:rtl/>
        </w:rPr>
        <w:t>ها</w:t>
      </w:r>
      <w:r w:rsidR="00DF6C5B" w:rsidRPr="004F66F1">
        <w:rPr>
          <w:rStyle w:val="Char6"/>
          <w:rtl/>
        </w:rPr>
        <w:t>یی</w:t>
      </w:r>
      <w:r w:rsidRPr="004F66F1">
        <w:rPr>
          <w:rStyle w:val="Char6"/>
          <w:rtl/>
        </w:rPr>
        <w:t xml:space="preserve"> هستند. آنها را با قرآن جا</w:t>
      </w:r>
      <w:r w:rsidR="00DF6C5B" w:rsidRPr="004F66F1">
        <w:rPr>
          <w:rStyle w:val="Char6"/>
          <w:rtl/>
        </w:rPr>
        <w:t>ی</w:t>
      </w:r>
      <w:r w:rsidRPr="004F66F1">
        <w:rPr>
          <w:rStyle w:val="Char6"/>
          <w:rtl/>
        </w:rPr>
        <w:t xml:space="preserve"> ده</w:t>
      </w:r>
      <w:r w:rsidR="00DF6C5B" w:rsidRPr="004F66F1">
        <w:rPr>
          <w:rStyle w:val="Char6"/>
          <w:rtl/>
        </w:rPr>
        <w:t>ی</w:t>
      </w:r>
      <w:r w:rsidRPr="004F66F1">
        <w:rPr>
          <w:rStyle w:val="Char6"/>
          <w:rtl/>
        </w:rPr>
        <w:t>د و چ</w:t>
      </w:r>
      <w:r w:rsidR="00DF6C5B" w:rsidRPr="004F66F1">
        <w:rPr>
          <w:rStyle w:val="Char6"/>
          <w:rtl/>
        </w:rPr>
        <w:t>ی</w:t>
      </w:r>
      <w:r w:rsidRPr="004F66F1">
        <w:rPr>
          <w:rStyle w:val="Char6"/>
          <w:rtl/>
        </w:rPr>
        <w:t>ز</w:t>
      </w:r>
      <w:r w:rsidR="00DF6C5B" w:rsidRPr="004F66F1">
        <w:rPr>
          <w:rStyle w:val="Char6"/>
          <w:rtl/>
        </w:rPr>
        <w:t>ی</w:t>
      </w:r>
      <w:r w:rsidRPr="004F66F1">
        <w:rPr>
          <w:rStyle w:val="Char6"/>
          <w:rtl/>
        </w:rPr>
        <w:t xml:space="preserve"> د</w:t>
      </w:r>
      <w:r w:rsidR="00DF6C5B" w:rsidRPr="004F66F1">
        <w:rPr>
          <w:rStyle w:val="Char6"/>
          <w:rtl/>
        </w:rPr>
        <w:t>ی</w:t>
      </w:r>
      <w:r w:rsidRPr="004F66F1">
        <w:rPr>
          <w:rStyle w:val="Char6"/>
          <w:rtl/>
        </w:rPr>
        <w:t>گر در آن قرار نده</w:t>
      </w:r>
      <w:r w:rsidR="00DF6C5B" w:rsidRPr="004F66F1">
        <w:rPr>
          <w:rStyle w:val="Char6"/>
          <w:rtl/>
        </w:rPr>
        <w:t>ی</w:t>
      </w:r>
      <w:r w:rsidRPr="004F66F1">
        <w:rPr>
          <w:rStyle w:val="Char6"/>
          <w:rtl/>
        </w:rPr>
        <w:t xml:space="preserve">د. </w:t>
      </w:r>
    </w:p>
    <w:p w:rsidR="00B02293" w:rsidRPr="004B6E14" w:rsidRDefault="00B02293" w:rsidP="00B02293">
      <w:pPr>
        <w:ind w:firstLine="284"/>
        <w:jc w:val="both"/>
        <w:rPr>
          <w:rStyle w:val="Char6"/>
          <w:spacing w:val="-4"/>
          <w:rtl/>
        </w:rPr>
      </w:pPr>
      <w:r w:rsidRPr="004B6E14">
        <w:rPr>
          <w:rStyle w:val="Char6"/>
          <w:spacing w:val="-4"/>
          <w:rtl/>
        </w:rPr>
        <w:t>از ابو بُردَه روا</w:t>
      </w:r>
      <w:r w:rsidR="00DF6C5B" w:rsidRPr="004B6E14">
        <w:rPr>
          <w:rStyle w:val="Char6"/>
          <w:spacing w:val="-4"/>
          <w:rtl/>
        </w:rPr>
        <w:t>ی</w:t>
      </w:r>
      <w:r w:rsidRPr="004B6E14">
        <w:rPr>
          <w:rStyle w:val="Char6"/>
          <w:spacing w:val="-4"/>
          <w:rtl/>
        </w:rPr>
        <w:t>ت شده که ابو موس</w:t>
      </w:r>
      <w:r w:rsidR="00DF6C5B" w:rsidRPr="004B6E14">
        <w:rPr>
          <w:rStyle w:val="Char6"/>
          <w:spacing w:val="-4"/>
          <w:rtl/>
        </w:rPr>
        <w:t>ی</w:t>
      </w:r>
      <w:r w:rsidRPr="004B6E14">
        <w:rPr>
          <w:rStyle w:val="Char6"/>
          <w:spacing w:val="-4"/>
          <w:rtl/>
        </w:rPr>
        <w:t xml:space="preserve"> احاد</w:t>
      </w:r>
      <w:r w:rsidR="00DF6C5B" w:rsidRPr="004B6E14">
        <w:rPr>
          <w:rStyle w:val="Char6"/>
          <w:spacing w:val="-4"/>
          <w:rtl/>
        </w:rPr>
        <w:t>ی</w:t>
      </w:r>
      <w:r w:rsidRPr="004B6E14">
        <w:rPr>
          <w:rStyle w:val="Char6"/>
          <w:spacing w:val="-4"/>
          <w:rtl/>
        </w:rPr>
        <w:t>ث</w:t>
      </w:r>
      <w:r w:rsidR="00DF6C5B" w:rsidRPr="004B6E14">
        <w:rPr>
          <w:rStyle w:val="Char6"/>
          <w:spacing w:val="-4"/>
          <w:rtl/>
        </w:rPr>
        <w:t>ی</w:t>
      </w:r>
      <w:r w:rsidRPr="004B6E14">
        <w:rPr>
          <w:rStyle w:val="Char6"/>
          <w:spacing w:val="-4"/>
          <w:rtl/>
        </w:rPr>
        <w:t xml:space="preserve"> برا</w:t>
      </w:r>
      <w:r w:rsidR="00DF6C5B" w:rsidRPr="004B6E14">
        <w:rPr>
          <w:rStyle w:val="Char6"/>
          <w:spacing w:val="-4"/>
          <w:rtl/>
        </w:rPr>
        <w:t>ی</w:t>
      </w:r>
      <w:r w:rsidRPr="004B6E14">
        <w:rPr>
          <w:rStyle w:val="Char6"/>
          <w:spacing w:val="-4"/>
          <w:rtl/>
        </w:rPr>
        <w:t xml:space="preserve">مان بازگو </w:t>
      </w:r>
      <w:r w:rsidR="00DF6C5B" w:rsidRPr="004B6E14">
        <w:rPr>
          <w:rStyle w:val="Char6"/>
          <w:spacing w:val="-4"/>
          <w:rtl/>
        </w:rPr>
        <w:t>ک</w:t>
      </w:r>
      <w:r w:rsidRPr="004B6E14">
        <w:rPr>
          <w:rStyle w:val="Char6"/>
          <w:spacing w:val="-4"/>
          <w:rtl/>
        </w:rPr>
        <w:t>رد ما هم برخاست</w:t>
      </w:r>
      <w:r w:rsidR="00DF6C5B" w:rsidRPr="004B6E14">
        <w:rPr>
          <w:rStyle w:val="Char6"/>
          <w:spacing w:val="-4"/>
          <w:rtl/>
        </w:rPr>
        <w:t>ی</w:t>
      </w:r>
      <w:r w:rsidRPr="004B6E14">
        <w:rPr>
          <w:rStyle w:val="Char6"/>
          <w:spacing w:val="-4"/>
          <w:rtl/>
        </w:rPr>
        <w:t>م آنها را بنو</w:t>
      </w:r>
      <w:r w:rsidR="00DF6C5B" w:rsidRPr="004B6E14">
        <w:rPr>
          <w:rStyle w:val="Char6"/>
          <w:spacing w:val="-4"/>
          <w:rtl/>
        </w:rPr>
        <w:t>ی</w:t>
      </w:r>
      <w:r w:rsidRPr="004B6E14">
        <w:rPr>
          <w:rStyle w:val="Char6"/>
          <w:spacing w:val="-4"/>
          <w:rtl/>
        </w:rPr>
        <w:t>س</w:t>
      </w:r>
      <w:r w:rsidR="00DF6C5B" w:rsidRPr="004B6E14">
        <w:rPr>
          <w:rStyle w:val="Char6"/>
          <w:spacing w:val="-4"/>
          <w:rtl/>
        </w:rPr>
        <w:t>ی</w:t>
      </w:r>
      <w:r w:rsidRPr="004B6E14">
        <w:rPr>
          <w:rStyle w:val="Char6"/>
          <w:spacing w:val="-4"/>
          <w:rtl/>
        </w:rPr>
        <w:t>م. گفت: آ</w:t>
      </w:r>
      <w:r w:rsidR="00DF6C5B" w:rsidRPr="004B6E14">
        <w:rPr>
          <w:rStyle w:val="Char6"/>
          <w:spacing w:val="-4"/>
          <w:rtl/>
        </w:rPr>
        <w:t>ی</w:t>
      </w:r>
      <w:r w:rsidRPr="004B6E14">
        <w:rPr>
          <w:rStyle w:val="Char6"/>
          <w:spacing w:val="-4"/>
          <w:rtl/>
        </w:rPr>
        <w:t>ا آنچه را از من شن</w:t>
      </w:r>
      <w:r w:rsidR="00DF6C5B" w:rsidRPr="004B6E14">
        <w:rPr>
          <w:rStyle w:val="Char6"/>
          <w:spacing w:val="-4"/>
          <w:rtl/>
        </w:rPr>
        <w:t>ی</w:t>
      </w:r>
      <w:r w:rsidRPr="004B6E14">
        <w:rPr>
          <w:rStyle w:val="Char6"/>
          <w:spacing w:val="-4"/>
          <w:rtl/>
        </w:rPr>
        <w:t>د</w:t>
      </w:r>
      <w:r w:rsidR="00DF6C5B" w:rsidRPr="004B6E14">
        <w:rPr>
          <w:rStyle w:val="Char6"/>
          <w:spacing w:val="-4"/>
          <w:rtl/>
        </w:rPr>
        <w:t>ی</w:t>
      </w:r>
      <w:r w:rsidRPr="004B6E14">
        <w:rPr>
          <w:rStyle w:val="Char6"/>
          <w:spacing w:val="-4"/>
          <w:rtl/>
        </w:rPr>
        <w:t>د م</w:t>
      </w:r>
      <w:r w:rsidR="00DF6C5B" w:rsidRPr="004B6E14">
        <w:rPr>
          <w:rStyle w:val="Char6"/>
          <w:spacing w:val="-4"/>
          <w:rtl/>
        </w:rPr>
        <w:t>ی</w:t>
      </w:r>
      <w:r w:rsidRPr="004B6E14">
        <w:rPr>
          <w:rStyle w:val="Char6"/>
          <w:spacing w:val="-4"/>
          <w:rtl/>
        </w:rPr>
        <w:t>‌نو</w:t>
      </w:r>
      <w:r w:rsidR="00DF6C5B" w:rsidRPr="004B6E14">
        <w:rPr>
          <w:rStyle w:val="Char6"/>
          <w:spacing w:val="-4"/>
          <w:rtl/>
        </w:rPr>
        <w:t>ی</w:t>
      </w:r>
      <w:r w:rsidRPr="004B6E14">
        <w:rPr>
          <w:rStyle w:val="Char6"/>
          <w:spacing w:val="-4"/>
          <w:rtl/>
        </w:rPr>
        <w:t>س</w:t>
      </w:r>
      <w:r w:rsidR="00DF6C5B" w:rsidRPr="004B6E14">
        <w:rPr>
          <w:rStyle w:val="Char6"/>
          <w:spacing w:val="-4"/>
          <w:rtl/>
        </w:rPr>
        <w:t>ی</w:t>
      </w:r>
      <w:r w:rsidRPr="004B6E14">
        <w:rPr>
          <w:rStyle w:val="Char6"/>
          <w:spacing w:val="-4"/>
          <w:rtl/>
        </w:rPr>
        <w:t>د؟ گفتیم: آر</w:t>
      </w:r>
      <w:r w:rsidR="00DF6C5B" w:rsidRPr="004B6E14">
        <w:rPr>
          <w:rStyle w:val="Char6"/>
          <w:spacing w:val="-4"/>
          <w:rtl/>
        </w:rPr>
        <w:t>ی</w:t>
      </w:r>
      <w:r w:rsidRPr="004B6E14">
        <w:rPr>
          <w:rStyle w:val="Char6"/>
          <w:spacing w:val="-4"/>
          <w:rtl/>
        </w:rPr>
        <w:t>. گفت: آن را پ</w:t>
      </w:r>
      <w:r w:rsidR="00DF6C5B" w:rsidRPr="004B6E14">
        <w:rPr>
          <w:rStyle w:val="Char6"/>
          <w:spacing w:val="-4"/>
          <w:rtl/>
        </w:rPr>
        <w:t>ی</w:t>
      </w:r>
      <w:r w:rsidRPr="004B6E14">
        <w:rPr>
          <w:rStyle w:val="Char6"/>
          <w:spacing w:val="-4"/>
          <w:rtl/>
        </w:rPr>
        <w:t>ش من ب</w:t>
      </w:r>
      <w:r w:rsidR="00DF6C5B" w:rsidRPr="004B6E14">
        <w:rPr>
          <w:rStyle w:val="Char6"/>
          <w:spacing w:val="-4"/>
          <w:rtl/>
        </w:rPr>
        <w:t>ی</w:t>
      </w:r>
      <w:r w:rsidRPr="004B6E14">
        <w:rPr>
          <w:rStyle w:val="Char6"/>
          <w:spacing w:val="-4"/>
          <w:rtl/>
        </w:rPr>
        <w:t>اور</w:t>
      </w:r>
      <w:r w:rsidR="00DF6C5B" w:rsidRPr="004B6E14">
        <w:rPr>
          <w:rStyle w:val="Char6"/>
          <w:spacing w:val="-4"/>
          <w:rtl/>
        </w:rPr>
        <w:t>ی</w:t>
      </w:r>
      <w:r w:rsidRPr="004B6E14">
        <w:rPr>
          <w:rStyle w:val="Char6"/>
          <w:spacing w:val="-4"/>
          <w:rtl/>
        </w:rPr>
        <w:t>د. سپس درخواست آب نمود و آن را شست و گفت: احاد</w:t>
      </w:r>
      <w:r w:rsidR="00DF6C5B" w:rsidRPr="004B6E14">
        <w:rPr>
          <w:rStyle w:val="Char6"/>
          <w:spacing w:val="-4"/>
          <w:rtl/>
        </w:rPr>
        <w:t>ی</w:t>
      </w:r>
      <w:r w:rsidRPr="004B6E14">
        <w:rPr>
          <w:rStyle w:val="Char6"/>
          <w:spacing w:val="-4"/>
          <w:rtl/>
        </w:rPr>
        <w:t xml:space="preserve">ث را از ما حفظ </w:t>
      </w:r>
      <w:r w:rsidR="00DF6C5B" w:rsidRPr="004B6E14">
        <w:rPr>
          <w:rStyle w:val="Char6"/>
          <w:spacing w:val="-4"/>
          <w:rtl/>
        </w:rPr>
        <w:t>ک</w:t>
      </w:r>
      <w:r w:rsidRPr="004B6E14">
        <w:rPr>
          <w:rStyle w:val="Char6"/>
          <w:spacing w:val="-4"/>
          <w:rtl/>
        </w:rPr>
        <w:t>ن</w:t>
      </w:r>
      <w:r w:rsidR="00DF6C5B" w:rsidRPr="004B6E14">
        <w:rPr>
          <w:rStyle w:val="Char6"/>
          <w:spacing w:val="-4"/>
          <w:rtl/>
        </w:rPr>
        <w:t>ی</w:t>
      </w:r>
      <w:r w:rsidRPr="004B6E14">
        <w:rPr>
          <w:rStyle w:val="Char6"/>
          <w:spacing w:val="-4"/>
          <w:rtl/>
        </w:rPr>
        <w:t>د چنان</w:t>
      </w:r>
      <w:r w:rsidR="00DF6C5B" w:rsidRPr="004B6E14">
        <w:rPr>
          <w:rStyle w:val="Char6"/>
          <w:spacing w:val="-4"/>
          <w:rtl/>
        </w:rPr>
        <w:t>ک</w:t>
      </w:r>
      <w:r w:rsidRPr="004B6E14">
        <w:rPr>
          <w:rStyle w:val="Char6"/>
          <w:spacing w:val="-4"/>
          <w:rtl/>
        </w:rPr>
        <w:t xml:space="preserve">ه ما حفظ </w:t>
      </w:r>
      <w:r w:rsidR="00DF6C5B" w:rsidRPr="004B6E14">
        <w:rPr>
          <w:rStyle w:val="Char6"/>
          <w:spacing w:val="-4"/>
          <w:rtl/>
        </w:rPr>
        <w:t>ک</w:t>
      </w:r>
      <w:r w:rsidRPr="004B6E14">
        <w:rPr>
          <w:rStyle w:val="Char6"/>
          <w:spacing w:val="-4"/>
          <w:rtl/>
        </w:rPr>
        <w:t>رد</w:t>
      </w:r>
      <w:r w:rsidR="00DF6C5B" w:rsidRPr="004B6E14">
        <w:rPr>
          <w:rStyle w:val="Char6"/>
          <w:spacing w:val="-4"/>
          <w:rtl/>
        </w:rPr>
        <w:t>ی</w:t>
      </w:r>
      <w:r w:rsidRPr="004B6E14">
        <w:rPr>
          <w:rStyle w:val="Char6"/>
          <w:spacing w:val="-4"/>
          <w:rtl/>
        </w:rPr>
        <w:t>م. از سع</w:t>
      </w:r>
      <w:r w:rsidR="00DF6C5B" w:rsidRPr="004B6E14">
        <w:rPr>
          <w:rStyle w:val="Char6"/>
          <w:spacing w:val="-4"/>
          <w:rtl/>
        </w:rPr>
        <w:t>ی</w:t>
      </w:r>
      <w:r w:rsidRPr="004B6E14">
        <w:rPr>
          <w:rStyle w:val="Char6"/>
          <w:spacing w:val="-4"/>
          <w:rtl/>
        </w:rPr>
        <w:t>د بن جُبَ</w:t>
      </w:r>
      <w:r w:rsidR="00DF6C5B" w:rsidRPr="004B6E14">
        <w:rPr>
          <w:rStyle w:val="Char6"/>
          <w:spacing w:val="-4"/>
          <w:rtl/>
        </w:rPr>
        <w:t>ی</w:t>
      </w:r>
      <w:r w:rsidRPr="004B6E14">
        <w:rPr>
          <w:rStyle w:val="Char6"/>
          <w:spacing w:val="-4"/>
          <w:rtl/>
        </w:rPr>
        <w:t>ر نقل شده که مسائل</w:t>
      </w:r>
      <w:r w:rsidR="00DF6C5B" w:rsidRPr="004B6E14">
        <w:rPr>
          <w:rStyle w:val="Char6"/>
          <w:spacing w:val="-4"/>
          <w:rtl/>
        </w:rPr>
        <w:t>ی</w:t>
      </w:r>
      <w:r w:rsidRPr="004B6E14">
        <w:rPr>
          <w:rStyle w:val="Char6"/>
          <w:spacing w:val="-4"/>
          <w:rtl/>
        </w:rPr>
        <w:t xml:space="preserve"> را برا</w:t>
      </w:r>
      <w:r w:rsidR="00DF6C5B" w:rsidRPr="004B6E14">
        <w:rPr>
          <w:rStyle w:val="Char6"/>
          <w:spacing w:val="-4"/>
          <w:rtl/>
        </w:rPr>
        <w:t>ی</w:t>
      </w:r>
      <w:r w:rsidRPr="004B6E14">
        <w:rPr>
          <w:rStyle w:val="Char6"/>
          <w:spacing w:val="-4"/>
          <w:rtl/>
        </w:rPr>
        <w:t xml:space="preserve"> اهل </w:t>
      </w:r>
      <w:r w:rsidR="00DF6C5B" w:rsidRPr="004B6E14">
        <w:rPr>
          <w:rStyle w:val="Char6"/>
          <w:spacing w:val="-4"/>
          <w:rtl/>
        </w:rPr>
        <w:t>ک</w:t>
      </w:r>
      <w:r w:rsidRPr="004B6E14">
        <w:rPr>
          <w:rStyle w:val="Char6"/>
          <w:spacing w:val="-4"/>
          <w:rtl/>
        </w:rPr>
        <w:t xml:space="preserve">وفه نوشتم که ابن عمر آنها را بیان کرده بود. در </w:t>
      </w:r>
      <w:r w:rsidR="00DF6C5B" w:rsidRPr="004B6E14">
        <w:rPr>
          <w:rStyle w:val="Char6"/>
          <w:spacing w:val="-4"/>
          <w:rtl/>
        </w:rPr>
        <w:t>ک</w:t>
      </w:r>
      <w:r w:rsidRPr="004B6E14">
        <w:rPr>
          <w:rStyle w:val="Char6"/>
          <w:spacing w:val="-4"/>
          <w:rtl/>
        </w:rPr>
        <w:t>وفه ابن عمر</w:t>
      </w:r>
      <w:r w:rsidR="004F66F1" w:rsidRPr="004B6E14">
        <w:rPr>
          <w:rStyle w:val="Char6"/>
          <w:rFonts w:ascii="CTraditional Arabic" w:hAnsi="CTraditional Arabic" w:cs="CTraditional Arabic"/>
          <w:spacing w:val="-4"/>
          <w:rtl/>
        </w:rPr>
        <w:t xml:space="preserve"> س</w:t>
      </w:r>
      <w:r w:rsidRPr="004B6E14">
        <w:rPr>
          <w:rStyle w:val="Char6"/>
          <w:spacing w:val="-4"/>
          <w:rtl/>
        </w:rPr>
        <w:t xml:space="preserve"> را د</w:t>
      </w:r>
      <w:r w:rsidR="00DF6C5B" w:rsidRPr="004B6E14">
        <w:rPr>
          <w:rStyle w:val="Char6"/>
          <w:spacing w:val="-4"/>
          <w:rtl/>
        </w:rPr>
        <w:t>ی</w:t>
      </w:r>
      <w:r w:rsidRPr="004B6E14">
        <w:rPr>
          <w:rStyle w:val="Char6"/>
          <w:spacing w:val="-4"/>
          <w:rtl/>
        </w:rPr>
        <w:t>دم و راجع به محتوا</w:t>
      </w:r>
      <w:r w:rsidR="00DF6C5B" w:rsidRPr="004B6E14">
        <w:rPr>
          <w:rStyle w:val="Char6"/>
          <w:spacing w:val="-4"/>
          <w:rtl/>
        </w:rPr>
        <w:t>ی</w:t>
      </w:r>
      <w:r w:rsidRPr="004B6E14">
        <w:rPr>
          <w:rStyle w:val="Char6"/>
          <w:spacing w:val="-4"/>
          <w:rtl/>
        </w:rPr>
        <w:t xml:space="preserve"> نوشته از او پرس</w:t>
      </w:r>
      <w:r w:rsidR="00DF6C5B" w:rsidRPr="004B6E14">
        <w:rPr>
          <w:rStyle w:val="Char6"/>
          <w:spacing w:val="-4"/>
          <w:rtl/>
        </w:rPr>
        <w:t>ی</w:t>
      </w:r>
      <w:r w:rsidRPr="004B6E14">
        <w:rPr>
          <w:rStyle w:val="Char6"/>
          <w:spacing w:val="-4"/>
          <w:rtl/>
        </w:rPr>
        <w:t>دم، اگر م</w:t>
      </w:r>
      <w:r w:rsidR="00DF6C5B" w:rsidRPr="004B6E14">
        <w:rPr>
          <w:rStyle w:val="Char6"/>
          <w:spacing w:val="-4"/>
          <w:rtl/>
        </w:rPr>
        <w:t>ی</w:t>
      </w:r>
      <w:r w:rsidRPr="004B6E14">
        <w:rPr>
          <w:rStyle w:val="Char6"/>
          <w:spacing w:val="-4"/>
          <w:rtl/>
        </w:rPr>
        <w:t>‌دانست من نوشته‌ا</w:t>
      </w:r>
      <w:r w:rsidR="00DF6C5B" w:rsidRPr="004B6E14">
        <w:rPr>
          <w:rStyle w:val="Char6"/>
          <w:spacing w:val="-4"/>
          <w:rtl/>
        </w:rPr>
        <w:t>ی</w:t>
      </w:r>
      <w:r w:rsidRPr="004B6E14">
        <w:rPr>
          <w:rStyle w:val="Char6"/>
          <w:spacing w:val="-4"/>
          <w:rtl/>
        </w:rPr>
        <w:t xml:space="preserve"> همراه دارم باعث جدا</w:t>
      </w:r>
      <w:r w:rsidR="00DF6C5B" w:rsidRPr="004B6E14">
        <w:rPr>
          <w:rStyle w:val="Char6"/>
          <w:spacing w:val="-4"/>
          <w:rtl/>
        </w:rPr>
        <w:t>یی</w:t>
      </w:r>
      <w:r w:rsidRPr="004B6E14">
        <w:rPr>
          <w:rStyle w:val="Char6"/>
          <w:spacing w:val="-4"/>
          <w:rtl/>
        </w:rPr>
        <w:t xml:space="preserve"> من و او م</w:t>
      </w:r>
      <w:r w:rsidR="00DF6C5B" w:rsidRPr="004B6E14">
        <w:rPr>
          <w:rStyle w:val="Char6"/>
          <w:spacing w:val="-4"/>
          <w:rtl/>
        </w:rPr>
        <w:t>ی</w:t>
      </w:r>
      <w:r w:rsidRPr="004B6E14">
        <w:rPr>
          <w:rStyle w:val="Char6"/>
          <w:spacing w:val="-4"/>
          <w:rtl/>
        </w:rPr>
        <w:t>‌شد.</w:t>
      </w:r>
    </w:p>
    <w:p w:rsidR="00B02293" w:rsidRPr="004F66F1" w:rsidRDefault="00B02293" w:rsidP="004B6E14">
      <w:pPr>
        <w:widowControl w:val="0"/>
        <w:ind w:firstLine="284"/>
        <w:jc w:val="both"/>
        <w:rPr>
          <w:rStyle w:val="Char6"/>
          <w:rtl/>
        </w:rPr>
      </w:pPr>
      <w:r w:rsidRPr="004F66F1">
        <w:rPr>
          <w:rStyle w:val="Char6"/>
          <w:rtl/>
        </w:rPr>
        <w:t>در روا</w:t>
      </w:r>
      <w:r w:rsidR="00DF6C5B" w:rsidRPr="004F66F1">
        <w:rPr>
          <w:rStyle w:val="Char6"/>
          <w:rtl/>
        </w:rPr>
        <w:t>ی</w:t>
      </w:r>
      <w:r w:rsidRPr="004F66F1">
        <w:rPr>
          <w:rStyle w:val="Char6"/>
          <w:rtl/>
        </w:rPr>
        <w:t>ت</w:t>
      </w:r>
      <w:r w:rsidR="00DF6C5B" w:rsidRPr="004F66F1">
        <w:rPr>
          <w:rStyle w:val="Char6"/>
          <w:rtl/>
        </w:rPr>
        <w:t>ی</w:t>
      </w:r>
      <w:r w:rsidRPr="004F66F1">
        <w:rPr>
          <w:rStyle w:val="Char6"/>
          <w:rtl/>
        </w:rPr>
        <w:t xml:space="preserve"> د</w:t>
      </w:r>
      <w:r w:rsidR="00DF6C5B" w:rsidRPr="004F66F1">
        <w:rPr>
          <w:rStyle w:val="Char6"/>
          <w:rtl/>
        </w:rPr>
        <w:t>ی</w:t>
      </w:r>
      <w:r w:rsidRPr="004F66F1">
        <w:rPr>
          <w:rStyle w:val="Char6"/>
          <w:rtl/>
        </w:rPr>
        <w:t>گر چن</w:t>
      </w:r>
      <w:r w:rsidR="00DF6C5B" w:rsidRPr="004F66F1">
        <w:rPr>
          <w:rStyle w:val="Char6"/>
          <w:rtl/>
        </w:rPr>
        <w:t>ی</w:t>
      </w:r>
      <w:r w:rsidRPr="004F66F1">
        <w:rPr>
          <w:rStyle w:val="Char6"/>
          <w:rtl/>
        </w:rPr>
        <w:t>ن آمده که ما درباره‌</w:t>
      </w:r>
      <w:r w:rsidR="00DF6C5B" w:rsidRPr="004F66F1">
        <w:rPr>
          <w:rStyle w:val="Char6"/>
          <w:rtl/>
        </w:rPr>
        <w:t>ی</w:t>
      </w:r>
      <w:r w:rsidRPr="004F66F1">
        <w:rPr>
          <w:rStyle w:val="Char6"/>
          <w:rtl/>
        </w:rPr>
        <w:t xml:space="preserve"> چ</w:t>
      </w:r>
      <w:r w:rsidR="00DF6C5B" w:rsidRPr="004F66F1">
        <w:rPr>
          <w:rStyle w:val="Char6"/>
          <w:rtl/>
        </w:rPr>
        <w:t>ی</w:t>
      </w:r>
      <w:r w:rsidRPr="004F66F1">
        <w:rPr>
          <w:rStyle w:val="Char6"/>
          <w:rtl/>
        </w:rPr>
        <w:t>زها</w:t>
      </w:r>
      <w:r w:rsidR="00DF6C5B" w:rsidRPr="004F66F1">
        <w:rPr>
          <w:rStyle w:val="Char6"/>
          <w:rtl/>
        </w:rPr>
        <w:t>یی</w:t>
      </w:r>
      <w:r w:rsidRPr="004F66F1">
        <w:rPr>
          <w:rStyle w:val="Char6"/>
          <w:rtl/>
        </w:rPr>
        <w:t xml:space="preserve"> اختلاف پ</w:t>
      </w:r>
      <w:r w:rsidR="00DF6C5B" w:rsidRPr="004F66F1">
        <w:rPr>
          <w:rStyle w:val="Char6"/>
          <w:rtl/>
        </w:rPr>
        <w:t>ی</w:t>
      </w:r>
      <w:r w:rsidRPr="004F66F1">
        <w:rPr>
          <w:rStyle w:val="Char6"/>
          <w:rtl/>
        </w:rPr>
        <w:t>دا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رد</w:t>
      </w:r>
      <w:r w:rsidR="00DF6C5B" w:rsidRPr="004F66F1">
        <w:rPr>
          <w:rStyle w:val="Char6"/>
          <w:rtl/>
        </w:rPr>
        <w:t>ی</w:t>
      </w:r>
      <w:r w:rsidRPr="004F66F1">
        <w:rPr>
          <w:rStyle w:val="Char6"/>
          <w:rtl/>
        </w:rPr>
        <w:t xml:space="preserve">م آنها را در </w:t>
      </w:r>
      <w:r w:rsidR="00DF6C5B" w:rsidRPr="004F66F1">
        <w:rPr>
          <w:rStyle w:val="Char6"/>
          <w:rtl/>
        </w:rPr>
        <w:t>ک</w:t>
      </w:r>
      <w:r w:rsidRPr="004F66F1">
        <w:rPr>
          <w:rStyle w:val="Char6"/>
          <w:rtl/>
        </w:rPr>
        <w:t>تاب</w:t>
      </w:r>
      <w:r w:rsidR="00DF6C5B" w:rsidRPr="004F66F1">
        <w:rPr>
          <w:rStyle w:val="Char6"/>
          <w:rtl/>
        </w:rPr>
        <w:t>ی</w:t>
      </w:r>
      <w:r w:rsidRPr="004F66F1">
        <w:rPr>
          <w:rStyle w:val="Char6"/>
          <w:rtl/>
        </w:rPr>
        <w:t xml:space="preserve"> م</w:t>
      </w:r>
      <w:r w:rsidR="00DF6C5B" w:rsidRPr="004F66F1">
        <w:rPr>
          <w:rStyle w:val="Char6"/>
          <w:rtl/>
        </w:rPr>
        <w:t>ی</w:t>
      </w:r>
      <w:r w:rsidRPr="004F66F1">
        <w:rPr>
          <w:rStyle w:val="Char6"/>
          <w:rtl/>
        </w:rPr>
        <w:t>‌نوشت</w:t>
      </w:r>
      <w:r w:rsidR="00DF6C5B" w:rsidRPr="004F66F1">
        <w:rPr>
          <w:rStyle w:val="Char6"/>
          <w:rtl/>
        </w:rPr>
        <w:t>ی</w:t>
      </w:r>
      <w:r w:rsidRPr="004F66F1">
        <w:rPr>
          <w:rStyle w:val="Char6"/>
          <w:rtl/>
        </w:rPr>
        <w:t>م سپس پ</w:t>
      </w:r>
      <w:r w:rsidR="00DF6C5B" w:rsidRPr="004F66F1">
        <w:rPr>
          <w:rStyle w:val="Char6"/>
          <w:rtl/>
        </w:rPr>
        <w:t>ی</w:t>
      </w:r>
      <w:r w:rsidRPr="004F66F1">
        <w:rPr>
          <w:rStyle w:val="Char6"/>
          <w:rtl/>
        </w:rPr>
        <w:t>ش ابن عمر آمده و پنهان</w:t>
      </w:r>
      <w:r w:rsidR="00DF6C5B" w:rsidRPr="004F66F1">
        <w:rPr>
          <w:rStyle w:val="Char6"/>
          <w:rtl/>
        </w:rPr>
        <w:t>ی</w:t>
      </w:r>
      <w:r w:rsidRPr="004F66F1">
        <w:rPr>
          <w:rStyle w:val="Char6"/>
          <w:rtl/>
        </w:rPr>
        <w:t xml:space="preserve"> درباره‌</w:t>
      </w:r>
      <w:r w:rsidR="00DF6C5B" w:rsidRPr="004F66F1">
        <w:rPr>
          <w:rStyle w:val="Char6"/>
          <w:rtl/>
        </w:rPr>
        <w:t>ی</w:t>
      </w:r>
      <w:r w:rsidRPr="004F66F1">
        <w:rPr>
          <w:rStyle w:val="Char6"/>
          <w:rtl/>
        </w:rPr>
        <w:t xml:space="preserve"> محتوا</w:t>
      </w:r>
      <w:r w:rsidR="00DF6C5B" w:rsidRPr="004F66F1">
        <w:rPr>
          <w:rStyle w:val="Char6"/>
          <w:rtl/>
        </w:rPr>
        <w:t>ی</w:t>
      </w:r>
      <w:r w:rsidRPr="004F66F1">
        <w:rPr>
          <w:rStyle w:val="Char6"/>
          <w:rtl/>
        </w:rPr>
        <w:t xml:space="preserve"> نامه از او سؤال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ردم. اگر او م</w:t>
      </w:r>
      <w:r w:rsidR="00DF6C5B" w:rsidRPr="004F66F1">
        <w:rPr>
          <w:rStyle w:val="Char6"/>
          <w:rtl/>
        </w:rPr>
        <w:t>ی</w:t>
      </w:r>
      <w:r w:rsidRPr="004F66F1">
        <w:rPr>
          <w:rStyle w:val="Char6"/>
          <w:rtl/>
        </w:rPr>
        <w:t>‌دانست نوشته همراه دارم باعث جدا</w:t>
      </w:r>
      <w:r w:rsidR="00DF6C5B" w:rsidRPr="004F66F1">
        <w:rPr>
          <w:rStyle w:val="Char6"/>
          <w:rtl/>
        </w:rPr>
        <w:t>یی</w:t>
      </w:r>
      <w:r w:rsidRPr="004F66F1">
        <w:rPr>
          <w:rStyle w:val="Char6"/>
          <w:rtl/>
        </w:rPr>
        <w:t xml:space="preserve"> من و او م</w:t>
      </w:r>
      <w:r w:rsidR="00DF6C5B" w:rsidRPr="004F66F1">
        <w:rPr>
          <w:rStyle w:val="Char6"/>
          <w:rtl/>
        </w:rPr>
        <w:t>ی</w:t>
      </w:r>
      <w:r w:rsidRPr="004F66F1">
        <w:rPr>
          <w:rStyle w:val="Char6"/>
          <w:rtl/>
        </w:rPr>
        <w:t>‌گشت.</w:t>
      </w:r>
    </w:p>
    <w:p w:rsidR="00B02293" w:rsidRPr="004F66F1" w:rsidRDefault="00B02293" w:rsidP="004B6E14">
      <w:pPr>
        <w:widowControl w:val="0"/>
        <w:ind w:firstLine="284"/>
        <w:jc w:val="both"/>
        <w:rPr>
          <w:rStyle w:val="Char6"/>
          <w:rtl/>
        </w:rPr>
      </w:pPr>
      <w:r w:rsidRPr="004F66F1">
        <w:rPr>
          <w:rStyle w:val="Char6"/>
          <w:rtl/>
        </w:rPr>
        <w:t>از مسروق روا</w:t>
      </w:r>
      <w:r w:rsidR="00DF6C5B" w:rsidRPr="004F66F1">
        <w:rPr>
          <w:rStyle w:val="Char6"/>
          <w:rtl/>
        </w:rPr>
        <w:t>ی</w:t>
      </w:r>
      <w:r w:rsidRPr="004F66F1">
        <w:rPr>
          <w:rStyle w:val="Char6"/>
          <w:rtl/>
        </w:rPr>
        <w:t xml:space="preserve">ت شده که به علقمه گفتم: مسائل مشابه و </w:t>
      </w:r>
      <w:r w:rsidR="00A853CF" w:rsidRPr="004F66F1">
        <w:rPr>
          <w:rStyle w:val="Char6"/>
          <w:rFonts w:hint="cs"/>
          <w:rtl/>
        </w:rPr>
        <w:t>شبیه به هم</w:t>
      </w:r>
      <w:r w:rsidRPr="004F66F1">
        <w:rPr>
          <w:rStyle w:val="Char6"/>
          <w:rtl/>
        </w:rPr>
        <w:t xml:space="preserve"> را برا</w:t>
      </w:r>
      <w:r w:rsidR="00DF6C5B" w:rsidRPr="004F66F1">
        <w:rPr>
          <w:rStyle w:val="Char6"/>
          <w:rtl/>
        </w:rPr>
        <w:t>ی</w:t>
      </w:r>
      <w:r w:rsidRPr="004F66F1">
        <w:rPr>
          <w:rStyle w:val="Char6"/>
          <w:rtl/>
        </w:rPr>
        <w:t>م بنو</w:t>
      </w:r>
      <w:r w:rsidR="00DF6C5B" w:rsidRPr="004F66F1">
        <w:rPr>
          <w:rStyle w:val="Char6"/>
          <w:rtl/>
        </w:rPr>
        <w:t>ی</w:t>
      </w:r>
      <w:r w:rsidRPr="004F66F1">
        <w:rPr>
          <w:rStyle w:val="Char6"/>
          <w:rtl/>
        </w:rPr>
        <w:t>س. گفت: مگر نم</w:t>
      </w:r>
      <w:r w:rsidR="00DF6C5B" w:rsidRPr="004F66F1">
        <w:rPr>
          <w:rStyle w:val="Char6"/>
          <w:rtl/>
        </w:rPr>
        <w:t>ی</w:t>
      </w:r>
      <w:r w:rsidRPr="004F66F1">
        <w:rPr>
          <w:rStyle w:val="Char6"/>
          <w:rtl/>
        </w:rPr>
        <w:t>‌دان</w:t>
      </w:r>
      <w:r w:rsidR="00DF6C5B" w:rsidRPr="004F66F1">
        <w:rPr>
          <w:rStyle w:val="Char6"/>
          <w:rtl/>
        </w:rPr>
        <w:t>ی</w:t>
      </w:r>
      <w:r w:rsidRPr="004F66F1">
        <w:rPr>
          <w:rStyle w:val="Char6"/>
          <w:rtl/>
        </w:rPr>
        <w:t xml:space="preserve"> نوشتن ناپسند است؟ گفتم: بله م</w:t>
      </w:r>
      <w:r w:rsidR="00DF6C5B" w:rsidRPr="004F66F1">
        <w:rPr>
          <w:rStyle w:val="Char6"/>
          <w:rtl/>
        </w:rPr>
        <w:t>ی</w:t>
      </w:r>
      <w:r w:rsidRPr="004F66F1">
        <w:rPr>
          <w:rStyle w:val="Char6"/>
          <w:rtl/>
        </w:rPr>
        <w:t>‌دانم ول</w:t>
      </w:r>
      <w:r w:rsidR="00DF6C5B" w:rsidRPr="004F66F1">
        <w:rPr>
          <w:rStyle w:val="Char6"/>
          <w:rtl/>
        </w:rPr>
        <w:t>ی</w:t>
      </w:r>
      <w:r w:rsidRPr="004F66F1">
        <w:rPr>
          <w:rStyle w:val="Char6"/>
          <w:rtl/>
        </w:rPr>
        <w:t xml:space="preserve"> م</w:t>
      </w:r>
      <w:r w:rsidR="00DF6C5B" w:rsidRPr="004F66F1">
        <w:rPr>
          <w:rStyle w:val="Char6"/>
          <w:rtl/>
        </w:rPr>
        <w:t>ی</w:t>
      </w:r>
      <w:r w:rsidRPr="004F66F1">
        <w:rPr>
          <w:rStyle w:val="Char6"/>
          <w:rtl/>
        </w:rPr>
        <w:t>‌خواهم آنها را از رو</w:t>
      </w:r>
      <w:r w:rsidR="00DF6C5B" w:rsidRPr="004F66F1">
        <w:rPr>
          <w:rStyle w:val="Char6"/>
          <w:rtl/>
        </w:rPr>
        <w:t>ی</w:t>
      </w:r>
      <w:r w:rsidRPr="004F66F1">
        <w:rPr>
          <w:rStyle w:val="Char6"/>
          <w:rtl/>
        </w:rPr>
        <w:t xml:space="preserve"> نوشته حفظ </w:t>
      </w:r>
      <w:r w:rsidR="00DF6C5B" w:rsidRPr="004F66F1">
        <w:rPr>
          <w:rStyle w:val="Char6"/>
          <w:rtl/>
        </w:rPr>
        <w:t>ک</w:t>
      </w:r>
      <w:r w:rsidRPr="004F66F1">
        <w:rPr>
          <w:rStyle w:val="Char6"/>
          <w:rtl/>
        </w:rPr>
        <w:t>نم و سپس نوشته‌ها را بسوزانم.</w:t>
      </w:r>
    </w:p>
    <w:p w:rsidR="00B02293" w:rsidRPr="004F66F1" w:rsidRDefault="00B02293" w:rsidP="00773F4E">
      <w:pPr>
        <w:widowControl w:val="0"/>
        <w:ind w:firstLine="284"/>
        <w:jc w:val="both"/>
        <w:rPr>
          <w:rStyle w:val="Char6"/>
          <w:rtl/>
        </w:rPr>
      </w:pPr>
      <w:r w:rsidRPr="004F66F1">
        <w:rPr>
          <w:rStyle w:val="Char6"/>
          <w:rtl/>
        </w:rPr>
        <w:t>از ابن س</w:t>
      </w:r>
      <w:r w:rsidR="00DF6C5B" w:rsidRPr="004F66F1">
        <w:rPr>
          <w:rStyle w:val="Char6"/>
          <w:rtl/>
        </w:rPr>
        <w:t>ی</w:t>
      </w:r>
      <w:r w:rsidRPr="004F66F1">
        <w:rPr>
          <w:rStyle w:val="Char6"/>
          <w:rtl/>
        </w:rPr>
        <w:t>ر</w:t>
      </w:r>
      <w:r w:rsidR="00DF6C5B" w:rsidRPr="004F66F1">
        <w:rPr>
          <w:rStyle w:val="Char6"/>
          <w:rtl/>
        </w:rPr>
        <w:t>ی</w:t>
      </w:r>
      <w:r w:rsidRPr="004F66F1">
        <w:rPr>
          <w:rStyle w:val="Char6"/>
          <w:rtl/>
        </w:rPr>
        <w:t>ن روا</w:t>
      </w:r>
      <w:r w:rsidR="00DF6C5B" w:rsidRPr="004F66F1">
        <w:rPr>
          <w:rStyle w:val="Char6"/>
          <w:rtl/>
        </w:rPr>
        <w:t>ی</w:t>
      </w:r>
      <w:r w:rsidRPr="004F66F1">
        <w:rPr>
          <w:rStyle w:val="Char6"/>
          <w:rtl/>
        </w:rPr>
        <w:t>ت شده: به عب</w:t>
      </w:r>
      <w:r w:rsidR="00DF6C5B" w:rsidRPr="004F66F1">
        <w:rPr>
          <w:rStyle w:val="Char6"/>
          <w:rtl/>
        </w:rPr>
        <w:t>ی</w:t>
      </w:r>
      <w:r w:rsidRPr="004F66F1">
        <w:rPr>
          <w:rStyle w:val="Char6"/>
          <w:rtl/>
        </w:rPr>
        <w:t>ده گفتم: آ</w:t>
      </w:r>
      <w:r w:rsidR="00DF6C5B" w:rsidRPr="004F66F1">
        <w:rPr>
          <w:rStyle w:val="Char6"/>
          <w:rtl/>
        </w:rPr>
        <w:t>ی</w:t>
      </w:r>
      <w:r w:rsidRPr="004F66F1">
        <w:rPr>
          <w:rStyle w:val="Char6"/>
          <w:rtl/>
        </w:rPr>
        <w:t>ا آنچه را از تو م</w:t>
      </w:r>
      <w:r w:rsidR="00DF6C5B" w:rsidRPr="004F66F1">
        <w:rPr>
          <w:rStyle w:val="Char6"/>
          <w:rtl/>
        </w:rPr>
        <w:t>ی</w:t>
      </w:r>
      <w:r w:rsidRPr="004F66F1">
        <w:rPr>
          <w:rStyle w:val="Char6"/>
          <w:rtl/>
        </w:rPr>
        <w:t>‌شنوم بنو</w:t>
      </w:r>
      <w:r w:rsidR="00DF6C5B" w:rsidRPr="004F66F1">
        <w:rPr>
          <w:rStyle w:val="Char6"/>
          <w:rtl/>
        </w:rPr>
        <w:t>ی</w:t>
      </w:r>
      <w:r w:rsidRPr="004F66F1">
        <w:rPr>
          <w:rStyle w:val="Char6"/>
          <w:rtl/>
        </w:rPr>
        <w:t>سم؟ گفت: خ</w:t>
      </w:r>
      <w:r w:rsidR="00DF6C5B" w:rsidRPr="004F66F1">
        <w:rPr>
          <w:rStyle w:val="Char6"/>
          <w:rtl/>
        </w:rPr>
        <w:t>ی</w:t>
      </w:r>
      <w:r w:rsidRPr="004F66F1">
        <w:rPr>
          <w:rStyle w:val="Char6"/>
          <w:rtl/>
        </w:rPr>
        <w:t>ر. گفتم: اگر نوشته‌ا</w:t>
      </w:r>
      <w:r w:rsidR="00DF6C5B" w:rsidRPr="004F66F1">
        <w:rPr>
          <w:rStyle w:val="Char6"/>
          <w:rtl/>
        </w:rPr>
        <w:t>ی</w:t>
      </w:r>
      <w:r w:rsidRPr="004F66F1">
        <w:rPr>
          <w:rStyle w:val="Char6"/>
          <w:rtl/>
        </w:rPr>
        <w:t xml:space="preserve"> را </w:t>
      </w:r>
      <w:r w:rsidR="00DF6C5B" w:rsidRPr="004F66F1">
        <w:rPr>
          <w:rStyle w:val="Char6"/>
          <w:rtl/>
        </w:rPr>
        <w:t>ی</w:t>
      </w:r>
      <w:r w:rsidRPr="004F66F1">
        <w:rPr>
          <w:rStyle w:val="Char6"/>
          <w:rtl/>
        </w:rPr>
        <w:t>افتم برا</w:t>
      </w:r>
      <w:r w:rsidR="00DF6C5B" w:rsidRPr="004F66F1">
        <w:rPr>
          <w:rStyle w:val="Char6"/>
          <w:rtl/>
        </w:rPr>
        <w:t>ی</w:t>
      </w:r>
      <w:r w:rsidRPr="004F66F1">
        <w:rPr>
          <w:rStyle w:val="Char6"/>
          <w:rtl/>
        </w:rPr>
        <w:t>ت بخوانم؟ گفت: خ</w:t>
      </w:r>
      <w:r w:rsidR="00DF6C5B" w:rsidRPr="004F66F1">
        <w:rPr>
          <w:rStyle w:val="Char6"/>
          <w:rtl/>
        </w:rPr>
        <w:t>ی</w:t>
      </w:r>
      <w:r w:rsidRPr="004F66F1">
        <w:rPr>
          <w:rStyle w:val="Char6"/>
          <w:rtl/>
        </w:rPr>
        <w:t>ر.</w:t>
      </w:r>
    </w:p>
    <w:p w:rsidR="00B02293" w:rsidRPr="004F66F1" w:rsidRDefault="00B02293" w:rsidP="00773F4E">
      <w:pPr>
        <w:widowControl w:val="0"/>
        <w:ind w:firstLine="284"/>
        <w:jc w:val="both"/>
        <w:rPr>
          <w:rStyle w:val="Char6"/>
          <w:rtl/>
        </w:rPr>
      </w:pPr>
      <w:r w:rsidRPr="004F66F1">
        <w:rPr>
          <w:rStyle w:val="Char6"/>
          <w:rtl/>
        </w:rPr>
        <w:t>از ابراه</w:t>
      </w:r>
      <w:r w:rsidR="00DF6C5B" w:rsidRPr="004F66F1">
        <w:rPr>
          <w:rStyle w:val="Char6"/>
          <w:rtl/>
        </w:rPr>
        <w:t>ی</w:t>
      </w:r>
      <w:r w:rsidRPr="004F66F1">
        <w:rPr>
          <w:rStyle w:val="Char6"/>
          <w:rtl/>
        </w:rPr>
        <w:t>م نقل شده که من از عب</w:t>
      </w:r>
      <w:r w:rsidR="00DF6C5B" w:rsidRPr="004F66F1">
        <w:rPr>
          <w:rStyle w:val="Char6"/>
          <w:rtl/>
        </w:rPr>
        <w:t>ی</w:t>
      </w:r>
      <w:r w:rsidRPr="004F66F1">
        <w:rPr>
          <w:rStyle w:val="Char6"/>
          <w:rtl/>
        </w:rPr>
        <w:t>ده م</w:t>
      </w:r>
      <w:r w:rsidR="00DF6C5B" w:rsidRPr="004F66F1">
        <w:rPr>
          <w:rStyle w:val="Char6"/>
          <w:rtl/>
        </w:rPr>
        <w:t>ی</w:t>
      </w:r>
      <w:r w:rsidRPr="004F66F1">
        <w:rPr>
          <w:rStyle w:val="Char6"/>
          <w:rtl/>
        </w:rPr>
        <w:t>‌نوشتم گفت: ه</w:t>
      </w:r>
      <w:r w:rsidR="00DF6C5B" w:rsidRPr="004F66F1">
        <w:rPr>
          <w:rStyle w:val="Char6"/>
          <w:rtl/>
        </w:rPr>
        <w:t>ی</w:t>
      </w:r>
      <w:r w:rsidRPr="004F66F1">
        <w:rPr>
          <w:rStyle w:val="Char6"/>
          <w:rtl/>
        </w:rPr>
        <w:t>چ نوشته‌ا</w:t>
      </w:r>
      <w:r w:rsidR="00DF6C5B" w:rsidRPr="004F66F1">
        <w:rPr>
          <w:rStyle w:val="Char6"/>
          <w:rtl/>
        </w:rPr>
        <w:t>ی</w:t>
      </w:r>
      <w:r w:rsidRPr="004F66F1">
        <w:rPr>
          <w:rStyle w:val="Char6"/>
          <w:rtl/>
        </w:rPr>
        <w:t xml:space="preserve"> را از من نزد خود باق</w:t>
      </w:r>
      <w:r w:rsidR="00DF6C5B" w:rsidRPr="004F66F1">
        <w:rPr>
          <w:rStyle w:val="Char6"/>
          <w:rtl/>
        </w:rPr>
        <w:t>ی</w:t>
      </w:r>
      <w:r w:rsidRPr="004F66F1">
        <w:rPr>
          <w:rStyle w:val="Char6"/>
          <w:rtl/>
        </w:rPr>
        <w:t xml:space="preserve"> نگذار.</w:t>
      </w:r>
    </w:p>
    <w:p w:rsidR="00B02293" w:rsidRPr="004F66F1" w:rsidRDefault="00B02293" w:rsidP="00B02293">
      <w:pPr>
        <w:ind w:firstLine="284"/>
        <w:jc w:val="both"/>
        <w:rPr>
          <w:rStyle w:val="Char6"/>
          <w:rtl/>
        </w:rPr>
      </w:pPr>
      <w:r w:rsidRPr="004F66F1">
        <w:rPr>
          <w:rStyle w:val="Char6"/>
          <w:rtl/>
        </w:rPr>
        <w:t xml:space="preserve">از ابو </w:t>
      </w:r>
      <w:r w:rsidR="00DF6C5B" w:rsidRPr="004F66F1">
        <w:rPr>
          <w:rStyle w:val="Char6"/>
          <w:rtl/>
        </w:rPr>
        <w:t>ی</w:t>
      </w:r>
      <w:r w:rsidRPr="004F66F1">
        <w:rPr>
          <w:rStyle w:val="Char6"/>
          <w:rtl/>
        </w:rPr>
        <w:t>ز</w:t>
      </w:r>
      <w:r w:rsidR="00DF6C5B" w:rsidRPr="004F66F1">
        <w:rPr>
          <w:rStyle w:val="Char6"/>
          <w:rtl/>
        </w:rPr>
        <w:t>ی</w:t>
      </w:r>
      <w:r w:rsidRPr="004F66F1">
        <w:rPr>
          <w:rStyle w:val="Char6"/>
          <w:rtl/>
        </w:rPr>
        <w:t>د مراد</w:t>
      </w:r>
      <w:r w:rsidR="00DF6C5B" w:rsidRPr="004F66F1">
        <w:rPr>
          <w:rStyle w:val="Char6"/>
          <w:rtl/>
        </w:rPr>
        <w:t>ی</w:t>
      </w:r>
      <w:r w:rsidRPr="004F66F1">
        <w:rPr>
          <w:rStyle w:val="Char6"/>
          <w:rtl/>
        </w:rPr>
        <w:t xml:space="preserve"> نقل شده: عب</w:t>
      </w:r>
      <w:r w:rsidR="00DF6C5B" w:rsidRPr="004F66F1">
        <w:rPr>
          <w:rStyle w:val="Char6"/>
          <w:rtl/>
        </w:rPr>
        <w:t>ی</w:t>
      </w:r>
      <w:r w:rsidRPr="004F66F1">
        <w:rPr>
          <w:rStyle w:val="Char6"/>
          <w:rtl/>
        </w:rPr>
        <w:t>ده وقت</w:t>
      </w:r>
      <w:r w:rsidR="00DF6C5B" w:rsidRPr="004F66F1">
        <w:rPr>
          <w:rStyle w:val="Char6"/>
          <w:rtl/>
        </w:rPr>
        <w:t>ی</w:t>
      </w:r>
      <w:r w:rsidRPr="004F66F1">
        <w:rPr>
          <w:rStyle w:val="Char6"/>
          <w:rtl/>
        </w:rPr>
        <w:t xml:space="preserve"> در بستر مرگ افتاد، نوشته‌ها</w:t>
      </w:r>
      <w:r w:rsidR="00DF6C5B" w:rsidRPr="004F66F1">
        <w:rPr>
          <w:rStyle w:val="Char6"/>
          <w:rtl/>
        </w:rPr>
        <w:t>ی</w:t>
      </w:r>
      <w:r w:rsidRPr="004F66F1">
        <w:rPr>
          <w:rStyle w:val="Char6"/>
          <w:rtl/>
        </w:rPr>
        <w:t xml:space="preserve">ش را درخواست نمود و آنها را محو </w:t>
      </w:r>
      <w:r w:rsidR="00DF6C5B" w:rsidRPr="004F66F1">
        <w:rPr>
          <w:rStyle w:val="Char6"/>
          <w:rtl/>
        </w:rPr>
        <w:t>ک</w:t>
      </w:r>
      <w:r w:rsidRPr="004F66F1">
        <w:rPr>
          <w:rStyle w:val="Char6"/>
          <w:rtl/>
        </w:rPr>
        <w:t>رد.</w:t>
      </w:r>
    </w:p>
    <w:p w:rsidR="00B02293" w:rsidRPr="004F66F1" w:rsidRDefault="00B02293" w:rsidP="00B02293">
      <w:pPr>
        <w:ind w:firstLine="284"/>
        <w:jc w:val="both"/>
        <w:rPr>
          <w:rStyle w:val="Char6"/>
          <w:rtl/>
        </w:rPr>
      </w:pPr>
      <w:r w:rsidRPr="004F66F1">
        <w:rPr>
          <w:rStyle w:val="Char6"/>
          <w:rtl/>
        </w:rPr>
        <w:t>از نعمان ‌بن ق</w:t>
      </w:r>
      <w:r w:rsidR="00DF6C5B" w:rsidRPr="004F66F1">
        <w:rPr>
          <w:rStyle w:val="Char6"/>
          <w:rtl/>
        </w:rPr>
        <w:t>ی</w:t>
      </w:r>
      <w:r w:rsidRPr="004F66F1">
        <w:rPr>
          <w:rStyle w:val="Char6"/>
          <w:rtl/>
        </w:rPr>
        <w:t>س روا</w:t>
      </w:r>
      <w:r w:rsidR="00DF6C5B" w:rsidRPr="004F66F1">
        <w:rPr>
          <w:rStyle w:val="Char6"/>
          <w:rtl/>
        </w:rPr>
        <w:t>ی</w:t>
      </w:r>
      <w:r w:rsidRPr="004F66F1">
        <w:rPr>
          <w:rStyle w:val="Char6"/>
          <w:rtl/>
        </w:rPr>
        <w:t>ت شده که عب</w:t>
      </w:r>
      <w:r w:rsidR="00DF6C5B" w:rsidRPr="004F66F1">
        <w:rPr>
          <w:rStyle w:val="Char6"/>
          <w:rtl/>
        </w:rPr>
        <w:t>ی</w:t>
      </w:r>
      <w:r w:rsidRPr="004F66F1">
        <w:rPr>
          <w:rStyle w:val="Char6"/>
          <w:rtl/>
        </w:rPr>
        <w:t>ده به هنگام مرگ نوشته‌ها</w:t>
      </w:r>
      <w:r w:rsidR="00DF6C5B" w:rsidRPr="004F66F1">
        <w:rPr>
          <w:rStyle w:val="Char6"/>
          <w:rtl/>
        </w:rPr>
        <w:t>ی</w:t>
      </w:r>
      <w:r w:rsidRPr="004F66F1">
        <w:rPr>
          <w:rStyle w:val="Char6"/>
          <w:rtl/>
        </w:rPr>
        <w:t>ش را خواست و آنها را پا</w:t>
      </w:r>
      <w:r w:rsidR="00DF6C5B" w:rsidRPr="004F66F1">
        <w:rPr>
          <w:rStyle w:val="Char6"/>
          <w:rtl/>
        </w:rPr>
        <w:t>ک</w:t>
      </w:r>
      <w:r w:rsidRPr="004F66F1">
        <w:rPr>
          <w:rStyle w:val="Char6"/>
          <w:rtl/>
        </w:rPr>
        <w:t xml:space="preserve"> </w:t>
      </w:r>
      <w:r w:rsidR="00DF6C5B" w:rsidRPr="004F66F1">
        <w:rPr>
          <w:rStyle w:val="Char6"/>
          <w:rtl/>
        </w:rPr>
        <w:t>ک</w:t>
      </w:r>
      <w:r w:rsidRPr="004F66F1">
        <w:rPr>
          <w:rStyle w:val="Char6"/>
          <w:rtl/>
        </w:rPr>
        <w:t>رد. در مورد آن از او سؤال شد. گفت: م</w:t>
      </w:r>
      <w:r w:rsidR="00DF6C5B" w:rsidRPr="004F66F1">
        <w:rPr>
          <w:rStyle w:val="Char6"/>
          <w:rtl/>
        </w:rPr>
        <w:t>ی</w:t>
      </w:r>
      <w:r w:rsidRPr="004F66F1">
        <w:rPr>
          <w:rStyle w:val="Char6"/>
          <w:rtl/>
        </w:rPr>
        <w:t xml:space="preserve">‌ترسم </w:t>
      </w:r>
      <w:r w:rsidR="00DF6C5B" w:rsidRPr="004F66F1">
        <w:rPr>
          <w:rStyle w:val="Char6"/>
          <w:rtl/>
        </w:rPr>
        <w:t>ک</w:t>
      </w:r>
      <w:r w:rsidRPr="004F66F1">
        <w:rPr>
          <w:rStyle w:val="Char6"/>
          <w:rtl/>
        </w:rPr>
        <w:t>سان</w:t>
      </w:r>
      <w:r w:rsidR="00DF6C5B" w:rsidRPr="004F66F1">
        <w:rPr>
          <w:rStyle w:val="Char6"/>
          <w:rtl/>
        </w:rPr>
        <w:t>ی</w:t>
      </w:r>
      <w:r w:rsidRPr="004F66F1">
        <w:rPr>
          <w:rStyle w:val="Char6"/>
          <w:rtl/>
        </w:rPr>
        <w:t xml:space="preserve"> به دنبال آنها ب</w:t>
      </w:r>
      <w:r w:rsidR="00DF6C5B" w:rsidRPr="004F66F1">
        <w:rPr>
          <w:rStyle w:val="Char6"/>
          <w:rtl/>
        </w:rPr>
        <w:t>ی</w:t>
      </w:r>
      <w:r w:rsidRPr="004F66F1">
        <w:rPr>
          <w:rStyle w:val="Char6"/>
          <w:rtl/>
        </w:rPr>
        <w:t>ا</w:t>
      </w:r>
      <w:r w:rsidR="00DF6C5B" w:rsidRPr="004F66F1">
        <w:rPr>
          <w:rStyle w:val="Char6"/>
          <w:rtl/>
        </w:rPr>
        <w:t>ی</w:t>
      </w:r>
      <w:r w:rsidRPr="004F66F1">
        <w:rPr>
          <w:rStyle w:val="Char6"/>
          <w:rtl/>
        </w:rPr>
        <w:t>ند و در غ</w:t>
      </w:r>
      <w:r w:rsidR="00DF6C5B" w:rsidRPr="004F66F1">
        <w:rPr>
          <w:rStyle w:val="Char6"/>
          <w:rtl/>
        </w:rPr>
        <w:t>ی</w:t>
      </w:r>
      <w:r w:rsidRPr="004F66F1">
        <w:rPr>
          <w:rStyle w:val="Char6"/>
          <w:rtl/>
        </w:rPr>
        <w:t>ر جا</w:t>
      </w:r>
      <w:r w:rsidR="00DF6C5B" w:rsidRPr="004F66F1">
        <w:rPr>
          <w:rStyle w:val="Char6"/>
          <w:rtl/>
        </w:rPr>
        <w:t>ی</w:t>
      </w:r>
      <w:r w:rsidRPr="004F66F1">
        <w:rPr>
          <w:rStyle w:val="Char6"/>
          <w:rtl/>
        </w:rPr>
        <w:t xml:space="preserve"> خو</w:t>
      </w:r>
      <w:r w:rsidR="00DF6C5B" w:rsidRPr="004F66F1">
        <w:rPr>
          <w:rStyle w:val="Char6"/>
          <w:rtl/>
        </w:rPr>
        <w:t>ی</w:t>
      </w:r>
      <w:r w:rsidRPr="004F66F1">
        <w:rPr>
          <w:rStyle w:val="Char6"/>
          <w:rtl/>
        </w:rPr>
        <w:t>ش قرارش دهند.</w:t>
      </w:r>
    </w:p>
    <w:p w:rsidR="00B02293" w:rsidRPr="004F66F1" w:rsidRDefault="00B02293" w:rsidP="00B02293">
      <w:pPr>
        <w:ind w:firstLine="284"/>
        <w:jc w:val="both"/>
        <w:rPr>
          <w:rStyle w:val="Char6"/>
          <w:rtl/>
        </w:rPr>
      </w:pPr>
      <w:r w:rsidRPr="004F66F1">
        <w:rPr>
          <w:rStyle w:val="Char6"/>
          <w:rtl/>
        </w:rPr>
        <w:t>از قاسم‌ بن محمد روا</w:t>
      </w:r>
      <w:r w:rsidR="00DF6C5B" w:rsidRPr="004F66F1">
        <w:rPr>
          <w:rStyle w:val="Char6"/>
          <w:rtl/>
        </w:rPr>
        <w:t>ی</w:t>
      </w:r>
      <w:r w:rsidRPr="004F66F1">
        <w:rPr>
          <w:rStyle w:val="Char6"/>
          <w:rtl/>
        </w:rPr>
        <w:t xml:space="preserve">ت شده </w:t>
      </w:r>
      <w:r w:rsidR="00DF6C5B" w:rsidRPr="004F66F1">
        <w:rPr>
          <w:rStyle w:val="Char6"/>
          <w:rtl/>
        </w:rPr>
        <w:t>ک</w:t>
      </w:r>
      <w:r w:rsidRPr="004F66F1">
        <w:rPr>
          <w:rStyle w:val="Char6"/>
          <w:rtl/>
        </w:rPr>
        <w:t>ه او حد</w:t>
      </w:r>
      <w:r w:rsidR="00DF6C5B" w:rsidRPr="004F66F1">
        <w:rPr>
          <w:rStyle w:val="Char6"/>
          <w:rtl/>
        </w:rPr>
        <w:t>ی</w:t>
      </w:r>
      <w:r w:rsidRPr="004F66F1">
        <w:rPr>
          <w:rStyle w:val="Char6"/>
          <w:rtl/>
        </w:rPr>
        <w:t>ث را نم</w:t>
      </w:r>
      <w:r w:rsidR="00DF6C5B" w:rsidRPr="004F66F1">
        <w:rPr>
          <w:rStyle w:val="Char6"/>
          <w:rtl/>
        </w:rPr>
        <w:t>ی</w:t>
      </w:r>
      <w:r w:rsidRPr="004F66F1">
        <w:rPr>
          <w:rStyle w:val="Char6"/>
          <w:rtl/>
        </w:rPr>
        <w:t>‌نوشت.</w:t>
      </w:r>
    </w:p>
    <w:p w:rsidR="00B02293" w:rsidRPr="004F66F1" w:rsidRDefault="00B02293" w:rsidP="00B02293">
      <w:pPr>
        <w:ind w:firstLine="284"/>
        <w:jc w:val="both"/>
        <w:rPr>
          <w:rStyle w:val="Char6"/>
          <w:rtl/>
        </w:rPr>
      </w:pPr>
      <w:r w:rsidRPr="004F66F1">
        <w:rPr>
          <w:rStyle w:val="Char6"/>
          <w:rtl/>
        </w:rPr>
        <w:t>ازسع</w:t>
      </w:r>
      <w:r w:rsidR="00DF6C5B" w:rsidRPr="004F66F1">
        <w:rPr>
          <w:rStyle w:val="Char6"/>
          <w:rtl/>
        </w:rPr>
        <w:t>ی</w:t>
      </w:r>
      <w:r w:rsidRPr="004F66F1">
        <w:rPr>
          <w:rStyle w:val="Char6"/>
          <w:rtl/>
        </w:rPr>
        <w:t>د بن عبدالعز</w:t>
      </w:r>
      <w:r w:rsidR="00DF6C5B" w:rsidRPr="004F66F1">
        <w:rPr>
          <w:rStyle w:val="Char6"/>
          <w:rtl/>
        </w:rPr>
        <w:t>ی</w:t>
      </w:r>
      <w:r w:rsidRPr="004F66F1">
        <w:rPr>
          <w:rStyle w:val="Char6"/>
          <w:rtl/>
        </w:rPr>
        <w:t>ز نقل شده که ه</w:t>
      </w:r>
      <w:r w:rsidR="00DF6C5B" w:rsidRPr="004F66F1">
        <w:rPr>
          <w:rStyle w:val="Char6"/>
          <w:rtl/>
        </w:rPr>
        <w:t>ی</w:t>
      </w:r>
      <w:r w:rsidRPr="004F66F1">
        <w:rPr>
          <w:rStyle w:val="Char6"/>
          <w:rtl/>
        </w:rPr>
        <w:t>چگاه حد</w:t>
      </w:r>
      <w:r w:rsidR="00DF6C5B" w:rsidRPr="004F66F1">
        <w:rPr>
          <w:rStyle w:val="Char6"/>
          <w:rtl/>
        </w:rPr>
        <w:t>ی</w:t>
      </w:r>
      <w:r w:rsidRPr="004F66F1">
        <w:rPr>
          <w:rStyle w:val="Char6"/>
          <w:rtl/>
        </w:rPr>
        <w:t>ث ننوشته‌ام.</w:t>
      </w:r>
    </w:p>
    <w:p w:rsidR="00B02293" w:rsidRPr="004F66F1" w:rsidRDefault="00B02293" w:rsidP="00B02293">
      <w:pPr>
        <w:ind w:firstLine="284"/>
        <w:jc w:val="both"/>
        <w:rPr>
          <w:rStyle w:val="Char6"/>
          <w:rtl/>
        </w:rPr>
      </w:pPr>
      <w:r w:rsidRPr="004F66F1">
        <w:rPr>
          <w:rStyle w:val="Char6"/>
          <w:rtl/>
        </w:rPr>
        <w:t>از شعب</w:t>
      </w:r>
      <w:r w:rsidR="00DF6C5B" w:rsidRPr="004F66F1">
        <w:rPr>
          <w:rStyle w:val="Char6"/>
          <w:rtl/>
        </w:rPr>
        <w:t>ی</w:t>
      </w:r>
      <w:r w:rsidRPr="004F66F1">
        <w:rPr>
          <w:rStyle w:val="Char6"/>
          <w:rtl/>
        </w:rPr>
        <w:t xml:space="preserve"> نقل شده: ه</w:t>
      </w:r>
      <w:r w:rsidR="00DF6C5B" w:rsidRPr="004F66F1">
        <w:rPr>
          <w:rStyle w:val="Char6"/>
          <w:rtl/>
        </w:rPr>
        <w:t>ی</w:t>
      </w:r>
      <w:r w:rsidRPr="004F66F1">
        <w:rPr>
          <w:rStyle w:val="Char6"/>
          <w:rtl/>
        </w:rPr>
        <w:t>چگاه س</w:t>
      </w:r>
      <w:r w:rsidR="00DF6C5B" w:rsidRPr="004F66F1">
        <w:rPr>
          <w:rStyle w:val="Char6"/>
          <w:rtl/>
        </w:rPr>
        <w:t>ی</w:t>
      </w:r>
      <w:r w:rsidRPr="004F66F1">
        <w:rPr>
          <w:rStyle w:val="Char6"/>
          <w:rtl/>
        </w:rPr>
        <w:t>اهی را در سف</w:t>
      </w:r>
      <w:r w:rsidR="00DF6C5B" w:rsidRPr="004F66F1">
        <w:rPr>
          <w:rStyle w:val="Char6"/>
          <w:rtl/>
        </w:rPr>
        <w:t>ی</w:t>
      </w:r>
      <w:r w:rsidRPr="004F66F1">
        <w:rPr>
          <w:rStyle w:val="Char6"/>
          <w:rtl/>
        </w:rPr>
        <w:t>دی ننوشته‌ام و حد</w:t>
      </w:r>
      <w:r w:rsidR="00DF6C5B" w:rsidRPr="004F66F1">
        <w:rPr>
          <w:rStyle w:val="Char6"/>
          <w:rtl/>
        </w:rPr>
        <w:t>ی</w:t>
      </w:r>
      <w:r w:rsidRPr="004F66F1">
        <w:rPr>
          <w:rStyle w:val="Char6"/>
          <w:rtl/>
        </w:rPr>
        <w:t>ث</w:t>
      </w:r>
      <w:r w:rsidR="00DF6C5B" w:rsidRPr="004F66F1">
        <w:rPr>
          <w:rStyle w:val="Char6"/>
          <w:rtl/>
        </w:rPr>
        <w:t>ی</w:t>
      </w:r>
      <w:r w:rsidRPr="004F66F1">
        <w:rPr>
          <w:rStyle w:val="Char6"/>
          <w:rtl/>
        </w:rPr>
        <w:t xml:space="preserve"> را دوبار از </w:t>
      </w:r>
      <w:r w:rsidR="00DF6C5B" w:rsidRPr="004F66F1">
        <w:rPr>
          <w:rStyle w:val="Char6"/>
          <w:rtl/>
        </w:rPr>
        <w:t>یک</w:t>
      </w:r>
      <w:r w:rsidRPr="004F66F1">
        <w:rPr>
          <w:rStyle w:val="Char6"/>
          <w:rtl/>
        </w:rPr>
        <w:t xml:space="preserve"> نفر فرا نگرفته‌‌ام. در روا</w:t>
      </w:r>
      <w:r w:rsidR="00DF6C5B" w:rsidRPr="004F66F1">
        <w:rPr>
          <w:rStyle w:val="Char6"/>
          <w:rtl/>
        </w:rPr>
        <w:t>ی</w:t>
      </w:r>
      <w:r w:rsidRPr="004F66F1">
        <w:rPr>
          <w:rStyle w:val="Char6"/>
          <w:rtl/>
        </w:rPr>
        <w:t>ت</w:t>
      </w:r>
      <w:r w:rsidR="00DF6C5B" w:rsidRPr="004F66F1">
        <w:rPr>
          <w:rStyle w:val="Char6"/>
          <w:rtl/>
        </w:rPr>
        <w:t>ی</w:t>
      </w:r>
      <w:r w:rsidRPr="004F66F1">
        <w:rPr>
          <w:rStyle w:val="Char6"/>
          <w:rtl/>
        </w:rPr>
        <w:t xml:space="preserve"> د</w:t>
      </w:r>
      <w:r w:rsidR="00DF6C5B" w:rsidRPr="004F66F1">
        <w:rPr>
          <w:rStyle w:val="Char6"/>
          <w:rtl/>
        </w:rPr>
        <w:t>ی</w:t>
      </w:r>
      <w:r w:rsidRPr="004F66F1">
        <w:rPr>
          <w:rStyle w:val="Char6"/>
          <w:rtl/>
        </w:rPr>
        <w:t>گر، ا</w:t>
      </w:r>
      <w:r w:rsidR="00DF6C5B" w:rsidRPr="004F66F1">
        <w:rPr>
          <w:rStyle w:val="Char6"/>
          <w:rtl/>
        </w:rPr>
        <w:t>ی</w:t>
      </w:r>
      <w:r w:rsidRPr="004F66F1">
        <w:rPr>
          <w:rStyle w:val="Char6"/>
          <w:rtl/>
        </w:rPr>
        <w:t>ن جمله‌</w:t>
      </w:r>
      <w:r w:rsidR="00DF6C5B" w:rsidRPr="004F66F1">
        <w:rPr>
          <w:rStyle w:val="Char6"/>
          <w:rtl/>
        </w:rPr>
        <w:t>ی</w:t>
      </w:r>
      <w:r w:rsidRPr="004F66F1">
        <w:rPr>
          <w:rStyle w:val="Char6"/>
          <w:rtl/>
        </w:rPr>
        <w:t xml:space="preserve"> اضاف</w:t>
      </w:r>
      <w:r w:rsidR="00DF6C5B" w:rsidRPr="004F66F1">
        <w:rPr>
          <w:rStyle w:val="Char6"/>
          <w:rtl/>
        </w:rPr>
        <w:t>ی</w:t>
      </w:r>
      <w:r w:rsidRPr="004F66F1">
        <w:rPr>
          <w:rStyle w:val="Char6"/>
          <w:rtl/>
        </w:rPr>
        <w:t xml:space="preserve"> هم آمده که آنقدر احاد</w:t>
      </w:r>
      <w:r w:rsidR="00DF6C5B" w:rsidRPr="004F66F1">
        <w:rPr>
          <w:rStyle w:val="Char6"/>
          <w:rtl/>
        </w:rPr>
        <w:t>ی</w:t>
      </w:r>
      <w:r w:rsidRPr="004F66F1">
        <w:rPr>
          <w:rStyle w:val="Char6"/>
          <w:rtl/>
        </w:rPr>
        <w:t xml:space="preserve">ث را فراموش </w:t>
      </w:r>
      <w:r w:rsidR="00DF6C5B" w:rsidRPr="004F66F1">
        <w:rPr>
          <w:rStyle w:val="Char6"/>
          <w:rtl/>
        </w:rPr>
        <w:t>ک</w:t>
      </w:r>
      <w:r w:rsidRPr="004F66F1">
        <w:rPr>
          <w:rStyle w:val="Char6"/>
          <w:rtl/>
        </w:rPr>
        <w:t>رده‌ام اگر انسان</w:t>
      </w:r>
      <w:r w:rsidR="00DF6C5B" w:rsidRPr="004F66F1">
        <w:rPr>
          <w:rStyle w:val="Char6"/>
          <w:rtl/>
        </w:rPr>
        <w:t>ی</w:t>
      </w:r>
      <w:r w:rsidRPr="004F66F1">
        <w:rPr>
          <w:rStyle w:val="Char6"/>
          <w:rtl/>
        </w:rPr>
        <w:t xml:space="preserve"> آنها را حفظ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رد به دانشمند</w:t>
      </w:r>
      <w:r w:rsidR="00DF6C5B" w:rsidRPr="004F66F1">
        <w:rPr>
          <w:rStyle w:val="Char6"/>
          <w:rtl/>
        </w:rPr>
        <w:t>ی</w:t>
      </w:r>
      <w:r w:rsidRPr="004F66F1">
        <w:rPr>
          <w:rStyle w:val="Char6"/>
          <w:rtl/>
        </w:rPr>
        <w:t xml:space="preserve"> تبد</w:t>
      </w:r>
      <w:r w:rsidR="00DF6C5B" w:rsidRPr="004F66F1">
        <w:rPr>
          <w:rStyle w:val="Char6"/>
          <w:rtl/>
        </w:rPr>
        <w:t>ی</w:t>
      </w:r>
      <w:r w:rsidRPr="004F66F1">
        <w:rPr>
          <w:rStyle w:val="Char6"/>
          <w:rtl/>
        </w:rPr>
        <w:t>ل م</w:t>
      </w:r>
      <w:r w:rsidR="00DF6C5B" w:rsidRPr="004F66F1">
        <w:rPr>
          <w:rStyle w:val="Char6"/>
          <w:rtl/>
        </w:rPr>
        <w:t>ی</w:t>
      </w:r>
      <w:r w:rsidRPr="004F66F1">
        <w:rPr>
          <w:rStyle w:val="Char6"/>
          <w:rtl/>
        </w:rPr>
        <w:t>‌شد.</w:t>
      </w:r>
    </w:p>
    <w:p w:rsidR="00B02293" w:rsidRPr="004F66F1" w:rsidRDefault="00B02293" w:rsidP="00B02293">
      <w:pPr>
        <w:ind w:firstLine="284"/>
        <w:jc w:val="both"/>
        <w:rPr>
          <w:rStyle w:val="Char6"/>
          <w:rtl/>
        </w:rPr>
      </w:pPr>
      <w:r w:rsidRPr="004F66F1">
        <w:rPr>
          <w:rStyle w:val="Char6"/>
          <w:rtl/>
        </w:rPr>
        <w:t>از ابراه</w:t>
      </w:r>
      <w:r w:rsidR="00DF6C5B" w:rsidRPr="004F66F1">
        <w:rPr>
          <w:rStyle w:val="Char6"/>
          <w:rtl/>
        </w:rPr>
        <w:t>ی</w:t>
      </w:r>
      <w:r w:rsidRPr="004F66F1">
        <w:rPr>
          <w:rStyle w:val="Char6"/>
          <w:rtl/>
        </w:rPr>
        <w:t>م نخع</w:t>
      </w:r>
      <w:r w:rsidR="00DF6C5B" w:rsidRPr="004F66F1">
        <w:rPr>
          <w:rStyle w:val="Char6"/>
          <w:rtl/>
        </w:rPr>
        <w:t>ی</w:t>
      </w:r>
      <w:r w:rsidRPr="004F66F1">
        <w:rPr>
          <w:rStyle w:val="Char6"/>
          <w:rtl/>
        </w:rPr>
        <w:t xml:space="preserve"> روا</w:t>
      </w:r>
      <w:r w:rsidR="00DF6C5B" w:rsidRPr="004F66F1">
        <w:rPr>
          <w:rStyle w:val="Char6"/>
          <w:rtl/>
        </w:rPr>
        <w:t>ی</w:t>
      </w:r>
      <w:r w:rsidRPr="004F66F1">
        <w:rPr>
          <w:rStyle w:val="Char6"/>
          <w:rtl/>
        </w:rPr>
        <w:t>ت شده: او نوشتن احاد</w:t>
      </w:r>
      <w:r w:rsidR="00DF6C5B" w:rsidRPr="004F66F1">
        <w:rPr>
          <w:rStyle w:val="Char6"/>
          <w:rtl/>
        </w:rPr>
        <w:t>ی</w:t>
      </w:r>
      <w:r w:rsidRPr="004F66F1">
        <w:rPr>
          <w:rStyle w:val="Char6"/>
          <w:rtl/>
        </w:rPr>
        <w:t xml:space="preserve">ث را در دفاتر و </w:t>
      </w:r>
      <w:r w:rsidR="00DF6C5B" w:rsidRPr="004F66F1">
        <w:rPr>
          <w:rStyle w:val="Char6"/>
          <w:rtl/>
        </w:rPr>
        <w:t>ی</w:t>
      </w:r>
      <w:r w:rsidRPr="004F66F1">
        <w:rPr>
          <w:rStyle w:val="Char6"/>
          <w:rtl/>
        </w:rPr>
        <w:t>ادداشت نامه‌ها دوست نداشت.</w:t>
      </w:r>
    </w:p>
    <w:p w:rsidR="00B02293" w:rsidRPr="004F66F1" w:rsidRDefault="00B02293" w:rsidP="00B02293">
      <w:pPr>
        <w:ind w:firstLine="284"/>
        <w:jc w:val="both"/>
        <w:rPr>
          <w:rStyle w:val="Char6"/>
          <w:rtl/>
        </w:rPr>
      </w:pPr>
      <w:r w:rsidRPr="004F66F1">
        <w:rPr>
          <w:rStyle w:val="Char6"/>
          <w:rtl/>
        </w:rPr>
        <w:t>و از او روا</w:t>
      </w:r>
      <w:r w:rsidR="00DF6C5B" w:rsidRPr="004F66F1">
        <w:rPr>
          <w:rStyle w:val="Char6"/>
          <w:rtl/>
        </w:rPr>
        <w:t>ی</w:t>
      </w:r>
      <w:r w:rsidRPr="004F66F1">
        <w:rPr>
          <w:rStyle w:val="Char6"/>
          <w:rtl/>
        </w:rPr>
        <w:t>ت شده که ننو</w:t>
      </w:r>
      <w:r w:rsidR="00DF6C5B" w:rsidRPr="004F66F1">
        <w:rPr>
          <w:rStyle w:val="Char6"/>
          <w:rtl/>
        </w:rPr>
        <w:t>ی</w:t>
      </w:r>
      <w:r w:rsidRPr="004F66F1">
        <w:rPr>
          <w:rStyle w:val="Char6"/>
          <w:rtl/>
        </w:rPr>
        <w:t>س</w:t>
      </w:r>
      <w:r w:rsidR="00DF6C5B" w:rsidRPr="004F66F1">
        <w:rPr>
          <w:rStyle w:val="Char6"/>
          <w:rtl/>
        </w:rPr>
        <w:t>ی</w:t>
      </w:r>
      <w:r w:rsidRPr="004F66F1">
        <w:rPr>
          <w:rStyle w:val="Char6"/>
          <w:rtl/>
        </w:rPr>
        <w:t>د چون ب</w:t>
      </w:r>
      <w:r w:rsidR="00DF6C5B" w:rsidRPr="004F66F1">
        <w:rPr>
          <w:rStyle w:val="Char6"/>
          <w:rtl/>
        </w:rPr>
        <w:t>ی</w:t>
      </w:r>
      <w:r w:rsidRPr="004F66F1">
        <w:rPr>
          <w:rStyle w:val="Char6"/>
          <w:rtl/>
        </w:rPr>
        <w:t>‌تفاوت و تنبل م</w:t>
      </w:r>
      <w:r w:rsidR="00DF6C5B" w:rsidRPr="004F66F1">
        <w:rPr>
          <w:rStyle w:val="Char6"/>
          <w:rtl/>
        </w:rPr>
        <w:t>ی</w:t>
      </w:r>
      <w:r w:rsidRPr="004F66F1">
        <w:rPr>
          <w:rStyle w:val="Char6"/>
          <w:rtl/>
        </w:rPr>
        <w:t>‌شو</w:t>
      </w:r>
      <w:r w:rsidR="00DF6C5B" w:rsidRPr="004F66F1">
        <w:rPr>
          <w:rStyle w:val="Char6"/>
          <w:rtl/>
        </w:rPr>
        <w:t>ی</w:t>
      </w:r>
      <w:r w:rsidRPr="004F66F1">
        <w:rPr>
          <w:rStyle w:val="Char6"/>
          <w:rtl/>
        </w:rPr>
        <w:t>د.</w:t>
      </w:r>
    </w:p>
    <w:p w:rsidR="00B02293" w:rsidRPr="004F66F1" w:rsidRDefault="00B02293" w:rsidP="00373566">
      <w:pPr>
        <w:ind w:firstLine="284"/>
        <w:jc w:val="both"/>
        <w:rPr>
          <w:rStyle w:val="Char6"/>
          <w:rtl/>
        </w:rPr>
      </w:pPr>
      <w:r w:rsidRPr="004F66F1">
        <w:rPr>
          <w:rStyle w:val="Char6"/>
          <w:rtl/>
        </w:rPr>
        <w:t>از فض</w:t>
      </w:r>
      <w:r w:rsidR="00DF6C5B" w:rsidRPr="004F66F1">
        <w:rPr>
          <w:rStyle w:val="Char6"/>
          <w:rtl/>
        </w:rPr>
        <w:t>ی</w:t>
      </w:r>
      <w:r w:rsidRPr="004F66F1">
        <w:rPr>
          <w:rStyle w:val="Char6"/>
          <w:rtl/>
        </w:rPr>
        <w:t>ل‌ بن عمرو نقل شده: به ابراه</w:t>
      </w:r>
      <w:r w:rsidR="00DF6C5B" w:rsidRPr="004F66F1">
        <w:rPr>
          <w:rStyle w:val="Char6"/>
          <w:rtl/>
        </w:rPr>
        <w:t>ی</w:t>
      </w:r>
      <w:r w:rsidRPr="004F66F1">
        <w:rPr>
          <w:rStyle w:val="Char6"/>
          <w:rtl/>
        </w:rPr>
        <w:t>م گفتم: من پ</w:t>
      </w:r>
      <w:r w:rsidR="00DF6C5B" w:rsidRPr="004F66F1">
        <w:rPr>
          <w:rStyle w:val="Char6"/>
          <w:rtl/>
        </w:rPr>
        <w:t>ی</w:t>
      </w:r>
      <w:r w:rsidRPr="004F66F1">
        <w:rPr>
          <w:rStyle w:val="Char6"/>
          <w:rtl/>
        </w:rPr>
        <w:t>ش تو م</w:t>
      </w:r>
      <w:r w:rsidR="00DF6C5B" w:rsidRPr="004F66F1">
        <w:rPr>
          <w:rStyle w:val="Char6"/>
          <w:rtl/>
        </w:rPr>
        <w:t>ی</w:t>
      </w:r>
      <w:r w:rsidRPr="004F66F1">
        <w:rPr>
          <w:rStyle w:val="Char6"/>
          <w:rtl/>
        </w:rPr>
        <w:t>‌آ</w:t>
      </w:r>
      <w:r w:rsidR="00DF6C5B" w:rsidRPr="004F66F1">
        <w:rPr>
          <w:rStyle w:val="Char6"/>
          <w:rtl/>
        </w:rPr>
        <w:t>ی</w:t>
      </w:r>
      <w:r w:rsidRPr="004F66F1">
        <w:rPr>
          <w:rStyle w:val="Char6"/>
          <w:rtl/>
        </w:rPr>
        <w:t>م در حال</w:t>
      </w:r>
      <w:r w:rsidR="00DF6C5B" w:rsidRPr="004F66F1">
        <w:rPr>
          <w:rStyle w:val="Char6"/>
          <w:rtl/>
        </w:rPr>
        <w:t>یک</w:t>
      </w:r>
      <w:r w:rsidRPr="004F66F1">
        <w:rPr>
          <w:rStyle w:val="Char6"/>
          <w:rtl/>
        </w:rPr>
        <w:t>ه مسائل را جمع‌آور</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رده‌ام هرگاه تو را م</w:t>
      </w:r>
      <w:r w:rsidR="00DF6C5B" w:rsidRPr="004F66F1">
        <w:rPr>
          <w:rStyle w:val="Char6"/>
          <w:rtl/>
        </w:rPr>
        <w:t>ی</w:t>
      </w:r>
      <w:r w:rsidRPr="004F66F1">
        <w:rPr>
          <w:rStyle w:val="Char6"/>
          <w:rtl/>
        </w:rPr>
        <w:t>‌ب</w:t>
      </w:r>
      <w:r w:rsidR="00DF6C5B" w:rsidRPr="004F66F1">
        <w:rPr>
          <w:rStyle w:val="Char6"/>
          <w:rtl/>
        </w:rPr>
        <w:t>ی</w:t>
      </w:r>
      <w:r w:rsidRPr="004F66F1">
        <w:rPr>
          <w:rStyle w:val="Char6"/>
          <w:rtl/>
        </w:rPr>
        <w:t>ن</w:t>
      </w:r>
      <w:r w:rsidR="00DF6C5B" w:rsidRPr="004F66F1">
        <w:rPr>
          <w:rStyle w:val="Char6"/>
          <w:rtl/>
        </w:rPr>
        <w:t>ی</w:t>
      </w:r>
      <w:r w:rsidRPr="004F66F1">
        <w:rPr>
          <w:rStyle w:val="Char6"/>
          <w:rtl/>
        </w:rPr>
        <w:t>م مثل ا</w:t>
      </w:r>
      <w:r w:rsidR="00DF6C5B" w:rsidRPr="004F66F1">
        <w:rPr>
          <w:rStyle w:val="Char6"/>
          <w:rtl/>
        </w:rPr>
        <w:t>ی</w:t>
      </w:r>
      <w:r w:rsidRPr="004F66F1">
        <w:rPr>
          <w:rStyle w:val="Char6"/>
          <w:rtl/>
        </w:rPr>
        <w:t>ن</w:t>
      </w:r>
      <w:r w:rsidR="00DF6C5B" w:rsidRPr="004F66F1">
        <w:rPr>
          <w:rStyle w:val="Char6"/>
          <w:rtl/>
        </w:rPr>
        <w:t>ک</w:t>
      </w:r>
      <w:r w:rsidRPr="004F66F1">
        <w:rPr>
          <w:rStyle w:val="Char6"/>
          <w:rtl/>
        </w:rPr>
        <w:t>ه از من م</w:t>
      </w:r>
      <w:r w:rsidR="00DF6C5B" w:rsidRPr="004F66F1">
        <w:rPr>
          <w:rStyle w:val="Char6"/>
          <w:rtl/>
        </w:rPr>
        <w:t>ی</w:t>
      </w:r>
      <w:r w:rsidRPr="004F66F1">
        <w:rPr>
          <w:rStyle w:val="Char6"/>
          <w:rtl/>
        </w:rPr>
        <w:t>‌ربا</w:t>
      </w:r>
      <w:r w:rsidR="00DF6C5B" w:rsidRPr="004F66F1">
        <w:rPr>
          <w:rStyle w:val="Char6"/>
          <w:rtl/>
        </w:rPr>
        <w:t>یی</w:t>
      </w:r>
      <w:r w:rsidRPr="004F66F1">
        <w:rPr>
          <w:rStyle w:val="Char6"/>
          <w:rtl/>
        </w:rPr>
        <w:t xml:space="preserve"> حال آن</w:t>
      </w:r>
      <w:r w:rsidR="00DF6C5B" w:rsidRPr="004F66F1">
        <w:rPr>
          <w:rStyle w:val="Char6"/>
          <w:rtl/>
        </w:rPr>
        <w:t>ک</w:t>
      </w:r>
      <w:r w:rsidRPr="004F66F1">
        <w:rPr>
          <w:rStyle w:val="Char6"/>
          <w:rtl/>
        </w:rPr>
        <w:t>ه تو نوشتن را نم</w:t>
      </w:r>
      <w:r w:rsidR="00DF6C5B" w:rsidRPr="004F66F1">
        <w:rPr>
          <w:rStyle w:val="Char6"/>
          <w:rtl/>
        </w:rPr>
        <w:t>ی</w:t>
      </w:r>
      <w:r w:rsidRPr="004F66F1">
        <w:rPr>
          <w:rStyle w:val="Char6"/>
          <w:rtl/>
        </w:rPr>
        <w:t>‌پسند</w:t>
      </w:r>
      <w:r w:rsidR="00DF6C5B" w:rsidRPr="004F66F1">
        <w:rPr>
          <w:rStyle w:val="Char6"/>
          <w:rtl/>
        </w:rPr>
        <w:t>ی</w:t>
      </w:r>
      <w:r w:rsidRPr="004F66F1">
        <w:rPr>
          <w:rStyle w:val="Char6"/>
          <w:rtl/>
        </w:rPr>
        <w:t xml:space="preserve">. گفت: نگران نباش </w:t>
      </w:r>
      <w:r w:rsidR="00373566" w:rsidRPr="004F66F1">
        <w:rPr>
          <w:rStyle w:val="Char6"/>
          <w:rtl/>
        </w:rPr>
        <w:t xml:space="preserve">چه بسا </w:t>
      </w:r>
      <w:r w:rsidR="00DF6C5B" w:rsidRPr="004F66F1">
        <w:rPr>
          <w:rStyle w:val="Char6"/>
          <w:rtl/>
        </w:rPr>
        <w:t>ک</w:t>
      </w:r>
      <w:r w:rsidR="00373566" w:rsidRPr="004F66F1">
        <w:rPr>
          <w:rStyle w:val="Char6"/>
          <w:rtl/>
        </w:rPr>
        <w:t>س</w:t>
      </w:r>
      <w:r w:rsidR="00DF6C5B" w:rsidRPr="004F66F1">
        <w:rPr>
          <w:rStyle w:val="Char6"/>
          <w:rtl/>
        </w:rPr>
        <w:t>ی</w:t>
      </w:r>
      <w:r w:rsidR="00373566" w:rsidRPr="004F66F1">
        <w:rPr>
          <w:rStyle w:val="Char6"/>
          <w:rtl/>
        </w:rPr>
        <w:t xml:space="preserve"> دنبال علم و دانش</w:t>
      </w:r>
      <w:r w:rsidR="00DF6C5B" w:rsidRPr="004F66F1">
        <w:rPr>
          <w:rStyle w:val="Char6"/>
          <w:rtl/>
        </w:rPr>
        <w:t>ی</w:t>
      </w:r>
      <w:r w:rsidR="00373566" w:rsidRPr="004F66F1">
        <w:rPr>
          <w:rStyle w:val="Char6"/>
          <w:rtl/>
        </w:rPr>
        <w:t xml:space="preserve"> بوده و خداوند از جانب خود آن‌قدر به و</w:t>
      </w:r>
      <w:r w:rsidR="00DF6C5B" w:rsidRPr="004F66F1">
        <w:rPr>
          <w:rStyle w:val="Char6"/>
          <w:rtl/>
        </w:rPr>
        <w:t>ی</w:t>
      </w:r>
      <w:r w:rsidR="00373566" w:rsidRPr="004F66F1">
        <w:rPr>
          <w:rStyle w:val="Char6"/>
          <w:rtl/>
        </w:rPr>
        <w:t xml:space="preserve"> داده </w:t>
      </w:r>
      <w:r w:rsidR="00DF6C5B" w:rsidRPr="004F66F1">
        <w:rPr>
          <w:rStyle w:val="Char6"/>
          <w:rtl/>
        </w:rPr>
        <w:t>ک</w:t>
      </w:r>
      <w:r w:rsidR="00373566" w:rsidRPr="004F66F1">
        <w:rPr>
          <w:rStyle w:val="Char6"/>
          <w:rtl/>
        </w:rPr>
        <w:t xml:space="preserve">ه </w:t>
      </w:r>
      <w:r w:rsidR="00DF6C5B" w:rsidRPr="004F66F1">
        <w:rPr>
          <w:rStyle w:val="Char6"/>
          <w:rtl/>
        </w:rPr>
        <w:t>ک</w:t>
      </w:r>
      <w:r w:rsidR="00373566" w:rsidRPr="004F66F1">
        <w:rPr>
          <w:rStyle w:val="Char6"/>
          <w:rtl/>
        </w:rPr>
        <w:t>فا</w:t>
      </w:r>
      <w:r w:rsidR="00DF6C5B" w:rsidRPr="004F66F1">
        <w:rPr>
          <w:rStyle w:val="Char6"/>
          <w:rtl/>
        </w:rPr>
        <w:t>ی</w:t>
      </w:r>
      <w:r w:rsidR="00373566" w:rsidRPr="004F66F1">
        <w:rPr>
          <w:rStyle w:val="Char6"/>
          <w:rtl/>
        </w:rPr>
        <w:t xml:space="preserve">تش </w:t>
      </w:r>
      <w:r w:rsidR="00DF6C5B" w:rsidRPr="004F66F1">
        <w:rPr>
          <w:rStyle w:val="Char6"/>
          <w:rtl/>
        </w:rPr>
        <w:t>ک</w:t>
      </w:r>
      <w:r w:rsidR="00373566" w:rsidRPr="004F66F1">
        <w:rPr>
          <w:rStyle w:val="Char6"/>
          <w:rtl/>
        </w:rPr>
        <w:t>ند، و به ندرت اتفاق م</w:t>
      </w:r>
      <w:r w:rsidR="00DF6C5B" w:rsidRPr="004F66F1">
        <w:rPr>
          <w:rStyle w:val="Char6"/>
          <w:rtl/>
        </w:rPr>
        <w:t>ی</w:t>
      </w:r>
      <w:r w:rsidR="00373566" w:rsidRPr="004F66F1">
        <w:rPr>
          <w:rStyle w:val="Char6"/>
          <w:rtl/>
        </w:rPr>
        <w:t xml:space="preserve">‌افتد </w:t>
      </w:r>
      <w:r w:rsidR="00DF6C5B" w:rsidRPr="004F66F1">
        <w:rPr>
          <w:rStyle w:val="Char6"/>
          <w:rtl/>
        </w:rPr>
        <w:t>ک</w:t>
      </w:r>
      <w:r w:rsidR="00373566" w:rsidRPr="004F66F1">
        <w:rPr>
          <w:rStyle w:val="Char6"/>
          <w:rtl/>
        </w:rPr>
        <w:t>س</w:t>
      </w:r>
      <w:r w:rsidR="00DF6C5B" w:rsidRPr="004F66F1">
        <w:rPr>
          <w:rStyle w:val="Char6"/>
          <w:rtl/>
        </w:rPr>
        <w:t>ی</w:t>
      </w:r>
      <w:r w:rsidR="00373566" w:rsidRPr="004F66F1">
        <w:rPr>
          <w:rStyle w:val="Char6"/>
          <w:rtl/>
        </w:rPr>
        <w:t xml:space="preserve"> چ</w:t>
      </w:r>
      <w:r w:rsidR="00DF6C5B" w:rsidRPr="004F66F1">
        <w:rPr>
          <w:rStyle w:val="Char6"/>
          <w:rtl/>
        </w:rPr>
        <w:t>ی</w:t>
      </w:r>
      <w:r w:rsidR="00373566" w:rsidRPr="004F66F1">
        <w:rPr>
          <w:rStyle w:val="Char6"/>
          <w:rtl/>
        </w:rPr>
        <w:t>ز</w:t>
      </w:r>
      <w:r w:rsidR="00DF6C5B" w:rsidRPr="004F66F1">
        <w:rPr>
          <w:rStyle w:val="Char6"/>
          <w:rtl/>
        </w:rPr>
        <w:t>ی</w:t>
      </w:r>
      <w:r w:rsidR="00373566" w:rsidRPr="004F66F1">
        <w:rPr>
          <w:rStyle w:val="Char6"/>
          <w:rtl/>
        </w:rPr>
        <w:t xml:space="preserve"> بنو</w:t>
      </w:r>
      <w:r w:rsidR="00DF6C5B" w:rsidRPr="004F66F1">
        <w:rPr>
          <w:rStyle w:val="Char6"/>
          <w:rtl/>
        </w:rPr>
        <w:t>ی</w:t>
      </w:r>
      <w:r w:rsidR="00373566" w:rsidRPr="004F66F1">
        <w:rPr>
          <w:rStyle w:val="Char6"/>
          <w:rtl/>
        </w:rPr>
        <w:t>سد و بر آن ت</w:t>
      </w:r>
      <w:r w:rsidR="00DF6C5B" w:rsidRPr="004F66F1">
        <w:rPr>
          <w:rStyle w:val="Char6"/>
          <w:rtl/>
        </w:rPr>
        <w:t>کی</w:t>
      </w:r>
      <w:r w:rsidR="00373566" w:rsidRPr="004F66F1">
        <w:rPr>
          <w:rStyle w:val="Char6"/>
          <w:rtl/>
        </w:rPr>
        <w:t xml:space="preserve">ه نزند و تنبل نشود. </w:t>
      </w:r>
    </w:p>
    <w:p w:rsidR="00B02293" w:rsidRPr="004F66F1" w:rsidRDefault="00B02293" w:rsidP="00773F4E">
      <w:pPr>
        <w:widowControl w:val="0"/>
        <w:ind w:firstLine="284"/>
        <w:jc w:val="both"/>
        <w:rPr>
          <w:rStyle w:val="Char6"/>
          <w:rtl/>
        </w:rPr>
      </w:pPr>
      <w:r w:rsidRPr="004F66F1">
        <w:rPr>
          <w:rStyle w:val="Char6"/>
          <w:rtl/>
        </w:rPr>
        <w:t>از اسحاق‌ بن اسماع</w:t>
      </w:r>
      <w:r w:rsidR="00DF6C5B" w:rsidRPr="004F66F1">
        <w:rPr>
          <w:rStyle w:val="Char6"/>
          <w:rtl/>
        </w:rPr>
        <w:t>ی</w:t>
      </w:r>
      <w:r w:rsidRPr="004F66F1">
        <w:rPr>
          <w:rStyle w:val="Char6"/>
          <w:rtl/>
        </w:rPr>
        <w:t>ل طالقان</w:t>
      </w:r>
      <w:r w:rsidR="00DF6C5B" w:rsidRPr="004F66F1">
        <w:rPr>
          <w:rStyle w:val="Char6"/>
          <w:rtl/>
        </w:rPr>
        <w:t>ی</w:t>
      </w:r>
      <w:r w:rsidRPr="004F66F1">
        <w:rPr>
          <w:rStyle w:val="Char6"/>
          <w:rtl/>
        </w:rPr>
        <w:t xml:space="preserve"> روا</w:t>
      </w:r>
      <w:r w:rsidR="00DF6C5B" w:rsidRPr="004F66F1">
        <w:rPr>
          <w:rStyle w:val="Char6"/>
          <w:rtl/>
        </w:rPr>
        <w:t>ی</w:t>
      </w:r>
      <w:r w:rsidRPr="004F66F1">
        <w:rPr>
          <w:rStyle w:val="Char6"/>
          <w:rtl/>
        </w:rPr>
        <w:t>ت شده: به جر</w:t>
      </w:r>
      <w:r w:rsidR="00DF6C5B" w:rsidRPr="004F66F1">
        <w:rPr>
          <w:rStyle w:val="Char6"/>
          <w:rtl/>
        </w:rPr>
        <w:t>ی</w:t>
      </w:r>
      <w:r w:rsidRPr="004F66F1">
        <w:rPr>
          <w:rStyle w:val="Char6"/>
          <w:rtl/>
        </w:rPr>
        <w:t>ر-</w:t>
      </w:r>
      <w:r w:rsidR="00DF6C5B" w:rsidRPr="004F66F1">
        <w:rPr>
          <w:rStyle w:val="Char6"/>
          <w:rtl/>
        </w:rPr>
        <w:t>ی</w:t>
      </w:r>
      <w:r w:rsidRPr="004F66F1">
        <w:rPr>
          <w:rStyle w:val="Char6"/>
          <w:rtl/>
        </w:rPr>
        <w:t>عن</w:t>
      </w:r>
      <w:r w:rsidR="00DF6C5B" w:rsidRPr="004F66F1">
        <w:rPr>
          <w:rStyle w:val="Char6"/>
          <w:rtl/>
        </w:rPr>
        <w:t>ی</w:t>
      </w:r>
      <w:r w:rsidRPr="004F66F1">
        <w:rPr>
          <w:rStyle w:val="Char6"/>
          <w:rtl/>
        </w:rPr>
        <w:t xml:space="preserve"> ابن ‌الحم</w:t>
      </w:r>
      <w:r w:rsidR="00DF6C5B" w:rsidRPr="004F66F1">
        <w:rPr>
          <w:rStyle w:val="Char6"/>
          <w:rtl/>
        </w:rPr>
        <w:t>ی</w:t>
      </w:r>
      <w:r w:rsidRPr="004F66F1">
        <w:rPr>
          <w:rStyle w:val="Char6"/>
          <w:rtl/>
        </w:rPr>
        <w:t>د- گفتم: آ</w:t>
      </w:r>
      <w:r w:rsidR="00DF6C5B" w:rsidRPr="004F66F1">
        <w:rPr>
          <w:rStyle w:val="Char6"/>
          <w:rtl/>
        </w:rPr>
        <w:t>ی</w:t>
      </w:r>
      <w:r w:rsidRPr="004F66F1">
        <w:rPr>
          <w:rStyle w:val="Char6"/>
          <w:rtl/>
        </w:rPr>
        <w:t>ا منصور</w:t>
      </w:r>
      <w:r w:rsidR="003436A2" w:rsidRPr="004F66F1">
        <w:rPr>
          <w:rStyle w:val="Char6"/>
          <w:rFonts w:hint="cs"/>
          <w:rtl/>
        </w:rPr>
        <w:t xml:space="preserve"> </w:t>
      </w:r>
      <w:r w:rsidRPr="004F66F1">
        <w:rPr>
          <w:rStyle w:val="Char6"/>
          <w:rtl/>
        </w:rPr>
        <w:t>-</w:t>
      </w:r>
      <w:r w:rsidR="00DF6C5B" w:rsidRPr="004F66F1">
        <w:rPr>
          <w:rStyle w:val="Char6"/>
          <w:rtl/>
        </w:rPr>
        <w:t>ی</w:t>
      </w:r>
      <w:r w:rsidRPr="004F66F1">
        <w:rPr>
          <w:rStyle w:val="Char6"/>
          <w:rtl/>
        </w:rPr>
        <w:t>عن</w:t>
      </w:r>
      <w:r w:rsidR="00DF6C5B" w:rsidRPr="004F66F1">
        <w:rPr>
          <w:rStyle w:val="Char6"/>
          <w:rtl/>
        </w:rPr>
        <w:t>ی</w:t>
      </w:r>
      <w:r w:rsidRPr="004F66F1">
        <w:rPr>
          <w:rStyle w:val="Char6"/>
          <w:rtl/>
        </w:rPr>
        <w:t xml:space="preserve"> ابن المعتمر- نوشتن حد</w:t>
      </w:r>
      <w:r w:rsidR="00DF6C5B" w:rsidRPr="004F66F1">
        <w:rPr>
          <w:rStyle w:val="Char6"/>
          <w:rtl/>
        </w:rPr>
        <w:t>ی</w:t>
      </w:r>
      <w:r w:rsidRPr="004F66F1">
        <w:rPr>
          <w:rStyle w:val="Char6"/>
          <w:rtl/>
        </w:rPr>
        <w:t>ث را ناپسند م</w:t>
      </w:r>
      <w:r w:rsidR="00DF6C5B" w:rsidRPr="004F66F1">
        <w:rPr>
          <w:rStyle w:val="Char6"/>
          <w:rtl/>
        </w:rPr>
        <w:t>ی</w:t>
      </w:r>
      <w:r w:rsidRPr="004F66F1">
        <w:rPr>
          <w:rStyle w:val="Char6"/>
          <w:rtl/>
        </w:rPr>
        <w:t>‌شمارد؟ گفت: آر</w:t>
      </w:r>
      <w:r w:rsidR="00DF6C5B" w:rsidRPr="004F66F1">
        <w:rPr>
          <w:rStyle w:val="Char6"/>
          <w:rtl/>
        </w:rPr>
        <w:t>ی</w:t>
      </w:r>
      <w:r w:rsidRPr="004F66F1">
        <w:rPr>
          <w:rStyle w:val="Char6"/>
          <w:rtl/>
        </w:rPr>
        <w:t>، منصور، مغ</w:t>
      </w:r>
      <w:r w:rsidR="00DF6C5B" w:rsidRPr="004F66F1">
        <w:rPr>
          <w:rStyle w:val="Char6"/>
          <w:rtl/>
        </w:rPr>
        <w:t>ی</w:t>
      </w:r>
      <w:r w:rsidRPr="004F66F1">
        <w:rPr>
          <w:rStyle w:val="Char6"/>
          <w:rtl/>
        </w:rPr>
        <w:t>ره و اعمش نوشتن حد</w:t>
      </w:r>
      <w:r w:rsidR="00DF6C5B" w:rsidRPr="004F66F1">
        <w:rPr>
          <w:rStyle w:val="Char6"/>
          <w:rtl/>
        </w:rPr>
        <w:t>ی</w:t>
      </w:r>
      <w:r w:rsidRPr="004F66F1">
        <w:rPr>
          <w:rStyle w:val="Char6"/>
          <w:rtl/>
        </w:rPr>
        <w:t>ث را دوست نداشتند.</w:t>
      </w:r>
    </w:p>
    <w:p w:rsidR="00B02293" w:rsidRPr="004F66F1" w:rsidRDefault="00B02293" w:rsidP="004B6E14">
      <w:pPr>
        <w:widowControl w:val="0"/>
        <w:ind w:firstLine="284"/>
        <w:jc w:val="both"/>
        <w:rPr>
          <w:rStyle w:val="Char6"/>
          <w:rtl/>
        </w:rPr>
      </w:pPr>
      <w:r w:rsidRPr="004F66F1">
        <w:rPr>
          <w:rStyle w:val="Char6"/>
          <w:rtl/>
        </w:rPr>
        <w:t xml:space="preserve">از </w:t>
      </w:r>
      <w:r w:rsidR="00DF6C5B" w:rsidRPr="004F66F1">
        <w:rPr>
          <w:rStyle w:val="Char6"/>
          <w:rtl/>
        </w:rPr>
        <w:t>ی</w:t>
      </w:r>
      <w:r w:rsidRPr="004F66F1">
        <w:rPr>
          <w:rStyle w:val="Char6"/>
          <w:rtl/>
        </w:rPr>
        <w:t>ح</w:t>
      </w:r>
      <w:r w:rsidR="00DF6C5B" w:rsidRPr="004F66F1">
        <w:rPr>
          <w:rStyle w:val="Char6"/>
          <w:rtl/>
        </w:rPr>
        <w:t>یی</w:t>
      </w:r>
      <w:r w:rsidRPr="004F66F1">
        <w:rPr>
          <w:rStyle w:val="Char6"/>
          <w:rtl/>
        </w:rPr>
        <w:t xml:space="preserve"> ‌بن سع</w:t>
      </w:r>
      <w:r w:rsidR="00DF6C5B" w:rsidRPr="004F66F1">
        <w:rPr>
          <w:rStyle w:val="Char6"/>
          <w:rtl/>
        </w:rPr>
        <w:t>ی</w:t>
      </w:r>
      <w:r w:rsidRPr="004F66F1">
        <w:rPr>
          <w:rStyle w:val="Char6"/>
          <w:rtl/>
        </w:rPr>
        <w:t>د نقل شده: مردمان</w:t>
      </w:r>
      <w:r w:rsidR="00DF6C5B" w:rsidRPr="004F66F1">
        <w:rPr>
          <w:rStyle w:val="Char6"/>
          <w:rtl/>
        </w:rPr>
        <w:t>ی</w:t>
      </w:r>
      <w:r w:rsidRPr="004F66F1">
        <w:rPr>
          <w:rStyle w:val="Char6"/>
          <w:rtl/>
        </w:rPr>
        <w:t xml:space="preserve"> را د</w:t>
      </w:r>
      <w:r w:rsidR="00DF6C5B" w:rsidRPr="004F66F1">
        <w:rPr>
          <w:rStyle w:val="Char6"/>
          <w:rtl/>
        </w:rPr>
        <w:t>ی</w:t>
      </w:r>
      <w:r w:rsidRPr="004F66F1">
        <w:rPr>
          <w:rStyle w:val="Char6"/>
          <w:rtl/>
        </w:rPr>
        <w:t xml:space="preserve">ده‌ام </w:t>
      </w:r>
      <w:r w:rsidR="00DF6C5B" w:rsidRPr="004F66F1">
        <w:rPr>
          <w:rStyle w:val="Char6"/>
          <w:rtl/>
        </w:rPr>
        <w:t>ک</w:t>
      </w:r>
      <w:r w:rsidRPr="004F66F1">
        <w:rPr>
          <w:rStyle w:val="Char6"/>
          <w:rtl/>
        </w:rPr>
        <w:t xml:space="preserve">ه تا </w:t>
      </w:r>
      <w:r w:rsidR="00DF6C5B" w:rsidRPr="004F66F1">
        <w:rPr>
          <w:rStyle w:val="Char6"/>
          <w:rtl/>
        </w:rPr>
        <w:t>ک</w:t>
      </w:r>
      <w:r w:rsidRPr="004F66F1">
        <w:rPr>
          <w:rStyle w:val="Char6"/>
          <w:rtl/>
        </w:rPr>
        <w:t xml:space="preserve">نون هم از </w:t>
      </w:r>
      <w:r w:rsidR="00DF6C5B" w:rsidRPr="004F66F1">
        <w:rPr>
          <w:rStyle w:val="Char6"/>
          <w:rtl/>
        </w:rPr>
        <w:t>ک</w:t>
      </w:r>
      <w:r w:rsidRPr="004F66F1">
        <w:rPr>
          <w:rStyle w:val="Char6"/>
          <w:rtl/>
        </w:rPr>
        <w:t>تاب و نوشتن م</w:t>
      </w:r>
      <w:r w:rsidR="00DF6C5B" w:rsidRPr="004F66F1">
        <w:rPr>
          <w:rStyle w:val="Char6"/>
          <w:rtl/>
        </w:rPr>
        <w:t>ی</w:t>
      </w:r>
      <w:r w:rsidRPr="004F66F1">
        <w:rPr>
          <w:rStyle w:val="Char6"/>
          <w:rtl/>
        </w:rPr>
        <w:t>‌ترسند. ما اگر اجازه نوشتن داشت</w:t>
      </w:r>
      <w:r w:rsidR="00DF6C5B" w:rsidRPr="004F66F1">
        <w:rPr>
          <w:rStyle w:val="Char6"/>
          <w:rtl/>
        </w:rPr>
        <w:t>ی</w:t>
      </w:r>
      <w:r w:rsidRPr="004F66F1">
        <w:rPr>
          <w:rStyle w:val="Char6"/>
          <w:rtl/>
        </w:rPr>
        <w:t>م دانش و روا</w:t>
      </w:r>
      <w:r w:rsidR="00DF6C5B" w:rsidRPr="004F66F1">
        <w:rPr>
          <w:rStyle w:val="Char6"/>
          <w:rtl/>
        </w:rPr>
        <w:t>ی</w:t>
      </w:r>
      <w:r w:rsidRPr="004F66F1">
        <w:rPr>
          <w:rStyle w:val="Char6"/>
          <w:rtl/>
        </w:rPr>
        <w:t>ات سع</w:t>
      </w:r>
      <w:r w:rsidR="00DF6C5B" w:rsidRPr="004F66F1">
        <w:rPr>
          <w:rStyle w:val="Char6"/>
          <w:rtl/>
        </w:rPr>
        <w:t>ی</w:t>
      </w:r>
      <w:r w:rsidRPr="004F66F1">
        <w:rPr>
          <w:rStyle w:val="Char6"/>
          <w:rtl/>
        </w:rPr>
        <w:t>د را م</w:t>
      </w:r>
      <w:r w:rsidR="00DF6C5B" w:rsidRPr="004F66F1">
        <w:rPr>
          <w:rStyle w:val="Char6"/>
          <w:rtl/>
        </w:rPr>
        <w:t>ی</w:t>
      </w:r>
      <w:r w:rsidRPr="004F66F1">
        <w:rPr>
          <w:rStyle w:val="Char6"/>
          <w:rtl/>
        </w:rPr>
        <w:t>‌نوشتم.</w:t>
      </w:r>
    </w:p>
    <w:p w:rsidR="00B02293" w:rsidRPr="004F66F1" w:rsidRDefault="00B02293" w:rsidP="004B6E14">
      <w:pPr>
        <w:widowControl w:val="0"/>
        <w:ind w:firstLine="284"/>
        <w:jc w:val="both"/>
        <w:rPr>
          <w:rStyle w:val="Char6"/>
          <w:rtl/>
        </w:rPr>
      </w:pPr>
      <w:r w:rsidRPr="004F66F1">
        <w:rPr>
          <w:rStyle w:val="Char6"/>
          <w:rtl/>
        </w:rPr>
        <w:t>از اوزاع</w:t>
      </w:r>
      <w:r w:rsidR="00DF6C5B" w:rsidRPr="004F66F1">
        <w:rPr>
          <w:rStyle w:val="Char6"/>
          <w:rtl/>
        </w:rPr>
        <w:t>ی</w:t>
      </w:r>
      <w:r w:rsidRPr="004F66F1">
        <w:rPr>
          <w:rStyle w:val="Char6"/>
          <w:rtl/>
        </w:rPr>
        <w:t xml:space="preserve"> نقل شده است: ا</w:t>
      </w:r>
      <w:r w:rsidR="00DF6C5B" w:rsidRPr="004F66F1">
        <w:rPr>
          <w:rStyle w:val="Char6"/>
          <w:rtl/>
        </w:rPr>
        <w:t>ی</w:t>
      </w:r>
      <w:r w:rsidRPr="004F66F1">
        <w:rPr>
          <w:rStyle w:val="Char6"/>
          <w:rtl/>
        </w:rPr>
        <w:t>ن علم تا زمان</w:t>
      </w:r>
      <w:r w:rsidR="00DF6C5B" w:rsidRPr="004F66F1">
        <w:rPr>
          <w:rStyle w:val="Char6"/>
          <w:rtl/>
        </w:rPr>
        <w:t>یک</w:t>
      </w:r>
      <w:r w:rsidRPr="004F66F1">
        <w:rPr>
          <w:rStyle w:val="Char6"/>
          <w:rtl/>
        </w:rPr>
        <w:t>ه از دهان دانشمندان خارج م</w:t>
      </w:r>
      <w:r w:rsidR="00DF6C5B" w:rsidRPr="004F66F1">
        <w:rPr>
          <w:rStyle w:val="Char6"/>
          <w:rtl/>
        </w:rPr>
        <w:t>ی</w:t>
      </w:r>
      <w:r w:rsidRPr="004F66F1">
        <w:rPr>
          <w:rStyle w:val="Char6"/>
          <w:rtl/>
        </w:rPr>
        <w:t>‌شد و به بحث و بررس</w:t>
      </w:r>
      <w:r w:rsidR="00DF6C5B" w:rsidRPr="004F66F1">
        <w:rPr>
          <w:rStyle w:val="Char6"/>
          <w:rtl/>
        </w:rPr>
        <w:t>ی</w:t>
      </w:r>
      <w:r w:rsidRPr="004F66F1">
        <w:rPr>
          <w:rStyle w:val="Char6"/>
          <w:rtl/>
        </w:rPr>
        <w:t xml:space="preserve"> آن م</w:t>
      </w:r>
      <w:r w:rsidR="00DF6C5B" w:rsidRPr="004F66F1">
        <w:rPr>
          <w:rStyle w:val="Char6"/>
          <w:rtl/>
        </w:rPr>
        <w:t>ی</w:t>
      </w:r>
      <w:r w:rsidRPr="004F66F1">
        <w:rPr>
          <w:rStyle w:val="Char6"/>
          <w:rtl/>
        </w:rPr>
        <w:t>‌گذاشتند برجسته و ممتاز بود ول</w:t>
      </w:r>
      <w:r w:rsidR="00DF6C5B" w:rsidRPr="004F66F1">
        <w:rPr>
          <w:rStyle w:val="Char6"/>
          <w:rtl/>
        </w:rPr>
        <w:t>ی</w:t>
      </w:r>
      <w:r w:rsidRPr="004F66F1">
        <w:rPr>
          <w:rStyle w:val="Char6"/>
          <w:rtl/>
        </w:rPr>
        <w:t xml:space="preserve"> وقت</w:t>
      </w:r>
      <w:r w:rsidR="00DF6C5B" w:rsidRPr="004F66F1">
        <w:rPr>
          <w:rStyle w:val="Char6"/>
          <w:rtl/>
        </w:rPr>
        <w:t>ی</w:t>
      </w:r>
      <w:r w:rsidRPr="004F66F1">
        <w:rPr>
          <w:rStyle w:val="Char6"/>
          <w:rtl/>
        </w:rPr>
        <w:t xml:space="preserve"> به م</w:t>
      </w:r>
      <w:r w:rsidR="00DF6C5B" w:rsidRPr="004F66F1">
        <w:rPr>
          <w:rStyle w:val="Char6"/>
          <w:rtl/>
        </w:rPr>
        <w:t>ی</w:t>
      </w:r>
      <w:r w:rsidRPr="004F66F1">
        <w:rPr>
          <w:rStyle w:val="Char6"/>
          <w:rtl/>
        </w:rPr>
        <w:t xml:space="preserve">ان </w:t>
      </w:r>
      <w:r w:rsidR="00DF6C5B" w:rsidRPr="004F66F1">
        <w:rPr>
          <w:rStyle w:val="Char6"/>
          <w:rtl/>
        </w:rPr>
        <w:t>ک</w:t>
      </w:r>
      <w:r w:rsidRPr="004F66F1">
        <w:rPr>
          <w:rStyle w:val="Char6"/>
          <w:rtl/>
        </w:rPr>
        <w:t>تابها افتاد نور و روشنا</w:t>
      </w:r>
      <w:r w:rsidR="00DF6C5B" w:rsidRPr="004F66F1">
        <w:rPr>
          <w:rStyle w:val="Char6"/>
          <w:rtl/>
        </w:rPr>
        <w:t>یی</w:t>
      </w:r>
      <w:r w:rsidRPr="004F66F1">
        <w:rPr>
          <w:rStyle w:val="Char6"/>
          <w:rtl/>
        </w:rPr>
        <w:t xml:space="preserve"> آن از م</w:t>
      </w:r>
      <w:r w:rsidR="00DF6C5B" w:rsidRPr="004F66F1">
        <w:rPr>
          <w:rStyle w:val="Char6"/>
          <w:rtl/>
        </w:rPr>
        <w:t>ی</w:t>
      </w:r>
      <w:r w:rsidRPr="004F66F1">
        <w:rPr>
          <w:rStyle w:val="Char6"/>
          <w:rtl/>
        </w:rPr>
        <w:t>ان رفت و به دست نا اهلان افتاد. ابن‌الصلاح شهرزور</w:t>
      </w:r>
      <w:r w:rsidR="00DF6C5B" w:rsidRPr="004F66F1">
        <w:rPr>
          <w:rStyle w:val="Char6"/>
          <w:rtl/>
        </w:rPr>
        <w:t>ی</w:t>
      </w:r>
      <w:r w:rsidRPr="004F66F1">
        <w:rPr>
          <w:rStyle w:val="Char6"/>
          <w:rtl/>
        </w:rPr>
        <w:t xml:space="preserve"> در </w:t>
      </w:r>
      <w:r w:rsidR="00DF6C5B" w:rsidRPr="004F66F1">
        <w:rPr>
          <w:rStyle w:val="Char6"/>
          <w:rtl/>
        </w:rPr>
        <w:t>ک</w:t>
      </w:r>
      <w:r w:rsidRPr="004F66F1">
        <w:rPr>
          <w:rStyle w:val="Char6"/>
          <w:rtl/>
        </w:rPr>
        <w:t>تاب: علوم الحد</w:t>
      </w:r>
      <w:r w:rsidR="00DF6C5B" w:rsidRPr="004F66F1">
        <w:rPr>
          <w:rStyle w:val="Char6"/>
          <w:rtl/>
        </w:rPr>
        <w:t>ی</w:t>
      </w:r>
      <w:r w:rsidRPr="004F66F1">
        <w:rPr>
          <w:rStyle w:val="Char6"/>
          <w:rtl/>
        </w:rPr>
        <w:t>ث-171 ا</w:t>
      </w:r>
      <w:r w:rsidR="00DF6C5B" w:rsidRPr="004F66F1">
        <w:rPr>
          <w:rStyle w:val="Char6"/>
          <w:rtl/>
        </w:rPr>
        <w:t>ی</w:t>
      </w:r>
      <w:r w:rsidRPr="004F66F1">
        <w:rPr>
          <w:rStyle w:val="Char6"/>
          <w:rtl/>
        </w:rPr>
        <w:t>ن روا</w:t>
      </w:r>
      <w:r w:rsidR="00DF6C5B" w:rsidRPr="004F66F1">
        <w:rPr>
          <w:rStyle w:val="Char6"/>
          <w:rtl/>
        </w:rPr>
        <w:t>ی</w:t>
      </w:r>
      <w:r w:rsidRPr="004F66F1">
        <w:rPr>
          <w:rStyle w:val="Char6"/>
          <w:rtl/>
        </w:rPr>
        <w:t>ت را به صورت مختصر با لفظ: «ا</w:t>
      </w:r>
      <w:r w:rsidR="00DF6C5B" w:rsidRPr="004F66F1">
        <w:rPr>
          <w:rStyle w:val="Char6"/>
          <w:rtl/>
        </w:rPr>
        <w:t>ی</w:t>
      </w:r>
      <w:r w:rsidRPr="004F66F1">
        <w:rPr>
          <w:rStyle w:val="Char6"/>
          <w:rtl/>
        </w:rPr>
        <w:t>ن علم برجسته و شر</w:t>
      </w:r>
      <w:r w:rsidR="00DF6C5B" w:rsidRPr="004F66F1">
        <w:rPr>
          <w:rStyle w:val="Char6"/>
          <w:rtl/>
        </w:rPr>
        <w:t>ی</w:t>
      </w:r>
      <w:r w:rsidRPr="004F66F1">
        <w:rPr>
          <w:rStyle w:val="Char6"/>
          <w:rtl/>
        </w:rPr>
        <w:t>ف بود و محدثان م</w:t>
      </w:r>
      <w:r w:rsidR="00DF6C5B" w:rsidRPr="004F66F1">
        <w:rPr>
          <w:rStyle w:val="Char6"/>
          <w:rtl/>
        </w:rPr>
        <w:t>ی</w:t>
      </w:r>
      <w:r w:rsidRPr="004F66F1">
        <w:rPr>
          <w:rStyle w:val="Char6"/>
          <w:rtl/>
        </w:rPr>
        <w:t>ان خود به بحث م</w:t>
      </w:r>
      <w:r w:rsidR="00DF6C5B" w:rsidRPr="004F66F1">
        <w:rPr>
          <w:rStyle w:val="Char6"/>
          <w:rtl/>
        </w:rPr>
        <w:t>ی</w:t>
      </w:r>
      <w:r w:rsidRPr="004F66F1">
        <w:rPr>
          <w:rStyle w:val="Char6"/>
          <w:rtl/>
        </w:rPr>
        <w:t>‌گذاشتند، ول</w:t>
      </w:r>
      <w:r w:rsidR="00DF6C5B" w:rsidRPr="004F66F1">
        <w:rPr>
          <w:rStyle w:val="Char6"/>
          <w:rtl/>
        </w:rPr>
        <w:t>ی</w:t>
      </w:r>
      <w:r w:rsidRPr="004F66F1">
        <w:rPr>
          <w:rStyle w:val="Char6"/>
          <w:rtl/>
        </w:rPr>
        <w:t xml:space="preserve"> وارد </w:t>
      </w:r>
      <w:r w:rsidR="00DF6C5B" w:rsidRPr="004F66F1">
        <w:rPr>
          <w:rStyle w:val="Char6"/>
          <w:rtl/>
        </w:rPr>
        <w:t>ک</w:t>
      </w:r>
      <w:r w:rsidRPr="004F66F1">
        <w:rPr>
          <w:rStyle w:val="Char6"/>
          <w:rtl/>
        </w:rPr>
        <w:t>تابها شد و به دست نااهلان افتاد» بیان کرده است.</w:t>
      </w:r>
    </w:p>
    <w:p w:rsidR="00B02293" w:rsidRPr="004F66F1" w:rsidRDefault="00B02293" w:rsidP="00B02293">
      <w:pPr>
        <w:pStyle w:val="a4"/>
        <w:rPr>
          <w:caps/>
          <w:rtl/>
        </w:rPr>
      </w:pPr>
      <w:bookmarkStart w:id="778" w:name="_Toc354652334"/>
      <w:bookmarkStart w:id="779" w:name="_Toc432786117"/>
      <w:bookmarkStart w:id="780" w:name="_Toc433011597"/>
      <w:r w:rsidRPr="004F66F1">
        <w:rPr>
          <w:caps/>
          <w:rtl/>
        </w:rPr>
        <w:t>پاسـخ شبهه سوم</w:t>
      </w:r>
      <w:bookmarkEnd w:id="778"/>
      <w:bookmarkEnd w:id="779"/>
      <w:bookmarkEnd w:id="780"/>
    </w:p>
    <w:p w:rsidR="00B02293" w:rsidRPr="004F66F1" w:rsidRDefault="00B02293" w:rsidP="00B02293">
      <w:pPr>
        <w:ind w:firstLine="284"/>
        <w:jc w:val="both"/>
        <w:rPr>
          <w:rStyle w:val="Char6"/>
          <w:rtl/>
        </w:rPr>
      </w:pPr>
      <w:r w:rsidRPr="004F66F1">
        <w:rPr>
          <w:rStyle w:val="Char6"/>
          <w:rtl/>
        </w:rPr>
        <w:t>ا</w:t>
      </w:r>
      <w:r w:rsidR="00DF6C5B" w:rsidRPr="004F66F1">
        <w:rPr>
          <w:rStyle w:val="Char6"/>
          <w:rtl/>
        </w:rPr>
        <w:t>ی</w:t>
      </w:r>
      <w:r w:rsidRPr="004F66F1">
        <w:rPr>
          <w:rStyle w:val="Char6"/>
          <w:rtl/>
        </w:rPr>
        <w:t>ن شبهه در برگ</w:t>
      </w:r>
      <w:r w:rsidR="00DF6C5B" w:rsidRPr="004F66F1">
        <w:rPr>
          <w:rStyle w:val="Char6"/>
          <w:rtl/>
        </w:rPr>
        <w:t>ی</w:t>
      </w:r>
      <w:r w:rsidRPr="004F66F1">
        <w:rPr>
          <w:rStyle w:val="Char6"/>
          <w:rtl/>
        </w:rPr>
        <w:t>رنده‌</w:t>
      </w:r>
      <w:r w:rsidR="00DF6C5B" w:rsidRPr="004F66F1">
        <w:rPr>
          <w:rStyle w:val="Char6"/>
          <w:rtl/>
        </w:rPr>
        <w:t>ی</w:t>
      </w:r>
      <w:r w:rsidRPr="004F66F1">
        <w:rPr>
          <w:rStyle w:val="Char6"/>
          <w:rtl/>
        </w:rPr>
        <w:t xml:space="preserve"> مسائل متعدد</w:t>
      </w:r>
      <w:r w:rsidR="00DF6C5B" w:rsidRPr="004F66F1">
        <w:rPr>
          <w:rStyle w:val="Char6"/>
          <w:rtl/>
        </w:rPr>
        <w:t>ی</w:t>
      </w:r>
      <w:r w:rsidRPr="004F66F1">
        <w:rPr>
          <w:rStyle w:val="Char6"/>
          <w:rtl/>
        </w:rPr>
        <w:t xml:space="preserve"> است </w:t>
      </w:r>
      <w:r w:rsidR="00DF6C5B" w:rsidRPr="004F66F1">
        <w:rPr>
          <w:rStyle w:val="Char6"/>
          <w:rtl/>
        </w:rPr>
        <w:t>ک</w:t>
      </w:r>
      <w:r w:rsidRPr="004F66F1">
        <w:rPr>
          <w:rStyle w:val="Char6"/>
          <w:rtl/>
        </w:rPr>
        <w:t>ه گو</w:t>
      </w:r>
      <w:r w:rsidR="00DF6C5B" w:rsidRPr="004F66F1">
        <w:rPr>
          <w:rStyle w:val="Char6"/>
          <w:rtl/>
        </w:rPr>
        <w:t>ی</w:t>
      </w:r>
      <w:r w:rsidRPr="004F66F1">
        <w:rPr>
          <w:rStyle w:val="Char6"/>
          <w:rtl/>
        </w:rPr>
        <w:t>نده‌</w:t>
      </w:r>
      <w:r w:rsidR="00DF6C5B" w:rsidRPr="004F66F1">
        <w:rPr>
          <w:rStyle w:val="Char6"/>
          <w:rtl/>
        </w:rPr>
        <w:t>ی</w:t>
      </w:r>
      <w:r w:rsidRPr="004F66F1">
        <w:rPr>
          <w:rStyle w:val="Char6"/>
          <w:rtl/>
        </w:rPr>
        <w:t xml:space="preserve"> آن از راه راست منحرف گشته است. لذا بر ما لازم است همه‌</w:t>
      </w:r>
      <w:r w:rsidR="00DF6C5B" w:rsidRPr="004F66F1">
        <w:rPr>
          <w:rStyle w:val="Char6"/>
          <w:rtl/>
        </w:rPr>
        <w:t>ی</w:t>
      </w:r>
      <w:r w:rsidRPr="004F66F1">
        <w:rPr>
          <w:rStyle w:val="Char6"/>
          <w:rtl/>
        </w:rPr>
        <w:t xml:space="preserve"> ا</w:t>
      </w:r>
      <w:r w:rsidR="00DF6C5B" w:rsidRPr="004F66F1">
        <w:rPr>
          <w:rStyle w:val="Char6"/>
          <w:rtl/>
        </w:rPr>
        <w:t>ی</w:t>
      </w:r>
      <w:r w:rsidRPr="004F66F1">
        <w:rPr>
          <w:rStyle w:val="Char6"/>
          <w:rtl/>
        </w:rPr>
        <w:t>ن مسائل را توض</w:t>
      </w:r>
      <w:r w:rsidR="00DF6C5B" w:rsidRPr="004F66F1">
        <w:rPr>
          <w:rStyle w:val="Char6"/>
          <w:rtl/>
        </w:rPr>
        <w:t>ی</w:t>
      </w:r>
      <w:r w:rsidRPr="004F66F1">
        <w:rPr>
          <w:rStyle w:val="Char6"/>
          <w:rtl/>
        </w:rPr>
        <w:t xml:space="preserve">ح داده و به خطا و اشتباه موجود در آنها اشاره </w:t>
      </w:r>
      <w:r w:rsidR="00DF6C5B" w:rsidRPr="004F66F1">
        <w:rPr>
          <w:rStyle w:val="Char6"/>
          <w:rtl/>
        </w:rPr>
        <w:t>ک</w:t>
      </w:r>
      <w:r w:rsidRPr="004F66F1">
        <w:rPr>
          <w:rStyle w:val="Char6"/>
          <w:rtl/>
        </w:rPr>
        <w:t>ن</w:t>
      </w:r>
      <w:r w:rsidR="00DF6C5B" w:rsidRPr="004F66F1">
        <w:rPr>
          <w:rStyle w:val="Char6"/>
          <w:rtl/>
        </w:rPr>
        <w:t>ی</w:t>
      </w:r>
      <w:r w:rsidRPr="004F66F1">
        <w:rPr>
          <w:rStyle w:val="Char6"/>
          <w:rtl/>
        </w:rPr>
        <w:t>م، تا شبهه‌</w:t>
      </w:r>
      <w:r w:rsidR="00DF6C5B" w:rsidRPr="004F66F1">
        <w:rPr>
          <w:rStyle w:val="Char6"/>
          <w:rtl/>
        </w:rPr>
        <w:t>ی</w:t>
      </w:r>
      <w:r w:rsidRPr="004F66F1">
        <w:rPr>
          <w:rStyle w:val="Char6"/>
          <w:rtl/>
        </w:rPr>
        <w:t xml:space="preserve"> مزبور از اساس فرو ر</w:t>
      </w:r>
      <w:r w:rsidR="00DF6C5B" w:rsidRPr="004F66F1">
        <w:rPr>
          <w:rStyle w:val="Char6"/>
          <w:rtl/>
        </w:rPr>
        <w:t>ی</w:t>
      </w:r>
      <w:r w:rsidRPr="004F66F1">
        <w:rPr>
          <w:rStyle w:val="Char6"/>
          <w:rtl/>
        </w:rPr>
        <w:t>زد و نادرست</w:t>
      </w:r>
      <w:r w:rsidR="00DF6C5B" w:rsidRPr="004F66F1">
        <w:rPr>
          <w:rStyle w:val="Char6"/>
          <w:rtl/>
        </w:rPr>
        <w:t>ی</w:t>
      </w:r>
      <w:r w:rsidRPr="004F66F1">
        <w:rPr>
          <w:rStyle w:val="Char6"/>
          <w:rtl/>
        </w:rPr>
        <w:t xml:space="preserve"> آن روشن گردد و از پوچ</w:t>
      </w:r>
      <w:r w:rsidR="00DF6C5B" w:rsidRPr="004F66F1">
        <w:rPr>
          <w:rStyle w:val="Char6"/>
          <w:rtl/>
        </w:rPr>
        <w:t>ی</w:t>
      </w:r>
      <w:r w:rsidRPr="004F66F1">
        <w:rPr>
          <w:rStyle w:val="Char6"/>
          <w:rtl/>
        </w:rPr>
        <w:t xml:space="preserve"> و ب</w:t>
      </w:r>
      <w:r w:rsidR="00DF6C5B" w:rsidRPr="004F66F1">
        <w:rPr>
          <w:rStyle w:val="Char6"/>
          <w:rtl/>
        </w:rPr>
        <w:t>ی</w:t>
      </w:r>
      <w:r w:rsidRPr="004F66F1">
        <w:rPr>
          <w:rStyle w:val="Char6"/>
          <w:rtl/>
        </w:rPr>
        <w:t>‌اعتبار</w:t>
      </w:r>
      <w:r w:rsidR="00DF6C5B" w:rsidRPr="004F66F1">
        <w:rPr>
          <w:rStyle w:val="Char6"/>
          <w:rtl/>
        </w:rPr>
        <w:t>ی</w:t>
      </w:r>
      <w:r w:rsidRPr="004F66F1">
        <w:rPr>
          <w:rStyle w:val="Char6"/>
          <w:rtl/>
        </w:rPr>
        <w:t>ش اطم</w:t>
      </w:r>
      <w:r w:rsidR="00DF6C5B" w:rsidRPr="004F66F1">
        <w:rPr>
          <w:rStyle w:val="Char6"/>
          <w:rtl/>
        </w:rPr>
        <w:t>ی</w:t>
      </w:r>
      <w:r w:rsidRPr="004F66F1">
        <w:rPr>
          <w:rStyle w:val="Char6"/>
          <w:rtl/>
        </w:rPr>
        <w:t>نان حاصل نما</w:t>
      </w:r>
      <w:r w:rsidR="00DF6C5B" w:rsidRPr="004F66F1">
        <w:rPr>
          <w:rStyle w:val="Char6"/>
          <w:rtl/>
        </w:rPr>
        <w:t>یی</w:t>
      </w:r>
      <w:r w:rsidRPr="004F66F1">
        <w:rPr>
          <w:rStyle w:val="Char6"/>
          <w:rtl/>
        </w:rPr>
        <w:t>م.</w:t>
      </w:r>
    </w:p>
    <w:p w:rsidR="00B02293" w:rsidRPr="004F66F1" w:rsidRDefault="00B02293" w:rsidP="00B02293">
      <w:pPr>
        <w:pStyle w:val="a4"/>
        <w:rPr>
          <w:caps/>
          <w:rtl/>
        </w:rPr>
      </w:pPr>
      <w:bookmarkStart w:id="781" w:name="_Toc354652335"/>
      <w:bookmarkStart w:id="782" w:name="_Toc432786118"/>
      <w:bookmarkStart w:id="783" w:name="_Toc433011598"/>
      <w:r w:rsidRPr="004F66F1">
        <w:rPr>
          <w:caps/>
          <w:rtl/>
        </w:rPr>
        <w:t>حجت بودن به وس</w:t>
      </w:r>
      <w:r w:rsidR="00DF6C5B" w:rsidRPr="004F66F1">
        <w:rPr>
          <w:caps/>
          <w:rtl/>
        </w:rPr>
        <w:t>ی</w:t>
      </w:r>
      <w:r w:rsidRPr="004F66F1">
        <w:rPr>
          <w:caps/>
          <w:rtl/>
        </w:rPr>
        <w:t>له‌</w:t>
      </w:r>
      <w:r w:rsidR="00DF6C5B" w:rsidRPr="004F66F1">
        <w:rPr>
          <w:caps/>
          <w:rtl/>
        </w:rPr>
        <w:t>ی</w:t>
      </w:r>
      <w:r w:rsidRPr="004F66F1">
        <w:rPr>
          <w:caps/>
          <w:rtl/>
        </w:rPr>
        <w:t xml:space="preserve"> عدالت حامل آن تحقق می‌یابد</w:t>
      </w:r>
      <w:bookmarkEnd w:id="781"/>
      <w:bookmarkEnd w:id="782"/>
      <w:bookmarkEnd w:id="783"/>
    </w:p>
    <w:p w:rsidR="00B02293" w:rsidRPr="004F66F1" w:rsidRDefault="00B02293" w:rsidP="00B02293">
      <w:pPr>
        <w:ind w:firstLine="284"/>
        <w:jc w:val="both"/>
        <w:rPr>
          <w:rStyle w:val="Char6"/>
          <w:rtl/>
        </w:rPr>
      </w:pPr>
      <w:r w:rsidRPr="004F66F1">
        <w:rPr>
          <w:rStyle w:val="Char6"/>
          <w:rtl/>
        </w:rPr>
        <w:t>چ</w:t>
      </w:r>
      <w:r w:rsidR="00DF6C5B" w:rsidRPr="004F66F1">
        <w:rPr>
          <w:rStyle w:val="Char6"/>
          <w:rtl/>
        </w:rPr>
        <w:t>ی</w:t>
      </w:r>
      <w:r w:rsidRPr="004F66F1">
        <w:rPr>
          <w:rStyle w:val="Char6"/>
          <w:rtl/>
        </w:rPr>
        <w:t>ز</w:t>
      </w:r>
      <w:r w:rsidR="00DF6C5B" w:rsidRPr="004F66F1">
        <w:rPr>
          <w:rStyle w:val="Char6"/>
          <w:rtl/>
        </w:rPr>
        <w:t>ی</w:t>
      </w:r>
      <w:r w:rsidRPr="004F66F1">
        <w:rPr>
          <w:rStyle w:val="Char6"/>
          <w:rtl/>
        </w:rPr>
        <w:t xml:space="preserve"> که باعث می‌شود حدیث از تغ</w:t>
      </w:r>
      <w:r w:rsidR="00DF6C5B" w:rsidRPr="004F66F1">
        <w:rPr>
          <w:rStyle w:val="Char6"/>
          <w:rtl/>
        </w:rPr>
        <w:t>یی</w:t>
      </w:r>
      <w:r w:rsidRPr="004F66F1">
        <w:rPr>
          <w:rStyle w:val="Char6"/>
          <w:rtl/>
        </w:rPr>
        <w:t>ر و تحریف مصون بماند وقابل اعتماد باشد و حجیت آن ثابت شود، این است که شخص مورد اعتماد و عادل</w:t>
      </w:r>
      <w:r w:rsidR="00DF6C5B" w:rsidRPr="004F66F1">
        <w:rPr>
          <w:rStyle w:val="Char6"/>
          <w:rtl/>
        </w:rPr>
        <w:t>ی</w:t>
      </w:r>
      <w:r w:rsidRPr="004F66F1">
        <w:rPr>
          <w:rStyle w:val="Char6"/>
          <w:rtl/>
        </w:rPr>
        <w:t xml:space="preserve"> آن را روایت کند و آن را به دست </w:t>
      </w:r>
      <w:r w:rsidR="00DF6C5B" w:rsidRPr="004F66F1">
        <w:rPr>
          <w:rStyle w:val="Char6"/>
          <w:rtl/>
        </w:rPr>
        <w:t>ک</w:t>
      </w:r>
      <w:r w:rsidRPr="004F66F1">
        <w:rPr>
          <w:rStyle w:val="Char6"/>
          <w:rtl/>
        </w:rPr>
        <w:t>س</w:t>
      </w:r>
      <w:r w:rsidR="00DF6C5B" w:rsidRPr="004F66F1">
        <w:rPr>
          <w:rStyle w:val="Char6"/>
          <w:rtl/>
        </w:rPr>
        <w:t>ی</w:t>
      </w:r>
      <w:r w:rsidRPr="004F66F1">
        <w:rPr>
          <w:rStyle w:val="Char6"/>
          <w:rtl/>
        </w:rPr>
        <w:t xml:space="preserve"> همچون خودش بسپارد و به هم</w:t>
      </w:r>
      <w:r w:rsidR="00DF6C5B" w:rsidRPr="004F66F1">
        <w:rPr>
          <w:rStyle w:val="Char6"/>
          <w:rtl/>
        </w:rPr>
        <w:t>ی</w:t>
      </w:r>
      <w:r w:rsidRPr="004F66F1">
        <w:rPr>
          <w:rStyle w:val="Char6"/>
          <w:rtl/>
        </w:rPr>
        <w:t>ن ترت</w:t>
      </w:r>
      <w:r w:rsidR="00DF6C5B" w:rsidRPr="004F66F1">
        <w:rPr>
          <w:rStyle w:val="Char6"/>
          <w:rtl/>
        </w:rPr>
        <w:t>ی</w:t>
      </w:r>
      <w:r w:rsidRPr="004F66F1">
        <w:rPr>
          <w:rStyle w:val="Char6"/>
          <w:rtl/>
        </w:rPr>
        <w:t>ب ادامه ‌</w:t>
      </w:r>
      <w:r w:rsidR="00DF6C5B" w:rsidRPr="004F66F1">
        <w:rPr>
          <w:rStyle w:val="Char6"/>
          <w:rtl/>
        </w:rPr>
        <w:t>ی</w:t>
      </w:r>
      <w:r w:rsidRPr="004F66F1">
        <w:rPr>
          <w:rStyle w:val="Char6"/>
          <w:rtl/>
        </w:rPr>
        <w:t>ابد، خواه از طر</w:t>
      </w:r>
      <w:r w:rsidR="00DF6C5B" w:rsidRPr="004F66F1">
        <w:rPr>
          <w:rStyle w:val="Char6"/>
          <w:rtl/>
        </w:rPr>
        <w:t>ی</w:t>
      </w:r>
      <w:r w:rsidRPr="004F66F1">
        <w:rPr>
          <w:rStyle w:val="Char6"/>
          <w:rtl/>
        </w:rPr>
        <w:t xml:space="preserve">ق حفظ آن، </w:t>
      </w:r>
      <w:r w:rsidR="00DF6C5B" w:rsidRPr="004F66F1">
        <w:rPr>
          <w:rStyle w:val="Char6"/>
          <w:rtl/>
        </w:rPr>
        <w:t>ی</w:t>
      </w:r>
      <w:r w:rsidRPr="004F66F1">
        <w:rPr>
          <w:rStyle w:val="Char6"/>
          <w:rtl/>
        </w:rPr>
        <w:t xml:space="preserve">ا نوشتنش و </w:t>
      </w:r>
      <w:r w:rsidR="00DF6C5B" w:rsidRPr="004F66F1">
        <w:rPr>
          <w:rStyle w:val="Char6"/>
          <w:rtl/>
        </w:rPr>
        <w:t>ی</w:t>
      </w:r>
      <w:r w:rsidRPr="004F66F1">
        <w:rPr>
          <w:rStyle w:val="Char6"/>
          <w:rtl/>
        </w:rPr>
        <w:t xml:space="preserve">ا آن را بفهمد و با الفاظی دقیق و واضح از آن تعبیر کند. لذا هرگاه هر </w:t>
      </w:r>
      <w:r w:rsidR="00DF6C5B" w:rsidRPr="004F66F1">
        <w:rPr>
          <w:rStyle w:val="Char6"/>
          <w:rtl/>
        </w:rPr>
        <w:t>ک</w:t>
      </w:r>
      <w:r w:rsidRPr="004F66F1">
        <w:rPr>
          <w:rStyle w:val="Char6"/>
          <w:rtl/>
        </w:rPr>
        <w:t>دام از ا</w:t>
      </w:r>
      <w:r w:rsidR="00DF6C5B" w:rsidRPr="004F66F1">
        <w:rPr>
          <w:rStyle w:val="Char6"/>
          <w:rtl/>
        </w:rPr>
        <w:t>ی</w:t>
      </w:r>
      <w:r w:rsidRPr="004F66F1">
        <w:rPr>
          <w:rStyle w:val="Char6"/>
          <w:rtl/>
        </w:rPr>
        <w:t>ن سه و</w:t>
      </w:r>
      <w:r w:rsidR="00DF6C5B" w:rsidRPr="004F66F1">
        <w:rPr>
          <w:rStyle w:val="Char6"/>
          <w:rtl/>
        </w:rPr>
        <w:t>ی</w:t>
      </w:r>
      <w:r w:rsidRPr="004F66F1">
        <w:rPr>
          <w:rStyle w:val="Char6"/>
          <w:rtl/>
        </w:rPr>
        <w:t>ژگ</w:t>
      </w:r>
      <w:r w:rsidR="00DF6C5B" w:rsidRPr="004F66F1">
        <w:rPr>
          <w:rStyle w:val="Char6"/>
          <w:rtl/>
        </w:rPr>
        <w:t>ی</w:t>
      </w:r>
      <w:r w:rsidRPr="004F66F1">
        <w:rPr>
          <w:rStyle w:val="Char6"/>
          <w:rtl/>
        </w:rPr>
        <w:t xml:space="preserve"> همراه با عدالت راوی باشد، محافظت و نگهدار</w:t>
      </w:r>
      <w:r w:rsidR="00DF6C5B" w:rsidRPr="004F66F1">
        <w:rPr>
          <w:rStyle w:val="Char6"/>
          <w:rtl/>
        </w:rPr>
        <w:t>ی</w:t>
      </w:r>
      <w:r w:rsidRPr="004F66F1">
        <w:rPr>
          <w:rStyle w:val="Char6"/>
          <w:rtl/>
        </w:rPr>
        <w:t xml:space="preserve"> صورت گرفته است. ول</w:t>
      </w:r>
      <w:r w:rsidR="00DF6C5B" w:rsidRPr="004F66F1">
        <w:rPr>
          <w:rStyle w:val="Char6"/>
          <w:rtl/>
        </w:rPr>
        <w:t>ی</w:t>
      </w:r>
      <w:r w:rsidRPr="004F66F1">
        <w:rPr>
          <w:rStyle w:val="Char6"/>
          <w:rtl/>
        </w:rPr>
        <w:t xml:space="preserve"> هرگاه ا</w:t>
      </w:r>
      <w:r w:rsidR="00DF6C5B" w:rsidRPr="004F66F1">
        <w:rPr>
          <w:rStyle w:val="Char6"/>
          <w:rtl/>
        </w:rPr>
        <w:t>ی</w:t>
      </w:r>
      <w:r w:rsidRPr="004F66F1">
        <w:rPr>
          <w:rStyle w:val="Char6"/>
          <w:rtl/>
        </w:rPr>
        <w:t>ن سه و</w:t>
      </w:r>
      <w:r w:rsidR="00DF6C5B" w:rsidRPr="004F66F1">
        <w:rPr>
          <w:rStyle w:val="Char6"/>
          <w:rtl/>
        </w:rPr>
        <w:t>ی</w:t>
      </w:r>
      <w:r w:rsidRPr="004F66F1">
        <w:rPr>
          <w:rStyle w:val="Char6"/>
          <w:rtl/>
        </w:rPr>
        <w:t>ژگ</w:t>
      </w:r>
      <w:r w:rsidR="00DF6C5B" w:rsidRPr="004F66F1">
        <w:rPr>
          <w:rStyle w:val="Char6"/>
          <w:rtl/>
        </w:rPr>
        <w:t>ی</w:t>
      </w:r>
      <w:r w:rsidRPr="004F66F1">
        <w:rPr>
          <w:rStyle w:val="Char6"/>
          <w:rtl/>
        </w:rPr>
        <w:t xml:space="preserve"> وجود داشته باشد اما وصف عدالت منتف</w:t>
      </w:r>
      <w:r w:rsidR="00DF6C5B" w:rsidRPr="004F66F1">
        <w:rPr>
          <w:rStyle w:val="Char6"/>
          <w:rtl/>
        </w:rPr>
        <w:t>ی</w:t>
      </w:r>
      <w:r w:rsidRPr="004F66F1">
        <w:rPr>
          <w:rStyle w:val="Char6"/>
          <w:rtl/>
        </w:rPr>
        <w:t xml:space="preserve"> باشد، اجتماع و وجود آن سه ویژگی ه</w:t>
      </w:r>
      <w:r w:rsidR="00DF6C5B" w:rsidRPr="004F66F1">
        <w:rPr>
          <w:rStyle w:val="Char6"/>
          <w:rtl/>
        </w:rPr>
        <w:t>ی</w:t>
      </w:r>
      <w:r w:rsidRPr="004F66F1">
        <w:rPr>
          <w:rStyle w:val="Char6"/>
          <w:rtl/>
        </w:rPr>
        <w:t>چ نفع</w:t>
      </w:r>
      <w:r w:rsidR="00DF6C5B" w:rsidRPr="004F66F1">
        <w:rPr>
          <w:rStyle w:val="Char6"/>
          <w:rtl/>
        </w:rPr>
        <w:t>ی</w:t>
      </w:r>
      <w:r w:rsidRPr="004F66F1">
        <w:rPr>
          <w:rStyle w:val="Char6"/>
          <w:rtl/>
        </w:rPr>
        <w:t xml:space="preserve"> در بر ندارد و اصلاً به درد نم</w:t>
      </w:r>
      <w:r w:rsidR="00DF6C5B" w:rsidRPr="004F66F1">
        <w:rPr>
          <w:rStyle w:val="Char6"/>
          <w:rtl/>
        </w:rPr>
        <w:t>ی</w:t>
      </w:r>
      <w:r w:rsidRPr="004F66F1">
        <w:rPr>
          <w:rStyle w:val="Char6"/>
          <w:rtl/>
        </w:rPr>
        <w:t>‌خورد، و در آن صورت از تغ</w:t>
      </w:r>
      <w:r w:rsidR="00DF6C5B" w:rsidRPr="004F66F1">
        <w:rPr>
          <w:rStyle w:val="Char6"/>
          <w:rtl/>
        </w:rPr>
        <w:t>یی</w:t>
      </w:r>
      <w:r w:rsidRPr="004F66F1">
        <w:rPr>
          <w:rStyle w:val="Char6"/>
          <w:rtl/>
        </w:rPr>
        <w:t>ر و تحریف در امان نخواه</w:t>
      </w:r>
      <w:r w:rsidR="00DF6C5B" w:rsidRPr="004F66F1">
        <w:rPr>
          <w:rStyle w:val="Char6"/>
          <w:rtl/>
        </w:rPr>
        <w:t>ی</w:t>
      </w:r>
      <w:r w:rsidRPr="004F66F1">
        <w:rPr>
          <w:rStyle w:val="Char6"/>
          <w:rtl/>
        </w:rPr>
        <w:t xml:space="preserve">م بود. </w:t>
      </w:r>
    </w:p>
    <w:p w:rsidR="00B02293" w:rsidRPr="004F66F1" w:rsidRDefault="00B02293" w:rsidP="00B02293">
      <w:pPr>
        <w:ind w:firstLine="284"/>
        <w:jc w:val="both"/>
        <w:rPr>
          <w:rStyle w:val="Char6"/>
          <w:rtl/>
        </w:rPr>
      </w:pPr>
      <w:r w:rsidRPr="004F66F1">
        <w:rPr>
          <w:rStyle w:val="Char6"/>
          <w:rtl/>
        </w:rPr>
        <w:t>بنابراین هرگاه نوشتن به تنها</w:t>
      </w:r>
      <w:r w:rsidR="00DF6C5B" w:rsidRPr="004F66F1">
        <w:rPr>
          <w:rStyle w:val="Char6"/>
          <w:rtl/>
        </w:rPr>
        <w:t>یی</w:t>
      </w:r>
      <w:r w:rsidRPr="004F66F1">
        <w:rPr>
          <w:rStyle w:val="Char6"/>
          <w:rtl/>
        </w:rPr>
        <w:t xml:space="preserve"> و بدون همراه</w:t>
      </w:r>
      <w:r w:rsidR="00DF6C5B" w:rsidRPr="004F66F1">
        <w:rPr>
          <w:rStyle w:val="Char6"/>
          <w:rtl/>
        </w:rPr>
        <w:t>ی</w:t>
      </w:r>
      <w:r w:rsidRPr="004F66F1">
        <w:rPr>
          <w:rStyle w:val="Char6"/>
          <w:rtl/>
        </w:rPr>
        <w:t xml:space="preserve"> با حفظ، فهم و عدالت راوی و حامل حدیث باشد، </w:t>
      </w:r>
      <w:r w:rsidR="00E90B90" w:rsidRPr="004F66F1">
        <w:rPr>
          <w:rStyle w:val="Char6"/>
          <w:rtl/>
        </w:rPr>
        <w:t>به طر</w:t>
      </w:r>
      <w:r w:rsidR="00DF6C5B" w:rsidRPr="004F66F1">
        <w:rPr>
          <w:rStyle w:val="Char6"/>
          <w:rtl/>
        </w:rPr>
        <w:t>ی</w:t>
      </w:r>
      <w:r w:rsidR="00E90B90" w:rsidRPr="004F66F1">
        <w:rPr>
          <w:rStyle w:val="Char6"/>
          <w:rtl/>
        </w:rPr>
        <w:t>ق اول</w:t>
      </w:r>
      <w:r w:rsidR="00DF6C5B" w:rsidRPr="004F66F1">
        <w:rPr>
          <w:rStyle w:val="Char6"/>
          <w:rtl/>
        </w:rPr>
        <w:t>ی</w:t>
      </w:r>
      <w:r w:rsidR="00E90B90" w:rsidRPr="004F66F1">
        <w:rPr>
          <w:rStyle w:val="Char6"/>
          <w:rtl/>
        </w:rPr>
        <w:t xml:space="preserve"> احتمال اش</w:t>
      </w:r>
      <w:r w:rsidR="00DF6C5B" w:rsidRPr="004F66F1">
        <w:rPr>
          <w:rStyle w:val="Char6"/>
          <w:rtl/>
        </w:rPr>
        <w:t>ک</w:t>
      </w:r>
      <w:r w:rsidR="00E90B90" w:rsidRPr="004F66F1">
        <w:rPr>
          <w:rStyle w:val="Char6"/>
          <w:rtl/>
        </w:rPr>
        <w:t>ال و نقص</w:t>
      </w:r>
      <w:r w:rsidRPr="004F66F1">
        <w:rPr>
          <w:rStyle w:val="Char6"/>
          <w:rtl/>
        </w:rPr>
        <w:t xml:space="preserve"> برا</w:t>
      </w:r>
      <w:r w:rsidR="00DF6C5B" w:rsidRPr="004F66F1">
        <w:rPr>
          <w:rStyle w:val="Char6"/>
          <w:rtl/>
        </w:rPr>
        <w:t>ی</w:t>
      </w:r>
      <w:r w:rsidRPr="004F66F1">
        <w:rPr>
          <w:rStyle w:val="Char6"/>
          <w:rtl/>
        </w:rPr>
        <w:t xml:space="preserve"> نوشته بس</w:t>
      </w:r>
      <w:r w:rsidR="00EA08A7" w:rsidRPr="004F66F1">
        <w:rPr>
          <w:rStyle w:val="Char6"/>
          <w:rtl/>
        </w:rPr>
        <w:t>یار بیشتر است و ما آنگاه به ه</w:t>
      </w:r>
      <w:r w:rsidR="00DF6C5B" w:rsidRPr="004F66F1">
        <w:rPr>
          <w:rStyle w:val="Char6"/>
          <w:rtl/>
        </w:rPr>
        <w:t>ی</w:t>
      </w:r>
      <w:r w:rsidR="00EA08A7" w:rsidRPr="004F66F1">
        <w:rPr>
          <w:rStyle w:val="Char6"/>
          <w:rtl/>
        </w:rPr>
        <w:t>چ</w:t>
      </w:r>
      <w:r w:rsidR="00EA08A7" w:rsidRPr="004F66F1">
        <w:rPr>
          <w:rStyle w:val="Char6"/>
          <w:rFonts w:hint="eastAsia"/>
          <w:rtl/>
        </w:rPr>
        <w:t>‌</w:t>
      </w:r>
      <w:r w:rsidR="00DF6C5B" w:rsidRPr="004F66F1">
        <w:rPr>
          <w:rStyle w:val="Char6"/>
          <w:rtl/>
        </w:rPr>
        <w:t>یک</w:t>
      </w:r>
      <w:r w:rsidRPr="004F66F1">
        <w:rPr>
          <w:rStyle w:val="Char6"/>
          <w:rtl/>
        </w:rPr>
        <w:t xml:space="preserve"> از آن</w:t>
      </w:r>
      <w:r w:rsidR="00EA08A7" w:rsidRPr="004F66F1">
        <w:rPr>
          <w:rStyle w:val="Char6"/>
          <w:rtl/>
        </w:rPr>
        <w:t xml:space="preserve"> نوشته‌ها اطم</w:t>
      </w:r>
      <w:r w:rsidR="00DF6C5B" w:rsidRPr="004F66F1">
        <w:rPr>
          <w:rStyle w:val="Char6"/>
          <w:rtl/>
        </w:rPr>
        <w:t>ی</w:t>
      </w:r>
      <w:r w:rsidR="00EA08A7" w:rsidRPr="004F66F1">
        <w:rPr>
          <w:rStyle w:val="Char6"/>
          <w:rtl/>
        </w:rPr>
        <w:t>نان نخواه</w:t>
      </w:r>
      <w:r w:rsidR="00DF6C5B" w:rsidRPr="004F66F1">
        <w:rPr>
          <w:rStyle w:val="Char6"/>
          <w:rtl/>
        </w:rPr>
        <w:t>ی</w:t>
      </w:r>
      <w:r w:rsidR="00EA08A7" w:rsidRPr="004F66F1">
        <w:rPr>
          <w:rStyle w:val="Char6"/>
          <w:rtl/>
        </w:rPr>
        <w:t>م داشت.</w:t>
      </w:r>
    </w:p>
    <w:p w:rsidR="00B02293" w:rsidRPr="004B6E14" w:rsidRDefault="00B02293" w:rsidP="00B02293">
      <w:pPr>
        <w:ind w:firstLine="284"/>
        <w:jc w:val="both"/>
        <w:rPr>
          <w:rStyle w:val="Char6"/>
          <w:spacing w:val="-4"/>
          <w:rtl/>
        </w:rPr>
      </w:pPr>
      <w:r w:rsidRPr="004B6E14">
        <w:rPr>
          <w:rStyle w:val="Char6"/>
          <w:spacing w:val="-4"/>
          <w:rtl/>
        </w:rPr>
        <w:t>مگر نم</w:t>
      </w:r>
      <w:r w:rsidR="00DF6C5B" w:rsidRPr="004B6E14">
        <w:rPr>
          <w:rStyle w:val="Char6"/>
          <w:spacing w:val="-4"/>
          <w:rtl/>
        </w:rPr>
        <w:t>ی</w:t>
      </w:r>
      <w:r w:rsidRPr="004B6E14">
        <w:rPr>
          <w:rStyle w:val="Char6"/>
          <w:spacing w:val="-4"/>
          <w:rtl/>
        </w:rPr>
        <w:t>‌ب</w:t>
      </w:r>
      <w:r w:rsidR="00DF6C5B" w:rsidRPr="004B6E14">
        <w:rPr>
          <w:rStyle w:val="Char6"/>
          <w:spacing w:val="-4"/>
          <w:rtl/>
        </w:rPr>
        <w:t>ی</w:t>
      </w:r>
      <w:r w:rsidRPr="004B6E14">
        <w:rPr>
          <w:rStyle w:val="Char6"/>
          <w:spacing w:val="-4"/>
          <w:rtl/>
        </w:rPr>
        <w:t>ن</w:t>
      </w:r>
      <w:r w:rsidR="00DF6C5B" w:rsidRPr="004B6E14">
        <w:rPr>
          <w:rStyle w:val="Char6"/>
          <w:spacing w:val="-4"/>
          <w:rtl/>
        </w:rPr>
        <w:t>ی</w:t>
      </w:r>
      <w:r w:rsidRPr="004B6E14">
        <w:rPr>
          <w:rStyle w:val="Char6"/>
          <w:spacing w:val="-4"/>
          <w:rtl/>
        </w:rPr>
        <w:t xml:space="preserve"> </w:t>
      </w:r>
      <w:r w:rsidR="00DF6C5B" w:rsidRPr="004B6E14">
        <w:rPr>
          <w:rStyle w:val="Char6"/>
          <w:spacing w:val="-4"/>
          <w:rtl/>
        </w:rPr>
        <w:t>ی</w:t>
      </w:r>
      <w:r w:rsidRPr="004B6E14">
        <w:rPr>
          <w:rStyle w:val="Char6"/>
          <w:spacing w:val="-4"/>
          <w:rtl/>
        </w:rPr>
        <w:t>هود</w:t>
      </w:r>
      <w:r w:rsidR="00DF6C5B" w:rsidRPr="004B6E14">
        <w:rPr>
          <w:rStyle w:val="Char6"/>
          <w:spacing w:val="-4"/>
          <w:rtl/>
        </w:rPr>
        <w:t>ی</w:t>
      </w:r>
      <w:r w:rsidRPr="004B6E14">
        <w:rPr>
          <w:rStyle w:val="Char6"/>
          <w:spacing w:val="-4"/>
          <w:rtl/>
        </w:rPr>
        <w:t>ان و مس</w:t>
      </w:r>
      <w:r w:rsidR="00DF6C5B" w:rsidRPr="004B6E14">
        <w:rPr>
          <w:rStyle w:val="Char6"/>
          <w:spacing w:val="-4"/>
          <w:rtl/>
        </w:rPr>
        <w:t>ی</w:t>
      </w:r>
      <w:r w:rsidRPr="004B6E14">
        <w:rPr>
          <w:rStyle w:val="Char6"/>
          <w:spacing w:val="-4"/>
          <w:rtl/>
        </w:rPr>
        <w:t>ح</w:t>
      </w:r>
      <w:r w:rsidR="00DF6C5B" w:rsidRPr="004B6E14">
        <w:rPr>
          <w:rStyle w:val="Char6"/>
          <w:spacing w:val="-4"/>
          <w:rtl/>
        </w:rPr>
        <w:t>ی</w:t>
      </w:r>
      <w:r w:rsidRPr="004B6E14">
        <w:rPr>
          <w:rStyle w:val="Char6"/>
          <w:spacing w:val="-4"/>
          <w:rtl/>
        </w:rPr>
        <w:t>ان تورات و انج</w:t>
      </w:r>
      <w:r w:rsidR="00DF6C5B" w:rsidRPr="004B6E14">
        <w:rPr>
          <w:rStyle w:val="Char6"/>
          <w:spacing w:val="-4"/>
          <w:rtl/>
        </w:rPr>
        <w:t>ی</w:t>
      </w:r>
      <w:r w:rsidRPr="004B6E14">
        <w:rPr>
          <w:rStyle w:val="Char6"/>
          <w:spacing w:val="-4"/>
          <w:rtl/>
        </w:rPr>
        <w:t>ل را م</w:t>
      </w:r>
      <w:r w:rsidR="00DF6C5B" w:rsidRPr="004B6E14">
        <w:rPr>
          <w:rStyle w:val="Char6"/>
          <w:spacing w:val="-4"/>
          <w:rtl/>
        </w:rPr>
        <w:t>ی</w:t>
      </w:r>
      <w:r w:rsidRPr="004B6E14">
        <w:rPr>
          <w:rStyle w:val="Char6"/>
          <w:spacing w:val="-4"/>
          <w:rtl/>
        </w:rPr>
        <w:t>‌نوشتند ول</w:t>
      </w:r>
      <w:r w:rsidR="00DF6C5B" w:rsidRPr="004B6E14">
        <w:rPr>
          <w:rStyle w:val="Char6"/>
          <w:spacing w:val="-4"/>
          <w:rtl/>
        </w:rPr>
        <w:t>ی</w:t>
      </w:r>
      <w:r w:rsidRPr="004B6E14">
        <w:rPr>
          <w:rStyle w:val="Char6"/>
          <w:spacing w:val="-4"/>
          <w:rtl/>
        </w:rPr>
        <w:t xml:space="preserve"> با وجود آن به دل</w:t>
      </w:r>
      <w:r w:rsidR="00DF6C5B" w:rsidRPr="004B6E14">
        <w:rPr>
          <w:rStyle w:val="Char6"/>
          <w:spacing w:val="-4"/>
          <w:rtl/>
        </w:rPr>
        <w:t>ی</w:t>
      </w:r>
      <w:r w:rsidRPr="004B6E14">
        <w:rPr>
          <w:rStyle w:val="Char6"/>
          <w:spacing w:val="-4"/>
          <w:rtl/>
        </w:rPr>
        <w:t>ل فقدان و</w:t>
      </w:r>
      <w:r w:rsidR="00DF6C5B" w:rsidRPr="004B6E14">
        <w:rPr>
          <w:rStyle w:val="Char6"/>
          <w:spacing w:val="-4"/>
          <w:rtl/>
        </w:rPr>
        <w:t>ی</w:t>
      </w:r>
      <w:r w:rsidRPr="004B6E14">
        <w:rPr>
          <w:rStyle w:val="Char6"/>
          <w:spacing w:val="-4"/>
          <w:rtl/>
        </w:rPr>
        <w:t>ژگ</w:t>
      </w:r>
      <w:r w:rsidR="00DF6C5B" w:rsidRPr="004B6E14">
        <w:rPr>
          <w:rStyle w:val="Char6"/>
          <w:spacing w:val="-4"/>
          <w:rtl/>
        </w:rPr>
        <w:t>ی</w:t>
      </w:r>
      <w:r w:rsidRPr="004B6E14">
        <w:rPr>
          <w:rStyle w:val="Char6"/>
          <w:spacing w:val="-4"/>
          <w:rtl/>
        </w:rPr>
        <w:t xml:space="preserve"> نو</w:t>
      </w:r>
      <w:r w:rsidR="00DF6C5B" w:rsidRPr="004B6E14">
        <w:rPr>
          <w:rStyle w:val="Char6"/>
          <w:spacing w:val="-4"/>
          <w:rtl/>
        </w:rPr>
        <w:t>ی</w:t>
      </w:r>
      <w:r w:rsidRPr="004B6E14">
        <w:rPr>
          <w:rStyle w:val="Char6"/>
          <w:spacing w:val="-4"/>
          <w:rtl/>
        </w:rPr>
        <w:t>سندگان، تغ</w:t>
      </w:r>
      <w:r w:rsidR="00DF6C5B" w:rsidRPr="004B6E14">
        <w:rPr>
          <w:rStyle w:val="Char6"/>
          <w:spacing w:val="-4"/>
          <w:rtl/>
        </w:rPr>
        <w:t>یی</w:t>
      </w:r>
      <w:r w:rsidRPr="004B6E14">
        <w:rPr>
          <w:rStyle w:val="Char6"/>
          <w:spacing w:val="-4"/>
          <w:rtl/>
        </w:rPr>
        <w:t>ر و تحر</w:t>
      </w:r>
      <w:r w:rsidR="00DF6C5B" w:rsidRPr="004B6E14">
        <w:rPr>
          <w:rStyle w:val="Char6"/>
          <w:spacing w:val="-4"/>
          <w:rtl/>
        </w:rPr>
        <w:t>ی</w:t>
      </w:r>
      <w:r w:rsidRPr="004B6E14">
        <w:rPr>
          <w:rStyle w:val="Char6"/>
          <w:spacing w:val="-4"/>
          <w:rtl/>
        </w:rPr>
        <w:t xml:space="preserve">ف به درون آنها راه </w:t>
      </w:r>
      <w:r w:rsidR="00DF6C5B" w:rsidRPr="004B6E14">
        <w:rPr>
          <w:rStyle w:val="Char6"/>
          <w:spacing w:val="-4"/>
          <w:rtl/>
        </w:rPr>
        <w:t>ی</w:t>
      </w:r>
      <w:r w:rsidRPr="004B6E14">
        <w:rPr>
          <w:rStyle w:val="Char6"/>
          <w:spacing w:val="-4"/>
          <w:rtl/>
        </w:rPr>
        <w:t>افت به گونه‌ا</w:t>
      </w:r>
      <w:r w:rsidR="00DF6C5B" w:rsidRPr="004B6E14">
        <w:rPr>
          <w:rStyle w:val="Char6"/>
          <w:spacing w:val="-4"/>
          <w:rtl/>
        </w:rPr>
        <w:t>ی</w:t>
      </w:r>
      <w:r w:rsidRPr="004B6E14">
        <w:rPr>
          <w:rStyle w:val="Char6"/>
          <w:spacing w:val="-4"/>
          <w:rtl/>
        </w:rPr>
        <w:t xml:space="preserve"> </w:t>
      </w:r>
      <w:r w:rsidR="00DF6C5B" w:rsidRPr="004B6E14">
        <w:rPr>
          <w:rStyle w:val="Char6"/>
          <w:spacing w:val="-4"/>
          <w:rtl/>
        </w:rPr>
        <w:t>ک</w:t>
      </w:r>
      <w:r w:rsidRPr="004B6E14">
        <w:rPr>
          <w:rStyle w:val="Char6"/>
          <w:spacing w:val="-4"/>
          <w:rtl/>
        </w:rPr>
        <w:t>ه ما نم</w:t>
      </w:r>
      <w:r w:rsidR="00DF6C5B" w:rsidRPr="004B6E14">
        <w:rPr>
          <w:rStyle w:val="Char6"/>
          <w:spacing w:val="-4"/>
          <w:rtl/>
        </w:rPr>
        <w:t>ی</w:t>
      </w:r>
      <w:r w:rsidRPr="004B6E14">
        <w:rPr>
          <w:rStyle w:val="Char6"/>
          <w:spacing w:val="-4"/>
          <w:rtl/>
        </w:rPr>
        <w:t>‌توان</w:t>
      </w:r>
      <w:r w:rsidR="00DF6C5B" w:rsidRPr="004B6E14">
        <w:rPr>
          <w:rStyle w:val="Char6"/>
          <w:spacing w:val="-4"/>
          <w:rtl/>
        </w:rPr>
        <w:t>ی</w:t>
      </w:r>
      <w:r w:rsidRPr="004B6E14">
        <w:rPr>
          <w:rStyle w:val="Char6"/>
          <w:spacing w:val="-4"/>
          <w:rtl/>
        </w:rPr>
        <w:t>م از درست</w:t>
      </w:r>
      <w:r w:rsidR="00DF6C5B" w:rsidRPr="004B6E14">
        <w:rPr>
          <w:rStyle w:val="Char6"/>
          <w:spacing w:val="-4"/>
          <w:rtl/>
        </w:rPr>
        <w:t>ی</w:t>
      </w:r>
      <w:r w:rsidRPr="004B6E14">
        <w:rPr>
          <w:rStyle w:val="Char6"/>
          <w:spacing w:val="-4"/>
          <w:rtl/>
        </w:rPr>
        <w:t xml:space="preserve"> آنها اطم</w:t>
      </w:r>
      <w:r w:rsidR="00DF6C5B" w:rsidRPr="004B6E14">
        <w:rPr>
          <w:rStyle w:val="Char6"/>
          <w:spacing w:val="-4"/>
          <w:rtl/>
        </w:rPr>
        <w:t>ی</w:t>
      </w:r>
      <w:r w:rsidRPr="004B6E14">
        <w:rPr>
          <w:rStyle w:val="Char6"/>
          <w:spacing w:val="-4"/>
          <w:rtl/>
        </w:rPr>
        <w:t xml:space="preserve">نان حاصل </w:t>
      </w:r>
      <w:r w:rsidR="00DF6C5B" w:rsidRPr="004B6E14">
        <w:rPr>
          <w:rStyle w:val="Char6"/>
          <w:spacing w:val="-4"/>
          <w:rtl/>
        </w:rPr>
        <w:t>ک</w:t>
      </w:r>
      <w:r w:rsidRPr="004B6E14">
        <w:rPr>
          <w:rStyle w:val="Char6"/>
          <w:spacing w:val="-4"/>
          <w:rtl/>
        </w:rPr>
        <w:t>ن</w:t>
      </w:r>
      <w:r w:rsidR="00DF6C5B" w:rsidRPr="004B6E14">
        <w:rPr>
          <w:rStyle w:val="Char6"/>
          <w:spacing w:val="-4"/>
          <w:rtl/>
        </w:rPr>
        <w:t>ی</w:t>
      </w:r>
      <w:r w:rsidRPr="004B6E14">
        <w:rPr>
          <w:rStyle w:val="Char6"/>
          <w:spacing w:val="-4"/>
          <w:rtl/>
        </w:rPr>
        <w:t>م بل</w:t>
      </w:r>
      <w:r w:rsidR="00DF6C5B" w:rsidRPr="004B6E14">
        <w:rPr>
          <w:rStyle w:val="Char6"/>
          <w:spacing w:val="-4"/>
          <w:rtl/>
        </w:rPr>
        <w:t>ک</w:t>
      </w:r>
      <w:r w:rsidRPr="004B6E14">
        <w:rPr>
          <w:rStyle w:val="Char6"/>
          <w:spacing w:val="-4"/>
          <w:rtl/>
        </w:rPr>
        <w:t>ه از مخالفت با اصلشان اطم</w:t>
      </w:r>
      <w:r w:rsidR="00DF6C5B" w:rsidRPr="004B6E14">
        <w:rPr>
          <w:rStyle w:val="Char6"/>
          <w:spacing w:val="-4"/>
          <w:rtl/>
        </w:rPr>
        <w:t>ی</w:t>
      </w:r>
      <w:r w:rsidRPr="004B6E14">
        <w:rPr>
          <w:rStyle w:val="Char6"/>
          <w:spacing w:val="-4"/>
          <w:rtl/>
        </w:rPr>
        <w:t>نان دار</w:t>
      </w:r>
      <w:r w:rsidR="00DF6C5B" w:rsidRPr="004B6E14">
        <w:rPr>
          <w:rStyle w:val="Char6"/>
          <w:spacing w:val="-4"/>
          <w:rtl/>
        </w:rPr>
        <w:t>ی</w:t>
      </w:r>
      <w:r w:rsidRPr="004B6E14">
        <w:rPr>
          <w:rStyle w:val="Char6"/>
          <w:spacing w:val="-4"/>
          <w:rtl/>
        </w:rPr>
        <w:t>م.</w:t>
      </w:r>
    </w:p>
    <w:p w:rsidR="00B02293" w:rsidRPr="004F66F1" w:rsidRDefault="00B02293" w:rsidP="00EA08A7">
      <w:pPr>
        <w:ind w:firstLine="284"/>
        <w:jc w:val="both"/>
        <w:rPr>
          <w:rStyle w:val="Char6"/>
          <w:rtl/>
        </w:rPr>
      </w:pPr>
      <w:r w:rsidRPr="004F66F1">
        <w:rPr>
          <w:rFonts w:ascii="KFGQPC Uthman Taha Naskh" w:cs="Traditional Arabic" w:hint="cs"/>
          <w:caps/>
          <w:rtl/>
          <w:lang w:bidi="fa-IR"/>
        </w:rPr>
        <w:t>﴿</w:t>
      </w:r>
      <w:r w:rsidRPr="004F66F1">
        <w:rPr>
          <w:rStyle w:val="Char4"/>
          <w:rtl/>
        </w:rPr>
        <w:t>فَوَيۡلٞ لِّلَّذِينَ يَكۡتُبُونَ ٱلۡكِتَٰبَ بِأَيۡدِيهِمۡ ثُمَّ يَقُولُونَ هَٰذَا مِنۡ عِندِ ٱللَّهِ لِيَشۡتَرُواْ بِهِۦ ثَمَنٗا قَلِيلٗاۖ فَوَيۡلٞ لَّهُم مِّمَّا كَتَبَتۡ أَيۡدِيهِمۡ وَوَيۡلٞ لَّهُم مِّمَّا يَكۡسِبُونَ ٧٩</w:t>
      </w:r>
      <w:r w:rsidRPr="004F66F1">
        <w:rPr>
          <w:rFonts w:ascii="KFGQPC Uthman Taha Naskh" w:cs="Traditional Arabic" w:hint="cs"/>
          <w:caps/>
          <w:rtl/>
          <w:lang w:bidi="fa-IR"/>
        </w:rPr>
        <w:t>﴾</w:t>
      </w:r>
      <w:r w:rsidRPr="004F66F1">
        <w:rPr>
          <w:rStyle w:val="Char6"/>
          <w:rtl/>
        </w:rPr>
        <w:t xml:space="preserve"> </w:t>
      </w:r>
      <w:r w:rsidRPr="004F66F1">
        <w:rPr>
          <w:rStyle w:val="Chara"/>
          <w:rtl/>
        </w:rPr>
        <w:t>[البقرة: ٧٩]</w:t>
      </w:r>
      <w:r w:rsidR="00EA08A7" w:rsidRPr="004F66F1">
        <w:rPr>
          <w:rStyle w:val="Chara"/>
          <w:rFonts w:hint="cs"/>
          <w:rtl/>
        </w:rPr>
        <w:t>.</w:t>
      </w:r>
      <w:r w:rsidR="00F3074E">
        <w:rPr>
          <w:rStyle w:val="Char6"/>
          <w:rtl/>
        </w:rPr>
        <w:t xml:space="preserve"> </w:t>
      </w:r>
      <w:r w:rsidR="00EA08A7" w:rsidRPr="004F66F1">
        <w:rPr>
          <w:rFonts w:ascii="AGA Arabesque" w:hAnsi="AGA Arabesque" w:cs="Traditional Arabic" w:hint="cs"/>
          <w:caps/>
          <w:sz w:val="26"/>
          <w:szCs w:val="26"/>
          <w:rtl/>
          <w:lang w:bidi="fa-IR"/>
        </w:rPr>
        <w:t>«</w:t>
      </w:r>
      <w:r w:rsidRPr="004F66F1">
        <w:rPr>
          <w:rStyle w:val="Charb"/>
          <w:rtl/>
        </w:rPr>
        <w:t>وا</w:t>
      </w:r>
      <w:r w:rsidR="00DF6C5B" w:rsidRPr="004F66F1">
        <w:rPr>
          <w:rStyle w:val="Charb"/>
          <w:rtl/>
        </w:rPr>
        <w:t>ی</w:t>
      </w:r>
      <w:r w:rsidRPr="004F66F1">
        <w:rPr>
          <w:rStyle w:val="Charb"/>
          <w:rtl/>
        </w:rPr>
        <w:t xml:space="preserve"> بر </w:t>
      </w:r>
      <w:r w:rsidR="00DF6C5B" w:rsidRPr="004F66F1">
        <w:rPr>
          <w:rStyle w:val="Charb"/>
          <w:rtl/>
        </w:rPr>
        <w:t>ک</w:t>
      </w:r>
      <w:r w:rsidRPr="004F66F1">
        <w:rPr>
          <w:rStyle w:val="Charb"/>
          <w:rtl/>
        </w:rPr>
        <w:t>سان</w:t>
      </w:r>
      <w:r w:rsidR="00DF6C5B" w:rsidRPr="004F66F1">
        <w:rPr>
          <w:rStyle w:val="Charb"/>
          <w:rtl/>
        </w:rPr>
        <w:t>یک</w:t>
      </w:r>
      <w:r w:rsidRPr="004F66F1">
        <w:rPr>
          <w:rStyle w:val="Charb"/>
          <w:rtl/>
        </w:rPr>
        <w:t xml:space="preserve">ه </w:t>
      </w:r>
      <w:r w:rsidR="00DF6C5B" w:rsidRPr="004F66F1">
        <w:rPr>
          <w:rStyle w:val="Charb"/>
          <w:rtl/>
        </w:rPr>
        <w:t>ک</w:t>
      </w:r>
      <w:r w:rsidRPr="004F66F1">
        <w:rPr>
          <w:rStyle w:val="Charb"/>
          <w:rtl/>
        </w:rPr>
        <w:t>تاب را با دست خود م</w:t>
      </w:r>
      <w:r w:rsidR="00DF6C5B" w:rsidRPr="004F66F1">
        <w:rPr>
          <w:rStyle w:val="Charb"/>
          <w:rtl/>
        </w:rPr>
        <w:t>ی</w:t>
      </w:r>
      <w:r w:rsidRPr="004F66F1">
        <w:rPr>
          <w:rStyle w:val="Charb"/>
          <w:rtl/>
        </w:rPr>
        <w:t>‌نو</w:t>
      </w:r>
      <w:r w:rsidR="00DF6C5B" w:rsidRPr="004F66F1">
        <w:rPr>
          <w:rStyle w:val="Charb"/>
          <w:rtl/>
        </w:rPr>
        <w:t>ی</w:t>
      </w:r>
      <w:r w:rsidRPr="004F66F1">
        <w:rPr>
          <w:rStyle w:val="Charb"/>
          <w:rtl/>
        </w:rPr>
        <w:t>سند و آنگاه م</w:t>
      </w:r>
      <w:r w:rsidR="00DF6C5B" w:rsidRPr="004F66F1">
        <w:rPr>
          <w:rStyle w:val="Charb"/>
          <w:rtl/>
        </w:rPr>
        <w:t>ی</w:t>
      </w:r>
      <w:r w:rsidRPr="004F66F1">
        <w:rPr>
          <w:rStyle w:val="Charb"/>
          <w:rtl/>
        </w:rPr>
        <w:t>‌گو</w:t>
      </w:r>
      <w:r w:rsidR="00DF6C5B" w:rsidRPr="004F66F1">
        <w:rPr>
          <w:rStyle w:val="Charb"/>
          <w:rtl/>
        </w:rPr>
        <w:t>ی</w:t>
      </w:r>
      <w:r w:rsidRPr="004F66F1">
        <w:rPr>
          <w:rStyle w:val="Charb"/>
          <w:rtl/>
        </w:rPr>
        <w:t>ند ا</w:t>
      </w:r>
      <w:r w:rsidR="00DF6C5B" w:rsidRPr="004F66F1">
        <w:rPr>
          <w:rStyle w:val="Charb"/>
          <w:rtl/>
        </w:rPr>
        <w:t>ی</w:t>
      </w:r>
      <w:r w:rsidRPr="004F66F1">
        <w:rPr>
          <w:rStyle w:val="Charb"/>
          <w:rtl/>
        </w:rPr>
        <w:t xml:space="preserve">ن از جانب خدا آمده است تا به بهایی </w:t>
      </w:r>
      <w:r w:rsidR="00DF6C5B" w:rsidRPr="004F66F1">
        <w:rPr>
          <w:rStyle w:val="Charb"/>
          <w:rtl/>
        </w:rPr>
        <w:t>ک</w:t>
      </w:r>
      <w:r w:rsidRPr="004F66F1">
        <w:rPr>
          <w:rStyle w:val="Charb"/>
          <w:rtl/>
        </w:rPr>
        <w:t>م آن را بفروشند! وا</w:t>
      </w:r>
      <w:r w:rsidR="00DF6C5B" w:rsidRPr="004F66F1">
        <w:rPr>
          <w:rStyle w:val="Charb"/>
          <w:rtl/>
        </w:rPr>
        <w:t>ی</w:t>
      </w:r>
      <w:r w:rsidRPr="004F66F1">
        <w:rPr>
          <w:rStyle w:val="Charb"/>
          <w:rtl/>
        </w:rPr>
        <w:t xml:space="preserve"> بر آنان از آنچه</w:t>
      </w:r>
      <w:r w:rsidR="00F3074E">
        <w:rPr>
          <w:rStyle w:val="Charb"/>
          <w:rtl/>
        </w:rPr>
        <w:t xml:space="preserve"> </w:t>
      </w:r>
      <w:r w:rsidRPr="004F66F1">
        <w:rPr>
          <w:rStyle w:val="Charb"/>
          <w:rtl/>
        </w:rPr>
        <w:t>با دست‌هایشان نوشتند و وای بر آنها از آنچه به چنگ ‌آوردند</w:t>
      </w:r>
      <w:r w:rsidR="00EA08A7" w:rsidRPr="004F66F1">
        <w:rPr>
          <w:rFonts w:ascii="AGA Arabesque" w:hAnsi="AGA Arabesque" w:cs="Traditional Arabic" w:hint="cs"/>
          <w:caps/>
          <w:sz w:val="26"/>
          <w:szCs w:val="26"/>
          <w:rtl/>
          <w:lang w:bidi="fa-IR"/>
        </w:rPr>
        <w:t>»</w:t>
      </w:r>
      <w:r w:rsidR="00EA08A7" w:rsidRPr="004F66F1">
        <w:rPr>
          <w:rStyle w:val="Char6"/>
          <w:rtl/>
        </w:rPr>
        <w:t>.</w:t>
      </w:r>
    </w:p>
    <w:p w:rsidR="00B02293" w:rsidRPr="004F66F1" w:rsidRDefault="00B02293" w:rsidP="00B02293">
      <w:pPr>
        <w:pStyle w:val="a4"/>
        <w:rPr>
          <w:caps/>
          <w:rtl/>
        </w:rPr>
      </w:pPr>
      <w:bookmarkStart w:id="784" w:name="_Toc354652336"/>
      <w:bookmarkStart w:id="785" w:name="_Toc432786119"/>
      <w:bookmarkStart w:id="786" w:name="_Toc433011599"/>
      <w:r w:rsidRPr="004F66F1">
        <w:rPr>
          <w:caps/>
          <w:rtl/>
        </w:rPr>
        <w:t>نوشتن جزو لوازم حجت بودن ن</w:t>
      </w:r>
      <w:r w:rsidR="00DF6C5B" w:rsidRPr="004F66F1">
        <w:rPr>
          <w:caps/>
          <w:rtl/>
        </w:rPr>
        <w:t>ی</w:t>
      </w:r>
      <w:r w:rsidRPr="004F66F1">
        <w:rPr>
          <w:caps/>
          <w:rtl/>
        </w:rPr>
        <w:t>ست</w:t>
      </w:r>
      <w:bookmarkEnd w:id="784"/>
      <w:bookmarkEnd w:id="785"/>
      <w:bookmarkEnd w:id="786"/>
    </w:p>
    <w:p w:rsidR="00B02293" w:rsidRPr="004F66F1" w:rsidRDefault="00B02293" w:rsidP="00EA08A7">
      <w:pPr>
        <w:ind w:firstLine="284"/>
        <w:jc w:val="both"/>
        <w:rPr>
          <w:rStyle w:val="Char6"/>
          <w:rtl/>
        </w:rPr>
      </w:pPr>
      <w:r w:rsidRPr="004F66F1">
        <w:rPr>
          <w:rStyle w:val="Char6"/>
          <w:rtl/>
        </w:rPr>
        <w:t xml:space="preserve">اگر اصل مهم در حفاظت از سنت و دلیل حجیت آن عدالت حامل آن است </w:t>
      </w:r>
      <w:r w:rsidRPr="004F66F1">
        <w:rPr>
          <w:rFonts w:ascii="AGA Arabesque" w:hAnsi="AGA Arabesque"/>
          <w:b/>
          <w:bCs/>
          <w:caps/>
          <w:rtl/>
          <w:lang w:bidi="fa-IR"/>
        </w:rPr>
        <w:t>–</w:t>
      </w:r>
      <w:r w:rsidR="000479E1" w:rsidRPr="004F66F1">
        <w:rPr>
          <w:rFonts w:ascii="AGA Arabesque" w:hAnsi="AGA Arabesque" w:hint="cs"/>
          <w:b/>
          <w:bCs/>
          <w:caps/>
          <w:rtl/>
          <w:lang w:bidi="fa-IR"/>
        </w:rPr>
        <w:t xml:space="preserve"> </w:t>
      </w:r>
      <w:r w:rsidR="00EA08A7" w:rsidRPr="004F66F1">
        <w:rPr>
          <w:rStyle w:val="Char6"/>
          <w:rtl/>
        </w:rPr>
        <w:t>قطع نظر از ش</w:t>
      </w:r>
      <w:r w:rsidR="00DF6C5B" w:rsidRPr="004F66F1">
        <w:rPr>
          <w:rStyle w:val="Char6"/>
          <w:rtl/>
        </w:rPr>
        <w:t>ی</w:t>
      </w:r>
      <w:r w:rsidR="00EA08A7" w:rsidRPr="004F66F1">
        <w:rPr>
          <w:rStyle w:val="Char6"/>
          <w:rtl/>
        </w:rPr>
        <w:t>وه‌</w:t>
      </w:r>
      <w:r w:rsidR="00DF6C5B" w:rsidRPr="004F66F1">
        <w:rPr>
          <w:rStyle w:val="Char6"/>
          <w:rtl/>
        </w:rPr>
        <w:t>ی</w:t>
      </w:r>
      <w:r w:rsidR="00EA08A7" w:rsidRPr="004F66F1">
        <w:rPr>
          <w:rStyle w:val="Char6"/>
          <w:rtl/>
        </w:rPr>
        <w:t xml:space="preserve"> حمل</w:t>
      </w:r>
      <w:r w:rsidR="00EA08A7" w:rsidRPr="004F66F1">
        <w:rPr>
          <w:rStyle w:val="Char6"/>
          <w:rFonts w:hint="cs"/>
          <w:rtl/>
        </w:rPr>
        <w:t>-</w:t>
      </w:r>
      <w:r w:rsidRPr="004F66F1">
        <w:rPr>
          <w:rStyle w:val="Char6"/>
          <w:rtl/>
        </w:rPr>
        <w:t xml:space="preserve"> به ا</w:t>
      </w:r>
      <w:r w:rsidR="00DF6C5B" w:rsidRPr="004F66F1">
        <w:rPr>
          <w:rStyle w:val="Char6"/>
          <w:rtl/>
        </w:rPr>
        <w:t>ی</w:t>
      </w:r>
      <w:r w:rsidRPr="004F66F1">
        <w:rPr>
          <w:rStyle w:val="Char6"/>
          <w:rtl/>
        </w:rPr>
        <w:t>ن نت</w:t>
      </w:r>
      <w:r w:rsidR="00DF6C5B" w:rsidRPr="004F66F1">
        <w:rPr>
          <w:rStyle w:val="Char6"/>
          <w:rtl/>
        </w:rPr>
        <w:t>ی</w:t>
      </w:r>
      <w:r w:rsidRPr="004F66F1">
        <w:rPr>
          <w:rStyle w:val="Char6"/>
          <w:rtl/>
        </w:rPr>
        <w:t>جه م</w:t>
      </w:r>
      <w:r w:rsidR="00DF6C5B" w:rsidRPr="004F66F1">
        <w:rPr>
          <w:rStyle w:val="Char6"/>
          <w:rtl/>
        </w:rPr>
        <w:t>ی</w:t>
      </w:r>
      <w:r w:rsidRPr="004F66F1">
        <w:rPr>
          <w:rStyle w:val="Char6"/>
          <w:rtl/>
        </w:rPr>
        <w:t>‌رس</w:t>
      </w:r>
      <w:r w:rsidR="00DF6C5B" w:rsidRPr="004F66F1">
        <w:rPr>
          <w:rStyle w:val="Char6"/>
          <w:rtl/>
        </w:rPr>
        <w:t>ی</w:t>
      </w:r>
      <w:r w:rsidRPr="004F66F1">
        <w:rPr>
          <w:rStyle w:val="Char6"/>
          <w:rtl/>
        </w:rPr>
        <w:t xml:space="preserve">م </w:t>
      </w:r>
      <w:r w:rsidR="00DF6C5B" w:rsidRPr="004F66F1">
        <w:rPr>
          <w:rStyle w:val="Char6"/>
          <w:rtl/>
        </w:rPr>
        <w:t>ک</w:t>
      </w:r>
      <w:r w:rsidRPr="004F66F1">
        <w:rPr>
          <w:rStyle w:val="Char6"/>
          <w:rtl/>
        </w:rPr>
        <w:t xml:space="preserve">ه </w:t>
      </w:r>
      <w:r w:rsidR="00DF6C5B" w:rsidRPr="004F66F1">
        <w:rPr>
          <w:rStyle w:val="Char6"/>
          <w:rtl/>
        </w:rPr>
        <w:t>ک</w:t>
      </w:r>
      <w:r w:rsidRPr="004F66F1">
        <w:rPr>
          <w:rStyle w:val="Char6"/>
          <w:rtl/>
        </w:rPr>
        <w:t>تابت و نوشتن از لوازم حجیت محسوب نم</w:t>
      </w:r>
      <w:r w:rsidR="00DF6C5B" w:rsidRPr="004F66F1">
        <w:rPr>
          <w:rStyle w:val="Char6"/>
          <w:rtl/>
        </w:rPr>
        <w:t>ی</w:t>
      </w:r>
      <w:r w:rsidRPr="004F66F1">
        <w:rPr>
          <w:rStyle w:val="Char6"/>
          <w:rtl/>
        </w:rPr>
        <w:t>‌گردد و نگهدار</w:t>
      </w:r>
      <w:r w:rsidR="00DF6C5B" w:rsidRPr="004F66F1">
        <w:rPr>
          <w:rStyle w:val="Char6"/>
          <w:rtl/>
        </w:rPr>
        <w:t>ی</w:t>
      </w:r>
      <w:r w:rsidRPr="004F66F1">
        <w:rPr>
          <w:rStyle w:val="Char6"/>
          <w:rtl/>
        </w:rPr>
        <w:t xml:space="preserve"> و حجیت سنت مشروط به آن نم</w:t>
      </w:r>
      <w:r w:rsidR="00DF6C5B" w:rsidRPr="004F66F1">
        <w:rPr>
          <w:rStyle w:val="Char6"/>
          <w:rtl/>
        </w:rPr>
        <w:t>ی</w:t>
      </w:r>
      <w:r w:rsidRPr="004F66F1">
        <w:rPr>
          <w:rStyle w:val="Char6"/>
          <w:rtl/>
        </w:rPr>
        <w:t>‌باشد، و تنها وس</w:t>
      </w:r>
      <w:r w:rsidR="00DF6C5B" w:rsidRPr="004F66F1">
        <w:rPr>
          <w:rStyle w:val="Char6"/>
          <w:rtl/>
        </w:rPr>
        <w:t>ی</w:t>
      </w:r>
      <w:r w:rsidRPr="004F66F1">
        <w:rPr>
          <w:rStyle w:val="Char6"/>
          <w:rtl/>
        </w:rPr>
        <w:t>له‌</w:t>
      </w:r>
      <w:r w:rsidR="00DF6C5B" w:rsidRPr="004F66F1">
        <w:rPr>
          <w:rStyle w:val="Char6"/>
          <w:rtl/>
        </w:rPr>
        <w:t>ی</w:t>
      </w:r>
      <w:r w:rsidRPr="004F66F1">
        <w:rPr>
          <w:rStyle w:val="Char6"/>
          <w:rtl/>
        </w:rPr>
        <w:t xml:space="preserve"> منحصر به فرد آن به شمار نم</w:t>
      </w:r>
      <w:r w:rsidR="00DF6C5B" w:rsidRPr="004F66F1">
        <w:rPr>
          <w:rStyle w:val="Char6"/>
          <w:rtl/>
        </w:rPr>
        <w:t>ی</w:t>
      </w:r>
      <w:r w:rsidRPr="004F66F1">
        <w:rPr>
          <w:rStyle w:val="Char6"/>
          <w:rtl/>
        </w:rPr>
        <w:t>‌آ</w:t>
      </w:r>
      <w:r w:rsidR="00DF6C5B" w:rsidRPr="004F66F1">
        <w:rPr>
          <w:rStyle w:val="Char6"/>
          <w:rtl/>
        </w:rPr>
        <w:t>ی</w:t>
      </w:r>
      <w:r w:rsidRPr="004F66F1">
        <w:rPr>
          <w:rStyle w:val="Char6"/>
          <w:rtl/>
        </w:rPr>
        <w:t>د. ا</w:t>
      </w:r>
      <w:r w:rsidR="00DF6C5B" w:rsidRPr="004F66F1">
        <w:rPr>
          <w:rStyle w:val="Char6"/>
          <w:rtl/>
        </w:rPr>
        <w:t>ی</w:t>
      </w:r>
      <w:r w:rsidRPr="004F66F1">
        <w:rPr>
          <w:rStyle w:val="Char6"/>
          <w:rtl/>
        </w:rPr>
        <w:t>ن چ</w:t>
      </w:r>
      <w:r w:rsidR="00DF6C5B" w:rsidRPr="004F66F1">
        <w:rPr>
          <w:rStyle w:val="Char6"/>
          <w:rtl/>
        </w:rPr>
        <w:t>ی</w:t>
      </w:r>
      <w:r w:rsidRPr="004F66F1">
        <w:rPr>
          <w:rStyle w:val="Char6"/>
          <w:rtl/>
        </w:rPr>
        <w:t>ز</w:t>
      </w:r>
      <w:r w:rsidR="00DF6C5B" w:rsidRPr="004F66F1">
        <w:rPr>
          <w:rStyle w:val="Char6"/>
          <w:rtl/>
        </w:rPr>
        <w:t>ی</w:t>
      </w:r>
      <w:r w:rsidRPr="004F66F1">
        <w:rPr>
          <w:rStyle w:val="Char6"/>
          <w:rtl/>
        </w:rPr>
        <w:t xml:space="preserve"> است </w:t>
      </w:r>
      <w:r w:rsidR="00DF6C5B" w:rsidRPr="004F66F1">
        <w:rPr>
          <w:rStyle w:val="Char6"/>
          <w:rtl/>
        </w:rPr>
        <w:t>ک</w:t>
      </w:r>
      <w:r w:rsidRPr="004F66F1">
        <w:rPr>
          <w:rStyle w:val="Char6"/>
          <w:rtl/>
        </w:rPr>
        <w:t>ه بسیار واضح است ول</w:t>
      </w:r>
      <w:r w:rsidR="00DF6C5B" w:rsidRPr="004F66F1">
        <w:rPr>
          <w:rStyle w:val="Char6"/>
          <w:rtl/>
        </w:rPr>
        <w:t>ی</w:t>
      </w:r>
      <w:r w:rsidRPr="004F66F1">
        <w:rPr>
          <w:rStyle w:val="Char6"/>
          <w:rtl/>
        </w:rPr>
        <w:t xml:space="preserve"> برا</w:t>
      </w:r>
      <w:r w:rsidR="00DF6C5B" w:rsidRPr="004F66F1">
        <w:rPr>
          <w:rStyle w:val="Char6"/>
          <w:rtl/>
        </w:rPr>
        <w:t>ی</w:t>
      </w:r>
      <w:r w:rsidRPr="004F66F1">
        <w:rPr>
          <w:rStyle w:val="Char6"/>
          <w:rtl/>
        </w:rPr>
        <w:t xml:space="preserve"> توض</w:t>
      </w:r>
      <w:r w:rsidR="00DF6C5B" w:rsidRPr="004F66F1">
        <w:rPr>
          <w:rStyle w:val="Char6"/>
          <w:rtl/>
        </w:rPr>
        <w:t>ی</w:t>
      </w:r>
      <w:r w:rsidRPr="004F66F1">
        <w:rPr>
          <w:rStyle w:val="Char6"/>
          <w:rtl/>
        </w:rPr>
        <w:t>ح و ش</w:t>
      </w:r>
      <w:r w:rsidR="00DF6C5B" w:rsidRPr="004F66F1">
        <w:rPr>
          <w:rStyle w:val="Char6"/>
          <w:rtl/>
        </w:rPr>
        <w:t>ک</w:t>
      </w:r>
      <w:r w:rsidRPr="004F66F1">
        <w:rPr>
          <w:rStyle w:val="Char6"/>
          <w:rtl/>
        </w:rPr>
        <w:t>افتن ب</w:t>
      </w:r>
      <w:r w:rsidR="00DF6C5B" w:rsidRPr="004F66F1">
        <w:rPr>
          <w:rStyle w:val="Char6"/>
          <w:rtl/>
        </w:rPr>
        <w:t>ی</w:t>
      </w:r>
      <w:r w:rsidRPr="004F66F1">
        <w:rPr>
          <w:rStyle w:val="Char6"/>
          <w:rtl/>
        </w:rPr>
        <w:t>شتر ا</w:t>
      </w:r>
      <w:r w:rsidR="00DF6C5B" w:rsidRPr="004F66F1">
        <w:rPr>
          <w:rStyle w:val="Char6"/>
          <w:rtl/>
        </w:rPr>
        <w:t>ی</w:t>
      </w:r>
      <w:r w:rsidRPr="004F66F1">
        <w:rPr>
          <w:rStyle w:val="Char6"/>
          <w:rtl/>
        </w:rPr>
        <w:t>ن موضوع به دلا</w:t>
      </w:r>
      <w:r w:rsidR="00DF6C5B" w:rsidRPr="004F66F1">
        <w:rPr>
          <w:rStyle w:val="Char6"/>
          <w:rtl/>
        </w:rPr>
        <w:t>ی</w:t>
      </w:r>
      <w:r w:rsidRPr="004F66F1">
        <w:rPr>
          <w:rStyle w:val="Char6"/>
          <w:rtl/>
        </w:rPr>
        <w:t>ل ز</w:t>
      </w:r>
      <w:r w:rsidR="00DF6C5B" w:rsidRPr="004F66F1">
        <w:rPr>
          <w:rStyle w:val="Char6"/>
          <w:rtl/>
        </w:rPr>
        <w:t>ی</w:t>
      </w:r>
      <w:r w:rsidRPr="004F66F1">
        <w:rPr>
          <w:rStyle w:val="Char6"/>
          <w:rtl/>
        </w:rPr>
        <w:t>ر اشاره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w:t>
      </w:r>
      <w:r w:rsidR="00DF6C5B" w:rsidRPr="004F66F1">
        <w:rPr>
          <w:rStyle w:val="Char6"/>
          <w:rtl/>
        </w:rPr>
        <w:t>ی</w:t>
      </w:r>
      <w:r w:rsidRPr="004F66F1">
        <w:rPr>
          <w:rStyle w:val="Char6"/>
          <w:rtl/>
        </w:rPr>
        <w:t xml:space="preserve">م: </w:t>
      </w:r>
    </w:p>
    <w:p w:rsidR="00B02293" w:rsidRPr="004F66F1" w:rsidRDefault="00B02293" w:rsidP="00B02293">
      <w:pPr>
        <w:ind w:firstLine="284"/>
        <w:jc w:val="both"/>
        <w:rPr>
          <w:rStyle w:val="Char6"/>
          <w:rtl/>
        </w:rPr>
      </w:pPr>
      <w:r w:rsidRPr="004F66F1">
        <w:rPr>
          <w:rStyle w:val="Char6"/>
          <w:rtl/>
        </w:rPr>
        <w:t>1- ما م</w:t>
      </w:r>
      <w:r w:rsidR="00DF6C5B" w:rsidRPr="004F66F1">
        <w:rPr>
          <w:rStyle w:val="Char6"/>
          <w:rtl/>
        </w:rPr>
        <w:t>ی</w:t>
      </w:r>
      <w:r w:rsidRPr="004F66F1">
        <w:rPr>
          <w:rStyle w:val="Char6"/>
          <w:rtl/>
        </w:rPr>
        <w:t>‌دان</w:t>
      </w:r>
      <w:r w:rsidR="00DF6C5B" w:rsidRPr="004F66F1">
        <w:rPr>
          <w:rStyle w:val="Char6"/>
          <w:rtl/>
        </w:rPr>
        <w:t>ی</w:t>
      </w:r>
      <w:r w:rsidRPr="004F66F1">
        <w:rPr>
          <w:rStyle w:val="Char6"/>
          <w:rtl/>
        </w:rPr>
        <w:t>م پ</w:t>
      </w:r>
      <w:r w:rsidR="00DF6C5B" w:rsidRPr="004F66F1">
        <w:rPr>
          <w:rStyle w:val="Char6"/>
          <w:rtl/>
        </w:rPr>
        <w:t>ی</w:t>
      </w:r>
      <w:r w:rsidRPr="004F66F1">
        <w:rPr>
          <w:rStyle w:val="Char6"/>
          <w:rtl/>
        </w:rPr>
        <w:t>امبر خدا</w:t>
      </w:r>
      <w:r w:rsidR="004F66F1" w:rsidRPr="004F66F1">
        <w:rPr>
          <w:rStyle w:val="Char6"/>
          <w:rFonts w:ascii="CTraditional Arabic" w:hAnsi="CTraditional Arabic" w:cs="CTraditional Arabic"/>
          <w:rtl/>
        </w:rPr>
        <w:t xml:space="preserve"> ج</w:t>
      </w:r>
      <w:r w:rsidRPr="004F66F1">
        <w:rPr>
          <w:rStyle w:val="Char6"/>
          <w:rtl/>
        </w:rPr>
        <w:t xml:space="preserve"> نما</w:t>
      </w:r>
      <w:r w:rsidR="00DF6C5B" w:rsidRPr="004F66F1">
        <w:rPr>
          <w:rStyle w:val="Char6"/>
          <w:rtl/>
        </w:rPr>
        <w:t>ی</w:t>
      </w:r>
      <w:r w:rsidRPr="004F66F1">
        <w:rPr>
          <w:rStyle w:val="Char6"/>
          <w:rtl/>
        </w:rPr>
        <w:t>نده‌ها</w:t>
      </w:r>
      <w:r w:rsidR="00DF6C5B" w:rsidRPr="004F66F1">
        <w:rPr>
          <w:rStyle w:val="Char6"/>
          <w:rtl/>
        </w:rPr>
        <w:t>یی</w:t>
      </w:r>
      <w:r w:rsidRPr="004F66F1">
        <w:rPr>
          <w:rStyle w:val="Char6"/>
          <w:rtl/>
        </w:rPr>
        <w:t xml:space="preserve"> از م</w:t>
      </w:r>
      <w:r w:rsidR="00DF6C5B" w:rsidRPr="004F66F1">
        <w:rPr>
          <w:rStyle w:val="Char6"/>
          <w:rtl/>
        </w:rPr>
        <w:t>ی</w:t>
      </w:r>
      <w:r w:rsidRPr="004F66F1">
        <w:rPr>
          <w:rStyle w:val="Char6"/>
          <w:rtl/>
        </w:rPr>
        <w:t xml:space="preserve">ان </w:t>
      </w:r>
      <w:r w:rsidR="00EA08A7" w:rsidRPr="004F66F1">
        <w:rPr>
          <w:rStyle w:val="Char6"/>
          <w:rtl/>
        </w:rPr>
        <w:t>صحابه را انتخاب و به</w:t>
      </w:r>
      <w:r w:rsidR="00EA08A7" w:rsidRPr="004F66F1">
        <w:rPr>
          <w:rStyle w:val="Char6"/>
          <w:rFonts w:hint="eastAsia"/>
          <w:rtl/>
        </w:rPr>
        <w:t>‌</w:t>
      </w:r>
      <w:r w:rsidRPr="004F66F1">
        <w:rPr>
          <w:rStyle w:val="Char6"/>
          <w:rtl/>
        </w:rPr>
        <w:t>سو</w:t>
      </w:r>
      <w:r w:rsidR="00DF6C5B" w:rsidRPr="004F66F1">
        <w:rPr>
          <w:rStyle w:val="Char6"/>
          <w:rtl/>
        </w:rPr>
        <w:t>ی</w:t>
      </w:r>
      <w:r w:rsidRPr="004F66F1">
        <w:rPr>
          <w:rStyle w:val="Char6"/>
          <w:rtl/>
        </w:rPr>
        <w:t xml:space="preserve"> قبا</w:t>
      </w:r>
      <w:r w:rsidR="00DF6C5B" w:rsidRPr="004F66F1">
        <w:rPr>
          <w:rStyle w:val="Char6"/>
          <w:rtl/>
        </w:rPr>
        <w:t>ی</w:t>
      </w:r>
      <w:r w:rsidRPr="004F66F1">
        <w:rPr>
          <w:rStyle w:val="Char6"/>
          <w:rtl/>
        </w:rPr>
        <w:t>ل مختلف گس</w:t>
      </w:r>
      <w:r w:rsidR="00DF6C5B" w:rsidRPr="004F66F1">
        <w:rPr>
          <w:rStyle w:val="Char6"/>
          <w:rtl/>
        </w:rPr>
        <w:t>ی</w:t>
      </w:r>
      <w:r w:rsidRPr="004F66F1">
        <w:rPr>
          <w:rStyle w:val="Char6"/>
          <w:rtl/>
        </w:rPr>
        <w:t>ل م</w:t>
      </w:r>
      <w:r w:rsidR="00DF6C5B" w:rsidRPr="004F66F1">
        <w:rPr>
          <w:rStyle w:val="Char6"/>
          <w:rtl/>
        </w:rPr>
        <w:t>ی</w:t>
      </w:r>
      <w:r w:rsidRPr="004F66F1">
        <w:rPr>
          <w:rStyle w:val="Char6"/>
          <w:rtl/>
        </w:rPr>
        <w:t>‌داشت تا مردم را به اسلام فرا خوانده، اح</w:t>
      </w:r>
      <w:r w:rsidR="00DF6C5B" w:rsidRPr="004F66F1">
        <w:rPr>
          <w:rStyle w:val="Char6"/>
          <w:rtl/>
        </w:rPr>
        <w:t>ک</w:t>
      </w:r>
      <w:r w:rsidRPr="004F66F1">
        <w:rPr>
          <w:rStyle w:val="Char6"/>
          <w:rtl/>
        </w:rPr>
        <w:t>ام و قوان</w:t>
      </w:r>
      <w:r w:rsidR="00DF6C5B" w:rsidRPr="004F66F1">
        <w:rPr>
          <w:rStyle w:val="Char6"/>
          <w:rtl/>
        </w:rPr>
        <w:t>ی</w:t>
      </w:r>
      <w:r w:rsidRPr="004F66F1">
        <w:rPr>
          <w:rStyle w:val="Char6"/>
          <w:rtl/>
        </w:rPr>
        <w:t>ن آن را به ا</w:t>
      </w:r>
      <w:r w:rsidR="00DF6C5B" w:rsidRPr="004F66F1">
        <w:rPr>
          <w:rStyle w:val="Char6"/>
          <w:rtl/>
        </w:rPr>
        <w:t>ی</w:t>
      </w:r>
      <w:r w:rsidRPr="004F66F1">
        <w:rPr>
          <w:rStyle w:val="Char6"/>
          <w:rtl/>
        </w:rPr>
        <w:t>شان آموزش داده و شعا</w:t>
      </w:r>
      <w:r w:rsidR="00DF6C5B" w:rsidRPr="004F66F1">
        <w:rPr>
          <w:rStyle w:val="Char6"/>
          <w:rtl/>
        </w:rPr>
        <w:t>ی</w:t>
      </w:r>
      <w:r w:rsidRPr="004F66F1">
        <w:rPr>
          <w:rStyle w:val="Char6"/>
          <w:rtl/>
        </w:rPr>
        <w:t>رش را در م</w:t>
      </w:r>
      <w:r w:rsidR="00DF6C5B" w:rsidRPr="004F66F1">
        <w:rPr>
          <w:rStyle w:val="Char6"/>
          <w:rtl/>
        </w:rPr>
        <w:t>ی</w:t>
      </w:r>
      <w:r w:rsidRPr="004F66F1">
        <w:rPr>
          <w:rStyle w:val="Char6"/>
          <w:rtl/>
        </w:rPr>
        <w:t>ان آ</w:t>
      </w:r>
      <w:r w:rsidR="00EA08A7" w:rsidRPr="004F66F1">
        <w:rPr>
          <w:rStyle w:val="Char6"/>
          <w:rtl/>
        </w:rPr>
        <w:t>نان اقامه نما</w:t>
      </w:r>
      <w:r w:rsidR="00DF6C5B" w:rsidRPr="004F66F1">
        <w:rPr>
          <w:rStyle w:val="Char6"/>
          <w:rtl/>
        </w:rPr>
        <w:t>ی</w:t>
      </w:r>
      <w:r w:rsidR="00EA08A7" w:rsidRPr="004F66F1">
        <w:rPr>
          <w:rStyle w:val="Char6"/>
          <w:rtl/>
        </w:rPr>
        <w:t>ند. ول</w:t>
      </w:r>
      <w:r w:rsidR="00DF6C5B" w:rsidRPr="004F66F1">
        <w:rPr>
          <w:rStyle w:val="Char6"/>
          <w:rtl/>
        </w:rPr>
        <w:t>ی</w:t>
      </w:r>
      <w:r w:rsidR="00EA08A7" w:rsidRPr="004F66F1">
        <w:rPr>
          <w:rStyle w:val="Char6"/>
          <w:rtl/>
        </w:rPr>
        <w:t xml:space="preserve"> همراه ه</w:t>
      </w:r>
      <w:r w:rsidR="00DF6C5B" w:rsidRPr="004F66F1">
        <w:rPr>
          <w:rStyle w:val="Char6"/>
          <w:rtl/>
        </w:rPr>
        <w:t>ی</w:t>
      </w:r>
      <w:r w:rsidR="00EA08A7" w:rsidRPr="004F66F1">
        <w:rPr>
          <w:rStyle w:val="Char6"/>
          <w:rtl/>
        </w:rPr>
        <w:t>چ</w:t>
      </w:r>
      <w:r w:rsidR="00EA08A7" w:rsidRPr="004F66F1">
        <w:rPr>
          <w:rStyle w:val="Char6"/>
          <w:rFonts w:hint="eastAsia"/>
          <w:rtl/>
        </w:rPr>
        <w:t>‌</w:t>
      </w:r>
      <w:r w:rsidR="00DF6C5B" w:rsidRPr="004F66F1">
        <w:rPr>
          <w:rStyle w:val="Char6"/>
          <w:rtl/>
        </w:rPr>
        <w:t>یک</w:t>
      </w:r>
      <w:r w:rsidRPr="004F66F1">
        <w:rPr>
          <w:rStyle w:val="Char6"/>
          <w:rtl/>
        </w:rPr>
        <w:t xml:space="preserve"> از سفرا نوشته‌ا</w:t>
      </w:r>
      <w:r w:rsidR="00DF6C5B" w:rsidRPr="004F66F1">
        <w:rPr>
          <w:rStyle w:val="Char6"/>
          <w:rtl/>
        </w:rPr>
        <w:t>ی</w:t>
      </w:r>
      <w:r w:rsidRPr="004F66F1">
        <w:rPr>
          <w:rStyle w:val="Char6"/>
          <w:rtl/>
        </w:rPr>
        <w:t xml:space="preserve"> از قرآن ارسال نم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رد بل</w:t>
      </w:r>
      <w:r w:rsidR="00DF6C5B" w:rsidRPr="004F66F1">
        <w:rPr>
          <w:rStyle w:val="Char6"/>
          <w:rtl/>
        </w:rPr>
        <w:t>ک</w:t>
      </w:r>
      <w:r w:rsidRPr="004F66F1">
        <w:rPr>
          <w:rStyle w:val="Char6"/>
          <w:rtl/>
        </w:rPr>
        <w:t>ه تنها خود سف</w:t>
      </w:r>
      <w:r w:rsidR="00DF6C5B" w:rsidRPr="004F66F1">
        <w:rPr>
          <w:rStyle w:val="Char6"/>
          <w:rtl/>
        </w:rPr>
        <w:t>ی</w:t>
      </w:r>
      <w:r w:rsidRPr="004F66F1">
        <w:rPr>
          <w:rStyle w:val="Char6"/>
          <w:rtl/>
        </w:rPr>
        <w:t xml:space="preserve">ر جهت اقامه حجت بر مردم </w:t>
      </w:r>
      <w:r w:rsidR="00DF6C5B" w:rsidRPr="004F66F1">
        <w:rPr>
          <w:rStyle w:val="Char6"/>
          <w:rtl/>
        </w:rPr>
        <w:t>ک</w:t>
      </w:r>
      <w:r w:rsidRPr="004F66F1">
        <w:rPr>
          <w:rStyle w:val="Char6"/>
          <w:rtl/>
        </w:rPr>
        <w:t>اف</w:t>
      </w:r>
      <w:r w:rsidR="00DF6C5B" w:rsidRPr="004F66F1">
        <w:rPr>
          <w:rStyle w:val="Char6"/>
          <w:rtl/>
        </w:rPr>
        <w:t>ی</w:t>
      </w:r>
      <w:r w:rsidRPr="004F66F1">
        <w:rPr>
          <w:rStyle w:val="Char6"/>
          <w:rtl/>
        </w:rPr>
        <w:t xml:space="preserve"> بود، ه</w:t>
      </w:r>
      <w:r w:rsidR="00DF6C5B" w:rsidRPr="004F66F1">
        <w:rPr>
          <w:rStyle w:val="Char6"/>
          <w:rtl/>
        </w:rPr>
        <w:t>ی</w:t>
      </w:r>
      <w:r w:rsidRPr="004F66F1">
        <w:rPr>
          <w:rStyle w:val="Char6"/>
          <w:rtl/>
        </w:rPr>
        <w:t>چ‌</w:t>
      </w:r>
      <w:r w:rsidR="00DF6C5B" w:rsidRPr="004F66F1">
        <w:rPr>
          <w:rStyle w:val="Char6"/>
          <w:rtl/>
        </w:rPr>
        <w:t>ک</w:t>
      </w:r>
      <w:r w:rsidRPr="004F66F1">
        <w:rPr>
          <w:rStyle w:val="Char6"/>
          <w:rtl/>
        </w:rPr>
        <w:t>س نم</w:t>
      </w:r>
      <w:r w:rsidR="00DF6C5B" w:rsidRPr="004F66F1">
        <w:rPr>
          <w:rStyle w:val="Char6"/>
          <w:rtl/>
        </w:rPr>
        <w:t>ی</w:t>
      </w:r>
      <w:r w:rsidRPr="004F66F1">
        <w:rPr>
          <w:rStyle w:val="Char6"/>
          <w:rtl/>
        </w:rPr>
        <w:t xml:space="preserve">‌تواند ثابت </w:t>
      </w:r>
      <w:r w:rsidR="00DF6C5B" w:rsidRPr="004F66F1">
        <w:rPr>
          <w:rStyle w:val="Char6"/>
          <w:rtl/>
        </w:rPr>
        <w:t>ک</w:t>
      </w:r>
      <w:r w:rsidRPr="004F66F1">
        <w:rPr>
          <w:rStyle w:val="Char6"/>
          <w:rtl/>
        </w:rPr>
        <w:t xml:space="preserve">ند </w:t>
      </w:r>
      <w:r w:rsidR="00DF6C5B" w:rsidRPr="004F66F1">
        <w:rPr>
          <w:rStyle w:val="Char6"/>
          <w:rtl/>
        </w:rPr>
        <w:t>ک</w:t>
      </w:r>
      <w:r w:rsidRPr="004F66F1">
        <w:rPr>
          <w:rStyle w:val="Char6"/>
          <w:rtl/>
        </w:rPr>
        <w:t>ه برا</w:t>
      </w:r>
      <w:r w:rsidR="00DF6C5B" w:rsidRPr="004F66F1">
        <w:rPr>
          <w:rStyle w:val="Char6"/>
          <w:rtl/>
        </w:rPr>
        <w:t>ی</w:t>
      </w:r>
      <w:r w:rsidRPr="004F66F1">
        <w:rPr>
          <w:rStyle w:val="Char6"/>
          <w:rtl/>
        </w:rPr>
        <w:t xml:space="preserve"> هر </w:t>
      </w:r>
      <w:r w:rsidR="00DF6C5B" w:rsidRPr="004F66F1">
        <w:rPr>
          <w:rStyle w:val="Char6"/>
          <w:rtl/>
        </w:rPr>
        <w:t>یک</w:t>
      </w:r>
      <w:r w:rsidRPr="004F66F1">
        <w:rPr>
          <w:rStyle w:val="Char6"/>
          <w:rtl/>
        </w:rPr>
        <w:t xml:space="preserve"> از آنان مقداری از قرآن م</w:t>
      </w:r>
      <w:r w:rsidR="00DF6C5B" w:rsidRPr="004F66F1">
        <w:rPr>
          <w:rStyle w:val="Char6"/>
          <w:rtl/>
        </w:rPr>
        <w:t>ی</w:t>
      </w:r>
      <w:r w:rsidRPr="004F66F1">
        <w:rPr>
          <w:rStyle w:val="Char6"/>
          <w:rtl/>
        </w:rPr>
        <w:t>‌نوشت. غالباً پ</w:t>
      </w:r>
      <w:r w:rsidR="00DF6C5B" w:rsidRPr="004F66F1">
        <w:rPr>
          <w:rStyle w:val="Char6"/>
          <w:rtl/>
        </w:rPr>
        <w:t>ی</w:t>
      </w:r>
      <w:r w:rsidRPr="004F66F1">
        <w:rPr>
          <w:rStyle w:val="Char6"/>
          <w:rtl/>
        </w:rPr>
        <w:t>امبر خدا نامه‌ا</w:t>
      </w:r>
      <w:r w:rsidR="00DF6C5B" w:rsidRPr="004F66F1">
        <w:rPr>
          <w:rStyle w:val="Char6"/>
          <w:rtl/>
        </w:rPr>
        <w:t>ی</w:t>
      </w:r>
      <w:r w:rsidRPr="004F66F1">
        <w:rPr>
          <w:rStyle w:val="Char6"/>
          <w:rtl/>
        </w:rPr>
        <w:t xml:space="preserve"> مبن</w:t>
      </w:r>
      <w:r w:rsidR="00DF6C5B" w:rsidRPr="004F66F1">
        <w:rPr>
          <w:rStyle w:val="Char6"/>
          <w:rtl/>
        </w:rPr>
        <w:t>ی</w:t>
      </w:r>
      <w:r w:rsidRPr="004F66F1">
        <w:rPr>
          <w:rStyle w:val="Char6"/>
          <w:rtl/>
        </w:rPr>
        <w:t xml:space="preserve"> بر اثبات نما</w:t>
      </w:r>
      <w:r w:rsidR="00DF6C5B" w:rsidRPr="004F66F1">
        <w:rPr>
          <w:rStyle w:val="Char6"/>
          <w:rtl/>
        </w:rPr>
        <w:t>ی</w:t>
      </w:r>
      <w:r w:rsidRPr="004F66F1">
        <w:rPr>
          <w:rStyle w:val="Char6"/>
          <w:rtl/>
        </w:rPr>
        <w:t>ندگ</w:t>
      </w:r>
      <w:r w:rsidR="00DF6C5B" w:rsidRPr="004F66F1">
        <w:rPr>
          <w:rStyle w:val="Char6"/>
          <w:rtl/>
        </w:rPr>
        <w:t>ی</w:t>
      </w:r>
      <w:r w:rsidRPr="004F66F1">
        <w:rPr>
          <w:rStyle w:val="Char6"/>
          <w:rtl/>
        </w:rPr>
        <w:t xml:space="preserve"> آن شخص همراهش م</w:t>
      </w:r>
      <w:r w:rsidR="00DF6C5B" w:rsidRPr="004F66F1">
        <w:rPr>
          <w:rStyle w:val="Char6"/>
          <w:rtl/>
        </w:rPr>
        <w:t>ی</w:t>
      </w:r>
      <w:r w:rsidRPr="004F66F1">
        <w:rPr>
          <w:rStyle w:val="Char6"/>
          <w:rtl/>
        </w:rPr>
        <w:t>‌فرستاد، گاه</w:t>
      </w:r>
      <w:r w:rsidR="00DF6C5B" w:rsidRPr="004F66F1">
        <w:rPr>
          <w:rStyle w:val="Char6"/>
          <w:rtl/>
        </w:rPr>
        <w:t>ی</w:t>
      </w:r>
      <w:r w:rsidRPr="004F66F1">
        <w:rPr>
          <w:rStyle w:val="Char6"/>
          <w:rtl/>
        </w:rPr>
        <w:t xml:space="preserve"> اوقات نوشته‌ا</w:t>
      </w:r>
      <w:r w:rsidR="00DF6C5B" w:rsidRPr="004F66F1">
        <w:rPr>
          <w:rStyle w:val="Char6"/>
          <w:rtl/>
        </w:rPr>
        <w:t>ی</w:t>
      </w:r>
      <w:r w:rsidRPr="004F66F1">
        <w:rPr>
          <w:rStyle w:val="Char6"/>
          <w:rtl/>
        </w:rPr>
        <w:t xml:space="preserve"> هم مشتمل بر پاره‌ا</w:t>
      </w:r>
      <w:r w:rsidR="00DF6C5B" w:rsidRPr="004F66F1">
        <w:rPr>
          <w:rStyle w:val="Char6"/>
          <w:rtl/>
        </w:rPr>
        <w:t>ی</w:t>
      </w:r>
      <w:r w:rsidRPr="004F66F1">
        <w:rPr>
          <w:rStyle w:val="Char6"/>
          <w:rtl/>
        </w:rPr>
        <w:t xml:space="preserve"> اح</w:t>
      </w:r>
      <w:r w:rsidR="00DF6C5B" w:rsidRPr="004F66F1">
        <w:rPr>
          <w:rStyle w:val="Char6"/>
          <w:rtl/>
        </w:rPr>
        <w:t>ک</w:t>
      </w:r>
      <w:r w:rsidRPr="004F66F1">
        <w:rPr>
          <w:rStyle w:val="Char6"/>
          <w:rtl/>
        </w:rPr>
        <w:t>ام سنت به و</w:t>
      </w:r>
      <w:r w:rsidR="00DF6C5B" w:rsidRPr="004F66F1">
        <w:rPr>
          <w:rStyle w:val="Char6"/>
          <w:rtl/>
        </w:rPr>
        <w:t>ی</w:t>
      </w:r>
      <w:r w:rsidRPr="004F66F1">
        <w:rPr>
          <w:rStyle w:val="Char6"/>
          <w:rtl/>
        </w:rPr>
        <w:t xml:space="preserve"> م</w:t>
      </w:r>
      <w:r w:rsidR="00DF6C5B" w:rsidRPr="004F66F1">
        <w:rPr>
          <w:rStyle w:val="Char6"/>
          <w:rtl/>
        </w:rPr>
        <w:t>ی</w:t>
      </w:r>
      <w:r w:rsidRPr="004F66F1">
        <w:rPr>
          <w:rStyle w:val="Char6"/>
          <w:rtl/>
        </w:rPr>
        <w:t>‌داد ول</w:t>
      </w:r>
      <w:r w:rsidR="00DF6C5B" w:rsidRPr="004F66F1">
        <w:rPr>
          <w:rStyle w:val="Char6"/>
          <w:rtl/>
        </w:rPr>
        <w:t>ی</w:t>
      </w:r>
      <w:r w:rsidRPr="004F66F1">
        <w:rPr>
          <w:rStyle w:val="Char6"/>
          <w:rtl/>
        </w:rPr>
        <w:t xml:space="preserve"> نص</w:t>
      </w:r>
      <w:r w:rsidR="00DF6C5B" w:rsidRPr="004F66F1">
        <w:rPr>
          <w:rStyle w:val="Char6"/>
          <w:rtl/>
        </w:rPr>
        <w:t>ی</w:t>
      </w:r>
      <w:r w:rsidRPr="004F66F1">
        <w:rPr>
          <w:rStyle w:val="Char6"/>
          <w:rtl/>
        </w:rPr>
        <w:t xml:space="preserve"> از قرآن در آن نبود و </w:t>
      </w:r>
      <w:r w:rsidR="00DF6C5B" w:rsidRPr="004F66F1">
        <w:rPr>
          <w:rStyle w:val="Char6"/>
          <w:rtl/>
        </w:rPr>
        <w:t>ی</w:t>
      </w:r>
      <w:r w:rsidRPr="004F66F1">
        <w:rPr>
          <w:rStyle w:val="Char6"/>
          <w:rtl/>
        </w:rPr>
        <w:t>ا اگر نص</w:t>
      </w:r>
      <w:r w:rsidR="00DF6C5B" w:rsidRPr="004F66F1">
        <w:rPr>
          <w:rStyle w:val="Char6"/>
          <w:rtl/>
        </w:rPr>
        <w:t>ی</w:t>
      </w:r>
      <w:r w:rsidRPr="004F66F1">
        <w:rPr>
          <w:rStyle w:val="Char6"/>
          <w:rtl/>
        </w:rPr>
        <w:t xml:space="preserve"> هم وجود داشت برا</w:t>
      </w:r>
      <w:r w:rsidR="00DF6C5B" w:rsidRPr="004F66F1">
        <w:rPr>
          <w:rStyle w:val="Char6"/>
          <w:rtl/>
        </w:rPr>
        <w:t>ی</w:t>
      </w:r>
      <w:r w:rsidRPr="004F66F1">
        <w:rPr>
          <w:rStyle w:val="Char6"/>
          <w:rtl/>
        </w:rPr>
        <w:t xml:space="preserve"> اقامه حجت بر همه‌</w:t>
      </w:r>
      <w:r w:rsidR="00DF6C5B" w:rsidRPr="004F66F1">
        <w:rPr>
          <w:rStyle w:val="Char6"/>
          <w:rtl/>
        </w:rPr>
        <w:t>ی</w:t>
      </w:r>
      <w:r w:rsidRPr="004F66F1">
        <w:rPr>
          <w:rStyle w:val="Char6"/>
          <w:rtl/>
        </w:rPr>
        <w:t xml:space="preserve"> اح</w:t>
      </w:r>
      <w:r w:rsidR="00DF6C5B" w:rsidRPr="004F66F1">
        <w:rPr>
          <w:rStyle w:val="Char6"/>
          <w:rtl/>
        </w:rPr>
        <w:t>ک</w:t>
      </w:r>
      <w:r w:rsidRPr="004F66F1">
        <w:rPr>
          <w:rStyle w:val="Char6"/>
          <w:rtl/>
        </w:rPr>
        <w:t>ام</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ه م</w:t>
      </w:r>
      <w:r w:rsidR="00DF6C5B" w:rsidRPr="004F66F1">
        <w:rPr>
          <w:rStyle w:val="Char6"/>
          <w:rtl/>
        </w:rPr>
        <w:t>ی</w:t>
      </w:r>
      <w:r w:rsidRPr="004F66F1">
        <w:rPr>
          <w:rStyle w:val="Char6"/>
          <w:rtl/>
        </w:rPr>
        <w:t>‌خواست تبل</w:t>
      </w:r>
      <w:r w:rsidR="00DF6C5B" w:rsidRPr="004F66F1">
        <w:rPr>
          <w:rStyle w:val="Char6"/>
          <w:rtl/>
        </w:rPr>
        <w:t>ی</w:t>
      </w:r>
      <w:r w:rsidRPr="004F66F1">
        <w:rPr>
          <w:rStyle w:val="Char6"/>
          <w:rtl/>
        </w:rPr>
        <w:t xml:space="preserve">غش </w:t>
      </w:r>
      <w:r w:rsidR="00DF6C5B" w:rsidRPr="004F66F1">
        <w:rPr>
          <w:rStyle w:val="Char6"/>
          <w:rtl/>
        </w:rPr>
        <w:t>ک</w:t>
      </w:r>
      <w:r w:rsidRPr="004F66F1">
        <w:rPr>
          <w:rStyle w:val="Char6"/>
          <w:rtl/>
        </w:rPr>
        <w:t xml:space="preserve">ند، </w:t>
      </w:r>
      <w:r w:rsidR="00DF6C5B" w:rsidRPr="004F66F1">
        <w:rPr>
          <w:rStyle w:val="Char6"/>
          <w:rtl/>
        </w:rPr>
        <w:t>ک</w:t>
      </w:r>
      <w:r w:rsidRPr="004F66F1">
        <w:rPr>
          <w:rStyle w:val="Char6"/>
          <w:rtl/>
        </w:rPr>
        <w:t>اف</w:t>
      </w:r>
      <w:r w:rsidR="00DF6C5B" w:rsidRPr="004F66F1">
        <w:rPr>
          <w:rStyle w:val="Char6"/>
          <w:rtl/>
        </w:rPr>
        <w:t>ی</w:t>
      </w:r>
      <w:r w:rsidRPr="004F66F1">
        <w:rPr>
          <w:rStyle w:val="Char6"/>
          <w:rtl/>
        </w:rPr>
        <w:t xml:space="preserve"> نبود.</w:t>
      </w:r>
    </w:p>
    <w:p w:rsidR="00B02293" w:rsidRPr="004F66F1" w:rsidRDefault="00B02293" w:rsidP="00B02293">
      <w:pPr>
        <w:ind w:firstLine="284"/>
        <w:jc w:val="both"/>
        <w:rPr>
          <w:rStyle w:val="Char6"/>
          <w:rtl/>
        </w:rPr>
      </w:pPr>
      <w:r w:rsidRPr="004F66F1">
        <w:rPr>
          <w:rStyle w:val="Char6"/>
          <w:rtl/>
        </w:rPr>
        <w:t>بنابرا</w:t>
      </w:r>
      <w:r w:rsidR="00DF6C5B" w:rsidRPr="004F66F1">
        <w:rPr>
          <w:rStyle w:val="Char6"/>
          <w:rtl/>
        </w:rPr>
        <w:t>ی</w:t>
      </w:r>
      <w:r w:rsidRPr="004F66F1">
        <w:rPr>
          <w:rStyle w:val="Char6"/>
          <w:rtl/>
        </w:rPr>
        <w:t>ن برا</w:t>
      </w:r>
      <w:r w:rsidR="00DF6C5B" w:rsidRPr="004F66F1">
        <w:rPr>
          <w:rStyle w:val="Char6"/>
          <w:rtl/>
        </w:rPr>
        <w:t>ی</w:t>
      </w:r>
      <w:r w:rsidRPr="004F66F1">
        <w:rPr>
          <w:rStyle w:val="Char6"/>
          <w:rtl/>
        </w:rPr>
        <w:t xml:space="preserve"> ما روشن م</w:t>
      </w:r>
      <w:r w:rsidR="00DF6C5B" w:rsidRPr="004F66F1">
        <w:rPr>
          <w:rStyle w:val="Char6"/>
          <w:rtl/>
        </w:rPr>
        <w:t>ی</w:t>
      </w:r>
      <w:r w:rsidRPr="004F66F1">
        <w:rPr>
          <w:rStyle w:val="Char6"/>
          <w:rtl/>
        </w:rPr>
        <w:t xml:space="preserve">‌شود </w:t>
      </w:r>
      <w:r w:rsidR="00DF6C5B" w:rsidRPr="004F66F1">
        <w:rPr>
          <w:rStyle w:val="Char6"/>
          <w:rtl/>
        </w:rPr>
        <w:t>ک</w:t>
      </w:r>
      <w:r w:rsidRPr="004F66F1">
        <w:rPr>
          <w:rStyle w:val="Char6"/>
          <w:rtl/>
        </w:rPr>
        <w:t>ه پ</w:t>
      </w:r>
      <w:r w:rsidR="00DF6C5B" w:rsidRPr="004F66F1">
        <w:rPr>
          <w:rStyle w:val="Char6"/>
          <w:rtl/>
        </w:rPr>
        <w:t>ی</w:t>
      </w:r>
      <w:r w:rsidRPr="004F66F1">
        <w:rPr>
          <w:rStyle w:val="Char6"/>
          <w:rtl/>
        </w:rPr>
        <w:t>امبر خدا عدالت و حفظ سف</w:t>
      </w:r>
      <w:r w:rsidR="00DF6C5B" w:rsidRPr="004F66F1">
        <w:rPr>
          <w:rStyle w:val="Char6"/>
          <w:rtl/>
        </w:rPr>
        <w:t>ی</w:t>
      </w:r>
      <w:r w:rsidRPr="004F66F1">
        <w:rPr>
          <w:rStyle w:val="Char6"/>
          <w:rtl/>
        </w:rPr>
        <w:t>ر را جهت اقامه حجت بر مردم</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ه سف</w:t>
      </w:r>
      <w:r w:rsidR="00DF6C5B" w:rsidRPr="004F66F1">
        <w:rPr>
          <w:rStyle w:val="Char6"/>
          <w:rtl/>
        </w:rPr>
        <w:t>ی</w:t>
      </w:r>
      <w:r w:rsidRPr="004F66F1">
        <w:rPr>
          <w:rStyle w:val="Char6"/>
          <w:rtl/>
        </w:rPr>
        <w:t>ر به سو</w:t>
      </w:r>
      <w:r w:rsidR="00DF6C5B" w:rsidRPr="004F66F1">
        <w:rPr>
          <w:rStyle w:val="Char6"/>
          <w:rtl/>
        </w:rPr>
        <w:t>ی</w:t>
      </w:r>
      <w:r w:rsidRPr="004F66F1">
        <w:rPr>
          <w:rStyle w:val="Char6"/>
          <w:rtl/>
        </w:rPr>
        <w:t xml:space="preserve"> آنان گس</w:t>
      </w:r>
      <w:r w:rsidR="00DF6C5B" w:rsidRPr="004F66F1">
        <w:rPr>
          <w:rStyle w:val="Char6"/>
          <w:rtl/>
        </w:rPr>
        <w:t>ی</w:t>
      </w:r>
      <w:r w:rsidRPr="004F66F1">
        <w:rPr>
          <w:rStyle w:val="Char6"/>
          <w:rtl/>
        </w:rPr>
        <w:t>ل داده م</w:t>
      </w:r>
      <w:r w:rsidR="00DF6C5B" w:rsidRPr="004F66F1">
        <w:rPr>
          <w:rStyle w:val="Char6"/>
          <w:rtl/>
        </w:rPr>
        <w:t>ی</w:t>
      </w:r>
      <w:r w:rsidRPr="004F66F1">
        <w:rPr>
          <w:rStyle w:val="Char6"/>
          <w:rtl/>
        </w:rPr>
        <w:t xml:space="preserve">‌شد، </w:t>
      </w:r>
      <w:r w:rsidR="00DF6C5B" w:rsidRPr="004F66F1">
        <w:rPr>
          <w:rStyle w:val="Char6"/>
          <w:rtl/>
        </w:rPr>
        <w:t>ک</w:t>
      </w:r>
      <w:r w:rsidRPr="004F66F1">
        <w:rPr>
          <w:rStyle w:val="Char6"/>
          <w:rtl/>
        </w:rPr>
        <w:t>اف</w:t>
      </w:r>
      <w:r w:rsidR="00DF6C5B" w:rsidRPr="004F66F1">
        <w:rPr>
          <w:rStyle w:val="Char6"/>
          <w:rtl/>
        </w:rPr>
        <w:t>ی</w:t>
      </w:r>
      <w:r w:rsidRPr="004F66F1">
        <w:rPr>
          <w:rStyle w:val="Char6"/>
          <w:rtl/>
        </w:rPr>
        <w:t xml:space="preserve"> و معتبر م</w:t>
      </w:r>
      <w:r w:rsidR="00DF6C5B" w:rsidRPr="004F66F1">
        <w:rPr>
          <w:rStyle w:val="Char6"/>
          <w:rtl/>
        </w:rPr>
        <w:t>ی</w:t>
      </w:r>
      <w:r w:rsidRPr="004F66F1">
        <w:rPr>
          <w:rStyle w:val="Char6"/>
          <w:rtl/>
        </w:rPr>
        <w:t>‌دانست.</w:t>
      </w:r>
    </w:p>
    <w:p w:rsidR="00B02293" w:rsidRPr="004F66F1" w:rsidRDefault="00B02293" w:rsidP="00EA08A7">
      <w:pPr>
        <w:ind w:firstLine="284"/>
        <w:jc w:val="both"/>
        <w:rPr>
          <w:rStyle w:val="Char6"/>
          <w:rtl/>
        </w:rPr>
      </w:pPr>
      <w:r w:rsidRPr="004F66F1">
        <w:rPr>
          <w:rStyle w:val="Char6"/>
          <w:rtl/>
        </w:rPr>
        <w:t>2- معلوم و مشخص است در نماز</w:t>
      </w:r>
      <w:r w:rsidR="00EA08A7" w:rsidRPr="004F66F1">
        <w:rPr>
          <w:rStyle w:val="Char6"/>
          <w:rFonts w:hint="cs"/>
          <w:rtl/>
        </w:rPr>
        <w:t xml:space="preserve"> -</w:t>
      </w:r>
      <w:r w:rsidRPr="004F66F1">
        <w:rPr>
          <w:rStyle w:val="Char6"/>
          <w:rtl/>
        </w:rPr>
        <w:t>که پایه‌ی دوم از پایه‌های استوار اسلام به حساب می‌آید</w:t>
      </w:r>
      <w:r w:rsidR="00EA08A7" w:rsidRPr="004F66F1">
        <w:rPr>
          <w:rStyle w:val="Char6"/>
          <w:rFonts w:hint="cs"/>
          <w:rtl/>
        </w:rPr>
        <w:t>-</w:t>
      </w:r>
      <w:r w:rsidRPr="004F66F1">
        <w:rPr>
          <w:rStyle w:val="Char6"/>
          <w:rtl/>
        </w:rPr>
        <w:t xml:space="preserve"> مجتهد نمی‌تواند</w:t>
      </w:r>
      <w:r w:rsidR="00EA08A7" w:rsidRPr="004F66F1">
        <w:rPr>
          <w:rStyle w:val="Char6"/>
          <w:rFonts w:hint="cs"/>
          <w:rtl/>
        </w:rPr>
        <w:t xml:space="preserve"> </w:t>
      </w:r>
      <w:r w:rsidRPr="004F66F1">
        <w:rPr>
          <w:rStyle w:val="Char6"/>
          <w:rtl/>
        </w:rPr>
        <w:t>کیفیت ادا</w:t>
      </w:r>
      <w:r w:rsidR="00DF6C5B" w:rsidRPr="004F66F1">
        <w:rPr>
          <w:rStyle w:val="Char6"/>
          <w:rtl/>
        </w:rPr>
        <w:t>ی</w:t>
      </w:r>
      <w:r w:rsidRPr="004F66F1">
        <w:rPr>
          <w:rStyle w:val="Char6"/>
          <w:rtl/>
        </w:rPr>
        <w:t xml:space="preserve"> آن را مستقیما از قرآن استخراج </w:t>
      </w:r>
      <w:r w:rsidR="00DF6C5B" w:rsidRPr="004F66F1">
        <w:rPr>
          <w:rStyle w:val="Char6"/>
          <w:rtl/>
        </w:rPr>
        <w:t>ک</w:t>
      </w:r>
      <w:r w:rsidRPr="004F66F1">
        <w:rPr>
          <w:rStyle w:val="Char6"/>
          <w:rtl/>
        </w:rPr>
        <w:t>ند، بل</w:t>
      </w:r>
      <w:r w:rsidR="00DF6C5B" w:rsidRPr="004F66F1">
        <w:rPr>
          <w:rStyle w:val="Char6"/>
          <w:rtl/>
        </w:rPr>
        <w:t>ک</w:t>
      </w:r>
      <w:r w:rsidRPr="004F66F1">
        <w:rPr>
          <w:rStyle w:val="Char6"/>
          <w:rtl/>
        </w:rPr>
        <w:t>ه با</w:t>
      </w:r>
      <w:r w:rsidR="00DF6C5B" w:rsidRPr="004F66F1">
        <w:rPr>
          <w:rStyle w:val="Char6"/>
          <w:rtl/>
        </w:rPr>
        <w:t>ی</w:t>
      </w:r>
      <w:r w:rsidRPr="004F66F1">
        <w:rPr>
          <w:rStyle w:val="Char6"/>
          <w:rtl/>
        </w:rPr>
        <w:t>د تب</w:t>
      </w:r>
      <w:r w:rsidR="00DF6C5B" w:rsidRPr="004F66F1">
        <w:rPr>
          <w:rStyle w:val="Char6"/>
          <w:rtl/>
        </w:rPr>
        <w:t>یی</w:t>
      </w:r>
      <w:r w:rsidRPr="004F66F1">
        <w:rPr>
          <w:rStyle w:val="Char6"/>
          <w:rtl/>
        </w:rPr>
        <w:t>ن و روشن‌ساز</w:t>
      </w:r>
      <w:r w:rsidR="00DF6C5B" w:rsidRPr="004F66F1">
        <w:rPr>
          <w:rStyle w:val="Char6"/>
          <w:rtl/>
        </w:rPr>
        <w:t>ی</w:t>
      </w:r>
      <w:r w:rsidRPr="004F66F1">
        <w:rPr>
          <w:rStyle w:val="Char6"/>
          <w:rtl/>
        </w:rPr>
        <w:t xml:space="preserve"> پ</w:t>
      </w:r>
      <w:r w:rsidR="00DF6C5B" w:rsidRPr="004F66F1">
        <w:rPr>
          <w:rStyle w:val="Char6"/>
          <w:rtl/>
        </w:rPr>
        <w:t>ی</w:t>
      </w:r>
      <w:r w:rsidRPr="004F66F1">
        <w:rPr>
          <w:rStyle w:val="Char6"/>
          <w:rtl/>
        </w:rPr>
        <w:t>امبر هم وجود داشته باشد و ثابت نشده پ</w:t>
      </w:r>
      <w:r w:rsidR="00DF6C5B" w:rsidRPr="004F66F1">
        <w:rPr>
          <w:rStyle w:val="Char6"/>
          <w:rtl/>
        </w:rPr>
        <w:t>ی</w:t>
      </w:r>
      <w:r w:rsidRPr="004F66F1">
        <w:rPr>
          <w:rStyle w:val="Char6"/>
          <w:rtl/>
        </w:rPr>
        <w:t xml:space="preserve">امبر دستور نوشتن کیفیت و حالتی که آن را با </w:t>
      </w:r>
      <w:r w:rsidR="00DF6C5B" w:rsidRPr="004F66F1">
        <w:rPr>
          <w:rStyle w:val="Char6"/>
          <w:rtl/>
        </w:rPr>
        <w:t>ک</w:t>
      </w:r>
      <w:r w:rsidRPr="004F66F1">
        <w:rPr>
          <w:rStyle w:val="Char6"/>
          <w:rtl/>
        </w:rPr>
        <w:t>ردار و گفتار خو</w:t>
      </w:r>
      <w:r w:rsidR="00DF6C5B" w:rsidRPr="004F66F1">
        <w:rPr>
          <w:rStyle w:val="Char6"/>
          <w:rtl/>
        </w:rPr>
        <w:t>ی</w:t>
      </w:r>
      <w:r w:rsidRPr="004F66F1">
        <w:rPr>
          <w:rStyle w:val="Char6"/>
          <w:rtl/>
        </w:rPr>
        <w:t>ش توض</w:t>
      </w:r>
      <w:r w:rsidR="00DF6C5B" w:rsidRPr="004F66F1">
        <w:rPr>
          <w:rStyle w:val="Char6"/>
          <w:rtl/>
        </w:rPr>
        <w:t>ی</w:t>
      </w:r>
      <w:r w:rsidRPr="004F66F1">
        <w:rPr>
          <w:rStyle w:val="Char6"/>
          <w:rtl/>
        </w:rPr>
        <w:t xml:space="preserve">ح داده بود، را صادر </w:t>
      </w:r>
      <w:r w:rsidR="00DF6C5B" w:rsidRPr="004F66F1">
        <w:rPr>
          <w:rStyle w:val="Char6"/>
          <w:rtl/>
        </w:rPr>
        <w:t>ک</w:t>
      </w:r>
      <w:r w:rsidRPr="004F66F1">
        <w:rPr>
          <w:rStyle w:val="Char6"/>
          <w:rtl/>
        </w:rPr>
        <w:t>رده باشد. اگر نوشتن جزو لوازم حجیت م</w:t>
      </w:r>
      <w:r w:rsidR="00DF6C5B" w:rsidRPr="004F66F1">
        <w:rPr>
          <w:rStyle w:val="Char6"/>
          <w:rtl/>
        </w:rPr>
        <w:t>ی</w:t>
      </w:r>
      <w:r w:rsidRPr="004F66F1">
        <w:rPr>
          <w:rStyle w:val="Char6"/>
          <w:rtl/>
        </w:rPr>
        <w:t>‌بود جا</w:t>
      </w:r>
      <w:r w:rsidR="00DF6C5B" w:rsidRPr="004F66F1">
        <w:rPr>
          <w:rStyle w:val="Char6"/>
          <w:rtl/>
        </w:rPr>
        <w:t>ی</w:t>
      </w:r>
      <w:r w:rsidRPr="004F66F1">
        <w:rPr>
          <w:rStyle w:val="Char6"/>
          <w:rtl/>
        </w:rPr>
        <w:t>ز نبود پ</w:t>
      </w:r>
      <w:r w:rsidR="00DF6C5B" w:rsidRPr="004F66F1">
        <w:rPr>
          <w:rStyle w:val="Char6"/>
          <w:rtl/>
        </w:rPr>
        <w:t>ی</w:t>
      </w:r>
      <w:r w:rsidRPr="004F66F1">
        <w:rPr>
          <w:rStyle w:val="Char6"/>
          <w:rtl/>
        </w:rPr>
        <w:t>امبر</w:t>
      </w:r>
      <w:r w:rsidR="004F66F1" w:rsidRPr="004F66F1">
        <w:rPr>
          <w:rStyle w:val="Char6"/>
          <w:rFonts w:ascii="CTraditional Arabic" w:hAnsi="CTraditional Arabic" w:cs="CTraditional Arabic"/>
          <w:rtl/>
        </w:rPr>
        <w:t xml:space="preserve"> ج</w:t>
      </w:r>
      <w:r w:rsidRPr="004F66F1">
        <w:rPr>
          <w:rStyle w:val="Char6"/>
          <w:rtl/>
        </w:rPr>
        <w:t xml:space="preserve"> ا</w:t>
      </w:r>
      <w:r w:rsidR="00DF6C5B" w:rsidRPr="004F66F1">
        <w:rPr>
          <w:rStyle w:val="Char6"/>
          <w:rtl/>
        </w:rPr>
        <w:t>ی</w:t>
      </w:r>
      <w:r w:rsidRPr="004F66F1">
        <w:rPr>
          <w:rStyle w:val="Char6"/>
          <w:rtl/>
        </w:rPr>
        <w:t>ن امر مهم و حساس</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 xml:space="preserve">ه مجتهدان با تکیه محض به عقل خود و </w:t>
      </w:r>
      <w:r w:rsidR="00DF6C5B" w:rsidRPr="004F66F1">
        <w:rPr>
          <w:rStyle w:val="Char6"/>
          <w:rtl/>
        </w:rPr>
        <w:t>ی</w:t>
      </w:r>
      <w:r w:rsidRPr="004F66F1">
        <w:rPr>
          <w:rStyle w:val="Char6"/>
          <w:rtl/>
        </w:rPr>
        <w:t>ا از طر</w:t>
      </w:r>
      <w:r w:rsidR="00DF6C5B" w:rsidRPr="004F66F1">
        <w:rPr>
          <w:rStyle w:val="Char6"/>
          <w:rtl/>
        </w:rPr>
        <w:t>ی</w:t>
      </w:r>
      <w:r w:rsidRPr="004F66F1">
        <w:rPr>
          <w:rStyle w:val="Char6"/>
          <w:rtl/>
        </w:rPr>
        <w:t>ق اجتهادشان در قرآن بدان راه نم</w:t>
      </w:r>
      <w:r w:rsidR="00DF6C5B" w:rsidRPr="004F66F1">
        <w:rPr>
          <w:rStyle w:val="Char6"/>
          <w:rtl/>
        </w:rPr>
        <w:t>ی</w:t>
      </w:r>
      <w:r w:rsidRPr="004F66F1">
        <w:rPr>
          <w:rStyle w:val="Char6"/>
          <w:rtl/>
        </w:rPr>
        <w:t>‌</w:t>
      </w:r>
      <w:r w:rsidR="00DF6C5B" w:rsidRPr="004F66F1">
        <w:rPr>
          <w:rStyle w:val="Char6"/>
          <w:rtl/>
        </w:rPr>
        <w:t>ی</w:t>
      </w:r>
      <w:r w:rsidRPr="004F66F1">
        <w:rPr>
          <w:rStyle w:val="Char6"/>
          <w:rtl/>
        </w:rPr>
        <w:t>ابند، را بدون امر به نوشتنی که حجیت را بدنبال بیاورد ترک کند.</w:t>
      </w:r>
    </w:p>
    <w:p w:rsidR="00B02293" w:rsidRPr="004F66F1" w:rsidRDefault="00B02293" w:rsidP="00B02293">
      <w:pPr>
        <w:ind w:firstLine="284"/>
        <w:jc w:val="both"/>
        <w:rPr>
          <w:rStyle w:val="Char6"/>
          <w:rtl/>
        </w:rPr>
      </w:pPr>
      <w:r w:rsidRPr="004F66F1">
        <w:rPr>
          <w:rStyle w:val="Char6"/>
          <w:rtl/>
        </w:rPr>
        <w:t>3- ما قبلاً روشن ساخت</w:t>
      </w:r>
      <w:r w:rsidR="00DF6C5B" w:rsidRPr="004F66F1">
        <w:rPr>
          <w:rStyle w:val="Char6"/>
          <w:rtl/>
        </w:rPr>
        <w:t>ی</w:t>
      </w:r>
      <w:r w:rsidRPr="004F66F1">
        <w:rPr>
          <w:rStyle w:val="Char6"/>
          <w:rtl/>
        </w:rPr>
        <w:t>م حج</w:t>
      </w:r>
      <w:r w:rsidR="00DF6C5B" w:rsidRPr="004F66F1">
        <w:rPr>
          <w:rStyle w:val="Char6"/>
          <w:rtl/>
        </w:rPr>
        <w:t>ی</w:t>
      </w:r>
      <w:r w:rsidRPr="004F66F1">
        <w:rPr>
          <w:rStyle w:val="Char6"/>
          <w:rtl/>
        </w:rPr>
        <w:t>یت سنت، ضرورت</w:t>
      </w:r>
      <w:r w:rsidR="00DF6C5B" w:rsidRPr="004F66F1">
        <w:rPr>
          <w:rStyle w:val="Char6"/>
          <w:rtl/>
        </w:rPr>
        <w:t>ی</w:t>
      </w:r>
      <w:r w:rsidRPr="004F66F1">
        <w:rPr>
          <w:rStyle w:val="Char6"/>
          <w:rtl/>
        </w:rPr>
        <w:t xml:space="preserve"> د</w:t>
      </w:r>
      <w:r w:rsidR="00DF6C5B" w:rsidRPr="004F66F1">
        <w:rPr>
          <w:rStyle w:val="Char6"/>
          <w:rtl/>
        </w:rPr>
        <w:t>ی</w:t>
      </w:r>
      <w:r w:rsidRPr="004F66F1">
        <w:rPr>
          <w:rStyle w:val="Char6"/>
          <w:rtl/>
        </w:rPr>
        <w:t>ن</w:t>
      </w:r>
      <w:r w:rsidR="00DF6C5B" w:rsidRPr="004F66F1">
        <w:rPr>
          <w:rStyle w:val="Char6"/>
          <w:rtl/>
        </w:rPr>
        <w:t>ی</w:t>
      </w:r>
      <w:r w:rsidRPr="004F66F1">
        <w:rPr>
          <w:rStyle w:val="Char6"/>
          <w:rtl/>
        </w:rPr>
        <w:t xml:space="preserve"> به شمار م</w:t>
      </w:r>
      <w:r w:rsidR="00DF6C5B" w:rsidRPr="004F66F1">
        <w:rPr>
          <w:rStyle w:val="Char6"/>
          <w:rtl/>
        </w:rPr>
        <w:t>ی</w:t>
      </w:r>
      <w:r w:rsidRPr="004F66F1">
        <w:rPr>
          <w:rStyle w:val="Char6"/>
          <w:rtl/>
        </w:rPr>
        <w:t>‌آ</w:t>
      </w:r>
      <w:r w:rsidR="00DF6C5B" w:rsidRPr="004F66F1">
        <w:rPr>
          <w:rStyle w:val="Char6"/>
          <w:rtl/>
        </w:rPr>
        <w:t>ی</w:t>
      </w:r>
      <w:r w:rsidRPr="004F66F1">
        <w:rPr>
          <w:rStyle w:val="Char6"/>
          <w:rtl/>
        </w:rPr>
        <w:t>د و دلا</w:t>
      </w:r>
      <w:r w:rsidR="00DF6C5B" w:rsidRPr="004F66F1">
        <w:rPr>
          <w:rStyle w:val="Char6"/>
          <w:rtl/>
        </w:rPr>
        <w:t>ی</w:t>
      </w:r>
      <w:r w:rsidRPr="004F66F1">
        <w:rPr>
          <w:rStyle w:val="Char6"/>
          <w:rtl/>
        </w:rPr>
        <w:t>ل ان</w:t>
      </w:r>
      <w:r w:rsidR="00DF6C5B" w:rsidRPr="004F66F1">
        <w:rPr>
          <w:rStyle w:val="Char6"/>
          <w:rtl/>
        </w:rPr>
        <w:t>ک</w:t>
      </w:r>
      <w:r w:rsidRPr="004F66F1">
        <w:rPr>
          <w:rStyle w:val="Char6"/>
          <w:rtl/>
        </w:rPr>
        <w:t>ار ناپذ</w:t>
      </w:r>
      <w:r w:rsidR="00DF6C5B" w:rsidRPr="004F66F1">
        <w:rPr>
          <w:rStyle w:val="Char6"/>
          <w:rtl/>
        </w:rPr>
        <w:t>ی</w:t>
      </w:r>
      <w:r w:rsidRPr="004F66F1">
        <w:rPr>
          <w:rStyle w:val="Char6"/>
          <w:rtl/>
        </w:rPr>
        <w:t>ر</w:t>
      </w:r>
      <w:r w:rsidR="00DF6C5B" w:rsidRPr="004F66F1">
        <w:rPr>
          <w:rStyle w:val="Char6"/>
          <w:rtl/>
        </w:rPr>
        <w:t>ی</w:t>
      </w:r>
      <w:r w:rsidRPr="004F66F1">
        <w:rPr>
          <w:rStyle w:val="Char6"/>
          <w:rtl/>
        </w:rPr>
        <w:t xml:space="preserve"> هم برا</w:t>
      </w:r>
      <w:r w:rsidR="00DF6C5B" w:rsidRPr="004F66F1">
        <w:rPr>
          <w:rStyle w:val="Char6"/>
          <w:rtl/>
        </w:rPr>
        <w:t>ی</w:t>
      </w:r>
      <w:r w:rsidRPr="004F66F1">
        <w:rPr>
          <w:rStyle w:val="Char6"/>
          <w:rtl/>
        </w:rPr>
        <w:t xml:space="preserve"> اثبات آن ارائه داد</w:t>
      </w:r>
      <w:r w:rsidR="00DF6C5B" w:rsidRPr="004F66F1">
        <w:rPr>
          <w:rStyle w:val="Char6"/>
          <w:rtl/>
        </w:rPr>
        <w:t>ی</w:t>
      </w:r>
      <w:r w:rsidRPr="004F66F1">
        <w:rPr>
          <w:rStyle w:val="Char6"/>
          <w:rtl/>
        </w:rPr>
        <w:t>م، ول</w:t>
      </w:r>
      <w:r w:rsidR="00DF6C5B" w:rsidRPr="004F66F1">
        <w:rPr>
          <w:rStyle w:val="Char6"/>
          <w:rtl/>
        </w:rPr>
        <w:t>ی</w:t>
      </w:r>
      <w:r w:rsidRPr="004F66F1">
        <w:rPr>
          <w:rStyle w:val="Char6"/>
          <w:rtl/>
        </w:rPr>
        <w:t xml:space="preserve"> با وجود آن پ</w:t>
      </w:r>
      <w:r w:rsidR="00DF6C5B" w:rsidRPr="004F66F1">
        <w:rPr>
          <w:rStyle w:val="Char6"/>
          <w:rtl/>
        </w:rPr>
        <w:t>ی</w:t>
      </w:r>
      <w:r w:rsidRPr="004F66F1">
        <w:rPr>
          <w:rStyle w:val="Char6"/>
          <w:rtl/>
        </w:rPr>
        <w:t>امبر</w:t>
      </w:r>
      <w:r w:rsidR="004F66F1" w:rsidRPr="004F66F1">
        <w:rPr>
          <w:rStyle w:val="Char6"/>
          <w:rFonts w:ascii="CTraditional Arabic" w:hAnsi="CTraditional Arabic" w:cs="CTraditional Arabic"/>
          <w:rtl/>
        </w:rPr>
        <w:t xml:space="preserve"> ج</w:t>
      </w:r>
      <w:r w:rsidRPr="004F66F1">
        <w:rPr>
          <w:rStyle w:val="Char6"/>
          <w:rtl/>
        </w:rPr>
        <w:t xml:space="preserve"> دستور نوشتن آنچه از او سر م</w:t>
      </w:r>
      <w:r w:rsidR="00DF6C5B" w:rsidRPr="004F66F1">
        <w:rPr>
          <w:rStyle w:val="Char6"/>
          <w:rtl/>
        </w:rPr>
        <w:t>ی</w:t>
      </w:r>
      <w:r w:rsidRPr="004F66F1">
        <w:rPr>
          <w:rStyle w:val="Char6"/>
          <w:rtl/>
        </w:rPr>
        <w:t>‌زند صادر ن</w:t>
      </w:r>
      <w:r w:rsidR="00DF6C5B" w:rsidRPr="004F66F1">
        <w:rPr>
          <w:rStyle w:val="Char6"/>
          <w:rtl/>
        </w:rPr>
        <w:t>ک</w:t>
      </w:r>
      <w:r w:rsidRPr="004F66F1">
        <w:rPr>
          <w:rStyle w:val="Char6"/>
          <w:rtl/>
        </w:rPr>
        <w:t xml:space="preserve">رد </w:t>
      </w:r>
      <w:r w:rsidR="00DF6C5B" w:rsidRPr="004F66F1">
        <w:rPr>
          <w:rStyle w:val="Char6"/>
          <w:rtl/>
        </w:rPr>
        <w:t>ک</w:t>
      </w:r>
      <w:r w:rsidRPr="004F66F1">
        <w:rPr>
          <w:rStyle w:val="Char6"/>
          <w:rtl/>
        </w:rPr>
        <w:t>ه اگر حج</w:t>
      </w:r>
      <w:r w:rsidR="00DF6C5B" w:rsidRPr="004F66F1">
        <w:rPr>
          <w:rStyle w:val="Char6"/>
          <w:rtl/>
        </w:rPr>
        <w:t>ی</w:t>
      </w:r>
      <w:r w:rsidRPr="004F66F1">
        <w:rPr>
          <w:rStyle w:val="Char6"/>
          <w:rtl/>
        </w:rPr>
        <w:t xml:space="preserve">ت مشروط به </w:t>
      </w:r>
      <w:r w:rsidR="00DF6C5B" w:rsidRPr="004F66F1">
        <w:rPr>
          <w:rStyle w:val="Char6"/>
          <w:rtl/>
        </w:rPr>
        <w:t>ک</w:t>
      </w:r>
      <w:r w:rsidRPr="004F66F1">
        <w:rPr>
          <w:rStyle w:val="Char6"/>
          <w:rtl/>
        </w:rPr>
        <w:t>تابت م</w:t>
      </w:r>
      <w:r w:rsidR="00DF6C5B" w:rsidRPr="004F66F1">
        <w:rPr>
          <w:rStyle w:val="Char6"/>
          <w:rtl/>
        </w:rPr>
        <w:t>ی</w:t>
      </w:r>
      <w:r w:rsidRPr="004F66F1">
        <w:rPr>
          <w:rStyle w:val="Char6"/>
          <w:rtl/>
        </w:rPr>
        <w:t>‌بود جا</w:t>
      </w:r>
      <w:r w:rsidR="00DF6C5B" w:rsidRPr="004F66F1">
        <w:rPr>
          <w:rStyle w:val="Char6"/>
          <w:rtl/>
        </w:rPr>
        <w:t>ی</w:t>
      </w:r>
      <w:r w:rsidRPr="004F66F1">
        <w:rPr>
          <w:rStyle w:val="Char6"/>
          <w:rtl/>
        </w:rPr>
        <w:t>ز نبود پ</w:t>
      </w:r>
      <w:r w:rsidR="00DF6C5B" w:rsidRPr="004F66F1">
        <w:rPr>
          <w:rStyle w:val="Char6"/>
          <w:rtl/>
        </w:rPr>
        <w:t>ی</w:t>
      </w:r>
      <w:r w:rsidRPr="004F66F1">
        <w:rPr>
          <w:rStyle w:val="Char6"/>
          <w:rtl/>
        </w:rPr>
        <w:t>امبر ا</w:t>
      </w:r>
      <w:r w:rsidR="00DF6C5B" w:rsidRPr="004F66F1">
        <w:rPr>
          <w:rStyle w:val="Char6"/>
          <w:rtl/>
        </w:rPr>
        <w:t>ی</w:t>
      </w:r>
      <w:r w:rsidRPr="004F66F1">
        <w:rPr>
          <w:rStyle w:val="Char6"/>
          <w:rtl/>
        </w:rPr>
        <w:t>ن مسأله را ناد</w:t>
      </w:r>
      <w:r w:rsidR="00DF6C5B" w:rsidRPr="004F66F1">
        <w:rPr>
          <w:rStyle w:val="Char6"/>
          <w:rtl/>
        </w:rPr>
        <w:t>ی</w:t>
      </w:r>
      <w:r w:rsidRPr="004F66F1">
        <w:rPr>
          <w:rStyle w:val="Char6"/>
          <w:rtl/>
        </w:rPr>
        <w:t>ده گ</w:t>
      </w:r>
      <w:r w:rsidR="00DF6C5B" w:rsidRPr="004F66F1">
        <w:rPr>
          <w:rStyle w:val="Char6"/>
          <w:rtl/>
        </w:rPr>
        <w:t>ی</w:t>
      </w:r>
      <w:r w:rsidRPr="004F66F1">
        <w:rPr>
          <w:rStyle w:val="Char6"/>
          <w:rtl/>
        </w:rPr>
        <w:t>رد و بر اصحاب واجب ن</w:t>
      </w:r>
      <w:r w:rsidR="00DF6C5B" w:rsidRPr="004F66F1">
        <w:rPr>
          <w:rStyle w:val="Char6"/>
          <w:rtl/>
        </w:rPr>
        <w:t>ک</w:t>
      </w:r>
      <w:r w:rsidRPr="004F66F1">
        <w:rPr>
          <w:rStyle w:val="Char6"/>
          <w:rtl/>
        </w:rPr>
        <w:t>ند. سپس م</w:t>
      </w:r>
      <w:r w:rsidR="00DF6C5B" w:rsidRPr="004F66F1">
        <w:rPr>
          <w:rStyle w:val="Char6"/>
          <w:rtl/>
        </w:rPr>
        <w:t>ی</w:t>
      </w:r>
      <w:r w:rsidRPr="004F66F1">
        <w:rPr>
          <w:rStyle w:val="Char6"/>
          <w:rtl/>
        </w:rPr>
        <w:t>‌گوئ</w:t>
      </w:r>
      <w:r w:rsidR="00DF6C5B" w:rsidRPr="004F66F1">
        <w:rPr>
          <w:rStyle w:val="Char6"/>
          <w:rtl/>
        </w:rPr>
        <w:t>ی</w:t>
      </w:r>
      <w:r w:rsidRPr="004F66F1">
        <w:rPr>
          <w:rStyle w:val="Char6"/>
          <w:rtl/>
        </w:rPr>
        <w:t xml:space="preserve">م: اگر </w:t>
      </w:r>
      <w:r w:rsidR="00DF6C5B" w:rsidRPr="004F66F1">
        <w:rPr>
          <w:rStyle w:val="Char6"/>
          <w:rtl/>
        </w:rPr>
        <w:t>ی</w:t>
      </w:r>
      <w:r w:rsidRPr="004F66F1">
        <w:rPr>
          <w:rStyle w:val="Char6"/>
          <w:rtl/>
        </w:rPr>
        <w:t>هود</w:t>
      </w:r>
      <w:r w:rsidR="00DF6C5B" w:rsidRPr="004F66F1">
        <w:rPr>
          <w:rStyle w:val="Char6"/>
          <w:rtl/>
        </w:rPr>
        <w:t>ی</w:t>
      </w:r>
      <w:r w:rsidRPr="004F66F1">
        <w:rPr>
          <w:rStyle w:val="Char6"/>
          <w:rtl/>
        </w:rPr>
        <w:t>ان و مس</w:t>
      </w:r>
      <w:r w:rsidR="00DF6C5B" w:rsidRPr="004F66F1">
        <w:rPr>
          <w:rStyle w:val="Char6"/>
          <w:rtl/>
        </w:rPr>
        <w:t>ی</w:t>
      </w:r>
      <w:r w:rsidRPr="004F66F1">
        <w:rPr>
          <w:rStyle w:val="Char6"/>
          <w:rtl/>
        </w:rPr>
        <w:t>ح</w:t>
      </w:r>
      <w:r w:rsidR="00DF6C5B" w:rsidRPr="004F66F1">
        <w:rPr>
          <w:rStyle w:val="Char6"/>
          <w:rtl/>
        </w:rPr>
        <w:t>ی</w:t>
      </w:r>
      <w:r w:rsidRPr="004F66F1">
        <w:rPr>
          <w:rStyle w:val="Char6"/>
          <w:rtl/>
        </w:rPr>
        <w:t>ان خطاب به گو</w:t>
      </w:r>
      <w:r w:rsidR="00DF6C5B" w:rsidRPr="004F66F1">
        <w:rPr>
          <w:rStyle w:val="Char6"/>
          <w:rtl/>
        </w:rPr>
        <w:t>ی</w:t>
      </w:r>
      <w:r w:rsidRPr="004F66F1">
        <w:rPr>
          <w:rStyle w:val="Char6"/>
          <w:rtl/>
        </w:rPr>
        <w:t>نده‌</w:t>
      </w:r>
      <w:r w:rsidR="00DF6C5B" w:rsidRPr="004F66F1">
        <w:rPr>
          <w:rStyle w:val="Char6"/>
          <w:rtl/>
        </w:rPr>
        <w:t>ی</w:t>
      </w:r>
      <w:r w:rsidRPr="004F66F1">
        <w:rPr>
          <w:rStyle w:val="Char6"/>
          <w:rtl/>
        </w:rPr>
        <w:t xml:space="preserve"> ا</w:t>
      </w:r>
      <w:r w:rsidR="00DF6C5B" w:rsidRPr="004F66F1">
        <w:rPr>
          <w:rStyle w:val="Char6"/>
          <w:rtl/>
        </w:rPr>
        <w:t>ی</w:t>
      </w:r>
      <w:r w:rsidRPr="004F66F1">
        <w:rPr>
          <w:rStyle w:val="Char6"/>
          <w:rtl/>
        </w:rPr>
        <w:t>ن شبهه بگو</w:t>
      </w:r>
      <w:r w:rsidR="00DF6C5B" w:rsidRPr="004F66F1">
        <w:rPr>
          <w:rStyle w:val="Char6"/>
          <w:rtl/>
        </w:rPr>
        <w:t>ی</w:t>
      </w:r>
      <w:r w:rsidRPr="004F66F1">
        <w:rPr>
          <w:rStyle w:val="Char6"/>
          <w:rtl/>
        </w:rPr>
        <w:t>ند: قرآن شما حجت نم</w:t>
      </w:r>
      <w:r w:rsidR="00DF6C5B" w:rsidRPr="004F66F1">
        <w:rPr>
          <w:rStyle w:val="Char6"/>
          <w:rtl/>
        </w:rPr>
        <w:t>ی</w:t>
      </w:r>
      <w:r w:rsidRPr="004F66F1">
        <w:rPr>
          <w:rStyle w:val="Char6"/>
          <w:rtl/>
        </w:rPr>
        <w:t>‌باشد چون به صورت نوشته از آسمان فرود ن</w:t>
      </w:r>
      <w:r w:rsidR="00DF6C5B" w:rsidRPr="004F66F1">
        <w:rPr>
          <w:rStyle w:val="Char6"/>
          <w:rtl/>
        </w:rPr>
        <w:t>ی</w:t>
      </w:r>
      <w:r w:rsidRPr="004F66F1">
        <w:rPr>
          <w:rStyle w:val="Char6"/>
          <w:rtl/>
        </w:rPr>
        <w:t>امده است، و اگر حجت م</w:t>
      </w:r>
      <w:r w:rsidR="00DF6C5B" w:rsidRPr="004F66F1">
        <w:rPr>
          <w:rStyle w:val="Char6"/>
          <w:rtl/>
        </w:rPr>
        <w:t>ی</w:t>
      </w:r>
      <w:r w:rsidRPr="004F66F1">
        <w:rPr>
          <w:rStyle w:val="Char6"/>
          <w:rtl/>
        </w:rPr>
        <w:t>‌بود شارع بدان اهتمام نموده و به صورت نوشته نازل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رد چنان</w:t>
      </w:r>
      <w:r w:rsidR="00DF6C5B" w:rsidRPr="004F66F1">
        <w:rPr>
          <w:rStyle w:val="Char6"/>
          <w:rtl/>
        </w:rPr>
        <w:t>ک</w:t>
      </w:r>
      <w:r w:rsidRPr="004F66F1">
        <w:rPr>
          <w:rStyle w:val="Char6"/>
          <w:rtl/>
        </w:rPr>
        <w:t>ه تورات و انج</w:t>
      </w:r>
      <w:r w:rsidR="00DF6C5B" w:rsidRPr="004F66F1">
        <w:rPr>
          <w:rStyle w:val="Char6"/>
          <w:rtl/>
        </w:rPr>
        <w:t>ی</w:t>
      </w:r>
      <w:r w:rsidRPr="004F66F1">
        <w:rPr>
          <w:rStyle w:val="Char6"/>
          <w:rtl/>
        </w:rPr>
        <w:t>ل را نوشته فرود آورد. پاسخ و</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ه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د نوشتن جزو لوازم حج</w:t>
      </w:r>
      <w:r w:rsidR="00DF6C5B" w:rsidRPr="004F66F1">
        <w:rPr>
          <w:rStyle w:val="Char6"/>
          <w:rtl/>
        </w:rPr>
        <w:t>ی</w:t>
      </w:r>
      <w:r w:rsidRPr="004F66F1">
        <w:rPr>
          <w:rStyle w:val="Char6"/>
          <w:rtl/>
        </w:rPr>
        <w:t>ت است چه خواهد بود؟ اگر در جواب به ا</w:t>
      </w:r>
      <w:r w:rsidR="00DF6C5B" w:rsidRPr="004F66F1">
        <w:rPr>
          <w:rStyle w:val="Char6"/>
          <w:rtl/>
        </w:rPr>
        <w:t>ی</w:t>
      </w:r>
      <w:r w:rsidRPr="004F66F1">
        <w:rPr>
          <w:rStyle w:val="Char6"/>
          <w:rtl/>
        </w:rPr>
        <w:t>شان بگو</w:t>
      </w:r>
      <w:r w:rsidR="00DF6C5B" w:rsidRPr="004F66F1">
        <w:rPr>
          <w:rStyle w:val="Char6"/>
          <w:rtl/>
        </w:rPr>
        <w:t>ی</w:t>
      </w:r>
      <w:r w:rsidRPr="004F66F1">
        <w:rPr>
          <w:rStyle w:val="Char6"/>
          <w:rtl/>
        </w:rPr>
        <w:t>د: عصمت پیامبر از خطا وتبدیل نیازی به آن نداشت تا خداوند آن را مکتوب نازل کند، آنها به او خواهند گفت: موس</w:t>
      </w:r>
      <w:r w:rsidR="00DF6C5B" w:rsidRPr="004F66F1">
        <w:rPr>
          <w:rStyle w:val="Char6"/>
          <w:rtl/>
        </w:rPr>
        <w:t>ی</w:t>
      </w:r>
      <w:r w:rsidRPr="004F66F1">
        <w:rPr>
          <w:rStyle w:val="Char6"/>
          <w:rtl/>
        </w:rPr>
        <w:t xml:space="preserve"> و ع</w:t>
      </w:r>
      <w:r w:rsidR="00DF6C5B" w:rsidRPr="004F66F1">
        <w:rPr>
          <w:rStyle w:val="Char6"/>
          <w:rtl/>
        </w:rPr>
        <w:t>ی</w:t>
      </w:r>
      <w:r w:rsidRPr="004F66F1">
        <w:rPr>
          <w:rStyle w:val="Char6"/>
          <w:rtl/>
        </w:rPr>
        <w:t>س</w:t>
      </w:r>
      <w:r w:rsidR="00DF6C5B" w:rsidRPr="004F66F1">
        <w:rPr>
          <w:rStyle w:val="Char6"/>
          <w:rtl/>
        </w:rPr>
        <w:t>ی</w:t>
      </w:r>
      <w:r w:rsidRPr="004F66F1">
        <w:rPr>
          <w:rStyle w:val="Char6"/>
          <w:rtl/>
        </w:rPr>
        <w:t xml:space="preserve"> ن</w:t>
      </w:r>
      <w:r w:rsidR="00DF6C5B" w:rsidRPr="004F66F1">
        <w:rPr>
          <w:rStyle w:val="Char6"/>
          <w:rtl/>
        </w:rPr>
        <w:t>ی</w:t>
      </w:r>
      <w:r w:rsidRPr="004F66F1">
        <w:rPr>
          <w:rStyle w:val="Char6"/>
          <w:rtl/>
        </w:rPr>
        <w:t>ز معصوم بودند ول</w:t>
      </w:r>
      <w:r w:rsidR="00DF6C5B" w:rsidRPr="004F66F1">
        <w:rPr>
          <w:rStyle w:val="Char6"/>
          <w:rtl/>
        </w:rPr>
        <w:t>ی</w:t>
      </w:r>
      <w:r w:rsidRPr="004F66F1">
        <w:rPr>
          <w:rStyle w:val="Char6"/>
          <w:rtl/>
        </w:rPr>
        <w:t xml:space="preserve"> با وجود آن خداوند به </w:t>
      </w:r>
      <w:r w:rsidR="00DF6C5B" w:rsidRPr="004F66F1">
        <w:rPr>
          <w:rStyle w:val="Char6"/>
          <w:rtl/>
        </w:rPr>
        <w:t>ک</w:t>
      </w:r>
      <w:r w:rsidRPr="004F66F1">
        <w:rPr>
          <w:rStyle w:val="Char6"/>
          <w:rtl/>
        </w:rPr>
        <w:t>تاب ا</w:t>
      </w:r>
      <w:r w:rsidR="00DF6C5B" w:rsidRPr="004F66F1">
        <w:rPr>
          <w:rStyle w:val="Char6"/>
          <w:rtl/>
        </w:rPr>
        <w:t>ی</w:t>
      </w:r>
      <w:r w:rsidRPr="004F66F1">
        <w:rPr>
          <w:rStyle w:val="Char6"/>
          <w:rtl/>
        </w:rPr>
        <w:t>شان اهتمام نموده و به صورت نوشته فرودشان آورد و آن جز بد</w:t>
      </w:r>
      <w:r w:rsidR="00DF6C5B" w:rsidRPr="004F66F1">
        <w:rPr>
          <w:rStyle w:val="Char6"/>
          <w:rtl/>
        </w:rPr>
        <w:t>ی</w:t>
      </w:r>
      <w:r w:rsidRPr="004F66F1">
        <w:rPr>
          <w:rStyle w:val="Char6"/>
          <w:rtl/>
        </w:rPr>
        <w:t>ن خاطر ن</w:t>
      </w:r>
      <w:r w:rsidR="00DF6C5B" w:rsidRPr="004F66F1">
        <w:rPr>
          <w:rStyle w:val="Char6"/>
          <w:rtl/>
        </w:rPr>
        <w:t>ی</w:t>
      </w:r>
      <w:r w:rsidRPr="004F66F1">
        <w:rPr>
          <w:rStyle w:val="Char6"/>
          <w:rtl/>
        </w:rPr>
        <w:t xml:space="preserve">ست </w:t>
      </w:r>
      <w:r w:rsidR="00DF6C5B" w:rsidRPr="004F66F1">
        <w:rPr>
          <w:rStyle w:val="Char6"/>
          <w:rtl/>
        </w:rPr>
        <w:t>ک</w:t>
      </w:r>
      <w:r w:rsidRPr="004F66F1">
        <w:rPr>
          <w:rStyle w:val="Char6"/>
          <w:rtl/>
        </w:rPr>
        <w:t>ه عصمت به تنها</w:t>
      </w:r>
      <w:r w:rsidR="00DF6C5B" w:rsidRPr="004F66F1">
        <w:rPr>
          <w:rStyle w:val="Char6"/>
          <w:rtl/>
        </w:rPr>
        <w:t>یی</w:t>
      </w:r>
      <w:r w:rsidRPr="004F66F1">
        <w:rPr>
          <w:rStyle w:val="Char6"/>
          <w:rtl/>
        </w:rPr>
        <w:t xml:space="preserve"> </w:t>
      </w:r>
      <w:r w:rsidR="00DF6C5B" w:rsidRPr="004F66F1">
        <w:rPr>
          <w:rStyle w:val="Char6"/>
          <w:rtl/>
        </w:rPr>
        <w:t>ک</w:t>
      </w:r>
      <w:r w:rsidRPr="004F66F1">
        <w:rPr>
          <w:rStyle w:val="Char6"/>
          <w:rtl/>
        </w:rPr>
        <w:t>اف</w:t>
      </w:r>
      <w:r w:rsidR="00DF6C5B" w:rsidRPr="004F66F1">
        <w:rPr>
          <w:rStyle w:val="Char6"/>
          <w:rtl/>
        </w:rPr>
        <w:t>ی</w:t>
      </w:r>
      <w:r w:rsidRPr="004F66F1">
        <w:rPr>
          <w:rStyle w:val="Char6"/>
          <w:rtl/>
        </w:rPr>
        <w:t xml:space="preserve"> نم</w:t>
      </w:r>
      <w:r w:rsidR="00DF6C5B" w:rsidRPr="004F66F1">
        <w:rPr>
          <w:rStyle w:val="Char6"/>
          <w:rtl/>
        </w:rPr>
        <w:t>ی</w:t>
      </w:r>
      <w:r w:rsidRPr="004F66F1">
        <w:rPr>
          <w:rStyle w:val="Char6"/>
          <w:rtl/>
        </w:rPr>
        <w:t>‌باشد.</w:t>
      </w:r>
    </w:p>
    <w:p w:rsidR="00EA08A7" w:rsidRPr="004F66F1" w:rsidRDefault="00B02293" w:rsidP="00EA08A7">
      <w:pPr>
        <w:ind w:firstLine="284"/>
        <w:jc w:val="both"/>
        <w:rPr>
          <w:rStyle w:val="Char6"/>
          <w:rtl/>
        </w:rPr>
      </w:pPr>
      <w:r w:rsidRPr="004F66F1">
        <w:rPr>
          <w:rStyle w:val="Char6"/>
          <w:rtl/>
        </w:rPr>
        <w:t>ما مسلمانان از جانب خود م</w:t>
      </w:r>
      <w:r w:rsidR="00DF6C5B" w:rsidRPr="004F66F1">
        <w:rPr>
          <w:rStyle w:val="Char6"/>
          <w:rtl/>
        </w:rPr>
        <w:t>ی</w:t>
      </w:r>
      <w:r w:rsidRPr="004F66F1">
        <w:rPr>
          <w:rStyle w:val="Char6"/>
          <w:rtl/>
        </w:rPr>
        <w:t>‌گوئ</w:t>
      </w:r>
      <w:r w:rsidR="00DF6C5B" w:rsidRPr="004F66F1">
        <w:rPr>
          <w:rStyle w:val="Char6"/>
          <w:rtl/>
        </w:rPr>
        <w:t>ی</w:t>
      </w:r>
      <w:r w:rsidRPr="004F66F1">
        <w:rPr>
          <w:rStyle w:val="Char6"/>
          <w:rtl/>
        </w:rPr>
        <w:t xml:space="preserve">م: همانگونه </w:t>
      </w:r>
      <w:r w:rsidR="00DF6C5B" w:rsidRPr="004F66F1">
        <w:rPr>
          <w:rStyle w:val="Char6"/>
          <w:rtl/>
        </w:rPr>
        <w:t>ک</w:t>
      </w:r>
      <w:r w:rsidRPr="004F66F1">
        <w:rPr>
          <w:rStyle w:val="Char6"/>
          <w:rtl/>
        </w:rPr>
        <w:t>ه عصمت از فرود آوردن آن به صورت نوشته ب</w:t>
      </w:r>
      <w:r w:rsidR="00DF6C5B" w:rsidRPr="004F66F1">
        <w:rPr>
          <w:rStyle w:val="Char6"/>
          <w:rtl/>
        </w:rPr>
        <w:t>ی</w:t>
      </w:r>
      <w:r w:rsidRPr="004F66F1">
        <w:rPr>
          <w:rStyle w:val="Char6"/>
          <w:rtl/>
        </w:rPr>
        <w:t>‌ن</w:t>
      </w:r>
      <w:r w:rsidR="00DF6C5B" w:rsidRPr="004F66F1">
        <w:rPr>
          <w:rStyle w:val="Char6"/>
          <w:rtl/>
        </w:rPr>
        <w:t>ی</w:t>
      </w:r>
      <w:r w:rsidRPr="004F66F1">
        <w:rPr>
          <w:rStyle w:val="Char6"/>
          <w:rtl/>
        </w:rPr>
        <w:t>از م</w:t>
      </w:r>
      <w:r w:rsidR="00DF6C5B" w:rsidRPr="004F66F1">
        <w:rPr>
          <w:rStyle w:val="Char6"/>
          <w:rtl/>
        </w:rPr>
        <w:t>ی</w:t>
      </w:r>
      <w:r w:rsidRPr="004F66F1">
        <w:rPr>
          <w:rStyle w:val="Char6"/>
          <w:rtl/>
        </w:rPr>
        <w:t>‌سازد، عدالت راو</w:t>
      </w:r>
      <w:r w:rsidR="00DF6C5B" w:rsidRPr="004F66F1">
        <w:rPr>
          <w:rStyle w:val="Char6"/>
          <w:rtl/>
        </w:rPr>
        <w:t>ی</w:t>
      </w:r>
      <w:r w:rsidRPr="004F66F1">
        <w:rPr>
          <w:rStyle w:val="Char6"/>
          <w:rtl/>
        </w:rPr>
        <w:t xml:space="preserve"> ن</w:t>
      </w:r>
      <w:r w:rsidR="00DF6C5B" w:rsidRPr="004F66F1">
        <w:rPr>
          <w:rStyle w:val="Char6"/>
          <w:rtl/>
        </w:rPr>
        <w:t>ی</w:t>
      </w:r>
      <w:r w:rsidRPr="004F66F1">
        <w:rPr>
          <w:rStyle w:val="Char6"/>
          <w:rtl/>
        </w:rPr>
        <w:t>ز ما را از نوشتن اعم از قرآن و سنت ب</w:t>
      </w:r>
      <w:r w:rsidR="00DF6C5B" w:rsidRPr="004F66F1">
        <w:rPr>
          <w:rStyle w:val="Char6"/>
          <w:rtl/>
        </w:rPr>
        <w:t>ی</w:t>
      </w:r>
      <w:r w:rsidRPr="004F66F1">
        <w:rPr>
          <w:rStyle w:val="Char6"/>
          <w:rtl/>
        </w:rPr>
        <w:t>‌ن</w:t>
      </w:r>
      <w:r w:rsidR="00DF6C5B" w:rsidRPr="004F66F1">
        <w:rPr>
          <w:rStyle w:val="Char6"/>
          <w:rtl/>
        </w:rPr>
        <w:t>ی</w:t>
      </w:r>
      <w:r w:rsidRPr="004F66F1">
        <w:rPr>
          <w:rStyle w:val="Char6"/>
          <w:rtl/>
        </w:rPr>
        <w:t>از م</w:t>
      </w:r>
      <w:r w:rsidR="00DF6C5B" w:rsidRPr="004F66F1">
        <w:rPr>
          <w:rStyle w:val="Char6"/>
          <w:rtl/>
        </w:rPr>
        <w:t>ی</w:t>
      </w:r>
      <w:r w:rsidRPr="004F66F1">
        <w:rPr>
          <w:rStyle w:val="Char6"/>
          <w:rtl/>
        </w:rPr>
        <w:t>‌سازد. نها</w:t>
      </w:r>
      <w:r w:rsidR="00DF6C5B" w:rsidRPr="004F66F1">
        <w:rPr>
          <w:rStyle w:val="Char6"/>
          <w:rtl/>
        </w:rPr>
        <w:t>ی</w:t>
      </w:r>
      <w:r w:rsidRPr="004F66F1">
        <w:rPr>
          <w:rStyle w:val="Char6"/>
          <w:rtl/>
        </w:rPr>
        <w:t>ت چ</w:t>
      </w:r>
      <w:r w:rsidR="00DF6C5B" w:rsidRPr="004F66F1">
        <w:rPr>
          <w:rStyle w:val="Char6"/>
          <w:rtl/>
        </w:rPr>
        <w:t>ی</w:t>
      </w:r>
      <w:r w:rsidRPr="004F66F1">
        <w:rPr>
          <w:rStyle w:val="Char6"/>
          <w:rtl/>
        </w:rPr>
        <w:t>ز</w:t>
      </w:r>
      <w:r w:rsidR="00DF6C5B" w:rsidRPr="004F66F1">
        <w:rPr>
          <w:rStyle w:val="Char6"/>
          <w:rtl/>
        </w:rPr>
        <w:t>یک</w:t>
      </w:r>
      <w:r w:rsidRPr="004F66F1">
        <w:rPr>
          <w:rStyle w:val="Char6"/>
          <w:rtl/>
        </w:rPr>
        <w:t>ه ا</w:t>
      </w:r>
      <w:r w:rsidR="00DF6C5B" w:rsidRPr="004F66F1">
        <w:rPr>
          <w:rStyle w:val="Char6"/>
          <w:rtl/>
        </w:rPr>
        <w:t>ی</w:t>
      </w:r>
      <w:r w:rsidRPr="004F66F1">
        <w:rPr>
          <w:rStyle w:val="Char6"/>
          <w:rtl/>
        </w:rPr>
        <w:t>نجا گفته م</w:t>
      </w:r>
      <w:r w:rsidR="00DF6C5B" w:rsidRPr="004F66F1">
        <w:rPr>
          <w:rStyle w:val="Char6"/>
          <w:rtl/>
        </w:rPr>
        <w:t>ی</w:t>
      </w:r>
      <w:r w:rsidRPr="004F66F1">
        <w:rPr>
          <w:rStyle w:val="Char6"/>
          <w:rtl/>
        </w:rPr>
        <w:t>‌شود ا</w:t>
      </w:r>
      <w:r w:rsidR="00DF6C5B" w:rsidRPr="004F66F1">
        <w:rPr>
          <w:rStyle w:val="Char6"/>
          <w:rtl/>
        </w:rPr>
        <w:t>ی</w:t>
      </w:r>
      <w:r w:rsidRPr="004F66F1">
        <w:rPr>
          <w:rStyle w:val="Char6"/>
          <w:rtl/>
        </w:rPr>
        <w:t xml:space="preserve">ن است </w:t>
      </w:r>
      <w:r w:rsidR="00DF6C5B" w:rsidRPr="004F66F1">
        <w:rPr>
          <w:rStyle w:val="Char6"/>
          <w:rtl/>
        </w:rPr>
        <w:t>ک</w:t>
      </w:r>
      <w:r w:rsidRPr="004F66F1">
        <w:rPr>
          <w:rStyle w:val="Char6"/>
          <w:rtl/>
        </w:rPr>
        <w:t xml:space="preserve">ه عصمت </w:t>
      </w:r>
      <w:r w:rsidR="00DF6C5B" w:rsidRPr="004F66F1">
        <w:rPr>
          <w:rStyle w:val="Char6"/>
          <w:rtl/>
        </w:rPr>
        <w:t>ی</w:t>
      </w:r>
      <w:r w:rsidRPr="004F66F1">
        <w:rPr>
          <w:rStyle w:val="Char6"/>
          <w:rtl/>
        </w:rPr>
        <w:t>ق</w:t>
      </w:r>
      <w:r w:rsidR="00DF6C5B" w:rsidRPr="004F66F1">
        <w:rPr>
          <w:rStyle w:val="Char6"/>
          <w:rtl/>
        </w:rPr>
        <w:t>ی</w:t>
      </w:r>
      <w:r w:rsidRPr="004F66F1">
        <w:rPr>
          <w:rStyle w:val="Char6"/>
          <w:rtl/>
        </w:rPr>
        <w:t>ن‌آور و عدالت مف</w:t>
      </w:r>
      <w:r w:rsidR="00DF6C5B" w:rsidRPr="004F66F1">
        <w:rPr>
          <w:rStyle w:val="Char6"/>
          <w:rtl/>
        </w:rPr>
        <w:t>ی</w:t>
      </w:r>
      <w:r w:rsidRPr="004F66F1">
        <w:rPr>
          <w:rStyle w:val="Char6"/>
          <w:rtl/>
        </w:rPr>
        <w:t>د ظن و گمان م</w:t>
      </w:r>
      <w:r w:rsidR="00DF6C5B" w:rsidRPr="004F66F1">
        <w:rPr>
          <w:rStyle w:val="Char6"/>
          <w:rtl/>
        </w:rPr>
        <w:t>ی</w:t>
      </w:r>
      <w:r w:rsidRPr="004F66F1">
        <w:rPr>
          <w:rStyle w:val="Char6"/>
          <w:rtl/>
        </w:rPr>
        <w:t>‌باشد و قانون‌گذار هم در فروع و اح</w:t>
      </w:r>
      <w:r w:rsidR="00DF6C5B" w:rsidRPr="004F66F1">
        <w:rPr>
          <w:rStyle w:val="Char6"/>
          <w:rtl/>
        </w:rPr>
        <w:t>ک</w:t>
      </w:r>
      <w:r w:rsidRPr="004F66F1">
        <w:rPr>
          <w:rStyle w:val="Char6"/>
          <w:rtl/>
        </w:rPr>
        <w:t>ام عمل</w:t>
      </w:r>
      <w:r w:rsidR="00DF6C5B" w:rsidRPr="004F66F1">
        <w:rPr>
          <w:rStyle w:val="Char6"/>
          <w:rtl/>
        </w:rPr>
        <w:t>ی</w:t>
      </w:r>
      <w:r w:rsidRPr="004F66F1">
        <w:rPr>
          <w:rStyle w:val="Char6"/>
          <w:rtl/>
        </w:rPr>
        <w:t>، ما را م</w:t>
      </w:r>
      <w:r w:rsidR="00DF6C5B" w:rsidRPr="004F66F1">
        <w:rPr>
          <w:rStyle w:val="Char6"/>
          <w:rtl/>
        </w:rPr>
        <w:t>ک</w:t>
      </w:r>
      <w:r w:rsidRPr="004F66F1">
        <w:rPr>
          <w:rStyle w:val="Char6"/>
          <w:rtl/>
        </w:rPr>
        <w:t>لف به حصول ظن نموده و از ما نخواسته در هر ح</w:t>
      </w:r>
      <w:r w:rsidR="00DF6C5B" w:rsidRPr="004F66F1">
        <w:rPr>
          <w:rStyle w:val="Char6"/>
          <w:rtl/>
        </w:rPr>
        <w:t>ک</w:t>
      </w:r>
      <w:r w:rsidRPr="004F66F1">
        <w:rPr>
          <w:rStyle w:val="Char6"/>
          <w:rtl/>
        </w:rPr>
        <w:t>م</w:t>
      </w:r>
      <w:r w:rsidR="00DF6C5B" w:rsidRPr="004F66F1">
        <w:rPr>
          <w:rStyle w:val="Char6"/>
          <w:rtl/>
        </w:rPr>
        <w:t>ی</w:t>
      </w:r>
      <w:r w:rsidRPr="004F66F1">
        <w:rPr>
          <w:rStyle w:val="Char6"/>
          <w:rtl/>
        </w:rPr>
        <w:t xml:space="preserve"> از اح</w:t>
      </w:r>
      <w:r w:rsidR="00DF6C5B" w:rsidRPr="004F66F1">
        <w:rPr>
          <w:rStyle w:val="Char6"/>
          <w:rtl/>
        </w:rPr>
        <w:t>ک</w:t>
      </w:r>
      <w:r w:rsidRPr="004F66F1">
        <w:rPr>
          <w:rStyle w:val="Char6"/>
          <w:rtl/>
        </w:rPr>
        <w:t xml:space="preserve">ام به </w:t>
      </w:r>
      <w:r w:rsidR="00DF6C5B" w:rsidRPr="004F66F1">
        <w:rPr>
          <w:rStyle w:val="Char6"/>
          <w:rtl/>
        </w:rPr>
        <w:t>ی</w:t>
      </w:r>
      <w:r w:rsidRPr="004F66F1">
        <w:rPr>
          <w:rStyle w:val="Char6"/>
          <w:rtl/>
        </w:rPr>
        <w:t>ق</w:t>
      </w:r>
      <w:r w:rsidR="00DF6C5B" w:rsidRPr="004F66F1">
        <w:rPr>
          <w:rStyle w:val="Char6"/>
          <w:rtl/>
        </w:rPr>
        <w:t>ی</w:t>
      </w:r>
      <w:r w:rsidRPr="004F66F1">
        <w:rPr>
          <w:rStyle w:val="Char6"/>
          <w:rtl/>
        </w:rPr>
        <w:t>ن برس</w:t>
      </w:r>
      <w:r w:rsidR="00DF6C5B" w:rsidRPr="004F66F1">
        <w:rPr>
          <w:rStyle w:val="Char6"/>
          <w:rtl/>
        </w:rPr>
        <w:t>ی</w:t>
      </w:r>
      <w:r w:rsidRPr="004F66F1">
        <w:rPr>
          <w:rStyle w:val="Char6"/>
          <w:rtl/>
        </w:rPr>
        <w:t>م چون چن</w:t>
      </w:r>
      <w:r w:rsidR="00DF6C5B" w:rsidRPr="004F66F1">
        <w:rPr>
          <w:rStyle w:val="Char6"/>
          <w:rtl/>
        </w:rPr>
        <w:t>ی</w:t>
      </w:r>
      <w:r w:rsidRPr="004F66F1">
        <w:rPr>
          <w:rStyle w:val="Char6"/>
          <w:rtl/>
        </w:rPr>
        <w:t>ن ت</w:t>
      </w:r>
      <w:r w:rsidR="00DF6C5B" w:rsidRPr="004F66F1">
        <w:rPr>
          <w:rStyle w:val="Char6"/>
          <w:rtl/>
        </w:rPr>
        <w:t>ک</w:t>
      </w:r>
      <w:r w:rsidRPr="004F66F1">
        <w:rPr>
          <w:rStyle w:val="Char6"/>
          <w:rtl/>
        </w:rPr>
        <w:t>ل</w:t>
      </w:r>
      <w:r w:rsidR="00DF6C5B" w:rsidRPr="004F66F1">
        <w:rPr>
          <w:rStyle w:val="Char6"/>
          <w:rtl/>
        </w:rPr>
        <w:t>ی</w:t>
      </w:r>
      <w:r w:rsidRPr="004F66F1">
        <w:rPr>
          <w:rStyle w:val="Char6"/>
          <w:rtl/>
        </w:rPr>
        <w:t>ف</w:t>
      </w:r>
      <w:r w:rsidR="00DF6C5B" w:rsidRPr="004F66F1">
        <w:rPr>
          <w:rStyle w:val="Char6"/>
          <w:rtl/>
        </w:rPr>
        <w:t>ی</w:t>
      </w:r>
      <w:r w:rsidRPr="004F66F1">
        <w:rPr>
          <w:rStyle w:val="Char6"/>
          <w:rtl/>
        </w:rPr>
        <w:t xml:space="preserve"> موجب سخت</w:t>
      </w:r>
      <w:r w:rsidR="00DF6C5B" w:rsidRPr="004F66F1">
        <w:rPr>
          <w:rStyle w:val="Char6"/>
          <w:rtl/>
        </w:rPr>
        <w:t>ی</w:t>
      </w:r>
      <w:r w:rsidRPr="004F66F1">
        <w:rPr>
          <w:rStyle w:val="Char6"/>
          <w:rtl/>
        </w:rPr>
        <w:t xml:space="preserve"> و فشار خواهد بود،</w:t>
      </w:r>
    </w:p>
    <w:p w:rsidR="00B02293" w:rsidRPr="004F66F1" w:rsidRDefault="00B02293" w:rsidP="004B6E14">
      <w:pPr>
        <w:pStyle w:val="a7"/>
        <w:rPr>
          <w:rStyle w:val="Char6"/>
          <w:rtl/>
        </w:rPr>
      </w:pPr>
      <w:r w:rsidRPr="004F66F1">
        <w:rPr>
          <w:rFonts w:ascii="KFGQPC Uthman Taha Naskh" w:cs="Traditional Arabic" w:hint="cs"/>
          <w:rtl/>
        </w:rPr>
        <w:t>﴿</w:t>
      </w:r>
      <w:r w:rsidRPr="004B6E14">
        <w:rPr>
          <w:rtl/>
        </w:rPr>
        <w:t xml:space="preserve">لَا يُكَلِّفُ </w:t>
      </w:r>
      <w:r w:rsidRPr="004B6E14">
        <w:rPr>
          <w:rFonts w:hint="cs"/>
          <w:rtl/>
        </w:rPr>
        <w:t>ٱللَّهُ</w:t>
      </w:r>
      <w:r w:rsidRPr="004B6E14">
        <w:rPr>
          <w:rtl/>
        </w:rPr>
        <w:t xml:space="preserve"> </w:t>
      </w:r>
      <w:r w:rsidRPr="004B6E14">
        <w:rPr>
          <w:rFonts w:hint="cs"/>
          <w:rtl/>
        </w:rPr>
        <w:t>نَفۡسًا</w:t>
      </w:r>
      <w:r w:rsidRPr="004B6E14">
        <w:rPr>
          <w:rtl/>
        </w:rPr>
        <w:t xml:space="preserve"> </w:t>
      </w:r>
      <w:r w:rsidRPr="004B6E14">
        <w:rPr>
          <w:rFonts w:hint="cs"/>
          <w:rtl/>
        </w:rPr>
        <w:t>إِلَّا</w:t>
      </w:r>
      <w:r w:rsidRPr="004B6E14">
        <w:rPr>
          <w:rtl/>
        </w:rPr>
        <w:t xml:space="preserve"> </w:t>
      </w:r>
      <w:r w:rsidRPr="004B6E14">
        <w:rPr>
          <w:rFonts w:hint="cs"/>
          <w:rtl/>
        </w:rPr>
        <w:t>وُسۡعَهَاۚ</w:t>
      </w:r>
      <w:r w:rsidRPr="004F66F1">
        <w:rPr>
          <w:rFonts w:ascii="KFGQPC Uthman Taha Naskh" w:cs="Traditional Arabic" w:hint="cs"/>
          <w:rtl/>
        </w:rPr>
        <w:t>﴾</w:t>
      </w:r>
      <w:r w:rsidRPr="004F66F1">
        <w:rPr>
          <w:rStyle w:val="Char6"/>
          <w:rtl/>
        </w:rPr>
        <w:t xml:space="preserve"> </w:t>
      </w:r>
      <w:r w:rsidRPr="004F66F1">
        <w:rPr>
          <w:rStyle w:val="Chara"/>
          <w:rtl/>
        </w:rPr>
        <w:t>[البقرة: ٢٨٦]</w:t>
      </w:r>
      <w:r w:rsidR="00EA08A7" w:rsidRPr="004F66F1">
        <w:rPr>
          <w:rStyle w:val="Chara"/>
          <w:rFonts w:hint="cs"/>
          <w:rtl/>
        </w:rPr>
        <w:t>.</w:t>
      </w:r>
    </w:p>
    <w:p w:rsidR="00B02293" w:rsidRPr="004F66F1" w:rsidRDefault="00EA08A7" w:rsidP="004B6E14">
      <w:pPr>
        <w:pStyle w:val="ae"/>
        <w:rPr>
          <w:rStyle w:val="Char6"/>
          <w:rtl/>
        </w:rPr>
      </w:pPr>
      <w:r w:rsidRPr="004F66F1">
        <w:rPr>
          <w:rFonts w:ascii="AGA Arabesque" w:hAnsi="AGA Arabesque" w:cs="Traditional Arabic" w:hint="cs"/>
          <w:rtl/>
        </w:rPr>
        <w:t>«</w:t>
      </w:r>
      <w:r w:rsidRPr="004B6E14">
        <w:rPr>
          <w:rtl/>
        </w:rPr>
        <w:t>خداوند به ه</w:t>
      </w:r>
      <w:r w:rsidR="00DF6C5B" w:rsidRPr="004B6E14">
        <w:rPr>
          <w:rtl/>
        </w:rPr>
        <w:t>ی</w:t>
      </w:r>
      <w:r w:rsidRPr="004B6E14">
        <w:rPr>
          <w:rtl/>
        </w:rPr>
        <w:t>چ</w:t>
      </w:r>
      <w:r w:rsidRPr="004B6E14">
        <w:rPr>
          <w:rFonts w:hint="eastAsia"/>
          <w:rtl/>
        </w:rPr>
        <w:t>‌</w:t>
      </w:r>
      <w:r w:rsidR="00DF6C5B" w:rsidRPr="004B6E14">
        <w:rPr>
          <w:rtl/>
        </w:rPr>
        <w:t>ک</w:t>
      </w:r>
      <w:r w:rsidR="00B02293" w:rsidRPr="004B6E14">
        <w:rPr>
          <w:rtl/>
        </w:rPr>
        <w:t>س جز به اندازه‌</w:t>
      </w:r>
      <w:r w:rsidR="00DF6C5B" w:rsidRPr="004B6E14">
        <w:rPr>
          <w:rtl/>
        </w:rPr>
        <w:t>ی</w:t>
      </w:r>
      <w:r w:rsidR="00B02293" w:rsidRPr="004B6E14">
        <w:rPr>
          <w:rtl/>
        </w:rPr>
        <w:t xml:space="preserve"> توانائ</w:t>
      </w:r>
      <w:r w:rsidR="00DF6C5B" w:rsidRPr="004B6E14">
        <w:rPr>
          <w:rtl/>
        </w:rPr>
        <w:t>ی</w:t>
      </w:r>
      <w:r w:rsidR="00B02293" w:rsidRPr="004B6E14">
        <w:rPr>
          <w:rtl/>
        </w:rPr>
        <w:t>ش ت</w:t>
      </w:r>
      <w:r w:rsidR="00DF6C5B" w:rsidRPr="004B6E14">
        <w:rPr>
          <w:rtl/>
        </w:rPr>
        <w:t>ک</w:t>
      </w:r>
      <w:r w:rsidR="00B02293" w:rsidRPr="004B6E14">
        <w:rPr>
          <w:rtl/>
        </w:rPr>
        <w:t>ل</w:t>
      </w:r>
      <w:r w:rsidR="00DF6C5B" w:rsidRPr="004B6E14">
        <w:rPr>
          <w:rtl/>
        </w:rPr>
        <w:t>ی</w:t>
      </w:r>
      <w:r w:rsidR="00B02293" w:rsidRPr="004B6E14">
        <w:rPr>
          <w:rtl/>
        </w:rPr>
        <w:t>ف نم</w:t>
      </w:r>
      <w:r w:rsidR="00DF6C5B" w:rsidRPr="004B6E14">
        <w:rPr>
          <w:rtl/>
        </w:rPr>
        <w:t>ی</w:t>
      </w:r>
      <w:r w:rsidR="00B02293" w:rsidRPr="004B6E14">
        <w:rPr>
          <w:rtl/>
        </w:rPr>
        <w:t>‌</w:t>
      </w:r>
      <w:r w:rsidR="00DF6C5B" w:rsidRPr="004B6E14">
        <w:rPr>
          <w:rtl/>
        </w:rPr>
        <w:t>ک</w:t>
      </w:r>
      <w:r w:rsidR="00B02293" w:rsidRPr="004B6E14">
        <w:rPr>
          <w:rtl/>
        </w:rPr>
        <w:t>ند</w:t>
      </w:r>
      <w:r w:rsidRPr="004F66F1">
        <w:rPr>
          <w:rFonts w:ascii="AGA Arabesque" w:hAnsi="AGA Arabesque" w:cs="Traditional Arabic" w:hint="cs"/>
          <w:rtl/>
        </w:rPr>
        <w:t>»</w:t>
      </w:r>
      <w:r w:rsidR="00B02293" w:rsidRPr="004F66F1">
        <w:rPr>
          <w:rStyle w:val="Char6"/>
          <w:rtl/>
        </w:rPr>
        <w:t>.</w:t>
      </w:r>
    </w:p>
    <w:p w:rsidR="00B02293" w:rsidRPr="004F66F1" w:rsidRDefault="00B02293" w:rsidP="00B02293">
      <w:pPr>
        <w:ind w:firstLine="284"/>
        <w:jc w:val="both"/>
        <w:rPr>
          <w:rStyle w:val="Char6"/>
          <w:rtl/>
        </w:rPr>
      </w:pPr>
      <w:r w:rsidRPr="004F66F1">
        <w:rPr>
          <w:rStyle w:val="Char6"/>
          <w:rtl/>
        </w:rPr>
        <w:t>علاوه بر آن هرگاه شمار گزارش‌گران و حاملان به حد تواتر رس</w:t>
      </w:r>
      <w:r w:rsidR="00DF6C5B" w:rsidRPr="004F66F1">
        <w:rPr>
          <w:rStyle w:val="Char6"/>
          <w:rtl/>
        </w:rPr>
        <w:t>ی</w:t>
      </w:r>
      <w:r w:rsidRPr="004F66F1">
        <w:rPr>
          <w:rStyle w:val="Char6"/>
          <w:rtl/>
        </w:rPr>
        <w:t xml:space="preserve">د، نقل و گزارش آنان مانند عصمت، به ما </w:t>
      </w:r>
      <w:r w:rsidR="00DF6C5B" w:rsidRPr="004F66F1">
        <w:rPr>
          <w:rStyle w:val="Char6"/>
          <w:rtl/>
        </w:rPr>
        <w:t>ی</w:t>
      </w:r>
      <w:r w:rsidRPr="004F66F1">
        <w:rPr>
          <w:rStyle w:val="Char6"/>
          <w:rtl/>
        </w:rPr>
        <w:t>ق</w:t>
      </w:r>
      <w:r w:rsidR="00DF6C5B" w:rsidRPr="004F66F1">
        <w:rPr>
          <w:rStyle w:val="Char6"/>
          <w:rtl/>
        </w:rPr>
        <w:t>ی</w:t>
      </w:r>
      <w:r w:rsidRPr="004F66F1">
        <w:rPr>
          <w:rStyle w:val="Char6"/>
          <w:rtl/>
        </w:rPr>
        <w:t>ن م</w:t>
      </w:r>
      <w:r w:rsidR="00DF6C5B" w:rsidRPr="004F66F1">
        <w:rPr>
          <w:rStyle w:val="Char6"/>
          <w:rtl/>
        </w:rPr>
        <w:t>ی</w:t>
      </w:r>
      <w:r w:rsidRPr="004F66F1">
        <w:rPr>
          <w:rStyle w:val="Char6"/>
          <w:rtl/>
        </w:rPr>
        <w:t>‌دهد گر چه به صورت نوشتن هم نباشد. بس</w:t>
      </w:r>
      <w:r w:rsidR="00DF6C5B" w:rsidRPr="004F66F1">
        <w:rPr>
          <w:rStyle w:val="Char6"/>
          <w:rtl/>
        </w:rPr>
        <w:t>ی</w:t>
      </w:r>
      <w:r w:rsidRPr="004F66F1">
        <w:rPr>
          <w:rStyle w:val="Char6"/>
          <w:rtl/>
        </w:rPr>
        <w:t>ار</w:t>
      </w:r>
      <w:r w:rsidR="00DF6C5B" w:rsidRPr="004F66F1">
        <w:rPr>
          <w:rStyle w:val="Char6"/>
          <w:rtl/>
        </w:rPr>
        <w:t>ی</w:t>
      </w:r>
      <w:r w:rsidRPr="004F66F1">
        <w:rPr>
          <w:rStyle w:val="Char6"/>
          <w:rtl/>
        </w:rPr>
        <w:t xml:space="preserve"> از سنت ن</w:t>
      </w:r>
      <w:r w:rsidR="00DF6C5B" w:rsidRPr="004F66F1">
        <w:rPr>
          <w:rStyle w:val="Char6"/>
          <w:rtl/>
        </w:rPr>
        <w:t>ی</w:t>
      </w:r>
      <w:r w:rsidRPr="004F66F1">
        <w:rPr>
          <w:rStyle w:val="Char6"/>
          <w:rtl/>
        </w:rPr>
        <w:t>ز به هم</w:t>
      </w:r>
      <w:r w:rsidR="00DF6C5B" w:rsidRPr="004F66F1">
        <w:rPr>
          <w:rStyle w:val="Char6"/>
          <w:rtl/>
        </w:rPr>
        <w:t>ی</w:t>
      </w:r>
      <w:r w:rsidRPr="004F66F1">
        <w:rPr>
          <w:rStyle w:val="Char6"/>
          <w:rtl/>
        </w:rPr>
        <w:t>ن صورت به دست ما رس</w:t>
      </w:r>
      <w:r w:rsidR="00DF6C5B" w:rsidRPr="004F66F1">
        <w:rPr>
          <w:rStyle w:val="Char6"/>
          <w:rtl/>
        </w:rPr>
        <w:t>ی</w:t>
      </w:r>
      <w:r w:rsidRPr="004F66F1">
        <w:rPr>
          <w:rStyle w:val="Char6"/>
          <w:rtl/>
        </w:rPr>
        <w:t>ده است، حال آن</w:t>
      </w:r>
      <w:r w:rsidR="00DF6C5B" w:rsidRPr="004F66F1">
        <w:rPr>
          <w:rStyle w:val="Char6"/>
          <w:rtl/>
        </w:rPr>
        <w:t>ک</w:t>
      </w:r>
      <w:r w:rsidRPr="004F66F1">
        <w:rPr>
          <w:rStyle w:val="Char6"/>
          <w:rtl/>
        </w:rPr>
        <w:t>ه صاحب شبهه م</w:t>
      </w:r>
      <w:r w:rsidR="00DF6C5B" w:rsidRPr="004F66F1">
        <w:rPr>
          <w:rStyle w:val="Char6"/>
          <w:rtl/>
        </w:rPr>
        <w:t>ی</w:t>
      </w:r>
      <w:r w:rsidRPr="004F66F1">
        <w:rPr>
          <w:rStyle w:val="Char6"/>
          <w:rtl/>
        </w:rPr>
        <w:t>‌پندارد: ه</w:t>
      </w:r>
      <w:r w:rsidR="00DF6C5B" w:rsidRPr="004F66F1">
        <w:rPr>
          <w:rStyle w:val="Char6"/>
          <w:rtl/>
        </w:rPr>
        <w:t>ی</w:t>
      </w:r>
      <w:r w:rsidRPr="004F66F1">
        <w:rPr>
          <w:rStyle w:val="Char6"/>
          <w:rtl/>
        </w:rPr>
        <w:t>چ چ</w:t>
      </w:r>
      <w:r w:rsidR="00DF6C5B" w:rsidRPr="004F66F1">
        <w:rPr>
          <w:rStyle w:val="Char6"/>
          <w:rtl/>
        </w:rPr>
        <w:t>ی</w:t>
      </w:r>
      <w:r w:rsidRPr="004F66F1">
        <w:rPr>
          <w:rStyle w:val="Char6"/>
          <w:rtl/>
        </w:rPr>
        <w:t>ز سنت حجت ن</w:t>
      </w:r>
      <w:r w:rsidR="00DF6C5B" w:rsidRPr="004F66F1">
        <w:rPr>
          <w:rStyle w:val="Char6"/>
          <w:rtl/>
        </w:rPr>
        <w:t>ی</w:t>
      </w:r>
      <w:r w:rsidRPr="004F66F1">
        <w:rPr>
          <w:rStyle w:val="Char6"/>
          <w:rtl/>
        </w:rPr>
        <w:t>ست و تنها قرآن حجت به شمار م</w:t>
      </w:r>
      <w:r w:rsidR="00DF6C5B" w:rsidRPr="004F66F1">
        <w:rPr>
          <w:rStyle w:val="Char6"/>
          <w:rtl/>
        </w:rPr>
        <w:t>ی</w:t>
      </w:r>
      <w:r w:rsidRPr="004F66F1">
        <w:rPr>
          <w:rStyle w:val="Char6"/>
          <w:rtl/>
        </w:rPr>
        <w:t>‌آ</w:t>
      </w:r>
      <w:r w:rsidR="00DF6C5B" w:rsidRPr="004F66F1">
        <w:rPr>
          <w:rStyle w:val="Char6"/>
          <w:rtl/>
        </w:rPr>
        <w:t>ی</w:t>
      </w:r>
      <w:r w:rsidRPr="004F66F1">
        <w:rPr>
          <w:rStyle w:val="Char6"/>
          <w:rtl/>
        </w:rPr>
        <w:t>د.</w:t>
      </w:r>
    </w:p>
    <w:p w:rsidR="00B02293" w:rsidRPr="004F66F1" w:rsidRDefault="00B02293" w:rsidP="004B6E14">
      <w:pPr>
        <w:widowControl w:val="0"/>
        <w:ind w:firstLine="284"/>
        <w:jc w:val="both"/>
        <w:rPr>
          <w:rStyle w:val="Char6"/>
          <w:rtl/>
        </w:rPr>
      </w:pPr>
      <w:r w:rsidRPr="004F66F1">
        <w:rPr>
          <w:rStyle w:val="Char6"/>
          <w:rtl/>
        </w:rPr>
        <w:t>بنابرا</w:t>
      </w:r>
      <w:r w:rsidR="00DF6C5B" w:rsidRPr="004F66F1">
        <w:rPr>
          <w:rStyle w:val="Char6"/>
          <w:rtl/>
        </w:rPr>
        <w:t>ی</w:t>
      </w:r>
      <w:r w:rsidRPr="004F66F1">
        <w:rPr>
          <w:rStyle w:val="Char6"/>
          <w:rtl/>
        </w:rPr>
        <w:t>ن با</w:t>
      </w:r>
      <w:r w:rsidR="00DF6C5B" w:rsidRPr="004F66F1">
        <w:rPr>
          <w:rStyle w:val="Char6"/>
          <w:rtl/>
        </w:rPr>
        <w:t>ی</w:t>
      </w:r>
      <w:r w:rsidRPr="004F66F1">
        <w:rPr>
          <w:rStyle w:val="Char6"/>
          <w:rtl/>
        </w:rPr>
        <w:t>د گو</w:t>
      </w:r>
      <w:r w:rsidR="00DF6C5B" w:rsidRPr="004F66F1">
        <w:rPr>
          <w:rStyle w:val="Char6"/>
          <w:rtl/>
        </w:rPr>
        <w:t>ی</w:t>
      </w:r>
      <w:r w:rsidRPr="004F66F1">
        <w:rPr>
          <w:rStyle w:val="Char6"/>
          <w:rtl/>
        </w:rPr>
        <w:t>نده‌</w:t>
      </w:r>
      <w:r w:rsidR="00DF6C5B" w:rsidRPr="004F66F1">
        <w:rPr>
          <w:rStyle w:val="Char6"/>
          <w:rtl/>
        </w:rPr>
        <w:t>ی</w:t>
      </w:r>
      <w:r w:rsidRPr="004F66F1">
        <w:rPr>
          <w:rStyle w:val="Char6"/>
          <w:rtl/>
        </w:rPr>
        <w:t xml:space="preserve"> شبهه‌</w:t>
      </w:r>
      <w:r w:rsidR="00DF6C5B" w:rsidRPr="004F66F1">
        <w:rPr>
          <w:rStyle w:val="Char6"/>
          <w:rtl/>
        </w:rPr>
        <w:t>ی</w:t>
      </w:r>
      <w:r w:rsidRPr="004F66F1">
        <w:rPr>
          <w:rStyle w:val="Char6"/>
          <w:rtl/>
        </w:rPr>
        <w:t xml:space="preserve"> مزبور </w:t>
      </w:r>
      <w:r w:rsidRPr="004F66F1">
        <w:rPr>
          <w:rFonts w:ascii="AGA Arabesque" w:hAnsi="AGA Arabesque"/>
          <w:b/>
          <w:bCs/>
          <w:caps/>
          <w:rtl/>
          <w:lang w:bidi="fa-IR"/>
        </w:rPr>
        <w:t>–</w:t>
      </w:r>
      <w:r w:rsidRPr="004F66F1">
        <w:rPr>
          <w:rStyle w:val="Char6"/>
          <w:rtl/>
        </w:rPr>
        <w:t>اگر مسلمان است- همراه ما اعتراف نما</w:t>
      </w:r>
      <w:r w:rsidR="00DF6C5B" w:rsidRPr="004F66F1">
        <w:rPr>
          <w:rStyle w:val="Char6"/>
          <w:rtl/>
        </w:rPr>
        <w:t>ی</w:t>
      </w:r>
      <w:r w:rsidRPr="004F66F1">
        <w:rPr>
          <w:rStyle w:val="Char6"/>
          <w:rtl/>
        </w:rPr>
        <w:t xml:space="preserve">د </w:t>
      </w:r>
      <w:r w:rsidR="00DF6C5B" w:rsidRPr="004F66F1">
        <w:rPr>
          <w:rStyle w:val="Char6"/>
          <w:rtl/>
        </w:rPr>
        <w:t>ک</w:t>
      </w:r>
      <w:r w:rsidRPr="004F66F1">
        <w:rPr>
          <w:rStyle w:val="Char6"/>
          <w:rtl/>
        </w:rPr>
        <w:t>ه نوشتن شرط حجت بودن محسوب نم</w:t>
      </w:r>
      <w:r w:rsidR="00DF6C5B" w:rsidRPr="004F66F1">
        <w:rPr>
          <w:rStyle w:val="Char6"/>
          <w:rtl/>
        </w:rPr>
        <w:t>ی</w:t>
      </w:r>
      <w:r w:rsidRPr="004F66F1">
        <w:rPr>
          <w:rStyle w:val="Char6"/>
          <w:rtl/>
        </w:rPr>
        <w:t>‌گردد و ا</w:t>
      </w:r>
      <w:r w:rsidR="00DF6C5B" w:rsidRPr="004F66F1">
        <w:rPr>
          <w:rStyle w:val="Char6"/>
          <w:rtl/>
        </w:rPr>
        <w:t>ی</w:t>
      </w:r>
      <w:r w:rsidRPr="004F66F1">
        <w:rPr>
          <w:rStyle w:val="Char6"/>
          <w:rtl/>
        </w:rPr>
        <w:t>ن</w:t>
      </w:r>
      <w:r w:rsidR="00DF6C5B" w:rsidRPr="004F66F1">
        <w:rPr>
          <w:rStyle w:val="Char6"/>
          <w:rtl/>
        </w:rPr>
        <w:t>ک</w:t>
      </w:r>
      <w:r w:rsidRPr="004F66F1">
        <w:rPr>
          <w:rStyle w:val="Char6"/>
          <w:rtl/>
        </w:rPr>
        <w:t>ه رس</w:t>
      </w:r>
      <w:r w:rsidR="00DF6C5B" w:rsidRPr="004F66F1">
        <w:rPr>
          <w:rStyle w:val="Char6"/>
          <w:rtl/>
        </w:rPr>
        <w:t>ی</w:t>
      </w:r>
      <w:r w:rsidRPr="004F66F1">
        <w:rPr>
          <w:rStyle w:val="Char6"/>
          <w:rtl/>
        </w:rPr>
        <w:t>دن راو</w:t>
      </w:r>
      <w:r w:rsidR="00DF6C5B" w:rsidRPr="004F66F1">
        <w:rPr>
          <w:rStyle w:val="Char6"/>
          <w:rtl/>
        </w:rPr>
        <w:t>ی</w:t>
      </w:r>
      <w:r w:rsidRPr="004F66F1">
        <w:rPr>
          <w:rStyle w:val="Char6"/>
          <w:rtl/>
        </w:rPr>
        <w:t xml:space="preserve">ان به حد تواتر </w:t>
      </w:r>
      <w:r w:rsidR="00DF6C5B" w:rsidRPr="004F66F1">
        <w:rPr>
          <w:rStyle w:val="Char6"/>
          <w:rtl/>
        </w:rPr>
        <w:t>ی</w:t>
      </w:r>
      <w:r w:rsidRPr="004F66F1">
        <w:rPr>
          <w:rStyle w:val="Char6"/>
          <w:rtl/>
        </w:rPr>
        <w:t>ا عدالت و قوت حافظه‌شان -گرچه در حد آحاد هم باشند- در حفظ و نگهداشت حجت و ثبوت حج</w:t>
      </w:r>
      <w:r w:rsidR="00DF6C5B" w:rsidRPr="004F66F1">
        <w:rPr>
          <w:rStyle w:val="Char6"/>
          <w:rtl/>
        </w:rPr>
        <w:t>ی</w:t>
      </w:r>
      <w:r w:rsidRPr="004F66F1">
        <w:rPr>
          <w:rStyle w:val="Char6"/>
          <w:rtl/>
        </w:rPr>
        <w:t>تش، جا</w:t>
      </w:r>
      <w:r w:rsidR="00DF6C5B" w:rsidRPr="004F66F1">
        <w:rPr>
          <w:rStyle w:val="Char6"/>
          <w:rtl/>
        </w:rPr>
        <w:t>ی</w:t>
      </w:r>
      <w:r w:rsidRPr="004F66F1">
        <w:rPr>
          <w:rStyle w:val="Char6"/>
          <w:rtl/>
        </w:rPr>
        <w:t>گز</w:t>
      </w:r>
      <w:r w:rsidR="00DF6C5B" w:rsidRPr="004F66F1">
        <w:rPr>
          <w:rStyle w:val="Char6"/>
          <w:rtl/>
        </w:rPr>
        <w:t>ی</w:t>
      </w:r>
      <w:r w:rsidRPr="004F66F1">
        <w:rPr>
          <w:rStyle w:val="Char6"/>
          <w:rtl/>
        </w:rPr>
        <w:t>ن عصمت پ</w:t>
      </w:r>
      <w:r w:rsidR="00DF6C5B" w:rsidRPr="004F66F1">
        <w:rPr>
          <w:rStyle w:val="Char6"/>
          <w:rtl/>
        </w:rPr>
        <w:t>ی</w:t>
      </w:r>
      <w:r w:rsidRPr="004F66F1">
        <w:rPr>
          <w:rStyle w:val="Char6"/>
          <w:rtl/>
        </w:rPr>
        <w:t>امبر</w:t>
      </w:r>
      <w:r w:rsidR="004F66F1" w:rsidRPr="004F66F1">
        <w:rPr>
          <w:rStyle w:val="Char6"/>
          <w:rFonts w:ascii="CTraditional Arabic" w:hAnsi="CTraditional Arabic" w:cs="CTraditional Arabic"/>
          <w:rtl/>
        </w:rPr>
        <w:t xml:space="preserve"> ج</w:t>
      </w:r>
      <w:r w:rsidRPr="004F66F1">
        <w:rPr>
          <w:rStyle w:val="Char6"/>
          <w:rtl/>
        </w:rPr>
        <w:t xml:space="preserve"> محسوب م</w:t>
      </w:r>
      <w:r w:rsidR="00DF6C5B" w:rsidRPr="004F66F1">
        <w:rPr>
          <w:rStyle w:val="Char6"/>
          <w:rtl/>
        </w:rPr>
        <w:t>ی</w:t>
      </w:r>
      <w:r w:rsidRPr="004F66F1">
        <w:rPr>
          <w:rStyle w:val="Char6"/>
          <w:rtl/>
        </w:rPr>
        <w:t>‌شود، تا بتواند اعتراض وارده از سو</w:t>
      </w:r>
      <w:r w:rsidR="00DF6C5B" w:rsidRPr="004F66F1">
        <w:rPr>
          <w:rStyle w:val="Char6"/>
          <w:rtl/>
        </w:rPr>
        <w:t>ی</w:t>
      </w:r>
      <w:r w:rsidRPr="004F66F1">
        <w:rPr>
          <w:rStyle w:val="Char6"/>
          <w:rtl/>
        </w:rPr>
        <w:t xml:space="preserve"> </w:t>
      </w:r>
      <w:r w:rsidR="00DF6C5B" w:rsidRPr="004F66F1">
        <w:rPr>
          <w:rStyle w:val="Char6"/>
          <w:rtl/>
        </w:rPr>
        <w:t>ی</w:t>
      </w:r>
      <w:r w:rsidRPr="004F66F1">
        <w:rPr>
          <w:rStyle w:val="Char6"/>
          <w:rtl/>
        </w:rPr>
        <w:t>هود و نصار</w:t>
      </w:r>
      <w:r w:rsidR="00DF6C5B" w:rsidRPr="004F66F1">
        <w:rPr>
          <w:rStyle w:val="Char6"/>
          <w:rtl/>
        </w:rPr>
        <w:t>ی</w:t>
      </w:r>
      <w:r w:rsidRPr="004F66F1">
        <w:rPr>
          <w:rStyle w:val="Char6"/>
          <w:rtl/>
        </w:rPr>
        <w:t xml:space="preserve"> را پاسخ دهد.</w:t>
      </w:r>
    </w:p>
    <w:p w:rsidR="00B02293" w:rsidRPr="004F66F1" w:rsidRDefault="00EA08A7" w:rsidP="00B02293">
      <w:pPr>
        <w:pStyle w:val="a4"/>
        <w:rPr>
          <w:caps/>
          <w:rtl/>
        </w:rPr>
      </w:pPr>
      <w:bookmarkStart w:id="787" w:name="_Toc354652337"/>
      <w:bookmarkStart w:id="788" w:name="_Toc432786120"/>
      <w:bookmarkStart w:id="789" w:name="_Toc433011600"/>
      <w:r w:rsidRPr="004F66F1">
        <w:rPr>
          <w:caps/>
          <w:rtl/>
        </w:rPr>
        <w:t>نوشتن یقین</w:t>
      </w:r>
      <w:r w:rsidRPr="004F66F1">
        <w:rPr>
          <w:rFonts w:hint="cs"/>
          <w:caps/>
          <w:rtl/>
        </w:rPr>
        <w:t>‌</w:t>
      </w:r>
      <w:r w:rsidR="00B02293" w:rsidRPr="004F66F1">
        <w:rPr>
          <w:caps/>
          <w:rtl/>
        </w:rPr>
        <w:t>آور</w:t>
      </w:r>
      <w:r w:rsidRPr="004F66F1">
        <w:rPr>
          <w:rFonts w:hint="cs"/>
          <w:caps/>
          <w:rtl/>
        </w:rPr>
        <w:t xml:space="preserve"> </w:t>
      </w:r>
      <w:r w:rsidRPr="004F66F1">
        <w:rPr>
          <w:caps/>
          <w:rtl/>
        </w:rPr>
        <w:t>نمی</w:t>
      </w:r>
      <w:r w:rsidRPr="004F66F1">
        <w:rPr>
          <w:rFonts w:hint="cs"/>
          <w:caps/>
          <w:rtl/>
        </w:rPr>
        <w:t>‌</w:t>
      </w:r>
      <w:r w:rsidR="00B02293" w:rsidRPr="004F66F1">
        <w:rPr>
          <w:caps/>
          <w:rtl/>
        </w:rPr>
        <w:t>باشد</w:t>
      </w:r>
      <w:bookmarkEnd w:id="787"/>
      <w:bookmarkEnd w:id="788"/>
      <w:bookmarkEnd w:id="789"/>
    </w:p>
    <w:p w:rsidR="00B02293" w:rsidRPr="004F66F1" w:rsidRDefault="00B02293" w:rsidP="00B02293">
      <w:pPr>
        <w:ind w:firstLine="284"/>
        <w:jc w:val="both"/>
        <w:rPr>
          <w:rStyle w:val="Char6"/>
          <w:rtl/>
        </w:rPr>
      </w:pPr>
      <w:r w:rsidRPr="004F66F1">
        <w:rPr>
          <w:rStyle w:val="Char6"/>
          <w:rtl/>
        </w:rPr>
        <w:t>حال ای خواننده عزیز آیا در</w:t>
      </w:r>
      <w:r w:rsidR="00DF6C5B" w:rsidRPr="004F66F1">
        <w:rPr>
          <w:rStyle w:val="Char6"/>
          <w:rtl/>
        </w:rPr>
        <w:t>ی</w:t>
      </w:r>
      <w:r w:rsidRPr="004F66F1">
        <w:rPr>
          <w:rStyle w:val="Char6"/>
          <w:rtl/>
        </w:rPr>
        <w:t>افت</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ه نوشتن شخص غ</w:t>
      </w:r>
      <w:r w:rsidR="00DF6C5B" w:rsidRPr="004F66F1">
        <w:rPr>
          <w:rStyle w:val="Char6"/>
          <w:rtl/>
        </w:rPr>
        <w:t>ی</w:t>
      </w:r>
      <w:r w:rsidRPr="004F66F1">
        <w:rPr>
          <w:rStyle w:val="Char6"/>
          <w:rtl/>
        </w:rPr>
        <w:t xml:space="preserve">رعادل نه </w:t>
      </w:r>
      <w:r w:rsidR="00DF6C5B" w:rsidRPr="004F66F1">
        <w:rPr>
          <w:rStyle w:val="Char6"/>
          <w:rtl/>
        </w:rPr>
        <w:t>ی</w:t>
      </w:r>
      <w:r w:rsidRPr="004F66F1">
        <w:rPr>
          <w:rStyle w:val="Char6"/>
          <w:rtl/>
        </w:rPr>
        <w:t>ق</w:t>
      </w:r>
      <w:r w:rsidR="00DF6C5B" w:rsidRPr="004F66F1">
        <w:rPr>
          <w:rStyle w:val="Char6"/>
          <w:rtl/>
        </w:rPr>
        <w:t>ی</w:t>
      </w:r>
      <w:r w:rsidRPr="004F66F1">
        <w:rPr>
          <w:rStyle w:val="Char6"/>
          <w:rtl/>
        </w:rPr>
        <w:t>ن به بار م</w:t>
      </w:r>
      <w:r w:rsidR="00DF6C5B" w:rsidRPr="004F66F1">
        <w:rPr>
          <w:rStyle w:val="Char6"/>
          <w:rtl/>
        </w:rPr>
        <w:t>ی</w:t>
      </w:r>
      <w:r w:rsidRPr="004F66F1">
        <w:rPr>
          <w:rStyle w:val="Char6"/>
          <w:rtl/>
        </w:rPr>
        <w:t>‌آورد و نه ظن غالب بر صحت آن حاصل می‌شود، و همچنان است اگر نوشته از طرف عادل</w:t>
      </w:r>
      <w:r w:rsidR="00DF6C5B" w:rsidRPr="004F66F1">
        <w:rPr>
          <w:rStyle w:val="Char6"/>
          <w:rtl/>
        </w:rPr>
        <w:t>ی</w:t>
      </w:r>
      <w:r w:rsidRPr="004F66F1">
        <w:rPr>
          <w:rStyle w:val="Char6"/>
          <w:rtl/>
        </w:rPr>
        <w:t xml:space="preserve"> صورت پذ</w:t>
      </w:r>
      <w:r w:rsidR="00DF6C5B" w:rsidRPr="004F66F1">
        <w:rPr>
          <w:rStyle w:val="Char6"/>
          <w:rtl/>
        </w:rPr>
        <w:t>ی</w:t>
      </w:r>
      <w:r w:rsidRPr="004F66F1">
        <w:rPr>
          <w:rStyle w:val="Char6"/>
          <w:rtl/>
        </w:rPr>
        <w:t>رفته ول</w:t>
      </w:r>
      <w:r w:rsidR="00DF6C5B" w:rsidRPr="004F66F1">
        <w:rPr>
          <w:rStyle w:val="Char6"/>
          <w:rtl/>
        </w:rPr>
        <w:t>ی</w:t>
      </w:r>
      <w:r w:rsidRPr="004F66F1">
        <w:rPr>
          <w:rStyle w:val="Char6"/>
          <w:rtl/>
        </w:rPr>
        <w:t xml:space="preserve"> غ</w:t>
      </w:r>
      <w:r w:rsidR="00DF6C5B" w:rsidRPr="004F66F1">
        <w:rPr>
          <w:rStyle w:val="Char6"/>
          <w:rtl/>
        </w:rPr>
        <w:t>ی</w:t>
      </w:r>
      <w:r w:rsidRPr="004F66F1">
        <w:rPr>
          <w:rStyle w:val="Char6"/>
          <w:rtl/>
        </w:rPr>
        <w:t>ر عادل</w:t>
      </w:r>
      <w:r w:rsidR="00DF6C5B" w:rsidRPr="004F66F1">
        <w:rPr>
          <w:rStyle w:val="Char6"/>
          <w:rtl/>
        </w:rPr>
        <w:t>ی</w:t>
      </w:r>
      <w:r w:rsidRPr="004F66F1">
        <w:rPr>
          <w:rStyle w:val="Char6"/>
          <w:rtl/>
        </w:rPr>
        <w:t xml:space="preserve"> به دست ما رسانده باشد.</w:t>
      </w:r>
    </w:p>
    <w:p w:rsidR="00B02293" w:rsidRPr="004F66F1" w:rsidRDefault="00B02293" w:rsidP="00AB5122">
      <w:pPr>
        <w:ind w:firstLine="284"/>
        <w:jc w:val="both"/>
        <w:rPr>
          <w:rStyle w:val="Char6"/>
          <w:rtl/>
        </w:rPr>
      </w:pPr>
      <w:r w:rsidRPr="004F66F1">
        <w:rPr>
          <w:rStyle w:val="Char6"/>
          <w:rtl/>
        </w:rPr>
        <w:t xml:space="preserve">و اما اگر از طرف </w:t>
      </w:r>
      <w:r w:rsidR="00DF6C5B" w:rsidRPr="004F66F1">
        <w:rPr>
          <w:rStyle w:val="Char6"/>
          <w:rtl/>
        </w:rPr>
        <w:t>یک</w:t>
      </w:r>
      <w:r w:rsidRPr="004F66F1">
        <w:rPr>
          <w:rStyle w:val="Char6"/>
          <w:rtl/>
        </w:rPr>
        <w:t xml:space="preserve"> نفر عادل نوشته شده و عادل</w:t>
      </w:r>
      <w:r w:rsidR="00DF6C5B" w:rsidRPr="004F66F1">
        <w:rPr>
          <w:rStyle w:val="Char6"/>
          <w:rtl/>
        </w:rPr>
        <w:t>ی</w:t>
      </w:r>
      <w:r w:rsidRPr="004F66F1">
        <w:rPr>
          <w:rStyle w:val="Char6"/>
          <w:rtl/>
        </w:rPr>
        <w:t xml:space="preserve"> ن</w:t>
      </w:r>
      <w:r w:rsidR="00DF6C5B" w:rsidRPr="004F66F1">
        <w:rPr>
          <w:rStyle w:val="Char6"/>
          <w:rtl/>
        </w:rPr>
        <w:t>ی</w:t>
      </w:r>
      <w:r w:rsidRPr="004F66F1">
        <w:rPr>
          <w:rStyle w:val="Char6"/>
          <w:rtl/>
        </w:rPr>
        <w:t xml:space="preserve">ز حمل </w:t>
      </w:r>
      <w:r w:rsidR="00DF6C5B" w:rsidRPr="004F66F1">
        <w:rPr>
          <w:rStyle w:val="Char6"/>
          <w:rtl/>
        </w:rPr>
        <w:t>ک</w:t>
      </w:r>
      <w:r w:rsidRPr="004F66F1">
        <w:rPr>
          <w:rStyle w:val="Char6"/>
          <w:rtl/>
        </w:rPr>
        <w:t xml:space="preserve">رده باشد، باز هم </w:t>
      </w:r>
      <w:r w:rsidR="00DF6C5B" w:rsidRPr="004F66F1">
        <w:rPr>
          <w:rStyle w:val="Char6"/>
          <w:rtl/>
        </w:rPr>
        <w:t>ی</w:t>
      </w:r>
      <w:r w:rsidRPr="004F66F1">
        <w:rPr>
          <w:rStyle w:val="Char6"/>
          <w:rtl/>
        </w:rPr>
        <w:t>ق</w:t>
      </w:r>
      <w:r w:rsidR="00DF6C5B" w:rsidRPr="004F66F1">
        <w:rPr>
          <w:rStyle w:val="Char6"/>
          <w:rtl/>
        </w:rPr>
        <w:t>ی</w:t>
      </w:r>
      <w:r w:rsidRPr="004F66F1">
        <w:rPr>
          <w:rStyle w:val="Char6"/>
          <w:rtl/>
        </w:rPr>
        <w:t>ن‌آور نم</w:t>
      </w:r>
      <w:r w:rsidR="00DF6C5B" w:rsidRPr="004F66F1">
        <w:rPr>
          <w:rStyle w:val="Char6"/>
          <w:rtl/>
        </w:rPr>
        <w:t>ی</w:t>
      </w:r>
      <w:r w:rsidRPr="004F66F1">
        <w:rPr>
          <w:rStyle w:val="Char6"/>
          <w:rtl/>
        </w:rPr>
        <w:t>‌باشد. بل</w:t>
      </w:r>
      <w:r w:rsidR="00DF6C5B" w:rsidRPr="004F66F1">
        <w:rPr>
          <w:rStyle w:val="Char6"/>
          <w:rtl/>
        </w:rPr>
        <w:t>ک</w:t>
      </w:r>
      <w:r w:rsidRPr="004F66F1">
        <w:rPr>
          <w:rStyle w:val="Char6"/>
          <w:rtl/>
        </w:rPr>
        <w:t xml:space="preserve">ه تنها ظن غالب </w:t>
      </w:r>
      <w:r w:rsidR="00AB5122" w:rsidRPr="004F66F1">
        <w:rPr>
          <w:rStyle w:val="Char6"/>
          <w:rFonts w:hint="cs"/>
          <w:rtl/>
        </w:rPr>
        <w:t>را در بر دارد</w:t>
      </w:r>
      <w:r w:rsidRPr="004F66F1">
        <w:rPr>
          <w:rStyle w:val="Char6"/>
          <w:rtl/>
        </w:rPr>
        <w:t>. زیرا که احتمال تغییر و خطا وجود دارد اگر چه بدلیل ویژگیها عدالت این احتمال ضعیف است</w:t>
      </w:r>
      <w:r w:rsidR="00EA08A7" w:rsidRPr="004F66F1">
        <w:rPr>
          <w:rStyle w:val="Char6"/>
          <w:rFonts w:hint="cs"/>
          <w:rtl/>
        </w:rPr>
        <w:t>.</w:t>
      </w:r>
      <w:r w:rsidRPr="004F66F1">
        <w:rPr>
          <w:rStyle w:val="Char6"/>
          <w:rtl/>
        </w:rPr>
        <w:t xml:space="preserve"> آر</w:t>
      </w:r>
      <w:r w:rsidR="00DF6C5B" w:rsidRPr="004F66F1">
        <w:rPr>
          <w:rStyle w:val="Char6"/>
          <w:rtl/>
        </w:rPr>
        <w:t>ی</w:t>
      </w:r>
      <w:r w:rsidRPr="004F66F1">
        <w:rPr>
          <w:rStyle w:val="Char6"/>
          <w:rtl/>
        </w:rPr>
        <w:t xml:space="preserve"> اگر مجموع نو</w:t>
      </w:r>
      <w:r w:rsidR="00DF6C5B" w:rsidRPr="004F66F1">
        <w:rPr>
          <w:rStyle w:val="Char6"/>
          <w:rtl/>
        </w:rPr>
        <w:t>ی</w:t>
      </w:r>
      <w:r w:rsidRPr="004F66F1">
        <w:rPr>
          <w:rStyle w:val="Char6"/>
          <w:rtl/>
        </w:rPr>
        <w:t>سندگان و حاملان به حد تواتر رس</w:t>
      </w:r>
      <w:r w:rsidR="00DF6C5B" w:rsidRPr="004F66F1">
        <w:rPr>
          <w:rStyle w:val="Char6"/>
          <w:rtl/>
        </w:rPr>
        <w:t>ی</w:t>
      </w:r>
      <w:r w:rsidRPr="004F66F1">
        <w:rPr>
          <w:rStyle w:val="Char6"/>
          <w:rtl/>
        </w:rPr>
        <w:t xml:space="preserve">دند، قطع و </w:t>
      </w:r>
      <w:r w:rsidR="00DF6C5B" w:rsidRPr="004F66F1">
        <w:rPr>
          <w:rStyle w:val="Char6"/>
          <w:rtl/>
        </w:rPr>
        <w:t>ی</w:t>
      </w:r>
      <w:r w:rsidRPr="004F66F1">
        <w:rPr>
          <w:rStyle w:val="Char6"/>
          <w:rtl/>
        </w:rPr>
        <w:t>ق</w:t>
      </w:r>
      <w:r w:rsidR="00DF6C5B" w:rsidRPr="004F66F1">
        <w:rPr>
          <w:rStyle w:val="Char6"/>
          <w:rtl/>
        </w:rPr>
        <w:t>ی</w:t>
      </w:r>
      <w:r w:rsidRPr="004F66F1">
        <w:rPr>
          <w:rStyle w:val="Char6"/>
          <w:rtl/>
        </w:rPr>
        <w:t>ن را از آن استنباط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w:t>
      </w:r>
      <w:r w:rsidR="00DF6C5B" w:rsidRPr="004F66F1">
        <w:rPr>
          <w:rStyle w:val="Char6"/>
          <w:rtl/>
        </w:rPr>
        <w:t>ی</w:t>
      </w:r>
      <w:r w:rsidRPr="004F66F1">
        <w:rPr>
          <w:rStyle w:val="Char6"/>
          <w:rtl/>
        </w:rPr>
        <w:t>م و همچن</w:t>
      </w:r>
      <w:r w:rsidR="00DF6C5B" w:rsidRPr="004F66F1">
        <w:rPr>
          <w:rStyle w:val="Char6"/>
          <w:rtl/>
        </w:rPr>
        <w:t>ی</w:t>
      </w:r>
      <w:r w:rsidRPr="004F66F1">
        <w:rPr>
          <w:rStyle w:val="Char6"/>
          <w:rtl/>
        </w:rPr>
        <w:t>ن وقت</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 xml:space="preserve">ه </w:t>
      </w:r>
      <w:r w:rsidR="00DF6C5B" w:rsidRPr="004F66F1">
        <w:rPr>
          <w:rStyle w:val="Char6"/>
          <w:rtl/>
        </w:rPr>
        <w:t>یک</w:t>
      </w:r>
      <w:r w:rsidRPr="004F66F1">
        <w:rPr>
          <w:rStyle w:val="Char6"/>
          <w:rtl/>
        </w:rPr>
        <w:t xml:space="preserve"> نفر نوشته باشد و جمع</w:t>
      </w:r>
      <w:r w:rsidR="00DF6C5B" w:rsidRPr="004F66F1">
        <w:rPr>
          <w:rStyle w:val="Char6"/>
          <w:rtl/>
        </w:rPr>
        <w:t>ی</w:t>
      </w:r>
      <w:r w:rsidRPr="004F66F1">
        <w:rPr>
          <w:rStyle w:val="Char6"/>
          <w:rtl/>
        </w:rPr>
        <w:t xml:space="preserve"> در حد تواتر نوشته را خوانده و شمار</w:t>
      </w:r>
      <w:r w:rsidR="00DF6C5B" w:rsidRPr="004F66F1">
        <w:rPr>
          <w:rStyle w:val="Char6"/>
          <w:rtl/>
        </w:rPr>
        <w:t>ی</w:t>
      </w:r>
      <w:r w:rsidRPr="004F66F1">
        <w:rPr>
          <w:rStyle w:val="Char6"/>
          <w:rtl/>
        </w:rPr>
        <w:t xml:space="preserve"> ن</w:t>
      </w:r>
      <w:r w:rsidR="00DF6C5B" w:rsidRPr="004F66F1">
        <w:rPr>
          <w:rStyle w:val="Char6"/>
          <w:rtl/>
        </w:rPr>
        <w:t>ی</w:t>
      </w:r>
      <w:r w:rsidRPr="004F66F1">
        <w:rPr>
          <w:rStyle w:val="Char6"/>
          <w:rtl/>
        </w:rPr>
        <w:t xml:space="preserve">ز در همان اندازه آن را حمل </w:t>
      </w:r>
      <w:r w:rsidR="00DF6C5B" w:rsidRPr="004F66F1">
        <w:rPr>
          <w:rStyle w:val="Char6"/>
          <w:rtl/>
        </w:rPr>
        <w:t>ک</w:t>
      </w:r>
      <w:r w:rsidRPr="004F66F1">
        <w:rPr>
          <w:rStyle w:val="Char6"/>
          <w:rtl/>
        </w:rPr>
        <w:t xml:space="preserve">رده باشند. در هر صورت ما </w:t>
      </w:r>
      <w:r w:rsidR="00DF6C5B" w:rsidRPr="004F66F1">
        <w:rPr>
          <w:rStyle w:val="Char6"/>
          <w:rtl/>
        </w:rPr>
        <w:t>ی</w:t>
      </w:r>
      <w:r w:rsidRPr="004F66F1">
        <w:rPr>
          <w:rStyle w:val="Char6"/>
          <w:rtl/>
        </w:rPr>
        <w:t>ق</w:t>
      </w:r>
      <w:r w:rsidR="00DF6C5B" w:rsidRPr="004F66F1">
        <w:rPr>
          <w:rStyle w:val="Char6"/>
          <w:rtl/>
        </w:rPr>
        <w:t>ی</w:t>
      </w:r>
      <w:r w:rsidRPr="004F66F1">
        <w:rPr>
          <w:rStyle w:val="Char6"/>
          <w:rtl/>
        </w:rPr>
        <w:t xml:space="preserve">ن را از صرف </w:t>
      </w:r>
      <w:r w:rsidR="00DF6C5B" w:rsidRPr="004F66F1">
        <w:rPr>
          <w:rStyle w:val="Char6"/>
          <w:rtl/>
        </w:rPr>
        <w:t>ک</w:t>
      </w:r>
      <w:r w:rsidRPr="004F66F1">
        <w:rPr>
          <w:rStyle w:val="Char6"/>
          <w:rtl/>
        </w:rPr>
        <w:t>تابت و نوشتن استنباط نم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w:t>
      </w:r>
      <w:r w:rsidR="00DF6C5B" w:rsidRPr="004F66F1">
        <w:rPr>
          <w:rStyle w:val="Char6"/>
          <w:rtl/>
        </w:rPr>
        <w:t>ی</w:t>
      </w:r>
      <w:r w:rsidRPr="004F66F1">
        <w:rPr>
          <w:rStyle w:val="Char6"/>
          <w:rtl/>
        </w:rPr>
        <w:t>م، بل</w:t>
      </w:r>
      <w:r w:rsidR="00DF6C5B" w:rsidRPr="004F66F1">
        <w:rPr>
          <w:rStyle w:val="Char6"/>
          <w:rtl/>
        </w:rPr>
        <w:t>ک</w:t>
      </w:r>
      <w:r w:rsidRPr="004F66F1">
        <w:rPr>
          <w:rStyle w:val="Char6"/>
          <w:rtl/>
        </w:rPr>
        <w:t>ه آنرا از طر</w:t>
      </w:r>
      <w:r w:rsidR="00DF6C5B" w:rsidRPr="004F66F1">
        <w:rPr>
          <w:rStyle w:val="Char6"/>
          <w:rtl/>
        </w:rPr>
        <w:t>ی</w:t>
      </w:r>
      <w:r w:rsidRPr="004F66F1">
        <w:rPr>
          <w:rStyle w:val="Char6"/>
          <w:rtl/>
        </w:rPr>
        <w:t>ق تواتر نوشتار</w:t>
      </w:r>
      <w:r w:rsidR="00DF6C5B" w:rsidRPr="004F66F1">
        <w:rPr>
          <w:rStyle w:val="Char6"/>
          <w:rtl/>
        </w:rPr>
        <w:t>ی</w:t>
      </w:r>
      <w:r w:rsidRPr="004F66F1">
        <w:rPr>
          <w:rStyle w:val="Char6"/>
          <w:rtl/>
        </w:rPr>
        <w:t xml:space="preserve"> در حالت نخست و </w:t>
      </w:r>
      <w:r w:rsidR="00DF6C5B" w:rsidRPr="004F66F1">
        <w:rPr>
          <w:rStyle w:val="Char6"/>
          <w:rtl/>
        </w:rPr>
        <w:t>ی</w:t>
      </w:r>
      <w:r w:rsidRPr="004F66F1">
        <w:rPr>
          <w:rStyle w:val="Char6"/>
          <w:rtl/>
        </w:rPr>
        <w:t>ا تواتر لفظ</w:t>
      </w:r>
      <w:r w:rsidR="00DF6C5B" w:rsidRPr="004F66F1">
        <w:rPr>
          <w:rStyle w:val="Char6"/>
          <w:rtl/>
        </w:rPr>
        <w:t>ی</w:t>
      </w:r>
      <w:r w:rsidRPr="004F66F1">
        <w:rPr>
          <w:rStyle w:val="Char6"/>
          <w:rtl/>
        </w:rPr>
        <w:t xml:space="preserve"> در حالت دوم بدست آورده‌ا</w:t>
      </w:r>
      <w:r w:rsidR="00DF6C5B" w:rsidRPr="004F66F1">
        <w:rPr>
          <w:rStyle w:val="Char6"/>
          <w:rtl/>
        </w:rPr>
        <w:t>ی</w:t>
      </w:r>
      <w:r w:rsidRPr="004F66F1">
        <w:rPr>
          <w:rStyle w:val="Char6"/>
          <w:rtl/>
        </w:rPr>
        <w:t>م.</w:t>
      </w:r>
    </w:p>
    <w:p w:rsidR="00B02293" w:rsidRPr="004F66F1" w:rsidRDefault="00B02293" w:rsidP="00B02293">
      <w:pPr>
        <w:pStyle w:val="a4"/>
        <w:rPr>
          <w:caps/>
          <w:rtl/>
        </w:rPr>
      </w:pPr>
      <w:bookmarkStart w:id="790" w:name="_Toc354652338"/>
      <w:bookmarkStart w:id="791" w:name="_Toc432786121"/>
      <w:bookmarkStart w:id="792" w:name="_Toc433011601"/>
      <w:r w:rsidRPr="004F66F1">
        <w:rPr>
          <w:caps/>
          <w:rtl/>
        </w:rPr>
        <w:t>قوت اعتبار نوشتن پا</w:t>
      </w:r>
      <w:r w:rsidR="00DF6C5B" w:rsidRPr="004F66F1">
        <w:rPr>
          <w:caps/>
          <w:rtl/>
        </w:rPr>
        <w:t>یی</w:t>
      </w:r>
      <w:r w:rsidRPr="004F66F1">
        <w:rPr>
          <w:caps/>
          <w:rtl/>
        </w:rPr>
        <w:t>ن‌تر از حفظ است</w:t>
      </w:r>
      <w:bookmarkEnd w:id="790"/>
      <w:bookmarkEnd w:id="791"/>
      <w:bookmarkEnd w:id="792"/>
    </w:p>
    <w:p w:rsidR="00B02293" w:rsidRPr="004F66F1" w:rsidRDefault="00B02293" w:rsidP="00B02293">
      <w:pPr>
        <w:ind w:firstLine="284"/>
        <w:jc w:val="both"/>
        <w:rPr>
          <w:rStyle w:val="Char6"/>
          <w:rtl/>
        </w:rPr>
      </w:pPr>
      <w:r w:rsidRPr="004F66F1">
        <w:rPr>
          <w:rStyle w:val="Char6"/>
          <w:rtl/>
        </w:rPr>
        <w:t>با وجود آن</w:t>
      </w:r>
      <w:r w:rsidR="00DF6C5B" w:rsidRPr="004F66F1">
        <w:rPr>
          <w:rStyle w:val="Char6"/>
          <w:rtl/>
        </w:rPr>
        <w:t>ک</w:t>
      </w:r>
      <w:r w:rsidRPr="004F66F1">
        <w:rPr>
          <w:rStyle w:val="Char6"/>
          <w:rtl/>
        </w:rPr>
        <w:t>ه نوشتن ظن به بار م</w:t>
      </w:r>
      <w:r w:rsidR="00DF6C5B" w:rsidRPr="004F66F1">
        <w:rPr>
          <w:rStyle w:val="Char6"/>
          <w:rtl/>
        </w:rPr>
        <w:t>ی</w:t>
      </w:r>
      <w:r w:rsidRPr="004F66F1">
        <w:rPr>
          <w:rStyle w:val="Char6"/>
          <w:rtl/>
        </w:rPr>
        <w:t>‌آورد، ول</w:t>
      </w:r>
      <w:r w:rsidR="00DF6C5B" w:rsidRPr="004F66F1">
        <w:rPr>
          <w:rStyle w:val="Char6"/>
          <w:rtl/>
        </w:rPr>
        <w:t>ی</w:t>
      </w:r>
      <w:r w:rsidRPr="004F66F1">
        <w:rPr>
          <w:rStyle w:val="Char6"/>
          <w:rtl/>
        </w:rPr>
        <w:t xml:space="preserve"> در قوت استدلال وثبوت آن در درجه پائ</w:t>
      </w:r>
      <w:r w:rsidR="00DF6C5B" w:rsidRPr="004F66F1">
        <w:rPr>
          <w:rStyle w:val="Char6"/>
          <w:rtl/>
        </w:rPr>
        <w:t>ی</w:t>
      </w:r>
      <w:r w:rsidRPr="004F66F1">
        <w:rPr>
          <w:rStyle w:val="Char6"/>
          <w:rtl/>
        </w:rPr>
        <w:t>ن‌تر از حفظ م</w:t>
      </w:r>
      <w:r w:rsidR="00DF6C5B" w:rsidRPr="004F66F1">
        <w:rPr>
          <w:rStyle w:val="Char6"/>
          <w:rtl/>
        </w:rPr>
        <w:t>ی</w:t>
      </w:r>
      <w:r w:rsidRPr="004F66F1">
        <w:rPr>
          <w:rStyle w:val="Char6"/>
          <w:rtl/>
        </w:rPr>
        <w:t>‌باشد. و لذا م</w:t>
      </w:r>
      <w:r w:rsidR="00DF6C5B" w:rsidRPr="004F66F1">
        <w:rPr>
          <w:rStyle w:val="Char6"/>
          <w:rtl/>
        </w:rPr>
        <w:t>ی</w:t>
      </w:r>
      <w:r w:rsidRPr="004F66F1">
        <w:rPr>
          <w:rStyle w:val="Char6"/>
          <w:rtl/>
        </w:rPr>
        <w:t>‌ب</w:t>
      </w:r>
      <w:r w:rsidR="00DF6C5B" w:rsidRPr="004F66F1">
        <w:rPr>
          <w:rStyle w:val="Char6"/>
          <w:rtl/>
        </w:rPr>
        <w:t>ی</w:t>
      </w:r>
      <w:r w:rsidRPr="004F66F1">
        <w:rPr>
          <w:rStyle w:val="Char6"/>
          <w:rtl/>
        </w:rPr>
        <w:t>ن</w:t>
      </w:r>
      <w:r w:rsidR="00DF6C5B" w:rsidRPr="004F66F1">
        <w:rPr>
          <w:rStyle w:val="Char6"/>
          <w:rtl/>
        </w:rPr>
        <w:t>ی</w:t>
      </w:r>
      <w:r w:rsidRPr="004F66F1">
        <w:rPr>
          <w:rStyle w:val="Char6"/>
          <w:rtl/>
        </w:rPr>
        <w:t xml:space="preserve"> هرگاه حد</w:t>
      </w:r>
      <w:r w:rsidR="00DF6C5B" w:rsidRPr="004F66F1">
        <w:rPr>
          <w:rStyle w:val="Char6"/>
          <w:rtl/>
        </w:rPr>
        <w:t>ی</w:t>
      </w:r>
      <w:r w:rsidRPr="004F66F1">
        <w:rPr>
          <w:rStyle w:val="Char6"/>
          <w:rtl/>
        </w:rPr>
        <w:t>ث شن</w:t>
      </w:r>
      <w:r w:rsidR="00DF6C5B" w:rsidRPr="004F66F1">
        <w:rPr>
          <w:rStyle w:val="Char6"/>
          <w:rtl/>
        </w:rPr>
        <w:t>ی</w:t>
      </w:r>
      <w:r w:rsidRPr="004F66F1">
        <w:rPr>
          <w:rStyle w:val="Char6"/>
          <w:rtl/>
        </w:rPr>
        <w:t>ده شده و</w:t>
      </w:r>
      <w:r w:rsidR="00EA08A7" w:rsidRPr="004F66F1">
        <w:rPr>
          <w:rStyle w:val="Char6"/>
          <w:rFonts w:hint="cs"/>
          <w:rtl/>
        </w:rPr>
        <w:t xml:space="preserve"> </w:t>
      </w:r>
      <w:r w:rsidRPr="004F66F1">
        <w:rPr>
          <w:rStyle w:val="Char6"/>
          <w:rtl/>
        </w:rPr>
        <w:t>نوشته شده‌ا</w:t>
      </w:r>
      <w:r w:rsidR="00DF6C5B" w:rsidRPr="004F66F1">
        <w:rPr>
          <w:rStyle w:val="Char6"/>
          <w:rtl/>
        </w:rPr>
        <w:t>ی</w:t>
      </w:r>
      <w:r w:rsidRPr="004F66F1">
        <w:rPr>
          <w:rStyle w:val="Char6"/>
          <w:rtl/>
        </w:rPr>
        <w:t xml:space="preserve"> با هم تعارض پ</w:t>
      </w:r>
      <w:r w:rsidR="00DF6C5B" w:rsidRPr="004F66F1">
        <w:rPr>
          <w:rStyle w:val="Char6"/>
          <w:rtl/>
        </w:rPr>
        <w:t>ی</w:t>
      </w:r>
      <w:r w:rsidRPr="004F66F1">
        <w:rPr>
          <w:rStyle w:val="Char6"/>
          <w:rtl/>
        </w:rPr>
        <w:t>دا نما</w:t>
      </w:r>
      <w:r w:rsidR="00DF6C5B" w:rsidRPr="004F66F1">
        <w:rPr>
          <w:rStyle w:val="Char6"/>
          <w:rtl/>
        </w:rPr>
        <w:t>ی</w:t>
      </w:r>
      <w:r w:rsidRPr="004F66F1">
        <w:rPr>
          <w:rStyle w:val="Char6"/>
          <w:rtl/>
        </w:rPr>
        <w:t>ند دانشمندان علم اصول اول</w:t>
      </w:r>
      <w:r w:rsidR="00DF6C5B" w:rsidRPr="004F66F1">
        <w:rPr>
          <w:rStyle w:val="Char6"/>
          <w:rtl/>
        </w:rPr>
        <w:t>ی</w:t>
      </w:r>
      <w:r w:rsidRPr="004F66F1">
        <w:rPr>
          <w:rStyle w:val="Char6"/>
          <w:rtl/>
        </w:rPr>
        <w:t xml:space="preserve"> را ترج</w:t>
      </w:r>
      <w:r w:rsidR="00DF6C5B" w:rsidRPr="004F66F1">
        <w:rPr>
          <w:rStyle w:val="Char6"/>
          <w:rtl/>
        </w:rPr>
        <w:t>ی</w:t>
      </w:r>
      <w:r w:rsidRPr="004F66F1">
        <w:rPr>
          <w:rStyle w:val="Char6"/>
          <w:rtl/>
        </w:rPr>
        <w:t>ح م</w:t>
      </w:r>
      <w:r w:rsidR="00DF6C5B" w:rsidRPr="004F66F1">
        <w:rPr>
          <w:rStyle w:val="Char6"/>
          <w:rtl/>
        </w:rPr>
        <w:t>ی</w:t>
      </w:r>
      <w:r w:rsidRPr="004F66F1">
        <w:rPr>
          <w:rStyle w:val="Char6"/>
          <w:rtl/>
        </w:rPr>
        <w:t>‌دهند. آمد</w:t>
      </w:r>
      <w:r w:rsidR="00DF6C5B" w:rsidRPr="004F66F1">
        <w:rPr>
          <w:rStyle w:val="Char6"/>
          <w:rtl/>
        </w:rPr>
        <w:t>ی</w:t>
      </w:r>
      <w:r w:rsidRPr="004F66F1">
        <w:rPr>
          <w:rStyle w:val="Char6"/>
          <w:rtl/>
        </w:rPr>
        <w:t xml:space="preserve">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د: و اما آنچه متعلق به حدیث باشد از چند جهت قابل ترج</w:t>
      </w:r>
      <w:r w:rsidR="00DF6C5B" w:rsidRPr="004F66F1">
        <w:rPr>
          <w:rStyle w:val="Char6"/>
          <w:rtl/>
        </w:rPr>
        <w:t>ی</w:t>
      </w:r>
      <w:r w:rsidRPr="004F66F1">
        <w:rPr>
          <w:rStyle w:val="Char6"/>
          <w:rtl/>
        </w:rPr>
        <w:t>ح است:</w:t>
      </w:r>
    </w:p>
    <w:p w:rsidR="00B02293" w:rsidRPr="004F66F1" w:rsidRDefault="00B02293" w:rsidP="00B02293">
      <w:pPr>
        <w:ind w:firstLine="284"/>
        <w:jc w:val="both"/>
        <w:rPr>
          <w:rStyle w:val="Char6"/>
          <w:rtl/>
        </w:rPr>
      </w:pPr>
      <w:r w:rsidRPr="004F66F1">
        <w:rPr>
          <w:rStyle w:val="Char6"/>
          <w:rtl/>
        </w:rPr>
        <w:t>1- ا</w:t>
      </w:r>
      <w:r w:rsidR="00DF6C5B" w:rsidRPr="004F66F1">
        <w:rPr>
          <w:rStyle w:val="Char6"/>
          <w:rtl/>
        </w:rPr>
        <w:t>ی</w:t>
      </w:r>
      <w:r w:rsidRPr="004F66F1">
        <w:rPr>
          <w:rStyle w:val="Char6"/>
          <w:rtl/>
        </w:rPr>
        <w:t>ن</w:t>
      </w:r>
      <w:r w:rsidR="00DF6C5B" w:rsidRPr="004F66F1">
        <w:rPr>
          <w:rStyle w:val="Char6"/>
          <w:rtl/>
        </w:rPr>
        <w:t>ک</w:t>
      </w:r>
      <w:r w:rsidRPr="004F66F1">
        <w:rPr>
          <w:rStyle w:val="Char6"/>
          <w:rtl/>
        </w:rPr>
        <w:t>ه روا</w:t>
      </w:r>
      <w:r w:rsidR="00DF6C5B" w:rsidRPr="004F66F1">
        <w:rPr>
          <w:rStyle w:val="Char6"/>
          <w:rtl/>
        </w:rPr>
        <w:t>ی</w:t>
      </w:r>
      <w:r w:rsidRPr="004F66F1">
        <w:rPr>
          <w:rStyle w:val="Char6"/>
          <w:rtl/>
        </w:rPr>
        <w:t xml:space="preserve">ت </w:t>
      </w:r>
      <w:r w:rsidR="00DF6C5B" w:rsidRPr="004F66F1">
        <w:rPr>
          <w:rStyle w:val="Char6"/>
          <w:rtl/>
        </w:rPr>
        <w:t>یکی</w:t>
      </w:r>
      <w:r w:rsidRPr="004F66F1">
        <w:rPr>
          <w:rStyle w:val="Char6"/>
          <w:rtl/>
        </w:rPr>
        <w:t xml:space="preserve"> از دو خبر به واسطه‌</w:t>
      </w:r>
      <w:r w:rsidR="00DF6C5B" w:rsidRPr="004F66F1">
        <w:rPr>
          <w:rStyle w:val="Char6"/>
          <w:rtl/>
        </w:rPr>
        <w:t>ی</w:t>
      </w:r>
      <w:r w:rsidRPr="004F66F1">
        <w:rPr>
          <w:rStyle w:val="Char6"/>
          <w:rtl/>
        </w:rPr>
        <w:t xml:space="preserve"> شن</w:t>
      </w:r>
      <w:r w:rsidR="00DF6C5B" w:rsidRPr="004F66F1">
        <w:rPr>
          <w:rStyle w:val="Char6"/>
          <w:rtl/>
        </w:rPr>
        <w:t>ی</w:t>
      </w:r>
      <w:r w:rsidRPr="004F66F1">
        <w:rPr>
          <w:rStyle w:val="Char6"/>
          <w:rtl/>
        </w:rPr>
        <w:t>دن از پ</w:t>
      </w:r>
      <w:r w:rsidR="00DF6C5B" w:rsidRPr="004F66F1">
        <w:rPr>
          <w:rStyle w:val="Char6"/>
          <w:rtl/>
        </w:rPr>
        <w:t>ی</w:t>
      </w:r>
      <w:r w:rsidRPr="004F66F1">
        <w:rPr>
          <w:rStyle w:val="Char6"/>
          <w:rtl/>
        </w:rPr>
        <w:t>امبر و د</w:t>
      </w:r>
      <w:r w:rsidR="00DF6C5B" w:rsidRPr="004F66F1">
        <w:rPr>
          <w:rStyle w:val="Char6"/>
          <w:rtl/>
        </w:rPr>
        <w:t>ی</w:t>
      </w:r>
      <w:r w:rsidRPr="004F66F1">
        <w:rPr>
          <w:rStyle w:val="Char6"/>
          <w:rtl/>
        </w:rPr>
        <w:t>گر</w:t>
      </w:r>
      <w:r w:rsidR="00DF6C5B" w:rsidRPr="004F66F1">
        <w:rPr>
          <w:rStyle w:val="Char6"/>
          <w:rtl/>
        </w:rPr>
        <w:t>ی</w:t>
      </w:r>
      <w:r w:rsidRPr="004F66F1">
        <w:rPr>
          <w:rStyle w:val="Char6"/>
          <w:rtl/>
        </w:rPr>
        <w:t xml:space="preserve"> به وس</w:t>
      </w:r>
      <w:r w:rsidR="00DF6C5B" w:rsidRPr="004F66F1">
        <w:rPr>
          <w:rStyle w:val="Char6"/>
          <w:rtl/>
        </w:rPr>
        <w:t>ی</w:t>
      </w:r>
      <w:r w:rsidRPr="004F66F1">
        <w:rPr>
          <w:rStyle w:val="Char6"/>
          <w:rtl/>
        </w:rPr>
        <w:t>له‌</w:t>
      </w:r>
      <w:r w:rsidR="00DF6C5B" w:rsidRPr="004F66F1">
        <w:rPr>
          <w:rStyle w:val="Char6"/>
          <w:rtl/>
        </w:rPr>
        <w:t>ی</w:t>
      </w:r>
      <w:r w:rsidRPr="004F66F1">
        <w:rPr>
          <w:rStyle w:val="Char6"/>
          <w:rtl/>
        </w:rPr>
        <w:t xml:space="preserve"> نوشتن باشد </w:t>
      </w:r>
      <w:r w:rsidR="00DF6C5B" w:rsidRPr="004F66F1">
        <w:rPr>
          <w:rStyle w:val="Char6"/>
          <w:rtl/>
        </w:rPr>
        <w:t>ک</w:t>
      </w:r>
      <w:r w:rsidRPr="004F66F1">
        <w:rPr>
          <w:rStyle w:val="Char6"/>
          <w:rtl/>
        </w:rPr>
        <w:t>ه در ا</w:t>
      </w:r>
      <w:r w:rsidR="00DF6C5B" w:rsidRPr="004F66F1">
        <w:rPr>
          <w:rStyle w:val="Char6"/>
          <w:rtl/>
        </w:rPr>
        <w:t>ی</w:t>
      </w:r>
      <w:r w:rsidRPr="004F66F1">
        <w:rPr>
          <w:rStyle w:val="Char6"/>
          <w:rtl/>
        </w:rPr>
        <w:t>ن صورت روا</w:t>
      </w:r>
      <w:r w:rsidR="00DF6C5B" w:rsidRPr="004F66F1">
        <w:rPr>
          <w:rStyle w:val="Char6"/>
          <w:rtl/>
        </w:rPr>
        <w:t>ی</w:t>
      </w:r>
      <w:r w:rsidRPr="004F66F1">
        <w:rPr>
          <w:rStyle w:val="Char6"/>
          <w:rtl/>
        </w:rPr>
        <w:t>ت اول</w:t>
      </w:r>
      <w:r w:rsidR="00DF6C5B" w:rsidRPr="004F66F1">
        <w:rPr>
          <w:rStyle w:val="Char6"/>
          <w:rtl/>
        </w:rPr>
        <w:t>ی</w:t>
      </w:r>
      <w:r w:rsidRPr="004F66F1">
        <w:rPr>
          <w:rStyle w:val="Char6"/>
          <w:rtl/>
        </w:rPr>
        <w:t xml:space="preserve"> بهتر است چون از راه </w:t>
      </w:r>
      <w:r w:rsidR="00DF6C5B" w:rsidRPr="004F66F1">
        <w:rPr>
          <w:rStyle w:val="Char6"/>
          <w:rtl/>
        </w:rPr>
        <w:t>ی</w:t>
      </w:r>
      <w:r w:rsidRPr="004F66F1">
        <w:rPr>
          <w:rStyle w:val="Char6"/>
          <w:rtl/>
        </w:rPr>
        <w:t>افتن تحر</w:t>
      </w:r>
      <w:r w:rsidR="00DF6C5B" w:rsidRPr="004F66F1">
        <w:rPr>
          <w:rStyle w:val="Char6"/>
          <w:rtl/>
        </w:rPr>
        <w:t>ی</w:t>
      </w:r>
      <w:r w:rsidRPr="004F66F1">
        <w:rPr>
          <w:rStyle w:val="Char6"/>
          <w:rtl/>
        </w:rPr>
        <w:t>ف و اشتباه به درون آن بعید است</w:t>
      </w:r>
      <w:r w:rsidRPr="004B6E14">
        <w:rPr>
          <w:rStyle w:val="Char6"/>
          <w:vertAlign w:val="superscript"/>
          <w:rtl/>
        </w:rPr>
        <w:footnoteReference w:id="315"/>
      </w:r>
      <w:r w:rsidRPr="004F66F1">
        <w:rPr>
          <w:rStyle w:val="Char6"/>
          <w:rtl/>
        </w:rPr>
        <w:t>.</w:t>
      </w:r>
    </w:p>
    <w:p w:rsidR="00B02293" w:rsidRPr="00236333" w:rsidRDefault="00B02293" w:rsidP="00174711">
      <w:pPr>
        <w:ind w:firstLine="284"/>
        <w:jc w:val="both"/>
        <w:rPr>
          <w:rStyle w:val="Char6"/>
          <w:spacing w:val="-2"/>
          <w:rtl/>
        </w:rPr>
      </w:pPr>
      <w:r w:rsidRPr="00236333">
        <w:rPr>
          <w:rStyle w:val="Char6"/>
          <w:spacing w:val="-2"/>
          <w:rtl/>
        </w:rPr>
        <w:t>و همچن</w:t>
      </w:r>
      <w:r w:rsidR="00DF6C5B" w:rsidRPr="00236333">
        <w:rPr>
          <w:rStyle w:val="Char6"/>
          <w:spacing w:val="-2"/>
          <w:rtl/>
        </w:rPr>
        <w:t>ی</w:t>
      </w:r>
      <w:r w:rsidRPr="00236333">
        <w:rPr>
          <w:rStyle w:val="Char6"/>
          <w:spacing w:val="-2"/>
          <w:rtl/>
        </w:rPr>
        <w:t>ن ملاحظه م</w:t>
      </w:r>
      <w:r w:rsidR="00DF6C5B" w:rsidRPr="00236333">
        <w:rPr>
          <w:rStyle w:val="Char6"/>
          <w:spacing w:val="-2"/>
          <w:rtl/>
        </w:rPr>
        <w:t>ی</w:t>
      </w:r>
      <w:r w:rsidRPr="00236333">
        <w:rPr>
          <w:rStyle w:val="Char6"/>
          <w:spacing w:val="-2"/>
          <w:rtl/>
        </w:rPr>
        <w:t>‌</w:t>
      </w:r>
      <w:r w:rsidR="00DF6C5B" w:rsidRPr="00236333">
        <w:rPr>
          <w:rStyle w:val="Char6"/>
          <w:spacing w:val="-2"/>
          <w:rtl/>
        </w:rPr>
        <w:t>ک</w:t>
      </w:r>
      <w:r w:rsidRPr="00236333">
        <w:rPr>
          <w:rStyle w:val="Char6"/>
          <w:spacing w:val="-2"/>
          <w:rtl/>
        </w:rPr>
        <w:t>ن</w:t>
      </w:r>
      <w:r w:rsidR="00DF6C5B" w:rsidRPr="00236333">
        <w:rPr>
          <w:rStyle w:val="Char6"/>
          <w:spacing w:val="-2"/>
          <w:rtl/>
        </w:rPr>
        <w:t>ی</w:t>
      </w:r>
      <w:r w:rsidRPr="00236333">
        <w:rPr>
          <w:rStyle w:val="Char6"/>
          <w:spacing w:val="-2"/>
          <w:rtl/>
        </w:rPr>
        <w:t>د: محدثان</w:t>
      </w:r>
      <w:r w:rsidR="00EA08A7" w:rsidRPr="00236333">
        <w:rPr>
          <w:rStyle w:val="Char6"/>
          <w:rFonts w:hint="cs"/>
          <w:spacing w:val="-2"/>
          <w:rtl/>
        </w:rPr>
        <w:t xml:space="preserve"> </w:t>
      </w:r>
      <w:r w:rsidR="00EA08A7" w:rsidRPr="00236333">
        <w:rPr>
          <w:rStyle w:val="Char6"/>
          <w:spacing w:val="-2"/>
          <w:rtl/>
        </w:rPr>
        <w:t>-</w:t>
      </w:r>
      <w:r w:rsidR="00EA08A7" w:rsidRPr="00236333">
        <w:rPr>
          <w:rStyle w:val="Char6"/>
          <w:rFonts w:hint="cs"/>
          <w:spacing w:val="-2"/>
          <w:rtl/>
        </w:rPr>
        <w:t>پ</w:t>
      </w:r>
      <w:r w:rsidRPr="00236333">
        <w:rPr>
          <w:rStyle w:val="Char6"/>
          <w:spacing w:val="-2"/>
          <w:rtl/>
        </w:rPr>
        <w:t>س از اتفاق بر صحت روا</w:t>
      </w:r>
      <w:r w:rsidR="00DF6C5B" w:rsidRPr="00236333">
        <w:rPr>
          <w:rStyle w:val="Char6"/>
          <w:spacing w:val="-2"/>
          <w:rtl/>
        </w:rPr>
        <w:t>ی</w:t>
      </w:r>
      <w:r w:rsidRPr="00236333">
        <w:rPr>
          <w:rStyle w:val="Char6"/>
          <w:spacing w:val="-2"/>
          <w:rtl/>
        </w:rPr>
        <w:t>ت حد</w:t>
      </w:r>
      <w:r w:rsidR="00DF6C5B" w:rsidRPr="00236333">
        <w:rPr>
          <w:rStyle w:val="Char6"/>
          <w:spacing w:val="-2"/>
          <w:rtl/>
        </w:rPr>
        <w:t>ی</w:t>
      </w:r>
      <w:r w:rsidRPr="00236333">
        <w:rPr>
          <w:rStyle w:val="Char6"/>
          <w:spacing w:val="-2"/>
          <w:rtl/>
        </w:rPr>
        <w:t>ث از طر</w:t>
      </w:r>
      <w:r w:rsidR="00DF6C5B" w:rsidRPr="00236333">
        <w:rPr>
          <w:rStyle w:val="Char6"/>
          <w:spacing w:val="-2"/>
          <w:rtl/>
        </w:rPr>
        <w:t>ی</w:t>
      </w:r>
      <w:r w:rsidRPr="00236333">
        <w:rPr>
          <w:rStyle w:val="Char6"/>
          <w:spacing w:val="-2"/>
          <w:rtl/>
        </w:rPr>
        <w:t>ق شن</w:t>
      </w:r>
      <w:r w:rsidR="00DF6C5B" w:rsidRPr="00236333">
        <w:rPr>
          <w:rStyle w:val="Char6"/>
          <w:spacing w:val="-2"/>
          <w:rtl/>
        </w:rPr>
        <w:t>ی</w:t>
      </w:r>
      <w:r w:rsidRPr="00236333">
        <w:rPr>
          <w:rStyle w:val="Char6"/>
          <w:spacing w:val="-2"/>
          <w:rtl/>
        </w:rPr>
        <w:t>دن- در زم</w:t>
      </w:r>
      <w:r w:rsidR="00DF6C5B" w:rsidRPr="00236333">
        <w:rPr>
          <w:rStyle w:val="Char6"/>
          <w:spacing w:val="-2"/>
          <w:rtl/>
        </w:rPr>
        <w:t>ی</w:t>
      </w:r>
      <w:r w:rsidRPr="00236333">
        <w:rPr>
          <w:rStyle w:val="Char6"/>
          <w:spacing w:val="-2"/>
          <w:rtl/>
        </w:rPr>
        <w:t>نه‌</w:t>
      </w:r>
      <w:r w:rsidR="00DF6C5B" w:rsidRPr="00236333">
        <w:rPr>
          <w:rStyle w:val="Char6"/>
          <w:spacing w:val="-2"/>
          <w:rtl/>
        </w:rPr>
        <w:t>ی</w:t>
      </w:r>
      <w:r w:rsidRPr="00236333">
        <w:rPr>
          <w:rStyle w:val="Char6"/>
          <w:spacing w:val="-2"/>
          <w:rtl/>
        </w:rPr>
        <w:t xml:space="preserve"> صحت آن به واسطه‌</w:t>
      </w:r>
      <w:r w:rsidR="00DF6C5B" w:rsidRPr="00236333">
        <w:rPr>
          <w:rStyle w:val="Char6"/>
          <w:spacing w:val="-2"/>
          <w:rtl/>
        </w:rPr>
        <w:t>ی</w:t>
      </w:r>
      <w:r w:rsidRPr="00236333">
        <w:rPr>
          <w:rStyle w:val="Char6"/>
          <w:spacing w:val="-2"/>
          <w:rtl/>
        </w:rPr>
        <w:t xml:space="preserve"> تحو</w:t>
      </w:r>
      <w:r w:rsidR="00DF6C5B" w:rsidRPr="00236333">
        <w:rPr>
          <w:rStyle w:val="Char6"/>
          <w:spacing w:val="-2"/>
          <w:rtl/>
        </w:rPr>
        <w:t>ی</w:t>
      </w:r>
      <w:r w:rsidRPr="00236333">
        <w:rPr>
          <w:rStyle w:val="Char6"/>
          <w:spacing w:val="-2"/>
          <w:rtl/>
        </w:rPr>
        <w:t xml:space="preserve">ل دادن </w:t>
      </w:r>
      <w:r w:rsidR="00DF6C5B" w:rsidRPr="00236333">
        <w:rPr>
          <w:rStyle w:val="Char6"/>
          <w:spacing w:val="-2"/>
          <w:rtl/>
        </w:rPr>
        <w:t>ی</w:t>
      </w:r>
      <w:r w:rsidRPr="00236333">
        <w:rPr>
          <w:rStyle w:val="Char6"/>
          <w:spacing w:val="-2"/>
          <w:rtl/>
        </w:rPr>
        <w:t>ا م</w:t>
      </w:r>
      <w:r w:rsidR="00DF6C5B" w:rsidRPr="00236333">
        <w:rPr>
          <w:rStyle w:val="Char6"/>
          <w:spacing w:val="-2"/>
          <w:rtl/>
        </w:rPr>
        <w:t>ک</w:t>
      </w:r>
      <w:r w:rsidRPr="00236333">
        <w:rPr>
          <w:rStyle w:val="Char6"/>
          <w:spacing w:val="-2"/>
          <w:rtl/>
        </w:rPr>
        <w:t>اتبه اختلاف نظر دارند، عده‌ا</w:t>
      </w:r>
      <w:r w:rsidR="00DF6C5B" w:rsidRPr="00236333">
        <w:rPr>
          <w:rStyle w:val="Char6"/>
          <w:spacing w:val="-2"/>
          <w:rtl/>
        </w:rPr>
        <w:t>ی</w:t>
      </w:r>
      <w:r w:rsidRPr="00236333">
        <w:rPr>
          <w:rStyle w:val="Char6"/>
          <w:spacing w:val="-2"/>
          <w:rtl/>
        </w:rPr>
        <w:t xml:space="preserve"> آن را جا</w:t>
      </w:r>
      <w:r w:rsidR="00DF6C5B" w:rsidRPr="00236333">
        <w:rPr>
          <w:rStyle w:val="Char6"/>
          <w:spacing w:val="-2"/>
          <w:rtl/>
        </w:rPr>
        <w:t>ی</w:t>
      </w:r>
      <w:r w:rsidRPr="00236333">
        <w:rPr>
          <w:rStyle w:val="Char6"/>
          <w:spacing w:val="-2"/>
          <w:rtl/>
        </w:rPr>
        <w:t>ز شمرده‌اند ز</w:t>
      </w:r>
      <w:r w:rsidR="00DF6C5B" w:rsidRPr="00236333">
        <w:rPr>
          <w:rStyle w:val="Char6"/>
          <w:spacing w:val="-2"/>
          <w:rtl/>
        </w:rPr>
        <w:t>ی</w:t>
      </w:r>
      <w:r w:rsidRPr="00236333">
        <w:rPr>
          <w:rStyle w:val="Char6"/>
          <w:spacing w:val="-2"/>
          <w:rtl/>
        </w:rPr>
        <w:t>را پ</w:t>
      </w:r>
      <w:r w:rsidR="00DF6C5B" w:rsidRPr="00236333">
        <w:rPr>
          <w:rStyle w:val="Char6"/>
          <w:spacing w:val="-2"/>
          <w:rtl/>
        </w:rPr>
        <w:t>ی</w:t>
      </w:r>
      <w:r w:rsidRPr="00236333">
        <w:rPr>
          <w:rStyle w:val="Char6"/>
          <w:spacing w:val="-2"/>
          <w:rtl/>
        </w:rPr>
        <w:t>امبر نامه‌ا</w:t>
      </w:r>
      <w:r w:rsidR="00DF6C5B" w:rsidRPr="00236333">
        <w:rPr>
          <w:rStyle w:val="Char6"/>
          <w:spacing w:val="-2"/>
          <w:rtl/>
        </w:rPr>
        <w:t>ی</w:t>
      </w:r>
      <w:r w:rsidRPr="00236333">
        <w:rPr>
          <w:rStyle w:val="Char6"/>
          <w:spacing w:val="-2"/>
          <w:rtl/>
        </w:rPr>
        <w:t xml:space="preserve"> برا</w:t>
      </w:r>
      <w:r w:rsidR="00DF6C5B" w:rsidRPr="00236333">
        <w:rPr>
          <w:rStyle w:val="Char6"/>
          <w:spacing w:val="-2"/>
          <w:rtl/>
        </w:rPr>
        <w:t>ی</w:t>
      </w:r>
      <w:r w:rsidRPr="00236333">
        <w:rPr>
          <w:rStyle w:val="Char6"/>
          <w:spacing w:val="-2"/>
          <w:rtl/>
        </w:rPr>
        <w:t xml:space="preserve"> فرمانده </w:t>
      </w:r>
      <w:r w:rsidR="00174711" w:rsidRPr="00236333">
        <w:rPr>
          <w:rStyle w:val="Char6"/>
          <w:rFonts w:hint="cs"/>
          <w:spacing w:val="-2"/>
          <w:rtl/>
        </w:rPr>
        <w:t>سریه‌ای</w:t>
      </w:r>
      <w:r w:rsidRPr="00236333">
        <w:rPr>
          <w:rStyle w:val="Char6"/>
          <w:spacing w:val="-2"/>
          <w:rtl/>
        </w:rPr>
        <w:t xml:space="preserve"> نوشت و فرمود: آن را باز ن</w:t>
      </w:r>
      <w:r w:rsidR="00DF6C5B" w:rsidRPr="00236333">
        <w:rPr>
          <w:rStyle w:val="Char6"/>
          <w:spacing w:val="-2"/>
          <w:rtl/>
        </w:rPr>
        <w:t>ک</w:t>
      </w:r>
      <w:r w:rsidRPr="00236333">
        <w:rPr>
          <w:rStyle w:val="Char6"/>
          <w:spacing w:val="-2"/>
          <w:rtl/>
        </w:rPr>
        <w:t>ن</w:t>
      </w:r>
      <w:r w:rsidR="00DF6C5B" w:rsidRPr="00236333">
        <w:rPr>
          <w:rStyle w:val="Char6"/>
          <w:spacing w:val="-2"/>
          <w:rtl/>
        </w:rPr>
        <w:t>ی</w:t>
      </w:r>
      <w:r w:rsidRPr="00236333">
        <w:rPr>
          <w:rStyle w:val="Char6"/>
          <w:spacing w:val="-2"/>
          <w:rtl/>
        </w:rPr>
        <w:t>د و نخوان</w:t>
      </w:r>
      <w:r w:rsidR="00DF6C5B" w:rsidRPr="00236333">
        <w:rPr>
          <w:rStyle w:val="Char6"/>
          <w:spacing w:val="-2"/>
          <w:rtl/>
        </w:rPr>
        <w:t>ی</w:t>
      </w:r>
      <w:r w:rsidRPr="00236333">
        <w:rPr>
          <w:rStyle w:val="Char6"/>
          <w:spacing w:val="-2"/>
          <w:rtl/>
        </w:rPr>
        <w:t>د تا به فلان و فلان جا م</w:t>
      </w:r>
      <w:r w:rsidR="00DF6C5B" w:rsidRPr="00236333">
        <w:rPr>
          <w:rStyle w:val="Char6"/>
          <w:spacing w:val="-2"/>
          <w:rtl/>
        </w:rPr>
        <w:t>ی</w:t>
      </w:r>
      <w:r w:rsidRPr="00236333">
        <w:rPr>
          <w:rStyle w:val="Char6"/>
          <w:spacing w:val="-2"/>
          <w:rtl/>
        </w:rPr>
        <w:t>‌رس</w:t>
      </w:r>
      <w:r w:rsidR="00DF6C5B" w:rsidRPr="00236333">
        <w:rPr>
          <w:rStyle w:val="Char6"/>
          <w:spacing w:val="-2"/>
          <w:rtl/>
        </w:rPr>
        <w:t>ی</w:t>
      </w:r>
      <w:r w:rsidRPr="00236333">
        <w:rPr>
          <w:rStyle w:val="Char6"/>
          <w:spacing w:val="-2"/>
          <w:rtl/>
        </w:rPr>
        <w:t>د. وقت</w:t>
      </w:r>
      <w:r w:rsidR="00DF6C5B" w:rsidRPr="00236333">
        <w:rPr>
          <w:rStyle w:val="Char6"/>
          <w:spacing w:val="-2"/>
          <w:rtl/>
        </w:rPr>
        <w:t>ی</w:t>
      </w:r>
      <w:r w:rsidRPr="00236333">
        <w:rPr>
          <w:rStyle w:val="Char6"/>
          <w:spacing w:val="-2"/>
          <w:rtl/>
        </w:rPr>
        <w:t xml:space="preserve"> بدانجا رس</w:t>
      </w:r>
      <w:r w:rsidR="00DF6C5B" w:rsidRPr="00236333">
        <w:rPr>
          <w:rStyle w:val="Char6"/>
          <w:spacing w:val="-2"/>
          <w:rtl/>
        </w:rPr>
        <w:t>ی</w:t>
      </w:r>
      <w:r w:rsidRPr="00236333">
        <w:rPr>
          <w:rStyle w:val="Char6"/>
          <w:spacing w:val="-2"/>
          <w:rtl/>
        </w:rPr>
        <w:t xml:space="preserve">د، نامه را باز </w:t>
      </w:r>
      <w:r w:rsidR="00DF6C5B" w:rsidRPr="00236333">
        <w:rPr>
          <w:rStyle w:val="Char6"/>
          <w:spacing w:val="-2"/>
          <w:rtl/>
        </w:rPr>
        <w:t>ک</w:t>
      </w:r>
      <w:r w:rsidRPr="00236333">
        <w:rPr>
          <w:rStyle w:val="Char6"/>
          <w:spacing w:val="-2"/>
          <w:rtl/>
        </w:rPr>
        <w:t>رد و برا</w:t>
      </w:r>
      <w:r w:rsidR="00DF6C5B" w:rsidRPr="00236333">
        <w:rPr>
          <w:rStyle w:val="Char6"/>
          <w:spacing w:val="-2"/>
          <w:rtl/>
        </w:rPr>
        <w:t>ی</w:t>
      </w:r>
      <w:r w:rsidRPr="00236333">
        <w:rPr>
          <w:rStyle w:val="Char6"/>
          <w:spacing w:val="-2"/>
          <w:rtl/>
        </w:rPr>
        <w:t xml:space="preserve"> مردم خواند و ا</w:t>
      </w:r>
      <w:r w:rsidR="00DF6C5B" w:rsidRPr="00236333">
        <w:rPr>
          <w:rStyle w:val="Char6"/>
          <w:spacing w:val="-2"/>
          <w:rtl/>
        </w:rPr>
        <w:t>ی</w:t>
      </w:r>
      <w:r w:rsidRPr="00236333">
        <w:rPr>
          <w:rStyle w:val="Char6"/>
          <w:spacing w:val="-2"/>
          <w:rtl/>
        </w:rPr>
        <w:t>شان را از دستور پ</w:t>
      </w:r>
      <w:r w:rsidR="00DF6C5B" w:rsidRPr="00236333">
        <w:rPr>
          <w:rStyle w:val="Char6"/>
          <w:spacing w:val="-2"/>
          <w:rtl/>
        </w:rPr>
        <w:t>ی</w:t>
      </w:r>
      <w:r w:rsidRPr="00236333">
        <w:rPr>
          <w:rStyle w:val="Char6"/>
          <w:spacing w:val="-2"/>
          <w:rtl/>
        </w:rPr>
        <w:t>امبر مطلع ساخت. چنان</w:t>
      </w:r>
      <w:r w:rsidR="00DF6C5B" w:rsidRPr="00236333">
        <w:rPr>
          <w:rStyle w:val="Char6"/>
          <w:spacing w:val="-2"/>
          <w:rtl/>
        </w:rPr>
        <w:t>ک</w:t>
      </w:r>
      <w:r w:rsidRPr="00236333">
        <w:rPr>
          <w:rStyle w:val="Char6"/>
          <w:spacing w:val="-2"/>
          <w:rtl/>
        </w:rPr>
        <w:t>ه در احاد</w:t>
      </w:r>
      <w:r w:rsidR="00DF6C5B" w:rsidRPr="00236333">
        <w:rPr>
          <w:rStyle w:val="Char6"/>
          <w:spacing w:val="-2"/>
          <w:rtl/>
        </w:rPr>
        <w:t>ی</w:t>
      </w:r>
      <w:r w:rsidRPr="00236333">
        <w:rPr>
          <w:rStyle w:val="Char6"/>
          <w:spacing w:val="-2"/>
          <w:rtl/>
        </w:rPr>
        <w:t>ث معلق بخار</w:t>
      </w:r>
      <w:r w:rsidR="00DF6C5B" w:rsidRPr="00236333">
        <w:rPr>
          <w:rStyle w:val="Char6"/>
          <w:spacing w:val="-2"/>
          <w:rtl/>
        </w:rPr>
        <w:t>ی</w:t>
      </w:r>
      <w:r w:rsidRPr="00236333">
        <w:rPr>
          <w:rStyle w:val="Char6"/>
          <w:spacing w:val="-2"/>
          <w:rtl/>
        </w:rPr>
        <w:t xml:space="preserve"> در صح</w:t>
      </w:r>
      <w:r w:rsidR="00DF6C5B" w:rsidRPr="00236333">
        <w:rPr>
          <w:rStyle w:val="Char6"/>
          <w:spacing w:val="-2"/>
          <w:rtl/>
        </w:rPr>
        <w:t>ی</w:t>
      </w:r>
      <w:r w:rsidRPr="00236333">
        <w:rPr>
          <w:rStyle w:val="Char6"/>
          <w:spacing w:val="-2"/>
          <w:rtl/>
        </w:rPr>
        <w:t>حش این داستان آمده است. و برخ</w:t>
      </w:r>
      <w:r w:rsidR="00DF6C5B" w:rsidRPr="00236333">
        <w:rPr>
          <w:rStyle w:val="Char6"/>
          <w:spacing w:val="-2"/>
          <w:rtl/>
        </w:rPr>
        <w:t>ی</w:t>
      </w:r>
      <w:r w:rsidRPr="00236333">
        <w:rPr>
          <w:rStyle w:val="Char6"/>
          <w:spacing w:val="-2"/>
          <w:rtl/>
        </w:rPr>
        <w:t xml:space="preserve"> هم معتقدند جایز نیست و دل</w:t>
      </w:r>
      <w:r w:rsidR="00DF6C5B" w:rsidRPr="00236333">
        <w:rPr>
          <w:rStyle w:val="Char6"/>
          <w:spacing w:val="-2"/>
          <w:rtl/>
        </w:rPr>
        <w:t>ی</w:t>
      </w:r>
      <w:r w:rsidRPr="00236333">
        <w:rPr>
          <w:rStyle w:val="Char6"/>
          <w:spacing w:val="-2"/>
          <w:rtl/>
        </w:rPr>
        <w:t>ل مزبور را مبن</w:t>
      </w:r>
      <w:r w:rsidR="00DF6C5B" w:rsidRPr="00236333">
        <w:rPr>
          <w:rStyle w:val="Char6"/>
          <w:spacing w:val="-2"/>
          <w:rtl/>
        </w:rPr>
        <w:t>ی</w:t>
      </w:r>
      <w:r w:rsidRPr="00236333">
        <w:rPr>
          <w:rStyle w:val="Char6"/>
          <w:spacing w:val="-2"/>
          <w:rtl/>
        </w:rPr>
        <w:t xml:space="preserve"> بر ا</w:t>
      </w:r>
      <w:r w:rsidR="00DF6C5B" w:rsidRPr="00236333">
        <w:rPr>
          <w:rStyle w:val="Char6"/>
          <w:spacing w:val="-2"/>
          <w:rtl/>
        </w:rPr>
        <w:t>ی</w:t>
      </w:r>
      <w:r w:rsidRPr="00236333">
        <w:rPr>
          <w:rStyle w:val="Char6"/>
          <w:spacing w:val="-2"/>
          <w:rtl/>
        </w:rPr>
        <w:t>ن</w:t>
      </w:r>
      <w:r w:rsidR="00DF6C5B" w:rsidRPr="00236333">
        <w:rPr>
          <w:rStyle w:val="Char6"/>
          <w:spacing w:val="-2"/>
          <w:rtl/>
        </w:rPr>
        <w:t>ک</w:t>
      </w:r>
      <w:r w:rsidRPr="00236333">
        <w:rPr>
          <w:rStyle w:val="Char6"/>
          <w:spacing w:val="-2"/>
          <w:rtl/>
        </w:rPr>
        <w:t>ه نامه‌</w:t>
      </w:r>
      <w:r w:rsidR="00DF6C5B" w:rsidRPr="00236333">
        <w:rPr>
          <w:rStyle w:val="Char6"/>
          <w:spacing w:val="-2"/>
          <w:rtl/>
        </w:rPr>
        <w:t>ی</w:t>
      </w:r>
      <w:r w:rsidRPr="00236333">
        <w:rPr>
          <w:rStyle w:val="Char6"/>
          <w:spacing w:val="-2"/>
          <w:rtl/>
        </w:rPr>
        <w:t xml:space="preserve"> پ</w:t>
      </w:r>
      <w:r w:rsidR="00DF6C5B" w:rsidRPr="00236333">
        <w:rPr>
          <w:rStyle w:val="Char6"/>
          <w:spacing w:val="-2"/>
          <w:rtl/>
        </w:rPr>
        <w:t>ی</w:t>
      </w:r>
      <w:r w:rsidRPr="00236333">
        <w:rPr>
          <w:rStyle w:val="Char6"/>
          <w:spacing w:val="-2"/>
          <w:rtl/>
        </w:rPr>
        <w:t>امبر حجت و الزام‌آور بود چن</w:t>
      </w:r>
      <w:r w:rsidR="00DF6C5B" w:rsidRPr="00236333">
        <w:rPr>
          <w:rStyle w:val="Char6"/>
          <w:spacing w:val="-2"/>
          <w:rtl/>
        </w:rPr>
        <w:t>ی</w:t>
      </w:r>
      <w:r w:rsidRPr="00236333">
        <w:rPr>
          <w:rStyle w:val="Char6"/>
          <w:spacing w:val="-2"/>
          <w:rtl/>
        </w:rPr>
        <w:t>ن پاسخ م</w:t>
      </w:r>
      <w:r w:rsidR="00DF6C5B" w:rsidRPr="00236333">
        <w:rPr>
          <w:rStyle w:val="Char6"/>
          <w:spacing w:val="-2"/>
          <w:rtl/>
        </w:rPr>
        <w:t>ی</w:t>
      </w:r>
      <w:r w:rsidRPr="00236333">
        <w:rPr>
          <w:rStyle w:val="Char6"/>
          <w:spacing w:val="-2"/>
          <w:rtl/>
        </w:rPr>
        <w:t xml:space="preserve">‌دهند </w:t>
      </w:r>
      <w:r w:rsidR="00DF6C5B" w:rsidRPr="00236333">
        <w:rPr>
          <w:rStyle w:val="Char6"/>
          <w:spacing w:val="-2"/>
          <w:rtl/>
        </w:rPr>
        <w:t>ک</w:t>
      </w:r>
      <w:r w:rsidRPr="00236333">
        <w:rPr>
          <w:rStyle w:val="Char6"/>
          <w:spacing w:val="-2"/>
          <w:rtl/>
        </w:rPr>
        <w:t>ه نامه‌</w:t>
      </w:r>
      <w:r w:rsidR="00DF6C5B" w:rsidRPr="00236333">
        <w:rPr>
          <w:rStyle w:val="Char6"/>
          <w:spacing w:val="-2"/>
          <w:rtl/>
        </w:rPr>
        <w:t>ی</w:t>
      </w:r>
      <w:r w:rsidRPr="00236333">
        <w:rPr>
          <w:rStyle w:val="Char6"/>
          <w:spacing w:val="-2"/>
          <w:rtl/>
        </w:rPr>
        <w:t xml:space="preserve"> ا</w:t>
      </w:r>
      <w:r w:rsidR="00DF6C5B" w:rsidRPr="00236333">
        <w:rPr>
          <w:rStyle w:val="Char6"/>
          <w:spacing w:val="-2"/>
          <w:rtl/>
        </w:rPr>
        <w:t>ی</w:t>
      </w:r>
      <w:r w:rsidRPr="00236333">
        <w:rPr>
          <w:rStyle w:val="Char6"/>
          <w:spacing w:val="-2"/>
          <w:rtl/>
        </w:rPr>
        <w:t>شان به دل</w:t>
      </w:r>
      <w:r w:rsidR="00DF6C5B" w:rsidRPr="00236333">
        <w:rPr>
          <w:rStyle w:val="Char6"/>
          <w:spacing w:val="-2"/>
          <w:rtl/>
        </w:rPr>
        <w:t>ی</w:t>
      </w:r>
      <w:r w:rsidRPr="00236333">
        <w:rPr>
          <w:rStyle w:val="Char6"/>
          <w:spacing w:val="-2"/>
          <w:rtl/>
        </w:rPr>
        <w:t>ل وجود و</w:t>
      </w:r>
      <w:r w:rsidR="00DF6C5B" w:rsidRPr="00236333">
        <w:rPr>
          <w:rStyle w:val="Char6"/>
          <w:spacing w:val="-2"/>
          <w:rtl/>
        </w:rPr>
        <w:t>ی</w:t>
      </w:r>
      <w:r w:rsidRPr="00236333">
        <w:rPr>
          <w:rStyle w:val="Char6"/>
          <w:spacing w:val="-2"/>
          <w:rtl/>
        </w:rPr>
        <w:t>ژگ</w:t>
      </w:r>
      <w:r w:rsidR="00DF6C5B" w:rsidRPr="00236333">
        <w:rPr>
          <w:rStyle w:val="Char6"/>
          <w:spacing w:val="-2"/>
          <w:rtl/>
        </w:rPr>
        <w:t>ی</w:t>
      </w:r>
      <w:r w:rsidRPr="00236333">
        <w:rPr>
          <w:rStyle w:val="Char6"/>
          <w:spacing w:val="-2"/>
          <w:rtl/>
        </w:rPr>
        <w:t xml:space="preserve"> عدالت در صحاب</w:t>
      </w:r>
      <w:r w:rsidR="00DF6C5B" w:rsidRPr="00236333">
        <w:rPr>
          <w:rStyle w:val="Char6"/>
          <w:spacing w:val="-2"/>
          <w:rtl/>
        </w:rPr>
        <w:t>ی</w:t>
      </w:r>
      <w:r w:rsidRPr="00236333">
        <w:rPr>
          <w:rStyle w:val="Char6"/>
          <w:spacing w:val="-2"/>
          <w:rtl/>
        </w:rPr>
        <w:t xml:space="preserve"> احتمال تحر</w:t>
      </w:r>
      <w:r w:rsidR="00DF6C5B" w:rsidRPr="00236333">
        <w:rPr>
          <w:rStyle w:val="Char6"/>
          <w:spacing w:val="-2"/>
          <w:rtl/>
        </w:rPr>
        <w:t>ی</w:t>
      </w:r>
      <w:r w:rsidRPr="00236333">
        <w:rPr>
          <w:rStyle w:val="Char6"/>
          <w:spacing w:val="-2"/>
          <w:rtl/>
        </w:rPr>
        <w:t>ف و تغ</w:t>
      </w:r>
      <w:r w:rsidR="00DF6C5B" w:rsidRPr="00236333">
        <w:rPr>
          <w:rStyle w:val="Char6"/>
          <w:spacing w:val="-2"/>
          <w:rtl/>
        </w:rPr>
        <w:t>یی</w:t>
      </w:r>
      <w:r w:rsidRPr="00236333">
        <w:rPr>
          <w:rStyle w:val="Char6"/>
          <w:spacing w:val="-2"/>
          <w:rtl/>
        </w:rPr>
        <w:t>ر در آن وجود ندارد، بر خلاف اشخاص پس از آنها. ب</w:t>
      </w:r>
      <w:r w:rsidR="00DF6C5B" w:rsidRPr="00236333">
        <w:rPr>
          <w:rStyle w:val="Char6"/>
          <w:spacing w:val="-2"/>
          <w:rtl/>
        </w:rPr>
        <w:t>ی</w:t>
      </w:r>
      <w:r w:rsidRPr="00236333">
        <w:rPr>
          <w:rStyle w:val="Char6"/>
          <w:spacing w:val="-2"/>
          <w:rtl/>
        </w:rPr>
        <w:t>هق</w:t>
      </w:r>
      <w:r w:rsidR="00DF6C5B" w:rsidRPr="00236333">
        <w:rPr>
          <w:rStyle w:val="Char6"/>
          <w:spacing w:val="-2"/>
          <w:rtl/>
        </w:rPr>
        <w:t>ی</w:t>
      </w:r>
      <w:r w:rsidRPr="00236333">
        <w:rPr>
          <w:rStyle w:val="Char6"/>
          <w:spacing w:val="-2"/>
          <w:rtl/>
        </w:rPr>
        <w:t xml:space="preserve"> این موضوع را روا</w:t>
      </w:r>
      <w:r w:rsidR="00DF6C5B" w:rsidRPr="00236333">
        <w:rPr>
          <w:rStyle w:val="Char6"/>
          <w:spacing w:val="-2"/>
          <w:rtl/>
        </w:rPr>
        <w:t>ی</w:t>
      </w:r>
      <w:r w:rsidRPr="00236333">
        <w:rPr>
          <w:rStyle w:val="Char6"/>
          <w:spacing w:val="-2"/>
          <w:rtl/>
        </w:rPr>
        <w:t xml:space="preserve">ت </w:t>
      </w:r>
      <w:r w:rsidR="00DF6C5B" w:rsidRPr="00236333">
        <w:rPr>
          <w:rStyle w:val="Char6"/>
          <w:spacing w:val="-2"/>
          <w:rtl/>
        </w:rPr>
        <w:t>ک</w:t>
      </w:r>
      <w:r w:rsidRPr="00236333">
        <w:rPr>
          <w:rStyle w:val="Char6"/>
          <w:spacing w:val="-2"/>
          <w:rtl/>
        </w:rPr>
        <w:t>رده است.</w:t>
      </w:r>
    </w:p>
    <w:p w:rsidR="00B02293" w:rsidRPr="004F66F1" w:rsidRDefault="00B02293" w:rsidP="00B02293">
      <w:pPr>
        <w:ind w:firstLine="284"/>
        <w:jc w:val="both"/>
        <w:rPr>
          <w:rStyle w:val="Char6"/>
          <w:rtl/>
        </w:rPr>
      </w:pPr>
      <w:r w:rsidRPr="004F66F1">
        <w:rPr>
          <w:rStyle w:val="Char6"/>
          <w:rtl/>
        </w:rPr>
        <w:t>ول</w:t>
      </w:r>
      <w:r w:rsidR="00DF6C5B" w:rsidRPr="004F66F1">
        <w:rPr>
          <w:rStyle w:val="Char6"/>
          <w:rtl/>
        </w:rPr>
        <w:t>ی</w:t>
      </w:r>
      <w:r w:rsidRPr="004F66F1">
        <w:rPr>
          <w:rStyle w:val="Char6"/>
          <w:rtl/>
        </w:rPr>
        <w:t xml:space="preserve"> چنان</w:t>
      </w:r>
      <w:r w:rsidR="00DF6C5B" w:rsidRPr="004F66F1">
        <w:rPr>
          <w:rStyle w:val="Char6"/>
          <w:rtl/>
        </w:rPr>
        <w:t>ک</w:t>
      </w:r>
      <w:r w:rsidRPr="004F66F1">
        <w:rPr>
          <w:rStyle w:val="Char6"/>
          <w:rtl/>
        </w:rPr>
        <w:t>ه ملاحظه م</w:t>
      </w:r>
      <w:r w:rsidR="00DF6C5B" w:rsidRPr="004F66F1">
        <w:rPr>
          <w:rStyle w:val="Char6"/>
          <w:rtl/>
        </w:rPr>
        <w:t>ی</w:t>
      </w:r>
      <w:r w:rsidRPr="004F66F1">
        <w:rPr>
          <w:rStyle w:val="Char6"/>
          <w:rtl/>
        </w:rPr>
        <w:t>‌نمائ</w:t>
      </w:r>
      <w:r w:rsidR="00DF6C5B" w:rsidRPr="004F66F1">
        <w:rPr>
          <w:rStyle w:val="Char6"/>
          <w:rtl/>
        </w:rPr>
        <w:t>ی</w:t>
      </w:r>
      <w:r w:rsidRPr="004F66F1">
        <w:rPr>
          <w:rStyle w:val="Char6"/>
          <w:rtl/>
        </w:rPr>
        <w:t>د پاسخ مزبور ضع</w:t>
      </w:r>
      <w:r w:rsidR="00DF6C5B" w:rsidRPr="004F66F1">
        <w:rPr>
          <w:rStyle w:val="Char6"/>
          <w:rtl/>
        </w:rPr>
        <w:t>ی</w:t>
      </w:r>
      <w:r w:rsidRPr="004F66F1">
        <w:rPr>
          <w:rStyle w:val="Char6"/>
          <w:rtl/>
        </w:rPr>
        <w:t>ف است و لذا درست ا</w:t>
      </w:r>
      <w:r w:rsidR="00DF6C5B" w:rsidRPr="004F66F1">
        <w:rPr>
          <w:rStyle w:val="Char6"/>
          <w:rtl/>
        </w:rPr>
        <w:t>ی</w:t>
      </w:r>
      <w:r w:rsidRPr="004F66F1">
        <w:rPr>
          <w:rStyle w:val="Char6"/>
          <w:rtl/>
        </w:rPr>
        <w:t>ن است که به شرط تحقق و</w:t>
      </w:r>
      <w:r w:rsidR="00DF6C5B" w:rsidRPr="004F66F1">
        <w:rPr>
          <w:rStyle w:val="Char6"/>
          <w:rtl/>
        </w:rPr>
        <w:t>ی</w:t>
      </w:r>
      <w:r w:rsidRPr="004F66F1">
        <w:rPr>
          <w:rStyle w:val="Char6"/>
          <w:rtl/>
        </w:rPr>
        <w:t>ژگ</w:t>
      </w:r>
      <w:r w:rsidR="00DF6C5B" w:rsidRPr="004F66F1">
        <w:rPr>
          <w:rStyle w:val="Char6"/>
          <w:rtl/>
        </w:rPr>
        <w:t>ی</w:t>
      </w:r>
      <w:r w:rsidRPr="004F66F1">
        <w:rPr>
          <w:rStyle w:val="Char6"/>
          <w:rtl/>
        </w:rPr>
        <w:t xml:space="preserve"> عدالت و فقدان موجب ش</w:t>
      </w:r>
      <w:r w:rsidR="00DF6C5B" w:rsidRPr="004F66F1">
        <w:rPr>
          <w:rStyle w:val="Char6"/>
          <w:rtl/>
        </w:rPr>
        <w:t>ک</w:t>
      </w:r>
      <w:r w:rsidRPr="004F66F1">
        <w:rPr>
          <w:rStyle w:val="Char6"/>
          <w:rtl/>
        </w:rPr>
        <w:t xml:space="preserve"> و ترد</w:t>
      </w:r>
      <w:r w:rsidR="00DF6C5B" w:rsidRPr="004F66F1">
        <w:rPr>
          <w:rStyle w:val="Char6"/>
          <w:rtl/>
        </w:rPr>
        <w:t>ی</w:t>
      </w:r>
      <w:r w:rsidRPr="004F66F1">
        <w:rPr>
          <w:rStyle w:val="Char6"/>
          <w:rtl/>
        </w:rPr>
        <w:t>د در نوشته، روا</w:t>
      </w:r>
      <w:r w:rsidR="00DF6C5B" w:rsidRPr="004F66F1">
        <w:rPr>
          <w:rStyle w:val="Char6"/>
          <w:rtl/>
        </w:rPr>
        <w:t>ی</w:t>
      </w:r>
      <w:r w:rsidRPr="004F66F1">
        <w:rPr>
          <w:rStyle w:val="Char6"/>
          <w:rtl/>
        </w:rPr>
        <w:t xml:space="preserve">ت </w:t>
      </w:r>
      <w:r w:rsidR="00DF6C5B" w:rsidRPr="004F66F1">
        <w:rPr>
          <w:rStyle w:val="Char6"/>
          <w:rtl/>
        </w:rPr>
        <w:t>ک</w:t>
      </w:r>
      <w:r w:rsidRPr="004F66F1">
        <w:rPr>
          <w:rStyle w:val="Char6"/>
          <w:rtl/>
        </w:rPr>
        <w:t>ردن از طر</w:t>
      </w:r>
      <w:r w:rsidR="00DF6C5B" w:rsidRPr="004F66F1">
        <w:rPr>
          <w:rStyle w:val="Char6"/>
          <w:rtl/>
        </w:rPr>
        <w:t>ی</w:t>
      </w:r>
      <w:r w:rsidRPr="004F66F1">
        <w:rPr>
          <w:rStyle w:val="Char6"/>
          <w:rtl/>
        </w:rPr>
        <w:t xml:space="preserve">ق هر </w:t>
      </w:r>
      <w:r w:rsidR="00DF6C5B" w:rsidRPr="004F66F1">
        <w:rPr>
          <w:rStyle w:val="Char6"/>
          <w:rtl/>
        </w:rPr>
        <w:t>ک</w:t>
      </w:r>
      <w:r w:rsidRPr="004F66F1">
        <w:rPr>
          <w:rStyle w:val="Char6"/>
          <w:rtl/>
        </w:rPr>
        <w:t>دام از آنها چه کتابت وچه حفظ جا</w:t>
      </w:r>
      <w:r w:rsidR="00DF6C5B" w:rsidRPr="004F66F1">
        <w:rPr>
          <w:rStyle w:val="Char6"/>
          <w:rtl/>
        </w:rPr>
        <w:t>ی</w:t>
      </w:r>
      <w:r w:rsidRPr="004F66F1">
        <w:rPr>
          <w:rStyle w:val="Char6"/>
          <w:rtl/>
        </w:rPr>
        <w:t>ز م</w:t>
      </w:r>
      <w:r w:rsidR="00DF6C5B" w:rsidRPr="004F66F1">
        <w:rPr>
          <w:rStyle w:val="Char6"/>
          <w:rtl/>
        </w:rPr>
        <w:t>ی</w:t>
      </w:r>
      <w:r w:rsidRPr="004F66F1">
        <w:rPr>
          <w:rStyle w:val="Char6"/>
          <w:rtl/>
        </w:rPr>
        <w:t xml:space="preserve">‌باشد. </w:t>
      </w:r>
    </w:p>
    <w:p w:rsidR="00B02293" w:rsidRPr="004F66F1" w:rsidRDefault="00B02293" w:rsidP="00236333">
      <w:pPr>
        <w:ind w:firstLine="284"/>
        <w:jc w:val="both"/>
        <w:rPr>
          <w:rStyle w:val="Char6"/>
          <w:rtl/>
        </w:rPr>
      </w:pPr>
      <w:r w:rsidRPr="004F66F1">
        <w:rPr>
          <w:rStyle w:val="Char6"/>
          <w:rtl/>
        </w:rPr>
        <w:t xml:space="preserve">ابن حجر در: </w:t>
      </w:r>
      <w:r w:rsidR="00EA08A7" w:rsidRPr="004F66F1">
        <w:rPr>
          <w:rStyle w:val="Char6"/>
          <w:rFonts w:hint="cs"/>
          <w:rtl/>
        </w:rPr>
        <w:t>[</w:t>
      </w:r>
      <w:r w:rsidRPr="004F66F1">
        <w:rPr>
          <w:rStyle w:val="Char6"/>
          <w:rtl/>
        </w:rPr>
        <w:t>فتح</w:t>
      </w:r>
      <w:r w:rsidRPr="004F66F1">
        <w:rPr>
          <w:rStyle w:val="Char6"/>
          <w:rFonts w:hint="cs"/>
          <w:rtl/>
        </w:rPr>
        <w:t>‌</w:t>
      </w:r>
      <w:r w:rsidR="00EA08A7" w:rsidRPr="004F66F1">
        <w:rPr>
          <w:rStyle w:val="Char6"/>
          <w:rFonts w:hint="cs"/>
          <w:rtl/>
        </w:rPr>
        <w:t xml:space="preserve"> </w:t>
      </w:r>
      <w:r w:rsidRPr="004F66F1">
        <w:rPr>
          <w:rStyle w:val="Char6"/>
          <w:rtl/>
        </w:rPr>
        <w:t>البار</w:t>
      </w:r>
      <w:r w:rsidR="00236333">
        <w:rPr>
          <w:rStyle w:val="Char6"/>
          <w:rFonts w:hint="cs"/>
          <w:rtl/>
        </w:rPr>
        <w:t>ى</w:t>
      </w:r>
      <w:r w:rsidR="00EA08A7" w:rsidRPr="004F66F1">
        <w:rPr>
          <w:rStyle w:val="Char6"/>
          <w:rFonts w:hint="cs"/>
          <w:rtl/>
        </w:rPr>
        <w:t>:</w:t>
      </w:r>
      <w:r w:rsidRPr="004F66F1">
        <w:rPr>
          <w:rStyle w:val="Char6"/>
          <w:rtl/>
        </w:rPr>
        <w:t xml:space="preserve"> 1/115</w:t>
      </w:r>
      <w:r w:rsidR="00EA08A7" w:rsidRPr="004F66F1">
        <w:rPr>
          <w:rStyle w:val="Char6"/>
          <w:rFonts w:hint="cs"/>
          <w:rtl/>
        </w:rPr>
        <w:t>]</w:t>
      </w:r>
      <w:r w:rsidRPr="004F66F1">
        <w:rPr>
          <w:rStyle w:val="Char6"/>
          <w:rtl/>
        </w:rPr>
        <w:t>،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د: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م: شرط حجت بودن نوشته ا</w:t>
      </w:r>
      <w:r w:rsidR="00DF6C5B" w:rsidRPr="004F66F1">
        <w:rPr>
          <w:rStyle w:val="Char6"/>
          <w:rtl/>
        </w:rPr>
        <w:t>ی</w:t>
      </w:r>
      <w:r w:rsidRPr="004F66F1">
        <w:rPr>
          <w:rStyle w:val="Char6"/>
          <w:rtl/>
        </w:rPr>
        <w:t>ن است که نوشته مهر زده شده و حامل مورد اطم</w:t>
      </w:r>
      <w:r w:rsidR="00DF6C5B" w:rsidRPr="004F66F1">
        <w:rPr>
          <w:rStyle w:val="Char6"/>
          <w:rtl/>
        </w:rPr>
        <w:t>ی</w:t>
      </w:r>
      <w:r w:rsidRPr="004F66F1">
        <w:rPr>
          <w:rStyle w:val="Char6"/>
          <w:rtl/>
        </w:rPr>
        <w:t>نان و شخص</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ه برا</w:t>
      </w:r>
      <w:r w:rsidR="00DF6C5B" w:rsidRPr="004F66F1">
        <w:rPr>
          <w:rStyle w:val="Char6"/>
          <w:rtl/>
        </w:rPr>
        <w:t>ی</w:t>
      </w:r>
      <w:r w:rsidRPr="004F66F1">
        <w:rPr>
          <w:rStyle w:val="Char6"/>
          <w:rtl/>
        </w:rPr>
        <w:t xml:space="preserve"> او نوشته شده است خط استاد را بشناسد و تشخ</w:t>
      </w:r>
      <w:r w:rsidR="00DF6C5B" w:rsidRPr="004F66F1">
        <w:rPr>
          <w:rStyle w:val="Char6"/>
          <w:rtl/>
        </w:rPr>
        <w:t>ی</w:t>
      </w:r>
      <w:r w:rsidRPr="004F66F1">
        <w:rPr>
          <w:rStyle w:val="Char6"/>
          <w:rtl/>
        </w:rPr>
        <w:t>ص دهد و شرا</w:t>
      </w:r>
      <w:r w:rsidR="00DF6C5B" w:rsidRPr="004F66F1">
        <w:rPr>
          <w:rStyle w:val="Char6"/>
          <w:rtl/>
        </w:rPr>
        <w:t>ی</w:t>
      </w:r>
      <w:r w:rsidRPr="004F66F1">
        <w:rPr>
          <w:rStyle w:val="Char6"/>
          <w:rtl/>
        </w:rPr>
        <w:t>ط د</w:t>
      </w:r>
      <w:r w:rsidR="00DF6C5B" w:rsidRPr="004F66F1">
        <w:rPr>
          <w:rStyle w:val="Char6"/>
          <w:rtl/>
        </w:rPr>
        <w:t>ی</w:t>
      </w:r>
      <w:r w:rsidRPr="004F66F1">
        <w:rPr>
          <w:rStyle w:val="Char6"/>
          <w:rtl/>
        </w:rPr>
        <w:t>گر</w:t>
      </w:r>
      <w:r w:rsidR="00DF6C5B" w:rsidRPr="004F66F1">
        <w:rPr>
          <w:rStyle w:val="Char6"/>
          <w:rtl/>
        </w:rPr>
        <w:t>ی</w:t>
      </w:r>
      <w:r w:rsidRPr="004F66F1">
        <w:rPr>
          <w:rStyle w:val="Char6"/>
          <w:rtl/>
        </w:rPr>
        <w:t xml:space="preserve"> در ا</w:t>
      </w:r>
      <w:r w:rsidR="00DF6C5B" w:rsidRPr="004F66F1">
        <w:rPr>
          <w:rStyle w:val="Char6"/>
          <w:rtl/>
        </w:rPr>
        <w:t>ی</w:t>
      </w:r>
      <w:r w:rsidRPr="004F66F1">
        <w:rPr>
          <w:rStyle w:val="Char6"/>
          <w:rtl/>
        </w:rPr>
        <w:t>ن زم</w:t>
      </w:r>
      <w:r w:rsidR="00DF6C5B" w:rsidRPr="004F66F1">
        <w:rPr>
          <w:rStyle w:val="Char6"/>
          <w:rtl/>
        </w:rPr>
        <w:t>ی</w:t>
      </w:r>
      <w:r w:rsidRPr="004F66F1">
        <w:rPr>
          <w:rStyle w:val="Char6"/>
          <w:rtl/>
        </w:rPr>
        <w:t>نه تا توهم وجود تحر</w:t>
      </w:r>
      <w:r w:rsidR="00DF6C5B" w:rsidRPr="004F66F1">
        <w:rPr>
          <w:rStyle w:val="Char6"/>
          <w:rtl/>
        </w:rPr>
        <w:t>ی</w:t>
      </w:r>
      <w:r w:rsidRPr="004F66F1">
        <w:rPr>
          <w:rStyle w:val="Char6"/>
          <w:rtl/>
        </w:rPr>
        <w:t>ف و تغ</w:t>
      </w:r>
      <w:r w:rsidR="00DF6C5B" w:rsidRPr="004F66F1">
        <w:rPr>
          <w:rStyle w:val="Char6"/>
          <w:rtl/>
        </w:rPr>
        <w:t>یی</w:t>
      </w:r>
      <w:r w:rsidRPr="004F66F1">
        <w:rPr>
          <w:rStyle w:val="Char6"/>
          <w:rtl/>
        </w:rPr>
        <w:t>ر برطرف گردد.</w:t>
      </w:r>
    </w:p>
    <w:p w:rsidR="00B02293" w:rsidRPr="004F66F1" w:rsidRDefault="00B02293" w:rsidP="00B02293">
      <w:pPr>
        <w:ind w:firstLine="284"/>
        <w:jc w:val="both"/>
        <w:rPr>
          <w:rStyle w:val="Char6"/>
          <w:rtl/>
        </w:rPr>
      </w:pPr>
      <w:r w:rsidRPr="004F66F1">
        <w:rPr>
          <w:rStyle w:val="Char6"/>
          <w:rtl/>
        </w:rPr>
        <w:t>خلاصه: م</w:t>
      </w:r>
      <w:r w:rsidR="00DF6C5B" w:rsidRPr="004F66F1">
        <w:rPr>
          <w:rStyle w:val="Char6"/>
          <w:rtl/>
        </w:rPr>
        <w:t>ک</w:t>
      </w:r>
      <w:r w:rsidRPr="004F66F1">
        <w:rPr>
          <w:rStyle w:val="Char6"/>
          <w:rtl/>
        </w:rPr>
        <w:t>اتبه و نامه‌نگار</w:t>
      </w:r>
      <w:r w:rsidR="00DF6C5B" w:rsidRPr="004F66F1">
        <w:rPr>
          <w:rStyle w:val="Char6"/>
          <w:rtl/>
        </w:rPr>
        <w:t>ی</w:t>
      </w:r>
      <w:r w:rsidRPr="004F66F1">
        <w:rPr>
          <w:rStyle w:val="Char6"/>
          <w:rtl/>
        </w:rPr>
        <w:t xml:space="preserve"> ب</w:t>
      </w:r>
      <w:r w:rsidR="00DF6C5B" w:rsidRPr="004F66F1">
        <w:rPr>
          <w:rStyle w:val="Char6"/>
          <w:rtl/>
        </w:rPr>
        <w:t>ی</w:t>
      </w:r>
      <w:r w:rsidRPr="004F66F1">
        <w:rPr>
          <w:rStyle w:val="Char6"/>
          <w:rtl/>
        </w:rPr>
        <w:t>ش از سخن گفتن شفاه</w:t>
      </w:r>
      <w:r w:rsidR="00DF6C5B" w:rsidRPr="004F66F1">
        <w:rPr>
          <w:rStyle w:val="Char6"/>
          <w:rtl/>
        </w:rPr>
        <w:t>ی</w:t>
      </w:r>
      <w:r w:rsidRPr="004F66F1">
        <w:rPr>
          <w:rStyle w:val="Char6"/>
          <w:rtl/>
        </w:rPr>
        <w:t xml:space="preserve"> و رو در رو، احتمالات در آن است و لذا راجع به آن اختلاف نظر وجود دارد، اگرچه رأ</w:t>
      </w:r>
      <w:r w:rsidR="00DF6C5B" w:rsidRPr="004F66F1">
        <w:rPr>
          <w:rStyle w:val="Char6"/>
          <w:rtl/>
        </w:rPr>
        <w:t>ی</w:t>
      </w:r>
      <w:r w:rsidRPr="004F66F1">
        <w:rPr>
          <w:rStyle w:val="Char6"/>
          <w:rtl/>
        </w:rPr>
        <w:t xml:space="preserve"> صح</w:t>
      </w:r>
      <w:r w:rsidR="00DF6C5B" w:rsidRPr="004F66F1">
        <w:rPr>
          <w:rStyle w:val="Char6"/>
          <w:rtl/>
        </w:rPr>
        <w:t>ی</w:t>
      </w:r>
      <w:r w:rsidRPr="004F66F1">
        <w:rPr>
          <w:rStyle w:val="Char6"/>
          <w:rtl/>
        </w:rPr>
        <w:t>ح ا</w:t>
      </w:r>
      <w:r w:rsidR="00DF6C5B" w:rsidRPr="004F66F1">
        <w:rPr>
          <w:rStyle w:val="Char6"/>
          <w:rtl/>
        </w:rPr>
        <w:t>ی</w:t>
      </w:r>
      <w:r w:rsidRPr="004F66F1">
        <w:rPr>
          <w:rStyle w:val="Char6"/>
          <w:rtl/>
        </w:rPr>
        <w:t>ن است نوشتن با شرا</w:t>
      </w:r>
      <w:r w:rsidR="00DF6C5B" w:rsidRPr="004F66F1">
        <w:rPr>
          <w:rStyle w:val="Char6"/>
          <w:rtl/>
        </w:rPr>
        <w:t>ی</w:t>
      </w:r>
      <w:r w:rsidRPr="004F66F1">
        <w:rPr>
          <w:rStyle w:val="Char6"/>
          <w:rtl/>
        </w:rPr>
        <w:t xml:space="preserve">ط لازم خود، </w:t>
      </w:r>
      <w:r w:rsidR="00DF6C5B" w:rsidRPr="004F66F1">
        <w:rPr>
          <w:rStyle w:val="Char6"/>
          <w:rtl/>
        </w:rPr>
        <w:t>ک</w:t>
      </w:r>
      <w:r w:rsidRPr="004F66F1">
        <w:rPr>
          <w:rStyle w:val="Char6"/>
          <w:rtl/>
        </w:rPr>
        <w:t>ه ابن حجر به پاره‌ا</w:t>
      </w:r>
      <w:r w:rsidR="00DF6C5B" w:rsidRPr="004F66F1">
        <w:rPr>
          <w:rStyle w:val="Char6"/>
          <w:rtl/>
        </w:rPr>
        <w:t>ی</w:t>
      </w:r>
      <w:r w:rsidRPr="004F66F1">
        <w:rPr>
          <w:rStyle w:val="Char6"/>
          <w:rtl/>
        </w:rPr>
        <w:t xml:space="preserve"> از آنها اشاره </w:t>
      </w:r>
      <w:r w:rsidR="00DF6C5B" w:rsidRPr="004F66F1">
        <w:rPr>
          <w:rStyle w:val="Char6"/>
          <w:rtl/>
        </w:rPr>
        <w:t>ک</w:t>
      </w:r>
      <w:r w:rsidRPr="004F66F1">
        <w:rPr>
          <w:rStyle w:val="Char6"/>
          <w:rtl/>
        </w:rPr>
        <w:t>رد، قابل اعتماد و جا</w:t>
      </w:r>
      <w:r w:rsidR="00DF6C5B" w:rsidRPr="004F66F1">
        <w:rPr>
          <w:rStyle w:val="Char6"/>
          <w:rtl/>
        </w:rPr>
        <w:t>ی</w:t>
      </w:r>
      <w:r w:rsidRPr="004F66F1">
        <w:rPr>
          <w:rStyle w:val="Char6"/>
          <w:rtl/>
        </w:rPr>
        <w:t>ز است. و می‌شود برآن ت</w:t>
      </w:r>
      <w:r w:rsidR="00DF6C5B" w:rsidRPr="004F66F1">
        <w:rPr>
          <w:rStyle w:val="Char6"/>
          <w:rtl/>
        </w:rPr>
        <w:t>کی</w:t>
      </w:r>
      <w:r w:rsidRPr="004F66F1">
        <w:rPr>
          <w:rStyle w:val="Char6"/>
          <w:rtl/>
        </w:rPr>
        <w:t xml:space="preserve">ه نمود. </w:t>
      </w:r>
    </w:p>
    <w:p w:rsidR="00B02293" w:rsidRPr="004F66F1" w:rsidRDefault="00B02293" w:rsidP="00B02293">
      <w:pPr>
        <w:ind w:firstLine="284"/>
        <w:jc w:val="both"/>
        <w:rPr>
          <w:rStyle w:val="Char6"/>
          <w:rtl/>
        </w:rPr>
      </w:pPr>
      <w:r w:rsidRPr="004F66F1">
        <w:rPr>
          <w:rStyle w:val="Char6"/>
          <w:rtl/>
        </w:rPr>
        <w:t>قدرت و جا</w:t>
      </w:r>
      <w:r w:rsidR="00DF6C5B" w:rsidRPr="004F66F1">
        <w:rPr>
          <w:rStyle w:val="Char6"/>
          <w:rtl/>
        </w:rPr>
        <w:t>ی</w:t>
      </w:r>
      <w:r w:rsidRPr="004F66F1">
        <w:rPr>
          <w:rStyle w:val="Char6"/>
          <w:rtl/>
        </w:rPr>
        <w:t>گاه نوشتن پائ</w:t>
      </w:r>
      <w:r w:rsidR="00DF6C5B" w:rsidRPr="004F66F1">
        <w:rPr>
          <w:rStyle w:val="Char6"/>
          <w:rtl/>
        </w:rPr>
        <w:t>ی</w:t>
      </w:r>
      <w:r w:rsidRPr="004F66F1">
        <w:rPr>
          <w:rStyle w:val="Char6"/>
          <w:rtl/>
        </w:rPr>
        <w:t>ن‌تر از حفظ است به و</w:t>
      </w:r>
      <w:r w:rsidR="00DF6C5B" w:rsidRPr="004F66F1">
        <w:rPr>
          <w:rStyle w:val="Char6"/>
          <w:rtl/>
        </w:rPr>
        <w:t>ی</w:t>
      </w:r>
      <w:r w:rsidRPr="004F66F1">
        <w:rPr>
          <w:rStyle w:val="Char6"/>
          <w:rtl/>
        </w:rPr>
        <w:t>ژه برا</w:t>
      </w:r>
      <w:r w:rsidR="00DF6C5B" w:rsidRPr="004F66F1">
        <w:rPr>
          <w:rStyle w:val="Char6"/>
          <w:rtl/>
        </w:rPr>
        <w:t>ی</w:t>
      </w:r>
      <w:r w:rsidRPr="004F66F1">
        <w:rPr>
          <w:rStyle w:val="Char6"/>
          <w:rtl/>
        </w:rPr>
        <w:t xml:space="preserve"> عرب</w:t>
      </w:r>
      <w:r w:rsidR="00EA08A7" w:rsidRPr="004F66F1">
        <w:rPr>
          <w:rStyle w:val="Char6"/>
          <w:rFonts w:hint="eastAsia"/>
          <w:rtl/>
        </w:rPr>
        <w:t>‌</w:t>
      </w:r>
      <w:r w:rsidRPr="004F66F1">
        <w:rPr>
          <w:rStyle w:val="Char6"/>
          <w:rtl/>
        </w:rPr>
        <w:t>ها و امثال آنان.</w:t>
      </w:r>
    </w:p>
    <w:p w:rsidR="00B02293" w:rsidRPr="004F66F1" w:rsidRDefault="00B02293" w:rsidP="00B02293">
      <w:pPr>
        <w:ind w:firstLine="284"/>
        <w:jc w:val="both"/>
        <w:rPr>
          <w:rStyle w:val="Char6"/>
          <w:rtl/>
        </w:rPr>
      </w:pPr>
      <w:r w:rsidRPr="004F66F1">
        <w:rPr>
          <w:rStyle w:val="Char6"/>
          <w:rtl/>
        </w:rPr>
        <w:t>و آن بد</w:t>
      </w:r>
      <w:r w:rsidR="00DF6C5B" w:rsidRPr="004F66F1">
        <w:rPr>
          <w:rStyle w:val="Char6"/>
          <w:rtl/>
        </w:rPr>
        <w:t>ی</w:t>
      </w:r>
      <w:r w:rsidRPr="004F66F1">
        <w:rPr>
          <w:rStyle w:val="Char6"/>
          <w:rtl/>
        </w:rPr>
        <w:t xml:space="preserve">ن خاطر است </w:t>
      </w:r>
      <w:r w:rsidR="00DF6C5B" w:rsidRPr="004F66F1">
        <w:rPr>
          <w:rStyle w:val="Char6"/>
          <w:rtl/>
        </w:rPr>
        <w:t>ک</w:t>
      </w:r>
      <w:r w:rsidRPr="004F66F1">
        <w:rPr>
          <w:rStyle w:val="Char6"/>
          <w:rtl/>
        </w:rPr>
        <w:t>ه م</w:t>
      </w:r>
      <w:r w:rsidR="00DF6C5B" w:rsidRPr="004F66F1">
        <w:rPr>
          <w:rStyle w:val="Char6"/>
          <w:rtl/>
        </w:rPr>
        <w:t>ی</w:t>
      </w:r>
      <w:r w:rsidRPr="004F66F1">
        <w:rPr>
          <w:rStyle w:val="Char6"/>
          <w:rtl/>
        </w:rPr>
        <w:t>‌دان</w:t>
      </w:r>
      <w:r w:rsidR="00DF6C5B" w:rsidRPr="004F66F1">
        <w:rPr>
          <w:rStyle w:val="Char6"/>
          <w:rtl/>
        </w:rPr>
        <w:t>ی</w:t>
      </w:r>
      <w:r w:rsidRPr="004F66F1">
        <w:rPr>
          <w:rStyle w:val="Char6"/>
          <w:rtl/>
        </w:rPr>
        <w:t xml:space="preserve"> عرب</w:t>
      </w:r>
      <w:r w:rsidR="00EA08A7" w:rsidRPr="004F66F1">
        <w:rPr>
          <w:rStyle w:val="Char6"/>
          <w:rFonts w:hint="eastAsia"/>
          <w:rtl/>
        </w:rPr>
        <w:t>‌</w:t>
      </w:r>
      <w:r w:rsidRPr="004F66F1">
        <w:rPr>
          <w:rStyle w:val="Char6"/>
          <w:rtl/>
        </w:rPr>
        <w:t>ها ملت</w:t>
      </w:r>
      <w:r w:rsidR="00DF6C5B" w:rsidRPr="004F66F1">
        <w:rPr>
          <w:rStyle w:val="Char6"/>
          <w:rtl/>
        </w:rPr>
        <w:t>ی</w:t>
      </w:r>
      <w:r w:rsidRPr="004F66F1">
        <w:rPr>
          <w:rStyle w:val="Char6"/>
          <w:rtl/>
        </w:rPr>
        <w:t xml:space="preserve"> ب</w:t>
      </w:r>
      <w:r w:rsidR="00DF6C5B" w:rsidRPr="004F66F1">
        <w:rPr>
          <w:rStyle w:val="Char6"/>
          <w:rtl/>
        </w:rPr>
        <w:t>ی</w:t>
      </w:r>
      <w:r w:rsidRPr="004F66F1">
        <w:rPr>
          <w:rStyle w:val="Char6"/>
          <w:rtl/>
        </w:rPr>
        <w:t>‌سواد و افراد با سوادشان اندک شمار بودند. آنها هم خوب بلد نبوده و مهارت نداشتند، لذا به احتمال قو</w:t>
      </w:r>
      <w:r w:rsidR="00DF6C5B" w:rsidRPr="004F66F1">
        <w:rPr>
          <w:rStyle w:val="Char6"/>
          <w:rtl/>
        </w:rPr>
        <w:t>ی</w:t>
      </w:r>
      <w:r w:rsidRPr="004F66F1">
        <w:rPr>
          <w:rStyle w:val="Char6"/>
          <w:rtl/>
        </w:rPr>
        <w:t xml:space="preserve"> وجود خطا به نوشته‌ها</w:t>
      </w:r>
      <w:r w:rsidR="00DF6C5B" w:rsidRPr="004F66F1">
        <w:rPr>
          <w:rStyle w:val="Char6"/>
          <w:rtl/>
        </w:rPr>
        <w:t>ی</w:t>
      </w:r>
      <w:r w:rsidRPr="004F66F1">
        <w:rPr>
          <w:rStyle w:val="Char6"/>
          <w:rtl/>
        </w:rPr>
        <w:t>شان راه م</w:t>
      </w:r>
      <w:r w:rsidR="00DF6C5B" w:rsidRPr="004F66F1">
        <w:rPr>
          <w:rStyle w:val="Char6"/>
          <w:rtl/>
        </w:rPr>
        <w:t>ی</w:t>
      </w:r>
      <w:r w:rsidRPr="004F66F1">
        <w:rPr>
          <w:rStyle w:val="Char6"/>
          <w:rtl/>
        </w:rPr>
        <w:t>‌</w:t>
      </w:r>
      <w:r w:rsidR="00DF6C5B" w:rsidRPr="004F66F1">
        <w:rPr>
          <w:rStyle w:val="Char6"/>
          <w:rtl/>
        </w:rPr>
        <w:t>ی</w:t>
      </w:r>
      <w:r w:rsidRPr="004F66F1">
        <w:rPr>
          <w:rStyle w:val="Char6"/>
          <w:rtl/>
        </w:rPr>
        <w:t>ابد و اگر نو</w:t>
      </w:r>
      <w:r w:rsidR="00DF6C5B" w:rsidRPr="004F66F1">
        <w:rPr>
          <w:rStyle w:val="Char6"/>
          <w:rtl/>
        </w:rPr>
        <w:t>ی</w:t>
      </w:r>
      <w:r w:rsidRPr="004F66F1">
        <w:rPr>
          <w:rStyle w:val="Char6"/>
          <w:rtl/>
        </w:rPr>
        <w:t>سنده‌ای هم خوب بلد بوده باشد، خوانندگانشان خوب نم</w:t>
      </w:r>
      <w:r w:rsidR="00DF6C5B" w:rsidRPr="004F66F1">
        <w:rPr>
          <w:rStyle w:val="Char6"/>
          <w:rtl/>
        </w:rPr>
        <w:t>ی</w:t>
      </w:r>
      <w:r w:rsidRPr="004F66F1">
        <w:rPr>
          <w:rStyle w:val="Char6"/>
          <w:rtl/>
        </w:rPr>
        <w:t>‌خواندند. پس اشتباه و خطا بدان راه م</w:t>
      </w:r>
      <w:r w:rsidR="00DF6C5B" w:rsidRPr="004F66F1">
        <w:rPr>
          <w:rStyle w:val="Char6"/>
          <w:rtl/>
        </w:rPr>
        <w:t>ی</w:t>
      </w:r>
      <w:r w:rsidRPr="004F66F1">
        <w:rPr>
          <w:rStyle w:val="Char6"/>
          <w:rtl/>
        </w:rPr>
        <w:t>‌</w:t>
      </w:r>
      <w:r w:rsidR="00DF6C5B" w:rsidRPr="004F66F1">
        <w:rPr>
          <w:rStyle w:val="Char6"/>
          <w:rtl/>
        </w:rPr>
        <w:t>ی</w:t>
      </w:r>
      <w:r w:rsidRPr="004F66F1">
        <w:rPr>
          <w:rStyle w:val="Char6"/>
          <w:rtl/>
        </w:rPr>
        <w:t>ابد، به و</w:t>
      </w:r>
      <w:r w:rsidR="00DF6C5B" w:rsidRPr="004F66F1">
        <w:rPr>
          <w:rStyle w:val="Char6"/>
          <w:rtl/>
        </w:rPr>
        <w:t>ی</w:t>
      </w:r>
      <w:r w:rsidRPr="004F66F1">
        <w:rPr>
          <w:rStyle w:val="Char6"/>
          <w:rtl/>
        </w:rPr>
        <w:t>ژه پ</w:t>
      </w:r>
      <w:r w:rsidR="00DF6C5B" w:rsidRPr="004F66F1">
        <w:rPr>
          <w:rStyle w:val="Char6"/>
          <w:rtl/>
        </w:rPr>
        <w:t>ی</w:t>
      </w:r>
      <w:r w:rsidRPr="004F66F1">
        <w:rPr>
          <w:rStyle w:val="Char6"/>
          <w:rtl/>
        </w:rPr>
        <w:t>ش از پا</w:t>
      </w:r>
      <w:r w:rsidR="00DF6C5B" w:rsidRPr="004F66F1">
        <w:rPr>
          <w:rStyle w:val="Char6"/>
          <w:rtl/>
        </w:rPr>
        <w:t>ی</w:t>
      </w:r>
      <w:r w:rsidRPr="004F66F1">
        <w:rPr>
          <w:rStyle w:val="Char6"/>
          <w:rtl/>
        </w:rPr>
        <w:t>ه‌ر</w:t>
      </w:r>
      <w:r w:rsidR="00DF6C5B" w:rsidRPr="004F66F1">
        <w:rPr>
          <w:rStyle w:val="Char6"/>
          <w:rtl/>
        </w:rPr>
        <w:t>ی</w:t>
      </w:r>
      <w:r w:rsidRPr="004F66F1">
        <w:rPr>
          <w:rStyle w:val="Char6"/>
          <w:rtl/>
        </w:rPr>
        <w:t>ز</w:t>
      </w:r>
      <w:r w:rsidR="00DF6C5B" w:rsidRPr="004F66F1">
        <w:rPr>
          <w:rStyle w:val="Char6"/>
          <w:rtl/>
        </w:rPr>
        <w:t>ی</w:t>
      </w:r>
      <w:r w:rsidRPr="004F66F1">
        <w:rPr>
          <w:rStyle w:val="Char6"/>
          <w:rtl/>
        </w:rPr>
        <w:t xml:space="preserve"> قواعد نقطه‌گذار</w:t>
      </w:r>
      <w:r w:rsidR="00DF6C5B" w:rsidRPr="004F66F1">
        <w:rPr>
          <w:rStyle w:val="Char6"/>
          <w:rtl/>
        </w:rPr>
        <w:t>ی</w:t>
      </w:r>
      <w:r w:rsidRPr="004F66F1">
        <w:rPr>
          <w:rStyle w:val="Char6"/>
          <w:rtl/>
        </w:rPr>
        <w:t>، ش</w:t>
      </w:r>
      <w:r w:rsidR="00DF6C5B" w:rsidRPr="004F66F1">
        <w:rPr>
          <w:rStyle w:val="Char6"/>
          <w:rtl/>
        </w:rPr>
        <w:t>ک</w:t>
      </w:r>
      <w:r w:rsidRPr="004F66F1">
        <w:rPr>
          <w:rStyle w:val="Char6"/>
          <w:rtl/>
        </w:rPr>
        <w:t>ل و جدا</w:t>
      </w:r>
      <w:r w:rsidR="00EA08A7" w:rsidRPr="004F66F1">
        <w:rPr>
          <w:rStyle w:val="Char6"/>
          <w:rFonts w:hint="cs"/>
          <w:rtl/>
        </w:rPr>
        <w:t xml:space="preserve"> </w:t>
      </w:r>
      <w:r w:rsidRPr="004F66F1">
        <w:rPr>
          <w:rStyle w:val="Char6"/>
          <w:rtl/>
        </w:rPr>
        <w:t xml:space="preserve">ساختن حروف نقطه‌دار و بدون نقطه </w:t>
      </w:r>
      <w:r w:rsidR="00DF6C5B" w:rsidRPr="004F66F1">
        <w:rPr>
          <w:rStyle w:val="Char6"/>
          <w:rtl/>
        </w:rPr>
        <w:t>ک</w:t>
      </w:r>
      <w:r w:rsidRPr="004F66F1">
        <w:rPr>
          <w:rStyle w:val="Char6"/>
          <w:rtl/>
        </w:rPr>
        <w:t>ه تا دوران عبدالمل</w:t>
      </w:r>
      <w:r w:rsidR="00DF6C5B" w:rsidRPr="004F66F1">
        <w:rPr>
          <w:rStyle w:val="Char6"/>
          <w:rtl/>
        </w:rPr>
        <w:t>ک</w:t>
      </w:r>
      <w:r w:rsidRPr="004F66F1">
        <w:rPr>
          <w:rStyle w:val="Char6"/>
          <w:rtl/>
        </w:rPr>
        <w:t>‌ بن مروان وجود نداشت و لذا ب</w:t>
      </w:r>
      <w:r w:rsidR="00DF6C5B" w:rsidRPr="004F66F1">
        <w:rPr>
          <w:rStyle w:val="Char6"/>
          <w:rtl/>
        </w:rPr>
        <w:t>ی</w:t>
      </w:r>
      <w:r w:rsidRPr="004F66F1">
        <w:rPr>
          <w:rStyle w:val="Char6"/>
          <w:rtl/>
        </w:rPr>
        <w:t>شتر</w:t>
      </w:r>
      <w:r w:rsidR="00DF6C5B" w:rsidRPr="004F66F1">
        <w:rPr>
          <w:rStyle w:val="Char6"/>
          <w:rtl/>
        </w:rPr>
        <w:t>ی</w:t>
      </w:r>
      <w:r w:rsidRPr="004F66F1">
        <w:rPr>
          <w:rStyle w:val="Char6"/>
          <w:rtl/>
        </w:rPr>
        <w:t>ن اعتماد ا</w:t>
      </w:r>
      <w:r w:rsidR="00DF6C5B" w:rsidRPr="004F66F1">
        <w:rPr>
          <w:rStyle w:val="Char6"/>
          <w:rtl/>
        </w:rPr>
        <w:t>ی</w:t>
      </w:r>
      <w:r w:rsidRPr="004F66F1">
        <w:rPr>
          <w:rStyle w:val="Char6"/>
          <w:rtl/>
        </w:rPr>
        <w:t>شان در تار</w:t>
      </w:r>
      <w:r w:rsidR="00DF6C5B" w:rsidRPr="004F66F1">
        <w:rPr>
          <w:rStyle w:val="Char6"/>
          <w:rtl/>
        </w:rPr>
        <w:t>ی</w:t>
      </w:r>
      <w:r w:rsidRPr="004F66F1">
        <w:rPr>
          <w:rStyle w:val="Char6"/>
          <w:rtl/>
        </w:rPr>
        <w:t>خ، اخبار، معاملات و سا</w:t>
      </w:r>
      <w:r w:rsidR="00DF6C5B" w:rsidRPr="004F66F1">
        <w:rPr>
          <w:rStyle w:val="Char6"/>
          <w:rtl/>
        </w:rPr>
        <w:t>ی</w:t>
      </w:r>
      <w:r w:rsidRPr="004F66F1">
        <w:rPr>
          <w:rStyle w:val="Char6"/>
          <w:rtl/>
        </w:rPr>
        <w:t>ر احوال و اوضاعشان بر حفظ بود تا ا</w:t>
      </w:r>
      <w:r w:rsidR="00DF6C5B" w:rsidRPr="004F66F1">
        <w:rPr>
          <w:rStyle w:val="Char6"/>
          <w:rtl/>
        </w:rPr>
        <w:t>ی</w:t>
      </w:r>
      <w:r w:rsidRPr="004F66F1">
        <w:rPr>
          <w:rStyle w:val="Char6"/>
          <w:rtl/>
        </w:rPr>
        <w:t>ن</w:t>
      </w:r>
      <w:r w:rsidR="00DF6C5B" w:rsidRPr="004F66F1">
        <w:rPr>
          <w:rStyle w:val="Char6"/>
          <w:rtl/>
        </w:rPr>
        <w:t>ک</w:t>
      </w:r>
      <w:r w:rsidRPr="004F66F1">
        <w:rPr>
          <w:rStyle w:val="Char6"/>
          <w:rtl/>
        </w:rPr>
        <w:t>ه ا</w:t>
      </w:r>
      <w:r w:rsidR="00DF6C5B" w:rsidRPr="004F66F1">
        <w:rPr>
          <w:rStyle w:val="Char6"/>
          <w:rtl/>
        </w:rPr>
        <w:t>ی</w:t>
      </w:r>
      <w:r w:rsidRPr="004F66F1">
        <w:rPr>
          <w:rStyle w:val="Char6"/>
          <w:rtl/>
        </w:rPr>
        <w:t>ن مل</w:t>
      </w:r>
      <w:r w:rsidR="00DF6C5B" w:rsidRPr="004F66F1">
        <w:rPr>
          <w:rStyle w:val="Char6"/>
          <w:rtl/>
        </w:rPr>
        <w:t>ک</w:t>
      </w:r>
      <w:r w:rsidRPr="004F66F1">
        <w:rPr>
          <w:rStyle w:val="Char6"/>
          <w:rtl/>
        </w:rPr>
        <w:t>ه در وجود آنان تقو</w:t>
      </w:r>
      <w:r w:rsidR="00DF6C5B" w:rsidRPr="004F66F1">
        <w:rPr>
          <w:rStyle w:val="Char6"/>
          <w:rtl/>
        </w:rPr>
        <w:t>ی</w:t>
      </w:r>
      <w:r w:rsidRPr="004F66F1">
        <w:rPr>
          <w:rStyle w:val="Char6"/>
          <w:rtl/>
        </w:rPr>
        <w:t xml:space="preserve">ت گشت و به ندرت، خطا </w:t>
      </w:r>
      <w:r w:rsidR="00DF6C5B" w:rsidRPr="004F66F1">
        <w:rPr>
          <w:rStyle w:val="Char6"/>
          <w:rtl/>
        </w:rPr>
        <w:t>ی</w:t>
      </w:r>
      <w:r w:rsidRPr="004F66F1">
        <w:rPr>
          <w:rStyle w:val="Char6"/>
          <w:rtl/>
        </w:rPr>
        <w:t>ا فراموش</w:t>
      </w:r>
      <w:r w:rsidR="00DF6C5B" w:rsidRPr="004F66F1">
        <w:rPr>
          <w:rStyle w:val="Char6"/>
          <w:rtl/>
        </w:rPr>
        <w:t>ی</w:t>
      </w:r>
      <w:r w:rsidRPr="004F66F1">
        <w:rPr>
          <w:rStyle w:val="Char6"/>
          <w:rtl/>
        </w:rPr>
        <w:t xml:space="preserve"> در مسائل</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 xml:space="preserve">ه حفظ </w:t>
      </w:r>
      <w:r w:rsidR="00DF6C5B" w:rsidRPr="004F66F1">
        <w:rPr>
          <w:rStyle w:val="Char6"/>
          <w:rtl/>
        </w:rPr>
        <w:t>ک</w:t>
      </w:r>
      <w:r w:rsidRPr="004F66F1">
        <w:rPr>
          <w:rStyle w:val="Char6"/>
          <w:rtl/>
        </w:rPr>
        <w:t>رده بودند، رخ م</w:t>
      </w:r>
      <w:r w:rsidR="00DF6C5B" w:rsidRPr="004F66F1">
        <w:rPr>
          <w:rStyle w:val="Char6"/>
          <w:rtl/>
        </w:rPr>
        <w:t>ی</w:t>
      </w:r>
      <w:r w:rsidRPr="004F66F1">
        <w:rPr>
          <w:rStyle w:val="Char6"/>
          <w:rtl/>
        </w:rPr>
        <w:t>‌داد. بر خلاف ملت</w:t>
      </w:r>
      <w:r w:rsidR="00EA08A7" w:rsidRPr="004F66F1">
        <w:rPr>
          <w:rStyle w:val="Char6"/>
          <w:rFonts w:hint="eastAsia"/>
          <w:rtl/>
        </w:rPr>
        <w:t>‌</w:t>
      </w:r>
      <w:r w:rsidRPr="004F66F1">
        <w:rPr>
          <w:rStyle w:val="Char6"/>
          <w:rtl/>
        </w:rPr>
        <w:t>ها</w:t>
      </w:r>
      <w:r w:rsidR="00DF6C5B" w:rsidRPr="004F66F1">
        <w:rPr>
          <w:rStyle w:val="Char6"/>
          <w:rtl/>
        </w:rPr>
        <w:t>یی</w:t>
      </w:r>
      <w:r w:rsidRPr="004F66F1">
        <w:rPr>
          <w:rStyle w:val="Char6"/>
          <w:rtl/>
        </w:rPr>
        <w:t xml:space="preserve"> </w:t>
      </w:r>
      <w:r w:rsidR="00DF6C5B" w:rsidRPr="004F66F1">
        <w:rPr>
          <w:rStyle w:val="Char6"/>
          <w:rtl/>
        </w:rPr>
        <w:t>ک</w:t>
      </w:r>
      <w:r w:rsidRPr="004F66F1">
        <w:rPr>
          <w:rStyle w:val="Char6"/>
          <w:rtl/>
        </w:rPr>
        <w:t>ه بر نوشتن اعتماد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نند چه مل</w:t>
      </w:r>
      <w:r w:rsidR="00DF6C5B" w:rsidRPr="004F66F1">
        <w:rPr>
          <w:rStyle w:val="Char6"/>
          <w:rtl/>
        </w:rPr>
        <w:t>ک</w:t>
      </w:r>
      <w:r w:rsidRPr="004F66F1">
        <w:rPr>
          <w:rStyle w:val="Char6"/>
          <w:rtl/>
        </w:rPr>
        <w:t>ه‌</w:t>
      </w:r>
      <w:r w:rsidR="00DF6C5B" w:rsidRPr="004F66F1">
        <w:rPr>
          <w:rStyle w:val="Char6"/>
          <w:rtl/>
        </w:rPr>
        <w:t>ی</w:t>
      </w:r>
      <w:r w:rsidRPr="004F66F1">
        <w:rPr>
          <w:rStyle w:val="Char6"/>
          <w:rtl/>
        </w:rPr>
        <w:t xml:space="preserve"> حفظ در م</w:t>
      </w:r>
      <w:r w:rsidR="00DF6C5B" w:rsidRPr="004F66F1">
        <w:rPr>
          <w:rStyle w:val="Char6"/>
          <w:rtl/>
        </w:rPr>
        <w:t>ی</w:t>
      </w:r>
      <w:r w:rsidRPr="004F66F1">
        <w:rPr>
          <w:rStyle w:val="Char6"/>
          <w:rtl/>
        </w:rPr>
        <w:t>ان آنان ضع</w:t>
      </w:r>
      <w:r w:rsidR="00DF6C5B" w:rsidRPr="004F66F1">
        <w:rPr>
          <w:rStyle w:val="Char6"/>
          <w:rtl/>
        </w:rPr>
        <w:t>ی</w:t>
      </w:r>
      <w:r w:rsidRPr="004F66F1">
        <w:rPr>
          <w:rStyle w:val="Char6"/>
          <w:rtl/>
        </w:rPr>
        <w:t>ف و خطا و اشتباه فزون</w:t>
      </w:r>
      <w:r w:rsidR="00DF6C5B" w:rsidRPr="004F66F1">
        <w:rPr>
          <w:rStyle w:val="Char6"/>
          <w:rtl/>
        </w:rPr>
        <w:t>ی</w:t>
      </w:r>
      <w:r w:rsidRPr="004F66F1">
        <w:rPr>
          <w:rStyle w:val="Char6"/>
          <w:rtl/>
        </w:rPr>
        <w:t xml:space="preserve"> م</w:t>
      </w:r>
      <w:r w:rsidR="00DF6C5B" w:rsidRPr="004F66F1">
        <w:rPr>
          <w:rStyle w:val="Char6"/>
          <w:rtl/>
        </w:rPr>
        <w:t>ی</w:t>
      </w:r>
      <w:r w:rsidRPr="004F66F1">
        <w:rPr>
          <w:rStyle w:val="Char6"/>
          <w:rtl/>
        </w:rPr>
        <w:t>‌</w:t>
      </w:r>
      <w:r w:rsidR="00DF6C5B" w:rsidRPr="004F66F1">
        <w:rPr>
          <w:rStyle w:val="Char6"/>
          <w:rtl/>
        </w:rPr>
        <w:t>ی</w:t>
      </w:r>
      <w:r w:rsidRPr="004F66F1">
        <w:rPr>
          <w:rStyle w:val="Char6"/>
          <w:rtl/>
        </w:rPr>
        <w:t>ابد و ما خودمان ا</w:t>
      </w:r>
      <w:r w:rsidR="00DF6C5B" w:rsidRPr="004F66F1">
        <w:rPr>
          <w:rStyle w:val="Char6"/>
          <w:rtl/>
        </w:rPr>
        <w:t>ی</w:t>
      </w:r>
      <w:r w:rsidRPr="004F66F1">
        <w:rPr>
          <w:rStyle w:val="Char6"/>
          <w:rtl/>
        </w:rPr>
        <w:t>ن امور را لمس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w:t>
      </w:r>
      <w:r w:rsidR="00DF6C5B" w:rsidRPr="004F66F1">
        <w:rPr>
          <w:rStyle w:val="Char6"/>
          <w:rtl/>
        </w:rPr>
        <w:t>ی</w:t>
      </w:r>
      <w:r w:rsidRPr="004F66F1">
        <w:rPr>
          <w:rStyle w:val="Char6"/>
          <w:rtl/>
        </w:rPr>
        <w:t>م چون م</w:t>
      </w:r>
      <w:r w:rsidR="00DF6C5B" w:rsidRPr="004F66F1">
        <w:rPr>
          <w:rStyle w:val="Char6"/>
          <w:rtl/>
        </w:rPr>
        <w:t>ی</w:t>
      </w:r>
      <w:r w:rsidRPr="004F66F1">
        <w:rPr>
          <w:rStyle w:val="Char6"/>
          <w:rtl/>
        </w:rPr>
        <w:t>‌ب</w:t>
      </w:r>
      <w:r w:rsidR="00DF6C5B" w:rsidRPr="004F66F1">
        <w:rPr>
          <w:rStyle w:val="Char6"/>
          <w:rtl/>
        </w:rPr>
        <w:t>ی</w:t>
      </w:r>
      <w:r w:rsidRPr="004F66F1">
        <w:rPr>
          <w:rStyle w:val="Char6"/>
          <w:rtl/>
        </w:rPr>
        <w:t>ن</w:t>
      </w:r>
      <w:r w:rsidR="00DF6C5B" w:rsidRPr="004F66F1">
        <w:rPr>
          <w:rStyle w:val="Char6"/>
          <w:rtl/>
        </w:rPr>
        <w:t>ی</w:t>
      </w:r>
      <w:r w:rsidRPr="004F66F1">
        <w:rPr>
          <w:rStyle w:val="Char6"/>
          <w:rtl/>
        </w:rPr>
        <w:t>م حافظه‌</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ور ب</w:t>
      </w:r>
      <w:r w:rsidR="00DF6C5B" w:rsidRPr="004F66F1">
        <w:rPr>
          <w:rStyle w:val="Char6"/>
          <w:rtl/>
        </w:rPr>
        <w:t>ی</w:t>
      </w:r>
      <w:r w:rsidRPr="004F66F1">
        <w:rPr>
          <w:rStyle w:val="Char6"/>
          <w:rtl/>
        </w:rPr>
        <w:t>شتر و قو</w:t>
      </w:r>
      <w:r w:rsidR="00DF6C5B" w:rsidRPr="004F66F1">
        <w:rPr>
          <w:rStyle w:val="Char6"/>
          <w:rtl/>
        </w:rPr>
        <w:t>ی</w:t>
      </w:r>
      <w:r w:rsidRPr="004F66F1">
        <w:rPr>
          <w:rStyle w:val="Char6"/>
          <w:rtl/>
        </w:rPr>
        <w:t>‌تر از حافظه‌</w:t>
      </w:r>
      <w:r w:rsidR="00DF6C5B" w:rsidRPr="004F66F1">
        <w:rPr>
          <w:rStyle w:val="Char6"/>
          <w:rtl/>
        </w:rPr>
        <w:t>ی</w:t>
      </w:r>
      <w:r w:rsidRPr="004F66F1">
        <w:rPr>
          <w:rStyle w:val="Char6"/>
          <w:rtl/>
        </w:rPr>
        <w:t xml:space="preserve"> ب</w:t>
      </w:r>
      <w:r w:rsidR="00DF6C5B" w:rsidRPr="004F66F1">
        <w:rPr>
          <w:rStyle w:val="Char6"/>
          <w:rtl/>
        </w:rPr>
        <w:t>ی</w:t>
      </w:r>
      <w:r w:rsidRPr="004F66F1">
        <w:rPr>
          <w:rStyle w:val="Char6"/>
          <w:rtl/>
        </w:rPr>
        <w:t>نا است، ز</w:t>
      </w:r>
      <w:r w:rsidR="00DF6C5B" w:rsidRPr="004F66F1">
        <w:rPr>
          <w:rStyle w:val="Char6"/>
          <w:rtl/>
        </w:rPr>
        <w:t>ی</w:t>
      </w:r>
      <w:r w:rsidRPr="004F66F1">
        <w:rPr>
          <w:rStyle w:val="Char6"/>
          <w:rtl/>
        </w:rPr>
        <w:t xml:space="preserve">را شخص </w:t>
      </w:r>
      <w:r w:rsidR="00DF6C5B" w:rsidRPr="004F66F1">
        <w:rPr>
          <w:rStyle w:val="Char6"/>
          <w:rtl/>
        </w:rPr>
        <w:t>ک</w:t>
      </w:r>
      <w:r w:rsidRPr="004F66F1">
        <w:rPr>
          <w:rStyle w:val="Char6"/>
          <w:rtl/>
        </w:rPr>
        <w:t>ور همه‌</w:t>
      </w:r>
      <w:r w:rsidR="00DF6C5B" w:rsidRPr="004F66F1">
        <w:rPr>
          <w:rStyle w:val="Char6"/>
          <w:rtl/>
        </w:rPr>
        <w:t>ی</w:t>
      </w:r>
      <w:r w:rsidRPr="004F66F1">
        <w:rPr>
          <w:rStyle w:val="Char6"/>
          <w:rtl/>
        </w:rPr>
        <w:t xml:space="preserve"> اعتماد خو</w:t>
      </w:r>
      <w:r w:rsidR="00DF6C5B" w:rsidRPr="004F66F1">
        <w:rPr>
          <w:rStyle w:val="Char6"/>
          <w:rtl/>
        </w:rPr>
        <w:t>ی</w:t>
      </w:r>
      <w:r w:rsidRPr="004F66F1">
        <w:rPr>
          <w:rStyle w:val="Char6"/>
          <w:rtl/>
        </w:rPr>
        <w:t>ش ر</w:t>
      </w:r>
      <w:r w:rsidR="00EA08A7" w:rsidRPr="004F66F1">
        <w:rPr>
          <w:rStyle w:val="Char6"/>
          <w:rtl/>
        </w:rPr>
        <w:t>ا بر اساس مل</w:t>
      </w:r>
      <w:r w:rsidR="00DF6C5B" w:rsidRPr="004F66F1">
        <w:rPr>
          <w:rStyle w:val="Char6"/>
          <w:rtl/>
        </w:rPr>
        <w:t>ک</w:t>
      </w:r>
      <w:r w:rsidR="00EA08A7" w:rsidRPr="004F66F1">
        <w:rPr>
          <w:rStyle w:val="Char6"/>
          <w:rtl/>
        </w:rPr>
        <w:t>ه‌‍</w:t>
      </w:r>
      <w:r w:rsidR="00DF6C5B" w:rsidRPr="004F66F1">
        <w:rPr>
          <w:rStyle w:val="Char6"/>
          <w:rtl/>
        </w:rPr>
        <w:t>ی</w:t>
      </w:r>
      <w:r w:rsidR="00EA08A7" w:rsidRPr="004F66F1">
        <w:rPr>
          <w:rStyle w:val="Char6"/>
          <w:rtl/>
        </w:rPr>
        <w:t xml:space="preserve"> حفظ قرار داده</w:t>
      </w:r>
      <w:r w:rsidR="00EA08A7" w:rsidRPr="004F66F1">
        <w:rPr>
          <w:rStyle w:val="Char6"/>
          <w:rFonts w:hint="eastAsia"/>
          <w:rtl/>
        </w:rPr>
        <w:t>‌</w:t>
      </w:r>
      <w:r w:rsidRPr="004F66F1">
        <w:rPr>
          <w:rStyle w:val="Char6"/>
          <w:rtl/>
        </w:rPr>
        <w:t>است، بر ع</w:t>
      </w:r>
      <w:r w:rsidR="00DF6C5B" w:rsidRPr="004F66F1">
        <w:rPr>
          <w:rStyle w:val="Char6"/>
          <w:rtl/>
        </w:rPr>
        <w:t>ک</w:t>
      </w:r>
      <w:r w:rsidRPr="004F66F1">
        <w:rPr>
          <w:rStyle w:val="Char6"/>
          <w:rtl/>
        </w:rPr>
        <w:t>س شخص ب</w:t>
      </w:r>
      <w:r w:rsidR="00DF6C5B" w:rsidRPr="004F66F1">
        <w:rPr>
          <w:rStyle w:val="Char6"/>
          <w:rtl/>
        </w:rPr>
        <w:t>ی</w:t>
      </w:r>
      <w:r w:rsidRPr="004F66F1">
        <w:rPr>
          <w:rStyle w:val="Char6"/>
          <w:rtl/>
        </w:rPr>
        <w:t>نا چه او بر نوشته اعتماد م</w:t>
      </w:r>
      <w:r w:rsidR="00DF6C5B" w:rsidRPr="004F66F1">
        <w:rPr>
          <w:rStyle w:val="Char6"/>
          <w:rtl/>
        </w:rPr>
        <w:t>ی</w:t>
      </w:r>
      <w:r w:rsidRPr="004F66F1">
        <w:rPr>
          <w:rStyle w:val="Char6"/>
          <w:rtl/>
        </w:rPr>
        <w:t>‌ورزد و به هنگام ن</w:t>
      </w:r>
      <w:r w:rsidR="00DF6C5B" w:rsidRPr="004F66F1">
        <w:rPr>
          <w:rStyle w:val="Char6"/>
          <w:rtl/>
        </w:rPr>
        <w:t>ی</w:t>
      </w:r>
      <w:r w:rsidRPr="004F66F1">
        <w:rPr>
          <w:rStyle w:val="Char6"/>
          <w:rtl/>
        </w:rPr>
        <w:t>از بدان مراجعه م</w:t>
      </w:r>
      <w:r w:rsidR="00DF6C5B" w:rsidRPr="004F66F1">
        <w:rPr>
          <w:rStyle w:val="Char6"/>
          <w:rtl/>
        </w:rPr>
        <w:t>ی</w:t>
      </w:r>
      <w:r w:rsidRPr="004F66F1">
        <w:rPr>
          <w:rStyle w:val="Char6"/>
          <w:rtl/>
        </w:rPr>
        <w:t>‌نما</w:t>
      </w:r>
      <w:r w:rsidR="00DF6C5B" w:rsidRPr="004F66F1">
        <w:rPr>
          <w:rStyle w:val="Char6"/>
          <w:rtl/>
        </w:rPr>
        <w:t>ی</w:t>
      </w:r>
      <w:r w:rsidRPr="004F66F1">
        <w:rPr>
          <w:rStyle w:val="Char6"/>
          <w:rtl/>
        </w:rPr>
        <w:t>د و همچن</w:t>
      </w:r>
      <w:r w:rsidR="00DF6C5B" w:rsidRPr="004F66F1">
        <w:rPr>
          <w:rStyle w:val="Char6"/>
          <w:rtl/>
        </w:rPr>
        <w:t>ی</w:t>
      </w:r>
      <w:r w:rsidRPr="004F66F1">
        <w:rPr>
          <w:rStyle w:val="Char6"/>
          <w:rtl/>
        </w:rPr>
        <w:t>ن بازرگان ب</w:t>
      </w:r>
      <w:r w:rsidR="00DF6C5B" w:rsidRPr="004F66F1">
        <w:rPr>
          <w:rStyle w:val="Char6"/>
          <w:rtl/>
        </w:rPr>
        <w:t>ی</w:t>
      </w:r>
      <w:r w:rsidRPr="004F66F1">
        <w:rPr>
          <w:rStyle w:val="Char6"/>
          <w:rtl/>
        </w:rPr>
        <w:t xml:space="preserve">‌سواد </w:t>
      </w:r>
      <w:r w:rsidR="00DF6C5B" w:rsidRPr="004F66F1">
        <w:rPr>
          <w:rStyle w:val="Char6"/>
          <w:rtl/>
        </w:rPr>
        <w:t>ک</w:t>
      </w:r>
      <w:r w:rsidRPr="004F66F1">
        <w:rPr>
          <w:rStyle w:val="Char6"/>
          <w:rtl/>
        </w:rPr>
        <w:t>ه روزانه حدود صد معامله و عقد قرار</w:t>
      </w:r>
      <w:r w:rsidR="00EA08A7" w:rsidRPr="004F66F1">
        <w:rPr>
          <w:rStyle w:val="Char6"/>
          <w:rFonts w:hint="cs"/>
          <w:rtl/>
        </w:rPr>
        <w:t xml:space="preserve"> </w:t>
      </w:r>
      <w:r w:rsidRPr="004F66F1">
        <w:rPr>
          <w:rStyle w:val="Char6"/>
          <w:rtl/>
        </w:rPr>
        <w:t>داد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ند ول</w:t>
      </w:r>
      <w:r w:rsidR="00DF6C5B" w:rsidRPr="004F66F1">
        <w:rPr>
          <w:rStyle w:val="Char6"/>
          <w:rtl/>
        </w:rPr>
        <w:t>ی</w:t>
      </w:r>
      <w:r w:rsidRPr="004F66F1">
        <w:rPr>
          <w:rStyle w:val="Char6"/>
          <w:rtl/>
        </w:rPr>
        <w:t xml:space="preserve"> با وجود آن م</w:t>
      </w:r>
      <w:r w:rsidR="00DF6C5B" w:rsidRPr="004F66F1">
        <w:rPr>
          <w:rStyle w:val="Char6"/>
          <w:rtl/>
        </w:rPr>
        <w:t>ی</w:t>
      </w:r>
      <w:r w:rsidRPr="004F66F1">
        <w:rPr>
          <w:rStyle w:val="Char6"/>
          <w:rtl/>
        </w:rPr>
        <w:t>‌ب</w:t>
      </w:r>
      <w:r w:rsidR="00DF6C5B" w:rsidRPr="004F66F1">
        <w:rPr>
          <w:rStyle w:val="Char6"/>
          <w:rtl/>
        </w:rPr>
        <w:t>ی</w:t>
      </w:r>
      <w:r w:rsidRPr="004F66F1">
        <w:rPr>
          <w:rStyle w:val="Char6"/>
          <w:rtl/>
        </w:rPr>
        <w:t>ن</w:t>
      </w:r>
      <w:r w:rsidR="00DF6C5B" w:rsidRPr="004F66F1">
        <w:rPr>
          <w:rStyle w:val="Char6"/>
          <w:rtl/>
        </w:rPr>
        <w:t>ی</w:t>
      </w:r>
      <w:r w:rsidRPr="004F66F1">
        <w:rPr>
          <w:rStyle w:val="Char6"/>
          <w:rtl/>
        </w:rPr>
        <w:t>م بدون آن</w:t>
      </w:r>
      <w:r w:rsidR="00DF6C5B" w:rsidRPr="004F66F1">
        <w:rPr>
          <w:rStyle w:val="Char6"/>
          <w:rtl/>
        </w:rPr>
        <w:t>ک</w:t>
      </w:r>
      <w:r w:rsidRPr="004F66F1">
        <w:rPr>
          <w:rStyle w:val="Char6"/>
          <w:rtl/>
        </w:rPr>
        <w:t xml:space="preserve">ه </w:t>
      </w:r>
      <w:r w:rsidR="00DF6C5B" w:rsidRPr="004F66F1">
        <w:rPr>
          <w:rStyle w:val="Char6"/>
          <w:rtl/>
        </w:rPr>
        <w:t>ک</w:t>
      </w:r>
      <w:r w:rsidRPr="004F66F1">
        <w:rPr>
          <w:rStyle w:val="Char6"/>
          <w:rtl/>
        </w:rPr>
        <w:t>م</w:t>
      </w:r>
      <w:r w:rsidR="00EA08A7" w:rsidRPr="004F66F1">
        <w:rPr>
          <w:rStyle w:val="Char6"/>
          <w:rFonts w:hint="eastAsia"/>
          <w:rtl/>
        </w:rPr>
        <w:t>‌</w:t>
      </w:r>
      <w:r w:rsidRPr="004F66F1">
        <w:rPr>
          <w:rStyle w:val="Char6"/>
          <w:rtl/>
        </w:rPr>
        <w:t xml:space="preserve">تر از </w:t>
      </w:r>
      <w:r w:rsidR="00DF6C5B" w:rsidRPr="004F66F1">
        <w:rPr>
          <w:rStyle w:val="Char6"/>
          <w:rtl/>
        </w:rPr>
        <w:t>یک</w:t>
      </w:r>
      <w:r w:rsidRPr="004F66F1">
        <w:rPr>
          <w:rStyle w:val="Char6"/>
          <w:rtl/>
        </w:rPr>
        <w:t xml:space="preserve"> درهم هم اشتباه </w:t>
      </w:r>
      <w:r w:rsidR="00DF6C5B" w:rsidRPr="004F66F1">
        <w:rPr>
          <w:rStyle w:val="Char6"/>
          <w:rtl/>
        </w:rPr>
        <w:t>ک</w:t>
      </w:r>
      <w:r w:rsidRPr="004F66F1">
        <w:rPr>
          <w:rStyle w:val="Char6"/>
          <w:rtl/>
        </w:rPr>
        <w:t>نند تمام معاملات و مبالغ آنها را حفظ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ند. بر ع</w:t>
      </w:r>
      <w:r w:rsidR="00DF6C5B" w:rsidRPr="004F66F1">
        <w:rPr>
          <w:rStyle w:val="Char6"/>
          <w:rtl/>
        </w:rPr>
        <w:t>ک</w:t>
      </w:r>
      <w:r w:rsidRPr="004F66F1">
        <w:rPr>
          <w:rStyle w:val="Char6"/>
          <w:rtl/>
        </w:rPr>
        <w:t xml:space="preserve">س بازرگان باسواد </w:t>
      </w:r>
      <w:r w:rsidR="00DF6C5B" w:rsidRPr="004F66F1">
        <w:rPr>
          <w:rStyle w:val="Char6"/>
          <w:rtl/>
        </w:rPr>
        <w:t>ک</w:t>
      </w:r>
      <w:r w:rsidRPr="004F66F1">
        <w:rPr>
          <w:rStyle w:val="Char6"/>
          <w:rtl/>
        </w:rPr>
        <w:t xml:space="preserve">ه دفاتر </w:t>
      </w:r>
      <w:r w:rsidR="00DF6C5B" w:rsidRPr="004F66F1">
        <w:rPr>
          <w:rStyle w:val="Char6"/>
          <w:rtl/>
        </w:rPr>
        <w:t>ی</w:t>
      </w:r>
      <w:r w:rsidRPr="004F66F1">
        <w:rPr>
          <w:rStyle w:val="Char6"/>
          <w:rtl/>
        </w:rPr>
        <w:t>ادداشت</w:t>
      </w:r>
      <w:r w:rsidR="00DF6C5B" w:rsidRPr="004F66F1">
        <w:rPr>
          <w:rStyle w:val="Char6"/>
          <w:rtl/>
        </w:rPr>
        <w:t>ی</w:t>
      </w:r>
      <w:r w:rsidRPr="004F66F1">
        <w:rPr>
          <w:rStyle w:val="Char6"/>
          <w:rtl/>
        </w:rPr>
        <w:t xml:space="preserve"> را در مغازه قرار داده و برا</w:t>
      </w:r>
      <w:r w:rsidR="00DF6C5B" w:rsidRPr="004F66F1">
        <w:rPr>
          <w:rStyle w:val="Char6"/>
          <w:rtl/>
        </w:rPr>
        <w:t>ی</w:t>
      </w:r>
      <w:r w:rsidRPr="004F66F1">
        <w:rPr>
          <w:rStyle w:val="Char6"/>
          <w:rtl/>
        </w:rPr>
        <w:t xml:space="preserve"> آگاه</w:t>
      </w:r>
      <w:r w:rsidR="00DF6C5B" w:rsidRPr="004F66F1">
        <w:rPr>
          <w:rStyle w:val="Char6"/>
          <w:rtl/>
        </w:rPr>
        <w:t>ی</w:t>
      </w:r>
      <w:r w:rsidRPr="004F66F1">
        <w:rPr>
          <w:rStyle w:val="Char6"/>
          <w:rtl/>
        </w:rPr>
        <w:t xml:space="preserve"> و </w:t>
      </w:r>
      <w:r w:rsidR="00DF6C5B" w:rsidRPr="004F66F1">
        <w:rPr>
          <w:rStyle w:val="Char6"/>
          <w:rtl/>
        </w:rPr>
        <w:t>ی</w:t>
      </w:r>
      <w:r w:rsidRPr="004F66F1">
        <w:rPr>
          <w:rStyle w:val="Char6"/>
          <w:rtl/>
        </w:rPr>
        <w:t>ادآور</w:t>
      </w:r>
      <w:r w:rsidR="00DF6C5B" w:rsidRPr="004F66F1">
        <w:rPr>
          <w:rStyle w:val="Char6"/>
          <w:rtl/>
        </w:rPr>
        <w:t>ی</w:t>
      </w:r>
      <w:r w:rsidRPr="004F66F1">
        <w:rPr>
          <w:rStyle w:val="Char6"/>
          <w:rtl/>
        </w:rPr>
        <w:t xml:space="preserve"> معاملات و جزئ</w:t>
      </w:r>
      <w:r w:rsidR="00DF6C5B" w:rsidRPr="004F66F1">
        <w:rPr>
          <w:rStyle w:val="Char6"/>
          <w:rtl/>
        </w:rPr>
        <w:t>ی</w:t>
      </w:r>
      <w:r w:rsidRPr="004F66F1">
        <w:rPr>
          <w:rStyle w:val="Char6"/>
          <w:rtl/>
        </w:rPr>
        <w:t>اتش به آن مراجعه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ند و م</w:t>
      </w:r>
      <w:r w:rsidR="00DF6C5B" w:rsidRPr="004F66F1">
        <w:rPr>
          <w:rStyle w:val="Char6"/>
          <w:rtl/>
        </w:rPr>
        <w:t>ی</w:t>
      </w:r>
      <w:r w:rsidRPr="004F66F1">
        <w:rPr>
          <w:rStyle w:val="Char6"/>
          <w:rtl/>
        </w:rPr>
        <w:t>‌ب</w:t>
      </w:r>
      <w:r w:rsidR="00DF6C5B" w:rsidRPr="004F66F1">
        <w:rPr>
          <w:rStyle w:val="Char6"/>
          <w:rtl/>
        </w:rPr>
        <w:t>ی</w:t>
      </w:r>
      <w:r w:rsidRPr="004F66F1">
        <w:rPr>
          <w:rStyle w:val="Char6"/>
          <w:rtl/>
        </w:rPr>
        <w:t>ن</w:t>
      </w:r>
      <w:r w:rsidR="00DF6C5B" w:rsidRPr="004F66F1">
        <w:rPr>
          <w:rStyle w:val="Char6"/>
          <w:rtl/>
        </w:rPr>
        <w:t>ی</w:t>
      </w:r>
      <w:r w:rsidRPr="004F66F1">
        <w:rPr>
          <w:rStyle w:val="Char6"/>
          <w:rtl/>
        </w:rPr>
        <w:t>م چ</w:t>
      </w:r>
      <w:r w:rsidR="00DF6C5B" w:rsidRPr="004F66F1">
        <w:rPr>
          <w:rStyle w:val="Char6"/>
          <w:rtl/>
        </w:rPr>
        <w:t>ی</w:t>
      </w:r>
      <w:r w:rsidRPr="004F66F1">
        <w:rPr>
          <w:rStyle w:val="Char6"/>
          <w:rtl/>
        </w:rPr>
        <w:t>ز</w:t>
      </w:r>
      <w:r w:rsidR="00DF6C5B" w:rsidRPr="004F66F1">
        <w:rPr>
          <w:rStyle w:val="Char6"/>
          <w:rtl/>
        </w:rPr>
        <w:t>ی</w:t>
      </w:r>
      <w:r w:rsidRPr="004F66F1">
        <w:rPr>
          <w:rStyle w:val="Char6"/>
          <w:rtl/>
        </w:rPr>
        <w:t xml:space="preserve"> را </w:t>
      </w:r>
      <w:r w:rsidR="00DF6C5B" w:rsidRPr="004F66F1">
        <w:rPr>
          <w:rStyle w:val="Char6"/>
          <w:rtl/>
        </w:rPr>
        <w:t>ک</w:t>
      </w:r>
      <w:r w:rsidRPr="004F66F1">
        <w:rPr>
          <w:rStyle w:val="Char6"/>
          <w:rtl/>
        </w:rPr>
        <w:t xml:space="preserve">ه </w:t>
      </w:r>
      <w:r w:rsidR="00DF6C5B" w:rsidRPr="004F66F1">
        <w:rPr>
          <w:rStyle w:val="Char6"/>
          <w:rtl/>
        </w:rPr>
        <w:t>ی</w:t>
      </w:r>
      <w:r w:rsidRPr="004F66F1">
        <w:rPr>
          <w:rStyle w:val="Char6"/>
          <w:rtl/>
        </w:rPr>
        <w:t>ادداشت ن</w:t>
      </w:r>
      <w:r w:rsidR="00DF6C5B" w:rsidRPr="004F66F1">
        <w:rPr>
          <w:rStyle w:val="Char6"/>
          <w:rtl/>
        </w:rPr>
        <w:t>ک</w:t>
      </w:r>
      <w:r w:rsidRPr="004F66F1">
        <w:rPr>
          <w:rStyle w:val="Char6"/>
          <w:rtl/>
        </w:rPr>
        <w:t xml:space="preserve">رده زود از </w:t>
      </w:r>
      <w:r w:rsidR="00DF6C5B" w:rsidRPr="004F66F1">
        <w:rPr>
          <w:rStyle w:val="Char6"/>
          <w:rtl/>
        </w:rPr>
        <w:t>ی</w:t>
      </w:r>
      <w:r w:rsidRPr="004F66F1">
        <w:rPr>
          <w:rStyle w:val="Char6"/>
          <w:rtl/>
        </w:rPr>
        <w:t>اد م</w:t>
      </w:r>
      <w:r w:rsidR="00DF6C5B" w:rsidRPr="004F66F1">
        <w:rPr>
          <w:rStyle w:val="Char6"/>
          <w:rtl/>
        </w:rPr>
        <w:t>ی</w:t>
      </w:r>
      <w:r w:rsidRPr="004F66F1">
        <w:rPr>
          <w:rStyle w:val="Char6"/>
          <w:rtl/>
        </w:rPr>
        <w:t>‌برد و مرت</w:t>
      </w:r>
      <w:r w:rsidR="00DF6C5B" w:rsidRPr="004F66F1">
        <w:rPr>
          <w:rStyle w:val="Char6"/>
          <w:rtl/>
        </w:rPr>
        <w:t>ک</w:t>
      </w:r>
      <w:r w:rsidRPr="004F66F1">
        <w:rPr>
          <w:rStyle w:val="Char6"/>
          <w:rtl/>
        </w:rPr>
        <w:t>ب اشتباهات بس</w:t>
      </w:r>
      <w:r w:rsidR="00DF6C5B" w:rsidRPr="004F66F1">
        <w:rPr>
          <w:rStyle w:val="Char6"/>
          <w:rtl/>
        </w:rPr>
        <w:t>ی</w:t>
      </w:r>
      <w:r w:rsidRPr="004F66F1">
        <w:rPr>
          <w:rStyle w:val="Char6"/>
          <w:rtl/>
        </w:rPr>
        <w:t>ار</w:t>
      </w:r>
      <w:r w:rsidR="00DF6C5B" w:rsidRPr="004F66F1">
        <w:rPr>
          <w:rStyle w:val="Char6"/>
          <w:rtl/>
        </w:rPr>
        <w:t>ی</w:t>
      </w:r>
      <w:r w:rsidRPr="004F66F1">
        <w:rPr>
          <w:rStyle w:val="Char6"/>
          <w:rtl/>
        </w:rPr>
        <w:t xml:space="preserve"> م</w:t>
      </w:r>
      <w:r w:rsidR="00DF6C5B" w:rsidRPr="004F66F1">
        <w:rPr>
          <w:rStyle w:val="Char6"/>
          <w:rtl/>
        </w:rPr>
        <w:t>ی</w:t>
      </w:r>
      <w:r w:rsidRPr="004F66F1">
        <w:rPr>
          <w:rStyle w:val="Char6"/>
          <w:rtl/>
        </w:rPr>
        <w:t>‌شود.</w:t>
      </w:r>
    </w:p>
    <w:p w:rsidR="00B02293" w:rsidRPr="004F66F1" w:rsidRDefault="00B02293" w:rsidP="00B02293">
      <w:pPr>
        <w:ind w:firstLine="284"/>
        <w:jc w:val="both"/>
        <w:rPr>
          <w:rStyle w:val="Char6"/>
          <w:rtl/>
        </w:rPr>
      </w:pPr>
      <w:r w:rsidRPr="004F66F1">
        <w:rPr>
          <w:rStyle w:val="Char6"/>
          <w:rtl/>
        </w:rPr>
        <w:t xml:space="preserve"> ن</w:t>
      </w:r>
      <w:r w:rsidR="00DF6C5B" w:rsidRPr="004F66F1">
        <w:rPr>
          <w:rStyle w:val="Char6"/>
          <w:rtl/>
        </w:rPr>
        <w:t>ی</w:t>
      </w:r>
      <w:r w:rsidRPr="004F66F1">
        <w:rPr>
          <w:rStyle w:val="Char6"/>
          <w:rtl/>
        </w:rPr>
        <w:t>رو</w:t>
      </w:r>
      <w:r w:rsidR="00DF6C5B" w:rsidRPr="004F66F1">
        <w:rPr>
          <w:rStyle w:val="Char6"/>
          <w:rtl/>
        </w:rPr>
        <w:t>ی</w:t>
      </w:r>
      <w:r w:rsidRPr="004F66F1">
        <w:rPr>
          <w:rStyle w:val="Char6"/>
          <w:rtl/>
        </w:rPr>
        <w:t xml:space="preserve"> شنوای</w:t>
      </w:r>
      <w:r w:rsidR="00DF6C5B" w:rsidRPr="004F66F1">
        <w:rPr>
          <w:rStyle w:val="Char6"/>
          <w:rtl/>
        </w:rPr>
        <w:t>ی</w:t>
      </w:r>
      <w:r w:rsidRPr="004F66F1">
        <w:rPr>
          <w:rStyle w:val="Char6"/>
          <w:rtl/>
        </w:rPr>
        <w:t xml:space="preserve"> کور هم چنان است که بسیار قوی‌تر از شنوایی بینا می‌باشد چون </w:t>
      </w:r>
      <w:r w:rsidR="00DF6C5B" w:rsidRPr="004F66F1">
        <w:rPr>
          <w:rStyle w:val="Char6"/>
          <w:rtl/>
        </w:rPr>
        <w:t>ک</w:t>
      </w:r>
      <w:r w:rsidRPr="004F66F1">
        <w:rPr>
          <w:rStyle w:val="Char6"/>
          <w:rtl/>
        </w:rPr>
        <w:t>ور به دل</w:t>
      </w:r>
      <w:r w:rsidR="00DF6C5B" w:rsidRPr="004F66F1">
        <w:rPr>
          <w:rStyle w:val="Char6"/>
          <w:rtl/>
        </w:rPr>
        <w:t>ی</w:t>
      </w:r>
      <w:r w:rsidRPr="004F66F1">
        <w:rPr>
          <w:rStyle w:val="Char6"/>
          <w:rtl/>
        </w:rPr>
        <w:t>ل از دست دادن ن</w:t>
      </w:r>
      <w:r w:rsidR="00DF6C5B" w:rsidRPr="004F66F1">
        <w:rPr>
          <w:rStyle w:val="Char6"/>
          <w:rtl/>
        </w:rPr>
        <w:t>ی</w:t>
      </w:r>
      <w:r w:rsidRPr="004F66F1">
        <w:rPr>
          <w:rStyle w:val="Char6"/>
          <w:rtl/>
        </w:rPr>
        <w:t>رو</w:t>
      </w:r>
      <w:r w:rsidR="00DF6C5B" w:rsidRPr="004F66F1">
        <w:rPr>
          <w:rStyle w:val="Char6"/>
          <w:rtl/>
        </w:rPr>
        <w:t>ی</w:t>
      </w:r>
      <w:r w:rsidRPr="004F66F1">
        <w:rPr>
          <w:rStyle w:val="Char6"/>
          <w:rtl/>
        </w:rPr>
        <w:t xml:space="preserve"> ب</w:t>
      </w:r>
      <w:r w:rsidR="00DF6C5B" w:rsidRPr="004F66F1">
        <w:rPr>
          <w:rStyle w:val="Char6"/>
          <w:rtl/>
        </w:rPr>
        <w:t>ی</w:t>
      </w:r>
      <w:r w:rsidRPr="004F66F1">
        <w:rPr>
          <w:rStyle w:val="Char6"/>
          <w:rtl/>
        </w:rPr>
        <w:t>نا</w:t>
      </w:r>
      <w:r w:rsidR="00DF6C5B" w:rsidRPr="004F66F1">
        <w:rPr>
          <w:rStyle w:val="Char6"/>
          <w:rtl/>
        </w:rPr>
        <w:t>یی</w:t>
      </w:r>
      <w:r w:rsidRPr="004F66F1">
        <w:rPr>
          <w:rStyle w:val="Char6"/>
          <w:rtl/>
        </w:rPr>
        <w:t>، شنوا</w:t>
      </w:r>
      <w:r w:rsidR="00DF6C5B" w:rsidRPr="004F66F1">
        <w:rPr>
          <w:rStyle w:val="Char6"/>
          <w:rtl/>
        </w:rPr>
        <w:t>ی</w:t>
      </w:r>
      <w:r w:rsidRPr="004F66F1">
        <w:rPr>
          <w:rStyle w:val="Char6"/>
          <w:rtl/>
        </w:rPr>
        <w:t>ش را برا</w:t>
      </w:r>
      <w:r w:rsidR="00DF6C5B" w:rsidRPr="004F66F1">
        <w:rPr>
          <w:rStyle w:val="Char6"/>
          <w:rtl/>
        </w:rPr>
        <w:t>ی</w:t>
      </w:r>
      <w:r w:rsidRPr="004F66F1">
        <w:rPr>
          <w:rStyle w:val="Char6"/>
          <w:rtl/>
        </w:rPr>
        <w:t xml:space="preserve"> در</w:t>
      </w:r>
      <w:r w:rsidR="00DF6C5B" w:rsidRPr="004F66F1">
        <w:rPr>
          <w:rStyle w:val="Char6"/>
          <w:rtl/>
        </w:rPr>
        <w:t>ک</w:t>
      </w:r>
      <w:r w:rsidRPr="004F66F1">
        <w:rPr>
          <w:rStyle w:val="Char6"/>
          <w:rtl/>
        </w:rPr>
        <w:t xml:space="preserve"> و در</w:t>
      </w:r>
      <w:r w:rsidR="00DF6C5B" w:rsidRPr="004F66F1">
        <w:rPr>
          <w:rStyle w:val="Char6"/>
          <w:rtl/>
        </w:rPr>
        <w:t>ی</w:t>
      </w:r>
      <w:r w:rsidRPr="004F66F1">
        <w:rPr>
          <w:rStyle w:val="Char6"/>
          <w:rtl/>
        </w:rPr>
        <w:t>افت چ</w:t>
      </w:r>
      <w:r w:rsidR="00DF6C5B" w:rsidRPr="004F66F1">
        <w:rPr>
          <w:rStyle w:val="Char6"/>
          <w:rtl/>
        </w:rPr>
        <w:t>ی</w:t>
      </w:r>
      <w:r w:rsidRPr="004F66F1">
        <w:rPr>
          <w:rStyle w:val="Char6"/>
          <w:rtl/>
        </w:rPr>
        <w:t>زها</w:t>
      </w:r>
      <w:r w:rsidR="00DF6C5B" w:rsidRPr="004F66F1">
        <w:rPr>
          <w:rStyle w:val="Char6"/>
          <w:rtl/>
        </w:rPr>
        <w:t>ی</w:t>
      </w:r>
      <w:r w:rsidRPr="004F66F1">
        <w:rPr>
          <w:rStyle w:val="Char6"/>
          <w:rtl/>
        </w:rPr>
        <w:t xml:space="preserve"> ز</w:t>
      </w:r>
      <w:r w:rsidR="00DF6C5B" w:rsidRPr="004F66F1">
        <w:rPr>
          <w:rStyle w:val="Char6"/>
          <w:rtl/>
        </w:rPr>
        <w:t>ی</w:t>
      </w:r>
      <w:r w:rsidRPr="004F66F1">
        <w:rPr>
          <w:rStyle w:val="Char6"/>
          <w:rtl/>
        </w:rPr>
        <w:t>اد</w:t>
      </w:r>
      <w:r w:rsidR="00DF6C5B" w:rsidRPr="004F66F1">
        <w:rPr>
          <w:rStyle w:val="Char6"/>
          <w:rtl/>
        </w:rPr>
        <w:t>ی</w:t>
      </w:r>
      <w:r w:rsidRPr="004F66F1">
        <w:rPr>
          <w:rStyle w:val="Char6"/>
          <w:rtl/>
        </w:rPr>
        <w:t xml:space="preserve"> ب</w:t>
      </w:r>
      <w:r w:rsidR="00DF6C5B" w:rsidRPr="004F66F1">
        <w:rPr>
          <w:rStyle w:val="Char6"/>
          <w:rtl/>
        </w:rPr>
        <w:t>ک</w:t>
      </w:r>
      <w:r w:rsidRPr="004F66F1">
        <w:rPr>
          <w:rStyle w:val="Char6"/>
          <w:rtl/>
        </w:rPr>
        <w:t>ار م</w:t>
      </w:r>
      <w:r w:rsidR="00DF6C5B" w:rsidRPr="004F66F1">
        <w:rPr>
          <w:rStyle w:val="Char6"/>
          <w:rtl/>
        </w:rPr>
        <w:t>ی</w:t>
      </w:r>
      <w:r w:rsidRPr="004F66F1">
        <w:rPr>
          <w:rStyle w:val="Char6"/>
          <w:rtl/>
        </w:rPr>
        <w:t>‌گ</w:t>
      </w:r>
      <w:r w:rsidR="00DF6C5B" w:rsidRPr="004F66F1">
        <w:rPr>
          <w:rStyle w:val="Char6"/>
          <w:rtl/>
        </w:rPr>
        <w:t>ی</w:t>
      </w:r>
      <w:r w:rsidRPr="004F66F1">
        <w:rPr>
          <w:rStyle w:val="Char6"/>
          <w:rtl/>
        </w:rPr>
        <w:t xml:space="preserve">رد </w:t>
      </w:r>
      <w:r w:rsidR="00DF6C5B" w:rsidRPr="004F66F1">
        <w:rPr>
          <w:rStyle w:val="Char6"/>
          <w:rtl/>
        </w:rPr>
        <w:t>ک</w:t>
      </w:r>
      <w:r w:rsidRPr="004F66F1">
        <w:rPr>
          <w:rStyle w:val="Char6"/>
          <w:rtl/>
        </w:rPr>
        <w:t>ه اگر ب</w:t>
      </w:r>
      <w:r w:rsidR="00DF6C5B" w:rsidRPr="004F66F1">
        <w:rPr>
          <w:rStyle w:val="Char6"/>
          <w:rtl/>
        </w:rPr>
        <w:t>ی</w:t>
      </w:r>
      <w:r w:rsidRPr="004F66F1">
        <w:rPr>
          <w:rStyle w:val="Char6"/>
          <w:rtl/>
        </w:rPr>
        <w:t>نا بود از طر</w:t>
      </w:r>
      <w:r w:rsidR="00DF6C5B" w:rsidRPr="004F66F1">
        <w:rPr>
          <w:rStyle w:val="Char6"/>
          <w:rtl/>
        </w:rPr>
        <w:t>ی</w:t>
      </w:r>
      <w:r w:rsidRPr="004F66F1">
        <w:rPr>
          <w:rStyle w:val="Char6"/>
          <w:rtl/>
        </w:rPr>
        <w:t>ق ن</w:t>
      </w:r>
      <w:r w:rsidR="00DF6C5B" w:rsidRPr="004F66F1">
        <w:rPr>
          <w:rStyle w:val="Char6"/>
          <w:rtl/>
        </w:rPr>
        <w:t>ی</w:t>
      </w:r>
      <w:r w:rsidRPr="004F66F1">
        <w:rPr>
          <w:rStyle w:val="Char6"/>
          <w:rtl/>
        </w:rPr>
        <w:t>رو</w:t>
      </w:r>
      <w:r w:rsidR="00DF6C5B" w:rsidRPr="004F66F1">
        <w:rPr>
          <w:rStyle w:val="Char6"/>
          <w:rtl/>
        </w:rPr>
        <w:t>ی</w:t>
      </w:r>
      <w:r w:rsidRPr="004F66F1">
        <w:rPr>
          <w:rStyle w:val="Char6"/>
          <w:rtl/>
        </w:rPr>
        <w:t xml:space="preserve"> ب</w:t>
      </w:r>
      <w:r w:rsidR="00DF6C5B" w:rsidRPr="004F66F1">
        <w:rPr>
          <w:rStyle w:val="Char6"/>
          <w:rtl/>
        </w:rPr>
        <w:t>ی</w:t>
      </w:r>
      <w:r w:rsidRPr="004F66F1">
        <w:rPr>
          <w:rStyle w:val="Char6"/>
          <w:rtl/>
        </w:rPr>
        <w:t>نا</w:t>
      </w:r>
      <w:r w:rsidR="00DF6C5B" w:rsidRPr="004F66F1">
        <w:rPr>
          <w:rStyle w:val="Char6"/>
          <w:rtl/>
        </w:rPr>
        <w:t>یی</w:t>
      </w:r>
      <w:r w:rsidRPr="004F66F1">
        <w:rPr>
          <w:rStyle w:val="Char6"/>
          <w:rtl/>
        </w:rPr>
        <w:t xml:space="preserve"> آنها را تشخ</w:t>
      </w:r>
      <w:r w:rsidR="00DF6C5B" w:rsidRPr="004F66F1">
        <w:rPr>
          <w:rStyle w:val="Char6"/>
          <w:rtl/>
        </w:rPr>
        <w:t>ی</w:t>
      </w:r>
      <w:r w:rsidRPr="004F66F1">
        <w:rPr>
          <w:rStyle w:val="Char6"/>
          <w:rtl/>
        </w:rPr>
        <w:t>ص م</w:t>
      </w:r>
      <w:r w:rsidR="00DF6C5B" w:rsidRPr="004F66F1">
        <w:rPr>
          <w:rStyle w:val="Char6"/>
          <w:rtl/>
        </w:rPr>
        <w:t>ی</w:t>
      </w:r>
      <w:r w:rsidRPr="004F66F1">
        <w:rPr>
          <w:rStyle w:val="Char6"/>
          <w:rtl/>
        </w:rPr>
        <w:t>‌داد و لذا ن</w:t>
      </w:r>
      <w:r w:rsidR="00DF6C5B" w:rsidRPr="004F66F1">
        <w:rPr>
          <w:rStyle w:val="Char6"/>
          <w:rtl/>
        </w:rPr>
        <w:t>ی</w:t>
      </w:r>
      <w:r w:rsidRPr="004F66F1">
        <w:rPr>
          <w:rStyle w:val="Char6"/>
          <w:rtl/>
        </w:rPr>
        <w:t>رو</w:t>
      </w:r>
      <w:r w:rsidR="00DF6C5B" w:rsidRPr="004F66F1">
        <w:rPr>
          <w:rStyle w:val="Char6"/>
          <w:rtl/>
        </w:rPr>
        <w:t>ی</w:t>
      </w:r>
      <w:r w:rsidRPr="004F66F1">
        <w:rPr>
          <w:rStyle w:val="Char6"/>
          <w:rtl/>
        </w:rPr>
        <w:t xml:space="preserve"> شنوا</w:t>
      </w:r>
      <w:r w:rsidR="00DF6C5B" w:rsidRPr="004F66F1">
        <w:rPr>
          <w:rStyle w:val="Char6"/>
          <w:rtl/>
        </w:rPr>
        <w:t>یی</w:t>
      </w:r>
      <w:r w:rsidRPr="004F66F1">
        <w:rPr>
          <w:rStyle w:val="Char6"/>
          <w:rtl/>
        </w:rPr>
        <w:t xml:space="preserve"> و</w:t>
      </w:r>
      <w:r w:rsidR="00DF6C5B" w:rsidRPr="004F66F1">
        <w:rPr>
          <w:rStyle w:val="Char6"/>
          <w:rtl/>
        </w:rPr>
        <w:t>ی</w:t>
      </w:r>
      <w:r w:rsidRPr="004F66F1">
        <w:rPr>
          <w:rStyle w:val="Char6"/>
          <w:rtl/>
        </w:rPr>
        <w:t xml:space="preserve"> قوت گرفته است و همچن</w:t>
      </w:r>
      <w:r w:rsidR="00DF6C5B" w:rsidRPr="004F66F1">
        <w:rPr>
          <w:rStyle w:val="Char6"/>
          <w:rtl/>
        </w:rPr>
        <w:t>ی</w:t>
      </w:r>
      <w:r w:rsidRPr="004F66F1">
        <w:rPr>
          <w:rStyle w:val="Char6"/>
          <w:rtl/>
        </w:rPr>
        <w:t>ن م</w:t>
      </w:r>
      <w:r w:rsidR="00DF6C5B" w:rsidRPr="004F66F1">
        <w:rPr>
          <w:rStyle w:val="Char6"/>
          <w:rtl/>
        </w:rPr>
        <w:t>ی</w:t>
      </w:r>
      <w:r w:rsidRPr="004F66F1">
        <w:rPr>
          <w:rStyle w:val="Char6"/>
          <w:rtl/>
        </w:rPr>
        <w:t>‌ب</w:t>
      </w:r>
      <w:r w:rsidR="00DF6C5B" w:rsidRPr="004F66F1">
        <w:rPr>
          <w:rStyle w:val="Char6"/>
          <w:rtl/>
        </w:rPr>
        <w:t>ی</w:t>
      </w:r>
      <w:r w:rsidRPr="004F66F1">
        <w:rPr>
          <w:rStyle w:val="Char6"/>
          <w:rtl/>
        </w:rPr>
        <w:t>ن</w:t>
      </w:r>
      <w:r w:rsidR="00DF6C5B" w:rsidRPr="004F66F1">
        <w:rPr>
          <w:rStyle w:val="Char6"/>
          <w:rtl/>
        </w:rPr>
        <w:t>ی</w:t>
      </w:r>
      <w:r w:rsidRPr="004F66F1">
        <w:rPr>
          <w:rStyle w:val="Char6"/>
          <w:rtl/>
        </w:rPr>
        <w:t>م ن</w:t>
      </w:r>
      <w:r w:rsidR="00DF6C5B" w:rsidRPr="004F66F1">
        <w:rPr>
          <w:rStyle w:val="Char6"/>
          <w:rtl/>
        </w:rPr>
        <w:t>ی</w:t>
      </w:r>
      <w:r w:rsidRPr="004F66F1">
        <w:rPr>
          <w:rStyle w:val="Char6"/>
          <w:rtl/>
        </w:rPr>
        <w:t>روها</w:t>
      </w:r>
      <w:r w:rsidR="00DF6C5B" w:rsidRPr="004F66F1">
        <w:rPr>
          <w:rStyle w:val="Char6"/>
          <w:rtl/>
        </w:rPr>
        <w:t>ی</w:t>
      </w:r>
      <w:r w:rsidRPr="004F66F1">
        <w:rPr>
          <w:rStyle w:val="Char6"/>
          <w:rtl/>
        </w:rPr>
        <w:t xml:space="preserve"> بو</w:t>
      </w:r>
      <w:r w:rsidR="00DF6C5B" w:rsidRPr="004F66F1">
        <w:rPr>
          <w:rStyle w:val="Char6"/>
          <w:rtl/>
        </w:rPr>
        <w:t>ی</w:t>
      </w:r>
      <w:r w:rsidRPr="004F66F1">
        <w:rPr>
          <w:rStyle w:val="Char6"/>
          <w:rtl/>
        </w:rPr>
        <w:t>ا</w:t>
      </w:r>
      <w:r w:rsidR="00DF6C5B" w:rsidRPr="004F66F1">
        <w:rPr>
          <w:rStyle w:val="Char6"/>
          <w:rtl/>
        </w:rPr>
        <w:t>یی</w:t>
      </w:r>
      <w:r w:rsidRPr="004F66F1">
        <w:rPr>
          <w:rStyle w:val="Char6"/>
          <w:rtl/>
        </w:rPr>
        <w:t>، شنوا</w:t>
      </w:r>
      <w:r w:rsidR="00DF6C5B" w:rsidRPr="004F66F1">
        <w:rPr>
          <w:rStyle w:val="Char6"/>
          <w:rtl/>
        </w:rPr>
        <w:t>یی</w:t>
      </w:r>
      <w:r w:rsidRPr="004F66F1">
        <w:rPr>
          <w:rStyle w:val="Char6"/>
          <w:rtl/>
        </w:rPr>
        <w:t xml:space="preserve"> و ب</w:t>
      </w:r>
      <w:r w:rsidR="00DF6C5B" w:rsidRPr="004F66F1">
        <w:rPr>
          <w:rStyle w:val="Char6"/>
          <w:rtl/>
        </w:rPr>
        <w:t>ی</w:t>
      </w:r>
      <w:r w:rsidRPr="004F66F1">
        <w:rPr>
          <w:rStyle w:val="Char6"/>
          <w:rtl/>
        </w:rPr>
        <w:t>نا</w:t>
      </w:r>
      <w:r w:rsidR="00DF6C5B" w:rsidRPr="004F66F1">
        <w:rPr>
          <w:rStyle w:val="Char6"/>
          <w:rtl/>
        </w:rPr>
        <w:t>یی</w:t>
      </w:r>
      <w:r w:rsidRPr="004F66F1">
        <w:rPr>
          <w:rStyle w:val="Char6"/>
          <w:rtl/>
        </w:rPr>
        <w:t xml:space="preserve"> ح</w:t>
      </w:r>
      <w:r w:rsidR="00DF6C5B" w:rsidRPr="004F66F1">
        <w:rPr>
          <w:rStyle w:val="Char6"/>
          <w:rtl/>
        </w:rPr>
        <w:t>ی</w:t>
      </w:r>
      <w:r w:rsidRPr="004F66F1">
        <w:rPr>
          <w:rStyle w:val="Char6"/>
          <w:rtl/>
        </w:rPr>
        <w:t>وانات درنده به مراتب قو</w:t>
      </w:r>
      <w:r w:rsidR="00DF6C5B" w:rsidRPr="004F66F1">
        <w:rPr>
          <w:rStyle w:val="Char6"/>
          <w:rtl/>
        </w:rPr>
        <w:t>ی</w:t>
      </w:r>
      <w:r w:rsidRPr="004F66F1">
        <w:rPr>
          <w:rStyle w:val="Char6"/>
          <w:rtl/>
        </w:rPr>
        <w:t>‌تر از ن</w:t>
      </w:r>
      <w:r w:rsidR="00DF6C5B" w:rsidRPr="004F66F1">
        <w:rPr>
          <w:rStyle w:val="Char6"/>
          <w:rtl/>
        </w:rPr>
        <w:t>ی</w:t>
      </w:r>
      <w:r w:rsidRPr="004F66F1">
        <w:rPr>
          <w:rStyle w:val="Char6"/>
          <w:rtl/>
        </w:rPr>
        <w:t>روها</w:t>
      </w:r>
      <w:r w:rsidR="00DF6C5B" w:rsidRPr="004F66F1">
        <w:rPr>
          <w:rStyle w:val="Char6"/>
          <w:rtl/>
        </w:rPr>
        <w:t>ی</w:t>
      </w:r>
      <w:r w:rsidRPr="004F66F1">
        <w:rPr>
          <w:rStyle w:val="Char6"/>
          <w:rtl/>
        </w:rPr>
        <w:t xml:space="preserve"> انسان هستند. چون برا</w:t>
      </w:r>
      <w:r w:rsidR="00DF6C5B" w:rsidRPr="004F66F1">
        <w:rPr>
          <w:rStyle w:val="Char6"/>
          <w:rtl/>
        </w:rPr>
        <w:t>ی</w:t>
      </w:r>
      <w:r w:rsidRPr="004F66F1">
        <w:rPr>
          <w:rStyle w:val="Char6"/>
          <w:rtl/>
        </w:rPr>
        <w:t xml:space="preserve"> ادامه‌</w:t>
      </w:r>
      <w:r w:rsidR="00DF6C5B" w:rsidRPr="004F66F1">
        <w:rPr>
          <w:rStyle w:val="Char6"/>
          <w:rtl/>
        </w:rPr>
        <w:t>ی</w:t>
      </w:r>
      <w:r w:rsidRPr="004F66F1">
        <w:rPr>
          <w:rStyle w:val="Char6"/>
          <w:rtl/>
        </w:rPr>
        <w:t xml:space="preserve"> زندگ</w:t>
      </w:r>
      <w:r w:rsidR="00DF6C5B" w:rsidRPr="004F66F1">
        <w:rPr>
          <w:rStyle w:val="Char6"/>
          <w:rtl/>
        </w:rPr>
        <w:t>ی</w:t>
      </w:r>
      <w:r w:rsidRPr="004F66F1">
        <w:rPr>
          <w:rStyle w:val="Char6"/>
          <w:rtl/>
        </w:rPr>
        <w:t xml:space="preserve"> خو</w:t>
      </w:r>
      <w:r w:rsidR="00DF6C5B" w:rsidRPr="004F66F1">
        <w:rPr>
          <w:rStyle w:val="Char6"/>
          <w:rtl/>
        </w:rPr>
        <w:t>ی</w:t>
      </w:r>
      <w:r w:rsidRPr="004F66F1">
        <w:rPr>
          <w:rStyle w:val="Char6"/>
          <w:rtl/>
        </w:rPr>
        <w:t>ش ب</w:t>
      </w:r>
      <w:r w:rsidR="00DF6C5B" w:rsidRPr="004F66F1">
        <w:rPr>
          <w:rStyle w:val="Char6"/>
          <w:rtl/>
        </w:rPr>
        <w:t>ی</w:t>
      </w:r>
      <w:r w:rsidRPr="004F66F1">
        <w:rPr>
          <w:rStyle w:val="Char6"/>
          <w:rtl/>
        </w:rPr>
        <w:t>ش از انسان بر ا</w:t>
      </w:r>
      <w:r w:rsidR="00DF6C5B" w:rsidRPr="004F66F1">
        <w:rPr>
          <w:rStyle w:val="Char6"/>
          <w:rtl/>
        </w:rPr>
        <w:t>ی</w:t>
      </w:r>
      <w:r w:rsidRPr="004F66F1">
        <w:rPr>
          <w:rStyle w:val="Char6"/>
          <w:rtl/>
        </w:rPr>
        <w:t>ن حواس اعتماد م</w:t>
      </w:r>
      <w:r w:rsidR="00DF6C5B" w:rsidRPr="004F66F1">
        <w:rPr>
          <w:rStyle w:val="Char6"/>
          <w:rtl/>
        </w:rPr>
        <w:t>ی</w:t>
      </w:r>
      <w:r w:rsidRPr="004F66F1">
        <w:rPr>
          <w:rStyle w:val="Char6"/>
          <w:rtl/>
        </w:rPr>
        <w:t>‌رزند.</w:t>
      </w:r>
    </w:p>
    <w:p w:rsidR="00B02293" w:rsidRPr="004F66F1" w:rsidRDefault="00B02293" w:rsidP="00B02293">
      <w:pPr>
        <w:ind w:firstLine="284"/>
        <w:jc w:val="both"/>
        <w:rPr>
          <w:rStyle w:val="Char6"/>
          <w:rtl/>
        </w:rPr>
      </w:pPr>
      <w:r w:rsidRPr="004F66F1">
        <w:rPr>
          <w:rStyle w:val="Char6"/>
          <w:rtl/>
        </w:rPr>
        <w:t>طب</w:t>
      </w:r>
      <w:r w:rsidR="00DF6C5B" w:rsidRPr="004F66F1">
        <w:rPr>
          <w:rStyle w:val="Char6"/>
          <w:rtl/>
        </w:rPr>
        <w:t>ی</w:t>
      </w:r>
      <w:r w:rsidRPr="004F66F1">
        <w:rPr>
          <w:rStyle w:val="Char6"/>
          <w:rtl/>
        </w:rPr>
        <w:t>عت فضا، ساده ز</w:t>
      </w:r>
      <w:r w:rsidR="00DF6C5B" w:rsidRPr="004F66F1">
        <w:rPr>
          <w:rStyle w:val="Char6"/>
          <w:rtl/>
        </w:rPr>
        <w:t>ی</w:t>
      </w:r>
      <w:r w:rsidRPr="004F66F1">
        <w:rPr>
          <w:rStyle w:val="Char6"/>
          <w:rtl/>
        </w:rPr>
        <w:t>ست</w:t>
      </w:r>
      <w:r w:rsidR="00DF6C5B" w:rsidRPr="004F66F1">
        <w:rPr>
          <w:rStyle w:val="Char6"/>
          <w:rtl/>
        </w:rPr>
        <w:t>ی</w:t>
      </w:r>
      <w:r w:rsidRPr="004F66F1">
        <w:rPr>
          <w:rStyle w:val="Char6"/>
          <w:rtl/>
        </w:rPr>
        <w:t>، ت</w:t>
      </w:r>
      <w:r w:rsidR="00DF6C5B" w:rsidRPr="004F66F1">
        <w:rPr>
          <w:rStyle w:val="Char6"/>
          <w:rtl/>
        </w:rPr>
        <w:t>ی</w:t>
      </w:r>
      <w:r w:rsidRPr="004F66F1">
        <w:rPr>
          <w:rStyle w:val="Char6"/>
          <w:rtl/>
        </w:rPr>
        <w:t>ز هوش</w:t>
      </w:r>
      <w:r w:rsidR="00DF6C5B" w:rsidRPr="004F66F1">
        <w:rPr>
          <w:rStyle w:val="Char6"/>
          <w:rtl/>
        </w:rPr>
        <w:t>ی</w:t>
      </w:r>
      <w:r w:rsidRPr="004F66F1">
        <w:rPr>
          <w:rStyle w:val="Char6"/>
          <w:rtl/>
        </w:rPr>
        <w:t>، قدرت در</w:t>
      </w:r>
      <w:r w:rsidR="00DF6C5B" w:rsidRPr="004F66F1">
        <w:rPr>
          <w:rStyle w:val="Char6"/>
          <w:rtl/>
        </w:rPr>
        <w:t>ک</w:t>
      </w:r>
      <w:r w:rsidRPr="004F66F1">
        <w:rPr>
          <w:rStyle w:val="Char6"/>
          <w:rtl/>
        </w:rPr>
        <w:t xml:space="preserve"> حوادث و اطلاعات وس</w:t>
      </w:r>
      <w:r w:rsidR="00DF6C5B" w:rsidRPr="004F66F1">
        <w:rPr>
          <w:rStyle w:val="Char6"/>
          <w:rtl/>
        </w:rPr>
        <w:t>ی</w:t>
      </w:r>
      <w:r w:rsidRPr="004F66F1">
        <w:rPr>
          <w:rStyle w:val="Char6"/>
          <w:rtl/>
        </w:rPr>
        <w:t>ع از اسلوب</w:t>
      </w:r>
      <w:r w:rsidR="00EA08A7" w:rsidRPr="004F66F1">
        <w:rPr>
          <w:rStyle w:val="Char6"/>
          <w:rFonts w:hint="eastAsia"/>
          <w:rtl/>
        </w:rPr>
        <w:t>‌</w:t>
      </w:r>
      <w:r w:rsidRPr="004F66F1">
        <w:rPr>
          <w:rStyle w:val="Char6"/>
          <w:rtl/>
        </w:rPr>
        <w:t>ها</w:t>
      </w:r>
      <w:r w:rsidR="00DF6C5B" w:rsidRPr="004F66F1">
        <w:rPr>
          <w:rStyle w:val="Char6"/>
          <w:rtl/>
        </w:rPr>
        <w:t>ی</w:t>
      </w:r>
      <w:r w:rsidRPr="004F66F1">
        <w:rPr>
          <w:rStyle w:val="Char6"/>
          <w:rtl/>
        </w:rPr>
        <w:t xml:space="preserve"> زبان و ش</w:t>
      </w:r>
      <w:r w:rsidR="00DF6C5B" w:rsidRPr="004F66F1">
        <w:rPr>
          <w:rStyle w:val="Char6"/>
          <w:rtl/>
        </w:rPr>
        <w:t>ی</w:t>
      </w:r>
      <w:r w:rsidRPr="004F66F1">
        <w:rPr>
          <w:rStyle w:val="Char6"/>
          <w:rtl/>
        </w:rPr>
        <w:t>وه‌ها</w:t>
      </w:r>
      <w:r w:rsidR="00DF6C5B" w:rsidRPr="004F66F1">
        <w:rPr>
          <w:rStyle w:val="Char6"/>
          <w:rtl/>
        </w:rPr>
        <w:t>ی</w:t>
      </w:r>
      <w:r w:rsidRPr="004F66F1">
        <w:rPr>
          <w:rStyle w:val="Char6"/>
          <w:rtl/>
        </w:rPr>
        <w:t xml:space="preserve"> ب</w:t>
      </w:r>
      <w:r w:rsidR="00DF6C5B" w:rsidRPr="004F66F1">
        <w:rPr>
          <w:rStyle w:val="Char6"/>
          <w:rtl/>
        </w:rPr>
        <w:t>ی</w:t>
      </w:r>
      <w:r w:rsidRPr="004F66F1">
        <w:rPr>
          <w:rStyle w:val="Char6"/>
          <w:rtl/>
        </w:rPr>
        <w:t>ان، زم</w:t>
      </w:r>
      <w:r w:rsidR="00DF6C5B" w:rsidRPr="004F66F1">
        <w:rPr>
          <w:rStyle w:val="Char6"/>
          <w:rtl/>
        </w:rPr>
        <w:t>ی</w:t>
      </w:r>
      <w:r w:rsidRPr="004F66F1">
        <w:rPr>
          <w:rStyle w:val="Char6"/>
          <w:rtl/>
        </w:rPr>
        <w:t>نه‌</w:t>
      </w:r>
      <w:r w:rsidR="00DF6C5B" w:rsidRPr="004F66F1">
        <w:rPr>
          <w:rStyle w:val="Char6"/>
          <w:rtl/>
        </w:rPr>
        <w:t>ی</w:t>
      </w:r>
      <w:r w:rsidRPr="004F66F1">
        <w:rPr>
          <w:rStyle w:val="Char6"/>
          <w:rtl/>
        </w:rPr>
        <w:t xml:space="preserve"> تقو</w:t>
      </w:r>
      <w:r w:rsidR="00DF6C5B" w:rsidRPr="004F66F1">
        <w:rPr>
          <w:rStyle w:val="Char6"/>
          <w:rtl/>
        </w:rPr>
        <w:t>ی</w:t>
      </w:r>
      <w:r w:rsidRPr="004F66F1">
        <w:rPr>
          <w:rStyle w:val="Char6"/>
          <w:rtl/>
        </w:rPr>
        <w:t>ت و قدرت بخش</w:t>
      </w:r>
      <w:r w:rsidR="00DF6C5B" w:rsidRPr="004F66F1">
        <w:rPr>
          <w:rStyle w:val="Char6"/>
          <w:rtl/>
        </w:rPr>
        <w:t>ی</w:t>
      </w:r>
      <w:r w:rsidRPr="004F66F1">
        <w:rPr>
          <w:rStyle w:val="Char6"/>
          <w:rtl/>
        </w:rPr>
        <w:t>دن به مل</w:t>
      </w:r>
      <w:r w:rsidR="00DF6C5B" w:rsidRPr="004F66F1">
        <w:rPr>
          <w:rStyle w:val="Char6"/>
          <w:rtl/>
        </w:rPr>
        <w:t>ک</w:t>
      </w:r>
      <w:r w:rsidRPr="004F66F1">
        <w:rPr>
          <w:rStyle w:val="Char6"/>
          <w:rtl/>
        </w:rPr>
        <w:t>ه‌</w:t>
      </w:r>
      <w:r w:rsidR="00DF6C5B" w:rsidRPr="004F66F1">
        <w:rPr>
          <w:rStyle w:val="Char6"/>
          <w:rtl/>
        </w:rPr>
        <w:t>ی</w:t>
      </w:r>
      <w:r w:rsidRPr="004F66F1">
        <w:rPr>
          <w:rStyle w:val="Char6"/>
          <w:rtl/>
        </w:rPr>
        <w:t xml:space="preserve"> حفظ را برا</w:t>
      </w:r>
      <w:r w:rsidR="00DF6C5B" w:rsidRPr="004F66F1">
        <w:rPr>
          <w:rStyle w:val="Char6"/>
          <w:rtl/>
        </w:rPr>
        <w:t>ی</w:t>
      </w:r>
      <w:r w:rsidRPr="004F66F1">
        <w:rPr>
          <w:rStyle w:val="Char6"/>
          <w:rtl/>
        </w:rPr>
        <w:t xml:space="preserve"> عرب</w:t>
      </w:r>
      <w:r w:rsidR="00EA08A7" w:rsidRPr="004F66F1">
        <w:rPr>
          <w:rStyle w:val="Char6"/>
          <w:rFonts w:hint="eastAsia"/>
          <w:rtl/>
        </w:rPr>
        <w:t>‌</w:t>
      </w:r>
      <w:r w:rsidRPr="004F66F1">
        <w:rPr>
          <w:rStyle w:val="Char6"/>
          <w:rtl/>
        </w:rPr>
        <w:t>ها فراهم ساخته بود. به و</w:t>
      </w:r>
      <w:r w:rsidR="00DF6C5B" w:rsidRPr="004F66F1">
        <w:rPr>
          <w:rStyle w:val="Char6"/>
          <w:rtl/>
        </w:rPr>
        <w:t>ی</w:t>
      </w:r>
      <w:r w:rsidRPr="004F66F1">
        <w:rPr>
          <w:rStyle w:val="Char6"/>
          <w:rtl/>
        </w:rPr>
        <w:t>ژه برا</w:t>
      </w:r>
      <w:r w:rsidR="00DF6C5B" w:rsidRPr="004F66F1">
        <w:rPr>
          <w:rStyle w:val="Char6"/>
          <w:rtl/>
        </w:rPr>
        <w:t>ی</w:t>
      </w:r>
      <w:r w:rsidRPr="004F66F1">
        <w:rPr>
          <w:rStyle w:val="Char6"/>
          <w:rtl/>
        </w:rPr>
        <w:t xml:space="preserve"> صحابه و تابع</w:t>
      </w:r>
      <w:r w:rsidR="00DF6C5B" w:rsidRPr="004F66F1">
        <w:rPr>
          <w:rStyle w:val="Char6"/>
          <w:rtl/>
        </w:rPr>
        <w:t>ی</w:t>
      </w:r>
      <w:r w:rsidRPr="004F66F1">
        <w:rPr>
          <w:rStyle w:val="Char6"/>
          <w:rtl/>
        </w:rPr>
        <w:t>ن ا</w:t>
      </w:r>
      <w:r w:rsidR="00DF6C5B" w:rsidRPr="004F66F1">
        <w:rPr>
          <w:rStyle w:val="Char6"/>
          <w:rtl/>
        </w:rPr>
        <w:t>ی</w:t>
      </w:r>
      <w:r w:rsidRPr="004F66F1">
        <w:rPr>
          <w:rStyle w:val="Char6"/>
          <w:rtl/>
        </w:rPr>
        <w:t>شان.</w:t>
      </w:r>
    </w:p>
    <w:p w:rsidR="00B02293" w:rsidRPr="004F66F1" w:rsidRDefault="00B02293" w:rsidP="00EA08A7">
      <w:pPr>
        <w:ind w:firstLine="284"/>
        <w:jc w:val="both"/>
        <w:rPr>
          <w:rStyle w:val="Char6"/>
          <w:rtl/>
        </w:rPr>
      </w:pPr>
      <w:r w:rsidRPr="004F66F1">
        <w:rPr>
          <w:rStyle w:val="Char6"/>
          <w:rtl/>
        </w:rPr>
        <w:t>وقت</w:t>
      </w:r>
      <w:r w:rsidR="00DF6C5B" w:rsidRPr="004F66F1">
        <w:rPr>
          <w:rStyle w:val="Char6"/>
          <w:rtl/>
        </w:rPr>
        <w:t>ی</w:t>
      </w:r>
      <w:r w:rsidRPr="004F66F1">
        <w:rPr>
          <w:rStyle w:val="Char6"/>
          <w:rtl/>
        </w:rPr>
        <w:t xml:space="preserve"> ا</w:t>
      </w:r>
      <w:r w:rsidR="00DF6C5B" w:rsidRPr="004F66F1">
        <w:rPr>
          <w:rStyle w:val="Char6"/>
          <w:rtl/>
        </w:rPr>
        <w:t>ی</w:t>
      </w:r>
      <w:r w:rsidRPr="004F66F1">
        <w:rPr>
          <w:rStyle w:val="Char6"/>
          <w:rtl/>
        </w:rPr>
        <w:t>ن حال و وضع عرب دوران جاهل</w:t>
      </w:r>
      <w:r w:rsidR="00DF6C5B" w:rsidRPr="004F66F1">
        <w:rPr>
          <w:rStyle w:val="Char6"/>
          <w:rtl/>
        </w:rPr>
        <w:t>ی</w:t>
      </w:r>
      <w:r w:rsidRPr="004F66F1">
        <w:rPr>
          <w:rStyle w:val="Char6"/>
          <w:rtl/>
        </w:rPr>
        <w:t xml:space="preserve">ت باشد، در مورد </w:t>
      </w:r>
      <w:r w:rsidR="00DF6C5B" w:rsidRPr="004F66F1">
        <w:rPr>
          <w:rStyle w:val="Char6"/>
          <w:rtl/>
        </w:rPr>
        <w:t>ی</w:t>
      </w:r>
      <w:r w:rsidRPr="004F66F1">
        <w:rPr>
          <w:rStyle w:val="Char6"/>
          <w:rtl/>
        </w:rPr>
        <w:t>اران بزرگوار پ</w:t>
      </w:r>
      <w:r w:rsidR="00DF6C5B" w:rsidRPr="004F66F1">
        <w:rPr>
          <w:rStyle w:val="Char6"/>
          <w:rtl/>
        </w:rPr>
        <w:t>ی</w:t>
      </w:r>
      <w:r w:rsidRPr="004F66F1">
        <w:rPr>
          <w:rStyle w:val="Char6"/>
          <w:rtl/>
        </w:rPr>
        <w:t>امبر</w:t>
      </w:r>
      <w:r w:rsidR="004F66F1" w:rsidRPr="004F66F1">
        <w:rPr>
          <w:rStyle w:val="Char6"/>
          <w:rFonts w:ascii="CTraditional Arabic" w:hAnsi="CTraditional Arabic" w:cs="CTraditional Arabic"/>
          <w:rtl/>
        </w:rPr>
        <w:t xml:space="preserve"> ج</w:t>
      </w:r>
      <w:r w:rsidRPr="004F66F1">
        <w:rPr>
          <w:rStyle w:val="Char6"/>
          <w:rtl/>
        </w:rPr>
        <w:t xml:space="preserve"> چه ف</w:t>
      </w:r>
      <w:r w:rsidR="00DF6C5B" w:rsidRPr="004F66F1">
        <w:rPr>
          <w:rStyle w:val="Char6"/>
          <w:rtl/>
        </w:rPr>
        <w:t>ک</w:t>
      </w:r>
      <w:r w:rsidRPr="004F66F1">
        <w:rPr>
          <w:rStyle w:val="Char6"/>
          <w:rtl/>
        </w:rPr>
        <w:t>ر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ه خداوند ا</w:t>
      </w:r>
      <w:r w:rsidR="00DF6C5B" w:rsidRPr="004F66F1">
        <w:rPr>
          <w:rStyle w:val="Char6"/>
          <w:rtl/>
        </w:rPr>
        <w:t>ی</w:t>
      </w:r>
      <w:r w:rsidRPr="004F66F1">
        <w:rPr>
          <w:rStyle w:val="Char6"/>
          <w:rtl/>
        </w:rPr>
        <w:t>شان را برا</w:t>
      </w:r>
      <w:r w:rsidR="00DF6C5B" w:rsidRPr="004F66F1">
        <w:rPr>
          <w:rStyle w:val="Char6"/>
          <w:rtl/>
        </w:rPr>
        <w:t>ی</w:t>
      </w:r>
      <w:r w:rsidRPr="004F66F1">
        <w:rPr>
          <w:rStyle w:val="Char6"/>
          <w:rtl/>
        </w:rPr>
        <w:t xml:space="preserve"> حفظ، نگهدار</w:t>
      </w:r>
      <w:r w:rsidR="00DF6C5B" w:rsidRPr="004F66F1">
        <w:rPr>
          <w:rStyle w:val="Char6"/>
          <w:rtl/>
        </w:rPr>
        <w:t>ی</w:t>
      </w:r>
      <w:r w:rsidRPr="004F66F1">
        <w:rPr>
          <w:rStyle w:val="Char6"/>
          <w:rtl/>
        </w:rPr>
        <w:t>، حمل و ابلاغ شر</w:t>
      </w:r>
      <w:r w:rsidR="00DF6C5B" w:rsidRPr="004F66F1">
        <w:rPr>
          <w:rStyle w:val="Char6"/>
          <w:rtl/>
        </w:rPr>
        <w:t>ی</w:t>
      </w:r>
      <w:r w:rsidRPr="004F66F1">
        <w:rPr>
          <w:rStyle w:val="Char6"/>
          <w:rtl/>
        </w:rPr>
        <w:t>عت آسمان</w:t>
      </w:r>
      <w:r w:rsidR="00DF6C5B" w:rsidRPr="004F66F1">
        <w:rPr>
          <w:rStyle w:val="Char6"/>
          <w:rtl/>
        </w:rPr>
        <w:t>ی</w:t>
      </w:r>
      <w:r w:rsidRPr="004F66F1">
        <w:rPr>
          <w:rStyle w:val="Char6"/>
          <w:rtl/>
        </w:rPr>
        <w:t xml:space="preserve"> به نسل</w:t>
      </w:r>
      <w:r w:rsidR="00EA08A7" w:rsidRPr="004F66F1">
        <w:rPr>
          <w:rStyle w:val="Char6"/>
          <w:rFonts w:hint="eastAsia"/>
          <w:rtl/>
        </w:rPr>
        <w:t>‌</w:t>
      </w:r>
      <w:r w:rsidRPr="004F66F1">
        <w:rPr>
          <w:rStyle w:val="Char6"/>
          <w:rtl/>
        </w:rPr>
        <w:t>ها</w:t>
      </w:r>
      <w:r w:rsidR="00DF6C5B" w:rsidRPr="004F66F1">
        <w:rPr>
          <w:rStyle w:val="Char6"/>
          <w:rtl/>
        </w:rPr>
        <w:t>ی</w:t>
      </w:r>
      <w:r w:rsidRPr="004F66F1">
        <w:rPr>
          <w:rStyle w:val="Char6"/>
          <w:rtl/>
        </w:rPr>
        <w:t xml:space="preserve"> بعد</w:t>
      </w:r>
      <w:r w:rsidR="00DF6C5B" w:rsidRPr="004F66F1">
        <w:rPr>
          <w:rStyle w:val="Char6"/>
          <w:rtl/>
        </w:rPr>
        <w:t>ی</w:t>
      </w:r>
      <w:r w:rsidRPr="004F66F1">
        <w:rPr>
          <w:rStyle w:val="Char6"/>
          <w:rtl/>
        </w:rPr>
        <w:t xml:space="preserve"> برگز</w:t>
      </w:r>
      <w:r w:rsidR="00DF6C5B" w:rsidRPr="004F66F1">
        <w:rPr>
          <w:rStyle w:val="Char6"/>
          <w:rtl/>
        </w:rPr>
        <w:t>ی</w:t>
      </w:r>
      <w:r w:rsidRPr="004F66F1">
        <w:rPr>
          <w:rStyle w:val="Char6"/>
          <w:rtl/>
        </w:rPr>
        <w:t>د، و دلشان را لبر</w:t>
      </w:r>
      <w:r w:rsidR="00DF6C5B" w:rsidRPr="004F66F1">
        <w:rPr>
          <w:rStyle w:val="Char6"/>
          <w:rtl/>
        </w:rPr>
        <w:t>ی</w:t>
      </w:r>
      <w:r w:rsidRPr="004F66F1">
        <w:rPr>
          <w:rStyle w:val="Char6"/>
          <w:rtl/>
        </w:rPr>
        <w:t>ز از تقوا، ترس و ب</w:t>
      </w:r>
      <w:r w:rsidR="00DF6C5B" w:rsidRPr="004F66F1">
        <w:rPr>
          <w:rStyle w:val="Char6"/>
          <w:rtl/>
        </w:rPr>
        <w:t>ی</w:t>
      </w:r>
      <w:r w:rsidRPr="004F66F1">
        <w:rPr>
          <w:rStyle w:val="Char6"/>
          <w:rtl/>
        </w:rPr>
        <w:t xml:space="preserve">م </w:t>
      </w:r>
      <w:r w:rsidR="00DF6C5B" w:rsidRPr="004F66F1">
        <w:rPr>
          <w:rStyle w:val="Char6"/>
          <w:rtl/>
        </w:rPr>
        <w:t>ک</w:t>
      </w:r>
      <w:r w:rsidRPr="004F66F1">
        <w:rPr>
          <w:rStyle w:val="Char6"/>
          <w:rtl/>
        </w:rPr>
        <w:t xml:space="preserve">رد </w:t>
      </w:r>
      <w:r w:rsidR="00DF6C5B" w:rsidRPr="004F66F1">
        <w:rPr>
          <w:rStyle w:val="Char6"/>
          <w:rtl/>
        </w:rPr>
        <w:t>ک</w:t>
      </w:r>
      <w:r w:rsidRPr="004F66F1">
        <w:rPr>
          <w:rStyle w:val="Char6"/>
          <w:rtl/>
        </w:rPr>
        <w:t>ه مبادا چ</w:t>
      </w:r>
      <w:r w:rsidR="00DF6C5B" w:rsidRPr="004F66F1">
        <w:rPr>
          <w:rStyle w:val="Char6"/>
          <w:rtl/>
        </w:rPr>
        <w:t>ی</w:t>
      </w:r>
      <w:r w:rsidRPr="004F66F1">
        <w:rPr>
          <w:rStyle w:val="Char6"/>
          <w:rtl/>
        </w:rPr>
        <w:t>ز</w:t>
      </w:r>
      <w:r w:rsidR="00DF6C5B" w:rsidRPr="004F66F1">
        <w:rPr>
          <w:rStyle w:val="Char6"/>
          <w:rtl/>
        </w:rPr>
        <w:t>ی</w:t>
      </w:r>
      <w:r w:rsidRPr="004F66F1">
        <w:rPr>
          <w:rStyle w:val="Char6"/>
          <w:rtl/>
        </w:rPr>
        <w:t xml:space="preserve"> از اح</w:t>
      </w:r>
      <w:r w:rsidR="00DF6C5B" w:rsidRPr="004F66F1">
        <w:rPr>
          <w:rStyle w:val="Char6"/>
          <w:rtl/>
        </w:rPr>
        <w:t>ک</w:t>
      </w:r>
      <w:r w:rsidRPr="004F66F1">
        <w:rPr>
          <w:rStyle w:val="Char6"/>
          <w:rtl/>
        </w:rPr>
        <w:t>ام د</w:t>
      </w:r>
      <w:r w:rsidR="00DF6C5B" w:rsidRPr="004F66F1">
        <w:rPr>
          <w:rStyle w:val="Char6"/>
          <w:rtl/>
        </w:rPr>
        <w:t>ی</w:t>
      </w:r>
      <w:r w:rsidRPr="004F66F1">
        <w:rPr>
          <w:rStyle w:val="Char6"/>
          <w:rtl/>
        </w:rPr>
        <w:t>ن بر خلاف آنچه از پ</w:t>
      </w:r>
      <w:r w:rsidR="00DF6C5B" w:rsidRPr="004F66F1">
        <w:rPr>
          <w:rStyle w:val="Char6"/>
          <w:rtl/>
        </w:rPr>
        <w:t>ی</w:t>
      </w:r>
      <w:r w:rsidRPr="004F66F1">
        <w:rPr>
          <w:rStyle w:val="Char6"/>
          <w:rtl/>
        </w:rPr>
        <w:t>امبر شن</w:t>
      </w:r>
      <w:r w:rsidR="00DF6C5B" w:rsidRPr="004F66F1">
        <w:rPr>
          <w:rStyle w:val="Char6"/>
          <w:rtl/>
        </w:rPr>
        <w:t>ی</w:t>
      </w:r>
      <w:r w:rsidRPr="004F66F1">
        <w:rPr>
          <w:rStyle w:val="Char6"/>
          <w:rtl/>
        </w:rPr>
        <w:t>ده و د</w:t>
      </w:r>
      <w:r w:rsidR="00DF6C5B" w:rsidRPr="004F66F1">
        <w:rPr>
          <w:rStyle w:val="Char6"/>
          <w:rtl/>
        </w:rPr>
        <w:t>ی</w:t>
      </w:r>
      <w:r w:rsidRPr="004F66F1">
        <w:rPr>
          <w:rStyle w:val="Char6"/>
          <w:rtl/>
        </w:rPr>
        <w:t>ده بودند و بدون آن</w:t>
      </w:r>
      <w:r w:rsidR="00DF6C5B" w:rsidRPr="004F66F1">
        <w:rPr>
          <w:rStyle w:val="Char6"/>
          <w:rtl/>
        </w:rPr>
        <w:t>ک</w:t>
      </w:r>
      <w:r w:rsidRPr="004F66F1">
        <w:rPr>
          <w:rStyle w:val="Char6"/>
          <w:rtl/>
        </w:rPr>
        <w:t>ه راجع به آن اطم</w:t>
      </w:r>
      <w:r w:rsidR="00DF6C5B" w:rsidRPr="004F66F1">
        <w:rPr>
          <w:rStyle w:val="Char6"/>
          <w:rtl/>
        </w:rPr>
        <w:t>ی</w:t>
      </w:r>
      <w:r w:rsidRPr="004F66F1">
        <w:rPr>
          <w:rStyle w:val="Char6"/>
          <w:rtl/>
        </w:rPr>
        <w:t xml:space="preserve">نان و </w:t>
      </w:r>
      <w:r w:rsidR="00DF6C5B" w:rsidRPr="004F66F1">
        <w:rPr>
          <w:rStyle w:val="Char6"/>
          <w:rtl/>
        </w:rPr>
        <w:t>ی</w:t>
      </w:r>
      <w:r w:rsidRPr="004F66F1">
        <w:rPr>
          <w:rStyle w:val="Char6"/>
          <w:rtl/>
        </w:rPr>
        <w:t>ق</w:t>
      </w:r>
      <w:r w:rsidR="00DF6C5B" w:rsidRPr="004F66F1">
        <w:rPr>
          <w:rStyle w:val="Char6"/>
          <w:rtl/>
        </w:rPr>
        <w:t>ی</w:t>
      </w:r>
      <w:r w:rsidRPr="004F66F1">
        <w:rPr>
          <w:rStyle w:val="Char6"/>
          <w:rtl/>
        </w:rPr>
        <w:t xml:space="preserve">ن حاصل </w:t>
      </w:r>
      <w:r w:rsidR="00DF6C5B" w:rsidRPr="004F66F1">
        <w:rPr>
          <w:rStyle w:val="Char6"/>
          <w:rtl/>
        </w:rPr>
        <w:t>ک</w:t>
      </w:r>
      <w:r w:rsidRPr="004F66F1">
        <w:rPr>
          <w:rStyle w:val="Char6"/>
          <w:rtl/>
        </w:rPr>
        <w:t xml:space="preserve">نند، به مردم ابلاغ </w:t>
      </w:r>
      <w:r w:rsidR="00DF6C5B" w:rsidRPr="004F66F1">
        <w:rPr>
          <w:rStyle w:val="Char6"/>
          <w:rtl/>
        </w:rPr>
        <w:t>ک</w:t>
      </w:r>
      <w:r w:rsidRPr="004F66F1">
        <w:rPr>
          <w:rStyle w:val="Char6"/>
          <w:rtl/>
        </w:rPr>
        <w:t>نند. آن صحابه‌ها</w:t>
      </w:r>
      <w:r w:rsidR="00DF6C5B" w:rsidRPr="004F66F1">
        <w:rPr>
          <w:rStyle w:val="Char6"/>
          <w:rtl/>
        </w:rPr>
        <w:t>یی</w:t>
      </w:r>
      <w:r w:rsidRPr="004F66F1">
        <w:rPr>
          <w:rStyle w:val="Char6"/>
          <w:rtl/>
        </w:rPr>
        <w:t xml:space="preserve"> </w:t>
      </w:r>
      <w:r w:rsidR="00DF6C5B" w:rsidRPr="004F66F1">
        <w:rPr>
          <w:rStyle w:val="Char6"/>
          <w:rtl/>
        </w:rPr>
        <w:t>ک</w:t>
      </w:r>
      <w:r w:rsidRPr="004F66F1">
        <w:rPr>
          <w:rStyle w:val="Char6"/>
          <w:rtl/>
        </w:rPr>
        <w:t>ه افتخار و بر</w:t>
      </w:r>
      <w:r w:rsidR="00DF6C5B" w:rsidRPr="004F66F1">
        <w:rPr>
          <w:rStyle w:val="Char6"/>
          <w:rtl/>
        </w:rPr>
        <w:t>ک</w:t>
      </w:r>
      <w:r w:rsidRPr="004F66F1">
        <w:rPr>
          <w:rStyle w:val="Char6"/>
          <w:rtl/>
        </w:rPr>
        <w:t>ت همراه</w:t>
      </w:r>
      <w:r w:rsidR="00DF6C5B" w:rsidRPr="004F66F1">
        <w:rPr>
          <w:rStyle w:val="Char6"/>
          <w:rtl/>
        </w:rPr>
        <w:t>ی</w:t>
      </w:r>
      <w:r w:rsidRPr="004F66F1">
        <w:rPr>
          <w:rStyle w:val="Char6"/>
          <w:rtl/>
        </w:rPr>
        <w:t xml:space="preserve"> پ</w:t>
      </w:r>
      <w:r w:rsidR="00DF6C5B" w:rsidRPr="004F66F1">
        <w:rPr>
          <w:rStyle w:val="Char6"/>
          <w:rtl/>
        </w:rPr>
        <w:t>ی</w:t>
      </w:r>
      <w:r w:rsidRPr="004F66F1">
        <w:rPr>
          <w:rStyle w:val="Char6"/>
          <w:rtl/>
        </w:rPr>
        <w:t>امبر نص</w:t>
      </w:r>
      <w:r w:rsidR="00DF6C5B" w:rsidRPr="004F66F1">
        <w:rPr>
          <w:rStyle w:val="Char6"/>
          <w:rtl/>
        </w:rPr>
        <w:t>ی</w:t>
      </w:r>
      <w:r w:rsidRPr="004F66F1">
        <w:rPr>
          <w:rStyle w:val="Char6"/>
          <w:rtl/>
        </w:rPr>
        <w:t>بشان گشت، وخدمت ا</w:t>
      </w:r>
      <w:r w:rsidR="00DF6C5B" w:rsidRPr="004F66F1">
        <w:rPr>
          <w:rStyle w:val="Char6"/>
          <w:rtl/>
        </w:rPr>
        <w:t>ی</w:t>
      </w:r>
      <w:r w:rsidRPr="004F66F1">
        <w:rPr>
          <w:rStyle w:val="Char6"/>
          <w:rtl/>
        </w:rPr>
        <w:t>شان زانو</w:t>
      </w:r>
      <w:r w:rsidR="00DF6C5B" w:rsidRPr="004F66F1">
        <w:rPr>
          <w:rStyle w:val="Char6"/>
          <w:rtl/>
        </w:rPr>
        <w:t>ی</w:t>
      </w:r>
      <w:r w:rsidRPr="004F66F1">
        <w:rPr>
          <w:rStyle w:val="Char6"/>
          <w:rtl/>
        </w:rPr>
        <w:t xml:space="preserve"> تلمذ بر زم</w:t>
      </w:r>
      <w:r w:rsidR="00DF6C5B" w:rsidRPr="004F66F1">
        <w:rPr>
          <w:rStyle w:val="Char6"/>
          <w:rtl/>
        </w:rPr>
        <w:t>ی</w:t>
      </w:r>
      <w:r w:rsidRPr="004F66F1">
        <w:rPr>
          <w:rStyle w:val="Char6"/>
          <w:rtl/>
        </w:rPr>
        <w:t>ن زدند، و دل</w:t>
      </w:r>
      <w:r w:rsidR="00EA08A7" w:rsidRPr="004F66F1">
        <w:rPr>
          <w:rStyle w:val="Char6"/>
          <w:rFonts w:hint="eastAsia"/>
          <w:rtl/>
        </w:rPr>
        <w:t>‌</w:t>
      </w:r>
      <w:r w:rsidRPr="004F66F1">
        <w:rPr>
          <w:rStyle w:val="Char6"/>
          <w:rtl/>
        </w:rPr>
        <w:t>ها</w:t>
      </w:r>
      <w:r w:rsidR="00DF6C5B" w:rsidRPr="004F66F1">
        <w:rPr>
          <w:rStyle w:val="Char6"/>
          <w:rtl/>
        </w:rPr>
        <w:t>ی</w:t>
      </w:r>
      <w:r w:rsidRPr="004F66F1">
        <w:rPr>
          <w:rStyle w:val="Char6"/>
          <w:rtl/>
        </w:rPr>
        <w:t>شان را با نور او روشن</w:t>
      </w:r>
      <w:r w:rsidR="00DF6C5B" w:rsidRPr="004F66F1">
        <w:rPr>
          <w:rStyle w:val="Char6"/>
          <w:rtl/>
        </w:rPr>
        <w:t>ی</w:t>
      </w:r>
      <w:r w:rsidRPr="004F66F1">
        <w:rPr>
          <w:rStyle w:val="Char6"/>
          <w:rtl/>
        </w:rPr>
        <w:t xml:space="preserve"> داده، بر اساس ادب، هدا</w:t>
      </w:r>
      <w:r w:rsidR="00DF6C5B" w:rsidRPr="004F66F1">
        <w:rPr>
          <w:rStyle w:val="Char6"/>
          <w:rtl/>
        </w:rPr>
        <w:t>ی</w:t>
      </w:r>
      <w:r w:rsidRPr="004F66F1">
        <w:rPr>
          <w:rStyle w:val="Char6"/>
          <w:rtl/>
        </w:rPr>
        <w:t>ت و سنت و</w:t>
      </w:r>
      <w:r w:rsidR="00DF6C5B" w:rsidRPr="004F66F1">
        <w:rPr>
          <w:rStyle w:val="Char6"/>
          <w:rtl/>
        </w:rPr>
        <w:t>ی</w:t>
      </w:r>
      <w:r w:rsidRPr="004F66F1">
        <w:rPr>
          <w:rStyle w:val="Char6"/>
          <w:rtl/>
        </w:rPr>
        <w:t xml:space="preserve"> پرورش </w:t>
      </w:r>
      <w:r w:rsidR="00DF6C5B" w:rsidRPr="004F66F1">
        <w:rPr>
          <w:rStyle w:val="Char6"/>
          <w:rtl/>
        </w:rPr>
        <w:t>ی</w:t>
      </w:r>
      <w:r w:rsidRPr="004F66F1">
        <w:rPr>
          <w:rStyle w:val="Char6"/>
          <w:rtl/>
        </w:rPr>
        <w:t>افته و پ</w:t>
      </w:r>
      <w:r w:rsidR="00DF6C5B" w:rsidRPr="004F66F1">
        <w:rPr>
          <w:rStyle w:val="Char6"/>
          <w:rtl/>
        </w:rPr>
        <w:t>ی</w:t>
      </w:r>
      <w:r w:rsidRPr="004F66F1">
        <w:rPr>
          <w:rStyle w:val="Char6"/>
          <w:rtl/>
        </w:rPr>
        <w:t>امبر رحمت ن</w:t>
      </w:r>
      <w:r w:rsidR="00DF6C5B" w:rsidRPr="004F66F1">
        <w:rPr>
          <w:rStyle w:val="Char6"/>
          <w:rtl/>
        </w:rPr>
        <w:t>ی</w:t>
      </w:r>
      <w:r w:rsidRPr="004F66F1">
        <w:rPr>
          <w:rStyle w:val="Char6"/>
          <w:rtl/>
        </w:rPr>
        <w:t>ز دعا</w:t>
      </w:r>
      <w:r w:rsidR="00DF6C5B" w:rsidRPr="004F66F1">
        <w:rPr>
          <w:rStyle w:val="Char6"/>
          <w:rtl/>
        </w:rPr>
        <w:t>ی</w:t>
      </w:r>
      <w:r w:rsidRPr="004F66F1">
        <w:rPr>
          <w:rStyle w:val="Char6"/>
          <w:rtl/>
        </w:rPr>
        <w:t xml:space="preserve"> حفظ، دانش و آگاه</w:t>
      </w:r>
      <w:r w:rsidR="00DF6C5B" w:rsidRPr="004F66F1">
        <w:rPr>
          <w:rStyle w:val="Char6"/>
          <w:rtl/>
        </w:rPr>
        <w:t>ی</w:t>
      </w:r>
      <w:r w:rsidRPr="004F66F1">
        <w:rPr>
          <w:rStyle w:val="Char6"/>
          <w:rtl/>
        </w:rPr>
        <w:t xml:space="preserve"> و فهم را برا</w:t>
      </w:r>
      <w:r w:rsidR="00DF6C5B" w:rsidRPr="004F66F1">
        <w:rPr>
          <w:rStyle w:val="Char6"/>
          <w:rtl/>
        </w:rPr>
        <w:t>ی</w:t>
      </w:r>
      <w:r w:rsidRPr="004F66F1">
        <w:rPr>
          <w:rStyle w:val="Char6"/>
          <w:rtl/>
        </w:rPr>
        <w:t xml:space="preserve"> آنان نموده، چنان</w:t>
      </w:r>
      <w:r w:rsidR="00DF6C5B" w:rsidRPr="004F66F1">
        <w:rPr>
          <w:rStyle w:val="Char6"/>
          <w:rtl/>
        </w:rPr>
        <w:t>ک</w:t>
      </w:r>
      <w:r w:rsidRPr="004F66F1">
        <w:rPr>
          <w:rStyle w:val="Char6"/>
          <w:rtl/>
        </w:rPr>
        <w:t>ه در حق ابوهر</w:t>
      </w:r>
      <w:r w:rsidR="00DF6C5B" w:rsidRPr="004F66F1">
        <w:rPr>
          <w:rStyle w:val="Char6"/>
          <w:rtl/>
        </w:rPr>
        <w:t>ی</w:t>
      </w:r>
      <w:r w:rsidRPr="004F66F1">
        <w:rPr>
          <w:rStyle w:val="Char6"/>
          <w:rtl/>
        </w:rPr>
        <w:t>ره</w:t>
      </w:r>
      <w:r w:rsidR="004F66F1" w:rsidRPr="004F66F1">
        <w:rPr>
          <w:rStyle w:val="Char6"/>
          <w:rFonts w:ascii="CTraditional Arabic" w:hAnsi="CTraditional Arabic" w:cs="CTraditional Arabic"/>
          <w:rtl/>
        </w:rPr>
        <w:t xml:space="preserve"> س</w:t>
      </w:r>
      <w:r w:rsidRPr="004F66F1">
        <w:rPr>
          <w:rStyle w:val="Char6"/>
          <w:rtl/>
        </w:rPr>
        <w:t xml:space="preserve"> و ابن عباس</w:t>
      </w:r>
      <w:r w:rsidR="00236333">
        <w:rPr>
          <w:rFonts w:ascii="AGA Arabesque" w:hAnsi="AGA Arabesque" w:cs="CTraditional Arabic" w:hint="cs"/>
          <w:caps/>
          <w:rtl/>
          <w:lang w:bidi="fa-IR"/>
        </w:rPr>
        <w:t xml:space="preserve"> </w:t>
      </w:r>
      <w:r w:rsidR="00EA08A7" w:rsidRPr="004F66F1">
        <w:rPr>
          <w:rFonts w:ascii="AGA Arabesque" w:hAnsi="AGA Arabesque" w:cs="CTraditional Arabic" w:hint="cs"/>
          <w:caps/>
          <w:rtl/>
          <w:lang w:bidi="fa-IR"/>
        </w:rPr>
        <w:t>ب</w:t>
      </w:r>
      <w:r w:rsidRPr="004F66F1">
        <w:rPr>
          <w:rStyle w:val="Char6"/>
          <w:rtl/>
        </w:rPr>
        <w:t xml:space="preserve"> وارد شده است.</w:t>
      </w:r>
    </w:p>
    <w:p w:rsidR="00B02293" w:rsidRPr="004F66F1" w:rsidRDefault="00DF6C5B" w:rsidP="00B02293">
      <w:pPr>
        <w:ind w:firstLine="284"/>
        <w:jc w:val="both"/>
        <w:rPr>
          <w:rStyle w:val="Char6"/>
          <w:rtl/>
        </w:rPr>
      </w:pPr>
      <w:r w:rsidRPr="004F66F1">
        <w:rPr>
          <w:rStyle w:val="Char6"/>
          <w:rtl/>
        </w:rPr>
        <w:t>ک</w:t>
      </w:r>
      <w:r w:rsidR="00B02293" w:rsidRPr="004F66F1">
        <w:rPr>
          <w:rStyle w:val="Char6"/>
          <w:rtl/>
        </w:rPr>
        <w:t>سان</w:t>
      </w:r>
      <w:r w:rsidRPr="004F66F1">
        <w:rPr>
          <w:rStyle w:val="Char6"/>
          <w:rtl/>
        </w:rPr>
        <w:t>یک</w:t>
      </w:r>
      <w:r w:rsidR="00B02293" w:rsidRPr="004F66F1">
        <w:rPr>
          <w:rStyle w:val="Char6"/>
          <w:rtl/>
        </w:rPr>
        <w:t>ه با ا</w:t>
      </w:r>
      <w:r w:rsidRPr="004F66F1">
        <w:rPr>
          <w:rStyle w:val="Char6"/>
          <w:rtl/>
        </w:rPr>
        <w:t>ی</w:t>
      </w:r>
      <w:r w:rsidR="00B02293" w:rsidRPr="004F66F1">
        <w:rPr>
          <w:rStyle w:val="Char6"/>
          <w:rtl/>
        </w:rPr>
        <w:t>شان همنشینی داشته، و احوال و زندگ</w:t>
      </w:r>
      <w:r w:rsidRPr="004F66F1">
        <w:rPr>
          <w:rStyle w:val="Char6"/>
          <w:rtl/>
        </w:rPr>
        <w:t>ی</w:t>
      </w:r>
      <w:r w:rsidR="00B02293" w:rsidRPr="004F66F1">
        <w:rPr>
          <w:rStyle w:val="Char6"/>
          <w:rtl/>
        </w:rPr>
        <w:t xml:space="preserve"> آنان را مشاهده نمودند</w:t>
      </w:r>
      <w:r w:rsidR="00F3074E">
        <w:rPr>
          <w:rStyle w:val="Char6"/>
          <w:rtl/>
        </w:rPr>
        <w:t xml:space="preserve"> </w:t>
      </w:r>
      <w:r w:rsidR="00B02293" w:rsidRPr="004F66F1">
        <w:rPr>
          <w:rStyle w:val="Char6"/>
          <w:rtl/>
        </w:rPr>
        <w:t>و پا درجای پای انها نهادند،</w:t>
      </w:r>
      <w:r w:rsidR="00EA08A7" w:rsidRPr="004F66F1">
        <w:rPr>
          <w:rStyle w:val="Char6"/>
          <w:rFonts w:hint="cs"/>
          <w:rtl/>
        </w:rPr>
        <w:t xml:space="preserve"> </w:t>
      </w:r>
      <w:r w:rsidRPr="004F66F1">
        <w:rPr>
          <w:rStyle w:val="Char6"/>
          <w:rtl/>
        </w:rPr>
        <w:t>ی</w:t>
      </w:r>
      <w:r w:rsidR="00B02293" w:rsidRPr="004F66F1">
        <w:rPr>
          <w:rStyle w:val="Char6"/>
          <w:rtl/>
        </w:rPr>
        <w:t>عن</w:t>
      </w:r>
      <w:r w:rsidRPr="004F66F1">
        <w:rPr>
          <w:rStyle w:val="Char6"/>
          <w:rtl/>
        </w:rPr>
        <w:t>ی</w:t>
      </w:r>
      <w:r w:rsidR="00B02293" w:rsidRPr="004F66F1">
        <w:rPr>
          <w:rStyle w:val="Char6"/>
          <w:rtl/>
        </w:rPr>
        <w:t xml:space="preserve"> تابع</w:t>
      </w:r>
      <w:r w:rsidRPr="004F66F1">
        <w:rPr>
          <w:rStyle w:val="Char6"/>
          <w:rtl/>
        </w:rPr>
        <w:t>ی</w:t>
      </w:r>
      <w:r w:rsidR="00B02293" w:rsidRPr="004F66F1">
        <w:rPr>
          <w:rStyle w:val="Char6"/>
          <w:rtl/>
        </w:rPr>
        <w:t>ن دلسوز ن</w:t>
      </w:r>
      <w:r w:rsidRPr="004F66F1">
        <w:rPr>
          <w:rStyle w:val="Char6"/>
          <w:rtl/>
        </w:rPr>
        <w:t>ی</w:t>
      </w:r>
      <w:r w:rsidR="00B02293" w:rsidRPr="004F66F1">
        <w:rPr>
          <w:rStyle w:val="Char6"/>
          <w:rtl/>
        </w:rPr>
        <w:t>ز در ا</w:t>
      </w:r>
      <w:r w:rsidRPr="004F66F1">
        <w:rPr>
          <w:rStyle w:val="Char6"/>
          <w:rtl/>
        </w:rPr>
        <w:t>ی</w:t>
      </w:r>
      <w:r w:rsidR="00B02293" w:rsidRPr="004F66F1">
        <w:rPr>
          <w:rStyle w:val="Char6"/>
          <w:rtl/>
        </w:rPr>
        <w:t>ن و</w:t>
      </w:r>
      <w:r w:rsidRPr="004F66F1">
        <w:rPr>
          <w:rStyle w:val="Char6"/>
          <w:rtl/>
        </w:rPr>
        <w:t>ی</w:t>
      </w:r>
      <w:r w:rsidR="00B02293" w:rsidRPr="004F66F1">
        <w:rPr>
          <w:rStyle w:val="Char6"/>
          <w:rtl/>
        </w:rPr>
        <w:t>ژگ</w:t>
      </w:r>
      <w:r w:rsidRPr="004F66F1">
        <w:rPr>
          <w:rStyle w:val="Char6"/>
          <w:rtl/>
        </w:rPr>
        <w:t>ی</w:t>
      </w:r>
      <w:r w:rsidR="00B02293" w:rsidRPr="004F66F1">
        <w:rPr>
          <w:rStyle w:val="Char6"/>
          <w:rtl/>
        </w:rPr>
        <w:t xml:space="preserve"> و جا</w:t>
      </w:r>
      <w:r w:rsidRPr="004F66F1">
        <w:rPr>
          <w:rStyle w:val="Char6"/>
          <w:rtl/>
        </w:rPr>
        <w:t>ی</w:t>
      </w:r>
      <w:r w:rsidR="00B02293" w:rsidRPr="004F66F1">
        <w:rPr>
          <w:rStyle w:val="Char6"/>
          <w:rtl/>
        </w:rPr>
        <w:t>گاه به آنان نزد</w:t>
      </w:r>
      <w:r w:rsidRPr="004F66F1">
        <w:rPr>
          <w:rStyle w:val="Char6"/>
          <w:rtl/>
        </w:rPr>
        <w:t>یک</w:t>
      </w:r>
      <w:r w:rsidR="00B02293" w:rsidRPr="004F66F1">
        <w:rPr>
          <w:rStyle w:val="Char6"/>
          <w:rtl/>
        </w:rPr>
        <w:t>‌اند. همه‌</w:t>
      </w:r>
      <w:r w:rsidRPr="004F66F1">
        <w:rPr>
          <w:rStyle w:val="Char6"/>
          <w:rtl/>
        </w:rPr>
        <w:t>ی</w:t>
      </w:r>
      <w:r w:rsidR="00B02293" w:rsidRPr="004F66F1">
        <w:rPr>
          <w:rStyle w:val="Char6"/>
          <w:rtl/>
        </w:rPr>
        <w:t xml:space="preserve"> آن شرا</w:t>
      </w:r>
      <w:r w:rsidRPr="004F66F1">
        <w:rPr>
          <w:rStyle w:val="Char6"/>
          <w:rtl/>
        </w:rPr>
        <w:t>ی</w:t>
      </w:r>
      <w:r w:rsidR="00B02293" w:rsidRPr="004F66F1">
        <w:rPr>
          <w:rStyle w:val="Char6"/>
          <w:rtl/>
        </w:rPr>
        <w:t>ط دست به دست هم داده و نزد</w:t>
      </w:r>
      <w:r w:rsidRPr="004F66F1">
        <w:rPr>
          <w:rStyle w:val="Char6"/>
          <w:rtl/>
        </w:rPr>
        <w:t>یک</w:t>
      </w:r>
      <w:r w:rsidR="00B02293" w:rsidRPr="004F66F1">
        <w:rPr>
          <w:rStyle w:val="Char6"/>
          <w:rtl/>
        </w:rPr>
        <w:t xml:space="preserve"> است شنونده حد</w:t>
      </w:r>
      <w:r w:rsidRPr="004F66F1">
        <w:rPr>
          <w:rStyle w:val="Char6"/>
          <w:rtl/>
        </w:rPr>
        <w:t>ی</w:t>
      </w:r>
      <w:r w:rsidR="00B02293" w:rsidRPr="004F66F1">
        <w:rPr>
          <w:rStyle w:val="Char6"/>
          <w:rtl/>
        </w:rPr>
        <w:t>ث احتمال توهم خطا، فراموشی، تحر</w:t>
      </w:r>
      <w:r w:rsidRPr="004F66F1">
        <w:rPr>
          <w:rStyle w:val="Char6"/>
          <w:rtl/>
        </w:rPr>
        <w:t>ی</w:t>
      </w:r>
      <w:r w:rsidR="00B02293" w:rsidRPr="004F66F1">
        <w:rPr>
          <w:rStyle w:val="Char6"/>
          <w:rtl/>
        </w:rPr>
        <w:t>ف و جعل را</w:t>
      </w:r>
      <w:r w:rsidR="00F3074E">
        <w:rPr>
          <w:rStyle w:val="Char6"/>
          <w:rtl/>
        </w:rPr>
        <w:t xml:space="preserve"> </w:t>
      </w:r>
      <w:r w:rsidR="00B02293" w:rsidRPr="004F66F1">
        <w:rPr>
          <w:rStyle w:val="Char6"/>
          <w:rtl/>
        </w:rPr>
        <w:t>از آنان منتف</w:t>
      </w:r>
      <w:r w:rsidRPr="004F66F1">
        <w:rPr>
          <w:rStyle w:val="Char6"/>
          <w:rtl/>
        </w:rPr>
        <w:t>ی</w:t>
      </w:r>
      <w:r w:rsidR="00B02293" w:rsidRPr="004F66F1">
        <w:rPr>
          <w:rStyle w:val="Char6"/>
          <w:rtl/>
        </w:rPr>
        <w:t xml:space="preserve"> سازد.</w:t>
      </w:r>
    </w:p>
    <w:p w:rsidR="00B02293" w:rsidRPr="00236333" w:rsidRDefault="00B02293" w:rsidP="00B02293">
      <w:pPr>
        <w:ind w:firstLine="284"/>
        <w:jc w:val="both"/>
        <w:rPr>
          <w:rStyle w:val="Char6"/>
          <w:spacing w:val="-4"/>
          <w:rtl/>
        </w:rPr>
      </w:pPr>
      <w:r w:rsidRPr="00236333">
        <w:rPr>
          <w:rStyle w:val="Char6"/>
          <w:spacing w:val="-4"/>
          <w:rtl/>
        </w:rPr>
        <w:t>اخبار ز</w:t>
      </w:r>
      <w:r w:rsidR="00DF6C5B" w:rsidRPr="00236333">
        <w:rPr>
          <w:rStyle w:val="Char6"/>
          <w:spacing w:val="-4"/>
          <w:rtl/>
        </w:rPr>
        <w:t>ی</w:t>
      </w:r>
      <w:r w:rsidRPr="00236333">
        <w:rPr>
          <w:rStyle w:val="Char6"/>
          <w:spacing w:val="-4"/>
          <w:rtl/>
        </w:rPr>
        <w:t>اد</w:t>
      </w:r>
      <w:r w:rsidR="00DF6C5B" w:rsidRPr="00236333">
        <w:rPr>
          <w:rStyle w:val="Char6"/>
          <w:spacing w:val="-4"/>
          <w:rtl/>
        </w:rPr>
        <w:t>ی</w:t>
      </w:r>
      <w:r w:rsidRPr="00236333">
        <w:rPr>
          <w:rStyle w:val="Char6"/>
          <w:spacing w:val="-4"/>
          <w:rtl/>
        </w:rPr>
        <w:t xml:space="preserve"> دال بر قدرت حافظه‌</w:t>
      </w:r>
      <w:r w:rsidR="00DF6C5B" w:rsidRPr="00236333">
        <w:rPr>
          <w:rStyle w:val="Char6"/>
          <w:spacing w:val="-4"/>
          <w:rtl/>
        </w:rPr>
        <w:t>ی</w:t>
      </w:r>
      <w:r w:rsidRPr="00236333">
        <w:rPr>
          <w:rStyle w:val="Char6"/>
          <w:spacing w:val="-4"/>
          <w:rtl/>
        </w:rPr>
        <w:t xml:space="preserve"> عربها در دست است که همه از آن اطلاع دارند و بس</w:t>
      </w:r>
      <w:r w:rsidR="00DF6C5B" w:rsidRPr="00236333">
        <w:rPr>
          <w:rStyle w:val="Char6"/>
          <w:spacing w:val="-4"/>
          <w:rtl/>
        </w:rPr>
        <w:t>ی</w:t>
      </w:r>
      <w:r w:rsidRPr="00236333">
        <w:rPr>
          <w:rStyle w:val="Char6"/>
          <w:spacing w:val="-4"/>
          <w:rtl/>
        </w:rPr>
        <w:t>ار</w:t>
      </w:r>
      <w:r w:rsidR="00DF6C5B" w:rsidRPr="00236333">
        <w:rPr>
          <w:rStyle w:val="Char6"/>
          <w:spacing w:val="-4"/>
          <w:rtl/>
        </w:rPr>
        <w:t>ی</w:t>
      </w:r>
      <w:r w:rsidRPr="00236333">
        <w:rPr>
          <w:rStyle w:val="Char6"/>
          <w:spacing w:val="-4"/>
          <w:rtl/>
        </w:rPr>
        <w:t xml:space="preserve"> از صحابه و تابع</w:t>
      </w:r>
      <w:r w:rsidR="00DF6C5B" w:rsidRPr="00236333">
        <w:rPr>
          <w:rStyle w:val="Char6"/>
          <w:spacing w:val="-4"/>
          <w:rtl/>
        </w:rPr>
        <w:t>ی</w:t>
      </w:r>
      <w:r w:rsidRPr="00236333">
        <w:rPr>
          <w:rStyle w:val="Char6"/>
          <w:spacing w:val="-4"/>
          <w:rtl/>
        </w:rPr>
        <w:t>ن بر قدرت حفظ سرشته شده و ممتاز بودند مانند: ابن‌عباس، شعب</w:t>
      </w:r>
      <w:r w:rsidR="00DF6C5B" w:rsidRPr="00236333">
        <w:rPr>
          <w:rStyle w:val="Char6"/>
          <w:spacing w:val="-4"/>
          <w:rtl/>
        </w:rPr>
        <w:t>ی</w:t>
      </w:r>
      <w:r w:rsidRPr="00236333">
        <w:rPr>
          <w:rStyle w:val="Char6"/>
          <w:spacing w:val="-4"/>
          <w:rtl/>
        </w:rPr>
        <w:t>، زهر</w:t>
      </w:r>
      <w:r w:rsidR="00DF6C5B" w:rsidRPr="00236333">
        <w:rPr>
          <w:rStyle w:val="Char6"/>
          <w:spacing w:val="-4"/>
          <w:rtl/>
        </w:rPr>
        <w:t>ی</w:t>
      </w:r>
      <w:r w:rsidRPr="00236333">
        <w:rPr>
          <w:rStyle w:val="Char6"/>
          <w:spacing w:val="-4"/>
          <w:rtl/>
        </w:rPr>
        <w:t>، نخع</w:t>
      </w:r>
      <w:r w:rsidR="00DF6C5B" w:rsidRPr="00236333">
        <w:rPr>
          <w:rStyle w:val="Char6"/>
          <w:spacing w:val="-4"/>
          <w:rtl/>
        </w:rPr>
        <w:t>ی</w:t>
      </w:r>
      <w:r w:rsidRPr="00236333">
        <w:rPr>
          <w:rStyle w:val="Char6"/>
          <w:spacing w:val="-4"/>
          <w:rtl/>
        </w:rPr>
        <w:t xml:space="preserve"> و قتاده و برخ</w:t>
      </w:r>
      <w:r w:rsidR="00DF6C5B" w:rsidRPr="00236333">
        <w:rPr>
          <w:rStyle w:val="Char6"/>
          <w:spacing w:val="-4"/>
          <w:rtl/>
        </w:rPr>
        <w:t>ی</w:t>
      </w:r>
      <w:r w:rsidRPr="00236333">
        <w:rPr>
          <w:rStyle w:val="Char6"/>
          <w:spacing w:val="-4"/>
          <w:rtl/>
        </w:rPr>
        <w:t xml:space="preserve"> از آنان دارا</w:t>
      </w:r>
      <w:r w:rsidR="00DF6C5B" w:rsidRPr="00236333">
        <w:rPr>
          <w:rStyle w:val="Char6"/>
          <w:spacing w:val="-4"/>
          <w:rtl/>
        </w:rPr>
        <w:t>ی</w:t>
      </w:r>
      <w:r w:rsidRPr="00236333">
        <w:rPr>
          <w:rStyle w:val="Char6"/>
          <w:spacing w:val="-4"/>
          <w:rtl/>
        </w:rPr>
        <w:t xml:space="preserve"> شهرت و اعتبار خاص</w:t>
      </w:r>
      <w:r w:rsidR="00DF6C5B" w:rsidRPr="00236333">
        <w:rPr>
          <w:rStyle w:val="Char6"/>
          <w:spacing w:val="-4"/>
          <w:rtl/>
        </w:rPr>
        <w:t>ی</w:t>
      </w:r>
      <w:r w:rsidRPr="00236333">
        <w:rPr>
          <w:rStyle w:val="Char6"/>
          <w:spacing w:val="-4"/>
          <w:rtl/>
        </w:rPr>
        <w:t xml:space="preserve"> بودند، مگر نم</w:t>
      </w:r>
      <w:r w:rsidR="00DF6C5B" w:rsidRPr="00236333">
        <w:rPr>
          <w:rStyle w:val="Char6"/>
          <w:spacing w:val="-4"/>
          <w:rtl/>
        </w:rPr>
        <w:t>ی</w:t>
      </w:r>
      <w:r w:rsidRPr="00236333">
        <w:rPr>
          <w:rStyle w:val="Char6"/>
          <w:spacing w:val="-4"/>
          <w:rtl/>
        </w:rPr>
        <w:t>‌ب</w:t>
      </w:r>
      <w:r w:rsidR="00DF6C5B" w:rsidRPr="00236333">
        <w:rPr>
          <w:rStyle w:val="Char6"/>
          <w:spacing w:val="-4"/>
          <w:rtl/>
        </w:rPr>
        <w:t>ی</w:t>
      </w:r>
      <w:r w:rsidRPr="00236333">
        <w:rPr>
          <w:rStyle w:val="Char6"/>
          <w:spacing w:val="-4"/>
          <w:rtl/>
        </w:rPr>
        <w:t>ن</w:t>
      </w:r>
      <w:r w:rsidR="00DF6C5B" w:rsidRPr="00236333">
        <w:rPr>
          <w:rStyle w:val="Char6"/>
          <w:spacing w:val="-4"/>
          <w:rtl/>
        </w:rPr>
        <w:t>ی</w:t>
      </w:r>
      <w:r w:rsidRPr="00236333">
        <w:rPr>
          <w:rStyle w:val="Char6"/>
          <w:spacing w:val="-4"/>
          <w:rtl/>
        </w:rPr>
        <w:t xml:space="preserve"> ابن عباس قص</w:t>
      </w:r>
      <w:r w:rsidR="00DF6C5B" w:rsidRPr="00236333">
        <w:rPr>
          <w:rStyle w:val="Char6"/>
          <w:spacing w:val="-4"/>
          <w:rtl/>
        </w:rPr>
        <w:t>ی</w:t>
      </w:r>
      <w:r w:rsidRPr="00236333">
        <w:rPr>
          <w:rStyle w:val="Char6"/>
          <w:spacing w:val="-4"/>
          <w:rtl/>
        </w:rPr>
        <w:t>ده‌</w:t>
      </w:r>
      <w:r w:rsidR="00DF6C5B" w:rsidRPr="00236333">
        <w:rPr>
          <w:rStyle w:val="Char6"/>
          <w:spacing w:val="-4"/>
          <w:rtl/>
        </w:rPr>
        <w:t>ی</w:t>
      </w:r>
      <w:r w:rsidRPr="00236333">
        <w:rPr>
          <w:rStyle w:val="Char6"/>
          <w:spacing w:val="-4"/>
          <w:rtl/>
        </w:rPr>
        <w:t xml:space="preserve"> عمر بن اب</w:t>
      </w:r>
      <w:r w:rsidR="00DF6C5B" w:rsidRPr="00236333">
        <w:rPr>
          <w:rStyle w:val="Char6"/>
          <w:spacing w:val="-4"/>
          <w:rtl/>
        </w:rPr>
        <w:t>ی</w:t>
      </w:r>
      <w:r w:rsidRPr="00236333">
        <w:rPr>
          <w:rStyle w:val="Char6"/>
          <w:spacing w:val="-4"/>
          <w:rtl/>
        </w:rPr>
        <w:t xml:space="preserve"> رب</w:t>
      </w:r>
      <w:r w:rsidR="00DF6C5B" w:rsidRPr="00236333">
        <w:rPr>
          <w:rStyle w:val="Char6"/>
          <w:spacing w:val="-4"/>
          <w:rtl/>
        </w:rPr>
        <w:t>ی</w:t>
      </w:r>
      <w:r w:rsidRPr="00236333">
        <w:rPr>
          <w:rStyle w:val="Char6"/>
          <w:spacing w:val="-4"/>
          <w:rtl/>
        </w:rPr>
        <w:t xml:space="preserve">عه را </w:t>
      </w:r>
      <w:r w:rsidR="00DF6C5B" w:rsidRPr="00236333">
        <w:rPr>
          <w:rStyle w:val="Char6"/>
          <w:spacing w:val="-4"/>
          <w:rtl/>
        </w:rPr>
        <w:t>ک</w:t>
      </w:r>
      <w:r w:rsidRPr="00236333">
        <w:rPr>
          <w:rStyle w:val="Char6"/>
          <w:spacing w:val="-4"/>
          <w:rtl/>
        </w:rPr>
        <w:t>ه هفتاد و پنج ب</w:t>
      </w:r>
      <w:r w:rsidR="00DF6C5B" w:rsidRPr="00236333">
        <w:rPr>
          <w:rStyle w:val="Char6"/>
          <w:spacing w:val="-4"/>
          <w:rtl/>
        </w:rPr>
        <w:t>ی</w:t>
      </w:r>
      <w:r w:rsidRPr="00236333">
        <w:rPr>
          <w:rStyle w:val="Char6"/>
          <w:spacing w:val="-4"/>
          <w:rtl/>
        </w:rPr>
        <w:t>ت و با شعر:</w:t>
      </w:r>
    </w:p>
    <w:tbl>
      <w:tblPr>
        <w:bidiVisual/>
        <w:tblW w:w="0" w:type="auto"/>
        <w:tblInd w:w="79" w:type="dxa"/>
        <w:tblLook w:val="04A0" w:firstRow="1" w:lastRow="0" w:firstColumn="1" w:lastColumn="0" w:noHBand="0" w:noVBand="1"/>
      </w:tblPr>
      <w:tblGrid>
        <w:gridCol w:w="3266"/>
        <w:gridCol w:w="549"/>
        <w:gridCol w:w="3302"/>
      </w:tblGrid>
      <w:tr w:rsidR="00EA08A7" w:rsidRPr="004F66F1" w:rsidTr="00A341F7">
        <w:tc>
          <w:tcPr>
            <w:tcW w:w="3266" w:type="dxa"/>
          </w:tcPr>
          <w:p w:rsidR="00EA08A7" w:rsidRPr="004F66F1" w:rsidRDefault="00EA08A7" w:rsidP="00EA08A7">
            <w:pPr>
              <w:pStyle w:val="a3"/>
              <w:ind w:firstLine="0"/>
              <w:rPr>
                <w:rFonts w:cs="B Lotus"/>
                <w:caps/>
                <w:spacing w:val="0"/>
                <w:sz w:val="2"/>
                <w:szCs w:val="2"/>
                <w:rtl/>
              </w:rPr>
            </w:pPr>
            <w:r w:rsidRPr="004F66F1">
              <w:rPr>
                <w:caps/>
                <w:spacing w:val="0"/>
                <w:rtl/>
              </w:rPr>
              <w:t>أمن آل نُعم أنتَ غادٍ فمُبْكرُ</w:t>
            </w:r>
            <w:r w:rsidRPr="004F66F1">
              <w:rPr>
                <w:rStyle w:val="Char6"/>
                <w:spacing w:val="0"/>
                <w:rtl/>
              </w:rPr>
              <w:br/>
            </w:r>
          </w:p>
        </w:tc>
        <w:tc>
          <w:tcPr>
            <w:tcW w:w="549" w:type="dxa"/>
          </w:tcPr>
          <w:p w:rsidR="00EA08A7" w:rsidRPr="004F66F1" w:rsidRDefault="00EA08A7" w:rsidP="00EA08A7">
            <w:pPr>
              <w:pStyle w:val="a3"/>
              <w:rPr>
                <w:rStyle w:val="Char6"/>
                <w:spacing w:val="0"/>
                <w:rtl/>
              </w:rPr>
            </w:pPr>
          </w:p>
        </w:tc>
        <w:tc>
          <w:tcPr>
            <w:tcW w:w="3302" w:type="dxa"/>
          </w:tcPr>
          <w:p w:rsidR="00EA08A7" w:rsidRPr="004F66F1" w:rsidRDefault="00EA08A7" w:rsidP="00EA08A7">
            <w:pPr>
              <w:pStyle w:val="a3"/>
              <w:ind w:firstLine="0"/>
              <w:rPr>
                <w:rStyle w:val="Char6"/>
                <w:spacing w:val="0"/>
                <w:sz w:val="2"/>
                <w:szCs w:val="2"/>
                <w:rtl/>
              </w:rPr>
            </w:pPr>
            <w:r w:rsidRPr="004F66F1">
              <w:rPr>
                <w:caps/>
                <w:spacing w:val="0"/>
                <w:rtl/>
              </w:rPr>
              <w:t>غداة غدٍ ام رائحٌ فمهجِرُ؟</w:t>
            </w:r>
            <w:r w:rsidRPr="004F66F1">
              <w:rPr>
                <w:rStyle w:val="Char6"/>
                <w:spacing w:val="0"/>
                <w:rtl/>
              </w:rPr>
              <w:br/>
            </w:r>
          </w:p>
        </w:tc>
      </w:tr>
    </w:tbl>
    <w:p w:rsidR="00B02293" w:rsidRPr="004F66F1" w:rsidRDefault="00B02293" w:rsidP="00B02293">
      <w:pPr>
        <w:ind w:firstLine="284"/>
        <w:jc w:val="both"/>
        <w:rPr>
          <w:rStyle w:val="Char6"/>
          <w:rtl/>
        </w:rPr>
      </w:pPr>
      <w:r w:rsidRPr="004F66F1">
        <w:rPr>
          <w:rStyle w:val="Char6"/>
          <w:rtl/>
        </w:rPr>
        <w:t>آغاز م</w:t>
      </w:r>
      <w:r w:rsidR="00DF6C5B" w:rsidRPr="004F66F1">
        <w:rPr>
          <w:rStyle w:val="Char6"/>
          <w:rtl/>
        </w:rPr>
        <w:t>ی</w:t>
      </w:r>
      <w:r w:rsidRPr="004F66F1">
        <w:rPr>
          <w:rStyle w:val="Char6"/>
          <w:rtl/>
        </w:rPr>
        <w:t xml:space="preserve">‌شود، در </w:t>
      </w:r>
      <w:r w:rsidR="00DF6C5B" w:rsidRPr="004F66F1">
        <w:rPr>
          <w:rStyle w:val="Char6"/>
          <w:rtl/>
        </w:rPr>
        <w:t>یک</w:t>
      </w:r>
      <w:r w:rsidRPr="004F66F1">
        <w:rPr>
          <w:rStyle w:val="Char6"/>
          <w:rtl/>
        </w:rPr>
        <w:t xml:space="preserve"> بار شن</w:t>
      </w:r>
      <w:r w:rsidR="00DF6C5B" w:rsidRPr="004F66F1">
        <w:rPr>
          <w:rStyle w:val="Char6"/>
          <w:rtl/>
        </w:rPr>
        <w:t>ی</w:t>
      </w:r>
      <w:r w:rsidRPr="004F66F1">
        <w:rPr>
          <w:rStyle w:val="Char6"/>
          <w:rtl/>
        </w:rPr>
        <w:t xml:space="preserve">دن حفظ </w:t>
      </w:r>
      <w:r w:rsidR="00DF6C5B" w:rsidRPr="004F66F1">
        <w:rPr>
          <w:rStyle w:val="Char6"/>
          <w:rtl/>
        </w:rPr>
        <w:t>ک</w:t>
      </w:r>
      <w:r w:rsidRPr="004F66F1">
        <w:rPr>
          <w:rStyle w:val="Char6"/>
          <w:rtl/>
        </w:rPr>
        <w:t>رد و آنچه از زهر</w:t>
      </w:r>
      <w:r w:rsidR="00DF6C5B" w:rsidRPr="004F66F1">
        <w:rPr>
          <w:rStyle w:val="Char6"/>
          <w:rtl/>
        </w:rPr>
        <w:t>ی</w:t>
      </w:r>
      <w:r w:rsidRPr="004F66F1">
        <w:rPr>
          <w:rStyle w:val="Char6"/>
          <w:rtl/>
        </w:rPr>
        <w:t xml:space="preserve"> روا</w:t>
      </w:r>
      <w:r w:rsidR="00DF6C5B" w:rsidRPr="004F66F1">
        <w:rPr>
          <w:rStyle w:val="Char6"/>
          <w:rtl/>
        </w:rPr>
        <w:t>ی</w:t>
      </w:r>
      <w:r w:rsidRPr="004F66F1">
        <w:rPr>
          <w:rStyle w:val="Char6"/>
          <w:rtl/>
        </w:rPr>
        <w:t xml:space="preserve">ت شده که من از </w:t>
      </w:r>
      <w:r w:rsidR="00DF6C5B" w:rsidRPr="004F66F1">
        <w:rPr>
          <w:rStyle w:val="Char6"/>
          <w:rtl/>
        </w:rPr>
        <w:t>ک</w:t>
      </w:r>
      <w:r w:rsidRPr="004F66F1">
        <w:rPr>
          <w:rStyle w:val="Char6"/>
          <w:rtl/>
        </w:rPr>
        <w:t>نار بق</w:t>
      </w:r>
      <w:r w:rsidR="00DF6C5B" w:rsidRPr="004F66F1">
        <w:rPr>
          <w:rStyle w:val="Char6"/>
          <w:rtl/>
        </w:rPr>
        <w:t>ی</w:t>
      </w:r>
      <w:r w:rsidRPr="004F66F1">
        <w:rPr>
          <w:rStyle w:val="Char6"/>
          <w:rtl/>
        </w:rPr>
        <w:t>ع م</w:t>
      </w:r>
      <w:r w:rsidR="00DF6C5B" w:rsidRPr="004F66F1">
        <w:rPr>
          <w:rStyle w:val="Char6"/>
          <w:rtl/>
        </w:rPr>
        <w:t>ی</w:t>
      </w:r>
      <w:r w:rsidRPr="004F66F1">
        <w:rPr>
          <w:rStyle w:val="Char6"/>
          <w:rtl/>
        </w:rPr>
        <w:t>‌گذشتم از ترس اینکه مبادا فحش و ناسزا</w:t>
      </w:r>
      <w:r w:rsidR="00DF6C5B" w:rsidRPr="004F66F1">
        <w:rPr>
          <w:rStyle w:val="Char6"/>
          <w:rtl/>
        </w:rPr>
        <w:t>یی</w:t>
      </w:r>
      <w:r w:rsidRPr="004F66F1">
        <w:rPr>
          <w:rStyle w:val="Char6"/>
          <w:rtl/>
        </w:rPr>
        <w:t xml:space="preserve"> بشنوم، گوش</w:t>
      </w:r>
      <w:r w:rsidR="00EA08A7" w:rsidRPr="004F66F1">
        <w:rPr>
          <w:rStyle w:val="Char6"/>
          <w:rFonts w:hint="eastAsia"/>
          <w:rtl/>
        </w:rPr>
        <w:t>‌</w:t>
      </w:r>
      <w:r w:rsidRPr="004F66F1">
        <w:rPr>
          <w:rStyle w:val="Char6"/>
          <w:rtl/>
        </w:rPr>
        <w:t>ها</w:t>
      </w:r>
      <w:r w:rsidR="00DF6C5B" w:rsidRPr="004F66F1">
        <w:rPr>
          <w:rStyle w:val="Char6"/>
          <w:rtl/>
        </w:rPr>
        <w:t>ی</w:t>
      </w:r>
      <w:r w:rsidRPr="004F66F1">
        <w:rPr>
          <w:rStyle w:val="Char6"/>
          <w:rtl/>
        </w:rPr>
        <w:t>م را م</w:t>
      </w:r>
      <w:r w:rsidR="00DF6C5B" w:rsidRPr="004F66F1">
        <w:rPr>
          <w:rStyle w:val="Char6"/>
          <w:rtl/>
        </w:rPr>
        <w:t>ی</w:t>
      </w:r>
      <w:r w:rsidRPr="004F66F1">
        <w:rPr>
          <w:rStyle w:val="Char6"/>
          <w:rtl/>
        </w:rPr>
        <w:t>‌بستم، به خدا قسم ه</w:t>
      </w:r>
      <w:r w:rsidR="00DF6C5B" w:rsidRPr="004F66F1">
        <w:rPr>
          <w:rStyle w:val="Char6"/>
          <w:rtl/>
        </w:rPr>
        <w:t>ی</w:t>
      </w:r>
      <w:r w:rsidRPr="004F66F1">
        <w:rPr>
          <w:rStyle w:val="Char6"/>
          <w:rtl/>
        </w:rPr>
        <w:t>چ‌گاه چ</w:t>
      </w:r>
      <w:r w:rsidR="00DF6C5B" w:rsidRPr="004F66F1">
        <w:rPr>
          <w:rStyle w:val="Char6"/>
          <w:rtl/>
        </w:rPr>
        <w:t>ی</w:t>
      </w:r>
      <w:r w:rsidRPr="004F66F1">
        <w:rPr>
          <w:rStyle w:val="Char6"/>
          <w:rtl/>
        </w:rPr>
        <w:t>ز</w:t>
      </w:r>
      <w:r w:rsidR="00DF6C5B" w:rsidRPr="004F66F1">
        <w:rPr>
          <w:rStyle w:val="Char6"/>
          <w:rtl/>
        </w:rPr>
        <w:t>ی</w:t>
      </w:r>
      <w:r w:rsidRPr="004F66F1">
        <w:rPr>
          <w:rStyle w:val="Char6"/>
          <w:rtl/>
        </w:rPr>
        <w:t xml:space="preserve"> را </w:t>
      </w:r>
      <w:r w:rsidR="00DF6C5B" w:rsidRPr="004F66F1">
        <w:rPr>
          <w:rStyle w:val="Char6"/>
          <w:rtl/>
        </w:rPr>
        <w:t>ک</w:t>
      </w:r>
      <w:r w:rsidRPr="004F66F1">
        <w:rPr>
          <w:rStyle w:val="Char6"/>
          <w:rtl/>
        </w:rPr>
        <w:t>ه وارد گوش</w:t>
      </w:r>
      <w:r w:rsidR="00773F4E" w:rsidRPr="004F66F1">
        <w:rPr>
          <w:rStyle w:val="Char6"/>
          <w:rFonts w:hint="eastAsia"/>
          <w:rtl/>
        </w:rPr>
        <w:t>‌</w:t>
      </w:r>
      <w:r w:rsidRPr="004F66F1">
        <w:rPr>
          <w:rStyle w:val="Char6"/>
          <w:rtl/>
        </w:rPr>
        <w:t>ها</w:t>
      </w:r>
      <w:r w:rsidR="00DF6C5B" w:rsidRPr="004F66F1">
        <w:rPr>
          <w:rStyle w:val="Char6"/>
          <w:rtl/>
        </w:rPr>
        <w:t>ی</w:t>
      </w:r>
      <w:r w:rsidRPr="004F66F1">
        <w:rPr>
          <w:rStyle w:val="Char6"/>
          <w:rtl/>
        </w:rPr>
        <w:t xml:space="preserve">م شده از </w:t>
      </w:r>
      <w:r w:rsidR="00DF6C5B" w:rsidRPr="004F66F1">
        <w:rPr>
          <w:rStyle w:val="Char6"/>
          <w:rtl/>
        </w:rPr>
        <w:t>ی</w:t>
      </w:r>
      <w:r w:rsidRPr="004F66F1">
        <w:rPr>
          <w:rStyle w:val="Char6"/>
          <w:rtl/>
        </w:rPr>
        <w:t>اد نبرده‌ام. از شعب</w:t>
      </w:r>
      <w:r w:rsidR="00DF6C5B" w:rsidRPr="004F66F1">
        <w:rPr>
          <w:rStyle w:val="Char6"/>
          <w:rtl/>
        </w:rPr>
        <w:t>ی</w:t>
      </w:r>
      <w:r w:rsidRPr="004F66F1">
        <w:rPr>
          <w:rStyle w:val="Char6"/>
          <w:rtl/>
        </w:rPr>
        <w:t xml:space="preserve"> ن</w:t>
      </w:r>
      <w:r w:rsidR="00DF6C5B" w:rsidRPr="004F66F1">
        <w:rPr>
          <w:rStyle w:val="Char6"/>
          <w:rtl/>
        </w:rPr>
        <w:t>ی</w:t>
      </w:r>
      <w:r w:rsidRPr="004F66F1">
        <w:rPr>
          <w:rStyle w:val="Char6"/>
          <w:rtl/>
        </w:rPr>
        <w:t>ز چنان نقل شده است.</w:t>
      </w:r>
    </w:p>
    <w:p w:rsidR="00B02293" w:rsidRPr="004F66F1" w:rsidRDefault="00B02293" w:rsidP="00B02293">
      <w:pPr>
        <w:ind w:firstLine="284"/>
        <w:jc w:val="both"/>
        <w:rPr>
          <w:rStyle w:val="Char6"/>
          <w:rtl/>
        </w:rPr>
      </w:pPr>
      <w:r w:rsidRPr="004F66F1">
        <w:rPr>
          <w:rStyle w:val="Char6"/>
          <w:rtl/>
        </w:rPr>
        <w:t>خلاصه: حفظ و نوشتن در محافظت از چ</w:t>
      </w:r>
      <w:r w:rsidR="00DF6C5B" w:rsidRPr="004F66F1">
        <w:rPr>
          <w:rStyle w:val="Char6"/>
          <w:rtl/>
        </w:rPr>
        <w:t>ی</w:t>
      </w:r>
      <w:r w:rsidRPr="004F66F1">
        <w:rPr>
          <w:rStyle w:val="Char6"/>
          <w:rtl/>
        </w:rPr>
        <w:t>ز</w:t>
      </w:r>
      <w:r w:rsidR="00DF6C5B" w:rsidRPr="004F66F1">
        <w:rPr>
          <w:rStyle w:val="Char6"/>
          <w:rtl/>
        </w:rPr>
        <w:t>ی</w:t>
      </w:r>
      <w:r w:rsidRPr="004F66F1">
        <w:rPr>
          <w:rStyle w:val="Char6"/>
          <w:rtl/>
        </w:rPr>
        <w:t xml:space="preserve"> پشت سرهم می‌آیند و ا</w:t>
      </w:r>
      <w:r w:rsidR="00DF6C5B" w:rsidRPr="004F66F1">
        <w:rPr>
          <w:rStyle w:val="Char6"/>
          <w:rtl/>
        </w:rPr>
        <w:t>ک</w:t>
      </w:r>
      <w:r w:rsidRPr="004F66F1">
        <w:rPr>
          <w:rStyle w:val="Char6"/>
          <w:rtl/>
        </w:rPr>
        <w:t>ثراً وقت</w:t>
      </w:r>
      <w:r w:rsidR="00DF6C5B" w:rsidRPr="004F66F1">
        <w:rPr>
          <w:rStyle w:val="Char6"/>
          <w:rtl/>
        </w:rPr>
        <w:t>ی</w:t>
      </w:r>
      <w:r w:rsidRPr="004F66F1">
        <w:rPr>
          <w:rStyle w:val="Char6"/>
          <w:rtl/>
        </w:rPr>
        <w:t xml:space="preserve"> </w:t>
      </w:r>
      <w:r w:rsidR="00DF6C5B" w:rsidRPr="004F66F1">
        <w:rPr>
          <w:rStyle w:val="Char6"/>
          <w:rtl/>
        </w:rPr>
        <w:t>یکی</w:t>
      </w:r>
      <w:r w:rsidRPr="004F66F1">
        <w:rPr>
          <w:rStyle w:val="Char6"/>
          <w:rtl/>
        </w:rPr>
        <w:t xml:space="preserve"> از آنها ن</w:t>
      </w:r>
      <w:r w:rsidR="00DF6C5B" w:rsidRPr="004F66F1">
        <w:rPr>
          <w:rStyle w:val="Char6"/>
          <w:rtl/>
        </w:rPr>
        <w:t>ی</w:t>
      </w:r>
      <w:r w:rsidRPr="004F66F1">
        <w:rPr>
          <w:rStyle w:val="Char6"/>
          <w:rtl/>
        </w:rPr>
        <w:t>رو گرفت د</w:t>
      </w:r>
      <w:r w:rsidR="00DF6C5B" w:rsidRPr="004F66F1">
        <w:rPr>
          <w:rStyle w:val="Char6"/>
          <w:rtl/>
        </w:rPr>
        <w:t>ی</w:t>
      </w:r>
      <w:r w:rsidRPr="004F66F1">
        <w:rPr>
          <w:rStyle w:val="Char6"/>
          <w:rtl/>
        </w:rPr>
        <w:t>گر</w:t>
      </w:r>
      <w:r w:rsidR="00DF6C5B" w:rsidRPr="004F66F1">
        <w:rPr>
          <w:rStyle w:val="Char6"/>
          <w:rtl/>
        </w:rPr>
        <w:t>ی</w:t>
      </w:r>
      <w:r w:rsidRPr="004F66F1">
        <w:rPr>
          <w:rStyle w:val="Char6"/>
          <w:rtl/>
        </w:rPr>
        <w:t xml:space="preserve"> سست م</w:t>
      </w:r>
      <w:r w:rsidR="00DF6C5B" w:rsidRPr="004F66F1">
        <w:rPr>
          <w:rStyle w:val="Char6"/>
          <w:rtl/>
        </w:rPr>
        <w:t>ی</w:t>
      </w:r>
      <w:r w:rsidRPr="004F66F1">
        <w:rPr>
          <w:rStyle w:val="Char6"/>
          <w:rtl/>
        </w:rPr>
        <w:t>‌شود. از ا</w:t>
      </w:r>
      <w:r w:rsidR="00DF6C5B" w:rsidRPr="004F66F1">
        <w:rPr>
          <w:rStyle w:val="Char6"/>
          <w:rtl/>
        </w:rPr>
        <w:t>ی</w:t>
      </w:r>
      <w:r w:rsidRPr="004F66F1">
        <w:rPr>
          <w:rStyle w:val="Char6"/>
          <w:rtl/>
        </w:rPr>
        <w:t xml:space="preserve">نجا است </w:t>
      </w:r>
      <w:r w:rsidR="00DF6C5B" w:rsidRPr="004F66F1">
        <w:rPr>
          <w:rStyle w:val="Char6"/>
          <w:rtl/>
        </w:rPr>
        <w:t>ک</w:t>
      </w:r>
      <w:r w:rsidRPr="004F66F1">
        <w:rPr>
          <w:rStyle w:val="Char6"/>
          <w:rtl/>
        </w:rPr>
        <w:t>ه به ی</w:t>
      </w:r>
      <w:r w:rsidR="00DF6C5B" w:rsidRPr="004F66F1">
        <w:rPr>
          <w:rStyle w:val="Char6"/>
          <w:rtl/>
        </w:rPr>
        <w:t>کی</w:t>
      </w:r>
      <w:r w:rsidRPr="004F66F1">
        <w:rPr>
          <w:rStyle w:val="Char6"/>
          <w:rtl/>
        </w:rPr>
        <w:t xml:space="preserve"> از اسباب و انگ</w:t>
      </w:r>
      <w:r w:rsidR="00DF6C5B" w:rsidRPr="004F66F1">
        <w:rPr>
          <w:rStyle w:val="Char6"/>
          <w:rtl/>
        </w:rPr>
        <w:t>ی</w:t>
      </w:r>
      <w:r w:rsidRPr="004F66F1">
        <w:rPr>
          <w:rStyle w:val="Char6"/>
          <w:rtl/>
        </w:rPr>
        <w:t>زه‌ها</w:t>
      </w:r>
      <w:r w:rsidR="00DF6C5B" w:rsidRPr="004F66F1">
        <w:rPr>
          <w:rStyle w:val="Char6"/>
          <w:rtl/>
        </w:rPr>
        <w:t>ی</w:t>
      </w:r>
      <w:r w:rsidRPr="004F66F1">
        <w:rPr>
          <w:rStyle w:val="Char6"/>
          <w:rtl/>
        </w:rPr>
        <w:t xml:space="preserve"> صحابه برای تشو</w:t>
      </w:r>
      <w:r w:rsidR="00DF6C5B" w:rsidRPr="004F66F1">
        <w:rPr>
          <w:rStyle w:val="Char6"/>
          <w:rtl/>
        </w:rPr>
        <w:t>ی</w:t>
      </w:r>
      <w:r w:rsidRPr="004F66F1">
        <w:rPr>
          <w:rStyle w:val="Char6"/>
          <w:rtl/>
        </w:rPr>
        <w:t>ق شاگردها</w:t>
      </w:r>
      <w:r w:rsidR="00DF6C5B" w:rsidRPr="004F66F1">
        <w:rPr>
          <w:rStyle w:val="Char6"/>
          <w:rtl/>
        </w:rPr>
        <w:t>ی</w:t>
      </w:r>
      <w:r w:rsidRPr="004F66F1">
        <w:rPr>
          <w:rStyle w:val="Char6"/>
          <w:rtl/>
        </w:rPr>
        <w:t>شان بر حفظ و جلوگ</w:t>
      </w:r>
      <w:r w:rsidR="00DF6C5B" w:rsidRPr="004F66F1">
        <w:rPr>
          <w:rStyle w:val="Char6"/>
          <w:rtl/>
        </w:rPr>
        <w:t>ی</w:t>
      </w:r>
      <w:r w:rsidRPr="004F66F1">
        <w:rPr>
          <w:rStyle w:val="Char6"/>
          <w:rtl/>
        </w:rPr>
        <w:t>ر</w:t>
      </w:r>
      <w:r w:rsidR="00DF6C5B" w:rsidRPr="004F66F1">
        <w:rPr>
          <w:rStyle w:val="Char6"/>
          <w:rtl/>
        </w:rPr>
        <w:t>ی</w:t>
      </w:r>
      <w:r w:rsidRPr="004F66F1">
        <w:rPr>
          <w:rStyle w:val="Char6"/>
          <w:rtl/>
        </w:rPr>
        <w:t xml:space="preserve"> از نوشتن پ</w:t>
      </w:r>
      <w:r w:rsidR="00DF6C5B" w:rsidRPr="004F66F1">
        <w:rPr>
          <w:rStyle w:val="Char6"/>
          <w:rtl/>
        </w:rPr>
        <w:t>ی</w:t>
      </w:r>
      <w:r w:rsidRPr="004F66F1">
        <w:rPr>
          <w:rStyle w:val="Char6"/>
          <w:rtl/>
        </w:rPr>
        <w:t xml:space="preserve"> م</w:t>
      </w:r>
      <w:r w:rsidR="00DF6C5B" w:rsidRPr="004F66F1">
        <w:rPr>
          <w:rStyle w:val="Char6"/>
          <w:rtl/>
        </w:rPr>
        <w:t>ی</w:t>
      </w:r>
      <w:r w:rsidRPr="004F66F1">
        <w:rPr>
          <w:rStyle w:val="Char6"/>
          <w:rtl/>
        </w:rPr>
        <w:t>‌بر</w:t>
      </w:r>
      <w:r w:rsidR="00DF6C5B" w:rsidRPr="004F66F1">
        <w:rPr>
          <w:rStyle w:val="Char6"/>
          <w:rtl/>
        </w:rPr>
        <w:t>ی</w:t>
      </w:r>
      <w:r w:rsidRPr="004F66F1">
        <w:rPr>
          <w:rStyle w:val="Char6"/>
          <w:rtl/>
        </w:rPr>
        <w:t>م. چون م</w:t>
      </w:r>
      <w:r w:rsidR="00DF6C5B" w:rsidRPr="004F66F1">
        <w:rPr>
          <w:rStyle w:val="Char6"/>
          <w:rtl/>
        </w:rPr>
        <w:t>ی</w:t>
      </w:r>
      <w:r w:rsidRPr="004F66F1">
        <w:rPr>
          <w:rStyle w:val="Char6"/>
          <w:rtl/>
        </w:rPr>
        <w:t>‌دانستند نوشتن مل</w:t>
      </w:r>
      <w:r w:rsidR="00DF6C5B" w:rsidRPr="004F66F1">
        <w:rPr>
          <w:rStyle w:val="Char6"/>
          <w:rtl/>
        </w:rPr>
        <w:t>ک</w:t>
      </w:r>
      <w:r w:rsidRPr="004F66F1">
        <w:rPr>
          <w:rStyle w:val="Char6"/>
          <w:rtl/>
        </w:rPr>
        <w:t>ه‌</w:t>
      </w:r>
      <w:r w:rsidR="00DF6C5B" w:rsidRPr="004F66F1">
        <w:rPr>
          <w:rStyle w:val="Char6"/>
          <w:rtl/>
        </w:rPr>
        <w:t>ی</w:t>
      </w:r>
      <w:r w:rsidRPr="004F66F1">
        <w:rPr>
          <w:rStyle w:val="Char6"/>
          <w:rtl/>
        </w:rPr>
        <w:t xml:space="preserve"> حفظ را </w:t>
      </w:r>
      <w:r w:rsidR="00DF6C5B" w:rsidRPr="004F66F1">
        <w:rPr>
          <w:rStyle w:val="Char6"/>
          <w:rtl/>
        </w:rPr>
        <w:t>ک</w:t>
      </w:r>
      <w:r w:rsidRPr="004F66F1">
        <w:rPr>
          <w:rStyle w:val="Char6"/>
          <w:rtl/>
        </w:rPr>
        <w:t>ه بر آن سرشته شده بودند، تضع</w:t>
      </w:r>
      <w:r w:rsidR="00DF6C5B" w:rsidRPr="004F66F1">
        <w:rPr>
          <w:rStyle w:val="Char6"/>
          <w:rtl/>
        </w:rPr>
        <w:t>ی</w:t>
      </w:r>
      <w:r w:rsidRPr="004F66F1">
        <w:rPr>
          <w:rStyle w:val="Char6"/>
          <w:rtl/>
        </w:rPr>
        <w:t>ف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ند، و نفس هم به خو</w:t>
      </w:r>
      <w:r w:rsidR="00DF6C5B" w:rsidRPr="004F66F1">
        <w:rPr>
          <w:rStyle w:val="Char6"/>
          <w:rtl/>
        </w:rPr>
        <w:t>ی</w:t>
      </w:r>
      <w:r w:rsidRPr="004F66F1">
        <w:rPr>
          <w:rStyle w:val="Char6"/>
          <w:rtl/>
        </w:rPr>
        <w:t xml:space="preserve"> و و</w:t>
      </w:r>
      <w:r w:rsidR="00DF6C5B" w:rsidRPr="004F66F1">
        <w:rPr>
          <w:rStyle w:val="Char6"/>
          <w:rtl/>
        </w:rPr>
        <w:t>ی</w:t>
      </w:r>
      <w:r w:rsidRPr="004F66F1">
        <w:rPr>
          <w:rStyle w:val="Char6"/>
          <w:rtl/>
        </w:rPr>
        <w:t>ژگ</w:t>
      </w:r>
      <w:r w:rsidR="00DF6C5B" w:rsidRPr="004F66F1">
        <w:rPr>
          <w:rStyle w:val="Char6"/>
          <w:rtl/>
        </w:rPr>
        <w:t>ی</w:t>
      </w:r>
      <w:r w:rsidR="00EA08A7" w:rsidRPr="004F66F1">
        <w:rPr>
          <w:rStyle w:val="Char6"/>
          <w:rFonts w:hint="eastAsia"/>
          <w:rtl/>
        </w:rPr>
        <w:t>‌</w:t>
      </w:r>
      <w:r w:rsidRPr="004F66F1">
        <w:rPr>
          <w:rStyle w:val="Char6"/>
          <w:rtl/>
        </w:rPr>
        <w:t>ها</w:t>
      </w:r>
      <w:r w:rsidR="00DF6C5B" w:rsidRPr="004F66F1">
        <w:rPr>
          <w:rStyle w:val="Char6"/>
          <w:rtl/>
        </w:rPr>
        <w:t>ی</w:t>
      </w:r>
      <w:r w:rsidRPr="004F66F1">
        <w:rPr>
          <w:rStyle w:val="Char6"/>
          <w:rtl/>
        </w:rPr>
        <w:t xml:space="preserve"> فطر</w:t>
      </w:r>
      <w:r w:rsidR="00DF6C5B" w:rsidRPr="004F66F1">
        <w:rPr>
          <w:rStyle w:val="Char6"/>
          <w:rtl/>
        </w:rPr>
        <w:t>ی</w:t>
      </w:r>
      <w:r w:rsidRPr="004F66F1">
        <w:rPr>
          <w:rStyle w:val="Char6"/>
          <w:rtl/>
        </w:rPr>
        <w:t xml:space="preserve"> خود م</w:t>
      </w:r>
      <w:r w:rsidR="00DF6C5B" w:rsidRPr="004F66F1">
        <w:rPr>
          <w:rStyle w:val="Char6"/>
          <w:rtl/>
        </w:rPr>
        <w:t>ی</w:t>
      </w:r>
      <w:r w:rsidRPr="004F66F1">
        <w:rPr>
          <w:rStyle w:val="Char6"/>
          <w:rtl/>
        </w:rPr>
        <w:t>ل و گرا</w:t>
      </w:r>
      <w:r w:rsidR="00DF6C5B" w:rsidRPr="004F66F1">
        <w:rPr>
          <w:rStyle w:val="Char6"/>
          <w:rtl/>
        </w:rPr>
        <w:t>ی</w:t>
      </w:r>
      <w:r w:rsidRPr="004F66F1">
        <w:rPr>
          <w:rStyle w:val="Char6"/>
          <w:rtl/>
        </w:rPr>
        <w:t>ش داشته و چ</w:t>
      </w:r>
      <w:r w:rsidR="00DF6C5B" w:rsidRPr="004F66F1">
        <w:rPr>
          <w:rStyle w:val="Char6"/>
          <w:rtl/>
        </w:rPr>
        <w:t>ی</w:t>
      </w:r>
      <w:r w:rsidRPr="004F66F1">
        <w:rPr>
          <w:rStyle w:val="Char6"/>
          <w:rtl/>
        </w:rPr>
        <w:t>ز</w:t>
      </w:r>
      <w:r w:rsidR="00DF6C5B" w:rsidRPr="004F66F1">
        <w:rPr>
          <w:rStyle w:val="Char6"/>
          <w:rtl/>
        </w:rPr>
        <w:t>ی</w:t>
      </w:r>
      <w:r w:rsidRPr="004F66F1">
        <w:rPr>
          <w:rStyle w:val="Char6"/>
          <w:rtl/>
        </w:rPr>
        <w:t xml:space="preserve"> را </w:t>
      </w:r>
      <w:r w:rsidR="00DF6C5B" w:rsidRPr="004F66F1">
        <w:rPr>
          <w:rStyle w:val="Char6"/>
          <w:rtl/>
        </w:rPr>
        <w:t>ک</w:t>
      </w:r>
      <w:r w:rsidRPr="004F66F1">
        <w:rPr>
          <w:rStyle w:val="Char6"/>
          <w:rtl/>
        </w:rPr>
        <w:t>ه باعث تضع</w:t>
      </w:r>
      <w:r w:rsidR="00DF6C5B" w:rsidRPr="004F66F1">
        <w:rPr>
          <w:rStyle w:val="Char6"/>
          <w:rtl/>
        </w:rPr>
        <w:t>ی</w:t>
      </w:r>
      <w:r w:rsidRPr="004F66F1">
        <w:rPr>
          <w:rStyle w:val="Char6"/>
          <w:rtl/>
        </w:rPr>
        <w:t>ف آن گردد، نم</w:t>
      </w:r>
      <w:r w:rsidR="00DF6C5B" w:rsidRPr="004F66F1">
        <w:rPr>
          <w:rStyle w:val="Char6"/>
          <w:rtl/>
        </w:rPr>
        <w:t>ی</w:t>
      </w:r>
      <w:r w:rsidRPr="004F66F1">
        <w:rPr>
          <w:rStyle w:val="Char6"/>
          <w:rtl/>
        </w:rPr>
        <w:t>‌پسندد.</w:t>
      </w:r>
    </w:p>
    <w:p w:rsidR="00B02293" w:rsidRPr="004F66F1" w:rsidRDefault="00B02293" w:rsidP="00B02293">
      <w:pPr>
        <w:pStyle w:val="a4"/>
        <w:rPr>
          <w:caps/>
          <w:rtl/>
        </w:rPr>
      </w:pPr>
      <w:bookmarkStart w:id="793" w:name="_Toc354652339"/>
      <w:bookmarkStart w:id="794" w:name="_Toc432786122"/>
      <w:bookmarkStart w:id="795" w:name="_Toc433011602"/>
      <w:r w:rsidRPr="004F66F1">
        <w:rPr>
          <w:caps/>
          <w:rtl/>
        </w:rPr>
        <w:t>حفظ مف</w:t>
      </w:r>
      <w:r w:rsidR="00DF6C5B" w:rsidRPr="004F66F1">
        <w:rPr>
          <w:caps/>
          <w:rtl/>
        </w:rPr>
        <w:t>ی</w:t>
      </w:r>
      <w:r w:rsidRPr="004F66F1">
        <w:rPr>
          <w:caps/>
          <w:rtl/>
        </w:rPr>
        <w:t>دتر از نوشتن است</w:t>
      </w:r>
      <w:bookmarkEnd w:id="793"/>
      <w:bookmarkEnd w:id="794"/>
      <w:bookmarkEnd w:id="795"/>
    </w:p>
    <w:p w:rsidR="00B02293" w:rsidRPr="004F66F1" w:rsidRDefault="00B02293" w:rsidP="00773F4E">
      <w:pPr>
        <w:widowControl w:val="0"/>
        <w:ind w:firstLine="284"/>
        <w:jc w:val="both"/>
        <w:rPr>
          <w:rStyle w:val="Char6"/>
          <w:rtl/>
        </w:rPr>
      </w:pPr>
      <w:r w:rsidRPr="004F66F1">
        <w:rPr>
          <w:rStyle w:val="Char6"/>
          <w:rtl/>
        </w:rPr>
        <w:t>ز</w:t>
      </w:r>
      <w:r w:rsidR="00DF6C5B" w:rsidRPr="004F66F1">
        <w:rPr>
          <w:rStyle w:val="Char6"/>
          <w:rtl/>
        </w:rPr>
        <w:t>ی</w:t>
      </w:r>
      <w:r w:rsidRPr="004F66F1">
        <w:rPr>
          <w:rStyle w:val="Char6"/>
          <w:rtl/>
        </w:rPr>
        <w:t>را غالباً حفظ همراه فهم و در</w:t>
      </w:r>
      <w:r w:rsidR="00DF6C5B" w:rsidRPr="004F66F1">
        <w:rPr>
          <w:rStyle w:val="Char6"/>
          <w:rtl/>
        </w:rPr>
        <w:t>ک</w:t>
      </w:r>
      <w:r w:rsidRPr="004F66F1">
        <w:rPr>
          <w:rStyle w:val="Char6"/>
          <w:rtl/>
        </w:rPr>
        <w:t xml:space="preserve"> معنا و اطم</w:t>
      </w:r>
      <w:r w:rsidR="00DF6C5B" w:rsidRPr="004F66F1">
        <w:rPr>
          <w:rStyle w:val="Char6"/>
          <w:rtl/>
        </w:rPr>
        <w:t>ی</w:t>
      </w:r>
      <w:r w:rsidRPr="004F66F1">
        <w:rPr>
          <w:rStyle w:val="Char6"/>
          <w:rtl/>
        </w:rPr>
        <w:t>نان از آن است تا بد</w:t>
      </w:r>
      <w:r w:rsidR="00DF6C5B" w:rsidRPr="004F66F1">
        <w:rPr>
          <w:rStyle w:val="Char6"/>
          <w:rtl/>
        </w:rPr>
        <w:t>ی</w:t>
      </w:r>
      <w:r w:rsidRPr="004F66F1">
        <w:rPr>
          <w:rStyle w:val="Char6"/>
          <w:rtl/>
        </w:rPr>
        <w:t>نوس</w:t>
      </w:r>
      <w:r w:rsidR="00DF6C5B" w:rsidRPr="004F66F1">
        <w:rPr>
          <w:rStyle w:val="Char6"/>
          <w:rtl/>
        </w:rPr>
        <w:t>ی</w:t>
      </w:r>
      <w:r w:rsidRPr="004F66F1">
        <w:rPr>
          <w:rStyle w:val="Char6"/>
          <w:rtl/>
        </w:rPr>
        <w:t>له بر فراموش ن</w:t>
      </w:r>
      <w:r w:rsidR="00DF6C5B" w:rsidRPr="004F66F1">
        <w:rPr>
          <w:rStyle w:val="Char6"/>
          <w:rtl/>
        </w:rPr>
        <w:t>ک</w:t>
      </w:r>
      <w:r w:rsidRPr="004F66F1">
        <w:rPr>
          <w:rStyle w:val="Char6"/>
          <w:rtl/>
        </w:rPr>
        <w:t>ردن، فا</w:t>
      </w:r>
      <w:r w:rsidR="00DF6C5B" w:rsidRPr="004F66F1">
        <w:rPr>
          <w:rStyle w:val="Char6"/>
          <w:rtl/>
        </w:rPr>
        <w:t>ی</w:t>
      </w:r>
      <w:r w:rsidRPr="004F66F1">
        <w:rPr>
          <w:rStyle w:val="Char6"/>
          <w:rtl/>
        </w:rPr>
        <w:t>ق آ</w:t>
      </w:r>
      <w:r w:rsidR="00DF6C5B" w:rsidRPr="004F66F1">
        <w:rPr>
          <w:rStyle w:val="Char6"/>
          <w:rtl/>
        </w:rPr>
        <w:t>ی</w:t>
      </w:r>
      <w:r w:rsidRPr="004F66F1">
        <w:rPr>
          <w:rStyle w:val="Char6"/>
          <w:rtl/>
        </w:rPr>
        <w:t xml:space="preserve">د. آنگاه انسان را به مراجعه و </w:t>
      </w:r>
      <w:r w:rsidR="00DF6C5B" w:rsidRPr="004F66F1">
        <w:rPr>
          <w:rStyle w:val="Char6"/>
          <w:rtl/>
        </w:rPr>
        <w:t>ی</w:t>
      </w:r>
      <w:r w:rsidRPr="004F66F1">
        <w:rPr>
          <w:rStyle w:val="Char6"/>
          <w:rtl/>
        </w:rPr>
        <w:t>ادآور</w:t>
      </w:r>
      <w:r w:rsidR="00DF6C5B" w:rsidRPr="004F66F1">
        <w:rPr>
          <w:rStyle w:val="Char6"/>
          <w:rtl/>
        </w:rPr>
        <w:t>ی</w:t>
      </w:r>
      <w:r w:rsidRPr="004F66F1">
        <w:rPr>
          <w:rStyle w:val="Char6"/>
          <w:rtl/>
        </w:rPr>
        <w:t xml:space="preserve"> آنچه از بر </w:t>
      </w:r>
      <w:r w:rsidR="00DF6C5B" w:rsidRPr="004F66F1">
        <w:rPr>
          <w:rStyle w:val="Char6"/>
          <w:rtl/>
        </w:rPr>
        <w:t>ک</w:t>
      </w:r>
      <w:r w:rsidRPr="004F66F1">
        <w:rPr>
          <w:rStyle w:val="Char6"/>
          <w:rtl/>
        </w:rPr>
        <w:t>رده وادار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ند تا از فراموش</w:t>
      </w:r>
      <w:r w:rsidR="00DF6C5B" w:rsidRPr="004F66F1">
        <w:rPr>
          <w:rStyle w:val="Char6"/>
          <w:rtl/>
        </w:rPr>
        <w:t>ی</w:t>
      </w:r>
      <w:r w:rsidRPr="004F66F1">
        <w:rPr>
          <w:rStyle w:val="Char6"/>
          <w:rtl/>
        </w:rPr>
        <w:t xml:space="preserve"> و از ب</w:t>
      </w:r>
      <w:r w:rsidR="00DF6C5B" w:rsidRPr="004F66F1">
        <w:rPr>
          <w:rStyle w:val="Char6"/>
          <w:rtl/>
        </w:rPr>
        <w:t>ی</w:t>
      </w:r>
      <w:r w:rsidRPr="004F66F1">
        <w:rPr>
          <w:rStyle w:val="Char6"/>
          <w:rtl/>
        </w:rPr>
        <w:t xml:space="preserve">ن رفتن آن در امان باشد، سپس آنچه را حفظ </w:t>
      </w:r>
      <w:r w:rsidR="00DF6C5B" w:rsidRPr="004F66F1">
        <w:rPr>
          <w:rStyle w:val="Char6"/>
          <w:rtl/>
        </w:rPr>
        <w:t>ک</w:t>
      </w:r>
      <w:r w:rsidRPr="004F66F1">
        <w:rPr>
          <w:rStyle w:val="Char6"/>
          <w:rtl/>
        </w:rPr>
        <w:t>رده در هر زمان</w:t>
      </w:r>
      <w:r w:rsidR="00DF6C5B" w:rsidRPr="004F66F1">
        <w:rPr>
          <w:rStyle w:val="Char6"/>
          <w:rtl/>
        </w:rPr>
        <w:t>ی</w:t>
      </w:r>
      <w:r w:rsidRPr="004F66F1">
        <w:rPr>
          <w:rStyle w:val="Char6"/>
          <w:rtl/>
        </w:rPr>
        <w:t xml:space="preserve"> و هر م</w:t>
      </w:r>
      <w:r w:rsidR="00DF6C5B" w:rsidRPr="004F66F1">
        <w:rPr>
          <w:rStyle w:val="Char6"/>
          <w:rtl/>
        </w:rPr>
        <w:t>ک</w:t>
      </w:r>
      <w:r w:rsidRPr="004F66F1">
        <w:rPr>
          <w:rStyle w:val="Char6"/>
          <w:rtl/>
        </w:rPr>
        <w:t>ان</w:t>
      </w:r>
      <w:r w:rsidR="00DF6C5B" w:rsidRPr="004F66F1">
        <w:rPr>
          <w:rStyle w:val="Char6"/>
          <w:rtl/>
        </w:rPr>
        <w:t>ی</w:t>
      </w:r>
      <w:r w:rsidRPr="004F66F1">
        <w:rPr>
          <w:rStyle w:val="Char6"/>
          <w:rtl/>
        </w:rPr>
        <w:t xml:space="preserve"> همراهش بوده و به هنگام ‌‌‌‌‌‌‌‌‌‌‌‌‌‌‌‌‌‌‌ن</w:t>
      </w:r>
      <w:r w:rsidR="00DF6C5B" w:rsidRPr="004F66F1">
        <w:rPr>
          <w:rStyle w:val="Char6"/>
          <w:rtl/>
        </w:rPr>
        <w:t>ی</w:t>
      </w:r>
      <w:r w:rsidRPr="004F66F1">
        <w:rPr>
          <w:rStyle w:val="Char6"/>
          <w:rtl/>
        </w:rPr>
        <w:t>از بدون تحمل زحمت و مشقت</w:t>
      </w:r>
      <w:r w:rsidR="00DF6C5B" w:rsidRPr="004F66F1">
        <w:rPr>
          <w:rStyle w:val="Char6"/>
          <w:rtl/>
        </w:rPr>
        <w:t>ی</w:t>
      </w:r>
      <w:r w:rsidRPr="004F66F1">
        <w:rPr>
          <w:rStyle w:val="Char6"/>
          <w:rtl/>
        </w:rPr>
        <w:t xml:space="preserve"> بدان مراجعه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ند. بر خلاف نوشتن، چون ا</w:t>
      </w:r>
      <w:r w:rsidR="00DF6C5B" w:rsidRPr="004F66F1">
        <w:rPr>
          <w:rStyle w:val="Char6"/>
          <w:rtl/>
        </w:rPr>
        <w:t>ک</w:t>
      </w:r>
      <w:r w:rsidRPr="004F66F1">
        <w:rPr>
          <w:rStyle w:val="Char6"/>
          <w:rtl/>
        </w:rPr>
        <w:t>ثراً بدون معنا صورت م</w:t>
      </w:r>
      <w:r w:rsidR="00DF6C5B" w:rsidRPr="004F66F1">
        <w:rPr>
          <w:rStyle w:val="Char6"/>
          <w:rtl/>
        </w:rPr>
        <w:t>ی</w:t>
      </w:r>
      <w:r w:rsidRPr="004F66F1">
        <w:rPr>
          <w:rStyle w:val="Char6"/>
          <w:rtl/>
        </w:rPr>
        <w:t>‌گ</w:t>
      </w:r>
      <w:r w:rsidR="00DF6C5B" w:rsidRPr="004F66F1">
        <w:rPr>
          <w:rStyle w:val="Char6"/>
          <w:rtl/>
        </w:rPr>
        <w:t>ی</w:t>
      </w:r>
      <w:r w:rsidRPr="004F66F1">
        <w:rPr>
          <w:rStyle w:val="Char6"/>
          <w:rtl/>
        </w:rPr>
        <w:t xml:space="preserve">رد و </w:t>
      </w:r>
      <w:r w:rsidR="00DF6C5B" w:rsidRPr="004F66F1">
        <w:rPr>
          <w:rStyle w:val="Char6"/>
          <w:rtl/>
        </w:rPr>
        <w:t>ی</w:t>
      </w:r>
      <w:r w:rsidRPr="004F66F1">
        <w:rPr>
          <w:rStyle w:val="Char6"/>
          <w:rtl/>
        </w:rPr>
        <w:t>ا بخاطر اعتماد بر فهم آن در آ</w:t>
      </w:r>
      <w:r w:rsidR="00DF6C5B" w:rsidRPr="004F66F1">
        <w:rPr>
          <w:rStyle w:val="Char6"/>
          <w:rtl/>
        </w:rPr>
        <w:t>ی</w:t>
      </w:r>
      <w:r w:rsidRPr="004F66F1">
        <w:rPr>
          <w:rStyle w:val="Char6"/>
          <w:rtl/>
        </w:rPr>
        <w:t>نده باعث عدم فهم در حال م</w:t>
      </w:r>
      <w:r w:rsidR="00DF6C5B" w:rsidRPr="004F66F1">
        <w:rPr>
          <w:rStyle w:val="Char6"/>
          <w:rtl/>
        </w:rPr>
        <w:t>ی</w:t>
      </w:r>
      <w:r w:rsidRPr="004F66F1">
        <w:rPr>
          <w:rStyle w:val="Char6"/>
          <w:rtl/>
        </w:rPr>
        <w:t>‌گردد و گاه</w:t>
      </w:r>
      <w:r w:rsidR="00DF6C5B" w:rsidRPr="004F66F1">
        <w:rPr>
          <w:rStyle w:val="Char6"/>
          <w:rtl/>
        </w:rPr>
        <w:t>ی</w:t>
      </w:r>
      <w:r w:rsidRPr="004F66F1">
        <w:rPr>
          <w:rStyle w:val="Char6"/>
          <w:rtl/>
        </w:rPr>
        <w:t xml:space="preserve"> به دل</w:t>
      </w:r>
      <w:r w:rsidR="00DF6C5B" w:rsidRPr="004F66F1">
        <w:rPr>
          <w:rStyle w:val="Char6"/>
          <w:rtl/>
        </w:rPr>
        <w:t>ی</w:t>
      </w:r>
      <w:r w:rsidRPr="004F66F1">
        <w:rPr>
          <w:rStyle w:val="Char6"/>
          <w:rtl/>
        </w:rPr>
        <w:t>ل ضا</w:t>
      </w:r>
      <w:r w:rsidR="00DF6C5B" w:rsidRPr="004F66F1">
        <w:rPr>
          <w:rStyle w:val="Char6"/>
          <w:rtl/>
        </w:rPr>
        <w:t>ی</w:t>
      </w:r>
      <w:r w:rsidRPr="004F66F1">
        <w:rPr>
          <w:rStyle w:val="Char6"/>
          <w:rtl/>
        </w:rPr>
        <w:t xml:space="preserve">ع شدن نوشته و </w:t>
      </w:r>
      <w:r w:rsidR="00DF6C5B" w:rsidRPr="004F66F1">
        <w:rPr>
          <w:rStyle w:val="Char6"/>
          <w:rtl/>
        </w:rPr>
        <w:t>ی</w:t>
      </w:r>
      <w:r w:rsidRPr="004F66F1">
        <w:rPr>
          <w:rStyle w:val="Char6"/>
          <w:rtl/>
        </w:rPr>
        <w:t>ا در دسترس نبودن به هنگام ن</w:t>
      </w:r>
      <w:r w:rsidR="00DF6C5B" w:rsidRPr="004F66F1">
        <w:rPr>
          <w:rStyle w:val="Char6"/>
          <w:rtl/>
        </w:rPr>
        <w:t>ی</w:t>
      </w:r>
      <w:r w:rsidRPr="004F66F1">
        <w:rPr>
          <w:rStyle w:val="Char6"/>
          <w:rtl/>
        </w:rPr>
        <w:t xml:space="preserve">از و </w:t>
      </w:r>
      <w:r w:rsidR="00DF6C5B" w:rsidRPr="004F66F1">
        <w:rPr>
          <w:rStyle w:val="Char6"/>
          <w:rtl/>
        </w:rPr>
        <w:t>ی</w:t>
      </w:r>
      <w:r w:rsidRPr="004F66F1">
        <w:rPr>
          <w:rStyle w:val="Char6"/>
          <w:rtl/>
        </w:rPr>
        <w:t xml:space="preserve">ا به علت نبود </w:t>
      </w:r>
      <w:r w:rsidR="00DF6C5B" w:rsidRPr="004F66F1">
        <w:rPr>
          <w:rStyle w:val="Char6"/>
          <w:rtl/>
        </w:rPr>
        <w:t>ک</w:t>
      </w:r>
      <w:r w:rsidRPr="004F66F1">
        <w:rPr>
          <w:rStyle w:val="Char6"/>
          <w:rtl/>
        </w:rPr>
        <w:t>س</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ه نوشته را م</w:t>
      </w:r>
      <w:r w:rsidR="00DF6C5B" w:rsidRPr="004F66F1">
        <w:rPr>
          <w:rStyle w:val="Char6"/>
          <w:rtl/>
        </w:rPr>
        <w:t>ی</w:t>
      </w:r>
      <w:r w:rsidRPr="004F66F1">
        <w:rPr>
          <w:rStyle w:val="Char6"/>
          <w:rtl/>
        </w:rPr>
        <w:t>‌فهمد و برا</w:t>
      </w:r>
      <w:r w:rsidR="00DF6C5B" w:rsidRPr="004F66F1">
        <w:rPr>
          <w:rStyle w:val="Char6"/>
          <w:rtl/>
        </w:rPr>
        <w:t>ی</w:t>
      </w:r>
      <w:r w:rsidRPr="004F66F1">
        <w:rPr>
          <w:rStyle w:val="Char6"/>
          <w:rtl/>
        </w:rPr>
        <w:t>ش تشر</w:t>
      </w:r>
      <w:r w:rsidR="00DF6C5B" w:rsidRPr="004F66F1">
        <w:rPr>
          <w:rStyle w:val="Char6"/>
          <w:rtl/>
        </w:rPr>
        <w:t>ی</w:t>
      </w:r>
      <w:r w:rsidRPr="004F66F1">
        <w:rPr>
          <w:rStyle w:val="Char6"/>
          <w:rtl/>
        </w:rPr>
        <w:t xml:space="preserve">ح </w:t>
      </w:r>
      <w:r w:rsidR="00DF6C5B" w:rsidRPr="004F66F1">
        <w:rPr>
          <w:rStyle w:val="Char6"/>
          <w:rtl/>
        </w:rPr>
        <w:t>ک</w:t>
      </w:r>
      <w:r w:rsidRPr="004F66F1">
        <w:rPr>
          <w:rStyle w:val="Char6"/>
          <w:rtl/>
        </w:rPr>
        <w:t>ند، فرصت فهم آن را در آ</w:t>
      </w:r>
      <w:r w:rsidR="00DF6C5B" w:rsidRPr="004F66F1">
        <w:rPr>
          <w:rStyle w:val="Char6"/>
          <w:rtl/>
        </w:rPr>
        <w:t>ی</w:t>
      </w:r>
      <w:r w:rsidRPr="004F66F1">
        <w:rPr>
          <w:rStyle w:val="Char6"/>
          <w:rtl/>
        </w:rPr>
        <w:t>نده ن</w:t>
      </w:r>
      <w:r w:rsidR="00DF6C5B" w:rsidRPr="004F66F1">
        <w:rPr>
          <w:rStyle w:val="Char6"/>
          <w:rtl/>
        </w:rPr>
        <w:t>ی</w:t>
      </w:r>
      <w:r w:rsidRPr="004F66F1">
        <w:rPr>
          <w:rStyle w:val="Char6"/>
          <w:rtl/>
        </w:rPr>
        <w:t>ز از دست م</w:t>
      </w:r>
      <w:r w:rsidR="00DF6C5B" w:rsidRPr="004F66F1">
        <w:rPr>
          <w:rStyle w:val="Char6"/>
          <w:rtl/>
        </w:rPr>
        <w:t>ی</w:t>
      </w:r>
      <w:r w:rsidRPr="004F66F1">
        <w:rPr>
          <w:rStyle w:val="Char6"/>
          <w:rtl/>
        </w:rPr>
        <w:t>‌دهد. آنگاه، نو</w:t>
      </w:r>
      <w:r w:rsidR="00DF6C5B" w:rsidRPr="004F66F1">
        <w:rPr>
          <w:rStyle w:val="Char6"/>
          <w:rtl/>
        </w:rPr>
        <w:t>ی</w:t>
      </w:r>
      <w:r w:rsidRPr="004F66F1">
        <w:rPr>
          <w:rStyle w:val="Char6"/>
          <w:rtl/>
        </w:rPr>
        <w:t>سنده غالباً انگ</w:t>
      </w:r>
      <w:r w:rsidR="00DF6C5B" w:rsidRPr="004F66F1">
        <w:rPr>
          <w:rStyle w:val="Char6"/>
          <w:rtl/>
        </w:rPr>
        <w:t>ی</w:t>
      </w:r>
      <w:r w:rsidRPr="004F66F1">
        <w:rPr>
          <w:rStyle w:val="Char6"/>
          <w:rtl/>
        </w:rPr>
        <w:t>زه‌ا</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ه و</w:t>
      </w:r>
      <w:r w:rsidR="00DF6C5B" w:rsidRPr="004F66F1">
        <w:rPr>
          <w:rStyle w:val="Char6"/>
          <w:rtl/>
        </w:rPr>
        <w:t>ی</w:t>
      </w:r>
      <w:r w:rsidRPr="004F66F1">
        <w:rPr>
          <w:rStyle w:val="Char6"/>
          <w:rtl/>
        </w:rPr>
        <w:t xml:space="preserve"> را وادار به مراجعه به نوشته‌ها</w:t>
      </w:r>
      <w:r w:rsidR="00DF6C5B" w:rsidRPr="004F66F1">
        <w:rPr>
          <w:rStyle w:val="Char6"/>
          <w:rtl/>
        </w:rPr>
        <w:t>ی</w:t>
      </w:r>
      <w:r w:rsidRPr="004F66F1">
        <w:rPr>
          <w:rStyle w:val="Char6"/>
          <w:rtl/>
        </w:rPr>
        <w:t xml:space="preserve">ش </w:t>
      </w:r>
      <w:r w:rsidR="00DF6C5B" w:rsidRPr="004F66F1">
        <w:rPr>
          <w:rStyle w:val="Char6"/>
          <w:rtl/>
        </w:rPr>
        <w:t>ک</w:t>
      </w:r>
      <w:r w:rsidRPr="004F66F1">
        <w:rPr>
          <w:rStyle w:val="Char6"/>
          <w:rtl/>
        </w:rPr>
        <w:t>ند، نم</w:t>
      </w:r>
      <w:r w:rsidR="00DF6C5B" w:rsidRPr="004F66F1">
        <w:rPr>
          <w:rStyle w:val="Char6"/>
          <w:rtl/>
        </w:rPr>
        <w:t>ی</w:t>
      </w:r>
      <w:r w:rsidRPr="004F66F1">
        <w:rPr>
          <w:rStyle w:val="Char6"/>
          <w:rtl/>
        </w:rPr>
        <w:t>‌</w:t>
      </w:r>
      <w:r w:rsidR="00DF6C5B" w:rsidRPr="004F66F1">
        <w:rPr>
          <w:rStyle w:val="Char6"/>
          <w:rtl/>
        </w:rPr>
        <w:t>ی</w:t>
      </w:r>
      <w:r w:rsidRPr="004F66F1">
        <w:rPr>
          <w:rStyle w:val="Char6"/>
          <w:rtl/>
        </w:rPr>
        <w:t>ابد و علاوه بر آن حمل نوشته‌ها در همه‌</w:t>
      </w:r>
      <w:r w:rsidR="00DF6C5B" w:rsidRPr="004F66F1">
        <w:rPr>
          <w:rStyle w:val="Char6"/>
          <w:rtl/>
        </w:rPr>
        <w:t>ی</w:t>
      </w:r>
      <w:r w:rsidRPr="004F66F1">
        <w:rPr>
          <w:rStyle w:val="Char6"/>
          <w:rtl/>
        </w:rPr>
        <w:t xml:space="preserve"> زمان</w:t>
      </w:r>
      <w:r w:rsidR="00EA08A7" w:rsidRPr="004F66F1">
        <w:rPr>
          <w:rStyle w:val="Char6"/>
          <w:rFonts w:hint="eastAsia"/>
          <w:rtl/>
        </w:rPr>
        <w:t>‌</w:t>
      </w:r>
      <w:r w:rsidRPr="004F66F1">
        <w:rPr>
          <w:rStyle w:val="Char6"/>
          <w:rtl/>
        </w:rPr>
        <w:t>ها و م</w:t>
      </w:r>
      <w:r w:rsidR="00DF6C5B" w:rsidRPr="004F66F1">
        <w:rPr>
          <w:rStyle w:val="Char6"/>
          <w:rtl/>
        </w:rPr>
        <w:t>ک</w:t>
      </w:r>
      <w:r w:rsidRPr="004F66F1">
        <w:rPr>
          <w:rStyle w:val="Char6"/>
          <w:rtl/>
        </w:rPr>
        <w:t>ان</w:t>
      </w:r>
      <w:r w:rsidR="00EA08A7" w:rsidRPr="004F66F1">
        <w:rPr>
          <w:rStyle w:val="Char6"/>
          <w:rFonts w:hint="eastAsia"/>
          <w:rtl/>
        </w:rPr>
        <w:t>‌</w:t>
      </w:r>
      <w:r w:rsidRPr="004F66F1">
        <w:rPr>
          <w:rStyle w:val="Char6"/>
          <w:rtl/>
        </w:rPr>
        <w:t>ها برا</w:t>
      </w:r>
      <w:r w:rsidR="00DF6C5B" w:rsidRPr="004F66F1">
        <w:rPr>
          <w:rStyle w:val="Char6"/>
          <w:rtl/>
        </w:rPr>
        <w:t>ی</w:t>
      </w:r>
      <w:r w:rsidRPr="004F66F1">
        <w:rPr>
          <w:rStyle w:val="Char6"/>
          <w:rtl/>
        </w:rPr>
        <w:t xml:space="preserve"> او سخت و مشقت‌آور است و لذا حاملان علم، جاهل و نادان از آب در م</w:t>
      </w:r>
      <w:r w:rsidR="00DF6C5B" w:rsidRPr="004F66F1">
        <w:rPr>
          <w:rStyle w:val="Char6"/>
          <w:rtl/>
        </w:rPr>
        <w:t>ی</w:t>
      </w:r>
      <w:r w:rsidRPr="004F66F1">
        <w:rPr>
          <w:rStyle w:val="Char6"/>
          <w:rtl/>
        </w:rPr>
        <w:t>‌آ</w:t>
      </w:r>
      <w:r w:rsidR="00DF6C5B" w:rsidRPr="004F66F1">
        <w:rPr>
          <w:rStyle w:val="Char6"/>
          <w:rtl/>
        </w:rPr>
        <w:t>ی</w:t>
      </w:r>
      <w:r w:rsidRPr="004F66F1">
        <w:rPr>
          <w:rStyle w:val="Char6"/>
          <w:rtl/>
        </w:rPr>
        <w:t>ند و مثال و نمونه‌</w:t>
      </w:r>
      <w:r w:rsidR="00DF6C5B" w:rsidRPr="004F66F1">
        <w:rPr>
          <w:rStyle w:val="Char6"/>
          <w:rtl/>
        </w:rPr>
        <w:t>ی</w:t>
      </w:r>
      <w:r w:rsidRPr="004F66F1">
        <w:rPr>
          <w:rStyle w:val="Char6"/>
          <w:rtl/>
        </w:rPr>
        <w:t xml:space="preserve"> آنان بسان الاغ</w:t>
      </w:r>
      <w:r w:rsidR="00DF6C5B" w:rsidRPr="004F66F1">
        <w:rPr>
          <w:rStyle w:val="Char6"/>
          <w:rtl/>
        </w:rPr>
        <w:t>ی</w:t>
      </w:r>
      <w:r w:rsidRPr="004F66F1">
        <w:rPr>
          <w:rStyle w:val="Char6"/>
          <w:rtl/>
        </w:rPr>
        <w:t xml:space="preserve"> خواهد بود </w:t>
      </w:r>
      <w:r w:rsidR="00DF6C5B" w:rsidRPr="004F66F1">
        <w:rPr>
          <w:rStyle w:val="Char6"/>
          <w:rtl/>
        </w:rPr>
        <w:t>ک</w:t>
      </w:r>
      <w:r w:rsidRPr="004F66F1">
        <w:rPr>
          <w:rStyle w:val="Char6"/>
          <w:rtl/>
        </w:rPr>
        <w:t xml:space="preserve">ه </w:t>
      </w:r>
      <w:r w:rsidR="00DF6C5B" w:rsidRPr="004F66F1">
        <w:rPr>
          <w:rStyle w:val="Char6"/>
          <w:rtl/>
        </w:rPr>
        <w:t>ک</w:t>
      </w:r>
      <w:r w:rsidRPr="004F66F1">
        <w:rPr>
          <w:rStyle w:val="Char6"/>
          <w:rtl/>
        </w:rPr>
        <w:t>تاب</w:t>
      </w:r>
      <w:r w:rsidR="00EA08A7" w:rsidRPr="004F66F1">
        <w:rPr>
          <w:rStyle w:val="Char6"/>
          <w:rFonts w:hint="eastAsia"/>
          <w:rtl/>
        </w:rPr>
        <w:t>‌</w:t>
      </w:r>
      <w:r w:rsidR="00EA08A7" w:rsidRPr="004F66F1">
        <w:rPr>
          <w:rStyle w:val="Char6"/>
          <w:rtl/>
        </w:rPr>
        <w:t>ها</w:t>
      </w:r>
      <w:r w:rsidR="00DF6C5B" w:rsidRPr="004F66F1">
        <w:rPr>
          <w:rStyle w:val="Char6"/>
          <w:rtl/>
        </w:rPr>
        <w:t>یی</w:t>
      </w:r>
      <w:r w:rsidR="00EA08A7" w:rsidRPr="004F66F1">
        <w:rPr>
          <w:rStyle w:val="Char6"/>
          <w:rtl/>
        </w:rPr>
        <w:t xml:space="preserve"> را بر</w:t>
      </w:r>
      <w:r w:rsidRPr="004F66F1">
        <w:rPr>
          <w:rStyle w:val="Char6"/>
          <w:rtl/>
        </w:rPr>
        <w:t>م</w:t>
      </w:r>
      <w:r w:rsidR="00DF6C5B" w:rsidRPr="004F66F1">
        <w:rPr>
          <w:rStyle w:val="Char6"/>
          <w:rtl/>
        </w:rPr>
        <w:t>ی</w:t>
      </w:r>
      <w:r w:rsidRPr="004F66F1">
        <w:rPr>
          <w:rStyle w:val="Char6"/>
          <w:rtl/>
        </w:rPr>
        <w:t>‌دارد، و چه عامل بزرگ</w:t>
      </w:r>
      <w:r w:rsidR="00DF6C5B" w:rsidRPr="004F66F1">
        <w:rPr>
          <w:rStyle w:val="Char6"/>
          <w:rtl/>
        </w:rPr>
        <w:t>ی</w:t>
      </w:r>
      <w:r w:rsidRPr="004F66F1">
        <w:rPr>
          <w:rStyle w:val="Char6"/>
          <w:rtl/>
        </w:rPr>
        <w:t xml:space="preserve"> در ضا</w:t>
      </w:r>
      <w:r w:rsidR="00DF6C5B" w:rsidRPr="004F66F1">
        <w:rPr>
          <w:rStyle w:val="Char6"/>
          <w:rtl/>
        </w:rPr>
        <w:t>ی</w:t>
      </w:r>
      <w:r w:rsidRPr="004F66F1">
        <w:rPr>
          <w:rStyle w:val="Char6"/>
          <w:rtl/>
        </w:rPr>
        <w:t>ع گشتن دانش و انتشار جهل و نادان</w:t>
      </w:r>
      <w:r w:rsidR="00DF6C5B" w:rsidRPr="004F66F1">
        <w:rPr>
          <w:rStyle w:val="Char6"/>
          <w:rtl/>
        </w:rPr>
        <w:t>ی</w:t>
      </w:r>
      <w:r w:rsidRPr="004F66F1">
        <w:rPr>
          <w:rStyle w:val="Char6"/>
          <w:rtl/>
        </w:rPr>
        <w:t xml:space="preserve"> خواهد بود.</w:t>
      </w:r>
    </w:p>
    <w:p w:rsidR="00B02293" w:rsidRPr="004F66F1" w:rsidRDefault="00B02293" w:rsidP="00773F4E">
      <w:pPr>
        <w:widowControl w:val="0"/>
        <w:ind w:firstLine="284"/>
        <w:jc w:val="both"/>
        <w:rPr>
          <w:rStyle w:val="Char6"/>
          <w:rtl/>
        </w:rPr>
      </w:pPr>
      <w:r w:rsidRPr="004F66F1">
        <w:rPr>
          <w:rStyle w:val="Char6"/>
          <w:rtl/>
        </w:rPr>
        <w:t>از ا</w:t>
      </w:r>
      <w:r w:rsidR="00DF6C5B" w:rsidRPr="004F66F1">
        <w:rPr>
          <w:rStyle w:val="Char6"/>
          <w:rtl/>
        </w:rPr>
        <w:t>ی</w:t>
      </w:r>
      <w:r w:rsidRPr="004F66F1">
        <w:rPr>
          <w:rStyle w:val="Char6"/>
          <w:rtl/>
        </w:rPr>
        <w:t>ن گذشته گفته‌ها</w:t>
      </w:r>
      <w:r w:rsidR="00DF6C5B" w:rsidRPr="004F66F1">
        <w:rPr>
          <w:rStyle w:val="Char6"/>
          <w:rtl/>
        </w:rPr>
        <w:t>ی</w:t>
      </w:r>
      <w:r w:rsidRPr="004F66F1">
        <w:rPr>
          <w:rStyle w:val="Char6"/>
          <w:rtl/>
        </w:rPr>
        <w:t xml:space="preserve"> پ</w:t>
      </w:r>
      <w:r w:rsidR="00DF6C5B" w:rsidRPr="004F66F1">
        <w:rPr>
          <w:rStyle w:val="Char6"/>
          <w:rtl/>
        </w:rPr>
        <w:t>ی</w:t>
      </w:r>
      <w:r w:rsidRPr="004F66F1">
        <w:rPr>
          <w:rStyle w:val="Char6"/>
          <w:rtl/>
        </w:rPr>
        <w:t>ش</w:t>
      </w:r>
      <w:r w:rsidR="00DF6C5B" w:rsidRPr="004F66F1">
        <w:rPr>
          <w:rStyle w:val="Char6"/>
          <w:rtl/>
        </w:rPr>
        <w:t>ی</w:t>
      </w:r>
      <w:r w:rsidRPr="004F66F1">
        <w:rPr>
          <w:rStyle w:val="Char6"/>
          <w:rtl/>
        </w:rPr>
        <w:t>ن ابراه</w:t>
      </w:r>
      <w:r w:rsidR="00DF6C5B" w:rsidRPr="004F66F1">
        <w:rPr>
          <w:rStyle w:val="Char6"/>
          <w:rtl/>
        </w:rPr>
        <w:t>ی</w:t>
      </w:r>
      <w:r w:rsidRPr="004F66F1">
        <w:rPr>
          <w:rStyle w:val="Char6"/>
          <w:rtl/>
        </w:rPr>
        <w:t>م نخع</w:t>
      </w:r>
      <w:r w:rsidR="00DF6C5B" w:rsidRPr="004F66F1">
        <w:rPr>
          <w:rStyle w:val="Char6"/>
          <w:rtl/>
        </w:rPr>
        <w:t>ی</w:t>
      </w:r>
      <w:r w:rsidR="00236333">
        <w:rPr>
          <w:rStyle w:val="Char6"/>
          <w:rFonts w:hint="cs"/>
          <w:rtl/>
        </w:rPr>
        <w:t xml:space="preserve"> </w:t>
      </w:r>
      <w:r w:rsidRPr="004F66F1">
        <w:rPr>
          <w:rFonts w:ascii="AGA Arabesque" w:hAnsi="AGA Arabesque" w:cs="CTraditional Arabic"/>
          <w:caps/>
          <w:rtl/>
          <w:lang w:bidi="fa-IR"/>
        </w:rPr>
        <w:t>/</w:t>
      </w:r>
      <w:r w:rsidRPr="004F66F1">
        <w:rPr>
          <w:rStyle w:val="Char6"/>
          <w:rtl/>
        </w:rPr>
        <w:t xml:space="preserve"> را به </w:t>
      </w:r>
      <w:r w:rsidR="00DF6C5B" w:rsidRPr="004F66F1">
        <w:rPr>
          <w:rStyle w:val="Char6"/>
          <w:rtl/>
        </w:rPr>
        <w:t>ی</w:t>
      </w:r>
      <w:r w:rsidRPr="004F66F1">
        <w:rPr>
          <w:rStyle w:val="Char6"/>
          <w:rtl/>
        </w:rPr>
        <w:t>اد م</w:t>
      </w:r>
      <w:r w:rsidR="00DF6C5B" w:rsidRPr="004F66F1">
        <w:rPr>
          <w:rStyle w:val="Char6"/>
          <w:rtl/>
        </w:rPr>
        <w:t>ی</w:t>
      </w:r>
      <w:r w:rsidRPr="004F66F1">
        <w:rPr>
          <w:rStyle w:val="Char6"/>
          <w:rtl/>
        </w:rPr>
        <w:t>‌آور</w:t>
      </w:r>
      <w:r w:rsidR="00DF6C5B" w:rsidRPr="004F66F1">
        <w:rPr>
          <w:rStyle w:val="Char6"/>
          <w:rtl/>
        </w:rPr>
        <w:t>ی</w:t>
      </w:r>
      <w:r w:rsidRPr="004F66F1">
        <w:rPr>
          <w:rStyle w:val="Char6"/>
          <w:rtl/>
        </w:rPr>
        <w:t>م آنجا که می‌گفت، ننویسید چون به تنبل</w:t>
      </w:r>
      <w:r w:rsidR="00DF6C5B" w:rsidRPr="004F66F1">
        <w:rPr>
          <w:rStyle w:val="Char6"/>
          <w:rtl/>
        </w:rPr>
        <w:t>ی</w:t>
      </w:r>
      <w:r w:rsidRPr="004F66F1">
        <w:rPr>
          <w:rStyle w:val="Char6"/>
          <w:rtl/>
        </w:rPr>
        <w:t xml:space="preserve"> م</w:t>
      </w:r>
      <w:r w:rsidR="00DF6C5B" w:rsidRPr="004F66F1">
        <w:rPr>
          <w:rStyle w:val="Char6"/>
          <w:rtl/>
        </w:rPr>
        <w:t>ی</w:t>
      </w:r>
      <w:r w:rsidRPr="004F66F1">
        <w:rPr>
          <w:rStyle w:val="Char6"/>
          <w:rtl/>
        </w:rPr>
        <w:t>‌گرائ</w:t>
      </w:r>
      <w:r w:rsidR="00DF6C5B" w:rsidRPr="004F66F1">
        <w:rPr>
          <w:rStyle w:val="Char6"/>
          <w:rtl/>
        </w:rPr>
        <w:t>ی</w:t>
      </w:r>
      <w:r w:rsidRPr="004F66F1">
        <w:rPr>
          <w:rStyle w:val="Char6"/>
          <w:rtl/>
        </w:rPr>
        <w:t xml:space="preserve">د. </w:t>
      </w:r>
    </w:p>
    <w:p w:rsidR="00B02293" w:rsidRPr="004F66F1" w:rsidRDefault="00B02293" w:rsidP="00B02293">
      <w:pPr>
        <w:ind w:firstLine="284"/>
        <w:jc w:val="both"/>
        <w:rPr>
          <w:rStyle w:val="Char6"/>
          <w:rtl/>
        </w:rPr>
      </w:pPr>
      <w:r w:rsidRPr="004F66F1">
        <w:rPr>
          <w:rStyle w:val="Char6"/>
          <w:rtl/>
        </w:rPr>
        <w:t xml:space="preserve">و </w:t>
      </w:r>
      <w:r w:rsidR="00DF6C5B" w:rsidRPr="004F66F1">
        <w:rPr>
          <w:rStyle w:val="Char6"/>
          <w:rtl/>
        </w:rPr>
        <w:t>ی</w:t>
      </w:r>
      <w:r w:rsidRPr="004F66F1">
        <w:rPr>
          <w:rStyle w:val="Char6"/>
          <w:rtl/>
        </w:rPr>
        <w:t xml:space="preserve">ا آنجا که گفت: چه بسا </w:t>
      </w:r>
      <w:r w:rsidR="00DF6C5B" w:rsidRPr="004F66F1">
        <w:rPr>
          <w:rStyle w:val="Char6"/>
          <w:rtl/>
        </w:rPr>
        <w:t>ک</w:t>
      </w:r>
      <w:r w:rsidRPr="004F66F1">
        <w:rPr>
          <w:rStyle w:val="Char6"/>
          <w:rtl/>
        </w:rPr>
        <w:t>س</w:t>
      </w:r>
      <w:r w:rsidR="00DF6C5B" w:rsidRPr="004F66F1">
        <w:rPr>
          <w:rStyle w:val="Char6"/>
          <w:rtl/>
        </w:rPr>
        <w:t>ی</w:t>
      </w:r>
      <w:r w:rsidRPr="004F66F1">
        <w:rPr>
          <w:rStyle w:val="Char6"/>
          <w:rtl/>
        </w:rPr>
        <w:t xml:space="preserve"> دنبال علم و دانش</w:t>
      </w:r>
      <w:r w:rsidR="00DF6C5B" w:rsidRPr="004F66F1">
        <w:rPr>
          <w:rStyle w:val="Char6"/>
          <w:rtl/>
        </w:rPr>
        <w:t>ی</w:t>
      </w:r>
      <w:r w:rsidRPr="004F66F1">
        <w:rPr>
          <w:rStyle w:val="Char6"/>
          <w:rtl/>
        </w:rPr>
        <w:t xml:space="preserve"> بوده و خداوند از جانب خود آن‌قدر به و</w:t>
      </w:r>
      <w:r w:rsidR="00DF6C5B" w:rsidRPr="004F66F1">
        <w:rPr>
          <w:rStyle w:val="Char6"/>
          <w:rtl/>
        </w:rPr>
        <w:t>ی</w:t>
      </w:r>
      <w:r w:rsidRPr="004F66F1">
        <w:rPr>
          <w:rStyle w:val="Char6"/>
          <w:rtl/>
        </w:rPr>
        <w:t xml:space="preserve"> داده </w:t>
      </w:r>
      <w:r w:rsidR="00DF6C5B" w:rsidRPr="004F66F1">
        <w:rPr>
          <w:rStyle w:val="Char6"/>
          <w:rtl/>
        </w:rPr>
        <w:t>ک</w:t>
      </w:r>
      <w:r w:rsidRPr="004F66F1">
        <w:rPr>
          <w:rStyle w:val="Char6"/>
          <w:rtl/>
        </w:rPr>
        <w:t xml:space="preserve">ه </w:t>
      </w:r>
      <w:r w:rsidR="00DF6C5B" w:rsidRPr="004F66F1">
        <w:rPr>
          <w:rStyle w:val="Char6"/>
          <w:rtl/>
        </w:rPr>
        <w:t>ک</w:t>
      </w:r>
      <w:r w:rsidRPr="004F66F1">
        <w:rPr>
          <w:rStyle w:val="Char6"/>
          <w:rtl/>
        </w:rPr>
        <w:t>فا</w:t>
      </w:r>
      <w:r w:rsidR="00DF6C5B" w:rsidRPr="004F66F1">
        <w:rPr>
          <w:rStyle w:val="Char6"/>
          <w:rtl/>
        </w:rPr>
        <w:t>ی</w:t>
      </w:r>
      <w:r w:rsidRPr="004F66F1">
        <w:rPr>
          <w:rStyle w:val="Char6"/>
          <w:rtl/>
        </w:rPr>
        <w:t xml:space="preserve">تش </w:t>
      </w:r>
      <w:r w:rsidR="00DF6C5B" w:rsidRPr="004F66F1">
        <w:rPr>
          <w:rStyle w:val="Char6"/>
          <w:rtl/>
        </w:rPr>
        <w:t>ک</w:t>
      </w:r>
      <w:r w:rsidRPr="004F66F1">
        <w:rPr>
          <w:rStyle w:val="Char6"/>
          <w:rtl/>
        </w:rPr>
        <w:t>ند، و به ندرت اتفاق م</w:t>
      </w:r>
      <w:r w:rsidR="00DF6C5B" w:rsidRPr="004F66F1">
        <w:rPr>
          <w:rStyle w:val="Char6"/>
          <w:rtl/>
        </w:rPr>
        <w:t>ی</w:t>
      </w:r>
      <w:r w:rsidRPr="004F66F1">
        <w:rPr>
          <w:rStyle w:val="Char6"/>
          <w:rtl/>
        </w:rPr>
        <w:t xml:space="preserve">‌افتد </w:t>
      </w:r>
      <w:r w:rsidR="00DF6C5B" w:rsidRPr="004F66F1">
        <w:rPr>
          <w:rStyle w:val="Char6"/>
          <w:rtl/>
        </w:rPr>
        <w:t>ک</w:t>
      </w:r>
      <w:r w:rsidRPr="004F66F1">
        <w:rPr>
          <w:rStyle w:val="Char6"/>
          <w:rtl/>
        </w:rPr>
        <w:t>س</w:t>
      </w:r>
      <w:r w:rsidR="00DF6C5B" w:rsidRPr="004F66F1">
        <w:rPr>
          <w:rStyle w:val="Char6"/>
          <w:rtl/>
        </w:rPr>
        <w:t>ی</w:t>
      </w:r>
      <w:r w:rsidRPr="004F66F1">
        <w:rPr>
          <w:rStyle w:val="Char6"/>
          <w:rtl/>
        </w:rPr>
        <w:t xml:space="preserve"> چ</w:t>
      </w:r>
      <w:r w:rsidR="00DF6C5B" w:rsidRPr="004F66F1">
        <w:rPr>
          <w:rStyle w:val="Char6"/>
          <w:rtl/>
        </w:rPr>
        <w:t>ی</w:t>
      </w:r>
      <w:r w:rsidRPr="004F66F1">
        <w:rPr>
          <w:rStyle w:val="Char6"/>
          <w:rtl/>
        </w:rPr>
        <w:t>ز</w:t>
      </w:r>
      <w:r w:rsidR="00DF6C5B" w:rsidRPr="004F66F1">
        <w:rPr>
          <w:rStyle w:val="Char6"/>
          <w:rtl/>
        </w:rPr>
        <w:t>ی</w:t>
      </w:r>
      <w:r w:rsidRPr="004F66F1">
        <w:rPr>
          <w:rStyle w:val="Char6"/>
          <w:rtl/>
        </w:rPr>
        <w:t xml:space="preserve"> بنو</w:t>
      </w:r>
      <w:r w:rsidR="00DF6C5B" w:rsidRPr="004F66F1">
        <w:rPr>
          <w:rStyle w:val="Char6"/>
          <w:rtl/>
        </w:rPr>
        <w:t>ی</w:t>
      </w:r>
      <w:r w:rsidRPr="004F66F1">
        <w:rPr>
          <w:rStyle w:val="Char6"/>
          <w:rtl/>
        </w:rPr>
        <w:t>سد و بر آن ت</w:t>
      </w:r>
      <w:r w:rsidR="00DF6C5B" w:rsidRPr="004F66F1">
        <w:rPr>
          <w:rStyle w:val="Char6"/>
          <w:rtl/>
        </w:rPr>
        <w:t>کی</w:t>
      </w:r>
      <w:r w:rsidRPr="004F66F1">
        <w:rPr>
          <w:rStyle w:val="Char6"/>
          <w:rtl/>
        </w:rPr>
        <w:t xml:space="preserve">ه نزند و تنبل نشود. </w:t>
      </w:r>
    </w:p>
    <w:p w:rsidR="00B02293" w:rsidRPr="004F66F1" w:rsidRDefault="00B02293" w:rsidP="00B02293">
      <w:pPr>
        <w:ind w:firstLine="284"/>
        <w:jc w:val="both"/>
        <w:rPr>
          <w:rStyle w:val="Char6"/>
          <w:rtl/>
        </w:rPr>
      </w:pPr>
      <w:r w:rsidRPr="004F66F1">
        <w:rPr>
          <w:rStyle w:val="Char6"/>
          <w:rtl/>
        </w:rPr>
        <w:t>و ن</w:t>
      </w:r>
      <w:r w:rsidR="00DF6C5B" w:rsidRPr="004F66F1">
        <w:rPr>
          <w:rStyle w:val="Char6"/>
          <w:rtl/>
        </w:rPr>
        <w:t>ی</w:t>
      </w:r>
      <w:r w:rsidRPr="004F66F1">
        <w:rPr>
          <w:rStyle w:val="Char6"/>
          <w:rtl/>
        </w:rPr>
        <w:t>ز گفته‌</w:t>
      </w:r>
      <w:r w:rsidR="00DF6C5B" w:rsidRPr="004F66F1">
        <w:rPr>
          <w:rStyle w:val="Char6"/>
          <w:rtl/>
        </w:rPr>
        <w:t>ی</w:t>
      </w:r>
      <w:r w:rsidRPr="004F66F1">
        <w:rPr>
          <w:rStyle w:val="Char6"/>
          <w:rtl/>
        </w:rPr>
        <w:t xml:space="preserve"> اوزاع</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ه گفت: «ا</w:t>
      </w:r>
      <w:r w:rsidR="00DF6C5B" w:rsidRPr="004F66F1">
        <w:rPr>
          <w:rStyle w:val="Char6"/>
          <w:rtl/>
        </w:rPr>
        <w:t>ی</w:t>
      </w:r>
      <w:r w:rsidRPr="004F66F1">
        <w:rPr>
          <w:rStyle w:val="Char6"/>
          <w:rtl/>
        </w:rPr>
        <w:t>ن علم آن زمان که از دهان مردان بزرگ خارج م</w:t>
      </w:r>
      <w:r w:rsidR="00DF6C5B" w:rsidRPr="004F66F1">
        <w:rPr>
          <w:rStyle w:val="Char6"/>
          <w:rtl/>
        </w:rPr>
        <w:t>ی</w:t>
      </w:r>
      <w:r w:rsidRPr="004F66F1">
        <w:rPr>
          <w:rStyle w:val="Char6"/>
          <w:rtl/>
        </w:rPr>
        <w:t>‌گشت و به بحث م</w:t>
      </w:r>
      <w:r w:rsidR="00DF6C5B" w:rsidRPr="004F66F1">
        <w:rPr>
          <w:rStyle w:val="Char6"/>
          <w:rtl/>
        </w:rPr>
        <w:t>ی</w:t>
      </w:r>
      <w:r w:rsidRPr="004F66F1">
        <w:rPr>
          <w:rStyle w:val="Char6"/>
          <w:rtl/>
        </w:rPr>
        <w:t>‌گذاشتند چ</w:t>
      </w:r>
      <w:r w:rsidR="00DF6C5B" w:rsidRPr="004F66F1">
        <w:rPr>
          <w:rStyle w:val="Char6"/>
          <w:rtl/>
        </w:rPr>
        <w:t>ی</w:t>
      </w:r>
      <w:r w:rsidRPr="004F66F1">
        <w:rPr>
          <w:rStyle w:val="Char6"/>
          <w:rtl/>
        </w:rPr>
        <w:t>ز ممتاز و برجسته‌ا</w:t>
      </w:r>
      <w:r w:rsidR="00DF6C5B" w:rsidRPr="004F66F1">
        <w:rPr>
          <w:rStyle w:val="Char6"/>
          <w:rtl/>
        </w:rPr>
        <w:t>ی</w:t>
      </w:r>
      <w:r w:rsidRPr="004F66F1">
        <w:rPr>
          <w:rStyle w:val="Char6"/>
          <w:rtl/>
        </w:rPr>
        <w:t xml:space="preserve"> بود، ول</w:t>
      </w:r>
      <w:r w:rsidR="00DF6C5B" w:rsidRPr="004F66F1">
        <w:rPr>
          <w:rStyle w:val="Char6"/>
          <w:rtl/>
        </w:rPr>
        <w:t>ی</w:t>
      </w:r>
      <w:r w:rsidRPr="004F66F1">
        <w:rPr>
          <w:rStyle w:val="Char6"/>
          <w:rtl/>
        </w:rPr>
        <w:t xml:space="preserve"> وقت</w:t>
      </w:r>
      <w:r w:rsidR="00DF6C5B" w:rsidRPr="004F66F1">
        <w:rPr>
          <w:rStyle w:val="Char6"/>
          <w:rtl/>
        </w:rPr>
        <w:t>ی</w:t>
      </w:r>
      <w:r w:rsidRPr="004F66F1">
        <w:rPr>
          <w:rStyle w:val="Char6"/>
          <w:rtl/>
        </w:rPr>
        <w:t xml:space="preserve"> به درون </w:t>
      </w:r>
      <w:r w:rsidR="00DF6C5B" w:rsidRPr="004F66F1">
        <w:rPr>
          <w:rStyle w:val="Char6"/>
          <w:rtl/>
        </w:rPr>
        <w:t>ک</w:t>
      </w:r>
      <w:r w:rsidRPr="004F66F1">
        <w:rPr>
          <w:rStyle w:val="Char6"/>
          <w:rtl/>
        </w:rPr>
        <w:t>تاب</w:t>
      </w:r>
      <w:r w:rsidR="00EA08A7" w:rsidRPr="004F66F1">
        <w:rPr>
          <w:rStyle w:val="Char6"/>
          <w:rFonts w:hint="eastAsia"/>
          <w:rtl/>
        </w:rPr>
        <w:t>‌</w:t>
      </w:r>
      <w:r w:rsidRPr="004F66F1">
        <w:rPr>
          <w:rStyle w:val="Char6"/>
          <w:rtl/>
        </w:rPr>
        <w:t>ها رفت نور و روشنائ</w:t>
      </w:r>
      <w:r w:rsidR="00DF6C5B" w:rsidRPr="004F66F1">
        <w:rPr>
          <w:rStyle w:val="Char6"/>
          <w:rtl/>
        </w:rPr>
        <w:t>ی</w:t>
      </w:r>
      <w:r w:rsidRPr="004F66F1">
        <w:rPr>
          <w:rStyle w:val="Char6"/>
          <w:rtl/>
        </w:rPr>
        <w:t>ش از دست رفت و به دست نا اهلان افتاد».</w:t>
      </w:r>
    </w:p>
    <w:p w:rsidR="00B02293" w:rsidRPr="004F66F1" w:rsidRDefault="00B02293" w:rsidP="00B02293">
      <w:pPr>
        <w:ind w:firstLine="284"/>
        <w:jc w:val="both"/>
        <w:rPr>
          <w:rStyle w:val="Char6"/>
          <w:rtl/>
        </w:rPr>
      </w:pPr>
      <w:r w:rsidRPr="004F66F1">
        <w:rPr>
          <w:rStyle w:val="Char6"/>
          <w:rtl/>
        </w:rPr>
        <w:t xml:space="preserve">و </w:t>
      </w:r>
      <w:r w:rsidR="00DF6C5B" w:rsidRPr="004F66F1">
        <w:rPr>
          <w:rStyle w:val="Char6"/>
          <w:rtl/>
        </w:rPr>
        <w:t>ی</w:t>
      </w:r>
      <w:r w:rsidRPr="004F66F1">
        <w:rPr>
          <w:rStyle w:val="Char6"/>
          <w:rtl/>
        </w:rPr>
        <w:t>ا گفته‌</w:t>
      </w:r>
      <w:r w:rsidR="00DF6C5B" w:rsidRPr="004F66F1">
        <w:rPr>
          <w:rStyle w:val="Char6"/>
          <w:rtl/>
        </w:rPr>
        <w:t>ی</w:t>
      </w:r>
      <w:r w:rsidRPr="004F66F1">
        <w:rPr>
          <w:rStyle w:val="Char6"/>
          <w:rtl/>
        </w:rPr>
        <w:t xml:space="preserve"> </w:t>
      </w:r>
      <w:r w:rsidR="00DF6C5B" w:rsidRPr="004F66F1">
        <w:rPr>
          <w:rStyle w:val="Char6"/>
          <w:rtl/>
        </w:rPr>
        <w:t>یک</w:t>
      </w:r>
      <w:r w:rsidRPr="004F66F1">
        <w:rPr>
          <w:rStyle w:val="Char6"/>
          <w:rtl/>
        </w:rPr>
        <w:t xml:space="preserve"> شخص عرب که</w:t>
      </w:r>
      <w:r w:rsidR="00373566" w:rsidRPr="004F66F1">
        <w:rPr>
          <w:rStyle w:val="Char6"/>
          <w:rFonts w:hint="cs"/>
          <w:rtl/>
        </w:rPr>
        <w:t>:</w:t>
      </w:r>
      <w:r w:rsidRPr="004F66F1">
        <w:rPr>
          <w:rStyle w:val="Char6"/>
          <w:rtl/>
        </w:rPr>
        <w:t xml:space="preserve"> </w:t>
      </w:r>
      <w:r w:rsidR="00DF6C5B" w:rsidRPr="004F66F1">
        <w:rPr>
          <w:rStyle w:val="Char6"/>
          <w:rtl/>
        </w:rPr>
        <w:t>یک</w:t>
      </w:r>
      <w:r w:rsidRPr="004F66F1">
        <w:rPr>
          <w:rStyle w:val="Char6"/>
          <w:rtl/>
        </w:rPr>
        <w:t xml:space="preserve"> حرف در دلت بهتر از ده حرف در </w:t>
      </w:r>
      <w:r w:rsidR="00DF6C5B" w:rsidRPr="004F66F1">
        <w:rPr>
          <w:rStyle w:val="Char6"/>
          <w:rtl/>
        </w:rPr>
        <w:t>ک</w:t>
      </w:r>
      <w:r w:rsidRPr="004F66F1">
        <w:rPr>
          <w:rStyle w:val="Char6"/>
          <w:rtl/>
        </w:rPr>
        <w:t>تابت است. و یا قول یونس بن حبیب آنگاه که از زبان یک بدوی شنید که می‌گفت:</w:t>
      </w:r>
    </w:p>
    <w:tbl>
      <w:tblPr>
        <w:bidiVisual/>
        <w:tblW w:w="0" w:type="auto"/>
        <w:tblInd w:w="79" w:type="dxa"/>
        <w:tblLook w:val="04A0" w:firstRow="1" w:lastRow="0" w:firstColumn="1" w:lastColumn="0" w:noHBand="0" w:noVBand="1"/>
      </w:tblPr>
      <w:tblGrid>
        <w:gridCol w:w="3265"/>
        <w:gridCol w:w="549"/>
        <w:gridCol w:w="3303"/>
      </w:tblGrid>
      <w:tr w:rsidR="00EA08A7" w:rsidRPr="004F66F1" w:rsidTr="00236333">
        <w:tc>
          <w:tcPr>
            <w:tcW w:w="3265" w:type="dxa"/>
          </w:tcPr>
          <w:p w:rsidR="00EA08A7" w:rsidRPr="004F66F1" w:rsidRDefault="00EA08A7" w:rsidP="00EA08A7">
            <w:pPr>
              <w:pStyle w:val="a3"/>
              <w:ind w:firstLine="0"/>
              <w:rPr>
                <w:rFonts w:cs="B Lotus"/>
                <w:caps/>
                <w:spacing w:val="0"/>
                <w:sz w:val="2"/>
                <w:szCs w:val="2"/>
                <w:rtl/>
              </w:rPr>
            </w:pPr>
            <w:r w:rsidRPr="004F66F1">
              <w:rPr>
                <w:caps/>
                <w:spacing w:val="0"/>
                <w:rtl/>
              </w:rPr>
              <w:t>استودع العلم قرطاساً فضیعه</w:t>
            </w:r>
            <w:r w:rsidRPr="004F66F1">
              <w:rPr>
                <w:rStyle w:val="Char6"/>
                <w:spacing w:val="0"/>
                <w:rtl/>
              </w:rPr>
              <w:br/>
            </w:r>
          </w:p>
        </w:tc>
        <w:tc>
          <w:tcPr>
            <w:tcW w:w="549" w:type="dxa"/>
          </w:tcPr>
          <w:p w:rsidR="00EA08A7" w:rsidRPr="004F66F1" w:rsidRDefault="00EA08A7" w:rsidP="00EA08A7">
            <w:pPr>
              <w:pStyle w:val="a3"/>
              <w:rPr>
                <w:rStyle w:val="Char6"/>
                <w:spacing w:val="0"/>
                <w:rtl/>
              </w:rPr>
            </w:pPr>
          </w:p>
        </w:tc>
        <w:tc>
          <w:tcPr>
            <w:tcW w:w="3303" w:type="dxa"/>
          </w:tcPr>
          <w:p w:rsidR="00EA08A7" w:rsidRPr="004F66F1" w:rsidRDefault="00EA08A7" w:rsidP="00EA08A7">
            <w:pPr>
              <w:pStyle w:val="a3"/>
              <w:ind w:firstLine="0"/>
              <w:rPr>
                <w:caps/>
                <w:spacing w:val="0"/>
                <w:sz w:val="2"/>
                <w:szCs w:val="2"/>
                <w:rtl/>
              </w:rPr>
            </w:pPr>
            <w:r w:rsidRPr="004F66F1">
              <w:rPr>
                <w:caps/>
                <w:spacing w:val="0"/>
                <w:rtl/>
              </w:rPr>
              <w:t>فبئس مستودع العلم القراطیس</w:t>
            </w:r>
            <w:r w:rsidRPr="004F66F1">
              <w:rPr>
                <w:rStyle w:val="Char6"/>
                <w:spacing w:val="0"/>
                <w:rtl/>
              </w:rPr>
              <w:br/>
            </w:r>
          </w:p>
        </w:tc>
      </w:tr>
    </w:tbl>
    <w:p w:rsidR="00B02293" w:rsidRPr="004F66F1" w:rsidRDefault="00EA08A7" w:rsidP="00B02293">
      <w:pPr>
        <w:ind w:firstLine="284"/>
        <w:jc w:val="both"/>
        <w:rPr>
          <w:rStyle w:val="Char6"/>
          <w:rtl/>
        </w:rPr>
      </w:pPr>
      <w:r w:rsidRPr="004F66F1">
        <w:rPr>
          <w:rStyle w:val="Char6"/>
          <w:rFonts w:hint="cs"/>
          <w:rtl/>
        </w:rPr>
        <w:t>«</w:t>
      </w:r>
      <w:r w:rsidR="00B02293" w:rsidRPr="004F66F1">
        <w:rPr>
          <w:rStyle w:val="Char6"/>
          <w:rtl/>
        </w:rPr>
        <w:t>علم در کتاب</w:t>
      </w:r>
      <w:r w:rsidRPr="004F66F1">
        <w:rPr>
          <w:rStyle w:val="Char6"/>
          <w:rFonts w:hint="eastAsia"/>
          <w:rtl/>
        </w:rPr>
        <w:t>‌</w:t>
      </w:r>
      <w:r w:rsidR="00B02293" w:rsidRPr="004F66F1">
        <w:rPr>
          <w:rStyle w:val="Char6"/>
          <w:rtl/>
        </w:rPr>
        <w:t>ها قرار گرفتند، و</w:t>
      </w:r>
      <w:r w:rsidRPr="004F66F1">
        <w:rPr>
          <w:rStyle w:val="Char6"/>
          <w:rFonts w:hint="cs"/>
          <w:rtl/>
        </w:rPr>
        <w:t xml:space="preserve"> </w:t>
      </w:r>
      <w:r w:rsidR="00B02293" w:rsidRPr="004F66F1">
        <w:rPr>
          <w:rStyle w:val="Char6"/>
          <w:rtl/>
        </w:rPr>
        <w:t>کتاب</w:t>
      </w:r>
      <w:r w:rsidRPr="004F66F1">
        <w:rPr>
          <w:rStyle w:val="Char6"/>
          <w:rFonts w:hint="eastAsia"/>
          <w:rtl/>
        </w:rPr>
        <w:t>‌</w:t>
      </w:r>
      <w:r w:rsidR="00B02293" w:rsidRPr="004F66F1">
        <w:rPr>
          <w:rStyle w:val="Char6"/>
          <w:rtl/>
        </w:rPr>
        <w:t>ها آن را ضایع کردند، کتاب</w:t>
      </w:r>
      <w:r w:rsidRPr="004F66F1">
        <w:rPr>
          <w:rStyle w:val="Char6"/>
          <w:rFonts w:hint="eastAsia"/>
          <w:rtl/>
        </w:rPr>
        <w:t>‌</w:t>
      </w:r>
      <w:r w:rsidR="00B02293" w:rsidRPr="004F66F1">
        <w:rPr>
          <w:rStyle w:val="Char6"/>
          <w:rtl/>
        </w:rPr>
        <w:t>ها چه بد جایگاهی برای علم هستند</w:t>
      </w:r>
      <w:r w:rsidRPr="004F66F1">
        <w:rPr>
          <w:rStyle w:val="Char6"/>
          <w:rFonts w:hint="cs"/>
          <w:rtl/>
        </w:rPr>
        <w:t>»</w:t>
      </w:r>
      <w:r w:rsidR="00B02293" w:rsidRPr="004F66F1">
        <w:rPr>
          <w:rStyle w:val="Char6"/>
          <w:rtl/>
        </w:rPr>
        <w:t>.</w:t>
      </w:r>
    </w:p>
    <w:p w:rsidR="00B02293" w:rsidRPr="004F66F1" w:rsidRDefault="00B02293" w:rsidP="00B02293">
      <w:pPr>
        <w:ind w:firstLine="284"/>
        <w:jc w:val="both"/>
        <w:rPr>
          <w:rStyle w:val="Char6"/>
          <w:rtl/>
        </w:rPr>
      </w:pPr>
      <w:r w:rsidRPr="004F66F1">
        <w:rPr>
          <w:rStyle w:val="Char6"/>
          <w:rtl/>
        </w:rPr>
        <w:t>خل</w:t>
      </w:r>
      <w:r w:rsidR="00DF6C5B" w:rsidRPr="004F66F1">
        <w:rPr>
          <w:rStyle w:val="Char6"/>
          <w:rtl/>
        </w:rPr>
        <w:t>ی</w:t>
      </w:r>
      <w:r w:rsidRPr="004F66F1">
        <w:rPr>
          <w:rStyle w:val="Char6"/>
          <w:rtl/>
        </w:rPr>
        <w:t>ل ‌بن احمد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د:</w:t>
      </w:r>
    </w:p>
    <w:tbl>
      <w:tblPr>
        <w:bidiVisual/>
        <w:tblW w:w="0" w:type="auto"/>
        <w:tblInd w:w="79" w:type="dxa"/>
        <w:tblLook w:val="04A0" w:firstRow="1" w:lastRow="0" w:firstColumn="1" w:lastColumn="0" w:noHBand="0" w:noVBand="1"/>
      </w:tblPr>
      <w:tblGrid>
        <w:gridCol w:w="3271"/>
        <w:gridCol w:w="550"/>
        <w:gridCol w:w="3296"/>
      </w:tblGrid>
      <w:tr w:rsidR="00EA08A7" w:rsidRPr="004F66F1" w:rsidTr="00A341F7">
        <w:tc>
          <w:tcPr>
            <w:tcW w:w="3271" w:type="dxa"/>
          </w:tcPr>
          <w:p w:rsidR="00EA08A7" w:rsidRPr="004F66F1" w:rsidRDefault="00EA08A7" w:rsidP="00EA08A7">
            <w:pPr>
              <w:pStyle w:val="a3"/>
              <w:ind w:firstLine="0"/>
              <w:rPr>
                <w:rFonts w:cs="B Lotus"/>
                <w:caps/>
                <w:spacing w:val="0"/>
                <w:sz w:val="2"/>
                <w:szCs w:val="2"/>
                <w:rtl/>
              </w:rPr>
            </w:pPr>
            <w:r w:rsidRPr="004F66F1">
              <w:rPr>
                <w:caps/>
                <w:spacing w:val="0"/>
                <w:rtl/>
              </w:rPr>
              <w:t>ليس بعلم ما حوي القِمَطرُ</w:t>
            </w:r>
            <w:r w:rsidRPr="004F66F1">
              <w:rPr>
                <w:rStyle w:val="Char6"/>
                <w:spacing w:val="0"/>
                <w:rtl/>
              </w:rPr>
              <w:br/>
            </w:r>
          </w:p>
        </w:tc>
        <w:tc>
          <w:tcPr>
            <w:tcW w:w="550" w:type="dxa"/>
          </w:tcPr>
          <w:p w:rsidR="00EA08A7" w:rsidRPr="004F66F1" w:rsidRDefault="00EA08A7" w:rsidP="00EA08A7">
            <w:pPr>
              <w:pStyle w:val="a3"/>
              <w:rPr>
                <w:rStyle w:val="Char6"/>
                <w:spacing w:val="0"/>
                <w:rtl/>
              </w:rPr>
            </w:pPr>
          </w:p>
        </w:tc>
        <w:tc>
          <w:tcPr>
            <w:tcW w:w="3296" w:type="dxa"/>
          </w:tcPr>
          <w:p w:rsidR="00EA08A7" w:rsidRPr="004F66F1" w:rsidRDefault="00EA08A7" w:rsidP="00EA08A7">
            <w:pPr>
              <w:pStyle w:val="a3"/>
              <w:ind w:firstLine="0"/>
              <w:rPr>
                <w:rStyle w:val="Char6"/>
                <w:spacing w:val="0"/>
                <w:sz w:val="2"/>
                <w:szCs w:val="2"/>
                <w:rtl/>
              </w:rPr>
            </w:pPr>
            <w:r w:rsidRPr="004F66F1">
              <w:rPr>
                <w:caps/>
                <w:spacing w:val="0"/>
                <w:rtl/>
              </w:rPr>
              <w:t>ما العلم الا ما حواه الصدر</w:t>
            </w:r>
            <w:r w:rsidRPr="004F66F1">
              <w:rPr>
                <w:rStyle w:val="Char6"/>
                <w:spacing w:val="0"/>
                <w:rtl/>
              </w:rPr>
              <w:br/>
            </w:r>
          </w:p>
        </w:tc>
      </w:tr>
    </w:tbl>
    <w:p w:rsidR="00B02293" w:rsidRPr="004F66F1" w:rsidRDefault="00EA08A7" w:rsidP="00B02293">
      <w:pPr>
        <w:ind w:firstLine="284"/>
        <w:jc w:val="both"/>
        <w:rPr>
          <w:rStyle w:val="Char6"/>
          <w:rtl/>
        </w:rPr>
      </w:pPr>
      <w:r w:rsidRPr="004F66F1">
        <w:rPr>
          <w:rStyle w:val="Char6"/>
          <w:rFonts w:hint="cs"/>
          <w:rtl/>
        </w:rPr>
        <w:t>«</w:t>
      </w:r>
      <w:r w:rsidR="00B02293" w:rsidRPr="004F66F1">
        <w:rPr>
          <w:rStyle w:val="Char6"/>
          <w:rtl/>
        </w:rPr>
        <w:t xml:space="preserve">آنچه در صندوق </w:t>
      </w:r>
      <w:r w:rsidR="00DF6C5B" w:rsidRPr="004F66F1">
        <w:rPr>
          <w:rStyle w:val="Char6"/>
          <w:rtl/>
        </w:rPr>
        <w:t>ک</w:t>
      </w:r>
      <w:r w:rsidR="00B02293" w:rsidRPr="004F66F1">
        <w:rPr>
          <w:rStyle w:val="Char6"/>
          <w:rtl/>
        </w:rPr>
        <w:t>تاب است، علم ن</w:t>
      </w:r>
      <w:r w:rsidR="00DF6C5B" w:rsidRPr="004F66F1">
        <w:rPr>
          <w:rStyle w:val="Char6"/>
          <w:rtl/>
        </w:rPr>
        <w:t>ی</w:t>
      </w:r>
      <w:r w:rsidR="00B02293" w:rsidRPr="004F66F1">
        <w:rPr>
          <w:rStyle w:val="Char6"/>
          <w:rtl/>
        </w:rPr>
        <w:t>ست علم جز آن نیست که در س</w:t>
      </w:r>
      <w:r w:rsidR="00DF6C5B" w:rsidRPr="004F66F1">
        <w:rPr>
          <w:rStyle w:val="Char6"/>
          <w:rtl/>
        </w:rPr>
        <w:t>ی</w:t>
      </w:r>
      <w:r w:rsidR="00B02293" w:rsidRPr="004F66F1">
        <w:rPr>
          <w:rStyle w:val="Char6"/>
          <w:rtl/>
        </w:rPr>
        <w:t>نه جا</w:t>
      </w:r>
      <w:r w:rsidR="00DF6C5B" w:rsidRPr="004F66F1">
        <w:rPr>
          <w:rStyle w:val="Char6"/>
          <w:rtl/>
        </w:rPr>
        <w:t>ی</w:t>
      </w:r>
      <w:r w:rsidR="00B02293" w:rsidRPr="004F66F1">
        <w:rPr>
          <w:rStyle w:val="Char6"/>
          <w:rtl/>
        </w:rPr>
        <w:t xml:space="preserve"> دارد</w:t>
      </w:r>
      <w:r w:rsidRPr="004F66F1">
        <w:rPr>
          <w:rStyle w:val="Char6"/>
          <w:rFonts w:hint="cs"/>
          <w:rtl/>
        </w:rPr>
        <w:t>»</w:t>
      </w:r>
      <w:r w:rsidR="00B02293" w:rsidRPr="004F66F1">
        <w:rPr>
          <w:rStyle w:val="Char6"/>
          <w:rtl/>
        </w:rPr>
        <w:t>.</w:t>
      </w:r>
    </w:p>
    <w:p w:rsidR="00B02293" w:rsidRPr="004F66F1" w:rsidRDefault="00B02293" w:rsidP="00B02293">
      <w:pPr>
        <w:ind w:firstLine="284"/>
        <w:jc w:val="both"/>
        <w:rPr>
          <w:rStyle w:val="Char6"/>
          <w:rtl/>
        </w:rPr>
      </w:pPr>
      <w:r w:rsidRPr="004F66F1">
        <w:rPr>
          <w:rStyle w:val="Char6"/>
          <w:rtl/>
        </w:rPr>
        <w:t>محمد بن بش</w:t>
      </w:r>
      <w:r w:rsidR="00DF6C5B" w:rsidRPr="004F66F1">
        <w:rPr>
          <w:rStyle w:val="Char6"/>
          <w:rtl/>
        </w:rPr>
        <w:t>ی</w:t>
      </w:r>
      <w:r w:rsidRPr="004F66F1">
        <w:rPr>
          <w:rStyle w:val="Char6"/>
          <w:rtl/>
        </w:rPr>
        <w:t>ر هم چن</w:t>
      </w:r>
      <w:r w:rsidR="00DF6C5B" w:rsidRPr="004F66F1">
        <w:rPr>
          <w:rStyle w:val="Char6"/>
          <w:rtl/>
        </w:rPr>
        <w:t>ی</w:t>
      </w:r>
      <w:r w:rsidRPr="004F66F1">
        <w:rPr>
          <w:rStyle w:val="Char6"/>
          <w:rtl/>
        </w:rPr>
        <w:t>ن م</w:t>
      </w:r>
      <w:r w:rsidR="00DF6C5B" w:rsidRPr="004F66F1">
        <w:rPr>
          <w:rStyle w:val="Char6"/>
          <w:rtl/>
        </w:rPr>
        <w:t>ی</w:t>
      </w:r>
      <w:r w:rsidRPr="004F66F1">
        <w:rPr>
          <w:rStyle w:val="Char6"/>
          <w:rtl/>
        </w:rPr>
        <w:t>‌سرا</w:t>
      </w:r>
      <w:r w:rsidR="00DF6C5B" w:rsidRPr="004F66F1">
        <w:rPr>
          <w:rStyle w:val="Char6"/>
          <w:rtl/>
        </w:rPr>
        <w:t>ی</w:t>
      </w:r>
      <w:r w:rsidRPr="004F66F1">
        <w:rPr>
          <w:rStyle w:val="Char6"/>
          <w:rtl/>
        </w:rPr>
        <w:t>د.</w:t>
      </w:r>
    </w:p>
    <w:tbl>
      <w:tblPr>
        <w:bidiVisual/>
        <w:tblW w:w="0" w:type="auto"/>
        <w:tblInd w:w="79" w:type="dxa"/>
        <w:tblLook w:val="04A0" w:firstRow="1" w:lastRow="0" w:firstColumn="1" w:lastColumn="0" w:noHBand="0" w:noVBand="1"/>
      </w:tblPr>
      <w:tblGrid>
        <w:gridCol w:w="3266"/>
        <w:gridCol w:w="549"/>
        <w:gridCol w:w="3302"/>
      </w:tblGrid>
      <w:tr w:rsidR="00EA08A7" w:rsidRPr="004F66F1" w:rsidTr="00A341F7">
        <w:tc>
          <w:tcPr>
            <w:tcW w:w="3266" w:type="dxa"/>
          </w:tcPr>
          <w:p w:rsidR="00EA08A7" w:rsidRPr="004F66F1" w:rsidRDefault="00EA08A7" w:rsidP="00236333">
            <w:pPr>
              <w:pStyle w:val="a3"/>
              <w:spacing w:line="240" w:lineRule="auto"/>
              <w:ind w:firstLine="0"/>
              <w:rPr>
                <w:rFonts w:cs="B Lotus"/>
                <w:caps/>
                <w:spacing w:val="0"/>
                <w:sz w:val="2"/>
                <w:szCs w:val="2"/>
                <w:rtl/>
              </w:rPr>
            </w:pPr>
            <w:r w:rsidRPr="004F66F1">
              <w:rPr>
                <w:caps/>
                <w:spacing w:val="0"/>
                <w:rtl/>
              </w:rPr>
              <w:t>اما لو أعي كل ما اسمع</w:t>
            </w:r>
            <w:r w:rsidRPr="004F66F1">
              <w:rPr>
                <w:rStyle w:val="Char6"/>
                <w:spacing w:val="0"/>
                <w:rtl/>
              </w:rPr>
              <w:br/>
            </w:r>
          </w:p>
        </w:tc>
        <w:tc>
          <w:tcPr>
            <w:tcW w:w="549" w:type="dxa"/>
          </w:tcPr>
          <w:p w:rsidR="00EA08A7" w:rsidRPr="004F66F1" w:rsidRDefault="00EA08A7" w:rsidP="00236333">
            <w:pPr>
              <w:pStyle w:val="a3"/>
              <w:spacing w:line="240" w:lineRule="auto"/>
              <w:rPr>
                <w:rStyle w:val="Char6"/>
                <w:spacing w:val="0"/>
                <w:rtl/>
              </w:rPr>
            </w:pPr>
          </w:p>
        </w:tc>
        <w:tc>
          <w:tcPr>
            <w:tcW w:w="3302" w:type="dxa"/>
          </w:tcPr>
          <w:p w:rsidR="00EA08A7" w:rsidRPr="004F66F1" w:rsidRDefault="00EA08A7" w:rsidP="00236333">
            <w:pPr>
              <w:pStyle w:val="a3"/>
              <w:spacing w:line="240" w:lineRule="auto"/>
              <w:ind w:firstLine="0"/>
              <w:rPr>
                <w:rFonts w:cs="B Lotus"/>
                <w:caps/>
                <w:spacing w:val="0"/>
                <w:sz w:val="2"/>
                <w:szCs w:val="2"/>
                <w:rtl/>
              </w:rPr>
            </w:pPr>
            <w:r w:rsidRPr="004F66F1">
              <w:rPr>
                <w:caps/>
                <w:spacing w:val="0"/>
                <w:rtl/>
              </w:rPr>
              <w:t>وأحفظ من ذاك ما أجمع</w:t>
            </w:r>
            <w:r w:rsidRPr="004F66F1">
              <w:rPr>
                <w:rStyle w:val="Char6"/>
                <w:spacing w:val="0"/>
                <w:rtl/>
              </w:rPr>
              <w:br/>
            </w:r>
          </w:p>
        </w:tc>
      </w:tr>
      <w:tr w:rsidR="00EA08A7" w:rsidRPr="004F66F1" w:rsidTr="00A341F7">
        <w:tc>
          <w:tcPr>
            <w:tcW w:w="3266" w:type="dxa"/>
          </w:tcPr>
          <w:p w:rsidR="00EA08A7" w:rsidRPr="004F66F1" w:rsidRDefault="00EA08A7" w:rsidP="00236333">
            <w:pPr>
              <w:pStyle w:val="a3"/>
              <w:spacing w:line="240" w:lineRule="auto"/>
              <w:ind w:firstLine="0"/>
              <w:rPr>
                <w:caps/>
                <w:spacing w:val="0"/>
                <w:sz w:val="2"/>
                <w:szCs w:val="2"/>
                <w:rtl/>
              </w:rPr>
            </w:pPr>
            <w:r w:rsidRPr="004F66F1">
              <w:rPr>
                <w:caps/>
                <w:spacing w:val="0"/>
                <w:rtl/>
              </w:rPr>
              <w:t>ولم أستفد غير ما قد جمع</w:t>
            </w:r>
            <w:r w:rsidRPr="004F66F1">
              <w:rPr>
                <w:rFonts w:hint="cs"/>
                <w:caps/>
                <w:spacing w:val="0"/>
                <w:rtl/>
              </w:rPr>
              <w:br/>
            </w:r>
          </w:p>
        </w:tc>
        <w:tc>
          <w:tcPr>
            <w:tcW w:w="549" w:type="dxa"/>
          </w:tcPr>
          <w:p w:rsidR="00EA08A7" w:rsidRPr="004F66F1" w:rsidRDefault="00EA08A7" w:rsidP="00236333">
            <w:pPr>
              <w:pStyle w:val="a3"/>
              <w:spacing w:line="240" w:lineRule="auto"/>
              <w:rPr>
                <w:rStyle w:val="Char6"/>
                <w:spacing w:val="0"/>
                <w:rtl/>
              </w:rPr>
            </w:pPr>
          </w:p>
        </w:tc>
        <w:tc>
          <w:tcPr>
            <w:tcW w:w="3302" w:type="dxa"/>
          </w:tcPr>
          <w:p w:rsidR="00EA08A7" w:rsidRPr="004F66F1" w:rsidRDefault="00EA08A7" w:rsidP="00236333">
            <w:pPr>
              <w:pStyle w:val="a3"/>
              <w:spacing w:line="240" w:lineRule="auto"/>
              <w:ind w:firstLine="0"/>
              <w:rPr>
                <w:caps/>
                <w:spacing w:val="0"/>
                <w:sz w:val="2"/>
                <w:szCs w:val="2"/>
                <w:rtl/>
              </w:rPr>
            </w:pPr>
            <w:r w:rsidRPr="004F66F1">
              <w:rPr>
                <w:caps/>
                <w:spacing w:val="0"/>
                <w:rtl/>
              </w:rPr>
              <w:t>تُ: لقيل هو العالم ال</w:t>
            </w:r>
            <w:r w:rsidRPr="004F66F1">
              <w:rPr>
                <w:rFonts w:hint="cs"/>
                <w:caps/>
                <w:spacing w:val="0"/>
                <w:rtl/>
              </w:rPr>
              <w:t>ـ</w:t>
            </w:r>
            <w:r w:rsidRPr="004F66F1">
              <w:rPr>
                <w:caps/>
                <w:spacing w:val="0"/>
                <w:rtl/>
              </w:rPr>
              <w:t>مُقنُّع</w:t>
            </w:r>
            <w:r w:rsidRPr="004F66F1">
              <w:rPr>
                <w:rFonts w:hint="cs"/>
                <w:caps/>
                <w:spacing w:val="0"/>
                <w:rtl/>
              </w:rPr>
              <w:br/>
            </w:r>
          </w:p>
        </w:tc>
      </w:tr>
      <w:tr w:rsidR="00EA08A7" w:rsidRPr="004F66F1" w:rsidTr="00A341F7">
        <w:tc>
          <w:tcPr>
            <w:tcW w:w="3266" w:type="dxa"/>
          </w:tcPr>
          <w:p w:rsidR="00EA08A7" w:rsidRPr="004F66F1" w:rsidRDefault="00EA08A7" w:rsidP="00236333">
            <w:pPr>
              <w:pStyle w:val="a3"/>
              <w:spacing w:line="240" w:lineRule="auto"/>
              <w:ind w:firstLine="0"/>
              <w:rPr>
                <w:caps/>
                <w:spacing w:val="0"/>
                <w:sz w:val="2"/>
                <w:szCs w:val="2"/>
                <w:rtl/>
              </w:rPr>
            </w:pPr>
            <w:r w:rsidRPr="004F66F1">
              <w:rPr>
                <w:caps/>
                <w:spacing w:val="0"/>
                <w:rtl/>
              </w:rPr>
              <w:t>ولكنَّ نَفسي إلی كل فن</w:t>
            </w:r>
            <w:r w:rsidRPr="004F66F1">
              <w:rPr>
                <w:rFonts w:hint="cs"/>
                <w:caps/>
                <w:spacing w:val="0"/>
                <w:rtl/>
              </w:rPr>
              <w:br/>
            </w:r>
          </w:p>
        </w:tc>
        <w:tc>
          <w:tcPr>
            <w:tcW w:w="549" w:type="dxa"/>
          </w:tcPr>
          <w:p w:rsidR="00EA08A7" w:rsidRPr="004F66F1" w:rsidRDefault="00EA08A7" w:rsidP="00236333">
            <w:pPr>
              <w:pStyle w:val="a3"/>
              <w:spacing w:line="240" w:lineRule="auto"/>
              <w:rPr>
                <w:rStyle w:val="Char6"/>
                <w:spacing w:val="0"/>
                <w:rtl/>
              </w:rPr>
            </w:pPr>
          </w:p>
        </w:tc>
        <w:tc>
          <w:tcPr>
            <w:tcW w:w="3302" w:type="dxa"/>
          </w:tcPr>
          <w:p w:rsidR="00EA08A7" w:rsidRPr="004F66F1" w:rsidRDefault="00EA08A7" w:rsidP="00236333">
            <w:pPr>
              <w:pStyle w:val="a3"/>
              <w:spacing w:line="240" w:lineRule="auto"/>
              <w:ind w:firstLine="0"/>
              <w:rPr>
                <w:caps/>
                <w:spacing w:val="0"/>
                <w:sz w:val="2"/>
                <w:szCs w:val="2"/>
                <w:rtl/>
              </w:rPr>
            </w:pPr>
            <w:r w:rsidRPr="004F66F1">
              <w:rPr>
                <w:caps/>
                <w:spacing w:val="0"/>
                <w:rtl/>
              </w:rPr>
              <w:t>من العَلّم تسمعه تنزع</w:t>
            </w:r>
            <w:r w:rsidRPr="004F66F1">
              <w:rPr>
                <w:rFonts w:hint="cs"/>
                <w:caps/>
                <w:spacing w:val="0"/>
                <w:rtl/>
              </w:rPr>
              <w:br/>
            </w:r>
          </w:p>
        </w:tc>
      </w:tr>
      <w:tr w:rsidR="00EA08A7" w:rsidRPr="004F66F1" w:rsidTr="00A341F7">
        <w:tc>
          <w:tcPr>
            <w:tcW w:w="3266" w:type="dxa"/>
          </w:tcPr>
          <w:p w:rsidR="00EA08A7" w:rsidRPr="004F66F1" w:rsidRDefault="00EA08A7" w:rsidP="00236333">
            <w:pPr>
              <w:pStyle w:val="a3"/>
              <w:spacing w:line="240" w:lineRule="auto"/>
              <w:ind w:firstLine="0"/>
              <w:rPr>
                <w:caps/>
                <w:spacing w:val="0"/>
                <w:sz w:val="2"/>
                <w:szCs w:val="2"/>
                <w:rtl/>
              </w:rPr>
            </w:pPr>
            <w:r w:rsidRPr="004F66F1">
              <w:rPr>
                <w:caps/>
                <w:spacing w:val="0"/>
                <w:rtl/>
              </w:rPr>
              <w:t>فلا أنا أحفظ ما قد جمع</w:t>
            </w:r>
            <w:r w:rsidRPr="004F66F1">
              <w:rPr>
                <w:rFonts w:hint="cs"/>
                <w:caps/>
                <w:spacing w:val="0"/>
                <w:rtl/>
              </w:rPr>
              <w:br/>
            </w:r>
          </w:p>
        </w:tc>
        <w:tc>
          <w:tcPr>
            <w:tcW w:w="549" w:type="dxa"/>
          </w:tcPr>
          <w:p w:rsidR="00EA08A7" w:rsidRPr="004F66F1" w:rsidRDefault="00EA08A7" w:rsidP="00236333">
            <w:pPr>
              <w:pStyle w:val="a3"/>
              <w:spacing w:line="240" w:lineRule="auto"/>
              <w:rPr>
                <w:rStyle w:val="Char6"/>
                <w:spacing w:val="0"/>
                <w:rtl/>
              </w:rPr>
            </w:pPr>
          </w:p>
        </w:tc>
        <w:tc>
          <w:tcPr>
            <w:tcW w:w="3302" w:type="dxa"/>
          </w:tcPr>
          <w:p w:rsidR="00EA08A7" w:rsidRPr="004F66F1" w:rsidRDefault="00EA08A7" w:rsidP="00236333">
            <w:pPr>
              <w:pStyle w:val="a3"/>
              <w:spacing w:line="240" w:lineRule="auto"/>
              <w:ind w:firstLine="0"/>
              <w:rPr>
                <w:caps/>
                <w:spacing w:val="0"/>
                <w:sz w:val="2"/>
                <w:szCs w:val="2"/>
                <w:rtl/>
              </w:rPr>
            </w:pPr>
            <w:r w:rsidRPr="004F66F1">
              <w:rPr>
                <w:caps/>
                <w:spacing w:val="0"/>
                <w:rtl/>
              </w:rPr>
              <w:t>تُ ولا أنا من جمعه أشبعُ</w:t>
            </w:r>
            <w:r w:rsidRPr="004F66F1">
              <w:rPr>
                <w:rFonts w:hint="cs"/>
                <w:caps/>
                <w:spacing w:val="0"/>
                <w:rtl/>
              </w:rPr>
              <w:br/>
            </w:r>
          </w:p>
        </w:tc>
      </w:tr>
      <w:tr w:rsidR="00EA08A7" w:rsidRPr="004F66F1" w:rsidTr="00A341F7">
        <w:tc>
          <w:tcPr>
            <w:tcW w:w="3266" w:type="dxa"/>
          </w:tcPr>
          <w:p w:rsidR="00EA08A7" w:rsidRPr="004F66F1" w:rsidRDefault="00EA08A7" w:rsidP="00236333">
            <w:pPr>
              <w:pStyle w:val="a3"/>
              <w:spacing w:line="240" w:lineRule="auto"/>
              <w:ind w:firstLine="0"/>
              <w:rPr>
                <w:caps/>
                <w:spacing w:val="0"/>
                <w:sz w:val="2"/>
                <w:szCs w:val="2"/>
                <w:rtl/>
              </w:rPr>
            </w:pPr>
            <w:r w:rsidRPr="004F66F1">
              <w:rPr>
                <w:caps/>
                <w:spacing w:val="0"/>
                <w:rtl/>
              </w:rPr>
              <w:t>ومن يك في علمه هكذا</w:t>
            </w:r>
            <w:r w:rsidRPr="004F66F1">
              <w:rPr>
                <w:rFonts w:hint="cs"/>
                <w:caps/>
                <w:spacing w:val="0"/>
                <w:rtl/>
              </w:rPr>
              <w:br/>
            </w:r>
          </w:p>
        </w:tc>
        <w:tc>
          <w:tcPr>
            <w:tcW w:w="549" w:type="dxa"/>
          </w:tcPr>
          <w:p w:rsidR="00EA08A7" w:rsidRPr="004F66F1" w:rsidRDefault="00EA08A7" w:rsidP="00236333">
            <w:pPr>
              <w:pStyle w:val="a3"/>
              <w:spacing w:line="240" w:lineRule="auto"/>
              <w:rPr>
                <w:rStyle w:val="Char6"/>
                <w:spacing w:val="0"/>
                <w:rtl/>
              </w:rPr>
            </w:pPr>
          </w:p>
        </w:tc>
        <w:tc>
          <w:tcPr>
            <w:tcW w:w="3302" w:type="dxa"/>
          </w:tcPr>
          <w:p w:rsidR="00EA08A7" w:rsidRPr="004F66F1" w:rsidRDefault="00EA08A7" w:rsidP="00236333">
            <w:pPr>
              <w:pStyle w:val="a3"/>
              <w:spacing w:line="240" w:lineRule="auto"/>
              <w:ind w:firstLine="0"/>
              <w:rPr>
                <w:caps/>
                <w:spacing w:val="0"/>
                <w:sz w:val="2"/>
                <w:szCs w:val="2"/>
                <w:rtl/>
              </w:rPr>
            </w:pPr>
            <w:r w:rsidRPr="004F66F1">
              <w:rPr>
                <w:caps/>
                <w:spacing w:val="0"/>
                <w:rtl/>
              </w:rPr>
              <w:t>يكن دهرَه القهقري يرجع</w:t>
            </w:r>
            <w:r w:rsidRPr="004F66F1">
              <w:rPr>
                <w:rFonts w:hint="cs"/>
                <w:caps/>
                <w:spacing w:val="0"/>
                <w:rtl/>
              </w:rPr>
              <w:br/>
            </w:r>
          </w:p>
        </w:tc>
      </w:tr>
      <w:tr w:rsidR="00EA08A7" w:rsidRPr="004F66F1" w:rsidTr="00A341F7">
        <w:tc>
          <w:tcPr>
            <w:tcW w:w="3266" w:type="dxa"/>
          </w:tcPr>
          <w:p w:rsidR="00EA08A7" w:rsidRPr="004F66F1" w:rsidRDefault="00EA08A7" w:rsidP="00236333">
            <w:pPr>
              <w:pStyle w:val="a3"/>
              <w:spacing w:line="240" w:lineRule="auto"/>
              <w:ind w:firstLine="0"/>
              <w:rPr>
                <w:caps/>
                <w:spacing w:val="0"/>
                <w:sz w:val="2"/>
                <w:szCs w:val="2"/>
                <w:rtl/>
              </w:rPr>
            </w:pPr>
            <w:r w:rsidRPr="004F66F1">
              <w:rPr>
                <w:caps/>
                <w:spacing w:val="0"/>
                <w:rtl/>
              </w:rPr>
              <w:t>إذا لم تكن حافظاً واعياً</w:t>
            </w:r>
            <w:r w:rsidRPr="004F66F1">
              <w:rPr>
                <w:rFonts w:hint="cs"/>
                <w:caps/>
                <w:spacing w:val="0"/>
                <w:rtl/>
              </w:rPr>
              <w:br/>
            </w:r>
          </w:p>
        </w:tc>
        <w:tc>
          <w:tcPr>
            <w:tcW w:w="549" w:type="dxa"/>
          </w:tcPr>
          <w:p w:rsidR="00EA08A7" w:rsidRPr="004F66F1" w:rsidRDefault="00EA08A7" w:rsidP="00236333">
            <w:pPr>
              <w:pStyle w:val="a3"/>
              <w:spacing w:line="240" w:lineRule="auto"/>
              <w:rPr>
                <w:rStyle w:val="Char6"/>
                <w:spacing w:val="0"/>
                <w:rtl/>
              </w:rPr>
            </w:pPr>
          </w:p>
        </w:tc>
        <w:tc>
          <w:tcPr>
            <w:tcW w:w="3302" w:type="dxa"/>
          </w:tcPr>
          <w:p w:rsidR="00EA08A7" w:rsidRPr="004F66F1" w:rsidRDefault="00EA08A7" w:rsidP="00236333">
            <w:pPr>
              <w:pStyle w:val="a3"/>
              <w:spacing w:line="240" w:lineRule="auto"/>
              <w:ind w:firstLine="0"/>
              <w:rPr>
                <w:caps/>
                <w:spacing w:val="0"/>
                <w:sz w:val="2"/>
                <w:szCs w:val="2"/>
                <w:rtl/>
              </w:rPr>
            </w:pPr>
            <w:r w:rsidRPr="004F66F1">
              <w:rPr>
                <w:caps/>
                <w:spacing w:val="0"/>
                <w:rtl/>
              </w:rPr>
              <w:t>فجمعُك للكتب لا ينفع</w:t>
            </w:r>
            <w:r w:rsidRPr="004F66F1">
              <w:rPr>
                <w:rFonts w:hint="cs"/>
                <w:caps/>
                <w:spacing w:val="0"/>
                <w:rtl/>
              </w:rPr>
              <w:br/>
            </w:r>
          </w:p>
        </w:tc>
      </w:tr>
      <w:tr w:rsidR="00EA08A7" w:rsidRPr="004F66F1" w:rsidTr="00A341F7">
        <w:tc>
          <w:tcPr>
            <w:tcW w:w="3266" w:type="dxa"/>
          </w:tcPr>
          <w:p w:rsidR="00EA08A7" w:rsidRPr="004F66F1" w:rsidRDefault="00EA08A7" w:rsidP="00EA08A7">
            <w:pPr>
              <w:pStyle w:val="a3"/>
              <w:ind w:firstLine="0"/>
              <w:rPr>
                <w:caps/>
                <w:spacing w:val="0"/>
                <w:sz w:val="2"/>
                <w:szCs w:val="2"/>
                <w:rtl/>
              </w:rPr>
            </w:pPr>
            <w:r w:rsidRPr="004F66F1">
              <w:rPr>
                <w:caps/>
                <w:spacing w:val="0"/>
                <w:rtl/>
              </w:rPr>
              <w:t>أَأَحضُر بالجهل في ال</w:t>
            </w:r>
            <w:r w:rsidR="00236333">
              <w:rPr>
                <w:rFonts w:hint="cs"/>
                <w:caps/>
                <w:spacing w:val="0"/>
                <w:rtl/>
              </w:rPr>
              <w:t>ـ</w:t>
            </w:r>
            <w:r w:rsidRPr="004F66F1">
              <w:rPr>
                <w:caps/>
                <w:spacing w:val="0"/>
                <w:rtl/>
              </w:rPr>
              <w:t>مجلس</w:t>
            </w:r>
            <w:r w:rsidRPr="004F66F1">
              <w:rPr>
                <w:rFonts w:hint="cs"/>
                <w:caps/>
                <w:spacing w:val="0"/>
                <w:rtl/>
              </w:rPr>
              <w:br/>
            </w:r>
          </w:p>
        </w:tc>
        <w:tc>
          <w:tcPr>
            <w:tcW w:w="549" w:type="dxa"/>
          </w:tcPr>
          <w:p w:rsidR="00EA08A7" w:rsidRPr="004F66F1" w:rsidRDefault="00EA08A7" w:rsidP="00EA08A7">
            <w:pPr>
              <w:pStyle w:val="a3"/>
              <w:rPr>
                <w:rStyle w:val="Char6"/>
                <w:spacing w:val="0"/>
                <w:rtl/>
              </w:rPr>
            </w:pPr>
          </w:p>
        </w:tc>
        <w:tc>
          <w:tcPr>
            <w:tcW w:w="3302" w:type="dxa"/>
          </w:tcPr>
          <w:p w:rsidR="00EA08A7" w:rsidRPr="004F66F1" w:rsidRDefault="00EA08A7" w:rsidP="00EA08A7">
            <w:pPr>
              <w:pStyle w:val="a3"/>
              <w:ind w:firstLine="0"/>
              <w:rPr>
                <w:caps/>
                <w:spacing w:val="0"/>
                <w:sz w:val="2"/>
                <w:szCs w:val="2"/>
                <w:rtl/>
              </w:rPr>
            </w:pPr>
            <w:r w:rsidRPr="004F66F1">
              <w:rPr>
                <w:caps/>
                <w:spacing w:val="0"/>
                <w:rtl/>
              </w:rPr>
              <w:t>وعلمي في الكتب مُستودعُ؟</w:t>
            </w:r>
            <w:r w:rsidRPr="004F66F1">
              <w:rPr>
                <w:rFonts w:hint="cs"/>
                <w:caps/>
                <w:spacing w:val="0"/>
                <w:rtl/>
              </w:rPr>
              <w:br/>
            </w:r>
          </w:p>
        </w:tc>
      </w:tr>
    </w:tbl>
    <w:p w:rsidR="00B02293" w:rsidRPr="004F66F1" w:rsidRDefault="00EA08A7" w:rsidP="00B02293">
      <w:pPr>
        <w:ind w:firstLine="284"/>
        <w:jc w:val="both"/>
        <w:rPr>
          <w:rStyle w:val="Char6"/>
          <w:rtl/>
        </w:rPr>
      </w:pPr>
      <w:r w:rsidRPr="004F66F1">
        <w:rPr>
          <w:rStyle w:val="Char6"/>
          <w:rFonts w:hint="cs"/>
          <w:rtl/>
        </w:rPr>
        <w:t>«</w:t>
      </w:r>
      <w:r w:rsidR="00B02293" w:rsidRPr="004F66F1">
        <w:rPr>
          <w:rStyle w:val="Char6"/>
          <w:rtl/>
        </w:rPr>
        <w:t>هان! اگر هر آنچه م</w:t>
      </w:r>
      <w:r w:rsidR="00DF6C5B" w:rsidRPr="004F66F1">
        <w:rPr>
          <w:rStyle w:val="Char6"/>
          <w:rtl/>
        </w:rPr>
        <w:t>ی</w:t>
      </w:r>
      <w:r w:rsidR="00B02293" w:rsidRPr="004F66F1">
        <w:rPr>
          <w:rStyle w:val="Char6"/>
          <w:rtl/>
        </w:rPr>
        <w:t>‌شنوم در</w:t>
      </w:r>
      <w:r w:rsidR="00DF6C5B" w:rsidRPr="004F66F1">
        <w:rPr>
          <w:rStyle w:val="Char6"/>
          <w:rtl/>
        </w:rPr>
        <w:t>ی</w:t>
      </w:r>
      <w:r w:rsidR="00B02293" w:rsidRPr="004F66F1">
        <w:rPr>
          <w:rStyle w:val="Char6"/>
          <w:rtl/>
        </w:rPr>
        <w:t>ابم و آنچه جمع م</w:t>
      </w:r>
      <w:r w:rsidR="00DF6C5B" w:rsidRPr="004F66F1">
        <w:rPr>
          <w:rStyle w:val="Char6"/>
          <w:rtl/>
        </w:rPr>
        <w:t>ی</w:t>
      </w:r>
      <w:r w:rsidR="00B02293" w:rsidRPr="004F66F1">
        <w:rPr>
          <w:rStyle w:val="Char6"/>
          <w:rtl/>
        </w:rPr>
        <w:t>‌</w:t>
      </w:r>
      <w:r w:rsidR="00DF6C5B" w:rsidRPr="004F66F1">
        <w:rPr>
          <w:rStyle w:val="Char6"/>
          <w:rtl/>
        </w:rPr>
        <w:t>ک</w:t>
      </w:r>
      <w:r w:rsidR="00B02293" w:rsidRPr="004F66F1">
        <w:rPr>
          <w:rStyle w:val="Char6"/>
          <w:rtl/>
        </w:rPr>
        <w:t xml:space="preserve">نم حفظ </w:t>
      </w:r>
      <w:r w:rsidR="00DF6C5B" w:rsidRPr="004F66F1">
        <w:rPr>
          <w:rStyle w:val="Char6"/>
          <w:rtl/>
        </w:rPr>
        <w:t>ک</w:t>
      </w:r>
      <w:r w:rsidR="00B02293" w:rsidRPr="004F66F1">
        <w:rPr>
          <w:rStyle w:val="Char6"/>
          <w:rtl/>
        </w:rPr>
        <w:t>نم، و غ</w:t>
      </w:r>
      <w:r w:rsidR="00DF6C5B" w:rsidRPr="004F66F1">
        <w:rPr>
          <w:rStyle w:val="Char6"/>
          <w:rtl/>
        </w:rPr>
        <w:t>ی</w:t>
      </w:r>
      <w:r w:rsidR="00B02293" w:rsidRPr="004F66F1">
        <w:rPr>
          <w:rStyle w:val="Char6"/>
          <w:rtl/>
        </w:rPr>
        <w:t>ر از آن بهره نبرم، م</w:t>
      </w:r>
      <w:r w:rsidR="00DF6C5B" w:rsidRPr="004F66F1">
        <w:rPr>
          <w:rStyle w:val="Char6"/>
          <w:rtl/>
        </w:rPr>
        <w:t>ی</w:t>
      </w:r>
      <w:r w:rsidR="00B02293" w:rsidRPr="004F66F1">
        <w:rPr>
          <w:rStyle w:val="Char6"/>
          <w:rtl/>
        </w:rPr>
        <w:t>‌گو</w:t>
      </w:r>
      <w:r w:rsidR="00DF6C5B" w:rsidRPr="004F66F1">
        <w:rPr>
          <w:rStyle w:val="Char6"/>
          <w:rtl/>
        </w:rPr>
        <w:t>ی</w:t>
      </w:r>
      <w:r w:rsidR="00B02293" w:rsidRPr="004F66F1">
        <w:rPr>
          <w:rStyle w:val="Char6"/>
          <w:rtl/>
        </w:rPr>
        <w:t>ند: او دانشمند</w:t>
      </w:r>
      <w:r w:rsidR="00DF6C5B" w:rsidRPr="004F66F1">
        <w:rPr>
          <w:rStyle w:val="Char6"/>
          <w:rtl/>
        </w:rPr>
        <w:t>ی</w:t>
      </w:r>
      <w:r w:rsidR="00B02293" w:rsidRPr="004F66F1">
        <w:rPr>
          <w:rStyle w:val="Char6"/>
          <w:rtl/>
        </w:rPr>
        <w:t xml:space="preserve"> قانع است ول</w:t>
      </w:r>
      <w:r w:rsidR="00DF6C5B" w:rsidRPr="004F66F1">
        <w:rPr>
          <w:rStyle w:val="Char6"/>
          <w:rtl/>
        </w:rPr>
        <w:t>ی</w:t>
      </w:r>
      <w:r w:rsidR="00B02293" w:rsidRPr="004F66F1">
        <w:rPr>
          <w:rStyle w:val="Char6"/>
          <w:rtl/>
        </w:rPr>
        <w:t xml:space="preserve"> اگر نفسم به هر شاخه‌</w:t>
      </w:r>
      <w:r w:rsidR="00DF6C5B" w:rsidRPr="004F66F1">
        <w:rPr>
          <w:rStyle w:val="Char6"/>
          <w:rtl/>
        </w:rPr>
        <w:t>ی</w:t>
      </w:r>
      <w:r w:rsidR="00B02293" w:rsidRPr="004F66F1">
        <w:rPr>
          <w:rStyle w:val="Char6"/>
          <w:rtl/>
        </w:rPr>
        <w:t xml:space="preserve"> علم</w:t>
      </w:r>
      <w:r w:rsidR="00DF6C5B" w:rsidRPr="004F66F1">
        <w:rPr>
          <w:rStyle w:val="Char6"/>
          <w:rtl/>
        </w:rPr>
        <w:t>ی</w:t>
      </w:r>
      <w:r w:rsidR="00B02293" w:rsidRPr="004F66F1">
        <w:rPr>
          <w:rStyle w:val="Char6"/>
          <w:rtl/>
        </w:rPr>
        <w:t xml:space="preserve"> </w:t>
      </w:r>
      <w:r w:rsidR="00DF6C5B" w:rsidRPr="004F66F1">
        <w:rPr>
          <w:rStyle w:val="Char6"/>
          <w:rtl/>
        </w:rPr>
        <w:t>ک</w:t>
      </w:r>
      <w:r w:rsidR="00B02293" w:rsidRPr="004F66F1">
        <w:rPr>
          <w:rStyle w:val="Char6"/>
          <w:rtl/>
        </w:rPr>
        <w:t>ه م</w:t>
      </w:r>
      <w:r w:rsidR="00DF6C5B" w:rsidRPr="004F66F1">
        <w:rPr>
          <w:rStyle w:val="Char6"/>
          <w:rtl/>
        </w:rPr>
        <w:t>ی</w:t>
      </w:r>
      <w:r w:rsidR="00B02293" w:rsidRPr="004F66F1">
        <w:rPr>
          <w:rStyle w:val="Char6"/>
          <w:rtl/>
        </w:rPr>
        <w:t>‌شنود، م</w:t>
      </w:r>
      <w:r w:rsidR="00DF6C5B" w:rsidRPr="004F66F1">
        <w:rPr>
          <w:rStyle w:val="Char6"/>
          <w:rtl/>
        </w:rPr>
        <w:t>ی</w:t>
      </w:r>
      <w:r w:rsidR="00B02293" w:rsidRPr="004F66F1">
        <w:rPr>
          <w:rStyle w:val="Char6"/>
          <w:rtl/>
        </w:rPr>
        <w:t>ل و گرا</w:t>
      </w:r>
      <w:r w:rsidR="00DF6C5B" w:rsidRPr="004F66F1">
        <w:rPr>
          <w:rStyle w:val="Char6"/>
          <w:rtl/>
        </w:rPr>
        <w:t>ی</w:t>
      </w:r>
      <w:r w:rsidR="00B02293" w:rsidRPr="004F66F1">
        <w:rPr>
          <w:rStyle w:val="Char6"/>
          <w:rtl/>
        </w:rPr>
        <w:t>ش کند و آنچه گرد آورده‌ام حفظ ن</w:t>
      </w:r>
      <w:r w:rsidR="00DF6C5B" w:rsidRPr="004F66F1">
        <w:rPr>
          <w:rStyle w:val="Char6"/>
          <w:rtl/>
        </w:rPr>
        <w:t>ک</w:t>
      </w:r>
      <w:r w:rsidR="00B02293" w:rsidRPr="004F66F1">
        <w:rPr>
          <w:rStyle w:val="Char6"/>
          <w:rtl/>
        </w:rPr>
        <w:t>نم و نه از جمع آن س</w:t>
      </w:r>
      <w:r w:rsidR="00DF6C5B" w:rsidRPr="004F66F1">
        <w:rPr>
          <w:rStyle w:val="Char6"/>
          <w:rtl/>
        </w:rPr>
        <w:t>ی</w:t>
      </w:r>
      <w:r w:rsidR="00B02293" w:rsidRPr="004F66F1">
        <w:rPr>
          <w:rStyle w:val="Char6"/>
          <w:rtl/>
        </w:rPr>
        <w:t xml:space="preserve">ر نشوم. و هر </w:t>
      </w:r>
      <w:r w:rsidR="00DF6C5B" w:rsidRPr="004F66F1">
        <w:rPr>
          <w:rStyle w:val="Char6"/>
          <w:rtl/>
        </w:rPr>
        <w:t>ک</w:t>
      </w:r>
      <w:r w:rsidR="00B02293" w:rsidRPr="004F66F1">
        <w:rPr>
          <w:rStyle w:val="Char6"/>
          <w:rtl/>
        </w:rPr>
        <w:t xml:space="preserve">ه در علمش </w:t>
      </w:r>
      <w:r w:rsidRPr="004F66F1">
        <w:rPr>
          <w:rStyle w:val="Char6"/>
          <w:rtl/>
        </w:rPr>
        <w:t>چن</w:t>
      </w:r>
      <w:r w:rsidR="00DF6C5B" w:rsidRPr="004F66F1">
        <w:rPr>
          <w:rStyle w:val="Char6"/>
          <w:rtl/>
        </w:rPr>
        <w:t>ی</w:t>
      </w:r>
      <w:r w:rsidRPr="004F66F1">
        <w:rPr>
          <w:rStyle w:val="Char6"/>
          <w:rtl/>
        </w:rPr>
        <w:t>ن باشد در طول عمرش به عقب بر</w:t>
      </w:r>
      <w:r w:rsidR="00B02293" w:rsidRPr="004F66F1">
        <w:rPr>
          <w:rStyle w:val="Char6"/>
          <w:rtl/>
        </w:rPr>
        <w:t>م</w:t>
      </w:r>
      <w:r w:rsidR="00DF6C5B" w:rsidRPr="004F66F1">
        <w:rPr>
          <w:rStyle w:val="Char6"/>
          <w:rtl/>
        </w:rPr>
        <w:t>ی</w:t>
      </w:r>
      <w:r w:rsidR="00B02293" w:rsidRPr="004F66F1">
        <w:rPr>
          <w:rStyle w:val="Char6"/>
          <w:rtl/>
        </w:rPr>
        <w:t>‌گردد. هر گاه حافظ و هوش</w:t>
      </w:r>
      <w:r w:rsidR="00DF6C5B" w:rsidRPr="004F66F1">
        <w:rPr>
          <w:rStyle w:val="Char6"/>
          <w:rtl/>
        </w:rPr>
        <w:t>ی</w:t>
      </w:r>
      <w:r w:rsidR="00B02293" w:rsidRPr="004F66F1">
        <w:rPr>
          <w:rStyle w:val="Char6"/>
          <w:rtl/>
        </w:rPr>
        <w:t>ار نباش</w:t>
      </w:r>
      <w:r w:rsidR="00DF6C5B" w:rsidRPr="004F66F1">
        <w:rPr>
          <w:rStyle w:val="Char6"/>
          <w:rtl/>
        </w:rPr>
        <w:t>ی</w:t>
      </w:r>
      <w:r w:rsidR="00B02293" w:rsidRPr="004F66F1">
        <w:rPr>
          <w:rStyle w:val="Char6"/>
          <w:rtl/>
        </w:rPr>
        <w:t xml:space="preserve"> جمع‌آور</w:t>
      </w:r>
      <w:r w:rsidR="00DF6C5B" w:rsidRPr="004F66F1">
        <w:rPr>
          <w:rStyle w:val="Char6"/>
          <w:rtl/>
        </w:rPr>
        <w:t>ی</w:t>
      </w:r>
      <w:r w:rsidR="00B02293" w:rsidRPr="004F66F1">
        <w:rPr>
          <w:rStyle w:val="Char6"/>
          <w:rtl/>
        </w:rPr>
        <w:t xml:space="preserve"> </w:t>
      </w:r>
      <w:r w:rsidR="00DF6C5B" w:rsidRPr="004F66F1">
        <w:rPr>
          <w:rStyle w:val="Char6"/>
          <w:rtl/>
        </w:rPr>
        <w:t>ک</w:t>
      </w:r>
      <w:r w:rsidR="00B02293" w:rsidRPr="004F66F1">
        <w:rPr>
          <w:rStyle w:val="Char6"/>
          <w:rtl/>
        </w:rPr>
        <w:t>تاب</w:t>
      </w:r>
      <w:r w:rsidRPr="004F66F1">
        <w:rPr>
          <w:rStyle w:val="Char6"/>
          <w:rFonts w:hint="eastAsia"/>
          <w:rtl/>
        </w:rPr>
        <w:t>‌</w:t>
      </w:r>
      <w:r w:rsidR="00B02293" w:rsidRPr="004F66F1">
        <w:rPr>
          <w:rStyle w:val="Char6"/>
          <w:rtl/>
        </w:rPr>
        <w:t>ها</w:t>
      </w:r>
      <w:r w:rsidR="00DF6C5B" w:rsidRPr="004F66F1">
        <w:rPr>
          <w:rStyle w:val="Char6"/>
          <w:rtl/>
        </w:rPr>
        <w:t>ی</w:t>
      </w:r>
      <w:r w:rsidR="00B02293" w:rsidRPr="004F66F1">
        <w:rPr>
          <w:rStyle w:val="Char6"/>
          <w:rtl/>
        </w:rPr>
        <w:t>ت ب</w:t>
      </w:r>
      <w:r w:rsidR="00DF6C5B" w:rsidRPr="004F66F1">
        <w:rPr>
          <w:rStyle w:val="Char6"/>
          <w:rtl/>
        </w:rPr>
        <w:t>ی</w:t>
      </w:r>
      <w:r w:rsidR="00B02293" w:rsidRPr="004F66F1">
        <w:rPr>
          <w:rStyle w:val="Char6"/>
          <w:rtl/>
        </w:rPr>
        <w:t>‌فا</w:t>
      </w:r>
      <w:r w:rsidR="00DF6C5B" w:rsidRPr="004F66F1">
        <w:rPr>
          <w:rStyle w:val="Char6"/>
          <w:rtl/>
        </w:rPr>
        <w:t>ی</w:t>
      </w:r>
      <w:r w:rsidR="00B02293" w:rsidRPr="004F66F1">
        <w:rPr>
          <w:rStyle w:val="Char6"/>
          <w:rtl/>
        </w:rPr>
        <w:t>ده است. آ</w:t>
      </w:r>
      <w:r w:rsidR="00DF6C5B" w:rsidRPr="004F66F1">
        <w:rPr>
          <w:rStyle w:val="Char6"/>
          <w:rtl/>
        </w:rPr>
        <w:t>ی</w:t>
      </w:r>
      <w:r w:rsidR="00B02293" w:rsidRPr="004F66F1">
        <w:rPr>
          <w:rStyle w:val="Char6"/>
          <w:rtl/>
        </w:rPr>
        <w:t>ا من با نادان</w:t>
      </w:r>
      <w:r w:rsidR="00DF6C5B" w:rsidRPr="004F66F1">
        <w:rPr>
          <w:rStyle w:val="Char6"/>
          <w:rtl/>
        </w:rPr>
        <w:t>ی</w:t>
      </w:r>
      <w:r w:rsidR="00B02293" w:rsidRPr="004F66F1">
        <w:rPr>
          <w:rStyle w:val="Char6"/>
          <w:rtl/>
        </w:rPr>
        <w:t xml:space="preserve"> در مجلس</w:t>
      </w:r>
      <w:r w:rsidR="00DF6C5B" w:rsidRPr="004F66F1">
        <w:rPr>
          <w:rStyle w:val="Char6"/>
          <w:rtl/>
        </w:rPr>
        <w:t>ی</w:t>
      </w:r>
      <w:r w:rsidR="00B02293" w:rsidRPr="004F66F1">
        <w:rPr>
          <w:rStyle w:val="Char6"/>
          <w:rtl/>
        </w:rPr>
        <w:t xml:space="preserve"> حضور </w:t>
      </w:r>
      <w:r w:rsidR="00DF6C5B" w:rsidRPr="004F66F1">
        <w:rPr>
          <w:rStyle w:val="Char6"/>
          <w:rtl/>
        </w:rPr>
        <w:t>ی</w:t>
      </w:r>
      <w:r w:rsidR="00B02293" w:rsidRPr="004F66F1">
        <w:rPr>
          <w:rStyle w:val="Char6"/>
          <w:rtl/>
        </w:rPr>
        <w:t xml:space="preserve">ابم و علم و دانشم در </w:t>
      </w:r>
      <w:r w:rsidR="00DF6C5B" w:rsidRPr="004F66F1">
        <w:rPr>
          <w:rStyle w:val="Char6"/>
          <w:rtl/>
        </w:rPr>
        <w:t>ک</w:t>
      </w:r>
      <w:r w:rsidR="00B02293" w:rsidRPr="004F66F1">
        <w:rPr>
          <w:rStyle w:val="Char6"/>
          <w:rtl/>
        </w:rPr>
        <w:t>تاب</w:t>
      </w:r>
      <w:r w:rsidRPr="004F66F1">
        <w:rPr>
          <w:rStyle w:val="Char6"/>
          <w:rFonts w:hint="eastAsia"/>
          <w:rtl/>
        </w:rPr>
        <w:t>‌</w:t>
      </w:r>
      <w:r w:rsidR="00B02293" w:rsidRPr="004F66F1">
        <w:rPr>
          <w:rStyle w:val="Char6"/>
          <w:rtl/>
        </w:rPr>
        <w:t>ها ذخ</w:t>
      </w:r>
      <w:r w:rsidR="00DF6C5B" w:rsidRPr="004F66F1">
        <w:rPr>
          <w:rStyle w:val="Char6"/>
          <w:rtl/>
        </w:rPr>
        <w:t>ی</w:t>
      </w:r>
      <w:r w:rsidR="00B02293" w:rsidRPr="004F66F1">
        <w:rPr>
          <w:rStyle w:val="Char6"/>
          <w:rtl/>
        </w:rPr>
        <w:t>ره باشد</w:t>
      </w:r>
      <w:r w:rsidRPr="004F66F1">
        <w:rPr>
          <w:rStyle w:val="Char6"/>
          <w:rFonts w:hint="cs"/>
          <w:rtl/>
        </w:rPr>
        <w:t>»</w:t>
      </w:r>
      <w:r w:rsidR="00B02293" w:rsidRPr="004F66F1">
        <w:rPr>
          <w:rStyle w:val="Char6"/>
          <w:rtl/>
        </w:rPr>
        <w:t>.</w:t>
      </w:r>
    </w:p>
    <w:p w:rsidR="00B02293" w:rsidRPr="004F66F1" w:rsidRDefault="00B02293" w:rsidP="00B02293">
      <w:pPr>
        <w:ind w:firstLine="284"/>
        <w:jc w:val="both"/>
        <w:rPr>
          <w:rStyle w:val="Char6"/>
          <w:rtl/>
        </w:rPr>
      </w:pPr>
      <w:r w:rsidRPr="004F66F1">
        <w:rPr>
          <w:rStyle w:val="Char6"/>
          <w:rtl/>
        </w:rPr>
        <w:t>ابوالعتاه</w:t>
      </w:r>
      <w:r w:rsidR="00DF6C5B" w:rsidRPr="004F66F1">
        <w:rPr>
          <w:rStyle w:val="Char6"/>
          <w:rtl/>
        </w:rPr>
        <w:t>ی</w:t>
      </w:r>
      <w:r w:rsidRPr="004F66F1">
        <w:rPr>
          <w:rStyle w:val="Char6"/>
          <w:rtl/>
        </w:rPr>
        <w:t>ه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د:</w:t>
      </w:r>
    </w:p>
    <w:tbl>
      <w:tblPr>
        <w:bidiVisual/>
        <w:tblW w:w="0" w:type="auto"/>
        <w:tblInd w:w="79" w:type="dxa"/>
        <w:tblLook w:val="04A0" w:firstRow="1" w:lastRow="0" w:firstColumn="1" w:lastColumn="0" w:noHBand="0" w:noVBand="1"/>
      </w:tblPr>
      <w:tblGrid>
        <w:gridCol w:w="3270"/>
        <w:gridCol w:w="550"/>
        <w:gridCol w:w="3297"/>
      </w:tblGrid>
      <w:tr w:rsidR="00EA08A7" w:rsidRPr="004F66F1" w:rsidTr="00A341F7">
        <w:tc>
          <w:tcPr>
            <w:tcW w:w="3270" w:type="dxa"/>
          </w:tcPr>
          <w:p w:rsidR="00EA08A7" w:rsidRPr="004F66F1" w:rsidRDefault="00EA08A7" w:rsidP="00EA08A7">
            <w:pPr>
              <w:pStyle w:val="a3"/>
              <w:ind w:firstLine="0"/>
              <w:rPr>
                <w:rFonts w:cs="B Lotus"/>
                <w:caps/>
                <w:spacing w:val="0"/>
                <w:sz w:val="2"/>
                <w:szCs w:val="2"/>
                <w:rtl/>
              </w:rPr>
            </w:pPr>
            <w:r w:rsidRPr="004F66F1">
              <w:rPr>
                <w:caps/>
                <w:spacing w:val="0"/>
                <w:rtl/>
              </w:rPr>
              <w:t>من منح الحفظ وعي</w:t>
            </w:r>
            <w:r w:rsidRPr="004F66F1">
              <w:rPr>
                <w:rStyle w:val="Char6"/>
                <w:spacing w:val="0"/>
                <w:rtl/>
              </w:rPr>
              <w:br/>
            </w:r>
          </w:p>
        </w:tc>
        <w:tc>
          <w:tcPr>
            <w:tcW w:w="550" w:type="dxa"/>
          </w:tcPr>
          <w:p w:rsidR="00EA08A7" w:rsidRPr="004F66F1" w:rsidRDefault="00EA08A7" w:rsidP="00EA08A7">
            <w:pPr>
              <w:pStyle w:val="a3"/>
              <w:rPr>
                <w:rStyle w:val="Char6"/>
                <w:spacing w:val="0"/>
                <w:rtl/>
              </w:rPr>
            </w:pPr>
          </w:p>
        </w:tc>
        <w:tc>
          <w:tcPr>
            <w:tcW w:w="3297" w:type="dxa"/>
          </w:tcPr>
          <w:p w:rsidR="00EA08A7" w:rsidRPr="004F66F1" w:rsidRDefault="00EA08A7" w:rsidP="00EA08A7">
            <w:pPr>
              <w:pStyle w:val="a3"/>
              <w:ind w:firstLine="0"/>
              <w:rPr>
                <w:rStyle w:val="Char6"/>
                <w:spacing w:val="0"/>
                <w:sz w:val="2"/>
                <w:szCs w:val="2"/>
                <w:rtl/>
              </w:rPr>
            </w:pPr>
            <w:r w:rsidRPr="004F66F1">
              <w:rPr>
                <w:caps/>
                <w:spacing w:val="0"/>
                <w:rtl/>
              </w:rPr>
              <w:t>من ضيع الحفظ وهم</w:t>
            </w:r>
            <w:r w:rsidRPr="004F66F1">
              <w:rPr>
                <w:rStyle w:val="Char6"/>
                <w:spacing w:val="0"/>
                <w:rtl/>
              </w:rPr>
              <w:br/>
            </w:r>
          </w:p>
        </w:tc>
      </w:tr>
    </w:tbl>
    <w:p w:rsidR="00B02293" w:rsidRPr="004F66F1" w:rsidRDefault="00EA08A7" w:rsidP="00B02293">
      <w:pPr>
        <w:ind w:firstLine="284"/>
        <w:jc w:val="both"/>
        <w:rPr>
          <w:rStyle w:val="Char6"/>
          <w:rtl/>
        </w:rPr>
      </w:pPr>
      <w:r w:rsidRPr="004F66F1">
        <w:rPr>
          <w:rStyle w:val="Char6"/>
          <w:rFonts w:hint="cs"/>
          <w:rtl/>
        </w:rPr>
        <w:t>«</w:t>
      </w:r>
      <w:r w:rsidR="00B02293" w:rsidRPr="004F66F1">
        <w:rPr>
          <w:rStyle w:val="Char6"/>
          <w:rtl/>
        </w:rPr>
        <w:t xml:space="preserve">هر </w:t>
      </w:r>
      <w:r w:rsidR="00DF6C5B" w:rsidRPr="004F66F1">
        <w:rPr>
          <w:rStyle w:val="Char6"/>
          <w:rtl/>
        </w:rPr>
        <w:t>ک</w:t>
      </w:r>
      <w:r w:rsidR="00B02293" w:rsidRPr="004F66F1">
        <w:rPr>
          <w:rStyle w:val="Char6"/>
          <w:rtl/>
        </w:rPr>
        <w:t>ه اهل حفظ باشد، هوش</w:t>
      </w:r>
      <w:r w:rsidR="00DF6C5B" w:rsidRPr="004F66F1">
        <w:rPr>
          <w:rStyle w:val="Char6"/>
          <w:rtl/>
        </w:rPr>
        <w:t>ی</w:t>
      </w:r>
      <w:r w:rsidR="00B02293" w:rsidRPr="004F66F1">
        <w:rPr>
          <w:rStyle w:val="Char6"/>
          <w:rtl/>
        </w:rPr>
        <w:t xml:space="preserve">ار است و هر </w:t>
      </w:r>
      <w:r w:rsidR="00DF6C5B" w:rsidRPr="004F66F1">
        <w:rPr>
          <w:rStyle w:val="Char6"/>
          <w:rtl/>
        </w:rPr>
        <w:t>ک</w:t>
      </w:r>
      <w:r w:rsidR="00B02293" w:rsidRPr="004F66F1">
        <w:rPr>
          <w:rStyle w:val="Char6"/>
          <w:rtl/>
        </w:rPr>
        <w:t>ه حفظ را از دست داده باشد، دچار توهم و اشتباه م</w:t>
      </w:r>
      <w:r w:rsidR="00DF6C5B" w:rsidRPr="004F66F1">
        <w:rPr>
          <w:rStyle w:val="Char6"/>
          <w:rtl/>
        </w:rPr>
        <w:t>ی</w:t>
      </w:r>
      <w:r w:rsidR="00B02293" w:rsidRPr="004F66F1">
        <w:rPr>
          <w:rStyle w:val="Char6"/>
          <w:rtl/>
        </w:rPr>
        <w:t>‌گردد</w:t>
      </w:r>
      <w:r w:rsidRPr="004F66F1">
        <w:rPr>
          <w:rStyle w:val="Char6"/>
          <w:rFonts w:hint="cs"/>
          <w:rtl/>
        </w:rPr>
        <w:t>»</w:t>
      </w:r>
      <w:r w:rsidR="00B02293" w:rsidRPr="004F66F1">
        <w:rPr>
          <w:rStyle w:val="Char6"/>
          <w:rtl/>
        </w:rPr>
        <w:t>.</w:t>
      </w:r>
    </w:p>
    <w:p w:rsidR="00EA08A7" w:rsidRPr="004F66F1" w:rsidRDefault="00EA08A7" w:rsidP="00EA08A7">
      <w:pPr>
        <w:ind w:firstLine="284"/>
        <w:jc w:val="both"/>
        <w:rPr>
          <w:rStyle w:val="Char6"/>
          <w:rtl/>
        </w:rPr>
      </w:pPr>
      <w:r w:rsidRPr="004F66F1">
        <w:rPr>
          <w:rStyle w:val="Char6"/>
          <w:rtl/>
        </w:rPr>
        <w:t>منصور فق</w:t>
      </w:r>
      <w:r w:rsidR="00DF6C5B" w:rsidRPr="004F66F1">
        <w:rPr>
          <w:rStyle w:val="Char6"/>
          <w:rtl/>
        </w:rPr>
        <w:t>ی</w:t>
      </w:r>
      <w:r w:rsidRPr="004F66F1">
        <w:rPr>
          <w:rStyle w:val="Char6"/>
          <w:rtl/>
        </w:rPr>
        <w:t>ه هم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د:</w:t>
      </w:r>
    </w:p>
    <w:tbl>
      <w:tblPr>
        <w:bidiVisual/>
        <w:tblW w:w="0" w:type="auto"/>
        <w:tblInd w:w="79" w:type="dxa"/>
        <w:tblLook w:val="04A0" w:firstRow="1" w:lastRow="0" w:firstColumn="1" w:lastColumn="0" w:noHBand="0" w:noVBand="1"/>
      </w:tblPr>
      <w:tblGrid>
        <w:gridCol w:w="3269"/>
        <w:gridCol w:w="446"/>
        <w:gridCol w:w="3402"/>
      </w:tblGrid>
      <w:tr w:rsidR="00EA08A7" w:rsidRPr="004F66F1" w:rsidTr="00D65200">
        <w:tc>
          <w:tcPr>
            <w:tcW w:w="3269" w:type="dxa"/>
          </w:tcPr>
          <w:p w:rsidR="00EA08A7" w:rsidRPr="004F66F1" w:rsidRDefault="00EA08A7" w:rsidP="00903B52">
            <w:pPr>
              <w:pStyle w:val="a3"/>
              <w:ind w:firstLine="0"/>
              <w:rPr>
                <w:rFonts w:cs="B Lotus"/>
                <w:caps/>
                <w:spacing w:val="0"/>
                <w:sz w:val="2"/>
                <w:szCs w:val="2"/>
                <w:rtl/>
              </w:rPr>
            </w:pPr>
            <w:r w:rsidRPr="004F66F1">
              <w:rPr>
                <w:rFonts w:ascii="mylotus" w:hAnsi="mylotus"/>
                <w:caps/>
                <w:spacing w:val="0"/>
                <w:rtl/>
              </w:rPr>
              <w:t>علمي معي حيثما يممت أحمله</w:t>
            </w:r>
            <w:r w:rsidRPr="004F66F1">
              <w:rPr>
                <w:rStyle w:val="Char6"/>
                <w:spacing w:val="0"/>
                <w:rtl/>
              </w:rPr>
              <w:br/>
            </w:r>
          </w:p>
        </w:tc>
        <w:tc>
          <w:tcPr>
            <w:tcW w:w="446" w:type="dxa"/>
          </w:tcPr>
          <w:p w:rsidR="00EA08A7" w:rsidRPr="004F66F1" w:rsidRDefault="00EA08A7" w:rsidP="00903B52">
            <w:pPr>
              <w:pStyle w:val="a3"/>
              <w:rPr>
                <w:rStyle w:val="Char6"/>
                <w:spacing w:val="0"/>
                <w:rtl/>
              </w:rPr>
            </w:pPr>
          </w:p>
        </w:tc>
        <w:tc>
          <w:tcPr>
            <w:tcW w:w="3402" w:type="dxa"/>
          </w:tcPr>
          <w:p w:rsidR="00EA08A7" w:rsidRPr="004F66F1" w:rsidRDefault="00EA08A7" w:rsidP="00903B52">
            <w:pPr>
              <w:pStyle w:val="a3"/>
              <w:ind w:firstLine="0"/>
              <w:rPr>
                <w:rFonts w:cs="B Lotus"/>
                <w:caps/>
                <w:spacing w:val="0"/>
                <w:sz w:val="2"/>
                <w:szCs w:val="2"/>
                <w:rtl/>
              </w:rPr>
            </w:pPr>
            <w:r w:rsidRPr="004F66F1">
              <w:rPr>
                <w:caps/>
                <w:spacing w:val="0"/>
                <w:rtl/>
              </w:rPr>
              <w:t>من ضيع الحفظ وهم</w:t>
            </w:r>
            <w:r w:rsidRPr="004F66F1">
              <w:rPr>
                <w:rStyle w:val="Char6"/>
                <w:spacing w:val="0"/>
                <w:rtl/>
              </w:rPr>
              <w:br/>
            </w:r>
          </w:p>
        </w:tc>
      </w:tr>
      <w:tr w:rsidR="00EA08A7" w:rsidRPr="004F66F1" w:rsidTr="00D65200">
        <w:tc>
          <w:tcPr>
            <w:tcW w:w="3269" w:type="dxa"/>
          </w:tcPr>
          <w:p w:rsidR="00EA08A7" w:rsidRPr="004F66F1" w:rsidRDefault="00EA08A7" w:rsidP="00903B52">
            <w:pPr>
              <w:pStyle w:val="a3"/>
              <w:ind w:firstLine="0"/>
              <w:rPr>
                <w:rFonts w:ascii="mylotus" w:hAnsi="mylotus"/>
                <w:caps/>
                <w:spacing w:val="0"/>
                <w:sz w:val="2"/>
                <w:szCs w:val="2"/>
                <w:rtl/>
              </w:rPr>
            </w:pPr>
            <w:r w:rsidRPr="004F66F1">
              <w:rPr>
                <w:rFonts w:ascii="mylotus" w:hAnsi="mylotus"/>
                <w:caps/>
                <w:spacing w:val="0"/>
                <w:rtl/>
              </w:rPr>
              <w:t>ان كنت في البيت كان العلم فيه معي</w:t>
            </w:r>
            <w:r w:rsidRPr="004F66F1">
              <w:rPr>
                <w:rFonts w:ascii="mylotus" w:hAnsi="mylotus" w:hint="cs"/>
                <w:caps/>
                <w:spacing w:val="0"/>
                <w:rtl/>
              </w:rPr>
              <w:br/>
            </w:r>
          </w:p>
        </w:tc>
        <w:tc>
          <w:tcPr>
            <w:tcW w:w="446" w:type="dxa"/>
          </w:tcPr>
          <w:p w:rsidR="00EA08A7" w:rsidRPr="004F66F1" w:rsidRDefault="00EA08A7" w:rsidP="00903B52">
            <w:pPr>
              <w:pStyle w:val="a3"/>
              <w:rPr>
                <w:rStyle w:val="Char6"/>
                <w:spacing w:val="0"/>
                <w:rtl/>
              </w:rPr>
            </w:pPr>
          </w:p>
        </w:tc>
        <w:tc>
          <w:tcPr>
            <w:tcW w:w="3402" w:type="dxa"/>
          </w:tcPr>
          <w:p w:rsidR="00EA08A7" w:rsidRPr="004F66F1" w:rsidRDefault="00EA08A7" w:rsidP="00903B52">
            <w:pPr>
              <w:pStyle w:val="a3"/>
              <w:ind w:firstLine="0"/>
              <w:rPr>
                <w:caps/>
                <w:spacing w:val="0"/>
                <w:sz w:val="2"/>
                <w:szCs w:val="2"/>
                <w:rtl/>
              </w:rPr>
            </w:pPr>
            <w:r w:rsidRPr="004F66F1">
              <w:rPr>
                <w:rFonts w:ascii="mylotus" w:hAnsi="mylotus"/>
                <w:caps/>
                <w:spacing w:val="0"/>
                <w:rtl/>
              </w:rPr>
              <w:t>او كنت في السوق كان العلم في السوق</w:t>
            </w:r>
            <w:r w:rsidRPr="004F66F1">
              <w:rPr>
                <w:rFonts w:hint="cs"/>
                <w:caps/>
                <w:spacing w:val="0"/>
                <w:rtl/>
              </w:rPr>
              <w:br/>
            </w:r>
          </w:p>
        </w:tc>
      </w:tr>
    </w:tbl>
    <w:p w:rsidR="00B02293" w:rsidRPr="004F66F1" w:rsidRDefault="00EA08A7" w:rsidP="00B02293">
      <w:pPr>
        <w:ind w:firstLine="284"/>
        <w:jc w:val="both"/>
        <w:rPr>
          <w:rStyle w:val="Char6"/>
          <w:rtl/>
        </w:rPr>
      </w:pPr>
      <w:r w:rsidRPr="004F66F1">
        <w:rPr>
          <w:rStyle w:val="Char6"/>
          <w:rFonts w:hint="cs"/>
          <w:rtl/>
        </w:rPr>
        <w:t>«</w:t>
      </w:r>
      <w:r w:rsidR="00B02293" w:rsidRPr="004F66F1">
        <w:rPr>
          <w:rStyle w:val="Char6"/>
          <w:rtl/>
        </w:rPr>
        <w:t xml:space="preserve">معلوماتم هر </w:t>
      </w:r>
      <w:r w:rsidR="00DF6C5B" w:rsidRPr="004F66F1">
        <w:rPr>
          <w:rStyle w:val="Char6"/>
          <w:rtl/>
        </w:rPr>
        <w:t>ک</w:t>
      </w:r>
      <w:r w:rsidR="00B02293" w:rsidRPr="004F66F1">
        <w:rPr>
          <w:rStyle w:val="Char6"/>
          <w:rtl/>
        </w:rPr>
        <w:t>جا بروم همراه من است، ش</w:t>
      </w:r>
      <w:r w:rsidR="00DF6C5B" w:rsidRPr="004F66F1">
        <w:rPr>
          <w:rStyle w:val="Char6"/>
          <w:rtl/>
        </w:rPr>
        <w:t>ک</w:t>
      </w:r>
      <w:r w:rsidR="00B02293" w:rsidRPr="004F66F1">
        <w:rPr>
          <w:rStyle w:val="Char6"/>
          <w:rtl/>
        </w:rPr>
        <w:t>مم ظرف آن است نه ش</w:t>
      </w:r>
      <w:r w:rsidR="00DF6C5B" w:rsidRPr="004F66F1">
        <w:rPr>
          <w:rStyle w:val="Char6"/>
          <w:rtl/>
        </w:rPr>
        <w:t>ک</w:t>
      </w:r>
      <w:r w:rsidR="00B02293" w:rsidRPr="004F66F1">
        <w:rPr>
          <w:rStyle w:val="Char6"/>
          <w:rtl/>
        </w:rPr>
        <w:t>م صندوق.</w:t>
      </w:r>
    </w:p>
    <w:p w:rsidR="00B02293" w:rsidRPr="004F66F1" w:rsidRDefault="00B02293" w:rsidP="00B02293">
      <w:pPr>
        <w:ind w:firstLine="284"/>
        <w:jc w:val="both"/>
        <w:rPr>
          <w:rStyle w:val="Char6"/>
          <w:rtl/>
        </w:rPr>
      </w:pPr>
      <w:r w:rsidRPr="004F66F1">
        <w:rPr>
          <w:rStyle w:val="Char6"/>
          <w:rtl/>
        </w:rPr>
        <w:t xml:space="preserve">در خانه باشم </w:t>
      </w:r>
      <w:r w:rsidR="00DF6C5B" w:rsidRPr="004F66F1">
        <w:rPr>
          <w:rStyle w:val="Char6"/>
          <w:rtl/>
        </w:rPr>
        <w:t>ی</w:t>
      </w:r>
      <w:r w:rsidRPr="004F66F1">
        <w:rPr>
          <w:rStyle w:val="Char6"/>
          <w:rtl/>
        </w:rPr>
        <w:t>ا در بازار علم و اطلاعاتم همراهم م</w:t>
      </w:r>
      <w:r w:rsidR="00DF6C5B" w:rsidRPr="004F66F1">
        <w:rPr>
          <w:rStyle w:val="Char6"/>
          <w:rtl/>
        </w:rPr>
        <w:t>ی</w:t>
      </w:r>
      <w:r w:rsidRPr="004F66F1">
        <w:rPr>
          <w:rStyle w:val="Char6"/>
          <w:rtl/>
        </w:rPr>
        <w:t>‌باشد</w:t>
      </w:r>
      <w:r w:rsidR="00EA08A7" w:rsidRPr="004F66F1">
        <w:rPr>
          <w:rStyle w:val="Char6"/>
          <w:rFonts w:hint="cs"/>
          <w:rtl/>
        </w:rPr>
        <w:t>»</w:t>
      </w:r>
      <w:r w:rsidRPr="004F66F1">
        <w:rPr>
          <w:rStyle w:val="Char6"/>
          <w:rtl/>
        </w:rPr>
        <w:t>.</w:t>
      </w:r>
    </w:p>
    <w:p w:rsidR="00B02293" w:rsidRPr="004F66F1" w:rsidRDefault="00B02293" w:rsidP="00B02293">
      <w:pPr>
        <w:ind w:firstLine="284"/>
        <w:jc w:val="both"/>
        <w:rPr>
          <w:rStyle w:val="Char6"/>
          <w:rtl/>
        </w:rPr>
      </w:pPr>
      <w:r w:rsidRPr="004F66F1">
        <w:rPr>
          <w:rStyle w:val="Char6"/>
          <w:rtl/>
        </w:rPr>
        <w:t>از مباحث گذشته پ</w:t>
      </w:r>
      <w:r w:rsidR="00DF6C5B" w:rsidRPr="004F66F1">
        <w:rPr>
          <w:rStyle w:val="Char6"/>
          <w:rtl/>
        </w:rPr>
        <w:t>ی</w:t>
      </w:r>
      <w:r w:rsidRPr="004F66F1">
        <w:rPr>
          <w:rStyle w:val="Char6"/>
          <w:rtl/>
        </w:rPr>
        <w:t>رامون ارزش و امت</w:t>
      </w:r>
      <w:r w:rsidR="00DF6C5B" w:rsidRPr="004F66F1">
        <w:rPr>
          <w:rStyle w:val="Char6"/>
          <w:rtl/>
        </w:rPr>
        <w:t>ی</w:t>
      </w:r>
      <w:r w:rsidRPr="004F66F1">
        <w:rPr>
          <w:rStyle w:val="Char6"/>
          <w:rtl/>
        </w:rPr>
        <w:t>از حفظ و برتر</w:t>
      </w:r>
      <w:r w:rsidR="00DF6C5B" w:rsidRPr="004F66F1">
        <w:rPr>
          <w:rStyle w:val="Char6"/>
          <w:rtl/>
        </w:rPr>
        <w:t>ی</w:t>
      </w:r>
      <w:r w:rsidRPr="004F66F1">
        <w:rPr>
          <w:rStyle w:val="Char6"/>
          <w:rtl/>
        </w:rPr>
        <w:t xml:space="preserve"> و مف</w:t>
      </w:r>
      <w:r w:rsidR="00DF6C5B" w:rsidRPr="004F66F1">
        <w:rPr>
          <w:rStyle w:val="Char6"/>
          <w:rtl/>
        </w:rPr>
        <w:t>ی</w:t>
      </w:r>
      <w:r w:rsidRPr="004F66F1">
        <w:rPr>
          <w:rStyle w:val="Char6"/>
          <w:rtl/>
        </w:rPr>
        <w:t>دتر بودن آن از نوشتن به سبب</w:t>
      </w:r>
      <w:r w:rsidR="00DF6C5B" w:rsidRPr="004F66F1">
        <w:rPr>
          <w:rStyle w:val="Char6"/>
          <w:rtl/>
        </w:rPr>
        <w:t>ی</w:t>
      </w:r>
      <w:r w:rsidRPr="004F66F1">
        <w:rPr>
          <w:rStyle w:val="Char6"/>
          <w:rtl/>
        </w:rPr>
        <w:t xml:space="preserve"> د</w:t>
      </w:r>
      <w:r w:rsidR="00DF6C5B" w:rsidRPr="004F66F1">
        <w:rPr>
          <w:rStyle w:val="Char6"/>
          <w:rtl/>
        </w:rPr>
        <w:t>ی</w:t>
      </w:r>
      <w:r w:rsidRPr="004F66F1">
        <w:rPr>
          <w:rStyle w:val="Char6"/>
          <w:rtl/>
        </w:rPr>
        <w:t>گر از اسباب</w:t>
      </w:r>
      <w:r w:rsidR="00DF6C5B" w:rsidRPr="004F66F1">
        <w:rPr>
          <w:rStyle w:val="Char6"/>
          <w:rtl/>
        </w:rPr>
        <w:t>ی</w:t>
      </w:r>
      <w:r w:rsidRPr="004F66F1">
        <w:rPr>
          <w:rStyle w:val="Char6"/>
          <w:rtl/>
        </w:rPr>
        <w:t xml:space="preserve"> پ</w:t>
      </w:r>
      <w:r w:rsidR="00DF6C5B" w:rsidRPr="004F66F1">
        <w:rPr>
          <w:rStyle w:val="Char6"/>
          <w:rtl/>
        </w:rPr>
        <w:t>ی</w:t>
      </w:r>
      <w:r w:rsidRPr="004F66F1">
        <w:rPr>
          <w:rStyle w:val="Char6"/>
          <w:rtl/>
        </w:rPr>
        <w:t xml:space="preserve"> م</w:t>
      </w:r>
      <w:r w:rsidR="00DF6C5B" w:rsidRPr="004F66F1">
        <w:rPr>
          <w:rStyle w:val="Char6"/>
          <w:rtl/>
        </w:rPr>
        <w:t>ی</w:t>
      </w:r>
      <w:r w:rsidRPr="004F66F1">
        <w:rPr>
          <w:rStyle w:val="Char6"/>
          <w:rtl/>
        </w:rPr>
        <w:t>‌بر</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ه ب</w:t>
      </w:r>
      <w:r w:rsidR="00DF6C5B" w:rsidRPr="004F66F1">
        <w:rPr>
          <w:rStyle w:val="Char6"/>
          <w:rtl/>
        </w:rPr>
        <w:t>ی</w:t>
      </w:r>
      <w:r w:rsidRPr="004F66F1">
        <w:rPr>
          <w:rStyle w:val="Char6"/>
          <w:rtl/>
        </w:rPr>
        <w:t>شتر صحابه و تابع</w:t>
      </w:r>
      <w:r w:rsidR="00DF6C5B" w:rsidRPr="004F66F1">
        <w:rPr>
          <w:rStyle w:val="Char6"/>
          <w:rtl/>
        </w:rPr>
        <w:t>ی</w:t>
      </w:r>
      <w:r w:rsidRPr="004F66F1">
        <w:rPr>
          <w:rStyle w:val="Char6"/>
          <w:rtl/>
        </w:rPr>
        <w:t>ن را بر ناپسند شمردن نوشتن حد</w:t>
      </w:r>
      <w:r w:rsidR="00DF6C5B" w:rsidRPr="004F66F1">
        <w:rPr>
          <w:rStyle w:val="Char6"/>
          <w:rtl/>
        </w:rPr>
        <w:t>ی</w:t>
      </w:r>
      <w:r w:rsidRPr="004F66F1">
        <w:rPr>
          <w:rStyle w:val="Char6"/>
          <w:rtl/>
        </w:rPr>
        <w:t>ث واداشته است. چه ا</w:t>
      </w:r>
      <w:r w:rsidR="00DF6C5B" w:rsidRPr="004F66F1">
        <w:rPr>
          <w:rStyle w:val="Char6"/>
          <w:rtl/>
        </w:rPr>
        <w:t>ی</w:t>
      </w:r>
      <w:r w:rsidRPr="004F66F1">
        <w:rPr>
          <w:rStyle w:val="Char6"/>
          <w:rtl/>
        </w:rPr>
        <w:t>شان با ات</w:t>
      </w:r>
      <w:r w:rsidR="00DF6C5B" w:rsidRPr="004F66F1">
        <w:rPr>
          <w:rStyle w:val="Char6"/>
          <w:rtl/>
        </w:rPr>
        <w:t>ک</w:t>
      </w:r>
      <w:r w:rsidRPr="004F66F1">
        <w:rPr>
          <w:rStyle w:val="Char6"/>
          <w:rtl/>
        </w:rPr>
        <w:t>ا بر نوشتن و نفهم</w:t>
      </w:r>
      <w:r w:rsidR="00DF6C5B" w:rsidRPr="004F66F1">
        <w:rPr>
          <w:rStyle w:val="Char6"/>
          <w:rtl/>
        </w:rPr>
        <w:t>ی</w:t>
      </w:r>
      <w:r w:rsidRPr="004F66F1">
        <w:rPr>
          <w:rStyle w:val="Char6"/>
          <w:rtl/>
        </w:rPr>
        <w:t>دن نوشته از ضا</w:t>
      </w:r>
      <w:r w:rsidR="00DF6C5B" w:rsidRPr="004F66F1">
        <w:rPr>
          <w:rStyle w:val="Char6"/>
          <w:rtl/>
        </w:rPr>
        <w:t>ی</w:t>
      </w:r>
      <w:r w:rsidRPr="004F66F1">
        <w:rPr>
          <w:rStyle w:val="Char6"/>
          <w:rtl/>
        </w:rPr>
        <w:t>ع گشتن علم و دانش ب</w:t>
      </w:r>
      <w:r w:rsidR="00DF6C5B" w:rsidRPr="004F66F1">
        <w:rPr>
          <w:rStyle w:val="Char6"/>
          <w:rtl/>
        </w:rPr>
        <w:t>ی</w:t>
      </w:r>
      <w:r w:rsidRPr="004F66F1">
        <w:rPr>
          <w:rStyle w:val="Char6"/>
          <w:rtl/>
        </w:rPr>
        <w:t>م داشته‌اند.</w:t>
      </w:r>
    </w:p>
    <w:p w:rsidR="00B02293" w:rsidRPr="004F66F1" w:rsidRDefault="00B02293" w:rsidP="00B02293">
      <w:pPr>
        <w:pStyle w:val="a4"/>
        <w:rPr>
          <w:caps/>
          <w:rtl/>
        </w:rPr>
      </w:pPr>
      <w:bookmarkStart w:id="796" w:name="_Toc354652340"/>
      <w:bookmarkStart w:id="797" w:name="_Toc432786123"/>
      <w:bookmarkStart w:id="798" w:name="_Toc433011603"/>
      <w:r w:rsidRPr="004F66F1">
        <w:rPr>
          <w:caps/>
          <w:rtl/>
        </w:rPr>
        <w:t xml:space="preserve">اعتقاد </w:t>
      </w:r>
      <w:r w:rsidR="00DF6C5B" w:rsidRPr="004F66F1">
        <w:rPr>
          <w:caps/>
          <w:rtl/>
        </w:rPr>
        <w:t>ی</w:t>
      </w:r>
      <w:r w:rsidRPr="004F66F1">
        <w:rPr>
          <w:caps/>
          <w:rtl/>
        </w:rPr>
        <w:t>ق</w:t>
      </w:r>
      <w:r w:rsidR="00DF6C5B" w:rsidRPr="004F66F1">
        <w:rPr>
          <w:caps/>
          <w:rtl/>
        </w:rPr>
        <w:t>ی</w:t>
      </w:r>
      <w:r w:rsidRPr="004F66F1">
        <w:rPr>
          <w:caps/>
          <w:rtl/>
        </w:rPr>
        <w:t>ن</w:t>
      </w:r>
      <w:r w:rsidR="00DF6C5B" w:rsidRPr="004F66F1">
        <w:rPr>
          <w:caps/>
          <w:rtl/>
        </w:rPr>
        <w:t>ی</w:t>
      </w:r>
      <w:r w:rsidRPr="004F66F1">
        <w:rPr>
          <w:caps/>
          <w:rtl/>
        </w:rPr>
        <w:t xml:space="preserve"> به قرآن از تواتر لفظ</w:t>
      </w:r>
      <w:r w:rsidR="00DF6C5B" w:rsidRPr="004F66F1">
        <w:rPr>
          <w:caps/>
          <w:rtl/>
        </w:rPr>
        <w:t>ی</w:t>
      </w:r>
      <w:r w:rsidRPr="004F66F1">
        <w:rPr>
          <w:caps/>
          <w:rtl/>
        </w:rPr>
        <w:t xml:space="preserve"> نشأت گرفته است</w:t>
      </w:r>
      <w:bookmarkEnd w:id="796"/>
      <w:bookmarkEnd w:id="797"/>
      <w:bookmarkEnd w:id="798"/>
    </w:p>
    <w:p w:rsidR="00B02293" w:rsidRPr="004F66F1" w:rsidRDefault="00B02293" w:rsidP="004871AD">
      <w:pPr>
        <w:widowControl w:val="0"/>
        <w:ind w:firstLine="284"/>
        <w:jc w:val="both"/>
        <w:rPr>
          <w:rStyle w:val="Char6"/>
          <w:rtl/>
        </w:rPr>
      </w:pPr>
      <w:r w:rsidRPr="004F66F1">
        <w:rPr>
          <w:rStyle w:val="Char6"/>
          <w:rtl/>
        </w:rPr>
        <w:t xml:space="preserve">اساس اعتقاد به </w:t>
      </w:r>
      <w:r w:rsidR="00DF6C5B" w:rsidRPr="004F66F1">
        <w:rPr>
          <w:rStyle w:val="Char6"/>
          <w:rtl/>
        </w:rPr>
        <w:t>ی</w:t>
      </w:r>
      <w:r w:rsidRPr="004F66F1">
        <w:rPr>
          <w:rStyle w:val="Char6"/>
          <w:rtl/>
        </w:rPr>
        <w:t>ق</w:t>
      </w:r>
      <w:r w:rsidR="00DF6C5B" w:rsidRPr="004F66F1">
        <w:rPr>
          <w:rStyle w:val="Char6"/>
          <w:rtl/>
        </w:rPr>
        <w:t>ی</w:t>
      </w:r>
      <w:r w:rsidRPr="004F66F1">
        <w:rPr>
          <w:rStyle w:val="Char6"/>
          <w:rtl/>
        </w:rPr>
        <w:t>ن</w:t>
      </w:r>
      <w:r w:rsidR="00DF6C5B" w:rsidRPr="004F66F1">
        <w:rPr>
          <w:rStyle w:val="Char6"/>
          <w:rtl/>
        </w:rPr>
        <w:t>ی</w:t>
      </w:r>
      <w:r w:rsidRPr="004F66F1">
        <w:rPr>
          <w:rStyle w:val="Char6"/>
          <w:rtl/>
        </w:rPr>
        <w:t xml:space="preserve"> بودن قرآن و همه‌</w:t>
      </w:r>
      <w:r w:rsidR="00DF6C5B" w:rsidRPr="004F66F1">
        <w:rPr>
          <w:rStyle w:val="Char6"/>
          <w:rtl/>
        </w:rPr>
        <w:t>ی</w:t>
      </w:r>
      <w:r w:rsidRPr="004F66F1">
        <w:rPr>
          <w:rStyle w:val="Char6"/>
          <w:rtl/>
        </w:rPr>
        <w:t xml:space="preserve"> الفاظ آن، تواتر لفظ</w:t>
      </w:r>
      <w:r w:rsidR="00DF6C5B" w:rsidRPr="004F66F1">
        <w:rPr>
          <w:rStyle w:val="Char6"/>
          <w:rtl/>
        </w:rPr>
        <w:t>ی</w:t>
      </w:r>
      <w:r w:rsidRPr="004F66F1">
        <w:rPr>
          <w:rStyle w:val="Char6"/>
          <w:rtl/>
        </w:rPr>
        <w:t xml:space="preserve"> می‌باشد </w:t>
      </w:r>
      <w:r w:rsidR="00DF6C5B" w:rsidRPr="004F66F1">
        <w:rPr>
          <w:rStyle w:val="Char6"/>
          <w:rtl/>
        </w:rPr>
        <w:t>ک</w:t>
      </w:r>
      <w:r w:rsidRPr="004F66F1">
        <w:rPr>
          <w:rStyle w:val="Char6"/>
          <w:rtl/>
        </w:rPr>
        <w:t>ه به تنها</w:t>
      </w:r>
      <w:r w:rsidR="00DF6C5B" w:rsidRPr="004F66F1">
        <w:rPr>
          <w:rStyle w:val="Char6"/>
          <w:rtl/>
        </w:rPr>
        <w:t>یی</w:t>
      </w:r>
      <w:r w:rsidRPr="004F66F1">
        <w:rPr>
          <w:rStyle w:val="Char6"/>
          <w:rtl/>
        </w:rPr>
        <w:t xml:space="preserve"> برا</w:t>
      </w:r>
      <w:r w:rsidR="00DF6C5B" w:rsidRPr="004F66F1">
        <w:rPr>
          <w:rStyle w:val="Char6"/>
          <w:rtl/>
        </w:rPr>
        <w:t>ی</w:t>
      </w:r>
      <w:r w:rsidRPr="004F66F1">
        <w:rPr>
          <w:rStyle w:val="Char6"/>
          <w:rtl/>
        </w:rPr>
        <w:t xml:space="preserve"> اثبات آن </w:t>
      </w:r>
      <w:r w:rsidR="00DF6C5B" w:rsidRPr="004F66F1">
        <w:rPr>
          <w:rStyle w:val="Char6"/>
          <w:rtl/>
        </w:rPr>
        <w:t>ک</w:t>
      </w:r>
      <w:r w:rsidRPr="004F66F1">
        <w:rPr>
          <w:rStyle w:val="Char6"/>
          <w:rtl/>
        </w:rPr>
        <w:t>اف</w:t>
      </w:r>
      <w:r w:rsidR="00DF6C5B" w:rsidRPr="004F66F1">
        <w:rPr>
          <w:rStyle w:val="Char6"/>
          <w:rtl/>
        </w:rPr>
        <w:t>ی</w:t>
      </w:r>
      <w:r w:rsidRPr="004F66F1">
        <w:rPr>
          <w:rStyle w:val="Char6"/>
          <w:rtl/>
        </w:rPr>
        <w:t xml:space="preserve"> است و </w:t>
      </w:r>
      <w:r w:rsidR="00DF6C5B" w:rsidRPr="004F66F1">
        <w:rPr>
          <w:rStyle w:val="Char6"/>
          <w:rtl/>
        </w:rPr>
        <w:t>ک</w:t>
      </w:r>
      <w:r w:rsidRPr="004F66F1">
        <w:rPr>
          <w:rStyle w:val="Char6"/>
          <w:rtl/>
        </w:rPr>
        <w:t>تابت و نوشتن ه</w:t>
      </w:r>
      <w:r w:rsidR="00DF6C5B" w:rsidRPr="004F66F1">
        <w:rPr>
          <w:rStyle w:val="Char6"/>
          <w:rtl/>
        </w:rPr>
        <w:t>ی</w:t>
      </w:r>
      <w:r w:rsidRPr="004F66F1">
        <w:rPr>
          <w:rStyle w:val="Char6"/>
          <w:rtl/>
        </w:rPr>
        <w:t>چ تأث</w:t>
      </w:r>
      <w:r w:rsidR="00DF6C5B" w:rsidRPr="004F66F1">
        <w:rPr>
          <w:rStyle w:val="Char6"/>
          <w:rtl/>
        </w:rPr>
        <w:t>ی</w:t>
      </w:r>
      <w:r w:rsidRPr="004F66F1">
        <w:rPr>
          <w:rStyle w:val="Char6"/>
          <w:rtl/>
        </w:rPr>
        <w:t>ر</w:t>
      </w:r>
      <w:r w:rsidR="00DF6C5B" w:rsidRPr="004F66F1">
        <w:rPr>
          <w:rStyle w:val="Char6"/>
          <w:rtl/>
        </w:rPr>
        <w:t>ی</w:t>
      </w:r>
      <w:r w:rsidRPr="004F66F1">
        <w:rPr>
          <w:rStyle w:val="Char6"/>
          <w:rtl/>
        </w:rPr>
        <w:t xml:space="preserve"> در ا</w:t>
      </w:r>
      <w:r w:rsidR="00DF6C5B" w:rsidRPr="004F66F1">
        <w:rPr>
          <w:rStyle w:val="Char6"/>
          <w:rtl/>
        </w:rPr>
        <w:t>ی</w:t>
      </w:r>
      <w:r w:rsidRPr="004F66F1">
        <w:rPr>
          <w:rStyle w:val="Char6"/>
          <w:rtl/>
        </w:rPr>
        <w:t>ن مسأله ندارد و از آن ناش</w:t>
      </w:r>
      <w:r w:rsidR="00DF6C5B" w:rsidRPr="004F66F1">
        <w:rPr>
          <w:rStyle w:val="Char6"/>
          <w:rtl/>
        </w:rPr>
        <w:t>ی</w:t>
      </w:r>
      <w:r w:rsidRPr="004F66F1">
        <w:rPr>
          <w:rStyle w:val="Char6"/>
          <w:rtl/>
        </w:rPr>
        <w:t xml:space="preserve"> نشده است. اگر هم نوع</w:t>
      </w:r>
      <w:r w:rsidR="00DF6C5B" w:rsidRPr="004F66F1">
        <w:rPr>
          <w:rStyle w:val="Char6"/>
          <w:rtl/>
        </w:rPr>
        <w:t>ی</w:t>
      </w:r>
      <w:r w:rsidRPr="004F66F1">
        <w:rPr>
          <w:rStyle w:val="Char6"/>
          <w:rtl/>
        </w:rPr>
        <w:t xml:space="preserve"> تأ</w:t>
      </w:r>
      <w:r w:rsidR="00DF6C5B" w:rsidRPr="004F66F1">
        <w:rPr>
          <w:rStyle w:val="Char6"/>
          <w:rtl/>
        </w:rPr>
        <w:t>کی</w:t>
      </w:r>
      <w:r w:rsidRPr="004F66F1">
        <w:rPr>
          <w:rStyle w:val="Char6"/>
          <w:rtl/>
        </w:rPr>
        <w:t>د از طر</w:t>
      </w:r>
      <w:r w:rsidR="00DF6C5B" w:rsidRPr="004F66F1">
        <w:rPr>
          <w:rStyle w:val="Char6"/>
          <w:rtl/>
        </w:rPr>
        <w:t>ی</w:t>
      </w:r>
      <w:r w:rsidRPr="004F66F1">
        <w:rPr>
          <w:rStyle w:val="Char6"/>
          <w:rtl/>
        </w:rPr>
        <w:t xml:space="preserve">ق آن حاصل شده باشد دلیل بر این نیست که در آن ظن و گمان وجود داشته است، پس اگر فرض </w:t>
      </w:r>
      <w:r w:rsidR="00DF6C5B" w:rsidRPr="004F66F1">
        <w:rPr>
          <w:rStyle w:val="Char6"/>
          <w:rtl/>
        </w:rPr>
        <w:t>ک</w:t>
      </w:r>
      <w:r w:rsidRPr="004F66F1">
        <w:rPr>
          <w:rStyle w:val="Char6"/>
          <w:rtl/>
        </w:rPr>
        <w:t>ن</w:t>
      </w:r>
      <w:r w:rsidR="00DF6C5B" w:rsidRPr="004F66F1">
        <w:rPr>
          <w:rStyle w:val="Char6"/>
          <w:rtl/>
        </w:rPr>
        <w:t>ی</w:t>
      </w:r>
      <w:r w:rsidRPr="004F66F1">
        <w:rPr>
          <w:rStyle w:val="Char6"/>
          <w:rtl/>
        </w:rPr>
        <w:t>م الفاظ قرآن متواتر و نوشته هم نشده باشد، بدون ترد</w:t>
      </w:r>
      <w:r w:rsidR="00DF6C5B" w:rsidRPr="004F66F1">
        <w:rPr>
          <w:rStyle w:val="Char6"/>
          <w:rtl/>
        </w:rPr>
        <w:t>ی</w:t>
      </w:r>
      <w:r w:rsidRPr="004F66F1">
        <w:rPr>
          <w:rStyle w:val="Char6"/>
          <w:rtl/>
        </w:rPr>
        <w:t>د ا</w:t>
      </w:r>
      <w:r w:rsidR="00DF6C5B" w:rsidRPr="004F66F1">
        <w:rPr>
          <w:rStyle w:val="Char6"/>
          <w:rtl/>
        </w:rPr>
        <w:t>ی</w:t>
      </w:r>
      <w:r w:rsidRPr="004F66F1">
        <w:rPr>
          <w:rStyle w:val="Char6"/>
          <w:rtl/>
        </w:rPr>
        <w:t>ن قطع</w:t>
      </w:r>
      <w:r w:rsidR="00DF6C5B" w:rsidRPr="004F66F1">
        <w:rPr>
          <w:rStyle w:val="Char6"/>
          <w:rtl/>
        </w:rPr>
        <w:t>ی</w:t>
      </w:r>
      <w:r w:rsidRPr="004F66F1">
        <w:rPr>
          <w:rStyle w:val="Char6"/>
          <w:rtl/>
        </w:rPr>
        <w:t xml:space="preserve">ت و </w:t>
      </w:r>
      <w:r w:rsidR="00DF6C5B" w:rsidRPr="004F66F1">
        <w:rPr>
          <w:rStyle w:val="Char6"/>
          <w:rtl/>
        </w:rPr>
        <w:t>ی</w:t>
      </w:r>
      <w:r w:rsidRPr="004F66F1">
        <w:rPr>
          <w:rStyle w:val="Char6"/>
          <w:rtl/>
        </w:rPr>
        <w:t>ق</w:t>
      </w:r>
      <w:r w:rsidR="00DF6C5B" w:rsidRPr="004F66F1">
        <w:rPr>
          <w:rStyle w:val="Char6"/>
          <w:rtl/>
        </w:rPr>
        <w:t>ی</w:t>
      </w:r>
      <w:r w:rsidRPr="004F66F1">
        <w:rPr>
          <w:rStyle w:val="Char6"/>
          <w:rtl/>
        </w:rPr>
        <w:t>ن حاصل م</w:t>
      </w:r>
      <w:r w:rsidR="00DF6C5B" w:rsidRPr="004F66F1">
        <w:rPr>
          <w:rStyle w:val="Char6"/>
          <w:rtl/>
        </w:rPr>
        <w:t>ی</w:t>
      </w:r>
      <w:r w:rsidRPr="004F66F1">
        <w:rPr>
          <w:rStyle w:val="Char6"/>
          <w:rtl/>
        </w:rPr>
        <w:t>‌گردد. ول</w:t>
      </w:r>
      <w:r w:rsidR="00DF6C5B" w:rsidRPr="004F66F1">
        <w:rPr>
          <w:rStyle w:val="Char6"/>
          <w:rtl/>
        </w:rPr>
        <w:t>ی</w:t>
      </w:r>
      <w:r w:rsidRPr="004F66F1">
        <w:rPr>
          <w:rStyle w:val="Char6"/>
          <w:rtl/>
        </w:rPr>
        <w:t xml:space="preserve"> اگر ع</w:t>
      </w:r>
      <w:r w:rsidR="00DF6C5B" w:rsidRPr="004F66F1">
        <w:rPr>
          <w:rStyle w:val="Char6"/>
          <w:rtl/>
        </w:rPr>
        <w:t>ک</w:t>
      </w:r>
      <w:r w:rsidRPr="004F66F1">
        <w:rPr>
          <w:rStyle w:val="Char6"/>
          <w:rtl/>
        </w:rPr>
        <w:t xml:space="preserve">س آن را فرض </w:t>
      </w:r>
      <w:r w:rsidR="00DF6C5B" w:rsidRPr="004F66F1">
        <w:rPr>
          <w:rStyle w:val="Char6"/>
          <w:rtl/>
        </w:rPr>
        <w:t>ک</w:t>
      </w:r>
      <w:r w:rsidRPr="004F66F1">
        <w:rPr>
          <w:rStyle w:val="Char6"/>
          <w:rtl/>
        </w:rPr>
        <w:t>ن</w:t>
      </w:r>
      <w:r w:rsidR="00DF6C5B" w:rsidRPr="004F66F1">
        <w:rPr>
          <w:rStyle w:val="Char6"/>
          <w:rtl/>
        </w:rPr>
        <w:t>ی</w:t>
      </w:r>
      <w:r w:rsidRPr="004F66F1">
        <w:rPr>
          <w:rStyle w:val="Char6"/>
          <w:rtl/>
        </w:rPr>
        <w:t>م درباره‌</w:t>
      </w:r>
      <w:r w:rsidR="00DF6C5B" w:rsidRPr="004F66F1">
        <w:rPr>
          <w:rStyle w:val="Char6"/>
          <w:rtl/>
        </w:rPr>
        <w:t>ی</w:t>
      </w:r>
      <w:r w:rsidRPr="004F66F1">
        <w:rPr>
          <w:rStyle w:val="Char6"/>
          <w:rtl/>
        </w:rPr>
        <w:t xml:space="preserve"> ه</w:t>
      </w:r>
      <w:r w:rsidR="00DF6C5B" w:rsidRPr="004F66F1">
        <w:rPr>
          <w:rStyle w:val="Char6"/>
          <w:rtl/>
        </w:rPr>
        <w:t>ی</w:t>
      </w:r>
      <w:r w:rsidRPr="004F66F1">
        <w:rPr>
          <w:rStyle w:val="Char6"/>
          <w:rtl/>
        </w:rPr>
        <w:t xml:space="preserve">چ </w:t>
      </w:r>
      <w:r w:rsidR="00DF6C5B" w:rsidRPr="004F66F1">
        <w:rPr>
          <w:rStyle w:val="Char6"/>
          <w:rtl/>
        </w:rPr>
        <w:t>یک</w:t>
      </w:r>
      <w:r w:rsidRPr="004F66F1">
        <w:rPr>
          <w:rStyle w:val="Char6"/>
          <w:rtl/>
        </w:rPr>
        <w:t xml:space="preserve"> از اجزا</w:t>
      </w:r>
      <w:r w:rsidR="00DF6C5B" w:rsidRPr="004F66F1">
        <w:rPr>
          <w:rStyle w:val="Char6"/>
          <w:rtl/>
        </w:rPr>
        <w:t>ی</w:t>
      </w:r>
      <w:r w:rsidRPr="004F66F1">
        <w:rPr>
          <w:rStyle w:val="Char6"/>
          <w:rtl/>
        </w:rPr>
        <w:t xml:space="preserve"> آن </w:t>
      </w:r>
      <w:r w:rsidR="00DF6C5B" w:rsidRPr="004F66F1">
        <w:rPr>
          <w:rStyle w:val="Char6"/>
          <w:rtl/>
        </w:rPr>
        <w:t>ی</w:t>
      </w:r>
      <w:r w:rsidRPr="004F66F1">
        <w:rPr>
          <w:rStyle w:val="Char6"/>
          <w:rtl/>
        </w:rPr>
        <w:t>ق</w:t>
      </w:r>
      <w:r w:rsidR="00DF6C5B" w:rsidRPr="004F66F1">
        <w:rPr>
          <w:rStyle w:val="Char6"/>
          <w:rtl/>
        </w:rPr>
        <w:t>ی</w:t>
      </w:r>
      <w:r w:rsidRPr="004F66F1">
        <w:rPr>
          <w:rStyle w:val="Char6"/>
          <w:rtl/>
        </w:rPr>
        <w:t>ن بدست نم</w:t>
      </w:r>
      <w:r w:rsidR="00DF6C5B" w:rsidRPr="004F66F1">
        <w:rPr>
          <w:rStyle w:val="Char6"/>
          <w:rtl/>
        </w:rPr>
        <w:t>ی</w:t>
      </w:r>
      <w:r w:rsidRPr="004F66F1">
        <w:rPr>
          <w:rStyle w:val="Char6"/>
          <w:rtl/>
        </w:rPr>
        <w:t>‌آ</w:t>
      </w:r>
      <w:r w:rsidR="00DF6C5B" w:rsidRPr="004F66F1">
        <w:rPr>
          <w:rStyle w:val="Char6"/>
          <w:rtl/>
        </w:rPr>
        <w:t>ی</w:t>
      </w:r>
      <w:r w:rsidRPr="004F66F1">
        <w:rPr>
          <w:rStyle w:val="Char6"/>
          <w:rtl/>
        </w:rPr>
        <w:t xml:space="preserve">د، چون نسخه </w:t>
      </w:r>
      <w:r w:rsidR="00DF6C5B" w:rsidRPr="004F66F1">
        <w:rPr>
          <w:rStyle w:val="Char6"/>
          <w:rtl/>
        </w:rPr>
        <w:t>ی</w:t>
      </w:r>
      <w:r w:rsidRPr="004F66F1">
        <w:rPr>
          <w:rStyle w:val="Char6"/>
          <w:rtl/>
        </w:rPr>
        <w:t>ا نسخه‌ها</w:t>
      </w:r>
      <w:r w:rsidR="00DF6C5B" w:rsidRPr="004F66F1">
        <w:rPr>
          <w:rStyle w:val="Char6"/>
          <w:rtl/>
        </w:rPr>
        <w:t>یی</w:t>
      </w:r>
      <w:r w:rsidRPr="004F66F1">
        <w:rPr>
          <w:rStyle w:val="Char6"/>
          <w:rtl/>
        </w:rPr>
        <w:t xml:space="preserve"> </w:t>
      </w:r>
      <w:r w:rsidR="00DF6C5B" w:rsidRPr="004F66F1">
        <w:rPr>
          <w:rStyle w:val="Char6"/>
          <w:rtl/>
        </w:rPr>
        <w:t>ک</w:t>
      </w:r>
      <w:r w:rsidRPr="004F66F1">
        <w:rPr>
          <w:rStyle w:val="Char6"/>
          <w:rtl/>
        </w:rPr>
        <w:t xml:space="preserve">ه به قلم </w:t>
      </w:r>
      <w:r w:rsidR="00DF6C5B" w:rsidRPr="004F66F1">
        <w:rPr>
          <w:rStyle w:val="Char6"/>
          <w:rtl/>
        </w:rPr>
        <w:t>ک</w:t>
      </w:r>
      <w:r w:rsidRPr="004F66F1">
        <w:rPr>
          <w:rStyle w:val="Char6"/>
          <w:rtl/>
        </w:rPr>
        <w:t>اتبان وح</w:t>
      </w:r>
      <w:r w:rsidR="00DF6C5B" w:rsidRPr="004F66F1">
        <w:rPr>
          <w:rStyle w:val="Char6"/>
          <w:rtl/>
        </w:rPr>
        <w:t>ی</w:t>
      </w:r>
      <w:r w:rsidRPr="004F66F1">
        <w:rPr>
          <w:rStyle w:val="Char6"/>
          <w:rtl/>
        </w:rPr>
        <w:t xml:space="preserve"> نوشته شده‌اند در دسترس ما نم</w:t>
      </w:r>
      <w:r w:rsidR="00DF6C5B" w:rsidRPr="004F66F1">
        <w:rPr>
          <w:rStyle w:val="Char6"/>
          <w:rtl/>
        </w:rPr>
        <w:t>ی</w:t>
      </w:r>
      <w:r w:rsidRPr="004F66F1">
        <w:rPr>
          <w:rStyle w:val="Char6"/>
          <w:rtl/>
        </w:rPr>
        <w:t xml:space="preserve">‌باشند. اگر هم فرض </w:t>
      </w:r>
      <w:r w:rsidR="00DF6C5B" w:rsidRPr="004F66F1">
        <w:rPr>
          <w:rStyle w:val="Char6"/>
          <w:rtl/>
        </w:rPr>
        <w:t>ک</w:t>
      </w:r>
      <w:r w:rsidRPr="004F66F1">
        <w:rPr>
          <w:rStyle w:val="Char6"/>
          <w:rtl/>
        </w:rPr>
        <w:t>ن</w:t>
      </w:r>
      <w:r w:rsidR="00DF6C5B" w:rsidRPr="004F66F1">
        <w:rPr>
          <w:rStyle w:val="Char6"/>
          <w:rtl/>
        </w:rPr>
        <w:t>ی</w:t>
      </w:r>
      <w:r w:rsidRPr="004F66F1">
        <w:rPr>
          <w:rStyle w:val="Char6"/>
          <w:rtl/>
        </w:rPr>
        <w:t>م آنها در اخت</w:t>
      </w:r>
      <w:r w:rsidR="00DF6C5B" w:rsidRPr="004F66F1">
        <w:rPr>
          <w:rStyle w:val="Char6"/>
          <w:rtl/>
        </w:rPr>
        <w:t>ی</w:t>
      </w:r>
      <w:r w:rsidRPr="004F66F1">
        <w:rPr>
          <w:rStyle w:val="Char6"/>
          <w:rtl/>
        </w:rPr>
        <w:t xml:space="preserve">ار ما هم باشند از </w:t>
      </w:r>
      <w:r w:rsidR="00DF6C5B" w:rsidRPr="004F66F1">
        <w:rPr>
          <w:rStyle w:val="Char6"/>
          <w:rtl/>
        </w:rPr>
        <w:t>ک</w:t>
      </w:r>
      <w:r w:rsidRPr="004F66F1">
        <w:rPr>
          <w:rStyle w:val="Char6"/>
          <w:rtl/>
        </w:rPr>
        <w:t xml:space="preserve">جا </w:t>
      </w:r>
      <w:r w:rsidR="00DF6C5B" w:rsidRPr="004F66F1">
        <w:rPr>
          <w:rStyle w:val="Char6"/>
          <w:rtl/>
        </w:rPr>
        <w:t>ی</w:t>
      </w:r>
      <w:r w:rsidRPr="004F66F1">
        <w:rPr>
          <w:rStyle w:val="Char6"/>
          <w:rtl/>
        </w:rPr>
        <w:t>ق</w:t>
      </w:r>
      <w:r w:rsidR="00DF6C5B" w:rsidRPr="004F66F1">
        <w:rPr>
          <w:rStyle w:val="Char6"/>
          <w:rtl/>
        </w:rPr>
        <w:t>ی</w:t>
      </w:r>
      <w:r w:rsidRPr="004F66F1">
        <w:rPr>
          <w:rStyle w:val="Char6"/>
          <w:rtl/>
        </w:rPr>
        <w:t>ن پ</w:t>
      </w:r>
      <w:r w:rsidR="00DF6C5B" w:rsidRPr="004F66F1">
        <w:rPr>
          <w:rStyle w:val="Char6"/>
          <w:rtl/>
        </w:rPr>
        <w:t>ی</w:t>
      </w:r>
      <w:r w:rsidRPr="004F66F1">
        <w:rPr>
          <w:rStyle w:val="Char6"/>
          <w:rtl/>
        </w:rPr>
        <w:t xml:space="preserve">دا </w:t>
      </w:r>
      <w:r w:rsidR="00DF6C5B" w:rsidRPr="004F66F1">
        <w:rPr>
          <w:rStyle w:val="Char6"/>
          <w:rtl/>
        </w:rPr>
        <w:t>ک</w:t>
      </w:r>
      <w:r w:rsidRPr="004F66F1">
        <w:rPr>
          <w:rStyle w:val="Char6"/>
          <w:rtl/>
        </w:rPr>
        <w:t>ن</w:t>
      </w:r>
      <w:r w:rsidR="00DF6C5B" w:rsidRPr="004F66F1">
        <w:rPr>
          <w:rStyle w:val="Char6"/>
          <w:rtl/>
        </w:rPr>
        <w:t>ی</w:t>
      </w:r>
      <w:r w:rsidRPr="004F66F1">
        <w:rPr>
          <w:rStyle w:val="Char6"/>
          <w:rtl/>
        </w:rPr>
        <w:t>م ا</w:t>
      </w:r>
      <w:r w:rsidR="00DF6C5B" w:rsidRPr="004F66F1">
        <w:rPr>
          <w:rStyle w:val="Char6"/>
          <w:rtl/>
        </w:rPr>
        <w:t>ی</w:t>
      </w:r>
      <w:r w:rsidRPr="004F66F1">
        <w:rPr>
          <w:rStyle w:val="Char6"/>
          <w:rtl/>
        </w:rPr>
        <w:t xml:space="preserve">ن دست خط همان دست خط </w:t>
      </w:r>
      <w:r w:rsidR="00DF6C5B" w:rsidRPr="004F66F1">
        <w:rPr>
          <w:rStyle w:val="Char6"/>
          <w:rtl/>
        </w:rPr>
        <w:t>ک</w:t>
      </w:r>
      <w:r w:rsidRPr="004F66F1">
        <w:rPr>
          <w:rStyle w:val="Char6"/>
          <w:rtl/>
        </w:rPr>
        <w:t>اتبان اول</w:t>
      </w:r>
      <w:r w:rsidR="00DF6C5B" w:rsidRPr="004F66F1">
        <w:rPr>
          <w:rStyle w:val="Char6"/>
          <w:rtl/>
        </w:rPr>
        <w:t>ی</w:t>
      </w:r>
      <w:r w:rsidRPr="004F66F1">
        <w:rPr>
          <w:rStyle w:val="Char6"/>
          <w:rtl/>
        </w:rPr>
        <w:t xml:space="preserve">ه است؟ و از </w:t>
      </w:r>
      <w:r w:rsidR="00DF6C5B" w:rsidRPr="004F66F1">
        <w:rPr>
          <w:rStyle w:val="Char6"/>
          <w:rtl/>
        </w:rPr>
        <w:t>ک</w:t>
      </w:r>
      <w:r w:rsidRPr="004F66F1">
        <w:rPr>
          <w:rStyle w:val="Char6"/>
          <w:rtl/>
        </w:rPr>
        <w:t>جا اطم</w:t>
      </w:r>
      <w:r w:rsidR="00DF6C5B" w:rsidRPr="004F66F1">
        <w:rPr>
          <w:rStyle w:val="Char6"/>
          <w:rtl/>
        </w:rPr>
        <w:t>ی</w:t>
      </w:r>
      <w:r w:rsidRPr="004F66F1">
        <w:rPr>
          <w:rStyle w:val="Char6"/>
          <w:rtl/>
        </w:rPr>
        <w:t>نان پ</w:t>
      </w:r>
      <w:r w:rsidR="00DF6C5B" w:rsidRPr="004F66F1">
        <w:rPr>
          <w:rStyle w:val="Char6"/>
          <w:rtl/>
        </w:rPr>
        <w:t>ی</w:t>
      </w:r>
      <w:r w:rsidRPr="004F66F1">
        <w:rPr>
          <w:rStyle w:val="Char6"/>
          <w:rtl/>
        </w:rPr>
        <w:t xml:space="preserve">دا </w:t>
      </w:r>
      <w:r w:rsidR="00DF6C5B" w:rsidRPr="004F66F1">
        <w:rPr>
          <w:rStyle w:val="Char6"/>
          <w:rtl/>
        </w:rPr>
        <w:t>ک</w:t>
      </w:r>
      <w:r w:rsidRPr="004F66F1">
        <w:rPr>
          <w:rStyle w:val="Char6"/>
          <w:rtl/>
        </w:rPr>
        <w:t>ن</w:t>
      </w:r>
      <w:r w:rsidR="00DF6C5B" w:rsidRPr="004F66F1">
        <w:rPr>
          <w:rStyle w:val="Char6"/>
          <w:rtl/>
        </w:rPr>
        <w:t>ی</w:t>
      </w:r>
      <w:r w:rsidRPr="004F66F1">
        <w:rPr>
          <w:rStyle w:val="Char6"/>
          <w:rtl/>
        </w:rPr>
        <w:t>م تغ</w:t>
      </w:r>
      <w:r w:rsidR="00DF6C5B" w:rsidRPr="004F66F1">
        <w:rPr>
          <w:rStyle w:val="Char6"/>
          <w:rtl/>
        </w:rPr>
        <w:t>یی</w:t>
      </w:r>
      <w:r w:rsidRPr="004F66F1">
        <w:rPr>
          <w:rStyle w:val="Char6"/>
          <w:rtl/>
        </w:rPr>
        <w:t>ر و تحر</w:t>
      </w:r>
      <w:r w:rsidR="00DF6C5B" w:rsidRPr="004F66F1">
        <w:rPr>
          <w:rStyle w:val="Char6"/>
          <w:rtl/>
        </w:rPr>
        <w:t>ی</w:t>
      </w:r>
      <w:r w:rsidRPr="004F66F1">
        <w:rPr>
          <w:rStyle w:val="Char6"/>
          <w:rtl/>
        </w:rPr>
        <w:t>ف</w:t>
      </w:r>
      <w:r w:rsidR="00DF6C5B" w:rsidRPr="004F66F1">
        <w:rPr>
          <w:rStyle w:val="Char6"/>
          <w:rtl/>
        </w:rPr>
        <w:t>ی</w:t>
      </w:r>
      <w:r w:rsidRPr="004F66F1">
        <w:rPr>
          <w:rStyle w:val="Char6"/>
          <w:rtl/>
        </w:rPr>
        <w:t xml:space="preserve"> در آن صورت نگرف</w:t>
      </w:r>
      <w:r w:rsidR="00EA08A7" w:rsidRPr="004F66F1">
        <w:rPr>
          <w:rStyle w:val="Char6"/>
          <w:rtl/>
        </w:rPr>
        <w:t>ته است؟ نم</w:t>
      </w:r>
      <w:r w:rsidR="00DF6C5B" w:rsidRPr="004F66F1">
        <w:rPr>
          <w:rStyle w:val="Char6"/>
          <w:rtl/>
        </w:rPr>
        <w:t>ی</w:t>
      </w:r>
      <w:r w:rsidR="00EA08A7" w:rsidRPr="004F66F1">
        <w:rPr>
          <w:rStyle w:val="Char6"/>
          <w:rtl/>
        </w:rPr>
        <w:t>‌توان</w:t>
      </w:r>
      <w:r w:rsidR="00DF6C5B" w:rsidRPr="004F66F1">
        <w:rPr>
          <w:rStyle w:val="Char6"/>
          <w:rtl/>
        </w:rPr>
        <w:t>ی</w:t>
      </w:r>
      <w:r w:rsidR="00EA08A7" w:rsidRPr="004F66F1">
        <w:rPr>
          <w:rStyle w:val="Char6"/>
          <w:rtl/>
        </w:rPr>
        <w:t>م درباره‌</w:t>
      </w:r>
      <w:r w:rsidR="00DF6C5B" w:rsidRPr="004F66F1">
        <w:rPr>
          <w:rStyle w:val="Char6"/>
          <w:rtl/>
        </w:rPr>
        <w:t>ی</w:t>
      </w:r>
      <w:r w:rsidR="00EA08A7" w:rsidRPr="004F66F1">
        <w:rPr>
          <w:rStyle w:val="Char6"/>
          <w:rtl/>
        </w:rPr>
        <w:t xml:space="preserve"> ه</w:t>
      </w:r>
      <w:r w:rsidR="00DF6C5B" w:rsidRPr="004F66F1">
        <w:rPr>
          <w:rStyle w:val="Char6"/>
          <w:rtl/>
        </w:rPr>
        <w:t>ی</w:t>
      </w:r>
      <w:r w:rsidR="00EA08A7" w:rsidRPr="004F66F1">
        <w:rPr>
          <w:rStyle w:val="Char6"/>
          <w:rtl/>
        </w:rPr>
        <w:t>چ</w:t>
      </w:r>
      <w:r w:rsidR="00EA08A7" w:rsidRPr="004F66F1">
        <w:rPr>
          <w:rStyle w:val="Char6"/>
          <w:rFonts w:hint="eastAsia"/>
          <w:rtl/>
        </w:rPr>
        <w:t>‌</w:t>
      </w:r>
      <w:r w:rsidR="00DF6C5B" w:rsidRPr="004F66F1">
        <w:rPr>
          <w:rStyle w:val="Char6"/>
          <w:rtl/>
        </w:rPr>
        <w:t>یک</w:t>
      </w:r>
      <w:r w:rsidRPr="004F66F1">
        <w:rPr>
          <w:rStyle w:val="Char6"/>
          <w:rtl/>
        </w:rPr>
        <w:t xml:space="preserve"> از آنها اطم</w:t>
      </w:r>
      <w:r w:rsidR="00DF6C5B" w:rsidRPr="004F66F1">
        <w:rPr>
          <w:rStyle w:val="Char6"/>
          <w:rtl/>
        </w:rPr>
        <w:t>ی</w:t>
      </w:r>
      <w:r w:rsidRPr="004F66F1">
        <w:rPr>
          <w:rStyle w:val="Char6"/>
          <w:rtl/>
        </w:rPr>
        <w:t xml:space="preserve">نان حاصل </w:t>
      </w:r>
      <w:r w:rsidR="00DF6C5B" w:rsidRPr="004F66F1">
        <w:rPr>
          <w:rStyle w:val="Char6"/>
          <w:rtl/>
        </w:rPr>
        <w:t>ک</w:t>
      </w:r>
      <w:r w:rsidRPr="004F66F1">
        <w:rPr>
          <w:rStyle w:val="Char6"/>
          <w:rtl/>
        </w:rPr>
        <w:t>ن</w:t>
      </w:r>
      <w:r w:rsidR="00DF6C5B" w:rsidRPr="004F66F1">
        <w:rPr>
          <w:rStyle w:val="Char6"/>
          <w:rtl/>
        </w:rPr>
        <w:t>ی</w:t>
      </w:r>
      <w:r w:rsidRPr="004F66F1">
        <w:rPr>
          <w:rStyle w:val="Char6"/>
          <w:rtl/>
        </w:rPr>
        <w:t>م جز ا</w:t>
      </w:r>
      <w:r w:rsidR="00DF6C5B" w:rsidRPr="004F66F1">
        <w:rPr>
          <w:rStyle w:val="Char6"/>
          <w:rtl/>
        </w:rPr>
        <w:t>ی</w:t>
      </w:r>
      <w:r w:rsidRPr="004F66F1">
        <w:rPr>
          <w:rStyle w:val="Char6"/>
          <w:rtl/>
        </w:rPr>
        <w:t>ن</w:t>
      </w:r>
      <w:r w:rsidR="00DF6C5B" w:rsidRPr="004F66F1">
        <w:rPr>
          <w:rStyle w:val="Char6"/>
          <w:rtl/>
        </w:rPr>
        <w:t>ک</w:t>
      </w:r>
      <w:r w:rsidRPr="004F66F1">
        <w:rPr>
          <w:rStyle w:val="Char6"/>
          <w:rtl/>
        </w:rPr>
        <w:t xml:space="preserve">ه </w:t>
      </w:r>
      <w:r w:rsidR="00DF6C5B" w:rsidRPr="004F66F1">
        <w:rPr>
          <w:rStyle w:val="Char6"/>
          <w:rtl/>
        </w:rPr>
        <w:t>یک</w:t>
      </w:r>
      <w:r w:rsidRPr="004F66F1">
        <w:rPr>
          <w:rStyle w:val="Char6"/>
          <w:rtl/>
        </w:rPr>
        <w:t xml:space="preserve"> گروه</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ه توافق ا</w:t>
      </w:r>
      <w:r w:rsidR="00DF6C5B" w:rsidRPr="004F66F1">
        <w:rPr>
          <w:rStyle w:val="Char6"/>
          <w:rtl/>
        </w:rPr>
        <w:t>ی</w:t>
      </w:r>
      <w:r w:rsidRPr="004F66F1">
        <w:rPr>
          <w:rStyle w:val="Char6"/>
          <w:rtl/>
        </w:rPr>
        <w:t>شان بر دروغ نا مم</w:t>
      </w:r>
      <w:r w:rsidR="00DF6C5B" w:rsidRPr="004F66F1">
        <w:rPr>
          <w:rStyle w:val="Char6"/>
          <w:rtl/>
        </w:rPr>
        <w:t>ک</w:t>
      </w:r>
      <w:r w:rsidRPr="004F66F1">
        <w:rPr>
          <w:rStyle w:val="Char6"/>
          <w:rtl/>
        </w:rPr>
        <w:t xml:space="preserve">ن باشد، خبر دهند </w:t>
      </w:r>
      <w:r w:rsidR="00DF6C5B" w:rsidRPr="004F66F1">
        <w:rPr>
          <w:rStyle w:val="Char6"/>
          <w:rtl/>
        </w:rPr>
        <w:t>ک</w:t>
      </w:r>
      <w:r w:rsidRPr="004F66F1">
        <w:rPr>
          <w:rStyle w:val="Char6"/>
          <w:rtl/>
        </w:rPr>
        <w:t>ه ا</w:t>
      </w:r>
      <w:r w:rsidR="00DF6C5B" w:rsidRPr="004F66F1">
        <w:rPr>
          <w:rStyle w:val="Char6"/>
          <w:rtl/>
        </w:rPr>
        <w:t>ی</w:t>
      </w:r>
      <w:r w:rsidRPr="004F66F1">
        <w:rPr>
          <w:rStyle w:val="Char6"/>
          <w:rtl/>
        </w:rPr>
        <w:t>ن دست نوشته همان دست نوشته‌</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اتبان وح</w:t>
      </w:r>
      <w:r w:rsidR="00DF6C5B" w:rsidRPr="004F66F1">
        <w:rPr>
          <w:rStyle w:val="Char6"/>
          <w:rtl/>
        </w:rPr>
        <w:t>ی</w:t>
      </w:r>
      <w:r w:rsidRPr="004F66F1">
        <w:rPr>
          <w:rStyle w:val="Char6"/>
          <w:rtl/>
        </w:rPr>
        <w:t xml:space="preserve"> بدون </w:t>
      </w:r>
      <w:r w:rsidR="00DF6C5B" w:rsidRPr="004F66F1">
        <w:rPr>
          <w:rStyle w:val="Char6"/>
          <w:rtl/>
        </w:rPr>
        <w:t>ک</w:t>
      </w:r>
      <w:r w:rsidRPr="004F66F1">
        <w:rPr>
          <w:rStyle w:val="Char6"/>
          <w:rtl/>
        </w:rPr>
        <w:t>م و ز</w:t>
      </w:r>
      <w:r w:rsidR="00DF6C5B" w:rsidRPr="004F66F1">
        <w:rPr>
          <w:rStyle w:val="Char6"/>
          <w:rtl/>
        </w:rPr>
        <w:t>ی</w:t>
      </w:r>
      <w:r w:rsidRPr="004F66F1">
        <w:rPr>
          <w:rStyle w:val="Char6"/>
          <w:rtl/>
        </w:rPr>
        <w:t>اد م</w:t>
      </w:r>
      <w:r w:rsidR="00DF6C5B" w:rsidRPr="004F66F1">
        <w:rPr>
          <w:rStyle w:val="Char6"/>
          <w:rtl/>
        </w:rPr>
        <w:t>ی</w:t>
      </w:r>
      <w:r w:rsidRPr="004F66F1">
        <w:rPr>
          <w:rStyle w:val="Char6"/>
          <w:rtl/>
        </w:rPr>
        <w:t>‌باشد. ا</w:t>
      </w:r>
      <w:r w:rsidR="00DF6C5B" w:rsidRPr="004F66F1">
        <w:rPr>
          <w:rStyle w:val="Char6"/>
          <w:rtl/>
        </w:rPr>
        <w:t>ی</w:t>
      </w:r>
      <w:r w:rsidRPr="004F66F1">
        <w:rPr>
          <w:rStyle w:val="Char6"/>
          <w:rtl/>
        </w:rPr>
        <w:t>ن گروه ن</w:t>
      </w:r>
      <w:r w:rsidR="00DF6C5B" w:rsidRPr="004F66F1">
        <w:rPr>
          <w:rStyle w:val="Char6"/>
          <w:rtl/>
        </w:rPr>
        <w:t>ی</w:t>
      </w:r>
      <w:r w:rsidRPr="004F66F1">
        <w:rPr>
          <w:rStyle w:val="Char6"/>
          <w:rtl/>
        </w:rPr>
        <w:t>ز از مانند</w:t>
      </w:r>
      <w:r w:rsidR="00F3074E">
        <w:rPr>
          <w:rStyle w:val="Char6"/>
          <w:rtl/>
        </w:rPr>
        <w:t xml:space="preserve"> </w:t>
      </w:r>
      <w:r w:rsidRPr="004F66F1">
        <w:rPr>
          <w:rStyle w:val="Char6"/>
          <w:rtl/>
        </w:rPr>
        <w:t>خودشان خبر دهند و ب</w:t>
      </w:r>
      <w:r w:rsidR="004871AD" w:rsidRPr="004F66F1">
        <w:rPr>
          <w:rStyle w:val="Char6"/>
          <w:rFonts w:hint="cs"/>
          <w:rtl/>
        </w:rPr>
        <w:t xml:space="preserve">ه </w:t>
      </w:r>
      <w:r w:rsidRPr="004F66F1">
        <w:rPr>
          <w:rStyle w:val="Char6"/>
          <w:rtl/>
        </w:rPr>
        <w:t>هم</w:t>
      </w:r>
      <w:r w:rsidR="00DF6C5B" w:rsidRPr="004F66F1">
        <w:rPr>
          <w:rStyle w:val="Char6"/>
          <w:rtl/>
        </w:rPr>
        <w:t>ی</w:t>
      </w:r>
      <w:r w:rsidRPr="004F66F1">
        <w:rPr>
          <w:rStyle w:val="Char6"/>
          <w:rtl/>
        </w:rPr>
        <w:t>ن ترت</w:t>
      </w:r>
      <w:r w:rsidR="00DF6C5B" w:rsidRPr="004F66F1">
        <w:rPr>
          <w:rStyle w:val="Char6"/>
          <w:rtl/>
        </w:rPr>
        <w:t>ی</w:t>
      </w:r>
      <w:r w:rsidRPr="004F66F1">
        <w:rPr>
          <w:rStyle w:val="Char6"/>
          <w:rtl/>
        </w:rPr>
        <w:t>ب پ</w:t>
      </w:r>
      <w:r w:rsidR="00DF6C5B" w:rsidRPr="004F66F1">
        <w:rPr>
          <w:rStyle w:val="Char6"/>
          <w:rtl/>
        </w:rPr>
        <w:t>ی</w:t>
      </w:r>
      <w:r w:rsidRPr="004F66F1">
        <w:rPr>
          <w:rStyle w:val="Char6"/>
          <w:rtl/>
        </w:rPr>
        <w:t>ش برود تا به گروه</w:t>
      </w:r>
      <w:r w:rsidR="00DF6C5B" w:rsidRPr="004F66F1">
        <w:rPr>
          <w:rStyle w:val="Char6"/>
          <w:rtl/>
        </w:rPr>
        <w:t>ی</w:t>
      </w:r>
      <w:r w:rsidRPr="004F66F1">
        <w:rPr>
          <w:rStyle w:val="Char6"/>
          <w:rtl/>
        </w:rPr>
        <w:t xml:space="preserve"> در حد تواتر برس</w:t>
      </w:r>
      <w:r w:rsidR="00DF6C5B" w:rsidRPr="004F66F1">
        <w:rPr>
          <w:rStyle w:val="Char6"/>
          <w:rtl/>
        </w:rPr>
        <w:t>ی</w:t>
      </w:r>
      <w:r w:rsidRPr="004F66F1">
        <w:rPr>
          <w:rStyle w:val="Char6"/>
          <w:rtl/>
        </w:rPr>
        <w:t xml:space="preserve">م </w:t>
      </w:r>
      <w:r w:rsidR="00DF6C5B" w:rsidRPr="004F66F1">
        <w:rPr>
          <w:rStyle w:val="Char6"/>
          <w:rtl/>
        </w:rPr>
        <w:t>ک</w:t>
      </w:r>
      <w:r w:rsidRPr="004F66F1">
        <w:rPr>
          <w:rStyle w:val="Char6"/>
          <w:rtl/>
        </w:rPr>
        <w:t xml:space="preserve">ه </w:t>
      </w:r>
      <w:r w:rsidR="00DF6C5B" w:rsidRPr="004F66F1">
        <w:rPr>
          <w:rStyle w:val="Char6"/>
          <w:rtl/>
        </w:rPr>
        <w:t>ک</w:t>
      </w:r>
      <w:r w:rsidRPr="004F66F1">
        <w:rPr>
          <w:rStyle w:val="Char6"/>
          <w:rtl/>
        </w:rPr>
        <w:t>اتبان وح</w:t>
      </w:r>
      <w:r w:rsidR="00DF6C5B" w:rsidRPr="004F66F1">
        <w:rPr>
          <w:rStyle w:val="Char6"/>
          <w:rtl/>
        </w:rPr>
        <w:t>ی</w:t>
      </w:r>
      <w:r w:rsidRPr="004F66F1">
        <w:rPr>
          <w:rStyle w:val="Char6"/>
          <w:rtl/>
        </w:rPr>
        <w:t xml:space="preserve"> را د</w:t>
      </w:r>
      <w:r w:rsidR="00DF6C5B" w:rsidRPr="004F66F1">
        <w:rPr>
          <w:rStyle w:val="Char6"/>
          <w:rtl/>
        </w:rPr>
        <w:t>ی</w:t>
      </w:r>
      <w:r w:rsidRPr="004F66F1">
        <w:rPr>
          <w:rStyle w:val="Char6"/>
          <w:rtl/>
        </w:rPr>
        <w:t>ده و بر مشاهده‌</w:t>
      </w:r>
      <w:r w:rsidR="00DF6C5B" w:rsidRPr="004F66F1">
        <w:rPr>
          <w:rStyle w:val="Char6"/>
          <w:rtl/>
        </w:rPr>
        <w:t>ی</w:t>
      </w:r>
      <w:r w:rsidRPr="004F66F1">
        <w:rPr>
          <w:rStyle w:val="Char6"/>
          <w:rtl/>
        </w:rPr>
        <w:t xml:space="preserve"> آنان در حال نوشتن هر حرف</w:t>
      </w:r>
      <w:r w:rsidR="00DF6C5B" w:rsidRPr="004F66F1">
        <w:rPr>
          <w:rStyle w:val="Char6"/>
          <w:rtl/>
        </w:rPr>
        <w:t>ی</w:t>
      </w:r>
      <w:r w:rsidRPr="004F66F1">
        <w:rPr>
          <w:rStyle w:val="Char6"/>
          <w:rtl/>
        </w:rPr>
        <w:t xml:space="preserve"> از آن اتفاق کنند. عل</w:t>
      </w:r>
      <w:r w:rsidR="00DF6C5B" w:rsidRPr="004F66F1">
        <w:rPr>
          <w:rStyle w:val="Char6"/>
          <w:rtl/>
        </w:rPr>
        <w:t>ی</w:t>
      </w:r>
      <w:r w:rsidRPr="004F66F1">
        <w:rPr>
          <w:rStyle w:val="Char6"/>
          <w:rtl/>
        </w:rPr>
        <w:t>رغم آن</w:t>
      </w:r>
      <w:r w:rsidR="00DF6C5B" w:rsidRPr="004F66F1">
        <w:rPr>
          <w:rStyle w:val="Char6"/>
          <w:rtl/>
        </w:rPr>
        <w:t>ک</w:t>
      </w:r>
      <w:r w:rsidRPr="004F66F1">
        <w:rPr>
          <w:rStyle w:val="Char6"/>
          <w:rtl/>
        </w:rPr>
        <w:t>ه دست</w:t>
      </w:r>
      <w:r w:rsidR="00DF6C5B" w:rsidRPr="004F66F1">
        <w:rPr>
          <w:rStyle w:val="Char6"/>
          <w:rtl/>
        </w:rPr>
        <w:t>ی</w:t>
      </w:r>
      <w:r w:rsidRPr="004F66F1">
        <w:rPr>
          <w:rStyle w:val="Char6"/>
          <w:rtl/>
        </w:rPr>
        <w:t>اب</w:t>
      </w:r>
      <w:r w:rsidR="00DF6C5B" w:rsidRPr="004F66F1">
        <w:rPr>
          <w:rStyle w:val="Char6"/>
          <w:rtl/>
        </w:rPr>
        <w:t>ی</w:t>
      </w:r>
      <w:r w:rsidRPr="004F66F1">
        <w:rPr>
          <w:rStyle w:val="Char6"/>
          <w:rtl/>
        </w:rPr>
        <w:t xml:space="preserve"> به چنین چ</w:t>
      </w:r>
      <w:r w:rsidR="00DF6C5B" w:rsidRPr="004F66F1">
        <w:rPr>
          <w:rStyle w:val="Char6"/>
          <w:rtl/>
        </w:rPr>
        <w:t>ی</w:t>
      </w:r>
      <w:r w:rsidRPr="004F66F1">
        <w:rPr>
          <w:rStyle w:val="Char6"/>
          <w:rtl/>
        </w:rPr>
        <w:t>ز</w:t>
      </w:r>
      <w:r w:rsidR="00DF6C5B" w:rsidRPr="004F66F1">
        <w:rPr>
          <w:rStyle w:val="Char6"/>
          <w:rtl/>
        </w:rPr>
        <w:t>ی</w:t>
      </w:r>
      <w:r w:rsidRPr="004F66F1">
        <w:rPr>
          <w:rStyle w:val="Char6"/>
          <w:rtl/>
        </w:rPr>
        <w:t xml:space="preserve"> بدون ش</w:t>
      </w:r>
      <w:r w:rsidR="00DF6C5B" w:rsidRPr="004F66F1">
        <w:rPr>
          <w:rStyle w:val="Char6"/>
          <w:rtl/>
        </w:rPr>
        <w:t>ک</w:t>
      </w:r>
      <w:r w:rsidRPr="004F66F1">
        <w:rPr>
          <w:rStyle w:val="Char6"/>
          <w:rtl/>
        </w:rPr>
        <w:t xml:space="preserve"> برا</w:t>
      </w:r>
      <w:r w:rsidR="00DF6C5B" w:rsidRPr="004F66F1">
        <w:rPr>
          <w:rStyle w:val="Char6"/>
          <w:rtl/>
        </w:rPr>
        <w:t>ی</w:t>
      </w:r>
      <w:r w:rsidRPr="004F66F1">
        <w:rPr>
          <w:rStyle w:val="Char6"/>
          <w:rtl/>
        </w:rPr>
        <w:t xml:space="preserve"> ما م</w:t>
      </w:r>
      <w:r w:rsidR="00DF6C5B" w:rsidRPr="004F66F1">
        <w:rPr>
          <w:rStyle w:val="Char6"/>
          <w:rtl/>
        </w:rPr>
        <w:t>ی</w:t>
      </w:r>
      <w:r w:rsidRPr="004F66F1">
        <w:rPr>
          <w:rStyle w:val="Char6"/>
          <w:rtl/>
        </w:rPr>
        <w:t>سر نم</w:t>
      </w:r>
      <w:r w:rsidR="00DF6C5B" w:rsidRPr="004F66F1">
        <w:rPr>
          <w:rStyle w:val="Char6"/>
          <w:rtl/>
        </w:rPr>
        <w:t>ی</w:t>
      </w:r>
      <w:r w:rsidRPr="004F66F1">
        <w:rPr>
          <w:rStyle w:val="Char6"/>
          <w:rtl/>
        </w:rPr>
        <w:t>‌باشد، م</w:t>
      </w:r>
      <w:r w:rsidR="00DF6C5B" w:rsidRPr="004F66F1">
        <w:rPr>
          <w:rStyle w:val="Char6"/>
          <w:rtl/>
        </w:rPr>
        <w:t>ی</w:t>
      </w:r>
      <w:r w:rsidRPr="004F66F1">
        <w:rPr>
          <w:rStyle w:val="Char6"/>
          <w:rtl/>
        </w:rPr>
        <w:t>‌ب</w:t>
      </w:r>
      <w:r w:rsidR="00DF6C5B" w:rsidRPr="004F66F1">
        <w:rPr>
          <w:rStyle w:val="Char6"/>
          <w:rtl/>
        </w:rPr>
        <w:t>ی</w:t>
      </w:r>
      <w:r w:rsidRPr="004F66F1">
        <w:rPr>
          <w:rStyle w:val="Char6"/>
          <w:rtl/>
        </w:rPr>
        <w:t>ن</w:t>
      </w:r>
      <w:r w:rsidR="00DF6C5B" w:rsidRPr="004F66F1">
        <w:rPr>
          <w:rStyle w:val="Char6"/>
          <w:rtl/>
        </w:rPr>
        <w:t>ی</w:t>
      </w:r>
      <w:r w:rsidRPr="004F66F1">
        <w:rPr>
          <w:rStyle w:val="Char6"/>
          <w:rtl/>
        </w:rPr>
        <w:t xml:space="preserve">م </w:t>
      </w:r>
      <w:r w:rsidR="00DF6C5B" w:rsidRPr="004F66F1">
        <w:rPr>
          <w:rStyle w:val="Char6"/>
          <w:rtl/>
        </w:rPr>
        <w:t>ک</w:t>
      </w:r>
      <w:r w:rsidRPr="004F66F1">
        <w:rPr>
          <w:rStyle w:val="Char6"/>
          <w:rtl/>
        </w:rPr>
        <w:t xml:space="preserve">ه ما با وجود فرض </w:t>
      </w:r>
      <w:r w:rsidR="00DF6C5B" w:rsidRPr="004F66F1">
        <w:rPr>
          <w:rStyle w:val="Char6"/>
          <w:rtl/>
        </w:rPr>
        <w:t>ک</w:t>
      </w:r>
      <w:r w:rsidRPr="004F66F1">
        <w:rPr>
          <w:rStyle w:val="Char6"/>
          <w:rtl/>
        </w:rPr>
        <w:t>ردن وقوع آن و همه‌</w:t>
      </w:r>
      <w:r w:rsidR="00DF6C5B" w:rsidRPr="004F66F1">
        <w:rPr>
          <w:rStyle w:val="Char6"/>
          <w:rtl/>
        </w:rPr>
        <w:t>ی</w:t>
      </w:r>
      <w:r w:rsidRPr="004F66F1">
        <w:rPr>
          <w:rStyle w:val="Char6"/>
          <w:rtl/>
        </w:rPr>
        <w:t xml:space="preserve"> پ</w:t>
      </w:r>
      <w:r w:rsidR="00DF6C5B" w:rsidRPr="004F66F1">
        <w:rPr>
          <w:rStyle w:val="Char6"/>
          <w:rtl/>
        </w:rPr>
        <w:t>ی</w:t>
      </w:r>
      <w:r w:rsidRPr="004F66F1">
        <w:rPr>
          <w:rStyle w:val="Char6"/>
          <w:rtl/>
        </w:rPr>
        <w:t>ش</w:t>
      </w:r>
      <w:r w:rsidR="00DF6C5B" w:rsidRPr="004F66F1">
        <w:rPr>
          <w:rStyle w:val="Char6"/>
          <w:rtl/>
        </w:rPr>
        <w:t>ی</w:t>
      </w:r>
      <w:r w:rsidRPr="004F66F1">
        <w:rPr>
          <w:rStyle w:val="Char6"/>
          <w:rtl/>
        </w:rPr>
        <w:t>ن</w:t>
      </w:r>
      <w:r w:rsidR="00DF6C5B" w:rsidRPr="004F66F1">
        <w:rPr>
          <w:rStyle w:val="Char6"/>
          <w:rtl/>
        </w:rPr>
        <w:t>ی</w:t>
      </w:r>
      <w:r w:rsidRPr="004F66F1">
        <w:rPr>
          <w:rStyle w:val="Char6"/>
          <w:rtl/>
        </w:rPr>
        <w:t>انمان به جز دسته‌ا</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 xml:space="preserve">ه </w:t>
      </w:r>
      <w:r w:rsidR="00DF6C5B" w:rsidRPr="004F66F1">
        <w:rPr>
          <w:rStyle w:val="Char6"/>
          <w:rtl/>
        </w:rPr>
        <w:t>ک</w:t>
      </w:r>
      <w:r w:rsidRPr="004F66F1">
        <w:rPr>
          <w:rStyle w:val="Char6"/>
          <w:rtl/>
        </w:rPr>
        <w:t>اتبان وح</w:t>
      </w:r>
      <w:r w:rsidR="00DF6C5B" w:rsidRPr="004F66F1">
        <w:rPr>
          <w:rStyle w:val="Char6"/>
          <w:rtl/>
        </w:rPr>
        <w:t>ی</w:t>
      </w:r>
      <w:r w:rsidRPr="004F66F1">
        <w:rPr>
          <w:rStyle w:val="Char6"/>
          <w:rtl/>
        </w:rPr>
        <w:t xml:space="preserve"> را در حال نوشتن د</w:t>
      </w:r>
      <w:r w:rsidR="00DF6C5B" w:rsidRPr="004F66F1">
        <w:rPr>
          <w:rStyle w:val="Char6"/>
          <w:rtl/>
        </w:rPr>
        <w:t>ی</w:t>
      </w:r>
      <w:r w:rsidRPr="004F66F1">
        <w:rPr>
          <w:rStyle w:val="Char6"/>
          <w:rtl/>
        </w:rPr>
        <w:t>ده‌اند، بر تواتر لفظ</w:t>
      </w:r>
      <w:r w:rsidR="00DF6C5B" w:rsidRPr="004F66F1">
        <w:rPr>
          <w:rStyle w:val="Char6"/>
          <w:rtl/>
        </w:rPr>
        <w:t>ی</w:t>
      </w:r>
      <w:r w:rsidRPr="004F66F1">
        <w:rPr>
          <w:rStyle w:val="Char6"/>
          <w:rtl/>
        </w:rPr>
        <w:t xml:space="preserve"> اعتماد ورز</w:t>
      </w:r>
      <w:r w:rsidR="00DF6C5B" w:rsidRPr="004F66F1">
        <w:rPr>
          <w:rStyle w:val="Char6"/>
          <w:rtl/>
        </w:rPr>
        <w:t>ی</w:t>
      </w:r>
      <w:r w:rsidRPr="004F66F1">
        <w:rPr>
          <w:rStyle w:val="Char6"/>
          <w:rtl/>
        </w:rPr>
        <w:t>ده‌ا</w:t>
      </w:r>
      <w:r w:rsidR="00DF6C5B" w:rsidRPr="004F66F1">
        <w:rPr>
          <w:rStyle w:val="Char6"/>
          <w:rtl/>
        </w:rPr>
        <w:t>ی</w:t>
      </w:r>
      <w:r w:rsidRPr="004F66F1">
        <w:rPr>
          <w:rStyle w:val="Char6"/>
          <w:rtl/>
        </w:rPr>
        <w:t xml:space="preserve">م </w:t>
      </w:r>
      <w:r w:rsidR="00DF6C5B" w:rsidRPr="004F66F1">
        <w:rPr>
          <w:rStyle w:val="Char6"/>
          <w:rtl/>
        </w:rPr>
        <w:t>ک</w:t>
      </w:r>
      <w:r w:rsidRPr="004F66F1">
        <w:rPr>
          <w:rStyle w:val="Char6"/>
          <w:rtl/>
        </w:rPr>
        <w:t>ه ا</w:t>
      </w:r>
      <w:r w:rsidR="00DF6C5B" w:rsidRPr="004F66F1">
        <w:rPr>
          <w:rStyle w:val="Char6"/>
          <w:rtl/>
        </w:rPr>
        <w:t>ی</w:t>
      </w:r>
      <w:r w:rsidRPr="004F66F1">
        <w:rPr>
          <w:rStyle w:val="Char6"/>
          <w:rtl/>
        </w:rPr>
        <w:t>ن دست‌نوشته از آنِ نو</w:t>
      </w:r>
      <w:r w:rsidR="00DF6C5B" w:rsidRPr="004F66F1">
        <w:rPr>
          <w:rStyle w:val="Char6"/>
          <w:rtl/>
        </w:rPr>
        <w:t>ی</w:t>
      </w:r>
      <w:r w:rsidRPr="004F66F1">
        <w:rPr>
          <w:rStyle w:val="Char6"/>
          <w:rtl/>
        </w:rPr>
        <w:t>سندگان اول</w:t>
      </w:r>
      <w:r w:rsidR="00DF6C5B" w:rsidRPr="004F66F1">
        <w:rPr>
          <w:rStyle w:val="Char6"/>
          <w:rtl/>
        </w:rPr>
        <w:t>ی</w:t>
      </w:r>
      <w:r w:rsidRPr="004F66F1">
        <w:rPr>
          <w:rStyle w:val="Char6"/>
          <w:rtl/>
        </w:rPr>
        <w:t>ه‌</w:t>
      </w:r>
      <w:r w:rsidR="00DF6C5B" w:rsidRPr="004F66F1">
        <w:rPr>
          <w:rStyle w:val="Char6"/>
          <w:rtl/>
        </w:rPr>
        <w:t>ی</w:t>
      </w:r>
      <w:r w:rsidRPr="004F66F1">
        <w:rPr>
          <w:rStyle w:val="Char6"/>
          <w:rtl/>
        </w:rPr>
        <w:t xml:space="preserve"> وح</w:t>
      </w:r>
      <w:r w:rsidR="00DF6C5B" w:rsidRPr="004F66F1">
        <w:rPr>
          <w:rStyle w:val="Char6"/>
          <w:rtl/>
        </w:rPr>
        <w:t>ی</w:t>
      </w:r>
      <w:r w:rsidRPr="004F66F1">
        <w:rPr>
          <w:rStyle w:val="Char6"/>
          <w:rtl/>
        </w:rPr>
        <w:t xml:space="preserve"> محسوب م</w:t>
      </w:r>
      <w:r w:rsidR="00DF6C5B" w:rsidRPr="004F66F1">
        <w:rPr>
          <w:rStyle w:val="Char6"/>
          <w:rtl/>
        </w:rPr>
        <w:t>ی</w:t>
      </w:r>
      <w:r w:rsidRPr="004F66F1">
        <w:rPr>
          <w:rStyle w:val="Char6"/>
          <w:rtl/>
        </w:rPr>
        <w:t>‌شود، لذا اگر تواتر نباشد اطم</w:t>
      </w:r>
      <w:r w:rsidR="00DF6C5B" w:rsidRPr="004F66F1">
        <w:rPr>
          <w:rStyle w:val="Char6"/>
          <w:rtl/>
        </w:rPr>
        <w:t>ی</w:t>
      </w:r>
      <w:r w:rsidRPr="004F66F1">
        <w:rPr>
          <w:rStyle w:val="Char6"/>
          <w:rtl/>
        </w:rPr>
        <w:t xml:space="preserve">نان و </w:t>
      </w:r>
      <w:r w:rsidR="00DF6C5B" w:rsidRPr="004F66F1">
        <w:rPr>
          <w:rStyle w:val="Char6"/>
          <w:rtl/>
        </w:rPr>
        <w:t>ی</w:t>
      </w:r>
      <w:r w:rsidRPr="004F66F1">
        <w:rPr>
          <w:rStyle w:val="Char6"/>
          <w:rtl/>
        </w:rPr>
        <w:t>ق</w:t>
      </w:r>
      <w:r w:rsidR="00DF6C5B" w:rsidRPr="004F66F1">
        <w:rPr>
          <w:rStyle w:val="Char6"/>
          <w:rtl/>
        </w:rPr>
        <w:t>ی</w:t>
      </w:r>
      <w:r w:rsidRPr="004F66F1">
        <w:rPr>
          <w:rStyle w:val="Char6"/>
          <w:rtl/>
        </w:rPr>
        <w:t>ن به وجود نم</w:t>
      </w:r>
      <w:r w:rsidR="00DF6C5B" w:rsidRPr="004F66F1">
        <w:rPr>
          <w:rStyle w:val="Char6"/>
          <w:rtl/>
        </w:rPr>
        <w:t>ی</w:t>
      </w:r>
      <w:r w:rsidRPr="004F66F1">
        <w:rPr>
          <w:rStyle w:val="Char6"/>
          <w:rtl/>
        </w:rPr>
        <w:t>‌آ</w:t>
      </w:r>
      <w:r w:rsidR="00DF6C5B" w:rsidRPr="004F66F1">
        <w:rPr>
          <w:rStyle w:val="Char6"/>
          <w:rtl/>
        </w:rPr>
        <w:t>ی</w:t>
      </w:r>
      <w:r w:rsidRPr="004F66F1">
        <w:rPr>
          <w:rStyle w:val="Char6"/>
          <w:rtl/>
        </w:rPr>
        <w:t xml:space="preserve">د و اما </w:t>
      </w:r>
      <w:r w:rsidR="00DF6C5B" w:rsidRPr="004F66F1">
        <w:rPr>
          <w:rStyle w:val="Char6"/>
          <w:rtl/>
        </w:rPr>
        <w:t>ک</w:t>
      </w:r>
      <w:r w:rsidRPr="004F66F1">
        <w:rPr>
          <w:rStyle w:val="Char6"/>
          <w:rtl/>
        </w:rPr>
        <w:t>سان</w:t>
      </w:r>
      <w:r w:rsidR="00DF6C5B" w:rsidRPr="004F66F1">
        <w:rPr>
          <w:rStyle w:val="Char6"/>
          <w:rtl/>
        </w:rPr>
        <w:t>یک</w:t>
      </w:r>
      <w:r w:rsidRPr="004F66F1">
        <w:rPr>
          <w:rStyle w:val="Char6"/>
          <w:rtl/>
        </w:rPr>
        <w:t xml:space="preserve">ه </w:t>
      </w:r>
      <w:r w:rsidR="00DF6C5B" w:rsidRPr="004F66F1">
        <w:rPr>
          <w:rStyle w:val="Char6"/>
          <w:rtl/>
        </w:rPr>
        <w:t>ک</w:t>
      </w:r>
      <w:r w:rsidRPr="004F66F1">
        <w:rPr>
          <w:rStyle w:val="Char6"/>
          <w:rtl/>
        </w:rPr>
        <w:t>اتبان اول</w:t>
      </w:r>
      <w:r w:rsidR="00DF6C5B" w:rsidRPr="004F66F1">
        <w:rPr>
          <w:rStyle w:val="Char6"/>
          <w:rtl/>
        </w:rPr>
        <w:t>ی</w:t>
      </w:r>
      <w:r w:rsidRPr="004F66F1">
        <w:rPr>
          <w:rStyle w:val="Char6"/>
          <w:rtl/>
        </w:rPr>
        <w:t>ه را در حال نوشتن د</w:t>
      </w:r>
      <w:r w:rsidR="00DF6C5B" w:rsidRPr="004F66F1">
        <w:rPr>
          <w:rStyle w:val="Char6"/>
          <w:rtl/>
        </w:rPr>
        <w:t>ی</w:t>
      </w:r>
      <w:r w:rsidRPr="004F66F1">
        <w:rPr>
          <w:rStyle w:val="Char6"/>
          <w:rtl/>
        </w:rPr>
        <w:t>ده‌اند ن</w:t>
      </w:r>
      <w:r w:rsidR="00DF6C5B" w:rsidRPr="004F66F1">
        <w:rPr>
          <w:rStyle w:val="Char6"/>
          <w:rtl/>
        </w:rPr>
        <w:t>ی</w:t>
      </w:r>
      <w:r w:rsidRPr="004F66F1">
        <w:rPr>
          <w:rStyle w:val="Char6"/>
          <w:rtl/>
        </w:rPr>
        <w:t>از</w:t>
      </w:r>
      <w:r w:rsidR="00DF6C5B" w:rsidRPr="004F66F1">
        <w:rPr>
          <w:rStyle w:val="Char6"/>
          <w:rtl/>
        </w:rPr>
        <w:t>ی</w:t>
      </w:r>
      <w:r w:rsidRPr="004F66F1">
        <w:rPr>
          <w:rStyle w:val="Char6"/>
          <w:rtl/>
        </w:rPr>
        <w:t xml:space="preserve"> به نوشتن ا</w:t>
      </w:r>
      <w:r w:rsidR="00DF6C5B" w:rsidRPr="004F66F1">
        <w:rPr>
          <w:rStyle w:val="Char6"/>
          <w:rtl/>
        </w:rPr>
        <w:t>ی</w:t>
      </w:r>
      <w:r w:rsidRPr="004F66F1">
        <w:rPr>
          <w:rStyle w:val="Char6"/>
          <w:rtl/>
        </w:rPr>
        <w:t>شان و تواتر لفظ</w:t>
      </w:r>
      <w:r w:rsidR="00DF6C5B" w:rsidRPr="004F66F1">
        <w:rPr>
          <w:rStyle w:val="Char6"/>
          <w:rtl/>
        </w:rPr>
        <w:t>ی</w:t>
      </w:r>
      <w:r w:rsidRPr="004F66F1">
        <w:rPr>
          <w:rStyle w:val="Char6"/>
          <w:rtl/>
        </w:rPr>
        <w:t xml:space="preserve"> ندارند تا درباره‌</w:t>
      </w:r>
      <w:r w:rsidR="00DF6C5B" w:rsidRPr="004F66F1">
        <w:rPr>
          <w:rStyle w:val="Char6"/>
          <w:rtl/>
        </w:rPr>
        <w:t>ی</w:t>
      </w:r>
      <w:r w:rsidRPr="004F66F1">
        <w:rPr>
          <w:rStyle w:val="Char6"/>
          <w:rtl/>
        </w:rPr>
        <w:t xml:space="preserve"> الفاظ قرآن </w:t>
      </w:r>
      <w:r w:rsidR="00DF6C5B" w:rsidRPr="004F66F1">
        <w:rPr>
          <w:rStyle w:val="Char6"/>
          <w:rtl/>
        </w:rPr>
        <w:t>ی</w:t>
      </w:r>
      <w:r w:rsidRPr="004F66F1">
        <w:rPr>
          <w:rStyle w:val="Char6"/>
          <w:rtl/>
        </w:rPr>
        <w:t>ق</w:t>
      </w:r>
      <w:r w:rsidR="00DF6C5B" w:rsidRPr="004F66F1">
        <w:rPr>
          <w:rStyle w:val="Char6"/>
          <w:rtl/>
        </w:rPr>
        <w:t>ی</w:t>
      </w:r>
      <w:r w:rsidRPr="004F66F1">
        <w:rPr>
          <w:rStyle w:val="Char6"/>
          <w:rtl/>
        </w:rPr>
        <w:t>ن پ</w:t>
      </w:r>
      <w:r w:rsidR="00DF6C5B" w:rsidRPr="004F66F1">
        <w:rPr>
          <w:rStyle w:val="Char6"/>
          <w:rtl/>
        </w:rPr>
        <w:t>ی</w:t>
      </w:r>
      <w:r w:rsidRPr="004F66F1">
        <w:rPr>
          <w:rStyle w:val="Char6"/>
          <w:rtl/>
        </w:rPr>
        <w:t xml:space="preserve">دا </w:t>
      </w:r>
      <w:r w:rsidR="00DF6C5B" w:rsidRPr="004F66F1">
        <w:rPr>
          <w:rStyle w:val="Char6"/>
          <w:rtl/>
        </w:rPr>
        <w:t>ک</w:t>
      </w:r>
      <w:r w:rsidRPr="004F66F1">
        <w:rPr>
          <w:rStyle w:val="Char6"/>
          <w:rtl/>
        </w:rPr>
        <w:t>نند، ز</w:t>
      </w:r>
      <w:r w:rsidR="00DF6C5B" w:rsidRPr="004F66F1">
        <w:rPr>
          <w:rStyle w:val="Char6"/>
          <w:rtl/>
        </w:rPr>
        <w:t>ی</w:t>
      </w:r>
      <w:r w:rsidRPr="004F66F1">
        <w:rPr>
          <w:rStyle w:val="Char6"/>
          <w:rtl/>
        </w:rPr>
        <w:t>را آنان بر اثر شن</w:t>
      </w:r>
      <w:r w:rsidR="00DF6C5B" w:rsidRPr="004F66F1">
        <w:rPr>
          <w:rStyle w:val="Char6"/>
          <w:rtl/>
        </w:rPr>
        <w:t>ی</w:t>
      </w:r>
      <w:r w:rsidRPr="004F66F1">
        <w:rPr>
          <w:rStyle w:val="Char6"/>
          <w:rtl/>
        </w:rPr>
        <w:t>دن قرآن از خود پ</w:t>
      </w:r>
      <w:r w:rsidR="00DF6C5B" w:rsidRPr="004F66F1">
        <w:rPr>
          <w:rStyle w:val="Char6"/>
          <w:rtl/>
        </w:rPr>
        <w:t>ی</w:t>
      </w:r>
      <w:r w:rsidRPr="004F66F1">
        <w:rPr>
          <w:rStyle w:val="Char6"/>
          <w:rtl/>
        </w:rPr>
        <w:t>امبر</w:t>
      </w:r>
      <w:r w:rsidR="004F66F1" w:rsidRPr="004F66F1">
        <w:rPr>
          <w:rStyle w:val="Char6"/>
          <w:rFonts w:ascii="CTraditional Arabic" w:hAnsi="CTraditional Arabic" w:cs="CTraditional Arabic"/>
          <w:rtl/>
        </w:rPr>
        <w:t xml:space="preserve"> ج</w:t>
      </w:r>
      <w:r w:rsidRPr="004F66F1">
        <w:rPr>
          <w:rStyle w:val="Char6"/>
          <w:rtl/>
        </w:rPr>
        <w:t xml:space="preserve"> از آن ب</w:t>
      </w:r>
      <w:r w:rsidR="00DF6C5B" w:rsidRPr="004F66F1">
        <w:rPr>
          <w:rStyle w:val="Char6"/>
          <w:rtl/>
        </w:rPr>
        <w:t>ی</w:t>
      </w:r>
      <w:r w:rsidRPr="004F66F1">
        <w:rPr>
          <w:rStyle w:val="Char6"/>
          <w:rtl/>
        </w:rPr>
        <w:t>‌ن</w:t>
      </w:r>
      <w:r w:rsidR="00DF6C5B" w:rsidRPr="004F66F1">
        <w:rPr>
          <w:rStyle w:val="Char6"/>
          <w:rtl/>
        </w:rPr>
        <w:t>ی</w:t>
      </w:r>
      <w:r w:rsidRPr="004F66F1">
        <w:rPr>
          <w:rStyle w:val="Char6"/>
          <w:rtl/>
        </w:rPr>
        <w:t xml:space="preserve">از و بسان </w:t>
      </w:r>
      <w:r w:rsidR="00DF6C5B" w:rsidRPr="004F66F1">
        <w:rPr>
          <w:rStyle w:val="Char6"/>
          <w:rtl/>
        </w:rPr>
        <w:t>ک</w:t>
      </w:r>
      <w:r w:rsidRPr="004F66F1">
        <w:rPr>
          <w:rStyle w:val="Char6"/>
          <w:rtl/>
        </w:rPr>
        <w:t>اتبان هستند.</w:t>
      </w:r>
    </w:p>
    <w:p w:rsidR="00B02293" w:rsidRPr="004F66F1" w:rsidRDefault="00B02293" w:rsidP="00773F4E">
      <w:pPr>
        <w:widowControl w:val="0"/>
        <w:ind w:firstLine="284"/>
        <w:jc w:val="both"/>
        <w:rPr>
          <w:rStyle w:val="Char6"/>
          <w:rtl/>
        </w:rPr>
      </w:pPr>
      <w:r w:rsidRPr="004F66F1">
        <w:rPr>
          <w:rStyle w:val="Char6"/>
          <w:rtl/>
        </w:rPr>
        <w:t>بنابرا</w:t>
      </w:r>
      <w:r w:rsidR="00DF6C5B" w:rsidRPr="004F66F1">
        <w:rPr>
          <w:rStyle w:val="Char6"/>
          <w:rtl/>
        </w:rPr>
        <w:t>ی</w:t>
      </w:r>
      <w:r w:rsidRPr="004F66F1">
        <w:rPr>
          <w:rStyle w:val="Char6"/>
          <w:rtl/>
        </w:rPr>
        <w:t>ن به ا</w:t>
      </w:r>
      <w:r w:rsidR="00DF6C5B" w:rsidRPr="004F66F1">
        <w:rPr>
          <w:rStyle w:val="Char6"/>
          <w:rtl/>
        </w:rPr>
        <w:t>ی</w:t>
      </w:r>
      <w:r w:rsidRPr="004F66F1">
        <w:rPr>
          <w:rStyle w:val="Char6"/>
          <w:rtl/>
        </w:rPr>
        <w:t>ن نت</w:t>
      </w:r>
      <w:r w:rsidR="00DF6C5B" w:rsidRPr="004F66F1">
        <w:rPr>
          <w:rStyle w:val="Char6"/>
          <w:rtl/>
        </w:rPr>
        <w:t>ی</w:t>
      </w:r>
      <w:r w:rsidRPr="004F66F1">
        <w:rPr>
          <w:rStyle w:val="Char6"/>
          <w:rtl/>
        </w:rPr>
        <w:t>جه م</w:t>
      </w:r>
      <w:r w:rsidR="00DF6C5B" w:rsidRPr="004F66F1">
        <w:rPr>
          <w:rStyle w:val="Char6"/>
          <w:rtl/>
        </w:rPr>
        <w:t>ی</w:t>
      </w:r>
      <w:r w:rsidRPr="004F66F1">
        <w:rPr>
          <w:rStyle w:val="Char6"/>
          <w:rtl/>
        </w:rPr>
        <w:t>‌رس</w:t>
      </w:r>
      <w:r w:rsidR="00DF6C5B" w:rsidRPr="004F66F1">
        <w:rPr>
          <w:rStyle w:val="Char6"/>
          <w:rtl/>
        </w:rPr>
        <w:t>ی</w:t>
      </w:r>
      <w:r w:rsidRPr="004F66F1">
        <w:rPr>
          <w:rStyle w:val="Char6"/>
          <w:rtl/>
        </w:rPr>
        <w:t xml:space="preserve">م </w:t>
      </w:r>
      <w:r w:rsidR="00DF6C5B" w:rsidRPr="004F66F1">
        <w:rPr>
          <w:rStyle w:val="Char6"/>
          <w:rtl/>
        </w:rPr>
        <w:t>ک</w:t>
      </w:r>
      <w:r w:rsidRPr="004F66F1">
        <w:rPr>
          <w:rStyle w:val="Char6"/>
          <w:rtl/>
        </w:rPr>
        <w:t xml:space="preserve">ه حصول </w:t>
      </w:r>
      <w:r w:rsidR="00DF6C5B" w:rsidRPr="004F66F1">
        <w:rPr>
          <w:rStyle w:val="Char6"/>
          <w:rtl/>
        </w:rPr>
        <w:t>ی</w:t>
      </w:r>
      <w:r w:rsidRPr="004F66F1">
        <w:rPr>
          <w:rStyle w:val="Char6"/>
          <w:rtl/>
        </w:rPr>
        <w:t>ق</w:t>
      </w:r>
      <w:r w:rsidR="00DF6C5B" w:rsidRPr="004F66F1">
        <w:rPr>
          <w:rStyle w:val="Char6"/>
          <w:rtl/>
        </w:rPr>
        <w:t>ی</w:t>
      </w:r>
      <w:r w:rsidR="00EA08A7" w:rsidRPr="004F66F1">
        <w:rPr>
          <w:rStyle w:val="Char6"/>
          <w:rtl/>
        </w:rPr>
        <w:t>ن و اطم</w:t>
      </w:r>
      <w:r w:rsidR="00DF6C5B" w:rsidRPr="004F66F1">
        <w:rPr>
          <w:rStyle w:val="Char6"/>
          <w:rtl/>
        </w:rPr>
        <w:t>ی</w:t>
      </w:r>
      <w:r w:rsidR="00EA08A7" w:rsidRPr="004F66F1">
        <w:rPr>
          <w:rStyle w:val="Char6"/>
          <w:rtl/>
        </w:rPr>
        <w:t>نان به قرآن در م</w:t>
      </w:r>
      <w:r w:rsidR="00DF6C5B" w:rsidRPr="004F66F1">
        <w:rPr>
          <w:rStyle w:val="Char6"/>
          <w:rtl/>
        </w:rPr>
        <w:t>ی</w:t>
      </w:r>
      <w:r w:rsidR="00EA08A7" w:rsidRPr="004F66F1">
        <w:rPr>
          <w:rStyle w:val="Char6"/>
          <w:rtl/>
        </w:rPr>
        <w:t>ان ه</w:t>
      </w:r>
      <w:r w:rsidR="00DF6C5B" w:rsidRPr="004F66F1">
        <w:rPr>
          <w:rStyle w:val="Char6"/>
          <w:rtl/>
        </w:rPr>
        <w:t>ی</w:t>
      </w:r>
      <w:r w:rsidR="00EA08A7" w:rsidRPr="004F66F1">
        <w:rPr>
          <w:rStyle w:val="Char6"/>
          <w:rtl/>
        </w:rPr>
        <w:t>چ</w:t>
      </w:r>
      <w:r w:rsidR="00EA08A7" w:rsidRPr="004F66F1">
        <w:rPr>
          <w:rStyle w:val="Char6"/>
          <w:rFonts w:hint="eastAsia"/>
          <w:rtl/>
        </w:rPr>
        <w:t>‌</w:t>
      </w:r>
      <w:r w:rsidR="00DF6C5B" w:rsidRPr="004F66F1">
        <w:rPr>
          <w:rStyle w:val="Char6"/>
          <w:rtl/>
        </w:rPr>
        <w:t>یک</w:t>
      </w:r>
      <w:r w:rsidRPr="004F66F1">
        <w:rPr>
          <w:rStyle w:val="Char6"/>
          <w:rtl/>
        </w:rPr>
        <w:t xml:space="preserve"> از گروهها مبتن</w:t>
      </w:r>
      <w:r w:rsidR="00DF6C5B" w:rsidRPr="004F66F1">
        <w:rPr>
          <w:rStyle w:val="Char6"/>
          <w:rtl/>
        </w:rPr>
        <w:t>ی</w:t>
      </w:r>
      <w:r w:rsidRPr="004F66F1">
        <w:rPr>
          <w:rStyle w:val="Char6"/>
          <w:rtl/>
        </w:rPr>
        <w:t xml:space="preserve"> بر نوشتن نبوده است.</w:t>
      </w:r>
    </w:p>
    <w:p w:rsidR="00B02293" w:rsidRPr="004F66F1" w:rsidRDefault="00B02293" w:rsidP="00B02293">
      <w:pPr>
        <w:ind w:firstLine="284"/>
        <w:jc w:val="both"/>
        <w:rPr>
          <w:rStyle w:val="Char6"/>
          <w:rtl/>
        </w:rPr>
      </w:pPr>
      <w:r w:rsidRPr="004F66F1">
        <w:rPr>
          <w:rStyle w:val="Char6"/>
          <w:rtl/>
        </w:rPr>
        <w:t>شا</w:t>
      </w:r>
      <w:r w:rsidR="00DF6C5B" w:rsidRPr="004F66F1">
        <w:rPr>
          <w:rStyle w:val="Char6"/>
          <w:rtl/>
        </w:rPr>
        <w:t>ی</w:t>
      </w:r>
      <w:r w:rsidRPr="004F66F1">
        <w:rPr>
          <w:rStyle w:val="Char6"/>
          <w:rtl/>
        </w:rPr>
        <w:t xml:space="preserve">د </w:t>
      </w:r>
      <w:r w:rsidR="00DF6C5B" w:rsidRPr="004F66F1">
        <w:rPr>
          <w:rStyle w:val="Char6"/>
          <w:rtl/>
        </w:rPr>
        <w:t>ک</w:t>
      </w:r>
      <w:r w:rsidRPr="004F66F1">
        <w:rPr>
          <w:rStyle w:val="Char6"/>
          <w:rtl/>
        </w:rPr>
        <w:t>س</w:t>
      </w:r>
      <w:r w:rsidR="00DF6C5B" w:rsidRPr="004F66F1">
        <w:rPr>
          <w:rStyle w:val="Char6"/>
          <w:rtl/>
        </w:rPr>
        <w:t>ی</w:t>
      </w:r>
      <w:r w:rsidRPr="004F66F1">
        <w:rPr>
          <w:rStyle w:val="Char6"/>
          <w:rtl/>
        </w:rPr>
        <w:t xml:space="preserve"> بگو</w:t>
      </w:r>
      <w:r w:rsidR="00DF6C5B" w:rsidRPr="004F66F1">
        <w:rPr>
          <w:rStyle w:val="Char6"/>
          <w:rtl/>
        </w:rPr>
        <w:t>ی</w:t>
      </w:r>
      <w:r w:rsidRPr="004F66F1">
        <w:rPr>
          <w:rStyle w:val="Char6"/>
          <w:rtl/>
        </w:rPr>
        <w:t>د: ما نه به وجود نمونه‌ا</w:t>
      </w:r>
      <w:r w:rsidR="00DF6C5B" w:rsidRPr="004F66F1">
        <w:rPr>
          <w:rStyle w:val="Char6"/>
          <w:rtl/>
        </w:rPr>
        <w:t>ی</w:t>
      </w:r>
      <w:r w:rsidRPr="004F66F1">
        <w:rPr>
          <w:rStyle w:val="Char6"/>
          <w:rtl/>
        </w:rPr>
        <w:t xml:space="preserve"> از نمونه‌ها</w:t>
      </w:r>
      <w:r w:rsidR="00DF6C5B" w:rsidRPr="004F66F1">
        <w:rPr>
          <w:rStyle w:val="Char6"/>
          <w:rtl/>
        </w:rPr>
        <w:t>ی</w:t>
      </w:r>
      <w:r w:rsidRPr="004F66F1">
        <w:rPr>
          <w:rStyle w:val="Char6"/>
          <w:rtl/>
        </w:rPr>
        <w:t xml:space="preserve"> دست نوشته‌</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اتبان وح</w:t>
      </w:r>
      <w:r w:rsidR="00DF6C5B" w:rsidRPr="004F66F1">
        <w:rPr>
          <w:rStyle w:val="Char6"/>
          <w:rtl/>
        </w:rPr>
        <w:t>ی</w:t>
      </w:r>
      <w:r w:rsidRPr="004F66F1">
        <w:rPr>
          <w:rStyle w:val="Char6"/>
          <w:rtl/>
        </w:rPr>
        <w:t xml:space="preserve"> نیاز داریم و نه به خبر دادن ا</w:t>
      </w:r>
      <w:r w:rsidR="00DF6C5B" w:rsidRPr="004F66F1">
        <w:rPr>
          <w:rStyle w:val="Char6"/>
          <w:rtl/>
        </w:rPr>
        <w:t>ی</w:t>
      </w:r>
      <w:r w:rsidRPr="004F66F1">
        <w:rPr>
          <w:rStyle w:val="Char6"/>
          <w:rtl/>
        </w:rPr>
        <w:t>ن گروهها، چرا که با تواتر نوشتار</w:t>
      </w:r>
      <w:r w:rsidR="00DF6C5B" w:rsidRPr="004F66F1">
        <w:rPr>
          <w:rStyle w:val="Char6"/>
          <w:rtl/>
        </w:rPr>
        <w:t>ی</w:t>
      </w:r>
      <w:r w:rsidRPr="004F66F1">
        <w:rPr>
          <w:rStyle w:val="Char6"/>
          <w:rtl/>
        </w:rPr>
        <w:t xml:space="preserve"> پس از دوره‌</w:t>
      </w:r>
      <w:r w:rsidR="00DF6C5B" w:rsidRPr="004F66F1">
        <w:rPr>
          <w:rStyle w:val="Char6"/>
          <w:rtl/>
        </w:rPr>
        <w:t>ی</w:t>
      </w:r>
      <w:r w:rsidRPr="004F66F1">
        <w:rPr>
          <w:rStyle w:val="Char6"/>
          <w:rtl/>
        </w:rPr>
        <w:t xml:space="preserve"> خلفا</w:t>
      </w:r>
      <w:r w:rsidR="00DF6C5B" w:rsidRPr="004F66F1">
        <w:rPr>
          <w:rStyle w:val="Char6"/>
          <w:rtl/>
        </w:rPr>
        <w:t>ی</w:t>
      </w:r>
      <w:r w:rsidRPr="004F66F1">
        <w:rPr>
          <w:rStyle w:val="Char6"/>
          <w:rtl/>
        </w:rPr>
        <w:t xml:space="preserve"> راشد</w:t>
      </w:r>
      <w:r w:rsidR="00DF6C5B" w:rsidRPr="004F66F1">
        <w:rPr>
          <w:rStyle w:val="Char6"/>
          <w:rtl/>
        </w:rPr>
        <w:t>ی</w:t>
      </w:r>
      <w:r w:rsidRPr="004F66F1">
        <w:rPr>
          <w:rStyle w:val="Char6"/>
          <w:rtl/>
        </w:rPr>
        <w:t>ن و تعداد نسخه‌ها</w:t>
      </w:r>
      <w:r w:rsidR="00DF6C5B" w:rsidRPr="004F66F1">
        <w:rPr>
          <w:rStyle w:val="Char6"/>
          <w:rtl/>
        </w:rPr>
        <w:t>ی</w:t>
      </w:r>
      <w:r w:rsidRPr="004F66F1">
        <w:rPr>
          <w:rStyle w:val="Char6"/>
          <w:rtl/>
        </w:rPr>
        <w:t xml:space="preserve"> نوشته شده در دوره‌</w:t>
      </w:r>
      <w:r w:rsidR="00DF6C5B" w:rsidRPr="004F66F1">
        <w:rPr>
          <w:rStyle w:val="Char6"/>
          <w:rtl/>
        </w:rPr>
        <w:t>ی</w:t>
      </w:r>
      <w:r w:rsidRPr="004F66F1">
        <w:rPr>
          <w:rStyle w:val="Char6"/>
          <w:rtl/>
        </w:rPr>
        <w:t xml:space="preserve"> دوم اطم</w:t>
      </w:r>
      <w:r w:rsidR="00DF6C5B" w:rsidRPr="004F66F1">
        <w:rPr>
          <w:rStyle w:val="Char6"/>
          <w:rtl/>
        </w:rPr>
        <w:t>ی</w:t>
      </w:r>
      <w:r w:rsidRPr="004F66F1">
        <w:rPr>
          <w:rStyle w:val="Char6"/>
          <w:rtl/>
        </w:rPr>
        <w:t>نان حاصل م</w:t>
      </w:r>
      <w:r w:rsidR="00DF6C5B" w:rsidRPr="004F66F1">
        <w:rPr>
          <w:rStyle w:val="Char6"/>
          <w:rtl/>
        </w:rPr>
        <w:t>ی</w:t>
      </w:r>
      <w:r w:rsidRPr="004F66F1">
        <w:rPr>
          <w:rStyle w:val="Char6"/>
          <w:rtl/>
        </w:rPr>
        <w:t>‌شود، و ما را از همه‌</w:t>
      </w:r>
      <w:r w:rsidR="00DF6C5B" w:rsidRPr="004F66F1">
        <w:rPr>
          <w:rStyle w:val="Char6"/>
          <w:rtl/>
        </w:rPr>
        <w:t>ی</w:t>
      </w:r>
      <w:r w:rsidRPr="004F66F1">
        <w:rPr>
          <w:rStyle w:val="Char6"/>
          <w:rtl/>
        </w:rPr>
        <w:t xml:space="preserve"> آنها ب</w:t>
      </w:r>
      <w:r w:rsidR="00DF6C5B" w:rsidRPr="004F66F1">
        <w:rPr>
          <w:rStyle w:val="Char6"/>
          <w:rtl/>
        </w:rPr>
        <w:t>ی</w:t>
      </w:r>
      <w:r w:rsidRPr="004F66F1">
        <w:rPr>
          <w:rStyle w:val="Char6"/>
          <w:rtl/>
        </w:rPr>
        <w:t>‌ن</w:t>
      </w:r>
      <w:r w:rsidR="00DF6C5B" w:rsidRPr="004F66F1">
        <w:rPr>
          <w:rStyle w:val="Char6"/>
          <w:rtl/>
        </w:rPr>
        <w:t>ی</w:t>
      </w:r>
      <w:r w:rsidRPr="004F66F1">
        <w:rPr>
          <w:rStyle w:val="Char6"/>
          <w:rtl/>
        </w:rPr>
        <w:t>از م</w:t>
      </w:r>
      <w:r w:rsidR="00DF6C5B" w:rsidRPr="004F66F1">
        <w:rPr>
          <w:rStyle w:val="Char6"/>
          <w:rtl/>
        </w:rPr>
        <w:t>ی</w:t>
      </w:r>
      <w:r w:rsidRPr="004F66F1">
        <w:rPr>
          <w:rStyle w:val="Char6"/>
          <w:rtl/>
        </w:rPr>
        <w:t>‌سازد. و ا</w:t>
      </w:r>
      <w:r w:rsidR="00DF6C5B" w:rsidRPr="004F66F1">
        <w:rPr>
          <w:rStyle w:val="Char6"/>
          <w:rtl/>
        </w:rPr>
        <w:t>ی</w:t>
      </w:r>
      <w:r w:rsidRPr="004F66F1">
        <w:rPr>
          <w:rStyle w:val="Char6"/>
          <w:rtl/>
        </w:rPr>
        <w:t>ن امر ما را اطم</w:t>
      </w:r>
      <w:r w:rsidR="00DF6C5B" w:rsidRPr="004F66F1">
        <w:rPr>
          <w:rStyle w:val="Char6"/>
          <w:rtl/>
        </w:rPr>
        <w:t>ی</w:t>
      </w:r>
      <w:r w:rsidRPr="004F66F1">
        <w:rPr>
          <w:rStyle w:val="Char6"/>
          <w:rtl/>
        </w:rPr>
        <w:t xml:space="preserve">نان و </w:t>
      </w:r>
      <w:r w:rsidR="00DF6C5B" w:rsidRPr="004F66F1">
        <w:rPr>
          <w:rStyle w:val="Char6"/>
          <w:rtl/>
        </w:rPr>
        <w:t>ی</w:t>
      </w:r>
      <w:r w:rsidRPr="004F66F1">
        <w:rPr>
          <w:rStyle w:val="Char6"/>
          <w:rtl/>
        </w:rPr>
        <w:t>ق</w:t>
      </w:r>
      <w:r w:rsidR="00DF6C5B" w:rsidRPr="004F66F1">
        <w:rPr>
          <w:rStyle w:val="Char6"/>
          <w:rtl/>
        </w:rPr>
        <w:t>ی</w:t>
      </w:r>
      <w:r w:rsidRPr="004F66F1">
        <w:rPr>
          <w:rStyle w:val="Char6"/>
          <w:rtl/>
        </w:rPr>
        <w:t>ن م</w:t>
      </w:r>
      <w:r w:rsidR="00DF6C5B" w:rsidRPr="004F66F1">
        <w:rPr>
          <w:rStyle w:val="Char6"/>
          <w:rtl/>
        </w:rPr>
        <w:t>ی</w:t>
      </w:r>
      <w:r w:rsidRPr="004F66F1">
        <w:rPr>
          <w:rStyle w:val="Char6"/>
          <w:rtl/>
        </w:rPr>
        <w:t xml:space="preserve">‌بخشد </w:t>
      </w:r>
      <w:r w:rsidR="00DF6C5B" w:rsidRPr="004F66F1">
        <w:rPr>
          <w:rStyle w:val="Char6"/>
          <w:rtl/>
        </w:rPr>
        <w:t>ک</w:t>
      </w:r>
      <w:r w:rsidRPr="004F66F1">
        <w:rPr>
          <w:rStyle w:val="Char6"/>
          <w:rtl/>
        </w:rPr>
        <w:t>ه همه‌</w:t>
      </w:r>
      <w:r w:rsidR="00DF6C5B" w:rsidRPr="004F66F1">
        <w:rPr>
          <w:rStyle w:val="Char6"/>
          <w:rtl/>
        </w:rPr>
        <w:t>ی</w:t>
      </w:r>
      <w:r w:rsidRPr="004F66F1">
        <w:rPr>
          <w:rStyle w:val="Char6"/>
          <w:rtl/>
        </w:rPr>
        <w:t xml:space="preserve"> نوشته‌ها</w:t>
      </w:r>
      <w:r w:rsidR="00F3074E">
        <w:rPr>
          <w:rStyle w:val="Char6"/>
          <w:rtl/>
        </w:rPr>
        <w:t xml:space="preserve"> </w:t>
      </w:r>
      <w:r w:rsidRPr="004F66F1">
        <w:rPr>
          <w:rStyle w:val="Char6"/>
          <w:rtl/>
        </w:rPr>
        <w:t>قرآن به شمار م</w:t>
      </w:r>
      <w:r w:rsidR="00DF6C5B" w:rsidRPr="004F66F1">
        <w:rPr>
          <w:rStyle w:val="Char6"/>
          <w:rtl/>
        </w:rPr>
        <w:t>ی</w:t>
      </w:r>
      <w:r w:rsidRPr="004F66F1">
        <w:rPr>
          <w:rStyle w:val="Char6"/>
          <w:rtl/>
        </w:rPr>
        <w:t>‌آ</w:t>
      </w:r>
      <w:r w:rsidR="00DF6C5B" w:rsidRPr="004F66F1">
        <w:rPr>
          <w:rStyle w:val="Char6"/>
          <w:rtl/>
        </w:rPr>
        <w:t>ی</w:t>
      </w:r>
      <w:r w:rsidRPr="004F66F1">
        <w:rPr>
          <w:rStyle w:val="Char6"/>
          <w:rtl/>
        </w:rPr>
        <w:t>د.</w:t>
      </w:r>
    </w:p>
    <w:p w:rsidR="00B02293" w:rsidRPr="004F66F1" w:rsidRDefault="00B02293" w:rsidP="00B02293">
      <w:pPr>
        <w:ind w:firstLine="284"/>
        <w:jc w:val="both"/>
        <w:rPr>
          <w:rStyle w:val="Char6"/>
          <w:rtl/>
        </w:rPr>
      </w:pPr>
      <w:r w:rsidRPr="004F66F1">
        <w:rPr>
          <w:rStyle w:val="Char6"/>
          <w:rtl/>
        </w:rPr>
        <w:t>در پاسخ او م</w:t>
      </w:r>
      <w:r w:rsidR="00DF6C5B" w:rsidRPr="004F66F1">
        <w:rPr>
          <w:rStyle w:val="Char6"/>
          <w:rtl/>
        </w:rPr>
        <w:t>ی</w:t>
      </w:r>
      <w:r w:rsidRPr="004F66F1">
        <w:rPr>
          <w:rStyle w:val="Char6"/>
          <w:rtl/>
        </w:rPr>
        <w:t>‌گوئ</w:t>
      </w:r>
      <w:r w:rsidR="00DF6C5B" w:rsidRPr="004F66F1">
        <w:rPr>
          <w:rStyle w:val="Char6"/>
          <w:rtl/>
        </w:rPr>
        <w:t>ی</w:t>
      </w:r>
      <w:r w:rsidRPr="004F66F1">
        <w:rPr>
          <w:rStyle w:val="Char6"/>
          <w:rtl/>
        </w:rPr>
        <w:t xml:space="preserve">م: از </w:t>
      </w:r>
      <w:r w:rsidR="00DF6C5B" w:rsidRPr="004F66F1">
        <w:rPr>
          <w:rStyle w:val="Char6"/>
          <w:rtl/>
        </w:rPr>
        <w:t>ک</w:t>
      </w:r>
      <w:r w:rsidRPr="004F66F1">
        <w:rPr>
          <w:rStyle w:val="Char6"/>
          <w:rtl/>
        </w:rPr>
        <w:t>جا به این نت</w:t>
      </w:r>
      <w:r w:rsidR="00DF6C5B" w:rsidRPr="004F66F1">
        <w:rPr>
          <w:rStyle w:val="Char6"/>
          <w:rtl/>
        </w:rPr>
        <w:t>ی</w:t>
      </w:r>
      <w:r w:rsidRPr="004F66F1">
        <w:rPr>
          <w:rStyle w:val="Char6"/>
          <w:rtl/>
        </w:rPr>
        <w:t>جه برس</w:t>
      </w:r>
      <w:r w:rsidR="00DF6C5B" w:rsidRPr="004F66F1">
        <w:rPr>
          <w:rStyle w:val="Char6"/>
          <w:rtl/>
        </w:rPr>
        <w:t>ی</w:t>
      </w:r>
      <w:r w:rsidRPr="004F66F1">
        <w:rPr>
          <w:rStyle w:val="Char6"/>
          <w:rtl/>
        </w:rPr>
        <w:t xml:space="preserve">م و ثابت </w:t>
      </w:r>
      <w:r w:rsidR="00DF6C5B" w:rsidRPr="004F66F1">
        <w:rPr>
          <w:rStyle w:val="Char6"/>
          <w:rtl/>
        </w:rPr>
        <w:t>ک</w:t>
      </w:r>
      <w:r w:rsidRPr="004F66F1">
        <w:rPr>
          <w:rStyle w:val="Char6"/>
          <w:rtl/>
        </w:rPr>
        <w:t>ن</w:t>
      </w:r>
      <w:r w:rsidR="00DF6C5B" w:rsidRPr="004F66F1">
        <w:rPr>
          <w:rStyle w:val="Char6"/>
          <w:rtl/>
        </w:rPr>
        <w:t>ی</w:t>
      </w:r>
      <w:r w:rsidRPr="004F66F1">
        <w:rPr>
          <w:rStyle w:val="Char6"/>
          <w:rtl/>
        </w:rPr>
        <w:t>م ا</w:t>
      </w:r>
      <w:r w:rsidR="00DF6C5B" w:rsidRPr="004F66F1">
        <w:rPr>
          <w:rStyle w:val="Char6"/>
          <w:rtl/>
        </w:rPr>
        <w:t>ی</w:t>
      </w:r>
      <w:r w:rsidRPr="004F66F1">
        <w:rPr>
          <w:rStyle w:val="Char6"/>
          <w:rtl/>
        </w:rPr>
        <w:t>ن نسخه‌ها</w:t>
      </w:r>
      <w:r w:rsidR="00DF6C5B" w:rsidRPr="004F66F1">
        <w:rPr>
          <w:rStyle w:val="Char6"/>
          <w:rtl/>
        </w:rPr>
        <w:t>ی</w:t>
      </w:r>
      <w:r w:rsidRPr="004F66F1">
        <w:rPr>
          <w:rStyle w:val="Char6"/>
          <w:rtl/>
        </w:rPr>
        <w:t xml:space="preserve"> بعد</w:t>
      </w:r>
      <w:r w:rsidR="00DF6C5B" w:rsidRPr="004F66F1">
        <w:rPr>
          <w:rStyle w:val="Char6"/>
          <w:rtl/>
        </w:rPr>
        <w:t>ی</w:t>
      </w:r>
      <w:r w:rsidRPr="004F66F1">
        <w:rPr>
          <w:rStyle w:val="Char6"/>
          <w:rtl/>
        </w:rPr>
        <w:t xml:space="preserve"> از همان نسخه‌ها</w:t>
      </w:r>
      <w:r w:rsidR="00DF6C5B" w:rsidRPr="004F66F1">
        <w:rPr>
          <w:rStyle w:val="Char6"/>
          <w:rtl/>
        </w:rPr>
        <w:t>ی</w:t>
      </w:r>
      <w:r w:rsidRPr="004F66F1">
        <w:rPr>
          <w:rStyle w:val="Char6"/>
          <w:rtl/>
        </w:rPr>
        <w:t xml:space="preserve"> متعدد</w:t>
      </w:r>
      <w:r w:rsidR="00DF6C5B" w:rsidRPr="004F66F1">
        <w:rPr>
          <w:rStyle w:val="Char6"/>
          <w:rtl/>
        </w:rPr>
        <w:t>ی</w:t>
      </w:r>
      <w:r w:rsidRPr="004F66F1">
        <w:rPr>
          <w:rStyle w:val="Char6"/>
          <w:rtl/>
        </w:rPr>
        <w:t xml:space="preserve"> نمونه‌بردار</w:t>
      </w:r>
      <w:r w:rsidR="00DF6C5B" w:rsidRPr="004F66F1">
        <w:rPr>
          <w:rStyle w:val="Char6"/>
          <w:rtl/>
        </w:rPr>
        <w:t>ی</w:t>
      </w:r>
      <w:r w:rsidRPr="004F66F1">
        <w:rPr>
          <w:rStyle w:val="Char6"/>
          <w:rtl/>
        </w:rPr>
        <w:t xml:space="preserve"> شده </w:t>
      </w:r>
      <w:r w:rsidR="00DF6C5B" w:rsidRPr="004F66F1">
        <w:rPr>
          <w:rStyle w:val="Char6"/>
          <w:rtl/>
        </w:rPr>
        <w:t>ک</w:t>
      </w:r>
      <w:r w:rsidRPr="004F66F1">
        <w:rPr>
          <w:rStyle w:val="Char6"/>
          <w:rtl/>
        </w:rPr>
        <w:t>ه وجود توافق بر موارد مزبور در آن منتف</w:t>
      </w:r>
      <w:r w:rsidR="00DF6C5B" w:rsidRPr="004F66F1">
        <w:rPr>
          <w:rStyle w:val="Char6"/>
          <w:rtl/>
        </w:rPr>
        <w:t>ی</w:t>
      </w:r>
      <w:r w:rsidRPr="004F66F1">
        <w:rPr>
          <w:rStyle w:val="Char6"/>
          <w:rtl/>
        </w:rPr>
        <w:t xml:space="preserve"> است؟ آ</w:t>
      </w:r>
      <w:r w:rsidR="00DF6C5B" w:rsidRPr="004F66F1">
        <w:rPr>
          <w:rStyle w:val="Char6"/>
          <w:rtl/>
        </w:rPr>
        <w:t>ی</w:t>
      </w:r>
      <w:r w:rsidRPr="004F66F1">
        <w:rPr>
          <w:rStyle w:val="Char6"/>
          <w:rtl/>
        </w:rPr>
        <w:t>ا نم</w:t>
      </w:r>
      <w:r w:rsidR="00DF6C5B" w:rsidRPr="004F66F1">
        <w:rPr>
          <w:rStyle w:val="Char6"/>
          <w:rtl/>
        </w:rPr>
        <w:t>ی</w:t>
      </w:r>
      <w:r w:rsidRPr="004F66F1">
        <w:rPr>
          <w:rStyle w:val="Char6"/>
          <w:rtl/>
        </w:rPr>
        <w:t>‌شود منبع همه‌</w:t>
      </w:r>
      <w:r w:rsidR="00DF6C5B" w:rsidRPr="004F66F1">
        <w:rPr>
          <w:rStyle w:val="Char6"/>
          <w:rtl/>
        </w:rPr>
        <w:t>ی</w:t>
      </w:r>
      <w:r w:rsidRPr="004F66F1">
        <w:rPr>
          <w:rStyle w:val="Char6"/>
          <w:rtl/>
        </w:rPr>
        <w:t xml:space="preserve"> آنها </w:t>
      </w:r>
      <w:r w:rsidR="00DF6C5B" w:rsidRPr="004F66F1">
        <w:rPr>
          <w:rStyle w:val="Char6"/>
          <w:rtl/>
        </w:rPr>
        <w:t>یک</w:t>
      </w:r>
      <w:r w:rsidRPr="004F66F1">
        <w:rPr>
          <w:rStyle w:val="Char6"/>
          <w:rtl/>
        </w:rPr>
        <w:t xml:space="preserve"> نسخه متعلق به ز</w:t>
      </w:r>
      <w:r w:rsidR="00DF6C5B" w:rsidRPr="004F66F1">
        <w:rPr>
          <w:rStyle w:val="Char6"/>
          <w:rtl/>
        </w:rPr>
        <w:t>ی</w:t>
      </w:r>
      <w:r w:rsidRPr="004F66F1">
        <w:rPr>
          <w:rStyle w:val="Char6"/>
          <w:rtl/>
        </w:rPr>
        <w:t xml:space="preserve">د بن ثابت </w:t>
      </w:r>
      <w:r w:rsidR="00DF6C5B" w:rsidRPr="004F66F1">
        <w:rPr>
          <w:rStyle w:val="Char6"/>
          <w:rtl/>
        </w:rPr>
        <w:t>ی</w:t>
      </w:r>
      <w:r w:rsidRPr="004F66F1">
        <w:rPr>
          <w:rStyle w:val="Char6"/>
          <w:rtl/>
        </w:rPr>
        <w:t>ا عثمان باشد؟ بل</w:t>
      </w:r>
      <w:r w:rsidR="00DF6C5B" w:rsidRPr="004F66F1">
        <w:rPr>
          <w:rStyle w:val="Char6"/>
          <w:rtl/>
        </w:rPr>
        <w:t>ک</w:t>
      </w:r>
      <w:r w:rsidRPr="004F66F1">
        <w:rPr>
          <w:rStyle w:val="Char6"/>
          <w:rtl/>
        </w:rPr>
        <w:t>ه واقع</w:t>
      </w:r>
      <w:r w:rsidR="00DF6C5B" w:rsidRPr="004F66F1">
        <w:rPr>
          <w:rStyle w:val="Char6"/>
          <w:rtl/>
        </w:rPr>
        <w:t>ی</w:t>
      </w:r>
      <w:r w:rsidRPr="004F66F1">
        <w:rPr>
          <w:rStyle w:val="Char6"/>
          <w:rtl/>
        </w:rPr>
        <w:t>ت چنان است و برا</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س</w:t>
      </w:r>
      <w:r w:rsidR="00DF6C5B" w:rsidRPr="004F66F1">
        <w:rPr>
          <w:rStyle w:val="Char6"/>
          <w:rtl/>
        </w:rPr>
        <w:t>یک</w:t>
      </w:r>
      <w:r w:rsidRPr="004F66F1">
        <w:rPr>
          <w:rStyle w:val="Char6"/>
          <w:rtl/>
        </w:rPr>
        <w:t>ه از تار</w:t>
      </w:r>
      <w:r w:rsidR="00DF6C5B" w:rsidRPr="004F66F1">
        <w:rPr>
          <w:rStyle w:val="Char6"/>
          <w:rtl/>
        </w:rPr>
        <w:t>ی</w:t>
      </w:r>
      <w:r w:rsidRPr="004F66F1">
        <w:rPr>
          <w:rStyle w:val="Char6"/>
          <w:rtl/>
        </w:rPr>
        <w:t>خ نوشتن قرآن اطلاع و آگاه</w:t>
      </w:r>
      <w:r w:rsidR="00DF6C5B" w:rsidRPr="004F66F1">
        <w:rPr>
          <w:rStyle w:val="Char6"/>
          <w:rtl/>
        </w:rPr>
        <w:t>ی</w:t>
      </w:r>
      <w:r w:rsidRPr="004F66F1">
        <w:rPr>
          <w:rStyle w:val="Char6"/>
          <w:rtl/>
        </w:rPr>
        <w:t xml:space="preserve"> دارد معلوم و واضح است. وقت</w:t>
      </w:r>
      <w:r w:rsidR="00DF6C5B" w:rsidRPr="004F66F1">
        <w:rPr>
          <w:rStyle w:val="Char6"/>
          <w:rtl/>
        </w:rPr>
        <w:t>ی</w:t>
      </w:r>
      <w:r w:rsidRPr="004F66F1">
        <w:rPr>
          <w:rStyle w:val="Char6"/>
          <w:rtl/>
        </w:rPr>
        <w:t xml:space="preserve"> منبع نسخه‌ا</w:t>
      </w:r>
      <w:r w:rsidR="00DF6C5B" w:rsidRPr="004F66F1">
        <w:rPr>
          <w:rStyle w:val="Char6"/>
          <w:rtl/>
        </w:rPr>
        <w:t>ی</w:t>
      </w:r>
      <w:r w:rsidRPr="004F66F1">
        <w:rPr>
          <w:rStyle w:val="Char6"/>
          <w:rtl/>
        </w:rPr>
        <w:t xml:space="preserve"> آحاد</w:t>
      </w:r>
      <w:r w:rsidR="00DF6C5B" w:rsidRPr="004F66F1">
        <w:rPr>
          <w:rStyle w:val="Char6"/>
          <w:rtl/>
        </w:rPr>
        <w:t>ی</w:t>
      </w:r>
      <w:r w:rsidRPr="004F66F1">
        <w:rPr>
          <w:rStyle w:val="Char6"/>
          <w:rtl/>
        </w:rPr>
        <w:t xml:space="preserve"> باشد از </w:t>
      </w:r>
      <w:r w:rsidR="00DF6C5B" w:rsidRPr="004F66F1">
        <w:rPr>
          <w:rStyle w:val="Char6"/>
          <w:rtl/>
        </w:rPr>
        <w:t>ک</w:t>
      </w:r>
      <w:r w:rsidRPr="004F66F1">
        <w:rPr>
          <w:rStyle w:val="Char6"/>
          <w:rtl/>
        </w:rPr>
        <w:t>جا ا</w:t>
      </w:r>
      <w:r w:rsidR="00DF6C5B" w:rsidRPr="004F66F1">
        <w:rPr>
          <w:rStyle w:val="Char6"/>
          <w:rtl/>
        </w:rPr>
        <w:t>ی</w:t>
      </w:r>
      <w:r w:rsidRPr="004F66F1">
        <w:rPr>
          <w:rStyle w:val="Char6"/>
          <w:rtl/>
        </w:rPr>
        <w:t>ن حق دار</w:t>
      </w:r>
      <w:r w:rsidR="00DF6C5B" w:rsidRPr="004F66F1">
        <w:rPr>
          <w:rStyle w:val="Char6"/>
          <w:rtl/>
        </w:rPr>
        <w:t>ی</w:t>
      </w:r>
      <w:r w:rsidRPr="004F66F1">
        <w:rPr>
          <w:rStyle w:val="Char6"/>
          <w:rtl/>
        </w:rPr>
        <w:t>م به محتو</w:t>
      </w:r>
      <w:r w:rsidR="00DF6C5B" w:rsidRPr="004F66F1">
        <w:rPr>
          <w:rStyle w:val="Char6"/>
          <w:rtl/>
        </w:rPr>
        <w:t>ی</w:t>
      </w:r>
      <w:r w:rsidRPr="004F66F1">
        <w:rPr>
          <w:rStyle w:val="Char6"/>
          <w:rtl/>
        </w:rPr>
        <w:t xml:space="preserve">ات آن </w:t>
      </w:r>
      <w:r w:rsidR="00DF6C5B" w:rsidRPr="004F66F1">
        <w:rPr>
          <w:rStyle w:val="Char6"/>
          <w:rtl/>
        </w:rPr>
        <w:t>ی</w:t>
      </w:r>
      <w:r w:rsidRPr="004F66F1">
        <w:rPr>
          <w:rStyle w:val="Char6"/>
          <w:rtl/>
        </w:rPr>
        <w:t>ق</w:t>
      </w:r>
      <w:r w:rsidR="00DF6C5B" w:rsidRPr="004F66F1">
        <w:rPr>
          <w:rStyle w:val="Char6"/>
          <w:rtl/>
        </w:rPr>
        <w:t>ی</w:t>
      </w:r>
      <w:r w:rsidRPr="004F66F1">
        <w:rPr>
          <w:rStyle w:val="Char6"/>
          <w:rtl/>
        </w:rPr>
        <w:t>ن پ</w:t>
      </w:r>
      <w:r w:rsidR="00DF6C5B" w:rsidRPr="004F66F1">
        <w:rPr>
          <w:rStyle w:val="Char6"/>
          <w:rtl/>
        </w:rPr>
        <w:t>ی</w:t>
      </w:r>
      <w:r w:rsidRPr="004F66F1">
        <w:rPr>
          <w:rStyle w:val="Char6"/>
          <w:rtl/>
        </w:rPr>
        <w:t xml:space="preserve">دا </w:t>
      </w:r>
      <w:r w:rsidR="00DF6C5B" w:rsidRPr="004F66F1">
        <w:rPr>
          <w:rStyle w:val="Char6"/>
          <w:rtl/>
        </w:rPr>
        <w:t>ک</w:t>
      </w:r>
      <w:r w:rsidRPr="004F66F1">
        <w:rPr>
          <w:rStyle w:val="Char6"/>
          <w:rtl/>
        </w:rPr>
        <w:t>ن</w:t>
      </w:r>
      <w:r w:rsidR="00DF6C5B" w:rsidRPr="004F66F1">
        <w:rPr>
          <w:rStyle w:val="Char6"/>
          <w:rtl/>
        </w:rPr>
        <w:t>ی</w:t>
      </w:r>
      <w:r w:rsidRPr="004F66F1">
        <w:rPr>
          <w:rStyle w:val="Char6"/>
          <w:rtl/>
        </w:rPr>
        <w:t xml:space="preserve">م؟ </w:t>
      </w:r>
    </w:p>
    <w:p w:rsidR="00B02293" w:rsidRPr="004F66F1" w:rsidRDefault="00B02293" w:rsidP="00B02293">
      <w:pPr>
        <w:ind w:firstLine="284"/>
        <w:jc w:val="both"/>
        <w:rPr>
          <w:rStyle w:val="Char6"/>
          <w:rtl/>
        </w:rPr>
      </w:pPr>
      <w:r w:rsidRPr="004F66F1">
        <w:rPr>
          <w:rStyle w:val="Char6"/>
          <w:rtl/>
        </w:rPr>
        <w:t>اگر ا</w:t>
      </w:r>
      <w:r w:rsidR="00DF6C5B" w:rsidRPr="004F66F1">
        <w:rPr>
          <w:rStyle w:val="Char6"/>
          <w:rtl/>
        </w:rPr>
        <w:t>ی</w:t>
      </w:r>
      <w:r w:rsidRPr="004F66F1">
        <w:rPr>
          <w:rStyle w:val="Char6"/>
          <w:rtl/>
        </w:rPr>
        <w:t>ن شخص بگو</w:t>
      </w:r>
      <w:r w:rsidR="00DF6C5B" w:rsidRPr="004F66F1">
        <w:rPr>
          <w:rStyle w:val="Char6"/>
          <w:rtl/>
        </w:rPr>
        <w:t>ی</w:t>
      </w:r>
      <w:r w:rsidRPr="004F66F1">
        <w:rPr>
          <w:rStyle w:val="Char6"/>
          <w:rtl/>
        </w:rPr>
        <w:t>د: ما از ا</w:t>
      </w:r>
      <w:r w:rsidR="00DF6C5B" w:rsidRPr="004F66F1">
        <w:rPr>
          <w:rStyle w:val="Char6"/>
          <w:rtl/>
        </w:rPr>
        <w:t>ی</w:t>
      </w:r>
      <w:r w:rsidRPr="004F66F1">
        <w:rPr>
          <w:rStyle w:val="Char6"/>
          <w:rtl/>
        </w:rPr>
        <w:t>ن طر</w:t>
      </w:r>
      <w:r w:rsidR="00DF6C5B" w:rsidRPr="004F66F1">
        <w:rPr>
          <w:rStyle w:val="Char6"/>
          <w:rtl/>
        </w:rPr>
        <w:t>ی</w:t>
      </w:r>
      <w:r w:rsidRPr="004F66F1">
        <w:rPr>
          <w:rStyle w:val="Char6"/>
          <w:rtl/>
        </w:rPr>
        <w:t xml:space="preserve">ق بدان اعتقاد و </w:t>
      </w:r>
      <w:r w:rsidR="00DF6C5B" w:rsidRPr="004F66F1">
        <w:rPr>
          <w:rStyle w:val="Char6"/>
          <w:rtl/>
        </w:rPr>
        <w:t>ی</w:t>
      </w:r>
      <w:r w:rsidRPr="004F66F1">
        <w:rPr>
          <w:rStyle w:val="Char6"/>
          <w:rtl/>
        </w:rPr>
        <w:t>ق</w:t>
      </w:r>
      <w:r w:rsidR="00DF6C5B" w:rsidRPr="004F66F1">
        <w:rPr>
          <w:rStyle w:val="Char6"/>
          <w:rtl/>
        </w:rPr>
        <w:t>ی</w:t>
      </w:r>
      <w:r w:rsidRPr="004F66F1">
        <w:rPr>
          <w:rStyle w:val="Char6"/>
          <w:rtl/>
        </w:rPr>
        <w:t>ن پ</w:t>
      </w:r>
      <w:r w:rsidR="00DF6C5B" w:rsidRPr="004F66F1">
        <w:rPr>
          <w:rStyle w:val="Char6"/>
          <w:rtl/>
        </w:rPr>
        <w:t>ی</w:t>
      </w:r>
      <w:r w:rsidRPr="004F66F1">
        <w:rPr>
          <w:rStyle w:val="Char6"/>
          <w:rtl/>
        </w:rPr>
        <w:t>دا م</w:t>
      </w:r>
      <w:r w:rsidR="00DF6C5B" w:rsidRPr="004F66F1">
        <w:rPr>
          <w:rStyle w:val="Char6"/>
          <w:rtl/>
        </w:rPr>
        <w:t>ی</w:t>
      </w:r>
      <w:r w:rsidRPr="004F66F1">
        <w:rPr>
          <w:rStyle w:val="Char6"/>
          <w:rtl/>
        </w:rPr>
        <w:t>‌نمائ</w:t>
      </w:r>
      <w:r w:rsidR="00DF6C5B" w:rsidRPr="004F66F1">
        <w:rPr>
          <w:rStyle w:val="Char6"/>
          <w:rtl/>
        </w:rPr>
        <w:t>ی</w:t>
      </w:r>
      <w:r w:rsidRPr="004F66F1">
        <w:rPr>
          <w:rStyle w:val="Char6"/>
          <w:rtl/>
        </w:rPr>
        <w:t xml:space="preserve">م </w:t>
      </w:r>
      <w:r w:rsidR="00DF6C5B" w:rsidRPr="004F66F1">
        <w:rPr>
          <w:rStyle w:val="Char6"/>
          <w:rtl/>
        </w:rPr>
        <w:t>ک</w:t>
      </w:r>
      <w:r w:rsidRPr="004F66F1">
        <w:rPr>
          <w:rStyle w:val="Char6"/>
          <w:rtl/>
        </w:rPr>
        <w:t>ه چون همه‌</w:t>
      </w:r>
      <w:r w:rsidR="00DF6C5B" w:rsidRPr="004F66F1">
        <w:rPr>
          <w:rStyle w:val="Char6"/>
          <w:rtl/>
        </w:rPr>
        <w:t>ی</w:t>
      </w:r>
      <w:r w:rsidRPr="004F66F1">
        <w:rPr>
          <w:rStyle w:val="Char6"/>
          <w:rtl/>
        </w:rPr>
        <w:t xml:space="preserve"> صحابه به محتو</w:t>
      </w:r>
      <w:r w:rsidR="00DF6C5B" w:rsidRPr="004F66F1">
        <w:rPr>
          <w:rStyle w:val="Char6"/>
          <w:rtl/>
        </w:rPr>
        <w:t>ی</w:t>
      </w:r>
      <w:r w:rsidRPr="004F66F1">
        <w:rPr>
          <w:rStyle w:val="Char6"/>
          <w:rtl/>
        </w:rPr>
        <w:t>ات ا</w:t>
      </w:r>
      <w:r w:rsidR="00DF6C5B" w:rsidRPr="004F66F1">
        <w:rPr>
          <w:rStyle w:val="Char6"/>
          <w:rtl/>
        </w:rPr>
        <w:t>ی</w:t>
      </w:r>
      <w:r w:rsidRPr="004F66F1">
        <w:rPr>
          <w:rStyle w:val="Char6"/>
          <w:rtl/>
        </w:rPr>
        <w:t xml:space="preserve">ن و صحت آن اقرار و اعتراف </w:t>
      </w:r>
      <w:r w:rsidR="00DF6C5B" w:rsidRPr="004F66F1">
        <w:rPr>
          <w:rStyle w:val="Char6"/>
          <w:rtl/>
        </w:rPr>
        <w:t>ک</w:t>
      </w:r>
      <w:r w:rsidRPr="004F66F1">
        <w:rPr>
          <w:rStyle w:val="Char6"/>
          <w:rtl/>
        </w:rPr>
        <w:t>رده‌اند.</w:t>
      </w:r>
    </w:p>
    <w:p w:rsidR="00B02293" w:rsidRPr="004F66F1" w:rsidRDefault="00B02293" w:rsidP="00B02293">
      <w:pPr>
        <w:ind w:firstLine="284"/>
        <w:jc w:val="both"/>
        <w:rPr>
          <w:rStyle w:val="Char6"/>
          <w:rtl/>
        </w:rPr>
      </w:pPr>
      <w:r w:rsidRPr="004F66F1">
        <w:rPr>
          <w:rStyle w:val="Char6"/>
          <w:rtl/>
        </w:rPr>
        <w:t>م</w:t>
      </w:r>
      <w:r w:rsidR="00DF6C5B" w:rsidRPr="004F66F1">
        <w:rPr>
          <w:rStyle w:val="Char6"/>
          <w:rtl/>
        </w:rPr>
        <w:t>ی</w:t>
      </w:r>
      <w:r w:rsidRPr="004F66F1">
        <w:rPr>
          <w:rStyle w:val="Char6"/>
          <w:rtl/>
        </w:rPr>
        <w:t>‌گو</w:t>
      </w:r>
      <w:r w:rsidR="00DF6C5B" w:rsidRPr="004F66F1">
        <w:rPr>
          <w:rStyle w:val="Char6"/>
          <w:rtl/>
        </w:rPr>
        <w:t>یی</w:t>
      </w:r>
      <w:r w:rsidRPr="004F66F1">
        <w:rPr>
          <w:rStyle w:val="Char6"/>
          <w:rtl/>
        </w:rPr>
        <w:t>م: نها</w:t>
      </w:r>
      <w:r w:rsidR="00DF6C5B" w:rsidRPr="004F66F1">
        <w:rPr>
          <w:rStyle w:val="Char6"/>
          <w:rtl/>
        </w:rPr>
        <w:t>ی</w:t>
      </w:r>
      <w:r w:rsidRPr="004F66F1">
        <w:rPr>
          <w:rStyle w:val="Char6"/>
          <w:rtl/>
        </w:rPr>
        <w:t>تاً به تواتر لفظ</w:t>
      </w:r>
      <w:r w:rsidR="00DF6C5B" w:rsidRPr="004F66F1">
        <w:rPr>
          <w:rStyle w:val="Char6"/>
          <w:rtl/>
        </w:rPr>
        <w:t>ی</w:t>
      </w:r>
      <w:r w:rsidRPr="004F66F1">
        <w:rPr>
          <w:rStyle w:val="Char6"/>
          <w:rtl/>
        </w:rPr>
        <w:t xml:space="preserve"> برگشت</w:t>
      </w:r>
      <w:r w:rsidR="00DF6C5B" w:rsidRPr="004F66F1">
        <w:rPr>
          <w:rStyle w:val="Char6"/>
          <w:rtl/>
        </w:rPr>
        <w:t>ی</w:t>
      </w:r>
      <w:r w:rsidRPr="004F66F1">
        <w:rPr>
          <w:rStyle w:val="Char6"/>
          <w:rtl/>
        </w:rPr>
        <w:t xml:space="preserve"> مبن</w:t>
      </w:r>
      <w:r w:rsidR="00DF6C5B" w:rsidRPr="004F66F1">
        <w:rPr>
          <w:rStyle w:val="Char6"/>
          <w:rtl/>
        </w:rPr>
        <w:t>ی</w:t>
      </w:r>
      <w:r w:rsidRPr="004F66F1">
        <w:rPr>
          <w:rStyle w:val="Char6"/>
          <w:rtl/>
        </w:rPr>
        <w:t xml:space="preserve"> بر ا</w:t>
      </w:r>
      <w:r w:rsidR="00DF6C5B" w:rsidRPr="004F66F1">
        <w:rPr>
          <w:rStyle w:val="Char6"/>
          <w:rtl/>
        </w:rPr>
        <w:t>ی</w:t>
      </w:r>
      <w:r w:rsidRPr="004F66F1">
        <w:rPr>
          <w:rStyle w:val="Char6"/>
          <w:rtl/>
        </w:rPr>
        <w:t>ن</w:t>
      </w:r>
      <w:r w:rsidR="00DF6C5B" w:rsidRPr="004F66F1">
        <w:rPr>
          <w:rStyle w:val="Char6"/>
          <w:rtl/>
        </w:rPr>
        <w:t>ک</w:t>
      </w:r>
      <w:r w:rsidRPr="004F66F1">
        <w:rPr>
          <w:rStyle w:val="Char6"/>
          <w:rtl/>
        </w:rPr>
        <w:t xml:space="preserve">ه تمام قرآن بدون </w:t>
      </w:r>
      <w:r w:rsidR="00DF6C5B" w:rsidRPr="004F66F1">
        <w:rPr>
          <w:rStyle w:val="Char6"/>
          <w:rtl/>
        </w:rPr>
        <w:t>ک</w:t>
      </w:r>
      <w:r w:rsidRPr="004F66F1">
        <w:rPr>
          <w:rStyle w:val="Char6"/>
          <w:rtl/>
        </w:rPr>
        <w:t>م و ز</w:t>
      </w:r>
      <w:r w:rsidR="00DF6C5B" w:rsidRPr="004F66F1">
        <w:rPr>
          <w:rStyle w:val="Char6"/>
          <w:rtl/>
        </w:rPr>
        <w:t>ی</w:t>
      </w:r>
      <w:r w:rsidRPr="004F66F1">
        <w:rPr>
          <w:rStyle w:val="Char6"/>
          <w:rtl/>
        </w:rPr>
        <w:t>اد و تحر</w:t>
      </w:r>
      <w:r w:rsidR="00DF6C5B" w:rsidRPr="004F66F1">
        <w:rPr>
          <w:rStyle w:val="Char6"/>
          <w:rtl/>
        </w:rPr>
        <w:t>ی</w:t>
      </w:r>
      <w:r w:rsidRPr="004F66F1">
        <w:rPr>
          <w:rStyle w:val="Char6"/>
          <w:rtl/>
        </w:rPr>
        <w:t>ف</w:t>
      </w:r>
      <w:r w:rsidR="00DF6C5B" w:rsidRPr="004F66F1">
        <w:rPr>
          <w:rStyle w:val="Char6"/>
          <w:rtl/>
        </w:rPr>
        <w:t>ی</w:t>
      </w:r>
      <w:r w:rsidRPr="004F66F1">
        <w:rPr>
          <w:rStyle w:val="Char6"/>
          <w:rtl/>
        </w:rPr>
        <w:t xml:space="preserve"> در ا</w:t>
      </w:r>
      <w:r w:rsidR="00DF6C5B" w:rsidRPr="004F66F1">
        <w:rPr>
          <w:rStyle w:val="Char6"/>
          <w:rtl/>
        </w:rPr>
        <w:t>ی</w:t>
      </w:r>
      <w:r w:rsidRPr="004F66F1">
        <w:rPr>
          <w:rStyle w:val="Char6"/>
          <w:rtl/>
        </w:rPr>
        <w:t>ن نسخه وجود دارد. حال آن</w:t>
      </w:r>
      <w:r w:rsidR="00DF6C5B" w:rsidRPr="004F66F1">
        <w:rPr>
          <w:rStyle w:val="Char6"/>
          <w:rtl/>
        </w:rPr>
        <w:t>ک</w:t>
      </w:r>
      <w:r w:rsidRPr="004F66F1">
        <w:rPr>
          <w:rStyle w:val="Char6"/>
          <w:rtl/>
        </w:rPr>
        <w:t>ه تواتر لفظ</w:t>
      </w:r>
      <w:r w:rsidR="00DF6C5B" w:rsidRPr="004F66F1">
        <w:rPr>
          <w:rStyle w:val="Char6"/>
          <w:rtl/>
        </w:rPr>
        <w:t>ی</w:t>
      </w:r>
      <w:r w:rsidRPr="004F66F1">
        <w:rPr>
          <w:rStyle w:val="Char6"/>
          <w:rtl/>
        </w:rPr>
        <w:t xml:space="preserve"> چ</w:t>
      </w:r>
      <w:r w:rsidR="00DF6C5B" w:rsidRPr="004F66F1">
        <w:rPr>
          <w:rStyle w:val="Char6"/>
          <w:rtl/>
        </w:rPr>
        <w:t>ی</w:t>
      </w:r>
      <w:r w:rsidRPr="004F66F1">
        <w:rPr>
          <w:rStyle w:val="Char6"/>
          <w:rtl/>
        </w:rPr>
        <w:t>ز</w:t>
      </w:r>
      <w:r w:rsidR="00DF6C5B" w:rsidRPr="004F66F1">
        <w:rPr>
          <w:rStyle w:val="Char6"/>
          <w:rtl/>
        </w:rPr>
        <w:t>ی</w:t>
      </w:r>
      <w:r w:rsidRPr="004F66F1">
        <w:rPr>
          <w:rStyle w:val="Char6"/>
          <w:rtl/>
        </w:rPr>
        <w:t xml:space="preserve"> است </w:t>
      </w:r>
      <w:r w:rsidR="00DF6C5B" w:rsidRPr="004F66F1">
        <w:rPr>
          <w:rStyle w:val="Char6"/>
          <w:rtl/>
        </w:rPr>
        <w:t>ک</w:t>
      </w:r>
      <w:r w:rsidRPr="004F66F1">
        <w:rPr>
          <w:rStyle w:val="Char6"/>
          <w:rtl/>
        </w:rPr>
        <w:t xml:space="preserve">ه تو دلالت آن بر </w:t>
      </w:r>
      <w:r w:rsidR="00DF6C5B" w:rsidRPr="004F66F1">
        <w:rPr>
          <w:rStyle w:val="Char6"/>
          <w:rtl/>
        </w:rPr>
        <w:t>ی</w:t>
      </w:r>
      <w:r w:rsidRPr="004F66F1">
        <w:rPr>
          <w:rStyle w:val="Char6"/>
          <w:rtl/>
        </w:rPr>
        <w:t>ق</w:t>
      </w:r>
      <w:r w:rsidR="00DF6C5B" w:rsidRPr="004F66F1">
        <w:rPr>
          <w:rStyle w:val="Char6"/>
          <w:rtl/>
        </w:rPr>
        <w:t>ی</w:t>
      </w:r>
      <w:r w:rsidRPr="004F66F1">
        <w:rPr>
          <w:rStyle w:val="Char6"/>
          <w:rtl/>
        </w:rPr>
        <w:t>ن و قطع</w:t>
      </w:r>
      <w:r w:rsidR="00DF6C5B" w:rsidRPr="004F66F1">
        <w:rPr>
          <w:rStyle w:val="Char6"/>
          <w:rtl/>
        </w:rPr>
        <w:t>ی</w:t>
      </w:r>
      <w:r w:rsidRPr="004F66F1">
        <w:rPr>
          <w:rStyle w:val="Char6"/>
          <w:rtl/>
        </w:rPr>
        <w:t>ت را ان</w:t>
      </w:r>
      <w:r w:rsidR="00DF6C5B" w:rsidRPr="004F66F1">
        <w:rPr>
          <w:rStyle w:val="Char6"/>
          <w:rtl/>
        </w:rPr>
        <w:t>ک</w:t>
      </w:r>
      <w:r w:rsidRPr="004F66F1">
        <w:rPr>
          <w:rStyle w:val="Char6"/>
          <w:rtl/>
        </w:rPr>
        <w:t>ار و ادعا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w:t>
      </w:r>
      <w:r w:rsidR="00DF6C5B" w:rsidRPr="004F66F1">
        <w:rPr>
          <w:rStyle w:val="Char6"/>
          <w:rtl/>
        </w:rPr>
        <w:t>ی</w:t>
      </w:r>
      <w:r w:rsidRPr="004F66F1">
        <w:rPr>
          <w:rStyle w:val="Char6"/>
          <w:rtl/>
        </w:rPr>
        <w:t>د همه‌</w:t>
      </w:r>
      <w:r w:rsidR="00DF6C5B" w:rsidRPr="004F66F1">
        <w:rPr>
          <w:rStyle w:val="Char6"/>
          <w:rtl/>
        </w:rPr>
        <w:t>ی</w:t>
      </w:r>
      <w:r w:rsidRPr="004F66F1">
        <w:rPr>
          <w:rStyle w:val="Char6"/>
          <w:rtl/>
        </w:rPr>
        <w:t xml:space="preserve"> اعتماد</w:t>
      </w:r>
      <w:r w:rsidR="00EA08A7" w:rsidRPr="004F66F1">
        <w:rPr>
          <w:rStyle w:val="Char6"/>
          <w:rFonts w:hint="cs"/>
          <w:rtl/>
        </w:rPr>
        <w:t xml:space="preserve"> </w:t>
      </w:r>
      <w:r w:rsidRPr="004F66F1">
        <w:rPr>
          <w:rStyle w:val="Char6"/>
          <w:rtl/>
        </w:rPr>
        <w:t>-در زم</w:t>
      </w:r>
      <w:r w:rsidR="00DF6C5B" w:rsidRPr="004F66F1">
        <w:rPr>
          <w:rStyle w:val="Char6"/>
          <w:rtl/>
        </w:rPr>
        <w:t>ی</w:t>
      </w:r>
      <w:r w:rsidRPr="004F66F1">
        <w:rPr>
          <w:rStyle w:val="Char6"/>
          <w:rtl/>
        </w:rPr>
        <w:t>نه‌</w:t>
      </w:r>
      <w:r w:rsidR="00DF6C5B" w:rsidRPr="004F66F1">
        <w:rPr>
          <w:rStyle w:val="Char6"/>
          <w:rtl/>
        </w:rPr>
        <w:t>ی</w:t>
      </w:r>
      <w:r w:rsidRPr="004F66F1">
        <w:rPr>
          <w:rStyle w:val="Char6"/>
          <w:rtl/>
        </w:rPr>
        <w:t xml:space="preserve"> قطع و </w:t>
      </w:r>
      <w:r w:rsidR="00DF6C5B" w:rsidRPr="004F66F1">
        <w:rPr>
          <w:rStyle w:val="Char6"/>
          <w:rtl/>
        </w:rPr>
        <w:t>ی</w:t>
      </w:r>
      <w:r w:rsidRPr="004F66F1">
        <w:rPr>
          <w:rStyle w:val="Char6"/>
          <w:rtl/>
        </w:rPr>
        <w:t>ق</w:t>
      </w:r>
      <w:r w:rsidR="00DF6C5B" w:rsidRPr="004F66F1">
        <w:rPr>
          <w:rStyle w:val="Char6"/>
          <w:rtl/>
        </w:rPr>
        <w:t>ی</w:t>
      </w:r>
      <w:r w:rsidRPr="004F66F1">
        <w:rPr>
          <w:rStyle w:val="Char6"/>
          <w:rtl/>
        </w:rPr>
        <w:t>ن- تنها بر نوشتن است.</w:t>
      </w:r>
    </w:p>
    <w:p w:rsidR="00B02293" w:rsidRPr="004F66F1" w:rsidRDefault="00B02293" w:rsidP="00B02293">
      <w:pPr>
        <w:ind w:firstLine="284"/>
        <w:jc w:val="both"/>
        <w:rPr>
          <w:rStyle w:val="Char6"/>
          <w:rtl/>
        </w:rPr>
      </w:pPr>
      <w:r w:rsidRPr="004F66F1">
        <w:rPr>
          <w:rStyle w:val="Char6"/>
          <w:rtl/>
        </w:rPr>
        <w:t>و ا</w:t>
      </w:r>
      <w:r w:rsidR="00DF6C5B" w:rsidRPr="004F66F1">
        <w:rPr>
          <w:rStyle w:val="Char6"/>
          <w:rtl/>
        </w:rPr>
        <w:t>ی</w:t>
      </w:r>
      <w:r w:rsidRPr="004F66F1">
        <w:rPr>
          <w:rStyle w:val="Char6"/>
          <w:rtl/>
        </w:rPr>
        <w:t>ن</w:t>
      </w:r>
      <w:r w:rsidR="00DF6C5B" w:rsidRPr="004F66F1">
        <w:rPr>
          <w:rStyle w:val="Char6"/>
          <w:rtl/>
        </w:rPr>
        <w:t>ک</w:t>
      </w:r>
      <w:r w:rsidRPr="004F66F1">
        <w:rPr>
          <w:rStyle w:val="Char6"/>
          <w:rtl/>
        </w:rPr>
        <w:t xml:space="preserve"> برا</w:t>
      </w:r>
      <w:r w:rsidR="00DF6C5B" w:rsidRPr="004F66F1">
        <w:rPr>
          <w:rStyle w:val="Char6"/>
          <w:rtl/>
        </w:rPr>
        <w:t>ی</w:t>
      </w:r>
      <w:r w:rsidRPr="004F66F1">
        <w:rPr>
          <w:rStyle w:val="Char6"/>
          <w:rtl/>
        </w:rPr>
        <w:t xml:space="preserve"> تأ</w:t>
      </w:r>
      <w:r w:rsidR="00DF6C5B" w:rsidRPr="004F66F1">
        <w:rPr>
          <w:rStyle w:val="Char6"/>
          <w:rtl/>
        </w:rPr>
        <w:t>یی</w:t>
      </w:r>
      <w:r w:rsidRPr="004F66F1">
        <w:rPr>
          <w:rStyle w:val="Char6"/>
          <w:rtl/>
        </w:rPr>
        <w:t>د د</w:t>
      </w:r>
      <w:r w:rsidR="00DF6C5B" w:rsidRPr="004F66F1">
        <w:rPr>
          <w:rStyle w:val="Char6"/>
          <w:rtl/>
        </w:rPr>
        <w:t>ی</w:t>
      </w:r>
      <w:r w:rsidRPr="004F66F1">
        <w:rPr>
          <w:rStyle w:val="Char6"/>
          <w:rtl/>
        </w:rPr>
        <w:t>دگاه خود به پاره‌ا</w:t>
      </w:r>
      <w:r w:rsidR="00DF6C5B" w:rsidRPr="004F66F1">
        <w:rPr>
          <w:rStyle w:val="Char6"/>
          <w:rtl/>
        </w:rPr>
        <w:t>ی</w:t>
      </w:r>
      <w:r w:rsidRPr="004F66F1">
        <w:rPr>
          <w:rStyle w:val="Char6"/>
          <w:rtl/>
        </w:rPr>
        <w:t xml:space="preserve"> از سخنان ائمه اشاره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w:t>
      </w:r>
      <w:r w:rsidR="00DF6C5B" w:rsidRPr="004F66F1">
        <w:rPr>
          <w:rStyle w:val="Char6"/>
          <w:rtl/>
        </w:rPr>
        <w:t>ی</w:t>
      </w:r>
      <w:r w:rsidRPr="004F66F1">
        <w:rPr>
          <w:rStyle w:val="Char6"/>
          <w:rtl/>
        </w:rPr>
        <w:t>م:</w:t>
      </w:r>
    </w:p>
    <w:p w:rsidR="00B02293" w:rsidRPr="00236333" w:rsidRDefault="00B02293" w:rsidP="00EA08A7">
      <w:pPr>
        <w:ind w:firstLine="284"/>
        <w:jc w:val="both"/>
        <w:rPr>
          <w:rStyle w:val="Char6"/>
          <w:spacing w:val="-4"/>
          <w:rtl/>
        </w:rPr>
      </w:pPr>
      <w:r w:rsidRPr="00236333">
        <w:rPr>
          <w:rStyle w:val="Char6"/>
          <w:spacing w:val="-4"/>
          <w:rtl/>
        </w:rPr>
        <w:t xml:space="preserve">ابن حجر در </w:t>
      </w:r>
      <w:r w:rsidR="00DF6C5B" w:rsidRPr="00236333">
        <w:rPr>
          <w:rStyle w:val="Char6"/>
          <w:spacing w:val="-4"/>
          <w:rtl/>
        </w:rPr>
        <w:t>ک</w:t>
      </w:r>
      <w:r w:rsidRPr="00236333">
        <w:rPr>
          <w:rStyle w:val="Char6"/>
          <w:spacing w:val="-4"/>
          <w:rtl/>
        </w:rPr>
        <w:t xml:space="preserve">تاب </w:t>
      </w:r>
      <w:r w:rsidR="00EA08A7" w:rsidRPr="00236333">
        <w:rPr>
          <w:rStyle w:val="Char6"/>
          <w:rFonts w:hint="cs"/>
          <w:spacing w:val="-4"/>
          <w:rtl/>
        </w:rPr>
        <w:t>[</w:t>
      </w:r>
      <w:r w:rsidRPr="00236333">
        <w:rPr>
          <w:rStyle w:val="Char6"/>
          <w:spacing w:val="-4"/>
          <w:rtl/>
        </w:rPr>
        <w:t>فتح</w:t>
      </w:r>
      <w:r w:rsidR="00EA08A7" w:rsidRPr="00236333">
        <w:rPr>
          <w:rStyle w:val="Char6"/>
          <w:rFonts w:hint="cs"/>
          <w:spacing w:val="-4"/>
          <w:rtl/>
        </w:rPr>
        <w:t xml:space="preserve"> </w:t>
      </w:r>
      <w:r w:rsidRPr="00236333">
        <w:rPr>
          <w:rStyle w:val="Char6"/>
          <w:rFonts w:hint="cs"/>
          <w:spacing w:val="-4"/>
          <w:rtl/>
        </w:rPr>
        <w:t>‌</w:t>
      </w:r>
      <w:r w:rsidRPr="00236333">
        <w:rPr>
          <w:rStyle w:val="Char6"/>
          <w:spacing w:val="-4"/>
          <w:rtl/>
        </w:rPr>
        <w:t>الباري</w:t>
      </w:r>
      <w:r w:rsidR="00EA08A7" w:rsidRPr="00236333">
        <w:rPr>
          <w:rStyle w:val="Char6"/>
          <w:rFonts w:hint="cs"/>
          <w:spacing w:val="-4"/>
          <w:rtl/>
        </w:rPr>
        <w:t>:</w:t>
      </w:r>
      <w:r w:rsidRPr="00236333">
        <w:rPr>
          <w:rStyle w:val="Char6"/>
          <w:spacing w:val="-4"/>
          <w:rtl/>
        </w:rPr>
        <w:t xml:space="preserve"> 1/114</w:t>
      </w:r>
      <w:r w:rsidR="00EA08A7" w:rsidRPr="00236333">
        <w:rPr>
          <w:rStyle w:val="Char6"/>
          <w:rFonts w:hint="cs"/>
          <w:spacing w:val="-4"/>
          <w:rtl/>
        </w:rPr>
        <w:t>]</w:t>
      </w:r>
      <w:r w:rsidRPr="00236333">
        <w:rPr>
          <w:rStyle w:val="Char6"/>
          <w:spacing w:val="-4"/>
          <w:rtl/>
        </w:rPr>
        <w:t xml:space="preserve"> م</w:t>
      </w:r>
      <w:r w:rsidR="00DF6C5B" w:rsidRPr="00236333">
        <w:rPr>
          <w:rStyle w:val="Char6"/>
          <w:spacing w:val="-4"/>
          <w:rtl/>
        </w:rPr>
        <w:t>ی</w:t>
      </w:r>
      <w:r w:rsidRPr="00236333">
        <w:rPr>
          <w:rStyle w:val="Char6"/>
          <w:spacing w:val="-4"/>
          <w:rtl/>
        </w:rPr>
        <w:t>‌گو</w:t>
      </w:r>
      <w:r w:rsidR="00DF6C5B" w:rsidRPr="00236333">
        <w:rPr>
          <w:rStyle w:val="Char6"/>
          <w:spacing w:val="-4"/>
          <w:rtl/>
        </w:rPr>
        <w:t>ی</w:t>
      </w:r>
      <w:r w:rsidRPr="00236333">
        <w:rPr>
          <w:rStyle w:val="Char6"/>
          <w:spacing w:val="-4"/>
          <w:rtl/>
        </w:rPr>
        <w:t>د: آنچه از فرستادن نسخه‌ها</w:t>
      </w:r>
      <w:r w:rsidR="00DF6C5B" w:rsidRPr="00236333">
        <w:rPr>
          <w:rStyle w:val="Char6"/>
          <w:spacing w:val="-4"/>
          <w:rtl/>
        </w:rPr>
        <w:t>ی</w:t>
      </w:r>
      <w:r w:rsidRPr="00236333">
        <w:rPr>
          <w:rStyle w:val="Char6"/>
          <w:spacing w:val="-4"/>
          <w:rtl/>
        </w:rPr>
        <w:t xml:space="preserve"> نوشته شده به وس</w:t>
      </w:r>
      <w:r w:rsidR="00DF6C5B" w:rsidRPr="00236333">
        <w:rPr>
          <w:rStyle w:val="Char6"/>
          <w:spacing w:val="-4"/>
          <w:rtl/>
        </w:rPr>
        <w:t>ی</w:t>
      </w:r>
      <w:r w:rsidRPr="00236333">
        <w:rPr>
          <w:rStyle w:val="Char6"/>
          <w:spacing w:val="-4"/>
          <w:rtl/>
        </w:rPr>
        <w:t>له‌</w:t>
      </w:r>
      <w:r w:rsidR="00DF6C5B" w:rsidRPr="00236333">
        <w:rPr>
          <w:rStyle w:val="Char6"/>
          <w:spacing w:val="-4"/>
          <w:rtl/>
        </w:rPr>
        <w:t>ی</w:t>
      </w:r>
      <w:r w:rsidRPr="00236333">
        <w:rPr>
          <w:rStyle w:val="Char6"/>
          <w:spacing w:val="-4"/>
          <w:rtl/>
        </w:rPr>
        <w:t xml:space="preserve"> عثمان ‌بن عفان</w:t>
      </w:r>
      <w:r w:rsidR="004F66F1" w:rsidRPr="00236333">
        <w:rPr>
          <w:rStyle w:val="Char6"/>
          <w:rFonts w:ascii="CTraditional Arabic" w:hAnsi="CTraditional Arabic" w:cs="CTraditional Arabic"/>
          <w:spacing w:val="-4"/>
          <w:rtl/>
        </w:rPr>
        <w:t xml:space="preserve"> س</w:t>
      </w:r>
      <w:r w:rsidRPr="00236333">
        <w:rPr>
          <w:rStyle w:val="Char6"/>
          <w:spacing w:val="-4"/>
          <w:rtl/>
        </w:rPr>
        <w:t xml:space="preserve"> بدست م</w:t>
      </w:r>
      <w:r w:rsidR="00DF6C5B" w:rsidRPr="00236333">
        <w:rPr>
          <w:rStyle w:val="Char6"/>
          <w:spacing w:val="-4"/>
          <w:rtl/>
        </w:rPr>
        <w:t>ی</w:t>
      </w:r>
      <w:r w:rsidRPr="00236333">
        <w:rPr>
          <w:rStyle w:val="Char6"/>
          <w:spacing w:val="-4"/>
          <w:rtl/>
        </w:rPr>
        <w:t>‌آ</w:t>
      </w:r>
      <w:r w:rsidR="00DF6C5B" w:rsidRPr="00236333">
        <w:rPr>
          <w:rStyle w:val="Char6"/>
          <w:spacing w:val="-4"/>
          <w:rtl/>
        </w:rPr>
        <w:t>ی</w:t>
      </w:r>
      <w:r w:rsidRPr="00236333">
        <w:rPr>
          <w:rStyle w:val="Char6"/>
          <w:spacing w:val="-4"/>
          <w:rtl/>
        </w:rPr>
        <w:t>د، تنها ثبوت نسبت صورت نوشته به عثمان است نه اصل ثبوت قرآن</w:t>
      </w:r>
      <w:r w:rsidR="00EA08A7" w:rsidRPr="00236333">
        <w:rPr>
          <w:rStyle w:val="Char6"/>
          <w:rFonts w:hint="cs"/>
          <w:spacing w:val="-4"/>
          <w:rtl/>
        </w:rPr>
        <w:t>،</w:t>
      </w:r>
      <w:r w:rsidRPr="00236333">
        <w:rPr>
          <w:rStyle w:val="Char6"/>
          <w:spacing w:val="-4"/>
          <w:rtl/>
        </w:rPr>
        <w:t xml:space="preserve"> چه اصل قرآن نزد ا</w:t>
      </w:r>
      <w:r w:rsidR="00DF6C5B" w:rsidRPr="00236333">
        <w:rPr>
          <w:rStyle w:val="Char6"/>
          <w:spacing w:val="-4"/>
          <w:rtl/>
        </w:rPr>
        <w:t>ی</w:t>
      </w:r>
      <w:r w:rsidRPr="00236333">
        <w:rPr>
          <w:rStyle w:val="Char6"/>
          <w:spacing w:val="-4"/>
          <w:rtl/>
        </w:rPr>
        <w:t xml:space="preserve">شان متواتر و </w:t>
      </w:r>
      <w:r w:rsidR="00DF6C5B" w:rsidRPr="00236333">
        <w:rPr>
          <w:rStyle w:val="Char6"/>
          <w:spacing w:val="-4"/>
          <w:rtl/>
        </w:rPr>
        <w:t>ی</w:t>
      </w:r>
      <w:r w:rsidRPr="00236333">
        <w:rPr>
          <w:rStyle w:val="Char6"/>
          <w:spacing w:val="-4"/>
          <w:rtl/>
        </w:rPr>
        <w:t>ق</w:t>
      </w:r>
      <w:r w:rsidR="00DF6C5B" w:rsidRPr="00236333">
        <w:rPr>
          <w:rStyle w:val="Char6"/>
          <w:spacing w:val="-4"/>
          <w:rtl/>
        </w:rPr>
        <w:t>ی</w:t>
      </w:r>
      <w:r w:rsidRPr="00236333">
        <w:rPr>
          <w:rStyle w:val="Char6"/>
          <w:spacing w:val="-4"/>
          <w:rtl/>
        </w:rPr>
        <w:t>ن</w:t>
      </w:r>
      <w:r w:rsidR="00DF6C5B" w:rsidRPr="00236333">
        <w:rPr>
          <w:rStyle w:val="Char6"/>
          <w:spacing w:val="-4"/>
          <w:rtl/>
        </w:rPr>
        <w:t>ی</w:t>
      </w:r>
      <w:r w:rsidRPr="00236333">
        <w:rPr>
          <w:rStyle w:val="Char6"/>
          <w:spacing w:val="-4"/>
          <w:rtl/>
        </w:rPr>
        <w:t xml:space="preserve"> بود.</w:t>
      </w:r>
    </w:p>
    <w:p w:rsidR="00B02293" w:rsidRPr="00236333" w:rsidRDefault="00B02293" w:rsidP="00EA08A7">
      <w:pPr>
        <w:ind w:firstLine="284"/>
        <w:jc w:val="both"/>
        <w:rPr>
          <w:rStyle w:val="Char6"/>
          <w:rtl/>
        </w:rPr>
      </w:pPr>
      <w:r w:rsidRPr="00236333">
        <w:rPr>
          <w:rStyle w:val="Char6"/>
          <w:rtl/>
        </w:rPr>
        <w:t>ابن الجزری در النشر 1/6 م</w:t>
      </w:r>
      <w:r w:rsidR="00DF6C5B" w:rsidRPr="00236333">
        <w:rPr>
          <w:rStyle w:val="Char6"/>
          <w:rtl/>
        </w:rPr>
        <w:t>ی</w:t>
      </w:r>
      <w:r w:rsidRPr="00236333">
        <w:rPr>
          <w:rStyle w:val="Char6"/>
          <w:rtl/>
        </w:rPr>
        <w:t>‌گو</w:t>
      </w:r>
      <w:r w:rsidR="00DF6C5B" w:rsidRPr="00236333">
        <w:rPr>
          <w:rStyle w:val="Char6"/>
          <w:rtl/>
        </w:rPr>
        <w:t>ی</w:t>
      </w:r>
      <w:r w:rsidRPr="00236333">
        <w:rPr>
          <w:rStyle w:val="Char6"/>
          <w:rtl/>
        </w:rPr>
        <w:t>د: در نقل و گزارش قرآن بر حفظ دل</w:t>
      </w:r>
      <w:r w:rsidR="00EA08A7" w:rsidRPr="00236333">
        <w:rPr>
          <w:rStyle w:val="Char6"/>
          <w:rFonts w:hint="eastAsia"/>
          <w:rtl/>
        </w:rPr>
        <w:t>‌</w:t>
      </w:r>
      <w:r w:rsidRPr="00236333">
        <w:rPr>
          <w:rStyle w:val="Char6"/>
          <w:rtl/>
        </w:rPr>
        <w:t>ها و س</w:t>
      </w:r>
      <w:r w:rsidR="00DF6C5B" w:rsidRPr="00236333">
        <w:rPr>
          <w:rStyle w:val="Char6"/>
          <w:rtl/>
        </w:rPr>
        <w:t>ی</w:t>
      </w:r>
      <w:r w:rsidRPr="00236333">
        <w:rPr>
          <w:rStyle w:val="Char6"/>
          <w:rtl/>
        </w:rPr>
        <w:t>نه‌ها ت</w:t>
      </w:r>
      <w:r w:rsidR="00DF6C5B" w:rsidRPr="00236333">
        <w:rPr>
          <w:rStyle w:val="Char6"/>
          <w:rtl/>
        </w:rPr>
        <w:t>کی</w:t>
      </w:r>
      <w:r w:rsidRPr="00236333">
        <w:rPr>
          <w:rStyle w:val="Char6"/>
          <w:rtl/>
        </w:rPr>
        <w:t>ه م</w:t>
      </w:r>
      <w:r w:rsidR="00DF6C5B" w:rsidRPr="00236333">
        <w:rPr>
          <w:rStyle w:val="Char6"/>
          <w:rtl/>
        </w:rPr>
        <w:t>ی</w:t>
      </w:r>
      <w:r w:rsidRPr="00236333">
        <w:rPr>
          <w:rStyle w:val="Char6"/>
          <w:rtl/>
        </w:rPr>
        <w:t>‌شود نه بر حفظ مصحف</w:t>
      </w:r>
      <w:r w:rsidR="00EA08A7" w:rsidRPr="00236333">
        <w:rPr>
          <w:rStyle w:val="Char6"/>
          <w:rFonts w:hint="eastAsia"/>
          <w:rtl/>
        </w:rPr>
        <w:t>‌</w:t>
      </w:r>
      <w:r w:rsidRPr="00236333">
        <w:rPr>
          <w:rStyle w:val="Char6"/>
          <w:rtl/>
        </w:rPr>
        <w:t xml:space="preserve">ها و </w:t>
      </w:r>
      <w:r w:rsidR="00DF6C5B" w:rsidRPr="00236333">
        <w:rPr>
          <w:rStyle w:val="Char6"/>
          <w:rtl/>
        </w:rPr>
        <w:t>ک</w:t>
      </w:r>
      <w:r w:rsidRPr="00236333">
        <w:rPr>
          <w:rStyle w:val="Char6"/>
          <w:rtl/>
        </w:rPr>
        <w:t>تاب</w:t>
      </w:r>
      <w:r w:rsidR="00EA08A7" w:rsidRPr="00236333">
        <w:rPr>
          <w:rStyle w:val="Char6"/>
          <w:rFonts w:hint="eastAsia"/>
          <w:rtl/>
        </w:rPr>
        <w:t>‌</w:t>
      </w:r>
      <w:r w:rsidRPr="00236333">
        <w:rPr>
          <w:rStyle w:val="Char6"/>
          <w:rtl/>
        </w:rPr>
        <w:t>ها و ا</w:t>
      </w:r>
      <w:r w:rsidR="00DF6C5B" w:rsidRPr="00236333">
        <w:rPr>
          <w:rStyle w:val="Char6"/>
          <w:rtl/>
        </w:rPr>
        <w:t>ی</w:t>
      </w:r>
      <w:r w:rsidRPr="00236333">
        <w:rPr>
          <w:rStyle w:val="Char6"/>
          <w:rtl/>
        </w:rPr>
        <w:t>ن بزرگ</w:t>
      </w:r>
      <w:r w:rsidR="00EA08A7" w:rsidRPr="00236333">
        <w:rPr>
          <w:rStyle w:val="Char6"/>
          <w:rFonts w:hint="eastAsia"/>
          <w:rtl/>
        </w:rPr>
        <w:t>‌</w:t>
      </w:r>
      <w:r w:rsidRPr="00236333">
        <w:rPr>
          <w:rStyle w:val="Char6"/>
          <w:rtl/>
        </w:rPr>
        <w:t>تر</w:t>
      </w:r>
      <w:r w:rsidR="00DF6C5B" w:rsidRPr="00236333">
        <w:rPr>
          <w:rStyle w:val="Char6"/>
          <w:rtl/>
        </w:rPr>
        <w:t>ی</w:t>
      </w:r>
      <w:r w:rsidRPr="00236333">
        <w:rPr>
          <w:rStyle w:val="Char6"/>
          <w:rtl/>
        </w:rPr>
        <w:t>ن امت</w:t>
      </w:r>
      <w:r w:rsidR="00DF6C5B" w:rsidRPr="00236333">
        <w:rPr>
          <w:rStyle w:val="Char6"/>
          <w:rtl/>
        </w:rPr>
        <w:t>ی</w:t>
      </w:r>
      <w:r w:rsidRPr="00236333">
        <w:rPr>
          <w:rStyle w:val="Char6"/>
          <w:rtl/>
        </w:rPr>
        <w:t>از ا</w:t>
      </w:r>
      <w:r w:rsidR="00DF6C5B" w:rsidRPr="00236333">
        <w:rPr>
          <w:rStyle w:val="Char6"/>
          <w:rtl/>
        </w:rPr>
        <w:t>ی</w:t>
      </w:r>
      <w:r w:rsidRPr="00236333">
        <w:rPr>
          <w:rStyle w:val="Char6"/>
          <w:rtl/>
        </w:rPr>
        <w:t>ن امت به شمار م</w:t>
      </w:r>
      <w:r w:rsidR="00DF6C5B" w:rsidRPr="00236333">
        <w:rPr>
          <w:rStyle w:val="Char6"/>
          <w:rtl/>
        </w:rPr>
        <w:t>ی</w:t>
      </w:r>
      <w:r w:rsidRPr="00236333">
        <w:rPr>
          <w:rStyle w:val="Char6"/>
          <w:rtl/>
        </w:rPr>
        <w:t>‌آ</w:t>
      </w:r>
      <w:r w:rsidR="00DF6C5B" w:rsidRPr="00236333">
        <w:rPr>
          <w:rStyle w:val="Char6"/>
          <w:rtl/>
        </w:rPr>
        <w:t>ی</w:t>
      </w:r>
      <w:r w:rsidRPr="00236333">
        <w:rPr>
          <w:rStyle w:val="Char6"/>
          <w:rtl/>
        </w:rPr>
        <w:t>د</w:t>
      </w:r>
      <w:r w:rsidR="00EA08A7" w:rsidRPr="00236333">
        <w:rPr>
          <w:rStyle w:val="Char6"/>
          <w:rFonts w:hint="cs"/>
          <w:rtl/>
        </w:rPr>
        <w:t>،</w:t>
      </w:r>
      <w:r w:rsidRPr="00236333">
        <w:rPr>
          <w:rStyle w:val="Char6"/>
          <w:rtl/>
        </w:rPr>
        <w:t xml:space="preserve"> در حد</w:t>
      </w:r>
      <w:r w:rsidR="00DF6C5B" w:rsidRPr="00236333">
        <w:rPr>
          <w:rStyle w:val="Char6"/>
          <w:rtl/>
        </w:rPr>
        <w:t>ی</w:t>
      </w:r>
      <w:r w:rsidRPr="00236333">
        <w:rPr>
          <w:rStyle w:val="Char6"/>
          <w:rtl/>
        </w:rPr>
        <w:t>ث صح</w:t>
      </w:r>
      <w:r w:rsidR="00DF6C5B" w:rsidRPr="00236333">
        <w:rPr>
          <w:rStyle w:val="Char6"/>
          <w:rtl/>
        </w:rPr>
        <w:t>ی</w:t>
      </w:r>
      <w:r w:rsidRPr="00236333">
        <w:rPr>
          <w:rStyle w:val="Char6"/>
          <w:rtl/>
        </w:rPr>
        <w:t>ح</w:t>
      </w:r>
      <w:r w:rsidR="00DF6C5B" w:rsidRPr="00236333">
        <w:rPr>
          <w:rStyle w:val="Char6"/>
          <w:rtl/>
        </w:rPr>
        <w:t>ی</w:t>
      </w:r>
      <w:r w:rsidRPr="00236333">
        <w:rPr>
          <w:rStyle w:val="Char6"/>
          <w:rtl/>
        </w:rPr>
        <w:t xml:space="preserve"> </w:t>
      </w:r>
      <w:r w:rsidR="00DF6C5B" w:rsidRPr="00236333">
        <w:rPr>
          <w:rStyle w:val="Char6"/>
          <w:rtl/>
        </w:rPr>
        <w:t>ک</w:t>
      </w:r>
      <w:r w:rsidRPr="00236333">
        <w:rPr>
          <w:rStyle w:val="Char6"/>
          <w:rtl/>
        </w:rPr>
        <w:t>ه مسلم روا</w:t>
      </w:r>
      <w:r w:rsidR="00DF6C5B" w:rsidRPr="00236333">
        <w:rPr>
          <w:rStyle w:val="Char6"/>
          <w:rtl/>
        </w:rPr>
        <w:t>ی</w:t>
      </w:r>
      <w:r w:rsidRPr="00236333">
        <w:rPr>
          <w:rStyle w:val="Char6"/>
          <w:rtl/>
        </w:rPr>
        <w:t xml:space="preserve">ت </w:t>
      </w:r>
      <w:r w:rsidR="00DF6C5B" w:rsidRPr="00236333">
        <w:rPr>
          <w:rStyle w:val="Char6"/>
          <w:rtl/>
        </w:rPr>
        <w:t>ک</w:t>
      </w:r>
      <w:r w:rsidRPr="00236333">
        <w:rPr>
          <w:rStyle w:val="Char6"/>
          <w:rtl/>
        </w:rPr>
        <w:t>رده، آمده است: پ</w:t>
      </w:r>
      <w:r w:rsidR="00DF6C5B" w:rsidRPr="00236333">
        <w:rPr>
          <w:rStyle w:val="Char6"/>
          <w:rtl/>
        </w:rPr>
        <w:t>ی</w:t>
      </w:r>
      <w:r w:rsidRPr="00236333">
        <w:rPr>
          <w:rStyle w:val="Char6"/>
          <w:rtl/>
        </w:rPr>
        <w:t>امبر</w:t>
      </w:r>
      <w:r w:rsidR="004F66F1" w:rsidRPr="00236333">
        <w:rPr>
          <w:rStyle w:val="Char6"/>
          <w:rFonts w:ascii="CTraditional Arabic" w:hAnsi="CTraditional Arabic" w:cs="CTraditional Arabic"/>
          <w:rtl/>
        </w:rPr>
        <w:t xml:space="preserve"> ج</w:t>
      </w:r>
      <w:r w:rsidRPr="00236333">
        <w:rPr>
          <w:rStyle w:val="Char6"/>
          <w:rtl/>
        </w:rPr>
        <w:t xml:space="preserve"> فرمود: «پروردگارم به من گفت: م</w:t>
      </w:r>
      <w:r w:rsidR="00DF6C5B" w:rsidRPr="00236333">
        <w:rPr>
          <w:rStyle w:val="Char6"/>
          <w:rtl/>
        </w:rPr>
        <w:t>ی</w:t>
      </w:r>
      <w:r w:rsidRPr="00236333">
        <w:rPr>
          <w:rStyle w:val="Char6"/>
          <w:rtl/>
        </w:rPr>
        <w:t>ان قر</w:t>
      </w:r>
      <w:r w:rsidR="00DF6C5B" w:rsidRPr="00236333">
        <w:rPr>
          <w:rStyle w:val="Char6"/>
          <w:rtl/>
        </w:rPr>
        <w:t>ی</w:t>
      </w:r>
      <w:r w:rsidRPr="00236333">
        <w:rPr>
          <w:rStyle w:val="Char6"/>
          <w:rtl/>
        </w:rPr>
        <w:t>ش</w:t>
      </w:r>
      <w:r w:rsidR="00DF6C5B" w:rsidRPr="00236333">
        <w:rPr>
          <w:rStyle w:val="Char6"/>
          <w:rtl/>
        </w:rPr>
        <w:t>ی</w:t>
      </w:r>
      <w:r w:rsidRPr="00236333">
        <w:rPr>
          <w:rStyle w:val="Char6"/>
          <w:rtl/>
        </w:rPr>
        <w:t>ان برخ</w:t>
      </w:r>
      <w:r w:rsidR="00DF6C5B" w:rsidRPr="00236333">
        <w:rPr>
          <w:rStyle w:val="Char6"/>
          <w:rtl/>
        </w:rPr>
        <w:t>ی</w:t>
      </w:r>
      <w:r w:rsidRPr="00236333">
        <w:rPr>
          <w:rStyle w:val="Char6"/>
          <w:rtl/>
        </w:rPr>
        <w:t>ز و بترسانشان. گفتم: پروردگارا! آن‌گاه سرم را همچون نانی که برای آماده شدن کوبیده می‌شود، می‌کوبند. فرمود: من هم آزما</w:t>
      </w:r>
      <w:r w:rsidR="00DF6C5B" w:rsidRPr="00236333">
        <w:rPr>
          <w:rStyle w:val="Char6"/>
          <w:rtl/>
        </w:rPr>
        <w:t>ی</w:t>
      </w:r>
      <w:r w:rsidRPr="00236333">
        <w:rPr>
          <w:rStyle w:val="Char6"/>
          <w:rtl/>
        </w:rPr>
        <w:t>شت م</w:t>
      </w:r>
      <w:r w:rsidR="00DF6C5B" w:rsidRPr="00236333">
        <w:rPr>
          <w:rStyle w:val="Char6"/>
          <w:rtl/>
        </w:rPr>
        <w:t>ی</w:t>
      </w:r>
      <w:r w:rsidRPr="00236333">
        <w:rPr>
          <w:rStyle w:val="Char6"/>
          <w:rtl/>
        </w:rPr>
        <w:t>‌</w:t>
      </w:r>
      <w:r w:rsidR="00DF6C5B" w:rsidRPr="00236333">
        <w:rPr>
          <w:rStyle w:val="Char6"/>
          <w:rtl/>
        </w:rPr>
        <w:t>ک</w:t>
      </w:r>
      <w:r w:rsidRPr="00236333">
        <w:rPr>
          <w:rStyle w:val="Char6"/>
          <w:rtl/>
        </w:rPr>
        <w:t>نم و هم تو را وس</w:t>
      </w:r>
      <w:r w:rsidR="00DF6C5B" w:rsidRPr="00236333">
        <w:rPr>
          <w:rStyle w:val="Char6"/>
          <w:rtl/>
        </w:rPr>
        <w:t>ی</w:t>
      </w:r>
      <w:r w:rsidRPr="00236333">
        <w:rPr>
          <w:rStyle w:val="Char6"/>
          <w:rtl/>
        </w:rPr>
        <w:t>له‌</w:t>
      </w:r>
      <w:r w:rsidR="00DF6C5B" w:rsidRPr="00236333">
        <w:rPr>
          <w:rStyle w:val="Char6"/>
          <w:rtl/>
        </w:rPr>
        <w:t>ی</w:t>
      </w:r>
      <w:r w:rsidRPr="00236333">
        <w:rPr>
          <w:rStyle w:val="Char6"/>
          <w:rtl/>
        </w:rPr>
        <w:t xml:space="preserve"> آزما</w:t>
      </w:r>
      <w:r w:rsidR="00DF6C5B" w:rsidRPr="00236333">
        <w:rPr>
          <w:rStyle w:val="Char6"/>
          <w:rtl/>
        </w:rPr>
        <w:t>ی</w:t>
      </w:r>
      <w:r w:rsidRPr="00236333">
        <w:rPr>
          <w:rStyle w:val="Char6"/>
          <w:rtl/>
        </w:rPr>
        <w:t>ش قرار م</w:t>
      </w:r>
      <w:r w:rsidR="00DF6C5B" w:rsidRPr="00236333">
        <w:rPr>
          <w:rStyle w:val="Char6"/>
          <w:rtl/>
        </w:rPr>
        <w:t>ی</w:t>
      </w:r>
      <w:r w:rsidRPr="00236333">
        <w:rPr>
          <w:rStyle w:val="Char6"/>
          <w:rtl/>
        </w:rPr>
        <w:t xml:space="preserve">‌دهم، و </w:t>
      </w:r>
      <w:r w:rsidR="00DF6C5B" w:rsidRPr="00236333">
        <w:rPr>
          <w:rStyle w:val="Char6"/>
          <w:rtl/>
        </w:rPr>
        <w:t>ک</w:t>
      </w:r>
      <w:r w:rsidRPr="00236333">
        <w:rPr>
          <w:rStyle w:val="Char6"/>
          <w:rtl/>
        </w:rPr>
        <w:t>تاب</w:t>
      </w:r>
      <w:r w:rsidR="00DF6C5B" w:rsidRPr="00236333">
        <w:rPr>
          <w:rStyle w:val="Char6"/>
          <w:rtl/>
        </w:rPr>
        <w:t>ی</w:t>
      </w:r>
      <w:r w:rsidRPr="00236333">
        <w:rPr>
          <w:rStyle w:val="Char6"/>
          <w:rtl/>
        </w:rPr>
        <w:t xml:space="preserve"> بر تو فرود م</w:t>
      </w:r>
      <w:r w:rsidR="00DF6C5B" w:rsidRPr="00236333">
        <w:rPr>
          <w:rStyle w:val="Char6"/>
          <w:rtl/>
        </w:rPr>
        <w:t>ی</w:t>
      </w:r>
      <w:r w:rsidRPr="00236333">
        <w:rPr>
          <w:rStyle w:val="Char6"/>
          <w:rtl/>
        </w:rPr>
        <w:t xml:space="preserve">‌آورم </w:t>
      </w:r>
      <w:r w:rsidR="00DF6C5B" w:rsidRPr="00236333">
        <w:rPr>
          <w:rStyle w:val="Char6"/>
          <w:spacing w:val="-4"/>
          <w:rtl/>
        </w:rPr>
        <w:t>ک</w:t>
      </w:r>
      <w:r w:rsidRPr="00236333">
        <w:rPr>
          <w:rStyle w:val="Char6"/>
          <w:spacing w:val="-4"/>
          <w:rtl/>
        </w:rPr>
        <w:t>ه آب آن را نم</w:t>
      </w:r>
      <w:r w:rsidR="00DF6C5B" w:rsidRPr="00236333">
        <w:rPr>
          <w:rStyle w:val="Char6"/>
          <w:spacing w:val="-4"/>
          <w:rtl/>
        </w:rPr>
        <w:t>ی</w:t>
      </w:r>
      <w:r w:rsidRPr="00236333">
        <w:rPr>
          <w:rStyle w:val="Char6"/>
          <w:spacing w:val="-4"/>
          <w:rtl/>
        </w:rPr>
        <w:t>‌شو</w:t>
      </w:r>
      <w:r w:rsidR="00DF6C5B" w:rsidRPr="00236333">
        <w:rPr>
          <w:rStyle w:val="Char6"/>
          <w:spacing w:val="-4"/>
          <w:rtl/>
        </w:rPr>
        <w:t>ی</w:t>
      </w:r>
      <w:r w:rsidRPr="00236333">
        <w:rPr>
          <w:rStyle w:val="Char6"/>
          <w:spacing w:val="-4"/>
          <w:rtl/>
        </w:rPr>
        <w:t>د و در حالت خواب و ب</w:t>
      </w:r>
      <w:r w:rsidR="00DF6C5B" w:rsidRPr="00236333">
        <w:rPr>
          <w:rStyle w:val="Char6"/>
          <w:spacing w:val="-4"/>
          <w:rtl/>
        </w:rPr>
        <w:t>ی</w:t>
      </w:r>
      <w:r w:rsidRPr="00236333">
        <w:rPr>
          <w:rStyle w:val="Char6"/>
          <w:spacing w:val="-4"/>
          <w:rtl/>
        </w:rPr>
        <w:t>دار</w:t>
      </w:r>
      <w:r w:rsidR="00DF6C5B" w:rsidRPr="00236333">
        <w:rPr>
          <w:rStyle w:val="Char6"/>
          <w:spacing w:val="-4"/>
          <w:rtl/>
        </w:rPr>
        <w:t>ی</w:t>
      </w:r>
      <w:r w:rsidRPr="00236333">
        <w:rPr>
          <w:rStyle w:val="Char6"/>
          <w:spacing w:val="-4"/>
          <w:rtl/>
        </w:rPr>
        <w:t xml:space="preserve"> قرائتش م</w:t>
      </w:r>
      <w:r w:rsidR="00DF6C5B" w:rsidRPr="00236333">
        <w:rPr>
          <w:rStyle w:val="Char6"/>
          <w:spacing w:val="-4"/>
          <w:rtl/>
        </w:rPr>
        <w:t>ی</w:t>
      </w:r>
      <w:r w:rsidRPr="00236333">
        <w:rPr>
          <w:rStyle w:val="Char6"/>
          <w:spacing w:val="-4"/>
          <w:rtl/>
        </w:rPr>
        <w:t>‌</w:t>
      </w:r>
      <w:r w:rsidR="00DF6C5B" w:rsidRPr="00236333">
        <w:rPr>
          <w:rStyle w:val="Char6"/>
          <w:spacing w:val="-4"/>
          <w:rtl/>
        </w:rPr>
        <w:t>ک</w:t>
      </w:r>
      <w:r w:rsidRPr="00236333">
        <w:rPr>
          <w:rStyle w:val="Char6"/>
          <w:spacing w:val="-4"/>
          <w:rtl/>
        </w:rPr>
        <w:t>ن</w:t>
      </w:r>
      <w:r w:rsidR="00DF6C5B" w:rsidRPr="00236333">
        <w:rPr>
          <w:rStyle w:val="Char6"/>
          <w:spacing w:val="-4"/>
          <w:rtl/>
        </w:rPr>
        <w:t>ی</w:t>
      </w:r>
      <w:r w:rsidRPr="00236333">
        <w:rPr>
          <w:rStyle w:val="Char6"/>
          <w:spacing w:val="-4"/>
          <w:rtl/>
        </w:rPr>
        <w:t>، پس تو سربازان</w:t>
      </w:r>
      <w:r w:rsidR="00DF6C5B" w:rsidRPr="00236333">
        <w:rPr>
          <w:rStyle w:val="Char6"/>
          <w:spacing w:val="-4"/>
          <w:rtl/>
        </w:rPr>
        <w:t>ی</w:t>
      </w:r>
      <w:r w:rsidRPr="00236333">
        <w:rPr>
          <w:rStyle w:val="Char6"/>
          <w:spacing w:val="-4"/>
          <w:rtl/>
        </w:rPr>
        <w:t xml:space="preserve"> مهیا کن، من هم همانند آنها را برایت م</w:t>
      </w:r>
      <w:r w:rsidR="00DF6C5B" w:rsidRPr="00236333">
        <w:rPr>
          <w:rStyle w:val="Char6"/>
          <w:spacing w:val="-4"/>
          <w:rtl/>
        </w:rPr>
        <w:t>ی</w:t>
      </w:r>
      <w:r w:rsidRPr="00236333">
        <w:rPr>
          <w:rStyle w:val="Char6"/>
          <w:spacing w:val="-4"/>
          <w:rtl/>
        </w:rPr>
        <w:t>‌فرستم، و به وس</w:t>
      </w:r>
      <w:r w:rsidR="00DF6C5B" w:rsidRPr="00236333">
        <w:rPr>
          <w:rStyle w:val="Char6"/>
          <w:spacing w:val="-4"/>
          <w:rtl/>
        </w:rPr>
        <w:t>ی</w:t>
      </w:r>
      <w:r w:rsidRPr="00236333">
        <w:rPr>
          <w:rStyle w:val="Char6"/>
          <w:spacing w:val="-4"/>
          <w:rtl/>
        </w:rPr>
        <w:t>له‌</w:t>
      </w:r>
      <w:r w:rsidR="00DF6C5B" w:rsidRPr="00236333">
        <w:rPr>
          <w:rStyle w:val="Char6"/>
          <w:spacing w:val="-4"/>
          <w:rtl/>
        </w:rPr>
        <w:t>ی</w:t>
      </w:r>
      <w:r w:rsidRPr="00236333">
        <w:rPr>
          <w:rStyle w:val="Char6"/>
          <w:spacing w:val="-4"/>
          <w:rtl/>
        </w:rPr>
        <w:t xml:space="preserve"> </w:t>
      </w:r>
      <w:r w:rsidR="00DF6C5B" w:rsidRPr="00236333">
        <w:rPr>
          <w:rStyle w:val="Char6"/>
          <w:spacing w:val="-4"/>
          <w:rtl/>
        </w:rPr>
        <w:t>ک</w:t>
      </w:r>
      <w:r w:rsidRPr="00236333">
        <w:rPr>
          <w:rStyle w:val="Char6"/>
          <w:spacing w:val="-4"/>
          <w:rtl/>
        </w:rPr>
        <w:t>سان</w:t>
      </w:r>
      <w:r w:rsidR="00DF6C5B" w:rsidRPr="00236333">
        <w:rPr>
          <w:rStyle w:val="Char6"/>
          <w:spacing w:val="-4"/>
          <w:rtl/>
        </w:rPr>
        <w:t>یک</w:t>
      </w:r>
      <w:r w:rsidRPr="00236333">
        <w:rPr>
          <w:rStyle w:val="Char6"/>
          <w:spacing w:val="-4"/>
          <w:rtl/>
        </w:rPr>
        <w:t>ه تو را فرمانبردار</w:t>
      </w:r>
      <w:r w:rsidR="00DF6C5B" w:rsidRPr="00236333">
        <w:rPr>
          <w:rStyle w:val="Char6"/>
          <w:spacing w:val="-4"/>
          <w:rtl/>
        </w:rPr>
        <w:t>ی</w:t>
      </w:r>
      <w:r w:rsidRPr="00236333">
        <w:rPr>
          <w:rStyle w:val="Char6"/>
          <w:spacing w:val="-4"/>
          <w:rtl/>
        </w:rPr>
        <w:t xml:space="preserve"> م</w:t>
      </w:r>
      <w:r w:rsidR="00DF6C5B" w:rsidRPr="00236333">
        <w:rPr>
          <w:rStyle w:val="Char6"/>
          <w:spacing w:val="-4"/>
          <w:rtl/>
        </w:rPr>
        <w:t>ی</w:t>
      </w:r>
      <w:r w:rsidRPr="00236333">
        <w:rPr>
          <w:rStyle w:val="Char6"/>
          <w:spacing w:val="-4"/>
          <w:rtl/>
        </w:rPr>
        <w:t>‌</w:t>
      </w:r>
      <w:r w:rsidR="00DF6C5B" w:rsidRPr="00236333">
        <w:rPr>
          <w:rStyle w:val="Char6"/>
          <w:spacing w:val="-4"/>
          <w:rtl/>
        </w:rPr>
        <w:t>ک</w:t>
      </w:r>
      <w:r w:rsidRPr="00236333">
        <w:rPr>
          <w:rStyle w:val="Char6"/>
          <w:spacing w:val="-4"/>
          <w:rtl/>
        </w:rPr>
        <w:t xml:space="preserve">نند به نبرد مخالفانت برو. بخشش </w:t>
      </w:r>
      <w:r w:rsidR="00DF6C5B" w:rsidRPr="00236333">
        <w:rPr>
          <w:rStyle w:val="Char6"/>
          <w:spacing w:val="-4"/>
          <w:rtl/>
        </w:rPr>
        <w:t>ک</w:t>
      </w:r>
      <w:r w:rsidRPr="00236333">
        <w:rPr>
          <w:rStyle w:val="Char6"/>
          <w:spacing w:val="-4"/>
          <w:rtl/>
        </w:rPr>
        <w:t>ن تا مورد بخشش قرار گرفته شو</w:t>
      </w:r>
      <w:r w:rsidR="00DF6C5B" w:rsidRPr="00236333">
        <w:rPr>
          <w:rStyle w:val="Char6"/>
          <w:spacing w:val="-4"/>
          <w:rtl/>
        </w:rPr>
        <w:t>ی</w:t>
      </w:r>
      <w:r w:rsidRPr="00236333">
        <w:rPr>
          <w:rStyle w:val="Char6"/>
          <w:spacing w:val="-4"/>
          <w:rtl/>
        </w:rPr>
        <w:t>».</w:t>
      </w:r>
      <w:r w:rsidRPr="00236333">
        <w:rPr>
          <w:rStyle w:val="Char6"/>
          <w:rtl/>
        </w:rPr>
        <w:t xml:space="preserve"> </w:t>
      </w:r>
    </w:p>
    <w:p w:rsidR="00B02293" w:rsidRPr="004F66F1" w:rsidRDefault="00B02293" w:rsidP="00B02293">
      <w:pPr>
        <w:ind w:firstLine="284"/>
        <w:jc w:val="both"/>
        <w:rPr>
          <w:rStyle w:val="Char6"/>
          <w:rtl/>
        </w:rPr>
      </w:pPr>
      <w:r w:rsidRPr="004F66F1">
        <w:rPr>
          <w:rStyle w:val="Char6"/>
          <w:rtl/>
        </w:rPr>
        <w:t xml:space="preserve">پس خداوند خبر داد </w:t>
      </w:r>
      <w:r w:rsidR="00DF6C5B" w:rsidRPr="004F66F1">
        <w:rPr>
          <w:rStyle w:val="Char6"/>
          <w:rtl/>
        </w:rPr>
        <w:t>ک</w:t>
      </w:r>
      <w:r w:rsidRPr="004F66F1">
        <w:rPr>
          <w:rStyle w:val="Char6"/>
          <w:rtl/>
        </w:rPr>
        <w:t>ه قرآن برا</w:t>
      </w:r>
      <w:r w:rsidR="00DF6C5B" w:rsidRPr="004F66F1">
        <w:rPr>
          <w:rStyle w:val="Char6"/>
          <w:rtl/>
        </w:rPr>
        <w:t>ی</w:t>
      </w:r>
      <w:r w:rsidRPr="004F66F1">
        <w:rPr>
          <w:rStyle w:val="Char6"/>
          <w:rtl/>
        </w:rPr>
        <w:t xml:space="preserve"> حفظ، ن</w:t>
      </w:r>
      <w:r w:rsidR="00DF6C5B" w:rsidRPr="004F66F1">
        <w:rPr>
          <w:rStyle w:val="Char6"/>
          <w:rtl/>
        </w:rPr>
        <w:t>ی</w:t>
      </w:r>
      <w:r w:rsidRPr="004F66F1">
        <w:rPr>
          <w:rStyle w:val="Char6"/>
          <w:rtl/>
        </w:rPr>
        <w:t>از</w:t>
      </w:r>
      <w:r w:rsidR="00DF6C5B" w:rsidRPr="004F66F1">
        <w:rPr>
          <w:rStyle w:val="Char6"/>
          <w:rtl/>
        </w:rPr>
        <w:t>ی</w:t>
      </w:r>
      <w:r w:rsidRPr="004F66F1">
        <w:rPr>
          <w:rStyle w:val="Char6"/>
          <w:rtl/>
        </w:rPr>
        <w:t xml:space="preserve"> به </w:t>
      </w:r>
      <w:r w:rsidR="00DF6C5B" w:rsidRPr="004F66F1">
        <w:rPr>
          <w:rStyle w:val="Char6"/>
          <w:rtl/>
        </w:rPr>
        <w:t>ک</w:t>
      </w:r>
      <w:r w:rsidRPr="004F66F1">
        <w:rPr>
          <w:rStyle w:val="Char6"/>
          <w:rtl/>
        </w:rPr>
        <w:t>اغذ</w:t>
      </w:r>
      <w:r w:rsidR="00DF6C5B" w:rsidRPr="004F66F1">
        <w:rPr>
          <w:rStyle w:val="Char6"/>
          <w:rtl/>
        </w:rPr>
        <w:t>ی</w:t>
      </w:r>
      <w:r w:rsidRPr="004F66F1">
        <w:rPr>
          <w:rStyle w:val="Char6"/>
          <w:rtl/>
        </w:rPr>
        <w:t xml:space="preserve"> ندارد </w:t>
      </w:r>
      <w:r w:rsidR="00DF6C5B" w:rsidRPr="004F66F1">
        <w:rPr>
          <w:rStyle w:val="Char6"/>
          <w:rtl/>
        </w:rPr>
        <w:t>ک</w:t>
      </w:r>
      <w:r w:rsidRPr="004F66F1">
        <w:rPr>
          <w:rStyle w:val="Char6"/>
          <w:rtl/>
        </w:rPr>
        <w:t>ه با آب شسته شود بل</w:t>
      </w:r>
      <w:r w:rsidR="00DF6C5B" w:rsidRPr="004F66F1">
        <w:rPr>
          <w:rStyle w:val="Char6"/>
          <w:rtl/>
        </w:rPr>
        <w:t>ک</w:t>
      </w:r>
      <w:r w:rsidRPr="004F66F1">
        <w:rPr>
          <w:rStyle w:val="Char6"/>
          <w:rtl/>
        </w:rPr>
        <w:t>ه در همه حال آن را م</w:t>
      </w:r>
      <w:r w:rsidR="00DF6C5B" w:rsidRPr="004F66F1">
        <w:rPr>
          <w:rStyle w:val="Char6"/>
          <w:rtl/>
        </w:rPr>
        <w:t>ی</w:t>
      </w:r>
      <w:r w:rsidRPr="004F66F1">
        <w:rPr>
          <w:rStyle w:val="Char6"/>
          <w:rtl/>
        </w:rPr>
        <w:t>‌خوانند. چنان</w:t>
      </w:r>
      <w:r w:rsidR="00DF6C5B" w:rsidRPr="004F66F1">
        <w:rPr>
          <w:rStyle w:val="Char6"/>
          <w:rtl/>
        </w:rPr>
        <w:t>ک</w:t>
      </w:r>
      <w:r w:rsidRPr="004F66F1">
        <w:rPr>
          <w:rStyle w:val="Char6"/>
          <w:rtl/>
        </w:rPr>
        <w:t>ه در ب</w:t>
      </w:r>
      <w:r w:rsidR="00DF6C5B" w:rsidRPr="004F66F1">
        <w:rPr>
          <w:rStyle w:val="Char6"/>
          <w:rtl/>
        </w:rPr>
        <w:t>ی</w:t>
      </w:r>
      <w:r w:rsidRPr="004F66F1">
        <w:rPr>
          <w:rStyle w:val="Char6"/>
          <w:rtl/>
        </w:rPr>
        <w:t>ان صفت این امت در انجیل آمده است که آنها انج</w:t>
      </w:r>
      <w:r w:rsidR="00DF6C5B" w:rsidRPr="004F66F1">
        <w:rPr>
          <w:rStyle w:val="Char6"/>
          <w:rtl/>
        </w:rPr>
        <w:t>ی</w:t>
      </w:r>
      <w:r w:rsidRPr="004F66F1">
        <w:rPr>
          <w:rStyle w:val="Char6"/>
          <w:rtl/>
        </w:rPr>
        <w:t>ل</w:t>
      </w:r>
      <w:r w:rsidR="00EA08A7" w:rsidRPr="004F66F1">
        <w:rPr>
          <w:rStyle w:val="Char6"/>
          <w:rFonts w:hint="eastAsia"/>
          <w:rtl/>
        </w:rPr>
        <w:t>‌</w:t>
      </w:r>
      <w:r w:rsidRPr="004F66F1">
        <w:rPr>
          <w:rStyle w:val="Char6"/>
          <w:rtl/>
        </w:rPr>
        <w:t>ها</w:t>
      </w:r>
      <w:r w:rsidR="00DF6C5B" w:rsidRPr="004F66F1">
        <w:rPr>
          <w:rStyle w:val="Char6"/>
          <w:rtl/>
        </w:rPr>
        <w:t>ی</w:t>
      </w:r>
      <w:r w:rsidRPr="004F66F1">
        <w:rPr>
          <w:rStyle w:val="Char6"/>
          <w:rtl/>
        </w:rPr>
        <w:t>شان در س</w:t>
      </w:r>
      <w:r w:rsidR="00DF6C5B" w:rsidRPr="004F66F1">
        <w:rPr>
          <w:rStyle w:val="Char6"/>
          <w:rtl/>
        </w:rPr>
        <w:t>ی</w:t>
      </w:r>
      <w:r w:rsidRPr="004F66F1">
        <w:rPr>
          <w:rStyle w:val="Char6"/>
          <w:rtl/>
        </w:rPr>
        <w:t>نه‌ها</w:t>
      </w:r>
      <w:r w:rsidR="00DF6C5B" w:rsidRPr="004F66F1">
        <w:rPr>
          <w:rStyle w:val="Char6"/>
          <w:rtl/>
        </w:rPr>
        <w:t>ی</w:t>
      </w:r>
      <w:r w:rsidRPr="004F66F1">
        <w:rPr>
          <w:rStyle w:val="Char6"/>
          <w:rtl/>
        </w:rPr>
        <w:t>شان قرار دارد و آنان بر ع</w:t>
      </w:r>
      <w:r w:rsidR="00DF6C5B" w:rsidRPr="004F66F1">
        <w:rPr>
          <w:rStyle w:val="Char6"/>
          <w:rtl/>
        </w:rPr>
        <w:t>ک</w:t>
      </w:r>
      <w:r w:rsidRPr="004F66F1">
        <w:rPr>
          <w:rStyle w:val="Char6"/>
          <w:rtl/>
        </w:rPr>
        <w:t xml:space="preserve">س اهل </w:t>
      </w:r>
      <w:r w:rsidR="00DF6C5B" w:rsidRPr="004F66F1">
        <w:rPr>
          <w:rStyle w:val="Char6"/>
          <w:rtl/>
        </w:rPr>
        <w:t>ک</w:t>
      </w:r>
      <w:r w:rsidRPr="004F66F1">
        <w:rPr>
          <w:rStyle w:val="Char6"/>
          <w:rtl/>
        </w:rPr>
        <w:t xml:space="preserve">تابند </w:t>
      </w:r>
      <w:r w:rsidR="00DF6C5B" w:rsidRPr="004F66F1">
        <w:rPr>
          <w:rStyle w:val="Char6"/>
          <w:rtl/>
        </w:rPr>
        <w:t>ک</w:t>
      </w:r>
      <w:r w:rsidRPr="004F66F1">
        <w:rPr>
          <w:rStyle w:val="Char6"/>
          <w:rtl/>
        </w:rPr>
        <w:t xml:space="preserve">ه تنها در </w:t>
      </w:r>
      <w:r w:rsidR="00DF6C5B" w:rsidRPr="004F66F1">
        <w:rPr>
          <w:rStyle w:val="Char6"/>
          <w:rtl/>
        </w:rPr>
        <w:t>ک</w:t>
      </w:r>
      <w:r w:rsidRPr="004F66F1">
        <w:rPr>
          <w:rStyle w:val="Char6"/>
          <w:rtl/>
        </w:rPr>
        <w:t>تاب</w:t>
      </w:r>
      <w:r w:rsidR="00EA08A7" w:rsidRPr="004F66F1">
        <w:rPr>
          <w:rStyle w:val="Char6"/>
          <w:rFonts w:hint="eastAsia"/>
          <w:rtl/>
        </w:rPr>
        <w:t>‌</w:t>
      </w:r>
      <w:r w:rsidRPr="004F66F1">
        <w:rPr>
          <w:rStyle w:val="Char6"/>
          <w:rtl/>
        </w:rPr>
        <w:t>ها به حفظ کتاب خود پرداخته و جز از طر</w:t>
      </w:r>
      <w:r w:rsidR="00DF6C5B" w:rsidRPr="004F66F1">
        <w:rPr>
          <w:rStyle w:val="Char6"/>
          <w:rtl/>
        </w:rPr>
        <w:t>ی</w:t>
      </w:r>
      <w:r w:rsidRPr="004F66F1">
        <w:rPr>
          <w:rStyle w:val="Char6"/>
          <w:rtl/>
        </w:rPr>
        <w:t>ق د</w:t>
      </w:r>
      <w:r w:rsidR="00DF6C5B" w:rsidRPr="004F66F1">
        <w:rPr>
          <w:rStyle w:val="Char6"/>
          <w:rtl/>
        </w:rPr>
        <w:t>ی</w:t>
      </w:r>
      <w:r w:rsidRPr="004F66F1">
        <w:rPr>
          <w:rStyle w:val="Char6"/>
          <w:rtl/>
        </w:rPr>
        <w:t xml:space="preserve">دن و مشاهده </w:t>
      </w:r>
      <w:r w:rsidR="00DF6C5B" w:rsidRPr="004F66F1">
        <w:rPr>
          <w:rStyle w:val="Char6"/>
          <w:rtl/>
        </w:rPr>
        <w:t>ک</w:t>
      </w:r>
      <w:r w:rsidRPr="004F66F1">
        <w:rPr>
          <w:rStyle w:val="Char6"/>
          <w:rtl/>
        </w:rPr>
        <w:t>ردن به قرائت آن نم</w:t>
      </w:r>
      <w:r w:rsidR="00DF6C5B" w:rsidRPr="004F66F1">
        <w:rPr>
          <w:rStyle w:val="Char6"/>
          <w:rtl/>
        </w:rPr>
        <w:t>ی</w:t>
      </w:r>
      <w:r w:rsidRPr="004F66F1">
        <w:rPr>
          <w:rStyle w:val="Char6"/>
          <w:rtl/>
        </w:rPr>
        <w:t>‌پردازند».</w:t>
      </w:r>
    </w:p>
    <w:p w:rsidR="00B02293" w:rsidRPr="004F66F1" w:rsidRDefault="00B02293" w:rsidP="002E0976">
      <w:pPr>
        <w:ind w:firstLine="284"/>
        <w:jc w:val="both"/>
        <w:rPr>
          <w:rStyle w:val="Char6"/>
          <w:rtl/>
        </w:rPr>
      </w:pPr>
      <w:r w:rsidRPr="004F66F1">
        <w:rPr>
          <w:rStyle w:val="Char6"/>
          <w:rtl/>
        </w:rPr>
        <w:t>وقت</w:t>
      </w:r>
      <w:r w:rsidR="00DF6C5B" w:rsidRPr="004F66F1">
        <w:rPr>
          <w:rStyle w:val="Char6"/>
          <w:rtl/>
        </w:rPr>
        <w:t>ی</w:t>
      </w:r>
      <w:r w:rsidRPr="004F66F1">
        <w:rPr>
          <w:rStyle w:val="Char6"/>
          <w:rtl/>
        </w:rPr>
        <w:t xml:space="preserve"> خداوند برا</w:t>
      </w:r>
      <w:r w:rsidR="00DF6C5B" w:rsidRPr="004F66F1">
        <w:rPr>
          <w:rStyle w:val="Char6"/>
          <w:rtl/>
        </w:rPr>
        <w:t>ی</w:t>
      </w:r>
      <w:r w:rsidRPr="004F66F1">
        <w:rPr>
          <w:rStyle w:val="Char6"/>
          <w:rtl/>
        </w:rPr>
        <w:t xml:space="preserve"> حفظ آن </w:t>
      </w:r>
      <w:r w:rsidR="00DF6C5B" w:rsidRPr="004F66F1">
        <w:rPr>
          <w:rStyle w:val="Char6"/>
          <w:rtl/>
        </w:rPr>
        <w:t>ک</w:t>
      </w:r>
      <w:r w:rsidRPr="004F66F1">
        <w:rPr>
          <w:rStyle w:val="Char6"/>
          <w:rtl/>
        </w:rPr>
        <w:t>سان</w:t>
      </w:r>
      <w:r w:rsidR="00DF6C5B" w:rsidRPr="004F66F1">
        <w:rPr>
          <w:rStyle w:val="Char6"/>
          <w:rtl/>
        </w:rPr>
        <w:t>ی</w:t>
      </w:r>
      <w:r w:rsidR="002E0976" w:rsidRPr="004F66F1">
        <w:rPr>
          <w:rStyle w:val="Char6"/>
          <w:rFonts w:hint="cs"/>
          <w:rtl/>
        </w:rPr>
        <w:t xml:space="preserve"> را</w:t>
      </w:r>
      <w:r w:rsidRPr="004F66F1">
        <w:rPr>
          <w:rStyle w:val="Char6"/>
          <w:rtl/>
        </w:rPr>
        <w:t xml:space="preserve"> برگز</w:t>
      </w:r>
      <w:r w:rsidR="00DF6C5B" w:rsidRPr="004F66F1">
        <w:rPr>
          <w:rStyle w:val="Char6"/>
          <w:rtl/>
        </w:rPr>
        <w:t>ی</w:t>
      </w:r>
      <w:r w:rsidRPr="004F66F1">
        <w:rPr>
          <w:rStyle w:val="Char6"/>
          <w:rtl/>
        </w:rPr>
        <w:t>د، پ</w:t>
      </w:r>
      <w:r w:rsidR="00DF6C5B" w:rsidRPr="004F66F1">
        <w:rPr>
          <w:rStyle w:val="Char6"/>
          <w:rtl/>
        </w:rPr>
        <w:t>ی</w:t>
      </w:r>
      <w:r w:rsidRPr="004F66F1">
        <w:rPr>
          <w:rStyle w:val="Char6"/>
          <w:rtl/>
        </w:rPr>
        <w:t>شوا</w:t>
      </w:r>
      <w:r w:rsidR="00DF6C5B" w:rsidRPr="004F66F1">
        <w:rPr>
          <w:rStyle w:val="Char6"/>
          <w:rtl/>
        </w:rPr>
        <w:t>ی</w:t>
      </w:r>
      <w:r w:rsidRPr="004F66F1">
        <w:rPr>
          <w:rStyle w:val="Char6"/>
          <w:rtl/>
        </w:rPr>
        <w:t>ان</w:t>
      </w:r>
      <w:r w:rsidR="00DF6C5B" w:rsidRPr="004F66F1">
        <w:rPr>
          <w:rStyle w:val="Char6"/>
          <w:rtl/>
        </w:rPr>
        <w:t>ی</w:t>
      </w:r>
      <w:r w:rsidRPr="004F66F1">
        <w:rPr>
          <w:rStyle w:val="Char6"/>
          <w:rtl/>
        </w:rPr>
        <w:t xml:space="preserve"> مورد اعتماد را برا</w:t>
      </w:r>
      <w:r w:rsidR="00DF6C5B" w:rsidRPr="004F66F1">
        <w:rPr>
          <w:rStyle w:val="Char6"/>
          <w:rtl/>
        </w:rPr>
        <w:t>ی</w:t>
      </w:r>
      <w:r w:rsidRPr="004F66F1">
        <w:rPr>
          <w:rStyle w:val="Char6"/>
          <w:rtl/>
        </w:rPr>
        <w:t>ش انتخاب و برانگ</w:t>
      </w:r>
      <w:r w:rsidR="00DF6C5B" w:rsidRPr="004F66F1">
        <w:rPr>
          <w:rStyle w:val="Char6"/>
          <w:rtl/>
        </w:rPr>
        <w:t>ی</w:t>
      </w:r>
      <w:r w:rsidRPr="004F66F1">
        <w:rPr>
          <w:rStyle w:val="Char6"/>
          <w:rtl/>
        </w:rPr>
        <w:t xml:space="preserve">خت </w:t>
      </w:r>
      <w:r w:rsidR="00DF6C5B" w:rsidRPr="004F66F1">
        <w:rPr>
          <w:rStyle w:val="Char6"/>
          <w:rtl/>
        </w:rPr>
        <w:t>ک</w:t>
      </w:r>
      <w:r w:rsidRPr="004F66F1">
        <w:rPr>
          <w:rStyle w:val="Char6"/>
          <w:rtl/>
        </w:rPr>
        <w:t>ه سراسر عمر و زندگ</w:t>
      </w:r>
      <w:r w:rsidR="00DF6C5B" w:rsidRPr="004F66F1">
        <w:rPr>
          <w:rStyle w:val="Char6"/>
          <w:rtl/>
        </w:rPr>
        <w:t>ی</w:t>
      </w:r>
      <w:r w:rsidR="002E0976" w:rsidRPr="004F66F1">
        <w:rPr>
          <w:rStyle w:val="Char6"/>
          <w:rtl/>
        </w:rPr>
        <w:t xml:space="preserve"> خو</w:t>
      </w:r>
      <w:r w:rsidR="00DF6C5B" w:rsidRPr="004F66F1">
        <w:rPr>
          <w:rStyle w:val="Char6"/>
          <w:rtl/>
        </w:rPr>
        <w:t>ی</w:t>
      </w:r>
      <w:r w:rsidR="002E0976" w:rsidRPr="004F66F1">
        <w:rPr>
          <w:rStyle w:val="Char6"/>
          <w:rtl/>
        </w:rPr>
        <w:t>ش را صرف استوار ساختن و فرا</w:t>
      </w:r>
      <w:r w:rsidRPr="004F66F1">
        <w:rPr>
          <w:rStyle w:val="Char6"/>
          <w:rtl/>
        </w:rPr>
        <w:t>گرفتن حرف حرف آن از پ</w:t>
      </w:r>
      <w:r w:rsidR="00DF6C5B" w:rsidRPr="004F66F1">
        <w:rPr>
          <w:rStyle w:val="Char6"/>
          <w:rtl/>
        </w:rPr>
        <w:t>ی</w:t>
      </w:r>
      <w:r w:rsidRPr="004F66F1">
        <w:rPr>
          <w:rStyle w:val="Char6"/>
          <w:rtl/>
        </w:rPr>
        <w:t>امبر</w:t>
      </w:r>
      <w:r w:rsidR="002E0976" w:rsidRPr="004F66F1">
        <w:rPr>
          <w:rStyle w:val="Char6"/>
          <w:rFonts w:hint="cs"/>
          <w:rtl/>
        </w:rPr>
        <w:t>،</w:t>
      </w:r>
      <w:r w:rsidRPr="004F66F1">
        <w:rPr>
          <w:rStyle w:val="Char6"/>
          <w:rtl/>
        </w:rPr>
        <w:t xml:space="preserve"> کردند به گونه‌ا</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ه نه حر</w:t>
      </w:r>
      <w:r w:rsidR="00DF6C5B" w:rsidRPr="004F66F1">
        <w:rPr>
          <w:rStyle w:val="Char6"/>
          <w:rtl/>
        </w:rPr>
        <w:t>ک</w:t>
      </w:r>
      <w:r w:rsidRPr="004F66F1">
        <w:rPr>
          <w:rStyle w:val="Char6"/>
          <w:rtl/>
        </w:rPr>
        <w:t>ت</w:t>
      </w:r>
      <w:r w:rsidR="00DF6C5B" w:rsidRPr="004F66F1">
        <w:rPr>
          <w:rStyle w:val="Char6"/>
          <w:rtl/>
        </w:rPr>
        <w:t>ی</w:t>
      </w:r>
      <w:r w:rsidRPr="004F66F1">
        <w:rPr>
          <w:rStyle w:val="Char6"/>
          <w:rtl/>
        </w:rPr>
        <w:t>، نه س</w:t>
      </w:r>
      <w:r w:rsidR="00DF6C5B" w:rsidRPr="004F66F1">
        <w:rPr>
          <w:rStyle w:val="Char6"/>
          <w:rtl/>
        </w:rPr>
        <w:t>ک</w:t>
      </w:r>
      <w:r w:rsidRPr="004F66F1">
        <w:rPr>
          <w:rStyle w:val="Char6"/>
          <w:rtl/>
        </w:rPr>
        <w:t>ون</w:t>
      </w:r>
      <w:r w:rsidR="00DF6C5B" w:rsidRPr="004F66F1">
        <w:rPr>
          <w:rStyle w:val="Char6"/>
          <w:rtl/>
        </w:rPr>
        <w:t>ی</w:t>
      </w:r>
      <w:r w:rsidRPr="004F66F1">
        <w:rPr>
          <w:rStyle w:val="Char6"/>
          <w:rtl/>
        </w:rPr>
        <w:t>، نه اثبات</w:t>
      </w:r>
      <w:r w:rsidR="00DF6C5B" w:rsidRPr="004F66F1">
        <w:rPr>
          <w:rStyle w:val="Char6"/>
          <w:rtl/>
        </w:rPr>
        <w:t>ی</w:t>
      </w:r>
      <w:r w:rsidRPr="004F66F1">
        <w:rPr>
          <w:rStyle w:val="Char6"/>
          <w:rtl/>
        </w:rPr>
        <w:t>، و نه حذف</w:t>
      </w:r>
      <w:r w:rsidR="00DF6C5B" w:rsidRPr="004F66F1">
        <w:rPr>
          <w:rStyle w:val="Char6"/>
          <w:rtl/>
        </w:rPr>
        <w:t>ی</w:t>
      </w:r>
      <w:r w:rsidRPr="004F66F1">
        <w:rPr>
          <w:rStyle w:val="Char6"/>
          <w:rtl/>
        </w:rPr>
        <w:t xml:space="preserve"> را پشت سر گذاشته و راجع به ه</w:t>
      </w:r>
      <w:r w:rsidR="00DF6C5B" w:rsidRPr="004F66F1">
        <w:rPr>
          <w:rStyle w:val="Char6"/>
          <w:rtl/>
        </w:rPr>
        <w:t>ی</w:t>
      </w:r>
      <w:r w:rsidRPr="004F66F1">
        <w:rPr>
          <w:rStyle w:val="Char6"/>
          <w:rtl/>
        </w:rPr>
        <w:t xml:space="preserve">چ </w:t>
      </w:r>
      <w:r w:rsidR="00DF6C5B" w:rsidRPr="004F66F1">
        <w:rPr>
          <w:rStyle w:val="Char6"/>
          <w:rtl/>
        </w:rPr>
        <w:t>یک</w:t>
      </w:r>
      <w:r w:rsidRPr="004F66F1">
        <w:rPr>
          <w:rStyle w:val="Char6"/>
          <w:rtl/>
        </w:rPr>
        <w:t xml:space="preserve"> از آنها ترد</w:t>
      </w:r>
      <w:r w:rsidR="00DF6C5B" w:rsidRPr="004F66F1">
        <w:rPr>
          <w:rStyle w:val="Char6"/>
          <w:rtl/>
        </w:rPr>
        <w:t>ی</w:t>
      </w:r>
      <w:r w:rsidRPr="004F66F1">
        <w:rPr>
          <w:rStyle w:val="Char6"/>
          <w:rtl/>
        </w:rPr>
        <w:t>د و پندار بر آنان عارض نشد. گروه</w:t>
      </w:r>
      <w:r w:rsidR="00DF6C5B" w:rsidRPr="004F66F1">
        <w:rPr>
          <w:rStyle w:val="Char6"/>
          <w:rtl/>
        </w:rPr>
        <w:t>ی</w:t>
      </w:r>
      <w:r w:rsidRPr="004F66F1">
        <w:rPr>
          <w:rStyle w:val="Char6"/>
          <w:rtl/>
        </w:rPr>
        <w:t xml:space="preserve"> از آنان تمام آن را از بر </w:t>
      </w:r>
      <w:r w:rsidR="00DF6C5B" w:rsidRPr="004F66F1">
        <w:rPr>
          <w:rStyle w:val="Char6"/>
          <w:rtl/>
        </w:rPr>
        <w:t>ک</w:t>
      </w:r>
      <w:r w:rsidRPr="004F66F1">
        <w:rPr>
          <w:rStyle w:val="Char6"/>
          <w:rtl/>
        </w:rPr>
        <w:t>رد، گروه</w:t>
      </w:r>
      <w:r w:rsidR="00DF6C5B" w:rsidRPr="004F66F1">
        <w:rPr>
          <w:rStyle w:val="Char6"/>
          <w:rtl/>
        </w:rPr>
        <w:t>ی</w:t>
      </w:r>
      <w:r w:rsidRPr="004F66F1">
        <w:rPr>
          <w:rStyle w:val="Char6"/>
          <w:rtl/>
        </w:rPr>
        <w:t xml:space="preserve"> قسمت عمده‌اش و عده‌ا</w:t>
      </w:r>
      <w:r w:rsidR="00DF6C5B" w:rsidRPr="004F66F1">
        <w:rPr>
          <w:rStyle w:val="Char6"/>
          <w:rtl/>
        </w:rPr>
        <w:t>ی</w:t>
      </w:r>
      <w:r w:rsidRPr="004F66F1">
        <w:rPr>
          <w:rStyle w:val="Char6"/>
          <w:rtl/>
        </w:rPr>
        <w:t xml:space="preserve"> هم بخش</w:t>
      </w:r>
      <w:r w:rsidR="00DF6C5B" w:rsidRPr="004F66F1">
        <w:rPr>
          <w:rStyle w:val="Char6"/>
          <w:rtl/>
        </w:rPr>
        <w:t>ی</w:t>
      </w:r>
      <w:r w:rsidRPr="004F66F1">
        <w:rPr>
          <w:rStyle w:val="Char6"/>
          <w:rtl/>
        </w:rPr>
        <w:t xml:space="preserve"> از آن را حفظ نمود، و</w:t>
      </w:r>
      <w:r w:rsidR="00EA08A7" w:rsidRPr="004F66F1">
        <w:rPr>
          <w:rStyle w:val="Char6"/>
          <w:rFonts w:hint="cs"/>
          <w:rtl/>
        </w:rPr>
        <w:t xml:space="preserve"> </w:t>
      </w:r>
      <w:r w:rsidRPr="004F66F1">
        <w:rPr>
          <w:rStyle w:val="Char6"/>
          <w:rtl/>
        </w:rPr>
        <w:t>همه‌</w:t>
      </w:r>
      <w:r w:rsidR="00DF6C5B" w:rsidRPr="004F66F1">
        <w:rPr>
          <w:rStyle w:val="Char6"/>
          <w:rtl/>
        </w:rPr>
        <w:t>ی</w:t>
      </w:r>
      <w:r w:rsidRPr="004F66F1">
        <w:rPr>
          <w:rStyle w:val="Char6"/>
          <w:rtl/>
        </w:rPr>
        <w:t xml:space="preserve"> آن </w:t>
      </w:r>
      <w:r w:rsidR="00DF6C5B" w:rsidRPr="004F66F1">
        <w:rPr>
          <w:rStyle w:val="Char6"/>
          <w:rtl/>
        </w:rPr>
        <w:t>ک</w:t>
      </w:r>
      <w:r w:rsidRPr="004F66F1">
        <w:rPr>
          <w:rStyle w:val="Char6"/>
          <w:rtl/>
        </w:rPr>
        <w:t>ارها در زمان پ</w:t>
      </w:r>
      <w:r w:rsidR="00DF6C5B" w:rsidRPr="004F66F1">
        <w:rPr>
          <w:rStyle w:val="Char6"/>
          <w:rtl/>
        </w:rPr>
        <w:t>ی</w:t>
      </w:r>
      <w:r w:rsidRPr="004F66F1">
        <w:rPr>
          <w:rStyle w:val="Char6"/>
          <w:rtl/>
        </w:rPr>
        <w:t>امبر صورت گرفت.</w:t>
      </w:r>
    </w:p>
    <w:p w:rsidR="00B02293" w:rsidRPr="004F66F1" w:rsidRDefault="00B02293" w:rsidP="00B02293">
      <w:pPr>
        <w:pStyle w:val="a4"/>
        <w:rPr>
          <w:caps/>
          <w:rtl/>
        </w:rPr>
      </w:pPr>
      <w:bookmarkStart w:id="799" w:name="_Toc354652341"/>
      <w:bookmarkStart w:id="800" w:name="_Toc432786124"/>
      <w:bookmarkStart w:id="801" w:name="_Toc433011604"/>
      <w:r w:rsidRPr="004F66F1">
        <w:rPr>
          <w:caps/>
          <w:rtl/>
        </w:rPr>
        <w:t>در فروع و اح</w:t>
      </w:r>
      <w:r w:rsidR="00DF6C5B" w:rsidRPr="004F66F1">
        <w:rPr>
          <w:caps/>
          <w:rtl/>
        </w:rPr>
        <w:t>ک</w:t>
      </w:r>
      <w:r w:rsidRPr="004F66F1">
        <w:rPr>
          <w:caps/>
          <w:rtl/>
        </w:rPr>
        <w:t>ام عمل</w:t>
      </w:r>
      <w:r w:rsidR="00DF6C5B" w:rsidRPr="004F66F1">
        <w:rPr>
          <w:caps/>
          <w:rtl/>
        </w:rPr>
        <w:t>ی</w:t>
      </w:r>
      <w:r w:rsidRPr="004F66F1">
        <w:rPr>
          <w:caps/>
          <w:rtl/>
        </w:rPr>
        <w:t>، عمل به ظن</w:t>
      </w:r>
      <w:r w:rsidR="00DF6C5B" w:rsidRPr="004F66F1">
        <w:rPr>
          <w:caps/>
          <w:rtl/>
        </w:rPr>
        <w:t>ی</w:t>
      </w:r>
      <w:r w:rsidRPr="004F66F1">
        <w:rPr>
          <w:caps/>
          <w:rtl/>
        </w:rPr>
        <w:t>‌الثبوت واجب است</w:t>
      </w:r>
      <w:bookmarkEnd w:id="799"/>
      <w:bookmarkEnd w:id="800"/>
      <w:bookmarkEnd w:id="801"/>
    </w:p>
    <w:p w:rsidR="00B02293" w:rsidRPr="004F66F1" w:rsidRDefault="00B02293" w:rsidP="00B02293">
      <w:pPr>
        <w:ind w:firstLine="284"/>
        <w:jc w:val="both"/>
        <w:rPr>
          <w:rStyle w:val="Char6"/>
          <w:rtl/>
        </w:rPr>
      </w:pPr>
      <w:r w:rsidRPr="004F66F1">
        <w:rPr>
          <w:rStyle w:val="Char6"/>
          <w:rtl/>
        </w:rPr>
        <w:t>گو</w:t>
      </w:r>
      <w:r w:rsidR="00DF6C5B" w:rsidRPr="004F66F1">
        <w:rPr>
          <w:rStyle w:val="Char6"/>
          <w:rtl/>
        </w:rPr>
        <w:t>ی</w:t>
      </w:r>
      <w:r w:rsidRPr="004F66F1">
        <w:rPr>
          <w:rStyle w:val="Char6"/>
          <w:rtl/>
        </w:rPr>
        <w:t>نده‌</w:t>
      </w:r>
      <w:r w:rsidR="00DF6C5B" w:rsidRPr="004F66F1">
        <w:rPr>
          <w:rStyle w:val="Char6"/>
          <w:rtl/>
        </w:rPr>
        <w:t>ی</w:t>
      </w:r>
      <w:r w:rsidRPr="004F66F1">
        <w:rPr>
          <w:rStyle w:val="Char6"/>
          <w:rtl/>
        </w:rPr>
        <w:t xml:space="preserve"> شبهه‌</w:t>
      </w:r>
      <w:r w:rsidR="00DF6C5B" w:rsidRPr="004F66F1">
        <w:rPr>
          <w:rStyle w:val="Char6"/>
          <w:rtl/>
        </w:rPr>
        <w:t>ی</w:t>
      </w:r>
      <w:r w:rsidRPr="004F66F1">
        <w:rPr>
          <w:rStyle w:val="Char6"/>
          <w:rtl/>
        </w:rPr>
        <w:t xml:space="preserve"> مزبور چن</w:t>
      </w:r>
      <w:r w:rsidR="00DF6C5B" w:rsidRPr="004F66F1">
        <w:rPr>
          <w:rStyle w:val="Char6"/>
          <w:rtl/>
        </w:rPr>
        <w:t>ی</w:t>
      </w:r>
      <w:r w:rsidRPr="004F66F1">
        <w:rPr>
          <w:rStyle w:val="Char6"/>
          <w:rtl/>
        </w:rPr>
        <w:t>ن فهم</w:t>
      </w:r>
      <w:r w:rsidR="00DF6C5B" w:rsidRPr="004F66F1">
        <w:rPr>
          <w:rStyle w:val="Char6"/>
          <w:rtl/>
        </w:rPr>
        <w:t>ی</w:t>
      </w:r>
      <w:r w:rsidRPr="004F66F1">
        <w:rPr>
          <w:rStyle w:val="Char6"/>
          <w:rtl/>
        </w:rPr>
        <w:t xml:space="preserve">ده تنها راه بدست آوردن </w:t>
      </w:r>
      <w:r w:rsidR="00DF6C5B" w:rsidRPr="004F66F1">
        <w:rPr>
          <w:rStyle w:val="Char6"/>
          <w:rtl/>
        </w:rPr>
        <w:t>ی</w:t>
      </w:r>
      <w:r w:rsidRPr="004F66F1">
        <w:rPr>
          <w:rStyle w:val="Char6"/>
          <w:rtl/>
        </w:rPr>
        <w:t>ق</w:t>
      </w:r>
      <w:r w:rsidR="00DF6C5B" w:rsidRPr="004F66F1">
        <w:rPr>
          <w:rStyle w:val="Char6"/>
          <w:rtl/>
        </w:rPr>
        <w:t>ی</w:t>
      </w:r>
      <w:r w:rsidRPr="004F66F1">
        <w:rPr>
          <w:rStyle w:val="Char6"/>
          <w:rtl/>
        </w:rPr>
        <w:t>ن به ثبوت چ</w:t>
      </w:r>
      <w:r w:rsidR="00DF6C5B" w:rsidRPr="004F66F1">
        <w:rPr>
          <w:rStyle w:val="Char6"/>
          <w:rtl/>
        </w:rPr>
        <w:t>ی</w:t>
      </w:r>
      <w:r w:rsidRPr="004F66F1">
        <w:rPr>
          <w:rStyle w:val="Char6"/>
          <w:rtl/>
        </w:rPr>
        <w:t>ز</w:t>
      </w:r>
      <w:r w:rsidR="00DF6C5B" w:rsidRPr="004F66F1">
        <w:rPr>
          <w:rStyle w:val="Char6"/>
          <w:rtl/>
        </w:rPr>
        <w:t>ی</w:t>
      </w:r>
      <w:r w:rsidRPr="004F66F1">
        <w:rPr>
          <w:rStyle w:val="Char6"/>
          <w:rtl/>
        </w:rPr>
        <w:t xml:space="preserve"> نوشتن است، </w:t>
      </w:r>
      <w:r w:rsidR="00DF6C5B" w:rsidRPr="004F66F1">
        <w:rPr>
          <w:rStyle w:val="Char6"/>
          <w:rtl/>
        </w:rPr>
        <w:t>ک</w:t>
      </w:r>
      <w:r w:rsidRPr="004F66F1">
        <w:rPr>
          <w:rStyle w:val="Char6"/>
          <w:rtl/>
        </w:rPr>
        <w:t>ه شما فساد و نادرست</w:t>
      </w:r>
      <w:r w:rsidR="00DF6C5B" w:rsidRPr="004F66F1">
        <w:rPr>
          <w:rStyle w:val="Char6"/>
          <w:rtl/>
        </w:rPr>
        <w:t>ی</w:t>
      </w:r>
      <w:r w:rsidRPr="004F66F1">
        <w:rPr>
          <w:rStyle w:val="Char6"/>
          <w:rtl/>
        </w:rPr>
        <w:t xml:space="preserve"> آن قول را در مبحث بالا در</w:t>
      </w:r>
      <w:r w:rsidR="00DF6C5B" w:rsidRPr="004F66F1">
        <w:rPr>
          <w:rStyle w:val="Char6"/>
          <w:rtl/>
        </w:rPr>
        <w:t>ی</w:t>
      </w:r>
      <w:r w:rsidRPr="004F66F1">
        <w:rPr>
          <w:rStyle w:val="Char6"/>
          <w:rtl/>
        </w:rPr>
        <w:t>افت</w:t>
      </w:r>
      <w:r w:rsidR="00DF6C5B" w:rsidRPr="004F66F1">
        <w:rPr>
          <w:rStyle w:val="Char6"/>
          <w:rtl/>
        </w:rPr>
        <w:t>ی</w:t>
      </w:r>
      <w:r w:rsidRPr="004F66F1">
        <w:rPr>
          <w:rStyle w:val="Char6"/>
          <w:rtl/>
        </w:rPr>
        <w:t>.</w:t>
      </w:r>
    </w:p>
    <w:p w:rsidR="00B02293" w:rsidRPr="00236333" w:rsidRDefault="00B02293" w:rsidP="002E0976">
      <w:pPr>
        <w:ind w:firstLine="284"/>
        <w:jc w:val="both"/>
        <w:rPr>
          <w:rStyle w:val="Char6"/>
          <w:spacing w:val="-4"/>
          <w:rtl/>
        </w:rPr>
      </w:pPr>
      <w:r w:rsidRPr="00236333">
        <w:rPr>
          <w:rStyle w:val="Char6"/>
          <w:spacing w:val="-4"/>
          <w:rtl/>
        </w:rPr>
        <w:t>سپس نویسنده از ا</w:t>
      </w:r>
      <w:r w:rsidR="00DF6C5B" w:rsidRPr="00236333">
        <w:rPr>
          <w:rStyle w:val="Char6"/>
          <w:spacing w:val="-4"/>
          <w:rtl/>
        </w:rPr>
        <w:t>ی</w:t>
      </w:r>
      <w:r w:rsidRPr="00236333">
        <w:rPr>
          <w:rStyle w:val="Char6"/>
          <w:spacing w:val="-4"/>
          <w:rtl/>
        </w:rPr>
        <w:t>ن فهم و برداشت خود چن</w:t>
      </w:r>
      <w:r w:rsidR="00DF6C5B" w:rsidRPr="00236333">
        <w:rPr>
          <w:rStyle w:val="Char6"/>
          <w:spacing w:val="-4"/>
          <w:rtl/>
        </w:rPr>
        <w:t>ی</w:t>
      </w:r>
      <w:r w:rsidRPr="00236333">
        <w:rPr>
          <w:rStyle w:val="Char6"/>
          <w:spacing w:val="-4"/>
          <w:rtl/>
        </w:rPr>
        <w:t>ن نت</w:t>
      </w:r>
      <w:r w:rsidR="00DF6C5B" w:rsidRPr="00236333">
        <w:rPr>
          <w:rStyle w:val="Char6"/>
          <w:spacing w:val="-4"/>
          <w:rtl/>
        </w:rPr>
        <w:t>ی</w:t>
      </w:r>
      <w:r w:rsidRPr="00236333">
        <w:rPr>
          <w:rStyle w:val="Char6"/>
          <w:spacing w:val="-4"/>
          <w:rtl/>
        </w:rPr>
        <w:t>جه‌گ</w:t>
      </w:r>
      <w:r w:rsidR="00DF6C5B" w:rsidRPr="00236333">
        <w:rPr>
          <w:rStyle w:val="Char6"/>
          <w:spacing w:val="-4"/>
          <w:rtl/>
        </w:rPr>
        <w:t>ی</w:t>
      </w:r>
      <w:r w:rsidRPr="00236333">
        <w:rPr>
          <w:rStyle w:val="Char6"/>
          <w:spacing w:val="-4"/>
          <w:rtl/>
        </w:rPr>
        <w:t>ر</w:t>
      </w:r>
      <w:r w:rsidR="00DF6C5B" w:rsidRPr="00236333">
        <w:rPr>
          <w:rStyle w:val="Char6"/>
          <w:spacing w:val="-4"/>
          <w:rtl/>
        </w:rPr>
        <w:t>ی</w:t>
      </w:r>
      <w:r w:rsidRPr="00236333">
        <w:rPr>
          <w:rStyle w:val="Char6"/>
          <w:spacing w:val="-4"/>
          <w:rtl/>
        </w:rPr>
        <w:t xml:space="preserve"> </w:t>
      </w:r>
      <w:r w:rsidR="00DF6C5B" w:rsidRPr="00236333">
        <w:rPr>
          <w:rStyle w:val="Char6"/>
          <w:spacing w:val="-4"/>
          <w:rtl/>
        </w:rPr>
        <w:t>ک</w:t>
      </w:r>
      <w:r w:rsidRPr="00236333">
        <w:rPr>
          <w:rStyle w:val="Char6"/>
          <w:spacing w:val="-4"/>
          <w:rtl/>
        </w:rPr>
        <w:t>رده و فرعی را بر این اصل بنا نهاده، بدین معنی که جلوگ</w:t>
      </w:r>
      <w:r w:rsidR="00DF6C5B" w:rsidRPr="00236333">
        <w:rPr>
          <w:rStyle w:val="Char6"/>
          <w:spacing w:val="-4"/>
          <w:rtl/>
        </w:rPr>
        <w:t>ی</w:t>
      </w:r>
      <w:r w:rsidRPr="00236333">
        <w:rPr>
          <w:rStyle w:val="Char6"/>
          <w:spacing w:val="-4"/>
          <w:rtl/>
        </w:rPr>
        <w:t>ر</w:t>
      </w:r>
      <w:r w:rsidR="00DF6C5B" w:rsidRPr="00236333">
        <w:rPr>
          <w:rStyle w:val="Char6"/>
          <w:spacing w:val="-4"/>
          <w:rtl/>
        </w:rPr>
        <w:t>ی</w:t>
      </w:r>
      <w:r w:rsidRPr="00236333">
        <w:rPr>
          <w:rStyle w:val="Char6"/>
          <w:spacing w:val="-4"/>
          <w:rtl/>
        </w:rPr>
        <w:t xml:space="preserve"> از نوشتن سنت، دال بر اراده‌</w:t>
      </w:r>
      <w:r w:rsidR="00DF6C5B" w:rsidRPr="00236333">
        <w:rPr>
          <w:rStyle w:val="Char6"/>
          <w:spacing w:val="-4"/>
          <w:rtl/>
        </w:rPr>
        <w:t>ی</w:t>
      </w:r>
      <w:r w:rsidRPr="00236333">
        <w:rPr>
          <w:rStyle w:val="Char6"/>
          <w:spacing w:val="-4"/>
          <w:rtl/>
        </w:rPr>
        <w:t xml:space="preserve"> قانون‌گذار مبن</w:t>
      </w:r>
      <w:r w:rsidR="00DF6C5B" w:rsidRPr="00236333">
        <w:rPr>
          <w:rStyle w:val="Char6"/>
          <w:spacing w:val="-4"/>
          <w:rtl/>
        </w:rPr>
        <w:t>ی</w:t>
      </w:r>
      <w:r w:rsidRPr="00236333">
        <w:rPr>
          <w:rStyle w:val="Char6"/>
          <w:spacing w:val="-4"/>
          <w:rtl/>
        </w:rPr>
        <w:t xml:space="preserve"> بر عدم </w:t>
      </w:r>
      <w:r w:rsidR="00DF6C5B" w:rsidRPr="00236333">
        <w:rPr>
          <w:rStyle w:val="Char6"/>
          <w:spacing w:val="-4"/>
          <w:rtl/>
        </w:rPr>
        <w:t>ی</w:t>
      </w:r>
      <w:r w:rsidRPr="00236333">
        <w:rPr>
          <w:rStyle w:val="Char6"/>
          <w:spacing w:val="-4"/>
          <w:rtl/>
        </w:rPr>
        <w:t>ق</w:t>
      </w:r>
      <w:r w:rsidR="00DF6C5B" w:rsidRPr="00236333">
        <w:rPr>
          <w:rStyle w:val="Char6"/>
          <w:spacing w:val="-4"/>
          <w:rtl/>
        </w:rPr>
        <w:t>ی</w:t>
      </w:r>
      <w:r w:rsidRPr="00236333">
        <w:rPr>
          <w:rStyle w:val="Char6"/>
          <w:spacing w:val="-4"/>
          <w:rtl/>
        </w:rPr>
        <w:t>ن به ثبوت آن م</w:t>
      </w:r>
      <w:r w:rsidR="00DF6C5B" w:rsidRPr="00236333">
        <w:rPr>
          <w:rStyle w:val="Char6"/>
          <w:spacing w:val="-4"/>
          <w:rtl/>
        </w:rPr>
        <w:t>ی</w:t>
      </w:r>
      <w:r w:rsidRPr="00236333">
        <w:rPr>
          <w:rStyle w:val="Char6"/>
          <w:spacing w:val="-4"/>
          <w:rtl/>
        </w:rPr>
        <w:t>‌باشد. سپس</w:t>
      </w:r>
      <w:r w:rsidR="00F3074E">
        <w:rPr>
          <w:rStyle w:val="Char6"/>
          <w:spacing w:val="-4"/>
          <w:rtl/>
        </w:rPr>
        <w:t xml:space="preserve"> </w:t>
      </w:r>
      <w:r w:rsidRPr="00236333">
        <w:rPr>
          <w:rStyle w:val="Char6"/>
          <w:spacing w:val="-4"/>
          <w:rtl/>
        </w:rPr>
        <w:t>چن</w:t>
      </w:r>
      <w:r w:rsidR="00DF6C5B" w:rsidRPr="00236333">
        <w:rPr>
          <w:rStyle w:val="Char6"/>
          <w:spacing w:val="-4"/>
          <w:rtl/>
        </w:rPr>
        <w:t>ی</w:t>
      </w:r>
      <w:r w:rsidRPr="00236333">
        <w:rPr>
          <w:rStyle w:val="Char6"/>
          <w:spacing w:val="-4"/>
          <w:rtl/>
        </w:rPr>
        <w:t>ن برداشت نموده که اراده و خواست مزبور دل</w:t>
      </w:r>
      <w:r w:rsidR="00DF6C5B" w:rsidRPr="00236333">
        <w:rPr>
          <w:rStyle w:val="Char6"/>
          <w:spacing w:val="-4"/>
          <w:rtl/>
        </w:rPr>
        <w:t>ی</w:t>
      </w:r>
      <w:r w:rsidRPr="00236333">
        <w:rPr>
          <w:rStyle w:val="Char6"/>
          <w:spacing w:val="-4"/>
          <w:rtl/>
        </w:rPr>
        <w:t xml:space="preserve">ل حجت نبودن و اعتبار </w:t>
      </w:r>
      <w:r w:rsidR="002E0976" w:rsidRPr="00236333">
        <w:rPr>
          <w:rStyle w:val="Char6"/>
          <w:rFonts w:hint="cs"/>
          <w:spacing w:val="-4"/>
          <w:rtl/>
        </w:rPr>
        <w:t>نداشتن</w:t>
      </w:r>
      <w:r w:rsidRPr="00236333">
        <w:rPr>
          <w:rStyle w:val="Char6"/>
          <w:spacing w:val="-4"/>
          <w:rtl/>
        </w:rPr>
        <w:t xml:space="preserve"> سنت به عنوان دل</w:t>
      </w:r>
      <w:r w:rsidR="00DF6C5B" w:rsidRPr="00236333">
        <w:rPr>
          <w:rStyle w:val="Char6"/>
          <w:spacing w:val="-4"/>
          <w:rtl/>
        </w:rPr>
        <w:t>ی</w:t>
      </w:r>
      <w:r w:rsidRPr="00236333">
        <w:rPr>
          <w:rStyle w:val="Char6"/>
          <w:spacing w:val="-4"/>
          <w:rtl/>
        </w:rPr>
        <w:t>ل اح</w:t>
      </w:r>
      <w:r w:rsidR="00DF6C5B" w:rsidRPr="00236333">
        <w:rPr>
          <w:rStyle w:val="Char6"/>
          <w:spacing w:val="-4"/>
          <w:rtl/>
        </w:rPr>
        <w:t>ک</w:t>
      </w:r>
      <w:r w:rsidRPr="00236333">
        <w:rPr>
          <w:rStyle w:val="Char6"/>
          <w:spacing w:val="-4"/>
          <w:rtl/>
        </w:rPr>
        <w:t>ام شرع</w:t>
      </w:r>
      <w:r w:rsidR="00DF6C5B" w:rsidRPr="00236333">
        <w:rPr>
          <w:rStyle w:val="Char6"/>
          <w:spacing w:val="-4"/>
          <w:rtl/>
        </w:rPr>
        <w:t>ی</w:t>
      </w:r>
      <w:r w:rsidRPr="00236333">
        <w:rPr>
          <w:rStyle w:val="Char6"/>
          <w:spacing w:val="-4"/>
          <w:rtl/>
        </w:rPr>
        <w:t xml:space="preserve"> است.</w:t>
      </w:r>
    </w:p>
    <w:p w:rsidR="00B02293" w:rsidRPr="00236333" w:rsidRDefault="00B02293" w:rsidP="00B02293">
      <w:pPr>
        <w:ind w:firstLine="284"/>
        <w:jc w:val="both"/>
        <w:rPr>
          <w:rStyle w:val="Char6"/>
          <w:spacing w:val="-4"/>
          <w:rtl/>
        </w:rPr>
      </w:pPr>
      <w:r w:rsidRPr="00236333">
        <w:rPr>
          <w:rStyle w:val="Char6"/>
          <w:spacing w:val="-4"/>
          <w:rtl/>
        </w:rPr>
        <w:t xml:space="preserve"> این نویسنده برداشت خود را بر ا</w:t>
      </w:r>
      <w:r w:rsidR="00DF6C5B" w:rsidRPr="00236333">
        <w:rPr>
          <w:rStyle w:val="Char6"/>
          <w:spacing w:val="-4"/>
          <w:rtl/>
        </w:rPr>
        <w:t>ی</w:t>
      </w:r>
      <w:r w:rsidRPr="00236333">
        <w:rPr>
          <w:rStyle w:val="Char6"/>
          <w:spacing w:val="-4"/>
          <w:rtl/>
        </w:rPr>
        <w:t xml:space="preserve">ن اصل بنا گذاشته </w:t>
      </w:r>
      <w:r w:rsidR="00DF6C5B" w:rsidRPr="00236333">
        <w:rPr>
          <w:rStyle w:val="Char6"/>
          <w:spacing w:val="-4"/>
          <w:rtl/>
        </w:rPr>
        <w:t>ک</w:t>
      </w:r>
      <w:r w:rsidRPr="00236333">
        <w:rPr>
          <w:rStyle w:val="Char6"/>
          <w:spacing w:val="-4"/>
          <w:rtl/>
        </w:rPr>
        <w:t xml:space="preserve">ه </w:t>
      </w:r>
      <w:r w:rsidR="00DF6C5B" w:rsidRPr="00236333">
        <w:rPr>
          <w:rStyle w:val="Char6"/>
          <w:spacing w:val="-4"/>
          <w:rtl/>
        </w:rPr>
        <w:t>ی</w:t>
      </w:r>
      <w:r w:rsidRPr="00236333">
        <w:rPr>
          <w:rStyle w:val="Char6"/>
          <w:spacing w:val="-4"/>
          <w:rtl/>
        </w:rPr>
        <w:t>ق</w:t>
      </w:r>
      <w:r w:rsidR="00DF6C5B" w:rsidRPr="00236333">
        <w:rPr>
          <w:rStyle w:val="Char6"/>
          <w:spacing w:val="-4"/>
          <w:rtl/>
        </w:rPr>
        <w:t>ی</w:t>
      </w:r>
      <w:r w:rsidRPr="00236333">
        <w:rPr>
          <w:rStyle w:val="Char6"/>
          <w:spacing w:val="-4"/>
          <w:rtl/>
        </w:rPr>
        <w:t>ن به ثبوت جزو لوازم حج</w:t>
      </w:r>
      <w:r w:rsidR="00DF6C5B" w:rsidRPr="00236333">
        <w:rPr>
          <w:rStyle w:val="Char6"/>
          <w:spacing w:val="-4"/>
          <w:rtl/>
        </w:rPr>
        <w:t>ی</w:t>
      </w:r>
      <w:r w:rsidRPr="00236333">
        <w:rPr>
          <w:rStyle w:val="Char6"/>
          <w:spacing w:val="-4"/>
          <w:rtl/>
        </w:rPr>
        <w:t>ت است و تحقق ن</w:t>
      </w:r>
      <w:r w:rsidR="00DF6C5B" w:rsidRPr="00236333">
        <w:rPr>
          <w:rStyle w:val="Char6"/>
          <w:spacing w:val="-4"/>
          <w:rtl/>
        </w:rPr>
        <w:t>ی</w:t>
      </w:r>
      <w:r w:rsidRPr="00236333">
        <w:rPr>
          <w:rStyle w:val="Char6"/>
          <w:spacing w:val="-4"/>
          <w:rtl/>
        </w:rPr>
        <w:t>افتن لازم (</w:t>
      </w:r>
      <w:r w:rsidR="00DF6C5B" w:rsidRPr="00236333">
        <w:rPr>
          <w:rStyle w:val="Char6"/>
          <w:spacing w:val="-4"/>
          <w:rtl/>
        </w:rPr>
        <w:t>ی</w:t>
      </w:r>
      <w:r w:rsidRPr="00236333">
        <w:rPr>
          <w:rStyle w:val="Char6"/>
          <w:spacing w:val="-4"/>
          <w:rtl/>
        </w:rPr>
        <w:t>ق</w:t>
      </w:r>
      <w:r w:rsidR="00DF6C5B" w:rsidRPr="00236333">
        <w:rPr>
          <w:rStyle w:val="Char6"/>
          <w:spacing w:val="-4"/>
          <w:rtl/>
        </w:rPr>
        <w:t>ی</w:t>
      </w:r>
      <w:r w:rsidRPr="00236333">
        <w:rPr>
          <w:rStyle w:val="Char6"/>
          <w:spacing w:val="-4"/>
          <w:rtl/>
        </w:rPr>
        <w:t>ن به ثبوت)، مستلزم عدم تحقق ملزوم (حجت بودن) م</w:t>
      </w:r>
      <w:r w:rsidR="00DF6C5B" w:rsidRPr="00236333">
        <w:rPr>
          <w:rStyle w:val="Char6"/>
          <w:spacing w:val="-4"/>
          <w:rtl/>
        </w:rPr>
        <w:t>ی</w:t>
      </w:r>
      <w:r w:rsidRPr="00236333">
        <w:rPr>
          <w:rStyle w:val="Char6"/>
          <w:spacing w:val="-4"/>
          <w:rtl/>
        </w:rPr>
        <w:t>‌باشد.</w:t>
      </w:r>
    </w:p>
    <w:p w:rsidR="00B02293" w:rsidRPr="004F66F1" w:rsidRDefault="00B02293" w:rsidP="00B02293">
      <w:pPr>
        <w:ind w:firstLine="284"/>
        <w:jc w:val="both"/>
        <w:rPr>
          <w:rStyle w:val="Char6"/>
          <w:rtl/>
        </w:rPr>
      </w:pPr>
      <w:r w:rsidRPr="004F66F1">
        <w:rPr>
          <w:rStyle w:val="Char6"/>
          <w:rtl/>
        </w:rPr>
        <w:t xml:space="preserve"> ما</w:t>
      </w:r>
      <w:r w:rsidR="00EA08A7" w:rsidRPr="004F66F1">
        <w:rPr>
          <w:rStyle w:val="Char6"/>
          <w:rtl/>
        </w:rPr>
        <w:t xml:space="preserve"> به او م</w:t>
      </w:r>
      <w:r w:rsidR="00DF6C5B" w:rsidRPr="004F66F1">
        <w:rPr>
          <w:rStyle w:val="Char6"/>
          <w:rtl/>
        </w:rPr>
        <w:t>ی</w:t>
      </w:r>
      <w:r w:rsidR="00EA08A7" w:rsidRPr="004F66F1">
        <w:rPr>
          <w:rStyle w:val="Char6"/>
          <w:rtl/>
        </w:rPr>
        <w:t>‌گوئ</w:t>
      </w:r>
      <w:r w:rsidR="00DF6C5B" w:rsidRPr="004F66F1">
        <w:rPr>
          <w:rStyle w:val="Char6"/>
          <w:rtl/>
        </w:rPr>
        <w:t>ی</w:t>
      </w:r>
      <w:r w:rsidR="00EA08A7" w:rsidRPr="004F66F1">
        <w:rPr>
          <w:rStyle w:val="Char6"/>
          <w:rtl/>
        </w:rPr>
        <w:t>م: اصل مزبور را -</w:t>
      </w:r>
      <w:r w:rsidR="00DF6C5B" w:rsidRPr="004F66F1">
        <w:rPr>
          <w:rStyle w:val="Char6"/>
          <w:rtl/>
        </w:rPr>
        <w:t>ی</w:t>
      </w:r>
      <w:r w:rsidRPr="004F66F1">
        <w:rPr>
          <w:rStyle w:val="Char6"/>
          <w:rtl/>
        </w:rPr>
        <w:t>عن</w:t>
      </w:r>
      <w:r w:rsidR="00DF6C5B" w:rsidRPr="004F66F1">
        <w:rPr>
          <w:rStyle w:val="Char6"/>
          <w:rtl/>
        </w:rPr>
        <w:t>ی</w:t>
      </w:r>
      <w:r w:rsidRPr="004F66F1">
        <w:rPr>
          <w:rStyle w:val="Char6"/>
          <w:rtl/>
        </w:rPr>
        <w:t xml:space="preserve"> </w:t>
      </w:r>
      <w:r w:rsidR="00DF6C5B" w:rsidRPr="004F66F1">
        <w:rPr>
          <w:rStyle w:val="Char6"/>
          <w:rtl/>
        </w:rPr>
        <w:t>ی</w:t>
      </w:r>
      <w:r w:rsidRPr="004F66F1">
        <w:rPr>
          <w:rStyle w:val="Char6"/>
          <w:rtl/>
        </w:rPr>
        <w:t>ق</w:t>
      </w:r>
      <w:r w:rsidR="00DF6C5B" w:rsidRPr="004F66F1">
        <w:rPr>
          <w:rStyle w:val="Char6"/>
          <w:rtl/>
        </w:rPr>
        <w:t>ی</w:t>
      </w:r>
      <w:r w:rsidRPr="004F66F1">
        <w:rPr>
          <w:rStyle w:val="Char6"/>
          <w:rtl/>
        </w:rPr>
        <w:t>ن به ثبوت جزو لوازم و ضرور</w:t>
      </w:r>
      <w:r w:rsidR="00DF6C5B" w:rsidRPr="004F66F1">
        <w:rPr>
          <w:rStyle w:val="Char6"/>
          <w:rtl/>
        </w:rPr>
        <w:t>ی</w:t>
      </w:r>
      <w:r w:rsidRPr="004F66F1">
        <w:rPr>
          <w:rStyle w:val="Char6"/>
          <w:rtl/>
        </w:rPr>
        <w:t>ات حج</w:t>
      </w:r>
      <w:r w:rsidR="00DF6C5B" w:rsidRPr="004F66F1">
        <w:rPr>
          <w:rStyle w:val="Char6"/>
          <w:rtl/>
        </w:rPr>
        <w:t>ی</w:t>
      </w:r>
      <w:r w:rsidRPr="004F66F1">
        <w:rPr>
          <w:rStyle w:val="Char6"/>
          <w:rtl/>
        </w:rPr>
        <w:t>ت است- که ا</w:t>
      </w:r>
      <w:r w:rsidR="00DF6C5B" w:rsidRPr="004F66F1">
        <w:rPr>
          <w:rStyle w:val="Char6"/>
          <w:rtl/>
        </w:rPr>
        <w:t>ی</w:t>
      </w:r>
      <w:r w:rsidRPr="004F66F1">
        <w:rPr>
          <w:rStyle w:val="Char6"/>
          <w:rtl/>
        </w:rPr>
        <w:t>ن برداشت اخ</w:t>
      </w:r>
      <w:r w:rsidR="00DF6C5B" w:rsidRPr="004F66F1">
        <w:rPr>
          <w:rStyle w:val="Char6"/>
          <w:rtl/>
        </w:rPr>
        <w:t>ی</w:t>
      </w:r>
      <w:r w:rsidRPr="004F66F1">
        <w:rPr>
          <w:rStyle w:val="Char6"/>
          <w:rtl/>
        </w:rPr>
        <w:t>رت را بر آن بنا نهاد</w:t>
      </w:r>
      <w:r w:rsidR="00DF6C5B" w:rsidRPr="004F66F1">
        <w:rPr>
          <w:rStyle w:val="Char6"/>
          <w:rtl/>
        </w:rPr>
        <w:t>ی</w:t>
      </w:r>
      <w:r w:rsidRPr="004F66F1">
        <w:rPr>
          <w:rStyle w:val="Char6"/>
          <w:rtl/>
        </w:rPr>
        <w:t xml:space="preserve">، به </w:t>
      </w:r>
      <w:r w:rsidR="00DF6C5B" w:rsidRPr="004F66F1">
        <w:rPr>
          <w:rStyle w:val="Char6"/>
          <w:rtl/>
        </w:rPr>
        <w:t>ک</w:t>
      </w:r>
      <w:r w:rsidRPr="004F66F1">
        <w:rPr>
          <w:rStyle w:val="Char6"/>
          <w:rtl/>
        </w:rPr>
        <w:t>ل</w:t>
      </w:r>
      <w:r w:rsidR="00DF6C5B" w:rsidRPr="004F66F1">
        <w:rPr>
          <w:rStyle w:val="Char6"/>
          <w:rtl/>
        </w:rPr>
        <w:t>ی</w:t>
      </w:r>
      <w:r w:rsidRPr="004F66F1">
        <w:rPr>
          <w:rStyle w:val="Char6"/>
          <w:rtl/>
        </w:rPr>
        <w:t xml:space="preserve"> نم</w:t>
      </w:r>
      <w:r w:rsidR="00DF6C5B" w:rsidRPr="004F66F1">
        <w:rPr>
          <w:rStyle w:val="Char6"/>
          <w:rtl/>
        </w:rPr>
        <w:t>ی</w:t>
      </w:r>
      <w:r w:rsidRPr="004F66F1">
        <w:rPr>
          <w:rStyle w:val="Char6"/>
          <w:rtl/>
        </w:rPr>
        <w:t>‌پذ</w:t>
      </w:r>
      <w:r w:rsidR="00DF6C5B" w:rsidRPr="004F66F1">
        <w:rPr>
          <w:rStyle w:val="Char6"/>
          <w:rtl/>
        </w:rPr>
        <w:t>ی</w:t>
      </w:r>
      <w:r w:rsidRPr="004F66F1">
        <w:rPr>
          <w:rStyle w:val="Char6"/>
          <w:rtl/>
        </w:rPr>
        <w:t>ر</w:t>
      </w:r>
      <w:r w:rsidR="00DF6C5B" w:rsidRPr="004F66F1">
        <w:rPr>
          <w:rStyle w:val="Char6"/>
          <w:rtl/>
        </w:rPr>
        <w:t>ی</w:t>
      </w:r>
      <w:r w:rsidRPr="004F66F1">
        <w:rPr>
          <w:rStyle w:val="Char6"/>
          <w:rtl/>
        </w:rPr>
        <w:t>م، بل</w:t>
      </w:r>
      <w:r w:rsidR="00DF6C5B" w:rsidRPr="004F66F1">
        <w:rPr>
          <w:rStyle w:val="Char6"/>
          <w:rtl/>
        </w:rPr>
        <w:t>ک</w:t>
      </w:r>
      <w:r w:rsidRPr="004F66F1">
        <w:rPr>
          <w:rStyle w:val="Char6"/>
          <w:rtl/>
        </w:rPr>
        <w:t>ه تنها در زم</w:t>
      </w:r>
      <w:r w:rsidR="00DF6C5B" w:rsidRPr="004F66F1">
        <w:rPr>
          <w:rStyle w:val="Char6"/>
          <w:rtl/>
        </w:rPr>
        <w:t>ی</w:t>
      </w:r>
      <w:r w:rsidRPr="004F66F1">
        <w:rPr>
          <w:rStyle w:val="Char6"/>
          <w:rtl/>
        </w:rPr>
        <w:t>نه‌</w:t>
      </w:r>
      <w:r w:rsidR="00DF6C5B" w:rsidRPr="004F66F1">
        <w:rPr>
          <w:rStyle w:val="Char6"/>
          <w:rtl/>
        </w:rPr>
        <w:t>ی</w:t>
      </w:r>
      <w:r w:rsidRPr="004F66F1">
        <w:rPr>
          <w:rStyle w:val="Char6"/>
          <w:rtl/>
        </w:rPr>
        <w:t xml:space="preserve"> عقا</w:t>
      </w:r>
      <w:r w:rsidR="00DF6C5B" w:rsidRPr="004F66F1">
        <w:rPr>
          <w:rStyle w:val="Char6"/>
          <w:rtl/>
        </w:rPr>
        <w:t>ی</w:t>
      </w:r>
      <w:r w:rsidRPr="004F66F1">
        <w:rPr>
          <w:rStyle w:val="Char6"/>
          <w:rtl/>
        </w:rPr>
        <w:t>د و اصول د</w:t>
      </w:r>
      <w:r w:rsidR="00DF6C5B" w:rsidRPr="004F66F1">
        <w:rPr>
          <w:rStyle w:val="Char6"/>
          <w:rtl/>
        </w:rPr>
        <w:t>ی</w:t>
      </w:r>
      <w:r w:rsidRPr="004F66F1">
        <w:rPr>
          <w:rStyle w:val="Char6"/>
          <w:rtl/>
        </w:rPr>
        <w:t>ن پذیرفتن</w:t>
      </w:r>
      <w:r w:rsidR="00DF6C5B" w:rsidRPr="004F66F1">
        <w:rPr>
          <w:rStyle w:val="Char6"/>
          <w:rtl/>
        </w:rPr>
        <w:t>ی</w:t>
      </w:r>
      <w:r w:rsidRPr="004F66F1">
        <w:rPr>
          <w:rStyle w:val="Char6"/>
          <w:rtl/>
        </w:rPr>
        <w:t xml:space="preserve"> است نه اح</w:t>
      </w:r>
      <w:r w:rsidR="00DF6C5B" w:rsidRPr="004F66F1">
        <w:rPr>
          <w:rStyle w:val="Char6"/>
          <w:rtl/>
        </w:rPr>
        <w:t>ک</w:t>
      </w:r>
      <w:r w:rsidRPr="004F66F1">
        <w:rPr>
          <w:rStyle w:val="Char6"/>
          <w:rtl/>
        </w:rPr>
        <w:t>ام فرع</w:t>
      </w:r>
      <w:r w:rsidR="00DF6C5B" w:rsidRPr="004F66F1">
        <w:rPr>
          <w:rStyle w:val="Char6"/>
          <w:rtl/>
        </w:rPr>
        <w:t>ی</w:t>
      </w:r>
      <w:r w:rsidRPr="004F66F1">
        <w:rPr>
          <w:rStyle w:val="Char6"/>
          <w:rtl/>
        </w:rPr>
        <w:t xml:space="preserve"> و مسائل فقه</w:t>
      </w:r>
      <w:r w:rsidR="00DF6C5B" w:rsidRPr="004F66F1">
        <w:rPr>
          <w:rStyle w:val="Char6"/>
          <w:rtl/>
        </w:rPr>
        <w:t>ی</w:t>
      </w:r>
      <w:r w:rsidRPr="004F66F1">
        <w:rPr>
          <w:rStyle w:val="Char6"/>
          <w:rtl/>
        </w:rPr>
        <w:t>. و ا</w:t>
      </w:r>
      <w:r w:rsidR="00DF6C5B" w:rsidRPr="004F66F1">
        <w:rPr>
          <w:rStyle w:val="Char6"/>
          <w:rtl/>
        </w:rPr>
        <w:t>ی</w:t>
      </w:r>
      <w:r w:rsidR="002E0976" w:rsidRPr="004F66F1">
        <w:rPr>
          <w:rStyle w:val="Char6"/>
          <w:rtl/>
        </w:rPr>
        <w:t>ن مسأله‌ا</w:t>
      </w:r>
      <w:r w:rsidR="00DF6C5B" w:rsidRPr="004F66F1">
        <w:rPr>
          <w:rStyle w:val="Char6"/>
          <w:rtl/>
        </w:rPr>
        <w:t>ی</w:t>
      </w:r>
      <w:r w:rsidR="002E0976" w:rsidRPr="004F66F1">
        <w:rPr>
          <w:rStyle w:val="Char6"/>
          <w:rtl/>
        </w:rPr>
        <w:t xml:space="preserve"> است </w:t>
      </w:r>
      <w:r w:rsidR="00DF6C5B" w:rsidRPr="004F66F1">
        <w:rPr>
          <w:rStyle w:val="Char6"/>
          <w:rtl/>
        </w:rPr>
        <w:t>ک</w:t>
      </w:r>
      <w:r w:rsidR="002E0976" w:rsidRPr="004F66F1">
        <w:rPr>
          <w:rStyle w:val="Char6"/>
          <w:rtl/>
        </w:rPr>
        <w:t>ه در علم اصول</w:t>
      </w:r>
      <w:r w:rsidR="002E0976" w:rsidRPr="004F66F1">
        <w:rPr>
          <w:rStyle w:val="Char6"/>
          <w:rFonts w:hint="cs"/>
          <w:rtl/>
        </w:rPr>
        <w:t xml:space="preserve"> </w:t>
      </w:r>
      <w:r w:rsidRPr="004F66F1">
        <w:rPr>
          <w:rStyle w:val="Char6"/>
          <w:rtl/>
        </w:rPr>
        <w:t>لفقه پ</w:t>
      </w:r>
      <w:r w:rsidR="00DF6C5B" w:rsidRPr="004F66F1">
        <w:rPr>
          <w:rStyle w:val="Char6"/>
          <w:rtl/>
        </w:rPr>
        <w:t>ی</w:t>
      </w:r>
      <w:r w:rsidRPr="004F66F1">
        <w:rPr>
          <w:rStyle w:val="Char6"/>
          <w:rtl/>
        </w:rPr>
        <w:t>رامون م</w:t>
      </w:r>
      <w:r w:rsidR="00DF6C5B" w:rsidRPr="004F66F1">
        <w:rPr>
          <w:rStyle w:val="Char6"/>
          <w:rtl/>
        </w:rPr>
        <w:t>ک</w:t>
      </w:r>
      <w:r w:rsidRPr="004F66F1">
        <w:rPr>
          <w:rStyle w:val="Char6"/>
          <w:rtl/>
        </w:rPr>
        <w:t>لف نمودن به خبر واحد</w:t>
      </w:r>
      <w:r w:rsidR="002E0976" w:rsidRPr="004F66F1">
        <w:rPr>
          <w:rStyle w:val="Char6"/>
          <w:rFonts w:hint="cs"/>
          <w:rtl/>
        </w:rPr>
        <w:t>،</w:t>
      </w:r>
      <w:r w:rsidRPr="004F66F1">
        <w:rPr>
          <w:rStyle w:val="Char6"/>
          <w:rtl/>
        </w:rPr>
        <w:t xml:space="preserve"> ثابت و تأ</w:t>
      </w:r>
      <w:r w:rsidR="00DF6C5B" w:rsidRPr="004F66F1">
        <w:rPr>
          <w:rStyle w:val="Char6"/>
          <w:rtl/>
        </w:rPr>
        <w:t>یی</w:t>
      </w:r>
      <w:r w:rsidRPr="004F66F1">
        <w:rPr>
          <w:rStyle w:val="Char6"/>
          <w:rtl/>
        </w:rPr>
        <w:t>د گشته و از موضوع بحث ما خارج است. البته اشاره‌ا</w:t>
      </w:r>
      <w:r w:rsidR="00DF6C5B" w:rsidRPr="004F66F1">
        <w:rPr>
          <w:rStyle w:val="Char6"/>
          <w:rtl/>
        </w:rPr>
        <w:t>ی</w:t>
      </w:r>
      <w:r w:rsidRPr="004F66F1">
        <w:rPr>
          <w:rStyle w:val="Char6"/>
          <w:rtl/>
        </w:rPr>
        <w:t xml:space="preserve"> مختصر بدان خالی از لطف نیست، ز</w:t>
      </w:r>
      <w:r w:rsidR="00DF6C5B" w:rsidRPr="004F66F1">
        <w:rPr>
          <w:rStyle w:val="Char6"/>
          <w:rtl/>
        </w:rPr>
        <w:t>ی</w:t>
      </w:r>
      <w:r w:rsidRPr="004F66F1">
        <w:rPr>
          <w:rStyle w:val="Char6"/>
          <w:rtl/>
        </w:rPr>
        <w:t xml:space="preserve">را که نویسنده آن را اساس و </w:t>
      </w:r>
      <w:r w:rsidR="00EA08A7" w:rsidRPr="004F66F1">
        <w:rPr>
          <w:rStyle w:val="Char6"/>
          <w:rtl/>
        </w:rPr>
        <w:t>پا</w:t>
      </w:r>
      <w:r w:rsidR="00DF6C5B" w:rsidRPr="004F66F1">
        <w:rPr>
          <w:rStyle w:val="Char6"/>
          <w:rtl/>
        </w:rPr>
        <w:t>ی</w:t>
      </w:r>
      <w:r w:rsidR="00EA08A7" w:rsidRPr="004F66F1">
        <w:rPr>
          <w:rStyle w:val="Char6"/>
          <w:rtl/>
        </w:rPr>
        <w:t>ه‌</w:t>
      </w:r>
      <w:r w:rsidR="00DF6C5B" w:rsidRPr="004F66F1">
        <w:rPr>
          <w:rStyle w:val="Char6"/>
          <w:rtl/>
        </w:rPr>
        <w:t>ی</w:t>
      </w:r>
      <w:r w:rsidR="00EA08A7" w:rsidRPr="004F66F1">
        <w:rPr>
          <w:rStyle w:val="Char6"/>
          <w:rtl/>
        </w:rPr>
        <w:t xml:space="preserve"> ان</w:t>
      </w:r>
      <w:r w:rsidR="00DF6C5B" w:rsidRPr="004F66F1">
        <w:rPr>
          <w:rStyle w:val="Char6"/>
          <w:rtl/>
        </w:rPr>
        <w:t>ک</w:t>
      </w:r>
      <w:r w:rsidR="00EA08A7" w:rsidRPr="004F66F1">
        <w:rPr>
          <w:rStyle w:val="Char6"/>
          <w:rtl/>
        </w:rPr>
        <w:t>ار حجیت سنت قرار داده</w:t>
      </w:r>
      <w:r w:rsidR="00EA08A7" w:rsidRPr="004F66F1">
        <w:rPr>
          <w:rStyle w:val="Char6"/>
          <w:rFonts w:hint="eastAsia"/>
          <w:rtl/>
        </w:rPr>
        <w:t>‌</w:t>
      </w:r>
      <w:r w:rsidRPr="004F66F1">
        <w:rPr>
          <w:rStyle w:val="Char6"/>
          <w:rtl/>
        </w:rPr>
        <w:t>است.</w:t>
      </w:r>
    </w:p>
    <w:p w:rsidR="00B02293" w:rsidRPr="004F66F1" w:rsidRDefault="00B02293" w:rsidP="00B02293">
      <w:pPr>
        <w:ind w:firstLine="284"/>
        <w:jc w:val="both"/>
        <w:rPr>
          <w:rStyle w:val="Char6"/>
          <w:rtl/>
        </w:rPr>
      </w:pPr>
      <w:r w:rsidRPr="004F66F1">
        <w:rPr>
          <w:rStyle w:val="Char6"/>
          <w:rtl/>
        </w:rPr>
        <w:t>پ</w:t>
      </w:r>
      <w:r w:rsidR="00DF6C5B" w:rsidRPr="004F66F1">
        <w:rPr>
          <w:rStyle w:val="Char6"/>
          <w:rtl/>
        </w:rPr>
        <w:t>ی</w:t>
      </w:r>
      <w:r w:rsidRPr="004F66F1">
        <w:rPr>
          <w:rStyle w:val="Char6"/>
          <w:rtl/>
        </w:rPr>
        <w:t>ش از پرداختن به ا</w:t>
      </w:r>
      <w:r w:rsidR="00DF6C5B" w:rsidRPr="004F66F1">
        <w:rPr>
          <w:rStyle w:val="Char6"/>
          <w:rtl/>
        </w:rPr>
        <w:t>ی</w:t>
      </w:r>
      <w:r w:rsidRPr="004F66F1">
        <w:rPr>
          <w:rStyle w:val="Char6"/>
          <w:rtl/>
        </w:rPr>
        <w:t xml:space="preserve">ن مسأله، لازم است اشاره </w:t>
      </w:r>
      <w:r w:rsidR="00DF6C5B" w:rsidRPr="004F66F1">
        <w:rPr>
          <w:rStyle w:val="Char6"/>
          <w:rtl/>
        </w:rPr>
        <w:t>ک</w:t>
      </w:r>
      <w:r w:rsidRPr="004F66F1">
        <w:rPr>
          <w:rStyle w:val="Char6"/>
          <w:rtl/>
        </w:rPr>
        <w:t>ن</w:t>
      </w:r>
      <w:r w:rsidR="00DF6C5B" w:rsidRPr="004F66F1">
        <w:rPr>
          <w:rStyle w:val="Char6"/>
          <w:rtl/>
        </w:rPr>
        <w:t>ی</w:t>
      </w:r>
      <w:r w:rsidR="002E0976" w:rsidRPr="004F66F1">
        <w:rPr>
          <w:rStyle w:val="Char6"/>
          <w:rtl/>
        </w:rPr>
        <w:t>م که مسلمانان درباره‌</w:t>
      </w:r>
      <w:r w:rsidR="00DF6C5B" w:rsidRPr="004F66F1">
        <w:rPr>
          <w:rStyle w:val="Char6"/>
          <w:rtl/>
        </w:rPr>
        <w:t>ی</w:t>
      </w:r>
      <w:r w:rsidR="002E0976" w:rsidRPr="004F66F1">
        <w:rPr>
          <w:rStyle w:val="Char6"/>
          <w:rtl/>
        </w:rPr>
        <w:t xml:space="preserve"> </w:t>
      </w:r>
      <w:r w:rsidR="00DF6C5B" w:rsidRPr="004F66F1">
        <w:rPr>
          <w:rStyle w:val="Char6"/>
          <w:rtl/>
        </w:rPr>
        <w:t>ی</w:t>
      </w:r>
      <w:r w:rsidR="002E0976" w:rsidRPr="004F66F1">
        <w:rPr>
          <w:rStyle w:val="Char6"/>
          <w:rtl/>
        </w:rPr>
        <w:t>ق</w:t>
      </w:r>
      <w:r w:rsidR="00DF6C5B" w:rsidRPr="004F66F1">
        <w:rPr>
          <w:rStyle w:val="Char6"/>
          <w:rtl/>
        </w:rPr>
        <w:t>ی</w:t>
      </w:r>
      <w:r w:rsidR="002E0976" w:rsidRPr="004F66F1">
        <w:rPr>
          <w:rStyle w:val="Char6"/>
          <w:rtl/>
        </w:rPr>
        <w:t>ن</w:t>
      </w:r>
      <w:r w:rsidR="002E0976" w:rsidRPr="004F66F1">
        <w:rPr>
          <w:rStyle w:val="Char6"/>
          <w:rFonts w:hint="cs"/>
          <w:rtl/>
        </w:rPr>
        <w:t>ی</w:t>
      </w:r>
      <w:r w:rsidRPr="004F66F1">
        <w:rPr>
          <w:rStyle w:val="Char6"/>
          <w:rtl/>
        </w:rPr>
        <w:t xml:space="preserve"> بودن خبر متواتر</w:t>
      </w:r>
      <w:r w:rsidRPr="00236333">
        <w:rPr>
          <w:rStyle w:val="Char6"/>
          <w:vertAlign w:val="superscript"/>
          <w:rtl/>
        </w:rPr>
        <w:footnoteReference w:id="316"/>
      </w:r>
      <w:r w:rsidRPr="004F66F1">
        <w:rPr>
          <w:rStyle w:val="Char6"/>
          <w:rtl/>
        </w:rPr>
        <w:t xml:space="preserve"> اختلاف</w:t>
      </w:r>
      <w:r w:rsidR="00DF6C5B" w:rsidRPr="004F66F1">
        <w:rPr>
          <w:rStyle w:val="Char6"/>
          <w:rtl/>
        </w:rPr>
        <w:t>ی</w:t>
      </w:r>
      <w:r w:rsidRPr="004F66F1">
        <w:rPr>
          <w:rStyle w:val="Char6"/>
          <w:rtl/>
        </w:rPr>
        <w:t xml:space="preserve"> ندارند. تنها </w:t>
      </w:r>
      <w:r w:rsidR="002E0976" w:rsidRPr="004F66F1">
        <w:rPr>
          <w:rStyle w:val="Char6"/>
          <w:rFonts w:hint="cs"/>
          <w:rtl/>
        </w:rPr>
        <w:t>«</w:t>
      </w:r>
      <w:r w:rsidRPr="004F66F1">
        <w:rPr>
          <w:rStyle w:val="Char6"/>
          <w:rtl/>
        </w:rPr>
        <w:t>سمنی</w:t>
      </w:r>
      <w:r w:rsidR="002E0976" w:rsidRPr="004F66F1">
        <w:rPr>
          <w:rStyle w:val="Char6"/>
          <w:rFonts w:hint="cs"/>
          <w:rtl/>
        </w:rPr>
        <w:t>ه»</w:t>
      </w:r>
      <w:r w:rsidRPr="004F66F1">
        <w:rPr>
          <w:rStyle w:val="Char6"/>
          <w:rtl/>
        </w:rPr>
        <w:t xml:space="preserve"> از براهمه من</w:t>
      </w:r>
      <w:r w:rsidR="00DF6C5B" w:rsidRPr="004F66F1">
        <w:rPr>
          <w:rStyle w:val="Char6"/>
          <w:rtl/>
        </w:rPr>
        <w:t>ک</w:t>
      </w:r>
      <w:r w:rsidRPr="004F66F1">
        <w:rPr>
          <w:rStyle w:val="Char6"/>
          <w:rtl/>
        </w:rPr>
        <w:t xml:space="preserve">ر آن هستند </w:t>
      </w:r>
      <w:r w:rsidR="00DF6C5B" w:rsidRPr="004F66F1">
        <w:rPr>
          <w:rStyle w:val="Char6"/>
          <w:rtl/>
        </w:rPr>
        <w:t>ک</w:t>
      </w:r>
      <w:r w:rsidRPr="004F66F1">
        <w:rPr>
          <w:rStyle w:val="Char6"/>
          <w:rtl/>
        </w:rPr>
        <w:t>ه آنها هم معتقد به نبوت نم</w:t>
      </w:r>
      <w:r w:rsidR="00DF6C5B" w:rsidRPr="004F66F1">
        <w:rPr>
          <w:rStyle w:val="Char6"/>
          <w:rtl/>
        </w:rPr>
        <w:t>ی</w:t>
      </w:r>
      <w:r w:rsidRPr="004F66F1">
        <w:rPr>
          <w:rStyle w:val="Char6"/>
          <w:rtl/>
        </w:rPr>
        <w:t>‌باشند. عل</w:t>
      </w:r>
      <w:r w:rsidR="00DF6C5B" w:rsidRPr="004F66F1">
        <w:rPr>
          <w:rStyle w:val="Char6"/>
          <w:rtl/>
        </w:rPr>
        <w:t>ی</w:t>
      </w:r>
      <w:r w:rsidRPr="004F66F1">
        <w:rPr>
          <w:rStyle w:val="Char6"/>
          <w:rtl/>
        </w:rPr>
        <w:t>‌رغم ا</w:t>
      </w:r>
      <w:r w:rsidR="00DF6C5B" w:rsidRPr="004F66F1">
        <w:rPr>
          <w:rStyle w:val="Char6"/>
          <w:rtl/>
        </w:rPr>
        <w:t>ی</w:t>
      </w:r>
      <w:r w:rsidRPr="004F66F1">
        <w:rPr>
          <w:rStyle w:val="Char6"/>
          <w:rtl/>
        </w:rPr>
        <w:t>ن</w:t>
      </w:r>
      <w:r w:rsidR="00DF6C5B" w:rsidRPr="004F66F1">
        <w:rPr>
          <w:rStyle w:val="Char6"/>
          <w:rtl/>
        </w:rPr>
        <w:t>ک</w:t>
      </w:r>
      <w:r w:rsidRPr="004F66F1">
        <w:rPr>
          <w:rStyle w:val="Char6"/>
          <w:rtl/>
        </w:rPr>
        <w:t>ه مخالفتشان ست</w:t>
      </w:r>
      <w:r w:rsidR="00DF6C5B" w:rsidRPr="004F66F1">
        <w:rPr>
          <w:rStyle w:val="Char6"/>
          <w:rtl/>
        </w:rPr>
        <w:t>ی</w:t>
      </w:r>
      <w:r w:rsidRPr="004F66F1">
        <w:rPr>
          <w:rStyle w:val="Char6"/>
          <w:rtl/>
        </w:rPr>
        <w:t>ز آش</w:t>
      </w:r>
      <w:r w:rsidR="00DF6C5B" w:rsidRPr="004F66F1">
        <w:rPr>
          <w:rStyle w:val="Char6"/>
          <w:rtl/>
        </w:rPr>
        <w:t>ک</w:t>
      </w:r>
      <w:r w:rsidRPr="004F66F1">
        <w:rPr>
          <w:rStyle w:val="Char6"/>
          <w:rtl/>
        </w:rPr>
        <w:t>ار</w:t>
      </w:r>
      <w:r w:rsidR="00DF6C5B" w:rsidRPr="004F66F1">
        <w:rPr>
          <w:rStyle w:val="Char6"/>
          <w:rtl/>
        </w:rPr>
        <w:t>ی</w:t>
      </w:r>
      <w:r w:rsidRPr="004F66F1">
        <w:rPr>
          <w:rStyle w:val="Char6"/>
          <w:rtl/>
        </w:rPr>
        <w:t xml:space="preserve"> با عقل است و عدم آگاه</w:t>
      </w:r>
      <w:r w:rsidR="00DF6C5B" w:rsidRPr="004F66F1">
        <w:rPr>
          <w:rStyle w:val="Char6"/>
          <w:rtl/>
        </w:rPr>
        <w:t>ی</w:t>
      </w:r>
      <w:r w:rsidRPr="004F66F1">
        <w:rPr>
          <w:rStyle w:val="Char6"/>
          <w:rtl/>
        </w:rPr>
        <w:t xml:space="preserve"> ما از نقاط</w:t>
      </w:r>
      <w:r w:rsidR="00DF6C5B" w:rsidRPr="004F66F1">
        <w:rPr>
          <w:rStyle w:val="Char6"/>
          <w:rtl/>
        </w:rPr>
        <w:t>ی</w:t>
      </w:r>
      <w:r w:rsidRPr="004F66F1">
        <w:rPr>
          <w:rStyle w:val="Char6"/>
          <w:rtl/>
        </w:rPr>
        <w:t xml:space="preserve"> دور دست و ملت</w:t>
      </w:r>
      <w:r w:rsidR="00EA08A7" w:rsidRPr="004F66F1">
        <w:rPr>
          <w:rStyle w:val="Char6"/>
          <w:rFonts w:hint="eastAsia"/>
          <w:rtl/>
        </w:rPr>
        <w:t>‌</w:t>
      </w:r>
      <w:r w:rsidRPr="004F66F1">
        <w:rPr>
          <w:rStyle w:val="Char6"/>
          <w:rtl/>
        </w:rPr>
        <w:t>ها</w:t>
      </w:r>
      <w:r w:rsidR="00DF6C5B" w:rsidRPr="004F66F1">
        <w:rPr>
          <w:rStyle w:val="Char6"/>
          <w:rtl/>
        </w:rPr>
        <w:t>ی</w:t>
      </w:r>
      <w:r w:rsidRPr="004F66F1">
        <w:rPr>
          <w:rStyle w:val="Char6"/>
          <w:rtl/>
        </w:rPr>
        <w:t xml:space="preserve"> گذشته، در اجماع به یقینی بودن خبر متواتر تأث</w:t>
      </w:r>
      <w:r w:rsidR="00DF6C5B" w:rsidRPr="004F66F1">
        <w:rPr>
          <w:rStyle w:val="Char6"/>
          <w:rtl/>
        </w:rPr>
        <w:t>ی</w:t>
      </w:r>
      <w:r w:rsidRPr="004F66F1">
        <w:rPr>
          <w:rStyle w:val="Char6"/>
          <w:rtl/>
        </w:rPr>
        <w:t>ر</w:t>
      </w:r>
      <w:r w:rsidR="00DF6C5B" w:rsidRPr="004F66F1">
        <w:rPr>
          <w:rStyle w:val="Char6"/>
          <w:rtl/>
        </w:rPr>
        <w:t>ی</w:t>
      </w:r>
      <w:r w:rsidRPr="004F66F1">
        <w:rPr>
          <w:rStyle w:val="Char6"/>
          <w:rtl/>
        </w:rPr>
        <w:t xml:space="preserve"> ندارد چون آنان خارج از چارچوب اسلام هستند، و موافقت یا عدم آنان در انعقاد اجماع بی‌تاثیر است. پس علاوه برآنچه قبلاً گفت</w:t>
      </w:r>
      <w:r w:rsidR="00DF6C5B" w:rsidRPr="004F66F1">
        <w:rPr>
          <w:rStyle w:val="Char6"/>
          <w:rtl/>
        </w:rPr>
        <w:t>ی</w:t>
      </w:r>
      <w:r w:rsidRPr="004F66F1">
        <w:rPr>
          <w:rStyle w:val="Char6"/>
          <w:rtl/>
        </w:rPr>
        <w:t>م اجماع بر یقین بخش بودن خبر متواتر، پندار تو را مبن</w:t>
      </w:r>
      <w:r w:rsidR="00DF6C5B" w:rsidRPr="004F66F1">
        <w:rPr>
          <w:rStyle w:val="Char6"/>
          <w:rtl/>
        </w:rPr>
        <w:t>ی</w:t>
      </w:r>
      <w:r w:rsidRPr="004F66F1">
        <w:rPr>
          <w:rStyle w:val="Char6"/>
          <w:rtl/>
        </w:rPr>
        <w:t xml:space="preserve"> بر ا</w:t>
      </w:r>
      <w:r w:rsidR="00DF6C5B" w:rsidRPr="004F66F1">
        <w:rPr>
          <w:rStyle w:val="Char6"/>
          <w:rtl/>
        </w:rPr>
        <w:t>ی</w:t>
      </w:r>
      <w:r w:rsidRPr="004F66F1">
        <w:rPr>
          <w:rStyle w:val="Char6"/>
          <w:rtl/>
        </w:rPr>
        <w:t>ن</w:t>
      </w:r>
      <w:r w:rsidR="00DF6C5B" w:rsidRPr="004F66F1">
        <w:rPr>
          <w:rStyle w:val="Char6"/>
          <w:rtl/>
        </w:rPr>
        <w:t>ک</w:t>
      </w:r>
      <w:r w:rsidRPr="004F66F1">
        <w:rPr>
          <w:rStyle w:val="Char6"/>
          <w:rtl/>
        </w:rPr>
        <w:t xml:space="preserve">ه تنها راه به دست آوردن علم و </w:t>
      </w:r>
      <w:r w:rsidR="00DF6C5B" w:rsidRPr="004F66F1">
        <w:rPr>
          <w:rStyle w:val="Char6"/>
          <w:rtl/>
        </w:rPr>
        <w:t>ی</w:t>
      </w:r>
      <w:r w:rsidRPr="004F66F1">
        <w:rPr>
          <w:rStyle w:val="Char6"/>
          <w:rtl/>
        </w:rPr>
        <w:t>ق</w:t>
      </w:r>
      <w:r w:rsidR="00DF6C5B" w:rsidRPr="004F66F1">
        <w:rPr>
          <w:rStyle w:val="Char6"/>
          <w:rtl/>
        </w:rPr>
        <w:t>ی</w:t>
      </w:r>
      <w:r w:rsidRPr="004F66F1">
        <w:rPr>
          <w:rStyle w:val="Char6"/>
          <w:rtl/>
        </w:rPr>
        <w:t>ن، نوشتن است، باطل و ب</w:t>
      </w:r>
      <w:r w:rsidR="00DF6C5B" w:rsidRPr="004F66F1">
        <w:rPr>
          <w:rStyle w:val="Char6"/>
          <w:rtl/>
        </w:rPr>
        <w:t>ی</w:t>
      </w:r>
      <w:r w:rsidRPr="004F66F1">
        <w:rPr>
          <w:rStyle w:val="Char6"/>
          <w:rtl/>
        </w:rPr>
        <w:t>‌اعتبار م</w:t>
      </w:r>
      <w:r w:rsidR="00DF6C5B" w:rsidRPr="004F66F1">
        <w:rPr>
          <w:rStyle w:val="Char6"/>
          <w:rtl/>
        </w:rPr>
        <w:t>ی</w:t>
      </w:r>
      <w:r w:rsidRPr="004F66F1">
        <w:rPr>
          <w:rStyle w:val="Char6"/>
          <w:rtl/>
        </w:rPr>
        <w:t>‌سازد.</w:t>
      </w:r>
    </w:p>
    <w:p w:rsidR="00B02293" w:rsidRPr="004F66F1" w:rsidRDefault="00B02293" w:rsidP="00B02293">
      <w:pPr>
        <w:ind w:firstLine="284"/>
        <w:jc w:val="both"/>
        <w:rPr>
          <w:rStyle w:val="Char6"/>
          <w:rtl/>
        </w:rPr>
      </w:pPr>
      <w:r w:rsidRPr="004F66F1">
        <w:rPr>
          <w:rStyle w:val="Char6"/>
          <w:rtl/>
        </w:rPr>
        <w:t>آر</w:t>
      </w:r>
      <w:r w:rsidR="00DF6C5B" w:rsidRPr="004F66F1">
        <w:rPr>
          <w:rStyle w:val="Char6"/>
          <w:rtl/>
        </w:rPr>
        <w:t>ی</w:t>
      </w:r>
      <w:r w:rsidRPr="004F66F1">
        <w:rPr>
          <w:rStyle w:val="Char6"/>
          <w:rtl/>
        </w:rPr>
        <w:t>، مسلمانان در ا</w:t>
      </w:r>
      <w:r w:rsidR="00DF6C5B" w:rsidRPr="004F66F1">
        <w:rPr>
          <w:rStyle w:val="Char6"/>
          <w:rtl/>
        </w:rPr>
        <w:t>ی</w:t>
      </w:r>
      <w:r w:rsidRPr="004F66F1">
        <w:rPr>
          <w:rStyle w:val="Char6"/>
          <w:rtl/>
        </w:rPr>
        <w:t>ن ن</w:t>
      </w:r>
      <w:r w:rsidR="00DF6C5B" w:rsidRPr="004F66F1">
        <w:rPr>
          <w:rStyle w:val="Char6"/>
          <w:rtl/>
        </w:rPr>
        <w:t>ک</w:t>
      </w:r>
      <w:r w:rsidRPr="004F66F1">
        <w:rPr>
          <w:rStyle w:val="Char6"/>
          <w:rtl/>
        </w:rPr>
        <w:t xml:space="preserve">ته اختلاف دارند </w:t>
      </w:r>
      <w:r w:rsidR="00DF6C5B" w:rsidRPr="004F66F1">
        <w:rPr>
          <w:rStyle w:val="Char6"/>
          <w:rtl/>
        </w:rPr>
        <w:t>ک</w:t>
      </w:r>
      <w:r w:rsidRPr="004F66F1">
        <w:rPr>
          <w:rStyle w:val="Char6"/>
          <w:rtl/>
        </w:rPr>
        <w:t>ه آ</w:t>
      </w:r>
      <w:r w:rsidR="00DF6C5B" w:rsidRPr="004F66F1">
        <w:rPr>
          <w:rStyle w:val="Char6"/>
          <w:rtl/>
        </w:rPr>
        <w:t>ی</w:t>
      </w:r>
      <w:r w:rsidRPr="004F66F1">
        <w:rPr>
          <w:rStyle w:val="Char6"/>
          <w:rtl/>
        </w:rPr>
        <w:t>ا ا</w:t>
      </w:r>
      <w:r w:rsidR="00DF6C5B" w:rsidRPr="004F66F1">
        <w:rPr>
          <w:rStyle w:val="Char6"/>
          <w:rtl/>
        </w:rPr>
        <w:t>ی</w:t>
      </w:r>
      <w:r w:rsidRPr="004F66F1">
        <w:rPr>
          <w:rStyle w:val="Char6"/>
          <w:rtl/>
        </w:rPr>
        <w:t>ن علم ضرور</w:t>
      </w:r>
      <w:r w:rsidR="00DF6C5B" w:rsidRPr="004F66F1">
        <w:rPr>
          <w:rStyle w:val="Char6"/>
          <w:rtl/>
        </w:rPr>
        <w:t>ی</w:t>
      </w:r>
      <w:r w:rsidRPr="004F66F1">
        <w:rPr>
          <w:rStyle w:val="Char6"/>
          <w:rtl/>
        </w:rPr>
        <w:t xml:space="preserve"> است </w:t>
      </w:r>
      <w:r w:rsidR="00DF6C5B" w:rsidRPr="004F66F1">
        <w:rPr>
          <w:rStyle w:val="Char6"/>
          <w:rtl/>
        </w:rPr>
        <w:t>ی</w:t>
      </w:r>
      <w:r w:rsidRPr="004F66F1">
        <w:rPr>
          <w:rStyle w:val="Char6"/>
          <w:rtl/>
        </w:rPr>
        <w:t>ا نظر</w:t>
      </w:r>
      <w:r w:rsidR="00DF6C5B" w:rsidRPr="004F66F1">
        <w:rPr>
          <w:rStyle w:val="Char6"/>
          <w:rtl/>
        </w:rPr>
        <w:t>ی</w:t>
      </w:r>
      <w:r w:rsidRPr="004F66F1">
        <w:rPr>
          <w:rStyle w:val="Char6"/>
          <w:rtl/>
        </w:rPr>
        <w:t xml:space="preserve"> و ن</w:t>
      </w:r>
      <w:r w:rsidR="00DF6C5B" w:rsidRPr="004F66F1">
        <w:rPr>
          <w:rStyle w:val="Char6"/>
          <w:rtl/>
        </w:rPr>
        <w:t>ی</w:t>
      </w:r>
      <w:r w:rsidRPr="004F66F1">
        <w:rPr>
          <w:rStyle w:val="Char6"/>
          <w:rtl/>
        </w:rPr>
        <w:t>ز در باب شرا</w:t>
      </w:r>
      <w:r w:rsidR="00DF6C5B" w:rsidRPr="004F66F1">
        <w:rPr>
          <w:rStyle w:val="Char6"/>
          <w:rtl/>
        </w:rPr>
        <w:t>ی</w:t>
      </w:r>
      <w:r w:rsidRPr="004F66F1">
        <w:rPr>
          <w:rStyle w:val="Char6"/>
          <w:rtl/>
        </w:rPr>
        <w:t>ط</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ه تواتر بدون آنها تحقق نم</w:t>
      </w:r>
      <w:r w:rsidR="00DF6C5B" w:rsidRPr="004F66F1">
        <w:rPr>
          <w:rStyle w:val="Char6"/>
          <w:rtl/>
        </w:rPr>
        <w:t>ی</w:t>
      </w:r>
      <w:r w:rsidRPr="004F66F1">
        <w:rPr>
          <w:rStyle w:val="Char6"/>
          <w:rtl/>
        </w:rPr>
        <w:t>‌</w:t>
      </w:r>
      <w:r w:rsidR="00DF6C5B" w:rsidRPr="004F66F1">
        <w:rPr>
          <w:rStyle w:val="Char6"/>
          <w:rtl/>
        </w:rPr>
        <w:t>ی</w:t>
      </w:r>
      <w:r w:rsidRPr="004F66F1">
        <w:rPr>
          <w:rStyle w:val="Char6"/>
          <w:rtl/>
        </w:rPr>
        <w:t>ابد، اختلاف نظر دارند، ول</w:t>
      </w:r>
      <w:r w:rsidR="00DF6C5B" w:rsidRPr="004F66F1">
        <w:rPr>
          <w:rStyle w:val="Char6"/>
          <w:rtl/>
        </w:rPr>
        <w:t>ی</w:t>
      </w:r>
      <w:r w:rsidRPr="004F66F1">
        <w:rPr>
          <w:rStyle w:val="Char6"/>
          <w:rtl/>
        </w:rPr>
        <w:t xml:space="preserve"> ا</w:t>
      </w:r>
      <w:r w:rsidR="00DF6C5B" w:rsidRPr="004F66F1">
        <w:rPr>
          <w:rStyle w:val="Char6"/>
          <w:rtl/>
        </w:rPr>
        <w:t>ی</w:t>
      </w:r>
      <w:r w:rsidRPr="004F66F1">
        <w:rPr>
          <w:rStyle w:val="Char6"/>
          <w:rtl/>
        </w:rPr>
        <w:t>ن اختلاف</w:t>
      </w:r>
      <w:r w:rsidR="00DF6C5B" w:rsidRPr="004F66F1">
        <w:rPr>
          <w:rStyle w:val="Char6"/>
          <w:rtl/>
        </w:rPr>
        <w:t>ی</w:t>
      </w:r>
      <w:r w:rsidRPr="004F66F1">
        <w:rPr>
          <w:rStyle w:val="Char6"/>
          <w:rtl/>
        </w:rPr>
        <w:t xml:space="preserve"> است </w:t>
      </w:r>
      <w:r w:rsidR="00DF6C5B" w:rsidRPr="004F66F1">
        <w:rPr>
          <w:rStyle w:val="Char6"/>
          <w:rtl/>
        </w:rPr>
        <w:t>ک</w:t>
      </w:r>
      <w:r w:rsidRPr="004F66F1">
        <w:rPr>
          <w:rStyle w:val="Char6"/>
          <w:rtl/>
        </w:rPr>
        <w:t>ه سود</w:t>
      </w:r>
      <w:r w:rsidR="00DF6C5B" w:rsidRPr="004F66F1">
        <w:rPr>
          <w:rStyle w:val="Char6"/>
          <w:rtl/>
        </w:rPr>
        <w:t>ی</w:t>
      </w:r>
      <w:r w:rsidRPr="004F66F1">
        <w:rPr>
          <w:rStyle w:val="Char6"/>
          <w:rtl/>
        </w:rPr>
        <w:t xml:space="preserve"> به تو نم</w:t>
      </w:r>
      <w:r w:rsidR="00DF6C5B" w:rsidRPr="004F66F1">
        <w:rPr>
          <w:rStyle w:val="Char6"/>
          <w:rtl/>
        </w:rPr>
        <w:t>ی</w:t>
      </w:r>
      <w:r w:rsidRPr="004F66F1">
        <w:rPr>
          <w:rStyle w:val="Char6"/>
          <w:rtl/>
        </w:rPr>
        <w:t xml:space="preserve">‌رساند. </w:t>
      </w:r>
    </w:p>
    <w:p w:rsidR="00B02293" w:rsidRPr="004F66F1" w:rsidRDefault="00B02293" w:rsidP="002E0976">
      <w:pPr>
        <w:ind w:firstLine="284"/>
        <w:jc w:val="both"/>
        <w:rPr>
          <w:rStyle w:val="Char6"/>
          <w:rtl/>
        </w:rPr>
      </w:pPr>
      <w:r w:rsidRPr="004F66F1">
        <w:rPr>
          <w:rStyle w:val="Char6"/>
          <w:rtl/>
        </w:rPr>
        <w:t>و همچن</w:t>
      </w:r>
      <w:r w:rsidR="00DF6C5B" w:rsidRPr="004F66F1">
        <w:rPr>
          <w:rStyle w:val="Char6"/>
          <w:rtl/>
        </w:rPr>
        <w:t>ی</w:t>
      </w:r>
      <w:r w:rsidRPr="004F66F1">
        <w:rPr>
          <w:rStyle w:val="Char6"/>
          <w:rtl/>
        </w:rPr>
        <w:t>ن راجع به وقوع ت</w:t>
      </w:r>
      <w:r w:rsidR="00DF6C5B" w:rsidRPr="004F66F1">
        <w:rPr>
          <w:rStyle w:val="Char6"/>
          <w:rtl/>
        </w:rPr>
        <w:t>ک</w:t>
      </w:r>
      <w:r w:rsidRPr="004F66F1">
        <w:rPr>
          <w:rStyle w:val="Char6"/>
          <w:rtl/>
        </w:rPr>
        <w:t>ل</w:t>
      </w:r>
      <w:r w:rsidR="00DF6C5B" w:rsidRPr="004F66F1">
        <w:rPr>
          <w:rStyle w:val="Char6"/>
          <w:rtl/>
        </w:rPr>
        <w:t>ی</w:t>
      </w:r>
      <w:r w:rsidRPr="004F66F1">
        <w:rPr>
          <w:rStyle w:val="Char6"/>
          <w:rtl/>
        </w:rPr>
        <w:t>ف به خبر متواتر از جانب پ</w:t>
      </w:r>
      <w:r w:rsidR="00DF6C5B" w:rsidRPr="004F66F1">
        <w:rPr>
          <w:rStyle w:val="Char6"/>
          <w:rtl/>
        </w:rPr>
        <w:t>ی</w:t>
      </w:r>
      <w:r w:rsidRPr="004F66F1">
        <w:rPr>
          <w:rStyle w:val="Char6"/>
          <w:rtl/>
        </w:rPr>
        <w:t>امبر خدا</w:t>
      </w:r>
      <w:r w:rsidR="004F66F1" w:rsidRPr="004F66F1">
        <w:rPr>
          <w:rStyle w:val="Char6"/>
          <w:rFonts w:ascii="CTraditional Arabic" w:hAnsi="CTraditional Arabic" w:cs="CTraditional Arabic"/>
          <w:rtl/>
        </w:rPr>
        <w:t xml:space="preserve"> ج</w:t>
      </w:r>
      <w:r w:rsidRPr="004F66F1">
        <w:rPr>
          <w:rStyle w:val="Char6"/>
          <w:rtl/>
        </w:rPr>
        <w:t xml:space="preserve"> م</w:t>
      </w:r>
      <w:r w:rsidR="00DF6C5B" w:rsidRPr="004F66F1">
        <w:rPr>
          <w:rStyle w:val="Char6"/>
          <w:rtl/>
        </w:rPr>
        <w:t>ی</w:t>
      </w:r>
      <w:r w:rsidRPr="004F66F1">
        <w:rPr>
          <w:rStyle w:val="Char6"/>
          <w:rtl/>
        </w:rPr>
        <w:t>ان مسلمانان اختلاف</w:t>
      </w:r>
      <w:r w:rsidR="00DF6C5B" w:rsidRPr="004F66F1">
        <w:rPr>
          <w:rStyle w:val="Char6"/>
          <w:rtl/>
        </w:rPr>
        <w:t>ی</w:t>
      </w:r>
      <w:r w:rsidRPr="004F66F1">
        <w:rPr>
          <w:rStyle w:val="Char6"/>
          <w:rtl/>
        </w:rPr>
        <w:t xml:space="preserve"> وجود ندارد </w:t>
      </w:r>
      <w:r w:rsidR="00DF6C5B" w:rsidRPr="004F66F1">
        <w:rPr>
          <w:rStyle w:val="Char6"/>
          <w:rtl/>
        </w:rPr>
        <w:t>ک</w:t>
      </w:r>
      <w:r w:rsidRPr="004F66F1">
        <w:rPr>
          <w:rStyle w:val="Char6"/>
          <w:rtl/>
        </w:rPr>
        <w:t>ه ا</w:t>
      </w:r>
      <w:r w:rsidR="00DF6C5B" w:rsidRPr="004F66F1">
        <w:rPr>
          <w:rStyle w:val="Char6"/>
          <w:rtl/>
        </w:rPr>
        <w:t>ی</w:t>
      </w:r>
      <w:r w:rsidRPr="004F66F1">
        <w:rPr>
          <w:rStyle w:val="Char6"/>
          <w:rtl/>
        </w:rPr>
        <w:t>ن اجماع پندار سابقت را مبن</w:t>
      </w:r>
      <w:r w:rsidR="00DF6C5B" w:rsidRPr="004F66F1">
        <w:rPr>
          <w:rStyle w:val="Char6"/>
          <w:rtl/>
        </w:rPr>
        <w:t>ی</w:t>
      </w:r>
      <w:r w:rsidRPr="004F66F1">
        <w:rPr>
          <w:rStyle w:val="Char6"/>
          <w:rtl/>
        </w:rPr>
        <w:t xml:space="preserve"> بر ا</w:t>
      </w:r>
      <w:r w:rsidR="00DF6C5B" w:rsidRPr="004F66F1">
        <w:rPr>
          <w:rStyle w:val="Char6"/>
          <w:rtl/>
        </w:rPr>
        <w:t>ی</w:t>
      </w:r>
      <w:r w:rsidRPr="004F66F1">
        <w:rPr>
          <w:rStyle w:val="Char6"/>
          <w:rtl/>
        </w:rPr>
        <w:t>ن</w:t>
      </w:r>
      <w:r w:rsidR="00DF6C5B" w:rsidRPr="004F66F1">
        <w:rPr>
          <w:rStyle w:val="Char6"/>
          <w:rtl/>
        </w:rPr>
        <w:t>ک</w:t>
      </w:r>
      <w:r w:rsidRPr="004F66F1">
        <w:rPr>
          <w:rStyle w:val="Char6"/>
          <w:rtl/>
        </w:rPr>
        <w:t xml:space="preserve">ه تنها قرآن حجت است </w:t>
      </w:r>
      <w:r w:rsidR="002E0976" w:rsidRPr="004F66F1">
        <w:rPr>
          <w:rStyle w:val="Char6"/>
          <w:rFonts w:hint="cs"/>
          <w:rtl/>
        </w:rPr>
        <w:t>چ</w:t>
      </w:r>
      <w:r w:rsidRPr="004F66F1">
        <w:rPr>
          <w:rStyle w:val="Char6"/>
          <w:rtl/>
        </w:rPr>
        <w:t xml:space="preserve">ون فقط </w:t>
      </w:r>
      <w:r w:rsidR="002E0976" w:rsidRPr="004F66F1">
        <w:rPr>
          <w:rStyle w:val="Char6"/>
          <w:rFonts w:hint="cs"/>
          <w:rtl/>
        </w:rPr>
        <w:t>قرآن</w:t>
      </w:r>
      <w:r w:rsidRPr="004F66F1">
        <w:rPr>
          <w:rStyle w:val="Char6"/>
          <w:rtl/>
        </w:rPr>
        <w:t xml:space="preserve"> قطع</w:t>
      </w:r>
      <w:r w:rsidR="00DF6C5B" w:rsidRPr="004F66F1">
        <w:rPr>
          <w:rStyle w:val="Char6"/>
          <w:rtl/>
        </w:rPr>
        <w:t>ی</w:t>
      </w:r>
      <w:r w:rsidRPr="004F66F1">
        <w:rPr>
          <w:rStyle w:val="Char6"/>
          <w:rtl/>
        </w:rPr>
        <w:t xml:space="preserve"> م</w:t>
      </w:r>
      <w:r w:rsidR="00DF6C5B" w:rsidRPr="004F66F1">
        <w:rPr>
          <w:rStyle w:val="Char6"/>
          <w:rtl/>
        </w:rPr>
        <w:t>ی</w:t>
      </w:r>
      <w:r w:rsidRPr="004F66F1">
        <w:rPr>
          <w:rStyle w:val="Char6"/>
          <w:rtl/>
        </w:rPr>
        <w:t>‌باشد، نقض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ند؛ ز</w:t>
      </w:r>
      <w:r w:rsidR="00DF6C5B" w:rsidRPr="004F66F1">
        <w:rPr>
          <w:rStyle w:val="Char6"/>
          <w:rtl/>
        </w:rPr>
        <w:t>ی</w:t>
      </w:r>
      <w:r w:rsidRPr="004F66F1">
        <w:rPr>
          <w:rStyle w:val="Char6"/>
          <w:rtl/>
        </w:rPr>
        <w:t>را ترد</w:t>
      </w:r>
      <w:r w:rsidR="00DF6C5B" w:rsidRPr="004F66F1">
        <w:rPr>
          <w:rStyle w:val="Char6"/>
          <w:rtl/>
        </w:rPr>
        <w:t>ی</w:t>
      </w:r>
      <w:r w:rsidRPr="004F66F1">
        <w:rPr>
          <w:rStyle w:val="Char6"/>
          <w:rtl/>
        </w:rPr>
        <w:t>د</w:t>
      </w:r>
      <w:r w:rsidR="00DF6C5B" w:rsidRPr="004F66F1">
        <w:rPr>
          <w:rStyle w:val="Char6"/>
          <w:rtl/>
        </w:rPr>
        <w:t>ی</w:t>
      </w:r>
      <w:r w:rsidRPr="004F66F1">
        <w:rPr>
          <w:rStyle w:val="Char6"/>
          <w:rtl/>
        </w:rPr>
        <w:t xml:space="preserve"> وجود ندارد </w:t>
      </w:r>
      <w:r w:rsidR="00DF6C5B" w:rsidRPr="004F66F1">
        <w:rPr>
          <w:rStyle w:val="Char6"/>
          <w:rtl/>
        </w:rPr>
        <w:t>ک</w:t>
      </w:r>
      <w:r w:rsidRPr="004F66F1">
        <w:rPr>
          <w:rStyle w:val="Char6"/>
          <w:rtl/>
        </w:rPr>
        <w:t>ه اخبار</w:t>
      </w:r>
      <w:r w:rsidR="00DF6C5B" w:rsidRPr="004F66F1">
        <w:rPr>
          <w:rStyle w:val="Char6"/>
          <w:rtl/>
        </w:rPr>
        <w:t>ی</w:t>
      </w:r>
      <w:r w:rsidRPr="004F66F1">
        <w:rPr>
          <w:rStyle w:val="Char6"/>
          <w:rtl/>
        </w:rPr>
        <w:t xml:space="preserve"> متواتر از پ</w:t>
      </w:r>
      <w:r w:rsidR="00DF6C5B" w:rsidRPr="004F66F1">
        <w:rPr>
          <w:rStyle w:val="Char6"/>
          <w:rtl/>
        </w:rPr>
        <w:t>ی</w:t>
      </w:r>
      <w:r w:rsidRPr="004F66F1">
        <w:rPr>
          <w:rStyle w:val="Char6"/>
          <w:rtl/>
        </w:rPr>
        <w:t>امبر</w:t>
      </w:r>
      <w:r w:rsidR="004F66F1" w:rsidRPr="004F66F1">
        <w:rPr>
          <w:rStyle w:val="Char6"/>
          <w:rFonts w:ascii="CTraditional Arabic" w:hAnsi="CTraditional Arabic" w:cs="CTraditional Arabic"/>
          <w:rtl/>
        </w:rPr>
        <w:t xml:space="preserve"> ج</w:t>
      </w:r>
      <w:r w:rsidRPr="004F66F1">
        <w:rPr>
          <w:rStyle w:val="Char6"/>
          <w:rtl/>
        </w:rPr>
        <w:t xml:space="preserve"> بر جا</w:t>
      </w:r>
      <w:r w:rsidR="00DF6C5B" w:rsidRPr="004F66F1">
        <w:rPr>
          <w:rStyle w:val="Char6"/>
          <w:rtl/>
        </w:rPr>
        <w:t>ی</w:t>
      </w:r>
      <w:r w:rsidRPr="004F66F1">
        <w:rPr>
          <w:rStyle w:val="Char6"/>
          <w:rtl/>
        </w:rPr>
        <w:t xml:space="preserve"> مانده است</w:t>
      </w:r>
    </w:p>
    <w:p w:rsidR="00B02293" w:rsidRPr="004F66F1" w:rsidRDefault="00B02293" w:rsidP="00EA08A7">
      <w:pPr>
        <w:ind w:firstLine="284"/>
        <w:jc w:val="both"/>
        <w:rPr>
          <w:rStyle w:val="Char6"/>
          <w:rtl/>
        </w:rPr>
      </w:pPr>
      <w:r w:rsidRPr="004F66F1">
        <w:rPr>
          <w:rStyle w:val="Char6"/>
          <w:rtl/>
        </w:rPr>
        <w:t>و اما راجع به خبر واحد</w:t>
      </w:r>
      <w:r w:rsidR="00EA08A7" w:rsidRPr="00236333">
        <w:rPr>
          <w:rStyle w:val="Char6"/>
          <w:vertAlign w:val="superscript"/>
          <w:rtl/>
        </w:rPr>
        <w:footnoteReference w:id="317"/>
      </w:r>
      <w:r w:rsidRPr="00236333">
        <w:rPr>
          <w:rStyle w:val="Char6"/>
          <w:vertAlign w:val="superscript"/>
          <w:rtl/>
        </w:rPr>
        <w:t xml:space="preserve"> </w:t>
      </w:r>
      <w:r w:rsidRPr="004F66F1">
        <w:rPr>
          <w:rStyle w:val="Char6"/>
          <w:rtl/>
        </w:rPr>
        <w:t>اگر راوی عادل نبود خبرش نه علم را م</w:t>
      </w:r>
      <w:r w:rsidR="00DF6C5B" w:rsidRPr="004F66F1">
        <w:rPr>
          <w:rStyle w:val="Char6"/>
          <w:rtl/>
        </w:rPr>
        <w:t>ی</w:t>
      </w:r>
      <w:r w:rsidRPr="004F66F1">
        <w:rPr>
          <w:rStyle w:val="Char6"/>
          <w:rtl/>
        </w:rPr>
        <w:t>‌رساند و نه ظن. ول</w:t>
      </w:r>
      <w:r w:rsidR="00DF6C5B" w:rsidRPr="004F66F1">
        <w:rPr>
          <w:rStyle w:val="Char6"/>
          <w:rtl/>
        </w:rPr>
        <w:t>ی</w:t>
      </w:r>
      <w:r w:rsidRPr="004F66F1">
        <w:rPr>
          <w:rStyle w:val="Char6"/>
          <w:rtl/>
        </w:rPr>
        <w:t xml:space="preserve"> اگر </w:t>
      </w:r>
      <w:r w:rsidR="00DF6C5B" w:rsidRPr="004F66F1">
        <w:rPr>
          <w:rStyle w:val="Char6"/>
          <w:rtl/>
        </w:rPr>
        <w:t>یک</w:t>
      </w:r>
      <w:r w:rsidRPr="004F66F1">
        <w:rPr>
          <w:rStyle w:val="Char6"/>
          <w:rtl/>
        </w:rPr>
        <w:t xml:space="preserve"> قر</w:t>
      </w:r>
      <w:r w:rsidR="00DF6C5B" w:rsidRPr="004F66F1">
        <w:rPr>
          <w:rStyle w:val="Char6"/>
          <w:rtl/>
        </w:rPr>
        <w:t>ی</w:t>
      </w:r>
      <w:r w:rsidRPr="004F66F1">
        <w:rPr>
          <w:rStyle w:val="Char6"/>
          <w:rtl/>
        </w:rPr>
        <w:t xml:space="preserve">نه </w:t>
      </w:r>
      <w:r w:rsidR="00DF6C5B" w:rsidRPr="004F66F1">
        <w:rPr>
          <w:rStyle w:val="Char6"/>
          <w:rtl/>
        </w:rPr>
        <w:t>ی</w:t>
      </w:r>
      <w:r w:rsidRPr="004F66F1">
        <w:rPr>
          <w:rStyle w:val="Char6"/>
          <w:rtl/>
        </w:rPr>
        <w:t>ا ب</w:t>
      </w:r>
      <w:r w:rsidR="00DF6C5B" w:rsidRPr="004F66F1">
        <w:rPr>
          <w:rStyle w:val="Char6"/>
          <w:rtl/>
        </w:rPr>
        <w:t>ی</w:t>
      </w:r>
      <w:r w:rsidRPr="004F66F1">
        <w:rPr>
          <w:rStyle w:val="Char6"/>
          <w:rtl/>
        </w:rPr>
        <w:t>شتر ضم</w:t>
      </w:r>
      <w:r w:rsidR="00DF6C5B" w:rsidRPr="004F66F1">
        <w:rPr>
          <w:rStyle w:val="Char6"/>
          <w:rtl/>
        </w:rPr>
        <w:t>ی</w:t>
      </w:r>
      <w:r w:rsidRPr="004F66F1">
        <w:rPr>
          <w:rStyle w:val="Char6"/>
          <w:rtl/>
        </w:rPr>
        <w:t>مه‌</w:t>
      </w:r>
      <w:r w:rsidR="00DF6C5B" w:rsidRPr="004F66F1">
        <w:rPr>
          <w:rStyle w:val="Char6"/>
          <w:rtl/>
        </w:rPr>
        <w:t>ی</w:t>
      </w:r>
      <w:r w:rsidRPr="004F66F1">
        <w:rPr>
          <w:rStyle w:val="Char6"/>
          <w:rtl/>
        </w:rPr>
        <w:t xml:space="preserve"> آن شد </w:t>
      </w:r>
      <w:r w:rsidR="00DF6C5B" w:rsidRPr="004F66F1">
        <w:rPr>
          <w:rStyle w:val="Char6"/>
          <w:rtl/>
        </w:rPr>
        <w:t>ک</w:t>
      </w:r>
      <w:r w:rsidRPr="004F66F1">
        <w:rPr>
          <w:rStyle w:val="Char6"/>
          <w:rtl/>
        </w:rPr>
        <w:t>ه چ</w:t>
      </w:r>
      <w:r w:rsidR="00DF6C5B" w:rsidRPr="004F66F1">
        <w:rPr>
          <w:rStyle w:val="Char6"/>
          <w:rtl/>
        </w:rPr>
        <w:t>ی</w:t>
      </w:r>
      <w:r w:rsidRPr="004F66F1">
        <w:rPr>
          <w:rStyle w:val="Char6"/>
          <w:rtl/>
        </w:rPr>
        <w:t>ز</w:t>
      </w:r>
      <w:r w:rsidR="00DF6C5B" w:rsidRPr="004F66F1">
        <w:rPr>
          <w:rStyle w:val="Char6"/>
          <w:rtl/>
        </w:rPr>
        <w:t>ی</w:t>
      </w:r>
      <w:r w:rsidRPr="004F66F1">
        <w:rPr>
          <w:rStyle w:val="Char6"/>
          <w:rtl/>
        </w:rPr>
        <w:t xml:space="preserve"> از آن دو (علم و ظن) را بدست م</w:t>
      </w:r>
      <w:r w:rsidR="00DF6C5B" w:rsidRPr="004F66F1">
        <w:rPr>
          <w:rStyle w:val="Char6"/>
          <w:rtl/>
        </w:rPr>
        <w:t>ی</w:t>
      </w:r>
      <w:r w:rsidRPr="004F66F1">
        <w:rPr>
          <w:rStyle w:val="Char6"/>
          <w:rtl/>
        </w:rPr>
        <w:t>‌آورد، ا</w:t>
      </w:r>
      <w:r w:rsidR="00DF6C5B" w:rsidRPr="004F66F1">
        <w:rPr>
          <w:rStyle w:val="Char6"/>
          <w:rtl/>
        </w:rPr>
        <w:t>ی</w:t>
      </w:r>
      <w:r w:rsidRPr="004F66F1">
        <w:rPr>
          <w:rStyle w:val="Char6"/>
          <w:rtl/>
        </w:rPr>
        <w:t>ن چ</w:t>
      </w:r>
      <w:r w:rsidR="00DF6C5B" w:rsidRPr="004F66F1">
        <w:rPr>
          <w:rStyle w:val="Char6"/>
          <w:rtl/>
        </w:rPr>
        <w:t>ی</w:t>
      </w:r>
      <w:r w:rsidRPr="004F66F1">
        <w:rPr>
          <w:rStyle w:val="Char6"/>
          <w:rtl/>
        </w:rPr>
        <w:t>ز بدست م</w:t>
      </w:r>
      <w:r w:rsidR="00DF6C5B" w:rsidRPr="004F66F1">
        <w:rPr>
          <w:rStyle w:val="Char6"/>
          <w:rtl/>
        </w:rPr>
        <w:t>ی</w:t>
      </w:r>
      <w:r w:rsidRPr="004F66F1">
        <w:rPr>
          <w:rStyle w:val="Char6"/>
          <w:rtl/>
        </w:rPr>
        <w:t>‌آمد.</w:t>
      </w:r>
    </w:p>
    <w:p w:rsidR="00B02293" w:rsidRPr="004F66F1" w:rsidRDefault="00B02293" w:rsidP="00B02293">
      <w:pPr>
        <w:ind w:firstLine="284"/>
        <w:jc w:val="both"/>
        <w:rPr>
          <w:rStyle w:val="Char6"/>
          <w:rtl/>
        </w:rPr>
      </w:pPr>
      <w:r w:rsidRPr="004F66F1">
        <w:rPr>
          <w:rStyle w:val="Char6"/>
          <w:rtl/>
        </w:rPr>
        <w:t xml:space="preserve"> و اگر راو</w:t>
      </w:r>
      <w:r w:rsidR="00DF6C5B" w:rsidRPr="004F66F1">
        <w:rPr>
          <w:rStyle w:val="Char6"/>
          <w:rtl/>
        </w:rPr>
        <w:t>ی</w:t>
      </w:r>
      <w:r w:rsidRPr="004F66F1">
        <w:rPr>
          <w:rStyle w:val="Char6"/>
          <w:rtl/>
        </w:rPr>
        <w:t xml:space="preserve"> عادل بود اجماع علما بر ا</w:t>
      </w:r>
      <w:r w:rsidR="00DF6C5B" w:rsidRPr="004F66F1">
        <w:rPr>
          <w:rStyle w:val="Char6"/>
          <w:rtl/>
        </w:rPr>
        <w:t>ی</w:t>
      </w:r>
      <w:r w:rsidRPr="004F66F1">
        <w:rPr>
          <w:rStyle w:val="Char6"/>
          <w:rtl/>
        </w:rPr>
        <w:t xml:space="preserve">ن امر منعقد است </w:t>
      </w:r>
      <w:r w:rsidR="00DF6C5B" w:rsidRPr="004F66F1">
        <w:rPr>
          <w:rStyle w:val="Char6"/>
          <w:rtl/>
        </w:rPr>
        <w:t>ک</w:t>
      </w:r>
      <w:r w:rsidRPr="004F66F1">
        <w:rPr>
          <w:rStyle w:val="Char6"/>
          <w:rtl/>
        </w:rPr>
        <w:t>ه و</w:t>
      </w:r>
      <w:r w:rsidR="00DF6C5B" w:rsidRPr="004F66F1">
        <w:rPr>
          <w:rStyle w:val="Char6"/>
          <w:rtl/>
        </w:rPr>
        <w:t>ی</w:t>
      </w:r>
      <w:r w:rsidRPr="004F66F1">
        <w:rPr>
          <w:rStyle w:val="Char6"/>
          <w:rtl/>
        </w:rPr>
        <w:t>ژگ</w:t>
      </w:r>
      <w:r w:rsidR="00DF6C5B" w:rsidRPr="004F66F1">
        <w:rPr>
          <w:rStyle w:val="Char6"/>
          <w:rtl/>
        </w:rPr>
        <w:t>ی</w:t>
      </w:r>
      <w:r w:rsidRPr="004F66F1">
        <w:rPr>
          <w:rStyle w:val="Char6"/>
          <w:rtl/>
        </w:rPr>
        <w:t xml:space="preserve"> فا</w:t>
      </w:r>
      <w:r w:rsidR="00DF6C5B" w:rsidRPr="004F66F1">
        <w:rPr>
          <w:rStyle w:val="Char6"/>
          <w:rtl/>
        </w:rPr>
        <w:t>ی</w:t>
      </w:r>
      <w:r w:rsidRPr="004F66F1">
        <w:rPr>
          <w:rStyle w:val="Char6"/>
          <w:rtl/>
        </w:rPr>
        <w:t>ده ‌رساندن از آن سلب نم</w:t>
      </w:r>
      <w:r w:rsidR="00DF6C5B" w:rsidRPr="004F66F1">
        <w:rPr>
          <w:rStyle w:val="Char6"/>
          <w:rtl/>
        </w:rPr>
        <w:t>ی</w:t>
      </w:r>
      <w:r w:rsidRPr="004F66F1">
        <w:rPr>
          <w:rStyle w:val="Char6"/>
          <w:rtl/>
        </w:rPr>
        <w:t>‌گردد ول</w:t>
      </w:r>
      <w:r w:rsidR="00DF6C5B" w:rsidRPr="004F66F1">
        <w:rPr>
          <w:rStyle w:val="Char6"/>
          <w:rtl/>
        </w:rPr>
        <w:t>ی</w:t>
      </w:r>
      <w:r w:rsidRPr="004F66F1">
        <w:rPr>
          <w:rStyle w:val="Char6"/>
          <w:rtl/>
        </w:rPr>
        <w:t xml:space="preserve"> در فا</w:t>
      </w:r>
      <w:r w:rsidR="00DF6C5B" w:rsidRPr="004F66F1">
        <w:rPr>
          <w:rStyle w:val="Char6"/>
          <w:rtl/>
        </w:rPr>
        <w:t>ی</w:t>
      </w:r>
      <w:r w:rsidRPr="004F66F1">
        <w:rPr>
          <w:rStyle w:val="Char6"/>
          <w:rtl/>
        </w:rPr>
        <w:t>ده‌</w:t>
      </w:r>
      <w:r w:rsidR="00DF6C5B" w:rsidRPr="004F66F1">
        <w:rPr>
          <w:rStyle w:val="Char6"/>
          <w:rtl/>
        </w:rPr>
        <w:t>ی</w:t>
      </w:r>
      <w:r w:rsidRPr="004F66F1">
        <w:rPr>
          <w:rStyle w:val="Char6"/>
          <w:rtl/>
        </w:rPr>
        <w:t xml:space="preserve"> بدست آمده، اختلاف دارند </w:t>
      </w:r>
      <w:r w:rsidR="00DF6C5B" w:rsidRPr="004F66F1">
        <w:rPr>
          <w:rStyle w:val="Char6"/>
          <w:rtl/>
        </w:rPr>
        <w:t>ک</w:t>
      </w:r>
      <w:r w:rsidRPr="004F66F1">
        <w:rPr>
          <w:rStyle w:val="Char6"/>
          <w:rtl/>
        </w:rPr>
        <w:t>ه آ</w:t>
      </w:r>
      <w:r w:rsidR="00DF6C5B" w:rsidRPr="004F66F1">
        <w:rPr>
          <w:rStyle w:val="Char6"/>
          <w:rtl/>
        </w:rPr>
        <w:t>ی</w:t>
      </w:r>
      <w:r w:rsidRPr="004F66F1">
        <w:rPr>
          <w:rStyle w:val="Char6"/>
          <w:rtl/>
        </w:rPr>
        <w:t>ا علم است یا ظن؟</w:t>
      </w:r>
    </w:p>
    <w:p w:rsidR="00B02293" w:rsidRPr="004F66F1" w:rsidRDefault="00B02293" w:rsidP="002E0976">
      <w:pPr>
        <w:ind w:firstLine="284"/>
        <w:jc w:val="both"/>
        <w:rPr>
          <w:rStyle w:val="Char6"/>
          <w:rtl/>
        </w:rPr>
      </w:pPr>
      <w:r w:rsidRPr="004F66F1">
        <w:rPr>
          <w:rStyle w:val="Char6"/>
          <w:rtl/>
        </w:rPr>
        <w:t>جمهور علما بر ا</w:t>
      </w:r>
      <w:r w:rsidR="00DF6C5B" w:rsidRPr="004F66F1">
        <w:rPr>
          <w:rStyle w:val="Char6"/>
          <w:rtl/>
        </w:rPr>
        <w:t>ی</w:t>
      </w:r>
      <w:r w:rsidRPr="004F66F1">
        <w:rPr>
          <w:rStyle w:val="Char6"/>
          <w:rtl/>
        </w:rPr>
        <w:t>ن باورند که ظن به بار م</w:t>
      </w:r>
      <w:r w:rsidR="00DF6C5B" w:rsidRPr="004F66F1">
        <w:rPr>
          <w:rStyle w:val="Char6"/>
          <w:rtl/>
        </w:rPr>
        <w:t>ی</w:t>
      </w:r>
      <w:r w:rsidRPr="004F66F1">
        <w:rPr>
          <w:rStyle w:val="Char6"/>
          <w:rtl/>
        </w:rPr>
        <w:t>‌آورد ول</w:t>
      </w:r>
      <w:r w:rsidR="00DF6C5B" w:rsidRPr="004F66F1">
        <w:rPr>
          <w:rStyle w:val="Char6"/>
          <w:rtl/>
        </w:rPr>
        <w:t>ی</w:t>
      </w:r>
      <w:r w:rsidRPr="004F66F1">
        <w:rPr>
          <w:rStyle w:val="Char6"/>
          <w:rtl/>
        </w:rPr>
        <w:t xml:space="preserve"> اگر قر</w:t>
      </w:r>
      <w:r w:rsidR="00DF6C5B" w:rsidRPr="004F66F1">
        <w:rPr>
          <w:rStyle w:val="Char6"/>
          <w:rtl/>
        </w:rPr>
        <w:t>ی</w:t>
      </w:r>
      <w:r w:rsidRPr="004F66F1">
        <w:rPr>
          <w:rStyle w:val="Char6"/>
          <w:rtl/>
        </w:rPr>
        <w:t>نه‌ا</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 xml:space="preserve">ه علم </w:t>
      </w:r>
      <w:r w:rsidR="002E0976" w:rsidRPr="004F66F1">
        <w:rPr>
          <w:rStyle w:val="Char6"/>
          <w:rFonts w:hint="cs"/>
          <w:rtl/>
        </w:rPr>
        <w:t>را برساند</w:t>
      </w:r>
      <w:r w:rsidRPr="004F66F1">
        <w:rPr>
          <w:rStyle w:val="Char6"/>
          <w:rtl/>
        </w:rPr>
        <w:t xml:space="preserve"> ضم</w:t>
      </w:r>
      <w:r w:rsidR="00DF6C5B" w:rsidRPr="004F66F1">
        <w:rPr>
          <w:rStyle w:val="Char6"/>
          <w:rtl/>
        </w:rPr>
        <w:t>ی</w:t>
      </w:r>
      <w:r w:rsidRPr="004F66F1">
        <w:rPr>
          <w:rStyle w:val="Char6"/>
          <w:rtl/>
        </w:rPr>
        <w:t>مه‌</w:t>
      </w:r>
      <w:r w:rsidR="00DF6C5B" w:rsidRPr="004F66F1">
        <w:rPr>
          <w:rStyle w:val="Char6"/>
          <w:rtl/>
        </w:rPr>
        <w:t>ی</w:t>
      </w:r>
      <w:r w:rsidRPr="004F66F1">
        <w:rPr>
          <w:rStyle w:val="Char6"/>
          <w:rtl/>
        </w:rPr>
        <w:t xml:space="preserve"> آن گردد، علم صورت م</w:t>
      </w:r>
      <w:r w:rsidR="00DF6C5B" w:rsidRPr="004F66F1">
        <w:rPr>
          <w:rStyle w:val="Char6"/>
          <w:rtl/>
        </w:rPr>
        <w:t>ی</w:t>
      </w:r>
      <w:r w:rsidRPr="004F66F1">
        <w:rPr>
          <w:rStyle w:val="Char6"/>
          <w:rtl/>
        </w:rPr>
        <w:t>‌گ</w:t>
      </w:r>
      <w:r w:rsidR="00DF6C5B" w:rsidRPr="004F66F1">
        <w:rPr>
          <w:rStyle w:val="Char6"/>
          <w:rtl/>
        </w:rPr>
        <w:t>ی</w:t>
      </w:r>
      <w:r w:rsidRPr="004F66F1">
        <w:rPr>
          <w:rStyle w:val="Char6"/>
          <w:rtl/>
        </w:rPr>
        <w:t xml:space="preserve">رد. </w:t>
      </w:r>
    </w:p>
    <w:p w:rsidR="00B02293" w:rsidRPr="004F66F1" w:rsidRDefault="00B02293" w:rsidP="00B02293">
      <w:pPr>
        <w:ind w:firstLine="284"/>
        <w:jc w:val="both"/>
        <w:rPr>
          <w:rStyle w:val="Char6"/>
          <w:rtl/>
        </w:rPr>
      </w:pPr>
      <w:r w:rsidRPr="004F66F1">
        <w:rPr>
          <w:rStyle w:val="Char6"/>
          <w:rtl/>
        </w:rPr>
        <w:t>وامام احمد معتقد است: چن</w:t>
      </w:r>
      <w:r w:rsidR="00DF6C5B" w:rsidRPr="004F66F1">
        <w:rPr>
          <w:rStyle w:val="Char6"/>
          <w:rtl/>
        </w:rPr>
        <w:t>ی</w:t>
      </w:r>
      <w:r w:rsidRPr="004F66F1">
        <w:rPr>
          <w:rStyle w:val="Char6"/>
          <w:rtl/>
        </w:rPr>
        <w:t>ن خبر</w:t>
      </w:r>
      <w:r w:rsidR="00DF6C5B" w:rsidRPr="004F66F1">
        <w:rPr>
          <w:rStyle w:val="Char6"/>
          <w:rtl/>
        </w:rPr>
        <w:t>ی</w:t>
      </w:r>
      <w:r w:rsidRPr="004F66F1">
        <w:rPr>
          <w:rStyle w:val="Char6"/>
          <w:rtl/>
        </w:rPr>
        <w:t xml:space="preserve"> علم و </w:t>
      </w:r>
      <w:r w:rsidR="00DF6C5B" w:rsidRPr="004F66F1">
        <w:rPr>
          <w:rStyle w:val="Char6"/>
          <w:rtl/>
        </w:rPr>
        <w:t>ی</w:t>
      </w:r>
      <w:r w:rsidRPr="004F66F1">
        <w:rPr>
          <w:rStyle w:val="Char6"/>
          <w:rtl/>
        </w:rPr>
        <w:t>ق</w:t>
      </w:r>
      <w:r w:rsidR="00DF6C5B" w:rsidRPr="004F66F1">
        <w:rPr>
          <w:rStyle w:val="Char6"/>
          <w:rtl/>
        </w:rPr>
        <w:t>ی</w:t>
      </w:r>
      <w:r w:rsidRPr="004F66F1">
        <w:rPr>
          <w:rStyle w:val="Char6"/>
          <w:rtl/>
        </w:rPr>
        <w:t>ن به بار م</w:t>
      </w:r>
      <w:r w:rsidR="00DF6C5B" w:rsidRPr="004F66F1">
        <w:rPr>
          <w:rStyle w:val="Char6"/>
          <w:rtl/>
        </w:rPr>
        <w:t>ی</w:t>
      </w:r>
      <w:r w:rsidRPr="004F66F1">
        <w:rPr>
          <w:rStyle w:val="Char6"/>
          <w:rtl/>
        </w:rPr>
        <w:t>‌آورد.</w:t>
      </w:r>
    </w:p>
    <w:p w:rsidR="00B02293" w:rsidRPr="004F66F1" w:rsidRDefault="00B02293" w:rsidP="00EA08A7">
      <w:pPr>
        <w:ind w:firstLine="284"/>
        <w:jc w:val="both"/>
        <w:rPr>
          <w:rStyle w:val="Char6"/>
          <w:rtl/>
        </w:rPr>
      </w:pPr>
      <w:r w:rsidRPr="004F66F1">
        <w:rPr>
          <w:rStyle w:val="Char6"/>
          <w:rtl/>
        </w:rPr>
        <w:t>راجع به تحق</w:t>
      </w:r>
      <w:r w:rsidR="00DF6C5B" w:rsidRPr="004F66F1">
        <w:rPr>
          <w:rStyle w:val="Char6"/>
          <w:rtl/>
        </w:rPr>
        <w:t>ی</w:t>
      </w:r>
      <w:r w:rsidRPr="004F66F1">
        <w:rPr>
          <w:rStyle w:val="Char6"/>
          <w:rtl/>
        </w:rPr>
        <w:t>ق و بررس</w:t>
      </w:r>
      <w:r w:rsidR="00DF6C5B" w:rsidRPr="004F66F1">
        <w:rPr>
          <w:rStyle w:val="Char6"/>
          <w:rtl/>
        </w:rPr>
        <w:t>ی</w:t>
      </w:r>
      <w:r w:rsidRPr="004F66F1">
        <w:rPr>
          <w:rStyle w:val="Char6"/>
          <w:rtl/>
        </w:rPr>
        <w:t xml:space="preserve"> آن سخن</w:t>
      </w:r>
      <w:r w:rsidR="002E0976" w:rsidRPr="004F66F1">
        <w:rPr>
          <w:rStyle w:val="Char6"/>
          <w:rFonts w:hint="cs"/>
          <w:rtl/>
        </w:rPr>
        <w:t xml:space="preserve"> را</w:t>
      </w:r>
      <w:r w:rsidRPr="004F66F1">
        <w:rPr>
          <w:rStyle w:val="Char6"/>
          <w:rtl/>
        </w:rPr>
        <w:t xml:space="preserve"> به درازا نم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ش</w:t>
      </w:r>
      <w:r w:rsidR="00DF6C5B" w:rsidRPr="004F66F1">
        <w:rPr>
          <w:rStyle w:val="Char6"/>
          <w:rtl/>
        </w:rPr>
        <w:t>ی</w:t>
      </w:r>
      <w:r w:rsidRPr="004F66F1">
        <w:rPr>
          <w:rStyle w:val="Char6"/>
          <w:rtl/>
        </w:rPr>
        <w:t>م</w:t>
      </w:r>
      <w:r w:rsidR="00EA08A7" w:rsidRPr="004F66F1">
        <w:rPr>
          <w:rStyle w:val="Char6"/>
          <w:rFonts w:hint="cs"/>
          <w:rtl/>
        </w:rPr>
        <w:t>،</w:t>
      </w:r>
      <w:r w:rsidRPr="004F66F1">
        <w:rPr>
          <w:rStyle w:val="Char6"/>
          <w:rtl/>
        </w:rPr>
        <w:t xml:space="preserve"> ول</w:t>
      </w:r>
      <w:r w:rsidR="00DF6C5B" w:rsidRPr="004F66F1">
        <w:rPr>
          <w:rStyle w:val="Char6"/>
          <w:rtl/>
        </w:rPr>
        <w:t>ی</w:t>
      </w:r>
      <w:r w:rsidRPr="004F66F1">
        <w:rPr>
          <w:rStyle w:val="Char6"/>
          <w:rtl/>
        </w:rPr>
        <w:t xml:space="preserve"> آنچه ظن غالب ما است ا</w:t>
      </w:r>
      <w:r w:rsidR="00DF6C5B" w:rsidRPr="004F66F1">
        <w:rPr>
          <w:rStyle w:val="Char6"/>
          <w:rtl/>
        </w:rPr>
        <w:t>ی</w:t>
      </w:r>
      <w:r w:rsidRPr="004F66F1">
        <w:rPr>
          <w:rStyle w:val="Char6"/>
          <w:rtl/>
        </w:rPr>
        <w:t xml:space="preserve">ن است </w:t>
      </w:r>
      <w:r w:rsidR="00DF6C5B" w:rsidRPr="004F66F1">
        <w:rPr>
          <w:rStyle w:val="Char6"/>
          <w:rtl/>
        </w:rPr>
        <w:t>ک</w:t>
      </w:r>
      <w:r w:rsidRPr="004F66F1">
        <w:rPr>
          <w:rStyle w:val="Char6"/>
          <w:rtl/>
        </w:rPr>
        <w:t>ه تو در ظن‌آور بودن خبر واحد با ما هم نظر</w:t>
      </w:r>
      <w:r w:rsidR="00DF6C5B" w:rsidRPr="004F66F1">
        <w:rPr>
          <w:rStyle w:val="Char6"/>
          <w:rtl/>
        </w:rPr>
        <w:t>ی</w:t>
      </w:r>
      <w:r w:rsidRPr="004F66F1">
        <w:rPr>
          <w:rStyle w:val="Char6"/>
          <w:rtl/>
        </w:rPr>
        <w:t>، و اگر بخواه</w:t>
      </w:r>
      <w:r w:rsidR="00DF6C5B" w:rsidRPr="004F66F1">
        <w:rPr>
          <w:rStyle w:val="Char6"/>
          <w:rtl/>
        </w:rPr>
        <w:t>ی</w:t>
      </w:r>
      <w:r w:rsidRPr="004F66F1">
        <w:rPr>
          <w:rStyle w:val="Char6"/>
          <w:rtl/>
        </w:rPr>
        <w:t xml:space="preserve"> لجاجت و خودسر</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ن</w:t>
      </w:r>
      <w:r w:rsidR="00DF6C5B" w:rsidRPr="004F66F1">
        <w:rPr>
          <w:rStyle w:val="Char6"/>
          <w:rtl/>
        </w:rPr>
        <w:t>ی</w:t>
      </w:r>
      <w:r w:rsidRPr="004F66F1">
        <w:rPr>
          <w:rStyle w:val="Char6"/>
          <w:rtl/>
        </w:rPr>
        <w:t xml:space="preserve"> و هر دو گز</w:t>
      </w:r>
      <w:r w:rsidR="00DF6C5B" w:rsidRPr="004F66F1">
        <w:rPr>
          <w:rStyle w:val="Char6"/>
          <w:rtl/>
        </w:rPr>
        <w:t>ی</w:t>
      </w:r>
      <w:r w:rsidRPr="004F66F1">
        <w:rPr>
          <w:rStyle w:val="Char6"/>
          <w:rtl/>
        </w:rPr>
        <w:t xml:space="preserve">نه (بدست آمدن علم </w:t>
      </w:r>
      <w:r w:rsidR="00DF6C5B" w:rsidRPr="004F66F1">
        <w:rPr>
          <w:rStyle w:val="Char6"/>
          <w:rtl/>
        </w:rPr>
        <w:t>ی</w:t>
      </w:r>
      <w:r w:rsidRPr="004F66F1">
        <w:rPr>
          <w:rStyle w:val="Char6"/>
          <w:rtl/>
        </w:rPr>
        <w:t>ا ظن بر اساس دو د</w:t>
      </w:r>
      <w:r w:rsidR="00DF6C5B" w:rsidRPr="004F66F1">
        <w:rPr>
          <w:rStyle w:val="Char6"/>
          <w:rtl/>
        </w:rPr>
        <w:t>ی</w:t>
      </w:r>
      <w:r w:rsidRPr="004F66F1">
        <w:rPr>
          <w:rStyle w:val="Char6"/>
          <w:rtl/>
        </w:rPr>
        <w:t>دگاه مزبور) را ان</w:t>
      </w:r>
      <w:r w:rsidR="00DF6C5B" w:rsidRPr="004F66F1">
        <w:rPr>
          <w:rStyle w:val="Char6"/>
          <w:rtl/>
        </w:rPr>
        <w:t>ک</w:t>
      </w:r>
      <w:r w:rsidRPr="004F66F1">
        <w:rPr>
          <w:rStyle w:val="Char6"/>
          <w:rtl/>
        </w:rPr>
        <w:t>ار نما</w:t>
      </w:r>
      <w:r w:rsidR="00DF6C5B" w:rsidRPr="004F66F1">
        <w:rPr>
          <w:rStyle w:val="Char6"/>
          <w:rtl/>
        </w:rPr>
        <w:t>یی</w:t>
      </w:r>
      <w:r w:rsidRPr="004F66F1">
        <w:rPr>
          <w:rStyle w:val="Char6"/>
          <w:rtl/>
        </w:rPr>
        <w:t>، اجماع، ناگز</w:t>
      </w:r>
      <w:r w:rsidR="00DF6C5B" w:rsidRPr="004F66F1">
        <w:rPr>
          <w:rStyle w:val="Char6"/>
          <w:rtl/>
        </w:rPr>
        <w:t>ی</w:t>
      </w:r>
      <w:r w:rsidRPr="004F66F1">
        <w:rPr>
          <w:rStyle w:val="Char6"/>
          <w:rtl/>
        </w:rPr>
        <w:t>رت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ند و اگر هم د</w:t>
      </w:r>
      <w:r w:rsidR="00DF6C5B" w:rsidRPr="004F66F1">
        <w:rPr>
          <w:rStyle w:val="Char6"/>
          <w:rtl/>
        </w:rPr>
        <w:t>ی</w:t>
      </w:r>
      <w:r w:rsidRPr="004F66F1">
        <w:rPr>
          <w:rStyle w:val="Char6"/>
          <w:rtl/>
        </w:rPr>
        <w:t>دگاه امام احمد را بپذ</w:t>
      </w:r>
      <w:r w:rsidR="00DF6C5B" w:rsidRPr="004F66F1">
        <w:rPr>
          <w:rStyle w:val="Char6"/>
          <w:rtl/>
        </w:rPr>
        <w:t>ی</w:t>
      </w:r>
      <w:r w:rsidRPr="004F66F1">
        <w:rPr>
          <w:rStyle w:val="Char6"/>
          <w:rtl/>
        </w:rPr>
        <w:t>ر</w:t>
      </w:r>
      <w:r w:rsidR="00DF6C5B" w:rsidRPr="004F66F1">
        <w:rPr>
          <w:rStyle w:val="Char6"/>
          <w:rtl/>
        </w:rPr>
        <w:t>ی</w:t>
      </w:r>
      <w:r w:rsidRPr="004F66F1">
        <w:rPr>
          <w:rStyle w:val="Char6"/>
          <w:rtl/>
        </w:rPr>
        <w:t xml:space="preserve"> مرا آسوده </w:t>
      </w:r>
      <w:r w:rsidR="00DF6C5B" w:rsidRPr="004F66F1">
        <w:rPr>
          <w:rStyle w:val="Char6"/>
          <w:rtl/>
        </w:rPr>
        <w:t>ک</w:t>
      </w:r>
      <w:r w:rsidRPr="004F66F1">
        <w:rPr>
          <w:rStyle w:val="Char6"/>
          <w:rtl/>
        </w:rPr>
        <w:t>رد</w:t>
      </w:r>
      <w:r w:rsidR="00DF6C5B" w:rsidRPr="004F66F1">
        <w:rPr>
          <w:rStyle w:val="Char6"/>
          <w:rtl/>
        </w:rPr>
        <w:t>ی</w:t>
      </w:r>
      <w:r w:rsidRPr="004F66F1">
        <w:rPr>
          <w:rStyle w:val="Char6"/>
          <w:rtl/>
        </w:rPr>
        <w:t xml:space="preserve"> و اساس انتقادات را فرو ر</w:t>
      </w:r>
      <w:r w:rsidR="00DF6C5B" w:rsidRPr="004F66F1">
        <w:rPr>
          <w:rStyle w:val="Char6"/>
          <w:rtl/>
        </w:rPr>
        <w:t>ی</w:t>
      </w:r>
      <w:r w:rsidRPr="004F66F1">
        <w:rPr>
          <w:rStyle w:val="Char6"/>
          <w:rtl/>
        </w:rPr>
        <w:t>خت</w:t>
      </w:r>
      <w:r w:rsidR="00DF6C5B" w:rsidRPr="004F66F1">
        <w:rPr>
          <w:rStyle w:val="Char6"/>
          <w:rtl/>
        </w:rPr>
        <w:t>ی</w:t>
      </w:r>
      <w:r w:rsidRPr="004F66F1">
        <w:rPr>
          <w:rStyle w:val="Char6"/>
          <w:rtl/>
        </w:rPr>
        <w:t xml:space="preserve">. </w:t>
      </w:r>
    </w:p>
    <w:p w:rsidR="00B02293" w:rsidRPr="004F66F1" w:rsidRDefault="00B02293" w:rsidP="00236333">
      <w:pPr>
        <w:widowControl w:val="0"/>
        <w:ind w:firstLine="284"/>
        <w:jc w:val="both"/>
        <w:rPr>
          <w:rStyle w:val="Char6"/>
          <w:rtl/>
        </w:rPr>
      </w:pPr>
      <w:r w:rsidRPr="004F66F1">
        <w:rPr>
          <w:rStyle w:val="Char6"/>
          <w:rtl/>
        </w:rPr>
        <w:t>پس وقت</w:t>
      </w:r>
      <w:r w:rsidR="00DF6C5B" w:rsidRPr="004F66F1">
        <w:rPr>
          <w:rStyle w:val="Char6"/>
          <w:rtl/>
        </w:rPr>
        <w:t>ی</w:t>
      </w:r>
      <w:r w:rsidRPr="004F66F1">
        <w:rPr>
          <w:rStyle w:val="Char6"/>
          <w:rtl/>
        </w:rPr>
        <w:t xml:space="preserve"> مقرر شد: خبر </w:t>
      </w:r>
      <w:r w:rsidR="00DF6C5B" w:rsidRPr="004F66F1">
        <w:rPr>
          <w:rStyle w:val="Char6"/>
          <w:rtl/>
        </w:rPr>
        <w:t>یک</w:t>
      </w:r>
      <w:r w:rsidRPr="004F66F1">
        <w:rPr>
          <w:rStyle w:val="Char6"/>
          <w:rtl/>
        </w:rPr>
        <w:t xml:space="preserve"> نفر راو</w:t>
      </w:r>
      <w:r w:rsidR="00DF6C5B" w:rsidRPr="004F66F1">
        <w:rPr>
          <w:rStyle w:val="Char6"/>
          <w:rtl/>
        </w:rPr>
        <w:t>ی</w:t>
      </w:r>
      <w:r w:rsidRPr="004F66F1">
        <w:rPr>
          <w:rStyle w:val="Char6"/>
          <w:rtl/>
        </w:rPr>
        <w:t xml:space="preserve"> عادل، ظن به بار م</w:t>
      </w:r>
      <w:r w:rsidR="00DF6C5B" w:rsidRPr="004F66F1">
        <w:rPr>
          <w:rStyle w:val="Char6"/>
          <w:rtl/>
        </w:rPr>
        <w:t>ی</w:t>
      </w:r>
      <w:r w:rsidRPr="004F66F1">
        <w:rPr>
          <w:rStyle w:val="Char6"/>
          <w:rtl/>
        </w:rPr>
        <w:t xml:space="preserve">‌آورد، بدان </w:t>
      </w:r>
      <w:r w:rsidR="00DF6C5B" w:rsidRPr="004F66F1">
        <w:rPr>
          <w:rStyle w:val="Char6"/>
          <w:rtl/>
        </w:rPr>
        <w:t>ک</w:t>
      </w:r>
      <w:r w:rsidRPr="004F66F1">
        <w:rPr>
          <w:rStyle w:val="Char6"/>
          <w:rtl/>
        </w:rPr>
        <w:t>ه ت</w:t>
      </w:r>
      <w:r w:rsidR="00DF6C5B" w:rsidRPr="004F66F1">
        <w:rPr>
          <w:rStyle w:val="Char6"/>
          <w:rtl/>
        </w:rPr>
        <w:t>ک</w:t>
      </w:r>
      <w:r w:rsidRPr="004F66F1">
        <w:rPr>
          <w:rStyle w:val="Char6"/>
          <w:rtl/>
        </w:rPr>
        <w:t>ل</w:t>
      </w:r>
      <w:r w:rsidR="00DF6C5B" w:rsidRPr="004F66F1">
        <w:rPr>
          <w:rStyle w:val="Char6"/>
          <w:rtl/>
        </w:rPr>
        <w:t>ی</w:t>
      </w:r>
      <w:r w:rsidRPr="004F66F1">
        <w:rPr>
          <w:rStyle w:val="Char6"/>
          <w:rtl/>
        </w:rPr>
        <w:t>ف به اح</w:t>
      </w:r>
      <w:r w:rsidR="00DF6C5B" w:rsidRPr="004F66F1">
        <w:rPr>
          <w:rStyle w:val="Char6"/>
          <w:rtl/>
        </w:rPr>
        <w:t>ک</w:t>
      </w:r>
      <w:r w:rsidRPr="004F66F1">
        <w:rPr>
          <w:rStyle w:val="Char6"/>
          <w:rtl/>
        </w:rPr>
        <w:t>ام</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ه مشتمل بر ظن است از نظر جمهور علما به استثنا</w:t>
      </w:r>
      <w:r w:rsidR="00DF6C5B" w:rsidRPr="004F66F1">
        <w:rPr>
          <w:rStyle w:val="Char6"/>
          <w:rtl/>
        </w:rPr>
        <w:t>ی</w:t>
      </w:r>
      <w:r w:rsidRPr="004F66F1">
        <w:rPr>
          <w:rStyle w:val="Char6"/>
          <w:rtl/>
        </w:rPr>
        <w:t xml:space="preserve"> جبائ</w:t>
      </w:r>
      <w:r w:rsidR="00DF6C5B" w:rsidRPr="004F66F1">
        <w:rPr>
          <w:rStyle w:val="Char6"/>
          <w:rtl/>
        </w:rPr>
        <w:t>ی</w:t>
      </w:r>
      <w:r w:rsidRPr="004F66F1">
        <w:rPr>
          <w:rStyle w:val="Char6"/>
          <w:rtl/>
        </w:rPr>
        <w:t xml:space="preserve"> (از گروه معترل</w:t>
      </w:r>
      <w:r w:rsidR="00DF6C5B" w:rsidRPr="004F66F1">
        <w:rPr>
          <w:rStyle w:val="Char6"/>
          <w:rtl/>
        </w:rPr>
        <w:t>ی</w:t>
      </w:r>
      <w:r w:rsidRPr="004F66F1">
        <w:rPr>
          <w:rStyle w:val="Char6"/>
          <w:rtl/>
        </w:rPr>
        <w:t>ان) عقلاً جا</w:t>
      </w:r>
      <w:r w:rsidR="00DF6C5B" w:rsidRPr="004F66F1">
        <w:rPr>
          <w:rStyle w:val="Char6"/>
          <w:rtl/>
        </w:rPr>
        <w:t>ی</w:t>
      </w:r>
      <w:r w:rsidRPr="004F66F1">
        <w:rPr>
          <w:rStyle w:val="Char6"/>
          <w:rtl/>
        </w:rPr>
        <w:t>ز م</w:t>
      </w:r>
      <w:r w:rsidR="00DF6C5B" w:rsidRPr="004F66F1">
        <w:rPr>
          <w:rStyle w:val="Char6"/>
          <w:rtl/>
        </w:rPr>
        <w:t>ی</w:t>
      </w:r>
      <w:r w:rsidRPr="004F66F1">
        <w:rPr>
          <w:rStyle w:val="Char6"/>
          <w:rtl/>
        </w:rPr>
        <w:t>‌باشد.</w:t>
      </w:r>
    </w:p>
    <w:p w:rsidR="00B02293" w:rsidRPr="00236333" w:rsidRDefault="002E0976" w:rsidP="00236333">
      <w:pPr>
        <w:widowControl w:val="0"/>
        <w:ind w:firstLine="284"/>
        <w:jc w:val="both"/>
        <w:rPr>
          <w:rStyle w:val="Char6"/>
          <w:spacing w:val="-2"/>
          <w:rtl/>
        </w:rPr>
      </w:pPr>
      <w:r w:rsidRPr="00236333">
        <w:rPr>
          <w:rStyle w:val="Char6"/>
          <w:spacing w:val="-2"/>
          <w:rtl/>
        </w:rPr>
        <w:t>لذا بدان که قاطبه علما</w:t>
      </w:r>
      <w:r w:rsidR="00DF6C5B" w:rsidRPr="00236333">
        <w:rPr>
          <w:rStyle w:val="Char6"/>
          <w:spacing w:val="-2"/>
          <w:rtl/>
        </w:rPr>
        <w:t>ی</w:t>
      </w:r>
      <w:r w:rsidRPr="00236333">
        <w:rPr>
          <w:rStyle w:val="Char6"/>
          <w:spacing w:val="-2"/>
          <w:rtl/>
        </w:rPr>
        <w:t xml:space="preserve"> اصول‌</w:t>
      </w:r>
      <w:r w:rsidRPr="00236333">
        <w:rPr>
          <w:rStyle w:val="Char6"/>
          <w:rFonts w:hint="cs"/>
          <w:spacing w:val="-2"/>
          <w:rtl/>
        </w:rPr>
        <w:t xml:space="preserve"> </w:t>
      </w:r>
      <w:r w:rsidR="00B02293" w:rsidRPr="00236333">
        <w:rPr>
          <w:rStyle w:val="Char6"/>
          <w:spacing w:val="-2"/>
          <w:rtl/>
        </w:rPr>
        <w:t xml:space="preserve">فقه عمل به خبر واحدی که شخص عادل آن را روایت کند را عقلا جایز شمرده‌اند، و تنها صاحب </w:t>
      </w:r>
      <w:r w:rsidR="00DF6C5B" w:rsidRPr="00236333">
        <w:rPr>
          <w:rStyle w:val="Char6"/>
          <w:spacing w:val="-2"/>
          <w:rtl/>
        </w:rPr>
        <w:t>ک</w:t>
      </w:r>
      <w:r w:rsidR="00B02293" w:rsidRPr="00236333">
        <w:rPr>
          <w:rStyle w:val="Char6"/>
          <w:spacing w:val="-2"/>
          <w:rtl/>
        </w:rPr>
        <w:t xml:space="preserve">تاب جمع‌ الجوامع در این زمینه سخنی به میان نیاورده است. و در مبحث عمل به خبر واحد ایشان از جبایی نقل </w:t>
      </w:r>
      <w:r w:rsidR="00B02293" w:rsidRPr="00236333">
        <w:rPr>
          <w:rStyle w:val="Char6"/>
          <w:rtl/>
        </w:rPr>
        <w:t>می‌کند</w:t>
      </w:r>
      <w:r w:rsidR="00B02293" w:rsidRPr="00236333">
        <w:rPr>
          <w:rStyle w:val="Char6"/>
          <w:vertAlign w:val="superscript"/>
          <w:rtl/>
        </w:rPr>
        <w:footnoteReference w:id="318"/>
      </w:r>
      <w:r w:rsidR="00B02293" w:rsidRPr="00236333">
        <w:rPr>
          <w:rStyle w:val="Char6"/>
          <w:rtl/>
        </w:rPr>
        <w:t xml:space="preserve">: </w:t>
      </w:r>
      <w:r w:rsidR="00DF6C5B" w:rsidRPr="00236333">
        <w:rPr>
          <w:rStyle w:val="Char6"/>
          <w:rtl/>
        </w:rPr>
        <w:t>ک</w:t>
      </w:r>
      <w:r w:rsidR="00B02293" w:rsidRPr="00236333">
        <w:rPr>
          <w:rStyle w:val="Char6"/>
          <w:rtl/>
        </w:rPr>
        <w:t>ه جبایی قائل به ت</w:t>
      </w:r>
      <w:r w:rsidR="00DF6C5B" w:rsidRPr="00236333">
        <w:rPr>
          <w:rStyle w:val="Char6"/>
          <w:rtl/>
        </w:rPr>
        <w:t>ک</w:t>
      </w:r>
      <w:r w:rsidR="00B02293" w:rsidRPr="00236333">
        <w:rPr>
          <w:rStyle w:val="Char6"/>
          <w:rtl/>
        </w:rPr>
        <w:t>ل</w:t>
      </w:r>
      <w:r w:rsidR="00DF6C5B" w:rsidRPr="00236333">
        <w:rPr>
          <w:rStyle w:val="Char6"/>
          <w:rtl/>
        </w:rPr>
        <w:t>ی</w:t>
      </w:r>
      <w:r w:rsidR="00B02293" w:rsidRPr="00236333">
        <w:rPr>
          <w:rStyle w:val="Char6"/>
          <w:rtl/>
        </w:rPr>
        <w:t>ف بدان است مشروط به ا</w:t>
      </w:r>
      <w:r w:rsidR="00DF6C5B" w:rsidRPr="00236333">
        <w:rPr>
          <w:rStyle w:val="Char6"/>
          <w:rtl/>
        </w:rPr>
        <w:t>ی</w:t>
      </w:r>
      <w:r w:rsidR="00B02293" w:rsidRPr="00236333">
        <w:rPr>
          <w:rStyle w:val="Char6"/>
          <w:rtl/>
        </w:rPr>
        <w:t>ن</w:t>
      </w:r>
      <w:r w:rsidR="00DF6C5B" w:rsidRPr="00236333">
        <w:rPr>
          <w:rStyle w:val="Char6"/>
          <w:rtl/>
        </w:rPr>
        <w:t>ک</w:t>
      </w:r>
      <w:r w:rsidR="00B02293" w:rsidRPr="00236333">
        <w:rPr>
          <w:rStyle w:val="Char6"/>
          <w:rtl/>
        </w:rPr>
        <w:t>ه دو نفر روا</w:t>
      </w:r>
      <w:r w:rsidR="00DF6C5B" w:rsidRPr="00236333">
        <w:rPr>
          <w:rStyle w:val="Char6"/>
          <w:rtl/>
        </w:rPr>
        <w:t>ی</w:t>
      </w:r>
      <w:r w:rsidR="00B02293" w:rsidRPr="00236333">
        <w:rPr>
          <w:rStyle w:val="Char6"/>
          <w:rtl/>
        </w:rPr>
        <w:t xml:space="preserve">تش </w:t>
      </w:r>
      <w:r w:rsidR="00DF6C5B" w:rsidRPr="00236333">
        <w:rPr>
          <w:rStyle w:val="Char6"/>
          <w:rtl/>
        </w:rPr>
        <w:t>ک</w:t>
      </w:r>
      <w:r w:rsidR="00B02293" w:rsidRPr="00236333">
        <w:rPr>
          <w:rStyle w:val="Char6"/>
          <w:rtl/>
        </w:rPr>
        <w:t xml:space="preserve">نند و </w:t>
      </w:r>
      <w:r w:rsidR="00DF6C5B" w:rsidRPr="00236333">
        <w:rPr>
          <w:rStyle w:val="Char6"/>
          <w:rtl/>
        </w:rPr>
        <w:t>ی</w:t>
      </w:r>
      <w:r w:rsidR="00B02293" w:rsidRPr="00236333">
        <w:rPr>
          <w:rStyle w:val="Char6"/>
          <w:rtl/>
        </w:rPr>
        <w:t>ا قر</w:t>
      </w:r>
      <w:r w:rsidR="00DF6C5B" w:rsidRPr="00236333">
        <w:rPr>
          <w:rStyle w:val="Char6"/>
          <w:rtl/>
        </w:rPr>
        <w:t>ی</w:t>
      </w:r>
      <w:r w:rsidR="00B02293" w:rsidRPr="00236333">
        <w:rPr>
          <w:rStyle w:val="Char6"/>
          <w:rtl/>
        </w:rPr>
        <w:t>نه‌ا</w:t>
      </w:r>
      <w:r w:rsidR="00DF6C5B" w:rsidRPr="00236333">
        <w:rPr>
          <w:rStyle w:val="Char6"/>
          <w:rtl/>
        </w:rPr>
        <w:t>ی</w:t>
      </w:r>
      <w:r w:rsidR="00B02293" w:rsidRPr="00236333">
        <w:rPr>
          <w:rStyle w:val="Char6"/>
          <w:rtl/>
        </w:rPr>
        <w:t xml:space="preserve"> د</w:t>
      </w:r>
      <w:r w:rsidR="00DF6C5B" w:rsidRPr="00236333">
        <w:rPr>
          <w:rStyle w:val="Char6"/>
          <w:rtl/>
        </w:rPr>
        <w:t>ی</w:t>
      </w:r>
      <w:r w:rsidR="00B02293" w:rsidRPr="00236333">
        <w:rPr>
          <w:rStyle w:val="Char6"/>
          <w:rtl/>
        </w:rPr>
        <w:t>گر آن را تقو</w:t>
      </w:r>
      <w:r w:rsidR="00DF6C5B" w:rsidRPr="00236333">
        <w:rPr>
          <w:rStyle w:val="Char6"/>
          <w:rtl/>
        </w:rPr>
        <w:t>ی</w:t>
      </w:r>
      <w:r w:rsidR="00B02293" w:rsidRPr="00236333">
        <w:rPr>
          <w:rStyle w:val="Char6"/>
          <w:rtl/>
        </w:rPr>
        <w:t>ت نما</w:t>
      </w:r>
      <w:r w:rsidR="00DF6C5B" w:rsidRPr="00236333">
        <w:rPr>
          <w:rStyle w:val="Char6"/>
          <w:rtl/>
        </w:rPr>
        <w:t>ی</w:t>
      </w:r>
      <w:r w:rsidR="00B02293" w:rsidRPr="00236333">
        <w:rPr>
          <w:rStyle w:val="Char6"/>
          <w:rtl/>
        </w:rPr>
        <w:t>د، مثل ا</w:t>
      </w:r>
      <w:r w:rsidR="00DF6C5B" w:rsidRPr="00236333">
        <w:rPr>
          <w:rStyle w:val="Char6"/>
          <w:rtl/>
        </w:rPr>
        <w:t>ی</w:t>
      </w:r>
      <w:r w:rsidR="00B02293" w:rsidRPr="00236333">
        <w:rPr>
          <w:rStyle w:val="Char6"/>
          <w:rtl/>
        </w:rPr>
        <w:t>ن</w:t>
      </w:r>
      <w:r w:rsidR="00DF6C5B" w:rsidRPr="00236333">
        <w:rPr>
          <w:rStyle w:val="Char6"/>
          <w:rtl/>
        </w:rPr>
        <w:t>ک</w:t>
      </w:r>
      <w:r w:rsidR="00B02293" w:rsidRPr="00236333">
        <w:rPr>
          <w:rStyle w:val="Char6"/>
          <w:rtl/>
        </w:rPr>
        <w:t>ه برخ</w:t>
      </w:r>
      <w:r w:rsidR="00DF6C5B" w:rsidRPr="00236333">
        <w:rPr>
          <w:rStyle w:val="Char6"/>
          <w:rtl/>
        </w:rPr>
        <w:t>ی</w:t>
      </w:r>
      <w:r w:rsidR="00B02293" w:rsidRPr="00236333">
        <w:rPr>
          <w:rStyle w:val="Char6"/>
          <w:rtl/>
        </w:rPr>
        <w:t xml:space="preserve"> صحابه بدان عمل </w:t>
      </w:r>
      <w:r w:rsidR="00DF6C5B" w:rsidRPr="00236333">
        <w:rPr>
          <w:rStyle w:val="Char6"/>
          <w:rtl/>
        </w:rPr>
        <w:t>ک</w:t>
      </w:r>
      <w:r w:rsidR="00B02293" w:rsidRPr="00236333">
        <w:rPr>
          <w:rStyle w:val="Char6"/>
          <w:rtl/>
        </w:rPr>
        <w:t xml:space="preserve">رده و </w:t>
      </w:r>
      <w:r w:rsidR="00DF6C5B" w:rsidRPr="00236333">
        <w:rPr>
          <w:rStyle w:val="Char6"/>
          <w:rtl/>
        </w:rPr>
        <w:t>ی</w:t>
      </w:r>
      <w:r w:rsidR="00B02293" w:rsidRPr="00236333">
        <w:rPr>
          <w:rStyle w:val="Char6"/>
          <w:rtl/>
        </w:rPr>
        <w:t>ا م</w:t>
      </w:r>
      <w:r w:rsidR="00DF6C5B" w:rsidRPr="00236333">
        <w:rPr>
          <w:rStyle w:val="Char6"/>
          <w:rtl/>
        </w:rPr>
        <w:t>ی</w:t>
      </w:r>
      <w:r w:rsidR="00B02293" w:rsidRPr="00236333">
        <w:rPr>
          <w:rStyle w:val="Char6"/>
          <w:rtl/>
        </w:rPr>
        <w:t>ان آنان منتشر شده باشد</w:t>
      </w:r>
      <w:r w:rsidR="00B02293" w:rsidRPr="00236333">
        <w:rPr>
          <w:rStyle w:val="Char6"/>
          <w:vertAlign w:val="superscript"/>
          <w:rtl/>
        </w:rPr>
        <w:footnoteReference w:id="319"/>
      </w:r>
      <w:r w:rsidRPr="00236333">
        <w:rPr>
          <w:rStyle w:val="Char6"/>
          <w:rtl/>
        </w:rPr>
        <w:t>.</w:t>
      </w:r>
      <w:r w:rsidR="00F3074E">
        <w:rPr>
          <w:rStyle w:val="Char6"/>
          <w:rtl/>
        </w:rPr>
        <w:t xml:space="preserve"> </w:t>
      </w:r>
      <w:r w:rsidRPr="00236333">
        <w:rPr>
          <w:rStyle w:val="Char6"/>
          <w:rtl/>
        </w:rPr>
        <w:t>این نکته دیگرِ اصولی</w:t>
      </w:r>
      <w:r w:rsidRPr="00236333">
        <w:rPr>
          <w:rStyle w:val="Char6"/>
          <w:rFonts w:hint="cs"/>
          <w:rtl/>
        </w:rPr>
        <w:t>‌ها</w:t>
      </w:r>
      <w:r w:rsidRPr="00236333">
        <w:rPr>
          <w:rStyle w:val="Char6"/>
          <w:rtl/>
        </w:rPr>
        <w:t xml:space="preserve"> نیز در بیان شروط روای</w:t>
      </w:r>
      <w:r w:rsidRPr="00236333">
        <w:rPr>
          <w:rStyle w:val="Char6"/>
          <w:rFonts w:hint="cs"/>
          <w:rtl/>
        </w:rPr>
        <w:t>ت</w:t>
      </w:r>
      <w:r w:rsidR="00B02293" w:rsidRPr="00236333">
        <w:rPr>
          <w:rStyle w:val="Char6"/>
          <w:rtl/>
        </w:rPr>
        <w:t xml:space="preserve"> از جبایی نقل </w:t>
      </w:r>
      <w:r w:rsidR="003C6B39" w:rsidRPr="00236333">
        <w:rPr>
          <w:rStyle w:val="Char6"/>
          <w:rFonts w:hint="cs"/>
          <w:rtl/>
        </w:rPr>
        <w:t>شده است</w:t>
      </w:r>
      <w:r w:rsidR="00B02293" w:rsidRPr="00236333">
        <w:rPr>
          <w:rStyle w:val="Char6"/>
          <w:rtl/>
        </w:rPr>
        <w:t>.</w:t>
      </w:r>
      <w:r w:rsidR="00B02293" w:rsidRPr="00236333">
        <w:rPr>
          <w:rStyle w:val="Char6"/>
          <w:spacing w:val="-2"/>
          <w:rtl/>
        </w:rPr>
        <w:t xml:space="preserve"> </w:t>
      </w:r>
    </w:p>
    <w:p w:rsidR="00B02293" w:rsidRPr="004F66F1" w:rsidRDefault="00B02293" w:rsidP="00B02293">
      <w:pPr>
        <w:ind w:firstLine="284"/>
        <w:jc w:val="both"/>
        <w:rPr>
          <w:rStyle w:val="Char6"/>
          <w:rtl/>
        </w:rPr>
      </w:pPr>
      <w:r w:rsidRPr="004F66F1">
        <w:rPr>
          <w:rStyle w:val="Char6"/>
          <w:rtl/>
        </w:rPr>
        <w:t>سب</w:t>
      </w:r>
      <w:r w:rsidR="00DF6C5B" w:rsidRPr="004F66F1">
        <w:rPr>
          <w:rStyle w:val="Char6"/>
          <w:rtl/>
        </w:rPr>
        <w:t>کی</w:t>
      </w:r>
      <w:r w:rsidRPr="004F66F1">
        <w:rPr>
          <w:rStyle w:val="Char6"/>
          <w:rtl/>
        </w:rPr>
        <w:t>- در شرح منهاج 2/197- ا</w:t>
      </w:r>
      <w:r w:rsidR="00DF6C5B" w:rsidRPr="004F66F1">
        <w:rPr>
          <w:rStyle w:val="Char6"/>
          <w:rtl/>
        </w:rPr>
        <w:t>ی</w:t>
      </w:r>
      <w:r w:rsidRPr="004F66F1">
        <w:rPr>
          <w:rStyle w:val="Char6"/>
          <w:rtl/>
        </w:rPr>
        <w:t xml:space="preserve">ن دو نقل را متعارض با </w:t>
      </w:r>
      <w:r w:rsidR="00DF6C5B" w:rsidRPr="004F66F1">
        <w:rPr>
          <w:rStyle w:val="Char6"/>
          <w:rtl/>
        </w:rPr>
        <w:t>یک</w:t>
      </w:r>
      <w:r w:rsidRPr="004F66F1">
        <w:rPr>
          <w:rStyle w:val="Char6"/>
          <w:rtl/>
        </w:rPr>
        <w:t>د</w:t>
      </w:r>
      <w:r w:rsidR="00DF6C5B" w:rsidRPr="004F66F1">
        <w:rPr>
          <w:rStyle w:val="Char6"/>
          <w:rtl/>
        </w:rPr>
        <w:t>ی</w:t>
      </w:r>
      <w:r w:rsidRPr="004F66F1">
        <w:rPr>
          <w:rStyle w:val="Char6"/>
          <w:rtl/>
        </w:rPr>
        <w:t>گر م</w:t>
      </w:r>
      <w:r w:rsidR="00DF6C5B" w:rsidRPr="004F66F1">
        <w:rPr>
          <w:rStyle w:val="Char6"/>
          <w:rtl/>
        </w:rPr>
        <w:t>ی</w:t>
      </w:r>
      <w:r w:rsidRPr="004F66F1">
        <w:rPr>
          <w:rStyle w:val="Char6"/>
          <w:rtl/>
        </w:rPr>
        <w:t>‌داند و پاسخ آن را چنین م</w:t>
      </w:r>
      <w:r w:rsidR="00DF6C5B" w:rsidRPr="004F66F1">
        <w:rPr>
          <w:rStyle w:val="Char6"/>
          <w:rtl/>
        </w:rPr>
        <w:t>ی</w:t>
      </w:r>
      <w:r w:rsidRPr="004F66F1">
        <w:rPr>
          <w:rStyle w:val="Char6"/>
          <w:rtl/>
        </w:rPr>
        <w:t>‌دهد:</w:t>
      </w:r>
    </w:p>
    <w:p w:rsidR="00B02293" w:rsidRPr="004F66F1" w:rsidRDefault="00B02293" w:rsidP="00773F4E">
      <w:pPr>
        <w:widowControl w:val="0"/>
        <w:ind w:firstLine="284"/>
        <w:jc w:val="both"/>
        <w:rPr>
          <w:rStyle w:val="Char6"/>
          <w:rtl/>
        </w:rPr>
      </w:pPr>
      <w:r w:rsidRPr="004F66F1">
        <w:rPr>
          <w:rStyle w:val="Char6"/>
          <w:rtl/>
        </w:rPr>
        <w:t>اگر بگو</w:t>
      </w:r>
      <w:r w:rsidR="00DF6C5B" w:rsidRPr="004F66F1">
        <w:rPr>
          <w:rStyle w:val="Char6"/>
          <w:rtl/>
        </w:rPr>
        <w:t>یی</w:t>
      </w:r>
      <w:r w:rsidRPr="004F66F1">
        <w:rPr>
          <w:rStyle w:val="Char6"/>
          <w:rtl/>
        </w:rPr>
        <w:t xml:space="preserve"> چگونه بین دو قول جبایی مبنی بر عدم تکلیف به خبر واحد از نظر عقلی در جایی و مشروط کردن پذیرش آن با شرط تعداد توافق حاصل می‌گردد. چون قرار دادن ش</w:t>
      </w:r>
      <w:r w:rsidR="00EA08A7" w:rsidRPr="004F66F1">
        <w:rPr>
          <w:rStyle w:val="Char6"/>
          <w:rtl/>
        </w:rPr>
        <w:t>رط برای چیزی نشانه پذیرش آن است</w:t>
      </w:r>
      <w:r w:rsidRPr="004F66F1">
        <w:rPr>
          <w:rStyle w:val="Char6"/>
          <w:rtl/>
        </w:rPr>
        <w:t>؟</w:t>
      </w:r>
      <w:r w:rsidR="00EA08A7" w:rsidRPr="004F66F1">
        <w:rPr>
          <w:rStyle w:val="Char6"/>
          <w:rFonts w:hint="cs"/>
          <w:rtl/>
        </w:rPr>
        <w:t>.</w:t>
      </w:r>
    </w:p>
    <w:p w:rsidR="00B02293" w:rsidRPr="004F66F1" w:rsidRDefault="00B02293" w:rsidP="00773F4E">
      <w:pPr>
        <w:widowControl w:val="0"/>
        <w:ind w:firstLine="284"/>
        <w:jc w:val="both"/>
        <w:rPr>
          <w:rStyle w:val="Char6"/>
          <w:rtl/>
        </w:rPr>
      </w:pPr>
      <w:r w:rsidRPr="004F66F1">
        <w:rPr>
          <w:rStyle w:val="Char6"/>
          <w:rtl/>
        </w:rPr>
        <w:t>در پاسخ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م: دو پاسخ در ا</w:t>
      </w:r>
      <w:r w:rsidR="00DF6C5B" w:rsidRPr="004F66F1">
        <w:rPr>
          <w:rStyle w:val="Char6"/>
          <w:rtl/>
        </w:rPr>
        <w:t>ی</w:t>
      </w:r>
      <w:r w:rsidRPr="004F66F1">
        <w:rPr>
          <w:rStyle w:val="Char6"/>
          <w:rtl/>
        </w:rPr>
        <w:t>ن باره وجود دارد: نزد</w:t>
      </w:r>
      <w:r w:rsidR="00DF6C5B" w:rsidRPr="004F66F1">
        <w:rPr>
          <w:rStyle w:val="Char6"/>
          <w:rtl/>
        </w:rPr>
        <w:t>یک</w:t>
      </w:r>
      <w:r w:rsidRPr="004F66F1">
        <w:rPr>
          <w:rStyle w:val="Char6"/>
          <w:rtl/>
        </w:rPr>
        <w:t>‌تر</w:t>
      </w:r>
      <w:r w:rsidR="00DF6C5B" w:rsidRPr="004F66F1">
        <w:rPr>
          <w:rStyle w:val="Char6"/>
          <w:rtl/>
        </w:rPr>
        <w:t>ی</w:t>
      </w:r>
      <w:r w:rsidRPr="004F66F1">
        <w:rPr>
          <w:rStyle w:val="Char6"/>
          <w:rtl/>
        </w:rPr>
        <w:t>ن پاسخ ا</w:t>
      </w:r>
      <w:r w:rsidR="00DF6C5B" w:rsidRPr="004F66F1">
        <w:rPr>
          <w:rStyle w:val="Char6"/>
          <w:rtl/>
        </w:rPr>
        <w:t>ی</w:t>
      </w:r>
      <w:r w:rsidRPr="004F66F1">
        <w:rPr>
          <w:rStyle w:val="Char6"/>
          <w:rtl/>
        </w:rPr>
        <w:t>ن</w:t>
      </w:r>
      <w:r w:rsidR="00DF6C5B" w:rsidRPr="004F66F1">
        <w:rPr>
          <w:rStyle w:val="Char6"/>
          <w:rtl/>
        </w:rPr>
        <w:t>ک</w:t>
      </w:r>
      <w:r w:rsidRPr="004F66F1">
        <w:rPr>
          <w:rStyle w:val="Char6"/>
          <w:rtl/>
        </w:rPr>
        <w:t>ه مقصود او از خبر واحد</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ه در ا</w:t>
      </w:r>
      <w:r w:rsidR="00DF6C5B" w:rsidRPr="004F66F1">
        <w:rPr>
          <w:rStyle w:val="Char6"/>
          <w:rtl/>
        </w:rPr>
        <w:t>ی</w:t>
      </w:r>
      <w:r w:rsidRPr="004F66F1">
        <w:rPr>
          <w:rStyle w:val="Char6"/>
          <w:rtl/>
        </w:rPr>
        <w:t>نجا ان</w:t>
      </w:r>
      <w:r w:rsidR="00DF6C5B" w:rsidRPr="004F66F1">
        <w:rPr>
          <w:rStyle w:val="Char6"/>
          <w:rtl/>
        </w:rPr>
        <w:t>ک</w:t>
      </w:r>
      <w:r w:rsidRPr="004F66F1">
        <w:rPr>
          <w:rStyle w:val="Char6"/>
          <w:rtl/>
        </w:rPr>
        <w:t>ارش م</w:t>
      </w:r>
      <w:r w:rsidR="00DF6C5B" w:rsidRPr="004F66F1">
        <w:rPr>
          <w:rStyle w:val="Char6"/>
          <w:rtl/>
        </w:rPr>
        <w:t>ی</w:t>
      </w:r>
      <w:r w:rsidRPr="004F66F1">
        <w:rPr>
          <w:rStyle w:val="Char6"/>
          <w:rtl/>
        </w:rPr>
        <w:t>‌نما</w:t>
      </w:r>
      <w:r w:rsidR="00DF6C5B" w:rsidRPr="004F66F1">
        <w:rPr>
          <w:rStyle w:val="Char6"/>
          <w:rtl/>
        </w:rPr>
        <w:t>ی</w:t>
      </w:r>
      <w:r w:rsidRPr="004F66F1">
        <w:rPr>
          <w:rStyle w:val="Char6"/>
          <w:rtl/>
        </w:rPr>
        <w:t>د، خبر</w:t>
      </w:r>
      <w:r w:rsidR="00DF6C5B" w:rsidRPr="004F66F1">
        <w:rPr>
          <w:rStyle w:val="Char6"/>
          <w:rtl/>
        </w:rPr>
        <w:t>ی</w:t>
      </w:r>
      <w:r w:rsidRPr="004F66F1">
        <w:rPr>
          <w:rStyle w:val="Char6"/>
          <w:rtl/>
        </w:rPr>
        <w:t xml:space="preserve"> است </w:t>
      </w:r>
      <w:r w:rsidR="00DF6C5B" w:rsidRPr="004F66F1">
        <w:rPr>
          <w:rStyle w:val="Char6"/>
          <w:rtl/>
        </w:rPr>
        <w:t>ک</w:t>
      </w:r>
      <w:r w:rsidRPr="004F66F1">
        <w:rPr>
          <w:rStyle w:val="Char6"/>
          <w:rtl/>
        </w:rPr>
        <w:t xml:space="preserve">ه </w:t>
      </w:r>
      <w:r w:rsidR="00DF6C5B" w:rsidRPr="004F66F1">
        <w:rPr>
          <w:rStyle w:val="Char6"/>
          <w:rtl/>
        </w:rPr>
        <w:t>یک</w:t>
      </w:r>
      <w:r w:rsidRPr="004F66F1">
        <w:rPr>
          <w:rStyle w:val="Char6"/>
          <w:rtl/>
        </w:rPr>
        <w:t xml:space="preserve"> نفر عادل روا</w:t>
      </w:r>
      <w:r w:rsidR="00DF6C5B" w:rsidRPr="004F66F1">
        <w:rPr>
          <w:rStyle w:val="Char6"/>
          <w:rtl/>
        </w:rPr>
        <w:t>ی</w:t>
      </w:r>
      <w:r w:rsidRPr="004F66F1">
        <w:rPr>
          <w:rStyle w:val="Char6"/>
          <w:rtl/>
        </w:rPr>
        <w:t xml:space="preserve">تش </w:t>
      </w:r>
      <w:r w:rsidR="00DF6C5B" w:rsidRPr="004F66F1">
        <w:rPr>
          <w:rStyle w:val="Char6"/>
          <w:rtl/>
        </w:rPr>
        <w:t>ک</w:t>
      </w:r>
      <w:r w:rsidRPr="004F66F1">
        <w:rPr>
          <w:rStyle w:val="Char6"/>
          <w:rtl/>
        </w:rPr>
        <w:t>رده باشد نه خبر واحد اصطلاح</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ه شامل هر خبر</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ه به حد تواتر نرس</w:t>
      </w:r>
      <w:r w:rsidR="00DF6C5B" w:rsidRPr="004F66F1">
        <w:rPr>
          <w:rStyle w:val="Char6"/>
          <w:rtl/>
        </w:rPr>
        <w:t>ی</w:t>
      </w:r>
      <w:r w:rsidRPr="004F66F1">
        <w:rPr>
          <w:rStyle w:val="Char6"/>
          <w:rtl/>
        </w:rPr>
        <w:t>ده باشد)، م</w:t>
      </w:r>
      <w:r w:rsidR="00DF6C5B" w:rsidRPr="004F66F1">
        <w:rPr>
          <w:rStyle w:val="Char6"/>
          <w:rtl/>
        </w:rPr>
        <w:t>ی</w:t>
      </w:r>
      <w:r w:rsidRPr="004F66F1">
        <w:rPr>
          <w:rStyle w:val="Char6"/>
          <w:rtl/>
        </w:rPr>
        <w:t>‌شود و لذا تعب</w:t>
      </w:r>
      <w:r w:rsidR="00DF6C5B" w:rsidRPr="004F66F1">
        <w:rPr>
          <w:rStyle w:val="Char6"/>
          <w:rtl/>
        </w:rPr>
        <w:t>ی</w:t>
      </w:r>
      <w:r w:rsidRPr="004F66F1">
        <w:rPr>
          <w:rStyle w:val="Char6"/>
          <w:rtl/>
        </w:rPr>
        <w:t>ر امام‌ الحرم</w:t>
      </w:r>
      <w:r w:rsidR="00DF6C5B" w:rsidRPr="004F66F1">
        <w:rPr>
          <w:rStyle w:val="Char6"/>
          <w:rtl/>
        </w:rPr>
        <w:t>ی</w:t>
      </w:r>
      <w:r w:rsidRPr="004F66F1">
        <w:rPr>
          <w:rStyle w:val="Char6"/>
          <w:rtl/>
        </w:rPr>
        <w:t>ن بد</w:t>
      </w:r>
      <w:r w:rsidR="00DF6C5B" w:rsidRPr="004F66F1">
        <w:rPr>
          <w:rStyle w:val="Char6"/>
          <w:rtl/>
        </w:rPr>
        <w:t>ی</w:t>
      </w:r>
      <w:r w:rsidRPr="004F66F1">
        <w:rPr>
          <w:rStyle w:val="Char6"/>
          <w:rtl/>
        </w:rPr>
        <w:t>نگونه م</w:t>
      </w:r>
      <w:r w:rsidR="00DF6C5B" w:rsidRPr="004F66F1">
        <w:rPr>
          <w:rStyle w:val="Char6"/>
          <w:rtl/>
        </w:rPr>
        <w:t>ی</w:t>
      </w:r>
      <w:r w:rsidRPr="004F66F1">
        <w:rPr>
          <w:rStyle w:val="Char6"/>
          <w:rtl/>
        </w:rPr>
        <w:t>‌باشد: جبائ</w:t>
      </w:r>
      <w:r w:rsidR="00DF6C5B" w:rsidRPr="004F66F1">
        <w:rPr>
          <w:rStyle w:val="Char6"/>
          <w:rtl/>
        </w:rPr>
        <w:t>ی</w:t>
      </w:r>
      <w:r w:rsidRPr="004F66F1">
        <w:rPr>
          <w:rStyle w:val="Char6"/>
          <w:rtl/>
        </w:rPr>
        <w:t xml:space="preserve"> معتقد است: خبر واحد پذ</w:t>
      </w:r>
      <w:r w:rsidR="00DF6C5B" w:rsidRPr="004F66F1">
        <w:rPr>
          <w:rStyle w:val="Char6"/>
          <w:rtl/>
        </w:rPr>
        <w:t>ی</w:t>
      </w:r>
      <w:r w:rsidRPr="004F66F1">
        <w:rPr>
          <w:rStyle w:val="Char6"/>
          <w:rtl/>
        </w:rPr>
        <w:t>رفتن</w:t>
      </w:r>
      <w:r w:rsidR="00DF6C5B" w:rsidRPr="004F66F1">
        <w:rPr>
          <w:rStyle w:val="Char6"/>
          <w:rtl/>
        </w:rPr>
        <w:t>ی</w:t>
      </w:r>
      <w:r w:rsidRPr="004F66F1">
        <w:rPr>
          <w:rStyle w:val="Char6"/>
          <w:rtl/>
        </w:rPr>
        <w:t xml:space="preserve"> ن</w:t>
      </w:r>
      <w:r w:rsidR="00DF6C5B" w:rsidRPr="004F66F1">
        <w:rPr>
          <w:rStyle w:val="Char6"/>
          <w:rtl/>
        </w:rPr>
        <w:t>ی</w:t>
      </w:r>
      <w:r w:rsidRPr="004F66F1">
        <w:rPr>
          <w:rStyle w:val="Char6"/>
          <w:rtl/>
        </w:rPr>
        <w:t>ست بل</w:t>
      </w:r>
      <w:r w:rsidR="00DF6C5B" w:rsidRPr="004F66F1">
        <w:rPr>
          <w:rStyle w:val="Char6"/>
          <w:rtl/>
        </w:rPr>
        <w:t>ک</w:t>
      </w:r>
      <w:r w:rsidRPr="004F66F1">
        <w:rPr>
          <w:rStyle w:val="Char6"/>
          <w:rtl/>
        </w:rPr>
        <w:t>ه با</w:t>
      </w:r>
      <w:r w:rsidR="00DF6C5B" w:rsidRPr="004F66F1">
        <w:rPr>
          <w:rStyle w:val="Char6"/>
          <w:rtl/>
        </w:rPr>
        <w:t>ی</w:t>
      </w:r>
      <w:r w:rsidRPr="004F66F1">
        <w:rPr>
          <w:rStyle w:val="Char6"/>
          <w:rtl/>
        </w:rPr>
        <w:t xml:space="preserve">د تعدادی وجود داشته باشد </w:t>
      </w:r>
      <w:r w:rsidR="00DF6C5B" w:rsidRPr="004F66F1">
        <w:rPr>
          <w:rStyle w:val="Char6"/>
          <w:rtl/>
        </w:rPr>
        <w:t>ک</w:t>
      </w:r>
      <w:r w:rsidRPr="004F66F1">
        <w:rPr>
          <w:rStyle w:val="Char6"/>
          <w:rtl/>
        </w:rPr>
        <w:t xml:space="preserve">ه حداقلش دو نفر است. </w:t>
      </w:r>
    </w:p>
    <w:p w:rsidR="00B02293" w:rsidRPr="004F66F1" w:rsidRDefault="00B02293" w:rsidP="00B02293">
      <w:pPr>
        <w:ind w:firstLine="284"/>
        <w:jc w:val="both"/>
        <w:rPr>
          <w:rStyle w:val="Char6"/>
          <w:rtl/>
        </w:rPr>
      </w:pPr>
      <w:r w:rsidRPr="004F66F1">
        <w:rPr>
          <w:rStyle w:val="Char6"/>
          <w:rtl/>
        </w:rPr>
        <w:t>پاسخ دوم: ا</w:t>
      </w:r>
      <w:r w:rsidR="00DF6C5B" w:rsidRPr="004F66F1">
        <w:rPr>
          <w:rStyle w:val="Char6"/>
          <w:rtl/>
        </w:rPr>
        <w:t>ی</w:t>
      </w:r>
      <w:r w:rsidRPr="004F66F1">
        <w:rPr>
          <w:rStyle w:val="Char6"/>
          <w:rtl/>
        </w:rPr>
        <w:t>ن</w:t>
      </w:r>
      <w:r w:rsidR="00DF6C5B" w:rsidRPr="004F66F1">
        <w:rPr>
          <w:rStyle w:val="Char6"/>
          <w:rtl/>
        </w:rPr>
        <w:t>ک</w:t>
      </w:r>
      <w:r w:rsidRPr="004F66F1">
        <w:rPr>
          <w:rStyle w:val="Char6"/>
          <w:rtl/>
        </w:rPr>
        <w:t>ه آن را از قب</w:t>
      </w:r>
      <w:r w:rsidR="00DF6C5B" w:rsidRPr="004F66F1">
        <w:rPr>
          <w:rStyle w:val="Char6"/>
          <w:rtl/>
        </w:rPr>
        <w:t>ی</w:t>
      </w:r>
      <w:r w:rsidRPr="004F66F1">
        <w:rPr>
          <w:rStyle w:val="Char6"/>
          <w:rtl/>
        </w:rPr>
        <w:t>ل شهادت قلمداد نما</w:t>
      </w:r>
      <w:r w:rsidR="00DF6C5B" w:rsidRPr="004F66F1">
        <w:rPr>
          <w:rStyle w:val="Char6"/>
          <w:rtl/>
        </w:rPr>
        <w:t>ی</w:t>
      </w:r>
      <w:r w:rsidRPr="004F66F1">
        <w:rPr>
          <w:rStyle w:val="Char6"/>
          <w:rtl/>
        </w:rPr>
        <w:t>یم.</w:t>
      </w:r>
    </w:p>
    <w:p w:rsidR="00B02293" w:rsidRPr="004F66F1" w:rsidRDefault="00B02293" w:rsidP="003C6B39">
      <w:pPr>
        <w:ind w:firstLine="284"/>
        <w:jc w:val="both"/>
        <w:rPr>
          <w:rStyle w:val="Char6"/>
          <w:rtl/>
        </w:rPr>
      </w:pPr>
      <w:r w:rsidRPr="004F66F1">
        <w:rPr>
          <w:rStyle w:val="Char6"/>
          <w:rtl/>
        </w:rPr>
        <w:t>اگر به شبهه‌ها</w:t>
      </w:r>
      <w:r w:rsidR="00DF6C5B" w:rsidRPr="004F66F1">
        <w:rPr>
          <w:rStyle w:val="Char6"/>
          <w:rtl/>
        </w:rPr>
        <w:t>ی</w:t>
      </w:r>
      <w:r w:rsidRPr="004F66F1">
        <w:rPr>
          <w:rStyle w:val="Char6"/>
          <w:rtl/>
        </w:rPr>
        <w:t xml:space="preserve"> جبائ</w:t>
      </w:r>
      <w:r w:rsidR="00DF6C5B" w:rsidRPr="004F66F1">
        <w:rPr>
          <w:rStyle w:val="Char6"/>
          <w:rtl/>
        </w:rPr>
        <w:t>ی</w:t>
      </w:r>
      <w:r w:rsidRPr="004F66F1">
        <w:rPr>
          <w:rStyle w:val="Char6"/>
          <w:rtl/>
        </w:rPr>
        <w:t xml:space="preserve"> برا</w:t>
      </w:r>
      <w:r w:rsidR="00DF6C5B" w:rsidRPr="004F66F1">
        <w:rPr>
          <w:rStyle w:val="Char6"/>
          <w:rtl/>
        </w:rPr>
        <w:t>ی</w:t>
      </w:r>
      <w:r w:rsidRPr="004F66F1">
        <w:rPr>
          <w:rStyle w:val="Char6"/>
          <w:rtl/>
        </w:rPr>
        <w:t xml:space="preserve"> منع ت</w:t>
      </w:r>
      <w:r w:rsidR="00DF6C5B" w:rsidRPr="004F66F1">
        <w:rPr>
          <w:rStyle w:val="Char6"/>
          <w:rtl/>
        </w:rPr>
        <w:t>ک</w:t>
      </w:r>
      <w:r w:rsidRPr="004F66F1">
        <w:rPr>
          <w:rStyle w:val="Char6"/>
          <w:rtl/>
        </w:rPr>
        <w:t>ل</w:t>
      </w:r>
      <w:r w:rsidR="00DF6C5B" w:rsidRPr="004F66F1">
        <w:rPr>
          <w:rStyle w:val="Char6"/>
          <w:rtl/>
        </w:rPr>
        <w:t>ی</w:t>
      </w:r>
      <w:r w:rsidRPr="004F66F1">
        <w:rPr>
          <w:rStyle w:val="Char6"/>
          <w:rtl/>
        </w:rPr>
        <w:t xml:space="preserve">ف به خبر واحد دقت </w:t>
      </w:r>
      <w:r w:rsidR="00DF6C5B" w:rsidRPr="004F66F1">
        <w:rPr>
          <w:rStyle w:val="Char6"/>
          <w:rtl/>
        </w:rPr>
        <w:t>ک</w:t>
      </w:r>
      <w:r w:rsidRPr="004F66F1">
        <w:rPr>
          <w:rStyle w:val="Char6"/>
          <w:rtl/>
        </w:rPr>
        <w:t>ن</w:t>
      </w:r>
      <w:r w:rsidR="00DF6C5B" w:rsidRPr="004F66F1">
        <w:rPr>
          <w:rStyle w:val="Char6"/>
          <w:rtl/>
        </w:rPr>
        <w:t>ی</w:t>
      </w:r>
      <w:r w:rsidRPr="004F66F1">
        <w:rPr>
          <w:rStyle w:val="Char6"/>
          <w:rtl/>
        </w:rPr>
        <w:t>د، م</w:t>
      </w:r>
      <w:r w:rsidR="00DF6C5B" w:rsidRPr="004F66F1">
        <w:rPr>
          <w:rStyle w:val="Char6"/>
          <w:rtl/>
        </w:rPr>
        <w:t>ی</w:t>
      </w:r>
      <w:r w:rsidRPr="004F66F1">
        <w:rPr>
          <w:rStyle w:val="Char6"/>
          <w:rtl/>
        </w:rPr>
        <w:t>‌ب</w:t>
      </w:r>
      <w:r w:rsidR="00DF6C5B" w:rsidRPr="004F66F1">
        <w:rPr>
          <w:rStyle w:val="Char6"/>
          <w:rtl/>
        </w:rPr>
        <w:t>ی</w:t>
      </w:r>
      <w:r w:rsidRPr="004F66F1">
        <w:rPr>
          <w:rStyle w:val="Char6"/>
          <w:rtl/>
        </w:rPr>
        <w:t>ن</w:t>
      </w:r>
      <w:r w:rsidR="00DF6C5B" w:rsidRPr="004F66F1">
        <w:rPr>
          <w:rStyle w:val="Char6"/>
          <w:rtl/>
        </w:rPr>
        <w:t>ی</w:t>
      </w:r>
      <w:r w:rsidRPr="004F66F1">
        <w:rPr>
          <w:rStyle w:val="Char6"/>
          <w:rtl/>
        </w:rPr>
        <w:t>د آنها مانع از ت</w:t>
      </w:r>
      <w:r w:rsidR="00DF6C5B" w:rsidRPr="004F66F1">
        <w:rPr>
          <w:rStyle w:val="Char6"/>
          <w:rtl/>
        </w:rPr>
        <w:t>ک</w:t>
      </w:r>
      <w:r w:rsidRPr="004F66F1">
        <w:rPr>
          <w:rStyle w:val="Char6"/>
          <w:rtl/>
        </w:rPr>
        <w:t>ل</w:t>
      </w:r>
      <w:r w:rsidR="00DF6C5B" w:rsidRPr="004F66F1">
        <w:rPr>
          <w:rStyle w:val="Char6"/>
          <w:rtl/>
        </w:rPr>
        <w:t>ی</w:t>
      </w:r>
      <w:r w:rsidRPr="004F66F1">
        <w:rPr>
          <w:rStyle w:val="Char6"/>
          <w:rtl/>
        </w:rPr>
        <w:t>ف به خبر</w:t>
      </w:r>
      <w:r w:rsidR="00DF6C5B" w:rsidRPr="004F66F1">
        <w:rPr>
          <w:rStyle w:val="Char6"/>
          <w:rtl/>
        </w:rPr>
        <w:t>ی</w:t>
      </w:r>
      <w:r w:rsidRPr="004F66F1">
        <w:rPr>
          <w:rStyle w:val="Char6"/>
          <w:rtl/>
        </w:rPr>
        <w:t xml:space="preserve"> هستند </w:t>
      </w:r>
      <w:r w:rsidR="00DF6C5B" w:rsidRPr="004F66F1">
        <w:rPr>
          <w:rStyle w:val="Char6"/>
          <w:rtl/>
        </w:rPr>
        <w:t>ک</w:t>
      </w:r>
      <w:r w:rsidRPr="004F66F1">
        <w:rPr>
          <w:rStyle w:val="Char6"/>
          <w:rtl/>
        </w:rPr>
        <w:t xml:space="preserve">ه دو نفر </w:t>
      </w:r>
      <w:r w:rsidR="00DF6C5B" w:rsidRPr="004F66F1">
        <w:rPr>
          <w:rStyle w:val="Char6"/>
          <w:rtl/>
        </w:rPr>
        <w:t>ی</w:t>
      </w:r>
      <w:r w:rsidRPr="004F66F1">
        <w:rPr>
          <w:rStyle w:val="Char6"/>
          <w:rtl/>
        </w:rPr>
        <w:t>ا ب</w:t>
      </w:r>
      <w:r w:rsidR="00DF6C5B" w:rsidRPr="004F66F1">
        <w:rPr>
          <w:rStyle w:val="Char6"/>
          <w:rtl/>
        </w:rPr>
        <w:t>ی</w:t>
      </w:r>
      <w:r w:rsidRPr="004F66F1">
        <w:rPr>
          <w:rStyle w:val="Char6"/>
          <w:rtl/>
        </w:rPr>
        <w:t>شتر روا</w:t>
      </w:r>
      <w:r w:rsidR="00DF6C5B" w:rsidRPr="004F66F1">
        <w:rPr>
          <w:rStyle w:val="Char6"/>
          <w:rtl/>
        </w:rPr>
        <w:t>ی</w:t>
      </w:r>
      <w:r w:rsidRPr="004F66F1">
        <w:rPr>
          <w:rStyle w:val="Char6"/>
          <w:rtl/>
        </w:rPr>
        <w:t>ت نموده باشند. مادام به حد تواتر نرس</w:t>
      </w:r>
      <w:r w:rsidR="00DF6C5B" w:rsidRPr="004F66F1">
        <w:rPr>
          <w:rStyle w:val="Char6"/>
          <w:rtl/>
        </w:rPr>
        <w:t>ی</w:t>
      </w:r>
      <w:r w:rsidRPr="004F66F1">
        <w:rPr>
          <w:rStyle w:val="Char6"/>
          <w:rtl/>
        </w:rPr>
        <w:t>ده باشند چرا که روا</w:t>
      </w:r>
      <w:r w:rsidR="00DF6C5B" w:rsidRPr="004F66F1">
        <w:rPr>
          <w:rStyle w:val="Char6"/>
          <w:rtl/>
        </w:rPr>
        <w:t>ی</w:t>
      </w:r>
      <w:r w:rsidRPr="004F66F1">
        <w:rPr>
          <w:rStyle w:val="Char6"/>
          <w:rtl/>
        </w:rPr>
        <w:t>ت چن</w:t>
      </w:r>
      <w:r w:rsidR="00DF6C5B" w:rsidRPr="004F66F1">
        <w:rPr>
          <w:rStyle w:val="Char6"/>
          <w:rtl/>
        </w:rPr>
        <w:t>ی</w:t>
      </w:r>
      <w:r w:rsidRPr="004F66F1">
        <w:rPr>
          <w:rStyle w:val="Char6"/>
          <w:rtl/>
        </w:rPr>
        <w:t>ن گروه</w:t>
      </w:r>
      <w:r w:rsidR="00DF6C5B" w:rsidRPr="004F66F1">
        <w:rPr>
          <w:rStyle w:val="Char6"/>
          <w:rtl/>
        </w:rPr>
        <w:t>ی</w:t>
      </w:r>
      <w:r w:rsidRPr="004F66F1">
        <w:rPr>
          <w:rStyle w:val="Char6"/>
          <w:rtl/>
        </w:rPr>
        <w:t xml:space="preserve"> تنها ظن را به بار م</w:t>
      </w:r>
      <w:r w:rsidR="00DF6C5B" w:rsidRPr="004F66F1">
        <w:rPr>
          <w:rStyle w:val="Char6"/>
          <w:rtl/>
        </w:rPr>
        <w:t>ی</w:t>
      </w:r>
      <w:r w:rsidRPr="004F66F1">
        <w:rPr>
          <w:rStyle w:val="Char6"/>
          <w:rtl/>
        </w:rPr>
        <w:t>‌آورد.</w:t>
      </w:r>
    </w:p>
    <w:p w:rsidR="00B02293" w:rsidRPr="004F66F1" w:rsidRDefault="00B02293" w:rsidP="00236333">
      <w:pPr>
        <w:widowControl w:val="0"/>
        <w:ind w:firstLine="284"/>
        <w:jc w:val="both"/>
        <w:rPr>
          <w:rStyle w:val="Char6"/>
          <w:rtl/>
        </w:rPr>
      </w:pPr>
      <w:r w:rsidRPr="004F66F1">
        <w:rPr>
          <w:rStyle w:val="Char6"/>
          <w:rtl/>
        </w:rPr>
        <w:t>مگر ا</w:t>
      </w:r>
      <w:r w:rsidR="00DF6C5B" w:rsidRPr="004F66F1">
        <w:rPr>
          <w:rStyle w:val="Char6"/>
          <w:rtl/>
        </w:rPr>
        <w:t>ی</w:t>
      </w:r>
      <w:r w:rsidRPr="004F66F1">
        <w:rPr>
          <w:rStyle w:val="Char6"/>
          <w:rtl/>
        </w:rPr>
        <w:t>ن</w:t>
      </w:r>
      <w:r w:rsidR="00DF6C5B" w:rsidRPr="004F66F1">
        <w:rPr>
          <w:rStyle w:val="Char6"/>
          <w:rtl/>
        </w:rPr>
        <w:t>ک</w:t>
      </w:r>
      <w:r w:rsidRPr="004F66F1">
        <w:rPr>
          <w:rStyle w:val="Char6"/>
          <w:rtl/>
        </w:rPr>
        <w:t>ه دنباله‌رو مذهب ابواسحاق و ابن فور</w:t>
      </w:r>
      <w:r w:rsidR="00DF6C5B" w:rsidRPr="004F66F1">
        <w:rPr>
          <w:rStyle w:val="Char6"/>
          <w:rtl/>
        </w:rPr>
        <w:t>ک</w:t>
      </w:r>
      <w:r w:rsidRPr="004F66F1">
        <w:rPr>
          <w:rStyle w:val="Char6"/>
          <w:rtl/>
        </w:rPr>
        <w:t xml:space="preserve"> باشد در ا</w:t>
      </w:r>
      <w:r w:rsidR="00DF6C5B" w:rsidRPr="004F66F1">
        <w:rPr>
          <w:rStyle w:val="Char6"/>
          <w:rtl/>
        </w:rPr>
        <w:t>ی</w:t>
      </w:r>
      <w:r w:rsidRPr="004F66F1">
        <w:rPr>
          <w:rStyle w:val="Char6"/>
          <w:rtl/>
        </w:rPr>
        <w:t>ن</w:t>
      </w:r>
      <w:r w:rsidR="00DF6C5B" w:rsidRPr="004F66F1">
        <w:rPr>
          <w:rStyle w:val="Char6"/>
          <w:rtl/>
        </w:rPr>
        <w:t>ک</w:t>
      </w:r>
      <w:r w:rsidRPr="004F66F1">
        <w:rPr>
          <w:rStyle w:val="Char6"/>
          <w:rtl/>
        </w:rPr>
        <w:t>ه: خبر مستف</w:t>
      </w:r>
      <w:r w:rsidR="00DF6C5B" w:rsidRPr="004F66F1">
        <w:rPr>
          <w:rStyle w:val="Char6"/>
          <w:rtl/>
        </w:rPr>
        <w:t>ی</w:t>
      </w:r>
      <w:r w:rsidRPr="004F66F1">
        <w:rPr>
          <w:rStyle w:val="Char6"/>
          <w:rtl/>
        </w:rPr>
        <w:t>ض علم نظر</w:t>
      </w:r>
      <w:r w:rsidR="00DF6C5B" w:rsidRPr="004F66F1">
        <w:rPr>
          <w:rStyle w:val="Char6"/>
          <w:rtl/>
        </w:rPr>
        <w:t>ی</w:t>
      </w:r>
      <w:r w:rsidRPr="004F66F1">
        <w:rPr>
          <w:rStyle w:val="Char6"/>
          <w:rtl/>
        </w:rPr>
        <w:t xml:space="preserve"> به بار م</w:t>
      </w:r>
      <w:r w:rsidR="00DF6C5B" w:rsidRPr="004F66F1">
        <w:rPr>
          <w:rStyle w:val="Char6"/>
          <w:rtl/>
        </w:rPr>
        <w:t>ی</w:t>
      </w:r>
      <w:r w:rsidRPr="004F66F1">
        <w:rPr>
          <w:rStyle w:val="Char6"/>
          <w:rtl/>
        </w:rPr>
        <w:t xml:space="preserve">‌آورد، </w:t>
      </w:r>
      <w:r w:rsidR="00DF6C5B" w:rsidRPr="004F66F1">
        <w:rPr>
          <w:rStyle w:val="Char6"/>
          <w:rtl/>
        </w:rPr>
        <w:t>ک</w:t>
      </w:r>
      <w:r w:rsidRPr="004F66F1">
        <w:rPr>
          <w:rStyle w:val="Char6"/>
          <w:rtl/>
        </w:rPr>
        <w:t>ه آنگاه ا</w:t>
      </w:r>
      <w:r w:rsidR="00DF6C5B" w:rsidRPr="004F66F1">
        <w:rPr>
          <w:rStyle w:val="Char6"/>
          <w:rtl/>
        </w:rPr>
        <w:t>ی</w:t>
      </w:r>
      <w:r w:rsidRPr="004F66F1">
        <w:rPr>
          <w:rStyle w:val="Char6"/>
          <w:rtl/>
        </w:rPr>
        <w:t>ن شبهه‌ها دور انداخته نم</w:t>
      </w:r>
      <w:r w:rsidR="00DF6C5B" w:rsidRPr="004F66F1">
        <w:rPr>
          <w:rStyle w:val="Char6"/>
          <w:rtl/>
        </w:rPr>
        <w:t>ی</w:t>
      </w:r>
      <w:r w:rsidRPr="004F66F1">
        <w:rPr>
          <w:rStyle w:val="Char6"/>
          <w:rtl/>
        </w:rPr>
        <w:t>‌شوند.</w:t>
      </w:r>
    </w:p>
    <w:p w:rsidR="00B02293" w:rsidRPr="004F66F1" w:rsidRDefault="00B02293" w:rsidP="00236333">
      <w:pPr>
        <w:widowControl w:val="0"/>
        <w:ind w:firstLine="284"/>
        <w:jc w:val="both"/>
        <w:rPr>
          <w:rStyle w:val="Char6"/>
          <w:rtl/>
        </w:rPr>
      </w:pPr>
      <w:r w:rsidRPr="004F66F1">
        <w:rPr>
          <w:rStyle w:val="Char6"/>
          <w:rtl/>
        </w:rPr>
        <w:t>دل</w:t>
      </w:r>
      <w:r w:rsidR="00DF6C5B" w:rsidRPr="004F66F1">
        <w:rPr>
          <w:rStyle w:val="Char6"/>
          <w:rtl/>
        </w:rPr>
        <w:t>ی</w:t>
      </w:r>
      <w:r w:rsidRPr="004F66F1">
        <w:rPr>
          <w:rStyle w:val="Char6"/>
          <w:rtl/>
        </w:rPr>
        <w:t>ل ا</w:t>
      </w:r>
      <w:r w:rsidR="00DF6C5B" w:rsidRPr="004F66F1">
        <w:rPr>
          <w:rStyle w:val="Char6"/>
          <w:rtl/>
        </w:rPr>
        <w:t>ی</w:t>
      </w:r>
      <w:r w:rsidRPr="004F66F1">
        <w:rPr>
          <w:rStyle w:val="Char6"/>
          <w:rtl/>
        </w:rPr>
        <w:t>ن</w:t>
      </w:r>
      <w:r w:rsidR="00DF6C5B" w:rsidRPr="004F66F1">
        <w:rPr>
          <w:rStyle w:val="Char6"/>
          <w:rtl/>
        </w:rPr>
        <w:t>ک</w:t>
      </w:r>
      <w:r w:rsidRPr="004F66F1">
        <w:rPr>
          <w:rStyle w:val="Char6"/>
          <w:rtl/>
        </w:rPr>
        <w:t>ه جبائ</w:t>
      </w:r>
      <w:r w:rsidR="00DF6C5B" w:rsidRPr="004F66F1">
        <w:rPr>
          <w:rStyle w:val="Char6"/>
          <w:rtl/>
        </w:rPr>
        <w:t>ی</w:t>
      </w:r>
      <w:r w:rsidRPr="004F66F1">
        <w:rPr>
          <w:rStyle w:val="Char6"/>
          <w:rtl/>
        </w:rPr>
        <w:t xml:space="preserve"> ا</w:t>
      </w:r>
      <w:r w:rsidR="00DF6C5B" w:rsidRPr="004F66F1">
        <w:rPr>
          <w:rStyle w:val="Char6"/>
          <w:rtl/>
        </w:rPr>
        <w:t>ی</w:t>
      </w:r>
      <w:r w:rsidRPr="004F66F1">
        <w:rPr>
          <w:rStyle w:val="Char6"/>
          <w:rtl/>
        </w:rPr>
        <w:t>ن د</w:t>
      </w:r>
      <w:r w:rsidR="00DF6C5B" w:rsidRPr="004F66F1">
        <w:rPr>
          <w:rStyle w:val="Char6"/>
          <w:rtl/>
        </w:rPr>
        <w:t>ی</w:t>
      </w:r>
      <w:r w:rsidRPr="004F66F1">
        <w:rPr>
          <w:rStyle w:val="Char6"/>
          <w:rtl/>
        </w:rPr>
        <w:t>دگاه دارد، ومعتقد پذیرش خبر واحد مشروط به چند راوی است این آیه است که الله</w:t>
      </w:r>
      <w:r w:rsidRPr="004F66F1">
        <w:rPr>
          <w:rStyle w:val="Char6"/>
          <w:rtl/>
        </w:rPr>
        <w:sym w:font="AGA Arabesque" w:char="F055"/>
      </w:r>
      <w:r w:rsidRPr="004F66F1">
        <w:rPr>
          <w:rStyle w:val="Char6"/>
          <w:rtl/>
        </w:rPr>
        <w:t xml:space="preserve"> می‌فرماید: </w:t>
      </w:r>
      <w:r w:rsidRPr="004F66F1">
        <w:rPr>
          <w:rFonts w:ascii="KFGQPC Uthman Taha Naskh" w:cs="Traditional Arabic" w:hint="cs"/>
          <w:caps/>
          <w:rtl/>
          <w:lang w:bidi="fa-IR"/>
        </w:rPr>
        <w:t>﴿</w:t>
      </w:r>
      <w:r w:rsidRPr="004F66F1">
        <w:rPr>
          <w:rStyle w:val="Char4"/>
          <w:rtl/>
        </w:rPr>
        <w:t>وَلَا تَقۡفُ مَا لَيۡسَ لَكَ بِهِۦ عِلۡمٌۚ</w:t>
      </w:r>
      <w:r w:rsidRPr="004F66F1">
        <w:rPr>
          <w:rFonts w:ascii="KFGQPC Uthman Taha Naskh" w:cs="Traditional Arabic" w:hint="cs"/>
          <w:caps/>
          <w:rtl/>
          <w:lang w:bidi="fa-IR"/>
        </w:rPr>
        <w:t>﴾</w:t>
      </w:r>
      <w:r w:rsidRPr="00236333">
        <w:rPr>
          <w:rStyle w:val="Char6"/>
          <w:vertAlign w:val="superscript"/>
          <w:rtl/>
        </w:rPr>
        <w:footnoteReference w:id="320"/>
      </w:r>
      <w:r w:rsidRPr="004F66F1">
        <w:rPr>
          <w:rStyle w:val="Char6"/>
          <w:rtl/>
        </w:rPr>
        <w:t xml:space="preserve"> و امثال این آیه.</w:t>
      </w:r>
    </w:p>
    <w:p w:rsidR="00B02293" w:rsidRPr="00236333" w:rsidRDefault="00B02293" w:rsidP="003C6B39">
      <w:pPr>
        <w:ind w:firstLine="284"/>
        <w:jc w:val="both"/>
        <w:rPr>
          <w:rStyle w:val="Char6"/>
          <w:spacing w:val="-4"/>
          <w:rtl/>
        </w:rPr>
      </w:pPr>
      <w:r w:rsidRPr="00236333">
        <w:rPr>
          <w:rStyle w:val="Char6"/>
          <w:spacing w:val="-4"/>
          <w:rtl/>
        </w:rPr>
        <w:t xml:space="preserve"> ا</w:t>
      </w:r>
      <w:r w:rsidR="00DF6C5B" w:rsidRPr="00236333">
        <w:rPr>
          <w:rStyle w:val="Char6"/>
          <w:spacing w:val="-4"/>
          <w:rtl/>
        </w:rPr>
        <w:t>ی</w:t>
      </w:r>
      <w:r w:rsidRPr="00236333">
        <w:rPr>
          <w:rStyle w:val="Char6"/>
          <w:spacing w:val="-4"/>
          <w:rtl/>
        </w:rPr>
        <w:t>ن استدلال ب</w:t>
      </w:r>
      <w:r w:rsidR="00DF6C5B" w:rsidRPr="00236333">
        <w:rPr>
          <w:rStyle w:val="Char6"/>
          <w:spacing w:val="-4"/>
          <w:rtl/>
        </w:rPr>
        <w:t>ی</w:t>
      </w:r>
      <w:r w:rsidRPr="00236333">
        <w:rPr>
          <w:rStyle w:val="Char6"/>
          <w:spacing w:val="-4"/>
          <w:rtl/>
        </w:rPr>
        <w:t>انگر ا</w:t>
      </w:r>
      <w:r w:rsidR="00DF6C5B" w:rsidRPr="00236333">
        <w:rPr>
          <w:rStyle w:val="Char6"/>
          <w:spacing w:val="-4"/>
          <w:rtl/>
        </w:rPr>
        <w:t>ی</w:t>
      </w:r>
      <w:r w:rsidRPr="00236333">
        <w:rPr>
          <w:rStyle w:val="Char6"/>
          <w:spacing w:val="-4"/>
          <w:rtl/>
        </w:rPr>
        <w:t xml:space="preserve">ن امر است </w:t>
      </w:r>
      <w:r w:rsidR="00DF6C5B" w:rsidRPr="00236333">
        <w:rPr>
          <w:rStyle w:val="Char6"/>
          <w:spacing w:val="-4"/>
          <w:rtl/>
        </w:rPr>
        <w:t>ک</w:t>
      </w:r>
      <w:r w:rsidRPr="00236333">
        <w:rPr>
          <w:rStyle w:val="Char6"/>
          <w:spacing w:val="-4"/>
          <w:rtl/>
        </w:rPr>
        <w:t>ه هرگاه عدد وجود داشت از د</w:t>
      </w:r>
      <w:r w:rsidR="00DF6C5B" w:rsidRPr="00236333">
        <w:rPr>
          <w:rStyle w:val="Char6"/>
          <w:spacing w:val="-4"/>
          <w:rtl/>
        </w:rPr>
        <w:t>ی</w:t>
      </w:r>
      <w:r w:rsidRPr="00236333">
        <w:rPr>
          <w:rStyle w:val="Char6"/>
          <w:spacing w:val="-4"/>
          <w:rtl/>
        </w:rPr>
        <w:t>د و</w:t>
      </w:r>
      <w:r w:rsidR="00DF6C5B" w:rsidRPr="00236333">
        <w:rPr>
          <w:rStyle w:val="Char6"/>
          <w:spacing w:val="-4"/>
          <w:rtl/>
        </w:rPr>
        <w:t>ی</w:t>
      </w:r>
      <w:r w:rsidRPr="00236333">
        <w:rPr>
          <w:rStyle w:val="Char6"/>
          <w:spacing w:val="-4"/>
          <w:rtl/>
        </w:rPr>
        <w:t xml:space="preserve"> علم </w:t>
      </w:r>
      <w:r w:rsidR="003C6B39" w:rsidRPr="00236333">
        <w:rPr>
          <w:rStyle w:val="Char6"/>
          <w:rFonts w:hint="cs"/>
          <w:spacing w:val="-4"/>
          <w:rtl/>
        </w:rPr>
        <w:t>را می‌رساند.</w:t>
      </w:r>
    </w:p>
    <w:p w:rsidR="00B02293" w:rsidRPr="004F66F1" w:rsidRDefault="00B02293" w:rsidP="00773F4E">
      <w:pPr>
        <w:widowControl w:val="0"/>
        <w:ind w:firstLine="284"/>
        <w:jc w:val="both"/>
        <w:rPr>
          <w:rStyle w:val="Char6"/>
          <w:rtl/>
        </w:rPr>
      </w:pPr>
      <w:r w:rsidRPr="004F66F1">
        <w:rPr>
          <w:rStyle w:val="Char6"/>
          <w:rtl/>
        </w:rPr>
        <w:t>البته مم</w:t>
      </w:r>
      <w:r w:rsidR="00DF6C5B" w:rsidRPr="004F66F1">
        <w:rPr>
          <w:rStyle w:val="Char6"/>
          <w:rtl/>
        </w:rPr>
        <w:t>ک</w:t>
      </w:r>
      <w:r w:rsidRPr="004F66F1">
        <w:rPr>
          <w:rStyle w:val="Char6"/>
          <w:rtl/>
        </w:rPr>
        <w:t>ن است ا</w:t>
      </w:r>
      <w:r w:rsidR="00DF6C5B" w:rsidRPr="004F66F1">
        <w:rPr>
          <w:rStyle w:val="Char6"/>
          <w:rtl/>
        </w:rPr>
        <w:t>ی</w:t>
      </w:r>
      <w:r w:rsidRPr="004F66F1">
        <w:rPr>
          <w:rStyle w:val="Char6"/>
          <w:rtl/>
        </w:rPr>
        <w:t>ن پاسخ ن</w:t>
      </w:r>
      <w:r w:rsidR="00DF6C5B" w:rsidRPr="004F66F1">
        <w:rPr>
          <w:rStyle w:val="Char6"/>
          <w:rtl/>
        </w:rPr>
        <w:t>ی</w:t>
      </w:r>
      <w:r w:rsidRPr="004F66F1">
        <w:rPr>
          <w:rStyle w:val="Char6"/>
          <w:rtl/>
        </w:rPr>
        <w:t xml:space="preserve">ز داده شود </w:t>
      </w:r>
      <w:r w:rsidR="00DF6C5B" w:rsidRPr="004F66F1">
        <w:rPr>
          <w:rStyle w:val="Char6"/>
          <w:rtl/>
        </w:rPr>
        <w:t>ک</w:t>
      </w:r>
      <w:r w:rsidRPr="004F66F1">
        <w:rPr>
          <w:rStyle w:val="Char6"/>
          <w:rtl/>
        </w:rPr>
        <w:t>ه جبائ</w:t>
      </w:r>
      <w:r w:rsidR="00DF6C5B" w:rsidRPr="004F66F1">
        <w:rPr>
          <w:rStyle w:val="Char6"/>
          <w:rtl/>
        </w:rPr>
        <w:t>ی</w:t>
      </w:r>
      <w:r w:rsidRPr="004F66F1">
        <w:rPr>
          <w:rStyle w:val="Char6"/>
          <w:rtl/>
        </w:rPr>
        <w:t xml:space="preserve"> قائل به منع ت</w:t>
      </w:r>
      <w:r w:rsidR="00DF6C5B" w:rsidRPr="004F66F1">
        <w:rPr>
          <w:rStyle w:val="Char6"/>
          <w:rtl/>
        </w:rPr>
        <w:t>ک</w:t>
      </w:r>
      <w:r w:rsidRPr="004F66F1">
        <w:rPr>
          <w:rStyle w:val="Char6"/>
          <w:rtl/>
        </w:rPr>
        <w:t>ل</w:t>
      </w:r>
      <w:r w:rsidR="00DF6C5B" w:rsidRPr="004F66F1">
        <w:rPr>
          <w:rStyle w:val="Char6"/>
          <w:rtl/>
        </w:rPr>
        <w:t>ی</w:t>
      </w:r>
      <w:r w:rsidRPr="004F66F1">
        <w:rPr>
          <w:rStyle w:val="Char6"/>
          <w:rtl/>
        </w:rPr>
        <w:t>ف بوده و سپس از آن برگشته و قائل به وقوع آن شده است، ول</w:t>
      </w:r>
      <w:r w:rsidR="00DF6C5B" w:rsidRPr="004F66F1">
        <w:rPr>
          <w:rStyle w:val="Char6"/>
          <w:rtl/>
        </w:rPr>
        <w:t>ی</w:t>
      </w:r>
      <w:r w:rsidRPr="004F66F1">
        <w:rPr>
          <w:rStyle w:val="Char6"/>
          <w:rtl/>
        </w:rPr>
        <w:t xml:space="preserve"> شرا</w:t>
      </w:r>
      <w:r w:rsidR="00DF6C5B" w:rsidRPr="004F66F1">
        <w:rPr>
          <w:rStyle w:val="Char6"/>
          <w:rtl/>
        </w:rPr>
        <w:t>ی</w:t>
      </w:r>
      <w:r w:rsidRPr="004F66F1">
        <w:rPr>
          <w:rStyle w:val="Char6"/>
          <w:rtl/>
        </w:rPr>
        <w:t>ط</w:t>
      </w:r>
      <w:r w:rsidR="00DF6C5B" w:rsidRPr="004F66F1">
        <w:rPr>
          <w:rStyle w:val="Char6"/>
          <w:rtl/>
        </w:rPr>
        <w:t>ی</w:t>
      </w:r>
      <w:r w:rsidRPr="004F66F1">
        <w:rPr>
          <w:rStyle w:val="Char6"/>
          <w:rtl/>
        </w:rPr>
        <w:t xml:space="preserve"> برا</w:t>
      </w:r>
      <w:r w:rsidR="00DF6C5B" w:rsidRPr="004F66F1">
        <w:rPr>
          <w:rStyle w:val="Char6"/>
          <w:rtl/>
        </w:rPr>
        <w:t>ی</w:t>
      </w:r>
      <w:r w:rsidRPr="004F66F1">
        <w:rPr>
          <w:rStyle w:val="Char6"/>
          <w:rtl/>
        </w:rPr>
        <w:t xml:space="preserve"> و</w:t>
      </w:r>
      <w:r w:rsidR="00DF6C5B" w:rsidRPr="004F66F1">
        <w:rPr>
          <w:rStyle w:val="Char6"/>
          <w:rtl/>
        </w:rPr>
        <w:t>ی</w:t>
      </w:r>
      <w:r w:rsidRPr="004F66F1">
        <w:rPr>
          <w:rStyle w:val="Char6"/>
          <w:rtl/>
        </w:rPr>
        <w:t xml:space="preserve"> در نظر گرفته </w:t>
      </w:r>
      <w:r w:rsidR="00DF6C5B" w:rsidRPr="004F66F1">
        <w:rPr>
          <w:rStyle w:val="Char6"/>
          <w:rtl/>
        </w:rPr>
        <w:t>ک</w:t>
      </w:r>
      <w:r w:rsidRPr="004F66F1">
        <w:rPr>
          <w:rStyle w:val="Char6"/>
          <w:rtl/>
        </w:rPr>
        <w:t>ه عده‌ا</w:t>
      </w:r>
      <w:r w:rsidR="00DF6C5B" w:rsidRPr="004F66F1">
        <w:rPr>
          <w:rStyle w:val="Char6"/>
          <w:rtl/>
        </w:rPr>
        <w:t>ی</w:t>
      </w:r>
      <w:r w:rsidRPr="004F66F1">
        <w:rPr>
          <w:rStyle w:val="Char6"/>
          <w:rtl/>
        </w:rPr>
        <w:t xml:space="preserve"> مذهب اول</w:t>
      </w:r>
      <w:r w:rsidR="00DF6C5B" w:rsidRPr="004F66F1">
        <w:rPr>
          <w:rStyle w:val="Char6"/>
          <w:rtl/>
        </w:rPr>
        <w:t>ی</w:t>
      </w:r>
      <w:r w:rsidRPr="004F66F1">
        <w:rPr>
          <w:rStyle w:val="Char6"/>
          <w:rtl/>
        </w:rPr>
        <w:t>ش را به گمان ا</w:t>
      </w:r>
      <w:r w:rsidR="00DF6C5B" w:rsidRPr="004F66F1">
        <w:rPr>
          <w:rStyle w:val="Char6"/>
          <w:rtl/>
        </w:rPr>
        <w:t>ی</w:t>
      </w:r>
      <w:r w:rsidRPr="004F66F1">
        <w:rPr>
          <w:rStyle w:val="Char6"/>
          <w:rtl/>
        </w:rPr>
        <w:t>ن</w:t>
      </w:r>
      <w:r w:rsidR="00DF6C5B" w:rsidRPr="004F66F1">
        <w:rPr>
          <w:rStyle w:val="Char6"/>
          <w:rtl/>
        </w:rPr>
        <w:t>ک</w:t>
      </w:r>
      <w:r w:rsidRPr="004F66F1">
        <w:rPr>
          <w:rStyle w:val="Char6"/>
          <w:rtl/>
        </w:rPr>
        <w:t xml:space="preserve">ه بر آن استمرار داشته نقل </w:t>
      </w:r>
      <w:r w:rsidR="00DF6C5B" w:rsidRPr="004F66F1">
        <w:rPr>
          <w:rStyle w:val="Char6"/>
          <w:rtl/>
        </w:rPr>
        <w:t>ک</w:t>
      </w:r>
      <w:r w:rsidRPr="004F66F1">
        <w:rPr>
          <w:rStyle w:val="Char6"/>
          <w:rtl/>
        </w:rPr>
        <w:t>رده و د</w:t>
      </w:r>
      <w:r w:rsidR="00DF6C5B" w:rsidRPr="004F66F1">
        <w:rPr>
          <w:rStyle w:val="Char6"/>
          <w:rtl/>
        </w:rPr>
        <w:t>ی</w:t>
      </w:r>
      <w:r w:rsidRPr="004F66F1">
        <w:rPr>
          <w:rStyle w:val="Char6"/>
          <w:rtl/>
        </w:rPr>
        <w:t>گران هم مذهب اخ</w:t>
      </w:r>
      <w:r w:rsidR="00DF6C5B" w:rsidRPr="004F66F1">
        <w:rPr>
          <w:rStyle w:val="Char6"/>
          <w:rtl/>
        </w:rPr>
        <w:t>ی</w:t>
      </w:r>
      <w:r w:rsidRPr="004F66F1">
        <w:rPr>
          <w:rStyle w:val="Char6"/>
          <w:rtl/>
        </w:rPr>
        <w:t>رش را نقل نموده‌اند. سپس نو</w:t>
      </w:r>
      <w:r w:rsidR="00DF6C5B" w:rsidRPr="004F66F1">
        <w:rPr>
          <w:rStyle w:val="Char6"/>
          <w:rtl/>
        </w:rPr>
        <w:t>ی</w:t>
      </w:r>
      <w:r w:rsidRPr="004F66F1">
        <w:rPr>
          <w:rStyle w:val="Char6"/>
          <w:rtl/>
        </w:rPr>
        <w:t>سندگان بدون آن</w:t>
      </w:r>
      <w:r w:rsidR="00DF6C5B" w:rsidRPr="004F66F1">
        <w:rPr>
          <w:rStyle w:val="Char6"/>
          <w:rtl/>
        </w:rPr>
        <w:t>ک</w:t>
      </w:r>
      <w:r w:rsidRPr="004F66F1">
        <w:rPr>
          <w:rStyle w:val="Char6"/>
          <w:rtl/>
        </w:rPr>
        <w:t>ه تضاد م</w:t>
      </w:r>
      <w:r w:rsidR="00DF6C5B" w:rsidRPr="004F66F1">
        <w:rPr>
          <w:rStyle w:val="Char6"/>
          <w:rtl/>
        </w:rPr>
        <w:t>ی</w:t>
      </w:r>
      <w:r w:rsidRPr="004F66F1">
        <w:rPr>
          <w:rStyle w:val="Char6"/>
          <w:rtl/>
        </w:rPr>
        <w:t xml:space="preserve">ان آن دو نقل قول را احساس </w:t>
      </w:r>
      <w:r w:rsidR="00DF6C5B" w:rsidRPr="004F66F1">
        <w:rPr>
          <w:rStyle w:val="Char6"/>
          <w:rtl/>
        </w:rPr>
        <w:t>ک</w:t>
      </w:r>
      <w:r w:rsidRPr="004F66F1">
        <w:rPr>
          <w:rStyle w:val="Char6"/>
          <w:rtl/>
        </w:rPr>
        <w:t xml:space="preserve">نند، هر دو را نقل </w:t>
      </w:r>
      <w:r w:rsidR="00DF6C5B" w:rsidRPr="004F66F1">
        <w:rPr>
          <w:rStyle w:val="Char6"/>
          <w:rtl/>
        </w:rPr>
        <w:t>ک</w:t>
      </w:r>
      <w:r w:rsidRPr="004F66F1">
        <w:rPr>
          <w:rStyle w:val="Char6"/>
          <w:rtl/>
        </w:rPr>
        <w:t>رده‌اند.</w:t>
      </w:r>
    </w:p>
    <w:p w:rsidR="00B02293" w:rsidRPr="004F66F1" w:rsidRDefault="00B02293" w:rsidP="00773F4E">
      <w:pPr>
        <w:widowControl w:val="0"/>
        <w:ind w:firstLine="284"/>
        <w:jc w:val="both"/>
        <w:rPr>
          <w:rStyle w:val="Char6"/>
          <w:rtl/>
        </w:rPr>
      </w:pPr>
      <w:r w:rsidRPr="004F66F1">
        <w:rPr>
          <w:rStyle w:val="Char6"/>
          <w:rtl/>
        </w:rPr>
        <w:t>شا</w:t>
      </w:r>
      <w:r w:rsidR="00DF6C5B" w:rsidRPr="004F66F1">
        <w:rPr>
          <w:rStyle w:val="Char6"/>
          <w:rtl/>
        </w:rPr>
        <w:t>ی</w:t>
      </w:r>
      <w:r w:rsidRPr="004F66F1">
        <w:rPr>
          <w:rStyle w:val="Char6"/>
          <w:rtl/>
        </w:rPr>
        <w:t>د، ا</w:t>
      </w:r>
      <w:r w:rsidR="00DF6C5B" w:rsidRPr="004F66F1">
        <w:rPr>
          <w:rStyle w:val="Char6"/>
          <w:rtl/>
        </w:rPr>
        <w:t>ی</w:t>
      </w:r>
      <w:r w:rsidRPr="004F66F1">
        <w:rPr>
          <w:rStyle w:val="Char6"/>
          <w:rtl/>
        </w:rPr>
        <w:t>ن همان ن</w:t>
      </w:r>
      <w:r w:rsidR="00DF6C5B" w:rsidRPr="004F66F1">
        <w:rPr>
          <w:rStyle w:val="Char6"/>
          <w:rtl/>
        </w:rPr>
        <w:t>ک</w:t>
      </w:r>
      <w:r w:rsidRPr="004F66F1">
        <w:rPr>
          <w:rStyle w:val="Char6"/>
          <w:rtl/>
        </w:rPr>
        <w:t>ته‌ا</w:t>
      </w:r>
      <w:r w:rsidR="00DF6C5B" w:rsidRPr="004F66F1">
        <w:rPr>
          <w:rStyle w:val="Char6"/>
          <w:rtl/>
        </w:rPr>
        <w:t>ی</w:t>
      </w:r>
      <w:r w:rsidRPr="004F66F1">
        <w:rPr>
          <w:rStyle w:val="Char6"/>
          <w:rtl/>
        </w:rPr>
        <w:t xml:space="preserve"> باشد </w:t>
      </w:r>
      <w:r w:rsidR="00DF6C5B" w:rsidRPr="004F66F1">
        <w:rPr>
          <w:rStyle w:val="Char6"/>
          <w:rtl/>
        </w:rPr>
        <w:t>ک</w:t>
      </w:r>
      <w:r w:rsidRPr="004F66F1">
        <w:rPr>
          <w:rStyle w:val="Char6"/>
          <w:rtl/>
        </w:rPr>
        <w:t>ه ابن‌السب</w:t>
      </w:r>
      <w:r w:rsidR="00DF6C5B" w:rsidRPr="004F66F1">
        <w:rPr>
          <w:rStyle w:val="Char6"/>
          <w:rtl/>
        </w:rPr>
        <w:t>کی</w:t>
      </w:r>
      <w:r w:rsidRPr="004F66F1">
        <w:rPr>
          <w:rStyle w:val="Char6"/>
          <w:rtl/>
        </w:rPr>
        <w:t xml:space="preserve"> در ح</w:t>
      </w:r>
      <w:r w:rsidR="00DF6C5B" w:rsidRPr="004F66F1">
        <w:rPr>
          <w:rStyle w:val="Char6"/>
          <w:rtl/>
        </w:rPr>
        <w:t>ی</w:t>
      </w:r>
      <w:r w:rsidRPr="004F66F1">
        <w:rPr>
          <w:rStyle w:val="Char6"/>
          <w:rtl/>
        </w:rPr>
        <w:t>ن تأل</w:t>
      </w:r>
      <w:r w:rsidR="00DF6C5B" w:rsidRPr="004F66F1">
        <w:rPr>
          <w:rStyle w:val="Char6"/>
          <w:rtl/>
        </w:rPr>
        <w:t>ی</w:t>
      </w:r>
      <w:r w:rsidRPr="004F66F1">
        <w:rPr>
          <w:rStyle w:val="Char6"/>
          <w:rtl/>
        </w:rPr>
        <w:t>ف جمع‌الجوامع به حق</w:t>
      </w:r>
      <w:r w:rsidR="00DF6C5B" w:rsidRPr="004F66F1">
        <w:rPr>
          <w:rStyle w:val="Char6"/>
          <w:rtl/>
        </w:rPr>
        <w:t>ی</w:t>
      </w:r>
      <w:r w:rsidRPr="004F66F1">
        <w:rPr>
          <w:rStyle w:val="Char6"/>
          <w:rtl/>
        </w:rPr>
        <w:t>قت آن پ</w:t>
      </w:r>
      <w:r w:rsidR="00DF6C5B" w:rsidRPr="004F66F1">
        <w:rPr>
          <w:rStyle w:val="Char6"/>
          <w:rtl/>
        </w:rPr>
        <w:t>ی</w:t>
      </w:r>
      <w:r w:rsidRPr="004F66F1">
        <w:rPr>
          <w:rStyle w:val="Char6"/>
          <w:rtl/>
        </w:rPr>
        <w:t xml:space="preserve"> برده است و لذا اشاره‌ا</w:t>
      </w:r>
      <w:r w:rsidR="00DF6C5B" w:rsidRPr="004F66F1">
        <w:rPr>
          <w:rStyle w:val="Char6"/>
          <w:rtl/>
        </w:rPr>
        <w:t>ی</w:t>
      </w:r>
      <w:r w:rsidRPr="004F66F1">
        <w:rPr>
          <w:rStyle w:val="Char6"/>
          <w:rtl/>
        </w:rPr>
        <w:t xml:space="preserve"> به اختلاف موجود در جواز عقل</w:t>
      </w:r>
      <w:r w:rsidR="00DF6C5B" w:rsidRPr="004F66F1">
        <w:rPr>
          <w:rStyle w:val="Char6"/>
          <w:rtl/>
        </w:rPr>
        <w:t>ی</w:t>
      </w:r>
      <w:r w:rsidRPr="004F66F1">
        <w:rPr>
          <w:rStyle w:val="Char6"/>
          <w:rtl/>
        </w:rPr>
        <w:t xml:space="preserve"> ت</w:t>
      </w:r>
      <w:r w:rsidR="00DF6C5B" w:rsidRPr="004F66F1">
        <w:rPr>
          <w:rStyle w:val="Char6"/>
          <w:rtl/>
        </w:rPr>
        <w:t>ک</w:t>
      </w:r>
      <w:r w:rsidRPr="004F66F1">
        <w:rPr>
          <w:rStyle w:val="Char6"/>
          <w:rtl/>
        </w:rPr>
        <w:t>ل</w:t>
      </w:r>
      <w:r w:rsidR="00DF6C5B" w:rsidRPr="004F66F1">
        <w:rPr>
          <w:rStyle w:val="Char6"/>
          <w:rtl/>
        </w:rPr>
        <w:t>ی</w:t>
      </w:r>
      <w:r w:rsidRPr="004F66F1">
        <w:rPr>
          <w:rStyle w:val="Char6"/>
          <w:rtl/>
        </w:rPr>
        <w:t>ف به خبر واحد نموده است. چون برای و</w:t>
      </w:r>
      <w:r w:rsidR="00DF6C5B" w:rsidRPr="004F66F1">
        <w:rPr>
          <w:rStyle w:val="Char6"/>
          <w:rtl/>
        </w:rPr>
        <w:t>ی</w:t>
      </w:r>
      <w:r w:rsidRPr="004F66F1">
        <w:rPr>
          <w:rStyle w:val="Char6"/>
          <w:rtl/>
        </w:rPr>
        <w:t xml:space="preserve"> ثابت و محقق بوده </w:t>
      </w:r>
      <w:r w:rsidR="00DF6C5B" w:rsidRPr="004F66F1">
        <w:rPr>
          <w:rStyle w:val="Char6"/>
          <w:rtl/>
        </w:rPr>
        <w:t>ک</w:t>
      </w:r>
      <w:r w:rsidRPr="004F66F1">
        <w:rPr>
          <w:rStyle w:val="Char6"/>
          <w:rtl/>
        </w:rPr>
        <w:t>ه جبائ</w:t>
      </w:r>
      <w:r w:rsidR="00DF6C5B" w:rsidRPr="004F66F1">
        <w:rPr>
          <w:rStyle w:val="Char6"/>
          <w:rtl/>
        </w:rPr>
        <w:t>ی</w:t>
      </w:r>
      <w:r w:rsidRPr="004F66F1">
        <w:rPr>
          <w:rStyle w:val="Char6"/>
          <w:rtl/>
        </w:rPr>
        <w:t xml:space="preserve"> از د</w:t>
      </w:r>
      <w:r w:rsidR="00DF6C5B" w:rsidRPr="004F66F1">
        <w:rPr>
          <w:rStyle w:val="Char6"/>
          <w:rtl/>
        </w:rPr>
        <w:t>ی</w:t>
      </w:r>
      <w:r w:rsidRPr="004F66F1">
        <w:rPr>
          <w:rStyle w:val="Char6"/>
          <w:rtl/>
        </w:rPr>
        <w:t>دگاه نخستش برگشته است:</w:t>
      </w:r>
    </w:p>
    <w:p w:rsidR="00B02293" w:rsidRPr="004F66F1" w:rsidRDefault="00B02293" w:rsidP="003C6B39">
      <w:pPr>
        <w:ind w:firstLine="284"/>
        <w:jc w:val="both"/>
        <w:rPr>
          <w:rStyle w:val="Char6"/>
          <w:rtl/>
        </w:rPr>
      </w:pPr>
      <w:r w:rsidRPr="004F66F1">
        <w:rPr>
          <w:rStyle w:val="Char6"/>
          <w:rtl/>
        </w:rPr>
        <w:t>یکی دیگر از دلایل جواز تکلیف به خبر واحد این است که به اتفاق علما عمل به راجح نزد مجتهد واجب است، چرا که غالب ظن این است که این قول و حکم خداست. و چنان</w:t>
      </w:r>
      <w:r w:rsidR="00DF6C5B" w:rsidRPr="004F66F1">
        <w:rPr>
          <w:rStyle w:val="Char6"/>
          <w:rtl/>
        </w:rPr>
        <w:t>ک</w:t>
      </w:r>
      <w:r w:rsidRPr="004F66F1">
        <w:rPr>
          <w:rStyle w:val="Char6"/>
          <w:rtl/>
        </w:rPr>
        <w:t xml:space="preserve">ه </w:t>
      </w:r>
      <w:r w:rsidR="003C6B39" w:rsidRPr="004F66F1">
        <w:rPr>
          <w:rStyle w:val="Char6"/>
          <w:rFonts w:hint="cs"/>
          <w:rtl/>
        </w:rPr>
        <w:t>می‌دانی</w:t>
      </w:r>
      <w:r w:rsidRPr="004F66F1">
        <w:rPr>
          <w:rStyle w:val="Char6"/>
          <w:rtl/>
        </w:rPr>
        <w:t>، وجوب عمل به راجح هم معقول و هم منطق</w:t>
      </w:r>
      <w:r w:rsidR="00DF6C5B" w:rsidRPr="004F66F1">
        <w:rPr>
          <w:rStyle w:val="Char6"/>
          <w:rtl/>
        </w:rPr>
        <w:t>ی</w:t>
      </w:r>
      <w:r w:rsidRPr="004F66F1">
        <w:rPr>
          <w:rStyle w:val="Char6"/>
          <w:rtl/>
        </w:rPr>
        <w:t xml:space="preserve"> است و ه</w:t>
      </w:r>
      <w:r w:rsidR="00DF6C5B" w:rsidRPr="004F66F1">
        <w:rPr>
          <w:rStyle w:val="Char6"/>
          <w:rtl/>
        </w:rPr>
        <w:t>ی</w:t>
      </w:r>
      <w:r w:rsidRPr="004F66F1">
        <w:rPr>
          <w:rStyle w:val="Char6"/>
          <w:rtl/>
        </w:rPr>
        <w:t>چ محال</w:t>
      </w:r>
      <w:r w:rsidR="00DF6C5B" w:rsidRPr="004F66F1">
        <w:rPr>
          <w:rStyle w:val="Char6"/>
          <w:rtl/>
        </w:rPr>
        <w:t>ی</w:t>
      </w:r>
      <w:r w:rsidRPr="004F66F1">
        <w:rPr>
          <w:rStyle w:val="Char6"/>
          <w:rtl/>
        </w:rPr>
        <w:t xml:space="preserve"> بر آن مترتب نم</w:t>
      </w:r>
      <w:r w:rsidR="00DF6C5B" w:rsidRPr="004F66F1">
        <w:rPr>
          <w:rStyle w:val="Char6"/>
          <w:rtl/>
        </w:rPr>
        <w:t>ی</w:t>
      </w:r>
      <w:r w:rsidRPr="004F66F1">
        <w:rPr>
          <w:rStyle w:val="Char6"/>
          <w:rtl/>
        </w:rPr>
        <w:t>‌شود.</w:t>
      </w:r>
    </w:p>
    <w:p w:rsidR="00B02293" w:rsidRPr="00236333" w:rsidRDefault="00B02293" w:rsidP="00236333">
      <w:pPr>
        <w:pStyle w:val="a8"/>
        <w:rPr>
          <w:rStyle w:val="Char6"/>
          <w:sz w:val="24"/>
          <w:szCs w:val="24"/>
          <w:rtl/>
        </w:rPr>
      </w:pPr>
      <w:r w:rsidRPr="00236333">
        <w:rPr>
          <w:rStyle w:val="Char6"/>
          <w:sz w:val="24"/>
          <w:szCs w:val="24"/>
          <w:rtl/>
        </w:rPr>
        <w:t>جبائ</w:t>
      </w:r>
      <w:r w:rsidR="00DF6C5B" w:rsidRPr="00236333">
        <w:rPr>
          <w:rStyle w:val="Char6"/>
          <w:sz w:val="24"/>
          <w:szCs w:val="24"/>
          <w:rtl/>
        </w:rPr>
        <w:t>ی</w:t>
      </w:r>
      <w:r w:rsidRPr="00236333">
        <w:rPr>
          <w:rStyle w:val="Char6"/>
          <w:sz w:val="24"/>
          <w:szCs w:val="24"/>
          <w:rtl/>
        </w:rPr>
        <w:t xml:space="preserve"> سه شبهه دارد:</w:t>
      </w:r>
    </w:p>
    <w:p w:rsidR="00B02293" w:rsidRPr="00236333" w:rsidRDefault="00B02293" w:rsidP="00236333">
      <w:pPr>
        <w:widowControl w:val="0"/>
        <w:ind w:firstLine="284"/>
        <w:jc w:val="both"/>
        <w:rPr>
          <w:rStyle w:val="Char6"/>
          <w:spacing w:val="-4"/>
          <w:sz w:val="24"/>
          <w:szCs w:val="24"/>
          <w:rtl/>
        </w:rPr>
      </w:pPr>
      <w:r w:rsidRPr="00236333">
        <w:rPr>
          <w:rStyle w:val="Char6"/>
          <w:spacing w:val="-4"/>
          <w:rtl/>
        </w:rPr>
        <w:t>1- ت</w:t>
      </w:r>
      <w:r w:rsidR="00DF6C5B" w:rsidRPr="00236333">
        <w:rPr>
          <w:rStyle w:val="Char6"/>
          <w:spacing w:val="-4"/>
          <w:rtl/>
        </w:rPr>
        <w:t>ک</w:t>
      </w:r>
      <w:r w:rsidRPr="00236333">
        <w:rPr>
          <w:rStyle w:val="Char6"/>
          <w:spacing w:val="-4"/>
          <w:rtl/>
        </w:rPr>
        <w:t>ل</w:t>
      </w:r>
      <w:r w:rsidR="00DF6C5B" w:rsidRPr="00236333">
        <w:rPr>
          <w:rStyle w:val="Char6"/>
          <w:spacing w:val="-4"/>
          <w:rtl/>
        </w:rPr>
        <w:t>ی</w:t>
      </w:r>
      <w:r w:rsidRPr="00236333">
        <w:rPr>
          <w:rStyle w:val="Char6"/>
          <w:spacing w:val="-4"/>
          <w:rtl/>
        </w:rPr>
        <w:t xml:space="preserve">ف بدان به حلال </w:t>
      </w:r>
      <w:r w:rsidR="00DF6C5B" w:rsidRPr="00236333">
        <w:rPr>
          <w:rStyle w:val="Char6"/>
          <w:spacing w:val="-4"/>
          <w:rtl/>
        </w:rPr>
        <w:t>ک</w:t>
      </w:r>
      <w:r w:rsidRPr="00236333">
        <w:rPr>
          <w:rStyle w:val="Char6"/>
          <w:spacing w:val="-4"/>
          <w:rtl/>
        </w:rPr>
        <w:t xml:space="preserve">ردن حرام و حرام </w:t>
      </w:r>
      <w:r w:rsidR="00DF6C5B" w:rsidRPr="00236333">
        <w:rPr>
          <w:rStyle w:val="Char6"/>
          <w:spacing w:val="-4"/>
          <w:rtl/>
        </w:rPr>
        <w:t>ک</w:t>
      </w:r>
      <w:r w:rsidRPr="00236333">
        <w:rPr>
          <w:rStyle w:val="Char6"/>
          <w:spacing w:val="-4"/>
          <w:rtl/>
        </w:rPr>
        <w:t>ردن حلال منجر م</w:t>
      </w:r>
      <w:r w:rsidR="00DF6C5B" w:rsidRPr="00236333">
        <w:rPr>
          <w:rStyle w:val="Char6"/>
          <w:spacing w:val="-4"/>
          <w:rtl/>
        </w:rPr>
        <w:t>ی</w:t>
      </w:r>
      <w:r w:rsidRPr="00236333">
        <w:rPr>
          <w:rStyle w:val="Char6"/>
          <w:spacing w:val="-4"/>
          <w:rtl/>
        </w:rPr>
        <w:t xml:space="preserve">‌گردد. چرا </w:t>
      </w:r>
      <w:r w:rsidR="00DF6C5B" w:rsidRPr="00236333">
        <w:rPr>
          <w:rStyle w:val="Char6"/>
          <w:spacing w:val="-4"/>
          <w:rtl/>
        </w:rPr>
        <w:t>ک</w:t>
      </w:r>
      <w:r w:rsidRPr="00236333">
        <w:rPr>
          <w:rStyle w:val="Char6"/>
          <w:spacing w:val="-4"/>
          <w:rtl/>
        </w:rPr>
        <w:t>ه از دروغِ خبر دهنده مبن</w:t>
      </w:r>
      <w:r w:rsidR="00DF6C5B" w:rsidRPr="00236333">
        <w:rPr>
          <w:rStyle w:val="Char6"/>
          <w:spacing w:val="-4"/>
          <w:rtl/>
        </w:rPr>
        <w:t>ی</w:t>
      </w:r>
      <w:r w:rsidRPr="00236333">
        <w:rPr>
          <w:rStyle w:val="Char6"/>
          <w:spacing w:val="-4"/>
          <w:rtl/>
        </w:rPr>
        <w:t xml:space="preserve"> بر ا</w:t>
      </w:r>
      <w:r w:rsidR="00DF6C5B" w:rsidRPr="00236333">
        <w:rPr>
          <w:rStyle w:val="Char6"/>
          <w:spacing w:val="-4"/>
          <w:rtl/>
        </w:rPr>
        <w:t>ی</w:t>
      </w:r>
      <w:r w:rsidRPr="00236333">
        <w:rPr>
          <w:rStyle w:val="Char6"/>
          <w:spacing w:val="-4"/>
          <w:rtl/>
        </w:rPr>
        <w:t>ن</w:t>
      </w:r>
      <w:r w:rsidR="00DF6C5B" w:rsidRPr="00236333">
        <w:rPr>
          <w:rStyle w:val="Char6"/>
          <w:spacing w:val="-4"/>
          <w:rtl/>
        </w:rPr>
        <w:t>ک</w:t>
      </w:r>
      <w:r w:rsidRPr="00236333">
        <w:rPr>
          <w:rStyle w:val="Char6"/>
          <w:spacing w:val="-4"/>
          <w:rtl/>
        </w:rPr>
        <w:t>ه ا</w:t>
      </w:r>
      <w:r w:rsidR="00DF6C5B" w:rsidRPr="00236333">
        <w:rPr>
          <w:rStyle w:val="Char6"/>
          <w:spacing w:val="-4"/>
          <w:rtl/>
        </w:rPr>
        <w:t>ی</w:t>
      </w:r>
      <w:r w:rsidRPr="00236333">
        <w:rPr>
          <w:rStyle w:val="Char6"/>
          <w:spacing w:val="-4"/>
          <w:rtl/>
        </w:rPr>
        <w:t>ن خبر از پ</w:t>
      </w:r>
      <w:r w:rsidR="00DF6C5B" w:rsidRPr="00236333">
        <w:rPr>
          <w:rStyle w:val="Char6"/>
          <w:spacing w:val="-4"/>
          <w:rtl/>
        </w:rPr>
        <w:t>ی</w:t>
      </w:r>
      <w:r w:rsidRPr="00236333">
        <w:rPr>
          <w:rStyle w:val="Char6"/>
          <w:spacing w:val="-4"/>
          <w:rtl/>
        </w:rPr>
        <w:t>امبر خدا است، نشأت م</w:t>
      </w:r>
      <w:r w:rsidR="00DF6C5B" w:rsidRPr="00236333">
        <w:rPr>
          <w:rStyle w:val="Char6"/>
          <w:spacing w:val="-4"/>
          <w:rtl/>
        </w:rPr>
        <w:t>ی</w:t>
      </w:r>
      <w:r w:rsidRPr="00236333">
        <w:rPr>
          <w:rStyle w:val="Char6"/>
          <w:spacing w:val="-4"/>
          <w:rtl/>
        </w:rPr>
        <w:t>‌گیرد. توض</w:t>
      </w:r>
      <w:r w:rsidR="00DF6C5B" w:rsidRPr="00236333">
        <w:rPr>
          <w:rStyle w:val="Char6"/>
          <w:spacing w:val="-4"/>
          <w:rtl/>
        </w:rPr>
        <w:t>ی</w:t>
      </w:r>
      <w:r w:rsidRPr="00236333">
        <w:rPr>
          <w:rStyle w:val="Char6"/>
          <w:spacing w:val="-4"/>
          <w:rtl/>
        </w:rPr>
        <w:t>ح آن بد</w:t>
      </w:r>
      <w:r w:rsidR="00DF6C5B" w:rsidRPr="00236333">
        <w:rPr>
          <w:rStyle w:val="Char6"/>
          <w:spacing w:val="-4"/>
          <w:rtl/>
        </w:rPr>
        <w:t>ی</w:t>
      </w:r>
      <w:r w:rsidRPr="00236333">
        <w:rPr>
          <w:rStyle w:val="Char6"/>
          <w:spacing w:val="-4"/>
          <w:rtl/>
        </w:rPr>
        <w:t xml:space="preserve">ن صور است که: قبلاً ثابت شد </w:t>
      </w:r>
      <w:r w:rsidR="00DF6C5B" w:rsidRPr="00236333">
        <w:rPr>
          <w:rStyle w:val="Char6"/>
          <w:spacing w:val="-4"/>
          <w:rtl/>
        </w:rPr>
        <w:t>ک</w:t>
      </w:r>
      <w:r w:rsidRPr="00236333">
        <w:rPr>
          <w:rStyle w:val="Char6"/>
          <w:spacing w:val="-4"/>
          <w:rtl/>
        </w:rPr>
        <w:t>ه ظن، صدق و راستگو</w:t>
      </w:r>
      <w:r w:rsidR="00DF6C5B" w:rsidRPr="00236333">
        <w:rPr>
          <w:rStyle w:val="Char6"/>
          <w:spacing w:val="-4"/>
          <w:rtl/>
        </w:rPr>
        <w:t>یی</w:t>
      </w:r>
      <w:r w:rsidRPr="00236333">
        <w:rPr>
          <w:rStyle w:val="Char6"/>
          <w:spacing w:val="-4"/>
          <w:rtl/>
        </w:rPr>
        <w:t xml:space="preserve"> به بار م</w:t>
      </w:r>
      <w:r w:rsidR="00DF6C5B" w:rsidRPr="00236333">
        <w:rPr>
          <w:rStyle w:val="Char6"/>
          <w:spacing w:val="-4"/>
          <w:rtl/>
        </w:rPr>
        <w:t>ی</w:t>
      </w:r>
      <w:r w:rsidRPr="00236333">
        <w:rPr>
          <w:rStyle w:val="Char6"/>
          <w:spacing w:val="-4"/>
          <w:rtl/>
        </w:rPr>
        <w:t>‌آورد و ظن در راستگویی موجب بقا</w:t>
      </w:r>
      <w:r w:rsidR="00DF6C5B" w:rsidRPr="00236333">
        <w:rPr>
          <w:rStyle w:val="Char6"/>
          <w:spacing w:val="-4"/>
          <w:rtl/>
        </w:rPr>
        <w:t>ی</w:t>
      </w:r>
      <w:r w:rsidRPr="00236333">
        <w:rPr>
          <w:rStyle w:val="Char6"/>
          <w:spacing w:val="-4"/>
          <w:rtl/>
        </w:rPr>
        <w:t xml:space="preserve"> احتمال دروغ م</w:t>
      </w:r>
      <w:r w:rsidR="00DF6C5B" w:rsidRPr="00236333">
        <w:rPr>
          <w:rStyle w:val="Char6"/>
          <w:spacing w:val="-4"/>
          <w:rtl/>
        </w:rPr>
        <w:t>ی</w:t>
      </w:r>
      <w:r w:rsidRPr="00236333">
        <w:rPr>
          <w:rStyle w:val="Char6"/>
          <w:spacing w:val="-4"/>
          <w:rtl/>
        </w:rPr>
        <w:t>‌گردد. گر چه مرجوح هم ‌باشد. پس هرگاه فرض شود ا</w:t>
      </w:r>
      <w:r w:rsidR="00DF6C5B" w:rsidRPr="00236333">
        <w:rPr>
          <w:rStyle w:val="Char6"/>
          <w:spacing w:val="-4"/>
          <w:rtl/>
        </w:rPr>
        <w:t>ی</w:t>
      </w:r>
      <w:r w:rsidRPr="00236333">
        <w:rPr>
          <w:rStyle w:val="Char6"/>
          <w:spacing w:val="-4"/>
          <w:rtl/>
        </w:rPr>
        <w:t>ن دروغِ ضع</w:t>
      </w:r>
      <w:r w:rsidR="00DF6C5B" w:rsidRPr="00236333">
        <w:rPr>
          <w:rStyle w:val="Char6"/>
          <w:spacing w:val="-4"/>
          <w:rtl/>
        </w:rPr>
        <w:t>ی</w:t>
      </w:r>
      <w:r w:rsidRPr="00236333">
        <w:rPr>
          <w:rStyle w:val="Char6"/>
          <w:spacing w:val="-4"/>
          <w:rtl/>
        </w:rPr>
        <w:t xml:space="preserve">ف تحقق </w:t>
      </w:r>
      <w:r w:rsidR="00DF6C5B" w:rsidRPr="00236333">
        <w:rPr>
          <w:rStyle w:val="Char6"/>
          <w:spacing w:val="-4"/>
          <w:rtl/>
        </w:rPr>
        <w:t>ی</w:t>
      </w:r>
      <w:r w:rsidRPr="00236333">
        <w:rPr>
          <w:rStyle w:val="Char6"/>
          <w:spacing w:val="-4"/>
          <w:rtl/>
        </w:rPr>
        <w:t>افته، خبر در برگ</w:t>
      </w:r>
      <w:r w:rsidR="00DF6C5B" w:rsidRPr="00236333">
        <w:rPr>
          <w:rStyle w:val="Char6"/>
          <w:spacing w:val="-4"/>
          <w:rtl/>
        </w:rPr>
        <w:t>ی</w:t>
      </w:r>
      <w:r w:rsidRPr="00236333">
        <w:rPr>
          <w:rStyle w:val="Char6"/>
          <w:spacing w:val="-4"/>
          <w:rtl/>
        </w:rPr>
        <w:t>رنده‌</w:t>
      </w:r>
      <w:r w:rsidR="00DF6C5B" w:rsidRPr="00236333">
        <w:rPr>
          <w:rStyle w:val="Char6"/>
          <w:spacing w:val="-4"/>
          <w:rtl/>
        </w:rPr>
        <w:t>ی</w:t>
      </w:r>
      <w:r w:rsidRPr="00236333">
        <w:rPr>
          <w:rStyle w:val="Char6"/>
          <w:spacing w:val="-4"/>
          <w:rtl/>
        </w:rPr>
        <w:t xml:space="preserve"> حلال بودن چ</w:t>
      </w:r>
      <w:r w:rsidR="00DF6C5B" w:rsidRPr="00236333">
        <w:rPr>
          <w:rStyle w:val="Char6"/>
          <w:spacing w:val="-4"/>
          <w:rtl/>
        </w:rPr>
        <w:t>ی</w:t>
      </w:r>
      <w:r w:rsidRPr="00236333">
        <w:rPr>
          <w:rStyle w:val="Char6"/>
          <w:spacing w:val="-4"/>
          <w:rtl/>
        </w:rPr>
        <w:t>ز</w:t>
      </w:r>
      <w:r w:rsidR="00DF6C5B" w:rsidRPr="00236333">
        <w:rPr>
          <w:rStyle w:val="Char6"/>
          <w:spacing w:val="-4"/>
          <w:rtl/>
        </w:rPr>
        <w:t>ی</w:t>
      </w:r>
      <w:r w:rsidRPr="00236333">
        <w:rPr>
          <w:rStyle w:val="Char6"/>
          <w:spacing w:val="-4"/>
          <w:rtl/>
        </w:rPr>
        <w:t xml:space="preserve"> است </w:t>
      </w:r>
      <w:r w:rsidR="00DF6C5B" w:rsidRPr="00236333">
        <w:rPr>
          <w:rStyle w:val="Char6"/>
          <w:spacing w:val="-4"/>
          <w:rtl/>
        </w:rPr>
        <w:t>ک</w:t>
      </w:r>
      <w:r w:rsidRPr="00236333">
        <w:rPr>
          <w:rStyle w:val="Char6"/>
          <w:spacing w:val="-4"/>
          <w:rtl/>
        </w:rPr>
        <w:t>ه در واقع حرام م</w:t>
      </w:r>
      <w:r w:rsidR="00DF6C5B" w:rsidRPr="00236333">
        <w:rPr>
          <w:rStyle w:val="Char6"/>
          <w:spacing w:val="-4"/>
          <w:rtl/>
        </w:rPr>
        <w:t>ی</w:t>
      </w:r>
      <w:r w:rsidRPr="00236333">
        <w:rPr>
          <w:rStyle w:val="Char6"/>
          <w:spacing w:val="-4"/>
          <w:rtl/>
        </w:rPr>
        <w:t>‌باشد و بد</w:t>
      </w:r>
      <w:r w:rsidR="00DF6C5B" w:rsidRPr="00236333">
        <w:rPr>
          <w:rStyle w:val="Char6"/>
          <w:spacing w:val="-4"/>
          <w:rtl/>
        </w:rPr>
        <w:t>ی</w:t>
      </w:r>
      <w:r w:rsidRPr="00236333">
        <w:rPr>
          <w:rStyle w:val="Char6"/>
          <w:spacing w:val="-4"/>
          <w:rtl/>
        </w:rPr>
        <w:t>ن ترت</w:t>
      </w:r>
      <w:r w:rsidR="00DF6C5B" w:rsidRPr="00236333">
        <w:rPr>
          <w:rStyle w:val="Char6"/>
          <w:spacing w:val="-4"/>
          <w:rtl/>
        </w:rPr>
        <w:t>ی</w:t>
      </w:r>
      <w:r w:rsidRPr="00236333">
        <w:rPr>
          <w:rStyle w:val="Char6"/>
          <w:spacing w:val="-4"/>
          <w:rtl/>
        </w:rPr>
        <w:t>ب حلال دانستن حرام پد</w:t>
      </w:r>
      <w:r w:rsidR="00DF6C5B" w:rsidRPr="00236333">
        <w:rPr>
          <w:rStyle w:val="Char6"/>
          <w:spacing w:val="-4"/>
          <w:rtl/>
        </w:rPr>
        <w:t>ی</w:t>
      </w:r>
      <w:r w:rsidRPr="00236333">
        <w:rPr>
          <w:rStyle w:val="Char6"/>
          <w:spacing w:val="-4"/>
          <w:rtl/>
        </w:rPr>
        <w:t>د م</w:t>
      </w:r>
      <w:r w:rsidR="00DF6C5B" w:rsidRPr="00236333">
        <w:rPr>
          <w:rStyle w:val="Char6"/>
          <w:spacing w:val="-4"/>
          <w:rtl/>
        </w:rPr>
        <w:t>ی</w:t>
      </w:r>
      <w:r w:rsidRPr="00236333">
        <w:rPr>
          <w:rStyle w:val="Char6"/>
          <w:spacing w:val="-4"/>
          <w:rtl/>
        </w:rPr>
        <w:t>‌آ</w:t>
      </w:r>
      <w:r w:rsidR="00DF6C5B" w:rsidRPr="00236333">
        <w:rPr>
          <w:rStyle w:val="Char6"/>
          <w:spacing w:val="-4"/>
          <w:rtl/>
        </w:rPr>
        <w:t>ی</w:t>
      </w:r>
      <w:r w:rsidRPr="00236333">
        <w:rPr>
          <w:rStyle w:val="Char6"/>
          <w:spacing w:val="-4"/>
          <w:rtl/>
        </w:rPr>
        <w:t>د. و</w:t>
      </w:r>
      <w:r w:rsidR="00EA08A7" w:rsidRPr="00236333">
        <w:rPr>
          <w:rStyle w:val="Char6"/>
          <w:rFonts w:hint="cs"/>
          <w:spacing w:val="-4"/>
          <w:rtl/>
        </w:rPr>
        <w:t xml:space="preserve"> </w:t>
      </w:r>
      <w:r w:rsidRPr="00236333">
        <w:rPr>
          <w:rStyle w:val="Char6"/>
          <w:spacing w:val="-4"/>
          <w:rtl/>
        </w:rPr>
        <w:t>اگر هم ع</w:t>
      </w:r>
      <w:r w:rsidR="00DF6C5B" w:rsidRPr="00236333">
        <w:rPr>
          <w:rStyle w:val="Char6"/>
          <w:spacing w:val="-4"/>
          <w:rtl/>
        </w:rPr>
        <w:t>ک</w:t>
      </w:r>
      <w:r w:rsidRPr="00236333">
        <w:rPr>
          <w:rStyle w:val="Char6"/>
          <w:spacing w:val="-4"/>
          <w:rtl/>
        </w:rPr>
        <w:t>س آن باشد حرام دانستن حلال لازم م</w:t>
      </w:r>
      <w:r w:rsidR="00DF6C5B" w:rsidRPr="00236333">
        <w:rPr>
          <w:rStyle w:val="Char6"/>
          <w:spacing w:val="-4"/>
          <w:rtl/>
        </w:rPr>
        <w:t>ی</w:t>
      </w:r>
      <w:r w:rsidRPr="00236333">
        <w:rPr>
          <w:rStyle w:val="Char6"/>
          <w:spacing w:val="-4"/>
          <w:rtl/>
        </w:rPr>
        <w:t>‌آ</w:t>
      </w:r>
      <w:r w:rsidR="00DF6C5B" w:rsidRPr="00236333">
        <w:rPr>
          <w:rStyle w:val="Char6"/>
          <w:spacing w:val="-4"/>
          <w:rtl/>
        </w:rPr>
        <w:t>ی</w:t>
      </w:r>
      <w:r w:rsidRPr="00236333">
        <w:rPr>
          <w:rStyle w:val="Char6"/>
          <w:spacing w:val="-4"/>
          <w:rtl/>
        </w:rPr>
        <w:t>د. حال آن</w:t>
      </w:r>
      <w:r w:rsidR="00DF6C5B" w:rsidRPr="00236333">
        <w:rPr>
          <w:rStyle w:val="Char6"/>
          <w:spacing w:val="-4"/>
          <w:rtl/>
        </w:rPr>
        <w:t>ک</w:t>
      </w:r>
      <w:r w:rsidRPr="00236333">
        <w:rPr>
          <w:rStyle w:val="Char6"/>
          <w:spacing w:val="-4"/>
          <w:rtl/>
        </w:rPr>
        <w:t>ه هر</w:t>
      </w:r>
      <w:r w:rsidR="00EA08A7" w:rsidRPr="00236333">
        <w:rPr>
          <w:rStyle w:val="Char6"/>
          <w:spacing w:val="-4"/>
          <w:rtl/>
        </w:rPr>
        <w:t xml:space="preserve"> دو امر ممنوع و حرام است، پس هر</w:t>
      </w:r>
      <w:r w:rsidRPr="00236333">
        <w:rPr>
          <w:rStyle w:val="Char6"/>
          <w:spacing w:val="-4"/>
          <w:rtl/>
        </w:rPr>
        <w:t>چه بدانها ن</w:t>
      </w:r>
      <w:r w:rsidR="00DF6C5B" w:rsidRPr="00236333">
        <w:rPr>
          <w:rStyle w:val="Char6"/>
          <w:spacing w:val="-4"/>
          <w:rtl/>
        </w:rPr>
        <w:t>ی</w:t>
      </w:r>
      <w:r w:rsidRPr="00236333">
        <w:rPr>
          <w:rStyle w:val="Char6"/>
          <w:spacing w:val="-4"/>
          <w:rtl/>
        </w:rPr>
        <w:t xml:space="preserve">ز منجر گردد، ممنوع و حرام خواهد بود. </w:t>
      </w:r>
      <w:r w:rsidR="00EA08A7" w:rsidRPr="00236333">
        <w:rPr>
          <w:rStyle w:val="Char6"/>
          <w:rFonts w:hint="cs"/>
          <w:spacing w:val="-4"/>
          <w:sz w:val="24"/>
          <w:szCs w:val="24"/>
          <w:rtl/>
        </w:rPr>
        <w:t>[</w:t>
      </w:r>
      <w:r w:rsidRPr="00236333">
        <w:rPr>
          <w:rStyle w:val="Char6"/>
          <w:spacing w:val="-4"/>
          <w:sz w:val="24"/>
          <w:szCs w:val="24"/>
          <w:rtl/>
        </w:rPr>
        <w:t>شرح مختصر</w:t>
      </w:r>
      <w:r w:rsidR="00EA08A7" w:rsidRPr="00236333">
        <w:rPr>
          <w:rStyle w:val="Char6"/>
          <w:rFonts w:hint="cs"/>
          <w:spacing w:val="-4"/>
          <w:sz w:val="24"/>
          <w:szCs w:val="24"/>
          <w:rtl/>
        </w:rPr>
        <w:t>:</w:t>
      </w:r>
      <w:r w:rsidR="00EA08A7" w:rsidRPr="00236333">
        <w:rPr>
          <w:rStyle w:val="Char6"/>
          <w:spacing w:val="-4"/>
          <w:sz w:val="24"/>
          <w:szCs w:val="24"/>
          <w:rtl/>
        </w:rPr>
        <w:t xml:space="preserve"> 2/58 و شرح</w:t>
      </w:r>
      <w:r w:rsidR="00EA08A7" w:rsidRPr="00236333">
        <w:rPr>
          <w:rStyle w:val="Char6"/>
          <w:rFonts w:hint="cs"/>
          <w:spacing w:val="-4"/>
          <w:sz w:val="24"/>
          <w:szCs w:val="24"/>
          <w:rtl/>
        </w:rPr>
        <w:t xml:space="preserve"> </w:t>
      </w:r>
      <w:r w:rsidR="00EA08A7" w:rsidRPr="00236333">
        <w:rPr>
          <w:rStyle w:val="Char6"/>
          <w:spacing w:val="-4"/>
          <w:sz w:val="24"/>
          <w:szCs w:val="24"/>
          <w:rtl/>
        </w:rPr>
        <w:t>‌ال</w:t>
      </w:r>
      <w:r w:rsidR="00EA08A7" w:rsidRPr="00236333">
        <w:rPr>
          <w:rStyle w:val="Char6"/>
          <w:rFonts w:hint="cs"/>
          <w:spacing w:val="-4"/>
          <w:sz w:val="24"/>
          <w:szCs w:val="24"/>
          <w:rtl/>
        </w:rPr>
        <w:t>ـ</w:t>
      </w:r>
      <w:r w:rsidR="00EA08A7" w:rsidRPr="00236333">
        <w:rPr>
          <w:rStyle w:val="Char6"/>
          <w:spacing w:val="-4"/>
          <w:sz w:val="24"/>
          <w:szCs w:val="24"/>
          <w:rtl/>
        </w:rPr>
        <w:t>مسلم</w:t>
      </w:r>
      <w:r w:rsidR="00EA08A7" w:rsidRPr="00236333">
        <w:rPr>
          <w:rStyle w:val="Char6"/>
          <w:rFonts w:hint="cs"/>
          <w:spacing w:val="-4"/>
          <w:sz w:val="24"/>
          <w:szCs w:val="24"/>
          <w:rtl/>
        </w:rPr>
        <w:t>:</w:t>
      </w:r>
      <w:r w:rsidR="00EA08A7" w:rsidRPr="00236333">
        <w:rPr>
          <w:rStyle w:val="Char6"/>
          <w:spacing w:val="-4"/>
          <w:sz w:val="24"/>
          <w:szCs w:val="24"/>
          <w:rtl/>
        </w:rPr>
        <w:t xml:space="preserve"> 2/131</w:t>
      </w:r>
      <w:r w:rsidR="00EA08A7" w:rsidRPr="00236333">
        <w:rPr>
          <w:rStyle w:val="Char6"/>
          <w:rFonts w:hint="cs"/>
          <w:spacing w:val="-4"/>
          <w:sz w:val="24"/>
          <w:szCs w:val="24"/>
          <w:rtl/>
        </w:rPr>
        <w:t>].</w:t>
      </w:r>
    </w:p>
    <w:p w:rsidR="00B02293" w:rsidRPr="004F66F1" w:rsidRDefault="00B02293" w:rsidP="00B02293">
      <w:pPr>
        <w:ind w:firstLine="284"/>
        <w:jc w:val="both"/>
        <w:rPr>
          <w:rStyle w:val="Char6"/>
          <w:rtl/>
        </w:rPr>
      </w:pPr>
      <w:r w:rsidRPr="004F66F1">
        <w:rPr>
          <w:rStyle w:val="Char6"/>
          <w:rtl/>
        </w:rPr>
        <w:t>در پاسخ به شبهه‌</w:t>
      </w:r>
      <w:r w:rsidR="00DF6C5B" w:rsidRPr="004F66F1">
        <w:rPr>
          <w:rStyle w:val="Char6"/>
          <w:rtl/>
        </w:rPr>
        <w:t>ی</w:t>
      </w:r>
      <w:r w:rsidRPr="004F66F1">
        <w:rPr>
          <w:rStyle w:val="Char6"/>
          <w:rtl/>
        </w:rPr>
        <w:t xml:space="preserve"> نخست جبائ</w:t>
      </w:r>
      <w:r w:rsidR="00DF6C5B" w:rsidRPr="004F66F1">
        <w:rPr>
          <w:rStyle w:val="Char6"/>
          <w:rtl/>
        </w:rPr>
        <w:t>ی</w:t>
      </w:r>
      <w:r w:rsidRPr="004F66F1">
        <w:rPr>
          <w:rStyle w:val="Char6"/>
          <w:rtl/>
        </w:rPr>
        <w:t xml:space="preserve"> ن</w:t>
      </w:r>
      <w:r w:rsidR="00DF6C5B" w:rsidRPr="004F66F1">
        <w:rPr>
          <w:rStyle w:val="Char6"/>
          <w:rtl/>
        </w:rPr>
        <w:t>ک</w:t>
      </w:r>
      <w:r w:rsidRPr="004F66F1">
        <w:rPr>
          <w:rStyle w:val="Char6"/>
          <w:rtl/>
        </w:rPr>
        <w:t>ات</w:t>
      </w:r>
      <w:r w:rsidR="00DF6C5B" w:rsidRPr="004F66F1">
        <w:rPr>
          <w:rStyle w:val="Char6"/>
          <w:rtl/>
        </w:rPr>
        <w:t>ی</w:t>
      </w:r>
      <w:r w:rsidRPr="004F66F1">
        <w:rPr>
          <w:rStyle w:val="Char6"/>
          <w:rtl/>
        </w:rPr>
        <w:t xml:space="preserve"> باید مد نظر قرار داد:</w:t>
      </w:r>
    </w:p>
    <w:p w:rsidR="00B02293" w:rsidRPr="004F66F1" w:rsidRDefault="00B02293" w:rsidP="00B02293">
      <w:pPr>
        <w:ind w:firstLine="284"/>
        <w:jc w:val="both"/>
        <w:rPr>
          <w:rStyle w:val="Char6"/>
          <w:rtl/>
        </w:rPr>
      </w:pPr>
      <w:r w:rsidRPr="00236333">
        <w:rPr>
          <w:rStyle w:val="Char5"/>
          <w:rtl/>
        </w:rPr>
        <w:t>أ-</w:t>
      </w:r>
      <w:r w:rsidRPr="004F66F1">
        <w:rPr>
          <w:rStyle w:val="Char6"/>
          <w:rtl/>
        </w:rPr>
        <w:t xml:space="preserve"> استدلال شما با ت</w:t>
      </w:r>
      <w:r w:rsidR="00DF6C5B" w:rsidRPr="004F66F1">
        <w:rPr>
          <w:rStyle w:val="Char6"/>
          <w:rtl/>
        </w:rPr>
        <w:t>ک</w:t>
      </w:r>
      <w:r w:rsidRPr="004F66F1">
        <w:rPr>
          <w:rStyle w:val="Char6"/>
          <w:rtl/>
        </w:rPr>
        <w:t>ل</w:t>
      </w:r>
      <w:r w:rsidR="00DF6C5B" w:rsidRPr="004F66F1">
        <w:rPr>
          <w:rStyle w:val="Char6"/>
          <w:rtl/>
        </w:rPr>
        <w:t>ی</w:t>
      </w:r>
      <w:r w:rsidRPr="004F66F1">
        <w:rPr>
          <w:rStyle w:val="Char6"/>
          <w:rtl/>
        </w:rPr>
        <w:t>ف به گفته‌</w:t>
      </w:r>
      <w:r w:rsidR="00DF6C5B" w:rsidRPr="004F66F1">
        <w:rPr>
          <w:rStyle w:val="Char6"/>
          <w:rtl/>
        </w:rPr>
        <w:t>ی</w:t>
      </w:r>
      <w:r w:rsidRPr="004F66F1">
        <w:rPr>
          <w:rStyle w:val="Char6"/>
          <w:rtl/>
        </w:rPr>
        <w:t xml:space="preserve"> مفت</w:t>
      </w:r>
      <w:r w:rsidR="00DF6C5B" w:rsidRPr="004F66F1">
        <w:rPr>
          <w:rStyle w:val="Char6"/>
          <w:rtl/>
        </w:rPr>
        <w:t>ی</w:t>
      </w:r>
      <w:r w:rsidRPr="004F66F1">
        <w:rPr>
          <w:rStyle w:val="Char6"/>
          <w:rtl/>
        </w:rPr>
        <w:t xml:space="preserve"> و دو شاهد، </w:t>
      </w:r>
      <w:r w:rsidR="00DF6C5B" w:rsidRPr="004F66F1">
        <w:rPr>
          <w:rStyle w:val="Char6"/>
          <w:rtl/>
        </w:rPr>
        <w:t>ک</w:t>
      </w:r>
      <w:r w:rsidRPr="004F66F1">
        <w:rPr>
          <w:rStyle w:val="Char6"/>
          <w:rtl/>
        </w:rPr>
        <w:t>ه به اجماع علما جا</w:t>
      </w:r>
      <w:r w:rsidR="00DF6C5B" w:rsidRPr="004F66F1">
        <w:rPr>
          <w:rStyle w:val="Char6"/>
          <w:rtl/>
        </w:rPr>
        <w:t>ی</w:t>
      </w:r>
      <w:r w:rsidRPr="004F66F1">
        <w:rPr>
          <w:rStyle w:val="Char6"/>
          <w:rtl/>
        </w:rPr>
        <w:t>ز است، نقض م</w:t>
      </w:r>
      <w:r w:rsidR="00DF6C5B" w:rsidRPr="004F66F1">
        <w:rPr>
          <w:rStyle w:val="Char6"/>
          <w:rtl/>
        </w:rPr>
        <w:t>ی</w:t>
      </w:r>
      <w:r w:rsidRPr="004F66F1">
        <w:rPr>
          <w:rStyle w:val="Char6"/>
          <w:rtl/>
        </w:rPr>
        <w:t>‌گردد. چون جا</w:t>
      </w:r>
      <w:r w:rsidR="00DF6C5B" w:rsidRPr="004F66F1">
        <w:rPr>
          <w:rStyle w:val="Char6"/>
          <w:rtl/>
        </w:rPr>
        <w:t>ی</w:t>
      </w:r>
      <w:r w:rsidRPr="004F66F1">
        <w:rPr>
          <w:rStyle w:val="Char6"/>
          <w:rtl/>
        </w:rPr>
        <w:t>ز است دروغ‌گو باشند. بنابراین هرگاه به وقوع پ</w:t>
      </w:r>
      <w:r w:rsidR="00DF6C5B" w:rsidRPr="004F66F1">
        <w:rPr>
          <w:rStyle w:val="Char6"/>
          <w:rtl/>
        </w:rPr>
        <w:t>ی</w:t>
      </w:r>
      <w:r w:rsidRPr="004F66F1">
        <w:rPr>
          <w:rStyle w:val="Char6"/>
          <w:rtl/>
        </w:rPr>
        <w:t>وستن ا</w:t>
      </w:r>
      <w:r w:rsidR="00DF6C5B" w:rsidRPr="004F66F1">
        <w:rPr>
          <w:rStyle w:val="Char6"/>
          <w:rtl/>
        </w:rPr>
        <w:t>ی</w:t>
      </w:r>
      <w:r w:rsidRPr="004F66F1">
        <w:rPr>
          <w:rStyle w:val="Char6"/>
          <w:rtl/>
        </w:rPr>
        <w:t xml:space="preserve">ن دروغ را فرض </w:t>
      </w:r>
      <w:r w:rsidR="00DF6C5B" w:rsidRPr="004F66F1">
        <w:rPr>
          <w:rStyle w:val="Char6"/>
          <w:rtl/>
        </w:rPr>
        <w:t>ک</w:t>
      </w:r>
      <w:r w:rsidRPr="004F66F1">
        <w:rPr>
          <w:rStyle w:val="Char6"/>
          <w:rtl/>
        </w:rPr>
        <w:t>ن</w:t>
      </w:r>
      <w:r w:rsidR="00DF6C5B" w:rsidRPr="004F66F1">
        <w:rPr>
          <w:rStyle w:val="Char6"/>
          <w:rtl/>
        </w:rPr>
        <w:t>ی</w:t>
      </w:r>
      <w:r w:rsidRPr="004F66F1">
        <w:rPr>
          <w:rStyle w:val="Char6"/>
          <w:rtl/>
        </w:rPr>
        <w:t>م، ا</w:t>
      </w:r>
      <w:r w:rsidR="00DF6C5B" w:rsidRPr="004F66F1">
        <w:rPr>
          <w:rStyle w:val="Char6"/>
          <w:rtl/>
        </w:rPr>
        <w:t>ی</w:t>
      </w:r>
      <w:r w:rsidRPr="004F66F1">
        <w:rPr>
          <w:rStyle w:val="Char6"/>
          <w:rtl/>
        </w:rPr>
        <w:t>راد جبائ</w:t>
      </w:r>
      <w:r w:rsidR="00DF6C5B" w:rsidRPr="004F66F1">
        <w:rPr>
          <w:rStyle w:val="Char6"/>
          <w:rtl/>
        </w:rPr>
        <w:t>ی</w:t>
      </w:r>
      <w:r w:rsidRPr="004F66F1">
        <w:rPr>
          <w:rStyle w:val="Char6"/>
          <w:rtl/>
        </w:rPr>
        <w:t xml:space="preserve"> مبن</w:t>
      </w:r>
      <w:r w:rsidR="00DF6C5B" w:rsidRPr="004F66F1">
        <w:rPr>
          <w:rStyle w:val="Char6"/>
          <w:rtl/>
        </w:rPr>
        <w:t>ی</w:t>
      </w:r>
      <w:r w:rsidRPr="004F66F1">
        <w:rPr>
          <w:rStyle w:val="Char6"/>
          <w:rtl/>
        </w:rPr>
        <w:t xml:space="preserve"> بر حلال دانستن حرام و ع</w:t>
      </w:r>
      <w:r w:rsidR="00DF6C5B" w:rsidRPr="004F66F1">
        <w:rPr>
          <w:rStyle w:val="Char6"/>
          <w:rtl/>
        </w:rPr>
        <w:t>ک</w:t>
      </w:r>
      <w:r w:rsidRPr="004F66F1">
        <w:rPr>
          <w:rStyle w:val="Char6"/>
          <w:rtl/>
        </w:rPr>
        <w:t>س آن متوجه خود و</w:t>
      </w:r>
      <w:r w:rsidR="00DF6C5B" w:rsidRPr="004F66F1">
        <w:rPr>
          <w:rStyle w:val="Char6"/>
          <w:rtl/>
        </w:rPr>
        <w:t>ی</w:t>
      </w:r>
      <w:r w:rsidRPr="004F66F1">
        <w:rPr>
          <w:rStyle w:val="Char6"/>
          <w:rtl/>
        </w:rPr>
        <w:t xml:space="preserve"> م</w:t>
      </w:r>
      <w:r w:rsidR="00DF6C5B" w:rsidRPr="004F66F1">
        <w:rPr>
          <w:rStyle w:val="Char6"/>
          <w:rtl/>
        </w:rPr>
        <w:t>ی</w:t>
      </w:r>
      <w:r w:rsidRPr="004F66F1">
        <w:rPr>
          <w:rStyle w:val="Char6"/>
          <w:rtl/>
        </w:rPr>
        <w:t>‌شود.</w:t>
      </w:r>
    </w:p>
    <w:p w:rsidR="00B02293" w:rsidRPr="004F66F1" w:rsidRDefault="00B02293" w:rsidP="00B02293">
      <w:pPr>
        <w:ind w:firstLine="284"/>
        <w:jc w:val="both"/>
        <w:rPr>
          <w:rStyle w:val="Char6"/>
          <w:rtl/>
        </w:rPr>
      </w:pPr>
      <w:r w:rsidRPr="00236333">
        <w:rPr>
          <w:rStyle w:val="Char5"/>
          <w:rtl/>
        </w:rPr>
        <w:t>ب-</w:t>
      </w:r>
      <w:r w:rsidRPr="004F66F1">
        <w:rPr>
          <w:rStyle w:val="Char6"/>
          <w:rtl/>
        </w:rPr>
        <w:t xml:space="preserve"> مجتهد شنونده‌</w:t>
      </w:r>
      <w:r w:rsidR="00DF6C5B" w:rsidRPr="004F66F1">
        <w:rPr>
          <w:rStyle w:val="Char6"/>
          <w:rtl/>
        </w:rPr>
        <w:t>ی</w:t>
      </w:r>
      <w:r w:rsidRPr="004F66F1">
        <w:rPr>
          <w:rStyle w:val="Char6"/>
          <w:rtl/>
        </w:rPr>
        <w:t xml:space="preserve"> خبر عادل هرگاه به اجتها</w:t>
      </w:r>
      <w:r w:rsidR="00EA08A7" w:rsidRPr="004F66F1">
        <w:rPr>
          <w:rStyle w:val="Char6"/>
          <w:rtl/>
        </w:rPr>
        <w:t>د پرداخت و ظن غالب پ</w:t>
      </w:r>
      <w:r w:rsidR="00DF6C5B" w:rsidRPr="004F66F1">
        <w:rPr>
          <w:rStyle w:val="Char6"/>
          <w:rtl/>
        </w:rPr>
        <w:t>ی</w:t>
      </w:r>
      <w:r w:rsidR="00EA08A7" w:rsidRPr="004F66F1">
        <w:rPr>
          <w:rStyle w:val="Char6"/>
          <w:rtl/>
        </w:rPr>
        <w:t xml:space="preserve">دا </w:t>
      </w:r>
      <w:r w:rsidR="00DF6C5B" w:rsidRPr="004F66F1">
        <w:rPr>
          <w:rStyle w:val="Char6"/>
          <w:rtl/>
        </w:rPr>
        <w:t>ک</w:t>
      </w:r>
      <w:r w:rsidR="00EA08A7" w:rsidRPr="004F66F1">
        <w:rPr>
          <w:rStyle w:val="Char6"/>
          <w:rtl/>
        </w:rPr>
        <w:t>رد خبر</w:t>
      </w:r>
      <w:r w:rsidRPr="004F66F1">
        <w:rPr>
          <w:rStyle w:val="Char6"/>
          <w:rtl/>
        </w:rPr>
        <w:t>دهنده عادل و خبرش راست است، ح</w:t>
      </w:r>
      <w:r w:rsidR="00DF6C5B" w:rsidRPr="004F66F1">
        <w:rPr>
          <w:rStyle w:val="Char6"/>
          <w:rtl/>
        </w:rPr>
        <w:t>ک</w:t>
      </w:r>
      <w:r w:rsidRPr="004F66F1">
        <w:rPr>
          <w:rStyle w:val="Char6"/>
          <w:rtl/>
        </w:rPr>
        <w:t>م موجود در خبر، ح</w:t>
      </w:r>
      <w:r w:rsidR="00DF6C5B" w:rsidRPr="004F66F1">
        <w:rPr>
          <w:rStyle w:val="Char6"/>
          <w:rtl/>
        </w:rPr>
        <w:t>ک</w:t>
      </w:r>
      <w:r w:rsidRPr="004F66F1">
        <w:rPr>
          <w:rStyle w:val="Char6"/>
          <w:rtl/>
        </w:rPr>
        <w:t>م خدا تلق</w:t>
      </w:r>
      <w:r w:rsidR="00DF6C5B" w:rsidRPr="004F66F1">
        <w:rPr>
          <w:rStyle w:val="Char6"/>
          <w:rtl/>
        </w:rPr>
        <w:t>ی</w:t>
      </w:r>
      <w:r w:rsidRPr="004F66F1">
        <w:rPr>
          <w:rStyle w:val="Char6"/>
          <w:rtl/>
        </w:rPr>
        <w:t xml:space="preserve"> م</w:t>
      </w:r>
      <w:r w:rsidR="00DF6C5B" w:rsidRPr="004F66F1">
        <w:rPr>
          <w:rStyle w:val="Char6"/>
          <w:rtl/>
        </w:rPr>
        <w:t>ی</w:t>
      </w:r>
      <w:r w:rsidRPr="004F66F1">
        <w:rPr>
          <w:rStyle w:val="Char6"/>
          <w:rtl/>
        </w:rPr>
        <w:t xml:space="preserve">‌شود </w:t>
      </w:r>
      <w:r w:rsidR="00DF6C5B" w:rsidRPr="004F66F1">
        <w:rPr>
          <w:rStyle w:val="Char6"/>
          <w:rtl/>
        </w:rPr>
        <w:t>ک</w:t>
      </w:r>
      <w:r w:rsidRPr="004F66F1">
        <w:rPr>
          <w:rStyle w:val="Char6"/>
          <w:rtl/>
        </w:rPr>
        <w:t>ه بر اساس د</w:t>
      </w:r>
      <w:r w:rsidR="00DF6C5B" w:rsidRPr="004F66F1">
        <w:rPr>
          <w:rStyle w:val="Char6"/>
          <w:rtl/>
        </w:rPr>
        <w:t>ی</w:t>
      </w:r>
      <w:r w:rsidRPr="004F66F1">
        <w:rPr>
          <w:rStyle w:val="Char6"/>
          <w:rtl/>
        </w:rPr>
        <w:t>دگاه معتقدان به تصویب در اجتهاد (کسانی که معتقد به عدم خطا</w:t>
      </w:r>
      <w:r w:rsidR="00DF6C5B" w:rsidRPr="004F66F1">
        <w:rPr>
          <w:rStyle w:val="Char6"/>
          <w:rtl/>
        </w:rPr>
        <w:t>ی</w:t>
      </w:r>
      <w:r w:rsidRPr="004F66F1">
        <w:rPr>
          <w:rStyle w:val="Char6"/>
          <w:rtl/>
        </w:rPr>
        <w:t xml:space="preserve"> مجتهد در امور اجتهادی هستند) بدان م</w:t>
      </w:r>
      <w:r w:rsidR="00DF6C5B" w:rsidRPr="004F66F1">
        <w:rPr>
          <w:rStyle w:val="Char6"/>
          <w:rtl/>
        </w:rPr>
        <w:t>ک</w:t>
      </w:r>
      <w:r w:rsidRPr="004F66F1">
        <w:rPr>
          <w:rStyle w:val="Char6"/>
          <w:rtl/>
        </w:rPr>
        <w:t>لف گشته است، و در واقع به نسبت ا</w:t>
      </w:r>
      <w:r w:rsidR="00DF6C5B" w:rsidRPr="004F66F1">
        <w:rPr>
          <w:rStyle w:val="Char6"/>
          <w:rtl/>
        </w:rPr>
        <w:t>ی</w:t>
      </w:r>
      <w:r w:rsidRPr="004F66F1">
        <w:rPr>
          <w:rStyle w:val="Char6"/>
          <w:rtl/>
        </w:rPr>
        <w:t>ن مجتهد ح</w:t>
      </w:r>
      <w:r w:rsidR="00DF6C5B" w:rsidRPr="004F66F1">
        <w:rPr>
          <w:rStyle w:val="Char6"/>
          <w:rtl/>
        </w:rPr>
        <w:t>ک</w:t>
      </w:r>
      <w:r w:rsidRPr="004F66F1">
        <w:rPr>
          <w:rStyle w:val="Char6"/>
          <w:rtl/>
        </w:rPr>
        <w:t>م مخالف ح</w:t>
      </w:r>
      <w:r w:rsidR="00DF6C5B" w:rsidRPr="004F66F1">
        <w:rPr>
          <w:rStyle w:val="Char6"/>
          <w:rtl/>
        </w:rPr>
        <w:t>ک</w:t>
      </w:r>
      <w:r w:rsidRPr="004F66F1">
        <w:rPr>
          <w:rStyle w:val="Char6"/>
          <w:rtl/>
        </w:rPr>
        <w:t>م خدا نم</w:t>
      </w:r>
      <w:r w:rsidR="00DF6C5B" w:rsidRPr="004F66F1">
        <w:rPr>
          <w:rStyle w:val="Char6"/>
          <w:rtl/>
        </w:rPr>
        <w:t>ی</w:t>
      </w:r>
      <w:r w:rsidRPr="004F66F1">
        <w:rPr>
          <w:rStyle w:val="Char6"/>
          <w:rtl/>
        </w:rPr>
        <w:t>‌باشد. پس ا</w:t>
      </w:r>
      <w:r w:rsidR="00DF6C5B" w:rsidRPr="004F66F1">
        <w:rPr>
          <w:rStyle w:val="Char6"/>
          <w:rtl/>
        </w:rPr>
        <w:t>ی</w:t>
      </w:r>
      <w:r w:rsidRPr="004F66F1">
        <w:rPr>
          <w:rStyle w:val="Char6"/>
          <w:rtl/>
        </w:rPr>
        <w:t>راد مزبور (حلال دانستن حرام و ع</w:t>
      </w:r>
      <w:r w:rsidR="00DF6C5B" w:rsidRPr="004F66F1">
        <w:rPr>
          <w:rStyle w:val="Char6"/>
          <w:rtl/>
        </w:rPr>
        <w:t>ک</w:t>
      </w:r>
      <w:r w:rsidRPr="004F66F1">
        <w:rPr>
          <w:rStyle w:val="Char6"/>
          <w:rtl/>
        </w:rPr>
        <w:t>س آن) لازم نم</w:t>
      </w:r>
      <w:r w:rsidR="00DF6C5B" w:rsidRPr="004F66F1">
        <w:rPr>
          <w:rStyle w:val="Char6"/>
          <w:rtl/>
        </w:rPr>
        <w:t>ی</w:t>
      </w:r>
      <w:r w:rsidRPr="004F66F1">
        <w:rPr>
          <w:rStyle w:val="Char6"/>
          <w:rtl/>
        </w:rPr>
        <w:t>‌آ</w:t>
      </w:r>
      <w:r w:rsidR="00DF6C5B" w:rsidRPr="004F66F1">
        <w:rPr>
          <w:rStyle w:val="Char6"/>
          <w:rtl/>
        </w:rPr>
        <w:t>ی</w:t>
      </w:r>
      <w:r w:rsidRPr="004F66F1">
        <w:rPr>
          <w:rStyle w:val="Char6"/>
          <w:rtl/>
        </w:rPr>
        <w:t>د.</w:t>
      </w:r>
    </w:p>
    <w:p w:rsidR="00B02293" w:rsidRPr="004F66F1" w:rsidRDefault="00B02293" w:rsidP="00B02293">
      <w:pPr>
        <w:ind w:firstLine="284"/>
        <w:jc w:val="both"/>
        <w:rPr>
          <w:rStyle w:val="Char6"/>
          <w:rtl/>
        </w:rPr>
      </w:pPr>
      <w:r w:rsidRPr="004F66F1">
        <w:rPr>
          <w:rStyle w:val="Char6"/>
          <w:rtl/>
        </w:rPr>
        <w:t>و اگر هم د</w:t>
      </w:r>
      <w:r w:rsidR="00DF6C5B" w:rsidRPr="004F66F1">
        <w:rPr>
          <w:rStyle w:val="Char6"/>
          <w:rtl/>
        </w:rPr>
        <w:t>ی</w:t>
      </w:r>
      <w:r w:rsidRPr="004F66F1">
        <w:rPr>
          <w:rStyle w:val="Char6"/>
          <w:rtl/>
        </w:rPr>
        <w:t>دگاه مخطئه (</w:t>
      </w:r>
      <w:r w:rsidR="00DF6C5B" w:rsidRPr="004F66F1">
        <w:rPr>
          <w:rStyle w:val="Char6"/>
          <w:rtl/>
        </w:rPr>
        <w:t>ک</w:t>
      </w:r>
      <w:r w:rsidRPr="004F66F1">
        <w:rPr>
          <w:rStyle w:val="Char6"/>
          <w:rtl/>
        </w:rPr>
        <w:t>سان</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ه معتقدند مجتهد در اجتهاد به خطا م</w:t>
      </w:r>
      <w:r w:rsidR="00DF6C5B" w:rsidRPr="004F66F1">
        <w:rPr>
          <w:rStyle w:val="Char6"/>
          <w:rtl/>
        </w:rPr>
        <w:t>ی</w:t>
      </w:r>
      <w:r w:rsidRPr="004F66F1">
        <w:rPr>
          <w:rStyle w:val="Char6"/>
          <w:rtl/>
        </w:rPr>
        <w:t>‌رود) را بپذ</w:t>
      </w:r>
      <w:r w:rsidR="00DF6C5B" w:rsidRPr="004F66F1">
        <w:rPr>
          <w:rStyle w:val="Char6"/>
          <w:rtl/>
        </w:rPr>
        <w:t>ی</w:t>
      </w:r>
      <w:r w:rsidRPr="004F66F1">
        <w:rPr>
          <w:rStyle w:val="Char6"/>
          <w:rtl/>
        </w:rPr>
        <w:t>ر</w:t>
      </w:r>
      <w:r w:rsidR="00DF6C5B" w:rsidRPr="004F66F1">
        <w:rPr>
          <w:rStyle w:val="Char6"/>
          <w:rtl/>
        </w:rPr>
        <w:t>ی</w:t>
      </w:r>
      <w:r w:rsidRPr="004F66F1">
        <w:rPr>
          <w:rStyle w:val="Char6"/>
          <w:rtl/>
        </w:rPr>
        <w:t>م اش</w:t>
      </w:r>
      <w:r w:rsidR="00DF6C5B" w:rsidRPr="004F66F1">
        <w:rPr>
          <w:rStyle w:val="Char6"/>
          <w:rtl/>
        </w:rPr>
        <w:t>ک</w:t>
      </w:r>
      <w:r w:rsidRPr="004F66F1">
        <w:rPr>
          <w:rStyle w:val="Char6"/>
          <w:rtl/>
        </w:rPr>
        <w:t>ال مذ</w:t>
      </w:r>
      <w:r w:rsidR="00DF6C5B" w:rsidRPr="004F66F1">
        <w:rPr>
          <w:rStyle w:val="Char6"/>
          <w:rtl/>
        </w:rPr>
        <w:t>ک</w:t>
      </w:r>
      <w:r w:rsidRPr="004F66F1">
        <w:rPr>
          <w:rStyle w:val="Char6"/>
          <w:rtl/>
        </w:rPr>
        <w:t>ور پ</w:t>
      </w:r>
      <w:r w:rsidR="00DF6C5B" w:rsidRPr="004F66F1">
        <w:rPr>
          <w:rStyle w:val="Char6"/>
          <w:rtl/>
        </w:rPr>
        <w:t>ی</w:t>
      </w:r>
      <w:r w:rsidRPr="004F66F1">
        <w:rPr>
          <w:rStyle w:val="Char6"/>
          <w:rtl/>
        </w:rPr>
        <w:t>ش م</w:t>
      </w:r>
      <w:r w:rsidR="00DF6C5B" w:rsidRPr="004F66F1">
        <w:rPr>
          <w:rStyle w:val="Char6"/>
          <w:rtl/>
        </w:rPr>
        <w:t>ی</w:t>
      </w:r>
      <w:r w:rsidRPr="004F66F1">
        <w:rPr>
          <w:rStyle w:val="Char6"/>
          <w:rtl/>
        </w:rPr>
        <w:t>‌آ</w:t>
      </w:r>
      <w:r w:rsidR="00DF6C5B" w:rsidRPr="004F66F1">
        <w:rPr>
          <w:rStyle w:val="Char6"/>
          <w:rtl/>
        </w:rPr>
        <w:t>ی</w:t>
      </w:r>
      <w:r w:rsidRPr="004F66F1">
        <w:rPr>
          <w:rStyle w:val="Char6"/>
          <w:rtl/>
        </w:rPr>
        <w:t>د. و ما این مسأله یعنی تحلیل حرام و تحریم حلال را زمانی که ناشی از اجتهاد و ظن غالب مجتهد باشد در آن مشکلی نمی‌بینیم، چون ح</w:t>
      </w:r>
      <w:r w:rsidR="00DF6C5B" w:rsidRPr="004F66F1">
        <w:rPr>
          <w:rStyle w:val="Char6"/>
          <w:rtl/>
        </w:rPr>
        <w:t>ک</w:t>
      </w:r>
      <w:r w:rsidRPr="004F66F1">
        <w:rPr>
          <w:rStyle w:val="Char6"/>
          <w:rtl/>
        </w:rPr>
        <w:t>م</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ه در واقع مجتهد به آن رسیده اگر چه خطا هم باشد به اجماع علما گناهش از او ساقط م</w:t>
      </w:r>
      <w:r w:rsidR="00DF6C5B" w:rsidRPr="004F66F1">
        <w:rPr>
          <w:rStyle w:val="Char6"/>
          <w:rtl/>
        </w:rPr>
        <w:t>ی</w:t>
      </w:r>
      <w:r w:rsidRPr="004F66F1">
        <w:rPr>
          <w:rStyle w:val="Char6"/>
          <w:rtl/>
        </w:rPr>
        <w:t>‌گردد. مگر نم</w:t>
      </w:r>
      <w:r w:rsidR="00DF6C5B" w:rsidRPr="004F66F1">
        <w:rPr>
          <w:rStyle w:val="Char6"/>
          <w:rtl/>
        </w:rPr>
        <w:t>ی</w:t>
      </w:r>
      <w:r w:rsidRPr="004F66F1">
        <w:rPr>
          <w:rStyle w:val="Char6"/>
          <w:rtl/>
        </w:rPr>
        <w:t>‌ب</w:t>
      </w:r>
      <w:r w:rsidR="00DF6C5B" w:rsidRPr="004F66F1">
        <w:rPr>
          <w:rStyle w:val="Char6"/>
          <w:rtl/>
        </w:rPr>
        <w:t>ی</w:t>
      </w:r>
      <w:r w:rsidRPr="004F66F1">
        <w:rPr>
          <w:rStyle w:val="Char6"/>
          <w:rtl/>
        </w:rPr>
        <w:t>ن</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 xml:space="preserve">ه هرگاه </w:t>
      </w:r>
      <w:r w:rsidR="00DF6C5B" w:rsidRPr="004F66F1">
        <w:rPr>
          <w:rStyle w:val="Char6"/>
          <w:rtl/>
        </w:rPr>
        <w:t>یک</w:t>
      </w:r>
      <w:r w:rsidRPr="004F66F1">
        <w:rPr>
          <w:rStyle w:val="Char6"/>
          <w:rtl/>
        </w:rPr>
        <w:t xml:space="preserve"> نفر م</w:t>
      </w:r>
      <w:r w:rsidR="00DF6C5B" w:rsidRPr="004F66F1">
        <w:rPr>
          <w:rStyle w:val="Char6"/>
          <w:rtl/>
        </w:rPr>
        <w:t>ک</w:t>
      </w:r>
      <w:r w:rsidRPr="004F66F1">
        <w:rPr>
          <w:rStyle w:val="Char6"/>
          <w:rtl/>
        </w:rPr>
        <w:t>لف با زن ب</w:t>
      </w:r>
      <w:r w:rsidR="00DF6C5B" w:rsidRPr="004F66F1">
        <w:rPr>
          <w:rStyle w:val="Char6"/>
          <w:rtl/>
        </w:rPr>
        <w:t>ی</w:t>
      </w:r>
      <w:r w:rsidRPr="004F66F1">
        <w:rPr>
          <w:rStyle w:val="Char6"/>
          <w:rtl/>
        </w:rPr>
        <w:t>گانه‌ا</w:t>
      </w:r>
      <w:r w:rsidR="00DF6C5B" w:rsidRPr="004F66F1">
        <w:rPr>
          <w:rStyle w:val="Char6"/>
          <w:rtl/>
        </w:rPr>
        <w:t>ی</w:t>
      </w:r>
      <w:r w:rsidRPr="004F66F1">
        <w:rPr>
          <w:rStyle w:val="Char6"/>
          <w:rtl/>
        </w:rPr>
        <w:t xml:space="preserve"> به گمان ا</w:t>
      </w:r>
      <w:r w:rsidR="00DF6C5B" w:rsidRPr="004F66F1">
        <w:rPr>
          <w:rStyle w:val="Char6"/>
          <w:rtl/>
        </w:rPr>
        <w:t>ی</w:t>
      </w:r>
      <w:r w:rsidRPr="004F66F1">
        <w:rPr>
          <w:rStyle w:val="Char6"/>
          <w:rtl/>
        </w:rPr>
        <w:t>ن</w:t>
      </w:r>
      <w:r w:rsidR="00DF6C5B" w:rsidRPr="004F66F1">
        <w:rPr>
          <w:rStyle w:val="Char6"/>
          <w:rtl/>
        </w:rPr>
        <w:t>ک</w:t>
      </w:r>
      <w:r w:rsidRPr="004F66F1">
        <w:rPr>
          <w:rStyle w:val="Char6"/>
          <w:rtl/>
        </w:rPr>
        <w:t xml:space="preserve">ه همسر خودش است جماع </w:t>
      </w:r>
      <w:r w:rsidR="00DF6C5B" w:rsidRPr="004F66F1">
        <w:rPr>
          <w:rStyle w:val="Char6"/>
          <w:rtl/>
        </w:rPr>
        <w:t>ک</w:t>
      </w:r>
      <w:r w:rsidRPr="004F66F1">
        <w:rPr>
          <w:rStyle w:val="Char6"/>
          <w:rtl/>
        </w:rPr>
        <w:t>رد، گناه</w:t>
      </w:r>
      <w:r w:rsidR="00DF6C5B" w:rsidRPr="004F66F1">
        <w:rPr>
          <w:rStyle w:val="Char6"/>
          <w:rtl/>
        </w:rPr>
        <w:t>ی</w:t>
      </w:r>
      <w:r w:rsidRPr="004F66F1">
        <w:rPr>
          <w:rStyle w:val="Char6"/>
          <w:rtl/>
        </w:rPr>
        <w:t xml:space="preserve"> متوجه او نشده است؟ و هرگاه با آب پل</w:t>
      </w:r>
      <w:r w:rsidR="00DF6C5B" w:rsidRPr="004F66F1">
        <w:rPr>
          <w:rStyle w:val="Char6"/>
          <w:rtl/>
        </w:rPr>
        <w:t>ی</w:t>
      </w:r>
      <w:r w:rsidRPr="004F66F1">
        <w:rPr>
          <w:rStyle w:val="Char6"/>
          <w:rtl/>
        </w:rPr>
        <w:t>د</w:t>
      </w:r>
      <w:r w:rsidR="00DF6C5B" w:rsidRPr="004F66F1">
        <w:rPr>
          <w:rStyle w:val="Char6"/>
          <w:rtl/>
        </w:rPr>
        <w:t>ی</w:t>
      </w:r>
      <w:r w:rsidRPr="004F66F1">
        <w:rPr>
          <w:rStyle w:val="Char6"/>
          <w:rtl/>
        </w:rPr>
        <w:t xml:space="preserve"> به گمان پا</w:t>
      </w:r>
      <w:r w:rsidR="00DF6C5B" w:rsidRPr="004F66F1">
        <w:rPr>
          <w:rStyle w:val="Char6"/>
          <w:rtl/>
        </w:rPr>
        <w:t>ک</w:t>
      </w:r>
      <w:r w:rsidRPr="004F66F1">
        <w:rPr>
          <w:rStyle w:val="Char6"/>
          <w:rtl/>
        </w:rPr>
        <w:t xml:space="preserve"> بودنش وضو گرفت، وضو</w:t>
      </w:r>
      <w:r w:rsidR="00DF6C5B" w:rsidRPr="004F66F1">
        <w:rPr>
          <w:rStyle w:val="Char6"/>
          <w:rtl/>
        </w:rPr>
        <w:t>ی</w:t>
      </w:r>
      <w:r w:rsidRPr="004F66F1">
        <w:rPr>
          <w:rStyle w:val="Char6"/>
          <w:rtl/>
        </w:rPr>
        <w:t>ش درست است؟ و باز هرگاه بر خلاف جهت قبله نماز خواند به گمان ا</w:t>
      </w:r>
      <w:r w:rsidR="00DF6C5B" w:rsidRPr="004F66F1">
        <w:rPr>
          <w:rStyle w:val="Char6"/>
          <w:rtl/>
        </w:rPr>
        <w:t>ی</w:t>
      </w:r>
      <w:r w:rsidRPr="004F66F1">
        <w:rPr>
          <w:rStyle w:val="Char6"/>
          <w:rtl/>
        </w:rPr>
        <w:t>ن</w:t>
      </w:r>
      <w:r w:rsidR="00DF6C5B" w:rsidRPr="004F66F1">
        <w:rPr>
          <w:rStyle w:val="Char6"/>
          <w:rtl/>
        </w:rPr>
        <w:t>ک</w:t>
      </w:r>
      <w:r w:rsidRPr="004F66F1">
        <w:rPr>
          <w:rStyle w:val="Char6"/>
          <w:rtl/>
        </w:rPr>
        <w:t>ه رو به قبله ا</w:t>
      </w:r>
      <w:r w:rsidR="00DF6C5B" w:rsidRPr="004F66F1">
        <w:rPr>
          <w:rStyle w:val="Char6"/>
          <w:rtl/>
        </w:rPr>
        <w:t>ی</w:t>
      </w:r>
      <w:r w:rsidRPr="004F66F1">
        <w:rPr>
          <w:rStyle w:val="Char6"/>
          <w:rtl/>
        </w:rPr>
        <w:t>ستاده است، نمازش درست و بدون اش</w:t>
      </w:r>
      <w:r w:rsidR="00DF6C5B" w:rsidRPr="004F66F1">
        <w:rPr>
          <w:rStyle w:val="Char6"/>
          <w:rtl/>
        </w:rPr>
        <w:t>ک</w:t>
      </w:r>
      <w:r w:rsidRPr="004F66F1">
        <w:rPr>
          <w:rStyle w:val="Char6"/>
          <w:rtl/>
        </w:rPr>
        <w:t>ال است؟ و د</w:t>
      </w:r>
      <w:r w:rsidR="00DF6C5B" w:rsidRPr="004F66F1">
        <w:rPr>
          <w:rStyle w:val="Char6"/>
          <w:rtl/>
        </w:rPr>
        <w:t>ی</w:t>
      </w:r>
      <w:r w:rsidRPr="004F66F1">
        <w:rPr>
          <w:rStyle w:val="Char6"/>
          <w:rtl/>
        </w:rPr>
        <w:t>گر مسائل معلوم در ا</w:t>
      </w:r>
      <w:r w:rsidR="00DF6C5B" w:rsidRPr="004F66F1">
        <w:rPr>
          <w:rStyle w:val="Char6"/>
          <w:rtl/>
        </w:rPr>
        <w:t>ی</w:t>
      </w:r>
      <w:r w:rsidRPr="004F66F1">
        <w:rPr>
          <w:rStyle w:val="Char6"/>
          <w:rtl/>
        </w:rPr>
        <w:t>ن زم</w:t>
      </w:r>
      <w:r w:rsidR="00DF6C5B" w:rsidRPr="004F66F1">
        <w:rPr>
          <w:rStyle w:val="Char6"/>
          <w:rtl/>
        </w:rPr>
        <w:t>ی</w:t>
      </w:r>
      <w:r w:rsidRPr="004F66F1">
        <w:rPr>
          <w:rStyle w:val="Char6"/>
          <w:rtl/>
        </w:rPr>
        <w:t>نه.</w:t>
      </w:r>
    </w:p>
    <w:p w:rsidR="00B02293" w:rsidRPr="00236333" w:rsidRDefault="00236333" w:rsidP="00236333">
      <w:pPr>
        <w:pStyle w:val="a9"/>
        <w:rPr>
          <w:rtl/>
        </w:rPr>
      </w:pPr>
      <w:r w:rsidRPr="00236333">
        <w:rPr>
          <w:rFonts w:hint="cs"/>
          <w:rtl/>
        </w:rPr>
        <w:t>1-</w:t>
      </w:r>
      <w:r>
        <w:rPr>
          <w:rFonts w:hint="cs"/>
          <w:rtl/>
        </w:rPr>
        <w:t xml:space="preserve"> </w:t>
      </w:r>
      <w:r w:rsidR="00B02293" w:rsidRPr="00236333">
        <w:rPr>
          <w:rtl/>
        </w:rPr>
        <w:t>شبه</w:t>
      </w:r>
      <w:r w:rsidR="003C6B39" w:rsidRPr="00236333">
        <w:rPr>
          <w:rFonts w:hint="cs"/>
          <w:rtl/>
        </w:rPr>
        <w:t>ه</w:t>
      </w:r>
      <w:r w:rsidR="00B02293" w:rsidRPr="00236333">
        <w:rPr>
          <w:rtl/>
        </w:rPr>
        <w:t xml:space="preserve"> دوم جبایی این است که هرگاه دو نفر عادل مساوی در اصل عدالت، دو خبر متضاد را نقل کردند تکلیف بدان منجر به اجتماع دو ضد و نقیض می‌گردد. حال آن</w:t>
      </w:r>
      <w:r w:rsidR="00DF6C5B" w:rsidRPr="00236333">
        <w:rPr>
          <w:rtl/>
        </w:rPr>
        <w:t>ک</w:t>
      </w:r>
      <w:r w:rsidR="00B02293" w:rsidRPr="00236333">
        <w:rPr>
          <w:rtl/>
        </w:rPr>
        <w:t>ه اجتماع دو نق</w:t>
      </w:r>
      <w:r w:rsidR="00DF6C5B" w:rsidRPr="00236333">
        <w:rPr>
          <w:rtl/>
        </w:rPr>
        <w:t>ی</w:t>
      </w:r>
      <w:r w:rsidR="00B02293" w:rsidRPr="00236333">
        <w:rPr>
          <w:rtl/>
        </w:rPr>
        <w:t>ض محال و نامم</w:t>
      </w:r>
      <w:r w:rsidR="00DF6C5B" w:rsidRPr="00236333">
        <w:rPr>
          <w:rtl/>
        </w:rPr>
        <w:t>ک</w:t>
      </w:r>
      <w:r w:rsidR="00B02293" w:rsidRPr="00236333">
        <w:rPr>
          <w:rtl/>
        </w:rPr>
        <w:t xml:space="preserve">ن است، پس هر چه بدانها هم منجر گردد چنان است. </w:t>
      </w:r>
      <w:r w:rsidR="00EA08A7" w:rsidRPr="00236333">
        <w:rPr>
          <w:rFonts w:hint="cs"/>
          <w:rtl/>
        </w:rPr>
        <w:t>[</w:t>
      </w:r>
      <w:r w:rsidR="00B02293" w:rsidRPr="00236333">
        <w:rPr>
          <w:rtl/>
        </w:rPr>
        <w:t>شرح مسلم</w:t>
      </w:r>
      <w:r w:rsidR="00EA08A7" w:rsidRPr="00236333">
        <w:rPr>
          <w:rFonts w:hint="cs"/>
          <w:rtl/>
        </w:rPr>
        <w:t>:</w:t>
      </w:r>
      <w:r w:rsidR="00B02293" w:rsidRPr="00236333">
        <w:rPr>
          <w:rtl/>
        </w:rPr>
        <w:t xml:space="preserve"> 2/131</w:t>
      </w:r>
      <w:r w:rsidR="00EA08A7" w:rsidRPr="00236333">
        <w:rPr>
          <w:rFonts w:hint="cs"/>
          <w:rtl/>
        </w:rPr>
        <w:t>]</w:t>
      </w:r>
      <w:r w:rsidR="00B02293" w:rsidRPr="00236333">
        <w:rPr>
          <w:rtl/>
        </w:rPr>
        <w:t>.</w:t>
      </w:r>
    </w:p>
    <w:p w:rsidR="00B02293" w:rsidRPr="004F66F1" w:rsidRDefault="00B02293" w:rsidP="00EA08A7">
      <w:pPr>
        <w:tabs>
          <w:tab w:val="left" w:pos="680"/>
        </w:tabs>
        <w:ind w:firstLine="284"/>
        <w:jc w:val="both"/>
        <w:rPr>
          <w:rStyle w:val="Char6"/>
          <w:rtl/>
        </w:rPr>
      </w:pPr>
      <w:r w:rsidRPr="004F66F1">
        <w:rPr>
          <w:rStyle w:val="Char6"/>
          <w:rtl/>
        </w:rPr>
        <w:t>در پاسخ آن گفته می‌شود که اولاً اعتراض شما با توض</w:t>
      </w:r>
      <w:r w:rsidR="00DF6C5B" w:rsidRPr="004F66F1">
        <w:rPr>
          <w:rStyle w:val="Char6"/>
          <w:rtl/>
        </w:rPr>
        <w:t>ی</w:t>
      </w:r>
      <w:r w:rsidRPr="004F66F1">
        <w:rPr>
          <w:rStyle w:val="Char6"/>
          <w:rtl/>
        </w:rPr>
        <w:t>حات در پاسخ به شبه</w:t>
      </w:r>
      <w:r w:rsidR="003C6B39" w:rsidRPr="004F66F1">
        <w:rPr>
          <w:rStyle w:val="Char6"/>
          <w:rFonts w:hint="cs"/>
          <w:rtl/>
        </w:rPr>
        <w:t>ه</w:t>
      </w:r>
      <w:r w:rsidRPr="004F66F1">
        <w:rPr>
          <w:rStyle w:val="Char6"/>
          <w:rtl/>
        </w:rPr>
        <w:t xml:space="preserve"> اولی در مسأله‌</w:t>
      </w:r>
      <w:r w:rsidR="00DF6C5B" w:rsidRPr="004F66F1">
        <w:rPr>
          <w:rStyle w:val="Char6"/>
          <w:rtl/>
        </w:rPr>
        <w:t>ی</w:t>
      </w:r>
      <w:r w:rsidRPr="004F66F1">
        <w:rPr>
          <w:rStyle w:val="Char6"/>
          <w:rtl/>
        </w:rPr>
        <w:t xml:space="preserve"> مفت</w:t>
      </w:r>
      <w:r w:rsidR="00DF6C5B" w:rsidRPr="004F66F1">
        <w:rPr>
          <w:rStyle w:val="Char6"/>
          <w:rtl/>
        </w:rPr>
        <w:t>ی</w:t>
      </w:r>
      <w:r w:rsidRPr="004F66F1">
        <w:rPr>
          <w:rStyle w:val="Char6"/>
          <w:rtl/>
        </w:rPr>
        <w:t xml:space="preserve"> و شاهدان نقض م</w:t>
      </w:r>
      <w:r w:rsidR="00DF6C5B" w:rsidRPr="004F66F1">
        <w:rPr>
          <w:rStyle w:val="Char6"/>
          <w:rtl/>
        </w:rPr>
        <w:t>ی</w:t>
      </w:r>
      <w:r w:rsidRPr="004F66F1">
        <w:rPr>
          <w:rStyle w:val="Char6"/>
          <w:rtl/>
        </w:rPr>
        <w:t>‌گردد.</w:t>
      </w:r>
    </w:p>
    <w:p w:rsidR="00B02293" w:rsidRPr="004F66F1" w:rsidRDefault="00B02293" w:rsidP="00B02293">
      <w:pPr>
        <w:ind w:firstLine="284"/>
        <w:jc w:val="both"/>
        <w:rPr>
          <w:rStyle w:val="Char6"/>
          <w:rtl/>
        </w:rPr>
      </w:pPr>
      <w:r w:rsidRPr="004F66F1">
        <w:rPr>
          <w:rStyle w:val="Char6"/>
          <w:rtl/>
        </w:rPr>
        <w:t>و ثان</w:t>
      </w:r>
      <w:r w:rsidR="00DF6C5B" w:rsidRPr="004F66F1">
        <w:rPr>
          <w:rStyle w:val="Char6"/>
          <w:rtl/>
        </w:rPr>
        <w:t>ی</w:t>
      </w:r>
      <w:r w:rsidRPr="004F66F1">
        <w:rPr>
          <w:rStyle w:val="Char6"/>
          <w:rtl/>
        </w:rPr>
        <w:t>اً: پد</w:t>
      </w:r>
      <w:r w:rsidR="00DF6C5B" w:rsidRPr="004F66F1">
        <w:rPr>
          <w:rStyle w:val="Char6"/>
          <w:rtl/>
        </w:rPr>
        <w:t>ی</w:t>
      </w:r>
      <w:r w:rsidRPr="004F66F1">
        <w:rPr>
          <w:rStyle w:val="Char6"/>
          <w:rtl/>
        </w:rPr>
        <w:t>د آمدن اجتماع دو چ</w:t>
      </w:r>
      <w:r w:rsidR="00DF6C5B" w:rsidRPr="004F66F1">
        <w:rPr>
          <w:rStyle w:val="Char6"/>
          <w:rtl/>
        </w:rPr>
        <w:t>ی</w:t>
      </w:r>
      <w:r w:rsidRPr="004F66F1">
        <w:rPr>
          <w:rStyle w:val="Char6"/>
          <w:rtl/>
        </w:rPr>
        <w:t>ز متناقض را نم</w:t>
      </w:r>
      <w:r w:rsidR="00DF6C5B" w:rsidRPr="004F66F1">
        <w:rPr>
          <w:rStyle w:val="Char6"/>
          <w:rtl/>
        </w:rPr>
        <w:t>ی</w:t>
      </w:r>
      <w:r w:rsidRPr="004F66F1">
        <w:rPr>
          <w:rStyle w:val="Char6"/>
          <w:rtl/>
        </w:rPr>
        <w:t>‌پذ</w:t>
      </w:r>
      <w:r w:rsidR="00DF6C5B" w:rsidRPr="004F66F1">
        <w:rPr>
          <w:rStyle w:val="Char6"/>
          <w:rtl/>
        </w:rPr>
        <w:t>ی</w:t>
      </w:r>
      <w:r w:rsidRPr="004F66F1">
        <w:rPr>
          <w:rStyle w:val="Char6"/>
          <w:rtl/>
        </w:rPr>
        <w:t>ر</w:t>
      </w:r>
      <w:r w:rsidR="00DF6C5B" w:rsidRPr="004F66F1">
        <w:rPr>
          <w:rStyle w:val="Char6"/>
          <w:rtl/>
        </w:rPr>
        <w:t>ی</w:t>
      </w:r>
      <w:r w:rsidRPr="004F66F1">
        <w:rPr>
          <w:rStyle w:val="Char6"/>
          <w:rtl/>
        </w:rPr>
        <w:t>م، چون مجتهد در صورتی که دو دلیل از هر حیث در یک درجه باشند، و امکان ترجیح یکی بر دیگری نباشد، به</w:t>
      </w:r>
      <w:r w:rsidR="00EA08A7" w:rsidRPr="004F66F1">
        <w:rPr>
          <w:rStyle w:val="Char6"/>
          <w:rtl/>
        </w:rPr>
        <w:t xml:space="preserve"> دل</w:t>
      </w:r>
      <w:r w:rsidR="00DF6C5B" w:rsidRPr="004F66F1">
        <w:rPr>
          <w:rStyle w:val="Char6"/>
          <w:rtl/>
        </w:rPr>
        <w:t>ی</w:t>
      </w:r>
      <w:r w:rsidR="00EA08A7" w:rsidRPr="004F66F1">
        <w:rPr>
          <w:rStyle w:val="Char6"/>
          <w:rtl/>
        </w:rPr>
        <w:t xml:space="preserve">ل تعارضشان با </w:t>
      </w:r>
      <w:r w:rsidR="00DF6C5B" w:rsidRPr="004F66F1">
        <w:rPr>
          <w:rStyle w:val="Char6"/>
          <w:rtl/>
        </w:rPr>
        <w:t>یک</w:t>
      </w:r>
      <w:r w:rsidR="00EA08A7" w:rsidRPr="004F66F1">
        <w:rPr>
          <w:rStyle w:val="Char6"/>
          <w:rtl/>
        </w:rPr>
        <w:t>د</w:t>
      </w:r>
      <w:r w:rsidR="00DF6C5B" w:rsidRPr="004F66F1">
        <w:rPr>
          <w:rStyle w:val="Char6"/>
          <w:rtl/>
        </w:rPr>
        <w:t>ی</w:t>
      </w:r>
      <w:r w:rsidR="00EA08A7" w:rsidRPr="004F66F1">
        <w:rPr>
          <w:rStyle w:val="Char6"/>
          <w:rtl/>
        </w:rPr>
        <w:t>گر به ه</w:t>
      </w:r>
      <w:r w:rsidR="00DF6C5B" w:rsidRPr="004F66F1">
        <w:rPr>
          <w:rStyle w:val="Char6"/>
          <w:rtl/>
        </w:rPr>
        <w:t>ی</w:t>
      </w:r>
      <w:r w:rsidR="00EA08A7" w:rsidRPr="004F66F1">
        <w:rPr>
          <w:rStyle w:val="Char6"/>
          <w:rtl/>
        </w:rPr>
        <w:t>چ</w:t>
      </w:r>
      <w:r w:rsidR="00EA08A7" w:rsidRPr="004F66F1">
        <w:rPr>
          <w:rStyle w:val="Char6"/>
          <w:rFonts w:hint="cs"/>
          <w:rtl/>
        </w:rPr>
        <w:t>‌</w:t>
      </w:r>
      <w:r w:rsidR="00DF6C5B" w:rsidRPr="004F66F1">
        <w:rPr>
          <w:rStyle w:val="Char6"/>
          <w:rtl/>
        </w:rPr>
        <w:t>یک</w:t>
      </w:r>
      <w:r w:rsidRPr="004F66F1">
        <w:rPr>
          <w:rStyle w:val="Char6"/>
          <w:rtl/>
        </w:rPr>
        <w:t xml:space="preserve"> از آنها عمل نم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ند. بل</w:t>
      </w:r>
      <w:r w:rsidR="00DF6C5B" w:rsidRPr="004F66F1">
        <w:rPr>
          <w:rStyle w:val="Char6"/>
          <w:rtl/>
        </w:rPr>
        <w:t>ک</w:t>
      </w:r>
      <w:r w:rsidRPr="004F66F1">
        <w:rPr>
          <w:rStyle w:val="Char6"/>
          <w:rtl/>
        </w:rPr>
        <w:t>ه م</w:t>
      </w:r>
      <w:r w:rsidR="00DF6C5B" w:rsidRPr="004F66F1">
        <w:rPr>
          <w:rStyle w:val="Char6"/>
          <w:rtl/>
        </w:rPr>
        <w:t>ک</w:t>
      </w:r>
      <w:r w:rsidRPr="004F66F1">
        <w:rPr>
          <w:rStyle w:val="Char6"/>
          <w:rtl/>
        </w:rPr>
        <w:t>لف است تا ترج</w:t>
      </w:r>
      <w:r w:rsidR="00DF6C5B" w:rsidRPr="004F66F1">
        <w:rPr>
          <w:rStyle w:val="Char6"/>
          <w:rtl/>
        </w:rPr>
        <w:t>ی</w:t>
      </w:r>
      <w:r w:rsidRPr="004F66F1">
        <w:rPr>
          <w:rStyle w:val="Char6"/>
          <w:rtl/>
        </w:rPr>
        <w:t>ح دهنده‌ا</w:t>
      </w:r>
      <w:r w:rsidR="00DF6C5B" w:rsidRPr="004F66F1">
        <w:rPr>
          <w:rStyle w:val="Char6"/>
          <w:rtl/>
        </w:rPr>
        <w:t>ی</w:t>
      </w:r>
      <w:r w:rsidRPr="004F66F1">
        <w:rPr>
          <w:rStyle w:val="Char6"/>
          <w:rtl/>
        </w:rPr>
        <w:t xml:space="preserve"> نیافته، توقف نما</w:t>
      </w:r>
      <w:r w:rsidR="00DF6C5B" w:rsidRPr="004F66F1">
        <w:rPr>
          <w:rStyle w:val="Char6"/>
          <w:rtl/>
        </w:rPr>
        <w:t>ی</w:t>
      </w:r>
      <w:r w:rsidRPr="004F66F1">
        <w:rPr>
          <w:rStyle w:val="Char6"/>
          <w:rtl/>
        </w:rPr>
        <w:t>د.</w:t>
      </w:r>
    </w:p>
    <w:p w:rsidR="00B02293" w:rsidRPr="00236333" w:rsidRDefault="00236333" w:rsidP="00236333">
      <w:pPr>
        <w:pStyle w:val="a9"/>
      </w:pPr>
      <w:r w:rsidRPr="00236333">
        <w:rPr>
          <w:rFonts w:hint="cs"/>
          <w:rtl/>
        </w:rPr>
        <w:t xml:space="preserve">2- </w:t>
      </w:r>
      <w:r w:rsidR="00B02293" w:rsidRPr="00236333">
        <w:rPr>
          <w:rtl/>
        </w:rPr>
        <w:t>شبه</w:t>
      </w:r>
      <w:r w:rsidR="003C6B39" w:rsidRPr="00236333">
        <w:rPr>
          <w:rFonts w:hint="cs"/>
          <w:rtl/>
        </w:rPr>
        <w:t>ه</w:t>
      </w:r>
      <w:r w:rsidR="00B02293" w:rsidRPr="00236333">
        <w:rPr>
          <w:rtl/>
        </w:rPr>
        <w:t xml:space="preserve"> سوم جبایی مبنی بر عدم پذیرش خبر واحد چنین است که اگر ت</w:t>
      </w:r>
      <w:r w:rsidR="00DF6C5B" w:rsidRPr="00236333">
        <w:rPr>
          <w:rtl/>
        </w:rPr>
        <w:t>ک</w:t>
      </w:r>
      <w:r w:rsidR="00B02293" w:rsidRPr="00236333">
        <w:rPr>
          <w:rtl/>
        </w:rPr>
        <w:t>ل</w:t>
      </w:r>
      <w:r w:rsidR="00DF6C5B" w:rsidRPr="00236333">
        <w:rPr>
          <w:rtl/>
        </w:rPr>
        <w:t>ی</w:t>
      </w:r>
      <w:r w:rsidR="00B02293" w:rsidRPr="00236333">
        <w:rPr>
          <w:rtl/>
        </w:rPr>
        <w:t>ف بدان در فروع و اح</w:t>
      </w:r>
      <w:r w:rsidR="00DF6C5B" w:rsidRPr="00236333">
        <w:rPr>
          <w:rtl/>
        </w:rPr>
        <w:t>ک</w:t>
      </w:r>
      <w:r w:rsidR="00B02293" w:rsidRPr="00236333">
        <w:rPr>
          <w:rtl/>
        </w:rPr>
        <w:t>ام عمل</w:t>
      </w:r>
      <w:r w:rsidR="00DF6C5B" w:rsidRPr="00236333">
        <w:rPr>
          <w:rtl/>
        </w:rPr>
        <w:t>ی</w:t>
      </w:r>
      <w:r w:rsidR="00B02293" w:rsidRPr="00236333">
        <w:rPr>
          <w:rtl/>
        </w:rPr>
        <w:t xml:space="preserve"> جا</w:t>
      </w:r>
      <w:r w:rsidR="00DF6C5B" w:rsidRPr="00236333">
        <w:rPr>
          <w:rtl/>
        </w:rPr>
        <w:t>ی</w:t>
      </w:r>
      <w:r w:rsidR="00B02293" w:rsidRPr="00236333">
        <w:rPr>
          <w:rtl/>
        </w:rPr>
        <w:t>ز باشد، در اصول و عقا</w:t>
      </w:r>
      <w:r w:rsidR="00DF6C5B" w:rsidRPr="00236333">
        <w:rPr>
          <w:rtl/>
        </w:rPr>
        <w:t>ی</w:t>
      </w:r>
      <w:r w:rsidR="00B02293" w:rsidRPr="00236333">
        <w:rPr>
          <w:rtl/>
        </w:rPr>
        <w:t>د، نقل قرآن و ادعا</w:t>
      </w:r>
      <w:r w:rsidR="00DF6C5B" w:rsidRPr="00236333">
        <w:rPr>
          <w:rtl/>
        </w:rPr>
        <w:t>ی</w:t>
      </w:r>
      <w:r w:rsidR="00B02293" w:rsidRPr="00236333">
        <w:rPr>
          <w:rtl/>
        </w:rPr>
        <w:t xml:space="preserve"> نبوت بدون وجود معجزه هم قاعدتا باید جا</w:t>
      </w:r>
      <w:r w:rsidR="00DF6C5B" w:rsidRPr="00236333">
        <w:rPr>
          <w:rtl/>
        </w:rPr>
        <w:t>ی</w:t>
      </w:r>
      <w:r w:rsidR="00B02293" w:rsidRPr="00236333">
        <w:rPr>
          <w:rtl/>
        </w:rPr>
        <w:t>ز م</w:t>
      </w:r>
      <w:r w:rsidR="00DF6C5B" w:rsidRPr="00236333">
        <w:rPr>
          <w:rtl/>
        </w:rPr>
        <w:t>ی</w:t>
      </w:r>
      <w:r w:rsidR="00B02293" w:rsidRPr="00236333">
        <w:rPr>
          <w:rtl/>
        </w:rPr>
        <w:t xml:space="preserve">‌باشد </w:t>
      </w:r>
      <w:r w:rsidR="00DF6C5B" w:rsidRPr="00236333">
        <w:rPr>
          <w:rtl/>
        </w:rPr>
        <w:t>ک</w:t>
      </w:r>
      <w:r w:rsidR="00B02293" w:rsidRPr="00236333">
        <w:rPr>
          <w:rtl/>
        </w:rPr>
        <w:t>ه چنان چ</w:t>
      </w:r>
      <w:r w:rsidR="00DF6C5B" w:rsidRPr="00236333">
        <w:rPr>
          <w:rtl/>
        </w:rPr>
        <w:t>ی</w:t>
      </w:r>
      <w:r w:rsidR="00B02293" w:rsidRPr="00236333">
        <w:rPr>
          <w:rtl/>
        </w:rPr>
        <w:t>ز</w:t>
      </w:r>
      <w:r w:rsidR="00DF6C5B" w:rsidRPr="00236333">
        <w:rPr>
          <w:rtl/>
        </w:rPr>
        <w:t>ی</w:t>
      </w:r>
      <w:r w:rsidR="00B02293" w:rsidRPr="00236333">
        <w:rPr>
          <w:rtl/>
        </w:rPr>
        <w:t xml:space="preserve"> باطل و غلط است. </w:t>
      </w:r>
      <w:r w:rsidR="00EA08A7" w:rsidRPr="00236333">
        <w:rPr>
          <w:rFonts w:hint="cs"/>
          <w:rtl/>
        </w:rPr>
        <w:t>[</w:t>
      </w:r>
      <w:r w:rsidR="00B02293" w:rsidRPr="00236333">
        <w:rPr>
          <w:rtl/>
        </w:rPr>
        <w:t>شرح مسلم</w:t>
      </w:r>
      <w:r w:rsidR="00EA08A7" w:rsidRPr="00236333">
        <w:rPr>
          <w:rFonts w:hint="cs"/>
          <w:rtl/>
        </w:rPr>
        <w:t>:</w:t>
      </w:r>
      <w:r w:rsidR="00B02293" w:rsidRPr="00236333">
        <w:rPr>
          <w:rtl/>
        </w:rPr>
        <w:t xml:space="preserve"> 2/131</w:t>
      </w:r>
      <w:r w:rsidR="00EA08A7" w:rsidRPr="00236333">
        <w:rPr>
          <w:rFonts w:hint="cs"/>
          <w:rtl/>
        </w:rPr>
        <w:t>]</w:t>
      </w:r>
      <w:r w:rsidR="00B02293" w:rsidRPr="00236333">
        <w:rPr>
          <w:rtl/>
        </w:rPr>
        <w:t>.</w:t>
      </w:r>
    </w:p>
    <w:p w:rsidR="00B02293" w:rsidRPr="004F66F1" w:rsidRDefault="00B02293" w:rsidP="00EA08A7">
      <w:pPr>
        <w:tabs>
          <w:tab w:val="left" w:pos="680"/>
        </w:tabs>
        <w:ind w:firstLine="284"/>
        <w:jc w:val="both"/>
        <w:rPr>
          <w:rStyle w:val="Char6"/>
          <w:rtl/>
        </w:rPr>
      </w:pPr>
      <w:r w:rsidRPr="004F66F1">
        <w:rPr>
          <w:rStyle w:val="Char6"/>
          <w:rtl/>
        </w:rPr>
        <w:t xml:space="preserve"> پاسخ آن بد</w:t>
      </w:r>
      <w:r w:rsidR="00DF6C5B" w:rsidRPr="004F66F1">
        <w:rPr>
          <w:rStyle w:val="Char6"/>
          <w:rtl/>
        </w:rPr>
        <w:t>ی</w:t>
      </w:r>
      <w:r w:rsidRPr="004F66F1">
        <w:rPr>
          <w:rStyle w:val="Char6"/>
          <w:rtl/>
        </w:rPr>
        <w:t>ن صورت است که اولاً: نت</w:t>
      </w:r>
      <w:r w:rsidR="00DF6C5B" w:rsidRPr="004F66F1">
        <w:rPr>
          <w:rStyle w:val="Char6"/>
          <w:rtl/>
        </w:rPr>
        <w:t>ی</w:t>
      </w:r>
      <w:r w:rsidRPr="004F66F1">
        <w:rPr>
          <w:rStyle w:val="Char6"/>
          <w:rtl/>
        </w:rPr>
        <w:t>جه‌گ</w:t>
      </w:r>
      <w:r w:rsidR="00DF6C5B" w:rsidRPr="004F66F1">
        <w:rPr>
          <w:rStyle w:val="Char6"/>
          <w:rtl/>
        </w:rPr>
        <w:t>ی</w:t>
      </w:r>
      <w:r w:rsidRPr="004F66F1">
        <w:rPr>
          <w:rStyle w:val="Char6"/>
          <w:rtl/>
        </w:rPr>
        <w:t>ر</w:t>
      </w:r>
      <w:r w:rsidR="00DF6C5B" w:rsidRPr="004F66F1">
        <w:rPr>
          <w:rStyle w:val="Char6"/>
          <w:rtl/>
        </w:rPr>
        <w:t>ی</w:t>
      </w:r>
      <w:r w:rsidRPr="004F66F1">
        <w:rPr>
          <w:rStyle w:val="Char6"/>
          <w:rtl/>
        </w:rPr>
        <w:t xml:space="preserve"> و استلزام مزبور قابل قبول نم</w:t>
      </w:r>
      <w:r w:rsidR="00DF6C5B" w:rsidRPr="004F66F1">
        <w:rPr>
          <w:rStyle w:val="Char6"/>
          <w:rtl/>
        </w:rPr>
        <w:t>ی</w:t>
      </w:r>
      <w:r w:rsidRPr="004F66F1">
        <w:rPr>
          <w:rStyle w:val="Char6"/>
          <w:rtl/>
        </w:rPr>
        <w:t>‌باشد، چون عادتاً م</w:t>
      </w:r>
      <w:r w:rsidR="00DF6C5B" w:rsidRPr="004F66F1">
        <w:rPr>
          <w:rStyle w:val="Char6"/>
          <w:rtl/>
        </w:rPr>
        <w:t>ی</w:t>
      </w:r>
      <w:r w:rsidRPr="004F66F1">
        <w:rPr>
          <w:rStyle w:val="Char6"/>
          <w:rtl/>
        </w:rPr>
        <w:t xml:space="preserve">ان خبر در </w:t>
      </w:r>
      <w:r w:rsidR="00DF6C5B" w:rsidRPr="004F66F1">
        <w:rPr>
          <w:rStyle w:val="Char6"/>
          <w:rtl/>
        </w:rPr>
        <w:t>ک</w:t>
      </w:r>
      <w:r w:rsidRPr="004F66F1">
        <w:rPr>
          <w:rStyle w:val="Char6"/>
          <w:rtl/>
        </w:rPr>
        <w:t>ردارها و خبر در امور مزبور تفاوت وجود دارد، ز</w:t>
      </w:r>
      <w:r w:rsidR="00DF6C5B" w:rsidRPr="004F66F1">
        <w:rPr>
          <w:rStyle w:val="Char6"/>
          <w:rtl/>
        </w:rPr>
        <w:t>ی</w:t>
      </w:r>
      <w:r w:rsidRPr="004F66F1">
        <w:rPr>
          <w:rStyle w:val="Char6"/>
          <w:rtl/>
        </w:rPr>
        <w:t>را مقصود اصلی در عقا</w:t>
      </w:r>
      <w:r w:rsidR="00DF6C5B" w:rsidRPr="004F66F1">
        <w:rPr>
          <w:rStyle w:val="Char6"/>
          <w:rtl/>
        </w:rPr>
        <w:t>ی</w:t>
      </w:r>
      <w:r w:rsidRPr="004F66F1">
        <w:rPr>
          <w:rStyle w:val="Char6"/>
          <w:rtl/>
        </w:rPr>
        <w:t xml:space="preserve">د به دست آوردن علم و </w:t>
      </w:r>
      <w:r w:rsidR="00DF6C5B" w:rsidRPr="004F66F1">
        <w:rPr>
          <w:rStyle w:val="Char6"/>
          <w:rtl/>
        </w:rPr>
        <w:t>ی</w:t>
      </w:r>
      <w:r w:rsidRPr="004F66F1">
        <w:rPr>
          <w:rStyle w:val="Char6"/>
          <w:rtl/>
        </w:rPr>
        <w:t>ق</w:t>
      </w:r>
      <w:r w:rsidR="00DF6C5B" w:rsidRPr="004F66F1">
        <w:rPr>
          <w:rStyle w:val="Char6"/>
          <w:rtl/>
        </w:rPr>
        <w:t>ی</w:t>
      </w:r>
      <w:r w:rsidRPr="004F66F1">
        <w:rPr>
          <w:rStyle w:val="Char6"/>
          <w:rtl/>
        </w:rPr>
        <w:t xml:space="preserve">ن است، -چون خطا در آن موجب </w:t>
      </w:r>
      <w:r w:rsidR="00DF6C5B" w:rsidRPr="004F66F1">
        <w:rPr>
          <w:rStyle w:val="Char6"/>
          <w:rtl/>
        </w:rPr>
        <w:t>ک</w:t>
      </w:r>
      <w:r w:rsidRPr="004F66F1">
        <w:rPr>
          <w:rStyle w:val="Char6"/>
          <w:rtl/>
        </w:rPr>
        <w:t>فر و گمراه</w:t>
      </w:r>
      <w:r w:rsidR="00DF6C5B" w:rsidRPr="004F66F1">
        <w:rPr>
          <w:rStyle w:val="Char6"/>
          <w:rtl/>
        </w:rPr>
        <w:t>ی</w:t>
      </w:r>
      <w:r w:rsidRPr="004F66F1">
        <w:rPr>
          <w:rStyle w:val="Char6"/>
          <w:rtl/>
        </w:rPr>
        <w:t xml:space="preserve"> م</w:t>
      </w:r>
      <w:r w:rsidR="00DF6C5B" w:rsidRPr="004F66F1">
        <w:rPr>
          <w:rStyle w:val="Char6"/>
          <w:rtl/>
        </w:rPr>
        <w:t>ی</w:t>
      </w:r>
      <w:r w:rsidRPr="004F66F1">
        <w:rPr>
          <w:rStyle w:val="Char6"/>
          <w:rtl/>
        </w:rPr>
        <w:t xml:space="preserve">‌گردد- و این با خبر واحد تحقق نمی‌یابد. </w:t>
      </w:r>
    </w:p>
    <w:p w:rsidR="00B02293" w:rsidRPr="004F66F1" w:rsidRDefault="00B02293" w:rsidP="000B6DE5">
      <w:pPr>
        <w:ind w:firstLine="284"/>
        <w:jc w:val="both"/>
        <w:rPr>
          <w:rStyle w:val="Char6"/>
          <w:rtl/>
        </w:rPr>
      </w:pPr>
      <w:r w:rsidRPr="004F66F1">
        <w:rPr>
          <w:rStyle w:val="Char6"/>
          <w:rtl/>
        </w:rPr>
        <w:t>اما در رابطه با قرآن انگ</w:t>
      </w:r>
      <w:r w:rsidR="00DF6C5B" w:rsidRPr="004F66F1">
        <w:rPr>
          <w:rStyle w:val="Char6"/>
          <w:rtl/>
        </w:rPr>
        <w:t>ی</w:t>
      </w:r>
      <w:r w:rsidRPr="004F66F1">
        <w:rPr>
          <w:rStyle w:val="Char6"/>
          <w:rtl/>
        </w:rPr>
        <w:t>زه‌ها</w:t>
      </w:r>
      <w:r w:rsidR="00DF6C5B" w:rsidRPr="004F66F1">
        <w:rPr>
          <w:rStyle w:val="Char6"/>
          <w:rtl/>
        </w:rPr>
        <w:t>ی</w:t>
      </w:r>
      <w:r w:rsidRPr="004F66F1">
        <w:rPr>
          <w:rStyle w:val="Char6"/>
          <w:rtl/>
        </w:rPr>
        <w:t xml:space="preserve"> فراوان</w:t>
      </w:r>
      <w:r w:rsidR="00DF6C5B" w:rsidRPr="004F66F1">
        <w:rPr>
          <w:rStyle w:val="Char6"/>
          <w:rtl/>
        </w:rPr>
        <w:t>ی</w:t>
      </w:r>
      <w:r w:rsidRPr="004F66F1">
        <w:rPr>
          <w:rStyle w:val="Char6"/>
          <w:rtl/>
        </w:rPr>
        <w:t xml:space="preserve"> بر نقل و حفظ آن وجود داشته است، پس هرگاه تنها </w:t>
      </w:r>
      <w:r w:rsidR="00DF6C5B" w:rsidRPr="004F66F1">
        <w:rPr>
          <w:rStyle w:val="Char6"/>
          <w:rtl/>
        </w:rPr>
        <w:t>یک</w:t>
      </w:r>
      <w:r w:rsidRPr="004F66F1">
        <w:rPr>
          <w:rStyle w:val="Char6"/>
          <w:rtl/>
        </w:rPr>
        <w:t xml:space="preserve"> نفر ناقل قرآن باشد و کسانی دیگر او را تأیید نکنند دروغ گوی</w:t>
      </w:r>
      <w:r w:rsidR="00DF6C5B" w:rsidRPr="004F66F1">
        <w:rPr>
          <w:rStyle w:val="Char6"/>
          <w:rtl/>
        </w:rPr>
        <w:t>ی</w:t>
      </w:r>
      <w:r w:rsidRPr="004F66F1">
        <w:rPr>
          <w:rStyle w:val="Char6"/>
          <w:rtl/>
        </w:rPr>
        <w:t>ش قطع</w:t>
      </w:r>
      <w:r w:rsidR="00DF6C5B" w:rsidRPr="004F66F1">
        <w:rPr>
          <w:rStyle w:val="Char6"/>
          <w:rtl/>
        </w:rPr>
        <w:t>ی</w:t>
      </w:r>
      <w:r w:rsidRPr="004F66F1">
        <w:rPr>
          <w:rStyle w:val="Char6"/>
          <w:rtl/>
        </w:rPr>
        <w:t xml:space="preserve"> است. همچنین ادعا</w:t>
      </w:r>
      <w:r w:rsidR="00DF6C5B" w:rsidRPr="004F66F1">
        <w:rPr>
          <w:rStyle w:val="Char6"/>
          <w:rtl/>
        </w:rPr>
        <w:t>ی</w:t>
      </w:r>
      <w:r w:rsidRPr="004F66F1">
        <w:rPr>
          <w:rStyle w:val="Char6"/>
          <w:rtl/>
        </w:rPr>
        <w:t xml:space="preserve"> پ</w:t>
      </w:r>
      <w:r w:rsidR="00DF6C5B" w:rsidRPr="004F66F1">
        <w:rPr>
          <w:rStyle w:val="Char6"/>
          <w:rtl/>
        </w:rPr>
        <w:t>ی</w:t>
      </w:r>
      <w:r w:rsidRPr="004F66F1">
        <w:rPr>
          <w:rStyle w:val="Char6"/>
          <w:rtl/>
        </w:rPr>
        <w:t>امبر</w:t>
      </w:r>
      <w:r w:rsidR="00DF6C5B" w:rsidRPr="004F66F1">
        <w:rPr>
          <w:rStyle w:val="Char6"/>
          <w:rtl/>
        </w:rPr>
        <w:t>ی</w:t>
      </w:r>
      <w:r w:rsidRPr="004F66F1">
        <w:rPr>
          <w:rStyle w:val="Char6"/>
          <w:rtl/>
        </w:rPr>
        <w:t xml:space="preserve"> بدون معجزه ن</w:t>
      </w:r>
      <w:r w:rsidR="00DF6C5B" w:rsidRPr="004F66F1">
        <w:rPr>
          <w:rStyle w:val="Char6"/>
          <w:rtl/>
        </w:rPr>
        <w:t>ی</w:t>
      </w:r>
      <w:r w:rsidRPr="004F66F1">
        <w:rPr>
          <w:rStyle w:val="Char6"/>
          <w:rtl/>
        </w:rPr>
        <w:t>ز از جمله چ</w:t>
      </w:r>
      <w:r w:rsidR="00DF6C5B" w:rsidRPr="004F66F1">
        <w:rPr>
          <w:rStyle w:val="Char6"/>
          <w:rtl/>
        </w:rPr>
        <w:t>ی</w:t>
      </w:r>
      <w:r w:rsidRPr="004F66F1">
        <w:rPr>
          <w:rStyle w:val="Char6"/>
          <w:rtl/>
        </w:rPr>
        <w:t>زها</w:t>
      </w:r>
      <w:r w:rsidR="00DF6C5B" w:rsidRPr="004F66F1">
        <w:rPr>
          <w:rStyle w:val="Char6"/>
          <w:rtl/>
        </w:rPr>
        <w:t>یی</w:t>
      </w:r>
      <w:r w:rsidRPr="004F66F1">
        <w:rPr>
          <w:rStyle w:val="Char6"/>
          <w:rtl/>
        </w:rPr>
        <w:t xml:space="preserve"> است </w:t>
      </w:r>
      <w:r w:rsidR="00DF6C5B" w:rsidRPr="004F66F1">
        <w:rPr>
          <w:rStyle w:val="Char6"/>
          <w:rtl/>
        </w:rPr>
        <w:t>ک</w:t>
      </w:r>
      <w:r w:rsidRPr="004F66F1">
        <w:rPr>
          <w:rStyle w:val="Char6"/>
          <w:rtl/>
        </w:rPr>
        <w:t>ه عادت آن را محال م</w:t>
      </w:r>
      <w:r w:rsidR="00DF6C5B" w:rsidRPr="004F66F1">
        <w:rPr>
          <w:rStyle w:val="Char6"/>
          <w:rtl/>
        </w:rPr>
        <w:t>ی</w:t>
      </w:r>
      <w:r w:rsidRPr="004F66F1">
        <w:rPr>
          <w:rStyle w:val="Char6"/>
          <w:rtl/>
        </w:rPr>
        <w:t xml:space="preserve">‌داند. وانگهی </w:t>
      </w:r>
      <w:r w:rsidR="00DF6C5B" w:rsidRPr="004F66F1">
        <w:rPr>
          <w:rStyle w:val="Char6"/>
          <w:rtl/>
        </w:rPr>
        <w:t>ی</w:t>
      </w:r>
      <w:r w:rsidRPr="004F66F1">
        <w:rPr>
          <w:rStyle w:val="Char6"/>
          <w:rtl/>
        </w:rPr>
        <w:t>ق</w:t>
      </w:r>
      <w:r w:rsidR="00DF6C5B" w:rsidRPr="004F66F1">
        <w:rPr>
          <w:rStyle w:val="Char6"/>
          <w:rtl/>
        </w:rPr>
        <w:t>ی</w:t>
      </w:r>
      <w:r w:rsidRPr="004F66F1">
        <w:rPr>
          <w:rStyle w:val="Char6"/>
          <w:rtl/>
        </w:rPr>
        <w:t>ن و قطع</w:t>
      </w:r>
      <w:r w:rsidR="00DF6C5B" w:rsidRPr="004F66F1">
        <w:rPr>
          <w:rStyle w:val="Char6"/>
          <w:rtl/>
        </w:rPr>
        <w:t>ی</w:t>
      </w:r>
      <w:r w:rsidRPr="004F66F1">
        <w:rPr>
          <w:rStyle w:val="Char6"/>
          <w:rtl/>
        </w:rPr>
        <w:t>ت در همه‌</w:t>
      </w:r>
      <w:r w:rsidR="00DF6C5B" w:rsidRPr="004F66F1">
        <w:rPr>
          <w:rStyle w:val="Char6"/>
          <w:rtl/>
        </w:rPr>
        <w:t>ی</w:t>
      </w:r>
      <w:r w:rsidRPr="004F66F1">
        <w:rPr>
          <w:rStyle w:val="Char6"/>
          <w:rtl/>
        </w:rPr>
        <w:t xml:space="preserve"> مسائل شرع</w:t>
      </w:r>
      <w:r w:rsidR="00DF6C5B" w:rsidRPr="004F66F1">
        <w:rPr>
          <w:rStyle w:val="Char6"/>
          <w:rtl/>
        </w:rPr>
        <w:t>ی</w:t>
      </w:r>
      <w:r w:rsidRPr="004F66F1">
        <w:rPr>
          <w:rStyle w:val="Char6"/>
          <w:rtl/>
        </w:rPr>
        <w:t xml:space="preserve"> ام</w:t>
      </w:r>
      <w:r w:rsidR="00DF6C5B" w:rsidRPr="004F66F1">
        <w:rPr>
          <w:rStyle w:val="Char6"/>
          <w:rtl/>
        </w:rPr>
        <w:t>ک</w:t>
      </w:r>
      <w:r w:rsidRPr="004F66F1">
        <w:rPr>
          <w:rStyle w:val="Char6"/>
          <w:rtl/>
        </w:rPr>
        <w:t>ان ندارد، بر خلاف دنباله‌رو</w:t>
      </w:r>
      <w:r w:rsidR="00DF6C5B" w:rsidRPr="004F66F1">
        <w:rPr>
          <w:rStyle w:val="Char6"/>
          <w:rtl/>
        </w:rPr>
        <w:t>ی</w:t>
      </w:r>
      <w:r w:rsidRPr="004F66F1">
        <w:rPr>
          <w:rStyle w:val="Char6"/>
          <w:rtl/>
        </w:rPr>
        <w:t xml:space="preserve"> پ</w:t>
      </w:r>
      <w:r w:rsidR="00DF6C5B" w:rsidRPr="004F66F1">
        <w:rPr>
          <w:rStyle w:val="Char6"/>
          <w:rtl/>
        </w:rPr>
        <w:t>ی</w:t>
      </w:r>
      <w:r w:rsidRPr="004F66F1">
        <w:rPr>
          <w:rStyle w:val="Char6"/>
          <w:rtl/>
        </w:rPr>
        <w:t>امبران ومسا</w:t>
      </w:r>
      <w:r w:rsidR="00DF6C5B" w:rsidRPr="004F66F1">
        <w:rPr>
          <w:rStyle w:val="Char6"/>
          <w:rtl/>
        </w:rPr>
        <w:t>ی</w:t>
      </w:r>
      <w:r w:rsidRPr="004F66F1">
        <w:rPr>
          <w:rStyle w:val="Char6"/>
          <w:rtl/>
        </w:rPr>
        <w:t>ل اعتقاد</w:t>
      </w:r>
      <w:r w:rsidR="00DF6C5B" w:rsidRPr="004F66F1">
        <w:rPr>
          <w:rStyle w:val="Char6"/>
          <w:rtl/>
        </w:rPr>
        <w:t>ی</w:t>
      </w:r>
      <w:r w:rsidRPr="004F66F1">
        <w:rPr>
          <w:rStyle w:val="Char6"/>
          <w:rtl/>
        </w:rPr>
        <w:t>.</w:t>
      </w:r>
    </w:p>
    <w:p w:rsidR="00B02293" w:rsidRPr="004F66F1" w:rsidRDefault="00B02293" w:rsidP="00B02293">
      <w:pPr>
        <w:ind w:firstLine="284"/>
        <w:jc w:val="both"/>
        <w:rPr>
          <w:rStyle w:val="Char6"/>
          <w:rtl/>
        </w:rPr>
      </w:pPr>
      <w:r w:rsidRPr="004F66F1">
        <w:rPr>
          <w:rStyle w:val="Char6"/>
          <w:rtl/>
        </w:rPr>
        <w:t>و ثان</w:t>
      </w:r>
      <w:r w:rsidR="00DF6C5B" w:rsidRPr="004F66F1">
        <w:rPr>
          <w:rStyle w:val="Char6"/>
          <w:rtl/>
        </w:rPr>
        <w:t>ی</w:t>
      </w:r>
      <w:r w:rsidRPr="004F66F1">
        <w:rPr>
          <w:rStyle w:val="Char6"/>
          <w:rtl/>
        </w:rPr>
        <w:t>اً: بطلان و نادرست</w:t>
      </w:r>
      <w:r w:rsidR="00DF6C5B" w:rsidRPr="004F66F1">
        <w:rPr>
          <w:rStyle w:val="Char6"/>
          <w:rtl/>
        </w:rPr>
        <w:t>ی</w:t>
      </w:r>
      <w:r w:rsidRPr="004F66F1">
        <w:rPr>
          <w:rStyle w:val="Char6"/>
          <w:rtl/>
        </w:rPr>
        <w:t xml:space="preserve"> لازم (</w:t>
      </w:r>
      <w:r w:rsidR="00DF6C5B" w:rsidRPr="004F66F1">
        <w:rPr>
          <w:rStyle w:val="Char6"/>
          <w:rtl/>
        </w:rPr>
        <w:t>ی</w:t>
      </w:r>
      <w:r w:rsidRPr="004F66F1">
        <w:rPr>
          <w:rStyle w:val="Char6"/>
          <w:rtl/>
        </w:rPr>
        <w:t>عن</w:t>
      </w:r>
      <w:r w:rsidR="00DF6C5B" w:rsidRPr="004F66F1">
        <w:rPr>
          <w:rStyle w:val="Char6"/>
          <w:rtl/>
        </w:rPr>
        <w:t>ی</w:t>
      </w:r>
      <w:r w:rsidRPr="004F66F1">
        <w:rPr>
          <w:rStyle w:val="Char6"/>
          <w:rtl/>
        </w:rPr>
        <w:t xml:space="preserve"> جواز ت</w:t>
      </w:r>
      <w:r w:rsidR="00DF6C5B" w:rsidRPr="004F66F1">
        <w:rPr>
          <w:rStyle w:val="Char6"/>
          <w:rtl/>
        </w:rPr>
        <w:t>ک</w:t>
      </w:r>
      <w:r w:rsidRPr="004F66F1">
        <w:rPr>
          <w:rStyle w:val="Char6"/>
          <w:rtl/>
        </w:rPr>
        <w:t>ل</w:t>
      </w:r>
      <w:r w:rsidR="00DF6C5B" w:rsidRPr="004F66F1">
        <w:rPr>
          <w:rStyle w:val="Char6"/>
          <w:rtl/>
        </w:rPr>
        <w:t>ی</w:t>
      </w:r>
      <w:r w:rsidRPr="004F66F1">
        <w:rPr>
          <w:rStyle w:val="Char6"/>
          <w:rtl/>
        </w:rPr>
        <w:t>ف به خبر واحد در عقا</w:t>
      </w:r>
      <w:r w:rsidR="00DF6C5B" w:rsidRPr="004F66F1">
        <w:rPr>
          <w:rStyle w:val="Char6"/>
          <w:rtl/>
        </w:rPr>
        <w:t>ی</w:t>
      </w:r>
      <w:r w:rsidRPr="004F66F1">
        <w:rPr>
          <w:rStyle w:val="Char6"/>
          <w:rtl/>
        </w:rPr>
        <w:t>د و نقل قرآن و ادعا</w:t>
      </w:r>
      <w:r w:rsidR="00DF6C5B" w:rsidRPr="004F66F1">
        <w:rPr>
          <w:rStyle w:val="Char6"/>
          <w:rtl/>
        </w:rPr>
        <w:t>ی</w:t>
      </w:r>
      <w:r w:rsidRPr="004F66F1">
        <w:rPr>
          <w:rStyle w:val="Char6"/>
          <w:rtl/>
        </w:rPr>
        <w:t xml:space="preserve"> پ</w:t>
      </w:r>
      <w:r w:rsidR="00DF6C5B" w:rsidRPr="004F66F1">
        <w:rPr>
          <w:rStyle w:val="Char6"/>
          <w:rtl/>
        </w:rPr>
        <w:t>ی</w:t>
      </w:r>
      <w:r w:rsidRPr="004F66F1">
        <w:rPr>
          <w:rStyle w:val="Char6"/>
          <w:rtl/>
        </w:rPr>
        <w:t>امبر</w:t>
      </w:r>
      <w:r w:rsidR="00DF6C5B" w:rsidRPr="004F66F1">
        <w:rPr>
          <w:rStyle w:val="Char6"/>
          <w:rtl/>
        </w:rPr>
        <w:t>ی</w:t>
      </w:r>
      <w:r w:rsidRPr="004F66F1">
        <w:rPr>
          <w:rStyle w:val="Char6"/>
          <w:rtl/>
        </w:rPr>
        <w:t>) را هم نم</w:t>
      </w:r>
      <w:r w:rsidR="00DF6C5B" w:rsidRPr="004F66F1">
        <w:rPr>
          <w:rStyle w:val="Char6"/>
          <w:rtl/>
        </w:rPr>
        <w:t>ی</w:t>
      </w:r>
      <w:r w:rsidRPr="004F66F1">
        <w:rPr>
          <w:rStyle w:val="Char6"/>
          <w:rtl/>
        </w:rPr>
        <w:t>‌پذ</w:t>
      </w:r>
      <w:r w:rsidR="00DF6C5B" w:rsidRPr="004F66F1">
        <w:rPr>
          <w:rStyle w:val="Char6"/>
          <w:rtl/>
        </w:rPr>
        <w:t>ی</w:t>
      </w:r>
      <w:r w:rsidRPr="004F66F1">
        <w:rPr>
          <w:rStyle w:val="Char6"/>
          <w:rtl/>
        </w:rPr>
        <w:t>ر</w:t>
      </w:r>
      <w:r w:rsidR="00DF6C5B" w:rsidRPr="004F66F1">
        <w:rPr>
          <w:rStyle w:val="Char6"/>
          <w:rtl/>
        </w:rPr>
        <w:t>ی</w:t>
      </w:r>
      <w:r w:rsidRPr="004F66F1">
        <w:rPr>
          <w:rStyle w:val="Char6"/>
          <w:rtl/>
        </w:rPr>
        <w:t>م، ز</w:t>
      </w:r>
      <w:r w:rsidR="00DF6C5B" w:rsidRPr="004F66F1">
        <w:rPr>
          <w:rStyle w:val="Char6"/>
          <w:rtl/>
        </w:rPr>
        <w:t>ی</w:t>
      </w:r>
      <w:r w:rsidRPr="004F66F1">
        <w:rPr>
          <w:rStyle w:val="Char6"/>
          <w:rtl/>
        </w:rPr>
        <w:t>را امتناع ت</w:t>
      </w:r>
      <w:r w:rsidR="00DF6C5B" w:rsidRPr="004F66F1">
        <w:rPr>
          <w:rStyle w:val="Char6"/>
          <w:rtl/>
        </w:rPr>
        <w:t>ک</w:t>
      </w:r>
      <w:r w:rsidRPr="004F66F1">
        <w:rPr>
          <w:rStyle w:val="Char6"/>
          <w:rtl/>
        </w:rPr>
        <w:t>ل</w:t>
      </w:r>
      <w:r w:rsidR="00DF6C5B" w:rsidRPr="004F66F1">
        <w:rPr>
          <w:rStyle w:val="Char6"/>
          <w:rtl/>
        </w:rPr>
        <w:t>ی</w:t>
      </w:r>
      <w:r w:rsidRPr="004F66F1">
        <w:rPr>
          <w:rStyle w:val="Char6"/>
          <w:rtl/>
        </w:rPr>
        <w:t>ف به خبر واحد در ا</w:t>
      </w:r>
      <w:r w:rsidR="00DF6C5B" w:rsidRPr="004F66F1">
        <w:rPr>
          <w:rStyle w:val="Char6"/>
          <w:rtl/>
        </w:rPr>
        <w:t>ی</w:t>
      </w:r>
      <w:r w:rsidRPr="004F66F1">
        <w:rPr>
          <w:rStyle w:val="Char6"/>
          <w:rtl/>
        </w:rPr>
        <w:t>ن امور</w:t>
      </w:r>
      <w:r w:rsidR="000B6DE5" w:rsidRPr="004F66F1">
        <w:rPr>
          <w:rStyle w:val="Char6"/>
          <w:rFonts w:hint="cs"/>
          <w:rtl/>
        </w:rPr>
        <w:t>،</w:t>
      </w:r>
      <w:r w:rsidRPr="004F66F1">
        <w:rPr>
          <w:rStyle w:val="Char6"/>
          <w:rtl/>
        </w:rPr>
        <w:t xml:space="preserve"> شرع</w:t>
      </w:r>
      <w:r w:rsidR="00DF6C5B" w:rsidRPr="004F66F1">
        <w:rPr>
          <w:rStyle w:val="Char6"/>
          <w:rtl/>
        </w:rPr>
        <w:t>ی</w:t>
      </w:r>
      <w:r w:rsidRPr="004F66F1">
        <w:rPr>
          <w:rStyle w:val="Char6"/>
          <w:rtl/>
        </w:rPr>
        <w:t xml:space="preserve"> است نه عقل</w:t>
      </w:r>
      <w:r w:rsidR="00DF6C5B" w:rsidRPr="004F66F1">
        <w:rPr>
          <w:rStyle w:val="Char6"/>
          <w:rtl/>
        </w:rPr>
        <w:t>ی</w:t>
      </w:r>
      <w:r w:rsidRPr="004F66F1">
        <w:rPr>
          <w:rStyle w:val="Char6"/>
          <w:rtl/>
        </w:rPr>
        <w:t>، و امتناع شرع</w:t>
      </w:r>
      <w:r w:rsidR="00DF6C5B" w:rsidRPr="004F66F1">
        <w:rPr>
          <w:rStyle w:val="Char6"/>
          <w:rtl/>
        </w:rPr>
        <w:t>ی</w:t>
      </w:r>
      <w:r w:rsidRPr="004F66F1">
        <w:rPr>
          <w:rStyle w:val="Char6"/>
          <w:rtl/>
        </w:rPr>
        <w:t xml:space="preserve"> ن</w:t>
      </w:r>
      <w:r w:rsidR="00DF6C5B" w:rsidRPr="004F66F1">
        <w:rPr>
          <w:rStyle w:val="Char6"/>
          <w:rtl/>
        </w:rPr>
        <w:t>ی</w:t>
      </w:r>
      <w:r w:rsidRPr="004F66F1">
        <w:rPr>
          <w:rStyle w:val="Char6"/>
          <w:rtl/>
        </w:rPr>
        <w:t>ز مستلزم امتناع عقل نم</w:t>
      </w:r>
      <w:r w:rsidR="00DF6C5B" w:rsidRPr="004F66F1">
        <w:rPr>
          <w:rStyle w:val="Char6"/>
          <w:rtl/>
        </w:rPr>
        <w:t>ی</w:t>
      </w:r>
      <w:r w:rsidRPr="004F66F1">
        <w:rPr>
          <w:rStyle w:val="Char6"/>
          <w:rtl/>
        </w:rPr>
        <w:t>‌گردد. حال آن</w:t>
      </w:r>
      <w:r w:rsidR="00DF6C5B" w:rsidRPr="004F66F1">
        <w:rPr>
          <w:rStyle w:val="Char6"/>
          <w:rtl/>
        </w:rPr>
        <w:t>ک</w:t>
      </w:r>
      <w:r w:rsidRPr="004F66F1">
        <w:rPr>
          <w:rStyle w:val="Char6"/>
          <w:rtl/>
        </w:rPr>
        <w:t>ه سخن ما در رابطه با امتناع عقل</w:t>
      </w:r>
      <w:r w:rsidR="00DF6C5B" w:rsidRPr="004F66F1">
        <w:rPr>
          <w:rStyle w:val="Char6"/>
          <w:rtl/>
        </w:rPr>
        <w:t>ی</w:t>
      </w:r>
      <w:r w:rsidRPr="004F66F1">
        <w:rPr>
          <w:rStyle w:val="Char6"/>
          <w:rtl/>
        </w:rPr>
        <w:t xml:space="preserve"> است. </w:t>
      </w:r>
    </w:p>
    <w:p w:rsidR="00B02293" w:rsidRPr="004F66F1" w:rsidRDefault="00B02293" w:rsidP="00EA08A7">
      <w:pPr>
        <w:ind w:firstLine="284"/>
        <w:jc w:val="both"/>
        <w:rPr>
          <w:rStyle w:val="Char6"/>
          <w:rtl/>
        </w:rPr>
      </w:pPr>
      <w:r w:rsidRPr="004F66F1">
        <w:rPr>
          <w:rStyle w:val="Char6"/>
          <w:rtl/>
        </w:rPr>
        <w:t>سپس، معتقدان به جا</w:t>
      </w:r>
      <w:r w:rsidR="00DF6C5B" w:rsidRPr="004F66F1">
        <w:rPr>
          <w:rStyle w:val="Char6"/>
          <w:rtl/>
        </w:rPr>
        <w:t>ی</w:t>
      </w:r>
      <w:r w:rsidRPr="004F66F1">
        <w:rPr>
          <w:rStyle w:val="Char6"/>
          <w:rtl/>
        </w:rPr>
        <w:t>ز بودن عقل</w:t>
      </w:r>
      <w:r w:rsidR="00DF6C5B" w:rsidRPr="004F66F1">
        <w:rPr>
          <w:rStyle w:val="Char6"/>
          <w:rtl/>
        </w:rPr>
        <w:t>ی</w:t>
      </w:r>
      <w:r w:rsidRPr="004F66F1">
        <w:rPr>
          <w:rStyle w:val="Char6"/>
          <w:rtl/>
        </w:rPr>
        <w:t xml:space="preserve"> آن قائل به وقوع شرع</w:t>
      </w:r>
      <w:r w:rsidR="00DF6C5B" w:rsidRPr="004F66F1">
        <w:rPr>
          <w:rStyle w:val="Char6"/>
          <w:rtl/>
        </w:rPr>
        <w:t>ی</w:t>
      </w:r>
      <w:r w:rsidR="000B6DE5" w:rsidRPr="004F66F1">
        <w:rPr>
          <w:rStyle w:val="Char6"/>
          <w:rFonts w:hint="cs"/>
          <w:rtl/>
        </w:rPr>
        <w:t>‌ا</w:t>
      </w:r>
      <w:r w:rsidRPr="004F66F1">
        <w:rPr>
          <w:rStyle w:val="Char6"/>
          <w:rtl/>
        </w:rPr>
        <w:t>ش ن</w:t>
      </w:r>
      <w:r w:rsidR="00DF6C5B" w:rsidRPr="004F66F1">
        <w:rPr>
          <w:rStyle w:val="Char6"/>
          <w:rtl/>
        </w:rPr>
        <w:t>ی</w:t>
      </w:r>
      <w:r w:rsidRPr="004F66F1">
        <w:rPr>
          <w:rStyle w:val="Char6"/>
          <w:rtl/>
        </w:rPr>
        <w:t>ز هستند، به جز رافض</w:t>
      </w:r>
      <w:r w:rsidR="00DF6C5B" w:rsidRPr="004F66F1">
        <w:rPr>
          <w:rStyle w:val="Char6"/>
          <w:rtl/>
        </w:rPr>
        <w:t>ی</w:t>
      </w:r>
      <w:r w:rsidR="00EA08A7" w:rsidRPr="004F66F1">
        <w:rPr>
          <w:rStyle w:val="Char6"/>
          <w:rFonts w:hint="eastAsia"/>
          <w:rtl/>
        </w:rPr>
        <w:t>‌</w:t>
      </w:r>
      <w:r w:rsidRPr="004F66F1">
        <w:rPr>
          <w:rStyle w:val="Char6"/>
          <w:rtl/>
        </w:rPr>
        <w:t>ها و ظاهر</w:t>
      </w:r>
      <w:r w:rsidR="00DF6C5B" w:rsidRPr="004F66F1">
        <w:rPr>
          <w:rStyle w:val="Char6"/>
          <w:rtl/>
        </w:rPr>
        <w:t>ی</w:t>
      </w:r>
      <w:r w:rsidR="00EA08A7" w:rsidRPr="004F66F1">
        <w:rPr>
          <w:rStyle w:val="Char6"/>
          <w:rFonts w:hint="eastAsia"/>
          <w:rtl/>
        </w:rPr>
        <w:t>‌</w:t>
      </w:r>
      <w:r w:rsidRPr="004F66F1">
        <w:rPr>
          <w:rStyle w:val="Char6"/>
          <w:rtl/>
        </w:rPr>
        <w:t xml:space="preserve">ها. </w:t>
      </w:r>
      <w:r w:rsidR="00EA08A7" w:rsidRPr="004F66F1">
        <w:rPr>
          <w:rStyle w:val="Char6"/>
          <w:rFonts w:hint="cs"/>
          <w:rtl/>
        </w:rPr>
        <w:t>[</w:t>
      </w:r>
      <w:r w:rsidR="00EA08A7" w:rsidRPr="004F66F1">
        <w:rPr>
          <w:rStyle w:val="Char6"/>
          <w:rtl/>
        </w:rPr>
        <w:t>شرح مسلم</w:t>
      </w:r>
      <w:r w:rsidR="00EA08A7" w:rsidRPr="004F66F1">
        <w:rPr>
          <w:rStyle w:val="Char6"/>
          <w:rFonts w:hint="cs"/>
          <w:rtl/>
        </w:rPr>
        <w:t xml:space="preserve">: </w:t>
      </w:r>
      <w:r w:rsidRPr="004F66F1">
        <w:rPr>
          <w:rStyle w:val="Char6"/>
          <w:rtl/>
        </w:rPr>
        <w:t>2/ 131 و شرح مختصر</w:t>
      </w:r>
      <w:r w:rsidR="00EA08A7" w:rsidRPr="004F66F1">
        <w:rPr>
          <w:rStyle w:val="Char6"/>
          <w:rFonts w:hint="cs"/>
          <w:rtl/>
        </w:rPr>
        <w:t>:</w:t>
      </w:r>
      <w:r w:rsidRPr="004F66F1">
        <w:rPr>
          <w:rStyle w:val="Char6"/>
          <w:rtl/>
        </w:rPr>
        <w:t xml:space="preserve"> 2/59</w:t>
      </w:r>
      <w:r w:rsidR="00EA08A7" w:rsidRPr="004F66F1">
        <w:rPr>
          <w:rStyle w:val="Char6"/>
          <w:rFonts w:hint="cs"/>
          <w:rtl/>
        </w:rPr>
        <w:t>].</w:t>
      </w:r>
    </w:p>
    <w:p w:rsidR="00B02293" w:rsidRPr="004F66F1" w:rsidRDefault="00B02293" w:rsidP="00B02293">
      <w:pPr>
        <w:ind w:firstLine="284"/>
        <w:jc w:val="both"/>
        <w:rPr>
          <w:rStyle w:val="Char6"/>
          <w:rtl/>
        </w:rPr>
      </w:pPr>
      <w:r w:rsidRPr="004F66F1">
        <w:rPr>
          <w:rStyle w:val="Char6"/>
          <w:rtl/>
        </w:rPr>
        <w:t>دلا</w:t>
      </w:r>
      <w:r w:rsidR="00DF6C5B" w:rsidRPr="004F66F1">
        <w:rPr>
          <w:rStyle w:val="Char6"/>
          <w:rtl/>
        </w:rPr>
        <w:t>ی</w:t>
      </w:r>
      <w:r w:rsidRPr="004F66F1">
        <w:rPr>
          <w:rStyle w:val="Char6"/>
          <w:rtl/>
        </w:rPr>
        <w:t>ل فراوان</w:t>
      </w:r>
      <w:r w:rsidR="00DF6C5B" w:rsidRPr="004F66F1">
        <w:rPr>
          <w:rStyle w:val="Char6"/>
          <w:rtl/>
        </w:rPr>
        <w:t>ی</w:t>
      </w:r>
      <w:r w:rsidRPr="004F66F1">
        <w:rPr>
          <w:rStyle w:val="Char6"/>
          <w:rtl/>
        </w:rPr>
        <w:t xml:space="preserve"> راجع به وقوع شرعی آن وجود دارد </w:t>
      </w:r>
      <w:r w:rsidR="00DF6C5B" w:rsidRPr="004F66F1">
        <w:rPr>
          <w:rStyle w:val="Char6"/>
          <w:rtl/>
        </w:rPr>
        <w:t>ک</w:t>
      </w:r>
      <w:r w:rsidRPr="004F66F1">
        <w:rPr>
          <w:rStyle w:val="Char6"/>
          <w:rtl/>
        </w:rPr>
        <w:t>ه به مهم</w:t>
      </w:r>
      <w:r w:rsidR="00EA08A7" w:rsidRPr="004F66F1">
        <w:rPr>
          <w:rStyle w:val="Char6"/>
          <w:rFonts w:hint="eastAsia"/>
          <w:rtl/>
        </w:rPr>
        <w:t>‌</w:t>
      </w:r>
      <w:r w:rsidR="00EA08A7" w:rsidRPr="004F66F1">
        <w:rPr>
          <w:rStyle w:val="Char6"/>
          <w:rFonts w:hint="cs"/>
          <w:rtl/>
        </w:rPr>
        <w:t>ت</w:t>
      </w:r>
      <w:r w:rsidRPr="004F66F1">
        <w:rPr>
          <w:rStyle w:val="Char6"/>
          <w:rtl/>
        </w:rPr>
        <w:t>ر</w:t>
      </w:r>
      <w:r w:rsidR="00DF6C5B" w:rsidRPr="004F66F1">
        <w:rPr>
          <w:rStyle w:val="Char6"/>
          <w:rtl/>
        </w:rPr>
        <w:t>ی</w:t>
      </w:r>
      <w:r w:rsidRPr="004F66F1">
        <w:rPr>
          <w:rStyle w:val="Char6"/>
          <w:rtl/>
        </w:rPr>
        <w:t>ن آنها اشاره خواه</w:t>
      </w:r>
      <w:r w:rsidR="00DF6C5B" w:rsidRPr="004F66F1">
        <w:rPr>
          <w:rStyle w:val="Char6"/>
          <w:rtl/>
        </w:rPr>
        <w:t>ی</w:t>
      </w:r>
      <w:r w:rsidRPr="004F66F1">
        <w:rPr>
          <w:rStyle w:val="Char6"/>
          <w:rtl/>
        </w:rPr>
        <w:t xml:space="preserve">م </w:t>
      </w:r>
      <w:r w:rsidR="00DF6C5B" w:rsidRPr="004F66F1">
        <w:rPr>
          <w:rStyle w:val="Char6"/>
          <w:rtl/>
        </w:rPr>
        <w:t>ک</w:t>
      </w:r>
      <w:r w:rsidRPr="004F66F1">
        <w:rPr>
          <w:rStyle w:val="Char6"/>
          <w:rtl/>
        </w:rPr>
        <w:t>رد:</w:t>
      </w:r>
    </w:p>
    <w:p w:rsidR="00B02293" w:rsidRPr="00236333" w:rsidRDefault="00236333" w:rsidP="00236333">
      <w:pPr>
        <w:pStyle w:val="a9"/>
        <w:rPr>
          <w:rtl/>
        </w:rPr>
      </w:pPr>
      <w:r w:rsidRPr="00236333">
        <w:rPr>
          <w:rFonts w:hint="cs"/>
          <w:rtl/>
        </w:rPr>
        <w:t xml:space="preserve">1- </w:t>
      </w:r>
      <w:r w:rsidR="00B02293" w:rsidRPr="00236333">
        <w:rPr>
          <w:rtl/>
        </w:rPr>
        <w:t xml:space="preserve">خبر </w:t>
      </w:r>
      <w:r w:rsidR="00DF6C5B" w:rsidRPr="00236333">
        <w:rPr>
          <w:rtl/>
        </w:rPr>
        <w:t>یک</w:t>
      </w:r>
      <w:r w:rsidR="00B02293" w:rsidRPr="00236333">
        <w:rPr>
          <w:rtl/>
        </w:rPr>
        <w:t xml:space="preserve"> نفر عادل، ظن غالب بر آن است </w:t>
      </w:r>
      <w:r w:rsidR="00DF6C5B" w:rsidRPr="00236333">
        <w:rPr>
          <w:rtl/>
        </w:rPr>
        <w:t>ک</w:t>
      </w:r>
      <w:r w:rsidR="00B02293" w:rsidRPr="00236333">
        <w:rPr>
          <w:rtl/>
        </w:rPr>
        <w:t>ه ح</w:t>
      </w:r>
      <w:r w:rsidR="00DF6C5B" w:rsidRPr="00236333">
        <w:rPr>
          <w:rtl/>
        </w:rPr>
        <w:t>ک</w:t>
      </w:r>
      <w:r w:rsidR="00B02293" w:rsidRPr="00236333">
        <w:rPr>
          <w:rtl/>
        </w:rPr>
        <w:t>م موجود در آن، ح</w:t>
      </w:r>
      <w:r w:rsidR="00DF6C5B" w:rsidRPr="00236333">
        <w:rPr>
          <w:rtl/>
        </w:rPr>
        <w:t>ک</w:t>
      </w:r>
      <w:r w:rsidR="00B02293" w:rsidRPr="00236333">
        <w:rPr>
          <w:rtl/>
        </w:rPr>
        <w:t>م خدا محسوب م</w:t>
      </w:r>
      <w:r w:rsidR="00DF6C5B" w:rsidRPr="00236333">
        <w:rPr>
          <w:rtl/>
        </w:rPr>
        <w:t>ی</w:t>
      </w:r>
      <w:r w:rsidR="00B02293" w:rsidRPr="00236333">
        <w:rPr>
          <w:rtl/>
        </w:rPr>
        <w:t>‌شود، پس بدون اش</w:t>
      </w:r>
      <w:r w:rsidR="00DF6C5B" w:rsidRPr="00236333">
        <w:rPr>
          <w:rtl/>
        </w:rPr>
        <w:t>ک</w:t>
      </w:r>
      <w:r w:rsidR="00B02293" w:rsidRPr="00236333">
        <w:rPr>
          <w:rtl/>
        </w:rPr>
        <w:t>ال هستند، همانند ظاهرها</w:t>
      </w:r>
      <w:r w:rsidR="00DF6C5B" w:rsidRPr="00236333">
        <w:rPr>
          <w:rtl/>
        </w:rPr>
        <w:t>ی</w:t>
      </w:r>
      <w:r w:rsidR="00B02293" w:rsidRPr="00236333">
        <w:rPr>
          <w:rtl/>
        </w:rPr>
        <w:t xml:space="preserve"> قرآن عمل بدان هم واجب م</w:t>
      </w:r>
      <w:r w:rsidR="00DF6C5B" w:rsidRPr="00236333">
        <w:rPr>
          <w:rtl/>
        </w:rPr>
        <w:t>ی</w:t>
      </w:r>
      <w:r w:rsidR="00B02293" w:rsidRPr="00236333">
        <w:rPr>
          <w:rtl/>
        </w:rPr>
        <w:t>‌باشد. توض</w:t>
      </w:r>
      <w:r w:rsidR="00DF6C5B" w:rsidRPr="00236333">
        <w:rPr>
          <w:rtl/>
        </w:rPr>
        <w:t>ی</w:t>
      </w:r>
      <w:r w:rsidR="00B02293" w:rsidRPr="00236333">
        <w:rPr>
          <w:rtl/>
        </w:rPr>
        <w:t>ح ا</w:t>
      </w:r>
      <w:r w:rsidR="00DF6C5B" w:rsidRPr="00236333">
        <w:rPr>
          <w:rtl/>
        </w:rPr>
        <w:t>ی</w:t>
      </w:r>
      <w:r w:rsidR="00B02293" w:rsidRPr="00236333">
        <w:rPr>
          <w:rtl/>
        </w:rPr>
        <w:t>ن</w:t>
      </w:r>
      <w:r w:rsidR="00DF6C5B" w:rsidRPr="00236333">
        <w:rPr>
          <w:rtl/>
        </w:rPr>
        <w:t>ک</w:t>
      </w:r>
      <w:r w:rsidR="00B02293" w:rsidRPr="00236333">
        <w:rPr>
          <w:rtl/>
        </w:rPr>
        <w:t>ه خبر واحد</w:t>
      </w:r>
      <w:r w:rsidR="000B6DE5" w:rsidRPr="00236333">
        <w:rPr>
          <w:rFonts w:hint="cs"/>
          <w:rtl/>
        </w:rPr>
        <w:t>،</w:t>
      </w:r>
      <w:r w:rsidR="00B02293" w:rsidRPr="00236333">
        <w:rPr>
          <w:rtl/>
        </w:rPr>
        <w:t xml:space="preserve"> ظن غالب مزبور را به وجود م</w:t>
      </w:r>
      <w:r w:rsidR="00DF6C5B" w:rsidRPr="00236333">
        <w:rPr>
          <w:rtl/>
        </w:rPr>
        <w:t>ی</w:t>
      </w:r>
      <w:r w:rsidR="00B02293" w:rsidRPr="00236333">
        <w:rPr>
          <w:rtl/>
        </w:rPr>
        <w:t>‌آورد، بد</w:t>
      </w:r>
      <w:r w:rsidR="00DF6C5B" w:rsidRPr="00236333">
        <w:rPr>
          <w:rtl/>
        </w:rPr>
        <w:t>ی</w:t>
      </w:r>
      <w:r w:rsidR="00B02293" w:rsidRPr="00236333">
        <w:rPr>
          <w:rtl/>
        </w:rPr>
        <w:t xml:space="preserve">ن‌گونه است </w:t>
      </w:r>
      <w:r w:rsidR="00DF6C5B" w:rsidRPr="00236333">
        <w:rPr>
          <w:rtl/>
        </w:rPr>
        <w:t>ک</w:t>
      </w:r>
      <w:r w:rsidR="00B02293" w:rsidRPr="00236333">
        <w:rPr>
          <w:rtl/>
        </w:rPr>
        <w:t>ه ما -با دلا</w:t>
      </w:r>
      <w:r w:rsidR="00DF6C5B" w:rsidRPr="00236333">
        <w:rPr>
          <w:rtl/>
        </w:rPr>
        <w:t>ی</w:t>
      </w:r>
      <w:r w:rsidR="00B02293" w:rsidRPr="00236333">
        <w:rPr>
          <w:rtl/>
        </w:rPr>
        <w:t>ل غ</w:t>
      </w:r>
      <w:r w:rsidR="00DF6C5B" w:rsidRPr="00236333">
        <w:rPr>
          <w:rtl/>
        </w:rPr>
        <w:t>ی</w:t>
      </w:r>
      <w:r w:rsidR="00B02293" w:rsidRPr="00236333">
        <w:rPr>
          <w:rtl/>
        </w:rPr>
        <w:t>ر قابل ان</w:t>
      </w:r>
      <w:r w:rsidR="00DF6C5B" w:rsidRPr="00236333">
        <w:rPr>
          <w:rtl/>
        </w:rPr>
        <w:t>ک</w:t>
      </w:r>
      <w:r w:rsidR="00B02293" w:rsidRPr="00236333">
        <w:rPr>
          <w:rtl/>
        </w:rPr>
        <w:t>ار، ترد</w:t>
      </w:r>
      <w:r w:rsidR="00DF6C5B" w:rsidRPr="00236333">
        <w:rPr>
          <w:rtl/>
        </w:rPr>
        <w:t>ی</w:t>
      </w:r>
      <w:r w:rsidR="00B02293" w:rsidRPr="00236333">
        <w:rPr>
          <w:rtl/>
        </w:rPr>
        <w:t>د و پندار- روشن ساخت</w:t>
      </w:r>
      <w:r w:rsidR="00DF6C5B" w:rsidRPr="00236333">
        <w:rPr>
          <w:rtl/>
        </w:rPr>
        <w:t>ی</w:t>
      </w:r>
      <w:r w:rsidR="00B02293" w:rsidRPr="00236333">
        <w:rPr>
          <w:rtl/>
        </w:rPr>
        <w:t>م سنت از لحاظ ذات</w:t>
      </w:r>
      <w:r w:rsidR="00DF6C5B" w:rsidRPr="00236333">
        <w:rPr>
          <w:rtl/>
        </w:rPr>
        <w:t>ی</w:t>
      </w:r>
      <w:r w:rsidR="00B02293" w:rsidRPr="00236333">
        <w:rPr>
          <w:rtl/>
        </w:rPr>
        <w:t xml:space="preserve"> حجت محسوب شده و عمل بدان واجب است. از ا</w:t>
      </w:r>
      <w:r w:rsidR="00DF6C5B" w:rsidRPr="00236333">
        <w:rPr>
          <w:rtl/>
        </w:rPr>
        <w:t>ی</w:t>
      </w:r>
      <w:r w:rsidR="00B02293" w:rsidRPr="00236333">
        <w:rPr>
          <w:rtl/>
        </w:rPr>
        <w:t>ن رو سنت قطع</w:t>
      </w:r>
      <w:r w:rsidR="00DF6C5B" w:rsidRPr="00236333">
        <w:rPr>
          <w:rtl/>
        </w:rPr>
        <w:t>ی</w:t>
      </w:r>
      <w:r w:rsidR="00B02293" w:rsidRPr="00236333">
        <w:rPr>
          <w:rtl/>
        </w:rPr>
        <w:t xml:space="preserve"> و </w:t>
      </w:r>
      <w:r w:rsidR="00DF6C5B" w:rsidRPr="00236333">
        <w:rPr>
          <w:rtl/>
        </w:rPr>
        <w:t>ی</w:t>
      </w:r>
      <w:r w:rsidR="00B02293" w:rsidRPr="00236333">
        <w:rPr>
          <w:rtl/>
        </w:rPr>
        <w:t>ق</w:t>
      </w:r>
      <w:r w:rsidR="00DF6C5B" w:rsidRPr="00236333">
        <w:rPr>
          <w:rtl/>
        </w:rPr>
        <w:t>ی</w:t>
      </w:r>
      <w:r w:rsidR="00B02293" w:rsidRPr="00236333">
        <w:rPr>
          <w:rtl/>
        </w:rPr>
        <w:t>ن</w:t>
      </w:r>
      <w:r w:rsidR="00DF6C5B" w:rsidRPr="00236333">
        <w:rPr>
          <w:rtl/>
        </w:rPr>
        <w:t>ی</w:t>
      </w:r>
      <w:r w:rsidR="00B02293" w:rsidRPr="00236333">
        <w:rPr>
          <w:rtl/>
        </w:rPr>
        <w:t xml:space="preserve"> ملزوم و وجوب عمل بدان لازم است و لزوم عمل بدان ن</w:t>
      </w:r>
      <w:r w:rsidR="00DF6C5B" w:rsidRPr="00236333">
        <w:rPr>
          <w:rtl/>
        </w:rPr>
        <w:t>ی</w:t>
      </w:r>
      <w:r w:rsidR="00B02293" w:rsidRPr="00236333">
        <w:rPr>
          <w:rtl/>
        </w:rPr>
        <w:t>ز، مستلزم این است که حکم مستنبطه از آن را به عنوان ح</w:t>
      </w:r>
      <w:r w:rsidR="00DF6C5B" w:rsidRPr="00236333">
        <w:rPr>
          <w:rtl/>
        </w:rPr>
        <w:t>ک</w:t>
      </w:r>
      <w:r w:rsidR="00B02293" w:rsidRPr="00236333">
        <w:rPr>
          <w:rtl/>
        </w:rPr>
        <w:t>م خداوند تلقی کنیم، ز</w:t>
      </w:r>
      <w:r w:rsidR="00DF6C5B" w:rsidRPr="00236333">
        <w:rPr>
          <w:rtl/>
        </w:rPr>
        <w:t>ی</w:t>
      </w:r>
      <w:r w:rsidR="00B02293" w:rsidRPr="00236333">
        <w:rPr>
          <w:rtl/>
        </w:rPr>
        <w:t xml:space="preserve">را به اتفاق علما عمل </w:t>
      </w:r>
      <w:r w:rsidR="00DF6C5B" w:rsidRPr="00236333">
        <w:rPr>
          <w:rtl/>
        </w:rPr>
        <w:t>ک</w:t>
      </w:r>
      <w:r w:rsidR="00B02293" w:rsidRPr="00236333">
        <w:rPr>
          <w:rtl/>
        </w:rPr>
        <w:t>ردن</w:t>
      </w:r>
      <w:r w:rsidR="000B6DE5" w:rsidRPr="00236333">
        <w:rPr>
          <w:rFonts w:hint="cs"/>
          <w:rtl/>
        </w:rPr>
        <w:t>،</w:t>
      </w:r>
      <w:r w:rsidR="00B02293" w:rsidRPr="00236333">
        <w:rPr>
          <w:rtl/>
        </w:rPr>
        <w:t xml:space="preserve"> جز به ح</w:t>
      </w:r>
      <w:r w:rsidR="00DF6C5B" w:rsidRPr="00236333">
        <w:rPr>
          <w:rtl/>
        </w:rPr>
        <w:t>ک</w:t>
      </w:r>
      <w:r w:rsidR="00B02293" w:rsidRPr="00236333">
        <w:rPr>
          <w:rtl/>
        </w:rPr>
        <w:t>م خدا واجب ن</w:t>
      </w:r>
      <w:r w:rsidR="00DF6C5B" w:rsidRPr="00236333">
        <w:rPr>
          <w:rtl/>
        </w:rPr>
        <w:t>ی</w:t>
      </w:r>
      <w:r w:rsidR="00B02293" w:rsidRPr="00236333">
        <w:rPr>
          <w:rtl/>
        </w:rPr>
        <w:t xml:space="preserve">ست. </w:t>
      </w:r>
    </w:p>
    <w:p w:rsidR="00B02293" w:rsidRPr="004F66F1" w:rsidRDefault="000B6DE5" w:rsidP="00B02293">
      <w:pPr>
        <w:ind w:firstLine="284"/>
        <w:jc w:val="both"/>
        <w:rPr>
          <w:rFonts w:ascii="AGA Arabesque" w:hAnsi="AGA Arabesque"/>
          <w:b/>
          <w:bCs/>
          <w:caps/>
          <w:rtl/>
          <w:lang w:bidi="fa-IR"/>
        </w:rPr>
      </w:pPr>
      <w:r w:rsidRPr="004F66F1">
        <w:rPr>
          <w:rStyle w:val="Char6"/>
          <w:rFonts w:hint="cs"/>
          <w:rtl/>
        </w:rPr>
        <w:t xml:space="preserve">و لازمِ لازمِ یک چیز، لازم آن است؛ </w:t>
      </w:r>
      <w:r w:rsidR="00B02293" w:rsidRPr="004F66F1">
        <w:rPr>
          <w:rStyle w:val="Char6"/>
          <w:rtl/>
        </w:rPr>
        <w:t>بنابرا</w:t>
      </w:r>
      <w:r w:rsidR="00DF6C5B" w:rsidRPr="004F66F1">
        <w:rPr>
          <w:rStyle w:val="Char6"/>
          <w:rtl/>
        </w:rPr>
        <w:t>ی</w:t>
      </w:r>
      <w:r w:rsidR="00B02293" w:rsidRPr="004F66F1">
        <w:rPr>
          <w:rStyle w:val="Char6"/>
          <w:rtl/>
        </w:rPr>
        <w:t>ن سنت قطع</w:t>
      </w:r>
      <w:r w:rsidR="00DF6C5B" w:rsidRPr="004F66F1">
        <w:rPr>
          <w:rStyle w:val="Char6"/>
          <w:rtl/>
        </w:rPr>
        <w:t>ی</w:t>
      </w:r>
      <w:r w:rsidR="00B02293" w:rsidRPr="004F66F1">
        <w:rPr>
          <w:rStyle w:val="Char6"/>
          <w:rtl/>
        </w:rPr>
        <w:t xml:space="preserve"> و </w:t>
      </w:r>
      <w:r w:rsidR="00DF6C5B" w:rsidRPr="004F66F1">
        <w:rPr>
          <w:rStyle w:val="Char6"/>
          <w:rtl/>
        </w:rPr>
        <w:t>ی</w:t>
      </w:r>
      <w:r w:rsidR="00B02293" w:rsidRPr="004F66F1">
        <w:rPr>
          <w:rStyle w:val="Char6"/>
          <w:rtl/>
        </w:rPr>
        <w:t>ق</w:t>
      </w:r>
      <w:r w:rsidR="00DF6C5B" w:rsidRPr="004F66F1">
        <w:rPr>
          <w:rStyle w:val="Char6"/>
          <w:rtl/>
        </w:rPr>
        <w:t>ی</w:t>
      </w:r>
      <w:r w:rsidR="00B02293" w:rsidRPr="004F66F1">
        <w:rPr>
          <w:rStyle w:val="Char6"/>
          <w:rtl/>
        </w:rPr>
        <w:t>ن</w:t>
      </w:r>
      <w:r w:rsidR="00DF6C5B" w:rsidRPr="004F66F1">
        <w:rPr>
          <w:rStyle w:val="Char6"/>
          <w:rtl/>
        </w:rPr>
        <w:t>ی</w:t>
      </w:r>
      <w:r w:rsidR="00B02293" w:rsidRPr="004F66F1">
        <w:rPr>
          <w:rStyle w:val="Char6"/>
          <w:rtl/>
        </w:rPr>
        <w:t xml:space="preserve"> ملزوم</w:t>
      </w:r>
      <w:r w:rsidRPr="004F66F1">
        <w:rPr>
          <w:rStyle w:val="Char6"/>
          <w:rFonts w:hint="cs"/>
          <w:rtl/>
        </w:rPr>
        <w:t xml:space="preserve"> است</w:t>
      </w:r>
      <w:r w:rsidR="00B02293" w:rsidRPr="004F66F1">
        <w:rPr>
          <w:rStyle w:val="Char6"/>
          <w:rtl/>
        </w:rPr>
        <w:t xml:space="preserve"> و ا</w:t>
      </w:r>
      <w:r w:rsidR="00DF6C5B" w:rsidRPr="004F66F1">
        <w:rPr>
          <w:rStyle w:val="Char6"/>
          <w:rtl/>
        </w:rPr>
        <w:t>ی</w:t>
      </w:r>
      <w:r w:rsidR="00B02293" w:rsidRPr="004F66F1">
        <w:rPr>
          <w:rStyle w:val="Char6"/>
          <w:rtl/>
        </w:rPr>
        <w:t>ن</w:t>
      </w:r>
      <w:r w:rsidR="00DF6C5B" w:rsidRPr="004F66F1">
        <w:rPr>
          <w:rStyle w:val="Char6"/>
          <w:rtl/>
        </w:rPr>
        <w:t>ک</w:t>
      </w:r>
      <w:r w:rsidR="00B02293" w:rsidRPr="004F66F1">
        <w:rPr>
          <w:rStyle w:val="Char6"/>
          <w:rtl/>
        </w:rPr>
        <w:t>ه ح</w:t>
      </w:r>
      <w:r w:rsidR="00DF6C5B" w:rsidRPr="004F66F1">
        <w:rPr>
          <w:rStyle w:val="Char6"/>
          <w:rtl/>
        </w:rPr>
        <w:t>ک</w:t>
      </w:r>
      <w:r w:rsidR="00B02293" w:rsidRPr="004F66F1">
        <w:rPr>
          <w:rStyle w:val="Char6"/>
          <w:rtl/>
        </w:rPr>
        <w:t>م موجود در آن جزو اح</w:t>
      </w:r>
      <w:r w:rsidR="00DF6C5B" w:rsidRPr="004F66F1">
        <w:rPr>
          <w:rStyle w:val="Char6"/>
          <w:rtl/>
        </w:rPr>
        <w:t>ک</w:t>
      </w:r>
      <w:r w:rsidR="00B02293" w:rsidRPr="004F66F1">
        <w:rPr>
          <w:rStyle w:val="Char6"/>
          <w:rtl/>
        </w:rPr>
        <w:t>ام خدا محسوب م</w:t>
      </w:r>
      <w:r w:rsidR="00DF6C5B" w:rsidRPr="004F66F1">
        <w:rPr>
          <w:rStyle w:val="Char6"/>
          <w:rtl/>
        </w:rPr>
        <w:t>ی</w:t>
      </w:r>
      <w:r w:rsidR="00B02293" w:rsidRPr="004F66F1">
        <w:rPr>
          <w:rStyle w:val="Char6"/>
          <w:rtl/>
        </w:rPr>
        <w:t xml:space="preserve">‌گردد، لازم است و همانگونه </w:t>
      </w:r>
      <w:r w:rsidR="00DF6C5B" w:rsidRPr="004F66F1">
        <w:rPr>
          <w:rStyle w:val="Char6"/>
          <w:rtl/>
        </w:rPr>
        <w:t>ک</w:t>
      </w:r>
      <w:r w:rsidR="00B02293" w:rsidRPr="004F66F1">
        <w:rPr>
          <w:rStyle w:val="Char6"/>
          <w:rtl/>
        </w:rPr>
        <w:t xml:space="preserve">ه </w:t>
      </w:r>
      <w:r w:rsidR="00DF6C5B" w:rsidRPr="004F66F1">
        <w:rPr>
          <w:rStyle w:val="Char6"/>
          <w:rtl/>
        </w:rPr>
        <w:t>ی</w:t>
      </w:r>
      <w:r w:rsidR="00B02293" w:rsidRPr="004F66F1">
        <w:rPr>
          <w:rStyle w:val="Char6"/>
          <w:rtl/>
        </w:rPr>
        <w:t>ق</w:t>
      </w:r>
      <w:r w:rsidR="00DF6C5B" w:rsidRPr="004F66F1">
        <w:rPr>
          <w:rStyle w:val="Char6"/>
          <w:rtl/>
        </w:rPr>
        <w:t>ی</w:t>
      </w:r>
      <w:r w:rsidR="00B02293" w:rsidRPr="004F66F1">
        <w:rPr>
          <w:rStyle w:val="Char6"/>
          <w:rtl/>
        </w:rPr>
        <w:t xml:space="preserve">ن به لزوم، موجب </w:t>
      </w:r>
      <w:r w:rsidR="00DF6C5B" w:rsidRPr="004F66F1">
        <w:rPr>
          <w:rStyle w:val="Char6"/>
          <w:rtl/>
        </w:rPr>
        <w:t>ی</w:t>
      </w:r>
      <w:r w:rsidR="00B02293" w:rsidRPr="004F66F1">
        <w:rPr>
          <w:rStyle w:val="Char6"/>
          <w:rtl/>
        </w:rPr>
        <w:t>ق</w:t>
      </w:r>
      <w:r w:rsidR="00DF6C5B" w:rsidRPr="004F66F1">
        <w:rPr>
          <w:rStyle w:val="Char6"/>
          <w:rtl/>
        </w:rPr>
        <w:t>ی</w:t>
      </w:r>
      <w:r w:rsidR="00B02293" w:rsidRPr="004F66F1">
        <w:rPr>
          <w:rStyle w:val="Char6"/>
          <w:rtl/>
        </w:rPr>
        <w:t>ن به لازم م</w:t>
      </w:r>
      <w:r w:rsidR="00DF6C5B" w:rsidRPr="004F66F1">
        <w:rPr>
          <w:rStyle w:val="Char6"/>
          <w:rtl/>
        </w:rPr>
        <w:t>ی</w:t>
      </w:r>
      <w:r w:rsidR="00B02293" w:rsidRPr="004F66F1">
        <w:rPr>
          <w:rStyle w:val="Char6"/>
          <w:rtl/>
        </w:rPr>
        <w:t>‌گردد، ظن و گمان به ملزوم ن</w:t>
      </w:r>
      <w:r w:rsidR="00DF6C5B" w:rsidRPr="004F66F1">
        <w:rPr>
          <w:rStyle w:val="Char6"/>
          <w:rtl/>
        </w:rPr>
        <w:t>ی</w:t>
      </w:r>
      <w:r w:rsidR="00B02293" w:rsidRPr="004F66F1">
        <w:rPr>
          <w:rStyle w:val="Char6"/>
          <w:rtl/>
        </w:rPr>
        <w:t>ز موجب ظن به لازم م</w:t>
      </w:r>
      <w:r w:rsidR="00DF6C5B" w:rsidRPr="004F66F1">
        <w:rPr>
          <w:rStyle w:val="Char6"/>
          <w:rtl/>
        </w:rPr>
        <w:t>ی</w:t>
      </w:r>
      <w:r w:rsidR="00B02293" w:rsidRPr="004F66F1">
        <w:rPr>
          <w:rStyle w:val="Char6"/>
          <w:rtl/>
        </w:rPr>
        <w:t>‌شود. و از آنجا که خبر واحد عادل</w:t>
      </w:r>
      <w:r w:rsidR="00C73272" w:rsidRPr="004F66F1">
        <w:rPr>
          <w:rStyle w:val="Char6"/>
          <w:rFonts w:hint="cs"/>
          <w:rtl/>
        </w:rPr>
        <w:t>،</w:t>
      </w:r>
      <w:r w:rsidR="00B02293" w:rsidRPr="004F66F1">
        <w:rPr>
          <w:rStyle w:val="Char6"/>
          <w:rtl/>
        </w:rPr>
        <w:t xml:space="preserve"> گمان به ملزوم را به بار م</w:t>
      </w:r>
      <w:r w:rsidR="00DF6C5B" w:rsidRPr="004F66F1">
        <w:rPr>
          <w:rStyle w:val="Char6"/>
          <w:rtl/>
        </w:rPr>
        <w:t>ی</w:t>
      </w:r>
      <w:r w:rsidR="00B02293" w:rsidRPr="004F66F1">
        <w:rPr>
          <w:rStyle w:val="Char6"/>
          <w:rtl/>
        </w:rPr>
        <w:t>‌آورد، پس در نتیجه گمان به لازم نیز موجب می‌شود.</w:t>
      </w:r>
    </w:p>
    <w:p w:rsidR="00B02293" w:rsidRPr="004F66F1" w:rsidRDefault="00B02293" w:rsidP="00EA08A7">
      <w:pPr>
        <w:ind w:firstLine="284"/>
        <w:jc w:val="both"/>
        <w:rPr>
          <w:rStyle w:val="Char6"/>
          <w:rtl/>
        </w:rPr>
      </w:pPr>
      <w:r w:rsidRPr="004F66F1">
        <w:rPr>
          <w:rStyle w:val="Char6"/>
          <w:rtl/>
        </w:rPr>
        <w:t>تنها صاحب‌ المسلم دل</w:t>
      </w:r>
      <w:r w:rsidR="00DF6C5B" w:rsidRPr="004F66F1">
        <w:rPr>
          <w:rStyle w:val="Char6"/>
          <w:rtl/>
        </w:rPr>
        <w:t>ی</w:t>
      </w:r>
      <w:r w:rsidRPr="004F66F1">
        <w:rPr>
          <w:rStyle w:val="Char6"/>
          <w:rtl/>
        </w:rPr>
        <w:t>ل بالا را در کتابش ذکر کرده و شارح آن به اصلاحش پرداخته است، البته شارح بر آن خرده گرفته و</w:t>
      </w:r>
      <w:r w:rsidR="00EA08A7" w:rsidRPr="004F66F1">
        <w:rPr>
          <w:rStyle w:val="Char6"/>
          <w:rFonts w:hint="cs"/>
          <w:rtl/>
        </w:rPr>
        <w:t xml:space="preserve"> </w:t>
      </w:r>
      <w:r w:rsidRPr="004F66F1">
        <w:rPr>
          <w:rStyle w:val="Char6"/>
          <w:rtl/>
        </w:rPr>
        <w:t>در پاسخ بدان هم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د: اگر بگو</w:t>
      </w:r>
      <w:r w:rsidR="00DF6C5B" w:rsidRPr="004F66F1">
        <w:rPr>
          <w:rStyle w:val="Char6"/>
          <w:rtl/>
        </w:rPr>
        <w:t>یی</w:t>
      </w:r>
      <w:r w:rsidRPr="004F66F1">
        <w:rPr>
          <w:rStyle w:val="Char6"/>
          <w:rtl/>
        </w:rPr>
        <w:t>: نم</w:t>
      </w:r>
      <w:r w:rsidR="00DF6C5B" w:rsidRPr="004F66F1">
        <w:rPr>
          <w:rStyle w:val="Char6"/>
          <w:rtl/>
        </w:rPr>
        <w:t>ی</w:t>
      </w:r>
      <w:r w:rsidRPr="004F66F1">
        <w:rPr>
          <w:rStyle w:val="Char6"/>
          <w:rtl/>
        </w:rPr>
        <w:t>‌پذ</w:t>
      </w:r>
      <w:r w:rsidR="00DF6C5B" w:rsidRPr="004F66F1">
        <w:rPr>
          <w:rStyle w:val="Char6"/>
          <w:rtl/>
        </w:rPr>
        <w:t>ی</w:t>
      </w:r>
      <w:r w:rsidRPr="004F66F1">
        <w:rPr>
          <w:rStyle w:val="Char6"/>
          <w:rtl/>
        </w:rPr>
        <w:t>ر</w:t>
      </w:r>
      <w:r w:rsidR="00DF6C5B" w:rsidRPr="004F66F1">
        <w:rPr>
          <w:rStyle w:val="Char6"/>
          <w:rtl/>
        </w:rPr>
        <w:t>ی</w:t>
      </w:r>
      <w:r w:rsidRPr="004F66F1">
        <w:rPr>
          <w:rStyle w:val="Char6"/>
          <w:rtl/>
        </w:rPr>
        <w:t>م مطلق ظن</w:t>
      </w:r>
      <w:r w:rsidR="00DF6C5B" w:rsidRPr="004F66F1">
        <w:rPr>
          <w:rStyle w:val="Char6"/>
          <w:rtl/>
        </w:rPr>
        <w:t>ی</w:t>
      </w:r>
      <w:r w:rsidRPr="004F66F1">
        <w:rPr>
          <w:rStyle w:val="Char6"/>
          <w:rtl/>
        </w:rPr>
        <w:t xml:space="preserve"> بودن ملزوم و عمل بدان را واجب می‌کند، بل</w:t>
      </w:r>
      <w:r w:rsidR="00DF6C5B" w:rsidRPr="004F66F1">
        <w:rPr>
          <w:rStyle w:val="Char6"/>
          <w:rtl/>
        </w:rPr>
        <w:t>ک</w:t>
      </w:r>
      <w:r w:rsidRPr="004F66F1">
        <w:rPr>
          <w:rStyle w:val="Char6"/>
          <w:rtl/>
        </w:rPr>
        <w:t>ه ظن</w:t>
      </w:r>
      <w:r w:rsidR="00DF6C5B" w:rsidRPr="004F66F1">
        <w:rPr>
          <w:rStyle w:val="Char6"/>
          <w:rtl/>
        </w:rPr>
        <w:t>ی</w:t>
      </w:r>
      <w:r w:rsidRPr="004F66F1">
        <w:rPr>
          <w:rStyle w:val="Char6"/>
          <w:rtl/>
        </w:rPr>
        <w:t xml:space="preserve"> بودن چ</w:t>
      </w:r>
      <w:r w:rsidR="00DF6C5B" w:rsidRPr="004F66F1">
        <w:rPr>
          <w:rStyle w:val="Char6"/>
          <w:rtl/>
        </w:rPr>
        <w:t>ی</w:t>
      </w:r>
      <w:r w:rsidRPr="004F66F1">
        <w:rPr>
          <w:rStyle w:val="Char6"/>
          <w:rtl/>
        </w:rPr>
        <w:t>ز</w:t>
      </w:r>
      <w:r w:rsidR="00DF6C5B" w:rsidRPr="004F66F1">
        <w:rPr>
          <w:rStyle w:val="Char6"/>
          <w:rtl/>
        </w:rPr>
        <w:t>ی</w:t>
      </w:r>
      <w:r w:rsidRPr="004F66F1">
        <w:rPr>
          <w:rStyle w:val="Char6"/>
          <w:rtl/>
        </w:rPr>
        <w:t xml:space="preserve"> است </w:t>
      </w:r>
      <w:r w:rsidR="00DF6C5B" w:rsidRPr="004F66F1">
        <w:rPr>
          <w:rStyle w:val="Char6"/>
          <w:rtl/>
        </w:rPr>
        <w:t>ک</w:t>
      </w:r>
      <w:r w:rsidRPr="004F66F1">
        <w:rPr>
          <w:rStyle w:val="Char6"/>
          <w:rtl/>
        </w:rPr>
        <w:t>ه از متنی قطع</w:t>
      </w:r>
      <w:r w:rsidR="00DF6C5B" w:rsidRPr="004F66F1">
        <w:rPr>
          <w:rStyle w:val="Char6"/>
          <w:rtl/>
        </w:rPr>
        <w:t>ی</w:t>
      </w:r>
      <w:r w:rsidRPr="004F66F1">
        <w:rPr>
          <w:rStyle w:val="Char6"/>
          <w:rtl/>
        </w:rPr>
        <w:t xml:space="preserve"> مانند ظاهر قرآن پد</w:t>
      </w:r>
      <w:r w:rsidR="00DF6C5B" w:rsidRPr="004F66F1">
        <w:rPr>
          <w:rStyle w:val="Char6"/>
          <w:rtl/>
        </w:rPr>
        <w:t>ی</w:t>
      </w:r>
      <w:r w:rsidRPr="004F66F1">
        <w:rPr>
          <w:rStyle w:val="Char6"/>
          <w:rtl/>
        </w:rPr>
        <w:t>د م</w:t>
      </w:r>
      <w:r w:rsidR="00DF6C5B" w:rsidRPr="004F66F1">
        <w:rPr>
          <w:rStyle w:val="Char6"/>
          <w:rtl/>
        </w:rPr>
        <w:t>ی</w:t>
      </w:r>
      <w:r w:rsidRPr="004F66F1">
        <w:rPr>
          <w:rStyle w:val="Char6"/>
          <w:rtl/>
        </w:rPr>
        <w:t>‌آ</w:t>
      </w:r>
      <w:r w:rsidR="00DF6C5B" w:rsidRPr="004F66F1">
        <w:rPr>
          <w:rStyle w:val="Char6"/>
          <w:rtl/>
        </w:rPr>
        <w:t>ی</w:t>
      </w:r>
      <w:r w:rsidRPr="004F66F1">
        <w:rPr>
          <w:rStyle w:val="Char6"/>
          <w:rtl/>
        </w:rPr>
        <w:t>د،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م: تفاوت قائل شدن م</w:t>
      </w:r>
      <w:r w:rsidR="00DF6C5B" w:rsidRPr="004F66F1">
        <w:rPr>
          <w:rStyle w:val="Char6"/>
          <w:rtl/>
        </w:rPr>
        <w:t>ی</w:t>
      </w:r>
      <w:r w:rsidRPr="004F66F1">
        <w:rPr>
          <w:rStyle w:val="Char6"/>
          <w:rtl/>
        </w:rPr>
        <w:t>ان آن دو، ترج</w:t>
      </w:r>
      <w:r w:rsidR="00DF6C5B" w:rsidRPr="004F66F1">
        <w:rPr>
          <w:rStyle w:val="Char6"/>
          <w:rtl/>
        </w:rPr>
        <w:t>ی</w:t>
      </w:r>
      <w:r w:rsidRPr="004F66F1">
        <w:rPr>
          <w:rStyle w:val="Char6"/>
          <w:rtl/>
        </w:rPr>
        <w:t>ح بدون مرجح است</w:t>
      </w:r>
      <w:r w:rsidR="00EA08A7" w:rsidRPr="004F66F1">
        <w:rPr>
          <w:rStyle w:val="Char6"/>
          <w:rFonts w:hint="cs"/>
          <w:rtl/>
        </w:rPr>
        <w:t>،</w:t>
      </w:r>
      <w:r w:rsidRPr="004F66F1">
        <w:rPr>
          <w:rStyle w:val="Char6"/>
          <w:rtl/>
        </w:rPr>
        <w:t xml:space="preserve"> چرا که ظن</w:t>
      </w:r>
      <w:r w:rsidR="00DF6C5B" w:rsidRPr="004F66F1">
        <w:rPr>
          <w:rStyle w:val="Char6"/>
          <w:rtl/>
        </w:rPr>
        <w:t>ی</w:t>
      </w:r>
      <w:r w:rsidRPr="004F66F1">
        <w:rPr>
          <w:rStyle w:val="Char6"/>
          <w:rtl/>
        </w:rPr>
        <w:t xml:space="preserve"> بودن متن، تنها ظن به ا</w:t>
      </w:r>
      <w:r w:rsidR="00DF6C5B" w:rsidRPr="004F66F1">
        <w:rPr>
          <w:rStyle w:val="Char6"/>
          <w:rtl/>
        </w:rPr>
        <w:t>ی</w:t>
      </w:r>
      <w:r w:rsidRPr="004F66F1">
        <w:rPr>
          <w:rStyle w:val="Char6"/>
          <w:rtl/>
        </w:rPr>
        <w:t>ن امر</w:t>
      </w:r>
      <w:r w:rsidR="00C73272" w:rsidRPr="004F66F1">
        <w:rPr>
          <w:rStyle w:val="Char6"/>
          <w:rFonts w:hint="cs"/>
          <w:rtl/>
        </w:rPr>
        <w:t xml:space="preserve"> را</w:t>
      </w:r>
      <w:r w:rsidRPr="004F66F1">
        <w:rPr>
          <w:rStyle w:val="Char6"/>
          <w:rtl/>
        </w:rPr>
        <w:t xml:space="preserve"> به بار م</w:t>
      </w:r>
      <w:r w:rsidR="00DF6C5B" w:rsidRPr="004F66F1">
        <w:rPr>
          <w:rStyle w:val="Char6"/>
          <w:rtl/>
        </w:rPr>
        <w:t>ی</w:t>
      </w:r>
      <w:r w:rsidRPr="004F66F1">
        <w:rPr>
          <w:rStyle w:val="Char6"/>
          <w:rtl/>
        </w:rPr>
        <w:t xml:space="preserve">‌آورد </w:t>
      </w:r>
      <w:r w:rsidR="00DF6C5B" w:rsidRPr="004F66F1">
        <w:rPr>
          <w:rStyle w:val="Char6"/>
          <w:rtl/>
        </w:rPr>
        <w:t>ک</w:t>
      </w:r>
      <w:r w:rsidRPr="004F66F1">
        <w:rPr>
          <w:rStyle w:val="Char6"/>
          <w:rtl/>
        </w:rPr>
        <w:t>ه آنچه از</w:t>
      </w:r>
      <w:r w:rsidR="00EA08A7" w:rsidRPr="004F66F1">
        <w:rPr>
          <w:rStyle w:val="Char6"/>
          <w:rFonts w:hint="cs"/>
          <w:rtl/>
        </w:rPr>
        <w:t xml:space="preserve"> </w:t>
      </w:r>
      <w:r w:rsidRPr="004F66F1">
        <w:rPr>
          <w:rStyle w:val="Char6"/>
          <w:rtl/>
        </w:rPr>
        <w:t>طر</w:t>
      </w:r>
      <w:r w:rsidR="00DF6C5B" w:rsidRPr="004F66F1">
        <w:rPr>
          <w:rStyle w:val="Char6"/>
          <w:rtl/>
        </w:rPr>
        <w:t>ی</w:t>
      </w:r>
      <w:r w:rsidRPr="004F66F1">
        <w:rPr>
          <w:rStyle w:val="Char6"/>
          <w:rtl/>
        </w:rPr>
        <w:t>ق او ثابت شده ح</w:t>
      </w:r>
      <w:r w:rsidR="00DF6C5B" w:rsidRPr="004F66F1">
        <w:rPr>
          <w:rStyle w:val="Char6"/>
          <w:rtl/>
        </w:rPr>
        <w:t>ک</w:t>
      </w:r>
      <w:r w:rsidRPr="004F66F1">
        <w:rPr>
          <w:rStyle w:val="Char6"/>
          <w:rtl/>
        </w:rPr>
        <w:t>م خدا تلقی م</w:t>
      </w:r>
      <w:r w:rsidR="00DF6C5B" w:rsidRPr="004F66F1">
        <w:rPr>
          <w:rStyle w:val="Char6"/>
          <w:rtl/>
        </w:rPr>
        <w:t>ی</w:t>
      </w:r>
      <w:r w:rsidRPr="004F66F1">
        <w:rPr>
          <w:rStyle w:val="Char6"/>
          <w:rtl/>
        </w:rPr>
        <w:t>‌شود، ظاهرها</w:t>
      </w:r>
      <w:r w:rsidR="00DF6C5B" w:rsidRPr="004F66F1">
        <w:rPr>
          <w:rStyle w:val="Char6"/>
          <w:rtl/>
        </w:rPr>
        <w:t>ی</w:t>
      </w:r>
      <w:r w:rsidRPr="004F66F1">
        <w:rPr>
          <w:rStyle w:val="Char6"/>
          <w:rtl/>
        </w:rPr>
        <w:t xml:space="preserve"> قرآن ن</w:t>
      </w:r>
      <w:r w:rsidR="00DF6C5B" w:rsidRPr="004F66F1">
        <w:rPr>
          <w:rStyle w:val="Char6"/>
          <w:rtl/>
        </w:rPr>
        <w:t>ی</w:t>
      </w:r>
      <w:r w:rsidRPr="004F66F1">
        <w:rPr>
          <w:rStyle w:val="Char6"/>
          <w:rtl/>
        </w:rPr>
        <w:t>ز چنان است. لذا ا</w:t>
      </w:r>
      <w:r w:rsidR="00DF6C5B" w:rsidRPr="004F66F1">
        <w:rPr>
          <w:rStyle w:val="Char6"/>
          <w:rtl/>
        </w:rPr>
        <w:t>ی</w:t>
      </w:r>
      <w:r w:rsidRPr="004F66F1">
        <w:rPr>
          <w:rStyle w:val="Char6"/>
          <w:rtl/>
        </w:rPr>
        <w:t>ن ظن</w:t>
      </w:r>
      <w:r w:rsidR="00DF6C5B" w:rsidRPr="004F66F1">
        <w:rPr>
          <w:rStyle w:val="Char6"/>
          <w:rtl/>
        </w:rPr>
        <w:t>ی</w:t>
      </w:r>
      <w:r w:rsidRPr="004F66F1">
        <w:rPr>
          <w:rStyle w:val="Char6"/>
          <w:rtl/>
        </w:rPr>
        <w:t xml:space="preserve"> بودن اگر در آنجا چ</w:t>
      </w:r>
      <w:r w:rsidR="00DF6C5B" w:rsidRPr="004F66F1">
        <w:rPr>
          <w:rStyle w:val="Char6"/>
          <w:rtl/>
        </w:rPr>
        <w:t>ی</w:t>
      </w:r>
      <w:r w:rsidRPr="004F66F1">
        <w:rPr>
          <w:rStyle w:val="Char6"/>
          <w:rtl/>
        </w:rPr>
        <w:t>ز</w:t>
      </w:r>
      <w:r w:rsidR="00DF6C5B" w:rsidRPr="004F66F1">
        <w:rPr>
          <w:rStyle w:val="Char6"/>
          <w:rtl/>
        </w:rPr>
        <w:t>ی</w:t>
      </w:r>
      <w:r w:rsidRPr="004F66F1">
        <w:rPr>
          <w:rStyle w:val="Char6"/>
          <w:rtl/>
        </w:rPr>
        <w:t xml:space="preserve"> را واجب </w:t>
      </w:r>
      <w:r w:rsidR="00DF6C5B" w:rsidRPr="004F66F1">
        <w:rPr>
          <w:rStyle w:val="Char6"/>
          <w:rtl/>
        </w:rPr>
        <w:t>ک</w:t>
      </w:r>
      <w:r w:rsidRPr="004F66F1">
        <w:rPr>
          <w:rStyle w:val="Char6"/>
          <w:rtl/>
        </w:rPr>
        <w:t>رده در ا</w:t>
      </w:r>
      <w:r w:rsidR="00DF6C5B" w:rsidRPr="004F66F1">
        <w:rPr>
          <w:rStyle w:val="Char6"/>
          <w:rtl/>
        </w:rPr>
        <w:t>ی</w:t>
      </w:r>
      <w:r w:rsidRPr="004F66F1">
        <w:rPr>
          <w:rStyle w:val="Char6"/>
          <w:rtl/>
        </w:rPr>
        <w:t>نجا ن</w:t>
      </w:r>
      <w:r w:rsidR="00DF6C5B" w:rsidRPr="004F66F1">
        <w:rPr>
          <w:rStyle w:val="Char6"/>
          <w:rtl/>
        </w:rPr>
        <w:t>ی</w:t>
      </w:r>
      <w:r w:rsidRPr="004F66F1">
        <w:rPr>
          <w:rStyle w:val="Char6"/>
          <w:rtl/>
        </w:rPr>
        <w:t>ز واجب م</w:t>
      </w:r>
      <w:r w:rsidR="00DF6C5B" w:rsidRPr="004F66F1">
        <w:rPr>
          <w:rStyle w:val="Char6"/>
          <w:rtl/>
        </w:rPr>
        <w:t>ی</w:t>
      </w:r>
      <w:r w:rsidRPr="004F66F1">
        <w:rPr>
          <w:rStyle w:val="Char6"/>
          <w:rtl/>
        </w:rPr>
        <w:t xml:space="preserve">‌گرداند. </w:t>
      </w:r>
      <w:r w:rsidR="00EA08A7" w:rsidRPr="004F66F1">
        <w:rPr>
          <w:rStyle w:val="Char6"/>
          <w:rFonts w:hint="cs"/>
          <w:rtl/>
        </w:rPr>
        <w:t>[</w:t>
      </w:r>
      <w:r w:rsidRPr="004F66F1">
        <w:rPr>
          <w:rStyle w:val="Char6"/>
          <w:rtl/>
        </w:rPr>
        <w:t>شرح</w:t>
      </w:r>
      <w:r w:rsidR="00EA08A7" w:rsidRPr="004F66F1">
        <w:rPr>
          <w:rStyle w:val="Char6"/>
          <w:rFonts w:hint="cs"/>
          <w:rtl/>
        </w:rPr>
        <w:t xml:space="preserve"> </w:t>
      </w:r>
      <w:r w:rsidRPr="004F66F1">
        <w:rPr>
          <w:rStyle w:val="Char6"/>
          <w:rFonts w:hint="cs"/>
          <w:rtl/>
        </w:rPr>
        <w:t>‌ا</w:t>
      </w:r>
      <w:r w:rsidRPr="004F66F1">
        <w:rPr>
          <w:rStyle w:val="Char6"/>
          <w:rtl/>
        </w:rPr>
        <w:t>ل</w:t>
      </w:r>
      <w:r w:rsidR="00EA08A7" w:rsidRPr="004F66F1">
        <w:rPr>
          <w:rStyle w:val="Char6"/>
          <w:rFonts w:hint="cs"/>
          <w:rtl/>
        </w:rPr>
        <w:t>ـ</w:t>
      </w:r>
      <w:r w:rsidRPr="004F66F1">
        <w:rPr>
          <w:rStyle w:val="Char6"/>
          <w:rtl/>
        </w:rPr>
        <w:t>مسلم</w:t>
      </w:r>
      <w:r w:rsidR="00EA08A7" w:rsidRPr="004F66F1">
        <w:rPr>
          <w:rStyle w:val="Char6"/>
          <w:rFonts w:hint="cs"/>
          <w:rtl/>
        </w:rPr>
        <w:t>:</w:t>
      </w:r>
      <w:r w:rsidRPr="004F66F1">
        <w:rPr>
          <w:rStyle w:val="Char6"/>
          <w:rtl/>
        </w:rPr>
        <w:t xml:space="preserve"> 2/132</w:t>
      </w:r>
      <w:r w:rsidR="00EA08A7" w:rsidRPr="004F66F1">
        <w:rPr>
          <w:rStyle w:val="Char6"/>
          <w:rFonts w:hint="cs"/>
          <w:rtl/>
        </w:rPr>
        <w:t>].</w:t>
      </w:r>
    </w:p>
    <w:p w:rsidR="00B02293" w:rsidRPr="004F66F1" w:rsidRDefault="00B02293" w:rsidP="00236333">
      <w:pPr>
        <w:widowControl w:val="0"/>
        <w:ind w:firstLine="284"/>
        <w:jc w:val="both"/>
        <w:rPr>
          <w:rStyle w:val="Char6"/>
          <w:rtl/>
        </w:rPr>
      </w:pPr>
      <w:r w:rsidRPr="004F66F1">
        <w:rPr>
          <w:rStyle w:val="Char6"/>
          <w:rtl/>
        </w:rPr>
        <w:t xml:space="preserve">لازم است بگویم: هر </w:t>
      </w:r>
      <w:r w:rsidR="00DF6C5B" w:rsidRPr="004F66F1">
        <w:rPr>
          <w:rStyle w:val="Char6"/>
          <w:rtl/>
        </w:rPr>
        <w:t>ک</w:t>
      </w:r>
      <w:r w:rsidRPr="004F66F1">
        <w:rPr>
          <w:rStyle w:val="Char6"/>
          <w:rtl/>
        </w:rPr>
        <w:t>ه م</w:t>
      </w:r>
      <w:r w:rsidR="00DF6C5B" w:rsidRPr="004F66F1">
        <w:rPr>
          <w:rStyle w:val="Char6"/>
          <w:rtl/>
        </w:rPr>
        <w:t>ی</w:t>
      </w:r>
      <w:r w:rsidRPr="004F66F1">
        <w:rPr>
          <w:rStyle w:val="Char6"/>
          <w:rtl/>
        </w:rPr>
        <w:t>‌خواهد در زم</w:t>
      </w:r>
      <w:r w:rsidR="00DF6C5B" w:rsidRPr="004F66F1">
        <w:rPr>
          <w:rStyle w:val="Char6"/>
          <w:rtl/>
        </w:rPr>
        <w:t>ی</w:t>
      </w:r>
      <w:r w:rsidRPr="004F66F1">
        <w:rPr>
          <w:rStyle w:val="Char6"/>
          <w:rtl/>
        </w:rPr>
        <w:t>نه‌</w:t>
      </w:r>
      <w:r w:rsidR="00DF6C5B" w:rsidRPr="004F66F1">
        <w:rPr>
          <w:rStyle w:val="Char6"/>
          <w:rtl/>
        </w:rPr>
        <w:t>ی</w:t>
      </w:r>
      <w:r w:rsidRPr="004F66F1">
        <w:rPr>
          <w:rStyle w:val="Char6"/>
          <w:rtl/>
        </w:rPr>
        <w:t xml:space="preserve"> استخراج اح</w:t>
      </w:r>
      <w:r w:rsidR="00DF6C5B" w:rsidRPr="004F66F1">
        <w:rPr>
          <w:rStyle w:val="Char6"/>
          <w:rtl/>
        </w:rPr>
        <w:t>ک</w:t>
      </w:r>
      <w:r w:rsidRPr="004F66F1">
        <w:rPr>
          <w:rStyle w:val="Char6"/>
          <w:rtl/>
        </w:rPr>
        <w:t>ام، تنها بر قرآن اعتماد ورزد و معان</w:t>
      </w:r>
      <w:r w:rsidR="00DF6C5B" w:rsidRPr="004F66F1">
        <w:rPr>
          <w:rStyle w:val="Char6"/>
          <w:rtl/>
        </w:rPr>
        <w:t>ی</w:t>
      </w:r>
      <w:r w:rsidRPr="004F66F1">
        <w:rPr>
          <w:rStyle w:val="Char6"/>
          <w:rtl/>
        </w:rPr>
        <w:t xml:space="preserve"> شرع</w:t>
      </w:r>
      <w:r w:rsidR="00DF6C5B" w:rsidRPr="004F66F1">
        <w:rPr>
          <w:rStyle w:val="Char6"/>
          <w:rtl/>
        </w:rPr>
        <w:t>ی</w:t>
      </w:r>
      <w:r w:rsidRPr="004F66F1">
        <w:rPr>
          <w:rStyle w:val="Char6"/>
          <w:rtl/>
        </w:rPr>
        <w:t xml:space="preserve"> و اخبار روشن‌</w:t>
      </w:r>
      <w:r w:rsidR="00DF6C5B" w:rsidRPr="004F66F1">
        <w:rPr>
          <w:rStyle w:val="Char6"/>
          <w:rtl/>
        </w:rPr>
        <w:t>ک</w:t>
      </w:r>
      <w:r w:rsidRPr="004F66F1">
        <w:rPr>
          <w:rStyle w:val="Char6"/>
          <w:rtl/>
        </w:rPr>
        <w:t>ننده‌</w:t>
      </w:r>
      <w:r w:rsidR="00DF6C5B" w:rsidRPr="004F66F1">
        <w:rPr>
          <w:rStyle w:val="Char6"/>
          <w:rtl/>
        </w:rPr>
        <w:t>ی</w:t>
      </w:r>
      <w:r w:rsidRPr="004F66F1">
        <w:rPr>
          <w:rStyle w:val="Char6"/>
          <w:rtl/>
        </w:rPr>
        <w:t xml:space="preserve"> مراد و مقصود موجود در سنت را فرو نهد، از ظن</w:t>
      </w:r>
      <w:r w:rsidR="00DF6C5B" w:rsidRPr="004F66F1">
        <w:rPr>
          <w:rStyle w:val="Char6"/>
          <w:rtl/>
        </w:rPr>
        <w:t>ی</w:t>
      </w:r>
      <w:r w:rsidRPr="004F66F1">
        <w:rPr>
          <w:rStyle w:val="Char6"/>
          <w:rtl/>
        </w:rPr>
        <w:t xml:space="preserve"> بودن اجتهادش و در</w:t>
      </w:r>
      <w:r w:rsidR="00DF6C5B" w:rsidRPr="004F66F1">
        <w:rPr>
          <w:rStyle w:val="Char6"/>
          <w:rtl/>
        </w:rPr>
        <w:t>ی</w:t>
      </w:r>
      <w:r w:rsidRPr="004F66F1">
        <w:rPr>
          <w:rStyle w:val="Char6"/>
          <w:rtl/>
        </w:rPr>
        <w:t>افت معان</w:t>
      </w:r>
      <w:r w:rsidR="00DF6C5B" w:rsidRPr="004F66F1">
        <w:rPr>
          <w:rStyle w:val="Char6"/>
          <w:rtl/>
        </w:rPr>
        <w:t>ی</w:t>
      </w:r>
      <w:r w:rsidRPr="004F66F1">
        <w:rPr>
          <w:rStyle w:val="Char6"/>
          <w:rtl/>
        </w:rPr>
        <w:t xml:space="preserve"> قرآن بر اساس قواعد زبان عرب</w:t>
      </w:r>
      <w:r w:rsidR="00DF6C5B" w:rsidRPr="004F66F1">
        <w:rPr>
          <w:rStyle w:val="Char6"/>
          <w:rtl/>
        </w:rPr>
        <w:t>ی</w:t>
      </w:r>
      <w:r w:rsidRPr="004F66F1">
        <w:rPr>
          <w:rStyle w:val="Char6"/>
          <w:rtl/>
        </w:rPr>
        <w:t xml:space="preserve"> گر</w:t>
      </w:r>
      <w:r w:rsidR="00DF6C5B" w:rsidRPr="004F66F1">
        <w:rPr>
          <w:rStyle w:val="Char6"/>
          <w:rtl/>
        </w:rPr>
        <w:t>ی</w:t>
      </w:r>
      <w:r w:rsidRPr="004F66F1">
        <w:rPr>
          <w:rStyle w:val="Char6"/>
          <w:rtl/>
        </w:rPr>
        <w:t>ز</w:t>
      </w:r>
      <w:r w:rsidR="00DF6C5B" w:rsidRPr="004F66F1">
        <w:rPr>
          <w:rStyle w:val="Char6"/>
          <w:rtl/>
        </w:rPr>
        <w:t>ی</w:t>
      </w:r>
      <w:r w:rsidRPr="004F66F1">
        <w:rPr>
          <w:rStyle w:val="Char6"/>
          <w:rtl/>
        </w:rPr>
        <w:t xml:space="preserve"> ندارد و آن بد</w:t>
      </w:r>
      <w:r w:rsidR="00DF6C5B" w:rsidRPr="004F66F1">
        <w:rPr>
          <w:rStyle w:val="Char6"/>
          <w:rtl/>
        </w:rPr>
        <w:t>ی</w:t>
      </w:r>
      <w:r w:rsidRPr="004F66F1">
        <w:rPr>
          <w:rStyle w:val="Char6"/>
          <w:rtl/>
        </w:rPr>
        <w:t xml:space="preserve">ن خاطر است </w:t>
      </w:r>
      <w:r w:rsidR="00DF6C5B" w:rsidRPr="004F66F1">
        <w:rPr>
          <w:rStyle w:val="Char6"/>
          <w:rtl/>
        </w:rPr>
        <w:t>ک</w:t>
      </w:r>
      <w:r w:rsidRPr="004F66F1">
        <w:rPr>
          <w:rStyle w:val="Char6"/>
          <w:rtl/>
        </w:rPr>
        <w:t xml:space="preserve">ه چون اگر فرض </w:t>
      </w:r>
      <w:r w:rsidR="00DF6C5B" w:rsidRPr="004F66F1">
        <w:rPr>
          <w:rStyle w:val="Char6"/>
          <w:rtl/>
        </w:rPr>
        <w:t>ک</w:t>
      </w:r>
      <w:r w:rsidRPr="004F66F1">
        <w:rPr>
          <w:rStyle w:val="Char6"/>
          <w:rtl/>
        </w:rPr>
        <w:t>ن</w:t>
      </w:r>
      <w:r w:rsidR="00DF6C5B" w:rsidRPr="004F66F1">
        <w:rPr>
          <w:rStyle w:val="Char6"/>
          <w:rtl/>
        </w:rPr>
        <w:t>ی</w:t>
      </w:r>
      <w:r w:rsidRPr="004F66F1">
        <w:rPr>
          <w:rStyle w:val="Char6"/>
          <w:rtl/>
        </w:rPr>
        <w:t>م الفاظ در بر گ</w:t>
      </w:r>
      <w:r w:rsidR="00DF6C5B" w:rsidRPr="004F66F1">
        <w:rPr>
          <w:rStyle w:val="Char6"/>
          <w:rtl/>
        </w:rPr>
        <w:t>ی</w:t>
      </w:r>
      <w:r w:rsidRPr="004F66F1">
        <w:rPr>
          <w:rStyle w:val="Char6"/>
          <w:rtl/>
        </w:rPr>
        <w:t>رنده‌</w:t>
      </w:r>
      <w:r w:rsidR="00DF6C5B" w:rsidRPr="004F66F1">
        <w:rPr>
          <w:rStyle w:val="Char6"/>
          <w:rtl/>
        </w:rPr>
        <w:t>ی</w:t>
      </w:r>
      <w:r w:rsidRPr="004F66F1">
        <w:rPr>
          <w:rStyle w:val="Char6"/>
          <w:rtl/>
        </w:rPr>
        <w:t xml:space="preserve"> اح</w:t>
      </w:r>
      <w:r w:rsidR="00DF6C5B" w:rsidRPr="004F66F1">
        <w:rPr>
          <w:rStyle w:val="Char6"/>
          <w:rtl/>
        </w:rPr>
        <w:t>ک</w:t>
      </w:r>
      <w:r w:rsidRPr="004F66F1">
        <w:rPr>
          <w:rStyle w:val="Char6"/>
          <w:rtl/>
        </w:rPr>
        <w:t>ام موجود در قرآن در معان</w:t>
      </w:r>
      <w:r w:rsidR="00DF6C5B" w:rsidRPr="004F66F1">
        <w:rPr>
          <w:rStyle w:val="Char6"/>
          <w:rtl/>
        </w:rPr>
        <w:t>ی</w:t>
      </w:r>
      <w:r w:rsidRPr="004F66F1">
        <w:rPr>
          <w:rStyle w:val="Char6"/>
          <w:rtl/>
        </w:rPr>
        <w:t xml:space="preserve"> لغو</w:t>
      </w:r>
      <w:r w:rsidR="00DF6C5B" w:rsidRPr="004F66F1">
        <w:rPr>
          <w:rStyle w:val="Char6"/>
          <w:rtl/>
        </w:rPr>
        <w:t>ی</w:t>
      </w:r>
      <w:r w:rsidRPr="004F66F1">
        <w:rPr>
          <w:rStyle w:val="Char6"/>
          <w:rtl/>
        </w:rPr>
        <w:t xml:space="preserve">شان به </w:t>
      </w:r>
      <w:r w:rsidR="00DF6C5B" w:rsidRPr="004F66F1">
        <w:rPr>
          <w:rStyle w:val="Char6"/>
          <w:rtl/>
        </w:rPr>
        <w:t>ک</w:t>
      </w:r>
      <w:r w:rsidRPr="004F66F1">
        <w:rPr>
          <w:rStyle w:val="Char6"/>
          <w:rtl/>
        </w:rPr>
        <w:t xml:space="preserve">ار رفته‌اند </w:t>
      </w:r>
      <w:r w:rsidR="00EA08A7" w:rsidRPr="004F66F1">
        <w:rPr>
          <w:rStyle w:val="Char6"/>
          <w:rFonts w:hint="cs"/>
          <w:rtl/>
        </w:rPr>
        <w:t>-</w:t>
      </w:r>
      <w:r w:rsidRPr="004F66F1">
        <w:rPr>
          <w:rStyle w:val="Char6"/>
          <w:rtl/>
        </w:rPr>
        <w:t>نه معان</w:t>
      </w:r>
      <w:r w:rsidR="00DF6C5B" w:rsidRPr="004F66F1">
        <w:rPr>
          <w:rStyle w:val="Char6"/>
          <w:rtl/>
        </w:rPr>
        <w:t>ی</w:t>
      </w:r>
      <w:r w:rsidRPr="004F66F1">
        <w:rPr>
          <w:rStyle w:val="Char6"/>
          <w:rtl/>
        </w:rPr>
        <w:t xml:space="preserve"> اصطلاح</w:t>
      </w:r>
      <w:r w:rsidR="00DF6C5B" w:rsidRPr="004F66F1">
        <w:rPr>
          <w:rStyle w:val="Char6"/>
          <w:rtl/>
        </w:rPr>
        <w:t>ی</w:t>
      </w:r>
      <w:r w:rsidRPr="004F66F1">
        <w:rPr>
          <w:rStyle w:val="Char6"/>
          <w:rtl/>
        </w:rPr>
        <w:t xml:space="preserve"> مورد نظر قانون‌گذار</w:t>
      </w:r>
      <w:r w:rsidR="00EA08A7" w:rsidRPr="004F66F1">
        <w:rPr>
          <w:rStyle w:val="Char6"/>
          <w:rFonts w:hint="cs"/>
          <w:rtl/>
        </w:rPr>
        <w:t>-</w:t>
      </w:r>
      <w:r w:rsidRPr="004F66F1">
        <w:rPr>
          <w:rStyle w:val="Char6"/>
          <w:rtl/>
        </w:rPr>
        <w:t xml:space="preserve"> ا</w:t>
      </w:r>
      <w:r w:rsidR="00DF6C5B" w:rsidRPr="004F66F1">
        <w:rPr>
          <w:rStyle w:val="Char6"/>
          <w:rtl/>
        </w:rPr>
        <w:t>ی</w:t>
      </w:r>
      <w:r w:rsidRPr="004F66F1">
        <w:rPr>
          <w:rStyle w:val="Char6"/>
          <w:rtl/>
        </w:rPr>
        <w:t>ن معان</w:t>
      </w:r>
      <w:r w:rsidR="00DF6C5B" w:rsidRPr="004F66F1">
        <w:rPr>
          <w:rStyle w:val="Char6"/>
          <w:rtl/>
        </w:rPr>
        <w:t>ی</w:t>
      </w:r>
      <w:r w:rsidRPr="004F66F1">
        <w:rPr>
          <w:rStyle w:val="Char6"/>
          <w:rtl/>
        </w:rPr>
        <w:t xml:space="preserve"> لغو</w:t>
      </w:r>
      <w:r w:rsidR="00DF6C5B" w:rsidRPr="004F66F1">
        <w:rPr>
          <w:rStyle w:val="Char6"/>
          <w:rtl/>
        </w:rPr>
        <w:t>ی</w:t>
      </w:r>
      <w:r w:rsidRPr="004F66F1">
        <w:rPr>
          <w:rStyle w:val="Char6"/>
          <w:rtl/>
        </w:rPr>
        <w:t xml:space="preserve"> جز به واسطه‌</w:t>
      </w:r>
      <w:r w:rsidR="00DF6C5B" w:rsidRPr="004F66F1">
        <w:rPr>
          <w:rStyle w:val="Char6"/>
          <w:rtl/>
        </w:rPr>
        <w:t>ی</w:t>
      </w:r>
      <w:r w:rsidRPr="004F66F1">
        <w:rPr>
          <w:rStyle w:val="Char6"/>
          <w:rtl/>
        </w:rPr>
        <w:t xml:space="preserve"> قواعد دستور زبان عرب</w:t>
      </w:r>
      <w:r w:rsidR="00DF6C5B" w:rsidRPr="004F66F1">
        <w:rPr>
          <w:rStyle w:val="Char6"/>
          <w:rtl/>
        </w:rPr>
        <w:t>ی</w:t>
      </w:r>
      <w:r w:rsidRPr="004F66F1">
        <w:rPr>
          <w:rStyle w:val="Char6"/>
          <w:rtl/>
        </w:rPr>
        <w:t xml:space="preserve"> از آنها استنباط نم</w:t>
      </w:r>
      <w:r w:rsidR="00DF6C5B" w:rsidRPr="004F66F1">
        <w:rPr>
          <w:rStyle w:val="Char6"/>
          <w:rtl/>
        </w:rPr>
        <w:t>ی</w:t>
      </w:r>
      <w:r w:rsidRPr="004F66F1">
        <w:rPr>
          <w:rStyle w:val="Char6"/>
          <w:rtl/>
        </w:rPr>
        <w:t>‌شود. ز</w:t>
      </w:r>
      <w:r w:rsidR="00DF6C5B" w:rsidRPr="004F66F1">
        <w:rPr>
          <w:rStyle w:val="Char6"/>
          <w:rtl/>
        </w:rPr>
        <w:t>ی</w:t>
      </w:r>
      <w:r w:rsidRPr="004F66F1">
        <w:rPr>
          <w:rStyle w:val="Char6"/>
          <w:rtl/>
        </w:rPr>
        <w:t>را دلالت آن الفاظ بر معان</w:t>
      </w:r>
      <w:r w:rsidR="00DF6C5B" w:rsidRPr="004F66F1">
        <w:rPr>
          <w:rStyle w:val="Char6"/>
          <w:rtl/>
        </w:rPr>
        <w:t>ی</w:t>
      </w:r>
      <w:r w:rsidRPr="004F66F1">
        <w:rPr>
          <w:rStyle w:val="Char6"/>
          <w:rtl/>
        </w:rPr>
        <w:t xml:space="preserve"> لغو</w:t>
      </w:r>
      <w:r w:rsidR="00DF6C5B" w:rsidRPr="004F66F1">
        <w:rPr>
          <w:rStyle w:val="Char6"/>
          <w:rtl/>
        </w:rPr>
        <w:t>ی</w:t>
      </w:r>
      <w:r w:rsidRPr="004F66F1">
        <w:rPr>
          <w:rStyle w:val="Char6"/>
          <w:rtl/>
        </w:rPr>
        <w:t xml:space="preserve"> دلالت عقل</w:t>
      </w:r>
      <w:r w:rsidR="00DF6C5B" w:rsidRPr="004F66F1">
        <w:rPr>
          <w:rStyle w:val="Char6"/>
          <w:rtl/>
        </w:rPr>
        <w:t>ی</w:t>
      </w:r>
      <w:r w:rsidRPr="004F66F1">
        <w:rPr>
          <w:rStyle w:val="Char6"/>
          <w:rtl/>
        </w:rPr>
        <w:t xml:space="preserve"> صرف نم</w:t>
      </w:r>
      <w:r w:rsidR="00DF6C5B" w:rsidRPr="004F66F1">
        <w:rPr>
          <w:rStyle w:val="Char6"/>
          <w:rtl/>
        </w:rPr>
        <w:t>ی</w:t>
      </w:r>
      <w:r w:rsidRPr="004F66F1">
        <w:rPr>
          <w:rStyle w:val="Char6"/>
          <w:rtl/>
        </w:rPr>
        <w:t>‌باشد، و عقل هم در شناخت ا</w:t>
      </w:r>
      <w:r w:rsidR="00DF6C5B" w:rsidRPr="004F66F1">
        <w:rPr>
          <w:rStyle w:val="Char6"/>
          <w:rtl/>
        </w:rPr>
        <w:t>ی</w:t>
      </w:r>
      <w:r w:rsidRPr="004F66F1">
        <w:rPr>
          <w:rStyle w:val="Char6"/>
          <w:rtl/>
        </w:rPr>
        <w:t>ن اوضاع استقلال نداشته و همراه انسان</w:t>
      </w:r>
      <w:r w:rsidR="00C73272" w:rsidRPr="004F66F1">
        <w:rPr>
          <w:rStyle w:val="Char6"/>
          <w:rFonts w:hint="cs"/>
          <w:rtl/>
        </w:rPr>
        <w:t>،</w:t>
      </w:r>
      <w:r w:rsidRPr="004F66F1">
        <w:rPr>
          <w:rStyle w:val="Char6"/>
          <w:rtl/>
        </w:rPr>
        <w:t xml:space="preserve"> زاده نشده است بل</w:t>
      </w:r>
      <w:r w:rsidR="00DF6C5B" w:rsidRPr="004F66F1">
        <w:rPr>
          <w:rStyle w:val="Char6"/>
          <w:rtl/>
        </w:rPr>
        <w:t>ک</w:t>
      </w:r>
      <w:r w:rsidRPr="004F66F1">
        <w:rPr>
          <w:rStyle w:val="Char6"/>
          <w:rtl/>
        </w:rPr>
        <w:t>ه از طر</w:t>
      </w:r>
      <w:r w:rsidR="00DF6C5B" w:rsidRPr="004F66F1">
        <w:rPr>
          <w:rStyle w:val="Char6"/>
          <w:rtl/>
        </w:rPr>
        <w:t>ی</w:t>
      </w:r>
      <w:r w:rsidRPr="004F66F1">
        <w:rPr>
          <w:rStyle w:val="Char6"/>
          <w:rtl/>
        </w:rPr>
        <w:t>ق نقل از د</w:t>
      </w:r>
      <w:r w:rsidR="00DF6C5B" w:rsidRPr="004F66F1">
        <w:rPr>
          <w:rStyle w:val="Char6"/>
          <w:rtl/>
        </w:rPr>
        <w:t>ی</w:t>
      </w:r>
      <w:r w:rsidRPr="004F66F1">
        <w:rPr>
          <w:rStyle w:val="Char6"/>
          <w:rtl/>
        </w:rPr>
        <w:t>گران، آنها را فرا م</w:t>
      </w:r>
      <w:r w:rsidR="00DF6C5B" w:rsidRPr="004F66F1">
        <w:rPr>
          <w:rStyle w:val="Char6"/>
          <w:rtl/>
        </w:rPr>
        <w:t>ی</w:t>
      </w:r>
      <w:r w:rsidRPr="004F66F1">
        <w:rPr>
          <w:rStyle w:val="Char6"/>
          <w:rtl/>
        </w:rPr>
        <w:t>‌گ</w:t>
      </w:r>
      <w:r w:rsidR="00DF6C5B" w:rsidRPr="004F66F1">
        <w:rPr>
          <w:rStyle w:val="Char6"/>
          <w:rtl/>
        </w:rPr>
        <w:t>ی</w:t>
      </w:r>
      <w:r w:rsidRPr="004F66F1">
        <w:rPr>
          <w:rStyle w:val="Char6"/>
          <w:rtl/>
        </w:rPr>
        <w:t>رد و ب</w:t>
      </w:r>
      <w:r w:rsidR="00DF6C5B" w:rsidRPr="004F66F1">
        <w:rPr>
          <w:rStyle w:val="Char6"/>
          <w:rtl/>
        </w:rPr>
        <w:t>ی</w:t>
      </w:r>
      <w:r w:rsidRPr="004F66F1">
        <w:rPr>
          <w:rStyle w:val="Char6"/>
          <w:rtl/>
        </w:rPr>
        <w:t>شتر معان</w:t>
      </w:r>
      <w:r w:rsidR="00DF6C5B" w:rsidRPr="004F66F1">
        <w:rPr>
          <w:rStyle w:val="Char6"/>
          <w:rtl/>
        </w:rPr>
        <w:t>ی</w:t>
      </w:r>
      <w:r w:rsidRPr="004F66F1">
        <w:rPr>
          <w:rStyle w:val="Char6"/>
          <w:rtl/>
        </w:rPr>
        <w:t xml:space="preserve"> الفاظ هم از طر</w:t>
      </w:r>
      <w:r w:rsidR="00DF6C5B" w:rsidRPr="004F66F1">
        <w:rPr>
          <w:rStyle w:val="Char6"/>
          <w:rtl/>
        </w:rPr>
        <w:t>ی</w:t>
      </w:r>
      <w:r w:rsidRPr="004F66F1">
        <w:rPr>
          <w:rStyle w:val="Char6"/>
          <w:rtl/>
        </w:rPr>
        <w:t>ق آحاد اعم از شن</w:t>
      </w:r>
      <w:r w:rsidR="00DF6C5B" w:rsidRPr="004F66F1">
        <w:rPr>
          <w:rStyle w:val="Char6"/>
          <w:rtl/>
        </w:rPr>
        <w:t>ی</w:t>
      </w:r>
      <w:r w:rsidRPr="004F66F1">
        <w:rPr>
          <w:rStyle w:val="Char6"/>
          <w:rtl/>
        </w:rPr>
        <w:t xml:space="preserve">دن </w:t>
      </w:r>
      <w:r w:rsidR="00DF6C5B" w:rsidRPr="004F66F1">
        <w:rPr>
          <w:rStyle w:val="Char6"/>
          <w:rtl/>
        </w:rPr>
        <w:t>ی</w:t>
      </w:r>
      <w:r w:rsidRPr="004F66F1">
        <w:rPr>
          <w:rStyle w:val="Char6"/>
          <w:rtl/>
        </w:rPr>
        <w:t xml:space="preserve">ا </w:t>
      </w:r>
      <w:r w:rsidR="00DF6C5B" w:rsidRPr="004F66F1">
        <w:rPr>
          <w:rStyle w:val="Char6"/>
          <w:rtl/>
        </w:rPr>
        <w:t>ک</w:t>
      </w:r>
      <w:r w:rsidRPr="004F66F1">
        <w:rPr>
          <w:rStyle w:val="Char6"/>
          <w:rtl/>
        </w:rPr>
        <w:t>تاب</w:t>
      </w:r>
      <w:r w:rsidR="00EA08A7" w:rsidRPr="004F66F1">
        <w:rPr>
          <w:rStyle w:val="Char6"/>
          <w:rFonts w:hint="eastAsia"/>
          <w:rtl/>
        </w:rPr>
        <w:t>‌</w:t>
      </w:r>
      <w:r w:rsidRPr="004F66F1">
        <w:rPr>
          <w:rStyle w:val="Char6"/>
          <w:rtl/>
        </w:rPr>
        <w:t>ها به دست ما م</w:t>
      </w:r>
      <w:r w:rsidR="00DF6C5B" w:rsidRPr="004F66F1">
        <w:rPr>
          <w:rStyle w:val="Char6"/>
          <w:rtl/>
        </w:rPr>
        <w:t>ی</w:t>
      </w:r>
      <w:r w:rsidRPr="004F66F1">
        <w:rPr>
          <w:rStyle w:val="Char6"/>
          <w:rtl/>
        </w:rPr>
        <w:t>‌رسد، و معان</w:t>
      </w:r>
      <w:r w:rsidR="00DF6C5B" w:rsidRPr="004F66F1">
        <w:rPr>
          <w:rStyle w:val="Char6"/>
          <w:rtl/>
        </w:rPr>
        <w:t>ی</w:t>
      </w:r>
      <w:r w:rsidRPr="004F66F1">
        <w:rPr>
          <w:rStyle w:val="Char6"/>
          <w:rtl/>
        </w:rPr>
        <w:t xml:space="preserve"> مشهور </w:t>
      </w:r>
      <w:r w:rsidR="00DF6C5B" w:rsidRPr="004F66F1">
        <w:rPr>
          <w:rStyle w:val="Char6"/>
          <w:rtl/>
        </w:rPr>
        <w:t>ی</w:t>
      </w:r>
      <w:r w:rsidRPr="004F66F1">
        <w:rPr>
          <w:rStyle w:val="Char6"/>
          <w:rtl/>
        </w:rPr>
        <w:t>ا متواتر دوره‌</w:t>
      </w:r>
      <w:r w:rsidR="00DF6C5B" w:rsidRPr="004F66F1">
        <w:rPr>
          <w:rStyle w:val="Char6"/>
          <w:rtl/>
        </w:rPr>
        <w:t>ی</w:t>
      </w:r>
      <w:r w:rsidRPr="004F66F1">
        <w:rPr>
          <w:rStyle w:val="Char6"/>
          <w:rtl/>
        </w:rPr>
        <w:t xml:space="preserve"> اخ</w:t>
      </w:r>
      <w:r w:rsidR="00DF6C5B" w:rsidRPr="004F66F1">
        <w:rPr>
          <w:rStyle w:val="Char6"/>
          <w:rtl/>
        </w:rPr>
        <w:t>ی</w:t>
      </w:r>
      <w:r w:rsidRPr="004F66F1">
        <w:rPr>
          <w:rStyle w:val="Char6"/>
          <w:rtl/>
        </w:rPr>
        <w:t>ر غالباً در اصل آحاد</w:t>
      </w:r>
      <w:r w:rsidR="00DF6C5B" w:rsidRPr="004F66F1">
        <w:rPr>
          <w:rStyle w:val="Char6"/>
          <w:rtl/>
        </w:rPr>
        <w:t>ی</w:t>
      </w:r>
      <w:r w:rsidRPr="004F66F1">
        <w:rPr>
          <w:rStyle w:val="Char6"/>
          <w:rtl/>
        </w:rPr>
        <w:t xml:space="preserve"> بوده‌اند </w:t>
      </w:r>
      <w:r w:rsidR="00DF6C5B" w:rsidRPr="004F66F1">
        <w:rPr>
          <w:rStyle w:val="Char6"/>
          <w:rtl/>
        </w:rPr>
        <w:t>ک</w:t>
      </w:r>
      <w:r w:rsidRPr="004F66F1">
        <w:rPr>
          <w:rStyle w:val="Char6"/>
          <w:rtl/>
        </w:rPr>
        <w:t xml:space="preserve">ه به نقل قول </w:t>
      </w:r>
      <w:r w:rsidR="00DF6C5B" w:rsidRPr="004F66F1">
        <w:rPr>
          <w:rStyle w:val="Char6"/>
          <w:rtl/>
        </w:rPr>
        <w:t>یک</w:t>
      </w:r>
      <w:r w:rsidRPr="004F66F1">
        <w:rPr>
          <w:rStyle w:val="Char6"/>
          <w:rtl/>
        </w:rPr>
        <w:t xml:space="preserve"> نفر مانند اصمع</w:t>
      </w:r>
      <w:r w:rsidR="00DF6C5B" w:rsidRPr="004F66F1">
        <w:rPr>
          <w:rStyle w:val="Char6"/>
          <w:rtl/>
        </w:rPr>
        <w:t>ی</w:t>
      </w:r>
      <w:r w:rsidRPr="004F66F1">
        <w:rPr>
          <w:rStyle w:val="Char6"/>
          <w:rtl/>
        </w:rPr>
        <w:t xml:space="preserve"> </w:t>
      </w:r>
      <w:r w:rsidR="00DF6C5B" w:rsidRPr="004F66F1">
        <w:rPr>
          <w:rStyle w:val="Char6"/>
          <w:rtl/>
        </w:rPr>
        <w:t>ی</w:t>
      </w:r>
      <w:r w:rsidRPr="004F66F1">
        <w:rPr>
          <w:rStyle w:val="Char6"/>
          <w:rtl/>
        </w:rPr>
        <w:t>ا ابوعب</w:t>
      </w:r>
      <w:r w:rsidR="00DF6C5B" w:rsidRPr="004F66F1">
        <w:rPr>
          <w:rStyle w:val="Char6"/>
          <w:rtl/>
        </w:rPr>
        <w:t>ی</w:t>
      </w:r>
      <w:r w:rsidRPr="004F66F1">
        <w:rPr>
          <w:rStyle w:val="Char6"/>
          <w:rtl/>
        </w:rPr>
        <w:t>د بر م</w:t>
      </w:r>
      <w:r w:rsidR="00DF6C5B" w:rsidRPr="004F66F1">
        <w:rPr>
          <w:rStyle w:val="Char6"/>
          <w:rtl/>
        </w:rPr>
        <w:t>ی</w:t>
      </w:r>
      <w:r w:rsidRPr="004F66F1">
        <w:rPr>
          <w:rStyle w:val="Char6"/>
          <w:rtl/>
        </w:rPr>
        <w:t>‌گردد و گاه</w:t>
      </w:r>
      <w:r w:rsidR="00DF6C5B" w:rsidRPr="004F66F1">
        <w:rPr>
          <w:rStyle w:val="Char6"/>
          <w:rtl/>
        </w:rPr>
        <w:t>ی</w:t>
      </w:r>
      <w:r w:rsidRPr="004F66F1">
        <w:rPr>
          <w:rStyle w:val="Char6"/>
          <w:rtl/>
        </w:rPr>
        <w:t xml:space="preserve"> </w:t>
      </w:r>
      <w:r w:rsidR="00DF6C5B" w:rsidRPr="004F66F1">
        <w:rPr>
          <w:rStyle w:val="Char6"/>
          <w:rtl/>
        </w:rPr>
        <w:t>یکی</w:t>
      </w:r>
      <w:r w:rsidRPr="004F66F1">
        <w:rPr>
          <w:rStyle w:val="Char6"/>
          <w:rtl/>
        </w:rPr>
        <w:t xml:space="preserve"> از آنان از خانواده‌</w:t>
      </w:r>
      <w:r w:rsidR="00DF6C5B" w:rsidRPr="004F66F1">
        <w:rPr>
          <w:rStyle w:val="Char6"/>
          <w:rtl/>
        </w:rPr>
        <w:t>ی</w:t>
      </w:r>
      <w:r w:rsidRPr="004F66F1">
        <w:rPr>
          <w:rStyle w:val="Char6"/>
          <w:rtl/>
        </w:rPr>
        <w:t xml:space="preserve"> است </w:t>
      </w:r>
      <w:r w:rsidR="00DF6C5B" w:rsidRPr="004F66F1">
        <w:rPr>
          <w:rStyle w:val="Char6"/>
          <w:rtl/>
        </w:rPr>
        <w:t>ک</w:t>
      </w:r>
      <w:r w:rsidRPr="004F66F1">
        <w:rPr>
          <w:rStyle w:val="Char6"/>
          <w:rtl/>
        </w:rPr>
        <w:t>ه به هرزه‌گ</w:t>
      </w:r>
      <w:r w:rsidR="00DF6C5B" w:rsidRPr="004F66F1">
        <w:rPr>
          <w:rStyle w:val="Char6"/>
          <w:rtl/>
        </w:rPr>
        <w:t>ی</w:t>
      </w:r>
      <w:r w:rsidRPr="004F66F1">
        <w:rPr>
          <w:rStyle w:val="Char6"/>
          <w:rtl/>
        </w:rPr>
        <w:t xml:space="preserve">، گناه، جعل و دروغ شهرت </w:t>
      </w:r>
      <w:r w:rsidR="00DF6C5B" w:rsidRPr="004F66F1">
        <w:rPr>
          <w:rStyle w:val="Char6"/>
          <w:rtl/>
        </w:rPr>
        <w:t>ی</w:t>
      </w:r>
      <w:r w:rsidRPr="004F66F1">
        <w:rPr>
          <w:rStyle w:val="Char6"/>
          <w:rtl/>
        </w:rPr>
        <w:t>افته‌‍‌اند مانند ابونواس، بشار و عمر بن اب</w:t>
      </w:r>
      <w:r w:rsidR="00DF6C5B" w:rsidRPr="004F66F1">
        <w:rPr>
          <w:rStyle w:val="Char6"/>
          <w:rtl/>
        </w:rPr>
        <w:t>ی</w:t>
      </w:r>
      <w:r w:rsidRPr="004F66F1">
        <w:rPr>
          <w:rStyle w:val="Char6"/>
          <w:rtl/>
        </w:rPr>
        <w:t xml:space="preserve"> رب</w:t>
      </w:r>
      <w:r w:rsidR="00DF6C5B" w:rsidRPr="004F66F1">
        <w:rPr>
          <w:rStyle w:val="Char6"/>
          <w:rtl/>
        </w:rPr>
        <w:t>ی</w:t>
      </w:r>
      <w:r w:rsidRPr="004F66F1">
        <w:rPr>
          <w:rStyle w:val="Char6"/>
          <w:rtl/>
        </w:rPr>
        <w:t>عه بدست م</w:t>
      </w:r>
      <w:r w:rsidR="00DF6C5B" w:rsidRPr="004F66F1">
        <w:rPr>
          <w:rStyle w:val="Char6"/>
          <w:rtl/>
        </w:rPr>
        <w:t>ی</w:t>
      </w:r>
      <w:r w:rsidRPr="004F66F1">
        <w:rPr>
          <w:rStyle w:val="Char6"/>
          <w:rtl/>
        </w:rPr>
        <w:t>‌آید.</w:t>
      </w:r>
    </w:p>
    <w:p w:rsidR="00B02293" w:rsidRPr="004F66F1" w:rsidRDefault="00B02293" w:rsidP="00236333">
      <w:pPr>
        <w:ind w:firstLine="284"/>
        <w:jc w:val="both"/>
        <w:rPr>
          <w:rStyle w:val="Char6"/>
          <w:rtl/>
        </w:rPr>
      </w:pPr>
      <w:r w:rsidRPr="004F66F1">
        <w:rPr>
          <w:rStyle w:val="Char6"/>
          <w:rtl/>
        </w:rPr>
        <w:t>بنابرا</w:t>
      </w:r>
      <w:r w:rsidR="00DF6C5B" w:rsidRPr="004F66F1">
        <w:rPr>
          <w:rStyle w:val="Char6"/>
          <w:rtl/>
        </w:rPr>
        <w:t>ی</w:t>
      </w:r>
      <w:r w:rsidRPr="004F66F1">
        <w:rPr>
          <w:rStyle w:val="Char6"/>
          <w:rtl/>
        </w:rPr>
        <w:t>ن قرآن گر چه الفاظش قطع</w:t>
      </w:r>
      <w:r w:rsidR="00DF6C5B" w:rsidRPr="004F66F1">
        <w:rPr>
          <w:rStyle w:val="Char6"/>
          <w:rtl/>
        </w:rPr>
        <w:t>ی</w:t>
      </w:r>
      <w:r w:rsidRPr="004F66F1">
        <w:rPr>
          <w:rStyle w:val="Char6"/>
          <w:rtl/>
        </w:rPr>
        <w:t xml:space="preserve"> و </w:t>
      </w:r>
      <w:r w:rsidR="00DF6C5B" w:rsidRPr="004F66F1">
        <w:rPr>
          <w:rStyle w:val="Char6"/>
          <w:rtl/>
        </w:rPr>
        <w:t>ی</w:t>
      </w:r>
      <w:r w:rsidRPr="004F66F1">
        <w:rPr>
          <w:rStyle w:val="Char6"/>
          <w:rtl/>
        </w:rPr>
        <w:t>ق</w:t>
      </w:r>
      <w:r w:rsidR="00DF6C5B" w:rsidRPr="004F66F1">
        <w:rPr>
          <w:rStyle w:val="Char6"/>
          <w:rtl/>
        </w:rPr>
        <w:t>ی</w:t>
      </w:r>
      <w:r w:rsidRPr="004F66F1">
        <w:rPr>
          <w:rStyle w:val="Char6"/>
          <w:rtl/>
        </w:rPr>
        <w:t>ن</w:t>
      </w:r>
      <w:r w:rsidR="00DF6C5B" w:rsidRPr="004F66F1">
        <w:rPr>
          <w:rStyle w:val="Char6"/>
          <w:rtl/>
        </w:rPr>
        <w:t>ی</w:t>
      </w:r>
      <w:r w:rsidRPr="004F66F1">
        <w:rPr>
          <w:rStyle w:val="Char6"/>
          <w:rtl/>
        </w:rPr>
        <w:t xml:space="preserve"> هستند، و فهم و در</w:t>
      </w:r>
      <w:r w:rsidR="00DF6C5B" w:rsidRPr="004F66F1">
        <w:rPr>
          <w:rStyle w:val="Char6"/>
          <w:rtl/>
        </w:rPr>
        <w:t>ی</w:t>
      </w:r>
      <w:r w:rsidRPr="004F66F1">
        <w:rPr>
          <w:rStyle w:val="Char6"/>
          <w:rtl/>
        </w:rPr>
        <w:t>افت معان</w:t>
      </w:r>
      <w:r w:rsidR="00DF6C5B" w:rsidRPr="004F66F1">
        <w:rPr>
          <w:rStyle w:val="Char6"/>
          <w:rtl/>
        </w:rPr>
        <w:t>ی</w:t>
      </w:r>
      <w:r w:rsidRPr="004F66F1">
        <w:rPr>
          <w:rStyle w:val="Char6"/>
          <w:rtl/>
        </w:rPr>
        <w:t xml:space="preserve"> قرآن بدون </w:t>
      </w:r>
      <w:r w:rsidR="00DF6C5B" w:rsidRPr="004F66F1">
        <w:rPr>
          <w:rStyle w:val="Char6"/>
          <w:rtl/>
        </w:rPr>
        <w:t>ک</w:t>
      </w:r>
      <w:r w:rsidRPr="004F66F1">
        <w:rPr>
          <w:rStyle w:val="Char6"/>
          <w:rtl/>
        </w:rPr>
        <w:t>م</w:t>
      </w:r>
      <w:r w:rsidR="00DF6C5B" w:rsidRPr="004F66F1">
        <w:rPr>
          <w:rStyle w:val="Char6"/>
          <w:rtl/>
        </w:rPr>
        <w:t>ک</w:t>
      </w:r>
      <w:r w:rsidRPr="004F66F1">
        <w:rPr>
          <w:rStyle w:val="Char6"/>
          <w:rtl/>
        </w:rPr>
        <w:t xml:space="preserve"> و پشت</w:t>
      </w:r>
      <w:r w:rsidR="00DF6C5B" w:rsidRPr="004F66F1">
        <w:rPr>
          <w:rStyle w:val="Char6"/>
          <w:rtl/>
        </w:rPr>
        <w:t>ی</w:t>
      </w:r>
      <w:r w:rsidRPr="004F66F1">
        <w:rPr>
          <w:rStyle w:val="Char6"/>
          <w:rtl/>
        </w:rPr>
        <w:t>بان</w:t>
      </w:r>
      <w:r w:rsidR="00DF6C5B" w:rsidRPr="004F66F1">
        <w:rPr>
          <w:rStyle w:val="Char6"/>
          <w:rtl/>
        </w:rPr>
        <w:t>ی</w:t>
      </w:r>
      <w:r w:rsidRPr="004F66F1">
        <w:rPr>
          <w:rStyle w:val="Char6"/>
          <w:rtl/>
        </w:rPr>
        <w:t xml:space="preserve"> سنت، نیز حرکت در مسیری است که ظنی است، چرا که اصل دلالت لفظ بر معنی برای ما ظنی است. ا</w:t>
      </w:r>
      <w:r w:rsidR="00DF6C5B" w:rsidRPr="004F66F1">
        <w:rPr>
          <w:rStyle w:val="Char6"/>
          <w:rtl/>
        </w:rPr>
        <w:t>ی</w:t>
      </w:r>
      <w:r w:rsidRPr="004F66F1">
        <w:rPr>
          <w:rStyle w:val="Char6"/>
          <w:rtl/>
        </w:rPr>
        <w:t>ن ظن</w:t>
      </w:r>
      <w:r w:rsidR="00DF6C5B" w:rsidRPr="004F66F1">
        <w:rPr>
          <w:rStyle w:val="Char6"/>
          <w:rtl/>
        </w:rPr>
        <w:t>ی</w:t>
      </w:r>
      <w:r w:rsidRPr="004F66F1">
        <w:rPr>
          <w:rStyle w:val="Char6"/>
          <w:rtl/>
        </w:rPr>
        <w:t xml:space="preserve"> بودن </w:t>
      </w:r>
      <w:r w:rsidR="00EA08A7" w:rsidRPr="004F66F1">
        <w:rPr>
          <w:rStyle w:val="Char6"/>
          <w:rFonts w:hint="cs"/>
          <w:rtl/>
        </w:rPr>
        <w:t>-</w:t>
      </w:r>
      <w:r w:rsidRPr="004F66F1">
        <w:rPr>
          <w:rStyle w:val="Char6"/>
          <w:rtl/>
        </w:rPr>
        <w:t>اگر نسبت آن را به ظن بپذ</w:t>
      </w:r>
      <w:r w:rsidR="00DF6C5B" w:rsidRPr="004F66F1">
        <w:rPr>
          <w:rStyle w:val="Char6"/>
          <w:rtl/>
        </w:rPr>
        <w:t>ی</w:t>
      </w:r>
      <w:r w:rsidRPr="004F66F1">
        <w:rPr>
          <w:rStyle w:val="Char6"/>
          <w:rtl/>
        </w:rPr>
        <w:t>ر</w:t>
      </w:r>
      <w:r w:rsidR="00DF6C5B" w:rsidRPr="004F66F1">
        <w:rPr>
          <w:rStyle w:val="Char6"/>
          <w:rtl/>
        </w:rPr>
        <w:t>ی</w:t>
      </w:r>
      <w:r w:rsidRPr="004F66F1">
        <w:rPr>
          <w:rStyle w:val="Char6"/>
          <w:rtl/>
        </w:rPr>
        <w:t>م</w:t>
      </w:r>
      <w:r w:rsidR="00EA08A7" w:rsidRPr="004F66F1">
        <w:rPr>
          <w:rStyle w:val="Char6"/>
          <w:rFonts w:hint="cs"/>
          <w:rtl/>
        </w:rPr>
        <w:t>-</w:t>
      </w:r>
      <w:r w:rsidRPr="004F66F1">
        <w:rPr>
          <w:rStyle w:val="Char6"/>
          <w:rtl/>
        </w:rPr>
        <w:t xml:space="preserve"> به مراتب ضع</w:t>
      </w:r>
      <w:r w:rsidR="00DF6C5B" w:rsidRPr="004F66F1">
        <w:rPr>
          <w:rStyle w:val="Char6"/>
          <w:rtl/>
        </w:rPr>
        <w:t>ی</w:t>
      </w:r>
      <w:r w:rsidRPr="004F66F1">
        <w:rPr>
          <w:rStyle w:val="Char6"/>
          <w:rtl/>
        </w:rPr>
        <w:t>ف‌تر از ظن</w:t>
      </w:r>
      <w:r w:rsidR="00DF6C5B" w:rsidRPr="004F66F1">
        <w:rPr>
          <w:rStyle w:val="Char6"/>
          <w:rtl/>
        </w:rPr>
        <w:t>ی</w:t>
      </w:r>
      <w:r w:rsidRPr="004F66F1">
        <w:rPr>
          <w:rStyle w:val="Char6"/>
          <w:rtl/>
        </w:rPr>
        <w:t xml:space="preserve"> بودن راه سنت</w:t>
      </w:r>
      <w:r w:rsidR="00DF6C5B" w:rsidRPr="004F66F1">
        <w:rPr>
          <w:rStyle w:val="Char6"/>
          <w:rtl/>
        </w:rPr>
        <w:t>ی</w:t>
      </w:r>
      <w:r w:rsidRPr="004F66F1">
        <w:rPr>
          <w:rStyle w:val="Char6"/>
          <w:rtl/>
        </w:rPr>
        <w:t xml:space="preserve"> است </w:t>
      </w:r>
      <w:r w:rsidR="00DF6C5B" w:rsidRPr="004F66F1">
        <w:rPr>
          <w:rStyle w:val="Char6"/>
          <w:rtl/>
        </w:rPr>
        <w:t>ک</w:t>
      </w:r>
      <w:r w:rsidRPr="004F66F1">
        <w:rPr>
          <w:rStyle w:val="Char6"/>
          <w:rtl/>
        </w:rPr>
        <w:t>ه م</w:t>
      </w:r>
      <w:r w:rsidR="00DF6C5B" w:rsidRPr="004F66F1">
        <w:rPr>
          <w:rStyle w:val="Char6"/>
          <w:rtl/>
        </w:rPr>
        <w:t>ی</w:t>
      </w:r>
      <w:r w:rsidRPr="004F66F1">
        <w:rPr>
          <w:rStyle w:val="Char6"/>
          <w:rtl/>
        </w:rPr>
        <w:t>‌خواهد معانی مورد نظر پروردگار، فرمانروا</w:t>
      </w:r>
      <w:r w:rsidR="00DF6C5B" w:rsidRPr="004F66F1">
        <w:rPr>
          <w:rStyle w:val="Char6"/>
          <w:rtl/>
        </w:rPr>
        <w:t>ی</w:t>
      </w:r>
      <w:r w:rsidRPr="004F66F1">
        <w:rPr>
          <w:rStyle w:val="Char6"/>
          <w:rtl/>
        </w:rPr>
        <w:t xml:space="preserve"> بندگان و فرود آورنده‌</w:t>
      </w:r>
      <w:r w:rsidR="00DF6C5B" w:rsidRPr="004F66F1">
        <w:rPr>
          <w:rStyle w:val="Char6"/>
          <w:rtl/>
        </w:rPr>
        <w:t>ی</w:t>
      </w:r>
      <w:r w:rsidRPr="004F66F1">
        <w:rPr>
          <w:rStyle w:val="Char6"/>
          <w:rtl/>
        </w:rPr>
        <w:t xml:space="preserve"> قرآن را تفس</w:t>
      </w:r>
      <w:r w:rsidR="00DF6C5B" w:rsidRPr="004F66F1">
        <w:rPr>
          <w:rStyle w:val="Char6"/>
          <w:rtl/>
        </w:rPr>
        <w:t>ی</w:t>
      </w:r>
      <w:r w:rsidRPr="004F66F1">
        <w:rPr>
          <w:rStyle w:val="Char6"/>
          <w:rtl/>
        </w:rPr>
        <w:t>ر و تب</w:t>
      </w:r>
      <w:r w:rsidR="00DF6C5B" w:rsidRPr="004F66F1">
        <w:rPr>
          <w:rStyle w:val="Char6"/>
          <w:rtl/>
        </w:rPr>
        <w:t>یی</w:t>
      </w:r>
      <w:r w:rsidRPr="004F66F1">
        <w:rPr>
          <w:rStyle w:val="Char6"/>
          <w:rtl/>
        </w:rPr>
        <w:t>ن نما</w:t>
      </w:r>
      <w:r w:rsidR="00DF6C5B" w:rsidRPr="004F66F1">
        <w:rPr>
          <w:rStyle w:val="Char6"/>
          <w:rtl/>
        </w:rPr>
        <w:t>ی</w:t>
      </w:r>
      <w:r w:rsidRPr="004F66F1">
        <w:rPr>
          <w:rStyle w:val="Char6"/>
          <w:rtl/>
        </w:rPr>
        <w:t>د. قرآن</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 xml:space="preserve">ه بر </w:t>
      </w:r>
      <w:r w:rsidR="00DF6C5B" w:rsidRPr="004F66F1">
        <w:rPr>
          <w:rStyle w:val="Char6"/>
          <w:rtl/>
        </w:rPr>
        <w:t>یک</w:t>
      </w:r>
      <w:r w:rsidRPr="004F66F1">
        <w:rPr>
          <w:rStyle w:val="Char6"/>
          <w:rtl/>
        </w:rPr>
        <w:t xml:space="preserve"> نفر معصوم از دروغ، فرود آورده و افراد معتمد، پره</w:t>
      </w:r>
      <w:r w:rsidR="00DF6C5B" w:rsidRPr="004F66F1">
        <w:rPr>
          <w:rStyle w:val="Char6"/>
          <w:rtl/>
        </w:rPr>
        <w:t>ی</w:t>
      </w:r>
      <w:r w:rsidRPr="004F66F1">
        <w:rPr>
          <w:rStyle w:val="Char6"/>
          <w:rtl/>
        </w:rPr>
        <w:t>زگار، دنباله‌رو و دلسوز د</w:t>
      </w:r>
      <w:r w:rsidR="00DF6C5B" w:rsidRPr="004F66F1">
        <w:rPr>
          <w:rStyle w:val="Char6"/>
          <w:rtl/>
        </w:rPr>
        <w:t>ی</w:t>
      </w:r>
      <w:r w:rsidRPr="004F66F1">
        <w:rPr>
          <w:rStyle w:val="Char6"/>
          <w:rtl/>
        </w:rPr>
        <w:t>ن انتقالش داده‌اند. افراد</w:t>
      </w:r>
      <w:r w:rsidR="00DF6C5B" w:rsidRPr="004F66F1">
        <w:rPr>
          <w:rStyle w:val="Char6"/>
          <w:rtl/>
        </w:rPr>
        <w:t>ی</w:t>
      </w:r>
      <w:r w:rsidRPr="004F66F1">
        <w:rPr>
          <w:rStyle w:val="Char6"/>
          <w:rtl/>
        </w:rPr>
        <w:t xml:space="preserve"> همانند </w:t>
      </w:r>
      <w:r w:rsidR="00DF6C5B" w:rsidRPr="004F66F1">
        <w:rPr>
          <w:rStyle w:val="Char6"/>
          <w:rtl/>
        </w:rPr>
        <w:t>ی</w:t>
      </w:r>
      <w:r w:rsidRPr="004F66F1">
        <w:rPr>
          <w:rStyle w:val="Char6"/>
          <w:rtl/>
        </w:rPr>
        <w:t>اران بزرگوار پ</w:t>
      </w:r>
      <w:r w:rsidR="00DF6C5B" w:rsidRPr="004F66F1">
        <w:rPr>
          <w:rStyle w:val="Char6"/>
          <w:rtl/>
        </w:rPr>
        <w:t>ی</w:t>
      </w:r>
      <w:r w:rsidRPr="004F66F1">
        <w:rPr>
          <w:rStyle w:val="Char6"/>
          <w:rtl/>
        </w:rPr>
        <w:t>امبر</w:t>
      </w:r>
      <w:r w:rsidR="004F66F1" w:rsidRPr="004F66F1">
        <w:rPr>
          <w:rStyle w:val="Char6"/>
          <w:rFonts w:ascii="CTraditional Arabic" w:hAnsi="CTraditional Arabic" w:cs="CTraditional Arabic"/>
          <w:rtl/>
        </w:rPr>
        <w:t xml:space="preserve"> ج</w:t>
      </w:r>
      <w:r w:rsidRPr="004F66F1">
        <w:rPr>
          <w:rStyle w:val="Char6"/>
          <w:rtl/>
        </w:rPr>
        <w:t>، زهر</w:t>
      </w:r>
      <w:r w:rsidR="00DF6C5B" w:rsidRPr="004F66F1">
        <w:rPr>
          <w:rStyle w:val="Char6"/>
          <w:rtl/>
        </w:rPr>
        <w:t>ی</w:t>
      </w:r>
      <w:r w:rsidRPr="004F66F1">
        <w:rPr>
          <w:rStyle w:val="Char6"/>
          <w:rtl/>
        </w:rPr>
        <w:t>، مال</w:t>
      </w:r>
      <w:r w:rsidR="00DF6C5B" w:rsidRPr="004F66F1">
        <w:rPr>
          <w:rStyle w:val="Char6"/>
          <w:rtl/>
        </w:rPr>
        <w:t>ک</w:t>
      </w:r>
      <w:r w:rsidRPr="004F66F1">
        <w:rPr>
          <w:rStyle w:val="Char6"/>
          <w:rtl/>
        </w:rPr>
        <w:t>، شافع</w:t>
      </w:r>
      <w:r w:rsidR="00DF6C5B" w:rsidRPr="004F66F1">
        <w:rPr>
          <w:rStyle w:val="Char6"/>
          <w:rtl/>
        </w:rPr>
        <w:t>ی</w:t>
      </w:r>
      <w:r w:rsidRPr="004F66F1">
        <w:rPr>
          <w:rStyle w:val="Char6"/>
          <w:rtl/>
        </w:rPr>
        <w:t>، احمد، بخار</w:t>
      </w:r>
      <w:r w:rsidR="00DF6C5B" w:rsidRPr="004F66F1">
        <w:rPr>
          <w:rStyle w:val="Char6"/>
          <w:rtl/>
        </w:rPr>
        <w:t>ی</w:t>
      </w:r>
      <w:r w:rsidRPr="004F66F1">
        <w:rPr>
          <w:rStyle w:val="Char6"/>
          <w:rtl/>
        </w:rPr>
        <w:t xml:space="preserve"> و مسلم</w:t>
      </w:r>
      <w:r w:rsidR="00236333">
        <w:rPr>
          <w:rStyle w:val="Char6"/>
          <w:rFonts w:hint="cs"/>
          <w:rtl/>
        </w:rPr>
        <w:t xml:space="preserve"> </w:t>
      </w:r>
      <w:r w:rsidR="00236333">
        <w:rPr>
          <w:rStyle w:val="Char6"/>
          <w:rFonts w:cs="CTraditional Arabic" w:hint="cs"/>
          <w:rtl/>
        </w:rPr>
        <w:t>ش</w:t>
      </w:r>
      <w:r w:rsidRPr="004F66F1">
        <w:rPr>
          <w:rFonts w:ascii="AGA Arabesque" w:hAnsi="AGA Arabesque" w:cs="CTraditional Arabic"/>
          <w:b/>
          <w:bCs/>
          <w:caps/>
          <w:rtl/>
          <w:lang w:bidi="fa-IR"/>
        </w:rPr>
        <w:t xml:space="preserve"> </w:t>
      </w:r>
      <w:r w:rsidR="00DF6C5B" w:rsidRPr="004F66F1">
        <w:rPr>
          <w:rStyle w:val="Char6"/>
          <w:rtl/>
        </w:rPr>
        <w:t>ک</w:t>
      </w:r>
      <w:r w:rsidRPr="004F66F1">
        <w:rPr>
          <w:rStyle w:val="Char6"/>
          <w:rtl/>
        </w:rPr>
        <w:t xml:space="preserve">جا و گزارشگران لغت مانند خلف الاحمر </w:t>
      </w:r>
      <w:r w:rsidR="00DF6C5B" w:rsidRPr="004F66F1">
        <w:rPr>
          <w:rStyle w:val="Char6"/>
          <w:rtl/>
        </w:rPr>
        <w:t>ک</w:t>
      </w:r>
      <w:r w:rsidRPr="004F66F1">
        <w:rPr>
          <w:rStyle w:val="Char6"/>
          <w:rtl/>
        </w:rPr>
        <w:t xml:space="preserve">جا؟ </w:t>
      </w:r>
      <w:r w:rsidR="00DF6C5B" w:rsidRPr="004F66F1">
        <w:rPr>
          <w:rStyle w:val="Char6"/>
          <w:rtl/>
        </w:rPr>
        <w:t>ک</w:t>
      </w:r>
      <w:r w:rsidRPr="004F66F1">
        <w:rPr>
          <w:rStyle w:val="Char6"/>
          <w:rtl/>
        </w:rPr>
        <w:t>ه چ</w:t>
      </w:r>
      <w:r w:rsidR="00DF6C5B" w:rsidRPr="004F66F1">
        <w:rPr>
          <w:rStyle w:val="Char6"/>
          <w:rtl/>
        </w:rPr>
        <w:t>ی</w:t>
      </w:r>
      <w:r w:rsidRPr="004F66F1">
        <w:rPr>
          <w:rStyle w:val="Char6"/>
          <w:rtl/>
        </w:rPr>
        <w:t>زها</w:t>
      </w:r>
      <w:r w:rsidR="00DF6C5B" w:rsidRPr="004F66F1">
        <w:rPr>
          <w:rStyle w:val="Char6"/>
          <w:rtl/>
        </w:rPr>
        <w:t>ی</w:t>
      </w:r>
      <w:r w:rsidRPr="004F66F1">
        <w:rPr>
          <w:rStyle w:val="Char6"/>
          <w:rtl/>
        </w:rPr>
        <w:t xml:space="preserve"> ز</w:t>
      </w:r>
      <w:r w:rsidR="00DF6C5B" w:rsidRPr="004F66F1">
        <w:rPr>
          <w:rStyle w:val="Char6"/>
          <w:rtl/>
        </w:rPr>
        <w:t>ی</w:t>
      </w:r>
      <w:r w:rsidRPr="004F66F1">
        <w:rPr>
          <w:rStyle w:val="Char6"/>
          <w:rtl/>
        </w:rPr>
        <w:t>اد</w:t>
      </w:r>
      <w:r w:rsidR="00DF6C5B" w:rsidRPr="004F66F1">
        <w:rPr>
          <w:rStyle w:val="Char6"/>
          <w:rtl/>
        </w:rPr>
        <w:t>ی</w:t>
      </w:r>
      <w:r w:rsidRPr="004F66F1">
        <w:rPr>
          <w:rStyle w:val="Char6"/>
          <w:rtl/>
        </w:rPr>
        <w:t xml:space="preserve"> درباره‌</w:t>
      </w:r>
      <w:r w:rsidR="00DF6C5B" w:rsidRPr="004F66F1">
        <w:rPr>
          <w:rStyle w:val="Char6"/>
          <w:rtl/>
        </w:rPr>
        <w:t>ی</w:t>
      </w:r>
      <w:r w:rsidRPr="004F66F1">
        <w:rPr>
          <w:rStyle w:val="Char6"/>
          <w:rtl/>
        </w:rPr>
        <w:t xml:space="preserve"> او گفته شده است. و افراد همانند و</w:t>
      </w:r>
      <w:r w:rsidR="00DF6C5B" w:rsidRPr="004F66F1">
        <w:rPr>
          <w:rStyle w:val="Char6"/>
          <w:rtl/>
        </w:rPr>
        <w:t>ی</w:t>
      </w:r>
      <w:r w:rsidRPr="004F66F1">
        <w:rPr>
          <w:rStyle w:val="Char6"/>
          <w:rtl/>
        </w:rPr>
        <w:t xml:space="preserve"> مشهور به دروغ پرداز</w:t>
      </w:r>
      <w:r w:rsidR="00DF6C5B" w:rsidRPr="004F66F1">
        <w:rPr>
          <w:rStyle w:val="Char6"/>
          <w:rtl/>
        </w:rPr>
        <w:t>ی</w:t>
      </w:r>
      <w:r w:rsidRPr="004F66F1">
        <w:rPr>
          <w:rStyle w:val="Char6"/>
          <w:rtl/>
        </w:rPr>
        <w:t xml:space="preserve"> و جعل و افترا فراوانند </w:t>
      </w:r>
      <w:r w:rsidR="00DF6C5B" w:rsidRPr="004F66F1">
        <w:rPr>
          <w:rStyle w:val="Char6"/>
          <w:rtl/>
        </w:rPr>
        <w:t>ک</w:t>
      </w:r>
      <w:r w:rsidRPr="004F66F1">
        <w:rPr>
          <w:rStyle w:val="Char6"/>
          <w:rtl/>
        </w:rPr>
        <w:t>ه هدفشان از پرداختن به مباحث زبان‌شناخت</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سب مال دن</w:t>
      </w:r>
      <w:r w:rsidR="00DF6C5B" w:rsidRPr="004F66F1">
        <w:rPr>
          <w:rStyle w:val="Char6"/>
          <w:rtl/>
        </w:rPr>
        <w:t>ی</w:t>
      </w:r>
      <w:r w:rsidRPr="004F66F1">
        <w:rPr>
          <w:rStyle w:val="Char6"/>
          <w:rtl/>
        </w:rPr>
        <w:t>ا، شهرت، نزد</w:t>
      </w:r>
      <w:r w:rsidR="00DF6C5B" w:rsidRPr="004F66F1">
        <w:rPr>
          <w:rStyle w:val="Char6"/>
          <w:rtl/>
        </w:rPr>
        <w:t>یکی</w:t>
      </w:r>
      <w:r w:rsidRPr="004F66F1">
        <w:rPr>
          <w:rStyle w:val="Char6"/>
          <w:rtl/>
        </w:rPr>
        <w:t xml:space="preserve"> به ح</w:t>
      </w:r>
      <w:r w:rsidR="00DF6C5B" w:rsidRPr="004F66F1">
        <w:rPr>
          <w:rStyle w:val="Char6"/>
          <w:rtl/>
        </w:rPr>
        <w:t>ک</w:t>
      </w:r>
      <w:r w:rsidRPr="004F66F1">
        <w:rPr>
          <w:rStyle w:val="Char6"/>
          <w:rtl/>
        </w:rPr>
        <w:t>ام و چاپلوس</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ردن، در محضر ا</w:t>
      </w:r>
      <w:r w:rsidR="00DF6C5B" w:rsidRPr="004F66F1">
        <w:rPr>
          <w:rStyle w:val="Char6"/>
          <w:rtl/>
        </w:rPr>
        <w:t>ی</w:t>
      </w:r>
      <w:r w:rsidRPr="004F66F1">
        <w:rPr>
          <w:rStyle w:val="Char6"/>
          <w:rtl/>
        </w:rPr>
        <w:t>شان بوده است.</w:t>
      </w:r>
      <w:r w:rsidR="00EA08A7" w:rsidRPr="004F66F1">
        <w:rPr>
          <w:rStyle w:val="Char6"/>
          <w:rtl/>
        </w:rPr>
        <w:t xml:space="preserve"> لذا د</w:t>
      </w:r>
      <w:r w:rsidR="00DF6C5B" w:rsidRPr="004F66F1">
        <w:rPr>
          <w:rStyle w:val="Char6"/>
          <w:rtl/>
        </w:rPr>
        <w:t>ی</w:t>
      </w:r>
      <w:r w:rsidR="00EA08A7" w:rsidRPr="004F66F1">
        <w:rPr>
          <w:rStyle w:val="Char6"/>
          <w:rtl/>
        </w:rPr>
        <w:t>ن و ب</w:t>
      </w:r>
      <w:r w:rsidR="00DF6C5B" w:rsidRPr="004F66F1">
        <w:rPr>
          <w:rStyle w:val="Char6"/>
          <w:rtl/>
        </w:rPr>
        <w:t>ی</w:t>
      </w:r>
      <w:r w:rsidR="00EA08A7" w:rsidRPr="004F66F1">
        <w:rPr>
          <w:rStyle w:val="Char6"/>
          <w:rtl/>
        </w:rPr>
        <w:t>م از پروردگار، ه</w:t>
      </w:r>
      <w:r w:rsidR="00DF6C5B" w:rsidRPr="004F66F1">
        <w:rPr>
          <w:rStyle w:val="Char6"/>
          <w:rtl/>
        </w:rPr>
        <w:t>ی</w:t>
      </w:r>
      <w:r w:rsidR="00EA08A7" w:rsidRPr="004F66F1">
        <w:rPr>
          <w:rStyle w:val="Char6"/>
          <w:rtl/>
        </w:rPr>
        <w:t>چ</w:t>
      </w:r>
      <w:r w:rsidR="00EA08A7" w:rsidRPr="004F66F1">
        <w:rPr>
          <w:rStyle w:val="Char6"/>
          <w:rFonts w:hint="eastAsia"/>
          <w:rtl/>
        </w:rPr>
        <w:t>‌</w:t>
      </w:r>
      <w:r w:rsidR="00DF6C5B" w:rsidRPr="004F66F1">
        <w:rPr>
          <w:rStyle w:val="Char6"/>
          <w:rtl/>
        </w:rPr>
        <w:t>یک</w:t>
      </w:r>
      <w:r w:rsidRPr="004F66F1">
        <w:rPr>
          <w:rStyle w:val="Char6"/>
          <w:rtl/>
        </w:rPr>
        <w:t xml:space="preserve"> از آنان را منع ن</w:t>
      </w:r>
      <w:r w:rsidR="00DF6C5B" w:rsidRPr="004F66F1">
        <w:rPr>
          <w:rStyle w:val="Char6"/>
          <w:rtl/>
        </w:rPr>
        <w:t>ک</w:t>
      </w:r>
      <w:r w:rsidRPr="004F66F1">
        <w:rPr>
          <w:rStyle w:val="Char6"/>
          <w:rtl/>
        </w:rPr>
        <w:t xml:space="preserve">رده </w:t>
      </w:r>
      <w:r w:rsidR="00DF6C5B" w:rsidRPr="004F66F1">
        <w:rPr>
          <w:rStyle w:val="Char6"/>
          <w:rtl/>
        </w:rPr>
        <w:t>ک</w:t>
      </w:r>
      <w:r w:rsidRPr="004F66F1">
        <w:rPr>
          <w:rStyle w:val="Char6"/>
          <w:rtl/>
        </w:rPr>
        <w:t>ه واژه‌ا</w:t>
      </w:r>
      <w:r w:rsidR="00DF6C5B" w:rsidRPr="004F66F1">
        <w:rPr>
          <w:rStyle w:val="Char6"/>
          <w:rtl/>
        </w:rPr>
        <w:t>ی</w:t>
      </w:r>
      <w:r w:rsidRPr="004F66F1">
        <w:rPr>
          <w:rStyle w:val="Char6"/>
          <w:rtl/>
        </w:rPr>
        <w:t xml:space="preserve"> را بر طبق م</w:t>
      </w:r>
      <w:r w:rsidR="00DF6C5B" w:rsidRPr="004F66F1">
        <w:rPr>
          <w:rStyle w:val="Char6"/>
          <w:rtl/>
        </w:rPr>
        <w:t>ی</w:t>
      </w:r>
      <w:r w:rsidRPr="004F66F1">
        <w:rPr>
          <w:rStyle w:val="Char6"/>
          <w:rtl/>
        </w:rPr>
        <w:t>ل و فهم خود تفس</w:t>
      </w:r>
      <w:r w:rsidR="00DF6C5B" w:rsidRPr="004F66F1">
        <w:rPr>
          <w:rStyle w:val="Char6"/>
          <w:rtl/>
        </w:rPr>
        <w:t>ی</w:t>
      </w:r>
      <w:r w:rsidRPr="004F66F1">
        <w:rPr>
          <w:rStyle w:val="Char6"/>
          <w:rtl/>
        </w:rPr>
        <w:t xml:space="preserve">ر </w:t>
      </w:r>
      <w:r w:rsidR="00DF6C5B" w:rsidRPr="004F66F1">
        <w:rPr>
          <w:rStyle w:val="Char6"/>
          <w:rtl/>
        </w:rPr>
        <w:t>ک</w:t>
      </w:r>
      <w:r w:rsidRPr="004F66F1">
        <w:rPr>
          <w:rStyle w:val="Char6"/>
          <w:rtl/>
        </w:rPr>
        <w:t xml:space="preserve">رده و </w:t>
      </w:r>
      <w:r w:rsidR="00DF6C5B" w:rsidRPr="004F66F1">
        <w:rPr>
          <w:rStyle w:val="Char6"/>
          <w:rtl/>
        </w:rPr>
        <w:t>ی</w:t>
      </w:r>
      <w:r w:rsidRPr="004F66F1">
        <w:rPr>
          <w:rStyle w:val="Char6"/>
          <w:rtl/>
        </w:rPr>
        <w:t>ا ب</w:t>
      </w:r>
      <w:r w:rsidR="00DF6C5B" w:rsidRPr="004F66F1">
        <w:rPr>
          <w:rStyle w:val="Char6"/>
          <w:rtl/>
        </w:rPr>
        <w:t>ی</w:t>
      </w:r>
      <w:r w:rsidRPr="004F66F1">
        <w:rPr>
          <w:rStyle w:val="Char6"/>
          <w:rtl/>
        </w:rPr>
        <w:t>ت شعر</w:t>
      </w:r>
      <w:r w:rsidR="00DF6C5B" w:rsidRPr="004F66F1">
        <w:rPr>
          <w:rStyle w:val="Char6"/>
          <w:rtl/>
        </w:rPr>
        <w:t>ی</w:t>
      </w:r>
      <w:r w:rsidRPr="004F66F1">
        <w:rPr>
          <w:rStyle w:val="Char6"/>
          <w:rtl/>
        </w:rPr>
        <w:t xml:space="preserve"> جعل نموده و به امر</w:t>
      </w:r>
      <w:r w:rsidR="00DF6C5B" w:rsidRPr="004F66F1">
        <w:rPr>
          <w:rStyle w:val="Char6"/>
          <w:rtl/>
        </w:rPr>
        <w:t>ی</w:t>
      </w:r>
      <w:r w:rsidRPr="004F66F1">
        <w:rPr>
          <w:rStyle w:val="Char6"/>
          <w:rtl/>
        </w:rPr>
        <w:t>ءالق</w:t>
      </w:r>
      <w:r w:rsidR="00DF6C5B" w:rsidRPr="004F66F1">
        <w:rPr>
          <w:rStyle w:val="Char6"/>
          <w:rtl/>
        </w:rPr>
        <w:t>ی</w:t>
      </w:r>
      <w:r w:rsidRPr="004F66F1">
        <w:rPr>
          <w:rStyle w:val="Char6"/>
          <w:rtl/>
        </w:rPr>
        <w:t>س و امثال و</w:t>
      </w:r>
      <w:r w:rsidR="00DF6C5B" w:rsidRPr="004F66F1">
        <w:rPr>
          <w:rStyle w:val="Char6"/>
          <w:rtl/>
        </w:rPr>
        <w:t>ی</w:t>
      </w:r>
      <w:r w:rsidRPr="004F66F1">
        <w:rPr>
          <w:rStyle w:val="Char6"/>
          <w:rtl/>
        </w:rPr>
        <w:t xml:space="preserve"> نسبت دهد تا د</w:t>
      </w:r>
      <w:r w:rsidR="00DF6C5B" w:rsidRPr="004F66F1">
        <w:rPr>
          <w:rStyle w:val="Char6"/>
          <w:rtl/>
        </w:rPr>
        <w:t>ی</w:t>
      </w:r>
      <w:r w:rsidRPr="004F66F1">
        <w:rPr>
          <w:rStyle w:val="Char6"/>
          <w:rtl/>
        </w:rPr>
        <w:t>دگاه خو</w:t>
      </w:r>
      <w:r w:rsidR="00DF6C5B" w:rsidRPr="004F66F1">
        <w:rPr>
          <w:rStyle w:val="Char6"/>
          <w:rtl/>
        </w:rPr>
        <w:t>ی</w:t>
      </w:r>
      <w:r w:rsidRPr="004F66F1">
        <w:rPr>
          <w:rStyle w:val="Char6"/>
          <w:rtl/>
        </w:rPr>
        <w:t>ش را بدان اثبات نما</w:t>
      </w:r>
      <w:r w:rsidR="00DF6C5B" w:rsidRPr="004F66F1">
        <w:rPr>
          <w:rStyle w:val="Char6"/>
          <w:rtl/>
        </w:rPr>
        <w:t>ی</w:t>
      </w:r>
      <w:r w:rsidRPr="004F66F1">
        <w:rPr>
          <w:rStyle w:val="Char6"/>
          <w:rtl/>
        </w:rPr>
        <w:t xml:space="preserve">د، همانگونه </w:t>
      </w:r>
      <w:r w:rsidR="00DF6C5B" w:rsidRPr="004F66F1">
        <w:rPr>
          <w:rStyle w:val="Char6"/>
          <w:rtl/>
        </w:rPr>
        <w:t>ک</w:t>
      </w:r>
      <w:r w:rsidRPr="004F66F1">
        <w:rPr>
          <w:rStyle w:val="Char6"/>
          <w:rtl/>
        </w:rPr>
        <w:t xml:space="preserve">ه مشهور است چنان رفتار </w:t>
      </w:r>
      <w:r w:rsidR="00DF6C5B" w:rsidRPr="004F66F1">
        <w:rPr>
          <w:rStyle w:val="Char6"/>
          <w:rtl/>
        </w:rPr>
        <w:t>ک</w:t>
      </w:r>
      <w:r w:rsidRPr="004F66F1">
        <w:rPr>
          <w:rStyle w:val="Char6"/>
          <w:rtl/>
        </w:rPr>
        <w:t>رده‌اند. و لذا آشفتگ</w:t>
      </w:r>
      <w:r w:rsidR="00DF6C5B" w:rsidRPr="004F66F1">
        <w:rPr>
          <w:rStyle w:val="Char6"/>
          <w:rtl/>
        </w:rPr>
        <w:t>ی</w:t>
      </w:r>
      <w:r w:rsidRPr="004F66F1">
        <w:rPr>
          <w:rStyle w:val="Char6"/>
          <w:rtl/>
        </w:rPr>
        <w:t xml:space="preserve"> و جعل در معان</w:t>
      </w:r>
      <w:r w:rsidR="00DF6C5B" w:rsidRPr="004F66F1">
        <w:rPr>
          <w:rStyle w:val="Char6"/>
          <w:rtl/>
        </w:rPr>
        <w:t>ی</w:t>
      </w:r>
      <w:r w:rsidRPr="004F66F1">
        <w:rPr>
          <w:rStyle w:val="Char6"/>
          <w:rtl/>
        </w:rPr>
        <w:t xml:space="preserve"> لغو</w:t>
      </w:r>
      <w:r w:rsidR="00DF6C5B" w:rsidRPr="004F66F1">
        <w:rPr>
          <w:rStyle w:val="Char6"/>
          <w:rtl/>
        </w:rPr>
        <w:t>ی</w:t>
      </w:r>
      <w:r w:rsidRPr="004F66F1">
        <w:rPr>
          <w:rStyle w:val="Char6"/>
          <w:rtl/>
        </w:rPr>
        <w:t xml:space="preserve"> الفاظ بس</w:t>
      </w:r>
      <w:r w:rsidR="00DF6C5B" w:rsidRPr="004F66F1">
        <w:rPr>
          <w:rStyle w:val="Char6"/>
          <w:rtl/>
        </w:rPr>
        <w:t>ی</w:t>
      </w:r>
      <w:r w:rsidRPr="004F66F1">
        <w:rPr>
          <w:rStyle w:val="Char6"/>
          <w:rtl/>
        </w:rPr>
        <w:t>ار به چشم م</w:t>
      </w:r>
      <w:r w:rsidR="00DF6C5B" w:rsidRPr="004F66F1">
        <w:rPr>
          <w:rStyle w:val="Char6"/>
          <w:rtl/>
        </w:rPr>
        <w:t>ی</w:t>
      </w:r>
      <w:r w:rsidRPr="004F66F1">
        <w:rPr>
          <w:rStyle w:val="Char6"/>
          <w:rtl/>
        </w:rPr>
        <w:t>‌خورد.</w:t>
      </w:r>
    </w:p>
    <w:p w:rsidR="00B02293" w:rsidRPr="004F66F1" w:rsidRDefault="00B02293" w:rsidP="00B02293">
      <w:pPr>
        <w:ind w:firstLine="284"/>
        <w:jc w:val="both"/>
        <w:rPr>
          <w:rStyle w:val="Char6"/>
          <w:rtl/>
        </w:rPr>
      </w:pPr>
      <w:r w:rsidRPr="004F66F1">
        <w:rPr>
          <w:rStyle w:val="Char6"/>
          <w:rtl/>
        </w:rPr>
        <w:t>پس دسته‌</w:t>
      </w:r>
      <w:r w:rsidR="00DF6C5B" w:rsidRPr="004F66F1">
        <w:rPr>
          <w:rStyle w:val="Char6"/>
          <w:rtl/>
        </w:rPr>
        <w:t>ی</w:t>
      </w:r>
      <w:r w:rsidRPr="004F66F1">
        <w:rPr>
          <w:rStyle w:val="Char6"/>
          <w:rtl/>
        </w:rPr>
        <w:t xml:space="preserve"> اول مورد اعتماد، پره</w:t>
      </w:r>
      <w:r w:rsidR="00DF6C5B" w:rsidRPr="004F66F1">
        <w:rPr>
          <w:rStyle w:val="Char6"/>
          <w:rtl/>
        </w:rPr>
        <w:t>ی</w:t>
      </w:r>
      <w:r w:rsidRPr="004F66F1">
        <w:rPr>
          <w:rStyle w:val="Char6"/>
          <w:rtl/>
        </w:rPr>
        <w:t>زگار، دلسوز د</w:t>
      </w:r>
      <w:r w:rsidR="00DF6C5B" w:rsidRPr="004F66F1">
        <w:rPr>
          <w:rStyle w:val="Char6"/>
          <w:rtl/>
        </w:rPr>
        <w:t>ی</w:t>
      </w:r>
      <w:r w:rsidRPr="004F66F1">
        <w:rPr>
          <w:rStyle w:val="Char6"/>
          <w:rtl/>
        </w:rPr>
        <w:t>ن و خواهان رضا</w:t>
      </w:r>
      <w:r w:rsidR="00DF6C5B" w:rsidRPr="004F66F1">
        <w:rPr>
          <w:rStyle w:val="Char6"/>
          <w:rtl/>
        </w:rPr>
        <w:t>ی</w:t>
      </w:r>
      <w:r w:rsidRPr="004F66F1">
        <w:rPr>
          <w:rStyle w:val="Char6"/>
          <w:rtl/>
        </w:rPr>
        <w:t>ت و خشنود</w:t>
      </w:r>
      <w:r w:rsidR="00DF6C5B" w:rsidRPr="004F66F1">
        <w:rPr>
          <w:rStyle w:val="Char6"/>
          <w:rtl/>
        </w:rPr>
        <w:t>ی</w:t>
      </w:r>
      <w:r w:rsidRPr="004F66F1">
        <w:rPr>
          <w:rStyle w:val="Char6"/>
          <w:rtl/>
        </w:rPr>
        <w:t xml:space="preserve"> پروردگارشان </w:t>
      </w:r>
      <w:r w:rsidR="00DF6C5B" w:rsidRPr="004F66F1">
        <w:rPr>
          <w:rStyle w:val="Char6"/>
          <w:rtl/>
        </w:rPr>
        <w:t>ک</w:t>
      </w:r>
      <w:r w:rsidRPr="004F66F1">
        <w:rPr>
          <w:rStyle w:val="Char6"/>
          <w:rtl/>
        </w:rPr>
        <w:t>جا و د</w:t>
      </w:r>
      <w:r w:rsidR="00DF6C5B" w:rsidRPr="004F66F1">
        <w:rPr>
          <w:rStyle w:val="Char6"/>
          <w:rtl/>
        </w:rPr>
        <w:t>ی</w:t>
      </w:r>
      <w:r w:rsidRPr="004F66F1">
        <w:rPr>
          <w:rStyle w:val="Char6"/>
          <w:rtl/>
        </w:rPr>
        <w:t>گران</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ه ا</w:t>
      </w:r>
      <w:r w:rsidR="00DF6C5B" w:rsidRPr="004F66F1">
        <w:rPr>
          <w:rStyle w:val="Char6"/>
          <w:rtl/>
        </w:rPr>
        <w:t>ی</w:t>
      </w:r>
      <w:r w:rsidRPr="004F66F1">
        <w:rPr>
          <w:rStyle w:val="Char6"/>
          <w:rtl/>
        </w:rPr>
        <w:t xml:space="preserve">ن حال و وضعشان است </w:t>
      </w:r>
      <w:r w:rsidR="00DF6C5B" w:rsidRPr="004F66F1">
        <w:rPr>
          <w:rStyle w:val="Char6"/>
          <w:rtl/>
        </w:rPr>
        <w:t>ک</w:t>
      </w:r>
      <w:r w:rsidRPr="004F66F1">
        <w:rPr>
          <w:rStyle w:val="Char6"/>
          <w:rtl/>
        </w:rPr>
        <w:t>جا؟</w:t>
      </w:r>
    </w:p>
    <w:tbl>
      <w:tblPr>
        <w:bidiVisual/>
        <w:tblW w:w="0" w:type="auto"/>
        <w:tblInd w:w="79" w:type="dxa"/>
        <w:tblLook w:val="04A0" w:firstRow="1" w:lastRow="0" w:firstColumn="1" w:lastColumn="0" w:noHBand="0" w:noVBand="1"/>
      </w:tblPr>
      <w:tblGrid>
        <w:gridCol w:w="3264"/>
        <w:gridCol w:w="550"/>
        <w:gridCol w:w="3303"/>
      </w:tblGrid>
      <w:tr w:rsidR="00EA08A7" w:rsidRPr="004F66F1" w:rsidTr="00A341F7">
        <w:tc>
          <w:tcPr>
            <w:tcW w:w="3264" w:type="dxa"/>
          </w:tcPr>
          <w:p w:rsidR="00EA08A7" w:rsidRPr="004F66F1" w:rsidRDefault="00EA08A7" w:rsidP="00EA08A7">
            <w:pPr>
              <w:pStyle w:val="a3"/>
              <w:ind w:firstLine="0"/>
              <w:rPr>
                <w:rFonts w:cs="B Lotus"/>
                <w:caps/>
                <w:spacing w:val="0"/>
                <w:sz w:val="2"/>
                <w:szCs w:val="2"/>
                <w:rtl/>
              </w:rPr>
            </w:pPr>
            <w:r w:rsidRPr="004F66F1">
              <w:rPr>
                <w:caps/>
                <w:spacing w:val="0"/>
                <w:rtl/>
              </w:rPr>
              <w:t>فاين الثريا واين الثری</w:t>
            </w:r>
            <w:r w:rsidRPr="004F66F1">
              <w:rPr>
                <w:rStyle w:val="Char6"/>
                <w:spacing w:val="0"/>
                <w:rtl/>
              </w:rPr>
              <w:br/>
            </w:r>
          </w:p>
        </w:tc>
        <w:tc>
          <w:tcPr>
            <w:tcW w:w="550" w:type="dxa"/>
          </w:tcPr>
          <w:p w:rsidR="00EA08A7" w:rsidRPr="004F66F1" w:rsidRDefault="00EA08A7" w:rsidP="00903B52">
            <w:pPr>
              <w:jc w:val="center"/>
              <w:rPr>
                <w:rStyle w:val="Char6"/>
                <w:rtl/>
              </w:rPr>
            </w:pPr>
          </w:p>
        </w:tc>
        <w:tc>
          <w:tcPr>
            <w:tcW w:w="3303" w:type="dxa"/>
          </w:tcPr>
          <w:p w:rsidR="00EA08A7" w:rsidRPr="004F66F1" w:rsidRDefault="00EA08A7" w:rsidP="00903B52">
            <w:pPr>
              <w:jc w:val="lowKashida"/>
              <w:rPr>
                <w:rStyle w:val="Char6"/>
                <w:sz w:val="2"/>
                <w:szCs w:val="2"/>
                <w:rtl/>
              </w:rPr>
            </w:pPr>
            <w:r w:rsidRPr="004F66F1">
              <w:rPr>
                <w:rStyle w:val="Char1"/>
                <w:caps/>
                <w:spacing w:val="0"/>
                <w:rtl/>
              </w:rPr>
              <w:t>و اين معاوية من علي</w:t>
            </w:r>
            <w:r w:rsidRPr="004F66F1">
              <w:rPr>
                <w:rStyle w:val="Char6"/>
                <w:vertAlign w:val="superscript"/>
                <w:rtl/>
              </w:rPr>
              <w:footnoteReference w:id="321"/>
            </w:r>
            <w:r w:rsidRPr="004F66F1">
              <w:rPr>
                <w:rStyle w:val="Char6"/>
                <w:rtl/>
              </w:rPr>
              <w:br/>
            </w:r>
          </w:p>
        </w:tc>
      </w:tr>
    </w:tbl>
    <w:p w:rsidR="00B02293" w:rsidRPr="004F66F1" w:rsidRDefault="00EA08A7" w:rsidP="00B02293">
      <w:pPr>
        <w:ind w:firstLine="284"/>
        <w:jc w:val="both"/>
        <w:rPr>
          <w:rStyle w:val="Char6"/>
          <w:rtl/>
        </w:rPr>
      </w:pPr>
      <w:r w:rsidRPr="004F66F1">
        <w:rPr>
          <w:rStyle w:val="Char6"/>
          <w:rFonts w:hint="cs"/>
          <w:rtl/>
        </w:rPr>
        <w:t>«</w:t>
      </w:r>
      <w:r w:rsidR="00B02293" w:rsidRPr="004F66F1">
        <w:rPr>
          <w:rStyle w:val="Char6"/>
          <w:rtl/>
        </w:rPr>
        <w:t>زم</w:t>
      </w:r>
      <w:r w:rsidR="00DF6C5B" w:rsidRPr="004F66F1">
        <w:rPr>
          <w:rStyle w:val="Char6"/>
          <w:rtl/>
        </w:rPr>
        <w:t>ی</w:t>
      </w:r>
      <w:r w:rsidR="00B02293" w:rsidRPr="004F66F1">
        <w:rPr>
          <w:rStyle w:val="Char6"/>
          <w:rtl/>
        </w:rPr>
        <w:t>ن خا</w:t>
      </w:r>
      <w:r w:rsidR="00DF6C5B" w:rsidRPr="004F66F1">
        <w:rPr>
          <w:rStyle w:val="Char6"/>
          <w:rtl/>
        </w:rPr>
        <w:t>کی</w:t>
      </w:r>
      <w:r w:rsidR="00B02293" w:rsidRPr="004F66F1">
        <w:rPr>
          <w:rStyle w:val="Char6"/>
          <w:rtl/>
        </w:rPr>
        <w:t xml:space="preserve"> </w:t>
      </w:r>
      <w:r w:rsidR="00DF6C5B" w:rsidRPr="004F66F1">
        <w:rPr>
          <w:rStyle w:val="Char6"/>
          <w:rtl/>
        </w:rPr>
        <w:t>ک</w:t>
      </w:r>
      <w:r w:rsidR="00B02293" w:rsidRPr="004F66F1">
        <w:rPr>
          <w:rStyle w:val="Char6"/>
          <w:rtl/>
        </w:rPr>
        <w:t>جا و خوشه‌</w:t>
      </w:r>
      <w:r w:rsidR="00DF6C5B" w:rsidRPr="004F66F1">
        <w:rPr>
          <w:rStyle w:val="Char6"/>
          <w:rtl/>
        </w:rPr>
        <w:t>ی</w:t>
      </w:r>
      <w:r w:rsidR="00B02293" w:rsidRPr="004F66F1">
        <w:rPr>
          <w:rStyle w:val="Char6"/>
          <w:rtl/>
        </w:rPr>
        <w:t xml:space="preserve"> پرو</w:t>
      </w:r>
      <w:r w:rsidR="00DF6C5B" w:rsidRPr="004F66F1">
        <w:rPr>
          <w:rStyle w:val="Char6"/>
          <w:rtl/>
        </w:rPr>
        <w:t>ی</w:t>
      </w:r>
      <w:r w:rsidR="00B02293" w:rsidRPr="004F66F1">
        <w:rPr>
          <w:rStyle w:val="Char6"/>
          <w:rtl/>
        </w:rPr>
        <w:t xml:space="preserve">ن </w:t>
      </w:r>
      <w:r w:rsidR="00DF6C5B" w:rsidRPr="004F66F1">
        <w:rPr>
          <w:rStyle w:val="Char6"/>
          <w:rtl/>
        </w:rPr>
        <w:t>ک</w:t>
      </w:r>
      <w:r w:rsidR="00B02293" w:rsidRPr="004F66F1">
        <w:rPr>
          <w:rStyle w:val="Char6"/>
          <w:rtl/>
        </w:rPr>
        <w:t>جا؟ معاو</w:t>
      </w:r>
      <w:r w:rsidR="00DF6C5B" w:rsidRPr="004F66F1">
        <w:rPr>
          <w:rStyle w:val="Char6"/>
          <w:rtl/>
        </w:rPr>
        <w:t>ی</w:t>
      </w:r>
      <w:r w:rsidR="00B02293" w:rsidRPr="004F66F1">
        <w:rPr>
          <w:rStyle w:val="Char6"/>
          <w:rtl/>
        </w:rPr>
        <w:t xml:space="preserve">ه </w:t>
      </w:r>
      <w:r w:rsidR="00DF6C5B" w:rsidRPr="004F66F1">
        <w:rPr>
          <w:rStyle w:val="Char6"/>
          <w:rtl/>
        </w:rPr>
        <w:t>ک</w:t>
      </w:r>
      <w:r w:rsidR="00B02293" w:rsidRPr="004F66F1">
        <w:rPr>
          <w:rStyle w:val="Char6"/>
          <w:rtl/>
        </w:rPr>
        <w:t>جا و عل</w:t>
      </w:r>
      <w:r w:rsidR="00DF6C5B" w:rsidRPr="004F66F1">
        <w:rPr>
          <w:rStyle w:val="Char6"/>
          <w:rtl/>
        </w:rPr>
        <w:t>ی</w:t>
      </w:r>
      <w:r w:rsidR="00B02293" w:rsidRPr="004F66F1">
        <w:rPr>
          <w:rStyle w:val="Char6"/>
          <w:rtl/>
        </w:rPr>
        <w:t xml:space="preserve"> </w:t>
      </w:r>
      <w:r w:rsidR="00DF6C5B" w:rsidRPr="004F66F1">
        <w:rPr>
          <w:rStyle w:val="Char6"/>
          <w:rtl/>
        </w:rPr>
        <w:t>ک</w:t>
      </w:r>
      <w:r w:rsidR="00B02293" w:rsidRPr="004F66F1">
        <w:rPr>
          <w:rStyle w:val="Char6"/>
          <w:rtl/>
        </w:rPr>
        <w:t>جا؟</w:t>
      </w:r>
      <w:r w:rsidRPr="004F66F1">
        <w:rPr>
          <w:rStyle w:val="Char6"/>
          <w:rFonts w:hint="cs"/>
          <w:rtl/>
        </w:rPr>
        <w:t>».</w:t>
      </w:r>
    </w:p>
    <w:p w:rsidR="00B02293" w:rsidRPr="004F66F1" w:rsidRDefault="00B02293" w:rsidP="00B02293">
      <w:pPr>
        <w:ind w:firstLine="284"/>
        <w:jc w:val="both"/>
        <w:rPr>
          <w:rStyle w:val="Char6"/>
          <w:rtl/>
        </w:rPr>
      </w:pPr>
      <w:r w:rsidRPr="004F66F1">
        <w:rPr>
          <w:rStyle w:val="Char6"/>
          <w:rtl/>
        </w:rPr>
        <w:t>به ماندگار</w:t>
      </w:r>
      <w:r w:rsidR="00DF6C5B" w:rsidRPr="004F66F1">
        <w:rPr>
          <w:rStyle w:val="Char6"/>
          <w:rtl/>
        </w:rPr>
        <w:t>ی</w:t>
      </w:r>
      <w:r w:rsidRPr="004F66F1">
        <w:rPr>
          <w:rStyle w:val="Char6"/>
          <w:rtl/>
        </w:rPr>
        <w:t xml:space="preserve"> حق قسم، روش محدثان بهتر و ب</w:t>
      </w:r>
      <w:r w:rsidR="00DF6C5B" w:rsidRPr="004F66F1">
        <w:rPr>
          <w:rStyle w:val="Char6"/>
          <w:rtl/>
        </w:rPr>
        <w:t>ی</w:t>
      </w:r>
      <w:r w:rsidRPr="004F66F1">
        <w:rPr>
          <w:rStyle w:val="Char6"/>
          <w:rtl/>
        </w:rPr>
        <w:t>شتر زم</w:t>
      </w:r>
      <w:r w:rsidR="00DF6C5B" w:rsidRPr="004F66F1">
        <w:rPr>
          <w:rStyle w:val="Char6"/>
          <w:rtl/>
        </w:rPr>
        <w:t>ی</w:t>
      </w:r>
      <w:r w:rsidRPr="004F66F1">
        <w:rPr>
          <w:rStyle w:val="Char6"/>
          <w:rtl/>
        </w:rPr>
        <w:t>نه‌</w:t>
      </w:r>
      <w:r w:rsidR="00DF6C5B" w:rsidRPr="004F66F1">
        <w:rPr>
          <w:rStyle w:val="Char6"/>
          <w:rtl/>
        </w:rPr>
        <w:t>ی</w:t>
      </w:r>
      <w:r w:rsidRPr="004F66F1">
        <w:rPr>
          <w:rStyle w:val="Char6"/>
          <w:rtl/>
        </w:rPr>
        <w:t xml:space="preserve"> ظن غالب، سلامت فرجام و آرامش دل را فراهم م</w:t>
      </w:r>
      <w:r w:rsidR="00DF6C5B" w:rsidRPr="004F66F1">
        <w:rPr>
          <w:rStyle w:val="Char6"/>
          <w:rtl/>
        </w:rPr>
        <w:t>ی</w:t>
      </w:r>
      <w:r w:rsidRPr="004F66F1">
        <w:rPr>
          <w:rStyle w:val="Char6"/>
          <w:rtl/>
        </w:rPr>
        <w:t>‌سازد، درصورتی که درست باشد م</w:t>
      </w:r>
      <w:r w:rsidR="00DF6C5B" w:rsidRPr="004F66F1">
        <w:rPr>
          <w:rStyle w:val="Char6"/>
          <w:rtl/>
        </w:rPr>
        <w:t>ی</w:t>
      </w:r>
      <w:r w:rsidRPr="004F66F1">
        <w:rPr>
          <w:rStyle w:val="Char6"/>
          <w:rtl/>
        </w:rPr>
        <w:t>ان ا</w:t>
      </w:r>
      <w:r w:rsidR="00DF6C5B" w:rsidRPr="004F66F1">
        <w:rPr>
          <w:rStyle w:val="Char6"/>
          <w:rtl/>
        </w:rPr>
        <w:t>ی</w:t>
      </w:r>
      <w:r w:rsidRPr="004F66F1">
        <w:rPr>
          <w:rStyle w:val="Char6"/>
          <w:rtl/>
        </w:rPr>
        <w:t>ن دو روش مقا</w:t>
      </w:r>
      <w:r w:rsidR="00DF6C5B" w:rsidRPr="004F66F1">
        <w:rPr>
          <w:rStyle w:val="Char6"/>
          <w:rtl/>
        </w:rPr>
        <w:t>ی</w:t>
      </w:r>
      <w:r w:rsidRPr="004F66F1">
        <w:rPr>
          <w:rStyle w:val="Char6"/>
          <w:rtl/>
        </w:rPr>
        <w:t>سه‌ا</w:t>
      </w:r>
      <w:r w:rsidR="00DF6C5B" w:rsidRPr="004F66F1">
        <w:rPr>
          <w:rStyle w:val="Char6"/>
          <w:rtl/>
        </w:rPr>
        <w:t>ی</w:t>
      </w:r>
      <w:r w:rsidRPr="004F66F1">
        <w:rPr>
          <w:rStyle w:val="Char6"/>
          <w:rtl/>
        </w:rPr>
        <w:t xml:space="preserve"> برقرار گردد.</w:t>
      </w:r>
    </w:p>
    <w:p w:rsidR="00B02293" w:rsidRPr="004F66F1" w:rsidRDefault="00B02293" w:rsidP="00B02293">
      <w:pPr>
        <w:ind w:firstLine="284"/>
        <w:jc w:val="both"/>
        <w:rPr>
          <w:rStyle w:val="Char6"/>
          <w:rtl/>
        </w:rPr>
      </w:pPr>
      <w:r w:rsidRPr="004F66F1">
        <w:rPr>
          <w:rStyle w:val="Char6"/>
          <w:rtl/>
        </w:rPr>
        <w:t>سپس، وقت</w:t>
      </w:r>
      <w:r w:rsidR="00DF6C5B" w:rsidRPr="004F66F1">
        <w:rPr>
          <w:rStyle w:val="Char6"/>
          <w:rtl/>
        </w:rPr>
        <w:t>ی</w:t>
      </w:r>
      <w:r w:rsidRPr="004F66F1">
        <w:rPr>
          <w:rStyle w:val="Char6"/>
          <w:rtl/>
        </w:rPr>
        <w:t xml:space="preserve"> لازم باشد بر نقل از عربها اعتماد ورز</w:t>
      </w:r>
      <w:r w:rsidR="00DF6C5B" w:rsidRPr="004F66F1">
        <w:rPr>
          <w:rStyle w:val="Char6"/>
          <w:rtl/>
        </w:rPr>
        <w:t>ی</w:t>
      </w:r>
      <w:r w:rsidRPr="004F66F1">
        <w:rPr>
          <w:rStyle w:val="Char6"/>
          <w:rtl/>
        </w:rPr>
        <w:t>م، پ</w:t>
      </w:r>
      <w:r w:rsidR="00DF6C5B" w:rsidRPr="004F66F1">
        <w:rPr>
          <w:rStyle w:val="Char6"/>
          <w:rtl/>
        </w:rPr>
        <w:t>ی</w:t>
      </w:r>
      <w:r w:rsidRPr="004F66F1">
        <w:rPr>
          <w:rStyle w:val="Char6"/>
          <w:rtl/>
        </w:rPr>
        <w:t>امبر</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ه فص</w:t>
      </w:r>
      <w:r w:rsidR="00DF6C5B" w:rsidRPr="004F66F1">
        <w:rPr>
          <w:rStyle w:val="Char6"/>
          <w:rtl/>
        </w:rPr>
        <w:t>ی</w:t>
      </w:r>
      <w:r w:rsidRPr="004F66F1">
        <w:rPr>
          <w:rStyle w:val="Char6"/>
          <w:rtl/>
        </w:rPr>
        <w:t>ح</w:t>
      </w:r>
      <w:r w:rsidR="00EA08A7" w:rsidRPr="004F66F1">
        <w:rPr>
          <w:rStyle w:val="Char6"/>
          <w:rFonts w:hint="eastAsia"/>
          <w:rtl/>
        </w:rPr>
        <w:t>‌</w:t>
      </w:r>
      <w:r w:rsidRPr="004F66F1">
        <w:rPr>
          <w:rStyle w:val="Char6"/>
          <w:rtl/>
        </w:rPr>
        <w:t>تر</w:t>
      </w:r>
      <w:r w:rsidR="00DF6C5B" w:rsidRPr="004F66F1">
        <w:rPr>
          <w:rStyle w:val="Char6"/>
          <w:rtl/>
        </w:rPr>
        <w:t>ی</w:t>
      </w:r>
      <w:r w:rsidRPr="004F66F1">
        <w:rPr>
          <w:rStyle w:val="Char6"/>
          <w:rtl/>
        </w:rPr>
        <w:t>ن و بل</w:t>
      </w:r>
      <w:r w:rsidR="00DF6C5B" w:rsidRPr="004F66F1">
        <w:rPr>
          <w:rStyle w:val="Char6"/>
          <w:rtl/>
        </w:rPr>
        <w:t>ی</w:t>
      </w:r>
      <w:r w:rsidRPr="004F66F1">
        <w:rPr>
          <w:rStyle w:val="Char6"/>
          <w:rtl/>
        </w:rPr>
        <w:t>غ</w:t>
      </w:r>
      <w:r w:rsidR="00EA08A7" w:rsidRPr="004F66F1">
        <w:rPr>
          <w:rStyle w:val="Char6"/>
          <w:rFonts w:hint="eastAsia"/>
          <w:rtl/>
        </w:rPr>
        <w:t>‌</w:t>
      </w:r>
      <w:r w:rsidRPr="004F66F1">
        <w:rPr>
          <w:rStyle w:val="Char6"/>
          <w:rtl/>
        </w:rPr>
        <w:t>تر</w:t>
      </w:r>
      <w:r w:rsidR="00DF6C5B" w:rsidRPr="004F66F1">
        <w:rPr>
          <w:rStyle w:val="Char6"/>
          <w:rtl/>
        </w:rPr>
        <w:t>ی</w:t>
      </w:r>
      <w:r w:rsidRPr="004F66F1">
        <w:rPr>
          <w:rStyle w:val="Char6"/>
          <w:rtl/>
        </w:rPr>
        <w:t>ن عرب</w:t>
      </w:r>
      <w:r w:rsidR="00EA08A7" w:rsidRPr="004F66F1">
        <w:rPr>
          <w:rStyle w:val="Char6"/>
          <w:rFonts w:hint="eastAsia"/>
          <w:rtl/>
        </w:rPr>
        <w:t>‌</w:t>
      </w:r>
      <w:r w:rsidRPr="004F66F1">
        <w:rPr>
          <w:rStyle w:val="Char6"/>
          <w:rtl/>
        </w:rPr>
        <w:t xml:space="preserve">ها است و </w:t>
      </w:r>
      <w:r w:rsidR="00DF6C5B" w:rsidRPr="004F66F1">
        <w:rPr>
          <w:rStyle w:val="Char6"/>
          <w:rtl/>
        </w:rPr>
        <w:t>ی</w:t>
      </w:r>
      <w:r w:rsidRPr="004F66F1">
        <w:rPr>
          <w:rStyle w:val="Char6"/>
          <w:rtl/>
        </w:rPr>
        <w:t>اران دنباله‌رو ا</w:t>
      </w:r>
      <w:r w:rsidR="00DF6C5B" w:rsidRPr="004F66F1">
        <w:rPr>
          <w:rStyle w:val="Char6"/>
          <w:rtl/>
        </w:rPr>
        <w:t>ی</w:t>
      </w:r>
      <w:r w:rsidRPr="004F66F1">
        <w:rPr>
          <w:rStyle w:val="Char6"/>
          <w:rtl/>
        </w:rPr>
        <w:t>شان، در اعتماد بر تفس</w:t>
      </w:r>
      <w:r w:rsidR="00DF6C5B" w:rsidRPr="004F66F1">
        <w:rPr>
          <w:rStyle w:val="Char6"/>
          <w:rtl/>
        </w:rPr>
        <w:t>ی</w:t>
      </w:r>
      <w:r w:rsidRPr="004F66F1">
        <w:rPr>
          <w:rStyle w:val="Char6"/>
          <w:rtl/>
        </w:rPr>
        <w:t xml:space="preserve">ر </w:t>
      </w:r>
      <w:r w:rsidR="00DF6C5B" w:rsidRPr="004F66F1">
        <w:rPr>
          <w:rStyle w:val="Char6"/>
          <w:rtl/>
        </w:rPr>
        <w:t>ک</w:t>
      </w:r>
      <w:r w:rsidRPr="004F66F1">
        <w:rPr>
          <w:rStyle w:val="Char6"/>
          <w:rtl/>
        </w:rPr>
        <w:t>لام خداوند سزاوارتر از سا</w:t>
      </w:r>
      <w:r w:rsidR="00DF6C5B" w:rsidRPr="004F66F1">
        <w:rPr>
          <w:rStyle w:val="Char6"/>
          <w:rtl/>
        </w:rPr>
        <w:t>ی</w:t>
      </w:r>
      <w:r w:rsidRPr="004F66F1">
        <w:rPr>
          <w:rStyle w:val="Char6"/>
          <w:rtl/>
        </w:rPr>
        <w:t>ر عرب</w:t>
      </w:r>
      <w:r w:rsidR="00EA08A7" w:rsidRPr="004F66F1">
        <w:rPr>
          <w:rStyle w:val="Char6"/>
          <w:rFonts w:hint="eastAsia"/>
          <w:rtl/>
        </w:rPr>
        <w:t>‌</w:t>
      </w:r>
      <w:r w:rsidRPr="004F66F1">
        <w:rPr>
          <w:rStyle w:val="Char6"/>
          <w:rtl/>
        </w:rPr>
        <w:t>ها</w:t>
      </w:r>
      <w:r w:rsidR="00DF6C5B" w:rsidRPr="004F66F1">
        <w:rPr>
          <w:rStyle w:val="Char6"/>
          <w:rtl/>
        </w:rPr>
        <w:t>یی</w:t>
      </w:r>
      <w:r w:rsidRPr="004F66F1">
        <w:rPr>
          <w:rStyle w:val="Char6"/>
          <w:rtl/>
        </w:rPr>
        <w:t xml:space="preserve"> هستند </w:t>
      </w:r>
      <w:r w:rsidR="00DF6C5B" w:rsidRPr="004F66F1">
        <w:rPr>
          <w:rStyle w:val="Char6"/>
          <w:rtl/>
        </w:rPr>
        <w:t>ک</w:t>
      </w:r>
      <w:r w:rsidRPr="004F66F1">
        <w:rPr>
          <w:rStyle w:val="Char6"/>
          <w:rtl/>
        </w:rPr>
        <w:t>ه در حال مست</w:t>
      </w:r>
      <w:r w:rsidR="00DF6C5B" w:rsidRPr="004F66F1">
        <w:rPr>
          <w:rStyle w:val="Char6"/>
          <w:rtl/>
        </w:rPr>
        <w:t>ی</w:t>
      </w:r>
      <w:r w:rsidRPr="004F66F1">
        <w:rPr>
          <w:rStyle w:val="Char6"/>
          <w:rtl/>
        </w:rPr>
        <w:t xml:space="preserve"> در مجالس زنان و لهو و گناه</w:t>
      </w:r>
      <w:r w:rsidR="00DF6C5B" w:rsidRPr="004F66F1">
        <w:rPr>
          <w:rStyle w:val="Char6"/>
          <w:rtl/>
        </w:rPr>
        <w:t>ک</w:t>
      </w:r>
      <w:r w:rsidRPr="004F66F1">
        <w:rPr>
          <w:rStyle w:val="Char6"/>
          <w:rtl/>
        </w:rPr>
        <w:t>ار</w:t>
      </w:r>
      <w:r w:rsidR="00DF6C5B" w:rsidRPr="004F66F1">
        <w:rPr>
          <w:rStyle w:val="Char6"/>
          <w:rtl/>
        </w:rPr>
        <w:t>ی</w:t>
      </w:r>
      <w:r w:rsidRPr="004F66F1">
        <w:rPr>
          <w:rStyle w:val="Char6"/>
          <w:rtl/>
        </w:rPr>
        <w:t xml:space="preserve"> اشعار و گفته‌ها</w:t>
      </w:r>
      <w:r w:rsidR="00DF6C5B" w:rsidRPr="004F66F1">
        <w:rPr>
          <w:rStyle w:val="Char6"/>
          <w:rtl/>
        </w:rPr>
        <w:t>ی</w:t>
      </w:r>
      <w:r w:rsidRPr="004F66F1">
        <w:rPr>
          <w:rStyle w:val="Char6"/>
          <w:rtl/>
        </w:rPr>
        <w:t>شان را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ند.</w:t>
      </w:r>
    </w:p>
    <w:p w:rsidR="00B02293" w:rsidRPr="004F66F1" w:rsidRDefault="00B02293" w:rsidP="00B02293">
      <w:pPr>
        <w:ind w:firstLine="284"/>
        <w:jc w:val="both"/>
        <w:rPr>
          <w:rStyle w:val="Char6"/>
          <w:rtl/>
        </w:rPr>
      </w:pPr>
      <w:r w:rsidRPr="004F66F1">
        <w:rPr>
          <w:rStyle w:val="Char6"/>
          <w:rtl/>
        </w:rPr>
        <w:t>ا</w:t>
      </w:r>
      <w:r w:rsidR="00DF6C5B" w:rsidRPr="004F66F1">
        <w:rPr>
          <w:rStyle w:val="Char6"/>
          <w:rtl/>
        </w:rPr>
        <w:t>ی</w:t>
      </w:r>
      <w:r w:rsidRPr="004F66F1">
        <w:rPr>
          <w:rStyle w:val="Char6"/>
          <w:rtl/>
        </w:rPr>
        <w:t>ن سخن بس</w:t>
      </w:r>
      <w:r w:rsidR="00DF6C5B" w:rsidRPr="004F66F1">
        <w:rPr>
          <w:rStyle w:val="Char6"/>
          <w:rtl/>
        </w:rPr>
        <w:t>ی</w:t>
      </w:r>
      <w:r w:rsidRPr="004F66F1">
        <w:rPr>
          <w:rStyle w:val="Char6"/>
          <w:rtl/>
        </w:rPr>
        <w:t>ار واضح و روشن است ول</w:t>
      </w:r>
      <w:r w:rsidR="00DF6C5B" w:rsidRPr="004F66F1">
        <w:rPr>
          <w:rStyle w:val="Char6"/>
          <w:rtl/>
        </w:rPr>
        <w:t>ی</w:t>
      </w:r>
      <w:r w:rsidRPr="004F66F1">
        <w:rPr>
          <w:rStyle w:val="Char6"/>
          <w:rtl/>
        </w:rPr>
        <w:t xml:space="preserve"> گاه</w:t>
      </w:r>
      <w:r w:rsidR="00DF6C5B" w:rsidRPr="004F66F1">
        <w:rPr>
          <w:rStyle w:val="Char6"/>
          <w:rtl/>
        </w:rPr>
        <w:t>ی</w:t>
      </w:r>
      <w:r w:rsidRPr="004F66F1">
        <w:rPr>
          <w:rStyle w:val="Char6"/>
          <w:rtl/>
        </w:rPr>
        <w:t xml:space="preserve"> هوا و هوس و ش</w:t>
      </w:r>
      <w:r w:rsidR="00DF6C5B" w:rsidRPr="004F66F1">
        <w:rPr>
          <w:rStyle w:val="Char6"/>
          <w:rtl/>
        </w:rPr>
        <w:t>ی</w:t>
      </w:r>
      <w:r w:rsidRPr="004F66F1">
        <w:rPr>
          <w:rStyle w:val="Char6"/>
          <w:rtl/>
        </w:rPr>
        <w:t xml:space="preserve">طان انسان را </w:t>
      </w:r>
      <w:r w:rsidR="00DF6C5B" w:rsidRPr="004F66F1">
        <w:rPr>
          <w:rStyle w:val="Char6"/>
          <w:rtl/>
        </w:rPr>
        <w:t>ک</w:t>
      </w:r>
      <w:r w:rsidRPr="004F66F1">
        <w:rPr>
          <w:rStyle w:val="Char6"/>
          <w:rtl/>
        </w:rPr>
        <w:t>ور و از در</w:t>
      </w:r>
      <w:r w:rsidR="00DF6C5B" w:rsidRPr="004F66F1">
        <w:rPr>
          <w:rStyle w:val="Char6"/>
          <w:rtl/>
        </w:rPr>
        <w:t>ک</w:t>
      </w:r>
      <w:r w:rsidRPr="004F66F1">
        <w:rPr>
          <w:rStyle w:val="Char6"/>
          <w:rtl/>
        </w:rPr>
        <w:t xml:space="preserve"> حق</w:t>
      </w:r>
      <w:r w:rsidR="00DF6C5B" w:rsidRPr="004F66F1">
        <w:rPr>
          <w:rStyle w:val="Char6"/>
          <w:rtl/>
        </w:rPr>
        <w:t>ی</w:t>
      </w:r>
      <w:r w:rsidRPr="004F66F1">
        <w:rPr>
          <w:rStyle w:val="Char6"/>
          <w:rtl/>
        </w:rPr>
        <w:t>قت باز م</w:t>
      </w:r>
      <w:r w:rsidR="00DF6C5B" w:rsidRPr="004F66F1">
        <w:rPr>
          <w:rStyle w:val="Char6"/>
          <w:rtl/>
        </w:rPr>
        <w:t>ی</w:t>
      </w:r>
      <w:r w:rsidRPr="004F66F1">
        <w:rPr>
          <w:rStyle w:val="Char6"/>
          <w:rtl/>
        </w:rPr>
        <w:t>‌دارند.</w:t>
      </w:r>
    </w:p>
    <w:p w:rsidR="00B02293" w:rsidRPr="004D4F40" w:rsidRDefault="00B02293" w:rsidP="00773F4E">
      <w:pPr>
        <w:widowControl w:val="0"/>
        <w:ind w:firstLine="284"/>
        <w:jc w:val="both"/>
        <w:rPr>
          <w:rStyle w:val="Char6"/>
          <w:spacing w:val="-4"/>
          <w:rtl/>
        </w:rPr>
      </w:pPr>
      <w:r w:rsidRPr="004D4F40">
        <w:rPr>
          <w:rStyle w:val="Char6"/>
          <w:spacing w:val="-4"/>
          <w:rtl/>
        </w:rPr>
        <w:t>به اصل دل</w:t>
      </w:r>
      <w:r w:rsidR="00DF6C5B" w:rsidRPr="004D4F40">
        <w:rPr>
          <w:rStyle w:val="Char6"/>
          <w:spacing w:val="-4"/>
          <w:rtl/>
        </w:rPr>
        <w:t>ی</w:t>
      </w:r>
      <w:r w:rsidRPr="004D4F40">
        <w:rPr>
          <w:rStyle w:val="Char6"/>
          <w:spacing w:val="-4"/>
          <w:rtl/>
        </w:rPr>
        <w:t>ل بر م</w:t>
      </w:r>
      <w:r w:rsidR="00DF6C5B" w:rsidRPr="004D4F40">
        <w:rPr>
          <w:rStyle w:val="Char6"/>
          <w:spacing w:val="-4"/>
          <w:rtl/>
        </w:rPr>
        <w:t>ی</w:t>
      </w:r>
      <w:r w:rsidRPr="004D4F40">
        <w:rPr>
          <w:rStyle w:val="Char6"/>
          <w:spacing w:val="-4"/>
          <w:rtl/>
        </w:rPr>
        <w:t>‌گرد</w:t>
      </w:r>
      <w:r w:rsidR="00DF6C5B" w:rsidRPr="004D4F40">
        <w:rPr>
          <w:rStyle w:val="Char6"/>
          <w:spacing w:val="-4"/>
          <w:rtl/>
        </w:rPr>
        <w:t>ی</w:t>
      </w:r>
      <w:r w:rsidRPr="004D4F40">
        <w:rPr>
          <w:rStyle w:val="Char6"/>
          <w:spacing w:val="-4"/>
          <w:rtl/>
        </w:rPr>
        <w:t>م و م</w:t>
      </w:r>
      <w:r w:rsidR="00DF6C5B" w:rsidRPr="004D4F40">
        <w:rPr>
          <w:rStyle w:val="Char6"/>
          <w:spacing w:val="-4"/>
          <w:rtl/>
        </w:rPr>
        <w:t>ی</w:t>
      </w:r>
      <w:r w:rsidRPr="004D4F40">
        <w:rPr>
          <w:rStyle w:val="Char6"/>
          <w:spacing w:val="-4"/>
          <w:rtl/>
        </w:rPr>
        <w:t>‌گو</w:t>
      </w:r>
      <w:r w:rsidR="00DF6C5B" w:rsidRPr="004D4F40">
        <w:rPr>
          <w:rStyle w:val="Char6"/>
          <w:spacing w:val="-4"/>
          <w:rtl/>
        </w:rPr>
        <w:t>یی</w:t>
      </w:r>
      <w:r w:rsidRPr="004D4F40">
        <w:rPr>
          <w:rStyle w:val="Char6"/>
          <w:spacing w:val="-4"/>
          <w:rtl/>
        </w:rPr>
        <w:t>م: مخالف م</w:t>
      </w:r>
      <w:r w:rsidR="00DF6C5B" w:rsidRPr="004D4F40">
        <w:rPr>
          <w:rStyle w:val="Char6"/>
          <w:spacing w:val="-4"/>
          <w:rtl/>
        </w:rPr>
        <w:t>ی</w:t>
      </w:r>
      <w:r w:rsidRPr="004D4F40">
        <w:rPr>
          <w:rStyle w:val="Char6"/>
          <w:spacing w:val="-4"/>
          <w:rtl/>
        </w:rPr>
        <w:t>‌تواند بگو</w:t>
      </w:r>
      <w:r w:rsidR="00DF6C5B" w:rsidRPr="004D4F40">
        <w:rPr>
          <w:rStyle w:val="Char6"/>
          <w:spacing w:val="-4"/>
          <w:rtl/>
        </w:rPr>
        <w:t>ی</w:t>
      </w:r>
      <w:r w:rsidRPr="004D4F40">
        <w:rPr>
          <w:rStyle w:val="Char6"/>
          <w:spacing w:val="-4"/>
          <w:rtl/>
        </w:rPr>
        <w:t>د: ا</w:t>
      </w:r>
      <w:r w:rsidR="00DF6C5B" w:rsidRPr="004D4F40">
        <w:rPr>
          <w:rStyle w:val="Char6"/>
          <w:spacing w:val="-4"/>
          <w:rtl/>
        </w:rPr>
        <w:t>ی</w:t>
      </w:r>
      <w:r w:rsidRPr="004D4F40">
        <w:rPr>
          <w:rStyle w:val="Char6"/>
          <w:spacing w:val="-4"/>
          <w:rtl/>
        </w:rPr>
        <w:t>ن سخن شما ق</w:t>
      </w:r>
      <w:r w:rsidR="00DF6C5B" w:rsidRPr="004D4F40">
        <w:rPr>
          <w:rStyle w:val="Char6"/>
          <w:spacing w:val="-4"/>
          <w:rtl/>
        </w:rPr>
        <w:t>ی</w:t>
      </w:r>
      <w:r w:rsidRPr="004D4F40">
        <w:rPr>
          <w:rStyle w:val="Char6"/>
          <w:spacing w:val="-4"/>
          <w:rtl/>
        </w:rPr>
        <w:t>اس</w:t>
      </w:r>
      <w:r w:rsidR="00DF6C5B" w:rsidRPr="004D4F40">
        <w:rPr>
          <w:rStyle w:val="Char6"/>
          <w:spacing w:val="-4"/>
          <w:rtl/>
        </w:rPr>
        <w:t>ی</w:t>
      </w:r>
      <w:r w:rsidRPr="004D4F40">
        <w:rPr>
          <w:rStyle w:val="Char6"/>
          <w:spacing w:val="-4"/>
          <w:rtl/>
        </w:rPr>
        <w:t xml:space="preserve"> اصول</w:t>
      </w:r>
      <w:r w:rsidR="00DF6C5B" w:rsidRPr="004D4F40">
        <w:rPr>
          <w:rStyle w:val="Char6"/>
          <w:spacing w:val="-4"/>
          <w:rtl/>
        </w:rPr>
        <w:t>ی</w:t>
      </w:r>
      <w:r w:rsidRPr="004D4F40">
        <w:rPr>
          <w:rStyle w:val="Char6"/>
          <w:spacing w:val="-4"/>
          <w:rtl/>
        </w:rPr>
        <w:t xml:space="preserve"> است و من معتقد به حج</w:t>
      </w:r>
      <w:r w:rsidR="00DF6C5B" w:rsidRPr="004D4F40">
        <w:rPr>
          <w:rStyle w:val="Char6"/>
          <w:spacing w:val="-4"/>
          <w:rtl/>
        </w:rPr>
        <w:t>ی</w:t>
      </w:r>
      <w:r w:rsidRPr="004D4F40">
        <w:rPr>
          <w:rStyle w:val="Char6"/>
          <w:spacing w:val="-4"/>
          <w:rtl/>
        </w:rPr>
        <w:t>ت آن ن</w:t>
      </w:r>
      <w:r w:rsidR="00DF6C5B" w:rsidRPr="004D4F40">
        <w:rPr>
          <w:rStyle w:val="Char6"/>
          <w:spacing w:val="-4"/>
          <w:rtl/>
        </w:rPr>
        <w:t>ی</w:t>
      </w:r>
      <w:r w:rsidRPr="004D4F40">
        <w:rPr>
          <w:rStyle w:val="Char6"/>
          <w:spacing w:val="-4"/>
          <w:rtl/>
        </w:rPr>
        <w:t>ستیم. از ا</w:t>
      </w:r>
      <w:r w:rsidR="00DF6C5B" w:rsidRPr="004D4F40">
        <w:rPr>
          <w:rStyle w:val="Char6"/>
          <w:spacing w:val="-4"/>
          <w:rtl/>
        </w:rPr>
        <w:t>ی</w:t>
      </w:r>
      <w:r w:rsidRPr="004D4F40">
        <w:rPr>
          <w:rStyle w:val="Char6"/>
          <w:spacing w:val="-4"/>
          <w:rtl/>
        </w:rPr>
        <w:t>ن گذشته اگر حج</w:t>
      </w:r>
      <w:r w:rsidR="00DF6C5B" w:rsidRPr="004D4F40">
        <w:rPr>
          <w:rStyle w:val="Char6"/>
          <w:spacing w:val="-4"/>
          <w:rtl/>
        </w:rPr>
        <w:t>ی</w:t>
      </w:r>
      <w:r w:rsidRPr="004D4F40">
        <w:rPr>
          <w:rStyle w:val="Char6"/>
          <w:spacing w:val="-4"/>
          <w:rtl/>
        </w:rPr>
        <w:t>ت را ن</w:t>
      </w:r>
      <w:r w:rsidR="00DF6C5B" w:rsidRPr="004D4F40">
        <w:rPr>
          <w:rStyle w:val="Char6"/>
          <w:spacing w:val="-4"/>
          <w:rtl/>
        </w:rPr>
        <w:t>ی</w:t>
      </w:r>
      <w:r w:rsidRPr="004D4F40">
        <w:rPr>
          <w:rStyle w:val="Char6"/>
          <w:spacing w:val="-4"/>
          <w:rtl/>
        </w:rPr>
        <w:t>ز بپذ</w:t>
      </w:r>
      <w:r w:rsidR="00DF6C5B" w:rsidRPr="004D4F40">
        <w:rPr>
          <w:rStyle w:val="Char6"/>
          <w:spacing w:val="-4"/>
          <w:rtl/>
        </w:rPr>
        <w:t>ی</w:t>
      </w:r>
      <w:r w:rsidRPr="004D4F40">
        <w:rPr>
          <w:rStyle w:val="Char6"/>
          <w:spacing w:val="-4"/>
          <w:rtl/>
        </w:rPr>
        <w:t>ر</w:t>
      </w:r>
      <w:r w:rsidR="00DF6C5B" w:rsidRPr="004D4F40">
        <w:rPr>
          <w:rStyle w:val="Char6"/>
          <w:spacing w:val="-4"/>
          <w:rtl/>
        </w:rPr>
        <w:t>ی</w:t>
      </w:r>
      <w:r w:rsidRPr="004D4F40">
        <w:rPr>
          <w:rStyle w:val="Char6"/>
          <w:spacing w:val="-4"/>
          <w:rtl/>
        </w:rPr>
        <w:t>م تنها ظن</w:t>
      </w:r>
      <w:r w:rsidR="00DF6C5B" w:rsidRPr="004D4F40">
        <w:rPr>
          <w:rStyle w:val="Char6"/>
          <w:spacing w:val="-4"/>
          <w:rtl/>
        </w:rPr>
        <w:t>ی</w:t>
      </w:r>
      <w:r w:rsidRPr="004D4F40">
        <w:rPr>
          <w:rStyle w:val="Char6"/>
          <w:spacing w:val="-4"/>
          <w:rtl/>
        </w:rPr>
        <w:t xml:space="preserve"> به وجود م</w:t>
      </w:r>
      <w:r w:rsidR="00DF6C5B" w:rsidRPr="004D4F40">
        <w:rPr>
          <w:rStyle w:val="Char6"/>
          <w:spacing w:val="-4"/>
          <w:rtl/>
        </w:rPr>
        <w:t>ی</w:t>
      </w:r>
      <w:r w:rsidRPr="004D4F40">
        <w:rPr>
          <w:rStyle w:val="Char6"/>
          <w:spacing w:val="-4"/>
          <w:rtl/>
        </w:rPr>
        <w:t>‌آورد در حال</w:t>
      </w:r>
      <w:r w:rsidR="00DF6C5B" w:rsidRPr="004D4F40">
        <w:rPr>
          <w:rStyle w:val="Char6"/>
          <w:spacing w:val="-4"/>
          <w:rtl/>
        </w:rPr>
        <w:t>یک</w:t>
      </w:r>
      <w:r w:rsidRPr="004D4F40">
        <w:rPr>
          <w:rStyle w:val="Char6"/>
          <w:spacing w:val="-4"/>
          <w:rtl/>
        </w:rPr>
        <w:t>ه مسأله‌</w:t>
      </w:r>
      <w:r w:rsidR="00DF6C5B" w:rsidRPr="004D4F40">
        <w:rPr>
          <w:rStyle w:val="Char6"/>
          <w:spacing w:val="-4"/>
          <w:rtl/>
        </w:rPr>
        <w:t>ی</w:t>
      </w:r>
      <w:r w:rsidRPr="004D4F40">
        <w:rPr>
          <w:rStyle w:val="Char6"/>
          <w:spacing w:val="-4"/>
          <w:rtl/>
        </w:rPr>
        <w:t xml:space="preserve"> مورد بحث قطع</w:t>
      </w:r>
      <w:r w:rsidR="00DF6C5B" w:rsidRPr="004D4F40">
        <w:rPr>
          <w:rStyle w:val="Char6"/>
          <w:spacing w:val="-4"/>
          <w:rtl/>
        </w:rPr>
        <w:t>ی</w:t>
      </w:r>
      <w:r w:rsidRPr="004D4F40">
        <w:rPr>
          <w:rStyle w:val="Char6"/>
          <w:spacing w:val="-4"/>
          <w:rtl/>
        </w:rPr>
        <w:t xml:space="preserve"> و </w:t>
      </w:r>
      <w:r w:rsidR="00DF6C5B" w:rsidRPr="004D4F40">
        <w:rPr>
          <w:rStyle w:val="Char6"/>
          <w:spacing w:val="-4"/>
          <w:rtl/>
        </w:rPr>
        <w:t>ی</w:t>
      </w:r>
      <w:r w:rsidRPr="004D4F40">
        <w:rPr>
          <w:rStyle w:val="Char6"/>
          <w:spacing w:val="-4"/>
          <w:rtl/>
        </w:rPr>
        <w:t>ق</w:t>
      </w:r>
      <w:r w:rsidR="00DF6C5B" w:rsidRPr="004D4F40">
        <w:rPr>
          <w:rStyle w:val="Char6"/>
          <w:spacing w:val="-4"/>
          <w:rtl/>
        </w:rPr>
        <w:t>ی</w:t>
      </w:r>
      <w:r w:rsidRPr="004D4F40">
        <w:rPr>
          <w:rStyle w:val="Char6"/>
          <w:spacing w:val="-4"/>
          <w:rtl/>
        </w:rPr>
        <w:t>ن</w:t>
      </w:r>
      <w:r w:rsidR="00DF6C5B" w:rsidRPr="004D4F40">
        <w:rPr>
          <w:rStyle w:val="Char6"/>
          <w:spacing w:val="-4"/>
          <w:rtl/>
        </w:rPr>
        <w:t>ی</w:t>
      </w:r>
      <w:r w:rsidRPr="004D4F40">
        <w:rPr>
          <w:rStyle w:val="Char6"/>
          <w:spacing w:val="-4"/>
          <w:rtl/>
        </w:rPr>
        <w:t xml:space="preserve"> است.</w:t>
      </w:r>
    </w:p>
    <w:p w:rsidR="00B02293" w:rsidRPr="004F66F1" w:rsidRDefault="00B02293" w:rsidP="00773F4E">
      <w:pPr>
        <w:widowControl w:val="0"/>
        <w:ind w:firstLine="284"/>
        <w:jc w:val="both"/>
        <w:rPr>
          <w:rStyle w:val="Char6"/>
          <w:rtl/>
        </w:rPr>
      </w:pPr>
      <w:r w:rsidRPr="004F66F1">
        <w:rPr>
          <w:rStyle w:val="Char6"/>
          <w:rtl/>
        </w:rPr>
        <w:t xml:space="preserve">اگر صاحب </w:t>
      </w:r>
      <w:r w:rsidR="00DF6C5B" w:rsidRPr="004F66F1">
        <w:rPr>
          <w:rStyle w:val="Char6"/>
          <w:rtl/>
        </w:rPr>
        <w:t>ک</w:t>
      </w:r>
      <w:r w:rsidRPr="004F66F1">
        <w:rPr>
          <w:rStyle w:val="Char6"/>
          <w:rtl/>
        </w:rPr>
        <w:t>تاب المسلم، ا</w:t>
      </w:r>
      <w:r w:rsidR="00DF6C5B" w:rsidRPr="004F66F1">
        <w:rPr>
          <w:rStyle w:val="Char6"/>
          <w:rtl/>
        </w:rPr>
        <w:t>ی</w:t>
      </w:r>
      <w:r w:rsidRPr="004F66F1">
        <w:rPr>
          <w:rStyle w:val="Char6"/>
          <w:rtl/>
        </w:rPr>
        <w:t>ن را به صورت ق</w:t>
      </w:r>
      <w:r w:rsidR="00DF6C5B" w:rsidRPr="004F66F1">
        <w:rPr>
          <w:rStyle w:val="Char6"/>
          <w:rtl/>
        </w:rPr>
        <w:t>ی</w:t>
      </w:r>
      <w:r w:rsidRPr="004F66F1">
        <w:rPr>
          <w:rStyle w:val="Char6"/>
          <w:rtl/>
        </w:rPr>
        <w:t>اس</w:t>
      </w:r>
      <w:r w:rsidR="00DF6C5B" w:rsidRPr="004F66F1">
        <w:rPr>
          <w:rStyle w:val="Char6"/>
          <w:rtl/>
        </w:rPr>
        <w:t>ی</w:t>
      </w:r>
      <w:r w:rsidRPr="004F66F1">
        <w:rPr>
          <w:rStyle w:val="Char6"/>
          <w:rtl/>
        </w:rPr>
        <w:t xml:space="preserve"> منطق</w:t>
      </w:r>
      <w:r w:rsidR="00DF6C5B" w:rsidRPr="004F66F1">
        <w:rPr>
          <w:rStyle w:val="Char6"/>
          <w:rtl/>
        </w:rPr>
        <w:t>ی</w:t>
      </w:r>
      <w:r w:rsidR="00EA08A7" w:rsidRPr="004F66F1">
        <w:rPr>
          <w:rStyle w:val="Char6"/>
          <w:rtl/>
        </w:rPr>
        <w:t xml:space="preserve"> درآورده و آن را چنین قرار داده</w:t>
      </w:r>
      <w:r w:rsidR="00EA08A7" w:rsidRPr="004F66F1">
        <w:rPr>
          <w:rStyle w:val="Char6"/>
          <w:rFonts w:hint="eastAsia"/>
          <w:rtl/>
        </w:rPr>
        <w:t>‌</w:t>
      </w:r>
      <w:r w:rsidRPr="004F66F1">
        <w:rPr>
          <w:rStyle w:val="Char6"/>
          <w:rtl/>
        </w:rPr>
        <w:t>است که «خبر واحد عادل برای مجتهد ظن غالب ایجاد م</w:t>
      </w:r>
      <w:r w:rsidR="00DF6C5B" w:rsidRPr="004F66F1">
        <w:rPr>
          <w:rStyle w:val="Char6"/>
          <w:rtl/>
        </w:rPr>
        <w:t>ی</w:t>
      </w:r>
      <w:r w:rsidR="00EA08A7" w:rsidRPr="004F66F1">
        <w:rPr>
          <w:rStyle w:val="Char6"/>
          <w:rtl/>
        </w:rPr>
        <w:t>‌</w:t>
      </w:r>
      <w:r w:rsidR="00DF6C5B" w:rsidRPr="004F66F1">
        <w:rPr>
          <w:rStyle w:val="Char6"/>
          <w:rtl/>
        </w:rPr>
        <w:t>ک</w:t>
      </w:r>
      <w:r w:rsidR="00EA08A7" w:rsidRPr="004F66F1">
        <w:rPr>
          <w:rStyle w:val="Char6"/>
          <w:rtl/>
        </w:rPr>
        <w:t xml:space="preserve">ند </w:t>
      </w:r>
      <w:r w:rsidR="00DF6C5B" w:rsidRPr="004F66F1">
        <w:rPr>
          <w:rStyle w:val="Char6"/>
          <w:rtl/>
        </w:rPr>
        <w:t>ک</w:t>
      </w:r>
      <w:r w:rsidR="00EA08A7" w:rsidRPr="004F66F1">
        <w:rPr>
          <w:rStyle w:val="Char6"/>
          <w:rtl/>
        </w:rPr>
        <w:t>ه آن ح</w:t>
      </w:r>
      <w:r w:rsidR="00DF6C5B" w:rsidRPr="004F66F1">
        <w:rPr>
          <w:rStyle w:val="Char6"/>
          <w:rtl/>
        </w:rPr>
        <w:t>ک</w:t>
      </w:r>
      <w:r w:rsidR="00EA08A7" w:rsidRPr="004F66F1">
        <w:rPr>
          <w:rStyle w:val="Char6"/>
          <w:rtl/>
        </w:rPr>
        <w:t>م خداوند است، و هرچه چنان باشد عمل بدان واجب است</w:t>
      </w:r>
      <w:r w:rsidRPr="004F66F1">
        <w:rPr>
          <w:rStyle w:val="Char6"/>
          <w:rtl/>
        </w:rPr>
        <w:t>»</w:t>
      </w:r>
      <w:r w:rsidR="00EA08A7" w:rsidRPr="004F66F1">
        <w:rPr>
          <w:rStyle w:val="Char6"/>
          <w:rFonts w:hint="cs"/>
          <w:rtl/>
        </w:rPr>
        <w:t>.</w:t>
      </w:r>
      <w:r w:rsidRPr="004F66F1">
        <w:rPr>
          <w:rStyle w:val="Char6"/>
          <w:rtl/>
        </w:rPr>
        <w:t xml:space="preserve"> و برا</w:t>
      </w:r>
      <w:r w:rsidR="00DF6C5B" w:rsidRPr="004F66F1">
        <w:rPr>
          <w:rStyle w:val="Char6"/>
          <w:rtl/>
        </w:rPr>
        <w:t>ی</w:t>
      </w:r>
      <w:r w:rsidRPr="004F66F1">
        <w:rPr>
          <w:rStyle w:val="Char6"/>
          <w:rtl/>
        </w:rPr>
        <w:t xml:space="preserve"> اثبات صغر</w:t>
      </w:r>
      <w:r w:rsidR="00DF6C5B" w:rsidRPr="004F66F1">
        <w:rPr>
          <w:rStyle w:val="Char6"/>
          <w:rtl/>
        </w:rPr>
        <w:t>ی</w:t>
      </w:r>
      <w:r w:rsidRPr="004F66F1">
        <w:rPr>
          <w:rStyle w:val="Char6"/>
          <w:rtl/>
        </w:rPr>
        <w:t xml:space="preserve"> این استدلال آنچنان که در مبحث بیان علت در فرع گذشت، استدلال می‌</w:t>
      </w:r>
      <w:r w:rsidR="00DF6C5B" w:rsidRPr="004F66F1">
        <w:rPr>
          <w:rStyle w:val="Char6"/>
          <w:rtl/>
        </w:rPr>
        <w:t>ک</w:t>
      </w:r>
      <w:r w:rsidRPr="004F66F1">
        <w:rPr>
          <w:rStyle w:val="Char6"/>
          <w:rtl/>
        </w:rPr>
        <w:t>ند، و برا</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بر</w:t>
      </w:r>
      <w:r w:rsidR="00DF6C5B" w:rsidRPr="004F66F1">
        <w:rPr>
          <w:rStyle w:val="Char6"/>
          <w:rtl/>
        </w:rPr>
        <w:t>ی</w:t>
      </w:r>
      <w:r w:rsidRPr="004F66F1">
        <w:rPr>
          <w:rStyle w:val="Char6"/>
          <w:rtl/>
        </w:rPr>
        <w:t xml:space="preserve"> هم با اجماع علما بر وجوب عمل به ظن غالب مجتهد استدلال می‌نما</w:t>
      </w:r>
      <w:r w:rsidR="00DF6C5B" w:rsidRPr="004F66F1">
        <w:rPr>
          <w:rStyle w:val="Char6"/>
          <w:rtl/>
        </w:rPr>
        <w:t>ی</w:t>
      </w:r>
      <w:r w:rsidRPr="004F66F1">
        <w:rPr>
          <w:rStyle w:val="Char6"/>
          <w:rtl/>
        </w:rPr>
        <w:t xml:space="preserve">د </w:t>
      </w:r>
      <w:r w:rsidRPr="004F66F1">
        <w:rPr>
          <w:rFonts w:ascii="AGA Arabesque" w:hAnsi="AGA Arabesque"/>
          <w:b/>
          <w:bCs/>
          <w:caps/>
          <w:rtl/>
          <w:lang w:bidi="fa-IR"/>
        </w:rPr>
        <w:t>–</w:t>
      </w:r>
      <w:r w:rsidRPr="004F66F1">
        <w:rPr>
          <w:rStyle w:val="Char6"/>
          <w:rtl/>
        </w:rPr>
        <w:t>چنان</w:t>
      </w:r>
      <w:r w:rsidR="00DF6C5B" w:rsidRPr="004F66F1">
        <w:rPr>
          <w:rStyle w:val="Char6"/>
          <w:rtl/>
        </w:rPr>
        <w:t>ک</w:t>
      </w:r>
      <w:r w:rsidRPr="004F66F1">
        <w:rPr>
          <w:rStyle w:val="Char6"/>
          <w:rtl/>
        </w:rPr>
        <w:t>ه در تعر</w:t>
      </w:r>
      <w:r w:rsidR="00DF6C5B" w:rsidRPr="004F66F1">
        <w:rPr>
          <w:rStyle w:val="Char6"/>
          <w:rtl/>
        </w:rPr>
        <w:t>ی</w:t>
      </w:r>
      <w:r w:rsidRPr="004F66F1">
        <w:rPr>
          <w:rStyle w:val="Char6"/>
          <w:rtl/>
        </w:rPr>
        <w:t>ف فقه گفته‌اند و شافع</w:t>
      </w:r>
      <w:r w:rsidR="00DF6C5B" w:rsidRPr="004F66F1">
        <w:rPr>
          <w:rStyle w:val="Char6"/>
          <w:rtl/>
        </w:rPr>
        <w:t>ی</w:t>
      </w:r>
      <w:r w:rsidRPr="004F66F1">
        <w:rPr>
          <w:rStyle w:val="Char6"/>
          <w:rtl/>
        </w:rPr>
        <w:t xml:space="preserve"> در الرساله و غزال</w:t>
      </w:r>
      <w:r w:rsidR="00DF6C5B" w:rsidRPr="004F66F1">
        <w:rPr>
          <w:rStyle w:val="Char6"/>
          <w:rtl/>
        </w:rPr>
        <w:t>ی</w:t>
      </w:r>
      <w:r w:rsidRPr="004F66F1">
        <w:rPr>
          <w:rStyle w:val="Char6"/>
          <w:rtl/>
        </w:rPr>
        <w:t xml:space="preserve"> در المستصف</w:t>
      </w:r>
      <w:r w:rsidR="00DF6C5B" w:rsidRPr="004F66F1">
        <w:rPr>
          <w:rStyle w:val="Char6"/>
          <w:rtl/>
        </w:rPr>
        <w:t>ی</w:t>
      </w:r>
      <w:r w:rsidR="00EA08A7" w:rsidRPr="004D4F40">
        <w:rPr>
          <w:rStyle w:val="Char6"/>
          <w:vertAlign w:val="superscript"/>
          <w:rtl/>
        </w:rPr>
        <w:footnoteReference w:id="322"/>
      </w:r>
      <w:r w:rsidRPr="004F66F1">
        <w:rPr>
          <w:rStyle w:val="Char6"/>
          <w:rtl/>
        </w:rPr>
        <w:t xml:space="preserve"> بدان اشاره نموده‌اند- از هر دو اعتراض در امان م</w:t>
      </w:r>
      <w:r w:rsidR="00DF6C5B" w:rsidRPr="004F66F1">
        <w:rPr>
          <w:rStyle w:val="Char6"/>
          <w:rtl/>
        </w:rPr>
        <w:t>ی</w:t>
      </w:r>
      <w:r w:rsidRPr="004F66F1">
        <w:rPr>
          <w:rStyle w:val="Char6"/>
          <w:rtl/>
        </w:rPr>
        <w:t xml:space="preserve">‌ماند. </w:t>
      </w:r>
    </w:p>
    <w:p w:rsidR="00B02293" w:rsidRPr="004F66F1" w:rsidRDefault="00B02293" w:rsidP="00633AF3">
      <w:pPr>
        <w:ind w:firstLine="284"/>
        <w:jc w:val="both"/>
        <w:rPr>
          <w:rStyle w:val="Char6"/>
          <w:rtl/>
        </w:rPr>
      </w:pPr>
      <w:r w:rsidRPr="004F66F1">
        <w:rPr>
          <w:rStyle w:val="Char6"/>
          <w:rtl/>
        </w:rPr>
        <w:t xml:space="preserve">2- صحابه بر وجوب عمل به خبر واحد عادل </w:t>
      </w:r>
      <w:r w:rsidR="00DF6C5B" w:rsidRPr="004F66F1">
        <w:rPr>
          <w:rStyle w:val="Char6"/>
          <w:rtl/>
        </w:rPr>
        <w:t>ک</w:t>
      </w:r>
      <w:r w:rsidRPr="004F66F1">
        <w:rPr>
          <w:rStyle w:val="Char6"/>
          <w:rtl/>
        </w:rPr>
        <w:t>ه عل</w:t>
      </w:r>
      <w:r w:rsidR="00DF6C5B" w:rsidRPr="004F66F1">
        <w:rPr>
          <w:rStyle w:val="Char6"/>
          <w:rtl/>
        </w:rPr>
        <w:t>ی</w:t>
      </w:r>
      <w:r w:rsidR="004F66F1" w:rsidRPr="004F66F1">
        <w:rPr>
          <w:rStyle w:val="Char6"/>
          <w:rFonts w:ascii="CTraditional Arabic" w:hAnsi="CTraditional Arabic" w:cs="CTraditional Arabic"/>
          <w:rtl/>
        </w:rPr>
        <w:t xml:space="preserve"> س</w:t>
      </w:r>
      <w:r w:rsidR="00F63916" w:rsidRPr="004F66F1">
        <w:rPr>
          <w:rStyle w:val="Char6"/>
          <w:rtl/>
        </w:rPr>
        <w:t xml:space="preserve"> هم در</w:t>
      </w:r>
      <w:r w:rsidRPr="004F66F1">
        <w:rPr>
          <w:rStyle w:val="Char6"/>
          <w:rtl/>
        </w:rPr>
        <w:t>م</w:t>
      </w:r>
      <w:r w:rsidR="00DF6C5B" w:rsidRPr="004F66F1">
        <w:rPr>
          <w:rStyle w:val="Char6"/>
          <w:rtl/>
        </w:rPr>
        <w:t>ی</w:t>
      </w:r>
      <w:r w:rsidRPr="004F66F1">
        <w:rPr>
          <w:rStyle w:val="Char6"/>
          <w:rtl/>
        </w:rPr>
        <w:t>ان ا</w:t>
      </w:r>
      <w:r w:rsidR="00DF6C5B" w:rsidRPr="004F66F1">
        <w:rPr>
          <w:rStyle w:val="Char6"/>
          <w:rtl/>
        </w:rPr>
        <w:t>ی</w:t>
      </w:r>
      <w:r w:rsidRPr="004F66F1">
        <w:rPr>
          <w:rStyle w:val="Char6"/>
          <w:rtl/>
        </w:rPr>
        <w:t xml:space="preserve">شان بود، در مواقع متعدد اجماع </w:t>
      </w:r>
      <w:r w:rsidR="00DF6C5B" w:rsidRPr="004F66F1">
        <w:rPr>
          <w:rStyle w:val="Char6"/>
          <w:rtl/>
        </w:rPr>
        <w:t>ک</w:t>
      </w:r>
      <w:r w:rsidRPr="004F66F1">
        <w:rPr>
          <w:rStyle w:val="Char6"/>
          <w:rtl/>
        </w:rPr>
        <w:t xml:space="preserve">رده‌اند </w:t>
      </w:r>
      <w:r w:rsidR="00DF6C5B" w:rsidRPr="004F66F1">
        <w:rPr>
          <w:rStyle w:val="Char6"/>
          <w:rtl/>
        </w:rPr>
        <w:t>ک</w:t>
      </w:r>
      <w:r w:rsidRPr="004F66F1">
        <w:rPr>
          <w:rStyle w:val="Char6"/>
          <w:rtl/>
        </w:rPr>
        <w:t xml:space="preserve">ه اگر </w:t>
      </w:r>
      <w:r w:rsidR="00DF6C5B" w:rsidRPr="004F66F1">
        <w:rPr>
          <w:rStyle w:val="Char6"/>
          <w:rtl/>
        </w:rPr>
        <w:t>یک</w:t>
      </w:r>
      <w:r w:rsidRPr="004F66F1">
        <w:rPr>
          <w:rStyle w:val="Char6"/>
          <w:rtl/>
        </w:rPr>
        <w:t>ا</w:t>
      </w:r>
      <w:r w:rsidR="00DF6C5B" w:rsidRPr="004F66F1">
        <w:rPr>
          <w:rStyle w:val="Char6"/>
          <w:rtl/>
        </w:rPr>
        <w:t>یک</w:t>
      </w:r>
      <w:r w:rsidRPr="004F66F1">
        <w:rPr>
          <w:rStyle w:val="Char6"/>
          <w:rtl/>
        </w:rPr>
        <w:t xml:space="preserve"> آنها به حد تواتر نرسد نقطه‌</w:t>
      </w:r>
      <w:r w:rsidR="00DF6C5B" w:rsidRPr="004F66F1">
        <w:rPr>
          <w:rStyle w:val="Char6"/>
          <w:rtl/>
        </w:rPr>
        <w:t>ی</w:t>
      </w:r>
      <w:r w:rsidRPr="004F66F1">
        <w:rPr>
          <w:rStyle w:val="Char6"/>
          <w:rtl/>
        </w:rPr>
        <w:t xml:space="preserve"> مشتر</w:t>
      </w:r>
      <w:r w:rsidR="00DF6C5B" w:rsidRPr="004F66F1">
        <w:rPr>
          <w:rStyle w:val="Char6"/>
          <w:rtl/>
        </w:rPr>
        <w:t>ک</w:t>
      </w:r>
      <w:r w:rsidRPr="004F66F1">
        <w:rPr>
          <w:rStyle w:val="Char6"/>
          <w:rtl/>
        </w:rPr>
        <w:t xml:space="preserve"> همه‌</w:t>
      </w:r>
      <w:r w:rsidR="00DF6C5B" w:rsidRPr="004F66F1">
        <w:rPr>
          <w:rStyle w:val="Char6"/>
          <w:rtl/>
        </w:rPr>
        <w:t>ی</w:t>
      </w:r>
      <w:r w:rsidRPr="004F66F1">
        <w:rPr>
          <w:rStyle w:val="Char6"/>
          <w:rtl/>
        </w:rPr>
        <w:t xml:space="preserve"> آنها متواتر است. اگر به تمامی آنها اشاره </w:t>
      </w:r>
      <w:r w:rsidR="00DF6C5B" w:rsidRPr="004F66F1">
        <w:rPr>
          <w:rStyle w:val="Char6"/>
          <w:rtl/>
        </w:rPr>
        <w:t>ک</w:t>
      </w:r>
      <w:r w:rsidRPr="004F66F1">
        <w:rPr>
          <w:rStyle w:val="Char6"/>
          <w:rtl/>
        </w:rPr>
        <w:t>ن</w:t>
      </w:r>
      <w:r w:rsidR="00DF6C5B" w:rsidRPr="004F66F1">
        <w:rPr>
          <w:rStyle w:val="Char6"/>
          <w:rtl/>
        </w:rPr>
        <w:t>ی</w:t>
      </w:r>
      <w:r w:rsidRPr="004F66F1">
        <w:rPr>
          <w:rStyle w:val="Char6"/>
          <w:rtl/>
        </w:rPr>
        <w:t>م نفس</w:t>
      </w:r>
      <w:r w:rsidR="00F63916" w:rsidRPr="004F66F1">
        <w:rPr>
          <w:rStyle w:val="Char6"/>
          <w:rFonts w:hint="eastAsia"/>
          <w:rtl/>
        </w:rPr>
        <w:t>‌</w:t>
      </w:r>
      <w:r w:rsidRPr="004F66F1">
        <w:rPr>
          <w:rStyle w:val="Char6"/>
          <w:rtl/>
        </w:rPr>
        <w:t xml:space="preserve">ها خسته و </w:t>
      </w:r>
      <w:r w:rsidR="00DF6C5B" w:rsidRPr="004F66F1">
        <w:rPr>
          <w:rStyle w:val="Char6"/>
          <w:rtl/>
        </w:rPr>
        <w:t>ک</w:t>
      </w:r>
      <w:r w:rsidRPr="004F66F1">
        <w:rPr>
          <w:rStyle w:val="Char6"/>
          <w:rtl/>
        </w:rPr>
        <w:t>اغذها پا</w:t>
      </w:r>
      <w:r w:rsidR="00DF6C5B" w:rsidRPr="004F66F1">
        <w:rPr>
          <w:rStyle w:val="Char6"/>
          <w:rtl/>
        </w:rPr>
        <w:t>ی</w:t>
      </w:r>
      <w:r w:rsidRPr="004F66F1">
        <w:rPr>
          <w:rStyle w:val="Char6"/>
          <w:rtl/>
        </w:rPr>
        <w:t>ان م</w:t>
      </w:r>
      <w:r w:rsidR="00DF6C5B" w:rsidRPr="004F66F1">
        <w:rPr>
          <w:rStyle w:val="Char6"/>
          <w:rtl/>
        </w:rPr>
        <w:t>ی</w:t>
      </w:r>
      <w:r w:rsidRPr="004F66F1">
        <w:rPr>
          <w:rStyle w:val="Char6"/>
          <w:rtl/>
        </w:rPr>
        <w:t>‌</w:t>
      </w:r>
      <w:r w:rsidR="00DF6C5B" w:rsidRPr="004F66F1">
        <w:rPr>
          <w:rStyle w:val="Char6"/>
          <w:rtl/>
        </w:rPr>
        <w:t>ی</w:t>
      </w:r>
      <w:r w:rsidRPr="004F66F1">
        <w:rPr>
          <w:rStyle w:val="Char6"/>
          <w:rtl/>
        </w:rPr>
        <w:t>ابند، -</w:t>
      </w:r>
      <w:r w:rsidR="00DF6C5B" w:rsidRPr="004F66F1">
        <w:rPr>
          <w:rStyle w:val="Char6"/>
          <w:rtl/>
        </w:rPr>
        <w:t>ک</w:t>
      </w:r>
      <w:r w:rsidRPr="004F66F1">
        <w:rPr>
          <w:rStyle w:val="Char6"/>
          <w:rtl/>
        </w:rPr>
        <w:t>ه در گذشته به برخی از آنها اشاره نمود</w:t>
      </w:r>
      <w:r w:rsidR="00DF6C5B" w:rsidRPr="004F66F1">
        <w:rPr>
          <w:rStyle w:val="Char6"/>
          <w:rtl/>
        </w:rPr>
        <w:t>ی</w:t>
      </w:r>
      <w:r w:rsidRPr="004F66F1">
        <w:rPr>
          <w:rStyle w:val="Char6"/>
          <w:rtl/>
        </w:rPr>
        <w:t>م-</w:t>
      </w:r>
      <w:r w:rsidR="00F3074E">
        <w:rPr>
          <w:rStyle w:val="Char6"/>
          <w:rtl/>
        </w:rPr>
        <w:t xml:space="preserve"> </w:t>
      </w:r>
      <w:r w:rsidRPr="004F66F1">
        <w:rPr>
          <w:rStyle w:val="Char6"/>
          <w:rtl/>
        </w:rPr>
        <w:t>چون به نکته مشترک همه این روایت</w:t>
      </w:r>
      <w:r w:rsidR="00F63916" w:rsidRPr="004F66F1">
        <w:rPr>
          <w:rStyle w:val="Char6"/>
          <w:rFonts w:hint="eastAsia"/>
          <w:rtl/>
        </w:rPr>
        <w:t>‌</w:t>
      </w:r>
      <w:r w:rsidRPr="004F66F1">
        <w:rPr>
          <w:rStyle w:val="Char6"/>
          <w:rtl/>
        </w:rPr>
        <w:t>ها نظری افکنیم، یقین می‌کنیم که اصحاب هنگام مشکلات و رخدادهای فراوان، ب</w:t>
      </w:r>
      <w:r w:rsidR="00DF6C5B" w:rsidRPr="004F66F1">
        <w:rPr>
          <w:rStyle w:val="Char6"/>
          <w:rtl/>
        </w:rPr>
        <w:t>ی</w:t>
      </w:r>
      <w:r w:rsidRPr="004F66F1">
        <w:rPr>
          <w:rStyle w:val="Char6"/>
          <w:rtl/>
        </w:rPr>
        <w:t>‌درنگ</w:t>
      </w:r>
      <w:r w:rsidR="00F3074E">
        <w:rPr>
          <w:rStyle w:val="Char6"/>
          <w:rtl/>
        </w:rPr>
        <w:t xml:space="preserve"> </w:t>
      </w:r>
      <w:r w:rsidRPr="004F66F1">
        <w:rPr>
          <w:rStyle w:val="Char6"/>
          <w:rtl/>
        </w:rPr>
        <w:t xml:space="preserve">روایات </w:t>
      </w:r>
      <w:r w:rsidR="00633AF3" w:rsidRPr="004F66F1">
        <w:rPr>
          <w:rStyle w:val="Char6"/>
          <w:rFonts w:hint="cs"/>
          <w:rtl/>
        </w:rPr>
        <w:t>آ</w:t>
      </w:r>
      <w:r w:rsidRPr="004F66F1">
        <w:rPr>
          <w:rStyle w:val="Char6"/>
          <w:rtl/>
        </w:rPr>
        <w:t>حاد را عملی می‌کردند وشکی به خود راه نمی‌دادند، لذا نیازی به شمارش این احادیث نیست. و این چیزی است که ان</w:t>
      </w:r>
      <w:r w:rsidR="00DF6C5B" w:rsidRPr="004F66F1">
        <w:rPr>
          <w:rStyle w:val="Char6"/>
          <w:rtl/>
        </w:rPr>
        <w:t>ک</w:t>
      </w:r>
      <w:r w:rsidRPr="004F66F1">
        <w:rPr>
          <w:rStyle w:val="Char6"/>
          <w:rtl/>
        </w:rPr>
        <w:t>ار ناپذ</w:t>
      </w:r>
      <w:r w:rsidR="00DF6C5B" w:rsidRPr="004F66F1">
        <w:rPr>
          <w:rStyle w:val="Char6"/>
          <w:rtl/>
        </w:rPr>
        <w:t>ی</w:t>
      </w:r>
      <w:r w:rsidRPr="004F66F1">
        <w:rPr>
          <w:rStyle w:val="Char6"/>
          <w:rtl/>
        </w:rPr>
        <w:t>ر است و دل</w:t>
      </w:r>
      <w:r w:rsidR="00DF6C5B" w:rsidRPr="004F66F1">
        <w:rPr>
          <w:rStyle w:val="Char6"/>
          <w:rtl/>
        </w:rPr>
        <w:t>ی</w:t>
      </w:r>
      <w:r w:rsidRPr="004F66F1">
        <w:rPr>
          <w:rStyle w:val="Char6"/>
          <w:rtl/>
        </w:rPr>
        <w:t>ل</w:t>
      </w:r>
      <w:r w:rsidR="00DF6C5B" w:rsidRPr="004F66F1">
        <w:rPr>
          <w:rStyle w:val="Char6"/>
          <w:rtl/>
        </w:rPr>
        <w:t>ی</w:t>
      </w:r>
      <w:r w:rsidRPr="004F66F1">
        <w:rPr>
          <w:rStyle w:val="Char6"/>
          <w:rtl/>
        </w:rPr>
        <w:t xml:space="preserve"> برا</w:t>
      </w:r>
      <w:r w:rsidR="00DF6C5B" w:rsidRPr="004F66F1">
        <w:rPr>
          <w:rStyle w:val="Char6"/>
          <w:rtl/>
        </w:rPr>
        <w:t>ی</w:t>
      </w:r>
      <w:r w:rsidRPr="004F66F1">
        <w:rPr>
          <w:rStyle w:val="Char6"/>
          <w:rtl/>
        </w:rPr>
        <w:t xml:space="preserve"> انحصار آن در مورد خاص وجود ندارد.</w:t>
      </w:r>
    </w:p>
    <w:p w:rsidR="00B02293" w:rsidRPr="004F66F1" w:rsidRDefault="00B02293" w:rsidP="00F63916">
      <w:pPr>
        <w:ind w:firstLine="284"/>
        <w:jc w:val="both"/>
        <w:rPr>
          <w:rStyle w:val="Char6"/>
          <w:rtl/>
        </w:rPr>
      </w:pPr>
      <w:r w:rsidRPr="004F66F1">
        <w:rPr>
          <w:rStyle w:val="Char6"/>
          <w:rtl/>
        </w:rPr>
        <w:t>هرگاه گفته شود: اگر عمل به اخبار آحاد از ا</w:t>
      </w:r>
      <w:r w:rsidR="00DF6C5B" w:rsidRPr="004F66F1">
        <w:rPr>
          <w:rStyle w:val="Char6"/>
          <w:rtl/>
        </w:rPr>
        <w:t>ی</w:t>
      </w:r>
      <w:r w:rsidRPr="004F66F1">
        <w:rPr>
          <w:rStyle w:val="Char6"/>
          <w:rtl/>
        </w:rPr>
        <w:t>شان نقل شده باشد، رد و ان</w:t>
      </w:r>
      <w:r w:rsidR="00DF6C5B" w:rsidRPr="004F66F1">
        <w:rPr>
          <w:rStyle w:val="Char6"/>
          <w:rtl/>
        </w:rPr>
        <w:t>ک</w:t>
      </w:r>
      <w:r w:rsidRPr="004F66F1">
        <w:rPr>
          <w:rStyle w:val="Char6"/>
          <w:rtl/>
        </w:rPr>
        <w:t>ار آنها ن</w:t>
      </w:r>
      <w:r w:rsidR="00DF6C5B" w:rsidRPr="004F66F1">
        <w:rPr>
          <w:rStyle w:val="Char6"/>
          <w:rtl/>
        </w:rPr>
        <w:t>ی</w:t>
      </w:r>
      <w:r w:rsidRPr="004F66F1">
        <w:rPr>
          <w:rStyle w:val="Char6"/>
          <w:rtl/>
        </w:rPr>
        <w:t>ز از ا</w:t>
      </w:r>
      <w:r w:rsidR="00DF6C5B" w:rsidRPr="004F66F1">
        <w:rPr>
          <w:rStyle w:val="Char6"/>
          <w:rtl/>
        </w:rPr>
        <w:t>ی</w:t>
      </w:r>
      <w:r w:rsidRPr="004F66F1">
        <w:rPr>
          <w:rStyle w:val="Char6"/>
          <w:rtl/>
        </w:rPr>
        <w:t>شان نقل شده است، برا</w:t>
      </w:r>
      <w:r w:rsidR="00DF6C5B" w:rsidRPr="004F66F1">
        <w:rPr>
          <w:rStyle w:val="Char6"/>
          <w:rtl/>
        </w:rPr>
        <w:t>ی</w:t>
      </w:r>
      <w:r w:rsidRPr="004F66F1">
        <w:rPr>
          <w:rStyle w:val="Char6"/>
          <w:rtl/>
        </w:rPr>
        <w:t xml:space="preserve"> مثال: ابوب</w:t>
      </w:r>
      <w:r w:rsidR="00DF6C5B" w:rsidRPr="004F66F1">
        <w:rPr>
          <w:rStyle w:val="Char6"/>
          <w:rtl/>
        </w:rPr>
        <w:t>ک</w:t>
      </w:r>
      <w:r w:rsidRPr="004F66F1">
        <w:rPr>
          <w:rStyle w:val="Char6"/>
          <w:rtl/>
        </w:rPr>
        <w:t>ر خبر مغ</w:t>
      </w:r>
      <w:r w:rsidR="00DF6C5B" w:rsidRPr="004F66F1">
        <w:rPr>
          <w:rStyle w:val="Char6"/>
          <w:rtl/>
        </w:rPr>
        <w:t>ی</w:t>
      </w:r>
      <w:r w:rsidRPr="004F66F1">
        <w:rPr>
          <w:rStyle w:val="Char6"/>
          <w:rtl/>
        </w:rPr>
        <w:t xml:space="preserve">ره را در باب ارث مادر بزرگ رد </w:t>
      </w:r>
      <w:r w:rsidR="00DF6C5B" w:rsidRPr="004F66F1">
        <w:rPr>
          <w:rStyle w:val="Char6"/>
          <w:rtl/>
        </w:rPr>
        <w:t>ک</w:t>
      </w:r>
      <w:r w:rsidRPr="004F66F1">
        <w:rPr>
          <w:rStyle w:val="Char6"/>
          <w:rtl/>
        </w:rPr>
        <w:t>رد تا ا</w:t>
      </w:r>
      <w:r w:rsidR="00DF6C5B" w:rsidRPr="004F66F1">
        <w:rPr>
          <w:rStyle w:val="Char6"/>
          <w:rtl/>
        </w:rPr>
        <w:t>ی</w:t>
      </w:r>
      <w:r w:rsidRPr="004F66F1">
        <w:rPr>
          <w:rStyle w:val="Char6"/>
          <w:rtl/>
        </w:rPr>
        <w:t>ن</w:t>
      </w:r>
      <w:r w:rsidR="00DF6C5B" w:rsidRPr="004F66F1">
        <w:rPr>
          <w:rStyle w:val="Char6"/>
          <w:rtl/>
        </w:rPr>
        <w:t>ک</w:t>
      </w:r>
      <w:r w:rsidRPr="004F66F1">
        <w:rPr>
          <w:rStyle w:val="Char6"/>
          <w:rtl/>
        </w:rPr>
        <w:t>ه ابن مسلمه ن</w:t>
      </w:r>
      <w:r w:rsidR="00DF6C5B" w:rsidRPr="004F66F1">
        <w:rPr>
          <w:rStyle w:val="Char6"/>
          <w:rtl/>
        </w:rPr>
        <w:t>ی</w:t>
      </w:r>
      <w:r w:rsidRPr="004F66F1">
        <w:rPr>
          <w:rStyle w:val="Char6"/>
          <w:rtl/>
        </w:rPr>
        <w:t>ز روا</w:t>
      </w:r>
      <w:r w:rsidR="00DF6C5B" w:rsidRPr="004F66F1">
        <w:rPr>
          <w:rStyle w:val="Char6"/>
          <w:rtl/>
        </w:rPr>
        <w:t>ی</w:t>
      </w:r>
      <w:r w:rsidRPr="004F66F1">
        <w:rPr>
          <w:rStyle w:val="Char6"/>
          <w:rtl/>
        </w:rPr>
        <w:t xml:space="preserve">تش </w:t>
      </w:r>
      <w:r w:rsidR="00DF6C5B" w:rsidRPr="004F66F1">
        <w:rPr>
          <w:rStyle w:val="Char6"/>
          <w:rtl/>
        </w:rPr>
        <w:t>ک</w:t>
      </w:r>
      <w:r w:rsidRPr="004F66F1">
        <w:rPr>
          <w:rStyle w:val="Char6"/>
          <w:rtl/>
        </w:rPr>
        <w:t>رد، عمر خبر ابوموس</w:t>
      </w:r>
      <w:r w:rsidR="00DF6C5B" w:rsidRPr="004F66F1">
        <w:rPr>
          <w:rStyle w:val="Char6"/>
          <w:rtl/>
        </w:rPr>
        <w:t>ی</w:t>
      </w:r>
      <w:r w:rsidRPr="004F66F1">
        <w:rPr>
          <w:rStyle w:val="Char6"/>
          <w:rtl/>
        </w:rPr>
        <w:t xml:space="preserve"> اشعر</w:t>
      </w:r>
      <w:r w:rsidR="00DF6C5B" w:rsidRPr="004F66F1">
        <w:rPr>
          <w:rStyle w:val="Char6"/>
          <w:rtl/>
        </w:rPr>
        <w:t>ی</w:t>
      </w:r>
      <w:r w:rsidRPr="004F66F1">
        <w:rPr>
          <w:rStyle w:val="Char6"/>
          <w:rtl/>
        </w:rPr>
        <w:t xml:space="preserve"> را پ</w:t>
      </w:r>
      <w:r w:rsidR="00DF6C5B" w:rsidRPr="004F66F1">
        <w:rPr>
          <w:rStyle w:val="Char6"/>
          <w:rtl/>
        </w:rPr>
        <w:t>ی</w:t>
      </w:r>
      <w:r w:rsidRPr="004F66F1">
        <w:rPr>
          <w:rStyle w:val="Char6"/>
          <w:rtl/>
        </w:rPr>
        <w:t>رامون اجازه‌</w:t>
      </w:r>
      <w:r w:rsidR="00DF6C5B" w:rsidRPr="004F66F1">
        <w:rPr>
          <w:rStyle w:val="Char6"/>
          <w:rtl/>
        </w:rPr>
        <w:t>ی</w:t>
      </w:r>
      <w:r w:rsidRPr="004F66F1">
        <w:rPr>
          <w:rStyle w:val="Char6"/>
          <w:rtl/>
        </w:rPr>
        <w:t xml:space="preserve"> ورود طلب</w:t>
      </w:r>
      <w:r w:rsidR="00DF6C5B" w:rsidRPr="004F66F1">
        <w:rPr>
          <w:rStyle w:val="Char6"/>
          <w:rtl/>
        </w:rPr>
        <w:t>ی</w:t>
      </w:r>
      <w:r w:rsidRPr="004F66F1">
        <w:rPr>
          <w:rStyle w:val="Char6"/>
          <w:rtl/>
        </w:rPr>
        <w:t xml:space="preserve">دن رد </w:t>
      </w:r>
      <w:r w:rsidR="00DF6C5B" w:rsidRPr="004F66F1">
        <w:rPr>
          <w:rStyle w:val="Char6"/>
          <w:rtl/>
        </w:rPr>
        <w:t>ک</w:t>
      </w:r>
      <w:r w:rsidRPr="004F66F1">
        <w:rPr>
          <w:rStyle w:val="Char6"/>
          <w:rtl/>
        </w:rPr>
        <w:t>رد تا ابوسع</w:t>
      </w:r>
      <w:r w:rsidR="00DF6C5B" w:rsidRPr="004F66F1">
        <w:rPr>
          <w:rStyle w:val="Char6"/>
          <w:rtl/>
        </w:rPr>
        <w:t>ی</w:t>
      </w:r>
      <w:r w:rsidRPr="004F66F1">
        <w:rPr>
          <w:rStyle w:val="Char6"/>
          <w:rtl/>
        </w:rPr>
        <w:t>د خدر</w:t>
      </w:r>
      <w:r w:rsidR="00DF6C5B" w:rsidRPr="004F66F1">
        <w:rPr>
          <w:rStyle w:val="Char6"/>
          <w:rtl/>
        </w:rPr>
        <w:t>ی</w:t>
      </w:r>
      <w:r w:rsidRPr="004F66F1">
        <w:rPr>
          <w:rStyle w:val="Char6"/>
          <w:rtl/>
        </w:rPr>
        <w:t xml:space="preserve"> هم با و</w:t>
      </w:r>
      <w:r w:rsidR="00DF6C5B" w:rsidRPr="004F66F1">
        <w:rPr>
          <w:rStyle w:val="Char6"/>
          <w:rtl/>
        </w:rPr>
        <w:t>ی</w:t>
      </w:r>
      <w:r w:rsidRPr="004F66F1">
        <w:rPr>
          <w:rStyle w:val="Char6"/>
          <w:rtl/>
        </w:rPr>
        <w:t xml:space="preserve"> همراه</w:t>
      </w:r>
      <w:r w:rsidR="00DF6C5B" w:rsidRPr="004F66F1">
        <w:rPr>
          <w:rStyle w:val="Char6"/>
          <w:rtl/>
        </w:rPr>
        <w:t>ی</w:t>
      </w:r>
      <w:r w:rsidRPr="004F66F1">
        <w:rPr>
          <w:rStyle w:val="Char6"/>
          <w:rtl/>
        </w:rPr>
        <w:t xml:space="preserve"> نمود، عل</w:t>
      </w:r>
      <w:r w:rsidR="00DF6C5B" w:rsidRPr="004F66F1">
        <w:rPr>
          <w:rStyle w:val="Char6"/>
          <w:rtl/>
        </w:rPr>
        <w:t>ی</w:t>
      </w:r>
      <w:r w:rsidRPr="004F66F1">
        <w:rPr>
          <w:rStyle w:val="Char6"/>
          <w:rtl/>
        </w:rPr>
        <w:t xml:space="preserve"> خبر معقل‌بن‌سنان را درباره‌</w:t>
      </w:r>
      <w:r w:rsidR="00DF6C5B" w:rsidRPr="004F66F1">
        <w:rPr>
          <w:rStyle w:val="Char6"/>
          <w:rtl/>
        </w:rPr>
        <w:t>ی</w:t>
      </w:r>
      <w:r w:rsidRPr="004F66F1">
        <w:rPr>
          <w:rStyle w:val="Char6"/>
          <w:rtl/>
        </w:rPr>
        <w:t xml:space="preserve"> مفوضه رد نمود و هر راوی که روایت می‌کرد غ</w:t>
      </w:r>
      <w:r w:rsidR="00DF6C5B" w:rsidRPr="004F66F1">
        <w:rPr>
          <w:rStyle w:val="Char6"/>
          <w:rtl/>
        </w:rPr>
        <w:t>ی</w:t>
      </w:r>
      <w:r w:rsidRPr="004F66F1">
        <w:rPr>
          <w:rStyle w:val="Char6"/>
          <w:rtl/>
        </w:rPr>
        <w:t>ر از ابوب</w:t>
      </w:r>
      <w:r w:rsidR="00DF6C5B" w:rsidRPr="004F66F1">
        <w:rPr>
          <w:rStyle w:val="Char6"/>
          <w:rtl/>
        </w:rPr>
        <w:t>ک</w:t>
      </w:r>
      <w:r w:rsidRPr="004F66F1">
        <w:rPr>
          <w:rStyle w:val="Char6"/>
          <w:rtl/>
        </w:rPr>
        <w:t>ر صدیق</w:t>
      </w:r>
      <w:r w:rsidR="004F66F1" w:rsidRPr="004F66F1">
        <w:rPr>
          <w:rStyle w:val="Char6"/>
          <w:rFonts w:ascii="CTraditional Arabic" w:hAnsi="CTraditional Arabic" w:cs="CTraditional Arabic"/>
          <w:rtl/>
        </w:rPr>
        <w:t xml:space="preserve"> س</w:t>
      </w:r>
      <w:r w:rsidRPr="004F66F1">
        <w:rPr>
          <w:rStyle w:val="Char6"/>
          <w:rtl/>
        </w:rPr>
        <w:t xml:space="preserve"> او را سوگند م</w:t>
      </w:r>
      <w:r w:rsidR="00DF6C5B" w:rsidRPr="004F66F1">
        <w:rPr>
          <w:rStyle w:val="Char6"/>
          <w:rtl/>
        </w:rPr>
        <w:t>ی</w:t>
      </w:r>
      <w:r w:rsidRPr="004F66F1">
        <w:rPr>
          <w:rStyle w:val="Char6"/>
          <w:rtl/>
        </w:rPr>
        <w:t>‌داد و عائشه</w:t>
      </w:r>
      <w:r w:rsidR="004D4F40">
        <w:rPr>
          <w:rFonts w:ascii="AGA Arabesque" w:hAnsi="AGA Arabesque" w:cs="CTraditional Arabic" w:hint="cs"/>
          <w:caps/>
          <w:rtl/>
        </w:rPr>
        <w:t xml:space="preserve"> </w:t>
      </w:r>
      <w:r w:rsidRPr="004F66F1">
        <w:rPr>
          <w:rFonts w:ascii="AGA Arabesque" w:hAnsi="AGA Arabesque" w:cs="CTraditional Arabic"/>
          <w:caps/>
          <w:rtl/>
          <w:lang w:bidi="fa-IR"/>
        </w:rPr>
        <w:t>ل</w:t>
      </w:r>
      <w:r w:rsidRPr="004F66F1">
        <w:rPr>
          <w:rStyle w:val="Char6"/>
          <w:rtl/>
        </w:rPr>
        <w:t xml:space="preserve"> ن</w:t>
      </w:r>
      <w:r w:rsidR="00DF6C5B" w:rsidRPr="004F66F1">
        <w:rPr>
          <w:rStyle w:val="Char6"/>
          <w:rtl/>
        </w:rPr>
        <w:t>ی</w:t>
      </w:r>
      <w:r w:rsidRPr="004F66F1">
        <w:rPr>
          <w:rStyle w:val="Char6"/>
          <w:rtl/>
        </w:rPr>
        <w:t>ز خبر ابن عمر</w:t>
      </w:r>
      <w:r w:rsidR="004D4F40">
        <w:rPr>
          <w:rFonts w:ascii="AGA Arabesque" w:hAnsi="AGA Arabesque" w:cs="CTraditional Arabic" w:hint="cs"/>
          <w:caps/>
          <w:rtl/>
          <w:lang w:bidi="fa-IR"/>
        </w:rPr>
        <w:t xml:space="preserve"> </w:t>
      </w:r>
      <w:r w:rsidR="00F63916" w:rsidRPr="004F66F1">
        <w:rPr>
          <w:rFonts w:ascii="AGA Arabesque" w:hAnsi="AGA Arabesque" w:cs="CTraditional Arabic" w:hint="cs"/>
          <w:caps/>
          <w:rtl/>
          <w:lang w:bidi="fa-IR"/>
        </w:rPr>
        <w:t>ب</w:t>
      </w:r>
      <w:r w:rsidRPr="004F66F1">
        <w:rPr>
          <w:rStyle w:val="Char6"/>
          <w:rtl/>
        </w:rPr>
        <w:t xml:space="preserve"> در رابطه با </w:t>
      </w:r>
      <w:r w:rsidR="008517A7" w:rsidRPr="004D4F40">
        <w:rPr>
          <w:rStyle w:val="Char6"/>
          <w:spacing w:val="-4"/>
          <w:rtl/>
        </w:rPr>
        <w:t>شکنجه</w:t>
      </w:r>
      <w:r w:rsidRPr="004D4F40">
        <w:rPr>
          <w:rStyle w:val="Char6"/>
          <w:spacing w:val="-4"/>
          <w:rtl/>
        </w:rPr>
        <w:t xml:space="preserve"> مرده بر اثر گر</w:t>
      </w:r>
      <w:r w:rsidR="00DF6C5B" w:rsidRPr="004D4F40">
        <w:rPr>
          <w:rStyle w:val="Char6"/>
          <w:spacing w:val="-4"/>
          <w:rtl/>
        </w:rPr>
        <w:t>ی</w:t>
      </w:r>
      <w:r w:rsidRPr="004D4F40">
        <w:rPr>
          <w:rStyle w:val="Char6"/>
          <w:spacing w:val="-4"/>
          <w:rtl/>
        </w:rPr>
        <w:t>ه‌</w:t>
      </w:r>
      <w:r w:rsidR="00DF6C5B" w:rsidRPr="004D4F40">
        <w:rPr>
          <w:rStyle w:val="Char6"/>
          <w:spacing w:val="-4"/>
          <w:rtl/>
        </w:rPr>
        <w:t>ی</w:t>
      </w:r>
      <w:r w:rsidRPr="004D4F40">
        <w:rPr>
          <w:rStyle w:val="Char6"/>
          <w:spacing w:val="-4"/>
          <w:rtl/>
        </w:rPr>
        <w:t xml:space="preserve"> اقوام و خو</w:t>
      </w:r>
      <w:r w:rsidR="00DF6C5B" w:rsidRPr="004D4F40">
        <w:rPr>
          <w:rStyle w:val="Char6"/>
          <w:spacing w:val="-4"/>
          <w:rtl/>
        </w:rPr>
        <w:t>ی</w:t>
      </w:r>
      <w:r w:rsidRPr="004D4F40">
        <w:rPr>
          <w:rStyle w:val="Char6"/>
          <w:spacing w:val="-4"/>
          <w:rtl/>
        </w:rPr>
        <w:t xml:space="preserve">شانش را رد </w:t>
      </w:r>
      <w:r w:rsidR="00DF6C5B" w:rsidRPr="004D4F40">
        <w:rPr>
          <w:rStyle w:val="Char6"/>
          <w:spacing w:val="-4"/>
          <w:rtl/>
        </w:rPr>
        <w:t>ک</w:t>
      </w:r>
      <w:r w:rsidRPr="004D4F40">
        <w:rPr>
          <w:rStyle w:val="Char6"/>
          <w:spacing w:val="-4"/>
          <w:rtl/>
        </w:rPr>
        <w:t xml:space="preserve">رد. </w:t>
      </w:r>
      <w:r w:rsidR="00F63916" w:rsidRPr="004D4F40">
        <w:rPr>
          <w:rStyle w:val="Char6"/>
          <w:rFonts w:hint="cs"/>
          <w:spacing w:val="-4"/>
          <w:rtl/>
        </w:rPr>
        <w:t>[</w:t>
      </w:r>
      <w:r w:rsidRPr="004D4F40">
        <w:rPr>
          <w:rStyle w:val="Char6"/>
          <w:spacing w:val="-4"/>
          <w:rtl/>
        </w:rPr>
        <w:t>شرح</w:t>
      </w:r>
      <w:r w:rsidR="00F63916" w:rsidRPr="004D4F40">
        <w:rPr>
          <w:rStyle w:val="Char6"/>
          <w:rFonts w:hint="cs"/>
          <w:spacing w:val="-4"/>
          <w:rtl/>
        </w:rPr>
        <w:t xml:space="preserve"> </w:t>
      </w:r>
      <w:r w:rsidRPr="004D4F40">
        <w:rPr>
          <w:rStyle w:val="Char6"/>
          <w:rFonts w:hint="cs"/>
          <w:spacing w:val="-4"/>
          <w:rtl/>
        </w:rPr>
        <w:t>‌ا</w:t>
      </w:r>
      <w:r w:rsidRPr="004D4F40">
        <w:rPr>
          <w:rStyle w:val="Char6"/>
          <w:spacing w:val="-4"/>
          <w:rtl/>
        </w:rPr>
        <w:t>ل</w:t>
      </w:r>
      <w:r w:rsidR="00F63916" w:rsidRPr="004D4F40">
        <w:rPr>
          <w:rStyle w:val="Char6"/>
          <w:rFonts w:hint="cs"/>
          <w:spacing w:val="-4"/>
          <w:rtl/>
        </w:rPr>
        <w:t>ـ</w:t>
      </w:r>
      <w:r w:rsidRPr="004D4F40">
        <w:rPr>
          <w:rStyle w:val="Char6"/>
          <w:spacing w:val="-4"/>
          <w:rtl/>
        </w:rPr>
        <w:t>مسلم</w:t>
      </w:r>
      <w:r w:rsidR="00F63916" w:rsidRPr="004D4F40">
        <w:rPr>
          <w:rStyle w:val="Char6"/>
          <w:rFonts w:hint="cs"/>
          <w:spacing w:val="-4"/>
          <w:rtl/>
        </w:rPr>
        <w:t>:</w:t>
      </w:r>
      <w:r w:rsidRPr="004D4F40">
        <w:rPr>
          <w:rStyle w:val="Char6"/>
          <w:spacing w:val="-4"/>
          <w:rtl/>
        </w:rPr>
        <w:t xml:space="preserve"> 2/133</w:t>
      </w:r>
      <w:r w:rsidR="00F63916" w:rsidRPr="004D4F40">
        <w:rPr>
          <w:rStyle w:val="Char6"/>
          <w:rFonts w:hint="cs"/>
          <w:spacing w:val="-4"/>
          <w:rtl/>
        </w:rPr>
        <w:t>-</w:t>
      </w:r>
      <w:r w:rsidRPr="004D4F40">
        <w:rPr>
          <w:rStyle w:val="Char6"/>
          <w:spacing w:val="-4"/>
          <w:rtl/>
        </w:rPr>
        <w:t>134</w:t>
      </w:r>
      <w:r w:rsidR="00F63916" w:rsidRPr="004D4F40">
        <w:rPr>
          <w:rStyle w:val="Char6"/>
          <w:rFonts w:hint="cs"/>
          <w:spacing w:val="-4"/>
          <w:rtl/>
        </w:rPr>
        <w:t>].</w:t>
      </w:r>
    </w:p>
    <w:p w:rsidR="00B02293" w:rsidRPr="004F66F1" w:rsidRDefault="00B02293" w:rsidP="00633AF3">
      <w:pPr>
        <w:ind w:firstLine="284"/>
        <w:jc w:val="both"/>
        <w:rPr>
          <w:rStyle w:val="Char6"/>
          <w:rtl/>
        </w:rPr>
      </w:pPr>
      <w:r w:rsidRPr="004F66F1">
        <w:rPr>
          <w:rStyle w:val="Char6"/>
          <w:rtl/>
        </w:rPr>
        <w:t>در پاسخ گفته م</w:t>
      </w:r>
      <w:r w:rsidR="00DF6C5B" w:rsidRPr="004F66F1">
        <w:rPr>
          <w:rStyle w:val="Char6"/>
          <w:rtl/>
        </w:rPr>
        <w:t>ی</w:t>
      </w:r>
      <w:r w:rsidRPr="004F66F1">
        <w:rPr>
          <w:rStyle w:val="Char6"/>
          <w:rtl/>
        </w:rPr>
        <w:t>‌شود: ا</w:t>
      </w:r>
      <w:r w:rsidR="00DF6C5B" w:rsidRPr="004F66F1">
        <w:rPr>
          <w:rStyle w:val="Char6"/>
          <w:rtl/>
        </w:rPr>
        <w:t>ی</w:t>
      </w:r>
      <w:r w:rsidRPr="004F66F1">
        <w:rPr>
          <w:rStyle w:val="Char6"/>
          <w:rtl/>
        </w:rPr>
        <w:t>شان به هنگام ش</w:t>
      </w:r>
      <w:r w:rsidR="00DF6C5B" w:rsidRPr="004F66F1">
        <w:rPr>
          <w:rStyle w:val="Char6"/>
          <w:rtl/>
        </w:rPr>
        <w:t>ک</w:t>
      </w:r>
      <w:r w:rsidRPr="004F66F1">
        <w:rPr>
          <w:rStyle w:val="Char6"/>
          <w:rtl/>
        </w:rPr>
        <w:t xml:space="preserve"> در صداقت </w:t>
      </w:r>
      <w:r w:rsidR="00DF6C5B" w:rsidRPr="004F66F1">
        <w:rPr>
          <w:rStyle w:val="Char6"/>
          <w:rtl/>
        </w:rPr>
        <w:t>ی</w:t>
      </w:r>
      <w:r w:rsidRPr="004F66F1">
        <w:rPr>
          <w:rStyle w:val="Char6"/>
          <w:rtl/>
        </w:rPr>
        <w:t>ا حفظ راو</w:t>
      </w:r>
      <w:r w:rsidR="00DF6C5B" w:rsidRPr="004F66F1">
        <w:rPr>
          <w:rStyle w:val="Char6"/>
          <w:rtl/>
        </w:rPr>
        <w:t>ی</w:t>
      </w:r>
      <w:r w:rsidRPr="004F66F1">
        <w:rPr>
          <w:rStyle w:val="Char6"/>
          <w:rtl/>
        </w:rPr>
        <w:t xml:space="preserve"> توقف </w:t>
      </w:r>
      <w:r w:rsidR="00DF6C5B" w:rsidRPr="004F66F1">
        <w:rPr>
          <w:rStyle w:val="Char6"/>
          <w:rtl/>
        </w:rPr>
        <w:t>ک</w:t>
      </w:r>
      <w:r w:rsidRPr="004F66F1">
        <w:rPr>
          <w:rStyle w:val="Char6"/>
          <w:rtl/>
        </w:rPr>
        <w:t>ردند نه به خاطر ا</w:t>
      </w:r>
      <w:r w:rsidR="00DF6C5B" w:rsidRPr="004F66F1">
        <w:rPr>
          <w:rStyle w:val="Char6"/>
          <w:rtl/>
        </w:rPr>
        <w:t>ی</w:t>
      </w:r>
      <w:r w:rsidRPr="004F66F1">
        <w:rPr>
          <w:rStyle w:val="Char6"/>
          <w:rtl/>
        </w:rPr>
        <w:t>نگه خبرشان جزو اخبارآحاد بود. مگر نم</w:t>
      </w:r>
      <w:r w:rsidR="00DF6C5B" w:rsidRPr="004F66F1">
        <w:rPr>
          <w:rStyle w:val="Char6"/>
          <w:rtl/>
        </w:rPr>
        <w:t>ی</w:t>
      </w:r>
      <w:r w:rsidRPr="004F66F1">
        <w:rPr>
          <w:rStyle w:val="Char6"/>
          <w:rtl/>
        </w:rPr>
        <w:t>‌ب</w:t>
      </w:r>
      <w:r w:rsidR="00DF6C5B" w:rsidRPr="004F66F1">
        <w:rPr>
          <w:rStyle w:val="Char6"/>
          <w:rtl/>
        </w:rPr>
        <w:t>ی</w:t>
      </w:r>
      <w:r w:rsidRPr="004F66F1">
        <w:rPr>
          <w:rStyle w:val="Char6"/>
          <w:rtl/>
        </w:rPr>
        <w:t>ن</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ه ا</w:t>
      </w:r>
      <w:r w:rsidR="00DF6C5B" w:rsidRPr="004F66F1">
        <w:rPr>
          <w:rStyle w:val="Char6"/>
          <w:rtl/>
        </w:rPr>
        <w:t>ی</w:t>
      </w:r>
      <w:r w:rsidRPr="004F66F1">
        <w:rPr>
          <w:rStyle w:val="Char6"/>
          <w:rtl/>
        </w:rPr>
        <w:t>شان پس از انضمام راو</w:t>
      </w:r>
      <w:r w:rsidR="00DF6C5B" w:rsidRPr="004F66F1">
        <w:rPr>
          <w:rStyle w:val="Char6"/>
          <w:rtl/>
        </w:rPr>
        <w:t>ی</w:t>
      </w:r>
      <w:r w:rsidRPr="004F66F1">
        <w:rPr>
          <w:rStyle w:val="Char6"/>
          <w:rtl/>
        </w:rPr>
        <w:t xml:space="preserve"> د</w:t>
      </w:r>
      <w:r w:rsidR="00DF6C5B" w:rsidRPr="004F66F1">
        <w:rPr>
          <w:rStyle w:val="Char6"/>
          <w:rtl/>
        </w:rPr>
        <w:t>ی</w:t>
      </w:r>
      <w:r w:rsidRPr="004F66F1">
        <w:rPr>
          <w:rStyle w:val="Char6"/>
          <w:rtl/>
        </w:rPr>
        <w:t xml:space="preserve">گر </w:t>
      </w:r>
      <w:r w:rsidR="00DF6C5B" w:rsidRPr="004F66F1">
        <w:rPr>
          <w:rStyle w:val="Char6"/>
          <w:rtl/>
        </w:rPr>
        <w:t>ی</w:t>
      </w:r>
      <w:r w:rsidRPr="004F66F1">
        <w:rPr>
          <w:rStyle w:val="Char6"/>
          <w:rtl/>
        </w:rPr>
        <w:t>ا سوگند همان راو</w:t>
      </w:r>
      <w:r w:rsidR="00DF6C5B" w:rsidRPr="004F66F1">
        <w:rPr>
          <w:rStyle w:val="Char6"/>
          <w:rtl/>
        </w:rPr>
        <w:t>ی</w:t>
      </w:r>
      <w:r w:rsidRPr="004F66F1">
        <w:rPr>
          <w:rStyle w:val="Char6"/>
          <w:rtl/>
        </w:rPr>
        <w:t xml:space="preserve"> بدان عمل نمودند در حال</w:t>
      </w:r>
      <w:r w:rsidR="00DF6C5B" w:rsidRPr="004F66F1">
        <w:rPr>
          <w:rStyle w:val="Char6"/>
          <w:rtl/>
        </w:rPr>
        <w:t>یک</w:t>
      </w:r>
      <w:r w:rsidRPr="004F66F1">
        <w:rPr>
          <w:rStyle w:val="Char6"/>
          <w:rtl/>
        </w:rPr>
        <w:t>ه خبر در هر صورت از آحاد</w:t>
      </w:r>
      <w:r w:rsidR="00DF6C5B" w:rsidRPr="004F66F1">
        <w:rPr>
          <w:rStyle w:val="Char6"/>
          <w:rtl/>
        </w:rPr>
        <w:t>ی</w:t>
      </w:r>
      <w:r w:rsidRPr="004F66F1">
        <w:rPr>
          <w:rStyle w:val="Char6"/>
          <w:rtl/>
        </w:rPr>
        <w:t xml:space="preserve"> بودن خارج ‌نگردید، وقت</w:t>
      </w:r>
      <w:r w:rsidR="00DF6C5B" w:rsidRPr="004F66F1">
        <w:rPr>
          <w:rStyle w:val="Char6"/>
          <w:rtl/>
        </w:rPr>
        <w:t>ی</w:t>
      </w:r>
      <w:r w:rsidRPr="004F66F1">
        <w:rPr>
          <w:rStyle w:val="Char6"/>
          <w:rtl/>
        </w:rPr>
        <w:t xml:space="preserve"> شخصی ان</w:t>
      </w:r>
      <w:r w:rsidR="00DF6C5B" w:rsidRPr="004F66F1">
        <w:rPr>
          <w:rStyle w:val="Char6"/>
          <w:rtl/>
        </w:rPr>
        <w:t>ک</w:t>
      </w:r>
      <w:r w:rsidRPr="004F66F1">
        <w:rPr>
          <w:rStyle w:val="Char6"/>
          <w:rtl/>
        </w:rPr>
        <w:t>ار وقوع ت</w:t>
      </w:r>
      <w:r w:rsidR="00DF6C5B" w:rsidRPr="004F66F1">
        <w:rPr>
          <w:rStyle w:val="Char6"/>
          <w:rtl/>
        </w:rPr>
        <w:t>ک</w:t>
      </w:r>
      <w:r w:rsidRPr="004F66F1">
        <w:rPr>
          <w:rStyle w:val="Char6"/>
          <w:rtl/>
        </w:rPr>
        <w:t>ل</w:t>
      </w:r>
      <w:r w:rsidR="00DF6C5B" w:rsidRPr="004F66F1">
        <w:rPr>
          <w:rStyle w:val="Char6"/>
          <w:rtl/>
        </w:rPr>
        <w:t>ی</w:t>
      </w:r>
      <w:r w:rsidRPr="004F66F1">
        <w:rPr>
          <w:rStyle w:val="Char6"/>
          <w:rtl/>
        </w:rPr>
        <w:t>ف به خبر واحد نما</w:t>
      </w:r>
      <w:r w:rsidR="00DF6C5B" w:rsidRPr="004F66F1">
        <w:rPr>
          <w:rStyle w:val="Char6"/>
          <w:rtl/>
        </w:rPr>
        <w:t>ی</w:t>
      </w:r>
      <w:r w:rsidRPr="004F66F1">
        <w:rPr>
          <w:rStyle w:val="Char6"/>
          <w:rtl/>
        </w:rPr>
        <w:t xml:space="preserve">د، خبر دو نفر و </w:t>
      </w:r>
      <w:r w:rsidR="00DF6C5B" w:rsidRPr="004F66F1">
        <w:rPr>
          <w:rStyle w:val="Char6"/>
          <w:rtl/>
        </w:rPr>
        <w:t>یک</w:t>
      </w:r>
      <w:r w:rsidRPr="004F66F1">
        <w:rPr>
          <w:rStyle w:val="Char6"/>
          <w:rtl/>
        </w:rPr>
        <w:t xml:space="preserve"> نفر همراه سوگند را ن</w:t>
      </w:r>
      <w:r w:rsidR="00DF6C5B" w:rsidRPr="004F66F1">
        <w:rPr>
          <w:rStyle w:val="Char6"/>
          <w:rtl/>
        </w:rPr>
        <w:t>ی</w:t>
      </w:r>
      <w:r w:rsidRPr="004F66F1">
        <w:rPr>
          <w:rStyle w:val="Char6"/>
          <w:rtl/>
        </w:rPr>
        <w:t>ز ان</w:t>
      </w:r>
      <w:r w:rsidR="00DF6C5B" w:rsidRPr="004F66F1">
        <w:rPr>
          <w:rStyle w:val="Char6"/>
          <w:rtl/>
        </w:rPr>
        <w:t>ک</w:t>
      </w:r>
      <w:r w:rsidRPr="004F66F1">
        <w:rPr>
          <w:rStyle w:val="Char6"/>
          <w:rtl/>
        </w:rPr>
        <w:t>ار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ند ... ول</w:t>
      </w:r>
      <w:r w:rsidR="00DF6C5B" w:rsidRPr="004F66F1">
        <w:rPr>
          <w:rStyle w:val="Char6"/>
          <w:rtl/>
        </w:rPr>
        <w:t>ی</w:t>
      </w:r>
      <w:r w:rsidRPr="004F66F1">
        <w:rPr>
          <w:rStyle w:val="Char6"/>
          <w:rtl/>
        </w:rPr>
        <w:t xml:space="preserve"> عمل ابوب</w:t>
      </w:r>
      <w:r w:rsidR="00DF6C5B" w:rsidRPr="004F66F1">
        <w:rPr>
          <w:rStyle w:val="Char6"/>
          <w:rtl/>
        </w:rPr>
        <w:t>ک</w:t>
      </w:r>
      <w:r w:rsidRPr="004F66F1">
        <w:rPr>
          <w:rStyle w:val="Char6"/>
          <w:rtl/>
        </w:rPr>
        <w:t>ر، عمر و عل</w:t>
      </w:r>
      <w:r w:rsidR="00DF6C5B" w:rsidRPr="004F66F1">
        <w:rPr>
          <w:rStyle w:val="Char6"/>
          <w:rtl/>
        </w:rPr>
        <w:t>ی</w:t>
      </w:r>
      <w:r w:rsidRPr="004F66F1">
        <w:rPr>
          <w:rStyle w:val="Char6"/>
          <w:rtl/>
        </w:rPr>
        <w:t xml:space="preserve"> به آن،</w:t>
      </w:r>
      <w:r w:rsidR="00F3074E">
        <w:rPr>
          <w:rStyle w:val="Char6"/>
          <w:rtl/>
        </w:rPr>
        <w:t xml:space="preserve"> </w:t>
      </w:r>
      <w:r w:rsidRPr="004F66F1">
        <w:rPr>
          <w:rStyle w:val="Char6"/>
          <w:rtl/>
        </w:rPr>
        <w:t>عل</w:t>
      </w:r>
      <w:r w:rsidR="00DF6C5B" w:rsidRPr="004F66F1">
        <w:rPr>
          <w:rStyle w:val="Char6"/>
          <w:rtl/>
        </w:rPr>
        <w:t>ی</w:t>
      </w:r>
      <w:r w:rsidRPr="004F66F1">
        <w:rPr>
          <w:rStyle w:val="Char6"/>
          <w:rtl/>
        </w:rPr>
        <w:t>ه خودش تمام م</w:t>
      </w:r>
      <w:r w:rsidR="00DF6C5B" w:rsidRPr="004F66F1">
        <w:rPr>
          <w:rStyle w:val="Char6"/>
          <w:rtl/>
        </w:rPr>
        <w:t>ی</w:t>
      </w:r>
      <w:r w:rsidRPr="004F66F1">
        <w:rPr>
          <w:rStyle w:val="Char6"/>
          <w:rtl/>
        </w:rPr>
        <w:t>‌شود. ما در صورت</w:t>
      </w:r>
      <w:r w:rsidR="00DF6C5B" w:rsidRPr="004F66F1">
        <w:rPr>
          <w:rStyle w:val="Char6"/>
          <w:rtl/>
        </w:rPr>
        <w:t>ی</w:t>
      </w:r>
      <w:r w:rsidRPr="004F66F1">
        <w:rPr>
          <w:rStyle w:val="Char6"/>
          <w:rtl/>
        </w:rPr>
        <w:t xml:space="preserve"> قائل به پذ</w:t>
      </w:r>
      <w:r w:rsidR="00DF6C5B" w:rsidRPr="004F66F1">
        <w:rPr>
          <w:rStyle w:val="Char6"/>
          <w:rtl/>
        </w:rPr>
        <w:t>ی</w:t>
      </w:r>
      <w:r w:rsidRPr="004F66F1">
        <w:rPr>
          <w:rStyle w:val="Char6"/>
          <w:rtl/>
        </w:rPr>
        <w:t xml:space="preserve">رش خبر </w:t>
      </w:r>
      <w:r w:rsidR="00DF6C5B" w:rsidRPr="004F66F1">
        <w:rPr>
          <w:rStyle w:val="Char6"/>
          <w:rtl/>
        </w:rPr>
        <w:t>یک</w:t>
      </w:r>
      <w:r w:rsidRPr="004F66F1">
        <w:rPr>
          <w:rStyle w:val="Char6"/>
          <w:rtl/>
        </w:rPr>
        <w:t xml:space="preserve"> نفر هست</w:t>
      </w:r>
      <w:r w:rsidR="00DF6C5B" w:rsidRPr="004F66F1">
        <w:rPr>
          <w:rStyle w:val="Char6"/>
          <w:rtl/>
        </w:rPr>
        <w:t>ی</w:t>
      </w:r>
      <w:r w:rsidRPr="004F66F1">
        <w:rPr>
          <w:rStyle w:val="Char6"/>
          <w:rtl/>
        </w:rPr>
        <w:t xml:space="preserve">م </w:t>
      </w:r>
      <w:r w:rsidR="00DF6C5B" w:rsidRPr="004F66F1">
        <w:rPr>
          <w:rStyle w:val="Char6"/>
          <w:rtl/>
        </w:rPr>
        <w:t>ک</w:t>
      </w:r>
      <w:r w:rsidRPr="004F66F1">
        <w:rPr>
          <w:rStyle w:val="Char6"/>
          <w:rtl/>
        </w:rPr>
        <w:t>ه گمان و ترد</w:t>
      </w:r>
      <w:r w:rsidR="00DF6C5B" w:rsidRPr="004F66F1">
        <w:rPr>
          <w:rStyle w:val="Char6"/>
          <w:rtl/>
        </w:rPr>
        <w:t>ی</w:t>
      </w:r>
      <w:r w:rsidRPr="004F66F1">
        <w:rPr>
          <w:rStyle w:val="Char6"/>
          <w:rtl/>
        </w:rPr>
        <w:t>د وجود نداشته و اش</w:t>
      </w:r>
      <w:r w:rsidR="00DF6C5B" w:rsidRPr="004F66F1">
        <w:rPr>
          <w:rStyle w:val="Char6"/>
          <w:rtl/>
        </w:rPr>
        <w:t>ک</w:t>
      </w:r>
      <w:r w:rsidRPr="004F66F1">
        <w:rPr>
          <w:rStyle w:val="Char6"/>
          <w:rtl/>
        </w:rPr>
        <w:t>ال و نقص</w:t>
      </w:r>
      <w:r w:rsidR="00DF6C5B" w:rsidRPr="004F66F1">
        <w:rPr>
          <w:rStyle w:val="Char6"/>
          <w:rtl/>
        </w:rPr>
        <w:t>ی</w:t>
      </w:r>
      <w:r w:rsidRPr="004F66F1">
        <w:rPr>
          <w:rStyle w:val="Char6"/>
          <w:rtl/>
        </w:rPr>
        <w:t xml:space="preserve"> هم آس</w:t>
      </w:r>
      <w:r w:rsidR="00DF6C5B" w:rsidRPr="004F66F1">
        <w:rPr>
          <w:rStyle w:val="Char6"/>
          <w:rtl/>
        </w:rPr>
        <w:t>ی</w:t>
      </w:r>
      <w:r w:rsidRPr="004F66F1">
        <w:rPr>
          <w:rStyle w:val="Char6"/>
          <w:rtl/>
        </w:rPr>
        <w:t>ب</w:t>
      </w:r>
      <w:r w:rsidR="00DF6C5B" w:rsidRPr="004F66F1">
        <w:rPr>
          <w:rStyle w:val="Char6"/>
          <w:rtl/>
        </w:rPr>
        <w:t>ی</w:t>
      </w:r>
      <w:r w:rsidRPr="004F66F1">
        <w:rPr>
          <w:rStyle w:val="Char6"/>
          <w:rtl/>
        </w:rPr>
        <w:t xml:space="preserve"> به و</w:t>
      </w:r>
      <w:r w:rsidR="00DF6C5B" w:rsidRPr="004F66F1">
        <w:rPr>
          <w:rStyle w:val="Char6"/>
          <w:rtl/>
        </w:rPr>
        <w:t>ی</w:t>
      </w:r>
      <w:r w:rsidRPr="004F66F1">
        <w:rPr>
          <w:rStyle w:val="Char6"/>
          <w:rtl/>
        </w:rPr>
        <w:t xml:space="preserve"> نرساند.</w:t>
      </w:r>
    </w:p>
    <w:p w:rsidR="00B02293" w:rsidRPr="004F66F1" w:rsidRDefault="00B02293" w:rsidP="00F63916">
      <w:pPr>
        <w:ind w:firstLine="284"/>
        <w:jc w:val="both"/>
        <w:rPr>
          <w:rStyle w:val="Char6"/>
          <w:rtl/>
        </w:rPr>
      </w:pPr>
      <w:r w:rsidRPr="004F66F1">
        <w:rPr>
          <w:rStyle w:val="Char6"/>
          <w:rtl/>
        </w:rPr>
        <w:t>3- به تواتر رس</w:t>
      </w:r>
      <w:r w:rsidR="00DF6C5B" w:rsidRPr="004F66F1">
        <w:rPr>
          <w:rStyle w:val="Char6"/>
          <w:rtl/>
        </w:rPr>
        <w:t>ی</w:t>
      </w:r>
      <w:r w:rsidRPr="004F66F1">
        <w:rPr>
          <w:rStyle w:val="Char6"/>
          <w:rtl/>
        </w:rPr>
        <w:t xml:space="preserve">ده </w:t>
      </w:r>
      <w:r w:rsidR="00DF6C5B" w:rsidRPr="004F66F1">
        <w:rPr>
          <w:rStyle w:val="Char6"/>
          <w:rtl/>
        </w:rPr>
        <w:t>ک</w:t>
      </w:r>
      <w:r w:rsidRPr="004F66F1">
        <w:rPr>
          <w:rStyle w:val="Char6"/>
          <w:rtl/>
        </w:rPr>
        <w:t>ه پ</w:t>
      </w:r>
      <w:r w:rsidR="00DF6C5B" w:rsidRPr="004F66F1">
        <w:rPr>
          <w:rStyle w:val="Char6"/>
          <w:rtl/>
        </w:rPr>
        <w:t>ی</w:t>
      </w:r>
      <w:r w:rsidRPr="004F66F1">
        <w:rPr>
          <w:rStyle w:val="Char6"/>
          <w:rtl/>
        </w:rPr>
        <w:t>امبر خدا</w:t>
      </w:r>
      <w:r w:rsidR="004F66F1" w:rsidRPr="004F66F1">
        <w:rPr>
          <w:rStyle w:val="Char6"/>
          <w:rFonts w:ascii="CTraditional Arabic" w:hAnsi="CTraditional Arabic" w:cs="CTraditional Arabic"/>
          <w:rtl/>
        </w:rPr>
        <w:t xml:space="preserve"> ج</w:t>
      </w:r>
      <w:r w:rsidRPr="004F66F1">
        <w:rPr>
          <w:rStyle w:val="Char6"/>
          <w:rtl/>
        </w:rPr>
        <w:t xml:space="preserve"> نما</w:t>
      </w:r>
      <w:r w:rsidR="00DF6C5B" w:rsidRPr="004F66F1">
        <w:rPr>
          <w:rStyle w:val="Char6"/>
          <w:rtl/>
        </w:rPr>
        <w:t>ی</w:t>
      </w:r>
      <w:r w:rsidRPr="004F66F1">
        <w:rPr>
          <w:rStyle w:val="Char6"/>
          <w:rtl/>
        </w:rPr>
        <w:t>ندگان</w:t>
      </w:r>
      <w:r w:rsidR="00DF6C5B" w:rsidRPr="004F66F1">
        <w:rPr>
          <w:rStyle w:val="Char6"/>
          <w:rtl/>
        </w:rPr>
        <w:t>ی</w:t>
      </w:r>
      <w:r w:rsidRPr="004F66F1">
        <w:rPr>
          <w:rStyle w:val="Char6"/>
          <w:rtl/>
        </w:rPr>
        <w:t xml:space="preserve"> را جهت تبل</w:t>
      </w:r>
      <w:r w:rsidR="00DF6C5B" w:rsidRPr="004F66F1">
        <w:rPr>
          <w:rStyle w:val="Char6"/>
          <w:rtl/>
        </w:rPr>
        <w:t>ی</w:t>
      </w:r>
      <w:r w:rsidRPr="004F66F1">
        <w:rPr>
          <w:rStyle w:val="Char6"/>
          <w:rtl/>
        </w:rPr>
        <w:t>غ اح</w:t>
      </w:r>
      <w:r w:rsidR="00DF6C5B" w:rsidRPr="004F66F1">
        <w:rPr>
          <w:rStyle w:val="Char6"/>
          <w:rtl/>
        </w:rPr>
        <w:t>ک</w:t>
      </w:r>
      <w:r w:rsidRPr="004F66F1">
        <w:rPr>
          <w:rStyle w:val="Char6"/>
          <w:rtl/>
        </w:rPr>
        <w:t>ام و روشن ساختن حلال و حرام به مناطق مختلف م</w:t>
      </w:r>
      <w:r w:rsidR="00DF6C5B" w:rsidRPr="004F66F1">
        <w:rPr>
          <w:rStyle w:val="Char6"/>
          <w:rtl/>
        </w:rPr>
        <w:t>ی</w:t>
      </w:r>
      <w:r w:rsidRPr="004F66F1">
        <w:rPr>
          <w:rStyle w:val="Char6"/>
          <w:rtl/>
        </w:rPr>
        <w:t>‌فرستاد، و گاه</w:t>
      </w:r>
      <w:r w:rsidR="00DF6C5B" w:rsidRPr="004F66F1">
        <w:rPr>
          <w:rStyle w:val="Char6"/>
          <w:rtl/>
        </w:rPr>
        <w:t>ی</w:t>
      </w:r>
      <w:r w:rsidRPr="004F66F1">
        <w:rPr>
          <w:rStyle w:val="Char6"/>
          <w:rtl/>
        </w:rPr>
        <w:t xml:space="preserve"> نامه‌ها</w:t>
      </w:r>
      <w:r w:rsidR="00DF6C5B" w:rsidRPr="004F66F1">
        <w:rPr>
          <w:rStyle w:val="Char6"/>
          <w:rtl/>
        </w:rPr>
        <w:t>یی</w:t>
      </w:r>
      <w:r w:rsidRPr="004F66F1">
        <w:rPr>
          <w:rStyle w:val="Char6"/>
          <w:rtl/>
        </w:rPr>
        <w:t xml:space="preserve"> هم همراهشان بود. ول</w:t>
      </w:r>
      <w:r w:rsidR="00DF6C5B" w:rsidRPr="004F66F1">
        <w:rPr>
          <w:rStyle w:val="Char6"/>
          <w:rtl/>
        </w:rPr>
        <w:t>ی</w:t>
      </w:r>
      <w:r w:rsidRPr="004F66F1">
        <w:rPr>
          <w:rStyle w:val="Char6"/>
          <w:rtl/>
        </w:rPr>
        <w:t xml:space="preserve"> نقل اوامر پ</w:t>
      </w:r>
      <w:r w:rsidR="00DF6C5B" w:rsidRPr="004F66F1">
        <w:rPr>
          <w:rStyle w:val="Char6"/>
          <w:rtl/>
        </w:rPr>
        <w:t>ی</w:t>
      </w:r>
      <w:r w:rsidRPr="004F66F1">
        <w:rPr>
          <w:rStyle w:val="Char6"/>
          <w:rtl/>
        </w:rPr>
        <w:t>امبر از سو</w:t>
      </w:r>
      <w:r w:rsidR="00DF6C5B" w:rsidRPr="004F66F1">
        <w:rPr>
          <w:rStyle w:val="Char6"/>
          <w:rtl/>
        </w:rPr>
        <w:t>ی</w:t>
      </w:r>
      <w:r w:rsidRPr="004F66F1">
        <w:rPr>
          <w:rStyle w:val="Char6"/>
          <w:rtl/>
        </w:rPr>
        <w:t xml:space="preserve"> ا</w:t>
      </w:r>
      <w:r w:rsidR="00DF6C5B" w:rsidRPr="004F66F1">
        <w:rPr>
          <w:rStyle w:val="Char6"/>
          <w:rtl/>
        </w:rPr>
        <w:t>ی</w:t>
      </w:r>
      <w:r w:rsidRPr="004F66F1">
        <w:rPr>
          <w:rStyle w:val="Char6"/>
          <w:rtl/>
        </w:rPr>
        <w:t>شان به صورت آحاد</w:t>
      </w:r>
      <w:r w:rsidR="00DF6C5B" w:rsidRPr="004F66F1">
        <w:rPr>
          <w:rStyle w:val="Char6"/>
          <w:rtl/>
        </w:rPr>
        <w:t>ی</w:t>
      </w:r>
      <w:r w:rsidRPr="004F66F1">
        <w:rPr>
          <w:rStyle w:val="Char6"/>
          <w:rtl/>
        </w:rPr>
        <w:t xml:space="preserve"> بود، و دارا</w:t>
      </w:r>
      <w:r w:rsidR="00DF6C5B" w:rsidRPr="004F66F1">
        <w:rPr>
          <w:rStyle w:val="Char6"/>
          <w:rtl/>
        </w:rPr>
        <w:t>ی</w:t>
      </w:r>
      <w:r w:rsidRPr="004F66F1">
        <w:rPr>
          <w:rStyle w:val="Char6"/>
          <w:rtl/>
        </w:rPr>
        <w:t xml:space="preserve"> عصمت هم نبودند بل</w:t>
      </w:r>
      <w:r w:rsidR="00DF6C5B" w:rsidRPr="004F66F1">
        <w:rPr>
          <w:rStyle w:val="Char6"/>
          <w:rtl/>
        </w:rPr>
        <w:t>ک</w:t>
      </w:r>
      <w:r w:rsidRPr="004F66F1">
        <w:rPr>
          <w:rStyle w:val="Char6"/>
          <w:rtl/>
        </w:rPr>
        <w:t>ه خبر آنان در معرض گمان</w:t>
      </w:r>
      <w:r w:rsidR="00F63916" w:rsidRPr="004F66F1">
        <w:rPr>
          <w:rStyle w:val="Char6"/>
          <w:rFonts w:hint="eastAsia"/>
          <w:rtl/>
        </w:rPr>
        <w:t>‌</w:t>
      </w:r>
      <w:r w:rsidRPr="004F66F1">
        <w:rPr>
          <w:rStyle w:val="Char6"/>
          <w:rtl/>
        </w:rPr>
        <w:t>ها ن</w:t>
      </w:r>
      <w:r w:rsidR="00DF6C5B" w:rsidRPr="004F66F1">
        <w:rPr>
          <w:rStyle w:val="Char6"/>
          <w:rtl/>
        </w:rPr>
        <w:t>ی</w:t>
      </w:r>
      <w:r w:rsidRPr="004F66F1">
        <w:rPr>
          <w:rStyle w:val="Char6"/>
          <w:rtl/>
        </w:rPr>
        <w:t>ز بود. پس اگر خبر آحاد</w:t>
      </w:r>
      <w:r w:rsidR="00DF6C5B" w:rsidRPr="004F66F1">
        <w:rPr>
          <w:rStyle w:val="Char6"/>
          <w:rtl/>
        </w:rPr>
        <w:t>ی</w:t>
      </w:r>
      <w:r w:rsidRPr="004F66F1">
        <w:rPr>
          <w:rStyle w:val="Char6"/>
          <w:rtl/>
        </w:rPr>
        <w:t xml:space="preserve"> حجت نباشد تبل</w:t>
      </w:r>
      <w:r w:rsidR="00DF6C5B" w:rsidRPr="004F66F1">
        <w:rPr>
          <w:rStyle w:val="Char6"/>
          <w:rtl/>
        </w:rPr>
        <w:t>ی</w:t>
      </w:r>
      <w:r w:rsidRPr="004F66F1">
        <w:rPr>
          <w:rStyle w:val="Char6"/>
          <w:rtl/>
        </w:rPr>
        <w:t>غ ا</w:t>
      </w:r>
      <w:r w:rsidR="00DF6C5B" w:rsidRPr="004F66F1">
        <w:rPr>
          <w:rStyle w:val="Char6"/>
          <w:rtl/>
        </w:rPr>
        <w:t>ی</w:t>
      </w:r>
      <w:r w:rsidRPr="004F66F1">
        <w:rPr>
          <w:rStyle w:val="Char6"/>
          <w:rtl/>
        </w:rPr>
        <w:t>شان نه تنها مف</w:t>
      </w:r>
      <w:r w:rsidR="00DF6C5B" w:rsidRPr="004F66F1">
        <w:rPr>
          <w:rStyle w:val="Char6"/>
          <w:rtl/>
        </w:rPr>
        <w:t>ی</w:t>
      </w:r>
      <w:r w:rsidRPr="004F66F1">
        <w:rPr>
          <w:rStyle w:val="Char6"/>
          <w:rtl/>
        </w:rPr>
        <w:t>د واقع نم</w:t>
      </w:r>
      <w:r w:rsidR="00DF6C5B" w:rsidRPr="004F66F1">
        <w:rPr>
          <w:rStyle w:val="Char6"/>
          <w:rtl/>
        </w:rPr>
        <w:t>ی</w:t>
      </w:r>
      <w:r w:rsidRPr="004F66F1">
        <w:rPr>
          <w:rStyle w:val="Char6"/>
          <w:rtl/>
        </w:rPr>
        <w:t>‌شد بل</w:t>
      </w:r>
      <w:r w:rsidR="00DF6C5B" w:rsidRPr="004F66F1">
        <w:rPr>
          <w:rStyle w:val="Char6"/>
          <w:rtl/>
        </w:rPr>
        <w:t>ک</w:t>
      </w:r>
      <w:r w:rsidRPr="004F66F1">
        <w:rPr>
          <w:rStyle w:val="Char6"/>
          <w:rtl/>
        </w:rPr>
        <w:t>ه به امر</w:t>
      </w:r>
      <w:r w:rsidR="00DF6C5B" w:rsidRPr="004F66F1">
        <w:rPr>
          <w:rStyle w:val="Char6"/>
          <w:rtl/>
        </w:rPr>
        <w:t>ی</w:t>
      </w:r>
      <w:r w:rsidRPr="004F66F1">
        <w:rPr>
          <w:rStyle w:val="Char6"/>
          <w:rtl/>
        </w:rPr>
        <w:t xml:space="preserve"> گمراه‌ساز</w:t>
      </w:r>
      <w:r w:rsidR="00633AF3" w:rsidRPr="004F66F1">
        <w:rPr>
          <w:rStyle w:val="Char6"/>
          <w:rFonts w:hint="cs"/>
          <w:rtl/>
        </w:rPr>
        <w:t xml:space="preserve"> </w:t>
      </w:r>
      <w:r w:rsidRPr="004F66F1">
        <w:rPr>
          <w:rStyle w:val="Char6"/>
          <w:rtl/>
        </w:rPr>
        <w:t>نیز تبد</w:t>
      </w:r>
      <w:r w:rsidR="00DF6C5B" w:rsidRPr="004F66F1">
        <w:rPr>
          <w:rStyle w:val="Char6"/>
          <w:rtl/>
        </w:rPr>
        <w:t>ی</w:t>
      </w:r>
      <w:r w:rsidRPr="004F66F1">
        <w:rPr>
          <w:rStyle w:val="Char6"/>
          <w:rtl/>
        </w:rPr>
        <w:t>ل م</w:t>
      </w:r>
      <w:r w:rsidR="00DF6C5B" w:rsidRPr="004F66F1">
        <w:rPr>
          <w:rStyle w:val="Char6"/>
          <w:rtl/>
        </w:rPr>
        <w:t>ی</w:t>
      </w:r>
      <w:r w:rsidRPr="004F66F1">
        <w:rPr>
          <w:rStyle w:val="Char6"/>
          <w:rtl/>
        </w:rPr>
        <w:t xml:space="preserve">‌گشت. </w:t>
      </w:r>
      <w:r w:rsidR="00F63916" w:rsidRPr="004F66F1">
        <w:rPr>
          <w:rStyle w:val="Char6"/>
          <w:rFonts w:hint="cs"/>
          <w:rtl/>
        </w:rPr>
        <w:t>[</w:t>
      </w:r>
      <w:r w:rsidRPr="004F66F1">
        <w:rPr>
          <w:rStyle w:val="Char6"/>
          <w:rtl/>
        </w:rPr>
        <w:t>شرح مسلم</w:t>
      </w:r>
      <w:r w:rsidR="00F63916" w:rsidRPr="004F66F1">
        <w:rPr>
          <w:rStyle w:val="Char6"/>
          <w:rFonts w:hint="cs"/>
          <w:rtl/>
        </w:rPr>
        <w:t>:</w:t>
      </w:r>
      <w:r w:rsidRPr="004F66F1">
        <w:rPr>
          <w:rStyle w:val="Char6"/>
          <w:rtl/>
        </w:rPr>
        <w:t xml:space="preserve"> 2/133</w:t>
      </w:r>
      <w:r w:rsidR="00F63916" w:rsidRPr="004F66F1">
        <w:rPr>
          <w:rStyle w:val="Char6"/>
          <w:rFonts w:hint="cs"/>
          <w:rtl/>
        </w:rPr>
        <w:t>-</w:t>
      </w:r>
      <w:r w:rsidRPr="004F66F1">
        <w:rPr>
          <w:rStyle w:val="Char6"/>
          <w:rtl/>
        </w:rPr>
        <w:t>134</w:t>
      </w:r>
      <w:r w:rsidR="00F63916" w:rsidRPr="004F66F1">
        <w:rPr>
          <w:rStyle w:val="Char6"/>
          <w:rFonts w:hint="cs"/>
          <w:rtl/>
        </w:rPr>
        <w:t>].</w:t>
      </w:r>
    </w:p>
    <w:p w:rsidR="00B02293" w:rsidRPr="004F66F1" w:rsidRDefault="00B02293" w:rsidP="00F63916">
      <w:pPr>
        <w:ind w:firstLine="284"/>
        <w:jc w:val="both"/>
        <w:rPr>
          <w:rStyle w:val="Char6"/>
          <w:rtl/>
        </w:rPr>
      </w:pPr>
      <w:r w:rsidRPr="004F66F1">
        <w:rPr>
          <w:rStyle w:val="Char6"/>
          <w:rtl/>
        </w:rPr>
        <w:t>اگر گفته شود: اختلاف و درگ</w:t>
      </w:r>
      <w:r w:rsidR="00DF6C5B" w:rsidRPr="004F66F1">
        <w:rPr>
          <w:rStyle w:val="Char6"/>
          <w:rtl/>
        </w:rPr>
        <w:t>ی</w:t>
      </w:r>
      <w:r w:rsidRPr="004F66F1">
        <w:rPr>
          <w:rStyle w:val="Char6"/>
          <w:rtl/>
        </w:rPr>
        <w:t>ر</w:t>
      </w:r>
      <w:r w:rsidR="00DF6C5B" w:rsidRPr="004F66F1">
        <w:rPr>
          <w:rStyle w:val="Char6"/>
          <w:rtl/>
        </w:rPr>
        <w:t>ی</w:t>
      </w:r>
      <w:r w:rsidRPr="004F66F1">
        <w:rPr>
          <w:rStyle w:val="Char6"/>
          <w:rtl/>
        </w:rPr>
        <w:t xml:space="preserve"> بر سر وجوب عمل</w:t>
      </w:r>
      <w:r w:rsidR="00633AF3" w:rsidRPr="004F66F1">
        <w:rPr>
          <w:rStyle w:val="Char6"/>
          <w:rFonts w:hint="cs"/>
          <w:rtl/>
        </w:rPr>
        <w:t>ِ</w:t>
      </w:r>
      <w:r w:rsidRPr="004F66F1">
        <w:rPr>
          <w:rStyle w:val="Char6"/>
          <w:rtl/>
        </w:rPr>
        <w:t xml:space="preserve"> مجتهد است، حال آن</w:t>
      </w:r>
      <w:r w:rsidR="00DF6C5B" w:rsidRPr="004F66F1">
        <w:rPr>
          <w:rStyle w:val="Char6"/>
          <w:rtl/>
        </w:rPr>
        <w:t>ک</w:t>
      </w:r>
      <w:r w:rsidRPr="004F66F1">
        <w:rPr>
          <w:rStyle w:val="Char6"/>
          <w:rtl/>
        </w:rPr>
        <w:t>ه جا</w:t>
      </w:r>
      <w:r w:rsidR="00DF6C5B" w:rsidRPr="004F66F1">
        <w:rPr>
          <w:rStyle w:val="Char6"/>
          <w:rtl/>
        </w:rPr>
        <w:t>ی</w:t>
      </w:r>
      <w:r w:rsidRPr="004F66F1">
        <w:rPr>
          <w:rStyle w:val="Char6"/>
          <w:rtl/>
        </w:rPr>
        <w:t>ز است مردم</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ه نما</w:t>
      </w:r>
      <w:r w:rsidR="00DF6C5B" w:rsidRPr="004F66F1">
        <w:rPr>
          <w:rStyle w:val="Char6"/>
          <w:rtl/>
        </w:rPr>
        <w:t>ی</w:t>
      </w:r>
      <w:r w:rsidRPr="004F66F1">
        <w:rPr>
          <w:rStyle w:val="Char6"/>
          <w:rtl/>
        </w:rPr>
        <w:t>ندگان</w:t>
      </w:r>
      <w:r w:rsidR="00DF6C5B" w:rsidRPr="004F66F1">
        <w:rPr>
          <w:rStyle w:val="Char6"/>
          <w:rtl/>
        </w:rPr>
        <w:t>ی</w:t>
      </w:r>
      <w:r w:rsidRPr="004F66F1">
        <w:rPr>
          <w:rStyle w:val="Char6"/>
          <w:rtl/>
        </w:rPr>
        <w:t xml:space="preserve"> بسو</w:t>
      </w:r>
      <w:r w:rsidR="00DF6C5B" w:rsidRPr="004F66F1">
        <w:rPr>
          <w:rStyle w:val="Char6"/>
          <w:rtl/>
        </w:rPr>
        <w:t>ی</w:t>
      </w:r>
      <w:r w:rsidRPr="004F66F1">
        <w:rPr>
          <w:rStyle w:val="Char6"/>
          <w:rtl/>
        </w:rPr>
        <w:t xml:space="preserve"> ا</w:t>
      </w:r>
      <w:r w:rsidR="00DF6C5B" w:rsidRPr="004F66F1">
        <w:rPr>
          <w:rStyle w:val="Char6"/>
          <w:rtl/>
        </w:rPr>
        <w:t>ی</w:t>
      </w:r>
      <w:r w:rsidRPr="004F66F1">
        <w:rPr>
          <w:rStyle w:val="Char6"/>
          <w:rtl/>
        </w:rPr>
        <w:t>شان فرستاده م</w:t>
      </w:r>
      <w:r w:rsidR="00DF6C5B" w:rsidRPr="004F66F1">
        <w:rPr>
          <w:rStyle w:val="Char6"/>
          <w:rtl/>
        </w:rPr>
        <w:t>ی</w:t>
      </w:r>
      <w:r w:rsidRPr="004F66F1">
        <w:rPr>
          <w:rStyle w:val="Char6"/>
          <w:rtl/>
        </w:rPr>
        <w:t xml:space="preserve">‌شد، مقلد باشند. </w:t>
      </w:r>
      <w:r w:rsidR="00F63916" w:rsidRPr="004F66F1">
        <w:rPr>
          <w:rStyle w:val="Char6"/>
          <w:rFonts w:hint="cs"/>
          <w:rtl/>
        </w:rPr>
        <w:t>[</w:t>
      </w:r>
      <w:r w:rsidRPr="004F66F1">
        <w:rPr>
          <w:rStyle w:val="Char6"/>
          <w:rtl/>
        </w:rPr>
        <w:t>شرح مسلم</w:t>
      </w:r>
      <w:r w:rsidR="00F63916" w:rsidRPr="004F66F1">
        <w:rPr>
          <w:rStyle w:val="Char6"/>
          <w:rFonts w:hint="cs"/>
          <w:rtl/>
        </w:rPr>
        <w:t>:</w:t>
      </w:r>
      <w:r w:rsidRPr="004F66F1">
        <w:rPr>
          <w:rStyle w:val="Char6"/>
          <w:rtl/>
        </w:rPr>
        <w:t xml:space="preserve"> 2/132-134</w:t>
      </w:r>
      <w:r w:rsidR="00F63916" w:rsidRPr="004F66F1">
        <w:rPr>
          <w:rStyle w:val="Char6"/>
          <w:rFonts w:hint="cs"/>
          <w:rtl/>
        </w:rPr>
        <w:t>].</w:t>
      </w:r>
    </w:p>
    <w:p w:rsidR="00B02293" w:rsidRPr="004F66F1" w:rsidRDefault="00B02293" w:rsidP="00F63916">
      <w:pPr>
        <w:ind w:firstLine="284"/>
        <w:jc w:val="both"/>
        <w:rPr>
          <w:rStyle w:val="Char6"/>
          <w:rtl/>
        </w:rPr>
      </w:pPr>
      <w:r w:rsidRPr="004F66F1">
        <w:rPr>
          <w:rStyle w:val="Char6"/>
          <w:rtl/>
        </w:rPr>
        <w:t>پاسخ ا</w:t>
      </w:r>
      <w:r w:rsidR="00DF6C5B" w:rsidRPr="004F66F1">
        <w:rPr>
          <w:rStyle w:val="Char6"/>
          <w:rtl/>
        </w:rPr>
        <w:t>ی</w:t>
      </w:r>
      <w:r w:rsidRPr="004F66F1">
        <w:rPr>
          <w:rStyle w:val="Char6"/>
          <w:rtl/>
        </w:rPr>
        <w:t>ن است که معلوم است پ</w:t>
      </w:r>
      <w:r w:rsidR="00DF6C5B" w:rsidRPr="004F66F1">
        <w:rPr>
          <w:rStyle w:val="Char6"/>
          <w:rtl/>
        </w:rPr>
        <w:t>ی</w:t>
      </w:r>
      <w:r w:rsidRPr="004F66F1">
        <w:rPr>
          <w:rStyle w:val="Char6"/>
          <w:rtl/>
        </w:rPr>
        <w:t>امبر خدا</w:t>
      </w:r>
      <w:r w:rsidR="004F66F1" w:rsidRPr="004F66F1">
        <w:rPr>
          <w:rStyle w:val="Char6"/>
          <w:rFonts w:ascii="CTraditional Arabic" w:hAnsi="CTraditional Arabic" w:cs="CTraditional Arabic"/>
          <w:rtl/>
        </w:rPr>
        <w:t xml:space="preserve"> ج</w:t>
      </w:r>
      <w:r w:rsidRPr="004F66F1">
        <w:rPr>
          <w:rStyle w:val="Char6"/>
          <w:rtl/>
        </w:rPr>
        <w:t xml:space="preserve"> در مو</w:t>
      </w:r>
      <w:r w:rsidR="00DF6C5B" w:rsidRPr="004F66F1">
        <w:rPr>
          <w:rStyle w:val="Char6"/>
          <w:rtl/>
        </w:rPr>
        <w:t>ک</w:t>
      </w:r>
      <w:r w:rsidRPr="004F66F1">
        <w:rPr>
          <w:rStyle w:val="Char6"/>
          <w:rtl/>
        </w:rPr>
        <w:t xml:space="preserve">ول </w:t>
      </w:r>
      <w:r w:rsidR="00DF6C5B" w:rsidRPr="004F66F1">
        <w:rPr>
          <w:rStyle w:val="Char6"/>
          <w:rtl/>
        </w:rPr>
        <w:t>ک</w:t>
      </w:r>
      <w:r w:rsidRPr="004F66F1">
        <w:rPr>
          <w:rStyle w:val="Char6"/>
          <w:rtl/>
        </w:rPr>
        <w:t>ردن تبل</w:t>
      </w:r>
      <w:r w:rsidR="00DF6C5B" w:rsidRPr="004F66F1">
        <w:rPr>
          <w:rStyle w:val="Char6"/>
          <w:rtl/>
        </w:rPr>
        <w:t>ی</w:t>
      </w:r>
      <w:r w:rsidRPr="004F66F1">
        <w:rPr>
          <w:rStyle w:val="Char6"/>
          <w:rtl/>
        </w:rPr>
        <w:t>غ اح</w:t>
      </w:r>
      <w:r w:rsidR="00DF6C5B" w:rsidRPr="004F66F1">
        <w:rPr>
          <w:rStyle w:val="Char6"/>
          <w:rtl/>
        </w:rPr>
        <w:t>ک</w:t>
      </w:r>
      <w:r w:rsidRPr="004F66F1">
        <w:rPr>
          <w:rStyle w:val="Char6"/>
          <w:rtl/>
        </w:rPr>
        <w:t>ام به صحابه‌ی مجتهد، ن</w:t>
      </w:r>
      <w:r w:rsidR="00DF6C5B" w:rsidRPr="004F66F1">
        <w:rPr>
          <w:rStyle w:val="Char6"/>
          <w:rtl/>
        </w:rPr>
        <w:t>ی</w:t>
      </w:r>
      <w:r w:rsidRPr="004F66F1">
        <w:rPr>
          <w:rStyle w:val="Char6"/>
          <w:rtl/>
        </w:rPr>
        <w:t>از</w:t>
      </w:r>
      <w:r w:rsidR="00DF6C5B" w:rsidRPr="004F66F1">
        <w:rPr>
          <w:rStyle w:val="Char6"/>
          <w:rtl/>
        </w:rPr>
        <w:t>ی</w:t>
      </w:r>
      <w:r w:rsidRPr="004F66F1">
        <w:rPr>
          <w:rStyle w:val="Char6"/>
          <w:rtl/>
        </w:rPr>
        <w:t xml:space="preserve"> به تحقق عدد تواتر نداشت بل</w:t>
      </w:r>
      <w:r w:rsidR="00DF6C5B" w:rsidRPr="004F66F1">
        <w:rPr>
          <w:rStyle w:val="Char6"/>
          <w:rtl/>
        </w:rPr>
        <w:t>ک</w:t>
      </w:r>
      <w:r w:rsidRPr="004F66F1">
        <w:rPr>
          <w:rStyle w:val="Char6"/>
          <w:rtl/>
        </w:rPr>
        <w:t>ه به آحاد ا</w:t>
      </w:r>
      <w:r w:rsidR="00DF6C5B" w:rsidRPr="004F66F1">
        <w:rPr>
          <w:rStyle w:val="Char6"/>
          <w:rtl/>
        </w:rPr>
        <w:t>ک</w:t>
      </w:r>
      <w:r w:rsidRPr="004F66F1">
        <w:rPr>
          <w:rStyle w:val="Char6"/>
          <w:rtl/>
        </w:rPr>
        <w:t>تفا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 xml:space="preserve">رد. </w:t>
      </w:r>
      <w:r w:rsidR="00F63916" w:rsidRPr="004F66F1">
        <w:rPr>
          <w:rStyle w:val="Char6"/>
          <w:rFonts w:hint="cs"/>
          <w:rtl/>
        </w:rPr>
        <w:t>[</w:t>
      </w:r>
      <w:r w:rsidRPr="004F66F1">
        <w:rPr>
          <w:rStyle w:val="Char6"/>
          <w:rtl/>
        </w:rPr>
        <w:t>شرح مسلم</w:t>
      </w:r>
      <w:r w:rsidR="00F63916" w:rsidRPr="004F66F1">
        <w:rPr>
          <w:rStyle w:val="Char6"/>
          <w:rFonts w:hint="cs"/>
          <w:rtl/>
        </w:rPr>
        <w:t>:</w:t>
      </w:r>
      <w:r w:rsidRPr="004F66F1">
        <w:rPr>
          <w:rStyle w:val="Char6"/>
          <w:rtl/>
        </w:rPr>
        <w:t xml:space="preserve"> 2/134</w:t>
      </w:r>
      <w:r w:rsidR="00F63916" w:rsidRPr="004F66F1">
        <w:rPr>
          <w:rStyle w:val="Char6"/>
          <w:rFonts w:hint="cs"/>
          <w:rtl/>
        </w:rPr>
        <w:t>].</w:t>
      </w:r>
    </w:p>
    <w:p w:rsidR="00B02293" w:rsidRPr="004F66F1" w:rsidRDefault="00B02293" w:rsidP="00F63916">
      <w:pPr>
        <w:ind w:firstLine="284"/>
        <w:jc w:val="both"/>
        <w:rPr>
          <w:rStyle w:val="Char6"/>
          <w:rtl/>
        </w:rPr>
      </w:pPr>
      <w:r w:rsidRPr="004F66F1">
        <w:rPr>
          <w:rStyle w:val="Char6"/>
          <w:rtl/>
        </w:rPr>
        <w:t>اگر بگو</w:t>
      </w:r>
      <w:r w:rsidR="00DF6C5B" w:rsidRPr="004F66F1">
        <w:rPr>
          <w:rStyle w:val="Char6"/>
          <w:rtl/>
        </w:rPr>
        <w:t>یی</w:t>
      </w:r>
      <w:r w:rsidRPr="004F66F1">
        <w:rPr>
          <w:rStyle w:val="Char6"/>
          <w:rtl/>
        </w:rPr>
        <w:t>: اگر ا</w:t>
      </w:r>
      <w:r w:rsidR="00DF6C5B" w:rsidRPr="004F66F1">
        <w:rPr>
          <w:rStyle w:val="Char6"/>
          <w:rtl/>
        </w:rPr>
        <w:t>ی</w:t>
      </w:r>
      <w:r w:rsidRPr="004F66F1">
        <w:rPr>
          <w:rStyle w:val="Char6"/>
          <w:rtl/>
        </w:rPr>
        <w:t>ن دل</w:t>
      </w:r>
      <w:r w:rsidR="00DF6C5B" w:rsidRPr="004F66F1">
        <w:rPr>
          <w:rStyle w:val="Char6"/>
          <w:rtl/>
        </w:rPr>
        <w:t>ی</w:t>
      </w:r>
      <w:r w:rsidRPr="004F66F1">
        <w:rPr>
          <w:rStyle w:val="Char6"/>
          <w:rtl/>
        </w:rPr>
        <w:t>ل درست باشد، اثبات عقا</w:t>
      </w:r>
      <w:r w:rsidR="00DF6C5B" w:rsidRPr="004F66F1">
        <w:rPr>
          <w:rStyle w:val="Char6"/>
          <w:rtl/>
        </w:rPr>
        <w:t>ی</w:t>
      </w:r>
      <w:r w:rsidRPr="004F66F1">
        <w:rPr>
          <w:rStyle w:val="Char6"/>
          <w:rtl/>
        </w:rPr>
        <w:t>د از طر</w:t>
      </w:r>
      <w:r w:rsidR="00DF6C5B" w:rsidRPr="004F66F1">
        <w:rPr>
          <w:rStyle w:val="Char6"/>
          <w:rtl/>
        </w:rPr>
        <w:t>ی</w:t>
      </w:r>
      <w:r w:rsidRPr="004F66F1">
        <w:rPr>
          <w:rStyle w:val="Char6"/>
          <w:rtl/>
        </w:rPr>
        <w:t>ق دل</w:t>
      </w:r>
      <w:r w:rsidR="00DF6C5B" w:rsidRPr="004F66F1">
        <w:rPr>
          <w:rStyle w:val="Char6"/>
          <w:rtl/>
        </w:rPr>
        <w:t>ی</w:t>
      </w:r>
      <w:r w:rsidRPr="004F66F1">
        <w:rPr>
          <w:rStyle w:val="Char6"/>
          <w:rtl/>
        </w:rPr>
        <w:t>ل ظن</w:t>
      </w:r>
      <w:r w:rsidR="00DF6C5B" w:rsidRPr="004F66F1">
        <w:rPr>
          <w:rStyle w:val="Char6"/>
          <w:rtl/>
        </w:rPr>
        <w:t>ی</w:t>
      </w:r>
      <w:r w:rsidRPr="004F66F1">
        <w:rPr>
          <w:rStyle w:val="Char6"/>
          <w:rtl/>
        </w:rPr>
        <w:t xml:space="preserve"> و </w:t>
      </w:r>
      <w:r w:rsidR="00DF6C5B" w:rsidRPr="004F66F1">
        <w:rPr>
          <w:rStyle w:val="Char6"/>
          <w:rtl/>
        </w:rPr>
        <w:t>ی</w:t>
      </w:r>
      <w:r w:rsidRPr="004F66F1">
        <w:rPr>
          <w:rStyle w:val="Char6"/>
          <w:rtl/>
        </w:rPr>
        <w:t xml:space="preserve">ا به وجود آمدن علم و </w:t>
      </w:r>
      <w:r w:rsidR="00DF6C5B" w:rsidRPr="004F66F1">
        <w:rPr>
          <w:rStyle w:val="Char6"/>
          <w:rtl/>
        </w:rPr>
        <w:t>ی</w:t>
      </w:r>
      <w:r w:rsidRPr="004F66F1">
        <w:rPr>
          <w:rStyle w:val="Char6"/>
          <w:rtl/>
        </w:rPr>
        <w:t>ق</w:t>
      </w:r>
      <w:r w:rsidR="00DF6C5B" w:rsidRPr="004F66F1">
        <w:rPr>
          <w:rStyle w:val="Char6"/>
          <w:rtl/>
        </w:rPr>
        <w:t>ی</w:t>
      </w:r>
      <w:r w:rsidRPr="004F66F1">
        <w:rPr>
          <w:rStyle w:val="Char6"/>
          <w:rtl/>
        </w:rPr>
        <w:t>ن به وس</w:t>
      </w:r>
      <w:r w:rsidR="00DF6C5B" w:rsidRPr="004F66F1">
        <w:rPr>
          <w:rStyle w:val="Char6"/>
          <w:rtl/>
        </w:rPr>
        <w:t>ی</w:t>
      </w:r>
      <w:r w:rsidRPr="004F66F1">
        <w:rPr>
          <w:rStyle w:val="Char6"/>
          <w:rtl/>
        </w:rPr>
        <w:t xml:space="preserve">له خبر </w:t>
      </w:r>
      <w:r w:rsidR="00DF6C5B" w:rsidRPr="004F66F1">
        <w:rPr>
          <w:rStyle w:val="Char6"/>
          <w:rtl/>
        </w:rPr>
        <w:t>یک</w:t>
      </w:r>
      <w:r w:rsidRPr="004F66F1">
        <w:rPr>
          <w:rStyle w:val="Char6"/>
          <w:rtl/>
        </w:rPr>
        <w:t xml:space="preserve"> نفر لازم م</w:t>
      </w:r>
      <w:r w:rsidR="00DF6C5B" w:rsidRPr="004F66F1">
        <w:rPr>
          <w:rStyle w:val="Char6"/>
          <w:rtl/>
        </w:rPr>
        <w:t>ی</w:t>
      </w:r>
      <w:r w:rsidRPr="004F66F1">
        <w:rPr>
          <w:rStyle w:val="Char6"/>
          <w:rtl/>
        </w:rPr>
        <w:t>‌آ</w:t>
      </w:r>
      <w:r w:rsidR="00DF6C5B" w:rsidRPr="004F66F1">
        <w:rPr>
          <w:rStyle w:val="Char6"/>
          <w:rtl/>
        </w:rPr>
        <w:t>ی</w:t>
      </w:r>
      <w:r w:rsidRPr="004F66F1">
        <w:rPr>
          <w:rStyle w:val="Char6"/>
          <w:rtl/>
        </w:rPr>
        <w:t>د، ز</w:t>
      </w:r>
      <w:r w:rsidR="00DF6C5B" w:rsidRPr="004F66F1">
        <w:rPr>
          <w:rStyle w:val="Char6"/>
          <w:rtl/>
        </w:rPr>
        <w:t>ی</w:t>
      </w:r>
      <w:r w:rsidRPr="004F66F1">
        <w:rPr>
          <w:rStyle w:val="Char6"/>
          <w:rtl/>
        </w:rPr>
        <w:t xml:space="preserve">را </w:t>
      </w:r>
      <w:r w:rsidR="00DF6C5B" w:rsidRPr="004F66F1">
        <w:rPr>
          <w:rStyle w:val="Char6"/>
          <w:rtl/>
        </w:rPr>
        <w:t>یکی</w:t>
      </w:r>
      <w:r w:rsidRPr="004F66F1">
        <w:rPr>
          <w:rStyle w:val="Char6"/>
          <w:rtl/>
        </w:rPr>
        <w:t xml:space="preserve"> از فرستادگان معاذ</w:t>
      </w:r>
      <w:r w:rsidR="00F63916" w:rsidRPr="004F66F1">
        <w:rPr>
          <w:rStyle w:val="Char6"/>
          <w:rFonts w:hint="cs"/>
          <w:rtl/>
        </w:rPr>
        <w:t xml:space="preserve"> </w:t>
      </w:r>
      <w:r w:rsidRPr="004F66F1">
        <w:rPr>
          <w:rStyle w:val="Char6"/>
          <w:rtl/>
        </w:rPr>
        <w:t>بن</w:t>
      </w:r>
      <w:r w:rsidR="00F63916" w:rsidRPr="004F66F1">
        <w:rPr>
          <w:rStyle w:val="Char6"/>
          <w:rFonts w:hint="cs"/>
          <w:rtl/>
        </w:rPr>
        <w:t xml:space="preserve"> </w:t>
      </w:r>
      <w:r w:rsidRPr="004F66F1">
        <w:rPr>
          <w:rStyle w:val="Char6"/>
          <w:rtl/>
        </w:rPr>
        <w:t>‌جبل</w:t>
      </w:r>
      <w:r w:rsidR="004F66F1" w:rsidRPr="004F66F1">
        <w:rPr>
          <w:rStyle w:val="Char6"/>
          <w:rFonts w:ascii="CTraditional Arabic" w:hAnsi="CTraditional Arabic" w:cs="CTraditional Arabic"/>
          <w:rtl/>
        </w:rPr>
        <w:t xml:space="preserve"> س</w:t>
      </w:r>
      <w:r w:rsidRPr="004F66F1">
        <w:rPr>
          <w:rStyle w:val="Char6"/>
          <w:rtl/>
        </w:rPr>
        <w:t xml:space="preserve"> بود </w:t>
      </w:r>
      <w:r w:rsidR="00DF6C5B" w:rsidRPr="004F66F1">
        <w:rPr>
          <w:rStyle w:val="Char6"/>
          <w:rtl/>
        </w:rPr>
        <w:t>ک</w:t>
      </w:r>
      <w:r w:rsidRPr="004F66F1">
        <w:rPr>
          <w:rStyle w:val="Char6"/>
          <w:rtl/>
        </w:rPr>
        <w:t>ه پ</w:t>
      </w:r>
      <w:r w:rsidR="00DF6C5B" w:rsidRPr="004F66F1">
        <w:rPr>
          <w:rStyle w:val="Char6"/>
          <w:rtl/>
        </w:rPr>
        <w:t>ی</w:t>
      </w:r>
      <w:r w:rsidRPr="004F66F1">
        <w:rPr>
          <w:rStyle w:val="Char6"/>
          <w:rtl/>
        </w:rPr>
        <w:t>امبر خدا به و</w:t>
      </w:r>
      <w:r w:rsidR="00DF6C5B" w:rsidRPr="004F66F1">
        <w:rPr>
          <w:rStyle w:val="Char6"/>
          <w:rtl/>
        </w:rPr>
        <w:t>ی</w:t>
      </w:r>
      <w:r w:rsidRPr="004F66F1">
        <w:rPr>
          <w:rStyle w:val="Char6"/>
          <w:rtl/>
        </w:rPr>
        <w:t xml:space="preserve"> گفت: تو نزد گروه</w:t>
      </w:r>
      <w:r w:rsidR="00DF6C5B" w:rsidRPr="004F66F1">
        <w:rPr>
          <w:rStyle w:val="Char6"/>
          <w:rtl/>
        </w:rPr>
        <w:t>ی</w:t>
      </w:r>
      <w:r w:rsidRPr="004F66F1">
        <w:rPr>
          <w:rStyle w:val="Char6"/>
          <w:rtl/>
        </w:rPr>
        <w:t xml:space="preserve"> از اهل </w:t>
      </w:r>
      <w:r w:rsidR="00DF6C5B" w:rsidRPr="004F66F1">
        <w:rPr>
          <w:rStyle w:val="Char6"/>
          <w:rtl/>
        </w:rPr>
        <w:t>ک</w:t>
      </w:r>
      <w:r w:rsidRPr="004F66F1">
        <w:rPr>
          <w:rStyle w:val="Char6"/>
          <w:rtl/>
        </w:rPr>
        <w:t>تاب م</w:t>
      </w:r>
      <w:r w:rsidR="00DF6C5B" w:rsidRPr="004F66F1">
        <w:rPr>
          <w:rStyle w:val="Char6"/>
          <w:rtl/>
        </w:rPr>
        <w:t>ی</w:t>
      </w:r>
      <w:r w:rsidRPr="004F66F1">
        <w:rPr>
          <w:rStyle w:val="Char6"/>
          <w:rtl/>
        </w:rPr>
        <w:t>‌رو</w:t>
      </w:r>
      <w:r w:rsidR="00DF6C5B" w:rsidRPr="004F66F1">
        <w:rPr>
          <w:rStyle w:val="Char6"/>
          <w:rtl/>
        </w:rPr>
        <w:t>ی</w:t>
      </w:r>
      <w:r w:rsidRPr="004F66F1">
        <w:rPr>
          <w:rStyle w:val="Char6"/>
          <w:rtl/>
        </w:rPr>
        <w:t xml:space="preserve"> پس ا</w:t>
      </w:r>
      <w:r w:rsidR="00DF6C5B" w:rsidRPr="004F66F1">
        <w:rPr>
          <w:rStyle w:val="Char6"/>
          <w:rtl/>
        </w:rPr>
        <w:t>ی</w:t>
      </w:r>
      <w:r w:rsidRPr="004F66F1">
        <w:rPr>
          <w:rStyle w:val="Char6"/>
          <w:rtl/>
        </w:rPr>
        <w:t>شان را به ا</w:t>
      </w:r>
      <w:r w:rsidR="00DF6C5B" w:rsidRPr="004F66F1">
        <w:rPr>
          <w:rStyle w:val="Char6"/>
          <w:rtl/>
        </w:rPr>
        <w:t>ی</w:t>
      </w:r>
      <w:r w:rsidRPr="004F66F1">
        <w:rPr>
          <w:rStyle w:val="Char6"/>
          <w:rtl/>
        </w:rPr>
        <w:t xml:space="preserve">مان به </w:t>
      </w:r>
      <w:r w:rsidR="00DF6C5B" w:rsidRPr="004F66F1">
        <w:rPr>
          <w:rStyle w:val="Char6"/>
          <w:rtl/>
        </w:rPr>
        <w:t>یک</w:t>
      </w:r>
      <w:r w:rsidRPr="004F66F1">
        <w:rPr>
          <w:rStyle w:val="Char6"/>
          <w:rtl/>
        </w:rPr>
        <w:t>تا</w:t>
      </w:r>
      <w:r w:rsidR="00DF6C5B" w:rsidRPr="004F66F1">
        <w:rPr>
          <w:rStyle w:val="Char6"/>
          <w:rtl/>
        </w:rPr>
        <w:t>یی</w:t>
      </w:r>
      <w:r w:rsidRPr="004F66F1">
        <w:rPr>
          <w:rStyle w:val="Char6"/>
          <w:rtl/>
        </w:rPr>
        <w:t xml:space="preserve"> خداوند دعوت </w:t>
      </w:r>
      <w:r w:rsidR="00DF6C5B" w:rsidRPr="004F66F1">
        <w:rPr>
          <w:rStyle w:val="Char6"/>
          <w:rtl/>
        </w:rPr>
        <w:t>ک</w:t>
      </w:r>
      <w:r w:rsidRPr="004F66F1">
        <w:rPr>
          <w:rStyle w:val="Char6"/>
          <w:rtl/>
        </w:rPr>
        <w:t xml:space="preserve">ن ... </w:t>
      </w:r>
      <w:r w:rsidR="00F63916" w:rsidRPr="004F66F1">
        <w:rPr>
          <w:rStyle w:val="Char6"/>
          <w:rFonts w:hint="cs"/>
          <w:rtl/>
        </w:rPr>
        <w:t>[</w:t>
      </w:r>
      <w:r w:rsidRPr="004F66F1">
        <w:rPr>
          <w:rStyle w:val="Char6"/>
          <w:rtl/>
        </w:rPr>
        <w:t>شرح مسلم</w:t>
      </w:r>
      <w:r w:rsidR="00F63916" w:rsidRPr="004F66F1">
        <w:rPr>
          <w:rStyle w:val="Char6"/>
          <w:rFonts w:hint="cs"/>
          <w:rtl/>
        </w:rPr>
        <w:t>:</w:t>
      </w:r>
      <w:r w:rsidRPr="004F66F1">
        <w:rPr>
          <w:rStyle w:val="Char6"/>
          <w:rtl/>
        </w:rPr>
        <w:t xml:space="preserve"> 2/134</w:t>
      </w:r>
      <w:r w:rsidR="00F63916" w:rsidRPr="004F66F1">
        <w:rPr>
          <w:rStyle w:val="Char6"/>
          <w:rFonts w:hint="cs"/>
          <w:rtl/>
        </w:rPr>
        <w:t>].</w:t>
      </w:r>
    </w:p>
    <w:p w:rsidR="00B02293" w:rsidRPr="004F66F1" w:rsidRDefault="00B02293" w:rsidP="00F63916">
      <w:pPr>
        <w:ind w:firstLine="284"/>
        <w:jc w:val="both"/>
        <w:rPr>
          <w:rStyle w:val="Char6"/>
          <w:rtl/>
        </w:rPr>
      </w:pPr>
      <w:r w:rsidRPr="004F66F1">
        <w:rPr>
          <w:rStyle w:val="Char6"/>
          <w:rtl/>
        </w:rPr>
        <w:t>در پاسخ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م: امر به جار</w:t>
      </w:r>
      <w:r w:rsidR="00DF6C5B" w:rsidRPr="004F66F1">
        <w:rPr>
          <w:rStyle w:val="Char6"/>
          <w:rtl/>
        </w:rPr>
        <w:t>ی</w:t>
      </w:r>
      <w:r w:rsidRPr="004F66F1">
        <w:rPr>
          <w:rStyle w:val="Char6"/>
          <w:rtl/>
        </w:rPr>
        <w:t xml:space="preserve"> ساختن الفاظ شهادت</w:t>
      </w:r>
      <w:r w:rsidR="00DF6C5B" w:rsidRPr="004F66F1">
        <w:rPr>
          <w:rStyle w:val="Char6"/>
          <w:rtl/>
        </w:rPr>
        <w:t>ی</w:t>
      </w:r>
      <w:r w:rsidRPr="004F66F1">
        <w:rPr>
          <w:rStyle w:val="Char6"/>
          <w:rtl/>
        </w:rPr>
        <w:t xml:space="preserve">ن بر زبان نزد همه معلوم و </w:t>
      </w:r>
      <w:r w:rsidR="00DF6C5B" w:rsidRPr="004F66F1">
        <w:rPr>
          <w:rStyle w:val="Char6"/>
          <w:rtl/>
        </w:rPr>
        <w:t>ی</w:t>
      </w:r>
      <w:r w:rsidRPr="004F66F1">
        <w:rPr>
          <w:rStyle w:val="Char6"/>
          <w:rtl/>
        </w:rPr>
        <w:t>ق</w:t>
      </w:r>
      <w:r w:rsidR="00DF6C5B" w:rsidRPr="004F66F1">
        <w:rPr>
          <w:rStyle w:val="Char6"/>
          <w:rtl/>
        </w:rPr>
        <w:t>ی</w:t>
      </w:r>
      <w:r w:rsidRPr="004F66F1">
        <w:rPr>
          <w:rStyle w:val="Char6"/>
          <w:rtl/>
        </w:rPr>
        <w:t xml:space="preserve">نی بود و </w:t>
      </w:r>
      <w:r w:rsidR="00DF6C5B" w:rsidRPr="004F66F1">
        <w:rPr>
          <w:rStyle w:val="Char6"/>
          <w:rtl/>
        </w:rPr>
        <w:t>ک</w:t>
      </w:r>
      <w:r w:rsidRPr="004F66F1">
        <w:rPr>
          <w:rStyle w:val="Char6"/>
          <w:rtl/>
        </w:rPr>
        <w:t>س</w:t>
      </w:r>
      <w:r w:rsidR="00DF6C5B" w:rsidRPr="004F66F1">
        <w:rPr>
          <w:rStyle w:val="Char6"/>
          <w:rtl/>
        </w:rPr>
        <w:t>ی</w:t>
      </w:r>
      <w:r w:rsidRPr="004F66F1">
        <w:rPr>
          <w:rStyle w:val="Char6"/>
          <w:rtl/>
        </w:rPr>
        <w:t xml:space="preserve"> در آن تر</w:t>
      </w:r>
      <w:r w:rsidR="00DF6C5B" w:rsidRPr="004F66F1">
        <w:rPr>
          <w:rStyle w:val="Char6"/>
          <w:rtl/>
        </w:rPr>
        <w:t>ی</w:t>
      </w:r>
      <w:r w:rsidRPr="004F66F1">
        <w:rPr>
          <w:rStyle w:val="Char6"/>
          <w:rtl/>
        </w:rPr>
        <w:t xml:space="preserve">د نداشت </w:t>
      </w:r>
      <w:r w:rsidR="00DF6C5B" w:rsidRPr="004F66F1">
        <w:rPr>
          <w:rStyle w:val="Char6"/>
          <w:rtl/>
        </w:rPr>
        <w:t>ک</w:t>
      </w:r>
      <w:r w:rsidRPr="004F66F1">
        <w:rPr>
          <w:rStyle w:val="Char6"/>
          <w:rtl/>
        </w:rPr>
        <w:t>ه از جانب پ</w:t>
      </w:r>
      <w:r w:rsidR="00DF6C5B" w:rsidRPr="004F66F1">
        <w:rPr>
          <w:rStyle w:val="Char6"/>
          <w:rtl/>
        </w:rPr>
        <w:t>ی</w:t>
      </w:r>
      <w:r w:rsidRPr="004F66F1">
        <w:rPr>
          <w:rStyle w:val="Char6"/>
          <w:rtl/>
        </w:rPr>
        <w:t>امبر دستور داده شده است. علت ا</w:t>
      </w:r>
      <w:r w:rsidR="00DF6C5B" w:rsidRPr="004F66F1">
        <w:rPr>
          <w:rStyle w:val="Char6"/>
          <w:rtl/>
        </w:rPr>
        <w:t>ی</w:t>
      </w:r>
      <w:r w:rsidRPr="004F66F1">
        <w:rPr>
          <w:rStyle w:val="Char6"/>
          <w:rtl/>
        </w:rPr>
        <w:t>ن</w:t>
      </w:r>
      <w:r w:rsidR="00DF6C5B" w:rsidRPr="004F66F1">
        <w:rPr>
          <w:rStyle w:val="Char6"/>
          <w:rtl/>
        </w:rPr>
        <w:t>ک</w:t>
      </w:r>
      <w:r w:rsidRPr="004F66F1">
        <w:rPr>
          <w:rStyle w:val="Char6"/>
          <w:rtl/>
        </w:rPr>
        <w:t xml:space="preserve">ه معاذ را در آغاز بدان امر </w:t>
      </w:r>
      <w:r w:rsidR="00DF6C5B" w:rsidRPr="004F66F1">
        <w:rPr>
          <w:rStyle w:val="Char6"/>
          <w:rtl/>
        </w:rPr>
        <w:t>ک</w:t>
      </w:r>
      <w:r w:rsidR="00F63916" w:rsidRPr="004F66F1">
        <w:rPr>
          <w:rStyle w:val="Char6"/>
          <w:rtl/>
        </w:rPr>
        <w:t>رد ا</w:t>
      </w:r>
      <w:r w:rsidR="00DF6C5B" w:rsidRPr="004F66F1">
        <w:rPr>
          <w:rStyle w:val="Char6"/>
          <w:rtl/>
        </w:rPr>
        <w:t>ی</w:t>
      </w:r>
      <w:r w:rsidR="00F63916" w:rsidRPr="004F66F1">
        <w:rPr>
          <w:rStyle w:val="Char6"/>
          <w:rtl/>
        </w:rPr>
        <w:t xml:space="preserve">ن بود: چون دعوت </w:t>
      </w:r>
      <w:r w:rsidR="00DF6C5B" w:rsidRPr="004F66F1">
        <w:rPr>
          <w:rStyle w:val="Char6"/>
          <w:rtl/>
        </w:rPr>
        <w:t>ک</w:t>
      </w:r>
      <w:r w:rsidR="00F63916" w:rsidRPr="004F66F1">
        <w:rPr>
          <w:rStyle w:val="Char6"/>
          <w:rtl/>
        </w:rPr>
        <w:t>افران به</w:t>
      </w:r>
      <w:r w:rsidR="00F63916" w:rsidRPr="004F66F1">
        <w:rPr>
          <w:rStyle w:val="Char6"/>
          <w:rFonts w:hint="eastAsia"/>
          <w:rtl/>
        </w:rPr>
        <w:t>‌</w:t>
      </w:r>
      <w:r w:rsidRPr="004F66F1">
        <w:rPr>
          <w:rStyle w:val="Char6"/>
          <w:rtl/>
        </w:rPr>
        <w:t>سو</w:t>
      </w:r>
      <w:r w:rsidR="00DF6C5B" w:rsidRPr="004F66F1">
        <w:rPr>
          <w:rStyle w:val="Char6"/>
          <w:rtl/>
        </w:rPr>
        <w:t>ی</w:t>
      </w:r>
      <w:r w:rsidRPr="004F66F1">
        <w:rPr>
          <w:rStyle w:val="Char6"/>
          <w:rtl/>
        </w:rPr>
        <w:t xml:space="preserve"> آن امر</w:t>
      </w:r>
      <w:r w:rsidR="00DF6C5B" w:rsidRPr="004F66F1">
        <w:rPr>
          <w:rStyle w:val="Char6"/>
          <w:rtl/>
        </w:rPr>
        <w:t>ی</w:t>
      </w:r>
      <w:r w:rsidRPr="004F66F1">
        <w:rPr>
          <w:rStyle w:val="Char6"/>
          <w:rtl/>
        </w:rPr>
        <w:t xml:space="preserve"> حتم</w:t>
      </w:r>
      <w:r w:rsidR="00DF6C5B" w:rsidRPr="004F66F1">
        <w:rPr>
          <w:rStyle w:val="Char6"/>
          <w:rtl/>
        </w:rPr>
        <w:t>ی</w:t>
      </w:r>
      <w:r w:rsidRPr="004F66F1">
        <w:rPr>
          <w:rStyle w:val="Char6"/>
          <w:rtl/>
        </w:rPr>
        <w:t xml:space="preserve"> </w:t>
      </w:r>
      <w:r w:rsidR="00DF6C5B" w:rsidRPr="004F66F1">
        <w:rPr>
          <w:rStyle w:val="Char6"/>
          <w:rtl/>
        </w:rPr>
        <w:t>ی</w:t>
      </w:r>
      <w:r w:rsidRPr="004F66F1">
        <w:rPr>
          <w:rStyle w:val="Char6"/>
          <w:rtl/>
        </w:rPr>
        <w:t>ا سنت است و چون احتمال دارد ا</w:t>
      </w:r>
      <w:r w:rsidR="00DF6C5B" w:rsidRPr="004F66F1">
        <w:rPr>
          <w:rStyle w:val="Char6"/>
          <w:rtl/>
        </w:rPr>
        <w:t>ی</w:t>
      </w:r>
      <w:r w:rsidRPr="004F66F1">
        <w:rPr>
          <w:rStyle w:val="Char6"/>
          <w:rtl/>
        </w:rPr>
        <w:t>مان آورده و پاداش بزرگ</w:t>
      </w:r>
      <w:r w:rsidR="00DF6C5B" w:rsidRPr="004F66F1">
        <w:rPr>
          <w:rStyle w:val="Char6"/>
          <w:rtl/>
        </w:rPr>
        <w:t>ی</w:t>
      </w:r>
      <w:r w:rsidRPr="004F66F1">
        <w:rPr>
          <w:rStyle w:val="Char6"/>
          <w:rtl/>
        </w:rPr>
        <w:t xml:space="preserve"> به جنگ آورند. </w:t>
      </w:r>
      <w:r w:rsidR="00F63916" w:rsidRPr="004F66F1">
        <w:rPr>
          <w:rStyle w:val="Char6"/>
          <w:rFonts w:hint="cs"/>
          <w:rtl/>
        </w:rPr>
        <w:t>[</w:t>
      </w:r>
      <w:r w:rsidRPr="004F66F1">
        <w:rPr>
          <w:rStyle w:val="Char6"/>
          <w:rtl/>
        </w:rPr>
        <w:t>شرح مسلم</w:t>
      </w:r>
      <w:r w:rsidR="00F63916" w:rsidRPr="004F66F1">
        <w:rPr>
          <w:rStyle w:val="Char6"/>
          <w:rFonts w:hint="cs"/>
          <w:rtl/>
        </w:rPr>
        <w:t>:</w:t>
      </w:r>
      <w:r w:rsidRPr="004F66F1">
        <w:rPr>
          <w:rStyle w:val="Char6"/>
          <w:rtl/>
        </w:rPr>
        <w:t xml:space="preserve"> 2/134</w:t>
      </w:r>
      <w:r w:rsidR="00F63916" w:rsidRPr="004F66F1">
        <w:rPr>
          <w:rStyle w:val="Char6"/>
          <w:rFonts w:hint="cs"/>
          <w:rtl/>
        </w:rPr>
        <w:t>].</w:t>
      </w:r>
    </w:p>
    <w:p w:rsidR="00B02293" w:rsidRPr="004F66F1" w:rsidRDefault="00B02293" w:rsidP="00F63916">
      <w:pPr>
        <w:ind w:firstLine="284"/>
        <w:jc w:val="both"/>
        <w:rPr>
          <w:rStyle w:val="Char6"/>
          <w:rtl/>
        </w:rPr>
      </w:pPr>
      <w:r w:rsidRPr="004F66F1">
        <w:rPr>
          <w:rStyle w:val="Char6"/>
          <w:rtl/>
        </w:rPr>
        <w:t>رافض</w:t>
      </w:r>
      <w:r w:rsidR="00DF6C5B" w:rsidRPr="004F66F1">
        <w:rPr>
          <w:rStyle w:val="Char6"/>
          <w:rtl/>
        </w:rPr>
        <w:t>ی</w:t>
      </w:r>
      <w:r w:rsidR="00F63916" w:rsidRPr="004F66F1">
        <w:rPr>
          <w:rStyle w:val="Char6"/>
          <w:rFonts w:hint="eastAsia"/>
          <w:rtl/>
        </w:rPr>
        <w:t>‌</w:t>
      </w:r>
      <w:r w:rsidR="00F63916" w:rsidRPr="004F66F1">
        <w:rPr>
          <w:rStyle w:val="Char6"/>
          <w:rtl/>
        </w:rPr>
        <w:t>ها و همف</w:t>
      </w:r>
      <w:r w:rsidR="00DF6C5B" w:rsidRPr="004F66F1">
        <w:rPr>
          <w:rStyle w:val="Char6"/>
          <w:rtl/>
        </w:rPr>
        <w:t>ک</w:t>
      </w:r>
      <w:r w:rsidR="00F63916" w:rsidRPr="004F66F1">
        <w:rPr>
          <w:rStyle w:val="Char6"/>
          <w:rtl/>
        </w:rPr>
        <w:t>رانشان ا</w:t>
      </w:r>
      <w:r w:rsidR="00DF6C5B" w:rsidRPr="004F66F1">
        <w:rPr>
          <w:rStyle w:val="Char6"/>
          <w:rtl/>
        </w:rPr>
        <w:t>ی</w:t>
      </w:r>
      <w:r w:rsidR="00F63916" w:rsidRPr="004F66F1">
        <w:rPr>
          <w:rStyle w:val="Char6"/>
          <w:rtl/>
        </w:rPr>
        <w:t>ن</w:t>
      </w:r>
      <w:r w:rsidR="00F63916" w:rsidRPr="004F66F1">
        <w:rPr>
          <w:rStyle w:val="Char6"/>
          <w:rFonts w:hint="eastAsia"/>
          <w:rtl/>
        </w:rPr>
        <w:t>‌</w:t>
      </w:r>
      <w:r w:rsidRPr="004F66F1">
        <w:rPr>
          <w:rStyle w:val="Char6"/>
          <w:rtl/>
        </w:rPr>
        <w:t>گونه استدلال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 xml:space="preserve">نند که خبر </w:t>
      </w:r>
      <w:r w:rsidR="00DF6C5B" w:rsidRPr="004F66F1">
        <w:rPr>
          <w:rStyle w:val="Char6"/>
          <w:rtl/>
        </w:rPr>
        <w:t>یک</w:t>
      </w:r>
      <w:r w:rsidRPr="004F66F1">
        <w:rPr>
          <w:rStyle w:val="Char6"/>
          <w:rtl/>
        </w:rPr>
        <w:t xml:space="preserve"> نفر، تنها ظن به بار م</w:t>
      </w:r>
      <w:r w:rsidR="00DF6C5B" w:rsidRPr="004F66F1">
        <w:rPr>
          <w:rStyle w:val="Char6"/>
          <w:rtl/>
        </w:rPr>
        <w:t>ی</w:t>
      </w:r>
      <w:r w:rsidRPr="004F66F1">
        <w:rPr>
          <w:rStyle w:val="Char6"/>
          <w:rtl/>
        </w:rPr>
        <w:t>‌آورد، و هر چه چنان باشد عمل نمودن بدان ممنوع است، ز</w:t>
      </w:r>
      <w:r w:rsidR="00DF6C5B" w:rsidRPr="004F66F1">
        <w:rPr>
          <w:rStyle w:val="Char6"/>
          <w:rtl/>
        </w:rPr>
        <w:t>ی</w:t>
      </w:r>
      <w:r w:rsidRPr="004F66F1">
        <w:rPr>
          <w:rStyle w:val="Char6"/>
          <w:rtl/>
        </w:rPr>
        <w:t>را خداوند دنباله‌رو</w:t>
      </w:r>
      <w:r w:rsidR="00DF6C5B" w:rsidRPr="004F66F1">
        <w:rPr>
          <w:rStyle w:val="Char6"/>
          <w:rtl/>
        </w:rPr>
        <w:t>ی</w:t>
      </w:r>
      <w:r w:rsidRPr="004F66F1">
        <w:rPr>
          <w:rStyle w:val="Char6"/>
          <w:rtl/>
        </w:rPr>
        <w:t xml:space="preserve"> از ظن را منع و ن</w:t>
      </w:r>
      <w:r w:rsidR="00DF6C5B" w:rsidRPr="004F66F1">
        <w:rPr>
          <w:rStyle w:val="Char6"/>
          <w:rtl/>
        </w:rPr>
        <w:t>ک</w:t>
      </w:r>
      <w:r w:rsidRPr="004F66F1">
        <w:rPr>
          <w:rStyle w:val="Char6"/>
          <w:rtl/>
        </w:rPr>
        <w:t xml:space="preserve">وهش </w:t>
      </w:r>
      <w:r w:rsidR="00DF6C5B" w:rsidRPr="004F66F1">
        <w:rPr>
          <w:rStyle w:val="Char6"/>
          <w:rtl/>
        </w:rPr>
        <w:t>ک</w:t>
      </w:r>
      <w:r w:rsidRPr="004F66F1">
        <w:rPr>
          <w:rStyle w:val="Char6"/>
          <w:rtl/>
        </w:rPr>
        <w:t xml:space="preserve">رده است: </w:t>
      </w:r>
      <w:r w:rsidRPr="004F66F1">
        <w:rPr>
          <w:rFonts w:ascii="KFGQPC Uthman Taha Naskh" w:cs="Traditional Arabic" w:hint="cs"/>
          <w:caps/>
          <w:rtl/>
          <w:lang w:bidi="fa-IR"/>
        </w:rPr>
        <w:t>﴿</w:t>
      </w:r>
      <w:r w:rsidRPr="004F66F1">
        <w:rPr>
          <w:rStyle w:val="Char4"/>
          <w:rtl/>
        </w:rPr>
        <w:t>وَلَا تَقۡفُ مَا لَيۡسَ لَكَ بِهِۦ عِلۡمٌۚ</w:t>
      </w:r>
      <w:r w:rsidRPr="004F66F1">
        <w:rPr>
          <w:rFonts w:ascii="KFGQPC Uthman Taha Naskh" w:cs="Traditional Arabic" w:hint="cs"/>
          <w:caps/>
          <w:rtl/>
          <w:lang w:bidi="fa-IR"/>
        </w:rPr>
        <w:t>﴾</w:t>
      </w:r>
      <w:r w:rsidR="00F63916" w:rsidRPr="004F66F1">
        <w:rPr>
          <w:rStyle w:val="Char6"/>
          <w:rtl/>
        </w:rPr>
        <w:footnoteReference w:id="323"/>
      </w:r>
      <w:r w:rsidRPr="004F66F1">
        <w:rPr>
          <w:rStyle w:val="Char6"/>
          <w:rtl/>
        </w:rPr>
        <w:t xml:space="preserve"> </w:t>
      </w:r>
      <w:r w:rsidR="00F63916" w:rsidRPr="004F66F1">
        <w:rPr>
          <w:rStyle w:val="Chara"/>
          <w:rFonts w:hint="cs"/>
          <w:rtl/>
        </w:rPr>
        <w:t>[الإسراء: 136]</w:t>
      </w:r>
      <w:r w:rsidR="00F63916" w:rsidRPr="004F66F1">
        <w:rPr>
          <w:rStyle w:val="Char6"/>
          <w:rFonts w:hint="cs"/>
          <w:rtl/>
        </w:rPr>
        <w:t xml:space="preserve">. </w:t>
      </w:r>
      <w:r w:rsidRPr="004F66F1">
        <w:rPr>
          <w:rStyle w:val="Char6"/>
          <w:rtl/>
        </w:rPr>
        <w:t xml:space="preserve">و </w:t>
      </w:r>
      <w:r w:rsidRPr="004F66F1">
        <w:rPr>
          <w:rFonts w:ascii="KFGQPC Uthman Taha Naskh" w:cs="Traditional Arabic" w:hint="cs"/>
          <w:caps/>
          <w:rtl/>
          <w:lang w:bidi="fa-IR"/>
        </w:rPr>
        <w:t>﴿</w:t>
      </w:r>
      <w:r w:rsidRPr="004F66F1">
        <w:rPr>
          <w:rStyle w:val="Char4"/>
          <w:rtl/>
        </w:rPr>
        <w:t>وَمَا لَهُم بِهِۦ مِنۡ عِلۡمٍۖ إِن يَتَّبِعُونَ إِلَّا ٱلظَّنَّۖ وَإِنَّ ٱلظَّنَّ لَا يُغۡنِي مِنَ ٱلۡحَقِّ شَيۡ‍ٔٗا ٢٨</w:t>
      </w:r>
      <w:r w:rsidRPr="004F66F1">
        <w:rPr>
          <w:rFonts w:ascii="KFGQPC Uthman Taha Naskh" w:cs="Traditional Arabic" w:hint="cs"/>
          <w:caps/>
          <w:rtl/>
          <w:lang w:bidi="fa-IR"/>
        </w:rPr>
        <w:t>﴾</w:t>
      </w:r>
      <w:r w:rsidR="00F63916" w:rsidRPr="004F66F1">
        <w:rPr>
          <w:rStyle w:val="Char6"/>
          <w:rtl/>
        </w:rPr>
        <w:footnoteReference w:id="324"/>
      </w:r>
      <w:r w:rsidRPr="004F66F1">
        <w:rPr>
          <w:rStyle w:val="Char6"/>
          <w:rtl/>
        </w:rPr>
        <w:t xml:space="preserve"> </w:t>
      </w:r>
      <w:r w:rsidR="00F63916" w:rsidRPr="004F66F1">
        <w:rPr>
          <w:rStyle w:val="Chara"/>
          <w:rFonts w:hint="cs"/>
          <w:rtl/>
        </w:rPr>
        <w:t>[النجم: 28]</w:t>
      </w:r>
      <w:r w:rsidR="00F63916" w:rsidRPr="004F66F1">
        <w:rPr>
          <w:rStyle w:val="Char6"/>
          <w:rFonts w:hint="cs"/>
          <w:rtl/>
        </w:rPr>
        <w:t xml:space="preserve">. </w:t>
      </w:r>
      <w:r w:rsidRPr="004F66F1">
        <w:rPr>
          <w:rStyle w:val="Char6"/>
          <w:rtl/>
        </w:rPr>
        <w:t>منع و ن</w:t>
      </w:r>
      <w:r w:rsidR="00DF6C5B" w:rsidRPr="004F66F1">
        <w:rPr>
          <w:rStyle w:val="Char6"/>
          <w:rtl/>
        </w:rPr>
        <w:t>ک</w:t>
      </w:r>
      <w:r w:rsidRPr="004F66F1">
        <w:rPr>
          <w:rStyle w:val="Char6"/>
          <w:rtl/>
        </w:rPr>
        <w:t xml:space="preserve">وهش هم دال بر حرام بودن هستند. </w:t>
      </w:r>
      <w:r w:rsidR="00F63916" w:rsidRPr="004F66F1">
        <w:rPr>
          <w:rStyle w:val="Char6"/>
          <w:rFonts w:hint="cs"/>
          <w:rtl/>
        </w:rPr>
        <w:t>[</w:t>
      </w:r>
      <w:r w:rsidRPr="004F66F1">
        <w:rPr>
          <w:rStyle w:val="Char6"/>
          <w:rtl/>
        </w:rPr>
        <w:t>شرح مختصر</w:t>
      </w:r>
      <w:r w:rsidR="00F63916" w:rsidRPr="004F66F1">
        <w:rPr>
          <w:rStyle w:val="Char6"/>
          <w:rFonts w:hint="cs"/>
          <w:rtl/>
        </w:rPr>
        <w:t>:</w:t>
      </w:r>
      <w:r w:rsidRPr="004F66F1">
        <w:rPr>
          <w:rStyle w:val="Char6"/>
          <w:rtl/>
        </w:rPr>
        <w:t xml:space="preserve"> 2/60 و شرح مسلم</w:t>
      </w:r>
      <w:r w:rsidR="00F63916" w:rsidRPr="004F66F1">
        <w:rPr>
          <w:rStyle w:val="Char6"/>
          <w:rFonts w:hint="cs"/>
          <w:rtl/>
        </w:rPr>
        <w:t>:</w:t>
      </w:r>
      <w:r w:rsidRPr="004F66F1">
        <w:rPr>
          <w:rStyle w:val="Char6"/>
          <w:rtl/>
        </w:rPr>
        <w:t xml:space="preserve"> 2/136</w:t>
      </w:r>
      <w:r w:rsidR="00F63916" w:rsidRPr="004F66F1">
        <w:rPr>
          <w:rStyle w:val="Char6"/>
          <w:rFonts w:hint="cs"/>
          <w:rtl/>
        </w:rPr>
        <w:t>].</w:t>
      </w:r>
    </w:p>
    <w:p w:rsidR="00B02293" w:rsidRPr="004D4F40" w:rsidRDefault="00B02293" w:rsidP="00B02293">
      <w:pPr>
        <w:ind w:firstLine="284"/>
        <w:jc w:val="both"/>
        <w:rPr>
          <w:rStyle w:val="Char6"/>
          <w:spacing w:val="-2"/>
          <w:rtl/>
        </w:rPr>
      </w:pPr>
      <w:r w:rsidRPr="004D4F40">
        <w:rPr>
          <w:rStyle w:val="Char6"/>
          <w:spacing w:val="-2"/>
          <w:rtl/>
        </w:rPr>
        <w:t>پاسخ آن بد</w:t>
      </w:r>
      <w:r w:rsidR="00DF6C5B" w:rsidRPr="004D4F40">
        <w:rPr>
          <w:rStyle w:val="Char6"/>
          <w:spacing w:val="-2"/>
          <w:rtl/>
        </w:rPr>
        <w:t>ی</w:t>
      </w:r>
      <w:r w:rsidRPr="004D4F40">
        <w:rPr>
          <w:rStyle w:val="Char6"/>
          <w:spacing w:val="-2"/>
          <w:rtl/>
        </w:rPr>
        <w:t>ن ترت</w:t>
      </w:r>
      <w:r w:rsidR="00DF6C5B" w:rsidRPr="004D4F40">
        <w:rPr>
          <w:rStyle w:val="Char6"/>
          <w:spacing w:val="-2"/>
          <w:rtl/>
        </w:rPr>
        <w:t>ی</w:t>
      </w:r>
      <w:r w:rsidRPr="004D4F40">
        <w:rPr>
          <w:rStyle w:val="Char6"/>
          <w:spacing w:val="-2"/>
          <w:rtl/>
        </w:rPr>
        <w:t>ب است که 1- مسأله‌</w:t>
      </w:r>
      <w:r w:rsidR="00DF6C5B" w:rsidRPr="004D4F40">
        <w:rPr>
          <w:rStyle w:val="Char6"/>
          <w:spacing w:val="-2"/>
          <w:rtl/>
        </w:rPr>
        <w:t>ی</w:t>
      </w:r>
      <w:r w:rsidRPr="004D4F40">
        <w:rPr>
          <w:rStyle w:val="Char6"/>
          <w:spacing w:val="-2"/>
          <w:rtl/>
        </w:rPr>
        <w:t xml:space="preserve"> مزبور قطع</w:t>
      </w:r>
      <w:r w:rsidR="00DF6C5B" w:rsidRPr="004D4F40">
        <w:rPr>
          <w:rStyle w:val="Char6"/>
          <w:spacing w:val="-2"/>
          <w:rtl/>
        </w:rPr>
        <w:t>ی</w:t>
      </w:r>
      <w:r w:rsidRPr="004D4F40">
        <w:rPr>
          <w:rStyle w:val="Char6"/>
          <w:spacing w:val="-2"/>
          <w:rtl/>
        </w:rPr>
        <w:t xml:space="preserve"> و ا</w:t>
      </w:r>
      <w:r w:rsidR="00DF6C5B" w:rsidRPr="004D4F40">
        <w:rPr>
          <w:rStyle w:val="Char6"/>
          <w:spacing w:val="-2"/>
          <w:rtl/>
        </w:rPr>
        <w:t>ی</w:t>
      </w:r>
      <w:r w:rsidRPr="004D4F40">
        <w:rPr>
          <w:rStyle w:val="Char6"/>
          <w:spacing w:val="-2"/>
          <w:rtl/>
        </w:rPr>
        <w:t>ن دو آ</w:t>
      </w:r>
      <w:r w:rsidR="00DF6C5B" w:rsidRPr="004D4F40">
        <w:rPr>
          <w:rStyle w:val="Char6"/>
          <w:spacing w:val="-2"/>
          <w:rtl/>
        </w:rPr>
        <w:t>ی</w:t>
      </w:r>
      <w:r w:rsidRPr="004D4F40">
        <w:rPr>
          <w:rStyle w:val="Char6"/>
          <w:spacing w:val="-2"/>
          <w:rtl/>
        </w:rPr>
        <w:t>ه ظن</w:t>
      </w:r>
      <w:r w:rsidR="00DF6C5B" w:rsidRPr="004D4F40">
        <w:rPr>
          <w:rStyle w:val="Char6"/>
          <w:spacing w:val="-2"/>
          <w:rtl/>
        </w:rPr>
        <w:t>ی</w:t>
      </w:r>
      <w:r w:rsidRPr="004D4F40">
        <w:rPr>
          <w:rStyle w:val="Char6"/>
          <w:spacing w:val="-2"/>
          <w:rtl/>
        </w:rPr>
        <w:t>‌اند، ز</w:t>
      </w:r>
      <w:r w:rsidR="00DF6C5B" w:rsidRPr="004D4F40">
        <w:rPr>
          <w:rStyle w:val="Char6"/>
          <w:spacing w:val="-2"/>
          <w:rtl/>
        </w:rPr>
        <w:t>ی</w:t>
      </w:r>
      <w:r w:rsidRPr="004D4F40">
        <w:rPr>
          <w:rStyle w:val="Char6"/>
          <w:spacing w:val="-2"/>
          <w:rtl/>
        </w:rPr>
        <w:t>را از قب</w:t>
      </w:r>
      <w:r w:rsidR="00DF6C5B" w:rsidRPr="004D4F40">
        <w:rPr>
          <w:rStyle w:val="Char6"/>
          <w:spacing w:val="-2"/>
          <w:rtl/>
        </w:rPr>
        <w:t>ی</w:t>
      </w:r>
      <w:r w:rsidRPr="004D4F40">
        <w:rPr>
          <w:rStyle w:val="Char6"/>
          <w:spacing w:val="-2"/>
          <w:rtl/>
        </w:rPr>
        <w:t>ل عام است و عام ن</w:t>
      </w:r>
      <w:r w:rsidR="00DF6C5B" w:rsidRPr="004D4F40">
        <w:rPr>
          <w:rStyle w:val="Char6"/>
          <w:spacing w:val="-2"/>
          <w:rtl/>
        </w:rPr>
        <w:t>ی</w:t>
      </w:r>
      <w:r w:rsidRPr="004D4F40">
        <w:rPr>
          <w:rStyle w:val="Char6"/>
          <w:spacing w:val="-2"/>
          <w:rtl/>
        </w:rPr>
        <w:t>ز از نظر شما اگرچه تخص</w:t>
      </w:r>
      <w:r w:rsidR="00DF6C5B" w:rsidRPr="004D4F40">
        <w:rPr>
          <w:rStyle w:val="Char6"/>
          <w:spacing w:val="-2"/>
          <w:rtl/>
        </w:rPr>
        <w:t>ی</w:t>
      </w:r>
      <w:r w:rsidRPr="004D4F40">
        <w:rPr>
          <w:rStyle w:val="Char6"/>
          <w:spacing w:val="-2"/>
          <w:rtl/>
        </w:rPr>
        <w:t>ص هم نخورده باشد ظن</w:t>
      </w:r>
      <w:r w:rsidR="00DF6C5B" w:rsidRPr="004D4F40">
        <w:rPr>
          <w:rStyle w:val="Char6"/>
          <w:spacing w:val="-2"/>
          <w:rtl/>
        </w:rPr>
        <w:t>ی</w:t>
      </w:r>
      <w:r w:rsidRPr="004D4F40">
        <w:rPr>
          <w:rStyle w:val="Char6"/>
          <w:spacing w:val="-2"/>
          <w:rtl/>
        </w:rPr>
        <w:t>‌الدلاله م</w:t>
      </w:r>
      <w:r w:rsidR="00DF6C5B" w:rsidRPr="004D4F40">
        <w:rPr>
          <w:rStyle w:val="Char6"/>
          <w:spacing w:val="-2"/>
          <w:rtl/>
        </w:rPr>
        <w:t>ی</w:t>
      </w:r>
      <w:r w:rsidRPr="004D4F40">
        <w:rPr>
          <w:rStyle w:val="Char6"/>
          <w:spacing w:val="-2"/>
          <w:rtl/>
        </w:rPr>
        <w:t>‌باشد. اگر د</w:t>
      </w:r>
      <w:r w:rsidR="00DF6C5B" w:rsidRPr="004D4F40">
        <w:rPr>
          <w:rStyle w:val="Char6"/>
          <w:spacing w:val="-2"/>
          <w:rtl/>
        </w:rPr>
        <w:t>ی</w:t>
      </w:r>
      <w:r w:rsidRPr="004D4F40">
        <w:rPr>
          <w:rStyle w:val="Char6"/>
          <w:spacing w:val="-2"/>
          <w:rtl/>
        </w:rPr>
        <w:t>دگاه حنف</w:t>
      </w:r>
      <w:r w:rsidR="00DF6C5B" w:rsidRPr="004D4F40">
        <w:rPr>
          <w:rStyle w:val="Char6"/>
          <w:spacing w:val="-2"/>
          <w:rtl/>
        </w:rPr>
        <w:t>ی</w:t>
      </w:r>
      <w:r w:rsidRPr="004D4F40">
        <w:rPr>
          <w:rStyle w:val="Char6"/>
          <w:spacing w:val="-2"/>
          <w:rtl/>
        </w:rPr>
        <w:t>ان را هم مبن</w:t>
      </w:r>
      <w:r w:rsidR="00DF6C5B" w:rsidRPr="004D4F40">
        <w:rPr>
          <w:rStyle w:val="Char6"/>
          <w:spacing w:val="-2"/>
          <w:rtl/>
        </w:rPr>
        <w:t>ی</w:t>
      </w:r>
      <w:r w:rsidRPr="004D4F40">
        <w:rPr>
          <w:rStyle w:val="Char6"/>
          <w:spacing w:val="-2"/>
          <w:rtl/>
        </w:rPr>
        <w:t xml:space="preserve"> بر ا</w:t>
      </w:r>
      <w:r w:rsidR="00DF6C5B" w:rsidRPr="004D4F40">
        <w:rPr>
          <w:rStyle w:val="Char6"/>
          <w:spacing w:val="-2"/>
          <w:rtl/>
        </w:rPr>
        <w:t>ی</w:t>
      </w:r>
      <w:r w:rsidRPr="004D4F40">
        <w:rPr>
          <w:rStyle w:val="Char6"/>
          <w:spacing w:val="-2"/>
          <w:rtl/>
        </w:rPr>
        <w:t>ن</w:t>
      </w:r>
      <w:r w:rsidR="00DF6C5B" w:rsidRPr="004D4F40">
        <w:rPr>
          <w:rStyle w:val="Char6"/>
          <w:spacing w:val="-2"/>
          <w:rtl/>
        </w:rPr>
        <w:t>ک</w:t>
      </w:r>
      <w:r w:rsidRPr="004D4F40">
        <w:rPr>
          <w:rStyle w:val="Char6"/>
          <w:spacing w:val="-2"/>
          <w:rtl/>
        </w:rPr>
        <w:t>ه اگر تخص</w:t>
      </w:r>
      <w:r w:rsidR="00DF6C5B" w:rsidRPr="004D4F40">
        <w:rPr>
          <w:rStyle w:val="Char6"/>
          <w:spacing w:val="-2"/>
          <w:rtl/>
        </w:rPr>
        <w:t>ی</w:t>
      </w:r>
      <w:r w:rsidRPr="004D4F40">
        <w:rPr>
          <w:rStyle w:val="Char6"/>
          <w:spacing w:val="-2"/>
          <w:rtl/>
        </w:rPr>
        <w:t>ص نخورده باشد قطع</w:t>
      </w:r>
      <w:r w:rsidR="00DF6C5B" w:rsidRPr="004D4F40">
        <w:rPr>
          <w:rStyle w:val="Char6"/>
          <w:spacing w:val="-2"/>
          <w:rtl/>
        </w:rPr>
        <w:t>ی</w:t>
      </w:r>
      <w:r w:rsidRPr="004D4F40">
        <w:rPr>
          <w:rStyle w:val="Char6"/>
          <w:spacing w:val="-2"/>
          <w:rtl/>
        </w:rPr>
        <w:t xml:space="preserve"> است، بپذ</w:t>
      </w:r>
      <w:r w:rsidR="00DF6C5B" w:rsidRPr="004D4F40">
        <w:rPr>
          <w:rStyle w:val="Char6"/>
          <w:spacing w:val="-2"/>
          <w:rtl/>
        </w:rPr>
        <w:t>ی</w:t>
      </w:r>
      <w:r w:rsidR="00633AF3" w:rsidRPr="004D4F40">
        <w:rPr>
          <w:rStyle w:val="Char6"/>
          <w:spacing w:val="-2"/>
          <w:rtl/>
        </w:rPr>
        <w:t>رند باز هم نفع</w:t>
      </w:r>
      <w:r w:rsidR="00DF6C5B" w:rsidRPr="004D4F40">
        <w:rPr>
          <w:rStyle w:val="Char6"/>
          <w:spacing w:val="-2"/>
          <w:rtl/>
        </w:rPr>
        <w:t>ی</w:t>
      </w:r>
      <w:r w:rsidR="00633AF3" w:rsidRPr="004D4F40">
        <w:rPr>
          <w:rStyle w:val="Char6"/>
          <w:spacing w:val="-2"/>
          <w:rtl/>
        </w:rPr>
        <w:t xml:space="preserve"> برا</w:t>
      </w:r>
      <w:r w:rsidR="00DF6C5B" w:rsidRPr="004D4F40">
        <w:rPr>
          <w:rStyle w:val="Char6"/>
          <w:spacing w:val="-2"/>
          <w:rtl/>
        </w:rPr>
        <w:t>ی</w:t>
      </w:r>
      <w:r w:rsidR="00633AF3" w:rsidRPr="004D4F40">
        <w:rPr>
          <w:rStyle w:val="Char6"/>
          <w:spacing w:val="-2"/>
          <w:rtl/>
        </w:rPr>
        <w:t xml:space="preserve"> شما د</w:t>
      </w:r>
      <w:r w:rsidRPr="004D4F40">
        <w:rPr>
          <w:rStyle w:val="Char6"/>
          <w:spacing w:val="-2"/>
          <w:rtl/>
        </w:rPr>
        <w:t>ر</w:t>
      </w:r>
      <w:r w:rsidR="00633AF3" w:rsidRPr="004D4F40">
        <w:rPr>
          <w:rStyle w:val="Char6"/>
          <w:rFonts w:hint="cs"/>
          <w:spacing w:val="-2"/>
          <w:rtl/>
        </w:rPr>
        <w:t xml:space="preserve"> </w:t>
      </w:r>
      <w:r w:rsidRPr="004D4F40">
        <w:rPr>
          <w:rStyle w:val="Char6"/>
          <w:spacing w:val="-2"/>
          <w:rtl/>
        </w:rPr>
        <w:t>بر ندارد. چون به معنا</w:t>
      </w:r>
      <w:r w:rsidR="00DF6C5B" w:rsidRPr="004D4F40">
        <w:rPr>
          <w:rStyle w:val="Char6"/>
          <w:spacing w:val="-2"/>
          <w:rtl/>
        </w:rPr>
        <w:t>ی</w:t>
      </w:r>
      <w:r w:rsidRPr="004D4F40">
        <w:rPr>
          <w:rStyle w:val="Char6"/>
          <w:spacing w:val="-2"/>
          <w:rtl/>
        </w:rPr>
        <w:t xml:space="preserve"> اعم قطع</w:t>
      </w:r>
      <w:r w:rsidR="00DF6C5B" w:rsidRPr="004D4F40">
        <w:rPr>
          <w:rStyle w:val="Char6"/>
          <w:spacing w:val="-2"/>
          <w:rtl/>
        </w:rPr>
        <w:t>ی</w:t>
      </w:r>
      <w:r w:rsidRPr="004D4F40">
        <w:rPr>
          <w:rStyle w:val="Char6"/>
          <w:spacing w:val="-2"/>
          <w:rtl/>
        </w:rPr>
        <w:t xml:space="preserve"> است. </w:t>
      </w:r>
      <w:r w:rsidR="00DF6C5B" w:rsidRPr="004D4F40">
        <w:rPr>
          <w:rStyle w:val="Char6"/>
          <w:spacing w:val="-2"/>
          <w:rtl/>
        </w:rPr>
        <w:t>ی</w:t>
      </w:r>
      <w:r w:rsidRPr="004D4F40">
        <w:rPr>
          <w:rStyle w:val="Char6"/>
          <w:spacing w:val="-2"/>
          <w:rtl/>
        </w:rPr>
        <w:t>عن</w:t>
      </w:r>
      <w:r w:rsidR="00DF6C5B" w:rsidRPr="004D4F40">
        <w:rPr>
          <w:rStyle w:val="Char6"/>
          <w:spacing w:val="-2"/>
          <w:rtl/>
        </w:rPr>
        <w:t>ی</w:t>
      </w:r>
      <w:r w:rsidRPr="004D4F40">
        <w:rPr>
          <w:rStyle w:val="Char6"/>
          <w:spacing w:val="-2"/>
          <w:rtl/>
        </w:rPr>
        <w:t xml:space="preserve"> ا</w:t>
      </w:r>
      <w:r w:rsidR="00DF6C5B" w:rsidRPr="004D4F40">
        <w:rPr>
          <w:rStyle w:val="Char6"/>
          <w:spacing w:val="-2"/>
          <w:rtl/>
        </w:rPr>
        <w:t>ی</w:t>
      </w:r>
      <w:r w:rsidRPr="004D4F40">
        <w:rPr>
          <w:rStyle w:val="Char6"/>
          <w:spacing w:val="-2"/>
          <w:rtl/>
        </w:rPr>
        <w:t>ن</w:t>
      </w:r>
      <w:r w:rsidR="00DF6C5B" w:rsidRPr="004D4F40">
        <w:rPr>
          <w:rStyle w:val="Char6"/>
          <w:spacing w:val="-2"/>
          <w:rtl/>
        </w:rPr>
        <w:t>ک</w:t>
      </w:r>
      <w:r w:rsidRPr="004D4F40">
        <w:rPr>
          <w:rStyle w:val="Char6"/>
          <w:spacing w:val="-2"/>
          <w:rtl/>
        </w:rPr>
        <w:t>ه احتمال ناش</w:t>
      </w:r>
      <w:r w:rsidR="00DF6C5B" w:rsidRPr="004D4F40">
        <w:rPr>
          <w:rStyle w:val="Char6"/>
          <w:spacing w:val="-2"/>
          <w:rtl/>
        </w:rPr>
        <w:t>ی</w:t>
      </w:r>
      <w:r w:rsidRPr="004D4F40">
        <w:rPr>
          <w:rStyle w:val="Char6"/>
          <w:spacing w:val="-2"/>
          <w:rtl/>
        </w:rPr>
        <w:t xml:space="preserve"> از دل</w:t>
      </w:r>
      <w:r w:rsidR="00DF6C5B" w:rsidRPr="004D4F40">
        <w:rPr>
          <w:rStyle w:val="Char6"/>
          <w:spacing w:val="-2"/>
          <w:rtl/>
        </w:rPr>
        <w:t>ی</w:t>
      </w:r>
      <w:r w:rsidRPr="004D4F40">
        <w:rPr>
          <w:rStyle w:val="Char6"/>
          <w:spacing w:val="-2"/>
          <w:rtl/>
        </w:rPr>
        <w:t>ل را نداشته باشد، حال آن</w:t>
      </w:r>
      <w:r w:rsidR="00DF6C5B" w:rsidRPr="004D4F40">
        <w:rPr>
          <w:rStyle w:val="Char6"/>
          <w:spacing w:val="-2"/>
          <w:rtl/>
        </w:rPr>
        <w:t>ک</w:t>
      </w:r>
      <w:r w:rsidRPr="004D4F40">
        <w:rPr>
          <w:rStyle w:val="Char6"/>
          <w:spacing w:val="-2"/>
          <w:rtl/>
        </w:rPr>
        <w:t>ه مسأله‌</w:t>
      </w:r>
      <w:r w:rsidR="00DF6C5B" w:rsidRPr="004D4F40">
        <w:rPr>
          <w:rStyle w:val="Char6"/>
          <w:spacing w:val="-2"/>
          <w:rtl/>
        </w:rPr>
        <w:t>ی</w:t>
      </w:r>
      <w:r w:rsidRPr="004D4F40">
        <w:rPr>
          <w:rStyle w:val="Char6"/>
          <w:spacing w:val="-2"/>
          <w:rtl/>
        </w:rPr>
        <w:t xml:space="preserve"> مزبور به معنا</w:t>
      </w:r>
      <w:r w:rsidR="00DF6C5B" w:rsidRPr="004D4F40">
        <w:rPr>
          <w:rStyle w:val="Char6"/>
          <w:spacing w:val="-2"/>
          <w:rtl/>
        </w:rPr>
        <w:t>ی</w:t>
      </w:r>
      <w:r w:rsidRPr="004D4F40">
        <w:rPr>
          <w:rStyle w:val="Char6"/>
          <w:spacing w:val="-2"/>
          <w:rtl/>
        </w:rPr>
        <w:t xml:space="preserve"> خاص قطع</w:t>
      </w:r>
      <w:r w:rsidR="00DF6C5B" w:rsidRPr="004D4F40">
        <w:rPr>
          <w:rStyle w:val="Char6"/>
          <w:spacing w:val="-2"/>
          <w:rtl/>
        </w:rPr>
        <w:t>ی</w:t>
      </w:r>
      <w:r w:rsidRPr="004D4F40">
        <w:rPr>
          <w:rStyle w:val="Char6"/>
          <w:spacing w:val="-2"/>
          <w:rtl/>
        </w:rPr>
        <w:t xml:space="preserve"> است </w:t>
      </w:r>
      <w:r w:rsidR="00DF6C5B" w:rsidRPr="004D4F40">
        <w:rPr>
          <w:rStyle w:val="Char6"/>
          <w:spacing w:val="-2"/>
          <w:rtl/>
        </w:rPr>
        <w:t>ی</w:t>
      </w:r>
      <w:r w:rsidRPr="004D4F40">
        <w:rPr>
          <w:rStyle w:val="Char6"/>
          <w:spacing w:val="-2"/>
          <w:rtl/>
        </w:rPr>
        <w:t>عن</w:t>
      </w:r>
      <w:r w:rsidR="00DF6C5B" w:rsidRPr="004D4F40">
        <w:rPr>
          <w:rStyle w:val="Char6"/>
          <w:spacing w:val="-2"/>
          <w:rtl/>
        </w:rPr>
        <w:t>ی</w:t>
      </w:r>
      <w:r w:rsidRPr="004D4F40">
        <w:rPr>
          <w:rStyle w:val="Char6"/>
          <w:spacing w:val="-2"/>
          <w:rtl/>
        </w:rPr>
        <w:t xml:space="preserve"> ه</w:t>
      </w:r>
      <w:r w:rsidR="00DF6C5B" w:rsidRPr="004D4F40">
        <w:rPr>
          <w:rStyle w:val="Char6"/>
          <w:spacing w:val="-2"/>
          <w:rtl/>
        </w:rPr>
        <w:t>ی</w:t>
      </w:r>
      <w:r w:rsidRPr="004D4F40">
        <w:rPr>
          <w:rStyle w:val="Char6"/>
          <w:spacing w:val="-2"/>
          <w:rtl/>
        </w:rPr>
        <w:t>چ‌گونه احتمال</w:t>
      </w:r>
      <w:r w:rsidR="00DF6C5B" w:rsidRPr="004D4F40">
        <w:rPr>
          <w:rStyle w:val="Char6"/>
          <w:spacing w:val="-2"/>
          <w:rtl/>
        </w:rPr>
        <w:t>ی</w:t>
      </w:r>
      <w:r w:rsidRPr="004D4F40">
        <w:rPr>
          <w:rStyle w:val="Char6"/>
          <w:spacing w:val="-2"/>
          <w:rtl/>
        </w:rPr>
        <w:t xml:space="preserve"> ندارد، نه احتمال ناش</w:t>
      </w:r>
      <w:r w:rsidR="00DF6C5B" w:rsidRPr="004D4F40">
        <w:rPr>
          <w:rStyle w:val="Char6"/>
          <w:spacing w:val="-2"/>
          <w:rtl/>
        </w:rPr>
        <w:t>ی</w:t>
      </w:r>
      <w:r w:rsidRPr="004D4F40">
        <w:rPr>
          <w:rStyle w:val="Char6"/>
          <w:spacing w:val="-2"/>
          <w:rtl/>
        </w:rPr>
        <w:t xml:space="preserve"> از دل</w:t>
      </w:r>
      <w:r w:rsidR="00DF6C5B" w:rsidRPr="004D4F40">
        <w:rPr>
          <w:rStyle w:val="Char6"/>
          <w:spacing w:val="-2"/>
          <w:rtl/>
        </w:rPr>
        <w:t>ی</w:t>
      </w:r>
      <w:r w:rsidRPr="004D4F40">
        <w:rPr>
          <w:rStyle w:val="Char6"/>
          <w:spacing w:val="-2"/>
          <w:rtl/>
        </w:rPr>
        <w:t>ل و نه غ</w:t>
      </w:r>
      <w:r w:rsidR="00DF6C5B" w:rsidRPr="004D4F40">
        <w:rPr>
          <w:rStyle w:val="Char6"/>
          <w:spacing w:val="-2"/>
          <w:rtl/>
        </w:rPr>
        <w:t>ی</w:t>
      </w:r>
      <w:r w:rsidRPr="004D4F40">
        <w:rPr>
          <w:rStyle w:val="Char6"/>
          <w:spacing w:val="-2"/>
          <w:rtl/>
        </w:rPr>
        <w:t>ر آن. بنابرا</w:t>
      </w:r>
      <w:r w:rsidR="00DF6C5B" w:rsidRPr="004D4F40">
        <w:rPr>
          <w:rStyle w:val="Char6"/>
          <w:spacing w:val="-2"/>
          <w:rtl/>
        </w:rPr>
        <w:t>ی</w:t>
      </w:r>
      <w:r w:rsidRPr="004D4F40">
        <w:rPr>
          <w:rStyle w:val="Char6"/>
          <w:spacing w:val="-2"/>
          <w:rtl/>
        </w:rPr>
        <w:t>ن نم</w:t>
      </w:r>
      <w:r w:rsidR="00DF6C5B" w:rsidRPr="004D4F40">
        <w:rPr>
          <w:rStyle w:val="Char6"/>
          <w:spacing w:val="-2"/>
          <w:rtl/>
        </w:rPr>
        <w:t>ی</w:t>
      </w:r>
      <w:r w:rsidRPr="004D4F40">
        <w:rPr>
          <w:rStyle w:val="Char6"/>
          <w:spacing w:val="-2"/>
          <w:rtl/>
        </w:rPr>
        <w:t>‌شود با</w:t>
      </w:r>
      <w:r w:rsidR="00F63916" w:rsidRPr="004D4F40">
        <w:rPr>
          <w:rStyle w:val="Char6"/>
          <w:rFonts w:hint="cs"/>
          <w:spacing w:val="-2"/>
          <w:rtl/>
        </w:rPr>
        <w:t xml:space="preserve"> </w:t>
      </w:r>
      <w:r w:rsidRPr="004D4F40">
        <w:rPr>
          <w:rStyle w:val="Char6"/>
          <w:spacing w:val="-2"/>
          <w:rtl/>
        </w:rPr>
        <w:t>آن دو آ</w:t>
      </w:r>
      <w:r w:rsidR="00DF6C5B" w:rsidRPr="004D4F40">
        <w:rPr>
          <w:rStyle w:val="Char6"/>
          <w:spacing w:val="-2"/>
          <w:rtl/>
        </w:rPr>
        <w:t>ی</w:t>
      </w:r>
      <w:r w:rsidRPr="004D4F40">
        <w:rPr>
          <w:rStyle w:val="Char6"/>
          <w:spacing w:val="-2"/>
          <w:rtl/>
        </w:rPr>
        <w:t>ه به فرض قطع</w:t>
      </w:r>
      <w:r w:rsidR="00DF6C5B" w:rsidRPr="004D4F40">
        <w:rPr>
          <w:rStyle w:val="Char6"/>
          <w:spacing w:val="-2"/>
          <w:rtl/>
        </w:rPr>
        <w:t>ی</w:t>
      </w:r>
      <w:r w:rsidRPr="004D4F40">
        <w:rPr>
          <w:rStyle w:val="Char6"/>
          <w:spacing w:val="-2"/>
          <w:rtl/>
        </w:rPr>
        <w:t xml:space="preserve"> بودنشان به معنا</w:t>
      </w:r>
      <w:r w:rsidR="00DF6C5B" w:rsidRPr="004D4F40">
        <w:rPr>
          <w:rStyle w:val="Char6"/>
          <w:spacing w:val="-2"/>
          <w:rtl/>
        </w:rPr>
        <w:t>ی</w:t>
      </w:r>
      <w:r w:rsidRPr="004D4F40">
        <w:rPr>
          <w:rStyle w:val="Char6"/>
          <w:spacing w:val="-2"/>
          <w:rtl/>
        </w:rPr>
        <w:t xml:space="preserve"> عام بر چ</w:t>
      </w:r>
      <w:r w:rsidR="00DF6C5B" w:rsidRPr="004D4F40">
        <w:rPr>
          <w:rStyle w:val="Char6"/>
          <w:spacing w:val="-2"/>
          <w:rtl/>
        </w:rPr>
        <w:t>ی</w:t>
      </w:r>
      <w:r w:rsidRPr="004D4F40">
        <w:rPr>
          <w:rStyle w:val="Char6"/>
          <w:spacing w:val="-2"/>
          <w:rtl/>
        </w:rPr>
        <w:t>ز</w:t>
      </w:r>
      <w:r w:rsidR="00DF6C5B" w:rsidRPr="004D4F40">
        <w:rPr>
          <w:rStyle w:val="Char6"/>
          <w:spacing w:val="-2"/>
          <w:rtl/>
        </w:rPr>
        <w:t>ی</w:t>
      </w:r>
      <w:r w:rsidRPr="004D4F40">
        <w:rPr>
          <w:rStyle w:val="Char6"/>
          <w:spacing w:val="-2"/>
          <w:rtl/>
        </w:rPr>
        <w:t xml:space="preserve"> استدلال نمود </w:t>
      </w:r>
      <w:r w:rsidR="00DF6C5B" w:rsidRPr="004D4F40">
        <w:rPr>
          <w:rStyle w:val="Char6"/>
          <w:spacing w:val="-2"/>
          <w:rtl/>
        </w:rPr>
        <w:t>ک</w:t>
      </w:r>
      <w:r w:rsidRPr="004D4F40">
        <w:rPr>
          <w:rStyle w:val="Char6"/>
          <w:spacing w:val="-2"/>
          <w:rtl/>
        </w:rPr>
        <w:t>ه به معنا</w:t>
      </w:r>
      <w:r w:rsidR="00DF6C5B" w:rsidRPr="004D4F40">
        <w:rPr>
          <w:rStyle w:val="Char6"/>
          <w:spacing w:val="-2"/>
          <w:rtl/>
        </w:rPr>
        <w:t>ی</w:t>
      </w:r>
      <w:r w:rsidRPr="004D4F40">
        <w:rPr>
          <w:rStyle w:val="Char6"/>
          <w:spacing w:val="-2"/>
          <w:rtl/>
        </w:rPr>
        <w:t xml:space="preserve"> خاص قطع</w:t>
      </w:r>
      <w:r w:rsidR="00DF6C5B" w:rsidRPr="004D4F40">
        <w:rPr>
          <w:rStyle w:val="Char6"/>
          <w:spacing w:val="-2"/>
          <w:rtl/>
        </w:rPr>
        <w:t>ی</w:t>
      </w:r>
      <w:r w:rsidRPr="004D4F40">
        <w:rPr>
          <w:rStyle w:val="Char6"/>
          <w:spacing w:val="-2"/>
          <w:rtl/>
        </w:rPr>
        <w:t xml:space="preserve"> است. چون همواره احتمال راه </w:t>
      </w:r>
      <w:r w:rsidR="00DF6C5B" w:rsidRPr="004D4F40">
        <w:rPr>
          <w:rStyle w:val="Char6"/>
          <w:spacing w:val="-2"/>
          <w:rtl/>
        </w:rPr>
        <w:t>ی</w:t>
      </w:r>
      <w:r w:rsidRPr="004D4F40">
        <w:rPr>
          <w:rStyle w:val="Char6"/>
          <w:spacing w:val="-2"/>
          <w:rtl/>
        </w:rPr>
        <w:t>افتن احتمال بدان</w:t>
      </w:r>
      <w:r w:rsidR="00F63916" w:rsidRPr="004D4F40">
        <w:rPr>
          <w:rStyle w:val="Char6"/>
          <w:rFonts w:hint="eastAsia"/>
          <w:spacing w:val="-2"/>
          <w:rtl/>
        </w:rPr>
        <w:t>‌</w:t>
      </w:r>
      <w:r w:rsidR="00F63916" w:rsidRPr="004D4F40">
        <w:rPr>
          <w:rStyle w:val="Char6"/>
          <w:spacing w:val="-2"/>
          <w:rtl/>
        </w:rPr>
        <w:t>ها وجود دارد لذا</w:t>
      </w:r>
      <w:r w:rsidR="00633AF3" w:rsidRPr="004D4F40">
        <w:rPr>
          <w:rStyle w:val="Char6"/>
          <w:rFonts w:hint="cs"/>
          <w:spacing w:val="-2"/>
          <w:rtl/>
        </w:rPr>
        <w:t xml:space="preserve"> </w:t>
      </w:r>
      <w:r w:rsidR="00F63916" w:rsidRPr="004D4F40">
        <w:rPr>
          <w:rStyle w:val="Char6"/>
          <w:spacing w:val="-2"/>
          <w:rtl/>
        </w:rPr>
        <w:t>چ</w:t>
      </w:r>
      <w:r w:rsidR="00DF6C5B" w:rsidRPr="004D4F40">
        <w:rPr>
          <w:rStyle w:val="Char6"/>
          <w:spacing w:val="-2"/>
          <w:rtl/>
        </w:rPr>
        <w:t>ی</w:t>
      </w:r>
      <w:r w:rsidR="00F63916" w:rsidRPr="004D4F40">
        <w:rPr>
          <w:rStyle w:val="Char6"/>
          <w:spacing w:val="-2"/>
          <w:rtl/>
        </w:rPr>
        <w:t>ز</w:t>
      </w:r>
      <w:r w:rsidR="00DF6C5B" w:rsidRPr="004D4F40">
        <w:rPr>
          <w:rStyle w:val="Char6"/>
          <w:spacing w:val="-2"/>
          <w:rtl/>
        </w:rPr>
        <w:t>ی</w:t>
      </w:r>
      <w:r w:rsidR="00F63916" w:rsidRPr="004D4F40">
        <w:rPr>
          <w:rStyle w:val="Char6"/>
          <w:spacing w:val="-2"/>
          <w:rtl/>
        </w:rPr>
        <w:t xml:space="preserve"> را </w:t>
      </w:r>
      <w:r w:rsidR="00DF6C5B" w:rsidRPr="004D4F40">
        <w:rPr>
          <w:rStyle w:val="Char6"/>
          <w:spacing w:val="-2"/>
          <w:rtl/>
        </w:rPr>
        <w:t>ک</w:t>
      </w:r>
      <w:r w:rsidR="00F63916" w:rsidRPr="004D4F40">
        <w:rPr>
          <w:rStyle w:val="Char6"/>
          <w:spacing w:val="-2"/>
          <w:rtl/>
        </w:rPr>
        <w:t>ه ه</w:t>
      </w:r>
      <w:r w:rsidR="00DF6C5B" w:rsidRPr="004D4F40">
        <w:rPr>
          <w:rStyle w:val="Char6"/>
          <w:spacing w:val="-2"/>
          <w:rtl/>
        </w:rPr>
        <w:t>ی</w:t>
      </w:r>
      <w:r w:rsidR="00F63916" w:rsidRPr="004D4F40">
        <w:rPr>
          <w:rStyle w:val="Char6"/>
          <w:spacing w:val="-2"/>
          <w:rtl/>
        </w:rPr>
        <w:t>چ</w:t>
      </w:r>
      <w:r w:rsidR="00F63916" w:rsidRPr="004D4F40">
        <w:rPr>
          <w:rStyle w:val="Char6"/>
          <w:rFonts w:hint="eastAsia"/>
          <w:spacing w:val="-2"/>
          <w:rtl/>
        </w:rPr>
        <w:t>‌</w:t>
      </w:r>
      <w:r w:rsidRPr="004D4F40">
        <w:rPr>
          <w:rStyle w:val="Char6"/>
          <w:spacing w:val="-2"/>
          <w:rtl/>
        </w:rPr>
        <w:t>گونه احتمال</w:t>
      </w:r>
      <w:r w:rsidR="00DF6C5B" w:rsidRPr="004D4F40">
        <w:rPr>
          <w:rStyle w:val="Char6"/>
          <w:spacing w:val="-2"/>
          <w:rtl/>
        </w:rPr>
        <w:t>ی</w:t>
      </w:r>
      <w:r w:rsidRPr="004D4F40">
        <w:rPr>
          <w:rStyle w:val="Char6"/>
          <w:spacing w:val="-2"/>
          <w:rtl/>
        </w:rPr>
        <w:t xml:space="preserve"> ندارد، نم</w:t>
      </w:r>
      <w:r w:rsidR="00DF6C5B" w:rsidRPr="004D4F40">
        <w:rPr>
          <w:rStyle w:val="Char6"/>
          <w:spacing w:val="-2"/>
          <w:rtl/>
        </w:rPr>
        <w:t>ی</w:t>
      </w:r>
      <w:r w:rsidRPr="004D4F40">
        <w:rPr>
          <w:rStyle w:val="Char6"/>
          <w:spacing w:val="-2"/>
          <w:rtl/>
        </w:rPr>
        <w:t xml:space="preserve">‌توان با آنها اثبات </w:t>
      </w:r>
      <w:r w:rsidR="00DF6C5B" w:rsidRPr="004D4F40">
        <w:rPr>
          <w:rStyle w:val="Char6"/>
          <w:spacing w:val="-2"/>
          <w:rtl/>
        </w:rPr>
        <w:t>ک</w:t>
      </w:r>
      <w:r w:rsidRPr="004D4F40">
        <w:rPr>
          <w:rStyle w:val="Char6"/>
          <w:spacing w:val="-2"/>
          <w:rtl/>
        </w:rPr>
        <w:t>رد.</w:t>
      </w:r>
    </w:p>
    <w:p w:rsidR="00B02293" w:rsidRPr="004F66F1" w:rsidRDefault="00B02293" w:rsidP="00B02293">
      <w:pPr>
        <w:ind w:firstLine="284"/>
        <w:jc w:val="both"/>
        <w:rPr>
          <w:rStyle w:val="Char6"/>
          <w:rtl/>
        </w:rPr>
      </w:pPr>
      <w:r w:rsidRPr="004F66F1">
        <w:rPr>
          <w:rStyle w:val="Char6"/>
          <w:rtl/>
        </w:rPr>
        <w:t>2- اگر درست باشد بگوئ</w:t>
      </w:r>
      <w:r w:rsidR="00DF6C5B" w:rsidRPr="004F66F1">
        <w:rPr>
          <w:rStyle w:val="Char6"/>
          <w:rtl/>
        </w:rPr>
        <w:t>ی</w:t>
      </w:r>
      <w:r w:rsidRPr="004F66F1">
        <w:rPr>
          <w:rStyle w:val="Char6"/>
          <w:rtl/>
        </w:rPr>
        <w:t>م دو آ</w:t>
      </w:r>
      <w:r w:rsidR="00DF6C5B" w:rsidRPr="004F66F1">
        <w:rPr>
          <w:rStyle w:val="Char6"/>
          <w:rtl/>
        </w:rPr>
        <w:t>ی</w:t>
      </w:r>
      <w:r w:rsidRPr="004F66F1">
        <w:rPr>
          <w:rStyle w:val="Char6"/>
          <w:rtl/>
        </w:rPr>
        <w:t>ه‌</w:t>
      </w:r>
      <w:r w:rsidR="00DF6C5B" w:rsidRPr="004F66F1">
        <w:rPr>
          <w:rStyle w:val="Char6"/>
          <w:rtl/>
        </w:rPr>
        <w:t>ی</w:t>
      </w:r>
      <w:r w:rsidRPr="004F66F1">
        <w:rPr>
          <w:rStyle w:val="Char6"/>
          <w:rtl/>
        </w:rPr>
        <w:t xml:space="preserve"> مزبور عمل به ظن را باطل م</w:t>
      </w:r>
      <w:r w:rsidR="00DF6C5B" w:rsidRPr="004F66F1">
        <w:rPr>
          <w:rStyle w:val="Char6"/>
          <w:rtl/>
        </w:rPr>
        <w:t>ی</w:t>
      </w:r>
      <w:r w:rsidRPr="004F66F1">
        <w:rPr>
          <w:rStyle w:val="Char6"/>
          <w:rtl/>
        </w:rPr>
        <w:t>‌گردانند، به بطلان و نادرست</w:t>
      </w:r>
      <w:r w:rsidR="00DF6C5B" w:rsidRPr="004F66F1">
        <w:rPr>
          <w:rStyle w:val="Char6"/>
          <w:rtl/>
        </w:rPr>
        <w:t>ی</w:t>
      </w:r>
      <w:r w:rsidRPr="004F66F1">
        <w:rPr>
          <w:rStyle w:val="Char6"/>
          <w:rtl/>
        </w:rPr>
        <w:t xml:space="preserve"> عمل به ظاهر </w:t>
      </w:r>
      <w:r w:rsidR="00DF6C5B" w:rsidRPr="004F66F1">
        <w:rPr>
          <w:rStyle w:val="Char6"/>
          <w:rtl/>
        </w:rPr>
        <w:t>ک</w:t>
      </w:r>
      <w:r w:rsidRPr="004F66F1">
        <w:rPr>
          <w:rStyle w:val="Char6"/>
          <w:rtl/>
        </w:rPr>
        <w:t>تاب منجر م</w:t>
      </w:r>
      <w:r w:rsidR="00DF6C5B" w:rsidRPr="004F66F1">
        <w:rPr>
          <w:rStyle w:val="Char6"/>
          <w:rtl/>
        </w:rPr>
        <w:t>ی</w:t>
      </w:r>
      <w:r w:rsidRPr="004F66F1">
        <w:rPr>
          <w:rStyle w:val="Char6"/>
          <w:rtl/>
        </w:rPr>
        <w:t>‌گردد، ز</w:t>
      </w:r>
      <w:r w:rsidR="00DF6C5B" w:rsidRPr="004F66F1">
        <w:rPr>
          <w:rStyle w:val="Char6"/>
          <w:rtl/>
        </w:rPr>
        <w:t>ی</w:t>
      </w:r>
      <w:r w:rsidRPr="004F66F1">
        <w:rPr>
          <w:rStyle w:val="Char6"/>
          <w:rtl/>
        </w:rPr>
        <w:t xml:space="preserve">را عمل به ظاهر، عمل به ظن است </w:t>
      </w:r>
      <w:r w:rsidR="00DF6C5B" w:rsidRPr="004F66F1">
        <w:rPr>
          <w:rStyle w:val="Char6"/>
          <w:rtl/>
        </w:rPr>
        <w:t>ک</w:t>
      </w:r>
      <w:r w:rsidRPr="004F66F1">
        <w:rPr>
          <w:rStyle w:val="Char6"/>
          <w:rtl/>
        </w:rPr>
        <w:t>ه به اجماع علما باطل م</w:t>
      </w:r>
      <w:r w:rsidR="00DF6C5B" w:rsidRPr="004F66F1">
        <w:rPr>
          <w:rStyle w:val="Char6"/>
          <w:rtl/>
        </w:rPr>
        <w:t>ی</w:t>
      </w:r>
      <w:r w:rsidRPr="004F66F1">
        <w:rPr>
          <w:rStyle w:val="Char6"/>
          <w:rtl/>
        </w:rPr>
        <w:t>‌باشد. بل</w:t>
      </w:r>
      <w:r w:rsidR="00DF6C5B" w:rsidRPr="004F66F1">
        <w:rPr>
          <w:rStyle w:val="Char6"/>
          <w:rtl/>
        </w:rPr>
        <w:t>ک</w:t>
      </w:r>
      <w:r w:rsidRPr="004F66F1">
        <w:rPr>
          <w:rStyle w:val="Char6"/>
          <w:rtl/>
        </w:rPr>
        <w:t>ه می‌گوییم: ا</w:t>
      </w:r>
      <w:r w:rsidR="00DF6C5B" w:rsidRPr="004F66F1">
        <w:rPr>
          <w:rStyle w:val="Char6"/>
          <w:rtl/>
        </w:rPr>
        <w:t>ی</w:t>
      </w:r>
      <w:r w:rsidRPr="004F66F1">
        <w:rPr>
          <w:rStyle w:val="Char6"/>
          <w:rtl/>
        </w:rPr>
        <w:t>ن دو آ</w:t>
      </w:r>
      <w:r w:rsidR="00DF6C5B" w:rsidRPr="004F66F1">
        <w:rPr>
          <w:rStyle w:val="Char6"/>
          <w:rtl/>
        </w:rPr>
        <w:t>ی</w:t>
      </w:r>
      <w:r w:rsidRPr="004F66F1">
        <w:rPr>
          <w:rStyle w:val="Char6"/>
          <w:rtl/>
        </w:rPr>
        <w:t>ه جزوآیات ظاهر</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تاب‌اند، پس هرگاه عمل به ظاهر را باطل گردانند پ</w:t>
      </w:r>
      <w:r w:rsidR="00DF6C5B" w:rsidRPr="004F66F1">
        <w:rPr>
          <w:rStyle w:val="Char6"/>
          <w:rtl/>
        </w:rPr>
        <w:t>ی</w:t>
      </w:r>
      <w:r w:rsidRPr="004F66F1">
        <w:rPr>
          <w:rStyle w:val="Char6"/>
          <w:rtl/>
        </w:rPr>
        <w:t>ش از هر چ</w:t>
      </w:r>
      <w:r w:rsidR="00DF6C5B" w:rsidRPr="004F66F1">
        <w:rPr>
          <w:rStyle w:val="Char6"/>
          <w:rtl/>
        </w:rPr>
        <w:t>ی</w:t>
      </w:r>
      <w:r w:rsidRPr="004F66F1">
        <w:rPr>
          <w:rStyle w:val="Char6"/>
          <w:rtl/>
        </w:rPr>
        <w:t xml:space="preserve">ز خود را باطل </w:t>
      </w:r>
      <w:r w:rsidR="00DF6C5B" w:rsidRPr="004F66F1">
        <w:rPr>
          <w:rStyle w:val="Char6"/>
          <w:rtl/>
        </w:rPr>
        <w:t>ک</w:t>
      </w:r>
      <w:r w:rsidRPr="004F66F1">
        <w:rPr>
          <w:rStyle w:val="Char6"/>
          <w:rtl/>
        </w:rPr>
        <w:t>رده‌اند و لذا استدلال بدانها صح</w:t>
      </w:r>
      <w:r w:rsidR="00DF6C5B" w:rsidRPr="004F66F1">
        <w:rPr>
          <w:rStyle w:val="Char6"/>
          <w:rtl/>
        </w:rPr>
        <w:t>ی</w:t>
      </w:r>
      <w:r w:rsidRPr="004F66F1">
        <w:rPr>
          <w:rStyle w:val="Char6"/>
          <w:rtl/>
        </w:rPr>
        <w:t>ح نم</w:t>
      </w:r>
      <w:r w:rsidR="00DF6C5B" w:rsidRPr="004F66F1">
        <w:rPr>
          <w:rStyle w:val="Char6"/>
          <w:rtl/>
        </w:rPr>
        <w:t>ی</w:t>
      </w:r>
      <w:r w:rsidRPr="004F66F1">
        <w:rPr>
          <w:rStyle w:val="Char6"/>
          <w:rtl/>
        </w:rPr>
        <w:t>‌باشد.</w:t>
      </w:r>
    </w:p>
    <w:p w:rsidR="00B02293" w:rsidRPr="004F66F1" w:rsidRDefault="00B02293" w:rsidP="00B02293">
      <w:pPr>
        <w:ind w:firstLine="284"/>
        <w:jc w:val="both"/>
        <w:rPr>
          <w:rStyle w:val="Char6"/>
          <w:rtl/>
        </w:rPr>
      </w:pPr>
      <w:r w:rsidRPr="004F66F1">
        <w:rPr>
          <w:rStyle w:val="Char6"/>
          <w:rtl/>
        </w:rPr>
        <w:t>3- تحر</w:t>
      </w:r>
      <w:r w:rsidR="00DF6C5B" w:rsidRPr="004F66F1">
        <w:rPr>
          <w:rStyle w:val="Char6"/>
          <w:rtl/>
        </w:rPr>
        <w:t>ی</w:t>
      </w:r>
      <w:r w:rsidRPr="004F66F1">
        <w:rPr>
          <w:rStyle w:val="Char6"/>
          <w:rtl/>
        </w:rPr>
        <w:t>م عمل به ظن موجود در دو آ</w:t>
      </w:r>
      <w:r w:rsidR="00DF6C5B" w:rsidRPr="004F66F1">
        <w:rPr>
          <w:rStyle w:val="Char6"/>
          <w:rtl/>
        </w:rPr>
        <w:t>ی</w:t>
      </w:r>
      <w:r w:rsidRPr="004F66F1">
        <w:rPr>
          <w:rStyle w:val="Char6"/>
          <w:rtl/>
        </w:rPr>
        <w:t>ه‌</w:t>
      </w:r>
      <w:r w:rsidR="00DF6C5B" w:rsidRPr="004F66F1">
        <w:rPr>
          <w:rStyle w:val="Char6"/>
          <w:rtl/>
        </w:rPr>
        <w:t>ی</w:t>
      </w:r>
      <w:r w:rsidRPr="004F66F1">
        <w:rPr>
          <w:rStyle w:val="Char6"/>
          <w:rtl/>
        </w:rPr>
        <w:t xml:space="preserve"> مزبور و</w:t>
      </w:r>
      <w:r w:rsidR="00DF6C5B" w:rsidRPr="004F66F1">
        <w:rPr>
          <w:rStyle w:val="Char6"/>
          <w:rtl/>
        </w:rPr>
        <w:t>ی</w:t>
      </w:r>
      <w:r w:rsidRPr="004F66F1">
        <w:rPr>
          <w:rStyle w:val="Char6"/>
          <w:rtl/>
        </w:rPr>
        <w:t>ژه‌</w:t>
      </w:r>
      <w:r w:rsidR="00DF6C5B" w:rsidRPr="004F66F1">
        <w:rPr>
          <w:rStyle w:val="Char6"/>
          <w:rtl/>
        </w:rPr>
        <w:t>ی</w:t>
      </w:r>
      <w:r w:rsidRPr="004F66F1">
        <w:rPr>
          <w:rStyle w:val="Char6"/>
          <w:rtl/>
        </w:rPr>
        <w:t xml:space="preserve"> عقا</w:t>
      </w:r>
      <w:r w:rsidR="00DF6C5B" w:rsidRPr="004F66F1">
        <w:rPr>
          <w:rStyle w:val="Char6"/>
          <w:rtl/>
        </w:rPr>
        <w:t>ی</w:t>
      </w:r>
      <w:r w:rsidRPr="004F66F1">
        <w:rPr>
          <w:rStyle w:val="Char6"/>
          <w:rtl/>
        </w:rPr>
        <w:t>د و اصول د</w:t>
      </w:r>
      <w:r w:rsidR="00DF6C5B" w:rsidRPr="004F66F1">
        <w:rPr>
          <w:rStyle w:val="Char6"/>
          <w:rtl/>
        </w:rPr>
        <w:t>ی</w:t>
      </w:r>
      <w:r w:rsidRPr="004F66F1">
        <w:rPr>
          <w:rStyle w:val="Char6"/>
          <w:rtl/>
        </w:rPr>
        <w:t xml:space="preserve">ن همچون </w:t>
      </w:r>
      <w:r w:rsidR="00DF6C5B" w:rsidRPr="004F66F1">
        <w:rPr>
          <w:rStyle w:val="Char6"/>
          <w:rtl/>
        </w:rPr>
        <w:t>یک</w:t>
      </w:r>
      <w:r w:rsidRPr="004F66F1">
        <w:rPr>
          <w:rStyle w:val="Char6"/>
          <w:rtl/>
        </w:rPr>
        <w:t>تا</w:t>
      </w:r>
      <w:r w:rsidR="00DF6C5B" w:rsidRPr="004F66F1">
        <w:rPr>
          <w:rStyle w:val="Char6"/>
          <w:rtl/>
        </w:rPr>
        <w:t>یی</w:t>
      </w:r>
      <w:r w:rsidRPr="004F66F1">
        <w:rPr>
          <w:rStyle w:val="Char6"/>
          <w:rtl/>
        </w:rPr>
        <w:t xml:space="preserve"> خداوند است. چون در مسائل فقه</w:t>
      </w:r>
      <w:r w:rsidR="00DF6C5B" w:rsidRPr="004F66F1">
        <w:rPr>
          <w:rStyle w:val="Char6"/>
          <w:rtl/>
        </w:rPr>
        <w:t>ی</w:t>
      </w:r>
      <w:r w:rsidRPr="004F66F1">
        <w:rPr>
          <w:rStyle w:val="Char6"/>
          <w:rtl/>
        </w:rPr>
        <w:t xml:space="preserve"> واجب است به دلا</w:t>
      </w:r>
      <w:r w:rsidR="00DF6C5B" w:rsidRPr="004F66F1">
        <w:rPr>
          <w:rStyle w:val="Char6"/>
          <w:rtl/>
        </w:rPr>
        <w:t>ی</w:t>
      </w:r>
      <w:r w:rsidRPr="004F66F1">
        <w:rPr>
          <w:rStyle w:val="Char6"/>
          <w:rtl/>
        </w:rPr>
        <w:t>ل قطع</w:t>
      </w:r>
      <w:r w:rsidR="00DF6C5B" w:rsidRPr="004F66F1">
        <w:rPr>
          <w:rStyle w:val="Char6"/>
          <w:rtl/>
        </w:rPr>
        <w:t>ی</w:t>
      </w:r>
      <w:r w:rsidRPr="004F66F1">
        <w:rPr>
          <w:rStyle w:val="Char6"/>
          <w:rtl/>
        </w:rPr>
        <w:t xml:space="preserve"> پ</w:t>
      </w:r>
      <w:r w:rsidR="00DF6C5B" w:rsidRPr="004F66F1">
        <w:rPr>
          <w:rStyle w:val="Char6"/>
          <w:rtl/>
        </w:rPr>
        <w:t>ی</w:t>
      </w:r>
      <w:r w:rsidRPr="004F66F1">
        <w:rPr>
          <w:rStyle w:val="Char6"/>
          <w:rtl/>
        </w:rPr>
        <w:t>ش</w:t>
      </w:r>
      <w:r w:rsidR="00DF6C5B" w:rsidRPr="004F66F1">
        <w:rPr>
          <w:rStyle w:val="Char6"/>
          <w:rtl/>
        </w:rPr>
        <w:t>ی</w:t>
      </w:r>
      <w:r w:rsidRPr="004F66F1">
        <w:rPr>
          <w:rStyle w:val="Char6"/>
          <w:rtl/>
        </w:rPr>
        <w:t xml:space="preserve">ن عمل و اعتبار </w:t>
      </w:r>
      <w:r w:rsidR="00DF6C5B" w:rsidRPr="004F66F1">
        <w:rPr>
          <w:rStyle w:val="Char6"/>
          <w:rtl/>
        </w:rPr>
        <w:t>ک</w:t>
      </w:r>
      <w:r w:rsidRPr="004F66F1">
        <w:rPr>
          <w:rStyle w:val="Char6"/>
          <w:rtl/>
        </w:rPr>
        <w:t>رد، لذا با</w:t>
      </w:r>
      <w:r w:rsidR="00DF6C5B" w:rsidRPr="004F66F1">
        <w:rPr>
          <w:rStyle w:val="Char6"/>
          <w:rtl/>
        </w:rPr>
        <w:t>ی</w:t>
      </w:r>
      <w:r w:rsidRPr="004F66F1">
        <w:rPr>
          <w:rStyle w:val="Char6"/>
          <w:rtl/>
        </w:rPr>
        <w:t>د عموم</w:t>
      </w:r>
      <w:r w:rsidR="00DF6C5B" w:rsidRPr="004F66F1">
        <w:rPr>
          <w:rStyle w:val="Char6"/>
          <w:rtl/>
        </w:rPr>
        <w:t>ی</w:t>
      </w:r>
      <w:r w:rsidRPr="004F66F1">
        <w:rPr>
          <w:rStyle w:val="Char6"/>
          <w:rtl/>
        </w:rPr>
        <w:t>ت دو آ</w:t>
      </w:r>
      <w:r w:rsidR="00DF6C5B" w:rsidRPr="004F66F1">
        <w:rPr>
          <w:rStyle w:val="Char6"/>
          <w:rtl/>
        </w:rPr>
        <w:t>ی</w:t>
      </w:r>
      <w:r w:rsidRPr="004F66F1">
        <w:rPr>
          <w:rStyle w:val="Char6"/>
          <w:rtl/>
        </w:rPr>
        <w:t>ه را با آن تخص</w:t>
      </w:r>
      <w:r w:rsidR="00DF6C5B" w:rsidRPr="004F66F1">
        <w:rPr>
          <w:rStyle w:val="Char6"/>
          <w:rtl/>
        </w:rPr>
        <w:t>ی</w:t>
      </w:r>
      <w:r w:rsidRPr="004F66F1">
        <w:rPr>
          <w:rStyle w:val="Char6"/>
          <w:rtl/>
        </w:rPr>
        <w:t>ص زد.</w:t>
      </w:r>
    </w:p>
    <w:p w:rsidR="00B02293" w:rsidRPr="004D4F40" w:rsidRDefault="00B02293" w:rsidP="00B02293">
      <w:pPr>
        <w:ind w:firstLine="284"/>
        <w:jc w:val="both"/>
        <w:rPr>
          <w:rStyle w:val="Char6"/>
          <w:spacing w:val="-2"/>
          <w:rtl/>
        </w:rPr>
      </w:pPr>
      <w:r w:rsidRPr="004D4F40">
        <w:rPr>
          <w:rStyle w:val="Char6"/>
          <w:spacing w:val="-2"/>
          <w:rtl/>
        </w:rPr>
        <w:t>4- ما نم</w:t>
      </w:r>
      <w:r w:rsidR="00DF6C5B" w:rsidRPr="004D4F40">
        <w:rPr>
          <w:rStyle w:val="Char6"/>
          <w:spacing w:val="-2"/>
          <w:rtl/>
        </w:rPr>
        <w:t>ی</w:t>
      </w:r>
      <w:r w:rsidRPr="004D4F40">
        <w:rPr>
          <w:rStyle w:val="Char6"/>
          <w:spacing w:val="-2"/>
          <w:rtl/>
        </w:rPr>
        <w:t>‌پذ</w:t>
      </w:r>
      <w:r w:rsidR="00DF6C5B" w:rsidRPr="004D4F40">
        <w:rPr>
          <w:rStyle w:val="Char6"/>
          <w:spacing w:val="-2"/>
          <w:rtl/>
        </w:rPr>
        <w:t>ی</w:t>
      </w:r>
      <w:r w:rsidRPr="004D4F40">
        <w:rPr>
          <w:rStyle w:val="Char6"/>
          <w:spacing w:val="-2"/>
          <w:rtl/>
        </w:rPr>
        <w:t>ر</w:t>
      </w:r>
      <w:r w:rsidR="00DF6C5B" w:rsidRPr="004D4F40">
        <w:rPr>
          <w:rStyle w:val="Char6"/>
          <w:spacing w:val="-2"/>
          <w:rtl/>
        </w:rPr>
        <w:t>ی</w:t>
      </w:r>
      <w:r w:rsidRPr="004D4F40">
        <w:rPr>
          <w:rStyle w:val="Char6"/>
          <w:spacing w:val="-2"/>
          <w:rtl/>
        </w:rPr>
        <w:t>م ا</w:t>
      </w:r>
      <w:r w:rsidR="00DF6C5B" w:rsidRPr="004D4F40">
        <w:rPr>
          <w:rStyle w:val="Char6"/>
          <w:spacing w:val="-2"/>
          <w:rtl/>
        </w:rPr>
        <w:t>ی</w:t>
      </w:r>
      <w:r w:rsidRPr="004D4F40">
        <w:rPr>
          <w:rStyle w:val="Char6"/>
          <w:spacing w:val="-2"/>
          <w:rtl/>
        </w:rPr>
        <w:t>ن دو آ</w:t>
      </w:r>
      <w:r w:rsidR="00DF6C5B" w:rsidRPr="004D4F40">
        <w:rPr>
          <w:rStyle w:val="Char6"/>
          <w:spacing w:val="-2"/>
          <w:rtl/>
        </w:rPr>
        <w:t>ی</w:t>
      </w:r>
      <w:r w:rsidRPr="004D4F40">
        <w:rPr>
          <w:rStyle w:val="Char6"/>
          <w:spacing w:val="-2"/>
          <w:rtl/>
        </w:rPr>
        <w:t>ه بر تحر</w:t>
      </w:r>
      <w:r w:rsidR="00DF6C5B" w:rsidRPr="004D4F40">
        <w:rPr>
          <w:rStyle w:val="Char6"/>
          <w:spacing w:val="-2"/>
          <w:rtl/>
        </w:rPr>
        <w:t>ی</w:t>
      </w:r>
      <w:r w:rsidRPr="004D4F40">
        <w:rPr>
          <w:rStyle w:val="Char6"/>
          <w:spacing w:val="-2"/>
          <w:rtl/>
        </w:rPr>
        <w:t>م عمل به ظن نسبت به ما دلالت م</w:t>
      </w:r>
      <w:r w:rsidR="00DF6C5B" w:rsidRPr="004D4F40">
        <w:rPr>
          <w:rStyle w:val="Char6"/>
          <w:spacing w:val="-2"/>
          <w:rtl/>
        </w:rPr>
        <w:t>ی</w:t>
      </w:r>
      <w:r w:rsidRPr="004D4F40">
        <w:rPr>
          <w:rStyle w:val="Char6"/>
          <w:spacing w:val="-2"/>
          <w:rtl/>
        </w:rPr>
        <w:t>‌</w:t>
      </w:r>
      <w:r w:rsidR="00DF6C5B" w:rsidRPr="004D4F40">
        <w:rPr>
          <w:rStyle w:val="Char6"/>
          <w:spacing w:val="-2"/>
          <w:rtl/>
        </w:rPr>
        <w:t>ک</w:t>
      </w:r>
      <w:r w:rsidRPr="004D4F40">
        <w:rPr>
          <w:rStyle w:val="Char6"/>
          <w:spacing w:val="-2"/>
          <w:rtl/>
        </w:rPr>
        <w:t>نند. ز</w:t>
      </w:r>
      <w:r w:rsidR="00DF6C5B" w:rsidRPr="004D4F40">
        <w:rPr>
          <w:rStyle w:val="Char6"/>
          <w:spacing w:val="-2"/>
          <w:rtl/>
        </w:rPr>
        <w:t>ی</w:t>
      </w:r>
      <w:r w:rsidRPr="004D4F40">
        <w:rPr>
          <w:rStyle w:val="Char6"/>
          <w:spacing w:val="-2"/>
          <w:rtl/>
        </w:rPr>
        <w:t>را آ</w:t>
      </w:r>
      <w:r w:rsidR="00DF6C5B" w:rsidRPr="004D4F40">
        <w:rPr>
          <w:rStyle w:val="Char6"/>
          <w:spacing w:val="-2"/>
          <w:rtl/>
        </w:rPr>
        <w:t>ی</w:t>
      </w:r>
      <w:r w:rsidRPr="004D4F40">
        <w:rPr>
          <w:rStyle w:val="Char6"/>
          <w:spacing w:val="-2"/>
          <w:rtl/>
        </w:rPr>
        <w:t>ه‌</w:t>
      </w:r>
      <w:r w:rsidR="00DF6C5B" w:rsidRPr="004D4F40">
        <w:rPr>
          <w:rStyle w:val="Char6"/>
          <w:spacing w:val="-2"/>
          <w:rtl/>
        </w:rPr>
        <w:t>ی</w:t>
      </w:r>
      <w:r w:rsidRPr="004D4F40">
        <w:rPr>
          <w:rStyle w:val="Char6"/>
          <w:spacing w:val="-2"/>
          <w:rtl/>
        </w:rPr>
        <w:t xml:space="preserve"> اول خطاب به پ</w:t>
      </w:r>
      <w:r w:rsidR="00DF6C5B" w:rsidRPr="004D4F40">
        <w:rPr>
          <w:rStyle w:val="Char6"/>
          <w:spacing w:val="-2"/>
          <w:rtl/>
        </w:rPr>
        <w:t>ی</w:t>
      </w:r>
      <w:r w:rsidRPr="004D4F40">
        <w:rPr>
          <w:rStyle w:val="Char6"/>
          <w:spacing w:val="-2"/>
          <w:rtl/>
        </w:rPr>
        <w:t>امبر</w:t>
      </w:r>
      <w:r w:rsidR="004F66F1" w:rsidRPr="004D4F40">
        <w:rPr>
          <w:rStyle w:val="Char6"/>
          <w:rFonts w:ascii="CTraditional Arabic" w:hAnsi="CTraditional Arabic" w:cs="CTraditional Arabic"/>
          <w:spacing w:val="-2"/>
          <w:rtl/>
        </w:rPr>
        <w:t xml:space="preserve"> ج</w:t>
      </w:r>
      <w:r w:rsidRPr="004D4F40">
        <w:rPr>
          <w:rStyle w:val="Char6"/>
          <w:spacing w:val="-2"/>
          <w:rtl/>
        </w:rPr>
        <w:t xml:space="preserve"> است </w:t>
      </w:r>
      <w:r w:rsidR="00DF6C5B" w:rsidRPr="004D4F40">
        <w:rPr>
          <w:rStyle w:val="Char6"/>
          <w:spacing w:val="-2"/>
          <w:rtl/>
        </w:rPr>
        <w:t>ک</w:t>
      </w:r>
      <w:r w:rsidRPr="004D4F40">
        <w:rPr>
          <w:rStyle w:val="Char6"/>
          <w:spacing w:val="-2"/>
          <w:rtl/>
        </w:rPr>
        <w:t>ه از حرمت دنباله‌رو</w:t>
      </w:r>
      <w:r w:rsidR="00DF6C5B" w:rsidRPr="004D4F40">
        <w:rPr>
          <w:rStyle w:val="Char6"/>
          <w:spacing w:val="-2"/>
          <w:rtl/>
        </w:rPr>
        <w:t>ی</w:t>
      </w:r>
      <w:r w:rsidRPr="004D4F40">
        <w:rPr>
          <w:rStyle w:val="Char6"/>
          <w:spacing w:val="-2"/>
          <w:rtl/>
        </w:rPr>
        <w:t xml:space="preserve"> او از ظن با وجود توانائ</w:t>
      </w:r>
      <w:r w:rsidR="00DF6C5B" w:rsidRPr="004D4F40">
        <w:rPr>
          <w:rStyle w:val="Char6"/>
          <w:spacing w:val="-2"/>
          <w:rtl/>
        </w:rPr>
        <w:t>ی</w:t>
      </w:r>
      <w:r w:rsidRPr="004D4F40">
        <w:rPr>
          <w:rStyle w:val="Char6"/>
          <w:spacing w:val="-2"/>
          <w:rtl/>
        </w:rPr>
        <w:t xml:space="preserve"> بر تحص</w:t>
      </w:r>
      <w:r w:rsidR="00DF6C5B" w:rsidRPr="004D4F40">
        <w:rPr>
          <w:rStyle w:val="Char6"/>
          <w:spacing w:val="-2"/>
          <w:rtl/>
        </w:rPr>
        <w:t>ی</w:t>
      </w:r>
      <w:r w:rsidRPr="004D4F40">
        <w:rPr>
          <w:rStyle w:val="Char6"/>
          <w:spacing w:val="-2"/>
          <w:rtl/>
        </w:rPr>
        <w:t xml:space="preserve">ل </w:t>
      </w:r>
      <w:r w:rsidR="00DF6C5B" w:rsidRPr="004D4F40">
        <w:rPr>
          <w:rStyle w:val="Char6"/>
          <w:spacing w:val="-2"/>
          <w:rtl/>
        </w:rPr>
        <w:t>ی</w:t>
      </w:r>
      <w:r w:rsidRPr="004D4F40">
        <w:rPr>
          <w:rStyle w:val="Char6"/>
          <w:spacing w:val="-2"/>
          <w:rtl/>
        </w:rPr>
        <w:t>ق</w:t>
      </w:r>
      <w:r w:rsidR="00DF6C5B" w:rsidRPr="004D4F40">
        <w:rPr>
          <w:rStyle w:val="Char6"/>
          <w:spacing w:val="-2"/>
          <w:rtl/>
        </w:rPr>
        <w:t>ی</w:t>
      </w:r>
      <w:r w:rsidRPr="004D4F40">
        <w:rPr>
          <w:rStyle w:val="Char6"/>
          <w:spacing w:val="-2"/>
          <w:rtl/>
        </w:rPr>
        <w:t>ن از طر</w:t>
      </w:r>
      <w:r w:rsidR="00DF6C5B" w:rsidRPr="004D4F40">
        <w:rPr>
          <w:rStyle w:val="Char6"/>
          <w:spacing w:val="-2"/>
          <w:rtl/>
        </w:rPr>
        <w:t>ی</w:t>
      </w:r>
      <w:r w:rsidRPr="004D4F40">
        <w:rPr>
          <w:rStyle w:val="Char6"/>
          <w:spacing w:val="-2"/>
          <w:rtl/>
        </w:rPr>
        <w:t xml:space="preserve">ق انتظار </w:t>
      </w:r>
      <w:r w:rsidR="00DF6C5B" w:rsidRPr="004D4F40">
        <w:rPr>
          <w:rStyle w:val="Char6"/>
          <w:spacing w:val="-2"/>
          <w:rtl/>
        </w:rPr>
        <w:t>ک</w:t>
      </w:r>
      <w:r w:rsidRPr="004D4F40">
        <w:rPr>
          <w:rStyle w:val="Char6"/>
          <w:spacing w:val="-2"/>
          <w:rtl/>
        </w:rPr>
        <w:t>ش</w:t>
      </w:r>
      <w:r w:rsidR="00DF6C5B" w:rsidRPr="004D4F40">
        <w:rPr>
          <w:rStyle w:val="Char6"/>
          <w:spacing w:val="-2"/>
          <w:rtl/>
        </w:rPr>
        <w:t>ی</w:t>
      </w:r>
      <w:r w:rsidRPr="004D4F40">
        <w:rPr>
          <w:rStyle w:val="Char6"/>
          <w:spacing w:val="-2"/>
          <w:rtl/>
        </w:rPr>
        <w:t>دن وح</w:t>
      </w:r>
      <w:r w:rsidR="00DF6C5B" w:rsidRPr="004D4F40">
        <w:rPr>
          <w:rStyle w:val="Char6"/>
          <w:spacing w:val="-2"/>
          <w:rtl/>
        </w:rPr>
        <w:t>ی</w:t>
      </w:r>
      <w:r w:rsidRPr="004D4F40">
        <w:rPr>
          <w:rStyle w:val="Char6"/>
          <w:spacing w:val="-2"/>
          <w:rtl/>
        </w:rPr>
        <w:t>، حرمت آن نسبت به ما با وجود عدم قدرت بر دست‌</w:t>
      </w:r>
      <w:r w:rsidR="00DF6C5B" w:rsidRPr="004D4F40">
        <w:rPr>
          <w:rStyle w:val="Char6"/>
          <w:spacing w:val="-2"/>
          <w:rtl/>
        </w:rPr>
        <w:t>ی</w:t>
      </w:r>
      <w:r w:rsidRPr="004D4F40">
        <w:rPr>
          <w:rStyle w:val="Char6"/>
          <w:spacing w:val="-2"/>
          <w:rtl/>
        </w:rPr>
        <w:t>اب</w:t>
      </w:r>
      <w:r w:rsidR="00DF6C5B" w:rsidRPr="004D4F40">
        <w:rPr>
          <w:rStyle w:val="Char6"/>
          <w:spacing w:val="-2"/>
          <w:rtl/>
        </w:rPr>
        <w:t>ی</w:t>
      </w:r>
      <w:r w:rsidRPr="004D4F40">
        <w:rPr>
          <w:rStyle w:val="Char6"/>
          <w:spacing w:val="-2"/>
          <w:rtl/>
        </w:rPr>
        <w:t xml:space="preserve"> به </w:t>
      </w:r>
      <w:r w:rsidR="00DF6C5B" w:rsidRPr="004D4F40">
        <w:rPr>
          <w:rStyle w:val="Char6"/>
          <w:spacing w:val="-2"/>
          <w:rtl/>
        </w:rPr>
        <w:t>ی</w:t>
      </w:r>
      <w:r w:rsidRPr="004D4F40">
        <w:rPr>
          <w:rStyle w:val="Char6"/>
          <w:spacing w:val="-2"/>
          <w:rtl/>
        </w:rPr>
        <w:t>ق</w:t>
      </w:r>
      <w:r w:rsidR="00DF6C5B" w:rsidRPr="004D4F40">
        <w:rPr>
          <w:rStyle w:val="Char6"/>
          <w:spacing w:val="-2"/>
          <w:rtl/>
        </w:rPr>
        <w:t>ی</w:t>
      </w:r>
      <w:r w:rsidRPr="004D4F40">
        <w:rPr>
          <w:rStyle w:val="Char6"/>
          <w:spacing w:val="-2"/>
          <w:rtl/>
        </w:rPr>
        <w:t>ن از آن لازم نم</w:t>
      </w:r>
      <w:r w:rsidR="00DF6C5B" w:rsidRPr="004D4F40">
        <w:rPr>
          <w:rStyle w:val="Char6"/>
          <w:spacing w:val="-2"/>
          <w:rtl/>
        </w:rPr>
        <w:t>ی</w:t>
      </w:r>
      <w:r w:rsidRPr="004D4F40">
        <w:rPr>
          <w:rStyle w:val="Char6"/>
          <w:spacing w:val="-2"/>
          <w:rtl/>
        </w:rPr>
        <w:t>‌آ</w:t>
      </w:r>
      <w:r w:rsidR="00DF6C5B" w:rsidRPr="004D4F40">
        <w:rPr>
          <w:rStyle w:val="Char6"/>
          <w:spacing w:val="-2"/>
          <w:rtl/>
        </w:rPr>
        <w:t>ی</w:t>
      </w:r>
      <w:r w:rsidRPr="004D4F40">
        <w:rPr>
          <w:rStyle w:val="Char6"/>
          <w:spacing w:val="-2"/>
          <w:rtl/>
        </w:rPr>
        <w:t>د. و ن</w:t>
      </w:r>
      <w:r w:rsidR="00DF6C5B" w:rsidRPr="004D4F40">
        <w:rPr>
          <w:rStyle w:val="Char6"/>
          <w:spacing w:val="-2"/>
          <w:rtl/>
        </w:rPr>
        <w:t>ی</w:t>
      </w:r>
      <w:r w:rsidRPr="004D4F40">
        <w:rPr>
          <w:rStyle w:val="Char6"/>
          <w:spacing w:val="-2"/>
          <w:rtl/>
        </w:rPr>
        <w:t>ز احتمال دارد مراد از علم در آن مطلق تصد</w:t>
      </w:r>
      <w:r w:rsidR="00DF6C5B" w:rsidRPr="004D4F40">
        <w:rPr>
          <w:rStyle w:val="Char6"/>
          <w:spacing w:val="-2"/>
          <w:rtl/>
        </w:rPr>
        <w:t>ی</w:t>
      </w:r>
      <w:r w:rsidRPr="004D4F40">
        <w:rPr>
          <w:rStyle w:val="Char6"/>
          <w:spacing w:val="-2"/>
          <w:rtl/>
        </w:rPr>
        <w:t>ق شامل ظن باشد. ز</w:t>
      </w:r>
      <w:r w:rsidR="00DF6C5B" w:rsidRPr="004D4F40">
        <w:rPr>
          <w:rStyle w:val="Char6"/>
          <w:spacing w:val="-2"/>
          <w:rtl/>
        </w:rPr>
        <w:t>ی</w:t>
      </w:r>
      <w:r w:rsidRPr="004D4F40">
        <w:rPr>
          <w:rStyle w:val="Char6"/>
          <w:spacing w:val="-2"/>
          <w:rtl/>
        </w:rPr>
        <w:t>را اطلاق عام بر ظن شا</w:t>
      </w:r>
      <w:r w:rsidR="00DF6C5B" w:rsidRPr="004D4F40">
        <w:rPr>
          <w:rStyle w:val="Char6"/>
          <w:spacing w:val="-2"/>
          <w:rtl/>
        </w:rPr>
        <w:t>ی</w:t>
      </w:r>
      <w:r w:rsidRPr="004D4F40">
        <w:rPr>
          <w:rStyle w:val="Char6"/>
          <w:spacing w:val="-2"/>
          <w:rtl/>
        </w:rPr>
        <w:t>ع و مشهور است، پس بد</w:t>
      </w:r>
      <w:r w:rsidR="00DF6C5B" w:rsidRPr="004D4F40">
        <w:rPr>
          <w:rStyle w:val="Char6"/>
          <w:spacing w:val="-2"/>
          <w:rtl/>
        </w:rPr>
        <w:t>ی</w:t>
      </w:r>
      <w:r w:rsidRPr="004D4F40">
        <w:rPr>
          <w:rStyle w:val="Char6"/>
          <w:spacing w:val="-2"/>
          <w:rtl/>
        </w:rPr>
        <w:t>ن ترت</w:t>
      </w:r>
      <w:r w:rsidR="00DF6C5B" w:rsidRPr="004D4F40">
        <w:rPr>
          <w:rStyle w:val="Char6"/>
          <w:spacing w:val="-2"/>
          <w:rtl/>
        </w:rPr>
        <w:t>ی</w:t>
      </w:r>
      <w:r w:rsidRPr="004D4F40">
        <w:rPr>
          <w:rStyle w:val="Char6"/>
          <w:spacing w:val="-2"/>
          <w:rtl/>
        </w:rPr>
        <w:t>ب معنا</w:t>
      </w:r>
      <w:r w:rsidR="00DF6C5B" w:rsidRPr="004D4F40">
        <w:rPr>
          <w:rStyle w:val="Char6"/>
          <w:spacing w:val="-2"/>
          <w:rtl/>
        </w:rPr>
        <w:t>ی</w:t>
      </w:r>
      <w:r w:rsidRPr="004D4F40">
        <w:rPr>
          <w:rStyle w:val="Char6"/>
          <w:spacing w:val="-2"/>
          <w:rtl/>
        </w:rPr>
        <w:t xml:space="preserve"> آ</w:t>
      </w:r>
      <w:r w:rsidR="00DF6C5B" w:rsidRPr="004D4F40">
        <w:rPr>
          <w:rStyle w:val="Char6"/>
          <w:spacing w:val="-2"/>
          <w:rtl/>
        </w:rPr>
        <w:t>ی</w:t>
      </w:r>
      <w:r w:rsidRPr="004D4F40">
        <w:rPr>
          <w:rStyle w:val="Char6"/>
          <w:spacing w:val="-2"/>
          <w:rtl/>
        </w:rPr>
        <w:t>ه چن</w:t>
      </w:r>
      <w:r w:rsidR="00DF6C5B" w:rsidRPr="004D4F40">
        <w:rPr>
          <w:rStyle w:val="Char6"/>
          <w:spacing w:val="-2"/>
          <w:rtl/>
        </w:rPr>
        <w:t>ی</w:t>
      </w:r>
      <w:r w:rsidRPr="004D4F40">
        <w:rPr>
          <w:rStyle w:val="Char6"/>
          <w:spacing w:val="-2"/>
          <w:rtl/>
        </w:rPr>
        <w:t>ن م</w:t>
      </w:r>
      <w:r w:rsidR="00DF6C5B" w:rsidRPr="004D4F40">
        <w:rPr>
          <w:rStyle w:val="Char6"/>
          <w:spacing w:val="-2"/>
          <w:rtl/>
        </w:rPr>
        <w:t>ی</w:t>
      </w:r>
      <w:r w:rsidRPr="004D4F40">
        <w:rPr>
          <w:rStyle w:val="Char6"/>
          <w:spacing w:val="-2"/>
          <w:rtl/>
        </w:rPr>
        <w:t>‌شود: «از چ</w:t>
      </w:r>
      <w:r w:rsidR="00DF6C5B" w:rsidRPr="004D4F40">
        <w:rPr>
          <w:rStyle w:val="Char6"/>
          <w:spacing w:val="-2"/>
          <w:rtl/>
        </w:rPr>
        <w:t>ی</w:t>
      </w:r>
      <w:r w:rsidRPr="004D4F40">
        <w:rPr>
          <w:rStyle w:val="Char6"/>
          <w:spacing w:val="-2"/>
          <w:rtl/>
        </w:rPr>
        <w:t>ز</w:t>
      </w:r>
      <w:r w:rsidR="00DF6C5B" w:rsidRPr="004D4F40">
        <w:rPr>
          <w:rStyle w:val="Char6"/>
          <w:spacing w:val="-2"/>
          <w:rtl/>
        </w:rPr>
        <w:t>ی</w:t>
      </w:r>
      <w:r w:rsidRPr="004D4F40">
        <w:rPr>
          <w:rStyle w:val="Char6"/>
          <w:spacing w:val="-2"/>
          <w:rtl/>
        </w:rPr>
        <w:t xml:space="preserve"> </w:t>
      </w:r>
      <w:r w:rsidR="00DF6C5B" w:rsidRPr="004D4F40">
        <w:rPr>
          <w:rStyle w:val="Char6"/>
          <w:spacing w:val="-2"/>
          <w:rtl/>
        </w:rPr>
        <w:t>ک</w:t>
      </w:r>
      <w:r w:rsidRPr="004D4F40">
        <w:rPr>
          <w:rStyle w:val="Char6"/>
          <w:spacing w:val="-2"/>
          <w:rtl/>
        </w:rPr>
        <w:t>ه در آن ترد</w:t>
      </w:r>
      <w:r w:rsidR="00DF6C5B" w:rsidRPr="004D4F40">
        <w:rPr>
          <w:rStyle w:val="Char6"/>
          <w:spacing w:val="-2"/>
          <w:rtl/>
        </w:rPr>
        <w:t>ی</w:t>
      </w:r>
      <w:r w:rsidRPr="004D4F40">
        <w:rPr>
          <w:rStyle w:val="Char6"/>
          <w:spacing w:val="-2"/>
          <w:rtl/>
        </w:rPr>
        <w:t xml:space="preserve">د </w:t>
      </w:r>
      <w:r w:rsidR="00DF6C5B" w:rsidRPr="004D4F40">
        <w:rPr>
          <w:rStyle w:val="Char6"/>
          <w:spacing w:val="-2"/>
          <w:rtl/>
        </w:rPr>
        <w:t>ی</w:t>
      </w:r>
      <w:r w:rsidRPr="004D4F40">
        <w:rPr>
          <w:rStyle w:val="Char6"/>
          <w:spacing w:val="-2"/>
          <w:rtl/>
        </w:rPr>
        <w:t>ا تصور غلط و نادرست دار</w:t>
      </w:r>
      <w:r w:rsidR="00DF6C5B" w:rsidRPr="004D4F40">
        <w:rPr>
          <w:rStyle w:val="Char6"/>
          <w:spacing w:val="-2"/>
          <w:rtl/>
        </w:rPr>
        <w:t>ی</w:t>
      </w:r>
      <w:r w:rsidRPr="004D4F40">
        <w:rPr>
          <w:rStyle w:val="Char6"/>
          <w:spacing w:val="-2"/>
          <w:rtl/>
        </w:rPr>
        <w:t xml:space="preserve"> و </w:t>
      </w:r>
      <w:r w:rsidR="00DF6C5B" w:rsidRPr="004D4F40">
        <w:rPr>
          <w:rStyle w:val="Char6"/>
          <w:spacing w:val="-2"/>
          <w:rtl/>
        </w:rPr>
        <w:t>ی</w:t>
      </w:r>
      <w:r w:rsidRPr="004D4F40">
        <w:rPr>
          <w:rStyle w:val="Char6"/>
          <w:spacing w:val="-2"/>
          <w:rtl/>
        </w:rPr>
        <w:t>ا نسبت به آن ب</w:t>
      </w:r>
      <w:r w:rsidR="00DF6C5B" w:rsidRPr="004D4F40">
        <w:rPr>
          <w:rStyle w:val="Char6"/>
          <w:spacing w:val="-2"/>
          <w:rtl/>
        </w:rPr>
        <w:t>ی</w:t>
      </w:r>
      <w:r w:rsidRPr="004D4F40">
        <w:rPr>
          <w:rStyle w:val="Char6"/>
          <w:spacing w:val="-2"/>
          <w:rtl/>
        </w:rPr>
        <w:t>‌اطلاع هست</w:t>
      </w:r>
      <w:r w:rsidR="00DF6C5B" w:rsidRPr="004D4F40">
        <w:rPr>
          <w:rStyle w:val="Char6"/>
          <w:spacing w:val="-2"/>
          <w:rtl/>
        </w:rPr>
        <w:t>ی</w:t>
      </w:r>
      <w:r w:rsidRPr="004D4F40">
        <w:rPr>
          <w:rStyle w:val="Char6"/>
          <w:spacing w:val="-2"/>
          <w:rtl/>
        </w:rPr>
        <w:t>، پ</w:t>
      </w:r>
      <w:r w:rsidR="00DF6C5B" w:rsidRPr="004D4F40">
        <w:rPr>
          <w:rStyle w:val="Char6"/>
          <w:spacing w:val="-2"/>
          <w:rtl/>
        </w:rPr>
        <w:t>ی</w:t>
      </w:r>
      <w:r w:rsidRPr="004D4F40">
        <w:rPr>
          <w:rStyle w:val="Char6"/>
          <w:spacing w:val="-2"/>
          <w:rtl/>
        </w:rPr>
        <w:t>رو</w:t>
      </w:r>
      <w:r w:rsidR="00DF6C5B" w:rsidRPr="004D4F40">
        <w:rPr>
          <w:rStyle w:val="Char6"/>
          <w:spacing w:val="-2"/>
          <w:rtl/>
        </w:rPr>
        <w:t>ی</w:t>
      </w:r>
      <w:r w:rsidRPr="004D4F40">
        <w:rPr>
          <w:rStyle w:val="Char6"/>
          <w:spacing w:val="-2"/>
          <w:rtl/>
        </w:rPr>
        <w:t xml:space="preserve"> م</w:t>
      </w:r>
      <w:r w:rsidR="00DF6C5B" w:rsidRPr="004D4F40">
        <w:rPr>
          <w:rStyle w:val="Char6"/>
          <w:spacing w:val="-2"/>
          <w:rtl/>
        </w:rPr>
        <w:t>ک</w:t>
      </w:r>
      <w:r w:rsidRPr="004D4F40">
        <w:rPr>
          <w:rStyle w:val="Char6"/>
          <w:spacing w:val="-2"/>
          <w:rtl/>
        </w:rPr>
        <w:t>ن». و همچن</w:t>
      </w:r>
      <w:r w:rsidR="00DF6C5B" w:rsidRPr="004D4F40">
        <w:rPr>
          <w:rStyle w:val="Char6"/>
          <w:spacing w:val="-2"/>
          <w:rtl/>
        </w:rPr>
        <w:t>ی</w:t>
      </w:r>
      <w:r w:rsidRPr="004D4F40">
        <w:rPr>
          <w:rStyle w:val="Char6"/>
          <w:spacing w:val="-2"/>
          <w:rtl/>
        </w:rPr>
        <w:t>ن احتمال دارد مراد ازجمله‌</w:t>
      </w:r>
      <w:r w:rsidR="00DF6C5B" w:rsidRPr="004D4F40">
        <w:rPr>
          <w:rStyle w:val="Char6"/>
          <w:spacing w:val="-2"/>
          <w:rtl/>
        </w:rPr>
        <w:t>ی</w:t>
      </w:r>
      <w:r w:rsidRPr="004D4F40">
        <w:rPr>
          <w:rStyle w:val="Char6"/>
          <w:spacing w:val="-2"/>
          <w:rtl/>
        </w:rPr>
        <w:t xml:space="preserve">: </w:t>
      </w:r>
      <w:r w:rsidRPr="004D4F40">
        <w:rPr>
          <w:rFonts w:ascii="KFGQPC Uthman Taha Naskh" w:cs="Traditional Arabic" w:hint="cs"/>
          <w:caps/>
          <w:spacing w:val="-2"/>
          <w:rtl/>
          <w:lang w:bidi="fa-IR"/>
        </w:rPr>
        <w:t>﴿</w:t>
      </w:r>
      <w:r w:rsidRPr="004D4F40">
        <w:rPr>
          <w:rFonts w:ascii="KFGQPC Uthmanic Script HAFS"/>
          <w:caps/>
          <w:spacing w:val="-2"/>
          <w:rtl/>
          <w:lang w:bidi="fa-IR"/>
        </w:rPr>
        <w:t>...</w:t>
      </w:r>
      <w:r w:rsidRPr="004D4F40">
        <w:rPr>
          <w:rStyle w:val="Char4"/>
          <w:spacing w:val="-2"/>
          <w:rtl/>
        </w:rPr>
        <w:t>مَا لَيۡسَ لَكَ بِهِۦ عِلۡمٌۚ</w:t>
      </w:r>
      <w:r w:rsidRPr="004D4F40">
        <w:rPr>
          <w:rFonts w:ascii="KFGQPC Uthman Taha Naskh" w:cs="Traditional Arabic" w:hint="cs"/>
          <w:caps/>
          <w:spacing w:val="-2"/>
          <w:rtl/>
          <w:lang w:bidi="fa-IR"/>
        </w:rPr>
        <w:t>﴾</w:t>
      </w:r>
      <w:r w:rsidRPr="004D4F40">
        <w:rPr>
          <w:rFonts w:ascii="KFGQPC Uthman Taha Naskh" w:cs="KFGQPC Uthman Taha Naskh"/>
          <w:caps/>
          <w:spacing w:val="-2"/>
          <w:rtl/>
          <w:lang w:bidi="fa-IR"/>
        </w:rPr>
        <w:t xml:space="preserve"> </w:t>
      </w:r>
      <w:r w:rsidRPr="004D4F40">
        <w:rPr>
          <w:rStyle w:val="Char6"/>
          <w:spacing w:val="-2"/>
          <w:rtl/>
        </w:rPr>
        <w:t>چ</w:t>
      </w:r>
      <w:r w:rsidR="00DF6C5B" w:rsidRPr="004D4F40">
        <w:rPr>
          <w:rStyle w:val="Char6"/>
          <w:spacing w:val="-2"/>
          <w:rtl/>
        </w:rPr>
        <w:t>ی</w:t>
      </w:r>
      <w:r w:rsidRPr="004D4F40">
        <w:rPr>
          <w:rStyle w:val="Char6"/>
          <w:spacing w:val="-2"/>
          <w:rtl/>
        </w:rPr>
        <w:t>ز</w:t>
      </w:r>
      <w:r w:rsidR="00DF6C5B" w:rsidRPr="004D4F40">
        <w:rPr>
          <w:rStyle w:val="Char6"/>
          <w:spacing w:val="-2"/>
          <w:rtl/>
        </w:rPr>
        <w:t>ی</w:t>
      </w:r>
      <w:r w:rsidRPr="004D4F40">
        <w:rPr>
          <w:rStyle w:val="Char6"/>
          <w:spacing w:val="-2"/>
          <w:rtl/>
        </w:rPr>
        <w:t xml:space="preserve"> باشد </w:t>
      </w:r>
      <w:r w:rsidR="00DF6C5B" w:rsidRPr="004D4F40">
        <w:rPr>
          <w:rStyle w:val="Char6"/>
          <w:spacing w:val="-2"/>
          <w:rtl/>
        </w:rPr>
        <w:t>ک</w:t>
      </w:r>
      <w:r w:rsidRPr="004D4F40">
        <w:rPr>
          <w:rStyle w:val="Char6"/>
          <w:spacing w:val="-2"/>
          <w:rtl/>
        </w:rPr>
        <w:t>ه خلاف آن برا</w:t>
      </w:r>
      <w:r w:rsidR="00DF6C5B" w:rsidRPr="004D4F40">
        <w:rPr>
          <w:rStyle w:val="Char6"/>
          <w:spacing w:val="-2"/>
          <w:rtl/>
        </w:rPr>
        <w:t>ی</w:t>
      </w:r>
      <w:r w:rsidRPr="004D4F40">
        <w:rPr>
          <w:rStyle w:val="Char6"/>
          <w:spacing w:val="-2"/>
          <w:rtl/>
        </w:rPr>
        <w:t xml:space="preserve"> پ</w:t>
      </w:r>
      <w:r w:rsidR="00DF6C5B" w:rsidRPr="004D4F40">
        <w:rPr>
          <w:rStyle w:val="Char6"/>
          <w:spacing w:val="-2"/>
          <w:rtl/>
        </w:rPr>
        <w:t>ی</w:t>
      </w:r>
      <w:r w:rsidRPr="004D4F40">
        <w:rPr>
          <w:rStyle w:val="Char6"/>
          <w:spacing w:val="-2"/>
          <w:rtl/>
        </w:rPr>
        <w:t>امبر</w:t>
      </w:r>
      <w:r w:rsidR="004F66F1" w:rsidRPr="004D4F40">
        <w:rPr>
          <w:rStyle w:val="Char6"/>
          <w:rFonts w:ascii="CTraditional Arabic" w:hAnsi="CTraditional Arabic" w:cs="CTraditional Arabic"/>
          <w:spacing w:val="-2"/>
          <w:rtl/>
        </w:rPr>
        <w:t xml:space="preserve"> ج</w:t>
      </w:r>
      <w:r w:rsidRPr="004D4F40">
        <w:rPr>
          <w:rStyle w:val="Char6"/>
          <w:spacing w:val="-2"/>
          <w:rtl/>
        </w:rPr>
        <w:t xml:space="preserve"> معلوم </w:t>
      </w:r>
      <w:r w:rsidR="0061020E" w:rsidRPr="004D4F40">
        <w:rPr>
          <w:rStyle w:val="Char6"/>
          <w:rFonts w:hint="cs"/>
          <w:spacing w:val="-2"/>
          <w:rtl/>
        </w:rPr>
        <w:t>ن</w:t>
      </w:r>
      <w:r w:rsidRPr="004D4F40">
        <w:rPr>
          <w:rStyle w:val="Char6"/>
          <w:spacing w:val="-2"/>
          <w:rtl/>
        </w:rPr>
        <w:t>باشد پس شامل ظن نم</w:t>
      </w:r>
      <w:r w:rsidR="00DF6C5B" w:rsidRPr="004D4F40">
        <w:rPr>
          <w:rStyle w:val="Char6"/>
          <w:spacing w:val="-2"/>
          <w:rtl/>
        </w:rPr>
        <w:t>ی</w:t>
      </w:r>
      <w:r w:rsidRPr="004D4F40">
        <w:rPr>
          <w:rStyle w:val="Char6"/>
          <w:spacing w:val="-2"/>
          <w:rtl/>
        </w:rPr>
        <w:t>‌گردد چون خلاف آن معلوم ن</w:t>
      </w:r>
      <w:r w:rsidR="00DF6C5B" w:rsidRPr="004D4F40">
        <w:rPr>
          <w:rStyle w:val="Char6"/>
          <w:spacing w:val="-2"/>
          <w:rtl/>
        </w:rPr>
        <w:t>ی</w:t>
      </w:r>
      <w:r w:rsidRPr="004D4F40">
        <w:rPr>
          <w:rStyle w:val="Char6"/>
          <w:spacing w:val="-2"/>
          <w:rtl/>
        </w:rPr>
        <w:t>ست بل</w:t>
      </w:r>
      <w:r w:rsidR="00DF6C5B" w:rsidRPr="004D4F40">
        <w:rPr>
          <w:rStyle w:val="Char6"/>
          <w:spacing w:val="-2"/>
          <w:rtl/>
        </w:rPr>
        <w:t>ک</w:t>
      </w:r>
      <w:r w:rsidRPr="004D4F40">
        <w:rPr>
          <w:rStyle w:val="Char6"/>
          <w:spacing w:val="-2"/>
          <w:rtl/>
        </w:rPr>
        <w:t>ه توهم و پندار است.</w:t>
      </w:r>
    </w:p>
    <w:p w:rsidR="00B02293" w:rsidRPr="004F66F1" w:rsidRDefault="00B02293" w:rsidP="00B02293">
      <w:pPr>
        <w:ind w:firstLine="284"/>
        <w:jc w:val="both"/>
        <w:rPr>
          <w:rStyle w:val="Char6"/>
          <w:rtl/>
        </w:rPr>
      </w:pPr>
      <w:r w:rsidRPr="004F66F1">
        <w:rPr>
          <w:rStyle w:val="Char6"/>
          <w:rtl/>
        </w:rPr>
        <w:t>و اما ن</w:t>
      </w:r>
      <w:r w:rsidR="00DF6C5B" w:rsidRPr="004F66F1">
        <w:rPr>
          <w:rStyle w:val="Char6"/>
          <w:rtl/>
        </w:rPr>
        <w:t>ک</w:t>
      </w:r>
      <w:r w:rsidRPr="004F66F1">
        <w:rPr>
          <w:rStyle w:val="Char6"/>
          <w:rtl/>
        </w:rPr>
        <w:t>وهش وارده در آ</w:t>
      </w:r>
      <w:r w:rsidR="00DF6C5B" w:rsidRPr="004F66F1">
        <w:rPr>
          <w:rStyle w:val="Char6"/>
          <w:rtl/>
        </w:rPr>
        <w:t>ی</w:t>
      </w:r>
      <w:r w:rsidRPr="004F66F1">
        <w:rPr>
          <w:rStyle w:val="Char6"/>
          <w:rtl/>
        </w:rPr>
        <w:t>ه‌</w:t>
      </w:r>
      <w:r w:rsidR="00DF6C5B" w:rsidRPr="004F66F1">
        <w:rPr>
          <w:rStyle w:val="Char6"/>
          <w:rtl/>
        </w:rPr>
        <w:t>ی</w:t>
      </w:r>
      <w:r w:rsidRPr="004F66F1">
        <w:rPr>
          <w:rStyle w:val="Char6"/>
          <w:rtl/>
        </w:rPr>
        <w:t xml:space="preserve"> دوم بخاطر ا</w:t>
      </w:r>
      <w:r w:rsidR="00DF6C5B" w:rsidRPr="004F66F1">
        <w:rPr>
          <w:rStyle w:val="Char6"/>
          <w:rtl/>
        </w:rPr>
        <w:t>ی</w:t>
      </w:r>
      <w:r w:rsidRPr="004F66F1">
        <w:rPr>
          <w:rStyle w:val="Char6"/>
          <w:rtl/>
        </w:rPr>
        <w:t xml:space="preserve">ن نیست </w:t>
      </w:r>
      <w:r w:rsidR="00DF6C5B" w:rsidRPr="004F66F1">
        <w:rPr>
          <w:rStyle w:val="Char6"/>
          <w:rtl/>
        </w:rPr>
        <w:t>ک</w:t>
      </w:r>
      <w:r w:rsidRPr="004F66F1">
        <w:rPr>
          <w:rStyle w:val="Char6"/>
          <w:rtl/>
        </w:rPr>
        <w:t>ه ا</w:t>
      </w:r>
      <w:r w:rsidR="00DF6C5B" w:rsidRPr="004F66F1">
        <w:rPr>
          <w:rStyle w:val="Char6"/>
          <w:rtl/>
        </w:rPr>
        <w:t>ی</w:t>
      </w:r>
      <w:r w:rsidRPr="004F66F1">
        <w:rPr>
          <w:rStyle w:val="Char6"/>
          <w:rtl/>
        </w:rPr>
        <w:t>شان دربرخ</w:t>
      </w:r>
      <w:r w:rsidR="00DF6C5B" w:rsidRPr="004F66F1">
        <w:rPr>
          <w:rStyle w:val="Char6"/>
          <w:rtl/>
        </w:rPr>
        <w:t>ی</w:t>
      </w:r>
      <w:r w:rsidRPr="004F66F1">
        <w:rPr>
          <w:rStyle w:val="Char6"/>
          <w:rtl/>
        </w:rPr>
        <w:t xml:space="preserve"> اوقات دنباله‌رو ظن و گمان هستند، بل</w:t>
      </w:r>
      <w:r w:rsidR="00DF6C5B" w:rsidRPr="004F66F1">
        <w:rPr>
          <w:rStyle w:val="Char6"/>
          <w:rtl/>
        </w:rPr>
        <w:t>ک</w:t>
      </w:r>
      <w:r w:rsidRPr="004F66F1">
        <w:rPr>
          <w:rStyle w:val="Char6"/>
          <w:rtl/>
        </w:rPr>
        <w:t>ه بخاطر انحصار حال و وضعشان در پ</w:t>
      </w:r>
      <w:r w:rsidR="00DF6C5B" w:rsidRPr="004F66F1">
        <w:rPr>
          <w:rStyle w:val="Char6"/>
          <w:rtl/>
        </w:rPr>
        <w:t>ی</w:t>
      </w:r>
      <w:r w:rsidRPr="004F66F1">
        <w:rPr>
          <w:rStyle w:val="Char6"/>
          <w:rtl/>
        </w:rPr>
        <w:t>رو</w:t>
      </w:r>
      <w:r w:rsidR="00DF6C5B" w:rsidRPr="004F66F1">
        <w:rPr>
          <w:rStyle w:val="Char6"/>
          <w:rtl/>
        </w:rPr>
        <w:t>ی</w:t>
      </w:r>
      <w:r w:rsidRPr="004F66F1">
        <w:rPr>
          <w:rStyle w:val="Char6"/>
          <w:rtl/>
        </w:rPr>
        <w:t xml:space="preserve"> ظن و دنباله‌رو</w:t>
      </w:r>
      <w:r w:rsidR="00DF6C5B" w:rsidRPr="004F66F1">
        <w:rPr>
          <w:rStyle w:val="Char6"/>
          <w:rtl/>
        </w:rPr>
        <w:t>ی</w:t>
      </w:r>
      <w:r w:rsidRPr="004F66F1">
        <w:rPr>
          <w:rStyle w:val="Char6"/>
          <w:rtl/>
        </w:rPr>
        <w:t xml:space="preserve"> ن</w:t>
      </w:r>
      <w:r w:rsidR="00DF6C5B" w:rsidRPr="004F66F1">
        <w:rPr>
          <w:rStyle w:val="Char6"/>
          <w:rtl/>
        </w:rPr>
        <w:t>ک</w:t>
      </w:r>
      <w:r w:rsidRPr="004F66F1">
        <w:rPr>
          <w:rStyle w:val="Char6"/>
          <w:rtl/>
        </w:rPr>
        <w:t xml:space="preserve">ردن </w:t>
      </w:r>
      <w:r w:rsidR="00DF6C5B" w:rsidRPr="004F66F1">
        <w:rPr>
          <w:rStyle w:val="Char6"/>
          <w:rtl/>
        </w:rPr>
        <w:t>ک</w:t>
      </w:r>
      <w:r w:rsidRPr="004F66F1">
        <w:rPr>
          <w:rStyle w:val="Char6"/>
          <w:rtl/>
        </w:rPr>
        <w:t>ل</w:t>
      </w:r>
      <w:r w:rsidR="00DF6C5B" w:rsidRPr="004F66F1">
        <w:rPr>
          <w:rStyle w:val="Char6"/>
          <w:rtl/>
        </w:rPr>
        <w:t>ی</w:t>
      </w:r>
      <w:r w:rsidRPr="004F66F1">
        <w:rPr>
          <w:rStyle w:val="Char6"/>
          <w:rtl/>
        </w:rPr>
        <w:t xml:space="preserve"> از علم م</w:t>
      </w:r>
      <w:r w:rsidR="00DF6C5B" w:rsidRPr="004F66F1">
        <w:rPr>
          <w:rStyle w:val="Char6"/>
          <w:rtl/>
        </w:rPr>
        <w:t>ی</w:t>
      </w:r>
      <w:r w:rsidRPr="004F66F1">
        <w:rPr>
          <w:rStyle w:val="Char6"/>
          <w:rtl/>
        </w:rPr>
        <w:t xml:space="preserve">‌باشد، </w:t>
      </w:r>
      <w:r w:rsidR="00DF6C5B" w:rsidRPr="004F66F1">
        <w:rPr>
          <w:rStyle w:val="Char6"/>
          <w:rtl/>
        </w:rPr>
        <w:t>ک</w:t>
      </w:r>
      <w:r w:rsidRPr="004F66F1">
        <w:rPr>
          <w:rStyle w:val="Char6"/>
          <w:rtl/>
        </w:rPr>
        <w:t>ه بدون ترد</w:t>
      </w:r>
      <w:r w:rsidR="00DF6C5B" w:rsidRPr="004F66F1">
        <w:rPr>
          <w:rStyle w:val="Char6"/>
          <w:rtl/>
        </w:rPr>
        <w:t>ی</w:t>
      </w:r>
      <w:r w:rsidRPr="004F66F1">
        <w:rPr>
          <w:rStyle w:val="Char6"/>
          <w:rtl/>
        </w:rPr>
        <w:t>د چن</w:t>
      </w:r>
      <w:r w:rsidR="00DF6C5B" w:rsidRPr="004F66F1">
        <w:rPr>
          <w:rStyle w:val="Char6"/>
          <w:rtl/>
        </w:rPr>
        <w:t>ی</w:t>
      </w:r>
      <w:r w:rsidRPr="004F66F1">
        <w:rPr>
          <w:rStyle w:val="Char6"/>
          <w:rtl/>
        </w:rPr>
        <w:t>ن روش</w:t>
      </w:r>
      <w:r w:rsidR="00DF6C5B" w:rsidRPr="004F66F1">
        <w:rPr>
          <w:rStyle w:val="Char6"/>
          <w:rtl/>
        </w:rPr>
        <w:t>ی</w:t>
      </w:r>
      <w:r w:rsidRPr="004F66F1">
        <w:rPr>
          <w:rStyle w:val="Char6"/>
          <w:rtl/>
        </w:rPr>
        <w:t xml:space="preserve"> ن</w:t>
      </w:r>
      <w:r w:rsidR="00DF6C5B" w:rsidRPr="004F66F1">
        <w:rPr>
          <w:rStyle w:val="Char6"/>
          <w:rtl/>
        </w:rPr>
        <w:t>ک</w:t>
      </w:r>
      <w:r w:rsidRPr="004F66F1">
        <w:rPr>
          <w:rStyle w:val="Char6"/>
          <w:rtl/>
        </w:rPr>
        <w:t>وه</w:t>
      </w:r>
      <w:r w:rsidR="00DF6C5B" w:rsidRPr="004F66F1">
        <w:rPr>
          <w:rStyle w:val="Char6"/>
          <w:rtl/>
        </w:rPr>
        <w:t>ی</w:t>
      </w:r>
      <w:r w:rsidRPr="004F66F1">
        <w:rPr>
          <w:rStyle w:val="Char6"/>
          <w:rtl/>
        </w:rPr>
        <w:t>ده و ناپسند است چون حتماً به فرو گذاشتن چ</w:t>
      </w:r>
      <w:r w:rsidR="00DF6C5B" w:rsidRPr="004F66F1">
        <w:rPr>
          <w:rStyle w:val="Char6"/>
          <w:rtl/>
        </w:rPr>
        <w:t>ی</w:t>
      </w:r>
      <w:r w:rsidRPr="004F66F1">
        <w:rPr>
          <w:rStyle w:val="Char6"/>
          <w:rtl/>
        </w:rPr>
        <w:t>زها</w:t>
      </w:r>
      <w:r w:rsidR="00DF6C5B" w:rsidRPr="004F66F1">
        <w:rPr>
          <w:rStyle w:val="Char6"/>
          <w:rtl/>
        </w:rPr>
        <w:t>ی</w:t>
      </w:r>
      <w:r w:rsidRPr="004F66F1">
        <w:rPr>
          <w:rStyle w:val="Char6"/>
          <w:rtl/>
        </w:rPr>
        <w:t xml:space="preserve"> معلوم</w:t>
      </w:r>
      <w:r w:rsidR="00DF6C5B" w:rsidRPr="004F66F1">
        <w:rPr>
          <w:rStyle w:val="Char6"/>
          <w:rtl/>
        </w:rPr>
        <w:t>ی</w:t>
      </w:r>
      <w:r w:rsidRPr="004F66F1">
        <w:rPr>
          <w:rStyle w:val="Char6"/>
          <w:rtl/>
        </w:rPr>
        <w:t xml:space="preserve"> م</w:t>
      </w:r>
      <w:r w:rsidR="00DF6C5B" w:rsidRPr="004F66F1">
        <w:rPr>
          <w:rStyle w:val="Char6"/>
          <w:rtl/>
        </w:rPr>
        <w:t>ی</w:t>
      </w:r>
      <w:r w:rsidRPr="004F66F1">
        <w:rPr>
          <w:rStyle w:val="Char6"/>
          <w:rtl/>
        </w:rPr>
        <w:t>‌انجامد.</w:t>
      </w:r>
    </w:p>
    <w:p w:rsidR="00B02293" w:rsidRPr="004F66F1" w:rsidRDefault="00B02293" w:rsidP="00D8142E">
      <w:pPr>
        <w:pStyle w:val="a8"/>
        <w:rPr>
          <w:rtl/>
        </w:rPr>
      </w:pPr>
      <w:r w:rsidRPr="004F66F1">
        <w:rPr>
          <w:rtl/>
        </w:rPr>
        <w:t>ح</w:t>
      </w:r>
      <w:r w:rsidR="00DF6C5B" w:rsidRPr="004F66F1">
        <w:rPr>
          <w:rtl/>
        </w:rPr>
        <w:t>ک</w:t>
      </w:r>
      <w:r w:rsidRPr="004F66F1">
        <w:rPr>
          <w:rtl/>
        </w:rPr>
        <w:t>مت فرمان پ</w:t>
      </w:r>
      <w:r w:rsidR="00DF6C5B" w:rsidRPr="004F66F1">
        <w:rPr>
          <w:rtl/>
        </w:rPr>
        <w:t>ی</w:t>
      </w:r>
      <w:r w:rsidRPr="004F66F1">
        <w:rPr>
          <w:rtl/>
        </w:rPr>
        <w:t>امبر</w:t>
      </w:r>
      <w:r w:rsidR="004F66F1" w:rsidRPr="004F66F1">
        <w:rPr>
          <w:rFonts w:ascii="CTraditional Arabic" w:hAnsi="CTraditional Arabic" w:cs="CTraditional Arabic"/>
          <w:b w:val="0"/>
          <w:bCs w:val="0"/>
          <w:rtl/>
        </w:rPr>
        <w:t xml:space="preserve"> ج</w:t>
      </w:r>
      <w:r w:rsidRPr="004F66F1">
        <w:rPr>
          <w:rtl/>
        </w:rPr>
        <w:t xml:space="preserve"> به نوشتن تنها قرآن</w:t>
      </w:r>
    </w:p>
    <w:p w:rsidR="00B02293" w:rsidRPr="004F66F1" w:rsidRDefault="00B02293" w:rsidP="00773F4E">
      <w:pPr>
        <w:widowControl w:val="0"/>
        <w:ind w:firstLine="284"/>
        <w:jc w:val="both"/>
        <w:rPr>
          <w:rStyle w:val="Char6"/>
          <w:rtl/>
        </w:rPr>
      </w:pPr>
      <w:r w:rsidRPr="004F66F1">
        <w:rPr>
          <w:rStyle w:val="Char6"/>
          <w:rtl/>
        </w:rPr>
        <w:t xml:space="preserve">اگر </w:t>
      </w:r>
      <w:r w:rsidR="00DF6C5B" w:rsidRPr="004F66F1">
        <w:rPr>
          <w:rStyle w:val="Char6"/>
          <w:rtl/>
        </w:rPr>
        <w:t>ک</w:t>
      </w:r>
      <w:r w:rsidRPr="004F66F1">
        <w:rPr>
          <w:rStyle w:val="Char6"/>
          <w:rtl/>
        </w:rPr>
        <w:t>س</w:t>
      </w:r>
      <w:r w:rsidR="00DF6C5B" w:rsidRPr="004F66F1">
        <w:rPr>
          <w:rStyle w:val="Char6"/>
          <w:rtl/>
        </w:rPr>
        <w:t>ی</w:t>
      </w:r>
      <w:r w:rsidRPr="004F66F1">
        <w:rPr>
          <w:rStyle w:val="Char6"/>
          <w:rtl/>
        </w:rPr>
        <w:t xml:space="preserve"> بگو</w:t>
      </w:r>
      <w:r w:rsidR="00DF6C5B" w:rsidRPr="004F66F1">
        <w:rPr>
          <w:rStyle w:val="Char6"/>
          <w:rtl/>
        </w:rPr>
        <w:t>ی</w:t>
      </w:r>
      <w:r w:rsidRPr="004F66F1">
        <w:rPr>
          <w:rStyle w:val="Char6"/>
          <w:rtl/>
        </w:rPr>
        <w:t>د: وقت</w:t>
      </w:r>
      <w:r w:rsidR="00DF6C5B" w:rsidRPr="004F66F1">
        <w:rPr>
          <w:rStyle w:val="Char6"/>
          <w:rtl/>
        </w:rPr>
        <w:t>ی</w:t>
      </w:r>
      <w:r w:rsidRPr="004F66F1">
        <w:rPr>
          <w:rStyle w:val="Char6"/>
          <w:rtl/>
        </w:rPr>
        <w:t xml:space="preserve"> دستور پ</w:t>
      </w:r>
      <w:r w:rsidR="00DF6C5B" w:rsidRPr="004F66F1">
        <w:rPr>
          <w:rStyle w:val="Char6"/>
          <w:rtl/>
        </w:rPr>
        <w:t>ی</w:t>
      </w:r>
      <w:r w:rsidRPr="004F66F1">
        <w:rPr>
          <w:rStyle w:val="Char6"/>
          <w:rtl/>
        </w:rPr>
        <w:t>امبر به نوشتن قرآن از حج</w:t>
      </w:r>
      <w:r w:rsidR="00DF6C5B" w:rsidRPr="004F66F1">
        <w:rPr>
          <w:rStyle w:val="Char6"/>
          <w:rtl/>
        </w:rPr>
        <w:t>ی</w:t>
      </w:r>
      <w:r w:rsidRPr="004F66F1">
        <w:rPr>
          <w:rStyle w:val="Char6"/>
          <w:rtl/>
        </w:rPr>
        <w:t>ت آن ناش</w:t>
      </w:r>
      <w:r w:rsidR="00DF6C5B" w:rsidRPr="004F66F1">
        <w:rPr>
          <w:rStyle w:val="Char6"/>
          <w:rtl/>
        </w:rPr>
        <w:t>ی</w:t>
      </w:r>
      <w:r w:rsidRPr="004F66F1">
        <w:rPr>
          <w:rStyle w:val="Char6"/>
          <w:rtl/>
        </w:rPr>
        <w:t xml:space="preserve"> نشده و نوشتن، </w:t>
      </w:r>
      <w:r w:rsidR="00DF6C5B" w:rsidRPr="004F66F1">
        <w:rPr>
          <w:rStyle w:val="Char6"/>
          <w:rtl/>
        </w:rPr>
        <w:t>ی</w:t>
      </w:r>
      <w:r w:rsidRPr="004F66F1">
        <w:rPr>
          <w:rStyle w:val="Char6"/>
          <w:rtl/>
        </w:rPr>
        <w:t>ق</w:t>
      </w:r>
      <w:r w:rsidR="00DF6C5B" w:rsidRPr="004F66F1">
        <w:rPr>
          <w:rStyle w:val="Char6"/>
          <w:rtl/>
        </w:rPr>
        <w:t>ی</w:t>
      </w:r>
      <w:r w:rsidRPr="004F66F1">
        <w:rPr>
          <w:rStyle w:val="Char6"/>
          <w:rtl/>
        </w:rPr>
        <w:t>ن به بار ن</w:t>
      </w:r>
      <w:r w:rsidR="00DF6C5B" w:rsidRPr="004F66F1">
        <w:rPr>
          <w:rStyle w:val="Char6"/>
          <w:rtl/>
        </w:rPr>
        <w:t>ی</w:t>
      </w:r>
      <w:r w:rsidRPr="004F66F1">
        <w:rPr>
          <w:rStyle w:val="Char6"/>
          <w:rtl/>
        </w:rPr>
        <w:t>اورد، پس ح</w:t>
      </w:r>
      <w:r w:rsidR="00DF6C5B" w:rsidRPr="004F66F1">
        <w:rPr>
          <w:rStyle w:val="Char6"/>
          <w:rtl/>
        </w:rPr>
        <w:t>ک</w:t>
      </w:r>
      <w:r w:rsidRPr="004F66F1">
        <w:rPr>
          <w:rStyle w:val="Char6"/>
          <w:rtl/>
        </w:rPr>
        <w:t>مت و فلسفه‌</w:t>
      </w:r>
      <w:r w:rsidR="00DF6C5B" w:rsidRPr="004F66F1">
        <w:rPr>
          <w:rStyle w:val="Char6"/>
          <w:rtl/>
        </w:rPr>
        <w:t>ی</w:t>
      </w:r>
      <w:r w:rsidRPr="004F66F1">
        <w:rPr>
          <w:rStyle w:val="Char6"/>
          <w:rtl/>
        </w:rPr>
        <w:t xml:space="preserve"> ا</w:t>
      </w:r>
      <w:r w:rsidR="00DF6C5B" w:rsidRPr="004F66F1">
        <w:rPr>
          <w:rStyle w:val="Char6"/>
          <w:rtl/>
        </w:rPr>
        <w:t>ی</w:t>
      </w:r>
      <w:r w:rsidRPr="004F66F1">
        <w:rPr>
          <w:rStyle w:val="Char6"/>
          <w:rtl/>
        </w:rPr>
        <w:t>ن دستور</w:t>
      </w:r>
      <w:r w:rsidR="00F63916" w:rsidRPr="004F66F1">
        <w:rPr>
          <w:rStyle w:val="Char6"/>
          <w:rFonts w:hint="cs"/>
          <w:rtl/>
        </w:rPr>
        <w:t xml:space="preserve"> </w:t>
      </w:r>
      <w:r w:rsidRPr="004F66F1">
        <w:rPr>
          <w:rStyle w:val="Char6"/>
          <w:rtl/>
        </w:rPr>
        <w:t>چیست؟ وحکمت چیست که دستور نوشتن سنت را صادر</w:t>
      </w:r>
      <w:r w:rsidR="00F63916" w:rsidRPr="004F66F1">
        <w:rPr>
          <w:rStyle w:val="Char6"/>
          <w:rFonts w:hint="cs"/>
          <w:rtl/>
        </w:rPr>
        <w:t xml:space="preserve"> </w:t>
      </w:r>
      <w:r w:rsidRPr="004F66F1">
        <w:rPr>
          <w:rStyle w:val="Char6"/>
          <w:rtl/>
        </w:rPr>
        <w:t>نفرمود؟</w:t>
      </w:r>
    </w:p>
    <w:p w:rsidR="00B02293" w:rsidRPr="004F66F1" w:rsidRDefault="00B02293" w:rsidP="00773F4E">
      <w:pPr>
        <w:widowControl w:val="0"/>
        <w:ind w:firstLine="284"/>
        <w:jc w:val="both"/>
        <w:rPr>
          <w:rStyle w:val="Char6"/>
          <w:rtl/>
        </w:rPr>
      </w:pPr>
      <w:r w:rsidRPr="004F66F1">
        <w:rPr>
          <w:rStyle w:val="Char6"/>
          <w:rtl/>
        </w:rPr>
        <w:t>در پاسخ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م: ح</w:t>
      </w:r>
      <w:r w:rsidR="00DF6C5B" w:rsidRPr="004F66F1">
        <w:rPr>
          <w:rStyle w:val="Char6"/>
          <w:rtl/>
        </w:rPr>
        <w:t>ک</w:t>
      </w:r>
      <w:r w:rsidRPr="004F66F1">
        <w:rPr>
          <w:rStyle w:val="Char6"/>
          <w:rtl/>
        </w:rPr>
        <w:t>مت دستور ا</w:t>
      </w:r>
      <w:r w:rsidR="00DF6C5B" w:rsidRPr="004F66F1">
        <w:rPr>
          <w:rStyle w:val="Char6"/>
          <w:rtl/>
        </w:rPr>
        <w:t>ی</w:t>
      </w:r>
      <w:r w:rsidRPr="004F66F1">
        <w:rPr>
          <w:rStyle w:val="Char6"/>
          <w:rtl/>
        </w:rPr>
        <w:t>شان به نوشتن قرآن، ب</w:t>
      </w:r>
      <w:r w:rsidR="00DF6C5B" w:rsidRPr="004F66F1">
        <w:rPr>
          <w:rStyle w:val="Char6"/>
          <w:rtl/>
        </w:rPr>
        <w:t>ی</w:t>
      </w:r>
      <w:r w:rsidRPr="004F66F1">
        <w:rPr>
          <w:rStyle w:val="Char6"/>
          <w:rtl/>
        </w:rPr>
        <w:t>ان چینش آ</w:t>
      </w:r>
      <w:r w:rsidR="00DF6C5B" w:rsidRPr="004F66F1">
        <w:rPr>
          <w:rStyle w:val="Char6"/>
          <w:rtl/>
        </w:rPr>
        <w:t>ی</w:t>
      </w:r>
      <w:r w:rsidRPr="004F66F1">
        <w:rPr>
          <w:rStyle w:val="Char6"/>
          <w:rtl/>
        </w:rPr>
        <w:t xml:space="preserve">ات و قرار دادن آنها در </w:t>
      </w:r>
      <w:r w:rsidR="00DF6C5B" w:rsidRPr="004F66F1">
        <w:rPr>
          <w:rStyle w:val="Char6"/>
          <w:rtl/>
        </w:rPr>
        <w:t>ک</w:t>
      </w:r>
      <w:r w:rsidRPr="004F66F1">
        <w:rPr>
          <w:rStyle w:val="Char6"/>
          <w:rtl/>
        </w:rPr>
        <w:t xml:space="preserve">نار </w:t>
      </w:r>
      <w:r w:rsidR="00DF6C5B" w:rsidRPr="004F66F1">
        <w:rPr>
          <w:rStyle w:val="Char6"/>
          <w:rtl/>
        </w:rPr>
        <w:t>یک</w:t>
      </w:r>
      <w:r w:rsidRPr="004F66F1">
        <w:rPr>
          <w:rStyle w:val="Char6"/>
          <w:rtl/>
        </w:rPr>
        <w:t>د</w:t>
      </w:r>
      <w:r w:rsidR="00DF6C5B" w:rsidRPr="004F66F1">
        <w:rPr>
          <w:rStyle w:val="Char6"/>
          <w:rtl/>
        </w:rPr>
        <w:t>ی</w:t>
      </w:r>
      <w:r w:rsidRPr="004F66F1">
        <w:rPr>
          <w:rStyle w:val="Char6"/>
          <w:rtl/>
        </w:rPr>
        <w:t>گر بوده است</w:t>
      </w:r>
      <w:r w:rsidR="00F63916" w:rsidRPr="004F66F1">
        <w:rPr>
          <w:rStyle w:val="Char6"/>
          <w:rFonts w:hint="cs"/>
          <w:rtl/>
        </w:rPr>
        <w:t>،</w:t>
      </w:r>
      <w:r w:rsidRPr="004F66F1">
        <w:rPr>
          <w:rStyle w:val="Char6"/>
          <w:rtl/>
        </w:rPr>
        <w:t xml:space="preserve"> چون به اتفاق علما، چ</w:t>
      </w:r>
      <w:r w:rsidR="00DF6C5B" w:rsidRPr="004F66F1">
        <w:rPr>
          <w:rStyle w:val="Char6"/>
          <w:rtl/>
        </w:rPr>
        <w:t>ی</w:t>
      </w:r>
      <w:r w:rsidRPr="004F66F1">
        <w:rPr>
          <w:rStyle w:val="Char6"/>
          <w:rtl/>
        </w:rPr>
        <w:t xml:space="preserve">نش </w:t>
      </w:r>
      <w:r w:rsidR="00DF6C5B" w:rsidRPr="004F66F1">
        <w:rPr>
          <w:rStyle w:val="Char6"/>
          <w:rtl/>
        </w:rPr>
        <w:t>ک</w:t>
      </w:r>
      <w:r w:rsidRPr="004F66F1">
        <w:rPr>
          <w:rStyle w:val="Char6"/>
          <w:rtl/>
        </w:rPr>
        <w:t>نون</w:t>
      </w:r>
      <w:r w:rsidR="00DF6C5B" w:rsidRPr="004F66F1">
        <w:rPr>
          <w:rStyle w:val="Char6"/>
          <w:rtl/>
        </w:rPr>
        <w:t>ی</w:t>
      </w:r>
      <w:r w:rsidRPr="004F66F1">
        <w:rPr>
          <w:rStyle w:val="Char6"/>
          <w:rtl/>
        </w:rPr>
        <w:t xml:space="preserve"> آ</w:t>
      </w:r>
      <w:r w:rsidR="00DF6C5B" w:rsidRPr="004F66F1">
        <w:rPr>
          <w:rStyle w:val="Char6"/>
          <w:rtl/>
        </w:rPr>
        <w:t>ی</w:t>
      </w:r>
      <w:r w:rsidRPr="004F66F1">
        <w:rPr>
          <w:rStyle w:val="Char6"/>
          <w:rtl/>
        </w:rPr>
        <w:t>ات توف</w:t>
      </w:r>
      <w:r w:rsidR="00DF6C5B" w:rsidRPr="004F66F1">
        <w:rPr>
          <w:rStyle w:val="Char6"/>
          <w:rtl/>
        </w:rPr>
        <w:t>ی</w:t>
      </w:r>
      <w:r w:rsidRPr="004F66F1">
        <w:rPr>
          <w:rStyle w:val="Char6"/>
          <w:rtl/>
        </w:rPr>
        <w:t>ق</w:t>
      </w:r>
      <w:r w:rsidR="00DF6C5B" w:rsidRPr="004F66F1">
        <w:rPr>
          <w:rStyle w:val="Char6"/>
          <w:rtl/>
        </w:rPr>
        <w:t>ی</w:t>
      </w:r>
      <w:r w:rsidRPr="004F66F1">
        <w:rPr>
          <w:rStyle w:val="Char6"/>
          <w:rtl/>
        </w:rPr>
        <w:t xml:space="preserve"> و جبرئ</w:t>
      </w:r>
      <w:r w:rsidR="00DF6C5B" w:rsidRPr="004F66F1">
        <w:rPr>
          <w:rStyle w:val="Char6"/>
          <w:rtl/>
        </w:rPr>
        <w:t>ی</w:t>
      </w:r>
      <w:r w:rsidRPr="004F66F1">
        <w:rPr>
          <w:rStyle w:val="Char6"/>
          <w:rtl/>
        </w:rPr>
        <w:t xml:space="preserve">ل، </w:t>
      </w:r>
      <w:r w:rsidR="00DF6C5B" w:rsidRPr="004F66F1">
        <w:rPr>
          <w:rStyle w:val="Char6"/>
          <w:rtl/>
        </w:rPr>
        <w:t>کی</w:t>
      </w:r>
      <w:r w:rsidRPr="004F66F1">
        <w:rPr>
          <w:rStyle w:val="Char6"/>
          <w:rtl/>
        </w:rPr>
        <w:t>ف</w:t>
      </w:r>
      <w:r w:rsidR="00DF6C5B" w:rsidRPr="004F66F1">
        <w:rPr>
          <w:rStyle w:val="Char6"/>
          <w:rtl/>
        </w:rPr>
        <w:t>ی</w:t>
      </w:r>
      <w:r w:rsidRPr="004F66F1">
        <w:rPr>
          <w:rStyle w:val="Char6"/>
          <w:rtl/>
        </w:rPr>
        <w:t>ت آن را در آخر ح</w:t>
      </w:r>
      <w:r w:rsidR="00DF6C5B" w:rsidRPr="004F66F1">
        <w:rPr>
          <w:rStyle w:val="Char6"/>
          <w:rtl/>
        </w:rPr>
        <w:t>ی</w:t>
      </w:r>
      <w:r w:rsidRPr="004F66F1">
        <w:rPr>
          <w:rStyle w:val="Char6"/>
          <w:rtl/>
        </w:rPr>
        <w:t>ات پ</w:t>
      </w:r>
      <w:r w:rsidR="00DF6C5B" w:rsidRPr="004F66F1">
        <w:rPr>
          <w:rStyle w:val="Char6"/>
          <w:rtl/>
        </w:rPr>
        <w:t>ی</w:t>
      </w:r>
      <w:r w:rsidRPr="004F66F1">
        <w:rPr>
          <w:rStyle w:val="Char6"/>
          <w:rtl/>
        </w:rPr>
        <w:t>امبر</w:t>
      </w:r>
      <w:r w:rsidR="004F66F1" w:rsidRPr="004F66F1">
        <w:rPr>
          <w:rStyle w:val="Char6"/>
          <w:rFonts w:ascii="CTraditional Arabic" w:hAnsi="CTraditional Arabic" w:cs="CTraditional Arabic"/>
          <w:rtl/>
        </w:rPr>
        <w:t xml:space="preserve"> ج</w:t>
      </w:r>
      <w:r w:rsidRPr="004F66F1">
        <w:rPr>
          <w:rStyle w:val="Char6"/>
          <w:rtl/>
        </w:rPr>
        <w:t xml:space="preserve"> فرود آورد. و قرآن قبلاً بخش بخش و بر اساس ن</w:t>
      </w:r>
      <w:r w:rsidR="00DF6C5B" w:rsidRPr="004F66F1">
        <w:rPr>
          <w:rStyle w:val="Char6"/>
          <w:rtl/>
        </w:rPr>
        <w:t>ی</w:t>
      </w:r>
      <w:r w:rsidRPr="004F66F1">
        <w:rPr>
          <w:rStyle w:val="Char6"/>
          <w:rtl/>
        </w:rPr>
        <w:t>از و واقع</w:t>
      </w:r>
      <w:r w:rsidR="00DF6C5B" w:rsidRPr="004F66F1">
        <w:rPr>
          <w:rStyle w:val="Char6"/>
          <w:rtl/>
        </w:rPr>
        <w:t>ی</w:t>
      </w:r>
      <w:r w:rsidRPr="004F66F1">
        <w:rPr>
          <w:rStyle w:val="Char6"/>
          <w:rtl/>
        </w:rPr>
        <w:t>ت نازل م</w:t>
      </w:r>
      <w:r w:rsidR="00DF6C5B" w:rsidRPr="004F66F1">
        <w:rPr>
          <w:rStyle w:val="Char6"/>
          <w:rtl/>
        </w:rPr>
        <w:t>ی</w:t>
      </w:r>
      <w:r w:rsidRPr="004F66F1">
        <w:rPr>
          <w:rStyle w:val="Char6"/>
          <w:rtl/>
        </w:rPr>
        <w:t>‌گشت. و ن</w:t>
      </w:r>
      <w:r w:rsidR="00DF6C5B" w:rsidRPr="004F66F1">
        <w:rPr>
          <w:rStyle w:val="Char6"/>
          <w:rtl/>
        </w:rPr>
        <w:t>ی</w:t>
      </w:r>
      <w:r w:rsidRPr="004F66F1">
        <w:rPr>
          <w:rStyle w:val="Char6"/>
          <w:rtl/>
        </w:rPr>
        <w:t>ز بخاطر ب</w:t>
      </w:r>
      <w:r w:rsidR="00DF6C5B" w:rsidRPr="004F66F1">
        <w:rPr>
          <w:rStyle w:val="Char6"/>
          <w:rtl/>
        </w:rPr>
        <w:t>ی</w:t>
      </w:r>
      <w:r w:rsidRPr="004F66F1">
        <w:rPr>
          <w:rStyle w:val="Char6"/>
          <w:rtl/>
        </w:rPr>
        <w:t>ان چ</w:t>
      </w:r>
      <w:r w:rsidR="00DF6C5B" w:rsidRPr="004F66F1">
        <w:rPr>
          <w:rStyle w:val="Char6"/>
          <w:rtl/>
        </w:rPr>
        <w:t>ی</w:t>
      </w:r>
      <w:r w:rsidRPr="004F66F1">
        <w:rPr>
          <w:rStyle w:val="Char6"/>
          <w:rtl/>
        </w:rPr>
        <w:t>نش سوره‌ها بوده، چون بنا بر قو</w:t>
      </w:r>
      <w:r w:rsidR="00DF6C5B" w:rsidRPr="004F66F1">
        <w:rPr>
          <w:rStyle w:val="Char6"/>
          <w:rtl/>
        </w:rPr>
        <w:t>ی</w:t>
      </w:r>
      <w:r w:rsidRPr="004F66F1">
        <w:rPr>
          <w:rStyle w:val="Char6"/>
          <w:rtl/>
        </w:rPr>
        <w:t>‌تر</w:t>
      </w:r>
      <w:r w:rsidR="00DF6C5B" w:rsidRPr="004F66F1">
        <w:rPr>
          <w:rStyle w:val="Char6"/>
          <w:rtl/>
        </w:rPr>
        <w:t>ی</w:t>
      </w:r>
      <w:r w:rsidRPr="004F66F1">
        <w:rPr>
          <w:rStyle w:val="Char6"/>
          <w:rtl/>
        </w:rPr>
        <w:t>ن رأ</w:t>
      </w:r>
      <w:r w:rsidR="00DF6C5B" w:rsidRPr="004F66F1">
        <w:rPr>
          <w:rStyle w:val="Char6"/>
          <w:rtl/>
        </w:rPr>
        <w:t>ی</w:t>
      </w:r>
      <w:r w:rsidRPr="004F66F1">
        <w:rPr>
          <w:rStyle w:val="Char6"/>
          <w:rtl/>
        </w:rPr>
        <w:t xml:space="preserve"> چ</w:t>
      </w:r>
      <w:r w:rsidR="00DF6C5B" w:rsidRPr="004F66F1">
        <w:rPr>
          <w:rStyle w:val="Char6"/>
          <w:rtl/>
        </w:rPr>
        <w:t>ی</w:t>
      </w:r>
      <w:r w:rsidRPr="004F66F1">
        <w:rPr>
          <w:rStyle w:val="Char6"/>
          <w:rtl/>
        </w:rPr>
        <w:t>نش سوره‌ها هم توف</w:t>
      </w:r>
      <w:r w:rsidR="00DF6C5B" w:rsidRPr="004F66F1">
        <w:rPr>
          <w:rStyle w:val="Char6"/>
          <w:rtl/>
        </w:rPr>
        <w:t>ی</w:t>
      </w:r>
      <w:r w:rsidRPr="004F66F1">
        <w:rPr>
          <w:rStyle w:val="Char6"/>
          <w:rtl/>
        </w:rPr>
        <w:t>ق</w:t>
      </w:r>
      <w:r w:rsidR="00DF6C5B" w:rsidRPr="004F66F1">
        <w:rPr>
          <w:rStyle w:val="Char6"/>
          <w:rtl/>
        </w:rPr>
        <w:t>ی</w:t>
      </w:r>
      <w:r w:rsidRPr="004F66F1">
        <w:rPr>
          <w:rStyle w:val="Char6"/>
          <w:rtl/>
        </w:rPr>
        <w:t xml:space="preserve"> است و همچن</w:t>
      </w:r>
      <w:r w:rsidR="00DF6C5B" w:rsidRPr="004F66F1">
        <w:rPr>
          <w:rStyle w:val="Char6"/>
          <w:rtl/>
        </w:rPr>
        <w:t>ی</w:t>
      </w:r>
      <w:r w:rsidRPr="004F66F1">
        <w:rPr>
          <w:rStyle w:val="Char6"/>
          <w:rtl/>
        </w:rPr>
        <w:t>ن برا</w:t>
      </w:r>
      <w:r w:rsidR="00DF6C5B" w:rsidRPr="004F66F1">
        <w:rPr>
          <w:rStyle w:val="Char6"/>
          <w:rtl/>
        </w:rPr>
        <w:t>ی</w:t>
      </w:r>
      <w:r w:rsidRPr="004F66F1">
        <w:rPr>
          <w:rStyle w:val="Char6"/>
          <w:rtl/>
        </w:rPr>
        <w:t xml:space="preserve"> تأ</w:t>
      </w:r>
      <w:r w:rsidR="00DF6C5B" w:rsidRPr="004F66F1">
        <w:rPr>
          <w:rStyle w:val="Char6"/>
          <w:rtl/>
        </w:rPr>
        <w:t>کی</w:t>
      </w:r>
      <w:r w:rsidRPr="004F66F1">
        <w:rPr>
          <w:rStyle w:val="Char6"/>
          <w:rtl/>
        </w:rPr>
        <w:t>د ب</w:t>
      </w:r>
      <w:r w:rsidR="00DF6C5B" w:rsidRPr="004F66F1">
        <w:rPr>
          <w:rStyle w:val="Char6"/>
          <w:rtl/>
        </w:rPr>
        <w:t>ی</w:t>
      </w:r>
      <w:r w:rsidRPr="004F66F1">
        <w:rPr>
          <w:rStyle w:val="Char6"/>
          <w:rtl/>
        </w:rPr>
        <w:t>شتر بوده است، ز</w:t>
      </w:r>
      <w:r w:rsidR="00DF6C5B" w:rsidRPr="004F66F1">
        <w:rPr>
          <w:rStyle w:val="Char6"/>
          <w:rtl/>
        </w:rPr>
        <w:t>ی</w:t>
      </w:r>
      <w:r w:rsidRPr="004F66F1">
        <w:rPr>
          <w:rStyle w:val="Char6"/>
          <w:rtl/>
        </w:rPr>
        <w:t>را ان</w:t>
      </w:r>
      <w:r w:rsidR="00DF6C5B" w:rsidRPr="004F66F1">
        <w:rPr>
          <w:rStyle w:val="Char6"/>
          <w:rtl/>
        </w:rPr>
        <w:t>ک</w:t>
      </w:r>
      <w:r w:rsidRPr="004F66F1">
        <w:rPr>
          <w:rStyle w:val="Char6"/>
          <w:rtl/>
        </w:rPr>
        <w:t>ار نم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w:t>
      </w:r>
      <w:r w:rsidR="00DF6C5B" w:rsidRPr="004F66F1">
        <w:rPr>
          <w:rStyle w:val="Char6"/>
          <w:rtl/>
        </w:rPr>
        <w:t>ی</w:t>
      </w:r>
      <w:r w:rsidRPr="004F66F1">
        <w:rPr>
          <w:rStyle w:val="Char6"/>
          <w:rtl/>
        </w:rPr>
        <w:t xml:space="preserve">م نوشتن، </w:t>
      </w:r>
      <w:r w:rsidR="00DF6C5B" w:rsidRPr="004F66F1">
        <w:rPr>
          <w:rStyle w:val="Char6"/>
          <w:rtl/>
        </w:rPr>
        <w:t>یکی</w:t>
      </w:r>
      <w:r w:rsidRPr="004F66F1">
        <w:rPr>
          <w:rStyle w:val="Char6"/>
          <w:rtl/>
        </w:rPr>
        <w:t xml:space="preserve"> از راه</w:t>
      </w:r>
      <w:r w:rsidR="00F63916" w:rsidRPr="004F66F1">
        <w:rPr>
          <w:rStyle w:val="Char6"/>
          <w:rFonts w:hint="eastAsia"/>
          <w:rtl/>
        </w:rPr>
        <w:t>‌</w:t>
      </w:r>
      <w:r w:rsidRPr="004F66F1">
        <w:rPr>
          <w:rStyle w:val="Char6"/>
          <w:rtl/>
        </w:rPr>
        <w:t>ها</w:t>
      </w:r>
      <w:r w:rsidR="00DF6C5B" w:rsidRPr="004F66F1">
        <w:rPr>
          <w:rStyle w:val="Char6"/>
          <w:rtl/>
        </w:rPr>
        <w:t>ی</w:t>
      </w:r>
      <w:r w:rsidRPr="004F66F1">
        <w:rPr>
          <w:rStyle w:val="Char6"/>
          <w:rtl/>
        </w:rPr>
        <w:t xml:space="preserve"> اثبات محسوب م</w:t>
      </w:r>
      <w:r w:rsidR="00DF6C5B" w:rsidRPr="004F66F1">
        <w:rPr>
          <w:rStyle w:val="Char6"/>
          <w:rtl/>
        </w:rPr>
        <w:t>ی</w:t>
      </w:r>
      <w:r w:rsidRPr="004F66F1">
        <w:rPr>
          <w:rStyle w:val="Char6"/>
          <w:rtl/>
        </w:rPr>
        <w:t>‌شود، چون گرچه ضع</w:t>
      </w:r>
      <w:r w:rsidR="00DF6C5B" w:rsidRPr="004F66F1">
        <w:rPr>
          <w:rStyle w:val="Char6"/>
          <w:rtl/>
        </w:rPr>
        <w:t>ی</w:t>
      </w:r>
      <w:r w:rsidRPr="004F66F1">
        <w:rPr>
          <w:rStyle w:val="Char6"/>
          <w:rtl/>
        </w:rPr>
        <w:t>ف‌تر از شن</w:t>
      </w:r>
      <w:r w:rsidR="00DF6C5B" w:rsidRPr="004F66F1">
        <w:rPr>
          <w:rStyle w:val="Char6"/>
          <w:rtl/>
        </w:rPr>
        <w:t>ی</w:t>
      </w:r>
      <w:r w:rsidRPr="004F66F1">
        <w:rPr>
          <w:rStyle w:val="Char6"/>
          <w:rtl/>
        </w:rPr>
        <w:t xml:space="preserve">دن </w:t>
      </w:r>
      <w:r w:rsidR="00F63916" w:rsidRPr="004F66F1">
        <w:rPr>
          <w:rStyle w:val="Char6"/>
          <w:rFonts w:hint="cs"/>
          <w:rtl/>
        </w:rPr>
        <w:t>-</w:t>
      </w:r>
      <w:r w:rsidR="00F63916" w:rsidRPr="004F66F1">
        <w:rPr>
          <w:rStyle w:val="Char6"/>
          <w:rtl/>
        </w:rPr>
        <w:t>گذشته از تواتر لفظ</w:t>
      </w:r>
      <w:r w:rsidR="00DF6C5B" w:rsidRPr="004F66F1">
        <w:rPr>
          <w:rStyle w:val="Char6"/>
          <w:rtl/>
        </w:rPr>
        <w:t>ی</w:t>
      </w:r>
      <w:r w:rsidR="00F63916" w:rsidRPr="004F66F1">
        <w:rPr>
          <w:rStyle w:val="Char6"/>
          <w:rFonts w:hint="cs"/>
          <w:rtl/>
        </w:rPr>
        <w:t>-</w:t>
      </w:r>
      <w:r w:rsidRPr="004F66F1">
        <w:rPr>
          <w:rStyle w:val="Char6"/>
          <w:rtl/>
        </w:rPr>
        <w:t xml:space="preserve"> م</w:t>
      </w:r>
      <w:r w:rsidR="00DF6C5B" w:rsidRPr="004F66F1">
        <w:rPr>
          <w:rStyle w:val="Char6"/>
          <w:rtl/>
        </w:rPr>
        <w:t>ی</w:t>
      </w:r>
      <w:r w:rsidRPr="004F66F1">
        <w:rPr>
          <w:rStyle w:val="Char6"/>
          <w:rtl/>
        </w:rPr>
        <w:t>‌باشد ول</w:t>
      </w:r>
      <w:r w:rsidR="00DF6C5B" w:rsidRPr="004F66F1">
        <w:rPr>
          <w:rStyle w:val="Char6"/>
          <w:rtl/>
        </w:rPr>
        <w:t>ی</w:t>
      </w:r>
      <w:r w:rsidRPr="004F66F1">
        <w:rPr>
          <w:rStyle w:val="Char6"/>
          <w:rtl/>
        </w:rPr>
        <w:t xml:space="preserve"> اگر ضم</w:t>
      </w:r>
      <w:r w:rsidR="00DF6C5B" w:rsidRPr="004F66F1">
        <w:rPr>
          <w:rStyle w:val="Char6"/>
          <w:rtl/>
        </w:rPr>
        <w:t>ی</w:t>
      </w:r>
      <w:r w:rsidRPr="004F66F1">
        <w:rPr>
          <w:rStyle w:val="Char6"/>
          <w:rtl/>
        </w:rPr>
        <w:t>مه‌</w:t>
      </w:r>
      <w:r w:rsidR="00DF6C5B" w:rsidRPr="004F66F1">
        <w:rPr>
          <w:rStyle w:val="Char6"/>
          <w:rtl/>
        </w:rPr>
        <w:t>ی</w:t>
      </w:r>
      <w:r w:rsidRPr="004F66F1">
        <w:rPr>
          <w:rStyle w:val="Char6"/>
          <w:rtl/>
        </w:rPr>
        <w:t xml:space="preserve"> قو</w:t>
      </w:r>
      <w:r w:rsidR="00DF6C5B" w:rsidRPr="004F66F1">
        <w:rPr>
          <w:rStyle w:val="Char6"/>
          <w:rtl/>
        </w:rPr>
        <w:t>ی</w:t>
      </w:r>
      <w:r w:rsidRPr="004F66F1">
        <w:rPr>
          <w:rStyle w:val="Char6"/>
          <w:rtl/>
        </w:rPr>
        <w:t>‌تر از آن در زم</w:t>
      </w:r>
      <w:r w:rsidR="00DF6C5B" w:rsidRPr="004F66F1">
        <w:rPr>
          <w:rStyle w:val="Char6"/>
          <w:rtl/>
        </w:rPr>
        <w:t>ی</w:t>
      </w:r>
      <w:r w:rsidRPr="004F66F1">
        <w:rPr>
          <w:rStyle w:val="Char6"/>
          <w:rtl/>
        </w:rPr>
        <w:t>نه‌</w:t>
      </w:r>
      <w:r w:rsidR="00DF6C5B" w:rsidRPr="004F66F1">
        <w:rPr>
          <w:rStyle w:val="Char6"/>
          <w:rtl/>
        </w:rPr>
        <w:t>ی</w:t>
      </w:r>
      <w:r w:rsidRPr="004F66F1">
        <w:rPr>
          <w:rStyle w:val="Char6"/>
          <w:rtl/>
        </w:rPr>
        <w:t xml:space="preserve"> اثبات گردد، بر قدرت آن م</w:t>
      </w:r>
      <w:r w:rsidR="00DF6C5B" w:rsidRPr="004F66F1">
        <w:rPr>
          <w:rStyle w:val="Char6"/>
          <w:rtl/>
        </w:rPr>
        <w:t>ی</w:t>
      </w:r>
      <w:r w:rsidRPr="004F66F1">
        <w:rPr>
          <w:rStyle w:val="Char6"/>
          <w:rtl/>
        </w:rPr>
        <w:t>‌افزا</w:t>
      </w:r>
      <w:r w:rsidR="00DF6C5B" w:rsidRPr="004F66F1">
        <w:rPr>
          <w:rStyle w:val="Char6"/>
          <w:rtl/>
        </w:rPr>
        <w:t>ی</w:t>
      </w:r>
      <w:r w:rsidRPr="004F66F1">
        <w:rPr>
          <w:rStyle w:val="Char6"/>
          <w:rtl/>
        </w:rPr>
        <w:t>د.</w:t>
      </w:r>
    </w:p>
    <w:p w:rsidR="00B02293" w:rsidRPr="004F66F1" w:rsidRDefault="00B02293" w:rsidP="00B02293">
      <w:pPr>
        <w:ind w:firstLine="284"/>
        <w:jc w:val="both"/>
        <w:rPr>
          <w:rStyle w:val="Char6"/>
          <w:rtl/>
        </w:rPr>
      </w:pPr>
      <w:r w:rsidRPr="004F66F1">
        <w:rPr>
          <w:rStyle w:val="Char6"/>
          <w:rtl/>
        </w:rPr>
        <w:t>و علت ا</w:t>
      </w:r>
      <w:r w:rsidR="00DF6C5B" w:rsidRPr="004F66F1">
        <w:rPr>
          <w:rStyle w:val="Char6"/>
          <w:rtl/>
        </w:rPr>
        <w:t>ی</w:t>
      </w:r>
      <w:r w:rsidRPr="004F66F1">
        <w:rPr>
          <w:rStyle w:val="Char6"/>
          <w:rtl/>
        </w:rPr>
        <w:t>ن</w:t>
      </w:r>
      <w:r w:rsidR="00DF6C5B" w:rsidRPr="004F66F1">
        <w:rPr>
          <w:rStyle w:val="Char6"/>
          <w:rtl/>
        </w:rPr>
        <w:t>ک</w:t>
      </w:r>
      <w:r w:rsidRPr="004F66F1">
        <w:rPr>
          <w:rStyle w:val="Char6"/>
          <w:rtl/>
        </w:rPr>
        <w:t>ه ن</w:t>
      </w:r>
      <w:r w:rsidR="00DF6C5B" w:rsidRPr="004F66F1">
        <w:rPr>
          <w:rStyle w:val="Char6"/>
          <w:rtl/>
        </w:rPr>
        <w:t>ی</w:t>
      </w:r>
      <w:r w:rsidRPr="004F66F1">
        <w:rPr>
          <w:rStyle w:val="Char6"/>
          <w:rtl/>
        </w:rPr>
        <w:t>ازمند تأ</w:t>
      </w:r>
      <w:r w:rsidR="00DF6C5B" w:rsidRPr="004F66F1">
        <w:rPr>
          <w:rStyle w:val="Char6"/>
          <w:rtl/>
        </w:rPr>
        <w:t>کی</w:t>
      </w:r>
      <w:r w:rsidRPr="004F66F1">
        <w:rPr>
          <w:rStyle w:val="Char6"/>
          <w:rtl/>
        </w:rPr>
        <w:t>د ب</w:t>
      </w:r>
      <w:r w:rsidR="00DF6C5B" w:rsidRPr="004F66F1">
        <w:rPr>
          <w:rStyle w:val="Char6"/>
          <w:rtl/>
        </w:rPr>
        <w:t>ی</w:t>
      </w:r>
      <w:r w:rsidRPr="004F66F1">
        <w:rPr>
          <w:rStyle w:val="Char6"/>
          <w:rtl/>
        </w:rPr>
        <w:t>شتر بوده ا</w:t>
      </w:r>
      <w:r w:rsidR="00DF6C5B" w:rsidRPr="004F66F1">
        <w:rPr>
          <w:rStyle w:val="Char6"/>
          <w:rtl/>
        </w:rPr>
        <w:t>ی</w:t>
      </w:r>
      <w:r w:rsidRPr="004F66F1">
        <w:rPr>
          <w:rStyle w:val="Char6"/>
          <w:rtl/>
        </w:rPr>
        <w:t xml:space="preserve">ن است </w:t>
      </w:r>
      <w:r w:rsidR="00DF6C5B" w:rsidRPr="004F66F1">
        <w:rPr>
          <w:rStyle w:val="Char6"/>
          <w:rtl/>
        </w:rPr>
        <w:t>ک</w:t>
      </w:r>
      <w:r w:rsidRPr="004F66F1">
        <w:rPr>
          <w:rStyle w:val="Char6"/>
          <w:rtl/>
        </w:rPr>
        <w:t xml:space="preserve">ه چون قرآن </w:t>
      </w:r>
      <w:r w:rsidR="00DF6C5B" w:rsidRPr="004F66F1">
        <w:rPr>
          <w:rStyle w:val="Char6"/>
          <w:rtl/>
        </w:rPr>
        <w:t>ک</w:t>
      </w:r>
      <w:r w:rsidRPr="004F66F1">
        <w:rPr>
          <w:rStyle w:val="Char6"/>
          <w:rtl/>
        </w:rPr>
        <w:t>لام خدا و بزرگ</w:t>
      </w:r>
      <w:r w:rsidR="00F63916" w:rsidRPr="004F66F1">
        <w:rPr>
          <w:rStyle w:val="Char6"/>
          <w:rFonts w:hint="eastAsia"/>
          <w:rtl/>
        </w:rPr>
        <w:t>‌</w:t>
      </w:r>
      <w:r w:rsidRPr="004F66F1">
        <w:rPr>
          <w:rStyle w:val="Char6"/>
          <w:rtl/>
        </w:rPr>
        <w:t>تر</w:t>
      </w:r>
      <w:r w:rsidR="00DF6C5B" w:rsidRPr="004F66F1">
        <w:rPr>
          <w:rStyle w:val="Char6"/>
          <w:rtl/>
        </w:rPr>
        <w:t>ی</w:t>
      </w:r>
      <w:r w:rsidRPr="004F66F1">
        <w:rPr>
          <w:rStyle w:val="Char6"/>
          <w:rtl/>
        </w:rPr>
        <w:t>ن و ارزشم</w:t>
      </w:r>
      <w:r w:rsidR="00F63916" w:rsidRPr="004F66F1">
        <w:rPr>
          <w:rStyle w:val="Char6"/>
          <w:rtl/>
        </w:rPr>
        <w:t>ندتر</w:t>
      </w:r>
      <w:r w:rsidR="00DF6C5B" w:rsidRPr="004F66F1">
        <w:rPr>
          <w:rStyle w:val="Char6"/>
          <w:rtl/>
        </w:rPr>
        <w:t>ی</w:t>
      </w:r>
      <w:r w:rsidR="00F63916" w:rsidRPr="004F66F1">
        <w:rPr>
          <w:rStyle w:val="Char6"/>
          <w:rtl/>
        </w:rPr>
        <w:t>ن معجزات پ</w:t>
      </w:r>
      <w:r w:rsidR="00DF6C5B" w:rsidRPr="004F66F1">
        <w:rPr>
          <w:rStyle w:val="Char6"/>
          <w:rtl/>
        </w:rPr>
        <w:t>ی</w:t>
      </w:r>
      <w:r w:rsidR="00F63916" w:rsidRPr="004F66F1">
        <w:rPr>
          <w:rStyle w:val="Char6"/>
          <w:rtl/>
        </w:rPr>
        <w:t>امبر فرستاده به</w:t>
      </w:r>
      <w:r w:rsidR="00F63916" w:rsidRPr="004F66F1">
        <w:rPr>
          <w:rStyle w:val="Char6"/>
          <w:rFonts w:hint="eastAsia"/>
          <w:rtl/>
        </w:rPr>
        <w:t>‌</w:t>
      </w:r>
      <w:r w:rsidRPr="004F66F1">
        <w:rPr>
          <w:rStyle w:val="Char6"/>
          <w:rtl/>
        </w:rPr>
        <w:t>سو</w:t>
      </w:r>
      <w:r w:rsidR="00DF6C5B" w:rsidRPr="004F66F1">
        <w:rPr>
          <w:rStyle w:val="Char6"/>
          <w:rtl/>
        </w:rPr>
        <w:t>ی</w:t>
      </w:r>
      <w:r w:rsidRPr="004F66F1">
        <w:rPr>
          <w:rStyle w:val="Char6"/>
          <w:rtl/>
        </w:rPr>
        <w:t xml:space="preserve"> همه‌</w:t>
      </w:r>
      <w:r w:rsidR="00DF6C5B" w:rsidRPr="004F66F1">
        <w:rPr>
          <w:rStyle w:val="Char6"/>
          <w:rtl/>
        </w:rPr>
        <w:t>ی</w:t>
      </w:r>
      <w:r w:rsidRPr="004F66F1">
        <w:rPr>
          <w:rStyle w:val="Char6"/>
          <w:rtl/>
        </w:rPr>
        <w:t xml:space="preserve"> مردم تا روز آخرت، به شمار م</w:t>
      </w:r>
      <w:r w:rsidR="00DF6C5B" w:rsidRPr="004F66F1">
        <w:rPr>
          <w:rStyle w:val="Char6"/>
          <w:rtl/>
        </w:rPr>
        <w:t>ی</w:t>
      </w:r>
      <w:r w:rsidRPr="004F66F1">
        <w:rPr>
          <w:rStyle w:val="Char6"/>
          <w:rtl/>
        </w:rPr>
        <w:t>‌آ</w:t>
      </w:r>
      <w:r w:rsidR="00DF6C5B" w:rsidRPr="004F66F1">
        <w:rPr>
          <w:rStyle w:val="Char6"/>
          <w:rtl/>
        </w:rPr>
        <w:t>ی</w:t>
      </w:r>
      <w:r w:rsidRPr="004F66F1">
        <w:rPr>
          <w:rStyle w:val="Char6"/>
          <w:rtl/>
        </w:rPr>
        <w:t>د. و چون تنها معجزه‌</w:t>
      </w:r>
      <w:r w:rsidR="00DF6C5B" w:rsidRPr="004F66F1">
        <w:rPr>
          <w:rStyle w:val="Char6"/>
          <w:rtl/>
        </w:rPr>
        <w:t>ی</w:t>
      </w:r>
      <w:r w:rsidRPr="004F66F1">
        <w:rPr>
          <w:rStyle w:val="Char6"/>
          <w:rtl/>
        </w:rPr>
        <w:t xml:space="preserve"> جاودان پ</w:t>
      </w:r>
      <w:r w:rsidR="00DF6C5B" w:rsidRPr="004F66F1">
        <w:rPr>
          <w:rStyle w:val="Char6"/>
          <w:rtl/>
        </w:rPr>
        <w:t>ی</w:t>
      </w:r>
      <w:r w:rsidRPr="004F66F1">
        <w:rPr>
          <w:rStyle w:val="Char6"/>
          <w:rtl/>
        </w:rPr>
        <w:t>امبر</w:t>
      </w:r>
      <w:r w:rsidR="004F66F1" w:rsidRPr="004F66F1">
        <w:rPr>
          <w:rStyle w:val="Char6"/>
          <w:rFonts w:ascii="CTraditional Arabic" w:hAnsi="CTraditional Arabic" w:cs="CTraditional Arabic"/>
          <w:rtl/>
        </w:rPr>
        <w:t xml:space="preserve"> ج</w:t>
      </w:r>
      <w:r w:rsidRPr="004F66F1">
        <w:rPr>
          <w:rStyle w:val="Char6"/>
          <w:rtl/>
        </w:rPr>
        <w:t xml:space="preserve"> تا روز ق</w:t>
      </w:r>
      <w:r w:rsidR="00DF6C5B" w:rsidRPr="004F66F1">
        <w:rPr>
          <w:rStyle w:val="Char6"/>
          <w:rtl/>
        </w:rPr>
        <w:t>ی</w:t>
      </w:r>
      <w:r w:rsidRPr="004F66F1">
        <w:rPr>
          <w:rStyle w:val="Char6"/>
          <w:rtl/>
        </w:rPr>
        <w:t>امت است، تا برا</w:t>
      </w:r>
      <w:r w:rsidR="00DF6C5B" w:rsidRPr="004F66F1">
        <w:rPr>
          <w:rStyle w:val="Char6"/>
          <w:rtl/>
        </w:rPr>
        <w:t>ی</w:t>
      </w:r>
      <w:r w:rsidRPr="004F66F1">
        <w:rPr>
          <w:rStyle w:val="Char6"/>
          <w:rtl/>
        </w:rPr>
        <w:t xml:space="preserve"> پس</w:t>
      </w:r>
      <w:r w:rsidR="00DF6C5B" w:rsidRPr="004F66F1">
        <w:rPr>
          <w:rStyle w:val="Char6"/>
          <w:rtl/>
        </w:rPr>
        <w:t>ی</w:t>
      </w:r>
      <w:r w:rsidRPr="004F66F1">
        <w:rPr>
          <w:rStyle w:val="Char6"/>
          <w:rtl/>
        </w:rPr>
        <w:t>ن</w:t>
      </w:r>
      <w:r w:rsidR="00DF6C5B" w:rsidRPr="004F66F1">
        <w:rPr>
          <w:rStyle w:val="Char6"/>
          <w:rtl/>
        </w:rPr>
        <w:t>ی</w:t>
      </w:r>
      <w:r w:rsidRPr="004F66F1">
        <w:rPr>
          <w:rStyle w:val="Char6"/>
          <w:rtl/>
        </w:rPr>
        <w:t>ان دل</w:t>
      </w:r>
      <w:r w:rsidR="00DF6C5B" w:rsidRPr="004F66F1">
        <w:rPr>
          <w:rStyle w:val="Char6"/>
          <w:rtl/>
        </w:rPr>
        <w:t>ی</w:t>
      </w:r>
      <w:r w:rsidRPr="004F66F1">
        <w:rPr>
          <w:rStyle w:val="Char6"/>
          <w:rtl/>
        </w:rPr>
        <w:t>ل</w:t>
      </w:r>
      <w:r w:rsidR="00DF6C5B" w:rsidRPr="004F66F1">
        <w:rPr>
          <w:rStyle w:val="Char6"/>
          <w:rtl/>
        </w:rPr>
        <w:t>ی</w:t>
      </w:r>
      <w:r w:rsidRPr="004F66F1">
        <w:rPr>
          <w:rStyle w:val="Char6"/>
          <w:rtl/>
        </w:rPr>
        <w:t xml:space="preserve"> درخشنده و ان</w:t>
      </w:r>
      <w:r w:rsidR="00DF6C5B" w:rsidRPr="004F66F1">
        <w:rPr>
          <w:rStyle w:val="Char6"/>
          <w:rtl/>
        </w:rPr>
        <w:t>ک</w:t>
      </w:r>
      <w:r w:rsidRPr="004F66F1">
        <w:rPr>
          <w:rStyle w:val="Char6"/>
          <w:rtl/>
        </w:rPr>
        <w:t>ارناپذ</w:t>
      </w:r>
      <w:r w:rsidR="00DF6C5B" w:rsidRPr="004F66F1">
        <w:rPr>
          <w:rStyle w:val="Char6"/>
          <w:rtl/>
        </w:rPr>
        <w:t>ی</w:t>
      </w:r>
      <w:r w:rsidRPr="004F66F1">
        <w:rPr>
          <w:rStyle w:val="Char6"/>
          <w:rtl/>
        </w:rPr>
        <w:t>ر بر ارسال ا</w:t>
      </w:r>
      <w:r w:rsidR="00DF6C5B" w:rsidRPr="004F66F1">
        <w:rPr>
          <w:rStyle w:val="Char6"/>
          <w:rtl/>
        </w:rPr>
        <w:t>ی</w:t>
      </w:r>
      <w:r w:rsidRPr="004F66F1">
        <w:rPr>
          <w:rStyle w:val="Char6"/>
          <w:rtl/>
        </w:rPr>
        <w:t>شان باشد. و ن</w:t>
      </w:r>
      <w:r w:rsidR="00DF6C5B" w:rsidRPr="004F66F1">
        <w:rPr>
          <w:rStyle w:val="Char6"/>
          <w:rtl/>
        </w:rPr>
        <w:t>ی</w:t>
      </w:r>
      <w:r w:rsidRPr="004F66F1">
        <w:rPr>
          <w:rStyle w:val="Char6"/>
          <w:rtl/>
        </w:rPr>
        <w:t>ز بخاطر ا</w:t>
      </w:r>
      <w:r w:rsidR="00DF6C5B" w:rsidRPr="004F66F1">
        <w:rPr>
          <w:rStyle w:val="Char6"/>
          <w:rtl/>
        </w:rPr>
        <w:t>ی</w:t>
      </w:r>
      <w:r w:rsidRPr="004F66F1">
        <w:rPr>
          <w:rStyle w:val="Char6"/>
          <w:rtl/>
        </w:rPr>
        <w:t>ن</w:t>
      </w:r>
      <w:r w:rsidR="00DF6C5B" w:rsidRPr="004F66F1">
        <w:rPr>
          <w:rStyle w:val="Char6"/>
          <w:rtl/>
        </w:rPr>
        <w:t>ک</w:t>
      </w:r>
      <w:r w:rsidRPr="004F66F1">
        <w:rPr>
          <w:rStyle w:val="Char6"/>
          <w:rtl/>
        </w:rPr>
        <w:t>ه قرآن ر</w:t>
      </w:r>
      <w:r w:rsidR="00DF6C5B" w:rsidRPr="004F66F1">
        <w:rPr>
          <w:rStyle w:val="Char6"/>
          <w:rtl/>
        </w:rPr>
        <w:t>ک</w:t>
      </w:r>
      <w:r w:rsidRPr="004F66F1">
        <w:rPr>
          <w:rStyle w:val="Char6"/>
          <w:rtl/>
        </w:rPr>
        <w:t>ن ر</w:t>
      </w:r>
      <w:r w:rsidR="00DF6C5B" w:rsidRPr="004F66F1">
        <w:rPr>
          <w:rStyle w:val="Char6"/>
          <w:rtl/>
        </w:rPr>
        <w:t>ک</w:t>
      </w:r>
      <w:r w:rsidRPr="004F66F1">
        <w:rPr>
          <w:rStyle w:val="Char6"/>
          <w:rtl/>
        </w:rPr>
        <w:t>ین و ز</w:t>
      </w:r>
      <w:r w:rsidR="00DF6C5B" w:rsidRPr="004F66F1">
        <w:rPr>
          <w:rStyle w:val="Char6"/>
          <w:rtl/>
        </w:rPr>
        <w:t>ی</w:t>
      </w:r>
      <w:r w:rsidRPr="004F66F1">
        <w:rPr>
          <w:rStyle w:val="Char6"/>
          <w:rtl/>
        </w:rPr>
        <w:t>ربنا</w:t>
      </w:r>
      <w:r w:rsidR="00DF6C5B" w:rsidRPr="004F66F1">
        <w:rPr>
          <w:rStyle w:val="Char6"/>
          <w:rtl/>
        </w:rPr>
        <w:t>ی</w:t>
      </w:r>
      <w:r w:rsidRPr="004F66F1">
        <w:rPr>
          <w:rStyle w:val="Char6"/>
          <w:rtl/>
        </w:rPr>
        <w:t xml:space="preserve"> شر</w:t>
      </w:r>
      <w:r w:rsidR="00DF6C5B" w:rsidRPr="004F66F1">
        <w:rPr>
          <w:rStyle w:val="Char6"/>
          <w:rtl/>
        </w:rPr>
        <w:t>ی</w:t>
      </w:r>
      <w:r w:rsidRPr="004F66F1">
        <w:rPr>
          <w:rStyle w:val="Char6"/>
          <w:rtl/>
        </w:rPr>
        <w:t>عت اسلام</w:t>
      </w:r>
      <w:r w:rsidR="00DF6C5B" w:rsidRPr="004F66F1">
        <w:rPr>
          <w:rStyle w:val="Char6"/>
          <w:rtl/>
        </w:rPr>
        <w:t>ی</w:t>
      </w:r>
      <w:r w:rsidRPr="004F66F1">
        <w:rPr>
          <w:rStyle w:val="Char6"/>
          <w:rtl/>
        </w:rPr>
        <w:t xml:space="preserve"> است </w:t>
      </w:r>
      <w:r w:rsidR="00DF6C5B" w:rsidRPr="004F66F1">
        <w:rPr>
          <w:rStyle w:val="Char6"/>
          <w:rtl/>
        </w:rPr>
        <w:t>ک</w:t>
      </w:r>
      <w:r w:rsidR="0061020E" w:rsidRPr="004F66F1">
        <w:rPr>
          <w:rStyle w:val="Char6"/>
          <w:rtl/>
        </w:rPr>
        <w:t>ه د</w:t>
      </w:r>
      <w:r w:rsidR="00DF6C5B" w:rsidRPr="004F66F1">
        <w:rPr>
          <w:rStyle w:val="Char6"/>
          <w:rtl/>
        </w:rPr>
        <w:t>ی</w:t>
      </w:r>
      <w:r w:rsidR="0061020E" w:rsidRPr="004F66F1">
        <w:rPr>
          <w:rStyle w:val="Char6"/>
          <w:rtl/>
        </w:rPr>
        <w:t xml:space="preserve">گر </w:t>
      </w:r>
      <w:r w:rsidR="0061020E" w:rsidRPr="004F66F1">
        <w:rPr>
          <w:rStyle w:val="Char6"/>
          <w:rFonts w:hint="cs"/>
          <w:rtl/>
        </w:rPr>
        <w:t>ا</w:t>
      </w:r>
      <w:r w:rsidRPr="004F66F1">
        <w:rPr>
          <w:rStyle w:val="Char6"/>
          <w:rtl/>
        </w:rPr>
        <w:t>دله‌</w:t>
      </w:r>
      <w:r w:rsidR="00DF6C5B" w:rsidRPr="004F66F1">
        <w:rPr>
          <w:rStyle w:val="Char6"/>
          <w:rtl/>
        </w:rPr>
        <w:t>ی</w:t>
      </w:r>
      <w:r w:rsidRPr="004F66F1">
        <w:rPr>
          <w:rStyle w:val="Char6"/>
          <w:rtl/>
        </w:rPr>
        <w:t xml:space="preserve"> شرع</w:t>
      </w:r>
      <w:r w:rsidR="00DF6C5B" w:rsidRPr="004F66F1">
        <w:rPr>
          <w:rStyle w:val="Char6"/>
          <w:rtl/>
        </w:rPr>
        <w:t>ی</w:t>
      </w:r>
      <w:r w:rsidRPr="004F66F1">
        <w:rPr>
          <w:rStyle w:val="Char6"/>
          <w:rtl/>
        </w:rPr>
        <w:t xml:space="preserve"> جهت ثبو</w:t>
      </w:r>
      <w:r w:rsidR="00F63916" w:rsidRPr="004F66F1">
        <w:rPr>
          <w:rStyle w:val="Char6"/>
          <w:rtl/>
        </w:rPr>
        <w:t>ت اعتبارشان از نظر شارع بدان بر</w:t>
      </w:r>
      <w:r w:rsidRPr="004F66F1">
        <w:rPr>
          <w:rStyle w:val="Char6"/>
          <w:rtl/>
        </w:rPr>
        <w:t>م</w:t>
      </w:r>
      <w:r w:rsidR="00DF6C5B" w:rsidRPr="004F66F1">
        <w:rPr>
          <w:rStyle w:val="Char6"/>
          <w:rtl/>
        </w:rPr>
        <w:t>ی</w:t>
      </w:r>
      <w:r w:rsidRPr="004F66F1">
        <w:rPr>
          <w:rStyle w:val="Char6"/>
          <w:rtl/>
        </w:rPr>
        <w:t>‌گردد، و همه‌</w:t>
      </w:r>
      <w:r w:rsidR="00DF6C5B" w:rsidRPr="004F66F1">
        <w:rPr>
          <w:rStyle w:val="Char6"/>
          <w:rtl/>
        </w:rPr>
        <w:t>ی</w:t>
      </w:r>
      <w:r w:rsidRPr="004F66F1">
        <w:rPr>
          <w:rStyle w:val="Char6"/>
          <w:rtl/>
        </w:rPr>
        <w:t xml:space="preserve"> عقا</w:t>
      </w:r>
      <w:r w:rsidR="00DF6C5B" w:rsidRPr="004F66F1">
        <w:rPr>
          <w:rStyle w:val="Char6"/>
          <w:rtl/>
        </w:rPr>
        <w:t>ی</w:t>
      </w:r>
      <w:r w:rsidRPr="004F66F1">
        <w:rPr>
          <w:rStyle w:val="Char6"/>
          <w:rtl/>
        </w:rPr>
        <w:t>د د</w:t>
      </w:r>
      <w:r w:rsidR="00DF6C5B" w:rsidRPr="004F66F1">
        <w:rPr>
          <w:rStyle w:val="Char6"/>
          <w:rtl/>
        </w:rPr>
        <w:t>ی</w:t>
      </w:r>
      <w:r w:rsidRPr="004F66F1">
        <w:rPr>
          <w:rStyle w:val="Char6"/>
          <w:rtl/>
        </w:rPr>
        <w:t>ن</w:t>
      </w:r>
      <w:r w:rsidR="00DF6C5B" w:rsidRPr="004F66F1">
        <w:rPr>
          <w:rStyle w:val="Char6"/>
          <w:rtl/>
        </w:rPr>
        <w:t>ی</w:t>
      </w:r>
      <w:r w:rsidRPr="004F66F1">
        <w:rPr>
          <w:rStyle w:val="Char6"/>
          <w:rtl/>
        </w:rPr>
        <w:t xml:space="preserve"> لازم و اصول فرع</w:t>
      </w:r>
      <w:r w:rsidR="00DF6C5B" w:rsidRPr="004F66F1">
        <w:rPr>
          <w:rStyle w:val="Char6"/>
          <w:rtl/>
        </w:rPr>
        <w:t>ی</w:t>
      </w:r>
      <w:r w:rsidRPr="004F66F1">
        <w:rPr>
          <w:rStyle w:val="Char6"/>
          <w:rtl/>
        </w:rPr>
        <w:t xml:space="preserve"> از طر</w:t>
      </w:r>
      <w:r w:rsidR="00DF6C5B" w:rsidRPr="004F66F1">
        <w:rPr>
          <w:rStyle w:val="Char6"/>
          <w:rtl/>
        </w:rPr>
        <w:t>ی</w:t>
      </w:r>
      <w:r w:rsidRPr="004F66F1">
        <w:rPr>
          <w:rStyle w:val="Char6"/>
          <w:rtl/>
        </w:rPr>
        <w:t>ق آن ثابت شده، و بر اثر نابود</w:t>
      </w:r>
      <w:r w:rsidR="00DF6C5B" w:rsidRPr="004F66F1">
        <w:rPr>
          <w:rStyle w:val="Char6"/>
          <w:rtl/>
        </w:rPr>
        <w:t>ی</w:t>
      </w:r>
      <w:r w:rsidRPr="004F66F1">
        <w:rPr>
          <w:rStyle w:val="Char6"/>
          <w:rtl/>
        </w:rPr>
        <w:t xml:space="preserve"> آن تمام</w:t>
      </w:r>
      <w:r w:rsidR="00DF6C5B" w:rsidRPr="004F66F1">
        <w:rPr>
          <w:rStyle w:val="Char6"/>
          <w:rtl/>
        </w:rPr>
        <w:t>ی</w:t>
      </w:r>
      <w:r w:rsidRPr="004F66F1">
        <w:rPr>
          <w:rStyle w:val="Char6"/>
          <w:rtl/>
        </w:rPr>
        <w:t xml:space="preserve"> ا</w:t>
      </w:r>
      <w:r w:rsidR="00DF6C5B" w:rsidRPr="004F66F1">
        <w:rPr>
          <w:rStyle w:val="Char6"/>
          <w:rtl/>
        </w:rPr>
        <w:t>ی</w:t>
      </w:r>
      <w:r w:rsidRPr="004F66F1">
        <w:rPr>
          <w:rStyle w:val="Char6"/>
          <w:rtl/>
        </w:rPr>
        <w:t xml:space="preserve">ن امور از بین رفته وبنای </w:t>
      </w:r>
      <w:r w:rsidR="00DF6C5B" w:rsidRPr="004F66F1">
        <w:rPr>
          <w:rStyle w:val="Char6"/>
          <w:rtl/>
        </w:rPr>
        <w:t>ک</w:t>
      </w:r>
      <w:r w:rsidRPr="004F66F1">
        <w:rPr>
          <w:rStyle w:val="Char6"/>
          <w:rtl/>
        </w:rPr>
        <w:t>ل شر</w:t>
      </w:r>
      <w:r w:rsidR="00DF6C5B" w:rsidRPr="004F66F1">
        <w:rPr>
          <w:rStyle w:val="Char6"/>
          <w:rtl/>
        </w:rPr>
        <w:t>ی</w:t>
      </w:r>
      <w:r w:rsidRPr="004F66F1">
        <w:rPr>
          <w:rStyle w:val="Char6"/>
          <w:rtl/>
        </w:rPr>
        <w:t>عت فرو م</w:t>
      </w:r>
      <w:r w:rsidR="00DF6C5B" w:rsidRPr="004F66F1">
        <w:rPr>
          <w:rStyle w:val="Char6"/>
          <w:rtl/>
        </w:rPr>
        <w:t>ی</w:t>
      </w:r>
      <w:r w:rsidRPr="004F66F1">
        <w:rPr>
          <w:rStyle w:val="Char6"/>
          <w:rtl/>
        </w:rPr>
        <w:t>‌ر</w:t>
      </w:r>
      <w:r w:rsidR="00DF6C5B" w:rsidRPr="004F66F1">
        <w:rPr>
          <w:rStyle w:val="Char6"/>
          <w:rtl/>
        </w:rPr>
        <w:t>ی</w:t>
      </w:r>
      <w:r w:rsidRPr="004F66F1">
        <w:rPr>
          <w:rStyle w:val="Char6"/>
          <w:rtl/>
        </w:rPr>
        <w:t>زد. و بالاخره بخاطر ا</w:t>
      </w:r>
      <w:r w:rsidR="00DF6C5B" w:rsidRPr="004F66F1">
        <w:rPr>
          <w:rStyle w:val="Char6"/>
          <w:rtl/>
        </w:rPr>
        <w:t>ی</w:t>
      </w:r>
      <w:r w:rsidRPr="004F66F1">
        <w:rPr>
          <w:rStyle w:val="Char6"/>
          <w:rtl/>
        </w:rPr>
        <w:t>ن</w:t>
      </w:r>
      <w:r w:rsidR="00DF6C5B" w:rsidRPr="004F66F1">
        <w:rPr>
          <w:rStyle w:val="Char6"/>
          <w:rtl/>
        </w:rPr>
        <w:t>ک</w:t>
      </w:r>
      <w:r w:rsidRPr="004F66F1">
        <w:rPr>
          <w:rStyle w:val="Char6"/>
          <w:rtl/>
        </w:rPr>
        <w:t>ه خداوند م</w:t>
      </w:r>
      <w:r w:rsidR="0061020E" w:rsidRPr="004F66F1">
        <w:rPr>
          <w:rStyle w:val="Char6"/>
          <w:rFonts w:hint="cs"/>
          <w:rtl/>
        </w:rPr>
        <w:t xml:space="preserve">ا </w:t>
      </w:r>
      <w:r w:rsidRPr="004F66F1">
        <w:rPr>
          <w:rStyle w:val="Char6"/>
          <w:rtl/>
        </w:rPr>
        <w:t>را به تلاوت الفاظ آن در نماز و خارج از آن م</w:t>
      </w:r>
      <w:r w:rsidR="00DF6C5B" w:rsidRPr="004F66F1">
        <w:rPr>
          <w:rStyle w:val="Char6"/>
          <w:rtl/>
        </w:rPr>
        <w:t>ک</w:t>
      </w:r>
      <w:r w:rsidRPr="004F66F1">
        <w:rPr>
          <w:rStyle w:val="Char6"/>
          <w:rtl/>
        </w:rPr>
        <w:t>لف نموده و اجازه نداده حرف</w:t>
      </w:r>
      <w:r w:rsidR="00DF6C5B" w:rsidRPr="004F66F1">
        <w:rPr>
          <w:rStyle w:val="Char6"/>
          <w:rtl/>
        </w:rPr>
        <w:t>ی</w:t>
      </w:r>
      <w:r w:rsidRPr="004F66F1">
        <w:rPr>
          <w:rStyle w:val="Char6"/>
          <w:rtl/>
        </w:rPr>
        <w:t xml:space="preserve"> را از آن تغ</w:t>
      </w:r>
      <w:r w:rsidR="00DF6C5B" w:rsidRPr="004F66F1">
        <w:rPr>
          <w:rStyle w:val="Char6"/>
          <w:rtl/>
        </w:rPr>
        <w:t>یی</w:t>
      </w:r>
      <w:r w:rsidRPr="004F66F1">
        <w:rPr>
          <w:rStyle w:val="Char6"/>
          <w:rtl/>
        </w:rPr>
        <w:t>ر ده</w:t>
      </w:r>
      <w:r w:rsidR="00DF6C5B" w:rsidRPr="004F66F1">
        <w:rPr>
          <w:rStyle w:val="Char6"/>
          <w:rtl/>
        </w:rPr>
        <w:t>ی</w:t>
      </w:r>
      <w:r w:rsidRPr="004F66F1">
        <w:rPr>
          <w:rStyle w:val="Char6"/>
          <w:rtl/>
        </w:rPr>
        <w:t>م.</w:t>
      </w:r>
    </w:p>
    <w:p w:rsidR="00B02293" w:rsidRPr="004F66F1" w:rsidRDefault="00B02293" w:rsidP="00B02293">
      <w:pPr>
        <w:ind w:firstLine="284"/>
        <w:jc w:val="both"/>
        <w:rPr>
          <w:rStyle w:val="Char6"/>
          <w:rtl/>
        </w:rPr>
      </w:pPr>
      <w:r w:rsidRPr="004F66F1">
        <w:rPr>
          <w:rStyle w:val="Char6"/>
          <w:rtl/>
        </w:rPr>
        <w:t>به خاطر ا</w:t>
      </w:r>
      <w:r w:rsidR="00DF6C5B" w:rsidRPr="004F66F1">
        <w:rPr>
          <w:rStyle w:val="Char6"/>
          <w:rtl/>
        </w:rPr>
        <w:t>ی</w:t>
      </w:r>
      <w:r w:rsidRPr="004F66F1">
        <w:rPr>
          <w:rStyle w:val="Char6"/>
          <w:rtl/>
        </w:rPr>
        <w:t>ن</w:t>
      </w:r>
      <w:r w:rsidR="00DF6C5B" w:rsidRPr="004F66F1">
        <w:rPr>
          <w:rStyle w:val="Char6"/>
          <w:rtl/>
        </w:rPr>
        <w:t>ک</w:t>
      </w:r>
      <w:r w:rsidRPr="004F66F1">
        <w:rPr>
          <w:rStyle w:val="Char6"/>
          <w:rtl/>
        </w:rPr>
        <w:t>ه قرآن مشتمل بر ا</w:t>
      </w:r>
      <w:r w:rsidR="00DF6C5B" w:rsidRPr="004F66F1">
        <w:rPr>
          <w:rStyle w:val="Char6"/>
          <w:rtl/>
        </w:rPr>
        <w:t>ی</w:t>
      </w:r>
      <w:r w:rsidRPr="004F66F1">
        <w:rPr>
          <w:rStyle w:val="Char6"/>
          <w:rtl/>
        </w:rPr>
        <w:t>ن امور ارزشمند و سترگ است، قانون‌گذار ب</w:t>
      </w:r>
      <w:r w:rsidR="00DF6C5B" w:rsidRPr="004F66F1">
        <w:rPr>
          <w:rStyle w:val="Char6"/>
          <w:rtl/>
        </w:rPr>
        <w:t>ی</w:t>
      </w:r>
      <w:r w:rsidRPr="004F66F1">
        <w:rPr>
          <w:rStyle w:val="Char6"/>
          <w:rtl/>
        </w:rPr>
        <w:t>شر</w:t>
      </w:r>
      <w:r w:rsidR="00DF6C5B" w:rsidRPr="004F66F1">
        <w:rPr>
          <w:rStyle w:val="Char6"/>
          <w:rtl/>
        </w:rPr>
        <w:t>ی</w:t>
      </w:r>
      <w:r w:rsidRPr="004F66F1">
        <w:rPr>
          <w:rStyle w:val="Char6"/>
          <w:rtl/>
        </w:rPr>
        <w:t>ن اهتمام خود را مصروف آن نموده است. و آن را تا روز ق</w:t>
      </w:r>
      <w:r w:rsidR="00DF6C5B" w:rsidRPr="004F66F1">
        <w:rPr>
          <w:rStyle w:val="Char6"/>
          <w:rtl/>
        </w:rPr>
        <w:t>ی</w:t>
      </w:r>
      <w:r w:rsidRPr="004F66F1">
        <w:rPr>
          <w:rStyle w:val="Char6"/>
          <w:rtl/>
        </w:rPr>
        <w:t>امت با همه‌</w:t>
      </w:r>
      <w:r w:rsidR="00DF6C5B" w:rsidRPr="004F66F1">
        <w:rPr>
          <w:rStyle w:val="Char6"/>
          <w:rtl/>
        </w:rPr>
        <w:t>ی</w:t>
      </w:r>
      <w:r w:rsidRPr="004F66F1">
        <w:rPr>
          <w:rStyle w:val="Char6"/>
          <w:rtl/>
        </w:rPr>
        <w:t xml:space="preserve"> راه</w:t>
      </w:r>
      <w:r w:rsidR="0061020E" w:rsidRPr="004F66F1">
        <w:rPr>
          <w:rStyle w:val="Char6"/>
          <w:rFonts w:hint="cs"/>
          <w:rtl/>
        </w:rPr>
        <w:t>‌</w:t>
      </w:r>
      <w:r w:rsidRPr="004F66F1">
        <w:rPr>
          <w:rStyle w:val="Char6"/>
          <w:rtl/>
        </w:rPr>
        <w:t>ها و ش</w:t>
      </w:r>
      <w:r w:rsidR="00DF6C5B" w:rsidRPr="004F66F1">
        <w:rPr>
          <w:rStyle w:val="Char6"/>
          <w:rtl/>
        </w:rPr>
        <w:t>ی</w:t>
      </w:r>
      <w:r w:rsidRPr="004F66F1">
        <w:rPr>
          <w:rStyle w:val="Char6"/>
          <w:rtl/>
        </w:rPr>
        <w:t>وه‌ها</w:t>
      </w:r>
      <w:r w:rsidR="00DF6C5B" w:rsidRPr="004F66F1">
        <w:rPr>
          <w:rStyle w:val="Char6"/>
          <w:rtl/>
        </w:rPr>
        <w:t>ی</w:t>
      </w:r>
      <w:r w:rsidRPr="004F66F1">
        <w:rPr>
          <w:rStyle w:val="Char6"/>
          <w:rtl/>
        </w:rPr>
        <w:t xml:space="preserve"> مم</w:t>
      </w:r>
      <w:r w:rsidR="00DF6C5B" w:rsidRPr="004F66F1">
        <w:rPr>
          <w:rStyle w:val="Char6"/>
          <w:rtl/>
        </w:rPr>
        <w:t>ک</w:t>
      </w:r>
      <w:r w:rsidRPr="004F66F1">
        <w:rPr>
          <w:rStyle w:val="Char6"/>
          <w:rtl/>
        </w:rPr>
        <w:t xml:space="preserve">ن اثبات </w:t>
      </w:r>
      <w:r w:rsidR="00DF6C5B" w:rsidRPr="004F66F1">
        <w:rPr>
          <w:rStyle w:val="Char6"/>
          <w:rtl/>
        </w:rPr>
        <w:t>ک</w:t>
      </w:r>
      <w:r w:rsidRPr="004F66F1">
        <w:rPr>
          <w:rStyle w:val="Char6"/>
          <w:rtl/>
        </w:rPr>
        <w:t>ردن برا</w:t>
      </w:r>
      <w:r w:rsidR="00DF6C5B" w:rsidRPr="004F66F1">
        <w:rPr>
          <w:rStyle w:val="Char6"/>
          <w:rtl/>
        </w:rPr>
        <w:t>ی</w:t>
      </w:r>
      <w:r w:rsidRPr="004F66F1">
        <w:rPr>
          <w:rStyle w:val="Char6"/>
          <w:rtl/>
        </w:rPr>
        <w:t xml:space="preserve"> مردم ثابت و باق</w:t>
      </w:r>
      <w:r w:rsidR="00DF6C5B" w:rsidRPr="004F66F1">
        <w:rPr>
          <w:rStyle w:val="Char6"/>
          <w:rtl/>
        </w:rPr>
        <w:t>ی</w:t>
      </w:r>
      <w:r w:rsidRPr="004F66F1">
        <w:rPr>
          <w:rStyle w:val="Char6"/>
          <w:rtl/>
        </w:rPr>
        <w:t xml:space="preserve"> گذاشته تا لفظ و ترت</w:t>
      </w:r>
      <w:r w:rsidR="00DF6C5B" w:rsidRPr="004F66F1">
        <w:rPr>
          <w:rStyle w:val="Char6"/>
          <w:rtl/>
        </w:rPr>
        <w:t>ی</w:t>
      </w:r>
      <w:r w:rsidRPr="004F66F1">
        <w:rPr>
          <w:rStyle w:val="Char6"/>
          <w:rtl/>
        </w:rPr>
        <w:t>بش نگهدار</w:t>
      </w:r>
      <w:r w:rsidR="00DF6C5B" w:rsidRPr="004F66F1">
        <w:rPr>
          <w:rStyle w:val="Char6"/>
          <w:rtl/>
        </w:rPr>
        <w:t>ی</w:t>
      </w:r>
      <w:r w:rsidRPr="004F66F1">
        <w:rPr>
          <w:rStyle w:val="Char6"/>
          <w:rtl/>
        </w:rPr>
        <w:t xml:space="preserve"> گردد و تا مردم اطم</w:t>
      </w:r>
      <w:r w:rsidR="00DF6C5B" w:rsidRPr="004F66F1">
        <w:rPr>
          <w:rStyle w:val="Char6"/>
          <w:rtl/>
        </w:rPr>
        <w:t>ی</w:t>
      </w:r>
      <w:r w:rsidRPr="004F66F1">
        <w:rPr>
          <w:rStyle w:val="Char6"/>
          <w:rtl/>
        </w:rPr>
        <w:t xml:space="preserve">نان </w:t>
      </w:r>
      <w:r w:rsidR="00DF6C5B" w:rsidRPr="004F66F1">
        <w:rPr>
          <w:rStyle w:val="Char6"/>
          <w:rtl/>
        </w:rPr>
        <w:t>ک</w:t>
      </w:r>
      <w:r w:rsidRPr="004F66F1">
        <w:rPr>
          <w:rStyle w:val="Char6"/>
          <w:rtl/>
        </w:rPr>
        <w:t xml:space="preserve">امل ازآن داشته باشند، همانگونه </w:t>
      </w:r>
      <w:r w:rsidR="00DF6C5B" w:rsidRPr="004F66F1">
        <w:rPr>
          <w:rStyle w:val="Char6"/>
          <w:rtl/>
        </w:rPr>
        <w:t>ک</w:t>
      </w:r>
      <w:r w:rsidRPr="004F66F1">
        <w:rPr>
          <w:rStyle w:val="Char6"/>
          <w:rtl/>
        </w:rPr>
        <w:t>ه معنا</w:t>
      </w:r>
      <w:r w:rsidR="00DF6C5B" w:rsidRPr="004F66F1">
        <w:rPr>
          <w:rStyle w:val="Char6"/>
          <w:rtl/>
        </w:rPr>
        <w:t>ی</w:t>
      </w:r>
      <w:r w:rsidRPr="004F66F1">
        <w:rPr>
          <w:rStyle w:val="Char6"/>
          <w:rtl/>
        </w:rPr>
        <w:t>ش را از طر</w:t>
      </w:r>
      <w:r w:rsidR="00DF6C5B" w:rsidRPr="004F66F1">
        <w:rPr>
          <w:rStyle w:val="Char6"/>
          <w:rtl/>
        </w:rPr>
        <w:t>ی</w:t>
      </w:r>
      <w:r w:rsidRPr="004F66F1">
        <w:rPr>
          <w:rStyle w:val="Char6"/>
          <w:rtl/>
        </w:rPr>
        <w:t>ق سنت نگهداشته و نگذاشته باز</w:t>
      </w:r>
      <w:r w:rsidR="00DF6C5B" w:rsidRPr="004F66F1">
        <w:rPr>
          <w:rStyle w:val="Char6"/>
          <w:rtl/>
        </w:rPr>
        <w:t>ی</w:t>
      </w:r>
      <w:r w:rsidRPr="004F66F1">
        <w:rPr>
          <w:rStyle w:val="Char6"/>
          <w:rtl/>
        </w:rPr>
        <w:t>چه‌</w:t>
      </w:r>
      <w:r w:rsidR="00DF6C5B" w:rsidRPr="004F66F1">
        <w:rPr>
          <w:rStyle w:val="Char6"/>
          <w:rtl/>
        </w:rPr>
        <w:t>ی</w:t>
      </w:r>
      <w:r w:rsidRPr="004F66F1">
        <w:rPr>
          <w:rStyle w:val="Char6"/>
          <w:rtl/>
        </w:rPr>
        <w:t xml:space="preserve"> دست </w:t>
      </w:r>
      <w:r w:rsidR="00DF6C5B" w:rsidRPr="004F66F1">
        <w:rPr>
          <w:rStyle w:val="Char6"/>
          <w:rtl/>
        </w:rPr>
        <w:t>ی</w:t>
      </w:r>
      <w:r w:rsidRPr="004F66F1">
        <w:rPr>
          <w:rStyle w:val="Char6"/>
          <w:rtl/>
        </w:rPr>
        <w:t>اوه‌گو</w:t>
      </w:r>
      <w:r w:rsidR="00DF6C5B" w:rsidRPr="004F66F1">
        <w:rPr>
          <w:rStyle w:val="Char6"/>
          <w:rtl/>
        </w:rPr>
        <w:t>ی</w:t>
      </w:r>
      <w:r w:rsidRPr="004F66F1">
        <w:rPr>
          <w:rStyle w:val="Char6"/>
          <w:rtl/>
        </w:rPr>
        <w:t>ان گردد.</w:t>
      </w:r>
    </w:p>
    <w:p w:rsidR="00B02293" w:rsidRPr="004F66F1" w:rsidRDefault="00B02293" w:rsidP="00B02293">
      <w:pPr>
        <w:ind w:firstLine="284"/>
        <w:jc w:val="both"/>
        <w:rPr>
          <w:rStyle w:val="Char6"/>
          <w:rtl/>
        </w:rPr>
      </w:pPr>
      <w:r w:rsidRPr="004F66F1">
        <w:rPr>
          <w:rStyle w:val="Char6"/>
          <w:rtl/>
        </w:rPr>
        <w:t>ول</w:t>
      </w:r>
      <w:r w:rsidR="00DF6C5B" w:rsidRPr="004F66F1">
        <w:rPr>
          <w:rStyle w:val="Char6"/>
          <w:rtl/>
        </w:rPr>
        <w:t>ی</w:t>
      </w:r>
      <w:r w:rsidRPr="004F66F1">
        <w:rPr>
          <w:rStyle w:val="Char6"/>
          <w:rtl/>
        </w:rPr>
        <w:t xml:space="preserve"> چون سنت از ا</w:t>
      </w:r>
      <w:r w:rsidR="00DF6C5B" w:rsidRPr="004F66F1">
        <w:rPr>
          <w:rStyle w:val="Char6"/>
          <w:rtl/>
        </w:rPr>
        <w:t>ی</w:t>
      </w:r>
      <w:r w:rsidRPr="004F66F1">
        <w:rPr>
          <w:rStyle w:val="Char6"/>
          <w:rtl/>
        </w:rPr>
        <w:t>ن مزا</w:t>
      </w:r>
      <w:r w:rsidR="00DF6C5B" w:rsidRPr="004F66F1">
        <w:rPr>
          <w:rStyle w:val="Char6"/>
          <w:rtl/>
        </w:rPr>
        <w:t>ی</w:t>
      </w:r>
      <w:r w:rsidRPr="004F66F1">
        <w:rPr>
          <w:rStyle w:val="Char6"/>
          <w:rtl/>
        </w:rPr>
        <w:t>ا برخوردار نم</w:t>
      </w:r>
      <w:r w:rsidR="00DF6C5B" w:rsidRPr="004F66F1">
        <w:rPr>
          <w:rStyle w:val="Char6"/>
          <w:rtl/>
        </w:rPr>
        <w:t>ی</w:t>
      </w:r>
      <w:r w:rsidRPr="004F66F1">
        <w:rPr>
          <w:rStyle w:val="Char6"/>
          <w:rtl/>
        </w:rPr>
        <w:t>‌باشد و ترت</w:t>
      </w:r>
      <w:r w:rsidR="00DF6C5B" w:rsidRPr="004F66F1">
        <w:rPr>
          <w:rStyle w:val="Char6"/>
          <w:rtl/>
        </w:rPr>
        <w:t>ی</w:t>
      </w:r>
      <w:r w:rsidRPr="004F66F1">
        <w:rPr>
          <w:rStyle w:val="Char6"/>
          <w:rtl/>
        </w:rPr>
        <w:t>ب و نظم</w:t>
      </w:r>
      <w:r w:rsidR="00DF6C5B" w:rsidRPr="004F66F1">
        <w:rPr>
          <w:rStyle w:val="Char6"/>
          <w:rtl/>
        </w:rPr>
        <w:t>ی</w:t>
      </w:r>
      <w:r w:rsidRPr="004F66F1">
        <w:rPr>
          <w:rStyle w:val="Char6"/>
          <w:rtl/>
        </w:rPr>
        <w:t xml:space="preserve"> م</w:t>
      </w:r>
      <w:r w:rsidR="00DF6C5B" w:rsidRPr="004F66F1">
        <w:rPr>
          <w:rStyle w:val="Char6"/>
          <w:rtl/>
        </w:rPr>
        <w:t>ی</w:t>
      </w:r>
      <w:r w:rsidRPr="004F66F1">
        <w:rPr>
          <w:rStyle w:val="Char6"/>
          <w:rtl/>
        </w:rPr>
        <w:t>ان احاد</w:t>
      </w:r>
      <w:r w:rsidR="00DF6C5B" w:rsidRPr="004F66F1">
        <w:rPr>
          <w:rStyle w:val="Char6"/>
          <w:rtl/>
        </w:rPr>
        <w:t>ی</w:t>
      </w:r>
      <w:r w:rsidRPr="004F66F1">
        <w:rPr>
          <w:rStyle w:val="Char6"/>
          <w:rtl/>
        </w:rPr>
        <w:t xml:space="preserve">ث با </w:t>
      </w:r>
      <w:r w:rsidR="00DF6C5B" w:rsidRPr="004F66F1">
        <w:rPr>
          <w:rStyle w:val="Char6"/>
          <w:rtl/>
        </w:rPr>
        <w:t>یک</w:t>
      </w:r>
      <w:r w:rsidRPr="004F66F1">
        <w:rPr>
          <w:rStyle w:val="Char6"/>
          <w:rtl/>
        </w:rPr>
        <w:t>د</w:t>
      </w:r>
      <w:r w:rsidR="00DF6C5B" w:rsidRPr="004F66F1">
        <w:rPr>
          <w:rStyle w:val="Char6"/>
          <w:rtl/>
        </w:rPr>
        <w:t>ی</w:t>
      </w:r>
      <w:r w:rsidRPr="004F66F1">
        <w:rPr>
          <w:rStyle w:val="Char6"/>
          <w:rtl/>
        </w:rPr>
        <w:t>گر وجود ندارد، معجزه ن</w:t>
      </w:r>
      <w:r w:rsidR="00DF6C5B" w:rsidRPr="004F66F1">
        <w:rPr>
          <w:rStyle w:val="Char6"/>
          <w:rtl/>
        </w:rPr>
        <w:t>ی</w:t>
      </w:r>
      <w:r w:rsidRPr="004F66F1">
        <w:rPr>
          <w:rStyle w:val="Char6"/>
          <w:rtl/>
        </w:rPr>
        <w:t>ست، خداوند م</w:t>
      </w:r>
      <w:r w:rsidR="0061020E" w:rsidRPr="004F66F1">
        <w:rPr>
          <w:rStyle w:val="Char6"/>
          <w:rFonts w:hint="cs"/>
          <w:rtl/>
        </w:rPr>
        <w:t xml:space="preserve">ا </w:t>
      </w:r>
      <w:r w:rsidRPr="004F66F1">
        <w:rPr>
          <w:rStyle w:val="Char6"/>
          <w:rtl/>
        </w:rPr>
        <w:t>را به تلاوت الفاظش م</w:t>
      </w:r>
      <w:r w:rsidR="00DF6C5B" w:rsidRPr="004F66F1">
        <w:rPr>
          <w:rStyle w:val="Char6"/>
          <w:rtl/>
        </w:rPr>
        <w:t>ک</w:t>
      </w:r>
      <w:r w:rsidRPr="004F66F1">
        <w:rPr>
          <w:rStyle w:val="Char6"/>
          <w:rtl/>
        </w:rPr>
        <w:t>لف ننموده و به ما اجازه داده تغ</w:t>
      </w:r>
      <w:r w:rsidR="00DF6C5B" w:rsidRPr="004F66F1">
        <w:rPr>
          <w:rStyle w:val="Char6"/>
          <w:rtl/>
        </w:rPr>
        <w:t>یی</w:t>
      </w:r>
      <w:r w:rsidRPr="004F66F1">
        <w:rPr>
          <w:rStyle w:val="Char6"/>
          <w:rtl/>
        </w:rPr>
        <w:t>رات در الفاظش ا</w:t>
      </w:r>
      <w:r w:rsidR="00DF6C5B" w:rsidRPr="004F66F1">
        <w:rPr>
          <w:rStyle w:val="Char6"/>
          <w:rtl/>
        </w:rPr>
        <w:t>ی</w:t>
      </w:r>
      <w:r w:rsidRPr="004F66F1">
        <w:rPr>
          <w:rStyle w:val="Char6"/>
          <w:rtl/>
        </w:rPr>
        <w:t xml:space="preserve">جاد </w:t>
      </w:r>
      <w:r w:rsidR="00DF6C5B" w:rsidRPr="004F66F1">
        <w:rPr>
          <w:rStyle w:val="Char6"/>
          <w:rtl/>
        </w:rPr>
        <w:t>ک</w:t>
      </w:r>
      <w:r w:rsidRPr="004F66F1">
        <w:rPr>
          <w:rStyle w:val="Char6"/>
          <w:rtl/>
        </w:rPr>
        <w:t>ن</w:t>
      </w:r>
      <w:r w:rsidR="00DF6C5B" w:rsidRPr="004F66F1">
        <w:rPr>
          <w:rStyle w:val="Char6"/>
          <w:rtl/>
        </w:rPr>
        <w:t>ی</w:t>
      </w:r>
      <w:r w:rsidRPr="004F66F1">
        <w:rPr>
          <w:rStyle w:val="Char6"/>
          <w:rtl/>
        </w:rPr>
        <w:t>م، مادام معنا</w:t>
      </w:r>
      <w:r w:rsidR="00DF6C5B" w:rsidRPr="004F66F1">
        <w:rPr>
          <w:rStyle w:val="Char6"/>
          <w:rtl/>
        </w:rPr>
        <w:t>ی</w:t>
      </w:r>
      <w:r w:rsidRPr="004F66F1">
        <w:rPr>
          <w:rStyle w:val="Char6"/>
          <w:rtl/>
        </w:rPr>
        <w:t xml:space="preserve"> اصل</w:t>
      </w:r>
      <w:r w:rsidR="00DF6C5B" w:rsidRPr="004F66F1">
        <w:rPr>
          <w:rStyle w:val="Char6"/>
          <w:rtl/>
        </w:rPr>
        <w:t>ی</w:t>
      </w:r>
      <w:r w:rsidRPr="004F66F1">
        <w:rPr>
          <w:rStyle w:val="Char6"/>
          <w:rtl/>
        </w:rPr>
        <w:t xml:space="preserve"> ازب</w:t>
      </w:r>
      <w:r w:rsidR="00DF6C5B" w:rsidRPr="004F66F1">
        <w:rPr>
          <w:rStyle w:val="Char6"/>
          <w:rtl/>
        </w:rPr>
        <w:t>ی</w:t>
      </w:r>
      <w:r w:rsidRPr="004F66F1">
        <w:rPr>
          <w:rStyle w:val="Char6"/>
          <w:rtl/>
        </w:rPr>
        <w:t>ن نرود. چون مقصود از</w:t>
      </w:r>
      <w:r w:rsidR="00F63916" w:rsidRPr="004F66F1">
        <w:rPr>
          <w:rStyle w:val="Char6"/>
          <w:rFonts w:hint="cs"/>
          <w:rtl/>
        </w:rPr>
        <w:t xml:space="preserve"> </w:t>
      </w:r>
      <w:r w:rsidRPr="004F66F1">
        <w:rPr>
          <w:rStyle w:val="Char6"/>
          <w:rtl/>
        </w:rPr>
        <w:t>سنت ب</w:t>
      </w:r>
      <w:r w:rsidR="00DF6C5B" w:rsidRPr="004F66F1">
        <w:rPr>
          <w:rStyle w:val="Char6"/>
          <w:rtl/>
        </w:rPr>
        <w:t>ی</w:t>
      </w:r>
      <w:r w:rsidRPr="004F66F1">
        <w:rPr>
          <w:rStyle w:val="Char6"/>
          <w:rtl/>
        </w:rPr>
        <w:t xml:space="preserve">ان و روشن ساختن </w:t>
      </w:r>
      <w:r w:rsidR="00DF6C5B" w:rsidRPr="004F66F1">
        <w:rPr>
          <w:rStyle w:val="Char6"/>
          <w:rtl/>
        </w:rPr>
        <w:t>ک</w:t>
      </w:r>
      <w:r w:rsidRPr="004F66F1">
        <w:rPr>
          <w:rStyle w:val="Char6"/>
          <w:rtl/>
        </w:rPr>
        <w:t>تاب و شرح اح</w:t>
      </w:r>
      <w:r w:rsidR="00DF6C5B" w:rsidRPr="004F66F1">
        <w:rPr>
          <w:rStyle w:val="Char6"/>
          <w:rtl/>
        </w:rPr>
        <w:t>ک</w:t>
      </w:r>
      <w:r w:rsidRPr="004F66F1">
        <w:rPr>
          <w:rStyle w:val="Char6"/>
          <w:rtl/>
        </w:rPr>
        <w:t xml:space="preserve">ام است، </w:t>
      </w:r>
      <w:r w:rsidR="00DF6C5B" w:rsidRPr="004F66F1">
        <w:rPr>
          <w:rStyle w:val="Char6"/>
          <w:rtl/>
        </w:rPr>
        <w:t>ک</w:t>
      </w:r>
      <w:r w:rsidRPr="004F66F1">
        <w:rPr>
          <w:rStyle w:val="Char6"/>
          <w:rtl/>
        </w:rPr>
        <w:t>ه برا</w:t>
      </w:r>
      <w:r w:rsidR="00DF6C5B" w:rsidRPr="004F66F1">
        <w:rPr>
          <w:rStyle w:val="Char6"/>
          <w:rtl/>
        </w:rPr>
        <w:t>ی</w:t>
      </w:r>
      <w:r w:rsidRPr="004F66F1">
        <w:rPr>
          <w:rStyle w:val="Char6"/>
          <w:rtl/>
        </w:rPr>
        <w:t xml:space="preserve"> تحقق ا</w:t>
      </w:r>
      <w:r w:rsidR="00DF6C5B" w:rsidRPr="004F66F1">
        <w:rPr>
          <w:rStyle w:val="Char6"/>
          <w:rtl/>
        </w:rPr>
        <w:t>ی</w:t>
      </w:r>
      <w:r w:rsidRPr="004F66F1">
        <w:rPr>
          <w:rStyle w:val="Char6"/>
          <w:rtl/>
        </w:rPr>
        <w:t>ن مقصود در</w:t>
      </w:r>
      <w:r w:rsidR="00DF6C5B" w:rsidRPr="004F66F1">
        <w:rPr>
          <w:rStyle w:val="Char6"/>
          <w:rtl/>
        </w:rPr>
        <w:t>ی</w:t>
      </w:r>
      <w:r w:rsidRPr="004F66F1">
        <w:rPr>
          <w:rStyle w:val="Char6"/>
          <w:rtl/>
        </w:rPr>
        <w:t>افت معنا و اطم</w:t>
      </w:r>
      <w:r w:rsidR="00DF6C5B" w:rsidRPr="004F66F1">
        <w:rPr>
          <w:rStyle w:val="Char6"/>
          <w:rtl/>
        </w:rPr>
        <w:t>ی</w:t>
      </w:r>
      <w:r w:rsidRPr="004F66F1">
        <w:rPr>
          <w:rStyle w:val="Char6"/>
          <w:rtl/>
        </w:rPr>
        <w:t xml:space="preserve">نان از آن </w:t>
      </w:r>
      <w:r w:rsidR="00DF6C5B" w:rsidRPr="004F66F1">
        <w:rPr>
          <w:rStyle w:val="Char6"/>
          <w:rtl/>
        </w:rPr>
        <w:t>ک</w:t>
      </w:r>
      <w:r w:rsidRPr="004F66F1">
        <w:rPr>
          <w:rStyle w:val="Char6"/>
          <w:rtl/>
        </w:rPr>
        <w:t>اف</w:t>
      </w:r>
      <w:r w:rsidR="00DF6C5B" w:rsidRPr="004F66F1">
        <w:rPr>
          <w:rStyle w:val="Char6"/>
          <w:rtl/>
        </w:rPr>
        <w:t>ی</w:t>
      </w:r>
      <w:r w:rsidRPr="004F66F1">
        <w:rPr>
          <w:rStyle w:val="Char6"/>
          <w:rtl/>
        </w:rPr>
        <w:t xml:space="preserve"> است، خواه با همان واژه‌ها</w:t>
      </w:r>
      <w:r w:rsidR="00DF6C5B" w:rsidRPr="004F66F1">
        <w:rPr>
          <w:rStyle w:val="Char6"/>
          <w:rtl/>
        </w:rPr>
        <w:t>ی</w:t>
      </w:r>
      <w:r w:rsidRPr="004F66F1">
        <w:rPr>
          <w:rStyle w:val="Char6"/>
          <w:rtl/>
        </w:rPr>
        <w:t xml:space="preserve"> صادره از پ</w:t>
      </w:r>
      <w:r w:rsidR="00DF6C5B" w:rsidRPr="004F66F1">
        <w:rPr>
          <w:rStyle w:val="Char6"/>
          <w:rtl/>
        </w:rPr>
        <w:t>ی</w:t>
      </w:r>
      <w:r w:rsidRPr="004F66F1">
        <w:rPr>
          <w:rStyle w:val="Char6"/>
          <w:rtl/>
        </w:rPr>
        <w:t xml:space="preserve">امبر باشد </w:t>
      </w:r>
      <w:r w:rsidR="00DF6C5B" w:rsidRPr="004F66F1">
        <w:rPr>
          <w:rStyle w:val="Char6"/>
          <w:rtl/>
        </w:rPr>
        <w:t>ی</w:t>
      </w:r>
      <w:r w:rsidRPr="004F66F1">
        <w:rPr>
          <w:rStyle w:val="Char6"/>
          <w:rtl/>
        </w:rPr>
        <w:t>ا به الفاظ</w:t>
      </w:r>
      <w:r w:rsidR="00DF6C5B" w:rsidRPr="004F66F1">
        <w:rPr>
          <w:rStyle w:val="Char6"/>
          <w:rtl/>
        </w:rPr>
        <w:t>ی</w:t>
      </w:r>
      <w:r w:rsidRPr="004F66F1">
        <w:rPr>
          <w:rStyle w:val="Char6"/>
          <w:rtl/>
        </w:rPr>
        <w:t xml:space="preserve"> د</w:t>
      </w:r>
      <w:r w:rsidR="00DF6C5B" w:rsidRPr="004F66F1">
        <w:rPr>
          <w:rStyle w:val="Char6"/>
          <w:rtl/>
        </w:rPr>
        <w:t>ی</w:t>
      </w:r>
      <w:r w:rsidRPr="004F66F1">
        <w:rPr>
          <w:rStyle w:val="Char6"/>
          <w:rtl/>
        </w:rPr>
        <w:t>گر تغ</w:t>
      </w:r>
      <w:r w:rsidR="00DF6C5B" w:rsidRPr="004F66F1">
        <w:rPr>
          <w:rStyle w:val="Char6"/>
          <w:rtl/>
        </w:rPr>
        <w:t>یی</w:t>
      </w:r>
      <w:r w:rsidRPr="004F66F1">
        <w:rPr>
          <w:rStyle w:val="Char6"/>
          <w:rtl/>
        </w:rPr>
        <w:t>ر داده شده باشد، و چون قرآن در راستا</w:t>
      </w:r>
      <w:r w:rsidR="00DF6C5B" w:rsidRPr="004F66F1">
        <w:rPr>
          <w:rStyle w:val="Char6"/>
          <w:rtl/>
        </w:rPr>
        <w:t>ی</w:t>
      </w:r>
      <w:r w:rsidRPr="004F66F1">
        <w:rPr>
          <w:rStyle w:val="Char6"/>
          <w:rtl/>
        </w:rPr>
        <w:t xml:space="preserve"> اثبات حج</w:t>
      </w:r>
      <w:r w:rsidR="00DF6C5B" w:rsidRPr="004F66F1">
        <w:rPr>
          <w:rStyle w:val="Char6"/>
          <w:rtl/>
        </w:rPr>
        <w:t>ی</w:t>
      </w:r>
      <w:r w:rsidRPr="004F66F1">
        <w:rPr>
          <w:rStyle w:val="Char6"/>
          <w:rtl/>
        </w:rPr>
        <w:t>ت سا</w:t>
      </w:r>
      <w:r w:rsidR="00DF6C5B" w:rsidRPr="004F66F1">
        <w:rPr>
          <w:rStyle w:val="Char6"/>
          <w:rtl/>
        </w:rPr>
        <w:t>ی</w:t>
      </w:r>
      <w:r w:rsidRPr="004F66F1">
        <w:rPr>
          <w:rStyle w:val="Char6"/>
          <w:rtl/>
        </w:rPr>
        <w:t>ر ادله و اثبات عقا</w:t>
      </w:r>
      <w:r w:rsidR="00DF6C5B" w:rsidRPr="004F66F1">
        <w:rPr>
          <w:rStyle w:val="Char6"/>
          <w:rtl/>
        </w:rPr>
        <w:t>ی</w:t>
      </w:r>
      <w:r w:rsidRPr="004F66F1">
        <w:rPr>
          <w:rStyle w:val="Char6"/>
          <w:rtl/>
        </w:rPr>
        <w:t>د و اصول د</w:t>
      </w:r>
      <w:r w:rsidR="00DF6C5B" w:rsidRPr="004F66F1">
        <w:rPr>
          <w:rStyle w:val="Char6"/>
          <w:rtl/>
        </w:rPr>
        <w:t>ی</w:t>
      </w:r>
      <w:r w:rsidRPr="004F66F1">
        <w:rPr>
          <w:rStyle w:val="Char6"/>
          <w:rtl/>
        </w:rPr>
        <w:t>ن و اصول اح</w:t>
      </w:r>
      <w:r w:rsidR="00DF6C5B" w:rsidRPr="004F66F1">
        <w:rPr>
          <w:rStyle w:val="Char6"/>
          <w:rtl/>
        </w:rPr>
        <w:t>ک</w:t>
      </w:r>
      <w:r w:rsidRPr="004F66F1">
        <w:rPr>
          <w:rStyle w:val="Char6"/>
          <w:rtl/>
        </w:rPr>
        <w:t>ام فرع</w:t>
      </w:r>
      <w:r w:rsidR="00DF6C5B" w:rsidRPr="004F66F1">
        <w:rPr>
          <w:rStyle w:val="Char6"/>
          <w:rtl/>
        </w:rPr>
        <w:t>ی</w:t>
      </w:r>
      <w:r w:rsidRPr="004F66F1">
        <w:rPr>
          <w:rStyle w:val="Char6"/>
          <w:rtl/>
        </w:rPr>
        <w:t xml:space="preserve"> م</w:t>
      </w:r>
      <w:r w:rsidR="0061020E" w:rsidRPr="004F66F1">
        <w:rPr>
          <w:rStyle w:val="Char6"/>
          <w:rFonts w:hint="cs"/>
          <w:rtl/>
        </w:rPr>
        <w:t xml:space="preserve">ا </w:t>
      </w:r>
      <w:r w:rsidRPr="004F66F1">
        <w:rPr>
          <w:rStyle w:val="Char6"/>
          <w:rtl/>
        </w:rPr>
        <w:t>را ب</w:t>
      </w:r>
      <w:r w:rsidR="00DF6C5B" w:rsidRPr="004F66F1">
        <w:rPr>
          <w:rStyle w:val="Char6"/>
          <w:rtl/>
        </w:rPr>
        <w:t>ی</w:t>
      </w:r>
      <w:r w:rsidRPr="004F66F1">
        <w:rPr>
          <w:rStyle w:val="Char6"/>
          <w:rtl/>
        </w:rPr>
        <w:t>‌نیاز م</w:t>
      </w:r>
      <w:r w:rsidR="00DF6C5B" w:rsidRPr="004F66F1">
        <w:rPr>
          <w:rStyle w:val="Char6"/>
          <w:rtl/>
        </w:rPr>
        <w:t>ی</w:t>
      </w:r>
      <w:r w:rsidRPr="004F66F1">
        <w:rPr>
          <w:rStyle w:val="Char6"/>
          <w:rtl/>
        </w:rPr>
        <w:t>‌سازد، شارع ا</w:t>
      </w:r>
      <w:r w:rsidR="00DF6C5B" w:rsidRPr="004F66F1">
        <w:rPr>
          <w:rStyle w:val="Char6"/>
          <w:rtl/>
        </w:rPr>
        <w:t>ی</w:t>
      </w:r>
      <w:r w:rsidRPr="004F66F1">
        <w:rPr>
          <w:rStyle w:val="Char6"/>
          <w:rtl/>
        </w:rPr>
        <w:t>ن اهتمام و توجه را معطوف سنت ن</w:t>
      </w:r>
      <w:r w:rsidR="00DF6C5B" w:rsidRPr="004F66F1">
        <w:rPr>
          <w:rStyle w:val="Char6"/>
          <w:rtl/>
        </w:rPr>
        <w:t>ک</w:t>
      </w:r>
      <w:r w:rsidRPr="004F66F1">
        <w:rPr>
          <w:rStyle w:val="Char6"/>
          <w:rtl/>
        </w:rPr>
        <w:t xml:space="preserve">رده و به وجود </w:t>
      </w:r>
      <w:r w:rsidR="00DF6C5B" w:rsidRPr="004F66F1">
        <w:rPr>
          <w:rStyle w:val="Char6"/>
          <w:rtl/>
        </w:rPr>
        <w:t>یک</w:t>
      </w:r>
      <w:r w:rsidRPr="004F66F1">
        <w:rPr>
          <w:rStyle w:val="Char6"/>
          <w:rtl/>
        </w:rPr>
        <w:t xml:space="preserve"> دل</w:t>
      </w:r>
      <w:r w:rsidR="00DF6C5B" w:rsidRPr="004F66F1">
        <w:rPr>
          <w:rStyle w:val="Char6"/>
          <w:rtl/>
        </w:rPr>
        <w:t>ی</w:t>
      </w:r>
      <w:r w:rsidRPr="004F66F1">
        <w:rPr>
          <w:rStyle w:val="Char6"/>
          <w:rtl/>
        </w:rPr>
        <w:t xml:space="preserve">ل بر ثبوت آن بسنده </w:t>
      </w:r>
      <w:r w:rsidR="00DF6C5B" w:rsidRPr="004F66F1">
        <w:rPr>
          <w:rStyle w:val="Char6"/>
          <w:rtl/>
        </w:rPr>
        <w:t>ک</w:t>
      </w:r>
      <w:r w:rsidRPr="004F66F1">
        <w:rPr>
          <w:rStyle w:val="Char6"/>
          <w:rtl/>
        </w:rPr>
        <w:t>رده است. ول</w:t>
      </w:r>
      <w:r w:rsidR="00DF6C5B" w:rsidRPr="004F66F1">
        <w:rPr>
          <w:rStyle w:val="Char6"/>
          <w:rtl/>
        </w:rPr>
        <w:t>ی</w:t>
      </w:r>
      <w:r w:rsidRPr="004F66F1">
        <w:rPr>
          <w:rStyle w:val="Char6"/>
          <w:rtl/>
        </w:rPr>
        <w:t xml:space="preserve"> اگر همه‌</w:t>
      </w:r>
      <w:r w:rsidR="00DF6C5B" w:rsidRPr="004F66F1">
        <w:rPr>
          <w:rStyle w:val="Char6"/>
          <w:rtl/>
        </w:rPr>
        <w:t>ی</w:t>
      </w:r>
      <w:r w:rsidRPr="004F66F1">
        <w:rPr>
          <w:rStyle w:val="Char6"/>
          <w:rtl/>
        </w:rPr>
        <w:t xml:space="preserve"> راهها برا</w:t>
      </w:r>
      <w:r w:rsidR="00DF6C5B" w:rsidRPr="004F66F1">
        <w:rPr>
          <w:rStyle w:val="Char6"/>
          <w:rtl/>
        </w:rPr>
        <w:t>ی</w:t>
      </w:r>
      <w:r w:rsidRPr="004F66F1">
        <w:rPr>
          <w:rStyle w:val="Char6"/>
          <w:rtl/>
        </w:rPr>
        <w:t xml:space="preserve"> ثبوت چ</w:t>
      </w:r>
      <w:r w:rsidR="00DF6C5B" w:rsidRPr="004F66F1">
        <w:rPr>
          <w:rStyle w:val="Char6"/>
          <w:rtl/>
        </w:rPr>
        <w:t>ی</w:t>
      </w:r>
      <w:r w:rsidRPr="004F66F1">
        <w:rPr>
          <w:rStyle w:val="Char6"/>
          <w:rtl/>
        </w:rPr>
        <w:t>ز</w:t>
      </w:r>
      <w:r w:rsidR="00DF6C5B" w:rsidRPr="004F66F1">
        <w:rPr>
          <w:rStyle w:val="Char6"/>
          <w:rtl/>
        </w:rPr>
        <w:t>ی</w:t>
      </w:r>
      <w:r w:rsidRPr="004F66F1">
        <w:rPr>
          <w:rStyle w:val="Char6"/>
          <w:rtl/>
        </w:rPr>
        <w:t xml:space="preserve"> ازآن دست به دست هم دادند اش</w:t>
      </w:r>
      <w:r w:rsidR="00DF6C5B" w:rsidRPr="004F66F1">
        <w:rPr>
          <w:rStyle w:val="Char6"/>
          <w:rtl/>
        </w:rPr>
        <w:t>ک</w:t>
      </w:r>
      <w:r w:rsidRPr="004F66F1">
        <w:rPr>
          <w:rStyle w:val="Char6"/>
          <w:rtl/>
        </w:rPr>
        <w:t>ال</w:t>
      </w:r>
      <w:r w:rsidR="00DF6C5B" w:rsidRPr="004F66F1">
        <w:rPr>
          <w:rStyle w:val="Char6"/>
          <w:rtl/>
        </w:rPr>
        <w:t>ی</w:t>
      </w:r>
      <w:r w:rsidRPr="004F66F1">
        <w:rPr>
          <w:rStyle w:val="Char6"/>
          <w:rtl/>
        </w:rPr>
        <w:t xml:space="preserve"> ندارد.</w:t>
      </w:r>
    </w:p>
    <w:p w:rsidR="00B02293" w:rsidRPr="004F66F1" w:rsidRDefault="00B02293" w:rsidP="00B02293">
      <w:pPr>
        <w:ind w:firstLine="284"/>
        <w:jc w:val="both"/>
        <w:rPr>
          <w:rStyle w:val="Char6"/>
          <w:rtl/>
        </w:rPr>
      </w:pPr>
      <w:r w:rsidRPr="004F66F1">
        <w:rPr>
          <w:rStyle w:val="Char6"/>
          <w:rtl/>
        </w:rPr>
        <w:t>همه‌</w:t>
      </w:r>
      <w:r w:rsidR="00DF6C5B" w:rsidRPr="004F66F1">
        <w:rPr>
          <w:rStyle w:val="Char6"/>
          <w:rtl/>
        </w:rPr>
        <w:t>ی</w:t>
      </w:r>
      <w:r w:rsidRPr="004F66F1">
        <w:rPr>
          <w:rStyle w:val="Char6"/>
          <w:rtl/>
        </w:rPr>
        <w:t xml:space="preserve"> ا</w:t>
      </w:r>
      <w:r w:rsidR="00DF6C5B" w:rsidRPr="004F66F1">
        <w:rPr>
          <w:rStyle w:val="Char6"/>
          <w:rtl/>
        </w:rPr>
        <w:t>ی</w:t>
      </w:r>
      <w:r w:rsidRPr="004F66F1">
        <w:rPr>
          <w:rStyle w:val="Char6"/>
          <w:rtl/>
        </w:rPr>
        <w:t xml:space="preserve">نها در </w:t>
      </w:r>
      <w:r w:rsidR="00DF6C5B" w:rsidRPr="004F66F1">
        <w:rPr>
          <w:rStyle w:val="Char6"/>
          <w:rtl/>
        </w:rPr>
        <w:t>ک</w:t>
      </w:r>
      <w:r w:rsidRPr="004F66F1">
        <w:rPr>
          <w:rStyle w:val="Char6"/>
          <w:rtl/>
        </w:rPr>
        <w:t>نار ملاحظه‌</w:t>
      </w:r>
      <w:r w:rsidR="00DF6C5B" w:rsidRPr="004F66F1">
        <w:rPr>
          <w:rStyle w:val="Char6"/>
          <w:rtl/>
        </w:rPr>
        <w:t>ی</w:t>
      </w:r>
      <w:r w:rsidRPr="004F66F1">
        <w:rPr>
          <w:rStyle w:val="Char6"/>
          <w:rtl/>
        </w:rPr>
        <w:t xml:space="preserve"> تفاوت ز</w:t>
      </w:r>
      <w:r w:rsidR="00DF6C5B" w:rsidRPr="004F66F1">
        <w:rPr>
          <w:rStyle w:val="Char6"/>
          <w:rtl/>
        </w:rPr>
        <w:t>ی</w:t>
      </w:r>
      <w:r w:rsidRPr="004F66F1">
        <w:rPr>
          <w:rStyle w:val="Char6"/>
          <w:rtl/>
        </w:rPr>
        <w:t>اد حجم قرآن و سنت</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ه وظ</w:t>
      </w:r>
      <w:r w:rsidR="00DF6C5B" w:rsidRPr="004F66F1">
        <w:rPr>
          <w:rStyle w:val="Char6"/>
          <w:rtl/>
        </w:rPr>
        <w:t>ی</w:t>
      </w:r>
      <w:r w:rsidRPr="004F66F1">
        <w:rPr>
          <w:rStyle w:val="Char6"/>
          <w:rtl/>
        </w:rPr>
        <w:t>فه‌اش شرح و ب</w:t>
      </w:r>
      <w:r w:rsidR="00DF6C5B" w:rsidRPr="004F66F1">
        <w:rPr>
          <w:rStyle w:val="Char6"/>
          <w:rtl/>
        </w:rPr>
        <w:t>ی</w:t>
      </w:r>
      <w:r w:rsidRPr="004F66F1">
        <w:rPr>
          <w:rStyle w:val="Char6"/>
          <w:rtl/>
        </w:rPr>
        <w:t>ان قرآن م</w:t>
      </w:r>
      <w:r w:rsidR="00DF6C5B" w:rsidRPr="004F66F1">
        <w:rPr>
          <w:rStyle w:val="Char6"/>
          <w:rtl/>
        </w:rPr>
        <w:t>ی</w:t>
      </w:r>
      <w:r w:rsidRPr="004F66F1">
        <w:rPr>
          <w:rStyle w:val="Char6"/>
          <w:rtl/>
        </w:rPr>
        <w:t xml:space="preserve">‌باشد، است. </w:t>
      </w:r>
      <w:r w:rsidR="00DF6C5B" w:rsidRPr="004F66F1">
        <w:rPr>
          <w:rStyle w:val="Char6"/>
          <w:rtl/>
        </w:rPr>
        <w:t>ک</w:t>
      </w:r>
      <w:r w:rsidRPr="004F66F1">
        <w:rPr>
          <w:rStyle w:val="Char6"/>
          <w:rtl/>
        </w:rPr>
        <w:t>ه اصولاً شرح، حجم آن بیشتر از متن م</w:t>
      </w:r>
      <w:r w:rsidR="00DF6C5B" w:rsidRPr="004F66F1">
        <w:rPr>
          <w:rStyle w:val="Char6"/>
          <w:rtl/>
        </w:rPr>
        <w:t>ی</w:t>
      </w:r>
      <w:r w:rsidRPr="004F66F1">
        <w:rPr>
          <w:rStyle w:val="Char6"/>
          <w:rtl/>
        </w:rPr>
        <w:t>‌باشد. و هر چه دارا</w:t>
      </w:r>
      <w:r w:rsidR="00DF6C5B" w:rsidRPr="004F66F1">
        <w:rPr>
          <w:rStyle w:val="Char6"/>
          <w:rtl/>
        </w:rPr>
        <w:t>ی</w:t>
      </w:r>
      <w:r w:rsidRPr="004F66F1">
        <w:rPr>
          <w:rStyle w:val="Char6"/>
          <w:rtl/>
        </w:rPr>
        <w:t xml:space="preserve"> حجم </w:t>
      </w:r>
      <w:r w:rsidR="00DF6C5B" w:rsidRPr="004F66F1">
        <w:rPr>
          <w:rStyle w:val="Char6"/>
          <w:rtl/>
        </w:rPr>
        <w:t>ک</w:t>
      </w:r>
      <w:r w:rsidRPr="004F66F1">
        <w:rPr>
          <w:rStyle w:val="Char6"/>
          <w:rtl/>
        </w:rPr>
        <w:t>وچ</w:t>
      </w:r>
      <w:r w:rsidR="00DF6C5B" w:rsidRPr="004F66F1">
        <w:rPr>
          <w:rStyle w:val="Char6"/>
          <w:rtl/>
        </w:rPr>
        <w:t>ک</w:t>
      </w:r>
      <w:r w:rsidR="00F63916" w:rsidRPr="004F66F1">
        <w:rPr>
          <w:rStyle w:val="Char6"/>
          <w:rFonts w:hint="eastAsia"/>
          <w:rtl/>
        </w:rPr>
        <w:t>‌</w:t>
      </w:r>
      <w:r w:rsidRPr="004F66F1">
        <w:rPr>
          <w:rStyle w:val="Char6"/>
          <w:rtl/>
        </w:rPr>
        <w:t>تر</w:t>
      </w:r>
      <w:r w:rsidR="00DF6C5B" w:rsidRPr="004F66F1">
        <w:rPr>
          <w:rStyle w:val="Char6"/>
          <w:rtl/>
        </w:rPr>
        <w:t>ی</w:t>
      </w:r>
      <w:r w:rsidRPr="004F66F1">
        <w:rPr>
          <w:rStyle w:val="Char6"/>
          <w:rtl/>
        </w:rPr>
        <w:t xml:space="preserve"> است عادتاً نقل و انتقال دادن آن با همه‌</w:t>
      </w:r>
      <w:r w:rsidR="00DF6C5B" w:rsidRPr="004F66F1">
        <w:rPr>
          <w:rStyle w:val="Char6"/>
          <w:rtl/>
        </w:rPr>
        <w:t>ی</w:t>
      </w:r>
      <w:r w:rsidRPr="004F66F1">
        <w:rPr>
          <w:rStyle w:val="Char6"/>
          <w:rtl/>
        </w:rPr>
        <w:t xml:space="preserve"> راهها مم</w:t>
      </w:r>
      <w:r w:rsidR="00DF6C5B" w:rsidRPr="004F66F1">
        <w:rPr>
          <w:rStyle w:val="Char6"/>
          <w:rtl/>
        </w:rPr>
        <w:t>ک</w:t>
      </w:r>
      <w:r w:rsidRPr="004F66F1">
        <w:rPr>
          <w:rStyle w:val="Char6"/>
          <w:rtl/>
        </w:rPr>
        <w:t>ن است، برع</w:t>
      </w:r>
      <w:r w:rsidR="00DF6C5B" w:rsidRPr="004F66F1">
        <w:rPr>
          <w:rStyle w:val="Char6"/>
          <w:rtl/>
        </w:rPr>
        <w:t>ک</w:t>
      </w:r>
      <w:r w:rsidRPr="004F66F1">
        <w:rPr>
          <w:rStyle w:val="Char6"/>
          <w:rtl/>
        </w:rPr>
        <w:t>س چ</w:t>
      </w:r>
      <w:r w:rsidR="00DF6C5B" w:rsidRPr="004F66F1">
        <w:rPr>
          <w:rStyle w:val="Char6"/>
          <w:rtl/>
        </w:rPr>
        <w:t>ی</w:t>
      </w:r>
      <w:r w:rsidRPr="004F66F1">
        <w:rPr>
          <w:rStyle w:val="Char6"/>
          <w:rtl/>
        </w:rPr>
        <w:t>ز</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ه دارای حجم و مق</w:t>
      </w:r>
      <w:r w:rsidR="00DF6C5B" w:rsidRPr="004F66F1">
        <w:rPr>
          <w:rStyle w:val="Char6"/>
          <w:rtl/>
        </w:rPr>
        <w:t>ی</w:t>
      </w:r>
      <w:r w:rsidRPr="004F66F1">
        <w:rPr>
          <w:rStyle w:val="Char6"/>
          <w:rtl/>
        </w:rPr>
        <w:t>اس</w:t>
      </w:r>
      <w:r w:rsidR="00DF6C5B" w:rsidRPr="004F66F1">
        <w:rPr>
          <w:rStyle w:val="Char6"/>
          <w:rtl/>
        </w:rPr>
        <w:t>ی</w:t>
      </w:r>
      <w:r w:rsidRPr="004F66F1">
        <w:rPr>
          <w:rStyle w:val="Char6"/>
          <w:rtl/>
        </w:rPr>
        <w:t xml:space="preserve"> بزرگ م</w:t>
      </w:r>
      <w:r w:rsidR="00DF6C5B" w:rsidRPr="004F66F1">
        <w:rPr>
          <w:rStyle w:val="Char6"/>
          <w:rtl/>
        </w:rPr>
        <w:t>ی</w:t>
      </w:r>
      <w:r w:rsidRPr="004F66F1">
        <w:rPr>
          <w:rStyle w:val="Char6"/>
          <w:rtl/>
        </w:rPr>
        <w:t>‌باشد، چون به اجرا درآوردن تمام</w:t>
      </w:r>
      <w:r w:rsidR="00DF6C5B" w:rsidRPr="004F66F1">
        <w:rPr>
          <w:rStyle w:val="Char6"/>
          <w:rtl/>
        </w:rPr>
        <w:t>ی</w:t>
      </w:r>
      <w:r w:rsidRPr="004F66F1">
        <w:rPr>
          <w:rStyle w:val="Char6"/>
          <w:rtl/>
        </w:rPr>
        <w:t xml:space="preserve"> راهها در آن به و</w:t>
      </w:r>
      <w:r w:rsidR="00DF6C5B" w:rsidRPr="004F66F1">
        <w:rPr>
          <w:rStyle w:val="Char6"/>
          <w:rtl/>
        </w:rPr>
        <w:t>ی</w:t>
      </w:r>
      <w:r w:rsidRPr="004F66F1">
        <w:rPr>
          <w:rStyle w:val="Char6"/>
          <w:rtl/>
        </w:rPr>
        <w:t>ژه برا</w:t>
      </w:r>
      <w:r w:rsidR="00DF6C5B" w:rsidRPr="004F66F1">
        <w:rPr>
          <w:rStyle w:val="Char6"/>
          <w:rtl/>
        </w:rPr>
        <w:t>ی</w:t>
      </w:r>
      <w:r w:rsidRPr="004F66F1">
        <w:rPr>
          <w:rStyle w:val="Char6"/>
          <w:rtl/>
        </w:rPr>
        <w:t xml:space="preserve"> ملت</w:t>
      </w:r>
      <w:r w:rsidR="00DF6C5B" w:rsidRPr="004F66F1">
        <w:rPr>
          <w:rStyle w:val="Char6"/>
          <w:rtl/>
        </w:rPr>
        <w:t>ی</w:t>
      </w:r>
      <w:r w:rsidRPr="004F66F1">
        <w:rPr>
          <w:rStyle w:val="Char6"/>
          <w:rtl/>
        </w:rPr>
        <w:t xml:space="preserve"> ب</w:t>
      </w:r>
      <w:r w:rsidR="00DF6C5B" w:rsidRPr="004F66F1">
        <w:rPr>
          <w:rStyle w:val="Char6"/>
          <w:rtl/>
        </w:rPr>
        <w:t>ی</w:t>
      </w:r>
      <w:r w:rsidRPr="004F66F1">
        <w:rPr>
          <w:rStyle w:val="Char6"/>
          <w:rtl/>
        </w:rPr>
        <w:t>‌سواد همچون عربها نامم</w:t>
      </w:r>
      <w:r w:rsidR="00DF6C5B" w:rsidRPr="004F66F1">
        <w:rPr>
          <w:rStyle w:val="Char6"/>
          <w:rtl/>
        </w:rPr>
        <w:t>ک</w:t>
      </w:r>
      <w:r w:rsidRPr="004F66F1">
        <w:rPr>
          <w:rStyle w:val="Char6"/>
          <w:rtl/>
        </w:rPr>
        <w:t>ن است. به خصوص وقت</w:t>
      </w:r>
      <w:r w:rsidR="00DF6C5B" w:rsidRPr="004F66F1">
        <w:rPr>
          <w:rStyle w:val="Char6"/>
          <w:rtl/>
        </w:rPr>
        <w:t>یک</w:t>
      </w:r>
      <w:r w:rsidRPr="004F66F1">
        <w:rPr>
          <w:rStyle w:val="Char6"/>
          <w:rtl/>
        </w:rPr>
        <w:t xml:space="preserve">ه ملاحظه </w:t>
      </w:r>
      <w:r w:rsidR="00DF6C5B" w:rsidRPr="004F66F1">
        <w:rPr>
          <w:rStyle w:val="Char6"/>
          <w:rtl/>
        </w:rPr>
        <w:t>ک</w:t>
      </w:r>
      <w:r w:rsidRPr="004F66F1">
        <w:rPr>
          <w:rStyle w:val="Char6"/>
          <w:rtl/>
        </w:rPr>
        <w:t xml:space="preserve">نیم سنت شامل گفتار، </w:t>
      </w:r>
      <w:r w:rsidR="00DF6C5B" w:rsidRPr="004F66F1">
        <w:rPr>
          <w:rStyle w:val="Char6"/>
          <w:rtl/>
        </w:rPr>
        <w:t>ک</w:t>
      </w:r>
      <w:r w:rsidRPr="004F66F1">
        <w:rPr>
          <w:rStyle w:val="Char6"/>
          <w:rtl/>
        </w:rPr>
        <w:t>ردار و تأ</w:t>
      </w:r>
      <w:r w:rsidR="00DF6C5B" w:rsidRPr="004F66F1">
        <w:rPr>
          <w:rStyle w:val="Char6"/>
          <w:rtl/>
        </w:rPr>
        <w:t>یی</w:t>
      </w:r>
      <w:r w:rsidRPr="004F66F1">
        <w:rPr>
          <w:rStyle w:val="Char6"/>
          <w:rtl/>
        </w:rPr>
        <w:t>دات صورت پذ</w:t>
      </w:r>
      <w:r w:rsidR="00DF6C5B" w:rsidRPr="004F66F1">
        <w:rPr>
          <w:rStyle w:val="Char6"/>
          <w:rtl/>
        </w:rPr>
        <w:t>ی</w:t>
      </w:r>
      <w:r w:rsidRPr="004F66F1">
        <w:rPr>
          <w:rStyle w:val="Char6"/>
          <w:rtl/>
        </w:rPr>
        <w:t>رفته از سو</w:t>
      </w:r>
      <w:r w:rsidR="00DF6C5B" w:rsidRPr="004F66F1">
        <w:rPr>
          <w:rStyle w:val="Char6"/>
          <w:rtl/>
        </w:rPr>
        <w:t>ی</w:t>
      </w:r>
      <w:r w:rsidRPr="004F66F1">
        <w:rPr>
          <w:rStyle w:val="Char6"/>
          <w:rtl/>
        </w:rPr>
        <w:t xml:space="preserve"> پ</w:t>
      </w:r>
      <w:r w:rsidR="00DF6C5B" w:rsidRPr="004F66F1">
        <w:rPr>
          <w:rStyle w:val="Char6"/>
          <w:rtl/>
        </w:rPr>
        <w:t>ی</w:t>
      </w:r>
      <w:r w:rsidRPr="004F66F1">
        <w:rPr>
          <w:rStyle w:val="Char6"/>
          <w:rtl/>
        </w:rPr>
        <w:t>امبر</w:t>
      </w:r>
      <w:r w:rsidR="004F66F1" w:rsidRPr="004F66F1">
        <w:rPr>
          <w:rStyle w:val="Char6"/>
          <w:rFonts w:ascii="CTraditional Arabic" w:hAnsi="CTraditional Arabic" w:cs="CTraditional Arabic"/>
          <w:rtl/>
        </w:rPr>
        <w:t xml:space="preserve"> ج</w:t>
      </w:r>
      <w:r w:rsidRPr="004F66F1">
        <w:rPr>
          <w:rStyle w:val="Char6"/>
          <w:rtl/>
        </w:rPr>
        <w:t xml:space="preserve"> م</w:t>
      </w:r>
      <w:r w:rsidR="00DF6C5B" w:rsidRPr="004F66F1">
        <w:rPr>
          <w:rStyle w:val="Char6"/>
          <w:rtl/>
        </w:rPr>
        <w:t>ی</w:t>
      </w:r>
      <w:r w:rsidRPr="004F66F1">
        <w:rPr>
          <w:rStyle w:val="Char6"/>
          <w:rtl/>
        </w:rPr>
        <w:t>‌باشد. لازم ن</w:t>
      </w:r>
      <w:r w:rsidR="00DF6C5B" w:rsidRPr="004F66F1">
        <w:rPr>
          <w:rStyle w:val="Char6"/>
          <w:rtl/>
        </w:rPr>
        <w:t>ی</w:t>
      </w:r>
      <w:r w:rsidRPr="004F66F1">
        <w:rPr>
          <w:rStyle w:val="Char6"/>
          <w:rtl/>
        </w:rPr>
        <w:t>ست، بل</w:t>
      </w:r>
      <w:r w:rsidR="00DF6C5B" w:rsidRPr="004F66F1">
        <w:rPr>
          <w:rStyle w:val="Char6"/>
          <w:rtl/>
        </w:rPr>
        <w:t>ک</w:t>
      </w:r>
      <w:r w:rsidRPr="004F66F1">
        <w:rPr>
          <w:rStyle w:val="Char6"/>
          <w:rtl/>
        </w:rPr>
        <w:t>ه ام</w:t>
      </w:r>
      <w:r w:rsidR="00DF6C5B" w:rsidRPr="004F66F1">
        <w:rPr>
          <w:rStyle w:val="Char6"/>
          <w:rtl/>
        </w:rPr>
        <w:t>ک</w:t>
      </w:r>
      <w:r w:rsidRPr="004F66F1">
        <w:rPr>
          <w:rStyle w:val="Char6"/>
          <w:rtl/>
        </w:rPr>
        <w:t>ان ندارد همواره گروه</w:t>
      </w:r>
      <w:r w:rsidR="00DF6C5B" w:rsidRPr="004F66F1">
        <w:rPr>
          <w:rStyle w:val="Char6"/>
          <w:rtl/>
        </w:rPr>
        <w:t>ی</w:t>
      </w:r>
      <w:r w:rsidRPr="004F66F1">
        <w:rPr>
          <w:rStyle w:val="Char6"/>
          <w:rtl/>
        </w:rPr>
        <w:t xml:space="preserve"> صحابه همراه پ</w:t>
      </w:r>
      <w:r w:rsidR="00DF6C5B" w:rsidRPr="004F66F1">
        <w:rPr>
          <w:rStyle w:val="Char6"/>
          <w:rtl/>
        </w:rPr>
        <w:t>ی</w:t>
      </w:r>
      <w:r w:rsidRPr="004F66F1">
        <w:rPr>
          <w:rStyle w:val="Char6"/>
          <w:rtl/>
        </w:rPr>
        <w:t xml:space="preserve">امبر باشند </w:t>
      </w:r>
      <w:r w:rsidR="00DF6C5B" w:rsidRPr="004F66F1">
        <w:rPr>
          <w:rStyle w:val="Char6"/>
          <w:rtl/>
        </w:rPr>
        <w:t>ک</w:t>
      </w:r>
      <w:r w:rsidRPr="004F66F1">
        <w:rPr>
          <w:rStyle w:val="Char6"/>
          <w:rtl/>
        </w:rPr>
        <w:t>ه بتوانند سنت را نوشته و توافق آنان بر دروغ وجود نداشته باشد، آنگاه هرچه را م</w:t>
      </w:r>
      <w:r w:rsidR="00DF6C5B" w:rsidRPr="004F66F1">
        <w:rPr>
          <w:rStyle w:val="Char6"/>
          <w:rtl/>
        </w:rPr>
        <w:t>ی</w:t>
      </w:r>
      <w:r w:rsidRPr="004F66F1">
        <w:rPr>
          <w:rStyle w:val="Char6"/>
          <w:rtl/>
        </w:rPr>
        <w:t>‌شنوند و م</w:t>
      </w:r>
      <w:r w:rsidR="00DF6C5B" w:rsidRPr="004F66F1">
        <w:rPr>
          <w:rStyle w:val="Char6"/>
          <w:rtl/>
        </w:rPr>
        <w:t>ی</w:t>
      </w:r>
      <w:r w:rsidRPr="004F66F1">
        <w:rPr>
          <w:rStyle w:val="Char6"/>
          <w:rtl/>
        </w:rPr>
        <w:t>‌ب</w:t>
      </w:r>
      <w:r w:rsidR="00DF6C5B" w:rsidRPr="004F66F1">
        <w:rPr>
          <w:rStyle w:val="Char6"/>
          <w:rtl/>
        </w:rPr>
        <w:t>ی</w:t>
      </w:r>
      <w:r w:rsidRPr="004F66F1">
        <w:rPr>
          <w:rStyle w:val="Char6"/>
          <w:rtl/>
        </w:rPr>
        <w:t>نند از تمام</w:t>
      </w:r>
      <w:r w:rsidR="00DF6C5B" w:rsidRPr="004F66F1">
        <w:rPr>
          <w:rStyle w:val="Char6"/>
          <w:rtl/>
        </w:rPr>
        <w:t>ی</w:t>
      </w:r>
      <w:r w:rsidRPr="004F66F1">
        <w:rPr>
          <w:rStyle w:val="Char6"/>
          <w:rtl/>
        </w:rPr>
        <w:t xml:space="preserve"> راه</w:t>
      </w:r>
      <w:r w:rsidR="0061020E" w:rsidRPr="004F66F1">
        <w:rPr>
          <w:rStyle w:val="Char6"/>
          <w:rFonts w:hint="cs"/>
          <w:rtl/>
        </w:rPr>
        <w:t>‌</w:t>
      </w:r>
      <w:r w:rsidRPr="004F66F1">
        <w:rPr>
          <w:rStyle w:val="Char6"/>
          <w:rtl/>
        </w:rPr>
        <w:t>ها اعم از تواتر لفظ</w:t>
      </w:r>
      <w:r w:rsidR="00DF6C5B" w:rsidRPr="004F66F1">
        <w:rPr>
          <w:rStyle w:val="Char6"/>
          <w:rtl/>
        </w:rPr>
        <w:t>ی</w:t>
      </w:r>
      <w:r w:rsidRPr="004F66F1">
        <w:rPr>
          <w:rStyle w:val="Char6"/>
          <w:rtl/>
        </w:rPr>
        <w:t xml:space="preserve"> و نوشتن به نسل</w:t>
      </w:r>
      <w:r w:rsidR="00F63916" w:rsidRPr="004F66F1">
        <w:rPr>
          <w:rStyle w:val="Char6"/>
          <w:rFonts w:hint="eastAsia"/>
          <w:rtl/>
        </w:rPr>
        <w:t>‌</w:t>
      </w:r>
      <w:r w:rsidRPr="004F66F1">
        <w:rPr>
          <w:rStyle w:val="Char6"/>
          <w:rtl/>
        </w:rPr>
        <w:t>ها</w:t>
      </w:r>
      <w:r w:rsidR="00DF6C5B" w:rsidRPr="004F66F1">
        <w:rPr>
          <w:rStyle w:val="Char6"/>
          <w:rtl/>
        </w:rPr>
        <w:t>ی</w:t>
      </w:r>
      <w:r w:rsidRPr="004F66F1">
        <w:rPr>
          <w:rStyle w:val="Char6"/>
          <w:rtl/>
        </w:rPr>
        <w:t xml:space="preserve"> حاضر و غائب پس از خود برسانند. بل</w:t>
      </w:r>
      <w:r w:rsidR="00DF6C5B" w:rsidRPr="004F66F1">
        <w:rPr>
          <w:rStyle w:val="Char6"/>
          <w:rtl/>
        </w:rPr>
        <w:t>ک</w:t>
      </w:r>
      <w:r w:rsidRPr="004F66F1">
        <w:rPr>
          <w:rStyle w:val="Char6"/>
          <w:rtl/>
        </w:rPr>
        <w:t>ه گاه</w:t>
      </w:r>
      <w:r w:rsidR="00DF6C5B" w:rsidRPr="004F66F1">
        <w:rPr>
          <w:rStyle w:val="Char6"/>
          <w:rtl/>
        </w:rPr>
        <w:t>ی</w:t>
      </w:r>
      <w:r w:rsidRPr="004F66F1">
        <w:rPr>
          <w:rStyle w:val="Char6"/>
          <w:rtl/>
        </w:rPr>
        <w:t xml:space="preserve"> گفتار</w:t>
      </w:r>
      <w:r w:rsidR="00DF6C5B" w:rsidRPr="004F66F1">
        <w:rPr>
          <w:rStyle w:val="Char6"/>
          <w:rtl/>
        </w:rPr>
        <w:t>ی</w:t>
      </w:r>
      <w:r w:rsidRPr="004F66F1">
        <w:rPr>
          <w:rStyle w:val="Char6"/>
          <w:rtl/>
        </w:rPr>
        <w:t xml:space="preserve"> </w:t>
      </w:r>
      <w:r w:rsidR="00DF6C5B" w:rsidRPr="004F66F1">
        <w:rPr>
          <w:rStyle w:val="Char6"/>
          <w:rtl/>
        </w:rPr>
        <w:t>ی</w:t>
      </w:r>
      <w:r w:rsidRPr="004F66F1">
        <w:rPr>
          <w:rStyle w:val="Char6"/>
          <w:rtl/>
        </w:rPr>
        <w:t xml:space="preserve">ا </w:t>
      </w:r>
      <w:r w:rsidR="00DF6C5B" w:rsidRPr="004F66F1">
        <w:rPr>
          <w:rStyle w:val="Char6"/>
          <w:rtl/>
        </w:rPr>
        <w:t>ک</w:t>
      </w:r>
      <w:r w:rsidRPr="004F66F1">
        <w:rPr>
          <w:rStyle w:val="Char6"/>
          <w:rtl/>
        </w:rPr>
        <w:t>ردار</w:t>
      </w:r>
      <w:r w:rsidR="00DF6C5B" w:rsidRPr="004F66F1">
        <w:rPr>
          <w:rStyle w:val="Char6"/>
          <w:rtl/>
        </w:rPr>
        <w:t>ی</w:t>
      </w:r>
      <w:r w:rsidRPr="004F66F1">
        <w:rPr>
          <w:rStyle w:val="Char6"/>
          <w:rtl/>
        </w:rPr>
        <w:t xml:space="preserve"> در حضور </w:t>
      </w:r>
      <w:r w:rsidR="00DF6C5B" w:rsidRPr="004F66F1">
        <w:rPr>
          <w:rStyle w:val="Char6"/>
          <w:rtl/>
        </w:rPr>
        <w:t>یک</w:t>
      </w:r>
      <w:r w:rsidRPr="004F66F1">
        <w:rPr>
          <w:rStyle w:val="Char6"/>
          <w:rtl/>
        </w:rPr>
        <w:t xml:space="preserve"> صحابه‌</w:t>
      </w:r>
      <w:r w:rsidR="00DF6C5B" w:rsidRPr="004F66F1">
        <w:rPr>
          <w:rStyle w:val="Char6"/>
          <w:rtl/>
        </w:rPr>
        <w:t>ی</w:t>
      </w:r>
      <w:r w:rsidRPr="004F66F1">
        <w:rPr>
          <w:rStyle w:val="Char6"/>
          <w:rtl/>
        </w:rPr>
        <w:t xml:space="preserve"> ب</w:t>
      </w:r>
      <w:r w:rsidR="00DF6C5B" w:rsidRPr="004F66F1">
        <w:rPr>
          <w:rStyle w:val="Char6"/>
          <w:rtl/>
        </w:rPr>
        <w:t>ی</w:t>
      </w:r>
      <w:r w:rsidRPr="004F66F1">
        <w:rPr>
          <w:rStyle w:val="Char6"/>
          <w:rtl/>
        </w:rPr>
        <w:t>‌سواد، از پ</w:t>
      </w:r>
      <w:r w:rsidR="00DF6C5B" w:rsidRPr="004F66F1">
        <w:rPr>
          <w:rStyle w:val="Char6"/>
          <w:rtl/>
        </w:rPr>
        <w:t>ی</w:t>
      </w:r>
      <w:r w:rsidRPr="004F66F1">
        <w:rPr>
          <w:rStyle w:val="Char6"/>
          <w:rtl/>
        </w:rPr>
        <w:t>امبر صادر م</w:t>
      </w:r>
      <w:r w:rsidR="00DF6C5B" w:rsidRPr="004F66F1">
        <w:rPr>
          <w:rStyle w:val="Char6"/>
          <w:rtl/>
        </w:rPr>
        <w:t>ی</w:t>
      </w:r>
      <w:r w:rsidRPr="004F66F1">
        <w:rPr>
          <w:rStyle w:val="Char6"/>
          <w:rtl/>
        </w:rPr>
        <w:t>‌شود و بار</w:t>
      </w:r>
      <w:r w:rsidR="00DF6C5B" w:rsidRPr="004F66F1">
        <w:rPr>
          <w:rStyle w:val="Char6"/>
          <w:rtl/>
        </w:rPr>
        <w:t>ی</w:t>
      </w:r>
      <w:r w:rsidRPr="004F66F1">
        <w:rPr>
          <w:rStyle w:val="Char6"/>
          <w:rtl/>
        </w:rPr>
        <w:t xml:space="preserve"> دیگر ت</w:t>
      </w:r>
      <w:r w:rsidR="00DF6C5B" w:rsidRPr="004F66F1">
        <w:rPr>
          <w:rStyle w:val="Char6"/>
          <w:rtl/>
        </w:rPr>
        <w:t>ک</w:t>
      </w:r>
      <w:r w:rsidRPr="004F66F1">
        <w:rPr>
          <w:rStyle w:val="Char6"/>
          <w:rtl/>
        </w:rPr>
        <w:t>رار نم</w:t>
      </w:r>
      <w:r w:rsidR="00DF6C5B" w:rsidRPr="004F66F1">
        <w:rPr>
          <w:rStyle w:val="Char6"/>
          <w:rtl/>
        </w:rPr>
        <w:t>ی</w:t>
      </w:r>
      <w:r w:rsidRPr="004F66F1">
        <w:rPr>
          <w:rStyle w:val="Char6"/>
          <w:rtl/>
        </w:rPr>
        <w:t>‌گردد. بر خلاف قرآن چون پیامبر</w:t>
      </w:r>
      <w:r w:rsidR="004F66F1" w:rsidRPr="004F66F1">
        <w:rPr>
          <w:rStyle w:val="Char6"/>
          <w:rFonts w:ascii="CTraditional Arabic" w:hAnsi="CTraditional Arabic" w:cs="CTraditional Arabic"/>
          <w:rtl/>
        </w:rPr>
        <w:t xml:space="preserve"> ج</w:t>
      </w:r>
      <w:r w:rsidRPr="004F66F1">
        <w:rPr>
          <w:rStyle w:val="Char6"/>
          <w:rtl/>
        </w:rPr>
        <w:t xml:space="preserve"> آ</w:t>
      </w:r>
      <w:r w:rsidR="00DF6C5B" w:rsidRPr="004F66F1">
        <w:rPr>
          <w:rStyle w:val="Char6"/>
          <w:rtl/>
        </w:rPr>
        <w:t>ی</w:t>
      </w:r>
      <w:r w:rsidRPr="004F66F1">
        <w:rPr>
          <w:rStyle w:val="Char6"/>
          <w:rtl/>
        </w:rPr>
        <w:t>ه‌ا</w:t>
      </w:r>
      <w:r w:rsidR="00DF6C5B" w:rsidRPr="004F66F1">
        <w:rPr>
          <w:rStyle w:val="Char6"/>
          <w:rtl/>
        </w:rPr>
        <w:t>ی</w:t>
      </w:r>
      <w:r w:rsidRPr="004F66F1">
        <w:rPr>
          <w:rStyle w:val="Char6"/>
          <w:rtl/>
        </w:rPr>
        <w:t xml:space="preserve"> </w:t>
      </w:r>
      <w:r w:rsidR="00DF6C5B" w:rsidRPr="004F66F1">
        <w:rPr>
          <w:rStyle w:val="Char6"/>
          <w:rtl/>
        </w:rPr>
        <w:t>ی</w:t>
      </w:r>
      <w:r w:rsidRPr="004F66F1">
        <w:rPr>
          <w:rStyle w:val="Char6"/>
          <w:rtl/>
        </w:rPr>
        <w:t>ا سوره‌ا</w:t>
      </w:r>
      <w:r w:rsidR="00DF6C5B" w:rsidRPr="004F66F1">
        <w:rPr>
          <w:rStyle w:val="Char6"/>
          <w:rtl/>
        </w:rPr>
        <w:t>ی</w:t>
      </w:r>
      <w:r w:rsidRPr="004F66F1">
        <w:rPr>
          <w:rStyle w:val="Char6"/>
          <w:rtl/>
        </w:rPr>
        <w:t xml:space="preserve"> از آن را در جمع گروه</w:t>
      </w:r>
      <w:r w:rsidR="00DF6C5B" w:rsidRPr="004F66F1">
        <w:rPr>
          <w:rStyle w:val="Char6"/>
          <w:rtl/>
        </w:rPr>
        <w:t>ی</w:t>
      </w:r>
      <w:r w:rsidRPr="004F66F1">
        <w:rPr>
          <w:rStyle w:val="Char6"/>
          <w:rtl/>
        </w:rPr>
        <w:t xml:space="preserve"> نو</w:t>
      </w:r>
      <w:r w:rsidR="00DF6C5B" w:rsidRPr="004F66F1">
        <w:rPr>
          <w:rStyle w:val="Char6"/>
          <w:rtl/>
        </w:rPr>
        <w:t>ی</w:t>
      </w:r>
      <w:r w:rsidRPr="004F66F1">
        <w:rPr>
          <w:rStyle w:val="Char6"/>
          <w:rtl/>
        </w:rPr>
        <w:t>سنده و ب</w:t>
      </w:r>
      <w:r w:rsidR="00DF6C5B" w:rsidRPr="004F66F1">
        <w:rPr>
          <w:rStyle w:val="Char6"/>
          <w:rtl/>
        </w:rPr>
        <w:t>ی</w:t>
      </w:r>
      <w:r w:rsidRPr="004F66F1">
        <w:rPr>
          <w:rStyle w:val="Char6"/>
          <w:rtl/>
        </w:rPr>
        <w:t>‌سواد قرائت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رد، و بدون تغ</w:t>
      </w:r>
      <w:r w:rsidR="00DF6C5B" w:rsidRPr="004F66F1">
        <w:rPr>
          <w:rStyle w:val="Char6"/>
          <w:rtl/>
        </w:rPr>
        <w:t>یی</w:t>
      </w:r>
      <w:r w:rsidRPr="004F66F1">
        <w:rPr>
          <w:rStyle w:val="Char6"/>
          <w:rtl/>
        </w:rPr>
        <w:t>ر و تبد</w:t>
      </w:r>
      <w:r w:rsidR="00DF6C5B" w:rsidRPr="004F66F1">
        <w:rPr>
          <w:rStyle w:val="Char6"/>
          <w:rtl/>
        </w:rPr>
        <w:t>ی</w:t>
      </w:r>
      <w:r w:rsidRPr="004F66F1">
        <w:rPr>
          <w:rStyle w:val="Char6"/>
          <w:rtl/>
        </w:rPr>
        <w:t>ل در آن، در زمان</w:t>
      </w:r>
      <w:r w:rsidR="00F63916" w:rsidRPr="004F66F1">
        <w:rPr>
          <w:rStyle w:val="Char6"/>
          <w:rFonts w:hint="eastAsia"/>
          <w:rtl/>
        </w:rPr>
        <w:t>‌</w:t>
      </w:r>
      <w:r w:rsidRPr="004F66F1">
        <w:rPr>
          <w:rStyle w:val="Char6"/>
          <w:rtl/>
        </w:rPr>
        <w:t>ها و م</w:t>
      </w:r>
      <w:r w:rsidR="00DF6C5B" w:rsidRPr="004F66F1">
        <w:rPr>
          <w:rStyle w:val="Char6"/>
          <w:rtl/>
        </w:rPr>
        <w:t>ک</w:t>
      </w:r>
      <w:r w:rsidRPr="004F66F1">
        <w:rPr>
          <w:rStyle w:val="Char6"/>
          <w:rtl/>
        </w:rPr>
        <w:t>ان</w:t>
      </w:r>
      <w:r w:rsidR="00F63916" w:rsidRPr="004F66F1">
        <w:rPr>
          <w:rStyle w:val="Char6"/>
          <w:rFonts w:hint="eastAsia"/>
          <w:rtl/>
        </w:rPr>
        <w:t>‌</w:t>
      </w:r>
      <w:r w:rsidRPr="004F66F1">
        <w:rPr>
          <w:rStyle w:val="Char6"/>
          <w:rtl/>
        </w:rPr>
        <w:t>ها</w:t>
      </w:r>
      <w:r w:rsidR="00DF6C5B" w:rsidRPr="004F66F1">
        <w:rPr>
          <w:rStyle w:val="Char6"/>
          <w:rtl/>
        </w:rPr>
        <w:t>ی</w:t>
      </w:r>
      <w:r w:rsidRPr="004F66F1">
        <w:rPr>
          <w:rStyle w:val="Char6"/>
          <w:rtl/>
        </w:rPr>
        <w:t xml:space="preserve"> گوناگون</w:t>
      </w:r>
      <w:r w:rsidR="00DF6C5B" w:rsidRPr="004F66F1">
        <w:rPr>
          <w:rStyle w:val="Char6"/>
          <w:rtl/>
        </w:rPr>
        <w:t>ی</w:t>
      </w:r>
      <w:r w:rsidRPr="004F66F1">
        <w:rPr>
          <w:rStyle w:val="Char6"/>
          <w:rtl/>
        </w:rPr>
        <w:t xml:space="preserve"> ت</w:t>
      </w:r>
      <w:r w:rsidR="00DF6C5B" w:rsidRPr="004F66F1">
        <w:rPr>
          <w:rStyle w:val="Char6"/>
          <w:rtl/>
        </w:rPr>
        <w:t>ک</w:t>
      </w:r>
      <w:r w:rsidRPr="004F66F1">
        <w:rPr>
          <w:rStyle w:val="Char6"/>
          <w:rtl/>
        </w:rPr>
        <w:t>رار م</w:t>
      </w:r>
      <w:r w:rsidR="00DF6C5B" w:rsidRPr="004F66F1">
        <w:rPr>
          <w:rStyle w:val="Char6"/>
          <w:rtl/>
        </w:rPr>
        <w:t>ی</w:t>
      </w:r>
      <w:r w:rsidRPr="004F66F1">
        <w:rPr>
          <w:rStyle w:val="Char6"/>
          <w:rtl/>
        </w:rPr>
        <w:t>‌گردید. و لذا تمام</w:t>
      </w:r>
      <w:r w:rsidR="00DF6C5B" w:rsidRPr="004F66F1">
        <w:rPr>
          <w:rStyle w:val="Char6"/>
          <w:rtl/>
        </w:rPr>
        <w:t>ی</w:t>
      </w:r>
      <w:r w:rsidRPr="004F66F1">
        <w:rPr>
          <w:rStyle w:val="Char6"/>
          <w:rtl/>
        </w:rPr>
        <w:t xml:space="preserve"> راه</w:t>
      </w:r>
      <w:r w:rsidR="0061020E" w:rsidRPr="004F66F1">
        <w:rPr>
          <w:rStyle w:val="Char6"/>
          <w:rFonts w:hint="cs"/>
          <w:rtl/>
        </w:rPr>
        <w:t>‌</w:t>
      </w:r>
      <w:r w:rsidRPr="004F66F1">
        <w:rPr>
          <w:rStyle w:val="Char6"/>
          <w:rtl/>
        </w:rPr>
        <w:t>ها و ش</w:t>
      </w:r>
      <w:r w:rsidR="00DF6C5B" w:rsidRPr="004F66F1">
        <w:rPr>
          <w:rStyle w:val="Char6"/>
          <w:rtl/>
        </w:rPr>
        <w:t>ی</w:t>
      </w:r>
      <w:r w:rsidRPr="004F66F1">
        <w:rPr>
          <w:rStyle w:val="Char6"/>
          <w:rtl/>
        </w:rPr>
        <w:t>وه‌ها</w:t>
      </w:r>
      <w:r w:rsidR="00DF6C5B" w:rsidRPr="004F66F1">
        <w:rPr>
          <w:rStyle w:val="Char6"/>
          <w:rtl/>
        </w:rPr>
        <w:t>ی</w:t>
      </w:r>
      <w:r w:rsidRPr="004F66F1">
        <w:rPr>
          <w:rStyle w:val="Char6"/>
          <w:rtl/>
        </w:rPr>
        <w:t xml:space="preserve"> نقل در آن تحقق م</w:t>
      </w:r>
      <w:r w:rsidR="00DF6C5B" w:rsidRPr="004F66F1">
        <w:rPr>
          <w:rStyle w:val="Char6"/>
          <w:rtl/>
        </w:rPr>
        <w:t>ی</w:t>
      </w:r>
      <w:r w:rsidRPr="004F66F1">
        <w:rPr>
          <w:rStyle w:val="Char6"/>
          <w:rtl/>
        </w:rPr>
        <w:t>‌</w:t>
      </w:r>
      <w:r w:rsidR="00DF6C5B" w:rsidRPr="004F66F1">
        <w:rPr>
          <w:rStyle w:val="Char6"/>
          <w:rtl/>
        </w:rPr>
        <w:t>ی</w:t>
      </w:r>
      <w:r w:rsidRPr="004F66F1">
        <w:rPr>
          <w:rStyle w:val="Char6"/>
          <w:rtl/>
        </w:rPr>
        <w:t>ابد.</w:t>
      </w:r>
    </w:p>
    <w:p w:rsidR="00B02293" w:rsidRPr="004F66F1" w:rsidRDefault="00B02293" w:rsidP="00773F4E">
      <w:pPr>
        <w:pStyle w:val="a4"/>
        <w:rPr>
          <w:caps/>
          <w:rtl/>
        </w:rPr>
      </w:pPr>
      <w:bookmarkStart w:id="802" w:name="_Toc354652342"/>
      <w:bookmarkStart w:id="803" w:name="_Toc432786125"/>
      <w:bookmarkStart w:id="804" w:name="_Toc433011605"/>
      <w:r w:rsidRPr="004F66F1">
        <w:rPr>
          <w:caps/>
          <w:rtl/>
        </w:rPr>
        <w:t>جلوگ</w:t>
      </w:r>
      <w:r w:rsidR="00DF6C5B" w:rsidRPr="004F66F1">
        <w:rPr>
          <w:caps/>
          <w:rtl/>
        </w:rPr>
        <w:t>ی</w:t>
      </w:r>
      <w:r w:rsidRPr="004F66F1">
        <w:rPr>
          <w:caps/>
          <w:rtl/>
        </w:rPr>
        <w:t>ر</w:t>
      </w:r>
      <w:r w:rsidR="00DF6C5B" w:rsidRPr="004F66F1">
        <w:rPr>
          <w:caps/>
          <w:rtl/>
        </w:rPr>
        <w:t>ی</w:t>
      </w:r>
      <w:r w:rsidRPr="004F66F1">
        <w:rPr>
          <w:caps/>
          <w:rtl/>
        </w:rPr>
        <w:t xml:space="preserve"> پ</w:t>
      </w:r>
      <w:r w:rsidR="00DF6C5B" w:rsidRPr="004F66F1">
        <w:rPr>
          <w:caps/>
          <w:rtl/>
        </w:rPr>
        <w:t>ی</w:t>
      </w:r>
      <w:r w:rsidRPr="004F66F1">
        <w:rPr>
          <w:caps/>
          <w:rtl/>
        </w:rPr>
        <w:t>امبر</w:t>
      </w:r>
      <w:r w:rsidR="004F66F1" w:rsidRPr="004F66F1">
        <w:rPr>
          <w:rFonts w:ascii="CTraditional Arabic" w:hAnsi="CTraditional Arabic" w:cs="CTraditional Arabic"/>
          <w:bCs w:val="0"/>
          <w:caps/>
          <w:rtl/>
        </w:rPr>
        <w:t xml:space="preserve"> ج</w:t>
      </w:r>
      <w:r w:rsidRPr="004F66F1">
        <w:rPr>
          <w:caps/>
          <w:rtl/>
        </w:rPr>
        <w:t xml:space="preserve"> از نوشتن سنت دل</w:t>
      </w:r>
      <w:r w:rsidR="00DF6C5B" w:rsidRPr="004F66F1">
        <w:rPr>
          <w:caps/>
          <w:rtl/>
        </w:rPr>
        <w:t>ی</w:t>
      </w:r>
      <w:r w:rsidRPr="004F66F1">
        <w:rPr>
          <w:caps/>
          <w:rtl/>
        </w:rPr>
        <w:t>ل حجت نبودنش ن</w:t>
      </w:r>
      <w:r w:rsidR="00DF6C5B" w:rsidRPr="004F66F1">
        <w:rPr>
          <w:caps/>
          <w:rtl/>
        </w:rPr>
        <w:t>ی</w:t>
      </w:r>
      <w:r w:rsidRPr="004F66F1">
        <w:rPr>
          <w:caps/>
          <w:rtl/>
        </w:rPr>
        <w:t>ست</w:t>
      </w:r>
      <w:bookmarkEnd w:id="802"/>
      <w:bookmarkEnd w:id="803"/>
      <w:bookmarkEnd w:id="804"/>
    </w:p>
    <w:p w:rsidR="00B02293" w:rsidRPr="004F66F1" w:rsidRDefault="00B02293" w:rsidP="0061020E">
      <w:pPr>
        <w:ind w:firstLine="284"/>
        <w:jc w:val="both"/>
        <w:rPr>
          <w:rStyle w:val="Char6"/>
          <w:rtl/>
        </w:rPr>
      </w:pPr>
      <w:r w:rsidRPr="004F66F1">
        <w:rPr>
          <w:rStyle w:val="Char6"/>
          <w:rtl/>
        </w:rPr>
        <w:t xml:space="preserve">اگر </w:t>
      </w:r>
      <w:r w:rsidR="00DF6C5B" w:rsidRPr="004F66F1">
        <w:rPr>
          <w:rStyle w:val="Char6"/>
          <w:rtl/>
        </w:rPr>
        <w:t>ک</w:t>
      </w:r>
      <w:r w:rsidRPr="004F66F1">
        <w:rPr>
          <w:rStyle w:val="Char6"/>
          <w:rtl/>
        </w:rPr>
        <w:t>س</w:t>
      </w:r>
      <w:r w:rsidR="00DF6C5B" w:rsidRPr="004F66F1">
        <w:rPr>
          <w:rStyle w:val="Char6"/>
          <w:rtl/>
        </w:rPr>
        <w:t>ی</w:t>
      </w:r>
      <w:r w:rsidRPr="004F66F1">
        <w:rPr>
          <w:rStyle w:val="Char6"/>
          <w:rtl/>
        </w:rPr>
        <w:t xml:space="preserve"> بگو</w:t>
      </w:r>
      <w:r w:rsidR="00DF6C5B" w:rsidRPr="004F66F1">
        <w:rPr>
          <w:rStyle w:val="Char6"/>
          <w:rtl/>
        </w:rPr>
        <w:t>ی</w:t>
      </w:r>
      <w:r w:rsidRPr="004F66F1">
        <w:rPr>
          <w:rStyle w:val="Char6"/>
          <w:rtl/>
        </w:rPr>
        <w:t xml:space="preserve">د: اگر </w:t>
      </w:r>
      <w:r w:rsidR="00DF6C5B" w:rsidRPr="004F66F1">
        <w:rPr>
          <w:rStyle w:val="Char6"/>
          <w:rtl/>
        </w:rPr>
        <w:t>ک</w:t>
      </w:r>
      <w:r w:rsidRPr="004F66F1">
        <w:rPr>
          <w:rStyle w:val="Char6"/>
          <w:rtl/>
        </w:rPr>
        <w:t>ار به هم</w:t>
      </w:r>
      <w:r w:rsidR="00DF6C5B" w:rsidRPr="004F66F1">
        <w:rPr>
          <w:rStyle w:val="Char6"/>
          <w:rtl/>
        </w:rPr>
        <w:t>ی</w:t>
      </w:r>
      <w:r w:rsidRPr="004F66F1">
        <w:rPr>
          <w:rStyle w:val="Char6"/>
          <w:rtl/>
        </w:rPr>
        <w:t>ن جا ختم م</w:t>
      </w:r>
      <w:r w:rsidR="00DF6C5B" w:rsidRPr="004F66F1">
        <w:rPr>
          <w:rStyle w:val="Char6"/>
          <w:rtl/>
        </w:rPr>
        <w:t>ی</w:t>
      </w:r>
      <w:r w:rsidRPr="004F66F1">
        <w:rPr>
          <w:rStyle w:val="Char6"/>
          <w:rtl/>
        </w:rPr>
        <w:t>‌شد و پ</w:t>
      </w:r>
      <w:r w:rsidR="00DF6C5B" w:rsidRPr="004F66F1">
        <w:rPr>
          <w:rStyle w:val="Char6"/>
          <w:rtl/>
        </w:rPr>
        <w:t>ی</w:t>
      </w:r>
      <w:r w:rsidRPr="004F66F1">
        <w:rPr>
          <w:rStyle w:val="Char6"/>
          <w:rtl/>
        </w:rPr>
        <w:t>امبر</w:t>
      </w:r>
      <w:r w:rsidR="004F66F1" w:rsidRPr="004F66F1">
        <w:rPr>
          <w:rStyle w:val="Char6"/>
          <w:rFonts w:ascii="CTraditional Arabic" w:hAnsi="CTraditional Arabic" w:cs="CTraditional Arabic"/>
          <w:rtl/>
        </w:rPr>
        <w:t xml:space="preserve"> ج</w:t>
      </w:r>
      <w:r w:rsidRPr="004F66F1">
        <w:rPr>
          <w:rStyle w:val="Char6"/>
          <w:rtl/>
        </w:rPr>
        <w:t xml:space="preserve"> دستور نوشتن سنت را صار نم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رد، پاسخ شما قانع‌</w:t>
      </w:r>
      <w:r w:rsidR="00DF6C5B" w:rsidRPr="004F66F1">
        <w:rPr>
          <w:rStyle w:val="Char6"/>
          <w:rtl/>
        </w:rPr>
        <w:t>ک</w:t>
      </w:r>
      <w:r w:rsidRPr="004F66F1">
        <w:rPr>
          <w:rStyle w:val="Char6"/>
          <w:rtl/>
        </w:rPr>
        <w:t>ننده و شبهه‌</w:t>
      </w:r>
      <w:r w:rsidR="00DF6C5B" w:rsidRPr="004F66F1">
        <w:rPr>
          <w:rStyle w:val="Char6"/>
          <w:rtl/>
        </w:rPr>
        <w:t>ی</w:t>
      </w:r>
      <w:r w:rsidRPr="004F66F1">
        <w:rPr>
          <w:rStyle w:val="Char6"/>
          <w:rtl/>
        </w:rPr>
        <w:t xml:space="preserve"> ما</w:t>
      </w:r>
      <w:r w:rsidR="00F3074E">
        <w:rPr>
          <w:rStyle w:val="Char6"/>
          <w:rtl/>
        </w:rPr>
        <w:t xml:space="preserve"> </w:t>
      </w:r>
      <w:r w:rsidRPr="004F66F1">
        <w:rPr>
          <w:rStyle w:val="Char6"/>
          <w:rtl/>
        </w:rPr>
        <w:t>را بر طرف م</w:t>
      </w:r>
      <w:r w:rsidR="00DF6C5B" w:rsidRPr="004F66F1">
        <w:rPr>
          <w:rStyle w:val="Char6"/>
          <w:rtl/>
        </w:rPr>
        <w:t>ی</w:t>
      </w:r>
      <w:r w:rsidRPr="004F66F1">
        <w:rPr>
          <w:rStyle w:val="Char6"/>
          <w:rtl/>
        </w:rPr>
        <w:t>‌ساخت، ام</w:t>
      </w:r>
      <w:r w:rsidR="0061020E" w:rsidRPr="004F66F1">
        <w:rPr>
          <w:rStyle w:val="Char6"/>
          <w:rFonts w:hint="cs"/>
          <w:rtl/>
        </w:rPr>
        <w:t>ا</w:t>
      </w:r>
      <w:r w:rsidRPr="004F66F1">
        <w:rPr>
          <w:rStyle w:val="Char6"/>
          <w:rtl/>
        </w:rPr>
        <w:t xml:space="preserve"> ایشان به این اکتفا نکرده و امر به جلوگ</w:t>
      </w:r>
      <w:r w:rsidR="00DF6C5B" w:rsidRPr="004F66F1">
        <w:rPr>
          <w:rStyle w:val="Char6"/>
          <w:rtl/>
        </w:rPr>
        <w:t>ی</w:t>
      </w:r>
      <w:r w:rsidRPr="004F66F1">
        <w:rPr>
          <w:rStyle w:val="Char6"/>
          <w:rtl/>
        </w:rPr>
        <w:t>ر</w:t>
      </w:r>
      <w:r w:rsidR="00DF6C5B" w:rsidRPr="004F66F1">
        <w:rPr>
          <w:rStyle w:val="Char6"/>
          <w:rtl/>
        </w:rPr>
        <w:t>ی</w:t>
      </w:r>
      <w:r w:rsidRPr="004F66F1">
        <w:rPr>
          <w:rStyle w:val="Char6"/>
          <w:rtl/>
        </w:rPr>
        <w:t xml:space="preserve"> از نوشتن و پا</w:t>
      </w:r>
      <w:r w:rsidR="00DF6C5B" w:rsidRPr="004F66F1">
        <w:rPr>
          <w:rStyle w:val="Char6"/>
          <w:rtl/>
        </w:rPr>
        <w:t>ک</w:t>
      </w:r>
      <w:r w:rsidRPr="004F66F1">
        <w:rPr>
          <w:rStyle w:val="Char6"/>
          <w:rtl/>
        </w:rPr>
        <w:t xml:space="preserve"> </w:t>
      </w:r>
      <w:r w:rsidR="00DF6C5B" w:rsidRPr="004F66F1">
        <w:rPr>
          <w:rStyle w:val="Char6"/>
          <w:rtl/>
        </w:rPr>
        <w:t>ک</w:t>
      </w:r>
      <w:r w:rsidRPr="004F66F1">
        <w:rPr>
          <w:rStyle w:val="Char6"/>
          <w:rtl/>
        </w:rPr>
        <w:t>ردن نوشته‌ها کردند، و آن دال بر علاقه و م</w:t>
      </w:r>
      <w:r w:rsidR="00DF6C5B" w:rsidRPr="004F66F1">
        <w:rPr>
          <w:rStyle w:val="Char6"/>
          <w:rtl/>
        </w:rPr>
        <w:t>ی</w:t>
      </w:r>
      <w:r w:rsidRPr="004F66F1">
        <w:rPr>
          <w:rStyle w:val="Char6"/>
          <w:rtl/>
        </w:rPr>
        <w:t>ل پیامبر</w:t>
      </w:r>
      <w:r w:rsidR="004F66F1" w:rsidRPr="004F66F1">
        <w:rPr>
          <w:rStyle w:val="Char6"/>
          <w:rFonts w:ascii="CTraditional Arabic" w:hAnsi="CTraditional Arabic" w:cs="CTraditional Arabic"/>
          <w:rtl/>
        </w:rPr>
        <w:t xml:space="preserve"> ج</w:t>
      </w:r>
      <w:r w:rsidRPr="004F66F1">
        <w:rPr>
          <w:rStyle w:val="Char6"/>
          <w:rtl/>
        </w:rPr>
        <w:t xml:space="preserve"> به منتقل نشدن سنت به نسلهای بعدی می‌باشد،که آن میل وعلاقه ن</w:t>
      </w:r>
      <w:r w:rsidR="00DF6C5B" w:rsidRPr="004F66F1">
        <w:rPr>
          <w:rStyle w:val="Char6"/>
          <w:rtl/>
        </w:rPr>
        <w:t>ی</w:t>
      </w:r>
      <w:r w:rsidRPr="004F66F1">
        <w:rPr>
          <w:rStyle w:val="Char6"/>
          <w:rtl/>
        </w:rPr>
        <w:t>ز مستلزم حجت نبودنش م</w:t>
      </w:r>
      <w:r w:rsidR="00DF6C5B" w:rsidRPr="004F66F1">
        <w:rPr>
          <w:rStyle w:val="Char6"/>
          <w:rtl/>
        </w:rPr>
        <w:t>ی</w:t>
      </w:r>
      <w:r w:rsidRPr="004F66F1">
        <w:rPr>
          <w:rStyle w:val="Char6"/>
          <w:rtl/>
        </w:rPr>
        <w:t>‌گردد؛ چون اگر</w:t>
      </w:r>
      <w:r w:rsidR="00F63916" w:rsidRPr="004F66F1">
        <w:rPr>
          <w:rStyle w:val="Char6"/>
          <w:rtl/>
        </w:rPr>
        <w:t xml:space="preserve"> حجت م</w:t>
      </w:r>
      <w:r w:rsidR="00DF6C5B" w:rsidRPr="004F66F1">
        <w:rPr>
          <w:rStyle w:val="Char6"/>
          <w:rtl/>
        </w:rPr>
        <w:t>ی</w:t>
      </w:r>
      <w:r w:rsidR="00F63916" w:rsidRPr="004F66F1">
        <w:rPr>
          <w:rStyle w:val="Char6"/>
          <w:rtl/>
        </w:rPr>
        <w:t>‌بود انتقال آن را از ه</w:t>
      </w:r>
      <w:r w:rsidR="00DF6C5B" w:rsidRPr="004F66F1">
        <w:rPr>
          <w:rStyle w:val="Char6"/>
          <w:rtl/>
        </w:rPr>
        <w:t>ی</w:t>
      </w:r>
      <w:r w:rsidR="00F63916" w:rsidRPr="004F66F1">
        <w:rPr>
          <w:rStyle w:val="Char6"/>
          <w:rtl/>
        </w:rPr>
        <w:t>چ</w:t>
      </w:r>
      <w:r w:rsidR="00F63916" w:rsidRPr="004F66F1">
        <w:rPr>
          <w:rStyle w:val="Char6"/>
          <w:rFonts w:hint="eastAsia"/>
          <w:rtl/>
        </w:rPr>
        <w:t>‌</w:t>
      </w:r>
      <w:r w:rsidR="00DF6C5B" w:rsidRPr="004F66F1">
        <w:rPr>
          <w:rStyle w:val="Char6"/>
          <w:rtl/>
        </w:rPr>
        <w:t>ک</w:t>
      </w:r>
      <w:r w:rsidRPr="004F66F1">
        <w:rPr>
          <w:rStyle w:val="Char6"/>
          <w:rtl/>
        </w:rPr>
        <w:t>دام از راهها و ش</w:t>
      </w:r>
      <w:r w:rsidR="00DF6C5B" w:rsidRPr="004F66F1">
        <w:rPr>
          <w:rStyle w:val="Char6"/>
          <w:rtl/>
        </w:rPr>
        <w:t>ی</w:t>
      </w:r>
      <w:r w:rsidRPr="004F66F1">
        <w:rPr>
          <w:rStyle w:val="Char6"/>
          <w:rtl/>
        </w:rPr>
        <w:t>وه‌ها‌</w:t>
      </w:r>
      <w:r w:rsidR="00DF6C5B" w:rsidRPr="004F66F1">
        <w:rPr>
          <w:rStyle w:val="Char6"/>
          <w:rtl/>
        </w:rPr>
        <w:t>ی</w:t>
      </w:r>
      <w:r w:rsidRPr="004F66F1">
        <w:rPr>
          <w:rStyle w:val="Char6"/>
          <w:rtl/>
        </w:rPr>
        <w:t xml:space="preserve"> نقل </w:t>
      </w:r>
      <w:r w:rsidR="00DF6C5B" w:rsidRPr="004F66F1">
        <w:rPr>
          <w:rStyle w:val="Char6"/>
          <w:rtl/>
        </w:rPr>
        <w:t>ک</w:t>
      </w:r>
      <w:r w:rsidRPr="004F66F1">
        <w:rPr>
          <w:rStyle w:val="Char6"/>
          <w:rtl/>
        </w:rPr>
        <w:t>ردن، منع نم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رد.</w:t>
      </w:r>
    </w:p>
    <w:p w:rsidR="00B02293" w:rsidRPr="004F66F1" w:rsidRDefault="00B02293" w:rsidP="0061020E">
      <w:pPr>
        <w:ind w:firstLine="284"/>
        <w:jc w:val="both"/>
        <w:rPr>
          <w:rStyle w:val="Char6"/>
          <w:rtl/>
        </w:rPr>
      </w:pPr>
      <w:r w:rsidRPr="004F66F1">
        <w:rPr>
          <w:rStyle w:val="Char6"/>
          <w:rtl/>
        </w:rPr>
        <w:t>در پاسخ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م: به ه</w:t>
      </w:r>
      <w:r w:rsidR="00DF6C5B" w:rsidRPr="004F66F1">
        <w:rPr>
          <w:rStyle w:val="Char6"/>
          <w:rtl/>
        </w:rPr>
        <w:t>ی</w:t>
      </w:r>
      <w:r w:rsidRPr="004F66F1">
        <w:rPr>
          <w:rStyle w:val="Char6"/>
          <w:rtl/>
        </w:rPr>
        <w:t>چ وجه جا</w:t>
      </w:r>
      <w:r w:rsidR="00DF6C5B" w:rsidRPr="004F66F1">
        <w:rPr>
          <w:rStyle w:val="Char6"/>
          <w:rtl/>
        </w:rPr>
        <w:t>ی</w:t>
      </w:r>
      <w:r w:rsidRPr="004F66F1">
        <w:rPr>
          <w:rStyle w:val="Char6"/>
          <w:rtl/>
        </w:rPr>
        <w:t>ز ن</w:t>
      </w:r>
      <w:r w:rsidR="00DF6C5B" w:rsidRPr="004F66F1">
        <w:rPr>
          <w:rStyle w:val="Char6"/>
          <w:rtl/>
        </w:rPr>
        <w:t>ی</w:t>
      </w:r>
      <w:r w:rsidRPr="004F66F1">
        <w:rPr>
          <w:rStyle w:val="Char6"/>
          <w:rtl/>
        </w:rPr>
        <w:t>ست جلوگ</w:t>
      </w:r>
      <w:r w:rsidR="00DF6C5B" w:rsidRPr="004F66F1">
        <w:rPr>
          <w:rStyle w:val="Char6"/>
          <w:rtl/>
        </w:rPr>
        <w:t>ی</w:t>
      </w:r>
      <w:r w:rsidRPr="004F66F1">
        <w:rPr>
          <w:rStyle w:val="Char6"/>
          <w:rtl/>
        </w:rPr>
        <w:t>ر</w:t>
      </w:r>
      <w:r w:rsidR="00DF6C5B" w:rsidRPr="004F66F1">
        <w:rPr>
          <w:rStyle w:val="Char6"/>
          <w:rtl/>
        </w:rPr>
        <w:t>ی</w:t>
      </w:r>
      <w:r w:rsidRPr="004F66F1">
        <w:rPr>
          <w:rStyle w:val="Char6"/>
          <w:rtl/>
        </w:rPr>
        <w:t xml:space="preserve"> پ</w:t>
      </w:r>
      <w:r w:rsidR="00DF6C5B" w:rsidRPr="004F66F1">
        <w:rPr>
          <w:rStyle w:val="Char6"/>
          <w:rtl/>
        </w:rPr>
        <w:t>ی</w:t>
      </w:r>
      <w:r w:rsidRPr="004F66F1">
        <w:rPr>
          <w:rStyle w:val="Char6"/>
          <w:rtl/>
        </w:rPr>
        <w:t>امبر از نوشتن را دل</w:t>
      </w:r>
      <w:r w:rsidR="00DF6C5B" w:rsidRPr="004F66F1">
        <w:rPr>
          <w:rStyle w:val="Char6"/>
          <w:rtl/>
        </w:rPr>
        <w:t>ی</w:t>
      </w:r>
      <w:r w:rsidRPr="004F66F1">
        <w:rPr>
          <w:rStyle w:val="Char6"/>
          <w:rtl/>
        </w:rPr>
        <w:t>ل علاقه نداشتن ا</w:t>
      </w:r>
      <w:r w:rsidR="00DF6C5B" w:rsidRPr="004F66F1">
        <w:rPr>
          <w:rStyle w:val="Char6"/>
          <w:rtl/>
        </w:rPr>
        <w:t>ی</w:t>
      </w:r>
      <w:r w:rsidRPr="004F66F1">
        <w:rPr>
          <w:rStyle w:val="Char6"/>
          <w:rtl/>
        </w:rPr>
        <w:t>شان به منتقل نشدن و عدم حج</w:t>
      </w:r>
      <w:r w:rsidR="00DF6C5B" w:rsidRPr="004F66F1">
        <w:rPr>
          <w:rStyle w:val="Char6"/>
          <w:rtl/>
        </w:rPr>
        <w:t>ی</w:t>
      </w:r>
      <w:r w:rsidRPr="004F66F1">
        <w:rPr>
          <w:rStyle w:val="Char6"/>
          <w:rtl/>
        </w:rPr>
        <w:t>تش، دانست. چون قبلاً روشن نمود</w:t>
      </w:r>
      <w:r w:rsidR="00DF6C5B" w:rsidRPr="004F66F1">
        <w:rPr>
          <w:rStyle w:val="Char6"/>
          <w:rtl/>
        </w:rPr>
        <w:t>ی</w:t>
      </w:r>
      <w:r w:rsidRPr="004F66F1">
        <w:rPr>
          <w:rStyle w:val="Char6"/>
          <w:rtl/>
        </w:rPr>
        <w:t xml:space="preserve">م </w:t>
      </w:r>
      <w:r w:rsidR="00DF6C5B" w:rsidRPr="004F66F1">
        <w:rPr>
          <w:rStyle w:val="Char6"/>
          <w:rtl/>
        </w:rPr>
        <w:t>ک</w:t>
      </w:r>
      <w:r w:rsidRPr="004F66F1">
        <w:rPr>
          <w:rStyle w:val="Char6"/>
          <w:rtl/>
        </w:rPr>
        <w:t>ه نوشتن جزو لوازم و ضرور</w:t>
      </w:r>
      <w:r w:rsidR="00DF6C5B" w:rsidRPr="004F66F1">
        <w:rPr>
          <w:rStyle w:val="Char6"/>
          <w:rtl/>
        </w:rPr>
        <w:t>ی</w:t>
      </w:r>
      <w:r w:rsidRPr="004F66F1">
        <w:rPr>
          <w:rStyle w:val="Char6"/>
          <w:rtl/>
        </w:rPr>
        <w:t>ات حجت تلق</w:t>
      </w:r>
      <w:r w:rsidR="00DF6C5B" w:rsidRPr="004F66F1">
        <w:rPr>
          <w:rStyle w:val="Char6"/>
          <w:rtl/>
        </w:rPr>
        <w:t>ی</w:t>
      </w:r>
      <w:r w:rsidRPr="004F66F1">
        <w:rPr>
          <w:rStyle w:val="Char6"/>
          <w:rtl/>
        </w:rPr>
        <w:t xml:space="preserve"> نم</w:t>
      </w:r>
      <w:r w:rsidR="00DF6C5B" w:rsidRPr="004F66F1">
        <w:rPr>
          <w:rStyle w:val="Char6"/>
          <w:rtl/>
        </w:rPr>
        <w:t>ی</w:t>
      </w:r>
      <w:r w:rsidRPr="004F66F1">
        <w:rPr>
          <w:rStyle w:val="Char6"/>
          <w:rtl/>
        </w:rPr>
        <w:t>‌شود، و ا</w:t>
      </w:r>
      <w:r w:rsidR="00DF6C5B" w:rsidRPr="004F66F1">
        <w:rPr>
          <w:rStyle w:val="Char6"/>
          <w:rtl/>
        </w:rPr>
        <w:t>ی</w:t>
      </w:r>
      <w:r w:rsidRPr="004F66F1">
        <w:rPr>
          <w:rStyle w:val="Char6"/>
          <w:rtl/>
        </w:rPr>
        <w:t>ن</w:t>
      </w:r>
      <w:r w:rsidR="00DF6C5B" w:rsidRPr="004F66F1">
        <w:rPr>
          <w:rStyle w:val="Char6"/>
          <w:rtl/>
        </w:rPr>
        <w:t>ک</w:t>
      </w:r>
      <w:r w:rsidRPr="004F66F1">
        <w:rPr>
          <w:rStyle w:val="Char6"/>
          <w:rtl/>
        </w:rPr>
        <w:t xml:space="preserve">ه </w:t>
      </w:r>
      <w:r w:rsidR="00DF6C5B" w:rsidRPr="004F66F1">
        <w:rPr>
          <w:rStyle w:val="Char6"/>
          <w:rtl/>
        </w:rPr>
        <w:t>ی</w:t>
      </w:r>
      <w:r w:rsidRPr="004F66F1">
        <w:rPr>
          <w:rStyle w:val="Char6"/>
          <w:rtl/>
        </w:rPr>
        <w:t>ق</w:t>
      </w:r>
      <w:r w:rsidR="00DF6C5B" w:rsidRPr="004F66F1">
        <w:rPr>
          <w:rStyle w:val="Char6"/>
          <w:rtl/>
        </w:rPr>
        <w:t>ی</w:t>
      </w:r>
      <w:r w:rsidRPr="004F66F1">
        <w:rPr>
          <w:rStyle w:val="Char6"/>
          <w:rtl/>
        </w:rPr>
        <w:t>ن‌آور ن</w:t>
      </w:r>
      <w:r w:rsidR="00DF6C5B" w:rsidRPr="004F66F1">
        <w:rPr>
          <w:rStyle w:val="Char6"/>
          <w:rtl/>
        </w:rPr>
        <w:t>ی</w:t>
      </w:r>
      <w:r w:rsidRPr="004F66F1">
        <w:rPr>
          <w:rStyle w:val="Char6"/>
          <w:rtl/>
        </w:rPr>
        <w:t>ست و با فرض پذ</w:t>
      </w:r>
      <w:r w:rsidR="00DF6C5B" w:rsidRPr="004F66F1">
        <w:rPr>
          <w:rStyle w:val="Char6"/>
          <w:rtl/>
        </w:rPr>
        <w:t>ی</w:t>
      </w:r>
      <w:r w:rsidRPr="004F66F1">
        <w:rPr>
          <w:rStyle w:val="Char6"/>
          <w:rtl/>
        </w:rPr>
        <w:t xml:space="preserve">رش </w:t>
      </w:r>
      <w:r w:rsidR="00DF6C5B" w:rsidRPr="004F66F1">
        <w:rPr>
          <w:rStyle w:val="Char6"/>
          <w:rtl/>
        </w:rPr>
        <w:t>ی</w:t>
      </w:r>
      <w:r w:rsidRPr="004F66F1">
        <w:rPr>
          <w:rStyle w:val="Char6"/>
          <w:rtl/>
        </w:rPr>
        <w:t>ق</w:t>
      </w:r>
      <w:r w:rsidR="00DF6C5B" w:rsidRPr="004F66F1">
        <w:rPr>
          <w:rStyle w:val="Char6"/>
          <w:rtl/>
        </w:rPr>
        <w:t>ی</w:t>
      </w:r>
      <w:r w:rsidRPr="004F66F1">
        <w:rPr>
          <w:rStyle w:val="Char6"/>
          <w:rtl/>
        </w:rPr>
        <w:t>ن‌آور بودن نوشتن، برا</w:t>
      </w:r>
      <w:r w:rsidR="00DF6C5B" w:rsidRPr="004F66F1">
        <w:rPr>
          <w:rStyle w:val="Char6"/>
          <w:rtl/>
        </w:rPr>
        <w:t>ی</w:t>
      </w:r>
      <w:r w:rsidRPr="004F66F1">
        <w:rPr>
          <w:rStyle w:val="Char6"/>
          <w:rtl/>
        </w:rPr>
        <w:t xml:space="preserve"> حجت بودن چ</w:t>
      </w:r>
      <w:r w:rsidR="00DF6C5B" w:rsidRPr="004F66F1">
        <w:rPr>
          <w:rStyle w:val="Char6"/>
          <w:rtl/>
        </w:rPr>
        <w:t>ی</w:t>
      </w:r>
      <w:r w:rsidRPr="004F66F1">
        <w:rPr>
          <w:rStyle w:val="Char6"/>
          <w:rtl/>
        </w:rPr>
        <w:t>ز</w:t>
      </w:r>
      <w:r w:rsidR="00DF6C5B" w:rsidRPr="004F66F1">
        <w:rPr>
          <w:rStyle w:val="Char6"/>
          <w:rtl/>
        </w:rPr>
        <w:t>ی</w:t>
      </w:r>
      <w:r w:rsidRPr="004F66F1">
        <w:rPr>
          <w:rStyle w:val="Char6"/>
          <w:rtl/>
        </w:rPr>
        <w:t>، لازم نمی‌باشد از طر</w:t>
      </w:r>
      <w:r w:rsidR="00DF6C5B" w:rsidRPr="004F66F1">
        <w:rPr>
          <w:rStyle w:val="Char6"/>
          <w:rtl/>
        </w:rPr>
        <w:t>ی</w:t>
      </w:r>
      <w:r w:rsidRPr="004F66F1">
        <w:rPr>
          <w:rStyle w:val="Char6"/>
          <w:rtl/>
        </w:rPr>
        <w:t>ق</w:t>
      </w:r>
      <w:r w:rsidR="00DF6C5B" w:rsidRPr="004F66F1">
        <w:rPr>
          <w:rStyle w:val="Char6"/>
          <w:rtl/>
        </w:rPr>
        <w:t>ی</w:t>
      </w:r>
      <w:r w:rsidRPr="004F66F1">
        <w:rPr>
          <w:rStyle w:val="Char6"/>
          <w:rtl/>
        </w:rPr>
        <w:t xml:space="preserve"> قطع</w:t>
      </w:r>
      <w:r w:rsidR="00DF6C5B" w:rsidRPr="004F66F1">
        <w:rPr>
          <w:rStyle w:val="Char6"/>
          <w:rtl/>
        </w:rPr>
        <w:t>ی</w:t>
      </w:r>
      <w:r w:rsidRPr="004F66F1">
        <w:rPr>
          <w:rStyle w:val="Char6"/>
          <w:rtl/>
        </w:rPr>
        <w:t xml:space="preserve"> و </w:t>
      </w:r>
      <w:r w:rsidR="00DF6C5B" w:rsidRPr="004F66F1">
        <w:rPr>
          <w:rStyle w:val="Char6"/>
          <w:rtl/>
        </w:rPr>
        <w:t>ی</w:t>
      </w:r>
      <w:r w:rsidRPr="004F66F1">
        <w:rPr>
          <w:rStyle w:val="Char6"/>
          <w:rtl/>
        </w:rPr>
        <w:t>ق</w:t>
      </w:r>
      <w:r w:rsidR="00DF6C5B" w:rsidRPr="004F66F1">
        <w:rPr>
          <w:rStyle w:val="Char6"/>
          <w:rtl/>
        </w:rPr>
        <w:t>ی</w:t>
      </w:r>
      <w:r w:rsidRPr="004F66F1">
        <w:rPr>
          <w:rStyle w:val="Char6"/>
          <w:rtl/>
        </w:rPr>
        <w:t>ن‌آور ثابت شود. چطور م</w:t>
      </w:r>
      <w:r w:rsidR="00DF6C5B" w:rsidRPr="004F66F1">
        <w:rPr>
          <w:rStyle w:val="Char6"/>
          <w:rtl/>
        </w:rPr>
        <w:t>ی</w:t>
      </w:r>
      <w:r w:rsidRPr="004F66F1">
        <w:rPr>
          <w:rStyle w:val="Char6"/>
          <w:rtl/>
        </w:rPr>
        <w:t>‌توان جلوگ</w:t>
      </w:r>
      <w:r w:rsidR="00DF6C5B" w:rsidRPr="004F66F1">
        <w:rPr>
          <w:rStyle w:val="Char6"/>
          <w:rtl/>
        </w:rPr>
        <w:t>ی</w:t>
      </w:r>
      <w:r w:rsidRPr="004F66F1">
        <w:rPr>
          <w:rStyle w:val="Char6"/>
          <w:rtl/>
        </w:rPr>
        <w:t>ر</w:t>
      </w:r>
      <w:r w:rsidR="00DF6C5B" w:rsidRPr="004F66F1">
        <w:rPr>
          <w:rStyle w:val="Char6"/>
          <w:rtl/>
        </w:rPr>
        <w:t>ی</w:t>
      </w:r>
      <w:r w:rsidRPr="004F66F1">
        <w:rPr>
          <w:rStyle w:val="Char6"/>
          <w:rtl/>
        </w:rPr>
        <w:t xml:space="preserve"> پ</w:t>
      </w:r>
      <w:r w:rsidR="00DF6C5B" w:rsidRPr="004F66F1">
        <w:rPr>
          <w:rStyle w:val="Char6"/>
          <w:rtl/>
        </w:rPr>
        <w:t>ی</w:t>
      </w:r>
      <w:r w:rsidRPr="004F66F1">
        <w:rPr>
          <w:rStyle w:val="Char6"/>
          <w:rtl/>
        </w:rPr>
        <w:t>امبر</w:t>
      </w:r>
      <w:r w:rsidR="004F66F1" w:rsidRPr="004F66F1">
        <w:rPr>
          <w:rStyle w:val="Char6"/>
          <w:rFonts w:ascii="CTraditional Arabic" w:hAnsi="CTraditional Arabic" w:cs="CTraditional Arabic"/>
          <w:rtl/>
        </w:rPr>
        <w:t xml:space="preserve"> ج</w:t>
      </w:r>
      <w:r w:rsidRPr="004F66F1">
        <w:rPr>
          <w:rStyle w:val="Char6"/>
          <w:rtl/>
        </w:rPr>
        <w:t xml:space="preserve"> را نشانه‌</w:t>
      </w:r>
      <w:r w:rsidR="00DF6C5B" w:rsidRPr="004F66F1">
        <w:rPr>
          <w:rStyle w:val="Char6"/>
          <w:rtl/>
        </w:rPr>
        <w:t>ی</w:t>
      </w:r>
      <w:r w:rsidRPr="004F66F1">
        <w:rPr>
          <w:rStyle w:val="Char6"/>
          <w:rtl/>
        </w:rPr>
        <w:t xml:space="preserve"> عدم حج</w:t>
      </w:r>
      <w:r w:rsidR="00DF6C5B" w:rsidRPr="004F66F1">
        <w:rPr>
          <w:rStyle w:val="Char6"/>
          <w:rtl/>
        </w:rPr>
        <w:t>ی</w:t>
      </w:r>
      <w:r w:rsidRPr="004F66F1">
        <w:rPr>
          <w:rStyle w:val="Char6"/>
          <w:rtl/>
        </w:rPr>
        <w:t>ت دانست، حال آن</w:t>
      </w:r>
      <w:r w:rsidR="00DF6C5B" w:rsidRPr="004F66F1">
        <w:rPr>
          <w:rStyle w:val="Char6"/>
          <w:rtl/>
        </w:rPr>
        <w:t>ک</w:t>
      </w:r>
      <w:r w:rsidRPr="004F66F1">
        <w:rPr>
          <w:rStyle w:val="Char6"/>
          <w:rtl/>
        </w:rPr>
        <w:t>ه پ</w:t>
      </w:r>
      <w:r w:rsidR="00DF6C5B" w:rsidRPr="004F66F1">
        <w:rPr>
          <w:rStyle w:val="Char6"/>
          <w:rtl/>
        </w:rPr>
        <w:t>ی</w:t>
      </w:r>
      <w:r w:rsidRPr="004F66F1">
        <w:rPr>
          <w:rStyle w:val="Char6"/>
          <w:rtl/>
        </w:rPr>
        <w:t>امبر</w:t>
      </w:r>
      <w:r w:rsidR="004F66F1" w:rsidRPr="004F66F1">
        <w:rPr>
          <w:rStyle w:val="Char6"/>
          <w:rFonts w:ascii="CTraditional Arabic" w:hAnsi="CTraditional Arabic" w:cs="CTraditional Arabic"/>
          <w:rtl/>
        </w:rPr>
        <w:t xml:space="preserve"> ج</w:t>
      </w:r>
      <w:r w:rsidRPr="004F66F1">
        <w:rPr>
          <w:rStyle w:val="Char6"/>
          <w:rtl/>
        </w:rPr>
        <w:t xml:space="preserve"> بلافاصله پس از ا</w:t>
      </w:r>
      <w:r w:rsidR="00DF6C5B" w:rsidRPr="004F66F1">
        <w:rPr>
          <w:rStyle w:val="Char6"/>
          <w:rtl/>
        </w:rPr>
        <w:t>ی</w:t>
      </w:r>
      <w:r w:rsidRPr="004F66F1">
        <w:rPr>
          <w:rStyle w:val="Char6"/>
          <w:rtl/>
        </w:rPr>
        <w:t xml:space="preserve">ن دستور، </w:t>
      </w:r>
      <w:r w:rsidR="00DF6C5B" w:rsidRPr="004F66F1">
        <w:rPr>
          <w:rStyle w:val="Char6"/>
          <w:rtl/>
        </w:rPr>
        <w:t>ی</w:t>
      </w:r>
      <w:r w:rsidRPr="004F66F1">
        <w:rPr>
          <w:rStyle w:val="Char6"/>
          <w:rtl/>
        </w:rPr>
        <w:t xml:space="preserve">ارانش را به بازگو </w:t>
      </w:r>
      <w:r w:rsidR="00DF6C5B" w:rsidRPr="004F66F1">
        <w:rPr>
          <w:rStyle w:val="Char6"/>
          <w:rtl/>
        </w:rPr>
        <w:t>ک</w:t>
      </w:r>
      <w:r w:rsidRPr="004F66F1">
        <w:rPr>
          <w:rStyle w:val="Char6"/>
          <w:rtl/>
        </w:rPr>
        <w:t>ردن احاد</w:t>
      </w:r>
      <w:r w:rsidR="00DF6C5B" w:rsidRPr="004F66F1">
        <w:rPr>
          <w:rStyle w:val="Char6"/>
          <w:rtl/>
        </w:rPr>
        <w:t>ی</w:t>
      </w:r>
      <w:r w:rsidRPr="004F66F1">
        <w:rPr>
          <w:rStyle w:val="Char6"/>
          <w:rtl/>
        </w:rPr>
        <w:t>ث و</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 xml:space="preserve">ه نقل و بازگو </w:t>
      </w:r>
      <w:r w:rsidR="00DF6C5B" w:rsidRPr="004F66F1">
        <w:rPr>
          <w:rStyle w:val="Char6"/>
          <w:rtl/>
        </w:rPr>
        <w:t>ک</w:t>
      </w:r>
      <w:r w:rsidRPr="004F66F1">
        <w:rPr>
          <w:rStyle w:val="Char6"/>
          <w:rtl/>
        </w:rPr>
        <w:t>ردن قو</w:t>
      </w:r>
      <w:r w:rsidR="00DF6C5B" w:rsidRPr="004F66F1">
        <w:rPr>
          <w:rStyle w:val="Char6"/>
          <w:rtl/>
        </w:rPr>
        <w:t>ی</w:t>
      </w:r>
      <w:r w:rsidRPr="004F66F1">
        <w:rPr>
          <w:rStyle w:val="Char6"/>
          <w:rtl/>
        </w:rPr>
        <w:t>‌تر</w:t>
      </w:r>
      <w:r w:rsidR="00DF6C5B" w:rsidRPr="004F66F1">
        <w:rPr>
          <w:rStyle w:val="Char6"/>
          <w:rtl/>
        </w:rPr>
        <w:t>ی</w:t>
      </w:r>
      <w:r w:rsidRPr="004F66F1">
        <w:rPr>
          <w:rStyle w:val="Char6"/>
          <w:rtl/>
        </w:rPr>
        <w:t>ن راه محسوب م</w:t>
      </w:r>
      <w:r w:rsidR="00DF6C5B" w:rsidRPr="004F66F1">
        <w:rPr>
          <w:rStyle w:val="Char6"/>
          <w:rtl/>
        </w:rPr>
        <w:t>ی</w:t>
      </w:r>
      <w:r w:rsidRPr="004F66F1">
        <w:rPr>
          <w:rStyle w:val="Char6"/>
          <w:rtl/>
        </w:rPr>
        <w:t>‌گردد، فرمان م</w:t>
      </w:r>
      <w:r w:rsidR="00DF6C5B" w:rsidRPr="004F66F1">
        <w:rPr>
          <w:rStyle w:val="Char6"/>
          <w:rtl/>
        </w:rPr>
        <w:t>ی</w:t>
      </w:r>
      <w:r w:rsidRPr="004F66F1">
        <w:rPr>
          <w:rStyle w:val="Char6"/>
          <w:rtl/>
        </w:rPr>
        <w:t xml:space="preserve">‌دهد و در همان حال </w:t>
      </w:r>
      <w:r w:rsidR="00DF6C5B" w:rsidRPr="004F66F1">
        <w:rPr>
          <w:rStyle w:val="Char6"/>
          <w:rtl/>
        </w:rPr>
        <w:t>ک</w:t>
      </w:r>
      <w:r w:rsidRPr="004F66F1">
        <w:rPr>
          <w:rStyle w:val="Char6"/>
          <w:rtl/>
        </w:rPr>
        <w:t>س</w:t>
      </w:r>
      <w:r w:rsidR="00DF6C5B" w:rsidRPr="004F66F1">
        <w:rPr>
          <w:rStyle w:val="Char6"/>
          <w:rtl/>
        </w:rPr>
        <w:t>ی</w:t>
      </w:r>
      <w:r w:rsidRPr="004F66F1">
        <w:rPr>
          <w:rStyle w:val="Char6"/>
          <w:rtl/>
        </w:rPr>
        <w:t xml:space="preserve"> را </w:t>
      </w:r>
      <w:r w:rsidR="00DF6C5B" w:rsidRPr="004F66F1">
        <w:rPr>
          <w:rStyle w:val="Char6"/>
          <w:rtl/>
        </w:rPr>
        <w:t>ک</w:t>
      </w:r>
      <w:r w:rsidRPr="004F66F1">
        <w:rPr>
          <w:rStyle w:val="Char6"/>
          <w:rtl/>
        </w:rPr>
        <w:t xml:space="preserve">ه </w:t>
      </w:r>
      <w:r w:rsidR="0061020E" w:rsidRPr="004F66F1">
        <w:rPr>
          <w:rStyle w:val="Char6"/>
          <w:rFonts w:hint="cs"/>
          <w:rtl/>
        </w:rPr>
        <w:t>از روی عمد</w:t>
      </w:r>
      <w:r w:rsidRPr="004F66F1">
        <w:rPr>
          <w:rStyle w:val="Char6"/>
          <w:rtl/>
        </w:rPr>
        <w:t xml:space="preserve"> عل</w:t>
      </w:r>
      <w:r w:rsidR="00DF6C5B" w:rsidRPr="004F66F1">
        <w:rPr>
          <w:rStyle w:val="Char6"/>
          <w:rtl/>
        </w:rPr>
        <w:t>ی</w:t>
      </w:r>
      <w:r w:rsidRPr="004F66F1">
        <w:rPr>
          <w:rStyle w:val="Char6"/>
          <w:rtl/>
        </w:rPr>
        <w:t>ه او درغ م</w:t>
      </w:r>
      <w:r w:rsidR="00DF6C5B" w:rsidRPr="004F66F1">
        <w:rPr>
          <w:rStyle w:val="Char6"/>
          <w:rtl/>
        </w:rPr>
        <w:t>ی</w:t>
      </w:r>
      <w:r w:rsidRPr="004F66F1">
        <w:rPr>
          <w:rStyle w:val="Char6"/>
          <w:rtl/>
        </w:rPr>
        <w:t>‌بندد به شدت مورد تهد</w:t>
      </w:r>
      <w:r w:rsidR="00DF6C5B" w:rsidRPr="004F66F1">
        <w:rPr>
          <w:rStyle w:val="Char6"/>
          <w:rtl/>
        </w:rPr>
        <w:t>ی</w:t>
      </w:r>
      <w:r w:rsidRPr="004F66F1">
        <w:rPr>
          <w:rStyle w:val="Char6"/>
          <w:rtl/>
        </w:rPr>
        <w:t>د قرا م</w:t>
      </w:r>
      <w:r w:rsidR="00DF6C5B" w:rsidRPr="004F66F1">
        <w:rPr>
          <w:rStyle w:val="Char6"/>
          <w:rtl/>
        </w:rPr>
        <w:t>ی</w:t>
      </w:r>
      <w:r w:rsidRPr="004F66F1">
        <w:rPr>
          <w:rStyle w:val="Char6"/>
          <w:rtl/>
        </w:rPr>
        <w:t>‌دهد. چنان</w:t>
      </w:r>
      <w:r w:rsidR="00DF6C5B" w:rsidRPr="004F66F1">
        <w:rPr>
          <w:rStyle w:val="Char6"/>
          <w:rtl/>
        </w:rPr>
        <w:t>ک</w:t>
      </w:r>
      <w:r w:rsidRPr="004F66F1">
        <w:rPr>
          <w:rStyle w:val="Char6"/>
          <w:rtl/>
        </w:rPr>
        <w:t>ه در حد</w:t>
      </w:r>
      <w:r w:rsidR="00DF6C5B" w:rsidRPr="004F66F1">
        <w:rPr>
          <w:rStyle w:val="Char6"/>
          <w:rtl/>
        </w:rPr>
        <w:t>ی</w:t>
      </w:r>
      <w:r w:rsidRPr="004F66F1">
        <w:rPr>
          <w:rStyle w:val="Char6"/>
          <w:rtl/>
        </w:rPr>
        <w:t>ث ابوسع</w:t>
      </w:r>
      <w:r w:rsidR="00DF6C5B" w:rsidRPr="004F66F1">
        <w:rPr>
          <w:rStyle w:val="Char6"/>
          <w:rtl/>
        </w:rPr>
        <w:t>ی</w:t>
      </w:r>
      <w:r w:rsidRPr="004F66F1">
        <w:rPr>
          <w:rStyle w:val="Char6"/>
          <w:rtl/>
        </w:rPr>
        <w:t>د خدر</w:t>
      </w:r>
      <w:r w:rsidR="00DF6C5B" w:rsidRPr="004F66F1">
        <w:rPr>
          <w:rStyle w:val="Char6"/>
          <w:rtl/>
        </w:rPr>
        <w:t>ی</w:t>
      </w:r>
      <w:r w:rsidR="004F66F1" w:rsidRPr="004F66F1">
        <w:rPr>
          <w:rStyle w:val="Char6"/>
          <w:rFonts w:ascii="CTraditional Arabic" w:hAnsi="CTraditional Arabic" w:cs="CTraditional Arabic"/>
          <w:rtl/>
        </w:rPr>
        <w:t xml:space="preserve"> س</w:t>
      </w:r>
      <w:r w:rsidRPr="004F66F1">
        <w:rPr>
          <w:rStyle w:val="Char6"/>
          <w:rtl/>
        </w:rPr>
        <w:t xml:space="preserve"> </w:t>
      </w:r>
      <w:r w:rsidR="00DF6C5B" w:rsidRPr="004F66F1">
        <w:rPr>
          <w:rStyle w:val="Char6"/>
          <w:rtl/>
        </w:rPr>
        <w:t>ک</w:t>
      </w:r>
      <w:r w:rsidRPr="004F66F1">
        <w:rPr>
          <w:rStyle w:val="Char6"/>
          <w:rtl/>
        </w:rPr>
        <w:t>ه مسلم روا</w:t>
      </w:r>
      <w:r w:rsidR="00DF6C5B" w:rsidRPr="004F66F1">
        <w:rPr>
          <w:rStyle w:val="Char6"/>
          <w:rtl/>
        </w:rPr>
        <w:t>ی</w:t>
      </w:r>
      <w:r w:rsidRPr="004F66F1">
        <w:rPr>
          <w:rStyle w:val="Char6"/>
          <w:rtl/>
        </w:rPr>
        <w:t>ت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ند، آمده است. و در حد</w:t>
      </w:r>
      <w:r w:rsidR="00DF6C5B" w:rsidRPr="004F66F1">
        <w:rPr>
          <w:rStyle w:val="Char6"/>
          <w:rtl/>
        </w:rPr>
        <w:t>ی</w:t>
      </w:r>
      <w:r w:rsidRPr="004F66F1">
        <w:rPr>
          <w:rStyle w:val="Char6"/>
          <w:rtl/>
        </w:rPr>
        <w:t>ث بخار</w:t>
      </w:r>
      <w:r w:rsidR="00DF6C5B" w:rsidRPr="004F66F1">
        <w:rPr>
          <w:rStyle w:val="Char6"/>
          <w:rtl/>
        </w:rPr>
        <w:t>ی</w:t>
      </w:r>
      <w:r w:rsidRPr="004F66F1">
        <w:rPr>
          <w:rStyle w:val="Char6"/>
          <w:rtl/>
        </w:rPr>
        <w:t xml:space="preserve"> و مسلم از ابوب</w:t>
      </w:r>
      <w:r w:rsidR="00DF6C5B" w:rsidRPr="004F66F1">
        <w:rPr>
          <w:rStyle w:val="Char6"/>
          <w:rtl/>
        </w:rPr>
        <w:t>ک</w:t>
      </w:r>
      <w:r w:rsidRPr="004F66F1">
        <w:rPr>
          <w:rStyle w:val="Char6"/>
          <w:rtl/>
        </w:rPr>
        <w:t>ره آمده که با</w:t>
      </w:r>
      <w:r w:rsidR="00DF6C5B" w:rsidRPr="004F66F1">
        <w:rPr>
          <w:rStyle w:val="Char6"/>
          <w:rtl/>
        </w:rPr>
        <w:t>ی</w:t>
      </w:r>
      <w:r w:rsidRPr="004F66F1">
        <w:rPr>
          <w:rStyle w:val="Char6"/>
          <w:rtl/>
        </w:rPr>
        <w:t>ست</w:t>
      </w:r>
      <w:r w:rsidR="00DF6C5B" w:rsidRPr="004F66F1">
        <w:rPr>
          <w:rStyle w:val="Char6"/>
          <w:rtl/>
        </w:rPr>
        <w:t>ی</w:t>
      </w:r>
      <w:r w:rsidRPr="004F66F1">
        <w:rPr>
          <w:rStyle w:val="Char6"/>
          <w:rtl/>
        </w:rPr>
        <w:t xml:space="preserve"> حاضر به غا</w:t>
      </w:r>
      <w:r w:rsidR="00DF6C5B" w:rsidRPr="004F66F1">
        <w:rPr>
          <w:rStyle w:val="Char6"/>
          <w:rtl/>
        </w:rPr>
        <w:t>ی</w:t>
      </w:r>
      <w:r w:rsidRPr="004F66F1">
        <w:rPr>
          <w:rStyle w:val="Char6"/>
          <w:rtl/>
        </w:rPr>
        <w:t xml:space="preserve">ب ابلاغ </w:t>
      </w:r>
      <w:r w:rsidR="00DF6C5B" w:rsidRPr="004F66F1">
        <w:rPr>
          <w:rStyle w:val="Char6"/>
          <w:rtl/>
        </w:rPr>
        <w:t>ک</w:t>
      </w:r>
      <w:r w:rsidRPr="004F66F1">
        <w:rPr>
          <w:rStyle w:val="Char6"/>
          <w:rtl/>
        </w:rPr>
        <w:t>ند، چون ام</w:t>
      </w:r>
      <w:r w:rsidR="00DF6C5B" w:rsidRPr="004F66F1">
        <w:rPr>
          <w:rStyle w:val="Char6"/>
          <w:rtl/>
        </w:rPr>
        <w:t>ی</w:t>
      </w:r>
      <w:r w:rsidRPr="004F66F1">
        <w:rPr>
          <w:rStyle w:val="Char6"/>
          <w:rtl/>
        </w:rPr>
        <w:t xml:space="preserve">د است شخص حاضر به </w:t>
      </w:r>
      <w:r w:rsidR="00DF6C5B" w:rsidRPr="004F66F1">
        <w:rPr>
          <w:rStyle w:val="Char6"/>
          <w:rtl/>
        </w:rPr>
        <w:t>ک</w:t>
      </w:r>
      <w:r w:rsidRPr="004F66F1">
        <w:rPr>
          <w:rStyle w:val="Char6"/>
          <w:rtl/>
        </w:rPr>
        <w:t>س</w:t>
      </w:r>
      <w:r w:rsidR="00DF6C5B" w:rsidRPr="004F66F1">
        <w:rPr>
          <w:rStyle w:val="Char6"/>
          <w:rtl/>
        </w:rPr>
        <w:t>ی</w:t>
      </w:r>
      <w:r w:rsidRPr="004F66F1">
        <w:rPr>
          <w:rStyle w:val="Char6"/>
          <w:rtl/>
        </w:rPr>
        <w:t xml:space="preserve"> هوش</w:t>
      </w:r>
      <w:r w:rsidR="00DF6C5B" w:rsidRPr="004F66F1">
        <w:rPr>
          <w:rStyle w:val="Char6"/>
          <w:rtl/>
        </w:rPr>
        <w:t>ی</w:t>
      </w:r>
      <w:r w:rsidRPr="004F66F1">
        <w:rPr>
          <w:rStyle w:val="Char6"/>
          <w:rtl/>
        </w:rPr>
        <w:t>ارتر از خود برساند. و در روا</w:t>
      </w:r>
      <w:r w:rsidR="00DF6C5B" w:rsidRPr="004F66F1">
        <w:rPr>
          <w:rStyle w:val="Char6"/>
          <w:rtl/>
        </w:rPr>
        <w:t>ی</w:t>
      </w:r>
      <w:r w:rsidRPr="004F66F1">
        <w:rPr>
          <w:rStyle w:val="Char6"/>
          <w:rtl/>
        </w:rPr>
        <w:t>ت احمد از ز</w:t>
      </w:r>
      <w:r w:rsidR="00DF6C5B" w:rsidRPr="004F66F1">
        <w:rPr>
          <w:rStyle w:val="Char6"/>
          <w:rtl/>
        </w:rPr>
        <w:t>ی</w:t>
      </w:r>
      <w:r w:rsidRPr="004F66F1">
        <w:rPr>
          <w:rStyle w:val="Char6"/>
          <w:rtl/>
        </w:rPr>
        <w:t>د</w:t>
      </w:r>
      <w:r w:rsidR="0061020E" w:rsidRPr="004F66F1">
        <w:rPr>
          <w:rStyle w:val="Char6"/>
          <w:rFonts w:hint="cs"/>
          <w:rtl/>
        </w:rPr>
        <w:t xml:space="preserve"> </w:t>
      </w:r>
      <w:r w:rsidRPr="004F66F1">
        <w:rPr>
          <w:rStyle w:val="Char6"/>
          <w:rtl/>
        </w:rPr>
        <w:t>بن ثابت م</w:t>
      </w:r>
      <w:r w:rsidR="00DF6C5B" w:rsidRPr="004F66F1">
        <w:rPr>
          <w:rStyle w:val="Char6"/>
          <w:rtl/>
        </w:rPr>
        <w:t>ی</w:t>
      </w:r>
      <w:r w:rsidRPr="004F66F1">
        <w:rPr>
          <w:rStyle w:val="Char6"/>
          <w:rtl/>
        </w:rPr>
        <w:t>‌فرما</w:t>
      </w:r>
      <w:r w:rsidR="00DF6C5B" w:rsidRPr="004F66F1">
        <w:rPr>
          <w:rStyle w:val="Char6"/>
          <w:rtl/>
        </w:rPr>
        <w:t>ی</w:t>
      </w:r>
      <w:r w:rsidRPr="004F66F1">
        <w:rPr>
          <w:rStyle w:val="Char6"/>
          <w:rtl/>
        </w:rPr>
        <w:t>د</w:t>
      </w:r>
      <w:r w:rsidR="00F63916" w:rsidRPr="004F66F1">
        <w:rPr>
          <w:rStyle w:val="Char6"/>
          <w:rFonts w:hint="cs"/>
          <w:rtl/>
        </w:rPr>
        <w:t xml:space="preserve">: </w:t>
      </w:r>
      <w:r w:rsidR="00F63916" w:rsidRPr="004F66F1">
        <w:rPr>
          <w:rFonts w:ascii="AGA Arabesque" w:hAnsi="AGA Arabesque" w:cs="Traditional Arabic" w:hint="cs"/>
          <w:caps/>
          <w:rtl/>
          <w:lang w:bidi="fa-IR"/>
        </w:rPr>
        <w:t>«</w:t>
      </w:r>
      <w:r w:rsidRPr="00FB713C">
        <w:rPr>
          <w:rStyle w:val="Char2"/>
          <w:rtl/>
        </w:rPr>
        <w:t>نَضَّرَ اللَّهُ امْرَأً سَمِعَ مِنَّا حَدِيثًا حَفِظَهُ حَتَّى يُبَلِّغَهُ فَرُبَّ حَامِلِ فِقْهٍ إِلَى مَنْ هُوَ أَفْقَهُ مِنْهُ، وَرُبَّ حَامِلِ فِقْهٍ لَيْسَ بِفَقِيهٍ</w:t>
      </w:r>
      <w:r w:rsidR="00F63916" w:rsidRPr="004F66F1">
        <w:rPr>
          <w:rFonts w:ascii="AGA Arabesque" w:hAnsi="AGA Arabesque" w:cs="Traditional Arabic" w:hint="cs"/>
          <w:caps/>
          <w:rtl/>
          <w:lang w:bidi="fa-IR"/>
        </w:rPr>
        <w:t>»</w:t>
      </w:r>
      <w:r w:rsidR="00F63916" w:rsidRPr="004F66F1">
        <w:rPr>
          <w:rStyle w:val="Char6"/>
          <w:rFonts w:hint="cs"/>
          <w:rtl/>
        </w:rPr>
        <w:t xml:space="preserve">. </w:t>
      </w:r>
      <w:r w:rsidR="00F63916" w:rsidRPr="004F66F1">
        <w:rPr>
          <w:rFonts w:ascii="AGA Arabesque" w:hAnsi="AGA Arabesque" w:cs="Traditional Arabic" w:hint="cs"/>
          <w:caps/>
          <w:sz w:val="26"/>
          <w:szCs w:val="26"/>
          <w:rtl/>
          <w:lang w:bidi="fa-IR"/>
        </w:rPr>
        <w:t>«</w:t>
      </w:r>
      <w:r w:rsidRPr="004F66F1">
        <w:rPr>
          <w:rStyle w:val="Charc"/>
          <w:rtl/>
        </w:rPr>
        <w:t xml:space="preserve">خداوند آن </w:t>
      </w:r>
      <w:r w:rsidR="00DF6C5B" w:rsidRPr="004F66F1">
        <w:rPr>
          <w:rStyle w:val="Charc"/>
          <w:rtl/>
        </w:rPr>
        <w:t>ک</w:t>
      </w:r>
      <w:r w:rsidRPr="004F66F1">
        <w:rPr>
          <w:rStyle w:val="Charc"/>
          <w:rtl/>
        </w:rPr>
        <w:t>س را ش</w:t>
      </w:r>
      <w:r w:rsidR="00DF6C5B" w:rsidRPr="004F66F1">
        <w:rPr>
          <w:rStyle w:val="Charc"/>
          <w:rtl/>
        </w:rPr>
        <w:t>ک</w:t>
      </w:r>
      <w:r w:rsidRPr="004F66F1">
        <w:rPr>
          <w:rStyle w:val="Charc"/>
          <w:rtl/>
        </w:rPr>
        <w:t xml:space="preserve">وفا </w:t>
      </w:r>
      <w:r w:rsidR="00DF6C5B" w:rsidRPr="004F66F1">
        <w:rPr>
          <w:rStyle w:val="Charc"/>
          <w:rtl/>
        </w:rPr>
        <w:t>ک</w:t>
      </w:r>
      <w:r w:rsidRPr="004F66F1">
        <w:rPr>
          <w:rStyle w:val="Charc"/>
          <w:rtl/>
        </w:rPr>
        <w:t xml:space="preserve">ند </w:t>
      </w:r>
      <w:r w:rsidR="00DF6C5B" w:rsidRPr="004F66F1">
        <w:rPr>
          <w:rStyle w:val="Charc"/>
          <w:rtl/>
        </w:rPr>
        <w:t>ک</w:t>
      </w:r>
      <w:r w:rsidRPr="004F66F1">
        <w:rPr>
          <w:rStyle w:val="Charc"/>
          <w:rtl/>
        </w:rPr>
        <w:t>ه حد</w:t>
      </w:r>
      <w:r w:rsidR="00DF6C5B" w:rsidRPr="004F66F1">
        <w:rPr>
          <w:rStyle w:val="Charc"/>
          <w:rtl/>
        </w:rPr>
        <w:t>ی</w:t>
      </w:r>
      <w:r w:rsidRPr="004F66F1">
        <w:rPr>
          <w:rStyle w:val="Charc"/>
          <w:rtl/>
        </w:rPr>
        <w:t>ث</w:t>
      </w:r>
      <w:r w:rsidR="00DF6C5B" w:rsidRPr="004F66F1">
        <w:rPr>
          <w:rStyle w:val="Charc"/>
          <w:rtl/>
        </w:rPr>
        <w:t>ی</w:t>
      </w:r>
      <w:r w:rsidRPr="004F66F1">
        <w:rPr>
          <w:rStyle w:val="Charc"/>
          <w:rtl/>
        </w:rPr>
        <w:t xml:space="preserve"> از ما شن</w:t>
      </w:r>
      <w:r w:rsidR="00DF6C5B" w:rsidRPr="004F66F1">
        <w:rPr>
          <w:rStyle w:val="Charc"/>
          <w:rtl/>
        </w:rPr>
        <w:t>ی</w:t>
      </w:r>
      <w:r w:rsidRPr="004F66F1">
        <w:rPr>
          <w:rStyle w:val="Charc"/>
          <w:rtl/>
        </w:rPr>
        <w:t xml:space="preserve">ده و آن را حفظ </w:t>
      </w:r>
      <w:r w:rsidR="00DF6C5B" w:rsidRPr="004F66F1">
        <w:rPr>
          <w:rStyle w:val="Charc"/>
          <w:rtl/>
        </w:rPr>
        <w:t>ک</w:t>
      </w:r>
      <w:r w:rsidRPr="004F66F1">
        <w:rPr>
          <w:rStyle w:val="Charc"/>
          <w:rtl/>
        </w:rPr>
        <w:t>رده تا ابلاغش م</w:t>
      </w:r>
      <w:r w:rsidR="00DF6C5B" w:rsidRPr="004F66F1">
        <w:rPr>
          <w:rStyle w:val="Charc"/>
          <w:rtl/>
        </w:rPr>
        <w:t>ی</w:t>
      </w:r>
      <w:r w:rsidRPr="004F66F1">
        <w:rPr>
          <w:rStyle w:val="Charc"/>
          <w:rtl/>
        </w:rPr>
        <w:t>‌</w:t>
      </w:r>
      <w:r w:rsidR="00DF6C5B" w:rsidRPr="004F66F1">
        <w:rPr>
          <w:rStyle w:val="Charc"/>
          <w:rtl/>
        </w:rPr>
        <w:t>ک</w:t>
      </w:r>
      <w:r w:rsidRPr="004F66F1">
        <w:rPr>
          <w:rStyle w:val="Charc"/>
          <w:rtl/>
        </w:rPr>
        <w:t>ند. چه بس</w:t>
      </w:r>
      <w:r w:rsidR="00DF6C5B" w:rsidRPr="004F66F1">
        <w:rPr>
          <w:rStyle w:val="Charc"/>
          <w:rtl/>
        </w:rPr>
        <w:t>ی</w:t>
      </w:r>
      <w:r w:rsidRPr="004F66F1">
        <w:rPr>
          <w:rStyle w:val="Charc"/>
          <w:rtl/>
        </w:rPr>
        <w:t>ار رخ م</w:t>
      </w:r>
      <w:r w:rsidR="00DF6C5B" w:rsidRPr="004F66F1">
        <w:rPr>
          <w:rStyle w:val="Charc"/>
          <w:rtl/>
        </w:rPr>
        <w:t>ی</w:t>
      </w:r>
      <w:r w:rsidRPr="004F66F1">
        <w:rPr>
          <w:rStyle w:val="Charc"/>
          <w:rtl/>
        </w:rPr>
        <w:t xml:space="preserve">‌دهد </w:t>
      </w:r>
      <w:r w:rsidR="00DF6C5B" w:rsidRPr="004F66F1">
        <w:rPr>
          <w:rStyle w:val="Charc"/>
          <w:rtl/>
        </w:rPr>
        <w:t>ک</w:t>
      </w:r>
      <w:r w:rsidRPr="004F66F1">
        <w:rPr>
          <w:rStyle w:val="Charc"/>
          <w:rtl/>
        </w:rPr>
        <w:t>س</w:t>
      </w:r>
      <w:r w:rsidR="00DF6C5B" w:rsidRPr="004F66F1">
        <w:rPr>
          <w:rStyle w:val="Charc"/>
          <w:rtl/>
        </w:rPr>
        <w:t>یک</w:t>
      </w:r>
      <w:r w:rsidRPr="004F66F1">
        <w:rPr>
          <w:rStyle w:val="Charc"/>
          <w:rtl/>
        </w:rPr>
        <w:t>ه حامل آگاه</w:t>
      </w:r>
      <w:r w:rsidR="00DF6C5B" w:rsidRPr="004F66F1">
        <w:rPr>
          <w:rStyle w:val="Charc"/>
          <w:rtl/>
        </w:rPr>
        <w:t>ی</w:t>
      </w:r>
      <w:r w:rsidRPr="004F66F1">
        <w:rPr>
          <w:rStyle w:val="Charc"/>
          <w:rtl/>
        </w:rPr>
        <w:t xml:space="preserve"> و علم</w:t>
      </w:r>
      <w:r w:rsidR="00DF6C5B" w:rsidRPr="004F66F1">
        <w:rPr>
          <w:rStyle w:val="Charc"/>
          <w:rtl/>
        </w:rPr>
        <w:t>ی</w:t>
      </w:r>
      <w:r w:rsidRPr="004F66F1">
        <w:rPr>
          <w:rStyle w:val="Charc"/>
          <w:rtl/>
        </w:rPr>
        <w:t xml:space="preserve"> است آن را به آگاه‌تر و داناتر از خود م</w:t>
      </w:r>
      <w:r w:rsidR="00DF6C5B" w:rsidRPr="004F66F1">
        <w:rPr>
          <w:rStyle w:val="Charc"/>
          <w:rtl/>
        </w:rPr>
        <w:t>ی</w:t>
      </w:r>
      <w:r w:rsidRPr="004F66F1">
        <w:rPr>
          <w:rStyle w:val="Charc"/>
          <w:rtl/>
        </w:rPr>
        <w:t>‌رساند، و بس</w:t>
      </w:r>
      <w:r w:rsidR="00DF6C5B" w:rsidRPr="004F66F1">
        <w:rPr>
          <w:rStyle w:val="Charc"/>
          <w:rtl/>
        </w:rPr>
        <w:t>ی</w:t>
      </w:r>
      <w:r w:rsidRPr="004F66F1">
        <w:rPr>
          <w:rStyle w:val="Charc"/>
          <w:rtl/>
        </w:rPr>
        <w:t>ار</w:t>
      </w:r>
      <w:r w:rsidR="00DF6C5B" w:rsidRPr="004F66F1">
        <w:rPr>
          <w:rStyle w:val="Charc"/>
          <w:rtl/>
        </w:rPr>
        <w:t>ی</w:t>
      </w:r>
      <w:r w:rsidRPr="004F66F1">
        <w:rPr>
          <w:rStyle w:val="Charc"/>
          <w:rtl/>
        </w:rPr>
        <w:t xml:space="preserve"> از حاملان فقه و آگاه</w:t>
      </w:r>
      <w:r w:rsidR="00DF6C5B" w:rsidRPr="004F66F1">
        <w:rPr>
          <w:rStyle w:val="Charc"/>
          <w:rtl/>
        </w:rPr>
        <w:t>ی</w:t>
      </w:r>
      <w:r w:rsidR="0061020E" w:rsidRPr="004F66F1">
        <w:rPr>
          <w:rStyle w:val="Charc"/>
          <w:rFonts w:hint="cs"/>
          <w:rtl/>
        </w:rPr>
        <w:t>،</w:t>
      </w:r>
      <w:r w:rsidRPr="004F66F1">
        <w:rPr>
          <w:rStyle w:val="Charc"/>
          <w:rtl/>
        </w:rPr>
        <w:t xml:space="preserve"> خودشان فق</w:t>
      </w:r>
      <w:r w:rsidR="00DF6C5B" w:rsidRPr="004F66F1">
        <w:rPr>
          <w:rStyle w:val="Charc"/>
          <w:rtl/>
        </w:rPr>
        <w:t>ی</w:t>
      </w:r>
      <w:r w:rsidRPr="004F66F1">
        <w:rPr>
          <w:rStyle w:val="Charc"/>
          <w:rtl/>
        </w:rPr>
        <w:t>ه و آگاه ن</w:t>
      </w:r>
      <w:r w:rsidR="00DF6C5B" w:rsidRPr="004F66F1">
        <w:rPr>
          <w:rStyle w:val="Charc"/>
          <w:rtl/>
        </w:rPr>
        <w:t>ی</w:t>
      </w:r>
      <w:r w:rsidRPr="004F66F1">
        <w:rPr>
          <w:rStyle w:val="Charc"/>
          <w:rtl/>
        </w:rPr>
        <w:t>ستند</w:t>
      </w:r>
      <w:r w:rsidR="00F63916" w:rsidRPr="004F66F1">
        <w:rPr>
          <w:rFonts w:ascii="AGA Arabesque" w:hAnsi="AGA Arabesque" w:cs="Traditional Arabic" w:hint="cs"/>
          <w:caps/>
          <w:sz w:val="26"/>
          <w:szCs w:val="26"/>
          <w:rtl/>
          <w:lang w:bidi="fa-IR"/>
        </w:rPr>
        <w:t>»</w:t>
      </w:r>
      <w:r w:rsidRPr="004F66F1">
        <w:rPr>
          <w:rStyle w:val="Char6"/>
          <w:rtl/>
        </w:rPr>
        <w:t>. در روا</w:t>
      </w:r>
      <w:r w:rsidR="00DF6C5B" w:rsidRPr="004F66F1">
        <w:rPr>
          <w:rStyle w:val="Char6"/>
          <w:rtl/>
        </w:rPr>
        <w:t>ی</w:t>
      </w:r>
      <w:r w:rsidRPr="004F66F1">
        <w:rPr>
          <w:rStyle w:val="Char6"/>
          <w:rtl/>
        </w:rPr>
        <w:t>ت ترمذ</w:t>
      </w:r>
      <w:r w:rsidR="00DF6C5B" w:rsidRPr="004F66F1">
        <w:rPr>
          <w:rStyle w:val="Char6"/>
          <w:rtl/>
        </w:rPr>
        <w:t>ی</w:t>
      </w:r>
      <w:r w:rsidRPr="004F66F1">
        <w:rPr>
          <w:rStyle w:val="Char6"/>
          <w:rtl/>
        </w:rPr>
        <w:t xml:space="preserve"> از ابن مسعود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 xml:space="preserve">د: </w:t>
      </w:r>
      <w:r w:rsidR="00F63916" w:rsidRPr="004F66F1">
        <w:rPr>
          <w:rFonts w:ascii="AGA Arabesque" w:hAnsi="AGA Arabesque" w:cs="Traditional Arabic" w:hint="cs"/>
          <w:caps/>
          <w:rtl/>
          <w:lang w:bidi="fa-IR"/>
        </w:rPr>
        <w:t>«</w:t>
      </w:r>
      <w:r w:rsidRPr="00FB713C">
        <w:rPr>
          <w:rStyle w:val="Char2"/>
          <w:rtl/>
        </w:rPr>
        <w:t>نَضَّر الله امرءاً سمع منا شيئاً، فبلَّغه كما سمعه، فرُبَّ مبلَّغ أَوْعَى من سامع</w:t>
      </w:r>
      <w:r w:rsidR="00F63916" w:rsidRPr="004F66F1">
        <w:rPr>
          <w:rFonts w:ascii="AGA Arabesque" w:hAnsi="AGA Arabesque" w:cs="Traditional Arabic" w:hint="cs"/>
          <w:caps/>
          <w:rtl/>
          <w:lang w:bidi="fa-IR"/>
        </w:rPr>
        <w:t>»</w:t>
      </w:r>
      <w:r w:rsidR="00F63916" w:rsidRPr="004F66F1">
        <w:rPr>
          <w:rStyle w:val="Char6"/>
          <w:rFonts w:hint="cs"/>
          <w:rtl/>
        </w:rPr>
        <w:t>.</w:t>
      </w:r>
      <w:r w:rsidRPr="004F66F1">
        <w:rPr>
          <w:rStyle w:val="Char6"/>
          <w:rtl/>
        </w:rPr>
        <w:t xml:space="preserve"> </w:t>
      </w:r>
      <w:r w:rsidR="00F63916" w:rsidRPr="004F66F1">
        <w:rPr>
          <w:rFonts w:ascii="AGA Arabesque" w:hAnsi="AGA Arabesque" w:cs="Traditional Arabic" w:hint="cs"/>
          <w:caps/>
          <w:sz w:val="26"/>
          <w:szCs w:val="26"/>
          <w:rtl/>
          <w:lang w:bidi="fa-IR"/>
        </w:rPr>
        <w:t>«</w:t>
      </w:r>
      <w:r w:rsidRPr="004F66F1">
        <w:rPr>
          <w:rStyle w:val="Charc"/>
          <w:rtl/>
        </w:rPr>
        <w:t xml:space="preserve">خداوند </w:t>
      </w:r>
      <w:r w:rsidR="00DF6C5B" w:rsidRPr="004F66F1">
        <w:rPr>
          <w:rStyle w:val="Charc"/>
          <w:rtl/>
        </w:rPr>
        <w:t>ک</w:t>
      </w:r>
      <w:r w:rsidRPr="004F66F1">
        <w:rPr>
          <w:rStyle w:val="Charc"/>
          <w:rtl/>
        </w:rPr>
        <w:t>س</w:t>
      </w:r>
      <w:r w:rsidR="00DF6C5B" w:rsidRPr="004F66F1">
        <w:rPr>
          <w:rStyle w:val="Charc"/>
          <w:rtl/>
        </w:rPr>
        <w:t>ی</w:t>
      </w:r>
      <w:r w:rsidRPr="004F66F1">
        <w:rPr>
          <w:rStyle w:val="Charc"/>
          <w:rtl/>
        </w:rPr>
        <w:t xml:space="preserve"> را ش</w:t>
      </w:r>
      <w:r w:rsidR="00DF6C5B" w:rsidRPr="004F66F1">
        <w:rPr>
          <w:rStyle w:val="Charc"/>
          <w:rtl/>
        </w:rPr>
        <w:t>ک</w:t>
      </w:r>
      <w:r w:rsidRPr="004F66F1">
        <w:rPr>
          <w:rStyle w:val="Charc"/>
          <w:rtl/>
        </w:rPr>
        <w:t xml:space="preserve">وفا </w:t>
      </w:r>
      <w:r w:rsidR="00DF6C5B" w:rsidRPr="004F66F1">
        <w:rPr>
          <w:rStyle w:val="Charc"/>
          <w:rtl/>
        </w:rPr>
        <w:t>ک</w:t>
      </w:r>
      <w:r w:rsidRPr="004F66F1">
        <w:rPr>
          <w:rStyle w:val="Charc"/>
          <w:rtl/>
        </w:rPr>
        <w:t xml:space="preserve">ند </w:t>
      </w:r>
      <w:r w:rsidR="00DF6C5B" w:rsidRPr="004F66F1">
        <w:rPr>
          <w:rStyle w:val="Charc"/>
          <w:rtl/>
        </w:rPr>
        <w:t>ک</w:t>
      </w:r>
      <w:r w:rsidRPr="004F66F1">
        <w:rPr>
          <w:rStyle w:val="Charc"/>
          <w:rtl/>
        </w:rPr>
        <w:t>ه چ</w:t>
      </w:r>
      <w:r w:rsidR="00DF6C5B" w:rsidRPr="004F66F1">
        <w:rPr>
          <w:rStyle w:val="Charc"/>
          <w:rtl/>
        </w:rPr>
        <w:t>ی</w:t>
      </w:r>
      <w:r w:rsidRPr="004F66F1">
        <w:rPr>
          <w:rStyle w:val="Charc"/>
          <w:rtl/>
        </w:rPr>
        <w:t>ز</w:t>
      </w:r>
      <w:r w:rsidR="00DF6C5B" w:rsidRPr="004F66F1">
        <w:rPr>
          <w:rStyle w:val="Charc"/>
          <w:rtl/>
        </w:rPr>
        <w:t>ی</w:t>
      </w:r>
      <w:r w:rsidRPr="004F66F1">
        <w:rPr>
          <w:rStyle w:val="Charc"/>
          <w:rtl/>
        </w:rPr>
        <w:t xml:space="preserve"> را از ما شن</w:t>
      </w:r>
      <w:r w:rsidR="00DF6C5B" w:rsidRPr="004F66F1">
        <w:rPr>
          <w:rStyle w:val="Charc"/>
          <w:rtl/>
        </w:rPr>
        <w:t>ی</w:t>
      </w:r>
      <w:r w:rsidRPr="004F66F1">
        <w:rPr>
          <w:rStyle w:val="Charc"/>
          <w:rtl/>
        </w:rPr>
        <w:t>ده و با همان ش</w:t>
      </w:r>
      <w:r w:rsidR="00DF6C5B" w:rsidRPr="004F66F1">
        <w:rPr>
          <w:rStyle w:val="Charc"/>
          <w:rtl/>
        </w:rPr>
        <w:t>ی</w:t>
      </w:r>
      <w:r w:rsidRPr="004F66F1">
        <w:rPr>
          <w:rStyle w:val="Charc"/>
          <w:rtl/>
        </w:rPr>
        <w:t>وه تبلیغش م</w:t>
      </w:r>
      <w:r w:rsidR="00DF6C5B" w:rsidRPr="004F66F1">
        <w:rPr>
          <w:rStyle w:val="Charc"/>
          <w:rtl/>
        </w:rPr>
        <w:t>ی</w:t>
      </w:r>
      <w:r w:rsidRPr="004F66F1">
        <w:rPr>
          <w:rStyle w:val="Charc"/>
          <w:rtl/>
        </w:rPr>
        <w:t>‌نما</w:t>
      </w:r>
      <w:r w:rsidR="00DF6C5B" w:rsidRPr="004F66F1">
        <w:rPr>
          <w:rStyle w:val="Charc"/>
          <w:rtl/>
        </w:rPr>
        <w:t>ی</w:t>
      </w:r>
      <w:r w:rsidRPr="004F66F1">
        <w:rPr>
          <w:rStyle w:val="Charc"/>
          <w:rtl/>
        </w:rPr>
        <w:t>د. و بس</w:t>
      </w:r>
      <w:r w:rsidR="00DF6C5B" w:rsidRPr="004F66F1">
        <w:rPr>
          <w:rStyle w:val="Charc"/>
          <w:rtl/>
        </w:rPr>
        <w:t>ی</w:t>
      </w:r>
      <w:r w:rsidRPr="004F66F1">
        <w:rPr>
          <w:rStyle w:val="Charc"/>
          <w:rtl/>
        </w:rPr>
        <w:t>ار</w:t>
      </w:r>
      <w:r w:rsidR="00DF6C5B" w:rsidRPr="004F66F1">
        <w:rPr>
          <w:rStyle w:val="Charc"/>
          <w:rtl/>
        </w:rPr>
        <w:t>ی</w:t>
      </w:r>
      <w:r w:rsidRPr="004F66F1">
        <w:rPr>
          <w:rStyle w:val="Charc"/>
          <w:rtl/>
        </w:rPr>
        <w:t xml:space="preserve"> از</w:t>
      </w:r>
      <w:r w:rsidR="00DF6C5B" w:rsidRPr="004F66F1">
        <w:rPr>
          <w:rStyle w:val="Charc"/>
          <w:rtl/>
        </w:rPr>
        <w:t>ک</w:t>
      </w:r>
      <w:r w:rsidRPr="004F66F1">
        <w:rPr>
          <w:rStyle w:val="Charc"/>
          <w:rtl/>
        </w:rPr>
        <w:t>سان</w:t>
      </w:r>
      <w:r w:rsidR="00DF6C5B" w:rsidRPr="004F66F1">
        <w:rPr>
          <w:rStyle w:val="Charc"/>
          <w:rtl/>
        </w:rPr>
        <w:t>یک</w:t>
      </w:r>
      <w:r w:rsidRPr="004F66F1">
        <w:rPr>
          <w:rStyle w:val="Charc"/>
          <w:rtl/>
        </w:rPr>
        <w:t>ه احاد</w:t>
      </w:r>
      <w:r w:rsidR="00DF6C5B" w:rsidRPr="004F66F1">
        <w:rPr>
          <w:rStyle w:val="Charc"/>
          <w:rtl/>
        </w:rPr>
        <w:t>ی</w:t>
      </w:r>
      <w:r w:rsidRPr="004F66F1">
        <w:rPr>
          <w:rStyle w:val="Charc"/>
          <w:rtl/>
        </w:rPr>
        <w:t>ث به ا</w:t>
      </w:r>
      <w:r w:rsidR="00DF6C5B" w:rsidRPr="004F66F1">
        <w:rPr>
          <w:rStyle w:val="Charc"/>
          <w:rtl/>
        </w:rPr>
        <w:t>ی</w:t>
      </w:r>
      <w:r w:rsidRPr="004F66F1">
        <w:rPr>
          <w:rStyle w:val="Charc"/>
          <w:rtl/>
        </w:rPr>
        <w:t>شان م</w:t>
      </w:r>
      <w:r w:rsidR="00DF6C5B" w:rsidRPr="004F66F1">
        <w:rPr>
          <w:rStyle w:val="Charc"/>
          <w:rtl/>
        </w:rPr>
        <w:t>ی</w:t>
      </w:r>
      <w:r w:rsidRPr="004F66F1">
        <w:rPr>
          <w:rStyle w:val="Charc"/>
          <w:rtl/>
        </w:rPr>
        <w:t>‌رسد هوش</w:t>
      </w:r>
      <w:r w:rsidR="00DF6C5B" w:rsidRPr="004F66F1">
        <w:rPr>
          <w:rStyle w:val="Charc"/>
          <w:rtl/>
        </w:rPr>
        <w:t>ی</w:t>
      </w:r>
      <w:r w:rsidRPr="004F66F1">
        <w:rPr>
          <w:rStyle w:val="Charc"/>
          <w:rtl/>
        </w:rPr>
        <w:t>ارتر و داناتر از شنونده‌</w:t>
      </w:r>
      <w:r w:rsidR="00DF6C5B" w:rsidRPr="004F66F1">
        <w:rPr>
          <w:rStyle w:val="Charc"/>
          <w:rtl/>
        </w:rPr>
        <w:t>ی</w:t>
      </w:r>
      <w:r w:rsidRPr="004F66F1">
        <w:rPr>
          <w:rStyle w:val="Charc"/>
          <w:rtl/>
        </w:rPr>
        <w:t xml:space="preserve"> آن م</w:t>
      </w:r>
      <w:r w:rsidR="00DF6C5B" w:rsidRPr="004F66F1">
        <w:rPr>
          <w:rStyle w:val="Charc"/>
          <w:rtl/>
        </w:rPr>
        <w:t>ی</w:t>
      </w:r>
      <w:r w:rsidRPr="004F66F1">
        <w:rPr>
          <w:rStyle w:val="Charc"/>
          <w:rtl/>
        </w:rPr>
        <w:t>‌باشند</w:t>
      </w:r>
      <w:r w:rsidR="00F63916" w:rsidRPr="004F66F1">
        <w:rPr>
          <w:rFonts w:ascii="AGA Arabesque" w:hAnsi="AGA Arabesque" w:cs="Traditional Arabic" w:hint="cs"/>
          <w:caps/>
          <w:sz w:val="26"/>
          <w:szCs w:val="26"/>
          <w:rtl/>
          <w:lang w:bidi="fa-IR"/>
        </w:rPr>
        <w:t>»</w:t>
      </w:r>
      <w:r w:rsidRPr="004F66F1">
        <w:rPr>
          <w:rStyle w:val="Char6"/>
          <w:rtl/>
        </w:rPr>
        <w:t>. در روا</w:t>
      </w:r>
      <w:r w:rsidR="00DF6C5B" w:rsidRPr="004F66F1">
        <w:rPr>
          <w:rStyle w:val="Char6"/>
          <w:rtl/>
        </w:rPr>
        <w:t>ی</w:t>
      </w:r>
      <w:r w:rsidRPr="004F66F1">
        <w:rPr>
          <w:rStyle w:val="Char6"/>
          <w:rtl/>
        </w:rPr>
        <w:t>ت احمد از</w:t>
      </w:r>
      <w:r w:rsidR="00F63916" w:rsidRPr="004F66F1">
        <w:rPr>
          <w:rStyle w:val="Char6"/>
          <w:rFonts w:hint="cs"/>
          <w:rtl/>
        </w:rPr>
        <w:t xml:space="preserve"> </w:t>
      </w:r>
      <w:r w:rsidRPr="004F66F1">
        <w:rPr>
          <w:rStyle w:val="Char6"/>
          <w:rtl/>
        </w:rPr>
        <w:t>جب</w:t>
      </w:r>
      <w:r w:rsidR="00DF6C5B" w:rsidRPr="004F66F1">
        <w:rPr>
          <w:rStyle w:val="Char6"/>
          <w:rtl/>
        </w:rPr>
        <w:t>ی</w:t>
      </w:r>
      <w:r w:rsidRPr="004F66F1">
        <w:rPr>
          <w:rStyle w:val="Char6"/>
          <w:rtl/>
        </w:rPr>
        <w:t xml:space="preserve">ربن مطعم آمده: </w:t>
      </w:r>
      <w:r w:rsidR="00F63916" w:rsidRPr="004F66F1">
        <w:rPr>
          <w:rFonts w:ascii="AGA Arabesque" w:hAnsi="AGA Arabesque" w:cs="Traditional Arabic" w:hint="cs"/>
          <w:caps/>
          <w:rtl/>
          <w:lang w:bidi="fa-IR"/>
        </w:rPr>
        <w:t>«</w:t>
      </w:r>
      <w:r w:rsidRPr="00FB713C">
        <w:rPr>
          <w:rStyle w:val="Char2"/>
          <w:rtl/>
        </w:rPr>
        <w:t>نَضَّرَ اللَّهُ امْرَأً سَمِعَ مَقَالَتِي، فَوَعَاهَا، ثُمَّ أَدَّاهَا إِلَى مَنْ لَمْ يَسْمَعْهَا، فَرُبَّ حَامِلِ فِقْهٍ لأَفْقَه مِنْهُ</w:t>
      </w:r>
      <w:r w:rsidR="00F63916" w:rsidRPr="004F66F1">
        <w:rPr>
          <w:rFonts w:ascii="AGA Arabesque" w:hAnsi="AGA Arabesque" w:cs="Traditional Arabic" w:hint="cs"/>
          <w:caps/>
          <w:rtl/>
          <w:lang w:bidi="fa-IR"/>
        </w:rPr>
        <w:t>»</w:t>
      </w:r>
      <w:r w:rsidR="00F63916" w:rsidRPr="004F66F1">
        <w:rPr>
          <w:rStyle w:val="Char6"/>
          <w:rFonts w:hint="cs"/>
          <w:rtl/>
        </w:rPr>
        <w:t xml:space="preserve">. </w:t>
      </w:r>
      <w:r w:rsidR="00F63916" w:rsidRPr="004F66F1">
        <w:rPr>
          <w:rFonts w:ascii="AGA Arabesque" w:hAnsi="AGA Arabesque" w:cs="Traditional Arabic" w:hint="cs"/>
          <w:caps/>
          <w:sz w:val="26"/>
          <w:szCs w:val="26"/>
          <w:rtl/>
          <w:lang w:bidi="fa-IR"/>
        </w:rPr>
        <w:t>«</w:t>
      </w:r>
      <w:r w:rsidRPr="004F66F1">
        <w:rPr>
          <w:rStyle w:val="Charc"/>
          <w:rtl/>
        </w:rPr>
        <w:t xml:space="preserve">خداوند آن </w:t>
      </w:r>
      <w:r w:rsidR="00DF6C5B" w:rsidRPr="004F66F1">
        <w:rPr>
          <w:rStyle w:val="Charc"/>
          <w:rtl/>
        </w:rPr>
        <w:t>ک</w:t>
      </w:r>
      <w:r w:rsidRPr="004F66F1">
        <w:rPr>
          <w:rStyle w:val="Charc"/>
          <w:rtl/>
        </w:rPr>
        <w:t>س را ش</w:t>
      </w:r>
      <w:r w:rsidR="00DF6C5B" w:rsidRPr="004F66F1">
        <w:rPr>
          <w:rStyle w:val="Charc"/>
          <w:rtl/>
        </w:rPr>
        <w:t>ک</w:t>
      </w:r>
      <w:r w:rsidRPr="004F66F1">
        <w:rPr>
          <w:rStyle w:val="Charc"/>
          <w:rtl/>
        </w:rPr>
        <w:t xml:space="preserve">وفا </w:t>
      </w:r>
      <w:r w:rsidR="00DF6C5B" w:rsidRPr="004F66F1">
        <w:rPr>
          <w:rStyle w:val="Charc"/>
          <w:rtl/>
        </w:rPr>
        <w:t>ک</w:t>
      </w:r>
      <w:r w:rsidRPr="004F66F1">
        <w:rPr>
          <w:rStyle w:val="Charc"/>
          <w:rtl/>
        </w:rPr>
        <w:t xml:space="preserve">ند </w:t>
      </w:r>
      <w:r w:rsidR="00DF6C5B" w:rsidRPr="004F66F1">
        <w:rPr>
          <w:rStyle w:val="Charc"/>
          <w:rtl/>
        </w:rPr>
        <w:t>ک</w:t>
      </w:r>
      <w:r w:rsidRPr="004F66F1">
        <w:rPr>
          <w:rStyle w:val="Charc"/>
          <w:rtl/>
        </w:rPr>
        <w:t>ه سخن مراشن</w:t>
      </w:r>
      <w:r w:rsidR="00DF6C5B" w:rsidRPr="004F66F1">
        <w:rPr>
          <w:rStyle w:val="Charc"/>
          <w:rtl/>
        </w:rPr>
        <w:t>ی</w:t>
      </w:r>
      <w:r w:rsidRPr="004F66F1">
        <w:rPr>
          <w:rStyle w:val="Charc"/>
          <w:rtl/>
        </w:rPr>
        <w:t xml:space="preserve">ده سپس حفظ </w:t>
      </w:r>
      <w:r w:rsidR="00DF6C5B" w:rsidRPr="004F66F1">
        <w:rPr>
          <w:rStyle w:val="Charc"/>
          <w:rtl/>
        </w:rPr>
        <w:t>ک</w:t>
      </w:r>
      <w:r w:rsidRPr="004F66F1">
        <w:rPr>
          <w:rStyle w:val="Charc"/>
          <w:rtl/>
        </w:rPr>
        <w:t xml:space="preserve">رده و به </w:t>
      </w:r>
      <w:r w:rsidR="00DF6C5B" w:rsidRPr="004F66F1">
        <w:rPr>
          <w:rStyle w:val="Charc"/>
          <w:rtl/>
        </w:rPr>
        <w:t>ک</w:t>
      </w:r>
      <w:r w:rsidRPr="004F66F1">
        <w:rPr>
          <w:rStyle w:val="Charc"/>
          <w:rtl/>
        </w:rPr>
        <w:t>س</w:t>
      </w:r>
      <w:r w:rsidR="00DF6C5B" w:rsidRPr="004F66F1">
        <w:rPr>
          <w:rStyle w:val="Charc"/>
          <w:rtl/>
        </w:rPr>
        <w:t>ی</w:t>
      </w:r>
      <w:r w:rsidRPr="004F66F1">
        <w:rPr>
          <w:rStyle w:val="Charc"/>
          <w:rtl/>
        </w:rPr>
        <w:t xml:space="preserve"> رسانده </w:t>
      </w:r>
      <w:r w:rsidR="00DF6C5B" w:rsidRPr="004F66F1">
        <w:rPr>
          <w:rStyle w:val="Charc"/>
          <w:rtl/>
        </w:rPr>
        <w:t>ک</w:t>
      </w:r>
      <w:r w:rsidRPr="004F66F1">
        <w:rPr>
          <w:rStyle w:val="Charc"/>
          <w:rtl/>
        </w:rPr>
        <w:t>ه نشن</w:t>
      </w:r>
      <w:r w:rsidR="00DF6C5B" w:rsidRPr="004F66F1">
        <w:rPr>
          <w:rStyle w:val="Charc"/>
          <w:rtl/>
        </w:rPr>
        <w:t>ی</w:t>
      </w:r>
      <w:r w:rsidRPr="004F66F1">
        <w:rPr>
          <w:rStyle w:val="Charc"/>
          <w:rtl/>
        </w:rPr>
        <w:t>ده است، چه بس</w:t>
      </w:r>
      <w:r w:rsidR="00DF6C5B" w:rsidRPr="004F66F1">
        <w:rPr>
          <w:rStyle w:val="Charc"/>
          <w:rtl/>
        </w:rPr>
        <w:t>ی</w:t>
      </w:r>
      <w:r w:rsidRPr="004F66F1">
        <w:rPr>
          <w:rStyle w:val="Charc"/>
          <w:rtl/>
        </w:rPr>
        <w:t>ار</w:t>
      </w:r>
      <w:r w:rsidR="00DF6C5B" w:rsidRPr="004F66F1">
        <w:rPr>
          <w:rStyle w:val="Charc"/>
          <w:rtl/>
        </w:rPr>
        <w:t>ی</w:t>
      </w:r>
      <w:r w:rsidRPr="004F66F1">
        <w:rPr>
          <w:rStyle w:val="Charc"/>
          <w:rtl/>
        </w:rPr>
        <w:t xml:space="preserve"> از حاملان فقه و آگاه</w:t>
      </w:r>
      <w:r w:rsidR="00DF6C5B" w:rsidRPr="004F66F1">
        <w:rPr>
          <w:rStyle w:val="Charc"/>
          <w:rtl/>
        </w:rPr>
        <w:t>ی</w:t>
      </w:r>
      <w:r w:rsidRPr="004F66F1">
        <w:rPr>
          <w:rStyle w:val="Charc"/>
          <w:rtl/>
        </w:rPr>
        <w:t xml:space="preserve"> آن را به داناتر و آگاه</w:t>
      </w:r>
      <w:r w:rsidR="00F63916" w:rsidRPr="004F66F1">
        <w:rPr>
          <w:rStyle w:val="Charc"/>
          <w:rFonts w:hint="eastAsia"/>
          <w:rtl/>
        </w:rPr>
        <w:t>‌</w:t>
      </w:r>
      <w:r w:rsidRPr="004F66F1">
        <w:rPr>
          <w:rStyle w:val="Charc"/>
          <w:rtl/>
        </w:rPr>
        <w:t>تر از خود م</w:t>
      </w:r>
      <w:r w:rsidR="00DF6C5B" w:rsidRPr="004F66F1">
        <w:rPr>
          <w:rStyle w:val="Charc"/>
          <w:rtl/>
        </w:rPr>
        <w:t>ی</w:t>
      </w:r>
      <w:r w:rsidRPr="004F66F1">
        <w:rPr>
          <w:rStyle w:val="Charc"/>
          <w:rtl/>
        </w:rPr>
        <w:t>‌رسانند</w:t>
      </w:r>
      <w:r w:rsidR="00F63916" w:rsidRPr="004F66F1">
        <w:rPr>
          <w:rFonts w:ascii="AGA Arabesque" w:hAnsi="AGA Arabesque" w:cs="Traditional Arabic" w:hint="cs"/>
          <w:caps/>
          <w:sz w:val="26"/>
          <w:szCs w:val="26"/>
          <w:rtl/>
          <w:lang w:bidi="fa-IR"/>
        </w:rPr>
        <w:t>»</w:t>
      </w:r>
      <w:r w:rsidRPr="004F66F1">
        <w:rPr>
          <w:rStyle w:val="Char6"/>
          <w:rtl/>
        </w:rPr>
        <w:t>. در روا</w:t>
      </w:r>
      <w:r w:rsidR="00DF6C5B" w:rsidRPr="004F66F1">
        <w:rPr>
          <w:rStyle w:val="Char6"/>
          <w:rtl/>
        </w:rPr>
        <w:t>ی</w:t>
      </w:r>
      <w:r w:rsidRPr="004F66F1">
        <w:rPr>
          <w:rStyle w:val="Char6"/>
          <w:rtl/>
        </w:rPr>
        <w:t>ت بخار</w:t>
      </w:r>
      <w:r w:rsidR="00DF6C5B" w:rsidRPr="004F66F1">
        <w:rPr>
          <w:rStyle w:val="Char6"/>
          <w:rtl/>
        </w:rPr>
        <w:t>ی</w:t>
      </w:r>
      <w:r w:rsidRPr="004F66F1">
        <w:rPr>
          <w:rStyle w:val="Char6"/>
          <w:rtl/>
        </w:rPr>
        <w:t xml:space="preserve"> از گفته‌</w:t>
      </w:r>
      <w:r w:rsidR="00DF6C5B" w:rsidRPr="004F66F1">
        <w:rPr>
          <w:rStyle w:val="Char6"/>
          <w:rtl/>
        </w:rPr>
        <w:t>ی</w:t>
      </w:r>
      <w:r w:rsidRPr="004F66F1">
        <w:rPr>
          <w:rStyle w:val="Char6"/>
          <w:rtl/>
        </w:rPr>
        <w:t xml:space="preserve"> پ</w:t>
      </w:r>
      <w:r w:rsidR="00DF6C5B" w:rsidRPr="004F66F1">
        <w:rPr>
          <w:rStyle w:val="Char6"/>
          <w:rtl/>
        </w:rPr>
        <w:t>ی</w:t>
      </w:r>
      <w:r w:rsidRPr="004F66F1">
        <w:rPr>
          <w:rStyle w:val="Char6"/>
          <w:rtl/>
        </w:rPr>
        <w:t>امبر</w:t>
      </w:r>
      <w:r w:rsidR="004F66F1" w:rsidRPr="004F66F1">
        <w:rPr>
          <w:rStyle w:val="Char6"/>
          <w:rFonts w:ascii="CTraditional Arabic" w:hAnsi="CTraditional Arabic" w:cs="CTraditional Arabic"/>
          <w:rtl/>
        </w:rPr>
        <w:t xml:space="preserve"> ج</w:t>
      </w:r>
      <w:r w:rsidRPr="004F66F1">
        <w:rPr>
          <w:rStyle w:val="Char6"/>
          <w:rtl/>
        </w:rPr>
        <w:t xml:space="preserve"> به ه</w:t>
      </w:r>
      <w:r w:rsidR="00DF6C5B" w:rsidRPr="004F66F1">
        <w:rPr>
          <w:rStyle w:val="Char6"/>
          <w:rtl/>
        </w:rPr>
        <w:t>ی</w:t>
      </w:r>
      <w:r w:rsidRPr="004F66F1">
        <w:rPr>
          <w:rStyle w:val="Char6"/>
          <w:rtl/>
        </w:rPr>
        <w:t>ئت نما</w:t>
      </w:r>
      <w:r w:rsidR="00DF6C5B" w:rsidRPr="004F66F1">
        <w:rPr>
          <w:rStyle w:val="Char6"/>
          <w:rtl/>
        </w:rPr>
        <w:t>ی</w:t>
      </w:r>
      <w:r w:rsidRPr="004F66F1">
        <w:rPr>
          <w:rStyle w:val="Char6"/>
          <w:rtl/>
        </w:rPr>
        <w:t>ندگ</w:t>
      </w:r>
      <w:r w:rsidR="00DF6C5B" w:rsidRPr="004F66F1">
        <w:rPr>
          <w:rStyle w:val="Char6"/>
          <w:rtl/>
        </w:rPr>
        <w:t>ی</w:t>
      </w:r>
      <w:r w:rsidRPr="004F66F1">
        <w:rPr>
          <w:rStyle w:val="Char6"/>
          <w:rtl/>
        </w:rPr>
        <w:t xml:space="preserve"> عبدالق</w:t>
      </w:r>
      <w:r w:rsidR="00DF6C5B" w:rsidRPr="004F66F1">
        <w:rPr>
          <w:rStyle w:val="Char6"/>
          <w:rtl/>
        </w:rPr>
        <w:t>ی</w:t>
      </w:r>
      <w:r w:rsidRPr="004F66F1">
        <w:rPr>
          <w:rStyle w:val="Char6"/>
          <w:rtl/>
        </w:rPr>
        <w:t xml:space="preserve">س آمده </w:t>
      </w:r>
      <w:r w:rsidR="00DF6C5B" w:rsidRPr="004F66F1">
        <w:rPr>
          <w:rStyle w:val="Char6"/>
          <w:rtl/>
        </w:rPr>
        <w:t>ک</w:t>
      </w:r>
      <w:r w:rsidRPr="004F66F1">
        <w:rPr>
          <w:rStyle w:val="Char6"/>
          <w:rtl/>
        </w:rPr>
        <w:t>ه پس از ا</w:t>
      </w:r>
      <w:r w:rsidR="00DF6C5B" w:rsidRPr="004F66F1">
        <w:rPr>
          <w:rStyle w:val="Char6"/>
          <w:rtl/>
        </w:rPr>
        <w:t>ی</w:t>
      </w:r>
      <w:r w:rsidRPr="004F66F1">
        <w:rPr>
          <w:rStyle w:val="Char6"/>
          <w:rtl/>
        </w:rPr>
        <w:t>ن</w:t>
      </w:r>
      <w:r w:rsidR="00DF6C5B" w:rsidRPr="004F66F1">
        <w:rPr>
          <w:rStyle w:val="Char6"/>
          <w:rtl/>
        </w:rPr>
        <w:t>ک</w:t>
      </w:r>
      <w:r w:rsidRPr="004F66F1">
        <w:rPr>
          <w:rStyle w:val="Char6"/>
          <w:rtl/>
        </w:rPr>
        <w:t>ه ا</w:t>
      </w:r>
      <w:r w:rsidR="00DF6C5B" w:rsidRPr="004F66F1">
        <w:rPr>
          <w:rStyle w:val="Char6"/>
          <w:rtl/>
        </w:rPr>
        <w:t>ی</w:t>
      </w:r>
      <w:r w:rsidRPr="004F66F1">
        <w:rPr>
          <w:rStyle w:val="Char6"/>
          <w:rtl/>
        </w:rPr>
        <w:t>شان را به چهار چ</w:t>
      </w:r>
      <w:r w:rsidR="00DF6C5B" w:rsidRPr="004F66F1">
        <w:rPr>
          <w:rStyle w:val="Char6"/>
          <w:rtl/>
        </w:rPr>
        <w:t>ی</w:t>
      </w:r>
      <w:r w:rsidRPr="004F66F1">
        <w:rPr>
          <w:rStyle w:val="Char6"/>
          <w:rtl/>
        </w:rPr>
        <w:t>ز امر و از چهار چ</w:t>
      </w:r>
      <w:r w:rsidR="00DF6C5B" w:rsidRPr="004F66F1">
        <w:rPr>
          <w:rStyle w:val="Char6"/>
          <w:rtl/>
        </w:rPr>
        <w:t>ی</w:t>
      </w:r>
      <w:r w:rsidRPr="004F66F1">
        <w:rPr>
          <w:rStyle w:val="Char6"/>
          <w:rtl/>
        </w:rPr>
        <w:t>ز منع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 xml:space="preserve">ند، می‌فرماید: «آنها را حفظ </w:t>
      </w:r>
      <w:r w:rsidR="00DF6C5B" w:rsidRPr="004F66F1">
        <w:rPr>
          <w:rStyle w:val="Char6"/>
          <w:rtl/>
        </w:rPr>
        <w:t>ک</w:t>
      </w:r>
      <w:r w:rsidRPr="004F66F1">
        <w:rPr>
          <w:rStyle w:val="Char6"/>
          <w:rtl/>
        </w:rPr>
        <w:t>رده و به افراد پس از خودتان برسان</w:t>
      </w:r>
      <w:r w:rsidR="00DF6C5B" w:rsidRPr="004F66F1">
        <w:rPr>
          <w:rStyle w:val="Char6"/>
          <w:rtl/>
        </w:rPr>
        <w:t>ی</w:t>
      </w:r>
      <w:r w:rsidRPr="004F66F1">
        <w:rPr>
          <w:rStyle w:val="Char6"/>
          <w:rtl/>
        </w:rPr>
        <w:t>د».</w:t>
      </w:r>
    </w:p>
    <w:p w:rsidR="00B02293" w:rsidRPr="004F66F1" w:rsidRDefault="00B02293" w:rsidP="00B02293">
      <w:pPr>
        <w:ind w:firstLine="284"/>
        <w:jc w:val="both"/>
        <w:rPr>
          <w:rStyle w:val="Char6"/>
          <w:rtl/>
        </w:rPr>
      </w:pPr>
      <w:r w:rsidRPr="004F66F1">
        <w:rPr>
          <w:rStyle w:val="Char6"/>
          <w:rtl/>
        </w:rPr>
        <w:t>در روا</w:t>
      </w:r>
      <w:r w:rsidR="00DF6C5B" w:rsidRPr="004F66F1">
        <w:rPr>
          <w:rStyle w:val="Char6"/>
          <w:rtl/>
        </w:rPr>
        <w:t>ی</w:t>
      </w:r>
      <w:r w:rsidRPr="004F66F1">
        <w:rPr>
          <w:rStyle w:val="Char6"/>
          <w:rtl/>
        </w:rPr>
        <w:t>ت شافع</w:t>
      </w:r>
      <w:r w:rsidR="00DF6C5B" w:rsidRPr="004F66F1">
        <w:rPr>
          <w:rStyle w:val="Char6"/>
          <w:rtl/>
        </w:rPr>
        <w:t>ی</w:t>
      </w:r>
      <w:r w:rsidRPr="004F66F1">
        <w:rPr>
          <w:rStyle w:val="Char6"/>
          <w:rtl/>
        </w:rPr>
        <w:t xml:space="preserve"> و د</w:t>
      </w:r>
      <w:r w:rsidR="00DF6C5B" w:rsidRPr="004F66F1">
        <w:rPr>
          <w:rStyle w:val="Char6"/>
          <w:rtl/>
        </w:rPr>
        <w:t>ی</w:t>
      </w:r>
      <w:r w:rsidRPr="004F66F1">
        <w:rPr>
          <w:rStyle w:val="Char6"/>
          <w:rtl/>
        </w:rPr>
        <w:t>گران از ابورافع آمده است:</w:t>
      </w:r>
      <w:r w:rsidR="00F63916" w:rsidRPr="004F66F1">
        <w:rPr>
          <w:rStyle w:val="Char6"/>
          <w:rFonts w:hint="cs"/>
          <w:rtl/>
        </w:rPr>
        <w:t xml:space="preserve"> </w:t>
      </w:r>
      <w:r w:rsidR="00F63916" w:rsidRPr="004F66F1">
        <w:rPr>
          <w:rStyle w:val="Char6"/>
          <w:rtl/>
        </w:rPr>
        <w:t>«ه</w:t>
      </w:r>
      <w:r w:rsidR="00DF6C5B" w:rsidRPr="004F66F1">
        <w:rPr>
          <w:rStyle w:val="Char6"/>
          <w:rtl/>
        </w:rPr>
        <w:t>ی</w:t>
      </w:r>
      <w:r w:rsidR="00F63916" w:rsidRPr="004F66F1">
        <w:rPr>
          <w:rStyle w:val="Char6"/>
          <w:rtl/>
        </w:rPr>
        <w:t>چ</w:t>
      </w:r>
      <w:r w:rsidR="00F63916" w:rsidRPr="004F66F1">
        <w:rPr>
          <w:rStyle w:val="Char6"/>
          <w:rFonts w:hint="eastAsia"/>
          <w:rtl/>
        </w:rPr>
        <w:t>‌</w:t>
      </w:r>
      <w:r w:rsidR="00DF6C5B" w:rsidRPr="004F66F1">
        <w:rPr>
          <w:rStyle w:val="Char6"/>
          <w:rtl/>
        </w:rPr>
        <w:t>یک</w:t>
      </w:r>
      <w:r w:rsidRPr="004F66F1">
        <w:rPr>
          <w:rStyle w:val="Char6"/>
          <w:rtl/>
        </w:rPr>
        <w:t xml:space="preserve"> از شما را در حال ت</w:t>
      </w:r>
      <w:r w:rsidR="00DF6C5B" w:rsidRPr="004F66F1">
        <w:rPr>
          <w:rStyle w:val="Char6"/>
          <w:rtl/>
        </w:rPr>
        <w:t>کی</w:t>
      </w:r>
      <w:r w:rsidRPr="004F66F1">
        <w:rPr>
          <w:rStyle w:val="Char6"/>
          <w:rtl/>
        </w:rPr>
        <w:t>ه زدن بر بستر خو</w:t>
      </w:r>
      <w:r w:rsidR="00DF6C5B" w:rsidRPr="004F66F1">
        <w:rPr>
          <w:rStyle w:val="Char6"/>
          <w:rtl/>
        </w:rPr>
        <w:t>ی</w:t>
      </w:r>
      <w:r w:rsidRPr="004F66F1">
        <w:rPr>
          <w:rStyle w:val="Char6"/>
          <w:rtl/>
        </w:rPr>
        <w:t>ش مشاهده ن</w:t>
      </w:r>
      <w:r w:rsidR="00DF6C5B" w:rsidRPr="004F66F1">
        <w:rPr>
          <w:rStyle w:val="Char6"/>
          <w:rtl/>
        </w:rPr>
        <w:t>ک</w:t>
      </w:r>
      <w:r w:rsidRPr="004F66F1">
        <w:rPr>
          <w:rStyle w:val="Char6"/>
          <w:rtl/>
        </w:rPr>
        <w:t xml:space="preserve">نم </w:t>
      </w:r>
      <w:r w:rsidR="00DF6C5B" w:rsidRPr="004F66F1">
        <w:rPr>
          <w:rStyle w:val="Char6"/>
          <w:rtl/>
        </w:rPr>
        <w:t>ک</w:t>
      </w:r>
      <w:r w:rsidRPr="004F66F1">
        <w:rPr>
          <w:rStyle w:val="Char6"/>
          <w:rtl/>
        </w:rPr>
        <w:t>ه چ</w:t>
      </w:r>
      <w:r w:rsidR="00DF6C5B" w:rsidRPr="004F66F1">
        <w:rPr>
          <w:rStyle w:val="Char6"/>
          <w:rtl/>
        </w:rPr>
        <w:t>ی</w:t>
      </w:r>
      <w:r w:rsidRPr="004F66F1">
        <w:rPr>
          <w:rStyle w:val="Char6"/>
          <w:rtl/>
        </w:rPr>
        <w:t>زی از اوامر و نواه</w:t>
      </w:r>
      <w:r w:rsidR="00DF6C5B" w:rsidRPr="004F66F1">
        <w:rPr>
          <w:rStyle w:val="Char6"/>
          <w:rtl/>
        </w:rPr>
        <w:t>ی</w:t>
      </w:r>
      <w:r w:rsidRPr="004F66F1">
        <w:rPr>
          <w:rStyle w:val="Char6"/>
          <w:rtl/>
        </w:rPr>
        <w:t xml:space="preserve"> من به</w:t>
      </w:r>
      <w:r w:rsidR="00F63916" w:rsidRPr="004F66F1">
        <w:rPr>
          <w:rStyle w:val="Char6"/>
          <w:rtl/>
        </w:rPr>
        <w:t xml:space="preserve"> او برسد و بگو</w:t>
      </w:r>
      <w:r w:rsidR="00DF6C5B" w:rsidRPr="004F66F1">
        <w:rPr>
          <w:rStyle w:val="Char6"/>
          <w:rtl/>
        </w:rPr>
        <w:t>ی</w:t>
      </w:r>
      <w:r w:rsidR="00F63916" w:rsidRPr="004F66F1">
        <w:rPr>
          <w:rStyle w:val="Char6"/>
          <w:rtl/>
        </w:rPr>
        <w:t>د: نم</w:t>
      </w:r>
      <w:r w:rsidR="00DF6C5B" w:rsidRPr="004F66F1">
        <w:rPr>
          <w:rStyle w:val="Char6"/>
          <w:rtl/>
        </w:rPr>
        <w:t>ی</w:t>
      </w:r>
      <w:r w:rsidR="00F63916" w:rsidRPr="004F66F1">
        <w:rPr>
          <w:rStyle w:val="Char6"/>
          <w:rtl/>
        </w:rPr>
        <w:t>‌دان</w:t>
      </w:r>
      <w:r w:rsidR="00DF6C5B" w:rsidRPr="004F66F1">
        <w:rPr>
          <w:rStyle w:val="Char6"/>
          <w:rtl/>
        </w:rPr>
        <w:t>ی</w:t>
      </w:r>
      <w:r w:rsidR="00F63916" w:rsidRPr="004F66F1">
        <w:rPr>
          <w:rStyle w:val="Char6"/>
          <w:rtl/>
        </w:rPr>
        <w:t>م، هر</w:t>
      </w:r>
      <w:r w:rsidRPr="004F66F1">
        <w:rPr>
          <w:rStyle w:val="Char6"/>
          <w:rtl/>
        </w:rPr>
        <w:t xml:space="preserve">چه را در </w:t>
      </w:r>
      <w:r w:rsidR="00DF6C5B" w:rsidRPr="004F66F1">
        <w:rPr>
          <w:rStyle w:val="Char6"/>
          <w:rtl/>
        </w:rPr>
        <w:t>ک</w:t>
      </w:r>
      <w:r w:rsidRPr="004F66F1">
        <w:rPr>
          <w:rStyle w:val="Char6"/>
          <w:rtl/>
        </w:rPr>
        <w:t xml:space="preserve">تاب خدا </w:t>
      </w:r>
      <w:r w:rsidR="00DF6C5B" w:rsidRPr="004F66F1">
        <w:rPr>
          <w:rStyle w:val="Char6"/>
          <w:rtl/>
        </w:rPr>
        <w:t>ی</w:t>
      </w:r>
      <w:r w:rsidRPr="004F66F1">
        <w:rPr>
          <w:rStyle w:val="Char6"/>
          <w:rtl/>
        </w:rPr>
        <w:t>افت</w:t>
      </w:r>
      <w:r w:rsidR="00DF6C5B" w:rsidRPr="004F66F1">
        <w:rPr>
          <w:rStyle w:val="Char6"/>
          <w:rtl/>
        </w:rPr>
        <w:t>ی</w:t>
      </w:r>
      <w:r w:rsidRPr="004F66F1">
        <w:rPr>
          <w:rStyle w:val="Char6"/>
          <w:rtl/>
        </w:rPr>
        <w:t>م از آن پ</w:t>
      </w:r>
      <w:r w:rsidR="00DF6C5B" w:rsidRPr="004F66F1">
        <w:rPr>
          <w:rStyle w:val="Char6"/>
          <w:rtl/>
        </w:rPr>
        <w:t>ی</w:t>
      </w:r>
      <w:r w:rsidRPr="004F66F1">
        <w:rPr>
          <w:rStyle w:val="Char6"/>
          <w:rtl/>
        </w:rPr>
        <w:t>رو</w:t>
      </w:r>
      <w:r w:rsidR="00DF6C5B" w:rsidRPr="004F66F1">
        <w:rPr>
          <w:rStyle w:val="Char6"/>
          <w:rtl/>
        </w:rPr>
        <w:t>ی</w:t>
      </w:r>
      <w:r w:rsidRPr="004F66F1">
        <w:rPr>
          <w:rStyle w:val="Char6"/>
          <w:rtl/>
        </w:rPr>
        <w:t xml:space="preserve">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w:t>
      </w:r>
      <w:r w:rsidR="00DF6C5B" w:rsidRPr="004F66F1">
        <w:rPr>
          <w:rStyle w:val="Char6"/>
          <w:rtl/>
        </w:rPr>
        <w:t>ی</w:t>
      </w:r>
      <w:r w:rsidRPr="004F66F1">
        <w:rPr>
          <w:rStyle w:val="Char6"/>
          <w:rtl/>
        </w:rPr>
        <w:t>م». و د</w:t>
      </w:r>
      <w:r w:rsidR="00DF6C5B" w:rsidRPr="004F66F1">
        <w:rPr>
          <w:rStyle w:val="Char6"/>
          <w:rtl/>
        </w:rPr>
        <w:t>ی</w:t>
      </w:r>
      <w:r w:rsidRPr="004F66F1">
        <w:rPr>
          <w:rStyle w:val="Char6"/>
          <w:rtl/>
        </w:rPr>
        <w:t>گر احاد</w:t>
      </w:r>
      <w:r w:rsidR="00DF6C5B" w:rsidRPr="004F66F1">
        <w:rPr>
          <w:rStyle w:val="Char6"/>
          <w:rtl/>
        </w:rPr>
        <w:t>ی</w:t>
      </w:r>
      <w:r w:rsidRPr="004F66F1">
        <w:rPr>
          <w:rStyle w:val="Char6"/>
          <w:rtl/>
        </w:rPr>
        <w:t>ث موجود در ا</w:t>
      </w:r>
      <w:r w:rsidR="00DF6C5B" w:rsidRPr="004F66F1">
        <w:rPr>
          <w:rStyle w:val="Char6"/>
          <w:rtl/>
        </w:rPr>
        <w:t>ی</w:t>
      </w:r>
      <w:r w:rsidRPr="004F66F1">
        <w:rPr>
          <w:rStyle w:val="Char6"/>
          <w:rtl/>
        </w:rPr>
        <w:t xml:space="preserve">ن باره </w:t>
      </w:r>
      <w:r w:rsidR="00DF6C5B" w:rsidRPr="004F66F1">
        <w:rPr>
          <w:rStyle w:val="Char6"/>
          <w:rtl/>
        </w:rPr>
        <w:t>ک</w:t>
      </w:r>
      <w:r w:rsidRPr="004F66F1">
        <w:rPr>
          <w:rStyle w:val="Char6"/>
          <w:rtl/>
        </w:rPr>
        <w:t>ه در مبحث دلا</w:t>
      </w:r>
      <w:r w:rsidR="00DF6C5B" w:rsidRPr="004F66F1">
        <w:rPr>
          <w:rStyle w:val="Char6"/>
          <w:rtl/>
        </w:rPr>
        <w:t>ی</w:t>
      </w:r>
      <w:r w:rsidRPr="004F66F1">
        <w:rPr>
          <w:rStyle w:val="Char6"/>
          <w:rtl/>
        </w:rPr>
        <w:t>ل حج</w:t>
      </w:r>
      <w:r w:rsidR="00DF6C5B" w:rsidRPr="004F66F1">
        <w:rPr>
          <w:rStyle w:val="Char6"/>
          <w:rtl/>
        </w:rPr>
        <w:t>ی</w:t>
      </w:r>
      <w:r w:rsidRPr="004F66F1">
        <w:rPr>
          <w:rStyle w:val="Char6"/>
          <w:rtl/>
        </w:rPr>
        <w:t xml:space="preserve">ت سنت بدانها اشاره </w:t>
      </w:r>
      <w:r w:rsidR="00DF6C5B" w:rsidRPr="004F66F1">
        <w:rPr>
          <w:rStyle w:val="Char6"/>
          <w:rtl/>
        </w:rPr>
        <w:t>ک</w:t>
      </w:r>
      <w:r w:rsidRPr="004F66F1">
        <w:rPr>
          <w:rStyle w:val="Char6"/>
          <w:rtl/>
        </w:rPr>
        <w:t>رد</w:t>
      </w:r>
      <w:r w:rsidR="00DF6C5B" w:rsidRPr="004F66F1">
        <w:rPr>
          <w:rStyle w:val="Char6"/>
          <w:rtl/>
        </w:rPr>
        <w:t>ی</w:t>
      </w:r>
      <w:r w:rsidRPr="004F66F1">
        <w:rPr>
          <w:rStyle w:val="Char6"/>
          <w:rtl/>
        </w:rPr>
        <w:t>م.</w:t>
      </w:r>
    </w:p>
    <w:p w:rsidR="00B02293" w:rsidRPr="004F66F1" w:rsidRDefault="00B02293" w:rsidP="00B02293">
      <w:pPr>
        <w:ind w:firstLine="284"/>
        <w:jc w:val="both"/>
        <w:rPr>
          <w:rStyle w:val="Char6"/>
          <w:rtl/>
        </w:rPr>
      </w:pPr>
      <w:r w:rsidRPr="004F66F1">
        <w:rPr>
          <w:rStyle w:val="Char6"/>
          <w:rtl/>
        </w:rPr>
        <w:t>آ</w:t>
      </w:r>
      <w:r w:rsidR="00DF6C5B" w:rsidRPr="004F66F1">
        <w:rPr>
          <w:rStyle w:val="Char6"/>
          <w:rtl/>
        </w:rPr>
        <w:t>ی</w:t>
      </w:r>
      <w:r w:rsidRPr="004F66F1">
        <w:rPr>
          <w:rStyle w:val="Char6"/>
          <w:rtl/>
        </w:rPr>
        <w:t xml:space="preserve">ا امر به بازگو </w:t>
      </w:r>
      <w:r w:rsidR="00DF6C5B" w:rsidRPr="004F66F1">
        <w:rPr>
          <w:rStyle w:val="Char6"/>
          <w:rtl/>
        </w:rPr>
        <w:t>ک</w:t>
      </w:r>
      <w:r w:rsidRPr="004F66F1">
        <w:rPr>
          <w:rStyle w:val="Char6"/>
          <w:rtl/>
        </w:rPr>
        <w:t>ردن، ابلاغ، حفظ، تهد</w:t>
      </w:r>
      <w:r w:rsidR="00DF6C5B" w:rsidRPr="004F66F1">
        <w:rPr>
          <w:rStyle w:val="Char6"/>
          <w:rtl/>
        </w:rPr>
        <w:t>ی</w:t>
      </w:r>
      <w:r w:rsidRPr="004F66F1">
        <w:rPr>
          <w:rStyle w:val="Char6"/>
          <w:rtl/>
        </w:rPr>
        <w:t>د بر دروغ‌پرداز</w:t>
      </w:r>
      <w:r w:rsidR="00DF6C5B" w:rsidRPr="004F66F1">
        <w:rPr>
          <w:rStyle w:val="Char6"/>
          <w:rtl/>
        </w:rPr>
        <w:t>ی</w:t>
      </w:r>
      <w:r w:rsidRPr="004F66F1">
        <w:rPr>
          <w:rStyle w:val="Char6"/>
          <w:rtl/>
        </w:rPr>
        <w:t xml:space="preserve"> عل</w:t>
      </w:r>
      <w:r w:rsidR="00DF6C5B" w:rsidRPr="004F66F1">
        <w:rPr>
          <w:rStyle w:val="Char6"/>
          <w:rtl/>
        </w:rPr>
        <w:t>ی</w:t>
      </w:r>
      <w:r w:rsidRPr="004F66F1">
        <w:rPr>
          <w:rStyle w:val="Char6"/>
          <w:rtl/>
        </w:rPr>
        <w:t>ه او و جلوگ</w:t>
      </w:r>
      <w:r w:rsidR="00DF6C5B" w:rsidRPr="004F66F1">
        <w:rPr>
          <w:rStyle w:val="Char6"/>
          <w:rtl/>
        </w:rPr>
        <w:t>ی</w:t>
      </w:r>
      <w:r w:rsidRPr="004F66F1">
        <w:rPr>
          <w:rStyle w:val="Char6"/>
          <w:rtl/>
        </w:rPr>
        <w:t>ر</w:t>
      </w:r>
      <w:r w:rsidR="00DF6C5B" w:rsidRPr="004F66F1">
        <w:rPr>
          <w:rStyle w:val="Char6"/>
          <w:rtl/>
        </w:rPr>
        <w:t>ی</w:t>
      </w:r>
      <w:r w:rsidRPr="004F66F1">
        <w:rPr>
          <w:rStyle w:val="Char6"/>
          <w:rtl/>
        </w:rPr>
        <w:t xml:space="preserve"> از تمس</w:t>
      </w:r>
      <w:r w:rsidR="00DF6C5B" w:rsidRPr="004F66F1">
        <w:rPr>
          <w:rStyle w:val="Char6"/>
          <w:rtl/>
        </w:rPr>
        <w:t>ک</w:t>
      </w:r>
      <w:r w:rsidRPr="004F66F1">
        <w:rPr>
          <w:rStyle w:val="Char6"/>
          <w:rtl/>
        </w:rPr>
        <w:t xml:space="preserve"> نورز</w:t>
      </w:r>
      <w:r w:rsidR="00DF6C5B" w:rsidRPr="004F66F1">
        <w:rPr>
          <w:rStyle w:val="Char6"/>
          <w:rtl/>
        </w:rPr>
        <w:t>ی</w:t>
      </w:r>
      <w:r w:rsidRPr="004F66F1">
        <w:rPr>
          <w:rStyle w:val="Char6"/>
          <w:rtl/>
        </w:rPr>
        <w:t>دن به سنت</w:t>
      </w:r>
      <w:r w:rsidR="000E0F75" w:rsidRPr="004F66F1">
        <w:rPr>
          <w:rStyle w:val="Char6"/>
          <w:rFonts w:hint="cs"/>
          <w:rtl/>
        </w:rPr>
        <w:t>،</w:t>
      </w:r>
      <w:r w:rsidRPr="004F66F1">
        <w:rPr>
          <w:rStyle w:val="Char6"/>
          <w:rtl/>
        </w:rPr>
        <w:t xml:space="preserve"> دل</w:t>
      </w:r>
      <w:r w:rsidR="00DF6C5B" w:rsidRPr="004F66F1">
        <w:rPr>
          <w:rStyle w:val="Char6"/>
          <w:rtl/>
        </w:rPr>
        <w:t>ی</w:t>
      </w:r>
      <w:r w:rsidRPr="004F66F1">
        <w:rPr>
          <w:rStyle w:val="Char6"/>
          <w:rtl/>
        </w:rPr>
        <w:t>ل بر ا</w:t>
      </w:r>
      <w:r w:rsidR="00DF6C5B" w:rsidRPr="004F66F1">
        <w:rPr>
          <w:rStyle w:val="Char6"/>
          <w:rtl/>
        </w:rPr>
        <w:t>ی</w:t>
      </w:r>
      <w:r w:rsidRPr="004F66F1">
        <w:rPr>
          <w:rStyle w:val="Char6"/>
          <w:rtl/>
        </w:rPr>
        <w:t>ن ن</w:t>
      </w:r>
      <w:r w:rsidR="00DF6C5B" w:rsidRPr="004F66F1">
        <w:rPr>
          <w:rStyle w:val="Char6"/>
          <w:rtl/>
        </w:rPr>
        <w:t>ی</w:t>
      </w:r>
      <w:r w:rsidRPr="004F66F1">
        <w:rPr>
          <w:rStyle w:val="Char6"/>
          <w:rtl/>
        </w:rPr>
        <w:t xml:space="preserve">ست </w:t>
      </w:r>
      <w:r w:rsidR="00DF6C5B" w:rsidRPr="004F66F1">
        <w:rPr>
          <w:rStyle w:val="Char6"/>
          <w:rtl/>
        </w:rPr>
        <w:t>ک</w:t>
      </w:r>
      <w:r w:rsidRPr="004F66F1">
        <w:rPr>
          <w:rStyle w:val="Char6"/>
          <w:rtl/>
        </w:rPr>
        <w:t>ه سنت دارا</w:t>
      </w:r>
      <w:r w:rsidR="00DF6C5B" w:rsidRPr="004F66F1">
        <w:rPr>
          <w:rStyle w:val="Char6"/>
          <w:rtl/>
        </w:rPr>
        <w:t>ی</w:t>
      </w:r>
      <w:r w:rsidRPr="004F66F1">
        <w:rPr>
          <w:rStyle w:val="Char6"/>
          <w:rtl/>
        </w:rPr>
        <w:t xml:space="preserve"> جا</w:t>
      </w:r>
      <w:r w:rsidR="00DF6C5B" w:rsidRPr="004F66F1">
        <w:rPr>
          <w:rStyle w:val="Char6"/>
          <w:rtl/>
        </w:rPr>
        <w:t>ی</w:t>
      </w:r>
      <w:r w:rsidRPr="004F66F1">
        <w:rPr>
          <w:rStyle w:val="Char6"/>
          <w:rtl/>
        </w:rPr>
        <w:t>گاه و</w:t>
      </w:r>
      <w:r w:rsidR="00DF6C5B" w:rsidRPr="004F66F1">
        <w:rPr>
          <w:rStyle w:val="Char6"/>
          <w:rtl/>
        </w:rPr>
        <w:t>ی</w:t>
      </w:r>
      <w:r w:rsidRPr="004F66F1">
        <w:rPr>
          <w:rStyle w:val="Char6"/>
          <w:rtl/>
        </w:rPr>
        <w:t>ژه و فا</w:t>
      </w:r>
      <w:r w:rsidR="00DF6C5B" w:rsidRPr="004F66F1">
        <w:rPr>
          <w:rStyle w:val="Char6"/>
          <w:rtl/>
        </w:rPr>
        <w:t>ی</w:t>
      </w:r>
      <w:r w:rsidRPr="004F66F1">
        <w:rPr>
          <w:rStyle w:val="Char6"/>
          <w:rtl/>
        </w:rPr>
        <w:t>ده‌</w:t>
      </w:r>
      <w:r w:rsidR="00DF6C5B" w:rsidRPr="004F66F1">
        <w:rPr>
          <w:rStyle w:val="Char6"/>
          <w:rtl/>
        </w:rPr>
        <w:t>ی</w:t>
      </w:r>
      <w:r w:rsidRPr="004F66F1">
        <w:rPr>
          <w:rStyle w:val="Char6"/>
          <w:rtl/>
        </w:rPr>
        <w:t xml:space="preserve"> فراوان</w:t>
      </w:r>
      <w:r w:rsidR="00DF6C5B" w:rsidRPr="004F66F1">
        <w:rPr>
          <w:rStyle w:val="Char6"/>
          <w:rtl/>
        </w:rPr>
        <w:t>ی</w:t>
      </w:r>
      <w:r w:rsidRPr="004F66F1">
        <w:rPr>
          <w:rStyle w:val="Char6"/>
          <w:rtl/>
        </w:rPr>
        <w:t xml:space="preserve"> برا</w:t>
      </w:r>
      <w:r w:rsidR="00DF6C5B" w:rsidRPr="004F66F1">
        <w:rPr>
          <w:rStyle w:val="Char6"/>
          <w:rtl/>
        </w:rPr>
        <w:t>ی</w:t>
      </w:r>
      <w:r w:rsidRPr="004F66F1">
        <w:rPr>
          <w:rStyle w:val="Char6"/>
          <w:rtl/>
        </w:rPr>
        <w:t xml:space="preserve"> شنونده و غائب است؟ پس ا</w:t>
      </w:r>
      <w:r w:rsidR="00DF6C5B" w:rsidRPr="004F66F1">
        <w:rPr>
          <w:rStyle w:val="Char6"/>
          <w:rtl/>
        </w:rPr>
        <w:t>ی</w:t>
      </w:r>
      <w:r w:rsidRPr="004F66F1">
        <w:rPr>
          <w:rStyle w:val="Char6"/>
          <w:rtl/>
        </w:rPr>
        <w:t>ن فائده و ا</w:t>
      </w:r>
      <w:r w:rsidR="00DF6C5B" w:rsidRPr="004F66F1">
        <w:rPr>
          <w:rStyle w:val="Char6"/>
          <w:rtl/>
        </w:rPr>
        <w:t>ی</w:t>
      </w:r>
      <w:r w:rsidRPr="004F66F1">
        <w:rPr>
          <w:rStyle w:val="Char6"/>
          <w:rtl/>
        </w:rPr>
        <w:t xml:space="preserve">ن منزلت سترگ </w:t>
      </w:r>
      <w:r w:rsidR="00DF6C5B" w:rsidRPr="004F66F1">
        <w:rPr>
          <w:rStyle w:val="Char6"/>
          <w:rtl/>
        </w:rPr>
        <w:t>ک</w:t>
      </w:r>
      <w:r w:rsidRPr="004F66F1">
        <w:rPr>
          <w:rStyle w:val="Char6"/>
          <w:rtl/>
        </w:rPr>
        <w:t>دام است؟ آ</w:t>
      </w:r>
      <w:r w:rsidR="00DF6C5B" w:rsidRPr="004F66F1">
        <w:rPr>
          <w:rStyle w:val="Char6"/>
          <w:rtl/>
        </w:rPr>
        <w:t>ی</w:t>
      </w:r>
      <w:r w:rsidRPr="004F66F1">
        <w:rPr>
          <w:rStyle w:val="Char6"/>
          <w:rtl/>
        </w:rPr>
        <w:t>ا آن ن</w:t>
      </w:r>
      <w:r w:rsidR="00DF6C5B" w:rsidRPr="004F66F1">
        <w:rPr>
          <w:rStyle w:val="Char6"/>
          <w:rtl/>
        </w:rPr>
        <w:t>ی</w:t>
      </w:r>
      <w:r w:rsidRPr="004F66F1">
        <w:rPr>
          <w:rStyle w:val="Char6"/>
          <w:rtl/>
        </w:rPr>
        <w:t xml:space="preserve">ست </w:t>
      </w:r>
      <w:r w:rsidR="00DF6C5B" w:rsidRPr="004F66F1">
        <w:rPr>
          <w:rStyle w:val="Char6"/>
          <w:rtl/>
        </w:rPr>
        <w:t>ک</w:t>
      </w:r>
      <w:r w:rsidRPr="004F66F1">
        <w:rPr>
          <w:rStyle w:val="Char6"/>
          <w:rtl/>
        </w:rPr>
        <w:t>ه سنت در زم</w:t>
      </w:r>
      <w:r w:rsidR="00DF6C5B" w:rsidRPr="004F66F1">
        <w:rPr>
          <w:rStyle w:val="Char6"/>
          <w:rtl/>
        </w:rPr>
        <w:t>ی</w:t>
      </w:r>
      <w:r w:rsidRPr="004F66F1">
        <w:rPr>
          <w:rStyle w:val="Char6"/>
          <w:rtl/>
        </w:rPr>
        <w:t>نه‌</w:t>
      </w:r>
      <w:r w:rsidR="00DF6C5B" w:rsidRPr="004F66F1">
        <w:rPr>
          <w:rStyle w:val="Char6"/>
          <w:rtl/>
        </w:rPr>
        <w:t>ی</w:t>
      </w:r>
      <w:r w:rsidRPr="004F66F1">
        <w:rPr>
          <w:rStyle w:val="Char6"/>
          <w:rtl/>
        </w:rPr>
        <w:t xml:space="preserve"> د</w:t>
      </w:r>
      <w:r w:rsidR="00DF6C5B" w:rsidRPr="004F66F1">
        <w:rPr>
          <w:rStyle w:val="Char6"/>
          <w:rtl/>
        </w:rPr>
        <w:t>ی</w:t>
      </w:r>
      <w:r w:rsidRPr="004F66F1">
        <w:rPr>
          <w:rStyle w:val="Char6"/>
          <w:rtl/>
        </w:rPr>
        <w:t>ن و ب</w:t>
      </w:r>
      <w:r w:rsidR="00DF6C5B" w:rsidRPr="004F66F1">
        <w:rPr>
          <w:rStyle w:val="Char6"/>
          <w:rtl/>
        </w:rPr>
        <w:t>ی</w:t>
      </w:r>
      <w:r w:rsidRPr="004F66F1">
        <w:rPr>
          <w:rStyle w:val="Char6"/>
          <w:rtl/>
        </w:rPr>
        <w:t>ان اح</w:t>
      </w:r>
      <w:r w:rsidR="00DF6C5B" w:rsidRPr="004F66F1">
        <w:rPr>
          <w:rStyle w:val="Char6"/>
          <w:rtl/>
        </w:rPr>
        <w:t>ک</w:t>
      </w:r>
      <w:r w:rsidRPr="004F66F1">
        <w:rPr>
          <w:rStyle w:val="Char6"/>
          <w:rtl/>
        </w:rPr>
        <w:t>ام شرع</w:t>
      </w:r>
      <w:r w:rsidR="00DF6C5B" w:rsidRPr="004F66F1">
        <w:rPr>
          <w:rStyle w:val="Char6"/>
          <w:rtl/>
        </w:rPr>
        <w:t>ی</w:t>
      </w:r>
      <w:r w:rsidRPr="004F66F1">
        <w:rPr>
          <w:rStyle w:val="Char6"/>
          <w:rtl/>
        </w:rPr>
        <w:t xml:space="preserve"> حجت به شمار م</w:t>
      </w:r>
      <w:r w:rsidR="00DF6C5B" w:rsidRPr="004F66F1">
        <w:rPr>
          <w:rStyle w:val="Char6"/>
          <w:rtl/>
        </w:rPr>
        <w:t>ی</w:t>
      </w:r>
      <w:r w:rsidRPr="004F66F1">
        <w:rPr>
          <w:rStyle w:val="Char6"/>
          <w:rtl/>
        </w:rPr>
        <w:t>‌آ</w:t>
      </w:r>
      <w:r w:rsidR="00DF6C5B" w:rsidRPr="004F66F1">
        <w:rPr>
          <w:rStyle w:val="Char6"/>
          <w:rtl/>
        </w:rPr>
        <w:t>ی</w:t>
      </w:r>
      <w:r w:rsidRPr="004F66F1">
        <w:rPr>
          <w:rStyle w:val="Char6"/>
          <w:rtl/>
        </w:rPr>
        <w:t>د. چنان</w:t>
      </w:r>
      <w:r w:rsidR="00DF6C5B" w:rsidRPr="004F66F1">
        <w:rPr>
          <w:rStyle w:val="Char6"/>
          <w:rtl/>
        </w:rPr>
        <w:t>ک</w:t>
      </w:r>
      <w:r w:rsidRPr="004F66F1">
        <w:rPr>
          <w:rStyle w:val="Char6"/>
          <w:rtl/>
        </w:rPr>
        <w:t>ه جملات پس از امر به تبل</w:t>
      </w:r>
      <w:r w:rsidR="00DF6C5B" w:rsidRPr="004F66F1">
        <w:rPr>
          <w:rStyle w:val="Char6"/>
          <w:rtl/>
        </w:rPr>
        <w:t>ی</w:t>
      </w:r>
      <w:r w:rsidRPr="004F66F1">
        <w:rPr>
          <w:rStyle w:val="Char6"/>
          <w:rtl/>
        </w:rPr>
        <w:t>غ</w:t>
      </w:r>
      <w:r w:rsidR="00F63916" w:rsidRPr="004F66F1">
        <w:rPr>
          <w:rStyle w:val="Char6"/>
          <w:rFonts w:hint="cs"/>
          <w:rtl/>
        </w:rPr>
        <w:t xml:space="preserve"> </w:t>
      </w:r>
      <w:r w:rsidR="00F63916" w:rsidRPr="004F66F1">
        <w:rPr>
          <w:rStyle w:val="Char6"/>
          <w:rtl/>
        </w:rPr>
        <w:t>-</w:t>
      </w:r>
      <w:r w:rsidR="00DF6C5B" w:rsidRPr="004F66F1">
        <w:rPr>
          <w:rStyle w:val="Char6"/>
          <w:rtl/>
        </w:rPr>
        <w:t>ک</w:t>
      </w:r>
      <w:r w:rsidRPr="004F66F1">
        <w:rPr>
          <w:rStyle w:val="Char6"/>
          <w:rtl/>
        </w:rPr>
        <w:t>ه در روا</w:t>
      </w:r>
      <w:r w:rsidR="00DF6C5B" w:rsidRPr="004F66F1">
        <w:rPr>
          <w:rStyle w:val="Char6"/>
          <w:rtl/>
        </w:rPr>
        <w:t>ی</w:t>
      </w:r>
      <w:r w:rsidRPr="004F66F1">
        <w:rPr>
          <w:rStyle w:val="Char6"/>
          <w:rtl/>
        </w:rPr>
        <w:t>ات مزبور آمده-</w:t>
      </w:r>
      <w:r w:rsidR="00F63916" w:rsidRPr="004F66F1">
        <w:rPr>
          <w:rStyle w:val="Char6"/>
          <w:rFonts w:hint="cs"/>
          <w:rtl/>
        </w:rPr>
        <w:t xml:space="preserve"> </w:t>
      </w:r>
      <w:r w:rsidRPr="004F66F1">
        <w:rPr>
          <w:rStyle w:val="Char6"/>
          <w:rtl/>
        </w:rPr>
        <w:t>که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د: (چون بس</w:t>
      </w:r>
      <w:r w:rsidR="00DF6C5B" w:rsidRPr="004F66F1">
        <w:rPr>
          <w:rStyle w:val="Char6"/>
          <w:rtl/>
        </w:rPr>
        <w:t>ی</w:t>
      </w:r>
      <w:r w:rsidRPr="004F66F1">
        <w:rPr>
          <w:rStyle w:val="Char6"/>
          <w:rtl/>
        </w:rPr>
        <w:t>ار</w:t>
      </w:r>
      <w:r w:rsidR="00DF6C5B" w:rsidRPr="004F66F1">
        <w:rPr>
          <w:rStyle w:val="Char6"/>
          <w:rtl/>
        </w:rPr>
        <w:t>ی</w:t>
      </w:r>
      <w:r w:rsidRPr="004F66F1">
        <w:rPr>
          <w:rStyle w:val="Char6"/>
          <w:rtl/>
        </w:rPr>
        <w:t xml:space="preserve"> از حاملان علم و آگاه</w:t>
      </w:r>
      <w:r w:rsidR="00DF6C5B" w:rsidRPr="004F66F1">
        <w:rPr>
          <w:rStyle w:val="Char6"/>
          <w:rtl/>
        </w:rPr>
        <w:t>ی</w:t>
      </w:r>
      <w:r w:rsidRPr="004F66F1">
        <w:rPr>
          <w:rStyle w:val="Char6"/>
          <w:rtl/>
        </w:rPr>
        <w:t>، خودشان فاقد ب</w:t>
      </w:r>
      <w:r w:rsidR="00DF6C5B" w:rsidRPr="004F66F1">
        <w:rPr>
          <w:rStyle w:val="Char6"/>
          <w:rtl/>
        </w:rPr>
        <w:t>ی</w:t>
      </w:r>
      <w:r w:rsidRPr="004F66F1">
        <w:rPr>
          <w:rStyle w:val="Char6"/>
          <w:rtl/>
        </w:rPr>
        <w:t>نش و آگاه</w:t>
      </w:r>
      <w:r w:rsidR="00DF6C5B" w:rsidRPr="004F66F1">
        <w:rPr>
          <w:rStyle w:val="Char6"/>
          <w:rtl/>
        </w:rPr>
        <w:t>ی</w:t>
      </w:r>
      <w:r w:rsidRPr="004F66F1">
        <w:rPr>
          <w:rStyle w:val="Char6"/>
          <w:rtl/>
        </w:rPr>
        <w:t xml:space="preserve"> هستند و بس</w:t>
      </w:r>
      <w:r w:rsidR="00DF6C5B" w:rsidRPr="004F66F1">
        <w:rPr>
          <w:rStyle w:val="Char6"/>
          <w:rtl/>
        </w:rPr>
        <w:t>ی</w:t>
      </w:r>
      <w:r w:rsidRPr="004F66F1">
        <w:rPr>
          <w:rStyle w:val="Char6"/>
          <w:rtl/>
        </w:rPr>
        <w:t>ار</w:t>
      </w:r>
      <w:r w:rsidR="00DF6C5B" w:rsidRPr="004F66F1">
        <w:rPr>
          <w:rStyle w:val="Char6"/>
          <w:rtl/>
        </w:rPr>
        <w:t>ی</w:t>
      </w:r>
      <w:r w:rsidRPr="004F66F1">
        <w:rPr>
          <w:rStyle w:val="Char6"/>
          <w:rtl/>
        </w:rPr>
        <w:t xml:space="preserve"> از حاملان، علم را به </w:t>
      </w:r>
      <w:r w:rsidR="00DF6C5B" w:rsidRPr="004F66F1">
        <w:rPr>
          <w:rStyle w:val="Char6"/>
          <w:rtl/>
        </w:rPr>
        <w:t>ک</w:t>
      </w:r>
      <w:r w:rsidRPr="004F66F1">
        <w:rPr>
          <w:rStyle w:val="Char6"/>
          <w:rtl/>
        </w:rPr>
        <w:t>س</w:t>
      </w:r>
      <w:r w:rsidR="00DF6C5B" w:rsidRPr="004F66F1">
        <w:rPr>
          <w:rStyle w:val="Char6"/>
          <w:rtl/>
        </w:rPr>
        <w:t>ی</w:t>
      </w:r>
      <w:r w:rsidRPr="004F66F1">
        <w:rPr>
          <w:rStyle w:val="Char6"/>
          <w:rtl/>
        </w:rPr>
        <w:t xml:space="preserve"> م</w:t>
      </w:r>
      <w:r w:rsidR="00DF6C5B" w:rsidRPr="004F66F1">
        <w:rPr>
          <w:rStyle w:val="Char6"/>
          <w:rtl/>
        </w:rPr>
        <w:t>ی</w:t>
      </w:r>
      <w:r w:rsidRPr="004F66F1">
        <w:rPr>
          <w:rStyle w:val="Char6"/>
          <w:rtl/>
        </w:rPr>
        <w:t xml:space="preserve">‌رسانند </w:t>
      </w:r>
      <w:r w:rsidR="00DF6C5B" w:rsidRPr="004F66F1">
        <w:rPr>
          <w:rStyle w:val="Char6"/>
          <w:rtl/>
        </w:rPr>
        <w:t>ک</w:t>
      </w:r>
      <w:r w:rsidRPr="004F66F1">
        <w:rPr>
          <w:rStyle w:val="Char6"/>
          <w:rtl/>
        </w:rPr>
        <w:t>ه ازا</w:t>
      </w:r>
      <w:r w:rsidR="00DF6C5B" w:rsidRPr="004F66F1">
        <w:rPr>
          <w:rStyle w:val="Char6"/>
          <w:rtl/>
        </w:rPr>
        <w:t>ی</w:t>
      </w:r>
      <w:r w:rsidRPr="004F66F1">
        <w:rPr>
          <w:rStyle w:val="Char6"/>
          <w:rtl/>
        </w:rPr>
        <w:t>شان آگاه</w:t>
      </w:r>
      <w:r w:rsidR="00F63916" w:rsidRPr="004F66F1">
        <w:rPr>
          <w:rStyle w:val="Char6"/>
          <w:rFonts w:hint="eastAsia"/>
          <w:rtl/>
        </w:rPr>
        <w:t>‌</w:t>
      </w:r>
      <w:r w:rsidR="00F63916" w:rsidRPr="004F66F1">
        <w:rPr>
          <w:rStyle w:val="Char6"/>
          <w:rtl/>
        </w:rPr>
        <w:t>تر و داناتر است</w:t>
      </w:r>
      <w:r w:rsidRPr="004F66F1">
        <w:rPr>
          <w:rStyle w:val="Char6"/>
          <w:rtl/>
        </w:rPr>
        <w:t>)، ب</w:t>
      </w:r>
      <w:r w:rsidR="00DF6C5B" w:rsidRPr="004F66F1">
        <w:rPr>
          <w:rStyle w:val="Char6"/>
          <w:rtl/>
        </w:rPr>
        <w:t>ی</w:t>
      </w:r>
      <w:r w:rsidRPr="004F66F1">
        <w:rPr>
          <w:rStyle w:val="Char6"/>
          <w:rtl/>
        </w:rPr>
        <w:t>انگر آن است. آ</w:t>
      </w:r>
      <w:r w:rsidR="00DF6C5B" w:rsidRPr="004F66F1">
        <w:rPr>
          <w:rStyle w:val="Char6"/>
          <w:rtl/>
        </w:rPr>
        <w:t>ی</w:t>
      </w:r>
      <w:r w:rsidRPr="004F66F1">
        <w:rPr>
          <w:rStyle w:val="Char6"/>
          <w:rtl/>
        </w:rPr>
        <w:t>ا ا</w:t>
      </w:r>
      <w:r w:rsidR="00DF6C5B" w:rsidRPr="004F66F1">
        <w:rPr>
          <w:rStyle w:val="Char6"/>
          <w:rtl/>
        </w:rPr>
        <w:t>ی</w:t>
      </w:r>
      <w:r w:rsidRPr="004F66F1">
        <w:rPr>
          <w:rStyle w:val="Char6"/>
          <w:rtl/>
        </w:rPr>
        <w:t>ن سخنان تو را متوجه نم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 xml:space="preserve">ند </w:t>
      </w:r>
      <w:r w:rsidR="00DF6C5B" w:rsidRPr="004F66F1">
        <w:rPr>
          <w:rStyle w:val="Char6"/>
          <w:rtl/>
        </w:rPr>
        <w:t>ک</w:t>
      </w:r>
      <w:r w:rsidRPr="004F66F1">
        <w:rPr>
          <w:rStyle w:val="Char6"/>
          <w:rtl/>
        </w:rPr>
        <w:t>ه هدف از تبل</w:t>
      </w:r>
      <w:r w:rsidR="00DF6C5B" w:rsidRPr="004F66F1">
        <w:rPr>
          <w:rStyle w:val="Char6"/>
          <w:rtl/>
        </w:rPr>
        <w:t>ی</w:t>
      </w:r>
      <w:r w:rsidRPr="004F66F1">
        <w:rPr>
          <w:rStyle w:val="Char6"/>
          <w:rtl/>
        </w:rPr>
        <w:t>غ حد</w:t>
      </w:r>
      <w:r w:rsidR="00DF6C5B" w:rsidRPr="004F66F1">
        <w:rPr>
          <w:rStyle w:val="Char6"/>
          <w:rtl/>
        </w:rPr>
        <w:t>ی</w:t>
      </w:r>
      <w:r w:rsidRPr="004F66F1">
        <w:rPr>
          <w:rStyle w:val="Char6"/>
          <w:rtl/>
        </w:rPr>
        <w:t xml:space="preserve">ث از طرف شنونده به افراد </w:t>
      </w:r>
      <w:r w:rsidRPr="004D4F40">
        <w:rPr>
          <w:rStyle w:val="Char6"/>
          <w:spacing w:val="-2"/>
          <w:rtl/>
        </w:rPr>
        <w:t>پس از خود، تمس</w:t>
      </w:r>
      <w:r w:rsidR="00DF6C5B" w:rsidRPr="004D4F40">
        <w:rPr>
          <w:rStyle w:val="Char6"/>
          <w:spacing w:val="-2"/>
          <w:rtl/>
        </w:rPr>
        <w:t>ک</w:t>
      </w:r>
      <w:r w:rsidRPr="004D4F40">
        <w:rPr>
          <w:rStyle w:val="Char6"/>
          <w:spacing w:val="-2"/>
          <w:rtl/>
        </w:rPr>
        <w:t xml:space="preserve"> جستن غائب به فقه و ب</w:t>
      </w:r>
      <w:r w:rsidR="00DF6C5B" w:rsidRPr="004D4F40">
        <w:rPr>
          <w:rStyle w:val="Char6"/>
          <w:spacing w:val="-2"/>
          <w:rtl/>
        </w:rPr>
        <w:t>ی</w:t>
      </w:r>
      <w:r w:rsidRPr="004D4F40">
        <w:rPr>
          <w:rStyle w:val="Char6"/>
          <w:spacing w:val="-2"/>
          <w:rtl/>
        </w:rPr>
        <w:t>نش و ح</w:t>
      </w:r>
      <w:r w:rsidR="00DF6C5B" w:rsidRPr="004D4F40">
        <w:rPr>
          <w:rStyle w:val="Char6"/>
          <w:spacing w:val="-2"/>
          <w:rtl/>
        </w:rPr>
        <w:t>ک</w:t>
      </w:r>
      <w:r w:rsidRPr="004D4F40">
        <w:rPr>
          <w:rStyle w:val="Char6"/>
          <w:spacing w:val="-2"/>
          <w:rtl/>
        </w:rPr>
        <w:t>م شرع</w:t>
      </w:r>
      <w:r w:rsidR="00DF6C5B" w:rsidRPr="004D4F40">
        <w:rPr>
          <w:rStyle w:val="Char6"/>
          <w:spacing w:val="-2"/>
          <w:rtl/>
        </w:rPr>
        <w:t>ی</w:t>
      </w:r>
      <w:r w:rsidRPr="004D4F40">
        <w:rPr>
          <w:rStyle w:val="Char6"/>
          <w:spacing w:val="-2"/>
          <w:rtl/>
        </w:rPr>
        <w:t xml:space="preserve"> موجود در حد</w:t>
      </w:r>
      <w:r w:rsidR="00DF6C5B" w:rsidRPr="004D4F40">
        <w:rPr>
          <w:rStyle w:val="Char6"/>
          <w:spacing w:val="-2"/>
          <w:rtl/>
        </w:rPr>
        <w:t>ی</w:t>
      </w:r>
      <w:r w:rsidRPr="004D4F40">
        <w:rPr>
          <w:rStyle w:val="Char6"/>
          <w:spacing w:val="-2"/>
          <w:rtl/>
        </w:rPr>
        <w:t>ث م</w:t>
      </w:r>
      <w:r w:rsidR="00DF6C5B" w:rsidRPr="004D4F40">
        <w:rPr>
          <w:rStyle w:val="Char6"/>
          <w:spacing w:val="-2"/>
          <w:rtl/>
        </w:rPr>
        <w:t>ی</w:t>
      </w:r>
      <w:r w:rsidRPr="004D4F40">
        <w:rPr>
          <w:rStyle w:val="Char6"/>
          <w:spacing w:val="-2"/>
          <w:rtl/>
        </w:rPr>
        <w:t>‌باشد؟ و آ</w:t>
      </w:r>
      <w:r w:rsidR="00DF6C5B" w:rsidRPr="004D4F40">
        <w:rPr>
          <w:rStyle w:val="Char6"/>
          <w:spacing w:val="-2"/>
          <w:rtl/>
        </w:rPr>
        <w:t>ی</w:t>
      </w:r>
      <w:r w:rsidRPr="004D4F40">
        <w:rPr>
          <w:rStyle w:val="Char6"/>
          <w:spacing w:val="-2"/>
          <w:rtl/>
        </w:rPr>
        <w:t>ا چنان چ</w:t>
      </w:r>
      <w:r w:rsidR="00DF6C5B" w:rsidRPr="004D4F40">
        <w:rPr>
          <w:rStyle w:val="Char6"/>
          <w:spacing w:val="-2"/>
          <w:rtl/>
        </w:rPr>
        <w:t>ی</w:t>
      </w:r>
      <w:r w:rsidRPr="004D4F40">
        <w:rPr>
          <w:rStyle w:val="Char6"/>
          <w:spacing w:val="-2"/>
          <w:rtl/>
        </w:rPr>
        <w:t>ز</w:t>
      </w:r>
      <w:r w:rsidR="00DF6C5B" w:rsidRPr="004D4F40">
        <w:rPr>
          <w:rStyle w:val="Char6"/>
          <w:spacing w:val="-2"/>
          <w:rtl/>
        </w:rPr>
        <w:t>ی</w:t>
      </w:r>
      <w:r w:rsidRPr="004D4F40">
        <w:rPr>
          <w:rStyle w:val="Char6"/>
          <w:spacing w:val="-2"/>
          <w:rtl/>
        </w:rPr>
        <w:t xml:space="preserve"> رخ م</w:t>
      </w:r>
      <w:r w:rsidR="00DF6C5B" w:rsidRPr="004D4F40">
        <w:rPr>
          <w:rStyle w:val="Char6"/>
          <w:spacing w:val="-2"/>
          <w:rtl/>
        </w:rPr>
        <w:t>ی</w:t>
      </w:r>
      <w:r w:rsidRPr="004D4F40">
        <w:rPr>
          <w:rStyle w:val="Char6"/>
          <w:spacing w:val="-2"/>
          <w:rtl/>
        </w:rPr>
        <w:t>‌دهد اگر حد</w:t>
      </w:r>
      <w:r w:rsidR="00DF6C5B" w:rsidRPr="004D4F40">
        <w:rPr>
          <w:rStyle w:val="Char6"/>
          <w:spacing w:val="-2"/>
          <w:rtl/>
        </w:rPr>
        <w:t>ی</w:t>
      </w:r>
      <w:r w:rsidRPr="004D4F40">
        <w:rPr>
          <w:rStyle w:val="Char6"/>
          <w:spacing w:val="-2"/>
          <w:rtl/>
        </w:rPr>
        <w:t>ث حجت و دل</w:t>
      </w:r>
      <w:r w:rsidR="00DF6C5B" w:rsidRPr="004D4F40">
        <w:rPr>
          <w:rStyle w:val="Char6"/>
          <w:spacing w:val="-2"/>
          <w:rtl/>
        </w:rPr>
        <w:t>ی</w:t>
      </w:r>
      <w:r w:rsidRPr="004D4F40">
        <w:rPr>
          <w:rStyle w:val="Char6"/>
          <w:spacing w:val="-2"/>
          <w:rtl/>
        </w:rPr>
        <w:t>ل اثبات اح</w:t>
      </w:r>
      <w:r w:rsidR="00DF6C5B" w:rsidRPr="004D4F40">
        <w:rPr>
          <w:rStyle w:val="Char6"/>
          <w:spacing w:val="-2"/>
          <w:rtl/>
        </w:rPr>
        <w:t>ک</w:t>
      </w:r>
      <w:r w:rsidRPr="004D4F40">
        <w:rPr>
          <w:rStyle w:val="Char6"/>
          <w:spacing w:val="-2"/>
          <w:rtl/>
        </w:rPr>
        <w:t>ام موجود در آن نباشد؟ و آ</w:t>
      </w:r>
      <w:r w:rsidR="00DF6C5B" w:rsidRPr="004D4F40">
        <w:rPr>
          <w:rStyle w:val="Char6"/>
          <w:spacing w:val="-2"/>
          <w:rtl/>
        </w:rPr>
        <w:t>ی</w:t>
      </w:r>
      <w:r w:rsidRPr="004D4F40">
        <w:rPr>
          <w:rStyle w:val="Char6"/>
          <w:spacing w:val="-2"/>
          <w:rtl/>
        </w:rPr>
        <w:t>ا م</w:t>
      </w:r>
      <w:r w:rsidR="00DF6C5B" w:rsidRPr="004D4F40">
        <w:rPr>
          <w:rStyle w:val="Char6"/>
          <w:spacing w:val="-2"/>
          <w:rtl/>
        </w:rPr>
        <w:t>ی</w:t>
      </w:r>
      <w:r w:rsidRPr="004D4F40">
        <w:rPr>
          <w:rStyle w:val="Char6"/>
          <w:spacing w:val="-2"/>
          <w:rtl/>
        </w:rPr>
        <w:t xml:space="preserve">‌شود </w:t>
      </w:r>
      <w:r w:rsidR="00DF6C5B" w:rsidRPr="004D4F40">
        <w:rPr>
          <w:rStyle w:val="Char6"/>
          <w:spacing w:val="-2"/>
          <w:rtl/>
        </w:rPr>
        <w:t>ک</w:t>
      </w:r>
      <w:r w:rsidRPr="004D4F40">
        <w:rPr>
          <w:rStyle w:val="Char6"/>
          <w:spacing w:val="-2"/>
          <w:rtl/>
        </w:rPr>
        <w:t>س</w:t>
      </w:r>
      <w:r w:rsidR="00DF6C5B" w:rsidRPr="004D4F40">
        <w:rPr>
          <w:rStyle w:val="Char6"/>
          <w:spacing w:val="-2"/>
          <w:rtl/>
        </w:rPr>
        <w:t>یک</w:t>
      </w:r>
      <w:r w:rsidRPr="004D4F40">
        <w:rPr>
          <w:rStyle w:val="Char6"/>
          <w:spacing w:val="-2"/>
          <w:rtl/>
        </w:rPr>
        <w:t>ه ذره‌ا</w:t>
      </w:r>
      <w:r w:rsidR="00DF6C5B" w:rsidRPr="004D4F40">
        <w:rPr>
          <w:rStyle w:val="Char6"/>
          <w:spacing w:val="-2"/>
          <w:rtl/>
        </w:rPr>
        <w:t>ی</w:t>
      </w:r>
      <w:r w:rsidRPr="004D4F40">
        <w:rPr>
          <w:rStyle w:val="Char6"/>
          <w:spacing w:val="-2"/>
          <w:rtl/>
        </w:rPr>
        <w:t xml:space="preserve"> عقل و ا</w:t>
      </w:r>
      <w:r w:rsidR="00DF6C5B" w:rsidRPr="004D4F40">
        <w:rPr>
          <w:rStyle w:val="Char6"/>
          <w:spacing w:val="-2"/>
          <w:rtl/>
        </w:rPr>
        <w:t>ی</w:t>
      </w:r>
      <w:r w:rsidRPr="004D4F40">
        <w:rPr>
          <w:rStyle w:val="Char6"/>
          <w:spacing w:val="-2"/>
          <w:rtl/>
        </w:rPr>
        <w:t>مان داشته باشد بگو</w:t>
      </w:r>
      <w:r w:rsidR="00DF6C5B" w:rsidRPr="004D4F40">
        <w:rPr>
          <w:rStyle w:val="Char6"/>
          <w:spacing w:val="-2"/>
          <w:rtl/>
        </w:rPr>
        <w:t>ی</w:t>
      </w:r>
      <w:r w:rsidRPr="004D4F40">
        <w:rPr>
          <w:rStyle w:val="Char6"/>
          <w:spacing w:val="-2"/>
          <w:rtl/>
        </w:rPr>
        <w:t>د دستور پ</w:t>
      </w:r>
      <w:r w:rsidR="00DF6C5B" w:rsidRPr="004D4F40">
        <w:rPr>
          <w:rStyle w:val="Char6"/>
          <w:spacing w:val="-2"/>
          <w:rtl/>
        </w:rPr>
        <w:t>ی</w:t>
      </w:r>
      <w:r w:rsidRPr="004D4F40">
        <w:rPr>
          <w:rStyle w:val="Char6"/>
          <w:spacing w:val="-2"/>
          <w:rtl/>
        </w:rPr>
        <w:t>امبر</w:t>
      </w:r>
      <w:r w:rsidR="004F66F1" w:rsidRPr="004D4F40">
        <w:rPr>
          <w:rStyle w:val="Char6"/>
          <w:rFonts w:ascii="CTraditional Arabic" w:hAnsi="CTraditional Arabic" w:cs="CTraditional Arabic"/>
          <w:spacing w:val="-2"/>
          <w:rtl/>
        </w:rPr>
        <w:t xml:space="preserve"> ج</w:t>
      </w:r>
      <w:r w:rsidRPr="004D4F40">
        <w:rPr>
          <w:rStyle w:val="Char6"/>
          <w:spacing w:val="-2"/>
          <w:rtl/>
        </w:rPr>
        <w:t xml:space="preserve"> به بازگو </w:t>
      </w:r>
      <w:r w:rsidR="00DF6C5B" w:rsidRPr="004D4F40">
        <w:rPr>
          <w:rStyle w:val="Char6"/>
          <w:spacing w:val="-2"/>
          <w:rtl/>
        </w:rPr>
        <w:t>ک</w:t>
      </w:r>
      <w:r w:rsidRPr="004D4F40">
        <w:rPr>
          <w:rStyle w:val="Char6"/>
          <w:spacing w:val="-2"/>
          <w:rtl/>
        </w:rPr>
        <w:t>ردن احاد</w:t>
      </w:r>
      <w:r w:rsidR="00DF6C5B" w:rsidRPr="004D4F40">
        <w:rPr>
          <w:rStyle w:val="Char6"/>
          <w:spacing w:val="-2"/>
          <w:rtl/>
        </w:rPr>
        <w:t>ی</w:t>
      </w:r>
      <w:r w:rsidRPr="004D4F40">
        <w:rPr>
          <w:rStyle w:val="Char6"/>
          <w:spacing w:val="-2"/>
          <w:rtl/>
        </w:rPr>
        <w:t>ث و ابلاغ آنها تنها بخاطر لذت بردن و سرگرم</w:t>
      </w:r>
      <w:r w:rsidR="00DF6C5B" w:rsidRPr="004D4F40">
        <w:rPr>
          <w:rStyle w:val="Char6"/>
          <w:spacing w:val="-2"/>
          <w:rtl/>
        </w:rPr>
        <w:t>ی</w:t>
      </w:r>
      <w:r w:rsidR="00773F4E" w:rsidRPr="004D4F40">
        <w:rPr>
          <w:rStyle w:val="Char6"/>
          <w:rFonts w:hint="eastAsia"/>
          <w:spacing w:val="-2"/>
          <w:rtl/>
        </w:rPr>
        <w:t>‌</w:t>
      </w:r>
      <w:r w:rsidRPr="004D4F40">
        <w:rPr>
          <w:rStyle w:val="Char6"/>
          <w:spacing w:val="-2"/>
          <w:rtl/>
        </w:rPr>
        <w:t>ها</w:t>
      </w:r>
      <w:r w:rsidR="00DF6C5B" w:rsidRPr="004D4F40">
        <w:rPr>
          <w:rStyle w:val="Char6"/>
          <w:spacing w:val="-2"/>
          <w:rtl/>
        </w:rPr>
        <w:t>ی</w:t>
      </w:r>
      <w:r w:rsidRPr="004D4F40">
        <w:rPr>
          <w:rStyle w:val="Char6"/>
          <w:spacing w:val="-2"/>
          <w:rtl/>
        </w:rPr>
        <w:t xml:space="preserve"> شبانه‌</w:t>
      </w:r>
      <w:r w:rsidR="00DF6C5B" w:rsidRPr="004D4F40">
        <w:rPr>
          <w:rStyle w:val="Char6"/>
          <w:spacing w:val="-2"/>
          <w:rtl/>
        </w:rPr>
        <w:t>ی</w:t>
      </w:r>
      <w:r w:rsidRPr="004D4F40">
        <w:rPr>
          <w:rStyle w:val="Char6"/>
          <w:spacing w:val="-2"/>
          <w:rtl/>
        </w:rPr>
        <w:t xml:space="preserve"> مجالس بوده چنان</w:t>
      </w:r>
      <w:r w:rsidR="00DF6C5B" w:rsidRPr="004D4F40">
        <w:rPr>
          <w:rStyle w:val="Char6"/>
          <w:spacing w:val="-2"/>
          <w:rtl/>
        </w:rPr>
        <w:t>ک</w:t>
      </w:r>
      <w:r w:rsidRPr="004D4F40">
        <w:rPr>
          <w:rStyle w:val="Char6"/>
          <w:spacing w:val="-2"/>
          <w:rtl/>
        </w:rPr>
        <w:t>ه تار</w:t>
      </w:r>
      <w:r w:rsidR="00DF6C5B" w:rsidRPr="004D4F40">
        <w:rPr>
          <w:rStyle w:val="Char6"/>
          <w:spacing w:val="-2"/>
          <w:rtl/>
        </w:rPr>
        <w:t>ی</w:t>
      </w:r>
      <w:r w:rsidRPr="004D4F40">
        <w:rPr>
          <w:rStyle w:val="Char6"/>
          <w:spacing w:val="-2"/>
          <w:rtl/>
        </w:rPr>
        <w:t>خ و زندگ</w:t>
      </w:r>
      <w:r w:rsidR="00DF6C5B" w:rsidRPr="004D4F40">
        <w:rPr>
          <w:rStyle w:val="Char6"/>
          <w:spacing w:val="-2"/>
          <w:rtl/>
        </w:rPr>
        <w:t>ی</w:t>
      </w:r>
      <w:r w:rsidRPr="004D4F40">
        <w:rPr>
          <w:rStyle w:val="Char6"/>
          <w:spacing w:val="-2"/>
          <w:rtl/>
        </w:rPr>
        <w:t>نامه‌ی ح</w:t>
      </w:r>
      <w:r w:rsidR="00DF6C5B" w:rsidRPr="004D4F40">
        <w:rPr>
          <w:rStyle w:val="Char6"/>
          <w:spacing w:val="-2"/>
          <w:rtl/>
        </w:rPr>
        <w:t>ک</w:t>
      </w:r>
      <w:r w:rsidRPr="004D4F40">
        <w:rPr>
          <w:rStyle w:val="Char6"/>
          <w:spacing w:val="-2"/>
          <w:rtl/>
        </w:rPr>
        <w:t>ام و فرمانروا</w:t>
      </w:r>
      <w:r w:rsidR="00DF6C5B" w:rsidRPr="004D4F40">
        <w:rPr>
          <w:rStyle w:val="Char6"/>
          <w:spacing w:val="-2"/>
          <w:rtl/>
        </w:rPr>
        <w:t>ی</w:t>
      </w:r>
      <w:r w:rsidRPr="004D4F40">
        <w:rPr>
          <w:rStyle w:val="Char6"/>
          <w:spacing w:val="-2"/>
          <w:rtl/>
        </w:rPr>
        <w:t>ان ان</w:t>
      </w:r>
      <w:r w:rsidR="000E0F75" w:rsidRPr="004D4F40">
        <w:rPr>
          <w:rStyle w:val="Char6"/>
          <w:spacing w:val="-2"/>
          <w:rtl/>
        </w:rPr>
        <w:t>باشته از آنها بوده است؟ هرگز، چ</w:t>
      </w:r>
      <w:r w:rsidR="000E0F75" w:rsidRPr="004D4F40">
        <w:rPr>
          <w:rStyle w:val="Char6"/>
          <w:rFonts w:hint="cs"/>
          <w:spacing w:val="-2"/>
          <w:rtl/>
        </w:rPr>
        <w:t>را که</w:t>
      </w:r>
      <w:r w:rsidRPr="004D4F40">
        <w:rPr>
          <w:rStyle w:val="Char6"/>
          <w:spacing w:val="-2"/>
          <w:rtl/>
        </w:rPr>
        <w:t xml:space="preserve"> پ</w:t>
      </w:r>
      <w:r w:rsidR="00DF6C5B" w:rsidRPr="004D4F40">
        <w:rPr>
          <w:rStyle w:val="Char6"/>
          <w:spacing w:val="-2"/>
          <w:rtl/>
        </w:rPr>
        <w:t>ی</w:t>
      </w:r>
      <w:r w:rsidRPr="004D4F40">
        <w:rPr>
          <w:rStyle w:val="Char6"/>
          <w:spacing w:val="-2"/>
          <w:rtl/>
        </w:rPr>
        <w:t>امبر</w:t>
      </w:r>
      <w:r w:rsidR="004F66F1" w:rsidRPr="004D4F40">
        <w:rPr>
          <w:rStyle w:val="Char6"/>
          <w:rFonts w:ascii="CTraditional Arabic" w:hAnsi="CTraditional Arabic" w:cs="CTraditional Arabic"/>
          <w:spacing w:val="-2"/>
          <w:rtl/>
        </w:rPr>
        <w:t xml:space="preserve"> ج</w:t>
      </w:r>
      <w:r w:rsidRPr="004D4F40">
        <w:rPr>
          <w:rStyle w:val="Char6"/>
          <w:spacing w:val="-2"/>
          <w:rtl/>
        </w:rPr>
        <w:t xml:space="preserve"> بزرگوارتر، برجسته‌تر و معصوم‌تر از آن است امت و پ</w:t>
      </w:r>
      <w:r w:rsidR="00DF6C5B" w:rsidRPr="004D4F40">
        <w:rPr>
          <w:rStyle w:val="Char6"/>
          <w:spacing w:val="-2"/>
          <w:rtl/>
        </w:rPr>
        <w:t>ی</w:t>
      </w:r>
      <w:r w:rsidRPr="004D4F40">
        <w:rPr>
          <w:rStyle w:val="Char6"/>
          <w:spacing w:val="-2"/>
          <w:rtl/>
        </w:rPr>
        <w:t>روانش را به انجام دادن چ</w:t>
      </w:r>
      <w:r w:rsidR="00DF6C5B" w:rsidRPr="004D4F40">
        <w:rPr>
          <w:rStyle w:val="Char6"/>
          <w:spacing w:val="-2"/>
          <w:rtl/>
        </w:rPr>
        <w:t>ی</w:t>
      </w:r>
      <w:r w:rsidRPr="004D4F40">
        <w:rPr>
          <w:rStyle w:val="Char6"/>
          <w:spacing w:val="-2"/>
          <w:rtl/>
        </w:rPr>
        <w:t>ز</w:t>
      </w:r>
      <w:r w:rsidR="00DF6C5B" w:rsidRPr="004D4F40">
        <w:rPr>
          <w:rStyle w:val="Char6"/>
          <w:spacing w:val="-2"/>
          <w:rtl/>
        </w:rPr>
        <w:t>ی</w:t>
      </w:r>
      <w:r w:rsidRPr="004D4F40">
        <w:rPr>
          <w:rStyle w:val="Char6"/>
          <w:spacing w:val="-2"/>
          <w:rtl/>
        </w:rPr>
        <w:t xml:space="preserve"> بدون فائده و زم</w:t>
      </w:r>
      <w:r w:rsidR="00DF6C5B" w:rsidRPr="004D4F40">
        <w:rPr>
          <w:rStyle w:val="Char6"/>
          <w:spacing w:val="-2"/>
          <w:rtl/>
        </w:rPr>
        <w:t>ی</w:t>
      </w:r>
      <w:r w:rsidRPr="004D4F40">
        <w:rPr>
          <w:rStyle w:val="Char6"/>
          <w:spacing w:val="-2"/>
          <w:rtl/>
        </w:rPr>
        <w:t>نه‌ساز لذت و سرگرم</w:t>
      </w:r>
      <w:r w:rsidR="00DF6C5B" w:rsidRPr="004D4F40">
        <w:rPr>
          <w:rStyle w:val="Char6"/>
          <w:spacing w:val="-2"/>
          <w:rtl/>
        </w:rPr>
        <w:t>ی</w:t>
      </w:r>
      <w:r w:rsidRPr="004D4F40">
        <w:rPr>
          <w:rStyle w:val="Char6"/>
          <w:spacing w:val="-2"/>
          <w:rtl/>
        </w:rPr>
        <w:t xml:space="preserve"> و ب</w:t>
      </w:r>
      <w:r w:rsidR="00DF6C5B" w:rsidRPr="004D4F40">
        <w:rPr>
          <w:rStyle w:val="Char6"/>
          <w:spacing w:val="-2"/>
          <w:rtl/>
        </w:rPr>
        <w:t>ی</w:t>
      </w:r>
      <w:r w:rsidRPr="004D4F40">
        <w:rPr>
          <w:rStyle w:val="Char6"/>
          <w:spacing w:val="-2"/>
          <w:rtl/>
        </w:rPr>
        <w:t>هوده‌گر</w:t>
      </w:r>
      <w:r w:rsidR="00DF6C5B" w:rsidRPr="004D4F40">
        <w:rPr>
          <w:rStyle w:val="Char6"/>
          <w:spacing w:val="-2"/>
          <w:rtl/>
        </w:rPr>
        <w:t>ی</w:t>
      </w:r>
      <w:r w:rsidRPr="004D4F40">
        <w:rPr>
          <w:rStyle w:val="Char6"/>
          <w:spacing w:val="-2"/>
          <w:rtl/>
        </w:rPr>
        <w:t xml:space="preserve"> آنان دستور دهد.</w:t>
      </w:r>
    </w:p>
    <w:p w:rsidR="00B02293" w:rsidRPr="004F66F1" w:rsidRDefault="00B02293" w:rsidP="00B02293">
      <w:pPr>
        <w:ind w:firstLine="284"/>
        <w:jc w:val="both"/>
        <w:rPr>
          <w:rStyle w:val="Char6"/>
          <w:rtl/>
        </w:rPr>
      </w:pPr>
      <w:r w:rsidRPr="004F66F1">
        <w:rPr>
          <w:rStyle w:val="Char6"/>
          <w:rtl/>
        </w:rPr>
        <w:t>و ا</w:t>
      </w:r>
      <w:r w:rsidR="00DF6C5B" w:rsidRPr="004F66F1">
        <w:rPr>
          <w:rStyle w:val="Char6"/>
          <w:rtl/>
        </w:rPr>
        <w:t>ی</w:t>
      </w:r>
      <w:r w:rsidRPr="004F66F1">
        <w:rPr>
          <w:rStyle w:val="Char6"/>
          <w:rtl/>
        </w:rPr>
        <w:t>ن</w:t>
      </w:r>
      <w:r w:rsidR="00DF6C5B" w:rsidRPr="004F66F1">
        <w:rPr>
          <w:rStyle w:val="Char6"/>
          <w:rtl/>
        </w:rPr>
        <w:t>ک</w:t>
      </w:r>
      <w:r w:rsidRPr="004F66F1">
        <w:rPr>
          <w:rStyle w:val="Char6"/>
          <w:rtl/>
        </w:rPr>
        <w:t xml:space="preserve"> سخنان و اظهارات امام شافع</w:t>
      </w:r>
      <w:r w:rsidR="00DF6C5B" w:rsidRPr="004F66F1">
        <w:rPr>
          <w:rStyle w:val="Char6"/>
          <w:rtl/>
        </w:rPr>
        <w:t>ی</w:t>
      </w:r>
      <w:r w:rsidRPr="004F66F1">
        <w:rPr>
          <w:rFonts w:ascii="AGA Arabesque" w:hAnsi="AGA Arabesque" w:cs="CTraditional Arabic"/>
          <w:caps/>
          <w:rtl/>
          <w:lang w:bidi="fa-IR"/>
        </w:rPr>
        <w:t>/</w:t>
      </w:r>
      <w:r w:rsidRPr="004F66F1">
        <w:rPr>
          <w:rStyle w:val="Char6"/>
          <w:rtl/>
        </w:rPr>
        <w:t xml:space="preserve"> پ</w:t>
      </w:r>
      <w:r w:rsidR="00DF6C5B" w:rsidRPr="004F66F1">
        <w:rPr>
          <w:rStyle w:val="Char6"/>
          <w:rtl/>
        </w:rPr>
        <w:t>ی</w:t>
      </w:r>
      <w:r w:rsidRPr="004F66F1">
        <w:rPr>
          <w:rStyle w:val="Char6"/>
          <w:rtl/>
        </w:rPr>
        <w:t>رامون حد</w:t>
      </w:r>
      <w:r w:rsidR="00DF6C5B" w:rsidRPr="004F66F1">
        <w:rPr>
          <w:rStyle w:val="Char6"/>
          <w:rtl/>
        </w:rPr>
        <w:t>ی</w:t>
      </w:r>
      <w:r w:rsidRPr="004F66F1">
        <w:rPr>
          <w:rStyle w:val="Char6"/>
          <w:rtl/>
        </w:rPr>
        <w:t>ث گذشته‌</w:t>
      </w:r>
      <w:r w:rsidR="00DF6C5B" w:rsidRPr="004F66F1">
        <w:rPr>
          <w:rStyle w:val="Char6"/>
          <w:rtl/>
        </w:rPr>
        <w:t>ی</w:t>
      </w:r>
      <w:r w:rsidRPr="004F66F1">
        <w:rPr>
          <w:rStyle w:val="Char6"/>
          <w:rtl/>
        </w:rPr>
        <w:t xml:space="preserve"> ابن‌مسعود</w:t>
      </w:r>
      <w:r w:rsidR="004F66F1" w:rsidRPr="004F66F1">
        <w:rPr>
          <w:rStyle w:val="Char6"/>
          <w:rFonts w:ascii="CTraditional Arabic" w:hAnsi="CTraditional Arabic" w:cs="CTraditional Arabic"/>
          <w:rtl/>
        </w:rPr>
        <w:t xml:space="preserve"> س</w:t>
      </w:r>
      <w:r w:rsidRPr="004F66F1">
        <w:rPr>
          <w:rStyle w:val="Char6"/>
          <w:rtl/>
        </w:rPr>
        <w:t xml:space="preserve"> </w:t>
      </w:r>
      <w:r w:rsidR="00DF6C5B" w:rsidRPr="004F66F1">
        <w:rPr>
          <w:rStyle w:val="Char6"/>
          <w:rtl/>
        </w:rPr>
        <w:t>ک</w:t>
      </w:r>
      <w:r w:rsidRPr="004F66F1">
        <w:rPr>
          <w:rStyle w:val="Char6"/>
          <w:rtl/>
        </w:rPr>
        <w:t>ه گفته‌ها</w:t>
      </w:r>
      <w:r w:rsidR="00DF6C5B" w:rsidRPr="004F66F1">
        <w:rPr>
          <w:rStyle w:val="Char6"/>
          <w:rtl/>
        </w:rPr>
        <w:t>ی</w:t>
      </w:r>
      <w:r w:rsidRPr="004F66F1">
        <w:rPr>
          <w:rStyle w:val="Char6"/>
          <w:rtl/>
        </w:rPr>
        <w:t xml:space="preserve"> مرا تأ</w:t>
      </w:r>
      <w:r w:rsidR="00DF6C5B" w:rsidRPr="004F66F1">
        <w:rPr>
          <w:rStyle w:val="Char6"/>
          <w:rtl/>
        </w:rPr>
        <w:t>یی</w:t>
      </w:r>
      <w:r w:rsidRPr="004F66F1">
        <w:rPr>
          <w:rStyle w:val="Char6"/>
          <w:rtl/>
        </w:rPr>
        <w:t>د م</w:t>
      </w:r>
      <w:r w:rsidR="00DF6C5B" w:rsidRPr="004F66F1">
        <w:rPr>
          <w:rStyle w:val="Char6"/>
          <w:rtl/>
        </w:rPr>
        <w:t>ی</w:t>
      </w:r>
      <w:r w:rsidRPr="004F66F1">
        <w:rPr>
          <w:rStyle w:val="Char6"/>
          <w:rtl/>
        </w:rPr>
        <w:t>‌نما</w:t>
      </w:r>
      <w:r w:rsidR="00DF6C5B" w:rsidRPr="004F66F1">
        <w:rPr>
          <w:rStyle w:val="Char6"/>
          <w:rtl/>
        </w:rPr>
        <w:t>ی</w:t>
      </w:r>
      <w:r w:rsidRPr="004F66F1">
        <w:rPr>
          <w:rStyle w:val="Char6"/>
          <w:rtl/>
        </w:rPr>
        <w:t>د:</w:t>
      </w:r>
    </w:p>
    <w:p w:rsidR="00B02293" w:rsidRPr="004D4F40" w:rsidRDefault="00B02293" w:rsidP="00773F4E">
      <w:pPr>
        <w:widowControl w:val="0"/>
        <w:ind w:firstLine="284"/>
        <w:jc w:val="both"/>
        <w:rPr>
          <w:rStyle w:val="Char6"/>
          <w:spacing w:val="-2"/>
          <w:rtl/>
        </w:rPr>
      </w:pPr>
      <w:r w:rsidRPr="004D4F40">
        <w:rPr>
          <w:rStyle w:val="Char6"/>
          <w:spacing w:val="-2"/>
          <w:rtl/>
        </w:rPr>
        <w:t>ا</w:t>
      </w:r>
      <w:r w:rsidR="00DF6C5B" w:rsidRPr="004D4F40">
        <w:rPr>
          <w:rStyle w:val="Char6"/>
          <w:spacing w:val="-2"/>
          <w:rtl/>
        </w:rPr>
        <w:t>ی</w:t>
      </w:r>
      <w:r w:rsidRPr="004D4F40">
        <w:rPr>
          <w:rStyle w:val="Char6"/>
          <w:spacing w:val="-2"/>
          <w:rtl/>
        </w:rPr>
        <w:t>شان</w:t>
      </w:r>
      <w:r w:rsidRPr="004D4F40">
        <w:rPr>
          <w:rFonts w:ascii="AGA Arabesque" w:hAnsi="AGA Arabesque" w:cs="CTraditional Arabic"/>
          <w:caps/>
          <w:spacing w:val="-2"/>
          <w:rtl/>
          <w:lang w:bidi="fa-IR"/>
        </w:rPr>
        <w:t>/</w:t>
      </w:r>
      <w:r w:rsidRPr="004D4F40">
        <w:rPr>
          <w:rStyle w:val="Char6"/>
          <w:spacing w:val="-2"/>
          <w:rtl/>
        </w:rPr>
        <w:t xml:space="preserve"> در </w:t>
      </w:r>
      <w:r w:rsidR="00DF6C5B" w:rsidRPr="004D4F40">
        <w:rPr>
          <w:rStyle w:val="Char6"/>
          <w:spacing w:val="-2"/>
          <w:rtl/>
        </w:rPr>
        <w:t>ک</w:t>
      </w:r>
      <w:r w:rsidRPr="004D4F40">
        <w:rPr>
          <w:rStyle w:val="Char6"/>
          <w:spacing w:val="-2"/>
          <w:rtl/>
        </w:rPr>
        <w:t xml:space="preserve">تاب </w:t>
      </w:r>
      <w:r w:rsidR="00F63916" w:rsidRPr="004D4F40">
        <w:rPr>
          <w:rStyle w:val="Char6"/>
          <w:rFonts w:hint="cs"/>
          <w:spacing w:val="-2"/>
          <w:rtl/>
        </w:rPr>
        <w:t>[</w:t>
      </w:r>
      <w:r w:rsidRPr="004D4F40">
        <w:rPr>
          <w:rStyle w:val="Char6"/>
          <w:spacing w:val="-2"/>
          <w:rtl/>
        </w:rPr>
        <w:t>الرسال</w:t>
      </w:r>
      <w:r w:rsidR="00F63916" w:rsidRPr="004D4F40">
        <w:rPr>
          <w:rStyle w:val="Char6"/>
          <w:spacing w:val="-2"/>
          <w:rtl/>
        </w:rPr>
        <w:t>ة</w:t>
      </w:r>
      <w:r w:rsidR="00F63916" w:rsidRPr="004D4F40">
        <w:rPr>
          <w:rStyle w:val="Char6"/>
          <w:rFonts w:hint="cs"/>
          <w:spacing w:val="-2"/>
          <w:rtl/>
        </w:rPr>
        <w:t>:</w:t>
      </w:r>
      <w:r w:rsidRPr="004D4F40">
        <w:rPr>
          <w:rStyle w:val="Char6"/>
          <w:spacing w:val="-2"/>
          <w:rtl/>
        </w:rPr>
        <w:t xml:space="preserve"> ص402</w:t>
      </w:r>
      <w:r w:rsidR="00F63916" w:rsidRPr="004D4F40">
        <w:rPr>
          <w:rStyle w:val="Char6"/>
          <w:rFonts w:hint="cs"/>
          <w:spacing w:val="-2"/>
          <w:rtl/>
        </w:rPr>
        <w:t>]</w:t>
      </w:r>
      <w:r w:rsidRPr="004D4F40">
        <w:rPr>
          <w:rStyle w:val="Char6"/>
          <w:spacing w:val="-2"/>
          <w:rtl/>
        </w:rPr>
        <w:t xml:space="preserve"> م</w:t>
      </w:r>
      <w:r w:rsidR="00DF6C5B" w:rsidRPr="004D4F40">
        <w:rPr>
          <w:rStyle w:val="Char6"/>
          <w:spacing w:val="-2"/>
          <w:rtl/>
        </w:rPr>
        <w:t>ی</w:t>
      </w:r>
      <w:r w:rsidRPr="004D4F40">
        <w:rPr>
          <w:rStyle w:val="Char6"/>
          <w:spacing w:val="-2"/>
          <w:rtl/>
        </w:rPr>
        <w:t>‌فرما</w:t>
      </w:r>
      <w:r w:rsidR="00DF6C5B" w:rsidRPr="004D4F40">
        <w:rPr>
          <w:rStyle w:val="Char6"/>
          <w:spacing w:val="-2"/>
          <w:rtl/>
        </w:rPr>
        <w:t>ی</w:t>
      </w:r>
      <w:r w:rsidRPr="004D4F40">
        <w:rPr>
          <w:rStyle w:val="Char6"/>
          <w:spacing w:val="-2"/>
          <w:rtl/>
        </w:rPr>
        <w:t>د: وقت</w:t>
      </w:r>
      <w:r w:rsidR="00DF6C5B" w:rsidRPr="004D4F40">
        <w:rPr>
          <w:rStyle w:val="Char6"/>
          <w:spacing w:val="-2"/>
          <w:rtl/>
        </w:rPr>
        <w:t>ی</w:t>
      </w:r>
      <w:r w:rsidRPr="004D4F40">
        <w:rPr>
          <w:rStyle w:val="Char6"/>
          <w:spacing w:val="-2"/>
          <w:rtl/>
        </w:rPr>
        <w:t xml:space="preserve"> پ</w:t>
      </w:r>
      <w:r w:rsidR="00DF6C5B" w:rsidRPr="004D4F40">
        <w:rPr>
          <w:rStyle w:val="Char6"/>
          <w:spacing w:val="-2"/>
          <w:rtl/>
        </w:rPr>
        <w:t>ی</w:t>
      </w:r>
      <w:r w:rsidRPr="004D4F40">
        <w:rPr>
          <w:rStyle w:val="Char6"/>
          <w:spacing w:val="-2"/>
          <w:rtl/>
        </w:rPr>
        <w:t>امبر</w:t>
      </w:r>
      <w:r w:rsidR="004F66F1" w:rsidRPr="004D4F40">
        <w:rPr>
          <w:rStyle w:val="Char6"/>
          <w:rFonts w:ascii="CTraditional Arabic" w:hAnsi="CTraditional Arabic" w:cs="CTraditional Arabic"/>
          <w:spacing w:val="-2"/>
          <w:rtl/>
        </w:rPr>
        <w:t xml:space="preserve"> ج</w:t>
      </w:r>
      <w:r w:rsidRPr="004D4F40">
        <w:rPr>
          <w:rStyle w:val="Char6"/>
          <w:spacing w:val="-2"/>
          <w:rtl/>
        </w:rPr>
        <w:t xml:space="preserve"> دستور گوش فرا دادن به سخنانش، حفظ و ابلاغ آنها را صادر م</w:t>
      </w:r>
      <w:r w:rsidR="00DF6C5B" w:rsidRPr="004D4F40">
        <w:rPr>
          <w:rStyle w:val="Char6"/>
          <w:spacing w:val="-2"/>
          <w:rtl/>
        </w:rPr>
        <w:t>ی</w:t>
      </w:r>
      <w:r w:rsidRPr="004D4F40">
        <w:rPr>
          <w:rStyle w:val="Char6"/>
          <w:spacing w:val="-2"/>
          <w:rtl/>
        </w:rPr>
        <w:t>‌فرما</w:t>
      </w:r>
      <w:r w:rsidR="00DF6C5B" w:rsidRPr="004D4F40">
        <w:rPr>
          <w:rStyle w:val="Char6"/>
          <w:spacing w:val="-2"/>
          <w:rtl/>
        </w:rPr>
        <w:t>ی</w:t>
      </w:r>
      <w:r w:rsidRPr="004D4F40">
        <w:rPr>
          <w:rStyle w:val="Char6"/>
          <w:spacing w:val="-2"/>
          <w:rtl/>
        </w:rPr>
        <w:t>د، دال برا</w:t>
      </w:r>
      <w:r w:rsidR="00DF6C5B" w:rsidRPr="004D4F40">
        <w:rPr>
          <w:rStyle w:val="Char6"/>
          <w:spacing w:val="-2"/>
          <w:rtl/>
        </w:rPr>
        <w:t>ی</w:t>
      </w:r>
      <w:r w:rsidRPr="004D4F40">
        <w:rPr>
          <w:rStyle w:val="Char6"/>
          <w:spacing w:val="-2"/>
          <w:rtl/>
        </w:rPr>
        <w:t xml:space="preserve">ن است </w:t>
      </w:r>
      <w:r w:rsidR="00DF6C5B" w:rsidRPr="004D4F40">
        <w:rPr>
          <w:rStyle w:val="Char6"/>
          <w:spacing w:val="-2"/>
          <w:rtl/>
        </w:rPr>
        <w:t>ک</w:t>
      </w:r>
      <w:r w:rsidRPr="004D4F40">
        <w:rPr>
          <w:rStyle w:val="Char6"/>
          <w:spacing w:val="-2"/>
          <w:rtl/>
        </w:rPr>
        <w:t>ه پ</w:t>
      </w:r>
      <w:r w:rsidR="00DF6C5B" w:rsidRPr="004D4F40">
        <w:rPr>
          <w:rStyle w:val="Char6"/>
          <w:spacing w:val="-2"/>
          <w:rtl/>
        </w:rPr>
        <w:t>ی</w:t>
      </w:r>
      <w:r w:rsidRPr="004D4F40">
        <w:rPr>
          <w:rStyle w:val="Char6"/>
          <w:spacing w:val="-2"/>
          <w:rtl/>
        </w:rPr>
        <w:t>امبر</w:t>
      </w:r>
      <w:r w:rsidR="004F66F1" w:rsidRPr="004D4F40">
        <w:rPr>
          <w:rStyle w:val="Char6"/>
          <w:rFonts w:ascii="CTraditional Arabic" w:hAnsi="CTraditional Arabic" w:cs="CTraditional Arabic"/>
          <w:spacing w:val="-2"/>
          <w:rtl/>
        </w:rPr>
        <w:t xml:space="preserve"> ج</w:t>
      </w:r>
      <w:r w:rsidRPr="004D4F40">
        <w:rPr>
          <w:rStyle w:val="Char6"/>
          <w:spacing w:val="-2"/>
          <w:rtl/>
        </w:rPr>
        <w:t xml:space="preserve"> دستور ادا</w:t>
      </w:r>
      <w:r w:rsidR="00DF6C5B" w:rsidRPr="004D4F40">
        <w:rPr>
          <w:rStyle w:val="Char6"/>
          <w:spacing w:val="-2"/>
          <w:rtl/>
        </w:rPr>
        <w:t>ی</w:t>
      </w:r>
      <w:r w:rsidRPr="004D4F40">
        <w:rPr>
          <w:rStyle w:val="Char6"/>
          <w:spacing w:val="-2"/>
          <w:rtl/>
        </w:rPr>
        <w:t xml:space="preserve"> چ</w:t>
      </w:r>
      <w:r w:rsidR="00DF6C5B" w:rsidRPr="004D4F40">
        <w:rPr>
          <w:rStyle w:val="Char6"/>
          <w:spacing w:val="-2"/>
          <w:rtl/>
        </w:rPr>
        <w:t>ی</w:t>
      </w:r>
      <w:r w:rsidRPr="004D4F40">
        <w:rPr>
          <w:rStyle w:val="Char6"/>
          <w:spacing w:val="-2"/>
          <w:rtl/>
        </w:rPr>
        <w:t>ز</w:t>
      </w:r>
      <w:r w:rsidR="00DF6C5B" w:rsidRPr="004D4F40">
        <w:rPr>
          <w:rStyle w:val="Char6"/>
          <w:spacing w:val="-2"/>
          <w:rtl/>
        </w:rPr>
        <w:t>ی</w:t>
      </w:r>
      <w:r w:rsidRPr="004D4F40">
        <w:rPr>
          <w:rStyle w:val="Char6"/>
          <w:spacing w:val="-2"/>
          <w:rtl/>
        </w:rPr>
        <w:t xml:space="preserve"> نم</w:t>
      </w:r>
      <w:r w:rsidR="00DF6C5B" w:rsidRPr="004D4F40">
        <w:rPr>
          <w:rStyle w:val="Char6"/>
          <w:spacing w:val="-2"/>
          <w:rtl/>
        </w:rPr>
        <w:t>ی</w:t>
      </w:r>
      <w:r w:rsidRPr="004D4F40">
        <w:rPr>
          <w:rStyle w:val="Char6"/>
          <w:spacing w:val="-2"/>
          <w:rtl/>
        </w:rPr>
        <w:t>‌دهد مگر ا</w:t>
      </w:r>
      <w:r w:rsidR="00DF6C5B" w:rsidRPr="004D4F40">
        <w:rPr>
          <w:rStyle w:val="Char6"/>
          <w:spacing w:val="-2"/>
          <w:rtl/>
        </w:rPr>
        <w:t>ی</w:t>
      </w:r>
      <w:r w:rsidRPr="004D4F40">
        <w:rPr>
          <w:rStyle w:val="Char6"/>
          <w:spacing w:val="-2"/>
          <w:rtl/>
        </w:rPr>
        <w:t>ن</w:t>
      </w:r>
      <w:r w:rsidR="00DF6C5B" w:rsidRPr="004D4F40">
        <w:rPr>
          <w:rStyle w:val="Char6"/>
          <w:spacing w:val="-2"/>
          <w:rtl/>
        </w:rPr>
        <w:t>ک</w:t>
      </w:r>
      <w:r w:rsidRPr="004D4F40">
        <w:rPr>
          <w:rStyle w:val="Char6"/>
          <w:spacing w:val="-2"/>
          <w:rtl/>
        </w:rPr>
        <w:t xml:space="preserve">ه حجت بر آن </w:t>
      </w:r>
      <w:r w:rsidR="00DF6C5B" w:rsidRPr="004D4F40">
        <w:rPr>
          <w:rStyle w:val="Char6"/>
          <w:spacing w:val="-2"/>
          <w:rtl/>
        </w:rPr>
        <w:t>ک</w:t>
      </w:r>
      <w:r w:rsidRPr="004D4F40">
        <w:rPr>
          <w:rStyle w:val="Char6"/>
          <w:spacing w:val="-2"/>
          <w:rtl/>
        </w:rPr>
        <w:t xml:space="preserve">س باشد </w:t>
      </w:r>
      <w:r w:rsidR="00DF6C5B" w:rsidRPr="004D4F40">
        <w:rPr>
          <w:rStyle w:val="Char6"/>
          <w:spacing w:val="-2"/>
          <w:rtl/>
        </w:rPr>
        <w:t>ک</w:t>
      </w:r>
      <w:r w:rsidRPr="004D4F40">
        <w:rPr>
          <w:rStyle w:val="Char6"/>
          <w:spacing w:val="-2"/>
          <w:rtl/>
        </w:rPr>
        <w:t>ه به و</w:t>
      </w:r>
      <w:r w:rsidR="00DF6C5B" w:rsidRPr="004D4F40">
        <w:rPr>
          <w:rStyle w:val="Char6"/>
          <w:spacing w:val="-2"/>
          <w:rtl/>
        </w:rPr>
        <w:t>ی</w:t>
      </w:r>
      <w:r w:rsidRPr="004D4F40">
        <w:rPr>
          <w:rStyle w:val="Char6"/>
          <w:spacing w:val="-2"/>
          <w:rtl/>
        </w:rPr>
        <w:t xml:space="preserve"> ابلاغ م</w:t>
      </w:r>
      <w:r w:rsidR="00DF6C5B" w:rsidRPr="004D4F40">
        <w:rPr>
          <w:rStyle w:val="Char6"/>
          <w:spacing w:val="-2"/>
          <w:rtl/>
        </w:rPr>
        <w:t>ی</w:t>
      </w:r>
      <w:r w:rsidRPr="004D4F40">
        <w:rPr>
          <w:rStyle w:val="Char6"/>
          <w:spacing w:val="-2"/>
          <w:rtl/>
        </w:rPr>
        <w:t>‌گردد</w:t>
      </w:r>
      <w:r w:rsidR="00F63916" w:rsidRPr="004D4F40">
        <w:rPr>
          <w:rStyle w:val="Char6"/>
          <w:rFonts w:hint="cs"/>
          <w:spacing w:val="-2"/>
          <w:rtl/>
        </w:rPr>
        <w:t>،</w:t>
      </w:r>
      <w:r w:rsidRPr="004D4F40">
        <w:rPr>
          <w:rStyle w:val="Char6"/>
          <w:spacing w:val="-2"/>
          <w:rtl/>
        </w:rPr>
        <w:t xml:space="preserve"> ز</w:t>
      </w:r>
      <w:r w:rsidR="00DF6C5B" w:rsidRPr="004D4F40">
        <w:rPr>
          <w:rStyle w:val="Char6"/>
          <w:spacing w:val="-2"/>
          <w:rtl/>
        </w:rPr>
        <w:t>ی</w:t>
      </w:r>
      <w:r w:rsidRPr="004D4F40">
        <w:rPr>
          <w:rStyle w:val="Char6"/>
          <w:spacing w:val="-2"/>
          <w:rtl/>
        </w:rPr>
        <w:t>را چ</w:t>
      </w:r>
      <w:r w:rsidR="00DF6C5B" w:rsidRPr="004D4F40">
        <w:rPr>
          <w:rStyle w:val="Char6"/>
          <w:spacing w:val="-2"/>
          <w:rtl/>
        </w:rPr>
        <w:t>ی</w:t>
      </w:r>
      <w:r w:rsidRPr="004D4F40">
        <w:rPr>
          <w:rStyle w:val="Char6"/>
          <w:spacing w:val="-2"/>
          <w:rtl/>
        </w:rPr>
        <w:t>زها</w:t>
      </w:r>
      <w:r w:rsidR="00DF6C5B" w:rsidRPr="004D4F40">
        <w:rPr>
          <w:rStyle w:val="Char6"/>
          <w:spacing w:val="-2"/>
          <w:rtl/>
        </w:rPr>
        <w:t>یی</w:t>
      </w:r>
      <w:r w:rsidRPr="004D4F40">
        <w:rPr>
          <w:rStyle w:val="Char6"/>
          <w:spacing w:val="-2"/>
          <w:rtl/>
        </w:rPr>
        <w:t xml:space="preserve"> از او گرفته م</w:t>
      </w:r>
      <w:r w:rsidR="00DF6C5B" w:rsidRPr="004D4F40">
        <w:rPr>
          <w:rStyle w:val="Char6"/>
          <w:spacing w:val="-2"/>
          <w:rtl/>
        </w:rPr>
        <w:t>ی</w:t>
      </w:r>
      <w:r w:rsidRPr="004D4F40">
        <w:rPr>
          <w:rStyle w:val="Char6"/>
          <w:spacing w:val="-2"/>
          <w:rtl/>
        </w:rPr>
        <w:t xml:space="preserve">‌شود </w:t>
      </w:r>
      <w:r w:rsidR="00DF6C5B" w:rsidRPr="004D4F40">
        <w:rPr>
          <w:rStyle w:val="Char6"/>
          <w:spacing w:val="-2"/>
          <w:rtl/>
        </w:rPr>
        <w:t>ک</w:t>
      </w:r>
      <w:r w:rsidRPr="004D4F40">
        <w:rPr>
          <w:rStyle w:val="Char6"/>
          <w:spacing w:val="-2"/>
          <w:rtl/>
        </w:rPr>
        <w:t>ه حلال، حرام، حدود و نصا</w:t>
      </w:r>
      <w:r w:rsidR="00DF6C5B" w:rsidRPr="004D4F40">
        <w:rPr>
          <w:rStyle w:val="Char6"/>
          <w:spacing w:val="-2"/>
          <w:rtl/>
        </w:rPr>
        <w:t>ی</w:t>
      </w:r>
      <w:r w:rsidRPr="004D4F40">
        <w:rPr>
          <w:rStyle w:val="Char6"/>
          <w:spacing w:val="-2"/>
          <w:rtl/>
        </w:rPr>
        <w:t>ح د</w:t>
      </w:r>
      <w:r w:rsidR="00DF6C5B" w:rsidRPr="004D4F40">
        <w:rPr>
          <w:rStyle w:val="Char6"/>
          <w:spacing w:val="-2"/>
          <w:rtl/>
        </w:rPr>
        <w:t>ی</w:t>
      </w:r>
      <w:r w:rsidRPr="004D4F40">
        <w:rPr>
          <w:rStyle w:val="Char6"/>
          <w:spacing w:val="-2"/>
          <w:rtl/>
        </w:rPr>
        <w:t>ن</w:t>
      </w:r>
      <w:r w:rsidR="00DF6C5B" w:rsidRPr="004D4F40">
        <w:rPr>
          <w:rStyle w:val="Char6"/>
          <w:spacing w:val="-2"/>
          <w:rtl/>
        </w:rPr>
        <w:t>ی</w:t>
      </w:r>
      <w:r w:rsidRPr="004D4F40">
        <w:rPr>
          <w:rStyle w:val="Char6"/>
          <w:spacing w:val="-2"/>
          <w:rtl/>
        </w:rPr>
        <w:t xml:space="preserve"> و دن</w:t>
      </w:r>
      <w:r w:rsidR="00DF6C5B" w:rsidRPr="004D4F40">
        <w:rPr>
          <w:rStyle w:val="Char6"/>
          <w:spacing w:val="-2"/>
          <w:rtl/>
        </w:rPr>
        <w:t>ی</w:t>
      </w:r>
      <w:r w:rsidRPr="004D4F40">
        <w:rPr>
          <w:rStyle w:val="Char6"/>
          <w:spacing w:val="-2"/>
          <w:rtl/>
        </w:rPr>
        <w:t>ا</w:t>
      </w:r>
      <w:r w:rsidR="00DF6C5B" w:rsidRPr="004D4F40">
        <w:rPr>
          <w:rStyle w:val="Char6"/>
          <w:spacing w:val="-2"/>
          <w:rtl/>
        </w:rPr>
        <w:t>یی</w:t>
      </w:r>
      <w:r w:rsidRPr="004D4F40">
        <w:rPr>
          <w:rStyle w:val="Char6"/>
          <w:spacing w:val="-2"/>
          <w:rtl/>
        </w:rPr>
        <w:t xml:space="preserve"> باشند. و ن</w:t>
      </w:r>
      <w:r w:rsidR="00DF6C5B" w:rsidRPr="004D4F40">
        <w:rPr>
          <w:rStyle w:val="Char6"/>
          <w:spacing w:val="-2"/>
          <w:rtl/>
        </w:rPr>
        <w:t>ی</w:t>
      </w:r>
      <w:r w:rsidRPr="004D4F40">
        <w:rPr>
          <w:rStyle w:val="Char6"/>
          <w:spacing w:val="-2"/>
          <w:rtl/>
        </w:rPr>
        <w:t>ز برآن دلالت م</w:t>
      </w:r>
      <w:r w:rsidR="00DF6C5B" w:rsidRPr="004D4F40">
        <w:rPr>
          <w:rStyle w:val="Char6"/>
          <w:spacing w:val="-2"/>
          <w:rtl/>
        </w:rPr>
        <w:t>ی</w:t>
      </w:r>
      <w:r w:rsidRPr="004D4F40">
        <w:rPr>
          <w:rStyle w:val="Char6"/>
          <w:spacing w:val="-2"/>
          <w:rtl/>
        </w:rPr>
        <w:t>‌</w:t>
      </w:r>
      <w:r w:rsidR="00DF6C5B" w:rsidRPr="004D4F40">
        <w:rPr>
          <w:rStyle w:val="Char6"/>
          <w:spacing w:val="-2"/>
          <w:rtl/>
        </w:rPr>
        <w:t>ک</w:t>
      </w:r>
      <w:r w:rsidRPr="004D4F40">
        <w:rPr>
          <w:rStyle w:val="Char6"/>
          <w:spacing w:val="-2"/>
          <w:rtl/>
        </w:rPr>
        <w:t>ند که گاه</w:t>
      </w:r>
      <w:r w:rsidR="00DF6C5B" w:rsidRPr="004D4F40">
        <w:rPr>
          <w:rStyle w:val="Char6"/>
          <w:spacing w:val="-2"/>
          <w:rtl/>
        </w:rPr>
        <w:t>ی</w:t>
      </w:r>
      <w:r w:rsidRPr="004D4F40">
        <w:rPr>
          <w:rStyle w:val="Char6"/>
          <w:spacing w:val="-2"/>
          <w:rtl/>
        </w:rPr>
        <w:t xml:space="preserve"> غ</w:t>
      </w:r>
      <w:r w:rsidR="00DF6C5B" w:rsidRPr="004D4F40">
        <w:rPr>
          <w:rStyle w:val="Char6"/>
          <w:spacing w:val="-2"/>
          <w:rtl/>
        </w:rPr>
        <w:t>ی</w:t>
      </w:r>
      <w:r w:rsidRPr="004D4F40">
        <w:rPr>
          <w:rStyle w:val="Char6"/>
          <w:spacing w:val="-2"/>
          <w:rtl/>
        </w:rPr>
        <w:t>ر فق</w:t>
      </w:r>
      <w:r w:rsidR="00DF6C5B" w:rsidRPr="004D4F40">
        <w:rPr>
          <w:rStyle w:val="Char6"/>
          <w:spacing w:val="-2"/>
          <w:rtl/>
        </w:rPr>
        <w:t>ی</w:t>
      </w:r>
      <w:r w:rsidRPr="004D4F40">
        <w:rPr>
          <w:rStyle w:val="Char6"/>
          <w:spacing w:val="-2"/>
          <w:rtl/>
        </w:rPr>
        <w:t>ه، فقهی را حمل م</w:t>
      </w:r>
      <w:r w:rsidR="00DF6C5B" w:rsidRPr="004D4F40">
        <w:rPr>
          <w:rStyle w:val="Char6"/>
          <w:spacing w:val="-2"/>
          <w:rtl/>
        </w:rPr>
        <w:t>ی</w:t>
      </w:r>
      <w:r w:rsidRPr="004D4F40">
        <w:rPr>
          <w:rStyle w:val="Char6"/>
          <w:spacing w:val="-2"/>
          <w:rtl/>
        </w:rPr>
        <w:t>‌</w:t>
      </w:r>
      <w:r w:rsidR="00DF6C5B" w:rsidRPr="004D4F40">
        <w:rPr>
          <w:rStyle w:val="Char6"/>
          <w:spacing w:val="-2"/>
          <w:rtl/>
        </w:rPr>
        <w:t>ک</w:t>
      </w:r>
      <w:r w:rsidRPr="004D4F40">
        <w:rPr>
          <w:rStyle w:val="Char6"/>
          <w:spacing w:val="-2"/>
          <w:rtl/>
        </w:rPr>
        <w:t xml:space="preserve">ند </w:t>
      </w:r>
      <w:r w:rsidR="00DF6C5B" w:rsidRPr="004D4F40">
        <w:rPr>
          <w:rStyle w:val="Char6"/>
          <w:spacing w:val="-2"/>
          <w:rtl/>
        </w:rPr>
        <w:t>ک</w:t>
      </w:r>
      <w:r w:rsidRPr="004D4F40">
        <w:rPr>
          <w:rStyle w:val="Char6"/>
          <w:spacing w:val="-2"/>
          <w:rtl/>
        </w:rPr>
        <w:t>ه حافظ آن است ولی خود در آن فق</w:t>
      </w:r>
      <w:r w:rsidR="00DF6C5B" w:rsidRPr="004D4F40">
        <w:rPr>
          <w:rStyle w:val="Char6"/>
          <w:spacing w:val="-2"/>
          <w:rtl/>
        </w:rPr>
        <w:t>ی</w:t>
      </w:r>
      <w:r w:rsidRPr="004D4F40">
        <w:rPr>
          <w:rStyle w:val="Char6"/>
          <w:spacing w:val="-2"/>
          <w:rtl/>
        </w:rPr>
        <w:t>ه نیست. سپس م</w:t>
      </w:r>
      <w:r w:rsidR="00DF6C5B" w:rsidRPr="004D4F40">
        <w:rPr>
          <w:rStyle w:val="Char6"/>
          <w:spacing w:val="-2"/>
          <w:rtl/>
        </w:rPr>
        <w:t>ی</w:t>
      </w:r>
      <w:r w:rsidRPr="004D4F40">
        <w:rPr>
          <w:rStyle w:val="Char6"/>
          <w:spacing w:val="-2"/>
          <w:rtl/>
        </w:rPr>
        <w:t>‌گو</w:t>
      </w:r>
      <w:r w:rsidR="00DF6C5B" w:rsidRPr="004D4F40">
        <w:rPr>
          <w:rStyle w:val="Char6"/>
          <w:spacing w:val="-2"/>
          <w:rtl/>
        </w:rPr>
        <w:t>یی</w:t>
      </w:r>
      <w:r w:rsidRPr="004D4F40">
        <w:rPr>
          <w:rStyle w:val="Char6"/>
          <w:spacing w:val="-2"/>
          <w:rtl/>
        </w:rPr>
        <w:t>م: چرا تنها دروغ بستن بر پ</w:t>
      </w:r>
      <w:r w:rsidR="00DF6C5B" w:rsidRPr="004D4F40">
        <w:rPr>
          <w:rStyle w:val="Char6"/>
          <w:spacing w:val="-2"/>
          <w:rtl/>
        </w:rPr>
        <w:t>ی</w:t>
      </w:r>
      <w:r w:rsidRPr="004D4F40">
        <w:rPr>
          <w:rStyle w:val="Char6"/>
          <w:spacing w:val="-2"/>
          <w:rtl/>
        </w:rPr>
        <w:t>امبر گناه</w:t>
      </w:r>
      <w:r w:rsidR="00DF6C5B" w:rsidRPr="004D4F40">
        <w:rPr>
          <w:rStyle w:val="Char6"/>
          <w:spacing w:val="-2"/>
          <w:rtl/>
        </w:rPr>
        <w:t>ی</w:t>
      </w:r>
      <w:r w:rsidRPr="004D4F40">
        <w:rPr>
          <w:rStyle w:val="Char6"/>
          <w:spacing w:val="-2"/>
          <w:rtl/>
        </w:rPr>
        <w:t xml:space="preserve"> بزرگ و نابخشودن</w:t>
      </w:r>
      <w:r w:rsidR="00DF6C5B" w:rsidRPr="004D4F40">
        <w:rPr>
          <w:rStyle w:val="Char6"/>
          <w:spacing w:val="-2"/>
          <w:rtl/>
        </w:rPr>
        <w:t>ی</w:t>
      </w:r>
      <w:r w:rsidRPr="004D4F40">
        <w:rPr>
          <w:rStyle w:val="Char6"/>
          <w:spacing w:val="-2"/>
          <w:rtl/>
        </w:rPr>
        <w:t xml:space="preserve"> و سزاوار ا</w:t>
      </w:r>
      <w:r w:rsidR="00DF6C5B" w:rsidRPr="004D4F40">
        <w:rPr>
          <w:rStyle w:val="Char6"/>
          <w:spacing w:val="-2"/>
          <w:rtl/>
        </w:rPr>
        <w:t>ی</w:t>
      </w:r>
      <w:r w:rsidRPr="004D4F40">
        <w:rPr>
          <w:rStyle w:val="Char6"/>
          <w:spacing w:val="-2"/>
          <w:rtl/>
        </w:rPr>
        <w:t>ن تهد</w:t>
      </w:r>
      <w:r w:rsidR="00DF6C5B" w:rsidRPr="004D4F40">
        <w:rPr>
          <w:rStyle w:val="Char6"/>
          <w:spacing w:val="-2"/>
          <w:rtl/>
        </w:rPr>
        <w:t>ی</w:t>
      </w:r>
      <w:r w:rsidRPr="004D4F40">
        <w:rPr>
          <w:rStyle w:val="Char6"/>
          <w:spacing w:val="-2"/>
          <w:rtl/>
        </w:rPr>
        <w:t>د شد</w:t>
      </w:r>
      <w:r w:rsidR="00DF6C5B" w:rsidRPr="004D4F40">
        <w:rPr>
          <w:rStyle w:val="Char6"/>
          <w:spacing w:val="-2"/>
          <w:rtl/>
        </w:rPr>
        <w:t>ی</w:t>
      </w:r>
      <w:r w:rsidRPr="004D4F40">
        <w:rPr>
          <w:rStyle w:val="Char6"/>
          <w:spacing w:val="-2"/>
          <w:rtl/>
        </w:rPr>
        <w:t>د است بر خلاف دروغ‌پرداز</w:t>
      </w:r>
      <w:r w:rsidR="00DF6C5B" w:rsidRPr="004D4F40">
        <w:rPr>
          <w:rStyle w:val="Char6"/>
          <w:spacing w:val="-2"/>
          <w:rtl/>
        </w:rPr>
        <w:t>ی</w:t>
      </w:r>
      <w:r w:rsidRPr="004D4F40">
        <w:rPr>
          <w:rStyle w:val="Char6"/>
          <w:spacing w:val="-2"/>
          <w:rtl/>
        </w:rPr>
        <w:t xml:space="preserve"> عل</w:t>
      </w:r>
      <w:r w:rsidR="00DF6C5B" w:rsidRPr="004D4F40">
        <w:rPr>
          <w:rStyle w:val="Char6"/>
          <w:spacing w:val="-2"/>
          <w:rtl/>
        </w:rPr>
        <w:t>ی</w:t>
      </w:r>
      <w:r w:rsidRPr="004D4F40">
        <w:rPr>
          <w:rStyle w:val="Char6"/>
          <w:spacing w:val="-2"/>
          <w:rtl/>
        </w:rPr>
        <w:t xml:space="preserve">ه </w:t>
      </w:r>
      <w:r w:rsidR="00DF6C5B" w:rsidRPr="004D4F40">
        <w:rPr>
          <w:rStyle w:val="Char6"/>
          <w:spacing w:val="-2"/>
          <w:rtl/>
        </w:rPr>
        <w:t>ک</w:t>
      </w:r>
      <w:r w:rsidRPr="004D4F40">
        <w:rPr>
          <w:rStyle w:val="Char6"/>
          <w:spacing w:val="-2"/>
          <w:rtl/>
        </w:rPr>
        <w:t>س</w:t>
      </w:r>
      <w:r w:rsidR="00DF6C5B" w:rsidRPr="004D4F40">
        <w:rPr>
          <w:rStyle w:val="Char6"/>
          <w:spacing w:val="-2"/>
          <w:rtl/>
        </w:rPr>
        <w:t>ی</w:t>
      </w:r>
      <w:r w:rsidRPr="004D4F40">
        <w:rPr>
          <w:rStyle w:val="Char6"/>
          <w:spacing w:val="-2"/>
          <w:rtl/>
        </w:rPr>
        <w:t xml:space="preserve"> د</w:t>
      </w:r>
      <w:r w:rsidR="00DF6C5B" w:rsidRPr="004D4F40">
        <w:rPr>
          <w:rStyle w:val="Char6"/>
          <w:spacing w:val="-2"/>
          <w:rtl/>
        </w:rPr>
        <w:t>ی</w:t>
      </w:r>
      <w:r w:rsidRPr="004D4F40">
        <w:rPr>
          <w:rStyle w:val="Char6"/>
          <w:spacing w:val="-2"/>
          <w:rtl/>
        </w:rPr>
        <w:t>گر چونکه آن با وجود حرام بودنش، به ا</w:t>
      </w:r>
      <w:r w:rsidR="00DF6C5B" w:rsidRPr="004D4F40">
        <w:rPr>
          <w:rStyle w:val="Char6"/>
          <w:spacing w:val="-2"/>
          <w:rtl/>
        </w:rPr>
        <w:t>ی</w:t>
      </w:r>
      <w:r w:rsidRPr="004D4F40">
        <w:rPr>
          <w:rStyle w:val="Char6"/>
          <w:spacing w:val="-2"/>
          <w:rtl/>
        </w:rPr>
        <w:t>ن حد نم</w:t>
      </w:r>
      <w:r w:rsidR="00DF6C5B" w:rsidRPr="004D4F40">
        <w:rPr>
          <w:rStyle w:val="Char6"/>
          <w:spacing w:val="-2"/>
          <w:rtl/>
        </w:rPr>
        <w:t>ی</w:t>
      </w:r>
      <w:r w:rsidRPr="004D4F40">
        <w:rPr>
          <w:rStyle w:val="Char6"/>
          <w:spacing w:val="-2"/>
          <w:rtl/>
        </w:rPr>
        <w:t>‌رسد ز</w:t>
      </w:r>
      <w:r w:rsidR="00DF6C5B" w:rsidRPr="004D4F40">
        <w:rPr>
          <w:rStyle w:val="Char6"/>
          <w:spacing w:val="-2"/>
          <w:rtl/>
        </w:rPr>
        <w:t>ی</w:t>
      </w:r>
      <w:r w:rsidRPr="004D4F40">
        <w:rPr>
          <w:rStyle w:val="Char6"/>
          <w:spacing w:val="-2"/>
          <w:rtl/>
        </w:rPr>
        <w:t>را ا</w:t>
      </w:r>
      <w:r w:rsidR="00F63916" w:rsidRPr="004D4F40">
        <w:rPr>
          <w:rStyle w:val="Char6"/>
          <w:spacing w:val="-2"/>
          <w:rtl/>
        </w:rPr>
        <w:t>گر مساو</w:t>
      </w:r>
      <w:r w:rsidR="00DF6C5B" w:rsidRPr="004D4F40">
        <w:rPr>
          <w:rStyle w:val="Char6"/>
          <w:spacing w:val="-2"/>
          <w:rtl/>
        </w:rPr>
        <w:t>ی</w:t>
      </w:r>
      <w:r w:rsidR="00F63916" w:rsidRPr="004D4F40">
        <w:rPr>
          <w:rStyle w:val="Char6"/>
          <w:spacing w:val="-2"/>
          <w:rtl/>
        </w:rPr>
        <w:t xml:space="preserve"> با آن باشد ح</w:t>
      </w:r>
      <w:r w:rsidR="00DF6C5B" w:rsidRPr="004D4F40">
        <w:rPr>
          <w:rStyle w:val="Char6"/>
          <w:spacing w:val="-2"/>
          <w:rtl/>
        </w:rPr>
        <w:t>ک</w:t>
      </w:r>
      <w:r w:rsidR="00F63916" w:rsidRPr="004D4F40">
        <w:rPr>
          <w:rStyle w:val="Char6"/>
          <w:spacing w:val="-2"/>
          <w:rtl/>
        </w:rPr>
        <w:t>مت</w:t>
      </w:r>
      <w:r w:rsidR="00DF6C5B" w:rsidRPr="004D4F40">
        <w:rPr>
          <w:rStyle w:val="Char6"/>
          <w:spacing w:val="-2"/>
          <w:rtl/>
        </w:rPr>
        <w:t>ی</w:t>
      </w:r>
      <w:r w:rsidR="00F63916" w:rsidRPr="004D4F40">
        <w:rPr>
          <w:rStyle w:val="Char6"/>
          <w:spacing w:val="-2"/>
          <w:rtl/>
        </w:rPr>
        <w:t xml:space="preserve"> در نص</w:t>
      </w:r>
      <w:r w:rsidR="00F63916" w:rsidRPr="004D4F40">
        <w:rPr>
          <w:rStyle w:val="Char6"/>
          <w:rFonts w:hint="eastAsia"/>
          <w:spacing w:val="-2"/>
          <w:rtl/>
        </w:rPr>
        <w:t>‌</w:t>
      </w:r>
      <w:r w:rsidRPr="004D4F40">
        <w:rPr>
          <w:rStyle w:val="Char6"/>
          <w:spacing w:val="-2"/>
          <w:rtl/>
        </w:rPr>
        <w:t>گذاردن عل</w:t>
      </w:r>
      <w:r w:rsidR="00DF6C5B" w:rsidRPr="004D4F40">
        <w:rPr>
          <w:rStyle w:val="Char6"/>
          <w:spacing w:val="-2"/>
          <w:rtl/>
        </w:rPr>
        <w:t>ی</w:t>
      </w:r>
      <w:r w:rsidRPr="004D4F40">
        <w:rPr>
          <w:rStyle w:val="Char6"/>
          <w:spacing w:val="-2"/>
          <w:rtl/>
        </w:rPr>
        <w:t>ه ا</w:t>
      </w:r>
      <w:r w:rsidR="00DF6C5B" w:rsidRPr="004D4F40">
        <w:rPr>
          <w:rStyle w:val="Char6"/>
          <w:spacing w:val="-2"/>
          <w:rtl/>
        </w:rPr>
        <w:t>ی</w:t>
      </w:r>
      <w:r w:rsidRPr="004D4F40">
        <w:rPr>
          <w:rStyle w:val="Char6"/>
          <w:spacing w:val="-2"/>
          <w:rtl/>
        </w:rPr>
        <w:t>شان باق</w:t>
      </w:r>
      <w:r w:rsidR="00DF6C5B" w:rsidRPr="004D4F40">
        <w:rPr>
          <w:rStyle w:val="Char6"/>
          <w:spacing w:val="-2"/>
          <w:rtl/>
        </w:rPr>
        <w:t>ی</w:t>
      </w:r>
      <w:r w:rsidRPr="004D4F40">
        <w:rPr>
          <w:rStyle w:val="Char6"/>
          <w:spacing w:val="-2"/>
          <w:rtl/>
        </w:rPr>
        <w:t xml:space="preserve"> نم</w:t>
      </w:r>
      <w:r w:rsidR="00DF6C5B" w:rsidRPr="004D4F40">
        <w:rPr>
          <w:rStyle w:val="Char6"/>
          <w:spacing w:val="-2"/>
          <w:rtl/>
        </w:rPr>
        <w:t>ی</w:t>
      </w:r>
      <w:r w:rsidRPr="004D4F40">
        <w:rPr>
          <w:rStyle w:val="Char6"/>
          <w:spacing w:val="-2"/>
          <w:rtl/>
        </w:rPr>
        <w:t>‌ماند، با وجود آن</w:t>
      </w:r>
      <w:r w:rsidR="00DF6C5B" w:rsidRPr="004D4F40">
        <w:rPr>
          <w:rStyle w:val="Char6"/>
          <w:spacing w:val="-2"/>
          <w:rtl/>
        </w:rPr>
        <w:t>ک</w:t>
      </w:r>
      <w:r w:rsidRPr="004D4F40">
        <w:rPr>
          <w:rStyle w:val="Char6"/>
          <w:spacing w:val="-2"/>
          <w:rtl/>
        </w:rPr>
        <w:t xml:space="preserve">ه داخل چارچوب </w:t>
      </w:r>
      <w:r w:rsidR="00DF6C5B" w:rsidRPr="004D4F40">
        <w:rPr>
          <w:rStyle w:val="Char6"/>
          <w:spacing w:val="-2"/>
          <w:rtl/>
        </w:rPr>
        <w:t>ک</w:t>
      </w:r>
      <w:r w:rsidRPr="004D4F40">
        <w:rPr>
          <w:rStyle w:val="Char6"/>
          <w:spacing w:val="-2"/>
          <w:rtl/>
        </w:rPr>
        <w:t>ل</w:t>
      </w:r>
      <w:r w:rsidR="00DF6C5B" w:rsidRPr="004D4F40">
        <w:rPr>
          <w:rStyle w:val="Char6"/>
          <w:spacing w:val="-2"/>
          <w:rtl/>
        </w:rPr>
        <w:t>ی</w:t>
      </w:r>
      <w:r w:rsidRPr="004D4F40">
        <w:rPr>
          <w:rStyle w:val="Char6"/>
          <w:spacing w:val="-2"/>
          <w:rtl/>
        </w:rPr>
        <w:t xml:space="preserve"> دروغ</w:t>
      </w:r>
      <w:r w:rsidR="00DF6C5B" w:rsidRPr="004D4F40">
        <w:rPr>
          <w:rStyle w:val="Char6"/>
          <w:spacing w:val="-2"/>
          <w:rtl/>
        </w:rPr>
        <w:t>ی</w:t>
      </w:r>
      <w:r w:rsidRPr="004D4F40">
        <w:rPr>
          <w:rStyle w:val="Char6"/>
          <w:spacing w:val="-2"/>
          <w:rtl/>
        </w:rPr>
        <w:t xml:space="preserve"> م</w:t>
      </w:r>
      <w:r w:rsidR="00DF6C5B" w:rsidRPr="004D4F40">
        <w:rPr>
          <w:rStyle w:val="Char6"/>
          <w:spacing w:val="-2"/>
          <w:rtl/>
        </w:rPr>
        <w:t>ی</w:t>
      </w:r>
      <w:r w:rsidRPr="004D4F40">
        <w:rPr>
          <w:rStyle w:val="Char6"/>
          <w:spacing w:val="-2"/>
          <w:rtl/>
        </w:rPr>
        <w:t xml:space="preserve">‌باشد </w:t>
      </w:r>
      <w:r w:rsidR="00DF6C5B" w:rsidRPr="004D4F40">
        <w:rPr>
          <w:rStyle w:val="Char6"/>
          <w:spacing w:val="-2"/>
          <w:rtl/>
        </w:rPr>
        <w:t>ک</w:t>
      </w:r>
      <w:r w:rsidRPr="004D4F40">
        <w:rPr>
          <w:rStyle w:val="Char6"/>
          <w:spacing w:val="-2"/>
          <w:rtl/>
        </w:rPr>
        <w:t>ه حرام بودنش برا</w:t>
      </w:r>
      <w:r w:rsidR="00DF6C5B" w:rsidRPr="004D4F40">
        <w:rPr>
          <w:rStyle w:val="Char6"/>
          <w:spacing w:val="-2"/>
          <w:rtl/>
        </w:rPr>
        <w:t>ی</w:t>
      </w:r>
      <w:r w:rsidRPr="004D4F40">
        <w:rPr>
          <w:rStyle w:val="Char6"/>
          <w:spacing w:val="-2"/>
          <w:rtl/>
        </w:rPr>
        <w:t xml:space="preserve"> همه‌</w:t>
      </w:r>
      <w:r w:rsidR="00DF6C5B" w:rsidRPr="004D4F40">
        <w:rPr>
          <w:rStyle w:val="Char6"/>
          <w:spacing w:val="-2"/>
          <w:rtl/>
        </w:rPr>
        <w:t>ی</w:t>
      </w:r>
      <w:r w:rsidRPr="004D4F40">
        <w:rPr>
          <w:rStyle w:val="Char6"/>
          <w:spacing w:val="-2"/>
          <w:rtl/>
        </w:rPr>
        <w:t xml:space="preserve"> مردم معلوم و محقق است.</w:t>
      </w:r>
    </w:p>
    <w:p w:rsidR="00B02293" w:rsidRPr="004F66F1" w:rsidRDefault="00B02293" w:rsidP="00773F4E">
      <w:pPr>
        <w:widowControl w:val="0"/>
        <w:ind w:firstLine="284"/>
        <w:jc w:val="both"/>
        <w:rPr>
          <w:rStyle w:val="Char6"/>
          <w:rtl/>
        </w:rPr>
      </w:pPr>
      <w:r w:rsidRPr="004F66F1">
        <w:rPr>
          <w:rStyle w:val="Char6"/>
          <w:rtl/>
        </w:rPr>
        <w:t>بدون ترد</w:t>
      </w:r>
      <w:r w:rsidR="00DF6C5B" w:rsidRPr="004F66F1">
        <w:rPr>
          <w:rStyle w:val="Char6"/>
          <w:rtl/>
        </w:rPr>
        <w:t>ی</w:t>
      </w:r>
      <w:r w:rsidRPr="004F66F1">
        <w:rPr>
          <w:rStyle w:val="Char6"/>
          <w:rtl/>
        </w:rPr>
        <w:t>د دل</w:t>
      </w:r>
      <w:r w:rsidR="00DF6C5B" w:rsidRPr="004F66F1">
        <w:rPr>
          <w:rStyle w:val="Char6"/>
          <w:rtl/>
        </w:rPr>
        <w:t>ی</w:t>
      </w:r>
      <w:r w:rsidRPr="004F66F1">
        <w:rPr>
          <w:rStyle w:val="Char6"/>
          <w:rtl/>
        </w:rPr>
        <w:t>ل نص گذاشتن بر دروغ‌گو</w:t>
      </w:r>
      <w:r w:rsidR="00DF6C5B" w:rsidRPr="004F66F1">
        <w:rPr>
          <w:rStyle w:val="Char6"/>
          <w:rtl/>
        </w:rPr>
        <w:t>یی</w:t>
      </w:r>
      <w:r w:rsidRPr="004F66F1">
        <w:rPr>
          <w:rStyle w:val="Char6"/>
          <w:rtl/>
        </w:rPr>
        <w:t xml:space="preserve"> عل</w:t>
      </w:r>
      <w:r w:rsidR="00DF6C5B" w:rsidRPr="004F66F1">
        <w:rPr>
          <w:rStyle w:val="Char6"/>
          <w:rtl/>
        </w:rPr>
        <w:t>ی</w:t>
      </w:r>
      <w:r w:rsidRPr="004F66F1">
        <w:rPr>
          <w:rStyle w:val="Char6"/>
          <w:rtl/>
        </w:rPr>
        <w:t xml:space="preserve">ه او و مختص </w:t>
      </w:r>
      <w:r w:rsidR="00DF6C5B" w:rsidRPr="004F66F1">
        <w:rPr>
          <w:rStyle w:val="Char6"/>
          <w:rtl/>
        </w:rPr>
        <w:t>ک</w:t>
      </w:r>
      <w:r w:rsidRPr="004F66F1">
        <w:rPr>
          <w:rStyle w:val="Char6"/>
          <w:rtl/>
        </w:rPr>
        <w:t>ردنش به ا</w:t>
      </w:r>
      <w:r w:rsidR="00DF6C5B" w:rsidRPr="004F66F1">
        <w:rPr>
          <w:rStyle w:val="Char6"/>
          <w:rtl/>
        </w:rPr>
        <w:t>ی</w:t>
      </w:r>
      <w:r w:rsidRPr="004F66F1">
        <w:rPr>
          <w:rStyle w:val="Char6"/>
          <w:rtl/>
        </w:rPr>
        <w:t>ن تهد</w:t>
      </w:r>
      <w:r w:rsidR="00DF6C5B" w:rsidRPr="004F66F1">
        <w:rPr>
          <w:rStyle w:val="Char6"/>
          <w:rtl/>
        </w:rPr>
        <w:t>ی</w:t>
      </w:r>
      <w:r w:rsidRPr="004F66F1">
        <w:rPr>
          <w:rStyle w:val="Char6"/>
          <w:rtl/>
        </w:rPr>
        <w:t>د شد</w:t>
      </w:r>
      <w:r w:rsidR="00DF6C5B" w:rsidRPr="004F66F1">
        <w:rPr>
          <w:rStyle w:val="Char6"/>
          <w:rtl/>
        </w:rPr>
        <w:t>ی</w:t>
      </w:r>
      <w:r w:rsidRPr="004F66F1">
        <w:rPr>
          <w:rStyle w:val="Char6"/>
          <w:rtl/>
        </w:rPr>
        <w:t>د، ا</w:t>
      </w:r>
      <w:r w:rsidR="00DF6C5B" w:rsidRPr="004F66F1">
        <w:rPr>
          <w:rStyle w:val="Char6"/>
          <w:rtl/>
        </w:rPr>
        <w:t>ی</w:t>
      </w:r>
      <w:r w:rsidRPr="004F66F1">
        <w:rPr>
          <w:rStyle w:val="Char6"/>
          <w:rtl/>
        </w:rPr>
        <w:t xml:space="preserve">ن است </w:t>
      </w:r>
      <w:r w:rsidR="00DF6C5B" w:rsidRPr="004F66F1">
        <w:rPr>
          <w:rStyle w:val="Char6"/>
          <w:rtl/>
        </w:rPr>
        <w:t>ک</w:t>
      </w:r>
      <w:r w:rsidRPr="004F66F1">
        <w:rPr>
          <w:rStyle w:val="Char6"/>
          <w:rtl/>
        </w:rPr>
        <w:t>ه چون مستلزم تبد</w:t>
      </w:r>
      <w:r w:rsidR="00DF6C5B" w:rsidRPr="004F66F1">
        <w:rPr>
          <w:rStyle w:val="Char6"/>
          <w:rtl/>
        </w:rPr>
        <w:t>ی</w:t>
      </w:r>
      <w:r w:rsidRPr="004F66F1">
        <w:rPr>
          <w:rStyle w:val="Char6"/>
          <w:rtl/>
        </w:rPr>
        <w:t>ل اح</w:t>
      </w:r>
      <w:r w:rsidR="00DF6C5B" w:rsidRPr="004F66F1">
        <w:rPr>
          <w:rStyle w:val="Char6"/>
          <w:rtl/>
        </w:rPr>
        <w:t>ک</w:t>
      </w:r>
      <w:r w:rsidRPr="004F66F1">
        <w:rPr>
          <w:rStyle w:val="Char6"/>
          <w:rtl/>
        </w:rPr>
        <w:t>ام شرع</w:t>
      </w:r>
      <w:r w:rsidR="00DF6C5B" w:rsidRPr="004F66F1">
        <w:rPr>
          <w:rStyle w:val="Char6"/>
          <w:rtl/>
        </w:rPr>
        <w:t>ی</w:t>
      </w:r>
      <w:r w:rsidRPr="004F66F1">
        <w:rPr>
          <w:rStyle w:val="Char6"/>
          <w:rtl/>
        </w:rPr>
        <w:t xml:space="preserve"> و تغ</w:t>
      </w:r>
      <w:r w:rsidR="00DF6C5B" w:rsidRPr="004F66F1">
        <w:rPr>
          <w:rStyle w:val="Char6"/>
          <w:rtl/>
        </w:rPr>
        <w:t>یی</w:t>
      </w:r>
      <w:r w:rsidRPr="004F66F1">
        <w:rPr>
          <w:rStyle w:val="Char6"/>
          <w:rtl/>
        </w:rPr>
        <w:t>ر دادن حرام و حلال خواهد شد و ا</w:t>
      </w:r>
      <w:r w:rsidR="00DF6C5B" w:rsidRPr="004F66F1">
        <w:rPr>
          <w:rStyle w:val="Char6"/>
          <w:rtl/>
        </w:rPr>
        <w:t>ی</w:t>
      </w:r>
      <w:r w:rsidRPr="004F66F1">
        <w:rPr>
          <w:rStyle w:val="Char6"/>
          <w:rtl/>
        </w:rPr>
        <w:t>ن استلزام تنها از حج</w:t>
      </w:r>
      <w:r w:rsidR="00DF6C5B" w:rsidRPr="004F66F1">
        <w:rPr>
          <w:rStyle w:val="Char6"/>
          <w:rtl/>
        </w:rPr>
        <w:t>ی</w:t>
      </w:r>
      <w:r w:rsidRPr="004F66F1">
        <w:rPr>
          <w:rStyle w:val="Char6"/>
          <w:rtl/>
        </w:rPr>
        <w:t xml:space="preserve">ت سنت و دلالت </w:t>
      </w:r>
      <w:r w:rsidR="00DF6C5B" w:rsidRPr="004F66F1">
        <w:rPr>
          <w:rStyle w:val="Char6"/>
          <w:rtl/>
        </w:rPr>
        <w:t>ک</w:t>
      </w:r>
      <w:r w:rsidRPr="004F66F1">
        <w:rPr>
          <w:rStyle w:val="Char6"/>
          <w:rtl/>
        </w:rPr>
        <w:t>ردنش بر اح</w:t>
      </w:r>
      <w:r w:rsidR="00DF6C5B" w:rsidRPr="004F66F1">
        <w:rPr>
          <w:rStyle w:val="Char6"/>
          <w:rtl/>
        </w:rPr>
        <w:t>ک</w:t>
      </w:r>
      <w:r w:rsidRPr="004F66F1">
        <w:rPr>
          <w:rStyle w:val="Char6"/>
          <w:rtl/>
        </w:rPr>
        <w:t>ام شرع</w:t>
      </w:r>
      <w:r w:rsidR="00DF6C5B" w:rsidRPr="004F66F1">
        <w:rPr>
          <w:rStyle w:val="Char6"/>
          <w:rtl/>
        </w:rPr>
        <w:t>ی</w:t>
      </w:r>
      <w:r w:rsidRPr="004F66F1">
        <w:rPr>
          <w:rStyle w:val="Char6"/>
          <w:rtl/>
        </w:rPr>
        <w:t xml:space="preserve"> نشأت م</w:t>
      </w:r>
      <w:r w:rsidR="00DF6C5B" w:rsidRPr="004F66F1">
        <w:rPr>
          <w:rStyle w:val="Char6"/>
          <w:rtl/>
        </w:rPr>
        <w:t>ی</w:t>
      </w:r>
      <w:r w:rsidRPr="004F66F1">
        <w:rPr>
          <w:rStyle w:val="Char6"/>
          <w:rtl/>
        </w:rPr>
        <w:t>‌گ</w:t>
      </w:r>
      <w:r w:rsidR="00DF6C5B" w:rsidRPr="004F66F1">
        <w:rPr>
          <w:rStyle w:val="Char6"/>
          <w:rtl/>
        </w:rPr>
        <w:t>ی</w:t>
      </w:r>
      <w:r w:rsidRPr="004F66F1">
        <w:rPr>
          <w:rStyle w:val="Char6"/>
          <w:rtl/>
        </w:rPr>
        <w:t>رد. اگر بخواه</w:t>
      </w:r>
      <w:r w:rsidR="00DF6C5B" w:rsidRPr="004F66F1">
        <w:rPr>
          <w:rStyle w:val="Char6"/>
          <w:rtl/>
        </w:rPr>
        <w:t>ی</w:t>
      </w:r>
      <w:r w:rsidRPr="004F66F1">
        <w:rPr>
          <w:rStyle w:val="Char6"/>
          <w:rtl/>
        </w:rPr>
        <w:t xml:space="preserve"> در مورد گفته‌ها</w:t>
      </w:r>
      <w:r w:rsidR="00DF6C5B" w:rsidRPr="004F66F1">
        <w:rPr>
          <w:rStyle w:val="Char6"/>
          <w:rtl/>
        </w:rPr>
        <w:t>ی</w:t>
      </w:r>
      <w:r w:rsidRPr="004F66F1">
        <w:rPr>
          <w:rStyle w:val="Char6"/>
          <w:rtl/>
        </w:rPr>
        <w:t xml:space="preserve"> ما اطم</w:t>
      </w:r>
      <w:r w:rsidR="00DF6C5B" w:rsidRPr="004F66F1">
        <w:rPr>
          <w:rStyle w:val="Char6"/>
          <w:rtl/>
        </w:rPr>
        <w:t>ی</w:t>
      </w:r>
      <w:r w:rsidRPr="004F66F1">
        <w:rPr>
          <w:rStyle w:val="Char6"/>
          <w:rtl/>
        </w:rPr>
        <w:t xml:space="preserve">نان حاصل </w:t>
      </w:r>
      <w:r w:rsidR="00DF6C5B" w:rsidRPr="004F66F1">
        <w:rPr>
          <w:rStyle w:val="Char6"/>
          <w:rtl/>
        </w:rPr>
        <w:t>ک</w:t>
      </w:r>
      <w:r w:rsidRPr="004F66F1">
        <w:rPr>
          <w:rStyle w:val="Char6"/>
          <w:rtl/>
        </w:rPr>
        <w:t>ن</w:t>
      </w:r>
      <w:r w:rsidR="00DF6C5B" w:rsidRPr="004F66F1">
        <w:rPr>
          <w:rStyle w:val="Char6"/>
          <w:rtl/>
        </w:rPr>
        <w:t>ی</w:t>
      </w:r>
      <w:r w:rsidRPr="004F66F1">
        <w:rPr>
          <w:rStyle w:val="Char6"/>
          <w:rtl/>
        </w:rPr>
        <w:t>د به حد</w:t>
      </w:r>
      <w:r w:rsidR="00DF6C5B" w:rsidRPr="004F66F1">
        <w:rPr>
          <w:rStyle w:val="Char6"/>
          <w:rtl/>
        </w:rPr>
        <w:t>ی</w:t>
      </w:r>
      <w:r w:rsidRPr="004F66F1">
        <w:rPr>
          <w:rStyle w:val="Char6"/>
          <w:rtl/>
        </w:rPr>
        <w:t>ث بخار</w:t>
      </w:r>
      <w:r w:rsidR="00DF6C5B" w:rsidRPr="004F66F1">
        <w:rPr>
          <w:rStyle w:val="Char6"/>
          <w:rtl/>
        </w:rPr>
        <w:t>ی</w:t>
      </w:r>
      <w:r w:rsidRPr="004F66F1">
        <w:rPr>
          <w:rStyle w:val="Char6"/>
          <w:rtl/>
        </w:rPr>
        <w:t xml:space="preserve"> و مسلم از مغ</w:t>
      </w:r>
      <w:r w:rsidR="00DF6C5B" w:rsidRPr="004F66F1">
        <w:rPr>
          <w:rStyle w:val="Char6"/>
          <w:rtl/>
        </w:rPr>
        <w:t>ی</w:t>
      </w:r>
      <w:r w:rsidRPr="004F66F1">
        <w:rPr>
          <w:rStyle w:val="Char6"/>
          <w:rtl/>
        </w:rPr>
        <w:t xml:space="preserve">ره‌ مراجعه </w:t>
      </w:r>
      <w:r w:rsidR="00DF6C5B" w:rsidRPr="004F66F1">
        <w:rPr>
          <w:rStyle w:val="Char6"/>
          <w:rtl/>
        </w:rPr>
        <w:t>ک</w:t>
      </w:r>
      <w:r w:rsidRPr="004F66F1">
        <w:rPr>
          <w:rStyle w:val="Char6"/>
          <w:rtl/>
        </w:rPr>
        <w:t xml:space="preserve">ن </w:t>
      </w:r>
      <w:r w:rsidR="00DF6C5B" w:rsidRPr="004F66F1">
        <w:rPr>
          <w:rStyle w:val="Char6"/>
          <w:rtl/>
        </w:rPr>
        <w:t>ک</w:t>
      </w:r>
      <w:r w:rsidRPr="004F66F1">
        <w:rPr>
          <w:rStyle w:val="Char6"/>
          <w:rtl/>
        </w:rPr>
        <w:t>ه پ</w:t>
      </w:r>
      <w:r w:rsidR="00DF6C5B" w:rsidRPr="004F66F1">
        <w:rPr>
          <w:rStyle w:val="Char6"/>
          <w:rtl/>
        </w:rPr>
        <w:t>ی</w:t>
      </w:r>
      <w:r w:rsidRPr="004F66F1">
        <w:rPr>
          <w:rStyle w:val="Char6"/>
          <w:rtl/>
        </w:rPr>
        <w:t>امبر خدا</w:t>
      </w:r>
      <w:r w:rsidR="004F66F1" w:rsidRPr="004F66F1">
        <w:rPr>
          <w:rStyle w:val="Char6"/>
          <w:rFonts w:ascii="CTraditional Arabic" w:hAnsi="CTraditional Arabic" w:cs="CTraditional Arabic"/>
          <w:rtl/>
        </w:rPr>
        <w:t xml:space="preserve"> ج</w:t>
      </w:r>
      <w:r w:rsidRPr="004F66F1">
        <w:rPr>
          <w:rStyle w:val="Char6"/>
          <w:rtl/>
        </w:rPr>
        <w:t xml:space="preserve"> م</w:t>
      </w:r>
      <w:r w:rsidR="00DF6C5B" w:rsidRPr="004F66F1">
        <w:rPr>
          <w:rStyle w:val="Char6"/>
          <w:rtl/>
        </w:rPr>
        <w:t>ی</w:t>
      </w:r>
      <w:r w:rsidRPr="004F66F1">
        <w:rPr>
          <w:rStyle w:val="Char6"/>
          <w:rtl/>
        </w:rPr>
        <w:t>‌فرما</w:t>
      </w:r>
      <w:r w:rsidR="00DF6C5B" w:rsidRPr="004F66F1">
        <w:rPr>
          <w:rStyle w:val="Char6"/>
          <w:rtl/>
        </w:rPr>
        <w:t>ی</w:t>
      </w:r>
      <w:r w:rsidRPr="004F66F1">
        <w:rPr>
          <w:rStyle w:val="Char6"/>
          <w:rtl/>
        </w:rPr>
        <w:t xml:space="preserve">د: </w:t>
      </w:r>
      <w:r w:rsidR="00F63916" w:rsidRPr="004F66F1">
        <w:rPr>
          <w:rFonts w:ascii="AGA Arabesque" w:hAnsi="AGA Arabesque" w:cs="Traditional Arabic" w:hint="cs"/>
          <w:caps/>
          <w:rtl/>
          <w:lang w:bidi="fa-IR"/>
        </w:rPr>
        <w:t>«</w:t>
      </w:r>
      <w:r w:rsidRPr="004F66F1">
        <w:rPr>
          <w:rStyle w:val="Char2"/>
          <w:caps/>
          <w:rtl/>
        </w:rPr>
        <w:t>إِنَّ كَذِبًا عَلَيَّ لَيْسَ كَكَذِبٍ عَلَى أَحَدٍ، مَنْ كَذَبَ عَلَيَّ مُتَعَمِّدًا فَلْيَتَبَوَّأْ مَقْعَدَهُ مِنَ النَّارِ</w:t>
      </w:r>
      <w:r w:rsidR="00F63916" w:rsidRPr="004F66F1">
        <w:rPr>
          <w:rFonts w:ascii="AGA Arabesque" w:hAnsi="AGA Arabesque" w:cs="Traditional Arabic" w:hint="cs"/>
          <w:caps/>
          <w:rtl/>
          <w:lang w:bidi="fa-IR"/>
        </w:rPr>
        <w:t>»</w:t>
      </w:r>
      <w:r w:rsidR="00F63916" w:rsidRPr="004F66F1">
        <w:rPr>
          <w:rStyle w:val="Char6"/>
          <w:rFonts w:hint="cs"/>
          <w:rtl/>
        </w:rPr>
        <w:t xml:space="preserve">. </w:t>
      </w:r>
      <w:r w:rsidR="00F63916" w:rsidRPr="004F66F1">
        <w:rPr>
          <w:rFonts w:ascii="AGA Arabesque" w:hAnsi="AGA Arabesque" w:cs="Traditional Arabic" w:hint="cs"/>
          <w:caps/>
          <w:sz w:val="26"/>
          <w:szCs w:val="26"/>
          <w:rtl/>
          <w:lang w:bidi="fa-IR"/>
        </w:rPr>
        <w:t>«</w:t>
      </w:r>
      <w:r w:rsidRPr="004F66F1">
        <w:rPr>
          <w:rStyle w:val="Charc"/>
          <w:rtl/>
        </w:rPr>
        <w:t xml:space="preserve">دروغ بستن </w:t>
      </w:r>
      <w:r w:rsidR="00F63916" w:rsidRPr="004F66F1">
        <w:rPr>
          <w:rStyle w:val="Charc"/>
          <w:rtl/>
        </w:rPr>
        <w:t>عل</w:t>
      </w:r>
      <w:r w:rsidR="00DF6C5B" w:rsidRPr="004F66F1">
        <w:rPr>
          <w:rStyle w:val="Charc"/>
          <w:rtl/>
        </w:rPr>
        <w:t>ی</w:t>
      </w:r>
      <w:r w:rsidR="00F63916" w:rsidRPr="004F66F1">
        <w:rPr>
          <w:rStyle w:val="Charc"/>
          <w:rtl/>
        </w:rPr>
        <w:t>ه من بسان دروغ‌گو</w:t>
      </w:r>
      <w:r w:rsidR="00DF6C5B" w:rsidRPr="004F66F1">
        <w:rPr>
          <w:rStyle w:val="Charc"/>
          <w:rtl/>
        </w:rPr>
        <w:t>یی</w:t>
      </w:r>
      <w:r w:rsidR="00F63916" w:rsidRPr="004F66F1">
        <w:rPr>
          <w:rStyle w:val="Charc"/>
          <w:rtl/>
        </w:rPr>
        <w:t xml:space="preserve"> عل</w:t>
      </w:r>
      <w:r w:rsidR="00DF6C5B" w:rsidRPr="004F66F1">
        <w:rPr>
          <w:rStyle w:val="Charc"/>
          <w:rtl/>
        </w:rPr>
        <w:t>ی</w:t>
      </w:r>
      <w:r w:rsidR="00F63916" w:rsidRPr="004F66F1">
        <w:rPr>
          <w:rStyle w:val="Charc"/>
          <w:rtl/>
        </w:rPr>
        <w:t>ه ه</w:t>
      </w:r>
      <w:r w:rsidR="00DF6C5B" w:rsidRPr="004F66F1">
        <w:rPr>
          <w:rStyle w:val="Charc"/>
          <w:rtl/>
        </w:rPr>
        <w:t>ی</w:t>
      </w:r>
      <w:r w:rsidR="00F63916" w:rsidRPr="004F66F1">
        <w:rPr>
          <w:rStyle w:val="Charc"/>
          <w:rtl/>
        </w:rPr>
        <w:t>چ</w:t>
      </w:r>
      <w:r w:rsidR="00F63916" w:rsidRPr="004F66F1">
        <w:rPr>
          <w:rStyle w:val="Charc"/>
          <w:rFonts w:hint="eastAsia"/>
          <w:rtl/>
        </w:rPr>
        <w:t>‌</w:t>
      </w:r>
      <w:r w:rsidR="00DF6C5B" w:rsidRPr="004F66F1">
        <w:rPr>
          <w:rStyle w:val="Charc"/>
          <w:rtl/>
        </w:rPr>
        <w:t>ک</w:t>
      </w:r>
      <w:r w:rsidRPr="004F66F1">
        <w:rPr>
          <w:rStyle w:val="Charc"/>
          <w:rtl/>
        </w:rPr>
        <w:t>س د</w:t>
      </w:r>
      <w:r w:rsidR="00DF6C5B" w:rsidRPr="004F66F1">
        <w:rPr>
          <w:rStyle w:val="Charc"/>
          <w:rtl/>
        </w:rPr>
        <w:t>ی</w:t>
      </w:r>
      <w:r w:rsidRPr="004F66F1">
        <w:rPr>
          <w:rStyle w:val="Charc"/>
          <w:rtl/>
        </w:rPr>
        <w:t>گر</w:t>
      </w:r>
      <w:r w:rsidR="00DF6C5B" w:rsidRPr="004F66F1">
        <w:rPr>
          <w:rStyle w:val="Charc"/>
          <w:rtl/>
        </w:rPr>
        <w:t>ی</w:t>
      </w:r>
      <w:r w:rsidRPr="004F66F1">
        <w:rPr>
          <w:rStyle w:val="Charc"/>
          <w:rtl/>
        </w:rPr>
        <w:t xml:space="preserve"> ن</w:t>
      </w:r>
      <w:r w:rsidR="00DF6C5B" w:rsidRPr="004F66F1">
        <w:rPr>
          <w:rStyle w:val="Charc"/>
          <w:rtl/>
        </w:rPr>
        <w:t>ی</w:t>
      </w:r>
      <w:r w:rsidRPr="004F66F1">
        <w:rPr>
          <w:rStyle w:val="Charc"/>
          <w:rtl/>
        </w:rPr>
        <w:t xml:space="preserve">ست، هر </w:t>
      </w:r>
      <w:r w:rsidR="00DF6C5B" w:rsidRPr="004F66F1">
        <w:rPr>
          <w:rStyle w:val="Charc"/>
          <w:rtl/>
        </w:rPr>
        <w:t>ک</w:t>
      </w:r>
      <w:r w:rsidRPr="004F66F1">
        <w:rPr>
          <w:rStyle w:val="Charc"/>
          <w:rtl/>
        </w:rPr>
        <w:t>ه عمداً عل</w:t>
      </w:r>
      <w:r w:rsidR="00DF6C5B" w:rsidRPr="004F66F1">
        <w:rPr>
          <w:rStyle w:val="Charc"/>
          <w:rtl/>
        </w:rPr>
        <w:t>ی</w:t>
      </w:r>
      <w:r w:rsidRPr="004F66F1">
        <w:rPr>
          <w:rStyle w:val="Charc"/>
          <w:rtl/>
        </w:rPr>
        <w:t>ه من دروغ‌پرداز</w:t>
      </w:r>
      <w:r w:rsidR="00DF6C5B" w:rsidRPr="004F66F1">
        <w:rPr>
          <w:rStyle w:val="Charc"/>
          <w:rtl/>
        </w:rPr>
        <w:t>ی</w:t>
      </w:r>
      <w:r w:rsidRPr="004F66F1">
        <w:rPr>
          <w:rStyle w:val="Charc"/>
          <w:rtl/>
        </w:rPr>
        <w:t xml:space="preserve"> نما</w:t>
      </w:r>
      <w:r w:rsidR="00DF6C5B" w:rsidRPr="004F66F1">
        <w:rPr>
          <w:rStyle w:val="Charc"/>
          <w:rtl/>
        </w:rPr>
        <w:t>ی</w:t>
      </w:r>
      <w:r w:rsidRPr="004F66F1">
        <w:rPr>
          <w:rStyle w:val="Charc"/>
          <w:rtl/>
        </w:rPr>
        <w:t>د با</w:t>
      </w:r>
      <w:r w:rsidR="00DF6C5B" w:rsidRPr="004F66F1">
        <w:rPr>
          <w:rStyle w:val="Charc"/>
          <w:rtl/>
        </w:rPr>
        <w:t>ی</w:t>
      </w:r>
      <w:r w:rsidRPr="004F66F1">
        <w:rPr>
          <w:rStyle w:val="Charc"/>
          <w:rtl/>
        </w:rPr>
        <w:t>د جا</w:t>
      </w:r>
      <w:r w:rsidR="00DF6C5B" w:rsidRPr="004F66F1">
        <w:rPr>
          <w:rStyle w:val="Charc"/>
          <w:rtl/>
        </w:rPr>
        <w:t>ی</w:t>
      </w:r>
      <w:r w:rsidRPr="004F66F1">
        <w:rPr>
          <w:rStyle w:val="Charc"/>
          <w:rtl/>
        </w:rPr>
        <w:t>گاه خودش را در آتش آماده سازد</w:t>
      </w:r>
      <w:r w:rsidR="00F63916" w:rsidRPr="004F66F1">
        <w:rPr>
          <w:rFonts w:ascii="AGA Arabesque" w:hAnsi="AGA Arabesque" w:cs="Traditional Arabic" w:hint="cs"/>
          <w:caps/>
          <w:sz w:val="26"/>
          <w:szCs w:val="26"/>
          <w:rtl/>
          <w:lang w:bidi="fa-IR"/>
        </w:rPr>
        <w:t>»</w:t>
      </w:r>
      <w:r w:rsidRPr="004F66F1">
        <w:rPr>
          <w:rStyle w:val="Char6"/>
          <w:rtl/>
        </w:rPr>
        <w:t>.</w:t>
      </w:r>
    </w:p>
    <w:p w:rsidR="00B02293" w:rsidRPr="004F66F1" w:rsidRDefault="00B02293" w:rsidP="00F63916">
      <w:pPr>
        <w:ind w:firstLine="284"/>
        <w:jc w:val="both"/>
        <w:rPr>
          <w:rStyle w:val="Char6"/>
          <w:rtl/>
        </w:rPr>
      </w:pPr>
      <w:r w:rsidRPr="004F66F1">
        <w:rPr>
          <w:rStyle w:val="Char6"/>
          <w:rtl/>
        </w:rPr>
        <w:t>آنگاه به روا</w:t>
      </w:r>
      <w:r w:rsidR="00DF6C5B" w:rsidRPr="004F66F1">
        <w:rPr>
          <w:rStyle w:val="Char6"/>
          <w:rtl/>
        </w:rPr>
        <w:t>ی</w:t>
      </w:r>
      <w:r w:rsidRPr="004F66F1">
        <w:rPr>
          <w:rStyle w:val="Char6"/>
          <w:rtl/>
        </w:rPr>
        <w:t>ت مسلم از ابوهر</w:t>
      </w:r>
      <w:r w:rsidR="00DF6C5B" w:rsidRPr="004F66F1">
        <w:rPr>
          <w:rStyle w:val="Char6"/>
          <w:rtl/>
        </w:rPr>
        <w:t>ی</w:t>
      </w:r>
      <w:r w:rsidRPr="004F66F1">
        <w:rPr>
          <w:rStyle w:val="Char6"/>
          <w:rtl/>
        </w:rPr>
        <w:t>ره</w:t>
      </w:r>
      <w:r w:rsidR="004F66F1" w:rsidRPr="004F66F1">
        <w:rPr>
          <w:rStyle w:val="Char6"/>
          <w:rFonts w:ascii="CTraditional Arabic" w:hAnsi="CTraditional Arabic" w:cs="CTraditional Arabic"/>
          <w:rtl/>
        </w:rPr>
        <w:t xml:space="preserve"> س</w:t>
      </w:r>
      <w:r w:rsidRPr="004F66F1">
        <w:rPr>
          <w:rStyle w:val="Char6"/>
          <w:rtl/>
        </w:rPr>
        <w:t xml:space="preserve"> نگاه </w:t>
      </w:r>
      <w:r w:rsidR="00DF6C5B" w:rsidRPr="004F66F1">
        <w:rPr>
          <w:rStyle w:val="Char6"/>
          <w:rtl/>
        </w:rPr>
        <w:t>ک</w:t>
      </w:r>
      <w:r w:rsidRPr="004F66F1">
        <w:rPr>
          <w:rStyle w:val="Char6"/>
          <w:rtl/>
        </w:rPr>
        <w:t>ن که پ</w:t>
      </w:r>
      <w:r w:rsidR="00DF6C5B" w:rsidRPr="004F66F1">
        <w:rPr>
          <w:rStyle w:val="Char6"/>
          <w:rtl/>
        </w:rPr>
        <w:t>ی</w:t>
      </w:r>
      <w:r w:rsidRPr="004F66F1">
        <w:rPr>
          <w:rStyle w:val="Char6"/>
          <w:rtl/>
        </w:rPr>
        <w:t>امبر خدا</w:t>
      </w:r>
      <w:r w:rsidR="004F66F1" w:rsidRPr="004F66F1">
        <w:rPr>
          <w:rStyle w:val="Char6"/>
          <w:rFonts w:ascii="CTraditional Arabic" w:hAnsi="CTraditional Arabic" w:cs="CTraditional Arabic"/>
          <w:rtl/>
        </w:rPr>
        <w:t xml:space="preserve"> ج</w:t>
      </w:r>
      <w:r w:rsidRPr="004F66F1">
        <w:rPr>
          <w:rStyle w:val="Char6"/>
          <w:rtl/>
        </w:rPr>
        <w:t xml:space="preserve"> فرمود: </w:t>
      </w:r>
      <w:r w:rsidR="00F63916" w:rsidRPr="004F66F1">
        <w:rPr>
          <w:rFonts w:ascii="AGA Arabesque" w:hAnsi="AGA Arabesque" w:cs="Traditional Arabic" w:hint="cs"/>
          <w:caps/>
          <w:rtl/>
          <w:lang w:bidi="fa-IR"/>
        </w:rPr>
        <w:t>«</w:t>
      </w:r>
      <w:r w:rsidRPr="004F66F1">
        <w:rPr>
          <w:rStyle w:val="Char2"/>
          <w:caps/>
          <w:rtl/>
        </w:rPr>
        <w:t>سَيَكُونُ فِي أ</w:t>
      </w:r>
      <w:r w:rsidR="00F63916" w:rsidRPr="004F66F1">
        <w:rPr>
          <w:rStyle w:val="Char2"/>
          <w:caps/>
          <w:rtl/>
        </w:rPr>
        <w:t>ُمَّتِي دَجَّالُونَ كَذَّابُونَ</w:t>
      </w:r>
      <w:r w:rsidRPr="004F66F1">
        <w:rPr>
          <w:rStyle w:val="Char2"/>
          <w:caps/>
          <w:rtl/>
        </w:rPr>
        <w:t>, يَأْتُونَكُمْ بِبِدَعٍ مِنَ الْحَدِيثِ لَمْ تَسْمَعُوا أَنْتُمْ وَلَا آبَاؤُكُمْ</w:t>
      </w:r>
      <w:r w:rsidR="00F63916" w:rsidRPr="004F66F1">
        <w:rPr>
          <w:rStyle w:val="Char2"/>
          <w:rFonts w:hint="cs"/>
          <w:caps/>
          <w:rtl/>
        </w:rPr>
        <w:t>،</w:t>
      </w:r>
      <w:r w:rsidR="00F63916" w:rsidRPr="004F66F1">
        <w:rPr>
          <w:rStyle w:val="Char2"/>
          <w:caps/>
          <w:rtl/>
        </w:rPr>
        <w:t xml:space="preserve"> فَإِيَّاكُمْ وَإِيَّاهُمْ</w:t>
      </w:r>
      <w:r w:rsidRPr="004F66F1">
        <w:rPr>
          <w:rStyle w:val="Char2"/>
          <w:caps/>
          <w:rtl/>
        </w:rPr>
        <w:t>, لَا يَفْتِنُونَكُمْ</w:t>
      </w:r>
      <w:r w:rsidR="00F63916" w:rsidRPr="004F66F1">
        <w:rPr>
          <w:rFonts w:ascii="AGA Arabesque" w:hAnsi="AGA Arabesque" w:cs="Traditional Arabic" w:hint="cs"/>
          <w:caps/>
          <w:rtl/>
          <w:lang w:bidi="fa-IR"/>
        </w:rPr>
        <w:t>»</w:t>
      </w:r>
      <w:r w:rsidR="00F63916" w:rsidRPr="004F66F1">
        <w:rPr>
          <w:rStyle w:val="Char6"/>
          <w:rFonts w:hint="cs"/>
          <w:rtl/>
        </w:rPr>
        <w:t xml:space="preserve">. </w:t>
      </w:r>
      <w:r w:rsidR="00F63916" w:rsidRPr="004F66F1">
        <w:rPr>
          <w:rFonts w:ascii="AGA Arabesque" w:hAnsi="AGA Arabesque" w:cs="Traditional Arabic" w:hint="cs"/>
          <w:caps/>
          <w:sz w:val="26"/>
          <w:szCs w:val="26"/>
          <w:rtl/>
          <w:lang w:bidi="fa-IR"/>
        </w:rPr>
        <w:t>«</w:t>
      </w:r>
      <w:r w:rsidRPr="004F66F1">
        <w:rPr>
          <w:rStyle w:val="Charc"/>
          <w:rtl/>
        </w:rPr>
        <w:t>در پا</w:t>
      </w:r>
      <w:r w:rsidR="00DF6C5B" w:rsidRPr="004F66F1">
        <w:rPr>
          <w:rStyle w:val="Charc"/>
          <w:rtl/>
        </w:rPr>
        <w:t>ی</w:t>
      </w:r>
      <w:r w:rsidRPr="004F66F1">
        <w:rPr>
          <w:rStyle w:val="Charc"/>
          <w:rtl/>
        </w:rPr>
        <w:t>ان دنیا، حقه بازان و دروغ گو</w:t>
      </w:r>
      <w:r w:rsidR="00DF6C5B" w:rsidRPr="004F66F1">
        <w:rPr>
          <w:rStyle w:val="Charc"/>
          <w:rtl/>
        </w:rPr>
        <w:t>ی</w:t>
      </w:r>
      <w:r w:rsidRPr="004F66F1">
        <w:rPr>
          <w:rStyle w:val="Charc"/>
          <w:rtl/>
        </w:rPr>
        <w:t>ان</w:t>
      </w:r>
      <w:r w:rsidR="00DF6C5B" w:rsidRPr="004F66F1">
        <w:rPr>
          <w:rStyle w:val="Charc"/>
          <w:rtl/>
        </w:rPr>
        <w:t>ی</w:t>
      </w:r>
      <w:r w:rsidRPr="004F66F1">
        <w:rPr>
          <w:rStyle w:val="Charc"/>
          <w:rtl/>
        </w:rPr>
        <w:t xml:space="preserve"> پد</w:t>
      </w:r>
      <w:r w:rsidR="00DF6C5B" w:rsidRPr="004F66F1">
        <w:rPr>
          <w:rStyle w:val="Charc"/>
          <w:rtl/>
        </w:rPr>
        <w:t>ی</w:t>
      </w:r>
      <w:r w:rsidRPr="004F66F1">
        <w:rPr>
          <w:rStyle w:val="Charc"/>
          <w:rtl/>
        </w:rPr>
        <w:t>د م</w:t>
      </w:r>
      <w:r w:rsidR="00DF6C5B" w:rsidRPr="004F66F1">
        <w:rPr>
          <w:rStyle w:val="Charc"/>
          <w:rtl/>
        </w:rPr>
        <w:t>ی</w:t>
      </w:r>
      <w:r w:rsidRPr="004F66F1">
        <w:rPr>
          <w:rStyle w:val="Charc"/>
          <w:rtl/>
        </w:rPr>
        <w:t>‌آ</w:t>
      </w:r>
      <w:r w:rsidR="00DF6C5B" w:rsidRPr="004F66F1">
        <w:rPr>
          <w:rStyle w:val="Charc"/>
          <w:rtl/>
        </w:rPr>
        <w:t>ی</w:t>
      </w:r>
      <w:r w:rsidRPr="004F66F1">
        <w:rPr>
          <w:rStyle w:val="Charc"/>
          <w:rtl/>
        </w:rPr>
        <w:t>ند. احاد</w:t>
      </w:r>
      <w:r w:rsidR="00DF6C5B" w:rsidRPr="004F66F1">
        <w:rPr>
          <w:rStyle w:val="Charc"/>
          <w:rtl/>
        </w:rPr>
        <w:t>ی</w:t>
      </w:r>
      <w:r w:rsidRPr="004F66F1">
        <w:rPr>
          <w:rStyle w:val="Charc"/>
          <w:rtl/>
        </w:rPr>
        <w:t>ث</w:t>
      </w:r>
      <w:r w:rsidR="00DF6C5B" w:rsidRPr="004F66F1">
        <w:rPr>
          <w:rStyle w:val="Charc"/>
          <w:rtl/>
        </w:rPr>
        <w:t>ی</w:t>
      </w:r>
      <w:r w:rsidRPr="004F66F1">
        <w:rPr>
          <w:rStyle w:val="Charc"/>
          <w:rtl/>
        </w:rPr>
        <w:t xml:space="preserve"> را</w:t>
      </w:r>
      <w:r w:rsidR="00F63916" w:rsidRPr="004F66F1">
        <w:rPr>
          <w:rStyle w:val="Charc"/>
          <w:rFonts w:hint="cs"/>
          <w:rtl/>
        </w:rPr>
        <w:t xml:space="preserve"> </w:t>
      </w:r>
      <w:r w:rsidRPr="004F66F1">
        <w:rPr>
          <w:rStyle w:val="Charc"/>
          <w:rtl/>
        </w:rPr>
        <w:t>برا</w:t>
      </w:r>
      <w:r w:rsidR="00DF6C5B" w:rsidRPr="004F66F1">
        <w:rPr>
          <w:rStyle w:val="Charc"/>
          <w:rtl/>
        </w:rPr>
        <w:t>ی</w:t>
      </w:r>
      <w:r w:rsidRPr="004F66F1">
        <w:rPr>
          <w:rStyle w:val="Charc"/>
          <w:rtl/>
        </w:rPr>
        <w:t>تان م</w:t>
      </w:r>
      <w:r w:rsidR="00DF6C5B" w:rsidRPr="004F66F1">
        <w:rPr>
          <w:rStyle w:val="Charc"/>
          <w:rtl/>
        </w:rPr>
        <w:t>ی</w:t>
      </w:r>
      <w:r w:rsidRPr="004F66F1">
        <w:rPr>
          <w:rStyle w:val="Charc"/>
          <w:rtl/>
        </w:rPr>
        <w:t xml:space="preserve">‌آورند </w:t>
      </w:r>
      <w:r w:rsidR="00DF6C5B" w:rsidRPr="004F66F1">
        <w:rPr>
          <w:rStyle w:val="Charc"/>
          <w:rtl/>
        </w:rPr>
        <w:t>ک</w:t>
      </w:r>
      <w:r w:rsidRPr="004F66F1">
        <w:rPr>
          <w:rStyle w:val="Charc"/>
          <w:rtl/>
        </w:rPr>
        <w:t>ه نه شما و نه ن</w:t>
      </w:r>
      <w:r w:rsidR="00DF6C5B" w:rsidRPr="004F66F1">
        <w:rPr>
          <w:rStyle w:val="Charc"/>
          <w:rtl/>
        </w:rPr>
        <w:t>ی</w:t>
      </w:r>
      <w:r w:rsidRPr="004F66F1">
        <w:rPr>
          <w:rStyle w:val="Charc"/>
          <w:rtl/>
        </w:rPr>
        <w:t>ا</w:t>
      </w:r>
      <w:r w:rsidR="00DF6C5B" w:rsidRPr="004F66F1">
        <w:rPr>
          <w:rStyle w:val="Charc"/>
          <w:rtl/>
        </w:rPr>
        <w:t>ک</w:t>
      </w:r>
      <w:r w:rsidRPr="004F66F1">
        <w:rPr>
          <w:rStyle w:val="Charc"/>
          <w:rtl/>
        </w:rPr>
        <w:t>انتان نشن</w:t>
      </w:r>
      <w:r w:rsidR="00DF6C5B" w:rsidRPr="004F66F1">
        <w:rPr>
          <w:rStyle w:val="Charc"/>
          <w:rtl/>
        </w:rPr>
        <w:t>ی</w:t>
      </w:r>
      <w:r w:rsidRPr="004F66F1">
        <w:rPr>
          <w:rStyle w:val="Charc"/>
          <w:rtl/>
        </w:rPr>
        <w:t>ده‌ا</w:t>
      </w:r>
      <w:r w:rsidR="00DF6C5B" w:rsidRPr="004F66F1">
        <w:rPr>
          <w:rStyle w:val="Charc"/>
          <w:rtl/>
        </w:rPr>
        <w:t>ی</w:t>
      </w:r>
      <w:r w:rsidRPr="004F66F1">
        <w:rPr>
          <w:rStyle w:val="Charc"/>
          <w:rtl/>
        </w:rPr>
        <w:t>د پس آگاه باش</w:t>
      </w:r>
      <w:r w:rsidR="00DF6C5B" w:rsidRPr="004F66F1">
        <w:rPr>
          <w:rStyle w:val="Charc"/>
          <w:rtl/>
        </w:rPr>
        <w:t>ی</w:t>
      </w:r>
      <w:r w:rsidRPr="004F66F1">
        <w:rPr>
          <w:rStyle w:val="Charc"/>
          <w:rtl/>
        </w:rPr>
        <w:t>د آنان شما را گمراه نسازند و فر</w:t>
      </w:r>
      <w:r w:rsidR="00DF6C5B" w:rsidRPr="004F66F1">
        <w:rPr>
          <w:rStyle w:val="Charc"/>
          <w:rtl/>
        </w:rPr>
        <w:t>ی</w:t>
      </w:r>
      <w:r w:rsidRPr="004F66F1">
        <w:rPr>
          <w:rStyle w:val="Charc"/>
          <w:rtl/>
        </w:rPr>
        <w:t>بتان ندهند</w:t>
      </w:r>
      <w:r w:rsidR="00F63916" w:rsidRPr="004F66F1">
        <w:rPr>
          <w:rFonts w:ascii="AGA Arabesque" w:hAnsi="AGA Arabesque" w:cs="Traditional Arabic" w:hint="cs"/>
          <w:caps/>
          <w:sz w:val="26"/>
          <w:szCs w:val="26"/>
          <w:rtl/>
          <w:lang w:bidi="fa-IR"/>
        </w:rPr>
        <w:t>»</w:t>
      </w:r>
      <w:r w:rsidRPr="004F66F1">
        <w:rPr>
          <w:rStyle w:val="Char6"/>
          <w:rtl/>
        </w:rPr>
        <w:t>.</w:t>
      </w:r>
    </w:p>
    <w:p w:rsidR="00B02293" w:rsidRPr="004F66F1" w:rsidRDefault="00B02293" w:rsidP="00B02293">
      <w:pPr>
        <w:ind w:firstLine="284"/>
        <w:jc w:val="both"/>
        <w:rPr>
          <w:rStyle w:val="Char6"/>
          <w:rtl/>
        </w:rPr>
      </w:pPr>
      <w:r w:rsidRPr="004F66F1">
        <w:rPr>
          <w:rStyle w:val="Char6"/>
          <w:rtl/>
        </w:rPr>
        <w:t>به خدا</w:t>
      </w:r>
      <w:r w:rsidR="00DF6C5B" w:rsidRPr="004F66F1">
        <w:rPr>
          <w:rStyle w:val="Char6"/>
          <w:rtl/>
        </w:rPr>
        <w:t>ی</w:t>
      </w:r>
      <w:r w:rsidRPr="004F66F1">
        <w:rPr>
          <w:rStyle w:val="Char6"/>
          <w:rtl/>
        </w:rPr>
        <w:t>ت قسم م</w:t>
      </w:r>
      <w:r w:rsidR="00DF6C5B" w:rsidRPr="004F66F1">
        <w:rPr>
          <w:rStyle w:val="Char6"/>
          <w:rtl/>
        </w:rPr>
        <w:t>ی</w:t>
      </w:r>
      <w:r w:rsidRPr="004F66F1">
        <w:rPr>
          <w:rStyle w:val="Char6"/>
          <w:rtl/>
        </w:rPr>
        <w:t>‌دهم به من بگو اگر حد</w:t>
      </w:r>
      <w:r w:rsidR="00DF6C5B" w:rsidRPr="004F66F1">
        <w:rPr>
          <w:rStyle w:val="Char6"/>
          <w:rtl/>
        </w:rPr>
        <w:t>ی</w:t>
      </w:r>
      <w:r w:rsidRPr="004F66F1">
        <w:rPr>
          <w:rStyle w:val="Char6"/>
          <w:rtl/>
        </w:rPr>
        <w:t>ث پ</w:t>
      </w:r>
      <w:r w:rsidR="00DF6C5B" w:rsidRPr="004F66F1">
        <w:rPr>
          <w:rStyle w:val="Char6"/>
          <w:rtl/>
        </w:rPr>
        <w:t>ی</w:t>
      </w:r>
      <w:r w:rsidRPr="004F66F1">
        <w:rPr>
          <w:rStyle w:val="Char6"/>
          <w:rtl/>
        </w:rPr>
        <w:t>امبر حجت نبوده باشد ا</w:t>
      </w:r>
      <w:r w:rsidR="00DF6C5B" w:rsidRPr="004F66F1">
        <w:rPr>
          <w:rStyle w:val="Char6"/>
          <w:rtl/>
        </w:rPr>
        <w:t>ی</w:t>
      </w:r>
      <w:r w:rsidRPr="004F66F1">
        <w:rPr>
          <w:rStyle w:val="Char6"/>
          <w:rtl/>
        </w:rPr>
        <w:t>ن هشدار درباره‌</w:t>
      </w:r>
      <w:r w:rsidR="00DF6C5B" w:rsidRPr="004F66F1">
        <w:rPr>
          <w:rStyle w:val="Char6"/>
          <w:rtl/>
        </w:rPr>
        <w:t>ی</w:t>
      </w:r>
      <w:r w:rsidRPr="004F66F1">
        <w:rPr>
          <w:rStyle w:val="Char6"/>
          <w:rtl/>
        </w:rPr>
        <w:t xml:space="preserve"> احاد</w:t>
      </w:r>
      <w:r w:rsidR="00DF6C5B" w:rsidRPr="004F66F1">
        <w:rPr>
          <w:rStyle w:val="Char6"/>
          <w:rtl/>
        </w:rPr>
        <w:t>ی</w:t>
      </w:r>
      <w:r w:rsidRPr="004F66F1">
        <w:rPr>
          <w:rStyle w:val="Char6"/>
          <w:rtl/>
        </w:rPr>
        <w:t>ث جعل</w:t>
      </w:r>
      <w:r w:rsidR="00DF6C5B" w:rsidRPr="004F66F1">
        <w:rPr>
          <w:rStyle w:val="Char6"/>
          <w:rtl/>
        </w:rPr>
        <w:t>ی</w:t>
      </w:r>
      <w:r w:rsidRPr="004F66F1">
        <w:rPr>
          <w:rStyle w:val="Char6"/>
          <w:rtl/>
        </w:rPr>
        <w:t xml:space="preserve"> برا</w:t>
      </w:r>
      <w:r w:rsidR="00DF6C5B" w:rsidRPr="004F66F1">
        <w:rPr>
          <w:rStyle w:val="Char6"/>
          <w:rtl/>
        </w:rPr>
        <w:t>ی</w:t>
      </w:r>
      <w:r w:rsidRPr="004F66F1">
        <w:rPr>
          <w:rStyle w:val="Char6"/>
          <w:rtl/>
        </w:rPr>
        <w:t xml:space="preserve"> چ</w:t>
      </w:r>
      <w:r w:rsidR="00DF6C5B" w:rsidRPr="004F66F1">
        <w:rPr>
          <w:rStyle w:val="Char6"/>
          <w:rtl/>
        </w:rPr>
        <w:t>ی</w:t>
      </w:r>
      <w:r w:rsidRPr="004F66F1">
        <w:rPr>
          <w:rStyle w:val="Char6"/>
          <w:rtl/>
        </w:rPr>
        <w:t xml:space="preserve">ست؟ </w:t>
      </w:r>
      <w:r w:rsidR="00DF6C5B" w:rsidRPr="004F66F1">
        <w:rPr>
          <w:rStyle w:val="Char6"/>
          <w:rtl/>
        </w:rPr>
        <w:t>ک</w:t>
      </w:r>
      <w:r w:rsidRPr="004F66F1">
        <w:rPr>
          <w:rStyle w:val="Char6"/>
          <w:rtl/>
        </w:rPr>
        <w:t>ه نه گمراه</w:t>
      </w:r>
      <w:r w:rsidR="00DF6C5B" w:rsidRPr="004F66F1">
        <w:rPr>
          <w:rStyle w:val="Char6"/>
          <w:rtl/>
        </w:rPr>
        <w:t>ی</w:t>
      </w:r>
      <w:r w:rsidRPr="004F66F1">
        <w:rPr>
          <w:rStyle w:val="Char6"/>
          <w:rtl/>
        </w:rPr>
        <w:t xml:space="preserve"> و نه فر</w:t>
      </w:r>
      <w:r w:rsidR="00DF6C5B" w:rsidRPr="004F66F1">
        <w:rPr>
          <w:rStyle w:val="Char6"/>
          <w:rtl/>
        </w:rPr>
        <w:t>ی</w:t>
      </w:r>
      <w:r w:rsidRPr="004F66F1">
        <w:rPr>
          <w:rStyle w:val="Char6"/>
          <w:rtl/>
        </w:rPr>
        <w:t>ب</w:t>
      </w:r>
      <w:r w:rsidR="00DF6C5B" w:rsidRPr="004F66F1">
        <w:rPr>
          <w:rStyle w:val="Char6"/>
          <w:rtl/>
        </w:rPr>
        <w:t>ی</w:t>
      </w:r>
      <w:r w:rsidRPr="004F66F1">
        <w:rPr>
          <w:rStyle w:val="Char6"/>
          <w:rtl/>
        </w:rPr>
        <w:t xml:space="preserve"> از طر</w:t>
      </w:r>
      <w:r w:rsidR="00DF6C5B" w:rsidRPr="004F66F1">
        <w:rPr>
          <w:rStyle w:val="Char6"/>
          <w:rtl/>
        </w:rPr>
        <w:t>ی</w:t>
      </w:r>
      <w:r w:rsidRPr="004F66F1">
        <w:rPr>
          <w:rStyle w:val="Char6"/>
          <w:rtl/>
        </w:rPr>
        <w:t xml:space="preserve">ق آنها صورت نگرفت؟ اگر هدف از بازگو </w:t>
      </w:r>
      <w:r w:rsidR="00DF6C5B" w:rsidRPr="004F66F1">
        <w:rPr>
          <w:rStyle w:val="Char6"/>
          <w:rtl/>
        </w:rPr>
        <w:t>ک</w:t>
      </w:r>
      <w:r w:rsidRPr="004F66F1">
        <w:rPr>
          <w:rStyle w:val="Char6"/>
          <w:rtl/>
        </w:rPr>
        <w:t>ردن حد</w:t>
      </w:r>
      <w:r w:rsidR="00DF6C5B" w:rsidRPr="004F66F1">
        <w:rPr>
          <w:rStyle w:val="Char6"/>
          <w:rtl/>
        </w:rPr>
        <w:t>ی</w:t>
      </w:r>
      <w:r w:rsidRPr="004F66F1">
        <w:rPr>
          <w:rStyle w:val="Char6"/>
          <w:rtl/>
        </w:rPr>
        <w:t>ث از پ</w:t>
      </w:r>
      <w:r w:rsidR="00DF6C5B" w:rsidRPr="004F66F1">
        <w:rPr>
          <w:rStyle w:val="Char6"/>
          <w:rtl/>
        </w:rPr>
        <w:t>ی</w:t>
      </w:r>
      <w:r w:rsidRPr="004F66F1">
        <w:rPr>
          <w:rStyle w:val="Char6"/>
          <w:rtl/>
        </w:rPr>
        <w:t>امبر خدا</w:t>
      </w:r>
      <w:r w:rsidR="004F66F1" w:rsidRPr="004F66F1">
        <w:rPr>
          <w:rStyle w:val="Char6"/>
          <w:rFonts w:ascii="CTraditional Arabic" w:hAnsi="CTraditional Arabic" w:cs="CTraditional Arabic"/>
          <w:rtl/>
        </w:rPr>
        <w:t xml:space="preserve"> ج</w:t>
      </w:r>
      <w:r w:rsidRPr="004F66F1">
        <w:rPr>
          <w:rStyle w:val="Char6"/>
          <w:rtl/>
        </w:rPr>
        <w:t xml:space="preserve"> تنها لذت بخش</w:t>
      </w:r>
      <w:r w:rsidR="00DF6C5B" w:rsidRPr="004F66F1">
        <w:rPr>
          <w:rStyle w:val="Char6"/>
          <w:rtl/>
        </w:rPr>
        <w:t>ی</w:t>
      </w:r>
      <w:r w:rsidRPr="004F66F1">
        <w:rPr>
          <w:rStyle w:val="Char6"/>
          <w:rtl/>
        </w:rPr>
        <w:t>دن و سرگرم</w:t>
      </w:r>
      <w:r w:rsidR="00DF6C5B" w:rsidRPr="004F66F1">
        <w:rPr>
          <w:rStyle w:val="Char6"/>
          <w:rtl/>
        </w:rPr>
        <w:t>ی</w:t>
      </w:r>
      <w:r w:rsidRPr="004F66F1">
        <w:rPr>
          <w:rStyle w:val="Char6"/>
          <w:rtl/>
        </w:rPr>
        <w:t xml:space="preserve"> بوده باشد مانند روا</w:t>
      </w:r>
      <w:r w:rsidR="00DF6C5B" w:rsidRPr="004F66F1">
        <w:rPr>
          <w:rStyle w:val="Char6"/>
          <w:rtl/>
        </w:rPr>
        <w:t>ی</w:t>
      </w:r>
      <w:r w:rsidRPr="004F66F1">
        <w:rPr>
          <w:rStyle w:val="Char6"/>
          <w:rtl/>
        </w:rPr>
        <w:t>ت اشعار و اخبار و سرگذشت</w:t>
      </w:r>
      <w:r w:rsidR="00F63916" w:rsidRPr="004F66F1">
        <w:rPr>
          <w:rStyle w:val="Char6"/>
          <w:rFonts w:hint="eastAsia"/>
          <w:rtl/>
        </w:rPr>
        <w:t>‌</w:t>
      </w:r>
      <w:r w:rsidRPr="004F66F1">
        <w:rPr>
          <w:rStyle w:val="Char6"/>
          <w:rtl/>
        </w:rPr>
        <w:t>ها</w:t>
      </w:r>
      <w:r w:rsidR="00DF6C5B" w:rsidRPr="004F66F1">
        <w:rPr>
          <w:rStyle w:val="Char6"/>
          <w:rtl/>
        </w:rPr>
        <w:t>ی</w:t>
      </w:r>
      <w:r w:rsidRPr="004F66F1">
        <w:rPr>
          <w:rStyle w:val="Char6"/>
          <w:rtl/>
        </w:rPr>
        <w:t xml:space="preserve"> عرب، آ</w:t>
      </w:r>
      <w:r w:rsidR="00DF6C5B" w:rsidRPr="004F66F1">
        <w:rPr>
          <w:rStyle w:val="Char6"/>
          <w:rtl/>
        </w:rPr>
        <w:t>ی</w:t>
      </w:r>
      <w:r w:rsidRPr="004F66F1">
        <w:rPr>
          <w:rStyle w:val="Char6"/>
          <w:rtl/>
        </w:rPr>
        <w:t>ا راستگو و دروغگو در ا</w:t>
      </w:r>
      <w:r w:rsidR="00DF6C5B" w:rsidRPr="004F66F1">
        <w:rPr>
          <w:rStyle w:val="Char6"/>
          <w:rtl/>
        </w:rPr>
        <w:t>ی</w:t>
      </w:r>
      <w:r w:rsidRPr="004F66F1">
        <w:rPr>
          <w:rStyle w:val="Char6"/>
          <w:rtl/>
        </w:rPr>
        <w:t>ن معنا مساو</w:t>
      </w:r>
      <w:r w:rsidR="00DF6C5B" w:rsidRPr="004F66F1">
        <w:rPr>
          <w:rStyle w:val="Char6"/>
          <w:rtl/>
        </w:rPr>
        <w:t>ی</w:t>
      </w:r>
      <w:r w:rsidRPr="004F66F1">
        <w:rPr>
          <w:rStyle w:val="Char6"/>
          <w:rtl/>
        </w:rPr>
        <w:t xml:space="preserve"> نخواهند بود؟ و اگر تفاوت</w:t>
      </w:r>
      <w:r w:rsidR="00DF6C5B" w:rsidRPr="004F66F1">
        <w:rPr>
          <w:rStyle w:val="Char6"/>
          <w:rtl/>
        </w:rPr>
        <w:t>ی</w:t>
      </w:r>
      <w:r w:rsidRPr="004F66F1">
        <w:rPr>
          <w:rStyle w:val="Char6"/>
          <w:rtl/>
        </w:rPr>
        <w:t xml:space="preserve"> م</w:t>
      </w:r>
      <w:r w:rsidR="00DF6C5B" w:rsidRPr="004F66F1">
        <w:rPr>
          <w:rStyle w:val="Char6"/>
          <w:rtl/>
        </w:rPr>
        <w:t>ی</w:t>
      </w:r>
      <w:r w:rsidRPr="004F66F1">
        <w:rPr>
          <w:rStyle w:val="Char6"/>
          <w:rtl/>
        </w:rPr>
        <w:t>ان آنان وجود دارد آ</w:t>
      </w:r>
      <w:r w:rsidR="00DF6C5B" w:rsidRPr="004F66F1">
        <w:rPr>
          <w:rStyle w:val="Char6"/>
          <w:rtl/>
        </w:rPr>
        <w:t>ی</w:t>
      </w:r>
      <w:r w:rsidRPr="004F66F1">
        <w:rPr>
          <w:rStyle w:val="Char6"/>
          <w:rtl/>
        </w:rPr>
        <w:t>ا حد</w:t>
      </w:r>
      <w:r w:rsidR="00DF6C5B" w:rsidRPr="004F66F1">
        <w:rPr>
          <w:rStyle w:val="Char6"/>
          <w:rtl/>
        </w:rPr>
        <w:t>ی</w:t>
      </w:r>
      <w:r w:rsidRPr="004F66F1">
        <w:rPr>
          <w:rStyle w:val="Char6"/>
          <w:rtl/>
        </w:rPr>
        <w:t>ث پ</w:t>
      </w:r>
      <w:r w:rsidR="00DF6C5B" w:rsidRPr="004F66F1">
        <w:rPr>
          <w:rStyle w:val="Char6"/>
          <w:rtl/>
        </w:rPr>
        <w:t>ی</w:t>
      </w:r>
      <w:r w:rsidRPr="004F66F1">
        <w:rPr>
          <w:rStyle w:val="Char6"/>
          <w:rtl/>
        </w:rPr>
        <w:t>امبر</w:t>
      </w:r>
      <w:r w:rsidR="004F66F1" w:rsidRPr="004F66F1">
        <w:rPr>
          <w:rStyle w:val="Char6"/>
          <w:rFonts w:ascii="CTraditional Arabic" w:hAnsi="CTraditional Arabic" w:cs="CTraditional Arabic"/>
          <w:rtl/>
        </w:rPr>
        <w:t xml:space="preserve"> ج</w:t>
      </w:r>
      <w:r w:rsidRPr="004F66F1">
        <w:rPr>
          <w:rStyle w:val="Char6"/>
          <w:rtl/>
        </w:rPr>
        <w:t xml:space="preserve"> سزاوار ا</w:t>
      </w:r>
      <w:r w:rsidR="00DF6C5B" w:rsidRPr="004F66F1">
        <w:rPr>
          <w:rStyle w:val="Char6"/>
          <w:rtl/>
        </w:rPr>
        <w:t>ی</w:t>
      </w:r>
      <w:r w:rsidRPr="004F66F1">
        <w:rPr>
          <w:rStyle w:val="Char6"/>
          <w:rtl/>
        </w:rPr>
        <w:t>ن تفاوت و هشدار جد</w:t>
      </w:r>
      <w:r w:rsidR="00DF6C5B" w:rsidRPr="004F66F1">
        <w:rPr>
          <w:rStyle w:val="Char6"/>
          <w:rtl/>
        </w:rPr>
        <w:t>ی</w:t>
      </w:r>
      <w:r w:rsidRPr="004F66F1">
        <w:rPr>
          <w:rStyle w:val="Char6"/>
          <w:rtl/>
        </w:rPr>
        <w:t xml:space="preserve"> از وقوع گمراه</w:t>
      </w:r>
      <w:r w:rsidR="00DF6C5B" w:rsidRPr="004F66F1">
        <w:rPr>
          <w:rStyle w:val="Char6"/>
          <w:rtl/>
        </w:rPr>
        <w:t>ی</w:t>
      </w:r>
      <w:r w:rsidRPr="004F66F1">
        <w:rPr>
          <w:rStyle w:val="Char6"/>
          <w:rtl/>
        </w:rPr>
        <w:t xml:space="preserve"> و فر</w:t>
      </w:r>
      <w:r w:rsidR="00DF6C5B" w:rsidRPr="004F66F1">
        <w:rPr>
          <w:rStyle w:val="Char6"/>
          <w:rtl/>
        </w:rPr>
        <w:t>ی</w:t>
      </w:r>
      <w:r w:rsidRPr="004F66F1">
        <w:rPr>
          <w:rStyle w:val="Char6"/>
          <w:rtl/>
        </w:rPr>
        <w:t>ب م</w:t>
      </w:r>
      <w:r w:rsidR="00DF6C5B" w:rsidRPr="004F66F1">
        <w:rPr>
          <w:rStyle w:val="Char6"/>
          <w:rtl/>
        </w:rPr>
        <w:t>ی</w:t>
      </w:r>
      <w:r w:rsidRPr="004F66F1">
        <w:rPr>
          <w:rStyle w:val="Char6"/>
          <w:rtl/>
        </w:rPr>
        <w:t>‌باشد؟ هرگز.</w:t>
      </w:r>
    </w:p>
    <w:p w:rsidR="00B02293" w:rsidRPr="004F66F1" w:rsidRDefault="00B02293" w:rsidP="00773F4E">
      <w:pPr>
        <w:widowControl w:val="0"/>
        <w:ind w:firstLine="284"/>
        <w:jc w:val="both"/>
        <w:rPr>
          <w:rStyle w:val="Char6"/>
          <w:rtl/>
        </w:rPr>
      </w:pPr>
      <w:r w:rsidRPr="004D4F40">
        <w:rPr>
          <w:rStyle w:val="Char5"/>
          <w:rtl/>
        </w:rPr>
        <w:t>خلاصه</w:t>
      </w:r>
      <w:r w:rsidRPr="004F66F1">
        <w:rPr>
          <w:rStyle w:val="Char6"/>
          <w:rtl/>
        </w:rPr>
        <w:t>: تمام احاد</w:t>
      </w:r>
      <w:r w:rsidR="00DF6C5B" w:rsidRPr="004F66F1">
        <w:rPr>
          <w:rStyle w:val="Char6"/>
          <w:rtl/>
        </w:rPr>
        <w:t>ی</w:t>
      </w:r>
      <w:r w:rsidRPr="004F66F1">
        <w:rPr>
          <w:rStyle w:val="Char6"/>
          <w:rtl/>
        </w:rPr>
        <w:t>ث و د</w:t>
      </w:r>
      <w:r w:rsidR="00DF6C5B" w:rsidRPr="004F66F1">
        <w:rPr>
          <w:rStyle w:val="Char6"/>
          <w:rtl/>
        </w:rPr>
        <w:t>ی</w:t>
      </w:r>
      <w:r w:rsidRPr="004F66F1">
        <w:rPr>
          <w:rStyle w:val="Char6"/>
          <w:rtl/>
        </w:rPr>
        <w:t>گر نقل قول</w:t>
      </w:r>
      <w:r w:rsidR="00F63916" w:rsidRPr="004F66F1">
        <w:rPr>
          <w:rStyle w:val="Char6"/>
          <w:rFonts w:hint="eastAsia"/>
          <w:rtl/>
        </w:rPr>
        <w:t>‌</w:t>
      </w:r>
      <w:r w:rsidRPr="004F66F1">
        <w:rPr>
          <w:rStyle w:val="Char6"/>
          <w:rtl/>
        </w:rPr>
        <w:t>ها</w:t>
      </w:r>
      <w:r w:rsidR="00DF6C5B" w:rsidRPr="004F66F1">
        <w:rPr>
          <w:rStyle w:val="Char6"/>
          <w:rtl/>
        </w:rPr>
        <w:t>یی</w:t>
      </w:r>
      <w:r w:rsidRPr="004F66F1">
        <w:rPr>
          <w:rStyle w:val="Char6"/>
          <w:rtl/>
        </w:rPr>
        <w:t xml:space="preserve"> </w:t>
      </w:r>
      <w:r w:rsidR="00DF6C5B" w:rsidRPr="004F66F1">
        <w:rPr>
          <w:rStyle w:val="Char6"/>
          <w:rtl/>
        </w:rPr>
        <w:t>ک</w:t>
      </w:r>
      <w:r w:rsidRPr="004F66F1">
        <w:rPr>
          <w:rStyle w:val="Char6"/>
          <w:rtl/>
        </w:rPr>
        <w:t>ه بدانها اشاره رفت فر</w:t>
      </w:r>
      <w:r w:rsidR="00DF6C5B" w:rsidRPr="004F66F1">
        <w:rPr>
          <w:rStyle w:val="Char6"/>
          <w:rtl/>
        </w:rPr>
        <w:t>ی</w:t>
      </w:r>
      <w:r w:rsidRPr="004F66F1">
        <w:rPr>
          <w:rStyle w:val="Char6"/>
          <w:rtl/>
        </w:rPr>
        <w:t>اد برم</w:t>
      </w:r>
      <w:r w:rsidR="00DF6C5B" w:rsidRPr="004F66F1">
        <w:rPr>
          <w:rStyle w:val="Char6"/>
          <w:rtl/>
        </w:rPr>
        <w:t>ی</w:t>
      </w:r>
      <w:r w:rsidRPr="004F66F1">
        <w:rPr>
          <w:rStyle w:val="Char6"/>
          <w:rtl/>
        </w:rPr>
        <w:t xml:space="preserve">‌آورند </w:t>
      </w:r>
      <w:r w:rsidR="00DF6C5B" w:rsidRPr="004F66F1">
        <w:rPr>
          <w:rStyle w:val="Char6"/>
          <w:rtl/>
        </w:rPr>
        <w:t>ک</w:t>
      </w:r>
      <w:r w:rsidRPr="004F66F1">
        <w:rPr>
          <w:rStyle w:val="Char6"/>
          <w:rtl/>
        </w:rPr>
        <w:t>ه سنت حجت به شمار م</w:t>
      </w:r>
      <w:r w:rsidR="00DF6C5B" w:rsidRPr="004F66F1">
        <w:rPr>
          <w:rStyle w:val="Char6"/>
          <w:rtl/>
        </w:rPr>
        <w:t>ی</w:t>
      </w:r>
      <w:r w:rsidRPr="004F66F1">
        <w:rPr>
          <w:rStyle w:val="Char6"/>
          <w:rtl/>
        </w:rPr>
        <w:t>‌آ</w:t>
      </w:r>
      <w:r w:rsidR="00DF6C5B" w:rsidRPr="004F66F1">
        <w:rPr>
          <w:rStyle w:val="Char6"/>
          <w:rtl/>
        </w:rPr>
        <w:t>ی</w:t>
      </w:r>
      <w:r w:rsidRPr="004F66F1">
        <w:rPr>
          <w:rStyle w:val="Char6"/>
          <w:rtl/>
        </w:rPr>
        <w:t>د. و از د</w:t>
      </w:r>
      <w:r w:rsidR="00DF6C5B" w:rsidRPr="004F66F1">
        <w:rPr>
          <w:rStyle w:val="Char6"/>
          <w:rtl/>
        </w:rPr>
        <w:t>ی</w:t>
      </w:r>
      <w:r w:rsidRPr="004F66F1">
        <w:rPr>
          <w:rStyle w:val="Char6"/>
          <w:rtl/>
        </w:rPr>
        <w:t xml:space="preserve">دگاه </w:t>
      </w:r>
      <w:r w:rsidR="00DF6C5B" w:rsidRPr="004F66F1">
        <w:rPr>
          <w:rStyle w:val="Char6"/>
          <w:rtl/>
        </w:rPr>
        <w:t>ک</w:t>
      </w:r>
      <w:r w:rsidRPr="004F66F1">
        <w:rPr>
          <w:rStyle w:val="Char6"/>
          <w:rtl/>
        </w:rPr>
        <w:t>س</w:t>
      </w:r>
      <w:r w:rsidR="00DF6C5B" w:rsidRPr="004F66F1">
        <w:rPr>
          <w:rStyle w:val="Char6"/>
          <w:rtl/>
        </w:rPr>
        <w:t>یک</w:t>
      </w:r>
      <w:r w:rsidRPr="004F66F1">
        <w:rPr>
          <w:rStyle w:val="Char6"/>
          <w:rtl/>
        </w:rPr>
        <w:t>ه دارا</w:t>
      </w:r>
      <w:r w:rsidR="00DF6C5B" w:rsidRPr="004F66F1">
        <w:rPr>
          <w:rStyle w:val="Char6"/>
          <w:rtl/>
        </w:rPr>
        <w:t>ی</w:t>
      </w:r>
      <w:r w:rsidRPr="004F66F1">
        <w:rPr>
          <w:rStyle w:val="Char6"/>
          <w:rtl/>
        </w:rPr>
        <w:t xml:space="preserve"> در</w:t>
      </w:r>
      <w:r w:rsidR="00DF6C5B" w:rsidRPr="004F66F1">
        <w:rPr>
          <w:rStyle w:val="Char6"/>
          <w:rtl/>
        </w:rPr>
        <w:t>ک</w:t>
      </w:r>
      <w:r w:rsidRPr="004F66F1">
        <w:rPr>
          <w:rStyle w:val="Char6"/>
          <w:rtl/>
        </w:rPr>
        <w:t xml:space="preserve"> و فهم باشد به مثابه تصر</w:t>
      </w:r>
      <w:r w:rsidR="00DF6C5B" w:rsidRPr="004F66F1">
        <w:rPr>
          <w:rStyle w:val="Char6"/>
          <w:rtl/>
        </w:rPr>
        <w:t>ی</w:t>
      </w:r>
      <w:r w:rsidRPr="004F66F1">
        <w:rPr>
          <w:rStyle w:val="Char6"/>
          <w:rtl/>
        </w:rPr>
        <w:t>ح پ</w:t>
      </w:r>
      <w:r w:rsidR="00DF6C5B" w:rsidRPr="004F66F1">
        <w:rPr>
          <w:rStyle w:val="Char6"/>
          <w:rtl/>
        </w:rPr>
        <w:t>ی</w:t>
      </w:r>
      <w:r w:rsidRPr="004F66F1">
        <w:rPr>
          <w:rStyle w:val="Char6"/>
          <w:rtl/>
        </w:rPr>
        <w:t>امبر</w:t>
      </w:r>
      <w:r w:rsidR="004F66F1" w:rsidRPr="004F66F1">
        <w:rPr>
          <w:rStyle w:val="Char6"/>
          <w:rFonts w:ascii="CTraditional Arabic" w:hAnsi="CTraditional Arabic" w:cs="CTraditional Arabic"/>
          <w:rtl/>
        </w:rPr>
        <w:t xml:space="preserve"> ج</w:t>
      </w:r>
      <w:r w:rsidRPr="004F66F1">
        <w:rPr>
          <w:rStyle w:val="Char6"/>
          <w:rtl/>
        </w:rPr>
        <w:t xml:space="preserve"> بدان تلق</w:t>
      </w:r>
      <w:r w:rsidR="00DF6C5B" w:rsidRPr="004F66F1">
        <w:rPr>
          <w:rStyle w:val="Char6"/>
          <w:rtl/>
        </w:rPr>
        <w:t>ی</w:t>
      </w:r>
      <w:r w:rsidRPr="004F66F1">
        <w:rPr>
          <w:rStyle w:val="Char6"/>
          <w:rtl/>
        </w:rPr>
        <w:t xml:space="preserve"> م</w:t>
      </w:r>
      <w:r w:rsidR="00DF6C5B" w:rsidRPr="004F66F1">
        <w:rPr>
          <w:rStyle w:val="Char6"/>
          <w:rtl/>
        </w:rPr>
        <w:t>ی</w:t>
      </w:r>
      <w:r w:rsidRPr="004F66F1">
        <w:rPr>
          <w:rStyle w:val="Char6"/>
          <w:rtl/>
        </w:rPr>
        <w:t>‌گردد و در همان حال تصر</w:t>
      </w:r>
      <w:r w:rsidR="00DF6C5B" w:rsidRPr="004F66F1">
        <w:rPr>
          <w:rStyle w:val="Char6"/>
          <w:rtl/>
        </w:rPr>
        <w:t>ی</w:t>
      </w:r>
      <w:r w:rsidRPr="004F66F1">
        <w:rPr>
          <w:rStyle w:val="Char6"/>
          <w:rtl/>
        </w:rPr>
        <w:t>ح ا</w:t>
      </w:r>
      <w:r w:rsidR="00DF6C5B" w:rsidRPr="004F66F1">
        <w:rPr>
          <w:rStyle w:val="Char6"/>
          <w:rtl/>
        </w:rPr>
        <w:t>ی</w:t>
      </w:r>
      <w:r w:rsidRPr="004F66F1">
        <w:rPr>
          <w:rStyle w:val="Char6"/>
          <w:rtl/>
        </w:rPr>
        <w:t>شان به علاقه‌</w:t>
      </w:r>
      <w:r w:rsidR="00DF6C5B" w:rsidRPr="004F66F1">
        <w:rPr>
          <w:rStyle w:val="Char6"/>
          <w:rtl/>
        </w:rPr>
        <w:t>ی</w:t>
      </w:r>
      <w:r w:rsidRPr="004F66F1">
        <w:rPr>
          <w:rStyle w:val="Char6"/>
          <w:rtl/>
        </w:rPr>
        <w:t xml:space="preserve"> او در نقل سنت و محافظت بر آن قلمداد م</w:t>
      </w:r>
      <w:r w:rsidR="00DF6C5B" w:rsidRPr="004F66F1">
        <w:rPr>
          <w:rStyle w:val="Char6"/>
          <w:rtl/>
        </w:rPr>
        <w:t>ی</w:t>
      </w:r>
      <w:r w:rsidRPr="004F66F1">
        <w:rPr>
          <w:rStyle w:val="Char6"/>
          <w:rtl/>
        </w:rPr>
        <w:t>‌شود. پس با وجود ا</w:t>
      </w:r>
      <w:r w:rsidR="00DF6C5B" w:rsidRPr="004F66F1">
        <w:rPr>
          <w:rStyle w:val="Char6"/>
          <w:rtl/>
        </w:rPr>
        <w:t>ی</w:t>
      </w:r>
      <w:r w:rsidRPr="004F66F1">
        <w:rPr>
          <w:rStyle w:val="Char6"/>
          <w:rtl/>
        </w:rPr>
        <w:t xml:space="preserve">ن، چگونه </w:t>
      </w:r>
      <w:r w:rsidR="00DF6C5B" w:rsidRPr="004F66F1">
        <w:rPr>
          <w:rStyle w:val="Char6"/>
          <w:rtl/>
        </w:rPr>
        <w:t>ک</w:t>
      </w:r>
      <w:r w:rsidRPr="004F66F1">
        <w:rPr>
          <w:rStyle w:val="Char6"/>
          <w:rtl/>
        </w:rPr>
        <w:t>س</w:t>
      </w:r>
      <w:r w:rsidR="00DF6C5B" w:rsidRPr="004F66F1">
        <w:rPr>
          <w:rStyle w:val="Char6"/>
          <w:rtl/>
        </w:rPr>
        <w:t>ی</w:t>
      </w:r>
      <w:r w:rsidRPr="004F66F1">
        <w:rPr>
          <w:rStyle w:val="Char6"/>
          <w:rtl/>
        </w:rPr>
        <w:t xml:space="preserve"> م</w:t>
      </w:r>
      <w:r w:rsidR="00DF6C5B" w:rsidRPr="004F66F1">
        <w:rPr>
          <w:rStyle w:val="Char6"/>
          <w:rtl/>
        </w:rPr>
        <w:t>ی</w:t>
      </w:r>
      <w:r w:rsidRPr="004F66F1">
        <w:rPr>
          <w:rStyle w:val="Char6"/>
          <w:rtl/>
        </w:rPr>
        <w:t>‌پندارد جلوگ</w:t>
      </w:r>
      <w:r w:rsidR="00DF6C5B" w:rsidRPr="004F66F1">
        <w:rPr>
          <w:rStyle w:val="Char6"/>
          <w:rtl/>
        </w:rPr>
        <w:t>ی</w:t>
      </w:r>
      <w:r w:rsidRPr="004F66F1">
        <w:rPr>
          <w:rStyle w:val="Char6"/>
          <w:rtl/>
        </w:rPr>
        <w:t>ر</w:t>
      </w:r>
      <w:r w:rsidR="00DF6C5B" w:rsidRPr="004F66F1">
        <w:rPr>
          <w:rStyle w:val="Char6"/>
          <w:rtl/>
        </w:rPr>
        <w:t>ی</w:t>
      </w:r>
      <w:r w:rsidRPr="004F66F1">
        <w:rPr>
          <w:rStyle w:val="Char6"/>
          <w:rtl/>
        </w:rPr>
        <w:t xml:space="preserve"> او از نوشتن سنت دال بر م</w:t>
      </w:r>
      <w:r w:rsidR="00DF6C5B" w:rsidRPr="004F66F1">
        <w:rPr>
          <w:rStyle w:val="Char6"/>
          <w:rtl/>
        </w:rPr>
        <w:t>ی</w:t>
      </w:r>
      <w:r w:rsidRPr="004F66F1">
        <w:rPr>
          <w:rStyle w:val="Char6"/>
          <w:rtl/>
        </w:rPr>
        <w:t>ل ا</w:t>
      </w:r>
      <w:r w:rsidR="00DF6C5B" w:rsidRPr="004F66F1">
        <w:rPr>
          <w:rStyle w:val="Char6"/>
          <w:rtl/>
        </w:rPr>
        <w:t>ی</w:t>
      </w:r>
      <w:r w:rsidRPr="004F66F1">
        <w:rPr>
          <w:rStyle w:val="Char6"/>
          <w:rtl/>
        </w:rPr>
        <w:t>شان به منتقل ن</w:t>
      </w:r>
      <w:r w:rsidR="00DF6C5B" w:rsidRPr="004F66F1">
        <w:rPr>
          <w:rStyle w:val="Char6"/>
          <w:rtl/>
        </w:rPr>
        <w:t>ک</w:t>
      </w:r>
      <w:r w:rsidRPr="004F66F1">
        <w:rPr>
          <w:rStyle w:val="Char6"/>
          <w:rtl/>
        </w:rPr>
        <w:t>ردن، نگهدار</w:t>
      </w:r>
      <w:r w:rsidR="00DF6C5B" w:rsidRPr="004F66F1">
        <w:rPr>
          <w:rStyle w:val="Char6"/>
          <w:rtl/>
        </w:rPr>
        <w:t>ی</w:t>
      </w:r>
      <w:r w:rsidRPr="004F66F1">
        <w:rPr>
          <w:rStyle w:val="Char6"/>
          <w:rtl/>
        </w:rPr>
        <w:t xml:space="preserve"> ننمودن و عدم حج</w:t>
      </w:r>
      <w:r w:rsidR="00DF6C5B" w:rsidRPr="004F66F1">
        <w:rPr>
          <w:rStyle w:val="Char6"/>
          <w:rtl/>
        </w:rPr>
        <w:t>ی</w:t>
      </w:r>
      <w:r w:rsidRPr="004F66F1">
        <w:rPr>
          <w:rStyle w:val="Char6"/>
          <w:rtl/>
        </w:rPr>
        <w:t>تش م</w:t>
      </w:r>
      <w:r w:rsidR="00DF6C5B" w:rsidRPr="004F66F1">
        <w:rPr>
          <w:rStyle w:val="Char6"/>
          <w:rtl/>
        </w:rPr>
        <w:t>ی</w:t>
      </w:r>
      <w:r w:rsidRPr="004F66F1">
        <w:rPr>
          <w:rStyle w:val="Char6"/>
          <w:rtl/>
        </w:rPr>
        <w:t>‌باشد؟</w:t>
      </w:r>
    </w:p>
    <w:p w:rsidR="00B02293" w:rsidRPr="004F66F1" w:rsidRDefault="00B02293" w:rsidP="00F63916">
      <w:pPr>
        <w:ind w:firstLine="284"/>
        <w:jc w:val="both"/>
        <w:rPr>
          <w:rStyle w:val="Char6"/>
          <w:rtl/>
        </w:rPr>
      </w:pPr>
      <w:r w:rsidRPr="004F66F1">
        <w:rPr>
          <w:rFonts w:ascii="KFGQPC Uthman Taha Naskh" w:cs="Traditional Arabic" w:hint="cs"/>
          <w:caps/>
          <w:rtl/>
          <w:lang w:bidi="fa-IR"/>
        </w:rPr>
        <w:t>﴿</w:t>
      </w:r>
      <w:r w:rsidRPr="004F66F1">
        <w:rPr>
          <w:rStyle w:val="Char4"/>
          <w:rtl/>
        </w:rPr>
        <w:t>فَإِنَّكَ لَا تُسۡمِعُ ٱلۡمَوۡتَىٰ وَلَا تُسۡمِعُ ٱلصُّمَّ ٱلدُّعَآءَ إِذَا وَلَّوۡاْ مُدۡبِرِينَ ٥٢ وَمَآ أَنتَ بِهَٰدِ ٱلۡعُمۡيِ عَن ضَلَٰلَتِهِمۡۖ إِن تُسۡمِعُ إِلَّا مَن يُؤۡمِنُ بِ‍َٔايَٰتِنَا فَهُم مُّسۡلِمُونَ ٥٣</w:t>
      </w:r>
      <w:r w:rsidRPr="004F66F1">
        <w:rPr>
          <w:rFonts w:ascii="KFGQPC Uthman Taha Naskh" w:cs="Traditional Arabic" w:hint="cs"/>
          <w:caps/>
          <w:rtl/>
          <w:lang w:bidi="fa-IR"/>
        </w:rPr>
        <w:t>﴾</w:t>
      </w:r>
      <w:r w:rsidRPr="004F66F1">
        <w:rPr>
          <w:rFonts w:ascii="KFGQPC Uthman Taha Naskh" w:cs="KFGQPC Uthman Taha Naskh"/>
          <w:caps/>
          <w:rtl/>
          <w:lang w:bidi="fa-IR"/>
        </w:rPr>
        <w:t xml:space="preserve"> </w:t>
      </w:r>
      <w:r w:rsidRPr="004F66F1">
        <w:rPr>
          <w:rStyle w:val="Chara"/>
          <w:rtl/>
        </w:rPr>
        <w:t>[الروم: ٥٢</w:t>
      </w:r>
      <w:r w:rsidR="00F63916" w:rsidRPr="004F66F1">
        <w:rPr>
          <w:rStyle w:val="Chara"/>
          <w:rFonts w:hint="cs"/>
          <w:rtl/>
        </w:rPr>
        <w:t>-</w:t>
      </w:r>
      <w:r w:rsidRPr="004F66F1">
        <w:rPr>
          <w:rStyle w:val="Chara"/>
          <w:rtl/>
        </w:rPr>
        <w:t>٥٣]</w:t>
      </w:r>
      <w:r w:rsidR="00F63916" w:rsidRPr="004F66F1">
        <w:rPr>
          <w:rStyle w:val="Char6"/>
          <w:rFonts w:hint="cs"/>
          <w:rtl/>
        </w:rPr>
        <w:t>.</w:t>
      </w:r>
      <w:r w:rsidRPr="004F66F1">
        <w:rPr>
          <w:rFonts w:ascii="KFGQPC Uthman Taha Naskh" w:cs="KFGQPC Uthman Taha Naskh"/>
          <w:caps/>
          <w:rtl/>
          <w:lang w:bidi="fa-IR"/>
        </w:rPr>
        <w:t xml:space="preserve"> </w:t>
      </w:r>
      <w:r w:rsidR="00F63916" w:rsidRPr="004F66F1">
        <w:rPr>
          <w:rFonts w:ascii="AGA Arabesque" w:hAnsi="AGA Arabesque" w:cs="Traditional Arabic" w:hint="cs"/>
          <w:caps/>
          <w:sz w:val="26"/>
          <w:szCs w:val="26"/>
          <w:rtl/>
          <w:lang w:bidi="fa-IR"/>
        </w:rPr>
        <w:t>«</w:t>
      </w:r>
      <w:r w:rsidRPr="004F66F1">
        <w:rPr>
          <w:rStyle w:val="Charb"/>
          <w:rtl/>
        </w:rPr>
        <w:t>تو نم</w:t>
      </w:r>
      <w:r w:rsidR="00DF6C5B" w:rsidRPr="004F66F1">
        <w:rPr>
          <w:rStyle w:val="Charb"/>
          <w:rtl/>
        </w:rPr>
        <w:t>ی</w:t>
      </w:r>
      <w:r w:rsidRPr="004F66F1">
        <w:rPr>
          <w:rStyle w:val="Charb"/>
          <w:rtl/>
        </w:rPr>
        <w:t>‌توان</w:t>
      </w:r>
      <w:r w:rsidR="00DF6C5B" w:rsidRPr="004F66F1">
        <w:rPr>
          <w:rStyle w:val="Charb"/>
          <w:rtl/>
        </w:rPr>
        <w:t>ی</w:t>
      </w:r>
      <w:r w:rsidRPr="004F66F1">
        <w:rPr>
          <w:rStyle w:val="Charb"/>
          <w:rtl/>
        </w:rPr>
        <w:t xml:space="preserve"> صدا</w:t>
      </w:r>
      <w:r w:rsidR="00DF6C5B" w:rsidRPr="004F66F1">
        <w:rPr>
          <w:rStyle w:val="Charb"/>
          <w:rtl/>
        </w:rPr>
        <w:t>ی</w:t>
      </w:r>
      <w:r w:rsidRPr="004F66F1">
        <w:rPr>
          <w:rStyle w:val="Charb"/>
          <w:rtl/>
        </w:rPr>
        <w:t xml:space="preserve"> خود را به گوش مردگان برسان</w:t>
      </w:r>
      <w:r w:rsidR="00DF6C5B" w:rsidRPr="004F66F1">
        <w:rPr>
          <w:rStyle w:val="Charb"/>
          <w:rtl/>
        </w:rPr>
        <w:t>ی</w:t>
      </w:r>
      <w:r w:rsidRPr="004F66F1">
        <w:rPr>
          <w:rStyle w:val="Charb"/>
          <w:rtl/>
        </w:rPr>
        <w:t xml:space="preserve"> و نم</w:t>
      </w:r>
      <w:r w:rsidR="00DF6C5B" w:rsidRPr="004F66F1">
        <w:rPr>
          <w:rStyle w:val="Charb"/>
          <w:rtl/>
        </w:rPr>
        <w:t>ی</w:t>
      </w:r>
      <w:r w:rsidRPr="004F66F1">
        <w:rPr>
          <w:rStyle w:val="Charb"/>
          <w:rtl/>
        </w:rPr>
        <w:t>‌توان</w:t>
      </w:r>
      <w:r w:rsidR="00DF6C5B" w:rsidRPr="004F66F1">
        <w:rPr>
          <w:rStyle w:val="Charb"/>
          <w:rtl/>
        </w:rPr>
        <w:t>ی</w:t>
      </w:r>
      <w:r w:rsidRPr="004F66F1">
        <w:rPr>
          <w:rStyle w:val="Charb"/>
          <w:rtl/>
        </w:rPr>
        <w:t xml:space="preserve"> صدا را به گوش </w:t>
      </w:r>
      <w:r w:rsidR="00DF6C5B" w:rsidRPr="004F66F1">
        <w:rPr>
          <w:rStyle w:val="Charb"/>
          <w:rtl/>
        </w:rPr>
        <w:t>ک</w:t>
      </w:r>
      <w:r w:rsidRPr="004F66F1">
        <w:rPr>
          <w:rStyle w:val="Charb"/>
          <w:rtl/>
        </w:rPr>
        <w:t>ران برسان</w:t>
      </w:r>
      <w:r w:rsidR="00DF6C5B" w:rsidRPr="004F66F1">
        <w:rPr>
          <w:rStyle w:val="Charb"/>
          <w:rtl/>
        </w:rPr>
        <w:t>ی</w:t>
      </w:r>
      <w:r w:rsidRPr="004F66F1">
        <w:rPr>
          <w:rStyle w:val="Charb"/>
          <w:rtl/>
        </w:rPr>
        <w:t>، هنگام</w:t>
      </w:r>
      <w:r w:rsidR="00DF6C5B" w:rsidRPr="004F66F1">
        <w:rPr>
          <w:rStyle w:val="Charb"/>
          <w:rtl/>
        </w:rPr>
        <w:t>ی</w:t>
      </w:r>
      <w:r w:rsidRPr="004F66F1">
        <w:rPr>
          <w:rStyle w:val="Charb"/>
          <w:rtl/>
        </w:rPr>
        <w:t xml:space="preserve"> </w:t>
      </w:r>
      <w:r w:rsidR="00DF6C5B" w:rsidRPr="004F66F1">
        <w:rPr>
          <w:rStyle w:val="Charb"/>
          <w:rtl/>
        </w:rPr>
        <w:t>ک</w:t>
      </w:r>
      <w:r w:rsidRPr="004F66F1">
        <w:rPr>
          <w:rStyle w:val="Charb"/>
          <w:rtl/>
        </w:rPr>
        <w:t>ه رو</w:t>
      </w:r>
      <w:r w:rsidR="00DF6C5B" w:rsidRPr="004F66F1">
        <w:rPr>
          <w:rStyle w:val="Charb"/>
          <w:rtl/>
        </w:rPr>
        <w:t>ی</w:t>
      </w:r>
      <w:r w:rsidRPr="004F66F1">
        <w:rPr>
          <w:rStyle w:val="Charb"/>
          <w:rtl/>
        </w:rPr>
        <w:t xml:space="preserve"> برم</w:t>
      </w:r>
      <w:r w:rsidR="00DF6C5B" w:rsidRPr="004F66F1">
        <w:rPr>
          <w:rStyle w:val="Charb"/>
          <w:rtl/>
        </w:rPr>
        <w:t>ی</w:t>
      </w:r>
      <w:r w:rsidRPr="004F66F1">
        <w:rPr>
          <w:rStyle w:val="Charb"/>
          <w:rtl/>
        </w:rPr>
        <w:t>‌گردانند و م</w:t>
      </w:r>
      <w:r w:rsidR="00DF6C5B" w:rsidRPr="004F66F1">
        <w:rPr>
          <w:rStyle w:val="Charb"/>
          <w:rtl/>
        </w:rPr>
        <w:t>ی</w:t>
      </w:r>
      <w:r w:rsidRPr="004F66F1">
        <w:rPr>
          <w:rStyle w:val="Charb"/>
          <w:rtl/>
        </w:rPr>
        <w:t>‌روند. همچن</w:t>
      </w:r>
      <w:r w:rsidR="00DF6C5B" w:rsidRPr="004F66F1">
        <w:rPr>
          <w:rStyle w:val="Charb"/>
          <w:rtl/>
        </w:rPr>
        <w:t>ی</w:t>
      </w:r>
      <w:r w:rsidRPr="004F66F1">
        <w:rPr>
          <w:rStyle w:val="Charb"/>
          <w:rtl/>
        </w:rPr>
        <w:t>ن تو نم</w:t>
      </w:r>
      <w:r w:rsidR="00DF6C5B" w:rsidRPr="004F66F1">
        <w:rPr>
          <w:rStyle w:val="Charb"/>
          <w:rtl/>
        </w:rPr>
        <w:t>ی</w:t>
      </w:r>
      <w:r w:rsidRPr="004F66F1">
        <w:rPr>
          <w:rStyle w:val="Charb"/>
          <w:rtl/>
        </w:rPr>
        <w:t>‌توان</w:t>
      </w:r>
      <w:r w:rsidR="00DF6C5B" w:rsidRPr="004F66F1">
        <w:rPr>
          <w:rStyle w:val="Charb"/>
          <w:rtl/>
        </w:rPr>
        <w:t>ی</w:t>
      </w:r>
      <w:r w:rsidRPr="004F66F1">
        <w:rPr>
          <w:rStyle w:val="Charb"/>
          <w:rtl/>
        </w:rPr>
        <w:t xml:space="preserve"> کوردلانِ گمراه را از گمراه</w:t>
      </w:r>
      <w:r w:rsidR="00DF6C5B" w:rsidRPr="004F66F1">
        <w:rPr>
          <w:rStyle w:val="Charb"/>
          <w:rtl/>
        </w:rPr>
        <w:t>ی</w:t>
      </w:r>
      <w:r w:rsidRPr="004F66F1">
        <w:rPr>
          <w:rStyle w:val="Charb"/>
          <w:rtl/>
        </w:rPr>
        <w:t>شان راهنما</w:t>
      </w:r>
      <w:r w:rsidR="00DF6C5B" w:rsidRPr="004F66F1">
        <w:rPr>
          <w:rStyle w:val="Charb"/>
          <w:rtl/>
        </w:rPr>
        <w:t>یی</w:t>
      </w:r>
      <w:r w:rsidRPr="004F66F1">
        <w:rPr>
          <w:rStyle w:val="Charb"/>
          <w:rtl/>
        </w:rPr>
        <w:t xml:space="preserve"> </w:t>
      </w:r>
      <w:r w:rsidR="00DF6C5B" w:rsidRPr="004F66F1">
        <w:rPr>
          <w:rStyle w:val="Charb"/>
          <w:rtl/>
        </w:rPr>
        <w:t>ک</w:t>
      </w:r>
      <w:r w:rsidRPr="004F66F1">
        <w:rPr>
          <w:rStyle w:val="Charb"/>
          <w:rtl/>
        </w:rPr>
        <w:t>ن</w:t>
      </w:r>
      <w:r w:rsidR="00DF6C5B" w:rsidRPr="004F66F1">
        <w:rPr>
          <w:rStyle w:val="Charb"/>
          <w:rtl/>
        </w:rPr>
        <w:t>ی</w:t>
      </w:r>
      <w:r w:rsidRPr="004F66F1">
        <w:rPr>
          <w:rStyle w:val="Charb"/>
          <w:rtl/>
        </w:rPr>
        <w:t>. تو تنها م</w:t>
      </w:r>
      <w:r w:rsidR="00DF6C5B" w:rsidRPr="004F66F1">
        <w:rPr>
          <w:rStyle w:val="Charb"/>
          <w:rtl/>
        </w:rPr>
        <w:t>ی</w:t>
      </w:r>
      <w:r w:rsidRPr="004F66F1">
        <w:rPr>
          <w:rStyle w:val="Charb"/>
          <w:rtl/>
        </w:rPr>
        <w:t>‌توان</w:t>
      </w:r>
      <w:r w:rsidR="00DF6C5B" w:rsidRPr="004F66F1">
        <w:rPr>
          <w:rStyle w:val="Charb"/>
          <w:rtl/>
        </w:rPr>
        <w:t>ی</w:t>
      </w:r>
      <w:r w:rsidRPr="004F66F1">
        <w:rPr>
          <w:rStyle w:val="Charb"/>
          <w:rtl/>
        </w:rPr>
        <w:t xml:space="preserve"> به گوش </w:t>
      </w:r>
      <w:r w:rsidR="00DF6C5B" w:rsidRPr="004F66F1">
        <w:rPr>
          <w:rStyle w:val="Charb"/>
          <w:rtl/>
        </w:rPr>
        <w:t>ک</w:t>
      </w:r>
      <w:r w:rsidRPr="004F66F1">
        <w:rPr>
          <w:rStyle w:val="Charb"/>
          <w:rtl/>
        </w:rPr>
        <w:t>سان</w:t>
      </w:r>
      <w:r w:rsidR="00DF6C5B" w:rsidRPr="004F66F1">
        <w:rPr>
          <w:rStyle w:val="Charb"/>
          <w:rtl/>
        </w:rPr>
        <w:t>ی</w:t>
      </w:r>
      <w:r w:rsidRPr="004F66F1">
        <w:rPr>
          <w:rStyle w:val="Charb"/>
          <w:rtl/>
        </w:rPr>
        <w:t xml:space="preserve"> برسان</w:t>
      </w:r>
      <w:r w:rsidR="00DF6C5B" w:rsidRPr="004F66F1">
        <w:rPr>
          <w:rStyle w:val="Charb"/>
          <w:rtl/>
        </w:rPr>
        <w:t>ی</w:t>
      </w:r>
      <w:r w:rsidRPr="004F66F1">
        <w:rPr>
          <w:rStyle w:val="Charb"/>
          <w:rtl/>
        </w:rPr>
        <w:t xml:space="preserve"> </w:t>
      </w:r>
      <w:r w:rsidR="00DF6C5B" w:rsidRPr="004F66F1">
        <w:rPr>
          <w:rStyle w:val="Charb"/>
          <w:rtl/>
        </w:rPr>
        <w:t>ک</w:t>
      </w:r>
      <w:r w:rsidRPr="004F66F1">
        <w:rPr>
          <w:rStyle w:val="Charb"/>
          <w:rtl/>
        </w:rPr>
        <w:t>ه آ</w:t>
      </w:r>
      <w:r w:rsidR="00DF6C5B" w:rsidRPr="004F66F1">
        <w:rPr>
          <w:rStyle w:val="Charb"/>
          <w:rtl/>
        </w:rPr>
        <w:t>ی</w:t>
      </w:r>
      <w:r w:rsidRPr="004F66F1">
        <w:rPr>
          <w:rStyle w:val="Charb"/>
          <w:rtl/>
        </w:rPr>
        <w:t>ات ما را باور م</w:t>
      </w:r>
      <w:r w:rsidR="00DF6C5B" w:rsidRPr="004F66F1">
        <w:rPr>
          <w:rStyle w:val="Charb"/>
          <w:rtl/>
        </w:rPr>
        <w:t>ی</w:t>
      </w:r>
      <w:r w:rsidRPr="004F66F1">
        <w:rPr>
          <w:rStyle w:val="Charb"/>
          <w:rtl/>
        </w:rPr>
        <w:t xml:space="preserve">‌داند، چرا </w:t>
      </w:r>
      <w:r w:rsidR="00DF6C5B" w:rsidRPr="004F66F1">
        <w:rPr>
          <w:rStyle w:val="Charb"/>
          <w:rtl/>
        </w:rPr>
        <w:t>ک</w:t>
      </w:r>
      <w:r w:rsidRPr="004F66F1">
        <w:rPr>
          <w:rStyle w:val="Charb"/>
          <w:rtl/>
        </w:rPr>
        <w:t>ه آنان تسل</w:t>
      </w:r>
      <w:r w:rsidR="00DF6C5B" w:rsidRPr="004F66F1">
        <w:rPr>
          <w:rStyle w:val="Charb"/>
          <w:rtl/>
        </w:rPr>
        <w:t>ی</w:t>
      </w:r>
      <w:r w:rsidRPr="004F66F1">
        <w:rPr>
          <w:rStyle w:val="Charb"/>
          <w:rtl/>
        </w:rPr>
        <w:t>م هستند</w:t>
      </w:r>
      <w:r w:rsidR="00F63916" w:rsidRPr="004F66F1">
        <w:rPr>
          <w:rFonts w:ascii="AGA Arabesque" w:hAnsi="AGA Arabesque" w:cs="Traditional Arabic" w:hint="cs"/>
          <w:caps/>
          <w:sz w:val="26"/>
          <w:szCs w:val="26"/>
          <w:rtl/>
          <w:lang w:bidi="fa-IR"/>
        </w:rPr>
        <w:t>»</w:t>
      </w:r>
      <w:r w:rsidRPr="004F66F1">
        <w:rPr>
          <w:rStyle w:val="Char6"/>
          <w:rtl/>
        </w:rPr>
        <w:t>.</w:t>
      </w:r>
    </w:p>
    <w:p w:rsidR="00B02293" w:rsidRPr="004F66F1" w:rsidRDefault="00B02293" w:rsidP="00B02293">
      <w:pPr>
        <w:pStyle w:val="a4"/>
        <w:rPr>
          <w:caps/>
          <w:rtl/>
        </w:rPr>
      </w:pPr>
      <w:bookmarkStart w:id="805" w:name="_Toc354652343"/>
      <w:bookmarkStart w:id="806" w:name="_Toc432786126"/>
      <w:bookmarkStart w:id="807" w:name="_Toc433011606"/>
      <w:r w:rsidRPr="004F66F1">
        <w:rPr>
          <w:caps/>
          <w:rtl/>
        </w:rPr>
        <w:t>ح</w:t>
      </w:r>
      <w:r w:rsidR="00DF6C5B" w:rsidRPr="004F66F1">
        <w:rPr>
          <w:caps/>
          <w:rtl/>
        </w:rPr>
        <w:t>ک</w:t>
      </w:r>
      <w:r w:rsidRPr="004F66F1">
        <w:rPr>
          <w:caps/>
          <w:rtl/>
        </w:rPr>
        <w:t>مت جلوگ</w:t>
      </w:r>
      <w:r w:rsidR="00DF6C5B" w:rsidRPr="004F66F1">
        <w:rPr>
          <w:caps/>
          <w:rtl/>
        </w:rPr>
        <w:t>ی</w:t>
      </w:r>
      <w:r w:rsidRPr="004F66F1">
        <w:rPr>
          <w:caps/>
          <w:rtl/>
        </w:rPr>
        <w:t>ر</w:t>
      </w:r>
      <w:r w:rsidR="00DF6C5B" w:rsidRPr="004F66F1">
        <w:rPr>
          <w:caps/>
          <w:rtl/>
        </w:rPr>
        <w:t>ی</w:t>
      </w:r>
      <w:r w:rsidRPr="004F66F1">
        <w:rPr>
          <w:caps/>
          <w:rtl/>
        </w:rPr>
        <w:t xml:space="preserve"> از نوشتن سنت</w:t>
      </w:r>
      <w:bookmarkEnd w:id="805"/>
      <w:bookmarkEnd w:id="806"/>
      <w:bookmarkEnd w:id="807"/>
    </w:p>
    <w:p w:rsidR="00B02293" w:rsidRPr="004F66F1" w:rsidRDefault="00B02293" w:rsidP="00F63916">
      <w:pPr>
        <w:ind w:firstLine="284"/>
        <w:jc w:val="both"/>
        <w:rPr>
          <w:rStyle w:val="Char6"/>
          <w:rtl/>
        </w:rPr>
      </w:pPr>
      <w:r w:rsidRPr="004F66F1">
        <w:rPr>
          <w:rStyle w:val="Char6"/>
          <w:rtl/>
        </w:rPr>
        <w:t>اگر گفته شود: در گذشته ح</w:t>
      </w:r>
      <w:r w:rsidR="00DF6C5B" w:rsidRPr="004F66F1">
        <w:rPr>
          <w:rStyle w:val="Char6"/>
          <w:rtl/>
        </w:rPr>
        <w:t>ک</w:t>
      </w:r>
      <w:r w:rsidRPr="004F66F1">
        <w:rPr>
          <w:rStyle w:val="Char6"/>
          <w:rtl/>
        </w:rPr>
        <w:t>مت دستور نوشتن قرآن و فرمان دادن به نوشتن سنت را روشن ساخت</w:t>
      </w:r>
      <w:r w:rsidR="00DF6C5B" w:rsidRPr="004F66F1">
        <w:rPr>
          <w:rStyle w:val="Char6"/>
          <w:rtl/>
        </w:rPr>
        <w:t>ی</w:t>
      </w:r>
      <w:r w:rsidRPr="004F66F1">
        <w:rPr>
          <w:rStyle w:val="Char6"/>
          <w:rtl/>
        </w:rPr>
        <w:t xml:space="preserve"> ول</w:t>
      </w:r>
      <w:r w:rsidR="00DF6C5B" w:rsidRPr="004F66F1">
        <w:rPr>
          <w:rStyle w:val="Char6"/>
          <w:rtl/>
        </w:rPr>
        <w:t>ی</w:t>
      </w:r>
      <w:r w:rsidRPr="004F66F1">
        <w:rPr>
          <w:rStyle w:val="Char6"/>
          <w:rtl/>
        </w:rPr>
        <w:t xml:space="preserve"> آنچه گفت</w:t>
      </w:r>
      <w:r w:rsidR="00DF6C5B" w:rsidRPr="004F66F1">
        <w:rPr>
          <w:rStyle w:val="Char6"/>
          <w:rtl/>
        </w:rPr>
        <w:t>ی</w:t>
      </w:r>
      <w:r w:rsidRPr="004F66F1">
        <w:rPr>
          <w:rStyle w:val="Char6"/>
          <w:rtl/>
        </w:rPr>
        <w:t xml:space="preserve"> مستلزم جلوگ</w:t>
      </w:r>
      <w:r w:rsidR="00DF6C5B" w:rsidRPr="004F66F1">
        <w:rPr>
          <w:rStyle w:val="Char6"/>
          <w:rtl/>
        </w:rPr>
        <w:t>ی</w:t>
      </w:r>
      <w:r w:rsidRPr="004F66F1">
        <w:rPr>
          <w:rStyle w:val="Char6"/>
          <w:rtl/>
        </w:rPr>
        <w:t>ر</w:t>
      </w:r>
      <w:r w:rsidR="00DF6C5B" w:rsidRPr="004F66F1">
        <w:rPr>
          <w:rStyle w:val="Char6"/>
          <w:rtl/>
        </w:rPr>
        <w:t>ی</w:t>
      </w:r>
      <w:r w:rsidRPr="004F66F1">
        <w:rPr>
          <w:rStyle w:val="Char6"/>
          <w:rtl/>
        </w:rPr>
        <w:t xml:space="preserve"> از نوشتن سنت نم</w:t>
      </w:r>
      <w:r w:rsidR="00DF6C5B" w:rsidRPr="004F66F1">
        <w:rPr>
          <w:rStyle w:val="Char6"/>
          <w:rtl/>
        </w:rPr>
        <w:t>ی</w:t>
      </w:r>
      <w:r w:rsidRPr="004F66F1">
        <w:rPr>
          <w:rStyle w:val="Char6"/>
          <w:rtl/>
        </w:rPr>
        <w:t>‌گردد</w:t>
      </w:r>
      <w:r w:rsidR="00F63916" w:rsidRPr="004F66F1">
        <w:rPr>
          <w:rStyle w:val="Char6"/>
          <w:rFonts w:hint="cs"/>
          <w:rtl/>
        </w:rPr>
        <w:t>،</w:t>
      </w:r>
      <w:r w:rsidRPr="004F66F1">
        <w:rPr>
          <w:rStyle w:val="Char6"/>
          <w:rtl/>
        </w:rPr>
        <w:t xml:space="preserve"> چون دلا</w:t>
      </w:r>
      <w:r w:rsidR="00DF6C5B" w:rsidRPr="004F66F1">
        <w:rPr>
          <w:rStyle w:val="Char6"/>
          <w:rtl/>
        </w:rPr>
        <w:t>ی</w:t>
      </w:r>
      <w:r w:rsidRPr="004F66F1">
        <w:rPr>
          <w:rStyle w:val="Char6"/>
          <w:rtl/>
        </w:rPr>
        <w:t>ل</w:t>
      </w:r>
      <w:r w:rsidR="00DF6C5B" w:rsidRPr="004F66F1">
        <w:rPr>
          <w:rStyle w:val="Char6"/>
          <w:rtl/>
        </w:rPr>
        <w:t>ی</w:t>
      </w:r>
      <w:r w:rsidRPr="004F66F1">
        <w:rPr>
          <w:rStyle w:val="Char6"/>
          <w:rtl/>
        </w:rPr>
        <w:t xml:space="preserve"> همچون معجزه نبودن، عدم ت</w:t>
      </w:r>
      <w:r w:rsidR="00DF6C5B" w:rsidRPr="004F66F1">
        <w:rPr>
          <w:rStyle w:val="Char6"/>
          <w:rtl/>
        </w:rPr>
        <w:t>ک</w:t>
      </w:r>
      <w:r w:rsidRPr="004F66F1">
        <w:rPr>
          <w:rStyle w:val="Char6"/>
          <w:rtl/>
        </w:rPr>
        <w:t>ل</w:t>
      </w:r>
      <w:r w:rsidR="00DF6C5B" w:rsidRPr="004F66F1">
        <w:rPr>
          <w:rStyle w:val="Char6"/>
          <w:rtl/>
        </w:rPr>
        <w:t>ی</w:t>
      </w:r>
      <w:r w:rsidRPr="004F66F1">
        <w:rPr>
          <w:rStyle w:val="Char6"/>
          <w:rtl/>
        </w:rPr>
        <w:t>ف به تلاوت، شارح بودن قرآن و ب</w:t>
      </w:r>
      <w:r w:rsidR="00DF6C5B" w:rsidRPr="004F66F1">
        <w:rPr>
          <w:rStyle w:val="Char6"/>
          <w:rtl/>
        </w:rPr>
        <w:t>ی</w:t>
      </w:r>
      <w:r w:rsidRPr="004F66F1">
        <w:rPr>
          <w:rStyle w:val="Char6"/>
          <w:rtl/>
        </w:rPr>
        <w:t>انگر بودن مراد آن، عامل ا</w:t>
      </w:r>
      <w:r w:rsidR="00DF6C5B" w:rsidRPr="004F66F1">
        <w:rPr>
          <w:rStyle w:val="Char6"/>
          <w:rtl/>
        </w:rPr>
        <w:t>ی</w:t>
      </w:r>
      <w:r w:rsidRPr="004F66F1">
        <w:rPr>
          <w:rStyle w:val="Char6"/>
          <w:rtl/>
        </w:rPr>
        <w:t>ن نه</w:t>
      </w:r>
      <w:r w:rsidR="00DF6C5B" w:rsidRPr="004F66F1">
        <w:rPr>
          <w:rStyle w:val="Char6"/>
          <w:rtl/>
        </w:rPr>
        <w:t>ی</w:t>
      </w:r>
      <w:r w:rsidRPr="004F66F1">
        <w:rPr>
          <w:rStyle w:val="Char6"/>
          <w:rtl/>
        </w:rPr>
        <w:t xml:space="preserve"> و جلوگ</w:t>
      </w:r>
      <w:r w:rsidR="00DF6C5B" w:rsidRPr="004F66F1">
        <w:rPr>
          <w:rStyle w:val="Char6"/>
          <w:rtl/>
        </w:rPr>
        <w:t>ی</w:t>
      </w:r>
      <w:r w:rsidRPr="004F66F1">
        <w:rPr>
          <w:rStyle w:val="Char6"/>
          <w:rtl/>
        </w:rPr>
        <w:t>ر</w:t>
      </w:r>
      <w:r w:rsidR="00DF6C5B" w:rsidRPr="004F66F1">
        <w:rPr>
          <w:rStyle w:val="Char6"/>
          <w:rtl/>
        </w:rPr>
        <w:t>ی</w:t>
      </w:r>
      <w:r w:rsidRPr="004F66F1">
        <w:rPr>
          <w:rStyle w:val="Char6"/>
          <w:rtl/>
        </w:rPr>
        <w:t xml:space="preserve"> نم</w:t>
      </w:r>
      <w:r w:rsidR="00DF6C5B" w:rsidRPr="004F66F1">
        <w:rPr>
          <w:rStyle w:val="Char6"/>
          <w:rtl/>
        </w:rPr>
        <w:t>ی</w:t>
      </w:r>
      <w:r w:rsidRPr="004F66F1">
        <w:rPr>
          <w:rStyle w:val="Char6"/>
          <w:rtl/>
        </w:rPr>
        <w:t>‌باشد و بل</w:t>
      </w:r>
      <w:r w:rsidR="00DF6C5B" w:rsidRPr="004F66F1">
        <w:rPr>
          <w:rStyle w:val="Char6"/>
          <w:rtl/>
        </w:rPr>
        <w:t>ک</w:t>
      </w:r>
      <w:r w:rsidRPr="004F66F1">
        <w:rPr>
          <w:rStyle w:val="Char6"/>
          <w:rtl/>
        </w:rPr>
        <w:t>ه م</w:t>
      </w:r>
      <w:r w:rsidR="00DF6C5B" w:rsidRPr="004F66F1">
        <w:rPr>
          <w:rStyle w:val="Char6"/>
          <w:rtl/>
        </w:rPr>
        <w:t>ی</w:t>
      </w:r>
      <w:r w:rsidRPr="004F66F1">
        <w:rPr>
          <w:rStyle w:val="Char6"/>
          <w:rtl/>
        </w:rPr>
        <w:t>‌شود ح</w:t>
      </w:r>
      <w:r w:rsidR="00DF6C5B" w:rsidRPr="004F66F1">
        <w:rPr>
          <w:rStyle w:val="Char6"/>
          <w:rtl/>
        </w:rPr>
        <w:t>ک</w:t>
      </w:r>
      <w:r w:rsidRPr="004F66F1">
        <w:rPr>
          <w:rStyle w:val="Char6"/>
          <w:rtl/>
        </w:rPr>
        <w:t>مت نوشتن آن از سو</w:t>
      </w:r>
      <w:r w:rsidR="00DF6C5B" w:rsidRPr="004F66F1">
        <w:rPr>
          <w:rStyle w:val="Char6"/>
          <w:rtl/>
        </w:rPr>
        <w:t>ی</w:t>
      </w:r>
      <w:r w:rsidRPr="004F66F1">
        <w:rPr>
          <w:rStyle w:val="Char6"/>
          <w:rtl/>
        </w:rPr>
        <w:t xml:space="preserve"> صحابه باشد. آنگاه تو باز هم روشن </w:t>
      </w:r>
      <w:r w:rsidR="00DF6C5B" w:rsidRPr="004F66F1">
        <w:rPr>
          <w:rStyle w:val="Char6"/>
          <w:rtl/>
        </w:rPr>
        <w:t>ک</w:t>
      </w:r>
      <w:r w:rsidRPr="004F66F1">
        <w:rPr>
          <w:rStyle w:val="Char6"/>
          <w:rtl/>
        </w:rPr>
        <w:t>رد</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ه درست ن</w:t>
      </w:r>
      <w:r w:rsidR="00DF6C5B" w:rsidRPr="004F66F1">
        <w:rPr>
          <w:rStyle w:val="Char6"/>
          <w:rtl/>
        </w:rPr>
        <w:t>ی</w:t>
      </w:r>
      <w:r w:rsidRPr="004F66F1">
        <w:rPr>
          <w:rStyle w:val="Char6"/>
          <w:rtl/>
        </w:rPr>
        <w:t>ست عدم حج</w:t>
      </w:r>
      <w:r w:rsidR="00DF6C5B" w:rsidRPr="004F66F1">
        <w:rPr>
          <w:rStyle w:val="Char6"/>
          <w:rtl/>
        </w:rPr>
        <w:t>ی</w:t>
      </w:r>
      <w:r w:rsidRPr="004F66F1">
        <w:rPr>
          <w:rStyle w:val="Char6"/>
          <w:rtl/>
        </w:rPr>
        <w:t>تش عامل ا</w:t>
      </w:r>
      <w:r w:rsidR="00DF6C5B" w:rsidRPr="004F66F1">
        <w:rPr>
          <w:rStyle w:val="Char6"/>
          <w:rtl/>
        </w:rPr>
        <w:t>ی</w:t>
      </w:r>
      <w:r w:rsidRPr="004F66F1">
        <w:rPr>
          <w:rStyle w:val="Char6"/>
          <w:rtl/>
        </w:rPr>
        <w:t>ن جلوگ</w:t>
      </w:r>
      <w:r w:rsidR="00DF6C5B" w:rsidRPr="004F66F1">
        <w:rPr>
          <w:rStyle w:val="Char6"/>
          <w:rtl/>
        </w:rPr>
        <w:t>ی</w:t>
      </w:r>
      <w:r w:rsidRPr="004F66F1">
        <w:rPr>
          <w:rStyle w:val="Char6"/>
          <w:rtl/>
        </w:rPr>
        <w:t>ر</w:t>
      </w:r>
      <w:r w:rsidR="00DF6C5B" w:rsidRPr="004F66F1">
        <w:rPr>
          <w:rStyle w:val="Char6"/>
          <w:rtl/>
        </w:rPr>
        <w:t>ی</w:t>
      </w:r>
      <w:r w:rsidRPr="004F66F1">
        <w:rPr>
          <w:rStyle w:val="Char6"/>
          <w:rtl/>
        </w:rPr>
        <w:t xml:space="preserve"> تلق</w:t>
      </w:r>
      <w:r w:rsidR="00DF6C5B" w:rsidRPr="004F66F1">
        <w:rPr>
          <w:rStyle w:val="Char6"/>
          <w:rtl/>
        </w:rPr>
        <w:t>ی</w:t>
      </w:r>
      <w:r w:rsidRPr="004F66F1">
        <w:rPr>
          <w:rStyle w:val="Char6"/>
          <w:rtl/>
        </w:rPr>
        <w:t xml:space="preserve"> شود</w:t>
      </w:r>
      <w:r w:rsidR="00F63916" w:rsidRPr="004F66F1">
        <w:rPr>
          <w:rStyle w:val="Char6"/>
          <w:rFonts w:hint="cs"/>
          <w:rtl/>
        </w:rPr>
        <w:t>،</w:t>
      </w:r>
      <w:r w:rsidRPr="004F66F1">
        <w:rPr>
          <w:rStyle w:val="Char6"/>
          <w:rtl/>
        </w:rPr>
        <w:t xml:space="preserve"> چون قبلاً مقرر شد </w:t>
      </w:r>
      <w:r w:rsidR="00DF6C5B" w:rsidRPr="004F66F1">
        <w:rPr>
          <w:rStyle w:val="Char6"/>
          <w:rtl/>
        </w:rPr>
        <w:t>ک</w:t>
      </w:r>
      <w:r w:rsidRPr="004F66F1">
        <w:rPr>
          <w:rStyle w:val="Char6"/>
          <w:rtl/>
        </w:rPr>
        <w:t>ه سنت حجت محسوب م</w:t>
      </w:r>
      <w:r w:rsidR="00DF6C5B" w:rsidRPr="004F66F1">
        <w:rPr>
          <w:rStyle w:val="Char6"/>
          <w:rtl/>
        </w:rPr>
        <w:t>ی</w:t>
      </w:r>
      <w:r w:rsidRPr="004F66F1">
        <w:rPr>
          <w:rStyle w:val="Char6"/>
          <w:rtl/>
        </w:rPr>
        <w:t>‌گردد.</w:t>
      </w:r>
    </w:p>
    <w:p w:rsidR="00B02293" w:rsidRPr="004F66F1" w:rsidRDefault="00B02293" w:rsidP="00B02293">
      <w:pPr>
        <w:ind w:firstLine="284"/>
        <w:jc w:val="both"/>
        <w:rPr>
          <w:rStyle w:val="Char6"/>
          <w:rtl/>
        </w:rPr>
      </w:pPr>
      <w:r w:rsidRPr="004F66F1">
        <w:rPr>
          <w:rStyle w:val="Char6"/>
          <w:rtl/>
        </w:rPr>
        <w:t>پس با</w:t>
      </w:r>
      <w:r w:rsidR="00DF6C5B" w:rsidRPr="004F66F1">
        <w:rPr>
          <w:rStyle w:val="Char6"/>
          <w:rtl/>
        </w:rPr>
        <w:t>ی</w:t>
      </w:r>
      <w:r w:rsidRPr="004F66F1">
        <w:rPr>
          <w:rStyle w:val="Char6"/>
          <w:rtl/>
        </w:rPr>
        <w:t>د عامل د</w:t>
      </w:r>
      <w:r w:rsidR="00DF6C5B" w:rsidRPr="004F66F1">
        <w:rPr>
          <w:rStyle w:val="Char6"/>
          <w:rtl/>
        </w:rPr>
        <w:t>ی</w:t>
      </w:r>
      <w:r w:rsidRPr="004F66F1">
        <w:rPr>
          <w:rStyle w:val="Char6"/>
          <w:rtl/>
        </w:rPr>
        <w:t>گر</w:t>
      </w:r>
      <w:r w:rsidR="00DF6C5B" w:rsidRPr="004F66F1">
        <w:rPr>
          <w:rStyle w:val="Char6"/>
          <w:rtl/>
        </w:rPr>
        <w:t>ی</w:t>
      </w:r>
      <w:r w:rsidRPr="004F66F1">
        <w:rPr>
          <w:rStyle w:val="Char6"/>
          <w:rtl/>
        </w:rPr>
        <w:t xml:space="preserve"> وجود داشته باشد </w:t>
      </w:r>
      <w:r w:rsidR="00DF6C5B" w:rsidRPr="004F66F1">
        <w:rPr>
          <w:rStyle w:val="Char6"/>
          <w:rtl/>
        </w:rPr>
        <w:t>ک</w:t>
      </w:r>
      <w:r w:rsidRPr="004F66F1">
        <w:rPr>
          <w:rStyle w:val="Char6"/>
          <w:rtl/>
        </w:rPr>
        <w:t>ه به توض</w:t>
      </w:r>
      <w:r w:rsidR="00DF6C5B" w:rsidRPr="004F66F1">
        <w:rPr>
          <w:rStyle w:val="Char6"/>
          <w:rtl/>
        </w:rPr>
        <w:t>ی</w:t>
      </w:r>
      <w:r w:rsidRPr="004F66F1">
        <w:rPr>
          <w:rStyle w:val="Char6"/>
          <w:rtl/>
        </w:rPr>
        <w:t>ح و ب</w:t>
      </w:r>
      <w:r w:rsidR="00DF6C5B" w:rsidRPr="004F66F1">
        <w:rPr>
          <w:rStyle w:val="Char6"/>
          <w:rtl/>
        </w:rPr>
        <w:t>ی</w:t>
      </w:r>
      <w:r w:rsidRPr="004F66F1">
        <w:rPr>
          <w:rStyle w:val="Char6"/>
          <w:rtl/>
        </w:rPr>
        <w:t>ان آن خواه</w:t>
      </w:r>
      <w:r w:rsidR="00DF6C5B" w:rsidRPr="004F66F1">
        <w:rPr>
          <w:rStyle w:val="Char6"/>
          <w:rtl/>
        </w:rPr>
        <w:t>ی</w:t>
      </w:r>
      <w:r w:rsidRPr="004F66F1">
        <w:rPr>
          <w:rStyle w:val="Char6"/>
          <w:rtl/>
        </w:rPr>
        <w:t>م پرداخت:</w:t>
      </w:r>
    </w:p>
    <w:p w:rsidR="00B02293" w:rsidRPr="004F66F1" w:rsidRDefault="00B02293" w:rsidP="00B02293">
      <w:pPr>
        <w:ind w:firstLine="284"/>
        <w:jc w:val="both"/>
        <w:rPr>
          <w:rStyle w:val="Char6"/>
          <w:rtl/>
        </w:rPr>
      </w:pPr>
      <w:r w:rsidRPr="004F66F1">
        <w:rPr>
          <w:rStyle w:val="Char6"/>
          <w:rtl/>
        </w:rPr>
        <w:t>دانشمندان پ</w:t>
      </w:r>
      <w:r w:rsidR="00DF6C5B" w:rsidRPr="004F66F1">
        <w:rPr>
          <w:rStyle w:val="Char6"/>
          <w:rtl/>
        </w:rPr>
        <w:t>ی</w:t>
      </w:r>
      <w:r w:rsidRPr="004F66F1">
        <w:rPr>
          <w:rStyle w:val="Char6"/>
          <w:rtl/>
        </w:rPr>
        <w:t>رامون ح</w:t>
      </w:r>
      <w:r w:rsidR="00DF6C5B" w:rsidRPr="004F66F1">
        <w:rPr>
          <w:rStyle w:val="Char6"/>
          <w:rtl/>
        </w:rPr>
        <w:t>ک</w:t>
      </w:r>
      <w:r w:rsidRPr="004F66F1">
        <w:rPr>
          <w:rStyle w:val="Char6"/>
          <w:rtl/>
        </w:rPr>
        <w:t>مت و فلسفه‌</w:t>
      </w:r>
      <w:r w:rsidR="00DF6C5B" w:rsidRPr="004F66F1">
        <w:rPr>
          <w:rStyle w:val="Char6"/>
          <w:rtl/>
        </w:rPr>
        <w:t>ی</w:t>
      </w:r>
      <w:r w:rsidRPr="004F66F1">
        <w:rPr>
          <w:rStyle w:val="Char6"/>
          <w:rtl/>
        </w:rPr>
        <w:t xml:space="preserve"> ا</w:t>
      </w:r>
      <w:r w:rsidR="00DF6C5B" w:rsidRPr="004F66F1">
        <w:rPr>
          <w:rStyle w:val="Char6"/>
          <w:rtl/>
        </w:rPr>
        <w:t>ی</w:t>
      </w:r>
      <w:r w:rsidRPr="004F66F1">
        <w:rPr>
          <w:rStyle w:val="Char6"/>
          <w:rtl/>
        </w:rPr>
        <w:t>ن جلوگ</w:t>
      </w:r>
      <w:r w:rsidR="00DF6C5B" w:rsidRPr="004F66F1">
        <w:rPr>
          <w:rStyle w:val="Char6"/>
          <w:rtl/>
        </w:rPr>
        <w:t>ی</w:t>
      </w:r>
      <w:r w:rsidRPr="004F66F1">
        <w:rPr>
          <w:rStyle w:val="Char6"/>
          <w:rtl/>
        </w:rPr>
        <w:t>ر</w:t>
      </w:r>
      <w:r w:rsidR="00DF6C5B" w:rsidRPr="004F66F1">
        <w:rPr>
          <w:rStyle w:val="Char6"/>
          <w:rtl/>
        </w:rPr>
        <w:t>ی</w:t>
      </w:r>
      <w:r w:rsidRPr="004F66F1">
        <w:rPr>
          <w:rStyle w:val="Char6"/>
          <w:rtl/>
        </w:rPr>
        <w:t xml:space="preserve"> د</w:t>
      </w:r>
      <w:r w:rsidR="00DF6C5B" w:rsidRPr="004F66F1">
        <w:rPr>
          <w:rStyle w:val="Char6"/>
          <w:rtl/>
        </w:rPr>
        <w:t>ی</w:t>
      </w:r>
      <w:r w:rsidRPr="004F66F1">
        <w:rPr>
          <w:rStyle w:val="Char6"/>
          <w:rtl/>
        </w:rPr>
        <w:t>دگاهها</w:t>
      </w:r>
      <w:r w:rsidR="00DF6C5B" w:rsidRPr="004F66F1">
        <w:rPr>
          <w:rStyle w:val="Char6"/>
          <w:rtl/>
        </w:rPr>
        <w:t>ی</w:t>
      </w:r>
      <w:r w:rsidRPr="004F66F1">
        <w:rPr>
          <w:rStyle w:val="Char6"/>
          <w:rtl/>
        </w:rPr>
        <w:t xml:space="preserve"> مختلف</w:t>
      </w:r>
      <w:r w:rsidR="00DF6C5B" w:rsidRPr="004F66F1">
        <w:rPr>
          <w:rStyle w:val="Char6"/>
          <w:rtl/>
        </w:rPr>
        <w:t>ی</w:t>
      </w:r>
      <w:r w:rsidRPr="004F66F1">
        <w:rPr>
          <w:rStyle w:val="Char6"/>
          <w:rtl/>
        </w:rPr>
        <w:t xml:space="preserve"> دارند:</w:t>
      </w:r>
    </w:p>
    <w:p w:rsidR="00B02293" w:rsidRPr="004F66F1" w:rsidRDefault="000E0F75" w:rsidP="00F63916">
      <w:pPr>
        <w:ind w:firstLine="284"/>
        <w:jc w:val="both"/>
        <w:rPr>
          <w:rStyle w:val="Char6"/>
          <w:rtl/>
        </w:rPr>
      </w:pPr>
      <w:r w:rsidRPr="004F66F1">
        <w:rPr>
          <w:rStyle w:val="Char6"/>
          <w:rtl/>
        </w:rPr>
        <w:t>1- علت جلوگ</w:t>
      </w:r>
      <w:r w:rsidR="00DF6C5B" w:rsidRPr="004F66F1">
        <w:rPr>
          <w:rStyle w:val="Char6"/>
          <w:rtl/>
        </w:rPr>
        <w:t>ی</w:t>
      </w:r>
      <w:r w:rsidRPr="004F66F1">
        <w:rPr>
          <w:rStyle w:val="Char6"/>
          <w:rtl/>
        </w:rPr>
        <w:t>ر</w:t>
      </w:r>
      <w:r w:rsidR="00DF6C5B" w:rsidRPr="004F66F1">
        <w:rPr>
          <w:rStyle w:val="Char6"/>
          <w:rtl/>
        </w:rPr>
        <w:t>ی</w:t>
      </w:r>
      <w:r w:rsidRPr="004F66F1">
        <w:rPr>
          <w:rStyle w:val="Char6"/>
          <w:rtl/>
        </w:rPr>
        <w:t>، ب</w:t>
      </w:r>
      <w:r w:rsidR="00DF6C5B" w:rsidRPr="004F66F1">
        <w:rPr>
          <w:rStyle w:val="Char6"/>
          <w:rtl/>
        </w:rPr>
        <w:t>ی</w:t>
      </w:r>
      <w:r w:rsidRPr="004F66F1">
        <w:rPr>
          <w:rStyle w:val="Char6"/>
          <w:rtl/>
        </w:rPr>
        <w:t>م آم</w:t>
      </w:r>
      <w:r w:rsidRPr="004F66F1">
        <w:rPr>
          <w:rStyle w:val="Char6"/>
          <w:rFonts w:hint="cs"/>
          <w:rtl/>
        </w:rPr>
        <w:t>ی</w:t>
      </w:r>
      <w:r w:rsidR="00B02293" w:rsidRPr="004F66F1">
        <w:rPr>
          <w:rStyle w:val="Char6"/>
          <w:rtl/>
        </w:rPr>
        <w:t>ختن آن با قرآن و پد</w:t>
      </w:r>
      <w:r w:rsidR="00DF6C5B" w:rsidRPr="004F66F1">
        <w:rPr>
          <w:rStyle w:val="Char6"/>
          <w:rtl/>
        </w:rPr>
        <w:t>ی</w:t>
      </w:r>
      <w:r w:rsidR="00B02293" w:rsidRPr="004F66F1">
        <w:rPr>
          <w:rStyle w:val="Char6"/>
          <w:rtl/>
        </w:rPr>
        <w:t xml:space="preserve">د آمدن ابهام در آن بوده است. </w:t>
      </w:r>
      <w:r w:rsidR="00F63916" w:rsidRPr="004F66F1">
        <w:rPr>
          <w:rStyle w:val="Char6"/>
          <w:rFonts w:hint="cs"/>
          <w:rtl/>
        </w:rPr>
        <w:t>[</w:t>
      </w:r>
      <w:r w:rsidR="00B02293" w:rsidRPr="004F66F1">
        <w:rPr>
          <w:rStyle w:val="Char6"/>
          <w:rtl/>
        </w:rPr>
        <w:t>توحيد</w:t>
      </w:r>
      <w:r w:rsidR="00F63916" w:rsidRPr="004F66F1">
        <w:rPr>
          <w:rStyle w:val="Char6"/>
          <w:rFonts w:hint="cs"/>
          <w:rtl/>
        </w:rPr>
        <w:t xml:space="preserve"> </w:t>
      </w:r>
      <w:r w:rsidR="00B02293" w:rsidRPr="004F66F1">
        <w:rPr>
          <w:rStyle w:val="Char6"/>
          <w:rtl/>
        </w:rPr>
        <w:t>النظر</w:t>
      </w:r>
      <w:r w:rsidR="00F63916" w:rsidRPr="004F66F1">
        <w:rPr>
          <w:rStyle w:val="Char6"/>
          <w:rFonts w:hint="cs"/>
          <w:rtl/>
        </w:rPr>
        <w:t>:</w:t>
      </w:r>
      <w:r w:rsidR="00B02293" w:rsidRPr="004F66F1">
        <w:rPr>
          <w:rStyle w:val="Char6"/>
          <w:rtl/>
        </w:rPr>
        <w:t xml:space="preserve"> 5</w:t>
      </w:r>
      <w:r w:rsidR="00F63916" w:rsidRPr="004F66F1">
        <w:rPr>
          <w:rStyle w:val="Char6"/>
          <w:rFonts w:hint="cs"/>
          <w:rtl/>
        </w:rPr>
        <w:t>].</w:t>
      </w:r>
    </w:p>
    <w:p w:rsidR="00B02293" w:rsidRPr="004F66F1" w:rsidRDefault="00B02293" w:rsidP="00773F4E">
      <w:pPr>
        <w:widowControl w:val="0"/>
        <w:ind w:firstLine="284"/>
        <w:jc w:val="both"/>
        <w:rPr>
          <w:rStyle w:val="Char6"/>
          <w:rtl/>
        </w:rPr>
      </w:pPr>
      <w:r w:rsidRPr="004F66F1">
        <w:rPr>
          <w:rStyle w:val="Char6"/>
          <w:rtl/>
        </w:rPr>
        <w:t>اگر گفته شود: وجود ا</w:t>
      </w:r>
      <w:r w:rsidR="00DF6C5B" w:rsidRPr="004F66F1">
        <w:rPr>
          <w:rStyle w:val="Char6"/>
          <w:rtl/>
        </w:rPr>
        <w:t>ی</w:t>
      </w:r>
      <w:r w:rsidRPr="004F66F1">
        <w:rPr>
          <w:rStyle w:val="Char6"/>
          <w:rtl/>
        </w:rPr>
        <w:t>ن ابهام و همسان</w:t>
      </w:r>
      <w:r w:rsidR="00DF6C5B" w:rsidRPr="004F66F1">
        <w:rPr>
          <w:rStyle w:val="Char6"/>
          <w:rtl/>
        </w:rPr>
        <w:t>ی</w:t>
      </w:r>
      <w:r w:rsidRPr="004F66F1">
        <w:rPr>
          <w:rStyle w:val="Char6"/>
          <w:rtl/>
        </w:rPr>
        <w:t xml:space="preserve"> ه</w:t>
      </w:r>
      <w:r w:rsidR="00DF6C5B" w:rsidRPr="004F66F1">
        <w:rPr>
          <w:rStyle w:val="Char6"/>
          <w:rtl/>
        </w:rPr>
        <w:t>ی</w:t>
      </w:r>
      <w:r w:rsidRPr="004F66F1">
        <w:rPr>
          <w:rStyle w:val="Char6"/>
          <w:rtl/>
        </w:rPr>
        <w:t>چ ضرر</w:t>
      </w:r>
      <w:r w:rsidR="00DF6C5B" w:rsidRPr="004F66F1">
        <w:rPr>
          <w:rStyle w:val="Char6"/>
          <w:rtl/>
        </w:rPr>
        <w:t>ی</w:t>
      </w:r>
      <w:r w:rsidRPr="004F66F1">
        <w:rPr>
          <w:rStyle w:val="Char6"/>
          <w:rtl/>
        </w:rPr>
        <w:t xml:space="preserve"> ندارد</w:t>
      </w:r>
      <w:r w:rsidR="00F63916" w:rsidRPr="004F66F1">
        <w:rPr>
          <w:rStyle w:val="Char6"/>
          <w:rFonts w:hint="cs"/>
          <w:rtl/>
        </w:rPr>
        <w:t>،</w:t>
      </w:r>
      <w:r w:rsidRPr="004F66F1">
        <w:rPr>
          <w:rStyle w:val="Char6"/>
          <w:rtl/>
        </w:rPr>
        <w:t xml:space="preserve"> چرا </w:t>
      </w:r>
      <w:r w:rsidR="00DF6C5B" w:rsidRPr="004F66F1">
        <w:rPr>
          <w:rStyle w:val="Char6"/>
          <w:rtl/>
        </w:rPr>
        <w:t>ک</w:t>
      </w:r>
      <w:r w:rsidRPr="004F66F1">
        <w:rPr>
          <w:rStyle w:val="Char6"/>
          <w:rtl/>
        </w:rPr>
        <w:t xml:space="preserve">ه هر </w:t>
      </w:r>
      <w:r w:rsidR="00DF6C5B" w:rsidRPr="004F66F1">
        <w:rPr>
          <w:rStyle w:val="Char6"/>
          <w:rtl/>
        </w:rPr>
        <w:t>یک</w:t>
      </w:r>
      <w:r w:rsidRPr="004F66F1">
        <w:rPr>
          <w:rStyle w:val="Char6"/>
          <w:rtl/>
        </w:rPr>
        <w:t xml:space="preserve"> از آنها حجت و منشأ اح</w:t>
      </w:r>
      <w:r w:rsidR="00DF6C5B" w:rsidRPr="004F66F1">
        <w:rPr>
          <w:rStyle w:val="Char6"/>
          <w:rtl/>
        </w:rPr>
        <w:t>ک</w:t>
      </w:r>
      <w:r w:rsidRPr="004F66F1">
        <w:rPr>
          <w:rStyle w:val="Char6"/>
          <w:rtl/>
        </w:rPr>
        <w:t>ام شرع</w:t>
      </w:r>
      <w:r w:rsidR="00DF6C5B" w:rsidRPr="004F66F1">
        <w:rPr>
          <w:rStyle w:val="Char6"/>
          <w:rtl/>
        </w:rPr>
        <w:t>ی</w:t>
      </w:r>
      <w:r w:rsidRPr="004F66F1">
        <w:rPr>
          <w:rStyle w:val="Char6"/>
          <w:rtl/>
        </w:rPr>
        <w:t xml:space="preserve"> محسوب م</w:t>
      </w:r>
      <w:r w:rsidR="00DF6C5B" w:rsidRPr="004F66F1">
        <w:rPr>
          <w:rStyle w:val="Char6"/>
          <w:rtl/>
        </w:rPr>
        <w:t>ی</w:t>
      </w:r>
      <w:r w:rsidRPr="004F66F1">
        <w:rPr>
          <w:rStyle w:val="Char6"/>
          <w:rtl/>
        </w:rPr>
        <w:t>‌گردد، و برا</w:t>
      </w:r>
      <w:r w:rsidR="00DF6C5B" w:rsidRPr="004F66F1">
        <w:rPr>
          <w:rStyle w:val="Char6"/>
          <w:rtl/>
        </w:rPr>
        <w:t>ی</w:t>
      </w:r>
      <w:r w:rsidRPr="004F66F1">
        <w:rPr>
          <w:rStyle w:val="Char6"/>
          <w:rtl/>
        </w:rPr>
        <w:t xml:space="preserve"> اثبات ح</w:t>
      </w:r>
      <w:r w:rsidR="00DF6C5B" w:rsidRPr="004F66F1">
        <w:rPr>
          <w:rStyle w:val="Char6"/>
          <w:rtl/>
        </w:rPr>
        <w:t>ک</w:t>
      </w:r>
      <w:r w:rsidRPr="004F66F1">
        <w:rPr>
          <w:rStyle w:val="Char6"/>
          <w:rtl/>
        </w:rPr>
        <w:t>م شرع</w:t>
      </w:r>
      <w:r w:rsidR="00DF6C5B" w:rsidRPr="004F66F1">
        <w:rPr>
          <w:rStyle w:val="Char6"/>
          <w:rtl/>
        </w:rPr>
        <w:t>ی</w:t>
      </w:r>
      <w:r w:rsidRPr="004F66F1">
        <w:rPr>
          <w:rStyle w:val="Char6"/>
          <w:rtl/>
        </w:rPr>
        <w:t xml:space="preserve"> برا</w:t>
      </w:r>
      <w:r w:rsidR="00DF6C5B" w:rsidRPr="004F66F1">
        <w:rPr>
          <w:rStyle w:val="Char6"/>
          <w:rtl/>
        </w:rPr>
        <w:t>ی</w:t>
      </w:r>
      <w:r w:rsidRPr="004F66F1">
        <w:rPr>
          <w:rStyle w:val="Char6"/>
          <w:rtl/>
        </w:rPr>
        <w:t xml:space="preserve"> ما هم</w:t>
      </w:r>
      <w:r w:rsidR="00DF6C5B" w:rsidRPr="004F66F1">
        <w:rPr>
          <w:rStyle w:val="Char6"/>
          <w:rtl/>
        </w:rPr>
        <w:t>ی</w:t>
      </w:r>
      <w:r w:rsidRPr="004F66F1">
        <w:rPr>
          <w:rStyle w:val="Char6"/>
          <w:rtl/>
        </w:rPr>
        <w:t xml:space="preserve">ن </w:t>
      </w:r>
      <w:r w:rsidR="00DF6C5B" w:rsidRPr="004F66F1">
        <w:rPr>
          <w:rStyle w:val="Char6"/>
          <w:rtl/>
        </w:rPr>
        <w:t>ک</w:t>
      </w:r>
      <w:r w:rsidRPr="004F66F1">
        <w:rPr>
          <w:rStyle w:val="Char6"/>
          <w:rtl/>
        </w:rPr>
        <w:t>اف</w:t>
      </w:r>
      <w:r w:rsidR="00DF6C5B" w:rsidRPr="004F66F1">
        <w:rPr>
          <w:rStyle w:val="Char6"/>
          <w:rtl/>
        </w:rPr>
        <w:t>ی</w:t>
      </w:r>
      <w:r w:rsidRPr="004F66F1">
        <w:rPr>
          <w:rStyle w:val="Char6"/>
          <w:rtl/>
        </w:rPr>
        <w:t xml:space="preserve"> است </w:t>
      </w:r>
      <w:r w:rsidR="00DF6C5B" w:rsidRPr="004F66F1">
        <w:rPr>
          <w:rStyle w:val="Char6"/>
          <w:rtl/>
        </w:rPr>
        <w:t>ک</w:t>
      </w:r>
      <w:r w:rsidRPr="004F66F1">
        <w:rPr>
          <w:rStyle w:val="Char6"/>
          <w:rtl/>
        </w:rPr>
        <w:t>ه لفظ مرتبط با آن از پ</w:t>
      </w:r>
      <w:r w:rsidR="00DF6C5B" w:rsidRPr="004F66F1">
        <w:rPr>
          <w:rStyle w:val="Char6"/>
          <w:rtl/>
        </w:rPr>
        <w:t>ی</w:t>
      </w:r>
      <w:r w:rsidRPr="004F66F1">
        <w:rPr>
          <w:rStyle w:val="Char6"/>
          <w:rtl/>
        </w:rPr>
        <w:t xml:space="preserve">امبر صادر شود خواه قرآن باشد </w:t>
      </w:r>
      <w:r w:rsidR="00DF6C5B" w:rsidRPr="004F66F1">
        <w:rPr>
          <w:rStyle w:val="Char6"/>
          <w:rtl/>
        </w:rPr>
        <w:t>ی</w:t>
      </w:r>
      <w:r w:rsidRPr="004F66F1">
        <w:rPr>
          <w:rStyle w:val="Char6"/>
          <w:rtl/>
        </w:rPr>
        <w:t>ا سنت، مهم ا</w:t>
      </w:r>
      <w:r w:rsidR="00DF6C5B" w:rsidRPr="004F66F1">
        <w:rPr>
          <w:rStyle w:val="Char6"/>
          <w:rtl/>
        </w:rPr>
        <w:t>ی</w:t>
      </w:r>
      <w:r w:rsidRPr="004F66F1">
        <w:rPr>
          <w:rStyle w:val="Char6"/>
          <w:rtl/>
        </w:rPr>
        <w:t xml:space="preserve">ن است </w:t>
      </w:r>
      <w:r w:rsidR="00DF6C5B" w:rsidRPr="004F66F1">
        <w:rPr>
          <w:rStyle w:val="Char6"/>
          <w:rtl/>
        </w:rPr>
        <w:t>ک</w:t>
      </w:r>
      <w:r w:rsidRPr="004F66F1">
        <w:rPr>
          <w:rStyle w:val="Char6"/>
          <w:rtl/>
        </w:rPr>
        <w:t>ه آن ح</w:t>
      </w:r>
      <w:r w:rsidR="00DF6C5B" w:rsidRPr="004F66F1">
        <w:rPr>
          <w:rStyle w:val="Char6"/>
          <w:rtl/>
        </w:rPr>
        <w:t>ک</w:t>
      </w:r>
      <w:r w:rsidRPr="004F66F1">
        <w:rPr>
          <w:rStyle w:val="Char6"/>
          <w:rtl/>
        </w:rPr>
        <w:t xml:space="preserve">م از چارچوب </w:t>
      </w:r>
      <w:r w:rsidR="00DF6C5B" w:rsidRPr="004F66F1">
        <w:rPr>
          <w:rStyle w:val="Char6"/>
          <w:rtl/>
        </w:rPr>
        <w:t>یکی</w:t>
      </w:r>
      <w:r w:rsidRPr="004F66F1">
        <w:rPr>
          <w:rStyle w:val="Char6"/>
          <w:rtl/>
        </w:rPr>
        <w:t xml:space="preserve"> از آنها خارج نگردد. </w:t>
      </w:r>
      <w:r w:rsidR="00F63916" w:rsidRPr="004F66F1">
        <w:rPr>
          <w:rStyle w:val="Char6"/>
          <w:rFonts w:hint="cs"/>
          <w:rtl/>
        </w:rPr>
        <w:t>[</w:t>
      </w:r>
      <w:r w:rsidRPr="004F66F1">
        <w:rPr>
          <w:rStyle w:val="Char6"/>
          <w:rtl/>
        </w:rPr>
        <w:t>مجله‌</w:t>
      </w:r>
      <w:r w:rsidR="00DF6C5B" w:rsidRPr="004F66F1">
        <w:rPr>
          <w:rStyle w:val="Char6"/>
          <w:rtl/>
        </w:rPr>
        <w:t>ی</w:t>
      </w:r>
      <w:r w:rsidRPr="004F66F1">
        <w:rPr>
          <w:rStyle w:val="Char6"/>
          <w:rtl/>
        </w:rPr>
        <w:t xml:space="preserve"> المنار سال 9 شماره 12/912</w:t>
      </w:r>
      <w:r w:rsidR="00F63916" w:rsidRPr="004F66F1">
        <w:rPr>
          <w:rStyle w:val="Char6"/>
          <w:rFonts w:hint="cs"/>
          <w:rtl/>
        </w:rPr>
        <w:t>].</w:t>
      </w:r>
    </w:p>
    <w:p w:rsidR="00B02293" w:rsidRPr="004F66F1" w:rsidRDefault="00B02293" w:rsidP="00773F4E">
      <w:pPr>
        <w:widowControl w:val="0"/>
        <w:ind w:firstLine="284"/>
        <w:jc w:val="both"/>
        <w:rPr>
          <w:rStyle w:val="Char6"/>
          <w:rtl/>
        </w:rPr>
      </w:pPr>
      <w:r w:rsidRPr="004F66F1">
        <w:rPr>
          <w:rStyle w:val="Char6"/>
          <w:rtl/>
        </w:rPr>
        <w:t>در پاسخ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م: قرآن در چ</w:t>
      </w:r>
      <w:r w:rsidR="00DF6C5B" w:rsidRPr="004F66F1">
        <w:rPr>
          <w:rStyle w:val="Char6"/>
          <w:rtl/>
        </w:rPr>
        <w:t>ی</w:t>
      </w:r>
      <w:r w:rsidRPr="004F66F1">
        <w:rPr>
          <w:rStyle w:val="Char6"/>
          <w:rtl/>
        </w:rPr>
        <w:t>زها</w:t>
      </w:r>
      <w:r w:rsidR="00DF6C5B" w:rsidRPr="004F66F1">
        <w:rPr>
          <w:rStyle w:val="Char6"/>
          <w:rtl/>
        </w:rPr>
        <w:t>یی</w:t>
      </w:r>
      <w:r w:rsidRPr="004F66F1">
        <w:rPr>
          <w:rStyle w:val="Char6"/>
          <w:rtl/>
        </w:rPr>
        <w:t xml:space="preserve"> مانند ت</w:t>
      </w:r>
      <w:r w:rsidR="00DF6C5B" w:rsidRPr="004F66F1">
        <w:rPr>
          <w:rStyle w:val="Char6"/>
          <w:rtl/>
        </w:rPr>
        <w:t>ک</w:t>
      </w:r>
      <w:r w:rsidRPr="004F66F1">
        <w:rPr>
          <w:rStyle w:val="Char6"/>
          <w:rtl/>
        </w:rPr>
        <w:t>ل</w:t>
      </w:r>
      <w:r w:rsidR="00DF6C5B" w:rsidRPr="004F66F1">
        <w:rPr>
          <w:rStyle w:val="Char6"/>
          <w:rtl/>
        </w:rPr>
        <w:t>ی</w:t>
      </w:r>
      <w:r w:rsidRPr="004F66F1">
        <w:rPr>
          <w:rStyle w:val="Char6"/>
          <w:rtl/>
        </w:rPr>
        <w:t xml:space="preserve">ف به تلاوت و دلالت </w:t>
      </w:r>
      <w:r w:rsidR="00DF6C5B" w:rsidRPr="004F66F1">
        <w:rPr>
          <w:rStyle w:val="Char6"/>
          <w:rtl/>
        </w:rPr>
        <w:t>ک</w:t>
      </w:r>
      <w:r w:rsidRPr="004F66F1">
        <w:rPr>
          <w:rStyle w:val="Char6"/>
          <w:rtl/>
        </w:rPr>
        <w:t xml:space="preserve">ردنش </w:t>
      </w:r>
      <w:r w:rsidR="00F63916" w:rsidRPr="004F66F1">
        <w:rPr>
          <w:rStyle w:val="Char6"/>
          <w:rFonts w:hint="cs"/>
          <w:rtl/>
        </w:rPr>
        <w:t>-</w:t>
      </w:r>
      <w:r w:rsidRPr="004F66F1">
        <w:rPr>
          <w:rStyle w:val="Char6"/>
          <w:rtl/>
        </w:rPr>
        <w:t>به وس</w:t>
      </w:r>
      <w:r w:rsidR="00DF6C5B" w:rsidRPr="004F66F1">
        <w:rPr>
          <w:rStyle w:val="Char6"/>
          <w:rtl/>
        </w:rPr>
        <w:t>ی</w:t>
      </w:r>
      <w:r w:rsidRPr="004F66F1">
        <w:rPr>
          <w:rStyle w:val="Char6"/>
          <w:rtl/>
        </w:rPr>
        <w:t>له‌</w:t>
      </w:r>
      <w:r w:rsidR="00DF6C5B" w:rsidRPr="004F66F1">
        <w:rPr>
          <w:rStyle w:val="Char6"/>
          <w:rtl/>
        </w:rPr>
        <w:t>ی</w:t>
      </w:r>
      <w:r w:rsidRPr="004F66F1">
        <w:rPr>
          <w:rStyle w:val="Char6"/>
          <w:rtl/>
        </w:rPr>
        <w:t xml:space="preserve"> اعجازش- بر رسالت پ</w:t>
      </w:r>
      <w:r w:rsidR="00DF6C5B" w:rsidRPr="004F66F1">
        <w:rPr>
          <w:rStyle w:val="Char6"/>
          <w:rtl/>
        </w:rPr>
        <w:t>ی</w:t>
      </w:r>
      <w:r w:rsidRPr="004F66F1">
        <w:rPr>
          <w:rStyle w:val="Char6"/>
          <w:rtl/>
        </w:rPr>
        <w:t>امبر و جاودانگ</w:t>
      </w:r>
      <w:r w:rsidR="00DF6C5B" w:rsidRPr="004F66F1">
        <w:rPr>
          <w:rStyle w:val="Char6"/>
          <w:rtl/>
        </w:rPr>
        <w:t>ی</w:t>
      </w:r>
      <w:r w:rsidRPr="004F66F1">
        <w:rPr>
          <w:rStyle w:val="Char6"/>
          <w:rtl/>
        </w:rPr>
        <w:t xml:space="preserve"> ا</w:t>
      </w:r>
      <w:r w:rsidR="00DF6C5B" w:rsidRPr="004F66F1">
        <w:rPr>
          <w:rStyle w:val="Char6"/>
          <w:rtl/>
        </w:rPr>
        <w:t>ی</w:t>
      </w:r>
      <w:r w:rsidRPr="004F66F1">
        <w:rPr>
          <w:rStyle w:val="Char6"/>
          <w:rtl/>
        </w:rPr>
        <w:t>ن دلالت تا روز آخرت، از سنت جدا شده و بر آن برتر</w:t>
      </w:r>
      <w:r w:rsidR="00DF6C5B" w:rsidRPr="004F66F1">
        <w:rPr>
          <w:rStyle w:val="Char6"/>
          <w:rtl/>
        </w:rPr>
        <w:t>ی</w:t>
      </w:r>
      <w:r w:rsidRPr="004F66F1">
        <w:rPr>
          <w:rStyle w:val="Char6"/>
          <w:rtl/>
        </w:rPr>
        <w:t xml:space="preserve"> م</w:t>
      </w:r>
      <w:r w:rsidR="00DF6C5B" w:rsidRPr="004F66F1">
        <w:rPr>
          <w:rStyle w:val="Char6"/>
          <w:rtl/>
        </w:rPr>
        <w:t>ی</w:t>
      </w:r>
      <w:r w:rsidRPr="004F66F1">
        <w:rPr>
          <w:rStyle w:val="Char6"/>
          <w:rtl/>
        </w:rPr>
        <w:t>‌</w:t>
      </w:r>
      <w:r w:rsidR="00DF6C5B" w:rsidRPr="004F66F1">
        <w:rPr>
          <w:rStyle w:val="Char6"/>
          <w:rtl/>
        </w:rPr>
        <w:t>ی</w:t>
      </w:r>
      <w:r w:rsidRPr="004F66F1">
        <w:rPr>
          <w:rStyle w:val="Char6"/>
          <w:rtl/>
        </w:rPr>
        <w:t xml:space="preserve">ابد، </w:t>
      </w:r>
      <w:r w:rsidR="00DF6C5B" w:rsidRPr="004F66F1">
        <w:rPr>
          <w:rStyle w:val="Char6"/>
          <w:rtl/>
        </w:rPr>
        <w:t>ی</w:t>
      </w:r>
      <w:r w:rsidRPr="004F66F1">
        <w:rPr>
          <w:rStyle w:val="Char6"/>
          <w:rtl/>
        </w:rPr>
        <w:t>عن</w:t>
      </w:r>
      <w:r w:rsidR="00DF6C5B" w:rsidRPr="004F66F1">
        <w:rPr>
          <w:rStyle w:val="Char6"/>
          <w:rtl/>
        </w:rPr>
        <w:t>ی</w:t>
      </w:r>
      <w:r w:rsidRPr="004F66F1">
        <w:rPr>
          <w:rStyle w:val="Char6"/>
          <w:rtl/>
        </w:rPr>
        <w:t xml:space="preserve"> گرچه در حج</w:t>
      </w:r>
      <w:r w:rsidR="00DF6C5B" w:rsidRPr="004F66F1">
        <w:rPr>
          <w:rStyle w:val="Char6"/>
          <w:rtl/>
        </w:rPr>
        <w:t>ی</w:t>
      </w:r>
      <w:r w:rsidRPr="004F66F1">
        <w:rPr>
          <w:rStyle w:val="Char6"/>
          <w:rtl/>
        </w:rPr>
        <w:t>ت همسان با سنت است ول</w:t>
      </w:r>
      <w:r w:rsidR="00DF6C5B" w:rsidRPr="004F66F1">
        <w:rPr>
          <w:rStyle w:val="Char6"/>
          <w:rtl/>
        </w:rPr>
        <w:t>ی</w:t>
      </w:r>
      <w:r w:rsidRPr="004F66F1">
        <w:rPr>
          <w:rStyle w:val="Char6"/>
          <w:rtl/>
        </w:rPr>
        <w:t xml:space="preserve"> به علت ا</w:t>
      </w:r>
      <w:r w:rsidR="00DF6C5B" w:rsidRPr="004F66F1">
        <w:rPr>
          <w:rStyle w:val="Char6"/>
          <w:rtl/>
        </w:rPr>
        <w:t>ی</w:t>
      </w:r>
      <w:r w:rsidRPr="004F66F1">
        <w:rPr>
          <w:rStyle w:val="Char6"/>
          <w:rtl/>
        </w:rPr>
        <w:t>ن امور واجب است، از آن جدا گردد.</w:t>
      </w:r>
    </w:p>
    <w:p w:rsidR="00B02293" w:rsidRPr="004F66F1" w:rsidRDefault="00B02293" w:rsidP="00773F4E">
      <w:pPr>
        <w:widowControl w:val="0"/>
        <w:ind w:firstLine="284"/>
        <w:jc w:val="both"/>
        <w:rPr>
          <w:rStyle w:val="Char6"/>
          <w:rtl/>
        </w:rPr>
      </w:pPr>
      <w:r w:rsidRPr="004F66F1">
        <w:rPr>
          <w:rStyle w:val="Char6"/>
          <w:rtl/>
        </w:rPr>
        <w:t xml:space="preserve">اگر </w:t>
      </w:r>
      <w:r w:rsidR="00DF6C5B" w:rsidRPr="004F66F1">
        <w:rPr>
          <w:rStyle w:val="Char6"/>
          <w:rtl/>
        </w:rPr>
        <w:t>ک</w:t>
      </w:r>
      <w:r w:rsidRPr="004F66F1">
        <w:rPr>
          <w:rStyle w:val="Char6"/>
          <w:rtl/>
        </w:rPr>
        <w:t>س</w:t>
      </w:r>
      <w:r w:rsidR="00DF6C5B" w:rsidRPr="004F66F1">
        <w:rPr>
          <w:rStyle w:val="Char6"/>
          <w:rtl/>
        </w:rPr>
        <w:t>ی</w:t>
      </w:r>
      <w:r w:rsidRPr="004F66F1">
        <w:rPr>
          <w:rStyle w:val="Char6"/>
          <w:rtl/>
        </w:rPr>
        <w:t xml:space="preserve"> بگو</w:t>
      </w:r>
      <w:r w:rsidR="00DF6C5B" w:rsidRPr="004F66F1">
        <w:rPr>
          <w:rStyle w:val="Char6"/>
          <w:rtl/>
        </w:rPr>
        <w:t>ی</w:t>
      </w:r>
      <w:r w:rsidRPr="004F66F1">
        <w:rPr>
          <w:rStyle w:val="Char6"/>
          <w:rtl/>
        </w:rPr>
        <w:t>د: خودِ اعجازش برا</w:t>
      </w:r>
      <w:r w:rsidR="00DF6C5B" w:rsidRPr="004F66F1">
        <w:rPr>
          <w:rStyle w:val="Char6"/>
          <w:rtl/>
        </w:rPr>
        <w:t>ی</w:t>
      </w:r>
      <w:r w:rsidRPr="004F66F1">
        <w:rPr>
          <w:rStyle w:val="Char6"/>
          <w:rtl/>
        </w:rPr>
        <w:t xml:space="preserve"> جدا ساختن آن </w:t>
      </w:r>
      <w:r w:rsidR="00DF6C5B" w:rsidRPr="004F66F1">
        <w:rPr>
          <w:rStyle w:val="Char6"/>
          <w:rtl/>
        </w:rPr>
        <w:t>ک</w:t>
      </w:r>
      <w:r w:rsidRPr="004F66F1">
        <w:rPr>
          <w:rStyle w:val="Char6"/>
          <w:rtl/>
        </w:rPr>
        <w:t>اف</w:t>
      </w:r>
      <w:r w:rsidR="00DF6C5B" w:rsidRPr="004F66F1">
        <w:rPr>
          <w:rStyle w:val="Char6"/>
          <w:rtl/>
        </w:rPr>
        <w:t>ی</w:t>
      </w:r>
      <w:r w:rsidRPr="004F66F1">
        <w:rPr>
          <w:rStyle w:val="Char6"/>
          <w:rtl/>
        </w:rPr>
        <w:t xml:space="preserve"> است و ن</w:t>
      </w:r>
      <w:r w:rsidR="00DF6C5B" w:rsidRPr="004F66F1">
        <w:rPr>
          <w:rStyle w:val="Char6"/>
          <w:rtl/>
        </w:rPr>
        <w:t>ی</w:t>
      </w:r>
      <w:r w:rsidRPr="004F66F1">
        <w:rPr>
          <w:rStyle w:val="Char6"/>
          <w:rtl/>
        </w:rPr>
        <w:t>از</w:t>
      </w:r>
      <w:r w:rsidR="00DF6C5B" w:rsidRPr="004F66F1">
        <w:rPr>
          <w:rStyle w:val="Char6"/>
          <w:rtl/>
        </w:rPr>
        <w:t>ی</w:t>
      </w:r>
      <w:r w:rsidRPr="004F66F1">
        <w:rPr>
          <w:rStyle w:val="Char6"/>
          <w:rtl/>
        </w:rPr>
        <w:t xml:space="preserve"> به جدا نمودنش از</w:t>
      </w:r>
      <w:r w:rsidR="00F63916" w:rsidRPr="004F66F1">
        <w:rPr>
          <w:rStyle w:val="Char6"/>
          <w:rFonts w:hint="cs"/>
          <w:rtl/>
        </w:rPr>
        <w:t xml:space="preserve"> </w:t>
      </w:r>
      <w:r w:rsidRPr="004F66F1">
        <w:rPr>
          <w:rStyle w:val="Char6"/>
          <w:rtl/>
        </w:rPr>
        <w:t>طر</w:t>
      </w:r>
      <w:r w:rsidR="00DF6C5B" w:rsidRPr="004F66F1">
        <w:rPr>
          <w:rStyle w:val="Char6"/>
          <w:rtl/>
        </w:rPr>
        <w:t>ی</w:t>
      </w:r>
      <w:r w:rsidRPr="004F66F1">
        <w:rPr>
          <w:rStyle w:val="Char6"/>
          <w:rtl/>
        </w:rPr>
        <w:t xml:space="preserve">ق </w:t>
      </w:r>
      <w:r w:rsidR="00DF6C5B" w:rsidRPr="004F66F1">
        <w:rPr>
          <w:rStyle w:val="Char6"/>
          <w:rtl/>
        </w:rPr>
        <w:t>ک</w:t>
      </w:r>
      <w:r w:rsidRPr="004F66F1">
        <w:rPr>
          <w:rStyle w:val="Char6"/>
          <w:rtl/>
        </w:rPr>
        <w:t xml:space="preserve">تابت و نوشتن ندارد. </w:t>
      </w:r>
      <w:r w:rsidR="00F63916" w:rsidRPr="004F66F1">
        <w:rPr>
          <w:rStyle w:val="Char6"/>
          <w:rFonts w:hint="cs"/>
          <w:rtl/>
        </w:rPr>
        <w:t>[</w:t>
      </w:r>
      <w:r w:rsidRPr="004F66F1">
        <w:rPr>
          <w:rStyle w:val="Char6"/>
          <w:rtl/>
        </w:rPr>
        <w:t>مجله المنار سال 9 شماره 7/515</w:t>
      </w:r>
      <w:r w:rsidR="00F63916" w:rsidRPr="004F66F1">
        <w:rPr>
          <w:rStyle w:val="Char6"/>
          <w:rFonts w:hint="cs"/>
          <w:rtl/>
        </w:rPr>
        <w:t>].</w:t>
      </w:r>
    </w:p>
    <w:p w:rsidR="00B02293" w:rsidRPr="004F66F1" w:rsidRDefault="00B02293" w:rsidP="00B02293">
      <w:pPr>
        <w:ind w:firstLine="284"/>
        <w:jc w:val="both"/>
        <w:rPr>
          <w:rStyle w:val="Char6"/>
          <w:rtl/>
        </w:rPr>
      </w:pPr>
      <w:r w:rsidRPr="004F66F1">
        <w:rPr>
          <w:rStyle w:val="Char6"/>
          <w:rtl/>
        </w:rPr>
        <w:t>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م: تنها بزرگان و چهره‌ها</w:t>
      </w:r>
      <w:r w:rsidR="00DF6C5B" w:rsidRPr="004F66F1">
        <w:rPr>
          <w:rStyle w:val="Char6"/>
          <w:rtl/>
        </w:rPr>
        <w:t>ی</w:t>
      </w:r>
      <w:r w:rsidRPr="004F66F1">
        <w:rPr>
          <w:rStyle w:val="Char6"/>
          <w:rtl/>
        </w:rPr>
        <w:t xml:space="preserve"> سرشناس و بل</w:t>
      </w:r>
      <w:r w:rsidR="00DF6C5B" w:rsidRPr="004F66F1">
        <w:rPr>
          <w:rStyle w:val="Char6"/>
          <w:rtl/>
        </w:rPr>
        <w:t>ی</w:t>
      </w:r>
      <w:r w:rsidRPr="004F66F1">
        <w:rPr>
          <w:rStyle w:val="Char6"/>
          <w:rtl/>
        </w:rPr>
        <w:t>غان عرب در دوران</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ه بلاغت عرب به اوج خود رس</w:t>
      </w:r>
      <w:r w:rsidR="00DF6C5B" w:rsidRPr="004F66F1">
        <w:rPr>
          <w:rStyle w:val="Char6"/>
          <w:rtl/>
        </w:rPr>
        <w:t>ی</w:t>
      </w:r>
      <w:r w:rsidRPr="004F66F1">
        <w:rPr>
          <w:rStyle w:val="Char6"/>
          <w:rtl/>
        </w:rPr>
        <w:t>ده بود، اعجاز آن را در</w:t>
      </w:r>
      <w:r w:rsidR="00DF6C5B" w:rsidRPr="004F66F1">
        <w:rPr>
          <w:rStyle w:val="Char6"/>
          <w:rtl/>
        </w:rPr>
        <w:t>ک</w:t>
      </w:r>
      <w:r w:rsidRPr="004F66F1">
        <w:rPr>
          <w:rStyle w:val="Char6"/>
          <w:rtl/>
        </w:rPr>
        <w:t xml:space="preserve"> م</w:t>
      </w:r>
      <w:r w:rsidR="00DF6C5B" w:rsidRPr="004F66F1">
        <w:rPr>
          <w:rStyle w:val="Char6"/>
          <w:rtl/>
        </w:rPr>
        <w:t>ی</w:t>
      </w:r>
      <w:r w:rsidRPr="004F66F1">
        <w:rPr>
          <w:rStyle w:val="Char6"/>
          <w:rtl/>
        </w:rPr>
        <w:t>‌نما</w:t>
      </w:r>
      <w:r w:rsidR="00DF6C5B" w:rsidRPr="004F66F1">
        <w:rPr>
          <w:rStyle w:val="Char6"/>
          <w:rtl/>
        </w:rPr>
        <w:t>ی</w:t>
      </w:r>
      <w:r w:rsidRPr="004F66F1">
        <w:rPr>
          <w:rStyle w:val="Char6"/>
          <w:rtl/>
        </w:rPr>
        <w:t>ند و آن هم در زمان پ</w:t>
      </w:r>
      <w:r w:rsidR="00DF6C5B" w:rsidRPr="004F66F1">
        <w:rPr>
          <w:rStyle w:val="Char6"/>
          <w:rtl/>
        </w:rPr>
        <w:t>ی</w:t>
      </w:r>
      <w:r w:rsidRPr="004F66F1">
        <w:rPr>
          <w:rStyle w:val="Char6"/>
          <w:rtl/>
        </w:rPr>
        <w:t>امبر</w:t>
      </w:r>
      <w:r w:rsidR="004F66F1" w:rsidRPr="004F66F1">
        <w:rPr>
          <w:rStyle w:val="Char6"/>
          <w:rFonts w:ascii="CTraditional Arabic" w:hAnsi="CTraditional Arabic" w:cs="CTraditional Arabic"/>
          <w:rtl/>
        </w:rPr>
        <w:t xml:space="preserve"> ج</w:t>
      </w:r>
      <w:r w:rsidRPr="004F66F1">
        <w:rPr>
          <w:rStyle w:val="Char6"/>
          <w:rtl/>
        </w:rPr>
        <w:t xml:space="preserve"> و دوران</w:t>
      </w:r>
      <w:r w:rsidR="00F63916" w:rsidRPr="004F66F1">
        <w:rPr>
          <w:rStyle w:val="Char6"/>
          <w:rFonts w:hint="eastAsia"/>
          <w:rtl/>
        </w:rPr>
        <w:t>‌</w:t>
      </w:r>
      <w:r w:rsidRPr="004F66F1">
        <w:rPr>
          <w:rStyle w:val="Char6"/>
          <w:rtl/>
        </w:rPr>
        <w:t>ها</w:t>
      </w:r>
      <w:r w:rsidR="00DF6C5B" w:rsidRPr="004F66F1">
        <w:rPr>
          <w:rStyle w:val="Char6"/>
          <w:rtl/>
        </w:rPr>
        <w:t>ی</w:t>
      </w:r>
      <w:r w:rsidRPr="004F66F1">
        <w:rPr>
          <w:rStyle w:val="Char6"/>
          <w:rtl/>
        </w:rPr>
        <w:t xml:space="preserve"> نزد</w:t>
      </w:r>
      <w:r w:rsidR="00DF6C5B" w:rsidRPr="004F66F1">
        <w:rPr>
          <w:rStyle w:val="Char6"/>
          <w:rtl/>
        </w:rPr>
        <w:t>یک</w:t>
      </w:r>
      <w:r w:rsidRPr="004F66F1">
        <w:rPr>
          <w:rStyle w:val="Char6"/>
          <w:rtl/>
        </w:rPr>
        <w:t xml:space="preserve"> او.</w:t>
      </w:r>
    </w:p>
    <w:p w:rsidR="00B02293" w:rsidRPr="004F66F1" w:rsidRDefault="00B02293" w:rsidP="004D4F40">
      <w:pPr>
        <w:widowControl w:val="0"/>
        <w:ind w:firstLine="284"/>
        <w:jc w:val="both"/>
        <w:rPr>
          <w:rStyle w:val="Char6"/>
          <w:rtl/>
        </w:rPr>
      </w:pPr>
      <w:r w:rsidRPr="004F66F1">
        <w:rPr>
          <w:rStyle w:val="Char6"/>
          <w:rtl/>
        </w:rPr>
        <w:t>و اما سا</w:t>
      </w:r>
      <w:r w:rsidR="00DF6C5B" w:rsidRPr="004F66F1">
        <w:rPr>
          <w:rStyle w:val="Char6"/>
          <w:rtl/>
        </w:rPr>
        <w:t>ی</w:t>
      </w:r>
      <w:r w:rsidRPr="004F66F1">
        <w:rPr>
          <w:rStyle w:val="Char6"/>
          <w:rtl/>
        </w:rPr>
        <w:t>ر مردم آن دوران</w:t>
      </w:r>
      <w:r w:rsidR="00F63916" w:rsidRPr="004F66F1">
        <w:rPr>
          <w:rStyle w:val="Char6"/>
          <w:rFonts w:hint="eastAsia"/>
          <w:rtl/>
        </w:rPr>
        <w:t>‌</w:t>
      </w:r>
      <w:r w:rsidRPr="004F66F1">
        <w:rPr>
          <w:rStyle w:val="Char6"/>
          <w:rtl/>
        </w:rPr>
        <w:t xml:space="preserve">ها </w:t>
      </w:r>
      <w:r w:rsidR="00F63916" w:rsidRPr="004F66F1">
        <w:rPr>
          <w:rStyle w:val="Char6"/>
          <w:rFonts w:hint="cs"/>
          <w:rtl/>
        </w:rPr>
        <w:t>-</w:t>
      </w:r>
      <w:r w:rsidRPr="004F66F1">
        <w:rPr>
          <w:rStyle w:val="Char6"/>
          <w:rtl/>
        </w:rPr>
        <w:t>که اکثریت را تشکیل می‌دادند-</w:t>
      </w:r>
      <w:r w:rsidRPr="004F66F1">
        <w:rPr>
          <w:rFonts w:ascii="AGA Arabesque" w:hAnsi="AGA Arabesque"/>
          <w:b/>
          <w:bCs/>
          <w:caps/>
          <w:rtl/>
          <w:lang w:bidi="fa-IR"/>
        </w:rPr>
        <w:t xml:space="preserve"> </w:t>
      </w:r>
      <w:r w:rsidRPr="004F66F1">
        <w:rPr>
          <w:rStyle w:val="Char6"/>
          <w:rtl/>
        </w:rPr>
        <w:t>و همه‌</w:t>
      </w:r>
      <w:r w:rsidR="00DF6C5B" w:rsidRPr="004F66F1">
        <w:rPr>
          <w:rStyle w:val="Char6"/>
          <w:rtl/>
        </w:rPr>
        <w:t>ی</w:t>
      </w:r>
      <w:r w:rsidRPr="004F66F1">
        <w:rPr>
          <w:rStyle w:val="Char6"/>
          <w:rtl/>
        </w:rPr>
        <w:t xml:space="preserve"> عرب</w:t>
      </w:r>
      <w:r w:rsidR="00F63916" w:rsidRPr="004F66F1">
        <w:rPr>
          <w:rStyle w:val="Char6"/>
          <w:rFonts w:hint="eastAsia"/>
          <w:rtl/>
        </w:rPr>
        <w:t>‌</w:t>
      </w:r>
      <w:r w:rsidRPr="004F66F1">
        <w:rPr>
          <w:rStyle w:val="Char6"/>
          <w:rtl/>
        </w:rPr>
        <w:t>های پس از آنها و تمامی</w:t>
      </w:r>
      <w:r w:rsidR="00F3074E">
        <w:rPr>
          <w:rStyle w:val="Char6"/>
          <w:rtl/>
        </w:rPr>
        <w:t xml:space="preserve"> </w:t>
      </w:r>
      <w:r w:rsidRPr="004F66F1">
        <w:rPr>
          <w:rStyle w:val="Char6"/>
          <w:rtl/>
        </w:rPr>
        <w:t>غ</w:t>
      </w:r>
      <w:r w:rsidR="00DF6C5B" w:rsidRPr="004F66F1">
        <w:rPr>
          <w:rStyle w:val="Char6"/>
          <w:rtl/>
        </w:rPr>
        <w:t>ی</w:t>
      </w:r>
      <w:r w:rsidRPr="004F66F1">
        <w:rPr>
          <w:rStyle w:val="Char6"/>
          <w:rtl/>
        </w:rPr>
        <w:t>ر عرب</w:t>
      </w:r>
      <w:r w:rsidR="00F63916" w:rsidRPr="004F66F1">
        <w:rPr>
          <w:rStyle w:val="Char6"/>
          <w:rFonts w:hint="eastAsia"/>
          <w:rtl/>
        </w:rPr>
        <w:t>‌</w:t>
      </w:r>
      <w:r w:rsidRPr="004F66F1">
        <w:rPr>
          <w:rStyle w:val="Char6"/>
          <w:rtl/>
        </w:rPr>
        <w:t>ها در طول قرون مختلف، نم</w:t>
      </w:r>
      <w:r w:rsidR="00DF6C5B" w:rsidRPr="004F66F1">
        <w:rPr>
          <w:rStyle w:val="Char6"/>
          <w:rtl/>
        </w:rPr>
        <w:t>ی</w:t>
      </w:r>
      <w:r w:rsidRPr="004F66F1">
        <w:rPr>
          <w:rStyle w:val="Char6"/>
          <w:rtl/>
        </w:rPr>
        <w:t>‌توانند به واسطه‌</w:t>
      </w:r>
      <w:r w:rsidR="00DF6C5B" w:rsidRPr="004F66F1">
        <w:rPr>
          <w:rStyle w:val="Char6"/>
          <w:rtl/>
        </w:rPr>
        <w:t>ی</w:t>
      </w:r>
      <w:r w:rsidRPr="004F66F1">
        <w:rPr>
          <w:rStyle w:val="Char6"/>
          <w:rtl/>
        </w:rPr>
        <w:t xml:space="preserve"> اعجاز، قرآن را از سنت جدا سازند، به و</w:t>
      </w:r>
      <w:r w:rsidR="00DF6C5B" w:rsidRPr="004F66F1">
        <w:rPr>
          <w:rStyle w:val="Char6"/>
          <w:rtl/>
        </w:rPr>
        <w:t>ی</w:t>
      </w:r>
      <w:r w:rsidRPr="004F66F1">
        <w:rPr>
          <w:rStyle w:val="Char6"/>
          <w:rtl/>
        </w:rPr>
        <w:t xml:space="preserve">ژه اگر ملاحظه </w:t>
      </w:r>
      <w:r w:rsidR="00DF6C5B" w:rsidRPr="004F66F1">
        <w:rPr>
          <w:rStyle w:val="Char6"/>
          <w:rtl/>
        </w:rPr>
        <w:t>ک</w:t>
      </w:r>
      <w:r w:rsidRPr="004F66F1">
        <w:rPr>
          <w:rStyle w:val="Char6"/>
          <w:rtl/>
        </w:rPr>
        <w:t>ن</w:t>
      </w:r>
      <w:r w:rsidR="00DF6C5B" w:rsidRPr="004F66F1">
        <w:rPr>
          <w:rStyle w:val="Char6"/>
          <w:rtl/>
        </w:rPr>
        <w:t>ی</w:t>
      </w:r>
      <w:r w:rsidRPr="004F66F1">
        <w:rPr>
          <w:rStyle w:val="Char6"/>
          <w:rtl/>
        </w:rPr>
        <w:t>م سنت گفتار</w:t>
      </w:r>
      <w:r w:rsidR="00DF6C5B" w:rsidRPr="004F66F1">
        <w:rPr>
          <w:rStyle w:val="Char6"/>
          <w:rtl/>
        </w:rPr>
        <w:t>ی</w:t>
      </w:r>
      <w:r w:rsidRPr="004F66F1">
        <w:rPr>
          <w:rStyle w:val="Char6"/>
          <w:rtl/>
        </w:rPr>
        <w:t xml:space="preserve"> از فص</w:t>
      </w:r>
      <w:r w:rsidR="00DF6C5B" w:rsidRPr="004F66F1">
        <w:rPr>
          <w:rStyle w:val="Char6"/>
          <w:rtl/>
        </w:rPr>
        <w:t>ی</w:t>
      </w:r>
      <w:r w:rsidRPr="004F66F1">
        <w:rPr>
          <w:rStyle w:val="Char6"/>
          <w:rtl/>
        </w:rPr>
        <w:t>ح</w:t>
      </w:r>
      <w:r w:rsidR="000E0F75" w:rsidRPr="004F66F1">
        <w:rPr>
          <w:rStyle w:val="Char6"/>
          <w:rFonts w:hint="cs"/>
          <w:rtl/>
        </w:rPr>
        <w:t>‌ت</w:t>
      </w:r>
      <w:r w:rsidRPr="004F66F1">
        <w:rPr>
          <w:rStyle w:val="Char6"/>
          <w:rtl/>
        </w:rPr>
        <w:t>ر</w:t>
      </w:r>
      <w:r w:rsidR="00DF6C5B" w:rsidRPr="004F66F1">
        <w:rPr>
          <w:rStyle w:val="Char6"/>
          <w:rtl/>
        </w:rPr>
        <w:t>ی</w:t>
      </w:r>
      <w:r w:rsidRPr="004F66F1">
        <w:rPr>
          <w:rStyle w:val="Char6"/>
          <w:rtl/>
        </w:rPr>
        <w:t>ن و بل</w:t>
      </w:r>
      <w:r w:rsidR="00DF6C5B" w:rsidRPr="004F66F1">
        <w:rPr>
          <w:rStyle w:val="Char6"/>
          <w:rtl/>
        </w:rPr>
        <w:t>ی</w:t>
      </w:r>
      <w:r w:rsidRPr="004F66F1">
        <w:rPr>
          <w:rStyle w:val="Char6"/>
          <w:rtl/>
        </w:rPr>
        <w:t>غ</w:t>
      </w:r>
      <w:r w:rsidR="00F63916" w:rsidRPr="004F66F1">
        <w:rPr>
          <w:rStyle w:val="Char6"/>
          <w:rFonts w:hint="eastAsia"/>
          <w:rtl/>
        </w:rPr>
        <w:t>‌</w:t>
      </w:r>
      <w:r w:rsidRPr="004F66F1">
        <w:rPr>
          <w:rStyle w:val="Char6"/>
          <w:rtl/>
        </w:rPr>
        <w:t>تر</w:t>
      </w:r>
      <w:r w:rsidR="00DF6C5B" w:rsidRPr="004F66F1">
        <w:rPr>
          <w:rStyle w:val="Char6"/>
          <w:rtl/>
        </w:rPr>
        <w:t>ی</w:t>
      </w:r>
      <w:r w:rsidRPr="004F66F1">
        <w:rPr>
          <w:rStyle w:val="Char6"/>
          <w:rtl/>
        </w:rPr>
        <w:t xml:space="preserve">ن مردم عرب صادر شده </w:t>
      </w:r>
      <w:r w:rsidR="00DF6C5B" w:rsidRPr="004F66F1">
        <w:rPr>
          <w:rStyle w:val="Char6"/>
          <w:rtl/>
        </w:rPr>
        <w:t>ک</w:t>
      </w:r>
      <w:r w:rsidRPr="004F66F1">
        <w:rPr>
          <w:rStyle w:val="Char6"/>
          <w:rtl/>
        </w:rPr>
        <w:t>ه در بلاغت نزد</w:t>
      </w:r>
      <w:r w:rsidR="00DF6C5B" w:rsidRPr="004F66F1">
        <w:rPr>
          <w:rStyle w:val="Char6"/>
          <w:rtl/>
        </w:rPr>
        <w:t>یک</w:t>
      </w:r>
      <w:r w:rsidRPr="004F66F1">
        <w:rPr>
          <w:rStyle w:val="Char6"/>
          <w:rtl/>
        </w:rPr>
        <w:t xml:space="preserve"> و پا به پا</w:t>
      </w:r>
      <w:r w:rsidR="00DF6C5B" w:rsidRPr="004F66F1">
        <w:rPr>
          <w:rStyle w:val="Char6"/>
          <w:rtl/>
        </w:rPr>
        <w:t>ی</w:t>
      </w:r>
      <w:r w:rsidRPr="004F66F1">
        <w:rPr>
          <w:rStyle w:val="Char6"/>
          <w:rtl/>
        </w:rPr>
        <w:t xml:space="preserve"> قرآن حر</w:t>
      </w:r>
      <w:r w:rsidR="00DF6C5B" w:rsidRPr="004F66F1">
        <w:rPr>
          <w:rStyle w:val="Char6"/>
          <w:rtl/>
        </w:rPr>
        <w:t>ک</w:t>
      </w:r>
      <w:r w:rsidRPr="004F66F1">
        <w:rPr>
          <w:rStyle w:val="Char6"/>
          <w:rtl/>
        </w:rPr>
        <w:t xml:space="preserve">ت </w:t>
      </w:r>
      <w:r w:rsidR="00DF6C5B" w:rsidRPr="004F66F1">
        <w:rPr>
          <w:rStyle w:val="Char6"/>
          <w:rtl/>
        </w:rPr>
        <w:t>ک</w:t>
      </w:r>
      <w:r w:rsidRPr="004F66F1">
        <w:rPr>
          <w:rStyle w:val="Char6"/>
          <w:rtl/>
        </w:rPr>
        <w:t>ند. و جز سوار</w:t>
      </w:r>
      <w:r w:rsidR="00DF6C5B" w:rsidRPr="004F66F1">
        <w:rPr>
          <w:rStyle w:val="Char6"/>
          <w:rtl/>
        </w:rPr>
        <w:t>ک</w:t>
      </w:r>
      <w:r w:rsidRPr="004F66F1">
        <w:rPr>
          <w:rStyle w:val="Char6"/>
          <w:rtl/>
        </w:rPr>
        <w:t>اران ماهر و مجرب م</w:t>
      </w:r>
      <w:r w:rsidR="00DF6C5B" w:rsidRPr="004F66F1">
        <w:rPr>
          <w:rStyle w:val="Char6"/>
          <w:rtl/>
        </w:rPr>
        <w:t>ی</w:t>
      </w:r>
      <w:r w:rsidRPr="004F66F1">
        <w:rPr>
          <w:rStyle w:val="Char6"/>
          <w:rtl/>
        </w:rPr>
        <w:t>دان بلاغت و ب</w:t>
      </w:r>
      <w:r w:rsidR="00DF6C5B" w:rsidRPr="004F66F1">
        <w:rPr>
          <w:rStyle w:val="Char6"/>
          <w:rtl/>
        </w:rPr>
        <w:t>ی</w:t>
      </w:r>
      <w:r w:rsidRPr="004F66F1">
        <w:rPr>
          <w:rStyle w:val="Char6"/>
          <w:rtl/>
        </w:rPr>
        <w:t>ان، نم</w:t>
      </w:r>
      <w:r w:rsidR="00DF6C5B" w:rsidRPr="004F66F1">
        <w:rPr>
          <w:rStyle w:val="Char6"/>
          <w:rtl/>
        </w:rPr>
        <w:t>ی</w:t>
      </w:r>
      <w:r w:rsidRPr="004F66F1">
        <w:rPr>
          <w:rStyle w:val="Char6"/>
          <w:rtl/>
        </w:rPr>
        <w:t>‌توانند ب</w:t>
      </w:r>
      <w:r w:rsidR="00DF6C5B" w:rsidRPr="004F66F1">
        <w:rPr>
          <w:rStyle w:val="Char6"/>
          <w:rtl/>
        </w:rPr>
        <w:t>ی</w:t>
      </w:r>
      <w:r w:rsidRPr="004F66F1">
        <w:rPr>
          <w:rStyle w:val="Char6"/>
          <w:rtl/>
        </w:rPr>
        <w:t xml:space="preserve">ان قرآن را از سنت جدا </w:t>
      </w:r>
      <w:r w:rsidR="00DF6C5B" w:rsidRPr="004F66F1">
        <w:rPr>
          <w:rStyle w:val="Char6"/>
          <w:rtl/>
        </w:rPr>
        <w:t>ک</w:t>
      </w:r>
      <w:r w:rsidRPr="004F66F1">
        <w:rPr>
          <w:rStyle w:val="Char6"/>
          <w:rtl/>
        </w:rPr>
        <w:t xml:space="preserve">نند، </w:t>
      </w:r>
      <w:r w:rsidR="00DF6C5B" w:rsidRPr="004F66F1">
        <w:rPr>
          <w:rStyle w:val="Char6"/>
          <w:rtl/>
        </w:rPr>
        <w:t>ک</w:t>
      </w:r>
      <w:r w:rsidRPr="004F66F1">
        <w:rPr>
          <w:rStyle w:val="Char6"/>
          <w:rtl/>
        </w:rPr>
        <w:t>ه آنان هم انگشت شمارند.</w:t>
      </w:r>
    </w:p>
    <w:p w:rsidR="00B02293" w:rsidRPr="004F66F1" w:rsidRDefault="00B02293" w:rsidP="004D4F40">
      <w:pPr>
        <w:widowControl w:val="0"/>
        <w:ind w:firstLine="284"/>
        <w:jc w:val="both"/>
        <w:rPr>
          <w:rStyle w:val="Char6"/>
          <w:rtl/>
        </w:rPr>
      </w:pPr>
      <w:r w:rsidRPr="004F66F1">
        <w:rPr>
          <w:rStyle w:val="Char6"/>
          <w:rtl/>
        </w:rPr>
        <w:t>غ</w:t>
      </w:r>
      <w:r w:rsidR="00DF6C5B" w:rsidRPr="004F66F1">
        <w:rPr>
          <w:rStyle w:val="Char6"/>
          <w:rtl/>
        </w:rPr>
        <w:t>ی</w:t>
      </w:r>
      <w:r w:rsidRPr="004F66F1">
        <w:rPr>
          <w:rStyle w:val="Char6"/>
          <w:rtl/>
        </w:rPr>
        <w:t>ر بل</w:t>
      </w:r>
      <w:r w:rsidR="00DF6C5B" w:rsidRPr="004F66F1">
        <w:rPr>
          <w:rStyle w:val="Char6"/>
          <w:rtl/>
        </w:rPr>
        <w:t>ی</w:t>
      </w:r>
      <w:r w:rsidRPr="004F66F1">
        <w:rPr>
          <w:rStyle w:val="Char6"/>
          <w:rtl/>
        </w:rPr>
        <w:t>غان ن</w:t>
      </w:r>
      <w:r w:rsidR="00DF6C5B" w:rsidRPr="004F66F1">
        <w:rPr>
          <w:rStyle w:val="Char6"/>
          <w:rtl/>
        </w:rPr>
        <w:t>ی</w:t>
      </w:r>
      <w:r w:rsidRPr="004F66F1">
        <w:rPr>
          <w:rStyle w:val="Char6"/>
          <w:rtl/>
        </w:rPr>
        <w:t>ز خودشان توانائ</w:t>
      </w:r>
      <w:r w:rsidR="00DF6C5B" w:rsidRPr="004F66F1">
        <w:rPr>
          <w:rStyle w:val="Char6"/>
          <w:rtl/>
        </w:rPr>
        <w:t>ی</w:t>
      </w:r>
      <w:r w:rsidRPr="004F66F1">
        <w:rPr>
          <w:rStyle w:val="Char6"/>
          <w:rtl/>
        </w:rPr>
        <w:t xml:space="preserve"> در</w:t>
      </w:r>
      <w:r w:rsidR="00DF6C5B" w:rsidRPr="004F66F1">
        <w:rPr>
          <w:rStyle w:val="Char6"/>
          <w:rtl/>
        </w:rPr>
        <w:t>ک</w:t>
      </w:r>
      <w:r w:rsidRPr="004F66F1">
        <w:rPr>
          <w:rStyle w:val="Char6"/>
          <w:rtl/>
        </w:rPr>
        <w:t xml:space="preserve"> اعجاز را ندارند، بل</w:t>
      </w:r>
      <w:r w:rsidR="00DF6C5B" w:rsidRPr="004F66F1">
        <w:rPr>
          <w:rStyle w:val="Char6"/>
          <w:rtl/>
        </w:rPr>
        <w:t>ک</w:t>
      </w:r>
      <w:r w:rsidRPr="004F66F1">
        <w:rPr>
          <w:rStyle w:val="Char6"/>
          <w:rtl/>
        </w:rPr>
        <w:t>ه از طر</w:t>
      </w:r>
      <w:r w:rsidR="00DF6C5B" w:rsidRPr="004F66F1">
        <w:rPr>
          <w:rStyle w:val="Char6"/>
          <w:rtl/>
        </w:rPr>
        <w:t>ی</w:t>
      </w:r>
      <w:r w:rsidRPr="004F66F1">
        <w:rPr>
          <w:rStyle w:val="Char6"/>
          <w:rtl/>
        </w:rPr>
        <w:t>ق بزرگان و پ</w:t>
      </w:r>
      <w:r w:rsidR="00DF6C5B" w:rsidRPr="004F66F1">
        <w:rPr>
          <w:rStyle w:val="Char6"/>
          <w:rtl/>
        </w:rPr>
        <w:t>ی</w:t>
      </w:r>
      <w:r w:rsidRPr="004F66F1">
        <w:rPr>
          <w:rStyle w:val="Char6"/>
          <w:rtl/>
        </w:rPr>
        <w:t>شوا</w:t>
      </w:r>
      <w:r w:rsidR="00DF6C5B" w:rsidRPr="004F66F1">
        <w:rPr>
          <w:rStyle w:val="Char6"/>
          <w:rtl/>
        </w:rPr>
        <w:t>ی</w:t>
      </w:r>
      <w:r w:rsidRPr="004F66F1">
        <w:rPr>
          <w:rStyle w:val="Char6"/>
          <w:rtl/>
        </w:rPr>
        <w:t xml:space="preserve">ان بلاغت </w:t>
      </w:r>
      <w:r w:rsidR="00F63916" w:rsidRPr="004F66F1">
        <w:rPr>
          <w:rStyle w:val="Char6"/>
          <w:rFonts w:hint="cs"/>
          <w:rtl/>
        </w:rPr>
        <w:t>-</w:t>
      </w:r>
      <w:r w:rsidR="00DF6C5B" w:rsidRPr="004F66F1">
        <w:rPr>
          <w:rStyle w:val="Char6"/>
          <w:rtl/>
        </w:rPr>
        <w:t>ک</w:t>
      </w:r>
      <w:r w:rsidRPr="004F66F1">
        <w:rPr>
          <w:rStyle w:val="Char6"/>
          <w:rtl/>
        </w:rPr>
        <w:t>ه پ</w:t>
      </w:r>
      <w:r w:rsidR="00DF6C5B" w:rsidRPr="004F66F1">
        <w:rPr>
          <w:rStyle w:val="Char6"/>
          <w:rtl/>
        </w:rPr>
        <w:t>ی</w:t>
      </w:r>
      <w:r w:rsidRPr="004F66F1">
        <w:rPr>
          <w:rStyle w:val="Char6"/>
          <w:rtl/>
        </w:rPr>
        <w:t>امبر</w:t>
      </w:r>
      <w:r w:rsidR="004F66F1" w:rsidRPr="004F66F1">
        <w:rPr>
          <w:rStyle w:val="Char6"/>
          <w:rFonts w:ascii="CTraditional Arabic" w:hAnsi="CTraditional Arabic" w:cs="CTraditional Arabic"/>
          <w:rtl/>
        </w:rPr>
        <w:t xml:space="preserve"> ج</w:t>
      </w:r>
      <w:r w:rsidRPr="004F66F1">
        <w:rPr>
          <w:rStyle w:val="Char6"/>
          <w:rtl/>
        </w:rPr>
        <w:t xml:space="preserve"> ا</w:t>
      </w:r>
      <w:r w:rsidR="00DF6C5B" w:rsidRPr="004F66F1">
        <w:rPr>
          <w:rStyle w:val="Char6"/>
          <w:rtl/>
        </w:rPr>
        <w:t>ی</w:t>
      </w:r>
      <w:r w:rsidRPr="004F66F1">
        <w:rPr>
          <w:rStyle w:val="Char6"/>
          <w:rtl/>
        </w:rPr>
        <w:t>شان را برا</w:t>
      </w:r>
      <w:r w:rsidR="00DF6C5B" w:rsidRPr="004F66F1">
        <w:rPr>
          <w:rStyle w:val="Char6"/>
          <w:rtl/>
        </w:rPr>
        <w:t>ی</w:t>
      </w:r>
      <w:r w:rsidRPr="004F66F1">
        <w:rPr>
          <w:rStyle w:val="Char6"/>
          <w:rtl/>
        </w:rPr>
        <w:t xml:space="preserve"> آوردن </w:t>
      </w:r>
      <w:r w:rsidR="00DF6C5B" w:rsidRPr="004F66F1">
        <w:rPr>
          <w:rStyle w:val="Char6"/>
          <w:rtl/>
        </w:rPr>
        <w:t>ک</w:t>
      </w:r>
      <w:r w:rsidRPr="004F66F1">
        <w:rPr>
          <w:rStyle w:val="Char6"/>
          <w:rtl/>
        </w:rPr>
        <w:t>وچ</w:t>
      </w:r>
      <w:r w:rsidR="00DF6C5B" w:rsidRPr="004F66F1">
        <w:rPr>
          <w:rStyle w:val="Char6"/>
          <w:rtl/>
        </w:rPr>
        <w:t>ک</w:t>
      </w:r>
      <w:r w:rsidR="00F63916" w:rsidRPr="004F66F1">
        <w:rPr>
          <w:rStyle w:val="Char6"/>
          <w:rFonts w:hint="eastAsia"/>
          <w:rtl/>
        </w:rPr>
        <w:t>‌</w:t>
      </w:r>
      <w:r w:rsidRPr="004F66F1">
        <w:rPr>
          <w:rStyle w:val="Char6"/>
          <w:rtl/>
        </w:rPr>
        <w:t>تر</w:t>
      </w:r>
      <w:r w:rsidR="00DF6C5B" w:rsidRPr="004F66F1">
        <w:rPr>
          <w:rStyle w:val="Char6"/>
          <w:rtl/>
        </w:rPr>
        <w:t>ی</w:t>
      </w:r>
      <w:r w:rsidRPr="004F66F1">
        <w:rPr>
          <w:rStyle w:val="Char6"/>
          <w:rtl/>
        </w:rPr>
        <w:t>ن سوره به مبارزه طلب</w:t>
      </w:r>
      <w:r w:rsidR="00DF6C5B" w:rsidRPr="004F66F1">
        <w:rPr>
          <w:rStyle w:val="Char6"/>
          <w:rtl/>
        </w:rPr>
        <w:t>ی</w:t>
      </w:r>
      <w:r w:rsidRPr="004F66F1">
        <w:rPr>
          <w:rStyle w:val="Char6"/>
          <w:rtl/>
        </w:rPr>
        <w:t>د- بدان پ</w:t>
      </w:r>
      <w:r w:rsidR="00DF6C5B" w:rsidRPr="004F66F1">
        <w:rPr>
          <w:rStyle w:val="Char6"/>
          <w:rtl/>
        </w:rPr>
        <w:t>ی</w:t>
      </w:r>
      <w:r w:rsidRPr="004F66F1">
        <w:rPr>
          <w:rStyle w:val="Char6"/>
          <w:rtl/>
        </w:rPr>
        <w:t xml:space="preserve"> م</w:t>
      </w:r>
      <w:r w:rsidR="00DF6C5B" w:rsidRPr="004F66F1">
        <w:rPr>
          <w:rStyle w:val="Char6"/>
          <w:rtl/>
        </w:rPr>
        <w:t>ی</w:t>
      </w:r>
      <w:r w:rsidRPr="004F66F1">
        <w:rPr>
          <w:rStyle w:val="Char6"/>
          <w:rtl/>
        </w:rPr>
        <w:t xml:space="preserve">‌برند. </w:t>
      </w:r>
    </w:p>
    <w:p w:rsidR="00B02293" w:rsidRPr="004D4F40" w:rsidRDefault="00B02293" w:rsidP="00773F4E">
      <w:pPr>
        <w:widowControl w:val="0"/>
        <w:ind w:firstLine="284"/>
        <w:jc w:val="both"/>
        <w:rPr>
          <w:rStyle w:val="Char6"/>
          <w:spacing w:val="-4"/>
          <w:rtl/>
        </w:rPr>
      </w:pPr>
      <w:r w:rsidRPr="004D4F40">
        <w:rPr>
          <w:rStyle w:val="Char6"/>
          <w:spacing w:val="-4"/>
          <w:rtl/>
        </w:rPr>
        <w:t>هرگاه اعجاز آن بر ا</w:t>
      </w:r>
      <w:r w:rsidR="00DF6C5B" w:rsidRPr="004D4F40">
        <w:rPr>
          <w:rStyle w:val="Char6"/>
          <w:spacing w:val="-4"/>
          <w:rtl/>
        </w:rPr>
        <w:t>ی</w:t>
      </w:r>
      <w:r w:rsidRPr="004D4F40">
        <w:rPr>
          <w:rStyle w:val="Char6"/>
          <w:spacing w:val="-4"/>
          <w:rtl/>
        </w:rPr>
        <w:t>شان محقق شود، رسالت پ</w:t>
      </w:r>
      <w:r w:rsidR="00DF6C5B" w:rsidRPr="004D4F40">
        <w:rPr>
          <w:rStyle w:val="Char6"/>
          <w:spacing w:val="-4"/>
          <w:rtl/>
        </w:rPr>
        <w:t>ی</w:t>
      </w:r>
      <w:r w:rsidRPr="004D4F40">
        <w:rPr>
          <w:rStyle w:val="Char6"/>
          <w:spacing w:val="-4"/>
          <w:rtl/>
        </w:rPr>
        <w:t>امبر هم برا</w:t>
      </w:r>
      <w:r w:rsidR="00DF6C5B" w:rsidRPr="004D4F40">
        <w:rPr>
          <w:rStyle w:val="Char6"/>
          <w:spacing w:val="-4"/>
          <w:rtl/>
        </w:rPr>
        <w:t>ی</w:t>
      </w:r>
      <w:r w:rsidRPr="004D4F40">
        <w:rPr>
          <w:rStyle w:val="Char6"/>
          <w:spacing w:val="-4"/>
          <w:rtl/>
        </w:rPr>
        <w:t>شان ثابت م</w:t>
      </w:r>
      <w:r w:rsidR="00DF6C5B" w:rsidRPr="004D4F40">
        <w:rPr>
          <w:rStyle w:val="Char6"/>
          <w:spacing w:val="-4"/>
          <w:rtl/>
        </w:rPr>
        <w:t>ی</w:t>
      </w:r>
      <w:r w:rsidRPr="004D4F40">
        <w:rPr>
          <w:rStyle w:val="Char6"/>
          <w:spacing w:val="-4"/>
          <w:rtl/>
        </w:rPr>
        <w:t>‌گردد، و هرگاه رسالش به اثبات رس</w:t>
      </w:r>
      <w:r w:rsidR="00DF6C5B" w:rsidRPr="004D4F40">
        <w:rPr>
          <w:rStyle w:val="Char6"/>
          <w:spacing w:val="-4"/>
          <w:rtl/>
        </w:rPr>
        <w:t>ی</w:t>
      </w:r>
      <w:r w:rsidRPr="004D4F40">
        <w:rPr>
          <w:rStyle w:val="Char6"/>
          <w:spacing w:val="-4"/>
          <w:rtl/>
        </w:rPr>
        <w:t>د، صداقتش ن</w:t>
      </w:r>
      <w:r w:rsidR="00DF6C5B" w:rsidRPr="004D4F40">
        <w:rPr>
          <w:rStyle w:val="Char6"/>
          <w:spacing w:val="-4"/>
          <w:rtl/>
        </w:rPr>
        <w:t>ی</w:t>
      </w:r>
      <w:r w:rsidRPr="004D4F40">
        <w:rPr>
          <w:rStyle w:val="Char6"/>
          <w:spacing w:val="-4"/>
          <w:rtl/>
        </w:rPr>
        <w:t>ز در خبر دادن از ا</w:t>
      </w:r>
      <w:r w:rsidR="00DF6C5B" w:rsidRPr="004D4F40">
        <w:rPr>
          <w:rStyle w:val="Char6"/>
          <w:spacing w:val="-4"/>
          <w:rtl/>
        </w:rPr>
        <w:t>ی</w:t>
      </w:r>
      <w:r w:rsidRPr="004D4F40">
        <w:rPr>
          <w:rStyle w:val="Char6"/>
          <w:spacing w:val="-4"/>
          <w:rtl/>
        </w:rPr>
        <w:t>ن</w:t>
      </w:r>
      <w:r w:rsidR="00DF6C5B" w:rsidRPr="004D4F40">
        <w:rPr>
          <w:rStyle w:val="Char6"/>
          <w:spacing w:val="-4"/>
          <w:rtl/>
        </w:rPr>
        <w:t>ک</w:t>
      </w:r>
      <w:r w:rsidRPr="004D4F40">
        <w:rPr>
          <w:rStyle w:val="Char6"/>
          <w:spacing w:val="-4"/>
          <w:rtl/>
        </w:rPr>
        <w:t>ه: ا</w:t>
      </w:r>
      <w:r w:rsidR="00DF6C5B" w:rsidRPr="004D4F40">
        <w:rPr>
          <w:rStyle w:val="Char6"/>
          <w:spacing w:val="-4"/>
          <w:rtl/>
        </w:rPr>
        <w:t>ی</w:t>
      </w:r>
      <w:r w:rsidRPr="004D4F40">
        <w:rPr>
          <w:rStyle w:val="Char6"/>
          <w:spacing w:val="-4"/>
          <w:rtl/>
        </w:rPr>
        <w:t xml:space="preserve">ن سوره </w:t>
      </w:r>
      <w:r w:rsidR="00DF6C5B" w:rsidRPr="004D4F40">
        <w:rPr>
          <w:rStyle w:val="Char6"/>
          <w:spacing w:val="-4"/>
          <w:rtl/>
        </w:rPr>
        <w:t>ی</w:t>
      </w:r>
      <w:r w:rsidRPr="004D4F40">
        <w:rPr>
          <w:rStyle w:val="Char6"/>
          <w:spacing w:val="-4"/>
          <w:rtl/>
        </w:rPr>
        <w:t>ا ا</w:t>
      </w:r>
      <w:r w:rsidR="00DF6C5B" w:rsidRPr="004D4F40">
        <w:rPr>
          <w:rStyle w:val="Char6"/>
          <w:spacing w:val="-4"/>
          <w:rtl/>
        </w:rPr>
        <w:t>ی</w:t>
      </w:r>
      <w:r w:rsidRPr="004D4F40">
        <w:rPr>
          <w:rStyle w:val="Char6"/>
          <w:spacing w:val="-4"/>
          <w:rtl/>
        </w:rPr>
        <w:t>ن آ</w:t>
      </w:r>
      <w:r w:rsidR="00DF6C5B" w:rsidRPr="004D4F40">
        <w:rPr>
          <w:rStyle w:val="Char6"/>
          <w:spacing w:val="-4"/>
          <w:rtl/>
        </w:rPr>
        <w:t>ی</w:t>
      </w:r>
      <w:r w:rsidRPr="004D4F40">
        <w:rPr>
          <w:rStyle w:val="Char6"/>
          <w:spacing w:val="-4"/>
          <w:rtl/>
        </w:rPr>
        <w:t xml:space="preserve">ه </w:t>
      </w:r>
      <w:r w:rsidR="00DF6C5B" w:rsidRPr="004D4F40">
        <w:rPr>
          <w:rStyle w:val="Char6"/>
          <w:spacing w:val="-4"/>
          <w:rtl/>
        </w:rPr>
        <w:t>ی</w:t>
      </w:r>
      <w:r w:rsidRPr="004D4F40">
        <w:rPr>
          <w:rStyle w:val="Char6"/>
          <w:spacing w:val="-4"/>
          <w:rtl/>
        </w:rPr>
        <w:t>ا ا</w:t>
      </w:r>
      <w:r w:rsidR="00DF6C5B" w:rsidRPr="004D4F40">
        <w:rPr>
          <w:rStyle w:val="Char6"/>
          <w:spacing w:val="-4"/>
          <w:rtl/>
        </w:rPr>
        <w:t>ی</w:t>
      </w:r>
      <w:r w:rsidRPr="004D4F40">
        <w:rPr>
          <w:rStyle w:val="Char6"/>
          <w:spacing w:val="-4"/>
          <w:rtl/>
        </w:rPr>
        <w:t xml:space="preserve">ن واژه و </w:t>
      </w:r>
      <w:r w:rsidR="00DF6C5B" w:rsidRPr="004D4F40">
        <w:rPr>
          <w:rStyle w:val="Char6"/>
          <w:spacing w:val="-4"/>
          <w:rtl/>
        </w:rPr>
        <w:t>ی</w:t>
      </w:r>
      <w:r w:rsidRPr="004D4F40">
        <w:rPr>
          <w:rStyle w:val="Char6"/>
          <w:spacing w:val="-4"/>
          <w:rtl/>
        </w:rPr>
        <w:t>ا ا</w:t>
      </w:r>
      <w:r w:rsidR="00DF6C5B" w:rsidRPr="004D4F40">
        <w:rPr>
          <w:rStyle w:val="Char6"/>
          <w:spacing w:val="-4"/>
          <w:rtl/>
        </w:rPr>
        <w:t>ی</w:t>
      </w:r>
      <w:r w:rsidRPr="004D4F40">
        <w:rPr>
          <w:rStyle w:val="Char6"/>
          <w:spacing w:val="-4"/>
          <w:rtl/>
        </w:rPr>
        <w:t>ن حرف جزو قرآن است، ثابت و محقق م</w:t>
      </w:r>
      <w:r w:rsidR="00DF6C5B" w:rsidRPr="004D4F40">
        <w:rPr>
          <w:rStyle w:val="Char6"/>
          <w:spacing w:val="-4"/>
          <w:rtl/>
        </w:rPr>
        <w:t>ی</w:t>
      </w:r>
      <w:r w:rsidRPr="004D4F40">
        <w:rPr>
          <w:rStyle w:val="Char6"/>
          <w:spacing w:val="-4"/>
          <w:rtl/>
        </w:rPr>
        <w:t>‌شود. پس از این طر</w:t>
      </w:r>
      <w:r w:rsidR="00DF6C5B" w:rsidRPr="004D4F40">
        <w:rPr>
          <w:rStyle w:val="Char6"/>
          <w:spacing w:val="-4"/>
          <w:rtl/>
        </w:rPr>
        <w:t>ی</w:t>
      </w:r>
      <w:r w:rsidRPr="004D4F40">
        <w:rPr>
          <w:rStyle w:val="Char6"/>
          <w:spacing w:val="-4"/>
          <w:rtl/>
        </w:rPr>
        <w:t>ق، تشخیص قرآن از غیر آن برا</w:t>
      </w:r>
      <w:r w:rsidR="00DF6C5B" w:rsidRPr="004D4F40">
        <w:rPr>
          <w:rStyle w:val="Char6"/>
          <w:spacing w:val="-4"/>
          <w:rtl/>
        </w:rPr>
        <w:t>ی</w:t>
      </w:r>
      <w:r w:rsidRPr="004D4F40">
        <w:rPr>
          <w:rStyle w:val="Char6"/>
          <w:spacing w:val="-4"/>
          <w:rtl/>
        </w:rPr>
        <w:t xml:space="preserve"> همه‌ اعم از عرب و غ</w:t>
      </w:r>
      <w:r w:rsidR="00DF6C5B" w:rsidRPr="004D4F40">
        <w:rPr>
          <w:rStyle w:val="Char6"/>
          <w:spacing w:val="-4"/>
          <w:rtl/>
        </w:rPr>
        <w:t>ی</w:t>
      </w:r>
      <w:r w:rsidRPr="004D4F40">
        <w:rPr>
          <w:rStyle w:val="Char6"/>
          <w:spacing w:val="-4"/>
          <w:rtl/>
        </w:rPr>
        <w:t>ر عرب، بل</w:t>
      </w:r>
      <w:r w:rsidR="00DF6C5B" w:rsidRPr="004D4F40">
        <w:rPr>
          <w:rStyle w:val="Char6"/>
          <w:spacing w:val="-4"/>
          <w:rtl/>
        </w:rPr>
        <w:t>ی</w:t>
      </w:r>
      <w:r w:rsidRPr="004D4F40">
        <w:rPr>
          <w:rStyle w:val="Char6"/>
          <w:spacing w:val="-4"/>
          <w:rtl/>
        </w:rPr>
        <w:t>غ و غ</w:t>
      </w:r>
      <w:r w:rsidR="00DF6C5B" w:rsidRPr="004D4F40">
        <w:rPr>
          <w:rStyle w:val="Char6"/>
          <w:spacing w:val="-4"/>
          <w:rtl/>
        </w:rPr>
        <w:t>ی</w:t>
      </w:r>
      <w:r w:rsidRPr="004D4F40">
        <w:rPr>
          <w:rStyle w:val="Char6"/>
          <w:spacing w:val="-4"/>
          <w:rtl/>
        </w:rPr>
        <w:t>ر بل</w:t>
      </w:r>
      <w:r w:rsidR="00DF6C5B" w:rsidRPr="004D4F40">
        <w:rPr>
          <w:rStyle w:val="Char6"/>
          <w:spacing w:val="-4"/>
          <w:rtl/>
        </w:rPr>
        <w:t>ی</w:t>
      </w:r>
      <w:r w:rsidRPr="004D4F40">
        <w:rPr>
          <w:rStyle w:val="Char6"/>
          <w:spacing w:val="-4"/>
          <w:rtl/>
        </w:rPr>
        <w:t>غ، ممکن می‌گردد.</w:t>
      </w:r>
    </w:p>
    <w:p w:rsidR="00B02293" w:rsidRPr="004D4F40" w:rsidRDefault="00B02293" w:rsidP="00F63916">
      <w:pPr>
        <w:ind w:firstLine="284"/>
        <w:jc w:val="both"/>
        <w:rPr>
          <w:rStyle w:val="Char6"/>
          <w:spacing w:val="-4"/>
          <w:rtl/>
        </w:rPr>
      </w:pPr>
      <w:r w:rsidRPr="004D4F40">
        <w:rPr>
          <w:rStyle w:val="Char6"/>
          <w:spacing w:val="-4"/>
          <w:rtl/>
        </w:rPr>
        <w:t>و چون ا</w:t>
      </w:r>
      <w:r w:rsidR="00DF6C5B" w:rsidRPr="004D4F40">
        <w:rPr>
          <w:rStyle w:val="Char6"/>
          <w:spacing w:val="-4"/>
          <w:rtl/>
        </w:rPr>
        <w:t>ی</w:t>
      </w:r>
      <w:r w:rsidRPr="004D4F40">
        <w:rPr>
          <w:rStyle w:val="Char6"/>
          <w:spacing w:val="-4"/>
          <w:rtl/>
        </w:rPr>
        <w:t>ن خبر رسانی ضرورتاً برای همه حاصل نم</w:t>
      </w:r>
      <w:r w:rsidR="00DF6C5B" w:rsidRPr="004D4F40">
        <w:rPr>
          <w:rStyle w:val="Char6"/>
          <w:spacing w:val="-4"/>
          <w:rtl/>
        </w:rPr>
        <w:t>ی</w:t>
      </w:r>
      <w:r w:rsidRPr="004D4F40">
        <w:rPr>
          <w:rStyle w:val="Char6"/>
          <w:spacing w:val="-4"/>
          <w:rtl/>
        </w:rPr>
        <w:t>‌گردد، بل</w:t>
      </w:r>
      <w:r w:rsidR="00DF6C5B" w:rsidRPr="004D4F40">
        <w:rPr>
          <w:rStyle w:val="Char6"/>
          <w:spacing w:val="-4"/>
          <w:rtl/>
        </w:rPr>
        <w:t>ک</w:t>
      </w:r>
      <w:r w:rsidRPr="004D4F40">
        <w:rPr>
          <w:rStyle w:val="Char6"/>
          <w:spacing w:val="-4"/>
          <w:rtl/>
        </w:rPr>
        <w:t>ه برا</w:t>
      </w:r>
      <w:r w:rsidR="00DF6C5B" w:rsidRPr="004D4F40">
        <w:rPr>
          <w:rStyle w:val="Char6"/>
          <w:spacing w:val="-4"/>
          <w:rtl/>
        </w:rPr>
        <w:t>ی</w:t>
      </w:r>
      <w:r w:rsidRPr="004D4F40">
        <w:rPr>
          <w:rStyle w:val="Char6"/>
          <w:spacing w:val="-4"/>
          <w:rtl/>
        </w:rPr>
        <w:t xml:space="preserve"> برخ</w:t>
      </w:r>
      <w:r w:rsidR="00DF6C5B" w:rsidRPr="004D4F40">
        <w:rPr>
          <w:rStyle w:val="Char6"/>
          <w:spacing w:val="-4"/>
          <w:rtl/>
        </w:rPr>
        <w:t>ی</w:t>
      </w:r>
      <w:r w:rsidRPr="004D4F40">
        <w:rPr>
          <w:rStyle w:val="Char6"/>
          <w:spacing w:val="-4"/>
          <w:rtl/>
        </w:rPr>
        <w:t xml:space="preserve"> مردم دوران پ</w:t>
      </w:r>
      <w:r w:rsidR="00DF6C5B" w:rsidRPr="004D4F40">
        <w:rPr>
          <w:rStyle w:val="Char6"/>
          <w:spacing w:val="-4"/>
          <w:rtl/>
        </w:rPr>
        <w:t>ی</w:t>
      </w:r>
      <w:r w:rsidRPr="004D4F40">
        <w:rPr>
          <w:rStyle w:val="Char6"/>
          <w:spacing w:val="-4"/>
          <w:rtl/>
        </w:rPr>
        <w:t>امبر تحقق م</w:t>
      </w:r>
      <w:r w:rsidR="00DF6C5B" w:rsidRPr="004D4F40">
        <w:rPr>
          <w:rStyle w:val="Char6"/>
          <w:spacing w:val="-4"/>
          <w:rtl/>
        </w:rPr>
        <w:t>ی</w:t>
      </w:r>
      <w:r w:rsidRPr="004D4F40">
        <w:rPr>
          <w:rStyle w:val="Char6"/>
          <w:spacing w:val="-4"/>
          <w:rtl/>
        </w:rPr>
        <w:t>‌</w:t>
      </w:r>
      <w:r w:rsidR="00DF6C5B" w:rsidRPr="004D4F40">
        <w:rPr>
          <w:rStyle w:val="Char6"/>
          <w:spacing w:val="-4"/>
          <w:rtl/>
        </w:rPr>
        <w:t>ی</w:t>
      </w:r>
      <w:r w:rsidRPr="004D4F40">
        <w:rPr>
          <w:rStyle w:val="Char6"/>
          <w:spacing w:val="-4"/>
          <w:rtl/>
        </w:rPr>
        <w:t>ابد و پ</w:t>
      </w:r>
      <w:r w:rsidR="00DF6C5B" w:rsidRPr="004D4F40">
        <w:rPr>
          <w:rStyle w:val="Char6"/>
          <w:spacing w:val="-4"/>
          <w:rtl/>
        </w:rPr>
        <w:t>ی</w:t>
      </w:r>
      <w:r w:rsidRPr="004D4F40">
        <w:rPr>
          <w:rStyle w:val="Char6"/>
          <w:spacing w:val="-4"/>
          <w:rtl/>
        </w:rPr>
        <w:t>امبر پ</w:t>
      </w:r>
      <w:r w:rsidR="00DF6C5B" w:rsidRPr="004D4F40">
        <w:rPr>
          <w:rStyle w:val="Char6"/>
          <w:spacing w:val="-4"/>
          <w:rtl/>
        </w:rPr>
        <w:t>ی</w:t>
      </w:r>
      <w:r w:rsidRPr="004D4F40">
        <w:rPr>
          <w:rStyle w:val="Char6"/>
          <w:spacing w:val="-4"/>
          <w:rtl/>
        </w:rPr>
        <w:t>ش از استقرار آنها در دل</w:t>
      </w:r>
      <w:r w:rsidR="00F63916" w:rsidRPr="004D4F40">
        <w:rPr>
          <w:rStyle w:val="Char6"/>
          <w:rFonts w:hint="eastAsia"/>
          <w:spacing w:val="-4"/>
          <w:rtl/>
        </w:rPr>
        <w:t>‌</w:t>
      </w:r>
      <w:r w:rsidRPr="004D4F40">
        <w:rPr>
          <w:rStyle w:val="Char6"/>
          <w:spacing w:val="-4"/>
          <w:rtl/>
        </w:rPr>
        <w:t>ها و شا</w:t>
      </w:r>
      <w:r w:rsidR="00DF6C5B" w:rsidRPr="004D4F40">
        <w:rPr>
          <w:rStyle w:val="Char6"/>
          <w:spacing w:val="-4"/>
          <w:rtl/>
        </w:rPr>
        <w:t>ی</w:t>
      </w:r>
      <w:r w:rsidRPr="004D4F40">
        <w:rPr>
          <w:rStyle w:val="Char6"/>
          <w:spacing w:val="-4"/>
          <w:rtl/>
        </w:rPr>
        <w:t>ع شدنش در م</w:t>
      </w:r>
      <w:r w:rsidR="00DF6C5B" w:rsidRPr="004D4F40">
        <w:rPr>
          <w:rStyle w:val="Char6"/>
          <w:spacing w:val="-4"/>
          <w:rtl/>
        </w:rPr>
        <w:t>ی</w:t>
      </w:r>
      <w:r w:rsidRPr="004D4F40">
        <w:rPr>
          <w:rStyle w:val="Char6"/>
          <w:spacing w:val="-4"/>
          <w:rtl/>
        </w:rPr>
        <w:t>ان مردم، از آن شنوندگان حاضر ب</w:t>
      </w:r>
      <w:r w:rsidR="00DF6C5B" w:rsidRPr="004D4F40">
        <w:rPr>
          <w:rStyle w:val="Char6"/>
          <w:spacing w:val="-4"/>
          <w:rtl/>
        </w:rPr>
        <w:t>ی</w:t>
      </w:r>
      <w:r w:rsidRPr="004D4F40">
        <w:rPr>
          <w:rStyle w:val="Char6"/>
          <w:spacing w:val="-4"/>
          <w:rtl/>
        </w:rPr>
        <w:t>م داشت، ز</w:t>
      </w:r>
      <w:r w:rsidR="00DF6C5B" w:rsidRPr="004D4F40">
        <w:rPr>
          <w:rStyle w:val="Char6"/>
          <w:spacing w:val="-4"/>
          <w:rtl/>
        </w:rPr>
        <w:t>ی</w:t>
      </w:r>
      <w:r w:rsidRPr="004D4F40">
        <w:rPr>
          <w:rStyle w:val="Char6"/>
          <w:spacing w:val="-4"/>
          <w:rtl/>
        </w:rPr>
        <w:t>را بر اثر طول زمان و حفظ ن</w:t>
      </w:r>
      <w:r w:rsidR="00DF6C5B" w:rsidRPr="004D4F40">
        <w:rPr>
          <w:rStyle w:val="Char6"/>
          <w:spacing w:val="-4"/>
          <w:rtl/>
        </w:rPr>
        <w:t>ک</w:t>
      </w:r>
      <w:r w:rsidRPr="004D4F40">
        <w:rPr>
          <w:rStyle w:val="Char6"/>
          <w:spacing w:val="-4"/>
          <w:rtl/>
        </w:rPr>
        <w:t xml:space="preserve">ردن </w:t>
      </w:r>
      <w:r w:rsidR="00DF6C5B" w:rsidRPr="004D4F40">
        <w:rPr>
          <w:rStyle w:val="Char6"/>
          <w:spacing w:val="-4"/>
          <w:rtl/>
        </w:rPr>
        <w:t>ک</w:t>
      </w:r>
      <w:r w:rsidRPr="004D4F40">
        <w:rPr>
          <w:rStyle w:val="Char6"/>
          <w:spacing w:val="-4"/>
          <w:rtl/>
        </w:rPr>
        <w:t>امل الفاظ و واژه‌ها</w:t>
      </w:r>
      <w:r w:rsidR="00DF6C5B" w:rsidRPr="004D4F40">
        <w:rPr>
          <w:rStyle w:val="Char6"/>
          <w:spacing w:val="-4"/>
          <w:rtl/>
        </w:rPr>
        <w:t>ی</w:t>
      </w:r>
      <w:r w:rsidRPr="004D4F40">
        <w:rPr>
          <w:rStyle w:val="Char6"/>
          <w:spacing w:val="-4"/>
          <w:rtl/>
        </w:rPr>
        <w:t>ش اشتباه رخ م</w:t>
      </w:r>
      <w:r w:rsidR="00DF6C5B" w:rsidRPr="004D4F40">
        <w:rPr>
          <w:rStyle w:val="Char6"/>
          <w:spacing w:val="-4"/>
          <w:rtl/>
        </w:rPr>
        <w:t>ی</w:t>
      </w:r>
      <w:r w:rsidRPr="004D4F40">
        <w:rPr>
          <w:rStyle w:val="Char6"/>
          <w:spacing w:val="-4"/>
          <w:rtl/>
        </w:rPr>
        <w:t>‌دهد.-به و</w:t>
      </w:r>
      <w:r w:rsidR="00DF6C5B" w:rsidRPr="004D4F40">
        <w:rPr>
          <w:rStyle w:val="Char6"/>
          <w:spacing w:val="-4"/>
          <w:rtl/>
        </w:rPr>
        <w:t>ی</w:t>
      </w:r>
      <w:r w:rsidRPr="004D4F40">
        <w:rPr>
          <w:rStyle w:val="Char6"/>
          <w:spacing w:val="-4"/>
          <w:rtl/>
        </w:rPr>
        <w:t xml:space="preserve">ژه اشتباه در </w:t>
      </w:r>
      <w:r w:rsidR="00DF6C5B" w:rsidRPr="004D4F40">
        <w:rPr>
          <w:rStyle w:val="Char6"/>
          <w:spacing w:val="-4"/>
          <w:rtl/>
        </w:rPr>
        <w:t>یک</w:t>
      </w:r>
      <w:r w:rsidRPr="004D4F40">
        <w:rPr>
          <w:rStyle w:val="Char6"/>
          <w:spacing w:val="-4"/>
          <w:rtl/>
        </w:rPr>
        <w:t xml:space="preserve"> آ</w:t>
      </w:r>
      <w:r w:rsidR="00DF6C5B" w:rsidRPr="004D4F40">
        <w:rPr>
          <w:rStyle w:val="Char6"/>
          <w:spacing w:val="-4"/>
          <w:rtl/>
        </w:rPr>
        <w:t>ی</w:t>
      </w:r>
      <w:r w:rsidRPr="004D4F40">
        <w:rPr>
          <w:rStyle w:val="Char6"/>
          <w:spacing w:val="-4"/>
          <w:rtl/>
        </w:rPr>
        <w:t xml:space="preserve">ه، </w:t>
      </w:r>
      <w:r w:rsidR="00DF6C5B" w:rsidRPr="004D4F40">
        <w:rPr>
          <w:rStyle w:val="Char6"/>
          <w:spacing w:val="-4"/>
          <w:rtl/>
        </w:rPr>
        <w:t>یک</w:t>
      </w:r>
      <w:r w:rsidRPr="004D4F40">
        <w:rPr>
          <w:rStyle w:val="Char6"/>
          <w:spacing w:val="-4"/>
          <w:rtl/>
        </w:rPr>
        <w:t xml:space="preserve"> واژه و </w:t>
      </w:r>
      <w:r w:rsidR="00DF6C5B" w:rsidRPr="004D4F40">
        <w:rPr>
          <w:rStyle w:val="Char6"/>
          <w:spacing w:val="-4"/>
          <w:rtl/>
        </w:rPr>
        <w:t>یک</w:t>
      </w:r>
      <w:r w:rsidRPr="004D4F40">
        <w:rPr>
          <w:rStyle w:val="Char6"/>
          <w:spacing w:val="-4"/>
          <w:rtl/>
        </w:rPr>
        <w:t xml:space="preserve"> حرف- لذا ا</w:t>
      </w:r>
      <w:r w:rsidR="00DF6C5B" w:rsidRPr="004D4F40">
        <w:rPr>
          <w:rStyle w:val="Char6"/>
          <w:spacing w:val="-4"/>
          <w:rtl/>
        </w:rPr>
        <w:t>ی</w:t>
      </w:r>
      <w:r w:rsidRPr="004D4F40">
        <w:rPr>
          <w:rStyle w:val="Char6"/>
          <w:spacing w:val="-4"/>
          <w:rtl/>
        </w:rPr>
        <w:t>شان علاقه‌</w:t>
      </w:r>
      <w:r w:rsidR="00DF6C5B" w:rsidRPr="004D4F40">
        <w:rPr>
          <w:rStyle w:val="Char6"/>
          <w:spacing w:val="-4"/>
          <w:rtl/>
        </w:rPr>
        <w:t>ی</w:t>
      </w:r>
      <w:r w:rsidRPr="004D4F40">
        <w:rPr>
          <w:rStyle w:val="Char6"/>
          <w:spacing w:val="-4"/>
          <w:rtl/>
        </w:rPr>
        <w:t xml:space="preserve"> شد</w:t>
      </w:r>
      <w:r w:rsidR="00DF6C5B" w:rsidRPr="004D4F40">
        <w:rPr>
          <w:rStyle w:val="Char6"/>
          <w:spacing w:val="-4"/>
          <w:rtl/>
        </w:rPr>
        <w:t>ی</w:t>
      </w:r>
      <w:r w:rsidRPr="004D4F40">
        <w:rPr>
          <w:rStyle w:val="Char6"/>
          <w:spacing w:val="-4"/>
          <w:rtl/>
        </w:rPr>
        <w:t>د</w:t>
      </w:r>
      <w:r w:rsidR="00DF6C5B" w:rsidRPr="004D4F40">
        <w:rPr>
          <w:rStyle w:val="Char6"/>
          <w:spacing w:val="-4"/>
          <w:rtl/>
        </w:rPr>
        <w:t>ی</w:t>
      </w:r>
      <w:r w:rsidRPr="004D4F40">
        <w:rPr>
          <w:rStyle w:val="Char6"/>
          <w:spacing w:val="-4"/>
          <w:rtl/>
        </w:rPr>
        <w:t xml:space="preserve"> به جدا</w:t>
      </w:r>
      <w:r w:rsidR="00F63916" w:rsidRPr="004D4F40">
        <w:rPr>
          <w:rStyle w:val="Char6"/>
          <w:rFonts w:hint="cs"/>
          <w:spacing w:val="-4"/>
          <w:rtl/>
        </w:rPr>
        <w:t xml:space="preserve"> </w:t>
      </w:r>
      <w:r w:rsidRPr="004D4F40">
        <w:rPr>
          <w:rStyle w:val="Char6"/>
          <w:spacing w:val="-4"/>
          <w:rtl/>
        </w:rPr>
        <w:t>ساختن تمام</w:t>
      </w:r>
      <w:r w:rsidR="00DF6C5B" w:rsidRPr="004D4F40">
        <w:rPr>
          <w:rStyle w:val="Char6"/>
          <w:spacing w:val="-4"/>
          <w:rtl/>
        </w:rPr>
        <w:t>ی</w:t>
      </w:r>
      <w:r w:rsidRPr="004D4F40">
        <w:rPr>
          <w:rStyle w:val="Char6"/>
          <w:spacing w:val="-4"/>
          <w:rtl/>
        </w:rPr>
        <w:t xml:space="preserve"> آن به وس</w:t>
      </w:r>
      <w:r w:rsidR="00DF6C5B" w:rsidRPr="004D4F40">
        <w:rPr>
          <w:rStyle w:val="Char6"/>
          <w:spacing w:val="-4"/>
          <w:rtl/>
        </w:rPr>
        <w:t>ی</w:t>
      </w:r>
      <w:r w:rsidRPr="004D4F40">
        <w:rPr>
          <w:rStyle w:val="Char6"/>
          <w:spacing w:val="-4"/>
          <w:rtl/>
        </w:rPr>
        <w:t>له‌</w:t>
      </w:r>
      <w:r w:rsidR="00DF6C5B" w:rsidRPr="004D4F40">
        <w:rPr>
          <w:rStyle w:val="Char6"/>
          <w:spacing w:val="-4"/>
          <w:rtl/>
        </w:rPr>
        <w:t>ی</w:t>
      </w:r>
      <w:r w:rsidRPr="004D4F40">
        <w:rPr>
          <w:rStyle w:val="Char6"/>
          <w:spacing w:val="-4"/>
          <w:rtl/>
        </w:rPr>
        <w:t xml:space="preserve"> </w:t>
      </w:r>
      <w:r w:rsidR="00DF6C5B" w:rsidRPr="004D4F40">
        <w:rPr>
          <w:rStyle w:val="Char6"/>
          <w:spacing w:val="-4"/>
          <w:rtl/>
        </w:rPr>
        <w:t>ک</w:t>
      </w:r>
      <w:r w:rsidRPr="004D4F40">
        <w:rPr>
          <w:rStyle w:val="Char6"/>
          <w:spacing w:val="-4"/>
          <w:rtl/>
        </w:rPr>
        <w:t>تابت از سا</w:t>
      </w:r>
      <w:r w:rsidR="00DF6C5B" w:rsidRPr="004D4F40">
        <w:rPr>
          <w:rStyle w:val="Char6"/>
          <w:spacing w:val="-4"/>
          <w:rtl/>
        </w:rPr>
        <w:t>ی</w:t>
      </w:r>
      <w:r w:rsidRPr="004D4F40">
        <w:rPr>
          <w:rStyle w:val="Char6"/>
          <w:spacing w:val="-4"/>
          <w:rtl/>
        </w:rPr>
        <w:t>ر چ</w:t>
      </w:r>
      <w:r w:rsidR="00DF6C5B" w:rsidRPr="004D4F40">
        <w:rPr>
          <w:rStyle w:val="Char6"/>
          <w:spacing w:val="-4"/>
          <w:rtl/>
        </w:rPr>
        <w:t>ی</w:t>
      </w:r>
      <w:r w:rsidRPr="004D4F40">
        <w:rPr>
          <w:rStyle w:val="Char6"/>
          <w:spacing w:val="-4"/>
          <w:rtl/>
        </w:rPr>
        <w:t>زها</w:t>
      </w:r>
      <w:r w:rsidR="00DF6C5B" w:rsidRPr="004D4F40">
        <w:rPr>
          <w:rStyle w:val="Char6"/>
          <w:spacing w:val="-4"/>
          <w:rtl/>
        </w:rPr>
        <w:t>یی</w:t>
      </w:r>
      <w:r w:rsidRPr="004D4F40">
        <w:rPr>
          <w:rStyle w:val="Char6"/>
          <w:spacing w:val="-4"/>
          <w:rtl/>
        </w:rPr>
        <w:t xml:space="preserve"> </w:t>
      </w:r>
      <w:r w:rsidR="00DF6C5B" w:rsidRPr="004D4F40">
        <w:rPr>
          <w:rStyle w:val="Char6"/>
          <w:spacing w:val="-4"/>
          <w:rtl/>
        </w:rPr>
        <w:t>ک</w:t>
      </w:r>
      <w:r w:rsidRPr="004D4F40">
        <w:rPr>
          <w:rStyle w:val="Char6"/>
          <w:spacing w:val="-4"/>
          <w:rtl/>
        </w:rPr>
        <w:t>ه از او سر م</w:t>
      </w:r>
      <w:r w:rsidR="00DF6C5B" w:rsidRPr="004D4F40">
        <w:rPr>
          <w:rStyle w:val="Char6"/>
          <w:spacing w:val="-4"/>
          <w:rtl/>
        </w:rPr>
        <w:t>ی</w:t>
      </w:r>
      <w:r w:rsidRPr="004D4F40">
        <w:rPr>
          <w:rStyle w:val="Char6"/>
          <w:spacing w:val="-4"/>
          <w:rtl/>
        </w:rPr>
        <w:t>‌زند، داشت و نوشتن را به آن تخصیص داده تا در نزد عموم مردم، قرآن از غیر آن باز شناخته شود و از استقرارش در دلها و شا</w:t>
      </w:r>
      <w:r w:rsidR="00DF6C5B" w:rsidRPr="004D4F40">
        <w:rPr>
          <w:rStyle w:val="Char6"/>
          <w:spacing w:val="-4"/>
          <w:rtl/>
        </w:rPr>
        <w:t>ی</w:t>
      </w:r>
      <w:r w:rsidRPr="004D4F40">
        <w:rPr>
          <w:rStyle w:val="Char6"/>
          <w:spacing w:val="-4"/>
          <w:rtl/>
        </w:rPr>
        <w:t>ع گشتنش م</w:t>
      </w:r>
      <w:r w:rsidR="00DF6C5B" w:rsidRPr="004D4F40">
        <w:rPr>
          <w:rStyle w:val="Char6"/>
          <w:spacing w:val="-4"/>
          <w:rtl/>
        </w:rPr>
        <w:t>ی</w:t>
      </w:r>
      <w:r w:rsidRPr="004D4F40">
        <w:rPr>
          <w:rStyle w:val="Char6"/>
          <w:spacing w:val="-4"/>
          <w:rtl/>
        </w:rPr>
        <w:t>ان عموم مردم اطم</w:t>
      </w:r>
      <w:r w:rsidR="00DF6C5B" w:rsidRPr="004D4F40">
        <w:rPr>
          <w:rStyle w:val="Char6"/>
          <w:spacing w:val="-4"/>
          <w:rtl/>
        </w:rPr>
        <w:t>ی</w:t>
      </w:r>
      <w:r w:rsidRPr="004D4F40">
        <w:rPr>
          <w:rStyle w:val="Char6"/>
          <w:spacing w:val="-4"/>
          <w:rtl/>
        </w:rPr>
        <w:t xml:space="preserve">نان </w:t>
      </w:r>
      <w:r w:rsidR="00DF6C5B" w:rsidRPr="004D4F40">
        <w:rPr>
          <w:rStyle w:val="Char6"/>
          <w:spacing w:val="-4"/>
          <w:rtl/>
        </w:rPr>
        <w:t>ی</w:t>
      </w:r>
      <w:r w:rsidRPr="004D4F40">
        <w:rPr>
          <w:rStyle w:val="Char6"/>
          <w:spacing w:val="-4"/>
          <w:rtl/>
        </w:rPr>
        <w:t>ابد، و ا</w:t>
      </w:r>
      <w:r w:rsidR="00DF6C5B" w:rsidRPr="004D4F40">
        <w:rPr>
          <w:rStyle w:val="Char6"/>
          <w:spacing w:val="-4"/>
          <w:rtl/>
        </w:rPr>
        <w:t>ی</w:t>
      </w:r>
      <w:r w:rsidRPr="004D4F40">
        <w:rPr>
          <w:rStyle w:val="Char6"/>
          <w:spacing w:val="-4"/>
          <w:rtl/>
        </w:rPr>
        <w:t>ن</w:t>
      </w:r>
      <w:r w:rsidR="00DF6C5B" w:rsidRPr="004D4F40">
        <w:rPr>
          <w:rStyle w:val="Char6"/>
          <w:spacing w:val="-4"/>
          <w:rtl/>
        </w:rPr>
        <w:t>ک</w:t>
      </w:r>
      <w:r w:rsidRPr="004D4F40">
        <w:rPr>
          <w:rStyle w:val="Char6"/>
          <w:spacing w:val="-4"/>
          <w:rtl/>
        </w:rPr>
        <w:t>ه اگر فرد</w:t>
      </w:r>
      <w:r w:rsidR="00DF6C5B" w:rsidRPr="004D4F40">
        <w:rPr>
          <w:rStyle w:val="Char6"/>
          <w:spacing w:val="-4"/>
          <w:rtl/>
        </w:rPr>
        <w:t>ی</w:t>
      </w:r>
      <w:r w:rsidRPr="004D4F40">
        <w:rPr>
          <w:rStyle w:val="Char6"/>
          <w:spacing w:val="-4"/>
          <w:rtl/>
        </w:rPr>
        <w:t xml:space="preserve"> از افراد امت به خطا رفت </w:t>
      </w:r>
      <w:r w:rsidR="00F63916" w:rsidRPr="004D4F40">
        <w:rPr>
          <w:rStyle w:val="Char6"/>
          <w:rFonts w:hint="cs"/>
          <w:spacing w:val="-4"/>
          <w:rtl/>
        </w:rPr>
        <w:t>-</w:t>
      </w:r>
      <w:r w:rsidRPr="004D4F40">
        <w:rPr>
          <w:rStyle w:val="Char6"/>
          <w:spacing w:val="-4"/>
          <w:rtl/>
        </w:rPr>
        <w:t>و قرآن و غ</w:t>
      </w:r>
      <w:r w:rsidR="00DF6C5B" w:rsidRPr="004D4F40">
        <w:rPr>
          <w:rStyle w:val="Char6"/>
          <w:spacing w:val="-4"/>
          <w:rtl/>
        </w:rPr>
        <w:t>ی</w:t>
      </w:r>
      <w:r w:rsidRPr="004D4F40">
        <w:rPr>
          <w:rStyle w:val="Char6"/>
          <w:spacing w:val="-4"/>
          <w:rtl/>
        </w:rPr>
        <w:t>ر قرآن را با هم قاط</w:t>
      </w:r>
      <w:r w:rsidR="00DF6C5B" w:rsidRPr="004D4F40">
        <w:rPr>
          <w:rStyle w:val="Char6"/>
          <w:spacing w:val="-4"/>
          <w:rtl/>
        </w:rPr>
        <w:t>ی</w:t>
      </w:r>
      <w:r w:rsidRPr="004D4F40">
        <w:rPr>
          <w:rStyle w:val="Char6"/>
          <w:spacing w:val="-4"/>
          <w:rtl/>
        </w:rPr>
        <w:t xml:space="preserve"> </w:t>
      </w:r>
      <w:r w:rsidR="00DF6C5B" w:rsidRPr="004D4F40">
        <w:rPr>
          <w:rStyle w:val="Char6"/>
          <w:spacing w:val="-4"/>
          <w:rtl/>
        </w:rPr>
        <w:t>ک</w:t>
      </w:r>
      <w:r w:rsidRPr="004D4F40">
        <w:rPr>
          <w:rStyle w:val="Char6"/>
          <w:spacing w:val="-4"/>
          <w:rtl/>
        </w:rPr>
        <w:t>رد- سا</w:t>
      </w:r>
      <w:r w:rsidR="00DF6C5B" w:rsidRPr="004D4F40">
        <w:rPr>
          <w:rStyle w:val="Char6"/>
          <w:spacing w:val="-4"/>
          <w:rtl/>
        </w:rPr>
        <w:t>ی</w:t>
      </w:r>
      <w:r w:rsidRPr="004D4F40">
        <w:rPr>
          <w:rStyle w:val="Char6"/>
          <w:spacing w:val="-4"/>
          <w:rtl/>
        </w:rPr>
        <w:t xml:space="preserve">ر افراد و </w:t>
      </w:r>
      <w:r w:rsidR="00DF6C5B" w:rsidRPr="004D4F40">
        <w:rPr>
          <w:rStyle w:val="Char6"/>
          <w:spacing w:val="-4"/>
          <w:rtl/>
        </w:rPr>
        <w:t>ی</w:t>
      </w:r>
      <w:r w:rsidRPr="004D4F40">
        <w:rPr>
          <w:rStyle w:val="Char6"/>
          <w:spacing w:val="-4"/>
          <w:rtl/>
        </w:rPr>
        <w:t xml:space="preserve">ا </w:t>
      </w:r>
      <w:r w:rsidR="00DF6C5B" w:rsidRPr="004D4F40">
        <w:rPr>
          <w:rStyle w:val="Char6"/>
          <w:spacing w:val="-4"/>
          <w:rtl/>
        </w:rPr>
        <w:t>ک</w:t>
      </w:r>
      <w:r w:rsidRPr="004D4F40">
        <w:rPr>
          <w:rStyle w:val="Char6"/>
          <w:spacing w:val="-4"/>
          <w:rtl/>
        </w:rPr>
        <w:t>سان</w:t>
      </w:r>
      <w:r w:rsidR="00DF6C5B" w:rsidRPr="004D4F40">
        <w:rPr>
          <w:rStyle w:val="Char6"/>
          <w:spacing w:val="-4"/>
          <w:rtl/>
        </w:rPr>
        <w:t>یک</w:t>
      </w:r>
      <w:r w:rsidRPr="004D4F40">
        <w:rPr>
          <w:rStyle w:val="Char6"/>
          <w:spacing w:val="-4"/>
          <w:rtl/>
        </w:rPr>
        <w:t>ه توافق آنان بر دروغ ام</w:t>
      </w:r>
      <w:r w:rsidR="00DF6C5B" w:rsidRPr="004D4F40">
        <w:rPr>
          <w:rStyle w:val="Char6"/>
          <w:spacing w:val="-4"/>
          <w:rtl/>
        </w:rPr>
        <w:t>ک</w:t>
      </w:r>
      <w:r w:rsidRPr="004D4F40">
        <w:rPr>
          <w:rStyle w:val="Char6"/>
          <w:spacing w:val="-4"/>
          <w:rtl/>
        </w:rPr>
        <w:t>ان ندارد، و</w:t>
      </w:r>
      <w:r w:rsidR="00DF6C5B" w:rsidRPr="004D4F40">
        <w:rPr>
          <w:rStyle w:val="Char6"/>
          <w:spacing w:val="-4"/>
          <w:rtl/>
        </w:rPr>
        <w:t>ی</w:t>
      </w:r>
      <w:r w:rsidRPr="004D4F40">
        <w:rPr>
          <w:rStyle w:val="Char6"/>
          <w:spacing w:val="-4"/>
          <w:rtl/>
        </w:rPr>
        <w:t xml:space="preserve"> را به راه راست هدا</w:t>
      </w:r>
      <w:r w:rsidR="00DF6C5B" w:rsidRPr="004D4F40">
        <w:rPr>
          <w:rStyle w:val="Char6"/>
          <w:spacing w:val="-4"/>
          <w:rtl/>
        </w:rPr>
        <w:t>ی</w:t>
      </w:r>
      <w:r w:rsidRPr="004D4F40">
        <w:rPr>
          <w:rStyle w:val="Char6"/>
          <w:spacing w:val="-4"/>
          <w:rtl/>
        </w:rPr>
        <w:t>ت ‌</w:t>
      </w:r>
      <w:r w:rsidR="00DF6C5B" w:rsidRPr="004D4F40">
        <w:rPr>
          <w:rStyle w:val="Char6"/>
          <w:spacing w:val="-4"/>
          <w:rtl/>
        </w:rPr>
        <w:t>ک</w:t>
      </w:r>
      <w:r w:rsidRPr="004D4F40">
        <w:rPr>
          <w:rStyle w:val="Char6"/>
          <w:spacing w:val="-4"/>
          <w:rtl/>
        </w:rPr>
        <w:t>نند.</w:t>
      </w:r>
    </w:p>
    <w:p w:rsidR="00B02293" w:rsidRPr="004F66F1" w:rsidRDefault="00B02293" w:rsidP="00B02293">
      <w:pPr>
        <w:ind w:firstLine="284"/>
        <w:jc w:val="both"/>
        <w:rPr>
          <w:rStyle w:val="Char6"/>
          <w:rtl/>
        </w:rPr>
      </w:pPr>
      <w:r w:rsidRPr="004F66F1">
        <w:rPr>
          <w:rStyle w:val="Char6"/>
          <w:rtl/>
        </w:rPr>
        <w:t>و لذا وقت</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ه پ</w:t>
      </w:r>
      <w:r w:rsidR="00DF6C5B" w:rsidRPr="004F66F1">
        <w:rPr>
          <w:rStyle w:val="Char6"/>
          <w:rtl/>
        </w:rPr>
        <w:t>ی</w:t>
      </w:r>
      <w:r w:rsidRPr="004F66F1">
        <w:rPr>
          <w:rStyle w:val="Char6"/>
          <w:rtl/>
        </w:rPr>
        <w:t>امبر</w:t>
      </w:r>
      <w:r w:rsidR="004F66F1" w:rsidRPr="004F66F1">
        <w:rPr>
          <w:rStyle w:val="Char6"/>
          <w:rFonts w:ascii="CTraditional Arabic" w:hAnsi="CTraditional Arabic" w:cs="CTraditional Arabic"/>
          <w:rtl/>
        </w:rPr>
        <w:t xml:space="preserve"> ج</w:t>
      </w:r>
      <w:r w:rsidRPr="004F66F1">
        <w:rPr>
          <w:rStyle w:val="Char6"/>
          <w:rtl/>
        </w:rPr>
        <w:t xml:space="preserve"> از جدا گشتن آن اطم</w:t>
      </w:r>
      <w:r w:rsidR="00DF6C5B" w:rsidRPr="004F66F1">
        <w:rPr>
          <w:rStyle w:val="Char6"/>
          <w:rtl/>
        </w:rPr>
        <w:t>ی</w:t>
      </w:r>
      <w:r w:rsidRPr="004F66F1">
        <w:rPr>
          <w:rStyle w:val="Char6"/>
          <w:rtl/>
        </w:rPr>
        <w:t xml:space="preserve">نان </w:t>
      </w:r>
      <w:r w:rsidR="00DF6C5B" w:rsidRPr="004F66F1">
        <w:rPr>
          <w:rStyle w:val="Char6"/>
          <w:rtl/>
        </w:rPr>
        <w:t>ک</w:t>
      </w:r>
      <w:r w:rsidRPr="004F66F1">
        <w:rPr>
          <w:rStyle w:val="Char6"/>
          <w:rtl/>
        </w:rPr>
        <w:t xml:space="preserve">امل </w:t>
      </w:r>
      <w:r w:rsidR="00DF6C5B" w:rsidRPr="004F66F1">
        <w:rPr>
          <w:rStyle w:val="Char6"/>
          <w:rtl/>
        </w:rPr>
        <w:t>ی</w:t>
      </w:r>
      <w:r w:rsidRPr="004F66F1">
        <w:rPr>
          <w:rStyle w:val="Char6"/>
          <w:rtl/>
        </w:rPr>
        <w:t>افت، اجازه‌</w:t>
      </w:r>
      <w:r w:rsidR="00DF6C5B" w:rsidRPr="004F66F1">
        <w:rPr>
          <w:rStyle w:val="Char6"/>
          <w:rtl/>
        </w:rPr>
        <w:t>ی</w:t>
      </w:r>
      <w:r w:rsidRPr="004F66F1">
        <w:rPr>
          <w:rStyle w:val="Char6"/>
          <w:rtl/>
        </w:rPr>
        <w:t xml:space="preserve"> نوشتن حدیث را داد، چنان</w:t>
      </w:r>
      <w:r w:rsidR="00DF6C5B" w:rsidRPr="004F66F1">
        <w:rPr>
          <w:rStyle w:val="Char6"/>
          <w:rtl/>
        </w:rPr>
        <w:t>ک</w:t>
      </w:r>
      <w:r w:rsidRPr="004F66F1">
        <w:rPr>
          <w:rStyle w:val="Char6"/>
          <w:rtl/>
        </w:rPr>
        <w:t>ه اشاره خواه</w:t>
      </w:r>
      <w:r w:rsidR="00DF6C5B" w:rsidRPr="004F66F1">
        <w:rPr>
          <w:rStyle w:val="Char6"/>
          <w:rtl/>
        </w:rPr>
        <w:t>ی</w:t>
      </w:r>
      <w:r w:rsidRPr="004F66F1">
        <w:rPr>
          <w:rStyle w:val="Char6"/>
          <w:rtl/>
        </w:rPr>
        <w:t xml:space="preserve">م </w:t>
      </w:r>
      <w:r w:rsidR="00DF6C5B" w:rsidRPr="004F66F1">
        <w:rPr>
          <w:rStyle w:val="Char6"/>
          <w:rtl/>
        </w:rPr>
        <w:t>ک</w:t>
      </w:r>
      <w:r w:rsidRPr="004F66F1">
        <w:rPr>
          <w:rStyle w:val="Char6"/>
          <w:rtl/>
        </w:rPr>
        <w:t>رد.</w:t>
      </w:r>
    </w:p>
    <w:p w:rsidR="00B02293" w:rsidRPr="004F66F1" w:rsidRDefault="00B02293" w:rsidP="00F63916">
      <w:pPr>
        <w:ind w:firstLine="284"/>
        <w:jc w:val="both"/>
        <w:rPr>
          <w:rStyle w:val="Char6"/>
          <w:rtl/>
        </w:rPr>
      </w:pPr>
      <w:r w:rsidRPr="004F66F1">
        <w:rPr>
          <w:rStyle w:val="Char6"/>
          <w:rtl/>
        </w:rPr>
        <w:t>2- بخاطر ترس ازت</w:t>
      </w:r>
      <w:r w:rsidR="00DF6C5B" w:rsidRPr="004F66F1">
        <w:rPr>
          <w:rStyle w:val="Char6"/>
          <w:rtl/>
        </w:rPr>
        <w:t>کی</w:t>
      </w:r>
      <w:r w:rsidRPr="004F66F1">
        <w:rPr>
          <w:rStyle w:val="Char6"/>
          <w:rtl/>
        </w:rPr>
        <w:t>ه نمودن اصحاب بر نوشتن و ناد</w:t>
      </w:r>
      <w:r w:rsidR="00DF6C5B" w:rsidRPr="004F66F1">
        <w:rPr>
          <w:rStyle w:val="Char6"/>
          <w:rtl/>
        </w:rPr>
        <w:t>ی</w:t>
      </w:r>
      <w:r w:rsidRPr="004F66F1">
        <w:rPr>
          <w:rStyle w:val="Char6"/>
          <w:rtl/>
        </w:rPr>
        <w:t>ده گرفتن حفظ</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ه جزو طب</w:t>
      </w:r>
      <w:r w:rsidR="00DF6C5B" w:rsidRPr="004F66F1">
        <w:rPr>
          <w:rStyle w:val="Char6"/>
          <w:rtl/>
        </w:rPr>
        <w:t>ی</w:t>
      </w:r>
      <w:r w:rsidRPr="004F66F1">
        <w:rPr>
          <w:rStyle w:val="Char6"/>
          <w:rtl/>
        </w:rPr>
        <w:t>عت و سرشتشان است، ا</w:t>
      </w:r>
      <w:r w:rsidR="00DF6C5B" w:rsidRPr="004F66F1">
        <w:rPr>
          <w:rStyle w:val="Char6"/>
          <w:rtl/>
        </w:rPr>
        <w:t>ی</w:t>
      </w:r>
      <w:r w:rsidRPr="004F66F1">
        <w:rPr>
          <w:rStyle w:val="Char6"/>
          <w:rtl/>
        </w:rPr>
        <w:t xml:space="preserve">شان را از نوشتن سنت منع </w:t>
      </w:r>
      <w:r w:rsidR="00DF6C5B" w:rsidRPr="004F66F1">
        <w:rPr>
          <w:rStyle w:val="Char6"/>
          <w:rtl/>
        </w:rPr>
        <w:t>ک</w:t>
      </w:r>
      <w:r w:rsidRPr="004F66F1">
        <w:rPr>
          <w:rStyle w:val="Char6"/>
          <w:rtl/>
        </w:rPr>
        <w:t>رد. ز</w:t>
      </w:r>
      <w:r w:rsidR="00DF6C5B" w:rsidRPr="004F66F1">
        <w:rPr>
          <w:rStyle w:val="Char6"/>
          <w:rtl/>
        </w:rPr>
        <w:t>ی</w:t>
      </w:r>
      <w:r w:rsidRPr="004F66F1">
        <w:rPr>
          <w:rStyle w:val="Char6"/>
          <w:rtl/>
        </w:rPr>
        <w:t>را بد</w:t>
      </w:r>
      <w:r w:rsidR="00DF6C5B" w:rsidRPr="004F66F1">
        <w:rPr>
          <w:rStyle w:val="Char6"/>
          <w:rtl/>
        </w:rPr>
        <w:t>ی</w:t>
      </w:r>
      <w:r w:rsidRPr="004F66F1">
        <w:rPr>
          <w:rStyle w:val="Char6"/>
          <w:rtl/>
        </w:rPr>
        <w:t>نوس</w:t>
      </w:r>
      <w:r w:rsidR="00DF6C5B" w:rsidRPr="004F66F1">
        <w:rPr>
          <w:rStyle w:val="Char6"/>
          <w:rtl/>
        </w:rPr>
        <w:t>ی</w:t>
      </w:r>
      <w:r w:rsidRPr="004F66F1">
        <w:rPr>
          <w:rStyle w:val="Char6"/>
          <w:rtl/>
        </w:rPr>
        <w:t>له مل</w:t>
      </w:r>
      <w:r w:rsidR="00DF6C5B" w:rsidRPr="004F66F1">
        <w:rPr>
          <w:rStyle w:val="Char6"/>
          <w:rtl/>
        </w:rPr>
        <w:t>ک</w:t>
      </w:r>
      <w:r w:rsidRPr="004F66F1">
        <w:rPr>
          <w:rStyle w:val="Char6"/>
          <w:rtl/>
        </w:rPr>
        <w:t>ه‌</w:t>
      </w:r>
      <w:r w:rsidR="00DF6C5B" w:rsidRPr="004F66F1">
        <w:rPr>
          <w:rStyle w:val="Char6"/>
          <w:rtl/>
        </w:rPr>
        <w:t>ی</w:t>
      </w:r>
      <w:r w:rsidRPr="004F66F1">
        <w:rPr>
          <w:rStyle w:val="Char6"/>
          <w:rtl/>
        </w:rPr>
        <w:t xml:space="preserve"> حفظ </w:t>
      </w:r>
      <w:r w:rsidR="00DF6C5B" w:rsidRPr="004F66F1">
        <w:rPr>
          <w:rStyle w:val="Char6"/>
          <w:rtl/>
        </w:rPr>
        <w:t>ک</w:t>
      </w:r>
      <w:r w:rsidRPr="004F66F1">
        <w:rPr>
          <w:rStyle w:val="Char6"/>
          <w:rtl/>
        </w:rPr>
        <w:t>م رنگ و به سست</w:t>
      </w:r>
      <w:r w:rsidR="00DF6C5B" w:rsidRPr="004F66F1">
        <w:rPr>
          <w:rStyle w:val="Char6"/>
          <w:rtl/>
        </w:rPr>
        <w:t>ی</w:t>
      </w:r>
      <w:r w:rsidRPr="004F66F1">
        <w:rPr>
          <w:rStyle w:val="Char6"/>
          <w:rtl/>
        </w:rPr>
        <w:t xml:space="preserve"> م</w:t>
      </w:r>
      <w:r w:rsidR="00DF6C5B" w:rsidRPr="004F66F1">
        <w:rPr>
          <w:rStyle w:val="Char6"/>
          <w:rtl/>
        </w:rPr>
        <w:t>ی</w:t>
      </w:r>
      <w:r w:rsidRPr="004F66F1">
        <w:rPr>
          <w:rStyle w:val="Char6"/>
          <w:rtl/>
        </w:rPr>
        <w:t>‌گرا</w:t>
      </w:r>
      <w:r w:rsidR="00DF6C5B" w:rsidRPr="004F66F1">
        <w:rPr>
          <w:rStyle w:val="Char6"/>
          <w:rtl/>
        </w:rPr>
        <w:t>ی</w:t>
      </w:r>
      <w:r w:rsidRPr="004F66F1">
        <w:rPr>
          <w:rStyle w:val="Char6"/>
          <w:rtl/>
        </w:rPr>
        <w:t xml:space="preserve">د. </w:t>
      </w:r>
      <w:r w:rsidR="00F63916" w:rsidRPr="004F66F1">
        <w:rPr>
          <w:rStyle w:val="Char6"/>
          <w:rFonts w:hint="cs"/>
          <w:rtl/>
        </w:rPr>
        <w:t>[</w:t>
      </w:r>
      <w:r w:rsidRPr="004F66F1">
        <w:rPr>
          <w:rStyle w:val="Char6"/>
          <w:rtl/>
        </w:rPr>
        <w:t>ترتيب</w:t>
      </w:r>
      <w:r w:rsidR="00F63916" w:rsidRPr="004F66F1">
        <w:rPr>
          <w:rStyle w:val="Char6"/>
          <w:rFonts w:hint="cs"/>
          <w:rtl/>
        </w:rPr>
        <w:t xml:space="preserve"> </w:t>
      </w:r>
      <w:r w:rsidRPr="004F66F1">
        <w:rPr>
          <w:rStyle w:val="Char6"/>
          <w:rFonts w:hint="cs"/>
          <w:rtl/>
        </w:rPr>
        <w:t>‌</w:t>
      </w:r>
      <w:r w:rsidRPr="004F66F1">
        <w:rPr>
          <w:rStyle w:val="Char6"/>
          <w:rtl/>
        </w:rPr>
        <w:t>الراوي</w:t>
      </w:r>
      <w:r w:rsidR="00F63916" w:rsidRPr="004F66F1">
        <w:rPr>
          <w:rStyle w:val="Char6"/>
          <w:rFonts w:hint="cs"/>
          <w:rtl/>
        </w:rPr>
        <w:t>:</w:t>
      </w:r>
      <w:r w:rsidRPr="004F66F1">
        <w:rPr>
          <w:rStyle w:val="Char6"/>
          <w:rtl/>
        </w:rPr>
        <w:t xml:space="preserve"> 150</w:t>
      </w:r>
      <w:r w:rsidR="00F63916" w:rsidRPr="004F66F1">
        <w:rPr>
          <w:rStyle w:val="Char6"/>
          <w:rFonts w:hint="cs"/>
          <w:rtl/>
        </w:rPr>
        <w:t>].</w:t>
      </w:r>
    </w:p>
    <w:p w:rsidR="00B02293" w:rsidRPr="004F66F1" w:rsidRDefault="00B02293" w:rsidP="00773F4E">
      <w:pPr>
        <w:widowControl w:val="0"/>
        <w:ind w:firstLine="284"/>
        <w:jc w:val="both"/>
        <w:rPr>
          <w:rStyle w:val="Char6"/>
          <w:rtl/>
        </w:rPr>
      </w:pPr>
      <w:r w:rsidRPr="004F66F1">
        <w:rPr>
          <w:rStyle w:val="Char6"/>
          <w:rtl/>
        </w:rPr>
        <w:t>و چنان</w:t>
      </w:r>
      <w:r w:rsidR="00DF6C5B" w:rsidRPr="004F66F1">
        <w:rPr>
          <w:rStyle w:val="Char6"/>
          <w:rtl/>
        </w:rPr>
        <w:t>ک</w:t>
      </w:r>
      <w:r w:rsidRPr="004F66F1">
        <w:rPr>
          <w:rStyle w:val="Char6"/>
          <w:rtl/>
        </w:rPr>
        <w:t>ه پ</w:t>
      </w:r>
      <w:r w:rsidR="00DF6C5B" w:rsidRPr="004F66F1">
        <w:rPr>
          <w:rStyle w:val="Char6"/>
          <w:rtl/>
        </w:rPr>
        <w:t>ی</w:t>
      </w:r>
      <w:r w:rsidRPr="004F66F1">
        <w:rPr>
          <w:rStyle w:val="Char6"/>
          <w:rtl/>
        </w:rPr>
        <w:t xml:space="preserve">شتر اشاره </w:t>
      </w:r>
      <w:r w:rsidR="00DF6C5B" w:rsidRPr="004F66F1">
        <w:rPr>
          <w:rStyle w:val="Char6"/>
          <w:rtl/>
        </w:rPr>
        <w:t>ک</w:t>
      </w:r>
      <w:r w:rsidRPr="004F66F1">
        <w:rPr>
          <w:rStyle w:val="Char6"/>
          <w:rtl/>
        </w:rPr>
        <w:t>رد</w:t>
      </w:r>
      <w:r w:rsidR="00DF6C5B" w:rsidRPr="004F66F1">
        <w:rPr>
          <w:rStyle w:val="Char6"/>
          <w:rtl/>
        </w:rPr>
        <w:t>ی</w:t>
      </w:r>
      <w:r w:rsidRPr="004F66F1">
        <w:rPr>
          <w:rStyle w:val="Char6"/>
          <w:rtl/>
        </w:rPr>
        <w:t>م، ت</w:t>
      </w:r>
      <w:r w:rsidR="00DF6C5B" w:rsidRPr="004F66F1">
        <w:rPr>
          <w:rStyle w:val="Char6"/>
          <w:rtl/>
        </w:rPr>
        <w:t>کی</w:t>
      </w:r>
      <w:r w:rsidRPr="004F66F1">
        <w:rPr>
          <w:rStyle w:val="Char6"/>
          <w:rtl/>
        </w:rPr>
        <w:t>ه زدن بر نوشتن و ناد</w:t>
      </w:r>
      <w:r w:rsidR="00DF6C5B" w:rsidRPr="004F66F1">
        <w:rPr>
          <w:rStyle w:val="Char6"/>
          <w:rtl/>
        </w:rPr>
        <w:t>ی</w:t>
      </w:r>
      <w:r w:rsidRPr="004F66F1">
        <w:rPr>
          <w:rStyle w:val="Char6"/>
          <w:rtl/>
        </w:rPr>
        <w:t>ده گرفتن حفظ، به از ب</w:t>
      </w:r>
      <w:r w:rsidR="00DF6C5B" w:rsidRPr="004F66F1">
        <w:rPr>
          <w:rStyle w:val="Char6"/>
          <w:rtl/>
        </w:rPr>
        <w:t>ی</w:t>
      </w:r>
      <w:r w:rsidRPr="004F66F1">
        <w:rPr>
          <w:rStyle w:val="Char6"/>
          <w:rtl/>
        </w:rPr>
        <w:t>ن رفتن علم و در</w:t>
      </w:r>
      <w:r w:rsidR="00DF6C5B" w:rsidRPr="004F66F1">
        <w:rPr>
          <w:rStyle w:val="Char6"/>
          <w:rtl/>
        </w:rPr>
        <w:t>ک</w:t>
      </w:r>
      <w:r w:rsidRPr="004F66F1">
        <w:rPr>
          <w:rStyle w:val="Char6"/>
          <w:rtl/>
        </w:rPr>
        <w:t xml:space="preserve"> و فهم م</w:t>
      </w:r>
      <w:r w:rsidR="00DF6C5B" w:rsidRPr="004F66F1">
        <w:rPr>
          <w:rStyle w:val="Char6"/>
          <w:rtl/>
        </w:rPr>
        <w:t>ی</w:t>
      </w:r>
      <w:r w:rsidRPr="004F66F1">
        <w:rPr>
          <w:rStyle w:val="Char6"/>
          <w:rtl/>
        </w:rPr>
        <w:t>‌انجامد. و لذا جلوگ</w:t>
      </w:r>
      <w:r w:rsidR="00DF6C5B" w:rsidRPr="004F66F1">
        <w:rPr>
          <w:rStyle w:val="Char6"/>
          <w:rtl/>
        </w:rPr>
        <w:t>ی</w:t>
      </w:r>
      <w:r w:rsidRPr="004F66F1">
        <w:rPr>
          <w:rStyle w:val="Char6"/>
          <w:rtl/>
        </w:rPr>
        <w:t>ر</w:t>
      </w:r>
      <w:r w:rsidR="00DF6C5B" w:rsidRPr="004F66F1">
        <w:rPr>
          <w:rStyle w:val="Char6"/>
          <w:rtl/>
        </w:rPr>
        <w:t>ی</w:t>
      </w:r>
      <w:r w:rsidRPr="004F66F1">
        <w:rPr>
          <w:rStyle w:val="Char6"/>
          <w:rtl/>
        </w:rPr>
        <w:t xml:space="preserve"> پ</w:t>
      </w:r>
      <w:r w:rsidR="00DF6C5B" w:rsidRPr="004F66F1">
        <w:rPr>
          <w:rStyle w:val="Char6"/>
          <w:rtl/>
        </w:rPr>
        <w:t>ی</w:t>
      </w:r>
      <w:r w:rsidRPr="004F66F1">
        <w:rPr>
          <w:rStyle w:val="Char6"/>
          <w:rtl/>
        </w:rPr>
        <w:t>امبر</w:t>
      </w:r>
      <w:r w:rsidR="004F66F1" w:rsidRPr="004F66F1">
        <w:rPr>
          <w:rStyle w:val="Char6"/>
          <w:rFonts w:ascii="CTraditional Arabic" w:hAnsi="CTraditional Arabic" w:cs="CTraditional Arabic"/>
          <w:rtl/>
        </w:rPr>
        <w:t xml:space="preserve"> ج</w:t>
      </w:r>
      <w:r w:rsidRPr="004F66F1">
        <w:rPr>
          <w:rStyle w:val="Char6"/>
          <w:rtl/>
        </w:rPr>
        <w:t>، و</w:t>
      </w:r>
      <w:r w:rsidR="00DF6C5B" w:rsidRPr="004F66F1">
        <w:rPr>
          <w:rStyle w:val="Char6"/>
          <w:rtl/>
        </w:rPr>
        <w:t>ی</w:t>
      </w:r>
      <w:r w:rsidRPr="004F66F1">
        <w:rPr>
          <w:rStyle w:val="Char6"/>
          <w:rtl/>
        </w:rPr>
        <w:t>ژه‌</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سان</w:t>
      </w:r>
      <w:r w:rsidR="00DF6C5B" w:rsidRPr="004F66F1">
        <w:rPr>
          <w:rStyle w:val="Char6"/>
          <w:rtl/>
        </w:rPr>
        <w:t>ی</w:t>
      </w:r>
      <w:r w:rsidRPr="004F66F1">
        <w:rPr>
          <w:rStyle w:val="Char6"/>
          <w:rtl/>
        </w:rPr>
        <w:t xml:space="preserve"> بود </w:t>
      </w:r>
      <w:r w:rsidR="00DF6C5B" w:rsidRPr="004F66F1">
        <w:rPr>
          <w:rStyle w:val="Char6"/>
          <w:rtl/>
        </w:rPr>
        <w:t>ک</w:t>
      </w:r>
      <w:r w:rsidRPr="004F66F1">
        <w:rPr>
          <w:rStyle w:val="Char6"/>
          <w:rtl/>
        </w:rPr>
        <w:t>ه از لحاظ ن</w:t>
      </w:r>
      <w:r w:rsidR="00DF6C5B" w:rsidRPr="004F66F1">
        <w:rPr>
          <w:rStyle w:val="Char6"/>
          <w:rtl/>
        </w:rPr>
        <w:t>ی</w:t>
      </w:r>
      <w:r w:rsidRPr="004F66F1">
        <w:rPr>
          <w:rStyle w:val="Char6"/>
          <w:rtl/>
        </w:rPr>
        <w:t>رو</w:t>
      </w:r>
      <w:r w:rsidR="00DF6C5B" w:rsidRPr="004F66F1">
        <w:rPr>
          <w:rStyle w:val="Char6"/>
          <w:rtl/>
        </w:rPr>
        <w:t>ی</w:t>
      </w:r>
      <w:r w:rsidRPr="004F66F1">
        <w:rPr>
          <w:rStyle w:val="Char6"/>
          <w:rtl/>
        </w:rPr>
        <w:t xml:space="preserve"> حافظه قو</w:t>
      </w:r>
      <w:r w:rsidR="00DF6C5B" w:rsidRPr="004F66F1">
        <w:rPr>
          <w:rStyle w:val="Char6"/>
          <w:rtl/>
        </w:rPr>
        <w:t>ی</w:t>
      </w:r>
      <w:r w:rsidRPr="004F66F1">
        <w:rPr>
          <w:rStyle w:val="Char6"/>
          <w:rtl/>
        </w:rPr>
        <w:t xml:space="preserve"> و از فراموش</w:t>
      </w:r>
      <w:r w:rsidR="00DF6C5B" w:rsidRPr="004F66F1">
        <w:rPr>
          <w:rStyle w:val="Char6"/>
          <w:rtl/>
        </w:rPr>
        <w:t>ی</w:t>
      </w:r>
      <w:r w:rsidRPr="004F66F1">
        <w:rPr>
          <w:rStyle w:val="Char6"/>
          <w:rtl/>
        </w:rPr>
        <w:t xml:space="preserve"> در امان بودند</w:t>
      </w:r>
      <w:r w:rsidR="00F63916" w:rsidRPr="004D4F40">
        <w:rPr>
          <w:rStyle w:val="Char6"/>
          <w:vertAlign w:val="superscript"/>
          <w:rtl/>
        </w:rPr>
        <w:footnoteReference w:id="325"/>
      </w:r>
      <w:r w:rsidR="00F63916" w:rsidRPr="004F66F1">
        <w:rPr>
          <w:rStyle w:val="Char6"/>
          <w:rFonts w:hint="cs"/>
          <w:rtl/>
        </w:rPr>
        <w:t>.</w:t>
      </w:r>
      <w:r w:rsidRPr="004F66F1">
        <w:rPr>
          <w:rStyle w:val="Char6"/>
          <w:rtl/>
        </w:rPr>
        <w:t xml:space="preserve"> و اما آنها</w:t>
      </w:r>
      <w:r w:rsidR="00DF6C5B" w:rsidRPr="004F66F1">
        <w:rPr>
          <w:rStyle w:val="Char6"/>
          <w:rtl/>
        </w:rPr>
        <w:t>یی</w:t>
      </w:r>
      <w:r w:rsidRPr="004F66F1">
        <w:rPr>
          <w:rStyle w:val="Char6"/>
          <w:rtl/>
        </w:rPr>
        <w:t xml:space="preserve"> </w:t>
      </w:r>
      <w:r w:rsidR="00DF6C5B" w:rsidRPr="004F66F1">
        <w:rPr>
          <w:rStyle w:val="Char6"/>
          <w:rtl/>
        </w:rPr>
        <w:t>ک</w:t>
      </w:r>
      <w:r w:rsidRPr="004F66F1">
        <w:rPr>
          <w:rStyle w:val="Char6"/>
          <w:rtl/>
        </w:rPr>
        <w:t>ه حافظه‌شان ضع</w:t>
      </w:r>
      <w:r w:rsidR="00DF6C5B" w:rsidRPr="004F66F1">
        <w:rPr>
          <w:rStyle w:val="Char6"/>
          <w:rtl/>
        </w:rPr>
        <w:t>ی</w:t>
      </w:r>
      <w:r w:rsidRPr="004F66F1">
        <w:rPr>
          <w:rStyle w:val="Char6"/>
          <w:rtl/>
        </w:rPr>
        <w:t>ف بود، اجازه‌</w:t>
      </w:r>
      <w:r w:rsidR="00DF6C5B" w:rsidRPr="004F66F1">
        <w:rPr>
          <w:rStyle w:val="Char6"/>
          <w:rtl/>
        </w:rPr>
        <w:t>ی</w:t>
      </w:r>
      <w:r w:rsidRPr="004F66F1">
        <w:rPr>
          <w:rStyle w:val="Char6"/>
          <w:rtl/>
        </w:rPr>
        <w:t xml:space="preserve"> نوشتن را به ا</w:t>
      </w:r>
      <w:r w:rsidR="00DF6C5B" w:rsidRPr="004F66F1">
        <w:rPr>
          <w:rStyle w:val="Char6"/>
          <w:rtl/>
        </w:rPr>
        <w:t>ی</w:t>
      </w:r>
      <w:r w:rsidRPr="004F66F1">
        <w:rPr>
          <w:rStyle w:val="Char6"/>
          <w:rtl/>
        </w:rPr>
        <w:t>شان م</w:t>
      </w:r>
      <w:r w:rsidR="00DF6C5B" w:rsidRPr="004F66F1">
        <w:rPr>
          <w:rStyle w:val="Char6"/>
          <w:rtl/>
        </w:rPr>
        <w:t>ی</w:t>
      </w:r>
      <w:r w:rsidRPr="004F66F1">
        <w:rPr>
          <w:rStyle w:val="Char6"/>
          <w:rtl/>
        </w:rPr>
        <w:t xml:space="preserve">‌داد، </w:t>
      </w:r>
      <w:r w:rsidR="00DF6C5B" w:rsidRPr="004F66F1">
        <w:rPr>
          <w:rStyle w:val="Char6"/>
          <w:rtl/>
        </w:rPr>
        <w:t>ک</w:t>
      </w:r>
      <w:r w:rsidRPr="004F66F1">
        <w:rPr>
          <w:rStyle w:val="Char6"/>
          <w:rtl/>
        </w:rPr>
        <w:t>ه بعداً بدان اشاره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w:t>
      </w:r>
      <w:r w:rsidR="00DF6C5B" w:rsidRPr="004F66F1">
        <w:rPr>
          <w:rStyle w:val="Char6"/>
          <w:rtl/>
        </w:rPr>
        <w:t>ی</w:t>
      </w:r>
      <w:r w:rsidRPr="004F66F1">
        <w:rPr>
          <w:rStyle w:val="Char6"/>
          <w:rtl/>
        </w:rPr>
        <w:t>م. و همچن</w:t>
      </w:r>
      <w:r w:rsidR="00DF6C5B" w:rsidRPr="004F66F1">
        <w:rPr>
          <w:rStyle w:val="Char6"/>
          <w:rtl/>
        </w:rPr>
        <w:t>ی</w:t>
      </w:r>
      <w:r w:rsidRPr="004F66F1">
        <w:rPr>
          <w:rStyle w:val="Char6"/>
          <w:rtl/>
        </w:rPr>
        <w:t>ن وقت</w:t>
      </w:r>
      <w:r w:rsidR="00DF6C5B" w:rsidRPr="004F66F1">
        <w:rPr>
          <w:rStyle w:val="Char6"/>
          <w:rtl/>
        </w:rPr>
        <w:t>ی</w:t>
      </w:r>
      <w:r w:rsidRPr="004F66F1">
        <w:rPr>
          <w:rStyle w:val="Char6"/>
          <w:rtl/>
        </w:rPr>
        <w:t xml:space="preserve"> سنت بس</w:t>
      </w:r>
      <w:r w:rsidR="00DF6C5B" w:rsidRPr="004F66F1">
        <w:rPr>
          <w:rStyle w:val="Char6"/>
          <w:rtl/>
        </w:rPr>
        <w:t>ی</w:t>
      </w:r>
      <w:r w:rsidRPr="004F66F1">
        <w:rPr>
          <w:rStyle w:val="Char6"/>
          <w:rtl/>
        </w:rPr>
        <w:t>ار افزا</w:t>
      </w:r>
      <w:r w:rsidR="00DF6C5B" w:rsidRPr="004F66F1">
        <w:rPr>
          <w:rStyle w:val="Char6"/>
          <w:rtl/>
        </w:rPr>
        <w:t>ی</w:t>
      </w:r>
      <w:r w:rsidRPr="004F66F1">
        <w:rPr>
          <w:rStyle w:val="Char6"/>
          <w:rtl/>
        </w:rPr>
        <w:t xml:space="preserve">ش </w:t>
      </w:r>
      <w:r w:rsidR="00DF6C5B" w:rsidRPr="004F66F1">
        <w:rPr>
          <w:rStyle w:val="Char6"/>
          <w:rtl/>
        </w:rPr>
        <w:t>ی</w:t>
      </w:r>
      <w:r w:rsidRPr="004F66F1">
        <w:rPr>
          <w:rStyle w:val="Char6"/>
          <w:rtl/>
        </w:rPr>
        <w:t>افت و قابل شمارش نبود، اجازه‌</w:t>
      </w:r>
      <w:r w:rsidR="00DF6C5B" w:rsidRPr="004F66F1">
        <w:rPr>
          <w:rStyle w:val="Char6"/>
          <w:rtl/>
        </w:rPr>
        <w:t>ی</w:t>
      </w:r>
      <w:r w:rsidRPr="004F66F1">
        <w:rPr>
          <w:rStyle w:val="Char6"/>
          <w:rtl/>
        </w:rPr>
        <w:t xml:space="preserve"> نوشتن را به افراد داری حافظه‌ی قوی هم داد. چنان</w:t>
      </w:r>
      <w:r w:rsidR="00DF6C5B" w:rsidRPr="004F66F1">
        <w:rPr>
          <w:rStyle w:val="Char6"/>
          <w:rtl/>
        </w:rPr>
        <w:t>ک</w:t>
      </w:r>
      <w:r w:rsidRPr="004F66F1">
        <w:rPr>
          <w:rStyle w:val="Char6"/>
          <w:rtl/>
        </w:rPr>
        <w:t>ه برا</w:t>
      </w:r>
      <w:r w:rsidR="00DF6C5B" w:rsidRPr="004F66F1">
        <w:rPr>
          <w:rStyle w:val="Char6"/>
          <w:rtl/>
        </w:rPr>
        <w:t>ی</w:t>
      </w:r>
      <w:r w:rsidRPr="004F66F1">
        <w:rPr>
          <w:rStyle w:val="Char6"/>
          <w:rtl/>
        </w:rPr>
        <w:t xml:space="preserve"> عبدالله‌بن عمرو پ</w:t>
      </w:r>
      <w:r w:rsidR="00DF6C5B" w:rsidRPr="004F66F1">
        <w:rPr>
          <w:rStyle w:val="Char6"/>
          <w:rtl/>
        </w:rPr>
        <w:t>ی</w:t>
      </w:r>
      <w:r w:rsidRPr="004F66F1">
        <w:rPr>
          <w:rStyle w:val="Char6"/>
          <w:rtl/>
        </w:rPr>
        <w:t>ش</w:t>
      </w:r>
      <w:r w:rsidR="00F63916" w:rsidRPr="004F66F1">
        <w:rPr>
          <w:rStyle w:val="Char6"/>
          <w:rFonts w:hint="cs"/>
          <w:rtl/>
        </w:rPr>
        <w:t xml:space="preserve"> </w:t>
      </w:r>
      <w:r w:rsidRPr="004F66F1">
        <w:rPr>
          <w:rStyle w:val="Char6"/>
          <w:rtl/>
        </w:rPr>
        <w:t>‌آمد.</w:t>
      </w:r>
    </w:p>
    <w:p w:rsidR="00B02293" w:rsidRPr="004F66F1" w:rsidRDefault="00B02293" w:rsidP="00F63916">
      <w:pPr>
        <w:ind w:firstLine="284"/>
        <w:jc w:val="both"/>
        <w:rPr>
          <w:rStyle w:val="Char6"/>
          <w:rtl/>
        </w:rPr>
      </w:pPr>
      <w:r w:rsidRPr="004F66F1">
        <w:rPr>
          <w:rStyle w:val="Char6"/>
          <w:rtl/>
        </w:rPr>
        <w:t>اگر گفته شود: ب</w:t>
      </w:r>
      <w:r w:rsidR="00DF6C5B" w:rsidRPr="004F66F1">
        <w:rPr>
          <w:rStyle w:val="Char6"/>
          <w:rtl/>
        </w:rPr>
        <w:t>ی</w:t>
      </w:r>
      <w:r w:rsidRPr="004F66F1">
        <w:rPr>
          <w:rStyle w:val="Char6"/>
          <w:rtl/>
        </w:rPr>
        <w:t>م ت</w:t>
      </w:r>
      <w:r w:rsidR="00DF6C5B" w:rsidRPr="004F66F1">
        <w:rPr>
          <w:rStyle w:val="Char6"/>
          <w:rtl/>
        </w:rPr>
        <w:t>کی</w:t>
      </w:r>
      <w:r w:rsidRPr="004F66F1">
        <w:rPr>
          <w:rStyle w:val="Char6"/>
          <w:rtl/>
        </w:rPr>
        <w:t xml:space="preserve">ه زدن بر نوشتن </w:t>
      </w:r>
      <w:r w:rsidR="00F63916" w:rsidRPr="004F66F1">
        <w:rPr>
          <w:rStyle w:val="Char6"/>
          <w:rFonts w:hint="cs"/>
          <w:rtl/>
        </w:rPr>
        <w:t>-</w:t>
      </w:r>
      <w:r w:rsidR="00DF6C5B" w:rsidRPr="004F66F1">
        <w:rPr>
          <w:rStyle w:val="Char6"/>
          <w:rtl/>
        </w:rPr>
        <w:t>ک</w:t>
      </w:r>
      <w:r w:rsidRPr="004F66F1">
        <w:rPr>
          <w:rStyle w:val="Char6"/>
          <w:rtl/>
        </w:rPr>
        <w:t>ه باعث ضعف حافظه و از ب</w:t>
      </w:r>
      <w:r w:rsidR="00DF6C5B" w:rsidRPr="004F66F1">
        <w:rPr>
          <w:rStyle w:val="Char6"/>
          <w:rtl/>
        </w:rPr>
        <w:t>ی</w:t>
      </w:r>
      <w:r w:rsidRPr="004F66F1">
        <w:rPr>
          <w:rStyle w:val="Char6"/>
          <w:rtl/>
        </w:rPr>
        <w:t>ن رفتن علم و دانش م</w:t>
      </w:r>
      <w:r w:rsidR="00DF6C5B" w:rsidRPr="004F66F1">
        <w:rPr>
          <w:rStyle w:val="Char6"/>
          <w:rtl/>
        </w:rPr>
        <w:t>ی</w:t>
      </w:r>
      <w:r w:rsidRPr="004F66F1">
        <w:rPr>
          <w:rStyle w:val="Char6"/>
          <w:rtl/>
        </w:rPr>
        <w:t>‌شود</w:t>
      </w:r>
      <w:r w:rsidR="00F63916" w:rsidRPr="004F66F1">
        <w:rPr>
          <w:rStyle w:val="Char6"/>
          <w:rFonts w:hint="cs"/>
          <w:rtl/>
        </w:rPr>
        <w:t>-</w:t>
      </w:r>
      <w:r w:rsidRPr="004F66F1">
        <w:rPr>
          <w:rStyle w:val="Char6"/>
          <w:rtl/>
        </w:rPr>
        <w:t xml:space="preserve"> نسبت به قرآن ن</w:t>
      </w:r>
      <w:r w:rsidR="00DF6C5B" w:rsidRPr="004F66F1">
        <w:rPr>
          <w:rStyle w:val="Char6"/>
          <w:rtl/>
        </w:rPr>
        <w:t>ی</w:t>
      </w:r>
      <w:r w:rsidRPr="004F66F1">
        <w:rPr>
          <w:rStyle w:val="Char6"/>
          <w:rtl/>
        </w:rPr>
        <w:t>ز وجود دارد، پس چرا باعث جلوگ</w:t>
      </w:r>
      <w:r w:rsidR="00DF6C5B" w:rsidRPr="004F66F1">
        <w:rPr>
          <w:rStyle w:val="Char6"/>
          <w:rtl/>
        </w:rPr>
        <w:t>ی</w:t>
      </w:r>
      <w:r w:rsidRPr="004F66F1">
        <w:rPr>
          <w:rStyle w:val="Char6"/>
          <w:rtl/>
        </w:rPr>
        <w:t>ر</w:t>
      </w:r>
      <w:r w:rsidR="00DF6C5B" w:rsidRPr="004F66F1">
        <w:rPr>
          <w:rStyle w:val="Char6"/>
          <w:rtl/>
        </w:rPr>
        <w:t>ی</w:t>
      </w:r>
      <w:r w:rsidRPr="004F66F1">
        <w:rPr>
          <w:rStyle w:val="Char6"/>
          <w:rtl/>
        </w:rPr>
        <w:t xml:space="preserve"> از نوشتن آن هم نشده است؟</w:t>
      </w:r>
    </w:p>
    <w:p w:rsidR="00B02293" w:rsidRPr="004F66F1" w:rsidRDefault="00B02293" w:rsidP="00B02293">
      <w:pPr>
        <w:ind w:firstLine="284"/>
        <w:jc w:val="both"/>
        <w:rPr>
          <w:rStyle w:val="Char6"/>
          <w:rtl/>
        </w:rPr>
      </w:pPr>
      <w:r w:rsidRPr="004F66F1">
        <w:rPr>
          <w:rStyle w:val="Char6"/>
          <w:rtl/>
        </w:rPr>
        <w:t>در پاسخ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م: عوام</w:t>
      </w:r>
      <w:r w:rsidR="00F63916" w:rsidRPr="004F66F1">
        <w:rPr>
          <w:rStyle w:val="Char6"/>
          <w:rtl/>
        </w:rPr>
        <w:t>ل و اسباب د</w:t>
      </w:r>
      <w:r w:rsidR="00DF6C5B" w:rsidRPr="004F66F1">
        <w:rPr>
          <w:rStyle w:val="Char6"/>
          <w:rtl/>
        </w:rPr>
        <w:t>ی</w:t>
      </w:r>
      <w:r w:rsidR="00F63916" w:rsidRPr="004F66F1">
        <w:rPr>
          <w:rStyle w:val="Char6"/>
          <w:rtl/>
        </w:rPr>
        <w:t>گر</w:t>
      </w:r>
      <w:r w:rsidR="00DF6C5B" w:rsidRPr="004F66F1">
        <w:rPr>
          <w:rStyle w:val="Char6"/>
          <w:rtl/>
        </w:rPr>
        <w:t>ی</w:t>
      </w:r>
      <w:r w:rsidR="00F63916" w:rsidRPr="004F66F1">
        <w:rPr>
          <w:rStyle w:val="Char6"/>
          <w:rtl/>
        </w:rPr>
        <w:t xml:space="preserve"> نسبت به قرآن در</w:t>
      </w:r>
      <w:r w:rsidRPr="004F66F1">
        <w:rPr>
          <w:rStyle w:val="Char6"/>
          <w:rtl/>
        </w:rPr>
        <w:t>م</w:t>
      </w:r>
      <w:r w:rsidR="00DF6C5B" w:rsidRPr="004F66F1">
        <w:rPr>
          <w:rStyle w:val="Char6"/>
          <w:rtl/>
        </w:rPr>
        <w:t>ی</w:t>
      </w:r>
      <w:r w:rsidRPr="004F66F1">
        <w:rPr>
          <w:rStyle w:val="Char6"/>
          <w:rtl/>
        </w:rPr>
        <w:t xml:space="preserve">ان است </w:t>
      </w:r>
      <w:r w:rsidR="00DF6C5B" w:rsidRPr="004F66F1">
        <w:rPr>
          <w:rStyle w:val="Char6"/>
          <w:rtl/>
        </w:rPr>
        <w:t>ک</w:t>
      </w:r>
      <w:r w:rsidRPr="004F66F1">
        <w:rPr>
          <w:rStyle w:val="Char6"/>
          <w:rtl/>
        </w:rPr>
        <w:t>ه با ا</w:t>
      </w:r>
      <w:r w:rsidR="00DF6C5B" w:rsidRPr="004F66F1">
        <w:rPr>
          <w:rStyle w:val="Char6"/>
          <w:rtl/>
        </w:rPr>
        <w:t>ی</w:t>
      </w:r>
      <w:r w:rsidRPr="004F66F1">
        <w:rPr>
          <w:rStyle w:val="Char6"/>
          <w:rtl/>
        </w:rPr>
        <w:t>ن ح</w:t>
      </w:r>
      <w:r w:rsidR="00DF6C5B" w:rsidRPr="004F66F1">
        <w:rPr>
          <w:rStyle w:val="Char6"/>
          <w:rtl/>
        </w:rPr>
        <w:t>ک</w:t>
      </w:r>
      <w:r w:rsidRPr="004F66F1">
        <w:rPr>
          <w:rStyle w:val="Char6"/>
          <w:rtl/>
        </w:rPr>
        <w:t>مت منافات داشته و امر به نوشتن را ا</w:t>
      </w:r>
      <w:r w:rsidR="00DF6C5B" w:rsidRPr="004F66F1">
        <w:rPr>
          <w:rStyle w:val="Char6"/>
          <w:rtl/>
        </w:rPr>
        <w:t>ی</w:t>
      </w:r>
      <w:r w:rsidRPr="004F66F1">
        <w:rPr>
          <w:rStyle w:val="Char6"/>
          <w:rtl/>
        </w:rPr>
        <w:t>جاب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ند، بل</w:t>
      </w:r>
      <w:r w:rsidR="00DF6C5B" w:rsidRPr="004F66F1">
        <w:rPr>
          <w:rStyle w:val="Char6"/>
          <w:rtl/>
        </w:rPr>
        <w:t>ک</w:t>
      </w:r>
      <w:r w:rsidRPr="004F66F1">
        <w:rPr>
          <w:rStyle w:val="Char6"/>
          <w:rtl/>
        </w:rPr>
        <w:t xml:space="preserve">ه برآن غلبه </w:t>
      </w:r>
      <w:r w:rsidR="00DF6C5B" w:rsidRPr="004F66F1">
        <w:rPr>
          <w:rStyle w:val="Char6"/>
          <w:rtl/>
        </w:rPr>
        <w:t>ی</w:t>
      </w:r>
      <w:r w:rsidRPr="004F66F1">
        <w:rPr>
          <w:rStyle w:val="Char6"/>
          <w:rtl/>
        </w:rPr>
        <w:t>افته و تأث</w:t>
      </w:r>
      <w:r w:rsidR="00DF6C5B" w:rsidRPr="004F66F1">
        <w:rPr>
          <w:rStyle w:val="Char6"/>
          <w:rtl/>
        </w:rPr>
        <w:t>ی</w:t>
      </w:r>
      <w:r w:rsidRPr="004F66F1">
        <w:rPr>
          <w:rStyle w:val="Char6"/>
          <w:rtl/>
        </w:rPr>
        <w:t xml:space="preserve">ر را </w:t>
      </w:r>
      <w:r w:rsidR="00DF6C5B" w:rsidRPr="004F66F1">
        <w:rPr>
          <w:rStyle w:val="Char6"/>
          <w:rtl/>
        </w:rPr>
        <w:t>ک</w:t>
      </w:r>
      <w:r w:rsidRPr="004F66F1">
        <w:rPr>
          <w:rStyle w:val="Char6"/>
          <w:rtl/>
        </w:rPr>
        <w:t>ه منشأ ضرر و آس</w:t>
      </w:r>
      <w:r w:rsidR="00DF6C5B" w:rsidRPr="004F66F1">
        <w:rPr>
          <w:rStyle w:val="Char6"/>
          <w:rtl/>
        </w:rPr>
        <w:t>ی</w:t>
      </w:r>
      <w:r w:rsidRPr="004F66F1">
        <w:rPr>
          <w:rStyle w:val="Char6"/>
          <w:rtl/>
        </w:rPr>
        <w:t>ب است، ب</w:t>
      </w:r>
      <w:r w:rsidR="00DF6C5B" w:rsidRPr="004F66F1">
        <w:rPr>
          <w:rStyle w:val="Char6"/>
          <w:rtl/>
        </w:rPr>
        <w:t>ی</w:t>
      </w:r>
      <w:r w:rsidRPr="004F66F1">
        <w:rPr>
          <w:rStyle w:val="Char6"/>
          <w:rtl/>
        </w:rPr>
        <w:t>‌اعتبار م</w:t>
      </w:r>
      <w:r w:rsidR="00DF6C5B" w:rsidRPr="004F66F1">
        <w:rPr>
          <w:rStyle w:val="Char6"/>
          <w:rtl/>
        </w:rPr>
        <w:t>ی</w:t>
      </w:r>
      <w:r w:rsidRPr="004F66F1">
        <w:rPr>
          <w:rStyle w:val="Char6"/>
          <w:rtl/>
        </w:rPr>
        <w:t>‌سازد. ا</w:t>
      </w:r>
      <w:r w:rsidR="00DF6C5B" w:rsidRPr="004F66F1">
        <w:rPr>
          <w:rStyle w:val="Char6"/>
          <w:rtl/>
        </w:rPr>
        <w:t>ی</w:t>
      </w:r>
      <w:r w:rsidRPr="004F66F1">
        <w:rPr>
          <w:rStyle w:val="Char6"/>
          <w:rtl/>
        </w:rPr>
        <w:t>ن اسباب هم چنان</w:t>
      </w:r>
      <w:r w:rsidR="00DF6C5B" w:rsidRPr="004F66F1">
        <w:rPr>
          <w:rStyle w:val="Char6"/>
          <w:rtl/>
        </w:rPr>
        <w:t>ک</w:t>
      </w:r>
      <w:r w:rsidRPr="004F66F1">
        <w:rPr>
          <w:rStyle w:val="Char6"/>
          <w:rtl/>
        </w:rPr>
        <w:t>ه دانست</w:t>
      </w:r>
      <w:r w:rsidR="00DF6C5B" w:rsidRPr="004F66F1">
        <w:rPr>
          <w:rStyle w:val="Char6"/>
          <w:rtl/>
        </w:rPr>
        <w:t>ی</w:t>
      </w:r>
      <w:r w:rsidRPr="004F66F1">
        <w:rPr>
          <w:rStyle w:val="Char6"/>
          <w:rtl/>
        </w:rPr>
        <w:t xml:space="preserve"> عبارت از ت</w:t>
      </w:r>
      <w:r w:rsidR="00DF6C5B" w:rsidRPr="004F66F1">
        <w:rPr>
          <w:rStyle w:val="Char6"/>
          <w:rtl/>
        </w:rPr>
        <w:t>ک</w:t>
      </w:r>
      <w:r w:rsidRPr="004F66F1">
        <w:rPr>
          <w:rStyle w:val="Char6"/>
          <w:rtl/>
        </w:rPr>
        <w:t>ل</w:t>
      </w:r>
      <w:r w:rsidR="00DF6C5B" w:rsidRPr="004F66F1">
        <w:rPr>
          <w:rStyle w:val="Char6"/>
          <w:rtl/>
        </w:rPr>
        <w:t>ی</w:t>
      </w:r>
      <w:r w:rsidRPr="004F66F1">
        <w:rPr>
          <w:rStyle w:val="Char6"/>
          <w:rtl/>
        </w:rPr>
        <w:t>ف به تلاوت و اعجاز و د</w:t>
      </w:r>
      <w:r w:rsidR="00DF6C5B" w:rsidRPr="004F66F1">
        <w:rPr>
          <w:rStyle w:val="Char6"/>
          <w:rtl/>
        </w:rPr>
        <w:t>ی</w:t>
      </w:r>
      <w:r w:rsidRPr="004F66F1">
        <w:rPr>
          <w:rStyle w:val="Char6"/>
          <w:rtl/>
        </w:rPr>
        <w:t>گر عوامل م</w:t>
      </w:r>
      <w:r w:rsidR="00DF6C5B" w:rsidRPr="004F66F1">
        <w:rPr>
          <w:rStyle w:val="Char6"/>
          <w:rtl/>
        </w:rPr>
        <w:t>ی</w:t>
      </w:r>
      <w:r w:rsidRPr="004F66F1">
        <w:rPr>
          <w:rStyle w:val="Char6"/>
          <w:rtl/>
        </w:rPr>
        <w:t>‌باشد، و آنچه باعث امر به نوشتن می‌شد را هم دانستی.</w:t>
      </w:r>
    </w:p>
    <w:p w:rsidR="00B02293" w:rsidRPr="004F66F1" w:rsidRDefault="00B02293" w:rsidP="00B02293">
      <w:pPr>
        <w:ind w:firstLine="284"/>
        <w:jc w:val="both"/>
        <w:rPr>
          <w:rStyle w:val="Char6"/>
          <w:rtl/>
        </w:rPr>
      </w:pPr>
      <w:r w:rsidRPr="004F66F1">
        <w:rPr>
          <w:rStyle w:val="Char6"/>
          <w:rtl/>
        </w:rPr>
        <w:t>و اما ا</w:t>
      </w:r>
      <w:r w:rsidR="00DF6C5B" w:rsidRPr="004F66F1">
        <w:rPr>
          <w:rStyle w:val="Char6"/>
          <w:rtl/>
        </w:rPr>
        <w:t>ی</w:t>
      </w:r>
      <w:r w:rsidRPr="004F66F1">
        <w:rPr>
          <w:rStyle w:val="Char6"/>
          <w:rtl/>
        </w:rPr>
        <w:t>ن</w:t>
      </w:r>
      <w:r w:rsidR="00DF6C5B" w:rsidRPr="004F66F1">
        <w:rPr>
          <w:rStyle w:val="Char6"/>
          <w:rtl/>
        </w:rPr>
        <w:t>ک</w:t>
      </w:r>
      <w:r w:rsidRPr="004F66F1">
        <w:rPr>
          <w:rStyle w:val="Char6"/>
          <w:rtl/>
        </w:rPr>
        <w:t>ه آس</w:t>
      </w:r>
      <w:r w:rsidR="00DF6C5B" w:rsidRPr="004F66F1">
        <w:rPr>
          <w:rStyle w:val="Char6"/>
          <w:rtl/>
        </w:rPr>
        <w:t>ی</w:t>
      </w:r>
      <w:r w:rsidRPr="004F66F1">
        <w:rPr>
          <w:rStyle w:val="Char6"/>
          <w:rtl/>
        </w:rPr>
        <w:t>ب ناش</w:t>
      </w:r>
      <w:r w:rsidR="00DF6C5B" w:rsidRPr="004F66F1">
        <w:rPr>
          <w:rStyle w:val="Char6"/>
          <w:rtl/>
        </w:rPr>
        <w:t>ی</w:t>
      </w:r>
      <w:r w:rsidR="00F63916" w:rsidRPr="004F66F1">
        <w:rPr>
          <w:rStyle w:val="Char6"/>
          <w:rtl/>
        </w:rPr>
        <w:t xml:space="preserve"> از نوشتن را برطرف م</w:t>
      </w:r>
      <w:r w:rsidR="00DF6C5B" w:rsidRPr="004F66F1">
        <w:rPr>
          <w:rStyle w:val="Char6"/>
          <w:rtl/>
        </w:rPr>
        <w:t>ی</w:t>
      </w:r>
      <w:r w:rsidR="00F63916" w:rsidRPr="004F66F1">
        <w:rPr>
          <w:rStyle w:val="Char6"/>
          <w:rtl/>
        </w:rPr>
        <w:t>‌سازد بد</w:t>
      </w:r>
      <w:r w:rsidR="00DF6C5B" w:rsidRPr="004F66F1">
        <w:rPr>
          <w:rStyle w:val="Char6"/>
          <w:rtl/>
        </w:rPr>
        <w:t>ی</w:t>
      </w:r>
      <w:r w:rsidR="00F63916" w:rsidRPr="004F66F1">
        <w:rPr>
          <w:rStyle w:val="Char6"/>
          <w:rtl/>
        </w:rPr>
        <w:t>ن</w:t>
      </w:r>
      <w:r w:rsidR="00F63916" w:rsidRPr="004F66F1">
        <w:rPr>
          <w:rStyle w:val="Char6"/>
          <w:rFonts w:hint="eastAsia"/>
          <w:rtl/>
        </w:rPr>
        <w:t>‌</w:t>
      </w:r>
      <w:r w:rsidRPr="004F66F1">
        <w:rPr>
          <w:rStyle w:val="Char6"/>
          <w:rtl/>
        </w:rPr>
        <w:t xml:space="preserve">گونه است </w:t>
      </w:r>
      <w:r w:rsidR="00DF6C5B" w:rsidRPr="004F66F1">
        <w:rPr>
          <w:rStyle w:val="Char6"/>
          <w:rtl/>
        </w:rPr>
        <w:t>ک</w:t>
      </w:r>
      <w:r w:rsidRPr="004F66F1">
        <w:rPr>
          <w:rStyle w:val="Char6"/>
          <w:rtl/>
        </w:rPr>
        <w:t>ه انجام عبادت با قرآن، حفظ آن را از م</w:t>
      </w:r>
      <w:r w:rsidR="00DF6C5B" w:rsidRPr="004F66F1">
        <w:rPr>
          <w:rStyle w:val="Char6"/>
          <w:rtl/>
        </w:rPr>
        <w:t>ک</w:t>
      </w:r>
      <w:r w:rsidRPr="004F66F1">
        <w:rPr>
          <w:rStyle w:val="Char6"/>
          <w:rtl/>
        </w:rPr>
        <w:t>لف م</w:t>
      </w:r>
      <w:r w:rsidR="00DF6C5B" w:rsidRPr="004F66F1">
        <w:rPr>
          <w:rStyle w:val="Char6"/>
          <w:rtl/>
        </w:rPr>
        <w:t>ی</w:t>
      </w:r>
      <w:r w:rsidRPr="004F66F1">
        <w:rPr>
          <w:rStyle w:val="Char6"/>
          <w:rtl/>
        </w:rPr>
        <w:t>‌طلبد گرچه آن را نوشته هم باشد. چون اعجاز، روان</w:t>
      </w:r>
      <w:r w:rsidR="00DF6C5B" w:rsidRPr="004F66F1">
        <w:rPr>
          <w:rStyle w:val="Char6"/>
          <w:rtl/>
        </w:rPr>
        <w:t>ی</w:t>
      </w:r>
      <w:r w:rsidRPr="004F66F1">
        <w:rPr>
          <w:rStyle w:val="Char6"/>
          <w:rtl/>
        </w:rPr>
        <w:t xml:space="preserve"> و ش</w:t>
      </w:r>
      <w:r w:rsidR="00DF6C5B" w:rsidRPr="004F66F1">
        <w:rPr>
          <w:rStyle w:val="Char6"/>
          <w:rtl/>
        </w:rPr>
        <w:t>ی</w:t>
      </w:r>
      <w:r w:rsidRPr="004F66F1">
        <w:rPr>
          <w:rStyle w:val="Char6"/>
          <w:rtl/>
        </w:rPr>
        <w:t>وا</w:t>
      </w:r>
      <w:r w:rsidR="00DF6C5B" w:rsidRPr="004F66F1">
        <w:rPr>
          <w:rStyle w:val="Char6"/>
          <w:rtl/>
        </w:rPr>
        <w:t>یی</w:t>
      </w:r>
      <w:r w:rsidRPr="004F66F1">
        <w:rPr>
          <w:rStyle w:val="Char6"/>
          <w:rtl/>
        </w:rPr>
        <w:t xml:space="preserve"> نظم و اسلوب ب</w:t>
      </w:r>
      <w:r w:rsidR="00DF6C5B" w:rsidRPr="004F66F1">
        <w:rPr>
          <w:rStyle w:val="Char6"/>
          <w:rtl/>
        </w:rPr>
        <w:t>ی</w:t>
      </w:r>
      <w:r w:rsidRPr="004F66F1">
        <w:rPr>
          <w:rStyle w:val="Char6"/>
          <w:rtl/>
        </w:rPr>
        <w:t>‌نظ</w:t>
      </w:r>
      <w:r w:rsidR="00DF6C5B" w:rsidRPr="004F66F1">
        <w:rPr>
          <w:rStyle w:val="Char6"/>
          <w:rtl/>
        </w:rPr>
        <w:t>ی</w:t>
      </w:r>
      <w:r w:rsidRPr="004F66F1">
        <w:rPr>
          <w:rStyle w:val="Char6"/>
          <w:rtl/>
        </w:rPr>
        <w:t>رش، نو</w:t>
      </w:r>
      <w:r w:rsidR="00DF6C5B" w:rsidRPr="004F66F1">
        <w:rPr>
          <w:rStyle w:val="Char6"/>
          <w:rtl/>
        </w:rPr>
        <w:t>ی</w:t>
      </w:r>
      <w:r w:rsidRPr="004F66F1">
        <w:rPr>
          <w:rStyle w:val="Char6"/>
          <w:rtl/>
        </w:rPr>
        <w:t>سنده را بر حفظ و سپردن آن به حافظه تشو</w:t>
      </w:r>
      <w:r w:rsidR="00DF6C5B" w:rsidRPr="004F66F1">
        <w:rPr>
          <w:rStyle w:val="Char6"/>
          <w:rtl/>
        </w:rPr>
        <w:t>ی</w:t>
      </w:r>
      <w:r w:rsidRPr="004F66F1">
        <w:rPr>
          <w:rStyle w:val="Char6"/>
          <w:rtl/>
        </w:rPr>
        <w:t>ق و وادار م</w:t>
      </w:r>
      <w:r w:rsidR="00DF6C5B" w:rsidRPr="004F66F1">
        <w:rPr>
          <w:rStyle w:val="Char6"/>
          <w:rtl/>
        </w:rPr>
        <w:t>ی</w:t>
      </w:r>
      <w:r w:rsidRPr="004F66F1">
        <w:rPr>
          <w:rStyle w:val="Char6"/>
          <w:rtl/>
        </w:rPr>
        <w:t>‌نما</w:t>
      </w:r>
      <w:r w:rsidR="00DF6C5B" w:rsidRPr="004F66F1">
        <w:rPr>
          <w:rStyle w:val="Char6"/>
          <w:rtl/>
        </w:rPr>
        <w:t>ی</w:t>
      </w:r>
      <w:r w:rsidRPr="004F66F1">
        <w:rPr>
          <w:rStyle w:val="Char6"/>
          <w:rtl/>
        </w:rPr>
        <w:t>د.</w:t>
      </w:r>
    </w:p>
    <w:p w:rsidR="00B02293" w:rsidRPr="004F66F1" w:rsidRDefault="00B02293" w:rsidP="00F63916">
      <w:pPr>
        <w:ind w:firstLine="284"/>
        <w:jc w:val="both"/>
        <w:rPr>
          <w:rStyle w:val="Char6"/>
          <w:rtl/>
        </w:rPr>
      </w:pPr>
      <w:r w:rsidRPr="004F66F1">
        <w:rPr>
          <w:rStyle w:val="Char6"/>
          <w:rtl/>
        </w:rPr>
        <w:t xml:space="preserve">3- آگاهان از فن </w:t>
      </w:r>
      <w:r w:rsidR="00DF6C5B" w:rsidRPr="004F66F1">
        <w:rPr>
          <w:rStyle w:val="Char6"/>
          <w:rtl/>
        </w:rPr>
        <w:t>ک</w:t>
      </w:r>
      <w:r w:rsidRPr="004F66F1">
        <w:rPr>
          <w:rStyle w:val="Char6"/>
          <w:rtl/>
        </w:rPr>
        <w:t>تابت و نوشتن در آغاز اسلام اند</w:t>
      </w:r>
      <w:r w:rsidR="00DF6C5B" w:rsidRPr="004F66F1">
        <w:rPr>
          <w:rStyle w:val="Char6"/>
          <w:rtl/>
        </w:rPr>
        <w:t>ک</w:t>
      </w:r>
      <w:r w:rsidRPr="004F66F1">
        <w:rPr>
          <w:rStyle w:val="Char6"/>
          <w:rtl/>
        </w:rPr>
        <w:t xml:space="preserve"> بودند، و لذا ح</w:t>
      </w:r>
      <w:r w:rsidR="00DF6C5B" w:rsidRPr="004F66F1">
        <w:rPr>
          <w:rStyle w:val="Char6"/>
          <w:rtl/>
        </w:rPr>
        <w:t>ک</w:t>
      </w:r>
      <w:r w:rsidRPr="004F66F1">
        <w:rPr>
          <w:rStyle w:val="Char6"/>
          <w:rtl/>
        </w:rPr>
        <w:t>مت و شرا</w:t>
      </w:r>
      <w:r w:rsidR="00DF6C5B" w:rsidRPr="004F66F1">
        <w:rPr>
          <w:rStyle w:val="Char6"/>
          <w:rtl/>
        </w:rPr>
        <w:t>ی</w:t>
      </w:r>
      <w:r w:rsidRPr="004F66F1">
        <w:rPr>
          <w:rStyle w:val="Char6"/>
          <w:rtl/>
        </w:rPr>
        <w:t>ط ایجاب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رد تمام سع</w:t>
      </w:r>
      <w:r w:rsidR="00DF6C5B" w:rsidRPr="004F66F1">
        <w:rPr>
          <w:rStyle w:val="Char6"/>
          <w:rtl/>
        </w:rPr>
        <w:t>ی</w:t>
      </w:r>
      <w:r w:rsidRPr="004F66F1">
        <w:rPr>
          <w:rStyle w:val="Char6"/>
          <w:rtl/>
        </w:rPr>
        <w:t xml:space="preserve"> و تلاش خو</w:t>
      </w:r>
      <w:r w:rsidR="00DF6C5B" w:rsidRPr="004F66F1">
        <w:rPr>
          <w:rStyle w:val="Char6"/>
          <w:rtl/>
        </w:rPr>
        <w:t>ی</w:t>
      </w:r>
      <w:r w:rsidRPr="004F66F1">
        <w:rPr>
          <w:rStyle w:val="Char6"/>
          <w:rtl/>
        </w:rPr>
        <w:t xml:space="preserve">ش را صرف نوشتن قرآن </w:t>
      </w:r>
      <w:r w:rsidR="00DF6C5B" w:rsidRPr="004F66F1">
        <w:rPr>
          <w:rStyle w:val="Char6"/>
          <w:rtl/>
        </w:rPr>
        <w:t>ک</w:t>
      </w:r>
      <w:r w:rsidRPr="004F66F1">
        <w:rPr>
          <w:rStyle w:val="Char6"/>
          <w:rtl/>
        </w:rPr>
        <w:t>رده و خود را مشغول نوشتن چ</w:t>
      </w:r>
      <w:r w:rsidR="00DF6C5B" w:rsidRPr="004F66F1">
        <w:rPr>
          <w:rStyle w:val="Char6"/>
          <w:rtl/>
        </w:rPr>
        <w:t>ی</w:t>
      </w:r>
      <w:r w:rsidRPr="004F66F1">
        <w:rPr>
          <w:rStyle w:val="Char6"/>
          <w:rtl/>
        </w:rPr>
        <w:t>ز</w:t>
      </w:r>
      <w:r w:rsidR="00DF6C5B" w:rsidRPr="004F66F1">
        <w:rPr>
          <w:rStyle w:val="Char6"/>
          <w:rtl/>
        </w:rPr>
        <w:t>ی</w:t>
      </w:r>
      <w:r w:rsidRPr="004F66F1">
        <w:rPr>
          <w:rStyle w:val="Char6"/>
          <w:rtl/>
        </w:rPr>
        <w:t xml:space="preserve"> د</w:t>
      </w:r>
      <w:r w:rsidR="00DF6C5B" w:rsidRPr="004F66F1">
        <w:rPr>
          <w:rStyle w:val="Char6"/>
          <w:rtl/>
        </w:rPr>
        <w:t>ی</w:t>
      </w:r>
      <w:r w:rsidRPr="004F66F1">
        <w:rPr>
          <w:rStyle w:val="Char6"/>
          <w:rtl/>
        </w:rPr>
        <w:t>گر ننما</w:t>
      </w:r>
      <w:r w:rsidR="00DF6C5B" w:rsidRPr="004F66F1">
        <w:rPr>
          <w:rStyle w:val="Char6"/>
          <w:rtl/>
        </w:rPr>
        <w:t>ی</w:t>
      </w:r>
      <w:r w:rsidRPr="004F66F1">
        <w:rPr>
          <w:rStyle w:val="Char6"/>
          <w:rtl/>
        </w:rPr>
        <w:t xml:space="preserve">ند. </w:t>
      </w:r>
      <w:r w:rsidR="00F63916" w:rsidRPr="004F66F1">
        <w:rPr>
          <w:rStyle w:val="Char6"/>
          <w:rFonts w:hint="cs"/>
          <w:rtl/>
        </w:rPr>
        <w:t>[</w:t>
      </w:r>
      <w:r w:rsidRPr="004F66F1">
        <w:rPr>
          <w:rStyle w:val="Char6"/>
          <w:rtl/>
        </w:rPr>
        <w:t>مفتاح</w:t>
      </w:r>
      <w:r w:rsidR="00F63916" w:rsidRPr="004F66F1">
        <w:rPr>
          <w:rStyle w:val="Char6"/>
          <w:rFonts w:hint="cs"/>
          <w:rtl/>
        </w:rPr>
        <w:t xml:space="preserve"> </w:t>
      </w:r>
      <w:r w:rsidRPr="004F66F1">
        <w:rPr>
          <w:rStyle w:val="Char6"/>
          <w:rFonts w:hint="cs"/>
          <w:rtl/>
        </w:rPr>
        <w:t>‌</w:t>
      </w:r>
      <w:r w:rsidRPr="004F66F1">
        <w:rPr>
          <w:rStyle w:val="Char6"/>
          <w:rtl/>
        </w:rPr>
        <w:t>السن</w:t>
      </w:r>
      <w:r w:rsidR="00F63916" w:rsidRPr="004F66F1">
        <w:rPr>
          <w:rStyle w:val="Char6"/>
          <w:rFonts w:hint="cs"/>
          <w:rtl/>
        </w:rPr>
        <w:t>ة:</w:t>
      </w:r>
      <w:r w:rsidRPr="004F66F1">
        <w:rPr>
          <w:rStyle w:val="Char6"/>
          <w:rtl/>
        </w:rPr>
        <w:t xml:space="preserve"> 17</w:t>
      </w:r>
      <w:r w:rsidR="00F63916" w:rsidRPr="004F66F1">
        <w:rPr>
          <w:rStyle w:val="Char6"/>
          <w:rFonts w:hint="cs"/>
          <w:rtl/>
        </w:rPr>
        <w:t>].</w:t>
      </w:r>
    </w:p>
    <w:p w:rsidR="00B02293" w:rsidRPr="004F66F1" w:rsidRDefault="00B02293" w:rsidP="00F63916">
      <w:pPr>
        <w:ind w:firstLine="284"/>
        <w:jc w:val="both"/>
        <w:rPr>
          <w:rStyle w:val="Char6"/>
          <w:rtl/>
        </w:rPr>
      </w:pPr>
      <w:r w:rsidRPr="004F66F1">
        <w:rPr>
          <w:rStyle w:val="Char6"/>
          <w:rtl/>
        </w:rPr>
        <w:t>و لذا وقت</w:t>
      </w:r>
      <w:r w:rsidR="00DF6C5B" w:rsidRPr="004F66F1">
        <w:rPr>
          <w:rStyle w:val="Char6"/>
          <w:rtl/>
        </w:rPr>
        <w:t>ی</w:t>
      </w:r>
      <w:r w:rsidRPr="004F66F1">
        <w:rPr>
          <w:rStyle w:val="Char6"/>
          <w:rtl/>
        </w:rPr>
        <w:t xml:space="preserve"> شمار نو</w:t>
      </w:r>
      <w:r w:rsidR="00DF6C5B" w:rsidRPr="004F66F1">
        <w:rPr>
          <w:rStyle w:val="Char6"/>
          <w:rtl/>
        </w:rPr>
        <w:t>ی</w:t>
      </w:r>
      <w:r w:rsidRPr="004F66F1">
        <w:rPr>
          <w:rStyle w:val="Char6"/>
          <w:rtl/>
        </w:rPr>
        <w:t>سندگان افزا</w:t>
      </w:r>
      <w:r w:rsidR="00DF6C5B" w:rsidRPr="004F66F1">
        <w:rPr>
          <w:rStyle w:val="Char6"/>
          <w:rtl/>
        </w:rPr>
        <w:t>ی</w:t>
      </w:r>
      <w:r w:rsidRPr="004F66F1">
        <w:rPr>
          <w:rStyle w:val="Char6"/>
          <w:rtl/>
        </w:rPr>
        <w:t xml:space="preserve">ش </w:t>
      </w:r>
      <w:r w:rsidR="00DF6C5B" w:rsidRPr="004F66F1">
        <w:rPr>
          <w:rStyle w:val="Char6"/>
          <w:rtl/>
        </w:rPr>
        <w:t>ی</w:t>
      </w:r>
      <w:r w:rsidRPr="004F66F1">
        <w:rPr>
          <w:rStyle w:val="Char6"/>
          <w:rtl/>
        </w:rPr>
        <w:t>افت، پ</w:t>
      </w:r>
      <w:r w:rsidR="00DF6C5B" w:rsidRPr="004F66F1">
        <w:rPr>
          <w:rStyle w:val="Char6"/>
          <w:rtl/>
        </w:rPr>
        <w:t>ی</w:t>
      </w:r>
      <w:r w:rsidRPr="004F66F1">
        <w:rPr>
          <w:rStyle w:val="Char6"/>
          <w:rtl/>
        </w:rPr>
        <w:t>امبر اجازه‌</w:t>
      </w:r>
      <w:r w:rsidR="00DF6C5B" w:rsidRPr="004F66F1">
        <w:rPr>
          <w:rStyle w:val="Char6"/>
          <w:rtl/>
        </w:rPr>
        <w:t>ی</w:t>
      </w:r>
      <w:r w:rsidRPr="004F66F1">
        <w:rPr>
          <w:rStyle w:val="Char6"/>
          <w:rtl/>
        </w:rPr>
        <w:t xml:space="preserve"> نوشتن حد</w:t>
      </w:r>
      <w:r w:rsidR="00DF6C5B" w:rsidRPr="004F66F1">
        <w:rPr>
          <w:rStyle w:val="Char6"/>
          <w:rtl/>
        </w:rPr>
        <w:t>ی</w:t>
      </w:r>
      <w:r w:rsidRPr="004F66F1">
        <w:rPr>
          <w:rStyle w:val="Char6"/>
          <w:rtl/>
        </w:rPr>
        <w:t>ث را صادر فرمود، چنان</w:t>
      </w:r>
      <w:r w:rsidR="00DF6C5B" w:rsidRPr="004F66F1">
        <w:rPr>
          <w:rStyle w:val="Char6"/>
          <w:rtl/>
        </w:rPr>
        <w:t>ک</w:t>
      </w:r>
      <w:r w:rsidRPr="004F66F1">
        <w:rPr>
          <w:rStyle w:val="Char6"/>
          <w:rtl/>
        </w:rPr>
        <w:t>ه برا</w:t>
      </w:r>
      <w:r w:rsidR="00DF6C5B" w:rsidRPr="004F66F1">
        <w:rPr>
          <w:rStyle w:val="Char6"/>
          <w:rtl/>
        </w:rPr>
        <w:t>ی</w:t>
      </w:r>
      <w:r w:rsidRPr="004F66F1">
        <w:rPr>
          <w:rStyle w:val="Char6"/>
          <w:rtl/>
        </w:rPr>
        <w:t xml:space="preserve"> عبدالله‌بن عمرو</w:t>
      </w:r>
      <w:r w:rsidR="00F63916" w:rsidRPr="004F66F1">
        <w:rPr>
          <w:rFonts w:ascii="AGA Arabesque" w:hAnsi="AGA Arabesque" w:cs="CTraditional Arabic" w:hint="cs"/>
          <w:caps/>
          <w:rtl/>
          <w:lang w:bidi="fa-IR"/>
        </w:rPr>
        <w:t>ب</w:t>
      </w:r>
      <w:r w:rsidRPr="004F66F1">
        <w:rPr>
          <w:rStyle w:val="Char6"/>
          <w:rtl/>
        </w:rPr>
        <w:t xml:space="preserve"> پ</w:t>
      </w:r>
      <w:r w:rsidR="00DF6C5B" w:rsidRPr="004F66F1">
        <w:rPr>
          <w:rStyle w:val="Char6"/>
          <w:rtl/>
        </w:rPr>
        <w:t>ی</w:t>
      </w:r>
      <w:r w:rsidRPr="004F66F1">
        <w:rPr>
          <w:rStyle w:val="Char6"/>
          <w:rtl/>
        </w:rPr>
        <w:t>ش ‌آمد و همچنان که در مرضی که به وفات آن‌حضرت</w:t>
      </w:r>
      <w:r w:rsidR="004F66F1" w:rsidRPr="004F66F1">
        <w:rPr>
          <w:rStyle w:val="Char6"/>
          <w:rFonts w:ascii="CTraditional Arabic" w:hAnsi="CTraditional Arabic" w:cs="CTraditional Arabic"/>
          <w:rtl/>
        </w:rPr>
        <w:t xml:space="preserve"> ج</w:t>
      </w:r>
      <w:r w:rsidRPr="004F66F1">
        <w:rPr>
          <w:rStyle w:val="Char6"/>
          <w:rtl/>
        </w:rPr>
        <w:t xml:space="preserve"> منجر شد ن</w:t>
      </w:r>
      <w:r w:rsidR="00DF6C5B" w:rsidRPr="004F66F1">
        <w:rPr>
          <w:rStyle w:val="Char6"/>
          <w:rtl/>
        </w:rPr>
        <w:t>ی</w:t>
      </w:r>
      <w:r w:rsidRPr="004F66F1">
        <w:rPr>
          <w:rStyle w:val="Char6"/>
          <w:rtl/>
        </w:rPr>
        <w:t xml:space="preserve">ز تصمیمش برای نوشتن قرار گرفت </w:t>
      </w:r>
      <w:r w:rsidR="00DF6C5B" w:rsidRPr="004F66F1">
        <w:rPr>
          <w:rStyle w:val="Char6"/>
          <w:rtl/>
        </w:rPr>
        <w:t>ک</w:t>
      </w:r>
      <w:r w:rsidRPr="004F66F1">
        <w:rPr>
          <w:rStyle w:val="Char6"/>
          <w:rtl/>
        </w:rPr>
        <w:t>ه بعداً اشاره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w:t>
      </w:r>
      <w:r w:rsidR="00DF6C5B" w:rsidRPr="004F66F1">
        <w:rPr>
          <w:rStyle w:val="Char6"/>
          <w:rtl/>
        </w:rPr>
        <w:t>ی</w:t>
      </w:r>
      <w:r w:rsidRPr="004F66F1">
        <w:rPr>
          <w:rStyle w:val="Char6"/>
          <w:rtl/>
        </w:rPr>
        <w:t>م.</w:t>
      </w:r>
    </w:p>
    <w:p w:rsidR="00B02293" w:rsidRPr="004F66F1" w:rsidRDefault="00B02293" w:rsidP="00344175">
      <w:pPr>
        <w:widowControl w:val="0"/>
        <w:ind w:firstLine="284"/>
        <w:jc w:val="both"/>
        <w:rPr>
          <w:rStyle w:val="Char6"/>
          <w:rtl/>
        </w:rPr>
      </w:pPr>
      <w:r w:rsidRPr="004F66F1">
        <w:rPr>
          <w:rStyle w:val="Char6"/>
          <w:rtl/>
        </w:rPr>
        <w:t>4- چون نو</w:t>
      </w:r>
      <w:r w:rsidR="00DF6C5B" w:rsidRPr="004F66F1">
        <w:rPr>
          <w:rStyle w:val="Char6"/>
          <w:rtl/>
        </w:rPr>
        <w:t>ی</w:t>
      </w:r>
      <w:r w:rsidR="00344175" w:rsidRPr="004F66F1">
        <w:rPr>
          <w:rStyle w:val="Char6"/>
          <w:rFonts w:hint="cs"/>
          <w:rtl/>
        </w:rPr>
        <w:t>س</w:t>
      </w:r>
      <w:r w:rsidRPr="004F66F1">
        <w:rPr>
          <w:rStyle w:val="Char6"/>
          <w:rtl/>
        </w:rPr>
        <w:t>ندگان در امر نوشتن ضع</w:t>
      </w:r>
      <w:r w:rsidR="00DF6C5B" w:rsidRPr="004F66F1">
        <w:rPr>
          <w:rStyle w:val="Char6"/>
          <w:rtl/>
        </w:rPr>
        <w:t>ی</w:t>
      </w:r>
      <w:r w:rsidRPr="004F66F1">
        <w:rPr>
          <w:rStyle w:val="Char6"/>
          <w:rtl/>
        </w:rPr>
        <w:t>ف و مهارت نداشتند از ترس وقوع غلط و اشتباه در آن، ا</w:t>
      </w:r>
      <w:r w:rsidR="00DF6C5B" w:rsidRPr="004F66F1">
        <w:rPr>
          <w:rStyle w:val="Char6"/>
          <w:rtl/>
        </w:rPr>
        <w:t>ی</w:t>
      </w:r>
      <w:r w:rsidRPr="004F66F1">
        <w:rPr>
          <w:rStyle w:val="Char6"/>
          <w:rtl/>
        </w:rPr>
        <w:t xml:space="preserve">شان را از نوشتن سنت منع نمود. </w:t>
      </w:r>
      <w:r w:rsidR="00F63916" w:rsidRPr="004F66F1">
        <w:rPr>
          <w:rStyle w:val="Char6"/>
          <w:rFonts w:hint="cs"/>
          <w:rtl/>
        </w:rPr>
        <w:t>[</w:t>
      </w:r>
      <w:r w:rsidRPr="004F66F1">
        <w:rPr>
          <w:rStyle w:val="Char6"/>
          <w:rtl/>
        </w:rPr>
        <w:t>تأويل مختلف</w:t>
      </w:r>
      <w:r w:rsidR="00F63916" w:rsidRPr="004F66F1">
        <w:rPr>
          <w:rStyle w:val="Char6"/>
          <w:rFonts w:hint="cs"/>
          <w:rtl/>
        </w:rPr>
        <w:t xml:space="preserve"> </w:t>
      </w:r>
      <w:r w:rsidRPr="004F66F1">
        <w:rPr>
          <w:rStyle w:val="Char6"/>
          <w:rFonts w:hint="cs"/>
          <w:rtl/>
        </w:rPr>
        <w:t>‌الحديث</w:t>
      </w:r>
      <w:r w:rsidR="00F63916" w:rsidRPr="004F66F1">
        <w:rPr>
          <w:rStyle w:val="Char6"/>
          <w:rFonts w:hint="cs"/>
          <w:rtl/>
        </w:rPr>
        <w:t>:</w:t>
      </w:r>
      <w:r w:rsidRPr="004F66F1">
        <w:rPr>
          <w:rStyle w:val="Char6"/>
          <w:rtl/>
        </w:rPr>
        <w:t xml:space="preserve"> 366 و توجيه</w:t>
      </w:r>
      <w:r w:rsidR="00F63916" w:rsidRPr="004F66F1">
        <w:rPr>
          <w:rStyle w:val="Char6"/>
          <w:rFonts w:hint="cs"/>
          <w:rtl/>
        </w:rPr>
        <w:t xml:space="preserve"> </w:t>
      </w:r>
      <w:r w:rsidRPr="004F66F1">
        <w:rPr>
          <w:rStyle w:val="Char6"/>
          <w:rFonts w:hint="cs"/>
          <w:rtl/>
        </w:rPr>
        <w:t>‌</w:t>
      </w:r>
      <w:r w:rsidRPr="004F66F1">
        <w:rPr>
          <w:rStyle w:val="Char6"/>
          <w:rtl/>
        </w:rPr>
        <w:t>النظر</w:t>
      </w:r>
      <w:r w:rsidR="00F63916" w:rsidRPr="004F66F1">
        <w:rPr>
          <w:rStyle w:val="Char6"/>
          <w:rFonts w:hint="cs"/>
          <w:rtl/>
        </w:rPr>
        <w:t xml:space="preserve">: </w:t>
      </w:r>
      <w:r w:rsidRPr="004F66F1">
        <w:rPr>
          <w:rStyle w:val="Char6"/>
          <w:rtl/>
        </w:rPr>
        <w:t>10</w:t>
      </w:r>
      <w:r w:rsidR="00F63916" w:rsidRPr="004F66F1">
        <w:rPr>
          <w:rStyle w:val="Char6"/>
          <w:rFonts w:hint="cs"/>
          <w:rtl/>
        </w:rPr>
        <w:t>]</w:t>
      </w:r>
      <w:r w:rsidRPr="004F66F1">
        <w:rPr>
          <w:rStyle w:val="Char6"/>
          <w:rtl/>
        </w:rPr>
        <w:t xml:space="preserve"> بنابرا</w:t>
      </w:r>
      <w:r w:rsidR="00DF6C5B" w:rsidRPr="004F66F1">
        <w:rPr>
          <w:rStyle w:val="Char6"/>
          <w:rtl/>
        </w:rPr>
        <w:t>ی</w:t>
      </w:r>
      <w:r w:rsidRPr="004F66F1">
        <w:rPr>
          <w:rStyle w:val="Char6"/>
          <w:rtl/>
        </w:rPr>
        <w:t xml:space="preserve">ن </w:t>
      </w:r>
      <w:r w:rsidR="00DF6C5B" w:rsidRPr="004F66F1">
        <w:rPr>
          <w:rStyle w:val="Char6"/>
          <w:rtl/>
        </w:rPr>
        <w:t>ک</w:t>
      </w:r>
      <w:r w:rsidRPr="004F66F1">
        <w:rPr>
          <w:rStyle w:val="Char6"/>
          <w:rtl/>
        </w:rPr>
        <w:t>سان</w:t>
      </w:r>
      <w:r w:rsidR="00DF6C5B" w:rsidRPr="004F66F1">
        <w:rPr>
          <w:rStyle w:val="Char6"/>
          <w:rtl/>
        </w:rPr>
        <w:t>یک</w:t>
      </w:r>
      <w:r w:rsidRPr="004F66F1">
        <w:rPr>
          <w:rStyle w:val="Char6"/>
          <w:rtl/>
        </w:rPr>
        <w:t>ه مشمول منع قرار گرفتند، نو</w:t>
      </w:r>
      <w:r w:rsidR="00DF6C5B" w:rsidRPr="004F66F1">
        <w:rPr>
          <w:rStyle w:val="Char6"/>
          <w:rtl/>
        </w:rPr>
        <w:t>ی</w:t>
      </w:r>
      <w:r w:rsidRPr="004F66F1">
        <w:rPr>
          <w:rStyle w:val="Char6"/>
          <w:rtl/>
        </w:rPr>
        <w:t>سندگان</w:t>
      </w:r>
      <w:r w:rsidR="00DF6C5B" w:rsidRPr="004F66F1">
        <w:rPr>
          <w:rStyle w:val="Char6"/>
          <w:rtl/>
        </w:rPr>
        <w:t>ی</w:t>
      </w:r>
      <w:r w:rsidRPr="004F66F1">
        <w:rPr>
          <w:rStyle w:val="Char6"/>
          <w:rtl/>
        </w:rPr>
        <w:t xml:space="preserve"> بودند </w:t>
      </w:r>
      <w:r w:rsidR="00DF6C5B" w:rsidRPr="004F66F1">
        <w:rPr>
          <w:rStyle w:val="Char6"/>
          <w:rtl/>
        </w:rPr>
        <w:t>ک</w:t>
      </w:r>
      <w:r w:rsidRPr="004F66F1">
        <w:rPr>
          <w:rStyle w:val="Char6"/>
          <w:rtl/>
        </w:rPr>
        <w:t xml:space="preserve">ه نوشتن را خوب بلد نبودند و اما </w:t>
      </w:r>
      <w:r w:rsidR="00DF6C5B" w:rsidRPr="004F66F1">
        <w:rPr>
          <w:rStyle w:val="Char6"/>
          <w:rtl/>
        </w:rPr>
        <w:t>ک</w:t>
      </w:r>
      <w:r w:rsidRPr="004F66F1">
        <w:rPr>
          <w:rStyle w:val="Char6"/>
          <w:rtl/>
        </w:rPr>
        <w:t>سان</w:t>
      </w:r>
      <w:r w:rsidR="00DF6C5B" w:rsidRPr="004F66F1">
        <w:rPr>
          <w:rStyle w:val="Char6"/>
          <w:rtl/>
        </w:rPr>
        <w:t>ی</w:t>
      </w:r>
      <w:r w:rsidR="00344175" w:rsidRPr="004F66F1">
        <w:rPr>
          <w:rStyle w:val="Char6"/>
          <w:rFonts w:hint="cs"/>
          <w:rtl/>
        </w:rPr>
        <w:t>‌</w:t>
      </w:r>
      <w:r w:rsidR="00DF6C5B" w:rsidRPr="004F66F1">
        <w:rPr>
          <w:rStyle w:val="Char6"/>
          <w:rtl/>
        </w:rPr>
        <w:t>ک</w:t>
      </w:r>
      <w:r w:rsidRPr="004F66F1">
        <w:rPr>
          <w:rStyle w:val="Char6"/>
          <w:rtl/>
        </w:rPr>
        <w:t>ه خوب م</w:t>
      </w:r>
      <w:r w:rsidR="00DF6C5B" w:rsidRPr="004F66F1">
        <w:rPr>
          <w:rStyle w:val="Char6"/>
          <w:rtl/>
        </w:rPr>
        <w:t>ی</w:t>
      </w:r>
      <w:r w:rsidRPr="004F66F1">
        <w:rPr>
          <w:rStyle w:val="Char6"/>
          <w:rtl/>
        </w:rPr>
        <w:t>‌نوشتند مهارت داشتند به آنان اجازه داد. مانند آنچه برا</w:t>
      </w:r>
      <w:r w:rsidR="00DF6C5B" w:rsidRPr="004F66F1">
        <w:rPr>
          <w:rStyle w:val="Char6"/>
          <w:rtl/>
        </w:rPr>
        <w:t>ی</w:t>
      </w:r>
      <w:r w:rsidRPr="004F66F1">
        <w:rPr>
          <w:rStyle w:val="Char6"/>
          <w:rtl/>
        </w:rPr>
        <w:t xml:space="preserve"> عبدالله‌بن عمرو پ</w:t>
      </w:r>
      <w:r w:rsidR="00DF6C5B" w:rsidRPr="004F66F1">
        <w:rPr>
          <w:rStyle w:val="Char6"/>
          <w:rtl/>
        </w:rPr>
        <w:t>ی</w:t>
      </w:r>
      <w:r w:rsidRPr="004F66F1">
        <w:rPr>
          <w:rStyle w:val="Char6"/>
          <w:rtl/>
        </w:rPr>
        <w:t>ش آمد.</w:t>
      </w:r>
    </w:p>
    <w:p w:rsidR="00B02293" w:rsidRPr="004F66F1" w:rsidRDefault="00B02293" w:rsidP="00F63916">
      <w:pPr>
        <w:ind w:firstLine="284"/>
        <w:jc w:val="both"/>
        <w:rPr>
          <w:rStyle w:val="Char6"/>
          <w:rtl/>
        </w:rPr>
      </w:pPr>
      <w:r w:rsidRPr="004F66F1">
        <w:rPr>
          <w:rStyle w:val="Char6"/>
          <w:rtl/>
        </w:rPr>
        <w:t>ول</w:t>
      </w:r>
      <w:r w:rsidR="00DF6C5B" w:rsidRPr="004F66F1">
        <w:rPr>
          <w:rStyle w:val="Char6"/>
          <w:rtl/>
        </w:rPr>
        <w:t>ی</w:t>
      </w:r>
      <w:r w:rsidRPr="004F66F1">
        <w:rPr>
          <w:rStyle w:val="Char6"/>
          <w:rtl/>
        </w:rPr>
        <w:t xml:space="preserve"> اعتراض</w:t>
      </w:r>
      <w:r w:rsidR="00DF6C5B" w:rsidRPr="004F66F1">
        <w:rPr>
          <w:rStyle w:val="Char6"/>
          <w:rtl/>
        </w:rPr>
        <w:t>ی</w:t>
      </w:r>
      <w:r w:rsidRPr="004F66F1">
        <w:rPr>
          <w:rStyle w:val="Char6"/>
          <w:rtl/>
        </w:rPr>
        <w:t xml:space="preserve"> متوجه ا</w:t>
      </w:r>
      <w:r w:rsidR="00DF6C5B" w:rsidRPr="004F66F1">
        <w:rPr>
          <w:rStyle w:val="Char6"/>
          <w:rtl/>
        </w:rPr>
        <w:t>ی</w:t>
      </w:r>
      <w:r w:rsidRPr="004F66F1">
        <w:rPr>
          <w:rStyle w:val="Char6"/>
          <w:rtl/>
        </w:rPr>
        <w:t>ن د</w:t>
      </w:r>
      <w:r w:rsidR="00DF6C5B" w:rsidRPr="004F66F1">
        <w:rPr>
          <w:rStyle w:val="Char6"/>
          <w:rtl/>
        </w:rPr>
        <w:t>ی</w:t>
      </w:r>
      <w:r w:rsidRPr="004F66F1">
        <w:rPr>
          <w:rStyle w:val="Char6"/>
          <w:rtl/>
        </w:rPr>
        <w:t>دگاه اخ</w:t>
      </w:r>
      <w:r w:rsidR="00DF6C5B" w:rsidRPr="004F66F1">
        <w:rPr>
          <w:rStyle w:val="Char6"/>
          <w:rtl/>
        </w:rPr>
        <w:t>ی</w:t>
      </w:r>
      <w:r w:rsidRPr="004F66F1">
        <w:rPr>
          <w:rStyle w:val="Char6"/>
          <w:rtl/>
        </w:rPr>
        <w:t>ر م</w:t>
      </w:r>
      <w:r w:rsidR="00DF6C5B" w:rsidRPr="004F66F1">
        <w:rPr>
          <w:rStyle w:val="Char6"/>
          <w:rtl/>
        </w:rPr>
        <w:t>ی</w:t>
      </w:r>
      <w:r w:rsidRPr="004F66F1">
        <w:rPr>
          <w:rStyle w:val="Char6"/>
          <w:rtl/>
        </w:rPr>
        <w:t>‌شود و آن ا</w:t>
      </w:r>
      <w:r w:rsidR="00DF6C5B" w:rsidRPr="004F66F1">
        <w:rPr>
          <w:rStyle w:val="Char6"/>
          <w:rtl/>
        </w:rPr>
        <w:t>ی</w:t>
      </w:r>
      <w:r w:rsidRPr="004F66F1">
        <w:rPr>
          <w:rStyle w:val="Char6"/>
          <w:rtl/>
        </w:rPr>
        <w:t>ن</w:t>
      </w:r>
      <w:r w:rsidR="00DF6C5B" w:rsidRPr="004F66F1">
        <w:rPr>
          <w:rStyle w:val="Char6"/>
          <w:rtl/>
        </w:rPr>
        <w:t>ک</w:t>
      </w:r>
      <w:r w:rsidRPr="004F66F1">
        <w:rPr>
          <w:rStyle w:val="Char6"/>
          <w:rtl/>
        </w:rPr>
        <w:t>ه: معتبرتر</w:t>
      </w:r>
      <w:r w:rsidR="00DF6C5B" w:rsidRPr="004F66F1">
        <w:rPr>
          <w:rStyle w:val="Char6"/>
          <w:rtl/>
        </w:rPr>
        <w:t>ی</w:t>
      </w:r>
      <w:r w:rsidRPr="004F66F1">
        <w:rPr>
          <w:rStyle w:val="Char6"/>
          <w:rtl/>
        </w:rPr>
        <w:t>ن دل</w:t>
      </w:r>
      <w:r w:rsidR="00DF6C5B" w:rsidRPr="004F66F1">
        <w:rPr>
          <w:rStyle w:val="Char6"/>
          <w:rtl/>
        </w:rPr>
        <w:t>ی</w:t>
      </w:r>
      <w:r w:rsidRPr="004F66F1">
        <w:rPr>
          <w:rStyle w:val="Char6"/>
          <w:rtl/>
        </w:rPr>
        <w:t xml:space="preserve">ل </w:t>
      </w:r>
      <w:r w:rsidR="00F63916" w:rsidRPr="004F66F1">
        <w:rPr>
          <w:rStyle w:val="Char6"/>
          <w:rFonts w:hint="cs"/>
          <w:rtl/>
        </w:rPr>
        <w:t>-</w:t>
      </w:r>
      <w:r w:rsidRPr="004F66F1">
        <w:rPr>
          <w:rStyle w:val="Char6"/>
          <w:rtl/>
        </w:rPr>
        <w:t>برا</w:t>
      </w:r>
      <w:r w:rsidR="00DF6C5B" w:rsidRPr="004F66F1">
        <w:rPr>
          <w:rStyle w:val="Char6"/>
          <w:rtl/>
        </w:rPr>
        <w:t>ی</w:t>
      </w:r>
      <w:r w:rsidRPr="004F66F1">
        <w:rPr>
          <w:rStyle w:val="Char6"/>
          <w:rtl/>
        </w:rPr>
        <w:t xml:space="preserve"> ثبوت منع- حد</w:t>
      </w:r>
      <w:r w:rsidR="00DF6C5B" w:rsidRPr="004F66F1">
        <w:rPr>
          <w:rStyle w:val="Char6"/>
          <w:rtl/>
        </w:rPr>
        <w:t>ی</w:t>
      </w:r>
      <w:r w:rsidRPr="004F66F1">
        <w:rPr>
          <w:rStyle w:val="Char6"/>
          <w:rtl/>
        </w:rPr>
        <w:t>ث ابوسع</w:t>
      </w:r>
      <w:r w:rsidR="00DF6C5B" w:rsidRPr="004F66F1">
        <w:rPr>
          <w:rStyle w:val="Char6"/>
          <w:rtl/>
        </w:rPr>
        <w:t>ی</w:t>
      </w:r>
      <w:r w:rsidRPr="004F66F1">
        <w:rPr>
          <w:rStyle w:val="Char6"/>
          <w:rtl/>
        </w:rPr>
        <w:t>د خدر</w:t>
      </w:r>
      <w:r w:rsidR="00DF6C5B" w:rsidRPr="004F66F1">
        <w:rPr>
          <w:rStyle w:val="Char6"/>
          <w:rtl/>
        </w:rPr>
        <w:t>ی</w:t>
      </w:r>
      <w:r w:rsidR="004F66F1" w:rsidRPr="004F66F1">
        <w:rPr>
          <w:rStyle w:val="Char6"/>
          <w:rFonts w:ascii="CTraditional Arabic" w:hAnsi="CTraditional Arabic" w:cs="CTraditional Arabic"/>
          <w:rtl/>
        </w:rPr>
        <w:t xml:space="preserve"> س</w:t>
      </w:r>
      <w:r w:rsidRPr="004F66F1">
        <w:rPr>
          <w:rStyle w:val="Char6"/>
          <w:rtl/>
        </w:rPr>
        <w:t xml:space="preserve"> است: و چ</w:t>
      </w:r>
      <w:r w:rsidR="00DF6C5B" w:rsidRPr="004F66F1">
        <w:rPr>
          <w:rStyle w:val="Char6"/>
          <w:rtl/>
        </w:rPr>
        <w:t>ی</w:t>
      </w:r>
      <w:r w:rsidRPr="004F66F1">
        <w:rPr>
          <w:rStyle w:val="Char6"/>
          <w:rtl/>
        </w:rPr>
        <w:t>ز</w:t>
      </w:r>
      <w:r w:rsidR="00DF6C5B" w:rsidRPr="004F66F1">
        <w:rPr>
          <w:rStyle w:val="Char6"/>
          <w:rtl/>
        </w:rPr>
        <w:t>یک</w:t>
      </w:r>
      <w:r w:rsidRPr="004F66F1">
        <w:rPr>
          <w:rStyle w:val="Char6"/>
          <w:rtl/>
        </w:rPr>
        <w:t>ه در وهله‌</w:t>
      </w:r>
      <w:r w:rsidR="00DF6C5B" w:rsidRPr="004F66F1">
        <w:rPr>
          <w:rStyle w:val="Char6"/>
          <w:rtl/>
        </w:rPr>
        <w:t>ی</w:t>
      </w:r>
      <w:r w:rsidRPr="004F66F1">
        <w:rPr>
          <w:rStyle w:val="Char6"/>
          <w:rtl/>
        </w:rPr>
        <w:t xml:space="preserve"> اول، از آن به ذهن م</w:t>
      </w:r>
      <w:r w:rsidR="00DF6C5B" w:rsidRPr="004F66F1">
        <w:rPr>
          <w:rStyle w:val="Char6"/>
          <w:rtl/>
        </w:rPr>
        <w:t>ی</w:t>
      </w:r>
      <w:r w:rsidRPr="004F66F1">
        <w:rPr>
          <w:rStyle w:val="Char6"/>
          <w:rtl/>
        </w:rPr>
        <w:t>‌رسد ا</w:t>
      </w:r>
      <w:r w:rsidR="00DF6C5B" w:rsidRPr="004F66F1">
        <w:rPr>
          <w:rStyle w:val="Char6"/>
          <w:rtl/>
        </w:rPr>
        <w:t>ی</w:t>
      </w:r>
      <w:r w:rsidRPr="004F66F1">
        <w:rPr>
          <w:rStyle w:val="Char6"/>
          <w:rtl/>
        </w:rPr>
        <w:t>ن است که پ</w:t>
      </w:r>
      <w:r w:rsidR="00DF6C5B" w:rsidRPr="004F66F1">
        <w:rPr>
          <w:rStyle w:val="Char6"/>
          <w:rtl/>
        </w:rPr>
        <w:t>ی</w:t>
      </w:r>
      <w:r w:rsidRPr="004F66F1">
        <w:rPr>
          <w:rStyle w:val="Char6"/>
          <w:rtl/>
        </w:rPr>
        <w:t>امبر اجازه‌</w:t>
      </w:r>
      <w:r w:rsidR="00DF6C5B" w:rsidRPr="004F66F1">
        <w:rPr>
          <w:rStyle w:val="Char6"/>
          <w:rtl/>
        </w:rPr>
        <w:t>ی</w:t>
      </w:r>
      <w:r w:rsidRPr="004F66F1">
        <w:rPr>
          <w:rStyle w:val="Char6"/>
          <w:rtl/>
        </w:rPr>
        <w:t xml:space="preserve"> نوشتن قرآن را به </w:t>
      </w:r>
      <w:r w:rsidR="00DF6C5B" w:rsidRPr="004F66F1">
        <w:rPr>
          <w:rStyle w:val="Char6"/>
          <w:rtl/>
        </w:rPr>
        <w:t>ک</w:t>
      </w:r>
      <w:r w:rsidRPr="004F66F1">
        <w:rPr>
          <w:rStyle w:val="Char6"/>
          <w:rtl/>
        </w:rPr>
        <w:t>سان</w:t>
      </w:r>
      <w:r w:rsidR="00DF6C5B" w:rsidRPr="004F66F1">
        <w:rPr>
          <w:rStyle w:val="Char6"/>
          <w:rtl/>
        </w:rPr>
        <w:t>ی</w:t>
      </w:r>
      <w:r w:rsidRPr="004F66F1">
        <w:rPr>
          <w:rStyle w:val="Char6"/>
          <w:rtl/>
        </w:rPr>
        <w:t xml:space="preserve"> داد </w:t>
      </w:r>
      <w:r w:rsidR="00DF6C5B" w:rsidRPr="004F66F1">
        <w:rPr>
          <w:rStyle w:val="Char6"/>
          <w:rtl/>
        </w:rPr>
        <w:t>ک</w:t>
      </w:r>
      <w:r w:rsidRPr="004F66F1">
        <w:rPr>
          <w:rStyle w:val="Char6"/>
          <w:rtl/>
        </w:rPr>
        <w:t xml:space="preserve">ه از نوشتن سنت منعشان </w:t>
      </w:r>
      <w:r w:rsidR="00DF6C5B" w:rsidRPr="004F66F1">
        <w:rPr>
          <w:rStyle w:val="Char6"/>
          <w:rtl/>
        </w:rPr>
        <w:t>ک</w:t>
      </w:r>
      <w:r w:rsidRPr="004F66F1">
        <w:rPr>
          <w:rStyle w:val="Char6"/>
          <w:rtl/>
        </w:rPr>
        <w:t>رده بود.</w:t>
      </w:r>
    </w:p>
    <w:p w:rsidR="00B02293" w:rsidRPr="004D4F40" w:rsidRDefault="00B02293" w:rsidP="00B02293">
      <w:pPr>
        <w:ind w:firstLine="284"/>
        <w:jc w:val="both"/>
        <w:rPr>
          <w:rStyle w:val="Char6"/>
          <w:spacing w:val="-4"/>
          <w:rtl/>
        </w:rPr>
      </w:pPr>
      <w:r w:rsidRPr="004D4F40">
        <w:rPr>
          <w:rStyle w:val="Char6"/>
          <w:spacing w:val="-4"/>
          <w:rtl/>
        </w:rPr>
        <w:t>لذا اگر علت جلوگ</w:t>
      </w:r>
      <w:r w:rsidR="00DF6C5B" w:rsidRPr="004D4F40">
        <w:rPr>
          <w:rStyle w:val="Char6"/>
          <w:spacing w:val="-4"/>
          <w:rtl/>
        </w:rPr>
        <w:t>ی</w:t>
      </w:r>
      <w:r w:rsidRPr="004D4F40">
        <w:rPr>
          <w:rStyle w:val="Char6"/>
          <w:spacing w:val="-4"/>
          <w:rtl/>
        </w:rPr>
        <w:t>ر</w:t>
      </w:r>
      <w:r w:rsidR="00DF6C5B" w:rsidRPr="004D4F40">
        <w:rPr>
          <w:rStyle w:val="Char6"/>
          <w:spacing w:val="-4"/>
          <w:rtl/>
        </w:rPr>
        <w:t>ی</w:t>
      </w:r>
      <w:r w:rsidRPr="004D4F40">
        <w:rPr>
          <w:rStyle w:val="Char6"/>
          <w:spacing w:val="-4"/>
          <w:rtl/>
        </w:rPr>
        <w:t xml:space="preserve"> از ب</w:t>
      </w:r>
      <w:r w:rsidR="00DF6C5B" w:rsidRPr="004D4F40">
        <w:rPr>
          <w:rStyle w:val="Char6"/>
          <w:spacing w:val="-4"/>
          <w:rtl/>
        </w:rPr>
        <w:t>ی</w:t>
      </w:r>
      <w:r w:rsidRPr="004D4F40">
        <w:rPr>
          <w:rStyle w:val="Char6"/>
          <w:spacing w:val="-4"/>
          <w:rtl/>
        </w:rPr>
        <w:t xml:space="preserve">م خطا </w:t>
      </w:r>
      <w:r w:rsidR="00DF6C5B" w:rsidRPr="004D4F40">
        <w:rPr>
          <w:rStyle w:val="Char6"/>
          <w:spacing w:val="-4"/>
          <w:rtl/>
        </w:rPr>
        <w:t>ک</w:t>
      </w:r>
      <w:r w:rsidRPr="004D4F40">
        <w:rPr>
          <w:rStyle w:val="Char6"/>
          <w:spacing w:val="-4"/>
          <w:rtl/>
        </w:rPr>
        <w:t>ردن در نوشتن بود، چگونه به ا</w:t>
      </w:r>
      <w:r w:rsidR="00DF6C5B" w:rsidRPr="004D4F40">
        <w:rPr>
          <w:rStyle w:val="Char6"/>
          <w:spacing w:val="-4"/>
          <w:rtl/>
        </w:rPr>
        <w:t>ی</w:t>
      </w:r>
      <w:r w:rsidRPr="004D4F40">
        <w:rPr>
          <w:rStyle w:val="Char6"/>
          <w:spacing w:val="-4"/>
          <w:rtl/>
        </w:rPr>
        <w:t>شان اجازه م</w:t>
      </w:r>
      <w:r w:rsidR="00DF6C5B" w:rsidRPr="004D4F40">
        <w:rPr>
          <w:rStyle w:val="Char6"/>
          <w:spacing w:val="-4"/>
          <w:rtl/>
        </w:rPr>
        <w:t>ی</w:t>
      </w:r>
      <w:r w:rsidRPr="004D4F40">
        <w:rPr>
          <w:rStyle w:val="Char6"/>
          <w:spacing w:val="-4"/>
          <w:rtl/>
        </w:rPr>
        <w:t xml:space="preserve">‌دهد </w:t>
      </w:r>
      <w:r w:rsidR="00DF6C5B" w:rsidRPr="004D4F40">
        <w:rPr>
          <w:rStyle w:val="Char6"/>
          <w:spacing w:val="-4"/>
          <w:rtl/>
        </w:rPr>
        <w:t>ک</w:t>
      </w:r>
      <w:r w:rsidRPr="004D4F40">
        <w:rPr>
          <w:rStyle w:val="Char6"/>
          <w:spacing w:val="-4"/>
          <w:rtl/>
        </w:rPr>
        <w:t>ه قرآن را بنو</w:t>
      </w:r>
      <w:r w:rsidR="00DF6C5B" w:rsidRPr="004D4F40">
        <w:rPr>
          <w:rStyle w:val="Char6"/>
          <w:spacing w:val="-4"/>
          <w:rtl/>
        </w:rPr>
        <w:t>ی</w:t>
      </w:r>
      <w:r w:rsidRPr="004D4F40">
        <w:rPr>
          <w:rStyle w:val="Char6"/>
          <w:spacing w:val="-4"/>
          <w:rtl/>
        </w:rPr>
        <w:t>سند؟ مگر ا</w:t>
      </w:r>
      <w:r w:rsidR="00DF6C5B" w:rsidRPr="004D4F40">
        <w:rPr>
          <w:rStyle w:val="Char6"/>
          <w:spacing w:val="-4"/>
          <w:rtl/>
        </w:rPr>
        <w:t>ی</w:t>
      </w:r>
      <w:r w:rsidRPr="004D4F40">
        <w:rPr>
          <w:rStyle w:val="Char6"/>
          <w:spacing w:val="-4"/>
          <w:rtl/>
        </w:rPr>
        <w:t>ن</w:t>
      </w:r>
      <w:r w:rsidR="00DF6C5B" w:rsidRPr="004D4F40">
        <w:rPr>
          <w:rStyle w:val="Char6"/>
          <w:spacing w:val="-4"/>
          <w:rtl/>
        </w:rPr>
        <w:t>ک</w:t>
      </w:r>
      <w:r w:rsidRPr="004D4F40">
        <w:rPr>
          <w:rStyle w:val="Char6"/>
          <w:spacing w:val="-4"/>
          <w:rtl/>
        </w:rPr>
        <w:t>ه خلاف ا</w:t>
      </w:r>
      <w:r w:rsidR="00DF6C5B" w:rsidRPr="004D4F40">
        <w:rPr>
          <w:rStyle w:val="Char6"/>
          <w:spacing w:val="-4"/>
          <w:rtl/>
        </w:rPr>
        <w:t>ی</w:t>
      </w:r>
      <w:r w:rsidRPr="004D4F40">
        <w:rPr>
          <w:rStyle w:val="Char6"/>
          <w:spacing w:val="-4"/>
          <w:rtl/>
        </w:rPr>
        <w:t>ن برداشت از حد</w:t>
      </w:r>
      <w:r w:rsidR="00DF6C5B" w:rsidRPr="004D4F40">
        <w:rPr>
          <w:rStyle w:val="Char6"/>
          <w:spacing w:val="-4"/>
          <w:rtl/>
        </w:rPr>
        <w:t>ی</w:t>
      </w:r>
      <w:r w:rsidRPr="004D4F40">
        <w:rPr>
          <w:rStyle w:val="Char6"/>
          <w:spacing w:val="-4"/>
          <w:rtl/>
        </w:rPr>
        <w:t>ث ابو سع</w:t>
      </w:r>
      <w:r w:rsidR="00DF6C5B" w:rsidRPr="004D4F40">
        <w:rPr>
          <w:rStyle w:val="Char6"/>
          <w:spacing w:val="-4"/>
          <w:rtl/>
        </w:rPr>
        <w:t>ی</w:t>
      </w:r>
      <w:r w:rsidRPr="004D4F40">
        <w:rPr>
          <w:rStyle w:val="Char6"/>
          <w:spacing w:val="-4"/>
          <w:rtl/>
        </w:rPr>
        <w:t>د</w:t>
      </w:r>
      <w:r w:rsidR="004F66F1" w:rsidRPr="004D4F40">
        <w:rPr>
          <w:rStyle w:val="Char6"/>
          <w:rFonts w:ascii="CTraditional Arabic" w:hAnsi="CTraditional Arabic" w:cs="CTraditional Arabic"/>
          <w:spacing w:val="-4"/>
          <w:rtl/>
        </w:rPr>
        <w:t xml:space="preserve"> س</w:t>
      </w:r>
      <w:r w:rsidRPr="004D4F40">
        <w:rPr>
          <w:rStyle w:val="Char6"/>
          <w:spacing w:val="-4"/>
          <w:rtl/>
        </w:rPr>
        <w:t xml:space="preserve"> ثابت شود.</w:t>
      </w:r>
    </w:p>
    <w:p w:rsidR="00B02293" w:rsidRPr="004F66F1" w:rsidRDefault="00B02293" w:rsidP="00B02293">
      <w:pPr>
        <w:pStyle w:val="a4"/>
        <w:rPr>
          <w:caps/>
          <w:rtl/>
        </w:rPr>
      </w:pPr>
      <w:bookmarkStart w:id="808" w:name="_Toc354652344"/>
      <w:bookmarkStart w:id="809" w:name="_Toc432786127"/>
      <w:bookmarkStart w:id="810" w:name="_Toc433011607"/>
      <w:r w:rsidRPr="004F66F1">
        <w:rPr>
          <w:caps/>
          <w:rtl/>
        </w:rPr>
        <w:t>پ</w:t>
      </w:r>
      <w:r w:rsidR="00DF6C5B" w:rsidRPr="004F66F1">
        <w:rPr>
          <w:caps/>
          <w:rtl/>
        </w:rPr>
        <w:t>ی</w:t>
      </w:r>
      <w:r w:rsidR="00F63916" w:rsidRPr="004F66F1">
        <w:rPr>
          <w:caps/>
          <w:rtl/>
        </w:rPr>
        <w:t>امبر اجازه‌</w:t>
      </w:r>
      <w:r w:rsidR="00DF6C5B" w:rsidRPr="004F66F1">
        <w:rPr>
          <w:caps/>
          <w:rtl/>
        </w:rPr>
        <w:t>ی</w:t>
      </w:r>
      <w:r w:rsidR="00F63916" w:rsidRPr="004F66F1">
        <w:rPr>
          <w:caps/>
          <w:rtl/>
        </w:rPr>
        <w:t xml:space="preserve"> نوشتن سنت را داده</w:t>
      </w:r>
      <w:r w:rsidR="00344175" w:rsidRPr="004F66F1">
        <w:rPr>
          <w:rFonts w:hint="cs"/>
          <w:caps/>
          <w:rtl/>
        </w:rPr>
        <w:t xml:space="preserve"> </w:t>
      </w:r>
      <w:r w:rsidR="00F63916" w:rsidRPr="004F66F1">
        <w:rPr>
          <w:rFonts w:hint="cs"/>
          <w:caps/>
          <w:rtl/>
        </w:rPr>
        <w:t>‌</w:t>
      </w:r>
      <w:r w:rsidRPr="004F66F1">
        <w:rPr>
          <w:caps/>
          <w:rtl/>
        </w:rPr>
        <w:t>است</w:t>
      </w:r>
      <w:bookmarkEnd w:id="808"/>
      <w:bookmarkEnd w:id="809"/>
      <w:bookmarkEnd w:id="810"/>
    </w:p>
    <w:p w:rsidR="00B02293" w:rsidRPr="004F66F1" w:rsidRDefault="00B02293" w:rsidP="00B02293">
      <w:pPr>
        <w:ind w:firstLine="284"/>
        <w:jc w:val="both"/>
        <w:rPr>
          <w:rStyle w:val="Char6"/>
          <w:rtl/>
        </w:rPr>
      </w:pPr>
      <w:r w:rsidRPr="004F66F1">
        <w:rPr>
          <w:rStyle w:val="Char6"/>
          <w:rtl/>
        </w:rPr>
        <w:t xml:space="preserve"> سپس آنچه شبهه‌</w:t>
      </w:r>
      <w:r w:rsidR="00DF6C5B" w:rsidRPr="004F66F1">
        <w:rPr>
          <w:rStyle w:val="Char6"/>
          <w:rtl/>
        </w:rPr>
        <w:t>ی</w:t>
      </w:r>
      <w:r w:rsidRPr="004F66F1">
        <w:rPr>
          <w:rStyle w:val="Char6"/>
          <w:rtl/>
        </w:rPr>
        <w:t xml:space="preserve"> مزبور را از اساس فرو م</w:t>
      </w:r>
      <w:r w:rsidR="00DF6C5B" w:rsidRPr="004F66F1">
        <w:rPr>
          <w:rStyle w:val="Char6"/>
          <w:rtl/>
        </w:rPr>
        <w:t>ی</w:t>
      </w:r>
      <w:r w:rsidRPr="004F66F1">
        <w:rPr>
          <w:rStyle w:val="Char6"/>
          <w:rtl/>
        </w:rPr>
        <w:t>‌ر</w:t>
      </w:r>
      <w:r w:rsidR="00DF6C5B" w:rsidRPr="004F66F1">
        <w:rPr>
          <w:rStyle w:val="Char6"/>
          <w:rtl/>
        </w:rPr>
        <w:t>ی</w:t>
      </w:r>
      <w:r w:rsidRPr="004F66F1">
        <w:rPr>
          <w:rStyle w:val="Char6"/>
          <w:rtl/>
        </w:rPr>
        <w:t>زد ا</w:t>
      </w:r>
      <w:r w:rsidR="00DF6C5B" w:rsidRPr="004F66F1">
        <w:rPr>
          <w:rStyle w:val="Char6"/>
          <w:rtl/>
        </w:rPr>
        <w:t>ی</w:t>
      </w:r>
      <w:r w:rsidRPr="004F66F1">
        <w:rPr>
          <w:rStyle w:val="Char6"/>
          <w:rtl/>
        </w:rPr>
        <w:t>ن</w:t>
      </w:r>
      <w:r w:rsidR="00DF6C5B" w:rsidRPr="004F66F1">
        <w:rPr>
          <w:rStyle w:val="Char6"/>
          <w:rtl/>
        </w:rPr>
        <w:t>ک</w:t>
      </w:r>
      <w:r w:rsidRPr="004F66F1">
        <w:rPr>
          <w:rStyle w:val="Char6"/>
          <w:rtl/>
        </w:rPr>
        <w:t>ه اجازه‌</w:t>
      </w:r>
      <w:r w:rsidR="00DF6C5B" w:rsidRPr="004F66F1">
        <w:rPr>
          <w:rStyle w:val="Char6"/>
          <w:rtl/>
        </w:rPr>
        <w:t>ی</w:t>
      </w:r>
      <w:r w:rsidRPr="004F66F1">
        <w:rPr>
          <w:rStyle w:val="Char6"/>
          <w:rtl/>
        </w:rPr>
        <w:t xml:space="preserve"> نوشتن سنت از طرف پ</w:t>
      </w:r>
      <w:r w:rsidR="00DF6C5B" w:rsidRPr="004F66F1">
        <w:rPr>
          <w:rStyle w:val="Char6"/>
          <w:rtl/>
        </w:rPr>
        <w:t>ی</w:t>
      </w:r>
      <w:r w:rsidRPr="004F66F1">
        <w:rPr>
          <w:rStyle w:val="Char6"/>
          <w:rtl/>
        </w:rPr>
        <w:t>امبر ثاب شده است:</w:t>
      </w:r>
    </w:p>
    <w:p w:rsidR="00B02293" w:rsidRPr="004F66F1" w:rsidRDefault="00B02293" w:rsidP="00344175">
      <w:pPr>
        <w:ind w:firstLine="284"/>
        <w:jc w:val="both"/>
        <w:rPr>
          <w:rStyle w:val="Char6"/>
          <w:rtl/>
        </w:rPr>
      </w:pPr>
      <w:r w:rsidRPr="004F66F1">
        <w:rPr>
          <w:rStyle w:val="Char6"/>
          <w:rtl/>
        </w:rPr>
        <w:t>ابن عبدالبر</w:t>
      </w:r>
      <w:r w:rsidR="004D4F40">
        <w:rPr>
          <w:rFonts w:ascii="AGA Arabesque" w:hAnsi="AGA Arabesque" w:cs="CTraditional Arabic" w:hint="cs"/>
          <w:caps/>
          <w:rtl/>
          <w:lang w:bidi="fa-IR"/>
        </w:rPr>
        <w:t xml:space="preserve"> </w:t>
      </w:r>
      <w:r w:rsidRPr="004F66F1">
        <w:rPr>
          <w:rFonts w:ascii="AGA Arabesque" w:hAnsi="AGA Arabesque" w:cs="CTraditional Arabic"/>
          <w:caps/>
          <w:rtl/>
          <w:lang w:bidi="fa-IR"/>
        </w:rPr>
        <w:t>/</w:t>
      </w:r>
      <w:r w:rsidRPr="004F66F1">
        <w:rPr>
          <w:rStyle w:val="Char6"/>
          <w:rtl/>
        </w:rPr>
        <w:t xml:space="preserve"> در </w:t>
      </w:r>
      <w:r w:rsidR="00F63916" w:rsidRPr="004F66F1">
        <w:rPr>
          <w:rStyle w:val="Char6"/>
          <w:rFonts w:hint="cs"/>
          <w:rtl/>
        </w:rPr>
        <w:t>[</w:t>
      </w:r>
      <w:r w:rsidRPr="004F66F1">
        <w:rPr>
          <w:rStyle w:val="Char6"/>
          <w:rtl/>
        </w:rPr>
        <w:t>جامع بيان</w:t>
      </w:r>
      <w:r w:rsidR="00F63916" w:rsidRPr="004F66F1">
        <w:rPr>
          <w:rStyle w:val="Char6"/>
          <w:rFonts w:hint="cs"/>
          <w:rtl/>
        </w:rPr>
        <w:t xml:space="preserve"> </w:t>
      </w:r>
      <w:r w:rsidRPr="004F66F1">
        <w:rPr>
          <w:rStyle w:val="Char6"/>
          <w:rFonts w:hint="cs"/>
          <w:rtl/>
        </w:rPr>
        <w:t>‌</w:t>
      </w:r>
      <w:r w:rsidRPr="004F66F1">
        <w:rPr>
          <w:rStyle w:val="Char6"/>
          <w:rtl/>
        </w:rPr>
        <w:t>العلم</w:t>
      </w:r>
      <w:r w:rsidR="00F63916" w:rsidRPr="004F66F1">
        <w:rPr>
          <w:rStyle w:val="Char6"/>
          <w:rFonts w:hint="cs"/>
          <w:rtl/>
        </w:rPr>
        <w:t>:</w:t>
      </w:r>
      <w:r w:rsidRPr="004F66F1">
        <w:rPr>
          <w:rStyle w:val="Char6"/>
          <w:rtl/>
        </w:rPr>
        <w:t xml:space="preserve"> 1/73</w:t>
      </w:r>
      <w:r w:rsidR="00F63916" w:rsidRPr="004F66F1">
        <w:rPr>
          <w:rStyle w:val="Char6"/>
          <w:rFonts w:hint="cs"/>
          <w:rtl/>
        </w:rPr>
        <w:t>]</w:t>
      </w:r>
      <w:r w:rsidRPr="004F66F1">
        <w:rPr>
          <w:rStyle w:val="Char6"/>
          <w:rtl/>
        </w:rPr>
        <w:t xml:space="preserve"> از طر</w:t>
      </w:r>
      <w:r w:rsidR="00DF6C5B" w:rsidRPr="004F66F1">
        <w:rPr>
          <w:rStyle w:val="Char6"/>
          <w:rtl/>
        </w:rPr>
        <w:t>ی</w:t>
      </w:r>
      <w:r w:rsidRPr="004F66F1">
        <w:rPr>
          <w:rStyle w:val="Char6"/>
          <w:rtl/>
        </w:rPr>
        <w:t>ق عبدالله بن مؤمل از ابن جر</w:t>
      </w:r>
      <w:r w:rsidR="00DF6C5B" w:rsidRPr="004F66F1">
        <w:rPr>
          <w:rStyle w:val="Char6"/>
          <w:rtl/>
        </w:rPr>
        <w:t>ی</w:t>
      </w:r>
      <w:r w:rsidRPr="004F66F1">
        <w:rPr>
          <w:rStyle w:val="Char6"/>
          <w:rtl/>
        </w:rPr>
        <w:t>ح از عطاء از عبدالله</w:t>
      </w:r>
      <w:r w:rsidR="00F63916" w:rsidRPr="004F66F1">
        <w:rPr>
          <w:rStyle w:val="Char6"/>
          <w:rFonts w:hint="cs"/>
          <w:rtl/>
        </w:rPr>
        <w:t xml:space="preserve"> </w:t>
      </w:r>
      <w:r w:rsidRPr="004F66F1">
        <w:rPr>
          <w:rStyle w:val="Char6"/>
          <w:rtl/>
        </w:rPr>
        <w:t>‌بن عمرو روا</w:t>
      </w:r>
      <w:r w:rsidR="00DF6C5B" w:rsidRPr="004F66F1">
        <w:rPr>
          <w:rStyle w:val="Char6"/>
          <w:rtl/>
        </w:rPr>
        <w:t>ی</w:t>
      </w:r>
      <w:r w:rsidRPr="004F66F1">
        <w:rPr>
          <w:rStyle w:val="Char6"/>
          <w:rtl/>
        </w:rPr>
        <w:t xml:space="preserve">ت </w:t>
      </w:r>
      <w:r w:rsidR="00DF6C5B" w:rsidRPr="004F66F1">
        <w:rPr>
          <w:rStyle w:val="Char6"/>
          <w:rtl/>
        </w:rPr>
        <w:t>ک</w:t>
      </w:r>
      <w:r w:rsidRPr="004F66F1">
        <w:rPr>
          <w:rStyle w:val="Char6"/>
          <w:rtl/>
        </w:rPr>
        <w:t>رده که گفتم: «ا</w:t>
      </w:r>
      <w:r w:rsidR="00DF6C5B" w:rsidRPr="004F66F1">
        <w:rPr>
          <w:rStyle w:val="Char6"/>
          <w:rtl/>
        </w:rPr>
        <w:t>ی</w:t>
      </w:r>
      <w:r w:rsidRPr="004F66F1">
        <w:rPr>
          <w:rStyle w:val="Char6"/>
          <w:rtl/>
        </w:rPr>
        <w:t xml:space="preserve"> پ</w:t>
      </w:r>
      <w:r w:rsidR="00DF6C5B" w:rsidRPr="004F66F1">
        <w:rPr>
          <w:rStyle w:val="Char6"/>
          <w:rtl/>
        </w:rPr>
        <w:t>ی</w:t>
      </w:r>
      <w:r w:rsidRPr="004F66F1">
        <w:rPr>
          <w:rStyle w:val="Char6"/>
          <w:rtl/>
        </w:rPr>
        <w:t>امبر خدا! آ</w:t>
      </w:r>
      <w:r w:rsidR="00DF6C5B" w:rsidRPr="004F66F1">
        <w:rPr>
          <w:rStyle w:val="Char6"/>
          <w:rtl/>
        </w:rPr>
        <w:t>ی</w:t>
      </w:r>
      <w:r w:rsidRPr="004F66F1">
        <w:rPr>
          <w:rStyle w:val="Char6"/>
          <w:rtl/>
        </w:rPr>
        <w:t>ا علم را با نوشتن</w:t>
      </w:r>
      <w:r w:rsidR="00344175" w:rsidRPr="004F66F1">
        <w:rPr>
          <w:rStyle w:val="Char6"/>
          <w:rFonts w:hint="cs"/>
          <w:rtl/>
        </w:rPr>
        <w:t xml:space="preserve"> به</w:t>
      </w:r>
      <w:r w:rsidRPr="004F66F1">
        <w:rPr>
          <w:rStyle w:val="Char6"/>
          <w:rtl/>
        </w:rPr>
        <w:t xml:space="preserve"> بند </w:t>
      </w:r>
      <w:r w:rsidR="00344175" w:rsidRPr="004F66F1">
        <w:rPr>
          <w:rStyle w:val="Char6"/>
          <w:rFonts w:hint="cs"/>
          <w:rtl/>
        </w:rPr>
        <w:t>بکشم</w:t>
      </w:r>
      <w:r w:rsidRPr="004F66F1">
        <w:rPr>
          <w:rStyle w:val="Char6"/>
          <w:rtl/>
        </w:rPr>
        <w:t xml:space="preserve">؟ فرمود: </w:t>
      </w:r>
      <w:r w:rsidR="00344175" w:rsidRPr="004F66F1">
        <w:rPr>
          <w:rStyle w:val="Char6"/>
          <w:rFonts w:hint="cs"/>
          <w:rtl/>
        </w:rPr>
        <w:t>به بند بکش</w:t>
      </w:r>
      <w:r w:rsidRPr="004F66F1">
        <w:rPr>
          <w:rStyle w:val="Char6"/>
          <w:rtl/>
        </w:rPr>
        <w:t>. عطا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 xml:space="preserve">د: </w:t>
      </w:r>
      <w:r w:rsidR="00344175" w:rsidRPr="004F66F1">
        <w:rPr>
          <w:rStyle w:val="Char6"/>
          <w:rFonts w:hint="cs"/>
          <w:rtl/>
        </w:rPr>
        <w:t>به بند کشیدن</w:t>
      </w:r>
      <w:r w:rsidRPr="004F66F1">
        <w:rPr>
          <w:rStyle w:val="Char6"/>
          <w:rtl/>
        </w:rPr>
        <w:t xml:space="preserve"> علم چ</w:t>
      </w:r>
      <w:r w:rsidR="00DF6C5B" w:rsidRPr="004F66F1">
        <w:rPr>
          <w:rStyle w:val="Char6"/>
          <w:rtl/>
        </w:rPr>
        <w:t>ی</w:t>
      </w:r>
      <w:r w:rsidRPr="004F66F1">
        <w:rPr>
          <w:rStyle w:val="Char6"/>
          <w:rtl/>
        </w:rPr>
        <w:t>ست؟ گفت: نوشتنش است». در روا</w:t>
      </w:r>
      <w:r w:rsidR="00DF6C5B" w:rsidRPr="004F66F1">
        <w:rPr>
          <w:rStyle w:val="Char6"/>
          <w:rtl/>
        </w:rPr>
        <w:t>ی</w:t>
      </w:r>
      <w:r w:rsidRPr="004F66F1">
        <w:rPr>
          <w:rStyle w:val="Char6"/>
          <w:rtl/>
        </w:rPr>
        <w:t>ت د</w:t>
      </w:r>
      <w:r w:rsidR="00DF6C5B" w:rsidRPr="004F66F1">
        <w:rPr>
          <w:rStyle w:val="Char6"/>
          <w:rtl/>
        </w:rPr>
        <w:t>ی</w:t>
      </w:r>
      <w:r w:rsidRPr="004F66F1">
        <w:rPr>
          <w:rStyle w:val="Char6"/>
          <w:rtl/>
        </w:rPr>
        <w:t>گر</w:t>
      </w:r>
      <w:r w:rsidR="00DF6C5B" w:rsidRPr="004F66F1">
        <w:rPr>
          <w:rStyle w:val="Char6"/>
          <w:rtl/>
        </w:rPr>
        <w:t>ی</w:t>
      </w:r>
      <w:r w:rsidRPr="004F66F1">
        <w:rPr>
          <w:rStyle w:val="Char6"/>
          <w:rtl/>
        </w:rPr>
        <w:t xml:space="preserve"> آمده، عبدالله به او گفت: «ا</w:t>
      </w:r>
      <w:r w:rsidR="00DF6C5B" w:rsidRPr="004F66F1">
        <w:rPr>
          <w:rStyle w:val="Char6"/>
          <w:rtl/>
        </w:rPr>
        <w:t>ی</w:t>
      </w:r>
      <w:r w:rsidRPr="004F66F1">
        <w:rPr>
          <w:rStyle w:val="Char6"/>
          <w:rtl/>
        </w:rPr>
        <w:t xml:space="preserve"> پ</w:t>
      </w:r>
      <w:r w:rsidR="00DF6C5B" w:rsidRPr="004F66F1">
        <w:rPr>
          <w:rStyle w:val="Char6"/>
          <w:rtl/>
        </w:rPr>
        <w:t>ی</w:t>
      </w:r>
      <w:r w:rsidRPr="004F66F1">
        <w:rPr>
          <w:rStyle w:val="Char6"/>
          <w:rtl/>
        </w:rPr>
        <w:t xml:space="preserve">امبر خدا! </w:t>
      </w:r>
      <w:r w:rsidR="00344175" w:rsidRPr="004F66F1">
        <w:rPr>
          <w:rStyle w:val="Char6"/>
          <w:rFonts w:hint="cs"/>
          <w:rtl/>
        </w:rPr>
        <w:t>به بند کشیدن</w:t>
      </w:r>
      <w:r w:rsidRPr="004F66F1">
        <w:rPr>
          <w:rStyle w:val="Char6"/>
          <w:rtl/>
        </w:rPr>
        <w:t xml:space="preserve"> </w:t>
      </w:r>
      <w:r w:rsidR="00DF6C5B" w:rsidRPr="004F66F1">
        <w:rPr>
          <w:rStyle w:val="Char6"/>
          <w:rtl/>
        </w:rPr>
        <w:t>ک</w:t>
      </w:r>
      <w:r w:rsidRPr="004F66F1">
        <w:rPr>
          <w:rStyle w:val="Char6"/>
          <w:rtl/>
        </w:rPr>
        <w:t>دام است؟ فرمود: نوشتن است».</w:t>
      </w:r>
      <w:r w:rsidR="00F63916" w:rsidRPr="004F66F1">
        <w:rPr>
          <w:rStyle w:val="Char6"/>
          <w:rFonts w:hint="cs"/>
          <w:rtl/>
        </w:rPr>
        <w:t xml:space="preserve"> [</w:t>
      </w:r>
      <w:r w:rsidRPr="004F66F1">
        <w:rPr>
          <w:rStyle w:val="Char6"/>
          <w:rtl/>
        </w:rPr>
        <w:t>جامع بيان</w:t>
      </w:r>
      <w:r w:rsidRPr="004F66F1">
        <w:rPr>
          <w:rStyle w:val="Char6"/>
          <w:rFonts w:hint="cs"/>
          <w:rtl/>
        </w:rPr>
        <w:t>‌</w:t>
      </w:r>
      <w:r w:rsidR="00F63916" w:rsidRPr="004F66F1">
        <w:rPr>
          <w:rStyle w:val="Char6"/>
          <w:rFonts w:hint="cs"/>
          <w:rtl/>
        </w:rPr>
        <w:t xml:space="preserve"> </w:t>
      </w:r>
      <w:r w:rsidRPr="004F66F1">
        <w:rPr>
          <w:rStyle w:val="Char6"/>
          <w:rtl/>
        </w:rPr>
        <w:t>العلم</w:t>
      </w:r>
      <w:r w:rsidR="00F63916" w:rsidRPr="004F66F1">
        <w:rPr>
          <w:rStyle w:val="Char6"/>
          <w:rFonts w:hint="cs"/>
          <w:rtl/>
        </w:rPr>
        <w:t>:</w:t>
      </w:r>
      <w:r w:rsidRPr="004F66F1">
        <w:rPr>
          <w:rStyle w:val="Char6"/>
          <w:rtl/>
        </w:rPr>
        <w:t xml:space="preserve"> 2/27</w:t>
      </w:r>
      <w:r w:rsidR="00F63916" w:rsidRPr="004F66F1">
        <w:rPr>
          <w:rStyle w:val="Char6"/>
          <w:rFonts w:hint="cs"/>
          <w:rtl/>
        </w:rPr>
        <w:t>].</w:t>
      </w:r>
    </w:p>
    <w:p w:rsidR="00B02293" w:rsidRPr="004D4F40" w:rsidRDefault="00B02293" w:rsidP="00344175">
      <w:pPr>
        <w:ind w:firstLine="284"/>
        <w:jc w:val="both"/>
        <w:rPr>
          <w:rStyle w:val="Char6"/>
          <w:spacing w:val="-4"/>
          <w:rtl/>
        </w:rPr>
      </w:pPr>
      <w:r w:rsidRPr="004D4F40">
        <w:rPr>
          <w:rStyle w:val="Char6"/>
          <w:spacing w:val="-4"/>
          <w:rtl/>
        </w:rPr>
        <w:t>ابن قت</w:t>
      </w:r>
      <w:r w:rsidR="00DF6C5B" w:rsidRPr="004D4F40">
        <w:rPr>
          <w:rStyle w:val="Char6"/>
          <w:spacing w:val="-4"/>
          <w:rtl/>
        </w:rPr>
        <w:t>ی</w:t>
      </w:r>
      <w:r w:rsidRPr="004D4F40">
        <w:rPr>
          <w:rStyle w:val="Char6"/>
          <w:spacing w:val="-4"/>
          <w:rtl/>
        </w:rPr>
        <w:t xml:space="preserve">به در </w:t>
      </w:r>
      <w:r w:rsidR="00DF6C5B" w:rsidRPr="004D4F40">
        <w:rPr>
          <w:rStyle w:val="Char6"/>
          <w:spacing w:val="-4"/>
          <w:rtl/>
        </w:rPr>
        <w:t>ک</w:t>
      </w:r>
      <w:r w:rsidRPr="004D4F40">
        <w:rPr>
          <w:rStyle w:val="Char6"/>
          <w:spacing w:val="-4"/>
          <w:rtl/>
        </w:rPr>
        <w:t xml:space="preserve">تاب </w:t>
      </w:r>
      <w:r w:rsidR="00F63916" w:rsidRPr="004D4F40">
        <w:rPr>
          <w:rStyle w:val="Char6"/>
          <w:rFonts w:hint="cs"/>
          <w:spacing w:val="-4"/>
          <w:rtl/>
        </w:rPr>
        <w:t>[</w:t>
      </w:r>
      <w:r w:rsidRPr="004D4F40">
        <w:rPr>
          <w:rStyle w:val="Char6"/>
          <w:spacing w:val="-4"/>
          <w:rtl/>
        </w:rPr>
        <w:t>تأويل مختلف</w:t>
      </w:r>
      <w:r w:rsidR="00F63916" w:rsidRPr="004D4F40">
        <w:rPr>
          <w:rStyle w:val="Char6"/>
          <w:rFonts w:hint="cs"/>
          <w:spacing w:val="-4"/>
          <w:rtl/>
        </w:rPr>
        <w:t xml:space="preserve"> </w:t>
      </w:r>
      <w:r w:rsidRPr="004D4F40">
        <w:rPr>
          <w:rStyle w:val="Char6"/>
          <w:rFonts w:hint="cs"/>
          <w:spacing w:val="-4"/>
          <w:rtl/>
        </w:rPr>
        <w:t>‌</w:t>
      </w:r>
      <w:r w:rsidRPr="004D4F40">
        <w:rPr>
          <w:rStyle w:val="Char6"/>
          <w:spacing w:val="-4"/>
          <w:rtl/>
        </w:rPr>
        <w:t>الحديث</w:t>
      </w:r>
      <w:r w:rsidR="00F63916" w:rsidRPr="004D4F40">
        <w:rPr>
          <w:rStyle w:val="Char6"/>
          <w:rFonts w:hint="cs"/>
          <w:spacing w:val="-4"/>
          <w:rtl/>
        </w:rPr>
        <w:t>:</w:t>
      </w:r>
      <w:r w:rsidRPr="004D4F40">
        <w:rPr>
          <w:rStyle w:val="Char6"/>
          <w:spacing w:val="-4"/>
          <w:rtl/>
        </w:rPr>
        <w:t xml:space="preserve"> 365</w:t>
      </w:r>
      <w:r w:rsidR="00F63916" w:rsidRPr="004D4F40">
        <w:rPr>
          <w:rStyle w:val="Char6"/>
          <w:rFonts w:hint="cs"/>
          <w:spacing w:val="-4"/>
          <w:rtl/>
        </w:rPr>
        <w:t>]</w:t>
      </w:r>
      <w:r w:rsidRPr="004D4F40">
        <w:rPr>
          <w:rStyle w:val="Char6"/>
          <w:spacing w:val="-4"/>
          <w:rtl/>
        </w:rPr>
        <w:t xml:space="preserve"> از طر</w:t>
      </w:r>
      <w:r w:rsidR="00DF6C5B" w:rsidRPr="004D4F40">
        <w:rPr>
          <w:rStyle w:val="Char6"/>
          <w:spacing w:val="-4"/>
          <w:rtl/>
        </w:rPr>
        <w:t>ی</w:t>
      </w:r>
      <w:r w:rsidRPr="004D4F40">
        <w:rPr>
          <w:rStyle w:val="Char6"/>
          <w:spacing w:val="-4"/>
          <w:rtl/>
        </w:rPr>
        <w:t>ق ابن جر</w:t>
      </w:r>
      <w:r w:rsidR="00DF6C5B" w:rsidRPr="004D4F40">
        <w:rPr>
          <w:rStyle w:val="Char6"/>
          <w:spacing w:val="-4"/>
          <w:rtl/>
        </w:rPr>
        <w:t>ی</w:t>
      </w:r>
      <w:r w:rsidRPr="004D4F40">
        <w:rPr>
          <w:rStyle w:val="Char6"/>
          <w:spacing w:val="-4"/>
          <w:rtl/>
        </w:rPr>
        <w:t>ح، ا</w:t>
      </w:r>
      <w:r w:rsidR="00DF6C5B" w:rsidRPr="004D4F40">
        <w:rPr>
          <w:rStyle w:val="Char6"/>
          <w:spacing w:val="-4"/>
          <w:rtl/>
        </w:rPr>
        <w:t>ی</w:t>
      </w:r>
      <w:r w:rsidRPr="004D4F40">
        <w:rPr>
          <w:rStyle w:val="Char6"/>
          <w:spacing w:val="-4"/>
          <w:rtl/>
        </w:rPr>
        <w:t>ن حد</w:t>
      </w:r>
      <w:r w:rsidR="00DF6C5B" w:rsidRPr="004D4F40">
        <w:rPr>
          <w:rStyle w:val="Char6"/>
          <w:spacing w:val="-4"/>
          <w:rtl/>
        </w:rPr>
        <w:t>ی</w:t>
      </w:r>
      <w:r w:rsidRPr="004D4F40">
        <w:rPr>
          <w:rStyle w:val="Char6"/>
          <w:spacing w:val="-4"/>
          <w:rtl/>
        </w:rPr>
        <w:t>ث</w:t>
      </w:r>
      <w:r w:rsidR="00F3074E">
        <w:rPr>
          <w:rStyle w:val="Char6"/>
          <w:spacing w:val="-4"/>
          <w:rtl/>
        </w:rPr>
        <w:t xml:space="preserve"> </w:t>
      </w:r>
      <w:r w:rsidRPr="004D4F40">
        <w:rPr>
          <w:rStyle w:val="Char6"/>
          <w:spacing w:val="-4"/>
          <w:rtl/>
        </w:rPr>
        <w:t>را از عطاء روا</w:t>
      </w:r>
      <w:r w:rsidR="00DF6C5B" w:rsidRPr="004D4F40">
        <w:rPr>
          <w:rStyle w:val="Char6"/>
          <w:spacing w:val="-4"/>
          <w:rtl/>
        </w:rPr>
        <w:t>ی</w:t>
      </w:r>
      <w:r w:rsidRPr="004D4F40">
        <w:rPr>
          <w:rStyle w:val="Char6"/>
          <w:spacing w:val="-4"/>
          <w:rtl/>
        </w:rPr>
        <w:t xml:space="preserve">ت </w:t>
      </w:r>
      <w:r w:rsidR="00DF6C5B" w:rsidRPr="004D4F40">
        <w:rPr>
          <w:rStyle w:val="Char6"/>
          <w:spacing w:val="-4"/>
          <w:rtl/>
        </w:rPr>
        <w:t>ک</w:t>
      </w:r>
      <w:r w:rsidRPr="004D4F40">
        <w:rPr>
          <w:rStyle w:val="Char6"/>
          <w:spacing w:val="-4"/>
          <w:rtl/>
        </w:rPr>
        <w:t>رده است. مقصود از علم تنها حد</w:t>
      </w:r>
      <w:r w:rsidR="00DF6C5B" w:rsidRPr="004D4F40">
        <w:rPr>
          <w:rStyle w:val="Char6"/>
          <w:spacing w:val="-4"/>
          <w:rtl/>
        </w:rPr>
        <w:t>ی</w:t>
      </w:r>
      <w:r w:rsidRPr="004D4F40">
        <w:rPr>
          <w:rStyle w:val="Char6"/>
          <w:spacing w:val="-4"/>
          <w:rtl/>
        </w:rPr>
        <w:t>ث م</w:t>
      </w:r>
      <w:r w:rsidR="00DF6C5B" w:rsidRPr="004D4F40">
        <w:rPr>
          <w:rStyle w:val="Char6"/>
          <w:spacing w:val="-4"/>
          <w:rtl/>
        </w:rPr>
        <w:t>ی</w:t>
      </w:r>
      <w:r w:rsidRPr="004D4F40">
        <w:rPr>
          <w:rStyle w:val="Char6"/>
          <w:spacing w:val="-4"/>
          <w:rtl/>
        </w:rPr>
        <w:t xml:space="preserve">‌باشد. </w:t>
      </w:r>
      <w:r w:rsidR="00F63916" w:rsidRPr="004D4F40">
        <w:rPr>
          <w:rStyle w:val="Char6"/>
          <w:rFonts w:hint="cs"/>
          <w:spacing w:val="-4"/>
          <w:rtl/>
        </w:rPr>
        <w:t>[</w:t>
      </w:r>
      <w:r w:rsidRPr="004D4F40">
        <w:rPr>
          <w:rStyle w:val="Char6"/>
          <w:spacing w:val="-4"/>
          <w:rtl/>
        </w:rPr>
        <w:t>جامع بيان العلم</w:t>
      </w:r>
      <w:r w:rsidR="00F63916" w:rsidRPr="004D4F40">
        <w:rPr>
          <w:rStyle w:val="Char6"/>
          <w:rFonts w:hint="cs"/>
          <w:spacing w:val="-4"/>
          <w:rtl/>
        </w:rPr>
        <w:t>:</w:t>
      </w:r>
      <w:r w:rsidRPr="004D4F40">
        <w:rPr>
          <w:rStyle w:val="Char6"/>
          <w:spacing w:val="-4"/>
          <w:rtl/>
        </w:rPr>
        <w:t xml:space="preserve"> 2/27</w:t>
      </w:r>
      <w:r w:rsidR="00F63916" w:rsidRPr="004D4F40">
        <w:rPr>
          <w:rStyle w:val="Char6"/>
          <w:rFonts w:hint="cs"/>
          <w:spacing w:val="-4"/>
          <w:rtl/>
        </w:rPr>
        <w:t>].</w:t>
      </w:r>
    </w:p>
    <w:p w:rsidR="00B02293" w:rsidRPr="004F66F1" w:rsidRDefault="00B02293" w:rsidP="00773F4E">
      <w:pPr>
        <w:widowControl w:val="0"/>
        <w:ind w:firstLine="284"/>
        <w:jc w:val="both"/>
        <w:rPr>
          <w:rStyle w:val="Char6"/>
          <w:rtl/>
        </w:rPr>
      </w:pPr>
      <w:r w:rsidRPr="004F66F1">
        <w:rPr>
          <w:rStyle w:val="Char6"/>
          <w:rtl/>
        </w:rPr>
        <w:t>احمد از طر</w:t>
      </w:r>
      <w:r w:rsidR="00DF6C5B" w:rsidRPr="004F66F1">
        <w:rPr>
          <w:rStyle w:val="Char6"/>
          <w:rtl/>
        </w:rPr>
        <w:t>ی</w:t>
      </w:r>
      <w:r w:rsidRPr="004F66F1">
        <w:rPr>
          <w:rStyle w:val="Char6"/>
          <w:rtl/>
        </w:rPr>
        <w:t xml:space="preserve">ق </w:t>
      </w:r>
      <w:r w:rsidR="004C4919" w:rsidRPr="004F66F1">
        <w:rPr>
          <w:rStyle w:val="Char6"/>
          <w:rtl/>
        </w:rPr>
        <w:t>عمرو بن</w:t>
      </w:r>
      <w:r w:rsidRPr="004F66F1">
        <w:rPr>
          <w:rStyle w:val="Char6"/>
          <w:rtl/>
        </w:rPr>
        <w:t xml:space="preserve"> شع</w:t>
      </w:r>
      <w:r w:rsidR="00DF6C5B" w:rsidRPr="004F66F1">
        <w:rPr>
          <w:rStyle w:val="Char6"/>
          <w:rtl/>
        </w:rPr>
        <w:t>ی</w:t>
      </w:r>
      <w:r w:rsidRPr="004F66F1">
        <w:rPr>
          <w:rStyle w:val="Char6"/>
          <w:rtl/>
        </w:rPr>
        <w:t>ب از پدر بزرگش عبدالله‌بن عمرو</w:t>
      </w:r>
      <w:r w:rsidR="00F63916" w:rsidRPr="004F66F1">
        <w:rPr>
          <w:rFonts w:ascii="AGA Arabesque" w:hAnsi="AGA Arabesque" w:cs="CTraditional Arabic" w:hint="cs"/>
          <w:caps/>
          <w:rtl/>
          <w:lang w:bidi="fa-IR"/>
        </w:rPr>
        <w:t>ب</w:t>
      </w:r>
      <w:r w:rsidRPr="004F66F1">
        <w:rPr>
          <w:rStyle w:val="Char6"/>
          <w:rtl/>
        </w:rPr>
        <w:t xml:space="preserve"> روا</w:t>
      </w:r>
      <w:r w:rsidR="00DF6C5B" w:rsidRPr="004F66F1">
        <w:rPr>
          <w:rStyle w:val="Char6"/>
          <w:rtl/>
        </w:rPr>
        <w:t>ی</w:t>
      </w:r>
      <w:r w:rsidRPr="004F66F1">
        <w:rPr>
          <w:rStyle w:val="Char6"/>
          <w:rtl/>
        </w:rPr>
        <w:t>ت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ند که م</w:t>
      </w:r>
      <w:r w:rsidR="00F63916" w:rsidRPr="004F66F1">
        <w:rPr>
          <w:rStyle w:val="Char6"/>
          <w:rtl/>
        </w:rPr>
        <w:t>ن هر</w:t>
      </w:r>
      <w:r w:rsidRPr="004F66F1">
        <w:rPr>
          <w:rStyle w:val="Char6"/>
          <w:rtl/>
        </w:rPr>
        <w:t>چه را از پ</w:t>
      </w:r>
      <w:r w:rsidR="00DF6C5B" w:rsidRPr="004F66F1">
        <w:rPr>
          <w:rStyle w:val="Char6"/>
          <w:rtl/>
        </w:rPr>
        <w:t>ی</w:t>
      </w:r>
      <w:r w:rsidRPr="004F66F1">
        <w:rPr>
          <w:rStyle w:val="Char6"/>
          <w:rtl/>
        </w:rPr>
        <w:t>امبر خدا</w:t>
      </w:r>
      <w:r w:rsidR="004F66F1" w:rsidRPr="004F66F1">
        <w:rPr>
          <w:rStyle w:val="Char6"/>
          <w:rFonts w:ascii="CTraditional Arabic" w:hAnsi="CTraditional Arabic" w:cs="CTraditional Arabic"/>
          <w:rtl/>
        </w:rPr>
        <w:t xml:space="preserve"> ج</w:t>
      </w:r>
      <w:r w:rsidRPr="004F66F1">
        <w:rPr>
          <w:rStyle w:val="Char6"/>
          <w:rtl/>
        </w:rPr>
        <w:t xml:space="preserve"> م</w:t>
      </w:r>
      <w:r w:rsidR="00DF6C5B" w:rsidRPr="004F66F1">
        <w:rPr>
          <w:rStyle w:val="Char6"/>
          <w:rtl/>
        </w:rPr>
        <w:t>ی</w:t>
      </w:r>
      <w:r w:rsidRPr="004F66F1">
        <w:rPr>
          <w:rStyle w:val="Char6"/>
          <w:rtl/>
        </w:rPr>
        <w:t>‌شن</w:t>
      </w:r>
      <w:r w:rsidR="00DF6C5B" w:rsidRPr="004F66F1">
        <w:rPr>
          <w:rStyle w:val="Char6"/>
          <w:rtl/>
        </w:rPr>
        <w:t>ی</w:t>
      </w:r>
      <w:r w:rsidRPr="004F66F1">
        <w:rPr>
          <w:rStyle w:val="Char6"/>
          <w:rtl/>
        </w:rPr>
        <w:t>دم، م</w:t>
      </w:r>
      <w:r w:rsidR="00DF6C5B" w:rsidRPr="004F66F1">
        <w:rPr>
          <w:rStyle w:val="Char6"/>
          <w:rtl/>
        </w:rPr>
        <w:t>ی</w:t>
      </w:r>
      <w:r w:rsidRPr="004F66F1">
        <w:rPr>
          <w:rStyle w:val="Char6"/>
          <w:rtl/>
        </w:rPr>
        <w:t>‌نوشتم و م</w:t>
      </w:r>
      <w:r w:rsidR="00DF6C5B" w:rsidRPr="004F66F1">
        <w:rPr>
          <w:rStyle w:val="Char6"/>
          <w:rtl/>
        </w:rPr>
        <w:t>ی</w:t>
      </w:r>
      <w:r w:rsidRPr="004F66F1">
        <w:rPr>
          <w:rStyle w:val="Char6"/>
          <w:rtl/>
        </w:rPr>
        <w:t>‌خواستم حفظ نما</w:t>
      </w:r>
      <w:r w:rsidR="00DF6C5B" w:rsidRPr="004F66F1">
        <w:rPr>
          <w:rStyle w:val="Char6"/>
          <w:rtl/>
        </w:rPr>
        <w:t>ی</w:t>
      </w:r>
      <w:r w:rsidRPr="004F66F1">
        <w:rPr>
          <w:rStyle w:val="Char6"/>
          <w:rtl/>
        </w:rPr>
        <w:t>م. ول</w:t>
      </w:r>
      <w:r w:rsidR="00DF6C5B" w:rsidRPr="004F66F1">
        <w:rPr>
          <w:rStyle w:val="Char6"/>
          <w:rtl/>
        </w:rPr>
        <w:t>ی</w:t>
      </w:r>
      <w:r w:rsidRPr="004F66F1">
        <w:rPr>
          <w:rStyle w:val="Char6"/>
          <w:rtl/>
        </w:rPr>
        <w:t xml:space="preserve"> قر</w:t>
      </w:r>
      <w:r w:rsidR="00DF6C5B" w:rsidRPr="004F66F1">
        <w:rPr>
          <w:rStyle w:val="Char6"/>
          <w:rtl/>
        </w:rPr>
        <w:t>ی</w:t>
      </w:r>
      <w:r w:rsidRPr="004F66F1">
        <w:rPr>
          <w:rStyle w:val="Char6"/>
          <w:rtl/>
        </w:rPr>
        <w:t>ش مرا ازا</w:t>
      </w:r>
      <w:r w:rsidR="00DF6C5B" w:rsidRPr="004F66F1">
        <w:rPr>
          <w:rStyle w:val="Char6"/>
          <w:rtl/>
        </w:rPr>
        <w:t>ی</w:t>
      </w:r>
      <w:r w:rsidRPr="004F66F1">
        <w:rPr>
          <w:rStyle w:val="Char6"/>
          <w:rtl/>
        </w:rPr>
        <w:t xml:space="preserve">ن </w:t>
      </w:r>
      <w:r w:rsidR="00DF6C5B" w:rsidRPr="004F66F1">
        <w:rPr>
          <w:rStyle w:val="Char6"/>
          <w:rtl/>
        </w:rPr>
        <w:t>ک</w:t>
      </w:r>
      <w:r w:rsidRPr="004F66F1">
        <w:rPr>
          <w:rStyle w:val="Char6"/>
          <w:rtl/>
        </w:rPr>
        <w:t xml:space="preserve">ار منع </w:t>
      </w:r>
      <w:r w:rsidR="00DF6C5B" w:rsidRPr="004F66F1">
        <w:rPr>
          <w:rStyle w:val="Char6"/>
          <w:rtl/>
        </w:rPr>
        <w:t>ک</w:t>
      </w:r>
      <w:r w:rsidRPr="004F66F1">
        <w:rPr>
          <w:rStyle w:val="Char6"/>
          <w:rtl/>
        </w:rPr>
        <w:t>رده و گفتند: تو هرچه را از پ</w:t>
      </w:r>
      <w:r w:rsidR="00DF6C5B" w:rsidRPr="004F66F1">
        <w:rPr>
          <w:rStyle w:val="Char6"/>
          <w:rtl/>
        </w:rPr>
        <w:t>ی</w:t>
      </w:r>
      <w:r w:rsidRPr="004F66F1">
        <w:rPr>
          <w:rStyle w:val="Char6"/>
          <w:rtl/>
        </w:rPr>
        <w:t>امبر بشنو</w:t>
      </w:r>
      <w:r w:rsidR="00DF6C5B" w:rsidRPr="004F66F1">
        <w:rPr>
          <w:rStyle w:val="Char6"/>
          <w:rtl/>
        </w:rPr>
        <w:t>ی</w:t>
      </w:r>
      <w:r w:rsidRPr="004F66F1">
        <w:rPr>
          <w:rStyle w:val="Char6"/>
          <w:rtl/>
        </w:rPr>
        <w:t>، م</w:t>
      </w:r>
      <w:r w:rsidR="00DF6C5B" w:rsidRPr="004F66F1">
        <w:rPr>
          <w:rStyle w:val="Char6"/>
          <w:rtl/>
        </w:rPr>
        <w:t>ی</w:t>
      </w:r>
      <w:r w:rsidRPr="004F66F1">
        <w:rPr>
          <w:rStyle w:val="Char6"/>
          <w:rtl/>
        </w:rPr>
        <w:t>‌نو</w:t>
      </w:r>
      <w:r w:rsidR="00DF6C5B" w:rsidRPr="004F66F1">
        <w:rPr>
          <w:rStyle w:val="Char6"/>
          <w:rtl/>
        </w:rPr>
        <w:t>ی</w:t>
      </w:r>
      <w:r w:rsidRPr="004F66F1">
        <w:rPr>
          <w:rStyle w:val="Char6"/>
          <w:rtl/>
        </w:rPr>
        <w:t>س</w:t>
      </w:r>
      <w:r w:rsidR="00DF6C5B" w:rsidRPr="004F66F1">
        <w:rPr>
          <w:rStyle w:val="Char6"/>
          <w:rtl/>
        </w:rPr>
        <w:t>ی</w:t>
      </w:r>
      <w:r w:rsidRPr="004F66F1">
        <w:rPr>
          <w:rStyle w:val="Char6"/>
          <w:rtl/>
        </w:rPr>
        <w:t xml:space="preserve"> در حال</w:t>
      </w:r>
      <w:r w:rsidR="00DF6C5B" w:rsidRPr="004F66F1">
        <w:rPr>
          <w:rStyle w:val="Char6"/>
          <w:rtl/>
        </w:rPr>
        <w:t>یک</w:t>
      </w:r>
      <w:r w:rsidRPr="004F66F1">
        <w:rPr>
          <w:rStyle w:val="Char6"/>
          <w:rtl/>
        </w:rPr>
        <w:t>ه پ</w:t>
      </w:r>
      <w:r w:rsidR="00DF6C5B" w:rsidRPr="004F66F1">
        <w:rPr>
          <w:rStyle w:val="Char6"/>
          <w:rtl/>
        </w:rPr>
        <w:t>ی</w:t>
      </w:r>
      <w:r w:rsidRPr="004F66F1">
        <w:rPr>
          <w:rStyle w:val="Char6"/>
          <w:rtl/>
        </w:rPr>
        <w:t>امبر انسان</w:t>
      </w:r>
      <w:r w:rsidR="00DF6C5B" w:rsidRPr="004F66F1">
        <w:rPr>
          <w:rStyle w:val="Char6"/>
          <w:rtl/>
        </w:rPr>
        <w:t>ی</w:t>
      </w:r>
      <w:r w:rsidRPr="004F66F1">
        <w:rPr>
          <w:rStyle w:val="Char6"/>
          <w:rtl/>
        </w:rPr>
        <w:t xml:space="preserve"> است و در حال خشم و خوش</w:t>
      </w:r>
      <w:r w:rsidR="00DF6C5B" w:rsidRPr="004F66F1">
        <w:rPr>
          <w:rStyle w:val="Char6"/>
          <w:rtl/>
        </w:rPr>
        <w:t>ی</w:t>
      </w:r>
      <w:r w:rsidRPr="004F66F1">
        <w:rPr>
          <w:rStyle w:val="Char6"/>
          <w:rtl/>
        </w:rPr>
        <w:t xml:space="preserve"> سخن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د. من هم از نوشتن دست برداشتم و ماجرا را برا</w:t>
      </w:r>
      <w:r w:rsidR="00DF6C5B" w:rsidRPr="004F66F1">
        <w:rPr>
          <w:rStyle w:val="Char6"/>
          <w:rtl/>
        </w:rPr>
        <w:t>ی</w:t>
      </w:r>
      <w:r w:rsidRPr="004F66F1">
        <w:rPr>
          <w:rStyle w:val="Char6"/>
          <w:rtl/>
        </w:rPr>
        <w:t xml:space="preserve"> پ</w:t>
      </w:r>
      <w:r w:rsidR="00DF6C5B" w:rsidRPr="004F66F1">
        <w:rPr>
          <w:rStyle w:val="Char6"/>
          <w:rtl/>
        </w:rPr>
        <w:t>ی</w:t>
      </w:r>
      <w:r w:rsidRPr="004F66F1">
        <w:rPr>
          <w:rStyle w:val="Char6"/>
          <w:rtl/>
        </w:rPr>
        <w:t>امبر</w:t>
      </w:r>
      <w:r w:rsidR="004F66F1" w:rsidRPr="004F66F1">
        <w:rPr>
          <w:rStyle w:val="Char6"/>
          <w:rFonts w:ascii="CTraditional Arabic" w:hAnsi="CTraditional Arabic" w:cs="CTraditional Arabic"/>
          <w:rtl/>
        </w:rPr>
        <w:t xml:space="preserve"> ج</w:t>
      </w:r>
      <w:r w:rsidRPr="004F66F1">
        <w:rPr>
          <w:rStyle w:val="Char6"/>
          <w:rtl/>
        </w:rPr>
        <w:t xml:space="preserve"> تعر</w:t>
      </w:r>
      <w:r w:rsidR="00DF6C5B" w:rsidRPr="004F66F1">
        <w:rPr>
          <w:rStyle w:val="Char6"/>
          <w:rtl/>
        </w:rPr>
        <w:t>ی</w:t>
      </w:r>
      <w:r w:rsidRPr="004F66F1">
        <w:rPr>
          <w:rStyle w:val="Char6"/>
          <w:rtl/>
        </w:rPr>
        <w:t xml:space="preserve">ف </w:t>
      </w:r>
      <w:r w:rsidR="00DF6C5B" w:rsidRPr="004F66F1">
        <w:rPr>
          <w:rStyle w:val="Char6"/>
          <w:rtl/>
        </w:rPr>
        <w:t>ک</w:t>
      </w:r>
      <w:r w:rsidRPr="004F66F1">
        <w:rPr>
          <w:rStyle w:val="Char6"/>
          <w:rtl/>
        </w:rPr>
        <w:t>ردم، فرمود:</w:t>
      </w:r>
      <w:r w:rsidR="00F63916" w:rsidRPr="004F66F1">
        <w:rPr>
          <w:rStyle w:val="Char6"/>
          <w:rFonts w:hint="cs"/>
          <w:rtl/>
        </w:rPr>
        <w:t xml:space="preserve"> </w:t>
      </w:r>
      <w:r w:rsidR="00F63916" w:rsidRPr="004F66F1">
        <w:rPr>
          <w:rFonts w:ascii="AGA Arabesque" w:hAnsi="AGA Arabesque" w:cs="Traditional Arabic" w:hint="cs"/>
          <w:caps/>
          <w:rtl/>
          <w:lang w:bidi="fa-IR"/>
        </w:rPr>
        <w:t>«</w:t>
      </w:r>
      <w:r w:rsidR="00F63916" w:rsidRPr="004F66F1">
        <w:rPr>
          <w:rStyle w:val="Char2"/>
          <w:caps/>
          <w:rtl/>
        </w:rPr>
        <w:t>اكْتُبْ</w:t>
      </w:r>
      <w:r w:rsidRPr="004F66F1">
        <w:rPr>
          <w:rStyle w:val="Char2"/>
          <w:caps/>
          <w:rtl/>
        </w:rPr>
        <w:t>, فَوَالَّذِي نَفْسِي بِيَدِهِ: مَا يَخْرُجُ مِنْهُ إِلَّا حَقٌّ</w:t>
      </w:r>
      <w:r w:rsidR="00F63916" w:rsidRPr="004F66F1">
        <w:rPr>
          <w:rFonts w:ascii="AGA Arabesque" w:hAnsi="AGA Arabesque" w:cs="Traditional Arabic" w:hint="cs"/>
          <w:caps/>
          <w:rtl/>
          <w:lang w:bidi="fa-IR"/>
        </w:rPr>
        <w:t>»</w:t>
      </w:r>
      <w:r w:rsidR="00F63916" w:rsidRPr="004F66F1">
        <w:rPr>
          <w:rStyle w:val="Char6"/>
          <w:rFonts w:hint="cs"/>
          <w:rtl/>
        </w:rPr>
        <w:t xml:space="preserve">. </w:t>
      </w:r>
      <w:r w:rsidR="00F63916" w:rsidRPr="004F66F1">
        <w:rPr>
          <w:rFonts w:ascii="AGA Arabesque" w:hAnsi="AGA Arabesque" w:cs="Traditional Arabic" w:hint="cs"/>
          <w:caps/>
          <w:sz w:val="26"/>
          <w:szCs w:val="26"/>
          <w:rtl/>
          <w:lang w:bidi="fa-IR"/>
        </w:rPr>
        <w:t>«</w:t>
      </w:r>
      <w:r w:rsidRPr="004F66F1">
        <w:rPr>
          <w:rStyle w:val="Charc"/>
          <w:rtl/>
        </w:rPr>
        <w:t>بنو</w:t>
      </w:r>
      <w:r w:rsidR="00DF6C5B" w:rsidRPr="004F66F1">
        <w:rPr>
          <w:rStyle w:val="Charc"/>
          <w:rtl/>
        </w:rPr>
        <w:t>ی</w:t>
      </w:r>
      <w:r w:rsidRPr="004F66F1">
        <w:rPr>
          <w:rStyle w:val="Charc"/>
          <w:rtl/>
        </w:rPr>
        <w:t xml:space="preserve">س! سوگند به </w:t>
      </w:r>
      <w:r w:rsidR="00DF6C5B" w:rsidRPr="004F66F1">
        <w:rPr>
          <w:rStyle w:val="Charc"/>
          <w:rtl/>
        </w:rPr>
        <w:t>ک</w:t>
      </w:r>
      <w:r w:rsidRPr="004F66F1">
        <w:rPr>
          <w:rStyle w:val="Charc"/>
          <w:rtl/>
        </w:rPr>
        <w:t>س</w:t>
      </w:r>
      <w:r w:rsidR="00DF6C5B" w:rsidRPr="004F66F1">
        <w:rPr>
          <w:rStyle w:val="Charc"/>
          <w:rtl/>
        </w:rPr>
        <w:t>یک</w:t>
      </w:r>
      <w:r w:rsidRPr="004F66F1">
        <w:rPr>
          <w:rStyle w:val="Charc"/>
          <w:rtl/>
        </w:rPr>
        <w:t>ه جان من در دست اوست، جز سخن حق از من صادر نم</w:t>
      </w:r>
      <w:r w:rsidR="00DF6C5B" w:rsidRPr="004F66F1">
        <w:rPr>
          <w:rStyle w:val="Charc"/>
          <w:rtl/>
        </w:rPr>
        <w:t>ی</w:t>
      </w:r>
      <w:r w:rsidRPr="004F66F1">
        <w:rPr>
          <w:rStyle w:val="Charc"/>
          <w:rtl/>
        </w:rPr>
        <w:t>‌شود</w:t>
      </w:r>
      <w:r w:rsidR="00F63916" w:rsidRPr="004F66F1">
        <w:rPr>
          <w:rFonts w:ascii="AGA Arabesque" w:hAnsi="AGA Arabesque" w:cs="Traditional Arabic" w:hint="cs"/>
          <w:caps/>
          <w:sz w:val="26"/>
          <w:szCs w:val="26"/>
          <w:rtl/>
          <w:lang w:bidi="fa-IR"/>
        </w:rPr>
        <w:t>»</w:t>
      </w:r>
      <w:r w:rsidRPr="004F66F1">
        <w:rPr>
          <w:rStyle w:val="Char6"/>
          <w:rtl/>
        </w:rPr>
        <w:t>.</w:t>
      </w:r>
    </w:p>
    <w:p w:rsidR="00B02293" w:rsidRPr="004F66F1" w:rsidRDefault="00B02293" w:rsidP="00773F4E">
      <w:pPr>
        <w:widowControl w:val="0"/>
        <w:ind w:firstLine="284"/>
        <w:jc w:val="both"/>
        <w:rPr>
          <w:rStyle w:val="Char6"/>
          <w:rtl/>
        </w:rPr>
      </w:pPr>
      <w:r w:rsidRPr="004F66F1">
        <w:rPr>
          <w:rStyle w:val="Char6"/>
          <w:rtl/>
        </w:rPr>
        <w:t>ابن عبدالبر ن</w:t>
      </w:r>
      <w:r w:rsidR="00DF6C5B" w:rsidRPr="004F66F1">
        <w:rPr>
          <w:rStyle w:val="Char6"/>
          <w:rtl/>
        </w:rPr>
        <w:t>ی</w:t>
      </w:r>
      <w:r w:rsidRPr="004F66F1">
        <w:rPr>
          <w:rStyle w:val="Char6"/>
          <w:rtl/>
        </w:rPr>
        <w:t xml:space="preserve">ز در </w:t>
      </w:r>
      <w:r w:rsidR="00DF6C5B" w:rsidRPr="004F66F1">
        <w:rPr>
          <w:rStyle w:val="Char6"/>
          <w:rtl/>
        </w:rPr>
        <w:t>ک</w:t>
      </w:r>
      <w:r w:rsidRPr="004F66F1">
        <w:rPr>
          <w:rStyle w:val="Char6"/>
          <w:rtl/>
        </w:rPr>
        <w:t xml:space="preserve">تاب </w:t>
      </w:r>
      <w:r w:rsidR="00F63916" w:rsidRPr="004F66F1">
        <w:rPr>
          <w:rStyle w:val="Char6"/>
          <w:rFonts w:hint="cs"/>
          <w:rtl/>
        </w:rPr>
        <w:t>[</w:t>
      </w:r>
      <w:r w:rsidRPr="004F66F1">
        <w:rPr>
          <w:rStyle w:val="Char6"/>
          <w:rtl/>
        </w:rPr>
        <w:t>جامع بيان العلم</w:t>
      </w:r>
      <w:r w:rsidR="00F63916" w:rsidRPr="004F66F1">
        <w:rPr>
          <w:rStyle w:val="Char6"/>
          <w:rFonts w:hint="cs"/>
          <w:rtl/>
        </w:rPr>
        <w:t>:</w:t>
      </w:r>
      <w:r w:rsidRPr="004F66F1">
        <w:rPr>
          <w:rStyle w:val="Char6"/>
          <w:rtl/>
        </w:rPr>
        <w:t xml:space="preserve"> 1/70</w:t>
      </w:r>
      <w:r w:rsidR="00F63916" w:rsidRPr="004F66F1">
        <w:rPr>
          <w:rStyle w:val="Char6"/>
          <w:rFonts w:hint="cs"/>
          <w:rtl/>
        </w:rPr>
        <w:t>-</w:t>
      </w:r>
      <w:r w:rsidRPr="004F66F1">
        <w:rPr>
          <w:rStyle w:val="Char6"/>
          <w:rtl/>
        </w:rPr>
        <w:t>71</w:t>
      </w:r>
      <w:r w:rsidR="00F63916" w:rsidRPr="004F66F1">
        <w:rPr>
          <w:rStyle w:val="Char6"/>
          <w:rFonts w:hint="cs"/>
          <w:rtl/>
        </w:rPr>
        <w:t>]</w:t>
      </w:r>
      <w:r w:rsidRPr="004F66F1">
        <w:rPr>
          <w:rStyle w:val="Char6"/>
          <w:rtl/>
        </w:rPr>
        <w:t xml:space="preserve"> حد</w:t>
      </w:r>
      <w:r w:rsidR="00DF6C5B" w:rsidRPr="004F66F1">
        <w:rPr>
          <w:rStyle w:val="Char6"/>
          <w:rtl/>
        </w:rPr>
        <w:t>ی</w:t>
      </w:r>
      <w:r w:rsidRPr="004F66F1">
        <w:rPr>
          <w:rStyle w:val="Char6"/>
          <w:rtl/>
        </w:rPr>
        <w:t>ث فوق را از ا</w:t>
      </w:r>
      <w:r w:rsidR="00DF6C5B" w:rsidRPr="004F66F1">
        <w:rPr>
          <w:rStyle w:val="Char6"/>
          <w:rtl/>
        </w:rPr>
        <w:t>ی</w:t>
      </w:r>
      <w:r w:rsidRPr="004F66F1">
        <w:rPr>
          <w:rStyle w:val="Char6"/>
          <w:rtl/>
        </w:rPr>
        <w:t>ن طر</w:t>
      </w:r>
      <w:r w:rsidR="00DF6C5B" w:rsidRPr="004F66F1">
        <w:rPr>
          <w:rStyle w:val="Char6"/>
          <w:rtl/>
        </w:rPr>
        <w:t>ی</w:t>
      </w:r>
      <w:r w:rsidRPr="004F66F1">
        <w:rPr>
          <w:rStyle w:val="Char6"/>
          <w:rtl/>
        </w:rPr>
        <w:t>ق به صورت مختصر با تع</w:t>
      </w:r>
      <w:r w:rsidR="00F63916" w:rsidRPr="004F66F1">
        <w:rPr>
          <w:rStyle w:val="Char6"/>
          <w:rtl/>
        </w:rPr>
        <w:t>ب</w:t>
      </w:r>
      <w:r w:rsidR="00DF6C5B" w:rsidRPr="004F66F1">
        <w:rPr>
          <w:rStyle w:val="Char6"/>
          <w:rtl/>
        </w:rPr>
        <w:t>ی</w:t>
      </w:r>
      <w:r w:rsidR="00F63916" w:rsidRPr="004F66F1">
        <w:rPr>
          <w:rStyle w:val="Char6"/>
          <w:rtl/>
        </w:rPr>
        <w:t>ر گفتم: ا</w:t>
      </w:r>
      <w:r w:rsidR="00DF6C5B" w:rsidRPr="004F66F1">
        <w:rPr>
          <w:rStyle w:val="Char6"/>
          <w:rtl/>
        </w:rPr>
        <w:t>ی</w:t>
      </w:r>
      <w:r w:rsidR="00F63916" w:rsidRPr="004F66F1">
        <w:rPr>
          <w:rStyle w:val="Char6"/>
          <w:rtl/>
        </w:rPr>
        <w:t xml:space="preserve"> پ</w:t>
      </w:r>
      <w:r w:rsidR="00DF6C5B" w:rsidRPr="004F66F1">
        <w:rPr>
          <w:rStyle w:val="Char6"/>
          <w:rtl/>
        </w:rPr>
        <w:t>ی</w:t>
      </w:r>
      <w:r w:rsidR="00F63916" w:rsidRPr="004F66F1">
        <w:rPr>
          <w:rStyle w:val="Char6"/>
          <w:rtl/>
        </w:rPr>
        <w:t>امبر خدا! آ</w:t>
      </w:r>
      <w:r w:rsidR="00DF6C5B" w:rsidRPr="004F66F1">
        <w:rPr>
          <w:rStyle w:val="Char6"/>
          <w:rtl/>
        </w:rPr>
        <w:t>ی</w:t>
      </w:r>
      <w:r w:rsidR="00F63916" w:rsidRPr="004F66F1">
        <w:rPr>
          <w:rStyle w:val="Char6"/>
          <w:rtl/>
        </w:rPr>
        <w:t>ا هر</w:t>
      </w:r>
      <w:r w:rsidRPr="004F66F1">
        <w:rPr>
          <w:rStyle w:val="Char6"/>
          <w:rtl/>
        </w:rPr>
        <w:t>چه را از تو م</w:t>
      </w:r>
      <w:r w:rsidR="00DF6C5B" w:rsidRPr="004F66F1">
        <w:rPr>
          <w:rStyle w:val="Char6"/>
          <w:rtl/>
        </w:rPr>
        <w:t>ی</w:t>
      </w:r>
      <w:r w:rsidRPr="004F66F1">
        <w:rPr>
          <w:rStyle w:val="Char6"/>
          <w:rtl/>
        </w:rPr>
        <w:t>‌شنوم، بنو</w:t>
      </w:r>
      <w:r w:rsidR="00DF6C5B" w:rsidRPr="004F66F1">
        <w:rPr>
          <w:rStyle w:val="Char6"/>
          <w:rtl/>
        </w:rPr>
        <w:t>ی</w:t>
      </w:r>
      <w:r w:rsidRPr="004F66F1">
        <w:rPr>
          <w:rStyle w:val="Char6"/>
          <w:rtl/>
        </w:rPr>
        <w:t>سم؟ فرمود: آر</w:t>
      </w:r>
      <w:r w:rsidR="00DF6C5B" w:rsidRPr="004F66F1">
        <w:rPr>
          <w:rStyle w:val="Char6"/>
          <w:rtl/>
        </w:rPr>
        <w:t>ی</w:t>
      </w:r>
      <w:r w:rsidRPr="004F66F1">
        <w:rPr>
          <w:rStyle w:val="Char6"/>
          <w:rtl/>
        </w:rPr>
        <w:t>. گفتم: در حالت خشم و خوش</w:t>
      </w:r>
      <w:r w:rsidR="00DF6C5B" w:rsidRPr="004F66F1">
        <w:rPr>
          <w:rStyle w:val="Char6"/>
          <w:rtl/>
        </w:rPr>
        <w:t>ی</w:t>
      </w:r>
      <w:r w:rsidRPr="004F66F1">
        <w:rPr>
          <w:rStyle w:val="Char6"/>
          <w:rtl/>
        </w:rPr>
        <w:t xml:space="preserve"> هم؟ فرمود: آر</w:t>
      </w:r>
      <w:r w:rsidR="00DF6C5B" w:rsidRPr="004F66F1">
        <w:rPr>
          <w:rStyle w:val="Char6"/>
          <w:rtl/>
        </w:rPr>
        <w:t>ی</w:t>
      </w:r>
      <w:r w:rsidRPr="004F66F1">
        <w:rPr>
          <w:rStyle w:val="Char6"/>
          <w:rtl/>
        </w:rPr>
        <w:t>.</w:t>
      </w:r>
      <w:r w:rsidRPr="004F66F1">
        <w:rPr>
          <w:rFonts w:ascii="Traditional Arabic" w:hAnsi="Traditional Arabic" w:cs="Traditional Arabic"/>
          <w:b/>
          <w:bCs/>
          <w:caps/>
          <w:color w:val="000000"/>
          <w:sz w:val="44"/>
          <w:szCs w:val="44"/>
          <w:rtl/>
          <w:lang w:bidi="fa-IR"/>
        </w:rPr>
        <w:t xml:space="preserve"> </w:t>
      </w:r>
      <w:r w:rsidR="00F63916" w:rsidRPr="004F66F1">
        <w:rPr>
          <w:rFonts w:ascii="Traditional Arabic" w:hAnsi="Traditional Arabic" w:cs="Traditional Arabic" w:hint="cs"/>
          <w:caps/>
          <w:sz w:val="27"/>
          <w:szCs w:val="27"/>
          <w:rtl/>
          <w:lang w:bidi="fa-IR"/>
        </w:rPr>
        <w:t>«</w:t>
      </w:r>
      <w:r w:rsidRPr="004F66F1">
        <w:rPr>
          <w:rStyle w:val="Char2"/>
          <w:caps/>
          <w:rtl/>
        </w:rPr>
        <w:t>نَعَمْ فَإِنِّي لَا أَقُولُ فِي ذَلِكَ كَلِمَةً إِلَّا الْحَقَّ</w:t>
      </w:r>
      <w:r w:rsidR="00F63916" w:rsidRPr="004F66F1">
        <w:rPr>
          <w:rFonts w:ascii="Traditional Arabic" w:hAnsi="Traditional Arabic" w:cs="Traditional Arabic" w:hint="cs"/>
          <w:caps/>
          <w:sz w:val="27"/>
          <w:szCs w:val="27"/>
          <w:rtl/>
          <w:lang w:bidi="fa-IR"/>
        </w:rPr>
        <w:t>»</w:t>
      </w:r>
      <w:r w:rsidR="00F63916" w:rsidRPr="004F66F1">
        <w:rPr>
          <w:rStyle w:val="Char6"/>
          <w:rtl/>
        </w:rPr>
        <w:t xml:space="preserve"> </w:t>
      </w:r>
      <w:r w:rsidR="00F63916" w:rsidRPr="004F66F1">
        <w:rPr>
          <w:rFonts w:ascii="AGA Arabesque" w:hAnsi="AGA Arabesque" w:cs="Traditional Arabic" w:hint="cs"/>
          <w:caps/>
          <w:sz w:val="26"/>
          <w:szCs w:val="26"/>
          <w:rtl/>
          <w:lang w:bidi="fa-IR"/>
        </w:rPr>
        <w:t>«</w:t>
      </w:r>
      <w:r w:rsidRPr="004F66F1">
        <w:rPr>
          <w:rStyle w:val="Charc"/>
          <w:rtl/>
        </w:rPr>
        <w:t>چون در همه‌</w:t>
      </w:r>
      <w:r w:rsidR="00DF6C5B" w:rsidRPr="004F66F1">
        <w:rPr>
          <w:rStyle w:val="Charc"/>
          <w:rtl/>
        </w:rPr>
        <w:t>ی</w:t>
      </w:r>
      <w:r w:rsidRPr="004F66F1">
        <w:rPr>
          <w:rStyle w:val="Charc"/>
          <w:rtl/>
        </w:rPr>
        <w:t xml:space="preserve"> شرا</w:t>
      </w:r>
      <w:r w:rsidR="00DF6C5B" w:rsidRPr="004F66F1">
        <w:rPr>
          <w:rStyle w:val="Charc"/>
          <w:rtl/>
        </w:rPr>
        <w:t>ی</w:t>
      </w:r>
      <w:r w:rsidRPr="004F66F1">
        <w:rPr>
          <w:rStyle w:val="Charc"/>
          <w:rtl/>
        </w:rPr>
        <w:t>ط جز سخن حق بر زبانم جار</w:t>
      </w:r>
      <w:r w:rsidR="00DF6C5B" w:rsidRPr="004F66F1">
        <w:rPr>
          <w:rStyle w:val="Charc"/>
          <w:rtl/>
        </w:rPr>
        <w:t>ی</w:t>
      </w:r>
      <w:r w:rsidRPr="004F66F1">
        <w:rPr>
          <w:rStyle w:val="Charc"/>
          <w:rtl/>
        </w:rPr>
        <w:t xml:space="preserve"> نم</w:t>
      </w:r>
      <w:r w:rsidR="00DF6C5B" w:rsidRPr="004F66F1">
        <w:rPr>
          <w:rStyle w:val="Charc"/>
          <w:rtl/>
        </w:rPr>
        <w:t>ی</w:t>
      </w:r>
      <w:r w:rsidRPr="004F66F1">
        <w:rPr>
          <w:rStyle w:val="Charc"/>
          <w:rtl/>
        </w:rPr>
        <w:t>‌شود</w:t>
      </w:r>
      <w:r w:rsidR="00F63916" w:rsidRPr="004F66F1">
        <w:rPr>
          <w:rFonts w:ascii="AGA Arabesque" w:hAnsi="AGA Arabesque" w:cs="Traditional Arabic" w:hint="cs"/>
          <w:caps/>
          <w:sz w:val="26"/>
          <w:szCs w:val="26"/>
          <w:rtl/>
          <w:lang w:bidi="fa-IR"/>
        </w:rPr>
        <w:t>»</w:t>
      </w:r>
      <w:r w:rsidRPr="004F66F1">
        <w:rPr>
          <w:rStyle w:val="Char6"/>
          <w:rtl/>
        </w:rPr>
        <w:t>.</w:t>
      </w:r>
    </w:p>
    <w:p w:rsidR="00B02293" w:rsidRPr="004F66F1" w:rsidRDefault="00B02293" w:rsidP="004D4F40">
      <w:pPr>
        <w:ind w:firstLine="284"/>
        <w:jc w:val="both"/>
        <w:rPr>
          <w:rStyle w:val="Char6"/>
          <w:rtl/>
        </w:rPr>
      </w:pPr>
      <w:r w:rsidRPr="004F66F1">
        <w:rPr>
          <w:rStyle w:val="Char6"/>
          <w:rtl/>
        </w:rPr>
        <w:t>اگر دو حد</w:t>
      </w:r>
      <w:r w:rsidR="00DF6C5B" w:rsidRPr="004F66F1">
        <w:rPr>
          <w:rStyle w:val="Char6"/>
          <w:rtl/>
        </w:rPr>
        <w:t>ی</w:t>
      </w:r>
      <w:r w:rsidRPr="004F66F1">
        <w:rPr>
          <w:rStyle w:val="Char6"/>
          <w:rtl/>
        </w:rPr>
        <w:t>ث مزبور به باد انتق</w:t>
      </w:r>
      <w:r w:rsidR="00F63916" w:rsidRPr="004F66F1">
        <w:rPr>
          <w:rStyle w:val="Char6"/>
          <w:rtl/>
        </w:rPr>
        <w:t>اد گرفته شود که نم</w:t>
      </w:r>
      <w:r w:rsidR="00DF6C5B" w:rsidRPr="004F66F1">
        <w:rPr>
          <w:rStyle w:val="Char6"/>
          <w:rtl/>
        </w:rPr>
        <w:t>ی</w:t>
      </w:r>
      <w:r w:rsidR="00F63916" w:rsidRPr="004F66F1">
        <w:rPr>
          <w:rStyle w:val="Char6"/>
          <w:rtl/>
        </w:rPr>
        <w:t>‌توان به ه</w:t>
      </w:r>
      <w:r w:rsidR="00DF6C5B" w:rsidRPr="004F66F1">
        <w:rPr>
          <w:rStyle w:val="Char6"/>
          <w:rtl/>
        </w:rPr>
        <w:t>ی</w:t>
      </w:r>
      <w:r w:rsidR="00F63916" w:rsidRPr="004F66F1">
        <w:rPr>
          <w:rStyle w:val="Char6"/>
          <w:rtl/>
        </w:rPr>
        <w:t>چ</w:t>
      </w:r>
      <w:r w:rsidR="00F63916" w:rsidRPr="004F66F1">
        <w:rPr>
          <w:rStyle w:val="Char6"/>
          <w:rFonts w:hint="eastAsia"/>
          <w:rtl/>
        </w:rPr>
        <w:t>‌</w:t>
      </w:r>
      <w:r w:rsidR="00DF6C5B" w:rsidRPr="004F66F1">
        <w:rPr>
          <w:rStyle w:val="Char6"/>
          <w:rtl/>
        </w:rPr>
        <w:t>ک</w:t>
      </w:r>
      <w:r w:rsidRPr="004F66F1">
        <w:rPr>
          <w:rStyle w:val="Char6"/>
          <w:rtl/>
        </w:rPr>
        <w:t>دام از دو طر</w:t>
      </w:r>
      <w:r w:rsidR="00DF6C5B" w:rsidRPr="004F66F1">
        <w:rPr>
          <w:rStyle w:val="Char6"/>
          <w:rtl/>
        </w:rPr>
        <w:t>ی</w:t>
      </w:r>
      <w:r w:rsidRPr="004F66F1">
        <w:rPr>
          <w:rStyle w:val="Char6"/>
          <w:rtl/>
        </w:rPr>
        <w:t>ق ابن المؤمل و ابن شع</w:t>
      </w:r>
      <w:r w:rsidR="00DF6C5B" w:rsidRPr="004F66F1">
        <w:rPr>
          <w:rStyle w:val="Char6"/>
          <w:rtl/>
        </w:rPr>
        <w:t>ی</w:t>
      </w:r>
      <w:r w:rsidRPr="004F66F1">
        <w:rPr>
          <w:rStyle w:val="Char6"/>
          <w:rtl/>
        </w:rPr>
        <w:t xml:space="preserve">ب استناد </w:t>
      </w:r>
      <w:r w:rsidR="00DF6C5B" w:rsidRPr="004F66F1">
        <w:rPr>
          <w:rStyle w:val="Char6"/>
          <w:rtl/>
        </w:rPr>
        <w:t>ک</w:t>
      </w:r>
      <w:r w:rsidRPr="004F66F1">
        <w:rPr>
          <w:rStyle w:val="Char6"/>
          <w:rtl/>
        </w:rPr>
        <w:t>رد، ز</w:t>
      </w:r>
      <w:r w:rsidR="00DF6C5B" w:rsidRPr="004F66F1">
        <w:rPr>
          <w:rStyle w:val="Char6"/>
          <w:rtl/>
        </w:rPr>
        <w:t>ی</w:t>
      </w:r>
      <w:r w:rsidRPr="004F66F1">
        <w:rPr>
          <w:rStyle w:val="Char6"/>
          <w:rtl/>
        </w:rPr>
        <w:t>را ابن مع</w:t>
      </w:r>
      <w:r w:rsidR="00DF6C5B" w:rsidRPr="004F66F1">
        <w:rPr>
          <w:rStyle w:val="Char6"/>
          <w:rtl/>
        </w:rPr>
        <w:t>ی</w:t>
      </w:r>
      <w:r w:rsidRPr="004F66F1">
        <w:rPr>
          <w:rStyle w:val="Char6"/>
          <w:rtl/>
        </w:rPr>
        <w:t>ن، نسائ</w:t>
      </w:r>
      <w:r w:rsidR="00DF6C5B" w:rsidRPr="004F66F1">
        <w:rPr>
          <w:rStyle w:val="Char6"/>
          <w:rtl/>
        </w:rPr>
        <w:t>ی</w:t>
      </w:r>
      <w:r w:rsidRPr="004F66F1">
        <w:rPr>
          <w:rStyle w:val="Char6"/>
          <w:rtl/>
        </w:rPr>
        <w:t>، دار قطن</w:t>
      </w:r>
      <w:r w:rsidR="00DF6C5B" w:rsidRPr="004F66F1">
        <w:rPr>
          <w:rStyle w:val="Char6"/>
          <w:rtl/>
        </w:rPr>
        <w:t>ی</w:t>
      </w:r>
      <w:r w:rsidRPr="004F66F1">
        <w:rPr>
          <w:rStyle w:val="Char6"/>
          <w:rtl/>
        </w:rPr>
        <w:t xml:space="preserve"> و منذر</w:t>
      </w:r>
      <w:r w:rsidR="00DF6C5B" w:rsidRPr="004F66F1">
        <w:rPr>
          <w:rStyle w:val="Char6"/>
          <w:rtl/>
        </w:rPr>
        <w:t>ی</w:t>
      </w:r>
      <w:r w:rsidRPr="004F66F1">
        <w:rPr>
          <w:rStyle w:val="Char6"/>
          <w:rtl/>
        </w:rPr>
        <w:t xml:space="preserve"> راجع به ابن المؤمل گفته‌اند: ضع</w:t>
      </w:r>
      <w:r w:rsidR="00DF6C5B" w:rsidRPr="004F66F1">
        <w:rPr>
          <w:rStyle w:val="Char6"/>
          <w:rtl/>
        </w:rPr>
        <w:t>ی</w:t>
      </w:r>
      <w:r w:rsidRPr="004F66F1">
        <w:rPr>
          <w:rStyle w:val="Char6"/>
          <w:rtl/>
        </w:rPr>
        <w:t>ف است. ابوحاتم و زرعه گفته‌اند: قو</w:t>
      </w:r>
      <w:r w:rsidR="00DF6C5B" w:rsidRPr="004F66F1">
        <w:rPr>
          <w:rStyle w:val="Char6"/>
          <w:rtl/>
        </w:rPr>
        <w:t>ی</w:t>
      </w:r>
      <w:r w:rsidRPr="004F66F1">
        <w:rPr>
          <w:rStyle w:val="Char6"/>
          <w:rtl/>
        </w:rPr>
        <w:t xml:space="preserve"> نم</w:t>
      </w:r>
      <w:r w:rsidR="00DF6C5B" w:rsidRPr="004F66F1">
        <w:rPr>
          <w:rStyle w:val="Char6"/>
          <w:rtl/>
        </w:rPr>
        <w:t>ی</w:t>
      </w:r>
      <w:r w:rsidRPr="004F66F1">
        <w:rPr>
          <w:rStyle w:val="Char6"/>
          <w:rtl/>
        </w:rPr>
        <w:t>‌باشد. باز هم ابن مع</w:t>
      </w:r>
      <w:r w:rsidR="00DF6C5B" w:rsidRPr="004F66F1">
        <w:rPr>
          <w:rStyle w:val="Char6"/>
          <w:rtl/>
        </w:rPr>
        <w:t>ی</w:t>
      </w:r>
      <w:r w:rsidRPr="004F66F1">
        <w:rPr>
          <w:rStyle w:val="Char6"/>
          <w:rtl/>
        </w:rPr>
        <w:t>ن روا</w:t>
      </w:r>
      <w:r w:rsidR="00DF6C5B" w:rsidRPr="004F66F1">
        <w:rPr>
          <w:rStyle w:val="Char6"/>
          <w:rtl/>
        </w:rPr>
        <w:t>ی</w:t>
      </w:r>
      <w:r w:rsidRPr="004F66F1">
        <w:rPr>
          <w:rStyle w:val="Char6"/>
          <w:rtl/>
        </w:rPr>
        <w:t>ت شده که اش</w:t>
      </w:r>
      <w:r w:rsidR="00DF6C5B" w:rsidRPr="004F66F1">
        <w:rPr>
          <w:rStyle w:val="Char6"/>
          <w:rtl/>
        </w:rPr>
        <w:t>ک</w:t>
      </w:r>
      <w:r w:rsidRPr="004F66F1">
        <w:rPr>
          <w:rStyle w:val="Char6"/>
          <w:rtl/>
        </w:rPr>
        <w:t>ال</w:t>
      </w:r>
      <w:r w:rsidR="00DF6C5B" w:rsidRPr="004F66F1">
        <w:rPr>
          <w:rStyle w:val="Char6"/>
          <w:rtl/>
        </w:rPr>
        <w:t>ی</w:t>
      </w:r>
      <w:r w:rsidRPr="004F66F1">
        <w:rPr>
          <w:rStyle w:val="Char6"/>
          <w:rtl/>
        </w:rPr>
        <w:t xml:space="preserve"> ندارد و بخش عمده‌</w:t>
      </w:r>
      <w:r w:rsidR="00DF6C5B" w:rsidRPr="004F66F1">
        <w:rPr>
          <w:rStyle w:val="Char6"/>
          <w:rtl/>
        </w:rPr>
        <w:t>ی</w:t>
      </w:r>
      <w:r w:rsidRPr="004F66F1">
        <w:rPr>
          <w:rStyle w:val="Char6"/>
          <w:rtl/>
        </w:rPr>
        <w:t xml:space="preserve"> احاد</w:t>
      </w:r>
      <w:r w:rsidR="00DF6C5B" w:rsidRPr="004F66F1">
        <w:rPr>
          <w:rStyle w:val="Char6"/>
          <w:rtl/>
        </w:rPr>
        <w:t>ی</w:t>
      </w:r>
      <w:r w:rsidRPr="004F66F1">
        <w:rPr>
          <w:rStyle w:val="Char6"/>
          <w:rtl/>
        </w:rPr>
        <w:t>ثش آش</w:t>
      </w:r>
      <w:r w:rsidR="00DF6C5B" w:rsidRPr="004F66F1">
        <w:rPr>
          <w:rStyle w:val="Char6"/>
          <w:rtl/>
        </w:rPr>
        <w:t>ک</w:t>
      </w:r>
      <w:r w:rsidRPr="004F66F1">
        <w:rPr>
          <w:rStyle w:val="Char6"/>
          <w:rtl/>
        </w:rPr>
        <w:t>ار و پ</w:t>
      </w:r>
      <w:r w:rsidR="00DF6C5B" w:rsidRPr="004F66F1">
        <w:rPr>
          <w:rStyle w:val="Char6"/>
          <w:rtl/>
        </w:rPr>
        <w:t>ی</w:t>
      </w:r>
      <w:r w:rsidRPr="004F66F1">
        <w:rPr>
          <w:rStyle w:val="Char6"/>
          <w:rtl/>
        </w:rPr>
        <w:t>دا است. ابن شع</w:t>
      </w:r>
      <w:r w:rsidR="00DF6C5B" w:rsidRPr="004F66F1">
        <w:rPr>
          <w:rStyle w:val="Char6"/>
          <w:rtl/>
        </w:rPr>
        <w:t>ی</w:t>
      </w:r>
      <w:r w:rsidRPr="004F66F1">
        <w:rPr>
          <w:rStyle w:val="Char6"/>
          <w:rtl/>
        </w:rPr>
        <w:t>ب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د: وقت</w:t>
      </w:r>
      <w:r w:rsidR="00DF6C5B" w:rsidRPr="004F66F1">
        <w:rPr>
          <w:rStyle w:val="Char6"/>
          <w:rtl/>
        </w:rPr>
        <w:t>ی</w:t>
      </w:r>
      <w:r w:rsidRPr="004F66F1">
        <w:rPr>
          <w:rStyle w:val="Char6"/>
          <w:rtl/>
        </w:rPr>
        <w:t xml:space="preserve"> از ابوداود سؤال شد: آ</w:t>
      </w:r>
      <w:r w:rsidR="00DF6C5B" w:rsidRPr="004F66F1">
        <w:rPr>
          <w:rStyle w:val="Char6"/>
          <w:rtl/>
        </w:rPr>
        <w:t>ی</w:t>
      </w:r>
      <w:r w:rsidRPr="004F66F1">
        <w:rPr>
          <w:rStyle w:val="Char6"/>
          <w:rtl/>
        </w:rPr>
        <w:t>ا روا</w:t>
      </w:r>
      <w:r w:rsidR="00DF6C5B" w:rsidRPr="004F66F1">
        <w:rPr>
          <w:rStyle w:val="Char6"/>
          <w:rtl/>
        </w:rPr>
        <w:t>ی</w:t>
      </w:r>
      <w:r w:rsidRPr="004F66F1">
        <w:rPr>
          <w:rStyle w:val="Char6"/>
          <w:rtl/>
        </w:rPr>
        <w:t>ت عمرو از پدرش از پدر بزرگش حجت و معبر است؟ گفت: نه، ن</w:t>
      </w:r>
      <w:r w:rsidR="00DF6C5B" w:rsidRPr="004F66F1">
        <w:rPr>
          <w:rStyle w:val="Char6"/>
          <w:rtl/>
        </w:rPr>
        <w:t>ی</w:t>
      </w:r>
      <w:r w:rsidRPr="004F66F1">
        <w:rPr>
          <w:rStyle w:val="Char6"/>
          <w:rtl/>
        </w:rPr>
        <w:t>مه حجت هم ن</w:t>
      </w:r>
      <w:r w:rsidR="00DF6C5B" w:rsidRPr="004F66F1">
        <w:rPr>
          <w:rStyle w:val="Char6"/>
          <w:rtl/>
        </w:rPr>
        <w:t>ی</w:t>
      </w:r>
      <w:r w:rsidRPr="004F66F1">
        <w:rPr>
          <w:rStyle w:val="Char6"/>
          <w:rtl/>
        </w:rPr>
        <w:t>ست. و ن</w:t>
      </w:r>
      <w:r w:rsidR="00DF6C5B" w:rsidRPr="004F66F1">
        <w:rPr>
          <w:rStyle w:val="Char6"/>
          <w:rtl/>
        </w:rPr>
        <w:t>ی</w:t>
      </w:r>
      <w:r w:rsidRPr="004F66F1">
        <w:rPr>
          <w:rStyle w:val="Char6"/>
          <w:rtl/>
        </w:rPr>
        <w:t>ز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د: از احمد</w:t>
      </w:r>
      <w:r w:rsidR="00F63916" w:rsidRPr="004F66F1">
        <w:rPr>
          <w:rStyle w:val="Char6"/>
          <w:rFonts w:hint="cs"/>
          <w:rtl/>
        </w:rPr>
        <w:t xml:space="preserve"> </w:t>
      </w:r>
      <w:r w:rsidRPr="004F66F1">
        <w:rPr>
          <w:rStyle w:val="Char6"/>
          <w:rtl/>
        </w:rPr>
        <w:t>بن‌حنبل شن</w:t>
      </w:r>
      <w:r w:rsidR="00DF6C5B" w:rsidRPr="004F66F1">
        <w:rPr>
          <w:rStyle w:val="Char6"/>
          <w:rtl/>
        </w:rPr>
        <w:t>ی</w:t>
      </w:r>
      <w:r w:rsidRPr="004F66F1">
        <w:rPr>
          <w:rStyle w:val="Char6"/>
          <w:rtl/>
        </w:rPr>
        <w:t>دم م</w:t>
      </w:r>
      <w:r w:rsidR="00DF6C5B" w:rsidRPr="004F66F1">
        <w:rPr>
          <w:rStyle w:val="Char6"/>
          <w:rtl/>
        </w:rPr>
        <w:t>ی</w:t>
      </w:r>
      <w:r w:rsidRPr="004F66F1">
        <w:rPr>
          <w:rStyle w:val="Char6"/>
          <w:rtl/>
        </w:rPr>
        <w:t>‌گفت: محدثان هرگاه بخواهند به روا</w:t>
      </w:r>
      <w:r w:rsidR="00DF6C5B" w:rsidRPr="004F66F1">
        <w:rPr>
          <w:rStyle w:val="Char6"/>
          <w:rtl/>
        </w:rPr>
        <w:t>ی</w:t>
      </w:r>
      <w:r w:rsidRPr="004F66F1">
        <w:rPr>
          <w:rStyle w:val="Char6"/>
          <w:rtl/>
        </w:rPr>
        <w:t xml:space="preserve">ت </w:t>
      </w:r>
      <w:r w:rsidR="004C4919" w:rsidRPr="004F66F1">
        <w:rPr>
          <w:rStyle w:val="Char6"/>
          <w:rtl/>
        </w:rPr>
        <w:t>عمرو بن</w:t>
      </w:r>
      <w:r w:rsidRPr="004F66F1">
        <w:rPr>
          <w:rStyle w:val="Char6"/>
          <w:rtl/>
        </w:rPr>
        <w:t xml:space="preserve"> شع</w:t>
      </w:r>
      <w:r w:rsidR="00DF6C5B" w:rsidRPr="004F66F1">
        <w:rPr>
          <w:rStyle w:val="Char6"/>
          <w:rtl/>
        </w:rPr>
        <w:t>ی</w:t>
      </w:r>
      <w:r w:rsidRPr="004F66F1">
        <w:rPr>
          <w:rStyle w:val="Char6"/>
          <w:rtl/>
        </w:rPr>
        <w:t>ب از پدرش اسناد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نند و هرگاه خواستند آن را فرو م</w:t>
      </w:r>
      <w:r w:rsidR="00DF6C5B" w:rsidRPr="004F66F1">
        <w:rPr>
          <w:rStyle w:val="Char6"/>
          <w:rtl/>
        </w:rPr>
        <w:t>ی</w:t>
      </w:r>
      <w:r w:rsidRPr="004F66F1">
        <w:rPr>
          <w:rStyle w:val="Char6"/>
          <w:rtl/>
        </w:rPr>
        <w:t xml:space="preserve">‌گذارند. </w:t>
      </w:r>
      <w:r w:rsidR="00DF6C5B" w:rsidRPr="004F66F1">
        <w:rPr>
          <w:rStyle w:val="Char6"/>
          <w:rtl/>
        </w:rPr>
        <w:t>ی</w:t>
      </w:r>
      <w:r w:rsidRPr="004F66F1">
        <w:rPr>
          <w:rStyle w:val="Char6"/>
          <w:rtl/>
        </w:rPr>
        <w:t>عنی: چون راجع به و</w:t>
      </w:r>
      <w:r w:rsidR="00DF6C5B" w:rsidRPr="004F66F1">
        <w:rPr>
          <w:rStyle w:val="Char6"/>
          <w:rtl/>
        </w:rPr>
        <w:t>ی</w:t>
      </w:r>
      <w:r w:rsidRPr="004F66F1">
        <w:rPr>
          <w:rStyle w:val="Char6"/>
          <w:rtl/>
        </w:rPr>
        <w:t xml:space="preserve"> متردد هستند. عبدالمل</w:t>
      </w:r>
      <w:r w:rsidR="00DF6C5B" w:rsidRPr="004F66F1">
        <w:rPr>
          <w:rStyle w:val="Char6"/>
          <w:rtl/>
        </w:rPr>
        <w:t>ک</w:t>
      </w:r>
      <w:r w:rsidRPr="004F66F1">
        <w:rPr>
          <w:rStyle w:val="Char6"/>
          <w:rtl/>
        </w:rPr>
        <w:t xml:space="preserve"> م</w:t>
      </w:r>
      <w:r w:rsidR="00DF6C5B" w:rsidRPr="004F66F1">
        <w:rPr>
          <w:rStyle w:val="Char6"/>
          <w:rtl/>
        </w:rPr>
        <w:t>ی</w:t>
      </w:r>
      <w:r w:rsidRPr="004F66F1">
        <w:rPr>
          <w:rStyle w:val="Char6"/>
          <w:rtl/>
        </w:rPr>
        <w:t>مون</w:t>
      </w:r>
      <w:r w:rsidR="00DF6C5B" w:rsidRPr="004F66F1">
        <w:rPr>
          <w:rStyle w:val="Char6"/>
          <w:rtl/>
        </w:rPr>
        <w:t>ی</w:t>
      </w:r>
      <w:r w:rsidRPr="004F66F1">
        <w:rPr>
          <w:rStyle w:val="Char6"/>
          <w:rtl/>
        </w:rPr>
        <w:t xml:space="preserve">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د: از احمدبن‌</w:t>
      </w:r>
      <w:r w:rsidR="00F63916" w:rsidRPr="004F66F1">
        <w:rPr>
          <w:rStyle w:val="Char6"/>
          <w:rFonts w:hint="cs"/>
          <w:rtl/>
        </w:rPr>
        <w:t xml:space="preserve"> </w:t>
      </w:r>
      <w:r w:rsidRPr="004F66F1">
        <w:rPr>
          <w:rStyle w:val="Char6"/>
          <w:rtl/>
        </w:rPr>
        <w:t>حنبل شن</w:t>
      </w:r>
      <w:r w:rsidR="00DF6C5B" w:rsidRPr="004F66F1">
        <w:rPr>
          <w:rStyle w:val="Char6"/>
          <w:rtl/>
        </w:rPr>
        <w:t>ی</w:t>
      </w:r>
      <w:r w:rsidRPr="004F66F1">
        <w:rPr>
          <w:rStyle w:val="Char6"/>
          <w:rtl/>
        </w:rPr>
        <w:t>دم گفت: سند عمرو</w:t>
      </w:r>
      <w:r w:rsidR="00344175" w:rsidRPr="004F66F1">
        <w:rPr>
          <w:rStyle w:val="Char6"/>
          <w:rFonts w:hint="cs"/>
          <w:rtl/>
        </w:rPr>
        <w:t xml:space="preserve"> </w:t>
      </w:r>
      <w:r w:rsidRPr="004F66F1">
        <w:rPr>
          <w:rStyle w:val="Char6"/>
          <w:rtl/>
        </w:rPr>
        <w:t>بن شع</w:t>
      </w:r>
      <w:r w:rsidR="00DF6C5B" w:rsidRPr="004F66F1">
        <w:rPr>
          <w:rStyle w:val="Char6"/>
          <w:rtl/>
        </w:rPr>
        <w:t>ی</w:t>
      </w:r>
      <w:r w:rsidRPr="004F66F1">
        <w:rPr>
          <w:rStyle w:val="Char6"/>
          <w:rtl/>
        </w:rPr>
        <w:t>ب از پدرش از پدر بزرگش دارا</w:t>
      </w:r>
      <w:r w:rsidR="00DF6C5B" w:rsidRPr="004F66F1">
        <w:rPr>
          <w:rStyle w:val="Char6"/>
          <w:rtl/>
        </w:rPr>
        <w:t>ی</w:t>
      </w:r>
      <w:r w:rsidRPr="004F66F1">
        <w:rPr>
          <w:rStyle w:val="Char6"/>
          <w:rtl/>
        </w:rPr>
        <w:t xml:space="preserve"> چ</w:t>
      </w:r>
      <w:r w:rsidR="00DF6C5B" w:rsidRPr="004F66F1">
        <w:rPr>
          <w:rStyle w:val="Char6"/>
          <w:rtl/>
        </w:rPr>
        <w:t>ی</w:t>
      </w:r>
      <w:r w:rsidRPr="004F66F1">
        <w:rPr>
          <w:rStyle w:val="Char6"/>
          <w:rtl/>
        </w:rPr>
        <w:t>زها</w:t>
      </w:r>
      <w:r w:rsidR="00DF6C5B" w:rsidRPr="004F66F1">
        <w:rPr>
          <w:rStyle w:val="Char6"/>
          <w:rtl/>
        </w:rPr>
        <w:t>ی</w:t>
      </w:r>
      <w:r w:rsidRPr="004F66F1">
        <w:rPr>
          <w:rStyle w:val="Char6"/>
          <w:rtl/>
        </w:rPr>
        <w:t xml:space="preserve"> من</w:t>
      </w:r>
      <w:r w:rsidR="00DF6C5B" w:rsidRPr="004F66F1">
        <w:rPr>
          <w:rStyle w:val="Char6"/>
          <w:rtl/>
        </w:rPr>
        <w:t>ک</w:t>
      </w:r>
      <w:r w:rsidRPr="004F66F1">
        <w:rPr>
          <w:rStyle w:val="Char6"/>
          <w:rtl/>
        </w:rPr>
        <w:t>ر</w:t>
      </w:r>
      <w:r w:rsidR="00DF6C5B" w:rsidRPr="004F66F1">
        <w:rPr>
          <w:rStyle w:val="Char6"/>
          <w:rtl/>
        </w:rPr>
        <w:t>ی</w:t>
      </w:r>
      <w:r w:rsidRPr="004F66F1">
        <w:rPr>
          <w:rStyle w:val="Char6"/>
          <w:rtl/>
        </w:rPr>
        <w:t xml:space="preserve"> است، ما احاد</w:t>
      </w:r>
      <w:r w:rsidR="00DF6C5B" w:rsidRPr="004F66F1">
        <w:rPr>
          <w:rStyle w:val="Char6"/>
          <w:rtl/>
        </w:rPr>
        <w:t>ی</w:t>
      </w:r>
      <w:r w:rsidRPr="004F66F1">
        <w:rPr>
          <w:rStyle w:val="Char6"/>
          <w:rtl/>
        </w:rPr>
        <w:t>ثش را تنها برا</w:t>
      </w:r>
      <w:r w:rsidR="00DF6C5B" w:rsidRPr="004F66F1">
        <w:rPr>
          <w:rStyle w:val="Char6"/>
          <w:rtl/>
        </w:rPr>
        <w:t>ی</w:t>
      </w:r>
      <w:r w:rsidRPr="004F66F1">
        <w:rPr>
          <w:rStyle w:val="Char6"/>
          <w:rtl/>
        </w:rPr>
        <w:t xml:space="preserve"> عبرت گرفتن م</w:t>
      </w:r>
      <w:r w:rsidR="00DF6C5B" w:rsidRPr="004F66F1">
        <w:rPr>
          <w:rStyle w:val="Char6"/>
          <w:rtl/>
        </w:rPr>
        <w:t>ی</w:t>
      </w:r>
      <w:r w:rsidRPr="004F66F1">
        <w:rPr>
          <w:rStyle w:val="Char6"/>
          <w:rtl/>
        </w:rPr>
        <w:t>‌نو</w:t>
      </w:r>
      <w:r w:rsidR="00DF6C5B" w:rsidRPr="004F66F1">
        <w:rPr>
          <w:rStyle w:val="Char6"/>
          <w:rtl/>
        </w:rPr>
        <w:t>ی</w:t>
      </w:r>
      <w:r w:rsidRPr="004F66F1">
        <w:rPr>
          <w:rStyle w:val="Char6"/>
          <w:rtl/>
        </w:rPr>
        <w:t xml:space="preserve">سم نه به خاطرحجت بودنش. </w:t>
      </w:r>
      <w:r w:rsidR="00280C3F" w:rsidRPr="004F66F1">
        <w:rPr>
          <w:rStyle w:val="Char6"/>
          <w:rtl/>
        </w:rPr>
        <w:t>یحیی بن</w:t>
      </w:r>
      <w:r w:rsidRPr="004F66F1">
        <w:rPr>
          <w:rStyle w:val="Char6"/>
          <w:rtl/>
        </w:rPr>
        <w:t xml:space="preserve"> سع</w:t>
      </w:r>
      <w:r w:rsidR="00DF6C5B" w:rsidRPr="004F66F1">
        <w:rPr>
          <w:rStyle w:val="Char6"/>
          <w:rtl/>
        </w:rPr>
        <w:t>ی</w:t>
      </w:r>
      <w:r w:rsidRPr="004F66F1">
        <w:rPr>
          <w:rStyle w:val="Char6"/>
          <w:rtl/>
        </w:rPr>
        <w:t>د قطان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د: حد</w:t>
      </w:r>
      <w:r w:rsidR="00DF6C5B" w:rsidRPr="004F66F1">
        <w:rPr>
          <w:rStyle w:val="Char6"/>
          <w:rtl/>
        </w:rPr>
        <w:t>ی</w:t>
      </w:r>
      <w:r w:rsidRPr="004F66F1">
        <w:rPr>
          <w:rStyle w:val="Char6"/>
          <w:rtl/>
        </w:rPr>
        <w:t xml:space="preserve">ث </w:t>
      </w:r>
      <w:r w:rsidR="004C4919" w:rsidRPr="004F66F1">
        <w:rPr>
          <w:rStyle w:val="Char6"/>
          <w:rtl/>
        </w:rPr>
        <w:t>عمرو بن</w:t>
      </w:r>
      <w:r w:rsidRPr="004F66F1">
        <w:rPr>
          <w:rStyle w:val="Char6"/>
          <w:rtl/>
        </w:rPr>
        <w:t xml:space="preserve"> شع</w:t>
      </w:r>
      <w:r w:rsidR="00DF6C5B" w:rsidRPr="004F66F1">
        <w:rPr>
          <w:rStyle w:val="Char6"/>
          <w:rtl/>
        </w:rPr>
        <w:t>ی</w:t>
      </w:r>
      <w:r w:rsidRPr="004F66F1">
        <w:rPr>
          <w:rStyle w:val="Char6"/>
          <w:rtl/>
        </w:rPr>
        <w:t>ب از نظر ما سست و ب</w:t>
      </w:r>
      <w:r w:rsidR="00DF6C5B" w:rsidRPr="004F66F1">
        <w:rPr>
          <w:rStyle w:val="Char6"/>
          <w:rtl/>
        </w:rPr>
        <w:t>ی</w:t>
      </w:r>
      <w:r w:rsidRPr="004F66F1">
        <w:rPr>
          <w:rStyle w:val="Char6"/>
          <w:rtl/>
        </w:rPr>
        <w:t>‌اعتبار است. عباس از ابن مع</w:t>
      </w:r>
      <w:r w:rsidR="00DF6C5B" w:rsidRPr="004F66F1">
        <w:rPr>
          <w:rStyle w:val="Char6"/>
          <w:rtl/>
        </w:rPr>
        <w:t>ی</w:t>
      </w:r>
      <w:r w:rsidRPr="004F66F1">
        <w:rPr>
          <w:rStyle w:val="Char6"/>
          <w:rtl/>
        </w:rPr>
        <w:t xml:space="preserve">ن نقل </w:t>
      </w:r>
      <w:r w:rsidR="00DF6C5B" w:rsidRPr="004F66F1">
        <w:rPr>
          <w:rStyle w:val="Char6"/>
          <w:rtl/>
        </w:rPr>
        <w:t>ک</w:t>
      </w:r>
      <w:r w:rsidRPr="004F66F1">
        <w:rPr>
          <w:rStyle w:val="Char6"/>
          <w:rtl/>
        </w:rPr>
        <w:t>رده که هرگاه از پدرش از پدربزرگش روا</w:t>
      </w:r>
      <w:r w:rsidR="00DF6C5B" w:rsidRPr="004F66F1">
        <w:rPr>
          <w:rStyle w:val="Char6"/>
          <w:rtl/>
        </w:rPr>
        <w:t>ی</w:t>
      </w:r>
      <w:r w:rsidRPr="004F66F1">
        <w:rPr>
          <w:rStyle w:val="Char6"/>
          <w:rtl/>
        </w:rPr>
        <w:t xml:space="preserve">ت </w:t>
      </w:r>
      <w:r w:rsidR="00DF6C5B" w:rsidRPr="004F66F1">
        <w:rPr>
          <w:rStyle w:val="Char6"/>
          <w:rtl/>
        </w:rPr>
        <w:t>ک</w:t>
      </w:r>
      <w:r w:rsidRPr="004F66F1">
        <w:rPr>
          <w:rStyle w:val="Char6"/>
          <w:rtl/>
        </w:rPr>
        <w:t xml:space="preserve">رد </w:t>
      </w:r>
      <w:r w:rsidR="00DF6C5B" w:rsidRPr="004F66F1">
        <w:rPr>
          <w:rStyle w:val="Char6"/>
          <w:rtl/>
        </w:rPr>
        <w:t>ک</w:t>
      </w:r>
      <w:r w:rsidRPr="004F66F1">
        <w:rPr>
          <w:rStyle w:val="Char6"/>
          <w:rtl/>
        </w:rPr>
        <w:t>تاب بوده (و از اینجا ضعفش آمده است)</w:t>
      </w:r>
      <w:r w:rsidR="00F63916" w:rsidRPr="004F66F1">
        <w:rPr>
          <w:rStyle w:val="Char6"/>
          <w:rFonts w:hint="cs"/>
          <w:rtl/>
        </w:rPr>
        <w:t xml:space="preserve"> </w:t>
      </w:r>
      <w:r w:rsidRPr="004F66F1">
        <w:rPr>
          <w:rStyle w:val="Char6"/>
          <w:rtl/>
        </w:rPr>
        <w:t>و هرگاه از سع</w:t>
      </w:r>
      <w:r w:rsidR="00DF6C5B" w:rsidRPr="004F66F1">
        <w:rPr>
          <w:rStyle w:val="Char6"/>
          <w:rtl/>
        </w:rPr>
        <w:t>ی</w:t>
      </w:r>
      <w:r w:rsidRPr="004F66F1">
        <w:rPr>
          <w:rStyle w:val="Char6"/>
          <w:rtl/>
        </w:rPr>
        <w:t xml:space="preserve">د </w:t>
      </w:r>
      <w:r w:rsidR="00DF6C5B" w:rsidRPr="004F66F1">
        <w:rPr>
          <w:rStyle w:val="Char6"/>
          <w:rtl/>
        </w:rPr>
        <w:t>ی</w:t>
      </w:r>
      <w:r w:rsidRPr="004F66F1">
        <w:rPr>
          <w:rStyle w:val="Char6"/>
          <w:rtl/>
        </w:rPr>
        <w:t>ا سل</w:t>
      </w:r>
      <w:r w:rsidR="00DF6C5B" w:rsidRPr="004F66F1">
        <w:rPr>
          <w:rStyle w:val="Char6"/>
          <w:rtl/>
        </w:rPr>
        <w:t>ی</w:t>
      </w:r>
      <w:r w:rsidRPr="004F66F1">
        <w:rPr>
          <w:rStyle w:val="Char6"/>
          <w:rtl/>
        </w:rPr>
        <w:t xml:space="preserve">مان‌بن </w:t>
      </w:r>
      <w:r w:rsidR="00DF6C5B" w:rsidRPr="004F66F1">
        <w:rPr>
          <w:rStyle w:val="Char6"/>
          <w:rtl/>
        </w:rPr>
        <w:t>ی</w:t>
      </w:r>
      <w:r w:rsidRPr="004F66F1">
        <w:rPr>
          <w:rStyle w:val="Char6"/>
          <w:rtl/>
        </w:rPr>
        <w:t xml:space="preserve">سار </w:t>
      </w:r>
      <w:r w:rsidR="00DF6C5B" w:rsidRPr="004F66F1">
        <w:rPr>
          <w:rStyle w:val="Char6"/>
          <w:rtl/>
        </w:rPr>
        <w:t>ی</w:t>
      </w:r>
      <w:r w:rsidRPr="004F66F1">
        <w:rPr>
          <w:rStyle w:val="Char6"/>
          <w:rtl/>
        </w:rPr>
        <w:t xml:space="preserve">ا عروه نقل </w:t>
      </w:r>
      <w:r w:rsidR="00DF6C5B" w:rsidRPr="004F66F1">
        <w:rPr>
          <w:rStyle w:val="Char6"/>
          <w:rtl/>
        </w:rPr>
        <w:t>ک</w:t>
      </w:r>
      <w:r w:rsidRPr="004F66F1">
        <w:rPr>
          <w:rStyle w:val="Char6"/>
          <w:rtl/>
        </w:rPr>
        <w:t>رد مورد اعبتار است. ابن اب</w:t>
      </w:r>
      <w:r w:rsidR="00DF6C5B" w:rsidRPr="004F66F1">
        <w:rPr>
          <w:rStyle w:val="Char6"/>
          <w:rtl/>
        </w:rPr>
        <w:t>ی</w:t>
      </w:r>
      <w:r w:rsidRPr="004F66F1">
        <w:rPr>
          <w:rStyle w:val="Char6"/>
          <w:rtl/>
        </w:rPr>
        <w:t xml:space="preserve"> ش</w:t>
      </w:r>
      <w:r w:rsidR="00DF6C5B" w:rsidRPr="004F66F1">
        <w:rPr>
          <w:rStyle w:val="Char6"/>
          <w:rtl/>
        </w:rPr>
        <w:t>ی</w:t>
      </w:r>
      <w:r w:rsidRPr="004F66F1">
        <w:rPr>
          <w:rStyle w:val="Char6"/>
          <w:rtl/>
        </w:rPr>
        <w:t>به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 xml:space="preserve">د: راجع به </w:t>
      </w:r>
      <w:r w:rsidR="004C4919" w:rsidRPr="004F66F1">
        <w:rPr>
          <w:rStyle w:val="Char6"/>
          <w:rtl/>
        </w:rPr>
        <w:t>عمرو بن</w:t>
      </w:r>
      <w:r w:rsidRPr="004F66F1">
        <w:rPr>
          <w:rStyle w:val="Char6"/>
          <w:rtl/>
        </w:rPr>
        <w:t xml:space="preserve"> شع</w:t>
      </w:r>
      <w:r w:rsidR="00DF6C5B" w:rsidRPr="004F66F1">
        <w:rPr>
          <w:rStyle w:val="Char6"/>
          <w:rtl/>
        </w:rPr>
        <w:t>ی</w:t>
      </w:r>
      <w:r w:rsidRPr="004F66F1">
        <w:rPr>
          <w:rStyle w:val="Char6"/>
          <w:rtl/>
        </w:rPr>
        <w:t>ب از ابن‌المؤ</w:t>
      </w:r>
      <w:r w:rsidR="00DF6C5B" w:rsidRPr="004F66F1">
        <w:rPr>
          <w:rStyle w:val="Char6"/>
          <w:rtl/>
        </w:rPr>
        <w:t>ی</w:t>
      </w:r>
      <w:r w:rsidRPr="004F66F1">
        <w:rPr>
          <w:rStyle w:val="Char6"/>
          <w:rtl/>
        </w:rPr>
        <w:t>ن</w:t>
      </w:r>
      <w:r w:rsidR="00DF6C5B" w:rsidRPr="004F66F1">
        <w:rPr>
          <w:rStyle w:val="Char6"/>
          <w:rtl/>
        </w:rPr>
        <w:t>ی</w:t>
      </w:r>
      <w:r w:rsidRPr="004F66F1">
        <w:rPr>
          <w:rStyle w:val="Char6"/>
          <w:rtl/>
        </w:rPr>
        <w:t xml:space="preserve"> سؤال </w:t>
      </w:r>
      <w:r w:rsidR="00DF6C5B" w:rsidRPr="004F66F1">
        <w:rPr>
          <w:rStyle w:val="Char6"/>
          <w:rtl/>
        </w:rPr>
        <w:t>ک</w:t>
      </w:r>
      <w:r w:rsidRPr="004F66F1">
        <w:rPr>
          <w:rStyle w:val="Char6"/>
          <w:rtl/>
        </w:rPr>
        <w:t>ردم، گفت: هرچه ا</w:t>
      </w:r>
      <w:r w:rsidR="00DF6C5B" w:rsidRPr="004F66F1">
        <w:rPr>
          <w:rStyle w:val="Char6"/>
          <w:rtl/>
        </w:rPr>
        <w:t>ی</w:t>
      </w:r>
      <w:r w:rsidRPr="004F66F1">
        <w:rPr>
          <w:rStyle w:val="Char6"/>
          <w:rtl/>
        </w:rPr>
        <w:t>وب و ابن جر</w:t>
      </w:r>
      <w:r w:rsidR="00DF6C5B" w:rsidRPr="004F66F1">
        <w:rPr>
          <w:rStyle w:val="Char6"/>
          <w:rtl/>
        </w:rPr>
        <w:t>ی</w:t>
      </w:r>
      <w:r w:rsidRPr="004F66F1">
        <w:rPr>
          <w:rStyle w:val="Char6"/>
          <w:rtl/>
        </w:rPr>
        <w:t xml:space="preserve">ح از او </w:t>
      </w:r>
      <w:r w:rsidR="00F63916" w:rsidRPr="004F66F1">
        <w:rPr>
          <w:rStyle w:val="Char6"/>
          <w:rtl/>
        </w:rPr>
        <w:t xml:space="preserve">نقل </w:t>
      </w:r>
      <w:r w:rsidR="00DF6C5B" w:rsidRPr="004F66F1">
        <w:rPr>
          <w:rStyle w:val="Char6"/>
          <w:rtl/>
        </w:rPr>
        <w:t>ک</w:t>
      </w:r>
      <w:r w:rsidR="00F63916" w:rsidRPr="004F66F1">
        <w:rPr>
          <w:rStyle w:val="Char6"/>
          <w:rtl/>
        </w:rPr>
        <w:t>رده‌اند همه‌اش صح</w:t>
      </w:r>
      <w:r w:rsidR="00DF6C5B" w:rsidRPr="004F66F1">
        <w:rPr>
          <w:rStyle w:val="Char6"/>
          <w:rtl/>
        </w:rPr>
        <w:t>ی</w:t>
      </w:r>
      <w:r w:rsidR="00F63916" w:rsidRPr="004F66F1">
        <w:rPr>
          <w:rStyle w:val="Char6"/>
          <w:rtl/>
        </w:rPr>
        <w:t>ح ول</w:t>
      </w:r>
      <w:r w:rsidR="00DF6C5B" w:rsidRPr="004F66F1">
        <w:rPr>
          <w:rStyle w:val="Char6"/>
          <w:rtl/>
        </w:rPr>
        <w:t>ی</w:t>
      </w:r>
      <w:r w:rsidR="00F63916" w:rsidRPr="004F66F1">
        <w:rPr>
          <w:rStyle w:val="Char6"/>
          <w:rtl/>
        </w:rPr>
        <w:t xml:space="preserve"> هر</w:t>
      </w:r>
      <w:r w:rsidRPr="004F66F1">
        <w:rPr>
          <w:rStyle w:val="Char6"/>
          <w:rtl/>
        </w:rPr>
        <w:t>چه عمرو از پدرش از بزرگش روا</w:t>
      </w:r>
      <w:r w:rsidR="00DF6C5B" w:rsidRPr="004F66F1">
        <w:rPr>
          <w:rStyle w:val="Char6"/>
          <w:rtl/>
        </w:rPr>
        <w:t>ی</w:t>
      </w:r>
      <w:r w:rsidRPr="004F66F1">
        <w:rPr>
          <w:rStyle w:val="Char6"/>
          <w:rtl/>
        </w:rPr>
        <w:t xml:space="preserve">ت </w:t>
      </w:r>
      <w:r w:rsidR="00DF6C5B" w:rsidRPr="004F66F1">
        <w:rPr>
          <w:rStyle w:val="Char6"/>
          <w:rtl/>
        </w:rPr>
        <w:t>ک</w:t>
      </w:r>
      <w:r w:rsidRPr="004F66F1">
        <w:rPr>
          <w:rStyle w:val="Char6"/>
          <w:rtl/>
        </w:rPr>
        <w:t xml:space="preserve">رده، </w:t>
      </w:r>
      <w:r w:rsidR="00DF6C5B" w:rsidRPr="004F66F1">
        <w:rPr>
          <w:rStyle w:val="Char6"/>
          <w:rtl/>
        </w:rPr>
        <w:t>ک</w:t>
      </w:r>
      <w:r w:rsidRPr="004F66F1">
        <w:rPr>
          <w:rStyle w:val="Char6"/>
          <w:rtl/>
        </w:rPr>
        <w:t>تاب</w:t>
      </w:r>
      <w:r w:rsidR="00DF6C5B" w:rsidRPr="004F66F1">
        <w:rPr>
          <w:rStyle w:val="Char6"/>
          <w:rtl/>
        </w:rPr>
        <w:t>ی</w:t>
      </w:r>
      <w:r w:rsidRPr="004F66F1">
        <w:rPr>
          <w:rStyle w:val="Char6"/>
          <w:rtl/>
        </w:rPr>
        <w:t xml:space="preserve"> است </w:t>
      </w:r>
      <w:r w:rsidR="00DF6C5B" w:rsidRPr="004F66F1">
        <w:rPr>
          <w:rStyle w:val="Char6"/>
          <w:rtl/>
        </w:rPr>
        <w:t>ی</w:t>
      </w:r>
      <w:r w:rsidRPr="004F66F1">
        <w:rPr>
          <w:rStyle w:val="Char6"/>
          <w:rtl/>
        </w:rPr>
        <w:t>افته و ضع</w:t>
      </w:r>
      <w:r w:rsidR="00DF6C5B" w:rsidRPr="004F66F1">
        <w:rPr>
          <w:rStyle w:val="Char6"/>
          <w:rtl/>
        </w:rPr>
        <w:t>ی</w:t>
      </w:r>
      <w:r w:rsidRPr="004F66F1">
        <w:rPr>
          <w:rStyle w:val="Char6"/>
          <w:rtl/>
        </w:rPr>
        <w:t>ف تلق</w:t>
      </w:r>
      <w:r w:rsidR="00DF6C5B" w:rsidRPr="004F66F1">
        <w:rPr>
          <w:rStyle w:val="Char6"/>
          <w:rtl/>
        </w:rPr>
        <w:t>ی</w:t>
      </w:r>
      <w:r w:rsidRPr="004F66F1">
        <w:rPr>
          <w:rStyle w:val="Char6"/>
          <w:rtl/>
        </w:rPr>
        <w:t xml:space="preserve"> م</w:t>
      </w:r>
      <w:r w:rsidR="00DF6C5B" w:rsidRPr="004F66F1">
        <w:rPr>
          <w:rStyle w:val="Char6"/>
          <w:rtl/>
        </w:rPr>
        <w:t>ی</w:t>
      </w:r>
      <w:r w:rsidRPr="004F66F1">
        <w:rPr>
          <w:rStyle w:val="Char6"/>
          <w:rtl/>
        </w:rPr>
        <w:t xml:space="preserve">‌گردد. 1 </w:t>
      </w:r>
      <w:r w:rsidR="004D4F40">
        <w:rPr>
          <w:rStyle w:val="Char6"/>
          <w:rFonts w:ascii="Traditional Arabic" w:hAnsi="Traditional Arabic" w:cs="Traditional Arabic"/>
          <w:rtl/>
        </w:rPr>
        <w:t>ﻫ</w:t>
      </w:r>
    </w:p>
    <w:p w:rsidR="00B02293" w:rsidRPr="004F66F1" w:rsidRDefault="00B02293" w:rsidP="004D4F40">
      <w:pPr>
        <w:ind w:firstLine="284"/>
        <w:jc w:val="both"/>
        <w:rPr>
          <w:rStyle w:val="Char6"/>
          <w:rtl/>
        </w:rPr>
      </w:pPr>
      <w:r w:rsidRPr="004F66F1">
        <w:rPr>
          <w:rStyle w:val="Char6"/>
          <w:rtl/>
        </w:rPr>
        <w:t>جز عده‌ا</w:t>
      </w:r>
      <w:r w:rsidR="00DF6C5B" w:rsidRPr="004F66F1">
        <w:rPr>
          <w:rStyle w:val="Char6"/>
          <w:rtl/>
        </w:rPr>
        <w:t>ی</w:t>
      </w:r>
      <w:r w:rsidRPr="004F66F1">
        <w:rPr>
          <w:rStyle w:val="Char6"/>
          <w:rtl/>
        </w:rPr>
        <w:t xml:space="preserve"> از متأخران به ا</w:t>
      </w:r>
      <w:r w:rsidR="00DF6C5B" w:rsidRPr="004F66F1">
        <w:rPr>
          <w:rStyle w:val="Char6"/>
          <w:rtl/>
        </w:rPr>
        <w:t>ی</w:t>
      </w:r>
      <w:r w:rsidRPr="004F66F1">
        <w:rPr>
          <w:rStyle w:val="Char6"/>
          <w:rtl/>
        </w:rPr>
        <w:t>ن طر</w:t>
      </w:r>
      <w:r w:rsidR="00DF6C5B" w:rsidRPr="004F66F1">
        <w:rPr>
          <w:rStyle w:val="Char6"/>
          <w:rtl/>
        </w:rPr>
        <w:t>ی</w:t>
      </w:r>
      <w:r w:rsidRPr="004F66F1">
        <w:rPr>
          <w:rStyle w:val="Char6"/>
          <w:rtl/>
        </w:rPr>
        <w:t>ق استناد ن</w:t>
      </w:r>
      <w:r w:rsidR="00DF6C5B" w:rsidRPr="004F66F1">
        <w:rPr>
          <w:rStyle w:val="Char6"/>
          <w:rtl/>
        </w:rPr>
        <w:t>ک</w:t>
      </w:r>
      <w:r w:rsidRPr="004F66F1">
        <w:rPr>
          <w:rStyle w:val="Char6"/>
          <w:rtl/>
        </w:rPr>
        <w:t xml:space="preserve">رده‌اند </w:t>
      </w:r>
      <w:r w:rsidR="00DF6C5B" w:rsidRPr="004F66F1">
        <w:rPr>
          <w:rStyle w:val="Char6"/>
          <w:rtl/>
        </w:rPr>
        <w:t>ک</w:t>
      </w:r>
      <w:r w:rsidRPr="004F66F1">
        <w:rPr>
          <w:rStyle w:val="Char6"/>
          <w:rtl/>
        </w:rPr>
        <w:t>ه نشانه‌</w:t>
      </w:r>
      <w:r w:rsidR="00DF6C5B" w:rsidRPr="004F66F1">
        <w:rPr>
          <w:rStyle w:val="Char6"/>
          <w:rtl/>
        </w:rPr>
        <w:t>ی</w:t>
      </w:r>
      <w:r w:rsidRPr="004F66F1">
        <w:rPr>
          <w:rStyle w:val="Char6"/>
          <w:rtl/>
        </w:rPr>
        <w:t xml:space="preserve"> سهل‌انگار</w:t>
      </w:r>
      <w:r w:rsidR="00DF6C5B" w:rsidRPr="004F66F1">
        <w:rPr>
          <w:rStyle w:val="Char6"/>
          <w:rtl/>
        </w:rPr>
        <w:t>ی</w:t>
      </w:r>
      <w:r w:rsidRPr="004F66F1">
        <w:rPr>
          <w:rStyle w:val="Char6"/>
          <w:rtl/>
        </w:rPr>
        <w:t>شان بوده است و طر</w:t>
      </w:r>
      <w:r w:rsidR="00DF6C5B" w:rsidRPr="004F66F1">
        <w:rPr>
          <w:rStyle w:val="Char6"/>
          <w:rtl/>
        </w:rPr>
        <w:t>ی</w:t>
      </w:r>
      <w:r w:rsidRPr="004F66F1">
        <w:rPr>
          <w:rStyle w:val="Char6"/>
          <w:rtl/>
        </w:rPr>
        <w:t>ق سوم</w:t>
      </w:r>
      <w:r w:rsidR="00DF6C5B" w:rsidRPr="004F66F1">
        <w:rPr>
          <w:rStyle w:val="Char6"/>
          <w:rtl/>
        </w:rPr>
        <w:t>ی</w:t>
      </w:r>
      <w:r w:rsidRPr="004F66F1">
        <w:rPr>
          <w:rStyle w:val="Char6"/>
          <w:rtl/>
        </w:rPr>
        <w:t xml:space="preserve"> هم </w:t>
      </w:r>
      <w:r w:rsidR="00F63916" w:rsidRPr="004F66F1">
        <w:rPr>
          <w:rStyle w:val="Char6"/>
          <w:rFonts w:hint="cs"/>
          <w:rtl/>
        </w:rPr>
        <w:t>-</w:t>
      </w:r>
      <w:r w:rsidRPr="004F66F1">
        <w:rPr>
          <w:rStyle w:val="Char6"/>
          <w:rtl/>
        </w:rPr>
        <w:t>به گمان ما- برا</w:t>
      </w:r>
      <w:r w:rsidR="00DF6C5B" w:rsidRPr="004F66F1">
        <w:rPr>
          <w:rStyle w:val="Char6"/>
          <w:rtl/>
        </w:rPr>
        <w:t>ی</w:t>
      </w:r>
      <w:r w:rsidRPr="004F66F1">
        <w:rPr>
          <w:rStyle w:val="Char6"/>
          <w:rtl/>
        </w:rPr>
        <w:t xml:space="preserve"> ا</w:t>
      </w:r>
      <w:r w:rsidR="00DF6C5B" w:rsidRPr="004F66F1">
        <w:rPr>
          <w:rStyle w:val="Char6"/>
          <w:rtl/>
        </w:rPr>
        <w:t>ی</w:t>
      </w:r>
      <w:r w:rsidRPr="004F66F1">
        <w:rPr>
          <w:rStyle w:val="Char6"/>
          <w:rtl/>
        </w:rPr>
        <w:t>ن حد</w:t>
      </w:r>
      <w:r w:rsidR="00DF6C5B" w:rsidRPr="004F66F1">
        <w:rPr>
          <w:rStyle w:val="Char6"/>
          <w:rtl/>
        </w:rPr>
        <w:t>ی</w:t>
      </w:r>
      <w:r w:rsidRPr="004F66F1">
        <w:rPr>
          <w:rStyle w:val="Char6"/>
          <w:rtl/>
        </w:rPr>
        <w:t>ث در دست ن</w:t>
      </w:r>
      <w:r w:rsidR="00DF6C5B" w:rsidRPr="004F66F1">
        <w:rPr>
          <w:rStyle w:val="Char6"/>
          <w:rtl/>
        </w:rPr>
        <w:t>ی</w:t>
      </w:r>
      <w:r w:rsidRPr="004F66F1">
        <w:rPr>
          <w:rStyle w:val="Char6"/>
          <w:rtl/>
        </w:rPr>
        <w:t>ست، پس حد</w:t>
      </w:r>
      <w:r w:rsidR="00DF6C5B" w:rsidRPr="004F66F1">
        <w:rPr>
          <w:rStyle w:val="Char6"/>
          <w:rtl/>
        </w:rPr>
        <w:t>ی</w:t>
      </w:r>
      <w:r w:rsidRPr="004F66F1">
        <w:rPr>
          <w:rStyle w:val="Char6"/>
          <w:rtl/>
        </w:rPr>
        <w:t>ث مزبور صح</w:t>
      </w:r>
      <w:r w:rsidR="00DF6C5B" w:rsidRPr="004F66F1">
        <w:rPr>
          <w:rStyle w:val="Char6"/>
          <w:rtl/>
        </w:rPr>
        <w:t>ی</w:t>
      </w:r>
      <w:r w:rsidRPr="004F66F1">
        <w:rPr>
          <w:rStyle w:val="Char6"/>
          <w:rtl/>
        </w:rPr>
        <w:t>ح نم</w:t>
      </w:r>
      <w:r w:rsidR="00DF6C5B" w:rsidRPr="004F66F1">
        <w:rPr>
          <w:rStyle w:val="Char6"/>
          <w:rtl/>
        </w:rPr>
        <w:t>ی</w:t>
      </w:r>
      <w:r w:rsidRPr="004F66F1">
        <w:rPr>
          <w:rStyle w:val="Char6"/>
          <w:rtl/>
        </w:rPr>
        <w:t xml:space="preserve">‌باشد. </w:t>
      </w:r>
      <w:r w:rsidR="00F63916" w:rsidRPr="004F66F1">
        <w:rPr>
          <w:rStyle w:val="Char6"/>
          <w:rFonts w:hint="cs"/>
          <w:rtl/>
        </w:rPr>
        <w:t>[</w:t>
      </w:r>
      <w:r w:rsidRPr="004F66F1">
        <w:rPr>
          <w:rStyle w:val="Char6"/>
          <w:rtl/>
        </w:rPr>
        <w:t>مجلع</w:t>
      </w:r>
      <w:r w:rsidR="00F63916" w:rsidRPr="004F66F1">
        <w:rPr>
          <w:rStyle w:val="Char6"/>
          <w:rFonts w:hint="cs"/>
          <w:rtl/>
        </w:rPr>
        <w:t xml:space="preserve"> </w:t>
      </w:r>
      <w:r w:rsidRPr="004F66F1">
        <w:rPr>
          <w:rStyle w:val="Char6"/>
          <w:rtl/>
        </w:rPr>
        <w:t>‌المنار سال 10 شماره 10/765-766</w:t>
      </w:r>
      <w:r w:rsidR="00F63916" w:rsidRPr="004F66F1">
        <w:rPr>
          <w:rStyle w:val="Char6"/>
          <w:rFonts w:hint="cs"/>
          <w:rtl/>
        </w:rPr>
        <w:t>]</w:t>
      </w:r>
      <w:r w:rsidR="004D4F40">
        <w:rPr>
          <w:rStyle w:val="Char6"/>
          <w:rFonts w:hint="cs"/>
          <w:rtl/>
        </w:rPr>
        <w:t>.</w:t>
      </w:r>
    </w:p>
    <w:p w:rsidR="00B02293" w:rsidRPr="004F66F1" w:rsidRDefault="00B02293" w:rsidP="004C4919">
      <w:pPr>
        <w:ind w:firstLine="284"/>
        <w:jc w:val="both"/>
        <w:rPr>
          <w:rStyle w:val="Char6"/>
          <w:rtl/>
        </w:rPr>
      </w:pPr>
      <w:r w:rsidRPr="004F66F1">
        <w:rPr>
          <w:rStyle w:val="Char6"/>
          <w:rtl/>
        </w:rPr>
        <w:t>در پاسخ اعتراض مزبور م</w:t>
      </w:r>
      <w:r w:rsidR="00DF6C5B" w:rsidRPr="004F66F1">
        <w:rPr>
          <w:rStyle w:val="Char6"/>
          <w:rtl/>
        </w:rPr>
        <w:t>ی</w:t>
      </w:r>
      <w:r w:rsidRPr="004F66F1">
        <w:rPr>
          <w:rStyle w:val="Char6"/>
          <w:rtl/>
        </w:rPr>
        <w:t>‌گوئ</w:t>
      </w:r>
      <w:r w:rsidR="00DF6C5B" w:rsidRPr="004F66F1">
        <w:rPr>
          <w:rStyle w:val="Char6"/>
          <w:rtl/>
        </w:rPr>
        <w:t>ی</w:t>
      </w:r>
      <w:r w:rsidRPr="004F66F1">
        <w:rPr>
          <w:rStyle w:val="Char6"/>
          <w:rtl/>
        </w:rPr>
        <w:t>م: اما در مورد ابن‌المؤمل، ابن سع</w:t>
      </w:r>
      <w:r w:rsidR="00DF6C5B" w:rsidRPr="004F66F1">
        <w:rPr>
          <w:rStyle w:val="Char6"/>
          <w:rtl/>
        </w:rPr>
        <w:t>ی</w:t>
      </w:r>
      <w:r w:rsidRPr="004F66F1">
        <w:rPr>
          <w:rStyle w:val="Char6"/>
          <w:rtl/>
        </w:rPr>
        <w:t>د راجع به و</w:t>
      </w:r>
      <w:r w:rsidR="00DF6C5B" w:rsidRPr="004F66F1">
        <w:rPr>
          <w:rStyle w:val="Char6"/>
          <w:rtl/>
        </w:rPr>
        <w:t>ی</w:t>
      </w:r>
      <w:r w:rsidRPr="004F66F1">
        <w:rPr>
          <w:rStyle w:val="Char6"/>
          <w:rtl/>
        </w:rPr>
        <w:t xml:space="preserve"> گفته: مورد اعتماد است. ابن خز</w:t>
      </w:r>
      <w:r w:rsidR="00DF6C5B" w:rsidRPr="004F66F1">
        <w:rPr>
          <w:rStyle w:val="Char6"/>
          <w:rtl/>
        </w:rPr>
        <w:t>ی</w:t>
      </w:r>
      <w:r w:rsidRPr="004F66F1">
        <w:rPr>
          <w:rStyle w:val="Char6"/>
          <w:rtl/>
        </w:rPr>
        <w:t>مه، ابن حبان و د</w:t>
      </w:r>
      <w:r w:rsidR="00DF6C5B" w:rsidRPr="004F66F1">
        <w:rPr>
          <w:rStyle w:val="Char6"/>
          <w:rtl/>
        </w:rPr>
        <w:t>ی</w:t>
      </w:r>
      <w:r w:rsidRPr="004F66F1">
        <w:rPr>
          <w:rStyle w:val="Char6"/>
          <w:rtl/>
        </w:rPr>
        <w:t>گران احاد</w:t>
      </w:r>
      <w:r w:rsidR="00DF6C5B" w:rsidRPr="004F66F1">
        <w:rPr>
          <w:rStyle w:val="Char6"/>
          <w:rtl/>
        </w:rPr>
        <w:t>ی</w:t>
      </w:r>
      <w:r w:rsidRPr="004F66F1">
        <w:rPr>
          <w:rStyle w:val="Char6"/>
          <w:rtl/>
        </w:rPr>
        <w:t>ث و</w:t>
      </w:r>
      <w:r w:rsidR="00DF6C5B" w:rsidRPr="004F66F1">
        <w:rPr>
          <w:rStyle w:val="Char6"/>
          <w:rtl/>
        </w:rPr>
        <w:t>ی</w:t>
      </w:r>
      <w:r w:rsidRPr="004F66F1">
        <w:rPr>
          <w:rStyle w:val="Char6"/>
          <w:rtl/>
        </w:rPr>
        <w:t xml:space="preserve"> را صح</w:t>
      </w:r>
      <w:r w:rsidR="00DF6C5B" w:rsidRPr="004F66F1">
        <w:rPr>
          <w:rStyle w:val="Char6"/>
          <w:rtl/>
        </w:rPr>
        <w:t>ی</w:t>
      </w:r>
      <w:r w:rsidRPr="004F66F1">
        <w:rPr>
          <w:rStyle w:val="Char6"/>
          <w:rtl/>
        </w:rPr>
        <w:t>ح دانسته‌اند. ابن مع</w:t>
      </w:r>
      <w:r w:rsidR="00DF6C5B" w:rsidRPr="004F66F1">
        <w:rPr>
          <w:rStyle w:val="Char6"/>
          <w:rtl/>
        </w:rPr>
        <w:t>ی</w:t>
      </w:r>
      <w:r w:rsidRPr="004F66F1">
        <w:rPr>
          <w:rStyle w:val="Char6"/>
          <w:rtl/>
        </w:rPr>
        <w:t>ن در دو روا</w:t>
      </w:r>
      <w:r w:rsidR="00DF6C5B" w:rsidRPr="004F66F1">
        <w:rPr>
          <w:rStyle w:val="Char6"/>
          <w:rtl/>
        </w:rPr>
        <w:t>ی</w:t>
      </w:r>
      <w:r w:rsidRPr="004F66F1">
        <w:rPr>
          <w:rStyle w:val="Char6"/>
          <w:rtl/>
        </w:rPr>
        <w:t>ت و</w:t>
      </w:r>
      <w:r w:rsidR="00DF6C5B" w:rsidRPr="004F66F1">
        <w:rPr>
          <w:rStyle w:val="Char6"/>
          <w:rtl/>
        </w:rPr>
        <w:t>ی</w:t>
      </w:r>
      <w:r w:rsidRPr="004F66F1">
        <w:rPr>
          <w:rStyle w:val="Char6"/>
          <w:rtl/>
        </w:rPr>
        <w:t xml:space="preserve"> را مورد اعتماد و در </w:t>
      </w:r>
      <w:r w:rsidR="00DF6C5B" w:rsidRPr="004F66F1">
        <w:rPr>
          <w:rStyle w:val="Char6"/>
          <w:rtl/>
        </w:rPr>
        <w:t>یک</w:t>
      </w:r>
      <w:r w:rsidRPr="004F66F1">
        <w:rPr>
          <w:rStyle w:val="Char6"/>
          <w:rtl/>
        </w:rPr>
        <w:t xml:space="preserve"> روا</w:t>
      </w:r>
      <w:r w:rsidR="00DF6C5B" w:rsidRPr="004F66F1">
        <w:rPr>
          <w:rStyle w:val="Char6"/>
          <w:rtl/>
        </w:rPr>
        <w:t>ی</w:t>
      </w:r>
      <w:r w:rsidRPr="004F66F1">
        <w:rPr>
          <w:rStyle w:val="Char6"/>
          <w:rtl/>
        </w:rPr>
        <w:t>ت ضع</w:t>
      </w:r>
      <w:r w:rsidR="00DF6C5B" w:rsidRPr="004F66F1">
        <w:rPr>
          <w:rStyle w:val="Char6"/>
          <w:rtl/>
        </w:rPr>
        <w:t>ی</w:t>
      </w:r>
      <w:r w:rsidRPr="004F66F1">
        <w:rPr>
          <w:rStyle w:val="Char6"/>
          <w:rtl/>
        </w:rPr>
        <w:t>ف م</w:t>
      </w:r>
      <w:r w:rsidR="00DF6C5B" w:rsidRPr="004F66F1">
        <w:rPr>
          <w:rStyle w:val="Char6"/>
          <w:rtl/>
        </w:rPr>
        <w:t>ی</w:t>
      </w:r>
      <w:r w:rsidRPr="004F66F1">
        <w:rPr>
          <w:rStyle w:val="Char6"/>
          <w:rtl/>
        </w:rPr>
        <w:t xml:space="preserve">‌داند </w:t>
      </w:r>
      <w:r w:rsidR="00F63916" w:rsidRPr="004F66F1">
        <w:rPr>
          <w:rStyle w:val="Char6"/>
          <w:rFonts w:hint="cs"/>
          <w:rtl/>
        </w:rPr>
        <w:t>[</w:t>
      </w:r>
      <w:r w:rsidR="00F63916" w:rsidRPr="004F66F1">
        <w:rPr>
          <w:rStyle w:val="Char6"/>
          <w:rtl/>
        </w:rPr>
        <w:t>الترغيب و</w:t>
      </w:r>
      <w:r w:rsidRPr="004F66F1">
        <w:rPr>
          <w:rStyle w:val="Char6"/>
          <w:rtl/>
        </w:rPr>
        <w:t>الترهيب</w:t>
      </w:r>
      <w:r w:rsidR="00F63916" w:rsidRPr="004F66F1">
        <w:rPr>
          <w:rStyle w:val="Char6"/>
          <w:rFonts w:hint="cs"/>
          <w:rtl/>
        </w:rPr>
        <w:t>:</w:t>
      </w:r>
      <w:r w:rsidRPr="004F66F1">
        <w:rPr>
          <w:rStyle w:val="Char6"/>
          <w:rtl/>
        </w:rPr>
        <w:t xml:space="preserve"> 4/286</w:t>
      </w:r>
      <w:r w:rsidR="00F63916" w:rsidRPr="004F66F1">
        <w:rPr>
          <w:rStyle w:val="Char6"/>
          <w:rFonts w:hint="cs"/>
          <w:rtl/>
        </w:rPr>
        <w:t>]</w:t>
      </w:r>
      <w:r w:rsidRPr="004F66F1">
        <w:rPr>
          <w:rStyle w:val="Char6"/>
          <w:rtl/>
        </w:rPr>
        <w:t xml:space="preserve"> بنابرا</w:t>
      </w:r>
      <w:r w:rsidR="00DF6C5B" w:rsidRPr="004F66F1">
        <w:rPr>
          <w:rStyle w:val="Char6"/>
          <w:rtl/>
        </w:rPr>
        <w:t>ی</w:t>
      </w:r>
      <w:r w:rsidRPr="004F66F1">
        <w:rPr>
          <w:rStyle w:val="Char6"/>
          <w:rtl/>
        </w:rPr>
        <w:t>ن پ</w:t>
      </w:r>
      <w:r w:rsidR="00DF6C5B" w:rsidRPr="004F66F1">
        <w:rPr>
          <w:rStyle w:val="Char6"/>
          <w:rtl/>
        </w:rPr>
        <w:t>ی</w:t>
      </w:r>
      <w:r w:rsidRPr="004F66F1">
        <w:rPr>
          <w:rStyle w:val="Char6"/>
          <w:rtl/>
        </w:rPr>
        <w:t>رامون او ا</w:t>
      </w:r>
      <w:r w:rsidR="00F63916" w:rsidRPr="004F66F1">
        <w:rPr>
          <w:rStyle w:val="Char6"/>
          <w:rtl/>
        </w:rPr>
        <w:t>ختلاف نظر داشته و بر تجر</w:t>
      </w:r>
      <w:r w:rsidR="00DF6C5B" w:rsidRPr="004F66F1">
        <w:rPr>
          <w:rStyle w:val="Char6"/>
          <w:rtl/>
        </w:rPr>
        <w:t>ی</w:t>
      </w:r>
      <w:r w:rsidR="00F63916" w:rsidRPr="004F66F1">
        <w:rPr>
          <w:rStyle w:val="Char6"/>
          <w:rtl/>
        </w:rPr>
        <w:t>ح و نا</w:t>
      </w:r>
      <w:r w:rsidRPr="004F66F1">
        <w:rPr>
          <w:rStyle w:val="Char6"/>
          <w:rtl/>
        </w:rPr>
        <w:t>معتبر دان</w:t>
      </w:r>
      <w:r w:rsidR="004C4919" w:rsidRPr="004F66F1">
        <w:rPr>
          <w:rStyle w:val="Char6"/>
          <w:rFonts w:hint="cs"/>
          <w:rtl/>
        </w:rPr>
        <w:t>س</w:t>
      </w:r>
      <w:r w:rsidRPr="004F66F1">
        <w:rPr>
          <w:rStyle w:val="Char6"/>
          <w:rtl/>
        </w:rPr>
        <w:t>تن و</w:t>
      </w:r>
      <w:r w:rsidR="00DF6C5B" w:rsidRPr="004F66F1">
        <w:rPr>
          <w:rStyle w:val="Char6"/>
          <w:rtl/>
        </w:rPr>
        <w:t>ی</w:t>
      </w:r>
      <w:r w:rsidRPr="004F66F1">
        <w:rPr>
          <w:rStyle w:val="Char6"/>
          <w:rtl/>
        </w:rPr>
        <w:t xml:space="preserve"> اتفاق ن</w:t>
      </w:r>
      <w:r w:rsidR="00DF6C5B" w:rsidRPr="004F66F1">
        <w:rPr>
          <w:rStyle w:val="Char6"/>
          <w:rtl/>
        </w:rPr>
        <w:t>ک</w:t>
      </w:r>
      <w:r w:rsidRPr="004F66F1">
        <w:rPr>
          <w:rStyle w:val="Char6"/>
          <w:rtl/>
        </w:rPr>
        <w:t>رده‌اند. و برخی از آنها</w:t>
      </w:r>
      <w:r w:rsidR="00DF6C5B" w:rsidRPr="004F66F1">
        <w:rPr>
          <w:rStyle w:val="Char6"/>
          <w:rtl/>
        </w:rPr>
        <w:t>یی</w:t>
      </w:r>
      <w:r w:rsidRPr="004F66F1">
        <w:rPr>
          <w:rStyle w:val="Char6"/>
          <w:rtl/>
        </w:rPr>
        <w:t xml:space="preserve"> </w:t>
      </w:r>
      <w:r w:rsidR="00DF6C5B" w:rsidRPr="004F66F1">
        <w:rPr>
          <w:rStyle w:val="Char6"/>
          <w:rtl/>
        </w:rPr>
        <w:t>ک</w:t>
      </w:r>
      <w:r w:rsidRPr="004F66F1">
        <w:rPr>
          <w:rStyle w:val="Char6"/>
          <w:rtl/>
        </w:rPr>
        <w:t>ه و</w:t>
      </w:r>
      <w:r w:rsidR="00DF6C5B" w:rsidRPr="004F66F1">
        <w:rPr>
          <w:rStyle w:val="Char6"/>
          <w:rtl/>
        </w:rPr>
        <w:t>ی</w:t>
      </w:r>
      <w:r w:rsidRPr="004F66F1">
        <w:rPr>
          <w:rStyle w:val="Char6"/>
          <w:rtl/>
        </w:rPr>
        <w:t xml:space="preserve"> را تجر</w:t>
      </w:r>
      <w:r w:rsidR="00DF6C5B" w:rsidRPr="004F66F1">
        <w:rPr>
          <w:rStyle w:val="Char6"/>
          <w:rtl/>
        </w:rPr>
        <w:t>ی</w:t>
      </w:r>
      <w:r w:rsidRPr="004F66F1">
        <w:rPr>
          <w:rStyle w:val="Char6"/>
          <w:rtl/>
        </w:rPr>
        <w:t>ح نموده، احاد</w:t>
      </w:r>
      <w:r w:rsidR="00DF6C5B" w:rsidRPr="004F66F1">
        <w:rPr>
          <w:rStyle w:val="Char6"/>
          <w:rtl/>
        </w:rPr>
        <w:t>ی</w:t>
      </w:r>
      <w:r w:rsidRPr="004F66F1">
        <w:rPr>
          <w:rStyle w:val="Char6"/>
          <w:rtl/>
        </w:rPr>
        <w:t xml:space="preserve">ثش را به </w:t>
      </w:r>
      <w:r w:rsidR="00DF6C5B" w:rsidRPr="004F66F1">
        <w:rPr>
          <w:rStyle w:val="Char6"/>
          <w:rtl/>
        </w:rPr>
        <w:t>ک</w:t>
      </w:r>
      <w:r w:rsidRPr="004F66F1">
        <w:rPr>
          <w:rStyle w:val="Char6"/>
          <w:rtl/>
        </w:rPr>
        <w:t>ل فرو نگذاشته بل</w:t>
      </w:r>
      <w:r w:rsidR="00DF6C5B" w:rsidRPr="004F66F1">
        <w:rPr>
          <w:rStyle w:val="Char6"/>
          <w:rtl/>
        </w:rPr>
        <w:t>ک</w:t>
      </w:r>
      <w:r w:rsidRPr="004F66F1">
        <w:rPr>
          <w:rStyle w:val="Char6"/>
          <w:rtl/>
        </w:rPr>
        <w:t>ه پاره‌ا</w:t>
      </w:r>
      <w:r w:rsidR="00DF6C5B" w:rsidRPr="004F66F1">
        <w:rPr>
          <w:rStyle w:val="Char6"/>
          <w:rtl/>
        </w:rPr>
        <w:t>ی</w:t>
      </w:r>
      <w:r w:rsidRPr="004F66F1">
        <w:rPr>
          <w:rStyle w:val="Char6"/>
          <w:rtl/>
        </w:rPr>
        <w:t xml:space="preserve"> را برگز</w:t>
      </w:r>
      <w:r w:rsidR="00DF6C5B" w:rsidRPr="004F66F1">
        <w:rPr>
          <w:rStyle w:val="Char6"/>
          <w:rtl/>
        </w:rPr>
        <w:t>ی</w:t>
      </w:r>
      <w:r w:rsidRPr="004F66F1">
        <w:rPr>
          <w:rStyle w:val="Char6"/>
          <w:rtl/>
        </w:rPr>
        <w:t>ده و پاره‌ا</w:t>
      </w:r>
      <w:r w:rsidR="00DF6C5B" w:rsidRPr="004F66F1">
        <w:rPr>
          <w:rStyle w:val="Char6"/>
          <w:rtl/>
        </w:rPr>
        <w:t>ی</w:t>
      </w:r>
      <w:r w:rsidRPr="004F66F1">
        <w:rPr>
          <w:rStyle w:val="Char6"/>
          <w:rtl/>
        </w:rPr>
        <w:t xml:space="preserve"> را هم تر</w:t>
      </w:r>
      <w:r w:rsidR="00DF6C5B" w:rsidRPr="004F66F1">
        <w:rPr>
          <w:rStyle w:val="Char6"/>
          <w:rtl/>
        </w:rPr>
        <w:t>ک</w:t>
      </w:r>
      <w:r w:rsidRPr="004F66F1">
        <w:rPr>
          <w:rStyle w:val="Char6"/>
          <w:rtl/>
        </w:rPr>
        <w:t xml:space="preserve"> نموده‌اند.</w:t>
      </w:r>
    </w:p>
    <w:p w:rsidR="00B02293" w:rsidRPr="004F66F1" w:rsidRDefault="00B02293" w:rsidP="004D4F40">
      <w:pPr>
        <w:widowControl w:val="0"/>
        <w:ind w:firstLine="284"/>
        <w:jc w:val="both"/>
        <w:rPr>
          <w:rStyle w:val="Char6"/>
          <w:rtl/>
        </w:rPr>
      </w:pPr>
      <w:r w:rsidRPr="004F66F1">
        <w:rPr>
          <w:rStyle w:val="Char6"/>
          <w:rtl/>
        </w:rPr>
        <w:t>سپس، روا</w:t>
      </w:r>
      <w:r w:rsidR="00DF6C5B" w:rsidRPr="004F66F1">
        <w:rPr>
          <w:rStyle w:val="Char6"/>
          <w:rtl/>
        </w:rPr>
        <w:t>ی</w:t>
      </w:r>
      <w:r w:rsidRPr="004F66F1">
        <w:rPr>
          <w:rStyle w:val="Char6"/>
          <w:rtl/>
        </w:rPr>
        <w:t>ت ا</w:t>
      </w:r>
      <w:r w:rsidR="00DF6C5B" w:rsidRPr="004F66F1">
        <w:rPr>
          <w:rStyle w:val="Char6"/>
          <w:rtl/>
        </w:rPr>
        <w:t>ی</w:t>
      </w:r>
      <w:r w:rsidRPr="004F66F1">
        <w:rPr>
          <w:rStyle w:val="Char6"/>
          <w:rtl/>
        </w:rPr>
        <w:t>ن حد</w:t>
      </w:r>
      <w:r w:rsidR="00DF6C5B" w:rsidRPr="004F66F1">
        <w:rPr>
          <w:rStyle w:val="Char6"/>
          <w:rtl/>
        </w:rPr>
        <w:t>ی</w:t>
      </w:r>
      <w:r w:rsidRPr="004F66F1">
        <w:rPr>
          <w:rStyle w:val="Char6"/>
          <w:rtl/>
        </w:rPr>
        <w:t>ث از سو</w:t>
      </w:r>
      <w:r w:rsidR="00DF6C5B" w:rsidRPr="004F66F1">
        <w:rPr>
          <w:rStyle w:val="Char6"/>
          <w:rtl/>
        </w:rPr>
        <w:t>ی</w:t>
      </w:r>
      <w:r w:rsidRPr="004F66F1">
        <w:rPr>
          <w:rStyle w:val="Char6"/>
          <w:rtl/>
        </w:rPr>
        <w:t xml:space="preserve"> ابن عبدالبر در </w:t>
      </w:r>
      <w:r w:rsidR="00DF6C5B" w:rsidRPr="004F66F1">
        <w:rPr>
          <w:rStyle w:val="Char6"/>
          <w:rtl/>
        </w:rPr>
        <w:t>ک</w:t>
      </w:r>
      <w:r w:rsidRPr="004F66F1">
        <w:rPr>
          <w:rStyle w:val="Char6"/>
          <w:rtl/>
        </w:rPr>
        <w:t xml:space="preserve">تاب: </w:t>
      </w:r>
      <w:r w:rsidR="00F63916" w:rsidRPr="004F66F1">
        <w:rPr>
          <w:rStyle w:val="Char6"/>
          <w:rFonts w:hint="cs"/>
          <w:rtl/>
        </w:rPr>
        <w:t>[</w:t>
      </w:r>
      <w:r w:rsidRPr="004F66F1">
        <w:rPr>
          <w:rStyle w:val="Char6"/>
          <w:rtl/>
        </w:rPr>
        <w:t>جامع بيان العلم</w:t>
      </w:r>
      <w:r w:rsidR="00F63916" w:rsidRPr="004F66F1">
        <w:rPr>
          <w:rStyle w:val="Char6"/>
          <w:rFonts w:hint="cs"/>
          <w:rtl/>
        </w:rPr>
        <w:t>:</w:t>
      </w:r>
      <w:r w:rsidRPr="004F66F1">
        <w:rPr>
          <w:rStyle w:val="Char6"/>
          <w:rtl/>
        </w:rPr>
        <w:t xml:space="preserve"> 1/27</w:t>
      </w:r>
      <w:r w:rsidR="00F63916" w:rsidRPr="004F66F1">
        <w:rPr>
          <w:rStyle w:val="Char6"/>
          <w:rFonts w:hint="cs"/>
          <w:rtl/>
        </w:rPr>
        <w:t>]</w:t>
      </w:r>
      <w:r w:rsidRPr="004F66F1">
        <w:rPr>
          <w:rStyle w:val="Char6"/>
          <w:rtl/>
        </w:rPr>
        <w:t>، و ذهب</w:t>
      </w:r>
      <w:r w:rsidR="00DF6C5B" w:rsidRPr="004F66F1">
        <w:rPr>
          <w:rStyle w:val="Char6"/>
          <w:rtl/>
        </w:rPr>
        <w:t>ی</w:t>
      </w:r>
      <w:r w:rsidRPr="004F66F1">
        <w:rPr>
          <w:rStyle w:val="Char6"/>
          <w:rtl/>
        </w:rPr>
        <w:t xml:space="preserve"> در: </w:t>
      </w:r>
      <w:r w:rsidR="00F63916" w:rsidRPr="004F66F1">
        <w:rPr>
          <w:rStyle w:val="Char6"/>
          <w:rFonts w:hint="cs"/>
          <w:rtl/>
        </w:rPr>
        <w:t>[</w:t>
      </w:r>
      <w:r w:rsidRPr="004F66F1">
        <w:rPr>
          <w:rStyle w:val="Char6"/>
          <w:rtl/>
        </w:rPr>
        <w:t>ال</w:t>
      </w:r>
      <w:r w:rsidR="00F63916" w:rsidRPr="004F66F1">
        <w:rPr>
          <w:rStyle w:val="Char6"/>
          <w:rFonts w:hint="cs"/>
          <w:rtl/>
        </w:rPr>
        <w:t>ـ</w:t>
      </w:r>
      <w:r w:rsidRPr="004F66F1">
        <w:rPr>
          <w:rStyle w:val="Char6"/>
          <w:rtl/>
        </w:rPr>
        <w:t>ميزان</w:t>
      </w:r>
      <w:r w:rsidR="00F63916" w:rsidRPr="004F66F1">
        <w:rPr>
          <w:rStyle w:val="Char6"/>
          <w:rFonts w:hint="cs"/>
          <w:rtl/>
        </w:rPr>
        <w:t>:</w:t>
      </w:r>
      <w:r w:rsidRPr="004F66F1">
        <w:rPr>
          <w:rStyle w:val="Char6"/>
          <w:rtl/>
        </w:rPr>
        <w:t xml:space="preserve"> 2/95</w:t>
      </w:r>
      <w:r w:rsidR="00F63916" w:rsidRPr="004F66F1">
        <w:rPr>
          <w:rStyle w:val="Char6"/>
          <w:rFonts w:hint="cs"/>
          <w:rtl/>
        </w:rPr>
        <w:t>]</w:t>
      </w:r>
      <w:r w:rsidRPr="004F66F1">
        <w:rPr>
          <w:rStyle w:val="Char6"/>
          <w:rtl/>
        </w:rPr>
        <w:t xml:space="preserve"> از طر</w:t>
      </w:r>
      <w:r w:rsidR="00DF6C5B" w:rsidRPr="004F66F1">
        <w:rPr>
          <w:rStyle w:val="Char6"/>
          <w:rtl/>
        </w:rPr>
        <w:t>ی</w:t>
      </w:r>
      <w:r w:rsidRPr="004F66F1">
        <w:rPr>
          <w:rStyle w:val="Char6"/>
          <w:rtl/>
        </w:rPr>
        <w:t>ق عبدالحم</w:t>
      </w:r>
      <w:r w:rsidR="00DF6C5B" w:rsidRPr="004F66F1">
        <w:rPr>
          <w:rStyle w:val="Char6"/>
          <w:rtl/>
        </w:rPr>
        <w:t>ی</w:t>
      </w:r>
      <w:r w:rsidRPr="004F66F1">
        <w:rPr>
          <w:rStyle w:val="Char6"/>
          <w:rtl/>
        </w:rPr>
        <w:t>دبن سل</w:t>
      </w:r>
      <w:r w:rsidR="00DF6C5B" w:rsidRPr="004F66F1">
        <w:rPr>
          <w:rStyle w:val="Char6"/>
          <w:rtl/>
        </w:rPr>
        <w:t>ی</w:t>
      </w:r>
      <w:r w:rsidRPr="004F66F1">
        <w:rPr>
          <w:rStyle w:val="Char6"/>
          <w:rtl/>
        </w:rPr>
        <w:t>مان از عبدالله بن مثن</w:t>
      </w:r>
      <w:r w:rsidR="00DF6C5B" w:rsidRPr="004F66F1">
        <w:rPr>
          <w:rStyle w:val="Char6"/>
          <w:rtl/>
        </w:rPr>
        <w:t>ی</w:t>
      </w:r>
      <w:r w:rsidRPr="004F66F1">
        <w:rPr>
          <w:rStyle w:val="Char6"/>
          <w:rtl/>
        </w:rPr>
        <w:t xml:space="preserve"> از ثمامه از انس به صورت مرفوع با تعب</w:t>
      </w:r>
      <w:r w:rsidR="00DF6C5B" w:rsidRPr="004F66F1">
        <w:rPr>
          <w:rStyle w:val="Char6"/>
          <w:rtl/>
        </w:rPr>
        <w:t>ی</w:t>
      </w:r>
      <w:r w:rsidRPr="004F66F1">
        <w:rPr>
          <w:rStyle w:val="Char6"/>
          <w:rtl/>
        </w:rPr>
        <w:t>ر: «علم را با نوشتن بند بزن</w:t>
      </w:r>
      <w:r w:rsidR="00DF6C5B" w:rsidRPr="004F66F1">
        <w:rPr>
          <w:rStyle w:val="Char6"/>
          <w:rtl/>
        </w:rPr>
        <w:t>ی</w:t>
      </w:r>
      <w:r w:rsidRPr="004F66F1">
        <w:rPr>
          <w:rStyle w:val="Char6"/>
          <w:rtl/>
        </w:rPr>
        <w:t>د»، روا</w:t>
      </w:r>
      <w:r w:rsidR="00DF6C5B" w:rsidRPr="004F66F1">
        <w:rPr>
          <w:rStyle w:val="Char6"/>
          <w:rtl/>
        </w:rPr>
        <w:t>ی</w:t>
      </w:r>
      <w:r w:rsidRPr="004F66F1">
        <w:rPr>
          <w:rStyle w:val="Char6"/>
          <w:rtl/>
        </w:rPr>
        <w:t>ت حد</w:t>
      </w:r>
      <w:r w:rsidR="00DF6C5B" w:rsidRPr="004F66F1">
        <w:rPr>
          <w:rStyle w:val="Char6"/>
          <w:rtl/>
        </w:rPr>
        <w:t>ی</w:t>
      </w:r>
      <w:r w:rsidRPr="004F66F1">
        <w:rPr>
          <w:rStyle w:val="Char6"/>
          <w:rtl/>
        </w:rPr>
        <w:t>ث مزبور را تقو</w:t>
      </w:r>
      <w:r w:rsidR="00DF6C5B" w:rsidRPr="004F66F1">
        <w:rPr>
          <w:rStyle w:val="Char6"/>
          <w:rtl/>
        </w:rPr>
        <w:t>ی</w:t>
      </w:r>
      <w:r w:rsidRPr="004F66F1">
        <w:rPr>
          <w:rStyle w:val="Char6"/>
          <w:rtl/>
        </w:rPr>
        <w:t>ت م</w:t>
      </w:r>
      <w:r w:rsidR="00DF6C5B" w:rsidRPr="004F66F1">
        <w:rPr>
          <w:rStyle w:val="Char6"/>
          <w:rtl/>
        </w:rPr>
        <w:t>ی</w:t>
      </w:r>
      <w:r w:rsidRPr="004F66F1">
        <w:rPr>
          <w:rStyle w:val="Char6"/>
          <w:rtl/>
        </w:rPr>
        <w:t>‌بخشد.</w:t>
      </w:r>
    </w:p>
    <w:p w:rsidR="00B02293" w:rsidRPr="004F66F1" w:rsidRDefault="00B02293" w:rsidP="004D4F40">
      <w:pPr>
        <w:widowControl w:val="0"/>
        <w:ind w:firstLine="284"/>
        <w:jc w:val="both"/>
        <w:rPr>
          <w:rStyle w:val="Char6"/>
          <w:rtl/>
        </w:rPr>
      </w:pPr>
      <w:r w:rsidRPr="004F66F1">
        <w:rPr>
          <w:rStyle w:val="Char6"/>
          <w:rtl/>
        </w:rPr>
        <w:t>و تضع</w:t>
      </w:r>
      <w:r w:rsidR="00DF6C5B" w:rsidRPr="004F66F1">
        <w:rPr>
          <w:rStyle w:val="Char6"/>
          <w:rtl/>
        </w:rPr>
        <w:t>ی</w:t>
      </w:r>
      <w:r w:rsidRPr="004F66F1">
        <w:rPr>
          <w:rStyle w:val="Char6"/>
          <w:rtl/>
        </w:rPr>
        <w:t>ف عبدالحم</w:t>
      </w:r>
      <w:r w:rsidR="00DF6C5B" w:rsidRPr="004F66F1">
        <w:rPr>
          <w:rStyle w:val="Char6"/>
          <w:rtl/>
        </w:rPr>
        <w:t>ی</w:t>
      </w:r>
      <w:r w:rsidRPr="004F66F1">
        <w:rPr>
          <w:rStyle w:val="Char6"/>
          <w:rtl/>
        </w:rPr>
        <w:t>د ن</w:t>
      </w:r>
      <w:r w:rsidR="00DF6C5B" w:rsidRPr="004F66F1">
        <w:rPr>
          <w:rStyle w:val="Char6"/>
          <w:rtl/>
        </w:rPr>
        <w:t>ی</w:t>
      </w:r>
      <w:r w:rsidRPr="004F66F1">
        <w:rPr>
          <w:rStyle w:val="Char6"/>
          <w:rtl/>
        </w:rPr>
        <w:t>ز از سو</w:t>
      </w:r>
      <w:r w:rsidR="00DF6C5B" w:rsidRPr="004F66F1">
        <w:rPr>
          <w:rStyle w:val="Char6"/>
          <w:rtl/>
        </w:rPr>
        <w:t>ی</w:t>
      </w:r>
      <w:r w:rsidRPr="004F66F1">
        <w:rPr>
          <w:rStyle w:val="Char6"/>
          <w:rtl/>
        </w:rPr>
        <w:t xml:space="preserve"> ابن مع</w:t>
      </w:r>
      <w:r w:rsidR="00DF6C5B" w:rsidRPr="004F66F1">
        <w:rPr>
          <w:rStyle w:val="Char6"/>
          <w:rtl/>
        </w:rPr>
        <w:t>ی</w:t>
      </w:r>
      <w:r w:rsidRPr="004F66F1">
        <w:rPr>
          <w:rStyle w:val="Char6"/>
          <w:rtl/>
        </w:rPr>
        <w:t>ن، ابن‌المو</w:t>
      </w:r>
      <w:r w:rsidR="00DF6C5B" w:rsidRPr="004F66F1">
        <w:rPr>
          <w:rStyle w:val="Char6"/>
          <w:rtl/>
        </w:rPr>
        <w:t>ی</w:t>
      </w:r>
      <w:r w:rsidRPr="004F66F1">
        <w:rPr>
          <w:rStyle w:val="Char6"/>
          <w:rtl/>
        </w:rPr>
        <w:t>ن</w:t>
      </w:r>
      <w:r w:rsidR="00DF6C5B" w:rsidRPr="004F66F1">
        <w:rPr>
          <w:rStyle w:val="Char6"/>
          <w:rtl/>
        </w:rPr>
        <w:t>ی</w:t>
      </w:r>
      <w:r w:rsidRPr="004F66F1">
        <w:rPr>
          <w:rStyle w:val="Char6"/>
          <w:rtl/>
        </w:rPr>
        <w:t>، نسائ</w:t>
      </w:r>
      <w:r w:rsidR="00DF6C5B" w:rsidRPr="004F66F1">
        <w:rPr>
          <w:rStyle w:val="Char6"/>
          <w:rtl/>
        </w:rPr>
        <w:t>ی</w:t>
      </w:r>
      <w:r w:rsidRPr="004F66F1">
        <w:rPr>
          <w:rStyle w:val="Char6"/>
          <w:rtl/>
        </w:rPr>
        <w:t xml:space="preserve"> و دار قطن</w:t>
      </w:r>
      <w:r w:rsidR="00DF6C5B" w:rsidRPr="004F66F1">
        <w:rPr>
          <w:rStyle w:val="Char6"/>
          <w:rtl/>
        </w:rPr>
        <w:t>ی</w:t>
      </w:r>
      <w:r w:rsidRPr="004F66F1">
        <w:rPr>
          <w:rStyle w:val="Char6"/>
          <w:rtl/>
        </w:rPr>
        <w:t xml:space="preserve"> تأث</w:t>
      </w:r>
      <w:r w:rsidR="00DF6C5B" w:rsidRPr="004F66F1">
        <w:rPr>
          <w:rStyle w:val="Char6"/>
          <w:rtl/>
        </w:rPr>
        <w:t>ی</w:t>
      </w:r>
      <w:r w:rsidRPr="004F66F1">
        <w:rPr>
          <w:rStyle w:val="Char6"/>
          <w:rtl/>
        </w:rPr>
        <w:t>ر</w:t>
      </w:r>
      <w:r w:rsidR="00DF6C5B" w:rsidRPr="004F66F1">
        <w:rPr>
          <w:rStyle w:val="Char6"/>
          <w:rtl/>
        </w:rPr>
        <w:t>ی</w:t>
      </w:r>
      <w:r w:rsidRPr="004F66F1">
        <w:rPr>
          <w:rStyle w:val="Char6"/>
          <w:rtl/>
        </w:rPr>
        <w:t xml:space="preserve"> ندارد. چون ابو داود و د</w:t>
      </w:r>
      <w:r w:rsidR="00DF6C5B" w:rsidRPr="004F66F1">
        <w:rPr>
          <w:rStyle w:val="Char6"/>
          <w:rtl/>
        </w:rPr>
        <w:t>ی</w:t>
      </w:r>
      <w:r w:rsidRPr="004F66F1">
        <w:rPr>
          <w:rStyle w:val="Char6"/>
          <w:rtl/>
        </w:rPr>
        <w:t>گران، و</w:t>
      </w:r>
      <w:r w:rsidR="00DF6C5B" w:rsidRPr="004F66F1">
        <w:rPr>
          <w:rStyle w:val="Char6"/>
          <w:rtl/>
        </w:rPr>
        <w:t>ی</w:t>
      </w:r>
      <w:r w:rsidRPr="004F66F1">
        <w:rPr>
          <w:rStyle w:val="Char6"/>
          <w:rtl/>
        </w:rPr>
        <w:t xml:space="preserve"> را معتبر دانسته‌اند و روایت ان</w:t>
      </w:r>
      <w:r w:rsidR="004D4F40">
        <w:rPr>
          <w:rStyle w:val="Char6"/>
          <w:rtl/>
        </w:rPr>
        <w:t>س سبب تقویت روایت ترمذی می‌گردد</w:t>
      </w:r>
      <w:r w:rsidRPr="004F66F1">
        <w:rPr>
          <w:rStyle w:val="Char6"/>
          <w:rtl/>
        </w:rPr>
        <w:t>.</w:t>
      </w:r>
    </w:p>
    <w:p w:rsidR="00B02293" w:rsidRPr="004F66F1" w:rsidRDefault="00B02293" w:rsidP="004D4F40">
      <w:pPr>
        <w:ind w:firstLine="284"/>
        <w:jc w:val="both"/>
        <w:rPr>
          <w:rStyle w:val="Char6"/>
          <w:rtl/>
        </w:rPr>
      </w:pPr>
      <w:r w:rsidRPr="004F66F1">
        <w:rPr>
          <w:rStyle w:val="Char6"/>
          <w:rtl/>
        </w:rPr>
        <w:t>و اما راجع به شع</w:t>
      </w:r>
      <w:r w:rsidR="00DF6C5B" w:rsidRPr="004F66F1">
        <w:rPr>
          <w:rStyle w:val="Char6"/>
          <w:rtl/>
        </w:rPr>
        <w:t>ی</w:t>
      </w:r>
      <w:r w:rsidRPr="004F66F1">
        <w:rPr>
          <w:rStyle w:val="Char6"/>
          <w:rtl/>
        </w:rPr>
        <w:t>ب م</w:t>
      </w:r>
      <w:r w:rsidR="00DF6C5B" w:rsidRPr="004F66F1">
        <w:rPr>
          <w:rStyle w:val="Char6"/>
          <w:rtl/>
        </w:rPr>
        <w:t>ی</w:t>
      </w:r>
      <w:r w:rsidRPr="004F66F1">
        <w:rPr>
          <w:rStyle w:val="Char6"/>
          <w:rtl/>
        </w:rPr>
        <w:t>‌گوئ</w:t>
      </w:r>
      <w:r w:rsidR="00DF6C5B" w:rsidRPr="004F66F1">
        <w:rPr>
          <w:rStyle w:val="Char6"/>
          <w:rtl/>
        </w:rPr>
        <w:t>ی</w:t>
      </w:r>
      <w:r w:rsidRPr="004F66F1">
        <w:rPr>
          <w:rStyle w:val="Char6"/>
          <w:rtl/>
        </w:rPr>
        <w:t>م: ذهب</w:t>
      </w:r>
      <w:r w:rsidR="00DF6C5B" w:rsidRPr="004F66F1">
        <w:rPr>
          <w:rStyle w:val="Char6"/>
          <w:rtl/>
        </w:rPr>
        <w:t>ی</w:t>
      </w:r>
      <w:r w:rsidRPr="004F66F1">
        <w:rPr>
          <w:rStyle w:val="Char6"/>
          <w:rtl/>
        </w:rPr>
        <w:t xml:space="preserve"> در</w:t>
      </w:r>
      <w:r w:rsidR="00F63916" w:rsidRPr="004F66F1">
        <w:rPr>
          <w:rStyle w:val="Char6"/>
          <w:rFonts w:hint="cs"/>
          <w:rtl/>
        </w:rPr>
        <w:t xml:space="preserve"> [</w:t>
      </w:r>
      <w:r w:rsidRPr="004F66F1">
        <w:rPr>
          <w:rStyle w:val="Char6"/>
          <w:rtl/>
        </w:rPr>
        <w:t>ال</w:t>
      </w:r>
      <w:r w:rsidR="00F63916" w:rsidRPr="004F66F1">
        <w:rPr>
          <w:rStyle w:val="Char6"/>
          <w:rFonts w:hint="cs"/>
          <w:rtl/>
        </w:rPr>
        <w:t>ـ</w:t>
      </w:r>
      <w:r w:rsidRPr="004F66F1">
        <w:rPr>
          <w:rStyle w:val="Char6"/>
          <w:rtl/>
        </w:rPr>
        <w:t>ميزان</w:t>
      </w:r>
      <w:r w:rsidR="00F63916" w:rsidRPr="004F66F1">
        <w:rPr>
          <w:rStyle w:val="Char6"/>
          <w:rFonts w:hint="cs"/>
          <w:rtl/>
        </w:rPr>
        <w:t>:</w:t>
      </w:r>
      <w:r w:rsidRPr="004F66F1">
        <w:rPr>
          <w:rStyle w:val="Char6"/>
          <w:rtl/>
        </w:rPr>
        <w:t xml:space="preserve"> 2/289</w:t>
      </w:r>
      <w:r w:rsidR="00F63916" w:rsidRPr="004F66F1">
        <w:rPr>
          <w:rStyle w:val="Char6"/>
          <w:rFonts w:hint="cs"/>
          <w:rtl/>
        </w:rPr>
        <w:t>]</w:t>
      </w:r>
      <w:r w:rsidRPr="004F66F1">
        <w:rPr>
          <w:rStyle w:val="Char6"/>
          <w:rtl/>
        </w:rPr>
        <w:t xml:space="preserve"> درباره‌</w:t>
      </w:r>
      <w:r w:rsidR="00DF6C5B" w:rsidRPr="004F66F1">
        <w:rPr>
          <w:rStyle w:val="Char6"/>
          <w:rtl/>
        </w:rPr>
        <w:t>ی</w:t>
      </w:r>
      <w:r w:rsidRPr="004F66F1">
        <w:rPr>
          <w:rStyle w:val="Char6"/>
          <w:rtl/>
        </w:rPr>
        <w:t xml:space="preserve"> او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 xml:space="preserve">د: </w:t>
      </w:r>
      <w:r w:rsidR="00DF6C5B" w:rsidRPr="004F66F1">
        <w:rPr>
          <w:rStyle w:val="Char6"/>
          <w:rtl/>
        </w:rPr>
        <w:t>یکی</w:t>
      </w:r>
      <w:r w:rsidRPr="004F66F1">
        <w:rPr>
          <w:rStyle w:val="Char6"/>
          <w:rtl/>
        </w:rPr>
        <w:t xml:space="preserve"> از دانشمندان دوران خودش بوده و ابن مع</w:t>
      </w:r>
      <w:r w:rsidR="00DF6C5B" w:rsidRPr="004F66F1">
        <w:rPr>
          <w:rStyle w:val="Char6"/>
          <w:rtl/>
        </w:rPr>
        <w:t>ی</w:t>
      </w:r>
      <w:r w:rsidRPr="004F66F1">
        <w:rPr>
          <w:rStyle w:val="Char6"/>
          <w:rtl/>
        </w:rPr>
        <w:t>ن، ابن راهو</w:t>
      </w:r>
      <w:r w:rsidR="00DF6C5B" w:rsidRPr="004F66F1">
        <w:rPr>
          <w:rStyle w:val="Char6"/>
          <w:rtl/>
        </w:rPr>
        <w:t>ی</w:t>
      </w:r>
      <w:r w:rsidRPr="004F66F1">
        <w:rPr>
          <w:rStyle w:val="Char6"/>
          <w:rtl/>
        </w:rPr>
        <w:t>ه و صالح جزره او را معتبر دانسته‌اند. 1</w:t>
      </w:r>
      <w:r w:rsidR="004D4F40">
        <w:rPr>
          <w:rStyle w:val="Char6"/>
          <w:rFonts w:ascii="Traditional Arabic" w:hAnsi="Traditional Arabic" w:cs="Traditional Arabic"/>
          <w:rtl/>
        </w:rPr>
        <w:t>ﻫ</w:t>
      </w:r>
    </w:p>
    <w:p w:rsidR="00B02293" w:rsidRPr="004F66F1" w:rsidRDefault="00B02293" w:rsidP="004C4919">
      <w:pPr>
        <w:ind w:firstLine="284"/>
        <w:jc w:val="both"/>
        <w:rPr>
          <w:rStyle w:val="Char6"/>
          <w:rtl/>
        </w:rPr>
      </w:pPr>
      <w:r w:rsidRPr="004F66F1">
        <w:rPr>
          <w:rStyle w:val="Char6"/>
          <w:rtl/>
        </w:rPr>
        <w:t>اوزاع</w:t>
      </w:r>
      <w:r w:rsidR="00DF6C5B" w:rsidRPr="004F66F1">
        <w:rPr>
          <w:rStyle w:val="Char6"/>
          <w:rtl/>
        </w:rPr>
        <w:t>ی</w:t>
      </w:r>
      <w:r w:rsidRPr="004F66F1">
        <w:rPr>
          <w:rStyle w:val="Char6"/>
          <w:rtl/>
        </w:rPr>
        <w:t xml:space="preserve">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د: ه</w:t>
      </w:r>
      <w:r w:rsidR="00DF6C5B" w:rsidRPr="004F66F1">
        <w:rPr>
          <w:rStyle w:val="Char6"/>
          <w:rtl/>
        </w:rPr>
        <w:t>ی</w:t>
      </w:r>
      <w:r w:rsidRPr="004F66F1">
        <w:rPr>
          <w:rStyle w:val="Char6"/>
          <w:rtl/>
        </w:rPr>
        <w:t>چ فرد</w:t>
      </w:r>
      <w:r w:rsidR="00DF6C5B" w:rsidRPr="004F66F1">
        <w:rPr>
          <w:rStyle w:val="Char6"/>
          <w:rtl/>
        </w:rPr>
        <w:t>ی</w:t>
      </w:r>
      <w:r w:rsidRPr="004F66F1">
        <w:rPr>
          <w:rStyle w:val="Char6"/>
          <w:rtl/>
        </w:rPr>
        <w:t xml:space="preserve"> ازطا</w:t>
      </w:r>
      <w:r w:rsidR="00DF6C5B" w:rsidRPr="004F66F1">
        <w:rPr>
          <w:rStyle w:val="Char6"/>
          <w:rtl/>
        </w:rPr>
        <w:t>ی</w:t>
      </w:r>
      <w:r w:rsidRPr="004F66F1">
        <w:rPr>
          <w:rStyle w:val="Char6"/>
          <w:rtl/>
        </w:rPr>
        <w:t>فه‌‍</w:t>
      </w:r>
      <w:r w:rsidR="00DF6C5B" w:rsidRPr="004F66F1">
        <w:rPr>
          <w:rStyle w:val="Char6"/>
          <w:rtl/>
        </w:rPr>
        <w:t>ی</w:t>
      </w:r>
      <w:r w:rsidRPr="004F66F1">
        <w:rPr>
          <w:rStyle w:val="Char6"/>
          <w:rtl/>
        </w:rPr>
        <w:t xml:space="preserve"> قر</w:t>
      </w:r>
      <w:r w:rsidR="00DF6C5B" w:rsidRPr="004F66F1">
        <w:rPr>
          <w:rStyle w:val="Char6"/>
          <w:rtl/>
        </w:rPr>
        <w:t>ی</w:t>
      </w:r>
      <w:r w:rsidRPr="004F66F1">
        <w:rPr>
          <w:rStyle w:val="Char6"/>
          <w:rtl/>
        </w:rPr>
        <w:t>ش ند</w:t>
      </w:r>
      <w:r w:rsidR="00DF6C5B" w:rsidRPr="004F66F1">
        <w:rPr>
          <w:rStyle w:val="Char6"/>
          <w:rtl/>
        </w:rPr>
        <w:t>ی</w:t>
      </w:r>
      <w:r w:rsidRPr="004F66F1">
        <w:rPr>
          <w:rStyle w:val="Char6"/>
          <w:rtl/>
        </w:rPr>
        <w:t xml:space="preserve">ده‌ام </w:t>
      </w:r>
      <w:r w:rsidR="00DF6C5B" w:rsidRPr="004F66F1">
        <w:rPr>
          <w:rStyle w:val="Char6"/>
          <w:rtl/>
        </w:rPr>
        <w:t>ک</w:t>
      </w:r>
      <w:r w:rsidRPr="004F66F1">
        <w:rPr>
          <w:rStyle w:val="Char6"/>
          <w:rtl/>
        </w:rPr>
        <w:t xml:space="preserve">امل‌تر از </w:t>
      </w:r>
      <w:r w:rsidR="004C4919" w:rsidRPr="004F66F1">
        <w:rPr>
          <w:rStyle w:val="Char6"/>
          <w:rtl/>
        </w:rPr>
        <w:t>عمرو بن</w:t>
      </w:r>
      <w:r w:rsidRPr="004F66F1">
        <w:rPr>
          <w:rStyle w:val="Char6"/>
          <w:rtl/>
        </w:rPr>
        <w:t xml:space="preserve"> شع</w:t>
      </w:r>
      <w:r w:rsidR="00DF6C5B" w:rsidRPr="004F66F1">
        <w:rPr>
          <w:rStyle w:val="Char6"/>
          <w:rtl/>
        </w:rPr>
        <w:t>ی</w:t>
      </w:r>
      <w:r w:rsidRPr="004F66F1">
        <w:rPr>
          <w:rStyle w:val="Char6"/>
          <w:rtl/>
        </w:rPr>
        <w:t>ب باشد. و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 xml:space="preserve">د: </w:t>
      </w:r>
      <w:r w:rsidR="004C4919" w:rsidRPr="004F66F1">
        <w:rPr>
          <w:rStyle w:val="Char6"/>
          <w:rtl/>
        </w:rPr>
        <w:t>عمرو بن</w:t>
      </w:r>
      <w:r w:rsidRPr="004F66F1">
        <w:rPr>
          <w:rStyle w:val="Char6"/>
          <w:rtl/>
        </w:rPr>
        <w:t xml:space="preserve"> شع</w:t>
      </w:r>
      <w:r w:rsidR="00DF6C5B" w:rsidRPr="004F66F1">
        <w:rPr>
          <w:rStyle w:val="Char6"/>
          <w:rtl/>
        </w:rPr>
        <w:t>ی</w:t>
      </w:r>
      <w:r w:rsidRPr="004F66F1">
        <w:rPr>
          <w:rStyle w:val="Char6"/>
          <w:rtl/>
        </w:rPr>
        <w:t>ب برا</w:t>
      </w:r>
      <w:r w:rsidR="00DF6C5B" w:rsidRPr="004F66F1">
        <w:rPr>
          <w:rStyle w:val="Char6"/>
          <w:rtl/>
        </w:rPr>
        <w:t>ی</w:t>
      </w:r>
      <w:r w:rsidRPr="004F66F1">
        <w:rPr>
          <w:rStyle w:val="Char6"/>
          <w:rtl/>
        </w:rPr>
        <w:t>م صحبت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رد و حد</w:t>
      </w:r>
      <w:r w:rsidR="00DF6C5B" w:rsidRPr="004F66F1">
        <w:rPr>
          <w:rStyle w:val="Char6"/>
          <w:rtl/>
        </w:rPr>
        <w:t>ی</w:t>
      </w:r>
      <w:r w:rsidRPr="004F66F1">
        <w:rPr>
          <w:rStyle w:val="Char6"/>
          <w:rtl/>
        </w:rPr>
        <w:t>ث روا</w:t>
      </w:r>
      <w:r w:rsidR="00DF6C5B" w:rsidRPr="004F66F1">
        <w:rPr>
          <w:rStyle w:val="Char6"/>
          <w:rtl/>
        </w:rPr>
        <w:t>ی</w:t>
      </w:r>
      <w:r w:rsidRPr="004F66F1">
        <w:rPr>
          <w:rStyle w:val="Char6"/>
          <w:rtl/>
        </w:rPr>
        <w:t>ت م</w:t>
      </w:r>
      <w:r w:rsidR="00DF6C5B" w:rsidRPr="004F66F1">
        <w:rPr>
          <w:rStyle w:val="Char6"/>
          <w:rtl/>
        </w:rPr>
        <w:t>ی</w:t>
      </w:r>
      <w:r w:rsidRPr="004F66F1">
        <w:rPr>
          <w:rStyle w:val="Char6"/>
          <w:rtl/>
        </w:rPr>
        <w:t xml:space="preserve">‌نمود </w:t>
      </w:r>
      <w:r w:rsidR="00DF6C5B" w:rsidRPr="004F66F1">
        <w:rPr>
          <w:rStyle w:val="Char6"/>
          <w:rtl/>
        </w:rPr>
        <w:t>ک</w:t>
      </w:r>
      <w:r w:rsidRPr="004F66F1">
        <w:rPr>
          <w:rStyle w:val="Char6"/>
          <w:rtl/>
        </w:rPr>
        <w:t>ه م</w:t>
      </w:r>
      <w:r w:rsidR="00DF6C5B" w:rsidRPr="004F66F1">
        <w:rPr>
          <w:rStyle w:val="Char6"/>
          <w:rtl/>
        </w:rPr>
        <w:t>ک</w:t>
      </w:r>
      <w:r w:rsidR="004C4919" w:rsidRPr="004F66F1">
        <w:rPr>
          <w:rStyle w:val="Char6"/>
          <w:rFonts w:hint="cs"/>
          <w:rtl/>
        </w:rPr>
        <w:t>ح</w:t>
      </w:r>
      <w:r w:rsidRPr="004F66F1">
        <w:rPr>
          <w:rStyle w:val="Char6"/>
          <w:rtl/>
        </w:rPr>
        <w:t>ول ن</w:t>
      </w:r>
      <w:r w:rsidR="00DF6C5B" w:rsidRPr="004F66F1">
        <w:rPr>
          <w:rStyle w:val="Char6"/>
          <w:rtl/>
        </w:rPr>
        <w:t>ی</w:t>
      </w:r>
      <w:r w:rsidRPr="004F66F1">
        <w:rPr>
          <w:rStyle w:val="Char6"/>
          <w:rtl/>
        </w:rPr>
        <w:t xml:space="preserve">ز نشسته بود. </w:t>
      </w:r>
    </w:p>
    <w:p w:rsidR="00B02293" w:rsidRPr="004D4F40" w:rsidRDefault="00B02293" w:rsidP="00B02293">
      <w:pPr>
        <w:ind w:firstLine="284"/>
        <w:jc w:val="both"/>
        <w:rPr>
          <w:rStyle w:val="Char6"/>
          <w:spacing w:val="-4"/>
          <w:rtl/>
        </w:rPr>
      </w:pPr>
      <w:r w:rsidRPr="004D4F40">
        <w:rPr>
          <w:rStyle w:val="Char6"/>
          <w:spacing w:val="-4"/>
          <w:rtl/>
        </w:rPr>
        <w:t>اسحاق‌</w:t>
      </w:r>
      <w:r w:rsidR="004C4919" w:rsidRPr="004D4F40">
        <w:rPr>
          <w:rStyle w:val="Char6"/>
          <w:rFonts w:hint="cs"/>
          <w:spacing w:val="-4"/>
          <w:rtl/>
        </w:rPr>
        <w:t xml:space="preserve"> </w:t>
      </w:r>
      <w:r w:rsidRPr="004D4F40">
        <w:rPr>
          <w:rStyle w:val="Char6"/>
          <w:spacing w:val="-4"/>
          <w:rtl/>
        </w:rPr>
        <w:t>بن</w:t>
      </w:r>
      <w:r w:rsidR="004C4919" w:rsidRPr="004D4F40">
        <w:rPr>
          <w:rStyle w:val="Char6"/>
          <w:rFonts w:hint="cs"/>
          <w:spacing w:val="-4"/>
          <w:rtl/>
        </w:rPr>
        <w:t xml:space="preserve"> </w:t>
      </w:r>
      <w:r w:rsidRPr="004D4F40">
        <w:rPr>
          <w:rStyle w:val="Char6"/>
          <w:spacing w:val="-4"/>
          <w:rtl/>
        </w:rPr>
        <w:t>‌راهو</w:t>
      </w:r>
      <w:r w:rsidR="00DF6C5B" w:rsidRPr="004D4F40">
        <w:rPr>
          <w:rStyle w:val="Char6"/>
          <w:spacing w:val="-4"/>
          <w:rtl/>
        </w:rPr>
        <w:t>ی</w:t>
      </w:r>
      <w:r w:rsidRPr="004D4F40">
        <w:rPr>
          <w:rStyle w:val="Char6"/>
          <w:spacing w:val="-4"/>
          <w:rtl/>
        </w:rPr>
        <w:t>ه م</w:t>
      </w:r>
      <w:r w:rsidR="00DF6C5B" w:rsidRPr="004D4F40">
        <w:rPr>
          <w:rStyle w:val="Char6"/>
          <w:spacing w:val="-4"/>
          <w:rtl/>
        </w:rPr>
        <w:t>ی</w:t>
      </w:r>
      <w:r w:rsidRPr="004D4F40">
        <w:rPr>
          <w:rStyle w:val="Char6"/>
          <w:spacing w:val="-4"/>
          <w:rtl/>
        </w:rPr>
        <w:t>‌گو</w:t>
      </w:r>
      <w:r w:rsidR="00DF6C5B" w:rsidRPr="004D4F40">
        <w:rPr>
          <w:rStyle w:val="Char6"/>
          <w:spacing w:val="-4"/>
          <w:rtl/>
        </w:rPr>
        <w:t>ی</w:t>
      </w:r>
      <w:r w:rsidRPr="004D4F40">
        <w:rPr>
          <w:rStyle w:val="Char6"/>
          <w:spacing w:val="-4"/>
          <w:rtl/>
        </w:rPr>
        <w:t>د: سند عمرو</w:t>
      </w:r>
      <w:r w:rsidR="004C4919" w:rsidRPr="004D4F40">
        <w:rPr>
          <w:rStyle w:val="Char6"/>
          <w:rFonts w:hint="cs"/>
          <w:spacing w:val="-4"/>
          <w:rtl/>
        </w:rPr>
        <w:t xml:space="preserve"> </w:t>
      </w:r>
      <w:r w:rsidRPr="004D4F40">
        <w:rPr>
          <w:rStyle w:val="Char6"/>
          <w:spacing w:val="-4"/>
          <w:rtl/>
        </w:rPr>
        <w:t>بن شع</w:t>
      </w:r>
      <w:r w:rsidR="00DF6C5B" w:rsidRPr="004D4F40">
        <w:rPr>
          <w:rStyle w:val="Char6"/>
          <w:spacing w:val="-4"/>
          <w:rtl/>
        </w:rPr>
        <w:t>ی</w:t>
      </w:r>
      <w:r w:rsidRPr="004D4F40">
        <w:rPr>
          <w:rStyle w:val="Char6"/>
          <w:spacing w:val="-4"/>
          <w:rtl/>
        </w:rPr>
        <w:t>ب از پدرش از پدر بزرگش به منزله‌</w:t>
      </w:r>
      <w:r w:rsidR="00DF6C5B" w:rsidRPr="004D4F40">
        <w:rPr>
          <w:rStyle w:val="Char6"/>
          <w:spacing w:val="-4"/>
          <w:rtl/>
        </w:rPr>
        <w:t>ی</w:t>
      </w:r>
      <w:r w:rsidRPr="004D4F40">
        <w:rPr>
          <w:rStyle w:val="Char6"/>
          <w:spacing w:val="-4"/>
          <w:rtl/>
        </w:rPr>
        <w:t xml:space="preserve"> سند ا</w:t>
      </w:r>
      <w:r w:rsidR="00DF6C5B" w:rsidRPr="004D4F40">
        <w:rPr>
          <w:rStyle w:val="Char6"/>
          <w:spacing w:val="-4"/>
          <w:rtl/>
        </w:rPr>
        <w:t>ی</w:t>
      </w:r>
      <w:r w:rsidRPr="004D4F40">
        <w:rPr>
          <w:rStyle w:val="Char6"/>
          <w:spacing w:val="-4"/>
          <w:rtl/>
        </w:rPr>
        <w:t>وب از نافع از ابن عمر م</w:t>
      </w:r>
      <w:r w:rsidR="00DF6C5B" w:rsidRPr="004D4F40">
        <w:rPr>
          <w:rStyle w:val="Char6"/>
          <w:spacing w:val="-4"/>
          <w:rtl/>
        </w:rPr>
        <w:t>ی</w:t>
      </w:r>
      <w:r w:rsidRPr="004D4F40">
        <w:rPr>
          <w:rStyle w:val="Char6"/>
          <w:spacing w:val="-4"/>
          <w:rtl/>
        </w:rPr>
        <w:t>‌باشد. ابو حاتم م</w:t>
      </w:r>
      <w:r w:rsidR="00DF6C5B" w:rsidRPr="004D4F40">
        <w:rPr>
          <w:rStyle w:val="Char6"/>
          <w:spacing w:val="-4"/>
          <w:rtl/>
        </w:rPr>
        <w:t>ی</w:t>
      </w:r>
      <w:r w:rsidRPr="004D4F40">
        <w:rPr>
          <w:rStyle w:val="Char6"/>
          <w:spacing w:val="-4"/>
          <w:rtl/>
        </w:rPr>
        <w:t>‌گو</w:t>
      </w:r>
      <w:r w:rsidR="00DF6C5B" w:rsidRPr="004D4F40">
        <w:rPr>
          <w:rStyle w:val="Char6"/>
          <w:spacing w:val="-4"/>
          <w:rtl/>
        </w:rPr>
        <w:t>ی</w:t>
      </w:r>
      <w:r w:rsidRPr="004D4F40">
        <w:rPr>
          <w:rStyle w:val="Char6"/>
          <w:spacing w:val="-4"/>
          <w:rtl/>
        </w:rPr>
        <w:t>د: روا</w:t>
      </w:r>
      <w:r w:rsidR="00DF6C5B" w:rsidRPr="004D4F40">
        <w:rPr>
          <w:rStyle w:val="Char6"/>
          <w:spacing w:val="-4"/>
          <w:rtl/>
        </w:rPr>
        <w:t>ی</w:t>
      </w:r>
      <w:r w:rsidRPr="004D4F40">
        <w:rPr>
          <w:rStyle w:val="Char6"/>
          <w:spacing w:val="-4"/>
          <w:rtl/>
        </w:rPr>
        <w:t>ت عمرو از پدرش از پدر بزرگش نزد من دوست داشتن</w:t>
      </w:r>
      <w:r w:rsidR="00DF6C5B" w:rsidRPr="004D4F40">
        <w:rPr>
          <w:rStyle w:val="Char6"/>
          <w:spacing w:val="-4"/>
          <w:rtl/>
        </w:rPr>
        <w:t>ی</w:t>
      </w:r>
      <w:r w:rsidRPr="004D4F40">
        <w:rPr>
          <w:rStyle w:val="Char6"/>
          <w:spacing w:val="-4"/>
          <w:rtl/>
        </w:rPr>
        <w:t>‌تر از روا</w:t>
      </w:r>
      <w:r w:rsidR="00DF6C5B" w:rsidRPr="004D4F40">
        <w:rPr>
          <w:rStyle w:val="Char6"/>
          <w:spacing w:val="-4"/>
          <w:rtl/>
        </w:rPr>
        <w:t>ی</w:t>
      </w:r>
      <w:r w:rsidRPr="004D4F40">
        <w:rPr>
          <w:rStyle w:val="Char6"/>
          <w:spacing w:val="-4"/>
          <w:rtl/>
        </w:rPr>
        <w:t>ت بهز</w:t>
      </w:r>
      <w:r w:rsidR="004C4919" w:rsidRPr="004D4F40">
        <w:rPr>
          <w:rStyle w:val="Char6"/>
          <w:rFonts w:hint="cs"/>
          <w:spacing w:val="-4"/>
          <w:rtl/>
        </w:rPr>
        <w:t xml:space="preserve"> </w:t>
      </w:r>
      <w:r w:rsidRPr="004D4F40">
        <w:rPr>
          <w:rStyle w:val="Char6"/>
          <w:spacing w:val="-4"/>
          <w:rtl/>
        </w:rPr>
        <w:t>بن ح</w:t>
      </w:r>
      <w:r w:rsidR="00DF6C5B" w:rsidRPr="004D4F40">
        <w:rPr>
          <w:rStyle w:val="Char6"/>
          <w:spacing w:val="-4"/>
          <w:rtl/>
        </w:rPr>
        <w:t>کی</w:t>
      </w:r>
      <w:r w:rsidRPr="004D4F40">
        <w:rPr>
          <w:rStyle w:val="Char6"/>
          <w:spacing w:val="-4"/>
          <w:rtl/>
        </w:rPr>
        <w:t>م از پدرش از پدر بزرگش م</w:t>
      </w:r>
      <w:r w:rsidR="00DF6C5B" w:rsidRPr="004D4F40">
        <w:rPr>
          <w:rStyle w:val="Char6"/>
          <w:spacing w:val="-4"/>
          <w:rtl/>
        </w:rPr>
        <w:t>ی</w:t>
      </w:r>
      <w:r w:rsidRPr="004D4F40">
        <w:rPr>
          <w:rStyle w:val="Char6"/>
          <w:spacing w:val="-4"/>
          <w:rtl/>
        </w:rPr>
        <w:t>‌باشد. و م</w:t>
      </w:r>
      <w:r w:rsidR="00DF6C5B" w:rsidRPr="004D4F40">
        <w:rPr>
          <w:rStyle w:val="Char6"/>
          <w:spacing w:val="-4"/>
          <w:rtl/>
        </w:rPr>
        <w:t>ی</w:t>
      </w:r>
      <w:r w:rsidRPr="004D4F40">
        <w:rPr>
          <w:rStyle w:val="Char6"/>
          <w:spacing w:val="-4"/>
          <w:rtl/>
        </w:rPr>
        <w:t>‌گو</w:t>
      </w:r>
      <w:r w:rsidR="00DF6C5B" w:rsidRPr="004D4F40">
        <w:rPr>
          <w:rStyle w:val="Char6"/>
          <w:spacing w:val="-4"/>
          <w:rtl/>
        </w:rPr>
        <w:t>ی</w:t>
      </w:r>
      <w:r w:rsidRPr="004D4F40">
        <w:rPr>
          <w:rStyle w:val="Char6"/>
          <w:spacing w:val="-4"/>
          <w:rtl/>
        </w:rPr>
        <w:t>د: راجع به عمرو</w:t>
      </w:r>
      <w:r w:rsidR="004C4919" w:rsidRPr="004D4F40">
        <w:rPr>
          <w:rStyle w:val="Char6"/>
          <w:rFonts w:hint="cs"/>
          <w:spacing w:val="-4"/>
          <w:rtl/>
        </w:rPr>
        <w:t xml:space="preserve"> </w:t>
      </w:r>
      <w:r w:rsidRPr="004D4F40">
        <w:rPr>
          <w:rStyle w:val="Char6"/>
          <w:spacing w:val="-4"/>
          <w:rtl/>
        </w:rPr>
        <w:t>بن شع</w:t>
      </w:r>
      <w:r w:rsidR="00DF6C5B" w:rsidRPr="004D4F40">
        <w:rPr>
          <w:rStyle w:val="Char6"/>
          <w:spacing w:val="-4"/>
          <w:rtl/>
        </w:rPr>
        <w:t>ی</w:t>
      </w:r>
      <w:r w:rsidRPr="004D4F40">
        <w:rPr>
          <w:rStyle w:val="Char6"/>
          <w:spacing w:val="-4"/>
          <w:rtl/>
        </w:rPr>
        <w:t xml:space="preserve">ب از </w:t>
      </w:r>
      <w:r w:rsidR="00DF6C5B" w:rsidRPr="004D4F40">
        <w:rPr>
          <w:rStyle w:val="Char6"/>
          <w:spacing w:val="-4"/>
          <w:rtl/>
        </w:rPr>
        <w:t>ی</w:t>
      </w:r>
      <w:r w:rsidRPr="004D4F40">
        <w:rPr>
          <w:rStyle w:val="Char6"/>
          <w:spacing w:val="-4"/>
          <w:rtl/>
        </w:rPr>
        <w:t>ح</w:t>
      </w:r>
      <w:r w:rsidR="00DF6C5B" w:rsidRPr="004D4F40">
        <w:rPr>
          <w:rStyle w:val="Char6"/>
          <w:spacing w:val="-4"/>
          <w:rtl/>
        </w:rPr>
        <w:t>یی</w:t>
      </w:r>
      <w:r w:rsidRPr="004D4F40">
        <w:rPr>
          <w:rStyle w:val="Char6"/>
          <w:spacing w:val="-4"/>
          <w:rtl/>
        </w:rPr>
        <w:t xml:space="preserve"> بن مع</w:t>
      </w:r>
      <w:r w:rsidR="00DF6C5B" w:rsidRPr="004D4F40">
        <w:rPr>
          <w:rStyle w:val="Char6"/>
          <w:spacing w:val="-4"/>
          <w:rtl/>
        </w:rPr>
        <w:t>ی</w:t>
      </w:r>
      <w:r w:rsidRPr="004D4F40">
        <w:rPr>
          <w:rStyle w:val="Char6"/>
          <w:spacing w:val="-4"/>
          <w:rtl/>
        </w:rPr>
        <w:t xml:space="preserve">ن سؤال </w:t>
      </w:r>
      <w:r w:rsidR="00DF6C5B" w:rsidRPr="004D4F40">
        <w:rPr>
          <w:rStyle w:val="Char6"/>
          <w:spacing w:val="-4"/>
          <w:rtl/>
        </w:rPr>
        <w:t>ک</w:t>
      </w:r>
      <w:r w:rsidRPr="004D4F40">
        <w:rPr>
          <w:rStyle w:val="Char6"/>
          <w:spacing w:val="-4"/>
          <w:rtl/>
        </w:rPr>
        <w:t>ردم، با عصبان</w:t>
      </w:r>
      <w:r w:rsidR="00DF6C5B" w:rsidRPr="004D4F40">
        <w:rPr>
          <w:rStyle w:val="Char6"/>
          <w:spacing w:val="-4"/>
          <w:rtl/>
        </w:rPr>
        <w:t>ی</w:t>
      </w:r>
      <w:r w:rsidRPr="004D4F40">
        <w:rPr>
          <w:rStyle w:val="Char6"/>
          <w:spacing w:val="-4"/>
          <w:rtl/>
        </w:rPr>
        <w:t>ت گفت: مگر چطور است؟ و گفت: درباره‌</w:t>
      </w:r>
      <w:r w:rsidR="00DF6C5B" w:rsidRPr="004D4F40">
        <w:rPr>
          <w:rStyle w:val="Char6"/>
          <w:spacing w:val="-4"/>
          <w:rtl/>
        </w:rPr>
        <w:t>ی</w:t>
      </w:r>
      <w:r w:rsidRPr="004D4F40">
        <w:rPr>
          <w:rStyle w:val="Char6"/>
          <w:spacing w:val="-4"/>
          <w:rtl/>
        </w:rPr>
        <w:t xml:space="preserve"> او چه بگو</w:t>
      </w:r>
      <w:r w:rsidR="00DF6C5B" w:rsidRPr="004D4F40">
        <w:rPr>
          <w:rStyle w:val="Char6"/>
          <w:spacing w:val="-4"/>
          <w:rtl/>
        </w:rPr>
        <w:t>ی</w:t>
      </w:r>
      <w:r w:rsidRPr="004D4F40">
        <w:rPr>
          <w:rStyle w:val="Char6"/>
          <w:spacing w:val="-4"/>
          <w:rtl/>
        </w:rPr>
        <w:t xml:space="preserve">م </w:t>
      </w:r>
      <w:r w:rsidR="00DF6C5B" w:rsidRPr="004D4F40">
        <w:rPr>
          <w:rStyle w:val="Char6"/>
          <w:spacing w:val="-4"/>
          <w:rtl/>
        </w:rPr>
        <w:t>ک</w:t>
      </w:r>
      <w:r w:rsidRPr="004D4F40">
        <w:rPr>
          <w:rStyle w:val="Char6"/>
          <w:spacing w:val="-4"/>
          <w:rtl/>
        </w:rPr>
        <w:t>ه ائمه از او روا</w:t>
      </w:r>
      <w:r w:rsidR="00DF6C5B" w:rsidRPr="004D4F40">
        <w:rPr>
          <w:rStyle w:val="Char6"/>
          <w:spacing w:val="-4"/>
          <w:rtl/>
        </w:rPr>
        <w:t>ی</w:t>
      </w:r>
      <w:r w:rsidRPr="004D4F40">
        <w:rPr>
          <w:rStyle w:val="Char6"/>
          <w:spacing w:val="-4"/>
          <w:rtl/>
        </w:rPr>
        <w:t xml:space="preserve">ت </w:t>
      </w:r>
      <w:r w:rsidR="00DF6C5B" w:rsidRPr="004D4F40">
        <w:rPr>
          <w:rStyle w:val="Char6"/>
          <w:spacing w:val="-4"/>
          <w:rtl/>
        </w:rPr>
        <w:t>ک</w:t>
      </w:r>
      <w:r w:rsidRPr="004D4F40">
        <w:rPr>
          <w:rStyle w:val="Char6"/>
          <w:spacing w:val="-4"/>
          <w:rtl/>
        </w:rPr>
        <w:t>رده‌اند؟</w:t>
      </w:r>
    </w:p>
    <w:p w:rsidR="00B02293" w:rsidRPr="004F66F1" w:rsidRDefault="00B02293" w:rsidP="004C4919">
      <w:pPr>
        <w:ind w:firstLine="284"/>
        <w:jc w:val="both"/>
        <w:rPr>
          <w:rStyle w:val="Char6"/>
          <w:rtl/>
        </w:rPr>
      </w:pPr>
      <w:r w:rsidRPr="004F66F1">
        <w:rPr>
          <w:rStyle w:val="Char6"/>
          <w:rtl/>
        </w:rPr>
        <w:t>عباس و معاو</w:t>
      </w:r>
      <w:r w:rsidR="00DF6C5B" w:rsidRPr="004F66F1">
        <w:rPr>
          <w:rStyle w:val="Char6"/>
          <w:rtl/>
        </w:rPr>
        <w:t>ی</w:t>
      </w:r>
      <w:r w:rsidRPr="004F66F1">
        <w:rPr>
          <w:rStyle w:val="Char6"/>
          <w:rtl/>
        </w:rPr>
        <w:t>ه‌</w:t>
      </w:r>
      <w:r w:rsidR="00F63916" w:rsidRPr="004F66F1">
        <w:rPr>
          <w:rStyle w:val="Char6"/>
          <w:rFonts w:hint="cs"/>
          <w:rtl/>
        </w:rPr>
        <w:t xml:space="preserve"> </w:t>
      </w:r>
      <w:r w:rsidRPr="004F66F1">
        <w:rPr>
          <w:rStyle w:val="Char6"/>
          <w:rtl/>
        </w:rPr>
        <w:t>بن صالح از ابن مع</w:t>
      </w:r>
      <w:r w:rsidR="00DF6C5B" w:rsidRPr="004F66F1">
        <w:rPr>
          <w:rStyle w:val="Char6"/>
          <w:rtl/>
        </w:rPr>
        <w:t>ی</w:t>
      </w:r>
      <w:r w:rsidRPr="004F66F1">
        <w:rPr>
          <w:rStyle w:val="Char6"/>
          <w:rtl/>
        </w:rPr>
        <w:t>ن روا</w:t>
      </w:r>
      <w:r w:rsidR="00DF6C5B" w:rsidRPr="004F66F1">
        <w:rPr>
          <w:rStyle w:val="Char6"/>
          <w:rtl/>
        </w:rPr>
        <w:t>ی</w:t>
      </w:r>
      <w:r w:rsidRPr="004F66F1">
        <w:rPr>
          <w:rStyle w:val="Char6"/>
          <w:rtl/>
        </w:rPr>
        <w:t xml:space="preserve">ت </w:t>
      </w:r>
      <w:r w:rsidR="00DF6C5B" w:rsidRPr="004F66F1">
        <w:rPr>
          <w:rStyle w:val="Char6"/>
          <w:rtl/>
        </w:rPr>
        <w:t>ک</w:t>
      </w:r>
      <w:r w:rsidRPr="004F66F1">
        <w:rPr>
          <w:rStyle w:val="Char6"/>
          <w:rtl/>
        </w:rPr>
        <w:t>رده‌اند که راجع به و</w:t>
      </w:r>
      <w:r w:rsidR="00DF6C5B" w:rsidRPr="004F66F1">
        <w:rPr>
          <w:rStyle w:val="Char6"/>
          <w:rtl/>
        </w:rPr>
        <w:t>ی</w:t>
      </w:r>
      <w:r w:rsidRPr="004F66F1">
        <w:rPr>
          <w:rStyle w:val="Char6"/>
          <w:rtl/>
        </w:rPr>
        <w:t xml:space="preserve"> گفته: فرد</w:t>
      </w:r>
      <w:r w:rsidR="00DF6C5B" w:rsidRPr="004F66F1">
        <w:rPr>
          <w:rStyle w:val="Char6"/>
          <w:rtl/>
        </w:rPr>
        <w:t>ی</w:t>
      </w:r>
      <w:r w:rsidRPr="004F66F1">
        <w:rPr>
          <w:rStyle w:val="Char6"/>
          <w:rtl/>
        </w:rPr>
        <w:t xml:space="preserve"> معتبر است. </w:t>
      </w:r>
      <w:r w:rsidR="00DF6C5B" w:rsidRPr="004F66F1">
        <w:rPr>
          <w:rStyle w:val="Char6"/>
          <w:rtl/>
        </w:rPr>
        <w:t>ک</w:t>
      </w:r>
      <w:r w:rsidRPr="004F66F1">
        <w:rPr>
          <w:rStyle w:val="Char6"/>
          <w:rtl/>
        </w:rPr>
        <w:t>وسج ن</w:t>
      </w:r>
      <w:r w:rsidR="00DF6C5B" w:rsidRPr="004F66F1">
        <w:rPr>
          <w:rStyle w:val="Char6"/>
          <w:rtl/>
        </w:rPr>
        <w:t>ی</w:t>
      </w:r>
      <w:r w:rsidRPr="004F66F1">
        <w:rPr>
          <w:rStyle w:val="Char6"/>
          <w:rtl/>
        </w:rPr>
        <w:t>ز از ابن مع</w:t>
      </w:r>
      <w:r w:rsidR="00DF6C5B" w:rsidRPr="004F66F1">
        <w:rPr>
          <w:rStyle w:val="Char6"/>
          <w:rtl/>
        </w:rPr>
        <w:t>ی</w:t>
      </w:r>
      <w:r w:rsidRPr="004F66F1">
        <w:rPr>
          <w:rStyle w:val="Char6"/>
          <w:rtl/>
        </w:rPr>
        <w:t xml:space="preserve">ن نقل </w:t>
      </w:r>
      <w:r w:rsidR="00DF6C5B" w:rsidRPr="004F66F1">
        <w:rPr>
          <w:rStyle w:val="Char6"/>
          <w:rtl/>
        </w:rPr>
        <w:t>ک</w:t>
      </w:r>
      <w:r w:rsidRPr="004F66F1">
        <w:rPr>
          <w:rStyle w:val="Char6"/>
          <w:rtl/>
        </w:rPr>
        <w:t>رده که احاد</w:t>
      </w:r>
      <w:r w:rsidR="00DF6C5B" w:rsidRPr="004F66F1">
        <w:rPr>
          <w:rStyle w:val="Char6"/>
          <w:rtl/>
        </w:rPr>
        <w:t>ی</w:t>
      </w:r>
      <w:r w:rsidRPr="004F66F1">
        <w:rPr>
          <w:rStyle w:val="Char6"/>
          <w:rtl/>
        </w:rPr>
        <w:t>ث عمرو نوشته م</w:t>
      </w:r>
      <w:r w:rsidR="00DF6C5B" w:rsidRPr="004F66F1">
        <w:rPr>
          <w:rStyle w:val="Char6"/>
          <w:rtl/>
        </w:rPr>
        <w:t>ی</w:t>
      </w:r>
      <w:r w:rsidRPr="004F66F1">
        <w:rPr>
          <w:rStyle w:val="Char6"/>
          <w:rtl/>
        </w:rPr>
        <w:t>‌شوند. ابو زرعه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د: عمده‌</w:t>
      </w:r>
      <w:r w:rsidR="00DF6C5B" w:rsidRPr="004F66F1">
        <w:rPr>
          <w:rStyle w:val="Char6"/>
          <w:rtl/>
        </w:rPr>
        <w:t>ی</w:t>
      </w:r>
      <w:r w:rsidRPr="004F66F1">
        <w:rPr>
          <w:rStyle w:val="Char6"/>
          <w:rtl/>
        </w:rPr>
        <w:t xml:space="preserve"> احاد</w:t>
      </w:r>
      <w:r w:rsidR="00DF6C5B" w:rsidRPr="004F66F1">
        <w:rPr>
          <w:rStyle w:val="Char6"/>
          <w:rtl/>
        </w:rPr>
        <w:t>ی</w:t>
      </w:r>
      <w:r w:rsidRPr="004F66F1">
        <w:rPr>
          <w:rStyle w:val="Char6"/>
          <w:rtl/>
        </w:rPr>
        <w:t>ث من</w:t>
      </w:r>
      <w:r w:rsidR="00DF6C5B" w:rsidRPr="004F66F1">
        <w:rPr>
          <w:rStyle w:val="Char6"/>
          <w:rtl/>
        </w:rPr>
        <w:t>ک</w:t>
      </w:r>
      <w:r w:rsidRPr="004F66F1">
        <w:rPr>
          <w:rStyle w:val="Char6"/>
          <w:rtl/>
        </w:rPr>
        <w:t>ر</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ه از او روا</w:t>
      </w:r>
      <w:r w:rsidR="00DF6C5B" w:rsidRPr="004F66F1">
        <w:rPr>
          <w:rStyle w:val="Char6"/>
          <w:rtl/>
        </w:rPr>
        <w:t>ی</w:t>
      </w:r>
      <w:r w:rsidRPr="004F66F1">
        <w:rPr>
          <w:rStyle w:val="Char6"/>
          <w:rtl/>
        </w:rPr>
        <w:t>ت م</w:t>
      </w:r>
      <w:r w:rsidR="00DF6C5B" w:rsidRPr="004F66F1">
        <w:rPr>
          <w:rStyle w:val="Char6"/>
          <w:rtl/>
        </w:rPr>
        <w:t>ی</w:t>
      </w:r>
      <w:r w:rsidRPr="004F66F1">
        <w:rPr>
          <w:rStyle w:val="Char6"/>
          <w:rtl/>
        </w:rPr>
        <w:t>‌شود از طر</w:t>
      </w:r>
      <w:r w:rsidR="00DF6C5B" w:rsidRPr="004F66F1">
        <w:rPr>
          <w:rStyle w:val="Char6"/>
          <w:rtl/>
        </w:rPr>
        <w:t>ی</w:t>
      </w:r>
      <w:r w:rsidRPr="004F66F1">
        <w:rPr>
          <w:rStyle w:val="Char6"/>
          <w:rtl/>
        </w:rPr>
        <w:t>ق مثن</w:t>
      </w:r>
      <w:r w:rsidR="00DF6C5B" w:rsidRPr="004F66F1">
        <w:rPr>
          <w:rStyle w:val="Char6"/>
          <w:rtl/>
        </w:rPr>
        <w:t>ی</w:t>
      </w:r>
      <w:r w:rsidRPr="004F66F1">
        <w:rPr>
          <w:rStyle w:val="Char6"/>
          <w:rtl/>
        </w:rPr>
        <w:t>‌بن صباح و ابن له</w:t>
      </w:r>
      <w:r w:rsidR="00DF6C5B" w:rsidRPr="004F66F1">
        <w:rPr>
          <w:rStyle w:val="Char6"/>
          <w:rtl/>
        </w:rPr>
        <w:t>ی</w:t>
      </w:r>
      <w:r w:rsidRPr="004F66F1">
        <w:rPr>
          <w:rStyle w:val="Char6"/>
          <w:rtl/>
        </w:rPr>
        <w:t>عه است و گرنه او در ذات خود معتبر م</w:t>
      </w:r>
      <w:r w:rsidR="00DF6C5B" w:rsidRPr="004F66F1">
        <w:rPr>
          <w:rStyle w:val="Char6"/>
          <w:rtl/>
        </w:rPr>
        <w:t>ی</w:t>
      </w:r>
      <w:r w:rsidRPr="004F66F1">
        <w:rPr>
          <w:rStyle w:val="Char6"/>
          <w:rtl/>
        </w:rPr>
        <w:t xml:space="preserve">‌باشد. </w:t>
      </w:r>
      <w:r w:rsidR="00DF6C5B" w:rsidRPr="004F66F1">
        <w:rPr>
          <w:rStyle w:val="Char6"/>
          <w:rtl/>
        </w:rPr>
        <w:t>ی</w:t>
      </w:r>
      <w:r w:rsidRPr="004F66F1">
        <w:rPr>
          <w:rStyle w:val="Char6"/>
          <w:rtl/>
        </w:rPr>
        <w:t>ح</w:t>
      </w:r>
      <w:r w:rsidR="00DF6C5B" w:rsidRPr="004F66F1">
        <w:rPr>
          <w:rStyle w:val="Char6"/>
          <w:rtl/>
        </w:rPr>
        <w:t>یی</w:t>
      </w:r>
      <w:r w:rsidRPr="004F66F1">
        <w:rPr>
          <w:rStyle w:val="Char6"/>
          <w:rtl/>
        </w:rPr>
        <w:t xml:space="preserve"> قطان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د: هرگاه فرد مورد اعتماد</w:t>
      </w:r>
      <w:r w:rsidR="00DF6C5B" w:rsidRPr="004F66F1">
        <w:rPr>
          <w:rStyle w:val="Char6"/>
          <w:rtl/>
        </w:rPr>
        <w:t>ی</w:t>
      </w:r>
      <w:r w:rsidRPr="004F66F1">
        <w:rPr>
          <w:rStyle w:val="Char6"/>
          <w:rtl/>
        </w:rPr>
        <w:t xml:space="preserve"> از او روا</w:t>
      </w:r>
      <w:r w:rsidR="00DF6C5B" w:rsidRPr="004F66F1">
        <w:rPr>
          <w:rStyle w:val="Char6"/>
          <w:rtl/>
        </w:rPr>
        <w:t>ی</w:t>
      </w:r>
      <w:r w:rsidRPr="004F66F1">
        <w:rPr>
          <w:rStyle w:val="Char6"/>
          <w:rtl/>
        </w:rPr>
        <w:t xml:space="preserve">ت </w:t>
      </w:r>
      <w:r w:rsidR="00DF6C5B" w:rsidRPr="004F66F1">
        <w:rPr>
          <w:rStyle w:val="Char6"/>
          <w:rtl/>
        </w:rPr>
        <w:t>ک</w:t>
      </w:r>
      <w:r w:rsidRPr="004F66F1">
        <w:rPr>
          <w:rStyle w:val="Char6"/>
          <w:rtl/>
        </w:rPr>
        <w:t>رد حجت و مورد اطم</w:t>
      </w:r>
      <w:r w:rsidR="00DF6C5B" w:rsidRPr="004F66F1">
        <w:rPr>
          <w:rStyle w:val="Char6"/>
          <w:rtl/>
        </w:rPr>
        <w:t>ی</w:t>
      </w:r>
      <w:r w:rsidRPr="004F66F1">
        <w:rPr>
          <w:rStyle w:val="Char6"/>
          <w:rtl/>
        </w:rPr>
        <w:t>نان محسوب م</w:t>
      </w:r>
      <w:r w:rsidR="00DF6C5B" w:rsidRPr="004F66F1">
        <w:rPr>
          <w:rStyle w:val="Char6"/>
          <w:rtl/>
        </w:rPr>
        <w:t>ی</w:t>
      </w:r>
      <w:r w:rsidRPr="004F66F1">
        <w:rPr>
          <w:rStyle w:val="Char6"/>
          <w:rtl/>
        </w:rPr>
        <w:t xml:space="preserve">‌شود. </w:t>
      </w:r>
      <w:r w:rsidR="00F63916" w:rsidRPr="004F66F1">
        <w:rPr>
          <w:rStyle w:val="Char6"/>
          <w:rFonts w:hint="cs"/>
          <w:rtl/>
        </w:rPr>
        <w:t>[</w:t>
      </w:r>
      <w:r w:rsidRPr="004F66F1">
        <w:rPr>
          <w:rStyle w:val="Char6"/>
          <w:rtl/>
        </w:rPr>
        <w:t>ال</w:t>
      </w:r>
      <w:r w:rsidR="00F63916" w:rsidRPr="004F66F1">
        <w:rPr>
          <w:rStyle w:val="Char6"/>
          <w:rFonts w:hint="cs"/>
          <w:rtl/>
        </w:rPr>
        <w:t>ـ</w:t>
      </w:r>
      <w:r w:rsidRPr="004F66F1">
        <w:rPr>
          <w:rStyle w:val="Char6"/>
          <w:rtl/>
        </w:rPr>
        <w:t>ميزان</w:t>
      </w:r>
      <w:r w:rsidR="00F63916" w:rsidRPr="004F66F1">
        <w:rPr>
          <w:rStyle w:val="Char6"/>
          <w:rFonts w:hint="cs"/>
          <w:rtl/>
        </w:rPr>
        <w:t>:</w:t>
      </w:r>
      <w:r w:rsidR="00F63916" w:rsidRPr="004F66F1">
        <w:rPr>
          <w:rStyle w:val="Char6"/>
          <w:rtl/>
        </w:rPr>
        <w:t xml:space="preserve"> 2/289-</w:t>
      </w:r>
      <w:r w:rsidRPr="004F66F1">
        <w:rPr>
          <w:rStyle w:val="Char6"/>
          <w:rtl/>
        </w:rPr>
        <w:t>291</w:t>
      </w:r>
      <w:r w:rsidR="00F63916" w:rsidRPr="004F66F1">
        <w:rPr>
          <w:rStyle w:val="Char6"/>
          <w:rFonts w:hint="cs"/>
          <w:rtl/>
        </w:rPr>
        <w:t>].</w:t>
      </w:r>
    </w:p>
    <w:p w:rsidR="00B02293" w:rsidRPr="004F66F1" w:rsidRDefault="00B02293" w:rsidP="00F63916">
      <w:pPr>
        <w:ind w:firstLine="284"/>
        <w:jc w:val="both"/>
        <w:rPr>
          <w:rStyle w:val="Char6"/>
          <w:rtl/>
        </w:rPr>
      </w:pPr>
      <w:r w:rsidRPr="004F66F1">
        <w:rPr>
          <w:rStyle w:val="Char6"/>
          <w:rtl/>
        </w:rPr>
        <w:t xml:space="preserve">آنچه از احمد نقل شده </w:t>
      </w:r>
      <w:r w:rsidR="00F63916" w:rsidRPr="004F66F1">
        <w:rPr>
          <w:rStyle w:val="Char6"/>
          <w:rFonts w:hint="cs"/>
          <w:rtl/>
        </w:rPr>
        <w:t>-</w:t>
      </w:r>
      <w:r w:rsidR="00DF6C5B" w:rsidRPr="004F66F1">
        <w:rPr>
          <w:rStyle w:val="Char6"/>
          <w:rtl/>
        </w:rPr>
        <w:t>ک</w:t>
      </w:r>
      <w:r w:rsidRPr="004F66F1">
        <w:rPr>
          <w:rStyle w:val="Char6"/>
          <w:rtl/>
        </w:rPr>
        <w:t>ه عدم استناد به او را م</w:t>
      </w:r>
      <w:r w:rsidR="00DF6C5B" w:rsidRPr="004F66F1">
        <w:rPr>
          <w:rStyle w:val="Char6"/>
          <w:rtl/>
        </w:rPr>
        <w:t>ی</w:t>
      </w:r>
      <w:r w:rsidRPr="004F66F1">
        <w:rPr>
          <w:rStyle w:val="Char6"/>
          <w:rtl/>
        </w:rPr>
        <w:t>‌رساند- اگر صح</w:t>
      </w:r>
      <w:r w:rsidR="00DF6C5B" w:rsidRPr="004F66F1">
        <w:rPr>
          <w:rStyle w:val="Char6"/>
          <w:rtl/>
        </w:rPr>
        <w:t>ی</w:t>
      </w:r>
      <w:r w:rsidRPr="004F66F1">
        <w:rPr>
          <w:rStyle w:val="Char6"/>
          <w:rtl/>
        </w:rPr>
        <w:t>ح هم باشد از ترد</w:t>
      </w:r>
      <w:r w:rsidR="00DF6C5B" w:rsidRPr="004F66F1">
        <w:rPr>
          <w:rStyle w:val="Char6"/>
          <w:rtl/>
        </w:rPr>
        <w:t>ی</w:t>
      </w:r>
      <w:r w:rsidRPr="004F66F1">
        <w:rPr>
          <w:rStyle w:val="Char6"/>
          <w:rtl/>
        </w:rPr>
        <w:t xml:space="preserve">د نشأت گرفته نه </w:t>
      </w:r>
      <w:r w:rsidR="00DF6C5B" w:rsidRPr="004F66F1">
        <w:rPr>
          <w:rStyle w:val="Char6"/>
          <w:rtl/>
        </w:rPr>
        <w:t>ی</w:t>
      </w:r>
      <w:r w:rsidRPr="004F66F1">
        <w:rPr>
          <w:rStyle w:val="Char6"/>
          <w:rtl/>
        </w:rPr>
        <w:t>ق</w:t>
      </w:r>
      <w:r w:rsidR="00DF6C5B" w:rsidRPr="004F66F1">
        <w:rPr>
          <w:rStyle w:val="Char6"/>
          <w:rtl/>
        </w:rPr>
        <w:t>ی</w:t>
      </w:r>
      <w:r w:rsidRPr="004F66F1">
        <w:rPr>
          <w:rStyle w:val="Char6"/>
          <w:rtl/>
        </w:rPr>
        <w:t>ن و اطم</w:t>
      </w:r>
      <w:r w:rsidR="00DF6C5B" w:rsidRPr="004F66F1">
        <w:rPr>
          <w:rStyle w:val="Char6"/>
          <w:rtl/>
        </w:rPr>
        <w:t>ی</w:t>
      </w:r>
      <w:r w:rsidRPr="004F66F1">
        <w:rPr>
          <w:rStyle w:val="Char6"/>
          <w:rtl/>
        </w:rPr>
        <w:t>نان، سپس ترد</w:t>
      </w:r>
      <w:r w:rsidR="00DF6C5B" w:rsidRPr="004F66F1">
        <w:rPr>
          <w:rStyle w:val="Char6"/>
          <w:rtl/>
        </w:rPr>
        <w:t>ی</w:t>
      </w:r>
      <w:r w:rsidRPr="004F66F1">
        <w:rPr>
          <w:rStyle w:val="Char6"/>
          <w:rtl/>
        </w:rPr>
        <w:t>د و گمانش برطرف شده و قائل به معتبر بودنش گشته است.</w:t>
      </w:r>
    </w:p>
    <w:p w:rsidR="00B02293" w:rsidRPr="004F66F1" w:rsidRDefault="00B02293" w:rsidP="00773F4E">
      <w:pPr>
        <w:widowControl w:val="0"/>
        <w:ind w:firstLine="284"/>
        <w:jc w:val="both"/>
        <w:rPr>
          <w:rStyle w:val="Char6"/>
          <w:rtl/>
        </w:rPr>
      </w:pPr>
      <w:r w:rsidRPr="004F66F1">
        <w:rPr>
          <w:rStyle w:val="Char6"/>
          <w:rtl/>
        </w:rPr>
        <w:t xml:space="preserve">سخن اثرم </w:t>
      </w:r>
      <w:r w:rsidR="00DF6C5B" w:rsidRPr="004F66F1">
        <w:rPr>
          <w:rStyle w:val="Char6"/>
          <w:rtl/>
        </w:rPr>
        <w:t>ک</w:t>
      </w:r>
      <w:r w:rsidRPr="004F66F1">
        <w:rPr>
          <w:rStyle w:val="Char6"/>
          <w:rtl/>
        </w:rPr>
        <w:t>ه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 xml:space="preserve">د: در مورد </w:t>
      </w:r>
      <w:r w:rsidR="004C4919" w:rsidRPr="004F66F1">
        <w:rPr>
          <w:rStyle w:val="Char6"/>
          <w:rtl/>
        </w:rPr>
        <w:t>عمرو بن</w:t>
      </w:r>
      <w:r w:rsidRPr="004F66F1">
        <w:rPr>
          <w:rStyle w:val="Char6"/>
          <w:rtl/>
        </w:rPr>
        <w:t xml:space="preserve"> شع</w:t>
      </w:r>
      <w:r w:rsidR="00DF6C5B" w:rsidRPr="004F66F1">
        <w:rPr>
          <w:rStyle w:val="Char6"/>
          <w:rtl/>
        </w:rPr>
        <w:t>ی</w:t>
      </w:r>
      <w:r w:rsidRPr="004F66F1">
        <w:rPr>
          <w:rStyle w:val="Char6"/>
          <w:rtl/>
        </w:rPr>
        <w:t>ب از احمد سؤال شد. گفت: گاه</w:t>
      </w:r>
      <w:r w:rsidR="00DF6C5B" w:rsidRPr="004F66F1">
        <w:rPr>
          <w:rStyle w:val="Char6"/>
          <w:rtl/>
        </w:rPr>
        <w:t>ی</w:t>
      </w:r>
      <w:r w:rsidRPr="004F66F1">
        <w:rPr>
          <w:rStyle w:val="Char6"/>
          <w:rtl/>
        </w:rPr>
        <w:t xml:space="preserve"> اوقات به حد</w:t>
      </w:r>
      <w:r w:rsidR="00DF6C5B" w:rsidRPr="004F66F1">
        <w:rPr>
          <w:rStyle w:val="Char6"/>
          <w:rtl/>
        </w:rPr>
        <w:t>ی</w:t>
      </w:r>
      <w:r w:rsidRPr="004F66F1">
        <w:rPr>
          <w:rStyle w:val="Char6"/>
          <w:rtl/>
        </w:rPr>
        <w:t xml:space="preserve">ثش استناد </w:t>
      </w:r>
      <w:r w:rsidR="00DF6C5B" w:rsidRPr="004F66F1">
        <w:rPr>
          <w:rStyle w:val="Char6"/>
          <w:rtl/>
        </w:rPr>
        <w:t>ک</w:t>
      </w:r>
      <w:r w:rsidRPr="004F66F1">
        <w:rPr>
          <w:rStyle w:val="Char6"/>
          <w:rtl/>
        </w:rPr>
        <w:t>رده‌ا</w:t>
      </w:r>
      <w:r w:rsidR="00DF6C5B" w:rsidRPr="004F66F1">
        <w:rPr>
          <w:rStyle w:val="Char6"/>
          <w:rtl/>
        </w:rPr>
        <w:t>ی</w:t>
      </w:r>
      <w:r w:rsidRPr="004F66F1">
        <w:rPr>
          <w:rStyle w:val="Char6"/>
          <w:rtl/>
        </w:rPr>
        <w:t>م و گاه</w:t>
      </w:r>
      <w:r w:rsidR="00DF6C5B" w:rsidRPr="004F66F1">
        <w:rPr>
          <w:rStyle w:val="Char6"/>
          <w:rtl/>
        </w:rPr>
        <w:t>ی</w:t>
      </w:r>
      <w:r w:rsidRPr="004F66F1">
        <w:rPr>
          <w:rStyle w:val="Char6"/>
          <w:rtl/>
        </w:rPr>
        <w:t xml:space="preserve"> هم ترس و دلهره‌ا</w:t>
      </w:r>
      <w:r w:rsidR="00DF6C5B" w:rsidRPr="004F66F1">
        <w:rPr>
          <w:rStyle w:val="Char6"/>
          <w:rtl/>
        </w:rPr>
        <w:t>ی</w:t>
      </w:r>
      <w:r w:rsidRPr="004F66F1">
        <w:rPr>
          <w:rStyle w:val="Char6"/>
          <w:rtl/>
        </w:rPr>
        <w:t xml:space="preserve"> نسبت به او در دل هست</w:t>
      </w:r>
      <w:r w:rsidR="00F63916" w:rsidRPr="004D4F40">
        <w:rPr>
          <w:rStyle w:val="Char6"/>
          <w:vertAlign w:val="superscript"/>
          <w:rtl/>
        </w:rPr>
        <w:footnoteReference w:id="326"/>
      </w:r>
      <w:r w:rsidR="00F63916" w:rsidRPr="004F66F1">
        <w:rPr>
          <w:rStyle w:val="Char6"/>
          <w:rFonts w:hint="cs"/>
          <w:rtl/>
        </w:rPr>
        <w:t>،</w:t>
      </w:r>
      <w:r w:rsidRPr="004F66F1">
        <w:rPr>
          <w:rStyle w:val="Char6"/>
          <w:rtl/>
        </w:rPr>
        <w:t xml:space="preserve"> دال بر ترد</w:t>
      </w:r>
      <w:r w:rsidR="00DF6C5B" w:rsidRPr="004F66F1">
        <w:rPr>
          <w:rStyle w:val="Char6"/>
          <w:rtl/>
        </w:rPr>
        <w:t>ی</w:t>
      </w:r>
      <w:r w:rsidRPr="004F66F1">
        <w:rPr>
          <w:rStyle w:val="Char6"/>
          <w:rtl/>
        </w:rPr>
        <w:t>د امام احمد م</w:t>
      </w:r>
      <w:r w:rsidR="00DF6C5B" w:rsidRPr="004F66F1">
        <w:rPr>
          <w:rStyle w:val="Char6"/>
          <w:rtl/>
        </w:rPr>
        <w:t>ی</w:t>
      </w:r>
      <w:r w:rsidRPr="004F66F1">
        <w:rPr>
          <w:rStyle w:val="Char6"/>
          <w:rtl/>
        </w:rPr>
        <w:t xml:space="preserve">‌باشد. </w:t>
      </w:r>
    </w:p>
    <w:p w:rsidR="00B02293" w:rsidRPr="00A826D5" w:rsidRDefault="00B02293" w:rsidP="00280C3F">
      <w:pPr>
        <w:widowControl w:val="0"/>
        <w:ind w:firstLine="284"/>
        <w:jc w:val="both"/>
        <w:rPr>
          <w:rStyle w:val="Char6"/>
          <w:spacing w:val="-4"/>
          <w:rtl/>
        </w:rPr>
      </w:pPr>
      <w:r w:rsidRPr="00A826D5">
        <w:rPr>
          <w:rStyle w:val="Char6"/>
          <w:spacing w:val="-4"/>
          <w:rtl/>
        </w:rPr>
        <w:t>و همچن</w:t>
      </w:r>
      <w:r w:rsidR="00DF6C5B" w:rsidRPr="00A826D5">
        <w:rPr>
          <w:rStyle w:val="Char6"/>
          <w:spacing w:val="-4"/>
          <w:rtl/>
        </w:rPr>
        <w:t>ی</w:t>
      </w:r>
      <w:r w:rsidRPr="00A826D5">
        <w:rPr>
          <w:rStyle w:val="Char6"/>
          <w:spacing w:val="-4"/>
          <w:rtl/>
        </w:rPr>
        <w:t>ن گفته‌</w:t>
      </w:r>
      <w:r w:rsidR="00DF6C5B" w:rsidRPr="00A826D5">
        <w:rPr>
          <w:rStyle w:val="Char6"/>
          <w:spacing w:val="-4"/>
          <w:rtl/>
        </w:rPr>
        <w:t>ی</w:t>
      </w:r>
      <w:r w:rsidRPr="00A826D5">
        <w:rPr>
          <w:rStyle w:val="Char6"/>
          <w:spacing w:val="-4"/>
          <w:rtl/>
        </w:rPr>
        <w:t xml:space="preserve"> بخار</w:t>
      </w:r>
      <w:r w:rsidR="00DF6C5B" w:rsidRPr="00A826D5">
        <w:rPr>
          <w:rStyle w:val="Char6"/>
          <w:spacing w:val="-4"/>
          <w:rtl/>
        </w:rPr>
        <w:t>ی</w:t>
      </w:r>
      <w:r w:rsidRPr="00A826D5">
        <w:rPr>
          <w:rStyle w:val="Char6"/>
          <w:spacing w:val="-4"/>
          <w:rtl/>
        </w:rPr>
        <w:t xml:space="preserve"> در </w:t>
      </w:r>
      <w:r w:rsidR="00DF6C5B" w:rsidRPr="00A826D5">
        <w:rPr>
          <w:rStyle w:val="Char6"/>
          <w:spacing w:val="-4"/>
          <w:rtl/>
        </w:rPr>
        <w:t>ک</w:t>
      </w:r>
      <w:r w:rsidRPr="00A826D5">
        <w:rPr>
          <w:rStyle w:val="Char6"/>
          <w:spacing w:val="-4"/>
          <w:rtl/>
        </w:rPr>
        <w:t>تاب: التار</w:t>
      </w:r>
      <w:r w:rsidR="00DF6C5B" w:rsidRPr="00A826D5">
        <w:rPr>
          <w:rStyle w:val="Char6"/>
          <w:spacing w:val="-4"/>
          <w:rtl/>
        </w:rPr>
        <w:t>ی</w:t>
      </w:r>
      <w:r w:rsidRPr="00A826D5">
        <w:rPr>
          <w:rStyle w:val="Char6"/>
          <w:spacing w:val="-4"/>
          <w:rtl/>
        </w:rPr>
        <w:t>خ که احمدبن حنبل، عل</w:t>
      </w:r>
      <w:r w:rsidR="00DF6C5B" w:rsidRPr="00A826D5">
        <w:rPr>
          <w:rStyle w:val="Char6"/>
          <w:spacing w:val="-4"/>
          <w:rtl/>
        </w:rPr>
        <w:t>ی</w:t>
      </w:r>
      <w:r w:rsidR="00280C3F" w:rsidRPr="00A826D5">
        <w:rPr>
          <w:rStyle w:val="Char6"/>
          <w:rFonts w:hint="cs"/>
          <w:spacing w:val="-4"/>
          <w:rtl/>
        </w:rPr>
        <w:t xml:space="preserve"> </w:t>
      </w:r>
      <w:r w:rsidRPr="00A826D5">
        <w:rPr>
          <w:rStyle w:val="Char6"/>
          <w:spacing w:val="-4"/>
          <w:rtl/>
        </w:rPr>
        <w:t>‌بن المد</w:t>
      </w:r>
      <w:r w:rsidR="00DF6C5B" w:rsidRPr="00A826D5">
        <w:rPr>
          <w:rStyle w:val="Char6"/>
          <w:spacing w:val="-4"/>
          <w:rtl/>
        </w:rPr>
        <w:t>ی</w:t>
      </w:r>
      <w:r w:rsidRPr="00A826D5">
        <w:rPr>
          <w:rStyle w:val="Char6"/>
          <w:spacing w:val="-4"/>
          <w:rtl/>
        </w:rPr>
        <w:t>ن</w:t>
      </w:r>
      <w:r w:rsidR="00DF6C5B" w:rsidRPr="00A826D5">
        <w:rPr>
          <w:rStyle w:val="Char6"/>
          <w:spacing w:val="-4"/>
          <w:rtl/>
        </w:rPr>
        <w:t>ی</w:t>
      </w:r>
      <w:r w:rsidRPr="00A826D5">
        <w:rPr>
          <w:rStyle w:val="Char6"/>
          <w:spacing w:val="-4"/>
          <w:rtl/>
        </w:rPr>
        <w:t>، اسحاق</w:t>
      </w:r>
      <w:r w:rsidR="00280C3F" w:rsidRPr="00A826D5">
        <w:rPr>
          <w:rStyle w:val="Char6"/>
          <w:rFonts w:hint="cs"/>
          <w:spacing w:val="-4"/>
          <w:rtl/>
        </w:rPr>
        <w:t xml:space="preserve"> </w:t>
      </w:r>
      <w:r w:rsidRPr="00A826D5">
        <w:rPr>
          <w:rStyle w:val="Char6"/>
          <w:spacing w:val="-4"/>
          <w:rtl/>
        </w:rPr>
        <w:t>‌بن راهو</w:t>
      </w:r>
      <w:r w:rsidR="00DF6C5B" w:rsidRPr="00A826D5">
        <w:rPr>
          <w:rStyle w:val="Char6"/>
          <w:spacing w:val="-4"/>
          <w:rtl/>
        </w:rPr>
        <w:t>ی</w:t>
      </w:r>
      <w:r w:rsidRPr="00A826D5">
        <w:rPr>
          <w:rStyle w:val="Char6"/>
          <w:spacing w:val="-4"/>
          <w:rtl/>
        </w:rPr>
        <w:t>ه، حم</w:t>
      </w:r>
      <w:r w:rsidR="00DF6C5B" w:rsidRPr="00A826D5">
        <w:rPr>
          <w:rStyle w:val="Char6"/>
          <w:spacing w:val="-4"/>
          <w:rtl/>
        </w:rPr>
        <w:t>ی</w:t>
      </w:r>
      <w:r w:rsidRPr="00A826D5">
        <w:rPr>
          <w:rStyle w:val="Char6"/>
          <w:spacing w:val="-4"/>
          <w:rtl/>
        </w:rPr>
        <w:t>د</w:t>
      </w:r>
      <w:r w:rsidR="00DF6C5B" w:rsidRPr="00A826D5">
        <w:rPr>
          <w:rStyle w:val="Char6"/>
          <w:spacing w:val="-4"/>
          <w:rtl/>
        </w:rPr>
        <w:t>ی</w:t>
      </w:r>
      <w:r w:rsidRPr="00A826D5">
        <w:rPr>
          <w:rStyle w:val="Char6"/>
          <w:spacing w:val="-4"/>
          <w:rtl/>
        </w:rPr>
        <w:t>، ابوعب</w:t>
      </w:r>
      <w:r w:rsidR="00DF6C5B" w:rsidRPr="00A826D5">
        <w:rPr>
          <w:rStyle w:val="Char6"/>
          <w:spacing w:val="-4"/>
          <w:rtl/>
        </w:rPr>
        <w:t>ی</w:t>
      </w:r>
      <w:r w:rsidRPr="00A826D5">
        <w:rPr>
          <w:rStyle w:val="Char6"/>
          <w:spacing w:val="-4"/>
          <w:rtl/>
        </w:rPr>
        <w:t>د و ا</w:t>
      </w:r>
      <w:r w:rsidR="00DF6C5B" w:rsidRPr="00A826D5">
        <w:rPr>
          <w:rStyle w:val="Char6"/>
          <w:spacing w:val="-4"/>
          <w:rtl/>
        </w:rPr>
        <w:t>ک</w:t>
      </w:r>
      <w:r w:rsidRPr="00A826D5">
        <w:rPr>
          <w:rStyle w:val="Char6"/>
          <w:spacing w:val="-4"/>
          <w:rtl/>
        </w:rPr>
        <w:t xml:space="preserve">ثر </w:t>
      </w:r>
      <w:r w:rsidR="00DF6C5B" w:rsidRPr="00A826D5">
        <w:rPr>
          <w:rStyle w:val="Char6"/>
          <w:spacing w:val="-4"/>
          <w:rtl/>
        </w:rPr>
        <w:t>ی</w:t>
      </w:r>
      <w:r w:rsidRPr="00A826D5">
        <w:rPr>
          <w:rStyle w:val="Char6"/>
          <w:spacing w:val="-4"/>
          <w:rtl/>
        </w:rPr>
        <w:t>ارانمان را د</w:t>
      </w:r>
      <w:r w:rsidR="00DF6C5B" w:rsidRPr="00A826D5">
        <w:rPr>
          <w:rStyle w:val="Char6"/>
          <w:spacing w:val="-4"/>
          <w:rtl/>
        </w:rPr>
        <w:t>ی</w:t>
      </w:r>
      <w:r w:rsidRPr="00A826D5">
        <w:rPr>
          <w:rStyle w:val="Char6"/>
          <w:spacing w:val="-4"/>
          <w:rtl/>
        </w:rPr>
        <w:t xml:space="preserve">دم </w:t>
      </w:r>
      <w:r w:rsidR="00DF6C5B" w:rsidRPr="00A826D5">
        <w:rPr>
          <w:rStyle w:val="Char6"/>
          <w:spacing w:val="-4"/>
          <w:rtl/>
        </w:rPr>
        <w:t>ک</w:t>
      </w:r>
      <w:r w:rsidRPr="00A826D5">
        <w:rPr>
          <w:rStyle w:val="Char6"/>
          <w:spacing w:val="-4"/>
          <w:rtl/>
        </w:rPr>
        <w:t>ه به حد</w:t>
      </w:r>
      <w:r w:rsidR="00DF6C5B" w:rsidRPr="00A826D5">
        <w:rPr>
          <w:rStyle w:val="Char6"/>
          <w:spacing w:val="-4"/>
          <w:rtl/>
        </w:rPr>
        <w:t>ی</w:t>
      </w:r>
      <w:r w:rsidRPr="00A826D5">
        <w:rPr>
          <w:rStyle w:val="Char6"/>
          <w:spacing w:val="-4"/>
          <w:rtl/>
        </w:rPr>
        <w:t xml:space="preserve">ث </w:t>
      </w:r>
      <w:r w:rsidR="004C4919" w:rsidRPr="00A826D5">
        <w:rPr>
          <w:rStyle w:val="Char6"/>
          <w:spacing w:val="-4"/>
          <w:rtl/>
        </w:rPr>
        <w:t>عمرو بن</w:t>
      </w:r>
      <w:r w:rsidRPr="00A826D5">
        <w:rPr>
          <w:rStyle w:val="Char6"/>
          <w:spacing w:val="-4"/>
          <w:rtl/>
        </w:rPr>
        <w:t xml:space="preserve"> شع</w:t>
      </w:r>
      <w:r w:rsidR="00DF6C5B" w:rsidRPr="00A826D5">
        <w:rPr>
          <w:rStyle w:val="Char6"/>
          <w:spacing w:val="-4"/>
          <w:rtl/>
        </w:rPr>
        <w:t>ی</w:t>
      </w:r>
      <w:r w:rsidRPr="00A826D5">
        <w:rPr>
          <w:rStyle w:val="Char6"/>
          <w:spacing w:val="-4"/>
          <w:rtl/>
        </w:rPr>
        <w:t xml:space="preserve">ب استناد </w:t>
      </w:r>
      <w:r w:rsidR="00DF6C5B" w:rsidRPr="00A826D5">
        <w:rPr>
          <w:rStyle w:val="Char6"/>
          <w:spacing w:val="-4"/>
          <w:rtl/>
        </w:rPr>
        <w:t>ک</w:t>
      </w:r>
      <w:r w:rsidRPr="00A826D5">
        <w:rPr>
          <w:rStyle w:val="Char6"/>
          <w:spacing w:val="-4"/>
          <w:rtl/>
        </w:rPr>
        <w:t>رده و ه</w:t>
      </w:r>
      <w:r w:rsidR="00DF6C5B" w:rsidRPr="00A826D5">
        <w:rPr>
          <w:rStyle w:val="Char6"/>
          <w:spacing w:val="-4"/>
          <w:rtl/>
        </w:rPr>
        <w:t>ی</w:t>
      </w:r>
      <w:r w:rsidRPr="00A826D5">
        <w:rPr>
          <w:rStyle w:val="Char6"/>
          <w:spacing w:val="-4"/>
          <w:rtl/>
        </w:rPr>
        <w:t xml:space="preserve">چ </w:t>
      </w:r>
      <w:r w:rsidR="00DF6C5B" w:rsidRPr="00A826D5">
        <w:rPr>
          <w:rStyle w:val="Char6"/>
          <w:spacing w:val="-4"/>
          <w:rtl/>
        </w:rPr>
        <w:t>یک</w:t>
      </w:r>
      <w:r w:rsidRPr="00A826D5">
        <w:rPr>
          <w:rStyle w:val="Char6"/>
          <w:spacing w:val="-4"/>
          <w:rtl/>
        </w:rPr>
        <w:t xml:space="preserve"> از مسلمانان حد</w:t>
      </w:r>
      <w:r w:rsidR="00DF6C5B" w:rsidRPr="00A826D5">
        <w:rPr>
          <w:rStyle w:val="Char6"/>
          <w:spacing w:val="-4"/>
          <w:rtl/>
        </w:rPr>
        <w:t>ی</w:t>
      </w:r>
      <w:r w:rsidRPr="00A826D5">
        <w:rPr>
          <w:rStyle w:val="Char6"/>
          <w:spacing w:val="-4"/>
          <w:rtl/>
        </w:rPr>
        <w:t>ث و</w:t>
      </w:r>
      <w:r w:rsidR="00DF6C5B" w:rsidRPr="00A826D5">
        <w:rPr>
          <w:rStyle w:val="Char6"/>
          <w:spacing w:val="-4"/>
          <w:rtl/>
        </w:rPr>
        <w:t>ی</w:t>
      </w:r>
      <w:r w:rsidRPr="00A826D5">
        <w:rPr>
          <w:rStyle w:val="Char6"/>
          <w:spacing w:val="-4"/>
          <w:rtl/>
        </w:rPr>
        <w:t xml:space="preserve"> را فرو نگذاشته‌اند، مردم</w:t>
      </w:r>
      <w:r w:rsidR="00280C3F" w:rsidRPr="00A826D5">
        <w:rPr>
          <w:rStyle w:val="Char6"/>
          <w:rFonts w:hint="cs"/>
          <w:spacing w:val="-4"/>
          <w:rtl/>
        </w:rPr>
        <w:t xml:space="preserve"> پس</w:t>
      </w:r>
      <w:r w:rsidRPr="00A826D5">
        <w:rPr>
          <w:rStyle w:val="Char6"/>
          <w:spacing w:val="-4"/>
          <w:rtl/>
        </w:rPr>
        <w:t xml:space="preserve"> از ا</w:t>
      </w:r>
      <w:r w:rsidR="00DF6C5B" w:rsidRPr="00A826D5">
        <w:rPr>
          <w:rStyle w:val="Char6"/>
          <w:spacing w:val="-4"/>
          <w:rtl/>
        </w:rPr>
        <w:t>ی</w:t>
      </w:r>
      <w:r w:rsidRPr="00A826D5">
        <w:rPr>
          <w:rStyle w:val="Char6"/>
          <w:spacing w:val="-4"/>
          <w:rtl/>
        </w:rPr>
        <w:t xml:space="preserve">شان چه </w:t>
      </w:r>
      <w:r w:rsidR="00DF6C5B" w:rsidRPr="00A826D5">
        <w:rPr>
          <w:rStyle w:val="Char6"/>
          <w:spacing w:val="-4"/>
          <w:rtl/>
        </w:rPr>
        <w:t>ک</w:t>
      </w:r>
      <w:r w:rsidRPr="00A826D5">
        <w:rPr>
          <w:rStyle w:val="Char6"/>
          <w:spacing w:val="-4"/>
          <w:rtl/>
        </w:rPr>
        <w:t>اره‌اند؟</w:t>
      </w:r>
      <w:r w:rsidR="00F63916" w:rsidRPr="00A826D5">
        <w:rPr>
          <w:rStyle w:val="Char6"/>
          <w:spacing w:val="-4"/>
          <w:vertAlign w:val="superscript"/>
          <w:rtl/>
        </w:rPr>
        <w:footnoteReference w:id="327"/>
      </w:r>
      <w:r w:rsidRPr="00A826D5">
        <w:rPr>
          <w:rStyle w:val="Char6"/>
          <w:spacing w:val="-4"/>
          <w:rtl/>
        </w:rPr>
        <w:t xml:space="preserve"> دال بر ا</w:t>
      </w:r>
      <w:r w:rsidR="00DF6C5B" w:rsidRPr="00A826D5">
        <w:rPr>
          <w:rStyle w:val="Char6"/>
          <w:spacing w:val="-4"/>
          <w:rtl/>
        </w:rPr>
        <w:t>ی</w:t>
      </w:r>
      <w:r w:rsidRPr="00A826D5">
        <w:rPr>
          <w:rStyle w:val="Char6"/>
          <w:spacing w:val="-4"/>
          <w:rtl/>
        </w:rPr>
        <w:t xml:space="preserve">ن است </w:t>
      </w:r>
      <w:r w:rsidR="00DF6C5B" w:rsidRPr="00A826D5">
        <w:rPr>
          <w:rStyle w:val="Char6"/>
          <w:spacing w:val="-4"/>
          <w:rtl/>
        </w:rPr>
        <w:t>ک</w:t>
      </w:r>
      <w:r w:rsidRPr="00A826D5">
        <w:rPr>
          <w:rStyle w:val="Char6"/>
          <w:spacing w:val="-4"/>
          <w:rtl/>
        </w:rPr>
        <w:t>ه ترد</w:t>
      </w:r>
      <w:r w:rsidR="00DF6C5B" w:rsidRPr="00A826D5">
        <w:rPr>
          <w:rStyle w:val="Char6"/>
          <w:spacing w:val="-4"/>
          <w:rtl/>
        </w:rPr>
        <w:t>ی</w:t>
      </w:r>
      <w:r w:rsidRPr="00A826D5">
        <w:rPr>
          <w:rStyle w:val="Char6"/>
          <w:spacing w:val="-4"/>
          <w:rtl/>
        </w:rPr>
        <w:t>د امام احمد برطرف گشته و</w:t>
      </w:r>
      <w:r w:rsidR="00F63916" w:rsidRPr="00A826D5">
        <w:rPr>
          <w:rStyle w:val="Char6"/>
          <w:rFonts w:hint="cs"/>
          <w:spacing w:val="-4"/>
          <w:rtl/>
        </w:rPr>
        <w:t xml:space="preserve"> </w:t>
      </w:r>
      <w:r w:rsidRPr="00A826D5">
        <w:rPr>
          <w:rStyle w:val="Char6"/>
          <w:spacing w:val="-4"/>
          <w:rtl/>
        </w:rPr>
        <w:t>آن را معتبر دانسته است.</w:t>
      </w:r>
    </w:p>
    <w:p w:rsidR="00B02293" w:rsidRPr="004D4F40" w:rsidRDefault="00B02293" w:rsidP="00773F4E">
      <w:pPr>
        <w:widowControl w:val="0"/>
        <w:ind w:firstLine="284"/>
        <w:jc w:val="both"/>
        <w:rPr>
          <w:rStyle w:val="Char6"/>
          <w:spacing w:val="-4"/>
          <w:rtl/>
        </w:rPr>
      </w:pPr>
      <w:r w:rsidRPr="004D4F40">
        <w:rPr>
          <w:rStyle w:val="Char6"/>
          <w:spacing w:val="-4"/>
          <w:rtl/>
        </w:rPr>
        <w:t xml:space="preserve">و آنچه عباس از </w:t>
      </w:r>
      <w:r w:rsidR="00DF6C5B" w:rsidRPr="004D4F40">
        <w:rPr>
          <w:rStyle w:val="Char6"/>
          <w:spacing w:val="-4"/>
          <w:rtl/>
        </w:rPr>
        <w:t>ی</w:t>
      </w:r>
      <w:r w:rsidRPr="004D4F40">
        <w:rPr>
          <w:rStyle w:val="Char6"/>
          <w:spacing w:val="-4"/>
          <w:rtl/>
        </w:rPr>
        <w:t>ح</w:t>
      </w:r>
      <w:r w:rsidR="00DF6C5B" w:rsidRPr="004D4F40">
        <w:rPr>
          <w:rStyle w:val="Char6"/>
          <w:spacing w:val="-4"/>
          <w:rtl/>
        </w:rPr>
        <w:t>یی</w:t>
      </w:r>
      <w:r w:rsidR="00280C3F" w:rsidRPr="004D4F40">
        <w:rPr>
          <w:rStyle w:val="Char6"/>
          <w:rFonts w:hint="cs"/>
          <w:spacing w:val="-4"/>
          <w:rtl/>
        </w:rPr>
        <w:t xml:space="preserve"> </w:t>
      </w:r>
      <w:r w:rsidRPr="004D4F40">
        <w:rPr>
          <w:rStyle w:val="Char6"/>
          <w:spacing w:val="-4"/>
          <w:rtl/>
        </w:rPr>
        <w:t>‌بن مع</w:t>
      </w:r>
      <w:r w:rsidR="00DF6C5B" w:rsidRPr="004D4F40">
        <w:rPr>
          <w:rStyle w:val="Char6"/>
          <w:spacing w:val="-4"/>
          <w:rtl/>
        </w:rPr>
        <w:t>ی</w:t>
      </w:r>
      <w:r w:rsidRPr="004D4F40">
        <w:rPr>
          <w:rStyle w:val="Char6"/>
          <w:spacing w:val="-4"/>
          <w:rtl/>
        </w:rPr>
        <w:t xml:space="preserve">ن نقل </w:t>
      </w:r>
      <w:r w:rsidR="00DF6C5B" w:rsidRPr="004D4F40">
        <w:rPr>
          <w:rStyle w:val="Char6"/>
          <w:spacing w:val="-4"/>
          <w:rtl/>
        </w:rPr>
        <w:t>ک</w:t>
      </w:r>
      <w:r w:rsidRPr="004D4F40">
        <w:rPr>
          <w:rStyle w:val="Char6"/>
          <w:spacing w:val="-4"/>
          <w:rtl/>
        </w:rPr>
        <w:t>رده که ا</w:t>
      </w:r>
      <w:r w:rsidR="00DF6C5B" w:rsidRPr="004D4F40">
        <w:rPr>
          <w:rStyle w:val="Char6"/>
          <w:spacing w:val="-4"/>
          <w:rtl/>
        </w:rPr>
        <w:t>ی</w:t>
      </w:r>
      <w:r w:rsidRPr="004D4F40">
        <w:rPr>
          <w:rStyle w:val="Char6"/>
          <w:spacing w:val="-4"/>
          <w:rtl/>
        </w:rPr>
        <w:t>ن طر</w:t>
      </w:r>
      <w:r w:rsidR="00DF6C5B" w:rsidRPr="004D4F40">
        <w:rPr>
          <w:rStyle w:val="Char6"/>
          <w:spacing w:val="-4"/>
          <w:rtl/>
        </w:rPr>
        <w:t>ی</w:t>
      </w:r>
      <w:r w:rsidRPr="004D4F40">
        <w:rPr>
          <w:rStyle w:val="Char6"/>
          <w:spacing w:val="-4"/>
          <w:rtl/>
        </w:rPr>
        <w:t>قِ روا</w:t>
      </w:r>
      <w:r w:rsidR="00DF6C5B" w:rsidRPr="004D4F40">
        <w:rPr>
          <w:rStyle w:val="Char6"/>
          <w:spacing w:val="-4"/>
          <w:rtl/>
        </w:rPr>
        <w:t>ی</w:t>
      </w:r>
      <w:r w:rsidRPr="004D4F40">
        <w:rPr>
          <w:rStyle w:val="Char6"/>
          <w:spacing w:val="-4"/>
          <w:rtl/>
        </w:rPr>
        <w:t>ت را تضع</w:t>
      </w:r>
      <w:r w:rsidR="00DF6C5B" w:rsidRPr="004D4F40">
        <w:rPr>
          <w:rStyle w:val="Char6"/>
          <w:spacing w:val="-4"/>
          <w:rtl/>
        </w:rPr>
        <w:t>ی</w:t>
      </w:r>
      <w:r w:rsidRPr="004D4F40">
        <w:rPr>
          <w:rStyle w:val="Char6"/>
          <w:spacing w:val="-4"/>
          <w:rtl/>
        </w:rPr>
        <w:t>ف نموده، باز هم بر ترد</w:t>
      </w:r>
      <w:r w:rsidR="00DF6C5B" w:rsidRPr="004D4F40">
        <w:rPr>
          <w:rStyle w:val="Char6"/>
          <w:spacing w:val="-4"/>
          <w:rtl/>
        </w:rPr>
        <w:t>ی</w:t>
      </w:r>
      <w:r w:rsidRPr="004D4F40">
        <w:rPr>
          <w:rStyle w:val="Char6"/>
          <w:spacing w:val="-4"/>
          <w:rtl/>
        </w:rPr>
        <w:t>د و</w:t>
      </w:r>
      <w:r w:rsidR="00DF6C5B" w:rsidRPr="004D4F40">
        <w:rPr>
          <w:rStyle w:val="Char6"/>
          <w:spacing w:val="-4"/>
          <w:rtl/>
        </w:rPr>
        <w:t>ی</w:t>
      </w:r>
      <w:r w:rsidRPr="004D4F40">
        <w:rPr>
          <w:rStyle w:val="Char6"/>
          <w:spacing w:val="-4"/>
          <w:rtl/>
        </w:rPr>
        <w:t xml:space="preserve"> و سپس برطرف شدن آن و قائل گشتن به معتبر بودنش، حمل م</w:t>
      </w:r>
      <w:r w:rsidR="00DF6C5B" w:rsidRPr="004D4F40">
        <w:rPr>
          <w:rStyle w:val="Char6"/>
          <w:spacing w:val="-4"/>
          <w:rtl/>
        </w:rPr>
        <w:t>ی</w:t>
      </w:r>
      <w:r w:rsidRPr="004D4F40">
        <w:rPr>
          <w:rStyle w:val="Char6"/>
          <w:spacing w:val="-4"/>
          <w:rtl/>
        </w:rPr>
        <w:t>‌گردد.</w:t>
      </w:r>
    </w:p>
    <w:p w:rsidR="00B02293" w:rsidRPr="004F66F1" w:rsidRDefault="00B02293" w:rsidP="00A826D5">
      <w:pPr>
        <w:spacing w:line="238" w:lineRule="auto"/>
        <w:ind w:firstLine="284"/>
        <w:jc w:val="both"/>
        <w:rPr>
          <w:rStyle w:val="Char6"/>
          <w:rtl/>
        </w:rPr>
      </w:pPr>
      <w:r w:rsidRPr="004F66F1">
        <w:rPr>
          <w:rStyle w:val="Char6"/>
          <w:rtl/>
        </w:rPr>
        <w:t xml:space="preserve">و گرنه با نقل قول ابو حاتم، </w:t>
      </w:r>
      <w:r w:rsidR="00DF6C5B" w:rsidRPr="004F66F1">
        <w:rPr>
          <w:rStyle w:val="Char6"/>
          <w:rtl/>
        </w:rPr>
        <w:t>ک</w:t>
      </w:r>
      <w:r w:rsidRPr="004F66F1">
        <w:rPr>
          <w:rStyle w:val="Char6"/>
          <w:rtl/>
        </w:rPr>
        <w:t xml:space="preserve">وسج بن صالح و خود عباس از </w:t>
      </w:r>
      <w:r w:rsidR="00280C3F" w:rsidRPr="004F66F1">
        <w:rPr>
          <w:rStyle w:val="Char6"/>
          <w:rtl/>
        </w:rPr>
        <w:t>یحیی بن</w:t>
      </w:r>
      <w:r w:rsidRPr="004F66F1">
        <w:rPr>
          <w:rStyle w:val="Char6"/>
          <w:rtl/>
        </w:rPr>
        <w:t xml:space="preserve"> مع</w:t>
      </w:r>
      <w:r w:rsidR="00DF6C5B" w:rsidRPr="004F66F1">
        <w:rPr>
          <w:rStyle w:val="Char6"/>
          <w:rtl/>
        </w:rPr>
        <w:t>ی</w:t>
      </w:r>
      <w:r w:rsidRPr="004F66F1">
        <w:rPr>
          <w:rStyle w:val="Char6"/>
          <w:rtl/>
        </w:rPr>
        <w:t>ن</w:t>
      </w:r>
      <w:r w:rsidR="00F63916" w:rsidRPr="004F66F1">
        <w:rPr>
          <w:rStyle w:val="Char6"/>
          <w:rFonts w:hint="cs"/>
          <w:rtl/>
        </w:rPr>
        <w:t xml:space="preserve"> -</w:t>
      </w:r>
      <w:r w:rsidR="00DF6C5B" w:rsidRPr="004F66F1">
        <w:rPr>
          <w:rStyle w:val="Char6"/>
          <w:rtl/>
        </w:rPr>
        <w:t>ک</w:t>
      </w:r>
      <w:r w:rsidRPr="004F66F1">
        <w:rPr>
          <w:rStyle w:val="Char6"/>
          <w:rtl/>
        </w:rPr>
        <w:t xml:space="preserve">ه اشاره </w:t>
      </w:r>
      <w:r w:rsidR="00DF6C5B" w:rsidRPr="004F66F1">
        <w:rPr>
          <w:rStyle w:val="Char6"/>
          <w:rtl/>
        </w:rPr>
        <w:t>ک</w:t>
      </w:r>
      <w:r w:rsidRPr="004F66F1">
        <w:rPr>
          <w:rStyle w:val="Char6"/>
          <w:rtl/>
        </w:rPr>
        <w:t>رد</w:t>
      </w:r>
      <w:r w:rsidR="00DF6C5B" w:rsidRPr="004F66F1">
        <w:rPr>
          <w:rStyle w:val="Char6"/>
          <w:rtl/>
        </w:rPr>
        <w:t>ی</w:t>
      </w:r>
      <w:r w:rsidRPr="004F66F1">
        <w:rPr>
          <w:rStyle w:val="Char6"/>
          <w:rtl/>
        </w:rPr>
        <w:t>م</w:t>
      </w:r>
      <w:r w:rsidR="00F63916" w:rsidRPr="004F66F1">
        <w:rPr>
          <w:rStyle w:val="Char6"/>
          <w:rFonts w:hint="cs"/>
          <w:rtl/>
        </w:rPr>
        <w:t>-</w:t>
      </w:r>
      <w:r w:rsidRPr="004F66F1">
        <w:rPr>
          <w:rStyle w:val="Char6"/>
          <w:rtl/>
        </w:rPr>
        <w:t xml:space="preserve"> و ن</w:t>
      </w:r>
      <w:r w:rsidR="00DF6C5B" w:rsidRPr="004F66F1">
        <w:rPr>
          <w:rStyle w:val="Char6"/>
          <w:rtl/>
        </w:rPr>
        <w:t>ی</w:t>
      </w:r>
      <w:r w:rsidRPr="004F66F1">
        <w:rPr>
          <w:rStyle w:val="Char6"/>
          <w:rtl/>
        </w:rPr>
        <w:t>ز با گفته‌</w:t>
      </w:r>
      <w:r w:rsidR="00DF6C5B" w:rsidRPr="004F66F1">
        <w:rPr>
          <w:rStyle w:val="Char6"/>
          <w:rtl/>
        </w:rPr>
        <w:t>ی</w:t>
      </w:r>
      <w:r w:rsidRPr="004F66F1">
        <w:rPr>
          <w:rStyle w:val="Char6"/>
          <w:rtl/>
        </w:rPr>
        <w:t xml:space="preserve"> بخار</w:t>
      </w:r>
      <w:r w:rsidR="00DF6C5B" w:rsidRPr="004F66F1">
        <w:rPr>
          <w:rStyle w:val="Char6"/>
          <w:rtl/>
        </w:rPr>
        <w:t>ی</w:t>
      </w:r>
      <w:r w:rsidRPr="004F66F1">
        <w:rPr>
          <w:rStyle w:val="Char6"/>
          <w:rtl/>
        </w:rPr>
        <w:t xml:space="preserve"> مبن</w:t>
      </w:r>
      <w:r w:rsidR="00DF6C5B" w:rsidRPr="004F66F1">
        <w:rPr>
          <w:rStyle w:val="Char6"/>
          <w:rtl/>
        </w:rPr>
        <w:t>ی</w:t>
      </w:r>
      <w:r w:rsidRPr="004F66F1">
        <w:rPr>
          <w:rStyle w:val="Char6"/>
          <w:rtl/>
        </w:rPr>
        <w:t xml:space="preserve"> بر ا</w:t>
      </w:r>
      <w:r w:rsidR="00DF6C5B" w:rsidRPr="004F66F1">
        <w:rPr>
          <w:rStyle w:val="Char6"/>
          <w:rtl/>
        </w:rPr>
        <w:t>ی</w:t>
      </w:r>
      <w:r w:rsidRPr="004F66F1">
        <w:rPr>
          <w:rStyle w:val="Char6"/>
          <w:rtl/>
        </w:rPr>
        <w:t>ن</w:t>
      </w:r>
      <w:r w:rsidR="00DF6C5B" w:rsidRPr="004F66F1">
        <w:rPr>
          <w:rStyle w:val="Char6"/>
          <w:rtl/>
        </w:rPr>
        <w:t>ک</w:t>
      </w:r>
      <w:r w:rsidRPr="004F66F1">
        <w:rPr>
          <w:rStyle w:val="Char6"/>
          <w:rtl/>
        </w:rPr>
        <w:t>ه: عل</w:t>
      </w:r>
      <w:r w:rsidR="00DF6C5B" w:rsidRPr="004F66F1">
        <w:rPr>
          <w:rStyle w:val="Char6"/>
          <w:rtl/>
        </w:rPr>
        <w:t>ی</w:t>
      </w:r>
      <w:r w:rsidRPr="004F66F1">
        <w:rPr>
          <w:rStyle w:val="Char6"/>
          <w:rtl/>
        </w:rPr>
        <w:t xml:space="preserve">، </w:t>
      </w:r>
      <w:r w:rsidR="00280C3F" w:rsidRPr="004F66F1">
        <w:rPr>
          <w:rStyle w:val="Char6"/>
          <w:rtl/>
        </w:rPr>
        <w:t>یحیی بن</w:t>
      </w:r>
      <w:r w:rsidRPr="004F66F1">
        <w:rPr>
          <w:rStyle w:val="Char6"/>
          <w:rtl/>
        </w:rPr>
        <w:t xml:space="preserve"> مع</w:t>
      </w:r>
      <w:r w:rsidR="00DF6C5B" w:rsidRPr="004F66F1">
        <w:rPr>
          <w:rStyle w:val="Char6"/>
          <w:rtl/>
        </w:rPr>
        <w:t>ی</w:t>
      </w:r>
      <w:r w:rsidRPr="004F66F1">
        <w:rPr>
          <w:rStyle w:val="Char6"/>
          <w:rtl/>
        </w:rPr>
        <w:t>ن، ابو خ</w:t>
      </w:r>
      <w:r w:rsidR="00DF6C5B" w:rsidRPr="004F66F1">
        <w:rPr>
          <w:rStyle w:val="Char6"/>
          <w:rtl/>
        </w:rPr>
        <w:t>ی</w:t>
      </w:r>
      <w:r w:rsidRPr="004F66F1">
        <w:rPr>
          <w:rStyle w:val="Char6"/>
          <w:rtl/>
        </w:rPr>
        <w:t>ثمه و اسا</w:t>
      </w:r>
      <w:r w:rsidR="00280C3F" w:rsidRPr="004F66F1">
        <w:rPr>
          <w:rStyle w:val="Char6"/>
          <w:rFonts w:hint="cs"/>
          <w:rtl/>
        </w:rPr>
        <w:t>ت</w:t>
      </w:r>
      <w:r w:rsidR="00DF6C5B" w:rsidRPr="004F66F1">
        <w:rPr>
          <w:rStyle w:val="Char6"/>
          <w:rtl/>
        </w:rPr>
        <w:t>ی</w:t>
      </w:r>
      <w:r w:rsidRPr="004F66F1">
        <w:rPr>
          <w:rStyle w:val="Char6"/>
          <w:rtl/>
        </w:rPr>
        <w:t>د</w:t>
      </w:r>
      <w:r w:rsidR="00DF6C5B" w:rsidRPr="004F66F1">
        <w:rPr>
          <w:rStyle w:val="Char6"/>
          <w:rtl/>
        </w:rPr>
        <w:t>ی</w:t>
      </w:r>
      <w:r w:rsidR="00280C3F" w:rsidRPr="004F66F1">
        <w:rPr>
          <w:rStyle w:val="Char6"/>
          <w:rFonts w:hint="cs"/>
          <w:rtl/>
        </w:rPr>
        <w:t xml:space="preserve"> از اهل علم</w:t>
      </w:r>
      <w:r w:rsidRPr="004F66F1">
        <w:rPr>
          <w:rStyle w:val="Char6"/>
          <w:rtl/>
        </w:rPr>
        <w:t xml:space="preserve"> گردهم آمده و حد</w:t>
      </w:r>
      <w:r w:rsidR="00DF6C5B" w:rsidRPr="004F66F1">
        <w:rPr>
          <w:rStyle w:val="Char6"/>
          <w:rtl/>
        </w:rPr>
        <w:t>ی</w:t>
      </w:r>
      <w:r w:rsidRPr="004F66F1">
        <w:rPr>
          <w:rStyle w:val="Char6"/>
          <w:rtl/>
        </w:rPr>
        <w:t xml:space="preserve">ث </w:t>
      </w:r>
      <w:r w:rsidR="004C4919" w:rsidRPr="004F66F1">
        <w:rPr>
          <w:rStyle w:val="Char6"/>
          <w:rtl/>
        </w:rPr>
        <w:t>عمرو بن</w:t>
      </w:r>
      <w:r w:rsidRPr="004F66F1">
        <w:rPr>
          <w:rStyle w:val="Char6"/>
          <w:rtl/>
        </w:rPr>
        <w:t xml:space="preserve"> شع</w:t>
      </w:r>
      <w:r w:rsidR="00DF6C5B" w:rsidRPr="004F66F1">
        <w:rPr>
          <w:rStyle w:val="Char6"/>
          <w:rtl/>
        </w:rPr>
        <w:t>ی</w:t>
      </w:r>
      <w:r w:rsidRPr="004F66F1">
        <w:rPr>
          <w:rStyle w:val="Char6"/>
          <w:rtl/>
        </w:rPr>
        <w:t>ب را به بررس</w:t>
      </w:r>
      <w:r w:rsidR="00DF6C5B" w:rsidRPr="004F66F1">
        <w:rPr>
          <w:rStyle w:val="Char6"/>
          <w:rtl/>
        </w:rPr>
        <w:t>ی</w:t>
      </w:r>
      <w:r w:rsidRPr="004F66F1">
        <w:rPr>
          <w:rStyle w:val="Char6"/>
          <w:rtl/>
        </w:rPr>
        <w:t xml:space="preserve"> گذاشته‌اند </w:t>
      </w:r>
      <w:r w:rsidR="00DF6C5B" w:rsidRPr="004F66F1">
        <w:rPr>
          <w:rStyle w:val="Char6"/>
          <w:rtl/>
        </w:rPr>
        <w:t>ک</w:t>
      </w:r>
      <w:r w:rsidRPr="004F66F1">
        <w:rPr>
          <w:rStyle w:val="Char6"/>
          <w:rtl/>
        </w:rPr>
        <w:t>ه در نها</w:t>
      </w:r>
      <w:r w:rsidR="00DF6C5B" w:rsidRPr="004F66F1">
        <w:rPr>
          <w:rStyle w:val="Char6"/>
          <w:rtl/>
        </w:rPr>
        <w:t>ی</w:t>
      </w:r>
      <w:r w:rsidR="00280C3F" w:rsidRPr="004F66F1">
        <w:rPr>
          <w:rStyle w:val="Char6"/>
          <w:rtl/>
        </w:rPr>
        <w:t>ت تأ</w:t>
      </w:r>
      <w:r w:rsidR="00DF6C5B" w:rsidRPr="004F66F1">
        <w:rPr>
          <w:rStyle w:val="Char6"/>
          <w:rtl/>
        </w:rPr>
        <w:t>یی</w:t>
      </w:r>
      <w:r w:rsidR="00280C3F" w:rsidRPr="004F66F1">
        <w:rPr>
          <w:rStyle w:val="Char6"/>
          <w:rtl/>
        </w:rPr>
        <w:t>دش نموده و او را معتبر شم</w:t>
      </w:r>
      <w:r w:rsidRPr="004F66F1">
        <w:rPr>
          <w:rStyle w:val="Char6"/>
          <w:rtl/>
        </w:rPr>
        <w:t>رده‌اند</w:t>
      </w:r>
      <w:r w:rsidR="00F63916" w:rsidRPr="007473B8">
        <w:rPr>
          <w:rStyle w:val="Char6"/>
          <w:vertAlign w:val="superscript"/>
          <w:rtl/>
        </w:rPr>
        <w:footnoteReference w:id="328"/>
      </w:r>
      <w:r w:rsidR="00F63916" w:rsidRPr="004F66F1">
        <w:rPr>
          <w:rStyle w:val="Char6"/>
          <w:rFonts w:hint="cs"/>
          <w:rtl/>
        </w:rPr>
        <w:t>،</w:t>
      </w:r>
      <w:r w:rsidRPr="004F66F1">
        <w:rPr>
          <w:rStyle w:val="Char6"/>
          <w:rtl/>
        </w:rPr>
        <w:t xml:space="preserve"> تعارض پ</w:t>
      </w:r>
      <w:r w:rsidR="00DF6C5B" w:rsidRPr="004F66F1">
        <w:rPr>
          <w:rStyle w:val="Char6"/>
          <w:rtl/>
        </w:rPr>
        <w:t>ی</w:t>
      </w:r>
      <w:r w:rsidRPr="004F66F1">
        <w:rPr>
          <w:rStyle w:val="Char6"/>
          <w:rtl/>
        </w:rPr>
        <w:t>دا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ند، و نقل قول بخار</w:t>
      </w:r>
      <w:r w:rsidR="00DF6C5B" w:rsidRPr="004F66F1">
        <w:rPr>
          <w:rStyle w:val="Char6"/>
          <w:rtl/>
        </w:rPr>
        <w:t>ی</w:t>
      </w:r>
      <w:r w:rsidRPr="004F66F1">
        <w:rPr>
          <w:rStyle w:val="Char6"/>
          <w:rtl/>
        </w:rPr>
        <w:t xml:space="preserve"> به تنها</w:t>
      </w:r>
      <w:r w:rsidR="00DF6C5B" w:rsidRPr="004F66F1">
        <w:rPr>
          <w:rStyle w:val="Char6"/>
          <w:rtl/>
        </w:rPr>
        <w:t>یی</w:t>
      </w:r>
      <w:r w:rsidRPr="004F66F1">
        <w:rPr>
          <w:rStyle w:val="Char6"/>
          <w:rtl/>
        </w:rPr>
        <w:t xml:space="preserve"> </w:t>
      </w:r>
      <w:r w:rsidRPr="004F66F1">
        <w:rPr>
          <w:rFonts w:ascii="AGA Arabesque" w:hAnsi="AGA Arabesque"/>
          <w:b/>
          <w:bCs/>
          <w:caps/>
          <w:rtl/>
          <w:lang w:bidi="fa-IR"/>
        </w:rPr>
        <w:t>–</w:t>
      </w:r>
      <w:r w:rsidRPr="004F66F1">
        <w:rPr>
          <w:rStyle w:val="Char6"/>
          <w:rtl/>
        </w:rPr>
        <w:t>بدون ش</w:t>
      </w:r>
      <w:r w:rsidR="00DF6C5B" w:rsidRPr="004F66F1">
        <w:rPr>
          <w:rStyle w:val="Char6"/>
          <w:rtl/>
        </w:rPr>
        <w:t>ک</w:t>
      </w:r>
      <w:r w:rsidRPr="004F66F1">
        <w:rPr>
          <w:rStyle w:val="Char6"/>
          <w:rtl/>
        </w:rPr>
        <w:t>- قو</w:t>
      </w:r>
      <w:r w:rsidR="00DF6C5B" w:rsidRPr="004F66F1">
        <w:rPr>
          <w:rStyle w:val="Char6"/>
          <w:rtl/>
        </w:rPr>
        <w:t>ی</w:t>
      </w:r>
      <w:r w:rsidRPr="004F66F1">
        <w:rPr>
          <w:rStyle w:val="Char6"/>
          <w:rtl/>
        </w:rPr>
        <w:t>‌تر و معتبرتر از نقل قول عباس است و همچن</w:t>
      </w:r>
      <w:r w:rsidR="00DF6C5B" w:rsidRPr="004F66F1">
        <w:rPr>
          <w:rStyle w:val="Char6"/>
          <w:rtl/>
        </w:rPr>
        <w:t>ی</w:t>
      </w:r>
      <w:r w:rsidRPr="004F66F1">
        <w:rPr>
          <w:rStyle w:val="Char6"/>
          <w:rtl/>
        </w:rPr>
        <w:t>ن است آنچه ابن‌اب</w:t>
      </w:r>
      <w:r w:rsidR="00DF6C5B" w:rsidRPr="004F66F1">
        <w:rPr>
          <w:rStyle w:val="Char6"/>
          <w:rtl/>
        </w:rPr>
        <w:t>ی</w:t>
      </w:r>
      <w:r w:rsidRPr="004F66F1">
        <w:rPr>
          <w:rStyle w:val="Char6"/>
          <w:rtl/>
        </w:rPr>
        <w:t>‌ش</w:t>
      </w:r>
      <w:r w:rsidR="00DF6C5B" w:rsidRPr="004F66F1">
        <w:rPr>
          <w:rStyle w:val="Char6"/>
          <w:rtl/>
        </w:rPr>
        <w:t>ی</w:t>
      </w:r>
      <w:r w:rsidRPr="004F66F1">
        <w:rPr>
          <w:rStyle w:val="Char6"/>
          <w:rtl/>
        </w:rPr>
        <w:t>به از ابن‌المد</w:t>
      </w:r>
      <w:r w:rsidR="00DF6C5B" w:rsidRPr="004F66F1">
        <w:rPr>
          <w:rStyle w:val="Char6"/>
          <w:rtl/>
        </w:rPr>
        <w:t>ی</w:t>
      </w:r>
      <w:r w:rsidRPr="004F66F1">
        <w:rPr>
          <w:rStyle w:val="Char6"/>
          <w:rtl/>
        </w:rPr>
        <w:t>ن</w:t>
      </w:r>
      <w:r w:rsidR="00DF6C5B" w:rsidRPr="004F66F1">
        <w:rPr>
          <w:rStyle w:val="Char6"/>
          <w:rtl/>
        </w:rPr>
        <w:t>ی</w:t>
      </w:r>
      <w:r w:rsidRPr="004F66F1">
        <w:rPr>
          <w:rStyle w:val="Char6"/>
          <w:rtl/>
        </w:rPr>
        <w:t xml:space="preserve"> نقل </w:t>
      </w:r>
      <w:r w:rsidR="00DF6C5B" w:rsidRPr="004F66F1">
        <w:rPr>
          <w:rStyle w:val="Char6"/>
          <w:rtl/>
        </w:rPr>
        <w:t>ک</w:t>
      </w:r>
      <w:r w:rsidRPr="004F66F1">
        <w:rPr>
          <w:rStyle w:val="Char6"/>
          <w:rtl/>
        </w:rPr>
        <w:t>رده است.</w:t>
      </w:r>
    </w:p>
    <w:p w:rsidR="00B02293" w:rsidRPr="004F66F1" w:rsidRDefault="00B02293" w:rsidP="00A826D5">
      <w:pPr>
        <w:spacing w:line="238" w:lineRule="auto"/>
        <w:ind w:firstLine="284"/>
        <w:jc w:val="both"/>
        <w:rPr>
          <w:rStyle w:val="Char6"/>
          <w:rtl/>
        </w:rPr>
      </w:pPr>
      <w:r w:rsidRPr="004F66F1">
        <w:rPr>
          <w:rStyle w:val="Char6"/>
          <w:rtl/>
        </w:rPr>
        <w:t>و آنچه از ابوداود نقل شده با روا</w:t>
      </w:r>
      <w:r w:rsidR="00DF6C5B" w:rsidRPr="004F66F1">
        <w:rPr>
          <w:rStyle w:val="Char6"/>
          <w:rtl/>
        </w:rPr>
        <w:t>ی</w:t>
      </w:r>
      <w:r w:rsidRPr="004F66F1">
        <w:rPr>
          <w:rStyle w:val="Char6"/>
          <w:rtl/>
        </w:rPr>
        <w:t>ت</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ه خود او ا</w:t>
      </w:r>
      <w:r w:rsidR="00F63916" w:rsidRPr="004F66F1">
        <w:rPr>
          <w:rStyle w:val="Char6"/>
          <w:rtl/>
        </w:rPr>
        <w:t>ز حد</w:t>
      </w:r>
      <w:r w:rsidR="00DF6C5B" w:rsidRPr="004F66F1">
        <w:rPr>
          <w:rStyle w:val="Char6"/>
          <w:rtl/>
        </w:rPr>
        <w:t>ی</w:t>
      </w:r>
      <w:r w:rsidR="00F63916" w:rsidRPr="004F66F1">
        <w:rPr>
          <w:rStyle w:val="Char6"/>
          <w:rtl/>
        </w:rPr>
        <w:t>ث حب</w:t>
      </w:r>
      <w:r w:rsidR="00DF6C5B" w:rsidRPr="004F66F1">
        <w:rPr>
          <w:rStyle w:val="Char6"/>
          <w:rtl/>
        </w:rPr>
        <w:t>ی</w:t>
      </w:r>
      <w:r w:rsidR="00F63916" w:rsidRPr="004F66F1">
        <w:rPr>
          <w:rStyle w:val="Char6"/>
          <w:rtl/>
        </w:rPr>
        <w:t xml:space="preserve">ب معلم از </w:t>
      </w:r>
      <w:r w:rsidR="004C4919" w:rsidRPr="004F66F1">
        <w:rPr>
          <w:rStyle w:val="Char6"/>
          <w:rtl/>
        </w:rPr>
        <w:t>عمرو بن</w:t>
      </w:r>
      <w:r w:rsidR="00F63916" w:rsidRPr="004F66F1">
        <w:rPr>
          <w:rStyle w:val="Char6"/>
          <w:rtl/>
        </w:rPr>
        <w:t xml:space="preserve"> شع</w:t>
      </w:r>
      <w:r w:rsidR="00DF6C5B" w:rsidRPr="004F66F1">
        <w:rPr>
          <w:rStyle w:val="Char6"/>
          <w:rtl/>
        </w:rPr>
        <w:t>ی</w:t>
      </w:r>
      <w:r w:rsidR="00F63916" w:rsidRPr="004F66F1">
        <w:rPr>
          <w:rStyle w:val="Char6"/>
          <w:rtl/>
        </w:rPr>
        <w:t>ب</w:t>
      </w:r>
      <w:r w:rsidRPr="004F66F1">
        <w:rPr>
          <w:rStyle w:val="Char6"/>
          <w:rtl/>
        </w:rPr>
        <w:t xml:space="preserve"> </w:t>
      </w:r>
      <w:r w:rsidR="00F63916" w:rsidRPr="004F66F1">
        <w:rPr>
          <w:rStyle w:val="Char6"/>
          <w:rFonts w:hint="cs"/>
          <w:rtl/>
        </w:rPr>
        <w:t>-</w:t>
      </w:r>
      <w:r w:rsidRPr="004F66F1">
        <w:rPr>
          <w:rStyle w:val="Char6"/>
          <w:rtl/>
        </w:rPr>
        <w:t>با هم</w:t>
      </w:r>
      <w:r w:rsidR="00DF6C5B" w:rsidRPr="004F66F1">
        <w:rPr>
          <w:rStyle w:val="Char6"/>
          <w:rtl/>
        </w:rPr>
        <w:t>ی</w:t>
      </w:r>
      <w:r w:rsidRPr="004F66F1">
        <w:rPr>
          <w:rStyle w:val="Char6"/>
          <w:rtl/>
        </w:rPr>
        <w:t>ن طر</w:t>
      </w:r>
      <w:r w:rsidR="00DF6C5B" w:rsidRPr="004F66F1">
        <w:rPr>
          <w:rStyle w:val="Char6"/>
          <w:rtl/>
        </w:rPr>
        <w:t>ی</w:t>
      </w:r>
      <w:r w:rsidRPr="004F66F1">
        <w:rPr>
          <w:rStyle w:val="Char6"/>
          <w:rtl/>
        </w:rPr>
        <w:t xml:space="preserve">ق- نقل </w:t>
      </w:r>
      <w:r w:rsidR="00DF6C5B" w:rsidRPr="004F66F1">
        <w:rPr>
          <w:rStyle w:val="Char6"/>
          <w:rtl/>
        </w:rPr>
        <w:t>ک</w:t>
      </w:r>
      <w:r w:rsidRPr="004F66F1">
        <w:rPr>
          <w:rStyle w:val="Char6"/>
          <w:rtl/>
        </w:rPr>
        <w:t>رده که پ</w:t>
      </w:r>
      <w:r w:rsidR="00DF6C5B" w:rsidRPr="004F66F1">
        <w:rPr>
          <w:rStyle w:val="Char6"/>
          <w:rtl/>
        </w:rPr>
        <w:t>ی</w:t>
      </w:r>
      <w:r w:rsidRPr="004F66F1">
        <w:rPr>
          <w:rStyle w:val="Char6"/>
          <w:rtl/>
        </w:rPr>
        <w:t>امبر</w:t>
      </w:r>
      <w:r w:rsidR="004F66F1" w:rsidRPr="004F66F1">
        <w:rPr>
          <w:rStyle w:val="Char6"/>
          <w:rFonts w:ascii="CTraditional Arabic" w:hAnsi="CTraditional Arabic" w:cs="CTraditional Arabic"/>
          <w:rtl/>
        </w:rPr>
        <w:t xml:space="preserve"> ج</w:t>
      </w:r>
      <w:r w:rsidRPr="004F66F1">
        <w:rPr>
          <w:rStyle w:val="Char6"/>
          <w:rtl/>
        </w:rPr>
        <w:t xml:space="preserve"> فرمود: «سه گروه در نماز جمعه حضور م</w:t>
      </w:r>
      <w:r w:rsidR="00DF6C5B" w:rsidRPr="004F66F1">
        <w:rPr>
          <w:rStyle w:val="Char6"/>
          <w:rtl/>
        </w:rPr>
        <w:t>ی</w:t>
      </w:r>
      <w:r w:rsidRPr="004F66F1">
        <w:rPr>
          <w:rStyle w:val="Char6"/>
          <w:rtl/>
        </w:rPr>
        <w:t>‌</w:t>
      </w:r>
      <w:r w:rsidR="00DF6C5B" w:rsidRPr="004F66F1">
        <w:rPr>
          <w:rStyle w:val="Char6"/>
          <w:rtl/>
        </w:rPr>
        <w:t>ی</w:t>
      </w:r>
      <w:r w:rsidRPr="004F66F1">
        <w:rPr>
          <w:rStyle w:val="Char6"/>
          <w:rtl/>
        </w:rPr>
        <w:t>ابند:</w:t>
      </w:r>
      <w:r w:rsidR="00F63916" w:rsidRPr="004F66F1">
        <w:rPr>
          <w:rStyle w:val="Char6"/>
          <w:rFonts w:hint="cs"/>
          <w:rtl/>
        </w:rPr>
        <w:t xml:space="preserve"> </w:t>
      </w:r>
      <w:r w:rsidR="00F63916" w:rsidRPr="004F66F1">
        <w:rPr>
          <w:rStyle w:val="Char6"/>
          <w:rtl/>
        </w:rPr>
        <w:t>«</w:t>
      </w:r>
      <w:r w:rsidRPr="004F66F1">
        <w:rPr>
          <w:rStyle w:val="Char6"/>
          <w:rtl/>
        </w:rPr>
        <w:t xml:space="preserve">دعا </w:t>
      </w:r>
      <w:r w:rsidR="00DF6C5B" w:rsidRPr="004F66F1">
        <w:rPr>
          <w:rStyle w:val="Char6"/>
          <w:rtl/>
        </w:rPr>
        <w:t>ک</w:t>
      </w:r>
      <w:r w:rsidRPr="004F66F1">
        <w:rPr>
          <w:rStyle w:val="Char6"/>
          <w:rtl/>
        </w:rPr>
        <w:t xml:space="preserve">ننده </w:t>
      </w:r>
      <w:r w:rsidR="00DF6C5B" w:rsidRPr="004F66F1">
        <w:rPr>
          <w:rStyle w:val="Char6"/>
          <w:rtl/>
        </w:rPr>
        <w:t>ی</w:t>
      </w:r>
      <w:r w:rsidRPr="004F66F1">
        <w:rPr>
          <w:rStyle w:val="Char6"/>
          <w:rtl/>
        </w:rPr>
        <w:t>ا باطل و ب</w:t>
      </w:r>
      <w:r w:rsidR="00DF6C5B" w:rsidRPr="004F66F1">
        <w:rPr>
          <w:rStyle w:val="Char6"/>
          <w:rtl/>
        </w:rPr>
        <w:t>ی</w:t>
      </w:r>
      <w:r w:rsidRPr="004F66F1">
        <w:rPr>
          <w:rStyle w:val="Char6"/>
          <w:rtl/>
        </w:rPr>
        <w:t xml:space="preserve">‌اعتبار </w:t>
      </w:r>
      <w:r w:rsidR="00DF6C5B" w:rsidRPr="004F66F1">
        <w:rPr>
          <w:rStyle w:val="Char6"/>
          <w:rtl/>
        </w:rPr>
        <w:t>ک</w:t>
      </w:r>
      <w:r w:rsidRPr="004F66F1">
        <w:rPr>
          <w:rStyle w:val="Char6"/>
          <w:rtl/>
        </w:rPr>
        <w:t xml:space="preserve">ننده و </w:t>
      </w:r>
      <w:r w:rsidR="00DF6C5B" w:rsidRPr="004F66F1">
        <w:rPr>
          <w:rStyle w:val="Char6"/>
          <w:rtl/>
        </w:rPr>
        <w:t>ی</w:t>
      </w:r>
      <w:r w:rsidRPr="004F66F1">
        <w:rPr>
          <w:rStyle w:val="Char6"/>
          <w:rtl/>
        </w:rPr>
        <w:t xml:space="preserve">ا گوش فرا دهنده». </w:t>
      </w:r>
      <w:r w:rsidR="00F63916" w:rsidRPr="004F66F1">
        <w:rPr>
          <w:rStyle w:val="Char6"/>
          <w:rFonts w:hint="cs"/>
          <w:rtl/>
        </w:rPr>
        <w:t>[</w:t>
      </w:r>
      <w:r w:rsidRPr="004F66F1">
        <w:rPr>
          <w:rStyle w:val="Char6"/>
          <w:rtl/>
        </w:rPr>
        <w:t>ال</w:t>
      </w:r>
      <w:r w:rsidR="00F63916" w:rsidRPr="004F66F1">
        <w:rPr>
          <w:rStyle w:val="Char6"/>
          <w:rFonts w:hint="cs"/>
          <w:rtl/>
        </w:rPr>
        <w:t>ـ</w:t>
      </w:r>
      <w:r w:rsidRPr="004F66F1">
        <w:rPr>
          <w:rStyle w:val="Char6"/>
          <w:rtl/>
        </w:rPr>
        <w:t>ميزان</w:t>
      </w:r>
      <w:r w:rsidR="00F63916" w:rsidRPr="004F66F1">
        <w:rPr>
          <w:rStyle w:val="Char6"/>
          <w:rFonts w:hint="cs"/>
          <w:rtl/>
        </w:rPr>
        <w:t>:</w:t>
      </w:r>
      <w:r w:rsidRPr="004F66F1">
        <w:rPr>
          <w:rStyle w:val="Char6"/>
          <w:rtl/>
        </w:rPr>
        <w:t xml:space="preserve"> 2/289، السنن</w:t>
      </w:r>
      <w:r w:rsidR="00F63916" w:rsidRPr="004F66F1">
        <w:rPr>
          <w:rStyle w:val="Char6"/>
          <w:rFonts w:hint="cs"/>
          <w:rtl/>
        </w:rPr>
        <w:t>:</w:t>
      </w:r>
      <w:r w:rsidRPr="004F66F1">
        <w:rPr>
          <w:rStyle w:val="Char6"/>
          <w:rtl/>
        </w:rPr>
        <w:t xml:space="preserve"> 1/291</w:t>
      </w:r>
      <w:r w:rsidR="00F63916" w:rsidRPr="004F66F1">
        <w:rPr>
          <w:rStyle w:val="Char6"/>
          <w:rFonts w:hint="cs"/>
          <w:rtl/>
        </w:rPr>
        <w:t>].</w:t>
      </w:r>
    </w:p>
    <w:p w:rsidR="00B02293" w:rsidRPr="004F66F1" w:rsidRDefault="00B02293" w:rsidP="00A826D5">
      <w:pPr>
        <w:widowControl w:val="0"/>
        <w:spacing w:line="238" w:lineRule="auto"/>
        <w:ind w:firstLine="284"/>
        <w:jc w:val="both"/>
        <w:rPr>
          <w:rStyle w:val="Char6"/>
          <w:rtl/>
        </w:rPr>
      </w:pPr>
      <w:r w:rsidRPr="004F66F1">
        <w:rPr>
          <w:rStyle w:val="Char6"/>
          <w:rtl/>
        </w:rPr>
        <w:t>خلاصه: عمل تجر</w:t>
      </w:r>
      <w:r w:rsidR="00DF6C5B" w:rsidRPr="004F66F1">
        <w:rPr>
          <w:rStyle w:val="Char6"/>
          <w:rtl/>
        </w:rPr>
        <w:t>ی</w:t>
      </w:r>
      <w:r w:rsidRPr="004F66F1">
        <w:rPr>
          <w:rStyle w:val="Char6"/>
          <w:rtl/>
        </w:rPr>
        <w:t>ح از سوی کسانی‌که تجر</w:t>
      </w:r>
      <w:r w:rsidR="00DF6C5B" w:rsidRPr="004F66F1">
        <w:rPr>
          <w:rStyle w:val="Char6"/>
          <w:rtl/>
        </w:rPr>
        <w:t>ی</w:t>
      </w:r>
      <w:r w:rsidRPr="004F66F1">
        <w:rPr>
          <w:rStyle w:val="Char6"/>
          <w:rtl/>
        </w:rPr>
        <w:t xml:space="preserve">ح </w:t>
      </w:r>
      <w:r w:rsidR="00DF6C5B" w:rsidRPr="004F66F1">
        <w:rPr>
          <w:rStyle w:val="Char6"/>
          <w:rtl/>
        </w:rPr>
        <w:t>ک</w:t>
      </w:r>
      <w:r w:rsidRPr="004F66F1">
        <w:rPr>
          <w:rStyle w:val="Char6"/>
          <w:rtl/>
        </w:rPr>
        <w:t xml:space="preserve">رده‌اند </w:t>
      </w:r>
      <w:r w:rsidR="00F63916" w:rsidRPr="004F66F1">
        <w:rPr>
          <w:rStyle w:val="Char6"/>
          <w:rFonts w:hint="cs"/>
          <w:rtl/>
        </w:rPr>
        <w:t>-</w:t>
      </w:r>
      <w:r w:rsidR="00DF6C5B" w:rsidRPr="004F66F1">
        <w:rPr>
          <w:rStyle w:val="Char6"/>
          <w:rtl/>
        </w:rPr>
        <w:t>ک</w:t>
      </w:r>
      <w:r w:rsidRPr="004F66F1">
        <w:rPr>
          <w:rStyle w:val="Char6"/>
          <w:rtl/>
        </w:rPr>
        <w:t>ه اند</w:t>
      </w:r>
      <w:r w:rsidR="00DF6C5B" w:rsidRPr="004F66F1">
        <w:rPr>
          <w:rStyle w:val="Char6"/>
          <w:rtl/>
        </w:rPr>
        <w:t>ک</w:t>
      </w:r>
      <w:r w:rsidRPr="004F66F1">
        <w:rPr>
          <w:rStyle w:val="Char6"/>
          <w:rtl/>
        </w:rPr>
        <w:t xml:space="preserve"> هستند- با تأی</w:t>
      </w:r>
      <w:r w:rsidR="00DF6C5B" w:rsidRPr="004F66F1">
        <w:rPr>
          <w:rStyle w:val="Char6"/>
          <w:rtl/>
        </w:rPr>
        <w:t>ی</w:t>
      </w:r>
      <w:r w:rsidRPr="004F66F1">
        <w:rPr>
          <w:rStyle w:val="Char6"/>
          <w:rtl/>
        </w:rPr>
        <w:t>د تأ</w:t>
      </w:r>
      <w:r w:rsidR="00DF6C5B" w:rsidRPr="004F66F1">
        <w:rPr>
          <w:rStyle w:val="Char6"/>
          <w:rtl/>
        </w:rPr>
        <w:t>یی</w:t>
      </w:r>
      <w:r w:rsidRPr="004F66F1">
        <w:rPr>
          <w:rStyle w:val="Char6"/>
          <w:rtl/>
        </w:rPr>
        <w:t>د</w:t>
      </w:r>
      <w:r w:rsidR="00DF6C5B" w:rsidRPr="004F66F1">
        <w:rPr>
          <w:rStyle w:val="Char6"/>
          <w:rtl/>
        </w:rPr>
        <w:t>ک</w:t>
      </w:r>
      <w:r w:rsidRPr="004F66F1">
        <w:rPr>
          <w:rStyle w:val="Char6"/>
          <w:rtl/>
        </w:rPr>
        <w:t xml:space="preserve">نندگان </w:t>
      </w:r>
      <w:r w:rsidR="00DF6C5B" w:rsidRPr="004F66F1">
        <w:rPr>
          <w:rStyle w:val="Char6"/>
          <w:rtl/>
        </w:rPr>
        <w:t>ک</w:t>
      </w:r>
      <w:r w:rsidRPr="004F66F1">
        <w:rPr>
          <w:rStyle w:val="Char6"/>
          <w:rtl/>
        </w:rPr>
        <w:t>ه شما بسیاری را تشکیل می‌دهند، در تقابل و تضاد است. عج</w:t>
      </w:r>
      <w:r w:rsidR="00DF6C5B" w:rsidRPr="004F66F1">
        <w:rPr>
          <w:rStyle w:val="Char6"/>
          <w:rtl/>
        </w:rPr>
        <w:t>ی</w:t>
      </w:r>
      <w:r w:rsidRPr="004F66F1">
        <w:rPr>
          <w:rStyle w:val="Char6"/>
          <w:rtl/>
        </w:rPr>
        <w:t>ب ا</w:t>
      </w:r>
      <w:r w:rsidR="00DF6C5B" w:rsidRPr="004F66F1">
        <w:rPr>
          <w:rStyle w:val="Char6"/>
          <w:rtl/>
        </w:rPr>
        <w:t>ی</w:t>
      </w:r>
      <w:r w:rsidRPr="004F66F1">
        <w:rPr>
          <w:rStyle w:val="Char6"/>
          <w:rtl/>
        </w:rPr>
        <w:t xml:space="preserve">ن است </w:t>
      </w:r>
      <w:r w:rsidR="00DF6C5B" w:rsidRPr="004F66F1">
        <w:rPr>
          <w:rStyle w:val="Char6"/>
          <w:rtl/>
        </w:rPr>
        <w:t>ک</w:t>
      </w:r>
      <w:r w:rsidRPr="004F66F1">
        <w:rPr>
          <w:rStyle w:val="Char6"/>
          <w:rtl/>
        </w:rPr>
        <w:t>ه گو</w:t>
      </w:r>
      <w:r w:rsidR="00DF6C5B" w:rsidRPr="004F66F1">
        <w:rPr>
          <w:rStyle w:val="Char6"/>
          <w:rtl/>
        </w:rPr>
        <w:t>ی</w:t>
      </w:r>
      <w:r w:rsidRPr="004F66F1">
        <w:rPr>
          <w:rStyle w:val="Char6"/>
          <w:rtl/>
        </w:rPr>
        <w:t>نده‌</w:t>
      </w:r>
      <w:r w:rsidR="00DF6C5B" w:rsidRPr="004F66F1">
        <w:rPr>
          <w:rStyle w:val="Char6"/>
          <w:rtl/>
        </w:rPr>
        <w:t>ی</w:t>
      </w:r>
      <w:r w:rsidRPr="004F66F1">
        <w:rPr>
          <w:rStyle w:val="Char6"/>
          <w:rtl/>
        </w:rPr>
        <w:t xml:space="preserve"> ا</w:t>
      </w:r>
      <w:r w:rsidR="00DF6C5B" w:rsidRPr="004F66F1">
        <w:rPr>
          <w:rStyle w:val="Char6"/>
          <w:rtl/>
        </w:rPr>
        <w:t>ی</w:t>
      </w:r>
      <w:r w:rsidRPr="004F66F1">
        <w:rPr>
          <w:rStyle w:val="Char6"/>
          <w:rtl/>
        </w:rPr>
        <w:t>ن اعتراض به چ</w:t>
      </w:r>
      <w:r w:rsidR="00DF6C5B" w:rsidRPr="004F66F1">
        <w:rPr>
          <w:rStyle w:val="Char6"/>
          <w:rtl/>
        </w:rPr>
        <w:t>ی</w:t>
      </w:r>
      <w:r w:rsidRPr="004F66F1">
        <w:rPr>
          <w:rStyle w:val="Char6"/>
          <w:rtl/>
        </w:rPr>
        <w:t>ز</w:t>
      </w:r>
      <w:r w:rsidR="00DF6C5B" w:rsidRPr="004F66F1">
        <w:rPr>
          <w:rStyle w:val="Char6"/>
          <w:rtl/>
        </w:rPr>
        <w:t>ی</w:t>
      </w:r>
      <w:r w:rsidRPr="004F66F1">
        <w:rPr>
          <w:rStyle w:val="Char6"/>
          <w:rtl/>
        </w:rPr>
        <w:t xml:space="preserve"> از آن اشاره نم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ند، مثل ا</w:t>
      </w:r>
      <w:r w:rsidR="00DF6C5B" w:rsidRPr="004F66F1">
        <w:rPr>
          <w:rStyle w:val="Char6"/>
          <w:rtl/>
        </w:rPr>
        <w:t>ی</w:t>
      </w:r>
      <w:r w:rsidRPr="004F66F1">
        <w:rPr>
          <w:rStyle w:val="Char6"/>
          <w:rtl/>
        </w:rPr>
        <w:t>ن</w:t>
      </w:r>
      <w:r w:rsidR="00DF6C5B" w:rsidRPr="004F66F1">
        <w:rPr>
          <w:rStyle w:val="Char6"/>
          <w:rtl/>
        </w:rPr>
        <w:t>ک</w:t>
      </w:r>
      <w:r w:rsidRPr="004F66F1">
        <w:rPr>
          <w:rStyle w:val="Char6"/>
          <w:rtl/>
        </w:rPr>
        <w:t xml:space="preserve">ه از مراجعه به </w:t>
      </w:r>
      <w:r w:rsidR="00DF6C5B" w:rsidRPr="004F66F1">
        <w:rPr>
          <w:rStyle w:val="Char6"/>
          <w:rtl/>
        </w:rPr>
        <w:t>ک</w:t>
      </w:r>
      <w:r w:rsidRPr="004F66F1">
        <w:rPr>
          <w:rStyle w:val="Char6"/>
          <w:rtl/>
        </w:rPr>
        <w:t>سان</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ه او تجر</w:t>
      </w:r>
      <w:r w:rsidR="00DF6C5B" w:rsidRPr="004F66F1">
        <w:rPr>
          <w:rStyle w:val="Char6"/>
          <w:rtl/>
        </w:rPr>
        <w:t>ی</w:t>
      </w:r>
      <w:r w:rsidRPr="004F66F1">
        <w:rPr>
          <w:rStyle w:val="Char6"/>
          <w:rtl/>
        </w:rPr>
        <w:t>ح را از ا</w:t>
      </w:r>
      <w:r w:rsidR="00DF6C5B" w:rsidRPr="004F66F1">
        <w:rPr>
          <w:rStyle w:val="Char6"/>
          <w:rtl/>
        </w:rPr>
        <w:t>ی</w:t>
      </w:r>
      <w:r w:rsidRPr="004F66F1">
        <w:rPr>
          <w:rStyle w:val="Char6"/>
          <w:rtl/>
        </w:rPr>
        <w:t xml:space="preserve">شان نقل </w:t>
      </w:r>
      <w:r w:rsidR="00DF6C5B" w:rsidRPr="004F66F1">
        <w:rPr>
          <w:rStyle w:val="Char6"/>
          <w:rtl/>
        </w:rPr>
        <w:t>ک</w:t>
      </w:r>
      <w:r w:rsidRPr="004F66F1">
        <w:rPr>
          <w:rStyle w:val="Char6"/>
          <w:rtl/>
        </w:rPr>
        <w:t>رده اطم</w:t>
      </w:r>
      <w:r w:rsidR="00DF6C5B" w:rsidRPr="004F66F1">
        <w:rPr>
          <w:rStyle w:val="Char6"/>
          <w:rtl/>
        </w:rPr>
        <w:t>ی</w:t>
      </w:r>
      <w:r w:rsidRPr="004F66F1">
        <w:rPr>
          <w:rStyle w:val="Char6"/>
          <w:rtl/>
        </w:rPr>
        <w:t>نان داشته در حال</w:t>
      </w:r>
      <w:r w:rsidR="00DF6C5B" w:rsidRPr="004F66F1">
        <w:rPr>
          <w:rStyle w:val="Char6"/>
          <w:rtl/>
        </w:rPr>
        <w:t>یک</w:t>
      </w:r>
      <w:r w:rsidRPr="004F66F1">
        <w:rPr>
          <w:rStyle w:val="Char6"/>
          <w:rtl/>
        </w:rPr>
        <w:t>ه تأ</w:t>
      </w:r>
      <w:r w:rsidR="00DF6C5B" w:rsidRPr="004F66F1">
        <w:rPr>
          <w:rStyle w:val="Char6"/>
          <w:rtl/>
        </w:rPr>
        <w:t>یی</w:t>
      </w:r>
      <w:r w:rsidRPr="004F66F1">
        <w:rPr>
          <w:rStyle w:val="Char6"/>
          <w:rtl/>
        </w:rPr>
        <w:t>دها</w:t>
      </w:r>
      <w:r w:rsidR="00DF6C5B" w:rsidRPr="004F66F1">
        <w:rPr>
          <w:rStyle w:val="Char6"/>
          <w:rtl/>
        </w:rPr>
        <w:t>ی</w:t>
      </w:r>
      <w:r w:rsidRPr="004F66F1">
        <w:rPr>
          <w:rStyle w:val="Char6"/>
          <w:rtl/>
        </w:rPr>
        <w:t xml:space="preserve"> بس</w:t>
      </w:r>
      <w:r w:rsidR="00DF6C5B" w:rsidRPr="004F66F1">
        <w:rPr>
          <w:rStyle w:val="Char6"/>
          <w:rtl/>
        </w:rPr>
        <w:t>ی</w:t>
      </w:r>
      <w:r w:rsidRPr="004F66F1">
        <w:rPr>
          <w:rStyle w:val="Char6"/>
          <w:rtl/>
        </w:rPr>
        <w:t>ار</w:t>
      </w:r>
      <w:r w:rsidR="00DF6C5B" w:rsidRPr="004F66F1">
        <w:rPr>
          <w:rStyle w:val="Char6"/>
          <w:rtl/>
        </w:rPr>
        <w:t>ی</w:t>
      </w:r>
      <w:r w:rsidRPr="004F66F1">
        <w:rPr>
          <w:rStyle w:val="Char6"/>
          <w:rtl/>
        </w:rPr>
        <w:t xml:space="preserve"> ن</w:t>
      </w:r>
      <w:r w:rsidR="00DF6C5B" w:rsidRPr="004F66F1">
        <w:rPr>
          <w:rStyle w:val="Char6"/>
          <w:rtl/>
        </w:rPr>
        <w:t>ی</w:t>
      </w:r>
      <w:r w:rsidRPr="004F66F1">
        <w:rPr>
          <w:rStyle w:val="Char6"/>
          <w:rtl/>
        </w:rPr>
        <w:t>ز از آنان نقل شده است.</w:t>
      </w:r>
    </w:p>
    <w:p w:rsidR="00B02293" w:rsidRPr="004F66F1" w:rsidRDefault="00B02293" w:rsidP="00A826D5">
      <w:pPr>
        <w:spacing w:line="238" w:lineRule="auto"/>
        <w:ind w:firstLine="284"/>
        <w:jc w:val="both"/>
        <w:rPr>
          <w:rStyle w:val="Char6"/>
          <w:rtl/>
        </w:rPr>
      </w:pPr>
      <w:r w:rsidRPr="004F66F1">
        <w:rPr>
          <w:rStyle w:val="Char6"/>
          <w:rtl/>
        </w:rPr>
        <w:t>سپس ترد</w:t>
      </w:r>
      <w:r w:rsidR="00DF6C5B" w:rsidRPr="004F66F1">
        <w:rPr>
          <w:rStyle w:val="Char6"/>
          <w:rtl/>
        </w:rPr>
        <w:t>ی</w:t>
      </w:r>
      <w:r w:rsidRPr="004F66F1">
        <w:rPr>
          <w:rStyle w:val="Char6"/>
          <w:rtl/>
        </w:rPr>
        <w:t>د و تجر</w:t>
      </w:r>
      <w:r w:rsidR="00DF6C5B" w:rsidRPr="004F66F1">
        <w:rPr>
          <w:rStyle w:val="Char6"/>
          <w:rtl/>
        </w:rPr>
        <w:t>ی</w:t>
      </w:r>
      <w:r w:rsidRPr="004F66F1">
        <w:rPr>
          <w:rStyle w:val="Char6"/>
          <w:rtl/>
        </w:rPr>
        <w:t xml:space="preserve">ح </w:t>
      </w:r>
      <w:r w:rsidR="00DF6C5B" w:rsidRPr="004F66F1">
        <w:rPr>
          <w:rStyle w:val="Char6"/>
          <w:rtl/>
        </w:rPr>
        <w:t>ک</w:t>
      </w:r>
      <w:r w:rsidRPr="004F66F1">
        <w:rPr>
          <w:rStyle w:val="Char6"/>
          <w:rtl/>
        </w:rPr>
        <w:t xml:space="preserve">نندگان از </w:t>
      </w:r>
      <w:r w:rsidR="00DF6C5B" w:rsidRPr="004F66F1">
        <w:rPr>
          <w:rStyle w:val="Char6"/>
          <w:rtl/>
        </w:rPr>
        <w:t>یکی</w:t>
      </w:r>
      <w:r w:rsidRPr="004F66F1">
        <w:rPr>
          <w:rStyle w:val="Char6"/>
          <w:rtl/>
        </w:rPr>
        <w:t xml:space="preserve"> از دو علت ز</w:t>
      </w:r>
      <w:r w:rsidR="00DF6C5B" w:rsidRPr="004F66F1">
        <w:rPr>
          <w:rStyle w:val="Char6"/>
          <w:rtl/>
        </w:rPr>
        <w:t>ی</w:t>
      </w:r>
      <w:r w:rsidRPr="004F66F1">
        <w:rPr>
          <w:rStyle w:val="Char6"/>
          <w:rtl/>
        </w:rPr>
        <w:t xml:space="preserve">ر و </w:t>
      </w:r>
      <w:r w:rsidR="00DF6C5B" w:rsidRPr="004F66F1">
        <w:rPr>
          <w:rStyle w:val="Char6"/>
          <w:rtl/>
        </w:rPr>
        <w:t>ی</w:t>
      </w:r>
      <w:r w:rsidRPr="004F66F1">
        <w:rPr>
          <w:rStyle w:val="Char6"/>
          <w:rtl/>
        </w:rPr>
        <w:t>ا هر هر دو</w:t>
      </w:r>
      <w:r w:rsidR="00DF6C5B" w:rsidRPr="004F66F1">
        <w:rPr>
          <w:rStyle w:val="Char6"/>
          <w:rtl/>
        </w:rPr>
        <w:t>ی</w:t>
      </w:r>
      <w:r w:rsidRPr="004F66F1">
        <w:rPr>
          <w:rStyle w:val="Char6"/>
          <w:rtl/>
        </w:rPr>
        <w:t xml:space="preserve"> آنها نشأت گرفته است.</w:t>
      </w:r>
    </w:p>
    <w:p w:rsidR="00B02293" w:rsidRPr="004D4F40" w:rsidRDefault="00B02293" w:rsidP="00A826D5">
      <w:pPr>
        <w:spacing w:line="238" w:lineRule="auto"/>
        <w:ind w:firstLine="284"/>
        <w:jc w:val="both"/>
        <w:rPr>
          <w:rStyle w:val="Char6"/>
          <w:spacing w:val="-2"/>
          <w:rtl/>
        </w:rPr>
      </w:pPr>
      <w:r w:rsidRPr="004D4F40">
        <w:rPr>
          <w:rStyle w:val="Char6"/>
          <w:spacing w:val="-2"/>
          <w:rtl/>
        </w:rPr>
        <w:t>1- او چن</w:t>
      </w:r>
      <w:r w:rsidR="00DF6C5B" w:rsidRPr="004D4F40">
        <w:rPr>
          <w:rStyle w:val="Char6"/>
          <w:spacing w:val="-2"/>
          <w:rtl/>
        </w:rPr>
        <w:t>ی</w:t>
      </w:r>
      <w:r w:rsidRPr="004D4F40">
        <w:rPr>
          <w:rStyle w:val="Char6"/>
          <w:spacing w:val="-2"/>
          <w:rtl/>
        </w:rPr>
        <w:t>ن فهم</w:t>
      </w:r>
      <w:r w:rsidR="00DF6C5B" w:rsidRPr="004D4F40">
        <w:rPr>
          <w:rStyle w:val="Char6"/>
          <w:spacing w:val="-2"/>
          <w:rtl/>
        </w:rPr>
        <w:t>ی</w:t>
      </w:r>
      <w:r w:rsidRPr="004D4F40">
        <w:rPr>
          <w:rStyle w:val="Char6"/>
          <w:spacing w:val="-2"/>
          <w:rtl/>
        </w:rPr>
        <w:t xml:space="preserve">ده </w:t>
      </w:r>
      <w:r w:rsidR="00DF6C5B" w:rsidRPr="004D4F40">
        <w:rPr>
          <w:rStyle w:val="Char6"/>
          <w:spacing w:val="-2"/>
          <w:rtl/>
        </w:rPr>
        <w:t>ک</w:t>
      </w:r>
      <w:r w:rsidRPr="004D4F40">
        <w:rPr>
          <w:rStyle w:val="Char6"/>
          <w:spacing w:val="-2"/>
          <w:rtl/>
        </w:rPr>
        <w:t>ه حد</w:t>
      </w:r>
      <w:r w:rsidR="00DF6C5B" w:rsidRPr="004D4F40">
        <w:rPr>
          <w:rStyle w:val="Char6"/>
          <w:spacing w:val="-2"/>
          <w:rtl/>
        </w:rPr>
        <w:t>ی</w:t>
      </w:r>
      <w:r w:rsidRPr="004D4F40">
        <w:rPr>
          <w:rStyle w:val="Char6"/>
          <w:spacing w:val="-2"/>
          <w:rtl/>
        </w:rPr>
        <w:t>ث مزبور از ا</w:t>
      </w:r>
      <w:r w:rsidR="00DF6C5B" w:rsidRPr="004D4F40">
        <w:rPr>
          <w:rStyle w:val="Char6"/>
          <w:spacing w:val="-2"/>
          <w:rtl/>
        </w:rPr>
        <w:t>ی</w:t>
      </w:r>
      <w:r w:rsidRPr="004D4F40">
        <w:rPr>
          <w:rStyle w:val="Char6"/>
          <w:spacing w:val="-2"/>
          <w:rtl/>
        </w:rPr>
        <w:t>ن طر</w:t>
      </w:r>
      <w:r w:rsidR="00DF6C5B" w:rsidRPr="004D4F40">
        <w:rPr>
          <w:rStyle w:val="Char6"/>
          <w:spacing w:val="-2"/>
          <w:rtl/>
        </w:rPr>
        <w:t>ی</w:t>
      </w:r>
      <w:r w:rsidRPr="004D4F40">
        <w:rPr>
          <w:rStyle w:val="Char6"/>
          <w:spacing w:val="-2"/>
          <w:rtl/>
        </w:rPr>
        <w:t>ق جزو احاد</w:t>
      </w:r>
      <w:r w:rsidR="00DF6C5B" w:rsidRPr="004D4F40">
        <w:rPr>
          <w:rStyle w:val="Char6"/>
          <w:spacing w:val="-2"/>
          <w:rtl/>
        </w:rPr>
        <w:t>ی</w:t>
      </w:r>
      <w:r w:rsidRPr="004D4F40">
        <w:rPr>
          <w:rStyle w:val="Char6"/>
          <w:spacing w:val="-2"/>
          <w:rtl/>
        </w:rPr>
        <w:t>ث مرسل است (</w:t>
      </w:r>
      <w:r w:rsidR="00DF6C5B" w:rsidRPr="004D4F40">
        <w:rPr>
          <w:rStyle w:val="Char6"/>
          <w:spacing w:val="-2"/>
          <w:rtl/>
        </w:rPr>
        <w:t>ک</w:t>
      </w:r>
      <w:r w:rsidRPr="004D4F40">
        <w:rPr>
          <w:rStyle w:val="Char6"/>
          <w:spacing w:val="-2"/>
          <w:rtl/>
        </w:rPr>
        <w:t>ه بدان استناد نم</w:t>
      </w:r>
      <w:r w:rsidR="00DF6C5B" w:rsidRPr="004D4F40">
        <w:rPr>
          <w:rStyle w:val="Char6"/>
          <w:spacing w:val="-2"/>
          <w:rtl/>
        </w:rPr>
        <w:t>ی</w:t>
      </w:r>
      <w:r w:rsidRPr="004D4F40">
        <w:rPr>
          <w:rStyle w:val="Char6"/>
          <w:spacing w:val="-2"/>
          <w:rtl/>
        </w:rPr>
        <w:t>‌شو</w:t>
      </w:r>
      <w:r w:rsidR="00F63916" w:rsidRPr="004D4F40">
        <w:rPr>
          <w:rStyle w:val="Char6"/>
          <w:spacing w:val="-2"/>
          <w:rtl/>
        </w:rPr>
        <w:t xml:space="preserve">د و </w:t>
      </w:r>
      <w:r w:rsidR="00DF6C5B" w:rsidRPr="004D4F40">
        <w:rPr>
          <w:rStyle w:val="Char6"/>
          <w:spacing w:val="-2"/>
          <w:rtl/>
        </w:rPr>
        <w:t>ی</w:t>
      </w:r>
      <w:r w:rsidR="00F63916" w:rsidRPr="004D4F40">
        <w:rPr>
          <w:rStyle w:val="Char6"/>
          <w:spacing w:val="-2"/>
          <w:rtl/>
        </w:rPr>
        <w:t>ا حداقل در آن توقف م</w:t>
      </w:r>
      <w:r w:rsidR="00DF6C5B" w:rsidRPr="004D4F40">
        <w:rPr>
          <w:rStyle w:val="Char6"/>
          <w:spacing w:val="-2"/>
          <w:rtl/>
        </w:rPr>
        <w:t>ی</w:t>
      </w:r>
      <w:r w:rsidR="00F63916" w:rsidRPr="004D4F40">
        <w:rPr>
          <w:rStyle w:val="Char6"/>
          <w:spacing w:val="-2"/>
          <w:rtl/>
        </w:rPr>
        <w:t>‌گردد</w:t>
      </w:r>
      <w:r w:rsidRPr="004D4F40">
        <w:rPr>
          <w:rStyle w:val="Char6"/>
          <w:spacing w:val="-2"/>
          <w:rtl/>
        </w:rPr>
        <w:t>)</w:t>
      </w:r>
      <w:r w:rsidR="00F63916" w:rsidRPr="004D4F40">
        <w:rPr>
          <w:rStyle w:val="Char6"/>
          <w:rFonts w:hint="cs"/>
          <w:spacing w:val="-2"/>
          <w:rtl/>
        </w:rPr>
        <w:t>.</w:t>
      </w:r>
      <w:r w:rsidRPr="004D4F40">
        <w:rPr>
          <w:rStyle w:val="Char6"/>
          <w:spacing w:val="-2"/>
          <w:rtl/>
        </w:rPr>
        <w:t xml:space="preserve"> ابن‌عد</w:t>
      </w:r>
      <w:r w:rsidR="00DF6C5B" w:rsidRPr="004D4F40">
        <w:rPr>
          <w:rStyle w:val="Char6"/>
          <w:spacing w:val="-2"/>
          <w:rtl/>
        </w:rPr>
        <w:t>ی</w:t>
      </w:r>
      <w:r w:rsidRPr="004D4F40">
        <w:rPr>
          <w:rStyle w:val="Char6"/>
          <w:spacing w:val="-2"/>
          <w:rtl/>
        </w:rPr>
        <w:t xml:space="preserve"> م</w:t>
      </w:r>
      <w:r w:rsidR="00DF6C5B" w:rsidRPr="004D4F40">
        <w:rPr>
          <w:rStyle w:val="Char6"/>
          <w:spacing w:val="-2"/>
          <w:rtl/>
        </w:rPr>
        <w:t>ی</w:t>
      </w:r>
      <w:r w:rsidRPr="004D4F40">
        <w:rPr>
          <w:rStyle w:val="Char6"/>
          <w:spacing w:val="-2"/>
          <w:rtl/>
        </w:rPr>
        <w:t>‌گو</w:t>
      </w:r>
      <w:r w:rsidR="00DF6C5B" w:rsidRPr="004D4F40">
        <w:rPr>
          <w:rStyle w:val="Char6"/>
          <w:spacing w:val="-2"/>
          <w:rtl/>
        </w:rPr>
        <w:t>ی</w:t>
      </w:r>
      <w:r w:rsidRPr="004D4F40">
        <w:rPr>
          <w:rStyle w:val="Char6"/>
          <w:spacing w:val="-2"/>
          <w:rtl/>
        </w:rPr>
        <w:t xml:space="preserve">د: </w:t>
      </w:r>
      <w:r w:rsidR="004C4919" w:rsidRPr="004D4F40">
        <w:rPr>
          <w:rStyle w:val="Char6"/>
          <w:spacing w:val="-2"/>
          <w:rtl/>
        </w:rPr>
        <w:t>عمرو بن</w:t>
      </w:r>
      <w:r w:rsidRPr="004D4F40">
        <w:rPr>
          <w:rStyle w:val="Char6"/>
          <w:spacing w:val="-2"/>
          <w:rtl/>
        </w:rPr>
        <w:t xml:space="preserve"> شع</w:t>
      </w:r>
      <w:r w:rsidR="00DF6C5B" w:rsidRPr="004D4F40">
        <w:rPr>
          <w:rStyle w:val="Char6"/>
          <w:spacing w:val="-2"/>
          <w:rtl/>
        </w:rPr>
        <w:t>ی</w:t>
      </w:r>
      <w:r w:rsidRPr="004D4F40">
        <w:rPr>
          <w:rStyle w:val="Char6"/>
          <w:spacing w:val="-2"/>
          <w:rtl/>
        </w:rPr>
        <w:t>ب در ذات خود معتبر است، مگر ا</w:t>
      </w:r>
      <w:r w:rsidR="00DF6C5B" w:rsidRPr="004D4F40">
        <w:rPr>
          <w:rStyle w:val="Char6"/>
          <w:spacing w:val="-2"/>
          <w:rtl/>
        </w:rPr>
        <w:t>ی</w:t>
      </w:r>
      <w:r w:rsidRPr="004D4F40">
        <w:rPr>
          <w:rStyle w:val="Char6"/>
          <w:spacing w:val="-2"/>
          <w:rtl/>
        </w:rPr>
        <w:t>ن</w:t>
      </w:r>
      <w:r w:rsidR="00DF6C5B" w:rsidRPr="004D4F40">
        <w:rPr>
          <w:rStyle w:val="Char6"/>
          <w:spacing w:val="-2"/>
          <w:rtl/>
        </w:rPr>
        <w:t>ک</w:t>
      </w:r>
      <w:r w:rsidRPr="004D4F40">
        <w:rPr>
          <w:rStyle w:val="Char6"/>
          <w:spacing w:val="-2"/>
          <w:rtl/>
        </w:rPr>
        <w:t>ه از پدرش از پدر بزرگش از پ</w:t>
      </w:r>
      <w:r w:rsidR="00DF6C5B" w:rsidRPr="004D4F40">
        <w:rPr>
          <w:rStyle w:val="Char6"/>
          <w:spacing w:val="-2"/>
          <w:rtl/>
        </w:rPr>
        <w:t>ی</w:t>
      </w:r>
      <w:r w:rsidRPr="004D4F40">
        <w:rPr>
          <w:rStyle w:val="Char6"/>
          <w:spacing w:val="-2"/>
          <w:rtl/>
        </w:rPr>
        <w:t>امبر</w:t>
      </w:r>
      <w:r w:rsidR="004F66F1" w:rsidRPr="004D4F40">
        <w:rPr>
          <w:rStyle w:val="Char6"/>
          <w:rFonts w:ascii="CTraditional Arabic" w:hAnsi="CTraditional Arabic" w:cs="CTraditional Arabic"/>
          <w:spacing w:val="-2"/>
          <w:rtl/>
        </w:rPr>
        <w:t xml:space="preserve"> ج</w:t>
      </w:r>
      <w:r w:rsidRPr="004D4F40">
        <w:rPr>
          <w:rStyle w:val="Char6"/>
          <w:spacing w:val="-2"/>
          <w:rtl/>
        </w:rPr>
        <w:t xml:space="preserve"> روا</w:t>
      </w:r>
      <w:r w:rsidR="00DF6C5B" w:rsidRPr="004D4F40">
        <w:rPr>
          <w:rStyle w:val="Char6"/>
          <w:spacing w:val="-2"/>
          <w:rtl/>
        </w:rPr>
        <w:t>ی</w:t>
      </w:r>
      <w:r w:rsidRPr="004D4F40">
        <w:rPr>
          <w:rStyle w:val="Char6"/>
          <w:spacing w:val="-2"/>
          <w:rtl/>
        </w:rPr>
        <w:t xml:space="preserve">ت </w:t>
      </w:r>
      <w:r w:rsidR="00DF6C5B" w:rsidRPr="004D4F40">
        <w:rPr>
          <w:rStyle w:val="Char6"/>
          <w:spacing w:val="-4"/>
          <w:rtl/>
        </w:rPr>
        <w:t>ک</w:t>
      </w:r>
      <w:r w:rsidRPr="004D4F40">
        <w:rPr>
          <w:rStyle w:val="Char6"/>
          <w:spacing w:val="-4"/>
          <w:rtl/>
        </w:rPr>
        <w:t xml:space="preserve">ند </w:t>
      </w:r>
      <w:r w:rsidR="00DF6C5B" w:rsidRPr="004D4F40">
        <w:rPr>
          <w:rStyle w:val="Char6"/>
          <w:spacing w:val="-4"/>
          <w:rtl/>
        </w:rPr>
        <w:t>ک</w:t>
      </w:r>
      <w:r w:rsidRPr="004D4F40">
        <w:rPr>
          <w:rStyle w:val="Char6"/>
          <w:spacing w:val="-4"/>
          <w:rtl/>
        </w:rPr>
        <w:t>ه در آن صورت حد</w:t>
      </w:r>
      <w:r w:rsidR="00DF6C5B" w:rsidRPr="004D4F40">
        <w:rPr>
          <w:rStyle w:val="Char6"/>
          <w:spacing w:val="-4"/>
          <w:rtl/>
        </w:rPr>
        <w:t>ی</w:t>
      </w:r>
      <w:r w:rsidRPr="004D4F40">
        <w:rPr>
          <w:rStyle w:val="Char6"/>
          <w:spacing w:val="-4"/>
          <w:rtl/>
        </w:rPr>
        <w:t>ثش مرسل خواهد بود. ذهب</w:t>
      </w:r>
      <w:r w:rsidR="00DF6C5B" w:rsidRPr="004D4F40">
        <w:rPr>
          <w:rStyle w:val="Char6"/>
          <w:spacing w:val="-4"/>
          <w:rtl/>
        </w:rPr>
        <w:t>ی</w:t>
      </w:r>
      <w:r w:rsidRPr="004D4F40">
        <w:rPr>
          <w:rStyle w:val="Char6"/>
          <w:spacing w:val="-4"/>
          <w:rtl/>
        </w:rPr>
        <w:t xml:space="preserve"> م</w:t>
      </w:r>
      <w:r w:rsidR="00DF6C5B" w:rsidRPr="004D4F40">
        <w:rPr>
          <w:rStyle w:val="Char6"/>
          <w:spacing w:val="-4"/>
          <w:rtl/>
        </w:rPr>
        <w:t>ی</w:t>
      </w:r>
      <w:r w:rsidRPr="004D4F40">
        <w:rPr>
          <w:rStyle w:val="Char6"/>
          <w:spacing w:val="-4"/>
          <w:rtl/>
        </w:rPr>
        <w:t>‌گو</w:t>
      </w:r>
      <w:r w:rsidR="00DF6C5B" w:rsidRPr="004D4F40">
        <w:rPr>
          <w:rStyle w:val="Char6"/>
          <w:spacing w:val="-4"/>
          <w:rtl/>
        </w:rPr>
        <w:t>ی</w:t>
      </w:r>
      <w:r w:rsidRPr="004D4F40">
        <w:rPr>
          <w:rStyle w:val="Char6"/>
          <w:spacing w:val="-4"/>
          <w:rtl/>
        </w:rPr>
        <w:t>د: ز</w:t>
      </w:r>
      <w:r w:rsidR="00DF6C5B" w:rsidRPr="004D4F40">
        <w:rPr>
          <w:rStyle w:val="Char6"/>
          <w:spacing w:val="-4"/>
          <w:rtl/>
        </w:rPr>
        <w:t>ی</w:t>
      </w:r>
      <w:r w:rsidRPr="004D4F40">
        <w:rPr>
          <w:rStyle w:val="Char6"/>
          <w:spacing w:val="-4"/>
          <w:rtl/>
        </w:rPr>
        <w:t xml:space="preserve">را پدر بزرگش </w:t>
      </w:r>
      <w:r w:rsidR="00F63916" w:rsidRPr="004D4F40">
        <w:rPr>
          <w:rStyle w:val="Char6"/>
          <w:rFonts w:hint="cs"/>
          <w:spacing w:val="-4"/>
          <w:rtl/>
        </w:rPr>
        <w:t>-</w:t>
      </w:r>
      <w:r w:rsidRPr="004D4F40">
        <w:rPr>
          <w:rStyle w:val="Char6"/>
          <w:spacing w:val="-4"/>
          <w:rtl/>
        </w:rPr>
        <w:t>از نظر او</w:t>
      </w:r>
      <w:r w:rsidR="00F63916" w:rsidRPr="004D4F40">
        <w:rPr>
          <w:rStyle w:val="Char6"/>
          <w:rFonts w:hint="cs"/>
          <w:spacing w:val="-4"/>
          <w:rtl/>
        </w:rPr>
        <w:t>-</w:t>
      </w:r>
      <w:r w:rsidRPr="004D4F40">
        <w:rPr>
          <w:rStyle w:val="Char6"/>
          <w:spacing w:val="-4"/>
          <w:rtl/>
        </w:rPr>
        <w:t xml:space="preserve"> محمد</w:t>
      </w:r>
      <w:r w:rsidR="00F63916" w:rsidRPr="004D4F40">
        <w:rPr>
          <w:rStyle w:val="Char6"/>
          <w:rFonts w:hint="cs"/>
          <w:spacing w:val="-4"/>
          <w:rtl/>
        </w:rPr>
        <w:t xml:space="preserve"> </w:t>
      </w:r>
      <w:r w:rsidRPr="004D4F40">
        <w:rPr>
          <w:rStyle w:val="Char6"/>
          <w:spacing w:val="-4"/>
          <w:rtl/>
        </w:rPr>
        <w:t>بن عبدالله</w:t>
      </w:r>
      <w:r w:rsidR="00280C3F" w:rsidRPr="004D4F40">
        <w:rPr>
          <w:rStyle w:val="Char6"/>
          <w:rFonts w:hint="cs"/>
          <w:spacing w:val="-4"/>
          <w:rtl/>
        </w:rPr>
        <w:t xml:space="preserve"> </w:t>
      </w:r>
      <w:r w:rsidRPr="004D4F40">
        <w:rPr>
          <w:rStyle w:val="Char6"/>
          <w:spacing w:val="-4"/>
          <w:rtl/>
        </w:rPr>
        <w:t xml:space="preserve">‌بن عمرو است </w:t>
      </w:r>
      <w:r w:rsidR="00DF6C5B" w:rsidRPr="004D4F40">
        <w:rPr>
          <w:rStyle w:val="Char6"/>
          <w:spacing w:val="-4"/>
          <w:rtl/>
        </w:rPr>
        <w:t>ک</w:t>
      </w:r>
      <w:r w:rsidRPr="004D4F40">
        <w:rPr>
          <w:rStyle w:val="Char6"/>
          <w:spacing w:val="-4"/>
          <w:rtl/>
        </w:rPr>
        <w:t>ه صحاب</w:t>
      </w:r>
      <w:r w:rsidR="00DF6C5B" w:rsidRPr="004D4F40">
        <w:rPr>
          <w:rStyle w:val="Char6"/>
          <w:spacing w:val="-4"/>
          <w:rtl/>
        </w:rPr>
        <w:t>ی</w:t>
      </w:r>
      <w:r w:rsidRPr="004D4F40">
        <w:rPr>
          <w:rStyle w:val="Char6"/>
          <w:spacing w:val="-4"/>
          <w:rtl/>
        </w:rPr>
        <w:t xml:space="preserve"> نبوده است.</w:t>
      </w:r>
      <w:r w:rsidR="00F63916" w:rsidRPr="004D4F40">
        <w:rPr>
          <w:rStyle w:val="Char6"/>
          <w:rFonts w:hint="cs"/>
          <w:spacing w:val="-4"/>
          <w:rtl/>
        </w:rPr>
        <w:t xml:space="preserve"> [</w:t>
      </w:r>
      <w:r w:rsidRPr="004D4F40">
        <w:rPr>
          <w:rStyle w:val="Char6"/>
          <w:spacing w:val="-4"/>
          <w:rtl/>
        </w:rPr>
        <w:t>ال</w:t>
      </w:r>
      <w:r w:rsidR="00F63916" w:rsidRPr="004D4F40">
        <w:rPr>
          <w:rStyle w:val="Char6"/>
          <w:rFonts w:hint="cs"/>
          <w:spacing w:val="-4"/>
          <w:rtl/>
        </w:rPr>
        <w:t>ـ</w:t>
      </w:r>
      <w:r w:rsidRPr="004D4F40">
        <w:rPr>
          <w:rStyle w:val="Char6"/>
          <w:spacing w:val="-4"/>
          <w:rtl/>
        </w:rPr>
        <w:t>ميزان</w:t>
      </w:r>
      <w:r w:rsidR="00F63916" w:rsidRPr="004D4F40">
        <w:rPr>
          <w:rStyle w:val="Char6"/>
          <w:rFonts w:hint="cs"/>
          <w:spacing w:val="-4"/>
          <w:rtl/>
        </w:rPr>
        <w:t>:</w:t>
      </w:r>
      <w:r w:rsidR="00F63916" w:rsidRPr="004D4F40">
        <w:rPr>
          <w:rStyle w:val="Char6"/>
          <w:spacing w:val="-4"/>
          <w:rtl/>
        </w:rPr>
        <w:t xml:space="preserve"> 2/289</w:t>
      </w:r>
      <w:r w:rsidR="00F63916" w:rsidRPr="004D4F40">
        <w:rPr>
          <w:rStyle w:val="Char6"/>
          <w:rFonts w:hint="cs"/>
          <w:spacing w:val="-4"/>
          <w:rtl/>
        </w:rPr>
        <w:t>-</w:t>
      </w:r>
      <w:r w:rsidRPr="004D4F40">
        <w:rPr>
          <w:rStyle w:val="Char6"/>
          <w:spacing w:val="-4"/>
          <w:rtl/>
        </w:rPr>
        <w:t>290</w:t>
      </w:r>
      <w:r w:rsidR="00F63916" w:rsidRPr="004D4F40">
        <w:rPr>
          <w:rStyle w:val="Char6"/>
          <w:rFonts w:hint="cs"/>
          <w:spacing w:val="-4"/>
          <w:rtl/>
        </w:rPr>
        <w:t>].</w:t>
      </w:r>
    </w:p>
    <w:p w:rsidR="00B02293" w:rsidRPr="004F66F1" w:rsidRDefault="00B02293" w:rsidP="00F63916">
      <w:pPr>
        <w:ind w:firstLine="284"/>
        <w:jc w:val="both"/>
        <w:rPr>
          <w:rStyle w:val="Char6"/>
          <w:rtl/>
        </w:rPr>
      </w:pPr>
      <w:r w:rsidRPr="004F66F1">
        <w:rPr>
          <w:rStyle w:val="Char6"/>
          <w:rtl/>
        </w:rPr>
        <w:t>ابن حبان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د: درست ا</w:t>
      </w:r>
      <w:r w:rsidR="00DF6C5B" w:rsidRPr="004F66F1">
        <w:rPr>
          <w:rStyle w:val="Char6"/>
          <w:rtl/>
        </w:rPr>
        <w:t>ی</w:t>
      </w:r>
      <w:r w:rsidRPr="004F66F1">
        <w:rPr>
          <w:rStyle w:val="Char6"/>
          <w:rtl/>
        </w:rPr>
        <w:t xml:space="preserve">ن است </w:t>
      </w:r>
      <w:r w:rsidR="00DF6C5B" w:rsidRPr="004F66F1">
        <w:rPr>
          <w:rStyle w:val="Char6"/>
          <w:rtl/>
        </w:rPr>
        <w:t>ک</w:t>
      </w:r>
      <w:r w:rsidRPr="004F66F1">
        <w:rPr>
          <w:rStyle w:val="Char6"/>
          <w:rtl/>
        </w:rPr>
        <w:t xml:space="preserve">ه </w:t>
      </w:r>
      <w:r w:rsidR="004C4919" w:rsidRPr="004F66F1">
        <w:rPr>
          <w:rStyle w:val="Char6"/>
          <w:rtl/>
        </w:rPr>
        <w:t>عمرو بن</w:t>
      </w:r>
      <w:r w:rsidRPr="004F66F1">
        <w:rPr>
          <w:rStyle w:val="Char6"/>
          <w:rtl/>
        </w:rPr>
        <w:t xml:space="preserve"> شع</w:t>
      </w:r>
      <w:r w:rsidR="00DF6C5B" w:rsidRPr="004F66F1">
        <w:rPr>
          <w:rStyle w:val="Char6"/>
          <w:rtl/>
        </w:rPr>
        <w:t>ی</w:t>
      </w:r>
      <w:r w:rsidRPr="004F66F1">
        <w:rPr>
          <w:rStyle w:val="Char6"/>
          <w:rtl/>
        </w:rPr>
        <w:t>ب از گروه افراد معتبر محسوب گردد؛ ز</w:t>
      </w:r>
      <w:r w:rsidR="00DF6C5B" w:rsidRPr="004F66F1">
        <w:rPr>
          <w:rStyle w:val="Char6"/>
          <w:rtl/>
        </w:rPr>
        <w:t>ی</w:t>
      </w:r>
      <w:r w:rsidRPr="004F66F1">
        <w:rPr>
          <w:rStyle w:val="Char6"/>
          <w:rtl/>
        </w:rPr>
        <w:t>را عدالت و</w:t>
      </w:r>
      <w:r w:rsidR="00DF6C5B" w:rsidRPr="004F66F1">
        <w:rPr>
          <w:rStyle w:val="Char6"/>
          <w:rtl/>
        </w:rPr>
        <w:t>ی</w:t>
      </w:r>
      <w:r w:rsidRPr="004F66F1">
        <w:rPr>
          <w:rStyle w:val="Char6"/>
          <w:rtl/>
        </w:rPr>
        <w:t xml:space="preserve"> ثابت است.</w:t>
      </w:r>
      <w:r w:rsidR="00F63916" w:rsidRPr="004F66F1">
        <w:rPr>
          <w:rStyle w:val="Char6"/>
          <w:rFonts w:hint="cs"/>
          <w:rtl/>
        </w:rPr>
        <w:t xml:space="preserve"> [</w:t>
      </w:r>
      <w:r w:rsidRPr="004F66F1">
        <w:rPr>
          <w:rStyle w:val="Char6"/>
          <w:rtl/>
        </w:rPr>
        <w:t>ال</w:t>
      </w:r>
      <w:r w:rsidR="00F63916" w:rsidRPr="004F66F1">
        <w:rPr>
          <w:rStyle w:val="Char6"/>
          <w:rFonts w:hint="cs"/>
          <w:rtl/>
        </w:rPr>
        <w:t>ـ</w:t>
      </w:r>
      <w:r w:rsidRPr="004F66F1">
        <w:rPr>
          <w:rStyle w:val="Char6"/>
          <w:rtl/>
        </w:rPr>
        <w:t>ميزان</w:t>
      </w:r>
      <w:r w:rsidR="00F63916" w:rsidRPr="004F66F1">
        <w:rPr>
          <w:rStyle w:val="Char6"/>
          <w:rFonts w:hint="cs"/>
          <w:rtl/>
        </w:rPr>
        <w:t>:</w:t>
      </w:r>
      <w:r w:rsidRPr="004F66F1">
        <w:rPr>
          <w:rStyle w:val="Char6"/>
          <w:rtl/>
        </w:rPr>
        <w:t xml:space="preserve"> 2/291</w:t>
      </w:r>
      <w:r w:rsidR="00F63916" w:rsidRPr="004F66F1">
        <w:rPr>
          <w:rStyle w:val="Char6"/>
          <w:rFonts w:hint="cs"/>
          <w:rtl/>
        </w:rPr>
        <w:t>].</w:t>
      </w:r>
    </w:p>
    <w:p w:rsidR="00B02293" w:rsidRPr="004F66F1" w:rsidRDefault="00B02293" w:rsidP="00A826D5">
      <w:pPr>
        <w:ind w:firstLine="284"/>
        <w:jc w:val="both"/>
        <w:rPr>
          <w:rStyle w:val="Char6"/>
          <w:rtl/>
        </w:rPr>
      </w:pPr>
      <w:r w:rsidRPr="004F66F1">
        <w:rPr>
          <w:rStyle w:val="Char6"/>
          <w:rtl/>
        </w:rPr>
        <w:t>و اما احاد</w:t>
      </w:r>
      <w:r w:rsidR="00DF6C5B" w:rsidRPr="004F66F1">
        <w:rPr>
          <w:rStyle w:val="Char6"/>
          <w:rtl/>
        </w:rPr>
        <w:t>ی</w:t>
      </w:r>
      <w:r w:rsidRPr="004F66F1">
        <w:rPr>
          <w:rStyle w:val="Char6"/>
          <w:rtl/>
        </w:rPr>
        <w:t>ث و</w:t>
      </w:r>
      <w:r w:rsidR="00DF6C5B" w:rsidRPr="004F66F1">
        <w:rPr>
          <w:rStyle w:val="Char6"/>
          <w:rtl/>
        </w:rPr>
        <w:t>ی</w:t>
      </w:r>
      <w:r w:rsidRPr="004F66F1">
        <w:rPr>
          <w:rStyle w:val="Char6"/>
          <w:rtl/>
        </w:rPr>
        <w:t xml:space="preserve"> اگر در روا</w:t>
      </w:r>
      <w:r w:rsidR="00DF6C5B" w:rsidRPr="004F66F1">
        <w:rPr>
          <w:rStyle w:val="Char6"/>
          <w:rtl/>
        </w:rPr>
        <w:t>ی</w:t>
      </w:r>
      <w:r w:rsidRPr="004F66F1">
        <w:rPr>
          <w:rStyle w:val="Char6"/>
          <w:rtl/>
        </w:rPr>
        <w:t>ت او از پدرش از پدر بزرگش بود ح</w:t>
      </w:r>
      <w:r w:rsidR="00DF6C5B" w:rsidRPr="004F66F1">
        <w:rPr>
          <w:rStyle w:val="Char6"/>
          <w:rtl/>
        </w:rPr>
        <w:t>ک</w:t>
      </w:r>
      <w:r w:rsidRPr="004F66F1">
        <w:rPr>
          <w:rStyle w:val="Char6"/>
          <w:rtl/>
        </w:rPr>
        <w:t>م افراد معتبر را دارد. وقت</w:t>
      </w:r>
      <w:r w:rsidR="00DF6C5B" w:rsidRPr="004F66F1">
        <w:rPr>
          <w:rStyle w:val="Char6"/>
          <w:rtl/>
        </w:rPr>
        <w:t>یک</w:t>
      </w:r>
      <w:r w:rsidRPr="004F66F1">
        <w:rPr>
          <w:rStyle w:val="Char6"/>
          <w:rtl/>
        </w:rPr>
        <w:t>ه احاد</w:t>
      </w:r>
      <w:r w:rsidR="00DF6C5B" w:rsidRPr="004F66F1">
        <w:rPr>
          <w:rStyle w:val="Char6"/>
          <w:rtl/>
        </w:rPr>
        <w:t>ی</w:t>
      </w:r>
      <w:r w:rsidRPr="004F66F1">
        <w:rPr>
          <w:rStyle w:val="Char6"/>
          <w:rtl/>
        </w:rPr>
        <w:t>ث مقطوع و مرسل را روا</w:t>
      </w:r>
      <w:r w:rsidR="00DF6C5B" w:rsidRPr="004F66F1">
        <w:rPr>
          <w:rStyle w:val="Char6"/>
          <w:rtl/>
        </w:rPr>
        <w:t>ی</w:t>
      </w:r>
      <w:r w:rsidRPr="004F66F1">
        <w:rPr>
          <w:rStyle w:val="Char6"/>
          <w:rtl/>
        </w:rPr>
        <w:t xml:space="preserve">ت </w:t>
      </w:r>
      <w:r w:rsidR="00DF6C5B" w:rsidRPr="004F66F1">
        <w:rPr>
          <w:rStyle w:val="Char6"/>
          <w:rtl/>
        </w:rPr>
        <w:t>ک</w:t>
      </w:r>
      <w:r w:rsidRPr="004F66F1">
        <w:rPr>
          <w:rStyle w:val="Char6"/>
          <w:rtl/>
        </w:rPr>
        <w:t>ردند</w:t>
      </w:r>
      <w:r w:rsidR="00F63916" w:rsidRPr="004F66F1">
        <w:rPr>
          <w:rStyle w:val="Char6"/>
          <w:rFonts w:hint="cs"/>
          <w:rtl/>
        </w:rPr>
        <w:t>،</w:t>
      </w:r>
      <w:r w:rsidRPr="004F66F1">
        <w:rPr>
          <w:rStyle w:val="Char6"/>
          <w:rtl/>
        </w:rPr>
        <w:t xml:space="preserve"> یعنی احاد</w:t>
      </w:r>
      <w:r w:rsidR="00DF6C5B" w:rsidRPr="004F66F1">
        <w:rPr>
          <w:rStyle w:val="Char6"/>
          <w:rtl/>
        </w:rPr>
        <w:t>ی</w:t>
      </w:r>
      <w:r w:rsidRPr="004F66F1">
        <w:rPr>
          <w:rStyle w:val="Char6"/>
          <w:rtl/>
        </w:rPr>
        <w:t>ث مرسل و مقطوعشان تر</w:t>
      </w:r>
      <w:r w:rsidR="00DF6C5B" w:rsidRPr="004F66F1">
        <w:rPr>
          <w:rStyle w:val="Char6"/>
          <w:rtl/>
        </w:rPr>
        <w:t>ک</w:t>
      </w:r>
      <w:r w:rsidRPr="004F66F1">
        <w:rPr>
          <w:rStyle w:val="Char6"/>
          <w:rtl/>
        </w:rPr>
        <w:t xml:space="preserve"> گشته و حد</w:t>
      </w:r>
      <w:r w:rsidR="00DF6C5B" w:rsidRPr="004F66F1">
        <w:rPr>
          <w:rStyle w:val="Char6"/>
          <w:rtl/>
        </w:rPr>
        <w:t>ی</w:t>
      </w:r>
      <w:r w:rsidRPr="004F66F1">
        <w:rPr>
          <w:rStyle w:val="Char6"/>
          <w:rtl/>
        </w:rPr>
        <w:t>ث صح</w:t>
      </w:r>
      <w:r w:rsidR="00DF6C5B" w:rsidRPr="004F66F1">
        <w:rPr>
          <w:rStyle w:val="Char6"/>
          <w:rtl/>
        </w:rPr>
        <w:t>ی</w:t>
      </w:r>
      <w:r w:rsidRPr="004F66F1">
        <w:rPr>
          <w:rStyle w:val="Char6"/>
          <w:rtl/>
        </w:rPr>
        <w:t>حشان مورد استناد قرار م</w:t>
      </w:r>
      <w:r w:rsidR="00DF6C5B" w:rsidRPr="004F66F1">
        <w:rPr>
          <w:rStyle w:val="Char6"/>
          <w:rtl/>
        </w:rPr>
        <w:t>ی</w:t>
      </w:r>
      <w:r w:rsidRPr="004F66F1">
        <w:rPr>
          <w:rStyle w:val="Char6"/>
          <w:rtl/>
        </w:rPr>
        <w:t>‌گ</w:t>
      </w:r>
      <w:r w:rsidR="00DF6C5B" w:rsidRPr="004F66F1">
        <w:rPr>
          <w:rStyle w:val="Char6"/>
          <w:rtl/>
        </w:rPr>
        <w:t>ی</w:t>
      </w:r>
      <w:r w:rsidRPr="004F66F1">
        <w:rPr>
          <w:rStyle w:val="Char6"/>
          <w:rtl/>
        </w:rPr>
        <w:t xml:space="preserve">رد. 1 </w:t>
      </w:r>
      <w:r w:rsidR="00A826D5">
        <w:rPr>
          <w:rStyle w:val="Char6"/>
          <w:rFonts w:ascii="Traditional Arabic" w:hAnsi="Traditional Arabic" w:cs="Traditional Arabic"/>
          <w:rtl/>
        </w:rPr>
        <w:t>ﻫ</w:t>
      </w:r>
    </w:p>
    <w:p w:rsidR="00B02293" w:rsidRPr="004F66F1" w:rsidRDefault="00B02293" w:rsidP="00F63916">
      <w:pPr>
        <w:ind w:firstLine="284"/>
        <w:jc w:val="both"/>
        <w:rPr>
          <w:rStyle w:val="Char6"/>
          <w:rtl/>
        </w:rPr>
      </w:pPr>
      <w:r w:rsidRPr="004F66F1">
        <w:rPr>
          <w:rStyle w:val="Char6"/>
          <w:rtl/>
        </w:rPr>
        <w:t>2- آنچه را از ا</w:t>
      </w:r>
      <w:r w:rsidR="00DF6C5B" w:rsidRPr="004F66F1">
        <w:rPr>
          <w:rStyle w:val="Char6"/>
          <w:rtl/>
        </w:rPr>
        <w:t>ی</w:t>
      </w:r>
      <w:r w:rsidRPr="004F66F1">
        <w:rPr>
          <w:rStyle w:val="Char6"/>
          <w:rtl/>
        </w:rPr>
        <w:t>ن طر</w:t>
      </w:r>
      <w:r w:rsidR="00DF6C5B" w:rsidRPr="004F66F1">
        <w:rPr>
          <w:rStyle w:val="Char6"/>
          <w:rtl/>
        </w:rPr>
        <w:t>ی</w:t>
      </w:r>
      <w:r w:rsidRPr="004F66F1">
        <w:rPr>
          <w:rStyle w:val="Char6"/>
          <w:rtl/>
        </w:rPr>
        <w:t>ق روا</w:t>
      </w:r>
      <w:r w:rsidR="00DF6C5B" w:rsidRPr="004F66F1">
        <w:rPr>
          <w:rStyle w:val="Char6"/>
          <w:rtl/>
        </w:rPr>
        <w:t>ی</w:t>
      </w:r>
      <w:r w:rsidRPr="004F66F1">
        <w:rPr>
          <w:rStyle w:val="Char6"/>
          <w:rtl/>
        </w:rPr>
        <w:t xml:space="preserve">ت </w:t>
      </w:r>
      <w:r w:rsidR="00DF6C5B" w:rsidRPr="004F66F1">
        <w:rPr>
          <w:rStyle w:val="Char6"/>
          <w:rtl/>
        </w:rPr>
        <w:t>ک</w:t>
      </w:r>
      <w:r w:rsidRPr="004F66F1">
        <w:rPr>
          <w:rStyle w:val="Char6"/>
          <w:rtl/>
        </w:rPr>
        <w:t>رده از صح</w:t>
      </w:r>
      <w:r w:rsidR="00DF6C5B" w:rsidRPr="004F66F1">
        <w:rPr>
          <w:rStyle w:val="Char6"/>
          <w:rtl/>
        </w:rPr>
        <w:t>ی</w:t>
      </w:r>
      <w:r w:rsidRPr="004F66F1">
        <w:rPr>
          <w:rStyle w:val="Char6"/>
          <w:rtl/>
        </w:rPr>
        <w:t>فه‌ا</w:t>
      </w:r>
      <w:r w:rsidR="00DF6C5B" w:rsidRPr="004F66F1">
        <w:rPr>
          <w:rStyle w:val="Char6"/>
          <w:rtl/>
        </w:rPr>
        <w:t>ی</w:t>
      </w:r>
      <w:r w:rsidRPr="004F66F1">
        <w:rPr>
          <w:rStyle w:val="Char6"/>
          <w:rtl/>
        </w:rPr>
        <w:t xml:space="preserve"> است </w:t>
      </w:r>
      <w:r w:rsidR="00DF6C5B" w:rsidRPr="004F66F1">
        <w:rPr>
          <w:rStyle w:val="Char6"/>
          <w:rtl/>
        </w:rPr>
        <w:t>ک</w:t>
      </w:r>
      <w:r w:rsidRPr="004F66F1">
        <w:rPr>
          <w:rStyle w:val="Char6"/>
          <w:rtl/>
        </w:rPr>
        <w:t>ه از طر</w:t>
      </w:r>
      <w:r w:rsidR="00DF6C5B" w:rsidRPr="004F66F1">
        <w:rPr>
          <w:rStyle w:val="Char6"/>
          <w:rtl/>
        </w:rPr>
        <w:t>ی</w:t>
      </w:r>
      <w:r w:rsidRPr="004F66F1">
        <w:rPr>
          <w:rStyle w:val="Char6"/>
          <w:rtl/>
        </w:rPr>
        <w:t>ق وجاده (در</w:t>
      </w:r>
      <w:r w:rsidR="00DF6C5B" w:rsidRPr="004F66F1">
        <w:rPr>
          <w:rStyle w:val="Char6"/>
          <w:rtl/>
        </w:rPr>
        <w:t>ی</w:t>
      </w:r>
      <w:r w:rsidRPr="004F66F1">
        <w:rPr>
          <w:rStyle w:val="Char6"/>
          <w:rtl/>
        </w:rPr>
        <w:t>افت علم از ا</w:t>
      </w:r>
      <w:r w:rsidR="00F63916" w:rsidRPr="004F66F1">
        <w:rPr>
          <w:rStyle w:val="Char6"/>
          <w:rtl/>
        </w:rPr>
        <w:t>وراق و برگه</w:t>
      </w:r>
      <w:r w:rsidR="00280C3F" w:rsidRPr="004F66F1">
        <w:rPr>
          <w:rStyle w:val="Char6"/>
          <w:rFonts w:hint="cs"/>
          <w:rtl/>
        </w:rPr>
        <w:t>‌ه</w:t>
      </w:r>
      <w:r w:rsidR="00F63916" w:rsidRPr="004F66F1">
        <w:rPr>
          <w:rStyle w:val="Char6"/>
          <w:rtl/>
        </w:rPr>
        <w:t>ا بدون شن</w:t>
      </w:r>
      <w:r w:rsidR="00DF6C5B" w:rsidRPr="004F66F1">
        <w:rPr>
          <w:rStyle w:val="Char6"/>
          <w:rtl/>
        </w:rPr>
        <w:t>ی</w:t>
      </w:r>
      <w:r w:rsidR="00F63916" w:rsidRPr="004F66F1">
        <w:rPr>
          <w:rStyle w:val="Char6"/>
          <w:rtl/>
        </w:rPr>
        <w:t>دن و اجازه</w:t>
      </w:r>
      <w:r w:rsidRPr="004F66F1">
        <w:rPr>
          <w:rStyle w:val="Char6"/>
          <w:rtl/>
        </w:rPr>
        <w:t xml:space="preserve">) نقل </w:t>
      </w:r>
      <w:r w:rsidR="00DF6C5B" w:rsidRPr="004F66F1">
        <w:rPr>
          <w:rStyle w:val="Char6"/>
          <w:rtl/>
        </w:rPr>
        <w:t>ک</w:t>
      </w:r>
      <w:r w:rsidRPr="004F66F1">
        <w:rPr>
          <w:rStyle w:val="Char6"/>
          <w:rtl/>
        </w:rPr>
        <w:t xml:space="preserve">رده، </w:t>
      </w:r>
      <w:r w:rsidR="00DF6C5B" w:rsidRPr="004F66F1">
        <w:rPr>
          <w:rStyle w:val="Char6"/>
          <w:rtl/>
        </w:rPr>
        <w:t>ی</w:t>
      </w:r>
      <w:r w:rsidRPr="004F66F1">
        <w:rPr>
          <w:rStyle w:val="Char6"/>
          <w:rtl/>
        </w:rPr>
        <w:t>ا برخ</w:t>
      </w:r>
      <w:r w:rsidR="00DF6C5B" w:rsidRPr="004F66F1">
        <w:rPr>
          <w:rStyle w:val="Char6"/>
          <w:rtl/>
        </w:rPr>
        <w:t>ی</w:t>
      </w:r>
      <w:r w:rsidRPr="004F66F1">
        <w:rPr>
          <w:rStyle w:val="Char6"/>
          <w:rtl/>
        </w:rPr>
        <w:t xml:space="preserve"> از آن از طر</w:t>
      </w:r>
      <w:r w:rsidR="00DF6C5B" w:rsidRPr="004F66F1">
        <w:rPr>
          <w:rStyle w:val="Char6"/>
          <w:rtl/>
        </w:rPr>
        <w:t>ی</w:t>
      </w:r>
      <w:r w:rsidRPr="004F66F1">
        <w:rPr>
          <w:rStyle w:val="Char6"/>
          <w:rtl/>
        </w:rPr>
        <w:t>ق و</w:t>
      </w:r>
      <w:r w:rsidR="00F63916" w:rsidRPr="004F66F1">
        <w:rPr>
          <w:rStyle w:val="Char6"/>
          <w:rFonts w:hint="cs"/>
          <w:rtl/>
        </w:rPr>
        <w:t xml:space="preserve"> </w:t>
      </w:r>
      <w:r w:rsidRPr="004F66F1">
        <w:rPr>
          <w:rStyle w:val="Char6"/>
          <w:rtl/>
        </w:rPr>
        <w:t>جاده و برخ</w:t>
      </w:r>
      <w:r w:rsidR="00DF6C5B" w:rsidRPr="004F66F1">
        <w:rPr>
          <w:rStyle w:val="Char6"/>
          <w:rtl/>
        </w:rPr>
        <w:t>ی</w:t>
      </w:r>
      <w:r w:rsidRPr="004F66F1">
        <w:rPr>
          <w:rStyle w:val="Char6"/>
          <w:rtl/>
        </w:rPr>
        <w:t xml:space="preserve"> د</w:t>
      </w:r>
      <w:r w:rsidR="00DF6C5B" w:rsidRPr="004F66F1">
        <w:rPr>
          <w:rStyle w:val="Char6"/>
          <w:rtl/>
        </w:rPr>
        <w:t>ی</w:t>
      </w:r>
      <w:r w:rsidRPr="004F66F1">
        <w:rPr>
          <w:rStyle w:val="Char6"/>
          <w:rtl/>
        </w:rPr>
        <w:t>گر به ش</w:t>
      </w:r>
      <w:r w:rsidR="00DF6C5B" w:rsidRPr="004F66F1">
        <w:rPr>
          <w:rStyle w:val="Char6"/>
          <w:rtl/>
        </w:rPr>
        <w:t>ی</w:t>
      </w:r>
      <w:r w:rsidRPr="004F66F1">
        <w:rPr>
          <w:rStyle w:val="Char6"/>
          <w:rtl/>
        </w:rPr>
        <w:t>وه‌</w:t>
      </w:r>
      <w:r w:rsidR="00DF6C5B" w:rsidRPr="004F66F1">
        <w:rPr>
          <w:rStyle w:val="Char6"/>
          <w:rtl/>
        </w:rPr>
        <w:t>ی</w:t>
      </w:r>
      <w:r w:rsidRPr="004F66F1">
        <w:rPr>
          <w:rStyle w:val="Char6"/>
          <w:rtl/>
        </w:rPr>
        <w:t xml:space="preserve"> سماع (</w:t>
      </w:r>
      <w:r w:rsidR="00DF6C5B" w:rsidRPr="004F66F1">
        <w:rPr>
          <w:rStyle w:val="Char6"/>
          <w:rtl/>
        </w:rPr>
        <w:t>ی</w:t>
      </w:r>
      <w:r w:rsidRPr="004F66F1">
        <w:rPr>
          <w:rStyle w:val="Char6"/>
          <w:rtl/>
        </w:rPr>
        <w:t>عن</w:t>
      </w:r>
      <w:r w:rsidR="00DF6C5B" w:rsidRPr="004F66F1">
        <w:rPr>
          <w:rStyle w:val="Char6"/>
          <w:rtl/>
        </w:rPr>
        <w:t>ی</w:t>
      </w:r>
      <w:r w:rsidRPr="004F66F1">
        <w:rPr>
          <w:rStyle w:val="Char6"/>
          <w:rtl/>
        </w:rPr>
        <w:t xml:space="preserve"> با تعب</w:t>
      </w:r>
      <w:r w:rsidR="00DF6C5B" w:rsidRPr="004F66F1">
        <w:rPr>
          <w:rStyle w:val="Char6"/>
          <w:rtl/>
        </w:rPr>
        <w:t>ی</w:t>
      </w:r>
      <w:r w:rsidRPr="004F66F1">
        <w:rPr>
          <w:rStyle w:val="Char6"/>
          <w:rtl/>
        </w:rPr>
        <w:t>ر سمعت فلانا: از فلان</w:t>
      </w:r>
      <w:r w:rsidR="00DF6C5B" w:rsidRPr="004F66F1">
        <w:rPr>
          <w:rStyle w:val="Char6"/>
          <w:rtl/>
        </w:rPr>
        <w:t>ی</w:t>
      </w:r>
      <w:r w:rsidRPr="004F66F1">
        <w:rPr>
          <w:rStyle w:val="Char6"/>
          <w:rtl/>
        </w:rPr>
        <w:t xml:space="preserve"> شن</w:t>
      </w:r>
      <w:r w:rsidR="00DF6C5B" w:rsidRPr="004F66F1">
        <w:rPr>
          <w:rStyle w:val="Char6"/>
          <w:rtl/>
        </w:rPr>
        <w:t>ی</w:t>
      </w:r>
      <w:r w:rsidRPr="004F66F1">
        <w:rPr>
          <w:rStyle w:val="Char6"/>
          <w:rtl/>
        </w:rPr>
        <w:t>دم) بوده است. پس نم</w:t>
      </w:r>
      <w:r w:rsidR="00DF6C5B" w:rsidRPr="004F66F1">
        <w:rPr>
          <w:rStyle w:val="Char6"/>
          <w:rtl/>
        </w:rPr>
        <w:t>ی</w:t>
      </w:r>
      <w:r w:rsidRPr="004F66F1">
        <w:rPr>
          <w:rStyle w:val="Char6"/>
          <w:rtl/>
        </w:rPr>
        <w:t>‌توان برآن اع</w:t>
      </w:r>
      <w:r w:rsidR="00280C3F" w:rsidRPr="004F66F1">
        <w:rPr>
          <w:rStyle w:val="Char6"/>
          <w:rFonts w:hint="cs"/>
          <w:rtl/>
        </w:rPr>
        <w:t>ت</w:t>
      </w:r>
      <w:r w:rsidRPr="004F66F1">
        <w:rPr>
          <w:rStyle w:val="Char6"/>
          <w:rtl/>
        </w:rPr>
        <w:t xml:space="preserve">ماد </w:t>
      </w:r>
      <w:r w:rsidR="00DF6C5B" w:rsidRPr="004F66F1">
        <w:rPr>
          <w:rStyle w:val="Char6"/>
          <w:rtl/>
        </w:rPr>
        <w:t>ک</w:t>
      </w:r>
      <w:r w:rsidRPr="004F66F1">
        <w:rPr>
          <w:rStyle w:val="Char6"/>
          <w:rtl/>
        </w:rPr>
        <w:t>رد. مغ</w:t>
      </w:r>
      <w:r w:rsidR="00DF6C5B" w:rsidRPr="004F66F1">
        <w:rPr>
          <w:rStyle w:val="Char6"/>
          <w:rtl/>
        </w:rPr>
        <w:t>ی</w:t>
      </w:r>
      <w:r w:rsidRPr="004F66F1">
        <w:rPr>
          <w:rStyle w:val="Char6"/>
          <w:rtl/>
        </w:rPr>
        <w:t>ره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د: صح</w:t>
      </w:r>
      <w:r w:rsidR="00DF6C5B" w:rsidRPr="004F66F1">
        <w:rPr>
          <w:rStyle w:val="Char6"/>
          <w:rtl/>
        </w:rPr>
        <w:t>ی</w:t>
      </w:r>
      <w:r w:rsidRPr="004F66F1">
        <w:rPr>
          <w:rStyle w:val="Char6"/>
          <w:rtl/>
        </w:rPr>
        <w:t>فه‌</w:t>
      </w:r>
      <w:r w:rsidR="00DF6C5B" w:rsidRPr="004F66F1">
        <w:rPr>
          <w:rStyle w:val="Char6"/>
          <w:rtl/>
        </w:rPr>
        <w:t>ی</w:t>
      </w:r>
      <w:r w:rsidRPr="004F66F1">
        <w:rPr>
          <w:rStyle w:val="Char6"/>
          <w:rtl/>
        </w:rPr>
        <w:t xml:space="preserve"> عبدالله‌</w:t>
      </w:r>
      <w:r w:rsidR="00F63916" w:rsidRPr="004F66F1">
        <w:rPr>
          <w:rStyle w:val="Char6"/>
          <w:rFonts w:hint="cs"/>
          <w:rtl/>
        </w:rPr>
        <w:t xml:space="preserve"> </w:t>
      </w:r>
      <w:r w:rsidRPr="004F66F1">
        <w:rPr>
          <w:rStyle w:val="Char6"/>
          <w:rtl/>
        </w:rPr>
        <w:t>بن عمرو از نظر من به دو</w:t>
      </w:r>
      <w:r w:rsidR="00280C3F" w:rsidRPr="004F66F1">
        <w:rPr>
          <w:rStyle w:val="Char6"/>
          <w:rFonts w:hint="cs"/>
          <w:rtl/>
        </w:rPr>
        <w:t xml:space="preserve"> </w:t>
      </w:r>
      <w:r w:rsidRPr="004F66F1">
        <w:rPr>
          <w:rStyle w:val="Char6"/>
          <w:rtl/>
        </w:rPr>
        <w:t xml:space="preserve">دانه خرما </w:t>
      </w:r>
      <w:r w:rsidR="00DF6C5B" w:rsidRPr="004F66F1">
        <w:rPr>
          <w:rStyle w:val="Char6"/>
          <w:rtl/>
        </w:rPr>
        <w:t>ی</w:t>
      </w:r>
      <w:r w:rsidRPr="004F66F1">
        <w:rPr>
          <w:rStyle w:val="Char6"/>
          <w:rtl/>
        </w:rPr>
        <w:t>ا دو</w:t>
      </w:r>
      <w:r w:rsidR="00F63916" w:rsidRPr="004F66F1">
        <w:rPr>
          <w:rStyle w:val="Char6"/>
          <w:rFonts w:hint="cs"/>
          <w:rtl/>
        </w:rPr>
        <w:t xml:space="preserve"> </w:t>
      </w:r>
      <w:r w:rsidRPr="004F66F1">
        <w:rPr>
          <w:rStyle w:val="Char6"/>
          <w:rtl/>
        </w:rPr>
        <w:t>فلس نم</w:t>
      </w:r>
      <w:r w:rsidR="00DF6C5B" w:rsidRPr="004F66F1">
        <w:rPr>
          <w:rStyle w:val="Char6"/>
          <w:rtl/>
        </w:rPr>
        <w:t>ی</w:t>
      </w:r>
      <w:r w:rsidRPr="004F66F1">
        <w:rPr>
          <w:rStyle w:val="Char6"/>
          <w:rtl/>
        </w:rPr>
        <w:t>‌ارزد</w:t>
      </w:r>
      <w:r w:rsidR="00F63916" w:rsidRPr="004F66F1">
        <w:rPr>
          <w:rStyle w:val="Char6"/>
          <w:rFonts w:hint="cs"/>
          <w:rtl/>
        </w:rPr>
        <w:t xml:space="preserve"> [</w:t>
      </w:r>
      <w:r w:rsidRPr="004F66F1">
        <w:rPr>
          <w:rStyle w:val="Char6"/>
          <w:rtl/>
        </w:rPr>
        <w:t>ال</w:t>
      </w:r>
      <w:r w:rsidR="00F63916" w:rsidRPr="004F66F1">
        <w:rPr>
          <w:rStyle w:val="Char6"/>
          <w:rFonts w:hint="cs"/>
          <w:rtl/>
        </w:rPr>
        <w:t>ـ</w:t>
      </w:r>
      <w:r w:rsidRPr="004F66F1">
        <w:rPr>
          <w:rStyle w:val="Char6"/>
          <w:rtl/>
        </w:rPr>
        <w:t>ميزان</w:t>
      </w:r>
      <w:r w:rsidR="00F63916" w:rsidRPr="004F66F1">
        <w:rPr>
          <w:rStyle w:val="Char6"/>
          <w:rFonts w:hint="cs"/>
          <w:rtl/>
        </w:rPr>
        <w:t>:</w:t>
      </w:r>
      <w:r w:rsidRPr="004F66F1">
        <w:rPr>
          <w:rStyle w:val="Char6"/>
          <w:rtl/>
        </w:rPr>
        <w:t xml:space="preserve"> 2/289</w:t>
      </w:r>
      <w:r w:rsidR="00F63916" w:rsidRPr="004F66F1">
        <w:rPr>
          <w:rStyle w:val="Char6"/>
          <w:rFonts w:hint="cs"/>
          <w:rtl/>
        </w:rPr>
        <w:t>-</w:t>
      </w:r>
      <w:r w:rsidRPr="004F66F1">
        <w:rPr>
          <w:rStyle w:val="Char6"/>
          <w:rtl/>
        </w:rPr>
        <w:t>290</w:t>
      </w:r>
      <w:r w:rsidR="00F63916" w:rsidRPr="004F66F1">
        <w:rPr>
          <w:rStyle w:val="Char6"/>
          <w:rFonts w:hint="cs"/>
          <w:rtl/>
        </w:rPr>
        <w:t>].</w:t>
      </w:r>
    </w:p>
    <w:p w:rsidR="00B02293" w:rsidRPr="004F66F1" w:rsidRDefault="00B02293" w:rsidP="00F63916">
      <w:pPr>
        <w:ind w:firstLine="284"/>
        <w:jc w:val="both"/>
        <w:rPr>
          <w:rStyle w:val="Char6"/>
          <w:rtl/>
        </w:rPr>
      </w:pPr>
      <w:r w:rsidRPr="004F66F1">
        <w:rPr>
          <w:rStyle w:val="Char6"/>
          <w:rtl/>
        </w:rPr>
        <w:t xml:space="preserve">به نقل قول از او </w:t>
      </w:r>
      <w:r w:rsidR="00F63916" w:rsidRPr="004F66F1">
        <w:rPr>
          <w:rStyle w:val="Char6"/>
          <w:rFonts w:hint="cs"/>
          <w:rtl/>
        </w:rPr>
        <w:t>-</w:t>
      </w:r>
      <w:r w:rsidRPr="004F66F1">
        <w:rPr>
          <w:rStyle w:val="Char6"/>
          <w:rtl/>
        </w:rPr>
        <w:t>در اعتراض</w:t>
      </w:r>
      <w:r w:rsidR="00F63916" w:rsidRPr="004F66F1">
        <w:rPr>
          <w:rStyle w:val="Char6"/>
          <w:rFonts w:hint="cs"/>
          <w:rtl/>
        </w:rPr>
        <w:t>-</w:t>
      </w:r>
      <w:r w:rsidRPr="004F66F1">
        <w:rPr>
          <w:rStyle w:val="Char6"/>
          <w:rtl/>
        </w:rPr>
        <w:t xml:space="preserve"> از ابن مع</w:t>
      </w:r>
      <w:r w:rsidR="00DF6C5B" w:rsidRPr="004F66F1">
        <w:rPr>
          <w:rStyle w:val="Char6"/>
          <w:rtl/>
        </w:rPr>
        <w:t>ی</w:t>
      </w:r>
      <w:r w:rsidRPr="004F66F1">
        <w:rPr>
          <w:rStyle w:val="Char6"/>
          <w:rtl/>
        </w:rPr>
        <w:t>ن و ابن المد</w:t>
      </w:r>
      <w:r w:rsidR="00DF6C5B" w:rsidRPr="004F66F1">
        <w:rPr>
          <w:rStyle w:val="Char6"/>
          <w:rtl/>
        </w:rPr>
        <w:t>ی</w:t>
      </w:r>
      <w:r w:rsidRPr="004F66F1">
        <w:rPr>
          <w:rStyle w:val="Char6"/>
          <w:rtl/>
        </w:rPr>
        <w:t>ن</w:t>
      </w:r>
      <w:r w:rsidR="00DF6C5B" w:rsidRPr="004F66F1">
        <w:rPr>
          <w:rStyle w:val="Char6"/>
          <w:rtl/>
        </w:rPr>
        <w:t>ی</w:t>
      </w:r>
      <w:r w:rsidRPr="004F66F1">
        <w:rPr>
          <w:rStyle w:val="Char6"/>
          <w:rtl/>
        </w:rPr>
        <w:t xml:space="preserve"> مراجعه نمائ</w:t>
      </w:r>
      <w:r w:rsidR="00DF6C5B" w:rsidRPr="004F66F1">
        <w:rPr>
          <w:rStyle w:val="Char6"/>
          <w:rtl/>
        </w:rPr>
        <w:t>ی</w:t>
      </w:r>
      <w:r w:rsidRPr="004F66F1">
        <w:rPr>
          <w:rStyle w:val="Char6"/>
          <w:rtl/>
        </w:rPr>
        <w:t>د.</w:t>
      </w:r>
    </w:p>
    <w:p w:rsidR="00B02293" w:rsidRPr="004F66F1" w:rsidRDefault="00B02293" w:rsidP="00B02293">
      <w:pPr>
        <w:ind w:firstLine="284"/>
        <w:jc w:val="both"/>
        <w:rPr>
          <w:rStyle w:val="Char6"/>
          <w:rtl/>
        </w:rPr>
      </w:pPr>
      <w:r w:rsidRPr="004F66F1">
        <w:rPr>
          <w:rStyle w:val="Char6"/>
          <w:rtl/>
        </w:rPr>
        <w:t>ول</w:t>
      </w:r>
      <w:r w:rsidR="00DF6C5B" w:rsidRPr="004F66F1">
        <w:rPr>
          <w:rStyle w:val="Char6"/>
          <w:rtl/>
        </w:rPr>
        <w:t>ی</w:t>
      </w:r>
      <w:r w:rsidRPr="004F66F1">
        <w:rPr>
          <w:rStyle w:val="Char6"/>
          <w:rtl/>
        </w:rPr>
        <w:t xml:space="preserve"> هر دو امر باطل و ب</w:t>
      </w:r>
      <w:r w:rsidR="00DF6C5B" w:rsidRPr="004F66F1">
        <w:rPr>
          <w:rStyle w:val="Char6"/>
          <w:rtl/>
        </w:rPr>
        <w:t>ی</w:t>
      </w:r>
      <w:r w:rsidRPr="004F66F1">
        <w:rPr>
          <w:rStyle w:val="Char6"/>
          <w:rtl/>
        </w:rPr>
        <w:t>‌اساس هستند:</w:t>
      </w:r>
    </w:p>
    <w:p w:rsidR="00B02293" w:rsidRPr="004F66F1" w:rsidRDefault="00B02293" w:rsidP="00F63916">
      <w:pPr>
        <w:ind w:firstLine="284"/>
        <w:jc w:val="both"/>
        <w:rPr>
          <w:rStyle w:val="Char6"/>
          <w:rtl/>
        </w:rPr>
      </w:pPr>
      <w:r w:rsidRPr="004F66F1">
        <w:rPr>
          <w:rStyle w:val="Char6"/>
          <w:rtl/>
        </w:rPr>
        <w:t>راجع به امر اول ذهب</w:t>
      </w:r>
      <w:r w:rsidR="00DF6C5B" w:rsidRPr="004F66F1">
        <w:rPr>
          <w:rStyle w:val="Char6"/>
          <w:rtl/>
        </w:rPr>
        <w:t>ی</w:t>
      </w:r>
      <w:r w:rsidRPr="004F66F1">
        <w:rPr>
          <w:rStyle w:val="Char6"/>
          <w:rtl/>
        </w:rPr>
        <w:t xml:space="preserve"> گفته است: ا</w:t>
      </w:r>
      <w:r w:rsidR="00DF6C5B" w:rsidRPr="004F66F1">
        <w:rPr>
          <w:rStyle w:val="Char6"/>
          <w:rtl/>
        </w:rPr>
        <w:t>ی</w:t>
      </w:r>
      <w:r w:rsidRPr="004F66F1">
        <w:rPr>
          <w:rStyle w:val="Char6"/>
          <w:rtl/>
        </w:rPr>
        <w:t>ن چ</w:t>
      </w:r>
      <w:r w:rsidR="00DF6C5B" w:rsidRPr="004F66F1">
        <w:rPr>
          <w:rStyle w:val="Char6"/>
          <w:rtl/>
        </w:rPr>
        <w:t>ی</w:t>
      </w:r>
      <w:r w:rsidRPr="004F66F1">
        <w:rPr>
          <w:rStyle w:val="Char6"/>
          <w:rtl/>
        </w:rPr>
        <w:t>ز</w:t>
      </w:r>
      <w:r w:rsidR="00DF6C5B" w:rsidRPr="004F66F1">
        <w:rPr>
          <w:rStyle w:val="Char6"/>
          <w:rtl/>
        </w:rPr>
        <w:t>ی</w:t>
      </w:r>
      <w:r w:rsidRPr="004F66F1">
        <w:rPr>
          <w:rStyle w:val="Char6"/>
          <w:rtl/>
        </w:rPr>
        <w:t xml:space="preserve"> ن</w:t>
      </w:r>
      <w:r w:rsidR="00DF6C5B" w:rsidRPr="004F66F1">
        <w:rPr>
          <w:rStyle w:val="Char6"/>
          <w:rtl/>
        </w:rPr>
        <w:t>ی</w:t>
      </w:r>
      <w:r w:rsidRPr="004F66F1">
        <w:rPr>
          <w:rStyle w:val="Char6"/>
          <w:rtl/>
        </w:rPr>
        <w:t>ست</w:t>
      </w:r>
      <w:r w:rsidR="00F63916" w:rsidRPr="004F66F1">
        <w:rPr>
          <w:rStyle w:val="Char6"/>
          <w:rFonts w:hint="cs"/>
          <w:rtl/>
        </w:rPr>
        <w:t>،</w:t>
      </w:r>
      <w:r w:rsidRPr="004F66F1">
        <w:rPr>
          <w:rStyle w:val="Char6"/>
          <w:rtl/>
        </w:rPr>
        <w:t xml:space="preserve"> ز</w:t>
      </w:r>
      <w:r w:rsidR="00DF6C5B" w:rsidRPr="004F66F1">
        <w:rPr>
          <w:rStyle w:val="Char6"/>
          <w:rtl/>
        </w:rPr>
        <w:t>ی</w:t>
      </w:r>
      <w:r w:rsidRPr="004F66F1">
        <w:rPr>
          <w:rStyle w:val="Char6"/>
          <w:rtl/>
        </w:rPr>
        <w:t>را شن</w:t>
      </w:r>
      <w:r w:rsidR="00DF6C5B" w:rsidRPr="004F66F1">
        <w:rPr>
          <w:rStyle w:val="Char6"/>
          <w:rtl/>
        </w:rPr>
        <w:t>ی</w:t>
      </w:r>
      <w:r w:rsidRPr="004F66F1">
        <w:rPr>
          <w:rStyle w:val="Char6"/>
          <w:rtl/>
        </w:rPr>
        <w:t>دن شع</w:t>
      </w:r>
      <w:r w:rsidR="00DF6C5B" w:rsidRPr="004F66F1">
        <w:rPr>
          <w:rStyle w:val="Char6"/>
          <w:rtl/>
        </w:rPr>
        <w:t>ی</w:t>
      </w:r>
      <w:r w:rsidRPr="004F66F1">
        <w:rPr>
          <w:rStyle w:val="Char6"/>
          <w:rtl/>
        </w:rPr>
        <w:t>ب از عبدالله ثابت م</w:t>
      </w:r>
      <w:r w:rsidR="00DF6C5B" w:rsidRPr="004F66F1">
        <w:rPr>
          <w:rStyle w:val="Char6"/>
          <w:rtl/>
        </w:rPr>
        <w:t>ی</w:t>
      </w:r>
      <w:r w:rsidRPr="004F66F1">
        <w:rPr>
          <w:rStyle w:val="Char6"/>
          <w:rtl/>
        </w:rPr>
        <w:t>‌باشد و ا</w:t>
      </w:r>
      <w:r w:rsidR="00F63916" w:rsidRPr="004F66F1">
        <w:rPr>
          <w:rStyle w:val="Char6"/>
          <w:rtl/>
        </w:rPr>
        <w:t xml:space="preserve">و </w:t>
      </w:r>
      <w:r w:rsidR="00DF6C5B" w:rsidRPr="004F66F1">
        <w:rPr>
          <w:rStyle w:val="Char6"/>
          <w:rtl/>
        </w:rPr>
        <w:t>ک</w:t>
      </w:r>
      <w:r w:rsidR="00F63916" w:rsidRPr="004F66F1">
        <w:rPr>
          <w:rStyle w:val="Char6"/>
          <w:rtl/>
        </w:rPr>
        <w:t>س</w:t>
      </w:r>
      <w:r w:rsidR="00DF6C5B" w:rsidRPr="004F66F1">
        <w:rPr>
          <w:rStyle w:val="Char6"/>
          <w:rtl/>
        </w:rPr>
        <w:t>ی</w:t>
      </w:r>
      <w:r w:rsidR="00F63916" w:rsidRPr="004F66F1">
        <w:rPr>
          <w:rStyle w:val="Char6"/>
          <w:rtl/>
        </w:rPr>
        <w:t xml:space="preserve"> است </w:t>
      </w:r>
      <w:r w:rsidR="00DF6C5B" w:rsidRPr="004F66F1">
        <w:rPr>
          <w:rStyle w:val="Char6"/>
          <w:rtl/>
        </w:rPr>
        <w:t>ک</w:t>
      </w:r>
      <w:r w:rsidR="00F63916" w:rsidRPr="004F66F1">
        <w:rPr>
          <w:rStyle w:val="Char6"/>
          <w:rtl/>
        </w:rPr>
        <w:t>ه شع</w:t>
      </w:r>
      <w:r w:rsidR="00DF6C5B" w:rsidRPr="004F66F1">
        <w:rPr>
          <w:rStyle w:val="Char6"/>
          <w:rtl/>
        </w:rPr>
        <w:t>ی</w:t>
      </w:r>
      <w:r w:rsidR="00F63916" w:rsidRPr="004F66F1">
        <w:rPr>
          <w:rStyle w:val="Char6"/>
          <w:rtl/>
        </w:rPr>
        <w:t>ب را پرورش داده</w:t>
      </w:r>
      <w:r w:rsidR="00F63916" w:rsidRPr="004F66F1">
        <w:rPr>
          <w:rStyle w:val="Char6"/>
          <w:rFonts w:hint="eastAsia"/>
          <w:rtl/>
        </w:rPr>
        <w:t>‌</w:t>
      </w:r>
      <w:r w:rsidRPr="004F66F1">
        <w:rPr>
          <w:rStyle w:val="Char6"/>
          <w:rtl/>
        </w:rPr>
        <w:t>است، تا جائ</w:t>
      </w:r>
      <w:r w:rsidR="00DF6C5B" w:rsidRPr="004F66F1">
        <w:rPr>
          <w:rStyle w:val="Char6"/>
          <w:rtl/>
        </w:rPr>
        <w:t>یک</w:t>
      </w:r>
      <w:r w:rsidRPr="004F66F1">
        <w:rPr>
          <w:rStyle w:val="Char6"/>
          <w:rtl/>
        </w:rPr>
        <w:t>ه گفته شده: محمد در زمان ح</w:t>
      </w:r>
      <w:r w:rsidR="00DF6C5B" w:rsidRPr="004F66F1">
        <w:rPr>
          <w:rStyle w:val="Char6"/>
          <w:rtl/>
        </w:rPr>
        <w:t>ی</w:t>
      </w:r>
      <w:r w:rsidRPr="004F66F1">
        <w:rPr>
          <w:rStyle w:val="Char6"/>
          <w:rtl/>
        </w:rPr>
        <w:t>ات پدرش (عبدالله) مرد و پدر بزرگش (شع</w:t>
      </w:r>
      <w:r w:rsidR="00DF6C5B" w:rsidRPr="004F66F1">
        <w:rPr>
          <w:rStyle w:val="Char6"/>
          <w:rtl/>
        </w:rPr>
        <w:t>ی</w:t>
      </w:r>
      <w:r w:rsidRPr="004F66F1">
        <w:rPr>
          <w:rStyle w:val="Char6"/>
          <w:rtl/>
        </w:rPr>
        <w:t>ب) او را سرپرست</w:t>
      </w:r>
      <w:r w:rsidR="00DF6C5B" w:rsidRPr="004F66F1">
        <w:rPr>
          <w:rStyle w:val="Char6"/>
          <w:rtl/>
        </w:rPr>
        <w:t>ی</w:t>
      </w:r>
      <w:r w:rsidRPr="004F66F1">
        <w:rPr>
          <w:rStyle w:val="Char6"/>
          <w:rtl/>
        </w:rPr>
        <w:t xml:space="preserve"> نمود. پس هرگاه گفت: از پدرش، سپس گفت: از پدر بزرگش، مقصودش از ضم</w:t>
      </w:r>
      <w:r w:rsidR="00DF6C5B" w:rsidRPr="004F66F1">
        <w:rPr>
          <w:rStyle w:val="Char6"/>
          <w:rtl/>
        </w:rPr>
        <w:t>ی</w:t>
      </w:r>
      <w:r w:rsidRPr="004F66F1">
        <w:rPr>
          <w:rStyle w:val="Char6"/>
          <w:rtl/>
        </w:rPr>
        <w:t>ر (جده- پدر بزرگش) شع</w:t>
      </w:r>
      <w:r w:rsidR="00DF6C5B" w:rsidRPr="004F66F1">
        <w:rPr>
          <w:rStyle w:val="Char6"/>
          <w:rtl/>
        </w:rPr>
        <w:t>ی</w:t>
      </w:r>
      <w:r w:rsidRPr="004F66F1">
        <w:rPr>
          <w:rStyle w:val="Char6"/>
          <w:rtl/>
        </w:rPr>
        <w:t xml:space="preserve">ب است. </w:t>
      </w:r>
      <w:r w:rsidR="00F63916" w:rsidRPr="004F66F1">
        <w:rPr>
          <w:rStyle w:val="Char6"/>
          <w:rFonts w:hint="cs"/>
          <w:rtl/>
        </w:rPr>
        <w:t>[</w:t>
      </w:r>
      <w:r w:rsidRPr="004F66F1">
        <w:rPr>
          <w:rStyle w:val="Char6"/>
          <w:rtl/>
        </w:rPr>
        <w:t>ال</w:t>
      </w:r>
      <w:r w:rsidR="00F63916" w:rsidRPr="004F66F1">
        <w:rPr>
          <w:rStyle w:val="Char6"/>
          <w:rtl/>
        </w:rPr>
        <w:t>ـ</w:t>
      </w:r>
      <w:r w:rsidRPr="004F66F1">
        <w:rPr>
          <w:rStyle w:val="Char6"/>
          <w:rtl/>
        </w:rPr>
        <w:t>ميزان</w:t>
      </w:r>
      <w:r w:rsidR="00F63916" w:rsidRPr="004F66F1">
        <w:rPr>
          <w:rStyle w:val="Char6"/>
          <w:rFonts w:hint="cs"/>
          <w:rtl/>
        </w:rPr>
        <w:t>:</w:t>
      </w:r>
      <w:r w:rsidRPr="004F66F1">
        <w:rPr>
          <w:rStyle w:val="Char6"/>
          <w:rtl/>
        </w:rPr>
        <w:t xml:space="preserve"> 2/289</w:t>
      </w:r>
      <w:r w:rsidR="00F63916" w:rsidRPr="004F66F1">
        <w:rPr>
          <w:rStyle w:val="Char6"/>
          <w:rFonts w:hint="cs"/>
          <w:rtl/>
        </w:rPr>
        <w:t>-</w:t>
      </w:r>
      <w:r w:rsidRPr="004F66F1">
        <w:rPr>
          <w:rStyle w:val="Char6"/>
          <w:rtl/>
        </w:rPr>
        <w:t>290</w:t>
      </w:r>
      <w:r w:rsidR="00F63916" w:rsidRPr="004F66F1">
        <w:rPr>
          <w:rStyle w:val="Char6"/>
          <w:rFonts w:hint="cs"/>
          <w:rtl/>
        </w:rPr>
        <w:t>].</w:t>
      </w:r>
    </w:p>
    <w:p w:rsidR="00B02293" w:rsidRPr="00A826D5" w:rsidRDefault="00B02293" w:rsidP="00F63916">
      <w:pPr>
        <w:ind w:firstLine="284"/>
        <w:jc w:val="both"/>
        <w:rPr>
          <w:rStyle w:val="Char6"/>
          <w:rtl/>
        </w:rPr>
      </w:pPr>
      <w:r w:rsidRPr="00A826D5">
        <w:rPr>
          <w:rStyle w:val="Char6"/>
          <w:rtl/>
        </w:rPr>
        <w:t>عل</w:t>
      </w:r>
      <w:r w:rsidR="00DF6C5B" w:rsidRPr="00A826D5">
        <w:rPr>
          <w:rStyle w:val="Char6"/>
          <w:rtl/>
        </w:rPr>
        <w:t>ی</w:t>
      </w:r>
      <w:r w:rsidR="00F63916" w:rsidRPr="00A826D5">
        <w:rPr>
          <w:rStyle w:val="Char6"/>
          <w:rFonts w:hint="cs"/>
          <w:rtl/>
        </w:rPr>
        <w:t xml:space="preserve"> </w:t>
      </w:r>
      <w:r w:rsidRPr="00A826D5">
        <w:rPr>
          <w:rStyle w:val="Char6"/>
          <w:rtl/>
        </w:rPr>
        <w:t>‌بن مد</w:t>
      </w:r>
      <w:r w:rsidR="00DF6C5B" w:rsidRPr="00A826D5">
        <w:rPr>
          <w:rStyle w:val="Char6"/>
          <w:rtl/>
        </w:rPr>
        <w:t>ی</w:t>
      </w:r>
      <w:r w:rsidRPr="00A826D5">
        <w:rPr>
          <w:rStyle w:val="Char6"/>
          <w:rtl/>
        </w:rPr>
        <w:t>ن</w:t>
      </w:r>
      <w:r w:rsidR="00DF6C5B" w:rsidRPr="00A826D5">
        <w:rPr>
          <w:rStyle w:val="Char6"/>
          <w:rtl/>
        </w:rPr>
        <w:t>ی</w:t>
      </w:r>
      <w:r w:rsidRPr="00A826D5">
        <w:rPr>
          <w:rStyle w:val="Char6"/>
          <w:rtl/>
        </w:rPr>
        <w:t xml:space="preserve"> م</w:t>
      </w:r>
      <w:r w:rsidR="00DF6C5B" w:rsidRPr="00A826D5">
        <w:rPr>
          <w:rStyle w:val="Char6"/>
          <w:rtl/>
        </w:rPr>
        <w:t>ی</w:t>
      </w:r>
      <w:r w:rsidRPr="00A826D5">
        <w:rPr>
          <w:rStyle w:val="Char6"/>
          <w:rtl/>
        </w:rPr>
        <w:t>‌گو</w:t>
      </w:r>
      <w:r w:rsidR="00DF6C5B" w:rsidRPr="00A826D5">
        <w:rPr>
          <w:rStyle w:val="Char6"/>
          <w:rtl/>
        </w:rPr>
        <w:t>ی</w:t>
      </w:r>
      <w:r w:rsidRPr="00A826D5">
        <w:rPr>
          <w:rStyle w:val="Char6"/>
          <w:rtl/>
        </w:rPr>
        <w:t>د: شع</w:t>
      </w:r>
      <w:r w:rsidR="00DF6C5B" w:rsidRPr="00A826D5">
        <w:rPr>
          <w:rStyle w:val="Char6"/>
          <w:rtl/>
        </w:rPr>
        <w:t>ی</w:t>
      </w:r>
      <w:r w:rsidRPr="00A826D5">
        <w:rPr>
          <w:rStyle w:val="Char6"/>
          <w:rtl/>
        </w:rPr>
        <w:t>ب‌</w:t>
      </w:r>
      <w:r w:rsidR="00280C3F" w:rsidRPr="00A826D5">
        <w:rPr>
          <w:rStyle w:val="Char6"/>
          <w:rFonts w:hint="cs"/>
          <w:rtl/>
        </w:rPr>
        <w:t xml:space="preserve"> </w:t>
      </w:r>
      <w:r w:rsidRPr="00A826D5">
        <w:rPr>
          <w:rStyle w:val="Char6"/>
          <w:rtl/>
        </w:rPr>
        <w:t>بن محمد، عبدالله</w:t>
      </w:r>
      <w:r w:rsidR="00F63916" w:rsidRPr="00A826D5">
        <w:rPr>
          <w:rStyle w:val="Char6"/>
          <w:rFonts w:hint="cs"/>
          <w:rtl/>
        </w:rPr>
        <w:t xml:space="preserve"> </w:t>
      </w:r>
      <w:r w:rsidRPr="00A826D5">
        <w:rPr>
          <w:rStyle w:val="Char6"/>
          <w:rtl/>
        </w:rPr>
        <w:t>‌بن عمرو را د</w:t>
      </w:r>
      <w:r w:rsidR="00DF6C5B" w:rsidRPr="00A826D5">
        <w:rPr>
          <w:rStyle w:val="Char6"/>
          <w:rtl/>
        </w:rPr>
        <w:t>ی</w:t>
      </w:r>
      <w:r w:rsidRPr="00A826D5">
        <w:rPr>
          <w:rStyle w:val="Char6"/>
          <w:rtl/>
        </w:rPr>
        <w:t>ده و از او شن</w:t>
      </w:r>
      <w:r w:rsidR="00DF6C5B" w:rsidRPr="00A826D5">
        <w:rPr>
          <w:rStyle w:val="Char6"/>
          <w:rtl/>
        </w:rPr>
        <w:t>ی</w:t>
      </w:r>
      <w:r w:rsidRPr="00A826D5">
        <w:rPr>
          <w:rStyle w:val="Char6"/>
          <w:rtl/>
        </w:rPr>
        <w:t>ده است. ذهب</w:t>
      </w:r>
      <w:r w:rsidR="00DF6C5B" w:rsidRPr="00A826D5">
        <w:rPr>
          <w:rStyle w:val="Char6"/>
          <w:rtl/>
        </w:rPr>
        <w:t>ی</w:t>
      </w:r>
      <w:r w:rsidRPr="00A826D5">
        <w:rPr>
          <w:rStyle w:val="Char6"/>
          <w:rtl/>
        </w:rPr>
        <w:t xml:space="preserve"> گفته: مقصود او از شع</w:t>
      </w:r>
      <w:r w:rsidR="00DF6C5B" w:rsidRPr="00A826D5">
        <w:rPr>
          <w:rStyle w:val="Char6"/>
          <w:rtl/>
        </w:rPr>
        <w:t>ی</w:t>
      </w:r>
      <w:r w:rsidRPr="00A826D5">
        <w:rPr>
          <w:rStyle w:val="Char6"/>
          <w:rtl/>
        </w:rPr>
        <w:t>ب، نوه‌</w:t>
      </w:r>
      <w:r w:rsidR="00DF6C5B" w:rsidRPr="00A826D5">
        <w:rPr>
          <w:rStyle w:val="Char6"/>
          <w:rtl/>
        </w:rPr>
        <w:t>ی</w:t>
      </w:r>
      <w:r w:rsidRPr="00A826D5">
        <w:rPr>
          <w:rStyle w:val="Char6"/>
          <w:rtl/>
        </w:rPr>
        <w:t xml:space="preserve"> عبدالله</w:t>
      </w:r>
      <w:r w:rsidR="00F63916" w:rsidRPr="00A826D5">
        <w:rPr>
          <w:rStyle w:val="Char6"/>
          <w:rFonts w:hint="cs"/>
          <w:rtl/>
        </w:rPr>
        <w:t xml:space="preserve"> </w:t>
      </w:r>
      <w:r w:rsidR="00F63916" w:rsidRPr="00A826D5">
        <w:rPr>
          <w:rStyle w:val="Char6"/>
          <w:rtl/>
        </w:rPr>
        <w:t>‌بن عمرو م</w:t>
      </w:r>
      <w:r w:rsidR="00DF6C5B" w:rsidRPr="00A826D5">
        <w:rPr>
          <w:rStyle w:val="Char6"/>
          <w:rtl/>
        </w:rPr>
        <w:t>ی</w:t>
      </w:r>
      <w:r w:rsidR="00F63916" w:rsidRPr="00A826D5">
        <w:rPr>
          <w:rStyle w:val="Char6"/>
          <w:rtl/>
        </w:rPr>
        <w:t>‌باشد</w:t>
      </w:r>
      <w:r w:rsidR="00F63916" w:rsidRPr="00A826D5">
        <w:rPr>
          <w:rStyle w:val="Char6"/>
          <w:rFonts w:hint="cs"/>
          <w:rtl/>
        </w:rPr>
        <w:t xml:space="preserve"> [</w:t>
      </w:r>
      <w:r w:rsidRPr="00A826D5">
        <w:rPr>
          <w:rStyle w:val="Char6"/>
          <w:rtl/>
        </w:rPr>
        <w:t>ال</w:t>
      </w:r>
      <w:r w:rsidR="00F63916" w:rsidRPr="00A826D5">
        <w:rPr>
          <w:rStyle w:val="Char6"/>
          <w:rtl/>
        </w:rPr>
        <w:t>ـ</w:t>
      </w:r>
      <w:r w:rsidRPr="00A826D5">
        <w:rPr>
          <w:rStyle w:val="Char6"/>
          <w:rtl/>
        </w:rPr>
        <w:t>ميزان</w:t>
      </w:r>
      <w:r w:rsidR="00F63916" w:rsidRPr="00A826D5">
        <w:rPr>
          <w:rStyle w:val="Char6"/>
          <w:rFonts w:hint="cs"/>
          <w:rtl/>
        </w:rPr>
        <w:t>:</w:t>
      </w:r>
      <w:r w:rsidRPr="00A826D5">
        <w:rPr>
          <w:rStyle w:val="Char6"/>
          <w:rtl/>
        </w:rPr>
        <w:t xml:space="preserve"> 2/ 289</w:t>
      </w:r>
      <w:r w:rsidR="00F63916" w:rsidRPr="00A826D5">
        <w:rPr>
          <w:rStyle w:val="Char6"/>
          <w:rFonts w:hint="cs"/>
          <w:rtl/>
        </w:rPr>
        <w:t>-</w:t>
      </w:r>
      <w:r w:rsidRPr="00A826D5">
        <w:rPr>
          <w:rStyle w:val="Char6"/>
          <w:rtl/>
        </w:rPr>
        <w:t>290</w:t>
      </w:r>
      <w:r w:rsidR="00F63916" w:rsidRPr="00A826D5">
        <w:rPr>
          <w:rStyle w:val="Char6"/>
          <w:rFonts w:hint="cs"/>
          <w:rtl/>
        </w:rPr>
        <w:t>].</w:t>
      </w:r>
    </w:p>
    <w:p w:rsidR="00B02293" w:rsidRPr="004F66F1" w:rsidRDefault="00B02293" w:rsidP="00F63916">
      <w:pPr>
        <w:ind w:firstLine="284"/>
        <w:jc w:val="both"/>
        <w:rPr>
          <w:rStyle w:val="Char6"/>
          <w:rtl/>
        </w:rPr>
      </w:pPr>
      <w:r w:rsidRPr="004F66F1">
        <w:rPr>
          <w:rStyle w:val="Char6"/>
          <w:rtl/>
        </w:rPr>
        <w:t>حافظ عراق</w:t>
      </w:r>
      <w:r w:rsidR="00DF6C5B" w:rsidRPr="004F66F1">
        <w:rPr>
          <w:rStyle w:val="Char6"/>
          <w:rtl/>
        </w:rPr>
        <w:t>ی</w:t>
      </w:r>
      <w:r w:rsidRPr="004F66F1">
        <w:rPr>
          <w:rStyle w:val="Char6"/>
          <w:rtl/>
        </w:rPr>
        <w:t xml:space="preserve">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د: شن</w:t>
      </w:r>
      <w:r w:rsidR="00DF6C5B" w:rsidRPr="004F66F1">
        <w:rPr>
          <w:rStyle w:val="Char6"/>
          <w:rtl/>
        </w:rPr>
        <w:t>ی</w:t>
      </w:r>
      <w:r w:rsidRPr="004F66F1">
        <w:rPr>
          <w:rStyle w:val="Char6"/>
          <w:rtl/>
        </w:rPr>
        <w:t>دن شع</w:t>
      </w:r>
      <w:r w:rsidR="00DF6C5B" w:rsidRPr="004F66F1">
        <w:rPr>
          <w:rStyle w:val="Char6"/>
          <w:rtl/>
        </w:rPr>
        <w:t>ی</w:t>
      </w:r>
      <w:r w:rsidRPr="004F66F1">
        <w:rPr>
          <w:rStyle w:val="Char6"/>
          <w:rtl/>
        </w:rPr>
        <w:t>ب از عبدالله</w:t>
      </w:r>
      <w:r w:rsidR="00F63916" w:rsidRPr="004F66F1">
        <w:rPr>
          <w:rStyle w:val="Char6"/>
          <w:rFonts w:hint="cs"/>
          <w:rtl/>
        </w:rPr>
        <w:t xml:space="preserve"> </w:t>
      </w:r>
      <w:r w:rsidRPr="004F66F1">
        <w:rPr>
          <w:rStyle w:val="Char6"/>
          <w:rtl/>
        </w:rPr>
        <w:t>‌بن عمر</w:t>
      </w:r>
      <w:r w:rsidR="00F26BF9" w:rsidRPr="004F66F1">
        <w:rPr>
          <w:rStyle w:val="Char6"/>
          <w:rFonts w:hint="cs"/>
          <w:rtl/>
        </w:rPr>
        <w:t>و</w:t>
      </w:r>
      <w:r w:rsidRPr="004F66F1">
        <w:rPr>
          <w:rStyle w:val="Char6"/>
          <w:rtl/>
        </w:rPr>
        <w:t xml:space="preserve"> به اثبات رس</w:t>
      </w:r>
      <w:r w:rsidR="00DF6C5B" w:rsidRPr="004F66F1">
        <w:rPr>
          <w:rStyle w:val="Char6"/>
          <w:rtl/>
        </w:rPr>
        <w:t>ی</w:t>
      </w:r>
      <w:r w:rsidRPr="004F66F1">
        <w:rPr>
          <w:rStyle w:val="Char6"/>
          <w:rtl/>
        </w:rPr>
        <w:t>ده</w:t>
      </w:r>
      <w:r w:rsidR="00F63916" w:rsidRPr="004F66F1">
        <w:rPr>
          <w:rStyle w:val="Char6"/>
          <w:rFonts w:hint="cs"/>
          <w:rtl/>
        </w:rPr>
        <w:t>،</w:t>
      </w:r>
      <w:r w:rsidRPr="004F66F1">
        <w:rPr>
          <w:rStyle w:val="Char6"/>
          <w:rtl/>
        </w:rPr>
        <w:t xml:space="preserve"> چنان</w:t>
      </w:r>
      <w:r w:rsidR="00DF6C5B" w:rsidRPr="004F66F1">
        <w:rPr>
          <w:rStyle w:val="Char6"/>
          <w:rtl/>
        </w:rPr>
        <w:t>ک</w:t>
      </w:r>
      <w:r w:rsidRPr="004F66F1">
        <w:rPr>
          <w:rStyle w:val="Char6"/>
          <w:rtl/>
        </w:rPr>
        <w:t>ه بخار</w:t>
      </w:r>
      <w:r w:rsidR="00DF6C5B" w:rsidRPr="004F66F1">
        <w:rPr>
          <w:rStyle w:val="Char6"/>
          <w:rtl/>
        </w:rPr>
        <w:t>ی</w:t>
      </w:r>
      <w:r w:rsidRPr="004F66F1">
        <w:rPr>
          <w:rStyle w:val="Char6"/>
          <w:rtl/>
        </w:rPr>
        <w:t xml:space="preserve"> در التار</w:t>
      </w:r>
      <w:r w:rsidR="00DF6C5B" w:rsidRPr="004F66F1">
        <w:rPr>
          <w:rStyle w:val="Char6"/>
          <w:rtl/>
        </w:rPr>
        <w:t>ی</w:t>
      </w:r>
      <w:r w:rsidRPr="004F66F1">
        <w:rPr>
          <w:rStyle w:val="Char6"/>
          <w:rtl/>
        </w:rPr>
        <w:t>خ و احمد بدان تصر</w:t>
      </w:r>
      <w:r w:rsidR="00DF6C5B" w:rsidRPr="004F66F1">
        <w:rPr>
          <w:rStyle w:val="Char6"/>
          <w:rtl/>
        </w:rPr>
        <w:t>ی</w:t>
      </w:r>
      <w:r w:rsidRPr="004F66F1">
        <w:rPr>
          <w:rStyle w:val="Char6"/>
          <w:rtl/>
        </w:rPr>
        <w:t xml:space="preserve">ح </w:t>
      </w:r>
      <w:r w:rsidR="00DF6C5B" w:rsidRPr="004F66F1">
        <w:rPr>
          <w:rStyle w:val="Char6"/>
          <w:rtl/>
        </w:rPr>
        <w:t>ک</w:t>
      </w:r>
      <w:r w:rsidRPr="004F66F1">
        <w:rPr>
          <w:rStyle w:val="Char6"/>
          <w:rtl/>
        </w:rPr>
        <w:t>رده و دار قطن</w:t>
      </w:r>
      <w:r w:rsidR="00DF6C5B" w:rsidRPr="004F66F1">
        <w:rPr>
          <w:rStyle w:val="Char6"/>
          <w:rtl/>
        </w:rPr>
        <w:t>ی</w:t>
      </w:r>
      <w:r w:rsidRPr="004F66F1">
        <w:rPr>
          <w:rStyle w:val="Char6"/>
          <w:rtl/>
        </w:rPr>
        <w:t xml:space="preserve"> و ب</w:t>
      </w:r>
      <w:r w:rsidR="00DF6C5B" w:rsidRPr="004F66F1">
        <w:rPr>
          <w:rStyle w:val="Char6"/>
          <w:rtl/>
        </w:rPr>
        <w:t>ی</w:t>
      </w:r>
      <w:r w:rsidRPr="004F66F1">
        <w:rPr>
          <w:rStyle w:val="Char6"/>
          <w:rtl/>
        </w:rPr>
        <w:t>هق</w:t>
      </w:r>
      <w:r w:rsidR="00DF6C5B" w:rsidRPr="004F66F1">
        <w:rPr>
          <w:rStyle w:val="Char6"/>
          <w:rtl/>
        </w:rPr>
        <w:t>ی</w:t>
      </w:r>
      <w:r w:rsidRPr="004F66F1">
        <w:rPr>
          <w:rStyle w:val="Char6"/>
          <w:rtl/>
        </w:rPr>
        <w:t xml:space="preserve"> در السنن با سند</w:t>
      </w:r>
      <w:r w:rsidR="00DF6C5B" w:rsidRPr="004F66F1">
        <w:rPr>
          <w:rStyle w:val="Char6"/>
          <w:rtl/>
        </w:rPr>
        <w:t>ی</w:t>
      </w:r>
      <w:r w:rsidRPr="004F66F1">
        <w:rPr>
          <w:rStyle w:val="Char6"/>
          <w:rtl/>
        </w:rPr>
        <w:t xml:space="preserve"> صح</w:t>
      </w:r>
      <w:r w:rsidR="00DF6C5B" w:rsidRPr="004F66F1">
        <w:rPr>
          <w:rStyle w:val="Char6"/>
          <w:rtl/>
        </w:rPr>
        <w:t>ی</w:t>
      </w:r>
      <w:r w:rsidRPr="004F66F1">
        <w:rPr>
          <w:rStyle w:val="Char6"/>
          <w:rtl/>
        </w:rPr>
        <w:t>ح روا</w:t>
      </w:r>
      <w:r w:rsidR="00DF6C5B" w:rsidRPr="004F66F1">
        <w:rPr>
          <w:rStyle w:val="Char6"/>
          <w:rtl/>
        </w:rPr>
        <w:t>ی</w:t>
      </w:r>
      <w:r w:rsidRPr="004F66F1">
        <w:rPr>
          <w:rStyle w:val="Char6"/>
          <w:rtl/>
        </w:rPr>
        <w:t xml:space="preserve">تش نموده‌اند. </w:t>
      </w:r>
      <w:r w:rsidR="00F63916" w:rsidRPr="004F66F1">
        <w:rPr>
          <w:rStyle w:val="Char6"/>
          <w:rFonts w:hint="cs"/>
          <w:rtl/>
        </w:rPr>
        <w:t>[</w:t>
      </w:r>
      <w:r w:rsidRPr="004F66F1">
        <w:rPr>
          <w:rStyle w:val="Char6"/>
          <w:rtl/>
        </w:rPr>
        <w:t>فتح</w:t>
      </w:r>
      <w:r w:rsidR="00F63916" w:rsidRPr="004F66F1">
        <w:rPr>
          <w:rStyle w:val="Char6"/>
          <w:rtl/>
        </w:rPr>
        <w:t xml:space="preserve"> </w:t>
      </w:r>
      <w:r w:rsidRPr="004F66F1">
        <w:rPr>
          <w:rStyle w:val="Char6"/>
        </w:rPr>
        <w:t>‌</w:t>
      </w:r>
      <w:r w:rsidRPr="004F66F1">
        <w:rPr>
          <w:rStyle w:val="Char6"/>
          <w:rtl/>
        </w:rPr>
        <w:t>ال</w:t>
      </w:r>
      <w:r w:rsidR="00F63916" w:rsidRPr="004F66F1">
        <w:rPr>
          <w:rStyle w:val="Char6"/>
          <w:rtl/>
        </w:rPr>
        <w:t>ـ</w:t>
      </w:r>
      <w:r w:rsidRPr="004F66F1">
        <w:rPr>
          <w:rStyle w:val="Char6"/>
          <w:rtl/>
        </w:rPr>
        <w:t>مغيث</w:t>
      </w:r>
      <w:r w:rsidR="00F63916" w:rsidRPr="004F66F1">
        <w:rPr>
          <w:rStyle w:val="Char6"/>
          <w:rFonts w:hint="cs"/>
          <w:rtl/>
        </w:rPr>
        <w:t>:</w:t>
      </w:r>
      <w:r w:rsidRPr="004F66F1">
        <w:rPr>
          <w:rStyle w:val="Char6"/>
          <w:rtl/>
        </w:rPr>
        <w:t xml:space="preserve"> 4/ 68- 69</w:t>
      </w:r>
      <w:r w:rsidR="00F63916" w:rsidRPr="004F66F1">
        <w:rPr>
          <w:rStyle w:val="Char6"/>
          <w:rFonts w:hint="cs"/>
          <w:rtl/>
        </w:rPr>
        <w:t>].</w:t>
      </w:r>
    </w:p>
    <w:p w:rsidR="00B02293" w:rsidRDefault="00B02293" w:rsidP="00A826D5">
      <w:pPr>
        <w:widowControl w:val="0"/>
        <w:ind w:firstLine="284"/>
        <w:jc w:val="both"/>
        <w:rPr>
          <w:rStyle w:val="Char6"/>
          <w:rtl/>
        </w:rPr>
      </w:pPr>
      <w:r w:rsidRPr="004F66F1">
        <w:rPr>
          <w:rStyle w:val="Char6"/>
          <w:rtl/>
        </w:rPr>
        <w:t>ابن‌</w:t>
      </w:r>
      <w:r w:rsidR="00F63916" w:rsidRPr="004F66F1">
        <w:rPr>
          <w:rStyle w:val="Char6"/>
          <w:rFonts w:hint="cs"/>
          <w:rtl/>
        </w:rPr>
        <w:t xml:space="preserve"> </w:t>
      </w:r>
      <w:r w:rsidRPr="004F66F1">
        <w:rPr>
          <w:rStyle w:val="Char6"/>
          <w:rtl/>
        </w:rPr>
        <w:t>الصلاح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د: ب</w:t>
      </w:r>
      <w:r w:rsidR="00DF6C5B" w:rsidRPr="004F66F1">
        <w:rPr>
          <w:rStyle w:val="Char6"/>
          <w:rtl/>
        </w:rPr>
        <w:t>ی</w:t>
      </w:r>
      <w:r w:rsidRPr="004F66F1">
        <w:rPr>
          <w:rStyle w:val="Char6"/>
          <w:rtl/>
        </w:rPr>
        <w:t>شتر محدثان به لحاظ حمل جد (پدر بزرگ) بر عبدالله</w:t>
      </w:r>
      <w:r w:rsidR="00F26BF9" w:rsidRPr="004F66F1">
        <w:rPr>
          <w:rStyle w:val="Char6"/>
          <w:rFonts w:hint="cs"/>
          <w:rtl/>
        </w:rPr>
        <w:t xml:space="preserve"> </w:t>
      </w:r>
      <w:r w:rsidRPr="004F66F1">
        <w:rPr>
          <w:rStyle w:val="Char6"/>
          <w:rtl/>
        </w:rPr>
        <w:t xml:space="preserve">‌بن عمرو صحابی </w:t>
      </w:r>
      <w:r w:rsidR="00773F4E" w:rsidRPr="004F66F1">
        <w:rPr>
          <w:rStyle w:val="Char6"/>
          <w:rFonts w:hint="cs"/>
          <w:rtl/>
        </w:rPr>
        <w:t>-</w:t>
      </w:r>
      <w:r w:rsidRPr="004F66F1">
        <w:rPr>
          <w:rStyle w:val="Char6"/>
          <w:rtl/>
        </w:rPr>
        <w:t>نه پسرش محمد پدر شع</w:t>
      </w:r>
      <w:r w:rsidR="00DF6C5B" w:rsidRPr="004F66F1">
        <w:rPr>
          <w:rStyle w:val="Char6"/>
          <w:rtl/>
        </w:rPr>
        <w:t>ی</w:t>
      </w:r>
      <w:r w:rsidRPr="004F66F1">
        <w:rPr>
          <w:rStyle w:val="Char6"/>
          <w:rtl/>
        </w:rPr>
        <w:t>ب- به احاد</w:t>
      </w:r>
      <w:r w:rsidR="00DF6C5B" w:rsidRPr="004F66F1">
        <w:rPr>
          <w:rStyle w:val="Char6"/>
          <w:rtl/>
        </w:rPr>
        <w:t>ی</w:t>
      </w:r>
      <w:r w:rsidRPr="004F66F1">
        <w:rPr>
          <w:rStyle w:val="Char6"/>
          <w:rtl/>
        </w:rPr>
        <w:t>ث و</w:t>
      </w:r>
      <w:r w:rsidR="00DF6C5B" w:rsidRPr="004F66F1">
        <w:rPr>
          <w:rStyle w:val="Char6"/>
          <w:rtl/>
        </w:rPr>
        <w:t>ی</w:t>
      </w:r>
      <w:r w:rsidRPr="004F66F1">
        <w:rPr>
          <w:rStyle w:val="Char6"/>
          <w:rtl/>
        </w:rPr>
        <w:t xml:space="preserve"> استناد </w:t>
      </w:r>
      <w:r w:rsidR="00DF6C5B" w:rsidRPr="004F66F1">
        <w:rPr>
          <w:rStyle w:val="Char6"/>
          <w:rtl/>
        </w:rPr>
        <w:t>ک</w:t>
      </w:r>
      <w:r w:rsidRPr="004F66F1">
        <w:rPr>
          <w:rStyle w:val="Char6"/>
          <w:rtl/>
        </w:rPr>
        <w:t>رده‌اند، چون برا</w:t>
      </w:r>
      <w:r w:rsidR="00DF6C5B" w:rsidRPr="004F66F1">
        <w:rPr>
          <w:rStyle w:val="Char6"/>
          <w:rtl/>
        </w:rPr>
        <w:t>ی</w:t>
      </w:r>
      <w:r w:rsidRPr="004F66F1">
        <w:rPr>
          <w:rStyle w:val="Char6"/>
          <w:rtl/>
        </w:rPr>
        <w:t xml:space="preserve">شان مشخص شده </w:t>
      </w:r>
      <w:r w:rsidR="00DF6C5B" w:rsidRPr="004F66F1">
        <w:rPr>
          <w:rStyle w:val="Char6"/>
          <w:rtl/>
        </w:rPr>
        <w:t>ک</w:t>
      </w:r>
      <w:r w:rsidRPr="004F66F1">
        <w:rPr>
          <w:rStyle w:val="Char6"/>
          <w:rtl/>
        </w:rPr>
        <w:t>ه مقصود و</w:t>
      </w:r>
      <w:r w:rsidR="00DF6C5B" w:rsidRPr="004F66F1">
        <w:rPr>
          <w:rStyle w:val="Char6"/>
          <w:rtl/>
        </w:rPr>
        <w:t>ی</w:t>
      </w:r>
      <w:r w:rsidRPr="004F66F1">
        <w:rPr>
          <w:rStyle w:val="Char6"/>
          <w:rtl/>
        </w:rPr>
        <w:t xml:space="preserve"> از پدر بزرگ عبدالله صحاب</w:t>
      </w:r>
      <w:r w:rsidR="00DF6C5B" w:rsidRPr="004F66F1">
        <w:rPr>
          <w:rStyle w:val="Char6"/>
          <w:rtl/>
        </w:rPr>
        <w:t>ی</w:t>
      </w:r>
      <w:r w:rsidRPr="004F66F1">
        <w:rPr>
          <w:rStyle w:val="Char6"/>
          <w:rtl/>
        </w:rPr>
        <w:t xml:space="preserve"> است. </w:t>
      </w:r>
      <w:r w:rsidR="00F63916" w:rsidRPr="004F66F1">
        <w:rPr>
          <w:rStyle w:val="Char6"/>
          <w:rFonts w:hint="cs"/>
          <w:rtl/>
        </w:rPr>
        <w:t>[</w:t>
      </w:r>
      <w:r w:rsidRPr="004F66F1">
        <w:rPr>
          <w:rStyle w:val="Char6"/>
          <w:rtl/>
        </w:rPr>
        <w:t>فتح</w:t>
      </w:r>
      <w:r w:rsidRPr="004F66F1">
        <w:rPr>
          <w:rStyle w:val="Char1"/>
          <w:rFonts w:ascii="Times New Roman" w:hAnsi="Times New Roman" w:cs="Times New Roman" w:hint="cs"/>
          <w:caps/>
          <w:spacing w:val="0"/>
          <w:rtl/>
        </w:rPr>
        <w:t>‌</w:t>
      </w:r>
      <w:r w:rsidR="00F63916" w:rsidRPr="004F66F1">
        <w:rPr>
          <w:rStyle w:val="Char6"/>
          <w:rFonts w:hint="cs"/>
          <w:rtl/>
        </w:rPr>
        <w:t xml:space="preserve"> </w:t>
      </w:r>
      <w:r w:rsidRPr="004F66F1">
        <w:rPr>
          <w:rStyle w:val="Char6"/>
          <w:rtl/>
        </w:rPr>
        <w:t>ال</w:t>
      </w:r>
      <w:r w:rsidR="00F63916" w:rsidRPr="004F66F1">
        <w:rPr>
          <w:rStyle w:val="Char6"/>
          <w:rFonts w:hint="cs"/>
          <w:rtl/>
        </w:rPr>
        <w:t>ـ</w:t>
      </w:r>
      <w:r w:rsidRPr="004F66F1">
        <w:rPr>
          <w:rStyle w:val="Char6"/>
          <w:rtl/>
        </w:rPr>
        <w:t>مغيث</w:t>
      </w:r>
      <w:r w:rsidR="00F63916" w:rsidRPr="004F66F1">
        <w:rPr>
          <w:rStyle w:val="Char6"/>
          <w:rFonts w:hint="cs"/>
          <w:rtl/>
        </w:rPr>
        <w:t xml:space="preserve">: </w:t>
      </w:r>
      <w:r w:rsidRPr="004F66F1">
        <w:rPr>
          <w:rStyle w:val="Char6"/>
          <w:rtl/>
        </w:rPr>
        <w:t>4/68-69</w:t>
      </w:r>
      <w:r w:rsidR="00F63916" w:rsidRPr="004F66F1">
        <w:rPr>
          <w:rStyle w:val="Char6"/>
          <w:rFonts w:hint="cs"/>
          <w:rtl/>
        </w:rPr>
        <w:t>].</w:t>
      </w:r>
    </w:p>
    <w:p w:rsidR="00A826D5" w:rsidRPr="004F66F1" w:rsidRDefault="00A826D5" w:rsidP="00A826D5">
      <w:pPr>
        <w:widowControl w:val="0"/>
        <w:ind w:firstLine="284"/>
        <w:jc w:val="both"/>
        <w:rPr>
          <w:rStyle w:val="Char6"/>
          <w:rtl/>
        </w:rPr>
      </w:pPr>
    </w:p>
    <w:p w:rsidR="00B02293" w:rsidRPr="004F66F1" w:rsidRDefault="00B02293" w:rsidP="00A826D5">
      <w:pPr>
        <w:widowControl w:val="0"/>
        <w:ind w:firstLine="284"/>
        <w:jc w:val="both"/>
        <w:rPr>
          <w:rStyle w:val="Char6"/>
          <w:rtl/>
        </w:rPr>
      </w:pPr>
      <w:r w:rsidRPr="004F66F1">
        <w:rPr>
          <w:rStyle w:val="Char6"/>
          <w:rtl/>
        </w:rPr>
        <w:t>و اما در مورد امر دوم، ذهب</w:t>
      </w:r>
      <w:r w:rsidR="00DF6C5B" w:rsidRPr="004F66F1">
        <w:rPr>
          <w:rStyle w:val="Char6"/>
          <w:rtl/>
        </w:rPr>
        <w:t>ی</w:t>
      </w:r>
      <w:r w:rsidRPr="004F66F1">
        <w:rPr>
          <w:rStyle w:val="Char6"/>
          <w:rtl/>
        </w:rPr>
        <w:t xml:space="preserve">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د: ا</w:t>
      </w:r>
      <w:r w:rsidR="00DF6C5B" w:rsidRPr="004F66F1">
        <w:rPr>
          <w:rStyle w:val="Char6"/>
          <w:rtl/>
        </w:rPr>
        <w:t>ی</w:t>
      </w:r>
      <w:r w:rsidRPr="004F66F1">
        <w:rPr>
          <w:rStyle w:val="Char6"/>
          <w:rtl/>
        </w:rPr>
        <w:t>ن</w:t>
      </w:r>
      <w:r w:rsidR="00DF6C5B" w:rsidRPr="004F66F1">
        <w:rPr>
          <w:rStyle w:val="Char6"/>
          <w:rtl/>
        </w:rPr>
        <w:t>ک</w:t>
      </w:r>
      <w:r w:rsidRPr="004F66F1">
        <w:rPr>
          <w:rStyle w:val="Char6"/>
          <w:rtl/>
        </w:rPr>
        <w:t xml:space="preserve">ه وجاده بوده باشد و </w:t>
      </w:r>
      <w:r w:rsidR="00DF6C5B" w:rsidRPr="004F66F1">
        <w:rPr>
          <w:rStyle w:val="Char6"/>
          <w:rtl/>
        </w:rPr>
        <w:t>ی</w:t>
      </w:r>
      <w:r w:rsidRPr="004F66F1">
        <w:rPr>
          <w:rStyle w:val="Char6"/>
          <w:rtl/>
        </w:rPr>
        <w:t>ا پاره‌ا</w:t>
      </w:r>
      <w:r w:rsidR="00DF6C5B" w:rsidRPr="004F66F1">
        <w:rPr>
          <w:rStyle w:val="Char6"/>
          <w:rtl/>
        </w:rPr>
        <w:t>ی</w:t>
      </w:r>
      <w:r w:rsidRPr="004F66F1">
        <w:rPr>
          <w:rStyle w:val="Char6"/>
          <w:rtl/>
        </w:rPr>
        <w:t xml:space="preserve"> از آن به طر</w:t>
      </w:r>
      <w:r w:rsidR="00DF6C5B" w:rsidRPr="004F66F1">
        <w:rPr>
          <w:rStyle w:val="Char6"/>
          <w:rtl/>
        </w:rPr>
        <w:t>ی</w:t>
      </w:r>
      <w:r w:rsidRPr="004F66F1">
        <w:rPr>
          <w:rStyle w:val="Char6"/>
          <w:rtl/>
        </w:rPr>
        <w:t>ق سماع و پاره‌ا</w:t>
      </w:r>
      <w:r w:rsidR="00DF6C5B" w:rsidRPr="004F66F1">
        <w:rPr>
          <w:rStyle w:val="Char6"/>
          <w:rtl/>
        </w:rPr>
        <w:t>ی</w:t>
      </w:r>
      <w:r w:rsidRPr="004F66F1">
        <w:rPr>
          <w:rStyle w:val="Char6"/>
          <w:rtl/>
        </w:rPr>
        <w:t xml:space="preserve"> د</w:t>
      </w:r>
      <w:r w:rsidR="00DF6C5B" w:rsidRPr="004F66F1">
        <w:rPr>
          <w:rStyle w:val="Char6"/>
          <w:rtl/>
        </w:rPr>
        <w:t>ی</w:t>
      </w:r>
      <w:r w:rsidRPr="004F66F1">
        <w:rPr>
          <w:rStyle w:val="Char6"/>
          <w:rtl/>
        </w:rPr>
        <w:t>گر به ش</w:t>
      </w:r>
      <w:r w:rsidR="00DF6C5B" w:rsidRPr="004F66F1">
        <w:rPr>
          <w:rStyle w:val="Char6"/>
          <w:rtl/>
        </w:rPr>
        <w:t>ی</w:t>
      </w:r>
      <w:r w:rsidRPr="004F66F1">
        <w:rPr>
          <w:rStyle w:val="Char6"/>
          <w:rtl/>
        </w:rPr>
        <w:t>وه‌</w:t>
      </w:r>
      <w:r w:rsidR="00DF6C5B" w:rsidRPr="004F66F1">
        <w:rPr>
          <w:rStyle w:val="Char6"/>
          <w:rtl/>
        </w:rPr>
        <w:t>ی</w:t>
      </w:r>
      <w:r w:rsidRPr="004F66F1">
        <w:rPr>
          <w:rStyle w:val="Char6"/>
          <w:rtl/>
        </w:rPr>
        <w:t xml:space="preserve"> وجاده جا</w:t>
      </w:r>
      <w:r w:rsidR="00DF6C5B" w:rsidRPr="004F66F1">
        <w:rPr>
          <w:rStyle w:val="Char6"/>
          <w:rtl/>
        </w:rPr>
        <w:t>ی</w:t>
      </w:r>
      <w:r w:rsidRPr="004F66F1">
        <w:rPr>
          <w:rStyle w:val="Char6"/>
          <w:rtl/>
        </w:rPr>
        <w:t xml:space="preserve"> بحث و بررس</w:t>
      </w:r>
      <w:r w:rsidR="00DF6C5B" w:rsidRPr="004F66F1">
        <w:rPr>
          <w:rStyle w:val="Char6"/>
          <w:rtl/>
        </w:rPr>
        <w:t>ی</w:t>
      </w:r>
      <w:r w:rsidRPr="004F66F1">
        <w:rPr>
          <w:rStyle w:val="Char6"/>
          <w:rtl/>
        </w:rPr>
        <w:t xml:space="preserve"> است. ما نم</w:t>
      </w:r>
      <w:r w:rsidR="00DF6C5B" w:rsidRPr="004F66F1">
        <w:rPr>
          <w:rStyle w:val="Char6"/>
          <w:rtl/>
        </w:rPr>
        <w:t>ی</w:t>
      </w:r>
      <w:r w:rsidRPr="004F66F1">
        <w:rPr>
          <w:rStyle w:val="Char6"/>
          <w:rtl/>
        </w:rPr>
        <w:t>‌گوئ</w:t>
      </w:r>
      <w:r w:rsidR="00DF6C5B" w:rsidRPr="004F66F1">
        <w:rPr>
          <w:rStyle w:val="Char6"/>
          <w:rtl/>
        </w:rPr>
        <w:t>ی</w:t>
      </w:r>
      <w:r w:rsidRPr="004F66F1">
        <w:rPr>
          <w:rStyle w:val="Char6"/>
          <w:rtl/>
        </w:rPr>
        <w:t>م: حد</w:t>
      </w:r>
      <w:r w:rsidR="00DF6C5B" w:rsidRPr="004F66F1">
        <w:rPr>
          <w:rStyle w:val="Char6"/>
          <w:rtl/>
        </w:rPr>
        <w:t>ی</w:t>
      </w:r>
      <w:r w:rsidRPr="004F66F1">
        <w:rPr>
          <w:rStyle w:val="Char6"/>
          <w:rtl/>
        </w:rPr>
        <w:t>ث او در بالاتر</w:t>
      </w:r>
      <w:r w:rsidR="00DF6C5B" w:rsidRPr="004F66F1">
        <w:rPr>
          <w:rStyle w:val="Char6"/>
          <w:rtl/>
        </w:rPr>
        <w:t>ی</w:t>
      </w:r>
      <w:r w:rsidRPr="004F66F1">
        <w:rPr>
          <w:rStyle w:val="Char6"/>
          <w:rtl/>
        </w:rPr>
        <w:t>ن درجه‌</w:t>
      </w:r>
      <w:r w:rsidR="00DF6C5B" w:rsidRPr="004F66F1">
        <w:rPr>
          <w:rStyle w:val="Char6"/>
          <w:rtl/>
        </w:rPr>
        <w:t>ی</w:t>
      </w:r>
      <w:r w:rsidRPr="004F66F1">
        <w:rPr>
          <w:rStyle w:val="Char6"/>
          <w:rtl/>
        </w:rPr>
        <w:t xml:space="preserve"> حجت قرار</w:t>
      </w:r>
      <w:r w:rsidR="00F26BF9" w:rsidRPr="004F66F1">
        <w:rPr>
          <w:rStyle w:val="Char6"/>
          <w:rtl/>
        </w:rPr>
        <w:t xml:space="preserve"> دارد بل</w:t>
      </w:r>
      <w:r w:rsidR="00DF6C5B" w:rsidRPr="004F66F1">
        <w:rPr>
          <w:rStyle w:val="Char6"/>
          <w:rtl/>
        </w:rPr>
        <w:t>ک</w:t>
      </w:r>
      <w:r w:rsidR="00F26BF9" w:rsidRPr="004F66F1">
        <w:rPr>
          <w:rStyle w:val="Char6"/>
          <w:rtl/>
        </w:rPr>
        <w:t>ه از قب</w:t>
      </w:r>
      <w:r w:rsidR="00DF6C5B" w:rsidRPr="004F66F1">
        <w:rPr>
          <w:rStyle w:val="Char6"/>
          <w:rtl/>
        </w:rPr>
        <w:t>ی</w:t>
      </w:r>
      <w:r w:rsidR="00F26BF9" w:rsidRPr="004F66F1">
        <w:rPr>
          <w:rStyle w:val="Char6"/>
          <w:rtl/>
        </w:rPr>
        <w:t>ل حد</w:t>
      </w:r>
      <w:r w:rsidR="00DF6C5B" w:rsidRPr="004F66F1">
        <w:rPr>
          <w:rStyle w:val="Char6"/>
          <w:rtl/>
        </w:rPr>
        <w:t>ی</w:t>
      </w:r>
      <w:r w:rsidR="00F26BF9" w:rsidRPr="004F66F1">
        <w:rPr>
          <w:rStyle w:val="Char6"/>
          <w:rtl/>
        </w:rPr>
        <w:t>ث حسن م</w:t>
      </w:r>
      <w:r w:rsidR="00DF6C5B" w:rsidRPr="004F66F1">
        <w:rPr>
          <w:rStyle w:val="Char6"/>
          <w:rtl/>
        </w:rPr>
        <w:t>ی</w:t>
      </w:r>
      <w:r w:rsidR="00F26BF9" w:rsidRPr="004F66F1">
        <w:rPr>
          <w:rStyle w:val="Char6"/>
          <w:rtl/>
        </w:rPr>
        <w:t>‌</w:t>
      </w:r>
      <w:r w:rsidRPr="004F66F1">
        <w:rPr>
          <w:rStyle w:val="Char6"/>
          <w:rtl/>
        </w:rPr>
        <w:t xml:space="preserve">باشد. </w:t>
      </w:r>
      <w:r w:rsidR="00F63916" w:rsidRPr="004F66F1">
        <w:rPr>
          <w:rStyle w:val="Char6"/>
          <w:rFonts w:hint="cs"/>
          <w:rtl/>
        </w:rPr>
        <w:t>[</w:t>
      </w:r>
      <w:r w:rsidRPr="004F66F1">
        <w:rPr>
          <w:rStyle w:val="Char6"/>
          <w:rtl/>
        </w:rPr>
        <w:t>ال</w:t>
      </w:r>
      <w:r w:rsidR="00F63916" w:rsidRPr="004F66F1">
        <w:rPr>
          <w:rStyle w:val="Char6"/>
          <w:rFonts w:hint="cs"/>
          <w:rtl/>
        </w:rPr>
        <w:t>ـ</w:t>
      </w:r>
      <w:r w:rsidRPr="004F66F1">
        <w:rPr>
          <w:rStyle w:val="Char6"/>
          <w:rtl/>
        </w:rPr>
        <w:t>ميزان</w:t>
      </w:r>
      <w:r w:rsidR="00F63916" w:rsidRPr="004F66F1">
        <w:rPr>
          <w:rStyle w:val="Char6"/>
          <w:rFonts w:hint="cs"/>
          <w:rtl/>
        </w:rPr>
        <w:t>:</w:t>
      </w:r>
      <w:r w:rsidRPr="004F66F1">
        <w:rPr>
          <w:rStyle w:val="Char6"/>
          <w:rtl/>
        </w:rPr>
        <w:t xml:space="preserve"> 2/291</w:t>
      </w:r>
      <w:r w:rsidR="00F63916" w:rsidRPr="004F66F1">
        <w:rPr>
          <w:rStyle w:val="Char6"/>
          <w:rFonts w:hint="cs"/>
          <w:rtl/>
        </w:rPr>
        <w:t>].</w:t>
      </w:r>
    </w:p>
    <w:p w:rsidR="00B02293" w:rsidRPr="004F66F1" w:rsidRDefault="00B02293" w:rsidP="00773F4E">
      <w:pPr>
        <w:widowControl w:val="0"/>
        <w:ind w:firstLine="284"/>
        <w:jc w:val="both"/>
        <w:rPr>
          <w:rStyle w:val="Char6"/>
          <w:rtl/>
        </w:rPr>
      </w:pPr>
      <w:r w:rsidRPr="004F66F1">
        <w:rPr>
          <w:rStyle w:val="Char6"/>
          <w:rtl/>
        </w:rPr>
        <w:t>من معتقدم: اگر بپذ</w:t>
      </w:r>
      <w:r w:rsidR="00DF6C5B" w:rsidRPr="004F66F1">
        <w:rPr>
          <w:rStyle w:val="Char6"/>
          <w:rtl/>
        </w:rPr>
        <w:t>ی</w:t>
      </w:r>
      <w:r w:rsidRPr="004F66F1">
        <w:rPr>
          <w:rStyle w:val="Char6"/>
          <w:rtl/>
        </w:rPr>
        <w:t>ر</w:t>
      </w:r>
      <w:r w:rsidR="00DF6C5B" w:rsidRPr="004F66F1">
        <w:rPr>
          <w:rStyle w:val="Char6"/>
          <w:rtl/>
        </w:rPr>
        <w:t>ی</w:t>
      </w:r>
      <w:r w:rsidRPr="004F66F1">
        <w:rPr>
          <w:rStyle w:val="Char6"/>
          <w:rtl/>
        </w:rPr>
        <w:t>م روا</w:t>
      </w:r>
      <w:r w:rsidR="00DF6C5B" w:rsidRPr="004F66F1">
        <w:rPr>
          <w:rStyle w:val="Char6"/>
          <w:rtl/>
        </w:rPr>
        <w:t>ی</w:t>
      </w:r>
      <w:r w:rsidRPr="004F66F1">
        <w:rPr>
          <w:rStyle w:val="Char6"/>
          <w:rtl/>
        </w:rPr>
        <w:t>ت او تنها ازطر</w:t>
      </w:r>
      <w:r w:rsidR="00DF6C5B" w:rsidRPr="004F66F1">
        <w:rPr>
          <w:rStyle w:val="Char6"/>
          <w:rtl/>
        </w:rPr>
        <w:t>ی</w:t>
      </w:r>
      <w:r w:rsidRPr="004F66F1">
        <w:rPr>
          <w:rStyle w:val="Char6"/>
          <w:rtl/>
        </w:rPr>
        <w:t>ق صح</w:t>
      </w:r>
      <w:r w:rsidR="00DF6C5B" w:rsidRPr="004F66F1">
        <w:rPr>
          <w:rStyle w:val="Char6"/>
          <w:rtl/>
        </w:rPr>
        <w:t>ی</w:t>
      </w:r>
      <w:r w:rsidRPr="004F66F1">
        <w:rPr>
          <w:rStyle w:val="Char6"/>
          <w:rtl/>
        </w:rPr>
        <w:t>فه بوده نه شن</w:t>
      </w:r>
      <w:r w:rsidR="00DF6C5B" w:rsidRPr="004F66F1">
        <w:rPr>
          <w:rStyle w:val="Char6"/>
          <w:rtl/>
        </w:rPr>
        <w:t>ی</w:t>
      </w:r>
      <w:r w:rsidRPr="004F66F1">
        <w:rPr>
          <w:rStyle w:val="Char6"/>
          <w:rtl/>
        </w:rPr>
        <w:t>دن و رو</w:t>
      </w:r>
      <w:r w:rsidR="00F26BF9" w:rsidRPr="004F66F1">
        <w:rPr>
          <w:rStyle w:val="Char6"/>
          <w:rFonts w:hint="cs"/>
          <w:rtl/>
        </w:rPr>
        <w:t xml:space="preserve"> </w:t>
      </w:r>
      <w:r w:rsidRPr="004F66F1">
        <w:rPr>
          <w:rStyle w:val="Char6"/>
          <w:rtl/>
        </w:rPr>
        <w:t>در</w:t>
      </w:r>
      <w:r w:rsidR="00F26BF9" w:rsidRPr="004F66F1">
        <w:rPr>
          <w:rStyle w:val="Char6"/>
          <w:rFonts w:hint="cs"/>
          <w:rtl/>
        </w:rPr>
        <w:t xml:space="preserve"> </w:t>
      </w:r>
      <w:r w:rsidRPr="004F66F1">
        <w:rPr>
          <w:rStyle w:val="Char6"/>
          <w:rtl/>
        </w:rPr>
        <w:t>رو سخن گفتن، آنچه ب</w:t>
      </w:r>
      <w:r w:rsidR="00DF6C5B" w:rsidRPr="004F66F1">
        <w:rPr>
          <w:rStyle w:val="Char6"/>
          <w:rtl/>
        </w:rPr>
        <w:t>ی</w:t>
      </w:r>
      <w:r w:rsidRPr="004F66F1">
        <w:rPr>
          <w:rStyle w:val="Char6"/>
          <w:rtl/>
        </w:rPr>
        <w:t>شر احتمال م</w:t>
      </w:r>
      <w:r w:rsidR="00DF6C5B" w:rsidRPr="004F66F1">
        <w:rPr>
          <w:rStyle w:val="Char6"/>
          <w:rtl/>
        </w:rPr>
        <w:t>ی</w:t>
      </w:r>
      <w:r w:rsidRPr="004F66F1">
        <w:rPr>
          <w:rStyle w:val="Char6"/>
          <w:rtl/>
        </w:rPr>
        <w:t>‌رود ا</w:t>
      </w:r>
      <w:r w:rsidR="00DF6C5B" w:rsidRPr="004F66F1">
        <w:rPr>
          <w:rStyle w:val="Char6"/>
          <w:rtl/>
        </w:rPr>
        <w:t>ی</w:t>
      </w:r>
      <w:r w:rsidRPr="004F66F1">
        <w:rPr>
          <w:rStyle w:val="Char6"/>
          <w:rtl/>
        </w:rPr>
        <w:t>ن</w:t>
      </w:r>
      <w:r w:rsidR="00DF6C5B" w:rsidRPr="004F66F1">
        <w:rPr>
          <w:rStyle w:val="Char6"/>
          <w:rtl/>
        </w:rPr>
        <w:t>ک</w:t>
      </w:r>
      <w:r w:rsidRPr="004F66F1">
        <w:rPr>
          <w:rStyle w:val="Char6"/>
          <w:rtl/>
        </w:rPr>
        <w:t>ه عمرو از پدرش شع</w:t>
      </w:r>
      <w:r w:rsidR="00DF6C5B" w:rsidRPr="004F66F1">
        <w:rPr>
          <w:rStyle w:val="Char6"/>
          <w:rtl/>
        </w:rPr>
        <w:t>ی</w:t>
      </w:r>
      <w:r w:rsidRPr="004F66F1">
        <w:rPr>
          <w:rStyle w:val="Char6"/>
          <w:rtl/>
        </w:rPr>
        <w:t>ب</w:t>
      </w:r>
      <w:r w:rsidR="00F63916" w:rsidRPr="004F66F1">
        <w:rPr>
          <w:rStyle w:val="Char6"/>
          <w:rFonts w:hint="cs"/>
          <w:rtl/>
        </w:rPr>
        <w:t xml:space="preserve"> -</w:t>
      </w:r>
      <w:r w:rsidR="00DF6C5B" w:rsidRPr="004F66F1">
        <w:rPr>
          <w:rStyle w:val="Char6"/>
          <w:rtl/>
        </w:rPr>
        <w:t>ک</w:t>
      </w:r>
      <w:r w:rsidRPr="004F66F1">
        <w:rPr>
          <w:rStyle w:val="Char6"/>
          <w:rtl/>
        </w:rPr>
        <w:t>ه هردو مورد اعتماد هستند</w:t>
      </w:r>
      <w:r w:rsidR="00F63916" w:rsidRPr="004F66F1">
        <w:rPr>
          <w:rStyle w:val="Char6"/>
          <w:rFonts w:hint="cs"/>
          <w:rtl/>
        </w:rPr>
        <w:t>-</w:t>
      </w:r>
      <w:r w:rsidRPr="004F66F1">
        <w:rPr>
          <w:rStyle w:val="Char6"/>
          <w:rtl/>
        </w:rPr>
        <w:t xml:space="preserve"> چ</w:t>
      </w:r>
      <w:r w:rsidR="00DF6C5B" w:rsidRPr="004F66F1">
        <w:rPr>
          <w:rStyle w:val="Char6"/>
          <w:rtl/>
        </w:rPr>
        <w:t>ی</w:t>
      </w:r>
      <w:r w:rsidRPr="004F66F1">
        <w:rPr>
          <w:rStyle w:val="Char6"/>
          <w:rtl/>
        </w:rPr>
        <w:t>ز</w:t>
      </w:r>
      <w:r w:rsidR="00DF6C5B" w:rsidRPr="004F66F1">
        <w:rPr>
          <w:rStyle w:val="Char6"/>
          <w:rtl/>
        </w:rPr>
        <w:t>ی</w:t>
      </w:r>
      <w:r w:rsidRPr="004F66F1">
        <w:rPr>
          <w:rStyle w:val="Char6"/>
          <w:rtl/>
        </w:rPr>
        <w:t xml:space="preserve"> را از </w:t>
      </w:r>
      <w:r w:rsidR="00DF6C5B" w:rsidRPr="004F66F1">
        <w:rPr>
          <w:rStyle w:val="Char6"/>
          <w:rtl/>
        </w:rPr>
        <w:t>ک</w:t>
      </w:r>
      <w:r w:rsidRPr="004F66F1">
        <w:rPr>
          <w:rStyle w:val="Char6"/>
          <w:rtl/>
        </w:rPr>
        <w:t>اغذ و ورق</w:t>
      </w:r>
      <w:r w:rsidR="00DF6C5B" w:rsidRPr="004F66F1">
        <w:rPr>
          <w:rStyle w:val="Char6"/>
          <w:rtl/>
        </w:rPr>
        <w:t>ی</w:t>
      </w:r>
      <w:r w:rsidRPr="004F66F1">
        <w:rPr>
          <w:rStyle w:val="Char6"/>
          <w:rtl/>
        </w:rPr>
        <w:t xml:space="preserve"> روا</w:t>
      </w:r>
      <w:r w:rsidR="00DF6C5B" w:rsidRPr="004F66F1">
        <w:rPr>
          <w:rStyle w:val="Char6"/>
          <w:rtl/>
        </w:rPr>
        <w:t>ی</w:t>
      </w:r>
      <w:r w:rsidRPr="004F66F1">
        <w:rPr>
          <w:rStyle w:val="Char6"/>
          <w:rtl/>
        </w:rPr>
        <w:t>ت نم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ند مگر ا</w:t>
      </w:r>
      <w:r w:rsidR="00DF6C5B" w:rsidRPr="004F66F1">
        <w:rPr>
          <w:rStyle w:val="Char6"/>
          <w:rtl/>
        </w:rPr>
        <w:t>ی</w:t>
      </w:r>
      <w:r w:rsidRPr="004F66F1">
        <w:rPr>
          <w:rStyle w:val="Char6"/>
          <w:rtl/>
        </w:rPr>
        <w:t>ن</w:t>
      </w:r>
      <w:r w:rsidR="00DF6C5B" w:rsidRPr="004F66F1">
        <w:rPr>
          <w:rStyle w:val="Char6"/>
          <w:rtl/>
        </w:rPr>
        <w:t>ک</w:t>
      </w:r>
      <w:r w:rsidRPr="004F66F1">
        <w:rPr>
          <w:rStyle w:val="Char6"/>
          <w:rtl/>
        </w:rPr>
        <w:t>ه اطم</w:t>
      </w:r>
      <w:r w:rsidR="00DF6C5B" w:rsidRPr="004F66F1">
        <w:rPr>
          <w:rStyle w:val="Char6"/>
          <w:rtl/>
        </w:rPr>
        <w:t>ی</w:t>
      </w:r>
      <w:r w:rsidRPr="004F66F1">
        <w:rPr>
          <w:rStyle w:val="Char6"/>
          <w:rtl/>
        </w:rPr>
        <w:t xml:space="preserve">نان داشته باشد </w:t>
      </w:r>
      <w:r w:rsidR="00DF6C5B" w:rsidRPr="004F66F1">
        <w:rPr>
          <w:rStyle w:val="Char6"/>
          <w:rtl/>
        </w:rPr>
        <w:t>ک</w:t>
      </w:r>
      <w:r w:rsidRPr="004F66F1">
        <w:rPr>
          <w:rStyle w:val="Char6"/>
          <w:rtl/>
        </w:rPr>
        <w:t>ه اشتباه</w:t>
      </w:r>
      <w:r w:rsidR="00DF6C5B" w:rsidRPr="004F66F1">
        <w:rPr>
          <w:rStyle w:val="Char6"/>
          <w:rtl/>
        </w:rPr>
        <w:t>ی</w:t>
      </w:r>
      <w:r w:rsidRPr="004F66F1">
        <w:rPr>
          <w:rStyle w:val="Char6"/>
          <w:rtl/>
        </w:rPr>
        <w:t xml:space="preserve"> در نوشته ن</w:t>
      </w:r>
      <w:r w:rsidR="00DF6C5B" w:rsidRPr="004F66F1">
        <w:rPr>
          <w:rStyle w:val="Char6"/>
          <w:rtl/>
        </w:rPr>
        <w:t>ی</w:t>
      </w:r>
      <w:r w:rsidRPr="004F66F1">
        <w:rPr>
          <w:rStyle w:val="Char6"/>
          <w:rtl/>
        </w:rPr>
        <w:t>ست و ا</w:t>
      </w:r>
      <w:r w:rsidR="00DF6C5B" w:rsidRPr="004F66F1">
        <w:rPr>
          <w:rStyle w:val="Char6"/>
          <w:rtl/>
        </w:rPr>
        <w:t>ی</w:t>
      </w:r>
      <w:r w:rsidRPr="004F66F1">
        <w:rPr>
          <w:rStyle w:val="Char6"/>
          <w:rtl/>
        </w:rPr>
        <w:t>ن</w:t>
      </w:r>
      <w:r w:rsidR="00DF6C5B" w:rsidRPr="004F66F1">
        <w:rPr>
          <w:rStyle w:val="Char6"/>
          <w:rtl/>
        </w:rPr>
        <w:t>ک</w:t>
      </w:r>
      <w:r w:rsidRPr="004F66F1">
        <w:rPr>
          <w:rStyle w:val="Char6"/>
          <w:rtl/>
        </w:rPr>
        <w:t>ه با دست‌خط خود عمرو نوشته شده و تغ</w:t>
      </w:r>
      <w:r w:rsidR="00DF6C5B" w:rsidRPr="004F66F1">
        <w:rPr>
          <w:rStyle w:val="Char6"/>
          <w:rtl/>
        </w:rPr>
        <w:t>یی</w:t>
      </w:r>
      <w:r w:rsidRPr="004F66F1">
        <w:rPr>
          <w:rStyle w:val="Char6"/>
          <w:rtl/>
        </w:rPr>
        <w:t>ر و تحر</w:t>
      </w:r>
      <w:r w:rsidR="00DF6C5B" w:rsidRPr="004F66F1">
        <w:rPr>
          <w:rStyle w:val="Char6"/>
          <w:rtl/>
        </w:rPr>
        <w:t>ی</w:t>
      </w:r>
      <w:r w:rsidRPr="004F66F1">
        <w:rPr>
          <w:rStyle w:val="Char6"/>
          <w:rtl/>
        </w:rPr>
        <w:t>ف</w:t>
      </w:r>
      <w:r w:rsidR="00DF6C5B" w:rsidRPr="004F66F1">
        <w:rPr>
          <w:rStyle w:val="Char6"/>
          <w:rtl/>
        </w:rPr>
        <w:t>ی</w:t>
      </w:r>
      <w:r w:rsidRPr="004F66F1">
        <w:rPr>
          <w:rStyle w:val="Char6"/>
          <w:rtl/>
        </w:rPr>
        <w:t xml:space="preserve"> وارد آن نگشته است.</w:t>
      </w:r>
    </w:p>
    <w:p w:rsidR="00B02293" w:rsidRPr="004F66F1" w:rsidRDefault="00B02293" w:rsidP="00773F4E">
      <w:pPr>
        <w:widowControl w:val="0"/>
        <w:ind w:firstLine="284"/>
        <w:jc w:val="both"/>
        <w:rPr>
          <w:rStyle w:val="Char6"/>
          <w:rtl/>
        </w:rPr>
      </w:pPr>
      <w:r w:rsidRPr="004F66F1">
        <w:rPr>
          <w:rStyle w:val="Char6"/>
          <w:rtl/>
        </w:rPr>
        <w:t>بنابراین ا</w:t>
      </w:r>
      <w:r w:rsidR="00DF6C5B" w:rsidRPr="004F66F1">
        <w:rPr>
          <w:rStyle w:val="Char6"/>
          <w:rtl/>
        </w:rPr>
        <w:t>ک</w:t>
      </w:r>
      <w:r w:rsidRPr="004F66F1">
        <w:rPr>
          <w:rStyle w:val="Char6"/>
          <w:rtl/>
        </w:rPr>
        <w:t>ثر افراد معتبر اگر نگوئ</w:t>
      </w:r>
      <w:r w:rsidR="00DF6C5B" w:rsidRPr="004F66F1">
        <w:rPr>
          <w:rStyle w:val="Char6"/>
          <w:rtl/>
        </w:rPr>
        <w:t>ی</w:t>
      </w:r>
      <w:r w:rsidRPr="004F66F1">
        <w:rPr>
          <w:rStyle w:val="Char6"/>
          <w:rtl/>
        </w:rPr>
        <w:t>م همه</w:t>
      </w:r>
      <w:r w:rsidR="00773F4E" w:rsidRPr="004F66F1">
        <w:rPr>
          <w:rStyle w:val="Char6"/>
          <w:rFonts w:hint="cs"/>
          <w:rtl/>
        </w:rPr>
        <w:t>،</w:t>
      </w:r>
      <w:r w:rsidRPr="004F66F1">
        <w:rPr>
          <w:rStyle w:val="Char6"/>
          <w:rtl/>
        </w:rPr>
        <w:t xml:space="preserve"> قائل به حجت و استناد بدان شده‌اند. احمد</w:t>
      </w:r>
      <w:r w:rsidR="00F63916" w:rsidRPr="004F66F1">
        <w:rPr>
          <w:rStyle w:val="Char6"/>
          <w:rFonts w:hint="cs"/>
          <w:rtl/>
        </w:rPr>
        <w:t xml:space="preserve"> </w:t>
      </w:r>
      <w:r w:rsidRPr="004F66F1">
        <w:rPr>
          <w:rStyle w:val="Char6"/>
          <w:rtl/>
        </w:rPr>
        <w:t>بن‌‌</w:t>
      </w:r>
      <w:r w:rsidR="00F63916" w:rsidRPr="004F66F1">
        <w:rPr>
          <w:rStyle w:val="Char6"/>
          <w:rFonts w:hint="cs"/>
          <w:rtl/>
        </w:rPr>
        <w:t xml:space="preserve"> </w:t>
      </w:r>
      <w:r w:rsidRPr="004F66F1">
        <w:rPr>
          <w:rStyle w:val="Char6"/>
          <w:rtl/>
        </w:rPr>
        <w:t>صالح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 xml:space="preserve">د: خاندان عبدالله اجماع دارند </w:t>
      </w:r>
      <w:r w:rsidR="00DF6C5B" w:rsidRPr="004F66F1">
        <w:rPr>
          <w:rStyle w:val="Char6"/>
          <w:rtl/>
        </w:rPr>
        <w:t>ک</w:t>
      </w:r>
      <w:r w:rsidRPr="004F66F1">
        <w:rPr>
          <w:rStyle w:val="Char6"/>
          <w:rtl/>
        </w:rPr>
        <w:t>ه دست نوشته‌</w:t>
      </w:r>
      <w:r w:rsidR="00DF6C5B" w:rsidRPr="004F66F1">
        <w:rPr>
          <w:rStyle w:val="Char6"/>
          <w:rtl/>
        </w:rPr>
        <w:t>ی</w:t>
      </w:r>
      <w:r w:rsidRPr="004F66F1">
        <w:rPr>
          <w:rStyle w:val="Char6"/>
          <w:rtl/>
        </w:rPr>
        <w:t xml:space="preserve"> مزبور از آن عبدالله م</w:t>
      </w:r>
      <w:r w:rsidR="00DF6C5B" w:rsidRPr="004F66F1">
        <w:rPr>
          <w:rStyle w:val="Char6"/>
          <w:rtl/>
        </w:rPr>
        <w:t>ی</w:t>
      </w:r>
      <w:r w:rsidRPr="004F66F1">
        <w:rPr>
          <w:rStyle w:val="Char6"/>
          <w:rtl/>
        </w:rPr>
        <w:t xml:space="preserve">‌باشد. </w:t>
      </w:r>
      <w:r w:rsidR="00F63916" w:rsidRPr="004F66F1">
        <w:rPr>
          <w:rStyle w:val="Char6"/>
          <w:rFonts w:hint="cs"/>
          <w:rtl/>
        </w:rPr>
        <w:t>[</w:t>
      </w:r>
      <w:r w:rsidRPr="004F66F1">
        <w:rPr>
          <w:rStyle w:val="Char6"/>
          <w:rtl/>
        </w:rPr>
        <w:t>اعلام</w:t>
      </w:r>
      <w:r w:rsidRPr="004F66F1">
        <w:rPr>
          <w:rStyle w:val="Char6"/>
          <w:rFonts w:hint="cs"/>
          <w:rtl/>
        </w:rPr>
        <w:t>‌</w:t>
      </w:r>
      <w:r w:rsidR="00F63916" w:rsidRPr="004F66F1">
        <w:rPr>
          <w:rStyle w:val="Char6"/>
          <w:rFonts w:hint="cs"/>
          <w:rtl/>
        </w:rPr>
        <w:t xml:space="preserve"> </w:t>
      </w:r>
      <w:r w:rsidRPr="004F66F1">
        <w:rPr>
          <w:rStyle w:val="Char6"/>
          <w:rtl/>
        </w:rPr>
        <w:t>ال</w:t>
      </w:r>
      <w:r w:rsidR="00F63916" w:rsidRPr="004F66F1">
        <w:rPr>
          <w:rStyle w:val="Char6"/>
          <w:rFonts w:hint="cs"/>
          <w:rtl/>
        </w:rPr>
        <w:t>ـ</w:t>
      </w:r>
      <w:r w:rsidRPr="004F66F1">
        <w:rPr>
          <w:rStyle w:val="Char6"/>
          <w:rtl/>
        </w:rPr>
        <w:t>موقعين</w:t>
      </w:r>
      <w:r w:rsidR="00F63916" w:rsidRPr="004F66F1">
        <w:rPr>
          <w:rStyle w:val="Char6"/>
          <w:rFonts w:hint="cs"/>
          <w:rtl/>
        </w:rPr>
        <w:t>:</w:t>
      </w:r>
      <w:r w:rsidR="00F63916" w:rsidRPr="004F66F1">
        <w:rPr>
          <w:rStyle w:val="Char6"/>
          <w:rtl/>
        </w:rPr>
        <w:t xml:space="preserve"> 1/11-</w:t>
      </w:r>
      <w:r w:rsidRPr="004F66F1">
        <w:rPr>
          <w:rStyle w:val="Char6"/>
          <w:rtl/>
        </w:rPr>
        <w:t>317</w:t>
      </w:r>
      <w:r w:rsidR="00F63916" w:rsidRPr="004F66F1">
        <w:rPr>
          <w:rStyle w:val="Char6"/>
          <w:rFonts w:hint="cs"/>
          <w:rtl/>
        </w:rPr>
        <w:t>].</w:t>
      </w:r>
    </w:p>
    <w:p w:rsidR="00B02293" w:rsidRPr="004F66F1" w:rsidRDefault="00B02293" w:rsidP="00F63916">
      <w:pPr>
        <w:ind w:firstLine="284"/>
        <w:jc w:val="both"/>
        <w:rPr>
          <w:rStyle w:val="Char6"/>
          <w:rtl/>
        </w:rPr>
      </w:pPr>
      <w:r w:rsidRPr="004F66F1">
        <w:rPr>
          <w:rStyle w:val="Char6"/>
          <w:rtl/>
        </w:rPr>
        <w:t>ابن‌الق</w:t>
      </w:r>
      <w:r w:rsidR="00DF6C5B" w:rsidRPr="004F66F1">
        <w:rPr>
          <w:rStyle w:val="Char6"/>
          <w:rtl/>
        </w:rPr>
        <w:t>ی</w:t>
      </w:r>
      <w:r w:rsidRPr="004F66F1">
        <w:rPr>
          <w:rStyle w:val="Char6"/>
          <w:rtl/>
        </w:rPr>
        <w:t xml:space="preserve">م در </w:t>
      </w:r>
      <w:r w:rsidR="00DF6C5B" w:rsidRPr="004F66F1">
        <w:rPr>
          <w:rStyle w:val="Char6"/>
          <w:rtl/>
        </w:rPr>
        <w:t>ک</w:t>
      </w:r>
      <w:r w:rsidRPr="004F66F1">
        <w:rPr>
          <w:rStyle w:val="Char6"/>
          <w:rtl/>
        </w:rPr>
        <w:t>تاب «زادال</w:t>
      </w:r>
      <w:r w:rsidR="00F63916" w:rsidRPr="004F66F1">
        <w:rPr>
          <w:rStyle w:val="Char6"/>
          <w:rFonts w:hint="cs"/>
          <w:rtl/>
        </w:rPr>
        <w:t>ـ</w:t>
      </w:r>
      <w:r w:rsidRPr="004F66F1">
        <w:rPr>
          <w:rStyle w:val="Char6"/>
          <w:rtl/>
        </w:rPr>
        <w:t>معاد</w:t>
      </w:r>
      <w:r w:rsidR="00F63916" w:rsidRPr="004F66F1">
        <w:rPr>
          <w:rStyle w:val="Char6"/>
          <w:rFonts w:hint="cs"/>
          <w:rtl/>
        </w:rPr>
        <w:t>:</w:t>
      </w:r>
      <w:r w:rsidRPr="004F66F1">
        <w:rPr>
          <w:rStyle w:val="Char6"/>
          <w:rtl/>
        </w:rPr>
        <w:t xml:space="preserve"> 4/352-353»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د: به اثبات رس</w:t>
      </w:r>
      <w:r w:rsidR="00DF6C5B" w:rsidRPr="004F66F1">
        <w:rPr>
          <w:rStyle w:val="Char6"/>
          <w:rtl/>
        </w:rPr>
        <w:t>ی</w:t>
      </w:r>
      <w:r w:rsidRPr="004F66F1">
        <w:rPr>
          <w:rStyle w:val="Char6"/>
          <w:rtl/>
        </w:rPr>
        <w:t xml:space="preserve">ده </w:t>
      </w:r>
      <w:r w:rsidR="00DF6C5B" w:rsidRPr="004F66F1">
        <w:rPr>
          <w:rStyle w:val="Char6"/>
          <w:rtl/>
        </w:rPr>
        <w:t>ک</w:t>
      </w:r>
      <w:r w:rsidRPr="004F66F1">
        <w:rPr>
          <w:rStyle w:val="Char6"/>
          <w:rtl/>
        </w:rPr>
        <w:t>ه عبدالله‌</w:t>
      </w:r>
      <w:r w:rsidR="00F63916" w:rsidRPr="004F66F1">
        <w:rPr>
          <w:rStyle w:val="Char6"/>
          <w:rFonts w:hint="cs"/>
          <w:rtl/>
        </w:rPr>
        <w:t xml:space="preserve"> </w:t>
      </w:r>
      <w:r w:rsidRPr="004F66F1">
        <w:rPr>
          <w:rStyle w:val="Char6"/>
          <w:rtl/>
        </w:rPr>
        <w:t>بن‌</w:t>
      </w:r>
      <w:r w:rsidR="00F63916" w:rsidRPr="004F66F1">
        <w:rPr>
          <w:rStyle w:val="Char6"/>
          <w:rFonts w:hint="cs"/>
          <w:rtl/>
        </w:rPr>
        <w:t xml:space="preserve"> </w:t>
      </w:r>
      <w:r w:rsidRPr="004F66F1">
        <w:rPr>
          <w:rStyle w:val="Char6"/>
          <w:rtl/>
        </w:rPr>
        <w:t>عمرو حد</w:t>
      </w:r>
      <w:r w:rsidR="00DF6C5B" w:rsidRPr="004F66F1">
        <w:rPr>
          <w:rStyle w:val="Char6"/>
          <w:rtl/>
        </w:rPr>
        <w:t>ی</w:t>
      </w:r>
      <w:r w:rsidRPr="004F66F1">
        <w:rPr>
          <w:rStyle w:val="Char6"/>
          <w:rtl/>
        </w:rPr>
        <w:t>ثش را م</w:t>
      </w:r>
      <w:r w:rsidR="00DF6C5B" w:rsidRPr="004F66F1">
        <w:rPr>
          <w:rStyle w:val="Char6"/>
          <w:rtl/>
        </w:rPr>
        <w:t>ی</w:t>
      </w:r>
      <w:r w:rsidRPr="004F66F1">
        <w:rPr>
          <w:rStyle w:val="Char6"/>
          <w:rtl/>
        </w:rPr>
        <w:t xml:space="preserve">‌نوشت، </w:t>
      </w:r>
      <w:r w:rsidR="00DF6C5B" w:rsidRPr="004F66F1">
        <w:rPr>
          <w:rStyle w:val="Char6"/>
          <w:rtl/>
        </w:rPr>
        <w:t>یکی</w:t>
      </w:r>
      <w:r w:rsidRPr="004F66F1">
        <w:rPr>
          <w:rStyle w:val="Char6"/>
          <w:rtl/>
        </w:rPr>
        <w:t xml:space="preserve"> از آن نوشته‌ها صح</w:t>
      </w:r>
      <w:r w:rsidR="00DF6C5B" w:rsidRPr="004F66F1">
        <w:rPr>
          <w:rStyle w:val="Char6"/>
          <w:rtl/>
        </w:rPr>
        <w:t>ی</w:t>
      </w:r>
      <w:r w:rsidRPr="004F66F1">
        <w:rPr>
          <w:rStyle w:val="Char6"/>
          <w:rtl/>
        </w:rPr>
        <w:t>فه‌ا</w:t>
      </w:r>
      <w:r w:rsidR="00DF6C5B" w:rsidRPr="004F66F1">
        <w:rPr>
          <w:rStyle w:val="Char6"/>
          <w:rtl/>
        </w:rPr>
        <w:t>ی</w:t>
      </w:r>
      <w:r w:rsidRPr="004F66F1">
        <w:rPr>
          <w:rStyle w:val="Char6"/>
          <w:rtl/>
        </w:rPr>
        <w:t xml:space="preserve"> بنام «صح</w:t>
      </w:r>
      <w:r w:rsidR="00DF6C5B" w:rsidRPr="004F66F1">
        <w:rPr>
          <w:rStyle w:val="Char6"/>
          <w:rtl/>
        </w:rPr>
        <w:t>ی</w:t>
      </w:r>
      <w:r w:rsidRPr="004F66F1">
        <w:rPr>
          <w:rStyle w:val="Char6"/>
          <w:rtl/>
        </w:rPr>
        <w:t>فه‌</w:t>
      </w:r>
      <w:r w:rsidR="00DF6C5B" w:rsidRPr="004F66F1">
        <w:rPr>
          <w:rStyle w:val="Char6"/>
          <w:rtl/>
        </w:rPr>
        <w:t>ی</w:t>
      </w:r>
      <w:r w:rsidRPr="004F66F1">
        <w:rPr>
          <w:rStyle w:val="Char6"/>
          <w:rtl/>
        </w:rPr>
        <w:t xml:space="preserve"> صادقه» </w:t>
      </w:r>
      <w:r w:rsidR="00DF6C5B" w:rsidRPr="004F66F1">
        <w:rPr>
          <w:rStyle w:val="Char6"/>
          <w:rtl/>
        </w:rPr>
        <w:t>ک</w:t>
      </w:r>
      <w:r w:rsidRPr="004F66F1">
        <w:rPr>
          <w:rStyle w:val="Char6"/>
          <w:rtl/>
        </w:rPr>
        <w:t>ه جزو صح</w:t>
      </w:r>
      <w:r w:rsidR="00DF6C5B" w:rsidRPr="004F66F1">
        <w:rPr>
          <w:rStyle w:val="Char6"/>
          <w:rtl/>
        </w:rPr>
        <w:t>ی</w:t>
      </w:r>
      <w:r w:rsidRPr="004F66F1">
        <w:rPr>
          <w:rStyle w:val="Char6"/>
          <w:rtl/>
        </w:rPr>
        <w:t>ح</w:t>
      </w:r>
      <w:r w:rsidR="00F63916" w:rsidRPr="004F66F1">
        <w:rPr>
          <w:rStyle w:val="Char6"/>
          <w:rFonts w:hint="eastAsia"/>
          <w:rtl/>
        </w:rPr>
        <w:t>‌</w:t>
      </w:r>
      <w:r w:rsidRPr="004F66F1">
        <w:rPr>
          <w:rStyle w:val="Char6"/>
          <w:rtl/>
        </w:rPr>
        <w:t>تر</w:t>
      </w:r>
      <w:r w:rsidR="00DF6C5B" w:rsidRPr="004F66F1">
        <w:rPr>
          <w:rStyle w:val="Char6"/>
          <w:rtl/>
        </w:rPr>
        <w:t>ی</w:t>
      </w:r>
      <w:r w:rsidRPr="004F66F1">
        <w:rPr>
          <w:rStyle w:val="Char6"/>
          <w:rtl/>
        </w:rPr>
        <w:t>ن احاد</w:t>
      </w:r>
      <w:r w:rsidR="00DF6C5B" w:rsidRPr="004F66F1">
        <w:rPr>
          <w:rStyle w:val="Char6"/>
          <w:rtl/>
        </w:rPr>
        <w:t>ی</w:t>
      </w:r>
      <w:r w:rsidRPr="004F66F1">
        <w:rPr>
          <w:rStyle w:val="Char6"/>
          <w:rtl/>
        </w:rPr>
        <w:t>ث است و برخ</w:t>
      </w:r>
      <w:r w:rsidR="00DF6C5B" w:rsidRPr="004F66F1">
        <w:rPr>
          <w:rStyle w:val="Char6"/>
          <w:rtl/>
        </w:rPr>
        <w:t>ی</w:t>
      </w:r>
      <w:r w:rsidRPr="004F66F1">
        <w:rPr>
          <w:rStyle w:val="Char6"/>
          <w:rtl/>
        </w:rPr>
        <w:t xml:space="preserve"> محدثان آن را در مستوا</w:t>
      </w:r>
      <w:r w:rsidR="00DF6C5B" w:rsidRPr="004F66F1">
        <w:rPr>
          <w:rStyle w:val="Char6"/>
          <w:rtl/>
        </w:rPr>
        <w:t>ی</w:t>
      </w:r>
      <w:r w:rsidRPr="004F66F1">
        <w:rPr>
          <w:rStyle w:val="Char6"/>
          <w:rtl/>
        </w:rPr>
        <w:t xml:space="preserve"> سند ا</w:t>
      </w:r>
      <w:r w:rsidR="00DF6C5B" w:rsidRPr="004F66F1">
        <w:rPr>
          <w:rStyle w:val="Char6"/>
          <w:rtl/>
        </w:rPr>
        <w:t>ی</w:t>
      </w:r>
      <w:r w:rsidRPr="004F66F1">
        <w:rPr>
          <w:rStyle w:val="Char6"/>
          <w:rtl/>
        </w:rPr>
        <w:t>وب از نافع از ابن عمر، قرار داده‌اند و امامان چهارگانه‌</w:t>
      </w:r>
      <w:r w:rsidR="00DF6C5B" w:rsidRPr="004F66F1">
        <w:rPr>
          <w:rStyle w:val="Char6"/>
          <w:rtl/>
        </w:rPr>
        <w:t>ی</w:t>
      </w:r>
      <w:r w:rsidRPr="004F66F1">
        <w:rPr>
          <w:rStyle w:val="Char6"/>
          <w:rtl/>
        </w:rPr>
        <w:t xml:space="preserve"> فقه و د</w:t>
      </w:r>
      <w:r w:rsidR="00DF6C5B" w:rsidRPr="004F66F1">
        <w:rPr>
          <w:rStyle w:val="Char6"/>
          <w:rtl/>
        </w:rPr>
        <w:t>ی</w:t>
      </w:r>
      <w:r w:rsidRPr="004F66F1">
        <w:rPr>
          <w:rStyle w:val="Char6"/>
          <w:rtl/>
        </w:rPr>
        <w:t>گران ن</w:t>
      </w:r>
      <w:r w:rsidR="00DF6C5B" w:rsidRPr="004F66F1">
        <w:rPr>
          <w:rStyle w:val="Char6"/>
          <w:rtl/>
        </w:rPr>
        <w:t>ی</w:t>
      </w:r>
      <w:r w:rsidRPr="004F66F1">
        <w:rPr>
          <w:rStyle w:val="Char6"/>
          <w:rtl/>
        </w:rPr>
        <w:t>ز بدان استناد نموده‌اند. باز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د: ائمه‌</w:t>
      </w:r>
      <w:r w:rsidR="00DF6C5B" w:rsidRPr="004F66F1">
        <w:rPr>
          <w:rStyle w:val="Char6"/>
          <w:rtl/>
        </w:rPr>
        <w:t>ی</w:t>
      </w:r>
      <w:r w:rsidRPr="004F66F1">
        <w:rPr>
          <w:rStyle w:val="Char6"/>
          <w:rtl/>
        </w:rPr>
        <w:t xml:space="preserve"> چهارگانه و همه‌</w:t>
      </w:r>
      <w:r w:rsidR="00DF6C5B" w:rsidRPr="004F66F1">
        <w:rPr>
          <w:rStyle w:val="Char6"/>
          <w:rtl/>
        </w:rPr>
        <w:t>ی</w:t>
      </w:r>
      <w:r w:rsidRPr="004F66F1">
        <w:rPr>
          <w:rStyle w:val="Char6"/>
          <w:rtl/>
        </w:rPr>
        <w:t xml:space="preserve"> فقها بدون استثناء به صح</w:t>
      </w:r>
      <w:r w:rsidR="00DF6C5B" w:rsidRPr="004F66F1">
        <w:rPr>
          <w:rStyle w:val="Char6"/>
          <w:rtl/>
        </w:rPr>
        <w:t>ی</w:t>
      </w:r>
      <w:r w:rsidRPr="004F66F1">
        <w:rPr>
          <w:rStyle w:val="Char6"/>
          <w:rtl/>
        </w:rPr>
        <w:t>فه‌</w:t>
      </w:r>
      <w:r w:rsidR="00DF6C5B" w:rsidRPr="004F66F1">
        <w:rPr>
          <w:rStyle w:val="Char6"/>
          <w:rtl/>
        </w:rPr>
        <w:t>ی</w:t>
      </w:r>
      <w:r w:rsidRPr="004F66F1">
        <w:rPr>
          <w:rStyle w:val="Char6"/>
          <w:rtl/>
        </w:rPr>
        <w:t xml:space="preserve"> </w:t>
      </w:r>
      <w:r w:rsidR="004C4919" w:rsidRPr="004F66F1">
        <w:rPr>
          <w:rStyle w:val="Char6"/>
          <w:rtl/>
        </w:rPr>
        <w:t>عمرو بن</w:t>
      </w:r>
      <w:r w:rsidRPr="004F66F1">
        <w:rPr>
          <w:rStyle w:val="Char6"/>
          <w:rtl/>
        </w:rPr>
        <w:t xml:space="preserve"> شع</w:t>
      </w:r>
      <w:r w:rsidR="00DF6C5B" w:rsidRPr="004F66F1">
        <w:rPr>
          <w:rStyle w:val="Char6"/>
          <w:rtl/>
        </w:rPr>
        <w:t>ی</w:t>
      </w:r>
      <w:r w:rsidRPr="004F66F1">
        <w:rPr>
          <w:rStyle w:val="Char6"/>
          <w:rtl/>
        </w:rPr>
        <w:t xml:space="preserve">ب از پدرش از پدربزرگش استناد </w:t>
      </w:r>
      <w:r w:rsidR="00DF6C5B" w:rsidRPr="004F66F1">
        <w:rPr>
          <w:rStyle w:val="Char6"/>
          <w:rtl/>
        </w:rPr>
        <w:t>ک</w:t>
      </w:r>
      <w:r w:rsidRPr="004F66F1">
        <w:rPr>
          <w:rStyle w:val="Char6"/>
          <w:rtl/>
        </w:rPr>
        <w:t>رده‌اند، و ه</w:t>
      </w:r>
      <w:r w:rsidR="00DF6C5B" w:rsidRPr="004F66F1">
        <w:rPr>
          <w:rStyle w:val="Char6"/>
          <w:rtl/>
        </w:rPr>
        <w:t>ی</w:t>
      </w:r>
      <w:r w:rsidRPr="004F66F1">
        <w:rPr>
          <w:rStyle w:val="Char6"/>
          <w:rtl/>
        </w:rPr>
        <w:t xml:space="preserve">چ </w:t>
      </w:r>
      <w:r w:rsidR="00DF6C5B" w:rsidRPr="004F66F1">
        <w:rPr>
          <w:rStyle w:val="Char6"/>
          <w:rtl/>
        </w:rPr>
        <w:t>یک</w:t>
      </w:r>
      <w:r w:rsidRPr="004F66F1">
        <w:rPr>
          <w:rStyle w:val="Char6"/>
          <w:rtl/>
        </w:rPr>
        <w:t xml:space="preserve"> از پ</w:t>
      </w:r>
      <w:r w:rsidR="00DF6C5B" w:rsidRPr="004F66F1">
        <w:rPr>
          <w:rStyle w:val="Char6"/>
          <w:rtl/>
        </w:rPr>
        <w:t>ی</w:t>
      </w:r>
      <w:r w:rsidRPr="004F66F1">
        <w:rPr>
          <w:rStyle w:val="Char6"/>
          <w:rtl/>
        </w:rPr>
        <w:t>شوا</w:t>
      </w:r>
      <w:r w:rsidR="00DF6C5B" w:rsidRPr="004F66F1">
        <w:rPr>
          <w:rStyle w:val="Char6"/>
          <w:rtl/>
        </w:rPr>
        <w:t>ی</w:t>
      </w:r>
      <w:r w:rsidRPr="004F66F1">
        <w:rPr>
          <w:rStyle w:val="Char6"/>
          <w:rtl/>
        </w:rPr>
        <w:t>ان فتوا ن</w:t>
      </w:r>
      <w:r w:rsidR="00DF6C5B" w:rsidRPr="004F66F1">
        <w:rPr>
          <w:rStyle w:val="Char6"/>
          <w:rtl/>
        </w:rPr>
        <w:t>ی</w:t>
      </w:r>
      <w:r w:rsidRPr="004F66F1">
        <w:rPr>
          <w:rStyle w:val="Char6"/>
          <w:rtl/>
        </w:rPr>
        <w:t xml:space="preserve">ست </w:t>
      </w:r>
      <w:r w:rsidR="00DF6C5B" w:rsidRPr="004F66F1">
        <w:rPr>
          <w:rStyle w:val="Char6"/>
          <w:rtl/>
        </w:rPr>
        <w:t>ک</w:t>
      </w:r>
      <w:r w:rsidRPr="004F66F1">
        <w:rPr>
          <w:rStyle w:val="Char6"/>
          <w:rtl/>
        </w:rPr>
        <w:t>ه ن</w:t>
      </w:r>
      <w:r w:rsidR="00DF6C5B" w:rsidRPr="004F66F1">
        <w:rPr>
          <w:rStyle w:val="Char6"/>
          <w:rtl/>
        </w:rPr>
        <w:t>ی</w:t>
      </w:r>
      <w:r w:rsidRPr="004F66F1">
        <w:rPr>
          <w:rStyle w:val="Char6"/>
          <w:rtl/>
        </w:rPr>
        <w:t>ازمندش نباشد و بدان استدلال ننما</w:t>
      </w:r>
      <w:r w:rsidR="00DF6C5B" w:rsidRPr="004F66F1">
        <w:rPr>
          <w:rStyle w:val="Char6"/>
          <w:rtl/>
        </w:rPr>
        <w:t>ی</w:t>
      </w:r>
      <w:r w:rsidRPr="004F66F1">
        <w:rPr>
          <w:rStyle w:val="Char6"/>
          <w:rtl/>
        </w:rPr>
        <w:t xml:space="preserve">د. تنها </w:t>
      </w:r>
      <w:r w:rsidR="00DF6C5B" w:rsidRPr="004F66F1">
        <w:rPr>
          <w:rStyle w:val="Char6"/>
          <w:rtl/>
        </w:rPr>
        <w:t>ک</w:t>
      </w:r>
      <w:r w:rsidRPr="004F66F1">
        <w:rPr>
          <w:rStyle w:val="Char6"/>
          <w:rtl/>
        </w:rPr>
        <w:t>سان</w:t>
      </w:r>
      <w:r w:rsidR="00DF6C5B" w:rsidRPr="004F66F1">
        <w:rPr>
          <w:rStyle w:val="Char6"/>
          <w:rtl/>
        </w:rPr>
        <w:t>یک</w:t>
      </w:r>
      <w:r w:rsidRPr="004F66F1">
        <w:rPr>
          <w:rStyle w:val="Char6"/>
          <w:rtl/>
        </w:rPr>
        <w:t>ه مسئول</w:t>
      </w:r>
      <w:r w:rsidR="00DF6C5B" w:rsidRPr="004F66F1">
        <w:rPr>
          <w:rStyle w:val="Char6"/>
          <w:rtl/>
        </w:rPr>
        <w:t>ی</w:t>
      </w:r>
      <w:r w:rsidRPr="004F66F1">
        <w:rPr>
          <w:rStyle w:val="Char6"/>
          <w:rtl/>
        </w:rPr>
        <w:t>ت فقه و فتو</w:t>
      </w:r>
      <w:r w:rsidR="00DF6C5B" w:rsidRPr="004F66F1">
        <w:rPr>
          <w:rStyle w:val="Char6"/>
          <w:rtl/>
        </w:rPr>
        <w:t>ی</w:t>
      </w:r>
      <w:r w:rsidRPr="004F66F1">
        <w:rPr>
          <w:rStyle w:val="Char6"/>
          <w:rtl/>
        </w:rPr>
        <w:t xml:space="preserve"> بر دوششان ن</w:t>
      </w:r>
      <w:r w:rsidR="00DF6C5B" w:rsidRPr="004F66F1">
        <w:rPr>
          <w:rStyle w:val="Char6"/>
          <w:rtl/>
        </w:rPr>
        <w:t>ی</w:t>
      </w:r>
      <w:r w:rsidRPr="004F66F1">
        <w:rPr>
          <w:rStyle w:val="Char6"/>
          <w:rtl/>
        </w:rPr>
        <w:t>ست مانند: حاتم بست</w:t>
      </w:r>
      <w:r w:rsidR="00DF6C5B" w:rsidRPr="004F66F1">
        <w:rPr>
          <w:rStyle w:val="Char6"/>
          <w:rtl/>
        </w:rPr>
        <w:t>ی</w:t>
      </w:r>
      <w:r w:rsidRPr="004F66F1">
        <w:rPr>
          <w:rStyle w:val="Char6"/>
          <w:rtl/>
        </w:rPr>
        <w:t>، ابن حزم و امثال آنها آن را مورد طعن و تحق</w:t>
      </w:r>
      <w:r w:rsidR="00DF6C5B" w:rsidRPr="004F66F1">
        <w:rPr>
          <w:rStyle w:val="Char6"/>
          <w:rtl/>
        </w:rPr>
        <w:t>ی</w:t>
      </w:r>
      <w:r w:rsidRPr="004F66F1">
        <w:rPr>
          <w:rStyle w:val="Char6"/>
          <w:rtl/>
        </w:rPr>
        <w:t xml:space="preserve">ر قرار داده‌اند. </w:t>
      </w:r>
      <w:r w:rsidR="00F63916" w:rsidRPr="004F66F1">
        <w:rPr>
          <w:rStyle w:val="Char6"/>
          <w:rFonts w:hint="cs"/>
          <w:rtl/>
        </w:rPr>
        <w:t>[</w:t>
      </w:r>
      <w:r w:rsidRPr="004F66F1">
        <w:rPr>
          <w:rStyle w:val="Char6"/>
          <w:rtl/>
        </w:rPr>
        <w:t>اعلام</w:t>
      </w:r>
      <w:r w:rsidR="00F63916" w:rsidRPr="004F66F1">
        <w:rPr>
          <w:rStyle w:val="Char6"/>
          <w:rFonts w:hint="cs"/>
          <w:rtl/>
        </w:rPr>
        <w:t xml:space="preserve"> </w:t>
      </w:r>
      <w:r w:rsidRPr="004F66F1">
        <w:rPr>
          <w:rStyle w:val="Char6"/>
          <w:rFonts w:hint="cs"/>
          <w:rtl/>
        </w:rPr>
        <w:t>‌ال</w:t>
      </w:r>
      <w:r w:rsidR="00F63916" w:rsidRPr="004F66F1">
        <w:rPr>
          <w:rStyle w:val="Char6"/>
          <w:rFonts w:hint="cs"/>
          <w:rtl/>
        </w:rPr>
        <w:t>ـ</w:t>
      </w:r>
      <w:r w:rsidRPr="004F66F1">
        <w:rPr>
          <w:rStyle w:val="Char6"/>
          <w:rtl/>
        </w:rPr>
        <w:t>موقعين</w:t>
      </w:r>
      <w:r w:rsidR="00F63916" w:rsidRPr="004F66F1">
        <w:rPr>
          <w:rStyle w:val="Char6"/>
          <w:rFonts w:hint="cs"/>
          <w:rtl/>
        </w:rPr>
        <w:t>:</w:t>
      </w:r>
      <w:r w:rsidRPr="004F66F1">
        <w:rPr>
          <w:rStyle w:val="Char6"/>
          <w:rtl/>
        </w:rPr>
        <w:t xml:space="preserve"> 1/116 و 3317</w:t>
      </w:r>
      <w:r w:rsidR="00F63916" w:rsidRPr="004F66F1">
        <w:rPr>
          <w:rStyle w:val="Char6"/>
          <w:rFonts w:hint="cs"/>
          <w:rtl/>
        </w:rPr>
        <w:t>].</w:t>
      </w:r>
    </w:p>
    <w:p w:rsidR="00B02293" w:rsidRPr="004F66F1" w:rsidRDefault="00B02293" w:rsidP="00B02293">
      <w:pPr>
        <w:ind w:firstLine="284"/>
        <w:jc w:val="both"/>
        <w:rPr>
          <w:rStyle w:val="Char6"/>
          <w:rtl/>
        </w:rPr>
      </w:pPr>
      <w:r w:rsidRPr="004F66F1">
        <w:rPr>
          <w:rStyle w:val="Char6"/>
          <w:rtl/>
        </w:rPr>
        <w:t>البته میتوان گفت: حدیثی که ما بدان استناد می‌کنیم جزو احادیث موجود در صحیفه نمی‌باشد بلکه حدیثی است که اجازه‌ی نوشتن صحیفه‌ی مشتمل بر احادیث دیگر را در بر می‌گیرد. و لازم نمی‌آید که از طریق آن روایت شده جزو آن هم باشد.</w:t>
      </w:r>
    </w:p>
    <w:p w:rsidR="00B02293" w:rsidRPr="004F66F1" w:rsidRDefault="00B02293" w:rsidP="00F63916">
      <w:pPr>
        <w:ind w:firstLine="284"/>
        <w:jc w:val="both"/>
        <w:rPr>
          <w:rStyle w:val="Char6"/>
          <w:rtl/>
        </w:rPr>
      </w:pPr>
      <w:r w:rsidRPr="004F66F1">
        <w:rPr>
          <w:rStyle w:val="Char6"/>
          <w:rtl/>
        </w:rPr>
        <w:t>و اما اینکه برخی متاخران به این طر</w:t>
      </w:r>
      <w:r w:rsidR="00F63916" w:rsidRPr="004F66F1">
        <w:rPr>
          <w:rStyle w:val="Char6"/>
          <w:rtl/>
        </w:rPr>
        <w:t>یق استناد</w:t>
      </w:r>
      <w:r w:rsidR="00F26BF9" w:rsidRPr="004F66F1">
        <w:rPr>
          <w:rStyle w:val="Char6"/>
          <w:rFonts w:hint="cs"/>
          <w:rtl/>
        </w:rPr>
        <w:t xml:space="preserve"> </w:t>
      </w:r>
      <w:r w:rsidR="00F63916" w:rsidRPr="004F66F1">
        <w:rPr>
          <w:rStyle w:val="Char6"/>
          <w:rtl/>
        </w:rPr>
        <w:t>نکرده، و این اقدام سهل</w:t>
      </w:r>
      <w:r w:rsidR="00F63916" w:rsidRPr="004F66F1">
        <w:rPr>
          <w:rStyle w:val="Char6"/>
          <w:rFonts w:hint="eastAsia"/>
          <w:rtl/>
        </w:rPr>
        <w:t>‌</w:t>
      </w:r>
      <w:r w:rsidRPr="004F66F1">
        <w:rPr>
          <w:rStyle w:val="Char6"/>
          <w:rtl/>
        </w:rPr>
        <w:t>انگاری ایشان محسوب می‌گردد، مردود است. چنانکه سخنان بخاری،</w:t>
      </w:r>
      <w:r w:rsidR="00F63916" w:rsidRPr="004F66F1">
        <w:rPr>
          <w:rStyle w:val="Char6"/>
          <w:rFonts w:hint="cs"/>
          <w:rtl/>
        </w:rPr>
        <w:t xml:space="preserve"> </w:t>
      </w:r>
      <w:r w:rsidRPr="004F66F1">
        <w:rPr>
          <w:rStyle w:val="Char6"/>
          <w:rtl/>
        </w:rPr>
        <w:t>ابن القیم و ابن الصلاح که بدان</w:t>
      </w:r>
      <w:r w:rsidR="00F63916" w:rsidRPr="004F66F1">
        <w:rPr>
          <w:rStyle w:val="Char6"/>
          <w:rFonts w:hint="eastAsia"/>
          <w:rtl/>
        </w:rPr>
        <w:t>‌</w:t>
      </w:r>
      <w:r w:rsidRPr="004F66F1">
        <w:rPr>
          <w:rStyle w:val="Char6"/>
          <w:rtl/>
        </w:rPr>
        <w:t xml:space="preserve">ها اشاره شد بر آن دلالت می‌کند و نیز گفته‌ی احمد بن سعید دارمی که </w:t>
      </w:r>
      <w:r w:rsidR="00905B91" w:rsidRPr="004F66F1">
        <w:rPr>
          <w:rStyle w:val="Char6"/>
          <w:rtl/>
        </w:rPr>
        <w:t>می‌گوید</w:t>
      </w:r>
      <w:r w:rsidRPr="004F66F1">
        <w:rPr>
          <w:rStyle w:val="Char6"/>
          <w:rtl/>
        </w:rPr>
        <w:t>: یاران ما به حدیث او استناد نموده‌اند</w:t>
      </w:r>
      <w:r w:rsidR="00F63916" w:rsidRPr="00A826D5">
        <w:rPr>
          <w:rStyle w:val="Char6"/>
          <w:vertAlign w:val="superscript"/>
          <w:rtl/>
        </w:rPr>
        <w:footnoteReference w:id="329"/>
      </w:r>
      <w:r w:rsidRPr="004F66F1">
        <w:rPr>
          <w:rStyle w:val="Char6"/>
          <w:rtl/>
        </w:rPr>
        <w:t>،</w:t>
      </w:r>
      <w:r w:rsidR="00F63916" w:rsidRPr="004F66F1">
        <w:rPr>
          <w:rStyle w:val="Char6"/>
          <w:rFonts w:hint="cs"/>
          <w:rtl/>
        </w:rPr>
        <w:t xml:space="preserve"> </w:t>
      </w:r>
      <w:r w:rsidR="00F63916" w:rsidRPr="004F66F1">
        <w:rPr>
          <w:rStyle w:val="Char6"/>
          <w:rtl/>
        </w:rPr>
        <w:t>و سخنان منذری که</w:t>
      </w:r>
      <w:r w:rsidRPr="004F66F1">
        <w:rPr>
          <w:rStyle w:val="Char6"/>
          <w:rtl/>
        </w:rPr>
        <w:t>:</w:t>
      </w:r>
      <w:r w:rsidR="00F63916" w:rsidRPr="004F66F1">
        <w:rPr>
          <w:rStyle w:val="Char6"/>
          <w:rFonts w:hint="cs"/>
          <w:rtl/>
        </w:rPr>
        <w:t xml:space="preserve"> </w:t>
      </w:r>
      <w:r w:rsidRPr="004F66F1">
        <w:rPr>
          <w:rStyle w:val="Char6"/>
          <w:rtl/>
        </w:rPr>
        <w:t>جمهور محدثان وی را معتبر دانسته و به روایت او از پدرش از پدربزرگش استدلال کرده‌اند</w:t>
      </w:r>
      <w:r w:rsidR="00F63916" w:rsidRPr="00A826D5">
        <w:rPr>
          <w:rStyle w:val="Char6"/>
          <w:vertAlign w:val="superscript"/>
          <w:rtl/>
        </w:rPr>
        <w:footnoteReference w:id="330"/>
      </w:r>
      <w:r w:rsidR="00F63916" w:rsidRPr="004F66F1">
        <w:rPr>
          <w:rStyle w:val="Char6"/>
          <w:rFonts w:hint="cs"/>
          <w:rtl/>
        </w:rPr>
        <w:t xml:space="preserve"> </w:t>
      </w:r>
      <w:r w:rsidRPr="004F66F1">
        <w:rPr>
          <w:rStyle w:val="Char6"/>
          <w:rtl/>
        </w:rPr>
        <w:t>بر آن دلالت می‌نماید.</w:t>
      </w:r>
    </w:p>
    <w:p w:rsidR="00B02293" w:rsidRPr="004F66F1" w:rsidRDefault="00B02293" w:rsidP="00F63916">
      <w:pPr>
        <w:ind w:firstLine="284"/>
        <w:jc w:val="both"/>
        <w:rPr>
          <w:rStyle w:val="Char6"/>
          <w:rtl/>
        </w:rPr>
      </w:pPr>
      <w:r w:rsidRPr="004F66F1">
        <w:rPr>
          <w:rStyle w:val="Char6"/>
          <w:rtl/>
        </w:rPr>
        <w:t>و اینکه گفته شود حدیث مزبور</w:t>
      </w:r>
      <w:r w:rsidR="00F26BF9" w:rsidRPr="004F66F1">
        <w:rPr>
          <w:rStyle w:val="Char6"/>
          <w:rFonts w:hint="cs"/>
          <w:rtl/>
        </w:rPr>
        <w:t xml:space="preserve"> </w:t>
      </w:r>
      <w:r w:rsidRPr="004F66F1">
        <w:rPr>
          <w:rStyle w:val="Char6"/>
          <w:rtl/>
        </w:rPr>
        <w:t>طریق سومی ندارد، باز هم مردود است، چرا که ابوداود در کتاب</w:t>
      </w:r>
      <w:r w:rsidR="00F63916" w:rsidRPr="004F66F1">
        <w:rPr>
          <w:rStyle w:val="Char6"/>
          <w:rFonts w:hint="cs"/>
          <w:rtl/>
        </w:rPr>
        <w:t xml:space="preserve"> [</w:t>
      </w:r>
      <w:r w:rsidRPr="004F66F1">
        <w:rPr>
          <w:rStyle w:val="Char6"/>
          <w:rtl/>
        </w:rPr>
        <w:t>السنن</w:t>
      </w:r>
      <w:r w:rsidR="00F63916" w:rsidRPr="004F66F1">
        <w:rPr>
          <w:rStyle w:val="Char6"/>
          <w:rFonts w:hint="cs"/>
          <w:rtl/>
        </w:rPr>
        <w:t>:</w:t>
      </w:r>
      <w:r w:rsidRPr="004F66F1">
        <w:rPr>
          <w:rStyle w:val="Char6"/>
          <w:rtl/>
        </w:rPr>
        <w:t xml:space="preserve"> 4/289</w:t>
      </w:r>
      <w:r w:rsidR="00F63916" w:rsidRPr="004F66F1">
        <w:rPr>
          <w:rStyle w:val="Char6"/>
          <w:rFonts w:hint="cs"/>
          <w:rtl/>
        </w:rPr>
        <w:t>]</w:t>
      </w:r>
      <w:r w:rsidRPr="004F66F1">
        <w:rPr>
          <w:rStyle w:val="Char6"/>
          <w:rtl/>
        </w:rPr>
        <w:t xml:space="preserve"> و احمد نیز از طریق یحیی بن سعیداز عبید الله بن اخنس از ولید بن عبدالله از یوسف بن ماهک از عبدالله بن عمرو </w:t>
      </w:r>
      <w:r w:rsidR="00F63916" w:rsidRPr="004F66F1">
        <w:rPr>
          <w:rStyle w:val="Char6"/>
          <w:rFonts w:hint="cs"/>
          <w:rtl/>
        </w:rPr>
        <w:t>-</w:t>
      </w:r>
      <w:r w:rsidRPr="004F66F1">
        <w:rPr>
          <w:rStyle w:val="Char6"/>
          <w:rtl/>
        </w:rPr>
        <w:t>که طریقی بسیار صحیح می‌باشد</w:t>
      </w:r>
      <w:r w:rsidR="00F63916" w:rsidRPr="004F66F1">
        <w:rPr>
          <w:rStyle w:val="Char6"/>
          <w:rFonts w:hint="cs"/>
          <w:rtl/>
        </w:rPr>
        <w:t>-</w:t>
      </w:r>
      <w:r w:rsidR="00F63916" w:rsidRPr="004F66F1">
        <w:rPr>
          <w:rFonts w:ascii="AGA Arabesque" w:hAnsi="AGA Arabesque" w:hint="cs"/>
          <w:b/>
          <w:bCs/>
          <w:caps/>
          <w:rtl/>
          <w:lang w:bidi="fa-IR"/>
        </w:rPr>
        <w:t xml:space="preserve"> </w:t>
      </w:r>
      <w:r w:rsidRPr="004F66F1">
        <w:rPr>
          <w:rStyle w:val="Char6"/>
          <w:rtl/>
        </w:rPr>
        <w:t>با تعبیر (ماجرا را برای پیامبر</w:t>
      </w:r>
      <w:r w:rsidR="004F66F1" w:rsidRPr="004F66F1">
        <w:rPr>
          <w:rStyle w:val="Char6"/>
          <w:rFonts w:ascii="CTraditional Arabic" w:hAnsi="CTraditional Arabic" w:cs="CTraditional Arabic"/>
          <w:rtl/>
        </w:rPr>
        <w:t xml:space="preserve"> ج</w:t>
      </w:r>
      <w:r w:rsidRPr="004F66F1">
        <w:rPr>
          <w:rStyle w:val="Char6"/>
          <w:rtl/>
        </w:rPr>
        <w:t xml:space="preserve"> تعریف کردم،</w:t>
      </w:r>
      <w:r w:rsidR="00F63916" w:rsidRPr="004F66F1">
        <w:rPr>
          <w:rStyle w:val="Char6"/>
          <w:rFonts w:hint="cs"/>
          <w:rtl/>
        </w:rPr>
        <w:t xml:space="preserve"> </w:t>
      </w:r>
      <w:r w:rsidRPr="004F66F1">
        <w:rPr>
          <w:rStyle w:val="Char6"/>
          <w:rtl/>
        </w:rPr>
        <w:t xml:space="preserve">ایشان با انگشت به دهانش اشاره کرد </w:t>
      </w:r>
      <w:r w:rsidR="00F63916" w:rsidRPr="004F66F1">
        <w:rPr>
          <w:rStyle w:val="Char6"/>
          <w:rtl/>
        </w:rPr>
        <w:t>و فرمود :«بنویس</w:t>
      </w:r>
      <w:r w:rsidRPr="004F66F1">
        <w:rPr>
          <w:rStyle w:val="Char6"/>
          <w:rtl/>
        </w:rPr>
        <w:t>،</w:t>
      </w:r>
      <w:r w:rsidR="00F63916" w:rsidRPr="004F66F1">
        <w:rPr>
          <w:rStyle w:val="Char6"/>
          <w:rFonts w:hint="cs"/>
          <w:rtl/>
        </w:rPr>
        <w:t xml:space="preserve"> </w:t>
      </w:r>
      <w:r w:rsidRPr="004F66F1">
        <w:rPr>
          <w:rStyle w:val="Char6"/>
          <w:rtl/>
        </w:rPr>
        <w:t>چون سوگند به کسی که جانم در دست اوست جز حق از آن بیرون نمی‌</w:t>
      </w:r>
      <w:r w:rsidR="00F63916" w:rsidRPr="004F66F1">
        <w:rPr>
          <w:rStyle w:val="Char6"/>
          <w:rtl/>
        </w:rPr>
        <w:t>آید»</w:t>
      </w:r>
      <w:r w:rsidRPr="004F66F1">
        <w:rPr>
          <w:rStyle w:val="Char6"/>
          <w:rtl/>
        </w:rPr>
        <w:t xml:space="preserve">)، روایت کرده‌اند. بیهقی در کتاب: </w:t>
      </w:r>
      <w:r w:rsidR="00F63916" w:rsidRPr="004F66F1">
        <w:rPr>
          <w:rStyle w:val="Char6"/>
          <w:rFonts w:hint="cs"/>
          <w:rtl/>
        </w:rPr>
        <w:t>«</w:t>
      </w:r>
      <w:r w:rsidRPr="004F66F1">
        <w:rPr>
          <w:rStyle w:val="Char6"/>
          <w:rtl/>
        </w:rPr>
        <w:t>ال</w:t>
      </w:r>
      <w:r w:rsidR="00F63916" w:rsidRPr="004F66F1">
        <w:rPr>
          <w:rStyle w:val="Char6"/>
          <w:rFonts w:hint="cs"/>
          <w:rtl/>
        </w:rPr>
        <w:t>ـ</w:t>
      </w:r>
      <w:r w:rsidRPr="004F66F1">
        <w:rPr>
          <w:rStyle w:val="Char6"/>
          <w:rtl/>
        </w:rPr>
        <w:t>مدخل</w:t>
      </w:r>
      <w:r w:rsidR="00F63916" w:rsidRPr="004F66F1">
        <w:rPr>
          <w:rStyle w:val="Char6"/>
          <w:rFonts w:hint="cs"/>
          <w:rtl/>
        </w:rPr>
        <w:t xml:space="preserve">» </w:t>
      </w:r>
      <w:r w:rsidRPr="004F66F1">
        <w:rPr>
          <w:rStyle w:val="Char6"/>
          <w:rtl/>
        </w:rPr>
        <w:t>و دارمی در</w:t>
      </w:r>
      <w:r w:rsidR="00F63916" w:rsidRPr="004F66F1">
        <w:rPr>
          <w:rStyle w:val="Char6"/>
          <w:rFonts w:hint="cs"/>
          <w:rtl/>
        </w:rPr>
        <w:t xml:space="preserve"> «</w:t>
      </w:r>
      <w:r w:rsidRPr="004F66F1">
        <w:rPr>
          <w:rStyle w:val="Char6"/>
          <w:rtl/>
        </w:rPr>
        <w:t>السنن</w:t>
      </w:r>
      <w:r w:rsidR="00F63916" w:rsidRPr="004F66F1">
        <w:rPr>
          <w:rStyle w:val="Char6"/>
          <w:rFonts w:hint="cs"/>
          <w:rtl/>
        </w:rPr>
        <w:t>»</w:t>
      </w:r>
      <w:r w:rsidRPr="004F66F1">
        <w:rPr>
          <w:rStyle w:val="Char6"/>
          <w:rtl/>
        </w:rPr>
        <w:t xml:space="preserve"> نیز با همین لفظ و تعبیرروایتش نموده‌اند. صاحب کتاب: </w:t>
      </w:r>
      <w:r w:rsidR="00F63916" w:rsidRPr="004F66F1">
        <w:rPr>
          <w:rStyle w:val="Char6"/>
          <w:rFonts w:hint="cs"/>
          <w:rtl/>
        </w:rPr>
        <w:t>[</w:t>
      </w:r>
      <w:r w:rsidRPr="004F66F1">
        <w:rPr>
          <w:rStyle w:val="Char6"/>
          <w:rtl/>
        </w:rPr>
        <w:t>الفتح الربانی</w:t>
      </w:r>
      <w:r w:rsidR="00F63916" w:rsidRPr="004F66F1">
        <w:rPr>
          <w:rStyle w:val="Char6"/>
          <w:rFonts w:hint="cs"/>
          <w:rtl/>
        </w:rPr>
        <w:t>:</w:t>
      </w:r>
      <w:r w:rsidRPr="004F66F1">
        <w:rPr>
          <w:rStyle w:val="Char6"/>
          <w:rtl/>
        </w:rPr>
        <w:t xml:space="preserve"> 1/172-173</w:t>
      </w:r>
      <w:r w:rsidR="00F63916" w:rsidRPr="004F66F1">
        <w:rPr>
          <w:rStyle w:val="Char6"/>
          <w:rFonts w:hint="cs"/>
          <w:rtl/>
        </w:rPr>
        <w:t xml:space="preserve">]. </w:t>
      </w:r>
      <w:r w:rsidR="00905B91" w:rsidRPr="004F66F1">
        <w:rPr>
          <w:rStyle w:val="Char6"/>
          <w:rtl/>
        </w:rPr>
        <w:t>می‌گوید</w:t>
      </w:r>
      <w:r w:rsidRPr="004F66F1">
        <w:rPr>
          <w:rStyle w:val="Char6"/>
          <w:rtl/>
        </w:rPr>
        <w:t xml:space="preserve">: حاکم نیز روایتش کرده و </w:t>
      </w:r>
      <w:r w:rsidR="00905B91" w:rsidRPr="004F66F1">
        <w:rPr>
          <w:rStyle w:val="Char6"/>
          <w:rtl/>
        </w:rPr>
        <w:t>می‌گوید</w:t>
      </w:r>
      <w:r w:rsidRPr="004F66F1">
        <w:rPr>
          <w:rStyle w:val="Char6"/>
          <w:rtl/>
        </w:rPr>
        <w:t>: حدیثی حسن و سندش صحیح می‌باشد، و دلیل نوشتن حدیث پیامبر به شمار می‌آید. مسلم و بخاری روایتش ننموده‌اند، ولی به همه راویان آن جز عبدالواحد بن قیس، استاد مردم شام و پسرش عمر بن عبدالواحد دمشقی یکی از پیشوایان حدیث، استناد کرده و ذهبی هم اقدام آنان را تأیی</w:t>
      </w:r>
      <w:r w:rsidR="00F63916" w:rsidRPr="004F66F1">
        <w:rPr>
          <w:rStyle w:val="Char6"/>
          <w:rtl/>
        </w:rPr>
        <w:t>د کرده است.</w:t>
      </w:r>
      <w:r w:rsidR="00F63916" w:rsidRPr="004F66F1">
        <w:rPr>
          <w:rStyle w:val="Char6"/>
          <w:rFonts w:hint="cs"/>
          <w:rtl/>
        </w:rPr>
        <w:t xml:space="preserve"> </w:t>
      </w:r>
      <w:r w:rsidRPr="004F66F1">
        <w:rPr>
          <w:rStyle w:val="Char6"/>
          <w:rtl/>
        </w:rPr>
        <w:t>آنگاه می‌گوییم: روایت احمد، بخاری و ترمذی از وهب بن منبه از برادرش عصام که (از ابو هریره شنیدم می‌گفت: هیچ کدام از یاران پیامبر</w:t>
      </w:r>
      <w:r w:rsidR="004F66F1" w:rsidRPr="004F66F1">
        <w:rPr>
          <w:rStyle w:val="Char6"/>
          <w:rFonts w:ascii="CTraditional Arabic" w:hAnsi="CTraditional Arabic" w:cs="CTraditional Arabic"/>
          <w:rtl/>
        </w:rPr>
        <w:t xml:space="preserve"> ج</w:t>
      </w:r>
      <w:r w:rsidRPr="004F66F1">
        <w:rPr>
          <w:rStyle w:val="Char6"/>
          <w:rtl/>
        </w:rPr>
        <w:t xml:space="preserve"> به اندازه‌ی من حدیث روایت نکرده‌اند جز اینکه عبدالله بن عمرو اح</w:t>
      </w:r>
      <w:r w:rsidR="00F63916" w:rsidRPr="004F66F1">
        <w:rPr>
          <w:rStyle w:val="Char6"/>
          <w:rtl/>
        </w:rPr>
        <w:t>ادیث را می‌نوشت و من نمی‌نوشتم)</w:t>
      </w:r>
      <w:r w:rsidRPr="004F66F1">
        <w:rPr>
          <w:rStyle w:val="Char6"/>
          <w:rtl/>
        </w:rPr>
        <w:t>،</w:t>
      </w:r>
      <w:r w:rsidR="00F63916" w:rsidRPr="004F66F1">
        <w:rPr>
          <w:rStyle w:val="Char6"/>
          <w:rFonts w:hint="cs"/>
          <w:rtl/>
        </w:rPr>
        <w:t xml:space="preserve"> </w:t>
      </w:r>
      <w:r w:rsidRPr="004F66F1">
        <w:rPr>
          <w:rStyle w:val="Char6"/>
          <w:rtl/>
        </w:rPr>
        <w:t>سخنان قبلی را تقویت می‌بخشد. عبد الرزاق نیز از طریق معمر از همام بن منبه روایت نموده است.</w:t>
      </w:r>
    </w:p>
    <w:p w:rsidR="00B02293" w:rsidRPr="004F66F1" w:rsidRDefault="00B02293" w:rsidP="00F63916">
      <w:pPr>
        <w:ind w:firstLine="284"/>
        <w:jc w:val="both"/>
        <w:rPr>
          <w:rStyle w:val="Char6"/>
          <w:rtl/>
        </w:rPr>
      </w:pPr>
      <w:r w:rsidRPr="004F66F1">
        <w:rPr>
          <w:rStyle w:val="Char6"/>
          <w:rtl/>
        </w:rPr>
        <w:t xml:space="preserve">عینی در </w:t>
      </w:r>
      <w:r w:rsidR="00F63916" w:rsidRPr="004F66F1">
        <w:rPr>
          <w:rStyle w:val="Char6"/>
          <w:rFonts w:hint="cs"/>
          <w:rtl/>
        </w:rPr>
        <w:t>[</w:t>
      </w:r>
      <w:r w:rsidRPr="004F66F1">
        <w:rPr>
          <w:rStyle w:val="Char6"/>
          <w:rtl/>
        </w:rPr>
        <w:t>عمدة القاری</w:t>
      </w:r>
      <w:r w:rsidR="00F63916" w:rsidRPr="004F66F1">
        <w:rPr>
          <w:rStyle w:val="Char6"/>
          <w:rFonts w:hint="cs"/>
          <w:rtl/>
        </w:rPr>
        <w:t>:</w:t>
      </w:r>
      <w:r w:rsidRPr="004F66F1">
        <w:rPr>
          <w:rStyle w:val="Char6"/>
          <w:rtl/>
        </w:rPr>
        <w:t xml:space="preserve"> 2/168</w:t>
      </w:r>
      <w:r w:rsidR="00F63916" w:rsidRPr="004F66F1">
        <w:rPr>
          <w:rStyle w:val="Char6"/>
          <w:rFonts w:hint="cs"/>
          <w:rtl/>
        </w:rPr>
        <w:t xml:space="preserve">]. </w:t>
      </w:r>
      <w:r w:rsidR="00905B91" w:rsidRPr="004F66F1">
        <w:rPr>
          <w:rStyle w:val="Char6"/>
          <w:rtl/>
        </w:rPr>
        <w:t>می‌گوید</w:t>
      </w:r>
      <w:r w:rsidRPr="004F66F1">
        <w:rPr>
          <w:rStyle w:val="Char6"/>
          <w:rtl/>
        </w:rPr>
        <w:t>: عبدالله بن</w:t>
      </w:r>
      <w:r w:rsidR="00F63916" w:rsidRPr="004F66F1">
        <w:rPr>
          <w:rStyle w:val="Char6"/>
          <w:rtl/>
        </w:rPr>
        <w:t xml:space="preserve"> عمرو جزو بزرگان صحابه بود و آن</w:t>
      </w:r>
      <w:r w:rsidR="00F63916" w:rsidRPr="004F66F1">
        <w:rPr>
          <w:rStyle w:val="Char6"/>
          <w:rFonts w:hint="eastAsia"/>
          <w:rtl/>
        </w:rPr>
        <w:t>‌</w:t>
      </w:r>
      <w:r w:rsidRPr="004F66F1">
        <w:rPr>
          <w:rStyle w:val="Char6"/>
          <w:rtl/>
        </w:rPr>
        <w:t>چه را از پیامبر می‌شنید به نگارش در می‌آورد، اگر نوشتن درست نمی‌بود دست به آن کار نمی‌زد، پس اگر معتقد باشیم کردار صحابی حجت می‌باشد، اختلافی بوجود نمی‌آید، وگرنه می‌گوییم: تأیید نوشتن او از سوی پیامبر نشانه‌ی درست بودنش محسوب می‌گردد. وی در ادامه می‌افزاید: ترمذی در کتاب</w:t>
      </w:r>
      <w:r w:rsidR="00F63916" w:rsidRPr="004F66F1">
        <w:rPr>
          <w:rStyle w:val="Char6"/>
          <w:rFonts w:hint="eastAsia"/>
          <w:rtl/>
        </w:rPr>
        <w:t>‌</w:t>
      </w:r>
      <w:r w:rsidRPr="004F66F1">
        <w:rPr>
          <w:rStyle w:val="Char6"/>
          <w:rtl/>
        </w:rPr>
        <w:t>های :«العلم»</w:t>
      </w:r>
      <w:r w:rsidR="00F63916" w:rsidRPr="004F66F1">
        <w:rPr>
          <w:rStyle w:val="Char6"/>
          <w:rFonts w:hint="cs"/>
          <w:rtl/>
        </w:rPr>
        <w:t xml:space="preserve"> </w:t>
      </w:r>
      <w:r w:rsidRPr="004F66F1">
        <w:rPr>
          <w:rStyle w:val="Char6"/>
          <w:rtl/>
        </w:rPr>
        <w:t>و</w:t>
      </w:r>
      <w:r w:rsidR="00F63916" w:rsidRPr="004F66F1">
        <w:rPr>
          <w:rStyle w:val="Char6"/>
          <w:rFonts w:hint="cs"/>
          <w:rtl/>
        </w:rPr>
        <w:t xml:space="preserve"> </w:t>
      </w:r>
      <w:r w:rsidRPr="004F66F1">
        <w:rPr>
          <w:rStyle w:val="Char6"/>
          <w:rtl/>
        </w:rPr>
        <w:t>«ال</w:t>
      </w:r>
      <w:r w:rsidR="00F63916" w:rsidRPr="004F66F1">
        <w:rPr>
          <w:rStyle w:val="Char6"/>
          <w:rFonts w:hint="cs"/>
          <w:rtl/>
        </w:rPr>
        <w:t>ـ</w:t>
      </w:r>
      <w:r w:rsidRPr="004F66F1">
        <w:rPr>
          <w:rStyle w:val="Char6"/>
          <w:rtl/>
        </w:rPr>
        <w:t>مناقب»حدیث ابو ه</w:t>
      </w:r>
      <w:r w:rsidR="00F63916" w:rsidRPr="004F66F1">
        <w:rPr>
          <w:rStyle w:val="Char6"/>
          <w:rFonts w:hint="cs"/>
          <w:rtl/>
        </w:rPr>
        <w:t>ر</w:t>
      </w:r>
      <w:r w:rsidRPr="004F66F1">
        <w:rPr>
          <w:rStyle w:val="Char6"/>
          <w:rtl/>
        </w:rPr>
        <w:t>یره</w:t>
      </w:r>
      <w:r w:rsidR="004F66F1" w:rsidRPr="004F66F1">
        <w:rPr>
          <w:rStyle w:val="Char6"/>
          <w:rFonts w:ascii="CTraditional Arabic" w:hAnsi="CTraditional Arabic" w:cs="CTraditional Arabic"/>
          <w:rtl/>
        </w:rPr>
        <w:t xml:space="preserve"> س</w:t>
      </w:r>
      <w:r w:rsidRPr="004F66F1">
        <w:rPr>
          <w:rStyle w:val="Char6"/>
          <w:rtl/>
        </w:rPr>
        <w:t xml:space="preserve"> را از سفیان بن عیینه روایت کرده و </w:t>
      </w:r>
      <w:r w:rsidR="00905B91" w:rsidRPr="004F66F1">
        <w:rPr>
          <w:rStyle w:val="Char6"/>
          <w:rtl/>
        </w:rPr>
        <w:t>می‌گوید</w:t>
      </w:r>
      <w:r w:rsidRPr="004F66F1">
        <w:rPr>
          <w:rStyle w:val="Char6"/>
          <w:rtl/>
        </w:rPr>
        <w:t>: حدیث حسن و</w:t>
      </w:r>
      <w:r w:rsidR="00F63916" w:rsidRPr="004F66F1">
        <w:rPr>
          <w:rStyle w:val="Char6"/>
          <w:rtl/>
        </w:rPr>
        <w:t xml:space="preserve"> صحیح است. نسائی نیز در کتاب</w:t>
      </w:r>
      <w:r w:rsidRPr="004F66F1">
        <w:rPr>
          <w:rStyle w:val="Char6"/>
          <w:rtl/>
        </w:rPr>
        <w:t>:</w:t>
      </w:r>
      <w:r w:rsidR="00F63916" w:rsidRPr="004F66F1">
        <w:rPr>
          <w:rStyle w:val="Char6"/>
          <w:rFonts w:hint="cs"/>
          <w:rtl/>
        </w:rPr>
        <w:t xml:space="preserve"> </w:t>
      </w:r>
      <w:r w:rsidRPr="004F66F1">
        <w:rPr>
          <w:rStyle w:val="Char6"/>
          <w:rtl/>
        </w:rPr>
        <w:t>«العلم» از اسحاق بن راهویه از سفیان روایتش کرده است.</w:t>
      </w:r>
      <w:r w:rsidR="00F63916" w:rsidRPr="004F66F1">
        <w:rPr>
          <w:rStyle w:val="Char6"/>
          <w:rFonts w:hint="cs"/>
          <w:rtl/>
        </w:rPr>
        <w:t xml:space="preserve"> [</w:t>
      </w:r>
      <w:r w:rsidRPr="004F66F1">
        <w:rPr>
          <w:rStyle w:val="Char6"/>
          <w:rtl/>
        </w:rPr>
        <w:t>عمدة القاری</w:t>
      </w:r>
      <w:r w:rsidR="00F63916" w:rsidRPr="004F66F1">
        <w:rPr>
          <w:rStyle w:val="Char6"/>
          <w:rFonts w:hint="cs"/>
          <w:rtl/>
        </w:rPr>
        <w:t>:</w:t>
      </w:r>
      <w:r w:rsidRPr="004F66F1">
        <w:rPr>
          <w:rStyle w:val="Char6"/>
          <w:rtl/>
        </w:rPr>
        <w:t xml:space="preserve"> 2/169</w:t>
      </w:r>
      <w:r w:rsidR="00F63916" w:rsidRPr="004F66F1">
        <w:rPr>
          <w:rStyle w:val="Char6"/>
          <w:rFonts w:hint="cs"/>
          <w:rtl/>
        </w:rPr>
        <w:t>].</w:t>
      </w:r>
    </w:p>
    <w:p w:rsidR="00B02293" w:rsidRPr="004F66F1" w:rsidRDefault="00B02293" w:rsidP="00F63916">
      <w:pPr>
        <w:ind w:firstLine="284"/>
        <w:jc w:val="both"/>
        <w:rPr>
          <w:rStyle w:val="Char6"/>
          <w:rtl/>
        </w:rPr>
      </w:pPr>
      <w:r w:rsidRPr="004F66F1">
        <w:rPr>
          <w:rStyle w:val="Char6"/>
          <w:rtl/>
        </w:rPr>
        <w:t>اجازه پیامبر خدا</w:t>
      </w:r>
      <w:r w:rsidR="004F66F1" w:rsidRPr="004F66F1">
        <w:rPr>
          <w:rStyle w:val="Char6"/>
          <w:rFonts w:ascii="CTraditional Arabic" w:hAnsi="CTraditional Arabic" w:cs="CTraditional Arabic"/>
          <w:rtl/>
        </w:rPr>
        <w:t xml:space="preserve"> ج</w:t>
      </w:r>
      <w:r w:rsidRPr="004F66F1">
        <w:rPr>
          <w:rStyle w:val="Char6"/>
          <w:rtl/>
        </w:rPr>
        <w:t xml:space="preserve"> با امر به نوشتن حدیث در روایت احمد و بیهقی از طریق عمرو بن شعیب از مجاهد و مغیره بن حکیم، آمده است. که مجاهد و مغیره می‌گویند: از ابوهریره شنیدیم می‌گفت: </w:t>
      </w:r>
      <w:r w:rsidR="00F63916" w:rsidRPr="004F66F1">
        <w:rPr>
          <w:rStyle w:val="Char6"/>
          <w:rFonts w:hint="cs"/>
          <w:rtl/>
        </w:rPr>
        <w:t>«</w:t>
      </w:r>
      <w:r w:rsidR="00F63916" w:rsidRPr="004F66F1">
        <w:rPr>
          <w:rStyle w:val="Char6"/>
          <w:rtl/>
        </w:rPr>
        <w:t>هیچ</w:t>
      </w:r>
      <w:r w:rsidR="00F63916" w:rsidRPr="004F66F1">
        <w:rPr>
          <w:rStyle w:val="Char6"/>
          <w:rFonts w:hint="eastAsia"/>
          <w:rtl/>
        </w:rPr>
        <w:t>‌</w:t>
      </w:r>
      <w:r w:rsidRPr="004F66F1">
        <w:rPr>
          <w:rStyle w:val="Char6"/>
          <w:rtl/>
        </w:rPr>
        <w:t>کس به اندازه من از احادیث پیامبر اطلاع نداشت، جز اینکه عبد الله بن عمرو با دست می‌نوشت و بادلش درک میکرد ولی من تنها با دل می‌فهمیدم و نمی‌نوشتم. عبدالله اجازه‌ی نوشن را از پیامبر</w:t>
      </w:r>
      <w:r w:rsidR="004F66F1" w:rsidRPr="004F66F1">
        <w:rPr>
          <w:rStyle w:val="Char6"/>
          <w:rFonts w:ascii="CTraditional Arabic" w:hAnsi="CTraditional Arabic" w:cs="CTraditional Arabic"/>
          <w:rtl/>
        </w:rPr>
        <w:t xml:space="preserve"> ج</w:t>
      </w:r>
      <w:r w:rsidRPr="004F66F1">
        <w:rPr>
          <w:rFonts w:ascii="AGA Arabesque" w:hAnsi="AGA Arabesque"/>
          <w:b/>
          <w:bCs/>
          <w:caps/>
          <w:rtl/>
          <w:lang w:bidi="fa-IR"/>
        </w:rPr>
        <w:t xml:space="preserve"> </w:t>
      </w:r>
      <w:r w:rsidRPr="004F66F1">
        <w:rPr>
          <w:rStyle w:val="Char6"/>
          <w:rtl/>
        </w:rPr>
        <w:t>درخواست کرد و ایشان نیز به وی اجازه دادند</w:t>
      </w:r>
      <w:r w:rsidR="00F63916" w:rsidRPr="004F66F1">
        <w:rPr>
          <w:rStyle w:val="Char6"/>
          <w:rFonts w:hint="cs"/>
          <w:rtl/>
        </w:rPr>
        <w:t>»</w:t>
      </w:r>
      <w:r w:rsidRPr="004F66F1">
        <w:rPr>
          <w:rStyle w:val="Char6"/>
          <w:rtl/>
        </w:rPr>
        <w:t>.</w:t>
      </w:r>
    </w:p>
    <w:p w:rsidR="00B02293" w:rsidRPr="004F66F1" w:rsidRDefault="00B02293" w:rsidP="00F63916">
      <w:pPr>
        <w:ind w:firstLine="284"/>
        <w:jc w:val="both"/>
        <w:rPr>
          <w:rStyle w:val="Char6"/>
          <w:rtl/>
        </w:rPr>
      </w:pPr>
      <w:r w:rsidRPr="004F66F1">
        <w:rPr>
          <w:rStyle w:val="Char6"/>
          <w:rtl/>
        </w:rPr>
        <w:t xml:space="preserve">ابن حجر راجع به حدیث بالا </w:t>
      </w:r>
      <w:r w:rsidR="00905B91" w:rsidRPr="004F66F1">
        <w:rPr>
          <w:rStyle w:val="Char6"/>
          <w:rtl/>
        </w:rPr>
        <w:t>می‌گوید</w:t>
      </w:r>
      <w:r w:rsidRPr="004F66F1">
        <w:rPr>
          <w:rStyle w:val="Char6"/>
          <w:rtl/>
        </w:rPr>
        <w:t>: سندش حسن است و طریق دیگری هم دارد که عقیلی در شرح حال عبدالرحمن بن سلیمان از عقیل از مغیره بن حکیم آورده است.</w:t>
      </w:r>
      <w:r w:rsidR="00F63916" w:rsidRPr="004F66F1">
        <w:rPr>
          <w:rStyle w:val="Char6"/>
          <w:rFonts w:hint="cs"/>
          <w:rtl/>
        </w:rPr>
        <w:t xml:space="preserve"> [</w:t>
      </w:r>
      <w:r w:rsidRPr="004F66F1">
        <w:rPr>
          <w:rStyle w:val="Char6"/>
          <w:rtl/>
        </w:rPr>
        <w:t>فتح الباری</w:t>
      </w:r>
      <w:r w:rsidR="00F63916" w:rsidRPr="004F66F1">
        <w:rPr>
          <w:rStyle w:val="Char6"/>
          <w:rFonts w:hint="cs"/>
          <w:rtl/>
        </w:rPr>
        <w:t>:</w:t>
      </w:r>
      <w:r w:rsidRPr="004F66F1">
        <w:rPr>
          <w:rStyle w:val="Char6"/>
          <w:rtl/>
        </w:rPr>
        <w:t xml:space="preserve"> 1/148-149</w:t>
      </w:r>
      <w:r w:rsidR="00F63916" w:rsidRPr="004F66F1">
        <w:rPr>
          <w:rStyle w:val="Char6"/>
          <w:rFonts w:hint="cs"/>
          <w:rtl/>
        </w:rPr>
        <w:t>]</w:t>
      </w:r>
      <w:r w:rsidR="00F63916" w:rsidRPr="004F66F1">
        <w:rPr>
          <w:rStyle w:val="Char6"/>
          <w:rtl/>
        </w:rPr>
        <w:t>. دارمی نیز در کتاب</w:t>
      </w:r>
      <w:r w:rsidRPr="004F66F1">
        <w:rPr>
          <w:rStyle w:val="Char6"/>
          <w:rtl/>
        </w:rPr>
        <w:t>:</w:t>
      </w:r>
      <w:r w:rsidR="00F63916" w:rsidRPr="004F66F1">
        <w:rPr>
          <w:rStyle w:val="Char6"/>
          <w:rFonts w:hint="cs"/>
          <w:rtl/>
        </w:rPr>
        <w:t xml:space="preserve"> [</w:t>
      </w:r>
      <w:r w:rsidRPr="004F66F1">
        <w:rPr>
          <w:rStyle w:val="Char6"/>
          <w:rtl/>
        </w:rPr>
        <w:t>النقض</w:t>
      </w:r>
      <w:r w:rsidR="00F63916" w:rsidRPr="004F66F1">
        <w:rPr>
          <w:rStyle w:val="Char6"/>
          <w:rFonts w:hint="cs"/>
          <w:rtl/>
        </w:rPr>
        <w:t xml:space="preserve">: </w:t>
      </w:r>
      <w:r w:rsidRPr="004F66F1">
        <w:rPr>
          <w:rStyle w:val="Char6"/>
          <w:rtl/>
        </w:rPr>
        <w:t>131</w:t>
      </w:r>
      <w:r w:rsidR="00F63916" w:rsidRPr="004F66F1">
        <w:rPr>
          <w:rStyle w:val="Char6"/>
          <w:rFonts w:hint="cs"/>
          <w:rtl/>
        </w:rPr>
        <w:t xml:space="preserve">] </w:t>
      </w:r>
      <w:r w:rsidRPr="004F66F1">
        <w:rPr>
          <w:rStyle w:val="Char6"/>
          <w:rtl/>
        </w:rPr>
        <w:t>از همین طریق روایتش کرده است.</w:t>
      </w:r>
    </w:p>
    <w:p w:rsidR="00B02293" w:rsidRPr="00A826D5" w:rsidRDefault="00B02293" w:rsidP="00F63916">
      <w:pPr>
        <w:ind w:firstLine="284"/>
        <w:jc w:val="both"/>
        <w:rPr>
          <w:rStyle w:val="Char6"/>
          <w:spacing w:val="-2"/>
          <w:rtl/>
        </w:rPr>
      </w:pPr>
      <w:r w:rsidRPr="00A826D5">
        <w:rPr>
          <w:rStyle w:val="Char6"/>
          <w:spacing w:val="-2"/>
          <w:rtl/>
        </w:rPr>
        <w:t>بخاری</w:t>
      </w:r>
      <w:r w:rsidR="00F63916" w:rsidRPr="00A826D5">
        <w:rPr>
          <w:rStyle w:val="Char6"/>
          <w:spacing w:val="-2"/>
          <w:vertAlign w:val="superscript"/>
          <w:rtl/>
        </w:rPr>
        <w:footnoteReference w:id="331"/>
      </w:r>
      <w:r w:rsidRPr="00A826D5">
        <w:rPr>
          <w:rStyle w:val="Char6"/>
          <w:spacing w:val="-2"/>
          <w:rtl/>
        </w:rPr>
        <w:t xml:space="preserve"> و مسلم</w:t>
      </w:r>
      <w:r w:rsidR="00F63916" w:rsidRPr="00A826D5">
        <w:rPr>
          <w:rStyle w:val="Char6"/>
          <w:spacing w:val="-2"/>
          <w:vertAlign w:val="superscript"/>
          <w:rtl/>
        </w:rPr>
        <w:footnoteReference w:id="332"/>
      </w:r>
      <w:r w:rsidR="00F26BF9" w:rsidRPr="00A826D5">
        <w:rPr>
          <w:rStyle w:val="Char6"/>
          <w:spacing w:val="-2"/>
          <w:rtl/>
        </w:rPr>
        <w:t xml:space="preserve"> از طریق ولید بن مسلم از او</w:t>
      </w:r>
      <w:r w:rsidRPr="00A826D5">
        <w:rPr>
          <w:rStyle w:val="Char6"/>
          <w:spacing w:val="-2"/>
          <w:rtl/>
        </w:rPr>
        <w:t>زاعی از یحیی بن کثیر از ابوسلمه بن عبدالرحمن از ابو هریره روایت کرده‌اند که وقتی خداوند مکه را برای پیامبر</w:t>
      </w:r>
      <w:r w:rsidR="004F66F1" w:rsidRPr="00A826D5">
        <w:rPr>
          <w:rStyle w:val="Char6"/>
          <w:rFonts w:ascii="CTraditional Arabic" w:hAnsi="CTraditional Arabic" w:cs="CTraditional Arabic"/>
          <w:spacing w:val="-2"/>
          <w:rtl/>
        </w:rPr>
        <w:t xml:space="preserve"> ج</w:t>
      </w:r>
      <w:r w:rsidR="00F63916" w:rsidRPr="00A826D5">
        <w:rPr>
          <w:rStyle w:val="Char6"/>
          <w:spacing w:val="-2"/>
          <w:rtl/>
        </w:rPr>
        <w:t xml:space="preserve"> آزاد کرد، پیامبر در</w:t>
      </w:r>
      <w:r w:rsidRPr="00A826D5">
        <w:rPr>
          <w:rStyle w:val="Char6"/>
          <w:spacing w:val="-2"/>
          <w:rtl/>
        </w:rPr>
        <w:t>میان مردم برخاست، خدا را سپاس و ستایش نمود و فرمود: «خداوند از ورود فیل</w:t>
      </w:r>
      <w:r w:rsidR="00F63916" w:rsidRPr="00A826D5">
        <w:rPr>
          <w:rStyle w:val="Char6"/>
          <w:rFonts w:hint="cs"/>
          <w:spacing w:val="-2"/>
          <w:rtl/>
        </w:rPr>
        <w:t xml:space="preserve"> -</w:t>
      </w:r>
      <w:r w:rsidRPr="00A826D5">
        <w:rPr>
          <w:rStyle w:val="Char6"/>
          <w:spacing w:val="-2"/>
          <w:rtl/>
        </w:rPr>
        <w:t>یا قتل و کشتار</w:t>
      </w:r>
      <w:r w:rsidR="00F63916" w:rsidRPr="00A826D5">
        <w:rPr>
          <w:rStyle w:val="Char6"/>
          <w:rFonts w:hint="cs"/>
          <w:spacing w:val="-2"/>
          <w:rtl/>
        </w:rPr>
        <w:t>-</w:t>
      </w:r>
      <w:r w:rsidR="00F63916" w:rsidRPr="00A826D5">
        <w:rPr>
          <w:rFonts w:ascii="AGA Arabesque" w:hAnsi="AGA Arabesque" w:hint="cs"/>
          <w:b/>
          <w:bCs/>
          <w:caps/>
          <w:spacing w:val="-2"/>
          <w:rtl/>
          <w:lang w:bidi="fa-IR"/>
        </w:rPr>
        <w:t xml:space="preserve"> </w:t>
      </w:r>
      <w:r w:rsidRPr="00A826D5">
        <w:rPr>
          <w:rStyle w:val="Char6"/>
          <w:spacing w:val="-2"/>
          <w:rtl/>
        </w:rPr>
        <w:t xml:space="preserve">به مکه جلوگیری کرد و پیامبرش و مومنان را بر آن تسلط بخشید، چون برای کسی پیش از من حلال نبوده، ولی در قسمتی از یک روز برایم حلال گشت و برای کسی پس از من هم حلال نمی‌باشد، پس نه شکارش ترسانده شده، نه خارش بر کنده گشته و گم شده‌اش حلال نیست جز برای اعلان و پیدا کردن صاحبش و هر که یکی از بستگانش کشته شد دو راه پیش رو دارد: یا فدیه و خون بها می‌گیرد ویا قصاص می‌کند». عباس گفت: ما گیاه خوشبوی کوم را در قبرها و خانه‌هایمان می‌گذاریم، پیامبر فرمود: جز گیاه خوشبو کوم. ابو شاه (مردی یمنی </w:t>
      </w:r>
      <w:r w:rsidR="00F63916" w:rsidRPr="00A826D5">
        <w:rPr>
          <w:rStyle w:val="Char6"/>
          <w:spacing w:val="-2"/>
          <w:rtl/>
        </w:rPr>
        <w:t>بود) برخاست و گفت:</w:t>
      </w:r>
      <w:r w:rsidR="00F63916" w:rsidRPr="00A826D5">
        <w:rPr>
          <w:rStyle w:val="Char6"/>
          <w:rFonts w:hint="cs"/>
          <w:spacing w:val="-2"/>
          <w:rtl/>
        </w:rPr>
        <w:t xml:space="preserve"> </w:t>
      </w:r>
      <w:r w:rsidR="00F63916" w:rsidRPr="00A826D5">
        <w:rPr>
          <w:rStyle w:val="Char6"/>
          <w:spacing w:val="-2"/>
          <w:rtl/>
        </w:rPr>
        <w:t>ای پیامبر خدا</w:t>
      </w:r>
      <w:r w:rsidRPr="00A826D5">
        <w:rPr>
          <w:rStyle w:val="Char6"/>
          <w:spacing w:val="-2"/>
          <w:rtl/>
        </w:rPr>
        <w:t>! برایم بنویس، فرمود: «برای ابوشاه بنویسد».</w:t>
      </w:r>
    </w:p>
    <w:p w:rsidR="00B02293" w:rsidRPr="004F66F1" w:rsidRDefault="00B02293" w:rsidP="00F63916">
      <w:pPr>
        <w:ind w:firstLine="284"/>
        <w:jc w:val="both"/>
        <w:rPr>
          <w:rStyle w:val="Char6"/>
          <w:rtl/>
        </w:rPr>
      </w:pPr>
      <w:r w:rsidRPr="004F66F1">
        <w:rPr>
          <w:rStyle w:val="Char6"/>
          <w:rtl/>
        </w:rPr>
        <w:t xml:space="preserve">ولید </w:t>
      </w:r>
      <w:r w:rsidR="00905B91" w:rsidRPr="004F66F1">
        <w:rPr>
          <w:rStyle w:val="Char6"/>
          <w:rtl/>
        </w:rPr>
        <w:t>می‌گوید</w:t>
      </w:r>
      <w:r w:rsidR="00F63916" w:rsidRPr="004F66F1">
        <w:rPr>
          <w:rStyle w:val="Char6"/>
          <w:rtl/>
        </w:rPr>
        <w:t>: از اوزاعی پرسیدم: جمله</w:t>
      </w:r>
      <w:r w:rsidR="00F63916" w:rsidRPr="004F66F1">
        <w:rPr>
          <w:rStyle w:val="Char6"/>
          <w:rFonts w:hint="cs"/>
          <w:rtl/>
        </w:rPr>
        <w:t>‌</w:t>
      </w:r>
      <w:r w:rsidRPr="004F66F1">
        <w:rPr>
          <w:rStyle w:val="Char6"/>
          <w:rtl/>
        </w:rPr>
        <w:t>ی:</w:t>
      </w:r>
      <w:r w:rsidR="00F63916" w:rsidRPr="004F66F1">
        <w:rPr>
          <w:rStyle w:val="Char6"/>
          <w:rFonts w:hint="cs"/>
          <w:rtl/>
        </w:rPr>
        <w:t xml:space="preserve"> </w:t>
      </w:r>
      <w:r w:rsidRPr="004F66F1">
        <w:rPr>
          <w:rStyle w:val="Char6"/>
          <w:rtl/>
        </w:rPr>
        <w:t>ای پیامبر خدا برایم بنویس، چیست؟ گفت: این خطیبه‌ای است که از مسلم و بخاری نیز از طریق شیبان از یحیی از ابوسلمه از ابو هریره با اشاره به بیان سبب ایراد خطبه، شنیده است. سبب خطبه این بود که طایفه خزاعه در سال آزاد سازی مکه، مردی از قبیله بنی لی</w:t>
      </w:r>
      <w:r w:rsidR="00F63916" w:rsidRPr="004F66F1">
        <w:rPr>
          <w:rStyle w:val="Char6"/>
          <w:rtl/>
        </w:rPr>
        <w:t>ث را در قصاص یکی از افراد قبیله</w:t>
      </w:r>
      <w:r w:rsidR="00F63916" w:rsidRPr="004F66F1">
        <w:rPr>
          <w:rStyle w:val="Char6"/>
          <w:rFonts w:hint="eastAsia"/>
          <w:rtl/>
        </w:rPr>
        <w:t>‌</w:t>
      </w:r>
      <w:r w:rsidRPr="004F66F1">
        <w:rPr>
          <w:rStyle w:val="Char6"/>
          <w:rtl/>
        </w:rPr>
        <w:t>شان کشتند، ماجرا برای پیامبر</w:t>
      </w:r>
      <w:r w:rsidR="004F66F1" w:rsidRPr="004F66F1">
        <w:rPr>
          <w:rStyle w:val="Char6"/>
          <w:rFonts w:ascii="CTraditional Arabic" w:hAnsi="CTraditional Arabic" w:cs="CTraditional Arabic"/>
          <w:rtl/>
        </w:rPr>
        <w:t xml:space="preserve"> ج</w:t>
      </w:r>
      <w:r w:rsidRPr="004F66F1">
        <w:rPr>
          <w:rStyle w:val="Char6"/>
          <w:rtl/>
        </w:rPr>
        <w:t xml:space="preserve"> تعریف گشت او نیز سوار شترش شد و به ایراد خطبه پرداخت.</w:t>
      </w:r>
      <w:r w:rsidR="00F63916" w:rsidRPr="004F66F1">
        <w:rPr>
          <w:rStyle w:val="Char6"/>
          <w:rFonts w:hint="cs"/>
          <w:rtl/>
        </w:rPr>
        <w:t xml:space="preserve"> </w:t>
      </w:r>
      <w:r w:rsidRPr="004F66F1">
        <w:rPr>
          <w:rStyle w:val="Char6"/>
          <w:rtl/>
        </w:rPr>
        <w:t>اختلاف اندکی در الفاظش هست.</w:t>
      </w:r>
      <w:r w:rsidR="00F63916" w:rsidRPr="004F66F1">
        <w:rPr>
          <w:rStyle w:val="Char6"/>
          <w:rFonts w:hint="cs"/>
          <w:rtl/>
        </w:rPr>
        <w:t xml:space="preserve"> [</w:t>
      </w:r>
      <w:r w:rsidRPr="004F66F1">
        <w:rPr>
          <w:rStyle w:val="Char6"/>
          <w:rtl/>
        </w:rPr>
        <w:t>صحیح مسلم</w:t>
      </w:r>
      <w:r w:rsidR="00F63916" w:rsidRPr="004F66F1">
        <w:rPr>
          <w:rStyle w:val="Char6"/>
          <w:rFonts w:hint="cs"/>
          <w:rtl/>
        </w:rPr>
        <w:t>:</w:t>
      </w:r>
      <w:r w:rsidR="00F63916" w:rsidRPr="004F66F1">
        <w:rPr>
          <w:rStyle w:val="Char6"/>
          <w:rtl/>
        </w:rPr>
        <w:t xml:space="preserve"> 4/111</w:t>
      </w:r>
      <w:r w:rsidRPr="004F66F1">
        <w:rPr>
          <w:rStyle w:val="Char6"/>
          <w:rtl/>
        </w:rPr>
        <w:t>،</w:t>
      </w:r>
      <w:r w:rsidR="00F63916" w:rsidRPr="004F66F1">
        <w:rPr>
          <w:rStyle w:val="Char6"/>
          <w:rFonts w:hint="cs"/>
          <w:rtl/>
        </w:rPr>
        <w:t xml:space="preserve"> </w:t>
      </w:r>
      <w:r w:rsidRPr="004F66F1">
        <w:rPr>
          <w:rStyle w:val="Char6"/>
          <w:rtl/>
        </w:rPr>
        <w:t>صحیح بخاری</w:t>
      </w:r>
      <w:r w:rsidR="00F63916" w:rsidRPr="004F66F1">
        <w:rPr>
          <w:rStyle w:val="Char6"/>
          <w:rFonts w:hint="cs"/>
          <w:rtl/>
        </w:rPr>
        <w:t>:</w:t>
      </w:r>
      <w:r w:rsidRPr="004F66F1">
        <w:rPr>
          <w:rStyle w:val="Char6"/>
          <w:rtl/>
        </w:rPr>
        <w:t xml:space="preserve"> 1/29</w:t>
      </w:r>
      <w:r w:rsidR="00F63916" w:rsidRPr="004F66F1">
        <w:rPr>
          <w:rStyle w:val="Char6"/>
          <w:rFonts w:hint="cs"/>
          <w:rtl/>
        </w:rPr>
        <w:t>-</w:t>
      </w:r>
      <w:r w:rsidRPr="004F66F1">
        <w:rPr>
          <w:rStyle w:val="Char6"/>
          <w:rtl/>
        </w:rPr>
        <w:t>30</w:t>
      </w:r>
      <w:r w:rsidR="00F63916" w:rsidRPr="004F66F1">
        <w:rPr>
          <w:rStyle w:val="Char6"/>
          <w:rFonts w:hint="cs"/>
          <w:rtl/>
        </w:rPr>
        <w:t>].</w:t>
      </w:r>
    </w:p>
    <w:p w:rsidR="00B02293" w:rsidRPr="004F66F1" w:rsidRDefault="00B02293" w:rsidP="00F63916">
      <w:pPr>
        <w:ind w:firstLine="284"/>
        <w:jc w:val="both"/>
        <w:rPr>
          <w:rStyle w:val="Char6"/>
          <w:rtl/>
        </w:rPr>
      </w:pPr>
      <w:r w:rsidRPr="004F66F1">
        <w:rPr>
          <w:rStyle w:val="Char6"/>
          <w:rtl/>
        </w:rPr>
        <w:t>بیهقی از ابوهریره روایت کرده که مردی از انصار پیش پیامبر</w:t>
      </w:r>
      <w:r w:rsidR="004F66F1" w:rsidRPr="004F66F1">
        <w:rPr>
          <w:rStyle w:val="Char6"/>
          <w:rFonts w:ascii="CTraditional Arabic" w:hAnsi="CTraditional Arabic" w:cs="CTraditional Arabic"/>
          <w:rtl/>
        </w:rPr>
        <w:t xml:space="preserve"> ج</w:t>
      </w:r>
      <w:r w:rsidRPr="004F66F1">
        <w:rPr>
          <w:rStyle w:val="Char6"/>
          <w:rtl/>
        </w:rPr>
        <w:t xml:space="preserve"> اظهار ناراحتی کرد و گفت: احادیث و سخنان تو را می‌شنوم ولی نمی‌</w:t>
      </w:r>
      <w:r w:rsidR="00F63916" w:rsidRPr="004F66F1">
        <w:rPr>
          <w:rStyle w:val="Char6"/>
          <w:rtl/>
        </w:rPr>
        <w:t>توانم به حافظه</w:t>
      </w:r>
      <w:r w:rsidR="00F63916" w:rsidRPr="004F66F1">
        <w:rPr>
          <w:rStyle w:val="Char6"/>
          <w:rFonts w:hint="eastAsia"/>
          <w:rtl/>
        </w:rPr>
        <w:t>‌</w:t>
      </w:r>
      <w:r w:rsidRPr="004F66F1">
        <w:rPr>
          <w:rStyle w:val="Char6"/>
          <w:rtl/>
        </w:rPr>
        <w:t>ام بسپارم. پیامبر فرمود: از دست راستت کمک بگیر (و با دست به خط و نوشتن اشاره کرد) ترمذی نیز روایت کرد و صحیحش می‌پندارد. ولی برخی می‌گویند: ترمذی گفته:</w:t>
      </w:r>
      <w:r w:rsidR="00F63916" w:rsidRPr="00A826D5">
        <w:rPr>
          <w:rStyle w:val="Char6"/>
          <w:vertAlign w:val="superscript"/>
          <w:rtl/>
        </w:rPr>
        <w:footnoteReference w:id="333"/>
      </w:r>
      <w:r w:rsidR="00F63916" w:rsidRPr="004F66F1">
        <w:rPr>
          <w:rStyle w:val="Char6"/>
          <w:rFonts w:hint="cs"/>
          <w:rtl/>
        </w:rPr>
        <w:t xml:space="preserve"> </w:t>
      </w:r>
      <w:r w:rsidRPr="004F66F1">
        <w:rPr>
          <w:rStyle w:val="Char6"/>
          <w:rtl/>
        </w:rPr>
        <w:t xml:space="preserve">سندش چندان استوار نیست، و از بخاری شنیدم می‌گفت: حدیث خلیل بن مره </w:t>
      </w:r>
      <w:r w:rsidR="00F63916" w:rsidRPr="004F66F1">
        <w:rPr>
          <w:rStyle w:val="Char6"/>
          <w:rFonts w:hint="cs"/>
          <w:rtl/>
        </w:rPr>
        <w:t>-</w:t>
      </w:r>
      <w:r w:rsidRPr="004F66F1">
        <w:rPr>
          <w:rStyle w:val="Char6"/>
          <w:rtl/>
        </w:rPr>
        <w:t>که یکی از راویان آن است</w:t>
      </w:r>
      <w:r w:rsidR="00F63916" w:rsidRPr="004F66F1">
        <w:rPr>
          <w:rStyle w:val="Char6"/>
          <w:rFonts w:hint="cs"/>
          <w:rtl/>
        </w:rPr>
        <w:t>-</w:t>
      </w:r>
      <w:r w:rsidRPr="004F66F1">
        <w:rPr>
          <w:rStyle w:val="Char6"/>
          <w:rtl/>
        </w:rPr>
        <w:t xml:space="preserve"> منکر می‌باشد</w:t>
      </w:r>
      <w:r w:rsidR="00F63916" w:rsidRPr="00A826D5">
        <w:rPr>
          <w:rStyle w:val="Char6"/>
          <w:vertAlign w:val="superscript"/>
          <w:rtl/>
        </w:rPr>
        <w:footnoteReference w:id="334"/>
      </w:r>
      <w:r w:rsidR="00F63916" w:rsidRPr="004F66F1">
        <w:rPr>
          <w:rStyle w:val="Char6"/>
          <w:rFonts w:hint="cs"/>
          <w:rtl/>
        </w:rPr>
        <w:t>.</w:t>
      </w:r>
    </w:p>
    <w:p w:rsidR="00B02293" w:rsidRPr="004F66F1" w:rsidRDefault="00B02293" w:rsidP="00A826D5">
      <w:pPr>
        <w:widowControl w:val="0"/>
        <w:ind w:firstLine="284"/>
        <w:jc w:val="both"/>
        <w:rPr>
          <w:rStyle w:val="Char6"/>
          <w:rtl/>
        </w:rPr>
      </w:pPr>
      <w:r w:rsidRPr="004F66F1">
        <w:rPr>
          <w:rStyle w:val="Char6"/>
          <w:rtl/>
        </w:rPr>
        <w:t xml:space="preserve">احمد و بخاری و مسلم </w:t>
      </w:r>
      <w:r w:rsidR="00F63916" w:rsidRPr="004F66F1">
        <w:rPr>
          <w:rStyle w:val="Char6"/>
          <w:rFonts w:hint="cs"/>
          <w:rtl/>
        </w:rPr>
        <w:t>-</w:t>
      </w:r>
      <w:r w:rsidRPr="004F66F1">
        <w:rPr>
          <w:rStyle w:val="Char6"/>
          <w:rtl/>
        </w:rPr>
        <w:t>که تعبیر اینجا از مسلم است</w:t>
      </w:r>
      <w:r w:rsidR="00F63916" w:rsidRPr="004F66F1">
        <w:rPr>
          <w:rStyle w:val="Char6"/>
          <w:rFonts w:hint="cs"/>
          <w:rtl/>
        </w:rPr>
        <w:t>-</w:t>
      </w:r>
      <w:r w:rsidRPr="004F66F1">
        <w:rPr>
          <w:rStyle w:val="Char6"/>
          <w:rtl/>
        </w:rPr>
        <w:t xml:space="preserve"> از یزید بن شریک تیمی روایت کرده‌اند: علی بن ابی طالب</w:t>
      </w:r>
      <w:r w:rsidR="004F66F1" w:rsidRPr="004F66F1">
        <w:rPr>
          <w:rStyle w:val="Char6"/>
          <w:rFonts w:ascii="CTraditional Arabic" w:hAnsi="CTraditional Arabic" w:cs="CTraditional Arabic"/>
          <w:rtl/>
        </w:rPr>
        <w:t xml:space="preserve"> س</w:t>
      </w:r>
      <w:r w:rsidRPr="004F66F1">
        <w:rPr>
          <w:rStyle w:val="Char6"/>
          <w:rtl/>
        </w:rPr>
        <w:t xml:space="preserve"> خطبه‌ای ایراد کرد و گفت: </w:t>
      </w:r>
      <w:r w:rsidR="00F63916" w:rsidRPr="004F66F1">
        <w:rPr>
          <w:rStyle w:val="Char6"/>
          <w:rFonts w:hint="cs"/>
          <w:rtl/>
        </w:rPr>
        <w:t>«</w:t>
      </w:r>
      <w:r w:rsidRPr="004F66F1">
        <w:rPr>
          <w:rStyle w:val="Char6"/>
          <w:rtl/>
        </w:rPr>
        <w:t xml:space="preserve">هر که بپندارد ما جز کتاب خدا و این صحیفه (صحیفه‌ای </w:t>
      </w:r>
      <w:r w:rsidR="00F63916" w:rsidRPr="004F66F1">
        <w:rPr>
          <w:rStyle w:val="Char6"/>
          <w:rtl/>
        </w:rPr>
        <w:t>آویخته به نیام شمشیرش بود</w:t>
      </w:r>
      <w:r w:rsidRPr="004F66F1">
        <w:rPr>
          <w:rStyle w:val="Char6"/>
          <w:rtl/>
        </w:rPr>
        <w:t>) چیز دیگری را می‌خوانیم دروغ گفته است</w:t>
      </w:r>
      <w:r w:rsidR="00F63916" w:rsidRPr="004F66F1">
        <w:rPr>
          <w:rStyle w:val="Char6"/>
          <w:rFonts w:hint="cs"/>
          <w:rtl/>
        </w:rPr>
        <w:t>»</w:t>
      </w:r>
      <w:r w:rsidRPr="004F66F1">
        <w:rPr>
          <w:rStyle w:val="Char6"/>
          <w:rtl/>
        </w:rPr>
        <w:t>. در آن به سن وسال شتر و چیزهای مربوط به زخم</w:t>
      </w:r>
      <w:r w:rsidR="00F63916" w:rsidRPr="004F66F1">
        <w:rPr>
          <w:rStyle w:val="Char6"/>
          <w:rFonts w:hint="eastAsia"/>
          <w:rtl/>
        </w:rPr>
        <w:t>‌</w:t>
      </w:r>
      <w:r w:rsidRPr="004F66F1">
        <w:rPr>
          <w:rStyle w:val="Char6"/>
          <w:rtl/>
        </w:rPr>
        <w:t>ها،</w:t>
      </w:r>
      <w:r w:rsidR="00F3074E">
        <w:rPr>
          <w:rStyle w:val="Char6"/>
          <w:rtl/>
        </w:rPr>
        <w:t xml:space="preserve"> </w:t>
      </w:r>
      <w:r w:rsidRPr="004F66F1">
        <w:rPr>
          <w:rStyle w:val="Char6"/>
          <w:rtl/>
        </w:rPr>
        <w:t>اشاره شده و آمده است: پیامبر خدا فرمود: «شهر مکه ا</w:t>
      </w:r>
      <w:r w:rsidR="00F63916" w:rsidRPr="004F66F1">
        <w:rPr>
          <w:rStyle w:val="Char6"/>
          <w:rtl/>
        </w:rPr>
        <w:t>ز عیر تا کوه ثور حرام است،پس هر</w:t>
      </w:r>
      <w:r w:rsidRPr="004F66F1">
        <w:rPr>
          <w:rStyle w:val="Char6"/>
          <w:rtl/>
        </w:rPr>
        <w:t xml:space="preserve">که فتنه‌ای را در آن برانگیزد و یا آشوبگری را پناه دهد نفرین خدا و فرشتگان و همه‌ی مردم بر او باد و خداوند در روز آخرت هیچ کرداری را از او نمی‌پذیرد. و پیمان مسلمانان یکی است که </w:t>
      </w:r>
      <w:r w:rsidR="004D5CD4" w:rsidRPr="004F66F1">
        <w:rPr>
          <w:rStyle w:val="Char6"/>
          <w:rFonts w:hint="cs"/>
          <w:rtl/>
        </w:rPr>
        <w:t>به (پیمان) کمترین آنها عمل می‌شود</w:t>
      </w:r>
      <w:r w:rsidRPr="004F66F1">
        <w:rPr>
          <w:rStyle w:val="Char6"/>
          <w:rtl/>
        </w:rPr>
        <w:t xml:space="preserve">، پس هر کس پیمان مسلمانی را بشکند نفرین خدا و فرشته‌ها و همه مردم بر او باد و خدا هیچ عملی را از او قبول نمی‌کند. و هر که به دروغ، خود را به غیر از پدرش یا غیر از آقا و </w:t>
      </w:r>
      <w:r w:rsidR="004D5CD4" w:rsidRPr="004F66F1">
        <w:rPr>
          <w:rStyle w:val="Char6"/>
          <w:rFonts w:hint="cs"/>
          <w:rtl/>
        </w:rPr>
        <w:t>موالی خویش</w:t>
      </w:r>
      <w:r w:rsidRPr="004F66F1">
        <w:rPr>
          <w:rStyle w:val="Char6"/>
          <w:rtl/>
        </w:rPr>
        <w:t xml:space="preserve"> نسبت دهد، نفرین خدا و فرشتگان و همه مردم بر او بادکه خدا هیچ کرداری را از او نمی‌پذیرد»</w:t>
      </w:r>
      <w:r w:rsidR="00A826D5">
        <w:rPr>
          <w:rStyle w:val="Char6"/>
          <w:rFonts w:hint="cs"/>
          <w:rtl/>
        </w:rPr>
        <w:t>.</w:t>
      </w:r>
    </w:p>
    <w:p w:rsidR="00B02293" w:rsidRPr="004F66F1" w:rsidRDefault="00B02293" w:rsidP="00A826D5">
      <w:pPr>
        <w:widowControl w:val="0"/>
        <w:ind w:firstLine="284"/>
        <w:jc w:val="both"/>
        <w:rPr>
          <w:rStyle w:val="Char6"/>
          <w:rtl/>
        </w:rPr>
      </w:pPr>
      <w:r w:rsidRPr="004F66F1">
        <w:rPr>
          <w:rStyle w:val="Char6"/>
          <w:rtl/>
        </w:rPr>
        <w:t xml:space="preserve">احمد و بخاری </w:t>
      </w:r>
      <w:r w:rsidR="00F63916" w:rsidRPr="004F66F1">
        <w:rPr>
          <w:rStyle w:val="Char6"/>
          <w:rFonts w:hint="cs"/>
          <w:rtl/>
        </w:rPr>
        <w:t>-</w:t>
      </w:r>
      <w:r w:rsidRPr="004F66F1">
        <w:rPr>
          <w:rStyle w:val="Char6"/>
          <w:rtl/>
        </w:rPr>
        <w:t>که تعبیر اینجا از بخاری است</w:t>
      </w:r>
      <w:r w:rsidR="00F63916" w:rsidRPr="004F66F1">
        <w:rPr>
          <w:rStyle w:val="Char6"/>
          <w:rFonts w:hint="cs"/>
          <w:rtl/>
        </w:rPr>
        <w:t>-</w:t>
      </w:r>
      <w:r w:rsidR="00F63916" w:rsidRPr="004F66F1">
        <w:rPr>
          <w:rStyle w:val="Char6"/>
          <w:rtl/>
        </w:rPr>
        <w:t xml:space="preserve"> از ابو</w:t>
      </w:r>
      <w:r w:rsidRPr="004F66F1">
        <w:rPr>
          <w:rStyle w:val="Char6"/>
          <w:rtl/>
        </w:rPr>
        <w:t>جحفه روایت کرده‌اند: به علی گفتم: آیا نوشته‌ای نزد شما هست</w:t>
      </w:r>
      <w:r w:rsidR="00F63916" w:rsidRPr="00A826D5">
        <w:rPr>
          <w:rStyle w:val="Char6"/>
          <w:vertAlign w:val="superscript"/>
          <w:rtl/>
        </w:rPr>
        <w:footnoteReference w:id="335"/>
      </w:r>
      <w:r w:rsidRPr="004F66F1">
        <w:rPr>
          <w:rStyle w:val="Char6"/>
          <w:rtl/>
        </w:rPr>
        <w:t>؟ گفت: نه، به جز کتاب خدا، یا درک و فهمی که به انسان مسلمان داده شده است و یا آنچه در این صحیفه وجود دارد. گفتم: چه چیزی در این صحیفه هست؟ گفت: خونبها، آزاد کردن اسیر و اینکه مسلمان در برابر کافر قصاص نمی‌شود.</w:t>
      </w:r>
    </w:p>
    <w:p w:rsidR="00B02293" w:rsidRPr="004F66F1" w:rsidRDefault="00B02293" w:rsidP="00B02293">
      <w:pPr>
        <w:ind w:firstLine="284"/>
        <w:jc w:val="both"/>
        <w:rPr>
          <w:rStyle w:val="Char6"/>
          <w:rtl/>
        </w:rPr>
      </w:pPr>
      <w:r w:rsidRPr="004F66F1">
        <w:rPr>
          <w:rStyle w:val="Char6"/>
          <w:rtl/>
        </w:rPr>
        <w:t>مسلم از ابوالطفیل روایت می‌کند: از علی سوال شد: آیا پیامبر</w:t>
      </w:r>
      <w:r w:rsidR="00F63916" w:rsidRPr="004F66F1">
        <w:rPr>
          <w:rStyle w:val="Char6"/>
          <w:rtl/>
        </w:rPr>
        <w:t xml:space="preserve"> خدا چیزی را به شما اختصاص داده</w:t>
      </w:r>
      <w:r w:rsidR="00F63916" w:rsidRPr="004F66F1">
        <w:rPr>
          <w:rStyle w:val="Char6"/>
          <w:rFonts w:hint="eastAsia"/>
          <w:rtl/>
        </w:rPr>
        <w:t>‌</w:t>
      </w:r>
      <w:r w:rsidRPr="004F66F1">
        <w:rPr>
          <w:rStyle w:val="Char6"/>
          <w:rtl/>
        </w:rPr>
        <w:t>است؟ گفت: پیامبر خدا چیزی را به ما اختصاص نداده که همه‌ی مردم از آن برخوردار نبوده باشند مگر آنچه در این نیام شمشیرم است. آنگاه صحیفه‌ای را از آن بیرون آورد که در آن نوشته شده بود: نفرین خدا بر کسی که برای غیر خدا، حیوان سر می‌برد، نفرین خدا بر کسی که نشانه‌ی زمین را می‌دزدد، نفرین خدا بر کسیکه پدرش را نفرین می‌کند و نفرین خدا بر کسیکه آشوبگری را پناه می‌دهد.</w:t>
      </w:r>
    </w:p>
    <w:p w:rsidR="00B02293" w:rsidRPr="004F66F1" w:rsidRDefault="00B02293" w:rsidP="004D5CD4">
      <w:pPr>
        <w:ind w:firstLine="284"/>
        <w:jc w:val="both"/>
        <w:rPr>
          <w:rStyle w:val="Char6"/>
          <w:rtl/>
        </w:rPr>
      </w:pPr>
      <w:r w:rsidRPr="004F66F1">
        <w:rPr>
          <w:rStyle w:val="Char6"/>
          <w:rtl/>
        </w:rPr>
        <w:t>نسائی از قیس بن عباد نقل کرده که من و اشتر پیش علی</w:t>
      </w:r>
      <w:r w:rsidR="004F66F1" w:rsidRPr="004F66F1">
        <w:rPr>
          <w:rStyle w:val="Char6"/>
          <w:rFonts w:ascii="CTraditional Arabic" w:hAnsi="CTraditional Arabic" w:cs="CTraditional Arabic"/>
          <w:rtl/>
        </w:rPr>
        <w:t xml:space="preserve"> س</w:t>
      </w:r>
      <w:r w:rsidRPr="004F66F1">
        <w:rPr>
          <w:rStyle w:val="Char6"/>
          <w:rtl/>
        </w:rPr>
        <w:t xml:space="preserve"> رفتیم از او سوال کردیم:</w:t>
      </w:r>
      <w:r w:rsidR="00F63916" w:rsidRPr="004F66F1">
        <w:rPr>
          <w:rStyle w:val="Char6"/>
          <w:rFonts w:hint="cs"/>
          <w:rtl/>
        </w:rPr>
        <w:t xml:space="preserve"> </w:t>
      </w:r>
      <w:r w:rsidRPr="004F66F1">
        <w:rPr>
          <w:rStyle w:val="Char6"/>
          <w:rtl/>
        </w:rPr>
        <w:t>آیا پیامبر خدا</w:t>
      </w:r>
      <w:r w:rsidR="004F66F1" w:rsidRPr="004F66F1">
        <w:rPr>
          <w:rStyle w:val="Char6"/>
          <w:rFonts w:ascii="CTraditional Arabic" w:hAnsi="CTraditional Arabic" w:cs="CTraditional Arabic"/>
          <w:rtl/>
        </w:rPr>
        <w:t xml:space="preserve"> ج</w:t>
      </w:r>
      <w:r w:rsidRPr="004F66F1">
        <w:rPr>
          <w:rFonts w:ascii="AGA Arabesque" w:hAnsi="AGA Arabesque"/>
          <w:b/>
          <w:bCs/>
          <w:caps/>
          <w:rtl/>
          <w:lang w:bidi="fa-IR"/>
        </w:rPr>
        <w:t xml:space="preserve"> </w:t>
      </w:r>
      <w:r w:rsidRPr="004F66F1">
        <w:rPr>
          <w:rStyle w:val="Char6"/>
          <w:rtl/>
        </w:rPr>
        <w:t xml:space="preserve">چیزی را به تو سپرده که به دیگران نسپرده است؟ گفت: نه مگر آنچه در این کتابم هست. سپس نوشته‌ای را از نیام شمشیرش بیرون آورد ودر آن آمده بود: مسلمانان از خون مساوی برخوردارند و آنان علیه غیر مسلمانان یک دست و متحد و </w:t>
      </w:r>
      <w:r w:rsidR="004D5CD4" w:rsidRPr="004F66F1">
        <w:rPr>
          <w:rStyle w:val="Char6"/>
          <w:rFonts w:hint="cs"/>
          <w:rtl/>
        </w:rPr>
        <w:t>برای اجرای پیمان کمترین آنها تلاش می‌شود</w:t>
      </w:r>
      <w:r w:rsidRPr="004F66F1">
        <w:rPr>
          <w:rStyle w:val="Char6"/>
          <w:rtl/>
        </w:rPr>
        <w:t>، آگاه باشید م</w:t>
      </w:r>
      <w:r w:rsidR="004D5CD4" w:rsidRPr="004F66F1">
        <w:rPr>
          <w:rStyle w:val="Char6"/>
          <w:rFonts w:hint="cs"/>
          <w:rtl/>
        </w:rPr>
        <w:t>ؤ</w:t>
      </w:r>
      <w:r w:rsidRPr="004F66F1">
        <w:rPr>
          <w:rStyle w:val="Char6"/>
          <w:rtl/>
        </w:rPr>
        <w:t>من در برابر کافر قصاص نمی‌شود و کافری هم که پیمان داده</w:t>
      </w:r>
      <w:r w:rsidR="00F63916" w:rsidRPr="004F66F1">
        <w:rPr>
          <w:rStyle w:val="Char6"/>
          <w:rtl/>
        </w:rPr>
        <w:t xml:space="preserve"> باشد پس از آن کشته نمی‌شود. هر</w:t>
      </w:r>
      <w:r w:rsidRPr="004F66F1">
        <w:rPr>
          <w:rStyle w:val="Char6"/>
          <w:rtl/>
        </w:rPr>
        <w:t>که آشوبی را بر پا</w:t>
      </w:r>
      <w:r w:rsidR="004D5CD4" w:rsidRPr="004F66F1">
        <w:rPr>
          <w:rStyle w:val="Char6"/>
          <w:rFonts w:hint="cs"/>
          <w:rtl/>
        </w:rPr>
        <w:t xml:space="preserve"> </w:t>
      </w:r>
      <w:r w:rsidRPr="004F66F1">
        <w:rPr>
          <w:rStyle w:val="Char6"/>
          <w:rtl/>
        </w:rPr>
        <w:t>کرد به زیان خودش تمام می‌</w:t>
      </w:r>
      <w:r w:rsidR="00F63916" w:rsidRPr="004F66F1">
        <w:rPr>
          <w:rStyle w:val="Char6"/>
          <w:rtl/>
        </w:rPr>
        <w:t>شود و هر</w:t>
      </w:r>
      <w:r w:rsidRPr="004F66F1">
        <w:rPr>
          <w:rStyle w:val="Char6"/>
          <w:rtl/>
        </w:rPr>
        <w:t>که آشوبگری را پناه داد نفرین خدا و فرشته‌ها و همه‌ی مردم بر او باد.</w:t>
      </w:r>
    </w:p>
    <w:p w:rsidR="00B02293" w:rsidRPr="004F66F1" w:rsidRDefault="00B02293" w:rsidP="00A826D5">
      <w:pPr>
        <w:widowControl w:val="0"/>
        <w:ind w:firstLine="284"/>
        <w:jc w:val="both"/>
        <w:rPr>
          <w:rStyle w:val="Char6"/>
          <w:rtl/>
        </w:rPr>
      </w:pPr>
      <w:r w:rsidRPr="00A826D5">
        <w:rPr>
          <w:rStyle w:val="Char6"/>
          <w:spacing w:val="-4"/>
          <w:rtl/>
        </w:rPr>
        <w:t xml:space="preserve">احمد با سندی حسن </w:t>
      </w:r>
      <w:r w:rsidR="00F63916" w:rsidRPr="00A826D5">
        <w:rPr>
          <w:rStyle w:val="Char6"/>
          <w:rFonts w:hint="cs"/>
          <w:spacing w:val="-4"/>
          <w:rtl/>
        </w:rPr>
        <w:t>-</w:t>
      </w:r>
      <w:r w:rsidRPr="00A826D5">
        <w:rPr>
          <w:rStyle w:val="Char6"/>
          <w:spacing w:val="-4"/>
          <w:rtl/>
        </w:rPr>
        <w:t xml:space="preserve">چنانکه ابن حجر </w:t>
      </w:r>
      <w:r w:rsidR="00905B91" w:rsidRPr="00A826D5">
        <w:rPr>
          <w:rStyle w:val="Char6"/>
          <w:spacing w:val="-4"/>
          <w:rtl/>
        </w:rPr>
        <w:t>می‌گوید</w:t>
      </w:r>
      <w:r w:rsidR="00F63916" w:rsidRPr="00A826D5">
        <w:rPr>
          <w:rStyle w:val="Char6"/>
          <w:rFonts w:hint="cs"/>
          <w:spacing w:val="-4"/>
          <w:rtl/>
        </w:rPr>
        <w:t>-</w:t>
      </w:r>
      <w:r w:rsidRPr="00A826D5">
        <w:rPr>
          <w:rStyle w:val="Char6"/>
          <w:spacing w:val="-4"/>
          <w:rtl/>
        </w:rPr>
        <w:t xml:space="preserve"> از طارق بن شهاب نقل می‌کند: علی را بر روی منبر دیدم می‌گفت: قسم به خدا نوشته‌ای نزد ما نیست که برایتان بخوانیم بجز کتاب خدا و این ص</w:t>
      </w:r>
      <w:r w:rsidR="00F63916" w:rsidRPr="00A826D5">
        <w:rPr>
          <w:rStyle w:val="Char6"/>
          <w:spacing w:val="-4"/>
          <w:rtl/>
        </w:rPr>
        <w:t>حیفه (به نیام شمشیرش آویزان بود</w:t>
      </w:r>
      <w:r w:rsidRPr="00A826D5">
        <w:rPr>
          <w:rStyle w:val="Char6"/>
          <w:spacing w:val="-4"/>
          <w:rtl/>
        </w:rPr>
        <w:t>) که از پیامبر خدا</w:t>
      </w:r>
      <w:r w:rsidR="004F66F1" w:rsidRPr="00A826D5">
        <w:rPr>
          <w:rStyle w:val="Char6"/>
          <w:rFonts w:ascii="CTraditional Arabic" w:hAnsi="CTraditional Arabic" w:cs="CTraditional Arabic"/>
          <w:spacing w:val="-4"/>
          <w:rtl/>
        </w:rPr>
        <w:t xml:space="preserve"> ج</w:t>
      </w:r>
      <w:r w:rsidR="00F63916" w:rsidRPr="004F66F1">
        <w:rPr>
          <w:rStyle w:val="Char6"/>
          <w:rtl/>
        </w:rPr>
        <w:t xml:space="preserve"> تحویل گرفته</w:t>
      </w:r>
      <w:r w:rsidR="00F63916" w:rsidRPr="004F66F1">
        <w:rPr>
          <w:rStyle w:val="Char6"/>
          <w:rFonts w:hint="eastAsia"/>
          <w:rtl/>
        </w:rPr>
        <w:t>‌</w:t>
      </w:r>
      <w:r w:rsidRPr="004F66F1">
        <w:rPr>
          <w:rStyle w:val="Char6"/>
          <w:rtl/>
        </w:rPr>
        <w:t>ام و فرایض زکات و صدقه در آن وجود دارد.</w:t>
      </w:r>
    </w:p>
    <w:p w:rsidR="00B02293" w:rsidRPr="004F66F1" w:rsidRDefault="00B02293" w:rsidP="00A826D5">
      <w:pPr>
        <w:widowControl w:val="0"/>
        <w:ind w:firstLine="284"/>
        <w:jc w:val="both"/>
        <w:rPr>
          <w:rStyle w:val="Char6"/>
          <w:rtl/>
        </w:rPr>
      </w:pPr>
      <w:r w:rsidRPr="004F66F1">
        <w:rPr>
          <w:rStyle w:val="Char6"/>
          <w:rtl/>
        </w:rPr>
        <w:t xml:space="preserve">ابن حجر </w:t>
      </w:r>
      <w:r w:rsidR="00905B91" w:rsidRPr="004F66F1">
        <w:rPr>
          <w:rStyle w:val="Char6"/>
          <w:rtl/>
        </w:rPr>
        <w:t>می‌گوید</w:t>
      </w:r>
      <w:r w:rsidRPr="004F66F1">
        <w:rPr>
          <w:rStyle w:val="Char6"/>
          <w:rtl/>
        </w:rPr>
        <w:t>: جمع و توفیق میان این احادیث بدین ترتیب است که صحیفه مزبور یک چیز بوده و همه‌ی آنها نوشته‌هایی داشته‌اند و هر کدام از راویان آنچ</w:t>
      </w:r>
      <w:r w:rsidR="00F63916" w:rsidRPr="004F66F1">
        <w:rPr>
          <w:rStyle w:val="Char6"/>
          <w:rtl/>
        </w:rPr>
        <w:t>ه را به یاد داشته نقل کرده است.</w:t>
      </w:r>
    </w:p>
    <w:p w:rsidR="00B02293" w:rsidRPr="004F66F1" w:rsidRDefault="00B02293" w:rsidP="00B02293">
      <w:pPr>
        <w:ind w:firstLine="284"/>
        <w:jc w:val="both"/>
        <w:rPr>
          <w:rStyle w:val="Char6"/>
          <w:rtl/>
        </w:rPr>
      </w:pPr>
      <w:r w:rsidRPr="004F66F1">
        <w:rPr>
          <w:rStyle w:val="Char6"/>
          <w:rtl/>
        </w:rPr>
        <w:t>قتاده در روایت این حدیث از ابو حسان از علی</w:t>
      </w:r>
      <w:r w:rsidR="004F66F1" w:rsidRPr="004F66F1">
        <w:rPr>
          <w:rStyle w:val="Char6"/>
          <w:rFonts w:ascii="CTraditional Arabic" w:hAnsi="CTraditional Arabic" w:cs="CTraditional Arabic"/>
          <w:rtl/>
        </w:rPr>
        <w:t xml:space="preserve"> س</w:t>
      </w:r>
      <w:r w:rsidRPr="004F66F1">
        <w:rPr>
          <w:rStyle w:val="Char6"/>
          <w:rtl/>
        </w:rPr>
        <w:t xml:space="preserve"> آن را روشن نموده و همچنین به انگیزه‌ی سوال ایشان از علی</w:t>
      </w:r>
      <w:r w:rsidR="004F66F1" w:rsidRPr="004F66F1">
        <w:rPr>
          <w:rStyle w:val="Char6"/>
          <w:rFonts w:ascii="CTraditional Arabic" w:hAnsi="CTraditional Arabic" w:cs="CTraditional Arabic"/>
          <w:rtl/>
        </w:rPr>
        <w:t xml:space="preserve"> س</w:t>
      </w:r>
      <w:r w:rsidRPr="004F66F1">
        <w:rPr>
          <w:rStyle w:val="Char6"/>
          <w:rtl/>
        </w:rPr>
        <w:t xml:space="preserve"> اشاره کرده است احمد و بیهقی در «الدلایل» از طریق ابو‌حسان روایت کرده‌اند که علی</w:t>
      </w:r>
      <w:r w:rsidR="004F66F1" w:rsidRPr="004F66F1">
        <w:rPr>
          <w:rStyle w:val="Char6"/>
          <w:rFonts w:ascii="CTraditional Arabic" w:hAnsi="CTraditional Arabic" w:cs="CTraditional Arabic"/>
          <w:rtl/>
        </w:rPr>
        <w:t xml:space="preserve"> س</w:t>
      </w:r>
      <w:r w:rsidRPr="004F66F1">
        <w:rPr>
          <w:rStyle w:val="Char6"/>
          <w:rtl/>
        </w:rPr>
        <w:t xml:space="preserve"> دستوری می‌داد به او می‌گفتند: انجام دادیم می‌گفت: خدا و پیامبرش راست گفته‌اند. اشتر به وی گفت: این چیزی که می‌گویید آیا پیامبر خدا</w:t>
      </w:r>
      <w:r w:rsidR="004F66F1" w:rsidRPr="004F66F1">
        <w:rPr>
          <w:rStyle w:val="Char6"/>
          <w:rFonts w:ascii="CTraditional Arabic" w:hAnsi="CTraditional Arabic" w:cs="CTraditional Arabic"/>
          <w:rtl/>
        </w:rPr>
        <w:t xml:space="preserve"> ج</w:t>
      </w:r>
      <w:r w:rsidRPr="004F66F1">
        <w:rPr>
          <w:rStyle w:val="Char6"/>
          <w:rtl/>
        </w:rPr>
        <w:t xml:space="preserve"> تنها به شما سپرده </w:t>
      </w:r>
      <w:r w:rsidR="00F63916" w:rsidRPr="004F66F1">
        <w:rPr>
          <w:rStyle w:val="Char6"/>
          <w:rtl/>
        </w:rPr>
        <w:t>است؟ سپس حدیث را مفصلاًمی آورد.</w:t>
      </w:r>
    </w:p>
    <w:p w:rsidR="00B02293" w:rsidRPr="004F66F1" w:rsidRDefault="00B02293" w:rsidP="00D65200">
      <w:pPr>
        <w:tabs>
          <w:tab w:val="right" w:pos="2268"/>
        </w:tabs>
        <w:ind w:firstLine="284"/>
        <w:jc w:val="both"/>
        <w:rPr>
          <w:rStyle w:val="Char6"/>
          <w:rtl/>
        </w:rPr>
      </w:pPr>
      <w:r w:rsidRPr="00A826D5">
        <w:rPr>
          <w:rStyle w:val="Char6"/>
          <w:spacing w:val="-4"/>
          <w:rtl/>
        </w:rPr>
        <w:t>ابن عبد</w:t>
      </w:r>
      <w:r w:rsidR="004D5CD4" w:rsidRPr="00A826D5">
        <w:rPr>
          <w:rStyle w:val="Char6"/>
          <w:rFonts w:hint="cs"/>
          <w:spacing w:val="-4"/>
          <w:rtl/>
        </w:rPr>
        <w:t xml:space="preserve"> </w:t>
      </w:r>
      <w:r w:rsidRPr="00A826D5">
        <w:rPr>
          <w:rStyle w:val="Char6"/>
          <w:spacing w:val="-4"/>
          <w:rtl/>
        </w:rPr>
        <w:t>البر</w:t>
      </w:r>
      <w:r w:rsidR="004D5CD4" w:rsidRPr="00A826D5">
        <w:rPr>
          <w:rStyle w:val="Char6"/>
          <w:rFonts w:hint="cs"/>
          <w:spacing w:val="-4"/>
          <w:rtl/>
        </w:rPr>
        <w:t xml:space="preserve"> </w:t>
      </w:r>
      <w:r w:rsidRPr="00A826D5">
        <w:rPr>
          <w:rStyle w:val="Char6"/>
          <w:spacing w:val="-4"/>
          <w:rtl/>
        </w:rPr>
        <w:t>از ابو جعفر محمد بن علی روایت می‌کند: در غلاف شمشیر پیامبر خدا</w:t>
      </w:r>
      <w:r w:rsidR="004F66F1" w:rsidRPr="00A826D5">
        <w:rPr>
          <w:rStyle w:val="Char6"/>
          <w:rFonts w:ascii="CTraditional Arabic" w:hAnsi="CTraditional Arabic" w:cs="CTraditional Arabic"/>
          <w:spacing w:val="-4"/>
          <w:rtl/>
        </w:rPr>
        <w:t xml:space="preserve"> ج</w:t>
      </w:r>
      <w:r w:rsidRPr="00A826D5">
        <w:rPr>
          <w:rStyle w:val="Char6"/>
          <w:spacing w:val="-4"/>
          <w:rtl/>
        </w:rPr>
        <w:t xml:space="preserve"> </w:t>
      </w:r>
      <w:r w:rsidRPr="004F66F1">
        <w:rPr>
          <w:rStyle w:val="Char6"/>
          <w:rtl/>
        </w:rPr>
        <w:t>ورقی یافت شد که در آن نوشته بود: «هر کس راه را از مردم گم کند یا حد و مرزهای زمین را بدزدد و یاغیراز آقا و سرپرست</w:t>
      </w:r>
      <w:r w:rsidR="00F63916" w:rsidRPr="004F66F1">
        <w:rPr>
          <w:rStyle w:val="Char6"/>
          <w:rFonts w:hint="eastAsia"/>
          <w:rtl/>
        </w:rPr>
        <w:t>‌</w:t>
      </w:r>
      <w:r w:rsidRPr="004F66F1">
        <w:rPr>
          <w:rStyle w:val="Char6"/>
          <w:rtl/>
        </w:rPr>
        <w:t>های خویش را به سرپرستی گیرد، نفرین شده می‌باشد» و یا فرمود: «هر که نعمتی از نعمت</w:t>
      </w:r>
      <w:r w:rsidR="00F63916" w:rsidRPr="004F66F1">
        <w:rPr>
          <w:rStyle w:val="Char6"/>
          <w:rFonts w:hint="eastAsia"/>
          <w:rtl/>
        </w:rPr>
        <w:t>‌</w:t>
      </w:r>
      <w:r w:rsidRPr="004F66F1">
        <w:rPr>
          <w:rStyle w:val="Char6"/>
          <w:rtl/>
        </w:rPr>
        <w:t xml:space="preserve">های خدا را انکار کند نفرین شده است» </w:t>
      </w:r>
      <w:r w:rsidR="00F63916" w:rsidRPr="004F66F1">
        <w:rPr>
          <w:rStyle w:val="Char6"/>
          <w:rFonts w:hint="cs"/>
          <w:rtl/>
        </w:rPr>
        <w:t>[</w:t>
      </w:r>
      <w:r w:rsidRPr="004F66F1">
        <w:rPr>
          <w:rStyle w:val="Char6"/>
          <w:rtl/>
        </w:rPr>
        <w:t>مختصر جامع بیان العلم</w:t>
      </w:r>
      <w:r w:rsidR="00F63916" w:rsidRPr="004F66F1">
        <w:rPr>
          <w:rStyle w:val="Char6"/>
          <w:rFonts w:hint="cs"/>
          <w:rtl/>
        </w:rPr>
        <w:t xml:space="preserve">: </w:t>
      </w:r>
      <w:r w:rsidRPr="004F66F1">
        <w:rPr>
          <w:rStyle w:val="Char6"/>
          <w:rtl/>
        </w:rPr>
        <w:t>36</w:t>
      </w:r>
      <w:r w:rsidR="00F63916" w:rsidRPr="004F66F1">
        <w:rPr>
          <w:rStyle w:val="Char6"/>
          <w:rFonts w:hint="cs"/>
          <w:rtl/>
        </w:rPr>
        <w:t>-</w:t>
      </w:r>
      <w:r w:rsidRPr="004F66F1">
        <w:rPr>
          <w:rStyle w:val="Char6"/>
          <w:rtl/>
        </w:rPr>
        <w:t>37</w:t>
      </w:r>
      <w:r w:rsidR="00F63916" w:rsidRPr="004F66F1">
        <w:rPr>
          <w:rStyle w:val="Char6"/>
          <w:rFonts w:hint="cs"/>
          <w:rtl/>
        </w:rPr>
        <w:t xml:space="preserve">] </w:t>
      </w:r>
      <w:r w:rsidRPr="004F66F1">
        <w:rPr>
          <w:rStyle w:val="Char6"/>
          <w:rtl/>
        </w:rPr>
        <w:t>ابو داود در:</w:t>
      </w:r>
      <w:r w:rsidR="00F63916" w:rsidRPr="004F66F1">
        <w:rPr>
          <w:rStyle w:val="Char6"/>
          <w:rFonts w:hint="cs"/>
          <w:rtl/>
        </w:rPr>
        <w:t xml:space="preserve"> [</w:t>
      </w:r>
      <w:r w:rsidRPr="004F66F1">
        <w:rPr>
          <w:rStyle w:val="Char6"/>
          <w:rtl/>
        </w:rPr>
        <w:t>السنن</w:t>
      </w:r>
      <w:r w:rsidR="00F63916" w:rsidRPr="004F66F1">
        <w:rPr>
          <w:rStyle w:val="Char6"/>
          <w:rFonts w:hint="cs"/>
          <w:rtl/>
        </w:rPr>
        <w:t>:</w:t>
      </w:r>
      <w:r w:rsidRPr="004F66F1">
        <w:rPr>
          <w:rStyle w:val="Char6"/>
          <w:rtl/>
        </w:rPr>
        <w:t xml:space="preserve"> 3/319</w:t>
      </w:r>
      <w:r w:rsidR="00F63916" w:rsidRPr="004F66F1">
        <w:rPr>
          <w:rStyle w:val="Char6"/>
          <w:rFonts w:hint="cs"/>
          <w:rtl/>
        </w:rPr>
        <w:t xml:space="preserve">] </w:t>
      </w:r>
      <w:r w:rsidR="00F63916" w:rsidRPr="004F66F1">
        <w:rPr>
          <w:rStyle w:val="Char6"/>
          <w:rtl/>
        </w:rPr>
        <w:t>از ابو سعید خدری روایت کرده</w:t>
      </w:r>
      <w:r w:rsidRPr="004F66F1">
        <w:rPr>
          <w:rStyle w:val="Char6"/>
          <w:rtl/>
        </w:rPr>
        <w:t>:</w:t>
      </w:r>
      <w:r w:rsidR="00F63916" w:rsidRPr="004F66F1">
        <w:rPr>
          <w:rStyle w:val="Char6"/>
          <w:rFonts w:hint="cs"/>
          <w:rtl/>
        </w:rPr>
        <w:t xml:space="preserve"> «</w:t>
      </w:r>
      <w:r w:rsidRPr="004F66F1">
        <w:rPr>
          <w:rStyle w:val="Char6"/>
          <w:rtl/>
        </w:rPr>
        <w:t>ما جز تشهد و قرآن را نمی‌نوشتیم</w:t>
      </w:r>
      <w:r w:rsidR="00F63916" w:rsidRPr="004F66F1">
        <w:rPr>
          <w:rStyle w:val="Char6"/>
          <w:rFonts w:hint="cs"/>
          <w:rtl/>
        </w:rPr>
        <w:t>»</w:t>
      </w:r>
      <w:r w:rsidRPr="004F66F1">
        <w:rPr>
          <w:rStyle w:val="Char6"/>
          <w:rtl/>
        </w:rPr>
        <w:t>.</w:t>
      </w:r>
      <w:r w:rsidR="00F63916" w:rsidRPr="004F66F1">
        <w:rPr>
          <w:rStyle w:val="Char6"/>
          <w:rFonts w:hint="cs"/>
          <w:rtl/>
        </w:rPr>
        <w:t xml:space="preserve"> </w:t>
      </w:r>
      <w:r w:rsidRPr="004F66F1">
        <w:rPr>
          <w:rStyle w:val="Char6"/>
          <w:rtl/>
        </w:rPr>
        <w:t>تشهد جزو سنت است، پس ثابت شده که سنت به صورت جزیی از سوی ابو سعید خدری که حدیث جلوگیری از نوشتن حدیث را روایت کرده، نوشته شده است.</w:t>
      </w:r>
    </w:p>
    <w:p w:rsidR="00B02293" w:rsidRPr="004F66F1" w:rsidRDefault="00B02293" w:rsidP="00F63916">
      <w:pPr>
        <w:ind w:firstLine="284"/>
        <w:jc w:val="both"/>
        <w:rPr>
          <w:rStyle w:val="Char6"/>
          <w:rtl/>
        </w:rPr>
      </w:pPr>
      <w:r w:rsidRPr="004F66F1">
        <w:rPr>
          <w:rStyle w:val="Char6"/>
          <w:rtl/>
        </w:rPr>
        <w:t>رامهرمزی از رافع بن خدیج روایت می</w:t>
      </w:r>
      <w:r w:rsidR="00F63916" w:rsidRPr="004F66F1">
        <w:rPr>
          <w:rStyle w:val="Char6"/>
          <w:rFonts w:hint="eastAsia"/>
          <w:rtl/>
        </w:rPr>
        <w:t>‌</w:t>
      </w:r>
      <w:r w:rsidR="00F63916" w:rsidRPr="004F66F1">
        <w:rPr>
          <w:rStyle w:val="Char6"/>
          <w:rtl/>
        </w:rPr>
        <w:t>کند: گفتم ای پیامبر خدا</w:t>
      </w:r>
      <w:r w:rsidRPr="004F66F1">
        <w:rPr>
          <w:rStyle w:val="Char6"/>
          <w:rtl/>
        </w:rPr>
        <w:t>! ما چیزهایی را از شما می‌شنویم آیا آنها را بنویسم؟ فرمود: آنها را بنویسید</w:t>
      </w:r>
      <w:r w:rsidR="00F63916" w:rsidRPr="004F66F1">
        <w:rPr>
          <w:rStyle w:val="Char6"/>
          <w:rFonts w:hint="cs"/>
          <w:rtl/>
        </w:rPr>
        <w:t xml:space="preserve"> </w:t>
      </w:r>
      <w:r w:rsidRPr="004F66F1">
        <w:rPr>
          <w:rStyle w:val="Char6"/>
          <w:rtl/>
        </w:rPr>
        <w:t>و اشکالی ندارد.</w:t>
      </w:r>
      <w:r w:rsidR="00F63916" w:rsidRPr="004F66F1">
        <w:rPr>
          <w:rStyle w:val="Char6"/>
          <w:rFonts w:hint="cs"/>
          <w:rtl/>
        </w:rPr>
        <w:t xml:space="preserve"> [</w:t>
      </w:r>
      <w:r w:rsidRPr="004F66F1">
        <w:rPr>
          <w:rStyle w:val="Char6"/>
          <w:rtl/>
        </w:rPr>
        <w:t>تدریب الراوی</w:t>
      </w:r>
      <w:r w:rsidR="00F63916" w:rsidRPr="004F66F1">
        <w:rPr>
          <w:rStyle w:val="Char6"/>
          <w:rFonts w:hint="cs"/>
          <w:rtl/>
        </w:rPr>
        <w:t xml:space="preserve">: </w:t>
      </w:r>
      <w:r w:rsidRPr="004F66F1">
        <w:rPr>
          <w:rStyle w:val="Char6"/>
          <w:rtl/>
        </w:rPr>
        <w:t>150</w:t>
      </w:r>
      <w:r w:rsidR="00F63916" w:rsidRPr="004F66F1">
        <w:rPr>
          <w:rStyle w:val="Char6"/>
          <w:rFonts w:hint="cs"/>
          <w:rtl/>
        </w:rPr>
        <w:t xml:space="preserve">] </w:t>
      </w:r>
      <w:r w:rsidRPr="004F66F1">
        <w:rPr>
          <w:rStyle w:val="Char6"/>
          <w:rtl/>
        </w:rPr>
        <w:t>دیلمی از علی</w:t>
      </w:r>
      <w:r w:rsidR="004F66F1" w:rsidRPr="004F66F1">
        <w:rPr>
          <w:rStyle w:val="Char6"/>
          <w:rFonts w:ascii="CTraditional Arabic" w:hAnsi="CTraditional Arabic" w:cs="CTraditional Arabic"/>
          <w:rtl/>
        </w:rPr>
        <w:t xml:space="preserve"> س</w:t>
      </w:r>
      <w:r w:rsidR="00F3074E">
        <w:rPr>
          <w:rStyle w:val="Char6"/>
          <w:rtl/>
        </w:rPr>
        <w:t xml:space="preserve"> </w:t>
      </w:r>
      <w:r w:rsidRPr="004F66F1">
        <w:rPr>
          <w:rStyle w:val="Char6"/>
          <w:rtl/>
        </w:rPr>
        <w:t xml:space="preserve">به صورت مرفوع روایت کرده: «هرگاه حدیث را </w:t>
      </w:r>
      <w:r w:rsidR="004D5CD4" w:rsidRPr="004F66F1">
        <w:rPr>
          <w:rStyle w:val="Char6"/>
          <w:rtl/>
        </w:rPr>
        <w:t>نوشتید آن را همراه سندش بنویسید</w:t>
      </w:r>
      <w:r w:rsidR="00F63916" w:rsidRPr="004F66F1">
        <w:rPr>
          <w:rStyle w:val="Char6"/>
          <w:rFonts w:hint="cs"/>
          <w:rtl/>
        </w:rPr>
        <w:t>»</w:t>
      </w:r>
      <w:r w:rsidRPr="004F66F1">
        <w:rPr>
          <w:rStyle w:val="Char6"/>
          <w:rtl/>
        </w:rPr>
        <w:t>.</w:t>
      </w:r>
      <w:r w:rsidR="00F63916" w:rsidRPr="004F66F1">
        <w:rPr>
          <w:rStyle w:val="Char6"/>
          <w:rFonts w:hint="cs"/>
          <w:rtl/>
        </w:rPr>
        <w:t xml:space="preserve"> [</w:t>
      </w:r>
      <w:r w:rsidRPr="004F66F1">
        <w:rPr>
          <w:rStyle w:val="Char6"/>
          <w:rtl/>
        </w:rPr>
        <w:t>تدریب الراوی</w:t>
      </w:r>
      <w:r w:rsidR="00F63916" w:rsidRPr="004F66F1">
        <w:rPr>
          <w:rStyle w:val="Char6"/>
          <w:rFonts w:hint="cs"/>
          <w:rtl/>
        </w:rPr>
        <w:t>:</w:t>
      </w:r>
      <w:r w:rsidRPr="004F66F1">
        <w:rPr>
          <w:rStyle w:val="Char6"/>
          <w:rtl/>
        </w:rPr>
        <w:t xml:space="preserve"> 150</w:t>
      </w:r>
      <w:r w:rsidR="00F63916" w:rsidRPr="004F66F1">
        <w:rPr>
          <w:rStyle w:val="Char6"/>
          <w:rFonts w:hint="cs"/>
          <w:rtl/>
        </w:rPr>
        <w:t>].</w:t>
      </w:r>
    </w:p>
    <w:p w:rsidR="00B02293" w:rsidRPr="004F66F1" w:rsidRDefault="00B02293" w:rsidP="00773F4E">
      <w:pPr>
        <w:widowControl w:val="0"/>
        <w:ind w:firstLine="284"/>
        <w:jc w:val="both"/>
        <w:rPr>
          <w:rStyle w:val="Char6"/>
          <w:rtl/>
        </w:rPr>
      </w:pPr>
      <w:r w:rsidRPr="004F66F1">
        <w:rPr>
          <w:rStyle w:val="Char6"/>
          <w:rtl/>
        </w:rPr>
        <w:t xml:space="preserve">بخاری در </w:t>
      </w:r>
      <w:r w:rsidR="00F63916" w:rsidRPr="004F66F1">
        <w:rPr>
          <w:rStyle w:val="Char6"/>
          <w:rFonts w:hint="cs"/>
          <w:rtl/>
        </w:rPr>
        <w:t>[</w:t>
      </w:r>
      <w:r w:rsidRPr="004F66F1">
        <w:rPr>
          <w:rStyle w:val="Char6"/>
          <w:rtl/>
        </w:rPr>
        <w:t>صحیح</w:t>
      </w:r>
      <w:r w:rsidR="00F63916" w:rsidRPr="004F66F1">
        <w:rPr>
          <w:rStyle w:val="Char6"/>
          <w:rFonts w:hint="cs"/>
          <w:rtl/>
        </w:rPr>
        <w:t>:</w:t>
      </w:r>
      <w:r w:rsidRPr="004F66F1">
        <w:rPr>
          <w:rStyle w:val="Char6"/>
          <w:rtl/>
        </w:rPr>
        <w:t xml:space="preserve"> ج 9/11</w:t>
      </w:r>
      <w:r w:rsidR="00F63916" w:rsidRPr="004F66F1">
        <w:rPr>
          <w:rStyle w:val="Char6"/>
          <w:rFonts w:hint="cs"/>
          <w:rtl/>
        </w:rPr>
        <w:t>-</w:t>
      </w:r>
      <w:r w:rsidRPr="004F66F1">
        <w:rPr>
          <w:rStyle w:val="Char6"/>
          <w:rtl/>
        </w:rPr>
        <w:t>112 و ج 6/9</w:t>
      </w:r>
      <w:r w:rsidR="00F63916" w:rsidRPr="004F66F1">
        <w:rPr>
          <w:rStyle w:val="Char6"/>
          <w:rFonts w:hint="cs"/>
          <w:rtl/>
        </w:rPr>
        <w:t>-</w:t>
      </w:r>
      <w:r w:rsidRPr="004F66F1">
        <w:rPr>
          <w:rStyle w:val="Char6"/>
          <w:rtl/>
        </w:rPr>
        <w:t>10 و ج 1/30</w:t>
      </w:r>
      <w:r w:rsidR="00F63916" w:rsidRPr="004F66F1">
        <w:rPr>
          <w:rStyle w:val="Char6"/>
          <w:rFonts w:hint="cs"/>
          <w:rtl/>
        </w:rPr>
        <w:t xml:space="preserve">] </w:t>
      </w:r>
      <w:r w:rsidRPr="004F66F1">
        <w:rPr>
          <w:rStyle w:val="Char6"/>
          <w:rtl/>
        </w:rPr>
        <w:t>از سه طریق از زهری از عبید الله بن عبد الله بن عتبه از ابن عباس</w:t>
      </w:r>
      <w:r w:rsidR="00A826D5">
        <w:rPr>
          <w:rStyle w:val="Char6"/>
          <w:rFonts w:hint="cs"/>
          <w:rtl/>
        </w:rPr>
        <w:t xml:space="preserve"> </w:t>
      </w:r>
      <w:r w:rsidR="00F63916" w:rsidRPr="004F66F1">
        <w:rPr>
          <w:rFonts w:ascii="AGA Arabesque" w:hAnsi="AGA Arabesque" w:cs="CTraditional Arabic" w:hint="cs"/>
          <w:caps/>
          <w:rtl/>
          <w:lang w:bidi="fa-IR"/>
        </w:rPr>
        <w:t>ب</w:t>
      </w:r>
      <w:r w:rsidRPr="004F66F1">
        <w:rPr>
          <w:rStyle w:val="Char6"/>
          <w:rtl/>
        </w:rPr>
        <w:t xml:space="preserve"> </w:t>
      </w:r>
      <w:r w:rsidR="00F63916" w:rsidRPr="004F66F1">
        <w:rPr>
          <w:rStyle w:val="Char6"/>
          <w:rFonts w:hint="cs"/>
          <w:rtl/>
        </w:rPr>
        <w:t>-</w:t>
      </w:r>
      <w:r w:rsidRPr="004F66F1">
        <w:rPr>
          <w:rStyle w:val="Char6"/>
          <w:rtl/>
        </w:rPr>
        <w:t>با الفاظی نزدیک به هم</w:t>
      </w:r>
      <w:r w:rsidR="00F63916" w:rsidRPr="004F66F1">
        <w:rPr>
          <w:rStyle w:val="Char6"/>
          <w:rFonts w:hint="cs"/>
          <w:rtl/>
        </w:rPr>
        <w:t>-</w:t>
      </w:r>
      <w:r w:rsidRPr="004F66F1">
        <w:rPr>
          <w:rStyle w:val="Char6"/>
          <w:rtl/>
        </w:rPr>
        <w:t xml:space="preserve"> روایت می‌کند: وقتی پیامبر</w:t>
      </w:r>
      <w:r w:rsidR="004F66F1" w:rsidRPr="004F66F1">
        <w:rPr>
          <w:rStyle w:val="Char6"/>
          <w:rFonts w:ascii="CTraditional Arabic" w:hAnsi="CTraditional Arabic" w:cs="CTraditional Arabic"/>
          <w:rtl/>
        </w:rPr>
        <w:t xml:space="preserve"> ج</w:t>
      </w:r>
      <w:r w:rsidRPr="004F66F1">
        <w:rPr>
          <w:rStyle w:val="Char6"/>
          <w:rtl/>
        </w:rPr>
        <w:t xml:space="preserve"> در بستر موت افتاد </w:t>
      </w:r>
      <w:r w:rsidR="00F63916" w:rsidRPr="004F66F1">
        <w:rPr>
          <w:rStyle w:val="Char6"/>
          <w:rFonts w:hint="cs"/>
          <w:rtl/>
        </w:rPr>
        <w:t>-</w:t>
      </w:r>
      <w:r w:rsidRPr="004F66F1">
        <w:rPr>
          <w:rStyle w:val="Char6"/>
          <w:rtl/>
        </w:rPr>
        <w:t>که افرادی از جمله عمر بن خطاب حضور داشتند</w:t>
      </w:r>
      <w:r w:rsidR="00F63916" w:rsidRPr="004F66F1">
        <w:rPr>
          <w:rStyle w:val="Char6"/>
          <w:rFonts w:hint="cs"/>
          <w:rtl/>
        </w:rPr>
        <w:t>-</w:t>
      </w:r>
      <w:r w:rsidRPr="004F66F1">
        <w:rPr>
          <w:rStyle w:val="Char6"/>
          <w:rtl/>
        </w:rPr>
        <w:t xml:space="preserve"> فرمود: «بیایید چیزی را برایتان بنویسم که پس از آن هیچگاه گمراه نشوید». عمر گفت: درد و رنجوری پیامبر را تحت تأثیر قرار داده شما که قرآن را در اختیار دارید پس کتاب خدا برای ما کافی است. حضار به نزاع و بگو مگو پرداختند: یکی می‌گفت: کاغذی را بیاورید تا پیامبر چیزی را برایتان بنویسید وبعد از آن گمراه نشوید و برخی هم دیدگاه عمر را می‌پذیرفتند</w:t>
      </w:r>
      <w:r w:rsidR="00F63916" w:rsidRPr="00A826D5">
        <w:rPr>
          <w:rStyle w:val="Char6"/>
          <w:vertAlign w:val="superscript"/>
          <w:rtl/>
        </w:rPr>
        <w:footnoteReference w:id="336"/>
      </w:r>
      <w:r w:rsidR="00F63916" w:rsidRPr="004F66F1">
        <w:rPr>
          <w:rStyle w:val="Char6"/>
          <w:rFonts w:hint="cs"/>
          <w:rtl/>
        </w:rPr>
        <w:t>.</w:t>
      </w:r>
      <w:r w:rsidRPr="004F66F1">
        <w:rPr>
          <w:rStyle w:val="Char6"/>
          <w:rtl/>
        </w:rPr>
        <w:t xml:space="preserve"> وقتی اختلاف و نزاعشان بالا گرفت پیامبر فرمود: «برخیزید و مرا تنها گذارید» عبدالله </w:t>
      </w:r>
      <w:r w:rsidR="00905B91" w:rsidRPr="004F66F1">
        <w:rPr>
          <w:rStyle w:val="Char6"/>
          <w:rtl/>
        </w:rPr>
        <w:t>می‌گوید</w:t>
      </w:r>
      <w:r w:rsidRPr="004F66F1">
        <w:rPr>
          <w:rStyle w:val="Char6"/>
          <w:rtl/>
        </w:rPr>
        <w:t>: ابن عباس می‌گفت: خسارت سنگین آن چیزی بود که بر اثر بالا گرفتن اختلاف و بگو و مگو‌شان نگذاشتن</w:t>
      </w:r>
      <w:r w:rsidR="004D5CD4" w:rsidRPr="004F66F1">
        <w:rPr>
          <w:rStyle w:val="Char6"/>
          <w:rFonts w:hint="cs"/>
          <w:rtl/>
        </w:rPr>
        <w:t>د</w:t>
      </w:r>
      <w:r w:rsidRPr="004F66F1">
        <w:rPr>
          <w:rStyle w:val="Char6"/>
          <w:rtl/>
        </w:rPr>
        <w:t xml:space="preserve"> پیامبر خدا آن چیز را بنویسد. (یکی از این سه طریق اشاره بنام عمر یا کس دیگری نمی‌کند) احمد، مسلم، اسماعیل و ابن سعد نیز حدیث مزبور را روایت کرده‌اند. در روایت احمد آمده است: علی مأمور نوشتن گشت.</w:t>
      </w:r>
    </w:p>
    <w:p w:rsidR="00B02293" w:rsidRPr="004F66F1" w:rsidRDefault="00B02293" w:rsidP="00773F4E">
      <w:pPr>
        <w:widowControl w:val="0"/>
        <w:ind w:firstLine="284"/>
        <w:jc w:val="both"/>
        <w:rPr>
          <w:rStyle w:val="Char6"/>
          <w:rtl/>
        </w:rPr>
      </w:pPr>
      <w:r w:rsidRPr="004F66F1">
        <w:rPr>
          <w:rStyle w:val="Char6"/>
          <w:rtl/>
        </w:rPr>
        <w:t>مسلم و بخاری</w:t>
      </w:r>
      <w:r w:rsidR="00F63916" w:rsidRPr="00A826D5">
        <w:rPr>
          <w:rStyle w:val="Char6"/>
          <w:vertAlign w:val="superscript"/>
          <w:rtl/>
        </w:rPr>
        <w:footnoteReference w:id="337"/>
      </w:r>
      <w:r w:rsidRPr="004F66F1">
        <w:rPr>
          <w:rStyle w:val="Char6"/>
          <w:rtl/>
        </w:rPr>
        <w:t xml:space="preserve"> از طریق سعید بن جبیر </w:t>
      </w:r>
      <w:r w:rsidR="00F63916" w:rsidRPr="004F66F1">
        <w:rPr>
          <w:rStyle w:val="Char6"/>
          <w:rFonts w:hint="cs"/>
          <w:rtl/>
        </w:rPr>
        <w:t>-</w:t>
      </w:r>
      <w:r w:rsidRPr="004F66F1">
        <w:rPr>
          <w:rStyle w:val="Char6"/>
          <w:rtl/>
        </w:rPr>
        <w:t>تعبیر اینجا از بخاری است</w:t>
      </w:r>
      <w:r w:rsidR="00F63916" w:rsidRPr="004F66F1">
        <w:rPr>
          <w:rStyle w:val="Char6"/>
          <w:rFonts w:hint="cs"/>
          <w:rtl/>
        </w:rPr>
        <w:t>-</w:t>
      </w:r>
      <w:r w:rsidRPr="004F66F1">
        <w:rPr>
          <w:rStyle w:val="Char6"/>
          <w:rtl/>
        </w:rPr>
        <w:t xml:space="preserve"> روایت کرده‌اند: روز پنج شنبه و چه روز پنج شنبه ای، درد و</w:t>
      </w:r>
      <w:r w:rsidR="00F63916" w:rsidRPr="004F66F1">
        <w:rPr>
          <w:rStyle w:val="Char6"/>
          <w:rFonts w:hint="cs"/>
          <w:rtl/>
        </w:rPr>
        <w:t xml:space="preserve"> </w:t>
      </w:r>
      <w:r w:rsidRPr="004F66F1">
        <w:rPr>
          <w:rStyle w:val="Char6"/>
          <w:rtl/>
        </w:rPr>
        <w:t>بیماری پیامبر خدا</w:t>
      </w:r>
      <w:r w:rsidR="004F66F1" w:rsidRPr="004F66F1">
        <w:rPr>
          <w:rStyle w:val="Char6"/>
          <w:rFonts w:ascii="CTraditional Arabic" w:hAnsi="CTraditional Arabic" w:cs="CTraditional Arabic"/>
          <w:rtl/>
        </w:rPr>
        <w:t xml:space="preserve"> ج</w:t>
      </w:r>
      <w:r w:rsidRPr="004F66F1">
        <w:rPr>
          <w:rStyle w:val="Char6"/>
          <w:rtl/>
        </w:rPr>
        <w:t xml:space="preserve"> شدت گرفت و فرمود: «کاغذی را برایم بیاورید تا چیزی را برایتان بنویسم و پس از آن هیچ</w:t>
      </w:r>
      <w:r w:rsidR="00F63916" w:rsidRPr="004F66F1">
        <w:rPr>
          <w:rStyle w:val="Char6"/>
          <w:rFonts w:hint="eastAsia"/>
          <w:rtl/>
        </w:rPr>
        <w:t>‌</w:t>
      </w:r>
      <w:r w:rsidRPr="004F66F1">
        <w:rPr>
          <w:rStyle w:val="Char6"/>
          <w:rtl/>
        </w:rPr>
        <w:t>گاه گمراه نشوید». ولی به نزاع و بگو و مگو پرداختند که نباید در حضور هیچ پیامبری اختلاف و نزاع درگیرد. گفتند: چه برایش پیش آمده؟ آیا دچار سخنان بیهوده و پرت و پلا شده؟</w:t>
      </w:r>
      <w:r w:rsidR="00F63916" w:rsidRPr="007473B8">
        <w:rPr>
          <w:rStyle w:val="Char6"/>
          <w:vertAlign w:val="superscript"/>
          <w:rtl/>
        </w:rPr>
        <w:footnoteReference w:id="338"/>
      </w:r>
      <w:r w:rsidRPr="004F66F1">
        <w:rPr>
          <w:rStyle w:val="Char6"/>
          <w:rtl/>
        </w:rPr>
        <w:t xml:space="preserve"> از او بپرسید. و به رد و بگو ومگو با ایشان پرداختند، لذا فرمود: «مرا به حال خویش وا گذارید آنچه در آن بسر می‌برم بهتر از آن است که مرا بدان فرا می‌خوانید و آنها را به سه چیز سفارش نمود» ....</w:t>
      </w:r>
    </w:p>
    <w:p w:rsidR="00B02293" w:rsidRPr="004F66F1" w:rsidRDefault="00B02293" w:rsidP="00F63916">
      <w:pPr>
        <w:ind w:firstLine="284"/>
        <w:jc w:val="both"/>
        <w:rPr>
          <w:rStyle w:val="Char6"/>
          <w:rtl/>
        </w:rPr>
      </w:pPr>
      <w:r w:rsidRPr="004F66F1">
        <w:rPr>
          <w:rStyle w:val="Char6"/>
          <w:rtl/>
        </w:rPr>
        <w:t xml:space="preserve">ابن حجر در </w:t>
      </w:r>
      <w:r w:rsidR="00F63916" w:rsidRPr="004F66F1">
        <w:rPr>
          <w:rStyle w:val="Char6"/>
          <w:rFonts w:hint="cs"/>
          <w:rtl/>
        </w:rPr>
        <w:t>[</w:t>
      </w:r>
      <w:r w:rsidRPr="004F66F1">
        <w:rPr>
          <w:rStyle w:val="Char6"/>
          <w:rtl/>
        </w:rPr>
        <w:t>فتح الباری</w:t>
      </w:r>
      <w:r w:rsidR="00F63916" w:rsidRPr="004F66F1">
        <w:rPr>
          <w:rStyle w:val="Char6"/>
          <w:rFonts w:hint="cs"/>
          <w:rtl/>
        </w:rPr>
        <w:t>:</w:t>
      </w:r>
      <w:r w:rsidRPr="004F66F1">
        <w:rPr>
          <w:rStyle w:val="Char6"/>
          <w:rtl/>
        </w:rPr>
        <w:t xml:space="preserve"> 1/150</w:t>
      </w:r>
      <w:r w:rsidR="00F63916" w:rsidRPr="004F66F1">
        <w:rPr>
          <w:rStyle w:val="Char6"/>
          <w:rFonts w:hint="cs"/>
          <w:rtl/>
        </w:rPr>
        <w:t xml:space="preserve">] </w:t>
      </w:r>
      <w:r w:rsidR="00905B91" w:rsidRPr="004F66F1">
        <w:rPr>
          <w:rStyle w:val="Char6"/>
          <w:rtl/>
        </w:rPr>
        <w:t>می‌گوید</w:t>
      </w:r>
      <w:r w:rsidRPr="004F66F1">
        <w:rPr>
          <w:rStyle w:val="Char6"/>
          <w:rtl/>
        </w:rPr>
        <w:t>: بخاری پیشتر حدیث علی</w:t>
      </w:r>
      <w:r w:rsidR="004F66F1" w:rsidRPr="004F66F1">
        <w:rPr>
          <w:rStyle w:val="Char6"/>
          <w:rFonts w:ascii="CTraditional Arabic" w:hAnsi="CTraditional Arabic" w:cs="CTraditional Arabic"/>
          <w:rtl/>
        </w:rPr>
        <w:t xml:space="preserve"> س</w:t>
      </w:r>
      <w:r w:rsidRPr="004F66F1">
        <w:rPr>
          <w:rStyle w:val="Char6"/>
          <w:rtl/>
        </w:rPr>
        <w:t xml:space="preserve"> را</w:t>
      </w:r>
      <w:r w:rsidR="00F63916" w:rsidRPr="004F66F1">
        <w:rPr>
          <w:rStyle w:val="Char6"/>
          <w:rFonts w:hint="cs"/>
          <w:rtl/>
        </w:rPr>
        <w:t xml:space="preserve"> -</w:t>
      </w:r>
      <w:r w:rsidRPr="004F66F1">
        <w:rPr>
          <w:rStyle w:val="Char6"/>
          <w:rtl/>
        </w:rPr>
        <w:t>مبنی بر آنکه سخنان پیامبر را می‌نوشت</w:t>
      </w:r>
      <w:r w:rsidR="00F63916" w:rsidRPr="004F66F1">
        <w:rPr>
          <w:rStyle w:val="Char6"/>
          <w:rFonts w:hint="cs"/>
          <w:rtl/>
        </w:rPr>
        <w:t>-</w:t>
      </w:r>
      <w:r w:rsidRPr="004F66F1">
        <w:rPr>
          <w:rStyle w:val="Char6"/>
          <w:rtl/>
        </w:rPr>
        <w:t xml:space="preserve"> روایت کرده است که احتمال دارد اقدام علی</w:t>
      </w:r>
      <w:r w:rsidR="004F66F1" w:rsidRPr="004F66F1">
        <w:rPr>
          <w:rStyle w:val="Char6"/>
          <w:rFonts w:ascii="CTraditional Arabic" w:hAnsi="CTraditional Arabic" w:cs="CTraditional Arabic"/>
          <w:rtl/>
        </w:rPr>
        <w:t xml:space="preserve"> س</w:t>
      </w:r>
      <w:r w:rsidRPr="004F66F1">
        <w:rPr>
          <w:rStyle w:val="Char6"/>
          <w:rtl/>
        </w:rPr>
        <w:t xml:space="preserve"> پس از پیامبر بوده و خبر جلوگیری به وی نرسیده باشد. سپس حدیث ابو هریره</w:t>
      </w:r>
      <w:r w:rsidR="004F66F1" w:rsidRPr="004F66F1">
        <w:rPr>
          <w:rStyle w:val="Char6"/>
          <w:rFonts w:ascii="CTraditional Arabic" w:hAnsi="CTraditional Arabic" w:cs="CTraditional Arabic"/>
          <w:rtl/>
        </w:rPr>
        <w:t xml:space="preserve"> س</w:t>
      </w:r>
      <w:r w:rsidRPr="004F66F1">
        <w:rPr>
          <w:rStyle w:val="Char6"/>
          <w:rtl/>
        </w:rPr>
        <w:t xml:space="preserve"> را می‌آورد که پس از جلوگیری است، پس حدیث ابو هریره نسخ کننده‌ی حکم حدیث علی</w:t>
      </w:r>
      <w:r w:rsidR="004F66F1" w:rsidRPr="004F66F1">
        <w:rPr>
          <w:rStyle w:val="Char6"/>
          <w:rFonts w:ascii="CTraditional Arabic" w:hAnsi="CTraditional Arabic" w:cs="CTraditional Arabic"/>
          <w:rtl/>
        </w:rPr>
        <w:t xml:space="preserve"> س</w:t>
      </w:r>
      <w:r w:rsidRPr="004F66F1">
        <w:rPr>
          <w:rStyle w:val="Char6"/>
          <w:rtl/>
        </w:rPr>
        <w:t xml:space="preserve"> است. پس از آنها حدیث عبدالله بن عمرو</w:t>
      </w:r>
      <w:r w:rsidR="00F63916" w:rsidRPr="004F66F1">
        <w:rPr>
          <w:rFonts w:ascii="AGA Arabesque" w:hAnsi="AGA Arabesque" w:cs="CTraditional Arabic" w:hint="cs"/>
          <w:caps/>
          <w:rtl/>
          <w:lang w:bidi="fa-IR"/>
        </w:rPr>
        <w:t>ب</w:t>
      </w:r>
      <w:r w:rsidRPr="004F66F1">
        <w:rPr>
          <w:rStyle w:val="Char6"/>
          <w:rtl/>
        </w:rPr>
        <w:t xml:space="preserve"> را ذکر می‌کند که روشن ساختم برخی طرق آن در بر گیرنده‌ی جلوگیری پیامبر</w:t>
      </w:r>
      <w:r w:rsidR="004F66F1" w:rsidRPr="004F66F1">
        <w:rPr>
          <w:rStyle w:val="Char6"/>
          <w:rFonts w:ascii="CTraditional Arabic" w:hAnsi="CTraditional Arabic" w:cs="CTraditional Arabic"/>
          <w:rtl/>
        </w:rPr>
        <w:t xml:space="preserve"> ج</w:t>
      </w:r>
      <w:r w:rsidRPr="004F66F1">
        <w:rPr>
          <w:rStyle w:val="Char6"/>
          <w:rtl/>
        </w:rPr>
        <w:t xml:space="preserve"> از آن می‌باشد. لذا</w:t>
      </w:r>
      <w:r w:rsidR="004D5CD4" w:rsidRPr="004F66F1">
        <w:rPr>
          <w:rStyle w:val="Char6"/>
          <w:rFonts w:hint="cs"/>
          <w:rtl/>
        </w:rPr>
        <w:t xml:space="preserve"> </w:t>
      </w:r>
      <w:r w:rsidRPr="004F66F1">
        <w:rPr>
          <w:rStyle w:val="Char6"/>
          <w:rtl/>
        </w:rPr>
        <w:t>این حدیث در استدلال بر جایز بودن نوشتن قوی‌تر از دستور نوشتن برای ابو شاه می‌باشد، چون احتمال دارد امر وارده در آن (حدیث ابو شاه) ویژه افراد بیسواد یا کور باشد. بخاری در پایان به حدیث ابن عباس</w:t>
      </w:r>
      <w:r w:rsidR="00F63916" w:rsidRPr="004F66F1">
        <w:rPr>
          <w:rFonts w:ascii="AGA Arabesque" w:hAnsi="AGA Arabesque" w:cs="CTraditional Arabic" w:hint="cs"/>
          <w:caps/>
          <w:rtl/>
          <w:lang w:bidi="fa-IR"/>
        </w:rPr>
        <w:t>ب</w:t>
      </w:r>
      <w:r w:rsidRPr="004F66F1">
        <w:rPr>
          <w:rStyle w:val="Char6"/>
          <w:rtl/>
        </w:rPr>
        <w:t xml:space="preserve"> اشاره می‌کند مبنی آنکه پیامبر</w:t>
      </w:r>
      <w:r w:rsidR="004F66F1" w:rsidRPr="004F66F1">
        <w:rPr>
          <w:rStyle w:val="Char6"/>
          <w:rFonts w:ascii="CTraditional Arabic" w:hAnsi="CTraditional Arabic" w:cs="CTraditional Arabic"/>
          <w:rtl/>
        </w:rPr>
        <w:t xml:space="preserve"> ج</w:t>
      </w:r>
      <w:r w:rsidRPr="004F66F1">
        <w:rPr>
          <w:rStyle w:val="Char6"/>
          <w:rtl/>
        </w:rPr>
        <w:t xml:space="preserve"> خواست چیزی را برای امتش به نگارش در آورد که مانع از وقوع درگیری میانشان گردد و او جز به حق تصمیم نمی‌</w:t>
      </w:r>
      <w:r w:rsidR="00F63916" w:rsidRPr="004F66F1">
        <w:rPr>
          <w:rStyle w:val="Char6"/>
          <w:rtl/>
        </w:rPr>
        <w:t>گیرد</w:t>
      </w:r>
      <w:r w:rsidRPr="004F66F1">
        <w:rPr>
          <w:rStyle w:val="Char6"/>
          <w:rtl/>
        </w:rPr>
        <w:t>.</w:t>
      </w:r>
    </w:p>
    <w:p w:rsidR="00B02293" w:rsidRPr="004F66F1" w:rsidRDefault="00B02293" w:rsidP="00F63916">
      <w:pPr>
        <w:ind w:firstLine="284"/>
        <w:jc w:val="both"/>
        <w:rPr>
          <w:rStyle w:val="Char6"/>
          <w:rtl/>
        </w:rPr>
      </w:pPr>
      <w:r w:rsidRPr="004F66F1">
        <w:rPr>
          <w:rStyle w:val="Char6"/>
          <w:rtl/>
        </w:rPr>
        <w:t>ثابت شده که پیامبر</w:t>
      </w:r>
      <w:r w:rsidR="004F66F1" w:rsidRPr="004F66F1">
        <w:rPr>
          <w:rStyle w:val="Char6"/>
          <w:rFonts w:ascii="CTraditional Arabic" w:hAnsi="CTraditional Arabic" w:cs="CTraditional Arabic"/>
          <w:rtl/>
        </w:rPr>
        <w:t xml:space="preserve"> ج</w:t>
      </w:r>
      <w:r w:rsidRPr="004F66F1">
        <w:rPr>
          <w:rStyle w:val="Char6"/>
          <w:rtl/>
        </w:rPr>
        <w:t xml:space="preserve"> نوشته‌های بسیاری را در رابطه با دیه، خونبهای اعضای بدن، مسایل ارث و دیگر احکام نوشته است، چنانکه وقتی عمرو بن حزم را به نجران و معاذبن جبل را به یمن فرستاد، ناهه‌هایی برایشان نوشت و برای افراد دیگری نیز چنان کرد که اگر ترس به درازا کشیده شدن موضوع و ایجاد خستگی نبود، همه‌ی آنها از منابع صحیح و معتبر خویش می‌آوردم. لذا اگر می‌خواهی از آنها مطلع شوی به آن منابع مراجعه نمایید</w:t>
      </w:r>
      <w:r w:rsidR="00F63916" w:rsidRPr="00A826D5">
        <w:rPr>
          <w:rStyle w:val="Char6"/>
          <w:vertAlign w:val="superscript"/>
          <w:rtl/>
        </w:rPr>
        <w:footnoteReference w:id="339"/>
      </w:r>
      <w:r w:rsidR="00F63916" w:rsidRPr="004F66F1">
        <w:rPr>
          <w:rStyle w:val="Char6"/>
          <w:rFonts w:hint="cs"/>
          <w:rtl/>
        </w:rPr>
        <w:t>.</w:t>
      </w:r>
    </w:p>
    <w:p w:rsidR="00B02293" w:rsidRPr="004F66F1" w:rsidRDefault="00B02293" w:rsidP="00B02293">
      <w:pPr>
        <w:pStyle w:val="a4"/>
        <w:rPr>
          <w:caps/>
          <w:rtl/>
        </w:rPr>
      </w:pPr>
      <w:bookmarkStart w:id="811" w:name="_Toc354652345"/>
      <w:bookmarkStart w:id="812" w:name="_Toc432786128"/>
      <w:bookmarkStart w:id="813" w:name="_Toc433011608"/>
      <w:r w:rsidRPr="004F66F1">
        <w:rPr>
          <w:caps/>
          <w:rtl/>
        </w:rPr>
        <w:t>جمع میان احادیث جلوگیری و احادیث اجازه دادن</w:t>
      </w:r>
      <w:bookmarkEnd w:id="811"/>
      <w:bookmarkEnd w:id="812"/>
      <w:bookmarkEnd w:id="813"/>
    </w:p>
    <w:p w:rsidR="00B02293" w:rsidRPr="004F66F1" w:rsidRDefault="00B02293" w:rsidP="00F63916">
      <w:pPr>
        <w:ind w:firstLine="284"/>
        <w:jc w:val="both"/>
        <w:rPr>
          <w:rStyle w:val="Char6"/>
          <w:rtl/>
        </w:rPr>
      </w:pPr>
      <w:r w:rsidRPr="004F66F1">
        <w:rPr>
          <w:rStyle w:val="Char6"/>
          <w:rtl/>
        </w:rPr>
        <w:t>اگر اعتراض وارد شود که احادیث جلوگیری با احادیث حاوی اجازه دادن همخوانی ندارند، لذا جمع و ایجاد سازگاری میان آنها چگونه امکان دارد؟ و آیا درست است گفته شود احادیث مربوط به منع و جلوگیری، نسخ کننده حکم احادیث اجازه دادن باشد همانگونه برخی نویسندگان و صاحب نظران این مسأله چنان معتقدند؟</w:t>
      </w:r>
      <w:r w:rsidR="00F63916" w:rsidRPr="007473B8">
        <w:rPr>
          <w:rStyle w:val="Char6"/>
          <w:vertAlign w:val="superscript"/>
          <w:rtl/>
        </w:rPr>
        <w:footnoteReference w:id="340"/>
      </w:r>
      <w:r w:rsidRPr="004F66F1">
        <w:rPr>
          <w:rStyle w:val="Char6"/>
          <w:rtl/>
        </w:rPr>
        <w:t xml:space="preserve"> در پاسخ پرسش نخست می‌گوییم: علما در رابطه با جمع میان این دو دسته احادیث دیدگاههای گوناگونی دارند:</w:t>
      </w:r>
    </w:p>
    <w:p w:rsidR="00B02293" w:rsidRPr="004F66F1" w:rsidRDefault="00F63916" w:rsidP="00AD0068">
      <w:pPr>
        <w:numPr>
          <w:ilvl w:val="0"/>
          <w:numId w:val="2"/>
        </w:numPr>
        <w:ind w:left="0" w:firstLine="284"/>
        <w:jc w:val="both"/>
        <w:rPr>
          <w:rStyle w:val="Char6"/>
          <w:rtl/>
        </w:rPr>
      </w:pPr>
      <w:r w:rsidRPr="004F66F1">
        <w:rPr>
          <w:rStyle w:val="Char6"/>
          <w:rFonts w:hint="cs"/>
          <w:rtl/>
        </w:rPr>
        <w:t xml:space="preserve"> </w:t>
      </w:r>
      <w:r w:rsidR="00B02293" w:rsidRPr="004F66F1">
        <w:rPr>
          <w:rStyle w:val="Char6"/>
          <w:rtl/>
        </w:rPr>
        <w:t xml:space="preserve">جلوگیری ویژه‌ی وقت فرود آمدن قرآن بوده بخاطر بیم اشتباه و آمیختگی قرآن با چیزی دیگر، ولی اجازه دادن در غیر آن وقت بوده است. </w:t>
      </w:r>
      <w:r w:rsidRPr="004F66F1">
        <w:rPr>
          <w:rStyle w:val="Char6"/>
          <w:rFonts w:hint="cs"/>
          <w:rtl/>
        </w:rPr>
        <w:t>[</w:t>
      </w:r>
      <w:r w:rsidR="00B02293" w:rsidRPr="004F66F1">
        <w:rPr>
          <w:rStyle w:val="Char6"/>
          <w:rtl/>
        </w:rPr>
        <w:t>تدریب الراوی</w:t>
      </w:r>
      <w:r w:rsidRPr="004F66F1">
        <w:rPr>
          <w:rStyle w:val="Char6"/>
          <w:rFonts w:hint="cs"/>
          <w:rtl/>
        </w:rPr>
        <w:t>:</w:t>
      </w:r>
      <w:r w:rsidR="00B02293" w:rsidRPr="004F66F1">
        <w:rPr>
          <w:rStyle w:val="Char6"/>
          <w:rtl/>
        </w:rPr>
        <w:t xml:space="preserve"> 151 و فجر الاسلام</w:t>
      </w:r>
      <w:r w:rsidRPr="004F66F1">
        <w:rPr>
          <w:rStyle w:val="Char6"/>
          <w:rFonts w:hint="cs"/>
          <w:rtl/>
        </w:rPr>
        <w:t>:</w:t>
      </w:r>
      <w:r w:rsidR="00B02293" w:rsidRPr="004F66F1">
        <w:rPr>
          <w:rStyle w:val="Char6"/>
          <w:rtl/>
        </w:rPr>
        <w:t xml:space="preserve"> 1/246</w:t>
      </w:r>
      <w:r w:rsidRPr="004F66F1">
        <w:rPr>
          <w:rStyle w:val="Char6"/>
          <w:rFonts w:hint="cs"/>
          <w:rtl/>
        </w:rPr>
        <w:t>].</w:t>
      </w:r>
    </w:p>
    <w:p w:rsidR="00B02293" w:rsidRPr="004F66F1" w:rsidRDefault="00F63916" w:rsidP="00AD0068">
      <w:pPr>
        <w:widowControl w:val="0"/>
        <w:numPr>
          <w:ilvl w:val="0"/>
          <w:numId w:val="2"/>
        </w:numPr>
        <w:ind w:left="0" w:firstLine="284"/>
        <w:jc w:val="both"/>
        <w:rPr>
          <w:rStyle w:val="Char6"/>
        </w:rPr>
      </w:pPr>
      <w:r w:rsidRPr="004F66F1">
        <w:rPr>
          <w:rStyle w:val="Char6"/>
          <w:rFonts w:hint="cs"/>
          <w:rtl/>
        </w:rPr>
        <w:t xml:space="preserve"> </w:t>
      </w:r>
      <w:r w:rsidR="00B02293" w:rsidRPr="004F66F1">
        <w:rPr>
          <w:rStyle w:val="Char6"/>
          <w:rtl/>
        </w:rPr>
        <w:t xml:space="preserve">منع درباره‌ی نوشتن قرآن همراه حدیث، در یک صحیفه است، زیرا ایشان تأویل و تفسیر آیه را که می‌شنیدند، گاهی آن را در کنار آیه می‌نوشتند، لذا از ترس اینکه مبادا اشتباهی صورت پذیرد از آن کار منع گشتند. ولی اجازه دادن مربوط به نوشتن حدیث در اوراق مستقلی بوده که چیزی از قرآن در آنها نوشته نشده بود. </w:t>
      </w:r>
      <w:r w:rsidRPr="004F66F1">
        <w:rPr>
          <w:rStyle w:val="Char6"/>
          <w:rFonts w:hint="cs"/>
          <w:rtl/>
        </w:rPr>
        <w:t>[</w:t>
      </w:r>
      <w:r w:rsidR="00B02293" w:rsidRPr="004F66F1">
        <w:rPr>
          <w:rStyle w:val="Char6"/>
          <w:rtl/>
        </w:rPr>
        <w:t>تدریب الراوی</w:t>
      </w:r>
      <w:r w:rsidRPr="004F66F1">
        <w:rPr>
          <w:rStyle w:val="Char6"/>
          <w:rFonts w:hint="cs"/>
          <w:rtl/>
        </w:rPr>
        <w:t>:</w:t>
      </w:r>
      <w:r w:rsidR="00B02293" w:rsidRPr="004F66F1">
        <w:rPr>
          <w:rStyle w:val="Char6"/>
          <w:rtl/>
        </w:rPr>
        <w:t xml:space="preserve"> 150</w:t>
      </w:r>
      <w:r w:rsidRPr="004F66F1">
        <w:rPr>
          <w:rStyle w:val="Char6"/>
          <w:rFonts w:hint="cs"/>
          <w:rtl/>
        </w:rPr>
        <w:t>-</w:t>
      </w:r>
      <w:r w:rsidR="00B02293" w:rsidRPr="004F66F1">
        <w:rPr>
          <w:rStyle w:val="Char6"/>
          <w:rtl/>
        </w:rPr>
        <w:t>151، فتح ال</w:t>
      </w:r>
      <w:r w:rsidRPr="004F66F1">
        <w:rPr>
          <w:rStyle w:val="Char6"/>
          <w:rFonts w:hint="cs"/>
          <w:rtl/>
        </w:rPr>
        <w:t>ـ</w:t>
      </w:r>
      <w:r w:rsidR="00B02293" w:rsidRPr="004F66F1">
        <w:rPr>
          <w:rStyle w:val="Char6"/>
          <w:rtl/>
        </w:rPr>
        <w:t>مغیث</w:t>
      </w:r>
      <w:r w:rsidRPr="004F66F1">
        <w:rPr>
          <w:rStyle w:val="Char6"/>
          <w:rFonts w:hint="cs"/>
          <w:rtl/>
        </w:rPr>
        <w:t>:</w:t>
      </w:r>
      <w:r w:rsidR="00B02293" w:rsidRPr="004F66F1">
        <w:rPr>
          <w:rStyle w:val="Char6"/>
          <w:rtl/>
        </w:rPr>
        <w:t xml:space="preserve"> 2/18</w:t>
      </w:r>
      <w:r w:rsidRPr="004F66F1">
        <w:rPr>
          <w:rStyle w:val="Char6"/>
          <w:rFonts w:hint="cs"/>
          <w:rtl/>
        </w:rPr>
        <w:t>].</w:t>
      </w:r>
    </w:p>
    <w:p w:rsidR="00B02293" w:rsidRPr="004F66F1" w:rsidRDefault="00B02293" w:rsidP="00492AA9">
      <w:pPr>
        <w:ind w:firstLine="284"/>
        <w:jc w:val="both"/>
        <w:rPr>
          <w:rStyle w:val="Char6"/>
        </w:rPr>
      </w:pPr>
      <w:r w:rsidRPr="004F66F1">
        <w:rPr>
          <w:rStyle w:val="Char6"/>
          <w:rtl/>
        </w:rPr>
        <w:t xml:space="preserve">به خاطر همین اشتباه پدید آمده از نوشتن </w:t>
      </w:r>
      <w:r w:rsidR="00492AA9" w:rsidRPr="004F66F1">
        <w:rPr>
          <w:rStyle w:val="Char6"/>
          <w:rFonts w:hint="cs"/>
          <w:rtl/>
        </w:rPr>
        <w:t>تفسیر</w:t>
      </w:r>
      <w:r w:rsidRPr="004F66F1">
        <w:rPr>
          <w:rStyle w:val="Char6"/>
          <w:rtl/>
        </w:rPr>
        <w:t xml:space="preserve"> آیه همراه آن است که عده‌ای از دانشمندان معتقداند: احتمال دارد قرائت شاذ از این نشأت گرفته باشد که یک نفر صحابی تفسیر واژه‌ای از قرآن در کنار آن نوشته وفرد تابعی هم گمان برده آن تفسیر جزو قرآن است. و یا اینکه صحابی تفسیر آیه‌ای را برای فرد تابعی ذکر نموده و او نیز همراه قرآن نوشته است که پس از او گمان برده شده تفسیر مزبور جزو قرآن می‌</w:t>
      </w:r>
      <w:r w:rsidR="00F63916" w:rsidRPr="004F66F1">
        <w:rPr>
          <w:rStyle w:val="Char6"/>
          <w:rtl/>
        </w:rPr>
        <w:t>باشد</w:t>
      </w:r>
      <w:r w:rsidR="00F63916" w:rsidRPr="004F66F1">
        <w:rPr>
          <w:rStyle w:val="Char6"/>
          <w:rFonts w:hint="cs"/>
          <w:rtl/>
        </w:rPr>
        <w:t>.</w:t>
      </w:r>
    </w:p>
    <w:p w:rsidR="00B02293" w:rsidRPr="00A826D5" w:rsidRDefault="00F63916" w:rsidP="00AD0068">
      <w:pPr>
        <w:numPr>
          <w:ilvl w:val="0"/>
          <w:numId w:val="2"/>
        </w:numPr>
        <w:ind w:left="0" w:firstLine="284"/>
        <w:jc w:val="both"/>
        <w:rPr>
          <w:rStyle w:val="Char6"/>
          <w:spacing w:val="-4"/>
        </w:rPr>
      </w:pPr>
      <w:r w:rsidRPr="00A826D5">
        <w:rPr>
          <w:rStyle w:val="Char6"/>
          <w:rFonts w:hint="cs"/>
          <w:spacing w:val="-4"/>
          <w:rtl/>
        </w:rPr>
        <w:t xml:space="preserve"> </w:t>
      </w:r>
      <w:r w:rsidR="00B02293" w:rsidRPr="00A826D5">
        <w:rPr>
          <w:rStyle w:val="Char6"/>
          <w:spacing w:val="-4"/>
          <w:rtl/>
        </w:rPr>
        <w:t>منع، خا</w:t>
      </w:r>
      <w:r w:rsidRPr="00A826D5">
        <w:rPr>
          <w:rStyle w:val="Char6"/>
          <w:spacing w:val="-4"/>
          <w:rtl/>
        </w:rPr>
        <w:t>ص نویسندگان وحی تلاوت شده (قرآن</w:t>
      </w:r>
      <w:r w:rsidR="00B02293" w:rsidRPr="00A826D5">
        <w:rPr>
          <w:rStyle w:val="Char6"/>
          <w:spacing w:val="-4"/>
          <w:rtl/>
        </w:rPr>
        <w:t>) است آنهایی که وحی را در اوراقی می‌نگاشتند تا در خانه پیامبر نگهداری شود. لذا اگر پیامبر اجازه‌ی نوشتن حدیث را به ایشان می‌داد، احتمال قاطی شدن قرآن با غیر قرآن وجود داشت. ولی اجازه دادن برای دیگران بوده است.</w:t>
      </w:r>
      <w:r w:rsidRPr="00A826D5">
        <w:rPr>
          <w:rStyle w:val="Char6"/>
          <w:rFonts w:hint="cs"/>
          <w:spacing w:val="-4"/>
          <w:rtl/>
        </w:rPr>
        <w:t xml:space="preserve"> [</w:t>
      </w:r>
      <w:r w:rsidR="00B02293" w:rsidRPr="00A826D5">
        <w:rPr>
          <w:rStyle w:val="Char6"/>
          <w:spacing w:val="-4"/>
          <w:rtl/>
        </w:rPr>
        <w:t>مذکرة تاریخ التشریع</w:t>
      </w:r>
      <w:r w:rsidRPr="00A826D5">
        <w:rPr>
          <w:rStyle w:val="Char6"/>
          <w:rFonts w:hint="cs"/>
          <w:spacing w:val="-4"/>
          <w:rtl/>
        </w:rPr>
        <w:t>:</w:t>
      </w:r>
      <w:r w:rsidR="00B02293" w:rsidRPr="00A826D5">
        <w:rPr>
          <w:rStyle w:val="Char6"/>
          <w:spacing w:val="-4"/>
          <w:rtl/>
        </w:rPr>
        <w:t xml:space="preserve"> 197،198 و علوم الحدیث</w:t>
      </w:r>
      <w:r w:rsidRPr="00A826D5">
        <w:rPr>
          <w:rStyle w:val="Char6"/>
          <w:rFonts w:hint="cs"/>
          <w:spacing w:val="-4"/>
          <w:rtl/>
        </w:rPr>
        <w:t>:</w:t>
      </w:r>
      <w:r w:rsidR="00B02293" w:rsidRPr="00A826D5">
        <w:rPr>
          <w:rStyle w:val="Char6"/>
          <w:spacing w:val="-4"/>
          <w:rtl/>
        </w:rPr>
        <w:t xml:space="preserve"> 171</w:t>
      </w:r>
      <w:r w:rsidRPr="00A826D5">
        <w:rPr>
          <w:rStyle w:val="Char6"/>
          <w:rFonts w:hint="cs"/>
          <w:spacing w:val="-4"/>
          <w:rtl/>
        </w:rPr>
        <w:t>].</w:t>
      </w:r>
    </w:p>
    <w:p w:rsidR="00B02293" w:rsidRPr="004F66F1" w:rsidRDefault="00F63916" w:rsidP="00AD0068">
      <w:pPr>
        <w:numPr>
          <w:ilvl w:val="0"/>
          <w:numId w:val="2"/>
        </w:numPr>
        <w:ind w:left="0" w:firstLine="284"/>
        <w:jc w:val="both"/>
        <w:rPr>
          <w:rStyle w:val="Char6"/>
        </w:rPr>
      </w:pPr>
      <w:r w:rsidRPr="004F66F1">
        <w:rPr>
          <w:rStyle w:val="Char6"/>
          <w:rFonts w:hint="cs"/>
          <w:rtl/>
        </w:rPr>
        <w:t xml:space="preserve"> </w:t>
      </w:r>
      <w:r w:rsidR="00B02293" w:rsidRPr="004F66F1">
        <w:rPr>
          <w:rStyle w:val="Char6"/>
          <w:rtl/>
        </w:rPr>
        <w:t xml:space="preserve">نهی برای کسانی بوده که از فراموشکاری در امان بوده و به نیروی حافظه‌ی خویش اعتماد داشته و ترس این امر وجود داشته اگر بنویسد بر خط و نوشته تأکید نماید و به تدریج حافظه‌اش </w:t>
      </w:r>
      <w:r w:rsidRPr="004F66F1">
        <w:rPr>
          <w:rStyle w:val="Char6"/>
          <w:rtl/>
        </w:rPr>
        <w:t>به سستی گراید.</w:t>
      </w:r>
    </w:p>
    <w:p w:rsidR="00B02293" w:rsidRPr="004F66F1" w:rsidRDefault="00B02293" w:rsidP="00F63916">
      <w:pPr>
        <w:ind w:firstLine="284"/>
        <w:jc w:val="both"/>
        <w:rPr>
          <w:rStyle w:val="Char6"/>
          <w:rtl/>
        </w:rPr>
      </w:pPr>
      <w:r w:rsidRPr="004F66F1">
        <w:rPr>
          <w:rStyle w:val="Char6"/>
          <w:rtl/>
        </w:rPr>
        <w:t xml:space="preserve">ولی اجازه دادن برای افراد‌ی بوده که از چنان نیرویی برخوردار نبوده و یا در صورت اقدام به نوشتن بیم تکیه کردنش بر نوشته وجود نداشته است </w:t>
      </w:r>
      <w:r w:rsidR="00F63916" w:rsidRPr="004F66F1">
        <w:rPr>
          <w:rStyle w:val="Char6"/>
          <w:rFonts w:hint="cs"/>
          <w:rtl/>
        </w:rPr>
        <w:t>[</w:t>
      </w:r>
      <w:r w:rsidRPr="004F66F1">
        <w:rPr>
          <w:rStyle w:val="Char6"/>
          <w:rtl/>
        </w:rPr>
        <w:t>تدریب الراوی</w:t>
      </w:r>
      <w:r w:rsidR="00F63916" w:rsidRPr="004F66F1">
        <w:rPr>
          <w:rStyle w:val="Char6"/>
          <w:rFonts w:hint="cs"/>
          <w:rtl/>
        </w:rPr>
        <w:t>:</w:t>
      </w:r>
      <w:r w:rsidRPr="004F66F1">
        <w:rPr>
          <w:rStyle w:val="Char6"/>
          <w:rtl/>
        </w:rPr>
        <w:t xml:space="preserve"> 150، فتح ال</w:t>
      </w:r>
      <w:r w:rsidR="00F63916" w:rsidRPr="004F66F1">
        <w:rPr>
          <w:rStyle w:val="Char6"/>
          <w:rFonts w:hint="cs"/>
          <w:rtl/>
        </w:rPr>
        <w:t>ـ</w:t>
      </w:r>
      <w:r w:rsidRPr="004F66F1">
        <w:rPr>
          <w:rStyle w:val="Char6"/>
          <w:rtl/>
        </w:rPr>
        <w:t>مغیث</w:t>
      </w:r>
      <w:r w:rsidR="00F63916" w:rsidRPr="004F66F1">
        <w:rPr>
          <w:rStyle w:val="Char6"/>
          <w:rFonts w:hint="cs"/>
          <w:rtl/>
        </w:rPr>
        <w:t>:</w:t>
      </w:r>
      <w:r w:rsidRPr="004F66F1">
        <w:rPr>
          <w:rStyle w:val="Char6"/>
          <w:rtl/>
        </w:rPr>
        <w:t xml:space="preserve"> 2/18 و علوم الحدیث</w:t>
      </w:r>
      <w:r w:rsidR="00F63916" w:rsidRPr="004F66F1">
        <w:rPr>
          <w:rStyle w:val="Char6"/>
          <w:rFonts w:hint="cs"/>
          <w:rtl/>
        </w:rPr>
        <w:t>:</w:t>
      </w:r>
      <w:r w:rsidRPr="004F66F1">
        <w:rPr>
          <w:rStyle w:val="Char6"/>
          <w:rtl/>
        </w:rPr>
        <w:t xml:space="preserve"> 171</w:t>
      </w:r>
      <w:r w:rsidR="00F63916" w:rsidRPr="004F66F1">
        <w:rPr>
          <w:rStyle w:val="Char6"/>
          <w:rFonts w:hint="cs"/>
          <w:rtl/>
        </w:rPr>
        <w:t>].</w:t>
      </w:r>
    </w:p>
    <w:p w:rsidR="00B02293" w:rsidRPr="004F66F1" w:rsidRDefault="00B02293" w:rsidP="00A826D5">
      <w:pPr>
        <w:widowControl w:val="0"/>
        <w:numPr>
          <w:ilvl w:val="0"/>
          <w:numId w:val="2"/>
        </w:numPr>
        <w:ind w:left="0" w:firstLine="284"/>
        <w:jc w:val="both"/>
        <w:rPr>
          <w:rStyle w:val="Char6"/>
          <w:rtl/>
        </w:rPr>
      </w:pPr>
      <w:r w:rsidRPr="004F66F1">
        <w:rPr>
          <w:rStyle w:val="Char6"/>
          <w:rtl/>
        </w:rPr>
        <w:t xml:space="preserve"> پیامبر</w:t>
      </w:r>
      <w:r w:rsidR="004F66F1" w:rsidRPr="004F66F1">
        <w:rPr>
          <w:rStyle w:val="Char6"/>
          <w:rFonts w:ascii="CTraditional Arabic" w:hAnsi="CTraditional Arabic" w:cs="CTraditional Arabic"/>
          <w:rtl/>
        </w:rPr>
        <w:t xml:space="preserve"> ج</w:t>
      </w:r>
      <w:r w:rsidRPr="004F66F1">
        <w:rPr>
          <w:rStyle w:val="Char6"/>
          <w:rtl/>
        </w:rPr>
        <w:t xml:space="preserve"> اجازه‌ی نوشتن را تنها به عبدالله بن عمرو داد چون کتاب</w:t>
      </w:r>
      <w:r w:rsidR="00F63916" w:rsidRPr="004F66F1">
        <w:rPr>
          <w:rStyle w:val="Char6"/>
          <w:rFonts w:hint="eastAsia"/>
          <w:rtl/>
        </w:rPr>
        <w:t>‌</w:t>
      </w:r>
      <w:r w:rsidRPr="004F66F1">
        <w:rPr>
          <w:rStyle w:val="Char6"/>
          <w:rtl/>
        </w:rPr>
        <w:t>های پیشین</w:t>
      </w:r>
      <w:r w:rsidR="00492AA9" w:rsidRPr="004F66F1">
        <w:rPr>
          <w:rStyle w:val="Char6"/>
          <w:rFonts w:hint="cs"/>
          <w:rtl/>
        </w:rPr>
        <w:t>یان</w:t>
      </w:r>
      <w:r w:rsidRPr="004F66F1">
        <w:rPr>
          <w:rStyle w:val="Char6"/>
          <w:rtl/>
        </w:rPr>
        <w:t xml:space="preserve"> را خوانده بود و با زبان سریانی و عربی هم می‌نوشت. ولی سایر صحابه بیسواد بوده و جز، یکی دو نفر، توانایی نوشتن را نداشتند و اگر اجازه‌ی نوشتن می‌یافتند خوب نمی‌نوشتند و </w:t>
      </w:r>
      <w:r w:rsidR="00492AA9" w:rsidRPr="004F66F1">
        <w:rPr>
          <w:rStyle w:val="Char6"/>
          <w:rFonts w:hint="cs"/>
          <w:rtl/>
        </w:rPr>
        <w:t>غلط‌ّها</w:t>
      </w:r>
      <w:r w:rsidRPr="004F66F1">
        <w:rPr>
          <w:rStyle w:val="Char6"/>
          <w:rtl/>
        </w:rPr>
        <w:t xml:space="preserve"> و اشتباهات به نوشته‌هایشان راه پیدا می‌کرد و لذا وقتی بیم آن را احساس کرد، ایشان را از نوشتن منع نمود ولی چون ترسی از عبدالله نداشت به </w:t>
      </w:r>
      <w:r w:rsidR="00F63916" w:rsidRPr="004F66F1">
        <w:rPr>
          <w:rStyle w:val="Char6"/>
          <w:rtl/>
        </w:rPr>
        <w:t>او اجازه داد. ابن قتیبه در کتاب</w:t>
      </w:r>
      <w:r w:rsidRPr="004F66F1">
        <w:rPr>
          <w:rStyle w:val="Char6"/>
          <w:rtl/>
        </w:rPr>
        <w:t>:</w:t>
      </w:r>
      <w:r w:rsidR="00F63916" w:rsidRPr="004F66F1">
        <w:rPr>
          <w:rStyle w:val="Char6"/>
          <w:rFonts w:hint="cs"/>
          <w:rtl/>
        </w:rPr>
        <w:t xml:space="preserve"> [</w:t>
      </w:r>
      <w:r w:rsidRPr="004F66F1">
        <w:rPr>
          <w:rStyle w:val="Char6"/>
          <w:rtl/>
        </w:rPr>
        <w:t>تأویل مختلف الحدیث</w:t>
      </w:r>
      <w:r w:rsidR="00F63916" w:rsidRPr="004F66F1">
        <w:rPr>
          <w:rStyle w:val="Char6"/>
          <w:rFonts w:hint="cs"/>
          <w:rtl/>
        </w:rPr>
        <w:t>:</w:t>
      </w:r>
      <w:r w:rsidRPr="004F66F1">
        <w:rPr>
          <w:rStyle w:val="Char6"/>
          <w:rtl/>
        </w:rPr>
        <w:t xml:space="preserve"> 365</w:t>
      </w:r>
      <w:r w:rsidR="00F63916" w:rsidRPr="004F66F1">
        <w:rPr>
          <w:rStyle w:val="Char6"/>
          <w:rFonts w:hint="cs"/>
          <w:rtl/>
        </w:rPr>
        <w:t>-</w:t>
      </w:r>
      <w:r w:rsidRPr="004F66F1">
        <w:rPr>
          <w:rStyle w:val="Char6"/>
          <w:rtl/>
        </w:rPr>
        <w:t>366</w:t>
      </w:r>
      <w:r w:rsidR="00F63916" w:rsidRPr="004F66F1">
        <w:rPr>
          <w:rStyle w:val="Char6"/>
          <w:rFonts w:hint="cs"/>
          <w:rtl/>
        </w:rPr>
        <w:t>]</w:t>
      </w:r>
      <w:r w:rsidRPr="004F66F1">
        <w:rPr>
          <w:rStyle w:val="Char6"/>
          <w:rtl/>
        </w:rPr>
        <w:t xml:space="preserve"> به این رأی اشاره کرده است. به باور من: آنچه از حدیث </w:t>
      </w:r>
      <w:r w:rsidR="00F63916" w:rsidRPr="004F66F1">
        <w:rPr>
          <w:rStyle w:val="Char6"/>
          <w:rFonts w:hint="cs"/>
          <w:rtl/>
        </w:rPr>
        <w:t>«</w:t>
      </w:r>
      <w:r w:rsidR="00F63916" w:rsidRPr="004F66F1">
        <w:rPr>
          <w:rStyle w:val="Char6"/>
          <w:rtl/>
        </w:rPr>
        <w:t>چیزی از من ننویسد و هر</w:t>
      </w:r>
      <w:r w:rsidRPr="004F66F1">
        <w:rPr>
          <w:rStyle w:val="Char6"/>
          <w:rtl/>
        </w:rPr>
        <w:t>که غیر از قرآن را از من نوشته باید پاکش کند</w:t>
      </w:r>
      <w:r w:rsidR="00F63916" w:rsidRPr="004F66F1">
        <w:rPr>
          <w:rStyle w:val="Char6"/>
          <w:rFonts w:hint="cs"/>
          <w:rtl/>
        </w:rPr>
        <w:t>»</w:t>
      </w:r>
      <w:r w:rsidRPr="004F66F1">
        <w:rPr>
          <w:rStyle w:val="Char6"/>
          <w:rtl/>
        </w:rPr>
        <w:t xml:space="preserve"> و حدیث: </w:t>
      </w:r>
      <w:r w:rsidR="00F63916" w:rsidRPr="004F66F1">
        <w:rPr>
          <w:rStyle w:val="Char6"/>
          <w:rFonts w:hint="cs"/>
          <w:rtl/>
        </w:rPr>
        <w:t>«</w:t>
      </w:r>
      <w:r w:rsidRPr="004F66F1">
        <w:rPr>
          <w:rStyle w:val="Char6"/>
          <w:rtl/>
        </w:rPr>
        <w:t>کتاب خدا را خالص و به تنهایی بنویسید</w:t>
      </w:r>
      <w:r w:rsidR="00F63916" w:rsidRPr="004F66F1">
        <w:rPr>
          <w:rStyle w:val="Char6"/>
          <w:rFonts w:hint="cs"/>
          <w:rtl/>
        </w:rPr>
        <w:t>»</w:t>
      </w:r>
      <w:r w:rsidRPr="004F66F1">
        <w:rPr>
          <w:rStyle w:val="Char6"/>
          <w:rtl/>
        </w:rPr>
        <w:t xml:space="preserve"> برمی‌آید این است که : کسانی را که پیامبر</w:t>
      </w:r>
      <w:r w:rsidR="004F66F1" w:rsidRPr="004F66F1">
        <w:rPr>
          <w:rStyle w:val="Char6"/>
          <w:rFonts w:ascii="CTraditional Arabic" w:hAnsi="CTraditional Arabic" w:cs="CTraditional Arabic"/>
          <w:rtl/>
        </w:rPr>
        <w:t xml:space="preserve"> ج</w:t>
      </w:r>
      <w:r w:rsidR="00F3074E">
        <w:rPr>
          <w:rFonts w:ascii="AGA Arabesque" w:hAnsi="AGA Arabesque"/>
          <w:b/>
          <w:bCs/>
          <w:caps/>
          <w:rtl/>
          <w:lang w:bidi="fa-IR"/>
        </w:rPr>
        <w:t xml:space="preserve"> </w:t>
      </w:r>
      <w:r w:rsidRPr="004F66F1">
        <w:rPr>
          <w:rStyle w:val="Char6"/>
          <w:rtl/>
        </w:rPr>
        <w:t>آنها را از نوشتن سنت منع کرد، اجازه‌ی نوشتن قرآن را به آنها داد. امکان ندارد ایشان را بخاطر ورود اغلاط و اشتباهات به نوشته‌هایشان از نوشتن صحیح منع کرده ولی اجازه‌ی نوشتن قران را به همان افراد داده باشد، با وجود آنکه نوشتن قرآن احتیاط بیشتری را می‌طلبد.</w:t>
      </w:r>
    </w:p>
    <w:p w:rsidR="00B02293" w:rsidRPr="004F66F1" w:rsidRDefault="00B02293" w:rsidP="00A826D5">
      <w:pPr>
        <w:widowControl w:val="0"/>
        <w:ind w:firstLine="284"/>
        <w:jc w:val="both"/>
        <w:rPr>
          <w:rStyle w:val="Char6"/>
          <w:rtl/>
        </w:rPr>
      </w:pPr>
      <w:r w:rsidRPr="004F66F1">
        <w:rPr>
          <w:rStyle w:val="Char6"/>
          <w:rtl/>
        </w:rPr>
        <w:t>از توضیح و پرداختن به دیدگاههای گذشته روشن شد که آنها قائل به نسخ چیزی به وسیله چیزی دیگر نبوده و تنها طرفداران دیدگاه ششم</w:t>
      </w:r>
      <w:r w:rsidR="00F63916" w:rsidRPr="004F66F1">
        <w:rPr>
          <w:rStyle w:val="Char6"/>
          <w:rFonts w:hint="cs"/>
          <w:rtl/>
        </w:rPr>
        <w:t xml:space="preserve"> -</w:t>
      </w:r>
      <w:r w:rsidRPr="004F66F1">
        <w:rPr>
          <w:rStyle w:val="Char6"/>
          <w:rtl/>
        </w:rPr>
        <w:t>که بدان اشاره خواهیم کرد</w:t>
      </w:r>
      <w:r w:rsidR="00F63916" w:rsidRPr="004F66F1">
        <w:rPr>
          <w:rStyle w:val="Char6"/>
          <w:rFonts w:hint="cs"/>
          <w:rtl/>
        </w:rPr>
        <w:t>-</w:t>
      </w:r>
      <w:r w:rsidRPr="004F66F1">
        <w:rPr>
          <w:rStyle w:val="Char6"/>
          <w:rtl/>
        </w:rPr>
        <w:t xml:space="preserve">چنان </w:t>
      </w:r>
      <w:r w:rsidR="00492AA9" w:rsidRPr="004F66F1">
        <w:rPr>
          <w:rStyle w:val="Char6"/>
          <w:rFonts w:hint="cs"/>
          <w:rtl/>
        </w:rPr>
        <w:t>باوری دارند</w:t>
      </w:r>
      <w:r w:rsidRPr="004F66F1">
        <w:rPr>
          <w:rStyle w:val="Char6"/>
          <w:rtl/>
        </w:rPr>
        <w:t>.</w:t>
      </w:r>
    </w:p>
    <w:p w:rsidR="00B02293" w:rsidRPr="004F66F1" w:rsidRDefault="00F63916" w:rsidP="00AD0068">
      <w:pPr>
        <w:numPr>
          <w:ilvl w:val="0"/>
          <w:numId w:val="2"/>
        </w:numPr>
        <w:ind w:left="0" w:firstLine="284"/>
        <w:jc w:val="both"/>
        <w:rPr>
          <w:rStyle w:val="Char6"/>
        </w:rPr>
      </w:pPr>
      <w:r w:rsidRPr="004F66F1">
        <w:rPr>
          <w:rStyle w:val="Char6"/>
          <w:rFonts w:hint="cs"/>
          <w:rtl/>
        </w:rPr>
        <w:t xml:space="preserve"> </w:t>
      </w:r>
      <w:r w:rsidR="00B02293" w:rsidRPr="004F66F1">
        <w:rPr>
          <w:rStyle w:val="Char6"/>
          <w:rtl/>
        </w:rPr>
        <w:t>جلوگیری از قبیل نسخ سنت به سنت است، مثل اینکه در آغاز از نوشتن گفته‌هایش جلوگیری کرده سپس</w:t>
      </w:r>
      <w:r w:rsidRPr="004F66F1">
        <w:rPr>
          <w:rStyle w:val="Char6"/>
          <w:rFonts w:hint="cs"/>
          <w:rtl/>
        </w:rPr>
        <w:t xml:space="preserve"> -</w:t>
      </w:r>
      <w:r w:rsidR="00B02293" w:rsidRPr="004F66F1">
        <w:rPr>
          <w:rStyle w:val="Char6"/>
          <w:rtl/>
        </w:rPr>
        <w:t>وقتی دانست که سنتها افزایش می‌یابند و قابل حفظ کردن نمی‌باشند</w:t>
      </w:r>
      <w:r w:rsidRPr="004F66F1">
        <w:rPr>
          <w:rStyle w:val="Char6"/>
          <w:rFonts w:hint="cs"/>
          <w:rtl/>
        </w:rPr>
        <w:t>-</w:t>
      </w:r>
      <w:r w:rsidRPr="004F66F1">
        <w:rPr>
          <w:rFonts w:ascii="AGA Arabesque" w:hAnsi="AGA Arabesque" w:hint="cs"/>
          <w:b/>
          <w:bCs/>
          <w:caps/>
          <w:rtl/>
          <w:lang w:bidi="fa-IR"/>
        </w:rPr>
        <w:t xml:space="preserve"> </w:t>
      </w:r>
      <w:r w:rsidR="00B02293" w:rsidRPr="004F66F1">
        <w:rPr>
          <w:rStyle w:val="Char6"/>
          <w:rtl/>
        </w:rPr>
        <w:t xml:space="preserve">مناسب دیدند با نوشتن </w:t>
      </w:r>
      <w:r w:rsidR="00492AA9" w:rsidRPr="004F66F1">
        <w:rPr>
          <w:rStyle w:val="Char6"/>
          <w:rFonts w:hint="cs"/>
          <w:rtl/>
        </w:rPr>
        <w:t>مقید</w:t>
      </w:r>
      <w:r w:rsidR="00B02293" w:rsidRPr="004F66F1">
        <w:rPr>
          <w:rStyle w:val="Char6"/>
          <w:rtl/>
        </w:rPr>
        <w:t xml:space="preserve"> شوند. ابن قتیبه به این رأی نیز اشاره کرده است خطابی صاحب: </w:t>
      </w:r>
      <w:r w:rsidRPr="004F66F1">
        <w:rPr>
          <w:rStyle w:val="Char6"/>
          <w:rFonts w:hint="cs"/>
          <w:rtl/>
        </w:rPr>
        <w:t>[</w:t>
      </w:r>
      <w:r w:rsidR="00B02293" w:rsidRPr="004F66F1">
        <w:rPr>
          <w:rStyle w:val="Char6"/>
          <w:rtl/>
        </w:rPr>
        <w:t>معالم السنن</w:t>
      </w:r>
      <w:r w:rsidRPr="004F66F1">
        <w:rPr>
          <w:rStyle w:val="Char6"/>
          <w:rFonts w:hint="cs"/>
          <w:rtl/>
        </w:rPr>
        <w:t>:</w:t>
      </w:r>
      <w:r w:rsidR="00B02293" w:rsidRPr="004F66F1">
        <w:rPr>
          <w:rStyle w:val="Char6"/>
          <w:rtl/>
        </w:rPr>
        <w:t xml:space="preserve"> 18/130</w:t>
      </w:r>
      <w:r w:rsidRPr="004F66F1">
        <w:rPr>
          <w:rStyle w:val="Char6"/>
          <w:rFonts w:hint="cs"/>
          <w:rtl/>
        </w:rPr>
        <w:t xml:space="preserve">]. </w:t>
      </w:r>
      <w:r w:rsidR="00B02293" w:rsidRPr="004F66F1">
        <w:rPr>
          <w:rStyle w:val="Char6"/>
          <w:rtl/>
        </w:rPr>
        <w:t xml:space="preserve">نیز چنان </w:t>
      </w:r>
      <w:r w:rsidR="00905B91" w:rsidRPr="004F66F1">
        <w:rPr>
          <w:rStyle w:val="Char6"/>
          <w:rtl/>
        </w:rPr>
        <w:t>می‌گوید</w:t>
      </w:r>
      <w:r w:rsidR="00B02293" w:rsidRPr="004F66F1">
        <w:rPr>
          <w:rStyle w:val="Char6"/>
          <w:rtl/>
        </w:rPr>
        <w:t xml:space="preserve">: </w:t>
      </w:r>
      <w:r w:rsidRPr="004F66F1">
        <w:rPr>
          <w:rStyle w:val="Char6"/>
          <w:rFonts w:hint="cs"/>
          <w:rtl/>
        </w:rPr>
        <w:t>«</w:t>
      </w:r>
      <w:r w:rsidR="00B02293" w:rsidRPr="004F66F1">
        <w:rPr>
          <w:rStyle w:val="Char6"/>
          <w:rtl/>
        </w:rPr>
        <w:t>احتمال دارد پیشتر نهی کرده و در آخر مباح شده است</w:t>
      </w:r>
      <w:r w:rsidRPr="004F66F1">
        <w:rPr>
          <w:rStyle w:val="Char6"/>
          <w:rFonts w:hint="cs"/>
          <w:rtl/>
        </w:rPr>
        <w:t>»</w:t>
      </w:r>
      <w:r w:rsidR="00B02293" w:rsidRPr="004F66F1">
        <w:rPr>
          <w:rStyle w:val="Char6"/>
          <w:rtl/>
        </w:rPr>
        <w:t>.</w:t>
      </w:r>
      <w:r w:rsidRPr="004F66F1">
        <w:rPr>
          <w:rStyle w:val="Char6"/>
          <w:rFonts w:hint="cs"/>
          <w:rtl/>
        </w:rPr>
        <w:t xml:space="preserve"> </w:t>
      </w:r>
      <w:r w:rsidRPr="004F66F1">
        <w:rPr>
          <w:rStyle w:val="Char6"/>
          <w:rtl/>
        </w:rPr>
        <w:t>از سخنان آنان چنین بر</w:t>
      </w:r>
      <w:r w:rsidR="00B02293" w:rsidRPr="004F66F1">
        <w:rPr>
          <w:rStyle w:val="Char6"/>
          <w:rtl/>
        </w:rPr>
        <w:t>می‌آید که هر کدام از منع و اجازه دادن شامل همه‌ی نوشته‌ها و افراد و زمان‌ها</w:t>
      </w:r>
      <w:r w:rsidRPr="004F66F1">
        <w:rPr>
          <w:rStyle w:val="Char6"/>
          <w:rtl/>
        </w:rPr>
        <w:t>ی مختلف گشته و به هیچ</w:t>
      </w:r>
      <w:r w:rsidRPr="004F66F1">
        <w:rPr>
          <w:rStyle w:val="Char6"/>
          <w:rFonts w:hint="eastAsia"/>
          <w:rtl/>
        </w:rPr>
        <w:t>‌</w:t>
      </w:r>
      <w:r w:rsidR="00B02293" w:rsidRPr="004F66F1">
        <w:rPr>
          <w:rStyle w:val="Char6"/>
          <w:rtl/>
        </w:rPr>
        <w:t>یک از موارد مزبور در دیدگاههای گذشته اختصاص نداشته و نیز از آن برمی‌آید که پیامبر</w:t>
      </w:r>
      <w:r w:rsidR="004F66F1" w:rsidRPr="004F66F1">
        <w:rPr>
          <w:rStyle w:val="Char6"/>
          <w:rFonts w:ascii="CTraditional Arabic" w:hAnsi="CTraditional Arabic" w:cs="CTraditional Arabic"/>
          <w:rtl/>
        </w:rPr>
        <w:t xml:space="preserve"> ج</w:t>
      </w:r>
      <w:r w:rsidR="00B02293" w:rsidRPr="004F66F1">
        <w:rPr>
          <w:rStyle w:val="Char6"/>
          <w:rtl/>
        </w:rPr>
        <w:t xml:space="preserve"> در آغاز به طور مطلق (خواه احتم</w:t>
      </w:r>
      <w:r w:rsidRPr="004F66F1">
        <w:rPr>
          <w:rStyle w:val="Char6"/>
          <w:rtl/>
        </w:rPr>
        <w:t>ال وجود اشتباه بوده باشد یا نه</w:t>
      </w:r>
      <w:r w:rsidR="00B02293" w:rsidRPr="004F66F1">
        <w:rPr>
          <w:rStyle w:val="Char6"/>
          <w:rtl/>
        </w:rPr>
        <w:t xml:space="preserve">) از نوشتن جلوگیری کرده و سپس به همه‌ی </w:t>
      </w:r>
      <w:r w:rsidRPr="004F66F1">
        <w:rPr>
          <w:rStyle w:val="Char6"/>
          <w:rtl/>
        </w:rPr>
        <w:t>افراد</w:t>
      </w:r>
      <w:r w:rsidR="00F3074E">
        <w:rPr>
          <w:rStyle w:val="Char6"/>
          <w:rtl/>
        </w:rPr>
        <w:t xml:space="preserve"> </w:t>
      </w:r>
      <w:r w:rsidRPr="004F66F1">
        <w:rPr>
          <w:rStyle w:val="Char6"/>
          <w:rtl/>
        </w:rPr>
        <w:t>اجازه داده</w:t>
      </w:r>
      <w:r w:rsidRPr="004F66F1">
        <w:rPr>
          <w:rStyle w:val="Char6"/>
          <w:rFonts w:hint="eastAsia"/>
          <w:rtl/>
        </w:rPr>
        <w:t>‌</w:t>
      </w:r>
      <w:r w:rsidR="00B02293" w:rsidRPr="004F66F1">
        <w:rPr>
          <w:rStyle w:val="Char6"/>
          <w:rtl/>
        </w:rPr>
        <w:t>است.</w:t>
      </w:r>
    </w:p>
    <w:p w:rsidR="00A826D5" w:rsidRDefault="00B02293" w:rsidP="00B02293">
      <w:pPr>
        <w:ind w:firstLine="284"/>
        <w:jc w:val="both"/>
        <w:rPr>
          <w:rStyle w:val="Char6"/>
          <w:rtl/>
        </w:rPr>
      </w:pPr>
      <w:r w:rsidRPr="004F66F1">
        <w:rPr>
          <w:rStyle w:val="Char6"/>
          <w:rtl/>
        </w:rPr>
        <w:t>ولی اعتراضاتی متوجه ایشان می‌شود:</w:t>
      </w:r>
    </w:p>
    <w:p w:rsidR="00B02293" w:rsidRPr="00A826D5" w:rsidRDefault="00B02293" w:rsidP="00B02293">
      <w:pPr>
        <w:ind w:firstLine="284"/>
        <w:jc w:val="both"/>
        <w:rPr>
          <w:rStyle w:val="Char6"/>
          <w:spacing w:val="-4"/>
          <w:rtl/>
        </w:rPr>
      </w:pPr>
      <w:r w:rsidRPr="00A826D5">
        <w:rPr>
          <w:rStyle w:val="Char6"/>
          <w:spacing w:val="-4"/>
          <w:rtl/>
        </w:rPr>
        <w:t>1-</w:t>
      </w:r>
      <w:r w:rsidR="008B1E61" w:rsidRPr="00A826D5">
        <w:rPr>
          <w:rStyle w:val="Char6"/>
          <w:rFonts w:hint="cs"/>
          <w:spacing w:val="-4"/>
          <w:rtl/>
        </w:rPr>
        <w:t xml:space="preserve"> </w:t>
      </w:r>
      <w:r w:rsidRPr="00A826D5">
        <w:rPr>
          <w:rStyle w:val="Char6"/>
          <w:spacing w:val="-4"/>
          <w:rtl/>
        </w:rPr>
        <w:t>در صورت احتمال نداشتن وقوع اشتباه حکمتی در منع و جلوگیری وجود ندارد، مگر اینکه گفته شود تعبدی است و از چارچوب حکمت</w:t>
      </w:r>
      <w:r w:rsidR="00F63916" w:rsidRPr="00A826D5">
        <w:rPr>
          <w:rStyle w:val="Char6"/>
          <w:rFonts w:hint="eastAsia"/>
          <w:spacing w:val="-4"/>
          <w:rtl/>
        </w:rPr>
        <w:t>‌</w:t>
      </w:r>
      <w:r w:rsidRPr="00A826D5">
        <w:rPr>
          <w:rStyle w:val="Char6"/>
          <w:spacing w:val="-4"/>
          <w:rtl/>
        </w:rPr>
        <w:t>های عقلی خارج می‌باشد.</w:t>
      </w:r>
    </w:p>
    <w:p w:rsidR="00B02293" w:rsidRPr="004F66F1" w:rsidRDefault="00B02293" w:rsidP="00F63916">
      <w:pPr>
        <w:ind w:firstLine="284"/>
        <w:jc w:val="both"/>
        <w:rPr>
          <w:rStyle w:val="Char6"/>
          <w:rtl/>
        </w:rPr>
      </w:pPr>
      <w:r w:rsidRPr="004F66F1">
        <w:rPr>
          <w:rStyle w:val="Char6"/>
          <w:rtl/>
        </w:rPr>
        <w:t>2- و در صورت بیم وقوع اشتباه به هیچ وجه اجازه دادن جایز نیست، مگر آنکه گفته شود: قرآن از زمان صدور اجاز‌ه‌ی نوشتنش نزد ایشان ثابت و به تواتر رسیده بود و آن را از غیر قرآن جدا کرده بودند و این شرایط و حالت تا روز قیامت ادامه خواهد داشت، لذا حصول اشتباه امکان ندارد و زمان ترس به سر آم</w:t>
      </w:r>
      <w:r w:rsidR="00F63916" w:rsidRPr="004F66F1">
        <w:rPr>
          <w:rStyle w:val="Char6"/>
          <w:rtl/>
        </w:rPr>
        <w:t>ده و حکمش نیز (جلوگیری از نوشتن</w:t>
      </w:r>
      <w:r w:rsidRPr="004F66F1">
        <w:rPr>
          <w:rStyle w:val="Char6"/>
          <w:rtl/>
        </w:rPr>
        <w:t>)</w:t>
      </w:r>
      <w:r w:rsidR="00F63916" w:rsidRPr="004F66F1">
        <w:rPr>
          <w:rStyle w:val="Char6"/>
          <w:rFonts w:hint="cs"/>
          <w:rtl/>
        </w:rPr>
        <w:t xml:space="preserve"> </w:t>
      </w:r>
      <w:r w:rsidRPr="004F66F1">
        <w:rPr>
          <w:rStyle w:val="Char6"/>
          <w:rtl/>
        </w:rPr>
        <w:t>پایان یافته تلقی می‌گردد. ولی این توجیه بعید بنظر می‌رسد، چه حصول اشتباه برای کسی که تازه مسلمان و دور از فرد</w:t>
      </w:r>
      <w:r w:rsidR="00492AA9" w:rsidRPr="004F66F1">
        <w:rPr>
          <w:rStyle w:val="Char6"/>
          <w:rFonts w:hint="cs"/>
          <w:rtl/>
        </w:rPr>
        <w:t>ِ</w:t>
      </w:r>
      <w:r w:rsidRPr="004F66F1">
        <w:rPr>
          <w:rStyle w:val="Char6"/>
          <w:rtl/>
        </w:rPr>
        <w:t xml:space="preserve"> آگاهی است که وی رابه راه راست هدایت کند، همچنان باقی است.</w:t>
      </w:r>
      <w:r w:rsidR="00492AA9" w:rsidRPr="004F66F1">
        <w:rPr>
          <w:rStyle w:val="Char6"/>
          <w:rFonts w:hint="cs"/>
          <w:rtl/>
        </w:rPr>
        <w:t xml:space="preserve"> </w:t>
      </w:r>
      <w:r w:rsidRPr="004F66F1">
        <w:rPr>
          <w:rStyle w:val="Char6"/>
          <w:rtl/>
        </w:rPr>
        <w:t>لذا هرگاه درخواست نوشتن قرآن را از ما کرد نباید چیزی همراه قرآن برایش نوشته شود.</w:t>
      </w:r>
      <w:r w:rsidR="00F63916" w:rsidRPr="004F66F1">
        <w:rPr>
          <w:rStyle w:val="Char6"/>
          <w:rFonts w:hint="cs"/>
          <w:rtl/>
        </w:rPr>
        <w:t xml:space="preserve"> </w:t>
      </w:r>
      <w:r w:rsidRPr="004F66F1">
        <w:rPr>
          <w:rStyle w:val="Char6"/>
          <w:rtl/>
        </w:rPr>
        <w:t>پس واقعیت این است که اجازه دادن به حالت ایمنی و نبود اشتباه مقید گردد. و لذا سیوطی</w:t>
      </w:r>
      <w:r w:rsidRPr="004F66F1">
        <w:rPr>
          <w:rFonts w:ascii="AGA Arabesque" w:hAnsi="AGA Arabesque" w:cs="CTraditional Arabic"/>
          <w:caps/>
          <w:rtl/>
          <w:lang w:bidi="fa-IR"/>
        </w:rPr>
        <w:t>/</w:t>
      </w:r>
      <w:r w:rsidRPr="004F66F1">
        <w:rPr>
          <w:rStyle w:val="Char6"/>
          <w:rtl/>
        </w:rPr>
        <w:t xml:space="preserve"> در توضیح این دیدگاه </w:t>
      </w:r>
      <w:r w:rsidR="00905B91" w:rsidRPr="004F66F1">
        <w:rPr>
          <w:rStyle w:val="Char6"/>
          <w:rtl/>
        </w:rPr>
        <w:t>می‌گوید</w:t>
      </w:r>
      <w:r w:rsidRPr="004F66F1">
        <w:rPr>
          <w:rStyle w:val="Char6"/>
          <w:rtl/>
        </w:rPr>
        <w:t>: «پیامبر به هنگام بیم قاطی شدن قرآن با سنت، از نوشتنش جلوگیری کردولی وقتی ترس و</w:t>
      </w:r>
      <w:r w:rsidR="00F63916" w:rsidRPr="004F66F1">
        <w:rPr>
          <w:rStyle w:val="Char6"/>
          <w:rFonts w:hint="cs"/>
          <w:rtl/>
        </w:rPr>
        <w:t xml:space="preserve"> </w:t>
      </w:r>
      <w:r w:rsidRPr="004F66F1">
        <w:rPr>
          <w:rStyle w:val="Char6"/>
          <w:rtl/>
        </w:rPr>
        <w:t>احت</w:t>
      </w:r>
      <w:r w:rsidR="00F63916" w:rsidRPr="004F66F1">
        <w:rPr>
          <w:rStyle w:val="Char6"/>
          <w:rtl/>
        </w:rPr>
        <w:t>مال مزبور برطرف شد اجازه دادند»</w:t>
      </w:r>
      <w:r w:rsidRPr="004F66F1">
        <w:rPr>
          <w:rStyle w:val="Char6"/>
          <w:rtl/>
        </w:rPr>
        <w:t>.</w:t>
      </w:r>
      <w:r w:rsidR="00F63916" w:rsidRPr="004F66F1">
        <w:rPr>
          <w:rStyle w:val="Char6"/>
          <w:rFonts w:hint="cs"/>
          <w:rtl/>
        </w:rPr>
        <w:t xml:space="preserve"> </w:t>
      </w:r>
      <w:r w:rsidRPr="004F66F1">
        <w:rPr>
          <w:rStyle w:val="Char6"/>
          <w:rtl/>
        </w:rPr>
        <w:t>بنابراین منع و</w:t>
      </w:r>
      <w:r w:rsidR="00F63916" w:rsidRPr="004F66F1">
        <w:rPr>
          <w:rStyle w:val="Char6"/>
          <w:rFonts w:hint="cs"/>
          <w:rtl/>
        </w:rPr>
        <w:t xml:space="preserve"> </w:t>
      </w:r>
      <w:r w:rsidRPr="004F66F1">
        <w:rPr>
          <w:rStyle w:val="Char6"/>
          <w:rtl/>
        </w:rPr>
        <w:t>جلوگیری نسخ شده تلقی می‌گردد. نووی نیز در شرح مسلم چنا</w:t>
      </w:r>
      <w:r w:rsidR="00F63916" w:rsidRPr="004F66F1">
        <w:rPr>
          <w:rStyle w:val="Char6"/>
          <w:rtl/>
        </w:rPr>
        <w:t>ن دیدگاهی دارد. این حجر در کتاب</w:t>
      </w:r>
      <w:r w:rsidRPr="004F66F1">
        <w:rPr>
          <w:rStyle w:val="Char6"/>
          <w:rtl/>
        </w:rPr>
        <w:t>:</w:t>
      </w:r>
      <w:r w:rsidR="00F63916" w:rsidRPr="004F66F1">
        <w:rPr>
          <w:rStyle w:val="Char6"/>
          <w:rFonts w:hint="cs"/>
          <w:rtl/>
        </w:rPr>
        <w:t xml:space="preserve"> [</w:t>
      </w:r>
      <w:r w:rsidRPr="004F66F1">
        <w:rPr>
          <w:rStyle w:val="Char6"/>
          <w:rtl/>
        </w:rPr>
        <w:t>فتح الباری</w:t>
      </w:r>
      <w:r w:rsidR="00F63916" w:rsidRPr="004F66F1">
        <w:rPr>
          <w:rStyle w:val="Char6"/>
          <w:rFonts w:hint="cs"/>
          <w:rtl/>
        </w:rPr>
        <w:t>:</w:t>
      </w:r>
      <w:r w:rsidRPr="004F66F1">
        <w:rPr>
          <w:rStyle w:val="Char6"/>
          <w:rtl/>
        </w:rPr>
        <w:t xml:space="preserve"> 1/149</w:t>
      </w:r>
      <w:r w:rsidR="00F63916" w:rsidRPr="004F66F1">
        <w:rPr>
          <w:rStyle w:val="Char6"/>
          <w:rFonts w:hint="cs"/>
          <w:rtl/>
        </w:rPr>
        <w:t>]</w:t>
      </w:r>
      <w:r w:rsidRPr="004F66F1">
        <w:rPr>
          <w:rStyle w:val="Char6"/>
          <w:rtl/>
        </w:rPr>
        <w:t xml:space="preserve"> </w:t>
      </w:r>
      <w:r w:rsidR="00905B91" w:rsidRPr="004F66F1">
        <w:rPr>
          <w:rStyle w:val="Char6"/>
          <w:rtl/>
        </w:rPr>
        <w:t>می‌گوید</w:t>
      </w:r>
      <w:r w:rsidRPr="004F66F1">
        <w:rPr>
          <w:rStyle w:val="Char6"/>
          <w:rtl/>
        </w:rPr>
        <w:t xml:space="preserve"> نهی پیشتر بوده و اجازه دادن هنگام بر طرف شدن اشتباه،</w:t>
      </w:r>
      <w:r w:rsidR="00F3074E">
        <w:rPr>
          <w:rStyle w:val="Char6"/>
          <w:rtl/>
        </w:rPr>
        <w:t xml:space="preserve"> </w:t>
      </w:r>
      <w:r w:rsidRPr="004F66F1">
        <w:rPr>
          <w:rStyle w:val="Char6"/>
          <w:rtl/>
        </w:rPr>
        <w:t xml:space="preserve">نسخ کننده‌ی حکم آن تلقی می‌گردد. </w:t>
      </w:r>
    </w:p>
    <w:p w:rsidR="00B02293" w:rsidRPr="004F66F1" w:rsidRDefault="00B02293" w:rsidP="00B02293">
      <w:pPr>
        <w:ind w:firstLine="284"/>
        <w:jc w:val="both"/>
        <w:rPr>
          <w:rStyle w:val="Char6"/>
          <w:rtl/>
        </w:rPr>
      </w:pPr>
      <w:r w:rsidRPr="004F66F1">
        <w:rPr>
          <w:rStyle w:val="Char6"/>
          <w:rtl/>
        </w:rPr>
        <w:t>ولی از سخنان ابن حجر</w:t>
      </w:r>
      <w:r w:rsidR="00A826D5">
        <w:rPr>
          <w:rStyle w:val="Char6"/>
          <w:rFonts w:hint="cs"/>
          <w:rtl/>
        </w:rPr>
        <w:t xml:space="preserve"> </w:t>
      </w:r>
      <w:r w:rsidRPr="004F66F1">
        <w:rPr>
          <w:rFonts w:ascii="AGA Arabesque" w:hAnsi="AGA Arabesque" w:cs="CTraditional Arabic"/>
          <w:caps/>
          <w:rtl/>
          <w:lang w:bidi="fa-IR"/>
        </w:rPr>
        <w:t>/</w:t>
      </w:r>
      <w:r w:rsidR="00F63916" w:rsidRPr="004F66F1">
        <w:rPr>
          <w:rStyle w:val="Char6"/>
          <w:rtl/>
        </w:rPr>
        <w:t xml:space="preserve"> اعتقاد به نسخ بر</w:t>
      </w:r>
      <w:r w:rsidRPr="004F66F1">
        <w:rPr>
          <w:rStyle w:val="Char6"/>
          <w:rtl/>
        </w:rPr>
        <w:t>می‌آید، چون ایشان در آغاز، نهی را مرتبط با حالت ترس و امنیت دانسته، چنانکه از مطلق امر برمی‌آید، سپس پس از ایمنی و فقدان آن ترس، حکم اجازه، نهی را نسخ می‌کند. اما حکم نهی در حالت ترس، همچنان ادامه می‌یابد.</w:t>
      </w:r>
    </w:p>
    <w:p w:rsidR="00B02293" w:rsidRPr="004F66F1" w:rsidRDefault="00B02293" w:rsidP="00B02293">
      <w:pPr>
        <w:ind w:firstLine="284"/>
        <w:jc w:val="both"/>
        <w:rPr>
          <w:rStyle w:val="Char6"/>
          <w:rtl/>
        </w:rPr>
      </w:pPr>
      <w:r w:rsidRPr="004F66F1">
        <w:rPr>
          <w:rStyle w:val="Char6"/>
          <w:rtl/>
        </w:rPr>
        <w:t>و اما از عبارت و سخنان سیوطی و نووی بوی نسخ به مشام نمی‌رسد، چون نهی در آغاز ویژه‌ی حالت ترس و اجازه دادن در حالت ایمنی بوده است. پس حکم دوم، حکم نخست را بر طرف نمی‌سازد چون در یک حالت وارد نشده‌اند بلکه مربوط به دو حالت و دو علت مختلف می‌باشند.</w:t>
      </w:r>
    </w:p>
    <w:p w:rsidR="00B02293" w:rsidRPr="004F66F1" w:rsidRDefault="00B02293" w:rsidP="00B02293">
      <w:pPr>
        <w:ind w:firstLine="284"/>
        <w:jc w:val="both"/>
        <w:rPr>
          <w:rStyle w:val="Char6"/>
          <w:rtl/>
        </w:rPr>
      </w:pPr>
      <w:r w:rsidRPr="004F66F1">
        <w:rPr>
          <w:rStyle w:val="Char6"/>
          <w:rtl/>
        </w:rPr>
        <w:t>از این رو هر دو حکم تا روز آخرت ادامه خواهند داشت: اگر ترس وجود داشت حکم نهی، و اگر هم ترسی در میان نبود حکم مباح بودن بر‌قرار می‌شود، پس نسخ در کجا وجود دارد؟</w:t>
      </w:r>
    </w:p>
    <w:p w:rsidR="00B02293" w:rsidRPr="004F66F1" w:rsidRDefault="00B02293" w:rsidP="00B02293">
      <w:pPr>
        <w:ind w:firstLine="284"/>
        <w:jc w:val="both"/>
        <w:rPr>
          <w:rStyle w:val="Char6"/>
          <w:rtl/>
        </w:rPr>
      </w:pPr>
      <w:r w:rsidRPr="004F66F1">
        <w:rPr>
          <w:rStyle w:val="Char6"/>
          <w:rtl/>
        </w:rPr>
        <w:t>مگر آنکه ادعا شود: منع و جلوگیری مختص زمانی است که جز ترس از وقوع اشتباه به علت استقرار نیافتن قرآن در دلها و</w:t>
      </w:r>
      <w:r w:rsidR="00F63916" w:rsidRPr="004F66F1">
        <w:rPr>
          <w:rStyle w:val="Char6"/>
          <w:rtl/>
        </w:rPr>
        <w:t xml:space="preserve"> جدا نیافتن آن به صورت کامل، در</w:t>
      </w:r>
      <w:r w:rsidRPr="004F66F1">
        <w:rPr>
          <w:rStyle w:val="Char6"/>
          <w:rtl/>
        </w:rPr>
        <w:t>میان نبوده باشد. و اینکه از زمان اجازه دادن تا روز قیامت، به علت تواتر قرآن و جدایی کامل آن، جز حالت امنیت و فقدان ترس، وجود نخواهد داشت. و اگر فرض شود یک نفر دچار اشتباه گردد به سایر مردم مراجعه کرده و آنها اشتباه وی را تصحیح و بر طرف می‌سازند. پس او در نهایت از اشتباه کردن در امان می‌باشد. و از آنجا که علت جلوگیری پایان یافته و از زمان اجازه دادن امکان ندارد دوباره سر بر آورد، لذا حکم جلوگیری نیز برای ابد پایان یافته قلمداد شده که این هم نسخ محسوب می‌گردد.</w:t>
      </w:r>
    </w:p>
    <w:p w:rsidR="00B02293" w:rsidRPr="00A826D5" w:rsidRDefault="00B02293" w:rsidP="00B02293">
      <w:pPr>
        <w:ind w:firstLine="284"/>
        <w:jc w:val="both"/>
        <w:rPr>
          <w:rStyle w:val="Char6"/>
          <w:spacing w:val="-2"/>
          <w:rtl/>
        </w:rPr>
      </w:pPr>
      <w:r w:rsidRPr="00A826D5">
        <w:rPr>
          <w:rStyle w:val="Char6"/>
          <w:spacing w:val="-2"/>
          <w:rtl/>
        </w:rPr>
        <w:t>ولی سخنان بالا جای نقد است، چون بر فرض صحت این سخنانشان، نمی‌توان راجع به اجازه دادن گفت: نسخ کننده‌ی حکم جلوگیری می‌باشد. نهایتا چیزیکه در این راستا می‌توان گفت: این است که حکم نهی به دلیل پایان پذیرفتن علت و موجبش و بدلیل سر بر نیاوردن مجددش، پایان یافته است، و چنین چیزی نسخ نامیده نمی‌شود، زیرا نسخ یعنی: بر طرف ساختن حکمی شرعی به واسطه‌ی خطاب و دلیلی شرعی.</w:t>
      </w:r>
    </w:p>
    <w:p w:rsidR="00B02293" w:rsidRPr="004F66F1" w:rsidRDefault="00B02293" w:rsidP="00B02293">
      <w:pPr>
        <w:ind w:firstLine="284"/>
        <w:jc w:val="both"/>
        <w:rPr>
          <w:rStyle w:val="Char6"/>
          <w:rtl/>
        </w:rPr>
      </w:pPr>
      <w:r w:rsidRPr="004F66F1">
        <w:rPr>
          <w:rStyle w:val="Char6"/>
          <w:rtl/>
        </w:rPr>
        <w:t>انتقاد دیگری هم متوجه آن می‌شود که در مسأله‌ی فرد تازه مسلمان بدان اشاره شد.</w:t>
      </w:r>
    </w:p>
    <w:p w:rsidR="00B02293" w:rsidRPr="004F66F1" w:rsidRDefault="00B02293" w:rsidP="00F63916">
      <w:pPr>
        <w:ind w:firstLine="284"/>
        <w:jc w:val="both"/>
        <w:rPr>
          <w:rStyle w:val="Char6"/>
          <w:rtl/>
        </w:rPr>
      </w:pPr>
      <w:r w:rsidRPr="004F66F1">
        <w:rPr>
          <w:rStyle w:val="Char6"/>
          <w:rtl/>
        </w:rPr>
        <w:t>بنابر این قائل شدن به نسخ از سخنان ابن قتیبه و خطابی</w:t>
      </w:r>
      <w:r w:rsidR="00F63916" w:rsidRPr="004F66F1">
        <w:rPr>
          <w:rStyle w:val="Char6"/>
          <w:rFonts w:hint="cs"/>
          <w:rtl/>
        </w:rPr>
        <w:t xml:space="preserve"> -</w:t>
      </w:r>
      <w:r w:rsidRPr="004F66F1">
        <w:rPr>
          <w:rStyle w:val="Char6"/>
          <w:rtl/>
        </w:rPr>
        <w:t>علاوه بر وجود اعتراض گذشته در آن</w:t>
      </w:r>
      <w:r w:rsidR="00F63916" w:rsidRPr="004F66F1">
        <w:rPr>
          <w:rStyle w:val="Char6"/>
          <w:rFonts w:hint="cs"/>
          <w:rtl/>
        </w:rPr>
        <w:t>-</w:t>
      </w:r>
      <w:r w:rsidRPr="004F66F1">
        <w:rPr>
          <w:rStyle w:val="Char6"/>
          <w:rtl/>
        </w:rPr>
        <w:t xml:space="preserve"> و از بیانات ابن حجر برداشت می‌شود. جز اینکه نسخ موجود در سخنان ابن قتیبه و خطابی شامل هر دو حالت ایمنی و ترس، ولی در سخنان ابن حجر تنها حالت ایمنی و فقدان بیم را در برمی‌گیرد.</w:t>
      </w:r>
    </w:p>
    <w:p w:rsidR="00B02293" w:rsidRPr="004F66F1" w:rsidRDefault="00B02293" w:rsidP="00A52602">
      <w:pPr>
        <w:ind w:firstLine="284"/>
        <w:jc w:val="both"/>
        <w:rPr>
          <w:rStyle w:val="Char6"/>
          <w:rtl/>
        </w:rPr>
      </w:pPr>
      <w:r w:rsidRPr="004F66F1">
        <w:rPr>
          <w:rStyle w:val="Char6"/>
          <w:rtl/>
        </w:rPr>
        <w:t>جمهور علما</w:t>
      </w:r>
      <w:r w:rsidR="00F63916" w:rsidRPr="00A826D5">
        <w:rPr>
          <w:rStyle w:val="Char6"/>
          <w:vertAlign w:val="superscript"/>
          <w:rtl/>
        </w:rPr>
        <w:footnoteReference w:id="341"/>
      </w:r>
      <w:r w:rsidRPr="00A826D5">
        <w:rPr>
          <w:rStyle w:val="Char6"/>
          <w:vertAlign w:val="superscript"/>
          <w:rtl/>
        </w:rPr>
        <w:t xml:space="preserve"> </w:t>
      </w:r>
      <w:r w:rsidRPr="004F66F1">
        <w:rPr>
          <w:rStyle w:val="Char6"/>
          <w:rtl/>
        </w:rPr>
        <w:t>در این زمینه قائل به نسخ هستند و برخی متاخران نیز</w:t>
      </w:r>
      <w:r w:rsidR="00F63916" w:rsidRPr="00A826D5">
        <w:rPr>
          <w:rStyle w:val="Char6"/>
          <w:vertAlign w:val="superscript"/>
          <w:rtl/>
        </w:rPr>
        <w:footnoteReference w:id="342"/>
      </w:r>
      <w:r w:rsidRPr="00A826D5">
        <w:rPr>
          <w:rStyle w:val="Char6"/>
          <w:vertAlign w:val="superscript"/>
          <w:rtl/>
        </w:rPr>
        <w:t xml:space="preserve"> </w:t>
      </w:r>
      <w:r w:rsidRPr="004F66F1">
        <w:rPr>
          <w:rStyle w:val="Char6"/>
          <w:rtl/>
        </w:rPr>
        <w:t>آن را بر گزیده‌اند ولی واقعیت این است که اساساً نسخی وجود ندارد، جلوگیری مرتبط با ترس و بیم، و اجازه دادن ویژه حالت نبود ترس است</w:t>
      </w:r>
      <w:r w:rsidR="00A52602" w:rsidRPr="004F66F1">
        <w:rPr>
          <w:rStyle w:val="Char6"/>
          <w:rFonts w:hint="cs"/>
          <w:rtl/>
        </w:rPr>
        <w:t>،</w:t>
      </w:r>
      <w:r w:rsidRPr="004F66F1">
        <w:rPr>
          <w:rStyle w:val="Char6"/>
          <w:rtl/>
        </w:rPr>
        <w:t xml:space="preserve"> و ترس و بیم مزبور گاهی در زمان</w:t>
      </w:r>
      <w:r w:rsidR="00F63916" w:rsidRPr="004F66F1">
        <w:rPr>
          <w:rStyle w:val="Char6"/>
          <w:rFonts w:hint="eastAsia"/>
          <w:rtl/>
        </w:rPr>
        <w:t>‌</w:t>
      </w:r>
      <w:r w:rsidRPr="004F66F1">
        <w:rPr>
          <w:rStyle w:val="Char6"/>
          <w:rtl/>
        </w:rPr>
        <w:t>های دیگر هم پدید می‌آید و حکم منع باز می‌گردد و گاهی حالت ایمنی نیز پدید آمده و حکم اجازه دادن بدان تعلق می‌گیرد. چون لازم است جز در حالت عدم امکان ایجاد توافق به نسخ روی نیاوریم، حال آنکه می‌توانیم جمع آنها را از طریق اختصاص دادن منع به حالت ترس و اجازه دادن به حالت ایمنی، برآورده سازیم، که راه حلی معقول و منطقی به شمار می‌آید. پس دلیلی برای قائل شدن به نسخ وجود ندارد. آنگاه، انگیزه‌ای برای اختصاص دادن به اوراق یا اشخاص و یا زمان</w:t>
      </w:r>
      <w:r w:rsidR="00A52602" w:rsidRPr="004F66F1">
        <w:rPr>
          <w:rStyle w:val="Char6"/>
          <w:rFonts w:hint="cs"/>
          <w:rtl/>
        </w:rPr>
        <w:t>‌</w:t>
      </w:r>
      <w:r w:rsidRPr="004F66F1">
        <w:rPr>
          <w:rStyle w:val="Char6"/>
          <w:rtl/>
        </w:rPr>
        <w:t>های مختلف وجود ندارد که در دیدگاه</w:t>
      </w:r>
      <w:r w:rsidR="00A52602" w:rsidRPr="004F66F1">
        <w:rPr>
          <w:rStyle w:val="Char6"/>
          <w:rFonts w:hint="cs"/>
          <w:rtl/>
        </w:rPr>
        <w:t>‌</w:t>
      </w:r>
      <w:r w:rsidRPr="004F66F1">
        <w:rPr>
          <w:rStyle w:val="Char6"/>
          <w:rtl/>
        </w:rPr>
        <w:t>های گذشته به آنها اشاره شده بود. بلکه محور</w:t>
      </w:r>
      <w:r w:rsidR="00A52602" w:rsidRPr="004F66F1">
        <w:rPr>
          <w:rStyle w:val="Char6"/>
          <w:rFonts w:hint="cs"/>
          <w:rtl/>
        </w:rPr>
        <w:t>ِ</w:t>
      </w:r>
      <w:r w:rsidRPr="004F66F1">
        <w:rPr>
          <w:rStyle w:val="Char6"/>
          <w:rtl/>
        </w:rPr>
        <w:t xml:space="preserve"> منع، بر</w:t>
      </w:r>
      <w:r w:rsidR="00A52602" w:rsidRPr="004F66F1">
        <w:rPr>
          <w:rStyle w:val="Char6"/>
          <w:rFonts w:hint="cs"/>
          <w:rtl/>
        </w:rPr>
        <w:t>ِ</w:t>
      </w:r>
      <w:r w:rsidRPr="004F66F1">
        <w:rPr>
          <w:rStyle w:val="Char6"/>
          <w:rtl/>
        </w:rPr>
        <w:t>گرد</w:t>
      </w:r>
      <w:r w:rsidR="00A52602" w:rsidRPr="004F66F1">
        <w:rPr>
          <w:rStyle w:val="Char6"/>
          <w:rFonts w:hint="cs"/>
          <w:rtl/>
        </w:rPr>
        <w:t>ِ</w:t>
      </w:r>
      <w:r w:rsidRPr="004F66F1">
        <w:rPr>
          <w:rStyle w:val="Char6"/>
          <w:rtl/>
        </w:rPr>
        <w:t xml:space="preserve"> اشتباه، ناشی از نوشتن سنت همراه قرآن و یا به صورت مستقل یا ازطرف نویسنده‌ی وحی و یا عاملی دیگر، و</w:t>
      </w:r>
      <w:r w:rsidR="00F63916" w:rsidRPr="004F66F1">
        <w:rPr>
          <w:rStyle w:val="Char6"/>
          <w:rFonts w:hint="cs"/>
          <w:rtl/>
        </w:rPr>
        <w:t xml:space="preserve"> </w:t>
      </w:r>
      <w:r w:rsidRPr="004F66F1">
        <w:rPr>
          <w:rStyle w:val="Char6"/>
          <w:rtl/>
        </w:rPr>
        <w:t>در</w:t>
      </w:r>
      <w:r w:rsidR="00F63916" w:rsidRPr="004F66F1">
        <w:rPr>
          <w:rStyle w:val="Char6"/>
          <w:rFonts w:hint="cs"/>
          <w:rtl/>
        </w:rPr>
        <w:t xml:space="preserve"> </w:t>
      </w:r>
      <w:r w:rsidRPr="004F66F1">
        <w:rPr>
          <w:rStyle w:val="Char6"/>
          <w:rtl/>
        </w:rPr>
        <w:t>زمان نزول وحی یا دیگر زمان</w:t>
      </w:r>
      <w:r w:rsidR="00F63916" w:rsidRPr="004F66F1">
        <w:rPr>
          <w:rStyle w:val="Char6"/>
          <w:rFonts w:hint="eastAsia"/>
          <w:rtl/>
        </w:rPr>
        <w:t>‌</w:t>
      </w:r>
      <w:r w:rsidRPr="004F66F1">
        <w:rPr>
          <w:rStyle w:val="Char6"/>
          <w:rtl/>
        </w:rPr>
        <w:t>ها، می‌چرخد. و محور اجازه دادن نیز حول اطمینان از به وجود نیامدن اشتباه در</w:t>
      </w:r>
      <w:r w:rsidR="00F63916" w:rsidRPr="004F66F1">
        <w:rPr>
          <w:rStyle w:val="Char6"/>
          <w:rFonts w:hint="cs"/>
          <w:rtl/>
        </w:rPr>
        <w:t xml:space="preserve"> </w:t>
      </w:r>
      <w:r w:rsidRPr="004F66F1">
        <w:rPr>
          <w:rStyle w:val="Char6"/>
          <w:rtl/>
        </w:rPr>
        <w:t>شرایط مزبور، می‌</w:t>
      </w:r>
      <w:r w:rsidR="00F63916" w:rsidRPr="004F66F1">
        <w:rPr>
          <w:rStyle w:val="Char6"/>
          <w:rtl/>
        </w:rPr>
        <w:t>چرخد.</w:t>
      </w:r>
    </w:p>
    <w:p w:rsidR="00B02293" w:rsidRPr="004F66F1" w:rsidRDefault="00B02293" w:rsidP="00B02293">
      <w:pPr>
        <w:ind w:firstLine="284"/>
        <w:jc w:val="both"/>
        <w:rPr>
          <w:rStyle w:val="Char6"/>
          <w:rtl/>
        </w:rPr>
      </w:pPr>
      <w:r w:rsidRPr="004F66F1">
        <w:rPr>
          <w:rStyle w:val="Char6"/>
          <w:rtl/>
        </w:rPr>
        <w:t>و در پاسخ به سوال دوم می‌گویم: دلایل زیر اثبات می‌کنند که به هیچ وجه درست نیست منع را نسخ کننده‌ی حکم اجازه دادن دانست:</w:t>
      </w:r>
    </w:p>
    <w:p w:rsidR="00A52602" w:rsidRPr="00A826D5" w:rsidRDefault="00A826D5" w:rsidP="00A826D5">
      <w:pPr>
        <w:pStyle w:val="a9"/>
        <w:rPr>
          <w:rtl/>
        </w:rPr>
      </w:pPr>
      <w:r>
        <w:rPr>
          <w:rFonts w:hint="cs"/>
          <w:rtl/>
        </w:rPr>
        <w:t xml:space="preserve">1- </w:t>
      </w:r>
      <w:r w:rsidR="00B02293" w:rsidRPr="00A826D5">
        <w:rPr>
          <w:rtl/>
        </w:rPr>
        <w:t>اینکه اشاره کردیم: نباید به راه حل نسخ روی آورد مگر در صورت ناتوانی از ایجاد توافق و سازگاری میان دو دلیل متعارض و متضاد با شیوه‌ای غیر از نسخ.</w:t>
      </w:r>
    </w:p>
    <w:p w:rsidR="00B02293" w:rsidRPr="00A826D5" w:rsidRDefault="00B02293" w:rsidP="00A826D5">
      <w:pPr>
        <w:pStyle w:val="a9"/>
        <w:rPr>
          <w:rtl/>
        </w:rPr>
      </w:pPr>
      <w:r w:rsidRPr="00A826D5">
        <w:rPr>
          <w:rtl/>
        </w:rPr>
        <w:t xml:space="preserve"> و چنانکه توضیح دادیم در این مسأله جمع ممکن است و لذا صحیح نیست یکی از آنها را نسخ کننده‌ی دیگری دانست.</w:t>
      </w:r>
    </w:p>
    <w:p w:rsidR="00B02293" w:rsidRPr="004F66F1" w:rsidRDefault="00B02293" w:rsidP="00A826D5">
      <w:pPr>
        <w:widowControl w:val="0"/>
        <w:ind w:firstLine="284"/>
        <w:jc w:val="both"/>
        <w:rPr>
          <w:rStyle w:val="Char6"/>
          <w:rtl/>
        </w:rPr>
      </w:pPr>
      <w:r w:rsidRPr="004F66F1">
        <w:rPr>
          <w:rStyle w:val="Char6"/>
          <w:rtl/>
        </w:rPr>
        <w:t xml:space="preserve">2- </w:t>
      </w:r>
      <w:r w:rsidRPr="00A826D5">
        <w:rPr>
          <w:rStyle w:val="Char6"/>
          <w:spacing w:val="-4"/>
          <w:rtl/>
        </w:rPr>
        <w:t>احادیث حاوی اجازه دادن پس از احادیث منع آمده‌اند: حدیث ابو‌شاه در سال آزاد سازی مکه که در اواخر زندگی پیامبر صورت گرفت، واردشده و حدیث ابوهریره</w:t>
      </w:r>
      <w:r w:rsidR="004F66F1" w:rsidRPr="00A826D5">
        <w:rPr>
          <w:rStyle w:val="Char6"/>
          <w:rFonts w:ascii="CTraditional Arabic" w:hAnsi="CTraditional Arabic" w:cs="CTraditional Arabic"/>
          <w:spacing w:val="-4"/>
          <w:rtl/>
        </w:rPr>
        <w:t xml:space="preserve"> س</w:t>
      </w:r>
      <w:r w:rsidRPr="004F66F1">
        <w:rPr>
          <w:rStyle w:val="Char6"/>
          <w:rtl/>
        </w:rPr>
        <w:t xml:space="preserve"> نیز در مقایسه با حدیث عبدالله بن عمر</w:t>
      </w:r>
      <w:r w:rsidR="00F63916" w:rsidRPr="004F66F1">
        <w:rPr>
          <w:rFonts w:ascii="AGA Arabesque" w:hAnsi="AGA Arabesque" w:cs="CTraditional Arabic" w:hint="cs"/>
          <w:caps/>
          <w:rtl/>
          <w:lang w:bidi="fa-IR"/>
        </w:rPr>
        <w:t>ب</w:t>
      </w:r>
      <w:r w:rsidRPr="004F66F1">
        <w:rPr>
          <w:rStyle w:val="Char6"/>
          <w:rtl/>
        </w:rPr>
        <w:t xml:space="preserve"> متأخر می‌باشد، زیرا ابوهریره</w:t>
      </w:r>
      <w:r w:rsidR="004F66F1" w:rsidRPr="004F66F1">
        <w:rPr>
          <w:rStyle w:val="Char6"/>
          <w:rFonts w:ascii="CTraditional Arabic" w:hAnsi="CTraditional Arabic" w:cs="CTraditional Arabic"/>
          <w:rtl/>
        </w:rPr>
        <w:t xml:space="preserve"> س</w:t>
      </w:r>
      <w:r w:rsidRPr="004F66F1">
        <w:rPr>
          <w:rStyle w:val="Char6"/>
          <w:rtl/>
        </w:rPr>
        <w:t xml:space="preserve"> دیرتر به اسلام گروید. و این دال بر این نکته هم می‌باشد که عبدالله پس از اسلام آوردن ابو هریره می‌نوشت، و حدیث قصد پیامبر خدا</w:t>
      </w:r>
      <w:r w:rsidR="004F66F1" w:rsidRPr="004F66F1">
        <w:rPr>
          <w:rStyle w:val="Char6"/>
          <w:rFonts w:ascii="CTraditional Arabic" w:hAnsi="CTraditional Arabic" w:cs="CTraditional Arabic"/>
          <w:rtl/>
        </w:rPr>
        <w:t xml:space="preserve"> ج</w:t>
      </w:r>
      <w:r w:rsidRPr="004F66F1">
        <w:rPr>
          <w:rStyle w:val="Char6"/>
          <w:rtl/>
        </w:rPr>
        <w:t xml:space="preserve"> برای نوشتن چیزی که مردم پس از آن منحرف نشوند در بیماری مرگ ایشان صادر شد. بسیار بعید به نظر می‌رسد حدیث ابو سعید بعد از همه‌ی این احادیث اخیر و به ویژه صادر شده باشد، اگر پس از همه‌ی آنها صادر می‌شد، چنان چیزی نزد صحابه معلوم و یقینی می‌بود. </w:t>
      </w:r>
    </w:p>
    <w:p w:rsidR="00B02293" w:rsidRPr="004F66F1" w:rsidRDefault="00B02293" w:rsidP="00A52602">
      <w:pPr>
        <w:ind w:firstLine="284"/>
        <w:jc w:val="both"/>
        <w:rPr>
          <w:rStyle w:val="Char6"/>
          <w:rtl/>
        </w:rPr>
      </w:pPr>
      <w:r w:rsidRPr="004F66F1">
        <w:rPr>
          <w:rStyle w:val="Char6"/>
          <w:rtl/>
        </w:rPr>
        <w:t>3- اجماع قطعی امت پس از دوران صحابه و تابعین بر اجازه و مباح بودن نوشتن حدیث و اینکه اجازه دادن پس از منع بوده است. اجماع مزبور از طریق تواتر عملی صورت گرفته و از سوی گروههای متعدد امت، پس از دوره‌ی نخست، ثابت شده است</w:t>
      </w:r>
      <w:r w:rsidR="00F63916" w:rsidRPr="00A826D5">
        <w:rPr>
          <w:rStyle w:val="Char6"/>
          <w:vertAlign w:val="superscript"/>
          <w:rtl/>
        </w:rPr>
        <w:footnoteReference w:id="343"/>
      </w:r>
      <w:r w:rsidR="00F63916" w:rsidRPr="004F66F1">
        <w:rPr>
          <w:rStyle w:val="Char6"/>
          <w:rFonts w:hint="cs"/>
          <w:rtl/>
        </w:rPr>
        <w:t>.</w:t>
      </w:r>
      <w:r w:rsidRPr="004F66F1">
        <w:rPr>
          <w:rStyle w:val="Char6"/>
          <w:rtl/>
        </w:rPr>
        <w:t xml:space="preserve"> تا جائیکه کسانی را که در این دوران، قائل به نسخ </w:t>
      </w:r>
      <w:r w:rsidR="00A52602" w:rsidRPr="004F66F1">
        <w:rPr>
          <w:rStyle w:val="Char6"/>
          <w:rFonts w:hint="cs"/>
          <w:rtl/>
        </w:rPr>
        <w:t>شدن</w:t>
      </w:r>
      <w:r w:rsidRPr="004F66F1">
        <w:rPr>
          <w:rStyle w:val="Char6"/>
          <w:rtl/>
        </w:rPr>
        <w:t xml:space="preserve"> حکم اجازه دادن با حکم نهی هستند، می‌بینیم نوشته‌ها را انباشته از احادیث پیامبر خدا</w:t>
      </w:r>
      <w:r w:rsidR="004F66F1" w:rsidRPr="004F66F1">
        <w:rPr>
          <w:rStyle w:val="Char6"/>
          <w:rFonts w:ascii="CTraditional Arabic" w:hAnsi="CTraditional Arabic" w:cs="CTraditional Arabic"/>
          <w:rtl/>
        </w:rPr>
        <w:t xml:space="preserve"> ج</w:t>
      </w:r>
      <w:r w:rsidRPr="004F66F1">
        <w:rPr>
          <w:rStyle w:val="Char6"/>
          <w:rtl/>
        </w:rPr>
        <w:t xml:space="preserve"> کرده‌اند.</w:t>
      </w:r>
    </w:p>
    <w:p w:rsidR="00B02293" w:rsidRPr="004F66F1" w:rsidRDefault="00B02293" w:rsidP="00B02293">
      <w:pPr>
        <w:pStyle w:val="a4"/>
        <w:rPr>
          <w:caps/>
          <w:rtl/>
        </w:rPr>
      </w:pPr>
      <w:bookmarkStart w:id="814" w:name="_Toc354652346"/>
      <w:bookmarkStart w:id="815" w:name="_Toc432786129"/>
      <w:bookmarkStart w:id="816" w:name="_Toc433011609"/>
      <w:r w:rsidRPr="004F66F1">
        <w:rPr>
          <w:caps/>
          <w:rtl/>
        </w:rPr>
        <w:t>نوشتن و تدوین سنت در دوران صحابه</w:t>
      </w:r>
      <w:bookmarkEnd w:id="814"/>
      <w:bookmarkEnd w:id="815"/>
      <w:bookmarkEnd w:id="816"/>
      <w:r w:rsidRPr="004F66F1">
        <w:rPr>
          <w:caps/>
          <w:rtl/>
        </w:rPr>
        <w:t xml:space="preserve"> </w:t>
      </w:r>
    </w:p>
    <w:p w:rsidR="00B02293" w:rsidRPr="004F66F1" w:rsidRDefault="00B02293" w:rsidP="00F63916">
      <w:pPr>
        <w:ind w:firstLine="284"/>
        <w:jc w:val="both"/>
        <w:rPr>
          <w:rStyle w:val="Char6"/>
          <w:rtl/>
        </w:rPr>
      </w:pPr>
      <w:r w:rsidRPr="004F66F1">
        <w:rPr>
          <w:rStyle w:val="Char6"/>
          <w:rtl/>
        </w:rPr>
        <w:t>اگر گفته شود: اقدامات صورت گرفته از سوی صحابه و تابعین پس از فوت پیامبر خدا</w:t>
      </w:r>
      <w:r w:rsidR="004F66F1" w:rsidRPr="004F66F1">
        <w:rPr>
          <w:rStyle w:val="Char6"/>
          <w:rFonts w:ascii="CTraditional Arabic" w:hAnsi="CTraditional Arabic" w:cs="CTraditional Arabic"/>
          <w:rtl/>
        </w:rPr>
        <w:t xml:space="preserve"> ج</w:t>
      </w:r>
      <w:r w:rsidRPr="004F66F1">
        <w:rPr>
          <w:rStyle w:val="Char6"/>
          <w:rtl/>
        </w:rPr>
        <w:t xml:space="preserve"> یعنی: امتناع از ن</w:t>
      </w:r>
      <w:r w:rsidR="00F63916" w:rsidRPr="004F66F1">
        <w:rPr>
          <w:rStyle w:val="Char6"/>
          <w:rtl/>
        </w:rPr>
        <w:t>وشتن و تدوین سنت، جلوگیری از آن</w:t>
      </w:r>
      <w:r w:rsidRPr="004F66F1">
        <w:rPr>
          <w:rStyle w:val="Char6"/>
          <w:rtl/>
        </w:rPr>
        <w:t>،</w:t>
      </w:r>
      <w:r w:rsidR="00F63916" w:rsidRPr="004F66F1">
        <w:rPr>
          <w:rStyle w:val="Char6"/>
          <w:rFonts w:hint="cs"/>
          <w:rtl/>
        </w:rPr>
        <w:t xml:space="preserve"> </w:t>
      </w:r>
      <w:r w:rsidRPr="004F66F1">
        <w:rPr>
          <w:rStyle w:val="Char6"/>
          <w:rtl/>
        </w:rPr>
        <w:t>سوزاندن نوشته‌های موجود و استدلالشان بر آن کارها به جلوگیری پیامبر از نوشتن حدیث، دال بر حجت نبودن سنت و ورود نهی پس از رخصت و نسخ گشتنش برای آن نمی‌باشد؟ وگرنه به مقتضای رخصت موجود عمل می‌کردند. در پاسخ می‌گوییم: همه‌ی آنان برامور مزبور اتفاق نداشته‌اند، بلکه بیشترشان نوشتن حدیث را جایز دانسته و نوشته‌هایشان را نگهداری می‌کردند و عده‌ای عملاً به امر نوشتن می‌پرداختند</w:t>
      </w:r>
      <w:r w:rsidR="00F63916" w:rsidRPr="004F66F1">
        <w:rPr>
          <w:rStyle w:val="Char6"/>
          <w:rtl/>
        </w:rPr>
        <w:footnoteReference w:id="344"/>
      </w:r>
      <w:r w:rsidR="00F63916" w:rsidRPr="004F66F1">
        <w:rPr>
          <w:rStyle w:val="Char6"/>
          <w:rFonts w:hint="cs"/>
          <w:rtl/>
        </w:rPr>
        <w:t xml:space="preserve"> </w:t>
      </w:r>
      <w:r w:rsidRPr="004F66F1">
        <w:rPr>
          <w:rStyle w:val="Char6"/>
          <w:rtl/>
        </w:rPr>
        <w:t>و اینک پاره‌ای آثار در این زمینه:</w:t>
      </w:r>
    </w:p>
    <w:p w:rsidR="00B02293" w:rsidRPr="004F66F1" w:rsidRDefault="00B02293" w:rsidP="00773F4E">
      <w:pPr>
        <w:widowControl w:val="0"/>
        <w:ind w:firstLine="284"/>
        <w:jc w:val="both"/>
        <w:rPr>
          <w:rStyle w:val="Char6"/>
          <w:rtl/>
        </w:rPr>
      </w:pPr>
      <w:r w:rsidRPr="004F66F1">
        <w:rPr>
          <w:rStyle w:val="Char6"/>
          <w:rtl/>
        </w:rPr>
        <w:t>وقتی ابوبکر صدیق</w:t>
      </w:r>
      <w:r w:rsidR="004F66F1" w:rsidRPr="004F66F1">
        <w:rPr>
          <w:rStyle w:val="Char6"/>
          <w:rFonts w:ascii="CTraditional Arabic" w:hAnsi="CTraditional Arabic" w:cs="CTraditional Arabic"/>
          <w:rtl/>
        </w:rPr>
        <w:t xml:space="preserve"> س</w:t>
      </w:r>
      <w:r w:rsidRPr="004F66F1">
        <w:rPr>
          <w:rStyle w:val="Char6"/>
          <w:rtl/>
        </w:rPr>
        <w:t>،</w:t>
      </w:r>
      <w:r w:rsidR="00F3074E">
        <w:rPr>
          <w:rStyle w:val="Char6"/>
          <w:rtl/>
        </w:rPr>
        <w:t xml:space="preserve"> </w:t>
      </w:r>
      <w:r w:rsidRPr="004F66F1">
        <w:rPr>
          <w:rStyle w:val="Char6"/>
          <w:rtl/>
        </w:rPr>
        <w:t xml:space="preserve">انس بن مالک را به </w:t>
      </w:r>
      <w:r w:rsidR="00F63916" w:rsidRPr="004F66F1">
        <w:rPr>
          <w:rStyle w:val="Char6"/>
          <w:rtl/>
        </w:rPr>
        <w:t>منظور جمع</w:t>
      </w:r>
      <w:r w:rsidR="00F63916" w:rsidRPr="004F66F1">
        <w:rPr>
          <w:rStyle w:val="Char6"/>
          <w:rFonts w:hint="eastAsia"/>
          <w:rtl/>
        </w:rPr>
        <w:t>‌</w:t>
      </w:r>
      <w:r w:rsidRPr="004F66F1">
        <w:rPr>
          <w:rStyle w:val="Char6"/>
          <w:rtl/>
        </w:rPr>
        <w:t>آوری اموال زکات به بحرین فرستاد برایشان نوشت: «این فرض</w:t>
      </w:r>
      <w:r w:rsidR="00F63916" w:rsidRPr="004F66F1">
        <w:rPr>
          <w:rStyle w:val="Char6"/>
          <w:rFonts w:hint="eastAsia"/>
          <w:rtl/>
        </w:rPr>
        <w:t>‌</w:t>
      </w:r>
      <w:r w:rsidRPr="004F66F1">
        <w:rPr>
          <w:rStyle w:val="Char6"/>
          <w:rtl/>
        </w:rPr>
        <w:t>های زکاتی است که پیامبر خدا</w:t>
      </w:r>
      <w:r w:rsidR="004F66F1" w:rsidRPr="004F66F1">
        <w:rPr>
          <w:rStyle w:val="Char6"/>
          <w:rFonts w:ascii="CTraditional Arabic" w:hAnsi="CTraditional Arabic" w:cs="CTraditional Arabic"/>
          <w:rtl/>
        </w:rPr>
        <w:t xml:space="preserve"> ج</w:t>
      </w:r>
      <w:r w:rsidRPr="004F66F1">
        <w:rPr>
          <w:rStyle w:val="Char6"/>
          <w:rtl/>
        </w:rPr>
        <w:t xml:space="preserve"> بر مسلمانان واجب کرد و خداوند متعال پیامبرش را بدان</w:t>
      </w:r>
      <w:r w:rsidR="00F63916" w:rsidRPr="004F66F1">
        <w:rPr>
          <w:rStyle w:val="Char6"/>
          <w:rFonts w:hint="eastAsia"/>
          <w:rtl/>
        </w:rPr>
        <w:t>‌</w:t>
      </w:r>
      <w:r w:rsidRPr="004F66F1">
        <w:rPr>
          <w:rStyle w:val="Char6"/>
          <w:rtl/>
        </w:rPr>
        <w:t xml:space="preserve">ها فرمان داد. پس هر </w:t>
      </w:r>
      <w:r w:rsidR="00F63916" w:rsidRPr="004F66F1">
        <w:rPr>
          <w:rStyle w:val="Char6"/>
          <w:rtl/>
        </w:rPr>
        <w:t>مسلمانی به شیوه‌ی صحیح آن را در</w:t>
      </w:r>
      <w:r w:rsidRPr="004F66F1">
        <w:rPr>
          <w:rStyle w:val="Char6"/>
          <w:rtl/>
        </w:rPr>
        <w:t>خواست کرد باید به او داده شود و هر که فراتر از آن را طلب کرد به او داده نمی‌شود....» بخاری، ابو داود و نسائی روایتش نموده‌اند.</w:t>
      </w:r>
    </w:p>
    <w:p w:rsidR="00B02293" w:rsidRPr="004F66F1" w:rsidRDefault="00B02293" w:rsidP="00A52602">
      <w:pPr>
        <w:ind w:firstLine="284"/>
        <w:jc w:val="both"/>
        <w:rPr>
          <w:rStyle w:val="Char6"/>
          <w:rtl/>
        </w:rPr>
      </w:pPr>
      <w:r w:rsidRPr="00A826D5">
        <w:rPr>
          <w:rStyle w:val="Char6"/>
          <w:spacing w:val="-4"/>
          <w:rtl/>
        </w:rPr>
        <w:t>ابن عبدالبر از عبد الملک بن سفیان از عمویش روایت کرده که از عمر بن خطاب</w:t>
      </w:r>
      <w:r w:rsidR="004F66F1" w:rsidRPr="00A826D5">
        <w:rPr>
          <w:rStyle w:val="Char6"/>
          <w:rFonts w:ascii="CTraditional Arabic" w:hAnsi="CTraditional Arabic" w:cs="CTraditional Arabic"/>
          <w:spacing w:val="-4"/>
          <w:rtl/>
        </w:rPr>
        <w:t xml:space="preserve"> س</w:t>
      </w:r>
      <w:r w:rsidRPr="004F66F1">
        <w:rPr>
          <w:rStyle w:val="Char6"/>
          <w:rtl/>
        </w:rPr>
        <w:t xml:space="preserve"> شنیده می‌فرمود: «علم را با نوشتن </w:t>
      </w:r>
      <w:r w:rsidR="00A52602" w:rsidRPr="004F66F1">
        <w:rPr>
          <w:rStyle w:val="Char6"/>
          <w:rFonts w:hint="cs"/>
          <w:rtl/>
        </w:rPr>
        <w:t>به بند بکشید</w:t>
      </w:r>
      <w:r w:rsidRPr="004F66F1">
        <w:rPr>
          <w:rStyle w:val="Char6"/>
          <w:rtl/>
        </w:rPr>
        <w:t>». حاکم و دارمی نیز روایتش کرده‌اند. ابن عبدالبر مشابه آن را از طریق یحیی بن ابی کثیر از ابن عباس</w:t>
      </w:r>
      <w:r w:rsidR="00F63916" w:rsidRPr="004F66F1">
        <w:rPr>
          <w:rFonts w:ascii="AGA Arabesque" w:hAnsi="AGA Arabesque" w:cs="CTraditional Arabic" w:hint="cs"/>
          <w:caps/>
          <w:rtl/>
          <w:lang w:bidi="fa-IR"/>
        </w:rPr>
        <w:t>ب</w:t>
      </w:r>
      <w:r w:rsidRPr="004F66F1">
        <w:rPr>
          <w:rStyle w:val="Char6"/>
          <w:rtl/>
        </w:rPr>
        <w:t xml:space="preserve"> روایت نموده است.</w:t>
      </w:r>
    </w:p>
    <w:p w:rsidR="00B02293" w:rsidRPr="004F66F1" w:rsidRDefault="00B02293" w:rsidP="00B02293">
      <w:pPr>
        <w:ind w:firstLine="284"/>
        <w:jc w:val="both"/>
        <w:rPr>
          <w:rStyle w:val="Char6"/>
          <w:rtl/>
        </w:rPr>
      </w:pPr>
      <w:r w:rsidRPr="004F66F1">
        <w:rPr>
          <w:rStyle w:val="Char6"/>
          <w:rtl/>
        </w:rPr>
        <w:t>از هارون بن عنتره از پدرش از ابن عباس روایت شده که اجازه‌ی نوشتن به او داده شده است. از سعید بن جبیر نقل شده که وی همراه ابن عباس بوده حدیثی را که او می‌شنید روی قسمت پیشین پالان شترش می‌نوشت و هرگاه پایین می‌آمد آن را به اوراق انتقال می‌داد.</w:t>
      </w:r>
    </w:p>
    <w:p w:rsidR="00B02293" w:rsidRPr="004F66F1" w:rsidRDefault="00B02293" w:rsidP="00B02293">
      <w:pPr>
        <w:ind w:firstLine="284"/>
        <w:jc w:val="both"/>
        <w:rPr>
          <w:rStyle w:val="Char6"/>
          <w:rtl/>
        </w:rPr>
      </w:pPr>
      <w:r w:rsidRPr="004F66F1">
        <w:rPr>
          <w:rStyle w:val="Char6"/>
          <w:rtl/>
        </w:rPr>
        <w:t>مسلم از ابن ابی ملیکه نقل کرده: از ابن عباس درخواست کردم نامه‌ای را برایم بنویسد و از من پنهان کند گفت: فرزند</w:t>
      </w:r>
      <w:r w:rsidR="00F63916" w:rsidRPr="004F66F1">
        <w:rPr>
          <w:rStyle w:val="Char6"/>
          <w:rtl/>
        </w:rPr>
        <w:t>ِ دلسوز، من چیزهایی را برایش بر</w:t>
      </w:r>
      <w:r w:rsidRPr="004F66F1">
        <w:rPr>
          <w:rStyle w:val="Char6"/>
          <w:rtl/>
        </w:rPr>
        <w:t>می‌گزینم و مخفی نگه می‌دارم. پس قضاوت علی را طلبید و شروع به نوشتن بخش</w:t>
      </w:r>
      <w:r w:rsidR="00F63916" w:rsidRPr="004F66F1">
        <w:rPr>
          <w:rStyle w:val="Char6"/>
          <w:rFonts w:hint="eastAsia"/>
          <w:rtl/>
        </w:rPr>
        <w:t>‌</w:t>
      </w:r>
      <w:r w:rsidRPr="004F66F1">
        <w:rPr>
          <w:rStyle w:val="Char6"/>
          <w:rtl/>
        </w:rPr>
        <w:t>هایی از آن کرد هرگاه به چیزی بر می‌خورد می‌گفت: قسم به خدا علی چنین چیزی قضاوت نکرده مگر اینکه دچار گمراهی و اشتباه گشته است.</w:t>
      </w:r>
    </w:p>
    <w:p w:rsidR="00B02293" w:rsidRPr="004F66F1" w:rsidRDefault="00B02293" w:rsidP="00F63916">
      <w:pPr>
        <w:ind w:firstLine="284"/>
        <w:jc w:val="both"/>
        <w:rPr>
          <w:rStyle w:val="Char6"/>
          <w:rtl/>
        </w:rPr>
      </w:pPr>
      <w:r w:rsidRPr="004F66F1">
        <w:rPr>
          <w:rStyle w:val="Char6"/>
          <w:rtl/>
        </w:rPr>
        <w:t>از طریق سفیان بن عیینه از طاوس روایت شده: نوشته‌ای در بر گیرنده‌ی قضاوت</w:t>
      </w:r>
      <w:r w:rsidR="00F63916" w:rsidRPr="004F66F1">
        <w:rPr>
          <w:rStyle w:val="Char6"/>
          <w:rFonts w:hint="eastAsia"/>
          <w:rtl/>
        </w:rPr>
        <w:t>‌</w:t>
      </w:r>
      <w:r w:rsidRPr="004F66F1">
        <w:rPr>
          <w:rStyle w:val="Char6"/>
          <w:rtl/>
        </w:rPr>
        <w:t>های علی پیش ابن عباس</w:t>
      </w:r>
      <w:r w:rsidR="00A826D5">
        <w:rPr>
          <w:rFonts w:ascii="AGA Arabesque" w:hAnsi="AGA Arabesque" w:cs="CTraditional Arabic" w:hint="cs"/>
          <w:caps/>
          <w:rtl/>
        </w:rPr>
        <w:t xml:space="preserve"> </w:t>
      </w:r>
      <w:r w:rsidR="00F63916" w:rsidRPr="004F66F1">
        <w:rPr>
          <w:rFonts w:ascii="AGA Arabesque" w:hAnsi="AGA Arabesque" w:cs="CTraditional Arabic" w:hint="cs"/>
          <w:caps/>
          <w:rtl/>
          <w:lang w:bidi="fa-IR"/>
        </w:rPr>
        <w:t>ب</w:t>
      </w:r>
      <w:r w:rsidRPr="004F66F1">
        <w:rPr>
          <w:rStyle w:val="Char6"/>
          <w:rtl/>
        </w:rPr>
        <w:t xml:space="preserve"> آورده شد، جز مقداری از آن، بقیه را محو کرد (سفیان به بازویش اشاره کرد). احمد از قعقاع ابن حکیم نقل نموده: عبدالعزیز بن مروان به ابن‌عمر</w:t>
      </w:r>
      <w:r w:rsidR="00A826D5">
        <w:rPr>
          <w:rStyle w:val="Char6"/>
          <w:rFonts w:hint="cs"/>
          <w:rtl/>
        </w:rPr>
        <w:t xml:space="preserve"> </w:t>
      </w:r>
      <w:r w:rsidR="00F63916" w:rsidRPr="004F66F1">
        <w:rPr>
          <w:rFonts w:ascii="AGA Arabesque" w:hAnsi="AGA Arabesque" w:cs="CTraditional Arabic" w:hint="cs"/>
          <w:caps/>
          <w:rtl/>
          <w:lang w:bidi="fa-IR"/>
        </w:rPr>
        <w:t>ب</w:t>
      </w:r>
      <w:r w:rsidRPr="004F66F1">
        <w:rPr>
          <w:rStyle w:val="Char6"/>
          <w:rtl/>
        </w:rPr>
        <w:t xml:space="preserve"> نوشت: نیازمندیت را پیش من بیاور. ابن عمر</w:t>
      </w:r>
      <w:r w:rsidR="00A826D5">
        <w:rPr>
          <w:rStyle w:val="Char6"/>
          <w:rFonts w:hint="cs"/>
          <w:rtl/>
        </w:rPr>
        <w:t xml:space="preserve"> </w:t>
      </w:r>
      <w:r w:rsidR="00F63916" w:rsidRPr="004F66F1">
        <w:rPr>
          <w:rFonts w:ascii="AGA Arabesque" w:hAnsi="AGA Arabesque" w:cs="CTraditional Arabic" w:hint="cs"/>
          <w:caps/>
          <w:rtl/>
          <w:lang w:bidi="fa-IR"/>
        </w:rPr>
        <w:t>ب</w:t>
      </w:r>
      <w:r w:rsidRPr="004F66F1">
        <w:rPr>
          <w:rStyle w:val="Char6"/>
          <w:rtl/>
        </w:rPr>
        <w:t xml:space="preserve"> در پاسخ نوشت پیامبر خدا</w:t>
      </w:r>
      <w:r w:rsidR="004F66F1" w:rsidRPr="004F66F1">
        <w:rPr>
          <w:rStyle w:val="Char6"/>
          <w:rFonts w:ascii="CTraditional Arabic" w:hAnsi="CTraditional Arabic" w:cs="CTraditional Arabic"/>
          <w:rtl/>
        </w:rPr>
        <w:t xml:space="preserve"> ج</w:t>
      </w:r>
      <w:r w:rsidRPr="004F66F1">
        <w:rPr>
          <w:rStyle w:val="Char6"/>
          <w:rtl/>
        </w:rPr>
        <w:t xml:space="preserve"> می‌فرمود: «دست بالاتر بهتر از دست پایین است و از کسیکه وی را سرپرستی می‌کنی شروع کن». من نه چیزی را از تو می‌طلبم و نه روزیی را که خداوند از سوی تو به من داده رد می‌کنم.</w:t>
      </w:r>
    </w:p>
    <w:p w:rsidR="00B02293" w:rsidRPr="00A826D5" w:rsidRDefault="00B02293" w:rsidP="00F63916">
      <w:pPr>
        <w:ind w:firstLine="284"/>
        <w:jc w:val="both"/>
        <w:rPr>
          <w:rStyle w:val="Char6"/>
          <w:rtl/>
        </w:rPr>
      </w:pPr>
      <w:r w:rsidRPr="00A826D5">
        <w:rPr>
          <w:rStyle w:val="Char6"/>
          <w:rtl/>
        </w:rPr>
        <w:t xml:space="preserve">ابن حجر در کتاب </w:t>
      </w:r>
      <w:r w:rsidR="00F63916" w:rsidRPr="00A826D5">
        <w:rPr>
          <w:rStyle w:val="Char6"/>
          <w:rFonts w:hint="cs"/>
          <w:rtl/>
        </w:rPr>
        <w:t>«</w:t>
      </w:r>
      <w:r w:rsidRPr="00A826D5">
        <w:rPr>
          <w:rStyle w:val="Char6"/>
          <w:rtl/>
        </w:rPr>
        <w:t>فتح الباری</w:t>
      </w:r>
      <w:r w:rsidR="00F63916" w:rsidRPr="00A826D5">
        <w:rPr>
          <w:rStyle w:val="Char6"/>
          <w:rFonts w:hint="cs"/>
          <w:rtl/>
        </w:rPr>
        <w:t>»</w:t>
      </w:r>
      <w:r w:rsidRPr="00A826D5">
        <w:rPr>
          <w:rStyle w:val="Char6"/>
          <w:rtl/>
        </w:rPr>
        <w:t xml:space="preserve"> </w:t>
      </w:r>
      <w:r w:rsidR="00905B91" w:rsidRPr="00A826D5">
        <w:rPr>
          <w:rStyle w:val="Char6"/>
          <w:rtl/>
        </w:rPr>
        <w:t>می‌گوید</w:t>
      </w:r>
      <w:r w:rsidRPr="00A826D5">
        <w:rPr>
          <w:rStyle w:val="Char6"/>
          <w:rtl/>
        </w:rPr>
        <w:t>: در کتاب وصیت ابو القاسم بن منده از طریق بخاری با سندی صحیح متصل به ابو عبد الرحمن حُبُلی یافته‌ام که کتابی حاوی احادیثی از پیامبر خدا</w:t>
      </w:r>
      <w:r w:rsidR="004F66F1" w:rsidRPr="00A826D5">
        <w:rPr>
          <w:rStyle w:val="Char6"/>
          <w:rFonts w:ascii="CTraditional Arabic" w:hAnsi="CTraditional Arabic" w:cs="CTraditional Arabic"/>
          <w:rtl/>
        </w:rPr>
        <w:t xml:space="preserve"> ج</w:t>
      </w:r>
      <w:r w:rsidRPr="00A826D5">
        <w:rPr>
          <w:rStyle w:val="Char6"/>
          <w:rtl/>
        </w:rPr>
        <w:t xml:space="preserve"> پیش عبدالله آورده ش</w:t>
      </w:r>
      <w:r w:rsidR="00F63916" w:rsidRPr="00A826D5">
        <w:rPr>
          <w:rStyle w:val="Char6"/>
          <w:rtl/>
        </w:rPr>
        <w:t>د. گفت: به این کتاب بنگر هر</w:t>
      </w:r>
      <w:r w:rsidRPr="00A826D5">
        <w:rPr>
          <w:rStyle w:val="Char6"/>
          <w:rtl/>
        </w:rPr>
        <w:t xml:space="preserve">چه را شناختی باقیش بگذار و هر چه را نشناختی پاکش کن. آنگاه ابن حجر </w:t>
      </w:r>
      <w:r w:rsidR="00905B91" w:rsidRPr="00A826D5">
        <w:rPr>
          <w:rStyle w:val="Char6"/>
          <w:rtl/>
        </w:rPr>
        <w:t>می‌گوید</w:t>
      </w:r>
      <w:r w:rsidRPr="00A826D5">
        <w:rPr>
          <w:rStyle w:val="Char6"/>
          <w:rtl/>
        </w:rPr>
        <w:t xml:space="preserve">: احتمال دارد عبدالله همان عبدالله پسر عمر بن خطاب باشد چون حبلی از او شنیده است. و احتمال دارد عبدالله پسر </w:t>
      </w:r>
      <w:r w:rsidR="004C4919" w:rsidRPr="00A826D5">
        <w:rPr>
          <w:rStyle w:val="Char6"/>
          <w:rtl/>
        </w:rPr>
        <w:t>عمرو بن</w:t>
      </w:r>
      <w:r w:rsidRPr="00A826D5">
        <w:rPr>
          <w:rStyle w:val="Char6"/>
          <w:rtl/>
        </w:rPr>
        <w:t xml:space="preserve"> عاص باشد زیرا حبلی به روایت از او شهرت دارد.</w:t>
      </w:r>
    </w:p>
    <w:p w:rsidR="00B02293" w:rsidRPr="004F66F1" w:rsidRDefault="00B02293" w:rsidP="00B02293">
      <w:pPr>
        <w:ind w:firstLine="284"/>
        <w:jc w:val="both"/>
        <w:rPr>
          <w:rStyle w:val="Char6"/>
          <w:rtl/>
        </w:rPr>
      </w:pPr>
      <w:r w:rsidRPr="004F66F1">
        <w:rPr>
          <w:rStyle w:val="Char6"/>
          <w:rtl/>
        </w:rPr>
        <w:t>ابن عبدالبر از مجاهد نقل کرده که عبدالله بن عمرو گفت: دو خصلت</w:t>
      </w:r>
      <w:r w:rsidR="00F63916" w:rsidRPr="004F66F1">
        <w:rPr>
          <w:rStyle w:val="Char6"/>
          <w:rtl/>
        </w:rPr>
        <w:t xml:space="preserve"> صادقه و وهط مرا به زندگی علاقه</w:t>
      </w:r>
      <w:r w:rsidR="00F63916" w:rsidRPr="004F66F1">
        <w:rPr>
          <w:rStyle w:val="Char6"/>
          <w:rFonts w:hint="eastAsia"/>
          <w:rtl/>
        </w:rPr>
        <w:t>‌</w:t>
      </w:r>
      <w:r w:rsidRPr="004F66F1">
        <w:rPr>
          <w:rStyle w:val="Char6"/>
          <w:rtl/>
        </w:rPr>
        <w:t>مند می‌کند. صادقه صحیفه‌ای است که از پیامبر خدا نوشتم و و</w:t>
      </w:r>
      <w:r w:rsidR="00A52602" w:rsidRPr="004F66F1">
        <w:rPr>
          <w:rStyle w:val="Char6"/>
          <w:rFonts w:hint="cs"/>
          <w:rtl/>
        </w:rPr>
        <w:t>َ</w:t>
      </w:r>
      <w:r w:rsidRPr="004F66F1">
        <w:rPr>
          <w:rStyle w:val="Char6"/>
          <w:rtl/>
        </w:rPr>
        <w:t>هط نیز زمینی است که عمرو بن عاص به صدقه داد.</w:t>
      </w:r>
    </w:p>
    <w:p w:rsidR="00B02293" w:rsidRPr="004F66F1" w:rsidRDefault="00B02293" w:rsidP="00773F4E">
      <w:pPr>
        <w:widowControl w:val="0"/>
        <w:ind w:firstLine="284"/>
        <w:jc w:val="both"/>
        <w:rPr>
          <w:rStyle w:val="Char6"/>
          <w:rtl/>
        </w:rPr>
      </w:pPr>
      <w:r w:rsidRPr="004F66F1">
        <w:rPr>
          <w:rStyle w:val="Char6"/>
          <w:rtl/>
        </w:rPr>
        <w:t>از فضیل بن حسن بن عم</w:t>
      </w:r>
      <w:r w:rsidR="00F63916" w:rsidRPr="004F66F1">
        <w:rPr>
          <w:rStyle w:val="Char6"/>
          <w:rtl/>
        </w:rPr>
        <w:t>رو بن امیه ضمری از پدرش نقل شده</w:t>
      </w:r>
      <w:r w:rsidRPr="004F66F1">
        <w:rPr>
          <w:rStyle w:val="Char6"/>
          <w:rtl/>
        </w:rPr>
        <w:t>:</w:t>
      </w:r>
      <w:r w:rsidR="00F63916" w:rsidRPr="004F66F1">
        <w:rPr>
          <w:rStyle w:val="Char6"/>
          <w:rFonts w:hint="cs"/>
          <w:rtl/>
        </w:rPr>
        <w:t xml:space="preserve"> </w:t>
      </w:r>
      <w:r w:rsidRPr="004F66F1">
        <w:rPr>
          <w:rStyle w:val="Char6"/>
          <w:rtl/>
        </w:rPr>
        <w:t>پی</w:t>
      </w:r>
      <w:r w:rsidR="00F63916" w:rsidRPr="004F66F1">
        <w:rPr>
          <w:rStyle w:val="Char6"/>
          <w:rtl/>
        </w:rPr>
        <w:t>ش ابو</w:t>
      </w:r>
      <w:r w:rsidRPr="004F66F1">
        <w:rPr>
          <w:rStyle w:val="Char6"/>
          <w:rtl/>
        </w:rPr>
        <w:t>هریره حدیثی را گفتم ولی او آن را نپذیرفت. گفتم: من از تو شنیده ام. گفت: اگر از من شنیده باشی به صورت نوشته پیش من موجود می‌باشد. سپس دستم را گرفت و به خانه‌اش برد و نوشته‌های زیادی از پیامبر</w:t>
      </w:r>
      <w:r w:rsidR="004F66F1" w:rsidRPr="004F66F1">
        <w:rPr>
          <w:rStyle w:val="Char6"/>
          <w:rFonts w:ascii="CTraditional Arabic" w:hAnsi="CTraditional Arabic" w:cs="CTraditional Arabic"/>
          <w:rtl/>
        </w:rPr>
        <w:t xml:space="preserve"> ج</w:t>
      </w:r>
      <w:r w:rsidRPr="004F66F1">
        <w:rPr>
          <w:rStyle w:val="Char6"/>
          <w:rtl/>
        </w:rPr>
        <w:t xml:space="preserve"> را به من نشان داد که آن حدیث را در آن یافت و گفت: به تو گفتم: اگر من برایت گفته باشم به صورت نوشته پیش من موجود است. ابن‌حجر نیز مشابه آن را روایت کرده است. ابن عبد البر </w:t>
      </w:r>
      <w:r w:rsidR="00905B91" w:rsidRPr="004F66F1">
        <w:rPr>
          <w:rStyle w:val="Char6"/>
          <w:rtl/>
        </w:rPr>
        <w:t>می‌گوید</w:t>
      </w:r>
      <w:r w:rsidRPr="004F66F1">
        <w:rPr>
          <w:rStyle w:val="Char6"/>
          <w:rtl/>
        </w:rPr>
        <w:t xml:space="preserve">: این حدیث، برخلاف حدیث ابو هریره است که او نمی‌نوشت و عبد الله بن عمرو نوشته است. و آن حدیث صحیح‌تر از این می‌باشد. می‌گویم: ابن حجر </w:t>
      </w:r>
      <w:r w:rsidR="00905B91" w:rsidRPr="004F66F1">
        <w:rPr>
          <w:rStyle w:val="Char6"/>
          <w:rtl/>
        </w:rPr>
        <w:t>می‌گوید</w:t>
      </w:r>
      <w:r w:rsidRPr="004F66F1">
        <w:rPr>
          <w:rStyle w:val="Char6"/>
          <w:rtl/>
        </w:rPr>
        <w:t>: این حدیث با حدیث پیشین نقل شده از ابو هریره تعارض ندارد، زیرا ممکن است میان آنها اینگونه سازگاری ایجاد کرد که: ابو‌هریره در دوران پیامبر نمی‌نوشت سپس بعد از فوت ایشان به نوشتن پرداخت. یا اینکه از وجود حدیثی به صورت نوشته نزد او،</w:t>
      </w:r>
      <w:r w:rsidR="00F3074E">
        <w:rPr>
          <w:rStyle w:val="Char6"/>
          <w:rtl/>
        </w:rPr>
        <w:t xml:space="preserve"> </w:t>
      </w:r>
      <w:r w:rsidRPr="004F66F1">
        <w:rPr>
          <w:rStyle w:val="Char6"/>
          <w:rtl/>
        </w:rPr>
        <w:t>لازم نمی‌آید حتما خودش نوشته باشد، و</w:t>
      </w:r>
      <w:r w:rsidR="00F63916" w:rsidRPr="004F66F1">
        <w:rPr>
          <w:rStyle w:val="Char6"/>
          <w:rFonts w:hint="cs"/>
          <w:rtl/>
        </w:rPr>
        <w:t xml:space="preserve"> </w:t>
      </w:r>
      <w:r w:rsidRPr="004F66F1">
        <w:rPr>
          <w:rStyle w:val="Char6"/>
          <w:rtl/>
        </w:rPr>
        <w:t>قبلاً ثابت شد که او ننوشته است. پس مشخص می‌شود نوشته‌ی موجود پیش او با دست خودش نبوده است. ابن عبدالبر از بشیر بن نهیک روایت کرده است: من آنچه را از ابو هریره می‌شنیدم می‌نوشتم، وقتی خواستم از او جدا شوم نوشته‌ای را آوردم و گفتم: این چیزی ا</w:t>
      </w:r>
      <w:r w:rsidR="00F63916" w:rsidRPr="004F66F1">
        <w:rPr>
          <w:rStyle w:val="Char6"/>
          <w:rtl/>
        </w:rPr>
        <w:t>ست که از تو شنیده</w:t>
      </w:r>
      <w:r w:rsidR="00F63916" w:rsidRPr="004F66F1">
        <w:rPr>
          <w:rStyle w:val="Char6"/>
          <w:rFonts w:hint="cs"/>
          <w:rtl/>
        </w:rPr>
        <w:t>‌</w:t>
      </w:r>
      <w:r w:rsidRPr="004F66F1">
        <w:rPr>
          <w:rStyle w:val="Char6"/>
          <w:rtl/>
        </w:rPr>
        <w:t>ام گفت: آری همان‌ها</w:t>
      </w:r>
      <w:r w:rsidR="00F63916" w:rsidRPr="004F66F1">
        <w:rPr>
          <w:rStyle w:val="Char6"/>
          <w:rtl/>
        </w:rPr>
        <w:t xml:space="preserve"> می‌باشد</w:t>
      </w:r>
      <w:r w:rsidRPr="004F66F1">
        <w:rPr>
          <w:rStyle w:val="Char6"/>
          <w:rtl/>
        </w:rPr>
        <w:t>.</w:t>
      </w:r>
    </w:p>
    <w:p w:rsidR="00B02293" w:rsidRPr="004F66F1" w:rsidRDefault="00B02293" w:rsidP="00773F4E">
      <w:pPr>
        <w:widowControl w:val="0"/>
        <w:ind w:firstLine="284"/>
        <w:jc w:val="both"/>
        <w:rPr>
          <w:rStyle w:val="Char6"/>
          <w:rtl/>
        </w:rPr>
      </w:pPr>
      <w:r w:rsidRPr="004F66F1">
        <w:rPr>
          <w:rStyle w:val="Char6"/>
          <w:rtl/>
        </w:rPr>
        <w:t>مسلم از انس بن مالک روایت کرده است: محمود بن ربیع از عتبان بن مالک با من صحبت کرد که محمود گفت: به مدینه رفتم، عتبان را در آنجا دیدم و گفتم: حدیثی از تو به من رسیده است. گفت: بیناییم کمی ضعیف شد. کسی پیش پیامبر خدا</w:t>
      </w:r>
      <w:r w:rsidR="004F66F1" w:rsidRPr="004F66F1">
        <w:rPr>
          <w:rStyle w:val="Char6"/>
          <w:rFonts w:ascii="CTraditional Arabic" w:hAnsi="CTraditional Arabic" w:cs="CTraditional Arabic"/>
          <w:rtl/>
        </w:rPr>
        <w:t xml:space="preserve"> ج</w:t>
      </w:r>
      <w:r w:rsidRPr="004F66F1">
        <w:rPr>
          <w:rStyle w:val="Char6"/>
          <w:rtl/>
        </w:rPr>
        <w:t xml:space="preserve"> فرستادم که دوست دارم منزل من بیایی و در آنجا نماز بخوانی که من آن را جای نماز خودم قرار دهم. سپس پیامبر</w:t>
      </w:r>
      <w:r w:rsidR="004F66F1" w:rsidRPr="004F66F1">
        <w:rPr>
          <w:rStyle w:val="Char6"/>
          <w:rFonts w:ascii="CTraditional Arabic" w:hAnsi="CTraditional Arabic" w:cs="CTraditional Arabic"/>
          <w:rtl/>
        </w:rPr>
        <w:t xml:space="preserve"> ج</w:t>
      </w:r>
      <w:r w:rsidRPr="004F66F1">
        <w:rPr>
          <w:rFonts w:ascii="AGA Arabesque" w:hAnsi="AGA Arabesque" w:cs="CTraditional Arabic"/>
          <w:b/>
          <w:bCs/>
          <w:caps/>
          <w:rtl/>
          <w:lang w:bidi="fa-IR"/>
        </w:rPr>
        <w:t xml:space="preserve"> </w:t>
      </w:r>
      <w:r w:rsidRPr="004F66F1">
        <w:rPr>
          <w:rStyle w:val="Char6"/>
          <w:rtl/>
        </w:rPr>
        <w:t xml:space="preserve">و عده‌ای از یارانش تشریف آوردند و وارد خانه شد و شروع به نماز خواندن کرد و یارانش هم راجع به احوال و اوضاع منافقان به بحث و گفتگو پرداختند که بیشتر آن کردارهای زشت را به مالک بن دخشم نسبت می‌دادند و آرزو کردند پیامبر بر او دعا کند و نابود گردد و آرزو داشتند دچار بدبختی و بلا شود. پیامبر نماز را به پایان برد و فرمود: «آیا مگر به یکتایی خداوند و رسالت من گواهی نمی‌دهد» گفتند: او تنها به زبان </w:t>
      </w:r>
      <w:r w:rsidR="00905B91" w:rsidRPr="004F66F1">
        <w:rPr>
          <w:rStyle w:val="Char6"/>
          <w:rtl/>
        </w:rPr>
        <w:t>می‌گوید</w:t>
      </w:r>
      <w:r w:rsidRPr="004F66F1">
        <w:rPr>
          <w:rStyle w:val="Char6"/>
          <w:rtl/>
        </w:rPr>
        <w:t xml:space="preserve"> و در قلبش به آن باور ندارد. پیامبر</w:t>
      </w:r>
      <w:r w:rsidR="004F66F1" w:rsidRPr="004F66F1">
        <w:rPr>
          <w:rStyle w:val="Char6"/>
          <w:rFonts w:ascii="CTraditional Arabic" w:hAnsi="CTraditional Arabic" w:cs="CTraditional Arabic"/>
          <w:rtl/>
        </w:rPr>
        <w:t xml:space="preserve"> ج</w:t>
      </w:r>
      <w:r w:rsidRPr="004F66F1">
        <w:rPr>
          <w:rStyle w:val="Char6"/>
          <w:rtl/>
        </w:rPr>
        <w:t xml:space="preserve"> فرمود</w:t>
      </w:r>
      <w:r w:rsidR="00F63916" w:rsidRPr="004F66F1">
        <w:rPr>
          <w:rStyle w:val="Char6"/>
          <w:rFonts w:hint="cs"/>
          <w:rtl/>
        </w:rPr>
        <w:t xml:space="preserve">: </w:t>
      </w:r>
      <w:r w:rsidR="00F63916" w:rsidRPr="004F66F1">
        <w:rPr>
          <w:rStyle w:val="Char6"/>
          <w:rtl/>
        </w:rPr>
        <w:t>«</w:t>
      </w:r>
      <w:r w:rsidR="00F63916" w:rsidRPr="004F66F1">
        <w:rPr>
          <w:rStyle w:val="Char6"/>
          <w:rFonts w:hint="cs"/>
          <w:rtl/>
        </w:rPr>
        <w:t>=</w:t>
      </w:r>
      <w:r w:rsidR="00F63916" w:rsidRPr="004F66F1">
        <w:rPr>
          <w:rStyle w:val="Char6"/>
          <w:rtl/>
        </w:rPr>
        <w:t>ه</w:t>
      </w:r>
      <w:r w:rsidRPr="004F66F1">
        <w:rPr>
          <w:rStyle w:val="Char6"/>
          <w:rtl/>
        </w:rPr>
        <w:t xml:space="preserve">چ کسی شهادت نمی‌دهد که غیر از الله هیچ معبودی نیست و من رسول برحق الله هستم پس وارد آتش شود و یا آن را بچشد». انس </w:t>
      </w:r>
      <w:r w:rsidR="00905B91" w:rsidRPr="004F66F1">
        <w:rPr>
          <w:rStyle w:val="Char6"/>
          <w:rtl/>
        </w:rPr>
        <w:t>می‌گوید</w:t>
      </w:r>
      <w:r w:rsidRPr="004F66F1">
        <w:rPr>
          <w:rStyle w:val="Char6"/>
          <w:rtl/>
        </w:rPr>
        <w:t>: این حدیث توجه مرا به خود جلب کرد و به پسرم گفتم: آن را بنویس. او نیز نوشت.</w:t>
      </w:r>
    </w:p>
    <w:p w:rsidR="00B02293" w:rsidRPr="004F66F1" w:rsidRDefault="00B02293" w:rsidP="00B02293">
      <w:pPr>
        <w:ind w:firstLine="284"/>
        <w:jc w:val="both"/>
        <w:rPr>
          <w:rStyle w:val="Char6"/>
          <w:rtl/>
        </w:rPr>
      </w:pPr>
      <w:r w:rsidRPr="004F66F1">
        <w:rPr>
          <w:rStyle w:val="Char6"/>
          <w:rtl/>
        </w:rPr>
        <w:t xml:space="preserve">ابن عبد البر از ثمامه روایت کرده </w:t>
      </w:r>
      <w:r w:rsidR="00F63916" w:rsidRPr="004F66F1">
        <w:rPr>
          <w:rStyle w:val="Char6"/>
          <w:rtl/>
        </w:rPr>
        <w:t>که انس به پسرانش می‌گفت: پسرانم</w:t>
      </w:r>
      <w:r w:rsidRPr="004F66F1">
        <w:rPr>
          <w:rStyle w:val="Char6"/>
          <w:rtl/>
        </w:rPr>
        <w:t>! علم را با نوشتن بند بزنید. حاکم</w:t>
      </w:r>
      <w:r w:rsidR="00F63916" w:rsidRPr="004F66F1">
        <w:rPr>
          <w:rStyle w:val="Char6"/>
          <w:rtl/>
        </w:rPr>
        <w:t xml:space="preserve"> نیز این حدیث را روایت کرده است</w:t>
      </w:r>
      <w:r w:rsidRPr="004F66F1">
        <w:rPr>
          <w:rStyle w:val="Char6"/>
          <w:rtl/>
        </w:rPr>
        <w:t>.</w:t>
      </w:r>
    </w:p>
    <w:p w:rsidR="00B02293" w:rsidRPr="004F66F1" w:rsidRDefault="00B02293" w:rsidP="00B02293">
      <w:pPr>
        <w:ind w:firstLine="284"/>
        <w:jc w:val="both"/>
        <w:rPr>
          <w:rStyle w:val="Char6"/>
          <w:rtl/>
        </w:rPr>
      </w:pPr>
      <w:r w:rsidRPr="004F66F1">
        <w:rPr>
          <w:rStyle w:val="Char6"/>
          <w:rtl/>
        </w:rPr>
        <w:t>از ربیع بن انس روایت شده: جابر را دیدم آموخته‌هایش را نزد ابن ساباط در تخته‌هایی می‌نوشت.</w:t>
      </w:r>
    </w:p>
    <w:p w:rsidR="00B02293" w:rsidRPr="004F66F1" w:rsidRDefault="00B02293" w:rsidP="00B02293">
      <w:pPr>
        <w:ind w:firstLine="284"/>
        <w:jc w:val="both"/>
        <w:rPr>
          <w:rStyle w:val="Char6"/>
          <w:rtl/>
        </w:rPr>
      </w:pPr>
      <w:r w:rsidRPr="004F66F1">
        <w:rPr>
          <w:rStyle w:val="Char6"/>
          <w:rtl/>
        </w:rPr>
        <w:t xml:space="preserve">از عبدالله بن خنیس روایت سده: شاگردان براء را </w:t>
      </w:r>
      <w:r w:rsidR="00F63916" w:rsidRPr="004F66F1">
        <w:rPr>
          <w:rStyle w:val="Char6"/>
          <w:rtl/>
        </w:rPr>
        <w:t>دیدم با نی روی دستشان می‌نوشتند</w:t>
      </w:r>
      <w:r w:rsidRPr="004F66F1">
        <w:rPr>
          <w:rStyle w:val="Char6"/>
          <w:rtl/>
        </w:rPr>
        <w:t>.</w:t>
      </w:r>
    </w:p>
    <w:p w:rsidR="00B02293" w:rsidRPr="004F66F1" w:rsidRDefault="00B02293" w:rsidP="00B02293">
      <w:pPr>
        <w:ind w:firstLine="284"/>
        <w:jc w:val="both"/>
        <w:rPr>
          <w:rStyle w:val="Char6"/>
          <w:rtl/>
        </w:rPr>
      </w:pPr>
      <w:r w:rsidRPr="004F66F1">
        <w:rPr>
          <w:rStyle w:val="Char6"/>
          <w:rtl/>
        </w:rPr>
        <w:t>ازمعن نقل شده: عبدالرحمن بن عبدالله بن مسعود کتابی را بیرون آورد و سوگند یاد کرد که با دست خط پدرش نوشته شده است.</w:t>
      </w:r>
    </w:p>
    <w:p w:rsidR="00B02293" w:rsidRPr="004F66F1" w:rsidRDefault="00B02293" w:rsidP="00773F4E">
      <w:pPr>
        <w:widowControl w:val="0"/>
        <w:ind w:firstLine="284"/>
        <w:jc w:val="both"/>
        <w:rPr>
          <w:rStyle w:val="Char6"/>
          <w:rtl/>
        </w:rPr>
      </w:pPr>
      <w:r w:rsidRPr="004F66F1">
        <w:rPr>
          <w:rStyle w:val="Char6"/>
          <w:rtl/>
        </w:rPr>
        <w:t>از حسن بن جابر روایت شده که درباره نوشتن علم از ابو امامه پرسیدم، او اشکالی در آن ندید.</w:t>
      </w:r>
    </w:p>
    <w:p w:rsidR="00B02293" w:rsidRPr="004F66F1" w:rsidRDefault="00B02293" w:rsidP="00773F4E">
      <w:pPr>
        <w:widowControl w:val="0"/>
        <w:ind w:firstLine="284"/>
        <w:jc w:val="both"/>
        <w:rPr>
          <w:rStyle w:val="Char6"/>
          <w:rtl/>
        </w:rPr>
      </w:pPr>
      <w:r w:rsidRPr="004F66F1">
        <w:rPr>
          <w:rStyle w:val="Char6"/>
          <w:rtl/>
        </w:rPr>
        <w:t>از هشام بن عروه از پدرش نقل شده که روز ماجرای حره کتابهایش در آتش سوخت، و می‌گفت: دوست داشتم زن و فرزند و اموالم از بین می‌رفتند و کتاب</w:t>
      </w:r>
      <w:r w:rsidR="00F63916" w:rsidRPr="004F66F1">
        <w:rPr>
          <w:rStyle w:val="Char6"/>
          <w:rFonts w:hint="eastAsia"/>
          <w:rtl/>
        </w:rPr>
        <w:t>‌</w:t>
      </w:r>
      <w:r w:rsidRPr="004F66F1">
        <w:rPr>
          <w:rStyle w:val="Char6"/>
          <w:rtl/>
        </w:rPr>
        <w:t>هایم باقی می‌ماندند.</w:t>
      </w:r>
    </w:p>
    <w:p w:rsidR="00B02293" w:rsidRPr="004F66F1" w:rsidRDefault="00B02293" w:rsidP="00B02293">
      <w:pPr>
        <w:ind w:firstLine="284"/>
        <w:jc w:val="both"/>
        <w:rPr>
          <w:rStyle w:val="Char6"/>
          <w:rtl/>
        </w:rPr>
      </w:pPr>
      <w:r w:rsidRPr="004F66F1">
        <w:rPr>
          <w:rStyle w:val="Char6"/>
          <w:rtl/>
        </w:rPr>
        <w:t>از سری بن یحیی از حسن نقل شده که در نوشتن علم اشکالی نمی‌دید و وقتی تفسیر را املا می‌کرد نوشته می‌شد.</w:t>
      </w:r>
    </w:p>
    <w:p w:rsidR="00B02293" w:rsidRPr="00A826D5" w:rsidRDefault="00B02293" w:rsidP="00B02293">
      <w:pPr>
        <w:ind w:firstLine="284"/>
        <w:jc w:val="both"/>
        <w:rPr>
          <w:rStyle w:val="Char6"/>
          <w:spacing w:val="-4"/>
          <w:rtl/>
        </w:rPr>
      </w:pPr>
      <w:r w:rsidRPr="00A826D5">
        <w:rPr>
          <w:rStyle w:val="Char6"/>
          <w:spacing w:val="-4"/>
          <w:rtl/>
        </w:rPr>
        <w:t>از اعمش نقل شده که حسن می‌گفت: ما کتاب</w:t>
      </w:r>
      <w:r w:rsidR="00F63916" w:rsidRPr="00A826D5">
        <w:rPr>
          <w:rStyle w:val="Char6"/>
          <w:rFonts w:hint="eastAsia"/>
          <w:spacing w:val="-4"/>
          <w:rtl/>
        </w:rPr>
        <w:t>‌</w:t>
      </w:r>
      <w:r w:rsidRPr="00A826D5">
        <w:rPr>
          <w:rStyle w:val="Char6"/>
          <w:spacing w:val="-4"/>
          <w:rtl/>
        </w:rPr>
        <w:t>هایی داریم که از آنها مراقبت می‌نماییم.</w:t>
      </w:r>
    </w:p>
    <w:p w:rsidR="00B02293" w:rsidRPr="004F66F1" w:rsidRDefault="00B02293" w:rsidP="00B02293">
      <w:pPr>
        <w:ind w:firstLine="284"/>
        <w:jc w:val="both"/>
        <w:rPr>
          <w:rStyle w:val="Char6"/>
          <w:rtl/>
        </w:rPr>
      </w:pPr>
      <w:r w:rsidRPr="004F66F1">
        <w:rPr>
          <w:rStyle w:val="Char6"/>
          <w:rtl/>
        </w:rPr>
        <w:t>از ابراهیم نخعی نقل گشته که هیچ اشکالی در نوشتن دیه‌ی اندام</w:t>
      </w:r>
      <w:r w:rsidR="00F63916" w:rsidRPr="004F66F1">
        <w:rPr>
          <w:rStyle w:val="Char6"/>
          <w:rFonts w:hint="eastAsia"/>
          <w:rtl/>
        </w:rPr>
        <w:t>‌</w:t>
      </w:r>
      <w:r w:rsidRPr="004F66F1">
        <w:rPr>
          <w:rStyle w:val="Char6"/>
          <w:rtl/>
        </w:rPr>
        <w:t>ها وجود ندارد.</w:t>
      </w:r>
    </w:p>
    <w:p w:rsidR="00B02293" w:rsidRPr="004F66F1" w:rsidRDefault="00B02293" w:rsidP="00B02293">
      <w:pPr>
        <w:ind w:firstLine="284"/>
        <w:jc w:val="both"/>
        <w:rPr>
          <w:rStyle w:val="Char6"/>
          <w:rtl/>
        </w:rPr>
      </w:pPr>
      <w:r w:rsidRPr="004F66F1">
        <w:rPr>
          <w:rStyle w:val="Char6"/>
          <w:rtl/>
        </w:rPr>
        <w:t>از ابو کیران روایت شده که از ضحاک شنیدم می‌گفت: هرگاه چیزی را شنیدی آن‌را بنویس اگر بر دیواری هم باشد. و از حسین بن عقیل نقل شده: ضحاک مناسک و اعمال حج را بر من املا کرد.</w:t>
      </w:r>
    </w:p>
    <w:p w:rsidR="00B02293" w:rsidRPr="004F66F1" w:rsidRDefault="00B02293" w:rsidP="00B02293">
      <w:pPr>
        <w:ind w:firstLine="284"/>
        <w:jc w:val="both"/>
        <w:rPr>
          <w:rStyle w:val="Char6"/>
          <w:rtl/>
        </w:rPr>
      </w:pPr>
      <w:r w:rsidRPr="004F66F1">
        <w:rPr>
          <w:rStyle w:val="Char6"/>
          <w:rtl/>
        </w:rPr>
        <w:t>از ابو قلابه نقل شده که نوشتن نزد ما دوست داشتنی‌تر از فراموشی است.</w:t>
      </w:r>
    </w:p>
    <w:p w:rsidR="00A826D5" w:rsidRDefault="00B02293" w:rsidP="00B02293">
      <w:pPr>
        <w:ind w:firstLine="284"/>
        <w:jc w:val="both"/>
        <w:rPr>
          <w:rStyle w:val="Char6"/>
          <w:rtl/>
        </w:rPr>
      </w:pPr>
      <w:r w:rsidRPr="004F66F1">
        <w:rPr>
          <w:rStyle w:val="Char6"/>
          <w:rtl/>
        </w:rPr>
        <w:t>ابو قلابه و سیوطی در کتاب: «التدریب»</w:t>
      </w:r>
      <w:r w:rsidR="00F63916" w:rsidRPr="004F66F1">
        <w:rPr>
          <w:rStyle w:val="Char6"/>
          <w:rFonts w:hint="cs"/>
          <w:rtl/>
        </w:rPr>
        <w:t xml:space="preserve"> </w:t>
      </w:r>
      <w:r w:rsidRPr="004F66F1">
        <w:rPr>
          <w:rStyle w:val="Char6"/>
          <w:rtl/>
        </w:rPr>
        <w:t xml:space="preserve">از ابو الملیح روایت کرده‌اند که نوشتن را بر ما خرده می‌گیرند در حالیکه خداوند می‌فرماید: </w:t>
      </w:r>
    </w:p>
    <w:p w:rsidR="00B02293" w:rsidRPr="004F66F1" w:rsidRDefault="00B02293" w:rsidP="00A826D5">
      <w:pPr>
        <w:pStyle w:val="a7"/>
        <w:rPr>
          <w:rFonts w:ascii="KFGQPC Uthman Taha Naskh" w:cs="KFGQPC Uthman Taha Naskh"/>
          <w:rtl/>
        </w:rPr>
      </w:pPr>
      <w:r w:rsidRPr="004F66F1">
        <w:rPr>
          <w:rFonts w:ascii="KFGQPC Uthman Taha Naskh" w:cs="Traditional Arabic" w:hint="cs"/>
          <w:rtl/>
        </w:rPr>
        <w:t>﴿</w:t>
      </w:r>
      <w:r w:rsidRPr="00A826D5">
        <w:rPr>
          <w:rtl/>
        </w:rPr>
        <w:t>قَالَ عِل</w:t>
      </w:r>
      <w:r w:rsidRPr="00A826D5">
        <w:rPr>
          <w:rFonts w:hint="cs"/>
          <w:rtl/>
        </w:rPr>
        <w:t>ۡمُهَا</w:t>
      </w:r>
      <w:r w:rsidRPr="00A826D5">
        <w:rPr>
          <w:rtl/>
        </w:rPr>
        <w:t xml:space="preserve"> </w:t>
      </w:r>
      <w:r w:rsidRPr="00A826D5">
        <w:rPr>
          <w:rFonts w:hint="cs"/>
          <w:rtl/>
        </w:rPr>
        <w:t>عِندَ</w:t>
      </w:r>
      <w:r w:rsidRPr="00A826D5">
        <w:rPr>
          <w:rtl/>
        </w:rPr>
        <w:t xml:space="preserve"> </w:t>
      </w:r>
      <w:r w:rsidRPr="00A826D5">
        <w:rPr>
          <w:rFonts w:hint="cs"/>
          <w:rtl/>
        </w:rPr>
        <w:t>رَبِّي</w:t>
      </w:r>
      <w:r w:rsidRPr="00A826D5">
        <w:rPr>
          <w:rtl/>
        </w:rPr>
        <w:t xml:space="preserve"> </w:t>
      </w:r>
      <w:r w:rsidRPr="00A826D5">
        <w:rPr>
          <w:rFonts w:hint="cs"/>
          <w:rtl/>
        </w:rPr>
        <w:t>فِي</w:t>
      </w:r>
      <w:r w:rsidRPr="00A826D5">
        <w:rPr>
          <w:rtl/>
        </w:rPr>
        <w:t xml:space="preserve"> </w:t>
      </w:r>
      <w:r w:rsidRPr="00A826D5">
        <w:rPr>
          <w:rFonts w:hint="cs"/>
          <w:rtl/>
        </w:rPr>
        <w:t>كِتَٰبٖۖ</w:t>
      </w:r>
      <w:r w:rsidRPr="00A826D5">
        <w:rPr>
          <w:rtl/>
        </w:rPr>
        <w:t xml:space="preserve"> </w:t>
      </w:r>
      <w:r w:rsidRPr="00A826D5">
        <w:rPr>
          <w:rFonts w:hint="cs"/>
          <w:rtl/>
        </w:rPr>
        <w:t>لَّا</w:t>
      </w:r>
      <w:r w:rsidRPr="00A826D5">
        <w:rPr>
          <w:rtl/>
        </w:rPr>
        <w:t xml:space="preserve"> </w:t>
      </w:r>
      <w:r w:rsidRPr="00A826D5">
        <w:rPr>
          <w:rFonts w:hint="cs"/>
          <w:rtl/>
        </w:rPr>
        <w:t>يَضِلُّ</w:t>
      </w:r>
      <w:r w:rsidRPr="00A826D5">
        <w:rPr>
          <w:rtl/>
        </w:rPr>
        <w:t xml:space="preserve"> </w:t>
      </w:r>
      <w:r w:rsidRPr="00A826D5">
        <w:rPr>
          <w:rFonts w:hint="cs"/>
          <w:rtl/>
        </w:rPr>
        <w:t>رَبِّي</w:t>
      </w:r>
      <w:r w:rsidRPr="00A826D5">
        <w:rPr>
          <w:rtl/>
        </w:rPr>
        <w:t xml:space="preserve"> </w:t>
      </w:r>
      <w:r w:rsidRPr="00A826D5">
        <w:rPr>
          <w:rFonts w:hint="cs"/>
          <w:rtl/>
        </w:rPr>
        <w:t>وَلَا</w:t>
      </w:r>
      <w:r w:rsidRPr="00A826D5">
        <w:rPr>
          <w:rtl/>
        </w:rPr>
        <w:t xml:space="preserve"> </w:t>
      </w:r>
      <w:r w:rsidRPr="00A826D5">
        <w:rPr>
          <w:rFonts w:hint="cs"/>
          <w:rtl/>
        </w:rPr>
        <w:t>يَنسَى</w:t>
      </w:r>
      <w:r w:rsidRPr="00A826D5">
        <w:rPr>
          <w:rtl/>
        </w:rPr>
        <w:t xml:space="preserve"> </w:t>
      </w:r>
      <w:r w:rsidRPr="00A826D5">
        <w:rPr>
          <w:rFonts w:hint="cs"/>
          <w:rtl/>
        </w:rPr>
        <w:t>٥٢</w:t>
      </w:r>
      <w:r w:rsidRPr="004F66F1">
        <w:rPr>
          <w:rFonts w:ascii="KFGQPC Uthman Taha Naskh" w:cs="Traditional Arabic" w:hint="cs"/>
          <w:rtl/>
        </w:rPr>
        <w:t>﴾</w:t>
      </w:r>
      <w:r w:rsidRPr="004F66F1">
        <w:rPr>
          <w:rStyle w:val="Chara"/>
          <w:rtl/>
        </w:rPr>
        <w:t xml:space="preserve"> [طه: ٥٢]</w:t>
      </w:r>
      <w:r w:rsidR="00F63916" w:rsidRPr="004F66F1">
        <w:rPr>
          <w:rStyle w:val="Char6"/>
          <w:rFonts w:hint="cs"/>
          <w:rtl/>
        </w:rPr>
        <w:t>.</w:t>
      </w:r>
    </w:p>
    <w:p w:rsidR="00B02293" w:rsidRPr="004F66F1" w:rsidRDefault="00F63916" w:rsidP="00A826D5">
      <w:pPr>
        <w:pStyle w:val="ae"/>
        <w:rPr>
          <w:rStyle w:val="Char6"/>
          <w:rtl/>
        </w:rPr>
      </w:pPr>
      <w:r w:rsidRPr="004F66F1">
        <w:rPr>
          <w:rFonts w:ascii="AGA Arabesque" w:hAnsi="AGA Arabesque" w:cs="Traditional Arabic" w:hint="cs"/>
          <w:rtl/>
        </w:rPr>
        <w:t>«</w:t>
      </w:r>
      <w:r w:rsidR="00B02293" w:rsidRPr="00A826D5">
        <w:rPr>
          <w:rtl/>
        </w:rPr>
        <w:t>اطلاعات مربوط به ایشان در کتابی عظیم و شگفت است و تنها پروردگارم از آن مطلع است و بس پروردگار من به خطا نمی‌رود و فراموش نمی‌کند</w:t>
      </w:r>
      <w:r w:rsidRPr="004F66F1">
        <w:rPr>
          <w:rFonts w:ascii="AGA Arabesque" w:hAnsi="AGA Arabesque" w:cs="Traditional Arabic" w:hint="cs"/>
          <w:rtl/>
        </w:rPr>
        <w:t>»</w:t>
      </w:r>
      <w:r w:rsidRPr="004F66F1">
        <w:rPr>
          <w:rStyle w:val="Char6"/>
          <w:rFonts w:hint="cs"/>
          <w:rtl/>
        </w:rPr>
        <w:t>.</w:t>
      </w:r>
    </w:p>
    <w:p w:rsidR="00B02293" w:rsidRPr="004F66F1" w:rsidRDefault="00B02293" w:rsidP="00A826D5">
      <w:pPr>
        <w:widowControl w:val="0"/>
        <w:ind w:firstLine="284"/>
        <w:jc w:val="both"/>
        <w:rPr>
          <w:rStyle w:val="Char6"/>
          <w:rtl/>
        </w:rPr>
      </w:pPr>
      <w:r w:rsidRPr="004F66F1">
        <w:rPr>
          <w:rStyle w:val="Char6"/>
          <w:rtl/>
        </w:rPr>
        <w:t xml:space="preserve">از عبدالرحمن </w:t>
      </w:r>
      <w:r w:rsidR="00F63916" w:rsidRPr="004F66F1">
        <w:rPr>
          <w:rStyle w:val="Char6"/>
          <w:rtl/>
        </w:rPr>
        <w:t>بن حرمله روایت شده: نیروی حافظه</w:t>
      </w:r>
      <w:r w:rsidR="00F63916" w:rsidRPr="004F66F1">
        <w:rPr>
          <w:rStyle w:val="Char6"/>
          <w:rFonts w:hint="eastAsia"/>
          <w:rtl/>
        </w:rPr>
        <w:t>‌</w:t>
      </w:r>
      <w:r w:rsidRPr="004F66F1">
        <w:rPr>
          <w:rStyle w:val="Char6"/>
          <w:rtl/>
        </w:rPr>
        <w:t>ام ضعیف بود سعید بن مسیب اجازه‌ی نوشتن را به من داد.</w:t>
      </w:r>
    </w:p>
    <w:p w:rsidR="00B02293" w:rsidRPr="00A826D5" w:rsidRDefault="00B02293" w:rsidP="00A826D5">
      <w:pPr>
        <w:widowControl w:val="0"/>
        <w:ind w:firstLine="284"/>
        <w:jc w:val="both"/>
        <w:rPr>
          <w:rStyle w:val="Char6"/>
          <w:rtl/>
        </w:rPr>
      </w:pPr>
      <w:r w:rsidRPr="00A826D5">
        <w:rPr>
          <w:rStyle w:val="Char6"/>
          <w:rtl/>
        </w:rPr>
        <w:t>از مالک نقل شده که از یحیی بن سعید شنیدم می‌گفت: اگر هر آنچه را می‌شنوم بنویسم نزد من دوست داشتنی‌تر از آن است که به اندازه‌ی آن اموال و سرمایه داشته باشم.</w:t>
      </w:r>
    </w:p>
    <w:p w:rsidR="00B02293" w:rsidRPr="004F66F1" w:rsidRDefault="00B02293" w:rsidP="00773F4E">
      <w:pPr>
        <w:widowControl w:val="0"/>
        <w:ind w:firstLine="284"/>
        <w:jc w:val="both"/>
        <w:rPr>
          <w:rStyle w:val="Char6"/>
          <w:rtl/>
        </w:rPr>
      </w:pPr>
      <w:r w:rsidRPr="004F66F1">
        <w:rPr>
          <w:rStyle w:val="Char6"/>
          <w:rtl/>
        </w:rPr>
        <w:t>از سواده بن حیان نقل شده که از معاویه بن قره شنیدم می‌گفت: هر کس علم را ننوشت آن را علم به حساب نیاورید.</w:t>
      </w:r>
    </w:p>
    <w:p w:rsidR="00B02293" w:rsidRPr="004F66F1" w:rsidRDefault="00B02293" w:rsidP="00773F4E">
      <w:pPr>
        <w:widowControl w:val="0"/>
        <w:ind w:firstLine="284"/>
        <w:jc w:val="both"/>
        <w:rPr>
          <w:rStyle w:val="Char6"/>
          <w:rtl/>
        </w:rPr>
      </w:pPr>
      <w:r w:rsidRPr="004F66F1">
        <w:rPr>
          <w:rStyle w:val="Char6"/>
          <w:rtl/>
        </w:rPr>
        <w:t>از عبدالرحمن بن ابی زناد از پدرش نقل شده که ما احکام حلال و حرام را می‌نوشتیم و ابن شهاب هر چه را می‌شنید می‌نوشت، وقتی مردم به نوشتن نیاز پیدا کردند دریافتم که او داناترین مردم است.</w:t>
      </w:r>
    </w:p>
    <w:p w:rsidR="00B02293" w:rsidRPr="004F66F1" w:rsidRDefault="00B02293" w:rsidP="00B02293">
      <w:pPr>
        <w:ind w:firstLine="284"/>
        <w:jc w:val="both"/>
        <w:rPr>
          <w:rStyle w:val="Char6"/>
          <w:rtl/>
        </w:rPr>
      </w:pPr>
      <w:r w:rsidRPr="004F66F1">
        <w:rPr>
          <w:rStyle w:val="Char6"/>
          <w:rtl/>
        </w:rPr>
        <w:t>از درواردی روایت شده: نخستین کسیکه به تدوین و نوشتن علم اقدام کرد ابن شهاب بود. از</w:t>
      </w:r>
      <w:r w:rsidR="00F63916" w:rsidRPr="004F66F1">
        <w:rPr>
          <w:rStyle w:val="Char6"/>
          <w:rtl/>
        </w:rPr>
        <w:t xml:space="preserve"> مالک نیز شبیه آن روایت شده است</w:t>
      </w:r>
      <w:r w:rsidRPr="004F66F1">
        <w:rPr>
          <w:rStyle w:val="Char6"/>
          <w:rtl/>
        </w:rPr>
        <w:t>.</w:t>
      </w:r>
    </w:p>
    <w:p w:rsidR="00B02293" w:rsidRPr="004F66F1" w:rsidRDefault="00B02293" w:rsidP="00B02293">
      <w:pPr>
        <w:ind w:firstLine="284"/>
        <w:jc w:val="both"/>
        <w:rPr>
          <w:rStyle w:val="Char6"/>
          <w:rtl/>
        </w:rPr>
      </w:pPr>
      <w:r w:rsidRPr="004F66F1">
        <w:rPr>
          <w:rStyle w:val="Char6"/>
          <w:rtl/>
        </w:rPr>
        <w:t>از معمر از زهری نقل شده که ما نوشتن علم را نمی‌پسندیم تا اینکه فرمانروایان مرا م</w:t>
      </w:r>
      <w:r w:rsidR="00F63916" w:rsidRPr="004F66F1">
        <w:rPr>
          <w:rStyle w:val="Char6"/>
          <w:rtl/>
        </w:rPr>
        <w:t>جبور کردند. لذا مناسب دیدیم هیچ</w:t>
      </w:r>
      <w:r w:rsidR="00F63916" w:rsidRPr="004F66F1">
        <w:rPr>
          <w:rStyle w:val="Char6"/>
          <w:rFonts w:hint="eastAsia"/>
          <w:rtl/>
        </w:rPr>
        <w:t>‌</w:t>
      </w:r>
      <w:r w:rsidRPr="004F66F1">
        <w:rPr>
          <w:rStyle w:val="Char6"/>
          <w:rtl/>
        </w:rPr>
        <w:t>کدام از مسلمانان را از نوشتن منع ننماییم.</w:t>
      </w:r>
    </w:p>
    <w:p w:rsidR="00B02293" w:rsidRPr="004F66F1" w:rsidRDefault="00B02293" w:rsidP="00B02293">
      <w:pPr>
        <w:ind w:firstLine="284"/>
        <w:jc w:val="both"/>
        <w:rPr>
          <w:rStyle w:val="Char6"/>
          <w:rtl/>
        </w:rPr>
      </w:pPr>
      <w:r w:rsidRPr="004F66F1">
        <w:rPr>
          <w:rStyle w:val="Char6"/>
          <w:rtl/>
        </w:rPr>
        <w:t>از ایوب بن ابی تهیمه نقل شده که زهری گفت: فرمانروایان درخواست نوشتن از من کردند من هم برایشان نوشتم ولی از خدا شرم کردم وقتیکه پادشاهانی بنویسند و من برای غیر از آنان ننویسم.</w:t>
      </w:r>
    </w:p>
    <w:p w:rsidR="00B02293" w:rsidRPr="00A826D5" w:rsidRDefault="00B02293" w:rsidP="00B02293">
      <w:pPr>
        <w:ind w:firstLine="284"/>
        <w:jc w:val="both"/>
        <w:rPr>
          <w:rStyle w:val="Char6"/>
          <w:spacing w:val="-4"/>
          <w:rtl/>
        </w:rPr>
      </w:pPr>
      <w:r w:rsidRPr="00A826D5">
        <w:rPr>
          <w:rStyle w:val="Char6"/>
          <w:spacing w:val="-4"/>
          <w:rtl/>
        </w:rPr>
        <w:t>معمر نقل شده که صالح بن کیسان گفت: من و ابن شهاب دنبال علم بودیم، اتفاق کردیم که سنت</w:t>
      </w:r>
      <w:r w:rsidR="00F63916" w:rsidRPr="00A826D5">
        <w:rPr>
          <w:rStyle w:val="Char6"/>
          <w:rFonts w:hint="eastAsia"/>
          <w:spacing w:val="-4"/>
          <w:rtl/>
        </w:rPr>
        <w:t>‌</w:t>
      </w:r>
      <w:r w:rsidRPr="00A826D5">
        <w:rPr>
          <w:rStyle w:val="Char6"/>
          <w:spacing w:val="-4"/>
          <w:rtl/>
        </w:rPr>
        <w:t>ه</w:t>
      </w:r>
      <w:r w:rsidR="00F63916" w:rsidRPr="00A826D5">
        <w:rPr>
          <w:rStyle w:val="Char6"/>
          <w:spacing w:val="-4"/>
          <w:rtl/>
        </w:rPr>
        <w:t>ا را بنویسم لذا هر</w:t>
      </w:r>
      <w:r w:rsidRPr="00A826D5">
        <w:rPr>
          <w:rStyle w:val="Char6"/>
          <w:spacing w:val="-4"/>
          <w:rtl/>
        </w:rPr>
        <w:t>چه را از پیامبر</w:t>
      </w:r>
      <w:r w:rsidR="004F66F1" w:rsidRPr="00A826D5">
        <w:rPr>
          <w:rStyle w:val="Char6"/>
          <w:rFonts w:ascii="CTraditional Arabic" w:hAnsi="CTraditional Arabic" w:cs="CTraditional Arabic"/>
          <w:spacing w:val="-4"/>
          <w:rtl/>
        </w:rPr>
        <w:t xml:space="preserve"> ج</w:t>
      </w:r>
      <w:r w:rsidRPr="00A826D5">
        <w:rPr>
          <w:rFonts w:ascii="AGA Arabesque" w:hAnsi="AGA Arabesque"/>
          <w:b/>
          <w:bCs/>
          <w:caps/>
          <w:spacing w:val="-4"/>
          <w:rtl/>
          <w:lang w:bidi="fa-IR"/>
        </w:rPr>
        <w:t xml:space="preserve"> </w:t>
      </w:r>
      <w:r w:rsidRPr="00A826D5">
        <w:rPr>
          <w:rStyle w:val="Char6"/>
          <w:spacing w:val="-4"/>
          <w:rtl/>
        </w:rPr>
        <w:t>شنیدم به رشته‌ی تحریر در آوردم.</w:t>
      </w:r>
    </w:p>
    <w:p w:rsidR="00B02293" w:rsidRPr="004F66F1" w:rsidRDefault="00F63916" w:rsidP="00B02293">
      <w:pPr>
        <w:ind w:firstLine="284"/>
        <w:jc w:val="both"/>
        <w:rPr>
          <w:rStyle w:val="Char6"/>
          <w:rtl/>
        </w:rPr>
      </w:pPr>
      <w:r w:rsidRPr="004F66F1">
        <w:rPr>
          <w:rStyle w:val="Char6"/>
          <w:rtl/>
        </w:rPr>
        <w:t>سپس گفت: هر</w:t>
      </w:r>
      <w:r w:rsidR="00B02293" w:rsidRPr="004F66F1">
        <w:rPr>
          <w:rStyle w:val="Char6"/>
          <w:rtl/>
        </w:rPr>
        <w:t xml:space="preserve">چه را از </w:t>
      </w:r>
      <w:r w:rsidR="003D3D54" w:rsidRPr="004F66F1">
        <w:rPr>
          <w:rStyle w:val="Char6"/>
          <w:rFonts w:hint="cs"/>
          <w:rtl/>
        </w:rPr>
        <w:t>ا</w:t>
      </w:r>
      <w:r w:rsidR="00B02293" w:rsidRPr="004F66F1">
        <w:rPr>
          <w:rStyle w:val="Char6"/>
          <w:rtl/>
        </w:rPr>
        <w:t>صحاب آمده بنویس ولی من گفتم: نه، چون سنت محسوب نمی‌شود. او گفت: بلکه سنت است. در نهایت او نوشت و من ننوشتم که او پیروز گشت و من از دست دادم.</w:t>
      </w:r>
    </w:p>
    <w:p w:rsidR="00B02293" w:rsidRPr="004F66F1" w:rsidRDefault="00B02293" w:rsidP="00B02293">
      <w:pPr>
        <w:ind w:firstLine="284"/>
        <w:jc w:val="both"/>
        <w:rPr>
          <w:rStyle w:val="Char6"/>
          <w:rtl/>
        </w:rPr>
      </w:pPr>
      <w:r w:rsidRPr="004F66F1">
        <w:rPr>
          <w:rStyle w:val="Char6"/>
          <w:rtl/>
        </w:rPr>
        <w:t>از خالد بن نزار نقل شده که هشام بن عبد الملک، دو نویسنده را مأمور کرد از زهری بنویسند آنها هم مدت یک سال به نوشتن احادیث او مشغول شدند.</w:t>
      </w:r>
    </w:p>
    <w:p w:rsidR="00B02293" w:rsidRPr="004F66F1" w:rsidRDefault="00B02293" w:rsidP="00B02293">
      <w:pPr>
        <w:ind w:firstLine="284"/>
        <w:jc w:val="both"/>
        <w:rPr>
          <w:rStyle w:val="Char6"/>
          <w:rtl/>
        </w:rPr>
      </w:pPr>
      <w:r w:rsidRPr="004F66F1">
        <w:rPr>
          <w:rStyle w:val="Char6"/>
          <w:rtl/>
        </w:rPr>
        <w:t>از معمر نقل شده که یحیی بن</w:t>
      </w:r>
      <w:r w:rsidR="00F63916" w:rsidRPr="004F66F1">
        <w:rPr>
          <w:rStyle w:val="Char6"/>
          <w:rtl/>
        </w:rPr>
        <w:t xml:space="preserve"> ابی کثیر، احادیثی را برایم باز</w:t>
      </w:r>
      <w:r w:rsidRPr="004F66F1">
        <w:rPr>
          <w:rStyle w:val="Char6"/>
          <w:rtl/>
        </w:rPr>
        <w:t>گو کرد و گفت: حدیث فلان و فلان را از من بنویس. گفتم: مگر تو نوشتن علم را ناپسند نمی‌شماری؟ گفت: بنویس چون اگر ننویسی از دست داده‌ای. یا گفت: ناتوان شده‌ای.</w:t>
      </w:r>
    </w:p>
    <w:p w:rsidR="00B02293" w:rsidRPr="004F66F1" w:rsidRDefault="00B02293" w:rsidP="00773F4E">
      <w:pPr>
        <w:widowControl w:val="0"/>
        <w:ind w:firstLine="284"/>
        <w:jc w:val="both"/>
        <w:rPr>
          <w:rStyle w:val="Char6"/>
          <w:rtl/>
        </w:rPr>
      </w:pPr>
      <w:r w:rsidRPr="004F66F1">
        <w:rPr>
          <w:rStyle w:val="Char6"/>
          <w:rtl/>
        </w:rPr>
        <w:t>از عامر شعبی روایت شده: نوشتن زنجیر علم بشمار می‌آید.</w:t>
      </w:r>
    </w:p>
    <w:p w:rsidR="00B02293" w:rsidRPr="004F66F1" w:rsidRDefault="00B02293" w:rsidP="00773F4E">
      <w:pPr>
        <w:widowControl w:val="0"/>
        <w:ind w:firstLine="284"/>
        <w:jc w:val="both"/>
        <w:rPr>
          <w:rStyle w:val="Char6"/>
          <w:rtl/>
        </w:rPr>
      </w:pPr>
      <w:r w:rsidRPr="004F66F1">
        <w:rPr>
          <w:rStyle w:val="Char6"/>
          <w:rtl/>
        </w:rPr>
        <w:t xml:space="preserve">از وهب بن جریر نقل شده است: شعبه حدیثی را برایمان بازگو کرد و سپس گفت: این حدیث در صحیفه‌ای نزد من نوشته شده است. وهب </w:t>
      </w:r>
      <w:r w:rsidR="00905B91" w:rsidRPr="004F66F1">
        <w:rPr>
          <w:rStyle w:val="Char6"/>
          <w:rtl/>
        </w:rPr>
        <w:t>می‌گوید</w:t>
      </w:r>
      <w:r w:rsidRPr="004F66F1">
        <w:rPr>
          <w:rStyle w:val="Char6"/>
          <w:rtl/>
        </w:rPr>
        <w:t xml:space="preserve">: از شبابه </w:t>
      </w:r>
      <w:r w:rsidR="00F63916" w:rsidRPr="004F66F1">
        <w:rPr>
          <w:rStyle w:val="Char6"/>
          <w:rtl/>
        </w:rPr>
        <w:t>شنیدم می‌گفت: از شعبه شنیدم: هر</w:t>
      </w:r>
      <w:r w:rsidRPr="004F66F1">
        <w:rPr>
          <w:rStyle w:val="Char6"/>
          <w:rtl/>
        </w:rPr>
        <w:t>گاه مرا دیدید سخنان زیادی بر زبان جاری ساختم بدانید آن</w:t>
      </w:r>
      <w:r w:rsidR="00F63916" w:rsidRPr="004F66F1">
        <w:rPr>
          <w:rStyle w:val="Char6"/>
          <w:rFonts w:hint="cs"/>
          <w:rtl/>
        </w:rPr>
        <w:t xml:space="preserve"> </w:t>
      </w:r>
      <w:r w:rsidRPr="004F66F1">
        <w:rPr>
          <w:rStyle w:val="Char6"/>
          <w:rtl/>
        </w:rPr>
        <w:t>را از روی نوشته حفظ کرده‌ام.</w:t>
      </w:r>
    </w:p>
    <w:p w:rsidR="00B02293" w:rsidRPr="004F66F1" w:rsidRDefault="00B02293" w:rsidP="00B02293">
      <w:pPr>
        <w:ind w:firstLine="284"/>
        <w:jc w:val="both"/>
        <w:rPr>
          <w:rStyle w:val="Char6"/>
          <w:rtl/>
        </w:rPr>
      </w:pPr>
      <w:r w:rsidRPr="004F66F1">
        <w:rPr>
          <w:rStyle w:val="Char6"/>
          <w:rtl/>
        </w:rPr>
        <w:t xml:space="preserve">از سلیمان بن موسی روایت شده: عالم و دانشمند </w:t>
      </w:r>
      <w:r w:rsidR="00F63916" w:rsidRPr="004F66F1">
        <w:rPr>
          <w:rStyle w:val="Char6"/>
          <w:rtl/>
        </w:rPr>
        <w:t>با سه گروه می‌نشیند: مردی که هر</w:t>
      </w:r>
      <w:r w:rsidRPr="004F66F1">
        <w:rPr>
          <w:rStyle w:val="Char6"/>
          <w:rtl/>
        </w:rPr>
        <w:t>چه را شنید بر می‌گیرد او بسان جمع کننده هیزم در شب تاریک است، مردی که نمی‌نویسد و می‌شنود آن کس همنشین دانشمندان نامیده می‌شود و مردی که گزینش می‌کند و او بهترینشان محسوب می‌گردد. باری دیگر گفته او عالم است.</w:t>
      </w:r>
    </w:p>
    <w:p w:rsidR="00B02293" w:rsidRPr="004F66F1" w:rsidRDefault="00B02293" w:rsidP="00B02293">
      <w:pPr>
        <w:ind w:firstLine="284"/>
        <w:jc w:val="both"/>
        <w:rPr>
          <w:rStyle w:val="Char6"/>
          <w:rtl/>
        </w:rPr>
      </w:pPr>
      <w:r w:rsidRPr="004F66F1">
        <w:rPr>
          <w:rStyle w:val="Char6"/>
          <w:rtl/>
        </w:rPr>
        <w:t>از سفیان نقل شده که برخی حکام از ابن شُبرمه پرسیدند: این احادیثی که از پیامبر برای ما بازگو می‌کنید چیست؟ گفت: در کتابی پیش ما هستند.</w:t>
      </w:r>
    </w:p>
    <w:p w:rsidR="00B02293" w:rsidRPr="004F66F1" w:rsidRDefault="00B02293" w:rsidP="00B02293">
      <w:pPr>
        <w:ind w:firstLine="284"/>
        <w:jc w:val="both"/>
        <w:rPr>
          <w:rStyle w:val="Char6"/>
          <w:rtl/>
        </w:rPr>
      </w:pPr>
      <w:r w:rsidRPr="004F66F1">
        <w:rPr>
          <w:rStyle w:val="Char6"/>
          <w:rtl/>
        </w:rPr>
        <w:t>از حاتم فاخر نقل شده است: از سفیان ثوری شنیدم می‌گفت: دوست دارم حدیث را به سه شیوه بنویسم: حدیثی را که می‌خواهم به عنوان دین قرار دهم، حدیث مردی که راجع به آن توقف می‌کنم، نه دور می‌اندازم و نه بدان گردن می‌نهم. و حدیث ضعیفی که دوست دارم آن را بشناسم و اهمیتی بدان ندهم.</w:t>
      </w:r>
    </w:p>
    <w:p w:rsidR="00B02293" w:rsidRPr="004F66F1" w:rsidRDefault="00B02293" w:rsidP="00B02293">
      <w:pPr>
        <w:ind w:firstLine="284"/>
        <w:jc w:val="both"/>
        <w:rPr>
          <w:rStyle w:val="Char6"/>
          <w:rtl/>
        </w:rPr>
      </w:pPr>
      <w:r w:rsidRPr="004F66F1">
        <w:rPr>
          <w:rStyle w:val="Char6"/>
          <w:rtl/>
        </w:rPr>
        <w:t>از خالد بن خداش بغدادی روایت شده است: وقتی از مالک بن انس جدا شدم به او گفتم: ای ابو عبدالله مرا نصیحت کن. گفت: در نهان و آشکار از خدا بترس، برای هر مسلمانی دلسوزی کن و علم را از صاحبان آن فرا گیر و بنویس.</w:t>
      </w:r>
    </w:p>
    <w:p w:rsidR="00B02293" w:rsidRPr="004F66F1" w:rsidRDefault="00B02293" w:rsidP="00B02293">
      <w:pPr>
        <w:ind w:firstLine="284"/>
        <w:jc w:val="both"/>
        <w:rPr>
          <w:rStyle w:val="Char6"/>
          <w:rtl/>
        </w:rPr>
      </w:pPr>
      <w:r w:rsidRPr="004F66F1">
        <w:rPr>
          <w:rStyle w:val="Char6"/>
          <w:rtl/>
        </w:rPr>
        <w:t>از اسحاق بن منصور روایت شده که از احمد بن حنبل پرسیدم: چه کسی نوشتن علم را نمی‌پسندید؟ گفت: گروهی آن را ناپسند شمرده و دیگرانی هم اجازه داده‌اند. به او گفتم: اگر علم نوشته نمی‌شد از بین می‌رفت. گفت: آری، اگر نوشتن علم نمی‌بود ما چه بودیم.</w:t>
      </w:r>
    </w:p>
    <w:p w:rsidR="00B02293" w:rsidRPr="004F66F1" w:rsidRDefault="00B02293" w:rsidP="00773F4E">
      <w:pPr>
        <w:widowControl w:val="0"/>
        <w:ind w:firstLine="284"/>
        <w:jc w:val="both"/>
        <w:rPr>
          <w:rStyle w:val="Char6"/>
          <w:rtl/>
        </w:rPr>
      </w:pPr>
      <w:r w:rsidRPr="004F66F1">
        <w:rPr>
          <w:rStyle w:val="Char6"/>
          <w:rtl/>
        </w:rPr>
        <w:t xml:space="preserve">اسحاق بن منصور </w:t>
      </w:r>
      <w:r w:rsidR="00905B91" w:rsidRPr="004F66F1">
        <w:rPr>
          <w:rStyle w:val="Char6"/>
          <w:rtl/>
        </w:rPr>
        <w:t>می‌گوید</w:t>
      </w:r>
      <w:r w:rsidRPr="004F66F1">
        <w:rPr>
          <w:rStyle w:val="Char6"/>
          <w:rtl/>
        </w:rPr>
        <w:t>: در رابطه با مسأله نوشتن علم از اسحاق بن راهویه پرسیدم او نیز مانند احمد بن حنبل پاسخ داد.</w:t>
      </w:r>
    </w:p>
    <w:p w:rsidR="00B02293" w:rsidRPr="004F66F1" w:rsidRDefault="00B02293" w:rsidP="00773F4E">
      <w:pPr>
        <w:widowControl w:val="0"/>
        <w:ind w:firstLine="284"/>
        <w:jc w:val="both"/>
        <w:rPr>
          <w:rStyle w:val="Char6"/>
          <w:rtl/>
        </w:rPr>
      </w:pPr>
      <w:r w:rsidRPr="004F66F1">
        <w:rPr>
          <w:rStyle w:val="Char6"/>
          <w:rtl/>
        </w:rPr>
        <w:t>از ابوزرعه نقل شده است: احمد بن حنبل و یحیی بن معین می‌گویند: هر که علم را ننویسد از دچار شدن به اشتباه و غلط کاری در امان نخواهد بود.</w:t>
      </w:r>
    </w:p>
    <w:p w:rsidR="00B02293" w:rsidRPr="004F66F1" w:rsidRDefault="00B02293" w:rsidP="00773F4E">
      <w:pPr>
        <w:widowControl w:val="0"/>
        <w:ind w:firstLine="284"/>
        <w:jc w:val="both"/>
        <w:rPr>
          <w:rStyle w:val="Char6"/>
          <w:rtl/>
        </w:rPr>
      </w:pPr>
      <w:r w:rsidRPr="004F66F1">
        <w:rPr>
          <w:rStyle w:val="Char6"/>
          <w:rtl/>
        </w:rPr>
        <w:t>از ریاشی روایت شده که خلیل بن احمد گفت: آنچه را می‌نویسی در بیت المال قرار ده و آنچه را در سینه داری ببخش.</w:t>
      </w:r>
    </w:p>
    <w:p w:rsidR="00B02293" w:rsidRPr="004F66F1" w:rsidRDefault="00F63916" w:rsidP="00B02293">
      <w:pPr>
        <w:ind w:firstLine="284"/>
        <w:jc w:val="both"/>
        <w:rPr>
          <w:rStyle w:val="Char6"/>
          <w:rtl/>
        </w:rPr>
      </w:pPr>
      <w:r w:rsidRPr="004F66F1">
        <w:rPr>
          <w:rStyle w:val="Char6"/>
          <w:rtl/>
        </w:rPr>
        <w:t>ازمبرد نقل شده که خلیل گفت: هر</w:t>
      </w:r>
      <w:r w:rsidR="00B02293" w:rsidRPr="004F66F1">
        <w:rPr>
          <w:rStyle w:val="Char6"/>
          <w:rtl/>
        </w:rPr>
        <w:t>چه را شنیده‌</w:t>
      </w:r>
      <w:r w:rsidRPr="004F66F1">
        <w:rPr>
          <w:rStyle w:val="Char6"/>
          <w:rtl/>
        </w:rPr>
        <w:t>ام نوشته‌ام و حفظ نموده‌ام و هر</w:t>
      </w:r>
      <w:r w:rsidR="00B02293" w:rsidRPr="004F66F1">
        <w:rPr>
          <w:rStyle w:val="Char6"/>
          <w:rtl/>
        </w:rPr>
        <w:t>چه را حفظ کرده‌ام به من سود رسانده است.</w:t>
      </w:r>
    </w:p>
    <w:p w:rsidR="00B02293" w:rsidRPr="004F66F1" w:rsidRDefault="00B02293" w:rsidP="00B02293">
      <w:pPr>
        <w:ind w:firstLine="284"/>
        <w:jc w:val="both"/>
        <w:rPr>
          <w:rStyle w:val="Char6"/>
          <w:rtl/>
        </w:rPr>
      </w:pPr>
      <w:r w:rsidRPr="004F66F1">
        <w:rPr>
          <w:rStyle w:val="Char6"/>
          <w:rtl/>
        </w:rPr>
        <w:t>و اما پیرامون سر زدن این امور از برخی اصحاب اگر بپذیریم که کردار این عده حجت محسوب می‌شود دال بر عدم حجیت نمی‌باشند، زیرا قبلاً در بحث جلوگیری پیامبر</w:t>
      </w:r>
      <w:r w:rsidR="004F66F1" w:rsidRPr="004F66F1">
        <w:rPr>
          <w:rStyle w:val="Char6"/>
          <w:rFonts w:ascii="CTraditional Arabic" w:hAnsi="CTraditional Arabic" w:cs="CTraditional Arabic"/>
          <w:rtl/>
        </w:rPr>
        <w:t xml:space="preserve"> ج</w:t>
      </w:r>
      <w:r w:rsidRPr="004F66F1">
        <w:rPr>
          <w:rStyle w:val="Char6"/>
          <w:rtl/>
        </w:rPr>
        <w:t xml:space="preserve"> از نوشتن روشن ساختیم که نهی مزبور نشانه‌ی حجت نبودن نیست و نوشتن جزو لوازم آن محسوب نمی‌آید، بلکه جلوگیری ایشان بخاطر عوامل و اسباب دیگری بوده که در اینجا می‌توانند وجود داشته باشند.</w:t>
      </w:r>
    </w:p>
    <w:p w:rsidR="00B02293" w:rsidRPr="004F66F1" w:rsidRDefault="00B02293" w:rsidP="00B02293">
      <w:pPr>
        <w:ind w:firstLine="284"/>
        <w:jc w:val="both"/>
        <w:rPr>
          <w:rStyle w:val="Char6"/>
          <w:rtl/>
        </w:rPr>
      </w:pPr>
      <w:r w:rsidRPr="004F66F1">
        <w:rPr>
          <w:rStyle w:val="Char6"/>
          <w:rtl/>
        </w:rPr>
        <w:t>و دلالت بر این هم نمی‌کنند که نهی پس از رخصت، و نسخ کننده آن است. چون اگر دیدگاه ابن قتیبه و خطابی را مبنی بر اینکه هر کدام از منع و اجازه دادن، همه شرایط و انسان</w:t>
      </w:r>
      <w:r w:rsidR="00F63916" w:rsidRPr="004F66F1">
        <w:rPr>
          <w:rStyle w:val="Char6"/>
          <w:rFonts w:hint="eastAsia"/>
          <w:rtl/>
        </w:rPr>
        <w:t>‌</w:t>
      </w:r>
      <w:r w:rsidRPr="004F66F1">
        <w:rPr>
          <w:rStyle w:val="Char6"/>
          <w:rtl/>
        </w:rPr>
        <w:t>ها را در بر می‌گیرد بپذیریم، می‌گوییم: ایشان پس از وفات پیامبر</w:t>
      </w:r>
      <w:r w:rsidR="004F66F1" w:rsidRPr="004F66F1">
        <w:rPr>
          <w:rStyle w:val="Char6"/>
          <w:rFonts w:ascii="CTraditional Arabic" w:hAnsi="CTraditional Arabic" w:cs="CTraditional Arabic"/>
          <w:rtl/>
        </w:rPr>
        <w:t xml:space="preserve"> ج</w:t>
      </w:r>
      <w:r w:rsidRPr="004F66F1">
        <w:rPr>
          <w:rStyle w:val="Char6"/>
          <w:rtl/>
        </w:rPr>
        <w:t xml:space="preserve"> این امور را ادامه دادند چون از اجازه‌ی او اطلاع نداشته و معتقد بودند حکم اولی همچنان باقی می‌باشد و نسخ نگشته است، نه به این خاطر که در واقع نسخ پس از رخصت و نسخ کننده‌اش می‌باشد. و گرنه پس از آنان اجماع صورت نمی‌گرفت که نوشتن جایز و مباح می‌باشد.</w:t>
      </w:r>
    </w:p>
    <w:p w:rsidR="00B02293" w:rsidRPr="004F66F1" w:rsidRDefault="00B02293" w:rsidP="00B02293">
      <w:pPr>
        <w:ind w:firstLine="284"/>
        <w:jc w:val="both"/>
        <w:rPr>
          <w:rStyle w:val="Char6"/>
          <w:rtl/>
        </w:rPr>
      </w:pPr>
      <w:r w:rsidRPr="004F66F1">
        <w:rPr>
          <w:rStyle w:val="Char6"/>
          <w:rtl/>
        </w:rPr>
        <w:t>اگر هم دیدگاه اختصاص دهندگان هر یک از منع و اجازه را به هر کدام از انواع تخصیص</w:t>
      </w:r>
      <w:r w:rsidR="00F63916" w:rsidRPr="004F66F1">
        <w:rPr>
          <w:rStyle w:val="Char6"/>
          <w:rFonts w:hint="eastAsia"/>
          <w:rtl/>
        </w:rPr>
        <w:t>‌</w:t>
      </w:r>
      <w:r w:rsidR="00F63916" w:rsidRPr="004F66F1">
        <w:rPr>
          <w:rStyle w:val="Char6"/>
          <w:rtl/>
        </w:rPr>
        <w:t xml:space="preserve">هایی </w:t>
      </w:r>
      <w:r w:rsidRPr="004F66F1">
        <w:rPr>
          <w:rStyle w:val="Char6"/>
          <w:rtl/>
        </w:rPr>
        <w:t>که درگذشته ذکر کردیم، بپذیریم، می‌گوییم: سر باززدن گروهی صحابه و تابعین از نوشتن و منع دیگران از یادداشت و سوزاندن نوشته‌ها، هنگام تحقق حالتی از حالت</w:t>
      </w:r>
      <w:r w:rsidR="00F63916" w:rsidRPr="004F66F1">
        <w:rPr>
          <w:rStyle w:val="Char6"/>
          <w:rFonts w:hint="eastAsia"/>
          <w:rtl/>
        </w:rPr>
        <w:t>‌</w:t>
      </w:r>
      <w:r w:rsidRPr="004F66F1">
        <w:rPr>
          <w:rStyle w:val="Char6"/>
          <w:rtl/>
        </w:rPr>
        <w:t>های گذشته</w:t>
      </w:r>
      <w:r w:rsidR="002F545E" w:rsidRPr="004F66F1">
        <w:rPr>
          <w:rStyle w:val="Char6"/>
          <w:rFonts w:hint="cs"/>
          <w:rtl/>
        </w:rPr>
        <w:t>‌ی</w:t>
      </w:r>
      <w:r w:rsidRPr="004F66F1">
        <w:rPr>
          <w:rStyle w:val="Char6"/>
          <w:rtl/>
        </w:rPr>
        <w:t xml:space="preserve"> نهی بوده که ممکن است در عصر ایشان وجود داشته باشد، مثل اینکه از نوشتن قرآن و سنت در یک صحیفه و یا به صورت مستقل، از اشتباه و آمیختن قرآن با سنت و یا تکیه نمودن بر نوشتن و ب</w:t>
      </w:r>
      <w:r w:rsidR="00DF6C5B" w:rsidRPr="004F66F1">
        <w:rPr>
          <w:rStyle w:val="Char6"/>
          <w:rtl/>
        </w:rPr>
        <w:t>ی</w:t>
      </w:r>
      <w:r w:rsidRPr="004F66F1">
        <w:rPr>
          <w:rStyle w:val="Char6"/>
          <w:rtl/>
        </w:rPr>
        <w:t>‌توجهی به حفظی که فطرتاً بدان تمایل دارد، ترسیده و اعتقاد داشته باشند که ب</w:t>
      </w:r>
      <w:r w:rsidR="00DF6C5B" w:rsidRPr="004F66F1">
        <w:rPr>
          <w:rStyle w:val="Char6"/>
          <w:rtl/>
        </w:rPr>
        <w:t>ی</w:t>
      </w:r>
      <w:r w:rsidRPr="004F66F1">
        <w:rPr>
          <w:rStyle w:val="Char6"/>
          <w:rtl/>
        </w:rPr>
        <w:t>‌اعتنایی به حفظ، زمینه‌ی نابودی علم و درک و فهم را فراهم می‌سازد.</w:t>
      </w:r>
    </w:p>
    <w:p w:rsidR="00B02293" w:rsidRPr="004F66F1" w:rsidRDefault="00B02293" w:rsidP="002F545E">
      <w:pPr>
        <w:ind w:firstLine="284"/>
        <w:jc w:val="both"/>
        <w:rPr>
          <w:rStyle w:val="Char6"/>
          <w:rtl/>
        </w:rPr>
      </w:pPr>
      <w:r w:rsidRPr="004F66F1">
        <w:rPr>
          <w:rStyle w:val="Char6"/>
          <w:rtl/>
        </w:rPr>
        <w:t xml:space="preserve">بیانات فوق راجع به تدوین و گردآوری سنت در یک کتاب، مانند قرآن صدق می‌کند، برای اثبات و توضیح بیشتر در مورد بطلان اینکه </w:t>
      </w:r>
      <w:r w:rsidR="00F63916" w:rsidRPr="004F66F1">
        <w:rPr>
          <w:rStyle w:val="Char6"/>
          <w:rFonts w:hint="cs"/>
          <w:rtl/>
        </w:rPr>
        <w:t>«</w:t>
      </w:r>
      <w:r w:rsidRPr="004F66F1">
        <w:rPr>
          <w:rStyle w:val="Char6"/>
          <w:rtl/>
        </w:rPr>
        <w:t>نوشتن و تدوین یکی از لوازم حجیت است</w:t>
      </w:r>
      <w:r w:rsidR="00F63916" w:rsidRPr="004F66F1">
        <w:rPr>
          <w:rStyle w:val="Char6"/>
          <w:rFonts w:hint="cs"/>
          <w:rtl/>
        </w:rPr>
        <w:t>»</w:t>
      </w:r>
      <w:r w:rsidRPr="004F66F1">
        <w:rPr>
          <w:rStyle w:val="Char6"/>
          <w:rtl/>
        </w:rPr>
        <w:t xml:space="preserve"> می‌گوییم: اگر عدم تدوین نشانه‌ی عدم حجت بود، درست است گفته شود: علت امتناع ابوبکر</w:t>
      </w:r>
      <w:r w:rsidR="004F66F1" w:rsidRPr="004F66F1">
        <w:rPr>
          <w:rStyle w:val="Char6"/>
          <w:rFonts w:ascii="CTraditional Arabic" w:hAnsi="CTraditional Arabic" w:cs="CTraditional Arabic"/>
          <w:rtl/>
        </w:rPr>
        <w:t xml:space="preserve"> س</w:t>
      </w:r>
      <w:r w:rsidRPr="004F66F1">
        <w:rPr>
          <w:rStyle w:val="Char6"/>
          <w:rtl/>
        </w:rPr>
        <w:t xml:space="preserve"> و زید بن ثابت</w:t>
      </w:r>
      <w:r w:rsidR="004F66F1" w:rsidRPr="004F66F1">
        <w:rPr>
          <w:rStyle w:val="Char6"/>
          <w:rFonts w:ascii="CTraditional Arabic" w:hAnsi="CTraditional Arabic" w:cs="CTraditional Arabic"/>
          <w:rtl/>
        </w:rPr>
        <w:t xml:space="preserve"> س</w:t>
      </w:r>
      <w:r w:rsidRPr="004F66F1">
        <w:rPr>
          <w:rStyle w:val="Char6"/>
          <w:rtl/>
        </w:rPr>
        <w:t xml:space="preserve"> از گرد آوری قرآن در آغاز، عدم اعتراف آنها به حجیت قرآن بود، که امکان ندارد چنان چیزی در حق ابوبکر وزید تصور شود. ولی واقعیت این است که علت امتناع آنان، عدم اقدام و دستور پیامبر</w:t>
      </w:r>
      <w:r w:rsidR="004F66F1" w:rsidRPr="004F66F1">
        <w:rPr>
          <w:rStyle w:val="Char6"/>
          <w:rFonts w:ascii="CTraditional Arabic" w:hAnsi="CTraditional Arabic" w:cs="CTraditional Arabic"/>
          <w:rtl/>
        </w:rPr>
        <w:t xml:space="preserve"> ج</w:t>
      </w:r>
      <w:r w:rsidR="00F3074E">
        <w:rPr>
          <w:rStyle w:val="Char6"/>
          <w:rtl/>
        </w:rPr>
        <w:t xml:space="preserve"> </w:t>
      </w:r>
      <w:r w:rsidRPr="004F66F1">
        <w:rPr>
          <w:rStyle w:val="Char6"/>
          <w:rtl/>
        </w:rPr>
        <w:t xml:space="preserve">در این زمینه بود. سپس وقتی دریافتند مصلحت و خیر کلی در </w:t>
      </w:r>
      <w:r w:rsidR="00F63916" w:rsidRPr="004F66F1">
        <w:rPr>
          <w:rStyle w:val="Char6"/>
          <w:rtl/>
        </w:rPr>
        <w:t>گرد آوری آن است اقدام به جمع</w:t>
      </w:r>
      <w:r w:rsidR="00F63916" w:rsidRPr="004F66F1">
        <w:rPr>
          <w:rStyle w:val="Char6"/>
          <w:rFonts w:hint="eastAsia"/>
          <w:rtl/>
        </w:rPr>
        <w:t>‌</w:t>
      </w:r>
      <w:r w:rsidRPr="004F66F1">
        <w:rPr>
          <w:rStyle w:val="Char6"/>
          <w:rtl/>
        </w:rPr>
        <w:t>آوری قرآن نمودند.</w:t>
      </w:r>
    </w:p>
    <w:p w:rsidR="00B02293" w:rsidRPr="00D639C9" w:rsidRDefault="00B02293" w:rsidP="00F63916">
      <w:pPr>
        <w:ind w:firstLine="284"/>
        <w:jc w:val="both"/>
        <w:rPr>
          <w:rStyle w:val="Char6"/>
          <w:spacing w:val="-4"/>
          <w:rtl/>
        </w:rPr>
      </w:pPr>
      <w:r w:rsidRPr="00D639C9">
        <w:rPr>
          <w:rStyle w:val="Char6"/>
          <w:spacing w:val="-4"/>
          <w:rtl/>
        </w:rPr>
        <w:t>بخاری از طریق ابن شهاب از عبید بن سباق روایت می‌کند که زید</w:t>
      </w:r>
      <w:r w:rsidR="002F545E" w:rsidRPr="00D639C9">
        <w:rPr>
          <w:rStyle w:val="Char6"/>
          <w:rFonts w:hint="cs"/>
          <w:spacing w:val="-4"/>
          <w:rtl/>
        </w:rPr>
        <w:t xml:space="preserve"> </w:t>
      </w:r>
      <w:r w:rsidRPr="00D639C9">
        <w:rPr>
          <w:rStyle w:val="Char6"/>
          <w:spacing w:val="-4"/>
          <w:rtl/>
        </w:rPr>
        <w:t>بن ثابت</w:t>
      </w:r>
      <w:r w:rsidR="004F66F1" w:rsidRPr="00D639C9">
        <w:rPr>
          <w:rStyle w:val="Char6"/>
          <w:rFonts w:ascii="CTraditional Arabic" w:hAnsi="CTraditional Arabic" w:cs="CTraditional Arabic"/>
          <w:spacing w:val="-4"/>
          <w:rtl/>
        </w:rPr>
        <w:t xml:space="preserve"> س</w:t>
      </w:r>
      <w:r w:rsidRPr="00D639C9">
        <w:rPr>
          <w:rStyle w:val="Char6"/>
          <w:spacing w:val="-4"/>
          <w:rtl/>
        </w:rPr>
        <w:t xml:space="preserve"> گفت: پس از کشته شدن حافظان قرآن در حادثه یمامه، ابوبکر</w:t>
      </w:r>
      <w:r w:rsidR="004F66F1" w:rsidRPr="00D639C9">
        <w:rPr>
          <w:rStyle w:val="Char6"/>
          <w:rFonts w:ascii="CTraditional Arabic" w:hAnsi="CTraditional Arabic" w:cs="CTraditional Arabic"/>
          <w:spacing w:val="-4"/>
          <w:rtl/>
        </w:rPr>
        <w:t xml:space="preserve"> س</w:t>
      </w:r>
      <w:r w:rsidRPr="00D639C9">
        <w:rPr>
          <w:rStyle w:val="Char6"/>
          <w:spacing w:val="-4"/>
          <w:rtl/>
        </w:rPr>
        <w:t xml:space="preserve"> کسی را دنبالم فرستاد. وقتی رفتم دیدم عمر بن خطاب</w:t>
      </w:r>
      <w:r w:rsidR="004F66F1" w:rsidRPr="00D639C9">
        <w:rPr>
          <w:rStyle w:val="Char6"/>
          <w:rFonts w:ascii="CTraditional Arabic" w:hAnsi="CTraditional Arabic" w:cs="CTraditional Arabic"/>
          <w:spacing w:val="-4"/>
          <w:rtl/>
        </w:rPr>
        <w:t xml:space="preserve"> س</w:t>
      </w:r>
      <w:r w:rsidRPr="00D639C9">
        <w:rPr>
          <w:rStyle w:val="Char6"/>
          <w:spacing w:val="-4"/>
          <w:rtl/>
        </w:rPr>
        <w:t xml:space="preserve"> نیز پیش ایشان حضور دارد. ابوبکر گفت: عمر نزد من آمده و </w:t>
      </w:r>
      <w:r w:rsidR="00905B91" w:rsidRPr="00D639C9">
        <w:rPr>
          <w:rStyle w:val="Char6"/>
          <w:spacing w:val="-4"/>
          <w:rtl/>
        </w:rPr>
        <w:t>می‌گوید</w:t>
      </w:r>
      <w:r w:rsidRPr="00D639C9">
        <w:rPr>
          <w:rStyle w:val="Char6"/>
          <w:spacing w:val="-4"/>
          <w:rtl/>
        </w:rPr>
        <w:t>: ماجرای یمامه بسیاری از قاریان قرآن را با خود برد. می‌ترسم در نقاط متعدد دیگری نیز از بین بروند و در نتیجه بسیاری از آیات قرآن نا</w:t>
      </w:r>
      <w:r w:rsidR="00F63916" w:rsidRPr="00D639C9">
        <w:rPr>
          <w:rStyle w:val="Char6"/>
          <w:spacing w:val="-4"/>
          <w:rtl/>
        </w:rPr>
        <w:t>پدید شوند. لذا معتقدم دستور جمع</w:t>
      </w:r>
      <w:r w:rsidR="00F63916" w:rsidRPr="00D639C9">
        <w:rPr>
          <w:rStyle w:val="Char6"/>
          <w:rFonts w:hint="eastAsia"/>
          <w:spacing w:val="-4"/>
          <w:rtl/>
        </w:rPr>
        <w:t>‌</w:t>
      </w:r>
      <w:r w:rsidRPr="00D639C9">
        <w:rPr>
          <w:rStyle w:val="Char6"/>
          <w:spacing w:val="-4"/>
          <w:rtl/>
        </w:rPr>
        <w:t>آوری قرآن را صادر نمایی. به عمر</w:t>
      </w:r>
      <w:r w:rsidR="004F66F1" w:rsidRPr="00D639C9">
        <w:rPr>
          <w:rStyle w:val="Char6"/>
          <w:rFonts w:ascii="CTraditional Arabic" w:hAnsi="CTraditional Arabic" w:cs="CTraditional Arabic"/>
          <w:spacing w:val="-4"/>
          <w:rtl/>
        </w:rPr>
        <w:t xml:space="preserve"> س</w:t>
      </w:r>
      <w:r w:rsidRPr="00D639C9">
        <w:rPr>
          <w:rStyle w:val="Char6"/>
          <w:spacing w:val="-4"/>
          <w:rtl/>
        </w:rPr>
        <w:t xml:space="preserve"> گفتم: آخر چطور دست به کاری بزنیم که پیامبر</w:t>
      </w:r>
      <w:r w:rsidR="004F66F1" w:rsidRPr="00D639C9">
        <w:rPr>
          <w:rStyle w:val="Char6"/>
          <w:rFonts w:ascii="CTraditional Arabic" w:hAnsi="CTraditional Arabic" w:cs="CTraditional Arabic"/>
          <w:spacing w:val="-4"/>
          <w:rtl/>
        </w:rPr>
        <w:t xml:space="preserve"> ج</w:t>
      </w:r>
      <w:r w:rsidRPr="00D639C9">
        <w:rPr>
          <w:rStyle w:val="Char6"/>
          <w:spacing w:val="-4"/>
          <w:rtl/>
        </w:rPr>
        <w:t xml:space="preserve"> اقدام به آن نکرده است؟ عمر</w:t>
      </w:r>
      <w:r w:rsidR="004F66F1" w:rsidRPr="00D639C9">
        <w:rPr>
          <w:rStyle w:val="Char6"/>
          <w:rFonts w:ascii="CTraditional Arabic" w:hAnsi="CTraditional Arabic" w:cs="CTraditional Arabic"/>
          <w:spacing w:val="-4"/>
          <w:rtl/>
        </w:rPr>
        <w:t xml:space="preserve"> س</w:t>
      </w:r>
      <w:r w:rsidRPr="00D639C9">
        <w:rPr>
          <w:rStyle w:val="Char6"/>
          <w:spacing w:val="-4"/>
          <w:rtl/>
        </w:rPr>
        <w:t xml:space="preserve"> گفت: به خدا قسم این بهترین راه حل است. عمر پیوسته با من بحث و</w:t>
      </w:r>
      <w:r w:rsidR="00F63916" w:rsidRPr="00D639C9">
        <w:rPr>
          <w:rStyle w:val="Char6"/>
          <w:spacing w:val="-4"/>
          <w:rtl/>
        </w:rPr>
        <w:t xml:space="preserve"> گفتگو کرد تا اینکه خداوند سینه</w:t>
      </w:r>
      <w:r w:rsidR="00F63916" w:rsidRPr="00D639C9">
        <w:rPr>
          <w:rStyle w:val="Char6"/>
          <w:rFonts w:hint="eastAsia"/>
          <w:spacing w:val="-4"/>
          <w:rtl/>
        </w:rPr>
        <w:t>‌</w:t>
      </w:r>
      <w:r w:rsidRPr="00D639C9">
        <w:rPr>
          <w:rStyle w:val="Char6"/>
          <w:spacing w:val="-4"/>
          <w:rtl/>
        </w:rPr>
        <w:t xml:space="preserve">ام را برای انجام آن گشاد کرد و رأی ایشان را پذیرفتم. زید </w:t>
      </w:r>
      <w:r w:rsidR="00905B91" w:rsidRPr="00D639C9">
        <w:rPr>
          <w:rStyle w:val="Char6"/>
          <w:spacing w:val="-4"/>
          <w:rtl/>
        </w:rPr>
        <w:t>می‌گوید</w:t>
      </w:r>
      <w:r w:rsidRPr="00D639C9">
        <w:rPr>
          <w:rStyle w:val="Char6"/>
          <w:spacing w:val="-4"/>
          <w:rtl/>
        </w:rPr>
        <w:t>: ابوبکر گفت: تو جوان خردمندی هستی که از نظر ما متهم به چیزی نمی‌باشی و وحی را برای پیامبر</w:t>
      </w:r>
      <w:r w:rsidR="004F66F1" w:rsidRPr="00D639C9">
        <w:rPr>
          <w:rStyle w:val="Char6"/>
          <w:rFonts w:ascii="CTraditional Arabic" w:hAnsi="CTraditional Arabic" w:cs="CTraditional Arabic"/>
          <w:spacing w:val="-4"/>
          <w:rtl/>
        </w:rPr>
        <w:t xml:space="preserve"> ج</w:t>
      </w:r>
      <w:r w:rsidRPr="00D639C9">
        <w:rPr>
          <w:rFonts w:ascii="AGA Arabesque" w:hAnsi="AGA Arabesque" w:cs="CTraditional Arabic"/>
          <w:b/>
          <w:bCs/>
          <w:caps/>
          <w:spacing w:val="-4"/>
          <w:rtl/>
          <w:lang w:bidi="fa-IR"/>
        </w:rPr>
        <w:t xml:space="preserve"> </w:t>
      </w:r>
      <w:r w:rsidRPr="00D639C9">
        <w:rPr>
          <w:rStyle w:val="Char6"/>
          <w:spacing w:val="-4"/>
          <w:rtl/>
        </w:rPr>
        <w:t>می‌نوشتی لذا مسئولیت گردآوری قرآن را بر عهده بگیر. به خدا سوگند اگر مرا به جا به جا کردن کوهی از کوهها مکلف می‌نمودند از دید من سنگین‌تر از مسئولیت محوله نبود. گفتم چگونه اقدام به کاری می‌کنید که پیامبر خدا</w:t>
      </w:r>
      <w:r w:rsidR="004F66F1" w:rsidRPr="00D639C9">
        <w:rPr>
          <w:rStyle w:val="Char6"/>
          <w:rFonts w:ascii="CTraditional Arabic" w:hAnsi="CTraditional Arabic" w:cs="CTraditional Arabic"/>
          <w:spacing w:val="-4"/>
          <w:rtl/>
        </w:rPr>
        <w:t xml:space="preserve"> ج</w:t>
      </w:r>
      <w:r w:rsidRPr="00D639C9">
        <w:rPr>
          <w:rStyle w:val="Char6"/>
          <w:spacing w:val="-4"/>
          <w:rtl/>
        </w:rPr>
        <w:t xml:space="preserve"> انجام نداده است؟ ابوبکر</w:t>
      </w:r>
      <w:r w:rsidR="004F66F1" w:rsidRPr="00D639C9">
        <w:rPr>
          <w:rStyle w:val="Char6"/>
          <w:rFonts w:ascii="CTraditional Arabic" w:hAnsi="CTraditional Arabic" w:cs="CTraditional Arabic"/>
          <w:spacing w:val="-4"/>
          <w:rtl/>
        </w:rPr>
        <w:t xml:space="preserve"> س</w:t>
      </w:r>
      <w:r w:rsidRPr="00D639C9">
        <w:rPr>
          <w:rStyle w:val="Char6"/>
          <w:spacing w:val="-4"/>
          <w:rtl/>
        </w:rPr>
        <w:t xml:space="preserve"> گفت: قسم به خدا بهترین کار است. ایشان پیوسته با من بحث و مناقشه کردند تا سینه‌ام را برای آن چیز گشاد نمود که سینه‌ی ابوبکر و عمر را برای آن گشاد کرده بود. لذا به گردآوری آن از روی چوب</w:t>
      </w:r>
      <w:r w:rsidR="00F63916" w:rsidRPr="00D639C9">
        <w:rPr>
          <w:rStyle w:val="Char6"/>
          <w:rFonts w:hint="eastAsia"/>
          <w:spacing w:val="-4"/>
          <w:rtl/>
        </w:rPr>
        <w:t>‌</w:t>
      </w:r>
      <w:r w:rsidRPr="00D639C9">
        <w:rPr>
          <w:rStyle w:val="Char6"/>
          <w:spacing w:val="-4"/>
          <w:rtl/>
        </w:rPr>
        <w:t>های خرما، سنگ</w:t>
      </w:r>
      <w:r w:rsidR="00F63916" w:rsidRPr="00D639C9">
        <w:rPr>
          <w:rStyle w:val="Char6"/>
          <w:rFonts w:hint="eastAsia"/>
          <w:spacing w:val="-4"/>
          <w:rtl/>
        </w:rPr>
        <w:t>‌</w:t>
      </w:r>
      <w:r w:rsidRPr="00D639C9">
        <w:rPr>
          <w:rStyle w:val="Char6"/>
          <w:spacing w:val="-4"/>
          <w:rtl/>
        </w:rPr>
        <w:t xml:space="preserve">های نازک و سینه حافظان پرداختم تا اینکه آخر سوره توبه یعنی از آیه‌ی: </w:t>
      </w:r>
      <w:r w:rsidRPr="00D639C9">
        <w:rPr>
          <w:rFonts w:ascii="KFGQPC Uthman Taha Naskh" w:cs="Traditional Arabic" w:hint="cs"/>
          <w:caps/>
          <w:spacing w:val="-4"/>
          <w:rtl/>
          <w:lang w:bidi="fa-IR"/>
        </w:rPr>
        <w:t>﴿</w:t>
      </w:r>
      <w:r w:rsidRPr="00D639C9">
        <w:rPr>
          <w:rStyle w:val="Char4"/>
          <w:spacing w:val="-4"/>
          <w:rtl/>
        </w:rPr>
        <w:t>لَقَدۡ جَآءَكُمۡ رَسُولٞ مِّنۡ أَنفُسِكُمۡ عَزِيزٌ عَلَيۡهِ مَا عَنِتُّمۡ حَرِيصٌ عَلَيۡكُم بِٱلۡمُؤۡمِنِينَ رَءُوفٞ رَّحِيمٞ ١٢٨</w:t>
      </w:r>
      <w:r w:rsidRPr="00D639C9">
        <w:rPr>
          <w:rFonts w:ascii="KFGQPC Uthman Taha Naskh" w:cs="Traditional Arabic" w:hint="cs"/>
          <w:caps/>
          <w:spacing w:val="-4"/>
          <w:rtl/>
          <w:lang w:bidi="fa-IR"/>
        </w:rPr>
        <w:t>﴾</w:t>
      </w:r>
      <w:r w:rsidRPr="00D639C9">
        <w:rPr>
          <w:rFonts w:ascii="KFGQPC Uthman Taha Naskh" w:cs="KFGQPC Uthman Taha Naskh"/>
          <w:caps/>
          <w:spacing w:val="-4"/>
          <w:rtl/>
          <w:lang w:bidi="fa-IR"/>
        </w:rPr>
        <w:t xml:space="preserve"> </w:t>
      </w:r>
      <w:r w:rsidRPr="00D639C9">
        <w:rPr>
          <w:rStyle w:val="Char6"/>
          <w:spacing w:val="-4"/>
          <w:rtl/>
        </w:rPr>
        <w:t xml:space="preserve">تا آخر سوره را تنها نزد </w:t>
      </w:r>
      <w:r w:rsidR="00F63916" w:rsidRPr="00D639C9">
        <w:rPr>
          <w:rStyle w:val="Char6"/>
          <w:spacing w:val="-4"/>
          <w:rtl/>
        </w:rPr>
        <w:t>ابوخزیمه انصاری یافتم. مصحف گرد</w:t>
      </w:r>
      <w:r w:rsidRPr="00D639C9">
        <w:rPr>
          <w:rStyle w:val="Char6"/>
          <w:spacing w:val="-4"/>
          <w:rtl/>
        </w:rPr>
        <w:t>آوری شده پیش ابوبکر بود تا زمانیکه از دنیا رفت سپس نزد عمر نگهداری شد تا آخر حیاتش آنگاه به دست حفصه ام المؤمنین</w:t>
      </w:r>
      <w:r w:rsidR="00A826D5" w:rsidRPr="00D639C9">
        <w:rPr>
          <w:rStyle w:val="Char6"/>
          <w:rFonts w:hint="cs"/>
          <w:spacing w:val="-4"/>
          <w:rtl/>
        </w:rPr>
        <w:t xml:space="preserve"> </w:t>
      </w:r>
      <w:r w:rsidRPr="00D639C9">
        <w:rPr>
          <w:rFonts w:ascii="AGA Arabesque" w:hAnsi="AGA Arabesque" w:cs="CTraditional Arabic"/>
          <w:caps/>
          <w:spacing w:val="-4"/>
          <w:rtl/>
          <w:lang w:bidi="fa-IR"/>
        </w:rPr>
        <w:t>ل</w:t>
      </w:r>
      <w:r w:rsidR="00F63916" w:rsidRPr="00D639C9">
        <w:rPr>
          <w:rStyle w:val="Char6"/>
          <w:rFonts w:hint="cs"/>
          <w:spacing w:val="-4"/>
          <w:rtl/>
        </w:rPr>
        <w:t xml:space="preserve"> </w:t>
      </w:r>
      <w:r w:rsidRPr="00D639C9">
        <w:rPr>
          <w:rStyle w:val="Char6"/>
          <w:spacing w:val="-4"/>
          <w:rtl/>
        </w:rPr>
        <w:t>دختر عمر</w:t>
      </w:r>
      <w:r w:rsidR="004F66F1" w:rsidRPr="00D639C9">
        <w:rPr>
          <w:rStyle w:val="Char6"/>
          <w:rFonts w:ascii="CTraditional Arabic" w:hAnsi="CTraditional Arabic" w:cs="CTraditional Arabic"/>
          <w:spacing w:val="-4"/>
          <w:rtl/>
        </w:rPr>
        <w:t xml:space="preserve"> س</w:t>
      </w:r>
      <w:r w:rsidRPr="00D639C9">
        <w:rPr>
          <w:rStyle w:val="Char6"/>
          <w:spacing w:val="-4"/>
          <w:rtl/>
        </w:rPr>
        <w:t xml:space="preserve"> افتاد.</w:t>
      </w:r>
    </w:p>
    <w:p w:rsidR="00B02293" w:rsidRPr="004F66F1" w:rsidRDefault="00B02293" w:rsidP="00B02293">
      <w:pPr>
        <w:ind w:firstLine="284"/>
        <w:jc w:val="both"/>
        <w:rPr>
          <w:rStyle w:val="Char6"/>
          <w:rtl/>
        </w:rPr>
      </w:pPr>
      <w:r w:rsidRPr="004F66F1">
        <w:rPr>
          <w:rStyle w:val="Char6"/>
          <w:rtl/>
        </w:rPr>
        <w:t>حدیث بالا دال بر این است که تدوین نکردن نشانه عدم حجیت محسوب نمی‌شود، بلکه تدوین نکردن سنت بخاطر سببی از اسباب گذشته یا عواملی می‌باشد که بدانها اشاره خواهیم کرد.</w:t>
      </w:r>
    </w:p>
    <w:p w:rsidR="00B02293" w:rsidRPr="004F66F1" w:rsidRDefault="00B02293" w:rsidP="00773F4E">
      <w:pPr>
        <w:widowControl w:val="0"/>
        <w:ind w:firstLine="284"/>
        <w:jc w:val="both"/>
        <w:rPr>
          <w:rStyle w:val="Char6"/>
          <w:rtl/>
        </w:rPr>
      </w:pPr>
      <w:r w:rsidRPr="004F66F1">
        <w:rPr>
          <w:rStyle w:val="Char6"/>
          <w:rtl/>
        </w:rPr>
        <w:t>سپس ما می‌بینیم عمر</w:t>
      </w:r>
      <w:r w:rsidR="004F66F1" w:rsidRPr="004F66F1">
        <w:rPr>
          <w:rStyle w:val="Char6"/>
          <w:rFonts w:hint="cs"/>
          <w:rtl/>
        </w:rPr>
        <w:t xml:space="preserve"> </w:t>
      </w:r>
      <w:r w:rsidR="004F66F1" w:rsidRPr="004F66F1">
        <w:rPr>
          <w:rStyle w:val="Char6"/>
          <w:rFonts w:ascii="CTraditional Arabic" w:hAnsi="CTraditional Arabic" w:cs="CTraditional Arabic" w:hint="cs"/>
          <w:rtl/>
        </w:rPr>
        <w:t>س</w:t>
      </w:r>
      <w:r w:rsidR="00F63916" w:rsidRPr="004F66F1">
        <w:rPr>
          <w:rStyle w:val="Char6"/>
          <w:rFonts w:hint="cs"/>
          <w:rtl/>
        </w:rPr>
        <w:t xml:space="preserve"> </w:t>
      </w:r>
      <w:r w:rsidRPr="004F66F1">
        <w:rPr>
          <w:rStyle w:val="Char6"/>
          <w:rtl/>
        </w:rPr>
        <w:t>در راستای جمع و تدوین در سنت در یک کتاب، متردد بود و پیرامون آن با اصحاب مشورت و رایزنی کرد که برخی از</w:t>
      </w:r>
      <w:r w:rsidR="00F63916" w:rsidRPr="004F66F1">
        <w:rPr>
          <w:rStyle w:val="Char6"/>
          <w:rFonts w:hint="cs"/>
          <w:rtl/>
        </w:rPr>
        <w:t xml:space="preserve"> </w:t>
      </w:r>
      <w:r w:rsidRPr="004F66F1">
        <w:rPr>
          <w:rStyle w:val="Char6"/>
          <w:rtl/>
        </w:rPr>
        <w:t>آنان پیشنهاد تدوین و گردآوری را به ایشان کردند. اگر تدوین جزو لوازم حجیت می‌بود، از</w:t>
      </w:r>
      <w:r w:rsidR="00F63916" w:rsidRPr="004F66F1">
        <w:rPr>
          <w:rStyle w:val="Char6"/>
          <w:rFonts w:hint="cs"/>
          <w:rtl/>
        </w:rPr>
        <w:t xml:space="preserve"> </w:t>
      </w:r>
      <w:r w:rsidR="00F63916" w:rsidRPr="004F66F1">
        <w:rPr>
          <w:rStyle w:val="Char6"/>
          <w:rtl/>
        </w:rPr>
        <w:t>تردید وی در جمع</w:t>
      </w:r>
      <w:r w:rsidR="00F63916" w:rsidRPr="004F66F1">
        <w:rPr>
          <w:rStyle w:val="Char6"/>
          <w:rFonts w:hint="eastAsia"/>
          <w:rtl/>
        </w:rPr>
        <w:t>‌</w:t>
      </w:r>
      <w:r w:rsidRPr="004F66F1">
        <w:rPr>
          <w:rStyle w:val="Char6"/>
          <w:rtl/>
        </w:rPr>
        <w:t>آوری سنت، تردیدش در حجیت سنت لازم می‌آید. پس آیا درست است کسی چنان گمانی نسبت به عمر داشته باشد؟ امکان ندارد عمر پس از طی دورانی طولانی</w:t>
      </w:r>
      <w:r w:rsidR="00F63916" w:rsidRPr="004F66F1">
        <w:rPr>
          <w:rStyle w:val="Char6"/>
          <w:rFonts w:hint="cs"/>
          <w:rtl/>
        </w:rPr>
        <w:t xml:space="preserve"> -</w:t>
      </w:r>
      <w:r w:rsidRPr="004F66F1">
        <w:rPr>
          <w:rStyle w:val="Char6"/>
          <w:rtl/>
        </w:rPr>
        <w:t>از زمان اسلام آوردن تا زمان خلافتش</w:t>
      </w:r>
      <w:r w:rsidR="00F63916" w:rsidRPr="004F66F1">
        <w:rPr>
          <w:rStyle w:val="Char6"/>
          <w:rFonts w:hint="cs"/>
          <w:rtl/>
        </w:rPr>
        <w:t>-</w:t>
      </w:r>
      <w:r w:rsidRPr="004F66F1">
        <w:rPr>
          <w:rStyle w:val="Char6"/>
          <w:rtl/>
        </w:rPr>
        <w:t xml:space="preserve"> همچنان در حجت بودن سنت متردد بوده باشد، در حالیکه ایشان اهتمام بسیاری به شناخت احکام صادره ازطرف پیامبر</w:t>
      </w:r>
      <w:r w:rsidR="00F63916" w:rsidRPr="004F66F1">
        <w:rPr>
          <w:rStyle w:val="Char6"/>
          <w:rFonts w:hint="cs"/>
          <w:rtl/>
        </w:rPr>
        <w:t xml:space="preserve"> </w:t>
      </w:r>
      <w:r w:rsidRPr="004F66F1">
        <w:rPr>
          <w:rStyle w:val="Char6"/>
          <w:rtl/>
        </w:rPr>
        <w:t>و</w:t>
      </w:r>
      <w:r w:rsidR="00F63916" w:rsidRPr="004F66F1">
        <w:rPr>
          <w:rStyle w:val="Char6"/>
          <w:rFonts w:hint="cs"/>
          <w:rtl/>
        </w:rPr>
        <w:t xml:space="preserve"> </w:t>
      </w:r>
      <w:r w:rsidRPr="004F66F1">
        <w:rPr>
          <w:rStyle w:val="Char6"/>
          <w:rtl/>
        </w:rPr>
        <w:t>بحث و</w:t>
      </w:r>
      <w:r w:rsidR="00F63916" w:rsidRPr="004F66F1">
        <w:rPr>
          <w:rStyle w:val="Char6"/>
          <w:rFonts w:hint="cs"/>
          <w:rtl/>
        </w:rPr>
        <w:t xml:space="preserve"> </w:t>
      </w:r>
      <w:r w:rsidRPr="004F66F1">
        <w:rPr>
          <w:rStyle w:val="Char6"/>
          <w:rtl/>
        </w:rPr>
        <w:t>بررسی آنها داشت.و</w:t>
      </w:r>
      <w:r w:rsidR="00F63916" w:rsidRPr="004F66F1">
        <w:rPr>
          <w:rStyle w:val="Char6"/>
          <w:rFonts w:hint="cs"/>
          <w:rtl/>
        </w:rPr>
        <w:t xml:space="preserve"> </w:t>
      </w:r>
      <w:r w:rsidRPr="004F66F1">
        <w:rPr>
          <w:rStyle w:val="Char6"/>
          <w:rtl/>
        </w:rPr>
        <w:t>در</w:t>
      </w:r>
      <w:r w:rsidR="00F63916" w:rsidRPr="004F66F1">
        <w:rPr>
          <w:rStyle w:val="Char6"/>
          <w:rFonts w:hint="cs"/>
          <w:rtl/>
        </w:rPr>
        <w:t xml:space="preserve"> </w:t>
      </w:r>
      <w:r w:rsidRPr="004F66F1">
        <w:rPr>
          <w:rStyle w:val="Char6"/>
          <w:rtl/>
        </w:rPr>
        <w:t>بسیاری ا</w:t>
      </w:r>
      <w:r w:rsidR="00F63916" w:rsidRPr="004F66F1">
        <w:rPr>
          <w:rStyle w:val="Char6"/>
          <w:rtl/>
        </w:rPr>
        <w:t>ز آرا و دیدگاه‌هایش با صراحت هر</w:t>
      </w:r>
      <w:r w:rsidRPr="004F66F1">
        <w:rPr>
          <w:rStyle w:val="Char6"/>
          <w:rtl/>
        </w:rPr>
        <w:t>چه تمام</w:t>
      </w:r>
      <w:r w:rsidR="00F63916" w:rsidRPr="004F66F1">
        <w:rPr>
          <w:rStyle w:val="Char6"/>
          <w:rFonts w:hint="eastAsia"/>
          <w:rtl/>
        </w:rPr>
        <w:t>‌</w:t>
      </w:r>
      <w:r w:rsidRPr="004F66F1">
        <w:rPr>
          <w:rStyle w:val="Char6"/>
          <w:rtl/>
        </w:rPr>
        <w:t>تر رأی و دیدگاه خویش را اظهار می‌کرد. لذا حال و وضعیت او یکی از این دو گزینه می‌باشد. یا معتقد به حجیت آن بوده است یا اعتقادی به آن نداشته، در هر حال نمی‌توان گفت تردید وی درباره تدوین سنت، ناشی از تردیدش در حجیت آن بوده باشد. بلکه باید از تردید و شک او راجع به عوامل و انگیزه‌های وادار کننده به بحث در امر تدوین سنت، نشأت گرفته باشد.</w:t>
      </w:r>
    </w:p>
    <w:p w:rsidR="00B02293" w:rsidRPr="004F66F1" w:rsidRDefault="00B02293" w:rsidP="00773F4E">
      <w:pPr>
        <w:widowControl w:val="0"/>
        <w:ind w:firstLine="284"/>
        <w:jc w:val="both"/>
        <w:rPr>
          <w:rStyle w:val="Char6"/>
          <w:rtl/>
        </w:rPr>
      </w:pPr>
      <w:r w:rsidRPr="004F66F1">
        <w:rPr>
          <w:rStyle w:val="Char6"/>
          <w:rtl/>
        </w:rPr>
        <w:t>به باور ما امتناع عده‌ای صحابه از تدوین سنت و سوزاندن نوشته‌ها دو عامل دیگر نیز دارد:</w:t>
      </w:r>
    </w:p>
    <w:p w:rsidR="00B02293" w:rsidRPr="004F66F1" w:rsidRDefault="00B02293" w:rsidP="00AD0068">
      <w:pPr>
        <w:numPr>
          <w:ilvl w:val="0"/>
          <w:numId w:val="3"/>
        </w:numPr>
        <w:ind w:left="0" w:firstLine="284"/>
        <w:jc w:val="both"/>
        <w:rPr>
          <w:rStyle w:val="Char6"/>
          <w:rtl/>
        </w:rPr>
      </w:pPr>
      <w:r w:rsidRPr="004F66F1">
        <w:rPr>
          <w:rStyle w:val="Char6"/>
          <w:rtl/>
        </w:rPr>
        <w:t xml:space="preserve"> </w:t>
      </w:r>
      <w:r w:rsidRPr="00D639C9">
        <w:rPr>
          <w:rStyle w:val="Char6"/>
          <w:spacing w:val="-4"/>
          <w:rtl/>
        </w:rPr>
        <w:t>بخاطر ورع و تقوای زیاد ایشان بوده که مبادا یکی پس از او به آن حدیث استناد نماید در حالیکه حدیث تدوین شده از طرف مردی ظاهرا معتمد ولی در واقع درغگو و یا ظاهرا دارای حافظه‌ی قوی ولی حقیقتا ضعیف به وی رسیده است. و یا در صورتی که میان او و پیامبر</w:t>
      </w:r>
      <w:r w:rsidR="004F66F1" w:rsidRPr="00D639C9">
        <w:rPr>
          <w:rStyle w:val="Char6"/>
          <w:rFonts w:ascii="CTraditional Arabic" w:hAnsi="CTraditional Arabic" w:cs="CTraditional Arabic"/>
          <w:spacing w:val="-4"/>
          <w:rtl/>
        </w:rPr>
        <w:t xml:space="preserve"> ج</w:t>
      </w:r>
      <w:r w:rsidRPr="00D639C9">
        <w:rPr>
          <w:rFonts w:ascii="AGA Arabesque" w:hAnsi="AGA Arabesque"/>
          <w:b/>
          <w:bCs/>
          <w:caps/>
          <w:spacing w:val="-4"/>
          <w:rtl/>
          <w:lang w:bidi="fa-IR"/>
        </w:rPr>
        <w:t xml:space="preserve"> </w:t>
      </w:r>
      <w:r w:rsidRPr="00D639C9">
        <w:rPr>
          <w:rStyle w:val="Char6"/>
          <w:spacing w:val="-4"/>
          <w:rtl/>
        </w:rPr>
        <w:t>واسطه وجود نداشته احتمال دارد خود وی از روی اشتباه حرفی را به حرفی دیگر تغییر داشته باشد. ابوبکر</w:t>
      </w:r>
      <w:r w:rsidR="004F66F1" w:rsidRPr="00D639C9">
        <w:rPr>
          <w:rStyle w:val="Char6"/>
          <w:rFonts w:ascii="CTraditional Arabic" w:hAnsi="CTraditional Arabic" w:cs="CTraditional Arabic"/>
          <w:spacing w:val="-4"/>
          <w:rtl/>
        </w:rPr>
        <w:t xml:space="preserve"> س</w:t>
      </w:r>
      <w:r w:rsidR="00F63916" w:rsidRPr="00D639C9">
        <w:rPr>
          <w:rStyle w:val="Char6"/>
          <w:rFonts w:hint="cs"/>
          <w:spacing w:val="-4"/>
          <w:rtl/>
        </w:rPr>
        <w:t xml:space="preserve"> </w:t>
      </w:r>
      <w:r w:rsidRPr="00D639C9">
        <w:rPr>
          <w:rStyle w:val="Char6"/>
          <w:spacing w:val="-4"/>
          <w:rtl/>
        </w:rPr>
        <w:t>در استدلال برای عائشه</w:t>
      </w:r>
      <w:r w:rsidR="00D639C9" w:rsidRPr="00D639C9">
        <w:rPr>
          <w:rFonts w:ascii="AGA Arabesque" w:hAnsi="AGA Arabesque" w:cs="CTraditional Arabic" w:hint="cs"/>
          <w:caps/>
          <w:spacing w:val="-4"/>
          <w:rtl/>
          <w:lang w:bidi="fa-IR"/>
        </w:rPr>
        <w:t xml:space="preserve"> </w:t>
      </w:r>
      <w:r w:rsidRPr="00D639C9">
        <w:rPr>
          <w:rFonts w:ascii="AGA Arabesque" w:hAnsi="AGA Arabesque" w:cs="CTraditional Arabic"/>
          <w:caps/>
          <w:spacing w:val="-4"/>
          <w:rtl/>
          <w:lang w:bidi="fa-IR"/>
        </w:rPr>
        <w:t>ل</w:t>
      </w:r>
      <w:r w:rsidRPr="004F66F1">
        <w:rPr>
          <w:rStyle w:val="Char6"/>
          <w:rtl/>
        </w:rPr>
        <w:t xml:space="preserve"> مبنی بر توضیح علت سوزاندن احادیث نوشته شده (که صا</w:t>
      </w:r>
      <w:r w:rsidR="00F63916" w:rsidRPr="004F66F1">
        <w:rPr>
          <w:rStyle w:val="Char6"/>
          <w:rtl/>
        </w:rPr>
        <w:t>حب این شبهه بدان اشاره کرده است</w:t>
      </w:r>
      <w:r w:rsidRPr="004F66F1">
        <w:rPr>
          <w:rStyle w:val="Char6"/>
          <w:rtl/>
        </w:rPr>
        <w:t>)</w:t>
      </w:r>
      <w:r w:rsidR="00F63916" w:rsidRPr="004F66F1">
        <w:rPr>
          <w:rStyle w:val="Char6"/>
          <w:rFonts w:hint="cs"/>
          <w:rtl/>
        </w:rPr>
        <w:t xml:space="preserve"> </w:t>
      </w:r>
      <w:r w:rsidRPr="004F66F1">
        <w:rPr>
          <w:rStyle w:val="Char6"/>
          <w:rtl/>
        </w:rPr>
        <w:t>به همین نکته اشاره می‌کند که ترسیدم من بمیرم و این احادیث همچنا</w:t>
      </w:r>
      <w:r w:rsidR="00F63916" w:rsidRPr="004F66F1">
        <w:rPr>
          <w:rStyle w:val="Char6"/>
          <w:rtl/>
        </w:rPr>
        <w:t>ن نزد تو باقی بمانند و حدیثی در</w:t>
      </w:r>
      <w:r w:rsidRPr="004F66F1">
        <w:rPr>
          <w:rStyle w:val="Char6"/>
          <w:rtl/>
        </w:rPr>
        <w:t>میان آنها وجود داشته باشد که از یک نفر مورد اطمینان و اعتماد به من رسیده باشد ولی در واقع چنین نباشد که برای من بازگو کرده ودر</w:t>
      </w:r>
      <w:r w:rsidR="00F63916" w:rsidRPr="004F66F1">
        <w:rPr>
          <w:rStyle w:val="Char6"/>
          <w:rFonts w:hint="cs"/>
          <w:rtl/>
        </w:rPr>
        <w:t xml:space="preserve"> </w:t>
      </w:r>
      <w:r w:rsidRPr="004F66F1">
        <w:rPr>
          <w:rStyle w:val="Char6"/>
          <w:rtl/>
        </w:rPr>
        <w:t xml:space="preserve">نتیجه من گناه آن را بر عهده می‌گیرم. و یا در روایت دیگر </w:t>
      </w:r>
      <w:r w:rsidR="00905B91" w:rsidRPr="004F66F1">
        <w:rPr>
          <w:rStyle w:val="Char6"/>
          <w:rtl/>
        </w:rPr>
        <w:t>می‌گوید</w:t>
      </w:r>
      <w:r w:rsidR="00F63916" w:rsidRPr="004F66F1">
        <w:rPr>
          <w:rStyle w:val="Char6"/>
          <w:rtl/>
        </w:rPr>
        <w:t>: من حدیثی را برای شما نقل کرده</w:t>
      </w:r>
      <w:r w:rsidR="00F63916" w:rsidRPr="004F66F1">
        <w:rPr>
          <w:rStyle w:val="Char6"/>
          <w:rFonts w:hint="eastAsia"/>
          <w:rtl/>
        </w:rPr>
        <w:t>‌</w:t>
      </w:r>
      <w:r w:rsidRPr="004F66F1">
        <w:rPr>
          <w:rStyle w:val="Char6"/>
          <w:rtl/>
        </w:rPr>
        <w:t>ام در حالیکه نمی‌دانم شاید حرف به حرف آن را نشنیده باشم.</w:t>
      </w:r>
    </w:p>
    <w:p w:rsidR="00B02293" w:rsidRPr="004F66F1" w:rsidRDefault="00F63916" w:rsidP="00AD0068">
      <w:pPr>
        <w:widowControl w:val="0"/>
        <w:numPr>
          <w:ilvl w:val="0"/>
          <w:numId w:val="3"/>
        </w:numPr>
        <w:ind w:left="0" w:firstLine="284"/>
        <w:jc w:val="both"/>
        <w:rPr>
          <w:rStyle w:val="Char6"/>
        </w:rPr>
      </w:pPr>
      <w:r w:rsidRPr="004F66F1">
        <w:rPr>
          <w:rStyle w:val="Char6"/>
          <w:rFonts w:hint="cs"/>
          <w:rtl/>
        </w:rPr>
        <w:t xml:space="preserve"> </w:t>
      </w:r>
      <w:r w:rsidR="00B02293" w:rsidRPr="004F66F1">
        <w:rPr>
          <w:rStyle w:val="Char6"/>
          <w:rtl/>
        </w:rPr>
        <w:t>معلوم و محقق است که یک یا دو یا ده یا صد نفر نمی‌توانند هرچه از پیامبر سرزده در یک کتاب گرد آورند، چنانکه</w:t>
      </w:r>
      <w:r w:rsidRPr="004F66F1">
        <w:rPr>
          <w:rStyle w:val="Char6"/>
          <w:rtl/>
        </w:rPr>
        <w:t xml:space="preserve"> در مورد قرآن میسر بود. چون هیچ</w:t>
      </w:r>
      <w:r w:rsidRPr="004F66F1">
        <w:rPr>
          <w:rStyle w:val="Char6"/>
          <w:rFonts w:hint="eastAsia"/>
          <w:rtl/>
        </w:rPr>
        <w:t>‌</w:t>
      </w:r>
      <w:r w:rsidR="00B02293" w:rsidRPr="004F66F1">
        <w:rPr>
          <w:rStyle w:val="Char6"/>
          <w:rtl/>
        </w:rPr>
        <w:t>یک از اصحاب همیشه همراه پیامبر</w:t>
      </w:r>
      <w:r w:rsidR="004F66F1" w:rsidRPr="004F66F1">
        <w:rPr>
          <w:rStyle w:val="Char6"/>
          <w:rFonts w:ascii="CTraditional Arabic" w:hAnsi="CTraditional Arabic" w:cs="CTraditional Arabic"/>
          <w:rtl/>
        </w:rPr>
        <w:t xml:space="preserve"> ج</w:t>
      </w:r>
      <w:r w:rsidR="00B02293" w:rsidRPr="004F66F1">
        <w:rPr>
          <w:rStyle w:val="Char6"/>
          <w:rtl/>
        </w:rPr>
        <w:t xml:space="preserve"> نبوده است. و اگر چنان چیزی هم فرض شود نمی‌توان هر آنچه از او سرزده حفظ کند، همیشه به یاد داشته و به تدوین و نوشتن آن اقدام نماید. و همچنین امکان ندارد گروهی از آنان دور هم گرد آمده و زندگی روزمره‌ی پیامبر</w:t>
      </w:r>
      <w:r w:rsidR="004F66F1" w:rsidRPr="004F66F1">
        <w:rPr>
          <w:rStyle w:val="Char6"/>
          <w:rFonts w:ascii="CTraditional Arabic" w:hAnsi="CTraditional Arabic" w:cs="CTraditional Arabic"/>
          <w:rtl/>
        </w:rPr>
        <w:t xml:space="preserve"> ج</w:t>
      </w:r>
      <w:r w:rsidR="00B02293" w:rsidRPr="004F66F1">
        <w:rPr>
          <w:rStyle w:val="Char6"/>
          <w:rtl/>
        </w:rPr>
        <w:t xml:space="preserve"> را میان خود تقسیم کرده و پشت سر هم خدمتشان حضور یابند تا چیزی از دستشان خارج نشود. و گاهی همراه یکی از آنان بدین صورت بوده که لحظاتی به تنهایی خدمت پیامبر حضور یافته و در این مدت چیزهایی از ایشان سرزده که دیگران هیچ اطلاعی از آن نداشته‌اند. و لذا لازم است اعتقاد داشت هر کدام از اصحاب چیزی را در اختیار داشته که دیگران فاقد آن بوده‌اند. و برای هیچ کسی هر اندازه توانا هم باشد، ممکن نیست همه‌ی یاران بزرگوار را (که هزاران نفر بوده‌اند) را پس از در گذشت پیامبر</w:t>
      </w:r>
      <w:r w:rsidR="004F66F1" w:rsidRPr="004F66F1">
        <w:rPr>
          <w:rStyle w:val="Char6"/>
          <w:rFonts w:ascii="CTraditional Arabic" w:hAnsi="CTraditional Arabic" w:cs="CTraditional Arabic"/>
          <w:rtl/>
        </w:rPr>
        <w:t xml:space="preserve"> ج</w:t>
      </w:r>
      <w:r w:rsidRPr="004F66F1">
        <w:rPr>
          <w:rStyle w:val="Char6"/>
          <w:rtl/>
        </w:rPr>
        <w:t xml:space="preserve"> گرد آورده و هر</w:t>
      </w:r>
      <w:r w:rsidR="00B02293" w:rsidRPr="004F66F1">
        <w:rPr>
          <w:rStyle w:val="Char6"/>
          <w:rtl/>
        </w:rPr>
        <w:t>چه را در اختیار داشته‌اند از ایشان تحویل گرفته و به تدوین آنها اقدام نماید.</w:t>
      </w:r>
    </w:p>
    <w:p w:rsidR="00B02293" w:rsidRPr="004F66F1" w:rsidRDefault="00B02293" w:rsidP="00B02293">
      <w:pPr>
        <w:ind w:firstLine="284"/>
        <w:jc w:val="both"/>
        <w:rPr>
          <w:rStyle w:val="Char6"/>
          <w:rtl/>
        </w:rPr>
      </w:pPr>
      <w:r w:rsidRPr="004F66F1">
        <w:rPr>
          <w:rStyle w:val="Char6"/>
          <w:rtl/>
        </w:rPr>
        <w:t>بنابراین وقتی پی بردند چنین کاری از توانایی ایشان خارج است از تدوین سنت امتناع ورزیده و از بیم اینکه مبادا نسلهای بعدی بپندارند آنان همه‌ی کوشش و</w:t>
      </w:r>
      <w:r w:rsidR="00F63916" w:rsidRPr="004F66F1">
        <w:rPr>
          <w:rStyle w:val="Char6"/>
          <w:rFonts w:hint="cs"/>
          <w:rtl/>
        </w:rPr>
        <w:t xml:space="preserve"> </w:t>
      </w:r>
      <w:r w:rsidRPr="004F66F1">
        <w:rPr>
          <w:rStyle w:val="Char6"/>
          <w:rtl/>
        </w:rPr>
        <w:t>توان خود را در راستای تدوین و گرد آوری سنت صرف کرده و تمامی سنت را بدون استثنا در این کتاب جمع و تدوین کرده‌اند</w:t>
      </w:r>
      <w:r w:rsidR="00F63916" w:rsidRPr="004F66F1">
        <w:rPr>
          <w:rStyle w:val="Char6"/>
          <w:rtl/>
        </w:rPr>
        <w:t xml:space="preserve"> و معتقد باشند هر</w:t>
      </w:r>
      <w:r w:rsidRPr="004F66F1">
        <w:rPr>
          <w:rStyle w:val="Char6"/>
          <w:rtl/>
        </w:rPr>
        <w:t>آنچه خارج از آن است سنت به شمار نمی‌آید، به سوزاندن نوشته‌های موجود مبادرت ورزیدند. و یا چنان اعتقادی نداشته باشند ولی به هنگام تعارض میان حدیث تدوین شده و حدیثی که به صورت شفاهی روایت می‌گردد، حدیث نوشته شده را ترجیح دهند که گاهی در واقع حدیث شفاهی نسخ کننده‌ی حکم حدیث تدوین شده می‌باشد، و در نتیجه خطر بزرگ از بین رفتن بخش زیادی از احکام شرعی، مسلمانان را تهدید می‌کند.</w:t>
      </w:r>
    </w:p>
    <w:p w:rsidR="00B02293" w:rsidRPr="004F66F1" w:rsidRDefault="00B02293" w:rsidP="00F63916">
      <w:pPr>
        <w:ind w:firstLine="284"/>
        <w:jc w:val="both"/>
        <w:rPr>
          <w:rStyle w:val="Char6"/>
          <w:rtl/>
        </w:rPr>
      </w:pPr>
      <w:r w:rsidRPr="004F66F1">
        <w:rPr>
          <w:rStyle w:val="Char6"/>
          <w:rtl/>
        </w:rPr>
        <w:t>هنگامی که بزرگان صحابه‌ای که بیش از همه همراه پیامبر</w:t>
      </w:r>
      <w:r w:rsidR="004F66F1" w:rsidRPr="004F66F1">
        <w:rPr>
          <w:rStyle w:val="Char6"/>
          <w:rFonts w:ascii="CTraditional Arabic" w:hAnsi="CTraditional Arabic" w:cs="CTraditional Arabic"/>
          <w:rtl/>
        </w:rPr>
        <w:t xml:space="preserve"> ج</w:t>
      </w:r>
      <w:r w:rsidRPr="004F66F1">
        <w:rPr>
          <w:rFonts w:ascii="AGA Arabesque" w:hAnsi="AGA Arabesque" w:cs="CTraditional Arabic"/>
          <w:b/>
          <w:bCs/>
          <w:caps/>
          <w:rtl/>
          <w:lang w:bidi="fa-IR"/>
        </w:rPr>
        <w:t xml:space="preserve"> </w:t>
      </w:r>
      <w:r w:rsidRPr="004F66F1">
        <w:rPr>
          <w:rStyle w:val="Char6"/>
          <w:rtl/>
        </w:rPr>
        <w:t>بوده، بویژه ابوبکر و عمر</w:t>
      </w:r>
      <w:r w:rsidR="00D639C9">
        <w:rPr>
          <w:rStyle w:val="Char6"/>
          <w:rFonts w:hint="cs"/>
          <w:rtl/>
        </w:rPr>
        <w:t xml:space="preserve"> </w:t>
      </w:r>
      <w:r w:rsidR="00F63916" w:rsidRPr="004F66F1">
        <w:rPr>
          <w:rFonts w:ascii="AGA Arabesque" w:hAnsi="AGA Arabesque" w:cs="CTraditional Arabic" w:hint="cs"/>
          <w:caps/>
          <w:rtl/>
          <w:lang w:bidi="fa-IR"/>
        </w:rPr>
        <w:t>ب</w:t>
      </w:r>
      <w:r w:rsidRPr="004F66F1">
        <w:rPr>
          <w:rStyle w:val="Char6"/>
          <w:rtl/>
        </w:rPr>
        <w:t xml:space="preserve"> که گردآورنده و تدوین کننده‌ی سنت می‌باشند، سر بر آوردن این اعتقاد از سوی متاخرین و نسل</w:t>
      </w:r>
      <w:r w:rsidR="00F63916" w:rsidRPr="004F66F1">
        <w:rPr>
          <w:rStyle w:val="Char6"/>
          <w:rFonts w:hint="eastAsia"/>
          <w:rtl/>
        </w:rPr>
        <w:t>‌</w:t>
      </w:r>
      <w:r w:rsidRPr="004F66F1">
        <w:rPr>
          <w:rStyle w:val="Char6"/>
          <w:rtl/>
        </w:rPr>
        <w:t>های پس از صحابه دور از انتظار نیست.</w:t>
      </w:r>
    </w:p>
    <w:p w:rsidR="00B02293" w:rsidRPr="004F66F1" w:rsidRDefault="00B02293" w:rsidP="00B02293">
      <w:pPr>
        <w:ind w:firstLine="284"/>
        <w:jc w:val="both"/>
        <w:rPr>
          <w:rStyle w:val="Char6"/>
          <w:rtl/>
        </w:rPr>
      </w:pPr>
      <w:r w:rsidRPr="004F66F1">
        <w:rPr>
          <w:rStyle w:val="Char6"/>
          <w:rtl/>
        </w:rPr>
        <w:t>هرگاه در نقل قول صاحب شبهه از ابوبکر</w:t>
      </w:r>
      <w:r w:rsidR="004F66F1" w:rsidRPr="004F66F1">
        <w:rPr>
          <w:rStyle w:val="Char6"/>
          <w:rFonts w:ascii="CTraditional Arabic" w:hAnsi="CTraditional Arabic" w:cs="CTraditional Arabic"/>
          <w:rtl/>
        </w:rPr>
        <w:t xml:space="preserve"> س</w:t>
      </w:r>
      <w:r w:rsidRPr="004F66F1">
        <w:rPr>
          <w:rStyle w:val="Char6"/>
          <w:rtl/>
        </w:rPr>
        <w:t xml:space="preserve"> دقت کنید که (گاهی حدیثی باقی می‌ماند که من نیافته‌ام آن‌گاه گفته می‌شود: اگر پیامبر خدا می</w:t>
      </w:r>
      <w:r w:rsidR="00F63916" w:rsidRPr="004F66F1">
        <w:rPr>
          <w:rStyle w:val="Char6"/>
          <w:rtl/>
        </w:rPr>
        <w:t>‌فرمود از ابوبکر پوشیده نمی‌بود</w:t>
      </w:r>
      <w:r w:rsidRPr="004F66F1">
        <w:rPr>
          <w:rStyle w:val="Char6"/>
          <w:rtl/>
        </w:rPr>
        <w:t>) اطمینان بیشتری نسبت به گفته‌های ما پیدا</w:t>
      </w:r>
      <w:r w:rsidR="00F63916" w:rsidRPr="004F66F1">
        <w:rPr>
          <w:rStyle w:val="Char6"/>
          <w:rFonts w:hint="cs"/>
          <w:rtl/>
        </w:rPr>
        <w:t xml:space="preserve"> </w:t>
      </w:r>
      <w:r w:rsidRPr="004F66F1">
        <w:rPr>
          <w:rStyle w:val="Char6"/>
          <w:rtl/>
        </w:rPr>
        <w:t xml:space="preserve">خواهید کرد. </w:t>
      </w:r>
    </w:p>
    <w:p w:rsidR="00B02293" w:rsidRPr="00D639C9" w:rsidRDefault="00B02293" w:rsidP="00773F4E">
      <w:pPr>
        <w:widowControl w:val="0"/>
        <w:ind w:firstLine="284"/>
        <w:jc w:val="both"/>
        <w:rPr>
          <w:rStyle w:val="Char6"/>
          <w:spacing w:val="-2"/>
          <w:rtl/>
        </w:rPr>
      </w:pPr>
      <w:r w:rsidRPr="00D639C9">
        <w:rPr>
          <w:rStyle w:val="Char6"/>
          <w:spacing w:val="-2"/>
          <w:rtl/>
        </w:rPr>
        <w:t>و اما اگر تدوین کننده صحابه‌ای باشد که مشهور به همراهی زیاد با پیامبر</w:t>
      </w:r>
      <w:r w:rsidR="004F66F1" w:rsidRPr="00D639C9">
        <w:rPr>
          <w:rStyle w:val="Char6"/>
          <w:rFonts w:ascii="CTraditional Arabic" w:hAnsi="CTraditional Arabic" w:cs="CTraditional Arabic"/>
          <w:spacing w:val="-2"/>
          <w:rtl/>
        </w:rPr>
        <w:t xml:space="preserve"> ج</w:t>
      </w:r>
      <w:r w:rsidRPr="00D639C9">
        <w:rPr>
          <w:rFonts w:ascii="AGA Arabesque" w:hAnsi="AGA Arabesque"/>
          <w:b/>
          <w:bCs/>
          <w:caps/>
          <w:spacing w:val="-2"/>
          <w:rtl/>
          <w:lang w:bidi="fa-IR"/>
        </w:rPr>
        <w:t xml:space="preserve"> </w:t>
      </w:r>
      <w:r w:rsidRPr="00D639C9">
        <w:rPr>
          <w:rStyle w:val="Char6"/>
          <w:spacing w:val="-2"/>
          <w:rtl/>
        </w:rPr>
        <w:t xml:space="preserve">نباشد، احتمالی همچون احتمال مزبور بعید بنظر می‌رسد. و بعید‌تر از آن اینکه کسی گمان ببرد پیشوایان بزرگی مانند زهری یا بخاری یا مسلم </w:t>
      </w:r>
      <w:r w:rsidR="00F63916" w:rsidRPr="00D639C9">
        <w:rPr>
          <w:rStyle w:val="Char6"/>
          <w:rFonts w:hint="cs"/>
          <w:spacing w:val="-2"/>
          <w:rtl/>
        </w:rPr>
        <w:t>-</w:t>
      </w:r>
      <w:r w:rsidRPr="00D639C9">
        <w:rPr>
          <w:rStyle w:val="Char6"/>
          <w:spacing w:val="-2"/>
          <w:rtl/>
        </w:rPr>
        <w:t>که همه توانایی و تلاش خویش را در راستای برسی دقیق و تدوین سنت بکار گرفتند</w:t>
      </w:r>
      <w:r w:rsidR="00F63916" w:rsidRPr="00D639C9">
        <w:rPr>
          <w:rStyle w:val="Char6"/>
          <w:rFonts w:hint="cs"/>
          <w:spacing w:val="-2"/>
          <w:rtl/>
        </w:rPr>
        <w:t>-</w:t>
      </w:r>
      <w:r w:rsidR="00F63916" w:rsidRPr="00D639C9">
        <w:rPr>
          <w:rFonts w:ascii="AGA Arabesque" w:hAnsi="AGA Arabesque" w:hint="cs"/>
          <w:b/>
          <w:bCs/>
          <w:caps/>
          <w:spacing w:val="-2"/>
          <w:rtl/>
          <w:lang w:bidi="fa-IR"/>
        </w:rPr>
        <w:t xml:space="preserve"> </w:t>
      </w:r>
      <w:r w:rsidRPr="00D639C9">
        <w:rPr>
          <w:rStyle w:val="Char6"/>
          <w:spacing w:val="-2"/>
          <w:rtl/>
        </w:rPr>
        <w:t>توانسته‌اند تمامی سنت را گرد‌آورند، دلیل آن هم ازدیاد فاصله با دوران صحابه، گسترش اسلام، مرگ همه یا اکثر قریب به اتفاق صحابه و افزایش شمار حاملان حدیث از میان تابعین و نسل</w:t>
      </w:r>
      <w:r w:rsidR="00F63916" w:rsidRPr="00D639C9">
        <w:rPr>
          <w:rStyle w:val="Char6"/>
          <w:rFonts w:hint="eastAsia"/>
          <w:spacing w:val="-2"/>
          <w:rtl/>
        </w:rPr>
        <w:t>‌</w:t>
      </w:r>
      <w:r w:rsidRPr="00D639C9">
        <w:rPr>
          <w:rStyle w:val="Char6"/>
          <w:spacing w:val="-2"/>
          <w:rtl/>
        </w:rPr>
        <w:t>های بعدی بگونه‌ای که باعث می‌شود انسان خردمند در نگاه اول دریابد کسانی همچون زهری نه می‌توانند همه صحابه را ببینند و نه تمامی احادیث را از ایشان تحویل گیرند، می‌باشد</w:t>
      </w:r>
      <w:r w:rsidR="00773F4E" w:rsidRPr="00D639C9">
        <w:rPr>
          <w:rStyle w:val="Char6"/>
          <w:rFonts w:hint="cs"/>
          <w:spacing w:val="-2"/>
          <w:rtl/>
        </w:rPr>
        <w:t>.</w:t>
      </w:r>
    </w:p>
    <w:p w:rsidR="00B02293" w:rsidRPr="004F66F1" w:rsidRDefault="00B02293" w:rsidP="00B02293">
      <w:pPr>
        <w:ind w:firstLine="284"/>
        <w:jc w:val="both"/>
        <w:rPr>
          <w:rStyle w:val="Char6"/>
          <w:rtl/>
        </w:rPr>
      </w:pPr>
      <w:r w:rsidRPr="004F66F1">
        <w:rPr>
          <w:rStyle w:val="Char6"/>
          <w:rtl/>
        </w:rPr>
        <w:t>وقتی احتمال مزبور نسبت به آنان منتفی است پس اشکالی ندارد به جمع و تدوین سنت مبادرت ورزند، بلکه به دلیل گذشت زمانی دراز، از دنیا رفتن حاملان معتبر، ضعف نیروی حافظه، آمیزش اجتماعی عرب با غیر عرب</w:t>
      </w:r>
      <w:r w:rsidR="00773F4E" w:rsidRPr="004F66F1">
        <w:rPr>
          <w:rStyle w:val="Char6"/>
          <w:rFonts w:hint="eastAsia"/>
          <w:rtl/>
        </w:rPr>
        <w:t>‌</w:t>
      </w:r>
      <w:r w:rsidRPr="004F66F1">
        <w:rPr>
          <w:rStyle w:val="Char6"/>
          <w:rtl/>
        </w:rPr>
        <w:t>ها، انتشار فرهنگ و تمدن ایشان میان عرب</w:t>
      </w:r>
      <w:r w:rsidR="00F63916" w:rsidRPr="004F66F1">
        <w:rPr>
          <w:rStyle w:val="Char6"/>
          <w:rFonts w:hint="eastAsia"/>
          <w:rtl/>
        </w:rPr>
        <w:t>‌</w:t>
      </w:r>
      <w:r w:rsidRPr="004F66F1">
        <w:rPr>
          <w:rStyle w:val="Char6"/>
          <w:rtl/>
        </w:rPr>
        <w:t>ها، فرا گرفتن فن نوشتن از سوی اکثر آنان، انحراف ایشان از طبیعت اولی مادریشان یعنی اعتماد بر حفظ و انتشار دروغ بستن به پیامبر خدا به سبب سر بر آوردن مذاهب و فرقه‌های متعدد و افزایش الحاد و ب</w:t>
      </w:r>
      <w:r w:rsidR="00DF6C5B" w:rsidRPr="004F66F1">
        <w:rPr>
          <w:rStyle w:val="Char6"/>
          <w:rtl/>
        </w:rPr>
        <w:t>ی</w:t>
      </w:r>
      <w:r w:rsidRPr="004F66F1">
        <w:rPr>
          <w:rStyle w:val="Char6"/>
          <w:rtl/>
        </w:rPr>
        <w:t>‌دینی به گونه‌ای که برای اطمینان از صحت آنچه از پیامبر خدا صادر شده و تشخیص سره از ناسره به نوشتن و تدوین افراد مورد اعتماد و معتقد نیاز بود، مطلوب و پسندیده هم بود.</w:t>
      </w:r>
    </w:p>
    <w:p w:rsidR="00B02293" w:rsidRPr="004F66F1" w:rsidRDefault="00B02293" w:rsidP="00B02293">
      <w:pPr>
        <w:ind w:firstLine="284"/>
        <w:jc w:val="both"/>
        <w:rPr>
          <w:rStyle w:val="Char6"/>
          <w:rtl/>
        </w:rPr>
      </w:pPr>
      <w:r w:rsidRPr="004F66F1">
        <w:rPr>
          <w:rStyle w:val="Char6"/>
          <w:rtl/>
        </w:rPr>
        <w:t xml:space="preserve">حافظ ابن حجر در مقدمه </w:t>
      </w:r>
      <w:r w:rsidR="00F63916" w:rsidRPr="004F66F1">
        <w:rPr>
          <w:rStyle w:val="Char6"/>
          <w:rFonts w:hint="cs"/>
          <w:rtl/>
        </w:rPr>
        <w:t>[</w:t>
      </w:r>
      <w:r w:rsidRPr="004F66F1">
        <w:rPr>
          <w:rStyle w:val="Char6"/>
          <w:rtl/>
        </w:rPr>
        <w:t>فتح الباری</w:t>
      </w:r>
      <w:r w:rsidR="00F63916" w:rsidRPr="004F66F1">
        <w:rPr>
          <w:rStyle w:val="Char6"/>
          <w:rFonts w:hint="cs"/>
          <w:rtl/>
        </w:rPr>
        <w:t>:</w:t>
      </w:r>
      <w:r w:rsidRPr="004F66F1">
        <w:rPr>
          <w:rStyle w:val="Char6"/>
          <w:rtl/>
        </w:rPr>
        <w:t xml:space="preserve"> 1/4</w:t>
      </w:r>
      <w:r w:rsidR="00F63916" w:rsidRPr="004F66F1">
        <w:rPr>
          <w:rStyle w:val="Char6"/>
          <w:rFonts w:hint="cs"/>
          <w:rtl/>
        </w:rPr>
        <w:t>]</w:t>
      </w:r>
      <w:r w:rsidRPr="004F66F1">
        <w:rPr>
          <w:rStyle w:val="Char6"/>
          <w:rtl/>
        </w:rPr>
        <w:t xml:space="preserve"> </w:t>
      </w:r>
      <w:r w:rsidR="00905B91" w:rsidRPr="004F66F1">
        <w:rPr>
          <w:rStyle w:val="Char6"/>
          <w:rtl/>
        </w:rPr>
        <w:t>می‌گوید</w:t>
      </w:r>
      <w:r w:rsidRPr="004F66F1">
        <w:rPr>
          <w:rStyle w:val="Char6"/>
          <w:rtl/>
        </w:rPr>
        <w:t>: بدان که خدا، من</w:t>
      </w:r>
      <w:r w:rsidR="00F63916" w:rsidRPr="004F66F1">
        <w:rPr>
          <w:rStyle w:val="Char6"/>
          <w:rtl/>
        </w:rPr>
        <w:t xml:space="preserve"> و تو را از علم سرشار خویش بهره</w:t>
      </w:r>
      <w:r w:rsidR="00F63916" w:rsidRPr="004F66F1">
        <w:rPr>
          <w:rStyle w:val="Char6"/>
          <w:rFonts w:hint="eastAsia"/>
          <w:rtl/>
        </w:rPr>
        <w:t>‌</w:t>
      </w:r>
      <w:r w:rsidRPr="004F66F1">
        <w:rPr>
          <w:rStyle w:val="Char6"/>
          <w:rtl/>
        </w:rPr>
        <w:t>مند سازد، آثار پیامبر</w:t>
      </w:r>
      <w:r w:rsidR="004F66F1" w:rsidRPr="004F66F1">
        <w:rPr>
          <w:rStyle w:val="Char6"/>
          <w:rFonts w:ascii="CTraditional Arabic" w:hAnsi="CTraditional Arabic" w:cs="CTraditional Arabic"/>
          <w:rtl/>
        </w:rPr>
        <w:t xml:space="preserve"> ج</w:t>
      </w:r>
      <w:r w:rsidRPr="004F66F1">
        <w:rPr>
          <w:rStyle w:val="Char6"/>
          <w:rtl/>
        </w:rPr>
        <w:t xml:space="preserve"> در دوران صحابه و بزرگان تابعین بخاطر دو علت در کتاب</w:t>
      </w:r>
      <w:r w:rsidR="00F63916" w:rsidRPr="004F66F1">
        <w:rPr>
          <w:rStyle w:val="Char6"/>
          <w:rFonts w:hint="eastAsia"/>
          <w:rtl/>
        </w:rPr>
        <w:t>‌</w:t>
      </w:r>
      <w:r w:rsidRPr="004F66F1">
        <w:rPr>
          <w:rStyle w:val="Char6"/>
          <w:rtl/>
        </w:rPr>
        <w:t>ها ترتیب و تدوین نگشت: 1- ایشان در آغاز بخاطر اینکه مبادا سنت با قرآن قاطی شود، از آن منع شده بودند. چنانکه در صحیح مسلم آمده است. 2- بخاطر نیروی حافظه‌ی قوی و ذهن و فکر باز و عدم آگاهی اکثر آنها</w:t>
      </w:r>
      <w:r w:rsidR="00F3074E">
        <w:rPr>
          <w:rStyle w:val="Char6"/>
          <w:rtl/>
        </w:rPr>
        <w:t xml:space="preserve"> </w:t>
      </w:r>
      <w:r w:rsidRPr="004F66F1">
        <w:rPr>
          <w:rStyle w:val="Char6"/>
          <w:rtl/>
        </w:rPr>
        <w:t>از فن نوشتن. سپس در اواخر دوران تابعین که دانشمندان در مناطق مخت</w:t>
      </w:r>
      <w:r w:rsidR="00F63916" w:rsidRPr="004F66F1">
        <w:rPr>
          <w:rStyle w:val="Char6"/>
          <w:rtl/>
        </w:rPr>
        <w:t>لف پراکنده گشتند و گروه</w:t>
      </w:r>
      <w:r w:rsidR="002F545E" w:rsidRPr="004F66F1">
        <w:rPr>
          <w:rStyle w:val="Char6"/>
          <w:rFonts w:hint="cs"/>
          <w:rtl/>
        </w:rPr>
        <w:t>‌</w:t>
      </w:r>
      <w:r w:rsidR="00F63916" w:rsidRPr="004F66F1">
        <w:rPr>
          <w:rStyle w:val="Char6"/>
          <w:rtl/>
        </w:rPr>
        <w:t>های بدعت</w:t>
      </w:r>
      <w:r w:rsidR="00F63916" w:rsidRPr="004F66F1">
        <w:rPr>
          <w:rStyle w:val="Char6"/>
          <w:rFonts w:hint="eastAsia"/>
          <w:rtl/>
        </w:rPr>
        <w:t>‌</w:t>
      </w:r>
      <w:r w:rsidRPr="004F66F1">
        <w:rPr>
          <w:rStyle w:val="Char6"/>
          <w:rtl/>
        </w:rPr>
        <w:t>گذار</w:t>
      </w:r>
      <w:r w:rsidR="002F545E" w:rsidRPr="004F66F1">
        <w:rPr>
          <w:rStyle w:val="Char6"/>
          <w:rFonts w:hint="cs"/>
          <w:rtl/>
        </w:rPr>
        <w:t xml:space="preserve"> </w:t>
      </w:r>
      <w:r w:rsidRPr="004F66F1">
        <w:rPr>
          <w:rStyle w:val="Char6"/>
          <w:rtl/>
        </w:rPr>
        <w:t>از قبیل خوارج، رافضی</w:t>
      </w:r>
      <w:r w:rsidR="00F63916" w:rsidRPr="004F66F1">
        <w:rPr>
          <w:rStyle w:val="Char6"/>
          <w:rFonts w:hint="eastAsia"/>
          <w:rtl/>
        </w:rPr>
        <w:t>‌</w:t>
      </w:r>
      <w:r w:rsidRPr="004F66F1">
        <w:rPr>
          <w:rStyle w:val="Char6"/>
          <w:rtl/>
        </w:rPr>
        <w:t>ها و منکرین قضا و قدر افزایش یافتند، آثار موجود تدوین و اخبار باب بندی شد.</w:t>
      </w:r>
    </w:p>
    <w:p w:rsidR="00B02293" w:rsidRPr="004F66F1" w:rsidRDefault="00B02293" w:rsidP="00B02293">
      <w:pPr>
        <w:ind w:firstLine="284"/>
        <w:jc w:val="both"/>
        <w:rPr>
          <w:rStyle w:val="Char6"/>
          <w:rtl/>
        </w:rPr>
      </w:pPr>
      <w:r w:rsidRPr="004F66F1">
        <w:rPr>
          <w:rStyle w:val="Char6"/>
          <w:rtl/>
        </w:rPr>
        <w:t>بخاطر همه آنها و پدید آمدن شرایط مزبور بود که عمر بن عبدالعزیز</w:t>
      </w:r>
      <w:r w:rsidR="004F66F1" w:rsidRPr="004F66F1">
        <w:rPr>
          <w:rStyle w:val="Char6"/>
          <w:rFonts w:ascii="CTraditional Arabic" w:hAnsi="CTraditional Arabic" w:cs="CTraditional Arabic"/>
          <w:rtl/>
        </w:rPr>
        <w:t xml:space="preserve"> س</w:t>
      </w:r>
      <w:r w:rsidRPr="004F66F1">
        <w:rPr>
          <w:rStyle w:val="Char6"/>
          <w:rtl/>
        </w:rPr>
        <w:t xml:space="preserve"> کارداران و دانشمندان را به جمع و تدوین حدیث فرمان داد و نسخه‌ای از کتاب نوشته شده را برای هر یک از شهر‌های بزرگ فرستاد.</w:t>
      </w:r>
    </w:p>
    <w:p w:rsidR="00D639C9" w:rsidRDefault="00F63916" w:rsidP="00D639C9">
      <w:pPr>
        <w:widowControl w:val="0"/>
        <w:ind w:firstLine="284"/>
        <w:jc w:val="both"/>
        <w:rPr>
          <w:rStyle w:val="Char6"/>
          <w:rtl/>
        </w:rPr>
      </w:pPr>
      <w:r w:rsidRPr="004F66F1">
        <w:rPr>
          <w:rStyle w:val="Char6"/>
          <w:rtl/>
        </w:rPr>
        <w:t>ابو</w:t>
      </w:r>
      <w:r w:rsidR="00B02293" w:rsidRPr="004F66F1">
        <w:rPr>
          <w:rStyle w:val="Char6"/>
          <w:rtl/>
        </w:rPr>
        <w:t xml:space="preserve">عبدالله بخاری در احادیث معلق خود </w:t>
      </w:r>
      <w:r w:rsidR="00905B91" w:rsidRPr="004F66F1">
        <w:rPr>
          <w:rStyle w:val="Char6"/>
          <w:rtl/>
        </w:rPr>
        <w:t>می‌گوید</w:t>
      </w:r>
      <w:r w:rsidR="00B02293" w:rsidRPr="004F66F1">
        <w:rPr>
          <w:rStyle w:val="Char6"/>
          <w:rtl/>
        </w:rPr>
        <w:t>: عمر بن عبدالعزیز</w:t>
      </w:r>
      <w:r w:rsidR="004F66F1" w:rsidRPr="004F66F1">
        <w:rPr>
          <w:rStyle w:val="Char6"/>
          <w:rFonts w:ascii="CTraditional Arabic" w:hAnsi="CTraditional Arabic" w:cs="CTraditional Arabic"/>
          <w:rtl/>
        </w:rPr>
        <w:t xml:space="preserve"> س</w:t>
      </w:r>
      <w:r w:rsidR="00B02293" w:rsidRPr="004F66F1">
        <w:rPr>
          <w:rStyle w:val="Char6"/>
          <w:rtl/>
        </w:rPr>
        <w:t xml:space="preserve"> به ابوبکر</w:t>
      </w:r>
      <w:r w:rsidR="002F545E" w:rsidRPr="004F66F1">
        <w:rPr>
          <w:rStyle w:val="Char6"/>
          <w:rFonts w:hint="cs"/>
          <w:rtl/>
        </w:rPr>
        <w:t xml:space="preserve"> </w:t>
      </w:r>
      <w:r w:rsidR="00B02293" w:rsidRPr="004F66F1">
        <w:rPr>
          <w:rStyle w:val="Char6"/>
          <w:rtl/>
        </w:rPr>
        <w:t>بن حزم</w:t>
      </w:r>
      <w:r w:rsidR="00D639C9">
        <w:rPr>
          <w:rStyle w:val="Char6"/>
          <w:rFonts w:hint="cs"/>
          <w:rtl/>
        </w:rPr>
        <w:t xml:space="preserve"> </w:t>
      </w:r>
      <w:r w:rsidR="00B02293" w:rsidRPr="004F66F1">
        <w:rPr>
          <w:rFonts w:ascii="AGA Arabesque" w:hAnsi="AGA Arabesque" w:cs="CTraditional Arabic"/>
          <w:caps/>
          <w:rtl/>
          <w:lang w:bidi="fa-IR"/>
        </w:rPr>
        <w:t>/</w:t>
      </w:r>
      <w:r w:rsidR="00B02293" w:rsidRPr="004F66F1">
        <w:rPr>
          <w:rStyle w:val="Char6"/>
          <w:rtl/>
        </w:rPr>
        <w:t xml:space="preserve"> نوشت: هر چه را حدیث پیامبر دانستی بنویس، چون از نابودی علم و</w:t>
      </w:r>
      <w:r w:rsidRPr="004F66F1">
        <w:rPr>
          <w:rStyle w:val="Char6"/>
          <w:rFonts w:hint="cs"/>
          <w:rtl/>
        </w:rPr>
        <w:t xml:space="preserve"> </w:t>
      </w:r>
      <w:r w:rsidR="00B02293" w:rsidRPr="004F66F1">
        <w:rPr>
          <w:rStyle w:val="Char6"/>
          <w:rtl/>
        </w:rPr>
        <w:t>از میان رفتن علما می‌ترسم. و چیزی جز حدیث پیامبر</w:t>
      </w:r>
      <w:r w:rsidR="004F66F1" w:rsidRPr="004F66F1">
        <w:rPr>
          <w:rStyle w:val="Char6"/>
          <w:rFonts w:ascii="CTraditional Arabic" w:hAnsi="CTraditional Arabic" w:cs="CTraditional Arabic"/>
          <w:rtl/>
        </w:rPr>
        <w:t xml:space="preserve"> ج</w:t>
      </w:r>
      <w:r w:rsidR="00B02293" w:rsidRPr="004F66F1">
        <w:rPr>
          <w:rStyle w:val="Char6"/>
          <w:rtl/>
        </w:rPr>
        <w:t xml:space="preserve"> قبول نکن. باید علم را گسترش داده و با هم جلسات و نشست</w:t>
      </w:r>
      <w:r w:rsidRPr="004F66F1">
        <w:rPr>
          <w:rStyle w:val="Char6"/>
          <w:rFonts w:hint="eastAsia"/>
          <w:rtl/>
        </w:rPr>
        <w:t>‌</w:t>
      </w:r>
      <w:r w:rsidR="00B02293" w:rsidRPr="004F66F1">
        <w:rPr>
          <w:rStyle w:val="Char6"/>
          <w:rtl/>
        </w:rPr>
        <w:t>ها داشته باشید تا کسانی که نمی‌دانند بفهمند و اطلاع یابند، زیرا فروغ علم افول نمی‌کند مگر اینکه پنهان بماند. مالک نیز در «ال</w:t>
      </w:r>
      <w:r w:rsidRPr="004F66F1">
        <w:rPr>
          <w:rStyle w:val="Char6"/>
          <w:rtl/>
        </w:rPr>
        <w:t>ـ</w:t>
      </w:r>
      <w:r w:rsidR="00B02293" w:rsidRPr="004F66F1">
        <w:rPr>
          <w:rStyle w:val="Char6"/>
          <w:rtl/>
        </w:rPr>
        <w:t>موطأ»</w:t>
      </w:r>
      <w:r w:rsidRPr="004F66F1">
        <w:rPr>
          <w:rStyle w:val="Char6"/>
          <w:rFonts w:hint="cs"/>
          <w:rtl/>
        </w:rPr>
        <w:t xml:space="preserve"> </w:t>
      </w:r>
      <w:r w:rsidR="00B02293" w:rsidRPr="004F66F1">
        <w:rPr>
          <w:rStyle w:val="Char6"/>
          <w:rtl/>
        </w:rPr>
        <w:t>از روایت محمد</w:t>
      </w:r>
      <w:r w:rsidR="006B2A8F" w:rsidRPr="004F66F1">
        <w:rPr>
          <w:rStyle w:val="Char6"/>
          <w:rFonts w:hint="cs"/>
          <w:rtl/>
        </w:rPr>
        <w:t xml:space="preserve"> </w:t>
      </w:r>
      <w:r w:rsidR="00B02293" w:rsidRPr="004F66F1">
        <w:rPr>
          <w:rStyle w:val="Char6"/>
          <w:rtl/>
        </w:rPr>
        <w:t>بن حسن</w:t>
      </w:r>
      <w:r w:rsidR="00B02293" w:rsidRPr="004F66F1">
        <w:rPr>
          <w:rFonts w:ascii="AGA Arabesque" w:hAnsi="AGA Arabesque" w:cs="CTraditional Arabic"/>
          <w:caps/>
          <w:rtl/>
          <w:lang w:bidi="fa-IR"/>
        </w:rPr>
        <w:t>/</w:t>
      </w:r>
      <w:r w:rsidR="00B02293" w:rsidRPr="004F66F1">
        <w:rPr>
          <w:rStyle w:val="Char6"/>
          <w:rtl/>
        </w:rPr>
        <w:t xml:space="preserve"> به صورت مختصر روایتش می‌کند</w:t>
      </w:r>
      <w:r w:rsidRPr="00D639C9">
        <w:rPr>
          <w:rStyle w:val="Char6"/>
          <w:vertAlign w:val="superscript"/>
          <w:rtl/>
        </w:rPr>
        <w:footnoteReference w:id="345"/>
      </w:r>
      <w:r w:rsidRPr="004F66F1">
        <w:rPr>
          <w:rStyle w:val="Char6"/>
          <w:rFonts w:hint="cs"/>
          <w:rtl/>
        </w:rPr>
        <w:t>.</w:t>
      </w:r>
    </w:p>
    <w:p w:rsidR="00D639C9" w:rsidRPr="004F66F1" w:rsidRDefault="00D639C9" w:rsidP="00D639C9">
      <w:pPr>
        <w:widowControl w:val="0"/>
        <w:ind w:firstLine="284"/>
        <w:jc w:val="both"/>
        <w:rPr>
          <w:rStyle w:val="Char6"/>
          <w:rtl/>
        </w:rPr>
      </w:pPr>
    </w:p>
    <w:p w:rsidR="00B02293" w:rsidRPr="00D639C9" w:rsidRDefault="00B02293" w:rsidP="00D639C9">
      <w:pPr>
        <w:widowControl w:val="0"/>
        <w:ind w:firstLine="284"/>
        <w:jc w:val="both"/>
        <w:rPr>
          <w:rStyle w:val="Char6"/>
          <w:spacing w:val="-4"/>
          <w:rtl/>
        </w:rPr>
      </w:pPr>
      <w:r w:rsidRPr="004F66F1">
        <w:rPr>
          <w:rStyle w:val="Char6"/>
          <w:rtl/>
        </w:rPr>
        <w:t>هروی درباره‌ی نکوهش کلام از طریق یحیی بن سعید از عبدالله بن دینار نقل می‌کند که نه صحابه و نه تابعین احادیث را نمی‌نوشتند، بلکه تنها به صورت لفظ و شفاهی به ادای آنان پرداخته و حفظش می‌کردند به جز نامه حاوی مسائل مربوط به زکات و موارد اندکی که شخص محقق پس از بررسی دقیق از آنها اطلاع می‌یابد تا زمانیکه بیم محو و نابودی علم پدید آمد و مرگ دانشمندان افزایش یافت، عمر بن عبدالعزیز</w:t>
      </w:r>
      <w:r w:rsidR="004F66F1" w:rsidRPr="004F66F1">
        <w:rPr>
          <w:rStyle w:val="Char6"/>
          <w:rFonts w:ascii="CTraditional Arabic" w:hAnsi="CTraditional Arabic" w:cs="CTraditional Arabic"/>
          <w:rtl/>
        </w:rPr>
        <w:t xml:space="preserve"> س</w:t>
      </w:r>
      <w:r w:rsidR="006B2A8F" w:rsidRPr="004F66F1">
        <w:rPr>
          <w:rStyle w:val="Char6"/>
          <w:rtl/>
        </w:rPr>
        <w:t xml:space="preserve"> </w:t>
      </w:r>
      <w:r w:rsidR="006B2A8F" w:rsidRPr="00D639C9">
        <w:rPr>
          <w:rStyle w:val="Char6"/>
          <w:spacing w:val="-4"/>
          <w:rtl/>
        </w:rPr>
        <w:t>در نامه‌ای به ابوبکر حزم</w:t>
      </w:r>
      <w:r w:rsidRPr="00D639C9">
        <w:rPr>
          <w:rStyle w:val="Char6"/>
          <w:spacing w:val="-4"/>
          <w:rtl/>
        </w:rPr>
        <w:t xml:space="preserve"> فرمان داد: به تحقیق</w:t>
      </w:r>
      <w:r w:rsidR="00F63916" w:rsidRPr="00D639C9">
        <w:rPr>
          <w:rStyle w:val="Char6"/>
          <w:spacing w:val="-4"/>
          <w:rtl/>
        </w:rPr>
        <w:t xml:space="preserve"> و بررسی در این زمینه بپرداز هر</w:t>
      </w:r>
      <w:r w:rsidRPr="00D639C9">
        <w:rPr>
          <w:rStyle w:val="Char6"/>
          <w:spacing w:val="-4"/>
          <w:rtl/>
        </w:rPr>
        <w:t xml:space="preserve">چه جزو سنت یا حدیث بود آن را بنویس و تدوین کن. </w:t>
      </w:r>
      <w:r w:rsidR="00F63916" w:rsidRPr="00D639C9">
        <w:rPr>
          <w:rStyle w:val="Char6"/>
          <w:rFonts w:hint="cs"/>
          <w:spacing w:val="-4"/>
          <w:rtl/>
        </w:rPr>
        <w:t>[</w:t>
      </w:r>
      <w:r w:rsidRPr="00D639C9">
        <w:rPr>
          <w:rStyle w:val="Char6"/>
          <w:spacing w:val="-4"/>
          <w:rtl/>
        </w:rPr>
        <w:t>قواعد التحدیث</w:t>
      </w:r>
      <w:r w:rsidR="00F63916" w:rsidRPr="00D639C9">
        <w:rPr>
          <w:rStyle w:val="Char6"/>
          <w:rFonts w:hint="cs"/>
          <w:spacing w:val="-4"/>
          <w:rtl/>
        </w:rPr>
        <w:t>: 46-47].</w:t>
      </w:r>
    </w:p>
    <w:p w:rsidR="00B02293" w:rsidRPr="004F66F1" w:rsidRDefault="00F63916" w:rsidP="00B02293">
      <w:pPr>
        <w:ind w:firstLine="284"/>
        <w:jc w:val="both"/>
        <w:rPr>
          <w:rStyle w:val="Char6"/>
          <w:rtl/>
        </w:rPr>
      </w:pPr>
      <w:r w:rsidRPr="004F66F1">
        <w:rPr>
          <w:rStyle w:val="Char6"/>
          <w:rtl/>
        </w:rPr>
        <w:t>ابو نعیم در: «تاریخ اصبهان</w:t>
      </w:r>
      <w:r w:rsidR="00B02293" w:rsidRPr="004F66F1">
        <w:rPr>
          <w:rStyle w:val="Char6"/>
          <w:rtl/>
        </w:rPr>
        <w:t>» ماجرای فوق را با تعبیر: (عمر بن عبدالعزیز به مناطق مختلف نامه نوشت که در زمینه احادیث پیامبر خدا</w:t>
      </w:r>
      <w:r w:rsidR="004F66F1" w:rsidRPr="004F66F1">
        <w:rPr>
          <w:rStyle w:val="Char6"/>
          <w:rFonts w:ascii="CTraditional Arabic" w:hAnsi="CTraditional Arabic" w:cs="CTraditional Arabic"/>
          <w:rtl/>
        </w:rPr>
        <w:t xml:space="preserve"> ج</w:t>
      </w:r>
      <w:r w:rsidR="00F3074E">
        <w:rPr>
          <w:rStyle w:val="Char6"/>
          <w:rtl/>
        </w:rPr>
        <w:t xml:space="preserve"> </w:t>
      </w:r>
      <w:r w:rsidR="00B02293" w:rsidRPr="004F66F1">
        <w:rPr>
          <w:rStyle w:val="Char6"/>
          <w:rtl/>
        </w:rPr>
        <w:t>تحقیق کنید و آنها را گرد آورید» روایت می‌کند.</w:t>
      </w:r>
    </w:p>
    <w:p w:rsidR="00B02293" w:rsidRPr="004F66F1" w:rsidRDefault="00B02293" w:rsidP="00773F4E">
      <w:pPr>
        <w:widowControl w:val="0"/>
        <w:ind w:firstLine="284"/>
        <w:jc w:val="both"/>
        <w:rPr>
          <w:rStyle w:val="Char6"/>
          <w:rtl/>
        </w:rPr>
      </w:pPr>
      <w:r w:rsidRPr="004F66F1">
        <w:rPr>
          <w:rStyle w:val="Char6"/>
          <w:rtl/>
        </w:rPr>
        <w:t>عبدالرزاق از ابن وهب نقل می‌کند: از مالک شنیدم می‌گفت: عمر بن عبدالعزیز نامه‌هایی را به شهرهای بزرگ می‌نوشت و سنتها و فقه و احکام را به آنان می‌آموخت. به مردم مدینه هم می‌نوشت که درباره گذشته از ایشان می‌پرسید و از آنان درخواست می‌کرد به آنچه دارند عمل نمایند. و به ابوبکر بن حزم هم نوشت تا سنت</w:t>
      </w:r>
      <w:r w:rsidR="00F63916" w:rsidRPr="004F66F1">
        <w:rPr>
          <w:rStyle w:val="Char6"/>
          <w:rFonts w:hint="eastAsia"/>
          <w:rtl/>
        </w:rPr>
        <w:t>‌</w:t>
      </w:r>
      <w:r w:rsidRPr="004F66F1">
        <w:rPr>
          <w:rStyle w:val="Char6"/>
          <w:rtl/>
        </w:rPr>
        <w:t>ها را گرد آورده و نزد او بفرستد. ابن حزم کتاب</w:t>
      </w:r>
      <w:r w:rsidR="00773F4E" w:rsidRPr="004F66F1">
        <w:rPr>
          <w:rStyle w:val="Char6"/>
          <w:rFonts w:hint="eastAsia"/>
          <w:rtl/>
        </w:rPr>
        <w:t>‌</w:t>
      </w:r>
      <w:r w:rsidRPr="004F66F1">
        <w:rPr>
          <w:rStyle w:val="Char6"/>
          <w:rtl/>
        </w:rPr>
        <w:t>هایی نوشت ولی پیش از آنکه پیش او بفرستد، عمر</w:t>
      </w:r>
      <w:r w:rsidR="004F66F1" w:rsidRPr="004F66F1">
        <w:rPr>
          <w:rStyle w:val="Char6"/>
          <w:rFonts w:ascii="CTraditional Arabic" w:hAnsi="CTraditional Arabic" w:cs="CTraditional Arabic"/>
          <w:rtl/>
        </w:rPr>
        <w:t xml:space="preserve"> س</w:t>
      </w:r>
      <w:r w:rsidRPr="004F66F1">
        <w:rPr>
          <w:rStyle w:val="Char6"/>
          <w:rtl/>
        </w:rPr>
        <w:t xml:space="preserve"> از دنیا رفت. </w:t>
      </w:r>
      <w:r w:rsidR="00F63916" w:rsidRPr="004F66F1">
        <w:rPr>
          <w:rStyle w:val="Char6"/>
          <w:rFonts w:hint="cs"/>
          <w:rtl/>
        </w:rPr>
        <w:t>[</w:t>
      </w:r>
      <w:r w:rsidRPr="004F66F1">
        <w:rPr>
          <w:rStyle w:val="Char6"/>
          <w:rtl/>
        </w:rPr>
        <w:t>قواعد</w:t>
      </w:r>
      <w:r w:rsidR="00F63916" w:rsidRPr="004F66F1">
        <w:rPr>
          <w:rStyle w:val="Char6"/>
          <w:rFonts w:hint="cs"/>
          <w:rtl/>
        </w:rPr>
        <w:t xml:space="preserve"> </w:t>
      </w:r>
      <w:r w:rsidRPr="004F66F1">
        <w:rPr>
          <w:rStyle w:val="Char6"/>
          <w:rtl/>
        </w:rPr>
        <w:t>التحدیث</w:t>
      </w:r>
      <w:r w:rsidR="00F63916" w:rsidRPr="004F66F1">
        <w:rPr>
          <w:rStyle w:val="Char6"/>
          <w:rFonts w:hint="cs"/>
          <w:rtl/>
        </w:rPr>
        <w:t xml:space="preserve">: </w:t>
      </w:r>
      <w:r w:rsidRPr="004F66F1">
        <w:rPr>
          <w:rStyle w:val="Char6"/>
          <w:rtl/>
        </w:rPr>
        <w:t>47</w:t>
      </w:r>
      <w:r w:rsidR="00F63916" w:rsidRPr="004F66F1">
        <w:rPr>
          <w:rStyle w:val="Char6"/>
          <w:rFonts w:hint="cs"/>
          <w:rtl/>
        </w:rPr>
        <w:t xml:space="preserve">] </w:t>
      </w:r>
      <w:r w:rsidRPr="004F66F1">
        <w:rPr>
          <w:rStyle w:val="Char6"/>
          <w:rtl/>
        </w:rPr>
        <w:t>ابن عبدالبر از سعید بن زیاد برده‌ی زبیر روایت کرده: از ابن شهاب شنیدم که به سعد بن ابراهیم می</w:t>
      </w:r>
      <w:r w:rsidR="00773F4E" w:rsidRPr="004F66F1">
        <w:rPr>
          <w:rStyle w:val="Char6"/>
          <w:rFonts w:hint="eastAsia"/>
          <w:rtl/>
        </w:rPr>
        <w:t>‌</w:t>
      </w:r>
      <w:r w:rsidRPr="004F66F1">
        <w:rPr>
          <w:rStyle w:val="Char6"/>
          <w:rtl/>
        </w:rPr>
        <w:t>گ</w:t>
      </w:r>
      <w:r w:rsidR="00F63916" w:rsidRPr="004F66F1">
        <w:rPr>
          <w:rStyle w:val="Char6"/>
          <w:rtl/>
        </w:rPr>
        <w:t>فت: عمر بن عبدالعزیز مرا به جمع</w:t>
      </w:r>
      <w:r w:rsidR="00F63916" w:rsidRPr="004F66F1">
        <w:rPr>
          <w:rStyle w:val="Char6"/>
          <w:rFonts w:hint="eastAsia"/>
          <w:rtl/>
        </w:rPr>
        <w:t>‌</w:t>
      </w:r>
      <w:r w:rsidRPr="004F66F1">
        <w:rPr>
          <w:rStyle w:val="Char6"/>
          <w:rtl/>
        </w:rPr>
        <w:t>آوری سنت</w:t>
      </w:r>
      <w:r w:rsidR="00F63916" w:rsidRPr="004F66F1">
        <w:rPr>
          <w:rStyle w:val="Char6"/>
          <w:rFonts w:hint="eastAsia"/>
          <w:rtl/>
        </w:rPr>
        <w:t>‌</w:t>
      </w:r>
      <w:r w:rsidRPr="004F66F1">
        <w:rPr>
          <w:rStyle w:val="Char6"/>
          <w:rtl/>
        </w:rPr>
        <w:t>ها فرمان داد ما هم آنها را به صورت نسخه نسخه نوشتیم، عمر نیز هر نسخه‌ای را به سرزمینی که در چارچوب حکومتش قرار داشت، فرستاد</w:t>
      </w:r>
      <w:r w:rsidR="00F63916" w:rsidRPr="004F66F1">
        <w:rPr>
          <w:rStyle w:val="Char6"/>
          <w:rFonts w:hint="cs"/>
          <w:rtl/>
        </w:rPr>
        <w:t>.</w:t>
      </w:r>
    </w:p>
    <w:p w:rsidR="00B02293" w:rsidRPr="00D639C9" w:rsidRDefault="00B02293" w:rsidP="00B02293">
      <w:pPr>
        <w:ind w:firstLine="284"/>
        <w:jc w:val="both"/>
        <w:rPr>
          <w:rStyle w:val="Char6"/>
          <w:spacing w:val="-4"/>
          <w:rtl/>
        </w:rPr>
      </w:pPr>
      <w:r w:rsidRPr="00D639C9">
        <w:rPr>
          <w:rStyle w:val="Char6"/>
          <w:spacing w:val="-4"/>
          <w:rtl/>
        </w:rPr>
        <w:t xml:space="preserve">ابن حجر در مقدمه </w:t>
      </w:r>
      <w:r w:rsidR="00F63916" w:rsidRPr="00D639C9">
        <w:rPr>
          <w:rStyle w:val="Char6"/>
          <w:rFonts w:hint="cs"/>
          <w:spacing w:val="-4"/>
          <w:rtl/>
        </w:rPr>
        <w:t>«</w:t>
      </w:r>
      <w:r w:rsidRPr="00D639C9">
        <w:rPr>
          <w:rStyle w:val="Char6"/>
          <w:spacing w:val="-4"/>
          <w:rtl/>
        </w:rPr>
        <w:t>فتح الباری</w:t>
      </w:r>
      <w:r w:rsidR="00F63916" w:rsidRPr="00D639C9">
        <w:rPr>
          <w:rStyle w:val="Char6"/>
          <w:rFonts w:hint="cs"/>
          <w:spacing w:val="-4"/>
          <w:rtl/>
        </w:rPr>
        <w:t>»</w:t>
      </w:r>
      <w:r w:rsidRPr="00D639C9">
        <w:rPr>
          <w:rStyle w:val="Char6"/>
          <w:spacing w:val="-4"/>
          <w:rtl/>
        </w:rPr>
        <w:t xml:space="preserve"> در ادامه سخنان گذشته‌اش </w:t>
      </w:r>
      <w:r w:rsidR="00905B91" w:rsidRPr="00D639C9">
        <w:rPr>
          <w:rStyle w:val="Char6"/>
          <w:spacing w:val="-4"/>
          <w:rtl/>
        </w:rPr>
        <w:t>می‌گوید</w:t>
      </w:r>
      <w:r w:rsidRPr="00D639C9">
        <w:rPr>
          <w:rStyle w:val="Char6"/>
          <w:spacing w:val="-4"/>
          <w:rtl/>
        </w:rPr>
        <w:t>: نخستین کسانیکه سنت را جمع آوری کردند ربیع بن صبیح، سعید بن ابی عروبه و دیگران بودند که هر بابی را به صورت مستقل به نگارش در می‌آورند. تا اینکه بزرگان و پیشوایان گروه سوم بر خاسته و به تدوین احکام پرداختند: امام مالک کتاب: الموطأ را به رشته تحریر در آورد و احادیث قوی حجازیان را در آن دنبال کرد و با آرا</w:t>
      </w:r>
      <w:r w:rsidR="006B2A8F" w:rsidRPr="00D639C9">
        <w:rPr>
          <w:rStyle w:val="Char6"/>
          <w:rFonts w:hint="cs"/>
          <w:spacing w:val="-4"/>
          <w:rtl/>
        </w:rPr>
        <w:t>ء</w:t>
      </w:r>
      <w:r w:rsidRPr="00D639C9">
        <w:rPr>
          <w:rStyle w:val="Char6"/>
          <w:spacing w:val="-4"/>
          <w:rtl/>
        </w:rPr>
        <w:t xml:space="preserve"> و گفته‌های صحابه و فتواهای تابعین و علمای پس از آنان در هم آمیخت و هر کدام از ابو محمد عبدالملک بن عبدالعزیز بن جریج در مکه، ابو عمرو عبدالرحمن بن عمرو اوزاعی در شام، ابوعبدالله سفیان بن سعید ثوری در کوفه و ابو سلمه حماد بن سلمه بن دینار در بصره به تألیف و نگارش پرداختند. سپس بسیاری از دانشمندان معاصرشان راه و روش ایشان را ادامه دادند تا اینکه عده‌ای از علما در آغاز قرن دوم مناسب دیدند احادیث پیامبر</w:t>
      </w:r>
      <w:r w:rsidR="004F66F1" w:rsidRPr="00D639C9">
        <w:rPr>
          <w:rStyle w:val="Char6"/>
          <w:rFonts w:ascii="CTraditional Arabic" w:hAnsi="CTraditional Arabic" w:cs="CTraditional Arabic"/>
          <w:spacing w:val="-4"/>
          <w:rtl/>
        </w:rPr>
        <w:t xml:space="preserve"> ج</w:t>
      </w:r>
      <w:r w:rsidRPr="00D639C9">
        <w:rPr>
          <w:rStyle w:val="Char6"/>
          <w:spacing w:val="-4"/>
          <w:rtl/>
        </w:rPr>
        <w:t xml:space="preserve"> را به صورت مستقل و جدا از دیگر آرا </w:t>
      </w:r>
      <w:r w:rsidR="00F63916" w:rsidRPr="00D639C9">
        <w:rPr>
          <w:rStyle w:val="Char6"/>
          <w:spacing w:val="-4"/>
          <w:rtl/>
        </w:rPr>
        <w:t>و فتاوا بنویسند، بر این اساس هریک از عبید</w:t>
      </w:r>
      <w:r w:rsidRPr="00D639C9">
        <w:rPr>
          <w:rStyle w:val="Char6"/>
          <w:spacing w:val="-4"/>
          <w:rtl/>
        </w:rPr>
        <w:t>الله بن موسی العبسی کوفی، مسددبن مُسرهد بصری، اسد بن موسی اموی و نعیم بن حماد خزاعی ساکن مصر کتابی را از نوع مسند نوشتند و ائمه‌ی پس از آنان هم روش ایشان را ادامه دادند، کم</w:t>
      </w:r>
      <w:r w:rsidR="00F63916" w:rsidRPr="00D639C9">
        <w:rPr>
          <w:rStyle w:val="Char6"/>
          <w:rFonts w:hint="eastAsia"/>
          <w:spacing w:val="-4"/>
          <w:rtl/>
        </w:rPr>
        <w:t>‌</w:t>
      </w:r>
      <w:r w:rsidRPr="00D639C9">
        <w:rPr>
          <w:rStyle w:val="Char6"/>
          <w:spacing w:val="-4"/>
          <w:rtl/>
        </w:rPr>
        <w:t>تر امامی یافت می‌شود که احادیثش را به نوع مسند گرد نیاورده باشد مانند: امام احمد بن حنبل، اسحاق بن راهویه</w:t>
      </w:r>
      <w:r w:rsidR="006B2A8F" w:rsidRPr="00D639C9">
        <w:rPr>
          <w:rStyle w:val="Char6"/>
          <w:rFonts w:hint="cs"/>
          <w:spacing w:val="-4"/>
          <w:rtl/>
        </w:rPr>
        <w:t>،</w:t>
      </w:r>
      <w:r w:rsidRPr="00D639C9">
        <w:rPr>
          <w:rStyle w:val="Char6"/>
          <w:spacing w:val="-4"/>
          <w:rtl/>
        </w:rPr>
        <w:t xml:space="preserve"> عثمان بن ابی شیبه و دیگر علمای ممتاز و عالی مقام. </w:t>
      </w:r>
    </w:p>
    <w:p w:rsidR="00B02293" w:rsidRPr="004F66F1" w:rsidRDefault="00B02293" w:rsidP="00B02293">
      <w:pPr>
        <w:ind w:firstLine="284"/>
        <w:jc w:val="both"/>
        <w:rPr>
          <w:rStyle w:val="Char6"/>
          <w:rtl/>
        </w:rPr>
      </w:pPr>
      <w:r w:rsidRPr="004F66F1">
        <w:rPr>
          <w:rStyle w:val="Char6"/>
          <w:rtl/>
        </w:rPr>
        <w:t>برخی دیگر همزمان به صورت ابواب و مسند نوشتند مانند: ابوبکر ابن ابی شیبه.</w:t>
      </w:r>
    </w:p>
    <w:p w:rsidR="00B02293" w:rsidRPr="004F66F1" w:rsidRDefault="00B02293" w:rsidP="00B02293">
      <w:pPr>
        <w:ind w:firstLine="284"/>
        <w:jc w:val="both"/>
        <w:rPr>
          <w:rStyle w:val="Char6"/>
          <w:rtl/>
        </w:rPr>
      </w:pPr>
      <w:r w:rsidRPr="004F66F1">
        <w:rPr>
          <w:rStyle w:val="Char6"/>
          <w:rtl/>
        </w:rPr>
        <w:t>ولی وقتی امام بخاری این نوشته‌ها را دید و روایتشان کرد، بوی خوش آنها را استشمام نمود و پرده از روی چهره‌ی آنان برداشت، دریافت که نوشته‌های مزبور در بر گیرنده‌ی احادیث صحیح و حسن و بسیاری از آنها شامل حدیث ضعیف هم می‌باشد و نباید ضعیفشان را قوی خواند. لذا</w:t>
      </w:r>
      <w:r w:rsidR="00F63916" w:rsidRPr="004F66F1">
        <w:rPr>
          <w:rStyle w:val="Char6"/>
          <w:rtl/>
        </w:rPr>
        <w:t xml:space="preserve"> تلاش و توانایی خویش را صرف گرد</w:t>
      </w:r>
      <w:r w:rsidR="00F63916" w:rsidRPr="004F66F1">
        <w:rPr>
          <w:rStyle w:val="Char6"/>
          <w:rFonts w:hint="eastAsia"/>
          <w:rtl/>
        </w:rPr>
        <w:t>‌</w:t>
      </w:r>
      <w:r w:rsidRPr="004F66F1">
        <w:rPr>
          <w:rStyle w:val="Char6"/>
          <w:rtl/>
        </w:rPr>
        <w:t>آوری احادیث صحیحی کرد که تردیدی در آنها نباشد و عزم خود را بر آنچه از استادش اسحاق بن راهویه شنیده بود که به شاگردانش از جمله بخاری گفت: کاش کتاب مختصری را برای سنت صحیح پیامبر خدا</w:t>
      </w:r>
      <w:r w:rsidR="004F66F1" w:rsidRPr="004F66F1">
        <w:rPr>
          <w:rStyle w:val="Char6"/>
          <w:rFonts w:ascii="CTraditional Arabic" w:hAnsi="CTraditional Arabic" w:cs="CTraditional Arabic"/>
          <w:rtl/>
        </w:rPr>
        <w:t xml:space="preserve"> ج</w:t>
      </w:r>
      <w:r w:rsidRPr="004F66F1">
        <w:rPr>
          <w:rFonts w:ascii="AGA Arabesque" w:hAnsi="AGA Arabesque"/>
          <w:b/>
          <w:bCs/>
          <w:caps/>
          <w:rtl/>
          <w:lang w:bidi="fa-IR"/>
        </w:rPr>
        <w:t xml:space="preserve"> </w:t>
      </w:r>
      <w:r w:rsidRPr="004F66F1">
        <w:rPr>
          <w:rStyle w:val="Char6"/>
          <w:rtl/>
        </w:rPr>
        <w:t>گرد</w:t>
      </w:r>
      <w:r w:rsidR="00F3074E">
        <w:rPr>
          <w:rStyle w:val="Char6"/>
          <w:rtl/>
        </w:rPr>
        <w:t xml:space="preserve"> </w:t>
      </w:r>
      <w:r w:rsidRPr="004F66F1">
        <w:rPr>
          <w:rStyle w:val="Char6"/>
          <w:rtl/>
        </w:rPr>
        <w:t xml:space="preserve">می‌آوردید، جزم کرد، بخاری </w:t>
      </w:r>
      <w:r w:rsidR="00905B91" w:rsidRPr="004F66F1">
        <w:rPr>
          <w:rStyle w:val="Char6"/>
          <w:rtl/>
        </w:rPr>
        <w:t>می‌گوید</w:t>
      </w:r>
      <w:r w:rsidRPr="004F66F1">
        <w:rPr>
          <w:rStyle w:val="Char6"/>
          <w:rtl/>
        </w:rPr>
        <w:t>: پیشنهاد استاد د</w:t>
      </w:r>
      <w:r w:rsidR="00F63916" w:rsidRPr="004F66F1">
        <w:rPr>
          <w:rStyle w:val="Char6"/>
          <w:rtl/>
        </w:rPr>
        <w:t>ر دلم تأثیر گذارد و شروع به گرد</w:t>
      </w:r>
      <w:r w:rsidR="00F63916" w:rsidRPr="004F66F1">
        <w:rPr>
          <w:rStyle w:val="Char6"/>
          <w:rFonts w:hint="eastAsia"/>
          <w:rtl/>
        </w:rPr>
        <w:t>‌</w:t>
      </w:r>
      <w:r w:rsidRPr="004F66F1">
        <w:rPr>
          <w:rStyle w:val="Char6"/>
          <w:rtl/>
        </w:rPr>
        <w:t>آوری احادیث صحیح نمودم.</w:t>
      </w:r>
    </w:p>
    <w:p w:rsidR="00B02293" w:rsidRPr="004F66F1" w:rsidRDefault="00B02293" w:rsidP="00F63916">
      <w:pPr>
        <w:ind w:firstLine="284"/>
        <w:jc w:val="both"/>
        <w:rPr>
          <w:rStyle w:val="Char6"/>
          <w:rtl/>
        </w:rPr>
      </w:pPr>
      <w:r w:rsidRPr="004F66F1">
        <w:rPr>
          <w:rStyle w:val="Char6"/>
          <w:rtl/>
        </w:rPr>
        <w:t>صاحب کتاب: «قواعد التحدیث»</w:t>
      </w:r>
      <w:r w:rsidR="00F63916" w:rsidRPr="004F66F1">
        <w:rPr>
          <w:rStyle w:val="Char6"/>
          <w:rFonts w:hint="cs"/>
          <w:rtl/>
        </w:rPr>
        <w:t xml:space="preserve"> </w:t>
      </w:r>
      <w:r w:rsidR="00905B91" w:rsidRPr="004F66F1">
        <w:rPr>
          <w:rStyle w:val="Char6"/>
          <w:rtl/>
        </w:rPr>
        <w:t>می‌گوید</w:t>
      </w:r>
      <w:r w:rsidRPr="004F66F1">
        <w:rPr>
          <w:rStyle w:val="Char6"/>
          <w:rtl/>
        </w:rPr>
        <w:t xml:space="preserve">: شیخ سیوطی گفته است: همه آنهایی که نامشان در فهرست گردآورندگان نخستین ثبت شده در میانه قرن دوم می‌زیسته‌اند، و اما آغاز تدوین حدیث به ابتدای قرن اول در حین خلافت عمر بن عبدالعزیز بر می‌گردد. </w:t>
      </w:r>
      <w:r w:rsidR="00F63916" w:rsidRPr="004F66F1">
        <w:rPr>
          <w:rStyle w:val="Char6"/>
          <w:rtl/>
        </w:rPr>
        <w:t>حافظ ابن حجر نیز در مقدمه</w:t>
      </w:r>
      <w:r w:rsidR="00F63916" w:rsidRPr="004F66F1">
        <w:rPr>
          <w:rStyle w:val="Char6"/>
          <w:rFonts w:hint="cs"/>
          <w:rtl/>
        </w:rPr>
        <w:t xml:space="preserve"> [</w:t>
      </w:r>
      <w:r w:rsidRPr="004F66F1">
        <w:rPr>
          <w:rStyle w:val="Char6"/>
          <w:rtl/>
        </w:rPr>
        <w:t>فتح الباری</w:t>
      </w:r>
      <w:r w:rsidR="00F63916" w:rsidRPr="004F66F1">
        <w:rPr>
          <w:rStyle w:val="Char6"/>
          <w:rFonts w:hint="cs"/>
          <w:rtl/>
        </w:rPr>
        <w:t>:</w:t>
      </w:r>
      <w:r w:rsidRPr="004F66F1">
        <w:rPr>
          <w:rStyle w:val="Char6"/>
          <w:rtl/>
        </w:rPr>
        <w:t xml:space="preserve"> 1/146، 149</w:t>
      </w:r>
      <w:r w:rsidR="00F63916" w:rsidRPr="004F66F1">
        <w:rPr>
          <w:rStyle w:val="Char6"/>
          <w:rFonts w:hint="cs"/>
          <w:rtl/>
        </w:rPr>
        <w:t>]</w:t>
      </w:r>
      <w:r w:rsidRPr="004F66F1">
        <w:rPr>
          <w:rStyle w:val="Char6"/>
          <w:rtl/>
        </w:rPr>
        <w:t xml:space="preserve"> </w:t>
      </w:r>
      <w:r w:rsidR="00905B91" w:rsidRPr="004F66F1">
        <w:rPr>
          <w:rStyle w:val="Char6"/>
          <w:rtl/>
        </w:rPr>
        <w:t>می‌گوید</w:t>
      </w:r>
      <w:r w:rsidRPr="004F66F1">
        <w:rPr>
          <w:rStyle w:val="Char6"/>
          <w:rtl/>
        </w:rPr>
        <w:t>: نخستین کسیکه اقدام به تدوین نمود ابن شهاب به فرمان عمر بن عبدالعزیز بود چنانکه ابو نعیم از طریق محمد بن حسن از مالک روایت کرده که اولین تدوین کننده‌ی حدیث ابن شهاب یعنی زهری بود.</w:t>
      </w:r>
    </w:p>
    <w:p w:rsidR="00B02293" w:rsidRPr="004F66F1" w:rsidRDefault="00B02293" w:rsidP="00F63916">
      <w:pPr>
        <w:ind w:firstLine="284"/>
        <w:jc w:val="both"/>
        <w:rPr>
          <w:rStyle w:val="Char6"/>
          <w:rtl/>
        </w:rPr>
      </w:pPr>
      <w:r w:rsidRPr="004F66F1">
        <w:rPr>
          <w:rStyle w:val="Char6"/>
          <w:rtl/>
        </w:rPr>
        <w:t xml:space="preserve">و لذا بعد از دوره‌ی تابعین، اجماع علما بر مباح دانستن نوشتن و تدوین سنت انعقاد یافت، بلکه برخی قائل به سنت و واجب بودنش شدند. </w:t>
      </w:r>
      <w:r w:rsidR="00F63916" w:rsidRPr="004F66F1">
        <w:rPr>
          <w:rStyle w:val="Char6"/>
          <w:rFonts w:hint="cs"/>
          <w:rtl/>
        </w:rPr>
        <w:t>[</w:t>
      </w:r>
      <w:r w:rsidRPr="004F66F1">
        <w:rPr>
          <w:rStyle w:val="Char6"/>
          <w:rtl/>
        </w:rPr>
        <w:t>عمدة القاری</w:t>
      </w:r>
      <w:r w:rsidR="00F63916" w:rsidRPr="004F66F1">
        <w:rPr>
          <w:rStyle w:val="Char6"/>
          <w:rFonts w:hint="cs"/>
          <w:rtl/>
        </w:rPr>
        <w:t>:</w:t>
      </w:r>
      <w:r w:rsidRPr="004F66F1">
        <w:rPr>
          <w:rStyle w:val="Char6"/>
          <w:rtl/>
        </w:rPr>
        <w:t xml:space="preserve"> 2/158</w:t>
      </w:r>
      <w:r w:rsidR="00F63916" w:rsidRPr="004F66F1">
        <w:rPr>
          <w:rStyle w:val="Char6"/>
          <w:rFonts w:hint="cs"/>
          <w:rtl/>
        </w:rPr>
        <w:t>].</w:t>
      </w:r>
    </w:p>
    <w:p w:rsidR="00B02293" w:rsidRPr="004F66F1" w:rsidRDefault="00B02293" w:rsidP="00D639C9">
      <w:pPr>
        <w:widowControl w:val="0"/>
        <w:ind w:firstLine="284"/>
        <w:jc w:val="both"/>
        <w:rPr>
          <w:rStyle w:val="Char6"/>
          <w:rtl/>
        </w:rPr>
      </w:pPr>
      <w:r w:rsidRPr="004F66F1">
        <w:rPr>
          <w:rStyle w:val="Char6"/>
          <w:rtl/>
        </w:rPr>
        <w:t xml:space="preserve">قاضی عیاض </w:t>
      </w:r>
      <w:r w:rsidR="00905B91" w:rsidRPr="004F66F1">
        <w:rPr>
          <w:rStyle w:val="Char6"/>
          <w:rtl/>
        </w:rPr>
        <w:t>می‌گوید</w:t>
      </w:r>
      <w:r w:rsidRPr="004F66F1">
        <w:rPr>
          <w:rStyle w:val="Char6"/>
          <w:rtl/>
        </w:rPr>
        <w:t xml:space="preserve">: میان پیشینیان صحابه و تابعین اختلاف زیادی درباره‌ی نوشتن و تدوین علم بود:بسیاری از آنان نوشتنش را ناپسند شمرده و اکثرشان جایز می‌دانستند. سپس مسلمانان بر جایز بودنش اجماع کرده و اختلاف و نزاع مزبور بر طرف شد. </w:t>
      </w:r>
      <w:r w:rsidR="00F63916" w:rsidRPr="004F66F1">
        <w:rPr>
          <w:rStyle w:val="Char6"/>
          <w:rFonts w:hint="cs"/>
          <w:rtl/>
        </w:rPr>
        <w:t>[</w:t>
      </w:r>
      <w:r w:rsidRPr="004F66F1">
        <w:rPr>
          <w:rStyle w:val="Char6"/>
          <w:rtl/>
        </w:rPr>
        <w:t>به نقل از شرح مسلم نووی</w:t>
      </w:r>
      <w:r w:rsidR="00F63916" w:rsidRPr="004F66F1">
        <w:rPr>
          <w:rStyle w:val="Char6"/>
          <w:rFonts w:hint="cs"/>
          <w:rtl/>
        </w:rPr>
        <w:t>:</w:t>
      </w:r>
      <w:r w:rsidRPr="004F66F1">
        <w:rPr>
          <w:rStyle w:val="Char6"/>
          <w:rtl/>
        </w:rPr>
        <w:t xml:space="preserve"> 18/129، 130</w:t>
      </w:r>
      <w:r w:rsidR="00F63916" w:rsidRPr="004F66F1">
        <w:rPr>
          <w:rStyle w:val="Char6"/>
          <w:rFonts w:hint="cs"/>
          <w:rtl/>
        </w:rPr>
        <w:t>].</w:t>
      </w:r>
    </w:p>
    <w:p w:rsidR="00B02293" w:rsidRPr="004F66F1" w:rsidRDefault="00B02293" w:rsidP="00F63916">
      <w:pPr>
        <w:ind w:firstLine="284"/>
        <w:jc w:val="both"/>
        <w:rPr>
          <w:rStyle w:val="Char6"/>
          <w:rtl/>
        </w:rPr>
      </w:pPr>
      <w:r w:rsidRPr="004F66F1">
        <w:rPr>
          <w:rStyle w:val="Char6"/>
          <w:rtl/>
        </w:rPr>
        <w:t xml:space="preserve">ابن الصلاح شهرزوری در کتاب: </w:t>
      </w:r>
      <w:r w:rsidR="00F63916" w:rsidRPr="004F66F1">
        <w:rPr>
          <w:rStyle w:val="Char6"/>
          <w:rFonts w:hint="cs"/>
          <w:rtl/>
        </w:rPr>
        <w:t>[</w:t>
      </w:r>
      <w:r w:rsidRPr="004F66F1">
        <w:rPr>
          <w:rStyle w:val="Char6"/>
          <w:rtl/>
        </w:rPr>
        <w:t>علوم الحدیث</w:t>
      </w:r>
      <w:r w:rsidR="00F63916" w:rsidRPr="004F66F1">
        <w:rPr>
          <w:rStyle w:val="Char6"/>
          <w:rFonts w:hint="cs"/>
          <w:rtl/>
        </w:rPr>
        <w:t xml:space="preserve">: </w:t>
      </w:r>
      <w:r w:rsidR="00F63916" w:rsidRPr="004F66F1">
        <w:rPr>
          <w:rStyle w:val="Char6"/>
          <w:rtl/>
        </w:rPr>
        <w:t>169،</w:t>
      </w:r>
      <w:r w:rsidRPr="004F66F1">
        <w:rPr>
          <w:rStyle w:val="Char6"/>
          <w:rtl/>
        </w:rPr>
        <w:t>171</w:t>
      </w:r>
      <w:r w:rsidR="00F63916" w:rsidRPr="004F66F1">
        <w:rPr>
          <w:rStyle w:val="Char6"/>
          <w:rFonts w:hint="cs"/>
          <w:rtl/>
        </w:rPr>
        <w:t>]</w:t>
      </w:r>
      <w:r w:rsidR="00FB713C">
        <w:rPr>
          <w:rStyle w:val="Char6"/>
          <w:rFonts w:hint="cs"/>
          <w:rtl/>
        </w:rPr>
        <w:t xml:space="preserve"> می‌</w:t>
      </w:r>
      <w:r w:rsidRPr="004F66F1">
        <w:rPr>
          <w:rStyle w:val="Char6"/>
          <w:rtl/>
        </w:rPr>
        <w:t>گوید: دوره‌ی نخست -خدا از ایشان خشنود باد- راجع به نوشتن حدیث اختلاف نظر داشتند ...</w:t>
      </w:r>
    </w:p>
    <w:p w:rsidR="00B02293" w:rsidRPr="00D639C9" w:rsidRDefault="00B02293" w:rsidP="00B02293">
      <w:pPr>
        <w:ind w:firstLine="284"/>
        <w:jc w:val="both"/>
        <w:rPr>
          <w:rStyle w:val="Char6"/>
          <w:spacing w:val="-4"/>
          <w:rtl/>
        </w:rPr>
      </w:pPr>
      <w:r w:rsidRPr="00D639C9">
        <w:rPr>
          <w:rStyle w:val="Char6"/>
          <w:spacing w:val="-4"/>
          <w:rtl/>
        </w:rPr>
        <w:t>سپس اختلاف مزبور برطرف گشته و مسلمانان بر مباح دانستن و تجویز آن اجماع کردند. اگر احادیث و علوم در کتاب</w:t>
      </w:r>
      <w:r w:rsidR="00773F4E" w:rsidRPr="00D639C9">
        <w:rPr>
          <w:rStyle w:val="Char6"/>
          <w:rFonts w:hint="eastAsia"/>
          <w:spacing w:val="-4"/>
          <w:rtl/>
        </w:rPr>
        <w:t>‌</w:t>
      </w:r>
      <w:r w:rsidRPr="00D639C9">
        <w:rPr>
          <w:rStyle w:val="Char6"/>
          <w:spacing w:val="-4"/>
          <w:rtl/>
        </w:rPr>
        <w:t xml:space="preserve">ها تدوین نمی‌شدند در دوره‌های اخیر محو و نابود می‌گشتند. </w:t>
      </w:r>
    </w:p>
    <w:p w:rsidR="00B02293" w:rsidRPr="004F66F1" w:rsidRDefault="00B02293" w:rsidP="00F63916">
      <w:pPr>
        <w:ind w:firstLine="284"/>
        <w:jc w:val="both"/>
        <w:rPr>
          <w:rStyle w:val="Char6"/>
          <w:rtl/>
        </w:rPr>
      </w:pPr>
      <w:r w:rsidRPr="004F66F1">
        <w:rPr>
          <w:rStyle w:val="Char6"/>
          <w:rtl/>
        </w:rPr>
        <w:t xml:space="preserve">ابن حجر در مقدمه </w:t>
      </w:r>
      <w:r w:rsidR="00F63916" w:rsidRPr="004F66F1">
        <w:rPr>
          <w:rStyle w:val="Char6"/>
          <w:rFonts w:hint="cs"/>
          <w:rtl/>
        </w:rPr>
        <w:t>[</w:t>
      </w:r>
      <w:r w:rsidRPr="004F66F1">
        <w:rPr>
          <w:rStyle w:val="Char6"/>
          <w:rtl/>
        </w:rPr>
        <w:t>الفتح</w:t>
      </w:r>
      <w:r w:rsidR="00F63916" w:rsidRPr="004F66F1">
        <w:rPr>
          <w:rStyle w:val="Char6"/>
          <w:rFonts w:hint="cs"/>
          <w:rtl/>
        </w:rPr>
        <w:t>:</w:t>
      </w:r>
      <w:r w:rsidRPr="004F66F1">
        <w:rPr>
          <w:rStyle w:val="Char6"/>
          <w:rtl/>
        </w:rPr>
        <w:t xml:space="preserve"> 1/146، 149</w:t>
      </w:r>
      <w:r w:rsidR="00F63916" w:rsidRPr="004F66F1">
        <w:rPr>
          <w:rStyle w:val="Char6"/>
          <w:rFonts w:hint="cs"/>
          <w:rtl/>
        </w:rPr>
        <w:t>]</w:t>
      </w:r>
      <w:r w:rsidRPr="004F66F1">
        <w:rPr>
          <w:rStyle w:val="Char6"/>
          <w:rtl/>
        </w:rPr>
        <w:t xml:space="preserve"> </w:t>
      </w:r>
      <w:r w:rsidR="00905B91" w:rsidRPr="004F66F1">
        <w:rPr>
          <w:rStyle w:val="Char6"/>
          <w:rtl/>
        </w:rPr>
        <w:t>می‌گوید</w:t>
      </w:r>
      <w:r w:rsidRPr="004F66F1">
        <w:rPr>
          <w:rStyle w:val="Char6"/>
          <w:rtl/>
        </w:rPr>
        <w:t>: پیشینیان در عمل بدان و فرو گذاشتنش اختلاف نظر داشتند گر چه بعداً قضیه استقرار یافت و اجماع مسلمانان بر جایز بودن نوشتن علوم و بلکه مستحب دانستنش، منعقد شد. تا جائیکه وجوب آن بر کسیکه از فراموشی می‌ترسید و مسئولیت تبلیغ علم را بر عهده داشت، بعید نمی‌باشد.</w:t>
      </w:r>
    </w:p>
    <w:p w:rsidR="00B02293" w:rsidRPr="004F66F1" w:rsidRDefault="00B02293" w:rsidP="00B02293">
      <w:pPr>
        <w:pStyle w:val="a4"/>
        <w:rPr>
          <w:caps/>
          <w:rtl/>
        </w:rPr>
      </w:pPr>
      <w:bookmarkStart w:id="817" w:name="_Toc354652347"/>
      <w:bookmarkStart w:id="818" w:name="_Toc432786130"/>
      <w:bookmarkStart w:id="819" w:name="_Toc433011610"/>
      <w:r w:rsidRPr="004F66F1">
        <w:rPr>
          <w:caps/>
          <w:rtl/>
        </w:rPr>
        <w:t>امتناع صحابه از بازگو نمودن سنت و جلوگیری کردنشان از آن</w:t>
      </w:r>
      <w:bookmarkEnd w:id="817"/>
      <w:bookmarkEnd w:id="818"/>
      <w:bookmarkEnd w:id="819"/>
    </w:p>
    <w:p w:rsidR="00B02293" w:rsidRPr="004F66F1" w:rsidRDefault="00B02293" w:rsidP="00B02293">
      <w:pPr>
        <w:ind w:firstLine="284"/>
        <w:jc w:val="both"/>
        <w:rPr>
          <w:rStyle w:val="Char6"/>
          <w:rtl/>
        </w:rPr>
      </w:pPr>
      <w:r w:rsidRPr="004F66F1">
        <w:rPr>
          <w:rStyle w:val="Char6"/>
          <w:rtl/>
        </w:rPr>
        <w:t>اگر گفته شود: حکمت و علت امتناع صحابه از نوشتن و تدوین سنت مشخص شد، ولی پیرامون سرباز زدن ایشان از باز گو نمودن سن</w:t>
      </w:r>
      <w:r w:rsidR="00F63916" w:rsidRPr="004F66F1">
        <w:rPr>
          <w:rStyle w:val="Char6"/>
          <w:rtl/>
        </w:rPr>
        <w:t>ت و جلوگیری کردنشان از آن</w:t>
      </w:r>
      <w:r w:rsidR="00F63916" w:rsidRPr="004F66F1">
        <w:rPr>
          <w:rStyle w:val="Char6"/>
          <w:rFonts w:hint="eastAsia"/>
          <w:rtl/>
        </w:rPr>
        <w:t>‌</w:t>
      </w:r>
      <w:r w:rsidRPr="004F66F1">
        <w:rPr>
          <w:rStyle w:val="Char6"/>
          <w:rtl/>
        </w:rPr>
        <w:t xml:space="preserve">چه </w:t>
      </w:r>
      <w:r w:rsidR="00F63916" w:rsidRPr="004F66F1">
        <w:rPr>
          <w:rStyle w:val="Char6"/>
          <w:rtl/>
        </w:rPr>
        <w:t>می‌گویی؟ آیا آن موضع</w:t>
      </w:r>
      <w:r w:rsidR="00F63916" w:rsidRPr="004F66F1">
        <w:rPr>
          <w:rStyle w:val="Char6"/>
          <w:rFonts w:hint="eastAsia"/>
          <w:rtl/>
        </w:rPr>
        <w:t>‌</w:t>
      </w:r>
      <w:r w:rsidRPr="004F66F1">
        <w:rPr>
          <w:rStyle w:val="Char6"/>
          <w:rtl/>
        </w:rPr>
        <w:t>گیری ایشان دال بر حجت نبودن سنت از نظر آنان نمی‌باشد، و ا</w:t>
      </w:r>
      <w:r w:rsidR="00F63916" w:rsidRPr="004F66F1">
        <w:rPr>
          <w:rStyle w:val="Char6"/>
          <w:rtl/>
        </w:rPr>
        <w:t>ینکه آنان خواست و اراده‌ی قانون</w:t>
      </w:r>
      <w:r w:rsidR="00F63916" w:rsidRPr="004F66F1">
        <w:rPr>
          <w:rStyle w:val="Char6"/>
          <w:rFonts w:hint="eastAsia"/>
          <w:rtl/>
        </w:rPr>
        <w:t>‌</w:t>
      </w:r>
      <w:r w:rsidRPr="004F66F1">
        <w:rPr>
          <w:rStyle w:val="Char6"/>
          <w:rtl/>
        </w:rPr>
        <w:t>گذار را دریافته بودند که مردم سنت را به عنوان دلیل احکام شرعی به حساب نیاورند؟</w:t>
      </w:r>
    </w:p>
    <w:p w:rsidR="00B02293" w:rsidRPr="004F66F1" w:rsidRDefault="00B02293" w:rsidP="00B02293">
      <w:pPr>
        <w:ind w:firstLine="284"/>
        <w:jc w:val="both"/>
        <w:rPr>
          <w:rStyle w:val="Char6"/>
          <w:rtl/>
        </w:rPr>
      </w:pPr>
      <w:r w:rsidRPr="004F66F1">
        <w:rPr>
          <w:rStyle w:val="Char6"/>
          <w:rtl/>
        </w:rPr>
        <w:t>در پاسخ می‌گوییم: به هیچ وجه درست نیست کسی گمان برد آنان در همه شرایط از بازگو کردن حدیث سرباز زده و بپندارد امتناع ایشان در برخی شرایط از عدم حجیت آن نشأت گرفته بود. چطور جایز است چنان تصور نمود حال آنکه ثابت گشته که پیامبر خدا</w:t>
      </w:r>
      <w:r w:rsidR="004F66F1" w:rsidRPr="004F66F1">
        <w:rPr>
          <w:rStyle w:val="Char6"/>
          <w:rFonts w:ascii="CTraditional Arabic" w:hAnsi="CTraditional Arabic" w:cs="CTraditional Arabic"/>
          <w:rtl/>
        </w:rPr>
        <w:t xml:space="preserve"> ج</w:t>
      </w:r>
      <w:r w:rsidRPr="004F66F1">
        <w:rPr>
          <w:rFonts w:ascii="AGA Arabesque" w:hAnsi="AGA Arabesque"/>
          <w:b/>
          <w:bCs/>
          <w:caps/>
          <w:rtl/>
          <w:lang w:bidi="fa-IR"/>
        </w:rPr>
        <w:t xml:space="preserve"> </w:t>
      </w:r>
      <w:r w:rsidRPr="004F66F1">
        <w:rPr>
          <w:rStyle w:val="Char6"/>
          <w:rtl/>
        </w:rPr>
        <w:t>مسلمانان را به باز گو نمودن حدیث و تبلیغ آنچه از او سر می‌زند، ف</w:t>
      </w:r>
      <w:r w:rsidR="00F63916" w:rsidRPr="004F66F1">
        <w:rPr>
          <w:rStyle w:val="Char6"/>
          <w:rtl/>
        </w:rPr>
        <w:t>رمان داده</w:t>
      </w:r>
      <w:r w:rsidR="00F63916" w:rsidRPr="004F66F1">
        <w:rPr>
          <w:rStyle w:val="Char6"/>
          <w:rFonts w:hint="eastAsia"/>
          <w:rtl/>
        </w:rPr>
        <w:t>‌</w:t>
      </w:r>
      <w:r w:rsidRPr="004F66F1">
        <w:rPr>
          <w:rStyle w:val="Char6"/>
          <w:rtl/>
        </w:rPr>
        <w:t>است، و در روا</w:t>
      </w:r>
      <w:r w:rsidR="00773F4E" w:rsidRPr="004F66F1">
        <w:rPr>
          <w:rStyle w:val="Char6"/>
          <w:rtl/>
        </w:rPr>
        <w:t>یت ابن عباس از پیامبر آمده: «می</w:t>
      </w:r>
      <w:r w:rsidR="00773F4E" w:rsidRPr="004F66F1">
        <w:rPr>
          <w:rStyle w:val="Char6"/>
          <w:rFonts w:hint="eastAsia"/>
          <w:rtl/>
        </w:rPr>
        <w:t>‌</w:t>
      </w:r>
      <w:r w:rsidRPr="004F66F1">
        <w:rPr>
          <w:rStyle w:val="Char6"/>
          <w:rtl/>
        </w:rPr>
        <w:t>شنوید و از شما شنیده می‌شود و همچنین از کسانیکه از شما شنیده‌اند شنیده خواهد شد».</w:t>
      </w:r>
    </w:p>
    <w:p w:rsidR="00B02293" w:rsidRPr="004F66F1" w:rsidRDefault="00B02293" w:rsidP="002D79F2">
      <w:pPr>
        <w:widowControl w:val="0"/>
        <w:autoSpaceDE w:val="0"/>
        <w:autoSpaceDN w:val="0"/>
        <w:adjustRightInd w:val="0"/>
        <w:ind w:firstLine="284"/>
        <w:jc w:val="both"/>
        <w:rPr>
          <w:rStyle w:val="Char6"/>
          <w:rtl/>
        </w:rPr>
      </w:pPr>
      <w:r w:rsidRPr="004F66F1">
        <w:rPr>
          <w:rStyle w:val="Char6"/>
          <w:rtl/>
        </w:rPr>
        <w:t xml:space="preserve">از خود صحابه </w:t>
      </w:r>
      <w:r w:rsidR="00F63916" w:rsidRPr="004F66F1">
        <w:rPr>
          <w:rStyle w:val="Char6"/>
          <w:rFonts w:hint="cs"/>
          <w:rtl/>
        </w:rPr>
        <w:t>-</w:t>
      </w:r>
      <w:r w:rsidRPr="004F66F1">
        <w:rPr>
          <w:rStyle w:val="Char6"/>
          <w:rtl/>
        </w:rPr>
        <w:t>اعم از منع کنندگان و کسانیکه چنان موضعی نداشتد- به تواتر رسیده که همه‌ی آنان علاقه‌مند‌ترین مردم به تمسک جستن به سنت، تبلیغ آن و بازگو نمودنش بودند مشروط به اینکه موانعی که به آن اشاره خوهیم کرد، سر راه ایشان قرار نگیرد. و نیز آنان آرزومند‌ترین مردم بر استناد به سنت علیه دیگران، متقاعد شدن بدان در صورت استناد طرف مقابل به سنت، مراجعه به آن در حوادث و رخدادهای گوناگون و تشویق دیگران به عمل به سنت پیامبر</w:t>
      </w:r>
      <w:r w:rsidR="004F66F1" w:rsidRPr="004F66F1">
        <w:rPr>
          <w:rStyle w:val="Char6"/>
          <w:rFonts w:ascii="CTraditional Arabic" w:hAnsi="CTraditional Arabic" w:cs="CTraditional Arabic"/>
          <w:rtl/>
        </w:rPr>
        <w:t xml:space="preserve"> ج</w:t>
      </w:r>
      <w:r w:rsidRPr="004F66F1">
        <w:rPr>
          <w:rFonts w:ascii="AGA Arabesque" w:hAnsi="AGA Arabesque" w:cs="CTraditional Arabic"/>
          <w:b/>
          <w:bCs/>
          <w:caps/>
          <w:rtl/>
          <w:lang w:bidi="fa-IR"/>
        </w:rPr>
        <w:t xml:space="preserve"> </w:t>
      </w:r>
      <w:r w:rsidRPr="004F66F1">
        <w:rPr>
          <w:rStyle w:val="Char6"/>
          <w:rtl/>
        </w:rPr>
        <w:t>بودند:</w:t>
      </w:r>
      <w:r w:rsidR="002D79F2" w:rsidRPr="004F66F1">
        <w:rPr>
          <w:rStyle w:val="Char6"/>
          <w:rFonts w:hint="cs"/>
          <w:rtl/>
        </w:rPr>
        <w:t xml:space="preserve"> </w:t>
      </w:r>
      <w:r w:rsidRPr="004F66F1">
        <w:rPr>
          <w:rStyle w:val="Char6"/>
          <w:rtl/>
        </w:rPr>
        <w:t>این یکی ابوبکر است که روز ماجرای «سقیفه» در مقابل انصار به حدیث:</w:t>
      </w:r>
      <w:r w:rsidRPr="004F66F1">
        <w:rPr>
          <w:caps/>
          <w:rtl/>
          <w:lang w:bidi="fa-IR"/>
        </w:rPr>
        <w:t xml:space="preserve"> </w:t>
      </w:r>
      <w:r w:rsidRPr="004F66F1">
        <w:rPr>
          <w:rStyle w:val="Char6"/>
          <w:rtl/>
        </w:rPr>
        <w:t>جامع معمر بن راشد (11/ 58)</w:t>
      </w:r>
      <w:r w:rsidR="00F63916" w:rsidRPr="004F66F1">
        <w:rPr>
          <w:rStyle w:val="Char6"/>
          <w:rFonts w:hint="cs"/>
          <w:rtl/>
        </w:rPr>
        <w:t>.</w:t>
      </w:r>
    </w:p>
    <w:p w:rsidR="00B02293" w:rsidRPr="004F66F1" w:rsidRDefault="00F63916" w:rsidP="00773F4E">
      <w:pPr>
        <w:widowControl w:val="0"/>
        <w:autoSpaceDE w:val="0"/>
        <w:autoSpaceDN w:val="0"/>
        <w:adjustRightInd w:val="0"/>
        <w:ind w:firstLine="284"/>
        <w:jc w:val="both"/>
        <w:rPr>
          <w:rStyle w:val="Char6"/>
          <w:rtl/>
        </w:rPr>
      </w:pPr>
      <w:r w:rsidRPr="004F66F1">
        <w:rPr>
          <w:rFonts w:ascii="AGA Arabesque" w:hAnsi="AGA Arabesque" w:cs="Traditional Arabic" w:hint="cs"/>
          <w:caps/>
          <w:rtl/>
          <w:lang w:bidi="fa-IR"/>
        </w:rPr>
        <w:t>«</w:t>
      </w:r>
      <w:r w:rsidR="00B02293" w:rsidRPr="004F66F1">
        <w:rPr>
          <w:rStyle w:val="Char2"/>
          <w:caps/>
          <w:rtl/>
        </w:rPr>
        <w:t>الْأَئِمَّةُ مِنْ قُرَيْشٍ</w:t>
      </w:r>
      <w:r w:rsidRPr="004F66F1">
        <w:rPr>
          <w:rFonts w:ascii="AGA Arabesque" w:hAnsi="AGA Arabesque" w:cs="Traditional Arabic" w:hint="cs"/>
          <w:caps/>
          <w:rtl/>
          <w:lang w:bidi="fa-IR"/>
        </w:rPr>
        <w:t>»</w:t>
      </w:r>
      <w:r w:rsidRPr="004F66F1">
        <w:rPr>
          <w:rStyle w:val="Char6"/>
          <w:rFonts w:hint="cs"/>
          <w:rtl/>
        </w:rPr>
        <w:t>.</w:t>
      </w:r>
      <w:r w:rsidR="00B02293" w:rsidRPr="004F66F1">
        <w:rPr>
          <w:rStyle w:val="Char6"/>
          <w:rtl/>
        </w:rPr>
        <w:t xml:space="preserve"> </w:t>
      </w:r>
      <w:r w:rsidRPr="004F66F1">
        <w:rPr>
          <w:rFonts w:ascii="AGA Arabesque" w:hAnsi="AGA Arabesque" w:cs="Traditional Arabic" w:hint="cs"/>
          <w:caps/>
          <w:sz w:val="26"/>
          <w:szCs w:val="26"/>
          <w:rtl/>
          <w:lang w:bidi="fa-IR"/>
        </w:rPr>
        <w:t>«</w:t>
      </w:r>
      <w:r w:rsidR="00B02293" w:rsidRPr="004F66F1">
        <w:rPr>
          <w:rStyle w:val="Charc"/>
          <w:rtl/>
        </w:rPr>
        <w:t>امامان از طایفه‌ی قریش هستند</w:t>
      </w:r>
      <w:r w:rsidRPr="004F66F1">
        <w:rPr>
          <w:rFonts w:ascii="AGA Arabesque" w:hAnsi="AGA Arabesque" w:cs="Traditional Arabic" w:hint="cs"/>
          <w:caps/>
          <w:sz w:val="26"/>
          <w:szCs w:val="26"/>
          <w:rtl/>
          <w:lang w:bidi="fa-IR"/>
        </w:rPr>
        <w:t>»</w:t>
      </w:r>
      <w:r w:rsidRPr="004F66F1">
        <w:rPr>
          <w:rStyle w:val="Char6"/>
          <w:rFonts w:hint="cs"/>
          <w:rtl/>
        </w:rPr>
        <w:t xml:space="preserve"> </w:t>
      </w:r>
      <w:r w:rsidR="00B02293" w:rsidRPr="004F66F1">
        <w:rPr>
          <w:rStyle w:val="Char6"/>
          <w:rtl/>
        </w:rPr>
        <w:t>استناد کرده و</w:t>
      </w:r>
      <w:r w:rsidRPr="004F66F1">
        <w:rPr>
          <w:rStyle w:val="Char6"/>
          <w:rFonts w:hint="cs"/>
          <w:rtl/>
        </w:rPr>
        <w:t xml:space="preserve"> </w:t>
      </w:r>
      <w:r w:rsidR="00B02293" w:rsidRPr="004F66F1">
        <w:rPr>
          <w:rStyle w:val="Char6"/>
          <w:rtl/>
        </w:rPr>
        <w:t xml:space="preserve">ایشان هم متقاعد می‌گردند، در برابر فاطمه که خواهان ارث پدر بود به حدیث: </w:t>
      </w:r>
    </w:p>
    <w:p w:rsidR="00B02293" w:rsidRPr="004F66F1" w:rsidRDefault="00F63916" w:rsidP="00F63916">
      <w:pPr>
        <w:autoSpaceDE w:val="0"/>
        <w:autoSpaceDN w:val="0"/>
        <w:adjustRightInd w:val="0"/>
        <w:ind w:firstLine="284"/>
        <w:jc w:val="both"/>
        <w:rPr>
          <w:rFonts w:ascii="Simplified Arabic" w:hAnsi="Simplified Arabic" w:cs="Simplified Arabic"/>
          <w:caps/>
          <w:color w:val="FF0000"/>
          <w:rtl/>
          <w:lang w:bidi="fa-IR"/>
        </w:rPr>
      </w:pPr>
      <w:r w:rsidRPr="004F66F1">
        <w:rPr>
          <w:rFonts w:ascii="AGA Arabesque" w:hAnsi="AGA Arabesque" w:cs="Traditional Arabic" w:hint="cs"/>
          <w:caps/>
          <w:rtl/>
          <w:lang w:bidi="fa-IR"/>
        </w:rPr>
        <w:t>«</w:t>
      </w:r>
      <w:r w:rsidR="00B02293" w:rsidRPr="004F66F1">
        <w:rPr>
          <w:rStyle w:val="Char2"/>
          <w:caps/>
          <w:rtl/>
        </w:rPr>
        <w:t>نحن مَع</w:t>
      </w:r>
      <w:r w:rsidR="00D639C9">
        <w:rPr>
          <w:rStyle w:val="Char2"/>
          <w:caps/>
          <w:rtl/>
        </w:rPr>
        <w:t>اشرَ الْأَنْبِيَاءِ لَا نُورَثُ</w:t>
      </w:r>
      <w:r w:rsidR="00B02293" w:rsidRPr="004F66F1">
        <w:rPr>
          <w:rStyle w:val="Char2"/>
          <w:caps/>
          <w:rtl/>
        </w:rPr>
        <w:t>، مَا تَرَكْنَا صَدَقَةٌ</w:t>
      </w:r>
      <w:r w:rsidRPr="004F66F1">
        <w:rPr>
          <w:rFonts w:ascii="AGA Arabesque" w:hAnsi="AGA Arabesque" w:cs="Traditional Arabic" w:hint="cs"/>
          <w:caps/>
          <w:rtl/>
          <w:lang w:bidi="fa-IR"/>
        </w:rPr>
        <w:t>»</w:t>
      </w:r>
      <w:r w:rsidRPr="004F66F1">
        <w:rPr>
          <w:rStyle w:val="Char6"/>
          <w:rFonts w:hint="cs"/>
          <w:rtl/>
        </w:rPr>
        <w:t>.</w:t>
      </w:r>
      <w:r w:rsidR="00B02293" w:rsidRPr="004F66F1">
        <w:rPr>
          <w:rStyle w:val="Char6"/>
          <w:rtl/>
        </w:rPr>
        <w:t xml:space="preserve"> </w:t>
      </w:r>
      <w:r w:rsidRPr="004F66F1">
        <w:rPr>
          <w:rFonts w:ascii="AGA Arabesque" w:hAnsi="AGA Arabesque" w:cs="Traditional Arabic" w:hint="cs"/>
          <w:caps/>
          <w:sz w:val="26"/>
          <w:szCs w:val="26"/>
          <w:rtl/>
          <w:lang w:bidi="fa-IR"/>
        </w:rPr>
        <w:t>«</w:t>
      </w:r>
      <w:r w:rsidR="00B02293" w:rsidRPr="004F66F1">
        <w:rPr>
          <w:rStyle w:val="Charc"/>
          <w:rtl/>
        </w:rPr>
        <w:t>اموال ما گر</w:t>
      </w:r>
      <w:r w:rsidRPr="004F66F1">
        <w:rPr>
          <w:rStyle w:val="Charc"/>
          <w:rtl/>
        </w:rPr>
        <w:t>وه پیامبران به ارث نمی‌رود و هر</w:t>
      </w:r>
      <w:r w:rsidR="00B02293" w:rsidRPr="004F66F1">
        <w:rPr>
          <w:rStyle w:val="Charc"/>
          <w:rtl/>
        </w:rPr>
        <w:t>چه به جا گذاریم صدقه است</w:t>
      </w:r>
      <w:r w:rsidRPr="004F66F1">
        <w:rPr>
          <w:rFonts w:ascii="AGA Arabesque" w:hAnsi="AGA Arabesque" w:cs="Traditional Arabic" w:hint="cs"/>
          <w:caps/>
          <w:sz w:val="26"/>
          <w:szCs w:val="26"/>
          <w:rtl/>
          <w:lang w:bidi="fa-IR"/>
        </w:rPr>
        <w:t>»</w:t>
      </w:r>
      <w:r w:rsidR="00B02293" w:rsidRPr="004F66F1">
        <w:rPr>
          <w:rStyle w:val="Char6"/>
          <w:rtl/>
        </w:rPr>
        <w:t xml:space="preserve"> استناد نمود و بدان قناعت می‌کند، پس از آنکه از حدیث ارث مادر بزرگ که مغیره به روایت محمد بن سلمه نقل کرد، اطمینان و یقین حاصل نمود بدان حکم کرد و عمر علیه او به حدیث: </w:t>
      </w:r>
      <w:r w:rsidRPr="004F66F1">
        <w:rPr>
          <w:rFonts w:ascii="Traditional Arabic" w:hAnsi="Traditional Arabic" w:cs="Traditional Arabic" w:hint="cs"/>
          <w:caps/>
          <w:sz w:val="27"/>
          <w:szCs w:val="27"/>
          <w:rtl/>
          <w:lang w:bidi="fa-IR"/>
        </w:rPr>
        <w:t>«</w:t>
      </w:r>
      <w:r w:rsidR="00B02293" w:rsidRPr="004F66F1">
        <w:rPr>
          <w:rStyle w:val="Char2"/>
          <w:caps/>
          <w:rtl/>
        </w:rPr>
        <w:t>أُمِرْتُ أَنْ أُقَاتِلَ النَّاسَ حَتَّى ..</w:t>
      </w:r>
      <w:r w:rsidRPr="004F66F1">
        <w:rPr>
          <w:rFonts w:ascii="Traditional Arabic" w:hAnsi="Traditional Arabic" w:cs="Traditional Arabic" w:hint="cs"/>
          <w:caps/>
          <w:rtl/>
          <w:lang w:bidi="fa-IR"/>
        </w:rPr>
        <w:t>»</w:t>
      </w:r>
      <w:r w:rsidR="00B02293" w:rsidRPr="004F66F1">
        <w:rPr>
          <w:rFonts w:ascii="Simplified Arabic" w:hAnsi="Simplified Arabic" w:cs="Simplified Arabic"/>
          <w:caps/>
          <w:color w:val="FF0000"/>
          <w:rtl/>
          <w:lang w:bidi="fa-IR"/>
        </w:rPr>
        <w:t xml:space="preserve"> </w:t>
      </w:r>
      <w:r w:rsidRPr="004F66F1">
        <w:rPr>
          <w:rFonts w:ascii="AGA Arabesque" w:hAnsi="AGA Arabesque" w:cs="Traditional Arabic" w:hint="cs"/>
          <w:caps/>
          <w:sz w:val="26"/>
          <w:szCs w:val="26"/>
          <w:rtl/>
          <w:lang w:bidi="fa-IR"/>
        </w:rPr>
        <w:t>«</w:t>
      </w:r>
      <w:r w:rsidR="00B02293" w:rsidRPr="004F66F1">
        <w:rPr>
          <w:rStyle w:val="Charc"/>
          <w:rtl/>
        </w:rPr>
        <w:t>فرمان داده شده‌ام با مردم به مقابله بپردازم تا زمانیکه...</w:t>
      </w:r>
      <w:r w:rsidRPr="004F66F1">
        <w:rPr>
          <w:rFonts w:ascii="AGA Arabesque" w:hAnsi="AGA Arabesque" w:cs="Traditional Arabic" w:hint="cs"/>
          <w:caps/>
          <w:sz w:val="26"/>
          <w:szCs w:val="26"/>
          <w:rtl/>
          <w:lang w:bidi="fa-IR"/>
        </w:rPr>
        <w:t>»</w:t>
      </w:r>
      <w:r w:rsidR="00B02293" w:rsidRPr="004F66F1">
        <w:rPr>
          <w:rStyle w:val="Char6"/>
          <w:rtl/>
        </w:rPr>
        <w:t xml:space="preserve"> استناد کرد و ایشان هم ب</w:t>
      </w:r>
      <w:r w:rsidRPr="004F66F1">
        <w:rPr>
          <w:rStyle w:val="Char6"/>
          <w:rtl/>
        </w:rPr>
        <w:t>ا پایان حدیث که (جز به حق اسلام</w:t>
      </w:r>
      <w:r w:rsidR="00B02293" w:rsidRPr="004F66F1">
        <w:rPr>
          <w:rStyle w:val="Char6"/>
          <w:rtl/>
        </w:rPr>
        <w:t>) پاسخ وی را داد.</w:t>
      </w:r>
    </w:p>
    <w:p w:rsidR="00B02293" w:rsidRPr="004F66F1" w:rsidRDefault="00B02293" w:rsidP="00773F4E">
      <w:pPr>
        <w:widowControl w:val="0"/>
        <w:ind w:firstLine="284"/>
        <w:jc w:val="both"/>
        <w:rPr>
          <w:rStyle w:val="Char6"/>
          <w:rtl/>
        </w:rPr>
      </w:pPr>
      <w:r w:rsidRPr="00D639C9">
        <w:rPr>
          <w:rStyle w:val="Char6"/>
          <w:spacing w:val="-4"/>
          <w:rtl/>
        </w:rPr>
        <w:t>و این عمر است که به هنگام بوسیدن «حجر ال</w:t>
      </w:r>
      <w:r w:rsidR="00F63916" w:rsidRPr="00D639C9">
        <w:rPr>
          <w:rStyle w:val="Char6"/>
          <w:rFonts w:hint="cs"/>
          <w:spacing w:val="-4"/>
          <w:rtl/>
        </w:rPr>
        <w:t>أ</w:t>
      </w:r>
      <w:r w:rsidRPr="00D639C9">
        <w:rPr>
          <w:rStyle w:val="Char6"/>
          <w:spacing w:val="-4"/>
          <w:rtl/>
        </w:rPr>
        <w:t xml:space="preserve">سود» </w:t>
      </w:r>
      <w:r w:rsidR="00905B91" w:rsidRPr="00D639C9">
        <w:rPr>
          <w:rStyle w:val="Char6"/>
          <w:spacing w:val="-4"/>
          <w:rtl/>
        </w:rPr>
        <w:t>می‌گوید</w:t>
      </w:r>
      <w:r w:rsidRPr="00D639C9">
        <w:rPr>
          <w:rStyle w:val="Char6"/>
          <w:spacing w:val="-4"/>
          <w:rtl/>
        </w:rPr>
        <w:t>: اگر پیامبر را نمی‌دیدم تو را می‌بوسید بر تو بوسه نمی‌زدم، در حضور مردم بالای منبر پیامبر خدا</w:t>
      </w:r>
      <w:r w:rsidR="004F66F1" w:rsidRPr="00D639C9">
        <w:rPr>
          <w:rStyle w:val="Char6"/>
          <w:rFonts w:ascii="CTraditional Arabic" w:hAnsi="CTraditional Arabic" w:cs="CTraditional Arabic"/>
          <w:spacing w:val="-4"/>
          <w:rtl/>
        </w:rPr>
        <w:t xml:space="preserve"> ج</w:t>
      </w:r>
      <w:r w:rsidRPr="004F66F1">
        <w:rPr>
          <w:rFonts w:ascii="AGA Arabesque" w:hAnsi="AGA Arabesque"/>
          <w:b/>
          <w:bCs/>
          <w:caps/>
          <w:rtl/>
          <w:lang w:bidi="fa-IR"/>
        </w:rPr>
        <w:t xml:space="preserve"> </w:t>
      </w:r>
      <w:r w:rsidRPr="004F66F1">
        <w:rPr>
          <w:rStyle w:val="Char6"/>
          <w:rtl/>
        </w:rPr>
        <w:t xml:space="preserve">حدیث: </w:t>
      </w:r>
      <w:r w:rsidR="00F63916" w:rsidRPr="004F66F1">
        <w:rPr>
          <w:rFonts w:ascii="AGA Arabesque" w:hAnsi="AGA Arabesque" w:cs="Traditional Arabic" w:hint="cs"/>
          <w:caps/>
          <w:rtl/>
          <w:lang w:bidi="fa-IR"/>
        </w:rPr>
        <w:t>«</w:t>
      </w:r>
      <w:r w:rsidRPr="004F66F1">
        <w:rPr>
          <w:rStyle w:val="Char2"/>
          <w:caps/>
          <w:rtl/>
        </w:rPr>
        <w:t>إِنَّمَا الْأَعْمَالُ بِالنِّيَّاتِ</w:t>
      </w:r>
      <w:r w:rsidR="00F63916" w:rsidRPr="004F66F1">
        <w:rPr>
          <w:rFonts w:ascii="AGA Arabesque" w:hAnsi="AGA Arabesque" w:cs="Traditional Arabic" w:hint="cs"/>
          <w:caps/>
          <w:rtl/>
          <w:lang w:bidi="fa-IR"/>
        </w:rPr>
        <w:t>»</w:t>
      </w:r>
      <w:r w:rsidRPr="004F66F1">
        <w:rPr>
          <w:rStyle w:val="Char6"/>
          <w:rtl/>
        </w:rPr>
        <w:t xml:space="preserve"> </w:t>
      </w:r>
      <w:r w:rsidR="00F63916" w:rsidRPr="004F66F1">
        <w:rPr>
          <w:rFonts w:ascii="AGA Arabesque" w:hAnsi="AGA Arabesque" w:cs="Traditional Arabic" w:hint="cs"/>
          <w:caps/>
          <w:sz w:val="26"/>
          <w:szCs w:val="26"/>
          <w:rtl/>
          <w:lang w:bidi="fa-IR"/>
        </w:rPr>
        <w:t>«</w:t>
      </w:r>
      <w:r w:rsidRPr="004F66F1">
        <w:rPr>
          <w:rStyle w:val="Charc"/>
          <w:rtl/>
        </w:rPr>
        <w:t>ارزش کردارها به نیتشان است</w:t>
      </w:r>
      <w:r w:rsidR="00F63916" w:rsidRPr="004F66F1">
        <w:rPr>
          <w:rFonts w:ascii="AGA Arabesque" w:hAnsi="AGA Arabesque" w:cs="Traditional Arabic" w:hint="cs"/>
          <w:caps/>
          <w:sz w:val="26"/>
          <w:szCs w:val="26"/>
          <w:rtl/>
          <w:lang w:bidi="fa-IR"/>
        </w:rPr>
        <w:t>»</w:t>
      </w:r>
      <w:r w:rsidRPr="004F66F1">
        <w:rPr>
          <w:rStyle w:val="Char6"/>
          <w:rtl/>
        </w:rPr>
        <w:t xml:space="preserve"> باز گو می‌کند، به حدیث اجازه‌ای ورود گرفتن به هر خانه‌ای که ابو موسی روایتش می‌کند، پس از شهادت ابو سعید، به صحت آن قناعت می‌ورزد، اوست که بارها و در مناسبت</w:t>
      </w:r>
      <w:r w:rsidR="00F63916" w:rsidRPr="004F66F1">
        <w:rPr>
          <w:rStyle w:val="Char6"/>
          <w:rFonts w:hint="eastAsia"/>
          <w:rtl/>
        </w:rPr>
        <w:t>‌</w:t>
      </w:r>
      <w:r w:rsidRPr="004F66F1">
        <w:rPr>
          <w:rStyle w:val="Char6"/>
          <w:rtl/>
        </w:rPr>
        <w:t>های گوناگون مردم را فرا می‌خواند که او راجع به فلان چیز دانشی از پیامبر خدا را دارد. (مثل آنکه مالک و دیگران درباره‌ی واگذار کردن سهمی از دیه‌ی شوهر به همسرش، سقط جنین به هنگام زدن شکم مادرش و دیگر مسائل از او روایت می‌</w:t>
      </w:r>
      <w:r w:rsidR="00F63916" w:rsidRPr="004F66F1">
        <w:rPr>
          <w:rStyle w:val="Char6"/>
          <w:rtl/>
        </w:rPr>
        <w:t>کنند</w:t>
      </w:r>
      <w:r w:rsidRPr="004F66F1">
        <w:rPr>
          <w:rStyle w:val="Char6"/>
          <w:rtl/>
        </w:rPr>
        <w:t xml:space="preserve">) اوست که به کاردارانش می‌نویسد: سنت را فرا گیرید همچنان که قرآن را فرا می‌گیرید، باری </w:t>
      </w:r>
      <w:r w:rsidR="00905B91" w:rsidRPr="004F66F1">
        <w:rPr>
          <w:rStyle w:val="Char6"/>
          <w:rtl/>
        </w:rPr>
        <w:t>می‌گوید</w:t>
      </w:r>
      <w:r w:rsidRPr="004F66F1">
        <w:rPr>
          <w:rStyle w:val="Char6"/>
          <w:rtl/>
        </w:rPr>
        <w:t xml:space="preserve">: از رأی و اظهار نظرهای عقلی بپرهیزید چرا که عقلگرایان دشمنان سنت‌اند و نتوانسته‌اند احادیث را حفظ نمایند، باری دیگر </w:t>
      </w:r>
      <w:r w:rsidR="00905B91" w:rsidRPr="004F66F1">
        <w:rPr>
          <w:rStyle w:val="Char6"/>
          <w:rtl/>
        </w:rPr>
        <w:t>می‌گوید</w:t>
      </w:r>
      <w:r w:rsidRPr="004F66F1">
        <w:rPr>
          <w:rStyle w:val="Char6"/>
          <w:rtl/>
        </w:rPr>
        <w:t>: بهترین مسیر هدایت، مسیر و خط مشی پیامبر</w:t>
      </w:r>
      <w:r w:rsidR="004F66F1" w:rsidRPr="004F66F1">
        <w:rPr>
          <w:rStyle w:val="Char6"/>
          <w:rFonts w:ascii="CTraditional Arabic" w:hAnsi="CTraditional Arabic" w:cs="CTraditional Arabic"/>
          <w:rtl/>
        </w:rPr>
        <w:t xml:space="preserve"> ج</w:t>
      </w:r>
      <w:r w:rsidRPr="004F66F1">
        <w:rPr>
          <w:rStyle w:val="Char6"/>
          <w:rtl/>
        </w:rPr>
        <w:t xml:space="preserve"> است و بالاخره اوست که </w:t>
      </w:r>
      <w:r w:rsidR="00905B91" w:rsidRPr="004F66F1">
        <w:rPr>
          <w:rStyle w:val="Char6"/>
          <w:rtl/>
        </w:rPr>
        <w:t>می‌گوید</w:t>
      </w:r>
      <w:r w:rsidR="002D79F2" w:rsidRPr="004F66F1">
        <w:rPr>
          <w:rStyle w:val="Char6"/>
          <w:rtl/>
        </w:rPr>
        <w:t>: گروهی خواهند آم</w:t>
      </w:r>
      <w:r w:rsidRPr="004F66F1">
        <w:rPr>
          <w:rStyle w:val="Char6"/>
          <w:rtl/>
        </w:rPr>
        <w:t>د با آیات متشابه قرآن با شما به بحث و مجادله می‌پردازند شما نیز ایشان را با سنتها بگیرید و محکوم کنید، چون پیروان سنت، به کتاب خدا آگاه</w:t>
      </w:r>
      <w:r w:rsidR="00F63916" w:rsidRPr="004F66F1">
        <w:rPr>
          <w:rStyle w:val="Char6"/>
          <w:rFonts w:hint="eastAsia"/>
          <w:rtl/>
        </w:rPr>
        <w:t>‌</w:t>
      </w:r>
      <w:r w:rsidRPr="004F66F1">
        <w:rPr>
          <w:rStyle w:val="Char6"/>
          <w:rtl/>
        </w:rPr>
        <w:t>تر می‌باشند.</w:t>
      </w:r>
    </w:p>
    <w:p w:rsidR="00B02293" w:rsidRPr="004F66F1" w:rsidRDefault="00B02293" w:rsidP="00773F4E">
      <w:pPr>
        <w:widowControl w:val="0"/>
        <w:ind w:firstLine="284"/>
        <w:jc w:val="both"/>
        <w:rPr>
          <w:rStyle w:val="Char6"/>
          <w:rtl/>
        </w:rPr>
      </w:pPr>
      <w:r w:rsidRPr="004F66F1">
        <w:rPr>
          <w:rStyle w:val="Char6"/>
          <w:rtl/>
        </w:rPr>
        <w:t>علی</w:t>
      </w:r>
      <w:r w:rsidR="004F66F1" w:rsidRPr="004F66F1">
        <w:rPr>
          <w:rStyle w:val="Char6"/>
          <w:rFonts w:ascii="CTraditional Arabic" w:hAnsi="CTraditional Arabic" w:cs="CTraditional Arabic"/>
          <w:rtl/>
        </w:rPr>
        <w:t xml:space="preserve"> س</w:t>
      </w:r>
      <w:r w:rsidRPr="004F66F1">
        <w:rPr>
          <w:rStyle w:val="Char6"/>
          <w:rtl/>
        </w:rPr>
        <w:t xml:space="preserve"> </w:t>
      </w:r>
      <w:r w:rsidR="00905B91" w:rsidRPr="004F66F1">
        <w:rPr>
          <w:rStyle w:val="Char6"/>
          <w:rtl/>
        </w:rPr>
        <w:t>می‌گوید</w:t>
      </w:r>
      <w:r w:rsidRPr="004F66F1">
        <w:rPr>
          <w:rStyle w:val="Char6"/>
          <w:rtl/>
        </w:rPr>
        <w:t>: هرگاه حدیثی از پیامبر برایتان نقل گردید (در روایتی آمده: هرگاه حدیثی را برایتان بازگو کردم) مفیدترین، پرهیزگارانه‌ترین و هدایتگرترین گمانها را نسبت به پیامبر ببرید.</w:t>
      </w:r>
    </w:p>
    <w:p w:rsidR="00B02293" w:rsidRPr="00D639C9" w:rsidRDefault="00B02293" w:rsidP="00F63916">
      <w:pPr>
        <w:ind w:firstLine="284"/>
        <w:jc w:val="both"/>
        <w:rPr>
          <w:rStyle w:val="Char6"/>
          <w:spacing w:val="-4"/>
          <w:rtl/>
        </w:rPr>
      </w:pPr>
      <w:r w:rsidRPr="00D639C9">
        <w:rPr>
          <w:rStyle w:val="Char6"/>
          <w:spacing w:val="-4"/>
          <w:rtl/>
        </w:rPr>
        <w:t xml:space="preserve">عبدالله بن مسعود به حدیث: </w:t>
      </w:r>
      <w:r w:rsidR="00F63916" w:rsidRPr="00D639C9">
        <w:rPr>
          <w:rStyle w:val="Char6"/>
          <w:rFonts w:hint="cs"/>
          <w:spacing w:val="-4"/>
          <w:rtl/>
        </w:rPr>
        <w:t>«</w:t>
      </w:r>
      <w:r w:rsidRPr="00D639C9">
        <w:rPr>
          <w:rStyle w:val="Char6"/>
          <w:spacing w:val="-4"/>
          <w:rtl/>
        </w:rPr>
        <w:t>خداوند خال کوب را نفرین کرده است</w:t>
      </w:r>
      <w:r w:rsidR="00F63916" w:rsidRPr="00D639C9">
        <w:rPr>
          <w:rStyle w:val="Char6"/>
          <w:rFonts w:hint="cs"/>
          <w:spacing w:val="-4"/>
          <w:rtl/>
        </w:rPr>
        <w:t xml:space="preserve">» </w:t>
      </w:r>
      <w:r w:rsidRPr="00D639C9">
        <w:rPr>
          <w:rStyle w:val="Char6"/>
          <w:spacing w:val="-4"/>
          <w:rtl/>
        </w:rPr>
        <w:t>استناد می‌کند. و عثمان بن عفان حدیثی از پیامبر خدا</w:t>
      </w:r>
      <w:r w:rsidR="004F66F1" w:rsidRPr="00D639C9">
        <w:rPr>
          <w:rStyle w:val="Char6"/>
          <w:rFonts w:ascii="CTraditional Arabic" w:hAnsi="CTraditional Arabic" w:cs="CTraditional Arabic"/>
          <w:spacing w:val="-4"/>
          <w:rtl/>
        </w:rPr>
        <w:t xml:space="preserve"> ج</w:t>
      </w:r>
      <w:r w:rsidRPr="00D639C9">
        <w:rPr>
          <w:rStyle w:val="Char6"/>
          <w:spacing w:val="-4"/>
          <w:rtl/>
        </w:rPr>
        <w:t xml:space="preserve"> نقل می‌کند که در روایت ابو داود از علقمه آمده: من همراه عبد الله بن</w:t>
      </w:r>
      <w:r w:rsidR="007F0DB0" w:rsidRPr="00D639C9">
        <w:rPr>
          <w:rStyle w:val="Char6"/>
          <w:rFonts w:hint="cs"/>
          <w:spacing w:val="-4"/>
          <w:rtl/>
        </w:rPr>
        <w:t xml:space="preserve"> </w:t>
      </w:r>
      <w:r w:rsidRPr="00D639C9">
        <w:rPr>
          <w:rStyle w:val="Char6"/>
          <w:spacing w:val="-4"/>
          <w:rtl/>
        </w:rPr>
        <w:t>‌مسعود در</w:t>
      </w:r>
      <w:r w:rsidR="007F0DB0" w:rsidRPr="00D639C9">
        <w:rPr>
          <w:rStyle w:val="Char6"/>
          <w:rFonts w:hint="cs"/>
          <w:spacing w:val="-4"/>
          <w:rtl/>
        </w:rPr>
        <w:t xml:space="preserve"> </w:t>
      </w:r>
      <w:r w:rsidRPr="00D639C9">
        <w:rPr>
          <w:rStyle w:val="Char6"/>
          <w:spacing w:val="-4"/>
          <w:rtl/>
        </w:rPr>
        <w:t>منی راه می‌رفتم که ناگاه عثمان ایشان را دید و در خواست کرد دقایقی با او تنها باشد، عثمان وقتی دید عبد الله نیازی ندارد مرا صدا زد: علقمه بیا اینجا، من هم رفتم عثمان به عبدالله گفت: ای ابو عبدالرحمن چرا دختر باکره‌ای را به عقدت در نیاوریم تا شاید آنچه می‌دانید به تو بازگردد. عبدالله گفت: اگر تو چنان بگویی من هم از پیامبر خدا شنیده‌ام می‌گفت: هر کدام از شما توانایی همسر داری را دارد ازدواج کند چون بیشتر زمینه پوشیدن چشم و نگهداری عورت را فراهم می‌سازد</w:t>
      </w:r>
      <w:r w:rsidR="00F63916" w:rsidRPr="00D639C9">
        <w:rPr>
          <w:rStyle w:val="Char6"/>
          <w:spacing w:val="-4"/>
          <w:rtl/>
        </w:rPr>
        <w:t>، و هر کس توانایی آن را ندارد (</w:t>
      </w:r>
      <w:r w:rsidRPr="00D639C9">
        <w:rPr>
          <w:rStyle w:val="Char6"/>
          <w:spacing w:val="-4"/>
          <w:rtl/>
        </w:rPr>
        <w:t>روزه بگیرد چون روزه گرفتن سپر او می‌</w:t>
      </w:r>
      <w:r w:rsidR="00F63916" w:rsidRPr="00D639C9">
        <w:rPr>
          <w:rStyle w:val="Char6"/>
          <w:spacing w:val="-4"/>
          <w:rtl/>
        </w:rPr>
        <w:t>باشد</w:t>
      </w:r>
      <w:r w:rsidRPr="00D639C9">
        <w:rPr>
          <w:rStyle w:val="Char6"/>
          <w:spacing w:val="-4"/>
          <w:rtl/>
        </w:rPr>
        <w:t>).</w:t>
      </w:r>
    </w:p>
    <w:p w:rsidR="00B02293" w:rsidRPr="004F66F1" w:rsidRDefault="00B02293" w:rsidP="007F0DB0">
      <w:pPr>
        <w:widowControl w:val="0"/>
        <w:ind w:firstLine="284"/>
        <w:jc w:val="both"/>
        <w:rPr>
          <w:rStyle w:val="Char6"/>
          <w:rtl/>
        </w:rPr>
      </w:pPr>
      <w:r w:rsidRPr="004F66F1">
        <w:rPr>
          <w:rStyle w:val="Char6"/>
          <w:rtl/>
        </w:rPr>
        <w:t>ابن عمر</w:t>
      </w:r>
      <w:r w:rsidR="00D639C9">
        <w:rPr>
          <w:rFonts w:ascii="AGA Arabesque" w:hAnsi="AGA Arabesque" w:cs="CTraditional Arabic" w:hint="cs"/>
          <w:caps/>
          <w:rtl/>
        </w:rPr>
        <w:t xml:space="preserve"> </w:t>
      </w:r>
      <w:r w:rsidR="00F63916" w:rsidRPr="004F66F1">
        <w:rPr>
          <w:rFonts w:ascii="AGA Arabesque" w:hAnsi="AGA Arabesque" w:cs="CTraditional Arabic" w:hint="cs"/>
          <w:caps/>
          <w:rtl/>
          <w:lang w:bidi="fa-IR"/>
        </w:rPr>
        <w:t>ب</w:t>
      </w:r>
      <w:r w:rsidRPr="004F66F1">
        <w:rPr>
          <w:rStyle w:val="Char6"/>
          <w:rtl/>
        </w:rPr>
        <w:t>، ابو هریره را اینگونه می‌ستاید که تو بیشتر از ما خدمت پیامبر</w:t>
      </w:r>
      <w:r w:rsidR="004F66F1" w:rsidRPr="004F66F1">
        <w:rPr>
          <w:rStyle w:val="Char6"/>
          <w:rFonts w:ascii="CTraditional Arabic" w:hAnsi="CTraditional Arabic" w:cs="CTraditional Arabic"/>
          <w:rtl/>
        </w:rPr>
        <w:t xml:space="preserve"> ج</w:t>
      </w:r>
      <w:r w:rsidRPr="004F66F1">
        <w:rPr>
          <w:rFonts w:ascii="AGA Arabesque" w:hAnsi="AGA Arabesque" w:cs="CTraditional Arabic"/>
          <w:b/>
          <w:bCs/>
          <w:caps/>
          <w:rtl/>
          <w:lang w:bidi="fa-IR"/>
        </w:rPr>
        <w:t xml:space="preserve"> </w:t>
      </w:r>
      <w:r w:rsidRPr="004F66F1">
        <w:rPr>
          <w:rStyle w:val="Char6"/>
          <w:rtl/>
        </w:rPr>
        <w:t>بودی و نسبت به احادیث وی آگاه</w:t>
      </w:r>
      <w:r w:rsidR="00F63916" w:rsidRPr="004F66F1">
        <w:rPr>
          <w:rStyle w:val="Char6"/>
          <w:rFonts w:hint="eastAsia"/>
          <w:rtl/>
        </w:rPr>
        <w:t>‌</w:t>
      </w:r>
      <w:r w:rsidRPr="004F66F1">
        <w:rPr>
          <w:rStyle w:val="Char6"/>
          <w:rtl/>
        </w:rPr>
        <w:t xml:space="preserve">تر از ما هستی و </w:t>
      </w:r>
      <w:r w:rsidR="007F0DB0" w:rsidRPr="004F66F1">
        <w:rPr>
          <w:rStyle w:val="Char6"/>
          <w:rFonts w:hint="cs"/>
          <w:rtl/>
        </w:rPr>
        <w:t>هنگام خاکسپاری‌اش برایش دعای رحمت نموده</w:t>
      </w:r>
      <w:r w:rsidRPr="004F66F1">
        <w:rPr>
          <w:rStyle w:val="Char6"/>
          <w:rtl/>
        </w:rPr>
        <w:t xml:space="preserve"> و </w:t>
      </w:r>
      <w:r w:rsidR="00905B91" w:rsidRPr="004F66F1">
        <w:rPr>
          <w:rStyle w:val="Char6"/>
          <w:rtl/>
        </w:rPr>
        <w:t>می‌گوید</w:t>
      </w:r>
      <w:r w:rsidRPr="004F66F1">
        <w:rPr>
          <w:rStyle w:val="Char6"/>
          <w:rtl/>
        </w:rPr>
        <w:t>: او حدیث پیامبر</w:t>
      </w:r>
      <w:r w:rsidR="004F66F1" w:rsidRPr="004F66F1">
        <w:rPr>
          <w:rStyle w:val="Char6"/>
          <w:rFonts w:ascii="CTraditional Arabic" w:hAnsi="CTraditional Arabic" w:cs="CTraditional Arabic"/>
          <w:rtl/>
        </w:rPr>
        <w:t xml:space="preserve"> ج</w:t>
      </w:r>
      <w:r w:rsidRPr="004F66F1">
        <w:rPr>
          <w:rFonts w:ascii="AGA Arabesque" w:hAnsi="AGA Arabesque"/>
          <w:b/>
          <w:bCs/>
          <w:caps/>
          <w:rtl/>
          <w:lang w:bidi="fa-IR"/>
        </w:rPr>
        <w:t xml:space="preserve"> </w:t>
      </w:r>
      <w:r w:rsidRPr="004F66F1">
        <w:rPr>
          <w:rStyle w:val="Char6"/>
          <w:rtl/>
        </w:rPr>
        <w:t>را برای مسلمانان حفظ و نگهداری می‌کرد. بخاری در «التاریخ» و بیهقی در: «ال</w:t>
      </w:r>
      <w:r w:rsidR="00F63916" w:rsidRPr="004F66F1">
        <w:rPr>
          <w:rStyle w:val="Char6"/>
          <w:rFonts w:hint="cs"/>
          <w:rtl/>
        </w:rPr>
        <w:t>ـ</w:t>
      </w:r>
      <w:r w:rsidRPr="004F66F1">
        <w:rPr>
          <w:rStyle w:val="Char6"/>
          <w:rtl/>
        </w:rPr>
        <w:t>مدخل» از محمد بن عماره ابن حزم نقل می‌کنند که در حضور عده‌ای از اصحاب پیامبر</w:t>
      </w:r>
      <w:r w:rsidR="004F66F1" w:rsidRPr="004F66F1">
        <w:rPr>
          <w:rStyle w:val="Char6"/>
          <w:rFonts w:ascii="CTraditional Arabic" w:hAnsi="CTraditional Arabic" w:cs="CTraditional Arabic"/>
          <w:rtl/>
        </w:rPr>
        <w:t xml:space="preserve"> ج</w:t>
      </w:r>
      <w:r w:rsidR="00F3074E">
        <w:rPr>
          <w:rStyle w:val="Char6"/>
          <w:rtl/>
        </w:rPr>
        <w:t xml:space="preserve"> </w:t>
      </w:r>
      <w:r w:rsidRPr="004F66F1">
        <w:rPr>
          <w:rStyle w:val="Char6"/>
          <w:rtl/>
        </w:rPr>
        <w:t>بوده و ابوهریره حدیثی از پیامبر را برایشان بازگو می‌کرد ولی برخی از ایشان آن را نمی‌دانستند، لذا برای آگاهی از آن به او مراجعه می‌نمودند. سپس حدیثی را برایشان نقل می‌نمود که باز هم از آن خبر نداشت</w:t>
      </w:r>
      <w:r w:rsidR="00F63916" w:rsidRPr="004F66F1">
        <w:rPr>
          <w:rStyle w:val="Char6"/>
          <w:rtl/>
        </w:rPr>
        <w:t>ند و چند بار این مسأله تکرار شد</w:t>
      </w:r>
      <w:r w:rsidRPr="004F66F1">
        <w:rPr>
          <w:rStyle w:val="Char6"/>
          <w:rtl/>
        </w:rPr>
        <w:t>.</w:t>
      </w:r>
      <w:r w:rsidR="00F63916" w:rsidRPr="004F66F1">
        <w:rPr>
          <w:rStyle w:val="Char6"/>
          <w:rFonts w:hint="cs"/>
          <w:rtl/>
        </w:rPr>
        <w:t xml:space="preserve"> </w:t>
      </w:r>
      <w:r w:rsidRPr="004F66F1">
        <w:rPr>
          <w:rStyle w:val="Char6"/>
          <w:rtl/>
        </w:rPr>
        <w:t xml:space="preserve">از آن روز دریافتم ابوهریره بیش از همه احادیث را حفظ کرده است. ابوهریره </w:t>
      </w:r>
      <w:r w:rsidR="00F63916" w:rsidRPr="004F66F1">
        <w:rPr>
          <w:rStyle w:val="Char6"/>
          <w:rFonts w:hint="cs"/>
          <w:rtl/>
        </w:rPr>
        <w:t>-</w:t>
      </w:r>
      <w:r w:rsidRPr="004F66F1">
        <w:rPr>
          <w:rStyle w:val="Char6"/>
          <w:rtl/>
        </w:rPr>
        <w:t>در روایتی که بخاری نقل می‌کند</w:t>
      </w:r>
      <w:r w:rsidR="00F63916" w:rsidRPr="004F66F1">
        <w:rPr>
          <w:rStyle w:val="Char6"/>
          <w:rFonts w:hint="cs"/>
          <w:rtl/>
        </w:rPr>
        <w:t>-</w:t>
      </w:r>
      <w:r w:rsidRPr="004F66F1">
        <w:rPr>
          <w:rStyle w:val="Char6"/>
          <w:rtl/>
        </w:rPr>
        <w:t xml:space="preserve"> </w:t>
      </w:r>
      <w:r w:rsidR="00905B91" w:rsidRPr="004F66F1">
        <w:rPr>
          <w:rStyle w:val="Char6"/>
          <w:rtl/>
        </w:rPr>
        <w:t>می‌گوید</w:t>
      </w:r>
      <w:r w:rsidRPr="004F66F1">
        <w:rPr>
          <w:rStyle w:val="Char6"/>
          <w:rtl/>
        </w:rPr>
        <w:t>: مردم می‌گویند: ابو هریره بسیار روایت می‌کند، اگر این دو آیه باعث نمی‌ش</w:t>
      </w:r>
      <w:r w:rsidR="00F63916" w:rsidRPr="004F66F1">
        <w:rPr>
          <w:rStyle w:val="Char6"/>
          <w:rtl/>
        </w:rPr>
        <w:t>د هیچ حدیثی را باز گو نمی‌کردم:</w:t>
      </w:r>
    </w:p>
    <w:p w:rsidR="00B02293" w:rsidRPr="004F66F1" w:rsidRDefault="00B02293" w:rsidP="00D639C9">
      <w:pPr>
        <w:pStyle w:val="a7"/>
        <w:rPr>
          <w:rFonts w:ascii="KFGQPC Uthman Taha Naskh" w:cs="KFGQPC Uthman Taha Naskh"/>
          <w:rtl/>
        </w:rPr>
      </w:pPr>
      <w:r w:rsidRPr="004F66F1">
        <w:rPr>
          <w:rFonts w:ascii="KFGQPC Uthman Taha Naskh" w:cs="Traditional Arabic" w:hint="cs"/>
          <w:rtl/>
        </w:rPr>
        <w:t>﴿</w:t>
      </w:r>
      <w:r w:rsidRPr="00D639C9">
        <w:rPr>
          <w:rtl/>
        </w:rPr>
        <w:t xml:space="preserve">إِنَّ </w:t>
      </w:r>
      <w:r w:rsidRPr="00D639C9">
        <w:rPr>
          <w:rFonts w:hint="cs"/>
          <w:rtl/>
        </w:rPr>
        <w:t>ٱلَّذِينَ</w:t>
      </w:r>
      <w:r w:rsidRPr="00D639C9">
        <w:rPr>
          <w:rtl/>
        </w:rPr>
        <w:t xml:space="preserve"> </w:t>
      </w:r>
      <w:r w:rsidRPr="00D639C9">
        <w:rPr>
          <w:rFonts w:hint="cs"/>
          <w:rtl/>
        </w:rPr>
        <w:t>يَكۡتُمُونَ</w:t>
      </w:r>
      <w:r w:rsidRPr="00D639C9">
        <w:rPr>
          <w:rtl/>
        </w:rPr>
        <w:t xml:space="preserve"> </w:t>
      </w:r>
      <w:r w:rsidRPr="00D639C9">
        <w:rPr>
          <w:rFonts w:hint="cs"/>
          <w:rtl/>
        </w:rPr>
        <w:t>مَآ</w:t>
      </w:r>
      <w:r w:rsidRPr="00D639C9">
        <w:rPr>
          <w:rtl/>
        </w:rPr>
        <w:t xml:space="preserve"> </w:t>
      </w:r>
      <w:r w:rsidRPr="00D639C9">
        <w:rPr>
          <w:rFonts w:hint="cs"/>
          <w:rtl/>
        </w:rPr>
        <w:t>أَنزَلۡنَا</w:t>
      </w:r>
      <w:r w:rsidRPr="00D639C9">
        <w:rPr>
          <w:rtl/>
        </w:rPr>
        <w:t xml:space="preserve"> </w:t>
      </w:r>
      <w:r w:rsidRPr="00D639C9">
        <w:rPr>
          <w:rFonts w:hint="cs"/>
          <w:rtl/>
        </w:rPr>
        <w:t>مِنَ</w:t>
      </w:r>
      <w:r w:rsidRPr="00D639C9">
        <w:rPr>
          <w:rtl/>
        </w:rPr>
        <w:t xml:space="preserve"> </w:t>
      </w:r>
      <w:r w:rsidRPr="00D639C9">
        <w:rPr>
          <w:rFonts w:hint="cs"/>
          <w:rtl/>
        </w:rPr>
        <w:t>ٱلۡبَيِّنَٰتِ</w:t>
      </w:r>
      <w:r w:rsidRPr="00D639C9">
        <w:rPr>
          <w:rtl/>
        </w:rPr>
        <w:t xml:space="preserve"> </w:t>
      </w:r>
      <w:r w:rsidRPr="00D639C9">
        <w:rPr>
          <w:rFonts w:hint="cs"/>
          <w:rtl/>
        </w:rPr>
        <w:t>وَٱلۡهُدَىٰ</w:t>
      </w:r>
      <w:r w:rsidRPr="00D639C9">
        <w:rPr>
          <w:rtl/>
        </w:rPr>
        <w:t xml:space="preserve"> </w:t>
      </w:r>
      <w:r w:rsidRPr="00D639C9">
        <w:rPr>
          <w:rFonts w:hint="cs"/>
          <w:rtl/>
        </w:rPr>
        <w:t>مِنۢ</w:t>
      </w:r>
      <w:r w:rsidRPr="00D639C9">
        <w:rPr>
          <w:rtl/>
        </w:rPr>
        <w:t xml:space="preserve"> </w:t>
      </w:r>
      <w:r w:rsidRPr="00D639C9">
        <w:rPr>
          <w:rFonts w:hint="cs"/>
          <w:rtl/>
        </w:rPr>
        <w:t>بَعۡدِ</w:t>
      </w:r>
      <w:r w:rsidRPr="00D639C9">
        <w:rPr>
          <w:rtl/>
        </w:rPr>
        <w:t xml:space="preserve"> </w:t>
      </w:r>
      <w:r w:rsidRPr="00D639C9">
        <w:rPr>
          <w:rFonts w:hint="cs"/>
          <w:rtl/>
        </w:rPr>
        <w:t>مَا</w:t>
      </w:r>
      <w:r w:rsidRPr="00D639C9">
        <w:rPr>
          <w:rtl/>
        </w:rPr>
        <w:t xml:space="preserve"> </w:t>
      </w:r>
      <w:r w:rsidRPr="00D639C9">
        <w:rPr>
          <w:rFonts w:hint="cs"/>
          <w:rtl/>
        </w:rPr>
        <w:t>بَيَّنَّٰهُ</w:t>
      </w:r>
      <w:r w:rsidRPr="00D639C9">
        <w:rPr>
          <w:rtl/>
        </w:rPr>
        <w:t xml:space="preserve"> </w:t>
      </w:r>
      <w:r w:rsidRPr="00D639C9">
        <w:rPr>
          <w:rFonts w:hint="cs"/>
          <w:rtl/>
        </w:rPr>
        <w:t>لِلنَّاسِ</w:t>
      </w:r>
      <w:r w:rsidRPr="00D639C9">
        <w:rPr>
          <w:rtl/>
        </w:rPr>
        <w:t xml:space="preserve"> </w:t>
      </w:r>
      <w:r w:rsidRPr="00D639C9">
        <w:rPr>
          <w:rFonts w:hint="cs"/>
          <w:rtl/>
        </w:rPr>
        <w:t>فِي</w:t>
      </w:r>
      <w:r w:rsidRPr="00D639C9">
        <w:rPr>
          <w:rtl/>
        </w:rPr>
        <w:t xml:space="preserve"> </w:t>
      </w:r>
      <w:r w:rsidRPr="00D639C9">
        <w:rPr>
          <w:rFonts w:hint="cs"/>
          <w:rtl/>
        </w:rPr>
        <w:t>ٱلۡكِتَٰبِ</w:t>
      </w:r>
      <w:r w:rsidRPr="00D639C9">
        <w:rPr>
          <w:rtl/>
        </w:rPr>
        <w:t xml:space="preserve"> </w:t>
      </w:r>
      <w:r w:rsidRPr="00D639C9">
        <w:rPr>
          <w:rFonts w:hint="cs"/>
          <w:rtl/>
        </w:rPr>
        <w:t>أُوْلَٰٓئِكَ</w:t>
      </w:r>
      <w:r w:rsidRPr="00D639C9">
        <w:rPr>
          <w:rtl/>
        </w:rPr>
        <w:t xml:space="preserve"> </w:t>
      </w:r>
      <w:r w:rsidRPr="00D639C9">
        <w:rPr>
          <w:rFonts w:hint="cs"/>
          <w:rtl/>
        </w:rPr>
        <w:t>يَلۡعَنُهُمُ</w:t>
      </w:r>
      <w:r w:rsidRPr="00D639C9">
        <w:rPr>
          <w:rtl/>
        </w:rPr>
        <w:t xml:space="preserve"> </w:t>
      </w:r>
      <w:r w:rsidRPr="00D639C9">
        <w:rPr>
          <w:rFonts w:hint="cs"/>
          <w:rtl/>
        </w:rPr>
        <w:t>ٱللّ</w:t>
      </w:r>
      <w:r w:rsidRPr="00D639C9">
        <w:rPr>
          <w:rtl/>
        </w:rPr>
        <w:t>َهُ وَيَلۡعَنُهُمُ ٱللَّٰعِنُونَ ١٥٩ إِلَّا ٱلَّذِينَ تَابُواْ وَأَصۡلَحُواْ وَبَيَّنُواْ فَأُوْلَٰٓئِكَ أَتُوبُ عَلَيۡهِمۡ وَأَنَا ٱلتَّوَّابُ ٱلرَّحِيمُ ١٦٠</w:t>
      </w:r>
      <w:r w:rsidRPr="004F66F1">
        <w:rPr>
          <w:rFonts w:ascii="KFGQPC Uthman Taha Naskh" w:cs="Traditional Arabic" w:hint="cs"/>
          <w:rtl/>
        </w:rPr>
        <w:t>﴾</w:t>
      </w:r>
      <w:r w:rsidRPr="004F66F1">
        <w:rPr>
          <w:rStyle w:val="Char6"/>
          <w:rtl/>
        </w:rPr>
        <w:t xml:space="preserve"> </w:t>
      </w:r>
      <w:r w:rsidRPr="004F66F1">
        <w:rPr>
          <w:rStyle w:val="Chara"/>
          <w:rtl/>
        </w:rPr>
        <w:t>[البقرة: ١٥٩</w:t>
      </w:r>
      <w:r w:rsidR="00F63916" w:rsidRPr="004F66F1">
        <w:rPr>
          <w:rStyle w:val="Chara"/>
          <w:rFonts w:hint="cs"/>
          <w:rtl/>
        </w:rPr>
        <w:t>-</w:t>
      </w:r>
      <w:r w:rsidRPr="004F66F1">
        <w:rPr>
          <w:rStyle w:val="Chara"/>
          <w:rtl/>
        </w:rPr>
        <w:t>١٦٠]</w:t>
      </w:r>
      <w:r w:rsidR="00F63916" w:rsidRPr="004F66F1">
        <w:rPr>
          <w:rStyle w:val="Chara"/>
          <w:rFonts w:hint="cs"/>
          <w:rtl/>
        </w:rPr>
        <w:t>.</w:t>
      </w:r>
    </w:p>
    <w:p w:rsidR="007F0DB0" w:rsidRPr="004F66F1" w:rsidRDefault="00F63916" w:rsidP="00D639C9">
      <w:pPr>
        <w:pStyle w:val="ae"/>
        <w:rPr>
          <w:rStyle w:val="Char6"/>
          <w:rtl/>
        </w:rPr>
      </w:pPr>
      <w:r w:rsidRPr="004F66F1">
        <w:rPr>
          <w:rFonts w:ascii="AGA Arabesque" w:hAnsi="AGA Arabesque" w:cs="Traditional Arabic" w:hint="cs"/>
          <w:rtl/>
        </w:rPr>
        <w:t>«</w:t>
      </w:r>
      <w:r w:rsidRPr="00D639C9">
        <w:rPr>
          <w:rtl/>
        </w:rPr>
        <w:t>بی</w:t>
      </w:r>
      <w:r w:rsidRPr="00D639C9">
        <w:rPr>
          <w:rFonts w:hint="eastAsia"/>
          <w:rtl/>
        </w:rPr>
        <w:t>‌</w:t>
      </w:r>
      <w:r w:rsidR="00B02293" w:rsidRPr="00D639C9">
        <w:rPr>
          <w:rtl/>
        </w:rPr>
        <w:t>گمان کسانی‌که پنهان می‌دارند آنچه را که از دلایل روشن و هدایت فرو فرستاده‌ایم، بعد از آنکه آن را برای مردم در کتاب، بیان و روشن نموده‌ایم، خدا و نفرین کنندگان ایشان را نفرین می‌کنند. مگر کسانیکه توبه کنند و به اصلاح بپردازند و آشکار سازند. پس توبه‌ی چنین کسانی را می‌</w:t>
      </w:r>
      <w:r w:rsidRPr="00D639C9">
        <w:rPr>
          <w:rtl/>
        </w:rPr>
        <w:t>پذیرم و من بسی توبه</w:t>
      </w:r>
      <w:r w:rsidRPr="00D639C9">
        <w:rPr>
          <w:rFonts w:hint="eastAsia"/>
          <w:rtl/>
        </w:rPr>
        <w:t>‌</w:t>
      </w:r>
      <w:r w:rsidR="00B02293" w:rsidRPr="00D639C9">
        <w:rPr>
          <w:rtl/>
        </w:rPr>
        <w:t>پذیرو مهربانم</w:t>
      </w:r>
      <w:r w:rsidRPr="004F66F1">
        <w:rPr>
          <w:rFonts w:ascii="AGA Arabesque" w:hAnsi="AGA Arabesque" w:cs="Traditional Arabic" w:hint="cs"/>
          <w:rtl/>
        </w:rPr>
        <w:t>»</w:t>
      </w:r>
      <w:r w:rsidR="00B02293" w:rsidRPr="004F66F1">
        <w:rPr>
          <w:rStyle w:val="Char6"/>
          <w:rtl/>
        </w:rPr>
        <w:t xml:space="preserve">. </w:t>
      </w:r>
    </w:p>
    <w:p w:rsidR="00B02293" w:rsidRPr="004F66F1" w:rsidRDefault="00B02293" w:rsidP="007F0DB0">
      <w:pPr>
        <w:ind w:firstLine="284"/>
        <w:jc w:val="both"/>
        <w:rPr>
          <w:rStyle w:val="Char6"/>
          <w:rtl/>
        </w:rPr>
      </w:pPr>
      <w:r w:rsidRPr="004F66F1">
        <w:rPr>
          <w:rStyle w:val="Char6"/>
          <w:rtl/>
        </w:rPr>
        <w:t xml:space="preserve">برادران مهاجرمان در بازار سرگرم داد و ستد </w:t>
      </w:r>
      <w:r w:rsidR="007F0DB0" w:rsidRPr="004F66F1">
        <w:rPr>
          <w:rStyle w:val="Char6"/>
          <w:rFonts w:hint="cs"/>
          <w:rtl/>
        </w:rPr>
        <w:t>بودند</w:t>
      </w:r>
      <w:r w:rsidRPr="004F66F1">
        <w:rPr>
          <w:rStyle w:val="Char6"/>
          <w:rtl/>
        </w:rPr>
        <w:t xml:space="preserve">، برادران انصاری مشغول تجارت در اموالشان </w:t>
      </w:r>
      <w:r w:rsidR="007F0DB0" w:rsidRPr="004F66F1">
        <w:rPr>
          <w:rStyle w:val="Char6"/>
          <w:rFonts w:hint="cs"/>
          <w:rtl/>
        </w:rPr>
        <w:t>بودند</w:t>
      </w:r>
      <w:r w:rsidRPr="004F66F1">
        <w:rPr>
          <w:rStyle w:val="Char6"/>
          <w:rtl/>
        </w:rPr>
        <w:t xml:space="preserve">، و ابوهریره برای سیر کردن شکم و حفظ و حاضر نمودن چیزهایی </w:t>
      </w:r>
      <w:r w:rsidRPr="00D639C9">
        <w:rPr>
          <w:rStyle w:val="Char6"/>
          <w:spacing w:val="-4"/>
          <w:rtl/>
        </w:rPr>
        <w:t>که دیگران حاضر نمی‌کنند، پیوسته همراه پیامبر خدا بوده است. کنار اتاق عایشه</w:t>
      </w:r>
      <w:r w:rsidR="00D639C9" w:rsidRPr="00D639C9">
        <w:rPr>
          <w:rStyle w:val="Char6"/>
          <w:rFonts w:hint="cs"/>
          <w:spacing w:val="-4"/>
          <w:rtl/>
        </w:rPr>
        <w:t xml:space="preserve"> </w:t>
      </w:r>
      <w:r w:rsidRPr="00D639C9">
        <w:rPr>
          <w:rFonts w:ascii="AGA Arabesque" w:hAnsi="AGA Arabesque" w:cs="CTraditional Arabic"/>
          <w:caps/>
          <w:spacing w:val="-4"/>
          <w:rtl/>
          <w:lang w:bidi="fa-IR"/>
        </w:rPr>
        <w:t>ل</w:t>
      </w:r>
      <w:r w:rsidRPr="004F66F1">
        <w:rPr>
          <w:rStyle w:val="Char6"/>
          <w:rtl/>
        </w:rPr>
        <w:t xml:space="preserve"> می‌نشست حدیث را نقل کرده و می‌گفت: ای کد بانوی اتاق! گوش کن.</w:t>
      </w:r>
    </w:p>
    <w:p w:rsidR="00B02293" w:rsidRPr="004F66F1" w:rsidRDefault="00B02293" w:rsidP="007F0DB0">
      <w:pPr>
        <w:ind w:firstLine="284"/>
        <w:jc w:val="both"/>
        <w:rPr>
          <w:rStyle w:val="Char6"/>
          <w:rtl/>
        </w:rPr>
      </w:pPr>
      <w:r w:rsidRPr="004F66F1">
        <w:rPr>
          <w:rStyle w:val="Char6"/>
          <w:rtl/>
        </w:rPr>
        <w:t xml:space="preserve">ابوذر </w:t>
      </w:r>
      <w:r w:rsidR="00905B91" w:rsidRPr="004F66F1">
        <w:rPr>
          <w:rStyle w:val="Char6"/>
          <w:rtl/>
        </w:rPr>
        <w:t>می‌گوید</w:t>
      </w:r>
      <w:r w:rsidRPr="004F66F1">
        <w:rPr>
          <w:rStyle w:val="Char6"/>
          <w:rtl/>
        </w:rPr>
        <w:t xml:space="preserve">: اگر تیغ بران بر دهانم بگذارید و سپس گمان کنم کلمه‌ای که از پیامبر شنیده‌ام </w:t>
      </w:r>
      <w:r w:rsidR="007F0DB0" w:rsidRPr="004F66F1">
        <w:rPr>
          <w:rStyle w:val="Char6"/>
          <w:rFonts w:hint="cs"/>
          <w:rtl/>
        </w:rPr>
        <w:t>را می‌گویم</w:t>
      </w:r>
      <w:r w:rsidRPr="004F66F1">
        <w:rPr>
          <w:rStyle w:val="Char6"/>
          <w:rtl/>
        </w:rPr>
        <w:t xml:space="preserve"> پیش از آنکه اجازه بدهید </w:t>
      </w:r>
      <w:r w:rsidR="007F0DB0" w:rsidRPr="004F66F1">
        <w:rPr>
          <w:rStyle w:val="Char6"/>
          <w:rFonts w:hint="cs"/>
          <w:rtl/>
        </w:rPr>
        <w:t>آن را بگویم</w:t>
      </w:r>
      <w:r w:rsidRPr="004F66F1">
        <w:rPr>
          <w:rStyle w:val="Char6"/>
          <w:rtl/>
        </w:rPr>
        <w:t>.</w:t>
      </w:r>
    </w:p>
    <w:p w:rsidR="00B02293" w:rsidRPr="004F66F1" w:rsidRDefault="00B02293" w:rsidP="00B02293">
      <w:pPr>
        <w:ind w:firstLine="284"/>
        <w:jc w:val="both"/>
        <w:rPr>
          <w:rStyle w:val="Char6"/>
          <w:rtl/>
        </w:rPr>
      </w:pPr>
      <w:r w:rsidRPr="004F66F1">
        <w:rPr>
          <w:rStyle w:val="Char6"/>
          <w:rtl/>
        </w:rPr>
        <w:t xml:space="preserve">براء بن عازب در روایتی که احمد نقل می‌کند، </w:t>
      </w:r>
      <w:r w:rsidR="00905B91" w:rsidRPr="004F66F1">
        <w:rPr>
          <w:rStyle w:val="Char6"/>
          <w:rtl/>
        </w:rPr>
        <w:t>می‌گوید</w:t>
      </w:r>
      <w:r w:rsidRPr="004F66F1">
        <w:rPr>
          <w:rStyle w:val="Char6"/>
          <w:rtl/>
        </w:rPr>
        <w:t>: همه‌ی احادیث را از پیامبر نشنیده‌ام بلکه به دلیل اشتغال به چوپانی شتران، یارانمان برای ما بازگو می‌کردند.</w:t>
      </w:r>
    </w:p>
    <w:p w:rsidR="00B02293" w:rsidRPr="004F66F1" w:rsidRDefault="00B02293" w:rsidP="00F63916">
      <w:pPr>
        <w:ind w:firstLine="284"/>
        <w:jc w:val="both"/>
        <w:rPr>
          <w:rStyle w:val="Char6"/>
          <w:rtl/>
        </w:rPr>
      </w:pPr>
      <w:r w:rsidRPr="004F66F1">
        <w:rPr>
          <w:rStyle w:val="Char6"/>
          <w:rtl/>
        </w:rPr>
        <w:t xml:space="preserve">مجاهد </w:t>
      </w:r>
      <w:r w:rsidR="00F63916" w:rsidRPr="004F66F1">
        <w:rPr>
          <w:rStyle w:val="Char6"/>
          <w:rFonts w:hint="cs"/>
          <w:rtl/>
        </w:rPr>
        <w:t>-</w:t>
      </w:r>
      <w:r w:rsidRPr="004F66F1">
        <w:rPr>
          <w:rStyle w:val="Char6"/>
          <w:rtl/>
        </w:rPr>
        <w:t>در حدیثی که مسلم روایت می‌کند</w:t>
      </w:r>
      <w:r w:rsidR="00F63916" w:rsidRPr="004F66F1">
        <w:rPr>
          <w:rStyle w:val="Char6"/>
          <w:rFonts w:hint="cs"/>
          <w:rtl/>
        </w:rPr>
        <w:t>-</w:t>
      </w:r>
      <w:r w:rsidRPr="004F66F1">
        <w:rPr>
          <w:rStyle w:val="Char6"/>
          <w:rtl/>
        </w:rPr>
        <w:t xml:space="preserve"> از ابن عباس نقل می‌کند: بشیر عدوی پیش ابن عباس آمد، شروع به نقل حدیث کرد و می‌گفت: پیامبر خدا</w:t>
      </w:r>
      <w:r w:rsidR="004F66F1" w:rsidRPr="004F66F1">
        <w:rPr>
          <w:rStyle w:val="Char6"/>
          <w:rFonts w:ascii="CTraditional Arabic" w:hAnsi="CTraditional Arabic" w:cs="CTraditional Arabic"/>
          <w:rtl/>
        </w:rPr>
        <w:t xml:space="preserve"> ج</w:t>
      </w:r>
      <w:r w:rsidRPr="004F66F1">
        <w:rPr>
          <w:rFonts w:ascii="AGA Arabesque" w:hAnsi="AGA Arabesque"/>
          <w:b/>
          <w:bCs/>
          <w:caps/>
          <w:rtl/>
          <w:lang w:bidi="fa-IR"/>
        </w:rPr>
        <w:t xml:space="preserve"> </w:t>
      </w:r>
      <w:r w:rsidRPr="004F66F1">
        <w:rPr>
          <w:rStyle w:val="Char6"/>
          <w:rtl/>
        </w:rPr>
        <w:t>گفته است. پیامبر خدا گفته است. ابن عباس اجازه‌ی حدیثش را نمی‌داد و به وی نگاه نمی‌کرد، بشیر گفت: ای ابن عباس !چرا می‌بینم به حدیثم گوش نمی‌دهید؟ من از پیامبر برایت حدیث نقل می‌کنم و تو گوش نمی‌کنی؟ ابن عباس گفت: ما قبلاً از کسی می‌شنیدیم می‌گفت: پیامبر خدا</w:t>
      </w:r>
      <w:r w:rsidR="004F66F1" w:rsidRPr="004F66F1">
        <w:rPr>
          <w:rStyle w:val="Char6"/>
          <w:rFonts w:ascii="CTraditional Arabic" w:hAnsi="CTraditional Arabic" w:cs="CTraditional Arabic"/>
          <w:rtl/>
        </w:rPr>
        <w:t xml:space="preserve"> ج</w:t>
      </w:r>
      <w:r w:rsidRPr="004F66F1">
        <w:rPr>
          <w:rStyle w:val="Char6"/>
          <w:rtl/>
        </w:rPr>
        <w:t xml:space="preserve"> فرموده است، چشمانمان را</w:t>
      </w:r>
      <w:r w:rsidR="00F63916" w:rsidRPr="004F66F1">
        <w:rPr>
          <w:rStyle w:val="Char6"/>
          <w:rFonts w:hint="cs"/>
          <w:rtl/>
        </w:rPr>
        <w:t xml:space="preserve"> </w:t>
      </w:r>
      <w:r w:rsidRPr="004F66F1">
        <w:rPr>
          <w:rStyle w:val="Char6"/>
          <w:rtl/>
        </w:rPr>
        <w:t>به وی دوخته و گوش می‌دادیم. ولی از وقتیکه مردم دچار چیزهایی ب</w:t>
      </w:r>
      <w:r w:rsidR="00DF6C5B" w:rsidRPr="004F66F1">
        <w:rPr>
          <w:rStyle w:val="Char6"/>
          <w:rtl/>
        </w:rPr>
        <w:t>ی</w:t>
      </w:r>
      <w:r w:rsidRPr="004F66F1">
        <w:rPr>
          <w:rStyle w:val="Char6"/>
          <w:rtl/>
        </w:rPr>
        <w:t>‌ارزش گشته‌اند هر چه را نشناسیم تحویل نمی‌گیریم.</w:t>
      </w:r>
    </w:p>
    <w:p w:rsidR="00B02293" w:rsidRPr="004F66F1" w:rsidRDefault="00B02293" w:rsidP="00B02293">
      <w:pPr>
        <w:ind w:firstLine="284"/>
        <w:jc w:val="both"/>
        <w:rPr>
          <w:rStyle w:val="Char6"/>
          <w:rtl/>
        </w:rPr>
      </w:pPr>
      <w:r w:rsidRPr="004F66F1">
        <w:rPr>
          <w:rStyle w:val="Char6"/>
          <w:rtl/>
        </w:rPr>
        <w:t>آثار بیشماری از یاران بزرگوار در این زمینه در دست است که در بحث حجیت سنت به موارد بسیاری اشاره کردیم و مجموع آنها مرا اطمینان می‌دهند که علت امتناع ایشان از نقل حدیث نه بخاطر خود</w:t>
      </w:r>
      <w:r w:rsidR="007F0DB0" w:rsidRPr="004F66F1">
        <w:rPr>
          <w:rStyle w:val="Char6"/>
          <w:rFonts w:hint="cs"/>
          <w:rtl/>
        </w:rPr>
        <w:t>ِ</w:t>
      </w:r>
      <w:r w:rsidRPr="004F66F1">
        <w:rPr>
          <w:rStyle w:val="Char6"/>
          <w:rtl/>
        </w:rPr>
        <w:t xml:space="preserve"> بازگو</w:t>
      </w:r>
      <w:r w:rsidR="007F0DB0" w:rsidRPr="004F66F1">
        <w:rPr>
          <w:rStyle w:val="Char6"/>
          <w:rFonts w:hint="cs"/>
          <w:rtl/>
        </w:rPr>
        <w:t xml:space="preserve"> </w:t>
      </w:r>
      <w:r w:rsidRPr="004F66F1">
        <w:rPr>
          <w:rStyle w:val="Char6"/>
          <w:rtl/>
        </w:rPr>
        <w:t xml:space="preserve">کردن بوده و نه بدلیل اینکه حدیث از نظر آنان حجت محسوب نبوده باشد، بلکه بخاطر برخی موانع عارضی بوه است. و همچنین مرا یقین می‌بخشد که حجیت سنت در دل آنان ریشه دوانیده و همه بر آن متفق القول بوده‌اند. </w:t>
      </w:r>
    </w:p>
    <w:p w:rsidR="00B02293" w:rsidRPr="004F66F1" w:rsidRDefault="00B02293" w:rsidP="00B501E9">
      <w:pPr>
        <w:ind w:firstLine="284"/>
        <w:jc w:val="both"/>
        <w:rPr>
          <w:rStyle w:val="Char6"/>
          <w:rtl/>
        </w:rPr>
      </w:pPr>
      <w:r w:rsidRPr="004F66F1">
        <w:rPr>
          <w:rStyle w:val="Char6"/>
          <w:rtl/>
        </w:rPr>
        <w:t xml:space="preserve">و این مرا وادار می‌کند از اسباب و انگیزه‌هایی دیگر غیر از آنچه صاحب این شبهه </w:t>
      </w:r>
      <w:r w:rsidR="00905B91" w:rsidRPr="004F66F1">
        <w:rPr>
          <w:rStyle w:val="Char6"/>
          <w:rtl/>
        </w:rPr>
        <w:t>می‌گوید</w:t>
      </w:r>
      <w:r w:rsidRPr="004F66F1">
        <w:rPr>
          <w:rStyle w:val="Char6"/>
          <w:rtl/>
        </w:rPr>
        <w:t xml:space="preserve">، تحقیق و بررسی به عمل آوریم که در برخی </w:t>
      </w:r>
      <w:r w:rsidR="00F63916" w:rsidRPr="004F66F1">
        <w:rPr>
          <w:rStyle w:val="Char6"/>
          <w:rtl/>
        </w:rPr>
        <w:t>شرایط ایشان را به امتناع از باز</w:t>
      </w:r>
      <w:r w:rsidRPr="004F66F1">
        <w:rPr>
          <w:rStyle w:val="Char6"/>
          <w:rtl/>
        </w:rPr>
        <w:t>گو کردن حدیث و جلوگیری از آن واداشته است. (بعداً به آنها اشاره خواهیم نم</w:t>
      </w:r>
      <w:r w:rsidR="00F63916" w:rsidRPr="004F66F1">
        <w:rPr>
          <w:rStyle w:val="Char6"/>
          <w:rtl/>
        </w:rPr>
        <w:t>ود</w:t>
      </w:r>
      <w:r w:rsidRPr="004F66F1">
        <w:rPr>
          <w:rStyle w:val="Char6"/>
          <w:rtl/>
        </w:rPr>
        <w:t>) زیرا پس از آنکه دستور پیامبر خدا به تبلیغ و نقل حدیث، اجماع صحابه بر حجیت سنت و علاقه مندی شدید ایشان به اجرای آن دستور به اثبات رسید و بعد از وجود ادله‌ی قاطع و انکار ناپذیر بر حجیت آن، درست نیست کسی گمان برد علت امتناع ایشان از نقل حدیث و جلوگیری کردنشان از آن عدم</w:t>
      </w:r>
      <w:r w:rsidR="00F63916" w:rsidRPr="004F66F1">
        <w:rPr>
          <w:rStyle w:val="Char6"/>
          <w:rtl/>
        </w:rPr>
        <w:t xml:space="preserve"> حجیت سنت از دید آنان بوده است.</w:t>
      </w:r>
    </w:p>
    <w:p w:rsidR="00B02293" w:rsidRPr="004F66F1" w:rsidRDefault="00B02293" w:rsidP="00B02293">
      <w:pPr>
        <w:ind w:firstLine="284"/>
        <w:jc w:val="both"/>
        <w:rPr>
          <w:rStyle w:val="Char6"/>
          <w:rtl/>
        </w:rPr>
      </w:pPr>
      <w:r w:rsidRPr="004F66F1">
        <w:rPr>
          <w:rStyle w:val="Char6"/>
          <w:rtl/>
        </w:rPr>
        <w:t>اگر هم فرض کنیم امتناع ورزیدن و جلوگیری ایشان ثابت و محقق است، و نیز فرض نماییم آن اقدام آنان دال بر حجت نبودن سنت می‌باشد، ای کسیکه عقل در سر دارید و معتقدید: اسلام تنها قرآن است و هیچ دلیل دیگری بر احکام وج</w:t>
      </w:r>
      <w:r w:rsidR="00F63916" w:rsidRPr="004F66F1">
        <w:rPr>
          <w:rStyle w:val="Char6"/>
          <w:rtl/>
        </w:rPr>
        <w:t>ود ندارد، گر</w:t>
      </w:r>
      <w:r w:rsidRPr="004F66F1">
        <w:rPr>
          <w:rStyle w:val="Char6"/>
          <w:rtl/>
        </w:rPr>
        <w:t>چه این دلیل گفتار یا کردار آن پیامبری باشد که وحی بر او فرود می‌آمد و از روی هوا و هوس سخن نمی‌گفت، آیا برای تو جایز</w:t>
      </w:r>
      <w:r w:rsidR="00B501E9" w:rsidRPr="004F66F1">
        <w:rPr>
          <w:rStyle w:val="Char6"/>
          <w:rFonts w:hint="cs"/>
          <w:rtl/>
        </w:rPr>
        <w:t xml:space="preserve"> است</w:t>
      </w:r>
      <w:r w:rsidRPr="004F66F1">
        <w:rPr>
          <w:rStyle w:val="Char6"/>
          <w:rtl/>
        </w:rPr>
        <w:t xml:space="preserve"> و می‌توانی چنان تصور کودکانه‌ای بکنی که امتناع یا منعِ یک یا دو یا شماری از اصحاب از بازگو کردن حدیث، دلیل صحیح و معتبر شرعی بر عدم حجیت برای تو به شمار می‌آید؟ وقتیکه گفته‌ی پیامبر، اجماع مسلمانان، دلالت خود قرآن و دلایلی دیگر بر اثبات حجیت سنت به هدر رود؟</w:t>
      </w:r>
    </w:p>
    <w:p w:rsidR="00B02293" w:rsidRPr="004F66F1" w:rsidRDefault="00B02293" w:rsidP="00B02293">
      <w:pPr>
        <w:ind w:firstLine="284"/>
        <w:jc w:val="both"/>
        <w:rPr>
          <w:rStyle w:val="Char6"/>
          <w:rtl/>
        </w:rPr>
      </w:pPr>
      <w:r w:rsidRPr="004F66F1">
        <w:rPr>
          <w:rStyle w:val="Char6"/>
          <w:rtl/>
        </w:rPr>
        <w:t>درست نیست چنان اقدام کنید، چون مخالف قاعده و چارچوب خودت می‌باشد</w:t>
      </w:r>
      <w:r w:rsidR="00F63916" w:rsidRPr="004F66F1">
        <w:rPr>
          <w:rStyle w:val="Char6"/>
          <w:rFonts w:hint="cs"/>
          <w:rtl/>
        </w:rPr>
        <w:t xml:space="preserve"> </w:t>
      </w:r>
      <w:r w:rsidRPr="004F66F1">
        <w:rPr>
          <w:rStyle w:val="Char6"/>
          <w:rtl/>
        </w:rPr>
        <w:t xml:space="preserve">که اسلام تنها قرآن است، چنانکه مخالف قاعده‌ی ما مبنی بر اینکه سنت و اجماع صحابه مانند قرآن حجت بشمار می‌آیند، می‌باشد و اینکه کردار یا گفتار یکی دو صحابه حجت محسوب نمی‌شود. و اگر هم فرض کنیم حجت است احتمالی قوی‌تر از برداشت و </w:t>
      </w:r>
      <w:r w:rsidRPr="00D639C9">
        <w:rPr>
          <w:rStyle w:val="Char6"/>
          <w:spacing w:val="-2"/>
          <w:rtl/>
        </w:rPr>
        <w:t>احتمال تو را دارد که امتناع و جلو گیری آنها بخاطر عدم حجیت نبوده باشد، چنانکه آثار پیشین و آینده دال بر آن است. و اگر فرضمان بر این باشد که اقدام آنها تنها برداشت و احتمال تو را در بر دارد، با عملکرد خودِ آنان یعنی: نقل حدیث و عمل بدان و عملکرد بسیاری دیگر که اکثریت با آنان است و بلکه با اجماع ایشان و آنچه از پیامبر</w:t>
      </w:r>
      <w:r w:rsidR="004F66F1" w:rsidRPr="00D639C9">
        <w:rPr>
          <w:rStyle w:val="Char6"/>
          <w:rFonts w:ascii="CTraditional Arabic" w:hAnsi="CTraditional Arabic" w:cs="CTraditional Arabic"/>
          <w:spacing w:val="-2"/>
          <w:rtl/>
        </w:rPr>
        <w:t xml:space="preserve"> ج</w:t>
      </w:r>
      <w:r w:rsidRPr="004F66F1">
        <w:rPr>
          <w:rStyle w:val="Char6"/>
          <w:rtl/>
        </w:rPr>
        <w:t xml:space="preserve"> رسیده است. در تعارض و آن را نقض می‌نماید. و البته ما در تعبیر </w:t>
      </w:r>
      <w:r w:rsidR="00F63916" w:rsidRPr="004F66F1">
        <w:rPr>
          <w:rStyle w:val="Char6"/>
          <w:rtl/>
        </w:rPr>
        <w:t>کردن با تعارض و تناقض با تو سهل</w:t>
      </w:r>
      <w:r w:rsidR="00F63916" w:rsidRPr="004F66F1">
        <w:rPr>
          <w:rStyle w:val="Char6"/>
          <w:rFonts w:hint="eastAsia"/>
          <w:rtl/>
        </w:rPr>
        <w:t>‌</w:t>
      </w:r>
      <w:r w:rsidRPr="004F66F1">
        <w:rPr>
          <w:rStyle w:val="Char6"/>
          <w:rtl/>
        </w:rPr>
        <w:t>انگاری کرده‌ایم، چون درست نیست میان گفتار یکی دو نفر صحابی و گفته‌ی پیامبر و اجماع قائل به تعارض باشیم، چون از نظر ما آنها مقدم و معتبرتر هستند. گرچه آن را دوست نداشته باشی و عقل و فهمت بدان راضی نباشد. و از آنجا</w:t>
      </w:r>
      <w:r w:rsidR="00F63916" w:rsidRPr="004F66F1">
        <w:rPr>
          <w:rStyle w:val="Char6"/>
          <w:rFonts w:hint="cs"/>
          <w:rtl/>
        </w:rPr>
        <w:t xml:space="preserve"> </w:t>
      </w:r>
      <w:r w:rsidRPr="004F66F1">
        <w:rPr>
          <w:rStyle w:val="Char6"/>
          <w:rtl/>
        </w:rPr>
        <w:t>که استدلالت بر قاعد‌ی خودت و قاعده‌ی ما، انطباق ندارد، لذا باطل و بیهوده تلقی گردیده و برای استدلال و الزام نمی‌گنجد.</w:t>
      </w:r>
    </w:p>
    <w:p w:rsidR="00B02293" w:rsidRPr="00D639C9" w:rsidRDefault="00B02293" w:rsidP="00D639C9">
      <w:pPr>
        <w:pStyle w:val="a8"/>
        <w:rPr>
          <w:rStyle w:val="Char6"/>
          <w:sz w:val="24"/>
          <w:szCs w:val="24"/>
          <w:rtl/>
        </w:rPr>
      </w:pPr>
      <w:r w:rsidRPr="00D639C9">
        <w:rPr>
          <w:rStyle w:val="Char6"/>
          <w:sz w:val="24"/>
          <w:szCs w:val="24"/>
          <w:rtl/>
        </w:rPr>
        <w:t>عواملی که اصحاب را بر امتناع و جلوگیری وادار کرد.</w:t>
      </w:r>
    </w:p>
    <w:p w:rsidR="00B02293" w:rsidRPr="004F66F1" w:rsidRDefault="00B02293" w:rsidP="00B02293">
      <w:pPr>
        <w:ind w:firstLine="284"/>
        <w:jc w:val="both"/>
        <w:rPr>
          <w:rStyle w:val="Char6"/>
        </w:rPr>
      </w:pPr>
      <w:r w:rsidRPr="004F66F1">
        <w:rPr>
          <w:rStyle w:val="Char6"/>
          <w:rtl/>
        </w:rPr>
        <w:t>سپس ما به روشن ساختن اسباب و انگیزه‌های واقعی امتناع و نهی صحابه از نقل حدیث خواهیم پرداخت که آثار خودشان بیانگر آن می‌باشد، تا اندک شبهه‌ای در سخنان گمراه کننده‌ات باقی نماند، و لذا می‌گوییم:</w:t>
      </w:r>
    </w:p>
    <w:p w:rsidR="00B02293" w:rsidRPr="00D639C9" w:rsidRDefault="00B02293" w:rsidP="00BF00A8">
      <w:pPr>
        <w:ind w:firstLine="284"/>
        <w:jc w:val="both"/>
        <w:rPr>
          <w:rStyle w:val="Char6"/>
          <w:spacing w:val="-4"/>
          <w:rtl/>
        </w:rPr>
      </w:pPr>
      <w:r w:rsidRPr="00D639C9">
        <w:rPr>
          <w:rStyle w:val="Char5"/>
          <w:rtl/>
        </w:rPr>
        <w:t>عامل اول</w:t>
      </w:r>
      <w:r w:rsidRPr="00D639C9">
        <w:rPr>
          <w:rStyle w:val="Char6"/>
          <w:spacing w:val="-4"/>
          <w:rtl/>
        </w:rPr>
        <w:t>: برخی</w:t>
      </w:r>
      <w:r w:rsidR="00BF00A8" w:rsidRPr="00D639C9">
        <w:rPr>
          <w:rStyle w:val="Char6"/>
          <w:rFonts w:hint="cs"/>
          <w:spacing w:val="-4"/>
          <w:rtl/>
        </w:rPr>
        <w:t xml:space="preserve"> از</w:t>
      </w:r>
      <w:r w:rsidRPr="00D639C9">
        <w:rPr>
          <w:rStyle w:val="Char6"/>
          <w:spacing w:val="-4"/>
          <w:rtl/>
        </w:rPr>
        <w:t xml:space="preserve"> آثاری که بدانها استناد </w:t>
      </w:r>
      <w:r w:rsidR="00BF00A8" w:rsidRPr="00D639C9">
        <w:rPr>
          <w:rStyle w:val="Char6"/>
          <w:rFonts w:hint="cs"/>
          <w:spacing w:val="-4"/>
          <w:rtl/>
        </w:rPr>
        <w:t>شد</w:t>
      </w:r>
      <w:r w:rsidRPr="00D639C9">
        <w:rPr>
          <w:rStyle w:val="Char6"/>
          <w:spacing w:val="-4"/>
          <w:rtl/>
        </w:rPr>
        <w:t>، تنها بر امتناع و جلوگیری ایشان از زیاد بازگو کردن حدیث دلالت می‌کنند، نه کل نقل حدیث. و آن بدین خاطر بود که آنان از دچار شدن راوی به خطا و اشتباه غیر عمدی بیم داشتند که مبادا حدیث اشتباهی تا روز آخرت حجت محسوب گردد. چون زیاد پرداختن بدان باعث می‌شود بیشتر در معرض اشتباه قرار گیرد، و</w:t>
      </w:r>
      <w:r w:rsidR="00F63916" w:rsidRPr="00D639C9">
        <w:rPr>
          <w:rStyle w:val="Char6"/>
          <w:rFonts w:hint="cs"/>
          <w:spacing w:val="-4"/>
          <w:rtl/>
        </w:rPr>
        <w:t xml:space="preserve"> </w:t>
      </w:r>
      <w:r w:rsidRPr="00D639C9">
        <w:rPr>
          <w:rStyle w:val="Char6"/>
          <w:spacing w:val="-4"/>
          <w:rtl/>
        </w:rPr>
        <w:t xml:space="preserve">گرچه خطا باعث گناه نمی‌شود ولی </w:t>
      </w:r>
      <w:r w:rsidR="00BF00A8" w:rsidRPr="00D639C9">
        <w:rPr>
          <w:rStyle w:val="Char6"/>
          <w:rFonts w:hint="cs"/>
          <w:spacing w:val="-4"/>
          <w:rtl/>
        </w:rPr>
        <w:t>از روی عمد</w:t>
      </w:r>
      <w:r w:rsidRPr="00D639C9">
        <w:rPr>
          <w:rStyle w:val="Char6"/>
          <w:spacing w:val="-4"/>
          <w:rtl/>
        </w:rPr>
        <w:t xml:space="preserve"> در معرض آن قرار گرفتن، موجب نسبت دادن به تقصیر و کم کاری می‌گردد، زیرا به منزله‌ی دروغ عمدی می‌باشد و: (هر که دور حریمی بچرخد در آستانه‌ی </w:t>
      </w:r>
      <w:r w:rsidR="00F63916" w:rsidRPr="00D639C9">
        <w:rPr>
          <w:rStyle w:val="Char6"/>
          <w:spacing w:val="-4"/>
          <w:rtl/>
        </w:rPr>
        <w:t>ورود به آن قرار می‌گیرد</w:t>
      </w:r>
      <w:r w:rsidRPr="00D639C9">
        <w:rPr>
          <w:rStyle w:val="Char6"/>
          <w:spacing w:val="-4"/>
          <w:rtl/>
        </w:rPr>
        <w:t>)</w:t>
      </w:r>
      <w:r w:rsidR="00F63916" w:rsidRPr="00D639C9">
        <w:rPr>
          <w:rStyle w:val="Char6"/>
          <w:rFonts w:hint="cs"/>
          <w:spacing w:val="-4"/>
          <w:rtl/>
        </w:rPr>
        <w:t>.</w:t>
      </w:r>
    </w:p>
    <w:p w:rsidR="00B02293" w:rsidRPr="004F66F1" w:rsidRDefault="00B02293" w:rsidP="00773F4E">
      <w:pPr>
        <w:widowControl w:val="0"/>
        <w:ind w:firstLine="284"/>
        <w:jc w:val="both"/>
        <w:rPr>
          <w:rStyle w:val="Char6"/>
          <w:rtl/>
        </w:rPr>
      </w:pPr>
      <w:r w:rsidRPr="004F66F1">
        <w:rPr>
          <w:rStyle w:val="Char6"/>
          <w:rtl/>
        </w:rPr>
        <w:t>و لذا ایشان احتیاط شدیدی کرده، و از نقل حدیث می‌کاستند و تنها احادیثی را بازگو می‌کردند که بدانها اعتماد و اطمینان کامل داشتند. و هر کدام از آنان از نقل زیاد احادیث اطمینان داشت احادیث بسیاری را روایت می‌کرد.</w:t>
      </w:r>
    </w:p>
    <w:p w:rsidR="00B02293" w:rsidRPr="004F66F1" w:rsidRDefault="00B02293" w:rsidP="00773F4E">
      <w:pPr>
        <w:widowControl w:val="0"/>
        <w:ind w:firstLine="284"/>
        <w:jc w:val="both"/>
        <w:rPr>
          <w:rStyle w:val="Char6"/>
          <w:rtl/>
        </w:rPr>
      </w:pPr>
      <w:r w:rsidRPr="004F66F1">
        <w:rPr>
          <w:rStyle w:val="Char6"/>
          <w:rtl/>
        </w:rPr>
        <w:t>این ترس و احتیاط نشانه‌ی برخورداری سنت از جایگاه ویژه‌ای نزد آنان و حجت بودنش می‌باشد، بر خلاف آنچه از آن برداشت کرده‌ای. و همزمان دل</w:t>
      </w:r>
      <w:r w:rsidR="00F63916" w:rsidRPr="004F66F1">
        <w:rPr>
          <w:rStyle w:val="Char6"/>
          <w:rFonts w:hint="eastAsia"/>
          <w:rtl/>
        </w:rPr>
        <w:t>‌</w:t>
      </w:r>
      <w:r w:rsidRPr="004F66F1">
        <w:rPr>
          <w:rStyle w:val="Char6"/>
          <w:rtl/>
        </w:rPr>
        <w:t>های ما را از ارج نهادن و اعتماد به ایشان و اطمینان از احادیثی که از پیامبر روایت می‌کنند، لبریز می‌گرداند.</w:t>
      </w:r>
    </w:p>
    <w:p w:rsidR="00B02293" w:rsidRPr="004F66F1" w:rsidRDefault="00B02293" w:rsidP="00B02293">
      <w:pPr>
        <w:ind w:firstLine="284"/>
        <w:jc w:val="both"/>
        <w:rPr>
          <w:rStyle w:val="Char6"/>
          <w:rtl/>
        </w:rPr>
      </w:pPr>
      <w:r w:rsidRPr="004F66F1">
        <w:rPr>
          <w:rStyle w:val="Char6"/>
          <w:rtl/>
        </w:rPr>
        <w:t>و اینک احادیث وآثار دال بر اینکه، بیم و احتیاط صحابه از وقوع خطا، علت و انگیزه‌ی امتناع و جلوگیری ایشان، از زیاد پرداختن به احادیث بود و اینکه جز احادیث مورد اطمینان و معتبر را باز گو نکرده و بدان عمل نمی‌نمودند.</w:t>
      </w:r>
    </w:p>
    <w:p w:rsidR="00B02293" w:rsidRPr="004F66F1" w:rsidRDefault="00B02293" w:rsidP="00F63916">
      <w:pPr>
        <w:ind w:firstLine="284"/>
        <w:jc w:val="both"/>
        <w:rPr>
          <w:rStyle w:val="Char6"/>
          <w:rtl/>
        </w:rPr>
      </w:pPr>
      <w:r w:rsidRPr="004F66F1">
        <w:rPr>
          <w:rStyle w:val="Char6"/>
          <w:rtl/>
        </w:rPr>
        <w:t>احمد از ابن عباس نقل کرده است: پیامبر خدا</w:t>
      </w:r>
      <w:r w:rsidR="004F66F1" w:rsidRPr="004F66F1">
        <w:rPr>
          <w:rStyle w:val="Char6"/>
          <w:rFonts w:ascii="CTraditional Arabic" w:hAnsi="CTraditional Arabic" w:cs="CTraditional Arabic"/>
          <w:rtl/>
        </w:rPr>
        <w:t xml:space="preserve"> ج</w:t>
      </w:r>
      <w:r w:rsidRPr="004F66F1">
        <w:rPr>
          <w:rStyle w:val="Char6"/>
          <w:rtl/>
        </w:rPr>
        <w:t xml:space="preserve"> فرمود: </w:t>
      </w:r>
      <w:r w:rsidR="00F63916" w:rsidRPr="004F66F1">
        <w:rPr>
          <w:rFonts w:ascii="AGA Arabesque" w:hAnsi="AGA Arabesque" w:cs="Traditional Arabic" w:hint="cs"/>
          <w:caps/>
          <w:sz w:val="27"/>
          <w:szCs w:val="27"/>
          <w:rtl/>
          <w:lang w:bidi="fa-IR"/>
        </w:rPr>
        <w:t>«</w:t>
      </w:r>
      <w:r w:rsidRPr="004F66F1">
        <w:rPr>
          <w:rStyle w:val="Char2"/>
          <w:caps/>
          <w:rtl/>
        </w:rPr>
        <w:t>اتَّقُوا الْحَدِيثَ عَنِّي إِلا مَا عَلِمْتُمْ، فَإِنَّهُ مَنْ كَذَبَ عَلَيَّ مُتَعَمِّدًا، فَلْيَتَبَوَّأْ مَقْعَدَهُ مِنَ النَّارِ</w:t>
      </w:r>
      <w:r w:rsidR="00F63916" w:rsidRPr="004F66F1">
        <w:rPr>
          <w:rFonts w:ascii="Traditional Arabic" w:hAnsi="Traditional Arabic" w:cs="Traditional Arabic" w:hint="cs"/>
          <w:caps/>
          <w:sz w:val="27"/>
          <w:szCs w:val="27"/>
          <w:rtl/>
          <w:lang w:bidi="fa-IR"/>
        </w:rPr>
        <w:t>»</w:t>
      </w:r>
      <w:r w:rsidR="00F63916" w:rsidRPr="004F66F1">
        <w:rPr>
          <w:rStyle w:val="Char6"/>
          <w:rFonts w:hint="cs"/>
          <w:rtl/>
        </w:rPr>
        <w:t xml:space="preserve">. </w:t>
      </w:r>
      <w:r w:rsidR="00F63916" w:rsidRPr="004F66F1">
        <w:rPr>
          <w:rFonts w:ascii="AGA Arabesque" w:hAnsi="AGA Arabesque" w:cs="Traditional Arabic" w:hint="cs"/>
          <w:caps/>
          <w:sz w:val="26"/>
          <w:szCs w:val="26"/>
          <w:rtl/>
          <w:lang w:bidi="fa-IR"/>
        </w:rPr>
        <w:t>«</w:t>
      </w:r>
      <w:r w:rsidRPr="004F66F1">
        <w:rPr>
          <w:rStyle w:val="Charc"/>
          <w:rtl/>
        </w:rPr>
        <w:t>پیرامون روایت حدیث از من تقوای خدا داشته باشید جز احادیثی که از آنها اطلاع دارید. چون هر کس به عمدی بر من دروغ ببندد باید جایگاه خویش را در آتش آماده سازد</w:t>
      </w:r>
      <w:r w:rsidR="00F63916" w:rsidRPr="004F66F1">
        <w:rPr>
          <w:rFonts w:ascii="AGA Arabesque" w:hAnsi="AGA Arabesque" w:cs="Traditional Arabic" w:hint="cs"/>
          <w:caps/>
          <w:sz w:val="26"/>
          <w:szCs w:val="26"/>
          <w:rtl/>
          <w:lang w:bidi="fa-IR"/>
        </w:rPr>
        <w:t>»</w:t>
      </w:r>
      <w:r w:rsidRPr="004F66F1">
        <w:rPr>
          <w:rStyle w:val="Char6"/>
          <w:rtl/>
        </w:rPr>
        <w:t>.</w:t>
      </w:r>
    </w:p>
    <w:p w:rsidR="00B02293" w:rsidRPr="004F66F1" w:rsidRDefault="00B02293" w:rsidP="00BF00A8">
      <w:pPr>
        <w:ind w:firstLine="284"/>
        <w:jc w:val="both"/>
        <w:rPr>
          <w:rStyle w:val="Char6"/>
          <w:rtl/>
        </w:rPr>
      </w:pPr>
      <w:r w:rsidRPr="004F66F1">
        <w:rPr>
          <w:rStyle w:val="Char6"/>
          <w:rtl/>
        </w:rPr>
        <w:t>احمد، ابن ماجه و دارمی از قتاده نقل کرده‌اند که از پیامبر خدا</w:t>
      </w:r>
      <w:r w:rsidR="004F66F1" w:rsidRPr="004F66F1">
        <w:rPr>
          <w:rStyle w:val="Char6"/>
          <w:rFonts w:ascii="CTraditional Arabic" w:hAnsi="CTraditional Arabic" w:cs="CTraditional Arabic"/>
          <w:rtl/>
        </w:rPr>
        <w:t xml:space="preserve"> ج</w:t>
      </w:r>
      <w:r w:rsidRPr="004F66F1">
        <w:rPr>
          <w:rStyle w:val="Char6"/>
          <w:rtl/>
        </w:rPr>
        <w:t xml:space="preserve"> شنیدم می‌فرمود: </w:t>
      </w:r>
      <w:r w:rsidR="00F63916" w:rsidRPr="004F66F1">
        <w:rPr>
          <w:rFonts w:ascii="AGA Arabesque" w:hAnsi="AGA Arabesque" w:cs="Traditional Arabic" w:hint="cs"/>
          <w:caps/>
          <w:rtl/>
          <w:lang w:bidi="fa-IR"/>
        </w:rPr>
        <w:t>«</w:t>
      </w:r>
      <w:r w:rsidRPr="004F66F1">
        <w:rPr>
          <w:rStyle w:val="Char2"/>
          <w:caps/>
          <w:rtl/>
        </w:rPr>
        <w:t>أيُّها الناسُ، إيَّاكم وكثرةَ الحديثِ عنِّي، مَن قالَ عليَّ فلا يقولَنَّ إلا صِدقاً أو حَقاً، فمَن قالَ عليَّ ما لم أَقلْ فليَتبوأْ مقعَدَه مِن النارِ</w:t>
      </w:r>
      <w:r w:rsidR="00F63916" w:rsidRPr="004F66F1">
        <w:rPr>
          <w:rFonts w:ascii="AGA Arabesque" w:hAnsi="AGA Arabesque" w:cs="Traditional Arabic" w:hint="cs"/>
          <w:caps/>
          <w:rtl/>
          <w:lang w:bidi="fa-IR"/>
        </w:rPr>
        <w:t>»</w:t>
      </w:r>
      <w:r w:rsidR="00F63916" w:rsidRPr="004F66F1">
        <w:rPr>
          <w:rStyle w:val="Char6"/>
          <w:rFonts w:hint="cs"/>
          <w:rtl/>
        </w:rPr>
        <w:t xml:space="preserve"> </w:t>
      </w:r>
      <w:r w:rsidR="00F63916" w:rsidRPr="004F66F1">
        <w:rPr>
          <w:rFonts w:ascii="AGA Arabesque" w:hAnsi="AGA Arabesque" w:cs="Traditional Arabic" w:hint="cs"/>
          <w:caps/>
          <w:sz w:val="26"/>
          <w:szCs w:val="26"/>
          <w:rtl/>
          <w:lang w:bidi="fa-IR"/>
        </w:rPr>
        <w:t>«</w:t>
      </w:r>
      <w:r w:rsidRPr="004F66F1">
        <w:rPr>
          <w:rStyle w:val="Charc"/>
          <w:rtl/>
        </w:rPr>
        <w:t xml:space="preserve">ای مردم! از زیاد </w:t>
      </w:r>
      <w:r w:rsidR="00BF00A8" w:rsidRPr="004F66F1">
        <w:rPr>
          <w:rStyle w:val="Charc"/>
          <w:rFonts w:hint="cs"/>
          <w:rtl/>
        </w:rPr>
        <w:t>گفتن از قول من بپرهیزید</w:t>
      </w:r>
      <w:r w:rsidRPr="004F66F1">
        <w:rPr>
          <w:rStyle w:val="Charc"/>
          <w:rtl/>
        </w:rPr>
        <w:t>، هر که چیزی را از زبان من نقل کرد پس نباید جز</w:t>
      </w:r>
      <w:r w:rsidR="00F63916" w:rsidRPr="004F66F1">
        <w:rPr>
          <w:rStyle w:val="Charc"/>
          <w:rtl/>
        </w:rPr>
        <w:t xml:space="preserve"> حق یا راستی را نقل نماید. و هر</w:t>
      </w:r>
      <w:r w:rsidRPr="004F66F1">
        <w:rPr>
          <w:rStyle w:val="Charc"/>
          <w:rtl/>
        </w:rPr>
        <w:t>کس علیه من دروغ پردازی نمود باید جا</w:t>
      </w:r>
      <w:r w:rsidR="00DF6C5B" w:rsidRPr="004F66F1">
        <w:rPr>
          <w:rStyle w:val="Charc"/>
          <w:rtl/>
        </w:rPr>
        <w:t>ی</w:t>
      </w:r>
      <w:r w:rsidRPr="004F66F1">
        <w:rPr>
          <w:rStyle w:val="Charc"/>
          <w:rtl/>
        </w:rPr>
        <w:t xml:space="preserve"> خود را در آتش آماده </w:t>
      </w:r>
      <w:r w:rsidR="00DF6C5B" w:rsidRPr="004F66F1">
        <w:rPr>
          <w:rStyle w:val="Charc"/>
          <w:rtl/>
        </w:rPr>
        <w:t>ک</w:t>
      </w:r>
      <w:r w:rsidRPr="004F66F1">
        <w:rPr>
          <w:rStyle w:val="Charc"/>
          <w:rtl/>
        </w:rPr>
        <w:t>ند</w:t>
      </w:r>
      <w:r w:rsidR="00F63916" w:rsidRPr="004F66F1">
        <w:rPr>
          <w:rFonts w:ascii="AGA Arabesque" w:hAnsi="AGA Arabesque" w:cs="Traditional Arabic" w:hint="cs"/>
          <w:caps/>
          <w:sz w:val="26"/>
          <w:szCs w:val="26"/>
          <w:rtl/>
          <w:lang w:bidi="fa-IR"/>
        </w:rPr>
        <w:t>»</w:t>
      </w:r>
      <w:r w:rsidRPr="004F66F1">
        <w:rPr>
          <w:rStyle w:val="Char6"/>
          <w:rtl/>
        </w:rPr>
        <w:t>. حا</w:t>
      </w:r>
      <w:r w:rsidR="00DF6C5B" w:rsidRPr="004F66F1">
        <w:rPr>
          <w:rStyle w:val="Char6"/>
          <w:rtl/>
        </w:rPr>
        <w:t>ک</w:t>
      </w:r>
      <w:r w:rsidRPr="004F66F1">
        <w:rPr>
          <w:rStyle w:val="Char6"/>
          <w:rtl/>
        </w:rPr>
        <w:t>م ن</w:t>
      </w:r>
      <w:r w:rsidR="00DF6C5B" w:rsidRPr="004F66F1">
        <w:rPr>
          <w:rStyle w:val="Char6"/>
          <w:rtl/>
        </w:rPr>
        <w:t>ی</w:t>
      </w:r>
      <w:r w:rsidRPr="004F66F1">
        <w:rPr>
          <w:rStyle w:val="Char6"/>
          <w:rtl/>
        </w:rPr>
        <w:t>ز ا</w:t>
      </w:r>
      <w:r w:rsidR="00DF6C5B" w:rsidRPr="004F66F1">
        <w:rPr>
          <w:rStyle w:val="Char6"/>
          <w:rtl/>
        </w:rPr>
        <w:t>ی</w:t>
      </w:r>
      <w:r w:rsidRPr="004F66F1">
        <w:rPr>
          <w:rStyle w:val="Char6"/>
          <w:rtl/>
        </w:rPr>
        <w:t>ن حد</w:t>
      </w:r>
      <w:r w:rsidR="00DF6C5B" w:rsidRPr="004F66F1">
        <w:rPr>
          <w:rStyle w:val="Char6"/>
          <w:rtl/>
        </w:rPr>
        <w:t>ی</w:t>
      </w:r>
      <w:r w:rsidRPr="004F66F1">
        <w:rPr>
          <w:rStyle w:val="Char6"/>
          <w:rtl/>
        </w:rPr>
        <w:t>ث را روا</w:t>
      </w:r>
      <w:r w:rsidR="00DF6C5B" w:rsidRPr="004F66F1">
        <w:rPr>
          <w:rStyle w:val="Char6"/>
          <w:rtl/>
        </w:rPr>
        <w:t>ی</w:t>
      </w:r>
      <w:r w:rsidRPr="004F66F1">
        <w:rPr>
          <w:rStyle w:val="Char6"/>
          <w:rtl/>
        </w:rPr>
        <w:t xml:space="preserve">ت </w:t>
      </w:r>
      <w:r w:rsidR="00DF6C5B" w:rsidRPr="004F66F1">
        <w:rPr>
          <w:rStyle w:val="Char6"/>
          <w:rtl/>
        </w:rPr>
        <w:t>ک</w:t>
      </w:r>
      <w:r w:rsidRPr="004F66F1">
        <w:rPr>
          <w:rStyle w:val="Char6"/>
          <w:rtl/>
        </w:rPr>
        <w:t>رده و گفته: بر اساس شرا</w:t>
      </w:r>
      <w:r w:rsidR="00DF6C5B" w:rsidRPr="004F66F1">
        <w:rPr>
          <w:rStyle w:val="Char6"/>
          <w:rtl/>
        </w:rPr>
        <w:t>ی</w:t>
      </w:r>
      <w:r w:rsidRPr="004F66F1">
        <w:rPr>
          <w:rStyle w:val="Char6"/>
          <w:rtl/>
        </w:rPr>
        <w:t>ط مسلم است.</w:t>
      </w:r>
    </w:p>
    <w:p w:rsidR="00B02293" w:rsidRPr="004F66F1" w:rsidRDefault="00B02293" w:rsidP="00773F4E">
      <w:pPr>
        <w:widowControl w:val="0"/>
        <w:ind w:firstLine="284"/>
        <w:jc w:val="both"/>
        <w:rPr>
          <w:rStyle w:val="Char6"/>
          <w:rtl/>
        </w:rPr>
      </w:pPr>
      <w:r w:rsidRPr="004F66F1">
        <w:rPr>
          <w:rStyle w:val="Char6"/>
          <w:rtl/>
        </w:rPr>
        <w:t>احمد از سمره بن جندب روا</w:t>
      </w:r>
      <w:r w:rsidR="00DF6C5B" w:rsidRPr="004F66F1">
        <w:rPr>
          <w:rStyle w:val="Char6"/>
          <w:rtl/>
        </w:rPr>
        <w:t>ی</w:t>
      </w:r>
      <w:r w:rsidRPr="004F66F1">
        <w:rPr>
          <w:rStyle w:val="Char6"/>
          <w:rtl/>
        </w:rPr>
        <w:t>ت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ند که پ</w:t>
      </w:r>
      <w:r w:rsidR="00DF6C5B" w:rsidRPr="004F66F1">
        <w:rPr>
          <w:rStyle w:val="Char6"/>
          <w:rtl/>
        </w:rPr>
        <w:t>ی</w:t>
      </w:r>
      <w:r w:rsidRPr="004F66F1">
        <w:rPr>
          <w:rStyle w:val="Char6"/>
          <w:rtl/>
        </w:rPr>
        <w:t>امبر</w:t>
      </w:r>
      <w:r w:rsidR="004F66F1" w:rsidRPr="004F66F1">
        <w:rPr>
          <w:rStyle w:val="Char6"/>
          <w:rFonts w:ascii="CTraditional Arabic" w:hAnsi="CTraditional Arabic" w:cs="CTraditional Arabic"/>
          <w:rtl/>
        </w:rPr>
        <w:t xml:space="preserve"> ج</w:t>
      </w:r>
      <w:r w:rsidRPr="004F66F1">
        <w:rPr>
          <w:rStyle w:val="Char6"/>
          <w:rtl/>
        </w:rPr>
        <w:t xml:space="preserve"> فرمود</w:t>
      </w:r>
      <w:r w:rsidR="00F63916" w:rsidRPr="004F66F1">
        <w:rPr>
          <w:rStyle w:val="Char6"/>
          <w:rFonts w:hint="cs"/>
          <w:rtl/>
        </w:rPr>
        <w:t xml:space="preserve">: </w:t>
      </w:r>
      <w:r w:rsidR="00F63916" w:rsidRPr="004F66F1">
        <w:rPr>
          <w:rFonts w:ascii="AGA Arabesque" w:hAnsi="AGA Arabesque" w:cs="Traditional Arabic" w:hint="cs"/>
          <w:caps/>
          <w:rtl/>
          <w:lang w:bidi="fa-IR"/>
        </w:rPr>
        <w:t>«</w:t>
      </w:r>
      <w:r w:rsidRPr="004F66F1">
        <w:rPr>
          <w:rStyle w:val="Char2"/>
          <w:caps/>
          <w:rtl/>
        </w:rPr>
        <w:t>مَنْ رَوَى عَنِّي حَدِيثًا وَهُوَ يَرَى أَنَّهُ كَذِبٌ، فَهُوَ أَحَدُ الْكَاذِبَيْنِ</w:t>
      </w:r>
      <w:r w:rsidR="00F63916" w:rsidRPr="004F66F1">
        <w:rPr>
          <w:rFonts w:ascii="AGA Arabesque" w:hAnsi="AGA Arabesque" w:cs="Traditional Arabic" w:hint="cs"/>
          <w:caps/>
          <w:rtl/>
          <w:lang w:bidi="fa-IR"/>
        </w:rPr>
        <w:t>»</w:t>
      </w:r>
      <w:r w:rsidRPr="004F66F1">
        <w:rPr>
          <w:rStyle w:val="Char6"/>
          <w:rtl/>
        </w:rPr>
        <w:t xml:space="preserve"> </w:t>
      </w:r>
      <w:r w:rsidR="00F63916" w:rsidRPr="004F66F1">
        <w:rPr>
          <w:rFonts w:ascii="AGA Arabesque" w:hAnsi="AGA Arabesque" w:cs="Traditional Arabic" w:hint="cs"/>
          <w:caps/>
          <w:sz w:val="26"/>
          <w:szCs w:val="26"/>
          <w:rtl/>
          <w:lang w:bidi="fa-IR"/>
        </w:rPr>
        <w:t>«</w:t>
      </w:r>
      <w:r w:rsidRPr="004F66F1">
        <w:rPr>
          <w:rStyle w:val="Charc"/>
          <w:rtl/>
        </w:rPr>
        <w:t xml:space="preserve">هر </w:t>
      </w:r>
      <w:r w:rsidR="00DF6C5B" w:rsidRPr="004F66F1">
        <w:rPr>
          <w:rStyle w:val="Charc"/>
          <w:rtl/>
        </w:rPr>
        <w:t>ک</w:t>
      </w:r>
      <w:r w:rsidRPr="004F66F1">
        <w:rPr>
          <w:rStyle w:val="Charc"/>
          <w:rtl/>
        </w:rPr>
        <w:t>س حد</w:t>
      </w:r>
      <w:r w:rsidR="00DF6C5B" w:rsidRPr="004F66F1">
        <w:rPr>
          <w:rStyle w:val="Charc"/>
          <w:rtl/>
        </w:rPr>
        <w:t>ی</w:t>
      </w:r>
      <w:r w:rsidRPr="004F66F1">
        <w:rPr>
          <w:rStyle w:val="Charc"/>
          <w:rtl/>
        </w:rPr>
        <w:t>ث</w:t>
      </w:r>
      <w:r w:rsidR="00DF6C5B" w:rsidRPr="004F66F1">
        <w:rPr>
          <w:rStyle w:val="Charc"/>
          <w:rtl/>
        </w:rPr>
        <w:t>ی</w:t>
      </w:r>
      <w:r w:rsidRPr="004F66F1">
        <w:rPr>
          <w:rStyle w:val="Charc"/>
          <w:rtl/>
        </w:rPr>
        <w:t xml:space="preserve"> را </w:t>
      </w:r>
      <w:r w:rsidR="00DF6C5B" w:rsidRPr="004F66F1">
        <w:rPr>
          <w:rStyle w:val="Charc"/>
          <w:rtl/>
        </w:rPr>
        <w:t>ک</w:t>
      </w:r>
      <w:r w:rsidRPr="004F66F1">
        <w:rPr>
          <w:rStyle w:val="Charc"/>
          <w:rtl/>
        </w:rPr>
        <w:t>ه م</w:t>
      </w:r>
      <w:r w:rsidR="00DF6C5B" w:rsidRPr="004F66F1">
        <w:rPr>
          <w:rStyle w:val="Charc"/>
          <w:rtl/>
        </w:rPr>
        <w:t>ی</w:t>
      </w:r>
      <w:r w:rsidRPr="004F66F1">
        <w:rPr>
          <w:rStyle w:val="Charc"/>
          <w:rtl/>
        </w:rPr>
        <w:t>‌داند دروغ است از من روا</w:t>
      </w:r>
      <w:r w:rsidR="00DF6C5B" w:rsidRPr="004F66F1">
        <w:rPr>
          <w:rStyle w:val="Charc"/>
          <w:rtl/>
        </w:rPr>
        <w:t>ی</w:t>
      </w:r>
      <w:r w:rsidRPr="004F66F1">
        <w:rPr>
          <w:rStyle w:val="Charc"/>
          <w:rtl/>
        </w:rPr>
        <w:t xml:space="preserve">ت </w:t>
      </w:r>
      <w:r w:rsidR="00DF6C5B" w:rsidRPr="004F66F1">
        <w:rPr>
          <w:rStyle w:val="Charc"/>
          <w:rtl/>
        </w:rPr>
        <w:t>ک</w:t>
      </w:r>
      <w:r w:rsidRPr="004F66F1">
        <w:rPr>
          <w:rStyle w:val="Charc"/>
          <w:rtl/>
        </w:rPr>
        <w:t xml:space="preserve">ند، </w:t>
      </w:r>
      <w:r w:rsidR="00DF6C5B" w:rsidRPr="004F66F1">
        <w:rPr>
          <w:rStyle w:val="Charc"/>
          <w:rtl/>
        </w:rPr>
        <w:t>یکی</w:t>
      </w:r>
      <w:r w:rsidRPr="004F66F1">
        <w:rPr>
          <w:rStyle w:val="Charc"/>
          <w:rtl/>
        </w:rPr>
        <w:t xml:space="preserve"> از دروغگو</w:t>
      </w:r>
      <w:r w:rsidR="00DF6C5B" w:rsidRPr="004F66F1">
        <w:rPr>
          <w:rStyle w:val="Charc"/>
          <w:rtl/>
        </w:rPr>
        <w:t>ی</w:t>
      </w:r>
      <w:r w:rsidRPr="004F66F1">
        <w:rPr>
          <w:rStyle w:val="Charc"/>
          <w:rtl/>
        </w:rPr>
        <w:t>ان بشمار م</w:t>
      </w:r>
      <w:r w:rsidR="00DF6C5B" w:rsidRPr="004F66F1">
        <w:rPr>
          <w:rStyle w:val="Charc"/>
          <w:rtl/>
        </w:rPr>
        <w:t>ی</w:t>
      </w:r>
      <w:r w:rsidRPr="004F66F1">
        <w:rPr>
          <w:rStyle w:val="Charc"/>
          <w:rtl/>
        </w:rPr>
        <w:t>‌آ</w:t>
      </w:r>
      <w:r w:rsidR="00DF6C5B" w:rsidRPr="004F66F1">
        <w:rPr>
          <w:rStyle w:val="Charc"/>
          <w:rtl/>
        </w:rPr>
        <w:t>ی</w:t>
      </w:r>
      <w:r w:rsidRPr="004F66F1">
        <w:rPr>
          <w:rStyle w:val="Charc"/>
          <w:rtl/>
        </w:rPr>
        <w:t>د</w:t>
      </w:r>
      <w:r w:rsidR="00F63916" w:rsidRPr="004F66F1">
        <w:rPr>
          <w:rFonts w:ascii="AGA Arabesque" w:hAnsi="AGA Arabesque" w:cs="Traditional Arabic" w:hint="cs"/>
          <w:caps/>
          <w:sz w:val="26"/>
          <w:szCs w:val="26"/>
          <w:rtl/>
          <w:lang w:bidi="fa-IR"/>
        </w:rPr>
        <w:t>»</w:t>
      </w:r>
      <w:r w:rsidR="00F63916" w:rsidRPr="00D639C9">
        <w:rPr>
          <w:rStyle w:val="Char6"/>
          <w:vertAlign w:val="superscript"/>
          <w:rtl/>
        </w:rPr>
        <w:footnoteReference w:id="346"/>
      </w:r>
      <w:r w:rsidR="00F63916" w:rsidRPr="004F66F1">
        <w:rPr>
          <w:rStyle w:val="Char6"/>
          <w:rFonts w:hint="cs"/>
          <w:rtl/>
        </w:rPr>
        <w:t xml:space="preserve">. </w:t>
      </w:r>
      <w:r w:rsidRPr="004F66F1">
        <w:rPr>
          <w:rStyle w:val="Char6"/>
          <w:rtl/>
        </w:rPr>
        <w:t>در روا</w:t>
      </w:r>
      <w:r w:rsidR="00DF6C5B" w:rsidRPr="004F66F1">
        <w:rPr>
          <w:rStyle w:val="Char6"/>
          <w:rtl/>
        </w:rPr>
        <w:t>ی</w:t>
      </w:r>
      <w:r w:rsidRPr="004F66F1">
        <w:rPr>
          <w:rStyle w:val="Char6"/>
          <w:rtl/>
        </w:rPr>
        <w:t>ت</w:t>
      </w:r>
      <w:r w:rsidR="00DF6C5B" w:rsidRPr="004F66F1">
        <w:rPr>
          <w:rStyle w:val="Char6"/>
          <w:rtl/>
        </w:rPr>
        <w:t>ی</w:t>
      </w:r>
      <w:r w:rsidRPr="004F66F1">
        <w:rPr>
          <w:rStyle w:val="Char6"/>
          <w:rtl/>
        </w:rPr>
        <w:t xml:space="preserve"> د</w:t>
      </w:r>
      <w:r w:rsidR="00DF6C5B" w:rsidRPr="004F66F1">
        <w:rPr>
          <w:rStyle w:val="Char6"/>
          <w:rtl/>
        </w:rPr>
        <w:t>ی</w:t>
      </w:r>
      <w:r w:rsidRPr="004F66F1">
        <w:rPr>
          <w:rStyle w:val="Char6"/>
          <w:rtl/>
        </w:rPr>
        <w:t>گر با لفظ (</w:t>
      </w:r>
      <w:r w:rsidR="00DF6C5B" w:rsidRPr="004F66F1">
        <w:rPr>
          <w:rStyle w:val="Char6"/>
          <w:rtl/>
        </w:rPr>
        <w:t>ک</w:t>
      </w:r>
      <w:r w:rsidRPr="004F66F1">
        <w:rPr>
          <w:rStyle w:val="Char6"/>
          <w:rtl/>
        </w:rPr>
        <w:t>ذاب</w:t>
      </w:r>
      <w:r w:rsidR="00DF6C5B" w:rsidRPr="004F66F1">
        <w:rPr>
          <w:rStyle w:val="Char6"/>
          <w:rtl/>
        </w:rPr>
        <w:t>ی</w:t>
      </w:r>
      <w:r w:rsidRPr="004F66F1">
        <w:rPr>
          <w:rStyle w:val="Char6"/>
          <w:rtl/>
        </w:rPr>
        <w:t>ن- بس</w:t>
      </w:r>
      <w:r w:rsidR="00DF6C5B" w:rsidRPr="004F66F1">
        <w:rPr>
          <w:rStyle w:val="Char6"/>
          <w:rtl/>
        </w:rPr>
        <w:t>ی</w:t>
      </w:r>
      <w:r w:rsidRPr="004F66F1">
        <w:rPr>
          <w:rStyle w:val="Char6"/>
          <w:rtl/>
        </w:rPr>
        <w:t>ار دروغگو</w:t>
      </w:r>
      <w:r w:rsidR="00DF6C5B" w:rsidRPr="004F66F1">
        <w:rPr>
          <w:rStyle w:val="Char6"/>
          <w:rtl/>
        </w:rPr>
        <w:t>ی</w:t>
      </w:r>
      <w:r w:rsidRPr="004F66F1">
        <w:rPr>
          <w:rStyle w:val="Char6"/>
          <w:rtl/>
        </w:rPr>
        <w:t>ان) آمده است. مسلم، ترمذ</w:t>
      </w:r>
      <w:r w:rsidR="00DF6C5B" w:rsidRPr="004F66F1">
        <w:rPr>
          <w:rStyle w:val="Char6"/>
          <w:rtl/>
        </w:rPr>
        <w:t>ی</w:t>
      </w:r>
      <w:r w:rsidRPr="004F66F1">
        <w:rPr>
          <w:rStyle w:val="Char6"/>
          <w:rtl/>
        </w:rPr>
        <w:t>، ابن ماجه و د</w:t>
      </w:r>
      <w:r w:rsidR="00DF6C5B" w:rsidRPr="004F66F1">
        <w:rPr>
          <w:rStyle w:val="Char6"/>
          <w:rtl/>
        </w:rPr>
        <w:t>ی</w:t>
      </w:r>
      <w:r w:rsidRPr="004F66F1">
        <w:rPr>
          <w:rStyle w:val="Char6"/>
          <w:rtl/>
        </w:rPr>
        <w:t>گران ن</w:t>
      </w:r>
      <w:r w:rsidR="00DF6C5B" w:rsidRPr="004F66F1">
        <w:rPr>
          <w:rStyle w:val="Char6"/>
          <w:rtl/>
        </w:rPr>
        <w:t>ی</w:t>
      </w:r>
      <w:r w:rsidRPr="004F66F1">
        <w:rPr>
          <w:rStyle w:val="Char6"/>
          <w:rtl/>
        </w:rPr>
        <w:t>ز ا</w:t>
      </w:r>
      <w:r w:rsidR="00DF6C5B" w:rsidRPr="004F66F1">
        <w:rPr>
          <w:rStyle w:val="Char6"/>
          <w:rtl/>
        </w:rPr>
        <w:t>ی</w:t>
      </w:r>
      <w:r w:rsidRPr="004F66F1">
        <w:rPr>
          <w:rStyle w:val="Char6"/>
          <w:rtl/>
        </w:rPr>
        <w:t>ن حد</w:t>
      </w:r>
      <w:r w:rsidR="00DF6C5B" w:rsidRPr="004F66F1">
        <w:rPr>
          <w:rStyle w:val="Char6"/>
          <w:rtl/>
        </w:rPr>
        <w:t>ی</w:t>
      </w:r>
      <w:r w:rsidRPr="004F66F1">
        <w:rPr>
          <w:rStyle w:val="Char6"/>
          <w:rtl/>
        </w:rPr>
        <w:t>ث را روا</w:t>
      </w:r>
      <w:r w:rsidR="00DF6C5B" w:rsidRPr="004F66F1">
        <w:rPr>
          <w:rStyle w:val="Char6"/>
          <w:rtl/>
        </w:rPr>
        <w:t>ی</w:t>
      </w:r>
      <w:r w:rsidRPr="004F66F1">
        <w:rPr>
          <w:rStyle w:val="Char6"/>
          <w:rtl/>
        </w:rPr>
        <w:t xml:space="preserve">ت </w:t>
      </w:r>
      <w:r w:rsidR="00DF6C5B" w:rsidRPr="004F66F1">
        <w:rPr>
          <w:rStyle w:val="Char6"/>
          <w:rtl/>
        </w:rPr>
        <w:t>ک</w:t>
      </w:r>
      <w:r w:rsidRPr="004F66F1">
        <w:rPr>
          <w:rStyle w:val="Char6"/>
          <w:rtl/>
        </w:rPr>
        <w:t>رده و همانند آن را از طر</w:t>
      </w:r>
      <w:r w:rsidR="00DF6C5B" w:rsidRPr="004F66F1">
        <w:rPr>
          <w:rStyle w:val="Char6"/>
          <w:rtl/>
        </w:rPr>
        <w:t>ی</w:t>
      </w:r>
      <w:r w:rsidRPr="004F66F1">
        <w:rPr>
          <w:rStyle w:val="Char6"/>
          <w:rtl/>
        </w:rPr>
        <w:t>ق مغ</w:t>
      </w:r>
      <w:r w:rsidR="00DF6C5B" w:rsidRPr="004F66F1">
        <w:rPr>
          <w:rStyle w:val="Char6"/>
          <w:rtl/>
        </w:rPr>
        <w:t>ی</w:t>
      </w:r>
      <w:r w:rsidRPr="004F66F1">
        <w:rPr>
          <w:rStyle w:val="Char6"/>
          <w:rtl/>
        </w:rPr>
        <w:t>ره بن شعبه روا</w:t>
      </w:r>
      <w:r w:rsidR="00DF6C5B" w:rsidRPr="004F66F1">
        <w:rPr>
          <w:rStyle w:val="Char6"/>
          <w:rtl/>
        </w:rPr>
        <w:t>ی</w:t>
      </w:r>
      <w:r w:rsidRPr="004F66F1">
        <w:rPr>
          <w:rStyle w:val="Char6"/>
          <w:rtl/>
        </w:rPr>
        <w:t>ت نموده‌اند. مسلم از ابوهر</w:t>
      </w:r>
      <w:r w:rsidR="00DF6C5B" w:rsidRPr="004F66F1">
        <w:rPr>
          <w:rStyle w:val="Char6"/>
          <w:rtl/>
        </w:rPr>
        <w:t>ی</w:t>
      </w:r>
      <w:r w:rsidRPr="004F66F1">
        <w:rPr>
          <w:rStyle w:val="Char6"/>
          <w:rtl/>
        </w:rPr>
        <w:t>ره نقل م</w:t>
      </w:r>
      <w:r w:rsidR="00DF6C5B" w:rsidRPr="004F66F1">
        <w:rPr>
          <w:rStyle w:val="Char6"/>
          <w:rtl/>
        </w:rPr>
        <w:t>ی</w:t>
      </w:r>
      <w:r w:rsidRPr="004F66F1">
        <w:rPr>
          <w:rStyle w:val="Char6"/>
          <w:rtl/>
        </w:rPr>
        <w:t>‌نما</w:t>
      </w:r>
      <w:r w:rsidR="00DF6C5B" w:rsidRPr="004F66F1">
        <w:rPr>
          <w:rStyle w:val="Char6"/>
          <w:rtl/>
        </w:rPr>
        <w:t>ی</w:t>
      </w:r>
      <w:r w:rsidRPr="004F66F1">
        <w:rPr>
          <w:rStyle w:val="Char6"/>
          <w:rtl/>
        </w:rPr>
        <w:t>د</w:t>
      </w:r>
      <w:r w:rsidR="00F63916" w:rsidRPr="004F66F1">
        <w:rPr>
          <w:rStyle w:val="Char6"/>
          <w:rFonts w:hint="cs"/>
          <w:rtl/>
        </w:rPr>
        <w:t xml:space="preserve"> </w:t>
      </w:r>
      <w:r w:rsidR="00DF6C5B" w:rsidRPr="004F66F1">
        <w:rPr>
          <w:rStyle w:val="Char6"/>
          <w:rtl/>
        </w:rPr>
        <w:t>ک</w:t>
      </w:r>
      <w:r w:rsidRPr="004F66F1">
        <w:rPr>
          <w:rStyle w:val="Char6"/>
          <w:rtl/>
        </w:rPr>
        <w:t>ه: پ</w:t>
      </w:r>
      <w:r w:rsidR="00DF6C5B" w:rsidRPr="004F66F1">
        <w:rPr>
          <w:rStyle w:val="Char6"/>
          <w:rtl/>
        </w:rPr>
        <w:t>ی</w:t>
      </w:r>
      <w:r w:rsidRPr="004F66F1">
        <w:rPr>
          <w:rStyle w:val="Char6"/>
          <w:rtl/>
        </w:rPr>
        <w:t>امبر خدا</w:t>
      </w:r>
      <w:r w:rsidR="004F66F1" w:rsidRPr="004F66F1">
        <w:rPr>
          <w:rStyle w:val="Char6"/>
          <w:rFonts w:ascii="CTraditional Arabic" w:hAnsi="CTraditional Arabic" w:cs="CTraditional Arabic"/>
          <w:rtl/>
        </w:rPr>
        <w:t xml:space="preserve"> ج</w:t>
      </w:r>
      <w:r w:rsidRPr="004F66F1">
        <w:rPr>
          <w:rStyle w:val="Char6"/>
          <w:rtl/>
        </w:rPr>
        <w:t xml:space="preserve"> فرمود: </w:t>
      </w:r>
      <w:r w:rsidR="00F63916" w:rsidRPr="004F66F1">
        <w:rPr>
          <w:rFonts w:ascii="AGA Arabesque" w:hAnsi="AGA Arabesque" w:cs="Traditional Arabic" w:hint="cs"/>
          <w:caps/>
          <w:rtl/>
          <w:lang w:bidi="fa-IR"/>
        </w:rPr>
        <w:t>«</w:t>
      </w:r>
      <w:r w:rsidRPr="004F66F1">
        <w:rPr>
          <w:rStyle w:val="Char2"/>
          <w:caps/>
          <w:rtl/>
        </w:rPr>
        <w:t>كَفَى بِالْمَرْءِ كَذِبًا أَنْ يُحَدِّثَ بِكُلِّ مَا سَمِعَ</w:t>
      </w:r>
      <w:r w:rsidR="00F63916" w:rsidRPr="004F66F1">
        <w:rPr>
          <w:rFonts w:ascii="AGA Arabesque" w:hAnsi="AGA Arabesque" w:cs="Traditional Arabic" w:hint="cs"/>
          <w:caps/>
          <w:rtl/>
          <w:lang w:bidi="fa-IR"/>
        </w:rPr>
        <w:t>»</w:t>
      </w:r>
      <w:r w:rsidR="00F63916" w:rsidRPr="004F66F1">
        <w:rPr>
          <w:rStyle w:val="Char6"/>
          <w:rFonts w:hint="cs"/>
          <w:rtl/>
        </w:rPr>
        <w:t xml:space="preserve">. </w:t>
      </w:r>
      <w:r w:rsidR="00F63916" w:rsidRPr="004F66F1">
        <w:rPr>
          <w:rFonts w:ascii="AGA Arabesque" w:hAnsi="AGA Arabesque" w:cs="Traditional Arabic" w:hint="cs"/>
          <w:caps/>
          <w:sz w:val="26"/>
          <w:szCs w:val="26"/>
          <w:rtl/>
          <w:lang w:bidi="fa-IR"/>
        </w:rPr>
        <w:t>«</w:t>
      </w:r>
      <w:r w:rsidRPr="004F66F1">
        <w:rPr>
          <w:rStyle w:val="Charc"/>
          <w:rtl/>
        </w:rPr>
        <w:t>ب</w:t>
      </w:r>
      <w:r w:rsidR="00F63916" w:rsidRPr="004F66F1">
        <w:rPr>
          <w:rStyle w:val="Charc"/>
          <w:rtl/>
        </w:rPr>
        <w:t>را</w:t>
      </w:r>
      <w:r w:rsidR="00DF6C5B" w:rsidRPr="004F66F1">
        <w:rPr>
          <w:rStyle w:val="Charc"/>
          <w:rtl/>
        </w:rPr>
        <w:t>ی</w:t>
      </w:r>
      <w:r w:rsidR="00F63916" w:rsidRPr="004F66F1">
        <w:rPr>
          <w:rStyle w:val="Charc"/>
          <w:rtl/>
        </w:rPr>
        <w:t xml:space="preserve"> دروغگو</w:t>
      </w:r>
      <w:r w:rsidR="00DF6C5B" w:rsidRPr="004F66F1">
        <w:rPr>
          <w:rStyle w:val="Charc"/>
          <w:rtl/>
        </w:rPr>
        <w:t>یی</w:t>
      </w:r>
      <w:r w:rsidR="00F63916" w:rsidRPr="004F66F1">
        <w:rPr>
          <w:rStyle w:val="Charc"/>
          <w:rtl/>
        </w:rPr>
        <w:t xml:space="preserve"> هر </w:t>
      </w:r>
      <w:r w:rsidR="00DF6C5B" w:rsidRPr="004F66F1">
        <w:rPr>
          <w:rStyle w:val="Charc"/>
          <w:rtl/>
        </w:rPr>
        <w:t>ک</w:t>
      </w:r>
      <w:r w:rsidR="00F63916" w:rsidRPr="004F66F1">
        <w:rPr>
          <w:rStyle w:val="Charc"/>
          <w:rtl/>
        </w:rPr>
        <w:t>س</w:t>
      </w:r>
      <w:r w:rsidR="00DF6C5B" w:rsidRPr="004F66F1">
        <w:rPr>
          <w:rStyle w:val="Charc"/>
          <w:rtl/>
        </w:rPr>
        <w:t>ی</w:t>
      </w:r>
      <w:r w:rsidR="00F63916" w:rsidRPr="004F66F1">
        <w:rPr>
          <w:rStyle w:val="Charc"/>
          <w:rtl/>
        </w:rPr>
        <w:t xml:space="preserve"> </w:t>
      </w:r>
      <w:r w:rsidR="00DF6C5B" w:rsidRPr="004F66F1">
        <w:rPr>
          <w:rStyle w:val="Charc"/>
          <w:rtl/>
        </w:rPr>
        <w:t>ک</w:t>
      </w:r>
      <w:r w:rsidR="00F63916" w:rsidRPr="004F66F1">
        <w:rPr>
          <w:rStyle w:val="Charc"/>
          <w:rtl/>
        </w:rPr>
        <w:t>اف</w:t>
      </w:r>
      <w:r w:rsidR="00DF6C5B" w:rsidRPr="004F66F1">
        <w:rPr>
          <w:rStyle w:val="Charc"/>
          <w:rtl/>
        </w:rPr>
        <w:t>ی</w:t>
      </w:r>
      <w:r w:rsidR="00F63916" w:rsidRPr="004F66F1">
        <w:rPr>
          <w:rStyle w:val="Charc"/>
          <w:rtl/>
        </w:rPr>
        <w:t xml:space="preserve"> است هر</w:t>
      </w:r>
      <w:r w:rsidRPr="004F66F1">
        <w:rPr>
          <w:rStyle w:val="Charc"/>
          <w:rtl/>
        </w:rPr>
        <w:t>چه را شن</w:t>
      </w:r>
      <w:r w:rsidR="00DF6C5B" w:rsidRPr="004F66F1">
        <w:rPr>
          <w:rStyle w:val="Charc"/>
          <w:rtl/>
        </w:rPr>
        <w:t>ی</w:t>
      </w:r>
      <w:r w:rsidRPr="004F66F1">
        <w:rPr>
          <w:rStyle w:val="Charc"/>
          <w:rtl/>
        </w:rPr>
        <w:t xml:space="preserve">د بازگو </w:t>
      </w:r>
      <w:r w:rsidR="00DF6C5B" w:rsidRPr="004F66F1">
        <w:rPr>
          <w:rStyle w:val="Charc"/>
          <w:rtl/>
        </w:rPr>
        <w:t>ک</w:t>
      </w:r>
      <w:r w:rsidRPr="004F66F1">
        <w:rPr>
          <w:rStyle w:val="Charc"/>
          <w:rtl/>
        </w:rPr>
        <w:t>ند</w:t>
      </w:r>
      <w:r w:rsidR="00F63916" w:rsidRPr="004F66F1">
        <w:rPr>
          <w:rFonts w:ascii="AGA Arabesque" w:hAnsi="AGA Arabesque" w:cs="Traditional Arabic" w:hint="cs"/>
          <w:caps/>
          <w:sz w:val="26"/>
          <w:szCs w:val="26"/>
          <w:rtl/>
          <w:lang w:bidi="fa-IR"/>
        </w:rPr>
        <w:t>»</w:t>
      </w:r>
      <w:r w:rsidRPr="004F66F1">
        <w:rPr>
          <w:rStyle w:val="Char6"/>
          <w:rtl/>
        </w:rPr>
        <w:t>.</w:t>
      </w:r>
    </w:p>
    <w:p w:rsidR="00B02293" w:rsidRPr="004F66F1" w:rsidRDefault="00B02293" w:rsidP="00F63916">
      <w:pPr>
        <w:ind w:firstLine="284"/>
        <w:jc w:val="both"/>
        <w:rPr>
          <w:rStyle w:val="Char6"/>
          <w:rtl/>
        </w:rPr>
      </w:pPr>
      <w:r w:rsidRPr="004F66F1">
        <w:rPr>
          <w:rStyle w:val="Char6"/>
          <w:rtl/>
        </w:rPr>
        <w:t>ابن عبدالبر از طر</w:t>
      </w:r>
      <w:r w:rsidR="00DF6C5B" w:rsidRPr="004F66F1">
        <w:rPr>
          <w:rStyle w:val="Char6"/>
          <w:rtl/>
        </w:rPr>
        <w:t>ی</w:t>
      </w:r>
      <w:r w:rsidRPr="004F66F1">
        <w:rPr>
          <w:rStyle w:val="Char6"/>
          <w:rtl/>
        </w:rPr>
        <w:t>ق مال</w:t>
      </w:r>
      <w:r w:rsidR="00DF6C5B" w:rsidRPr="004F66F1">
        <w:rPr>
          <w:rStyle w:val="Char6"/>
          <w:rtl/>
        </w:rPr>
        <w:t>ک</w:t>
      </w:r>
      <w:r w:rsidRPr="004F66F1">
        <w:rPr>
          <w:rStyle w:val="Char6"/>
          <w:rtl/>
        </w:rPr>
        <w:t>، معمر و د</w:t>
      </w:r>
      <w:r w:rsidR="00DF6C5B" w:rsidRPr="004F66F1">
        <w:rPr>
          <w:rStyle w:val="Char6"/>
          <w:rtl/>
        </w:rPr>
        <w:t>ی</w:t>
      </w:r>
      <w:r w:rsidRPr="004F66F1">
        <w:rPr>
          <w:rStyle w:val="Char6"/>
          <w:rtl/>
        </w:rPr>
        <w:t>گران از عمر بن خطاب</w:t>
      </w:r>
      <w:r w:rsidR="004F66F1" w:rsidRPr="004F66F1">
        <w:rPr>
          <w:rStyle w:val="Char6"/>
          <w:rFonts w:ascii="CTraditional Arabic" w:hAnsi="CTraditional Arabic" w:cs="CTraditional Arabic"/>
          <w:rtl/>
        </w:rPr>
        <w:t xml:space="preserve"> س</w:t>
      </w:r>
      <w:r w:rsidR="00D639C9">
        <w:rPr>
          <w:rStyle w:val="Char6"/>
          <w:rtl/>
        </w:rPr>
        <w:t xml:space="preserve"> </w:t>
      </w:r>
      <w:r w:rsidRPr="004F66F1">
        <w:rPr>
          <w:rStyle w:val="Char6"/>
          <w:rtl/>
        </w:rPr>
        <w:t>در حد</w:t>
      </w:r>
      <w:r w:rsidR="00DF6C5B" w:rsidRPr="004F66F1">
        <w:rPr>
          <w:rStyle w:val="Char6"/>
          <w:rtl/>
        </w:rPr>
        <w:t>ی</w:t>
      </w:r>
      <w:r w:rsidRPr="004F66F1">
        <w:rPr>
          <w:rStyle w:val="Char6"/>
          <w:rtl/>
        </w:rPr>
        <w:t>ث ماجرا</w:t>
      </w:r>
      <w:r w:rsidR="00DF6C5B" w:rsidRPr="004F66F1">
        <w:rPr>
          <w:rStyle w:val="Char6"/>
          <w:rtl/>
        </w:rPr>
        <w:t>ی</w:t>
      </w:r>
      <w:r w:rsidRPr="004F66F1">
        <w:rPr>
          <w:rStyle w:val="Char6"/>
          <w:rtl/>
        </w:rPr>
        <w:t xml:space="preserve"> سق</w:t>
      </w:r>
      <w:r w:rsidR="00DF6C5B" w:rsidRPr="004F66F1">
        <w:rPr>
          <w:rStyle w:val="Char6"/>
          <w:rtl/>
        </w:rPr>
        <w:t>ی</w:t>
      </w:r>
      <w:r w:rsidRPr="004F66F1">
        <w:rPr>
          <w:rStyle w:val="Char6"/>
          <w:rtl/>
        </w:rPr>
        <w:t>فه روا</w:t>
      </w:r>
      <w:r w:rsidR="00DF6C5B" w:rsidRPr="004F66F1">
        <w:rPr>
          <w:rStyle w:val="Char6"/>
          <w:rtl/>
        </w:rPr>
        <w:t>ی</w:t>
      </w:r>
      <w:r w:rsidRPr="004F66F1">
        <w:rPr>
          <w:rStyle w:val="Char6"/>
          <w:rtl/>
        </w:rPr>
        <w:t xml:space="preserve">ت </w:t>
      </w:r>
      <w:r w:rsidR="00DF6C5B" w:rsidRPr="004F66F1">
        <w:rPr>
          <w:rStyle w:val="Char6"/>
          <w:rtl/>
        </w:rPr>
        <w:t>ک</w:t>
      </w:r>
      <w:r w:rsidRPr="004F66F1">
        <w:rPr>
          <w:rStyle w:val="Char6"/>
          <w:rtl/>
        </w:rPr>
        <w:t>رده که روز جمعه بالا</w:t>
      </w:r>
      <w:r w:rsidR="00DF6C5B" w:rsidRPr="004F66F1">
        <w:rPr>
          <w:rStyle w:val="Char6"/>
          <w:rtl/>
        </w:rPr>
        <w:t>ی</w:t>
      </w:r>
      <w:r w:rsidRPr="004F66F1">
        <w:rPr>
          <w:rStyle w:val="Char6"/>
          <w:rtl/>
        </w:rPr>
        <w:t xml:space="preserve"> منبر رفت و به ا</w:t>
      </w:r>
      <w:r w:rsidR="00DF6C5B" w:rsidRPr="004F66F1">
        <w:rPr>
          <w:rStyle w:val="Char6"/>
          <w:rtl/>
        </w:rPr>
        <w:t>ی</w:t>
      </w:r>
      <w:r w:rsidRPr="004F66F1">
        <w:rPr>
          <w:rStyle w:val="Char6"/>
          <w:rtl/>
        </w:rPr>
        <w:t>راد خطبه پرداخت پس از سپاس و ستا</w:t>
      </w:r>
      <w:r w:rsidR="00DF6C5B" w:rsidRPr="004F66F1">
        <w:rPr>
          <w:rStyle w:val="Char6"/>
          <w:rtl/>
        </w:rPr>
        <w:t>ی</w:t>
      </w:r>
      <w:r w:rsidRPr="004F66F1">
        <w:rPr>
          <w:rStyle w:val="Char6"/>
          <w:rtl/>
        </w:rPr>
        <w:t>ش خداوند فرمود: اما بعد، من م</w:t>
      </w:r>
      <w:r w:rsidR="00DF6C5B" w:rsidRPr="004F66F1">
        <w:rPr>
          <w:rStyle w:val="Char6"/>
          <w:rtl/>
        </w:rPr>
        <w:t>ی</w:t>
      </w:r>
      <w:r w:rsidRPr="004F66F1">
        <w:rPr>
          <w:rStyle w:val="Char6"/>
          <w:rtl/>
        </w:rPr>
        <w:t>‌خواهم چ</w:t>
      </w:r>
      <w:r w:rsidR="00DF6C5B" w:rsidRPr="004F66F1">
        <w:rPr>
          <w:rStyle w:val="Char6"/>
          <w:rtl/>
        </w:rPr>
        <w:t>ی</w:t>
      </w:r>
      <w:r w:rsidRPr="004F66F1">
        <w:rPr>
          <w:rStyle w:val="Char6"/>
          <w:rtl/>
        </w:rPr>
        <w:t>ز</w:t>
      </w:r>
      <w:r w:rsidR="00DF6C5B" w:rsidRPr="004F66F1">
        <w:rPr>
          <w:rStyle w:val="Char6"/>
          <w:rtl/>
        </w:rPr>
        <w:t>ی</w:t>
      </w:r>
      <w:r w:rsidRPr="004F66F1">
        <w:rPr>
          <w:rStyle w:val="Char6"/>
          <w:rtl/>
        </w:rPr>
        <w:t xml:space="preserve"> بگو</w:t>
      </w:r>
      <w:r w:rsidR="00DF6C5B" w:rsidRPr="004F66F1">
        <w:rPr>
          <w:rStyle w:val="Char6"/>
          <w:rtl/>
        </w:rPr>
        <w:t>ی</w:t>
      </w:r>
      <w:r w:rsidRPr="004F66F1">
        <w:rPr>
          <w:rStyle w:val="Char6"/>
          <w:rtl/>
        </w:rPr>
        <w:t xml:space="preserve">م </w:t>
      </w:r>
      <w:r w:rsidR="00DF6C5B" w:rsidRPr="004F66F1">
        <w:rPr>
          <w:rStyle w:val="Char6"/>
          <w:rtl/>
        </w:rPr>
        <w:t>ک</w:t>
      </w:r>
      <w:r w:rsidRPr="004F66F1">
        <w:rPr>
          <w:rStyle w:val="Char6"/>
          <w:rtl/>
        </w:rPr>
        <w:t>ه گفتنش برا</w:t>
      </w:r>
      <w:r w:rsidR="00DF6C5B" w:rsidRPr="004F66F1">
        <w:rPr>
          <w:rStyle w:val="Char6"/>
          <w:rtl/>
        </w:rPr>
        <w:t>ی</w:t>
      </w:r>
      <w:r w:rsidRPr="004F66F1">
        <w:rPr>
          <w:rStyle w:val="Char6"/>
          <w:rtl/>
        </w:rPr>
        <w:t xml:space="preserve"> من مقدر شده است، هر </w:t>
      </w:r>
      <w:r w:rsidR="00DF6C5B" w:rsidRPr="004F66F1">
        <w:rPr>
          <w:rStyle w:val="Char6"/>
          <w:rtl/>
        </w:rPr>
        <w:t>ک</w:t>
      </w:r>
      <w:r w:rsidRPr="004F66F1">
        <w:rPr>
          <w:rStyle w:val="Char6"/>
          <w:rtl/>
        </w:rPr>
        <w:t>ه را آن فهم</w:t>
      </w:r>
      <w:r w:rsidR="00DF6C5B" w:rsidRPr="004F66F1">
        <w:rPr>
          <w:rStyle w:val="Char6"/>
          <w:rtl/>
        </w:rPr>
        <w:t>ی</w:t>
      </w:r>
      <w:r w:rsidRPr="004F66F1">
        <w:rPr>
          <w:rStyle w:val="Char6"/>
          <w:rtl/>
        </w:rPr>
        <w:t xml:space="preserve">د و حفظ </w:t>
      </w:r>
      <w:r w:rsidR="00DF6C5B" w:rsidRPr="004F66F1">
        <w:rPr>
          <w:rStyle w:val="Char6"/>
          <w:rtl/>
        </w:rPr>
        <w:t>ک</w:t>
      </w:r>
      <w:r w:rsidRPr="004F66F1">
        <w:rPr>
          <w:rStyle w:val="Char6"/>
          <w:rtl/>
        </w:rPr>
        <w:t>رد بازگو</w:t>
      </w:r>
      <w:r w:rsidR="00DF6C5B" w:rsidRPr="004F66F1">
        <w:rPr>
          <w:rStyle w:val="Char6"/>
          <w:rtl/>
        </w:rPr>
        <w:t>ی</w:t>
      </w:r>
      <w:r w:rsidRPr="004F66F1">
        <w:rPr>
          <w:rStyle w:val="Char6"/>
          <w:rtl/>
        </w:rPr>
        <w:t>ش نما</w:t>
      </w:r>
      <w:r w:rsidR="00DF6C5B" w:rsidRPr="004F66F1">
        <w:rPr>
          <w:rStyle w:val="Char6"/>
          <w:rtl/>
        </w:rPr>
        <w:t>ی</w:t>
      </w:r>
      <w:r w:rsidRPr="004F66F1">
        <w:rPr>
          <w:rStyle w:val="Char6"/>
          <w:rtl/>
        </w:rPr>
        <w:t xml:space="preserve">د وهر </w:t>
      </w:r>
      <w:r w:rsidR="00DF6C5B" w:rsidRPr="004F66F1">
        <w:rPr>
          <w:rStyle w:val="Char6"/>
          <w:rtl/>
        </w:rPr>
        <w:t>ک</w:t>
      </w:r>
      <w:r w:rsidRPr="004F66F1">
        <w:rPr>
          <w:rStyle w:val="Char6"/>
          <w:rtl/>
        </w:rPr>
        <w:t>ه م</w:t>
      </w:r>
      <w:r w:rsidR="00DF6C5B" w:rsidRPr="004F66F1">
        <w:rPr>
          <w:rStyle w:val="Char6"/>
          <w:rtl/>
        </w:rPr>
        <w:t>ی</w:t>
      </w:r>
      <w:r w:rsidRPr="004F66F1">
        <w:rPr>
          <w:rStyle w:val="Char6"/>
          <w:rtl/>
        </w:rPr>
        <w:t>‌ترسد آن</w:t>
      </w:r>
      <w:r w:rsidR="00F63916" w:rsidRPr="004F66F1">
        <w:rPr>
          <w:rStyle w:val="Char6"/>
          <w:rFonts w:hint="cs"/>
          <w:rtl/>
        </w:rPr>
        <w:t xml:space="preserve"> </w:t>
      </w:r>
      <w:r w:rsidRPr="004F66F1">
        <w:rPr>
          <w:rStyle w:val="Char6"/>
          <w:rtl/>
        </w:rPr>
        <w:t>را نفهمد و در</w:t>
      </w:r>
      <w:r w:rsidR="00DF6C5B" w:rsidRPr="004F66F1">
        <w:rPr>
          <w:rStyle w:val="Char6"/>
          <w:rtl/>
        </w:rPr>
        <w:t>ک</w:t>
      </w:r>
      <w:r w:rsidRPr="004F66F1">
        <w:rPr>
          <w:rStyle w:val="Char6"/>
          <w:rtl/>
        </w:rPr>
        <w:t xml:space="preserve"> ن</w:t>
      </w:r>
      <w:r w:rsidR="00DF6C5B" w:rsidRPr="004F66F1">
        <w:rPr>
          <w:rStyle w:val="Char6"/>
          <w:rtl/>
        </w:rPr>
        <w:t>ک</w:t>
      </w:r>
      <w:r w:rsidRPr="004F66F1">
        <w:rPr>
          <w:rStyle w:val="Char6"/>
          <w:rtl/>
        </w:rPr>
        <w:t>ند، برا</w:t>
      </w:r>
      <w:r w:rsidR="00DF6C5B" w:rsidRPr="004F66F1">
        <w:rPr>
          <w:rStyle w:val="Char6"/>
          <w:rtl/>
        </w:rPr>
        <w:t>ی</w:t>
      </w:r>
      <w:r w:rsidRPr="004F66F1">
        <w:rPr>
          <w:rStyle w:val="Char6"/>
          <w:rtl/>
        </w:rPr>
        <w:t>ش تجو</w:t>
      </w:r>
      <w:r w:rsidR="00DF6C5B" w:rsidRPr="004F66F1">
        <w:rPr>
          <w:rStyle w:val="Char6"/>
          <w:rtl/>
        </w:rPr>
        <w:t>ی</w:t>
      </w:r>
      <w:r w:rsidRPr="004F66F1">
        <w:rPr>
          <w:rStyle w:val="Char6"/>
          <w:rtl/>
        </w:rPr>
        <w:t>ز نم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نم بر من دروغ ببندد، و آن ا</w:t>
      </w:r>
      <w:r w:rsidR="00DF6C5B" w:rsidRPr="004F66F1">
        <w:rPr>
          <w:rStyle w:val="Char6"/>
          <w:rtl/>
        </w:rPr>
        <w:t>ی</w:t>
      </w:r>
      <w:r w:rsidRPr="004F66F1">
        <w:rPr>
          <w:rStyle w:val="Char6"/>
          <w:rtl/>
        </w:rPr>
        <w:t>ن</w:t>
      </w:r>
      <w:r w:rsidR="00DF6C5B" w:rsidRPr="004F66F1">
        <w:rPr>
          <w:rStyle w:val="Char6"/>
          <w:rtl/>
        </w:rPr>
        <w:t>ک</w:t>
      </w:r>
      <w:r w:rsidRPr="004F66F1">
        <w:rPr>
          <w:rStyle w:val="Char6"/>
          <w:rtl/>
        </w:rPr>
        <w:t>ه: خداوند محمد</w:t>
      </w:r>
      <w:r w:rsidR="004F66F1" w:rsidRPr="004F66F1">
        <w:rPr>
          <w:rStyle w:val="Char6"/>
          <w:rFonts w:ascii="CTraditional Arabic" w:hAnsi="CTraditional Arabic" w:cs="CTraditional Arabic"/>
          <w:rtl/>
        </w:rPr>
        <w:t xml:space="preserve"> ج</w:t>
      </w:r>
      <w:r w:rsidRPr="004F66F1">
        <w:rPr>
          <w:rFonts w:ascii="AGA Arabesque" w:hAnsi="AGA Arabesque" w:cs="Yagut"/>
          <w:b/>
          <w:bCs/>
          <w:caps/>
          <w:rtl/>
          <w:lang w:bidi="fa-IR"/>
        </w:rPr>
        <w:t xml:space="preserve"> </w:t>
      </w:r>
      <w:r w:rsidRPr="004F66F1">
        <w:rPr>
          <w:rStyle w:val="Char6"/>
          <w:rtl/>
        </w:rPr>
        <w:t>را بر حق برانگ</w:t>
      </w:r>
      <w:r w:rsidR="00DF6C5B" w:rsidRPr="004F66F1">
        <w:rPr>
          <w:rStyle w:val="Char6"/>
          <w:rtl/>
        </w:rPr>
        <w:t>ی</w:t>
      </w:r>
      <w:r w:rsidRPr="004F66F1">
        <w:rPr>
          <w:rStyle w:val="Char6"/>
          <w:rtl/>
        </w:rPr>
        <w:t xml:space="preserve">خت و </w:t>
      </w:r>
      <w:r w:rsidR="00DF6C5B" w:rsidRPr="004F66F1">
        <w:rPr>
          <w:rStyle w:val="Char6"/>
          <w:rtl/>
        </w:rPr>
        <w:t>ک</w:t>
      </w:r>
      <w:r w:rsidRPr="004F66F1">
        <w:rPr>
          <w:rStyle w:val="Char6"/>
          <w:rtl/>
        </w:rPr>
        <w:t>تاب را همراه او فرو فرستاد، از جمله‌ی آنچه بر او فرود آورد، ح</w:t>
      </w:r>
      <w:r w:rsidR="00DF6C5B" w:rsidRPr="004F66F1">
        <w:rPr>
          <w:rStyle w:val="Char6"/>
          <w:rtl/>
        </w:rPr>
        <w:t>ک</w:t>
      </w:r>
      <w:r w:rsidRPr="004F66F1">
        <w:rPr>
          <w:rStyle w:val="Char6"/>
          <w:rtl/>
        </w:rPr>
        <w:t>م سنگسار است....</w:t>
      </w:r>
    </w:p>
    <w:p w:rsidR="00B02293" w:rsidRPr="004F66F1" w:rsidRDefault="00B02293" w:rsidP="00B02293">
      <w:pPr>
        <w:ind w:firstLine="284"/>
        <w:jc w:val="both"/>
        <w:rPr>
          <w:rStyle w:val="Char6"/>
          <w:rtl/>
        </w:rPr>
      </w:pPr>
      <w:r w:rsidRPr="004F66F1">
        <w:rPr>
          <w:rStyle w:val="Char6"/>
          <w:rtl/>
        </w:rPr>
        <w:t>ابن عبد البر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د: مسلم بن حجاج از ق</w:t>
      </w:r>
      <w:r w:rsidR="00DF6C5B" w:rsidRPr="004F66F1">
        <w:rPr>
          <w:rStyle w:val="Char6"/>
          <w:rtl/>
        </w:rPr>
        <w:t>ی</w:t>
      </w:r>
      <w:r w:rsidRPr="004F66F1">
        <w:rPr>
          <w:rStyle w:val="Char6"/>
          <w:rtl/>
        </w:rPr>
        <w:t xml:space="preserve">س بن عباد نقل </w:t>
      </w:r>
      <w:r w:rsidR="00DF6C5B" w:rsidRPr="004F66F1">
        <w:rPr>
          <w:rStyle w:val="Char6"/>
          <w:rtl/>
        </w:rPr>
        <w:t>ک</w:t>
      </w:r>
      <w:r w:rsidRPr="004F66F1">
        <w:rPr>
          <w:rStyle w:val="Char6"/>
          <w:rtl/>
        </w:rPr>
        <w:t>رده: از عمر بن</w:t>
      </w:r>
      <w:r w:rsidR="00F63916" w:rsidRPr="004F66F1">
        <w:rPr>
          <w:rStyle w:val="Char6"/>
          <w:rFonts w:hint="cs"/>
          <w:rtl/>
        </w:rPr>
        <w:t xml:space="preserve"> </w:t>
      </w:r>
      <w:r w:rsidRPr="004F66F1">
        <w:rPr>
          <w:rStyle w:val="Char6"/>
          <w:rtl/>
        </w:rPr>
        <w:t>‌خطاب</w:t>
      </w:r>
      <w:r w:rsidR="004F66F1" w:rsidRPr="004F66F1">
        <w:rPr>
          <w:rStyle w:val="Char6"/>
          <w:rFonts w:ascii="CTraditional Arabic" w:hAnsi="CTraditional Arabic" w:cs="CTraditional Arabic"/>
          <w:rtl/>
        </w:rPr>
        <w:t xml:space="preserve"> س</w:t>
      </w:r>
      <w:r w:rsidRPr="004F66F1">
        <w:rPr>
          <w:rStyle w:val="Char6"/>
          <w:rtl/>
        </w:rPr>
        <w:t xml:space="preserve"> شن</w:t>
      </w:r>
      <w:r w:rsidR="00DF6C5B" w:rsidRPr="004F66F1">
        <w:rPr>
          <w:rStyle w:val="Char6"/>
          <w:rtl/>
        </w:rPr>
        <w:t>ی</w:t>
      </w:r>
      <w:r w:rsidRPr="004F66F1">
        <w:rPr>
          <w:rStyle w:val="Char6"/>
          <w:rtl/>
        </w:rPr>
        <w:t>دم م</w:t>
      </w:r>
      <w:r w:rsidR="00DF6C5B" w:rsidRPr="004F66F1">
        <w:rPr>
          <w:rStyle w:val="Char6"/>
          <w:rtl/>
        </w:rPr>
        <w:t>ی</w:t>
      </w:r>
      <w:r w:rsidRPr="004F66F1">
        <w:rPr>
          <w:rStyle w:val="Char6"/>
          <w:rtl/>
        </w:rPr>
        <w:t xml:space="preserve">‌فرمود: هر </w:t>
      </w:r>
      <w:r w:rsidR="00DF6C5B" w:rsidRPr="004F66F1">
        <w:rPr>
          <w:rStyle w:val="Char6"/>
          <w:rtl/>
        </w:rPr>
        <w:t>ک</w:t>
      </w:r>
      <w:r w:rsidRPr="004F66F1">
        <w:rPr>
          <w:rStyle w:val="Char6"/>
          <w:rtl/>
        </w:rPr>
        <w:t>س حد</w:t>
      </w:r>
      <w:r w:rsidR="00DF6C5B" w:rsidRPr="004F66F1">
        <w:rPr>
          <w:rStyle w:val="Char6"/>
          <w:rtl/>
        </w:rPr>
        <w:t>ی</w:t>
      </w:r>
      <w:r w:rsidRPr="004F66F1">
        <w:rPr>
          <w:rStyle w:val="Char6"/>
          <w:rtl/>
        </w:rPr>
        <w:t>ث</w:t>
      </w:r>
      <w:r w:rsidR="00DF6C5B" w:rsidRPr="004F66F1">
        <w:rPr>
          <w:rStyle w:val="Char6"/>
          <w:rtl/>
        </w:rPr>
        <w:t>ی</w:t>
      </w:r>
      <w:r w:rsidRPr="004F66F1">
        <w:rPr>
          <w:rStyle w:val="Char6"/>
          <w:rtl/>
        </w:rPr>
        <w:t xml:space="preserve"> را شن</w:t>
      </w:r>
      <w:r w:rsidR="00DF6C5B" w:rsidRPr="004F66F1">
        <w:rPr>
          <w:rStyle w:val="Char6"/>
          <w:rtl/>
        </w:rPr>
        <w:t>ی</w:t>
      </w:r>
      <w:r w:rsidRPr="004F66F1">
        <w:rPr>
          <w:rStyle w:val="Char6"/>
          <w:rtl/>
        </w:rPr>
        <w:t>د و</w:t>
      </w:r>
      <w:r w:rsidR="00F63916" w:rsidRPr="004F66F1">
        <w:rPr>
          <w:rStyle w:val="Char6"/>
          <w:rFonts w:hint="cs"/>
          <w:rtl/>
        </w:rPr>
        <w:t xml:space="preserve"> </w:t>
      </w:r>
      <w:r w:rsidRPr="004F66F1">
        <w:rPr>
          <w:rStyle w:val="Char6"/>
          <w:rtl/>
        </w:rPr>
        <w:t>به همان ش</w:t>
      </w:r>
      <w:r w:rsidR="00DF6C5B" w:rsidRPr="004F66F1">
        <w:rPr>
          <w:rStyle w:val="Char6"/>
          <w:rtl/>
        </w:rPr>
        <w:t>ی</w:t>
      </w:r>
      <w:r w:rsidRPr="004F66F1">
        <w:rPr>
          <w:rStyle w:val="Char6"/>
          <w:rtl/>
        </w:rPr>
        <w:t xml:space="preserve">وه نقلش </w:t>
      </w:r>
      <w:r w:rsidR="00DF6C5B" w:rsidRPr="004F66F1">
        <w:rPr>
          <w:rStyle w:val="Char6"/>
          <w:rtl/>
        </w:rPr>
        <w:t>ک</w:t>
      </w:r>
      <w:r w:rsidRPr="004F66F1">
        <w:rPr>
          <w:rStyle w:val="Char6"/>
          <w:rtl/>
        </w:rPr>
        <w:t>رد، در امان مانده است. مسلم از عمر روا</w:t>
      </w:r>
      <w:r w:rsidR="00DF6C5B" w:rsidRPr="004F66F1">
        <w:rPr>
          <w:rStyle w:val="Char6"/>
          <w:rtl/>
        </w:rPr>
        <w:t>ی</w:t>
      </w:r>
      <w:r w:rsidRPr="004F66F1">
        <w:rPr>
          <w:rStyle w:val="Char6"/>
          <w:rtl/>
        </w:rPr>
        <w:t>ت م</w:t>
      </w:r>
      <w:r w:rsidR="00DF6C5B" w:rsidRPr="004F66F1">
        <w:rPr>
          <w:rStyle w:val="Char6"/>
          <w:rtl/>
        </w:rPr>
        <w:t>ی</w:t>
      </w:r>
      <w:r w:rsidRPr="004F66F1">
        <w:rPr>
          <w:rStyle w:val="Char6"/>
          <w:rtl/>
        </w:rPr>
        <w:t>‌</w:t>
      </w:r>
      <w:r w:rsidR="00DF6C5B" w:rsidRPr="004F66F1">
        <w:rPr>
          <w:rStyle w:val="Char6"/>
          <w:rtl/>
        </w:rPr>
        <w:t>ک</w:t>
      </w:r>
      <w:r w:rsidR="00F63916" w:rsidRPr="004F66F1">
        <w:rPr>
          <w:rStyle w:val="Char6"/>
          <w:rtl/>
        </w:rPr>
        <w:t>ند: برا</w:t>
      </w:r>
      <w:r w:rsidR="00DF6C5B" w:rsidRPr="004F66F1">
        <w:rPr>
          <w:rStyle w:val="Char6"/>
          <w:rtl/>
        </w:rPr>
        <w:t>ی</w:t>
      </w:r>
      <w:r w:rsidR="00F63916" w:rsidRPr="004F66F1">
        <w:rPr>
          <w:rStyle w:val="Char6"/>
          <w:rtl/>
        </w:rPr>
        <w:t xml:space="preserve"> دروغ</w:t>
      </w:r>
      <w:r w:rsidR="00F63916" w:rsidRPr="004F66F1">
        <w:rPr>
          <w:rStyle w:val="Char6"/>
          <w:rFonts w:hint="eastAsia"/>
          <w:rtl/>
        </w:rPr>
        <w:t>‌</w:t>
      </w:r>
      <w:r w:rsidR="00F63916" w:rsidRPr="004F66F1">
        <w:rPr>
          <w:rStyle w:val="Char6"/>
          <w:rtl/>
        </w:rPr>
        <w:t>پرداز</w:t>
      </w:r>
      <w:r w:rsidR="00DF6C5B" w:rsidRPr="004F66F1">
        <w:rPr>
          <w:rStyle w:val="Char6"/>
          <w:rtl/>
        </w:rPr>
        <w:t>ی</w:t>
      </w:r>
      <w:r w:rsidR="00F63916" w:rsidRPr="004F66F1">
        <w:rPr>
          <w:rStyle w:val="Char6"/>
          <w:rtl/>
        </w:rPr>
        <w:t xml:space="preserve"> انسان </w:t>
      </w:r>
      <w:r w:rsidR="00DF6C5B" w:rsidRPr="004F66F1">
        <w:rPr>
          <w:rStyle w:val="Char6"/>
          <w:rtl/>
        </w:rPr>
        <w:t>ک</w:t>
      </w:r>
      <w:r w:rsidR="00F63916" w:rsidRPr="004F66F1">
        <w:rPr>
          <w:rStyle w:val="Char6"/>
          <w:rtl/>
        </w:rPr>
        <w:t>اف</w:t>
      </w:r>
      <w:r w:rsidR="00DF6C5B" w:rsidRPr="004F66F1">
        <w:rPr>
          <w:rStyle w:val="Char6"/>
          <w:rtl/>
        </w:rPr>
        <w:t>ی</w:t>
      </w:r>
      <w:r w:rsidR="00F63916" w:rsidRPr="004F66F1">
        <w:rPr>
          <w:rStyle w:val="Char6"/>
          <w:rtl/>
        </w:rPr>
        <w:t xml:space="preserve"> است هر</w:t>
      </w:r>
      <w:r w:rsidRPr="004F66F1">
        <w:rPr>
          <w:rStyle w:val="Char6"/>
          <w:rtl/>
        </w:rPr>
        <w:t>چه را شن</w:t>
      </w:r>
      <w:r w:rsidR="00DF6C5B" w:rsidRPr="004F66F1">
        <w:rPr>
          <w:rStyle w:val="Char6"/>
          <w:rtl/>
        </w:rPr>
        <w:t>ی</w:t>
      </w:r>
      <w:r w:rsidRPr="004F66F1">
        <w:rPr>
          <w:rStyle w:val="Char6"/>
          <w:rtl/>
        </w:rPr>
        <w:t xml:space="preserve">د باز گو </w:t>
      </w:r>
      <w:r w:rsidR="00DF6C5B" w:rsidRPr="004F66F1">
        <w:rPr>
          <w:rStyle w:val="Char6"/>
          <w:rtl/>
        </w:rPr>
        <w:t>ک</w:t>
      </w:r>
      <w:r w:rsidRPr="004F66F1">
        <w:rPr>
          <w:rStyle w:val="Char6"/>
          <w:rtl/>
        </w:rPr>
        <w:t>ند. مشابه ا</w:t>
      </w:r>
      <w:r w:rsidR="00DF6C5B" w:rsidRPr="004F66F1">
        <w:rPr>
          <w:rStyle w:val="Char6"/>
          <w:rtl/>
        </w:rPr>
        <w:t>ی</w:t>
      </w:r>
      <w:r w:rsidRPr="004F66F1">
        <w:rPr>
          <w:rStyle w:val="Char6"/>
          <w:rtl/>
        </w:rPr>
        <w:t>ن گفته را از عبدالعز</w:t>
      </w:r>
      <w:r w:rsidR="00DF6C5B" w:rsidRPr="004F66F1">
        <w:rPr>
          <w:rStyle w:val="Char6"/>
          <w:rtl/>
        </w:rPr>
        <w:t>ی</w:t>
      </w:r>
      <w:r w:rsidRPr="004F66F1">
        <w:rPr>
          <w:rStyle w:val="Char6"/>
          <w:rtl/>
        </w:rPr>
        <w:t>ز روا</w:t>
      </w:r>
      <w:r w:rsidR="00DF6C5B" w:rsidRPr="004F66F1">
        <w:rPr>
          <w:rStyle w:val="Char6"/>
          <w:rtl/>
        </w:rPr>
        <w:t>ی</w:t>
      </w:r>
      <w:r w:rsidRPr="004F66F1">
        <w:rPr>
          <w:rStyle w:val="Char6"/>
          <w:rtl/>
        </w:rPr>
        <w:t>ت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ند.</w:t>
      </w:r>
    </w:p>
    <w:p w:rsidR="00B02293" w:rsidRPr="004F66F1" w:rsidRDefault="00B02293" w:rsidP="00F63916">
      <w:pPr>
        <w:ind w:firstLine="284"/>
        <w:jc w:val="both"/>
        <w:rPr>
          <w:rStyle w:val="Char6"/>
          <w:rtl/>
        </w:rPr>
      </w:pPr>
      <w:r w:rsidRPr="004F66F1">
        <w:rPr>
          <w:rStyle w:val="Char6"/>
          <w:rtl/>
        </w:rPr>
        <w:t>ابن عل</w:t>
      </w:r>
      <w:r w:rsidR="00DF6C5B" w:rsidRPr="004F66F1">
        <w:rPr>
          <w:rStyle w:val="Char6"/>
          <w:rtl/>
        </w:rPr>
        <w:t>ی</w:t>
      </w:r>
      <w:r w:rsidRPr="004F66F1">
        <w:rPr>
          <w:rStyle w:val="Char6"/>
          <w:rtl/>
        </w:rPr>
        <w:t>ه از رجال بن اب</w:t>
      </w:r>
      <w:r w:rsidR="00DF6C5B" w:rsidRPr="004F66F1">
        <w:rPr>
          <w:rStyle w:val="Char6"/>
          <w:rtl/>
        </w:rPr>
        <w:t>ی</w:t>
      </w:r>
      <w:r w:rsidRPr="004F66F1">
        <w:rPr>
          <w:rStyle w:val="Char6"/>
          <w:rtl/>
        </w:rPr>
        <w:t xml:space="preserve"> سلمه نقل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ند: به من خبر رس</w:t>
      </w:r>
      <w:r w:rsidR="00DF6C5B" w:rsidRPr="004F66F1">
        <w:rPr>
          <w:rStyle w:val="Char6"/>
          <w:rtl/>
        </w:rPr>
        <w:t>ی</w:t>
      </w:r>
      <w:r w:rsidRPr="004F66F1">
        <w:rPr>
          <w:rStyle w:val="Char6"/>
          <w:rtl/>
        </w:rPr>
        <w:t xml:space="preserve">ده </w:t>
      </w:r>
      <w:r w:rsidR="00DF6C5B" w:rsidRPr="004F66F1">
        <w:rPr>
          <w:rStyle w:val="Char6"/>
          <w:rtl/>
        </w:rPr>
        <w:t>ک</w:t>
      </w:r>
      <w:r w:rsidRPr="004F66F1">
        <w:rPr>
          <w:rStyle w:val="Char6"/>
          <w:rtl/>
        </w:rPr>
        <w:t>ه معاو</w:t>
      </w:r>
      <w:r w:rsidR="00DF6C5B" w:rsidRPr="004F66F1">
        <w:rPr>
          <w:rStyle w:val="Char6"/>
          <w:rtl/>
        </w:rPr>
        <w:t>ی</w:t>
      </w:r>
      <w:r w:rsidRPr="004F66F1">
        <w:rPr>
          <w:rStyle w:val="Char6"/>
          <w:rtl/>
        </w:rPr>
        <w:t>ه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د: به احاد</w:t>
      </w:r>
      <w:r w:rsidR="00DF6C5B" w:rsidRPr="004F66F1">
        <w:rPr>
          <w:rStyle w:val="Char6"/>
          <w:rtl/>
        </w:rPr>
        <w:t>ی</w:t>
      </w:r>
      <w:r w:rsidRPr="004F66F1">
        <w:rPr>
          <w:rStyle w:val="Char6"/>
          <w:rtl/>
        </w:rPr>
        <w:t>ث دوران عمر تمس</w:t>
      </w:r>
      <w:r w:rsidR="00DF6C5B" w:rsidRPr="004F66F1">
        <w:rPr>
          <w:rStyle w:val="Char6"/>
          <w:rtl/>
        </w:rPr>
        <w:t>ک</w:t>
      </w:r>
      <w:r w:rsidRPr="004F66F1">
        <w:rPr>
          <w:rStyle w:val="Char6"/>
          <w:rtl/>
        </w:rPr>
        <w:t xml:space="preserve"> جو</w:t>
      </w:r>
      <w:r w:rsidR="00DF6C5B" w:rsidRPr="004F66F1">
        <w:rPr>
          <w:rStyle w:val="Char6"/>
          <w:rtl/>
        </w:rPr>
        <w:t>یی</w:t>
      </w:r>
      <w:r w:rsidRPr="004F66F1">
        <w:rPr>
          <w:rStyle w:val="Char6"/>
          <w:rtl/>
        </w:rPr>
        <w:t>د، چه او مردم را از نقل حد</w:t>
      </w:r>
      <w:r w:rsidR="00DF6C5B" w:rsidRPr="004F66F1">
        <w:rPr>
          <w:rStyle w:val="Char6"/>
          <w:rtl/>
        </w:rPr>
        <w:t>ی</w:t>
      </w:r>
      <w:r w:rsidRPr="004F66F1">
        <w:rPr>
          <w:rStyle w:val="Char6"/>
          <w:rtl/>
        </w:rPr>
        <w:t>ث پ</w:t>
      </w:r>
      <w:r w:rsidR="00DF6C5B" w:rsidRPr="004F66F1">
        <w:rPr>
          <w:rStyle w:val="Char6"/>
          <w:rtl/>
        </w:rPr>
        <w:t>ی</w:t>
      </w:r>
      <w:r w:rsidRPr="004F66F1">
        <w:rPr>
          <w:rStyle w:val="Char6"/>
          <w:rtl/>
        </w:rPr>
        <w:t>امبر</w:t>
      </w:r>
      <w:r w:rsidR="004F66F1" w:rsidRPr="004F66F1">
        <w:rPr>
          <w:rStyle w:val="Char6"/>
          <w:rFonts w:ascii="CTraditional Arabic" w:hAnsi="CTraditional Arabic" w:cs="CTraditional Arabic"/>
          <w:rtl/>
        </w:rPr>
        <w:t xml:space="preserve"> ج</w:t>
      </w:r>
      <w:r w:rsidRPr="004F66F1">
        <w:rPr>
          <w:rStyle w:val="Char6"/>
          <w:rtl/>
        </w:rPr>
        <w:t xml:space="preserve"> م</w:t>
      </w:r>
      <w:r w:rsidR="00DF6C5B" w:rsidRPr="004F66F1">
        <w:rPr>
          <w:rStyle w:val="Char6"/>
          <w:rtl/>
        </w:rPr>
        <w:t>ی</w:t>
      </w:r>
      <w:r w:rsidRPr="004F66F1">
        <w:rPr>
          <w:rStyle w:val="Char6"/>
          <w:rtl/>
        </w:rPr>
        <w:t>‌ترساند. ذهب</w:t>
      </w:r>
      <w:r w:rsidR="00DF6C5B" w:rsidRPr="004F66F1">
        <w:rPr>
          <w:rStyle w:val="Char6"/>
          <w:rtl/>
        </w:rPr>
        <w:t>ی</w:t>
      </w:r>
      <w:r w:rsidRPr="004F66F1">
        <w:rPr>
          <w:rStyle w:val="Char6"/>
          <w:rtl/>
        </w:rPr>
        <w:t xml:space="preserve"> در </w:t>
      </w:r>
      <w:r w:rsidR="00F63916" w:rsidRPr="004F66F1">
        <w:rPr>
          <w:rStyle w:val="Char6"/>
          <w:rFonts w:hint="cs"/>
          <w:rtl/>
        </w:rPr>
        <w:t>«</w:t>
      </w:r>
      <w:r w:rsidRPr="004F66F1">
        <w:rPr>
          <w:rStyle w:val="Char6"/>
          <w:rtl/>
        </w:rPr>
        <w:t>التذكرة</w:t>
      </w:r>
      <w:r w:rsidR="00F63916" w:rsidRPr="004F66F1">
        <w:rPr>
          <w:rStyle w:val="Char6"/>
          <w:rFonts w:hint="cs"/>
          <w:rtl/>
        </w:rPr>
        <w:t>»</w:t>
      </w:r>
      <w:r w:rsidRPr="004F66F1">
        <w:rPr>
          <w:rStyle w:val="Char6"/>
          <w:rtl/>
        </w:rPr>
        <w:t xml:space="preserve"> روا</w:t>
      </w:r>
      <w:r w:rsidR="00DF6C5B" w:rsidRPr="004F66F1">
        <w:rPr>
          <w:rStyle w:val="Char6"/>
          <w:rtl/>
        </w:rPr>
        <w:t>ی</w:t>
      </w:r>
      <w:r w:rsidRPr="004F66F1">
        <w:rPr>
          <w:rStyle w:val="Char6"/>
          <w:rtl/>
        </w:rPr>
        <w:t xml:space="preserve">ت </w:t>
      </w:r>
      <w:r w:rsidR="00DF6C5B" w:rsidRPr="004F66F1">
        <w:rPr>
          <w:rStyle w:val="Char6"/>
          <w:rtl/>
        </w:rPr>
        <w:t>ک</w:t>
      </w:r>
      <w:r w:rsidRPr="004F66F1">
        <w:rPr>
          <w:rStyle w:val="Char6"/>
          <w:rtl/>
        </w:rPr>
        <w:t>رده است.</w:t>
      </w:r>
    </w:p>
    <w:p w:rsidR="00B02293" w:rsidRPr="004F66F1" w:rsidRDefault="00B02293" w:rsidP="00773F4E">
      <w:pPr>
        <w:widowControl w:val="0"/>
        <w:ind w:firstLine="284"/>
        <w:jc w:val="both"/>
        <w:rPr>
          <w:rStyle w:val="Char6"/>
          <w:rtl/>
        </w:rPr>
      </w:pPr>
      <w:r w:rsidRPr="004F66F1">
        <w:rPr>
          <w:rStyle w:val="Char6"/>
          <w:rtl/>
        </w:rPr>
        <w:t>احمد و ب</w:t>
      </w:r>
      <w:r w:rsidR="00DF6C5B" w:rsidRPr="004F66F1">
        <w:rPr>
          <w:rStyle w:val="Char6"/>
          <w:rtl/>
        </w:rPr>
        <w:t>ی</w:t>
      </w:r>
      <w:r w:rsidRPr="004F66F1">
        <w:rPr>
          <w:rStyle w:val="Char6"/>
          <w:rtl/>
        </w:rPr>
        <w:t>هق</w:t>
      </w:r>
      <w:r w:rsidR="00DF6C5B" w:rsidRPr="004F66F1">
        <w:rPr>
          <w:rStyle w:val="Char6"/>
          <w:rtl/>
        </w:rPr>
        <w:t>ی</w:t>
      </w:r>
      <w:r w:rsidRPr="004F66F1">
        <w:rPr>
          <w:rStyle w:val="Char6"/>
          <w:rtl/>
        </w:rPr>
        <w:t xml:space="preserve"> از عل</w:t>
      </w:r>
      <w:r w:rsidR="00DF6C5B" w:rsidRPr="004F66F1">
        <w:rPr>
          <w:rStyle w:val="Char6"/>
          <w:rtl/>
        </w:rPr>
        <w:t>ی</w:t>
      </w:r>
      <w:r w:rsidR="004F66F1" w:rsidRPr="004F66F1">
        <w:rPr>
          <w:rStyle w:val="Char6"/>
          <w:rFonts w:ascii="CTraditional Arabic" w:hAnsi="CTraditional Arabic" w:cs="CTraditional Arabic"/>
          <w:rtl/>
        </w:rPr>
        <w:t xml:space="preserve"> س</w:t>
      </w:r>
      <w:r w:rsidRPr="004F66F1">
        <w:rPr>
          <w:rFonts w:ascii="AGA Arabesque" w:hAnsi="AGA Arabesque" w:cs="CTraditional Arabic"/>
          <w:b/>
          <w:bCs/>
          <w:caps/>
          <w:rtl/>
          <w:lang w:bidi="fa-IR"/>
        </w:rPr>
        <w:t xml:space="preserve"> </w:t>
      </w:r>
      <w:r w:rsidRPr="004F66F1">
        <w:rPr>
          <w:rStyle w:val="Char6"/>
          <w:rtl/>
        </w:rPr>
        <w:t>روا</w:t>
      </w:r>
      <w:r w:rsidR="00DF6C5B" w:rsidRPr="004F66F1">
        <w:rPr>
          <w:rStyle w:val="Char6"/>
          <w:rtl/>
        </w:rPr>
        <w:t>ی</w:t>
      </w:r>
      <w:r w:rsidRPr="004F66F1">
        <w:rPr>
          <w:rStyle w:val="Char6"/>
          <w:rtl/>
        </w:rPr>
        <w:t xml:space="preserve">ت </w:t>
      </w:r>
      <w:r w:rsidR="00DF6C5B" w:rsidRPr="004F66F1">
        <w:rPr>
          <w:rStyle w:val="Char6"/>
          <w:rtl/>
        </w:rPr>
        <w:t>ک</w:t>
      </w:r>
      <w:r w:rsidRPr="004F66F1">
        <w:rPr>
          <w:rStyle w:val="Char6"/>
          <w:rtl/>
        </w:rPr>
        <w:t>رده‌اند: من هرگاه چ</w:t>
      </w:r>
      <w:r w:rsidR="00DF6C5B" w:rsidRPr="004F66F1">
        <w:rPr>
          <w:rStyle w:val="Char6"/>
          <w:rtl/>
        </w:rPr>
        <w:t>ی</w:t>
      </w:r>
      <w:r w:rsidRPr="004F66F1">
        <w:rPr>
          <w:rStyle w:val="Char6"/>
          <w:rtl/>
        </w:rPr>
        <w:t>ز</w:t>
      </w:r>
      <w:r w:rsidR="00DF6C5B" w:rsidRPr="004F66F1">
        <w:rPr>
          <w:rStyle w:val="Char6"/>
          <w:rtl/>
        </w:rPr>
        <w:t>ی</w:t>
      </w:r>
      <w:r w:rsidRPr="004F66F1">
        <w:rPr>
          <w:rStyle w:val="Char6"/>
          <w:rtl/>
        </w:rPr>
        <w:t xml:space="preserve"> را از پ</w:t>
      </w:r>
      <w:r w:rsidR="00DF6C5B" w:rsidRPr="004F66F1">
        <w:rPr>
          <w:rStyle w:val="Char6"/>
          <w:rtl/>
        </w:rPr>
        <w:t>ی</w:t>
      </w:r>
      <w:r w:rsidRPr="004F66F1">
        <w:rPr>
          <w:rStyle w:val="Char6"/>
          <w:rtl/>
        </w:rPr>
        <w:t>امبر م</w:t>
      </w:r>
      <w:r w:rsidR="00DF6C5B" w:rsidRPr="004F66F1">
        <w:rPr>
          <w:rStyle w:val="Char6"/>
          <w:rtl/>
        </w:rPr>
        <w:t>ی</w:t>
      </w:r>
      <w:r w:rsidRPr="004F66F1">
        <w:rPr>
          <w:rStyle w:val="Char6"/>
          <w:rtl/>
        </w:rPr>
        <w:t>‌شن</w:t>
      </w:r>
      <w:r w:rsidR="00DF6C5B" w:rsidRPr="004F66F1">
        <w:rPr>
          <w:rStyle w:val="Char6"/>
          <w:rtl/>
        </w:rPr>
        <w:t>ی</w:t>
      </w:r>
      <w:r w:rsidRPr="004F66F1">
        <w:rPr>
          <w:rStyle w:val="Char6"/>
          <w:rtl/>
        </w:rPr>
        <w:t>دم، خداوند هر اندازه اراده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رد به من نفع م</w:t>
      </w:r>
      <w:r w:rsidR="00DF6C5B" w:rsidRPr="004F66F1">
        <w:rPr>
          <w:rStyle w:val="Char6"/>
          <w:rtl/>
        </w:rPr>
        <w:t>ی</w:t>
      </w:r>
      <w:r w:rsidRPr="004F66F1">
        <w:rPr>
          <w:rStyle w:val="Char6"/>
          <w:rtl/>
        </w:rPr>
        <w:t xml:space="preserve">‌رساند. و هرگاه </w:t>
      </w:r>
      <w:r w:rsidR="00DF6C5B" w:rsidRPr="004F66F1">
        <w:rPr>
          <w:rStyle w:val="Char6"/>
          <w:rtl/>
        </w:rPr>
        <w:t>یکی</w:t>
      </w:r>
      <w:r w:rsidRPr="004F66F1">
        <w:rPr>
          <w:rStyle w:val="Char6"/>
          <w:rtl/>
        </w:rPr>
        <w:t xml:space="preserve"> از </w:t>
      </w:r>
      <w:r w:rsidR="00DF6C5B" w:rsidRPr="004F66F1">
        <w:rPr>
          <w:rStyle w:val="Char6"/>
          <w:rtl/>
        </w:rPr>
        <w:t>ی</w:t>
      </w:r>
      <w:r w:rsidRPr="004F66F1">
        <w:rPr>
          <w:rStyle w:val="Char6"/>
          <w:rtl/>
        </w:rPr>
        <w:t>ارانش برا</w:t>
      </w:r>
      <w:r w:rsidR="00DF6C5B" w:rsidRPr="004F66F1">
        <w:rPr>
          <w:rStyle w:val="Char6"/>
          <w:rtl/>
        </w:rPr>
        <w:t>ی</w:t>
      </w:r>
      <w:r w:rsidRPr="004F66F1">
        <w:rPr>
          <w:rStyle w:val="Char6"/>
          <w:rtl/>
        </w:rPr>
        <w:t>م بازگو م</w:t>
      </w:r>
      <w:r w:rsidR="00DF6C5B" w:rsidRPr="004F66F1">
        <w:rPr>
          <w:rStyle w:val="Char6"/>
          <w:rtl/>
        </w:rPr>
        <w:t>ی</w:t>
      </w:r>
      <w:r w:rsidRPr="004F66F1">
        <w:rPr>
          <w:rStyle w:val="Char6"/>
          <w:rtl/>
        </w:rPr>
        <w:t>‌نمود، سوگندش م</w:t>
      </w:r>
      <w:r w:rsidR="00DF6C5B" w:rsidRPr="004F66F1">
        <w:rPr>
          <w:rStyle w:val="Char6"/>
          <w:rtl/>
        </w:rPr>
        <w:t>ی</w:t>
      </w:r>
      <w:r w:rsidRPr="004F66F1">
        <w:rPr>
          <w:rStyle w:val="Char6"/>
          <w:rtl/>
        </w:rPr>
        <w:t>‌دادم، در صورت قسم خوردن، و</w:t>
      </w:r>
      <w:r w:rsidR="00DF6C5B" w:rsidRPr="004F66F1">
        <w:rPr>
          <w:rStyle w:val="Char6"/>
          <w:rtl/>
        </w:rPr>
        <w:t>ی</w:t>
      </w:r>
      <w:r w:rsidRPr="004F66F1">
        <w:rPr>
          <w:rStyle w:val="Char6"/>
          <w:rtl/>
        </w:rPr>
        <w:t xml:space="preserve"> را تصد</w:t>
      </w:r>
      <w:r w:rsidR="00DF6C5B" w:rsidRPr="004F66F1">
        <w:rPr>
          <w:rStyle w:val="Char6"/>
          <w:rtl/>
        </w:rPr>
        <w:t>ی</w:t>
      </w:r>
      <w:r w:rsidRPr="004F66F1">
        <w:rPr>
          <w:rStyle w:val="Char6"/>
          <w:rtl/>
        </w:rPr>
        <w:t>ق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ردم. و ابوب</w:t>
      </w:r>
      <w:r w:rsidR="00DF6C5B" w:rsidRPr="004F66F1">
        <w:rPr>
          <w:rStyle w:val="Char6"/>
          <w:rtl/>
        </w:rPr>
        <w:t>ک</w:t>
      </w:r>
      <w:r w:rsidRPr="004F66F1">
        <w:rPr>
          <w:rStyle w:val="Char6"/>
          <w:rtl/>
        </w:rPr>
        <w:t>ر</w:t>
      </w:r>
      <w:r w:rsidR="00F63916" w:rsidRPr="004F66F1">
        <w:rPr>
          <w:rStyle w:val="Char6"/>
          <w:rFonts w:hint="cs"/>
          <w:rtl/>
        </w:rPr>
        <w:t xml:space="preserve"> -</w:t>
      </w:r>
      <w:r w:rsidR="00DF6C5B" w:rsidRPr="004F66F1">
        <w:rPr>
          <w:rStyle w:val="Char6"/>
          <w:rtl/>
        </w:rPr>
        <w:t>ک</w:t>
      </w:r>
      <w:r w:rsidRPr="004F66F1">
        <w:rPr>
          <w:rStyle w:val="Char6"/>
          <w:rtl/>
        </w:rPr>
        <w:t>ه راستگو است- برا</w:t>
      </w:r>
      <w:r w:rsidR="00DF6C5B" w:rsidRPr="004F66F1">
        <w:rPr>
          <w:rStyle w:val="Char6"/>
          <w:rtl/>
        </w:rPr>
        <w:t>ی</w:t>
      </w:r>
      <w:r w:rsidRPr="004F66F1">
        <w:rPr>
          <w:rStyle w:val="Char6"/>
          <w:rtl/>
        </w:rPr>
        <w:t xml:space="preserve">م نقل </w:t>
      </w:r>
      <w:r w:rsidR="00DF6C5B" w:rsidRPr="004F66F1">
        <w:rPr>
          <w:rStyle w:val="Char6"/>
          <w:rtl/>
        </w:rPr>
        <w:t>ک</w:t>
      </w:r>
      <w:r w:rsidRPr="004F66F1">
        <w:rPr>
          <w:rStyle w:val="Char6"/>
          <w:rtl/>
        </w:rPr>
        <w:t>رد از پ</w:t>
      </w:r>
      <w:r w:rsidR="00DF6C5B" w:rsidRPr="004F66F1">
        <w:rPr>
          <w:rStyle w:val="Char6"/>
          <w:rtl/>
        </w:rPr>
        <w:t>ی</w:t>
      </w:r>
      <w:r w:rsidRPr="004F66F1">
        <w:rPr>
          <w:rStyle w:val="Char6"/>
          <w:rtl/>
        </w:rPr>
        <w:t>امبر</w:t>
      </w:r>
      <w:r w:rsidR="004F66F1" w:rsidRPr="004F66F1">
        <w:rPr>
          <w:rStyle w:val="Char6"/>
          <w:rFonts w:ascii="CTraditional Arabic" w:hAnsi="CTraditional Arabic" w:cs="CTraditional Arabic"/>
          <w:rtl/>
        </w:rPr>
        <w:t xml:space="preserve"> ج</w:t>
      </w:r>
      <w:r w:rsidRPr="004F66F1">
        <w:rPr>
          <w:rStyle w:val="Char6"/>
          <w:rtl/>
        </w:rPr>
        <w:t xml:space="preserve"> شن</w:t>
      </w:r>
      <w:r w:rsidR="00DF6C5B" w:rsidRPr="004F66F1">
        <w:rPr>
          <w:rStyle w:val="Char6"/>
          <w:rtl/>
        </w:rPr>
        <w:t>ی</w:t>
      </w:r>
      <w:r w:rsidRPr="004F66F1">
        <w:rPr>
          <w:rStyle w:val="Char6"/>
          <w:rtl/>
        </w:rPr>
        <w:t>ده م</w:t>
      </w:r>
      <w:r w:rsidR="00DF6C5B" w:rsidRPr="004F66F1">
        <w:rPr>
          <w:rStyle w:val="Char6"/>
          <w:rtl/>
        </w:rPr>
        <w:t>ی</w:t>
      </w:r>
      <w:r w:rsidRPr="004F66F1">
        <w:rPr>
          <w:rStyle w:val="Char6"/>
          <w:rtl/>
        </w:rPr>
        <w:t>‌فرمود: هر بنده‌ی</w:t>
      </w:r>
      <w:r w:rsidR="00F3074E">
        <w:rPr>
          <w:rStyle w:val="Char6"/>
          <w:rtl/>
        </w:rPr>
        <w:t xml:space="preserve"> </w:t>
      </w:r>
      <w:r w:rsidRPr="004F66F1">
        <w:rPr>
          <w:rStyle w:val="Char6"/>
          <w:rtl/>
        </w:rPr>
        <w:t xml:space="preserve">صاحب </w:t>
      </w:r>
      <w:r w:rsidR="00DF6C5B" w:rsidRPr="004F66F1">
        <w:rPr>
          <w:rStyle w:val="Char6"/>
          <w:rtl/>
        </w:rPr>
        <w:t>ی</w:t>
      </w:r>
      <w:r w:rsidRPr="004F66F1">
        <w:rPr>
          <w:rStyle w:val="Char6"/>
          <w:rtl/>
        </w:rPr>
        <w:t>ق</w:t>
      </w:r>
      <w:r w:rsidR="00DF6C5B" w:rsidRPr="004F66F1">
        <w:rPr>
          <w:rStyle w:val="Char6"/>
          <w:rtl/>
        </w:rPr>
        <w:t>ی</w:t>
      </w:r>
      <w:r w:rsidRPr="004F66F1">
        <w:rPr>
          <w:rStyle w:val="Char6"/>
          <w:rtl/>
        </w:rPr>
        <w:t>نی، گناه</w:t>
      </w:r>
      <w:r w:rsidR="00DF6C5B" w:rsidRPr="004F66F1">
        <w:rPr>
          <w:rStyle w:val="Char6"/>
          <w:rtl/>
        </w:rPr>
        <w:t>ی</w:t>
      </w:r>
      <w:r w:rsidRPr="004F66F1">
        <w:rPr>
          <w:rStyle w:val="Char6"/>
          <w:rtl/>
        </w:rPr>
        <w:t xml:space="preserve"> مرت</w:t>
      </w:r>
      <w:r w:rsidR="00DF6C5B" w:rsidRPr="004F66F1">
        <w:rPr>
          <w:rStyle w:val="Char6"/>
          <w:rtl/>
        </w:rPr>
        <w:t>ک</w:t>
      </w:r>
      <w:r w:rsidRPr="004F66F1">
        <w:rPr>
          <w:rStyle w:val="Char6"/>
          <w:rtl/>
        </w:rPr>
        <w:t>ب گردد و سپس وضو</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امل</w:t>
      </w:r>
      <w:r w:rsidR="00DF6C5B" w:rsidRPr="004F66F1">
        <w:rPr>
          <w:rStyle w:val="Char6"/>
          <w:rtl/>
        </w:rPr>
        <w:t>ی</w:t>
      </w:r>
      <w:r w:rsidRPr="004F66F1">
        <w:rPr>
          <w:rStyle w:val="Char6"/>
          <w:rtl/>
        </w:rPr>
        <w:t xml:space="preserve"> بگ</w:t>
      </w:r>
      <w:r w:rsidR="00DF6C5B" w:rsidRPr="004F66F1">
        <w:rPr>
          <w:rStyle w:val="Char6"/>
          <w:rtl/>
        </w:rPr>
        <w:t>ی</w:t>
      </w:r>
      <w:r w:rsidRPr="004F66F1">
        <w:rPr>
          <w:rStyle w:val="Char6"/>
          <w:rtl/>
        </w:rPr>
        <w:t>رد و دو ر</w:t>
      </w:r>
      <w:r w:rsidR="00DF6C5B" w:rsidRPr="004F66F1">
        <w:rPr>
          <w:rStyle w:val="Char6"/>
          <w:rtl/>
        </w:rPr>
        <w:t>ک</w:t>
      </w:r>
      <w:r w:rsidRPr="004F66F1">
        <w:rPr>
          <w:rStyle w:val="Char6"/>
          <w:rtl/>
        </w:rPr>
        <w:t>عت بجا</w:t>
      </w:r>
      <w:r w:rsidR="00DF6C5B" w:rsidRPr="004F66F1">
        <w:rPr>
          <w:rStyle w:val="Char6"/>
          <w:rtl/>
        </w:rPr>
        <w:t>ی</w:t>
      </w:r>
      <w:r w:rsidRPr="004F66F1">
        <w:rPr>
          <w:rStyle w:val="Char6"/>
          <w:rtl/>
        </w:rPr>
        <w:t xml:space="preserve"> آورد و از خدا آمرزش بخواهد خداوند و</w:t>
      </w:r>
      <w:r w:rsidR="00DF6C5B" w:rsidRPr="004F66F1">
        <w:rPr>
          <w:rStyle w:val="Char6"/>
          <w:rtl/>
        </w:rPr>
        <w:t>ی</w:t>
      </w:r>
      <w:r w:rsidRPr="004F66F1">
        <w:rPr>
          <w:rStyle w:val="Char6"/>
          <w:rtl/>
        </w:rPr>
        <w:t xml:space="preserve"> را مشمول مغفرت خو</w:t>
      </w:r>
      <w:r w:rsidR="00DF6C5B" w:rsidRPr="004F66F1">
        <w:rPr>
          <w:rStyle w:val="Char6"/>
          <w:rtl/>
        </w:rPr>
        <w:t>ی</w:t>
      </w:r>
      <w:r w:rsidRPr="004F66F1">
        <w:rPr>
          <w:rStyle w:val="Char6"/>
          <w:rtl/>
        </w:rPr>
        <w:t>ش قرار دهد.</w:t>
      </w:r>
    </w:p>
    <w:p w:rsidR="00B02293" w:rsidRPr="004F66F1" w:rsidRDefault="00B02293" w:rsidP="00773F4E">
      <w:pPr>
        <w:widowControl w:val="0"/>
        <w:ind w:firstLine="284"/>
        <w:jc w:val="both"/>
        <w:rPr>
          <w:rStyle w:val="Char6"/>
          <w:rtl/>
        </w:rPr>
      </w:pPr>
      <w:r w:rsidRPr="004F66F1">
        <w:rPr>
          <w:rStyle w:val="Char6"/>
          <w:rtl/>
        </w:rPr>
        <w:t>ب</w:t>
      </w:r>
      <w:r w:rsidR="00DF6C5B" w:rsidRPr="004F66F1">
        <w:rPr>
          <w:rStyle w:val="Char6"/>
          <w:rtl/>
        </w:rPr>
        <w:t>ی</w:t>
      </w:r>
      <w:r w:rsidRPr="004F66F1">
        <w:rPr>
          <w:rStyle w:val="Char6"/>
          <w:rtl/>
        </w:rPr>
        <w:t>هق</w:t>
      </w:r>
      <w:r w:rsidR="00DF6C5B" w:rsidRPr="004F66F1">
        <w:rPr>
          <w:rStyle w:val="Char6"/>
          <w:rtl/>
        </w:rPr>
        <w:t>ی</w:t>
      </w:r>
      <w:r w:rsidRPr="004F66F1">
        <w:rPr>
          <w:rStyle w:val="Char6"/>
          <w:rtl/>
        </w:rPr>
        <w:t xml:space="preserve"> از حسن از سمره روا</w:t>
      </w:r>
      <w:r w:rsidR="00DF6C5B" w:rsidRPr="004F66F1">
        <w:rPr>
          <w:rStyle w:val="Char6"/>
          <w:rtl/>
        </w:rPr>
        <w:t>ی</w:t>
      </w:r>
      <w:r w:rsidRPr="004F66F1">
        <w:rPr>
          <w:rStyle w:val="Char6"/>
          <w:rtl/>
        </w:rPr>
        <w:t xml:space="preserve">ت </w:t>
      </w:r>
      <w:r w:rsidR="00DF6C5B" w:rsidRPr="004F66F1">
        <w:rPr>
          <w:rStyle w:val="Char6"/>
          <w:rtl/>
        </w:rPr>
        <w:t>ک</w:t>
      </w:r>
      <w:r w:rsidRPr="004F66F1">
        <w:rPr>
          <w:rStyle w:val="Char6"/>
          <w:rtl/>
        </w:rPr>
        <w:t>رده که دو س</w:t>
      </w:r>
      <w:r w:rsidR="00DF6C5B" w:rsidRPr="004F66F1">
        <w:rPr>
          <w:rStyle w:val="Char6"/>
          <w:rtl/>
        </w:rPr>
        <w:t>ک</w:t>
      </w:r>
      <w:r w:rsidRPr="004F66F1">
        <w:rPr>
          <w:rStyle w:val="Char6"/>
          <w:rtl/>
        </w:rPr>
        <w:t>وت را از پ</w:t>
      </w:r>
      <w:r w:rsidR="00DF6C5B" w:rsidRPr="004F66F1">
        <w:rPr>
          <w:rStyle w:val="Char6"/>
          <w:rtl/>
        </w:rPr>
        <w:t>ی</w:t>
      </w:r>
      <w:r w:rsidRPr="004F66F1">
        <w:rPr>
          <w:rStyle w:val="Char6"/>
          <w:rtl/>
        </w:rPr>
        <w:t xml:space="preserve">امبر به </w:t>
      </w:r>
      <w:r w:rsidR="00DF6C5B" w:rsidRPr="004F66F1">
        <w:rPr>
          <w:rStyle w:val="Char6"/>
          <w:rtl/>
        </w:rPr>
        <w:t>ی</w:t>
      </w:r>
      <w:r w:rsidRPr="004F66F1">
        <w:rPr>
          <w:rStyle w:val="Char6"/>
          <w:rtl/>
        </w:rPr>
        <w:t xml:space="preserve">اد دارم: </w:t>
      </w:r>
      <w:r w:rsidR="00DF6C5B" w:rsidRPr="004F66F1">
        <w:rPr>
          <w:rStyle w:val="Char6"/>
          <w:rtl/>
        </w:rPr>
        <w:t>یکی</w:t>
      </w:r>
      <w:r w:rsidRPr="004F66F1">
        <w:rPr>
          <w:rStyle w:val="Char6"/>
          <w:rtl/>
        </w:rPr>
        <w:t xml:space="preserve"> به هنگام ت</w:t>
      </w:r>
      <w:r w:rsidR="00DF6C5B" w:rsidRPr="004F66F1">
        <w:rPr>
          <w:rStyle w:val="Char6"/>
          <w:rtl/>
        </w:rPr>
        <w:t>ک</w:t>
      </w:r>
      <w:r w:rsidRPr="004F66F1">
        <w:rPr>
          <w:rStyle w:val="Char6"/>
          <w:rtl/>
        </w:rPr>
        <w:t>ب</w:t>
      </w:r>
      <w:r w:rsidR="00DF6C5B" w:rsidRPr="004F66F1">
        <w:rPr>
          <w:rStyle w:val="Char6"/>
          <w:rtl/>
        </w:rPr>
        <w:t>ی</w:t>
      </w:r>
      <w:r w:rsidRPr="004F66F1">
        <w:rPr>
          <w:rStyle w:val="Char6"/>
          <w:rtl/>
        </w:rPr>
        <w:t>ر و د</w:t>
      </w:r>
      <w:r w:rsidR="00DF6C5B" w:rsidRPr="004F66F1">
        <w:rPr>
          <w:rStyle w:val="Char6"/>
          <w:rtl/>
        </w:rPr>
        <w:t>ی</w:t>
      </w:r>
      <w:r w:rsidRPr="004F66F1">
        <w:rPr>
          <w:rStyle w:val="Char6"/>
          <w:rtl/>
        </w:rPr>
        <w:t>گر</w:t>
      </w:r>
      <w:r w:rsidR="00DF6C5B" w:rsidRPr="004F66F1">
        <w:rPr>
          <w:rStyle w:val="Char6"/>
          <w:rtl/>
        </w:rPr>
        <w:t>ی</w:t>
      </w:r>
      <w:r w:rsidRPr="004F66F1">
        <w:rPr>
          <w:rStyle w:val="Char6"/>
          <w:rtl/>
        </w:rPr>
        <w:t xml:space="preserve"> در ح</w:t>
      </w:r>
      <w:r w:rsidR="00DF6C5B" w:rsidRPr="004F66F1">
        <w:rPr>
          <w:rStyle w:val="Char6"/>
          <w:rtl/>
        </w:rPr>
        <w:t>ی</w:t>
      </w:r>
      <w:r w:rsidRPr="004F66F1">
        <w:rPr>
          <w:rStyle w:val="Char6"/>
          <w:rtl/>
        </w:rPr>
        <w:t>ن پا</w:t>
      </w:r>
      <w:r w:rsidR="00DF6C5B" w:rsidRPr="004F66F1">
        <w:rPr>
          <w:rStyle w:val="Char6"/>
          <w:rtl/>
        </w:rPr>
        <w:t>ی</w:t>
      </w:r>
      <w:r w:rsidRPr="004F66F1">
        <w:rPr>
          <w:rStyle w:val="Char6"/>
          <w:rtl/>
        </w:rPr>
        <w:t xml:space="preserve">ان </w:t>
      </w:r>
      <w:r w:rsidR="00DF6C5B" w:rsidRPr="004F66F1">
        <w:rPr>
          <w:rStyle w:val="Char6"/>
          <w:rtl/>
        </w:rPr>
        <w:t>ی</w:t>
      </w:r>
      <w:r w:rsidRPr="004F66F1">
        <w:rPr>
          <w:rStyle w:val="Char6"/>
          <w:rtl/>
        </w:rPr>
        <w:t>افتن خواندن سوره. لذا عمران بن حص</w:t>
      </w:r>
      <w:r w:rsidR="00DF6C5B" w:rsidRPr="004F66F1">
        <w:rPr>
          <w:rStyle w:val="Char6"/>
          <w:rtl/>
        </w:rPr>
        <w:t>ی</w:t>
      </w:r>
      <w:r w:rsidRPr="004F66F1">
        <w:rPr>
          <w:rStyle w:val="Char6"/>
          <w:rtl/>
        </w:rPr>
        <w:t>ن آن را برا</w:t>
      </w:r>
      <w:r w:rsidR="00DF6C5B" w:rsidRPr="004F66F1">
        <w:rPr>
          <w:rStyle w:val="Char6"/>
          <w:rtl/>
        </w:rPr>
        <w:t>ی</w:t>
      </w:r>
      <w:r w:rsidRPr="004F66F1">
        <w:rPr>
          <w:rStyle w:val="Char6"/>
          <w:rtl/>
        </w:rPr>
        <w:t xml:space="preserve"> اب</w:t>
      </w:r>
      <w:r w:rsidR="00DF6C5B" w:rsidRPr="004F66F1">
        <w:rPr>
          <w:rStyle w:val="Char6"/>
          <w:rtl/>
        </w:rPr>
        <w:t>ی</w:t>
      </w:r>
      <w:r w:rsidRPr="004F66F1">
        <w:rPr>
          <w:rStyle w:val="Char6"/>
          <w:rtl/>
        </w:rPr>
        <w:t xml:space="preserve"> بن </w:t>
      </w:r>
      <w:r w:rsidR="00DF6C5B" w:rsidRPr="004F66F1">
        <w:rPr>
          <w:rStyle w:val="Char6"/>
          <w:rtl/>
        </w:rPr>
        <w:t>ک</w:t>
      </w:r>
      <w:r w:rsidRPr="004F66F1">
        <w:rPr>
          <w:rStyle w:val="Char6"/>
          <w:rtl/>
        </w:rPr>
        <w:t>عب نوشت و بر صداقت سمره گواه</w:t>
      </w:r>
      <w:r w:rsidR="00DF6C5B" w:rsidRPr="004F66F1">
        <w:rPr>
          <w:rStyle w:val="Char6"/>
          <w:rtl/>
        </w:rPr>
        <w:t>ی</w:t>
      </w:r>
      <w:r w:rsidRPr="004F66F1">
        <w:rPr>
          <w:rStyle w:val="Char6"/>
          <w:rtl/>
        </w:rPr>
        <w:t xml:space="preserve"> داد و گفت: سمره حد</w:t>
      </w:r>
      <w:r w:rsidR="00DF6C5B" w:rsidRPr="004F66F1">
        <w:rPr>
          <w:rStyle w:val="Char6"/>
          <w:rtl/>
        </w:rPr>
        <w:t>ی</w:t>
      </w:r>
      <w:r w:rsidRPr="004F66F1">
        <w:rPr>
          <w:rStyle w:val="Char6"/>
          <w:rtl/>
        </w:rPr>
        <w:t>ث را از پ</w:t>
      </w:r>
      <w:r w:rsidR="00DF6C5B" w:rsidRPr="004F66F1">
        <w:rPr>
          <w:rStyle w:val="Char6"/>
          <w:rtl/>
        </w:rPr>
        <w:t>ی</w:t>
      </w:r>
      <w:r w:rsidRPr="004F66F1">
        <w:rPr>
          <w:rStyle w:val="Char6"/>
          <w:rtl/>
        </w:rPr>
        <w:t>امبر</w:t>
      </w:r>
      <w:r w:rsidR="004F66F1" w:rsidRPr="004F66F1">
        <w:rPr>
          <w:rStyle w:val="Char6"/>
          <w:rFonts w:ascii="CTraditional Arabic" w:hAnsi="CTraditional Arabic" w:cs="CTraditional Arabic"/>
          <w:rtl/>
        </w:rPr>
        <w:t xml:space="preserve"> ج</w:t>
      </w:r>
      <w:r w:rsidRPr="004F66F1">
        <w:rPr>
          <w:rStyle w:val="Char6"/>
          <w:rtl/>
        </w:rPr>
        <w:t xml:space="preserve"> حفظ </w:t>
      </w:r>
      <w:r w:rsidR="00DF6C5B" w:rsidRPr="004F66F1">
        <w:rPr>
          <w:rStyle w:val="Char6"/>
          <w:rtl/>
        </w:rPr>
        <w:t>ک</w:t>
      </w:r>
      <w:r w:rsidRPr="004F66F1">
        <w:rPr>
          <w:rStyle w:val="Char6"/>
          <w:rtl/>
        </w:rPr>
        <w:t>رده است.</w:t>
      </w:r>
    </w:p>
    <w:p w:rsidR="00B02293" w:rsidRPr="004F66F1" w:rsidRDefault="00B02293" w:rsidP="00F63916">
      <w:pPr>
        <w:ind w:firstLine="284"/>
        <w:jc w:val="both"/>
        <w:rPr>
          <w:rStyle w:val="Char6"/>
          <w:rtl/>
        </w:rPr>
      </w:pPr>
      <w:r w:rsidRPr="004F66F1">
        <w:rPr>
          <w:rStyle w:val="Char6"/>
          <w:rtl/>
        </w:rPr>
        <w:t>احمد از مطرف بن عبدالله روا</w:t>
      </w:r>
      <w:r w:rsidR="00DF6C5B" w:rsidRPr="004F66F1">
        <w:rPr>
          <w:rStyle w:val="Char6"/>
          <w:rtl/>
        </w:rPr>
        <w:t>ی</w:t>
      </w:r>
      <w:r w:rsidRPr="004F66F1">
        <w:rPr>
          <w:rStyle w:val="Char6"/>
          <w:rtl/>
        </w:rPr>
        <w:t>ت م</w:t>
      </w:r>
      <w:r w:rsidR="00DF6C5B" w:rsidRPr="004F66F1">
        <w:rPr>
          <w:rStyle w:val="Char6"/>
          <w:rtl/>
        </w:rPr>
        <w:t>ی</w:t>
      </w:r>
      <w:r w:rsidRPr="004F66F1">
        <w:rPr>
          <w:rStyle w:val="Char6"/>
          <w:rtl/>
        </w:rPr>
        <w:t>‌نما</w:t>
      </w:r>
      <w:r w:rsidR="00DF6C5B" w:rsidRPr="004F66F1">
        <w:rPr>
          <w:rStyle w:val="Char6"/>
          <w:rtl/>
        </w:rPr>
        <w:t>ی</w:t>
      </w:r>
      <w:r w:rsidRPr="004F66F1">
        <w:rPr>
          <w:rStyle w:val="Char6"/>
          <w:rtl/>
        </w:rPr>
        <w:t>د: عمران بن حص</w:t>
      </w:r>
      <w:r w:rsidR="00DF6C5B" w:rsidRPr="004F66F1">
        <w:rPr>
          <w:rStyle w:val="Char6"/>
          <w:rtl/>
        </w:rPr>
        <w:t>ی</w:t>
      </w:r>
      <w:r w:rsidRPr="004F66F1">
        <w:rPr>
          <w:rStyle w:val="Char6"/>
          <w:rtl/>
        </w:rPr>
        <w:t>ن به من گقت: ا</w:t>
      </w:r>
      <w:r w:rsidR="00DF6C5B" w:rsidRPr="004F66F1">
        <w:rPr>
          <w:rStyle w:val="Char6"/>
          <w:rtl/>
        </w:rPr>
        <w:t>ی</w:t>
      </w:r>
      <w:r w:rsidRPr="004F66F1">
        <w:rPr>
          <w:rStyle w:val="Char6"/>
          <w:rtl/>
        </w:rPr>
        <w:t xml:space="preserve"> مطرف! قسم به خدا اگر بخواهم دو روز پشت سر هم از پ</w:t>
      </w:r>
      <w:r w:rsidR="00DF6C5B" w:rsidRPr="004F66F1">
        <w:rPr>
          <w:rStyle w:val="Char6"/>
          <w:rtl/>
        </w:rPr>
        <w:t>ی</w:t>
      </w:r>
      <w:r w:rsidRPr="004F66F1">
        <w:rPr>
          <w:rStyle w:val="Char6"/>
          <w:rtl/>
        </w:rPr>
        <w:t>امبر</w:t>
      </w:r>
      <w:r w:rsidR="004F66F1" w:rsidRPr="004F66F1">
        <w:rPr>
          <w:rStyle w:val="Char6"/>
          <w:rFonts w:ascii="CTraditional Arabic" w:hAnsi="CTraditional Arabic" w:cs="CTraditional Arabic"/>
          <w:rtl/>
        </w:rPr>
        <w:t xml:space="preserve"> ج</w:t>
      </w:r>
      <w:r w:rsidRPr="004F66F1">
        <w:rPr>
          <w:rStyle w:val="Char6"/>
          <w:rtl/>
        </w:rPr>
        <w:t xml:space="preserve"> حد</w:t>
      </w:r>
      <w:r w:rsidR="00DF6C5B" w:rsidRPr="004F66F1">
        <w:rPr>
          <w:rStyle w:val="Char6"/>
          <w:rtl/>
        </w:rPr>
        <w:t>ی</w:t>
      </w:r>
      <w:r w:rsidRPr="004F66F1">
        <w:rPr>
          <w:rStyle w:val="Char6"/>
          <w:rtl/>
        </w:rPr>
        <w:t xml:space="preserve">ث نقل </w:t>
      </w:r>
      <w:r w:rsidR="00DF6C5B" w:rsidRPr="004F66F1">
        <w:rPr>
          <w:rStyle w:val="Char6"/>
          <w:rtl/>
        </w:rPr>
        <w:t>ک</w:t>
      </w:r>
      <w:r w:rsidRPr="004F66F1">
        <w:rPr>
          <w:rStyle w:val="Char6"/>
          <w:rtl/>
        </w:rPr>
        <w:t xml:space="preserve">نم، </w:t>
      </w:r>
      <w:r w:rsidRPr="00D639C9">
        <w:rPr>
          <w:rStyle w:val="Char6"/>
          <w:spacing w:val="-4"/>
          <w:rtl/>
        </w:rPr>
        <w:t>م</w:t>
      </w:r>
      <w:r w:rsidR="00DF6C5B" w:rsidRPr="00D639C9">
        <w:rPr>
          <w:rStyle w:val="Char6"/>
          <w:spacing w:val="-4"/>
          <w:rtl/>
        </w:rPr>
        <w:t>ی</w:t>
      </w:r>
      <w:r w:rsidRPr="00D639C9">
        <w:rPr>
          <w:rStyle w:val="Char6"/>
          <w:spacing w:val="-4"/>
          <w:rtl/>
        </w:rPr>
        <w:t>‌توانم و ه</w:t>
      </w:r>
      <w:r w:rsidR="00DF6C5B" w:rsidRPr="00D639C9">
        <w:rPr>
          <w:rStyle w:val="Char6"/>
          <w:spacing w:val="-4"/>
          <w:rtl/>
        </w:rPr>
        <w:t>ی</w:t>
      </w:r>
      <w:r w:rsidRPr="00D639C9">
        <w:rPr>
          <w:rStyle w:val="Char6"/>
          <w:spacing w:val="-4"/>
          <w:rtl/>
        </w:rPr>
        <w:t>چ حد</w:t>
      </w:r>
      <w:r w:rsidR="00DF6C5B" w:rsidRPr="00D639C9">
        <w:rPr>
          <w:rStyle w:val="Char6"/>
          <w:spacing w:val="-4"/>
          <w:rtl/>
        </w:rPr>
        <w:t>ی</w:t>
      </w:r>
      <w:r w:rsidRPr="00D639C9">
        <w:rPr>
          <w:rStyle w:val="Char6"/>
          <w:spacing w:val="-4"/>
          <w:rtl/>
        </w:rPr>
        <w:t>ث</w:t>
      </w:r>
      <w:r w:rsidR="00DF6C5B" w:rsidRPr="00D639C9">
        <w:rPr>
          <w:rStyle w:val="Char6"/>
          <w:spacing w:val="-4"/>
          <w:rtl/>
        </w:rPr>
        <w:t>ی</w:t>
      </w:r>
      <w:r w:rsidRPr="00D639C9">
        <w:rPr>
          <w:rStyle w:val="Char6"/>
          <w:spacing w:val="-4"/>
          <w:rtl/>
        </w:rPr>
        <w:t xml:space="preserve"> را دو بار تکرار نم</w:t>
      </w:r>
      <w:r w:rsidR="00DF6C5B" w:rsidRPr="00D639C9">
        <w:rPr>
          <w:rStyle w:val="Char6"/>
          <w:spacing w:val="-4"/>
          <w:rtl/>
        </w:rPr>
        <w:t>ی</w:t>
      </w:r>
      <w:r w:rsidRPr="00D639C9">
        <w:rPr>
          <w:rStyle w:val="Char6"/>
          <w:spacing w:val="-4"/>
          <w:rtl/>
        </w:rPr>
        <w:t>‌</w:t>
      </w:r>
      <w:r w:rsidR="00DF6C5B" w:rsidRPr="00D639C9">
        <w:rPr>
          <w:rStyle w:val="Char6"/>
          <w:spacing w:val="-4"/>
          <w:rtl/>
        </w:rPr>
        <w:t>ک</w:t>
      </w:r>
      <w:r w:rsidRPr="00D639C9">
        <w:rPr>
          <w:rStyle w:val="Char6"/>
          <w:spacing w:val="-4"/>
          <w:rtl/>
        </w:rPr>
        <w:t>نم. ول</w:t>
      </w:r>
      <w:r w:rsidR="00DF6C5B" w:rsidRPr="00D639C9">
        <w:rPr>
          <w:rStyle w:val="Char6"/>
          <w:spacing w:val="-4"/>
          <w:rtl/>
        </w:rPr>
        <w:t>ی</w:t>
      </w:r>
      <w:r w:rsidRPr="00D639C9">
        <w:rPr>
          <w:rStyle w:val="Char6"/>
          <w:spacing w:val="-4"/>
          <w:rtl/>
        </w:rPr>
        <w:t xml:space="preserve"> آنچه باعث افزا</w:t>
      </w:r>
      <w:r w:rsidR="00DF6C5B" w:rsidRPr="00D639C9">
        <w:rPr>
          <w:rStyle w:val="Char6"/>
          <w:spacing w:val="-4"/>
          <w:rtl/>
        </w:rPr>
        <w:t>ی</w:t>
      </w:r>
      <w:r w:rsidRPr="00D639C9">
        <w:rPr>
          <w:rStyle w:val="Char6"/>
          <w:spacing w:val="-4"/>
          <w:rtl/>
        </w:rPr>
        <w:t>ش سست</w:t>
      </w:r>
      <w:r w:rsidR="00DF6C5B" w:rsidRPr="00D639C9">
        <w:rPr>
          <w:rStyle w:val="Char6"/>
          <w:spacing w:val="-4"/>
          <w:rtl/>
        </w:rPr>
        <w:t>ی</w:t>
      </w:r>
      <w:r w:rsidRPr="00D639C9">
        <w:rPr>
          <w:rStyle w:val="Char6"/>
          <w:spacing w:val="-4"/>
          <w:rtl/>
        </w:rPr>
        <w:t xml:space="preserve"> و ب</w:t>
      </w:r>
      <w:r w:rsidR="00DF6C5B" w:rsidRPr="00D639C9">
        <w:rPr>
          <w:rStyle w:val="Char6"/>
          <w:spacing w:val="-4"/>
          <w:rtl/>
        </w:rPr>
        <w:t>ی</w:t>
      </w:r>
      <w:r w:rsidRPr="00D639C9">
        <w:rPr>
          <w:rStyle w:val="Char6"/>
          <w:spacing w:val="-4"/>
          <w:rtl/>
        </w:rPr>
        <w:t>زار</w:t>
      </w:r>
      <w:r w:rsidR="00DF6C5B" w:rsidRPr="00D639C9">
        <w:rPr>
          <w:rStyle w:val="Char6"/>
          <w:spacing w:val="-4"/>
          <w:rtl/>
        </w:rPr>
        <w:t>ی</w:t>
      </w:r>
      <w:r w:rsidRPr="00D639C9">
        <w:rPr>
          <w:rStyle w:val="Char6"/>
          <w:spacing w:val="-4"/>
          <w:rtl/>
        </w:rPr>
        <w:t xml:space="preserve"> من می‌شود ا</w:t>
      </w:r>
      <w:r w:rsidR="00DF6C5B" w:rsidRPr="00D639C9">
        <w:rPr>
          <w:rStyle w:val="Char6"/>
          <w:spacing w:val="-4"/>
          <w:rtl/>
        </w:rPr>
        <w:t>ی</w:t>
      </w:r>
      <w:r w:rsidRPr="00D639C9">
        <w:rPr>
          <w:rStyle w:val="Char6"/>
          <w:spacing w:val="-4"/>
          <w:rtl/>
        </w:rPr>
        <w:t xml:space="preserve">ن است </w:t>
      </w:r>
      <w:r w:rsidR="00DF6C5B" w:rsidRPr="00D639C9">
        <w:rPr>
          <w:rStyle w:val="Char6"/>
          <w:spacing w:val="-4"/>
          <w:rtl/>
        </w:rPr>
        <w:t>ک</w:t>
      </w:r>
      <w:r w:rsidRPr="00D639C9">
        <w:rPr>
          <w:rStyle w:val="Char6"/>
          <w:spacing w:val="-4"/>
          <w:rtl/>
        </w:rPr>
        <w:t>ه: عده ا</w:t>
      </w:r>
      <w:r w:rsidR="00DF6C5B" w:rsidRPr="00D639C9">
        <w:rPr>
          <w:rStyle w:val="Char6"/>
          <w:spacing w:val="-4"/>
          <w:rtl/>
        </w:rPr>
        <w:t>ی</w:t>
      </w:r>
      <w:r w:rsidRPr="00D639C9">
        <w:rPr>
          <w:rStyle w:val="Char6"/>
          <w:spacing w:val="-4"/>
          <w:rtl/>
        </w:rPr>
        <w:t xml:space="preserve"> از </w:t>
      </w:r>
      <w:r w:rsidR="00DF6C5B" w:rsidRPr="00D639C9">
        <w:rPr>
          <w:rStyle w:val="Char6"/>
          <w:spacing w:val="-4"/>
          <w:rtl/>
        </w:rPr>
        <w:t>ی</w:t>
      </w:r>
      <w:r w:rsidRPr="00D639C9">
        <w:rPr>
          <w:rStyle w:val="Char6"/>
          <w:spacing w:val="-4"/>
          <w:rtl/>
        </w:rPr>
        <w:t>اران پ</w:t>
      </w:r>
      <w:r w:rsidR="00DF6C5B" w:rsidRPr="00D639C9">
        <w:rPr>
          <w:rStyle w:val="Char6"/>
          <w:spacing w:val="-4"/>
          <w:rtl/>
        </w:rPr>
        <w:t>ی</w:t>
      </w:r>
      <w:r w:rsidRPr="00D639C9">
        <w:rPr>
          <w:rStyle w:val="Char6"/>
          <w:spacing w:val="-4"/>
          <w:rtl/>
        </w:rPr>
        <w:t>امبر</w:t>
      </w:r>
      <w:r w:rsidR="004F66F1" w:rsidRPr="00D639C9">
        <w:rPr>
          <w:rStyle w:val="Char6"/>
          <w:rFonts w:ascii="CTraditional Arabic" w:hAnsi="CTraditional Arabic" w:cs="CTraditional Arabic"/>
          <w:spacing w:val="-4"/>
          <w:rtl/>
        </w:rPr>
        <w:t xml:space="preserve"> ج</w:t>
      </w:r>
      <w:r w:rsidRPr="00D639C9">
        <w:rPr>
          <w:rFonts w:ascii="AGA Arabesque" w:hAnsi="AGA Arabesque" w:cs="CTraditional Arabic"/>
          <w:b/>
          <w:bCs/>
          <w:caps/>
          <w:spacing w:val="-4"/>
          <w:rtl/>
          <w:lang w:bidi="fa-IR"/>
        </w:rPr>
        <w:t xml:space="preserve"> </w:t>
      </w:r>
      <w:r w:rsidR="00F63916" w:rsidRPr="00D639C9">
        <w:rPr>
          <w:rStyle w:val="Char6"/>
          <w:rFonts w:hint="cs"/>
          <w:spacing w:val="-4"/>
          <w:rtl/>
        </w:rPr>
        <w:t>-</w:t>
      </w:r>
      <w:r w:rsidR="00DF6C5B" w:rsidRPr="00D639C9">
        <w:rPr>
          <w:rStyle w:val="Char6"/>
          <w:spacing w:val="-4"/>
          <w:rtl/>
        </w:rPr>
        <w:t>ی</w:t>
      </w:r>
      <w:r w:rsidRPr="00D639C9">
        <w:rPr>
          <w:rStyle w:val="Char6"/>
          <w:spacing w:val="-4"/>
          <w:rtl/>
        </w:rPr>
        <w:t>ا برخ</w:t>
      </w:r>
      <w:r w:rsidR="00DF6C5B" w:rsidRPr="00D639C9">
        <w:rPr>
          <w:rStyle w:val="Char6"/>
          <w:spacing w:val="-4"/>
          <w:rtl/>
        </w:rPr>
        <w:t>ی</w:t>
      </w:r>
      <w:r w:rsidRPr="00D639C9">
        <w:rPr>
          <w:rStyle w:val="Char6"/>
          <w:spacing w:val="-4"/>
          <w:rtl/>
        </w:rPr>
        <w:t xml:space="preserve"> از </w:t>
      </w:r>
      <w:r w:rsidR="00DF6C5B" w:rsidRPr="00D639C9">
        <w:rPr>
          <w:rStyle w:val="Char6"/>
          <w:spacing w:val="-4"/>
          <w:rtl/>
        </w:rPr>
        <w:t>ی</w:t>
      </w:r>
      <w:r w:rsidRPr="00D639C9">
        <w:rPr>
          <w:rStyle w:val="Char6"/>
          <w:spacing w:val="-4"/>
          <w:rtl/>
        </w:rPr>
        <w:t>اران محمد</w:t>
      </w:r>
      <w:r w:rsidR="004F66F1" w:rsidRPr="00D639C9">
        <w:rPr>
          <w:rStyle w:val="Char6"/>
          <w:rFonts w:ascii="CTraditional Arabic" w:hAnsi="CTraditional Arabic" w:cs="CTraditional Arabic"/>
          <w:spacing w:val="-4"/>
          <w:rtl/>
        </w:rPr>
        <w:t xml:space="preserve"> ج</w:t>
      </w:r>
      <w:r w:rsidR="00F63916" w:rsidRPr="00D639C9">
        <w:rPr>
          <w:rStyle w:val="Char6"/>
          <w:rFonts w:hint="cs"/>
          <w:spacing w:val="-4"/>
          <w:rtl/>
        </w:rPr>
        <w:t>-</w:t>
      </w:r>
      <w:r w:rsidR="00F63916" w:rsidRPr="004F66F1">
        <w:rPr>
          <w:rStyle w:val="Char6"/>
          <w:rFonts w:hint="cs"/>
          <w:rtl/>
        </w:rPr>
        <w:t xml:space="preserve"> </w:t>
      </w:r>
      <w:r w:rsidRPr="004F66F1">
        <w:rPr>
          <w:rStyle w:val="Char6"/>
          <w:rtl/>
        </w:rPr>
        <w:t>چنان</w:t>
      </w:r>
      <w:r w:rsidR="00DF6C5B" w:rsidRPr="004F66F1">
        <w:rPr>
          <w:rStyle w:val="Char6"/>
          <w:rtl/>
        </w:rPr>
        <w:t>ک</w:t>
      </w:r>
      <w:r w:rsidRPr="004F66F1">
        <w:rPr>
          <w:rStyle w:val="Char6"/>
          <w:rtl/>
        </w:rPr>
        <w:t xml:space="preserve">ه </w:t>
      </w:r>
      <w:r w:rsidRPr="00D639C9">
        <w:rPr>
          <w:rStyle w:val="Char6"/>
          <w:spacing w:val="-4"/>
          <w:rtl/>
        </w:rPr>
        <w:t>آنها شاهد بوده‌ و شن</w:t>
      </w:r>
      <w:r w:rsidR="00DF6C5B" w:rsidRPr="00D639C9">
        <w:rPr>
          <w:rStyle w:val="Char6"/>
          <w:spacing w:val="-4"/>
          <w:rtl/>
        </w:rPr>
        <w:t>ی</w:t>
      </w:r>
      <w:r w:rsidRPr="00D639C9">
        <w:rPr>
          <w:rStyle w:val="Char6"/>
          <w:spacing w:val="-4"/>
          <w:rtl/>
        </w:rPr>
        <w:t>ده‌اند، من هم شاهد بوده و شنیده‌ام، اما آنها احاد</w:t>
      </w:r>
      <w:r w:rsidR="00DF6C5B" w:rsidRPr="00D639C9">
        <w:rPr>
          <w:rStyle w:val="Char6"/>
          <w:spacing w:val="-4"/>
          <w:rtl/>
        </w:rPr>
        <w:t>ی</w:t>
      </w:r>
      <w:r w:rsidRPr="00D639C9">
        <w:rPr>
          <w:rStyle w:val="Char6"/>
          <w:spacing w:val="-4"/>
          <w:rtl/>
        </w:rPr>
        <w:t>ث</w:t>
      </w:r>
      <w:r w:rsidR="00DF6C5B" w:rsidRPr="00D639C9">
        <w:rPr>
          <w:rStyle w:val="Char6"/>
          <w:spacing w:val="-4"/>
          <w:rtl/>
        </w:rPr>
        <w:t>ی</w:t>
      </w:r>
      <w:r w:rsidRPr="00D639C9">
        <w:rPr>
          <w:rStyle w:val="Char6"/>
          <w:spacing w:val="-4"/>
          <w:rtl/>
        </w:rPr>
        <w:t xml:space="preserve"> بازگو م</w:t>
      </w:r>
      <w:r w:rsidR="00DF6C5B" w:rsidRPr="00D639C9">
        <w:rPr>
          <w:rStyle w:val="Char6"/>
          <w:spacing w:val="-4"/>
          <w:rtl/>
        </w:rPr>
        <w:t>ی</w:t>
      </w:r>
      <w:r w:rsidRPr="00D639C9">
        <w:rPr>
          <w:rStyle w:val="Char6"/>
          <w:spacing w:val="-4"/>
          <w:rtl/>
        </w:rPr>
        <w:t>‌</w:t>
      </w:r>
      <w:r w:rsidR="00DF6C5B" w:rsidRPr="00D639C9">
        <w:rPr>
          <w:rStyle w:val="Char6"/>
          <w:spacing w:val="-4"/>
          <w:rtl/>
        </w:rPr>
        <w:t>ک</w:t>
      </w:r>
      <w:r w:rsidRPr="00D639C9">
        <w:rPr>
          <w:rStyle w:val="Char6"/>
          <w:spacing w:val="-4"/>
          <w:rtl/>
        </w:rPr>
        <w:t>نند ول</w:t>
      </w:r>
      <w:r w:rsidR="00DF6C5B" w:rsidRPr="00D639C9">
        <w:rPr>
          <w:rStyle w:val="Char6"/>
          <w:spacing w:val="-4"/>
          <w:rtl/>
        </w:rPr>
        <w:t>ی</w:t>
      </w:r>
      <w:r w:rsidRPr="00D639C9">
        <w:rPr>
          <w:rStyle w:val="Char6"/>
          <w:spacing w:val="-4"/>
          <w:rtl/>
        </w:rPr>
        <w:t xml:space="preserve"> چنان ن</w:t>
      </w:r>
      <w:r w:rsidR="00DF6C5B" w:rsidRPr="00D639C9">
        <w:rPr>
          <w:rStyle w:val="Char6"/>
          <w:spacing w:val="-4"/>
          <w:rtl/>
        </w:rPr>
        <w:t>ی</w:t>
      </w:r>
      <w:r w:rsidRPr="00D639C9">
        <w:rPr>
          <w:rStyle w:val="Char6"/>
          <w:spacing w:val="-4"/>
          <w:rtl/>
        </w:rPr>
        <w:t xml:space="preserve">ست </w:t>
      </w:r>
      <w:r w:rsidR="00DF6C5B" w:rsidRPr="00D639C9">
        <w:rPr>
          <w:rStyle w:val="Char6"/>
          <w:spacing w:val="-4"/>
          <w:rtl/>
        </w:rPr>
        <w:t>ک</w:t>
      </w:r>
      <w:r w:rsidRPr="00D639C9">
        <w:rPr>
          <w:rStyle w:val="Char6"/>
          <w:spacing w:val="-4"/>
          <w:rtl/>
        </w:rPr>
        <w:t>ه م</w:t>
      </w:r>
      <w:r w:rsidR="00DF6C5B" w:rsidRPr="00D639C9">
        <w:rPr>
          <w:rStyle w:val="Char6"/>
          <w:spacing w:val="-4"/>
          <w:rtl/>
        </w:rPr>
        <w:t>ی</w:t>
      </w:r>
      <w:r w:rsidRPr="00D639C9">
        <w:rPr>
          <w:rStyle w:val="Char6"/>
          <w:spacing w:val="-4"/>
          <w:rtl/>
        </w:rPr>
        <w:t>‌گو</w:t>
      </w:r>
      <w:r w:rsidR="00DF6C5B" w:rsidRPr="00D639C9">
        <w:rPr>
          <w:rStyle w:val="Char6"/>
          <w:spacing w:val="-4"/>
          <w:rtl/>
        </w:rPr>
        <w:t>ی</w:t>
      </w:r>
      <w:r w:rsidRPr="00D639C9">
        <w:rPr>
          <w:rStyle w:val="Char6"/>
          <w:spacing w:val="-4"/>
          <w:rtl/>
        </w:rPr>
        <w:t>ند. و من م</w:t>
      </w:r>
      <w:r w:rsidR="00DF6C5B" w:rsidRPr="00D639C9">
        <w:rPr>
          <w:rStyle w:val="Char6"/>
          <w:spacing w:val="-4"/>
          <w:rtl/>
        </w:rPr>
        <w:t>ی</w:t>
      </w:r>
      <w:r w:rsidRPr="00D639C9">
        <w:rPr>
          <w:rStyle w:val="Char6"/>
          <w:spacing w:val="-4"/>
          <w:rtl/>
        </w:rPr>
        <w:t>‌دانم ا</w:t>
      </w:r>
      <w:r w:rsidR="00DF6C5B" w:rsidRPr="00D639C9">
        <w:rPr>
          <w:rStyle w:val="Char6"/>
          <w:spacing w:val="-4"/>
          <w:rtl/>
        </w:rPr>
        <w:t>ی</w:t>
      </w:r>
      <w:r w:rsidRPr="00D639C9">
        <w:rPr>
          <w:rStyle w:val="Char6"/>
          <w:spacing w:val="-4"/>
          <w:rtl/>
        </w:rPr>
        <w:t xml:space="preserve">شان از دست </w:t>
      </w:r>
      <w:r w:rsidR="00DF6C5B" w:rsidRPr="00D639C9">
        <w:rPr>
          <w:rStyle w:val="Char6"/>
          <w:spacing w:val="-4"/>
          <w:rtl/>
        </w:rPr>
        <w:t>ی</w:t>
      </w:r>
      <w:r w:rsidRPr="00D639C9">
        <w:rPr>
          <w:rStyle w:val="Char6"/>
          <w:spacing w:val="-4"/>
          <w:rtl/>
        </w:rPr>
        <w:t>افتن به خ</w:t>
      </w:r>
      <w:r w:rsidR="00DF6C5B" w:rsidRPr="00D639C9">
        <w:rPr>
          <w:rStyle w:val="Char6"/>
          <w:spacing w:val="-4"/>
          <w:rtl/>
        </w:rPr>
        <w:t>ی</w:t>
      </w:r>
      <w:r w:rsidRPr="00D639C9">
        <w:rPr>
          <w:rStyle w:val="Char6"/>
          <w:spacing w:val="-4"/>
          <w:rtl/>
        </w:rPr>
        <w:t>ر و ن</w:t>
      </w:r>
      <w:r w:rsidR="00DF6C5B" w:rsidRPr="00D639C9">
        <w:rPr>
          <w:rStyle w:val="Char6"/>
          <w:spacing w:val="-4"/>
          <w:rtl/>
        </w:rPr>
        <w:t>یکی</w:t>
      </w:r>
      <w:r w:rsidRPr="00D639C9">
        <w:rPr>
          <w:rStyle w:val="Char6"/>
          <w:spacing w:val="-4"/>
          <w:rtl/>
        </w:rPr>
        <w:t xml:space="preserve"> </w:t>
      </w:r>
      <w:r w:rsidR="00DF6C5B" w:rsidRPr="00D639C9">
        <w:rPr>
          <w:rStyle w:val="Char6"/>
          <w:spacing w:val="-4"/>
          <w:rtl/>
        </w:rPr>
        <w:t>ک</w:t>
      </w:r>
      <w:r w:rsidRPr="00D639C9">
        <w:rPr>
          <w:rStyle w:val="Char6"/>
          <w:spacing w:val="-4"/>
          <w:rtl/>
        </w:rPr>
        <w:t>وتاه</w:t>
      </w:r>
      <w:r w:rsidR="00DF6C5B" w:rsidRPr="00D639C9">
        <w:rPr>
          <w:rStyle w:val="Char6"/>
          <w:spacing w:val="-4"/>
          <w:rtl/>
        </w:rPr>
        <w:t>ی</w:t>
      </w:r>
      <w:r w:rsidRPr="00D639C9">
        <w:rPr>
          <w:rStyle w:val="Char6"/>
          <w:spacing w:val="-4"/>
          <w:rtl/>
        </w:rPr>
        <w:t xml:space="preserve"> نم</w:t>
      </w:r>
      <w:r w:rsidR="00DF6C5B" w:rsidRPr="00D639C9">
        <w:rPr>
          <w:rStyle w:val="Char6"/>
          <w:spacing w:val="-4"/>
          <w:rtl/>
        </w:rPr>
        <w:t>ی</w:t>
      </w:r>
      <w:r w:rsidRPr="00D639C9">
        <w:rPr>
          <w:rStyle w:val="Char6"/>
          <w:spacing w:val="-4"/>
          <w:rtl/>
        </w:rPr>
        <w:t>‌ورزند و م</w:t>
      </w:r>
      <w:r w:rsidR="00DF6C5B" w:rsidRPr="00D639C9">
        <w:rPr>
          <w:rStyle w:val="Char6"/>
          <w:spacing w:val="-4"/>
          <w:rtl/>
        </w:rPr>
        <w:t>ی</w:t>
      </w:r>
      <w:r w:rsidRPr="00D639C9">
        <w:rPr>
          <w:rStyle w:val="Char6"/>
          <w:spacing w:val="-4"/>
          <w:rtl/>
        </w:rPr>
        <w:t>‌ترسم چنان</w:t>
      </w:r>
      <w:r w:rsidR="00DF6C5B" w:rsidRPr="00D639C9">
        <w:rPr>
          <w:rStyle w:val="Char6"/>
          <w:spacing w:val="-4"/>
          <w:rtl/>
        </w:rPr>
        <w:t>ک</w:t>
      </w:r>
      <w:r w:rsidRPr="00D639C9">
        <w:rPr>
          <w:rStyle w:val="Char6"/>
          <w:spacing w:val="-4"/>
          <w:rtl/>
        </w:rPr>
        <w:t xml:space="preserve">ه آنان دچار اشتباه گشته‌اند من هم </w:t>
      </w:r>
      <w:r w:rsidR="00F63916" w:rsidRPr="00D639C9">
        <w:rPr>
          <w:rStyle w:val="Char6"/>
          <w:spacing w:val="-4"/>
          <w:rtl/>
        </w:rPr>
        <w:t>مرت</w:t>
      </w:r>
      <w:r w:rsidR="00DF6C5B" w:rsidRPr="00D639C9">
        <w:rPr>
          <w:rStyle w:val="Char6"/>
          <w:spacing w:val="-4"/>
          <w:rtl/>
        </w:rPr>
        <w:t>ک</w:t>
      </w:r>
      <w:r w:rsidR="00F63916" w:rsidRPr="00D639C9">
        <w:rPr>
          <w:rStyle w:val="Char6"/>
          <w:spacing w:val="-4"/>
          <w:rtl/>
        </w:rPr>
        <w:t>ب شوم.</w:t>
      </w:r>
    </w:p>
    <w:p w:rsidR="00B02293" w:rsidRPr="00D639C9" w:rsidRDefault="00B02293" w:rsidP="00B02293">
      <w:pPr>
        <w:ind w:firstLine="284"/>
        <w:jc w:val="both"/>
        <w:rPr>
          <w:rStyle w:val="Char6"/>
          <w:spacing w:val="-4"/>
          <w:rtl/>
        </w:rPr>
      </w:pPr>
      <w:r w:rsidRPr="00D639C9">
        <w:rPr>
          <w:rStyle w:val="Char6"/>
          <w:spacing w:val="-4"/>
          <w:rtl/>
        </w:rPr>
        <w:t>عمران گاه</w:t>
      </w:r>
      <w:r w:rsidR="00DF6C5B" w:rsidRPr="00D639C9">
        <w:rPr>
          <w:rStyle w:val="Char6"/>
          <w:spacing w:val="-4"/>
          <w:rtl/>
        </w:rPr>
        <w:t>ی</w:t>
      </w:r>
      <w:r w:rsidRPr="00D639C9">
        <w:rPr>
          <w:rStyle w:val="Char6"/>
          <w:spacing w:val="-4"/>
          <w:rtl/>
        </w:rPr>
        <w:t xml:space="preserve"> م</w:t>
      </w:r>
      <w:r w:rsidR="00DF6C5B" w:rsidRPr="00D639C9">
        <w:rPr>
          <w:rStyle w:val="Char6"/>
          <w:spacing w:val="-4"/>
          <w:rtl/>
        </w:rPr>
        <w:t>ی</w:t>
      </w:r>
      <w:r w:rsidRPr="00D639C9">
        <w:rPr>
          <w:rStyle w:val="Char6"/>
          <w:spacing w:val="-4"/>
          <w:rtl/>
        </w:rPr>
        <w:t>‌گفت: اگر برا</w:t>
      </w:r>
      <w:r w:rsidR="00DF6C5B" w:rsidRPr="00D639C9">
        <w:rPr>
          <w:rStyle w:val="Char6"/>
          <w:spacing w:val="-4"/>
          <w:rtl/>
        </w:rPr>
        <w:t>ی</w:t>
      </w:r>
      <w:r w:rsidRPr="00D639C9">
        <w:rPr>
          <w:rStyle w:val="Char6"/>
          <w:spacing w:val="-4"/>
          <w:rtl/>
        </w:rPr>
        <w:t>تان گفتم من از پ</w:t>
      </w:r>
      <w:r w:rsidR="00DF6C5B" w:rsidRPr="00D639C9">
        <w:rPr>
          <w:rStyle w:val="Char6"/>
          <w:spacing w:val="-4"/>
          <w:rtl/>
        </w:rPr>
        <w:t>ی</w:t>
      </w:r>
      <w:r w:rsidRPr="00D639C9">
        <w:rPr>
          <w:rStyle w:val="Char6"/>
          <w:spacing w:val="-4"/>
          <w:rtl/>
        </w:rPr>
        <w:t>امبر چنین و چنان شن</w:t>
      </w:r>
      <w:r w:rsidR="00DF6C5B" w:rsidRPr="00D639C9">
        <w:rPr>
          <w:rStyle w:val="Char6"/>
          <w:spacing w:val="-4"/>
          <w:rtl/>
        </w:rPr>
        <w:t>ی</w:t>
      </w:r>
      <w:r w:rsidRPr="00D639C9">
        <w:rPr>
          <w:rStyle w:val="Char6"/>
          <w:spacing w:val="-4"/>
          <w:rtl/>
        </w:rPr>
        <w:t>دم به باور خودم راست گفته‌ام و گاه</w:t>
      </w:r>
      <w:r w:rsidR="00DF6C5B" w:rsidRPr="00D639C9">
        <w:rPr>
          <w:rStyle w:val="Char6"/>
          <w:spacing w:val="-4"/>
          <w:rtl/>
        </w:rPr>
        <w:t>ی</w:t>
      </w:r>
      <w:r w:rsidRPr="00D639C9">
        <w:rPr>
          <w:rStyle w:val="Char6"/>
          <w:spacing w:val="-4"/>
          <w:rtl/>
        </w:rPr>
        <w:t xml:space="preserve"> ن</w:t>
      </w:r>
      <w:r w:rsidR="00DF6C5B" w:rsidRPr="00D639C9">
        <w:rPr>
          <w:rStyle w:val="Char6"/>
          <w:spacing w:val="-4"/>
          <w:rtl/>
        </w:rPr>
        <w:t>ی</w:t>
      </w:r>
      <w:r w:rsidRPr="00D639C9">
        <w:rPr>
          <w:rStyle w:val="Char6"/>
          <w:spacing w:val="-4"/>
          <w:rtl/>
        </w:rPr>
        <w:t>ز به صورت قطع</w:t>
      </w:r>
      <w:r w:rsidR="00DF6C5B" w:rsidRPr="00D639C9">
        <w:rPr>
          <w:rStyle w:val="Char6"/>
          <w:spacing w:val="-4"/>
          <w:rtl/>
        </w:rPr>
        <w:t>ی</w:t>
      </w:r>
      <w:r w:rsidRPr="00D639C9">
        <w:rPr>
          <w:rStyle w:val="Char6"/>
          <w:spacing w:val="-4"/>
          <w:rtl/>
        </w:rPr>
        <w:t xml:space="preserve"> م</w:t>
      </w:r>
      <w:r w:rsidR="00DF6C5B" w:rsidRPr="00D639C9">
        <w:rPr>
          <w:rStyle w:val="Char6"/>
          <w:spacing w:val="-4"/>
          <w:rtl/>
        </w:rPr>
        <w:t>ی</w:t>
      </w:r>
      <w:r w:rsidRPr="00D639C9">
        <w:rPr>
          <w:rStyle w:val="Char6"/>
          <w:spacing w:val="-4"/>
          <w:rtl/>
        </w:rPr>
        <w:t>‌گفت:</w:t>
      </w:r>
      <w:r w:rsidR="00F63916" w:rsidRPr="00D639C9">
        <w:rPr>
          <w:rStyle w:val="Char6"/>
          <w:spacing w:val="-4"/>
          <w:rtl/>
        </w:rPr>
        <w:t xml:space="preserve"> چن</w:t>
      </w:r>
      <w:r w:rsidR="00DF6C5B" w:rsidRPr="00D639C9">
        <w:rPr>
          <w:rStyle w:val="Char6"/>
          <w:spacing w:val="-4"/>
          <w:rtl/>
        </w:rPr>
        <w:t>ی</w:t>
      </w:r>
      <w:r w:rsidR="00F63916" w:rsidRPr="00D639C9">
        <w:rPr>
          <w:rStyle w:val="Char6"/>
          <w:spacing w:val="-4"/>
          <w:rtl/>
        </w:rPr>
        <w:t>ن و چنان را از پ</w:t>
      </w:r>
      <w:r w:rsidR="00DF6C5B" w:rsidRPr="00D639C9">
        <w:rPr>
          <w:rStyle w:val="Char6"/>
          <w:spacing w:val="-4"/>
          <w:rtl/>
        </w:rPr>
        <w:t>ی</w:t>
      </w:r>
      <w:r w:rsidR="00F63916" w:rsidRPr="00D639C9">
        <w:rPr>
          <w:rStyle w:val="Char6"/>
          <w:spacing w:val="-4"/>
          <w:rtl/>
        </w:rPr>
        <w:t>امبر شن</w:t>
      </w:r>
      <w:r w:rsidR="00DF6C5B" w:rsidRPr="00D639C9">
        <w:rPr>
          <w:rStyle w:val="Char6"/>
          <w:spacing w:val="-4"/>
          <w:rtl/>
        </w:rPr>
        <w:t>ی</w:t>
      </w:r>
      <w:r w:rsidR="00F63916" w:rsidRPr="00D639C9">
        <w:rPr>
          <w:rStyle w:val="Char6"/>
          <w:spacing w:val="-4"/>
          <w:rtl/>
        </w:rPr>
        <w:t>ده</w:t>
      </w:r>
      <w:r w:rsidR="00F63916" w:rsidRPr="00D639C9">
        <w:rPr>
          <w:rStyle w:val="Char6"/>
          <w:rFonts w:hint="eastAsia"/>
          <w:spacing w:val="-4"/>
          <w:rtl/>
        </w:rPr>
        <w:t>‌</w:t>
      </w:r>
      <w:r w:rsidRPr="00D639C9">
        <w:rPr>
          <w:rStyle w:val="Char6"/>
          <w:spacing w:val="-4"/>
          <w:rtl/>
        </w:rPr>
        <w:t>ام.</w:t>
      </w:r>
    </w:p>
    <w:p w:rsidR="00B02293" w:rsidRPr="00D639C9" w:rsidRDefault="00B02293" w:rsidP="00B02293">
      <w:pPr>
        <w:ind w:firstLine="284"/>
        <w:jc w:val="both"/>
        <w:rPr>
          <w:rStyle w:val="Char6"/>
          <w:spacing w:val="-4"/>
          <w:rtl/>
        </w:rPr>
      </w:pPr>
      <w:r w:rsidRPr="00D639C9">
        <w:rPr>
          <w:rStyle w:val="Char6"/>
          <w:spacing w:val="-4"/>
          <w:rtl/>
        </w:rPr>
        <w:t>مسلم از انس روا</w:t>
      </w:r>
      <w:r w:rsidR="00DF6C5B" w:rsidRPr="00D639C9">
        <w:rPr>
          <w:rStyle w:val="Char6"/>
          <w:spacing w:val="-4"/>
          <w:rtl/>
        </w:rPr>
        <w:t>ی</w:t>
      </w:r>
      <w:r w:rsidRPr="00D639C9">
        <w:rPr>
          <w:rStyle w:val="Char6"/>
          <w:spacing w:val="-4"/>
          <w:rtl/>
        </w:rPr>
        <w:t>ت م</w:t>
      </w:r>
      <w:r w:rsidR="00DF6C5B" w:rsidRPr="00D639C9">
        <w:rPr>
          <w:rStyle w:val="Char6"/>
          <w:spacing w:val="-4"/>
          <w:rtl/>
        </w:rPr>
        <w:t>ی</w:t>
      </w:r>
      <w:r w:rsidRPr="00D639C9">
        <w:rPr>
          <w:rStyle w:val="Char6"/>
          <w:spacing w:val="-4"/>
          <w:rtl/>
        </w:rPr>
        <w:t>‌</w:t>
      </w:r>
      <w:r w:rsidR="00DF6C5B" w:rsidRPr="00D639C9">
        <w:rPr>
          <w:rStyle w:val="Char6"/>
          <w:spacing w:val="-4"/>
          <w:rtl/>
        </w:rPr>
        <w:t>ک</w:t>
      </w:r>
      <w:r w:rsidRPr="00D639C9">
        <w:rPr>
          <w:rStyle w:val="Char6"/>
          <w:spacing w:val="-4"/>
          <w:rtl/>
        </w:rPr>
        <w:t>ند: ب</w:t>
      </w:r>
      <w:r w:rsidR="00DF6C5B" w:rsidRPr="00D639C9">
        <w:rPr>
          <w:rStyle w:val="Char6"/>
          <w:spacing w:val="-4"/>
          <w:rtl/>
        </w:rPr>
        <w:t>ی</w:t>
      </w:r>
      <w:r w:rsidRPr="00D639C9">
        <w:rPr>
          <w:rStyle w:val="Char6"/>
          <w:spacing w:val="-4"/>
          <w:rtl/>
        </w:rPr>
        <w:t>‌گمان آنچه پ</w:t>
      </w:r>
      <w:r w:rsidR="00DF6C5B" w:rsidRPr="00D639C9">
        <w:rPr>
          <w:rStyle w:val="Char6"/>
          <w:spacing w:val="-4"/>
          <w:rtl/>
        </w:rPr>
        <w:t>ی</w:t>
      </w:r>
      <w:r w:rsidRPr="00D639C9">
        <w:rPr>
          <w:rStyle w:val="Char6"/>
          <w:spacing w:val="-4"/>
          <w:rtl/>
        </w:rPr>
        <w:t>امبر</w:t>
      </w:r>
      <w:r w:rsidR="004F66F1" w:rsidRPr="00D639C9">
        <w:rPr>
          <w:rStyle w:val="Char6"/>
          <w:rFonts w:ascii="CTraditional Arabic" w:hAnsi="CTraditional Arabic" w:cs="CTraditional Arabic"/>
          <w:spacing w:val="-4"/>
          <w:rtl/>
        </w:rPr>
        <w:t xml:space="preserve"> ج</w:t>
      </w:r>
      <w:r w:rsidRPr="00D639C9">
        <w:rPr>
          <w:rStyle w:val="Char6"/>
          <w:spacing w:val="-4"/>
          <w:rtl/>
        </w:rPr>
        <w:t xml:space="preserve"> م</w:t>
      </w:r>
      <w:r w:rsidR="00DF6C5B" w:rsidRPr="00D639C9">
        <w:rPr>
          <w:rStyle w:val="Char6"/>
          <w:spacing w:val="-4"/>
          <w:rtl/>
        </w:rPr>
        <w:t>ی</w:t>
      </w:r>
      <w:r w:rsidRPr="00D639C9">
        <w:rPr>
          <w:rStyle w:val="Char6"/>
          <w:spacing w:val="-4"/>
          <w:rtl/>
        </w:rPr>
        <w:t>‌فرما</w:t>
      </w:r>
      <w:r w:rsidR="00DF6C5B" w:rsidRPr="00D639C9">
        <w:rPr>
          <w:rStyle w:val="Char6"/>
          <w:spacing w:val="-4"/>
          <w:rtl/>
        </w:rPr>
        <w:t>ی</w:t>
      </w:r>
      <w:r w:rsidRPr="00D639C9">
        <w:rPr>
          <w:rStyle w:val="Char6"/>
          <w:spacing w:val="-4"/>
          <w:rtl/>
        </w:rPr>
        <w:t xml:space="preserve">د: «هر </w:t>
      </w:r>
      <w:r w:rsidR="00DF6C5B" w:rsidRPr="00D639C9">
        <w:rPr>
          <w:rStyle w:val="Char6"/>
          <w:spacing w:val="-4"/>
          <w:rtl/>
        </w:rPr>
        <w:t>ک</w:t>
      </w:r>
      <w:r w:rsidRPr="00D639C9">
        <w:rPr>
          <w:rStyle w:val="Char6"/>
          <w:spacing w:val="-4"/>
          <w:rtl/>
        </w:rPr>
        <w:t>ه عمداً عل</w:t>
      </w:r>
      <w:r w:rsidR="00DF6C5B" w:rsidRPr="00D639C9">
        <w:rPr>
          <w:rStyle w:val="Char6"/>
          <w:spacing w:val="-4"/>
          <w:rtl/>
        </w:rPr>
        <w:t>ی</w:t>
      </w:r>
      <w:r w:rsidRPr="00D639C9">
        <w:rPr>
          <w:rStyle w:val="Char6"/>
          <w:spacing w:val="-4"/>
          <w:rtl/>
        </w:rPr>
        <w:t>ه من دروغ گو</w:t>
      </w:r>
      <w:r w:rsidR="00DF6C5B" w:rsidRPr="00D639C9">
        <w:rPr>
          <w:rStyle w:val="Char6"/>
          <w:spacing w:val="-4"/>
          <w:rtl/>
        </w:rPr>
        <w:t>ی</w:t>
      </w:r>
      <w:r w:rsidRPr="00D639C9">
        <w:rPr>
          <w:rStyle w:val="Char6"/>
          <w:spacing w:val="-4"/>
          <w:rtl/>
        </w:rPr>
        <w:t>د با</w:t>
      </w:r>
      <w:r w:rsidR="00DF6C5B" w:rsidRPr="00D639C9">
        <w:rPr>
          <w:rStyle w:val="Char6"/>
          <w:spacing w:val="-4"/>
          <w:rtl/>
        </w:rPr>
        <w:t>ی</w:t>
      </w:r>
      <w:r w:rsidRPr="00D639C9">
        <w:rPr>
          <w:rStyle w:val="Char6"/>
          <w:spacing w:val="-4"/>
          <w:rtl/>
        </w:rPr>
        <w:t>د جا</w:t>
      </w:r>
      <w:r w:rsidR="00DF6C5B" w:rsidRPr="00D639C9">
        <w:rPr>
          <w:rStyle w:val="Char6"/>
          <w:spacing w:val="-4"/>
          <w:rtl/>
        </w:rPr>
        <w:t>ی</w:t>
      </w:r>
      <w:r w:rsidRPr="00D639C9">
        <w:rPr>
          <w:rStyle w:val="Char6"/>
          <w:spacing w:val="-4"/>
          <w:rtl/>
        </w:rPr>
        <w:t>گاه خو</w:t>
      </w:r>
      <w:r w:rsidR="00DF6C5B" w:rsidRPr="00D639C9">
        <w:rPr>
          <w:rStyle w:val="Char6"/>
          <w:spacing w:val="-4"/>
          <w:rtl/>
        </w:rPr>
        <w:t>ی</w:t>
      </w:r>
      <w:r w:rsidRPr="00D639C9">
        <w:rPr>
          <w:rStyle w:val="Char6"/>
          <w:spacing w:val="-4"/>
          <w:rtl/>
        </w:rPr>
        <w:t xml:space="preserve">ش را در آتش آماده </w:t>
      </w:r>
      <w:r w:rsidR="00DF6C5B" w:rsidRPr="00D639C9">
        <w:rPr>
          <w:rStyle w:val="Char6"/>
          <w:spacing w:val="-4"/>
          <w:rtl/>
        </w:rPr>
        <w:t>ک</w:t>
      </w:r>
      <w:r w:rsidRPr="00D639C9">
        <w:rPr>
          <w:rStyle w:val="Char6"/>
          <w:spacing w:val="-4"/>
          <w:rtl/>
        </w:rPr>
        <w:t>ند»، مرا از نقل احاد</w:t>
      </w:r>
      <w:r w:rsidR="00DF6C5B" w:rsidRPr="00D639C9">
        <w:rPr>
          <w:rStyle w:val="Char6"/>
          <w:spacing w:val="-4"/>
          <w:rtl/>
        </w:rPr>
        <w:t>ی</w:t>
      </w:r>
      <w:r w:rsidRPr="00D639C9">
        <w:rPr>
          <w:rStyle w:val="Char6"/>
          <w:spacing w:val="-4"/>
          <w:rtl/>
        </w:rPr>
        <w:t>ث ز</w:t>
      </w:r>
      <w:r w:rsidR="00DF6C5B" w:rsidRPr="00D639C9">
        <w:rPr>
          <w:rStyle w:val="Char6"/>
          <w:spacing w:val="-4"/>
          <w:rtl/>
        </w:rPr>
        <w:t>ی</w:t>
      </w:r>
      <w:r w:rsidRPr="00D639C9">
        <w:rPr>
          <w:rStyle w:val="Char6"/>
          <w:spacing w:val="-4"/>
          <w:rtl/>
        </w:rPr>
        <w:t>اد باز م</w:t>
      </w:r>
      <w:r w:rsidR="00DF6C5B" w:rsidRPr="00D639C9">
        <w:rPr>
          <w:rStyle w:val="Char6"/>
          <w:spacing w:val="-4"/>
          <w:rtl/>
        </w:rPr>
        <w:t>ی</w:t>
      </w:r>
      <w:r w:rsidRPr="00D639C9">
        <w:rPr>
          <w:rStyle w:val="Char6"/>
          <w:spacing w:val="-4"/>
          <w:rtl/>
        </w:rPr>
        <w:t>‌دارد.</w:t>
      </w:r>
    </w:p>
    <w:p w:rsidR="00B02293" w:rsidRPr="004F66F1" w:rsidRDefault="00B02293" w:rsidP="00B02293">
      <w:pPr>
        <w:ind w:firstLine="284"/>
        <w:jc w:val="both"/>
        <w:rPr>
          <w:rStyle w:val="Char6"/>
          <w:rtl/>
        </w:rPr>
      </w:pPr>
      <w:r w:rsidRPr="004F66F1">
        <w:rPr>
          <w:rStyle w:val="Char6"/>
          <w:rtl/>
        </w:rPr>
        <w:t>احمد از ابن س</w:t>
      </w:r>
      <w:r w:rsidR="00DF6C5B" w:rsidRPr="004F66F1">
        <w:rPr>
          <w:rStyle w:val="Char6"/>
          <w:rtl/>
        </w:rPr>
        <w:t>ی</w:t>
      </w:r>
      <w:r w:rsidRPr="004F66F1">
        <w:rPr>
          <w:rStyle w:val="Char6"/>
          <w:rtl/>
        </w:rPr>
        <w:t>ر</w:t>
      </w:r>
      <w:r w:rsidR="00DF6C5B" w:rsidRPr="004F66F1">
        <w:rPr>
          <w:rStyle w:val="Char6"/>
          <w:rtl/>
        </w:rPr>
        <w:t>ی</w:t>
      </w:r>
      <w:r w:rsidRPr="004F66F1">
        <w:rPr>
          <w:rStyle w:val="Char6"/>
          <w:rtl/>
        </w:rPr>
        <w:t>ن نقل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ند: انس بن مال</w:t>
      </w:r>
      <w:r w:rsidR="00DF6C5B" w:rsidRPr="004F66F1">
        <w:rPr>
          <w:rStyle w:val="Char6"/>
          <w:rtl/>
        </w:rPr>
        <w:t>ک</w:t>
      </w:r>
      <w:r w:rsidRPr="004F66F1">
        <w:rPr>
          <w:rStyle w:val="Char6"/>
          <w:rtl/>
        </w:rPr>
        <w:t xml:space="preserve"> هرگاه حد</w:t>
      </w:r>
      <w:r w:rsidR="00DF6C5B" w:rsidRPr="004F66F1">
        <w:rPr>
          <w:rStyle w:val="Char6"/>
          <w:rtl/>
        </w:rPr>
        <w:t>ی</w:t>
      </w:r>
      <w:r w:rsidRPr="004F66F1">
        <w:rPr>
          <w:rStyle w:val="Char6"/>
          <w:rtl/>
        </w:rPr>
        <w:t>ث</w:t>
      </w:r>
      <w:r w:rsidR="00DF6C5B" w:rsidRPr="004F66F1">
        <w:rPr>
          <w:rStyle w:val="Char6"/>
          <w:rtl/>
        </w:rPr>
        <w:t>ی</w:t>
      </w:r>
      <w:r w:rsidRPr="004F66F1">
        <w:rPr>
          <w:rStyle w:val="Char6"/>
          <w:rtl/>
        </w:rPr>
        <w:t xml:space="preserve"> را از پ</w:t>
      </w:r>
      <w:r w:rsidR="00DF6C5B" w:rsidRPr="004F66F1">
        <w:rPr>
          <w:rStyle w:val="Char6"/>
          <w:rtl/>
        </w:rPr>
        <w:t>ی</w:t>
      </w:r>
      <w:r w:rsidRPr="004F66F1">
        <w:rPr>
          <w:rStyle w:val="Char6"/>
          <w:rtl/>
        </w:rPr>
        <w:t>امبر خدا</w:t>
      </w:r>
      <w:r w:rsidR="004F66F1" w:rsidRPr="004F66F1">
        <w:rPr>
          <w:rStyle w:val="Char6"/>
          <w:rFonts w:ascii="CTraditional Arabic" w:hAnsi="CTraditional Arabic" w:cs="CTraditional Arabic"/>
          <w:rtl/>
        </w:rPr>
        <w:t xml:space="preserve"> ج</w:t>
      </w:r>
      <w:r w:rsidRPr="004F66F1">
        <w:rPr>
          <w:rStyle w:val="Char6"/>
          <w:rtl/>
        </w:rPr>
        <w:t xml:space="preserve"> نقل م</w:t>
      </w:r>
      <w:r w:rsidR="00DF6C5B" w:rsidRPr="004F66F1">
        <w:rPr>
          <w:rStyle w:val="Char6"/>
          <w:rtl/>
        </w:rPr>
        <w:t>ی</w:t>
      </w:r>
      <w:r w:rsidRPr="004F66F1">
        <w:rPr>
          <w:rStyle w:val="Char6"/>
          <w:rtl/>
        </w:rPr>
        <w:t>‌نمود در پا</w:t>
      </w:r>
      <w:r w:rsidR="00DF6C5B" w:rsidRPr="004F66F1">
        <w:rPr>
          <w:rStyle w:val="Char6"/>
          <w:rtl/>
        </w:rPr>
        <w:t>ی</w:t>
      </w:r>
      <w:r w:rsidRPr="004F66F1">
        <w:rPr>
          <w:rStyle w:val="Char6"/>
          <w:rtl/>
        </w:rPr>
        <w:t>ان آن م</w:t>
      </w:r>
      <w:r w:rsidR="00DF6C5B" w:rsidRPr="004F66F1">
        <w:rPr>
          <w:rStyle w:val="Char6"/>
          <w:rtl/>
        </w:rPr>
        <w:t>ی</w:t>
      </w:r>
      <w:r w:rsidRPr="004F66F1">
        <w:rPr>
          <w:rStyle w:val="Char6"/>
          <w:rtl/>
        </w:rPr>
        <w:t xml:space="preserve">‌گفت: </w:t>
      </w:r>
      <w:r w:rsidR="00DF6C5B" w:rsidRPr="004F66F1">
        <w:rPr>
          <w:rStyle w:val="Char6"/>
          <w:rtl/>
        </w:rPr>
        <w:t>ی</w:t>
      </w:r>
      <w:r w:rsidRPr="004F66F1">
        <w:rPr>
          <w:rStyle w:val="Char6"/>
          <w:rtl/>
        </w:rPr>
        <w:t xml:space="preserve">ا همانگونه </w:t>
      </w:r>
      <w:r w:rsidR="00DF6C5B" w:rsidRPr="004F66F1">
        <w:rPr>
          <w:rStyle w:val="Char6"/>
          <w:rtl/>
        </w:rPr>
        <w:t>ک</w:t>
      </w:r>
      <w:r w:rsidRPr="004F66F1">
        <w:rPr>
          <w:rStyle w:val="Char6"/>
          <w:rtl/>
        </w:rPr>
        <w:t>ه پ</w:t>
      </w:r>
      <w:r w:rsidR="00DF6C5B" w:rsidRPr="004F66F1">
        <w:rPr>
          <w:rStyle w:val="Char6"/>
          <w:rtl/>
        </w:rPr>
        <w:t>ی</w:t>
      </w:r>
      <w:r w:rsidRPr="004F66F1">
        <w:rPr>
          <w:rStyle w:val="Char6"/>
          <w:rtl/>
        </w:rPr>
        <w:t>امبر خدا</w:t>
      </w:r>
      <w:r w:rsidR="004F66F1" w:rsidRPr="004F66F1">
        <w:rPr>
          <w:rStyle w:val="Char6"/>
          <w:rFonts w:ascii="CTraditional Arabic" w:hAnsi="CTraditional Arabic" w:cs="CTraditional Arabic"/>
          <w:rtl/>
        </w:rPr>
        <w:t xml:space="preserve"> ج</w:t>
      </w:r>
      <w:r w:rsidRPr="004F66F1">
        <w:rPr>
          <w:rStyle w:val="Char6"/>
          <w:rtl/>
        </w:rPr>
        <w:t xml:space="preserve"> فرموده است.</w:t>
      </w:r>
    </w:p>
    <w:p w:rsidR="00B02293" w:rsidRPr="004F66F1" w:rsidRDefault="00B02293" w:rsidP="00773F4E">
      <w:pPr>
        <w:widowControl w:val="0"/>
        <w:ind w:firstLine="284"/>
        <w:jc w:val="both"/>
        <w:rPr>
          <w:rStyle w:val="Char6"/>
          <w:rtl/>
        </w:rPr>
      </w:pPr>
      <w:r w:rsidRPr="004F66F1">
        <w:rPr>
          <w:rStyle w:val="Char6"/>
          <w:rtl/>
        </w:rPr>
        <w:t xml:space="preserve">صاحب </w:t>
      </w:r>
      <w:r w:rsidR="00DF6C5B" w:rsidRPr="004F66F1">
        <w:rPr>
          <w:rStyle w:val="Char6"/>
          <w:rtl/>
        </w:rPr>
        <w:t>ک</w:t>
      </w:r>
      <w:r w:rsidRPr="004F66F1">
        <w:rPr>
          <w:rStyle w:val="Char6"/>
          <w:rtl/>
        </w:rPr>
        <w:t>تاب: الفتح الربان</w:t>
      </w:r>
      <w:r w:rsidR="00DF6C5B" w:rsidRPr="004F66F1">
        <w:rPr>
          <w:rStyle w:val="Char6"/>
          <w:rtl/>
        </w:rPr>
        <w:t>ی</w:t>
      </w:r>
      <w:r w:rsidRPr="004F66F1">
        <w:rPr>
          <w:rStyle w:val="Char6"/>
          <w:rtl/>
        </w:rPr>
        <w:t xml:space="preserve"> در ارز</w:t>
      </w:r>
      <w:r w:rsidR="00DF6C5B" w:rsidRPr="004F66F1">
        <w:rPr>
          <w:rStyle w:val="Char6"/>
          <w:rtl/>
        </w:rPr>
        <w:t>ی</w:t>
      </w:r>
      <w:r w:rsidRPr="004F66F1">
        <w:rPr>
          <w:rStyle w:val="Char6"/>
          <w:rtl/>
        </w:rPr>
        <w:t>اب</w:t>
      </w:r>
      <w:r w:rsidR="00DF6C5B" w:rsidRPr="004F66F1">
        <w:rPr>
          <w:rStyle w:val="Char6"/>
          <w:rtl/>
        </w:rPr>
        <w:t>ی</w:t>
      </w:r>
      <w:r w:rsidRPr="004F66F1">
        <w:rPr>
          <w:rStyle w:val="Char6"/>
          <w:rtl/>
        </w:rPr>
        <w:t xml:space="preserve"> اثر بالا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د سند آن ج</w:t>
      </w:r>
      <w:r w:rsidR="00DF6C5B" w:rsidRPr="004F66F1">
        <w:rPr>
          <w:rStyle w:val="Char6"/>
          <w:rtl/>
        </w:rPr>
        <w:t>ی</w:t>
      </w:r>
      <w:r w:rsidRPr="004F66F1">
        <w:rPr>
          <w:rStyle w:val="Char6"/>
          <w:rtl/>
        </w:rPr>
        <w:t>د و حافظ س</w:t>
      </w:r>
      <w:r w:rsidR="00DF6C5B" w:rsidRPr="004F66F1">
        <w:rPr>
          <w:rStyle w:val="Char6"/>
          <w:rtl/>
        </w:rPr>
        <w:t>ی</w:t>
      </w:r>
      <w:r w:rsidRPr="004F66F1">
        <w:rPr>
          <w:rStyle w:val="Char6"/>
          <w:rtl/>
        </w:rPr>
        <w:t>وط</w:t>
      </w:r>
      <w:r w:rsidR="00DF6C5B" w:rsidRPr="004F66F1">
        <w:rPr>
          <w:rStyle w:val="Char6"/>
          <w:rtl/>
        </w:rPr>
        <w:t>ی</w:t>
      </w:r>
      <w:r w:rsidRPr="004F66F1">
        <w:rPr>
          <w:rStyle w:val="Char6"/>
          <w:rtl/>
        </w:rPr>
        <w:t xml:space="preserve"> در: ال</w:t>
      </w:r>
      <w:r w:rsidR="00DF6C5B" w:rsidRPr="004F66F1">
        <w:rPr>
          <w:rStyle w:val="Char6"/>
          <w:rtl/>
        </w:rPr>
        <w:t>ک</w:t>
      </w:r>
      <w:r w:rsidRPr="004F66F1">
        <w:rPr>
          <w:rStyle w:val="Char6"/>
          <w:rtl/>
        </w:rPr>
        <w:t>ب</w:t>
      </w:r>
      <w:r w:rsidR="00DF6C5B" w:rsidRPr="004F66F1">
        <w:rPr>
          <w:rStyle w:val="Char6"/>
          <w:rtl/>
        </w:rPr>
        <w:t>ی</w:t>
      </w:r>
      <w:r w:rsidRPr="004F66F1">
        <w:rPr>
          <w:rStyle w:val="Char6"/>
          <w:rtl/>
        </w:rPr>
        <w:t>ر آن را آورده و به ابو</w:t>
      </w:r>
      <w:r w:rsidR="00DF6C5B" w:rsidRPr="004F66F1">
        <w:rPr>
          <w:rStyle w:val="Char6"/>
          <w:rtl/>
        </w:rPr>
        <w:t>ی</w:t>
      </w:r>
      <w:r w:rsidRPr="004F66F1">
        <w:rPr>
          <w:rStyle w:val="Char6"/>
          <w:rtl/>
        </w:rPr>
        <w:t>عل</w:t>
      </w:r>
      <w:r w:rsidR="00DF6C5B" w:rsidRPr="004F66F1">
        <w:rPr>
          <w:rStyle w:val="Char6"/>
          <w:rtl/>
        </w:rPr>
        <w:t>ی</w:t>
      </w:r>
      <w:r w:rsidRPr="004F66F1">
        <w:rPr>
          <w:rStyle w:val="Char6"/>
          <w:rtl/>
        </w:rPr>
        <w:t xml:space="preserve"> نسبت داده و ب</w:t>
      </w:r>
      <w:r w:rsidR="00DF6C5B" w:rsidRPr="004F66F1">
        <w:rPr>
          <w:rStyle w:val="Char6"/>
          <w:rtl/>
        </w:rPr>
        <w:t>ی</w:t>
      </w:r>
      <w:r w:rsidRPr="004F66F1">
        <w:rPr>
          <w:rStyle w:val="Char6"/>
          <w:rtl/>
        </w:rPr>
        <w:t>هق</w:t>
      </w:r>
      <w:r w:rsidR="00DF6C5B" w:rsidRPr="004F66F1">
        <w:rPr>
          <w:rStyle w:val="Char6"/>
          <w:rtl/>
        </w:rPr>
        <w:t>ی</w:t>
      </w:r>
      <w:r w:rsidRPr="004F66F1">
        <w:rPr>
          <w:rStyle w:val="Char6"/>
          <w:rtl/>
        </w:rPr>
        <w:t xml:space="preserve"> در السنن و ابن عسا</w:t>
      </w:r>
      <w:r w:rsidR="00DF6C5B" w:rsidRPr="004F66F1">
        <w:rPr>
          <w:rStyle w:val="Char6"/>
          <w:rtl/>
        </w:rPr>
        <w:t>ک</w:t>
      </w:r>
      <w:r w:rsidRPr="004F66F1">
        <w:rPr>
          <w:rStyle w:val="Char6"/>
          <w:rtl/>
        </w:rPr>
        <w:t>ر ن</w:t>
      </w:r>
      <w:r w:rsidR="00DF6C5B" w:rsidRPr="004F66F1">
        <w:rPr>
          <w:rStyle w:val="Char6"/>
          <w:rtl/>
        </w:rPr>
        <w:t>ی</w:t>
      </w:r>
      <w:r w:rsidRPr="004F66F1">
        <w:rPr>
          <w:rStyle w:val="Char6"/>
          <w:rtl/>
        </w:rPr>
        <w:t>ز روا</w:t>
      </w:r>
      <w:r w:rsidR="00DF6C5B" w:rsidRPr="004F66F1">
        <w:rPr>
          <w:rStyle w:val="Char6"/>
          <w:rtl/>
        </w:rPr>
        <w:t>ی</w:t>
      </w:r>
      <w:r w:rsidRPr="004F66F1">
        <w:rPr>
          <w:rStyle w:val="Char6"/>
          <w:rtl/>
        </w:rPr>
        <w:t xml:space="preserve">تش </w:t>
      </w:r>
      <w:r w:rsidR="00DF6C5B" w:rsidRPr="004F66F1">
        <w:rPr>
          <w:rStyle w:val="Char6"/>
          <w:rtl/>
        </w:rPr>
        <w:t>ک</w:t>
      </w:r>
      <w:r w:rsidRPr="004F66F1">
        <w:rPr>
          <w:rStyle w:val="Char6"/>
          <w:rtl/>
        </w:rPr>
        <w:t>رده‌اند.</w:t>
      </w:r>
    </w:p>
    <w:p w:rsidR="00B02293" w:rsidRPr="004F66F1" w:rsidRDefault="00B02293" w:rsidP="00773F4E">
      <w:pPr>
        <w:widowControl w:val="0"/>
        <w:ind w:firstLine="284"/>
        <w:jc w:val="both"/>
        <w:rPr>
          <w:rStyle w:val="Char6"/>
          <w:rtl/>
        </w:rPr>
      </w:pPr>
      <w:r w:rsidRPr="004F66F1">
        <w:rPr>
          <w:rStyle w:val="Char6"/>
          <w:rtl/>
        </w:rPr>
        <w:t xml:space="preserve">ابن حجر در </w:t>
      </w:r>
      <w:r w:rsidR="00F63916" w:rsidRPr="004F66F1">
        <w:rPr>
          <w:rStyle w:val="Char6"/>
          <w:rFonts w:hint="cs"/>
          <w:rtl/>
        </w:rPr>
        <w:t>«</w:t>
      </w:r>
      <w:r w:rsidRPr="004F66F1">
        <w:rPr>
          <w:rStyle w:val="Char6"/>
          <w:rtl/>
        </w:rPr>
        <w:t>فتح الباري</w:t>
      </w:r>
      <w:r w:rsidR="00F63916" w:rsidRPr="004F66F1">
        <w:rPr>
          <w:rStyle w:val="Char6"/>
          <w:rFonts w:hint="cs"/>
          <w:rtl/>
        </w:rPr>
        <w:t>»</w:t>
      </w:r>
      <w:r w:rsidRPr="004F66F1">
        <w:rPr>
          <w:rStyle w:val="Char6"/>
          <w:rtl/>
        </w:rPr>
        <w:t xml:space="preserve">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د: در روا</w:t>
      </w:r>
      <w:r w:rsidR="00DF6C5B" w:rsidRPr="004F66F1">
        <w:rPr>
          <w:rStyle w:val="Char6"/>
          <w:rtl/>
        </w:rPr>
        <w:t>ی</w:t>
      </w:r>
      <w:r w:rsidRPr="004F66F1">
        <w:rPr>
          <w:rStyle w:val="Char6"/>
          <w:rtl/>
        </w:rPr>
        <w:t>ت عتاب برده‌</w:t>
      </w:r>
      <w:r w:rsidR="00DF6C5B" w:rsidRPr="004F66F1">
        <w:rPr>
          <w:rStyle w:val="Char6"/>
          <w:rtl/>
        </w:rPr>
        <w:t>ی</w:t>
      </w:r>
      <w:r w:rsidRPr="004F66F1">
        <w:rPr>
          <w:rStyle w:val="Char6"/>
          <w:rtl/>
        </w:rPr>
        <w:t xml:space="preserve"> هرمز آمده که از انس شن</w:t>
      </w:r>
      <w:r w:rsidR="00DF6C5B" w:rsidRPr="004F66F1">
        <w:rPr>
          <w:rStyle w:val="Char6"/>
          <w:rtl/>
        </w:rPr>
        <w:t>ی</w:t>
      </w:r>
      <w:r w:rsidRPr="004F66F1">
        <w:rPr>
          <w:rStyle w:val="Char6"/>
          <w:rtl/>
        </w:rPr>
        <w:t>دم م</w:t>
      </w:r>
      <w:r w:rsidR="00DF6C5B" w:rsidRPr="004F66F1">
        <w:rPr>
          <w:rStyle w:val="Char6"/>
          <w:rtl/>
        </w:rPr>
        <w:t>ی</w:t>
      </w:r>
      <w:r w:rsidRPr="004F66F1">
        <w:rPr>
          <w:rStyle w:val="Char6"/>
          <w:rtl/>
        </w:rPr>
        <w:t>‌گفت: اگر ب</w:t>
      </w:r>
      <w:r w:rsidR="00DF6C5B" w:rsidRPr="004F66F1">
        <w:rPr>
          <w:rStyle w:val="Char6"/>
          <w:rtl/>
        </w:rPr>
        <w:t>ی</w:t>
      </w:r>
      <w:r w:rsidRPr="004F66F1">
        <w:rPr>
          <w:rStyle w:val="Char6"/>
          <w:rtl/>
        </w:rPr>
        <w:t>م</w:t>
      </w:r>
      <w:r w:rsidR="00F3074E">
        <w:rPr>
          <w:rStyle w:val="Char6"/>
          <w:rtl/>
        </w:rPr>
        <w:t xml:space="preserve"> </w:t>
      </w:r>
      <w:r w:rsidRPr="004F66F1">
        <w:rPr>
          <w:rStyle w:val="Char6"/>
          <w:rtl/>
        </w:rPr>
        <w:t>از وقوع</w:t>
      </w:r>
      <w:r w:rsidR="00F3074E">
        <w:rPr>
          <w:rStyle w:val="Char6"/>
          <w:rtl/>
        </w:rPr>
        <w:t xml:space="preserve"> </w:t>
      </w:r>
      <w:r w:rsidRPr="004F66F1">
        <w:rPr>
          <w:rStyle w:val="Char6"/>
          <w:rtl/>
        </w:rPr>
        <w:t>در خطا نبود، چ</w:t>
      </w:r>
      <w:r w:rsidR="00DF6C5B" w:rsidRPr="004F66F1">
        <w:rPr>
          <w:rStyle w:val="Char6"/>
          <w:rtl/>
        </w:rPr>
        <w:t>ی</w:t>
      </w:r>
      <w:r w:rsidRPr="004F66F1">
        <w:rPr>
          <w:rStyle w:val="Char6"/>
          <w:rtl/>
        </w:rPr>
        <w:t>زها</w:t>
      </w:r>
      <w:r w:rsidR="00DF6C5B" w:rsidRPr="004F66F1">
        <w:rPr>
          <w:rStyle w:val="Char6"/>
          <w:rtl/>
        </w:rPr>
        <w:t>یی</w:t>
      </w:r>
      <w:r w:rsidRPr="004F66F1">
        <w:rPr>
          <w:rStyle w:val="Char6"/>
          <w:rtl/>
        </w:rPr>
        <w:t xml:space="preserve"> را برا</w:t>
      </w:r>
      <w:r w:rsidR="00DF6C5B" w:rsidRPr="004F66F1">
        <w:rPr>
          <w:rStyle w:val="Char6"/>
          <w:rtl/>
        </w:rPr>
        <w:t>ی</w:t>
      </w:r>
      <w:r w:rsidRPr="004F66F1">
        <w:rPr>
          <w:rStyle w:val="Char6"/>
          <w:rtl/>
        </w:rPr>
        <w:t>ت بازگو م</w:t>
      </w:r>
      <w:r w:rsidR="00DF6C5B" w:rsidRPr="004F66F1">
        <w:rPr>
          <w:rStyle w:val="Char6"/>
          <w:rtl/>
        </w:rPr>
        <w:t>ی</w:t>
      </w:r>
      <w:r w:rsidRPr="004F66F1">
        <w:rPr>
          <w:rStyle w:val="Char6"/>
          <w:rtl/>
        </w:rPr>
        <w:t xml:space="preserve">‌نمودم </w:t>
      </w:r>
      <w:r w:rsidR="00DF6C5B" w:rsidRPr="004F66F1">
        <w:rPr>
          <w:rStyle w:val="Char6"/>
          <w:rtl/>
        </w:rPr>
        <w:t>ک</w:t>
      </w:r>
      <w:r w:rsidRPr="004F66F1">
        <w:rPr>
          <w:rStyle w:val="Char6"/>
          <w:rtl/>
        </w:rPr>
        <w:t>ه پ</w:t>
      </w:r>
      <w:r w:rsidR="00DF6C5B" w:rsidRPr="004F66F1">
        <w:rPr>
          <w:rStyle w:val="Char6"/>
          <w:rtl/>
        </w:rPr>
        <w:t>ی</w:t>
      </w:r>
      <w:r w:rsidRPr="004F66F1">
        <w:rPr>
          <w:rStyle w:val="Char6"/>
          <w:rtl/>
        </w:rPr>
        <w:t>امبر خدا</w:t>
      </w:r>
      <w:r w:rsidR="004F66F1" w:rsidRPr="004F66F1">
        <w:rPr>
          <w:rStyle w:val="Char6"/>
          <w:rFonts w:ascii="CTraditional Arabic" w:hAnsi="CTraditional Arabic" w:cs="CTraditional Arabic"/>
          <w:rtl/>
        </w:rPr>
        <w:t xml:space="preserve"> ج</w:t>
      </w:r>
      <w:r w:rsidRPr="004F66F1">
        <w:rPr>
          <w:rStyle w:val="Char6"/>
          <w:rtl/>
        </w:rPr>
        <w:t xml:space="preserve"> آنها را گفته است.</w:t>
      </w:r>
    </w:p>
    <w:p w:rsidR="00B02293" w:rsidRPr="00D639C9" w:rsidRDefault="00B02293" w:rsidP="00B02293">
      <w:pPr>
        <w:ind w:firstLine="284"/>
        <w:jc w:val="both"/>
        <w:rPr>
          <w:rStyle w:val="Char6"/>
          <w:spacing w:val="-4"/>
          <w:rtl/>
        </w:rPr>
      </w:pPr>
      <w:r w:rsidRPr="00D639C9">
        <w:rPr>
          <w:rStyle w:val="Char6"/>
          <w:spacing w:val="-4"/>
          <w:rtl/>
        </w:rPr>
        <w:t>بخار</w:t>
      </w:r>
      <w:r w:rsidR="00DF6C5B" w:rsidRPr="00D639C9">
        <w:rPr>
          <w:rStyle w:val="Char6"/>
          <w:spacing w:val="-4"/>
          <w:rtl/>
        </w:rPr>
        <w:t>ی</w:t>
      </w:r>
      <w:r w:rsidRPr="00D639C9">
        <w:rPr>
          <w:rStyle w:val="Char6"/>
          <w:spacing w:val="-4"/>
          <w:rtl/>
        </w:rPr>
        <w:t xml:space="preserve"> از عبدالله بن زب</w:t>
      </w:r>
      <w:r w:rsidR="00DF6C5B" w:rsidRPr="00D639C9">
        <w:rPr>
          <w:rStyle w:val="Char6"/>
          <w:spacing w:val="-4"/>
          <w:rtl/>
        </w:rPr>
        <w:t>ی</w:t>
      </w:r>
      <w:r w:rsidRPr="00D639C9">
        <w:rPr>
          <w:rStyle w:val="Char6"/>
          <w:spacing w:val="-4"/>
          <w:rtl/>
        </w:rPr>
        <w:t>ر روا</w:t>
      </w:r>
      <w:r w:rsidR="00DF6C5B" w:rsidRPr="00D639C9">
        <w:rPr>
          <w:rStyle w:val="Char6"/>
          <w:spacing w:val="-4"/>
          <w:rtl/>
        </w:rPr>
        <w:t>ی</w:t>
      </w:r>
      <w:r w:rsidRPr="00D639C9">
        <w:rPr>
          <w:rStyle w:val="Char6"/>
          <w:spacing w:val="-4"/>
          <w:rtl/>
        </w:rPr>
        <w:t>ت م</w:t>
      </w:r>
      <w:r w:rsidR="00DF6C5B" w:rsidRPr="00D639C9">
        <w:rPr>
          <w:rStyle w:val="Char6"/>
          <w:spacing w:val="-4"/>
          <w:rtl/>
        </w:rPr>
        <w:t>ی</w:t>
      </w:r>
      <w:r w:rsidRPr="00D639C9">
        <w:rPr>
          <w:rStyle w:val="Char6"/>
          <w:spacing w:val="-4"/>
          <w:rtl/>
        </w:rPr>
        <w:t>‌</w:t>
      </w:r>
      <w:r w:rsidR="00DF6C5B" w:rsidRPr="00D639C9">
        <w:rPr>
          <w:rStyle w:val="Char6"/>
          <w:spacing w:val="-4"/>
          <w:rtl/>
        </w:rPr>
        <w:t>ک</w:t>
      </w:r>
      <w:r w:rsidRPr="00D639C9">
        <w:rPr>
          <w:rStyle w:val="Char6"/>
          <w:spacing w:val="-4"/>
          <w:rtl/>
        </w:rPr>
        <w:t>ند: به زب</w:t>
      </w:r>
      <w:r w:rsidR="00DF6C5B" w:rsidRPr="00D639C9">
        <w:rPr>
          <w:rStyle w:val="Char6"/>
          <w:spacing w:val="-4"/>
          <w:rtl/>
        </w:rPr>
        <w:t>ی</w:t>
      </w:r>
      <w:r w:rsidRPr="00D639C9">
        <w:rPr>
          <w:rStyle w:val="Char6"/>
          <w:spacing w:val="-4"/>
          <w:rtl/>
        </w:rPr>
        <w:t>ر گفتم: من نم</w:t>
      </w:r>
      <w:r w:rsidR="00DF6C5B" w:rsidRPr="00D639C9">
        <w:rPr>
          <w:rStyle w:val="Char6"/>
          <w:spacing w:val="-4"/>
          <w:rtl/>
        </w:rPr>
        <w:t>ی</w:t>
      </w:r>
      <w:r w:rsidRPr="00D639C9">
        <w:rPr>
          <w:rStyle w:val="Char6"/>
          <w:spacing w:val="-4"/>
          <w:rtl/>
        </w:rPr>
        <w:t>‌شنوم مانند فلان و فلان از پامبر خدا</w:t>
      </w:r>
      <w:r w:rsidR="004F66F1" w:rsidRPr="00D639C9">
        <w:rPr>
          <w:rStyle w:val="Char6"/>
          <w:rFonts w:ascii="CTraditional Arabic" w:hAnsi="CTraditional Arabic" w:cs="CTraditional Arabic"/>
          <w:spacing w:val="-4"/>
          <w:rtl/>
        </w:rPr>
        <w:t xml:space="preserve"> ج</w:t>
      </w:r>
      <w:r w:rsidRPr="00D639C9">
        <w:rPr>
          <w:rStyle w:val="Char6"/>
          <w:spacing w:val="-4"/>
          <w:rtl/>
        </w:rPr>
        <w:t xml:space="preserve"> نقل قول </w:t>
      </w:r>
      <w:r w:rsidR="00DF6C5B" w:rsidRPr="00D639C9">
        <w:rPr>
          <w:rStyle w:val="Char6"/>
          <w:spacing w:val="-4"/>
          <w:rtl/>
        </w:rPr>
        <w:t>ک</w:t>
      </w:r>
      <w:r w:rsidRPr="00D639C9">
        <w:rPr>
          <w:rStyle w:val="Char6"/>
          <w:spacing w:val="-4"/>
          <w:rtl/>
        </w:rPr>
        <w:t>ن</w:t>
      </w:r>
      <w:r w:rsidR="00DF6C5B" w:rsidRPr="00D639C9">
        <w:rPr>
          <w:rStyle w:val="Char6"/>
          <w:spacing w:val="-4"/>
          <w:rtl/>
        </w:rPr>
        <w:t>ی</w:t>
      </w:r>
      <w:r w:rsidRPr="00D639C9">
        <w:rPr>
          <w:rStyle w:val="Char6"/>
          <w:spacing w:val="-4"/>
          <w:rtl/>
        </w:rPr>
        <w:t>د؟ گفت: من از او جدا نشده‌ام ول</w:t>
      </w:r>
      <w:r w:rsidR="00DF6C5B" w:rsidRPr="00D639C9">
        <w:rPr>
          <w:rStyle w:val="Char6"/>
          <w:spacing w:val="-4"/>
          <w:rtl/>
        </w:rPr>
        <w:t>ی</w:t>
      </w:r>
      <w:r w:rsidRPr="00D639C9">
        <w:rPr>
          <w:rStyle w:val="Char6"/>
          <w:spacing w:val="-4"/>
          <w:rtl/>
        </w:rPr>
        <w:t xml:space="preserve"> از ا</w:t>
      </w:r>
      <w:r w:rsidR="00DF6C5B" w:rsidRPr="00D639C9">
        <w:rPr>
          <w:rStyle w:val="Char6"/>
          <w:spacing w:val="-4"/>
          <w:rtl/>
        </w:rPr>
        <w:t>ی</w:t>
      </w:r>
      <w:r w:rsidRPr="00D639C9">
        <w:rPr>
          <w:rStyle w:val="Char6"/>
          <w:spacing w:val="-4"/>
          <w:rtl/>
        </w:rPr>
        <w:t>شان شن</w:t>
      </w:r>
      <w:r w:rsidR="00DF6C5B" w:rsidRPr="00D639C9">
        <w:rPr>
          <w:rStyle w:val="Char6"/>
          <w:spacing w:val="-4"/>
          <w:rtl/>
        </w:rPr>
        <w:t>ی</w:t>
      </w:r>
      <w:r w:rsidRPr="00D639C9">
        <w:rPr>
          <w:rStyle w:val="Char6"/>
          <w:spacing w:val="-4"/>
          <w:rtl/>
        </w:rPr>
        <w:t>ده‌ام م</w:t>
      </w:r>
      <w:r w:rsidR="00DF6C5B" w:rsidRPr="00D639C9">
        <w:rPr>
          <w:rStyle w:val="Char6"/>
          <w:spacing w:val="-4"/>
          <w:rtl/>
        </w:rPr>
        <w:t>ی</w:t>
      </w:r>
      <w:r w:rsidRPr="00D639C9">
        <w:rPr>
          <w:rStyle w:val="Char6"/>
          <w:spacing w:val="-4"/>
          <w:rtl/>
        </w:rPr>
        <w:t xml:space="preserve">‌فرمود: «هر </w:t>
      </w:r>
      <w:r w:rsidR="00DF6C5B" w:rsidRPr="00D639C9">
        <w:rPr>
          <w:rStyle w:val="Char6"/>
          <w:spacing w:val="-4"/>
          <w:rtl/>
        </w:rPr>
        <w:t>ک</w:t>
      </w:r>
      <w:r w:rsidRPr="00D639C9">
        <w:rPr>
          <w:rStyle w:val="Char6"/>
          <w:spacing w:val="-4"/>
          <w:rtl/>
        </w:rPr>
        <w:t>ه عل</w:t>
      </w:r>
      <w:r w:rsidR="00DF6C5B" w:rsidRPr="00D639C9">
        <w:rPr>
          <w:rStyle w:val="Char6"/>
          <w:spacing w:val="-4"/>
          <w:rtl/>
        </w:rPr>
        <w:t>ی</w:t>
      </w:r>
      <w:r w:rsidRPr="00D639C9">
        <w:rPr>
          <w:rStyle w:val="Char6"/>
          <w:spacing w:val="-4"/>
          <w:rtl/>
        </w:rPr>
        <w:t>ه من دروغ گو</w:t>
      </w:r>
      <w:r w:rsidR="00DF6C5B" w:rsidRPr="00D639C9">
        <w:rPr>
          <w:rStyle w:val="Char6"/>
          <w:spacing w:val="-4"/>
          <w:rtl/>
        </w:rPr>
        <w:t>ی</w:t>
      </w:r>
      <w:r w:rsidRPr="00D639C9">
        <w:rPr>
          <w:rStyle w:val="Char6"/>
          <w:spacing w:val="-4"/>
          <w:rtl/>
        </w:rPr>
        <w:t>د با</w:t>
      </w:r>
      <w:r w:rsidR="00DF6C5B" w:rsidRPr="00D639C9">
        <w:rPr>
          <w:rStyle w:val="Char6"/>
          <w:spacing w:val="-4"/>
          <w:rtl/>
        </w:rPr>
        <w:t>ی</w:t>
      </w:r>
      <w:r w:rsidRPr="00D639C9">
        <w:rPr>
          <w:rStyle w:val="Char6"/>
          <w:spacing w:val="-4"/>
          <w:rtl/>
        </w:rPr>
        <w:t>د جا</w:t>
      </w:r>
      <w:r w:rsidR="00DF6C5B" w:rsidRPr="00D639C9">
        <w:rPr>
          <w:rStyle w:val="Char6"/>
          <w:spacing w:val="-4"/>
          <w:rtl/>
        </w:rPr>
        <w:t>ی</w:t>
      </w:r>
      <w:r w:rsidRPr="00D639C9">
        <w:rPr>
          <w:rStyle w:val="Char6"/>
          <w:spacing w:val="-4"/>
          <w:rtl/>
        </w:rPr>
        <w:t>گاه خو</w:t>
      </w:r>
      <w:r w:rsidR="00DF6C5B" w:rsidRPr="00D639C9">
        <w:rPr>
          <w:rStyle w:val="Char6"/>
          <w:spacing w:val="-4"/>
          <w:rtl/>
        </w:rPr>
        <w:t>ی</w:t>
      </w:r>
      <w:r w:rsidRPr="00D639C9">
        <w:rPr>
          <w:rStyle w:val="Char6"/>
          <w:spacing w:val="-4"/>
          <w:rtl/>
        </w:rPr>
        <w:t>ش را در آتش آماده سازد».</w:t>
      </w:r>
    </w:p>
    <w:p w:rsidR="00B02293" w:rsidRPr="00D639C9" w:rsidRDefault="00B02293" w:rsidP="00B02293">
      <w:pPr>
        <w:ind w:firstLine="284"/>
        <w:jc w:val="both"/>
        <w:rPr>
          <w:rStyle w:val="Char6"/>
          <w:spacing w:val="-4"/>
          <w:rtl/>
        </w:rPr>
      </w:pPr>
      <w:r w:rsidRPr="00D639C9">
        <w:rPr>
          <w:rStyle w:val="Char6"/>
          <w:spacing w:val="-4"/>
          <w:rtl/>
        </w:rPr>
        <w:t>مسلم از طاوس روا</w:t>
      </w:r>
      <w:r w:rsidR="00DF6C5B" w:rsidRPr="00D639C9">
        <w:rPr>
          <w:rStyle w:val="Char6"/>
          <w:spacing w:val="-4"/>
          <w:rtl/>
        </w:rPr>
        <w:t>ی</w:t>
      </w:r>
      <w:r w:rsidRPr="00D639C9">
        <w:rPr>
          <w:rStyle w:val="Char6"/>
          <w:spacing w:val="-4"/>
          <w:rtl/>
        </w:rPr>
        <w:t xml:space="preserve">ت </w:t>
      </w:r>
      <w:r w:rsidR="00DF6C5B" w:rsidRPr="00D639C9">
        <w:rPr>
          <w:rStyle w:val="Char6"/>
          <w:spacing w:val="-4"/>
          <w:rtl/>
        </w:rPr>
        <w:t>ک</w:t>
      </w:r>
      <w:r w:rsidRPr="00D639C9">
        <w:rPr>
          <w:rStyle w:val="Char6"/>
          <w:spacing w:val="-4"/>
          <w:rtl/>
        </w:rPr>
        <w:t>رده: ا</w:t>
      </w:r>
      <w:r w:rsidR="00DF6C5B" w:rsidRPr="00D639C9">
        <w:rPr>
          <w:rStyle w:val="Char6"/>
          <w:spacing w:val="-4"/>
          <w:rtl/>
        </w:rPr>
        <w:t>ی</w:t>
      </w:r>
      <w:r w:rsidRPr="00D639C9">
        <w:rPr>
          <w:rStyle w:val="Char6"/>
          <w:spacing w:val="-4"/>
          <w:rtl/>
        </w:rPr>
        <w:t>ن (</w:t>
      </w:r>
      <w:r w:rsidR="00DF6C5B" w:rsidRPr="00D639C9">
        <w:rPr>
          <w:rStyle w:val="Char6"/>
          <w:spacing w:val="-4"/>
          <w:rtl/>
        </w:rPr>
        <w:t>ی</w:t>
      </w:r>
      <w:r w:rsidRPr="00D639C9">
        <w:rPr>
          <w:rStyle w:val="Char6"/>
          <w:spacing w:val="-4"/>
          <w:rtl/>
        </w:rPr>
        <w:t>عن</w:t>
      </w:r>
      <w:r w:rsidR="00DF6C5B" w:rsidRPr="00D639C9">
        <w:rPr>
          <w:rStyle w:val="Char6"/>
          <w:spacing w:val="-4"/>
          <w:rtl/>
        </w:rPr>
        <w:t>ی</w:t>
      </w:r>
      <w:r w:rsidRPr="00D639C9">
        <w:rPr>
          <w:rStyle w:val="Char6"/>
          <w:spacing w:val="-4"/>
          <w:rtl/>
        </w:rPr>
        <w:t xml:space="preserve"> بش</w:t>
      </w:r>
      <w:r w:rsidR="00DF6C5B" w:rsidRPr="00D639C9">
        <w:rPr>
          <w:rStyle w:val="Char6"/>
          <w:spacing w:val="-4"/>
          <w:rtl/>
        </w:rPr>
        <w:t>ی</w:t>
      </w:r>
      <w:r w:rsidRPr="00D639C9">
        <w:rPr>
          <w:rStyle w:val="Char6"/>
          <w:spacing w:val="-4"/>
          <w:rtl/>
        </w:rPr>
        <w:t xml:space="preserve">ر بن </w:t>
      </w:r>
      <w:r w:rsidR="00DF6C5B" w:rsidRPr="00D639C9">
        <w:rPr>
          <w:rStyle w:val="Char6"/>
          <w:spacing w:val="-4"/>
          <w:rtl/>
        </w:rPr>
        <w:t>ک</w:t>
      </w:r>
      <w:r w:rsidRPr="00D639C9">
        <w:rPr>
          <w:rStyle w:val="Char6"/>
          <w:spacing w:val="-4"/>
          <w:rtl/>
        </w:rPr>
        <w:t>عب) پ</w:t>
      </w:r>
      <w:r w:rsidR="00DF6C5B" w:rsidRPr="00D639C9">
        <w:rPr>
          <w:rStyle w:val="Char6"/>
          <w:spacing w:val="-4"/>
          <w:rtl/>
        </w:rPr>
        <w:t>ی</w:t>
      </w:r>
      <w:r w:rsidRPr="00D639C9">
        <w:rPr>
          <w:rStyle w:val="Char6"/>
          <w:spacing w:val="-4"/>
          <w:rtl/>
        </w:rPr>
        <w:t>ش ابن عباس آمد و شروع به نقل حد</w:t>
      </w:r>
      <w:r w:rsidR="00DF6C5B" w:rsidRPr="00D639C9">
        <w:rPr>
          <w:rStyle w:val="Char6"/>
          <w:spacing w:val="-4"/>
          <w:rtl/>
        </w:rPr>
        <w:t>ی</w:t>
      </w:r>
      <w:r w:rsidRPr="00D639C9">
        <w:rPr>
          <w:rStyle w:val="Char6"/>
          <w:spacing w:val="-4"/>
          <w:rtl/>
        </w:rPr>
        <w:t xml:space="preserve">ث </w:t>
      </w:r>
      <w:r w:rsidR="00DF6C5B" w:rsidRPr="00D639C9">
        <w:rPr>
          <w:rStyle w:val="Char6"/>
          <w:spacing w:val="-4"/>
          <w:rtl/>
        </w:rPr>
        <w:t>ک</w:t>
      </w:r>
      <w:r w:rsidRPr="00D639C9">
        <w:rPr>
          <w:rStyle w:val="Char6"/>
          <w:spacing w:val="-4"/>
          <w:rtl/>
        </w:rPr>
        <w:t>رد. ابن عباس به و</w:t>
      </w:r>
      <w:r w:rsidR="00DF6C5B" w:rsidRPr="00D639C9">
        <w:rPr>
          <w:rStyle w:val="Char6"/>
          <w:spacing w:val="-4"/>
          <w:rtl/>
        </w:rPr>
        <w:t>ی</w:t>
      </w:r>
      <w:r w:rsidRPr="00D639C9">
        <w:rPr>
          <w:rStyle w:val="Char6"/>
          <w:spacing w:val="-4"/>
          <w:rtl/>
        </w:rPr>
        <w:t xml:space="preserve"> گفت: به حد</w:t>
      </w:r>
      <w:r w:rsidR="00DF6C5B" w:rsidRPr="00D639C9">
        <w:rPr>
          <w:rStyle w:val="Char6"/>
          <w:spacing w:val="-4"/>
          <w:rtl/>
        </w:rPr>
        <w:t>ی</w:t>
      </w:r>
      <w:r w:rsidRPr="00D639C9">
        <w:rPr>
          <w:rStyle w:val="Char6"/>
          <w:spacing w:val="-4"/>
          <w:rtl/>
        </w:rPr>
        <w:t>ث فلان و فلان برگرد. او ن</w:t>
      </w:r>
      <w:r w:rsidR="00DF6C5B" w:rsidRPr="00D639C9">
        <w:rPr>
          <w:rStyle w:val="Char6"/>
          <w:spacing w:val="-4"/>
          <w:rtl/>
        </w:rPr>
        <w:t>ی</w:t>
      </w:r>
      <w:r w:rsidRPr="00D639C9">
        <w:rPr>
          <w:rStyle w:val="Char6"/>
          <w:spacing w:val="-4"/>
          <w:rtl/>
        </w:rPr>
        <w:t>ز مجددا ت</w:t>
      </w:r>
      <w:r w:rsidR="00DF6C5B" w:rsidRPr="00D639C9">
        <w:rPr>
          <w:rStyle w:val="Char6"/>
          <w:spacing w:val="-4"/>
          <w:rtl/>
        </w:rPr>
        <w:t>ک</w:t>
      </w:r>
      <w:r w:rsidRPr="00D639C9">
        <w:rPr>
          <w:rStyle w:val="Char6"/>
          <w:spacing w:val="-4"/>
          <w:rtl/>
        </w:rPr>
        <w:t xml:space="preserve">رار </w:t>
      </w:r>
      <w:r w:rsidR="00DF6C5B" w:rsidRPr="00D639C9">
        <w:rPr>
          <w:rStyle w:val="Char6"/>
          <w:spacing w:val="-4"/>
          <w:rtl/>
        </w:rPr>
        <w:t>ک</w:t>
      </w:r>
      <w:r w:rsidRPr="00D639C9">
        <w:rPr>
          <w:rStyle w:val="Char6"/>
          <w:spacing w:val="-4"/>
          <w:rtl/>
        </w:rPr>
        <w:t>رد. سپس برا</w:t>
      </w:r>
      <w:r w:rsidR="00DF6C5B" w:rsidRPr="00D639C9">
        <w:rPr>
          <w:rStyle w:val="Char6"/>
          <w:spacing w:val="-4"/>
          <w:rtl/>
        </w:rPr>
        <w:t>ی</w:t>
      </w:r>
      <w:r w:rsidRPr="00D639C9">
        <w:rPr>
          <w:rStyle w:val="Char6"/>
          <w:spacing w:val="-4"/>
          <w:rtl/>
        </w:rPr>
        <w:t>ش حد</w:t>
      </w:r>
      <w:r w:rsidR="00DF6C5B" w:rsidRPr="00D639C9">
        <w:rPr>
          <w:rStyle w:val="Char6"/>
          <w:spacing w:val="-4"/>
          <w:rtl/>
        </w:rPr>
        <w:t>ی</w:t>
      </w:r>
      <w:r w:rsidRPr="00D639C9">
        <w:rPr>
          <w:rStyle w:val="Char6"/>
          <w:spacing w:val="-4"/>
          <w:rtl/>
        </w:rPr>
        <w:t>ث روا</w:t>
      </w:r>
      <w:r w:rsidR="00DF6C5B" w:rsidRPr="00D639C9">
        <w:rPr>
          <w:rStyle w:val="Char6"/>
          <w:spacing w:val="-4"/>
          <w:rtl/>
        </w:rPr>
        <w:t>ی</w:t>
      </w:r>
      <w:r w:rsidRPr="00D639C9">
        <w:rPr>
          <w:rStyle w:val="Char6"/>
          <w:spacing w:val="-4"/>
          <w:rtl/>
        </w:rPr>
        <w:t>ت نمود و به و</w:t>
      </w:r>
      <w:r w:rsidR="00DF6C5B" w:rsidRPr="00D639C9">
        <w:rPr>
          <w:rStyle w:val="Char6"/>
          <w:spacing w:val="-4"/>
          <w:rtl/>
        </w:rPr>
        <w:t>ی</w:t>
      </w:r>
      <w:r w:rsidRPr="00D639C9">
        <w:rPr>
          <w:rStyle w:val="Char6"/>
          <w:spacing w:val="-4"/>
          <w:rtl/>
        </w:rPr>
        <w:t xml:space="preserve"> گفت: حد</w:t>
      </w:r>
      <w:r w:rsidR="00DF6C5B" w:rsidRPr="00D639C9">
        <w:rPr>
          <w:rStyle w:val="Char6"/>
          <w:spacing w:val="-4"/>
          <w:rtl/>
        </w:rPr>
        <w:t>ی</w:t>
      </w:r>
      <w:r w:rsidRPr="00D639C9">
        <w:rPr>
          <w:rStyle w:val="Char6"/>
          <w:spacing w:val="-4"/>
          <w:rtl/>
        </w:rPr>
        <w:t>ث فلان و فلان را ت</w:t>
      </w:r>
      <w:r w:rsidR="00DF6C5B" w:rsidRPr="00D639C9">
        <w:rPr>
          <w:rStyle w:val="Char6"/>
          <w:spacing w:val="-4"/>
          <w:rtl/>
        </w:rPr>
        <w:t>ک</w:t>
      </w:r>
      <w:r w:rsidRPr="00D639C9">
        <w:rPr>
          <w:rStyle w:val="Char6"/>
          <w:spacing w:val="-4"/>
          <w:rtl/>
        </w:rPr>
        <w:t>رار</w:t>
      </w:r>
      <w:r w:rsidR="00F63916" w:rsidRPr="00D639C9">
        <w:rPr>
          <w:rStyle w:val="Char6"/>
          <w:rFonts w:hint="cs"/>
          <w:spacing w:val="-4"/>
          <w:rtl/>
        </w:rPr>
        <w:t xml:space="preserve"> </w:t>
      </w:r>
      <w:r w:rsidRPr="00D639C9">
        <w:rPr>
          <w:rStyle w:val="Char6"/>
          <w:spacing w:val="-4"/>
          <w:rtl/>
        </w:rPr>
        <w:t>کن او ن</w:t>
      </w:r>
      <w:r w:rsidR="00DF6C5B" w:rsidRPr="00D639C9">
        <w:rPr>
          <w:rStyle w:val="Char6"/>
          <w:spacing w:val="-4"/>
          <w:rtl/>
        </w:rPr>
        <w:t>ی</w:t>
      </w:r>
      <w:r w:rsidRPr="00D639C9">
        <w:rPr>
          <w:rStyle w:val="Char6"/>
          <w:spacing w:val="-4"/>
          <w:rtl/>
        </w:rPr>
        <w:t>ز ت</w:t>
      </w:r>
      <w:r w:rsidR="00DF6C5B" w:rsidRPr="00D639C9">
        <w:rPr>
          <w:rStyle w:val="Char6"/>
          <w:spacing w:val="-4"/>
          <w:rtl/>
        </w:rPr>
        <w:t>ک</w:t>
      </w:r>
      <w:r w:rsidRPr="00D639C9">
        <w:rPr>
          <w:rStyle w:val="Char6"/>
          <w:spacing w:val="-4"/>
          <w:rtl/>
        </w:rPr>
        <w:t>رار نمود. طاوس گفت: نم</w:t>
      </w:r>
      <w:r w:rsidR="00DF6C5B" w:rsidRPr="00D639C9">
        <w:rPr>
          <w:rStyle w:val="Char6"/>
          <w:spacing w:val="-4"/>
          <w:rtl/>
        </w:rPr>
        <w:t>ی</w:t>
      </w:r>
      <w:r w:rsidRPr="00D639C9">
        <w:rPr>
          <w:rStyle w:val="Char6"/>
          <w:spacing w:val="-4"/>
          <w:rtl/>
        </w:rPr>
        <w:t>‌دانم! آ</w:t>
      </w:r>
      <w:r w:rsidR="00DF6C5B" w:rsidRPr="00D639C9">
        <w:rPr>
          <w:rStyle w:val="Char6"/>
          <w:spacing w:val="-4"/>
          <w:rtl/>
        </w:rPr>
        <w:t>ی</w:t>
      </w:r>
      <w:r w:rsidRPr="00D639C9">
        <w:rPr>
          <w:rStyle w:val="Char6"/>
          <w:spacing w:val="-4"/>
          <w:rtl/>
        </w:rPr>
        <w:t>ا همه‌</w:t>
      </w:r>
      <w:r w:rsidR="00DF6C5B" w:rsidRPr="00D639C9">
        <w:rPr>
          <w:rStyle w:val="Char6"/>
          <w:spacing w:val="-4"/>
          <w:rtl/>
        </w:rPr>
        <w:t>ی</w:t>
      </w:r>
      <w:r w:rsidRPr="00D639C9">
        <w:rPr>
          <w:rStyle w:val="Char6"/>
          <w:spacing w:val="-4"/>
          <w:rtl/>
        </w:rPr>
        <w:t xml:space="preserve"> حد</w:t>
      </w:r>
      <w:r w:rsidR="00DF6C5B" w:rsidRPr="00D639C9">
        <w:rPr>
          <w:rStyle w:val="Char6"/>
          <w:spacing w:val="-4"/>
          <w:rtl/>
        </w:rPr>
        <w:t>ی</w:t>
      </w:r>
      <w:r w:rsidRPr="00D639C9">
        <w:rPr>
          <w:rStyle w:val="Char6"/>
          <w:spacing w:val="-4"/>
          <w:rtl/>
        </w:rPr>
        <w:t>ث</w:t>
      </w:r>
      <w:r w:rsidR="00F63916" w:rsidRPr="00D639C9">
        <w:rPr>
          <w:rStyle w:val="Char6"/>
          <w:rFonts w:hint="eastAsia"/>
          <w:spacing w:val="-4"/>
          <w:rtl/>
        </w:rPr>
        <w:t>‌</w:t>
      </w:r>
      <w:r w:rsidRPr="00D639C9">
        <w:rPr>
          <w:rStyle w:val="Char6"/>
          <w:spacing w:val="-4"/>
          <w:rtl/>
        </w:rPr>
        <w:t>ها</w:t>
      </w:r>
      <w:r w:rsidR="00DF6C5B" w:rsidRPr="00D639C9">
        <w:rPr>
          <w:rStyle w:val="Char6"/>
          <w:spacing w:val="-4"/>
          <w:rtl/>
        </w:rPr>
        <w:t>ی</w:t>
      </w:r>
      <w:r w:rsidRPr="00D639C9">
        <w:rPr>
          <w:rStyle w:val="Char6"/>
          <w:spacing w:val="-4"/>
          <w:rtl/>
        </w:rPr>
        <w:t>م را شناخت</w:t>
      </w:r>
      <w:r w:rsidR="00DF6C5B" w:rsidRPr="00D639C9">
        <w:rPr>
          <w:rStyle w:val="Char6"/>
          <w:spacing w:val="-4"/>
          <w:rtl/>
        </w:rPr>
        <w:t>ی</w:t>
      </w:r>
      <w:r w:rsidRPr="00D639C9">
        <w:rPr>
          <w:rStyle w:val="Char6"/>
          <w:spacing w:val="-4"/>
          <w:rtl/>
        </w:rPr>
        <w:t xml:space="preserve"> و فقط هم</w:t>
      </w:r>
      <w:r w:rsidR="00DF6C5B" w:rsidRPr="00D639C9">
        <w:rPr>
          <w:rStyle w:val="Char6"/>
          <w:spacing w:val="-4"/>
          <w:rtl/>
        </w:rPr>
        <w:t>ی</w:t>
      </w:r>
      <w:r w:rsidRPr="00D639C9">
        <w:rPr>
          <w:rStyle w:val="Char6"/>
          <w:spacing w:val="-4"/>
          <w:rtl/>
        </w:rPr>
        <w:t xml:space="preserve">ن </w:t>
      </w:r>
      <w:r w:rsidR="00DF6C5B" w:rsidRPr="00D639C9">
        <w:rPr>
          <w:rStyle w:val="Char6"/>
          <w:spacing w:val="-4"/>
          <w:rtl/>
        </w:rPr>
        <w:t>یکی</w:t>
      </w:r>
      <w:r w:rsidRPr="00D639C9">
        <w:rPr>
          <w:rStyle w:val="Char6"/>
          <w:spacing w:val="-4"/>
          <w:rtl/>
        </w:rPr>
        <w:t xml:space="preserve"> را ان</w:t>
      </w:r>
      <w:r w:rsidR="00DF6C5B" w:rsidRPr="00D639C9">
        <w:rPr>
          <w:rStyle w:val="Char6"/>
          <w:spacing w:val="-4"/>
          <w:rtl/>
        </w:rPr>
        <w:t>ک</w:t>
      </w:r>
      <w:r w:rsidRPr="00D639C9">
        <w:rPr>
          <w:rStyle w:val="Char6"/>
          <w:spacing w:val="-4"/>
          <w:rtl/>
        </w:rPr>
        <w:t xml:space="preserve">ار </w:t>
      </w:r>
      <w:r w:rsidR="00DF6C5B" w:rsidRPr="00D639C9">
        <w:rPr>
          <w:rStyle w:val="Char6"/>
          <w:spacing w:val="-4"/>
          <w:rtl/>
        </w:rPr>
        <w:t>ک</w:t>
      </w:r>
      <w:r w:rsidRPr="00D639C9">
        <w:rPr>
          <w:rStyle w:val="Char6"/>
          <w:spacing w:val="-4"/>
          <w:rtl/>
        </w:rPr>
        <w:t>رد</w:t>
      </w:r>
      <w:r w:rsidR="00DF6C5B" w:rsidRPr="00D639C9">
        <w:rPr>
          <w:rStyle w:val="Char6"/>
          <w:spacing w:val="-4"/>
          <w:rtl/>
        </w:rPr>
        <w:t>ی</w:t>
      </w:r>
      <w:r w:rsidRPr="00D639C9">
        <w:rPr>
          <w:rStyle w:val="Char6"/>
          <w:spacing w:val="-4"/>
          <w:rtl/>
        </w:rPr>
        <w:t xml:space="preserve">؟ </w:t>
      </w:r>
      <w:r w:rsidR="00DF6C5B" w:rsidRPr="00D639C9">
        <w:rPr>
          <w:rStyle w:val="Char6"/>
          <w:spacing w:val="-4"/>
          <w:rtl/>
        </w:rPr>
        <w:t>ی</w:t>
      </w:r>
      <w:r w:rsidRPr="00D639C9">
        <w:rPr>
          <w:rStyle w:val="Char6"/>
          <w:spacing w:val="-4"/>
          <w:rtl/>
        </w:rPr>
        <w:t>ا همه را ناپسند شمرد</w:t>
      </w:r>
      <w:r w:rsidR="00DF6C5B" w:rsidRPr="00D639C9">
        <w:rPr>
          <w:rStyle w:val="Char6"/>
          <w:spacing w:val="-4"/>
          <w:rtl/>
        </w:rPr>
        <w:t>ی</w:t>
      </w:r>
      <w:r w:rsidRPr="00D639C9">
        <w:rPr>
          <w:rStyle w:val="Char6"/>
          <w:spacing w:val="-4"/>
          <w:rtl/>
        </w:rPr>
        <w:t xml:space="preserve"> و تنها ا</w:t>
      </w:r>
      <w:r w:rsidR="00DF6C5B" w:rsidRPr="00D639C9">
        <w:rPr>
          <w:rStyle w:val="Char6"/>
          <w:spacing w:val="-4"/>
          <w:rtl/>
        </w:rPr>
        <w:t>ی</w:t>
      </w:r>
      <w:r w:rsidRPr="00D639C9">
        <w:rPr>
          <w:rStyle w:val="Char6"/>
          <w:spacing w:val="-4"/>
          <w:rtl/>
        </w:rPr>
        <w:t xml:space="preserve">ن </w:t>
      </w:r>
      <w:r w:rsidR="00DF6C5B" w:rsidRPr="00D639C9">
        <w:rPr>
          <w:rStyle w:val="Char6"/>
          <w:spacing w:val="-4"/>
          <w:rtl/>
        </w:rPr>
        <w:t>یکی</w:t>
      </w:r>
      <w:r w:rsidRPr="00D639C9">
        <w:rPr>
          <w:rStyle w:val="Char6"/>
          <w:spacing w:val="-4"/>
          <w:rtl/>
        </w:rPr>
        <w:t xml:space="preserve"> را شناخت</w:t>
      </w:r>
      <w:r w:rsidR="00DF6C5B" w:rsidRPr="00D639C9">
        <w:rPr>
          <w:rStyle w:val="Char6"/>
          <w:spacing w:val="-4"/>
          <w:rtl/>
        </w:rPr>
        <w:t>ی</w:t>
      </w:r>
      <w:r w:rsidRPr="00D639C9">
        <w:rPr>
          <w:rStyle w:val="Char6"/>
          <w:spacing w:val="-4"/>
          <w:rtl/>
        </w:rPr>
        <w:t>؟ در پاسخ گفت: ما در زمان</w:t>
      </w:r>
      <w:r w:rsidR="00DF6C5B" w:rsidRPr="00D639C9">
        <w:rPr>
          <w:rStyle w:val="Char6"/>
          <w:spacing w:val="-4"/>
          <w:rtl/>
        </w:rPr>
        <w:t>یک</w:t>
      </w:r>
      <w:r w:rsidRPr="00D639C9">
        <w:rPr>
          <w:rStyle w:val="Char6"/>
          <w:spacing w:val="-4"/>
          <w:rtl/>
        </w:rPr>
        <w:t>ه عل</w:t>
      </w:r>
      <w:r w:rsidR="00DF6C5B" w:rsidRPr="00D639C9">
        <w:rPr>
          <w:rStyle w:val="Char6"/>
          <w:spacing w:val="-4"/>
          <w:rtl/>
        </w:rPr>
        <w:t>ی</w:t>
      </w:r>
      <w:r w:rsidRPr="00D639C9">
        <w:rPr>
          <w:rStyle w:val="Char6"/>
          <w:spacing w:val="-4"/>
          <w:rtl/>
        </w:rPr>
        <w:t>ه پ</w:t>
      </w:r>
      <w:r w:rsidR="00DF6C5B" w:rsidRPr="00D639C9">
        <w:rPr>
          <w:rStyle w:val="Char6"/>
          <w:spacing w:val="-4"/>
          <w:rtl/>
        </w:rPr>
        <w:t>ی</w:t>
      </w:r>
      <w:r w:rsidRPr="00D639C9">
        <w:rPr>
          <w:rStyle w:val="Char6"/>
          <w:spacing w:val="-4"/>
          <w:rtl/>
        </w:rPr>
        <w:t>امبر در</w:t>
      </w:r>
      <w:r w:rsidR="00F63916" w:rsidRPr="00D639C9">
        <w:rPr>
          <w:rStyle w:val="Char6"/>
          <w:spacing w:val="-4"/>
          <w:rtl/>
        </w:rPr>
        <w:t>وغ پرداز</w:t>
      </w:r>
      <w:r w:rsidR="00DF6C5B" w:rsidRPr="00D639C9">
        <w:rPr>
          <w:rStyle w:val="Char6"/>
          <w:spacing w:val="-4"/>
          <w:rtl/>
        </w:rPr>
        <w:t>ی</w:t>
      </w:r>
      <w:r w:rsidR="00F63916" w:rsidRPr="00D639C9">
        <w:rPr>
          <w:rStyle w:val="Char6"/>
          <w:spacing w:val="-4"/>
          <w:rtl/>
        </w:rPr>
        <w:t xml:space="preserve"> نم</w:t>
      </w:r>
      <w:r w:rsidR="00DF6C5B" w:rsidRPr="00D639C9">
        <w:rPr>
          <w:rStyle w:val="Char6"/>
          <w:spacing w:val="-4"/>
          <w:rtl/>
        </w:rPr>
        <w:t>ی</w:t>
      </w:r>
      <w:r w:rsidR="00F63916" w:rsidRPr="00D639C9">
        <w:rPr>
          <w:rStyle w:val="Char6"/>
          <w:spacing w:val="-4"/>
          <w:rtl/>
        </w:rPr>
        <w:t>‌شد حد</w:t>
      </w:r>
      <w:r w:rsidR="00DF6C5B" w:rsidRPr="00D639C9">
        <w:rPr>
          <w:rStyle w:val="Char6"/>
          <w:spacing w:val="-4"/>
          <w:rtl/>
        </w:rPr>
        <w:t>ی</w:t>
      </w:r>
      <w:r w:rsidR="00F63916" w:rsidRPr="00D639C9">
        <w:rPr>
          <w:rStyle w:val="Char6"/>
          <w:spacing w:val="-4"/>
          <w:rtl/>
        </w:rPr>
        <w:t>ث او را باز</w:t>
      </w:r>
      <w:r w:rsidRPr="00D639C9">
        <w:rPr>
          <w:rStyle w:val="Char6"/>
          <w:spacing w:val="-4"/>
          <w:rtl/>
        </w:rPr>
        <w:t>گو م</w:t>
      </w:r>
      <w:r w:rsidR="00DF6C5B" w:rsidRPr="00D639C9">
        <w:rPr>
          <w:rStyle w:val="Char6"/>
          <w:spacing w:val="-4"/>
          <w:rtl/>
        </w:rPr>
        <w:t>ی</w:t>
      </w:r>
      <w:r w:rsidRPr="00D639C9">
        <w:rPr>
          <w:rStyle w:val="Char6"/>
          <w:spacing w:val="-4"/>
          <w:rtl/>
        </w:rPr>
        <w:t>‌نمود</w:t>
      </w:r>
      <w:r w:rsidR="00DF6C5B" w:rsidRPr="00D639C9">
        <w:rPr>
          <w:rStyle w:val="Char6"/>
          <w:spacing w:val="-4"/>
          <w:rtl/>
        </w:rPr>
        <w:t>ی</w:t>
      </w:r>
      <w:r w:rsidRPr="00D639C9">
        <w:rPr>
          <w:rStyle w:val="Char6"/>
          <w:spacing w:val="-4"/>
          <w:rtl/>
        </w:rPr>
        <w:t>م ول</w:t>
      </w:r>
      <w:r w:rsidR="00DF6C5B" w:rsidRPr="00D639C9">
        <w:rPr>
          <w:rStyle w:val="Char6"/>
          <w:spacing w:val="-4"/>
          <w:rtl/>
        </w:rPr>
        <w:t>ی</w:t>
      </w:r>
      <w:r w:rsidRPr="00D639C9">
        <w:rPr>
          <w:rStyle w:val="Char6"/>
          <w:spacing w:val="-4"/>
          <w:rtl/>
        </w:rPr>
        <w:t xml:space="preserve"> از وقت</w:t>
      </w:r>
      <w:r w:rsidR="00DF6C5B" w:rsidRPr="00D639C9">
        <w:rPr>
          <w:rStyle w:val="Char6"/>
          <w:spacing w:val="-4"/>
          <w:rtl/>
        </w:rPr>
        <w:t>یک</w:t>
      </w:r>
      <w:r w:rsidRPr="00D639C9">
        <w:rPr>
          <w:rStyle w:val="Char6"/>
          <w:spacing w:val="-4"/>
          <w:rtl/>
        </w:rPr>
        <w:t>ه مردم دچار اشتباهات و گناه گشته‌</w:t>
      </w:r>
      <w:r w:rsidR="00F63916" w:rsidRPr="00D639C9">
        <w:rPr>
          <w:rStyle w:val="Char6"/>
          <w:spacing w:val="-4"/>
          <w:rtl/>
        </w:rPr>
        <w:t>اند از نقل حد</w:t>
      </w:r>
      <w:r w:rsidR="00DF6C5B" w:rsidRPr="00D639C9">
        <w:rPr>
          <w:rStyle w:val="Char6"/>
          <w:spacing w:val="-4"/>
          <w:rtl/>
        </w:rPr>
        <w:t>ی</w:t>
      </w:r>
      <w:r w:rsidR="00F63916" w:rsidRPr="00D639C9">
        <w:rPr>
          <w:rStyle w:val="Char6"/>
          <w:spacing w:val="-4"/>
          <w:rtl/>
        </w:rPr>
        <w:t>ث دست برداشته‌ا</w:t>
      </w:r>
      <w:r w:rsidR="00DF6C5B" w:rsidRPr="00D639C9">
        <w:rPr>
          <w:rStyle w:val="Char6"/>
          <w:spacing w:val="-4"/>
          <w:rtl/>
        </w:rPr>
        <w:t>ی</w:t>
      </w:r>
      <w:r w:rsidR="00F63916" w:rsidRPr="00D639C9">
        <w:rPr>
          <w:rStyle w:val="Char6"/>
          <w:spacing w:val="-4"/>
          <w:rtl/>
        </w:rPr>
        <w:t>م</w:t>
      </w:r>
      <w:r w:rsidRPr="00D639C9">
        <w:rPr>
          <w:rStyle w:val="Char6"/>
          <w:spacing w:val="-4"/>
          <w:rtl/>
        </w:rPr>
        <w:t>.</w:t>
      </w:r>
    </w:p>
    <w:p w:rsidR="00B02293" w:rsidRPr="004F66F1" w:rsidRDefault="00B02293" w:rsidP="00B02293">
      <w:pPr>
        <w:ind w:firstLine="284"/>
        <w:jc w:val="both"/>
        <w:rPr>
          <w:rStyle w:val="Char6"/>
          <w:rtl/>
        </w:rPr>
      </w:pPr>
      <w:r w:rsidRPr="004F66F1">
        <w:rPr>
          <w:rStyle w:val="Char6"/>
          <w:rtl/>
        </w:rPr>
        <w:t>ب</w:t>
      </w:r>
      <w:r w:rsidR="00DF6C5B" w:rsidRPr="004F66F1">
        <w:rPr>
          <w:rStyle w:val="Char6"/>
          <w:rtl/>
        </w:rPr>
        <w:t>ی</w:t>
      </w:r>
      <w:r w:rsidRPr="004F66F1">
        <w:rPr>
          <w:rStyle w:val="Char6"/>
          <w:rtl/>
        </w:rPr>
        <w:t>هق</w:t>
      </w:r>
      <w:r w:rsidR="00DF6C5B" w:rsidRPr="004F66F1">
        <w:rPr>
          <w:rStyle w:val="Char6"/>
          <w:rtl/>
        </w:rPr>
        <w:t>ی</w:t>
      </w:r>
      <w:r w:rsidRPr="004F66F1">
        <w:rPr>
          <w:rStyle w:val="Char6"/>
          <w:rtl/>
        </w:rPr>
        <w:t xml:space="preserve"> از براء بن عازب روا</w:t>
      </w:r>
      <w:r w:rsidR="00DF6C5B" w:rsidRPr="004F66F1">
        <w:rPr>
          <w:rStyle w:val="Char6"/>
          <w:rtl/>
        </w:rPr>
        <w:t>ی</w:t>
      </w:r>
      <w:r w:rsidRPr="004F66F1">
        <w:rPr>
          <w:rStyle w:val="Char6"/>
          <w:rtl/>
        </w:rPr>
        <w:t xml:space="preserve">ت </w:t>
      </w:r>
      <w:r w:rsidR="00DF6C5B" w:rsidRPr="004F66F1">
        <w:rPr>
          <w:rStyle w:val="Char6"/>
          <w:rtl/>
        </w:rPr>
        <w:t>ک</w:t>
      </w:r>
      <w:r w:rsidRPr="004F66F1">
        <w:rPr>
          <w:rStyle w:val="Char6"/>
          <w:rtl/>
        </w:rPr>
        <w:t>رده است: همه‌</w:t>
      </w:r>
      <w:r w:rsidR="00DF6C5B" w:rsidRPr="004F66F1">
        <w:rPr>
          <w:rStyle w:val="Char6"/>
          <w:rtl/>
        </w:rPr>
        <w:t>ی</w:t>
      </w:r>
      <w:r w:rsidRPr="004F66F1">
        <w:rPr>
          <w:rStyle w:val="Char6"/>
          <w:rtl/>
        </w:rPr>
        <w:t xml:space="preserve"> ما حد</w:t>
      </w:r>
      <w:r w:rsidR="00DF6C5B" w:rsidRPr="004F66F1">
        <w:rPr>
          <w:rStyle w:val="Char6"/>
          <w:rtl/>
        </w:rPr>
        <w:t>ی</w:t>
      </w:r>
      <w:r w:rsidRPr="004F66F1">
        <w:rPr>
          <w:rStyle w:val="Char6"/>
          <w:rtl/>
        </w:rPr>
        <w:t>ث را از پ</w:t>
      </w:r>
      <w:r w:rsidR="00DF6C5B" w:rsidRPr="004F66F1">
        <w:rPr>
          <w:rStyle w:val="Char6"/>
          <w:rtl/>
        </w:rPr>
        <w:t>ی</w:t>
      </w:r>
      <w:r w:rsidRPr="004F66F1">
        <w:rPr>
          <w:rStyle w:val="Char6"/>
          <w:rtl/>
        </w:rPr>
        <w:t>امبر</w:t>
      </w:r>
      <w:r w:rsidR="004F66F1" w:rsidRPr="004F66F1">
        <w:rPr>
          <w:rStyle w:val="Char6"/>
          <w:rFonts w:ascii="CTraditional Arabic" w:hAnsi="CTraditional Arabic" w:cs="CTraditional Arabic"/>
          <w:rtl/>
        </w:rPr>
        <w:t xml:space="preserve"> ج</w:t>
      </w:r>
      <w:r w:rsidRPr="004F66F1">
        <w:rPr>
          <w:rStyle w:val="Char6"/>
          <w:rtl/>
        </w:rPr>
        <w:t xml:space="preserve"> نم</w:t>
      </w:r>
      <w:r w:rsidR="00DF6C5B" w:rsidRPr="004F66F1">
        <w:rPr>
          <w:rStyle w:val="Char6"/>
          <w:rtl/>
        </w:rPr>
        <w:t>ی</w:t>
      </w:r>
      <w:r w:rsidRPr="004F66F1">
        <w:rPr>
          <w:rStyle w:val="Char6"/>
          <w:rtl/>
        </w:rPr>
        <w:t>‌شن</w:t>
      </w:r>
      <w:r w:rsidR="00DF6C5B" w:rsidRPr="004F66F1">
        <w:rPr>
          <w:rStyle w:val="Char6"/>
          <w:rtl/>
        </w:rPr>
        <w:t>ی</w:t>
      </w:r>
      <w:r w:rsidRPr="004F66F1">
        <w:rPr>
          <w:rStyle w:val="Char6"/>
          <w:rtl/>
        </w:rPr>
        <w:t xml:space="preserve">دیم، ما سرگرم </w:t>
      </w:r>
      <w:r w:rsidR="00DF6C5B" w:rsidRPr="004F66F1">
        <w:rPr>
          <w:rStyle w:val="Char6"/>
          <w:rtl/>
        </w:rPr>
        <w:t>ک</w:t>
      </w:r>
      <w:r w:rsidRPr="004F66F1">
        <w:rPr>
          <w:rStyle w:val="Char6"/>
          <w:rtl/>
        </w:rPr>
        <w:t xml:space="preserve">سب و </w:t>
      </w:r>
      <w:r w:rsidR="00DF6C5B" w:rsidRPr="004F66F1">
        <w:rPr>
          <w:rStyle w:val="Char6"/>
          <w:rtl/>
        </w:rPr>
        <w:t>ک</w:t>
      </w:r>
      <w:r w:rsidRPr="004F66F1">
        <w:rPr>
          <w:rStyle w:val="Char6"/>
          <w:rtl/>
        </w:rPr>
        <w:t>ار بود</w:t>
      </w:r>
      <w:r w:rsidR="00DF6C5B" w:rsidRPr="004F66F1">
        <w:rPr>
          <w:rStyle w:val="Char6"/>
          <w:rtl/>
        </w:rPr>
        <w:t>ی</w:t>
      </w:r>
      <w:r w:rsidRPr="004F66F1">
        <w:rPr>
          <w:rStyle w:val="Char6"/>
          <w:rtl/>
        </w:rPr>
        <w:t>م. ول</w:t>
      </w:r>
      <w:r w:rsidR="00DF6C5B" w:rsidRPr="004F66F1">
        <w:rPr>
          <w:rStyle w:val="Char6"/>
          <w:rtl/>
        </w:rPr>
        <w:t>ی</w:t>
      </w:r>
      <w:r w:rsidRPr="004F66F1">
        <w:rPr>
          <w:rStyle w:val="Char6"/>
          <w:rtl/>
        </w:rPr>
        <w:t xml:space="preserve"> مردم دروغ نم</w:t>
      </w:r>
      <w:r w:rsidR="00DF6C5B" w:rsidRPr="004F66F1">
        <w:rPr>
          <w:rStyle w:val="Char6"/>
          <w:rtl/>
        </w:rPr>
        <w:t>ی</w:t>
      </w:r>
      <w:r w:rsidRPr="004F66F1">
        <w:rPr>
          <w:rStyle w:val="Char6"/>
          <w:rtl/>
        </w:rPr>
        <w:t>‌گفتند و حاضر برا</w:t>
      </w:r>
      <w:r w:rsidR="00DF6C5B" w:rsidRPr="004F66F1">
        <w:rPr>
          <w:rStyle w:val="Char6"/>
          <w:rtl/>
        </w:rPr>
        <w:t>ی</w:t>
      </w:r>
      <w:r w:rsidRPr="004F66F1">
        <w:rPr>
          <w:rStyle w:val="Char6"/>
          <w:rtl/>
        </w:rPr>
        <w:t xml:space="preserve"> غائب بازگو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رد. باز ب</w:t>
      </w:r>
      <w:r w:rsidR="00DF6C5B" w:rsidRPr="004F66F1">
        <w:rPr>
          <w:rStyle w:val="Char6"/>
          <w:rtl/>
        </w:rPr>
        <w:t>ی</w:t>
      </w:r>
      <w:r w:rsidRPr="004F66F1">
        <w:rPr>
          <w:rStyle w:val="Char6"/>
          <w:rtl/>
        </w:rPr>
        <w:t>هق</w:t>
      </w:r>
      <w:r w:rsidR="00DF6C5B" w:rsidRPr="004F66F1">
        <w:rPr>
          <w:rStyle w:val="Char6"/>
          <w:rtl/>
        </w:rPr>
        <w:t>ی</w:t>
      </w:r>
      <w:r w:rsidRPr="004F66F1">
        <w:rPr>
          <w:rStyle w:val="Char6"/>
          <w:rtl/>
        </w:rPr>
        <w:t xml:space="preserve"> از قتاده نقل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 xml:space="preserve">ند: </w:t>
      </w:r>
      <w:r w:rsidR="00DF6C5B" w:rsidRPr="004F66F1">
        <w:rPr>
          <w:rStyle w:val="Char6"/>
          <w:rtl/>
        </w:rPr>
        <w:t>یک</w:t>
      </w:r>
      <w:r w:rsidRPr="004F66F1">
        <w:rPr>
          <w:rStyle w:val="Char6"/>
          <w:rtl/>
        </w:rPr>
        <w:t xml:space="preserve"> نفر حد</w:t>
      </w:r>
      <w:r w:rsidR="00DF6C5B" w:rsidRPr="004F66F1">
        <w:rPr>
          <w:rStyle w:val="Char6"/>
          <w:rtl/>
        </w:rPr>
        <w:t>ی</w:t>
      </w:r>
      <w:r w:rsidRPr="004F66F1">
        <w:rPr>
          <w:rStyle w:val="Char6"/>
          <w:rtl/>
        </w:rPr>
        <w:t>ث</w:t>
      </w:r>
      <w:r w:rsidR="00DF6C5B" w:rsidRPr="004F66F1">
        <w:rPr>
          <w:rStyle w:val="Char6"/>
          <w:rtl/>
        </w:rPr>
        <w:t>ی</w:t>
      </w:r>
      <w:r w:rsidRPr="004F66F1">
        <w:rPr>
          <w:rStyle w:val="Char6"/>
          <w:rtl/>
        </w:rPr>
        <w:t xml:space="preserve"> را نقل نمود </w:t>
      </w:r>
      <w:r w:rsidR="00DF6C5B" w:rsidRPr="004F66F1">
        <w:rPr>
          <w:rStyle w:val="Char6"/>
          <w:rtl/>
        </w:rPr>
        <w:t>یکی</w:t>
      </w:r>
      <w:r w:rsidRPr="004F66F1">
        <w:rPr>
          <w:rStyle w:val="Char6"/>
          <w:rtl/>
        </w:rPr>
        <w:t xml:space="preserve"> د</w:t>
      </w:r>
      <w:r w:rsidR="00DF6C5B" w:rsidRPr="004F66F1">
        <w:rPr>
          <w:rStyle w:val="Char6"/>
          <w:rtl/>
        </w:rPr>
        <w:t>ی</w:t>
      </w:r>
      <w:r w:rsidRPr="004F66F1">
        <w:rPr>
          <w:rStyle w:val="Char6"/>
          <w:rtl/>
        </w:rPr>
        <w:t>گر به او گفت: آ</w:t>
      </w:r>
      <w:r w:rsidR="00DF6C5B" w:rsidRPr="004F66F1">
        <w:rPr>
          <w:rStyle w:val="Char6"/>
          <w:rtl/>
        </w:rPr>
        <w:t>ی</w:t>
      </w:r>
      <w:r w:rsidRPr="004F66F1">
        <w:rPr>
          <w:rStyle w:val="Char6"/>
          <w:rtl/>
        </w:rPr>
        <w:t>ا ا</w:t>
      </w:r>
      <w:r w:rsidR="00DF6C5B" w:rsidRPr="004F66F1">
        <w:rPr>
          <w:rStyle w:val="Char6"/>
          <w:rtl/>
        </w:rPr>
        <w:t>ی</w:t>
      </w:r>
      <w:r w:rsidRPr="004F66F1">
        <w:rPr>
          <w:rStyle w:val="Char6"/>
          <w:rtl/>
        </w:rPr>
        <w:t>ن را از پ</w:t>
      </w:r>
      <w:r w:rsidR="00DF6C5B" w:rsidRPr="004F66F1">
        <w:rPr>
          <w:rStyle w:val="Char6"/>
          <w:rtl/>
        </w:rPr>
        <w:t>ی</w:t>
      </w:r>
      <w:r w:rsidRPr="004F66F1">
        <w:rPr>
          <w:rStyle w:val="Char6"/>
          <w:rtl/>
        </w:rPr>
        <w:t>امبر</w:t>
      </w:r>
      <w:r w:rsidR="004F66F1" w:rsidRPr="004F66F1">
        <w:rPr>
          <w:rStyle w:val="Char6"/>
          <w:rFonts w:ascii="CTraditional Arabic" w:hAnsi="CTraditional Arabic" w:cs="CTraditional Arabic"/>
          <w:rtl/>
        </w:rPr>
        <w:t xml:space="preserve"> ج</w:t>
      </w:r>
      <w:r w:rsidRPr="004F66F1">
        <w:rPr>
          <w:rFonts w:ascii="AGA Arabesque" w:hAnsi="AGA Arabesque" w:cs="Yagut"/>
          <w:b/>
          <w:bCs/>
          <w:caps/>
          <w:rtl/>
          <w:lang w:bidi="fa-IR"/>
        </w:rPr>
        <w:t xml:space="preserve"> </w:t>
      </w:r>
      <w:r w:rsidRPr="004F66F1">
        <w:rPr>
          <w:rStyle w:val="Char6"/>
          <w:rtl/>
        </w:rPr>
        <w:t>شن</w:t>
      </w:r>
      <w:r w:rsidR="00DF6C5B" w:rsidRPr="004F66F1">
        <w:rPr>
          <w:rStyle w:val="Char6"/>
          <w:rtl/>
        </w:rPr>
        <w:t>ی</w:t>
      </w:r>
      <w:r w:rsidRPr="004F66F1">
        <w:rPr>
          <w:rStyle w:val="Char6"/>
          <w:rtl/>
        </w:rPr>
        <w:t>ده‌ا</w:t>
      </w:r>
      <w:r w:rsidR="00DF6C5B" w:rsidRPr="004F66F1">
        <w:rPr>
          <w:rStyle w:val="Char6"/>
          <w:rtl/>
        </w:rPr>
        <w:t>ی</w:t>
      </w:r>
      <w:r w:rsidRPr="004F66F1">
        <w:rPr>
          <w:rStyle w:val="Char6"/>
          <w:rtl/>
        </w:rPr>
        <w:t>د؟ گفت:آر</w:t>
      </w:r>
      <w:r w:rsidR="00DF6C5B" w:rsidRPr="004F66F1">
        <w:rPr>
          <w:rStyle w:val="Char6"/>
          <w:rtl/>
        </w:rPr>
        <w:t>ی</w:t>
      </w:r>
      <w:r w:rsidRPr="004F66F1">
        <w:rPr>
          <w:rStyle w:val="Char6"/>
          <w:rtl/>
        </w:rPr>
        <w:t xml:space="preserve">، </w:t>
      </w:r>
      <w:r w:rsidR="00DF6C5B" w:rsidRPr="004F66F1">
        <w:rPr>
          <w:rStyle w:val="Char6"/>
          <w:rtl/>
        </w:rPr>
        <w:t>ی</w:t>
      </w:r>
      <w:r w:rsidRPr="004F66F1">
        <w:rPr>
          <w:rStyle w:val="Char6"/>
          <w:rtl/>
        </w:rPr>
        <w:t xml:space="preserve">ا </w:t>
      </w:r>
      <w:r w:rsidR="00DF6C5B" w:rsidRPr="004F66F1">
        <w:rPr>
          <w:rStyle w:val="Char6"/>
          <w:rtl/>
        </w:rPr>
        <w:t>ک</w:t>
      </w:r>
      <w:r w:rsidRPr="004F66F1">
        <w:rPr>
          <w:rStyle w:val="Char6"/>
          <w:rtl/>
        </w:rPr>
        <w:t>س</w:t>
      </w:r>
      <w:r w:rsidR="00DF6C5B" w:rsidRPr="004F66F1">
        <w:rPr>
          <w:rStyle w:val="Char6"/>
          <w:rtl/>
        </w:rPr>
        <w:t>ی</w:t>
      </w:r>
      <w:r w:rsidRPr="004F66F1">
        <w:rPr>
          <w:rStyle w:val="Char6"/>
          <w:rtl/>
        </w:rPr>
        <w:t xml:space="preserve"> برا</w:t>
      </w:r>
      <w:r w:rsidR="00DF6C5B" w:rsidRPr="004F66F1">
        <w:rPr>
          <w:rStyle w:val="Char6"/>
          <w:rtl/>
        </w:rPr>
        <w:t>ی</w:t>
      </w:r>
      <w:r w:rsidRPr="004F66F1">
        <w:rPr>
          <w:rStyle w:val="Char6"/>
          <w:rtl/>
        </w:rPr>
        <w:t xml:space="preserve">م بازگو </w:t>
      </w:r>
      <w:r w:rsidR="00DF6C5B" w:rsidRPr="004F66F1">
        <w:rPr>
          <w:rStyle w:val="Char6"/>
          <w:rtl/>
        </w:rPr>
        <w:t>ک</w:t>
      </w:r>
      <w:r w:rsidRPr="004F66F1">
        <w:rPr>
          <w:rStyle w:val="Char6"/>
          <w:rtl/>
        </w:rPr>
        <w:t xml:space="preserve">رده </w:t>
      </w:r>
      <w:r w:rsidR="00DF6C5B" w:rsidRPr="004F66F1">
        <w:rPr>
          <w:rStyle w:val="Char6"/>
          <w:rtl/>
        </w:rPr>
        <w:t>ک</w:t>
      </w:r>
      <w:r w:rsidRPr="004F66F1">
        <w:rPr>
          <w:rStyle w:val="Char6"/>
          <w:rtl/>
        </w:rPr>
        <w:t>ه دروغگو نبوده است. به خدا قسم ما دروغ نم</w:t>
      </w:r>
      <w:r w:rsidR="00DF6C5B" w:rsidRPr="004F66F1">
        <w:rPr>
          <w:rStyle w:val="Char6"/>
          <w:rtl/>
        </w:rPr>
        <w:t>ی</w:t>
      </w:r>
      <w:r w:rsidRPr="004F66F1">
        <w:rPr>
          <w:rStyle w:val="Char6"/>
          <w:rtl/>
        </w:rPr>
        <w:t>‌گفت</w:t>
      </w:r>
      <w:r w:rsidR="00DF6C5B" w:rsidRPr="004F66F1">
        <w:rPr>
          <w:rStyle w:val="Char6"/>
          <w:rtl/>
        </w:rPr>
        <w:t>ی</w:t>
      </w:r>
      <w:r w:rsidRPr="004F66F1">
        <w:rPr>
          <w:rStyle w:val="Char6"/>
          <w:rtl/>
        </w:rPr>
        <w:t>م و نم</w:t>
      </w:r>
      <w:r w:rsidR="00DF6C5B" w:rsidRPr="004F66F1">
        <w:rPr>
          <w:rStyle w:val="Char6"/>
          <w:rtl/>
        </w:rPr>
        <w:t>ی</w:t>
      </w:r>
      <w:r w:rsidRPr="004F66F1">
        <w:rPr>
          <w:rStyle w:val="Char6"/>
          <w:rtl/>
        </w:rPr>
        <w:t>‌دانست</w:t>
      </w:r>
      <w:r w:rsidR="00DF6C5B" w:rsidRPr="004F66F1">
        <w:rPr>
          <w:rStyle w:val="Char6"/>
          <w:rtl/>
        </w:rPr>
        <w:t>ی</w:t>
      </w:r>
      <w:r w:rsidRPr="004F66F1">
        <w:rPr>
          <w:rStyle w:val="Char6"/>
          <w:rtl/>
        </w:rPr>
        <w:t>م دروغ چ</w:t>
      </w:r>
      <w:r w:rsidR="00DF6C5B" w:rsidRPr="004F66F1">
        <w:rPr>
          <w:rStyle w:val="Char6"/>
          <w:rtl/>
        </w:rPr>
        <w:t>ی</w:t>
      </w:r>
      <w:r w:rsidRPr="004F66F1">
        <w:rPr>
          <w:rStyle w:val="Char6"/>
          <w:rtl/>
        </w:rPr>
        <w:t>ست.</w:t>
      </w:r>
    </w:p>
    <w:p w:rsidR="00B02293" w:rsidRPr="00D639C9" w:rsidRDefault="00B02293" w:rsidP="00F63916">
      <w:pPr>
        <w:ind w:firstLine="284"/>
        <w:jc w:val="both"/>
        <w:rPr>
          <w:rStyle w:val="Char6"/>
          <w:spacing w:val="-2"/>
          <w:rtl/>
        </w:rPr>
      </w:pPr>
      <w:r w:rsidRPr="00D639C9">
        <w:rPr>
          <w:rStyle w:val="Char6"/>
          <w:spacing w:val="-2"/>
          <w:rtl/>
        </w:rPr>
        <w:t>بخار</w:t>
      </w:r>
      <w:r w:rsidR="00DF6C5B" w:rsidRPr="00D639C9">
        <w:rPr>
          <w:rStyle w:val="Char6"/>
          <w:spacing w:val="-2"/>
          <w:rtl/>
        </w:rPr>
        <w:t>ی</w:t>
      </w:r>
      <w:r w:rsidRPr="00D639C9">
        <w:rPr>
          <w:rStyle w:val="Char6"/>
          <w:spacing w:val="-2"/>
          <w:rtl/>
        </w:rPr>
        <w:t xml:space="preserve"> و مسلم از عروة بن الزبير روا</w:t>
      </w:r>
      <w:r w:rsidR="00DF6C5B" w:rsidRPr="00D639C9">
        <w:rPr>
          <w:rStyle w:val="Char6"/>
          <w:spacing w:val="-2"/>
          <w:rtl/>
        </w:rPr>
        <w:t>ی</w:t>
      </w:r>
      <w:r w:rsidRPr="00D639C9">
        <w:rPr>
          <w:rStyle w:val="Char6"/>
          <w:spacing w:val="-2"/>
          <w:rtl/>
        </w:rPr>
        <w:t>ت م</w:t>
      </w:r>
      <w:r w:rsidR="00DF6C5B" w:rsidRPr="00D639C9">
        <w:rPr>
          <w:rStyle w:val="Char6"/>
          <w:spacing w:val="-2"/>
          <w:rtl/>
        </w:rPr>
        <w:t>ی</w:t>
      </w:r>
      <w:r w:rsidRPr="00D639C9">
        <w:rPr>
          <w:rStyle w:val="Char6"/>
          <w:spacing w:val="-2"/>
          <w:rtl/>
        </w:rPr>
        <w:t>‌</w:t>
      </w:r>
      <w:r w:rsidR="00DF6C5B" w:rsidRPr="00D639C9">
        <w:rPr>
          <w:rStyle w:val="Char6"/>
          <w:spacing w:val="-2"/>
          <w:rtl/>
        </w:rPr>
        <w:t>ک</w:t>
      </w:r>
      <w:r w:rsidRPr="00D639C9">
        <w:rPr>
          <w:rStyle w:val="Char6"/>
          <w:spacing w:val="-2"/>
          <w:rtl/>
        </w:rPr>
        <w:t>نند: عائشه</w:t>
      </w:r>
      <w:r w:rsidRPr="00D639C9">
        <w:rPr>
          <w:rFonts w:ascii="AGA Arabesque" w:hAnsi="AGA Arabesque" w:cs="CTraditional Arabic"/>
          <w:caps/>
          <w:spacing w:val="-2"/>
          <w:rtl/>
          <w:lang w:bidi="fa-IR"/>
        </w:rPr>
        <w:t>ل</w:t>
      </w:r>
      <w:r w:rsidRPr="00D639C9">
        <w:rPr>
          <w:rStyle w:val="Char6"/>
          <w:spacing w:val="-2"/>
          <w:rtl/>
        </w:rPr>
        <w:t xml:space="preserve"> گفت: ا</w:t>
      </w:r>
      <w:r w:rsidR="00DF6C5B" w:rsidRPr="00D639C9">
        <w:rPr>
          <w:rStyle w:val="Char6"/>
          <w:spacing w:val="-2"/>
          <w:rtl/>
        </w:rPr>
        <w:t>ی</w:t>
      </w:r>
      <w:r w:rsidRPr="00D639C9">
        <w:rPr>
          <w:rStyle w:val="Char6"/>
          <w:spacing w:val="-2"/>
          <w:rtl/>
        </w:rPr>
        <w:t xml:space="preserve"> خواهر‌زاده! به من خبر رس</w:t>
      </w:r>
      <w:r w:rsidR="00DF6C5B" w:rsidRPr="00D639C9">
        <w:rPr>
          <w:rStyle w:val="Char6"/>
          <w:spacing w:val="-2"/>
          <w:rtl/>
        </w:rPr>
        <w:t>ی</w:t>
      </w:r>
      <w:r w:rsidRPr="00D639C9">
        <w:rPr>
          <w:rStyle w:val="Char6"/>
          <w:spacing w:val="-2"/>
          <w:rtl/>
        </w:rPr>
        <w:t xml:space="preserve">ده </w:t>
      </w:r>
      <w:r w:rsidR="00DF6C5B" w:rsidRPr="00D639C9">
        <w:rPr>
          <w:rStyle w:val="Char6"/>
          <w:spacing w:val="-2"/>
          <w:rtl/>
        </w:rPr>
        <w:t>ک</w:t>
      </w:r>
      <w:r w:rsidRPr="00D639C9">
        <w:rPr>
          <w:rStyle w:val="Char6"/>
          <w:spacing w:val="-2"/>
          <w:rtl/>
        </w:rPr>
        <w:t>ه عبدالله بن عمرو همراه ما به حج م</w:t>
      </w:r>
      <w:r w:rsidR="00DF6C5B" w:rsidRPr="00D639C9">
        <w:rPr>
          <w:rStyle w:val="Char6"/>
          <w:spacing w:val="-2"/>
          <w:rtl/>
        </w:rPr>
        <w:t>ی</w:t>
      </w:r>
      <w:r w:rsidRPr="00D639C9">
        <w:rPr>
          <w:rStyle w:val="Char6"/>
          <w:spacing w:val="-2"/>
          <w:rtl/>
        </w:rPr>
        <w:t>‌آ</w:t>
      </w:r>
      <w:r w:rsidR="00DF6C5B" w:rsidRPr="00D639C9">
        <w:rPr>
          <w:rStyle w:val="Char6"/>
          <w:spacing w:val="-2"/>
          <w:rtl/>
        </w:rPr>
        <w:t>ی</w:t>
      </w:r>
      <w:r w:rsidRPr="00D639C9">
        <w:rPr>
          <w:rStyle w:val="Char6"/>
          <w:spacing w:val="-2"/>
          <w:rtl/>
        </w:rPr>
        <w:t xml:space="preserve">د. برو از او سؤال </w:t>
      </w:r>
      <w:r w:rsidR="00DF6C5B" w:rsidRPr="00D639C9">
        <w:rPr>
          <w:rStyle w:val="Char6"/>
          <w:spacing w:val="-2"/>
          <w:rtl/>
        </w:rPr>
        <w:t>ک</w:t>
      </w:r>
      <w:r w:rsidRPr="00D639C9">
        <w:rPr>
          <w:rStyle w:val="Char6"/>
          <w:spacing w:val="-2"/>
          <w:rtl/>
        </w:rPr>
        <w:t>ن، چون او دانش ز</w:t>
      </w:r>
      <w:r w:rsidR="00DF6C5B" w:rsidRPr="00D639C9">
        <w:rPr>
          <w:rStyle w:val="Char6"/>
          <w:spacing w:val="-2"/>
          <w:rtl/>
        </w:rPr>
        <w:t>ی</w:t>
      </w:r>
      <w:r w:rsidRPr="00D639C9">
        <w:rPr>
          <w:rStyle w:val="Char6"/>
          <w:spacing w:val="-2"/>
          <w:rtl/>
        </w:rPr>
        <w:t>اد</w:t>
      </w:r>
      <w:r w:rsidR="00DF6C5B" w:rsidRPr="00D639C9">
        <w:rPr>
          <w:rStyle w:val="Char6"/>
          <w:spacing w:val="-2"/>
          <w:rtl/>
        </w:rPr>
        <w:t>ی</w:t>
      </w:r>
      <w:r w:rsidRPr="00D639C9">
        <w:rPr>
          <w:rStyle w:val="Char6"/>
          <w:spacing w:val="-2"/>
          <w:rtl/>
        </w:rPr>
        <w:t xml:space="preserve"> را از پ</w:t>
      </w:r>
      <w:r w:rsidR="00DF6C5B" w:rsidRPr="00D639C9">
        <w:rPr>
          <w:rStyle w:val="Char6"/>
          <w:spacing w:val="-2"/>
          <w:rtl/>
        </w:rPr>
        <w:t>ی</w:t>
      </w:r>
      <w:r w:rsidRPr="00D639C9">
        <w:rPr>
          <w:rStyle w:val="Char6"/>
          <w:spacing w:val="-2"/>
          <w:rtl/>
        </w:rPr>
        <w:t xml:space="preserve">امبر </w:t>
      </w:r>
      <w:r w:rsidR="00DF6C5B" w:rsidRPr="00D639C9">
        <w:rPr>
          <w:rStyle w:val="Char6"/>
          <w:spacing w:val="-2"/>
          <w:rtl/>
        </w:rPr>
        <w:t>ی</w:t>
      </w:r>
      <w:r w:rsidRPr="00D639C9">
        <w:rPr>
          <w:rStyle w:val="Char6"/>
          <w:spacing w:val="-2"/>
          <w:rtl/>
        </w:rPr>
        <w:t>اد گرفته است. عروه م</w:t>
      </w:r>
      <w:r w:rsidR="00DF6C5B" w:rsidRPr="00D639C9">
        <w:rPr>
          <w:rStyle w:val="Char6"/>
          <w:spacing w:val="-2"/>
          <w:rtl/>
        </w:rPr>
        <w:t>ی</w:t>
      </w:r>
      <w:r w:rsidRPr="00D639C9">
        <w:rPr>
          <w:rStyle w:val="Char6"/>
          <w:spacing w:val="-2"/>
          <w:rtl/>
        </w:rPr>
        <w:t>‌گو</w:t>
      </w:r>
      <w:r w:rsidR="00DF6C5B" w:rsidRPr="00D639C9">
        <w:rPr>
          <w:rStyle w:val="Char6"/>
          <w:spacing w:val="-2"/>
          <w:rtl/>
        </w:rPr>
        <w:t>ی</w:t>
      </w:r>
      <w:r w:rsidRPr="00D639C9">
        <w:rPr>
          <w:rStyle w:val="Char6"/>
          <w:spacing w:val="-2"/>
          <w:rtl/>
        </w:rPr>
        <w:t>د: پ</w:t>
      </w:r>
      <w:r w:rsidR="00DF6C5B" w:rsidRPr="00D639C9">
        <w:rPr>
          <w:rStyle w:val="Char6"/>
          <w:spacing w:val="-2"/>
          <w:rtl/>
        </w:rPr>
        <w:t>ی</w:t>
      </w:r>
      <w:r w:rsidRPr="00D639C9">
        <w:rPr>
          <w:rStyle w:val="Char6"/>
          <w:spacing w:val="-2"/>
          <w:rtl/>
        </w:rPr>
        <w:t>ش او رفتم و راجع به چ</w:t>
      </w:r>
      <w:r w:rsidR="00DF6C5B" w:rsidRPr="00D639C9">
        <w:rPr>
          <w:rStyle w:val="Char6"/>
          <w:spacing w:val="-2"/>
          <w:rtl/>
        </w:rPr>
        <w:t>ی</w:t>
      </w:r>
      <w:r w:rsidRPr="00D639C9">
        <w:rPr>
          <w:rStyle w:val="Char6"/>
          <w:spacing w:val="-2"/>
          <w:rtl/>
        </w:rPr>
        <w:t>زها</w:t>
      </w:r>
      <w:r w:rsidR="00DF6C5B" w:rsidRPr="00D639C9">
        <w:rPr>
          <w:rStyle w:val="Char6"/>
          <w:spacing w:val="-2"/>
          <w:rtl/>
        </w:rPr>
        <w:t>یی</w:t>
      </w:r>
      <w:r w:rsidRPr="00D639C9">
        <w:rPr>
          <w:rStyle w:val="Char6"/>
          <w:spacing w:val="-2"/>
          <w:rtl/>
        </w:rPr>
        <w:t xml:space="preserve"> از و</w:t>
      </w:r>
      <w:r w:rsidR="00DF6C5B" w:rsidRPr="00D639C9">
        <w:rPr>
          <w:rStyle w:val="Char6"/>
          <w:spacing w:val="-2"/>
          <w:rtl/>
        </w:rPr>
        <w:t>ی</w:t>
      </w:r>
      <w:r w:rsidRPr="00D639C9">
        <w:rPr>
          <w:rStyle w:val="Char6"/>
          <w:spacing w:val="-2"/>
          <w:rtl/>
        </w:rPr>
        <w:t xml:space="preserve"> پرس</w:t>
      </w:r>
      <w:r w:rsidR="00DF6C5B" w:rsidRPr="00D639C9">
        <w:rPr>
          <w:rStyle w:val="Char6"/>
          <w:spacing w:val="-2"/>
          <w:rtl/>
        </w:rPr>
        <w:t>ی</w:t>
      </w:r>
      <w:r w:rsidRPr="00D639C9">
        <w:rPr>
          <w:rStyle w:val="Char6"/>
          <w:spacing w:val="-2"/>
          <w:rtl/>
        </w:rPr>
        <w:t xml:space="preserve">دم </w:t>
      </w:r>
      <w:r w:rsidR="00DF6C5B" w:rsidRPr="00D639C9">
        <w:rPr>
          <w:rStyle w:val="Char6"/>
          <w:spacing w:val="-2"/>
          <w:rtl/>
        </w:rPr>
        <w:t>ک</w:t>
      </w:r>
      <w:r w:rsidRPr="00D639C9">
        <w:rPr>
          <w:rStyle w:val="Char6"/>
          <w:spacing w:val="-2"/>
          <w:rtl/>
        </w:rPr>
        <w:t>ه از پ</w:t>
      </w:r>
      <w:r w:rsidR="00DF6C5B" w:rsidRPr="00D639C9">
        <w:rPr>
          <w:rStyle w:val="Char6"/>
          <w:spacing w:val="-2"/>
          <w:rtl/>
        </w:rPr>
        <w:t>ی</w:t>
      </w:r>
      <w:r w:rsidRPr="00D639C9">
        <w:rPr>
          <w:rStyle w:val="Char6"/>
          <w:spacing w:val="-2"/>
          <w:rtl/>
        </w:rPr>
        <w:t>امبر نقل م</w:t>
      </w:r>
      <w:r w:rsidR="00DF6C5B" w:rsidRPr="00D639C9">
        <w:rPr>
          <w:rStyle w:val="Char6"/>
          <w:spacing w:val="-2"/>
          <w:rtl/>
        </w:rPr>
        <w:t>ی</w:t>
      </w:r>
      <w:r w:rsidRPr="00D639C9">
        <w:rPr>
          <w:rStyle w:val="Char6"/>
          <w:spacing w:val="-2"/>
          <w:rtl/>
        </w:rPr>
        <w:t>‌</w:t>
      </w:r>
      <w:r w:rsidR="00DF6C5B" w:rsidRPr="00D639C9">
        <w:rPr>
          <w:rStyle w:val="Char6"/>
          <w:spacing w:val="-2"/>
          <w:rtl/>
        </w:rPr>
        <w:t>ک</w:t>
      </w:r>
      <w:r w:rsidRPr="00D639C9">
        <w:rPr>
          <w:rStyle w:val="Char6"/>
          <w:spacing w:val="-2"/>
          <w:rtl/>
        </w:rPr>
        <w:t>رد، از جمله آنها ا</w:t>
      </w:r>
      <w:r w:rsidR="00DF6C5B" w:rsidRPr="00D639C9">
        <w:rPr>
          <w:rStyle w:val="Char6"/>
          <w:spacing w:val="-2"/>
          <w:rtl/>
        </w:rPr>
        <w:t>ی</w:t>
      </w:r>
      <w:r w:rsidRPr="00D639C9">
        <w:rPr>
          <w:rStyle w:val="Char6"/>
          <w:spacing w:val="-2"/>
          <w:rtl/>
        </w:rPr>
        <w:t xml:space="preserve">ن بود </w:t>
      </w:r>
      <w:r w:rsidR="00DF6C5B" w:rsidRPr="00D639C9">
        <w:rPr>
          <w:rStyle w:val="Char6"/>
          <w:spacing w:val="-2"/>
          <w:rtl/>
        </w:rPr>
        <w:t>ک</w:t>
      </w:r>
      <w:r w:rsidRPr="00D639C9">
        <w:rPr>
          <w:rStyle w:val="Char6"/>
          <w:spacing w:val="-2"/>
          <w:rtl/>
        </w:rPr>
        <w:t>ه پ</w:t>
      </w:r>
      <w:r w:rsidR="00DF6C5B" w:rsidRPr="00D639C9">
        <w:rPr>
          <w:rStyle w:val="Char6"/>
          <w:spacing w:val="-2"/>
          <w:rtl/>
        </w:rPr>
        <w:t>ی</w:t>
      </w:r>
      <w:r w:rsidRPr="00D639C9">
        <w:rPr>
          <w:rStyle w:val="Char6"/>
          <w:spacing w:val="-2"/>
          <w:rtl/>
        </w:rPr>
        <w:t>امبر م</w:t>
      </w:r>
      <w:r w:rsidR="00DF6C5B" w:rsidRPr="00D639C9">
        <w:rPr>
          <w:rStyle w:val="Char6"/>
          <w:spacing w:val="-2"/>
          <w:rtl/>
        </w:rPr>
        <w:t>ی</w:t>
      </w:r>
      <w:r w:rsidRPr="00D639C9">
        <w:rPr>
          <w:rStyle w:val="Char6"/>
          <w:spacing w:val="-2"/>
          <w:rtl/>
        </w:rPr>
        <w:t>‌فرما</w:t>
      </w:r>
      <w:r w:rsidR="00DF6C5B" w:rsidRPr="00D639C9">
        <w:rPr>
          <w:rStyle w:val="Char6"/>
          <w:spacing w:val="-2"/>
          <w:rtl/>
        </w:rPr>
        <w:t>ی</w:t>
      </w:r>
      <w:r w:rsidRPr="00D639C9">
        <w:rPr>
          <w:rStyle w:val="Char6"/>
          <w:spacing w:val="-2"/>
          <w:rtl/>
        </w:rPr>
        <w:t xml:space="preserve">د: </w:t>
      </w:r>
      <w:r w:rsidR="00F63916" w:rsidRPr="00D639C9">
        <w:rPr>
          <w:rFonts w:ascii="AGA Arabesque" w:hAnsi="AGA Arabesque" w:cs="Traditional Arabic" w:hint="cs"/>
          <w:caps/>
          <w:spacing w:val="-2"/>
          <w:rtl/>
          <w:lang w:bidi="fa-IR"/>
        </w:rPr>
        <w:t>«</w:t>
      </w:r>
      <w:r w:rsidRPr="00D639C9">
        <w:rPr>
          <w:rStyle w:val="Char2"/>
          <w:caps/>
          <w:spacing w:val="-2"/>
          <w:rtl/>
        </w:rPr>
        <w:t>إِنَّ اللهَ لَا يَنْتَزِعُ الْعِلْمَ مِنَ النَّاسِ انْتِزَاعًا، وَلَكِنْ يَقْبِضُ الْعُلَمَاءَ فَيَرْفَعُ الْعِلْمَ مَعَهُمْ، وَيُبْقِي فِي النَّاسِ رُءُوسًا جُهَّالًا، يُفْتُونَهُمْ بِغَيْرِ عِلْمٍ، فَيَضِلُّونَ وَيُضِلُّونَ</w:t>
      </w:r>
      <w:r w:rsidR="00F63916" w:rsidRPr="00D639C9">
        <w:rPr>
          <w:rFonts w:ascii="AGA Arabesque" w:hAnsi="AGA Arabesque" w:cs="Traditional Arabic" w:hint="cs"/>
          <w:caps/>
          <w:spacing w:val="-2"/>
          <w:rtl/>
          <w:lang w:bidi="fa-IR"/>
        </w:rPr>
        <w:t>»</w:t>
      </w:r>
      <w:r w:rsidR="00F63916" w:rsidRPr="00D639C9">
        <w:rPr>
          <w:rStyle w:val="Char6"/>
          <w:rFonts w:hint="cs"/>
          <w:spacing w:val="-2"/>
          <w:rtl/>
        </w:rPr>
        <w:t xml:space="preserve">. </w:t>
      </w:r>
      <w:r w:rsidR="00F63916" w:rsidRPr="00D639C9">
        <w:rPr>
          <w:rFonts w:ascii="AGA Arabesque" w:hAnsi="AGA Arabesque" w:cs="Traditional Arabic" w:hint="cs"/>
          <w:caps/>
          <w:spacing w:val="-2"/>
          <w:sz w:val="26"/>
          <w:szCs w:val="26"/>
          <w:rtl/>
          <w:lang w:bidi="fa-IR"/>
        </w:rPr>
        <w:t>«</w:t>
      </w:r>
      <w:r w:rsidR="00F63916" w:rsidRPr="00D639C9">
        <w:rPr>
          <w:rStyle w:val="Charc"/>
          <w:spacing w:val="-2"/>
          <w:rtl/>
        </w:rPr>
        <w:t>ب</w:t>
      </w:r>
      <w:r w:rsidR="00DF6C5B" w:rsidRPr="00D639C9">
        <w:rPr>
          <w:rStyle w:val="Charc"/>
          <w:spacing w:val="-2"/>
          <w:rtl/>
        </w:rPr>
        <w:t>ی</w:t>
      </w:r>
      <w:r w:rsidR="00F63916" w:rsidRPr="00D639C9">
        <w:rPr>
          <w:rStyle w:val="Charc"/>
          <w:rFonts w:hint="eastAsia"/>
          <w:spacing w:val="-2"/>
          <w:rtl/>
        </w:rPr>
        <w:t>‌</w:t>
      </w:r>
      <w:r w:rsidRPr="00D639C9">
        <w:rPr>
          <w:rStyle w:val="Charc"/>
          <w:spacing w:val="-2"/>
          <w:rtl/>
        </w:rPr>
        <w:t>گمان خداوند علم را از مردم یکدفعه ب</w:t>
      </w:r>
      <w:r w:rsidR="00DF6C5B" w:rsidRPr="00D639C9">
        <w:rPr>
          <w:rStyle w:val="Charc"/>
          <w:spacing w:val="-2"/>
          <w:rtl/>
        </w:rPr>
        <w:t>ی</w:t>
      </w:r>
      <w:r w:rsidRPr="00D639C9">
        <w:rPr>
          <w:rStyle w:val="Charc"/>
          <w:spacing w:val="-2"/>
          <w:rtl/>
        </w:rPr>
        <w:t>رون نم</w:t>
      </w:r>
      <w:r w:rsidR="00DF6C5B" w:rsidRPr="00D639C9">
        <w:rPr>
          <w:rStyle w:val="Charc"/>
          <w:spacing w:val="-2"/>
          <w:rtl/>
        </w:rPr>
        <w:t>ی</w:t>
      </w:r>
      <w:r w:rsidRPr="00D639C9">
        <w:rPr>
          <w:rStyle w:val="Charc"/>
          <w:spacing w:val="-2"/>
          <w:rtl/>
        </w:rPr>
        <w:t>‌</w:t>
      </w:r>
      <w:r w:rsidR="00DF6C5B" w:rsidRPr="00D639C9">
        <w:rPr>
          <w:rStyle w:val="Charc"/>
          <w:spacing w:val="-2"/>
          <w:rtl/>
        </w:rPr>
        <w:t>ک</w:t>
      </w:r>
      <w:r w:rsidRPr="00D639C9">
        <w:rPr>
          <w:rStyle w:val="Charc"/>
          <w:spacing w:val="-2"/>
          <w:rtl/>
        </w:rPr>
        <w:t>شد، بلکه دانشمندان را م</w:t>
      </w:r>
      <w:r w:rsidR="00DF6C5B" w:rsidRPr="00D639C9">
        <w:rPr>
          <w:rStyle w:val="Charc"/>
          <w:spacing w:val="-2"/>
          <w:rtl/>
        </w:rPr>
        <w:t>ی</w:t>
      </w:r>
      <w:r w:rsidRPr="00D639C9">
        <w:rPr>
          <w:rStyle w:val="Charc"/>
          <w:spacing w:val="-2"/>
          <w:rtl/>
        </w:rPr>
        <w:t>‌م</w:t>
      </w:r>
      <w:r w:rsidR="00DF6C5B" w:rsidRPr="00D639C9">
        <w:rPr>
          <w:rStyle w:val="Charc"/>
          <w:spacing w:val="-2"/>
          <w:rtl/>
        </w:rPr>
        <w:t>ی</w:t>
      </w:r>
      <w:r w:rsidRPr="00D639C9">
        <w:rPr>
          <w:rStyle w:val="Charc"/>
          <w:spacing w:val="-2"/>
          <w:rtl/>
        </w:rPr>
        <w:t>راند و با مرگ ا</w:t>
      </w:r>
      <w:r w:rsidR="00DF6C5B" w:rsidRPr="00D639C9">
        <w:rPr>
          <w:rStyle w:val="Charc"/>
          <w:spacing w:val="-2"/>
          <w:rtl/>
        </w:rPr>
        <w:t>ی</w:t>
      </w:r>
      <w:r w:rsidRPr="00D639C9">
        <w:rPr>
          <w:rStyle w:val="Charc"/>
          <w:spacing w:val="-2"/>
          <w:rtl/>
        </w:rPr>
        <w:t>شان علوم و دانشها از م</w:t>
      </w:r>
      <w:r w:rsidR="00DF6C5B" w:rsidRPr="00D639C9">
        <w:rPr>
          <w:rStyle w:val="Charc"/>
          <w:spacing w:val="-2"/>
          <w:rtl/>
        </w:rPr>
        <w:t>ی</w:t>
      </w:r>
      <w:r w:rsidRPr="00D639C9">
        <w:rPr>
          <w:rStyle w:val="Charc"/>
          <w:spacing w:val="-2"/>
          <w:rtl/>
        </w:rPr>
        <w:t>ان م</w:t>
      </w:r>
      <w:r w:rsidR="00DF6C5B" w:rsidRPr="00D639C9">
        <w:rPr>
          <w:rStyle w:val="Charc"/>
          <w:spacing w:val="-2"/>
          <w:rtl/>
        </w:rPr>
        <w:t>ی</w:t>
      </w:r>
      <w:r w:rsidRPr="00D639C9">
        <w:rPr>
          <w:rStyle w:val="Charc"/>
          <w:spacing w:val="-2"/>
          <w:rtl/>
        </w:rPr>
        <w:t>‌رود. و پ</w:t>
      </w:r>
      <w:r w:rsidR="00DF6C5B" w:rsidRPr="00D639C9">
        <w:rPr>
          <w:rStyle w:val="Charc"/>
          <w:spacing w:val="-2"/>
          <w:rtl/>
        </w:rPr>
        <w:t>ی</w:t>
      </w:r>
      <w:r w:rsidRPr="00D639C9">
        <w:rPr>
          <w:rStyle w:val="Charc"/>
          <w:spacing w:val="-2"/>
          <w:rtl/>
        </w:rPr>
        <w:t>شوا</w:t>
      </w:r>
      <w:r w:rsidR="00DF6C5B" w:rsidRPr="00D639C9">
        <w:rPr>
          <w:rStyle w:val="Charc"/>
          <w:spacing w:val="-2"/>
          <w:rtl/>
        </w:rPr>
        <w:t>ی</w:t>
      </w:r>
      <w:r w:rsidRPr="00D639C9">
        <w:rPr>
          <w:rStyle w:val="Charc"/>
          <w:spacing w:val="-2"/>
          <w:rtl/>
        </w:rPr>
        <w:t>ان نادان</w:t>
      </w:r>
      <w:r w:rsidR="00DF6C5B" w:rsidRPr="00D639C9">
        <w:rPr>
          <w:rStyle w:val="Charc"/>
          <w:spacing w:val="-2"/>
          <w:rtl/>
        </w:rPr>
        <w:t>ی</w:t>
      </w:r>
      <w:r w:rsidRPr="00D639C9">
        <w:rPr>
          <w:rStyle w:val="Charc"/>
          <w:spacing w:val="-2"/>
          <w:rtl/>
        </w:rPr>
        <w:t xml:space="preserve"> را از م</w:t>
      </w:r>
      <w:r w:rsidR="00DF6C5B" w:rsidRPr="00D639C9">
        <w:rPr>
          <w:rStyle w:val="Charc"/>
          <w:spacing w:val="-2"/>
          <w:rtl/>
        </w:rPr>
        <w:t>ی</w:t>
      </w:r>
      <w:r w:rsidRPr="00D639C9">
        <w:rPr>
          <w:rStyle w:val="Charc"/>
          <w:spacing w:val="-2"/>
          <w:rtl/>
        </w:rPr>
        <w:t>ان مردم باق</w:t>
      </w:r>
      <w:r w:rsidR="00DF6C5B" w:rsidRPr="00D639C9">
        <w:rPr>
          <w:rStyle w:val="Charc"/>
          <w:spacing w:val="-2"/>
          <w:rtl/>
        </w:rPr>
        <w:t>ی</w:t>
      </w:r>
      <w:r w:rsidRPr="00D639C9">
        <w:rPr>
          <w:rStyle w:val="Charc"/>
          <w:spacing w:val="-2"/>
          <w:rtl/>
        </w:rPr>
        <w:t xml:space="preserve"> م</w:t>
      </w:r>
      <w:r w:rsidR="00DF6C5B" w:rsidRPr="00D639C9">
        <w:rPr>
          <w:rStyle w:val="Charc"/>
          <w:spacing w:val="-2"/>
          <w:rtl/>
        </w:rPr>
        <w:t>ی</w:t>
      </w:r>
      <w:r w:rsidRPr="00D639C9">
        <w:rPr>
          <w:rStyle w:val="Charc"/>
          <w:spacing w:val="-2"/>
          <w:rtl/>
        </w:rPr>
        <w:t xml:space="preserve">‌گذارد </w:t>
      </w:r>
      <w:r w:rsidR="00DF6C5B" w:rsidRPr="00D639C9">
        <w:rPr>
          <w:rStyle w:val="Charc"/>
          <w:spacing w:val="-2"/>
          <w:rtl/>
        </w:rPr>
        <w:t>ک</w:t>
      </w:r>
      <w:r w:rsidRPr="00D639C9">
        <w:rPr>
          <w:rStyle w:val="Charc"/>
          <w:spacing w:val="-2"/>
          <w:rtl/>
        </w:rPr>
        <w:t>ه بدون آگاه</w:t>
      </w:r>
      <w:r w:rsidR="00DF6C5B" w:rsidRPr="00D639C9">
        <w:rPr>
          <w:rStyle w:val="Charc"/>
          <w:spacing w:val="-2"/>
          <w:rtl/>
        </w:rPr>
        <w:t>ی</w:t>
      </w:r>
      <w:r w:rsidRPr="00D639C9">
        <w:rPr>
          <w:rStyle w:val="Charc"/>
          <w:spacing w:val="-2"/>
          <w:rtl/>
        </w:rPr>
        <w:t xml:space="preserve"> فتوا م</w:t>
      </w:r>
      <w:r w:rsidR="00DF6C5B" w:rsidRPr="00D639C9">
        <w:rPr>
          <w:rStyle w:val="Charc"/>
          <w:spacing w:val="-2"/>
          <w:rtl/>
        </w:rPr>
        <w:t>ی</w:t>
      </w:r>
      <w:r w:rsidRPr="00D639C9">
        <w:rPr>
          <w:rStyle w:val="Charc"/>
          <w:spacing w:val="-2"/>
          <w:rtl/>
        </w:rPr>
        <w:t>‌دهند (در روا</w:t>
      </w:r>
      <w:r w:rsidR="00DF6C5B" w:rsidRPr="00D639C9">
        <w:rPr>
          <w:rStyle w:val="Charc"/>
          <w:spacing w:val="-2"/>
          <w:rtl/>
        </w:rPr>
        <w:t>ی</w:t>
      </w:r>
      <w:r w:rsidRPr="00D639C9">
        <w:rPr>
          <w:rStyle w:val="Charc"/>
          <w:spacing w:val="-2"/>
          <w:rtl/>
        </w:rPr>
        <w:t>ت بخار</w:t>
      </w:r>
      <w:r w:rsidR="00DF6C5B" w:rsidRPr="00D639C9">
        <w:rPr>
          <w:rStyle w:val="Charc"/>
          <w:spacing w:val="-2"/>
          <w:rtl/>
        </w:rPr>
        <w:t>ی</w:t>
      </w:r>
      <w:r w:rsidRPr="00D639C9">
        <w:rPr>
          <w:rStyle w:val="Charc"/>
          <w:spacing w:val="-2"/>
          <w:rtl/>
        </w:rPr>
        <w:t xml:space="preserve"> آمده: بر اساس رأ</w:t>
      </w:r>
      <w:r w:rsidR="00DF6C5B" w:rsidRPr="00D639C9">
        <w:rPr>
          <w:rStyle w:val="Charc"/>
          <w:spacing w:val="-2"/>
          <w:rtl/>
        </w:rPr>
        <w:t>ی</w:t>
      </w:r>
      <w:r w:rsidRPr="00D639C9">
        <w:rPr>
          <w:rStyle w:val="Charc"/>
          <w:spacing w:val="-2"/>
          <w:rtl/>
        </w:rPr>
        <w:t xml:space="preserve"> خود بر ا</w:t>
      </w:r>
      <w:r w:rsidR="00DF6C5B" w:rsidRPr="00D639C9">
        <w:rPr>
          <w:rStyle w:val="Charc"/>
          <w:spacing w:val="-2"/>
          <w:rtl/>
        </w:rPr>
        <w:t>ی</w:t>
      </w:r>
      <w:r w:rsidRPr="00D639C9">
        <w:rPr>
          <w:rStyle w:val="Charc"/>
          <w:spacing w:val="-2"/>
          <w:rtl/>
        </w:rPr>
        <w:t>شان فتوا م</w:t>
      </w:r>
      <w:r w:rsidR="00DF6C5B" w:rsidRPr="00D639C9">
        <w:rPr>
          <w:rStyle w:val="Charc"/>
          <w:spacing w:val="-2"/>
          <w:rtl/>
        </w:rPr>
        <w:t>ی</w:t>
      </w:r>
      <w:r w:rsidRPr="00D639C9">
        <w:rPr>
          <w:rStyle w:val="Charc"/>
          <w:spacing w:val="-2"/>
          <w:rtl/>
        </w:rPr>
        <w:t>‌دهند). لذا هم خودشان گمراه م</w:t>
      </w:r>
      <w:r w:rsidR="00DF6C5B" w:rsidRPr="00D639C9">
        <w:rPr>
          <w:rStyle w:val="Charc"/>
          <w:spacing w:val="-2"/>
          <w:rtl/>
        </w:rPr>
        <w:t>ی</w:t>
      </w:r>
      <w:r w:rsidRPr="00D639C9">
        <w:rPr>
          <w:rStyle w:val="Charc"/>
          <w:spacing w:val="-2"/>
          <w:rtl/>
        </w:rPr>
        <w:t>‌شوند و هم مردم را گمراه م</w:t>
      </w:r>
      <w:r w:rsidR="00DF6C5B" w:rsidRPr="00D639C9">
        <w:rPr>
          <w:rStyle w:val="Charc"/>
          <w:spacing w:val="-2"/>
          <w:rtl/>
        </w:rPr>
        <w:t>ی</w:t>
      </w:r>
      <w:r w:rsidRPr="00D639C9">
        <w:rPr>
          <w:rStyle w:val="Charc"/>
          <w:spacing w:val="-2"/>
          <w:rtl/>
        </w:rPr>
        <w:t>‌سازند</w:t>
      </w:r>
      <w:r w:rsidR="00F63916" w:rsidRPr="00D639C9">
        <w:rPr>
          <w:rFonts w:ascii="AGA Arabesque" w:hAnsi="AGA Arabesque" w:cs="Traditional Arabic" w:hint="cs"/>
          <w:caps/>
          <w:spacing w:val="-2"/>
          <w:sz w:val="26"/>
          <w:szCs w:val="26"/>
          <w:rtl/>
          <w:lang w:bidi="fa-IR"/>
        </w:rPr>
        <w:t>»</w:t>
      </w:r>
      <w:r w:rsidRPr="00D639C9">
        <w:rPr>
          <w:rStyle w:val="Char6"/>
          <w:spacing w:val="-2"/>
          <w:rtl/>
        </w:rPr>
        <w:t>. عروه م</w:t>
      </w:r>
      <w:r w:rsidR="00DF6C5B" w:rsidRPr="00D639C9">
        <w:rPr>
          <w:rStyle w:val="Char6"/>
          <w:spacing w:val="-2"/>
          <w:rtl/>
        </w:rPr>
        <w:t>ی</w:t>
      </w:r>
      <w:r w:rsidRPr="00D639C9">
        <w:rPr>
          <w:rStyle w:val="Char6"/>
          <w:spacing w:val="-2"/>
          <w:rtl/>
        </w:rPr>
        <w:t>‌گو</w:t>
      </w:r>
      <w:r w:rsidR="00DF6C5B" w:rsidRPr="00D639C9">
        <w:rPr>
          <w:rStyle w:val="Char6"/>
          <w:spacing w:val="-2"/>
          <w:rtl/>
        </w:rPr>
        <w:t>ی</w:t>
      </w:r>
      <w:r w:rsidRPr="00D639C9">
        <w:rPr>
          <w:rStyle w:val="Char6"/>
          <w:spacing w:val="-2"/>
          <w:rtl/>
        </w:rPr>
        <w:t>د: وقت</w:t>
      </w:r>
      <w:r w:rsidR="00DF6C5B" w:rsidRPr="00D639C9">
        <w:rPr>
          <w:rStyle w:val="Char6"/>
          <w:spacing w:val="-2"/>
          <w:rtl/>
        </w:rPr>
        <w:t>ی</w:t>
      </w:r>
      <w:r w:rsidRPr="00D639C9">
        <w:rPr>
          <w:rStyle w:val="Char6"/>
          <w:spacing w:val="-2"/>
          <w:rtl/>
        </w:rPr>
        <w:t xml:space="preserve"> آن را برا</w:t>
      </w:r>
      <w:r w:rsidR="00DF6C5B" w:rsidRPr="00D639C9">
        <w:rPr>
          <w:rStyle w:val="Char6"/>
          <w:spacing w:val="-2"/>
          <w:rtl/>
        </w:rPr>
        <w:t>ی</w:t>
      </w:r>
      <w:r w:rsidRPr="00D639C9">
        <w:rPr>
          <w:rStyle w:val="Char6"/>
          <w:spacing w:val="-2"/>
          <w:rtl/>
        </w:rPr>
        <w:t xml:space="preserve"> عائشه بازگو </w:t>
      </w:r>
      <w:r w:rsidR="00DF6C5B" w:rsidRPr="00D639C9">
        <w:rPr>
          <w:rStyle w:val="Char6"/>
          <w:spacing w:val="-2"/>
          <w:rtl/>
        </w:rPr>
        <w:t>ک</w:t>
      </w:r>
      <w:r w:rsidRPr="00D639C9">
        <w:rPr>
          <w:rStyle w:val="Char6"/>
          <w:spacing w:val="-2"/>
          <w:rtl/>
        </w:rPr>
        <w:t>ردم ناپسندش شمارد و گفت: آ</w:t>
      </w:r>
      <w:r w:rsidR="00DF6C5B" w:rsidRPr="00D639C9">
        <w:rPr>
          <w:rStyle w:val="Char6"/>
          <w:spacing w:val="-2"/>
          <w:rtl/>
        </w:rPr>
        <w:t>ی</w:t>
      </w:r>
      <w:r w:rsidRPr="00D639C9">
        <w:rPr>
          <w:rStyle w:val="Char6"/>
          <w:spacing w:val="-2"/>
          <w:rtl/>
        </w:rPr>
        <w:t>ا گفت ا</w:t>
      </w:r>
      <w:r w:rsidR="00DF6C5B" w:rsidRPr="00D639C9">
        <w:rPr>
          <w:rStyle w:val="Char6"/>
          <w:spacing w:val="-2"/>
          <w:rtl/>
        </w:rPr>
        <w:t>ی</w:t>
      </w:r>
      <w:r w:rsidRPr="00D639C9">
        <w:rPr>
          <w:rStyle w:val="Char6"/>
          <w:spacing w:val="-2"/>
          <w:rtl/>
        </w:rPr>
        <w:t>ن را از پ</w:t>
      </w:r>
      <w:r w:rsidR="00DF6C5B" w:rsidRPr="00D639C9">
        <w:rPr>
          <w:rStyle w:val="Char6"/>
          <w:spacing w:val="-2"/>
          <w:rtl/>
        </w:rPr>
        <w:t>ی</w:t>
      </w:r>
      <w:r w:rsidRPr="00D639C9">
        <w:rPr>
          <w:rStyle w:val="Char6"/>
          <w:spacing w:val="-2"/>
          <w:rtl/>
        </w:rPr>
        <w:t>امبر خدا</w:t>
      </w:r>
      <w:r w:rsidR="004F66F1" w:rsidRPr="00D639C9">
        <w:rPr>
          <w:rStyle w:val="Char6"/>
          <w:rFonts w:ascii="CTraditional Arabic" w:hAnsi="CTraditional Arabic" w:cs="CTraditional Arabic"/>
          <w:spacing w:val="-2"/>
          <w:rtl/>
        </w:rPr>
        <w:t xml:space="preserve"> ج</w:t>
      </w:r>
      <w:r w:rsidRPr="00D639C9">
        <w:rPr>
          <w:rFonts w:ascii="AGA Arabesque" w:hAnsi="AGA Arabesque" w:cs="Yagut"/>
          <w:b/>
          <w:bCs/>
          <w:caps/>
          <w:spacing w:val="-2"/>
          <w:rtl/>
          <w:lang w:bidi="fa-IR"/>
        </w:rPr>
        <w:t xml:space="preserve"> </w:t>
      </w:r>
      <w:r w:rsidRPr="00D639C9">
        <w:rPr>
          <w:rStyle w:val="Char6"/>
          <w:spacing w:val="-2"/>
          <w:rtl/>
        </w:rPr>
        <w:t>شن</w:t>
      </w:r>
      <w:r w:rsidR="00DF6C5B" w:rsidRPr="00D639C9">
        <w:rPr>
          <w:rStyle w:val="Char6"/>
          <w:spacing w:val="-2"/>
          <w:rtl/>
        </w:rPr>
        <w:t>ی</w:t>
      </w:r>
      <w:r w:rsidRPr="00D639C9">
        <w:rPr>
          <w:rStyle w:val="Char6"/>
          <w:spacing w:val="-2"/>
          <w:rtl/>
        </w:rPr>
        <w:t>ده است؟ گفتم آر</w:t>
      </w:r>
      <w:r w:rsidR="00DF6C5B" w:rsidRPr="00D639C9">
        <w:rPr>
          <w:rStyle w:val="Char6"/>
          <w:spacing w:val="-2"/>
          <w:rtl/>
        </w:rPr>
        <w:t>ی</w:t>
      </w:r>
      <w:r w:rsidRPr="00D639C9">
        <w:rPr>
          <w:rStyle w:val="Char6"/>
          <w:spacing w:val="-2"/>
          <w:rtl/>
        </w:rPr>
        <w:t>. سال بعد دوباره ام‌المومن</w:t>
      </w:r>
      <w:r w:rsidR="00DF6C5B" w:rsidRPr="00D639C9">
        <w:rPr>
          <w:rStyle w:val="Char6"/>
          <w:spacing w:val="-2"/>
          <w:rtl/>
        </w:rPr>
        <w:t>ی</w:t>
      </w:r>
      <w:r w:rsidRPr="00D639C9">
        <w:rPr>
          <w:rStyle w:val="Char6"/>
          <w:spacing w:val="-2"/>
          <w:rtl/>
        </w:rPr>
        <w:t>ن به من گفت: ابن عمرو آمده برو باب گفتگو را با و</w:t>
      </w:r>
      <w:r w:rsidR="00DF6C5B" w:rsidRPr="00D639C9">
        <w:rPr>
          <w:rStyle w:val="Char6"/>
          <w:spacing w:val="-2"/>
          <w:rtl/>
        </w:rPr>
        <w:t>ی</w:t>
      </w:r>
      <w:r w:rsidRPr="00D639C9">
        <w:rPr>
          <w:rStyle w:val="Char6"/>
          <w:spacing w:val="-2"/>
          <w:rtl/>
        </w:rPr>
        <w:t xml:space="preserve"> باز </w:t>
      </w:r>
      <w:r w:rsidR="00DF6C5B" w:rsidRPr="00D639C9">
        <w:rPr>
          <w:rStyle w:val="Char6"/>
          <w:spacing w:val="-2"/>
          <w:rtl/>
        </w:rPr>
        <w:t>ک</w:t>
      </w:r>
      <w:r w:rsidRPr="00D639C9">
        <w:rPr>
          <w:rStyle w:val="Char6"/>
          <w:spacing w:val="-2"/>
          <w:rtl/>
        </w:rPr>
        <w:t>ن تا از حد</w:t>
      </w:r>
      <w:r w:rsidR="00DF6C5B" w:rsidRPr="00D639C9">
        <w:rPr>
          <w:rStyle w:val="Char6"/>
          <w:spacing w:val="-2"/>
          <w:rtl/>
        </w:rPr>
        <w:t>ی</w:t>
      </w:r>
      <w:r w:rsidRPr="00D639C9">
        <w:rPr>
          <w:rStyle w:val="Char6"/>
          <w:spacing w:val="-2"/>
          <w:rtl/>
        </w:rPr>
        <w:t>ث</w:t>
      </w:r>
      <w:r w:rsidR="00DF6C5B" w:rsidRPr="00D639C9">
        <w:rPr>
          <w:rStyle w:val="Char6"/>
          <w:spacing w:val="-2"/>
          <w:rtl/>
        </w:rPr>
        <w:t>ی</w:t>
      </w:r>
      <w:r w:rsidRPr="00D639C9">
        <w:rPr>
          <w:rStyle w:val="Char6"/>
          <w:spacing w:val="-2"/>
          <w:rtl/>
        </w:rPr>
        <w:t xml:space="preserve"> </w:t>
      </w:r>
      <w:r w:rsidR="00DF6C5B" w:rsidRPr="00D639C9">
        <w:rPr>
          <w:rStyle w:val="Char6"/>
          <w:spacing w:val="-2"/>
          <w:rtl/>
        </w:rPr>
        <w:t>ک</w:t>
      </w:r>
      <w:r w:rsidRPr="00D639C9">
        <w:rPr>
          <w:rStyle w:val="Char6"/>
          <w:spacing w:val="-2"/>
          <w:rtl/>
        </w:rPr>
        <w:t>ه راجع به علم برا</w:t>
      </w:r>
      <w:r w:rsidR="00DF6C5B" w:rsidRPr="00D639C9">
        <w:rPr>
          <w:rStyle w:val="Char6"/>
          <w:spacing w:val="-2"/>
          <w:rtl/>
        </w:rPr>
        <w:t>ی</w:t>
      </w:r>
      <w:r w:rsidRPr="00D639C9">
        <w:rPr>
          <w:rStyle w:val="Char6"/>
          <w:spacing w:val="-2"/>
          <w:rtl/>
        </w:rPr>
        <w:t xml:space="preserve">ت نقل </w:t>
      </w:r>
      <w:r w:rsidR="00DF6C5B" w:rsidRPr="00D639C9">
        <w:rPr>
          <w:rStyle w:val="Char6"/>
          <w:spacing w:val="-2"/>
          <w:rtl/>
        </w:rPr>
        <w:t>ک</w:t>
      </w:r>
      <w:r w:rsidRPr="00D639C9">
        <w:rPr>
          <w:rStyle w:val="Char6"/>
          <w:spacing w:val="-2"/>
          <w:rtl/>
        </w:rPr>
        <w:t>رد از او</w:t>
      </w:r>
      <w:r w:rsidR="00F3074E">
        <w:rPr>
          <w:rStyle w:val="Char6"/>
          <w:spacing w:val="-2"/>
          <w:rtl/>
        </w:rPr>
        <w:t xml:space="preserve"> </w:t>
      </w:r>
      <w:r w:rsidRPr="00D639C9">
        <w:rPr>
          <w:rStyle w:val="Char6"/>
          <w:spacing w:val="-2"/>
          <w:rtl/>
        </w:rPr>
        <w:t>بپرس</w:t>
      </w:r>
      <w:r w:rsidR="00DF6C5B" w:rsidRPr="00D639C9">
        <w:rPr>
          <w:rStyle w:val="Char6"/>
          <w:spacing w:val="-2"/>
          <w:rtl/>
        </w:rPr>
        <w:t>ی</w:t>
      </w:r>
      <w:r w:rsidRPr="00D639C9">
        <w:rPr>
          <w:rStyle w:val="Char6"/>
          <w:spacing w:val="-2"/>
          <w:rtl/>
        </w:rPr>
        <w:t>. عروه م</w:t>
      </w:r>
      <w:r w:rsidR="00DF6C5B" w:rsidRPr="00D639C9">
        <w:rPr>
          <w:rStyle w:val="Char6"/>
          <w:spacing w:val="-2"/>
          <w:rtl/>
        </w:rPr>
        <w:t>ی</w:t>
      </w:r>
      <w:r w:rsidRPr="00D639C9">
        <w:rPr>
          <w:rStyle w:val="Char6"/>
          <w:spacing w:val="-2"/>
          <w:rtl/>
        </w:rPr>
        <w:t>‌گو</w:t>
      </w:r>
      <w:r w:rsidR="00DF6C5B" w:rsidRPr="00D639C9">
        <w:rPr>
          <w:rStyle w:val="Char6"/>
          <w:spacing w:val="-2"/>
          <w:rtl/>
        </w:rPr>
        <w:t>ی</w:t>
      </w:r>
      <w:r w:rsidRPr="00D639C9">
        <w:rPr>
          <w:rStyle w:val="Char6"/>
          <w:spacing w:val="-2"/>
          <w:rtl/>
        </w:rPr>
        <w:t>د: رفتم و پ</w:t>
      </w:r>
      <w:r w:rsidR="00DF6C5B" w:rsidRPr="00D639C9">
        <w:rPr>
          <w:rStyle w:val="Char6"/>
          <w:spacing w:val="-2"/>
          <w:rtl/>
        </w:rPr>
        <w:t>ی</w:t>
      </w:r>
      <w:r w:rsidRPr="00D639C9">
        <w:rPr>
          <w:rStyle w:val="Char6"/>
          <w:spacing w:val="-2"/>
          <w:rtl/>
        </w:rPr>
        <w:t xml:space="preserve">رامون آن از او سؤال </w:t>
      </w:r>
      <w:r w:rsidR="00DF6C5B" w:rsidRPr="00D639C9">
        <w:rPr>
          <w:rStyle w:val="Char6"/>
          <w:spacing w:val="-2"/>
          <w:rtl/>
        </w:rPr>
        <w:t>ک</w:t>
      </w:r>
      <w:r w:rsidRPr="00D639C9">
        <w:rPr>
          <w:rStyle w:val="Char6"/>
          <w:spacing w:val="-2"/>
          <w:rtl/>
        </w:rPr>
        <w:t>ردم و مانند بار اول برا</w:t>
      </w:r>
      <w:r w:rsidR="00DF6C5B" w:rsidRPr="00D639C9">
        <w:rPr>
          <w:rStyle w:val="Char6"/>
          <w:spacing w:val="-2"/>
          <w:rtl/>
        </w:rPr>
        <w:t>ی</w:t>
      </w:r>
      <w:r w:rsidRPr="00D639C9">
        <w:rPr>
          <w:rStyle w:val="Char6"/>
          <w:spacing w:val="-2"/>
          <w:rtl/>
        </w:rPr>
        <w:t>م بازگو نمود. وقت</w:t>
      </w:r>
      <w:r w:rsidR="00DF6C5B" w:rsidRPr="00D639C9">
        <w:rPr>
          <w:rStyle w:val="Char6"/>
          <w:spacing w:val="-2"/>
          <w:rtl/>
        </w:rPr>
        <w:t>ی</w:t>
      </w:r>
      <w:r w:rsidRPr="00D639C9">
        <w:rPr>
          <w:rStyle w:val="Char6"/>
          <w:spacing w:val="-2"/>
          <w:rtl/>
        </w:rPr>
        <w:t xml:space="preserve"> ماجرا را برا</w:t>
      </w:r>
      <w:r w:rsidR="00DF6C5B" w:rsidRPr="00D639C9">
        <w:rPr>
          <w:rStyle w:val="Char6"/>
          <w:spacing w:val="-2"/>
          <w:rtl/>
        </w:rPr>
        <w:t>ی</w:t>
      </w:r>
      <w:r w:rsidRPr="00D639C9">
        <w:rPr>
          <w:rStyle w:val="Char6"/>
          <w:spacing w:val="-2"/>
          <w:rtl/>
        </w:rPr>
        <w:t xml:space="preserve"> عائشه تعر</w:t>
      </w:r>
      <w:r w:rsidR="00DF6C5B" w:rsidRPr="00D639C9">
        <w:rPr>
          <w:rStyle w:val="Char6"/>
          <w:spacing w:val="-2"/>
          <w:rtl/>
        </w:rPr>
        <w:t>ی</w:t>
      </w:r>
      <w:r w:rsidRPr="00D639C9">
        <w:rPr>
          <w:rStyle w:val="Char6"/>
          <w:spacing w:val="-2"/>
          <w:rtl/>
        </w:rPr>
        <w:t xml:space="preserve">ف </w:t>
      </w:r>
      <w:r w:rsidR="00DF6C5B" w:rsidRPr="00D639C9">
        <w:rPr>
          <w:rStyle w:val="Char6"/>
          <w:spacing w:val="-2"/>
          <w:rtl/>
        </w:rPr>
        <w:t>ک</w:t>
      </w:r>
      <w:r w:rsidRPr="00D639C9">
        <w:rPr>
          <w:rStyle w:val="Char6"/>
          <w:spacing w:val="-2"/>
          <w:rtl/>
        </w:rPr>
        <w:t>ردم گفت: به گمان من راستگو است چون تغی</w:t>
      </w:r>
      <w:r w:rsidR="00DF6C5B" w:rsidRPr="00D639C9">
        <w:rPr>
          <w:rStyle w:val="Char6"/>
          <w:spacing w:val="-2"/>
          <w:rtl/>
        </w:rPr>
        <w:t>ی</w:t>
      </w:r>
      <w:r w:rsidRPr="00D639C9">
        <w:rPr>
          <w:rStyle w:val="Char6"/>
          <w:spacing w:val="-2"/>
          <w:rtl/>
        </w:rPr>
        <w:t>ر</w:t>
      </w:r>
      <w:r w:rsidR="00DF6C5B" w:rsidRPr="00D639C9">
        <w:rPr>
          <w:rStyle w:val="Char6"/>
          <w:spacing w:val="-2"/>
          <w:rtl/>
        </w:rPr>
        <w:t>ی</w:t>
      </w:r>
      <w:r w:rsidRPr="00D639C9">
        <w:rPr>
          <w:rStyle w:val="Char6"/>
          <w:spacing w:val="-2"/>
          <w:rtl/>
        </w:rPr>
        <w:t xml:space="preserve"> در آن ا</w:t>
      </w:r>
      <w:r w:rsidR="00DF6C5B" w:rsidRPr="00D639C9">
        <w:rPr>
          <w:rStyle w:val="Char6"/>
          <w:spacing w:val="-2"/>
          <w:rtl/>
        </w:rPr>
        <w:t>ی</w:t>
      </w:r>
      <w:r w:rsidRPr="00D639C9">
        <w:rPr>
          <w:rStyle w:val="Char6"/>
          <w:spacing w:val="-2"/>
          <w:rtl/>
        </w:rPr>
        <w:t>جاد ن</w:t>
      </w:r>
      <w:r w:rsidR="00DF6C5B" w:rsidRPr="00D639C9">
        <w:rPr>
          <w:rStyle w:val="Char6"/>
          <w:spacing w:val="-2"/>
          <w:rtl/>
        </w:rPr>
        <w:t>ک</w:t>
      </w:r>
      <w:r w:rsidRPr="00D639C9">
        <w:rPr>
          <w:rStyle w:val="Char6"/>
          <w:spacing w:val="-2"/>
          <w:rtl/>
        </w:rPr>
        <w:t>رد. در روا</w:t>
      </w:r>
      <w:r w:rsidR="00DF6C5B" w:rsidRPr="00D639C9">
        <w:rPr>
          <w:rStyle w:val="Char6"/>
          <w:spacing w:val="-2"/>
          <w:rtl/>
        </w:rPr>
        <w:t>ی</w:t>
      </w:r>
      <w:r w:rsidRPr="00D639C9">
        <w:rPr>
          <w:rStyle w:val="Char6"/>
          <w:spacing w:val="-2"/>
          <w:rtl/>
        </w:rPr>
        <w:t>ت بخار</w:t>
      </w:r>
      <w:r w:rsidR="00DF6C5B" w:rsidRPr="00D639C9">
        <w:rPr>
          <w:rStyle w:val="Char6"/>
          <w:spacing w:val="-2"/>
          <w:rtl/>
        </w:rPr>
        <w:t>ی</w:t>
      </w:r>
      <w:r w:rsidRPr="00D639C9">
        <w:rPr>
          <w:rStyle w:val="Char6"/>
          <w:spacing w:val="-2"/>
          <w:rtl/>
        </w:rPr>
        <w:t xml:space="preserve"> آمده </w:t>
      </w:r>
      <w:r w:rsidR="00DF6C5B" w:rsidRPr="00D639C9">
        <w:rPr>
          <w:rStyle w:val="Char6"/>
          <w:spacing w:val="-2"/>
          <w:rtl/>
        </w:rPr>
        <w:t>ک</w:t>
      </w:r>
      <w:r w:rsidRPr="00D639C9">
        <w:rPr>
          <w:rStyle w:val="Char6"/>
          <w:spacing w:val="-2"/>
          <w:rtl/>
        </w:rPr>
        <w:t xml:space="preserve">ه گفت: قسم به خدا عبدالله حفظ </w:t>
      </w:r>
      <w:r w:rsidR="00DF6C5B" w:rsidRPr="00D639C9">
        <w:rPr>
          <w:rStyle w:val="Char6"/>
          <w:spacing w:val="-2"/>
          <w:rtl/>
        </w:rPr>
        <w:t>ک</w:t>
      </w:r>
      <w:r w:rsidRPr="00D639C9">
        <w:rPr>
          <w:rStyle w:val="Char6"/>
          <w:spacing w:val="-2"/>
          <w:rtl/>
        </w:rPr>
        <w:t>رده است.</w:t>
      </w:r>
    </w:p>
    <w:p w:rsidR="00B02293" w:rsidRPr="004F66F1" w:rsidRDefault="00B02293" w:rsidP="00F63916">
      <w:pPr>
        <w:ind w:firstLine="284"/>
        <w:jc w:val="both"/>
        <w:rPr>
          <w:rStyle w:val="Char6"/>
          <w:rtl/>
        </w:rPr>
      </w:pPr>
      <w:r w:rsidRPr="004F66F1">
        <w:rPr>
          <w:rStyle w:val="Char6"/>
          <w:rtl/>
        </w:rPr>
        <w:t>مسلم از ابو رافع از عبدالله بن مسعود نقل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ند: پ</w:t>
      </w:r>
      <w:r w:rsidR="00DF6C5B" w:rsidRPr="004F66F1">
        <w:rPr>
          <w:rStyle w:val="Char6"/>
          <w:rtl/>
        </w:rPr>
        <w:t>ی</w:t>
      </w:r>
      <w:r w:rsidRPr="004F66F1">
        <w:rPr>
          <w:rStyle w:val="Char6"/>
          <w:rtl/>
        </w:rPr>
        <w:t>امبر خدا</w:t>
      </w:r>
      <w:r w:rsidR="004F66F1" w:rsidRPr="004F66F1">
        <w:rPr>
          <w:rStyle w:val="Char6"/>
          <w:rFonts w:ascii="CTraditional Arabic" w:hAnsi="CTraditional Arabic" w:cs="CTraditional Arabic"/>
          <w:rtl/>
        </w:rPr>
        <w:t xml:space="preserve"> ج</w:t>
      </w:r>
      <w:r w:rsidRPr="004F66F1">
        <w:rPr>
          <w:rFonts w:ascii="AGA Arabesque" w:hAnsi="AGA Arabesque" w:cs="Yagut"/>
          <w:b/>
          <w:bCs/>
          <w:caps/>
          <w:rtl/>
          <w:lang w:bidi="fa-IR"/>
        </w:rPr>
        <w:t xml:space="preserve"> </w:t>
      </w:r>
      <w:r w:rsidRPr="004F66F1">
        <w:rPr>
          <w:rStyle w:val="Char6"/>
          <w:rtl/>
        </w:rPr>
        <w:t xml:space="preserve">فرمود: </w:t>
      </w:r>
      <w:r w:rsidR="00F63916" w:rsidRPr="004F66F1">
        <w:rPr>
          <w:rFonts w:ascii="AGA Arabesque" w:hAnsi="AGA Arabesque" w:cs="Traditional Arabic" w:hint="cs"/>
          <w:caps/>
          <w:rtl/>
          <w:lang w:bidi="fa-IR"/>
        </w:rPr>
        <w:t>«</w:t>
      </w:r>
      <w:r w:rsidRPr="004F66F1">
        <w:rPr>
          <w:rStyle w:val="Char2"/>
          <w:caps/>
          <w:rtl/>
        </w:rPr>
        <w:t>مَا مِنْ نَبِيٍّ بَعَثَهُ اللَّهُ فِي أُمَّةٍ قَبْلِي إِلَّا كَانَ لَهُ مِنْ أُمَّتِهِ حَوَارِيُّونَ وَأَصْحَابٌ يَأْخُذُونَ بِسُنَّتِهِ وَيَقْتَدُونَ بِهَا ثُمَّ يَخْلُفُ مِنْ بَعْدِهِمْ خُلُوفٌ يَقُولُونَ مَا لَا يَفْعَلُونَ وَيَفْعَلُونَ مَا لَا يُؤْمَرُونَ فَمَنْ جَاهَدَهُمْ بِيَدِهِ فَهُوَ مُؤْمِنٌ وَمَنْ جَاهَدَهُمْ بِلِسَانِهِ فَهُوَ مُؤْمِنٌ وَمَنْ جَاهَدَهُمْ بِقَلْبِهِ فَهُوَ مُؤْمِنٌ وَلَيْسَ وَرَاءَ ذَلِكَ مِنَ الْإِيمَانِ حَبَّةُ خَرْدَلٍ</w:t>
      </w:r>
      <w:r w:rsidR="00F63916" w:rsidRPr="004F66F1">
        <w:rPr>
          <w:rFonts w:ascii="AGA Arabesque" w:hAnsi="AGA Arabesque" w:cs="Traditional Arabic" w:hint="cs"/>
          <w:caps/>
          <w:rtl/>
          <w:lang w:bidi="fa-IR"/>
        </w:rPr>
        <w:t>»</w:t>
      </w:r>
      <w:r w:rsidR="00F63916" w:rsidRPr="004F66F1">
        <w:rPr>
          <w:rStyle w:val="Char6"/>
          <w:rFonts w:hint="cs"/>
          <w:rtl/>
        </w:rPr>
        <w:t>.</w:t>
      </w:r>
      <w:r w:rsidRPr="004F66F1">
        <w:rPr>
          <w:rStyle w:val="Char6"/>
          <w:rtl/>
        </w:rPr>
        <w:t xml:space="preserve"> </w:t>
      </w:r>
      <w:r w:rsidR="00F63916" w:rsidRPr="004F66F1">
        <w:rPr>
          <w:rFonts w:ascii="AGA Arabesque" w:hAnsi="AGA Arabesque" w:cs="Traditional Arabic" w:hint="cs"/>
          <w:caps/>
          <w:sz w:val="26"/>
          <w:szCs w:val="26"/>
          <w:rtl/>
          <w:lang w:bidi="fa-IR"/>
        </w:rPr>
        <w:t>«</w:t>
      </w:r>
      <w:r w:rsidRPr="004F66F1">
        <w:rPr>
          <w:rStyle w:val="Charc"/>
          <w:rtl/>
        </w:rPr>
        <w:t>خداوند هر پ</w:t>
      </w:r>
      <w:r w:rsidR="00DF6C5B" w:rsidRPr="004F66F1">
        <w:rPr>
          <w:rStyle w:val="Charc"/>
          <w:rtl/>
        </w:rPr>
        <w:t>ی</w:t>
      </w:r>
      <w:r w:rsidRPr="004F66F1">
        <w:rPr>
          <w:rStyle w:val="Charc"/>
          <w:rtl/>
        </w:rPr>
        <w:t>امبر</w:t>
      </w:r>
      <w:r w:rsidR="00DF6C5B" w:rsidRPr="004F66F1">
        <w:rPr>
          <w:rStyle w:val="Charc"/>
          <w:rtl/>
        </w:rPr>
        <w:t>ی</w:t>
      </w:r>
      <w:r w:rsidRPr="004F66F1">
        <w:rPr>
          <w:rStyle w:val="Charc"/>
          <w:rtl/>
        </w:rPr>
        <w:t xml:space="preserve"> را برانگ</w:t>
      </w:r>
      <w:r w:rsidR="00DF6C5B" w:rsidRPr="004F66F1">
        <w:rPr>
          <w:rStyle w:val="Charc"/>
          <w:rtl/>
        </w:rPr>
        <w:t>ی</w:t>
      </w:r>
      <w:r w:rsidRPr="004F66F1">
        <w:rPr>
          <w:rStyle w:val="Charc"/>
          <w:rtl/>
        </w:rPr>
        <w:t xml:space="preserve">خته، </w:t>
      </w:r>
      <w:r w:rsidR="00DF6C5B" w:rsidRPr="004F66F1">
        <w:rPr>
          <w:rStyle w:val="Charc"/>
          <w:rtl/>
        </w:rPr>
        <w:t>ی</w:t>
      </w:r>
      <w:r w:rsidRPr="004F66F1">
        <w:rPr>
          <w:rStyle w:val="Charc"/>
          <w:rtl/>
        </w:rPr>
        <w:t>اران و</w:t>
      </w:r>
      <w:r w:rsidR="00DF6C5B" w:rsidRPr="004F66F1">
        <w:rPr>
          <w:rStyle w:val="Charc"/>
          <w:rtl/>
        </w:rPr>
        <w:t>ی</w:t>
      </w:r>
      <w:r w:rsidRPr="004F66F1">
        <w:rPr>
          <w:rStyle w:val="Charc"/>
          <w:rtl/>
        </w:rPr>
        <w:t>ژه‌ا</w:t>
      </w:r>
      <w:r w:rsidR="00DF6C5B" w:rsidRPr="004F66F1">
        <w:rPr>
          <w:rStyle w:val="Charc"/>
          <w:rtl/>
        </w:rPr>
        <w:t>ی</w:t>
      </w:r>
      <w:r w:rsidRPr="004F66F1">
        <w:rPr>
          <w:rStyle w:val="Charc"/>
          <w:rtl/>
        </w:rPr>
        <w:t xml:space="preserve"> را از م</w:t>
      </w:r>
      <w:r w:rsidR="00DF6C5B" w:rsidRPr="004F66F1">
        <w:rPr>
          <w:rStyle w:val="Charc"/>
          <w:rtl/>
        </w:rPr>
        <w:t>ی</w:t>
      </w:r>
      <w:r w:rsidRPr="004F66F1">
        <w:rPr>
          <w:rStyle w:val="Charc"/>
          <w:rtl/>
        </w:rPr>
        <w:t>ان امتش برا</w:t>
      </w:r>
      <w:r w:rsidR="00DF6C5B" w:rsidRPr="004F66F1">
        <w:rPr>
          <w:rStyle w:val="Charc"/>
          <w:rtl/>
        </w:rPr>
        <w:t>ی</w:t>
      </w:r>
      <w:r w:rsidRPr="004F66F1">
        <w:rPr>
          <w:rStyle w:val="Charc"/>
          <w:rtl/>
        </w:rPr>
        <w:t xml:space="preserve"> و</w:t>
      </w:r>
      <w:r w:rsidR="00DF6C5B" w:rsidRPr="004F66F1">
        <w:rPr>
          <w:rStyle w:val="Charc"/>
          <w:rtl/>
        </w:rPr>
        <w:t>ی</w:t>
      </w:r>
      <w:r w:rsidRPr="004F66F1">
        <w:rPr>
          <w:rStyle w:val="Charc"/>
          <w:rtl/>
        </w:rPr>
        <w:t xml:space="preserve"> انتخاب </w:t>
      </w:r>
      <w:r w:rsidR="00DF6C5B" w:rsidRPr="004F66F1">
        <w:rPr>
          <w:rStyle w:val="Charc"/>
          <w:rtl/>
        </w:rPr>
        <w:t>ک</w:t>
      </w:r>
      <w:r w:rsidRPr="004F66F1">
        <w:rPr>
          <w:rStyle w:val="Charc"/>
          <w:rtl/>
        </w:rPr>
        <w:t xml:space="preserve">رده </w:t>
      </w:r>
      <w:r w:rsidR="00DF6C5B" w:rsidRPr="004F66F1">
        <w:rPr>
          <w:rStyle w:val="Charc"/>
          <w:rtl/>
        </w:rPr>
        <w:t>ک</w:t>
      </w:r>
      <w:r w:rsidRPr="004F66F1">
        <w:rPr>
          <w:rStyle w:val="Charc"/>
          <w:rtl/>
        </w:rPr>
        <w:t>ه به سنت و اوامر او تمس</w:t>
      </w:r>
      <w:r w:rsidR="00DF6C5B" w:rsidRPr="004F66F1">
        <w:rPr>
          <w:rStyle w:val="Charc"/>
          <w:rtl/>
        </w:rPr>
        <w:t>ک</w:t>
      </w:r>
      <w:r w:rsidRPr="004F66F1">
        <w:rPr>
          <w:rStyle w:val="Charc"/>
          <w:rtl/>
        </w:rPr>
        <w:t xml:space="preserve"> می‌ورزند، سپس </w:t>
      </w:r>
      <w:r w:rsidR="00DF6C5B" w:rsidRPr="004F66F1">
        <w:rPr>
          <w:rStyle w:val="Charc"/>
          <w:rtl/>
        </w:rPr>
        <w:t>ک</w:t>
      </w:r>
      <w:r w:rsidRPr="004F66F1">
        <w:rPr>
          <w:rStyle w:val="Charc"/>
          <w:rtl/>
        </w:rPr>
        <w:t>سان</w:t>
      </w:r>
      <w:r w:rsidR="00DF6C5B" w:rsidRPr="004F66F1">
        <w:rPr>
          <w:rStyle w:val="Charc"/>
          <w:rtl/>
        </w:rPr>
        <w:t>ی</w:t>
      </w:r>
      <w:r w:rsidRPr="004F66F1">
        <w:rPr>
          <w:rStyle w:val="Charc"/>
          <w:rtl/>
        </w:rPr>
        <w:t xml:space="preserve"> جا</w:t>
      </w:r>
      <w:r w:rsidR="00DF6C5B" w:rsidRPr="004F66F1">
        <w:rPr>
          <w:rStyle w:val="Charc"/>
          <w:rtl/>
        </w:rPr>
        <w:t>ی</w:t>
      </w:r>
      <w:r w:rsidRPr="004F66F1">
        <w:rPr>
          <w:rStyle w:val="Charc"/>
          <w:rtl/>
        </w:rPr>
        <w:t xml:space="preserve"> آنان را م</w:t>
      </w:r>
      <w:r w:rsidR="00DF6C5B" w:rsidRPr="004F66F1">
        <w:rPr>
          <w:rStyle w:val="Charc"/>
          <w:rtl/>
        </w:rPr>
        <w:t>ی</w:t>
      </w:r>
      <w:r w:rsidRPr="004F66F1">
        <w:rPr>
          <w:rStyle w:val="Charc"/>
          <w:rtl/>
        </w:rPr>
        <w:t>‌گ</w:t>
      </w:r>
      <w:r w:rsidR="00DF6C5B" w:rsidRPr="004F66F1">
        <w:rPr>
          <w:rStyle w:val="Charc"/>
          <w:rtl/>
        </w:rPr>
        <w:t>ی</w:t>
      </w:r>
      <w:r w:rsidRPr="004F66F1">
        <w:rPr>
          <w:rStyle w:val="Charc"/>
          <w:rtl/>
        </w:rPr>
        <w:t xml:space="preserve">رند </w:t>
      </w:r>
      <w:r w:rsidR="00DF6C5B" w:rsidRPr="004F66F1">
        <w:rPr>
          <w:rStyle w:val="Charc"/>
          <w:rtl/>
        </w:rPr>
        <w:t>ک</w:t>
      </w:r>
      <w:r w:rsidRPr="004F66F1">
        <w:rPr>
          <w:rStyle w:val="Charc"/>
          <w:rtl/>
        </w:rPr>
        <w:t>ه به گفتار خو</w:t>
      </w:r>
      <w:r w:rsidR="00DF6C5B" w:rsidRPr="004F66F1">
        <w:rPr>
          <w:rStyle w:val="Charc"/>
          <w:rtl/>
        </w:rPr>
        <w:t>ی</w:t>
      </w:r>
      <w:r w:rsidRPr="004F66F1">
        <w:rPr>
          <w:rStyle w:val="Charc"/>
          <w:rtl/>
        </w:rPr>
        <w:t>ش عمل ن</w:t>
      </w:r>
      <w:r w:rsidR="00DF6C5B" w:rsidRPr="004F66F1">
        <w:rPr>
          <w:rStyle w:val="Charc"/>
          <w:rtl/>
        </w:rPr>
        <w:t>ک</w:t>
      </w:r>
      <w:r w:rsidRPr="004F66F1">
        <w:rPr>
          <w:rStyle w:val="Charc"/>
          <w:rtl/>
        </w:rPr>
        <w:t xml:space="preserve">رده و </w:t>
      </w:r>
      <w:r w:rsidR="00DF6C5B" w:rsidRPr="004F66F1">
        <w:rPr>
          <w:rStyle w:val="Charc"/>
          <w:rtl/>
        </w:rPr>
        <w:t>ک</w:t>
      </w:r>
      <w:r w:rsidRPr="004F66F1">
        <w:rPr>
          <w:rStyle w:val="Charc"/>
          <w:rtl/>
        </w:rPr>
        <w:t>ارها</w:t>
      </w:r>
      <w:r w:rsidR="00DF6C5B" w:rsidRPr="004F66F1">
        <w:rPr>
          <w:rStyle w:val="Charc"/>
          <w:rtl/>
        </w:rPr>
        <w:t>یی</w:t>
      </w:r>
      <w:r w:rsidRPr="004F66F1">
        <w:rPr>
          <w:rStyle w:val="Charc"/>
          <w:rtl/>
        </w:rPr>
        <w:t xml:space="preserve"> انجام م</w:t>
      </w:r>
      <w:r w:rsidR="00DF6C5B" w:rsidRPr="004F66F1">
        <w:rPr>
          <w:rStyle w:val="Charc"/>
          <w:rtl/>
        </w:rPr>
        <w:t>ی</w:t>
      </w:r>
      <w:r w:rsidRPr="004F66F1">
        <w:rPr>
          <w:rStyle w:val="Charc"/>
          <w:rtl/>
        </w:rPr>
        <w:t xml:space="preserve">‌دهند </w:t>
      </w:r>
      <w:r w:rsidR="00DF6C5B" w:rsidRPr="004F66F1">
        <w:rPr>
          <w:rStyle w:val="Charc"/>
          <w:rtl/>
        </w:rPr>
        <w:t>ک</w:t>
      </w:r>
      <w:r w:rsidRPr="004F66F1">
        <w:rPr>
          <w:rStyle w:val="Charc"/>
          <w:rtl/>
        </w:rPr>
        <w:t xml:space="preserve">ه بدانها فرمان داده نشده‌اند. هر </w:t>
      </w:r>
      <w:r w:rsidR="00DF6C5B" w:rsidRPr="004F66F1">
        <w:rPr>
          <w:rStyle w:val="Charc"/>
          <w:rtl/>
        </w:rPr>
        <w:t>ک</w:t>
      </w:r>
      <w:r w:rsidRPr="004F66F1">
        <w:rPr>
          <w:rStyle w:val="Charc"/>
          <w:rtl/>
        </w:rPr>
        <w:t>س با دستش وارد م</w:t>
      </w:r>
      <w:r w:rsidR="00DF6C5B" w:rsidRPr="004F66F1">
        <w:rPr>
          <w:rStyle w:val="Charc"/>
          <w:rtl/>
        </w:rPr>
        <w:t>ی</w:t>
      </w:r>
      <w:r w:rsidRPr="004F66F1">
        <w:rPr>
          <w:rStyle w:val="Charc"/>
          <w:rtl/>
        </w:rPr>
        <w:t>دان مبارزه با ا</w:t>
      </w:r>
      <w:r w:rsidR="00DF6C5B" w:rsidRPr="004F66F1">
        <w:rPr>
          <w:rStyle w:val="Charc"/>
          <w:rtl/>
        </w:rPr>
        <w:t>ی</w:t>
      </w:r>
      <w:r w:rsidRPr="004F66F1">
        <w:rPr>
          <w:rStyle w:val="Charc"/>
          <w:rtl/>
        </w:rPr>
        <w:t>شان شود مؤمن محسوب م</w:t>
      </w:r>
      <w:r w:rsidR="00DF6C5B" w:rsidRPr="004F66F1">
        <w:rPr>
          <w:rStyle w:val="Charc"/>
          <w:rtl/>
        </w:rPr>
        <w:t>ی</w:t>
      </w:r>
      <w:r w:rsidRPr="004F66F1">
        <w:rPr>
          <w:rStyle w:val="Charc"/>
          <w:rtl/>
        </w:rPr>
        <w:t>‌گردد، و</w:t>
      </w:r>
      <w:r w:rsidR="00F63916" w:rsidRPr="004F66F1">
        <w:rPr>
          <w:rStyle w:val="Charc"/>
          <w:rFonts w:hint="cs"/>
          <w:rtl/>
        </w:rPr>
        <w:t xml:space="preserve"> </w:t>
      </w:r>
      <w:r w:rsidR="00F63916" w:rsidRPr="004F66F1">
        <w:rPr>
          <w:rStyle w:val="Charc"/>
          <w:rtl/>
        </w:rPr>
        <w:t>هر</w:t>
      </w:r>
      <w:r w:rsidRPr="004F66F1">
        <w:rPr>
          <w:rStyle w:val="Charc"/>
          <w:rtl/>
        </w:rPr>
        <w:t>کس با قلبش به مقابله با آنان بپردارد مومن است و در غ</w:t>
      </w:r>
      <w:r w:rsidR="00DF6C5B" w:rsidRPr="004F66F1">
        <w:rPr>
          <w:rStyle w:val="Charc"/>
          <w:rtl/>
        </w:rPr>
        <w:t>ی</w:t>
      </w:r>
      <w:r w:rsidRPr="004F66F1">
        <w:rPr>
          <w:rStyle w:val="Charc"/>
          <w:rtl/>
        </w:rPr>
        <w:t>ر ا</w:t>
      </w:r>
      <w:r w:rsidR="00DF6C5B" w:rsidRPr="004F66F1">
        <w:rPr>
          <w:rStyle w:val="Charc"/>
          <w:rtl/>
        </w:rPr>
        <w:t>ی</w:t>
      </w:r>
      <w:r w:rsidRPr="004F66F1">
        <w:rPr>
          <w:rStyle w:val="Charc"/>
          <w:rtl/>
        </w:rPr>
        <w:t>ن صورت به اندازه‌</w:t>
      </w:r>
      <w:r w:rsidR="00DF6C5B" w:rsidRPr="004F66F1">
        <w:rPr>
          <w:rStyle w:val="Charc"/>
          <w:rtl/>
        </w:rPr>
        <w:t>ی</w:t>
      </w:r>
      <w:r w:rsidRPr="004F66F1">
        <w:rPr>
          <w:rStyle w:val="Charc"/>
          <w:rtl/>
        </w:rPr>
        <w:t xml:space="preserve"> دانه خردل</w:t>
      </w:r>
      <w:r w:rsidR="00DF6C5B" w:rsidRPr="004F66F1">
        <w:rPr>
          <w:rStyle w:val="Charc"/>
          <w:rtl/>
        </w:rPr>
        <w:t>ی</w:t>
      </w:r>
      <w:r w:rsidRPr="004F66F1">
        <w:rPr>
          <w:rStyle w:val="Charc"/>
          <w:rtl/>
        </w:rPr>
        <w:t>، در قلب او ا</w:t>
      </w:r>
      <w:r w:rsidR="00DF6C5B" w:rsidRPr="004F66F1">
        <w:rPr>
          <w:rStyle w:val="Charc"/>
          <w:rtl/>
        </w:rPr>
        <w:t>ی</w:t>
      </w:r>
      <w:r w:rsidRPr="004F66F1">
        <w:rPr>
          <w:rStyle w:val="Charc"/>
          <w:rtl/>
        </w:rPr>
        <w:t>مان وجود ندارد</w:t>
      </w:r>
      <w:r w:rsidR="00F63916" w:rsidRPr="004F66F1">
        <w:rPr>
          <w:rFonts w:ascii="AGA Arabesque" w:hAnsi="AGA Arabesque" w:cs="Traditional Arabic" w:hint="cs"/>
          <w:caps/>
          <w:sz w:val="26"/>
          <w:szCs w:val="26"/>
          <w:rtl/>
          <w:lang w:bidi="fa-IR"/>
        </w:rPr>
        <w:t>»</w:t>
      </w:r>
      <w:r w:rsidRPr="004F66F1">
        <w:rPr>
          <w:rStyle w:val="Char6"/>
          <w:rtl/>
        </w:rPr>
        <w:t>. ابو رافع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د: ا</w:t>
      </w:r>
      <w:r w:rsidR="00DF6C5B" w:rsidRPr="004F66F1">
        <w:rPr>
          <w:rStyle w:val="Char6"/>
          <w:rtl/>
        </w:rPr>
        <w:t>ی</w:t>
      </w:r>
      <w:r w:rsidRPr="004F66F1">
        <w:rPr>
          <w:rStyle w:val="Char6"/>
          <w:rtl/>
        </w:rPr>
        <w:t>ن حد</w:t>
      </w:r>
      <w:r w:rsidR="00DF6C5B" w:rsidRPr="004F66F1">
        <w:rPr>
          <w:rStyle w:val="Char6"/>
          <w:rtl/>
        </w:rPr>
        <w:t>ی</w:t>
      </w:r>
      <w:r w:rsidRPr="004F66F1">
        <w:rPr>
          <w:rStyle w:val="Char6"/>
          <w:rtl/>
        </w:rPr>
        <w:t>ث را برا</w:t>
      </w:r>
      <w:r w:rsidR="00DF6C5B" w:rsidRPr="004F66F1">
        <w:rPr>
          <w:rStyle w:val="Char6"/>
          <w:rtl/>
        </w:rPr>
        <w:t>ی</w:t>
      </w:r>
      <w:r w:rsidRPr="004F66F1">
        <w:rPr>
          <w:rStyle w:val="Char6"/>
          <w:rtl/>
        </w:rPr>
        <w:t xml:space="preserve"> عبدالله بن عمر</w:t>
      </w:r>
      <w:r w:rsidR="00F63916" w:rsidRPr="004F66F1">
        <w:rPr>
          <w:rFonts w:ascii="AGA Arabesque" w:hAnsi="AGA Arabesque" w:cs="CTraditional Arabic" w:hint="cs"/>
          <w:caps/>
          <w:rtl/>
          <w:lang w:bidi="fa-IR"/>
        </w:rPr>
        <w:t>ب</w:t>
      </w:r>
      <w:r w:rsidRPr="004F66F1">
        <w:rPr>
          <w:rStyle w:val="Char6"/>
          <w:rtl/>
        </w:rPr>
        <w:t xml:space="preserve"> بازگو </w:t>
      </w:r>
      <w:r w:rsidR="00DF6C5B" w:rsidRPr="004F66F1">
        <w:rPr>
          <w:rStyle w:val="Char6"/>
          <w:rtl/>
        </w:rPr>
        <w:t>ک</w:t>
      </w:r>
      <w:r w:rsidRPr="004F66F1">
        <w:rPr>
          <w:rStyle w:val="Char6"/>
          <w:rtl/>
        </w:rPr>
        <w:t>ردم ول</w:t>
      </w:r>
      <w:r w:rsidR="00DF6C5B" w:rsidRPr="004F66F1">
        <w:rPr>
          <w:rStyle w:val="Char6"/>
          <w:rtl/>
        </w:rPr>
        <w:t>ی</w:t>
      </w:r>
      <w:r w:rsidRPr="004F66F1">
        <w:rPr>
          <w:rStyle w:val="Char6"/>
          <w:rtl/>
        </w:rPr>
        <w:t xml:space="preserve"> از من نپذ</w:t>
      </w:r>
      <w:r w:rsidR="00DF6C5B" w:rsidRPr="004F66F1">
        <w:rPr>
          <w:rStyle w:val="Char6"/>
          <w:rtl/>
        </w:rPr>
        <w:t>ی</w:t>
      </w:r>
      <w:r w:rsidRPr="004F66F1">
        <w:rPr>
          <w:rStyle w:val="Char6"/>
          <w:rtl/>
        </w:rPr>
        <w:t>رفت، پس از آن ابن مسعود در: «قناة</w:t>
      </w:r>
      <w:r w:rsidR="00F63916" w:rsidRPr="00D639C9">
        <w:rPr>
          <w:rStyle w:val="Char6"/>
          <w:vertAlign w:val="superscript"/>
          <w:rtl/>
        </w:rPr>
        <w:footnoteReference w:id="347"/>
      </w:r>
      <w:r w:rsidRPr="004F66F1">
        <w:rPr>
          <w:rStyle w:val="Char6"/>
          <w:rtl/>
        </w:rPr>
        <w:t>» فرود آمد، ابن عمر پ</w:t>
      </w:r>
      <w:r w:rsidR="00DF6C5B" w:rsidRPr="004F66F1">
        <w:rPr>
          <w:rStyle w:val="Char6"/>
          <w:rtl/>
        </w:rPr>
        <w:t>ی</w:t>
      </w:r>
      <w:r w:rsidRPr="004F66F1">
        <w:rPr>
          <w:rStyle w:val="Char6"/>
          <w:rtl/>
        </w:rPr>
        <w:t>ش از من خواست نزد ابن مسعود برود، من هم با او رفتم. وقت</w:t>
      </w:r>
      <w:r w:rsidR="00DF6C5B" w:rsidRPr="004F66F1">
        <w:rPr>
          <w:rStyle w:val="Char6"/>
          <w:rtl/>
        </w:rPr>
        <w:t>ی</w:t>
      </w:r>
      <w:r w:rsidRPr="004F66F1">
        <w:rPr>
          <w:rStyle w:val="Char6"/>
          <w:rtl/>
        </w:rPr>
        <w:t xml:space="preserve"> نشست</w:t>
      </w:r>
      <w:r w:rsidR="00DF6C5B" w:rsidRPr="004F66F1">
        <w:rPr>
          <w:rStyle w:val="Char6"/>
          <w:rtl/>
        </w:rPr>
        <w:t>ی</w:t>
      </w:r>
      <w:r w:rsidRPr="004F66F1">
        <w:rPr>
          <w:rStyle w:val="Char6"/>
          <w:rtl/>
        </w:rPr>
        <w:t>م ا</w:t>
      </w:r>
      <w:r w:rsidR="00DF6C5B" w:rsidRPr="004F66F1">
        <w:rPr>
          <w:rStyle w:val="Char6"/>
          <w:rtl/>
        </w:rPr>
        <w:t>ی</w:t>
      </w:r>
      <w:r w:rsidRPr="004F66F1">
        <w:rPr>
          <w:rStyle w:val="Char6"/>
          <w:rtl/>
        </w:rPr>
        <w:t>ن حد</w:t>
      </w:r>
      <w:r w:rsidR="00DF6C5B" w:rsidRPr="004F66F1">
        <w:rPr>
          <w:rStyle w:val="Char6"/>
          <w:rtl/>
        </w:rPr>
        <w:t>ی</w:t>
      </w:r>
      <w:r w:rsidRPr="004F66F1">
        <w:rPr>
          <w:rStyle w:val="Char6"/>
          <w:rtl/>
        </w:rPr>
        <w:t>ث را از و</w:t>
      </w:r>
      <w:r w:rsidR="00DF6C5B" w:rsidRPr="004F66F1">
        <w:rPr>
          <w:rStyle w:val="Char6"/>
          <w:rtl/>
        </w:rPr>
        <w:t>ی</w:t>
      </w:r>
      <w:r w:rsidRPr="004F66F1">
        <w:rPr>
          <w:rStyle w:val="Char6"/>
          <w:rtl/>
        </w:rPr>
        <w:t xml:space="preserve"> پرس</w:t>
      </w:r>
      <w:r w:rsidR="00DF6C5B" w:rsidRPr="004F66F1">
        <w:rPr>
          <w:rStyle w:val="Char6"/>
          <w:rtl/>
        </w:rPr>
        <w:t>ی</w:t>
      </w:r>
      <w:r w:rsidRPr="004F66F1">
        <w:rPr>
          <w:rStyle w:val="Char6"/>
          <w:rtl/>
        </w:rPr>
        <w:t>دم او ن</w:t>
      </w:r>
      <w:r w:rsidR="00DF6C5B" w:rsidRPr="004F66F1">
        <w:rPr>
          <w:rStyle w:val="Char6"/>
          <w:rtl/>
        </w:rPr>
        <w:t>ی</w:t>
      </w:r>
      <w:r w:rsidRPr="004F66F1">
        <w:rPr>
          <w:rStyle w:val="Char6"/>
          <w:rtl/>
        </w:rPr>
        <w:t xml:space="preserve">ز آن را همانگونه </w:t>
      </w:r>
      <w:r w:rsidR="00DF6C5B" w:rsidRPr="004F66F1">
        <w:rPr>
          <w:rStyle w:val="Char6"/>
          <w:rtl/>
        </w:rPr>
        <w:t>ک</w:t>
      </w:r>
      <w:r w:rsidRPr="004F66F1">
        <w:rPr>
          <w:rStyle w:val="Char6"/>
          <w:rtl/>
        </w:rPr>
        <w:t>ه برا</w:t>
      </w:r>
      <w:r w:rsidR="00DF6C5B" w:rsidRPr="004F66F1">
        <w:rPr>
          <w:rStyle w:val="Char6"/>
          <w:rtl/>
        </w:rPr>
        <w:t>ی</w:t>
      </w:r>
      <w:r w:rsidRPr="004F66F1">
        <w:rPr>
          <w:rStyle w:val="Char6"/>
          <w:rtl/>
        </w:rPr>
        <w:t xml:space="preserve"> ابن عمر بازگو </w:t>
      </w:r>
      <w:r w:rsidR="00DF6C5B" w:rsidRPr="004F66F1">
        <w:rPr>
          <w:rStyle w:val="Char6"/>
          <w:rtl/>
        </w:rPr>
        <w:t>ک</w:t>
      </w:r>
      <w:r w:rsidRPr="004F66F1">
        <w:rPr>
          <w:rStyle w:val="Char6"/>
          <w:rtl/>
        </w:rPr>
        <w:t>رده بود برا</w:t>
      </w:r>
      <w:r w:rsidR="00DF6C5B" w:rsidRPr="004F66F1">
        <w:rPr>
          <w:rStyle w:val="Char6"/>
          <w:rtl/>
        </w:rPr>
        <w:t>ی</w:t>
      </w:r>
      <w:r w:rsidRPr="004F66F1">
        <w:rPr>
          <w:rStyle w:val="Char6"/>
          <w:rtl/>
        </w:rPr>
        <w:t>م نقل نمود.</w:t>
      </w:r>
    </w:p>
    <w:p w:rsidR="00B02293" w:rsidRPr="004F66F1" w:rsidRDefault="00B02293" w:rsidP="00B02293">
      <w:pPr>
        <w:ind w:firstLine="284"/>
        <w:jc w:val="both"/>
        <w:rPr>
          <w:rStyle w:val="Char6"/>
          <w:rtl/>
        </w:rPr>
      </w:pPr>
      <w:r w:rsidRPr="00D639C9">
        <w:rPr>
          <w:rStyle w:val="Char5"/>
          <w:rtl/>
        </w:rPr>
        <w:t>عامل دوم</w:t>
      </w:r>
      <w:r w:rsidRPr="004F66F1">
        <w:rPr>
          <w:rStyle w:val="Char6"/>
          <w:rtl/>
        </w:rPr>
        <w:t xml:space="preserve">: صحابه‌های تازه مسلمان </w:t>
      </w:r>
      <w:r w:rsidR="00DF6C5B" w:rsidRPr="004F66F1">
        <w:rPr>
          <w:rStyle w:val="Char6"/>
          <w:rtl/>
        </w:rPr>
        <w:t>ک</w:t>
      </w:r>
      <w:r w:rsidRPr="004F66F1">
        <w:rPr>
          <w:rStyle w:val="Char6"/>
          <w:rtl/>
        </w:rPr>
        <w:t xml:space="preserve">ه قرآن را خوب فرا نگرفته بودند از بازگو </w:t>
      </w:r>
      <w:r w:rsidR="00DF6C5B" w:rsidRPr="004F66F1">
        <w:rPr>
          <w:rStyle w:val="Char6"/>
          <w:rtl/>
        </w:rPr>
        <w:t>ک</w:t>
      </w:r>
      <w:r w:rsidRPr="004F66F1">
        <w:rPr>
          <w:rStyle w:val="Char6"/>
          <w:rtl/>
        </w:rPr>
        <w:t>ردن حد</w:t>
      </w:r>
      <w:r w:rsidR="00DF6C5B" w:rsidRPr="004F66F1">
        <w:rPr>
          <w:rStyle w:val="Char6"/>
          <w:rtl/>
        </w:rPr>
        <w:t>ی</w:t>
      </w:r>
      <w:r w:rsidRPr="004F66F1">
        <w:rPr>
          <w:rStyle w:val="Char6"/>
          <w:rtl/>
        </w:rPr>
        <w:t xml:space="preserve">ث منع </w:t>
      </w:r>
      <w:r w:rsidR="00DF6C5B" w:rsidRPr="004F66F1">
        <w:rPr>
          <w:rStyle w:val="Char6"/>
          <w:rtl/>
        </w:rPr>
        <w:t>ک</w:t>
      </w:r>
      <w:r w:rsidRPr="004F66F1">
        <w:rPr>
          <w:rStyle w:val="Char6"/>
          <w:rtl/>
        </w:rPr>
        <w:t>رده و م</w:t>
      </w:r>
      <w:r w:rsidR="00DF6C5B" w:rsidRPr="004F66F1">
        <w:rPr>
          <w:rStyle w:val="Char6"/>
          <w:rtl/>
        </w:rPr>
        <w:t>ی</w:t>
      </w:r>
      <w:r w:rsidRPr="004F66F1">
        <w:rPr>
          <w:rStyle w:val="Char6"/>
          <w:rtl/>
        </w:rPr>
        <w:t>‌ترس</w:t>
      </w:r>
      <w:r w:rsidR="00DF6C5B" w:rsidRPr="004F66F1">
        <w:rPr>
          <w:rStyle w:val="Char6"/>
          <w:rtl/>
        </w:rPr>
        <w:t>ی</w:t>
      </w:r>
      <w:r w:rsidRPr="004F66F1">
        <w:rPr>
          <w:rStyle w:val="Char6"/>
          <w:rtl/>
        </w:rPr>
        <w:t>دند بر اثر اشتغال به چ</w:t>
      </w:r>
      <w:r w:rsidR="00DF6C5B" w:rsidRPr="004F66F1">
        <w:rPr>
          <w:rStyle w:val="Char6"/>
          <w:rtl/>
        </w:rPr>
        <w:t>ی</w:t>
      </w:r>
      <w:r w:rsidRPr="004F66F1">
        <w:rPr>
          <w:rStyle w:val="Char6"/>
          <w:rtl/>
        </w:rPr>
        <w:t>ز</w:t>
      </w:r>
      <w:r w:rsidR="00DF6C5B" w:rsidRPr="004F66F1">
        <w:rPr>
          <w:rStyle w:val="Char6"/>
          <w:rtl/>
        </w:rPr>
        <w:t>ی</w:t>
      </w:r>
      <w:r w:rsidRPr="004F66F1">
        <w:rPr>
          <w:rStyle w:val="Char6"/>
          <w:rtl/>
        </w:rPr>
        <w:t xml:space="preserve"> د</w:t>
      </w:r>
      <w:r w:rsidR="00DF6C5B" w:rsidRPr="004F66F1">
        <w:rPr>
          <w:rStyle w:val="Char6"/>
          <w:rtl/>
        </w:rPr>
        <w:t>ی</w:t>
      </w:r>
      <w:r w:rsidRPr="004F66F1">
        <w:rPr>
          <w:rStyle w:val="Char6"/>
          <w:rtl/>
        </w:rPr>
        <w:t>گر، قرآن را فراموش نما</w:t>
      </w:r>
      <w:r w:rsidR="00DF6C5B" w:rsidRPr="004F66F1">
        <w:rPr>
          <w:rStyle w:val="Char6"/>
          <w:rtl/>
        </w:rPr>
        <w:t>ی</w:t>
      </w:r>
      <w:r w:rsidRPr="004F66F1">
        <w:rPr>
          <w:rStyle w:val="Char6"/>
          <w:rtl/>
        </w:rPr>
        <w:t>ند، چون قرآن مهم</w:t>
      </w:r>
      <w:r w:rsidR="00F63916" w:rsidRPr="004F66F1">
        <w:rPr>
          <w:rStyle w:val="Char6"/>
          <w:rFonts w:hint="eastAsia"/>
          <w:rtl/>
        </w:rPr>
        <w:t>‌</w:t>
      </w:r>
      <w:r w:rsidRPr="004F66F1">
        <w:rPr>
          <w:rStyle w:val="Char6"/>
          <w:rtl/>
        </w:rPr>
        <w:t>تر و اساس همه‌ی دانش</w:t>
      </w:r>
      <w:r w:rsidR="00F63916" w:rsidRPr="004F66F1">
        <w:rPr>
          <w:rStyle w:val="Char6"/>
          <w:rFonts w:hint="eastAsia"/>
          <w:rtl/>
        </w:rPr>
        <w:t>‌</w:t>
      </w:r>
      <w:r w:rsidRPr="004F66F1">
        <w:rPr>
          <w:rStyle w:val="Char6"/>
          <w:rtl/>
        </w:rPr>
        <w:t>ها است.</w:t>
      </w:r>
    </w:p>
    <w:p w:rsidR="00B02293" w:rsidRPr="004F66F1" w:rsidRDefault="00B02293" w:rsidP="00F63916">
      <w:pPr>
        <w:ind w:firstLine="284"/>
        <w:jc w:val="both"/>
        <w:rPr>
          <w:rStyle w:val="Char6"/>
          <w:rtl/>
        </w:rPr>
      </w:pPr>
      <w:r w:rsidRPr="004F66F1">
        <w:rPr>
          <w:rStyle w:val="Char6"/>
          <w:rtl/>
        </w:rPr>
        <w:t>ا</w:t>
      </w:r>
      <w:r w:rsidR="00DF6C5B" w:rsidRPr="004F66F1">
        <w:rPr>
          <w:rStyle w:val="Char6"/>
          <w:rtl/>
        </w:rPr>
        <w:t>ی</w:t>
      </w:r>
      <w:r w:rsidRPr="004F66F1">
        <w:rPr>
          <w:rStyle w:val="Char6"/>
          <w:rtl/>
        </w:rPr>
        <w:t>ن گفته عمر</w:t>
      </w:r>
      <w:r w:rsidR="004F66F1" w:rsidRPr="004F66F1">
        <w:rPr>
          <w:rStyle w:val="Char6"/>
          <w:rFonts w:ascii="CTraditional Arabic" w:hAnsi="CTraditional Arabic" w:cs="CTraditional Arabic"/>
          <w:rtl/>
        </w:rPr>
        <w:t xml:space="preserve"> س</w:t>
      </w:r>
      <w:r w:rsidRPr="004F66F1">
        <w:rPr>
          <w:rStyle w:val="Char6"/>
          <w:rtl/>
        </w:rPr>
        <w:t xml:space="preserve"> ب</w:t>
      </w:r>
      <w:r w:rsidR="00DF6C5B" w:rsidRPr="004F66F1">
        <w:rPr>
          <w:rStyle w:val="Char6"/>
          <w:rtl/>
        </w:rPr>
        <w:t>ی</w:t>
      </w:r>
      <w:r w:rsidRPr="004F66F1">
        <w:rPr>
          <w:rStyle w:val="Char6"/>
          <w:rtl/>
        </w:rPr>
        <w:t xml:space="preserve">انگر آن است </w:t>
      </w:r>
      <w:r w:rsidR="00DF6C5B" w:rsidRPr="004F66F1">
        <w:rPr>
          <w:rStyle w:val="Char6"/>
          <w:rtl/>
        </w:rPr>
        <w:t>ک</w:t>
      </w:r>
      <w:r w:rsidRPr="004F66F1">
        <w:rPr>
          <w:rStyle w:val="Char6"/>
          <w:rtl/>
        </w:rPr>
        <w:t>ه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د: شما به سرزم</w:t>
      </w:r>
      <w:r w:rsidR="00DF6C5B" w:rsidRPr="004F66F1">
        <w:rPr>
          <w:rStyle w:val="Char6"/>
          <w:rtl/>
        </w:rPr>
        <w:t>ی</w:t>
      </w:r>
      <w:r w:rsidRPr="004F66F1">
        <w:rPr>
          <w:rStyle w:val="Char6"/>
          <w:rtl/>
        </w:rPr>
        <w:t>ن</w:t>
      </w:r>
      <w:r w:rsidR="00DF6C5B" w:rsidRPr="004F66F1">
        <w:rPr>
          <w:rStyle w:val="Char6"/>
          <w:rtl/>
        </w:rPr>
        <w:t>ی</w:t>
      </w:r>
      <w:r w:rsidRPr="004F66F1">
        <w:rPr>
          <w:rStyle w:val="Char6"/>
          <w:rtl/>
        </w:rPr>
        <w:t xml:space="preserve"> م</w:t>
      </w:r>
      <w:r w:rsidR="00DF6C5B" w:rsidRPr="004F66F1">
        <w:rPr>
          <w:rStyle w:val="Char6"/>
          <w:rtl/>
        </w:rPr>
        <w:t>ی</w:t>
      </w:r>
      <w:r w:rsidRPr="004F66F1">
        <w:rPr>
          <w:rStyle w:val="Char6"/>
          <w:rtl/>
        </w:rPr>
        <w:t>‌رو</w:t>
      </w:r>
      <w:r w:rsidR="00DF6C5B" w:rsidRPr="004F66F1">
        <w:rPr>
          <w:rStyle w:val="Char6"/>
          <w:rtl/>
        </w:rPr>
        <w:t>ی</w:t>
      </w:r>
      <w:r w:rsidRPr="004F66F1">
        <w:rPr>
          <w:rStyle w:val="Char6"/>
          <w:rtl/>
        </w:rPr>
        <w:t xml:space="preserve">د </w:t>
      </w:r>
      <w:r w:rsidR="00DF6C5B" w:rsidRPr="004F66F1">
        <w:rPr>
          <w:rStyle w:val="Char6"/>
          <w:rtl/>
        </w:rPr>
        <w:t>ک</w:t>
      </w:r>
      <w:r w:rsidRPr="004F66F1">
        <w:rPr>
          <w:rStyle w:val="Char6"/>
          <w:rtl/>
        </w:rPr>
        <w:t>ه آواز قرآن خواندن مردمانش بسان آواز زنبور عسل م</w:t>
      </w:r>
      <w:r w:rsidR="00DF6C5B" w:rsidRPr="004F66F1">
        <w:rPr>
          <w:rStyle w:val="Char6"/>
          <w:rtl/>
        </w:rPr>
        <w:t>ی</w:t>
      </w:r>
      <w:r w:rsidRPr="004F66F1">
        <w:rPr>
          <w:rStyle w:val="Char6"/>
          <w:rtl/>
        </w:rPr>
        <w:t>‌باشد پس ا</w:t>
      </w:r>
      <w:r w:rsidR="00DF6C5B" w:rsidRPr="004F66F1">
        <w:rPr>
          <w:rStyle w:val="Char6"/>
          <w:rtl/>
        </w:rPr>
        <w:t>ی</w:t>
      </w:r>
      <w:r w:rsidRPr="004F66F1">
        <w:rPr>
          <w:rStyle w:val="Char6"/>
          <w:rtl/>
        </w:rPr>
        <w:t>شان را با احاد</w:t>
      </w:r>
      <w:r w:rsidR="00DF6C5B" w:rsidRPr="004F66F1">
        <w:rPr>
          <w:rStyle w:val="Char6"/>
          <w:rtl/>
        </w:rPr>
        <w:t>ی</w:t>
      </w:r>
      <w:r w:rsidRPr="004F66F1">
        <w:rPr>
          <w:rStyle w:val="Char6"/>
          <w:rtl/>
        </w:rPr>
        <w:t>ث از آن باز ندار</w:t>
      </w:r>
      <w:r w:rsidR="00DF6C5B" w:rsidRPr="004F66F1">
        <w:rPr>
          <w:rStyle w:val="Char6"/>
          <w:rtl/>
        </w:rPr>
        <w:t>ی</w:t>
      </w:r>
      <w:r w:rsidRPr="004F66F1">
        <w:rPr>
          <w:rStyle w:val="Char6"/>
          <w:rtl/>
        </w:rPr>
        <w:t xml:space="preserve">د. </w:t>
      </w:r>
      <w:r w:rsidR="00DF6C5B" w:rsidRPr="004F66F1">
        <w:rPr>
          <w:rStyle w:val="Char6"/>
          <w:rtl/>
        </w:rPr>
        <w:t>ی</w:t>
      </w:r>
      <w:r w:rsidRPr="004F66F1">
        <w:rPr>
          <w:rStyle w:val="Char6"/>
          <w:rtl/>
        </w:rPr>
        <w:t>عن</w:t>
      </w:r>
      <w:r w:rsidR="00DF6C5B" w:rsidRPr="004F66F1">
        <w:rPr>
          <w:rStyle w:val="Char6"/>
          <w:rtl/>
        </w:rPr>
        <w:t>ی</w:t>
      </w:r>
      <w:r w:rsidRPr="004F66F1">
        <w:rPr>
          <w:rStyle w:val="Char6"/>
          <w:rtl/>
        </w:rPr>
        <w:t>: سا</w:t>
      </w:r>
      <w:r w:rsidR="00DF6C5B" w:rsidRPr="004F66F1">
        <w:rPr>
          <w:rStyle w:val="Char6"/>
          <w:rtl/>
        </w:rPr>
        <w:t>ک</w:t>
      </w:r>
      <w:r w:rsidRPr="004F66F1">
        <w:rPr>
          <w:rStyle w:val="Char6"/>
          <w:rtl/>
        </w:rPr>
        <w:t>نان ا</w:t>
      </w:r>
      <w:r w:rsidR="00DF6C5B" w:rsidRPr="004F66F1">
        <w:rPr>
          <w:rStyle w:val="Char6"/>
          <w:rtl/>
        </w:rPr>
        <w:t>ی</w:t>
      </w:r>
      <w:r w:rsidRPr="004F66F1">
        <w:rPr>
          <w:rStyle w:val="Char6"/>
          <w:rtl/>
        </w:rPr>
        <w:t>ن منطقه تازه به اسلام گرو</w:t>
      </w:r>
      <w:r w:rsidR="00DF6C5B" w:rsidRPr="004F66F1">
        <w:rPr>
          <w:rStyle w:val="Char6"/>
          <w:rtl/>
        </w:rPr>
        <w:t>ی</w:t>
      </w:r>
      <w:r w:rsidRPr="004F66F1">
        <w:rPr>
          <w:rStyle w:val="Char6"/>
          <w:rtl/>
        </w:rPr>
        <w:t>ده و شروع به حفظ قرآن نموده‌‌اند و هنوز آن را به پا</w:t>
      </w:r>
      <w:r w:rsidR="00DF6C5B" w:rsidRPr="004F66F1">
        <w:rPr>
          <w:rStyle w:val="Char6"/>
          <w:rtl/>
        </w:rPr>
        <w:t>ی</w:t>
      </w:r>
      <w:r w:rsidRPr="004F66F1">
        <w:rPr>
          <w:rStyle w:val="Char6"/>
          <w:rtl/>
        </w:rPr>
        <w:t>ان نبرده‌اند، لذا آنها را از مهمتر باز ندار</w:t>
      </w:r>
      <w:r w:rsidR="00DF6C5B" w:rsidRPr="004F66F1">
        <w:rPr>
          <w:rStyle w:val="Char6"/>
          <w:rtl/>
        </w:rPr>
        <w:t>ی</w:t>
      </w:r>
      <w:r w:rsidRPr="004F66F1">
        <w:rPr>
          <w:rStyle w:val="Char6"/>
          <w:rtl/>
        </w:rPr>
        <w:t xml:space="preserve">د </w:t>
      </w:r>
      <w:r w:rsidR="00DF6C5B" w:rsidRPr="004F66F1">
        <w:rPr>
          <w:rStyle w:val="Char6"/>
          <w:rtl/>
        </w:rPr>
        <w:t>ک</w:t>
      </w:r>
      <w:r w:rsidRPr="004F66F1">
        <w:rPr>
          <w:rStyle w:val="Char6"/>
          <w:rtl/>
        </w:rPr>
        <w:t>ه سرگرم چ</w:t>
      </w:r>
      <w:r w:rsidR="00DF6C5B" w:rsidRPr="004F66F1">
        <w:rPr>
          <w:rStyle w:val="Char6"/>
          <w:rtl/>
        </w:rPr>
        <w:t>ی</w:t>
      </w:r>
      <w:r w:rsidRPr="004F66F1">
        <w:rPr>
          <w:rStyle w:val="Char6"/>
          <w:rtl/>
        </w:rPr>
        <w:t>ز</w:t>
      </w:r>
      <w:r w:rsidR="00DF6C5B" w:rsidRPr="004F66F1">
        <w:rPr>
          <w:rStyle w:val="Char6"/>
          <w:rtl/>
        </w:rPr>
        <w:t>ی</w:t>
      </w:r>
      <w:r w:rsidRPr="004F66F1">
        <w:rPr>
          <w:rStyle w:val="Char6"/>
          <w:rtl/>
        </w:rPr>
        <w:t xml:space="preserve"> پا</w:t>
      </w:r>
      <w:r w:rsidR="00DF6C5B" w:rsidRPr="004F66F1">
        <w:rPr>
          <w:rStyle w:val="Char6"/>
          <w:rtl/>
        </w:rPr>
        <w:t>یی</w:t>
      </w:r>
      <w:r w:rsidRPr="004F66F1">
        <w:rPr>
          <w:rStyle w:val="Char6"/>
          <w:rtl/>
        </w:rPr>
        <w:t>ن‌تر از آن گردند.</w:t>
      </w:r>
    </w:p>
    <w:p w:rsidR="00B02293" w:rsidRPr="004F66F1" w:rsidRDefault="00B02293" w:rsidP="00B02293">
      <w:pPr>
        <w:ind w:firstLine="284"/>
        <w:jc w:val="both"/>
        <w:rPr>
          <w:rStyle w:val="Char6"/>
          <w:rtl/>
        </w:rPr>
      </w:pPr>
      <w:r w:rsidRPr="00D639C9">
        <w:rPr>
          <w:rStyle w:val="Char5"/>
          <w:rtl/>
        </w:rPr>
        <w:t>عامل سوم</w:t>
      </w:r>
      <w:r w:rsidRPr="004F66F1">
        <w:rPr>
          <w:rStyle w:val="Char6"/>
          <w:rtl/>
        </w:rPr>
        <w:t>: ا</w:t>
      </w:r>
      <w:r w:rsidR="00DF6C5B" w:rsidRPr="004F66F1">
        <w:rPr>
          <w:rStyle w:val="Char6"/>
          <w:rtl/>
        </w:rPr>
        <w:t>ی</w:t>
      </w:r>
      <w:r w:rsidRPr="004F66F1">
        <w:rPr>
          <w:rStyle w:val="Char6"/>
          <w:rtl/>
        </w:rPr>
        <w:t>شان از ترس ا</w:t>
      </w:r>
      <w:r w:rsidR="00DF6C5B" w:rsidRPr="004F66F1">
        <w:rPr>
          <w:rStyle w:val="Char6"/>
          <w:rtl/>
        </w:rPr>
        <w:t>ی</w:t>
      </w:r>
      <w:r w:rsidRPr="004F66F1">
        <w:rPr>
          <w:rStyle w:val="Char6"/>
          <w:rtl/>
        </w:rPr>
        <w:t>ن</w:t>
      </w:r>
      <w:r w:rsidR="00DF6C5B" w:rsidRPr="004F66F1">
        <w:rPr>
          <w:rStyle w:val="Char6"/>
          <w:rtl/>
        </w:rPr>
        <w:t>ک</w:t>
      </w:r>
      <w:r w:rsidRPr="004F66F1">
        <w:rPr>
          <w:rStyle w:val="Char6"/>
          <w:rtl/>
        </w:rPr>
        <w:t>ه اشتغال ز</w:t>
      </w:r>
      <w:r w:rsidR="00DF6C5B" w:rsidRPr="004F66F1">
        <w:rPr>
          <w:rStyle w:val="Char6"/>
          <w:rtl/>
        </w:rPr>
        <w:t>ی</w:t>
      </w:r>
      <w:r w:rsidRPr="004F66F1">
        <w:rPr>
          <w:rStyle w:val="Char6"/>
          <w:rtl/>
        </w:rPr>
        <w:t>اد به حد</w:t>
      </w:r>
      <w:r w:rsidR="00DF6C5B" w:rsidRPr="004F66F1">
        <w:rPr>
          <w:rStyle w:val="Char6"/>
          <w:rtl/>
        </w:rPr>
        <w:t>ی</w:t>
      </w:r>
      <w:r w:rsidRPr="004F66F1">
        <w:rPr>
          <w:rStyle w:val="Char6"/>
          <w:rtl/>
        </w:rPr>
        <w:t>ث، حافظان را از تأمل و دقت در معان</w:t>
      </w:r>
      <w:r w:rsidR="00DF6C5B" w:rsidRPr="004F66F1">
        <w:rPr>
          <w:rStyle w:val="Char6"/>
          <w:rtl/>
        </w:rPr>
        <w:t>ی</w:t>
      </w:r>
      <w:r w:rsidRPr="004F66F1">
        <w:rPr>
          <w:rStyle w:val="Char6"/>
          <w:rtl/>
        </w:rPr>
        <w:t xml:space="preserve"> باز دارد، مردم را از آن منع نموده و</w:t>
      </w:r>
      <w:r w:rsidR="007F0CD5" w:rsidRPr="004F66F1">
        <w:rPr>
          <w:rStyle w:val="Char6"/>
          <w:rFonts w:hint="cs"/>
          <w:rtl/>
        </w:rPr>
        <w:t xml:space="preserve"> </w:t>
      </w:r>
      <w:r w:rsidR="00DF6C5B" w:rsidRPr="004F66F1">
        <w:rPr>
          <w:rStyle w:val="Char6"/>
          <w:rtl/>
        </w:rPr>
        <w:t>ی</w:t>
      </w:r>
      <w:r w:rsidRPr="004F66F1">
        <w:rPr>
          <w:rStyle w:val="Char6"/>
          <w:rtl/>
        </w:rPr>
        <w:t xml:space="preserve">ا خود از آن باز گو </w:t>
      </w:r>
      <w:r w:rsidR="00DF6C5B" w:rsidRPr="004F66F1">
        <w:rPr>
          <w:rStyle w:val="Char6"/>
          <w:rtl/>
        </w:rPr>
        <w:t>ک</w:t>
      </w:r>
      <w:r w:rsidRPr="004F66F1">
        <w:rPr>
          <w:rStyle w:val="Char6"/>
          <w:rtl/>
        </w:rPr>
        <w:t>ردن ز</w:t>
      </w:r>
      <w:r w:rsidR="00DF6C5B" w:rsidRPr="004F66F1">
        <w:rPr>
          <w:rStyle w:val="Char6"/>
          <w:rtl/>
        </w:rPr>
        <w:t>ی</w:t>
      </w:r>
      <w:r w:rsidRPr="004F66F1">
        <w:rPr>
          <w:rStyle w:val="Char6"/>
          <w:rtl/>
        </w:rPr>
        <w:t>اد احاد</w:t>
      </w:r>
      <w:r w:rsidR="00DF6C5B" w:rsidRPr="004F66F1">
        <w:rPr>
          <w:rStyle w:val="Char6"/>
          <w:rtl/>
        </w:rPr>
        <w:t>ی</w:t>
      </w:r>
      <w:r w:rsidRPr="004F66F1">
        <w:rPr>
          <w:rStyle w:val="Char6"/>
          <w:rtl/>
        </w:rPr>
        <w:t>ث امتناع ورز</w:t>
      </w:r>
      <w:r w:rsidR="00DF6C5B" w:rsidRPr="004F66F1">
        <w:rPr>
          <w:rStyle w:val="Char6"/>
          <w:rtl/>
        </w:rPr>
        <w:t>ی</w:t>
      </w:r>
      <w:r w:rsidRPr="004F66F1">
        <w:rPr>
          <w:rStyle w:val="Char6"/>
          <w:rtl/>
        </w:rPr>
        <w:t>دند، ز</w:t>
      </w:r>
      <w:r w:rsidR="00DF6C5B" w:rsidRPr="004F66F1">
        <w:rPr>
          <w:rStyle w:val="Char6"/>
          <w:rtl/>
        </w:rPr>
        <w:t>ی</w:t>
      </w:r>
      <w:r w:rsidRPr="004F66F1">
        <w:rPr>
          <w:rStyle w:val="Char6"/>
          <w:rtl/>
        </w:rPr>
        <w:t>را آنها</w:t>
      </w:r>
      <w:r w:rsidR="00DF6C5B" w:rsidRPr="004F66F1">
        <w:rPr>
          <w:rStyle w:val="Char6"/>
          <w:rtl/>
        </w:rPr>
        <w:t>یی</w:t>
      </w:r>
      <w:r w:rsidRPr="004F66F1">
        <w:rPr>
          <w:rStyle w:val="Char6"/>
          <w:rtl/>
        </w:rPr>
        <w:t xml:space="preserve"> </w:t>
      </w:r>
      <w:r w:rsidR="00DF6C5B" w:rsidRPr="004F66F1">
        <w:rPr>
          <w:rStyle w:val="Char6"/>
          <w:rtl/>
        </w:rPr>
        <w:t>ک</w:t>
      </w:r>
      <w:r w:rsidRPr="004F66F1">
        <w:rPr>
          <w:rStyle w:val="Char6"/>
          <w:rtl/>
        </w:rPr>
        <w:t>ه ز</w:t>
      </w:r>
      <w:r w:rsidR="00DF6C5B" w:rsidRPr="004F66F1">
        <w:rPr>
          <w:rStyle w:val="Char6"/>
          <w:rtl/>
        </w:rPr>
        <w:t>ی</w:t>
      </w:r>
      <w:r w:rsidRPr="004F66F1">
        <w:rPr>
          <w:rStyle w:val="Char6"/>
          <w:rtl/>
        </w:rPr>
        <w:t>اد به روا</w:t>
      </w:r>
      <w:r w:rsidR="00DF6C5B" w:rsidRPr="004F66F1">
        <w:rPr>
          <w:rStyle w:val="Char6"/>
          <w:rtl/>
        </w:rPr>
        <w:t>ی</w:t>
      </w:r>
      <w:r w:rsidRPr="004F66F1">
        <w:rPr>
          <w:rStyle w:val="Char6"/>
          <w:rtl/>
        </w:rPr>
        <w:t xml:space="preserve">ت </w:t>
      </w:r>
      <w:r w:rsidR="00DF6C5B" w:rsidRPr="004F66F1">
        <w:rPr>
          <w:rStyle w:val="Char6"/>
          <w:rtl/>
        </w:rPr>
        <w:t>ک</w:t>
      </w:r>
      <w:r w:rsidRPr="004F66F1">
        <w:rPr>
          <w:rStyle w:val="Char6"/>
          <w:rtl/>
        </w:rPr>
        <w:t>ردن اهتمام م</w:t>
      </w:r>
      <w:r w:rsidR="00DF6C5B" w:rsidRPr="004F66F1">
        <w:rPr>
          <w:rStyle w:val="Char6"/>
          <w:rtl/>
        </w:rPr>
        <w:t>ی</w:t>
      </w:r>
      <w:r w:rsidRPr="004F66F1">
        <w:rPr>
          <w:rStyle w:val="Char6"/>
          <w:rtl/>
        </w:rPr>
        <w:t xml:space="preserve">‌دهند </w:t>
      </w:r>
      <w:r w:rsidR="00DF6C5B" w:rsidRPr="004F66F1">
        <w:rPr>
          <w:rStyle w:val="Char6"/>
          <w:rtl/>
        </w:rPr>
        <w:t>ک</w:t>
      </w:r>
      <w:r w:rsidRPr="004F66F1">
        <w:rPr>
          <w:rStyle w:val="Char6"/>
          <w:rtl/>
        </w:rPr>
        <w:t xml:space="preserve">متر در آن دقت </w:t>
      </w:r>
      <w:r w:rsidR="00DF6C5B" w:rsidRPr="004F66F1">
        <w:rPr>
          <w:rStyle w:val="Char6"/>
          <w:rtl/>
        </w:rPr>
        <w:t>ک</w:t>
      </w:r>
      <w:r w:rsidRPr="004F66F1">
        <w:rPr>
          <w:rStyle w:val="Char6"/>
          <w:rtl/>
        </w:rPr>
        <w:t>رده و معنا</w:t>
      </w:r>
      <w:r w:rsidR="00DF6C5B" w:rsidRPr="004F66F1">
        <w:rPr>
          <w:rStyle w:val="Char6"/>
          <w:rtl/>
        </w:rPr>
        <w:t>ی</w:t>
      </w:r>
      <w:r w:rsidRPr="004F66F1">
        <w:rPr>
          <w:rStyle w:val="Char6"/>
          <w:rtl/>
        </w:rPr>
        <w:t>ش را م</w:t>
      </w:r>
      <w:r w:rsidR="00DF6C5B" w:rsidRPr="004F66F1">
        <w:rPr>
          <w:rStyle w:val="Char6"/>
          <w:rtl/>
        </w:rPr>
        <w:t>ی</w:t>
      </w:r>
      <w:r w:rsidRPr="004F66F1">
        <w:rPr>
          <w:rStyle w:val="Char6"/>
          <w:rtl/>
        </w:rPr>
        <w:t>‌فهمند.</w:t>
      </w:r>
    </w:p>
    <w:p w:rsidR="00B02293" w:rsidRPr="004F66F1" w:rsidRDefault="00B02293" w:rsidP="00B02293">
      <w:pPr>
        <w:ind w:firstLine="284"/>
        <w:jc w:val="both"/>
        <w:rPr>
          <w:rStyle w:val="Char6"/>
          <w:rtl/>
        </w:rPr>
      </w:pPr>
      <w:r w:rsidRPr="00D639C9">
        <w:rPr>
          <w:rStyle w:val="Char5"/>
          <w:rtl/>
        </w:rPr>
        <w:t>عامل چهارم</w:t>
      </w:r>
      <w:r w:rsidRPr="004F66F1">
        <w:rPr>
          <w:rStyle w:val="Char6"/>
          <w:rtl/>
        </w:rPr>
        <w:t xml:space="preserve">: آنان از بازگو </w:t>
      </w:r>
      <w:r w:rsidR="00DF6C5B" w:rsidRPr="004F66F1">
        <w:rPr>
          <w:rStyle w:val="Char6"/>
          <w:rtl/>
        </w:rPr>
        <w:t>ک</w:t>
      </w:r>
      <w:r w:rsidRPr="004F66F1">
        <w:rPr>
          <w:rStyle w:val="Char6"/>
          <w:rtl/>
        </w:rPr>
        <w:t>ردن احاد</w:t>
      </w:r>
      <w:r w:rsidR="00DF6C5B" w:rsidRPr="004F66F1">
        <w:rPr>
          <w:rStyle w:val="Char6"/>
          <w:rtl/>
        </w:rPr>
        <w:t>ی</w:t>
      </w:r>
      <w:r w:rsidRPr="004F66F1">
        <w:rPr>
          <w:rStyle w:val="Char6"/>
          <w:rtl/>
        </w:rPr>
        <w:t>ث متشابه و د</w:t>
      </w:r>
      <w:r w:rsidR="00DF6C5B" w:rsidRPr="004F66F1">
        <w:rPr>
          <w:rStyle w:val="Char6"/>
          <w:rtl/>
        </w:rPr>
        <w:t>ی</w:t>
      </w:r>
      <w:r w:rsidRPr="004F66F1">
        <w:rPr>
          <w:rStyle w:val="Char6"/>
          <w:rtl/>
        </w:rPr>
        <w:t>ر فهم برا</w:t>
      </w:r>
      <w:r w:rsidR="00DF6C5B" w:rsidRPr="004F66F1">
        <w:rPr>
          <w:rStyle w:val="Char6"/>
          <w:rtl/>
        </w:rPr>
        <w:t>ی</w:t>
      </w:r>
      <w:r w:rsidRPr="004F66F1">
        <w:rPr>
          <w:rStyle w:val="Char6"/>
          <w:rtl/>
        </w:rPr>
        <w:t xml:space="preserve"> توده‌</w:t>
      </w:r>
      <w:r w:rsidR="00DF6C5B" w:rsidRPr="004F66F1">
        <w:rPr>
          <w:rStyle w:val="Char6"/>
          <w:rtl/>
        </w:rPr>
        <w:t>ی</w:t>
      </w:r>
      <w:r w:rsidRPr="004F66F1">
        <w:rPr>
          <w:rStyle w:val="Char6"/>
          <w:rtl/>
        </w:rPr>
        <w:t xml:space="preserve"> مردم ب</w:t>
      </w:r>
      <w:r w:rsidR="00DF6C5B" w:rsidRPr="004F66F1">
        <w:rPr>
          <w:rStyle w:val="Char6"/>
          <w:rtl/>
        </w:rPr>
        <w:t>ی</w:t>
      </w:r>
      <w:r w:rsidR="00F63916" w:rsidRPr="004F66F1">
        <w:rPr>
          <w:rStyle w:val="Char6"/>
          <w:rFonts w:hint="eastAsia"/>
          <w:rtl/>
        </w:rPr>
        <w:t>‌</w:t>
      </w:r>
      <w:r w:rsidRPr="004F66F1">
        <w:rPr>
          <w:rStyle w:val="Char6"/>
          <w:rtl/>
        </w:rPr>
        <w:t xml:space="preserve">سواد و </w:t>
      </w:r>
      <w:r w:rsidR="00DF6C5B" w:rsidRPr="004F66F1">
        <w:rPr>
          <w:rStyle w:val="Char6"/>
          <w:rtl/>
        </w:rPr>
        <w:t>ک</w:t>
      </w:r>
      <w:r w:rsidRPr="004F66F1">
        <w:rPr>
          <w:rStyle w:val="Char6"/>
          <w:rtl/>
        </w:rPr>
        <w:t>م توانا منع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ردند تا مبادا آن را بر خلاف معنا</w:t>
      </w:r>
      <w:r w:rsidR="00DF6C5B" w:rsidRPr="004F66F1">
        <w:rPr>
          <w:rStyle w:val="Char6"/>
          <w:rtl/>
        </w:rPr>
        <w:t>ی</w:t>
      </w:r>
      <w:r w:rsidRPr="004F66F1">
        <w:rPr>
          <w:rStyle w:val="Char6"/>
          <w:rtl/>
        </w:rPr>
        <w:t xml:space="preserve"> اصل</w:t>
      </w:r>
      <w:r w:rsidR="00DF6C5B" w:rsidRPr="004F66F1">
        <w:rPr>
          <w:rStyle w:val="Char6"/>
          <w:rtl/>
        </w:rPr>
        <w:t>ی</w:t>
      </w:r>
      <w:r w:rsidRPr="004F66F1">
        <w:rPr>
          <w:rStyle w:val="Char6"/>
          <w:rtl/>
        </w:rPr>
        <w:t xml:space="preserve"> درک و عمل </w:t>
      </w:r>
      <w:r w:rsidR="00DF6C5B" w:rsidRPr="004F66F1">
        <w:rPr>
          <w:rStyle w:val="Char6"/>
          <w:rtl/>
        </w:rPr>
        <w:t>ک</w:t>
      </w:r>
      <w:r w:rsidRPr="004F66F1">
        <w:rPr>
          <w:rStyle w:val="Char6"/>
          <w:rtl/>
        </w:rPr>
        <w:t>رده و با ظاهر آنها، بر بدعت</w:t>
      </w:r>
      <w:r w:rsidR="00F63916" w:rsidRPr="004F66F1">
        <w:rPr>
          <w:rStyle w:val="Char6"/>
          <w:rFonts w:hint="eastAsia"/>
          <w:rtl/>
        </w:rPr>
        <w:t>‌</w:t>
      </w:r>
      <w:r w:rsidRPr="004F66F1">
        <w:rPr>
          <w:rStyle w:val="Char6"/>
          <w:rtl/>
        </w:rPr>
        <w:t>ها</w:t>
      </w:r>
      <w:r w:rsidR="00DF6C5B" w:rsidRPr="004F66F1">
        <w:rPr>
          <w:rStyle w:val="Char6"/>
          <w:rtl/>
        </w:rPr>
        <w:t>ی</w:t>
      </w:r>
      <w:r w:rsidRPr="004F66F1">
        <w:rPr>
          <w:rStyle w:val="Char6"/>
          <w:rtl/>
        </w:rPr>
        <w:t xml:space="preserve"> ابلهان استدلال نما</w:t>
      </w:r>
      <w:r w:rsidR="00DF6C5B" w:rsidRPr="004F66F1">
        <w:rPr>
          <w:rStyle w:val="Char6"/>
          <w:rtl/>
        </w:rPr>
        <w:t>ی</w:t>
      </w:r>
      <w:r w:rsidRPr="004F66F1">
        <w:rPr>
          <w:rStyle w:val="Char6"/>
          <w:rtl/>
        </w:rPr>
        <w:t xml:space="preserve">ند. و </w:t>
      </w:r>
      <w:r w:rsidR="00DF6C5B" w:rsidRPr="004F66F1">
        <w:rPr>
          <w:rStyle w:val="Char6"/>
          <w:rtl/>
        </w:rPr>
        <w:t>ی</w:t>
      </w:r>
      <w:r w:rsidRPr="004F66F1">
        <w:rPr>
          <w:rStyle w:val="Char6"/>
          <w:rtl/>
        </w:rPr>
        <w:t>ا معنا</w:t>
      </w:r>
      <w:r w:rsidR="00DF6C5B" w:rsidRPr="004F66F1">
        <w:rPr>
          <w:rStyle w:val="Char6"/>
          <w:rtl/>
        </w:rPr>
        <w:t>ی</w:t>
      </w:r>
      <w:r w:rsidRPr="004F66F1">
        <w:rPr>
          <w:rStyle w:val="Char6"/>
          <w:rtl/>
        </w:rPr>
        <w:t>شان در چارچوب عقل آنها نگنجد و آن را به باد انتقاد بگ</w:t>
      </w:r>
      <w:r w:rsidR="00DF6C5B" w:rsidRPr="004F66F1">
        <w:rPr>
          <w:rStyle w:val="Char6"/>
          <w:rtl/>
        </w:rPr>
        <w:t>ی</w:t>
      </w:r>
      <w:r w:rsidRPr="004F66F1">
        <w:rPr>
          <w:rStyle w:val="Char6"/>
          <w:rtl/>
        </w:rPr>
        <w:t>رند و نها</w:t>
      </w:r>
      <w:r w:rsidR="00DF6C5B" w:rsidRPr="004F66F1">
        <w:rPr>
          <w:rStyle w:val="Char6"/>
          <w:rtl/>
        </w:rPr>
        <w:t>ی</w:t>
      </w:r>
      <w:r w:rsidRPr="004F66F1">
        <w:rPr>
          <w:rStyle w:val="Char6"/>
          <w:rtl/>
        </w:rPr>
        <w:t>تاً به ت</w:t>
      </w:r>
      <w:r w:rsidR="00DF6C5B" w:rsidRPr="004F66F1">
        <w:rPr>
          <w:rStyle w:val="Char6"/>
          <w:rtl/>
        </w:rPr>
        <w:t>ک</w:t>
      </w:r>
      <w:r w:rsidRPr="004F66F1">
        <w:rPr>
          <w:rStyle w:val="Char6"/>
          <w:rtl/>
        </w:rPr>
        <w:t>ذ</w:t>
      </w:r>
      <w:r w:rsidR="00DF6C5B" w:rsidRPr="004F66F1">
        <w:rPr>
          <w:rStyle w:val="Char6"/>
          <w:rtl/>
        </w:rPr>
        <w:t>ی</w:t>
      </w:r>
      <w:r w:rsidRPr="004F66F1">
        <w:rPr>
          <w:rStyle w:val="Char6"/>
          <w:rtl/>
        </w:rPr>
        <w:t>ب خدا و رسولش ب</w:t>
      </w:r>
      <w:r w:rsidR="00DF6C5B" w:rsidRPr="004F66F1">
        <w:rPr>
          <w:rStyle w:val="Char6"/>
          <w:rtl/>
        </w:rPr>
        <w:t>ی</w:t>
      </w:r>
      <w:r w:rsidRPr="004F66F1">
        <w:rPr>
          <w:rStyle w:val="Char6"/>
          <w:rtl/>
        </w:rPr>
        <w:t>نجامد. و لذا ابن</w:t>
      </w:r>
      <w:r w:rsidR="007F0CD5" w:rsidRPr="004F66F1">
        <w:rPr>
          <w:rStyle w:val="Char6"/>
          <w:rFonts w:hint="cs"/>
          <w:rtl/>
        </w:rPr>
        <w:t xml:space="preserve"> </w:t>
      </w:r>
      <w:r w:rsidRPr="004F66F1">
        <w:rPr>
          <w:rStyle w:val="Char6"/>
          <w:rtl/>
        </w:rPr>
        <w:t>‌مسعود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د: هر حد</w:t>
      </w:r>
      <w:r w:rsidR="00DF6C5B" w:rsidRPr="004F66F1">
        <w:rPr>
          <w:rStyle w:val="Char6"/>
          <w:rtl/>
        </w:rPr>
        <w:t>ی</w:t>
      </w:r>
      <w:r w:rsidRPr="004F66F1">
        <w:rPr>
          <w:rStyle w:val="Char6"/>
          <w:rtl/>
        </w:rPr>
        <w:t>ث</w:t>
      </w:r>
      <w:r w:rsidR="00DF6C5B" w:rsidRPr="004F66F1">
        <w:rPr>
          <w:rStyle w:val="Char6"/>
          <w:rtl/>
        </w:rPr>
        <w:t>ی</w:t>
      </w:r>
      <w:r w:rsidRPr="004F66F1">
        <w:rPr>
          <w:rStyle w:val="Char6"/>
          <w:rtl/>
        </w:rPr>
        <w:t xml:space="preserve"> را برا</w:t>
      </w:r>
      <w:r w:rsidR="00DF6C5B" w:rsidRPr="004F66F1">
        <w:rPr>
          <w:rStyle w:val="Char6"/>
          <w:rtl/>
        </w:rPr>
        <w:t>ی</w:t>
      </w:r>
      <w:r w:rsidRPr="004F66F1">
        <w:rPr>
          <w:rStyle w:val="Char6"/>
          <w:rtl/>
        </w:rPr>
        <w:t xml:space="preserve"> مردم</w:t>
      </w:r>
      <w:r w:rsidR="00DF6C5B" w:rsidRPr="004F66F1">
        <w:rPr>
          <w:rStyle w:val="Char6"/>
          <w:rtl/>
        </w:rPr>
        <w:t>ی</w:t>
      </w:r>
      <w:r w:rsidRPr="004F66F1">
        <w:rPr>
          <w:rStyle w:val="Char6"/>
          <w:rtl/>
        </w:rPr>
        <w:t xml:space="preserve"> نقل نمای</w:t>
      </w:r>
      <w:r w:rsidR="00F63916" w:rsidRPr="004F66F1">
        <w:rPr>
          <w:rStyle w:val="Char6"/>
          <w:rtl/>
        </w:rPr>
        <w:t xml:space="preserve">ید </w:t>
      </w:r>
      <w:r w:rsidR="00DF6C5B" w:rsidRPr="004F66F1">
        <w:rPr>
          <w:rStyle w:val="Char6"/>
          <w:rtl/>
        </w:rPr>
        <w:t>ک</w:t>
      </w:r>
      <w:r w:rsidR="00F63916" w:rsidRPr="004F66F1">
        <w:rPr>
          <w:rStyle w:val="Char6"/>
          <w:rtl/>
        </w:rPr>
        <w:t>ه عقلشان به آن نرسد به فتنه</w:t>
      </w:r>
      <w:r w:rsidR="00F63916" w:rsidRPr="004F66F1">
        <w:rPr>
          <w:rStyle w:val="Char6"/>
          <w:rFonts w:hint="eastAsia"/>
          <w:rtl/>
        </w:rPr>
        <w:t>‌</w:t>
      </w:r>
      <w:r w:rsidRPr="004F66F1">
        <w:rPr>
          <w:rStyle w:val="Char6"/>
          <w:rtl/>
        </w:rPr>
        <w:t>ا</w:t>
      </w:r>
      <w:r w:rsidR="00DF6C5B" w:rsidRPr="004F66F1">
        <w:rPr>
          <w:rStyle w:val="Char6"/>
          <w:rtl/>
        </w:rPr>
        <w:t>ی</w:t>
      </w:r>
      <w:r w:rsidRPr="004F66F1">
        <w:rPr>
          <w:rStyle w:val="Char6"/>
          <w:rtl/>
        </w:rPr>
        <w:t xml:space="preserve"> برا</w:t>
      </w:r>
      <w:r w:rsidR="00DF6C5B" w:rsidRPr="004F66F1">
        <w:rPr>
          <w:rStyle w:val="Char6"/>
          <w:rtl/>
        </w:rPr>
        <w:t>ی</w:t>
      </w:r>
      <w:r w:rsidRPr="004F66F1">
        <w:rPr>
          <w:rStyle w:val="Char6"/>
          <w:rtl/>
        </w:rPr>
        <w:t xml:space="preserve"> آنان تبد</w:t>
      </w:r>
      <w:r w:rsidR="00DF6C5B" w:rsidRPr="004F66F1">
        <w:rPr>
          <w:rStyle w:val="Char6"/>
          <w:rtl/>
        </w:rPr>
        <w:t>ی</w:t>
      </w:r>
      <w:r w:rsidRPr="004F66F1">
        <w:rPr>
          <w:rStyle w:val="Char6"/>
          <w:rtl/>
        </w:rPr>
        <w:t>ل م</w:t>
      </w:r>
      <w:r w:rsidR="00DF6C5B" w:rsidRPr="004F66F1">
        <w:rPr>
          <w:rStyle w:val="Char6"/>
          <w:rtl/>
        </w:rPr>
        <w:t>ی</w:t>
      </w:r>
      <w:r w:rsidRPr="004F66F1">
        <w:rPr>
          <w:rStyle w:val="Char6"/>
          <w:rtl/>
        </w:rPr>
        <w:t>‌گردد. مسلم روا</w:t>
      </w:r>
      <w:r w:rsidR="00DF6C5B" w:rsidRPr="004F66F1">
        <w:rPr>
          <w:rStyle w:val="Char6"/>
          <w:rtl/>
        </w:rPr>
        <w:t>ی</w:t>
      </w:r>
      <w:r w:rsidRPr="004F66F1">
        <w:rPr>
          <w:rStyle w:val="Char6"/>
          <w:rtl/>
        </w:rPr>
        <w:t xml:space="preserve">تش </w:t>
      </w:r>
      <w:r w:rsidR="00DF6C5B" w:rsidRPr="004F66F1">
        <w:rPr>
          <w:rStyle w:val="Char6"/>
          <w:rtl/>
        </w:rPr>
        <w:t>ک</w:t>
      </w:r>
      <w:r w:rsidRPr="004F66F1">
        <w:rPr>
          <w:rStyle w:val="Char6"/>
          <w:rtl/>
        </w:rPr>
        <w:t>رده است.</w:t>
      </w:r>
    </w:p>
    <w:p w:rsidR="00B02293" w:rsidRPr="004F66F1" w:rsidRDefault="00B02293" w:rsidP="00773F4E">
      <w:pPr>
        <w:widowControl w:val="0"/>
        <w:ind w:firstLine="284"/>
        <w:jc w:val="both"/>
        <w:rPr>
          <w:rStyle w:val="Char6"/>
          <w:rtl/>
        </w:rPr>
      </w:pPr>
      <w:r w:rsidRPr="004F66F1">
        <w:rPr>
          <w:rStyle w:val="Char6"/>
          <w:rtl/>
        </w:rPr>
        <w:t>عل</w:t>
      </w:r>
      <w:r w:rsidR="00DF6C5B" w:rsidRPr="004F66F1">
        <w:rPr>
          <w:rStyle w:val="Char6"/>
          <w:rtl/>
        </w:rPr>
        <w:t>ی</w:t>
      </w:r>
      <w:r w:rsidR="004F66F1" w:rsidRPr="004F66F1">
        <w:rPr>
          <w:rStyle w:val="Char6"/>
          <w:rFonts w:ascii="CTraditional Arabic" w:hAnsi="CTraditional Arabic" w:cs="CTraditional Arabic"/>
          <w:rtl/>
        </w:rPr>
        <w:t xml:space="preserve"> س</w:t>
      </w:r>
      <w:r w:rsidRPr="004F66F1">
        <w:rPr>
          <w:rFonts w:ascii="AGA Arabesque" w:hAnsi="AGA Arabesque" w:cs="Yagut"/>
          <w:b/>
          <w:bCs/>
          <w:caps/>
          <w:rtl/>
          <w:lang w:bidi="fa-IR"/>
        </w:rPr>
        <w:t xml:space="preserve"> </w:t>
      </w:r>
      <w:r w:rsidRPr="004F66F1">
        <w:rPr>
          <w:rStyle w:val="Char6"/>
          <w:rtl/>
        </w:rPr>
        <w:t>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د: چ</w:t>
      </w:r>
      <w:r w:rsidR="00DF6C5B" w:rsidRPr="004F66F1">
        <w:rPr>
          <w:rStyle w:val="Char6"/>
          <w:rtl/>
        </w:rPr>
        <w:t>ی</w:t>
      </w:r>
      <w:r w:rsidRPr="004F66F1">
        <w:rPr>
          <w:rStyle w:val="Char6"/>
          <w:rtl/>
        </w:rPr>
        <w:t>ز</w:t>
      </w:r>
      <w:r w:rsidR="00DF6C5B" w:rsidRPr="004F66F1">
        <w:rPr>
          <w:rStyle w:val="Char6"/>
          <w:rtl/>
        </w:rPr>
        <w:t>ی</w:t>
      </w:r>
      <w:r w:rsidRPr="004F66F1">
        <w:rPr>
          <w:rStyle w:val="Char6"/>
          <w:rtl/>
        </w:rPr>
        <w:t xml:space="preserve"> را برا</w:t>
      </w:r>
      <w:r w:rsidR="00DF6C5B" w:rsidRPr="004F66F1">
        <w:rPr>
          <w:rStyle w:val="Char6"/>
          <w:rtl/>
        </w:rPr>
        <w:t>ی</w:t>
      </w:r>
      <w:r w:rsidRPr="004F66F1">
        <w:rPr>
          <w:rStyle w:val="Char6"/>
          <w:rtl/>
        </w:rPr>
        <w:t xml:space="preserve"> مردم بگو </w:t>
      </w:r>
      <w:r w:rsidR="00DF6C5B" w:rsidRPr="004F66F1">
        <w:rPr>
          <w:rStyle w:val="Char6"/>
          <w:rtl/>
        </w:rPr>
        <w:t>ک</w:t>
      </w:r>
      <w:r w:rsidRPr="004F66F1">
        <w:rPr>
          <w:rStyle w:val="Char6"/>
          <w:rtl/>
        </w:rPr>
        <w:t>ه م</w:t>
      </w:r>
      <w:r w:rsidR="00DF6C5B" w:rsidRPr="004F66F1">
        <w:rPr>
          <w:rStyle w:val="Char6"/>
          <w:rtl/>
        </w:rPr>
        <w:t>ی</w:t>
      </w:r>
      <w:r w:rsidRPr="004F66F1">
        <w:rPr>
          <w:rStyle w:val="Char6"/>
          <w:rtl/>
        </w:rPr>
        <w:t>‌توانند تشخ</w:t>
      </w:r>
      <w:r w:rsidR="00DF6C5B" w:rsidRPr="004F66F1">
        <w:rPr>
          <w:rStyle w:val="Char6"/>
          <w:rtl/>
        </w:rPr>
        <w:t>ی</w:t>
      </w:r>
      <w:r w:rsidRPr="004F66F1">
        <w:rPr>
          <w:rStyle w:val="Char6"/>
          <w:rtl/>
        </w:rPr>
        <w:t>ص دهند و آن را م</w:t>
      </w:r>
      <w:r w:rsidR="00DF6C5B" w:rsidRPr="004F66F1">
        <w:rPr>
          <w:rStyle w:val="Char6"/>
          <w:rtl/>
        </w:rPr>
        <w:t>ی</w:t>
      </w:r>
      <w:r w:rsidRPr="004F66F1">
        <w:rPr>
          <w:rStyle w:val="Char6"/>
          <w:rtl/>
        </w:rPr>
        <w:t>‌فهمند، آ</w:t>
      </w:r>
      <w:r w:rsidR="00DF6C5B" w:rsidRPr="004F66F1">
        <w:rPr>
          <w:rStyle w:val="Char6"/>
          <w:rtl/>
        </w:rPr>
        <w:t>ی</w:t>
      </w:r>
      <w:r w:rsidRPr="004F66F1">
        <w:rPr>
          <w:rStyle w:val="Char6"/>
          <w:rtl/>
        </w:rPr>
        <w:t>ا دوست دار</w:t>
      </w:r>
      <w:r w:rsidR="00DF6C5B" w:rsidRPr="004F66F1">
        <w:rPr>
          <w:rStyle w:val="Char6"/>
          <w:rtl/>
        </w:rPr>
        <w:t>ی</w:t>
      </w:r>
      <w:r w:rsidRPr="004F66F1">
        <w:rPr>
          <w:rStyle w:val="Char6"/>
          <w:rtl/>
        </w:rPr>
        <w:t>د خدا و پ</w:t>
      </w:r>
      <w:r w:rsidR="00DF6C5B" w:rsidRPr="004F66F1">
        <w:rPr>
          <w:rStyle w:val="Char6"/>
          <w:rtl/>
        </w:rPr>
        <w:t>ی</w:t>
      </w:r>
      <w:r w:rsidRPr="004F66F1">
        <w:rPr>
          <w:rStyle w:val="Char6"/>
          <w:rtl/>
        </w:rPr>
        <w:t>امبرش ت</w:t>
      </w:r>
      <w:r w:rsidR="00DF6C5B" w:rsidRPr="004F66F1">
        <w:rPr>
          <w:rStyle w:val="Char6"/>
          <w:rtl/>
        </w:rPr>
        <w:t>ک</w:t>
      </w:r>
      <w:r w:rsidRPr="004F66F1">
        <w:rPr>
          <w:rStyle w:val="Char6"/>
          <w:rtl/>
        </w:rPr>
        <w:t>ذ</w:t>
      </w:r>
      <w:r w:rsidR="00DF6C5B" w:rsidRPr="004F66F1">
        <w:rPr>
          <w:rStyle w:val="Char6"/>
          <w:rtl/>
        </w:rPr>
        <w:t>ی</w:t>
      </w:r>
      <w:r w:rsidRPr="004F66F1">
        <w:rPr>
          <w:rStyle w:val="Char6"/>
          <w:rtl/>
        </w:rPr>
        <w:t>ب شوند. بخار</w:t>
      </w:r>
      <w:r w:rsidR="00DF6C5B" w:rsidRPr="004F66F1">
        <w:rPr>
          <w:rStyle w:val="Char6"/>
          <w:rtl/>
        </w:rPr>
        <w:t>ی</w:t>
      </w:r>
      <w:r w:rsidRPr="004F66F1">
        <w:rPr>
          <w:rStyle w:val="Char6"/>
          <w:rtl/>
        </w:rPr>
        <w:t xml:space="preserve"> روا</w:t>
      </w:r>
      <w:r w:rsidR="00DF6C5B" w:rsidRPr="004F66F1">
        <w:rPr>
          <w:rStyle w:val="Char6"/>
          <w:rtl/>
        </w:rPr>
        <w:t>ی</w:t>
      </w:r>
      <w:r w:rsidRPr="004F66F1">
        <w:rPr>
          <w:rStyle w:val="Char6"/>
          <w:rtl/>
        </w:rPr>
        <w:t>ت نموده است.</w:t>
      </w:r>
    </w:p>
    <w:p w:rsidR="00B02293" w:rsidRPr="004F66F1" w:rsidRDefault="00B02293" w:rsidP="00773F4E">
      <w:pPr>
        <w:widowControl w:val="0"/>
        <w:ind w:firstLine="284"/>
        <w:jc w:val="both"/>
        <w:rPr>
          <w:rStyle w:val="Char6"/>
          <w:rtl/>
        </w:rPr>
      </w:pPr>
      <w:r w:rsidRPr="004F66F1">
        <w:rPr>
          <w:rStyle w:val="Char6"/>
          <w:rtl/>
        </w:rPr>
        <w:t>ابن حجر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د: آدم ابن اب</w:t>
      </w:r>
      <w:r w:rsidR="00DF6C5B" w:rsidRPr="004F66F1">
        <w:rPr>
          <w:rStyle w:val="Char6"/>
          <w:rtl/>
        </w:rPr>
        <w:t>ی</w:t>
      </w:r>
      <w:r w:rsidRPr="004F66F1">
        <w:rPr>
          <w:rStyle w:val="Char6"/>
          <w:rtl/>
        </w:rPr>
        <w:t xml:space="preserve"> ا</w:t>
      </w:r>
      <w:r w:rsidR="00DF6C5B" w:rsidRPr="004F66F1">
        <w:rPr>
          <w:rStyle w:val="Char6"/>
          <w:rtl/>
        </w:rPr>
        <w:t>ی</w:t>
      </w:r>
      <w:r w:rsidRPr="004F66F1">
        <w:rPr>
          <w:rStyle w:val="Char6"/>
          <w:rtl/>
        </w:rPr>
        <w:t xml:space="preserve">اس در </w:t>
      </w:r>
      <w:r w:rsidR="00DF6C5B" w:rsidRPr="004F66F1">
        <w:rPr>
          <w:rStyle w:val="Char6"/>
          <w:rtl/>
        </w:rPr>
        <w:t>ک</w:t>
      </w:r>
      <w:r w:rsidRPr="004F66F1">
        <w:rPr>
          <w:rStyle w:val="Char6"/>
          <w:rtl/>
        </w:rPr>
        <w:t>تاب: العلم، ا</w:t>
      </w:r>
      <w:r w:rsidR="00DF6C5B" w:rsidRPr="004F66F1">
        <w:rPr>
          <w:rStyle w:val="Char6"/>
          <w:rtl/>
        </w:rPr>
        <w:t>ی</w:t>
      </w:r>
      <w:r w:rsidRPr="004F66F1">
        <w:rPr>
          <w:rStyle w:val="Char6"/>
          <w:rtl/>
        </w:rPr>
        <w:t>ن جمله را بدان افزوده که «و آنچه را نم</w:t>
      </w:r>
      <w:r w:rsidR="00DF6C5B" w:rsidRPr="004F66F1">
        <w:rPr>
          <w:rStyle w:val="Char6"/>
          <w:rtl/>
        </w:rPr>
        <w:t>ی</w:t>
      </w:r>
      <w:r w:rsidRPr="004F66F1">
        <w:rPr>
          <w:rStyle w:val="Char6"/>
          <w:rtl/>
        </w:rPr>
        <w:t>‌شناسند فروگذار</w:t>
      </w:r>
      <w:r w:rsidR="00DF6C5B" w:rsidRPr="004F66F1">
        <w:rPr>
          <w:rStyle w:val="Char6"/>
          <w:rtl/>
        </w:rPr>
        <w:t>ی</w:t>
      </w:r>
      <w:r w:rsidRPr="004F66F1">
        <w:rPr>
          <w:rStyle w:val="Char6"/>
          <w:rtl/>
        </w:rPr>
        <w:t xml:space="preserve">د». </w:t>
      </w:r>
      <w:r w:rsidR="00DF6C5B" w:rsidRPr="004F66F1">
        <w:rPr>
          <w:rStyle w:val="Char6"/>
          <w:rtl/>
        </w:rPr>
        <w:t>ی</w:t>
      </w:r>
      <w:r w:rsidRPr="004F66F1">
        <w:rPr>
          <w:rStyle w:val="Char6"/>
          <w:rtl/>
        </w:rPr>
        <w:t>عن</w:t>
      </w:r>
      <w:r w:rsidR="00DF6C5B" w:rsidRPr="004F66F1">
        <w:rPr>
          <w:rStyle w:val="Char6"/>
          <w:rtl/>
        </w:rPr>
        <w:t>ی</w:t>
      </w:r>
      <w:r w:rsidRPr="004F66F1">
        <w:rPr>
          <w:rStyle w:val="Char6"/>
          <w:rtl/>
        </w:rPr>
        <w:t xml:space="preserve"> آنچه </w:t>
      </w:r>
      <w:r w:rsidR="00DF6C5B" w:rsidRPr="004F66F1">
        <w:rPr>
          <w:rStyle w:val="Char6"/>
          <w:rtl/>
        </w:rPr>
        <w:t>ک</w:t>
      </w:r>
      <w:r w:rsidRPr="004F66F1">
        <w:rPr>
          <w:rStyle w:val="Char6"/>
          <w:rtl/>
        </w:rPr>
        <w:t>ه فهمش برا</w:t>
      </w:r>
      <w:r w:rsidR="00DF6C5B" w:rsidRPr="004F66F1">
        <w:rPr>
          <w:rStyle w:val="Char6"/>
          <w:rtl/>
        </w:rPr>
        <w:t>ی</w:t>
      </w:r>
      <w:r w:rsidRPr="004F66F1">
        <w:rPr>
          <w:rStyle w:val="Char6"/>
          <w:rtl/>
        </w:rPr>
        <w:t xml:space="preserve"> آنان دشوار است.</w:t>
      </w:r>
    </w:p>
    <w:p w:rsidR="00B02293" w:rsidRPr="004F66F1" w:rsidRDefault="00B02293" w:rsidP="00B02293">
      <w:pPr>
        <w:ind w:firstLine="284"/>
        <w:jc w:val="both"/>
        <w:rPr>
          <w:rStyle w:val="Char6"/>
          <w:rtl/>
        </w:rPr>
      </w:pPr>
      <w:r w:rsidRPr="004F66F1">
        <w:rPr>
          <w:rStyle w:val="Char6"/>
          <w:rtl/>
        </w:rPr>
        <w:t xml:space="preserve">از </w:t>
      </w:r>
      <w:r w:rsidR="00DF6C5B" w:rsidRPr="004F66F1">
        <w:rPr>
          <w:rStyle w:val="Char6"/>
          <w:rtl/>
        </w:rPr>
        <w:t>ک</w:t>
      </w:r>
      <w:r w:rsidRPr="004F66F1">
        <w:rPr>
          <w:rStyle w:val="Char6"/>
          <w:rtl/>
        </w:rPr>
        <w:t>سان</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ه از بازگو نمودن قسمتی از حدیث بدون تکمله‌ی آن، همچون احاد</w:t>
      </w:r>
      <w:r w:rsidR="00DF6C5B" w:rsidRPr="004F66F1">
        <w:rPr>
          <w:rStyle w:val="Char6"/>
          <w:rtl/>
        </w:rPr>
        <w:t>ی</w:t>
      </w:r>
      <w:r w:rsidRPr="004F66F1">
        <w:rPr>
          <w:rStyle w:val="Char6"/>
          <w:rtl/>
        </w:rPr>
        <w:t xml:space="preserve">ثی </w:t>
      </w:r>
      <w:r w:rsidR="00DF6C5B" w:rsidRPr="004F66F1">
        <w:rPr>
          <w:rStyle w:val="Char6"/>
          <w:rtl/>
        </w:rPr>
        <w:t>ک</w:t>
      </w:r>
      <w:r w:rsidRPr="004F66F1">
        <w:rPr>
          <w:rStyle w:val="Char6"/>
          <w:rtl/>
        </w:rPr>
        <w:t>ه نظرشان خروج و شورش عل</w:t>
      </w:r>
      <w:r w:rsidR="00DF6C5B" w:rsidRPr="004F66F1">
        <w:rPr>
          <w:rStyle w:val="Char6"/>
          <w:rtl/>
        </w:rPr>
        <w:t>ی</w:t>
      </w:r>
      <w:r w:rsidRPr="004F66F1">
        <w:rPr>
          <w:rStyle w:val="Char6"/>
          <w:rtl/>
        </w:rPr>
        <w:t>ه فرمانروا است،</w:t>
      </w:r>
      <w:r w:rsidR="00F63916" w:rsidRPr="004F66F1">
        <w:rPr>
          <w:rStyle w:val="Char6"/>
          <w:rFonts w:hint="cs"/>
          <w:rtl/>
        </w:rPr>
        <w:t xml:space="preserve"> </w:t>
      </w:r>
      <w:r w:rsidRPr="004F66F1">
        <w:rPr>
          <w:rStyle w:val="Char6"/>
          <w:rtl/>
        </w:rPr>
        <w:t>کراهت داشته و آن را برا</w:t>
      </w:r>
      <w:r w:rsidR="00DF6C5B" w:rsidRPr="004F66F1">
        <w:rPr>
          <w:rStyle w:val="Char6"/>
          <w:rtl/>
        </w:rPr>
        <w:t>ی</w:t>
      </w:r>
      <w:r w:rsidRPr="004F66F1">
        <w:rPr>
          <w:rStyle w:val="Char6"/>
          <w:rtl/>
        </w:rPr>
        <w:t xml:space="preserve"> توده‌</w:t>
      </w:r>
      <w:r w:rsidR="00DF6C5B" w:rsidRPr="004F66F1">
        <w:rPr>
          <w:rStyle w:val="Char6"/>
          <w:rtl/>
        </w:rPr>
        <w:t>ی</w:t>
      </w:r>
      <w:r w:rsidRPr="004F66F1">
        <w:rPr>
          <w:rStyle w:val="Char6"/>
          <w:rtl/>
        </w:rPr>
        <w:t xml:space="preserve"> مردم نادرست دانسته، امام احمد در احادیث آحاد و امام مال</w:t>
      </w:r>
      <w:r w:rsidR="00DF6C5B" w:rsidRPr="004F66F1">
        <w:rPr>
          <w:rStyle w:val="Char6"/>
          <w:rtl/>
        </w:rPr>
        <w:t>ک</w:t>
      </w:r>
      <w:r w:rsidRPr="004F66F1">
        <w:rPr>
          <w:rStyle w:val="Char6"/>
          <w:rtl/>
        </w:rPr>
        <w:t xml:space="preserve"> در نقل احاد</w:t>
      </w:r>
      <w:r w:rsidR="00DF6C5B" w:rsidRPr="004F66F1">
        <w:rPr>
          <w:rStyle w:val="Char6"/>
          <w:rtl/>
        </w:rPr>
        <w:t>ی</w:t>
      </w:r>
      <w:r w:rsidRPr="004F66F1">
        <w:rPr>
          <w:rStyle w:val="Char6"/>
          <w:rtl/>
        </w:rPr>
        <w:t xml:space="preserve">ث صفات خداوند </w:t>
      </w:r>
      <w:r w:rsidR="00F63916" w:rsidRPr="004F66F1">
        <w:rPr>
          <w:rStyle w:val="Char6"/>
          <w:rtl/>
        </w:rPr>
        <w:t>و ابو</w:t>
      </w:r>
      <w:r w:rsidR="00DF6C5B" w:rsidRPr="004F66F1">
        <w:rPr>
          <w:rStyle w:val="Char6"/>
          <w:rtl/>
        </w:rPr>
        <w:t>ی</w:t>
      </w:r>
      <w:r w:rsidR="00F63916" w:rsidRPr="004F66F1">
        <w:rPr>
          <w:rStyle w:val="Char6"/>
          <w:rtl/>
        </w:rPr>
        <w:t>وسف در احاد</w:t>
      </w:r>
      <w:r w:rsidR="00DF6C5B" w:rsidRPr="004F66F1">
        <w:rPr>
          <w:rStyle w:val="Char6"/>
          <w:rtl/>
        </w:rPr>
        <w:t>ی</w:t>
      </w:r>
      <w:r w:rsidR="00F63916" w:rsidRPr="004F66F1">
        <w:rPr>
          <w:rStyle w:val="Char6"/>
          <w:rtl/>
        </w:rPr>
        <w:t>ث غر</w:t>
      </w:r>
      <w:r w:rsidR="00DF6C5B" w:rsidRPr="004F66F1">
        <w:rPr>
          <w:rStyle w:val="Char6"/>
          <w:rtl/>
        </w:rPr>
        <w:t>ی</w:t>
      </w:r>
      <w:r w:rsidR="00F63916" w:rsidRPr="004F66F1">
        <w:rPr>
          <w:rStyle w:val="Char6"/>
          <w:rtl/>
        </w:rPr>
        <w:t>ب و شگفت</w:t>
      </w:r>
      <w:r w:rsidR="00F63916" w:rsidRPr="004F66F1">
        <w:rPr>
          <w:rStyle w:val="Char6"/>
          <w:rFonts w:hint="eastAsia"/>
          <w:rtl/>
        </w:rPr>
        <w:t>‌</w:t>
      </w:r>
      <w:r w:rsidRPr="004F66F1">
        <w:rPr>
          <w:rStyle w:val="Char6"/>
          <w:rtl/>
        </w:rPr>
        <w:t>آور و</w:t>
      </w:r>
      <w:r w:rsidR="00F63916" w:rsidRPr="004F66F1">
        <w:rPr>
          <w:rStyle w:val="Char6"/>
          <w:rFonts w:hint="cs"/>
          <w:rtl/>
        </w:rPr>
        <w:t xml:space="preserve"> </w:t>
      </w:r>
      <w:r w:rsidRPr="004F66F1">
        <w:rPr>
          <w:rStyle w:val="Char6"/>
          <w:rtl/>
        </w:rPr>
        <w:t>پ</w:t>
      </w:r>
      <w:r w:rsidR="00DF6C5B" w:rsidRPr="004F66F1">
        <w:rPr>
          <w:rStyle w:val="Char6"/>
          <w:rtl/>
        </w:rPr>
        <w:t>ی</w:t>
      </w:r>
      <w:r w:rsidRPr="004F66F1">
        <w:rPr>
          <w:rStyle w:val="Char6"/>
          <w:rtl/>
        </w:rPr>
        <w:t>ش از همه‌</w:t>
      </w:r>
      <w:r w:rsidR="00DF6C5B" w:rsidRPr="004F66F1">
        <w:rPr>
          <w:rStyle w:val="Char6"/>
          <w:rtl/>
        </w:rPr>
        <w:t>ی</w:t>
      </w:r>
      <w:r w:rsidRPr="004F66F1">
        <w:rPr>
          <w:rStyle w:val="Char6"/>
          <w:rtl/>
        </w:rPr>
        <w:t xml:space="preserve"> آنها ابوهر</w:t>
      </w:r>
      <w:r w:rsidR="00DF6C5B" w:rsidRPr="004F66F1">
        <w:rPr>
          <w:rStyle w:val="Char6"/>
          <w:rtl/>
        </w:rPr>
        <w:t>ی</w:t>
      </w:r>
      <w:r w:rsidRPr="004F66F1">
        <w:rPr>
          <w:rStyle w:val="Char6"/>
          <w:rtl/>
        </w:rPr>
        <w:t>ره</w:t>
      </w:r>
      <w:r w:rsidR="004F66F1" w:rsidRPr="004F66F1">
        <w:rPr>
          <w:rStyle w:val="Char6"/>
          <w:rFonts w:ascii="CTraditional Arabic" w:hAnsi="CTraditional Arabic" w:cs="CTraditional Arabic"/>
          <w:rtl/>
        </w:rPr>
        <w:t xml:space="preserve"> س</w:t>
      </w:r>
      <w:r w:rsidRPr="004F66F1">
        <w:rPr>
          <w:rStyle w:val="Char6"/>
          <w:rtl/>
        </w:rPr>
        <w:t xml:space="preserve"> م</w:t>
      </w:r>
      <w:r w:rsidR="00DF6C5B" w:rsidRPr="004F66F1">
        <w:rPr>
          <w:rStyle w:val="Char6"/>
          <w:rtl/>
        </w:rPr>
        <w:t>ی</w:t>
      </w:r>
      <w:r w:rsidRPr="004F66F1">
        <w:rPr>
          <w:rStyle w:val="Char6"/>
          <w:rtl/>
        </w:rPr>
        <w:t>‌باشد، بخار</w:t>
      </w:r>
      <w:r w:rsidR="00DF6C5B" w:rsidRPr="004F66F1">
        <w:rPr>
          <w:rStyle w:val="Char6"/>
          <w:rtl/>
        </w:rPr>
        <w:t>ی</w:t>
      </w:r>
      <w:r w:rsidRPr="004F66F1">
        <w:rPr>
          <w:rStyle w:val="Char6"/>
          <w:rtl/>
        </w:rPr>
        <w:t xml:space="preserve"> از او روا</w:t>
      </w:r>
      <w:r w:rsidR="00DF6C5B" w:rsidRPr="004F66F1">
        <w:rPr>
          <w:rStyle w:val="Char6"/>
          <w:rtl/>
        </w:rPr>
        <w:t>ی</w:t>
      </w:r>
      <w:r w:rsidRPr="004F66F1">
        <w:rPr>
          <w:rStyle w:val="Char6"/>
          <w:rtl/>
        </w:rPr>
        <w:t>ت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ند: دو ظرف حد</w:t>
      </w:r>
      <w:r w:rsidR="00DF6C5B" w:rsidRPr="004F66F1">
        <w:rPr>
          <w:rStyle w:val="Char6"/>
          <w:rtl/>
        </w:rPr>
        <w:t>ی</w:t>
      </w:r>
      <w:r w:rsidRPr="004F66F1">
        <w:rPr>
          <w:rStyle w:val="Char6"/>
          <w:rtl/>
        </w:rPr>
        <w:t>ث را از پ</w:t>
      </w:r>
      <w:r w:rsidR="00DF6C5B" w:rsidRPr="004F66F1">
        <w:rPr>
          <w:rStyle w:val="Char6"/>
          <w:rtl/>
        </w:rPr>
        <w:t>ی</w:t>
      </w:r>
      <w:r w:rsidRPr="004F66F1">
        <w:rPr>
          <w:rStyle w:val="Char6"/>
          <w:rtl/>
        </w:rPr>
        <w:t>امبر</w:t>
      </w:r>
      <w:r w:rsidR="004F66F1" w:rsidRPr="004F66F1">
        <w:rPr>
          <w:rStyle w:val="Char6"/>
          <w:rFonts w:ascii="CTraditional Arabic" w:hAnsi="CTraditional Arabic" w:cs="CTraditional Arabic"/>
          <w:rtl/>
        </w:rPr>
        <w:t xml:space="preserve"> ج</w:t>
      </w:r>
      <w:r w:rsidRPr="004F66F1">
        <w:rPr>
          <w:rStyle w:val="Char6"/>
          <w:rtl/>
        </w:rPr>
        <w:t xml:space="preserve"> به </w:t>
      </w:r>
      <w:r w:rsidR="00DF6C5B" w:rsidRPr="004F66F1">
        <w:rPr>
          <w:rStyle w:val="Char6"/>
          <w:rtl/>
        </w:rPr>
        <w:t>ی</w:t>
      </w:r>
      <w:r w:rsidRPr="004F66F1">
        <w:rPr>
          <w:rStyle w:val="Char6"/>
          <w:rtl/>
        </w:rPr>
        <w:t xml:space="preserve">اد دارم: </w:t>
      </w:r>
      <w:r w:rsidR="00DF6C5B" w:rsidRPr="004F66F1">
        <w:rPr>
          <w:rStyle w:val="Char6"/>
          <w:rtl/>
        </w:rPr>
        <w:t>یکی</w:t>
      </w:r>
      <w:r w:rsidRPr="004F66F1">
        <w:rPr>
          <w:rStyle w:val="Char6"/>
          <w:rtl/>
        </w:rPr>
        <w:t xml:space="preserve"> را پخش نموده‌ام و د</w:t>
      </w:r>
      <w:r w:rsidR="00DF6C5B" w:rsidRPr="004F66F1">
        <w:rPr>
          <w:rStyle w:val="Char6"/>
          <w:rtl/>
        </w:rPr>
        <w:t>ی</w:t>
      </w:r>
      <w:r w:rsidRPr="004F66F1">
        <w:rPr>
          <w:rStyle w:val="Char6"/>
          <w:rtl/>
        </w:rPr>
        <w:t>گر</w:t>
      </w:r>
      <w:r w:rsidR="00DF6C5B" w:rsidRPr="004F66F1">
        <w:rPr>
          <w:rStyle w:val="Char6"/>
          <w:rtl/>
        </w:rPr>
        <w:t>ی</w:t>
      </w:r>
      <w:r w:rsidRPr="004F66F1">
        <w:rPr>
          <w:rStyle w:val="Char6"/>
          <w:rtl/>
        </w:rPr>
        <w:t xml:space="preserve"> را اگر پخش </w:t>
      </w:r>
      <w:r w:rsidR="00DF6C5B" w:rsidRPr="004F66F1">
        <w:rPr>
          <w:rStyle w:val="Char6"/>
          <w:rtl/>
        </w:rPr>
        <w:t>ک</w:t>
      </w:r>
      <w:r w:rsidRPr="004F66F1">
        <w:rPr>
          <w:rStyle w:val="Char6"/>
          <w:rtl/>
        </w:rPr>
        <w:t>نم ا</w:t>
      </w:r>
      <w:r w:rsidR="00DF6C5B" w:rsidRPr="004F66F1">
        <w:rPr>
          <w:rStyle w:val="Char6"/>
          <w:rtl/>
        </w:rPr>
        <w:t>ی</w:t>
      </w:r>
      <w:r w:rsidRPr="004F66F1">
        <w:rPr>
          <w:rStyle w:val="Char6"/>
          <w:rtl/>
        </w:rPr>
        <w:t>ن گلو را م</w:t>
      </w:r>
      <w:r w:rsidR="00DF6C5B" w:rsidRPr="004F66F1">
        <w:rPr>
          <w:rStyle w:val="Char6"/>
          <w:rtl/>
        </w:rPr>
        <w:t>ی</w:t>
      </w:r>
      <w:r w:rsidRPr="004F66F1">
        <w:rPr>
          <w:rStyle w:val="Char6"/>
          <w:rtl/>
        </w:rPr>
        <w:t>‌برد. ابن حجر در شرح آن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د: علما ظرف احاد</w:t>
      </w:r>
      <w:r w:rsidR="00DF6C5B" w:rsidRPr="004F66F1">
        <w:rPr>
          <w:rStyle w:val="Char6"/>
          <w:rtl/>
        </w:rPr>
        <w:t>ی</w:t>
      </w:r>
      <w:r w:rsidRPr="004F66F1">
        <w:rPr>
          <w:rStyle w:val="Char6"/>
          <w:rtl/>
        </w:rPr>
        <w:t>ث</w:t>
      </w:r>
      <w:r w:rsidR="00DF6C5B" w:rsidRPr="004F66F1">
        <w:rPr>
          <w:rStyle w:val="Char6"/>
          <w:rtl/>
        </w:rPr>
        <w:t>ی</w:t>
      </w:r>
      <w:r w:rsidRPr="004F66F1">
        <w:rPr>
          <w:rStyle w:val="Char6"/>
          <w:rtl/>
        </w:rPr>
        <w:t xml:space="preserve"> را </w:t>
      </w:r>
      <w:r w:rsidR="00DF6C5B" w:rsidRPr="004F66F1">
        <w:rPr>
          <w:rStyle w:val="Char6"/>
          <w:rtl/>
        </w:rPr>
        <w:t>ک</w:t>
      </w:r>
      <w:r w:rsidRPr="004F66F1">
        <w:rPr>
          <w:rStyle w:val="Char6"/>
          <w:rtl/>
        </w:rPr>
        <w:t>ه ابو هر</w:t>
      </w:r>
      <w:r w:rsidR="00DF6C5B" w:rsidRPr="004F66F1">
        <w:rPr>
          <w:rStyle w:val="Char6"/>
          <w:rtl/>
        </w:rPr>
        <w:t>ی</w:t>
      </w:r>
      <w:r w:rsidRPr="004F66F1">
        <w:rPr>
          <w:rStyle w:val="Char6"/>
          <w:rtl/>
        </w:rPr>
        <w:t>ره پخشش ن</w:t>
      </w:r>
      <w:r w:rsidR="00DF6C5B" w:rsidRPr="004F66F1">
        <w:rPr>
          <w:rStyle w:val="Char6"/>
          <w:rtl/>
        </w:rPr>
        <w:t>ک</w:t>
      </w:r>
      <w:r w:rsidRPr="004F66F1">
        <w:rPr>
          <w:rStyle w:val="Char6"/>
          <w:rtl/>
        </w:rPr>
        <w:t>رده بر احاد</w:t>
      </w:r>
      <w:r w:rsidR="00DF6C5B" w:rsidRPr="004F66F1">
        <w:rPr>
          <w:rStyle w:val="Char6"/>
          <w:rtl/>
        </w:rPr>
        <w:t>ی</w:t>
      </w:r>
      <w:r w:rsidRPr="004F66F1">
        <w:rPr>
          <w:rStyle w:val="Char6"/>
          <w:rtl/>
        </w:rPr>
        <w:t>ث</w:t>
      </w:r>
      <w:r w:rsidR="00DF6C5B" w:rsidRPr="004F66F1">
        <w:rPr>
          <w:rStyle w:val="Char6"/>
          <w:rtl/>
        </w:rPr>
        <w:t>ی</w:t>
      </w:r>
      <w:r w:rsidRPr="004F66F1">
        <w:rPr>
          <w:rStyle w:val="Char6"/>
          <w:rtl/>
        </w:rPr>
        <w:t xml:space="preserve"> حمل </w:t>
      </w:r>
      <w:r w:rsidR="00DF6C5B" w:rsidRPr="004F66F1">
        <w:rPr>
          <w:rStyle w:val="Char6"/>
          <w:rtl/>
        </w:rPr>
        <w:t>ک</w:t>
      </w:r>
      <w:r w:rsidRPr="004F66F1">
        <w:rPr>
          <w:rStyle w:val="Char6"/>
          <w:rtl/>
        </w:rPr>
        <w:t>رده‌اند که راجع به فرمانروا</w:t>
      </w:r>
      <w:r w:rsidR="00DF6C5B" w:rsidRPr="004F66F1">
        <w:rPr>
          <w:rStyle w:val="Char6"/>
          <w:rtl/>
        </w:rPr>
        <w:t>ی</w:t>
      </w:r>
      <w:r w:rsidRPr="004F66F1">
        <w:rPr>
          <w:rStyle w:val="Char6"/>
          <w:rtl/>
        </w:rPr>
        <w:t>ان بد</w:t>
      </w:r>
      <w:r w:rsidR="00DF6C5B" w:rsidRPr="004F66F1">
        <w:rPr>
          <w:rStyle w:val="Char6"/>
          <w:rtl/>
        </w:rPr>
        <w:t>ک</w:t>
      </w:r>
      <w:r w:rsidRPr="004F66F1">
        <w:rPr>
          <w:rStyle w:val="Char6"/>
          <w:rtl/>
        </w:rPr>
        <w:t>ار، حال و وضع و زمانشان وارد شده است. و جزو احاد</w:t>
      </w:r>
      <w:r w:rsidR="00DF6C5B" w:rsidRPr="004F66F1">
        <w:rPr>
          <w:rStyle w:val="Char6"/>
          <w:rtl/>
        </w:rPr>
        <w:t>ی</w:t>
      </w:r>
      <w:r w:rsidRPr="004F66F1">
        <w:rPr>
          <w:rStyle w:val="Char6"/>
          <w:rtl/>
        </w:rPr>
        <w:t>ث در بر گ</w:t>
      </w:r>
      <w:r w:rsidR="00DF6C5B" w:rsidRPr="004F66F1">
        <w:rPr>
          <w:rStyle w:val="Char6"/>
          <w:rtl/>
        </w:rPr>
        <w:t>ی</w:t>
      </w:r>
      <w:r w:rsidRPr="004F66F1">
        <w:rPr>
          <w:rStyle w:val="Char6"/>
          <w:rtl/>
        </w:rPr>
        <w:t>رنده‌ی احکام شرعی نبوده‌اند وگرنه نم</w:t>
      </w:r>
      <w:r w:rsidR="00DF6C5B" w:rsidRPr="004F66F1">
        <w:rPr>
          <w:rStyle w:val="Char6"/>
          <w:rtl/>
        </w:rPr>
        <w:t>ی</w:t>
      </w:r>
      <w:r w:rsidRPr="004F66F1">
        <w:rPr>
          <w:rStyle w:val="Char6"/>
          <w:rtl/>
        </w:rPr>
        <w:t>‌توانست آنها را مخف</w:t>
      </w:r>
      <w:r w:rsidR="00DF6C5B" w:rsidRPr="004F66F1">
        <w:rPr>
          <w:rStyle w:val="Char6"/>
          <w:rtl/>
        </w:rPr>
        <w:t>ی</w:t>
      </w:r>
      <w:r w:rsidRPr="004F66F1">
        <w:rPr>
          <w:rStyle w:val="Char6"/>
          <w:rtl/>
        </w:rPr>
        <w:t xml:space="preserve"> نگه دارد، ز</w:t>
      </w:r>
      <w:r w:rsidR="00DF6C5B" w:rsidRPr="004F66F1">
        <w:rPr>
          <w:rStyle w:val="Char6"/>
          <w:rtl/>
        </w:rPr>
        <w:t>ی</w:t>
      </w:r>
      <w:r w:rsidRPr="004F66F1">
        <w:rPr>
          <w:rStyle w:val="Char6"/>
          <w:rtl/>
        </w:rPr>
        <w:t>را در حد</w:t>
      </w:r>
      <w:r w:rsidR="00DF6C5B" w:rsidRPr="004F66F1">
        <w:rPr>
          <w:rStyle w:val="Char6"/>
          <w:rtl/>
        </w:rPr>
        <w:t>ی</w:t>
      </w:r>
      <w:r w:rsidRPr="004F66F1">
        <w:rPr>
          <w:rStyle w:val="Char6"/>
          <w:rtl/>
        </w:rPr>
        <w:t>ث گذشته به آ</w:t>
      </w:r>
      <w:r w:rsidR="00DF6C5B" w:rsidRPr="004F66F1">
        <w:rPr>
          <w:rStyle w:val="Char6"/>
          <w:rtl/>
        </w:rPr>
        <w:t>ی</w:t>
      </w:r>
      <w:r w:rsidRPr="004F66F1">
        <w:rPr>
          <w:rStyle w:val="Char6"/>
          <w:rtl/>
        </w:rPr>
        <w:t>ه دال بر ن</w:t>
      </w:r>
      <w:r w:rsidR="00DF6C5B" w:rsidRPr="004F66F1">
        <w:rPr>
          <w:rStyle w:val="Char6"/>
          <w:rtl/>
        </w:rPr>
        <w:t>ک</w:t>
      </w:r>
      <w:r w:rsidRPr="004F66F1">
        <w:rPr>
          <w:rStyle w:val="Char6"/>
          <w:rtl/>
        </w:rPr>
        <w:t xml:space="preserve">وهش </w:t>
      </w:r>
      <w:r w:rsidR="00DF6C5B" w:rsidRPr="004F66F1">
        <w:rPr>
          <w:rStyle w:val="Char6"/>
          <w:rtl/>
        </w:rPr>
        <w:t>ک</w:t>
      </w:r>
      <w:r w:rsidRPr="004F66F1">
        <w:rPr>
          <w:rStyle w:val="Char6"/>
          <w:rtl/>
        </w:rPr>
        <w:t>س</w:t>
      </w:r>
      <w:r w:rsidR="00DF6C5B" w:rsidRPr="004F66F1">
        <w:rPr>
          <w:rStyle w:val="Char6"/>
          <w:rtl/>
        </w:rPr>
        <w:t>یک</w:t>
      </w:r>
      <w:r w:rsidRPr="004F66F1">
        <w:rPr>
          <w:rStyle w:val="Char6"/>
          <w:rtl/>
        </w:rPr>
        <w:t>ه علم را مخف</w:t>
      </w:r>
      <w:r w:rsidR="00DF6C5B" w:rsidRPr="004F66F1">
        <w:rPr>
          <w:rStyle w:val="Char6"/>
          <w:rtl/>
        </w:rPr>
        <w:t>ی</w:t>
      </w:r>
      <w:r w:rsidRPr="004F66F1">
        <w:rPr>
          <w:rStyle w:val="Char6"/>
          <w:rtl/>
        </w:rPr>
        <w:t xml:space="preserve"> نگه م</w:t>
      </w:r>
      <w:r w:rsidR="00DF6C5B" w:rsidRPr="004F66F1">
        <w:rPr>
          <w:rStyle w:val="Char6"/>
          <w:rtl/>
        </w:rPr>
        <w:t>ی</w:t>
      </w:r>
      <w:r w:rsidR="00F63916" w:rsidRPr="004F66F1">
        <w:rPr>
          <w:rStyle w:val="Char6"/>
          <w:rFonts w:hint="eastAsia"/>
          <w:rtl/>
        </w:rPr>
        <w:t>‌</w:t>
      </w:r>
      <w:r w:rsidRPr="004F66F1">
        <w:rPr>
          <w:rStyle w:val="Char6"/>
          <w:rtl/>
        </w:rPr>
        <w:t xml:space="preserve">دارد، اشاره </w:t>
      </w:r>
      <w:r w:rsidR="00DF6C5B" w:rsidRPr="004F66F1">
        <w:rPr>
          <w:rStyle w:val="Char6"/>
          <w:rtl/>
        </w:rPr>
        <w:t>ک</w:t>
      </w:r>
      <w:r w:rsidRPr="004F66F1">
        <w:rPr>
          <w:rStyle w:val="Char6"/>
          <w:rtl/>
        </w:rPr>
        <w:t>رد. و همچن</w:t>
      </w:r>
      <w:r w:rsidR="00DF6C5B" w:rsidRPr="004F66F1">
        <w:rPr>
          <w:rStyle w:val="Char6"/>
          <w:rtl/>
        </w:rPr>
        <w:t>ی</w:t>
      </w:r>
      <w:r w:rsidRPr="004F66F1">
        <w:rPr>
          <w:rStyle w:val="Char6"/>
          <w:rtl/>
        </w:rPr>
        <w:t>ن احتمال دارد احاد</w:t>
      </w:r>
      <w:r w:rsidR="00DF6C5B" w:rsidRPr="004F66F1">
        <w:rPr>
          <w:rStyle w:val="Char6"/>
          <w:rtl/>
        </w:rPr>
        <w:t>ی</w:t>
      </w:r>
      <w:r w:rsidRPr="004F66F1">
        <w:rPr>
          <w:rStyle w:val="Char6"/>
          <w:rtl/>
        </w:rPr>
        <w:t>ث مربوط به مقدمات ق</w:t>
      </w:r>
      <w:r w:rsidR="00DF6C5B" w:rsidRPr="004F66F1">
        <w:rPr>
          <w:rStyle w:val="Char6"/>
          <w:rtl/>
        </w:rPr>
        <w:t>ی</w:t>
      </w:r>
      <w:r w:rsidRPr="004F66F1">
        <w:rPr>
          <w:rStyle w:val="Char6"/>
          <w:rtl/>
        </w:rPr>
        <w:t>امت، دگرگون</w:t>
      </w:r>
      <w:r w:rsidR="00DF6C5B" w:rsidRPr="004F66F1">
        <w:rPr>
          <w:rStyle w:val="Char6"/>
          <w:rtl/>
        </w:rPr>
        <w:t>ی</w:t>
      </w:r>
      <w:r w:rsidRPr="004F66F1">
        <w:rPr>
          <w:rStyle w:val="Char6"/>
          <w:rtl/>
        </w:rPr>
        <w:t xml:space="preserve"> احوال و اوضاع خون</w:t>
      </w:r>
      <w:r w:rsidR="00DF6C5B" w:rsidRPr="004F66F1">
        <w:rPr>
          <w:rStyle w:val="Char6"/>
          <w:rtl/>
        </w:rPr>
        <w:t>ی</w:t>
      </w:r>
      <w:r w:rsidRPr="004F66F1">
        <w:rPr>
          <w:rStyle w:val="Char6"/>
          <w:rtl/>
        </w:rPr>
        <w:t>ن بوده باشد. و در نت</w:t>
      </w:r>
      <w:r w:rsidR="00DF6C5B" w:rsidRPr="004F66F1">
        <w:rPr>
          <w:rStyle w:val="Char6"/>
          <w:rtl/>
        </w:rPr>
        <w:t>ی</w:t>
      </w:r>
      <w:r w:rsidRPr="004F66F1">
        <w:rPr>
          <w:rStyle w:val="Char6"/>
          <w:rtl/>
        </w:rPr>
        <w:t xml:space="preserve">جه افراد </w:t>
      </w:r>
      <w:r w:rsidR="00DF6C5B" w:rsidRPr="004F66F1">
        <w:rPr>
          <w:rStyle w:val="Char6"/>
          <w:rtl/>
        </w:rPr>
        <w:t>ک</w:t>
      </w:r>
      <w:r w:rsidRPr="004F66F1">
        <w:rPr>
          <w:rStyle w:val="Char6"/>
          <w:rtl/>
        </w:rPr>
        <w:t>ج فهم و آنها</w:t>
      </w:r>
      <w:r w:rsidR="00DF6C5B" w:rsidRPr="004F66F1">
        <w:rPr>
          <w:rStyle w:val="Char6"/>
          <w:rtl/>
        </w:rPr>
        <w:t>یی</w:t>
      </w:r>
      <w:r w:rsidRPr="004F66F1">
        <w:rPr>
          <w:rStyle w:val="Char6"/>
          <w:rtl/>
        </w:rPr>
        <w:t xml:space="preserve"> </w:t>
      </w:r>
      <w:r w:rsidR="00DF6C5B" w:rsidRPr="004F66F1">
        <w:rPr>
          <w:rStyle w:val="Char6"/>
          <w:rtl/>
        </w:rPr>
        <w:t>ک</w:t>
      </w:r>
      <w:r w:rsidRPr="004F66F1">
        <w:rPr>
          <w:rStyle w:val="Char6"/>
          <w:rtl/>
        </w:rPr>
        <w:t>ه بدان عادت ن</w:t>
      </w:r>
      <w:r w:rsidR="00DF6C5B" w:rsidRPr="004F66F1">
        <w:rPr>
          <w:rStyle w:val="Char6"/>
          <w:rtl/>
        </w:rPr>
        <w:t>ک</w:t>
      </w:r>
      <w:r w:rsidRPr="004F66F1">
        <w:rPr>
          <w:rStyle w:val="Char6"/>
          <w:rtl/>
        </w:rPr>
        <w:t>رده، بر آنها خرده بگ</w:t>
      </w:r>
      <w:r w:rsidR="00DF6C5B" w:rsidRPr="004F66F1">
        <w:rPr>
          <w:rStyle w:val="Char6"/>
          <w:rtl/>
        </w:rPr>
        <w:t>ی</w:t>
      </w:r>
      <w:r w:rsidRPr="004F66F1">
        <w:rPr>
          <w:rStyle w:val="Char6"/>
          <w:rtl/>
        </w:rPr>
        <w:t>رند و مردودش بشمارند.</w:t>
      </w:r>
    </w:p>
    <w:p w:rsidR="00B02293" w:rsidRPr="004F66F1" w:rsidRDefault="00B02293" w:rsidP="00D65200">
      <w:pPr>
        <w:tabs>
          <w:tab w:val="right" w:pos="1843"/>
        </w:tabs>
        <w:ind w:firstLine="284"/>
        <w:jc w:val="both"/>
        <w:rPr>
          <w:rStyle w:val="Char6"/>
          <w:rtl/>
        </w:rPr>
      </w:pPr>
      <w:r w:rsidRPr="004F66F1">
        <w:rPr>
          <w:rStyle w:val="Char6"/>
          <w:rtl/>
        </w:rPr>
        <w:t xml:space="preserve">و </w:t>
      </w:r>
      <w:r w:rsidR="00DF6C5B" w:rsidRPr="004F66F1">
        <w:rPr>
          <w:rStyle w:val="Char6"/>
          <w:rtl/>
        </w:rPr>
        <w:t>ی</w:t>
      </w:r>
      <w:r w:rsidRPr="004F66F1">
        <w:rPr>
          <w:rStyle w:val="Char6"/>
          <w:rtl/>
        </w:rPr>
        <w:t>ا جلوگ</w:t>
      </w:r>
      <w:r w:rsidR="00DF6C5B" w:rsidRPr="004F66F1">
        <w:rPr>
          <w:rStyle w:val="Char6"/>
          <w:rtl/>
        </w:rPr>
        <w:t>ی</w:t>
      </w:r>
      <w:r w:rsidRPr="004F66F1">
        <w:rPr>
          <w:rStyle w:val="Char6"/>
          <w:rtl/>
        </w:rPr>
        <w:t>ر</w:t>
      </w:r>
      <w:r w:rsidR="00DF6C5B" w:rsidRPr="004F66F1">
        <w:rPr>
          <w:rStyle w:val="Char6"/>
          <w:rtl/>
        </w:rPr>
        <w:t>ی</w:t>
      </w:r>
      <w:r w:rsidRPr="004F66F1">
        <w:rPr>
          <w:rStyle w:val="Char6"/>
          <w:rtl/>
        </w:rPr>
        <w:t xml:space="preserve"> ا</w:t>
      </w:r>
      <w:r w:rsidR="00DF6C5B" w:rsidRPr="004F66F1">
        <w:rPr>
          <w:rStyle w:val="Char6"/>
          <w:rtl/>
        </w:rPr>
        <w:t>ی</w:t>
      </w:r>
      <w:r w:rsidRPr="004F66F1">
        <w:rPr>
          <w:rStyle w:val="Char6"/>
          <w:rtl/>
        </w:rPr>
        <w:t>شان مربوط به احاد</w:t>
      </w:r>
      <w:r w:rsidR="00DF6C5B" w:rsidRPr="004F66F1">
        <w:rPr>
          <w:rStyle w:val="Char6"/>
          <w:rtl/>
        </w:rPr>
        <w:t>ی</w:t>
      </w:r>
      <w:r w:rsidRPr="004F66F1">
        <w:rPr>
          <w:rStyle w:val="Char6"/>
          <w:rtl/>
        </w:rPr>
        <w:t>ث</w:t>
      </w:r>
      <w:r w:rsidR="00DF6C5B" w:rsidRPr="004F66F1">
        <w:rPr>
          <w:rStyle w:val="Char6"/>
          <w:rtl/>
        </w:rPr>
        <w:t>ی</w:t>
      </w:r>
      <w:r w:rsidRPr="004F66F1">
        <w:rPr>
          <w:rStyle w:val="Char6"/>
          <w:rtl/>
        </w:rPr>
        <w:t xml:space="preserve"> بوده </w:t>
      </w:r>
      <w:r w:rsidR="00DF6C5B" w:rsidRPr="004F66F1">
        <w:rPr>
          <w:rStyle w:val="Char6"/>
          <w:rtl/>
        </w:rPr>
        <w:t>ک</w:t>
      </w:r>
      <w:r w:rsidRPr="004F66F1">
        <w:rPr>
          <w:rStyle w:val="Char6"/>
          <w:rtl/>
        </w:rPr>
        <w:t>ه ب</w:t>
      </w:r>
      <w:r w:rsidR="00DF6C5B" w:rsidRPr="004F66F1">
        <w:rPr>
          <w:rStyle w:val="Char6"/>
          <w:rtl/>
        </w:rPr>
        <w:t>ی</w:t>
      </w:r>
      <w:r w:rsidRPr="004F66F1">
        <w:rPr>
          <w:rStyle w:val="Char6"/>
          <w:rtl/>
        </w:rPr>
        <w:t>م ت</w:t>
      </w:r>
      <w:r w:rsidR="00DF6C5B" w:rsidRPr="004F66F1">
        <w:rPr>
          <w:rStyle w:val="Char6"/>
          <w:rtl/>
        </w:rPr>
        <w:t>کی</w:t>
      </w:r>
      <w:r w:rsidRPr="004F66F1">
        <w:rPr>
          <w:rStyle w:val="Char6"/>
          <w:rtl/>
        </w:rPr>
        <w:t xml:space="preserve">ه </w:t>
      </w:r>
      <w:r w:rsidR="00DF6C5B" w:rsidRPr="004F66F1">
        <w:rPr>
          <w:rStyle w:val="Char6"/>
          <w:rtl/>
        </w:rPr>
        <w:t>ک</w:t>
      </w:r>
      <w:r w:rsidRPr="004F66F1">
        <w:rPr>
          <w:rStyle w:val="Char6"/>
          <w:rtl/>
        </w:rPr>
        <w:t>ردن توده‌ی مردم بر آنها وجود دارد، مانند حد</w:t>
      </w:r>
      <w:r w:rsidR="00DF6C5B" w:rsidRPr="004F66F1">
        <w:rPr>
          <w:rStyle w:val="Char6"/>
          <w:rtl/>
        </w:rPr>
        <w:t>ی</w:t>
      </w:r>
      <w:r w:rsidRPr="004F66F1">
        <w:rPr>
          <w:rStyle w:val="Char6"/>
          <w:rtl/>
        </w:rPr>
        <w:t>ث مسلم و بخار</w:t>
      </w:r>
      <w:r w:rsidR="00DF6C5B" w:rsidRPr="004F66F1">
        <w:rPr>
          <w:rStyle w:val="Char6"/>
          <w:rtl/>
        </w:rPr>
        <w:t>ی</w:t>
      </w:r>
      <w:r w:rsidRPr="004F66F1">
        <w:rPr>
          <w:rStyle w:val="Char6"/>
          <w:rtl/>
        </w:rPr>
        <w:t xml:space="preserve"> از انس که پ</w:t>
      </w:r>
      <w:r w:rsidR="00DF6C5B" w:rsidRPr="004F66F1">
        <w:rPr>
          <w:rStyle w:val="Char6"/>
          <w:rtl/>
        </w:rPr>
        <w:t>ی</w:t>
      </w:r>
      <w:r w:rsidRPr="004F66F1">
        <w:rPr>
          <w:rStyle w:val="Char6"/>
          <w:rtl/>
        </w:rPr>
        <w:t>امبر خدا</w:t>
      </w:r>
      <w:r w:rsidR="004F66F1" w:rsidRPr="004F66F1">
        <w:rPr>
          <w:rStyle w:val="Char6"/>
          <w:rFonts w:ascii="CTraditional Arabic" w:hAnsi="CTraditional Arabic" w:cs="CTraditional Arabic"/>
          <w:rtl/>
        </w:rPr>
        <w:t xml:space="preserve"> ج</w:t>
      </w:r>
      <w:r w:rsidRPr="004F66F1">
        <w:rPr>
          <w:rStyle w:val="Char6"/>
          <w:rtl/>
        </w:rPr>
        <w:t xml:space="preserve"> </w:t>
      </w:r>
      <w:r w:rsidR="00F63916" w:rsidRPr="004F66F1">
        <w:rPr>
          <w:rStyle w:val="Char6"/>
          <w:rFonts w:hint="cs"/>
          <w:rtl/>
        </w:rPr>
        <w:t>-</w:t>
      </w:r>
      <w:r w:rsidR="00DF6C5B" w:rsidRPr="004F66F1">
        <w:rPr>
          <w:rStyle w:val="Char6"/>
          <w:rtl/>
        </w:rPr>
        <w:t>ک</w:t>
      </w:r>
      <w:r w:rsidRPr="004F66F1">
        <w:rPr>
          <w:rStyle w:val="Char6"/>
          <w:rtl/>
        </w:rPr>
        <w:t>ه معاذ پشت سر او سواربر شتر بود- خطاب به او گفت: ا</w:t>
      </w:r>
      <w:r w:rsidR="00DF6C5B" w:rsidRPr="004F66F1">
        <w:rPr>
          <w:rStyle w:val="Char6"/>
          <w:rtl/>
        </w:rPr>
        <w:t>ی</w:t>
      </w:r>
      <w:r w:rsidRPr="004F66F1">
        <w:rPr>
          <w:rStyle w:val="Char6"/>
          <w:rtl/>
        </w:rPr>
        <w:t xml:space="preserve"> معاذ بن جبل! پاسخ داد: گوش به فرمانم ا</w:t>
      </w:r>
      <w:r w:rsidR="00DF6C5B" w:rsidRPr="004F66F1">
        <w:rPr>
          <w:rStyle w:val="Char6"/>
          <w:rtl/>
        </w:rPr>
        <w:t>ی</w:t>
      </w:r>
      <w:r w:rsidRPr="004F66F1">
        <w:rPr>
          <w:rStyle w:val="Char6"/>
          <w:rtl/>
        </w:rPr>
        <w:t xml:space="preserve"> پ</w:t>
      </w:r>
      <w:r w:rsidR="00DF6C5B" w:rsidRPr="004F66F1">
        <w:rPr>
          <w:rStyle w:val="Char6"/>
          <w:rtl/>
        </w:rPr>
        <w:t>ی</w:t>
      </w:r>
      <w:r w:rsidRPr="004F66F1">
        <w:rPr>
          <w:rStyle w:val="Char6"/>
          <w:rtl/>
        </w:rPr>
        <w:t>امبر خدا! فرمود: ا</w:t>
      </w:r>
      <w:r w:rsidR="00DF6C5B" w:rsidRPr="004F66F1">
        <w:rPr>
          <w:rStyle w:val="Char6"/>
          <w:rtl/>
        </w:rPr>
        <w:t>ی</w:t>
      </w:r>
      <w:r w:rsidRPr="004F66F1">
        <w:rPr>
          <w:rStyle w:val="Char6"/>
          <w:rtl/>
        </w:rPr>
        <w:t xml:space="preserve"> معاذ! معاذ سه بار گفت: در خدمتم ا</w:t>
      </w:r>
      <w:r w:rsidR="00DF6C5B" w:rsidRPr="004F66F1">
        <w:rPr>
          <w:rStyle w:val="Char6"/>
          <w:rtl/>
        </w:rPr>
        <w:t>ی</w:t>
      </w:r>
      <w:r w:rsidRPr="004F66F1">
        <w:rPr>
          <w:rStyle w:val="Char6"/>
          <w:rtl/>
        </w:rPr>
        <w:t xml:space="preserve"> پ</w:t>
      </w:r>
      <w:r w:rsidR="00DF6C5B" w:rsidRPr="004F66F1">
        <w:rPr>
          <w:rStyle w:val="Char6"/>
          <w:rtl/>
        </w:rPr>
        <w:t>ی</w:t>
      </w:r>
      <w:r w:rsidRPr="004F66F1">
        <w:rPr>
          <w:rStyle w:val="Char6"/>
          <w:rtl/>
        </w:rPr>
        <w:t>امبر خدا! فرمود: هر</w:t>
      </w:r>
      <w:r w:rsidR="00DF6C5B" w:rsidRPr="004F66F1">
        <w:rPr>
          <w:rStyle w:val="Char6"/>
          <w:rtl/>
        </w:rPr>
        <w:t>ک</w:t>
      </w:r>
      <w:r w:rsidRPr="004F66F1">
        <w:rPr>
          <w:rStyle w:val="Char6"/>
          <w:rtl/>
        </w:rPr>
        <w:t xml:space="preserve">ه صادقانه به </w:t>
      </w:r>
      <w:r w:rsidR="00DF6C5B" w:rsidRPr="004F66F1">
        <w:rPr>
          <w:rStyle w:val="Char6"/>
          <w:rtl/>
        </w:rPr>
        <w:t>یک</w:t>
      </w:r>
      <w:r w:rsidRPr="004F66F1">
        <w:rPr>
          <w:rStyle w:val="Char6"/>
          <w:rtl/>
        </w:rPr>
        <w:t>تا</w:t>
      </w:r>
      <w:r w:rsidR="00DF6C5B" w:rsidRPr="004F66F1">
        <w:rPr>
          <w:rStyle w:val="Char6"/>
          <w:rtl/>
        </w:rPr>
        <w:t>یی</w:t>
      </w:r>
      <w:r w:rsidRPr="004F66F1">
        <w:rPr>
          <w:rStyle w:val="Char6"/>
          <w:rtl/>
        </w:rPr>
        <w:t xml:space="preserve"> خدا و رسالت محمد گواه</w:t>
      </w:r>
      <w:r w:rsidR="00DF6C5B" w:rsidRPr="004F66F1">
        <w:rPr>
          <w:rStyle w:val="Char6"/>
          <w:rtl/>
        </w:rPr>
        <w:t>ی</w:t>
      </w:r>
      <w:r w:rsidRPr="004F66F1">
        <w:rPr>
          <w:rStyle w:val="Char6"/>
          <w:rtl/>
        </w:rPr>
        <w:t xml:space="preserve"> دهد خداوند و</w:t>
      </w:r>
      <w:r w:rsidR="00DF6C5B" w:rsidRPr="004F66F1">
        <w:rPr>
          <w:rStyle w:val="Char6"/>
          <w:rtl/>
        </w:rPr>
        <w:t>ی</w:t>
      </w:r>
      <w:r w:rsidRPr="004F66F1">
        <w:rPr>
          <w:rStyle w:val="Char6"/>
          <w:rtl/>
        </w:rPr>
        <w:t xml:space="preserve"> را از آتش مصون م</w:t>
      </w:r>
      <w:r w:rsidR="00DF6C5B" w:rsidRPr="004F66F1">
        <w:rPr>
          <w:rStyle w:val="Char6"/>
          <w:rtl/>
        </w:rPr>
        <w:t>ی</w:t>
      </w:r>
      <w:r w:rsidRPr="004F66F1">
        <w:rPr>
          <w:rStyle w:val="Char6"/>
          <w:rtl/>
        </w:rPr>
        <w:t>‌دارد. معاذ گفت: ا</w:t>
      </w:r>
      <w:r w:rsidR="00DF6C5B" w:rsidRPr="004F66F1">
        <w:rPr>
          <w:rStyle w:val="Char6"/>
          <w:rtl/>
        </w:rPr>
        <w:t>ی</w:t>
      </w:r>
      <w:r w:rsidRPr="004F66F1">
        <w:rPr>
          <w:rStyle w:val="Char6"/>
          <w:rtl/>
        </w:rPr>
        <w:t xml:space="preserve"> پ</w:t>
      </w:r>
      <w:r w:rsidR="00DF6C5B" w:rsidRPr="004F66F1">
        <w:rPr>
          <w:rStyle w:val="Char6"/>
          <w:rtl/>
        </w:rPr>
        <w:t>ی</w:t>
      </w:r>
      <w:r w:rsidRPr="004F66F1">
        <w:rPr>
          <w:rStyle w:val="Char6"/>
          <w:rtl/>
        </w:rPr>
        <w:t>امبر خدا! آ</w:t>
      </w:r>
      <w:r w:rsidR="00DF6C5B" w:rsidRPr="004F66F1">
        <w:rPr>
          <w:rStyle w:val="Char6"/>
          <w:rtl/>
        </w:rPr>
        <w:t>ی</w:t>
      </w:r>
      <w:r w:rsidRPr="004F66F1">
        <w:rPr>
          <w:rStyle w:val="Char6"/>
          <w:rtl/>
        </w:rPr>
        <w:t>ا آن را برا</w:t>
      </w:r>
      <w:r w:rsidR="00DF6C5B" w:rsidRPr="004F66F1">
        <w:rPr>
          <w:rStyle w:val="Char6"/>
          <w:rtl/>
        </w:rPr>
        <w:t>ی</w:t>
      </w:r>
      <w:r w:rsidRPr="004F66F1">
        <w:rPr>
          <w:rStyle w:val="Char6"/>
          <w:rtl/>
        </w:rPr>
        <w:t xml:space="preserve"> مردم بازگو </w:t>
      </w:r>
      <w:r w:rsidR="00DF6C5B" w:rsidRPr="004F66F1">
        <w:rPr>
          <w:rStyle w:val="Char6"/>
          <w:rtl/>
        </w:rPr>
        <w:t>ک</w:t>
      </w:r>
      <w:r w:rsidRPr="004F66F1">
        <w:rPr>
          <w:rStyle w:val="Char6"/>
          <w:rtl/>
        </w:rPr>
        <w:t xml:space="preserve">نم </w:t>
      </w:r>
      <w:r w:rsidR="00DF6C5B" w:rsidRPr="004F66F1">
        <w:rPr>
          <w:rStyle w:val="Char6"/>
          <w:rtl/>
        </w:rPr>
        <w:t>ک</w:t>
      </w:r>
      <w:r w:rsidRPr="004F66F1">
        <w:rPr>
          <w:rStyle w:val="Char6"/>
          <w:rtl/>
        </w:rPr>
        <w:t>ه خوشحال شوند؟ فرمود: آنگاه سست و تنبل م</w:t>
      </w:r>
      <w:r w:rsidR="00DF6C5B" w:rsidRPr="004F66F1">
        <w:rPr>
          <w:rStyle w:val="Char6"/>
          <w:rtl/>
        </w:rPr>
        <w:t>ی</w:t>
      </w:r>
      <w:r w:rsidRPr="004F66F1">
        <w:rPr>
          <w:rStyle w:val="Char6"/>
          <w:rtl/>
        </w:rPr>
        <w:t>‌شوند. معاذ در بسترمرگ بخاطر پره</w:t>
      </w:r>
      <w:r w:rsidR="00DF6C5B" w:rsidRPr="004F66F1">
        <w:rPr>
          <w:rStyle w:val="Char6"/>
          <w:rtl/>
        </w:rPr>
        <w:t>ی</w:t>
      </w:r>
      <w:r w:rsidRPr="004F66F1">
        <w:rPr>
          <w:rStyle w:val="Char6"/>
          <w:rtl/>
        </w:rPr>
        <w:t xml:space="preserve">ز از گناه بدان خبر داد. </w:t>
      </w:r>
      <w:r w:rsidR="00DF6C5B" w:rsidRPr="004F66F1">
        <w:rPr>
          <w:rStyle w:val="Char6"/>
          <w:rtl/>
        </w:rPr>
        <w:t>ی</w:t>
      </w:r>
      <w:r w:rsidRPr="004F66F1">
        <w:rPr>
          <w:rStyle w:val="Char6"/>
          <w:rtl/>
        </w:rPr>
        <w:t>عن</w:t>
      </w:r>
      <w:r w:rsidR="00DF6C5B" w:rsidRPr="004F66F1">
        <w:rPr>
          <w:rStyle w:val="Char6"/>
          <w:rtl/>
        </w:rPr>
        <w:t>ی</w:t>
      </w:r>
      <w:r w:rsidRPr="004F66F1">
        <w:rPr>
          <w:rStyle w:val="Char6"/>
          <w:rtl/>
        </w:rPr>
        <w:t xml:space="preserve"> گناه پنهان </w:t>
      </w:r>
      <w:r w:rsidR="00DF6C5B" w:rsidRPr="004F66F1">
        <w:rPr>
          <w:rStyle w:val="Char6"/>
          <w:rtl/>
        </w:rPr>
        <w:t>ک</w:t>
      </w:r>
      <w:r w:rsidRPr="004F66F1">
        <w:rPr>
          <w:rStyle w:val="Char6"/>
          <w:rtl/>
        </w:rPr>
        <w:t xml:space="preserve">ردن علم از </w:t>
      </w:r>
      <w:r w:rsidR="00DF6C5B" w:rsidRPr="004F66F1">
        <w:rPr>
          <w:rStyle w:val="Char6"/>
          <w:rtl/>
        </w:rPr>
        <w:t>ک</w:t>
      </w:r>
      <w:r w:rsidRPr="004F66F1">
        <w:rPr>
          <w:rStyle w:val="Char6"/>
          <w:rtl/>
        </w:rPr>
        <w:t>س</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ه احتمال تنبل شدن در حق و</w:t>
      </w:r>
      <w:r w:rsidR="00DF6C5B" w:rsidRPr="004F66F1">
        <w:rPr>
          <w:rStyle w:val="Char6"/>
          <w:rtl/>
        </w:rPr>
        <w:t>ی</w:t>
      </w:r>
      <w:r w:rsidRPr="004F66F1">
        <w:rPr>
          <w:rStyle w:val="Char6"/>
          <w:rtl/>
        </w:rPr>
        <w:t xml:space="preserve"> وجود ندارد. و س</w:t>
      </w:r>
      <w:r w:rsidR="00DF6C5B" w:rsidRPr="004F66F1">
        <w:rPr>
          <w:rStyle w:val="Char6"/>
          <w:rtl/>
        </w:rPr>
        <w:t>ک</w:t>
      </w:r>
      <w:r w:rsidRPr="004F66F1">
        <w:rPr>
          <w:rStyle w:val="Char6"/>
          <w:rtl/>
        </w:rPr>
        <w:t>وت او تا آن زمان بخاطر گردن نهادن به جلوگ</w:t>
      </w:r>
      <w:r w:rsidR="00DF6C5B" w:rsidRPr="004F66F1">
        <w:rPr>
          <w:rStyle w:val="Char6"/>
          <w:rtl/>
        </w:rPr>
        <w:t>ی</w:t>
      </w:r>
      <w:r w:rsidRPr="004F66F1">
        <w:rPr>
          <w:rStyle w:val="Char6"/>
          <w:rtl/>
        </w:rPr>
        <w:t>ر</w:t>
      </w:r>
      <w:r w:rsidR="00DF6C5B" w:rsidRPr="004F66F1">
        <w:rPr>
          <w:rStyle w:val="Char6"/>
          <w:rtl/>
        </w:rPr>
        <w:t>ی</w:t>
      </w:r>
      <w:r w:rsidRPr="004F66F1">
        <w:rPr>
          <w:rStyle w:val="Char6"/>
          <w:rtl/>
        </w:rPr>
        <w:t xml:space="preserve"> پ</w:t>
      </w:r>
      <w:r w:rsidR="00DF6C5B" w:rsidRPr="004F66F1">
        <w:rPr>
          <w:rStyle w:val="Char6"/>
          <w:rtl/>
        </w:rPr>
        <w:t>ی</w:t>
      </w:r>
      <w:r w:rsidRPr="004F66F1">
        <w:rPr>
          <w:rStyle w:val="Char6"/>
          <w:rtl/>
        </w:rPr>
        <w:t>امبر</w:t>
      </w:r>
      <w:r w:rsidR="004F66F1" w:rsidRPr="004F66F1">
        <w:rPr>
          <w:rStyle w:val="Char6"/>
          <w:rFonts w:ascii="CTraditional Arabic" w:hAnsi="CTraditional Arabic" w:cs="CTraditional Arabic"/>
          <w:rtl/>
        </w:rPr>
        <w:t xml:space="preserve"> ج</w:t>
      </w:r>
      <w:r w:rsidRPr="004F66F1">
        <w:rPr>
          <w:rStyle w:val="Char6"/>
          <w:rtl/>
        </w:rPr>
        <w:t xml:space="preserve"> از منتشر ساختن آن بود. چنان</w:t>
      </w:r>
      <w:r w:rsidR="00DF6C5B" w:rsidRPr="004F66F1">
        <w:rPr>
          <w:rStyle w:val="Char6"/>
          <w:rtl/>
        </w:rPr>
        <w:t>ک</w:t>
      </w:r>
      <w:r w:rsidRPr="004F66F1">
        <w:rPr>
          <w:rStyle w:val="Char6"/>
          <w:rtl/>
        </w:rPr>
        <w:t>ه عنوان بند</w:t>
      </w:r>
      <w:r w:rsidR="00DF6C5B" w:rsidRPr="004F66F1">
        <w:rPr>
          <w:rStyle w:val="Char6"/>
          <w:rtl/>
        </w:rPr>
        <w:t>ی</w:t>
      </w:r>
      <w:r w:rsidRPr="004F66F1">
        <w:rPr>
          <w:rStyle w:val="Char6"/>
          <w:rtl/>
        </w:rPr>
        <w:t xml:space="preserve"> بخار</w:t>
      </w:r>
      <w:r w:rsidR="00DF6C5B" w:rsidRPr="004F66F1">
        <w:rPr>
          <w:rStyle w:val="Char6"/>
          <w:rtl/>
        </w:rPr>
        <w:t>ی</w:t>
      </w:r>
      <w:r w:rsidRPr="004F66F1">
        <w:rPr>
          <w:rStyle w:val="Char6"/>
          <w:rtl/>
        </w:rPr>
        <w:t xml:space="preserve"> برا</w:t>
      </w:r>
      <w:r w:rsidR="00DF6C5B" w:rsidRPr="004F66F1">
        <w:rPr>
          <w:rStyle w:val="Char6"/>
          <w:rtl/>
        </w:rPr>
        <w:t>ی</w:t>
      </w:r>
      <w:r w:rsidRPr="004F66F1">
        <w:rPr>
          <w:rStyle w:val="Char6"/>
          <w:rtl/>
        </w:rPr>
        <w:t xml:space="preserve"> ا</w:t>
      </w:r>
      <w:r w:rsidR="00DF6C5B" w:rsidRPr="004F66F1">
        <w:rPr>
          <w:rStyle w:val="Char6"/>
          <w:rtl/>
        </w:rPr>
        <w:t>ی</w:t>
      </w:r>
      <w:r w:rsidRPr="004F66F1">
        <w:rPr>
          <w:rStyle w:val="Char6"/>
          <w:rtl/>
        </w:rPr>
        <w:t>ن حد</w:t>
      </w:r>
      <w:r w:rsidR="00DF6C5B" w:rsidRPr="004F66F1">
        <w:rPr>
          <w:rStyle w:val="Char6"/>
          <w:rtl/>
        </w:rPr>
        <w:t>ی</w:t>
      </w:r>
      <w:r w:rsidRPr="004F66F1">
        <w:rPr>
          <w:rStyle w:val="Char6"/>
          <w:rtl/>
        </w:rPr>
        <w:t xml:space="preserve">ث تحت عنوان: </w:t>
      </w:r>
      <w:r w:rsidR="00F63916" w:rsidRPr="004F66F1">
        <w:rPr>
          <w:rStyle w:val="Char6"/>
          <w:rFonts w:hint="cs"/>
          <w:rtl/>
        </w:rPr>
        <w:t>«</w:t>
      </w:r>
      <w:r w:rsidRPr="004F66F1">
        <w:rPr>
          <w:rStyle w:val="Char2"/>
          <w:caps/>
          <w:rtl/>
        </w:rPr>
        <w:t>من خص بالعلم قوما دون قوم کراهیة آن لا یفهموا</w:t>
      </w:r>
      <w:r w:rsidR="00F63916" w:rsidRPr="004F66F1">
        <w:rPr>
          <w:rStyle w:val="Char6"/>
          <w:rFonts w:hint="cs"/>
          <w:rtl/>
        </w:rPr>
        <w:t>»</w:t>
      </w:r>
      <w:r w:rsidR="00F63916" w:rsidRPr="004F66F1">
        <w:rPr>
          <w:rStyle w:val="Char6"/>
          <w:vertAlign w:val="superscript"/>
          <w:rtl/>
        </w:rPr>
        <w:footnoteReference w:id="348"/>
      </w:r>
      <w:r w:rsidR="00F3074E">
        <w:rPr>
          <w:rStyle w:val="Char6"/>
          <w:rtl/>
        </w:rPr>
        <w:t xml:space="preserve"> </w:t>
      </w:r>
      <w:r w:rsidRPr="004F66F1">
        <w:rPr>
          <w:rStyle w:val="Char6"/>
          <w:rtl/>
        </w:rPr>
        <w:t>ب</w:t>
      </w:r>
      <w:r w:rsidR="00DF6C5B" w:rsidRPr="004F66F1">
        <w:rPr>
          <w:rStyle w:val="Char6"/>
          <w:rtl/>
        </w:rPr>
        <w:t>ی</w:t>
      </w:r>
      <w:r w:rsidRPr="004F66F1">
        <w:rPr>
          <w:rStyle w:val="Char6"/>
          <w:rtl/>
        </w:rPr>
        <w:t>انگر آن م</w:t>
      </w:r>
      <w:r w:rsidR="00DF6C5B" w:rsidRPr="004F66F1">
        <w:rPr>
          <w:rStyle w:val="Char6"/>
          <w:rtl/>
        </w:rPr>
        <w:t>ی</w:t>
      </w:r>
      <w:r w:rsidRPr="004F66F1">
        <w:rPr>
          <w:rStyle w:val="Char6"/>
          <w:rtl/>
        </w:rPr>
        <w:t>‌باشد.</w:t>
      </w:r>
    </w:p>
    <w:p w:rsidR="00B02293" w:rsidRPr="004F66F1" w:rsidRDefault="00B02293" w:rsidP="00B02293">
      <w:pPr>
        <w:ind w:firstLine="284"/>
        <w:jc w:val="both"/>
        <w:rPr>
          <w:rStyle w:val="Char6"/>
          <w:rtl/>
        </w:rPr>
      </w:pPr>
      <w:r w:rsidRPr="004F66F1">
        <w:rPr>
          <w:rStyle w:val="Char6"/>
          <w:rtl/>
        </w:rPr>
        <w:t>ابن حجر در: «الفتح</w:t>
      </w:r>
      <w:r w:rsidR="00F63916" w:rsidRPr="004F66F1">
        <w:rPr>
          <w:rStyle w:val="Char6"/>
          <w:rFonts w:hint="cs"/>
          <w:rtl/>
        </w:rPr>
        <w:t>:</w:t>
      </w:r>
      <w:r w:rsidRPr="004F66F1">
        <w:rPr>
          <w:rStyle w:val="Char6"/>
          <w:rtl/>
        </w:rPr>
        <w:t xml:space="preserve"> 1/228» پس از بحث و بررس</w:t>
      </w:r>
      <w:r w:rsidR="00DF6C5B" w:rsidRPr="004F66F1">
        <w:rPr>
          <w:rStyle w:val="Char6"/>
          <w:rtl/>
        </w:rPr>
        <w:t>ی</w:t>
      </w:r>
      <w:r w:rsidRPr="004F66F1">
        <w:rPr>
          <w:rStyle w:val="Char6"/>
          <w:rtl/>
        </w:rPr>
        <w:t xml:space="preserve"> ا</w:t>
      </w:r>
      <w:r w:rsidR="00DF6C5B" w:rsidRPr="004F66F1">
        <w:rPr>
          <w:rStyle w:val="Char6"/>
          <w:rtl/>
        </w:rPr>
        <w:t>ی</w:t>
      </w:r>
      <w:r w:rsidRPr="004F66F1">
        <w:rPr>
          <w:rStyle w:val="Char6"/>
          <w:rtl/>
        </w:rPr>
        <w:t>ن حد</w:t>
      </w:r>
      <w:r w:rsidR="00DF6C5B" w:rsidRPr="004F66F1">
        <w:rPr>
          <w:rStyle w:val="Char6"/>
          <w:rtl/>
        </w:rPr>
        <w:t>ی</w:t>
      </w:r>
      <w:r w:rsidRPr="004F66F1">
        <w:rPr>
          <w:rStyle w:val="Char6"/>
          <w:rtl/>
        </w:rPr>
        <w:t>ث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د: معاذ م</w:t>
      </w:r>
      <w:r w:rsidR="00DF6C5B" w:rsidRPr="004F66F1">
        <w:rPr>
          <w:rStyle w:val="Char6"/>
          <w:rtl/>
        </w:rPr>
        <w:t>ی</w:t>
      </w:r>
      <w:r w:rsidRPr="004F66F1">
        <w:rPr>
          <w:rStyle w:val="Char6"/>
          <w:rtl/>
        </w:rPr>
        <w:t>‌دانست مقصود از منع تحر</w:t>
      </w:r>
      <w:r w:rsidR="00DF6C5B" w:rsidRPr="004F66F1">
        <w:rPr>
          <w:rStyle w:val="Char6"/>
          <w:rtl/>
        </w:rPr>
        <w:t>ی</w:t>
      </w:r>
      <w:r w:rsidRPr="004F66F1">
        <w:rPr>
          <w:rStyle w:val="Char6"/>
          <w:rtl/>
        </w:rPr>
        <w:t>م آن ن</w:t>
      </w:r>
      <w:r w:rsidR="00DF6C5B" w:rsidRPr="004F66F1">
        <w:rPr>
          <w:rStyle w:val="Char6"/>
          <w:rtl/>
        </w:rPr>
        <w:t>ی</w:t>
      </w:r>
      <w:r w:rsidRPr="004F66F1">
        <w:rPr>
          <w:rStyle w:val="Char6"/>
          <w:rtl/>
        </w:rPr>
        <w:t>ست، به دل</w:t>
      </w:r>
      <w:r w:rsidR="00DF6C5B" w:rsidRPr="004F66F1">
        <w:rPr>
          <w:rStyle w:val="Char6"/>
          <w:rtl/>
        </w:rPr>
        <w:t>ی</w:t>
      </w:r>
      <w:r w:rsidRPr="004F66F1">
        <w:rPr>
          <w:rStyle w:val="Char6"/>
          <w:rtl/>
        </w:rPr>
        <w:t>ل آن</w:t>
      </w:r>
      <w:r w:rsidR="00DF6C5B" w:rsidRPr="004F66F1">
        <w:rPr>
          <w:rStyle w:val="Char6"/>
          <w:rtl/>
        </w:rPr>
        <w:t>ک</w:t>
      </w:r>
      <w:r w:rsidRPr="004F66F1">
        <w:rPr>
          <w:rStyle w:val="Char6"/>
          <w:rtl/>
        </w:rPr>
        <w:t>ه پ</w:t>
      </w:r>
      <w:r w:rsidR="00DF6C5B" w:rsidRPr="004F66F1">
        <w:rPr>
          <w:rStyle w:val="Char6"/>
          <w:rtl/>
        </w:rPr>
        <w:t>ی</w:t>
      </w:r>
      <w:r w:rsidRPr="004F66F1">
        <w:rPr>
          <w:rStyle w:val="Char6"/>
          <w:rtl/>
        </w:rPr>
        <w:t>امبر</w:t>
      </w:r>
      <w:r w:rsidR="004F66F1" w:rsidRPr="004F66F1">
        <w:rPr>
          <w:rStyle w:val="Char6"/>
          <w:rFonts w:ascii="CTraditional Arabic" w:hAnsi="CTraditional Arabic" w:cs="CTraditional Arabic"/>
          <w:rtl/>
        </w:rPr>
        <w:t xml:space="preserve"> ج</w:t>
      </w:r>
      <w:r w:rsidRPr="004F66F1">
        <w:rPr>
          <w:rStyle w:val="Char6"/>
          <w:rtl/>
        </w:rPr>
        <w:t xml:space="preserve"> به ابو هر</w:t>
      </w:r>
      <w:r w:rsidR="00DF6C5B" w:rsidRPr="004F66F1">
        <w:rPr>
          <w:rStyle w:val="Char6"/>
          <w:rtl/>
        </w:rPr>
        <w:t>ی</w:t>
      </w:r>
      <w:r w:rsidRPr="004F66F1">
        <w:rPr>
          <w:rStyle w:val="Char6"/>
          <w:rtl/>
        </w:rPr>
        <w:t>ره دستور داد مردم را بدان مژده دهد، اما زمانی که عمر</w:t>
      </w:r>
      <w:r w:rsidR="004F66F1" w:rsidRPr="004F66F1">
        <w:rPr>
          <w:rStyle w:val="Char6"/>
          <w:rFonts w:ascii="CTraditional Arabic" w:hAnsi="CTraditional Arabic" w:cs="CTraditional Arabic"/>
          <w:rtl/>
        </w:rPr>
        <w:t xml:space="preserve"> س</w:t>
      </w:r>
      <w:r w:rsidRPr="004F66F1">
        <w:rPr>
          <w:rStyle w:val="Char6"/>
          <w:rtl/>
        </w:rPr>
        <w:t>، ابو هر</w:t>
      </w:r>
      <w:r w:rsidR="00DF6C5B" w:rsidRPr="004F66F1">
        <w:rPr>
          <w:rStyle w:val="Char6"/>
          <w:rtl/>
        </w:rPr>
        <w:t>ی</w:t>
      </w:r>
      <w:r w:rsidRPr="004F66F1">
        <w:rPr>
          <w:rStyle w:val="Char6"/>
          <w:rtl/>
        </w:rPr>
        <w:t>ره را د</w:t>
      </w:r>
      <w:r w:rsidR="00DF6C5B" w:rsidRPr="004F66F1">
        <w:rPr>
          <w:rStyle w:val="Char6"/>
          <w:rtl/>
        </w:rPr>
        <w:t>ی</w:t>
      </w:r>
      <w:r w:rsidRPr="004F66F1">
        <w:rPr>
          <w:rStyle w:val="Char6"/>
          <w:rtl/>
        </w:rPr>
        <w:t>د و</w:t>
      </w:r>
      <w:r w:rsidR="00DF6C5B" w:rsidRPr="004F66F1">
        <w:rPr>
          <w:rStyle w:val="Char6"/>
          <w:rtl/>
        </w:rPr>
        <w:t>ی</w:t>
      </w:r>
      <w:r w:rsidRPr="004F66F1">
        <w:rPr>
          <w:rStyle w:val="Char6"/>
          <w:rtl/>
        </w:rPr>
        <w:t xml:space="preserve"> را من</w:t>
      </w:r>
      <w:r w:rsidR="00F63916" w:rsidRPr="004F66F1">
        <w:rPr>
          <w:rStyle w:val="Char6"/>
          <w:rtl/>
        </w:rPr>
        <w:t xml:space="preserve">ع </w:t>
      </w:r>
      <w:r w:rsidR="00DF6C5B" w:rsidRPr="004F66F1">
        <w:rPr>
          <w:rStyle w:val="Char6"/>
          <w:rtl/>
        </w:rPr>
        <w:t>ک</w:t>
      </w:r>
      <w:r w:rsidR="00F63916" w:rsidRPr="004F66F1">
        <w:rPr>
          <w:rStyle w:val="Char6"/>
          <w:rtl/>
        </w:rPr>
        <w:t>رد و گفت: ا</w:t>
      </w:r>
      <w:r w:rsidR="00DF6C5B" w:rsidRPr="004F66F1">
        <w:rPr>
          <w:rStyle w:val="Char6"/>
          <w:rtl/>
        </w:rPr>
        <w:t>ی</w:t>
      </w:r>
      <w:r w:rsidR="00F63916" w:rsidRPr="004F66F1">
        <w:rPr>
          <w:rStyle w:val="Char6"/>
          <w:rtl/>
        </w:rPr>
        <w:t xml:space="preserve"> ابو هر</w:t>
      </w:r>
      <w:r w:rsidR="00DF6C5B" w:rsidRPr="004F66F1">
        <w:rPr>
          <w:rStyle w:val="Char6"/>
          <w:rtl/>
        </w:rPr>
        <w:t>ی</w:t>
      </w:r>
      <w:r w:rsidR="00F63916" w:rsidRPr="004F66F1">
        <w:rPr>
          <w:rStyle w:val="Char6"/>
          <w:rtl/>
        </w:rPr>
        <w:t>ره برگرد</w:t>
      </w:r>
      <w:r w:rsidRPr="004F66F1">
        <w:rPr>
          <w:rStyle w:val="Char6"/>
          <w:rtl/>
        </w:rPr>
        <w:t>!</w:t>
      </w:r>
      <w:r w:rsidR="00F63916" w:rsidRPr="004F66F1">
        <w:rPr>
          <w:rStyle w:val="Char6"/>
          <w:rFonts w:hint="cs"/>
          <w:rtl/>
        </w:rPr>
        <w:t xml:space="preserve"> </w:t>
      </w:r>
      <w:r w:rsidRPr="004F66F1">
        <w:rPr>
          <w:rStyle w:val="Char6"/>
          <w:rtl/>
        </w:rPr>
        <w:t>و</w:t>
      </w:r>
      <w:r w:rsidR="00F63916" w:rsidRPr="004F66F1">
        <w:rPr>
          <w:rStyle w:val="Char6"/>
          <w:rFonts w:hint="cs"/>
          <w:rtl/>
        </w:rPr>
        <w:t xml:space="preserve"> </w:t>
      </w:r>
      <w:r w:rsidRPr="004F66F1">
        <w:rPr>
          <w:rStyle w:val="Char6"/>
          <w:rtl/>
        </w:rPr>
        <w:t>به دنبال آن خدمت پ</w:t>
      </w:r>
      <w:r w:rsidR="00DF6C5B" w:rsidRPr="004F66F1">
        <w:rPr>
          <w:rStyle w:val="Char6"/>
          <w:rtl/>
        </w:rPr>
        <w:t>ی</w:t>
      </w:r>
      <w:r w:rsidRPr="004F66F1">
        <w:rPr>
          <w:rStyle w:val="Char6"/>
          <w:rtl/>
        </w:rPr>
        <w:t>امبر رفت و گفت: ا</w:t>
      </w:r>
      <w:r w:rsidR="00DF6C5B" w:rsidRPr="004F66F1">
        <w:rPr>
          <w:rStyle w:val="Char6"/>
          <w:rtl/>
        </w:rPr>
        <w:t>ی</w:t>
      </w:r>
      <w:r w:rsidRPr="004F66F1">
        <w:rPr>
          <w:rStyle w:val="Char6"/>
          <w:rtl/>
        </w:rPr>
        <w:t xml:space="preserve"> پ</w:t>
      </w:r>
      <w:r w:rsidR="00DF6C5B" w:rsidRPr="004F66F1">
        <w:rPr>
          <w:rStyle w:val="Char6"/>
          <w:rtl/>
        </w:rPr>
        <w:t>ی</w:t>
      </w:r>
      <w:r w:rsidRPr="004F66F1">
        <w:rPr>
          <w:rStyle w:val="Char6"/>
          <w:rtl/>
        </w:rPr>
        <w:t>امبر خدا! چن</w:t>
      </w:r>
      <w:r w:rsidR="00DF6C5B" w:rsidRPr="004F66F1">
        <w:rPr>
          <w:rStyle w:val="Char6"/>
          <w:rtl/>
        </w:rPr>
        <w:t>ی</w:t>
      </w:r>
      <w:r w:rsidRPr="004F66F1">
        <w:rPr>
          <w:rStyle w:val="Char6"/>
          <w:rtl/>
        </w:rPr>
        <w:t>ن ن</w:t>
      </w:r>
      <w:r w:rsidR="00DF6C5B" w:rsidRPr="004F66F1">
        <w:rPr>
          <w:rStyle w:val="Char6"/>
          <w:rtl/>
        </w:rPr>
        <w:t>ک</w:t>
      </w:r>
      <w:r w:rsidRPr="004F66F1">
        <w:rPr>
          <w:rStyle w:val="Char6"/>
          <w:rtl/>
        </w:rPr>
        <w:t>ن، چون م</w:t>
      </w:r>
      <w:r w:rsidR="00DF6C5B" w:rsidRPr="004F66F1">
        <w:rPr>
          <w:rStyle w:val="Char6"/>
          <w:rtl/>
        </w:rPr>
        <w:t>ی</w:t>
      </w:r>
      <w:r w:rsidRPr="004F66F1">
        <w:rPr>
          <w:rStyle w:val="Char6"/>
          <w:rtl/>
        </w:rPr>
        <w:t>‌ترسم مردم سست و تنبل شوند، لذا ا</w:t>
      </w:r>
      <w:r w:rsidR="00DF6C5B" w:rsidRPr="004F66F1">
        <w:rPr>
          <w:rStyle w:val="Char6"/>
          <w:rtl/>
        </w:rPr>
        <w:t>ی</w:t>
      </w:r>
      <w:r w:rsidRPr="004F66F1">
        <w:rPr>
          <w:rStyle w:val="Char6"/>
          <w:rtl/>
        </w:rPr>
        <w:t xml:space="preserve">شان را رها </w:t>
      </w:r>
      <w:r w:rsidR="00DF6C5B" w:rsidRPr="004F66F1">
        <w:rPr>
          <w:rStyle w:val="Char6"/>
          <w:rtl/>
        </w:rPr>
        <w:t>ک</w:t>
      </w:r>
      <w:r w:rsidRPr="004F66F1">
        <w:rPr>
          <w:rStyle w:val="Char6"/>
          <w:rtl/>
        </w:rPr>
        <w:t>ن تا به تلاش و فعال</w:t>
      </w:r>
      <w:r w:rsidR="00DF6C5B" w:rsidRPr="004F66F1">
        <w:rPr>
          <w:rStyle w:val="Char6"/>
          <w:rtl/>
        </w:rPr>
        <w:t>ی</w:t>
      </w:r>
      <w:r w:rsidRPr="004F66F1">
        <w:rPr>
          <w:rStyle w:val="Char6"/>
          <w:rtl/>
        </w:rPr>
        <w:t>ت بپردازند. پ</w:t>
      </w:r>
      <w:r w:rsidR="00DF6C5B" w:rsidRPr="004F66F1">
        <w:rPr>
          <w:rStyle w:val="Char6"/>
          <w:rtl/>
        </w:rPr>
        <w:t>ی</w:t>
      </w:r>
      <w:r w:rsidRPr="004F66F1">
        <w:rPr>
          <w:rStyle w:val="Char6"/>
          <w:rtl/>
        </w:rPr>
        <w:t xml:space="preserve">امبر فرمود: آنان را رها </w:t>
      </w:r>
      <w:r w:rsidR="00DF6C5B" w:rsidRPr="004F66F1">
        <w:rPr>
          <w:rStyle w:val="Char6"/>
          <w:rtl/>
        </w:rPr>
        <w:t>ک</w:t>
      </w:r>
      <w:r w:rsidRPr="004F66F1">
        <w:rPr>
          <w:rStyle w:val="Char6"/>
          <w:rtl/>
        </w:rPr>
        <w:t>ن. مسلم روا</w:t>
      </w:r>
      <w:r w:rsidR="00DF6C5B" w:rsidRPr="004F66F1">
        <w:rPr>
          <w:rStyle w:val="Char6"/>
          <w:rtl/>
        </w:rPr>
        <w:t>ی</w:t>
      </w:r>
      <w:r w:rsidRPr="004F66F1">
        <w:rPr>
          <w:rStyle w:val="Char6"/>
          <w:rtl/>
        </w:rPr>
        <w:t xml:space="preserve">تش </w:t>
      </w:r>
      <w:r w:rsidR="00DF6C5B" w:rsidRPr="004F66F1">
        <w:rPr>
          <w:rStyle w:val="Char6"/>
          <w:rtl/>
        </w:rPr>
        <w:t>ک</w:t>
      </w:r>
      <w:r w:rsidRPr="004F66F1">
        <w:rPr>
          <w:rStyle w:val="Char6"/>
          <w:rtl/>
        </w:rPr>
        <w:t>رده است. مثل ا</w:t>
      </w:r>
      <w:r w:rsidR="00DF6C5B" w:rsidRPr="004F66F1">
        <w:rPr>
          <w:rStyle w:val="Char6"/>
          <w:rtl/>
        </w:rPr>
        <w:t>ی</w:t>
      </w:r>
      <w:r w:rsidRPr="004F66F1">
        <w:rPr>
          <w:rStyle w:val="Char6"/>
          <w:rtl/>
        </w:rPr>
        <w:t>ن</w:t>
      </w:r>
      <w:r w:rsidR="00DF6C5B" w:rsidRPr="004F66F1">
        <w:rPr>
          <w:rStyle w:val="Char6"/>
          <w:rtl/>
        </w:rPr>
        <w:t>ک</w:t>
      </w:r>
      <w:r w:rsidRPr="004F66F1">
        <w:rPr>
          <w:rStyle w:val="Char6"/>
          <w:rtl/>
        </w:rPr>
        <w:t>ه گفته‌</w:t>
      </w:r>
      <w:r w:rsidR="00DF6C5B" w:rsidRPr="004F66F1">
        <w:rPr>
          <w:rStyle w:val="Char6"/>
          <w:rtl/>
        </w:rPr>
        <w:t>ی</w:t>
      </w:r>
      <w:r w:rsidRPr="004F66F1">
        <w:rPr>
          <w:rStyle w:val="Char6"/>
          <w:rtl/>
        </w:rPr>
        <w:t xml:space="preserve"> پ</w:t>
      </w:r>
      <w:r w:rsidR="00DF6C5B" w:rsidRPr="004F66F1">
        <w:rPr>
          <w:rStyle w:val="Char6"/>
          <w:rtl/>
        </w:rPr>
        <w:t>ی</w:t>
      </w:r>
      <w:r w:rsidRPr="004F66F1">
        <w:rPr>
          <w:rStyle w:val="Char6"/>
          <w:rtl/>
        </w:rPr>
        <w:t>امبر</w:t>
      </w:r>
      <w:r w:rsidR="004F66F1" w:rsidRPr="004F66F1">
        <w:rPr>
          <w:rStyle w:val="Char6"/>
          <w:rFonts w:ascii="CTraditional Arabic" w:hAnsi="CTraditional Arabic" w:cs="CTraditional Arabic"/>
          <w:rtl/>
        </w:rPr>
        <w:t xml:space="preserve"> ج</w:t>
      </w:r>
      <w:r w:rsidRPr="004F66F1">
        <w:rPr>
          <w:rFonts w:ascii="AGA Arabesque" w:hAnsi="AGA Arabesque" w:cs="CTraditional Arabic"/>
          <w:b/>
          <w:bCs/>
          <w:caps/>
          <w:rtl/>
          <w:lang w:bidi="fa-IR"/>
        </w:rPr>
        <w:t xml:space="preserve"> </w:t>
      </w:r>
      <w:r w:rsidRPr="004F66F1">
        <w:rPr>
          <w:rStyle w:val="Char6"/>
          <w:rtl/>
        </w:rPr>
        <w:t>به معاذ که: «م</w:t>
      </w:r>
      <w:r w:rsidR="00DF6C5B" w:rsidRPr="004F66F1">
        <w:rPr>
          <w:rStyle w:val="Char6"/>
          <w:rtl/>
        </w:rPr>
        <w:t>ی</w:t>
      </w:r>
      <w:r w:rsidRPr="004F66F1">
        <w:rPr>
          <w:rStyle w:val="Char6"/>
          <w:rtl/>
        </w:rPr>
        <w:t>‌ترسم مردم سست و تنبل شوند»، پس از ماجرا</w:t>
      </w:r>
      <w:r w:rsidR="00DF6C5B" w:rsidRPr="004F66F1">
        <w:rPr>
          <w:rStyle w:val="Char6"/>
          <w:rtl/>
        </w:rPr>
        <w:t>ی</w:t>
      </w:r>
      <w:r w:rsidRPr="004F66F1">
        <w:rPr>
          <w:rStyle w:val="Char6"/>
          <w:rtl/>
        </w:rPr>
        <w:t xml:space="preserve"> ابو هر</w:t>
      </w:r>
      <w:r w:rsidR="00DF6C5B" w:rsidRPr="004F66F1">
        <w:rPr>
          <w:rStyle w:val="Char6"/>
          <w:rtl/>
        </w:rPr>
        <w:t>ی</w:t>
      </w:r>
      <w:r w:rsidRPr="004F66F1">
        <w:rPr>
          <w:rStyle w:val="Char6"/>
          <w:rtl/>
        </w:rPr>
        <w:t>ره بوده</w:t>
      </w:r>
      <w:r w:rsidR="00F3074E">
        <w:rPr>
          <w:rStyle w:val="Char6"/>
          <w:rtl/>
        </w:rPr>
        <w:t xml:space="preserve"> </w:t>
      </w:r>
      <w:r w:rsidRPr="004F66F1">
        <w:rPr>
          <w:rStyle w:val="Char6"/>
          <w:rtl/>
        </w:rPr>
        <w:t>و منع ا</w:t>
      </w:r>
      <w:r w:rsidR="00DF6C5B" w:rsidRPr="004F66F1">
        <w:rPr>
          <w:rStyle w:val="Char6"/>
          <w:rtl/>
        </w:rPr>
        <w:t>ی</w:t>
      </w:r>
      <w:r w:rsidRPr="004F66F1">
        <w:rPr>
          <w:rStyle w:val="Char6"/>
          <w:rtl/>
        </w:rPr>
        <w:t>شان بخاطر مصلحت بوده نه ا</w:t>
      </w:r>
      <w:r w:rsidR="00DF6C5B" w:rsidRPr="004F66F1">
        <w:rPr>
          <w:rStyle w:val="Char6"/>
          <w:rtl/>
        </w:rPr>
        <w:t>ی</w:t>
      </w:r>
      <w:r w:rsidRPr="004F66F1">
        <w:rPr>
          <w:rStyle w:val="Char6"/>
          <w:rtl/>
        </w:rPr>
        <w:t>ن</w:t>
      </w:r>
      <w:r w:rsidR="00DF6C5B" w:rsidRPr="004F66F1">
        <w:rPr>
          <w:rStyle w:val="Char6"/>
          <w:rtl/>
        </w:rPr>
        <w:t>ک</w:t>
      </w:r>
      <w:r w:rsidRPr="004F66F1">
        <w:rPr>
          <w:rStyle w:val="Char6"/>
          <w:rtl/>
        </w:rPr>
        <w:t>ه حرام باشد، و لذا معاذ بر اساس عموم آ</w:t>
      </w:r>
      <w:r w:rsidR="00DF6C5B" w:rsidRPr="004F66F1">
        <w:rPr>
          <w:rStyle w:val="Char6"/>
          <w:rtl/>
        </w:rPr>
        <w:t>ی</w:t>
      </w:r>
      <w:r w:rsidRPr="004F66F1">
        <w:rPr>
          <w:rStyle w:val="Char6"/>
          <w:rtl/>
        </w:rPr>
        <w:t>ه‌</w:t>
      </w:r>
      <w:r w:rsidR="00DF6C5B" w:rsidRPr="004F66F1">
        <w:rPr>
          <w:rStyle w:val="Char6"/>
          <w:rtl/>
        </w:rPr>
        <w:t>ی</w:t>
      </w:r>
      <w:r w:rsidRPr="004F66F1">
        <w:rPr>
          <w:rStyle w:val="Char6"/>
          <w:rtl/>
        </w:rPr>
        <w:t xml:space="preserve"> مزبور آن را منتشر ساخت.</w:t>
      </w:r>
    </w:p>
    <w:p w:rsidR="00B02293" w:rsidRPr="004F66F1" w:rsidRDefault="00B02293" w:rsidP="007933BF">
      <w:pPr>
        <w:pStyle w:val="a1"/>
        <w:rPr>
          <w:caps/>
          <w:rtl/>
        </w:rPr>
      </w:pPr>
      <w:bookmarkStart w:id="820" w:name="_Toc432786131"/>
      <w:bookmarkStart w:id="821" w:name="_Toc433011611"/>
      <w:r w:rsidRPr="004F66F1">
        <w:rPr>
          <w:caps/>
          <w:rtl/>
        </w:rPr>
        <w:t>شبهه‌ی چهارم: احاد</w:t>
      </w:r>
      <w:r w:rsidR="00A37506">
        <w:rPr>
          <w:caps/>
          <w:rtl/>
        </w:rPr>
        <w:t>ی</w:t>
      </w:r>
      <w:r w:rsidRPr="004F66F1">
        <w:rPr>
          <w:caps/>
          <w:rtl/>
        </w:rPr>
        <w:t>ث</w:t>
      </w:r>
      <w:r w:rsidR="00A37506">
        <w:rPr>
          <w:caps/>
          <w:rtl/>
        </w:rPr>
        <w:t>ی</w:t>
      </w:r>
      <w:r w:rsidRPr="004F66F1">
        <w:rPr>
          <w:caps/>
          <w:rtl/>
        </w:rPr>
        <w:t xml:space="preserve"> ا</w:t>
      </w:r>
      <w:r w:rsidR="007933BF" w:rsidRPr="004F66F1">
        <w:rPr>
          <w:caps/>
          <w:rtl/>
        </w:rPr>
        <w:t>ز پ</w:t>
      </w:r>
      <w:r w:rsidR="00A37506">
        <w:rPr>
          <w:caps/>
          <w:rtl/>
        </w:rPr>
        <w:t>ی</w:t>
      </w:r>
      <w:r w:rsidR="007933BF" w:rsidRPr="004F66F1">
        <w:rPr>
          <w:caps/>
          <w:rtl/>
        </w:rPr>
        <w:t>امبر مبن</w:t>
      </w:r>
      <w:r w:rsidR="00A37506">
        <w:rPr>
          <w:caps/>
          <w:rtl/>
        </w:rPr>
        <w:t>ی</w:t>
      </w:r>
      <w:r w:rsidR="007933BF" w:rsidRPr="004F66F1">
        <w:rPr>
          <w:caps/>
          <w:rtl/>
        </w:rPr>
        <w:t xml:space="preserve"> بر حجت نبودن سنت</w:t>
      </w:r>
      <w:r w:rsidR="007933BF" w:rsidRPr="004F66F1">
        <w:rPr>
          <w:rFonts w:hint="cs"/>
          <w:caps/>
          <w:rtl/>
        </w:rPr>
        <w:t>:</w:t>
      </w:r>
      <w:bookmarkEnd w:id="820"/>
      <w:bookmarkEnd w:id="821"/>
    </w:p>
    <w:p w:rsidR="00B02293" w:rsidRPr="004F66F1" w:rsidRDefault="00B02293" w:rsidP="00DB710C">
      <w:pPr>
        <w:ind w:firstLine="284"/>
        <w:jc w:val="both"/>
        <w:rPr>
          <w:rStyle w:val="Char6"/>
          <w:rtl/>
        </w:rPr>
      </w:pPr>
      <w:r w:rsidRPr="004F66F1">
        <w:rPr>
          <w:rStyle w:val="Char6"/>
          <w:rtl/>
        </w:rPr>
        <w:t>روا</w:t>
      </w:r>
      <w:r w:rsidR="00DF6C5B" w:rsidRPr="004F66F1">
        <w:rPr>
          <w:rStyle w:val="Char6"/>
          <w:rtl/>
        </w:rPr>
        <w:t>ی</w:t>
      </w:r>
      <w:r w:rsidRPr="004F66F1">
        <w:rPr>
          <w:rStyle w:val="Char6"/>
          <w:rtl/>
        </w:rPr>
        <w:t>ت شده پ</w:t>
      </w:r>
      <w:r w:rsidR="00DF6C5B" w:rsidRPr="004F66F1">
        <w:rPr>
          <w:rStyle w:val="Char6"/>
          <w:rtl/>
        </w:rPr>
        <w:t>ی</w:t>
      </w:r>
      <w:r w:rsidRPr="004F66F1">
        <w:rPr>
          <w:rStyle w:val="Char6"/>
          <w:rtl/>
        </w:rPr>
        <w:t>امبر</w:t>
      </w:r>
      <w:r w:rsidR="004F66F1" w:rsidRPr="004F66F1">
        <w:rPr>
          <w:rStyle w:val="Char6"/>
          <w:rFonts w:ascii="CTraditional Arabic" w:hAnsi="CTraditional Arabic" w:cs="CTraditional Arabic"/>
          <w:rtl/>
        </w:rPr>
        <w:t xml:space="preserve"> ج</w:t>
      </w:r>
      <w:r w:rsidRPr="004F66F1">
        <w:rPr>
          <w:rStyle w:val="Char6"/>
          <w:rtl/>
        </w:rPr>
        <w:t xml:space="preserve"> </w:t>
      </w:r>
      <w:r w:rsidR="00DF6C5B" w:rsidRPr="004F66F1">
        <w:rPr>
          <w:rStyle w:val="Char6"/>
          <w:rtl/>
        </w:rPr>
        <w:t>ی</w:t>
      </w:r>
      <w:r w:rsidR="00BD292C" w:rsidRPr="004F66F1">
        <w:rPr>
          <w:rStyle w:val="Char6"/>
          <w:rtl/>
        </w:rPr>
        <w:t>هود</w:t>
      </w:r>
      <w:r w:rsidR="00DF6C5B" w:rsidRPr="004F66F1">
        <w:rPr>
          <w:rStyle w:val="Char6"/>
          <w:rtl/>
        </w:rPr>
        <w:t>ی</w:t>
      </w:r>
      <w:r w:rsidR="00BD292C" w:rsidRPr="004F66F1">
        <w:rPr>
          <w:rStyle w:val="Char6"/>
          <w:rtl/>
        </w:rPr>
        <w:t>ان را فرا</w:t>
      </w:r>
      <w:r w:rsidRPr="004F66F1">
        <w:rPr>
          <w:rStyle w:val="Char6"/>
          <w:rtl/>
        </w:rPr>
        <w:t>خواند و</w:t>
      </w:r>
      <w:r w:rsidR="00BD292C" w:rsidRPr="004F66F1">
        <w:rPr>
          <w:rStyle w:val="Char6"/>
          <w:rFonts w:hint="cs"/>
          <w:rtl/>
        </w:rPr>
        <w:t xml:space="preserve"> </w:t>
      </w:r>
      <w:r w:rsidRPr="004F66F1">
        <w:rPr>
          <w:rStyle w:val="Char6"/>
          <w:rtl/>
        </w:rPr>
        <w:t>از ا</w:t>
      </w:r>
      <w:r w:rsidR="00DF6C5B" w:rsidRPr="004F66F1">
        <w:rPr>
          <w:rStyle w:val="Char6"/>
          <w:rtl/>
        </w:rPr>
        <w:t>ی</w:t>
      </w:r>
      <w:r w:rsidRPr="004F66F1">
        <w:rPr>
          <w:rStyle w:val="Char6"/>
          <w:rtl/>
        </w:rPr>
        <w:t xml:space="preserve">شان سؤال </w:t>
      </w:r>
      <w:r w:rsidR="00DF6C5B" w:rsidRPr="004F66F1">
        <w:rPr>
          <w:rStyle w:val="Char6"/>
          <w:rtl/>
        </w:rPr>
        <w:t>ک</w:t>
      </w:r>
      <w:r w:rsidRPr="004F66F1">
        <w:rPr>
          <w:rStyle w:val="Char6"/>
          <w:rtl/>
        </w:rPr>
        <w:t>رد ول</w:t>
      </w:r>
      <w:r w:rsidR="00DF6C5B" w:rsidRPr="004F66F1">
        <w:rPr>
          <w:rStyle w:val="Char6"/>
          <w:rtl/>
        </w:rPr>
        <w:t>ی</w:t>
      </w:r>
      <w:r w:rsidRPr="004F66F1">
        <w:rPr>
          <w:rStyle w:val="Char6"/>
          <w:rtl/>
        </w:rPr>
        <w:t xml:space="preserve"> آنان در سخنانشان به جا</w:t>
      </w:r>
      <w:r w:rsidR="00DF6C5B" w:rsidRPr="004F66F1">
        <w:rPr>
          <w:rStyle w:val="Char6"/>
          <w:rtl/>
        </w:rPr>
        <w:t>یی</w:t>
      </w:r>
      <w:r w:rsidRPr="004F66F1">
        <w:rPr>
          <w:rStyle w:val="Char6"/>
          <w:rtl/>
        </w:rPr>
        <w:t xml:space="preserve"> رس</w:t>
      </w:r>
      <w:r w:rsidR="00DF6C5B" w:rsidRPr="004F66F1">
        <w:rPr>
          <w:rStyle w:val="Char6"/>
          <w:rtl/>
        </w:rPr>
        <w:t>ی</w:t>
      </w:r>
      <w:r w:rsidRPr="004F66F1">
        <w:rPr>
          <w:rStyle w:val="Char6"/>
          <w:rtl/>
        </w:rPr>
        <w:t xml:space="preserve">دند </w:t>
      </w:r>
      <w:r w:rsidR="00DF6C5B" w:rsidRPr="004F66F1">
        <w:rPr>
          <w:rStyle w:val="Char6"/>
          <w:rtl/>
        </w:rPr>
        <w:t>ک</w:t>
      </w:r>
      <w:r w:rsidRPr="004F66F1">
        <w:rPr>
          <w:rStyle w:val="Char6"/>
          <w:rtl/>
        </w:rPr>
        <w:t>ه عل</w:t>
      </w:r>
      <w:r w:rsidR="00DF6C5B" w:rsidRPr="004F66F1">
        <w:rPr>
          <w:rStyle w:val="Char6"/>
          <w:rtl/>
        </w:rPr>
        <w:t>ی</w:t>
      </w:r>
      <w:r w:rsidRPr="004F66F1">
        <w:rPr>
          <w:rStyle w:val="Char6"/>
          <w:rtl/>
        </w:rPr>
        <w:t>ه ع</w:t>
      </w:r>
      <w:r w:rsidR="00DF6C5B" w:rsidRPr="004F66F1">
        <w:rPr>
          <w:rStyle w:val="Char6"/>
          <w:rtl/>
        </w:rPr>
        <w:t>ی</w:t>
      </w:r>
      <w:r w:rsidRPr="004F66F1">
        <w:rPr>
          <w:rStyle w:val="Char6"/>
          <w:rtl/>
        </w:rPr>
        <w:t>س</w:t>
      </w:r>
      <w:r w:rsidR="00DF6C5B" w:rsidRPr="004F66F1">
        <w:rPr>
          <w:rStyle w:val="Char6"/>
          <w:rtl/>
        </w:rPr>
        <w:t>ی</w:t>
      </w:r>
      <w:r w:rsidR="00A33067" w:rsidRPr="00A33067">
        <w:rPr>
          <w:rStyle w:val="Char6"/>
          <w:rFonts w:ascii="CTraditional Arabic" w:hAnsi="CTraditional Arabic" w:cs="CTraditional Arabic"/>
          <w:rtl/>
        </w:rPr>
        <w:t>÷</w:t>
      </w:r>
      <w:r w:rsidRPr="004F66F1">
        <w:rPr>
          <w:rStyle w:val="Char6"/>
          <w:rtl/>
        </w:rPr>
        <w:t xml:space="preserve"> دروغ گفتند. پ</w:t>
      </w:r>
      <w:r w:rsidR="00DF6C5B" w:rsidRPr="004F66F1">
        <w:rPr>
          <w:rStyle w:val="Char6"/>
          <w:rtl/>
        </w:rPr>
        <w:t>ی</w:t>
      </w:r>
      <w:r w:rsidRPr="004F66F1">
        <w:rPr>
          <w:rStyle w:val="Char6"/>
          <w:rtl/>
        </w:rPr>
        <w:t>امبر</w:t>
      </w:r>
      <w:r w:rsidR="004F66F1" w:rsidRPr="004F66F1">
        <w:rPr>
          <w:rStyle w:val="Char6"/>
          <w:rFonts w:ascii="CTraditional Arabic" w:hAnsi="CTraditional Arabic" w:cs="CTraditional Arabic"/>
          <w:rtl/>
        </w:rPr>
        <w:t xml:space="preserve"> ج</w:t>
      </w:r>
      <w:r w:rsidRPr="004F66F1">
        <w:rPr>
          <w:rFonts w:ascii="AGA Arabesque" w:hAnsi="AGA Arabesque" w:cs="Yagut"/>
          <w:b/>
          <w:bCs/>
          <w:caps/>
          <w:rtl/>
          <w:lang w:bidi="fa-IR"/>
        </w:rPr>
        <w:t xml:space="preserve"> </w:t>
      </w:r>
      <w:r w:rsidR="00DB710C" w:rsidRPr="004F66F1">
        <w:rPr>
          <w:rStyle w:val="Char6"/>
          <w:rtl/>
        </w:rPr>
        <w:t>بالا</w:t>
      </w:r>
      <w:r w:rsidR="00DF6C5B" w:rsidRPr="004F66F1">
        <w:rPr>
          <w:rStyle w:val="Char6"/>
          <w:rtl/>
        </w:rPr>
        <w:t>ی</w:t>
      </w:r>
      <w:r w:rsidR="00DB710C" w:rsidRPr="004F66F1">
        <w:rPr>
          <w:rStyle w:val="Char6"/>
          <w:rtl/>
        </w:rPr>
        <w:t xml:space="preserve"> منبر رفت و فرمود: «ب</w:t>
      </w:r>
      <w:r w:rsidR="00DF6C5B" w:rsidRPr="004F66F1">
        <w:rPr>
          <w:rStyle w:val="Char6"/>
          <w:rtl/>
        </w:rPr>
        <w:t>ی</w:t>
      </w:r>
      <w:r w:rsidR="00DB710C" w:rsidRPr="004F66F1">
        <w:rPr>
          <w:rStyle w:val="Char6"/>
          <w:rFonts w:hint="eastAsia"/>
          <w:rtl/>
        </w:rPr>
        <w:t>‌</w:t>
      </w:r>
      <w:r w:rsidRPr="004F66F1">
        <w:rPr>
          <w:rStyle w:val="Char6"/>
          <w:rtl/>
        </w:rPr>
        <w:t>گمان حد</w:t>
      </w:r>
      <w:r w:rsidR="00DF6C5B" w:rsidRPr="004F66F1">
        <w:rPr>
          <w:rStyle w:val="Char6"/>
          <w:rtl/>
        </w:rPr>
        <w:t>ی</w:t>
      </w:r>
      <w:r w:rsidRPr="004F66F1">
        <w:rPr>
          <w:rStyle w:val="Char6"/>
          <w:rtl/>
        </w:rPr>
        <w:t>ث و سخنان من منتشر م</w:t>
      </w:r>
      <w:r w:rsidR="00DF6C5B" w:rsidRPr="004F66F1">
        <w:rPr>
          <w:rStyle w:val="Char6"/>
          <w:rtl/>
        </w:rPr>
        <w:t>ی</w:t>
      </w:r>
      <w:r w:rsidRPr="004F66F1">
        <w:rPr>
          <w:rStyle w:val="Char6"/>
          <w:rtl/>
        </w:rPr>
        <w:t>‌شوند، پس هرچه از آنها با قرآن همخوان</w:t>
      </w:r>
      <w:r w:rsidR="00DF6C5B" w:rsidRPr="004F66F1">
        <w:rPr>
          <w:rStyle w:val="Char6"/>
          <w:rtl/>
        </w:rPr>
        <w:t>ی</w:t>
      </w:r>
      <w:r w:rsidRPr="004F66F1">
        <w:rPr>
          <w:rStyle w:val="Char6"/>
          <w:rtl/>
        </w:rPr>
        <w:t xml:space="preserve"> داشت از جانب من صادر شده و هرچه با قرآن تناقض داشت از من ن</w:t>
      </w:r>
      <w:r w:rsidR="00DF6C5B" w:rsidRPr="004F66F1">
        <w:rPr>
          <w:rStyle w:val="Char6"/>
          <w:rtl/>
        </w:rPr>
        <w:t>ی</w:t>
      </w:r>
      <w:r w:rsidRPr="004F66F1">
        <w:rPr>
          <w:rStyle w:val="Char6"/>
          <w:rtl/>
        </w:rPr>
        <w:t>ست».</w:t>
      </w:r>
    </w:p>
    <w:p w:rsidR="00B02293" w:rsidRPr="004F66F1" w:rsidRDefault="00B02293" w:rsidP="00D639C9">
      <w:pPr>
        <w:widowControl w:val="0"/>
        <w:ind w:firstLine="284"/>
        <w:jc w:val="both"/>
        <w:rPr>
          <w:rStyle w:val="Char6"/>
          <w:rtl/>
        </w:rPr>
      </w:pPr>
      <w:r w:rsidRPr="004F66F1">
        <w:rPr>
          <w:rStyle w:val="Char6"/>
          <w:rtl/>
        </w:rPr>
        <w:t>مفهوم بالا از راه</w:t>
      </w:r>
      <w:r w:rsidR="00773F4E" w:rsidRPr="004F66F1">
        <w:rPr>
          <w:rStyle w:val="Char6"/>
          <w:rFonts w:hint="eastAsia"/>
          <w:rtl/>
        </w:rPr>
        <w:t>‌</w:t>
      </w:r>
      <w:r w:rsidRPr="004F66F1">
        <w:rPr>
          <w:rStyle w:val="Char6"/>
          <w:rtl/>
        </w:rPr>
        <w:t>ها</w:t>
      </w:r>
      <w:r w:rsidR="00DF6C5B" w:rsidRPr="004F66F1">
        <w:rPr>
          <w:rStyle w:val="Char6"/>
          <w:rtl/>
        </w:rPr>
        <w:t>ی</w:t>
      </w:r>
      <w:r w:rsidRPr="004F66F1">
        <w:rPr>
          <w:rStyle w:val="Char6"/>
          <w:rtl/>
        </w:rPr>
        <w:t xml:space="preserve"> مختلف</w:t>
      </w:r>
      <w:r w:rsidR="00DF6C5B" w:rsidRPr="004F66F1">
        <w:rPr>
          <w:rStyle w:val="Char6"/>
          <w:rtl/>
        </w:rPr>
        <w:t>ی</w:t>
      </w:r>
      <w:r w:rsidRPr="004F66F1">
        <w:rPr>
          <w:rStyle w:val="Char6"/>
          <w:rtl/>
        </w:rPr>
        <w:t xml:space="preserve"> روا</w:t>
      </w:r>
      <w:r w:rsidR="00DF6C5B" w:rsidRPr="004F66F1">
        <w:rPr>
          <w:rStyle w:val="Char6"/>
          <w:rtl/>
        </w:rPr>
        <w:t>ی</w:t>
      </w:r>
      <w:r w:rsidRPr="004F66F1">
        <w:rPr>
          <w:rStyle w:val="Char6"/>
          <w:rtl/>
        </w:rPr>
        <w:t xml:space="preserve">ت شده </w:t>
      </w:r>
      <w:r w:rsidR="00DF6C5B" w:rsidRPr="004F66F1">
        <w:rPr>
          <w:rStyle w:val="Char6"/>
          <w:rtl/>
        </w:rPr>
        <w:t>ک</w:t>
      </w:r>
      <w:r w:rsidRPr="004F66F1">
        <w:rPr>
          <w:rStyle w:val="Char6"/>
          <w:rtl/>
        </w:rPr>
        <w:t>ه دال بر عرضه سخنان و احاد</w:t>
      </w:r>
      <w:r w:rsidR="00DF6C5B" w:rsidRPr="004F66F1">
        <w:rPr>
          <w:rStyle w:val="Char6"/>
          <w:rtl/>
        </w:rPr>
        <w:t>ی</w:t>
      </w:r>
      <w:r w:rsidRPr="004F66F1">
        <w:rPr>
          <w:rStyle w:val="Char6"/>
          <w:rtl/>
        </w:rPr>
        <w:t>ث منسوب به پ</w:t>
      </w:r>
      <w:r w:rsidR="00DF6C5B" w:rsidRPr="004F66F1">
        <w:rPr>
          <w:rStyle w:val="Char6"/>
          <w:rtl/>
        </w:rPr>
        <w:t>ی</w:t>
      </w:r>
      <w:r w:rsidRPr="004F66F1">
        <w:rPr>
          <w:rStyle w:val="Char6"/>
          <w:rtl/>
        </w:rPr>
        <w:t>امبر بر قرآن است، و ا</w:t>
      </w:r>
      <w:r w:rsidR="00DF6C5B" w:rsidRPr="004F66F1">
        <w:rPr>
          <w:rStyle w:val="Char6"/>
          <w:rtl/>
        </w:rPr>
        <w:t>ی</w:t>
      </w:r>
      <w:r w:rsidRPr="004F66F1">
        <w:rPr>
          <w:rStyle w:val="Char6"/>
          <w:rtl/>
        </w:rPr>
        <w:t>ن</w:t>
      </w:r>
      <w:r w:rsidR="00DF6C5B" w:rsidRPr="004F66F1">
        <w:rPr>
          <w:rStyle w:val="Char6"/>
          <w:rtl/>
        </w:rPr>
        <w:t>ک</w:t>
      </w:r>
      <w:r w:rsidRPr="004F66F1">
        <w:rPr>
          <w:rStyle w:val="Char6"/>
          <w:rtl/>
        </w:rPr>
        <w:t>ه درست ن</w:t>
      </w:r>
      <w:r w:rsidR="00DF6C5B" w:rsidRPr="004F66F1">
        <w:rPr>
          <w:rStyle w:val="Char6"/>
          <w:rtl/>
        </w:rPr>
        <w:t>ی</w:t>
      </w:r>
      <w:r w:rsidRPr="004F66F1">
        <w:rPr>
          <w:rStyle w:val="Char6"/>
          <w:rtl/>
        </w:rPr>
        <w:t>ست بدانها استناد ورزید جز آنها</w:t>
      </w:r>
      <w:r w:rsidR="00DF6C5B" w:rsidRPr="004F66F1">
        <w:rPr>
          <w:rStyle w:val="Char6"/>
          <w:rtl/>
        </w:rPr>
        <w:t>یی</w:t>
      </w:r>
      <w:r w:rsidRPr="004F66F1">
        <w:rPr>
          <w:rStyle w:val="Char6"/>
          <w:rtl/>
        </w:rPr>
        <w:t xml:space="preserve"> </w:t>
      </w:r>
      <w:r w:rsidR="00DF6C5B" w:rsidRPr="004F66F1">
        <w:rPr>
          <w:rStyle w:val="Char6"/>
          <w:rtl/>
        </w:rPr>
        <w:t>ک</w:t>
      </w:r>
      <w:r w:rsidRPr="004F66F1">
        <w:rPr>
          <w:rStyle w:val="Char6"/>
          <w:rtl/>
        </w:rPr>
        <w:t xml:space="preserve">ه به تمام و </w:t>
      </w:r>
      <w:r w:rsidR="00DF6C5B" w:rsidRPr="004F66F1">
        <w:rPr>
          <w:rStyle w:val="Char6"/>
          <w:rtl/>
        </w:rPr>
        <w:t>ک</w:t>
      </w:r>
      <w:r w:rsidRPr="004F66F1">
        <w:rPr>
          <w:rStyle w:val="Char6"/>
          <w:rtl/>
        </w:rPr>
        <w:t>مال با قرآن سازگار</w:t>
      </w:r>
      <w:r w:rsidR="00DF6C5B" w:rsidRPr="004F66F1">
        <w:rPr>
          <w:rStyle w:val="Char6"/>
          <w:rtl/>
        </w:rPr>
        <w:t>ی</w:t>
      </w:r>
      <w:r w:rsidRPr="004F66F1">
        <w:rPr>
          <w:rStyle w:val="Char6"/>
          <w:rtl/>
        </w:rPr>
        <w:t xml:space="preserve"> دارد، نه احاد</w:t>
      </w:r>
      <w:r w:rsidR="00DF6C5B" w:rsidRPr="004F66F1">
        <w:rPr>
          <w:rStyle w:val="Char6"/>
          <w:rtl/>
        </w:rPr>
        <w:t>ی</w:t>
      </w:r>
      <w:r w:rsidRPr="004F66F1">
        <w:rPr>
          <w:rStyle w:val="Char6"/>
          <w:rtl/>
        </w:rPr>
        <w:t>ث</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ه اح</w:t>
      </w:r>
      <w:r w:rsidR="00DF6C5B" w:rsidRPr="004F66F1">
        <w:rPr>
          <w:rStyle w:val="Char6"/>
          <w:rtl/>
        </w:rPr>
        <w:t>ک</w:t>
      </w:r>
      <w:r w:rsidRPr="004F66F1">
        <w:rPr>
          <w:rStyle w:val="Char6"/>
          <w:rtl/>
        </w:rPr>
        <w:t>ام مستقل</w:t>
      </w:r>
      <w:r w:rsidR="00DF6C5B" w:rsidRPr="004F66F1">
        <w:rPr>
          <w:rStyle w:val="Char6"/>
          <w:rtl/>
        </w:rPr>
        <w:t>ی</w:t>
      </w:r>
      <w:r w:rsidRPr="004F66F1">
        <w:rPr>
          <w:rStyle w:val="Char6"/>
          <w:rtl/>
        </w:rPr>
        <w:t xml:space="preserve"> ب</w:t>
      </w:r>
      <w:r w:rsidR="00DF6C5B" w:rsidRPr="004F66F1">
        <w:rPr>
          <w:rStyle w:val="Char6"/>
          <w:rtl/>
        </w:rPr>
        <w:t>ی</w:t>
      </w:r>
      <w:r w:rsidRPr="004F66F1">
        <w:rPr>
          <w:rStyle w:val="Char6"/>
          <w:rtl/>
        </w:rPr>
        <w:t xml:space="preserve">ان </w:t>
      </w:r>
      <w:r w:rsidR="00DF6C5B" w:rsidRPr="004F66F1">
        <w:rPr>
          <w:rStyle w:val="Char6"/>
          <w:rtl/>
        </w:rPr>
        <w:t>ک</w:t>
      </w:r>
      <w:r w:rsidRPr="004F66F1">
        <w:rPr>
          <w:rStyle w:val="Char6"/>
          <w:rtl/>
        </w:rPr>
        <w:t xml:space="preserve">رده و </w:t>
      </w:r>
      <w:r w:rsidR="00DF6C5B" w:rsidRPr="004F66F1">
        <w:rPr>
          <w:rStyle w:val="Char6"/>
          <w:rtl/>
        </w:rPr>
        <w:t>ی</w:t>
      </w:r>
      <w:r w:rsidRPr="004F66F1">
        <w:rPr>
          <w:rStyle w:val="Char6"/>
          <w:rtl/>
        </w:rPr>
        <w:t>ا به ت</w:t>
      </w:r>
      <w:r w:rsidR="007F0CD5" w:rsidRPr="004F66F1">
        <w:rPr>
          <w:rStyle w:val="Char6"/>
          <w:rFonts w:hint="cs"/>
          <w:rtl/>
        </w:rPr>
        <w:t>ب</w:t>
      </w:r>
      <w:r w:rsidR="00DF6C5B" w:rsidRPr="004F66F1">
        <w:rPr>
          <w:rStyle w:val="Char6"/>
          <w:rtl/>
        </w:rPr>
        <w:t>یی</w:t>
      </w:r>
      <w:r w:rsidRPr="004F66F1">
        <w:rPr>
          <w:rStyle w:val="Char6"/>
          <w:rtl/>
        </w:rPr>
        <w:t>ن مجملها</w:t>
      </w:r>
      <w:r w:rsidR="00DF6C5B" w:rsidRPr="004F66F1">
        <w:rPr>
          <w:rStyle w:val="Char6"/>
          <w:rtl/>
        </w:rPr>
        <w:t>ی</w:t>
      </w:r>
      <w:r w:rsidRPr="004F66F1">
        <w:rPr>
          <w:rStyle w:val="Char6"/>
          <w:rtl/>
        </w:rPr>
        <w:t xml:space="preserve"> قرآن پرداخته است چون ا</w:t>
      </w:r>
      <w:r w:rsidR="00DF6C5B" w:rsidRPr="004F66F1">
        <w:rPr>
          <w:rStyle w:val="Char6"/>
          <w:rtl/>
        </w:rPr>
        <w:t>ی</w:t>
      </w:r>
      <w:r w:rsidRPr="004F66F1">
        <w:rPr>
          <w:rStyle w:val="Char6"/>
          <w:rtl/>
        </w:rPr>
        <w:t>نگونه احاد</w:t>
      </w:r>
      <w:r w:rsidR="00DF6C5B" w:rsidRPr="004F66F1">
        <w:rPr>
          <w:rStyle w:val="Char6"/>
          <w:rtl/>
        </w:rPr>
        <w:t>ی</w:t>
      </w:r>
      <w:r w:rsidRPr="004F66F1">
        <w:rPr>
          <w:rStyle w:val="Char6"/>
          <w:rtl/>
        </w:rPr>
        <w:t xml:space="preserve">ث در قرآن </w:t>
      </w:r>
      <w:r w:rsidR="00DF6C5B" w:rsidRPr="004F66F1">
        <w:rPr>
          <w:rStyle w:val="Char6"/>
          <w:rtl/>
        </w:rPr>
        <w:t>ی</w:t>
      </w:r>
      <w:r w:rsidRPr="004F66F1">
        <w:rPr>
          <w:rStyle w:val="Char6"/>
          <w:rtl/>
        </w:rPr>
        <w:t>افت نم</w:t>
      </w:r>
      <w:r w:rsidR="00DF6C5B" w:rsidRPr="004F66F1">
        <w:rPr>
          <w:rStyle w:val="Char6"/>
          <w:rtl/>
        </w:rPr>
        <w:t>ی</w:t>
      </w:r>
      <w:r w:rsidRPr="004F66F1">
        <w:rPr>
          <w:rStyle w:val="Char6"/>
          <w:rtl/>
        </w:rPr>
        <w:t>‌شود لذا وظ</w:t>
      </w:r>
      <w:r w:rsidR="00DF6C5B" w:rsidRPr="004F66F1">
        <w:rPr>
          <w:rStyle w:val="Char6"/>
          <w:rtl/>
        </w:rPr>
        <w:t>ی</w:t>
      </w:r>
      <w:r w:rsidRPr="004F66F1">
        <w:rPr>
          <w:rStyle w:val="Char6"/>
          <w:rtl/>
        </w:rPr>
        <w:t>فه سنت در ا</w:t>
      </w:r>
      <w:r w:rsidR="00DF6C5B" w:rsidRPr="004F66F1">
        <w:rPr>
          <w:rStyle w:val="Char6"/>
          <w:rtl/>
        </w:rPr>
        <w:t>ی</w:t>
      </w:r>
      <w:r w:rsidRPr="004F66F1">
        <w:rPr>
          <w:rStyle w:val="Char6"/>
          <w:rtl/>
        </w:rPr>
        <w:t>ن راستا تنها تأ</w:t>
      </w:r>
      <w:r w:rsidR="00DF6C5B" w:rsidRPr="004F66F1">
        <w:rPr>
          <w:rStyle w:val="Char6"/>
          <w:rtl/>
        </w:rPr>
        <w:t>کی</w:t>
      </w:r>
      <w:r w:rsidRPr="004F66F1">
        <w:rPr>
          <w:rStyle w:val="Char6"/>
          <w:rtl/>
        </w:rPr>
        <w:t>د است.</w:t>
      </w:r>
    </w:p>
    <w:p w:rsidR="00B02293" w:rsidRPr="004F66F1" w:rsidRDefault="00B02293" w:rsidP="00B02293">
      <w:pPr>
        <w:ind w:firstLine="284"/>
        <w:jc w:val="both"/>
        <w:rPr>
          <w:rStyle w:val="Char6"/>
          <w:rtl/>
        </w:rPr>
      </w:pPr>
      <w:r w:rsidRPr="004F66F1">
        <w:rPr>
          <w:rStyle w:val="Char6"/>
          <w:rtl/>
        </w:rPr>
        <w:t>از ا</w:t>
      </w:r>
      <w:r w:rsidR="00DF6C5B" w:rsidRPr="004F66F1">
        <w:rPr>
          <w:rStyle w:val="Char6"/>
          <w:rtl/>
        </w:rPr>
        <w:t>ی</w:t>
      </w:r>
      <w:r w:rsidRPr="004F66F1">
        <w:rPr>
          <w:rStyle w:val="Char6"/>
          <w:rtl/>
        </w:rPr>
        <w:t>ن رو سنت، حجت و دلیلِ ح</w:t>
      </w:r>
      <w:r w:rsidR="00DF6C5B" w:rsidRPr="004F66F1">
        <w:rPr>
          <w:rStyle w:val="Char6"/>
          <w:rtl/>
        </w:rPr>
        <w:t>ک</w:t>
      </w:r>
      <w:r w:rsidRPr="004F66F1">
        <w:rPr>
          <w:rStyle w:val="Char6"/>
          <w:rtl/>
        </w:rPr>
        <w:t>م شرع</w:t>
      </w:r>
      <w:r w:rsidR="00DF6C5B" w:rsidRPr="004F66F1">
        <w:rPr>
          <w:rStyle w:val="Char6"/>
          <w:rtl/>
        </w:rPr>
        <w:t>ی</w:t>
      </w:r>
      <w:r w:rsidRPr="004F66F1">
        <w:rPr>
          <w:rStyle w:val="Char6"/>
          <w:rtl/>
        </w:rPr>
        <w:t xml:space="preserve"> محسوب نمی‌گردد، ز</w:t>
      </w:r>
      <w:r w:rsidR="00DF6C5B" w:rsidRPr="004F66F1">
        <w:rPr>
          <w:rStyle w:val="Char6"/>
          <w:rtl/>
        </w:rPr>
        <w:t>ی</w:t>
      </w:r>
      <w:r w:rsidRPr="004F66F1">
        <w:rPr>
          <w:rStyle w:val="Char6"/>
          <w:rtl/>
        </w:rPr>
        <w:t>را راجع به دلالت حجت بر چ</w:t>
      </w:r>
      <w:r w:rsidR="00DF6C5B" w:rsidRPr="004F66F1">
        <w:rPr>
          <w:rStyle w:val="Char6"/>
          <w:rtl/>
        </w:rPr>
        <w:t>ی</w:t>
      </w:r>
      <w:r w:rsidRPr="004F66F1">
        <w:rPr>
          <w:rStyle w:val="Char6"/>
          <w:rtl/>
        </w:rPr>
        <w:t>ز</w:t>
      </w:r>
      <w:r w:rsidR="00DF6C5B" w:rsidRPr="004F66F1">
        <w:rPr>
          <w:rStyle w:val="Char6"/>
          <w:rtl/>
        </w:rPr>
        <w:t>ی</w:t>
      </w:r>
      <w:r w:rsidRPr="004F66F1">
        <w:rPr>
          <w:rStyle w:val="Char6"/>
          <w:rtl/>
        </w:rPr>
        <w:t>، نبا</w:t>
      </w:r>
      <w:r w:rsidR="00DF6C5B" w:rsidRPr="004F66F1">
        <w:rPr>
          <w:rStyle w:val="Char6"/>
          <w:rtl/>
        </w:rPr>
        <w:t>ی</w:t>
      </w:r>
      <w:r w:rsidRPr="004F66F1">
        <w:rPr>
          <w:rStyle w:val="Char6"/>
          <w:rtl/>
        </w:rPr>
        <w:t>د ثبوت آن چ</w:t>
      </w:r>
      <w:r w:rsidR="00DF6C5B" w:rsidRPr="004F66F1">
        <w:rPr>
          <w:rStyle w:val="Char6"/>
          <w:rtl/>
        </w:rPr>
        <w:t>ی</w:t>
      </w:r>
      <w:r w:rsidRPr="004F66F1">
        <w:rPr>
          <w:rStyle w:val="Char6"/>
          <w:rtl/>
        </w:rPr>
        <w:t>ز مت</w:t>
      </w:r>
      <w:r w:rsidR="00DF6C5B" w:rsidRPr="004F66F1">
        <w:rPr>
          <w:rStyle w:val="Char6"/>
          <w:rtl/>
        </w:rPr>
        <w:t>کی</w:t>
      </w:r>
      <w:r w:rsidRPr="004F66F1">
        <w:rPr>
          <w:rStyle w:val="Char6"/>
          <w:rtl/>
        </w:rPr>
        <w:t xml:space="preserve"> بر حجت</w:t>
      </w:r>
      <w:r w:rsidR="00DF6C5B" w:rsidRPr="004F66F1">
        <w:rPr>
          <w:rStyle w:val="Char6"/>
          <w:rtl/>
        </w:rPr>
        <w:t>ی</w:t>
      </w:r>
      <w:r w:rsidRPr="004F66F1">
        <w:rPr>
          <w:rStyle w:val="Char6"/>
          <w:rtl/>
        </w:rPr>
        <w:t xml:space="preserve"> د</w:t>
      </w:r>
      <w:r w:rsidR="00DF6C5B" w:rsidRPr="004F66F1">
        <w:rPr>
          <w:rStyle w:val="Char6"/>
          <w:rtl/>
        </w:rPr>
        <w:t>ی</w:t>
      </w:r>
      <w:r w:rsidRPr="004F66F1">
        <w:rPr>
          <w:rStyle w:val="Char6"/>
          <w:rtl/>
        </w:rPr>
        <w:t>گر باشد.</w:t>
      </w:r>
    </w:p>
    <w:p w:rsidR="00B02293" w:rsidRPr="00057973" w:rsidRDefault="00B02293" w:rsidP="00B02293">
      <w:pPr>
        <w:ind w:firstLine="284"/>
        <w:jc w:val="both"/>
        <w:rPr>
          <w:rStyle w:val="Char6"/>
          <w:spacing w:val="-4"/>
          <w:rtl/>
        </w:rPr>
      </w:pPr>
      <w:r w:rsidRPr="00057973">
        <w:rPr>
          <w:rStyle w:val="Char6"/>
          <w:spacing w:val="-4"/>
          <w:rtl/>
        </w:rPr>
        <w:t>بل</w:t>
      </w:r>
      <w:r w:rsidR="00DF6C5B" w:rsidRPr="00057973">
        <w:rPr>
          <w:rStyle w:val="Char6"/>
          <w:spacing w:val="-4"/>
          <w:rtl/>
        </w:rPr>
        <w:t>ک</w:t>
      </w:r>
      <w:r w:rsidRPr="00057973">
        <w:rPr>
          <w:rStyle w:val="Char6"/>
          <w:spacing w:val="-4"/>
          <w:rtl/>
        </w:rPr>
        <w:t>ه م</w:t>
      </w:r>
      <w:r w:rsidR="00DF6C5B" w:rsidRPr="00057973">
        <w:rPr>
          <w:rStyle w:val="Char6"/>
          <w:spacing w:val="-4"/>
          <w:rtl/>
        </w:rPr>
        <w:t>ی</w:t>
      </w:r>
      <w:r w:rsidRPr="00057973">
        <w:rPr>
          <w:rStyle w:val="Char6"/>
          <w:spacing w:val="-4"/>
          <w:rtl/>
        </w:rPr>
        <w:t>‌توان</w:t>
      </w:r>
      <w:r w:rsidR="00DF6C5B" w:rsidRPr="00057973">
        <w:rPr>
          <w:rStyle w:val="Char6"/>
          <w:spacing w:val="-4"/>
          <w:rtl/>
        </w:rPr>
        <w:t>ی</w:t>
      </w:r>
      <w:r w:rsidRPr="00057973">
        <w:rPr>
          <w:rStyle w:val="Char6"/>
          <w:spacing w:val="-4"/>
          <w:rtl/>
        </w:rPr>
        <w:t xml:space="preserve"> و</w:t>
      </w:r>
      <w:r w:rsidR="00DF6C5B" w:rsidRPr="00057973">
        <w:rPr>
          <w:rStyle w:val="Char6"/>
          <w:spacing w:val="-4"/>
          <w:rtl/>
        </w:rPr>
        <w:t>ی</w:t>
      </w:r>
      <w:r w:rsidRPr="00057973">
        <w:rPr>
          <w:rStyle w:val="Char6"/>
          <w:spacing w:val="-4"/>
          <w:rtl/>
        </w:rPr>
        <w:t>ژگ</w:t>
      </w:r>
      <w:r w:rsidR="00DF6C5B" w:rsidRPr="00057973">
        <w:rPr>
          <w:rStyle w:val="Char6"/>
          <w:spacing w:val="-4"/>
          <w:rtl/>
        </w:rPr>
        <w:t>ی</w:t>
      </w:r>
      <w:r w:rsidRPr="00057973">
        <w:rPr>
          <w:rStyle w:val="Char6"/>
          <w:spacing w:val="-4"/>
          <w:rtl/>
        </w:rPr>
        <w:t xml:space="preserve"> تأ</w:t>
      </w:r>
      <w:r w:rsidR="00DF6C5B" w:rsidRPr="00057973">
        <w:rPr>
          <w:rStyle w:val="Char6"/>
          <w:spacing w:val="-4"/>
          <w:rtl/>
        </w:rPr>
        <w:t>کی</w:t>
      </w:r>
      <w:r w:rsidRPr="00057973">
        <w:rPr>
          <w:rStyle w:val="Char6"/>
          <w:spacing w:val="-4"/>
          <w:rtl/>
        </w:rPr>
        <w:t>د را ن</w:t>
      </w:r>
      <w:r w:rsidR="00DF6C5B" w:rsidRPr="00057973">
        <w:rPr>
          <w:rStyle w:val="Char6"/>
          <w:spacing w:val="-4"/>
          <w:rtl/>
        </w:rPr>
        <w:t>ی</w:t>
      </w:r>
      <w:r w:rsidRPr="00057973">
        <w:rPr>
          <w:rStyle w:val="Char6"/>
          <w:spacing w:val="-4"/>
          <w:rtl/>
        </w:rPr>
        <w:t>ز از آن منع نما</w:t>
      </w:r>
      <w:r w:rsidR="00DF6C5B" w:rsidRPr="00057973">
        <w:rPr>
          <w:rStyle w:val="Char6"/>
          <w:spacing w:val="-4"/>
          <w:rtl/>
        </w:rPr>
        <w:t>یی</w:t>
      </w:r>
      <w:r w:rsidRPr="00057973">
        <w:rPr>
          <w:rStyle w:val="Char6"/>
          <w:spacing w:val="-4"/>
          <w:rtl/>
        </w:rPr>
        <w:t>د. چون با</w:t>
      </w:r>
      <w:r w:rsidR="00DF6C5B" w:rsidRPr="00057973">
        <w:rPr>
          <w:rStyle w:val="Char6"/>
          <w:spacing w:val="-4"/>
          <w:rtl/>
        </w:rPr>
        <w:t>ی</w:t>
      </w:r>
      <w:r w:rsidRPr="00057973">
        <w:rPr>
          <w:rStyle w:val="Char6"/>
          <w:spacing w:val="-4"/>
          <w:rtl/>
        </w:rPr>
        <w:t xml:space="preserve">د حتماً با قرآن موافق باشد. </w:t>
      </w:r>
      <w:r w:rsidR="00DF6C5B" w:rsidRPr="00057973">
        <w:rPr>
          <w:rStyle w:val="Char6"/>
          <w:spacing w:val="-4"/>
          <w:rtl/>
        </w:rPr>
        <w:t>یکی</w:t>
      </w:r>
      <w:r w:rsidRPr="00057973">
        <w:rPr>
          <w:rStyle w:val="Char6"/>
          <w:spacing w:val="-4"/>
          <w:rtl/>
        </w:rPr>
        <w:t xml:space="preserve"> د</w:t>
      </w:r>
      <w:r w:rsidR="00DF6C5B" w:rsidRPr="00057973">
        <w:rPr>
          <w:rStyle w:val="Char6"/>
          <w:spacing w:val="-4"/>
          <w:rtl/>
        </w:rPr>
        <w:t>ی</w:t>
      </w:r>
      <w:r w:rsidRPr="00057973">
        <w:rPr>
          <w:rStyle w:val="Char6"/>
          <w:spacing w:val="-4"/>
          <w:rtl/>
        </w:rPr>
        <w:t>گر از آن روا</w:t>
      </w:r>
      <w:r w:rsidR="00DF6C5B" w:rsidRPr="00057973">
        <w:rPr>
          <w:rStyle w:val="Char6"/>
          <w:spacing w:val="-4"/>
          <w:rtl/>
        </w:rPr>
        <w:t>ی</w:t>
      </w:r>
      <w:r w:rsidRPr="00057973">
        <w:rPr>
          <w:rStyle w:val="Char6"/>
          <w:spacing w:val="-4"/>
          <w:rtl/>
        </w:rPr>
        <w:t>ت</w:t>
      </w:r>
      <w:r w:rsidR="00DB710C" w:rsidRPr="00057973">
        <w:rPr>
          <w:rStyle w:val="Char6"/>
          <w:rFonts w:hint="eastAsia"/>
          <w:spacing w:val="-4"/>
          <w:rtl/>
        </w:rPr>
        <w:t>‌</w:t>
      </w:r>
      <w:r w:rsidRPr="00057973">
        <w:rPr>
          <w:rStyle w:val="Char6"/>
          <w:spacing w:val="-4"/>
          <w:rtl/>
        </w:rPr>
        <w:t xml:space="preserve">ها آن است </w:t>
      </w:r>
      <w:r w:rsidR="00DF6C5B" w:rsidRPr="00057973">
        <w:rPr>
          <w:rStyle w:val="Char6"/>
          <w:spacing w:val="-4"/>
          <w:rtl/>
        </w:rPr>
        <w:t>ک</w:t>
      </w:r>
      <w:r w:rsidRPr="00057973">
        <w:rPr>
          <w:rStyle w:val="Char6"/>
          <w:spacing w:val="-4"/>
          <w:rtl/>
        </w:rPr>
        <w:t>ه پ</w:t>
      </w:r>
      <w:r w:rsidR="00DF6C5B" w:rsidRPr="00057973">
        <w:rPr>
          <w:rStyle w:val="Char6"/>
          <w:spacing w:val="-4"/>
          <w:rtl/>
        </w:rPr>
        <w:t>ی</w:t>
      </w:r>
      <w:r w:rsidRPr="00057973">
        <w:rPr>
          <w:rStyle w:val="Char6"/>
          <w:spacing w:val="-4"/>
          <w:rtl/>
        </w:rPr>
        <w:t>امبر</w:t>
      </w:r>
      <w:r w:rsidR="004F66F1" w:rsidRPr="00057973">
        <w:rPr>
          <w:rStyle w:val="Char6"/>
          <w:rFonts w:ascii="CTraditional Arabic" w:hAnsi="CTraditional Arabic" w:cs="CTraditional Arabic"/>
          <w:spacing w:val="-4"/>
          <w:rtl/>
        </w:rPr>
        <w:t xml:space="preserve"> ج</w:t>
      </w:r>
      <w:r w:rsidRPr="00057973">
        <w:rPr>
          <w:rStyle w:val="Char6"/>
          <w:spacing w:val="-4"/>
          <w:rtl/>
        </w:rPr>
        <w:t xml:space="preserve"> م</w:t>
      </w:r>
      <w:r w:rsidR="00DF6C5B" w:rsidRPr="00057973">
        <w:rPr>
          <w:rStyle w:val="Char6"/>
          <w:spacing w:val="-4"/>
          <w:rtl/>
        </w:rPr>
        <w:t>ی</w:t>
      </w:r>
      <w:r w:rsidRPr="00057973">
        <w:rPr>
          <w:rStyle w:val="Char6"/>
          <w:spacing w:val="-4"/>
          <w:rtl/>
        </w:rPr>
        <w:t>‌فرما</w:t>
      </w:r>
      <w:r w:rsidR="00DF6C5B" w:rsidRPr="00057973">
        <w:rPr>
          <w:rStyle w:val="Char6"/>
          <w:spacing w:val="-4"/>
          <w:rtl/>
        </w:rPr>
        <w:t>ی</w:t>
      </w:r>
      <w:r w:rsidRPr="00057973">
        <w:rPr>
          <w:rStyle w:val="Char6"/>
          <w:spacing w:val="-4"/>
          <w:rtl/>
        </w:rPr>
        <w:t>د: «هرگاه حد</w:t>
      </w:r>
      <w:r w:rsidR="00DF6C5B" w:rsidRPr="00057973">
        <w:rPr>
          <w:rStyle w:val="Char6"/>
          <w:spacing w:val="-4"/>
          <w:rtl/>
        </w:rPr>
        <w:t>ی</w:t>
      </w:r>
      <w:r w:rsidRPr="00057973">
        <w:rPr>
          <w:rStyle w:val="Char6"/>
          <w:spacing w:val="-4"/>
          <w:rtl/>
        </w:rPr>
        <w:t>ث</w:t>
      </w:r>
      <w:r w:rsidR="00DF6C5B" w:rsidRPr="00057973">
        <w:rPr>
          <w:rStyle w:val="Char6"/>
          <w:spacing w:val="-4"/>
          <w:rtl/>
        </w:rPr>
        <w:t>ی</w:t>
      </w:r>
      <w:r w:rsidRPr="00057973">
        <w:rPr>
          <w:rStyle w:val="Char6"/>
          <w:spacing w:val="-4"/>
          <w:rtl/>
        </w:rPr>
        <w:t xml:space="preserve"> از من</w:t>
      </w:r>
      <w:r w:rsidRPr="004F66F1">
        <w:rPr>
          <w:rStyle w:val="Char6"/>
          <w:rtl/>
        </w:rPr>
        <w:t xml:space="preserve"> </w:t>
      </w:r>
      <w:r w:rsidRPr="00057973">
        <w:rPr>
          <w:rStyle w:val="Char6"/>
          <w:spacing w:val="-4"/>
          <w:rtl/>
        </w:rPr>
        <w:t>برا</w:t>
      </w:r>
      <w:r w:rsidR="00DF6C5B" w:rsidRPr="00057973">
        <w:rPr>
          <w:rStyle w:val="Char6"/>
          <w:spacing w:val="-4"/>
          <w:rtl/>
        </w:rPr>
        <w:t>ی</w:t>
      </w:r>
      <w:r w:rsidRPr="00057973">
        <w:rPr>
          <w:rStyle w:val="Char6"/>
          <w:spacing w:val="-4"/>
          <w:rtl/>
        </w:rPr>
        <w:t xml:space="preserve">تان نقل شد </w:t>
      </w:r>
      <w:r w:rsidR="00DF6C5B" w:rsidRPr="00057973">
        <w:rPr>
          <w:rStyle w:val="Char6"/>
          <w:spacing w:val="-4"/>
          <w:rtl/>
        </w:rPr>
        <w:t>ک</w:t>
      </w:r>
      <w:r w:rsidRPr="00057973">
        <w:rPr>
          <w:rStyle w:val="Char6"/>
          <w:spacing w:val="-4"/>
          <w:rtl/>
        </w:rPr>
        <w:t>ه آن را م</w:t>
      </w:r>
      <w:r w:rsidR="00DF6C5B" w:rsidRPr="00057973">
        <w:rPr>
          <w:rStyle w:val="Char6"/>
          <w:spacing w:val="-4"/>
          <w:rtl/>
        </w:rPr>
        <w:t>ی</w:t>
      </w:r>
      <w:r w:rsidRPr="00057973">
        <w:rPr>
          <w:rStyle w:val="Char6"/>
          <w:spacing w:val="-4"/>
          <w:rtl/>
        </w:rPr>
        <w:t>‌شناخت</w:t>
      </w:r>
      <w:r w:rsidR="00DF6C5B" w:rsidRPr="00057973">
        <w:rPr>
          <w:rStyle w:val="Char6"/>
          <w:spacing w:val="-4"/>
          <w:rtl/>
        </w:rPr>
        <w:t>ی</w:t>
      </w:r>
      <w:r w:rsidRPr="00057973">
        <w:rPr>
          <w:rStyle w:val="Char6"/>
          <w:spacing w:val="-4"/>
          <w:rtl/>
        </w:rPr>
        <w:t>د و آگاه</w:t>
      </w:r>
      <w:r w:rsidR="00DF6C5B" w:rsidRPr="00057973">
        <w:rPr>
          <w:rStyle w:val="Char6"/>
          <w:spacing w:val="-4"/>
          <w:rtl/>
        </w:rPr>
        <w:t>ی</w:t>
      </w:r>
      <w:r w:rsidRPr="00057973">
        <w:rPr>
          <w:rStyle w:val="Char6"/>
          <w:spacing w:val="-4"/>
          <w:rtl/>
        </w:rPr>
        <w:t xml:space="preserve"> داشت</w:t>
      </w:r>
      <w:r w:rsidR="00DF6C5B" w:rsidRPr="00057973">
        <w:rPr>
          <w:rStyle w:val="Char6"/>
          <w:spacing w:val="-4"/>
          <w:rtl/>
        </w:rPr>
        <w:t>ی</w:t>
      </w:r>
      <w:r w:rsidRPr="00057973">
        <w:rPr>
          <w:rStyle w:val="Char6"/>
          <w:spacing w:val="-4"/>
          <w:rtl/>
        </w:rPr>
        <w:t xml:space="preserve">د، من گفته باشم </w:t>
      </w:r>
      <w:r w:rsidR="00DF6C5B" w:rsidRPr="00057973">
        <w:rPr>
          <w:rStyle w:val="Char6"/>
          <w:spacing w:val="-4"/>
          <w:rtl/>
        </w:rPr>
        <w:t>ی</w:t>
      </w:r>
      <w:r w:rsidRPr="00057973">
        <w:rPr>
          <w:rStyle w:val="Char6"/>
          <w:spacing w:val="-4"/>
          <w:rtl/>
        </w:rPr>
        <w:t>ا نه، تصد</w:t>
      </w:r>
      <w:r w:rsidR="00DF6C5B" w:rsidRPr="00057973">
        <w:rPr>
          <w:rStyle w:val="Char6"/>
          <w:spacing w:val="-4"/>
          <w:rtl/>
        </w:rPr>
        <w:t>ی</w:t>
      </w:r>
      <w:r w:rsidRPr="00057973">
        <w:rPr>
          <w:rStyle w:val="Char6"/>
          <w:spacing w:val="-4"/>
          <w:rtl/>
        </w:rPr>
        <w:t xml:space="preserve">قش </w:t>
      </w:r>
      <w:r w:rsidR="00DF6C5B" w:rsidRPr="00057973">
        <w:rPr>
          <w:rStyle w:val="Char6"/>
          <w:spacing w:val="-4"/>
          <w:rtl/>
        </w:rPr>
        <w:t>ک</w:t>
      </w:r>
      <w:r w:rsidRPr="00057973">
        <w:rPr>
          <w:rStyle w:val="Char6"/>
          <w:spacing w:val="-4"/>
          <w:rtl/>
        </w:rPr>
        <w:t>ن</w:t>
      </w:r>
      <w:r w:rsidR="00DF6C5B" w:rsidRPr="00057973">
        <w:rPr>
          <w:rStyle w:val="Char6"/>
          <w:spacing w:val="-4"/>
          <w:rtl/>
        </w:rPr>
        <w:t>ی</w:t>
      </w:r>
      <w:r w:rsidRPr="00057973">
        <w:rPr>
          <w:rStyle w:val="Char6"/>
          <w:spacing w:val="-4"/>
          <w:rtl/>
        </w:rPr>
        <w:t>د. ز</w:t>
      </w:r>
      <w:r w:rsidR="00DF6C5B" w:rsidRPr="00057973">
        <w:rPr>
          <w:rStyle w:val="Char6"/>
          <w:spacing w:val="-4"/>
          <w:rtl/>
        </w:rPr>
        <w:t>ی</w:t>
      </w:r>
      <w:r w:rsidRPr="00057973">
        <w:rPr>
          <w:rStyle w:val="Char6"/>
          <w:spacing w:val="-4"/>
          <w:rtl/>
        </w:rPr>
        <w:t>را من چ</w:t>
      </w:r>
      <w:r w:rsidR="00DF6C5B" w:rsidRPr="00057973">
        <w:rPr>
          <w:rStyle w:val="Char6"/>
          <w:spacing w:val="-4"/>
          <w:rtl/>
        </w:rPr>
        <w:t>ی</w:t>
      </w:r>
      <w:r w:rsidRPr="00057973">
        <w:rPr>
          <w:rStyle w:val="Char6"/>
          <w:spacing w:val="-4"/>
          <w:rtl/>
        </w:rPr>
        <w:t>زها</w:t>
      </w:r>
      <w:r w:rsidR="00DF6C5B" w:rsidRPr="00057973">
        <w:rPr>
          <w:rStyle w:val="Char6"/>
          <w:spacing w:val="-4"/>
          <w:rtl/>
        </w:rPr>
        <w:t>ی</w:t>
      </w:r>
      <w:r w:rsidRPr="00057973">
        <w:rPr>
          <w:rStyle w:val="Char6"/>
          <w:spacing w:val="-4"/>
          <w:rtl/>
        </w:rPr>
        <w:t xml:space="preserve"> شناخته شده و مألوف م</w:t>
      </w:r>
      <w:r w:rsidR="00DF6C5B" w:rsidRPr="00057973">
        <w:rPr>
          <w:rStyle w:val="Char6"/>
          <w:spacing w:val="-4"/>
          <w:rtl/>
        </w:rPr>
        <w:t>ی</w:t>
      </w:r>
      <w:r w:rsidRPr="00057973">
        <w:rPr>
          <w:rStyle w:val="Char6"/>
          <w:spacing w:val="-4"/>
          <w:rtl/>
        </w:rPr>
        <w:t>‌گو</w:t>
      </w:r>
      <w:r w:rsidR="00DF6C5B" w:rsidRPr="00057973">
        <w:rPr>
          <w:rStyle w:val="Char6"/>
          <w:spacing w:val="-4"/>
          <w:rtl/>
        </w:rPr>
        <w:t>ی</w:t>
      </w:r>
      <w:r w:rsidRPr="00057973">
        <w:rPr>
          <w:rStyle w:val="Char6"/>
          <w:spacing w:val="-4"/>
          <w:rtl/>
        </w:rPr>
        <w:t>م. و هر گاه حد</w:t>
      </w:r>
      <w:r w:rsidR="00DF6C5B" w:rsidRPr="00057973">
        <w:rPr>
          <w:rStyle w:val="Char6"/>
          <w:spacing w:val="-4"/>
          <w:rtl/>
        </w:rPr>
        <w:t>ی</w:t>
      </w:r>
      <w:r w:rsidRPr="00057973">
        <w:rPr>
          <w:rStyle w:val="Char6"/>
          <w:spacing w:val="-4"/>
          <w:rtl/>
        </w:rPr>
        <w:t>ث</w:t>
      </w:r>
      <w:r w:rsidR="00DF6C5B" w:rsidRPr="00057973">
        <w:rPr>
          <w:rStyle w:val="Char6"/>
          <w:spacing w:val="-4"/>
          <w:rtl/>
        </w:rPr>
        <w:t>ی</w:t>
      </w:r>
      <w:r w:rsidRPr="00057973">
        <w:rPr>
          <w:rStyle w:val="Char6"/>
          <w:spacing w:val="-4"/>
          <w:rtl/>
        </w:rPr>
        <w:t xml:space="preserve"> از من برا</w:t>
      </w:r>
      <w:r w:rsidR="00DF6C5B" w:rsidRPr="00057973">
        <w:rPr>
          <w:rStyle w:val="Char6"/>
          <w:spacing w:val="-4"/>
          <w:rtl/>
        </w:rPr>
        <w:t>ی</w:t>
      </w:r>
      <w:r w:rsidRPr="00057973">
        <w:rPr>
          <w:rStyle w:val="Char6"/>
          <w:spacing w:val="-4"/>
          <w:rtl/>
        </w:rPr>
        <w:t xml:space="preserve">تان نقل شد </w:t>
      </w:r>
      <w:r w:rsidR="00DF6C5B" w:rsidRPr="00057973">
        <w:rPr>
          <w:rStyle w:val="Char6"/>
          <w:spacing w:val="-4"/>
          <w:rtl/>
        </w:rPr>
        <w:t>ک</w:t>
      </w:r>
      <w:r w:rsidRPr="00057973">
        <w:rPr>
          <w:rStyle w:val="Char6"/>
          <w:spacing w:val="-4"/>
          <w:rtl/>
        </w:rPr>
        <w:t>ه آن را نم</w:t>
      </w:r>
      <w:r w:rsidR="00DF6C5B" w:rsidRPr="00057973">
        <w:rPr>
          <w:rStyle w:val="Char6"/>
          <w:spacing w:val="-4"/>
          <w:rtl/>
        </w:rPr>
        <w:t>ی</w:t>
      </w:r>
      <w:r w:rsidRPr="00057973">
        <w:rPr>
          <w:rStyle w:val="Char6"/>
          <w:spacing w:val="-4"/>
          <w:rtl/>
        </w:rPr>
        <w:t>‌شناخت</w:t>
      </w:r>
      <w:r w:rsidR="00DF6C5B" w:rsidRPr="00057973">
        <w:rPr>
          <w:rStyle w:val="Char6"/>
          <w:spacing w:val="-4"/>
          <w:rtl/>
        </w:rPr>
        <w:t>ی</w:t>
      </w:r>
      <w:r w:rsidRPr="00057973">
        <w:rPr>
          <w:rStyle w:val="Char6"/>
          <w:spacing w:val="-4"/>
          <w:rtl/>
        </w:rPr>
        <w:t>د تصد</w:t>
      </w:r>
      <w:r w:rsidR="00DF6C5B" w:rsidRPr="00057973">
        <w:rPr>
          <w:rStyle w:val="Char6"/>
          <w:spacing w:val="-4"/>
          <w:rtl/>
        </w:rPr>
        <w:t>ی</w:t>
      </w:r>
      <w:r w:rsidRPr="00057973">
        <w:rPr>
          <w:rStyle w:val="Char6"/>
          <w:spacing w:val="-4"/>
          <w:rtl/>
        </w:rPr>
        <w:t>قش ن</w:t>
      </w:r>
      <w:r w:rsidR="00DF6C5B" w:rsidRPr="00057973">
        <w:rPr>
          <w:rStyle w:val="Char6"/>
          <w:spacing w:val="-4"/>
          <w:rtl/>
        </w:rPr>
        <w:t>ک</w:t>
      </w:r>
      <w:r w:rsidRPr="00057973">
        <w:rPr>
          <w:rStyle w:val="Char6"/>
          <w:spacing w:val="-4"/>
          <w:rtl/>
        </w:rPr>
        <w:t>ن</w:t>
      </w:r>
      <w:r w:rsidR="00DF6C5B" w:rsidRPr="00057973">
        <w:rPr>
          <w:rStyle w:val="Char6"/>
          <w:spacing w:val="-4"/>
          <w:rtl/>
        </w:rPr>
        <w:t>ی</w:t>
      </w:r>
      <w:r w:rsidRPr="00057973">
        <w:rPr>
          <w:rStyle w:val="Char6"/>
          <w:spacing w:val="-4"/>
          <w:rtl/>
        </w:rPr>
        <w:t>د، چون من چ</w:t>
      </w:r>
      <w:r w:rsidR="00DF6C5B" w:rsidRPr="00057973">
        <w:rPr>
          <w:rStyle w:val="Char6"/>
          <w:spacing w:val="-4"/>
          <w:rtl/>
        </w:rPr>
        <w:t>ی</w:t>
      </w:r>
      <w:r w:rsidRPr="00057973">
        <w:rPr>
          <w:rStyle w:val="Char6"/>
          <w:spacing w:val="-4"/>
          <w:rtl/>
        </w:rPr>
        <w:t>زها</w:t>
      </w:r>
      <w:r w:rsidR="00DF6C5B" w:rsidRPr="00057973">
        <w:rPr>
          <w:rStyle w:val="Char6"/>
          <w:spacing w:val="-4"/>
          <w:rtl/>
        </w:rPr>
        <w:t>ی</w:t>
      </w:r>
      <w:r w:rsidRPr="00057973">
        <w:rPr>
          <w:rStyle w:val="Char6"/>
          <w:spacing w:val="-4"/>
          <w:rtl/>
        </w:rPr>
        <w:t xml:space="preserve"> شناخته نشده را نم</w:t>
      </w:r>
      <w:r w:rsidR="00DF6C5B" w:rsidRPr="00057973">
        <w:rPr>
          <w:rStyle w:val="Char6"/>
          <w:spacing w:val="-4"/>
          <w:rtl/>
        </w:rPr>
        <w:t>ی</w:t>
      </w:r>
      <w:r w:rsidRPr="00057973">
        <w:rPr>
          <w:rStyle w:val="Char6"/>
          <w:spacing w:val="-4"/>
          <w:rtl/>
        </w:rPr>
        <w:t>‌گو</w:t>
      </w:r>
      <w:r w:rsidR="00DF6C5B" w:rsidRPr="00057973">
        <w:rPr>
          <w:rStyle w:val="Char6"/>
          <w:spacing w:val="-4"/>
          <w:rtl/>
        </w:rPr>
        <w:t>ی</w:t>
      </w:r>
      <w:r w:rsidRPr="00057973">
        <w:rPr>
          <w:rStyle w:val="Char6"/>
          <w:spacing w:val="-4"/>
          <w:rtl/>
        </w:rPr>
        <w:t>م».</w:t>
      </w:r>
    </w:p>
    <w:p w:rsidR="00B02293" w:rsidRPr="004F66F1" w:rsidRDefault="00B02293" w:rsidP="00B02293">
      <w:pPr>
        <w:ind w:firstLine="284"/>
        <w:jc w:val="both"/>
        <w:rPr>
          <w:rStyle w:val="Char6"/>
          <w:rtl/>
        </w:rPr>
      </w:pPr>
      <w:r w:rsidRPr="004F66F1">
        <w:rPr>
          <w:rStyle w:val="Char6"/>
          <w:rtl/>
        </w:rPr>
        <w:t>ا</w:t>
      </w:r>
      <w:r w:rsidR="00DF6C5B" w:rsidRPr="004F66F1">
        <w:rPr>
          <w:rStyle w:val="Char6"/>
          <w:rtl/>
        </w:rPr>
        <w:t>ی</w:t>
      </w:r>
      <w:r w:rsidRPr="004F66F1">
        <w:rPr>
          <w:rStyle w:val="Char6"/>
          <w:rtl/>
        </w:rPr>
        <w:t>ن معنا از طرق متعدد</w:t>
      </w:r>
      <w:r w:rsidR="00DF6C5B" w:rsidRPr="004F66F1">
        <w:rPr>
          <w:rStyle w:val="Char6"/>
          <w:rtl/>
        </w:rPr>
        <w:t>ی</w:t>
      </w:r>
      <w:r w:rsidRPr="004F66F1">
        <w:rPr>
          <w:rStyle w:val="Char6"/>
          <w:rtl/>
        </w:rPr>
        <w:t xml:space="preserve"> روا</w:t>
      </w:r>
      <w:r w:rsidR="00DF6C5B" w:rsidRPr="004F66F1">
        <w:rPr>
          <w:rStyle w:val="Char6"/>
          <w:rtl/>
        </w:rPr>
        <w:t>ی</w:t>
      </w:r>
      <w:r w:rsidRPr="004F66F1">
        <w:rPr>
          <w:rStyle w:val="Char6"/>
          <w:rtl/>
        </w:rPr>
        <w:t>ت شده و ا</w:t>
      </w:r>
      <w:r w:rsidR="00DF6C5B" w:rsidRPr="004F66F1">
        <w:rPr>
          <w:rStyle w:val="Char6"/>
          <w:rtl/>
        </w:rPr>
        <w:t>ی</w:t>
      </w:r>
      <w:r w:rsidRPr="004F66F1">
        <w:rPr>
          <w:rStyle w:val="Char6"/>
          <w:rtl/>
        </w:rPr>
        <w:t>ن امر موجب عرضه سخنان منتسب به پ</w:t>
      </w:r>
      <w:r w:rsidR="00DF6C5B" w:rsidRPr="004F66F1">
        <w:rPr>
          <w:rStyle w:val="Char6"/>
          <w:rtl/>
        </w:rPr>
        <w:t>ی</w:t>
      </w:r>
      <w:r w:rsidRPr="004F66F1">
        <w:rPr>
          <w:rStyle w:val="Char6"/>
          <w:rtl/>
        </w:rPr>
        <w:t>امبر</w:t>
      </w:r>
      <w:r w:rsidR="004F66F1" w:rsidRPr="004F66F1">
        <w:rPr>
          <w:rStyle w:val="Char6"/>
          <w:rFonts w:ascii="CTraditional Arabic" w:hAnsi="CTraditional Arabic" w:cs="CTraditional Arabic"/>
          <w:rtl/>
        </w:rPr>
        <w:t xml:space="preserve"> ج</w:t>
      </w:r>
      <w:r w:rsidRPr="004F66F1">
        <w:rPr>
          <w:rStyle w:val="Char6"/>
          <w:rtl/>
        </w:rPr>
        <w:t xml:space="preserve"> بر نوشته </w:t>
      </w:r>
      <w:r w:rsidR="00DF6C5B" w:rsidRPr="004F66F1">
        <w:rPr>
          <w:rStyle w:val="Char6"/>
          <w:rtl/>
        </w:rPr>
        <w:t>ی</w:t>
      </w:r>
      <w:r w:rsidRPr="004F66F1">
        <w:rPr>
          <w:rStyle w:val="Char6"/>
          <w:rtl/>
        </w:rPr>
        <w:t>ا عقل مورد تأ</w:t>
      </w:r>
      <w:r w:rsidR="00DF6C5B" w:rsidRPr="004F66F1">
        <w:rPr>
          <w:rStyle w:val="Char6"/>
          <w:rtl/>
        </w:rPr>
        <w:t>یی</w:t>
      </w:r>
      <w:r w:rsidRPr="004F66F1">
        <w:rPr>
          <w:rStyle w:val="Char6"/>
          <w:rtl/>
        </w:rPr>
        <w:t>د وتحس</w:t>
      </w:r>
      <w:r w:rsidR="00DF6C5B" w:rsidRPr="004F66F1">
        <w:rPr>
          <w:rStyle w:val="Char6"/>
          <w:rtl/>
        </w:rPr>
        <w:t>ی</w:t>
      </w:r>
      <w:r w:rsidRPr="004F66F1">
        <w:rPr>
          <w:rStyle w:val="Char6"/>
          <w:rtl/>
        </w:rPr>
        <w:t>ن مردم م</w:t>
      </w:r>
      <w:r w:rsidR="00DF6C5B" w:rsidRPr="004F66F1">
        <w:rPr>
          <w:rStyle w:val="Char6"/>
          <w:rtl/>
        </w:rPr>
        <w:t>ی</w:t>
      </w:r>
      <w:r w:rsidRPr="004F66F1">
        <w:rPr>
          <w:rStyle w:val="Char6"/>
          <w:rtl/>
        </w:rPr>
        <w:t xml:space="preserve">‌گردد. بنابرا </w:t>
      </w:r>
      <w:r w:rsidR="00DF6C5B" w:rsidRPr="004F66F1">
        <w:rPr>
          <w:rStyle w:val="Char6"/>
          <w:rtl/>
        </w:rPr>
        <w:t>ی</w:t>
      </w:r>
      <w:r w:rsidRPr="004F66F1">
        <w:rPr>
          <w:rStyle w:val="Char6"/>
          <w:rtl/>
        </w:rPr>
        <w:t>ن سنت حجت بشمار نم</w:t>
      </w:r>
      <w:r w:rsidR="00DF6C5B" w:rsidRPr="004F66F1">
        <w:rPr>
          <w:rStyle w:val="Char6"/>
          <w:rtl/>
        </w:rPr>
        <w:t>ی</w:t>
      </w:r>
      <w:r w:rsidRPr="004F66F1">
        <w:rPr>
          <w:rStyle w:val="Char6"/>
          <w:rtl/>
        </w:rPr>
        <w:t>‌آ</w:t>
      </w:r>
      <w:r w:rsidR="00DF6C5B" w:rsidRPr="004F66F1">
        <w:rPr>
          <w:rStyle w:val="Char6"/>
          <w:rtl/>
        </w:rPr>
        <w:t>ی</w:t>
      </w:r>
      <w:r w:rsidRPr="004F66F1">
        <w:rPr>
          <w:rStyle w:val="Char6"/>
          <w:rtl/>
        </w:rPr>
        <w:t>د.</w:t>
      </w:r>
    </w:p>
    <w:p w:rsidR="00B02293" w:rsidRPr="004F66F1" w:rsidRDefault="00B02293" w:rsidP="00B02293">
      <w:pPr>
        <w:ind w:firstLine="284"/>
        <w:jc w:val="both"/>
        <w:rPr>
          <w:rStyle w:val="Char6"/>
          <w:rtl/>
        </w:rPr>
      </w:pPr>
      <w:r w:rsidRPr="004F66F1">
        <w:rPr>
          <w:rStyle w:val="Char6"/>
          <w:rtl/>
        </w:rPr>
        <w:t>روا</w:t>
      </w:r>
      <w:r w:rsidR="00DF6C5B" w:rsidRPr="004F66F1">
        <w:rPr>
          <w:rStyle w:val="Char6"/>
          <w:rtl/>
        </w:rPr>
        <w:t>ی</w:t>
      </w:r>
      <w:r w:rsidRPr="004F66F1">
        <w:rPr>
          <w:rStyle w:val="Char6"/>
          <w:rtl/>
        </w:rPr>
        <w:t>ت شده پ</w:t>
      </w:r>
      <w:r w:rsidR="00DF6C5B" w:rsidRPr="004F66F1">
        <w:rPr>
          <w:rStyle w:val="Char6"/>
          <w:rtl/>
        </w:rPr>
        <w:t>ی</w:t>
      </w:r>
      <w:r w:rsidRPr="004F66F1">
        <w:rPr>
          <w:rStyle w:val="Char6"/>
          <w:rtl/>
        </w:rPr>
        <w:t>امبر</w:t>
      </w:r>
      <w:r w:rsidR="004F66F1" w:rsidRPr="004F66F1">
        <w:rPr>
          <w:rStyle w:val="Char6"/>
          <w:rFonts w:ascii="CTraditional Arabic" w:hAnsi="CTraditional Arabic" w:cs="CTraditional Arabic"/>
          <w:rtl/>
        </w:rPr>
        <w:t xml:space="preserve"> ج</w:t>
      </w:r>
      <w:r w:rsidRPr="004F66F1">
        <w:rPr>
          <w:rStyle w:val="Char6"/>
          <w:rtl/>
        </w:rPr>
        <w:t xml:space="preserve"> فرمود: «من جز آنچه </w:t>
      </w:r>
      <w:r w:rsidR="00DF6C5B" w:rsidRPr="004F66F1">
        <w:rPr>
          <w:rStyle w:val="Char6"/>
          <w:rtl/>
        </w:rPr>
        <w:t>ک</w:t>
      </w:r>
      <w:r w:rsidRPr="004F66F1">
        <w:rPr>
          <w:rStyle w:val="Char6"/>
          <w:rtl/>
        </w:rPr>
        <w:t>ه خداوند در</w:t>
      </w:r>
      <w:r w:rsidR="00DB710C" w:rsidRPr="004F66F1">
        <w:rPr>
          <w:rStyle w:val="Char6"/>
          <w:rFonts w:hint="cs"/>
          <w:rtl/>
        </w:rPr>
        <w:t xml:space="preserve"> </w:t>
      </w:r>
      <w:r w:rsidR="00DF6C5B" w:rsidRPr="004F66F1">
        <w:rPr>
          <w:rStyle w:val="Char6"/>
          <w:rtl/>
        </w:rPr>
        <w:t>ک</w:t>
      </w:r>
      <w:r w:rsidRPr="004F66F1">
        <w:rPr>
          <w:rStyle w:val="Char6"/>
          <w:rtl/>
        </w:rPr>
        <w:t xml:space="preserve">تابش حلال </w:t>
      </w:r>
      <w:r w:rsidR="00DF6C5B" w:rsidRPr="004F66F1">
        <w:rPr>
          <w:rStyle w:val="Char6"/>
          <w:rtl/>
        </w:rPr>
        <w:t>ی</w:t>
      </w:r>
      <w:r w:rsidRPr="004F66F1">
        <w:rPr>
          <w:rStyle w:val="Char6"/>
          <w:rtl/>
        </w:rPr>
        <w:t xml:space="preserve">ا حرام </w:t>
      </w:r>
      <w:r w:rsidR="00DF6C5B" w:rsidRPr="004F66F1">
        <w:rPr>
          <w:rStyle w:val="Char6"/>
          <w:rtl/>
        </w:rPr>
        <w:t>ک</w:t>
      </w:r>
      <w:r w:rsidRPr="004F66F1">
        <w:rPr>
          <w:rStyle w:val="Char6"/>
          <w:rtl/>
        </w:rPr>
        <w:t xml:space="preserve">رده، به حلال </w:t>
      </w:r>
      <w:r w:rsidR="00DF6C5B" w:rsidRPr="004F66F1">
        <w:rPr>
          <w:rStyle w:val="Char6"/>
          <w:rtl/>
        </w:rPr>
        <w:t>ی</w:t>
      </w:r>
      <w:r w:rsidRPr="004F66F1">
        <w:rPr>
          <w:rStyle w:val="Char6"/>
          <w:rtl/>
        </w:rPr>
        <w:t>ا حرام بودن چ</w:t>
      </w:r>
      <w:r w:rsidR="00DF6C5B" w:rsidRPr="004F66F1">
        <w:rPr>
          <w:rStyle w:val="Char6"/>
          <w:rtl/>
        </w:rPr>
        <w:t>ی</w:t>
      </w:r>
      <w:r w:rsidRPr="004F66F1">
        <w:rPr>
          <w:rStyle w:val="Char6"/>
          <w:rtl/>
        </w:rPr>
        <w:t>ز</w:t>
      </w:r>
      <w:r w:rsidR="00DF6C5B" w:rsidRPr="004F66F1">
        <w:rPr>
          <w:rStyle w:val="Char6"/>
          <w:rtl/>
        </w:rPr>
        <w:t>ی</w:t>
      </w:r>
      <w:r w:rsidRPr="004F66F1">
        <w:rPr>
          <w:rStyle w:val="Char6"/>
          <w:rtl/>
        </w:rPr>
        <w:t xml:space="preserve"> ح</w:t>
      </w:r>
      <w:r w:rsidR="00DF6C5B" w:rsidRPr="004F66F1">
        <w:rPr>
          <w:rStyle w:val="Char6"/>
          <w:rtl/>
        </w:rPr>
        <w:t>ک</w:t>
      </w:r>
      <w:r w:rsidRPr="004F66F1">
        <w:rPr>
          <w:rStyle w:val="Char6"/>
          <w:rtl/>
        </w:rPr>
        <w:t>م نم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نم».</w:t>
      </w:r>
    </w:p>
    <w:p w:rsidR="00B02293" w:rsidRPr="004F66F1" w:rsidRDefault="00B02293" w:rsidP="00DB710C">
      <w:pPr>
        <w:ind w:firstLine="284"/>
        <w:jc w:val="both"/>
        <w:rPr>
          <w:rStyle w:val="Char6"/>
          <w:rtl/>
        </w:rPr>
      </w:pPr>
      <w:r w:rsidRPr="004F66F1">
        <w:rPr>
          <w:rStyle w:val="Char6"/>
          <w:rtl/>
        </w:rPr>
        <w:t>س</w:t>
      </w:r>
      <w:r w:rsidR="00DF6C5B" w:rsidRPr="004F66F1">
        <w:rPr>
          <w:rStyle w:val="Char6"/>
          <w:rtl/>
        </w:rPr>
        <w:t>ی</w:t>
      </w:r>
      <w:r w:rsidRPr="004F66F1">
        <w:rPr>
          <w:rStyle w:val="Char6"/>
          <w:rtl/>
        </w:rPr>
        <w:t>وط</w:t>
      </w:r>
      <w:r w:rsidR="00DF6C5B" w:rsidRPr="004F66F1">
        <w:rPr>
          <w:rStyle w:val="Char6"/>
          <w:rtl/>
        </w:rPr>
        <w:t>ی</w:t>
      </w:r>
      <w:r w:rsidRPr="004F66F1">
        <w:rPr>
          <w:rStyle w:val="Char6"/>
          <w:rtl/>
        </w:rPr>
        <w:t xml:space="preserve"> در </w:t>
      </w:r>
      <w:r w:rsidR="00DF6C5B" w:rsidRPr="004F66F1">
        <w:rPr>
          <w:rStyle w:val="Char6"/>
          <w:rtl/>
        </w:rPr>
        <w:t>ک</w:t>
      </w:r>
      <w:r w:rsidRPr="004F66F1">
        <w:rPr>
          <w:rStyle w:val="Char6"/>
          <w:rtl/>
        </w:rPr>
        <w:t xml:space="preserve">تاب: </w:t>
      </w:r>
      <w:r w:rsidR="00DB710C" w:rsidRPr="004F66F1">
        <w:rPr>
          <w:rStyle w:val="Char6"/>
          <w:rFonts w:hint="cs"/>
          <w:rtl/>
        </w:rPr>
        <w:t>[</w:t>
      </w:r>
      <w:r w:rsidR="00DB710C" w:rsidRPr="004F66F1">
        <w:rPr>
          <w:rStyle w:val="Char6"/>
          <w:rtl/>
        </w:rPr>
        <w:t>مفتاح الجنة</w:t>
      </w:r>
      <w:r w:rsidR="00DB710C" w:rsidRPr="004F66F1">
        <w:rPr>
          <w:rStyle w:val="Char6"/>
          <w:rFonts w:hint="cs"/>
          <w:rtl/>
        </w:rPr>
        <w:t>:</w:t>
      </w:r>
      <w:r w:rsidRPr="004F66F1">
        <w:rPr>
          <w:rStyle w:val="Char6"/>
          <w:rtl/>
        </w:rPr>
        <w:t xml:space="preserve"> 19</w:t>
      </w:r>
      <w:r w:rsidR="00DB710C" w:rsidRPr="004F66F1">
        <w:rPr>
          <w:rStyle w:val="Char6"/>
          <w:rFonts w:hint="cs"/>
          <w:rtl/>
        </w:rPr>
        <w:t xml:space="preserve">] </w:t>
      </w:r>
      <w:r w:rsidR="00DB710C" w:rsidRPr="004F66F1">
        <w:rPr>
          <w:rStyle w:val="Char6"/>
          <w:rtl/>
        </w:rPr>
        <w:t>م</w:t>
      </w:r>
      <w:r w:rsidR="00DF6C5B" w:rsidRPr="004F66F1">
        <w:rPr>
          <w:rStyle w:val="Char6"/>
          <w:rtl/>
        </w:rPr>
        <w:t>ی</w:t>
      </w:r>
      <w:r w:rsidR="00DB710C" w:rsidRPr="004F66F1">
        <w:rPr>
          <w:rStyle w:val="Char6"/>
          <w:rFonts w:hint="eastAsia"/>
          <w:rtl/>
        </w:rPr>
        <w:t>‌</w:t>
      </w:r>
      <w:r w:rsidRPr="004F66F1">
        <w:rPr>
          <w:rStyle w:val="Char6"/>
          <w:rtl/>
        </w:rPr>
        <w:t>گو</w:t>
      </w:r>
      <w:r w:rsidR="00DF6C5B" w:rsidRPr="004F66F1">
        <w:rPr>
          <w:rStyle w:val="Char6"/>
          <w:rtl/>
        </w:rPr>
        <w:t>ی</w:t>
      </w:r>
      <w:r w:rsidRPr="004F66F1">
        <w:rPr>
          <w:rStyle w:val="Char6"/>
          <w:rtl/>
        </w:rPr>
        <w:t>د: شافع</w:t>
      </w:r>
      <w:r w:rsidR="00DF6C5B" w:rsidRPr="004F66F1">
        <w:rPr>
          <w:rStyle w:val="Char6"/>
          <w:rtl/>
        </w:rPr>
        <w:t>ی</w:t>
      </w:r>
      <w:r w:rsidRPr="004F66F1">
        <w:rPr>
          <w:rStyle w:val="Char6"/>
          <w:rtl/>
        </w:rPr>
        <w:t xml:space="preserve"> و ب</w:t>
      </w:r>
      <w:r w:rsidR="00DF6C5B" w:rsidRPr="004F66F1">
        <w:rPr>
          <w:rStyle w:val="Char6"/>
          <w:rtl/>
        </w:rPr>
        <w:t>ی</w:t>
      </w:r>
      <w:r w:rsidRPr="004F66F1">
        <w:rPr>
          <w:rStyle w:val="Char6"/>
          <w:rtl/>
        </w:rPr>
        <w:t>هق</w:t>
      </w:r>
      <w:r w:rsidR="00DF6C5B" w:rsidRPr="004F66F1">
        <w:rPr>
          <w:rStyle w:val="Char6"/>
          <w:rtl/>
        </w:rPr>
        <w:t>ی</w:t>
      </w:r>
      <w:r w:rsidRPr="004F66F1">
        <w:rPr>
          <w:rStyle w:val="Char6"/>
          <w:rtl/>
        </w:rPr>
        <w:t xml:space="preserve"> حد</w:t>
      </w:r>
      <w:r w:rsidR="00DF6C5B" w:rsidRPr="004F66F1">
        <w:rPr>
          <w:rStyle w:val="Char6"/>
          <w:rtl/>
        </w:rPr>
        <w:t>ی</w:t>
      </w:r>
      <w:r w:rsidRPr="004F66F1">
        <w:rPr>
          <w:rStyle w:val="Char6"/>
          <w:rtl/>
        </w:rPr>
        <w:t>ث بالا را از طر</w:t>
      </w:r>
      <w:r w:rsidR="00DF6C5B" w:rsidRPr="004F66F1">
        <w:rPr>
          <w:rStyle w:val="Char6"/>
          <w:rtl/>
        </w:rPr>
        <w:t>ی</w:t>
      </w:r>
      <w:r w:rsidRPr="004F66F1">
        <w:rPr>
          <w:rStyle w:val="Char6"/>
          <w:rtl/>
        </w:rPr>
        <w:t>ق طاوس چن</w:t>
      </w:r>
      <w:r w:rsidR="00DF6C5B" w:rsidRPr="004F66F1">
        <w:rPr>
          <w:rStyle w:val="Char6"/>
          <w:rtl/>
        </w:rPr>
        <w:t>ی</w:t>
      </w:r>
      <w:r w:rsidRPr="004F66F1">
        <w:rPr>
          <w:rStyle w:val="Char6"/>
          <w:rtl/>
        </w:rPr>
        <w:t>ن روا</w:t>
      </w:r>
      <w:r w:rsidR="00DF6C5B" w:rsidRPr="004F66F1">
        <w:rPr>
          <w:rStyle w:val="Char6"/>
          <w:rtl/>
        </w:rPr>
        <w:t>ی</w:t>
      </w:r>
      <w:r w:rsidRPr="004F66F1">
        <w:rPr>
          <w:rStyle w:val="Char6"/>
          <w:rtl/>
        </w:rPr>
        <w:t xml:space="preserve">ت </w:t>
      </w:r>
      <w:r w:rsidR="00DF6C5B" w:rsidRPr="004F66F1">
        <w:rPr>
          <w:rStyle w:val="Char6"/>
          <w:rtl/>
        </w:rPr>
        <w:t>ک</w:t>
      </w:r>
      <w:r w:rsidRPr="004F66F1">
        <w:rPr>
          <w:rStyle w:val="Char6"/>
          <w:rtl/>
        </w:rPr>
        <w:t xml:space="preserve">رده‌اند. و آنچه در </w:t>
      </w:r>
      <w:r w:rsidR="00DF6C5B" w:rsidRPr="004F66F1">
        <w:rPr>
          <w:rStyle w:val="Char6"/>
          <w:rtl/>
        </w:rPr>
        <w:t>ک</w:t>
      </w:r>
      <w:r w:rsidRPr="004F66F1">
        <w:rPr>
          <w:rStyle w:val="Char6"/>
          <w:rtl/>
        </w:rPr>
        <w:t xml:space="preserve">تاب: </w:t>
      </w:r>
      <w:r w:rsidR="00DB710C" w:rsidRPr="004F66F1">
        <w:rPr>
          <w:rStyle w:val="Char6"/>
          <w:rFonts w:hint="cs"/>
          <w:rtl/>
        </w:rPr>
        <w:t>[</w:t>
      </w:r>
      <w:r w:rsidRPr="004F66F1">
        <w:rPr>
          <w:rStyle w:val="Char6"/>
          <w:rtl/>
        </w:rPr>
        <w:t>جماع العلم</w:t>
      </w:r>
      <w:r w:rsidR="00DB710C" w:rsidRPr="004F66F1">
        <w:rPr>
          <w:rStyle w:val="Char6"/>
          <w:rFonts w:hint="cs"/>
          <w:rtl/>
        </w:rPr>
        <w:t xml:space="preserve">: </w:t>
      </w:r>
      <w:r w:rsidRPr="004F66F1">
        <w:rPr>
          <w:rStyle w:val="Char6"/>
          <w:rtl/>
        </w:rPr>
        <w:t>113</w:t>
      </w:r>
      <w:r w:rsidR="00DB710C" w:rsidRPr="004F66F1">
        <w:rPr>
          <w:rStyle w:val="Char6"/>
          <w:rFonts w:hint="cs"/>
          <w:rtl/>
        </w:rPr>
        <w:t xml:space="preserve">] </w:t>
      </w:r>
      <w:r w:rsidRPr="004F66F1">
        <w:rPr>
          <w:rStyle w:val="Char6"/>
          <w:rtl/>
        </w:rPr>
        <w:t>شافع</w:t>
      </w:r>
      <w:r w:rsidR="00DF6C5B" w:rsidRPr="004F66F1">
        <w:rPr>
          <w:rStyle w:val="Char6"/>
          <w:rtl/>
        </w:rPr>
        <w:t>ی</w:t>
      </w:r>
      <w:r w:rsidRPr="004F66F1">
        <w:rPr>
          <w:rStyle w:val="Char6"/>
          <w:rtl/>
        </w:rPr>
        <w:t xml:space="preserve"> است مبنی بر ا</w:t>
      </w:r>
      <w:r w:rsidR="00DF6C5B" w:rsidRPr="004F66F1">
        <w:rPr>
          <w:rStyle w:val="Char6"/>
          <w:rtl/>
        </w:rPr>
        <w:t>ی</w:t>
      </w:r>
      <w:r w:rsidRPr="004F66F1">
        <w:rPr>
          <w:rStyle w:val="Char6"/>
          <w:rtl/>
        </w:rPr>
        <w:t>ن</w:t>
      </w:r>
      <w:r w:rsidR="00DF6C5B" w:rsidRPr="004F66F1">
        <w:rPr>
          <w:rStyle w:val="Char6"/>
          <w:rtl/>
        </w:rPr>
        <w:t>ک</w:t>
      </w:r>
      <w:r w:rsidRPr="004F66F1">
        <w:rPr>
          <w:rStyle w:val="Char6"/>
          <w:rtl/>
        </w:rPr>
        <w:t>ه پ</w:t>
      </w:r>
      <w:r w:rsidR="00DF6C5B" w:rsidRPr="004F66F1">
        <w:rPr>
          <w:rStyle w:val="Char6"/>
          <w:rtl/>
        </w:rPr>
        <w:t>ی</w:t>
      </w:r>
      <w:r w:rsidRPr="004F66F1">
        <w:rPr>
          <w:rStyle w:val="Char6"/>
          <w:rtl/>
        </w:rPr>
        <w:t>امبر</w:t>
      </w:r>
      <w:r w:rsidR="004F66F1" w:rsidRPr="004F66F1">
        <w:rPr>
          <w:rStyle w:val="Char6"/>
          <w:rFonts w:ascii="CTraditional Arabic" w:hAnsi="CTraditional Arabic" w:cs="CTraditional Arabic"/>
          <w:rtl/>
        </w:rPr>
        <w:t xml:space="preserve"> ج</w:t>
      </w:r>
      <w:r w:rsidRPr="004F66F1">
        <w:rPr>
          <w:rStyle w:val="Char6"/>
          <w:rtl/>
        </w:rPr>
        <w:t xml:space="preserve"> م</w:t>
      </w:r>
      <w:r w:rsidR="00DF6C5B" w:rsidRPr="004F66F1">
        <w:rPr>
          <w:rStyle w:val="Char6"/>
          <w:rtl/>
        </w:rPr>
        <w:t>ی</w:t>
      </w:r>
      <w:r w:rsidRPr="004F66F1">
        <w:rPr>
          <w:rStyle w:val="Char6"/>
          <w:rtl/>
        </w:rPr>
        <w:t>‌فرما</w:t>
      </w:r>
      <w:r w:rsidR="00DF6C5B" w:rsidRPr="004F66F1">
        <w:rPr>
          <w:rStyle w:val="Char6"/>
          <w:rtl/>
        </w:rPr>
        <w:t>ی</w:t>
      </w:r>
      <w:r w:rsidRPr="004F66F1">
        <w:rPr>
          <w:rStyle w:val="Char6"/>
          <w:rtl/>
        </w:rPr>
        <w:t>د: مردم ه</w:t>
      </w:r>
      <w:r w:rsidR="00DF6C5B" w:rsidRPr="004F66F1">
        <w:rPr>
          <w:rStyle w:val="Char6"/>
          <w:rtl/>
        </w:rPr>
        <w:t>ی</w:t>
      </w:r>
      <w:r w:rsidRPr="004F66F1">
        <w:rPr>
          <w:rStyle w:val="Char6"/>
          <w:rtl/>
        </w:rPr>
        <w:t>چ چ</w:t>
      </w:r>
      <w:r w:rsidR="00DF6C5B" w:rsidRPr="004F66F1">
        <w:rPr>
          <w:rStyle w:val="Char6"/>
          <w:rtl/>
        </w:rPr>
        <w:t>ی</w:t>
      </w:r>
      <w:r w:rsidRPr="004F66F1">
        <w:rPr>
          <w:rStyle w:val="Char6"/>
          <w:rtl/>
        </w:rPr>
        <w:t>ز را از من نگه ندارند، ز</w:t>
      </w:r>
      <w:r w:rsidR="00DF6C5B" w:rsidRPr="004F66F1">
        <w:rPr>
          <w:rStyle w:val="Char6"/>
          <w:rtl/>
        </w:rPr>
        <w:t>ی</w:t>
      </w:r>
      <w:r w:rsidRPr="004F66F1">
        <w:rPr>
          <w:rStyle w:val="Char6"/>
          <w:rtl/>
        </w:rPr>
        <w:t xml:space="preserve">را من جز آنچه خداوند حلال </w:t>
      </w:r>
      <w:r w:rsidR="00DF6C5B" w:rsidRPr="004F66F1">
        <w:rPr>
          <w:rStyle w:val="Char6"/>
          <w:rtl/>
        </w:rPr>
        <w:t>ک</w:t>
      </w:r>
      <w:r w:rsidRPr="004F66F1">
        <w:rPr>
          <w:rStyle w:val="Char6"/>
          <w:rtl/>
        </w:rPr>
        <w:t>رده حلال نم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 xml:space="preserve">نم و جز آنچه خداوند حرام </w:t>
      </w:r>
      <w:r w:rsidR="00DF6C5B" w:rsidRPr="004F66F1">
        <w:rPr>
          <w:rStyle w:val="Char6"/>
          <w:rtl/>
        </w:rPr>
        <w:t>ک</w:t>
      </w:r>
      <w:r w:rsidRPr="004F66F1">
        <w:rPr>
          <w:rStyle w:val="Char6"/>
          <w:rtl/>
        </w:rPr>
        <w:t>رده حرام نم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نم. س</w:t>
      </w:r>
      <w:r w:rsidR="00DF6C5B" w:rsidRPr="004F66F1">
        <w:rPr>
          <w:rStyle w:val="Char6"/>
          <w:rtl/>
        </w:rPr>
        <w:t>ی</w:t>
      </w:r>
      <w:r w:rsidRPr="004F66F1">
        <w:rPr>
          <w:rStyle w:val="Char6"/>
          <w:rtl/>
        </w:rPr>
        <w:t>وط</w:t>
      </w:r>
      <w:r w:rsidR="00DF6C5B" w:rsidRPr="004F66F1">
        <w:rPr>
          <w:rStyle w:val="Char6"/>
          <w:rtl/>
        </w:rPr>
        <w:t>ی</w:t>
      </w:r>
      <w:r w:rsidRPr="004F66F1">
        <w:rPr>
          <w:rStyle w:val="Char6"/>
          <w:rtl/>
        </w:rPr>
        <w:t xml:space="preserve"> پس از آن اشاره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 xml:space="preserve">ند </w:t>
      </w:r>
      <w:r w:rsidR="00DF6C5B" w:rsidRPr="004F66F1">
        <w:rPr>
          <w:rStyle w:val="Char6"/>
          <w:rtl/>
        </w:rPr>
        <w:t>ک</w:t>
      </w:r>
      <w:r w:rsidRPr="004F66F1">
        <w:rPr>
          <w:rStyle w:val="Char6"/>
          <w:rtl/>
        </w:rPr>
        <w:t>ه ا</w:t>
      </w:r>
      <w:r w:rsidR="00DF6C5B" w:rsidRPr="004F66F1">
        <w:rPr>
          <w:rStyle w:val="Char6"/>
          <w:rtl/>
        </w:rPr>
        <w:t>ی</w:t>
      </w:r>
      <w:r w:rsidRPr="004F66F1">
        <w:rPr>
          <w:rStyle w:val="Char6"/>
          <w:rtl/>
        </w:rPr>
        <w:t>ن روا</w:t>
      </w:r>
      <w:r w:rsidR="00DF6C5B" w:rsidRPr="004F66F1">
        <w:rPr>
          <w:rStyle w:val="Char6"/>
          <w:rtl/>
        </w:rPr>
        <w:t>ی</w:t>
      </w:r>
      <w:r w:rsidRPr="004F66F1">
        <w:rPr>
          <w:rStyle w:val="Char6"/>
          <w:rtl/>
        </w:rPr>
        <w:t>ت ن</w:t>
      </w:r>
      <w:r w:rsidR="00DF6C5B" w:rsidRPr="004F66F1">
        <w:rPr>
          <w:rStyle w:val="Char6"/>
          <w:rtl/>
        </w:rPr>
        <w:t>ی</w:t>
      </w:r>
      <w:r w:rsidRPr="004F66F1">
        <w:rPr>
          <w:rStyle w:val="Char6"/>
          <w:rtl/>
        </w:rPr>
        <w:t>ز از طر</w:t>
      </w:r>
      <w:r w:rsidR="00DF6C5B" w:rsidRPr="004F66F1">
        <w:rPr>
          <w:rStyle w:val="Char6"/>
          <w:rtl/>
        </w:rPr>
        <w:t>ی</w:t>
      </w:r>
      <w:r w:rsidRPr="004F66F1">
        <w:rPr>
          <w:rStyle w:val="Char6"/>
          <w:rtl/>
        </w:rPr>
        <w:t>ق طاوس نقل شده است.</w:t>
      </w:r>
    </w:p>
    <w:p w:rsidR="00B02293" w:rsidRPr="004F66F1" w:rsidRDefault="00B02293" w:rsidP="00B02293">
      <w:pPr>
        <w:ind w:firstLine="284"/>
        <w:jc w:val="both"/>
        <w:rPr>
          <w:rStyle w:val="Char6"/>
          <w:rtl/>
        </w:rPr>
      </w:pPr>
      <w:r w:rsidRPr="004F66F1">
        <w:rPr>
          <w:rStyle w:val="Char6"/>
          <w:rtl/>
        </w:rPr>
        <w:t>بنابرا</w:t>
      </w:r>
      <w:r w:rsidR="00DF6C5B" w:rsidRPr="004F66F1">
        <w:rPr>
          <w:rStyle w:val="Char6"/>
          <w:rtl/>
        </w:rPr>
        <w:t>ی</w:t>
      </w:r>
      <w:r w:rsidRPr="004F66F1">
        <w:rPr>
          <w:rStyle w:val="Char6"/>
          <w:rtl/>
        </w:rPr>
        <w:t>ن روا</w:t>
      </w:r>
      <w:r w:rsidR="00DF6C5B" w:rsidRPr="004F66F1">
        <w:rPr>
          <w:rStyle w:val="Char6"/>
          <w:rtl/>
        </w:rPr>
        <w:t>ی</w:t>
      </w:r>
      <w:r w:rsidRPr="004F66F1">
        <w:rPr>
          <w:rStyle w:val="Char6"/>
          <w:rtl/>
        </w:rPr>
        <w:t>ت نخست بر ا</w:t>
      </w:r>
      <w:r w:rsidR="00DF6C5B" w:rsidRPr="004F66F1">
        <w:rPr>
          <w:rStyle w:val="Char6"/>
          <w:rtl/>
        </w:rPr>
        <w:t>ی</w:t>
      </w:r>
      <w:r w:rsidRPr="004F66F1">
        <w:rPr>
          <w:rStyle w:val="Char6"/>
          <w:rtl/>
        </w:rPr>
        <w:t>ن امر دلالت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ند هر چه از پ</w:t>
      </w:r>
      <w:r w:rsidR="00DF6C5B" w:rsidRPr="004F66F1">
        <w:rPr>
          <w:rStyle w:val="Char6"/>
          <w:rtl/>
        </w:rPr>
        <w:t>ی</w:t>
      </w:r>
      <w:r w:rsidRPr="004F66F1">
        <w:rPr>
          <w:rStyle w:val="Char6"/>
          <w:rtl/>
        </w:rPr>
        <w:t>امبر صادر م</w:t>
      </w:r>
      <w:r w:rsidR="00DF6C5B" w:rsidRPr="004F66F1">
        <w:rPr>
          <w:rStyle w:val="Char6"/>
          <w:rtl/>
        </w:rPr>
        <w:t>ی</w:t>
      </w:r>
      <w:r w:rsidRPr="004F66F1">
        <w:rPr>
          <w:rStyle w:val="Char6"/>
          <w:rtl/>
        </w:rPr>
        <w:t xml:space="preserve">‌شود موافق </w:t>
      </w:r>
      <w:r w:rsidR="00DF6C5B" w:rsidRPr="004F66F1">
        <w:rPr>
          <w:rStyle w:val="Char6"/>
          <w:rtl/>
        </w:rPr>
        <w:t>ک</w:t>
      </w:r>
      <w:r w:rsidRPr="004F66F1">
        <w:rPr>
          <w:rStyle w:val="Char6"/>
          <w:rtl/>
        </w:rPr>
        <w:t>تاب خدا م</w:t>
      </w:r>
      <w:r w:rsidR="00DF6C5B" w:rsidRPr="004F66F1">
        <w:rPr>
          <w:rStyle w:val="Char6"/>
          <w:rtl/>
        </w:rPr>
        <w:t>ی</w:t>
      </w:r>
      <w:r w:rsidRPr="004F66F1">
        <w:rPr>
          <w:rStyle w:val="Char6"/>
          <w:rtl/>
        </w:rPr>
        <w:t>‌باشد، پس حجت بشمار نم</w:t>
      </w:r>
      <w:r w:rsidR="00DF6C5B" w:rsidRPr="004F66F1">
        <w:rPr>
          <w:rStyle w:val="Char6"/>
          <w:rtl/>
        </w:rPr>
        <w:t>ی</w:t>
      </w:r>
      <w:r w:rsidRPr="004F66F1">
        <w:rPr>
          <w:rStyle w:val="Char6"/>
          <w:rtl/>
        </w:rPr>
        <w:t>‌آ</w:t>
      </w:r>
      <w:r w:rsidR="00DF6C5B" w:rsidRPr="004F66F1">
        <w:rPr>
          <w:rStyle w:val="Char6"/>
          <w:rtl/>
        </w:rPr>
        <w:t>ی</w:t>
      </w:r>
      <w:r w:rsidRPr="004F66F1">
        <w:rPr>
          <w:rStyle w:val="Char6"/>
          <w:rtl/>
        </w:rPr>
        <w:t>د. چنان</w:t>
      </w:r>
      <w:r w:rsidR="00DF6C5B" w:rsidRPr="004F66F1">
        <w:rPr>
          <w:rStyle w:val="Char6"/>
          <w:rtl/>
        </w:rPr>
        <w:t>ک</w:t>
      </w:r>
      <w:r w:rsidRPr="004F66F1">
        <w:rPr>
          <w:rStyle w:val="Char6"/>
          <w:rtl/>
        </w:rPr>
        <w:t xml:space="preserve">ه اشاره </w:t>
      </w:r>
      <w:r w:rsidR="00DF6C5B" w:rsidRPr="004F66F1">
        <w:rPr>
          <w:rStyle w:val="Char6"/>
          <w:rtl/>
        </w:rPr>
        <w:t>ک</w:t>
      </w:r>
      <w:r w:rsidRPr="004F66F1">
        <w:rPr>
          <w:rStyle w:val="Char6"/>
          <w:rtl/>
        </w:rPr>
        <w:t>رد</w:t>
      </w:r>
      <w:r w:rsidR="00DF6C5B" w:rsidRPr="004F66F1">
        <w:rPr>
          <w:rStyle w:val="Char6"/>
          <w:rtl/>
        </w:rPr>
        <w:t>ی</w:t>
      </w:r>
      <w:r w:rsidRPr="004F66F1">
        <w:rPr>
          <w:rStyle w:val="Char6"/>
          <w:rtl/>
        </w:rPr>
        <w:t>م.</w:t>
      </w:r>
    </w:p>
    <w:p w:rsidR="00B02293" w:rsidRPr="00057973" w:rsidRDefault="00B02293" w:rsidP="00B02293">
      <w:pPr>
        <w:ind w:firstLine="284"/>
        <w:jc w:val="both"/>
        <w:rPr>
          <w:rStyle w:val="Char6"/>
          <w:spacing w:val="-4"/>
          <w:rtl/>
        </w:rPr>
      </w:pPr>
      <w:r w:rsidRPr="00057973">
        <w:rPr>
          <w:rStyle w:val="Char6"/>
          <w:spacing w:val="-4"/>
          <w:rtl/>
        </w:rPr>
        <w:t>و در روا</w:t>
      </w:r>
      <w:r w:rsidR="00DF6C5B" w:rsidRPr="00057973">
        <w:rPr>
          <w:rStyle w:val="Char6"/>
          <w:spacing w:val="-4"/>
          <w:rtl/>
        </w:rPr>
        <w:t>ی</w:t>
      </w:r>
      <w:r w:rsidRPr="00057973">
        <w:rPr>
          <w:rStyle w:val="Char6"/>
          <w:spacing w:val="-4"/>
          <w:rtl/>
        </w:rPr>
        <w:t>ت دوم ن</w:t>
      </w:r>
      <w:r w:rsidR="00DF6C5B" w:rsidRPr="00057973">
        <w:rPr>
          <w:rStyle w:val="Char6"/>
          <w:spacing w:val="-4"/>
          <w:rtl/>
        </w:rPr>
        <w:t>ی</w:t>
      </w:r>
      <w:r w:rsidRPr="00057973">
        <w:rPr>
          <w:rStyle w:val="Char6"/>
          <w:spacing w:val="-4"/>
          <w:rtl/>
        </w:rPr>
        <w:t>ز از تمس</w:t>
      </w:r>
      <w:r w:rsidR="00DF6C5B" w:rsidRPr="00057973">
        <w:rPr>
          <w:rStyle w:val="Char6"/>
          <w:spacing w:val="-4"/>
          <w:rtl/>
        </w:rPr>
        <w:t>ک</w:t>
      </w:r>
      <w:r w:rsidRPr="00057973">
        <w:rPr>
          <w:rStyle w:val="Char6"/>
          <w:spacing w:val="-4"/>
          <w:rtl/>
        </w:rPr>
        <w:t xml:space="preserve"> ورز</w:t>
      </w:r>
      <w:r w:rsidR="00DF6C5B" w:rsidRPr="00057973">
        <w:rPr>
          <w:rStyle w:val="Char6"/>
          <w:spacing w:val="-4"/>
          <w:rtl/>
        </w:rPr>
        <w:t>ی</w:t>
      </w:r>
      <w:r w:rsidRPr="00057973">
        <w:rPr>
          <w:rStyle w:val="Char6"/>
          <w:spacing w:val="-4"/>
          <w:rtl/>
        </w:rPr>
        <w:t>دن به سنت و استناد به آن، جلوگ</w:t>
      </w:r>
      <w:r w:rsidR="00DF6C5B" w:rsidRPr="00057973">
        <w:rPr>
          <w:rStyle w:val="Char6"/>
          <w:spacing w:val="-4"/>
          <w:rtl/>
        </w:rPr>
        <w:t>ی</w:t>
      </w:r>
      <w:r w:rsidRPr="00057973">
        <w:rPr>
          <w:rStyle w:val="Char6"/>
          <w:spacing w:val="-4"/>
          <w:rtl/>
        </w:rPr>
        <w:t>ر</w:t>
      </w:r>
      <w:r w:rsidR="00DF6C5B" w:rsidRPr="00057973">
        <w:rPr>
          <w:rStyle w:val="Char6"/>
          <w:spacing w:val="-4"/>
          <w:rtl/>
        </w:rPr>
        <w:t>ی</w:t>
      </w:r>
      <w:r w:rsidRPr="00057973">
        <w:rPr>
          <w:rStyle w:val="Char6"/>
          <w:spacing w:val="-4"/>
          <w:rtl/>
        </w:rPr>
        <w:t xml:space="preserve"> شده است.</w:t>
      </w:r>
    </w:p>
    <w:p w:rsidR="00B02293" w:rsidRPr="00057973" w:rsidRDefault="00B02293" w:rsidP="00B02293">
      <w:pPr>
        <w:ind w:firstLine="284"/>
        <w:jc w:val="both"/>
        <w:rPr>
          <w:rStyle w:val="Char6"/>
          <w:spacing w:val="-4"/>
          <w:rtl/>
        </w:rPr>
      </w:pPr>
      <w:r w:rsidRPr="00057973">
        <w:rPr>
          <w:rStyle w:val="Char6"/>
          <w:spacing w:val="-4"/>
          <w:rtl/>
        </w:rPr>
        <w:t>روا</w:t>
      </w:r>
      <w:r w:rsidR="00DF6C5B" w:rsidRPr="00057973">
        <w:rPr>
          <w:rStyle w:val="Char6"/>
          <w:spacing w:val="-4"/>
          <w:rtl/>
        </w:rPr>
        <w:t>ی</w:t>
      </w:r>
      <w:r w:rsidRPr="00057973">
        <w:rPr>
          <w:rStyle w:val="Char6"/>
          <w:spacing w:val="-4"/>
          <w:rtl/>
        </w:rPr>
        <w:t xml:space="preserve">ت شده </w:t>
      </w:r>
      <w:r w:rsidR="00DF6C5B" w:rsidRPr="00057973">
        <w:rPr>
          <w:rStyle w:val="Char6"/>
          <w:spacing w:val="-4"/>
          <w:rtl/>
        </w:rPr>
        <w:t>ک</w:t>
      </w:r>
      <w:r w:rsidRPr="00057973">
        <w:rPr>
          <w:rStyle w:val="Char6"/>
          <w:spacing w:val="-4"/>
          <w:rtl/>
        </w:rPr>
        <w:t xml:space="preserve">ه </w:t>
      </w:r>
      <w:r w:rsidR="00DF6C5B" w:rsidRPr="00057973">
        <w:rPr>
          <w:rStyle w:val="Char6"/>
          <w:spacing w:val="-4"/>
          <w:rtl/>
        </w:rPr>
        <w:t>یکی</w:t>
      </w:r>
      <w:r w:rsidRPr="00057973">
        <w:rPr>
          <w:rStyle w:val="Char6"/>
          <w:spacing w:val="-4"/>
          <w:rtl/>
        </w:rPr>
        <w:t xml:space="preserve"> از اصحاب از پ</w:t>
      </w:r>
      <w:r w:rsidR="00DF6C5B" w:rsidRPr="00057973">
        <w:rPr>
          <w:rStyle w:val="Char6"/>
          <w:spacing w:val="-4"/>
          <w:rtl/>
        </w:rPr>
        <w:t>ی</w:t>
      </w:r>
      <w:r w:rsidRPr="00057973">
        <w:rPr>
          <w:rStyle w:val="Char6"/>
          <w:spacing w:val="-4"/>
          <w:rtl/>
        </w:rPr>
        <w:t>امبر</w:t>
      </w:r>
      <w:r w:rsidR="004F66F1" w:rsidRPr="00057973">
        <w:rPr>
          <w:rStyle w:val="Char6"/>
          <w:rFonts w:ascii="CTraditional Arabic" w:hAnsi="CTraditional Arabic" w:cs="CTraditional Arabic"/>
          <w:spacing w:val="-4"/>
          <w:rtl/>
        </w:rPr>
        <w:t xml:space="preserve"> ج</w:t>
      </w:r>
      <w:r w:rsidRPr="00057973">
        <w:rPr>
          <w:rStyle w:val="Char6"/>
          <w:spacing w:val="-4"/>
          <w:rtl/>
        </w:rPr>
        <w:t xml:space="preserve"> سؤال </w:t>
      </w:r>
      <w:r w:rsidR="00DF6C5B" w:rsidRPr="00057973">
        <w:rPr>
          <w:rStyle w:val="Char6"/>
          <w:spacing w:val="-4"/>
          <w:rtl/>
        </w:rPr>
        <w:t>ک</w:t>
      </w:r>
      <w:r w:rsidRPr="00057973">
        <w:rPr>
          <w:rStyle w:val="Char6"/>
          <w:spacing w:val="-4"/>
          <w:rtl/>
        </w:rPr>
        <w:t>رد: آ</w:t>
      </w:r>
      <w:r w:rsidR="00DF6C5B" w:rsidRPr="00057973">
        <w:rPr>
          <w:rStyle w:val="Char6"/>
          <w:spacing w:val="-4"/>
          <w:rtl/>
        </w:rPr>
        <w:t>ی</w:t>
      </w:r>
      <w:r w:rsidRPr="00057973">
        <w:rPr>
          <w:rStyle w:val="Char6"/>
          <w:spacing w:val="-4"/>
          <w:rtl/>
        </w:rPr>
        <w:t>ا استفراغ موجب وضو م</w:t>
      </w:r>
      <w:r w:rsidR="00DF6C5B" w:rsidRPr="00057973">
        <w:rPr>
          <w:rStyle w:val="Char6"/>
          <w:spacing w:val="-4"/>
          <w:rtl/>
        </w:rPr>
        <w:t>ی</w:t>
      </w:r>
      <w:r w:rsidRPr="00057973">
        <w:rPr>
          <w:rStyle w:val="Char6"/>
          <w:spacing w:val="-4"/>
          <w:rtl/>
        </w:rPr>
        <w:t>‌گردد؟</w:t>
      </w:r>
    </w:p>
    <w:p w:rsidR="00B02293" w:rsidRPr="004F66F1" w:rsidRDefault="00B02293" w:rsidP="00B02293">
      <w:pPr>
        <w:ind w:firstLine="284"/>
        <w:jc w:val="both"/>
        <w:rPr>
          <w:rStyle w:val="Char6"/>
          <w:rtl/>
        </w:rPr>
      </w:pPr>
      <w:r w:rsidRPr="004F66F1">
        <w:rPr>
          <w:rStyle w:val="Char6"/>
          <w:rtl/>
        </w:rPr>
        <w:t>ا</w:t>
      </w:r>
      <w:r w:rsidR="00DF6C5B" w:rsidRPr="004F66F1">
        <w:rPr>
          <w:rStyle w:val="Char6"/>
          <w:rtl/>
        </w:rPr>
        <w:t>ی</w:t>
      </w:r>
      <w:r w:rsidRPr="004F66F1">
        <w:rPr>
          <w:rStyle w:val="Char6"/>
          <w:rtl/>
        </w:rPr>
        <w:t>شان پاسخ دادند: اگر واجب م</w:t>
      </w:r>
      <w:r w:rsidR="00DF6C5B" w:rsidRPr="004F66F1">
        <w:rPr>
          <w:rStyle w:val="Char6"/>
          <w:rtl/>
        </w:rPr>
        <w:t>ی</w:t>
      </w:r>
      <w:r w:rsidRPr="004F66F1">
        <w:rPr>
          <w:rStyle w:val="Char6"/>
          <w:rtl/>
        </w:rPr>
        <w:t xml:space="preserve">‌بود آن را در </w:t>
      </w:r>
      <w:r w:rsidR="00DF6C5B" w:rsidRPr="004F66F1">
        <w:rPr>
          <w:rStyle w:val="Char6"/>
          <w:rtl/>
        </w:rPr>
        <w:t>ک</w:t>
      </w:r>
      <w:r w:rsidRPr="004F66F1">
        <w:rPr>
          <w:rStyle w:val="Char6"/>
          <w:rtl/>
        </w:rPr>
        <w:t>تاب خدا م</w:t>
      </w:r>
      <w:r w:rsidR="00DF6C5B" w:rsidRPr="004F66F1">
        <w:rPr>
          <w:rStyle w:val="Char6"/>
          <w:rtl/>
        </w:rPr>
        <w:t>ی</w:t>
      </w:r>
      <w:r w:rsidRPr="004F66F1">
        <w:rPr>
          <w:rStyle w:val="Char6"/>
          <w:rtl/>
        </w:rPr>
        <w:t>‌</w:t>
      </w:r>
      <w:r w:rsidR="00DF6C5B" w:rsidRPr="004F66F1">
        <w:rPr>
          <w:rStyle w:val="Char6"/>
          <w:rtl/>
        </w:rPr>
        <w:t>ی</w:t>
      </w:r>
      <w:r w:rsidRPr="004F66F1">
        <w:rPr>
          <w:rStyle w:val="Char6"/>
          <w:rtl/>
        </w:rPr>
        <w:t>افتم.</w:t>
      </w:r>
    </w:p>
    <w:p w:rsidR="00B02293" w:rsidRDefault="00B02293" w:rsidP="00B02293">
      <w:pPr>
        <w:ind w:firstLine="284"/>
        <w:jc w:val="both"/>
        <w:rPr>
          <w:rStyle w:val="Char6"/>
          <w:rtl/>
        </w:rPr>
      </w:pPr>
      <w:r w:rsidRPr="004F66F1">
        <w:rPr>
          <w:rStyle w:val="Char6"/>
          <w:rtl/>
        </w:rPr>
        <w:t>روا</w:t>
      </w:r>
      <w:r w:rsidR="00DF6C5B" w:rsidRPr="004F66F1">
        <w:rPr>
          <w:rStyle w:val="Char6"/>
          <w:rtl/>
        </w:rPr>
        <w:t>ی</w:t>
      </w:r>
      <w:r w:rsidRPr="004F66F1">
        <w:rPr>
          <w:rStyle w:val="Char6"/>
          <w:rtl/>
        </w:rPr>
        <w:t>ت فوق دال بر ا</w:t>
      </w:r>
      <w:r w:rsidR="00DF6C5B" w:rsidRPr="004F66F1">
        <w:rPr>
          <w:rStyle w:val="Char6"/>
          <w:rtl/>
        </w:rPr>
        <w:t>ی</w:t>
      </w:r>
      <w:r w:rsidRPr="004F66F1">
        <w:rPr>
          <w:rStyle w:val="Char6"/>
          <w:rtl/>
        </w:rPr>
        <w:t xml:space="preserve">ن است </w:t>
      </w:r>
      <w:r w:rsidR="00DF6C5B" w:rsidRPr="004F66F1">
        <w:rPr>
          <w:rStyle w:val="Char6"/>
          <w:rtl/>
        </w:rPr>
        <w:t>ک</w:t>
      </w:r>
      <w:r w:rsidRPr="004F66F1">
        <w:rPr>
          <w:rStyle w:val="Char6"/>
          <w:rtl/>
        </w:rPr>
        <w:t>ه جز آنچه در ق</w:t>
      </w:r>
      <w:r w:rsidR="00DB710C" w:rsidRPr="004F66F1">
        <w:rPr>
          <w:rStyle w:val="Char6"/>
          <w:rtl/>
        </w:rPr>
        <w:t>رآن است واجب نم</w:t>
      </w:r>
      <w:r w:rsidR="00DF6C5B" w:rsidRPr="004F66F1">
        <w:rPr>
          <w:rStyle w:val="Char6"/>
          <w:rtl/>
        </w:rPr>
        <w:t>ی</w:t>
      </w:r>
      <w:r w:rsidR="00DB710C" w:rsidRPr="004F66F1">
        <w:rPr>
          <w:rStyle w:val="Char6"/>
          <w:rtl/>
        </w:rPr>
        <w:t>‌باشد و سنت ه</w:t>
      </w:r>
      <w:r w:rsidR="00DF6C5B" w:rsidRPr="004F66F1">
        <w:rPr>
          <w:rStyle w:val="Char6"/>
          <w:rtl/>
        </w:rPr>
        <w:t>ی</w:t>
      </w:r>
      <w:r w:rsidR="00DB710C" w:rsidRPr="004F66F1">
        <w:rPr>
          <w:rStyle w:val="Char6"/>
          <w:rtl/>
        </w:rPr>
        <w:t>چ</w:t>
      </w:r>
      <w:r w:rsidR="00DB710C" w:rsidRPr="004F66F1">
        <w:rPr>
          <w:rStyle w:val="Char6"/>
          <w:rFonts w:hint="eastAsia"/>
          <w:rtl/>
        </w:rPr>
        <w:t>‌</w:t>
      </w:r>
      <w:r w:rsidRPr="004F66F1">
        <w:rPr>
          <w:rStyle w:val="Char6"/>
          <w:rtl/>
        </w:rPr>
        <w:t>چ</w:t>
      </w:r>
      <w:r w:rsidR="00DF6C5B" w:rsidRPr="004F66F1">
        <w:rPr>
          <w:rStyle w:val="Char6"/>
          <w:rtl/>
        </w:rPr>
        <w:t>ی</w:t>
      </w:r>
      <w:r w:rsidRPr="004F66F1">
        <w:rPr>
          <w:rStyle w:val="Char6"/>
          <w:rtl/>
        </w:rPr>
        <w:t>ز را واجب و فرض نم</w:t>
      </w:r>
      <w:r w:rsidR="00DF6C5B" w:rsidRPr="004F66F1">
        <w:rPr>
          <w:rStyle w:val="Char6"/>
          <w:rtl/>
        </w:rPr>
        <w:t>ی</w:t>
      </w:r>
      <w:r w:rsidRPr="004F66F1">
        <w:rPr>
          <w:rStyle w:val="Char6"/>
          <w:rtl/>
        </w:rPr>
        <w:t>‌گرداند.</w:t>
      </w:r>
    </w:p>
    <w:p w:rsidR="00057973" w:rsidRPr="004F66F1" w:rsidRDefault="00057973" w:rsidP="00B02293">
      <w:pPr>
        <w:ind w:firstLine="284"/>
        <w:jc w:val="both"/>
        <w:rPr>
          <w:rStyle w:val="Char6"/>
          <w:rtl/>
        </w:rPr>
      </w:pPr>
    </w:p>
    <w:p w:rsidR="00B02293" w:rsidRPr="004F66F1" w:rsidRDefault="00B02293" w:rsidP="00773F4E">
      <w:pPr>
        <w:pStyle w:val="a4"/>
        <w:rPr>
          <w:caps/>
          <w:rtl/>
        </w:rPr>
      </w:pPr>
      <w:bookmarkStart w:id="822" w:name="_Toc354652348"/>
      <w:bookmarkStart w:id="823" w:name="_Toc432786132"/>
      <w:bookmarkStart w:id="824" w:name="_Toc433011612"/>
      <w:r w:rsidRPr="004F66F1">
        <w:rPr>
          <w:caps/>
          <w:rtl/>
        </w:rPr>
        <w:t>پاسخ</w:t>
      </w:r>
      <w:bookmarkEnd w:id="822"/>
      <w:bookmarkEnd w:id="823"/>
      <w:bookmarkEnd w:id="824"/>
    </w:p>
    <w:p w:rsidR="00B02293" w:rsidRPr="004F66F1" w:rsidRDefault="00B02293" w:rsidP="00B02293">
      <w:pPr>
        <w:ind w:firstLine="284"/>
        <w:jc w:val="both"/>
        <w:rPr>
          <w:rStyle w:val="Char6"/>
          <w:rtl/>
        </w:rPr>
      </w:pPr>
      <w:r w:rsidRPr="004F66F1">
        <w:rPr>
          <w:rStyle w:val="Char6"/>
          <w:rtl/>
        </w:rPr>
        <w:t>همه‌ی احاد</w:t>
      </w:r>
      <w:r w:rsidR="00DF6C5B" w:rsidRPr="004F66F1">
        <w:rPr>
          <w:rStyle w:val="Char6"/>
          <w:rtl/>
        </w:rPr>
        <w:t>ی</w:t>
      </w:r>
      <w:r w:rsidRPr="004F66F1">
        <w:rPr>
          <w:rStyle w:val="Char6"/>
          <w:rtl/>
        </w:rPr>
        <w:t xml:space="preserve">ث مربوط به عرضه سنت بر </w:t>
      </w:r>
      <w:r w:rsidR="00DF6C5B" w:rsidRPr="004F66F1">
        <w:rPr>
          <w:rStyle w:val="Char6"/>
          <w:rtl/>
        </w:rPr>
        <w:t>ک</w:t>
      </w:r>
      <w:r w:rsidRPr="004F66F1">
        <w:rPr>
          <w:rStyle w:val="Char6"/>
          <w:rtl/>
        </w:rPr>
        <w:t>تاب ضع</w:t>
      </w:r>
      <w:r w:rsidR="00DF6C5B" w:rsidRPr="004F66F1">
        <w:rPr>
          <w:rStyle w:val="Char6"/>
          <w:rtl/>
        </w:rPr>
        <w:t>ی</w:t>
      </w:r>
      <w:r w:rsidRPr="004F66F1">
        <w:rPr>
          <w:rStyle w:val="Char6"/>
          <w:rtl/>
        </w:rPr>
        <w:t>ف و تمس</w:t>
      </w:r>
      <w:r w:rsidR="00DF6C5B" w:rsidRPr="004F66F1">
        <w:rPr>
          <w:rStyle w:val="Char6"/>
          <w:rtl/>
        </w:rPr>
        <w:t>ک</w:t>
      </w:r>
      <w:r w:rsidRPr="004F66F1">
        <w:rPr>
          <w:rStyle w:val="Char6"/>
          <w:rtl/>
        </w:rPr>
        <w:t xml:space="preserve"> </w:t>
      </w:r>
      <w:r w:rsidR="00773F4E" w:rsidRPr="004F66F1">
        <w:rPr>
          <w:rStyle w:val="Char6"/>
          <w:rtl/>
        </w:rPr>
        <w:t>بدان</w:t>
      </w:r>
      <w:r w:rsidR="00773F4E" w:rsidRPr="004F66F1">
        <w:rPr>
          <w:rStyle w:val="Char6"/>
          <w:rFonts w:hint="eastAsia"/>
          <w:rtl/>
        </w:rPr>
        <w:t>‌</w:t>
      </w:r>
      <w:r w:rsidR="00773F4E" w:rsidRPr="004F66F1">
        <w:rPr>
          <w:rStyle w:val="Char6"/>
          <w:rtl/>
        </w:rPr>
        <w:t>ها صح</w:t>
      </w:r>
      <w:r w:rsidR="00DF6C5B" w:rsidRPr="004F66F1">
        <w:rPr>
          <w:rStyle w:val="Char6"/>
          <w:rtl/>
        </w:rPr>
        <w:t>ی</w:t>
      </w:r>
      <w:r w:rsidR="00773F4E" w:rsidRPr="004F66F1">
        <w:rPr>
          <w:rStyle w:val="Char6"/>
          <w:rtl/>
        </w:rPr>
        <w:t>ح نم</w:t>
      </w:r>
      <w:r w:rsidR="00DF6C5B" w:rsidRPr="004F66F1">
        <w:rPr>
          <w:rStyle w:val="Char6"/>
          <w:rtl/>
        </w:rPr>
        <w:t>ی</w:t>
      </w:r>
      <w:r w:rsidR="00773F4E" w:rsidRPr="004F66F1">
        <w:rPr>
          <w:rStyle w:val="Char6"/>
          <w:rtl/>
        </w:rPr>
        <w:t>‌باشند، چون پاره</w:t>
      </w:r>
      <w:r w:rsidR="00773F4E" w:rsidRPr="004F66F1">
        <w:rPr>
          <w:rStyle w:val="Char6"/>
          <w:rFonts w:hint="eastAsia"/>
          <w:rtl/>
        </w:rPr>
        <w:t>‌</w:t>
      </w:r>
      <w:r w:rsidRPr="004F66F1">
        <w:rPr>
          <w:rStyle w:val="Char6"/>
          <w:rtl/>
        </w:rPr>
        <w:t>ا</w:t>
      </w:r>
      <w:r w:rsidR="00DF6C5B" w:rsidRPr="004F66F1">
        <w:rPr>
          <w:rStyle w:val="Char6"/>
          <w:rtl/>
        </w:rPr>
        <w:t>ی</w:t>
      </w:r>
      <w:r w:rsidRPr="004F66F1">
        <w:rPr>
          <w:rStyle w:val="Char6"/>
          <w:rtl/>
        </w:rPr>
        <w:t xml:space="preserve"> از آنها منقطع، برخ</w:t>
      </w:r>
      <w:r w:rsidR="00DF6C5B" w:rsidRPr="004F66F1">
        <w:rPr>
          <w:rStyle w:val="Char6"/>
          <w:rtl/>
        </w:rPr>
        <w:t>ی</w:t>
      </w:r>
      <w:r w:rsidRPr="004F66F1">
        <w:rPr>
          <w:rStyle w:val="Char6"/>
          <w:rtl/>
        </w:rPr>
        <w:t xml:space="preserve"> دیگر،</w:t>
      </w:r>
      <w:r w:rsidR="00F3074E">
        <w:rPr>
          <w:rStyle w:val="Char6"/>
          <w:rtl/>
        </w:rPr>
        <w:t xml:space="preserve"> </w:t>
      </w:r>
      <w:r w:rsidRPr="004F66F1">
        <w:rPr>
          <w:rStyle w:val="Char6"/>
          <w:rtl/>
        </w:rPr>
        <w:t>تعدادی از راو</w:t>
      </w:r>
      <w:r w:rsidR="00DF6C5B" w:rsidRPr="004F66F1">
        <w:rPr>
          <w:rStyle w:val="Char6"/>
          <w:rtl/>
        </w:rPr>
        <w:t>ی</w:t>
      </w:r>
      <w:r w:rsidRPr="004F66F1">
        <w:rPr>
          <w:rStyle w:val="Char6"/>
          <w:rtl/>
        </w:rPr>
        <w:t>ان آن</w:t>
      </w:r>
      <w:r w:rsidR="00F3074E">
        <w:rPr>
          <w:rStyle w:val="Char6"/>
          <w:rtl/>
        </w:rPr>
        <w:t xml:space="preserve"> </w:t>
      </w:r>
      <w:r w:rsidRPr="004F66F1">
        <w:rPr>
          <w:rStyle w:val="Char6"/>
          <w:rtl/>
        </w:rPr>
        <w:t>غ</w:t>
      </w:r>
      <w:r w:rsidR="00DF6C5B" w:rsidRPr="004F66F1">
        <w:rPr>
          <w:rStyle w:val="Char6"/>
          <w:rtl/>
        </w:rPr>
        <w:t>ی</w:t>
      </w:r>
      <w:r w:rsidRPr="004F66F1">
        <w:rPr>
          <w:rStyle w:val="Char6"/>
          <w:rtl/>
        </w:rPr>
        <w:t xml:space="preserve">ر معتبر </w:t>
      </w:r>
      <w:r w:rsidR="00DF6C5B" w:rsidRPr="004F66F1">
        <w:rPr>
          <w:rStyle w:val="Char6"/>
          <w:rtl/>
        </w:rPr>
        <w:t>ی</w:t>
      </w:r>
      <w:r w:rsidRPr="004F66F1">
        <w:rPr>
          <w:rStyle w:val="Char6"/>
          <w:rtl/>
        </w:rPr>
        <w:t>ا ناشناخته‌اند</w:t>
      </w:r>
      <w:r w:rsidR="00773F4E" w:rsidRPr="004F66F1">
        <w:rPr>
          <w:rStyle w:val="Char6"/>
          <w:rtl/>
        </w:rPr>
        <w:t xml:space="preserve"> و پاره</w:t>
      </w:r>
      <w:r w:rsidR="00773F4E" w:rsidRPr="004F66F1">
        <w:rPr>
          <w:rStyle w:val="Char6"/>
          <w:rFonts w:hint="eastAsia"/>
          <w:rtl/>
        </w:rPr>
        <w:t>‌</w:t>
      </w:r>
      <w:r w:rsidRPr="004F66F1">
        <w:rPr>
          <w:rStyle w:val="Char6"/>
          <w:rtl/>
        </w:rPr>
        <w:t>ا</w:t>
      </w:r>
      <w:r w:rsidR="00DF6C5B" w:rsidRPr="004F66F1">
        <w:rPr>
          <w:rStyle w:val="Char6"/>
          <w:rtl/>
        </w:rPr>
        <w:t>ی</w:t>
      </w:r>
      <w:r w:rsidRPr="004F66F1">
        <w:rPr>
          <w:rStyle w:val="Char6"/>
          <w:rtl/>
        </w:rPr>
        <w:t xml:space="preserve"> هر دو نقص مزبور را دارند.</w:t>
      </w:r>
    </w:p>
    <w:p w:rsidR="00B02293" w:rsidRPr="004F66F1" w:rsidRDefault="00B02293" w:rsidP="00DB710C">
      <w:pPr>
        <w:ind w:firstLine="284"/>
        <w:jc w:val="both"/>
        <w:rPr>
          <w:rStyle w:val="Char6"/>
          <w:rtl/>
        </w:rPr>
      </w:pPr>
      <w:r w:rsidRPr="004F66F1">
        <w:rPr>
          <w:rStyle w:val="Char6"/>
          <w:rtl/>
        </w:rPr>
        <w:t xml:space="preserve">ابن حزم در </w:t>
      </w:r>
      <w:r w:rsidR="00DB710C" w:rsidRPr="004F66F1">
        <w:rPr>
          <w:rStyle w:val="Char6"/>
          <w:rFonts w:hint="cs"/>
          <w:rtl/>
        </w:rPr>
        <w:t>[</w:t>
      </w:r>
      <w:r w:rsidRPr="004F66F1">
        <w:rPr>
          <w:rStyle w:val="Char6"/>
          <w:rtl/>
        </w:rPr>
        <w:t>ال</w:t>
      </w:r>
      <w:r w:rsidR="00DB710C" w:rsidRPr="004F66F1">
        <w:rPr>
          <w:rStyle w:val="Char6"/>
          <w:rFonts w:hint="cs"/>
          <w:rtl/>
        </w:rPr>
        <w:t>أ</w:t>
      </w:r>
      <w:r w:rsidRPr="004F66F1">
        <w:rPr>
          <w:rStyle w:val="Char6"/>
          <w:rtl/>
        </w:rPr>
        <w:t>حكام</w:t>
      </w:r>
      <w:r w:rsidR="00DB710C" w:rsidRPr="004F66F1">
        <w:rPr>
          <w:rStyle w:val="Char6"/>
          <w:rFonts w:hint="cs"/>
          <w:rtl/>
        </w:rPr>
        <w:t>:</w:t>
      </w:r>
      <w:r w:rsidRPr="004F66F1">
        <w:rPr>
          <w:rStyle w:val="Char6"/>
          <w:rtl/>
        </w:rPr>
        <w:t xml:space="preserve"> 2/76، 79</w:t>
      </w:r>
      <w:r w:rsidR="00DB710C" w:rsidRPr="004F66F1">
        <w:rPr>
          <w:rStyle w:val="Char6"/>
          <w:rFonts w:hint="cs"/>
          <w:rtl/>
        </w:rPr>
        <w:t xml:space="preserve">] </w:t>
      </w:r>
      <w:r w:rsidRPr="004F66F1">
        <w:rPr>
          <w:rStyle w:val="Char6"/>
          <w:rtl/>
        </w:rPr>
        <w:t>و س</w:t>
      </w:r>
      <w:r w:rsidR="00DF6C5B" w:rsidRPr="004F66F1">
        <w:rPr>
          <w:rStyle w:val="Char6"/>
          <w:rtl/>
        </w:rPr>
        <w:t>ی</w:t>
      </w:r>
      <w:r w:rsidRPr="004F66F1">
        <w:rPr>
          <w:rStyle w:val="Char6"/>
          <w:rtl/>
        </w:rPr>
        <w:t>وط</w:t>
      </w:r>
      <w:r w:rsidR="00DF6C5B" w:rsidRPr="004F66F1">
        <w:rPr>
          <w:rStyle w:val="Char6"/>
          <w:rtl/>
        </w:rPr>
        <w:t>ی</w:t>
      </w:r>
      <w:r w:rsidRPr="004F66F1">
        <w:rPr>
          <w:rStyle w:val="Char6"/>
          <w:rtl/>
        </w:rPr>
        <w:t xml:space="preserve"> در: </w:t>
      </w:r>
      <w:r w:rsidR="00DB710C" w:rsidRPr="004F66F1">
        <w:rPr>
          <w:rStyle w:val="Char6"/>
          <w:rFonts w:hint="cs"/>
          <w:rtl/>
        </w:rPr>
        <w:t>[</w:t>
      </w:r>
      <w:r w:rsidRPr="004F66F1">
        <w:rPr>
          <w:rStyle w:val="Char6"/>
          <w:rtl/>
        </w:rPr>
        <w:t>مفتاح الجنة</w:t>
      </w:r>
      <w:r w:rsidR="00DB710C" w:rsidRPr="004F66F1">
        <w:rPr>
          <w:rStyle w:val="Char6"/>
          <w:rFonts w:hint="cs"/>
          <w:rtl/>
        </w:rPr>
        <w:t>:</w:t>
      </w:r>
      <w:r w:rsidRPr="004F66F1">
        <w:rPr>
          <w:rStyle w:val="Char6"/>
          <w:rtl/>
        </w:rPr>
        <w:t xml:space="preserve"> 6</w:t>
      </w:r>
      <w:r w:rsidR="00DB710C" w:rsidRPr="004F66F1">
        <w:rPr>
          <w:rStyle w:val="Char6"/>
          <w:rFonts w:hint="cs"/>
          <w:rtl/>
        </w:rPr>
        <w:t xml:space="preserve"> </w:t>
      </w:r>
      <w:r w:rsidRPr="004F66F1">
        <w:rPr>
          <w:rStyle w:val="Char6"/>
          <w:rtl/>
        </w:rPr>
        <w:t>و 14 ،19</w:t>
      </w:r>
      <w:r w:rsidR="00DB710C" w:rsidRPr="004F66F1">
        <w:rPr>
          <w:rStyle w:val="Char6"/>
          <w:rFonts w:hint="cs"/>
          <w:rtl/>
        </w:rPr>
        <w:t>]</w:t>
      </w:r>
      <w:r w:rsidRPr="004F66F1">
        <w:rPr>
          <w:rStyle w:val="Char6"/>
          <w:rtl/>
        </w:rPr>
        <w:t xml:space="preserve"> به نقل از ب</w:t>
      </w:r>
      <w:r w:rsidR="00DF6C5B" w:rsidRPr="004F66F1">
        <w:rPr>
          <w:rStyle w:val="Char6"/>
          <w:rtl/>
        </w:rPr>
        <w:t>ی</w:t>
      </w:r>
      <w:r w:rsidRPr="004F66F1">
        <w:rPr>
          <w:rStyle w:val="Char6"/>
          <w:rtl/>
        </w:rPr>
        <w:t>هق</w:t>
      </w:r>
      <w:r w:rsidR="00DF6C5B" w:rsidRPr="004F66F1">
        <w:rPr>
          <w:rStyle w:val="Char6"/>
          <w:rtl/>
        </w:rPr>
        <w:t>ی</w:t>
      </w:r>
      <w:r w:rsidRPr="004F66F1">
        <w:rPr>
          <w:rStyle w:val="Char6"/>
          <w:rtl/>
        </w:rPr>
        <w:t xml:space="preserve"> مفصلاً</w:t>
      </w:r>
      <w:r w:rsidR="00B20C9E" w:rsidRPr="004F66F1">
        <w:rPr>
          <w:rStyle w:val="Char6"/>
          <w:rFonts w:hint="cs"/>
          <w:rtl/>
        </w:rPr>
        <w:t xml:space="preserve"> </w:t>
      </w:r>
      <w:r w:rsidRPr="004F66F1">
        <w:rPr>
          <w:rStyle w:val="Char6"/>
          <w:rtl/>
        </w:rPr>
        <w:t>به تب</w:t>
      </w:r>
      <w:r w:rsidR="00DF6C5B" w:rsidRPr="004F66F1">
        <w:rPr>
          <w:rStyle w:val="Char6"/>
          <w:rtl/>
        </w:rPr>
        <w:t>یی</w:t>
      </w:r>
      <w:r w:rsidRPr="004F66F1">
        <w:rPr>
          <w:rStyle w:val="Char6"/>
          <w:rtl/>
        </w:rPr>
        <w:t>ن آن پرداخته‌اند.</w:t>
      </w:r>
    </w:p>
    <w:p w:rsidR="00B02293" w:rsidRPr="004F66F1" w:rsidRDefault="00B02293" w:rsidP="00773F4E">
      <w:pPr>
        <w:widowControl w:val="0"/>
        <w:ind w:firstLine="284"/>
        <w:jc w:val="both"/>
        <w:rPr>
          <w:rStyle w:val="Char6"/>
          <w:rtl/>
        </w:rPr>
      </w:pPr>
      <w:r w:rsidRPr="004F66F1">
        <w:rPr>
          <w:rStyle w:val="Char6"/>
          <w:rtl/>
        </w:rPr>
        <w:t>شافع</w:t>
      </w:r>
      <w:r w:rsidR="00DF6C5B" w:rsidRPr="004F66F1">
        <w:rPr>
          <w:rStyle w:val="Char6"/>
          <w:rtl/>
        </w:rPr>
        <w:t>ی</w:t>
      </w:r>
      <w:r w:rsidRPr="004F66F1">
        <w:rPr>
          <w:rStyle w:val="Char6"/>
          <w:rtl/>
        </w:rPr>
        <w:t xml:space="preserve"> در «الرسال</w:t>
      </w:r>
      <w:r w:rsidR="00DB710C" w:rsidRPr="004F66F1">
        <w:rPr>
          <w:rStyle w:val="Char6"/>
          <w:rtl/>
        </w:rPr>
        <w:t>ة</w:t>
      </w:r>
      <w:r w:rsidR="00DB710C" w:rsidRPr="004F66F1">
        <w:rPr>
          <w:rStyle w:val="Char6"/>
          <w:rFonts w:hint="cs"/>
          <w:rtl/>
        </w:rPr>
        <w:t xml:space="preserve">: </w:t>
      </w:r>
      <w:r w:rsidRPr="004F66F1">
        <w:rPr>
          <w:rStyle w:val="Char6"/>
          <w:rtl/>
        </w:rPr>
        <w:t>225»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د: ا</w:t>
      </w:r>
      <w:r w:rsidR="00DF6C5B" w:rsidRPr="004F66F1">
        <w:rPr>
          <w:rStyle w:val="Char6"/>
          <w:rtl/>
        </w:rPr>
        <w:t>ی</w:t>
      </w:r>
      <w:r w:rsidRPr="004F66F1">
        <w:rPr>
          <w:rStyle w:val="Char6"/>
          <w:rtl/>
        </w:rPr>
        <w:t>ن احاد</w:t>
      </w:r>
      <w:r w:rsidR="00DF6C5B" w:rsidRPr="004F66F1">
        <w:rPr>
          <w:rStyle w:val="Char6"/>
          <w:rtl/>
        </w:rPr>
        <w:t>ی</w:t>
      </w:r>
      <w:r w:rsidRPr="004F66F1">
        <w:rPr>
          <w:rStyle w:val="Char6"/>
          <w:rtl/>
        </w:rPr>
        <w:t>ث را افراد مورد اعتماد روا</w:t>
      </w:r>
      <w:r w:rsidR="00DF6C5B" w:rsidRPr="004F66F1">
        <w:rPr>
          <w:rStyle w:val="Char6"/>
          <w:rtl/>
        </w:rPr>
        <w:t>ی</w:t>
      </w:r>
      <w:r w:rsidRPr="004F66F1">
        <w:rPr>
          <w:rStyle w:val="Char6"/>
          <w:rtl/>
        </w:rPr>
        <w:t>ت ن</w:t>
      </w:r>
      <w:r w:rsidR="00DF6C5B" w:rsidRPr="004F66F1">
        <w:rPr>
          <w:rStyle w:val="Char6"/>
          <w:rtl/>
        </w:rPr>
        <w:t>ک</w:t>
      </w:r>
      <w:r w:rsidRPr="004F66F1">
        <w:rPr>
          <w:rStyle w:val="Char6"/>
          <w:rtl/>
        </w:rPr>
        <w:t>رده‌اند تا گفته شود: حد</w:t>
      </w:r>
      <w:r w:rsidR="00DF6C5B" w:rsidRPr="004F66F1">
        <w:rPr>
          <w:rStyle w:val="Char6"/>
          <w:rtl/>
        </w:rPr>
        <w:t>ی</w:t>
      </w:r>
      <w:r w:rsidRPr="004F66F1">
        <w:rPr>
          <w:rStyle w:val="Char6"/>
          <w:rtl/>
        </w:rPr>
        <w:t>ث ا</w:t>
      </w:r>
      <w:r w:rsidR="00DF6C5B" w:rsidRPr="004F66F1">
        <w:rPr>
          <w:rStyle w:val="Char6"/>
          <w:rtl/>
        </w:rPr>
        <w:t>ی</w:t>
      </w:r>
      <w:r w:rsidR="00DB710C" w:rsidRPr="004F66F1">
        <w:rPr>
          <w:rStyle w:val="Char6"/>
          <w:rtl/>
        </w:rPr>
        <w:t>ن افراد را در موضوع</w:t>
      </w:r>
      <w:r w:rsidR="00DF6C5B" w:rsidRPr="004F66F1">
        <w:rPr>
          <w:rStyle w:val="Char6"/>
          <w:rtl/>
        </w:rPr>
        <w:t>ی</w:t>
      </w:r>
      <w:r w:rsidR="00DB710C" w:rsidRPr="004F66F1">
        <w:rPr>
          <w:rStyle w:val="Char6"/>
          <w:rtl/>
        </w:rPr>
        <w:t xml:space="preserve"> اثبات </w:t>
      </w:r>
      <w:r w:rsidR="00DF6C5B" w:rsidRPr="004F66F1">
        <w:rPr>
          <w:rStyle w:val="Char6"/>
          <w:rtl/>
        </w:rPr>
        <w:t>ک</w:t>
      </w:r>
      <w:r w:rsidR="00DB710C" w:rsidRPr="004F66F1">
        <w:rPr>
          <w:rStyle w:val="Char6"/>
          <w:rtl/>
        </w:rPr>
        <w:t>رده</w:t>
      </w:r>
      <w:r w:rsidR="00DB710C" w:rsidRPr="004F66F1">
        <w:rPr>
          <w:rStyle w:val="Char6"/>
          <w:rFonts w:hint="eastAsia"/>
          <w:rtl/>
        </w:rPr>
        <w:t>‌</w:t>
      </w:r>
      <w:r w:rsidRPr="004F66F1">
        <w:rPr>
          <w:rStyle w:val="Char6"/>
          <w:rtl/>
        </w:rPr>
        <w:t>ا</w:t>
      </w:r>
      <w:r w:rsidR="00DF6C5B" w:rsidRPr="004F66F1">
        <w:rPr>
          <w:rStyle w:val="Char6"/>
          <w:rtl/>
        </w:rPr>
        <w:t>ی</w:t>
      </w:r>
      <w:r w:rsidRPr="004F66F1">
        <w:rPr>
          <w:rStyle w:val="Char6"/>
          <w:rtl/>
        </w:rPr>
        <w:t>د. ا</w:t>
      </w:r>
      <w:r w:rsidR="00DF6C5B" w:rsidRPr="004F66F1">
        <w:rPr>
          <w:rStyle w:val="Char6"/>
          <w:rtl/>
        </w:rPr>
        <w:t>ی</w:t>
      </w:r>
      <w:r w:rsidRPr="004F66F1">
        <w:rPr>
          <w:rStyle w:val="Char6"/>
          <w:rtl/>
        </w:rPr>
        <w:t>ن ن</w:t>
      </w:r>
      <w:r w:rsidR="00DF6C5B" w:rsidRPr="004F66F1">
        <w:rPr>
          <w:rStyle w:val="Char6"/>
          <w:rtl/>
        </w:rPr>
        <w:t>ی</w:t>
      </w:r>
      <w:r w:rsidRPr="004F66F1">
        <w:rPr>
          <w:rStyle w:val="Char6"/>
          <w:rtl/>
        </w:rPr>
        <w:t>ز روا</w:t>
      </w:r>
      <w:r w:rsidR="00DF6C5B" w:rsidRPr="004F66F1">
        <w:rPr>
          <w:rStyle w:val="Char6"/>
          <w:rtl/>
        </w:rPr>
        <w:t>ی</w:t>
      </w:r>
      <w:r w:rsidRPr="004F66F1">
        <w:rPr>
          <w:rStyle w:val="Char6"/>
          <w:rtl/>
        </w:rPr>
        <w:t>ت</w:t>
      </w:r>
      <w:r w:rsidR="00DF6C5B" w:rsidRPr="004F66F1">
        <w:rPr>
          <w:rStyle w:val="Char6"/>
          <w:rtl/>
        </w:rPr>
        <w:t>ی</w:t>
      </w:r>
      <w:r w:rsidRPr="004F66F1">
        <w:rPr>
          <w:rStyle w:val="Char6"/>
          <w:rtl/>
        </w:rPr>
        <w:t xml:space="preserve"> منقطع از فرد</w:t>
      </w:r>
      <w:r w:rsidR="00DF6C5B" w:rsidRPr="004F66F1">
        <w:rPr>
          <w:rStyle w:val="Char6"/>
          <w:rtl/>
        </w:rPr>
        <w:t>ی</w:t>
      </w:r>
      <w:r w:rsidRPr="004F66F1">
        <w:rPr>
          <w:rStyle w:val="Char6"/>
          <w:rtl/>
        </w:rPr>
        <w:t xml:space="preserve"> مجهول الهو</w:t>
      </w:r>
      <w:r w:rsidR="00DF6C5B" w:rsidRPr="004F66F1">
        <w:rPr>
          <w:rStyle w:val="Char6"/>
          <w:rtl/>
        </w:rPr>
        <w:t>ی</w:t>
      </w:r>
      <w:r w:rsidRPr="004F66F1">
        <w:rPr>
          <w:rStyle w:val="Char6"/>
          <w:rtl/>
        </w:rPr>
        <w:t xml:space="preserve">ه است </w:t>
      </w:r>
      <w:r w:rsidR="00DF6C5B" w:rsidRPr="004F66F1">
        <w:rPr>
          <w:rStyle w:val="Char6"/>
          <w:rtl/>
        </w:rPr>
        <w:t>ک</w:t>
      </w:r>
      <w:r w:rsidRPr="004F66F1">
        <w:rPr>
          <w:rStyle w:val="Char6"/>
          <w:rtl/>
        </w:rPr>
        <w:t>ه ما ا</w:t>
      </w:r>
      <w:r w:rsidR="00DF6C5B" w:rsidRPr="004F66F1">
        <w:rPr>
          <w:rStyle w:val="Char6"/>
          <w:rtl/>
        </w:rPr>
        <w:t>ی</w:t>
      </w:r>
      <w:r w:rsidRPr="004F66F1">
        <w:rPr>
          <w:rStyle w:val="Char6"/>
          <w:rtl/>
        </w:rPr>
        <w:t>نگونه روا</w:t>
      </w:r>
      <w:r w:rsidR="00DF6C5B" w:rsidRPr="004F66F1">
        <w:rPr>
          <w:rStyle w:val="Char6"/>
          <w:rtl/>
        </w:rPr>
        <w:t>ی</w:t>
      </w:r>
      <w:r w:rsidRPr="004F66F1">
        <w:rPr>
          <w:rStyle w:val="Char6"/>
          <w:rtl/>
        </w:rPr>
        <w:t>ات را در ه</w:t>
      </w:r>
      <w:r w:rsidR="00DF6C5B" w:rsidRPr="004F66F1">
        <w:rPr>
          <w:rStyle w:val="Char6"/>
          <w:rtl/>
        </w:rPr>
        <w:t>ی</w:t>
      </w:r>
      <w:r w:rsidRPr="004F66F1">
        <w:rPr>
          <w:rStyle w:val="Char6"/>
          <w:rtl/>
        </w:rPr>
        <w:t>چ زم</w:t>
      </w:r>
      <w:r w:rsidR="00DF6C5B" w:rsidRPr="004F66F1">
        <w:rPr>
          <w:rStyle w:val="Char6"/>
          <w:rtl/>
        </w:rPr>
        <w:t>ی</w:t>
      </w:r>
      <w:r w:rsidRPr="004F66F1">
        <w:rPr>
          <w:rStyle w:val="Char6"/>
          <w:rtl/>
        </w:rPr>
        <w:t>نه‌ا</w:t>
      </w:r>
      <w:r w:rsidR="00DF6C5B" w:rsidRPr="004F66F1">
        <w:rPr>
          <w:rStyle w:val="Char6"/>
          <w:rtl/>
        </w:rPr>
        <w:t>ی</w:t>
      </w:r>
      <w:r w:rsidRPr="004F66F1">
        <w:rPr>
          <w:rStyle w:val="Char6"/>
          <w:rtl/>
        </w:rPr>
        <w:t xml:space="preserve"> قبول ندار</w:t>
      </w:r>
      <w:r w:rsidR="00DF6C5B" w:rsidRPr="004F66F1">
        <w:rPr>
          <w:rStyle w:val="Char6"/>
          <w:rtl/>
        </w:rPr>
        <w:t>ی</w:t>
      </w:r>
      <w:r w:rsidRPr="004F66F1">
        <w:rPr>
          <w:rStyle w:val="Char6"/>
          <w:rtl/>
        </w:rPr>
        <w:t xml:space="preserve">م. ابن عبدالبر </w:t>
      </w:r>
      <w:r w:rsidR="00DB710C" w:rsidRPr="004F66F1">
        <w:rPr>
          <w:rStyle w:val="Char6"/>
          <w:rFonts w:hint="cs"/>
          <w:rtl/>
        </w:rPr>
        <w:t>-</w:t>
      </w:r>
      <w:r w:rsidRPr="004F66F1">
        <w:rPr>
          <w:rStyle w:val="Char6"/>
          <w:rtl/>
        </w:rPr>
        <w:t>در جامع خود 2/191</w:t>
      </w:r>
      <w:r w:rsidR="00DB710C" w:rsidRPr="004F66F1">
        <w:rPr>
          <w:rStyle w:val="Char6"/>
          <w:rFonts w:hint="cs"/>
          <w:rtl/>
        </w:rPr>
        <w:t>-</w:t>
      </w:r>
      <w:r w:rsidRPr="004F66F1">
        <w:rPr>
          <w:rStyle w:val="Char6"/>
          <w:rtl/>
        </w:rPr>
        <w:t xml:space="preserve">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د: عبدالرحمن بن مهد</w:t>
      </w:r>
      <w:r w:rsidR="00DF6C5B" w:rsidRPr="004F66F1">
        <w:rPr>
          <w:rStyle w:val="Char6"/>
          <w:rtl/>
        </w:rPr>
        <w:t>ی</w:t>
      </w:r>
      <w:r w:rsidRPr="004F66F1">
        <w:rPr>
          <w:rStyle w:val="Char6"/>
          <w:rtl/>
        </w:rPr>
        <w:t xml:space="preserve"> معتقد است: ملحدان و خوارج ا</w:t>
      </w:r>
      <w:r w:rsidR="00DF6C5B" w:rsidRPr="004F66F1">
        <w:rPr>
          <w:rStyle w:val="Char6"/>
          <w:rtl/>
        </w:rPr>
        <w:t>ی</w:t>
      </w:r>
      <w:r w:rsidRPr="004F66F1">
        <w:rPr>
          <w:rStyle w:val="Char6"/>
          <w:rtl/>
        </w:rPr>
        <w:t>ن حد</w:t>
      </w:r>
      <w:r w:rsidR="00DF6C5B" w:rsidRPr="004F66F1">
        <w:rPr>
          <w:rStyle w:val="Char6"/>
          <w:rtl/>
        </w:rPr>
        <w:t>ی</w:t>
      </w:r>
      <w:r w:rsidRPr="004F66F1">
        <w:rPr>
          <w:rStyle w:val="Char6"/>
          <w:rtl/>
        </w:rPr>
        <w:t xml:space="preserve">ث را جعل </w:t>
      </w:r>
      <w:r w:rsidR="00DF6C5B" w:rsidRPr="004F66F1">
        <w:rPr>
          <w:rStyle w:val="Char6"/>
          <w:rtl/>
        </w:rPr>
        <w:t>ک</w:t>
      </w:r>
      <w:r w:rsidRPr="004F66F1">
        <w:rPr>
          <w:rStyle w:val="Char6"/>
          <w:rtl/>
        </w:rPr>
        <w:t>رده‌اند.</w:t>
      </w:r>
      <w:r w:rsidR="00DB710C" w:rsidRPr="004F66F1">
        <w:rPr>
          <w:rStyle w:val="Char6"/>
          <w:rFonts w:hint="cs"/>
          <w:rtl/>
        </w:rPr>
        <w:t xml:space="preserve"> </w:t>
      </w:r>
      <w:r w:rsidRPr="004F66F1">
        <w:rPr>
          <w:rStyle w:val="Char6"/>
          <w:rtl/>
        </w:rPr>
        <w:t>سپس در ادامه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د: ا</w:t>
      </w:r>
      <w:r w:rsidR="00DF6C5B" w:rsidRPr="004F66F1">
        <w:rPr>
          <w:rStyle w:val="Char6"/>
          <w:rtl/>
        </w:rPr>
        <w:t>ی</w:t>
      </w:r>
      <w:r w:rsidRPr="004F66F1">
        <w:rPr>
          <w:rStyle w:val="Char6"/>
          <w:rtl/>
        </w:rPr>
        <w:t>ن الفاظ از نظر آگاهان حد</w:t>
      </w:r>
      <w:r w:rsidR="00DF6C5B" w:rsidRPr="004F66F1">
        <w:rPr>
          <w:rStyle w:val="Char6"/>
          <w:rtl/>
        </w:rPr>
        <w:t>ی</w:t>
      </w:r>
      <w:r w:rsidRPr="004F66F1">
        <w:rPr>
          <w:rStyle w:val="Char6"/>
          <w:rtl/>
        </w:rPr>
        <w:t>ث صح</w:t>
      </w:r>
      <w:r w:rsidR="00DF6C5B" w:rsidRPr="004F66F1">
        <w:rPr>
          <w:rStyle w:val="Char6"/>
          <w:rtl/>
        </w:rPr>
        <w:t>ی</w:t>
      </w:r>
      <w:r w:rsidRPr="004F66F1">
        <w:rPr>
          <w:rStyle w:val="Char6"/>
          <w:rtl/>
        </w:rPr>
        <w:t>ح و ضع</w:t>
      </w:r>
      <w:r w:rsidR="00DF6C5B" w:rsidRPr="004F66F1">
        <w:rPr>
          <w:rStyle w:val="Char6"/>
          <w:rtl/>
        </w:rPr>
        <w:t>ی</w:t>
      </w:r>
      <w:r w:rsidRPr="004F66F1">
        <w:rPr>
          <w:rStyle w:val="Char6"/>
          <w:rtl/>
        </w:rPr>
        <w:t>ف، از پ</w:t>
      </w:r>
      <w:r w:rsidR="00DF6C5B" w:rsidRPr="004F66F1">
        <w:rPr>
          <w:rStyle w:val="Char6"/>
          <w:rtl/>
        </w:rPr>
        <w:t>ی</w:t>
      </w:r>
      <w:r w:rsidRPr="004F66F1">
        <w:rPr>
          <w:rStyle w:val="Char6"/>
          <w:rtl/>
        </w:rPr>
        <w:t>امبر</w:t>
      </w:r>
      <w:r w:rsidR="004F66F1" w:rsidRPr="004F66F1">
        <w:rPr>
          <w:rStyle w:val="Char6"/>
          <w:rFonts w:ascii="CTraditional Arabic" w:hAnsi="CTraditional Arabic" w:cs="CTraditional Arabic"/>
          <w:rtl/>
        </w:rPr>
        <w:t xml:space="preserve"> ج</w:t>
      </w:r>
      <w:r w:rsidRPr="004F66F1">
        <w:rPr>
          <w:rStyle w:val="Char6"/>
          <w:rtl/>
        </w:rPr>
        <w:t xml:space="preserve"> صادر نشده است. عده</w:t>
      </w:r>
      <w:r w:rsidR="00DB710C" w:rsidRPr="004F66F1">
        <w:rPr>
          <w:rStyle w:val="Char6"/>
          <w:rFonts w:hint="eastAsia"/>
          <w:rtl/>
        </w:rPr>
        <w:t>‌</w:t>
      </w:r>
      <w:r w:rsidRPr="004F66F1">
        <w:rPr>
          <w:rStyle w:val="Char6"/>
          <w:rtl/>
        </w:rPr>
        <w:t>ا</w:t>
      </w:r>
      <w:r w:rsidR="00DF6C5B" w:rsidRPr="004F66F1">
        <w:rPr>
          <w:rStyle w:val="Char6"/>
          <w:rtl/>
        </w:rPr>
        <w:t>ی</w:t>
      </w:r>
      <w:r w:rsidRPr="004F66F1">
        <w:rPr>
          <w:rStyle w:val="Char6"/>
          <w:rtl/>
        </w:rPr>
        <w:t xml:space="preserve"> از دانشمندان با حد</w:t>
      </w:r>
      <w:r w:rsidR="00DF6C5B" w:rsidRPr="004F66F1">
        <w:rPr>
          <w:rStyle w:val="Char6"/>
          <w:rtl/>
        </w:rPr>
        <w:t>ی</w:t>
      </w:r>
      <w:r w:rsidRPr="004F66F1">
        <w:rPr>
          <w:rStyle w:val="Char6"/>
          <w:rtl/>
        </w:rPr>
        <w:t xml:space="preserve">ث مزبور مخالفت </w:t>
      </w:r>
      <w:r w:rsidR="00DF6C5B" w:rsidRPr="004F66F1">
        <w:rPr>
          <w:rStyle w:val="Char6"/>
          <w:rtl/>
        </w:rPr>
        <w:t>ک</w:t>
      </w:r>
      <w:r w:rsidRPr="004F66F1">
        <w:rPr>
          <w:rStyle w:val="Char6"/>
          <w:rtl/>
        </w:rPr>
        <w:t>رده و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ند: ما پ</w:t>
      </w:r>
      <w:r w:rsidR="00DF6C5B" w:rsidRPr="004F66F1">
        <w:rPr>
          <w:rStyle w:val="Char6"/>
          <w:rtl/>
        </w:rPr>
        <w:t>ی</w:t>
      </w:r>
      <w:r w:rsidRPr="004F66F1">
        <w:rPr>
          <w:rStyle w:val="Char6"/>
          <w:rtl/>
        </w:rPr>
        <w:t>ش از هر کاری، ا</w:t>
      </w:r>
      <w:r w:rsidR="00DF6C5B" w:rsidRPr="004F66F1">
        <w:rPr>
          <w:rStyle w:val="Char6"/>
          <w:rtl/>
        </w:rPr>
        <w:t>ی</w:t>
      </w:r>
      <w:r w:rsidRPr="004F66F1">
        <w:rPr>
          <w:rStyle w:val="Char6"/>
          <w:rtl/>
        </w:rPr>
        <w:t>ن حد</w:t>
      </w:r>
      <w:r w:rsidR="00DF6C5B" w:rsidRPr="004F66F1">
        <w:rPr>
          <w:rStyle w:val="Char6"/>
          <w:rtl/>
        </w:rPr>
        <w:t>ی</w:t>
      </w:r>
      <w:r w:rsidRPr="004F66F1">
        <w:rPr>
          <w:rStyle w:val="Char6"/>
          <w:rtl/>
        </w:rPr>
        <w:t>ث را بر</w:t>
      </w:r>
      <w:r w:rsidR="00DF6C5B" w:rsidRPr="004F66F1">
        <w:rPr>
          <w:rStyle w:val="Char6"/>
          <w:rtl/>
        </w:rPr>
        <w:t>ک</w:t>
      </w:r>
      <w:r w:rsidRPr="004F66F1">
        <w:rPr>
          <w:rStyle w:val="Char6"/>
          <w:rtl/>
        </w:rPr>
        <w:t>تاب خدا عرضه کردیم و بر آن اعتماد ورز</w:t>
      </w:r>
      <w:r w:rsidR="00DF6C5B" w:rsidRPr="004F66F1">
        <w:rPr>
          <w:rStyle w:val="Char6"/>
          <w:rtl/>
        </w:rPr>
        <w:t>ی</w:t>
      </w:r>
      <w:r w:rsidRPr="004F66F1">
        <w:rPr>
          <w:rStyle w:val="Char6"/>
          <w:rtl/>
        </w:rPr>
        <w:t>دیم، ول</w:t>
      </w:r>
      <w:r w:rsidR="00DF6C5B" w:rsidRPr="004F66F1">
        <w:rPr>
          <w:rStyle w:val="Char6"/>
          <w:rtl/>
        </w:rPr>
        <w:t>ی</w:t>
      </w:r>
      <w:r w:rsidRPr="004F66F1">
        <w:rPr>
          <w:rStyle w:val="Char6"/>
          <w:rtl/>
        </w:rPr>
        <w:t xml:space="preserve"> وقت</w:t>
      </w:r>
      <w:r w:rsidR="00DF6C5B" w:rsidRPr="004F66F1">
        <w:rPr>
          <w:rStyle w:val="Char6"/>
          <w:rtl/>
        </w:rPr>
        <w:t>ی</w:t>
      </w:r>
      <w:r w:rsidRPr="004F66F1">
        <w:rPr>
          <w:rStyle w:val="Char6"/>
          <w:rtl/>
        </w:rPr>
        <w:t xml:space="preserve"> چنان </w:t>
      </w:r>
      <w:r w:rsidR="00DF6C5B" w:rsidRPr="004F66F1">
        <w:rPr>
          <w:rStyle w:val="Char6"/>
          <w:rtl/>
        </w:rPr>
        <w:t>ک</w:t>
      </w:r>
      <w:r w:rsidRPr="004F66F1">
        <w:rPr>
          <w:rStyle w:val="Char6"/>
          <w:rtl/>
        </w:rPr>
        <w:t>رد</w:t>
      </w:r>
      <w:r w:rsidR="00DF6C5B" w:rsidRPr="004F66F1">
        <w:rPr>
          <w:rStyle w:val="Char6"/>
          <w:rtl/>
        </w:rPr>
        <w:t>ی</w:t>
      </w:r>
      <w:r w:rsidRPr="004F66F1">
        <w:rPr>
          <w:rStyle w:val="Char6"/>
          <w:rtl/>
        </w:rPr>
        <w:t>م د</w:t>
      </w:r>
      <w:r w:rsidR="00DF6C5B" w:rsidRPr="004F66F1">
        <w:rPr>
          <w:rStyle w:val="Char6"/>
          <w:rtl/>
        </w:rPr>
        <w:t>ی</w:t>
      </w:r>
      <w:r w:rsidRPr="004F66F1">
        <w:rPr>
          <w:rStyle w:val="Char6"/>
          <w:rtl/>
        </w:rPr>
        <w:t>د</w:t>
      </w:r>
      <w:r w:rsidR="00DF6C5B" w:rsidRPr="004F66F1">
        <w:rPr>
          <w:rStyle w:val="Char6"/>
          <w:rtl/>
        </w:rPr>
        <w:t>ی</w:t>
      </w:r>
      <w:r w:rsidRPr="004F66F1">
        <w:rPr>
          <w:rStyle w:val="Char6"/>
          <w:rtl/>
        </w:rPr>
        <w:t xml:space="preserve">م مخالف </w:t>
      </w:r>
      <w:r w:rsidR="00DF6C5B" w:rsidRPr="004F66F1">
        <w:rPr>
          <w:rStyle w:val="Char6"/>
          <w:rtl/>
        </w:rPr>
        <w:t>ک</w:t>
      </w:r>
      <w:r w:rsidRPr="004F66F1">
        <w:rPr>
          <w:rStyle w:val="Char6"/>
          <w:rtl/>
        </w:rPr>
        <w:t>تاب خدا م</w:t>
      </w:r>
      <w:r w:rsidR="00DF6C5B" w:rsidRPr="004F66F1">
        <w:rPr>
          <w:rStyle w:val="Char6"/>
          <w:rtl/>
        </w:rPr>
        <w:t>ی</w:t>
      </w:r>
      <w:r w:rsidRPr="004F66F1">
        <w:rPr>
          <w:rStyle w:val="Char6"/>
          <w:rtl/>
        </w:rPr>
        <w:t xml:space="preserve">‌باشد، چون در </w:t>
      </w:r>
      <w:r w:rsidR="00DF6C5B" w:rsidRPr="004F66F1">
        <w:rPr>
          <w:rStyle w:val="Char6"/>
          <w:rtl/>
        </w:rPr>
        <w:t>ک</w:t>
      </w:r>
      <w:r w:rsidRPr="004F66F1">
        <w:rPr>
          <w:rStyle w:val="Char6"/>
          <w:rtl/>
        </w:rPr>
        <w:t>تاب خدا ن</w:t>
      </w:r>
      <w:r w:rsidR="00DF6C5B" w:rsidRPr="004F66F1">
        <w:rPr>
          <w:rStyle w:val="Char6"/>
          <w:rtl/>
        </w:rPr>
        <w:t>ی</w:t>
      </w:r>
      <w:r w:rsidRPr="004F66F1">
        <w:rPr>
          <w:rStyle w:val="Char6"/>
          <w:rtl/>
        </w:rPr>
        <w:t>افت</w:t>
      </w:r>
      <w:r w:rsidR="00DF6C5B" w:rsidRPr="004F66F1">
        <w:rPr>
          <w:rStyle w:val="Char6"/>
          <w:rtl/>
        </w:rPr>
        <w:t>ی</w:t>
      </w:r>
      <w:r w:rsidRPr="004F66F1">
        <w:rPr>
          <w:rStyle w:val="Char6"/>
          <w:rtl/>
        </w:rPr>
        <w:t>م که در م</w:t>
      </w:r>
      <w:r w:rsidR="00DF6C5B" w:rsidRPr="004F66F1">
        <w:rPr>
          <w:rStyle w:val="Char6"/>
          <w:rtl/>
        </w:rPr>
        <w:t>ی</w:t>
      </w:r>
      <w:r w:rsidRPr="004F66F1">
        <w:rPr>
          <w:rStyle w:val="Char6"/>
          <w:rtl/>
        </w:rPr>
        <w:t>ان احاد</w:t>
      </w:r>
      <w:r w:rsidR="00DF6C5B" w:rsidRPr="004F66F1">
        <w:rPr>
          <w:rStyle w:val="Char6"/>
          <w:rtl/>
        </w:rPr>
        <w:t>ی</w:t>
      </w:r>
      <w:r w:rsidRPr="004F66F1">
        <w:rPr>
          <w:rStyle w:val="Char6"/>
          <w:rtl/>
        </w:rPr>
        <w:t>ث پ</w:t>
      </w:r>
      <w:r w:rsidR="00DF6C5B" w:rsidRPr="004F66F1">
        <w:rPr>
          <w:rStyle w:val="Char6"/>
          <w:rtl/>
        </w:rPr>
        <w:t>ی</w:t>
      </w:r>
      <w:r w:rsidRPr="004F66F1">
        <w:rPr>
          <w:rStyle w:val="Char6"/>
          <w:rtl/>
        </w:rPr>
        <w:t>امبر</w:t>
      </w:r>
      <w:r w:rsidR="004F66F1" w:rsidRPr="004F66F1">
        <w:rPr>
          <w:rStyle w:val="Char6"/>
          <w:rFonts w:ascii="CTraditional Arabic" w:hAnsi="CTraditional Arabic" w:cs="CTraditional Arabic"/>
          <w:rtl/>
        </w:rPr>
        <w:t xml:space="preserve"> ج</w:t>
      </w:r>
      <w:r w:rsidRPr="004F66F1">
        <w:rPr>
          <w:rStyle w:val="Char6"/>
          <w:rtl/>
        </w:rPr>
        <w:t xml:space="preserve"> جز آنها</w:t>
      </w:r>
      <w:r w:rsidR="00DF6C5B" w:rsidRPr="004F66F1">
        <w:rPr>
          <w:rStyle w:val="Char6"/>
          <w:rtl/>
        </w:rPr>
        <w:t>یی</w:t>
      </w:r>
      <w:r w:rsidRPr="004F66F1">
        <w:rPr>
          <w:rStyle w:val="Char6"/>
          <w:rtl/>
        </w:rPr>
        <w:t xml:space="preserve"> </w:t>
      </w:r>
      <w:r w:rsidR="00DF6C5B" w:rsidRPr="004F66F1">
        <w:rPr>
          <w:rStyle w:val="Char6"/>
          <w:rtl/>
        </w:rPr>
        <w:t>ک</w:t>
      </w:r>
      <w:r w:rsidRPr="004F66F1">
        <w:rPr>
          <w:rStyle w:val="Char6"/>
          <w:rtl/>
        </w:rPr>
        <w:t>ه با قرآن سازگار</w:t>
      </w:r>
      <w:r w:rsidR="00DF6C5B" w:rsidRPr="004F66F1">
        <w:rPr>
          <w:rStyle w:val="Char6"/>
          <w:rtl/>
        </w:rPr>
        <w:t>ی</w:t>
      </w:r>
      <w:r w:rsidRPr="004F66F1">
        <w:rPr>
          <w:rStyle w:val="Char6"/>
          <w:rtl/>
        </w:rPr>
        <w:t xml:space="preserve"> دارد مورد قبول ن</w:t>
      </w:r>
      <w:r w:rsidR="00DF6C5B" w:rsidRPr="004F66F1">
        <w:rPr>
          <w:rStyle w:val="Char6"/>
          <w:rtl/>
        </w:rPr>
        <w:t>ی</w:t>
      </w:r>
      <w:r w:rsidRPr="004F66F1">
        <w:rPr>
          <w:rStyle w:val="Char6"/>
          <w:rtl/>
        </w:rPr>
        <w:t>ستند. بل</w:t>
      </w:r>
      <w:r w:rsidR="00DF6C5B" w:rsidRPr="004F66F1">
        <w:rPr>
          <w:rStyle w:val="Char6"/>
          <w:rtl/>
        </w:rPr>
        <w:t>ک</w:t>
      </w:r>
      <w:r w:rsidRPr="004F66F1">
        <w:rPr>
          <w:rStyle w:val="Char6"/>
          <w:rtl/>
        </w:rPr>
        <w:t>ه دستور الگو بردار</w:t>
      </w:r>
      <w:r w:rsidR="00DF6C5B" w:rsidRPr="004F66F1">
        <w:rPr>
          <w:rStyle w:val="Char6"/>
          <w:rtl/>
        </w:rPr>
        <w:t>ی</w:t>
      </w:r>
      <w:r w:rsidRPr="004F66F1">
        <w:rPr>
          <w:rStyle w:val="Char6"/>
          <w:rtl/>
        </w:rPr>
        <w:t xml:space="preserve"> و پ</w:t>
      </w:r>
      <w:r w:rsidR="00DF6C5B" w:rsidRPr="004F66F1">
        <w:rPr>
          <w:rStyle w:val="Char6"/>
          <w:rtl/>
        </w:rPr>
        <w:t>ی</w:t>
      </w:r>
      <w:r w:rsidRPr="004F66F1">
        <w:rPr>
          <w:rStyle w:val="Char6"/>
          <w:rtl/>
        </w:rPr>
        <w:t>رو</w:t>
      </w:r>
      <w:r w:rsidR="00DF6C5B" w:rsidRPr="004F66F1">
        <w:rPr>
          <w:rStyle w:val="Char6"/>
          <w:rtl/>
        </w:rPr>
        <w:t>ی</w:t>
      </w:r>
      <w:r w:rsidRPr="004F66F1">
        <w:rPr>
          <w:rStyle w:val="Char6"/>
          <w:rtl/>
        </w:rPr>
        <w:t xml:space="preserve"> از پ</w:t>
      </w:r>
      <w:r w:rsidR="00DF6C5B" w:rsidRPr="004F66F1">
        <w:rPr>
          <w:rStyle w:val="Char6"/>
          <w:rtl/>
        </w:rPr>
        <w:t>ی</w:t>
      </w:r>
      <w:r w:rsidRPr="004F66F1">
        <w:rPr>
          <w:rStyle w:val="Char6"/>
          <w:rtl/>
        </w:rPr>
        <w:t>امبر و هشدار درباره‌</w:t>
      </w:r>
      <w:r w:rsidR="00DF6C5B" w:rsidRPr="004F66F1">
        <w:rPr>
          <w:rStyle w:val="Char6"/>
          <w:rtl/>
        </w:rPr>
        <w:t>ی</w:t>
      </w:r>
      <w:r w:rsidRPr="004F66F1">
        <w:rPr>
          <w:rStyle w:val="Char6"/>
          <w:rtl/>
        </w:rPr>
        <w:t xml:space="preserve"> سرپ</w:t>
      </w:r>
      <w:r w:rsidR="00DF6C5B" w:rsidRPr="004F66F1">
        <w:rPr>
          <w:rStyle w:val="Char6"/>
          <w:rtl/>
        </w:rPr>
        <w:t>ی</w:t>
      </w:r>
      <w:r w:rsidRPr="004F66F1">
        <w:rPr>
          <w:rStyle w:val="Char6"/>
          <w:rtl/>
        </w:rPr>
        <w:t>چ</w:t>
      </w:r>
      <w:r w:rsidR="00DF6C5B" w:rsidRPr="004F66F1">
        <w:rPr>
          <w:rStyle w:val="Char6"/>
          <w:rtl/>
        </w:rPr>
        <w:t>ی</w:t>
      </w:r>
      <w:r w:rsidRPr="004F66F1">
        <w:rPr>
          <w:rStyle w:val="Char6"/>
          <w:rtl/>
        </w:rPr>
        <w:t xml:space="preserve"> از دستورات و</w:t>
      </w:r>
      <w:r w:rsidR="00DF6C5B" w:rsidRPr="004F66F1">
        <w:rPr>
          <w:rStyle w:val="Char6"/>
          <w:rtl/>
        </w:rPr>
        <w:t>ی</w:t>
      </w:r>
      <w:r w:rsidRPr="004F66F1">
        <w:rPr>
          <w:rStyle w:val="Char6"/>
          <w:rtl/>
        </w:rPr>
        <w:t xml:space="preserve"> در همه‌ی شرا</w:t>
      </w:r>
      <w:r w:rsidR="00DF6C5B" w:rsidRPr="004F66F1">
        <w:rPr>
          <w:rStyle w:val="Char6"/>
          <w:rtl/>
        </w:rPr>
        <w:t>ی</w:t>
      </w:r>
      <w:r w:rsidRPr="004F66F1">
        <w:rPr>
          <w:rStyle w:val="Char6"/>
          <w:rtl/>
        </w:rPr>
        <w:t xml:space="preserve">ط را در آن </w:t>
      </w:r>
      <w:r w:rsidR="00DF6C5B" w:rsidRPr="004F66F1">
        <w:rPr>
          <w:rStyle w:val="Char6"/>
          <w:rtl/>
        </w:rPr>
        <w:t>ی</w:t>
      </w:r>
      <w:r w:rsidRPr="004F66F1">
        <w:rPr>
          <w:rStyle w:val="Char6"/>
          <w:rtl/>
        </w:rPr>
        <w:t>افت</w:t>
      </w:r>
      <w:r w:rsidR="00DF6C5B" w:rsidRPr="004F66F1">
        <w:rPr>
          <w:rStyle w:val="Char6"/>
          <w:rtl/>
        </w:rPr>
        <w:t>ی</w:t>
      </w:r>
      <w:r w:rsidRPr="004F66F1">
        <w:rPr>
          <w:rStyle w:val="Char6"/>
          <w:rtl/>
        </w:rPr>
        <w:t>م. پس آنها عل</w:t>
      </w:r>
      <w:r w:rsidR="00DF6C5B" w:rsidRPr="004F66F1">
        <w:rPr>
          <w:rStyle w:val="Char6"/>
          <w:rtl/>
        </w:rPr>
        <w:t>ی</w:t>
      </w:r>
      <w:r w:rsidRPr="004F66F1">
        <w:rPr>
          <w:rStyle w:val="Char6"/>
          <w:rtl/>
        </w:rPr>
        <w:t xml:space="preserve">ه خود قضاوت </w:t>
      </w:r>
      <w:r w:rsidR="00DF6C5B" w:rsidRPr="004F66F1">
        <w:rPr>
          <w:rStyle w:val="Char6"/>
          <w:rtl/>
        </w:rPr>
        <w:t>ک</w:t>
      </w:r>
      <w:r w:rsidRPr="004F66F1">
        <w:rPr>
          <w:rStyle w:val="Char6"/>
          <w:rtl/>
        </w:rPr>
        <w:t>رده‌اند.</w:t>
      </w:r>
    </w:p>
    <w:p w:rsidR="00B02293" w:rsidRPr="004F66F1" w:rsidRDefault="00B02293" w:rsidP="00773F4E">
      <w:pPr>
        <w:widowControl w:val="0"/>
        <w:ind w:firstLine="284"/>
        <w:jc w:val="both"/>
        <w:rPr>
          <w:rStyle w:val="Char6"/>
          <w:rtl/>
        </w:rPr>
      </w:pPr>
      <w:r w:rsidRPr="004F66F1">
        <w:rPr>
          <w:rStyle w:val="Char6"/>
          <w:rtl/>
        </w:rPr>
        <w:t>آنگاه، در برخ</w:t>
      </w:r>
      <w:r w:rsidR="00DF6C5B" w:rsidRPr="004F66F1">
        <w:rPr>
          <w:rStyle w:val="Char6"/>
          <w:rtl/>
        </w:rPr>
        <w:t>ی</w:t>
      </w:r>
      <w:r w:rsidRPr="004F66F1">
        <w:rPr>
          <w:rStyle w:val="Char6"/>
          <w:rtl/>
        </w:rPr>
        <w:t xml:space="preserve"> طر</w:t>
      </w:r>
      <w:r w:rsidR="00DF6C5B" w:rsidRPr="004F66F1">
        <w:rPr>
          <w:rStyle w:val="Char6"/>
          <w:rtl/>
        </w:rPr>
        <w:t>ی</w:t>
      </w:r>
      <w:r w:rsidRPr="004F66F1">
        <w:rPr>
          <w:rStyle w:val="Char6"/>
          <w:rtl/>
        </w:rPr>
        <w:t>ق</w:t>
      </w:r>
      <w:r w:rsidR="00DB710C" w:rsidRPr="004F66F1">
        <w:rPr>
          <w:rStyle w:val="Char6"/>
          <w:rFonts w:hint="eastAsia"/>
          <w:rtl/>
        </w:rPr>
        <w:t>‌</w:t>
      </w:r>
      <w:r w:rsidRPr="004F66F1">
        <w:rPr>
          <w:rStyle w:val="Char6"/>
          <w:rtl/>
        </w:rPr>
        <w:t>ها</w:t>
      </w:r>
      <w:r w:rsidR="00DF6C5B" w:rsidRPr="004F66F1">
        <w:rPr>
          <w:rStyle w:val="Char6"/>
          <w:rtl/>
        </w:rPr>
        <w:t>ی</w:t>
      </w:r>
      <w:r w:rsidRPr="004F66F1">
        <w:rPr>
          <w:rStyle w:val="Char6"/>
          <w:rtl/>
        </w:rPr>
        <w:t xml:space="preserve"> آن از ابو هر</w:t>
      </w:r>
      <w:r w:rsidR="00DF6C5B" w:rsidRPr="004F66F1">
        <w:rPr>
          <w:rStyle w:val="Char6"/>
          <w:rtl/>
        </w:rPr>
        <w:t>ی</w:t>
      </w:r>
      <w:r w:rsidRPr="004F66F1">
        <w:rPr>
          <w:rStyle w:val="Char6"/>
          <w:rtl/>
        </w:rPr>
        <w:t>ره</w:t>
      </w:r>
      <w:r w:rsidR="004F66F1" w:rsidRPr="004F66F1">
        <w:rPr>
          <w:rStyle w:val="Char6"/>
          <w:rFonts w:ascii="CTraditional Arabic" w:hAnsi="CTraditional Arabic" w:cs="CTraditional Arabic"/>
          <w:rtl/>
        </w:rPr>
        <w:t xml:space="preserve"> س</w:t>
      </w:r>
      <w:r w:rsidRPr="004F66F1">
        <w:rPr>
          <w:rStyle w:val="Char6"/>
          <w:rtl/>
        </w:rPr>
        <w:t xml:space="preserve"> بصورت مرفوع آمده که پ</w:t>
      </w:r>
      <w:r w:rsidR="00DF6C5B" w:rsidRPr="004F66F1">
        <w:rPr>
          <w:rStyle w:val="Char6"/>
          <w:rtl/>
        </w:rPr>
        <w:t>ی</w:t>
      </w:r>
      <w:r w:rsidRPr="004F66F1">
        <w:rPr>
          <w:rStyle w:val="Char6"/>
          <w:rtl/>
        </w:rPr>
        <w:t>امبر خدا</w:t>
      </w:r>
      <w:r w:rsidR="004F66F1" w:rsidRPr="004F66F1">
        <w:rPr>
          <w:rStyle w:val="Char6"/>
          <w:rFonts w:ascii="CTraditional Arabic" w:hAnsi="CTraditional Arabic" w:cs="CTraditional Arabic"/>
          <w:rtl/>
        </w:rPr>
        <w:t xml:space="preserve"> ج</w:t>
      </w:r>
      <w:r w:rsidRPr="004F66F1">
        <w:rPr>
          <w:rStyle w:val="Char6"/>
          <w:rtl/>
        </w:rPr>
        <w:t xml:space="preserve"> فرمود: احاد</w:t>
      </w:r>
      <w:r w:rsidR="00DF6C5B" w:rsidRPr="004F66F1">
        <w:rPr>
          <w:rStyle w:val="Char6"/>
          <w:rtl/>
        </w:rPr>
        <w:t>ی</w:t>
      </w:r>
      <w:r w:rsidRPr="004F66F1">
        <w:rPr>
          <w:rStyle w:val="Char6"/>
          <w:rtl/>
        </w:rPr>
        <w:t>ث متعدد و گوناگون</w:t>
      </w:r>
      <w:r w:rsidR="00DF6C5B" w:rsidRPr="004F66F1">
        <w:rPr>
          <w:rStyle w:val="Char6"/>
          <w:rtl/>
        </w:rPr>
        <w:t>ی</w:t>
      </w:r>
      <w:r w:rsidRPr="004F66F1">
        <w:rPr>
          <w:rStyle w:val="Char6"/>
          <w:rtl/>
        </w:rPr>
        <w:t xml:space="preserve"> از طرف من به دست شما خواهند رس</w:t>
      </w:r>
      <w:r w:rsidR="00DF6C5B" w:rsidRPr="004F66F1">
        <w:rPr>
          <w:rStyle w:val="Char6"/>
          <w:rtl/>
        </w:rPr>
        <w:t>ی</w:t>
      </w:r>
      <w:r w:rsidRPr="004F66F1">
        <w:rPr>
          <w:rStyle w:val="Char6"/>
          <w:rtl/>
        </w:rPr>
        <w:t xml:space="preserve">د، پس هر </w:t>
      </w:r>
      <w:r w:rsidR="00DF6C5B" w:rsidRPr="004F66F1">
        <w:rPr>
          <w:rStyle w:val="Char6"/>
          <w:rtl/>
        </w:rPr>
        <w:t>ک</w:t>
      </w:r>
      <w:r w:rsidRPr="004F66F1">
        <w:rPr>
          <w:rStyle w:val="Char6"/>
          <w:rtl/>
        </w:rPr>
        <w:t>دام از آنها با قرآن سازگار</w:t>
      </w:r>
      <w:r w:rsidR="00DF6C5B" w:rsidRPr="004F66F1">
        <w:rPr>
          <w:rStyle w:val="Char6"/>
          <w:rtl/>
        </w:rPr>
        <w:t>ی</w:t>
      </w:r>
      <w:r w:rsidRPr="004F66F1">
        <w:rPr>
          <w:rStyle w:val="Char6"/>
          <w:rtl/>
        </w:rPr>
        <w:t xml:space="preserve"> داشت از من صادر شده و هر چه مخالف </w:t>
      </w:r>
      <w:r w:rsidR="00DF6C5B" w:rsidRPr="004F66F1">
        <w:rPr>
          <w:rStyle w:val="Char6"/>
          <w:rtl/>
        </w:rPr>
        <w:t>ک</w:t>
      </w:r>
      <w:r w:rsidRPr="004F66F1">
        <w:rPr>
          <w:rStyle w:val="Char6"/>
          <w:rtl/>
        </w:rPr>
        <w:t>تاب خدا و سنت من بود از آن من ن</w:t>
      </w:r>
      <w:r w:rsidR="00DF6C5B" w:rsidRPr="004F66F1">
        <w:rPr>
          <w:rStyle w:val="Char6"/>
          <w:rtl/>
        </w:rPr>
        <w:t>ی</w:t>
      </w:r>
      <w:r w:rsidRPr="004F66F1">
        <w:rPr>
          <w:rStyle w:val="Char6"/>
          <w:rtl/>
        </w:rPr>
        <w:t>ست، ا</w:t>
      </w:r>
      <w:r w:rsidR="00DF6C5B" w:rsidRPr="004F66F1">
        <w:rPr>
          <w:rStyle w:val="Char6"/>
          <w:rtl/>
        </w:rPr>
        <w:t>ی</w:t>
      </w:r>
      <w:r w:rsidRPr="004F66F1">
        <w:rPr>
          <w:rStyle w:val="Char6"/>
          <w:rtl/>
        </w:rPr>
        <w:t>ن روا</w:t>
      </w:r>
      <w:r w:rsidR="00DF6C5B" w:rsidRPr="004F66F1">
        <w:rPr>
          <w:rStyle w:val="Char6"/>
          <w:rtl/>
        </w:rPr>
        <w:t>ی</w:t>
      </w:r>
      <w:r w:rsidRPr="004F66F1">
        <w:rPr>
          <w:rStyle w:val="Char6"/>
          <w:rtl/>
        </w:rPr>
        <w:t xml:space="preserve">ت </w:t>
      </w:r>
      <w:r w:rsidR="00DB710C" w:rsidRPr="004F66F1">
        <w:rPr>
          <w:rStyle w:val="Char6"/>
          <w:rFonts w:hint="cs"/>
          <w:rtl/>
        </w:rPr>
        <w:t>-</w:t>
      </w:r>
      <w:r w:rsidRPr="004F66F1">
        <w:rPr>
          <w:rStyle w:val="Char6"/>
          <w:rtl/>
        </w:rPr>
        <w:t>گر چه باز هم ضع</w:t>
      </w:r>
      <w:r w:rsidR="00DF6C5B" w:rsidRPr="004F66F1">
        <w:rPr>
          <w:rStyle w:val="Char6"/>
          <w:rtl/>
        </w:rPr>
        <w:t>ی</w:t>
      </w:r>
      <w:r w:rsidRPr="004F66F1">
        <w:rPr>
          <w:rStyle w:val="Char6"/>
          <w:rtl/>
        </w:rPr>
        <w:t>ف است ول</w:t>
      </w:r>
      <w:r w:rsidR="00DF6C5B" w:rsidRPr="004F66F1">
        <w:rPr>
          <w:rStyle w:val="Char6"/>
          <w:rtl/>
        </w:rPr>
        <w:t>ی</w:t>
      </w:r>
      <w:r w:rsidRPr="004F66F1">
        <w:rPr>
          <w:rStyle w:val="Char6"/>
          <w:rtl/>
        </w:rPr>
        <w:t xml:space="preserve"> ضع</w:t>
      </w:r>
      <w:r w:rsidR="00DF6C5B" w:rsidRPr="004F66F1">
        <w:rPr>
          <w:rStyle w:val="Char6"/>
          <w:rtl/>
        </w:rPr>
        <w:t>ی</w:t>
      </w:r>
      <w:r w:rsidRPr="004F66F1">
        <w:rPr>
          <w:rStyle w:val="Char6"/>
          <w:rtl/>
        </w:rPr>
        <w:t>ف‌تر از د</w:t>
      </w:r>
      <w:r w:rsidR="00DF6C5B" w:rsidRPr="004F66F1">
        <w:rPr>
          <w:rStyle w:val="Char6"/>
          <w:rtl/>
        </w:rPr>
        <w:t>ی</w:t>
      </w:r>
      <w:r w:rsidRPr="004F66F1">
        <w:rPr>
          <w:rStyle w:val="Char6"/>
          <w:rtl/>
        </w:rPr>
        <w:t>گران ن</w:t>
      </w:r>
      <w:r w:rsidR="00DF6C5B" w:rsidRPr="004F66F1">
        <w:rPr>
          <w:rStyle w:val="Char6"/>
          <w:rtl/>
        </w:rPr>
        <w:t>ی</w:t>
      </w:r>
      <w:r w:rsidRPr="004F66F1">
        <w:rPr>
          <w:rStyle w:val="Char6"/>
          <w:rtl/>
        </w:rPr>
        <w:t>ست</w:t>
      </w:r>
      <w:r w:rsidR="00DB710C" w:rsidRPr="004F66F1">
        <w:rPr>
          <w:rStyle w:val="Char6"/>
          <w:rFonts w:hint="cs"/>
          <w:rtl/>
        </w:rPr>
        <w:t>-</w:t>
      </w:r>
      <w:r w:rsidRPr="004F66F1">
        <w:rPr>
          <w:rStyle w:val="Char6"/>
          <w:rtl/>
        </w:rPr>
        <w:t xml:space="preserve"> به نفع ما است نه عل</w:t>
      </w:r>
      <w:r w:rsidR="00DF6C5B" w:rsidRPr="004F66F1">
        <w:rPr>
          <w:rStyle w:val="Char6"/>
          <w:rtl/>
        </w:rPr>
        <w:t>ی</w:t>
      </w:r>
      <w:r w:rsidRPr="004F66F1">
        <w:rPr>
          <w:rStyle w:val="Char6"/>
          <w:rtl/>
        </w:rPr>
        <w:t>ه ما .</w:t>
      </w:r>
    </w:p>
    <w:p w:rsidR="00B02293" w:rsidRPr="004F66F1" w:rsidRDefault="00DF6C5B" w:rsidP="00DB710C">
      <w:pPr>
        <w:ind w:firstLine="284"/>
        <w:jc w:val="both"/>
        <w:rPr>
          <w:rStyle w:val="Char6"/>
          <w:rtl/>
        </w:rPr>
      </w:pPr>
      <w:r w:rsidRPr="004F66F1">
        <w:rPr>
          <w:rStyle w:val="Char6"/>
          <w:rtl/>
        </w:rPr>
        <w:t>یکی</w:t>
      </w:r>
      <w:r w:rsidR="00B02293" w:rsidRPr="004F66F1">
        <w:rPr>
          <w:rStyle w:val="Char6"/>
          <w:rtl/>
        </w:rPr>
        <w:t xml:space="preserve"> از دلائل جعل</w:t>
      </w:r>
      <w:r w:rsidRPr="004F66F1">
        <w:rPr>
          <w:rStyle w:val="Char6"/>
          <w:rtl/>
        </w:rPr>
        <w:t>ی</w:t>
      </w:r>
      <w:r w:rsidR="00B02293" w:rsidRPr="004F66F1">
        <w:rPr>
          <w:rStyle w:val="Char6"/>
          <w:rtl/>
        </w:rPr>
        <w:t xml:space="preserve"> بودن حد</w:t>
      </w:r>
      <w:r w:rsidRPr="004F66F1">
        <w:rPr>
          <w:rStyle w:val="Char6"/>
          <w:rtl/>
        </w:rPr>
        <w:t>ی</w:t>
      </w:r>
      <w:r w:rsidR="00B02293" w:rsidRPr="004F66F1">
        <w:rPr>
          <w:rStyle w:val="Char6"/>
          <w:rtl/>
        </w:rPr>
        <w:t>ث مزبور حد</w:t>
      </w:r>
      <w:r w:rsidRPr="004F66F1">
        <w:rPr>
          <w:rStyle w:val="Char6"/>
          <w:rtl/>
        </w:rPr>
        <w:t>ی</w:t>
      </w:r>
      <w:r w:rsidR="00B02293" w:rsidRPr="004F66F1">
        <w:rPr>
          <w:rStyle w:val="Char6"/>
          <w:rtl/>
        </w:rPr>
        <w:t>ث</w:t>
      </w:r>
      <w:r w:rsidRPr="004F66F1">
        <w:rPr>
          <w:rStyle w:val="Char6"/>
          <w:rtl/>
        </w:rPr>
        <w:t>ی</w:t>
      </w:r>
      <w:r w:rsidR="00B02293" w:rsidRPr="004F66F1">
        <w:rPr>
          <w:rStyle w:val="Char6"/>
          <w:rtl/>
        </w:rPr>
        <w:t xml:space="preserve"> است </w:t>
      </w:r>
      <w:r w:rsidRPr="004F66F1">
        <w:rPr>
          <w:rStyle w:val="Char6"/>
          <w:rtl/>
        </w:rPr>
        <w:t>ک</w:t>
      </w:r>
      <w:r w:rsidR="00B02293" w:rsidRPr="004F66F1">
        <w:rPr>
          <w:rStyle w:val="Char6"/>
          <w:rtl/>
        </w:rPr>
        <w:t>ه از پ</w:t>
      </w:r>
      <w:r w:rsidRPr="004F66F1">
        <w:rPr>
          <w:rStyle w:val="Char6"/>
          <w:rtl/>
        </w:rPr>
        <w:t>ی</w:t>
      </w:r>
      <w:r w:rsidR="00B02293" w:rsidRPr="004F66F1">
        <w:rPr>
          <w:rStyle w:val="Char6"/>
          <w:rtl/>
        </w:rPr>
        <w:t>امبر</w:t>
      </w:r>
      <w:r w:rsidR="004F66F1" w:rsidRPr="004F66F1">
        <w:rPr>
          <w:rStyle w:val="Char6"/>
          <w:rFonts w:ascii="CTraditional Arabic" w:hAnsi="CTraditional Arabic" w:cs="CTraditional Arabic"/>
          <w:rtl/>
        </w:rPr>
        <w:t xml:space="preserve"> ج</w:t>
      </w:r>
      <w:r w:rsidR="00B02293" w:rsidRPr="004F66F1">
        <w:rPr>
          <w:rStyle w:val="Char6"/>
          <w:rtl/>
        </w:rPr>
        <w:t xml:space="preserve"> به اثبات رس</w:t>
      </w:r>
      <w:r w:rsidRPr="004F66F1">
        <w:rPr>
          <w:rStyle w:val="Char6"/>
          <w:rtl/>
        </w:rPr>
        <w:t>ی</w:t>
      </w:r>
      <w:r w:rsidR="00B02293" w:rsidRPr="004F66F1">
        <w:rPr>
          <w:rStyle w:val="Char6"/>
          <w:rtl/>
        </w:rPr>
        <w:t>ده که م</w:t>
      </w:r>
      <w:r w:rsidRPr="004F66F1">
        <w:rPr>
          <w:rStyle w:val="Char6"/>
          <w:rtl/>
        </w:rPr>
        <w:t>ی</w:t>
      </w:r>
      <w:r w:rsidR="00B02293" w:rsidRPr="004F66F1">
        <w:rPr>
          <w:rStyle w:val="Char6"/>
          <w:rtl/>
        </w:rPr>
        <w:t>‌فرما</w:t>
      </w:r>
      <w:r w:rsidRPr="004F66F1">
        <w:rPr>
          <w:rStyle w:val="Char6"/>
          <w:rtl/>
        </w:rPr>
        <w:t>ی</w:t>
      </w:r>
      <w:r w:rsidR="00B02293" w:rsidRPr="004F66F1">
        <w:rPr>
          <w:rStyle w:val="Char6"/>
          <w:rtl/>
        </w:rPr>
        <w:t xml:space="preserve">د: </w:t>
      </w:r>
      <w:r w:rsidR="00DB710C" w:rsidRPr="004F66F1">
        <w:rPr>
          <w:rFonts w:ascii="AGA Arabesque" w:hAnsi="AGA Arabesque" w:cs="Traditional Arabic" w:hint="cs"/>
          <w:caps/>
          <w:rtl/>
          <w:lang w:bidi="fa-IR"/>
        </w:rPr>
        <w:t>«</w:t>
      </w:r>
      <w:r w:rsidR="00B02293" w:rsidRPr="004F66F1">
        <w:rPr>
          <w:rStyle w:val="Char2"/>
          <w:caps/>
          <w:rtl/>
        </w:rPr>
        <w:t>لَا أُلْفِيَنَّ أَحَدَكُمْ مُتَّكِئًا عَلَى أَرِيكَتِهِ يَأْتِيهِ الْأَمْرُ مِنْ أَمْرِي مِمَّا أَمَرْتُ بِهِ أَوْ نَهَيْتُ عَنْهُ فَيَقُولُ: مَا نَدْرِي، مَا وَجَدْنَا فِي كِتَابِ اللَّهِ اتَّبَعْنَاهُ</w:t>
      </w:r>
      <w:r w:rsidR="00DB710C" w:rsidRPr="004F66F1">
        <w:rPr>
          <w:rFonts w:ascii="AGA Arabesque" w:hAnsi="AGA Arabesque" w:cs="Traditional Arabic" w:hint="cs"/>
          <w:caps/>
          <w:rtl/>
          <w:lang w:bidi="fa-IR"/>
        </w:rPr>
        <w:t>»</w:t>
      </w:r>
      <w:r w:rsidR="00DB710C" w:rsidRPr="004F66F1">
        <w:rPr>
          <w:rStyle w:val="Char6"/>
          <w:rFonts w:hint="cs"/>
          <w:rtl/>
        </w:rPr>
        <w:t>.</w:t>
      </w:r>
      <w:r w:rsidR="00B02293" w:rsidRPr="004F66F1">
        <w:rPr>
          <w:rStyle w:val="Char6"/>
          <w:rtl/>
        </w:rPr>
        <w:t xml:space="preserve"> </w:t>
      </w:r>
      <w:r w:rsidR="00DB710C" w:rsidRPr="004F66F1">
        <w:rPr>
          <w:rFonts w:ascii="AGA Arabesque" w:hAnsi="AGA Arabesque" w:cs="Traditional Arabic" w:hint="cs"/>
          <w:caps/>
          <w:sz w:val="26"/>
          <w:szCs w:val="26"/>
          <w:rtl/>
          <w:lang w:bidi="fa-IR"/>
        </w:rPr>
        <w:t>«</w:t>
      </w:r>
      <w:r w:rsidR="00B02293" w:rsidRPr="004F66F1">
        <w:rPr>
          <w:rStyle w:val="Charc"/>
          <w:rtl/>
        </w:rPr>
        <w:t>نب</w:t>
      </w:r>
      <w:r w:rsidRPr="004F66F1">
        <w:rPr>
          <w:rStyle w:val="Charc"/>
          <w:rtl/>
        </w:rPr>
        <w:t>ی</w:t>
      </w:r>
      <w:r w:rsidR="00B02293" w:rsidRPr="004F66F1">
        <w:rPr>
          <w:rStyle w:val="Charc"/>
          <w:rtl/>
        </w:rPr>
        <w:t xml:space="preserve">نم </w:t>
      </w:r>
      <w:r w:rsidRPr="004F66F1">
        <w:rPr>
          <w:rStyle w:val="Charc"/>
          <w:rtl/>
        </w:rPr>
        <w:t>یکی</w:t>
      </w:r>
      <w:r w:rsidR="00B02293" w:rsidRPr="004F66F1">
        <w:rPr>
          <w:rStyle w:val="Charc"/>
          <w:rtl/>
        </w:rPr>
        <w:t xml:space="preserve"> از شما بر بستر</w:t>
      </w:r>
      <w:r w:rsidR="00DB710C" w:rsidRPr="004F66F1">
        <w:rPr>
          <w:rStyle w:val="Charc"/>
          <w:rFonts w:hint="cs"/>
          <w:rtl/>
        </w:rPr>
        <w:t xml:space="preserve"> </w:t>
      </w:r>
      <w:r w:rsidR="00B02293" w:rsidRPr="004F66F1">
        <w:rPr>
          <w:rStyle w:val="Charc"/>
          <w:rtl/>
        </w:rPr>
        <w:t>خود ت</w:t>
      </w:r>
      <w:r w:rsidRPr="004F66F1">
        <w:rPr>
          <w:rStyle w:val="Charc"/>
          <w:rtl/>
        </w:rPr>
        <w:t>کی</w:t>
      </w:r>
      <w:r w:rsidR="00B02293" w:rsidRPr="004F66F1">
        <w:rPr>
          <w:rStyle w:val="Charc"/>
          <w:rtl/>
        </w:rPr>
        <w:t xml:space="preserve">ه زند و </w:t>
      </w:r>
      <w:r w:rsidRPr="004F66F1">
        <w:rPr>
          <w:rStyle w:val="Charc"/>
          <w:rtl/>
        </w:rPr>
        <w:t>یکی</w:t>
      </w:r>
      <w:r w:rsidR="00B02293" w:rsidRPr="004F66F1">
        <w:rPr>
          <w:rStyle w:val="Charc"/>
          <w:rtl/>
        </w:rPr>
        <w:t xml:space="preserve"> از اوامر و نواه</w:t>
      </w:r>
      <w:r w:rsidRPr="004F66F1">
        <w:rPr>
          <w:rStyle w:val="Charc"/>
          <w:rtl/>
        </w:rPr>
        <w:t>ی</w:t>
      </w:r>
      <w:r w:rsidR="00B02293" w:rsidRPr="004F66F1">
        <w:rPr>
          <w:rStyle w:val="Charc"/>
          <w:rtl/>
        </w:rPr>
        <w:t xml:space="preserve"> من به و</w:t>
      </w:r>
      <w:r w:rsidRPr="004F66F1">
        <w:rPr>
          <w:rStyle w:val="Charc"/>
          <w:rtl/>
        </w:rPr>
        <w:t>ی</w:t>
      </w:r>
      <w:r w:rsidR="00B02293" w:rsidRPr="004F66F1">
        <w:rPr>
          <w:rStyle w:val="Charc"/>
          <w:rtl/>
        </w:rPr>
        <w:t xml:space="preserve"> برسد و </w:t>
      </w:r>
      <w:r w:rsidR="00DB710C" w:rsidRPr="004F66F1">
        <w:rPr>
          <w:rStyle w:val="Charc"/>
          <w:rtl/>
        </w:rPr>
        <w:t>آنگاه بگو</w:t>
      </w:r>
      <w:r w:rsidRPr="004F66F1">
        <w:rPr>
          <w:rStyle w:val="Charc"/>
          <w:rtl/>
        </w:rPr>
        <w:t>ی</w:t>
      </w:r>
      <w:r w:rsidR="00DB710C" w:rsidRPr="004F66F1">
        <w:rPr>
          <w:rStyle w:val="Charc"/>
          <w:rtl/>
        </w:rPr>
        <w:t>د: از آن خبر ندارم هر</w:t>
      </w:r>
      <w:r w:rsidR="00B02293" w:rsidRPr="004F66F1">
        <w:rPr>
          <w:rStyle w:val="Charc"/>
          <w:rtl/>
        </w:rPr>
        <w:t xml:space="preserve">چه را در </w:t>
      </w:r>
      <w:r w:rsidRPr="004F66F1">
        <w:rPr>
          <w:rStyle w:val="Charc"/>
          <w:rtl/>
        </w:rPr>
        <w:t>ک</w:t>
      </w:r>
      <w:r w:rsidR="00B02293" w:rsidRPr="004F66F1">
        <w:rPr>
          <w:rStyle w:val="Charc"/>
          <w:rtl/>
        </w:rPr>
        <w:t>تاب خدا ب</w:t>
      </w:r>
      <w:r w:rsidRPr="004F66F1">
        <w:rPr>
          <w:rStyle w:val="Charc"/>
          <w:rtl/>
        </w:rPr>
        <w:t>ی</w:t>
      </w:r>
      <w:r w:rsidR="00B02293" w:rsidRPr="004F66F1">
        <w:rPr>
          <w:rStyle w:val="Charc"/>
          <w:rtl/>
        </w:rPr>
        <w:t>ابم از آن پ</w:t>
      </w:r>
      <w:r w:rsidRPr="004F66F1">
        <w:rPr>
          <w:rStyle w:val="Charc"/>
          <w:rtl/>
        </w:rPr>
        <w:t>ی</w:t>
      </w:r>
      <w:r w:rsidR="00B02293" w:rsidRPr="004F66F1">
        <w:rPr>
          <w:rStyle w:val="Charc"/>
          <w:rtl/>
        </w:rPr>
        <w:t>رو</w:t>
      </w:r>
      <w:r w:rsidRPr="004F66F1">
        <w:rPr>
          <w:rStyle w:val="Charc"/>
          <w:rtl/>
        </w:rPr>
        <w:t>ی</w:t>
      </w:r>
      <w:r w:rsidR="00B02293" w:rsidRPr="004F66F1">
        <w:rPr>
          <w:rStyle w:val="Charc"/>
          <w:rtl/>
        </w:rPr>
        <w:t xml:space="preserve"> م</w:t>
      </w:r>
      <w:r w:rsidRPr="004F66F1">
        <w:rPr>
          <w:rStyle w:val="Charc"/>
          <w:rtl/>
        </w:rPr>
        <w:t>ی</w:t>
      </w:r>
      <w:r w:rsidR="00B02293" w:rsidRPr="004F66F1">
        <w:rPr>
          <w:rStyle w:val="Charc"/>
          <w:rtl/>
        </w:rPr>
        <w:t>‌</w:t>
      </w:r>
      <w:r w:rsidRPr="004F66F1">
        <w:rPr>
          <w:rStyle w:val="Charc"/>
          <w:rtl/>
        </w:rPr>
        <w:t>ک</w:t>
      </w:r>
      <w:r w:rsidR="00B02293" w:rsidRPr="004F66F1">
        <w:rPr>
          <w:rStyle w:val="Charc"/>
          <w:rtl/>
        </w:rPr>
        <w:t>نم</w:t>
      </w:r>
      <w:r w:rsidR="00DB710C" w:rsidRPr="004F66F1">
        <w:rPr>
          <w:rFonts w:ascii="AGA Arabesque" w:hAnsi="AGA Arabesque" w:cs="Traditional Arabic" w:hint="cs"/>
          <w:caps/>
          <w:sz w:val="26"/>
          <w:szCs w:val="26"/>
          <w:rtl/>
          <w:lang w:bidi="fa-IR"/>
        </w:rPr>
        <w:t>»</w:t>
      </w:r>
      <w:r w:rsidR="00B02293" w:rsidRPr="004F66F1">
        <w:rPr>
          <w:rStyle w:val="Char6"/>
          <w:rtl/>
        </w:rPr>
        <w:t>.</w:t>
      </w:r>
    </w:p>
    <w:p w:rsidR="00B02293" w:rsidRPr="004F66F1" w:rsidRDefault="00B02293" w:rsidP="00DB710C">
      <w:pPr>
        <w:ind w:firstLine="284"/>
        <w:jc w:val="both"/>
        <w:rPr>
          <w:rStyle w:val="Char6"/>
          <w:rtl/>
        </w:rPr>
      </w:pPr>
      <w:r w:rsidRPr="004F66F1">
        <w:rPr>
          <w:rStyle w:val="Char6"/>
          <w:rtl/>
        </w:rPr>
        <w:t>شافع</w:t>
      </w:r>
      <w:r w:rsidR="00DF6C5B" w:rsidRPr="004F66F1">
        <w:rPr>
          <w:rStyle w:val="Char6"/>
          <w:rtl/>
        </w:rPr>
        <w:t>ی</w:t>
      </w:r>
      <w:r w:rsidRPr="004F66F1">
        <w:rPr>
          <w:rStyle w:val="Char6"/>
          <w:rtl/>
        </w:rPr>
        <w:t xml:space="preserve"> در </w:t>
      </w:r>
      <w:r w:rsidR="00DB710C" w:rsidRPr="004F66F1">
        <w:rPr>
          <w:rFonts w:cs="Times New Roman" w:hint="cs"/>
          <w:caps/>
          <w:rtl/>
          <w:lang w:bidi="fa-IR"/>
        </w:rPr>
        <w:t>–</w:t>
      </w:r>
      <w:r w:rsidRPr="004F66F1">
        <w:rPr>
          <w:rStyle w:val="Char6"/>
          <w:rtl/>
        </w:rPr>
        <w:t>الرسال</w:t>
      </w:r>
      <w:r w:rsidR="00DB710C" w:rsidRPr="004F66F1">
        <w:rPr>
          <w:rStyle w:val="Char6"/>
          <w:rtl/>
        </w:rPr>
        <w:t>ة</w:t>
      </w:r>
      <w:r w:rsidR="00DB710C" w:rsidRPr="004F66F1">
        <w:rPr>
          <w:rStyle w:val="Char6"/>
          <w:rFonts w:hint="cs"/>
          <w:rtl/>
        </w:rPr>
        <w:t>-</w:t>
      </w:r>
      <w:r w:rsidRPr="004F66F1">
        <w:rPr>
          <w:rStyle w:val="Char6"/>
          <w:rtl/>
        </w:rPr>
        <w:t xml:space="preserve"> پس از روا</w:t>
      </w:r>
      <w:r w:rsidR="00DF6C5B" w:rsidRPr="004F66F1">
        <w:rPr>
          <w:rStyle w:val="Char6"/>
          <w:rtl/>
        </w:rPr>
        <w:t>ی</w:t>
      </w:r>
      <w:r w:rsidRPr="004F66F1">
        <w:rPr>
          <w:rStyle w:val="Char6"/>
          <w:rtl/>
        </w:rPr>
        <w:t>ت ا</w:t>
      </w:r>
      <w:r w:rsidR="00DF6C5B" w:rsidRPr="004F66F1">
        <w:rPr>
          <w:rStyle w:val="Char6"/>
          <w:rtl/>
        </w:rPr>
        <w:t>ی</w:t>
      </w:r>
      <w:r w:rsidRPr="004F66F1">
        <w:rPr>
          <w:rStyle w:val="Char6"/>
          <w:rtl/>
        </w:rPr>
        <w:t>ن حد</w:t>
      </w:r>
      <w:r w:rsidR="00DF6C5B" w:rsidRPr="004F66F1">
        <w:rPr>
          <w:rStyle w:val="Char6"/>
          <w:rtl/>
        </w:rPr>
        <w:t>ی</w:t>
      </w:r>
      <w:r w:rsidRPr="004F66F1">
        <w:rPr>
          <w:rStyle w:val="Char6"/>
          <w:rtl/>
        </w:rPr>
        <w:t>ث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د: پ</w:t>
      </w:r>
      <w:r w:rsidR="00DF6C5B" w:rsidRPr="004F66F1">
        <w:rPr>
          <w:rStyle w:val="Char6"/>
          <w:rtl/>
        </w:rPr>
        <w:t>ی</w:t>
      </w:r>
      <w:r w:rsidRPr="004F66F1">
        <w:rPr>
          <w:rStyle w:val="Char6"/>
          <w:rtl/>
        </w:rPr>
        <w:t>امبر خدا</w:t>
      </w:r>
      <w:r w:rsidR="004F66F1" w:rsidRPr="004F66F1">
        <w:rPr>
          <w:rStyle w:val="Char6"/>
          <w:rFonts w:ascii="CTraditional Arabic" w:hAnsi="CTraditional Arabic" w:cs="CTraditional Arabic"/>
          <w:rtl/>
        </w:rPr>
        <w:t xml:space="preserve"> ج</w:t>
      </w:r>
      <w:r w:rsidRPr="004F66F1">
        <w:rPr>
          <w:rStyle w:val="Char6"/>
          <w:rtl/>
        </w:rPr>
        <w:t xml:space="preserve"> مردم را در تنگنا قرار داده </w:t>
      </w:r>
      <w:r w:rsidR="00DF6C5B" w:rsidRPr="004F66F1">
        <w:rPr>
          <w:rStyle w:val="Char6"/>
          <w:rtl/>
        </w:rPr>
        <w:t>ک</w:t>
      </w:r>
      <w:r w:rsidRPr="004F66F1">
        <w:rPr>
          <w:rStyle w:val="Char6"/>
          <w:rtl/>
        </w:rPr>
        <w:t>ه مبادا دستور و فرمان و</w:t>
      </w:r>
      <w:r w:rsidR="00DF6C5B" w:rsidRPr="004F66F1">
        <w:rPr>
          <w:rStyle w:val="Char6"/>
          <w:rtl/>
        </w:rPr>
        <w:t>ی</w:t>
      </w:r>
      <w:r w:rsidRPr="004F66F1">
        <w:rPr>
          <w:rStyle w:val="Char6"/>
          <w:rtl/>
        </w:rPr>
        <w:t xml:space="preserve"> را مردود شمارند. چون خدا دنباله روی اوامرش را بر آنان واجب </w:t>
      </w:r>
      <w:r w:rsidR="00DF6C5B" w:rsidRPr="004F66F1">
        <w:rPr>
          <w:rStyle w:val="Char6"/>
          <w:rtl/>
        </w:rPr>
        <w:t>ک</w:t>
      </w:r>
      <w:r w:rsidRPr="004F66F1">
        <w:rPr>
          <w:rStyle w:val="Char6"/>
          <w:rtl/>
        </w:rPr>
        <w:t>رده است.</w:t>
      </w:r>
    </w:p>
    <w:p w:rsidR="00B02293" w:rsidRPr="004F66F1" w:rsidRDefault="00B02293" w:rsidP="00DB710C">
      <w:pPr>
        <w:ind w:firstLine="284"/>
        <w:jc w:val="both"/>
        <w:rPr>
          <w:rStyle w:val="Char6"/>
          <w:rtl/>
        </w:rPr>
      </w:pPr>
      <w:r w:rsidRPr="004F66F1">
        <w:rPr>
          <w:rStyle w:val="Char6"/>
          <w:rtl/>
        </w:rPr>
        <w:t>و به فرض پذ</w:t>
      </w:r>
      <w:r w:rsidR="00DF6C5B" w:rsidRPr="004F66F1">
        <w:rPr>
          <w:rStyle w:val="Char6"/>
          <w:rtl/>
        </w:rPr>
        <w:t>ی</w:t>
      </w:r>
      <w:r w:rsidRPr="004F66F1">
        <w:rPr>
          <w:rStyle w:val="Char6"/>
          <w:rtl/>
        </w:rPr>
        <w:t xml:space="preserve">رش صحت </w:t>
      </w:r>
      <w:r w:rsidR="00DB710C" w:rsidRPr="004F66F1">
        <w:rPr>
          <w:rStyle w:val="Char6"/>
          <w:rtl/>
        </w:rPr>
        <w:t>حد</w:t>
      </w:r>
      <w:r w:rsidR="00DF6C5B" w:rsidRPr="004F66F1">
        <w:rPr>
          <w:rStyle w:val="Char6"/>
          <w:rtl/>
        </w:rPr>
        <w:t>ی</w:t>
      </w:r>
      <w:r w:rsidR="00DB710C" w:rsidRPr="004F66F1">
        <w:rPr>
          <w:rStyle w:val="Char6"/>
          <w:rtl/>
        </w:rPr>
        <w:t xml:space="preserve">ث عرضه </w:t>
      </w:r>
      <w:r w:rsidR="00DF6C5B" w:rsidRPr="004F66F1">
        <w:rPr>
          <w:rStyle w:val="Char6"/>
          <w:rtl/>
        </w:rPr>
        <w:t>ک</w:t>
      </w:r>
      <w:r w:rsidR="00DB710C" w:rsidRPr="004F66F1">
        <w:rPr>
          <w:rStyle w:val="Char6"/>
          <w:rtl/>
        </w:rPr>
        <w:t>ردن، باور ندار</w:t>
      </w:r>
      <w:r w:rsidR="00DF6C5B" w:rsidRPr="004F66F1">
        <w:rPr>
          <w:rStyle w:val="Char6"/>
          <w:rtl/>
        </w:rPr>
        <w:t>ی</w:t>
      </w:r>
      <w:r w:rsidR="00DB710C" w:rsidRPr="004F66F1">
        <w:rPr>
          <w:rStyle w:val="Char6"/>
          <w:rtl/>
        </w:rPr>
        <w:t>م ه</w:t>
      </w:r>
      <w:r w:rsidR="00DF6C5B" w:rsidRPr="004F66F1">
        <w:rPr>
          <w:rStyle w:val="Char6"/>
          <w:rtl/>
        </w:rPr>
        <w:t>ی</w:t>
      </w:r>
      <w:r w:rsidR="00DB710C" w:rsidRPr="004F66F1">
        <w:rPr>
          <w:rStyle w:val="Char6"/>
          <w:rtl/>
        </w:rPr>
        <w:t>چ</w:t>
      </w:r>
      <w:r w:rsidR="00DB710C" w:rsidRPr="004F66F1">
        <w:rPr>
          <w:rStyle w:val="Char6"/>
          <w:rFonts w:hint="eastAsia"/>
          <w:rtl/>
        </w:rPr>
        <w:t>‌</w:t>
      </w:r>
      <w:r w:rsidR="00DF6C5B" w:rsidRPr="004F66F1">
        <w:rPr>
          <w:rStyle w:val="Char6"/>
          <w:rtl/>
        </w:rPr>
        <w:t>یک</w:t>
      </w:r>
      <w:r w:rsidRPr="004F66F1">
        <w:rPr>
          <w:rStyle w:val="Char6"/>
          <w:rtl/>
        </w:rPr>
        <w:t xml:space="preserve"> از مسلمانان حد</w:t>
      </w:r>
      <w:r w:rsidR="00DF6C5B" w:rsidRPr="004F66F1">
        <w:rPr>
          <w:rStyle w:val="Char6"/>
          <w:rtl/>
        </w:rPr>
        <w:t>ی</w:t>
      </w:r>
      <w:r w:rsidRPr="004F66F1">
        <w:rPr>
          <w:rStyle w:val="Char6"/>
          <w:rtl/>
        </w:rPr>
        <w:t>ث مزبور را ا</w:t>
      </w:r>
      <w:r w:rsidR="00DF6C5B" w:rsidRPr="004F66F1">
        <w:rPr>
          <w:rStyle w:val="Char6"/>
          <w:rtl/>
        </w:rPr>
        <w:t>ی</w:t>
      </w:r>
      <w:r w:rsidRPr="004F66F1">
        <w:rPr>
          <w:rStyle w:val="Char6"/>
          <w:rtl/>
        </w:rPr>
        <w:t>نگونه تفس</w:t>
      </w:r>
      <w:r w:rsidR="00DF6C5B" w:rsidRPr="004F66F1">
        <w:rPr>
          <w:rStyle w:val="Char6"/>
          <w:rtl/>
        </w:rPr>
        <w:t>ی</w:t>
      </w:r>
      <w:r w:rsidRPr="004F66F1">
        <w:rPr>
          <w:rStyle w:val="Char6"/>
          <w:rtl/>
        </w:rPr>
        <w:t>ر نما</w:t>
      </w:r>
      <w:r w:rsidR="00DF6C5B" w:rsidRPr="004F66F1">
        <w:rPr>
          <w:rStyle w:val="Char6"/>
          <w:rtl/>
        </w:rPr>
        <w:t>ی</w:t>
      </w:r>
      <w:r w:rsidRPr="004F66F1">
        <w:rPr>
          <w:rStyle w:val="Char6"/>
          <w:rtl/>
        </w:rPr>
        <w:t>ند که آنچه از پ</w:t>
      </w:r>
      <w:r w:rsidR="00DF6C5B" w:rsidRPr="004F66F1">
        <w:rPr>
          <w:rStyle w:val="Char6"/>
          <w:rtl/>
        </w:rPr>
        <w:t>ی</w:t>
      </w:r>
      <w:r w:rsidRPr="004F66F1">
        <w:rPr>
          <w:rStyle w:val="Char6"/>
          <w:rtl/>
        </w:rPr>
        <w:t>امبر سر م</w:t>
      </w:r>
      <w:r w:rsidR="00DF6C5B" w:rsidRPr="004F66F1">
        <w:rPr>
          <w:rStyle w:val="Char6"/>
          <w:rtl/>
        </w:rPr>
        <w:t>ی</w:t>
      </w:r>
      <w:r w:rsidRPr="004F66F1">
        <w:rPr>
          <w:rStyle w:val="Char6"/>
          <w:rtl/>
        </w:rPr>
        <w:t>‌زند دو گونه دارد: آنچه با قرآن همخوان</w:t>
      </w:r>
      <w:r w:rsidR="00DF6C5B" w:rsidRPr="004F66F1">
        <w:rPr>
          <w:rStyle w:val="Char6"/>
          <w:rtl/>
        </w:rPr>
        <w:t>ی</w:t>
      </w:r>
      <w:r w:rsidRPr="004F66F1">
        <w:rPr>
          <w:rStyle w:val="Char6"/>
          <w:rtl/>
        </w:rPr>
        <w:t xml:space="preserve"> دارد و بدان عمل م</w:t>
      </w:r>
      <w:r w:rsidR="00DF6C5B" w:rsidRPr="004F66F1">
        <w:rPr>
          <w:rStyle w:val="Char6"/>
          <w:rtl/>
        </w:rPr>
        <w:t>ی</w:t>
      </w:r>
      <w:r w:rsidRPr="004F66F1">
        <w:rPr>
          <w:rStyle w:val="Char6"/>
          <w:rtl/>
        </w:rPr>
        <w:t>‌شود و آنچه با آن ناسازگار</w:t>
      </w:r>
      <w:r w:rsidR="00DF6C5B" w:rsidRPr="004F66F1">
        <w:rPr>
          <w:rStyle w:val="Char6"/>
          <w:rtl/>
        </w:rPr>
        <w:t>ی</w:t>
      </w:r>
      <w:r w:rsidRPr="004F66F1">
        <w:rPr>
          <w:rStyle w:val="Char6"/>
          <w:rtl/>
        </w:rPr>
        <w:t xml:space="preserve"> ندارد و رد م</w:t>
      </w:r>
      <w:r w:rsidR="00DF6C5B" w:rsidRPr="004F66F1">
        <w:rPr>
          <w:rStyle w:val="Char6"/>
          <w:rtl/>
        </w:rPr>
        <w:t>ی</w:t>
      </w:r>
      <w:r w:rsidRPr="004F66F1">
        <w:rPr>
          <w:rStyle w:val="Char6"/>
          <w:rtl/>
        </w:rPr>
        <w:t>‌گردد. مگر نم</w:t>
      </w:r>
      <w:r w:rsidR="00DF6C5B" w:rsidRPr="004F66F1">
        <w:rPr>
          <w:rStyle w:val="Char6"/>
          <w:rtl/>
        </w:rPr>
        <w:t>ی</w:t>
      </w:r>
      <w:r w:rsidRPr="004F66F1">
        <w:rPr>
          <w:rStyle w:val="Char6"/>
          <w:rtl/>
        </w:rPr>
        <w:t>‌</w:t>
      </w:r>
      <w:r w:rsidR="00DB710C" w:rsidRPr="004F66F1">
        <w:rPr>
          <w:rStyle w:val="Char6"/>
          <w:rtl/>
        </w:rPr>
        <w:t>ب</w:t>
      </w:r>
      <w:r w:rsidR="00DF6C5B" w:rsidRPr="004F66F1">
        <w:rPr>
          <w:rStyle w:val="Char6"/>
          <w:rtl/>
        </w:rPr>
        <w:t>ی</w:t>
      </w:r>
      <w:r w:rsidR="00DB710C" w:rsidRPr="004F66F1">
        <w:rPr>
          <w:rStyle w:val="Char6"/>
          <w:rtl/>
        </w:rPr>
        <w:t>ن</w:t>
      </w:r>
      <w:r w:rsidR="00DF6C5B" w:rsidRPr="004F66F1">
        <w:rPr>
          <w:rStyle w:val="Char6"/>
          <w:rtl/>
        </w:rPr>
        <w:t>ی</w:t>
      </w:r>
      <w:r w:rsidR="00DB710C" w:rsidRPr="004F66F1">
        <w:rPr>
          <w:rStyle w:val="Char6"/>
          <w:rtl/>
        </w:rPr>
        <w:t xml:space="preserve"> </w:t>
      </w:r>
      <w:r w:rsidR="00DF6C5B" w:rsidRPr="004F66F1">
        <w:rPr>
          <w:rStyle w:val="Char6"/>
          <w:rtl/>
        </w:rPr>
        <w:t>ک</w:t>
      </w:r>
      <w:r w:rsidR="00DB710C" w:rsidRPr="004F66F1">
        <w:rPr>
          <w:rStyle w:val="Char6"/>
          <w:rtl/>
        </w:rPr>
        <w:t>ه جمله</w:t>
      </w:r>
      <w:r w:rsidR="00DB710C" w:rsidRPr="004F66F1">
        <w:rPr>
          <w:rStyle w:val="Char6"/>
          <w:rFonts w:hint="eastAsia"/>
          <w:rtl/>
        </w:rPr>
        <w:t>‌</w:t>
      </w:r>
      <w:r w:rsidR="00DF6C5B" w:rsidRPr="004F66F1">
        <w:rPr>
          <w:rStyle w:val="Char6"/>
          <w:rtl/>
        </w:rPr>
        <w:t>ی</w:t>
      </w:r>
      <w:r w:rsidRPr="004F66F1">
        <w:rPr>
          <w:rStyle w:val="Char6"/>
          <w:rtl/>
        </w:rPr>
        <w:t xml:space="preserve">: </w:t>
      </w:r>
      <w:r w:rsidR="00DB710C" w:rsidRPr="004F66F1">
        <w:rPr>
          <w:rStyle w:val="Char6"/>
          <w:rFonts w:hint="cs"/>
          <w:rtl/>
        </w:rPr>
        <w:t>«</w:t>
      </w:r>
      <w:r w:rsidRPr="004F66F1">
        <w:rPr>
          <w:rStyle w:val="Char6"/>
          <w:rtl/>
        </w:rPr>
        <w:t>از من صادر شده</w:t>
      </w:r>
      <w:r w:rsidR="00DB710C" w:rsidRPr="004F66F1">
        <w:rPr>
          <w:rStyle w:val="Char6"/>
          <w:rFonts w:hint="cs"/>
          <w:rtl/>
        </w:rPr>
        <w:t>»</w:t>
      </w:r>
      <w:r w:rsidRPr="004F66F1">
        <w:rPr>
          <w:rStyle w:val="Char6"/>
          <w:rtl/>
        </w:rPr>
        <w:t xml:space="preserve"> در روا</w:t>
      </w:r>
      <w:r w:rsidR="00DF6C5B" w:rsidRPr="004F66F1">
        <w:rPr>
          <w:rStyle w:val="Char6"/>
          <w:rtl/>
        </w:rPr>
        <w:t>ی</w:t>
      </w:r>
      <w:r w:rsidRPr="004F66F1">
        <w:rPr>
          <w:rStyle w:val="Char6"/>
          <w:rtl/>
        </w:rPr>
        <w:t>ت مزبور راجع به گونه نخست و جمله‌</w:t>
      </w:r>
      <w:r w:rsidR="00DF6C5B" w:rsidRPr="004F66F1">
        <w:rPr>
          <w:rStyle w:val="Char6"/>
          <w:rtl/>
        </w:rPr>
        <w:t>ی</w:t>
      </w:r>
      <w:r w:rsidRPr="004F66F1">
        <w:rPr>
          <w:rStyle w:val="Char6"/>
          <w:rtl/>
        </w:rPr>
        <w:t xml:space="preserve">: </w:t>
      </w:r>
      <w:r w:rsidR="00DB710C" w:rsidRPr="004F66F1">
        <w:rPr>
          <w:rStyle w:val="Char6"/>
          <w:rFonts w:hint="cs"/>
          <w:rtl/>
        </w:rPr>
        <w:t>«</w:t>
      </w:r>
      <w:r w:rsidRPr="004F66F1">
        <w:rPr>
          <w:rStyle w:val="Char6"/>
          <w:rtl/>
        </w:rPr>
        <w:t>از آن من ن</w:t>
      </w:r>
      <w:r w:rsidR="00DF6C5B" w:rsidRPr="004F66F1">
        <w:rPr>
          <w:rStyle w:val="Char6"/>
          <w:rtl/>
        </w:rPr>
        <w:t>ی</w:t>
      </w:r>
      <w:r w:rsidRPr="004F66F1">
        <w:rPr>
          <w:rStyle w:val="Char6"/>
          <w:rtl/>
        </w:rPr>
        <w:t>ست</w:t>
      </w:r>
      <w:r w:rsidR="00DB710C" w:rsidRPr="004F66F1">
        <w:rPr>
          <w:rStyle w:val="Char6"/>
          <w:rFonts w:hint="cs"/>
          <w:rtl/>
        </w:rPr>
        <w:t>»</w:t>
      </w:r>
      <w:r w:rsidRPr="004F66F1">
        <w:rPr>
          <w:rStyle w:val="Char6"/>
          <w:rtl/>
        </w:rPr>
        <w:t xml:space="preserve"> و گفته پ</w:t>
      </w:r>
      <w:r w:rsidR="00DF6C5B" w:rsidRPr="004F66F1">
        <w:rPr>
          <w:rStyle w:val="Char6"/>
          <w:rtl/>
        </w:rPr>
        <w:t>ی</w:t>
      </w:r>
      <w:r w:rsidRPr="004F66F1">
        <w:rPr>
          <w:rStyle w:val="Char6"/>
          <w:rtl/>
        </w:rPr>
        <w:t>امبر</w:t>
      </w:r>
      <w:r w:rsidR="004F66F1" w:rsidRPr="004F66F1">
        <w:rPr>
          <w:rStyle w:val="Char6"/>
          <w:rFonts w:ascii="CTraditional Arabic" w:hAnsi="CTraditional Arabic" w:cs="CTraditional Arabic"/>
          <w:rtl/>
        </w:rPr>
        <w:t xml:space="preserve"> ج</w:t>
      </w:r>
      <w:r w:rsidRPr="004F66F1">
        <w:rPr>
          <w:rStyle w:val="Char6"/>
          <w:rtl/>
        </w:rPr>
        <w:t xml:space="preserve"> در برخ</w:t>
      </w:r>
      <w:r w:rsidR="00DF6C5B" w:rsidRPr="004F66F1">
        <w:rPr>
          <w:rStyle w:val="Char6"/>
          <w:rtl/>
        </w:rPr>
        <w:t>ی</w:t>
      </w:r>
      <w:r w:rsidRPr="004F66F1">
        <w:rPr>
          <w:rStyle w:val="Char6"/>
          <w:rtl/>
        </w:rPr>
        <w:t xml:space="preserve"> روا</w:t>
      </w:r>
      <w:r w:rsidR="00DF6C5B" w:rsidRPr="004F66F1">
        <w:rPr>
          <w:rStyle w:val="Char6"/>
          <w:rtl/>
        </w:rPr>
        <w:t>ی</w:t>
      </w:r>
      <w:r w:rsidRPr="004F66F1">
        <w:rPr>
          <w:rStyle w:val="Char6"/>
          <w:rtl/>
        </w:rPr>
        <w:t>ات</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ه ابن حزم روا</w:t>
      </w:r>
      <w:r w:rsidR="00DF6C5B" w:rsidRPr="004F66F1">
        <w:rPr>
          <w:rStyle w:val="Char6"/>
          <w:rtl/>
        </w:rPr>
        <w:t>ی</w:t>
      </w:r>
      <w:r w:rsidRPr="004F66F1">
        <w:rPr>
          <w:rStyle w:val="Char6"/>
          <w:rtl/>
        </w:rPr>
        <w:t xml:space="preserve">تش </w:t>
      </w:r>
      <w:r w:rsidR="00DF6C5B" w:rsidRPr="004F66F1">
        <w:rPr>
          <w:rStyle w:val="Char6"/>
          <w:rtl/>
        </w:rPr>
        <w:t>ک</w:t>
      </w:r>
      <w:r w:rsidRPr="004F66F1">
        <w:rPr>
          <w:rStyle w:val="Char6"/>
          <w:rtl/>
        </w:rPr>
        <w:t>رده است: (پ</w:t>
      </w:r>
      <w:r w:rsidR="00DF6C5B" w:rsidRPr="004F66F1">
        <w:rPr>
          <w:rStyle w:val="Char6"/>
          <w:rtl/>
        </w:rPr>
        <w:t>ی</w:t>
      </w:r>
      <w:r w:rsidRPr="004F66F1">
        <w:rPr>
          <w:rStyle w:val="Char6"/>
          <w:rtl/>
        </w:rPr>
        <w:t>امبر حق ندارد مخالف قرآن حرف بزند در حال</w:t>
      </w:r>
      <w:r w:rsidR="00DF6C5B" w:rsidRPr="004F66F1">
        <w:rPr>
          <w:rStyle w:val="Char6"/>
          <w:rtl/>
        </w:rPr>
        <w:t>یک</w:t>
      </w:r>
      <w:r w:rsidRPr="004F66F1">
        <w:rPr>
          <w:rStyle w:val="Char6"/>
          <w:rtl/>
        </w:rPr>
        <w:t>ه خداوند و</w:t>
      </w:r>
      <w:r w:rsidR="00DF6C5B" w:rsidRPr="004F66F1">
        <w:rPr>
          <w:rStyle w:val="Char6"/>
          <w:rtl/>
        </w:rPr>
        <w:t>ی</w:t>
      </w:r>
      <w:r w:rsidRPr="004F66F1">
        <w:rPr>
          <w:rStyle w:val="Char6"/>
          <w:rtl/>
        </w:rPr>
        <w:t xml:space="preserve"> را بواسطه‌ی </w:t>
      </w:r>
      <w:r w:rsidR="00DB710C" w:rsidRPr="004F66F1">
        <w:rPr>
          <w:rStyle w:val="Char6"/>
          <w:rtl/>
        </w:rPr>
        <w:t>قرآن هدا</w:t>
      </w:r>
      <w:r w:rsidR="00DF6C5B" w:rsidRPr="004F66F1">
        <w:rPr>
          <w:rStyle w:val="Char6"/>
          <w:rtl/>
        </w:rPr>
        <w:t>ی</w:t>
      </w:r>
      <w:r w:rsidR="00DB710C" w:rsidRPr="004F66F1">
        <w:rPr>
          <w:rStyle w:val="Char6"/>
          <w:rtl/>
        </w:rPr>
        <w:t xml:space="preserve">ت </w:t>
      </w:r>
      <w:r w:rsidR="00DF6C5B" w:rsidRPr="004F66F1">
        <w:rPr>
          <w:rStyle w:val="Char6"/>
          <w:rtl/>
        </w:rPr>
        <w:t>ک</w:t>
      </w:r>
      <w:r w:rsidR="00DB710C" w:rsidRPr="004F66F1">
        <w:rPr>
          <w:rStyle w:val="Char6"/>
          <w:rtl/>
        </w:rPr>
        <w:t>رد</w:t>
      </w:r>
      <w:r w:rsidRPr="004F66F1">
        <w:rPr>
          <w:rStyle w:val="Char6"/>
          <w:rtl/>
        </w:rPr>
        <w:t>)</w:t>
      </w:r>
      <w:r w:rsidR="00DB710C" w:rsidRPr="004F66F1">
        <w:rPr>
          <w:rStyle w:val="Char6"/>
          <w:rFonts w:hint="cs"/>
          <w:rtl/>
        </w:rPr>
        <w:t>.</w:t>
      </w:r>
      <w:r w:rsidRPr="004F66F1">
        <w:rPr>
          <w:rStyle w:val="Char6"/>
          <w:rtl/>
        </w:rPr>
        <w:t xml:space="preserve"> ناظر به گونه دوم م</w:t>
      </w:r>
      <w:r w:rsidR="00DF6C5B" w:rsidRPr="004F66F1">
        <w:rPr>
          <w:rStyle w:val="Char6"/>
          <w:rtl/>
        </w:rPr>
        <w:t>ی</w:t>
      </w:r>
      <w:r w:rsidRPr="004F66F1">
        <w:rPr>
          <w:rStyle w:val="Char6"/>
          <w:rtl/>
        </w:rPr>
        <w:t>‌باشد؟!.</w:t>
      </w:r>
    </w:p>
    <w:p w:rsidR="00B02293" w:rsidRPr="004F66F1" w:rsidRDefault="00B02293" w:rsidP="00773F4E">
      <w:pPr>
        <w:widowControl w:val="0"/>
        <w:ind w:firstLine="284"/>
        <w:jc w:val="both"/>
        <w:rPr>
          <w:rStyle w:val="Char6"/>
          <w:rtl/>
        </w:rPr>
      </w:pPr>
      <w:r w:rsidRPr="004F66F1">
        <w:rPr>
          <w:rStyle w:val="Char6"/>
          <w:rtl/>
        </w:rPr>
        <w:t>چگونه ام</w:t>
      </w:r>
      <w:r w:rsidR="00DF6C5B" w:rsidRPr="004F66F1">
        <w:rPr>
          <w:rStyle w:val="Char6"/>
          <w:rtl/>
        </w:rPr>
        <w:t>ک</w:t>
      </w:r>
      <w:r w:rsidRPr="004F66F1">
        <w:rPr>
          <w:rStyle w:val="Char6"/>
          <w:rtl/>
        </w:rPr>
        <w:t>ان دارد معنا</w:t>
      </w:r>
      <w:r w:rsidR="00DF6C5B" w:rsidRPr="004F66F1">
        <w:rPr>
          <w:rStyle w:val="Char6"/>
          <w:rtl/>
        </w:rPr>
        <w:t>ی</w:t>
      </w:r>
      <w:r w:rsidRPr="004F66F1">
        <w:rPr>
          <w:rStyle w:val="Char6"/>
          <w:rtl/>
        </w:rPr>
        <w:t xml:space="preserve"> حد</w:t>
      </w:r>
      <w:r w:rsidR="00DF6C5B" w:rsidRPr="004F66F1">
        <w:rPr>
          <w:rStyle w:val="Char6"/>
          <w:rtl/>
        </w:rPr>
        <w:t>ی</w:t>
      </w:r>
      <w:r w:rsidRPr="004F66F1">
        <w:rPr>
          <w:rStyle w:val="Char6"/>
          <w:rtl/>
        </w:rPr>
        <w:t>ث ا</w:t>
      </w:r>
      <w:r w:rsidR="00DF6C5B" w:rsidRPr="004F66F1">
        <w:rPr>
          <w:rStyle w:val="Char6"/>
          <w:rtl/>
        </w:rPr>
        <w:t>ی</w:t>
      </w:r>
      <w:r w:rsidRPr="004F66F1">
        <w:rPr>
          <w:rStyle w:val="Char6"/>
          <w:rtl/>
        </w:rPr>
        <w:t>ن باشد حال آن</w:t>
      </w:r>
      <w:r w:rsidR="00DF6C5B" w:rsidRPr="004F66F1">
        <w:rPr>
          <w:rStyle w:val="Char6"/>
          <w:rtl/>
        </w:rPr>
        <w:t>ک</w:t>
      </w:r>
      <w:r w:rsidRPr="004F66F1">
        <w:rPr>
          <w:rStyle w:val="Char6"/>
          <w:rtl/>
        </w:rPr>
        <w:t>ه پ</w:t>
      </w:r>
      <w:r w:rsidR="00DF6C5B" w:rsidRPr="004F66F1">
        <w:rPr>
          <w:rStyle w:val="Char6"/>
          <w:rtl/>
        </w:rPr>
        <w:t>ی</w:t>
      </w:r>
      <w:r w:rsidRPr="004F66F1">
        <w:rPr>
          <w:rStyle w:val="Char6"/>
          <w:rtl/>
        </w:rPr>
        <w:t>امبر خدا</w:t>
      </w:r>
      <w:r w:rsidR="004F66F1" w:rsidRPr="004F66F1">
        <w:rPr>
          <w:rStyle w:val="Char6"/>
          <w:rFonts w:ascii="CTraditional Arabic" w:hAnsi="CTraditional Arabic" w:cs="CTraditional Arabic"/>
          <w:rtl/>
        </w:rPr>
        <w:t xml:space="preserve"> ج</w:t>
      </w:r>
      <w:r w:rsidRPr="004F66F1">
        <w:rPr>
          <w:rFonts w:ascii="AGA Arabesque" w:hAnsi="AGA Arabesque" w:cs="Yagut"/>
          <w:b/>
          <w:bCs/>
          <w:caps/>
          <w:rtl/>
          <w:lang w:bidi="fa-IR"/>
        </w:rPr>
        <w:t xml:space="preserve"> </w:t>
      </w:r>
      <w:r w:rsidRPr="004F66F1">
        <w:rPr>
          <w:rStyle w:val="Char6"/>
          <w:rtl/>
        </w:rPr>
        <w:t>به اتفاق مسلمانان معصوم از آن است که چ</w:t>
      </w:r>
      <w:r w:rsidR="00DF6C5B" w:rsidRPr="004F66F1">
        <w:rPr>
          <w:rStyle w:val="Char6"/>
          <w:rtl/>
        </w:rPr>
        <w:t>ی</w:t>
      </w:r>
      <w:r w:rsidRPr="004F66F1">
        <w:rPr>
          <w:rStyle w:val="Char6"/>
          <w:rtl/>
        </w:rPr>
        <w:t>ز</w:t>
      </w:r>
      <w:r w:rsidR="00DF6C5B" w:rsidRPr="004F66F1">
        <w:rPr>
          <w:rStyle w:val="Char6"/>
          <w:rtl/>
        </w:rPr>
        <w:t>ی</w:t>
      </w:r>
      <w:r w:rsidRPr="004F66F1">
        <w:rPr>
          <w:rStyle w:val="Char6"/>
          <w:rtl/>
        </w:rPr>
        <w:t xml:space="preserve"> خلاف قرآن از او سرزند، وا</w:t>
      </w:r>
      <w:r w:rsidR="00DF6C5B" w:rsidRPr="004F66F1">
        <w:rPr>
          <w:rStyle w:val="Char6"/>
          <w:rtl/>
        </w:rPr>
        <w:t>ی</w:t>
      </w:r>
      <w:r w:rsidRPr="004F66F1">
        <w:rPr>
          <w:rStyle w:val="Char6"/>
          <w:rtl/>
        </w:rPr>
        <w:t>شان ب</w:t>
      </w:r>
      <w:r w:rsidR="00DF6C5B" w:rsidRPr="004F66F1">
        <w:rPr>
          <w:rStyle w:val="Char6"/>
          <w:rtl/>
        </w:rPr>
        <w:t>ی</w:t>
      </w:r>
      <w:r w:rsidRPr="004F66F1">
        <w:rPr>
          <w:rStyle w:val="Char6"/>
          <w:rtl/>
        </w:rPr>
        <w:t>شتر از همه‌</w:t>
      </w:r>
      <w:r w:rsidR="00DF6C5B" w:rsidRPr="004F66F1">
        <w:rPr>
          <w:rStyle w:val="Char6"/>
          <w:rtl/>
        </w:rPr>
        <w:t>ی</w:t>
      </w:r>
      <w:r w:rsidRPr="004F66F1">
        <w:rPr>
          <w:rStyle w:val="Char6"/>
          <w:rtl/>
        </w:rPr>
        <w:t xml:space="preserve"> مردم حافظ آ</w:t>
      </w:r>
      <w:r w:rsidR="00DF6C5B" w:rsidRPr="004F66F1">
        <w:rPr>
          <w:rStyle w:val="Char6"/>
          <w:rtl/>
        </w:rPr>
        <w:t>ی</w:t>
      </w:r>
      <w:r w:rsidRPr="004F66F1">
        <w:rPr>
          <w:rStyle w:val="Char6"/>
          <w:rtl/>
        </w:rPr>
        <w:t>ات و اهل تدبر و تأمل در آنها بود؟ خداوند متعال م</w:t>
      </w:r>
      <w:r w:rsidR="00DF6C5B" w:rsidRPr="004F66F1">
        <w:rPr>
          <w:rStyle w:val="Char6"/>
          <w:rtl/>
        </w:rPr>
        <w:t>ی</w:t>
      </w:r>
      <w:r w:rsidRPr="004F66F1">
        <w:rPr>
          <w:rStyle w:val="Char6"/>
          <w:rtl/>
        </w:rPr>
        <w:t>‌</w:t>
      </w:r>
      <w:r w:rsidR="00DB710C" w:rsidRPr="004F66F1">
        <w:rPr>
          <w:rStyle w:val="Char6"/>
          <w:rtl/>
        </w:rPr>
        <w:t>فرما</w:t>
      </w:r>
      <w:r w:rsidR="00DF6C5B" w:rsidRPr="004F66F1">
        <w:rPr>
          <w:rStyle w:val="Char6"/>
          <w:rtl/>
        </w:rPr>
        <w:t>ی</w:t>
      </w:r>
      <w:r w:rsidR="00DB710C" w:rsidRPr="004F66F1">
        <w:rPr>
          <w:rStyle w:val="Char6"/>
          <w:rtl/>
        </w:rPr>
        <w:t>د</w:t>
      </w:r>
      <w:r w:rsidRPr="004F66F1">
        <w:rPr>
          <w:rStyle w:val="Char6"/>
          <w:rtl/>
        </w:rPr>
        <w:t>:</w:t>
      </w:r>
    </w:p>
    <w:p w:rsidR="00B02293" w:rsidRPr="004F66F1" w:rsidRDefault="00B02293" w:rsidP="00773F4E">
      <w:pPr>
        <w:widowControl w:val="0"/>
        <w:ind w:firstLine="284"/>
        <w:jc w:val="both"/>
        <w:rPr>
          <w:rStyle w:val="Char6"/>
          <w:rtl/>
        </w:rPr>
      </w:pPr>
      <w:r w:rsidRPr="004F66F1">
        <w:rPr>
          <w:rFonts w:ascii="KFGQPC Uthman Taha Naskh" w:cs="Traditional Arabic" w:hint="cs"/>
          <w:caps/>
          <w:rtl/>
          <w:lang w:bidi="fa-IR"/>
        </w:rPr>
        <w:t>﴿</w:t>
      </w:r>
      <w:r w:rsidRPr="004F66F1">
        <w:rPr>
          <w:rStyle w:val="Char4"/>
          <w:rtl/>
        </w:rPr>
        <w:t>قُلۡ مَا يَكُونُ لِيٓ أَنۡ أُبَدِّلَهُۥ مِن تِلۡقَآيِٕ نَفۡسِيٓۖ إِنۡ أَتَّبِعُ إِلَّا مَا يُوحَىٰٓ إِلَيَّۖ</w:t>
      </w:r>
      <w:r w:rsidRPr="004F66F1">
        <w:rPr>
          <w:rFonts w:ascii="KFGQPC Uthman Taha Naskh" w:cs="Traditional Arabic" w:hint="cs"/>
          <w:caps/>
          <w:rtl/>
          <w:lang w:bidi="fa-IR"/>
        </w:rPr>
        <w:t>﴾</w:t>
      </w:r>
      <w:r w:rsidRPr="004F66F1">
        <w:rPr>
          <w:rFonts w:ascii="KFGQPC Uthman Taha Naskh" w:cs="KFGQPC Uthman Taha Naskh"/>
          <w:caps/>
          <w:rtl/>
          <w:lang w:bidi="fa-IR"/>
        </w:rPr>
        <w:t xml:space="preserve"> </w:t>
      </w:r>
      <w:r w:rsidRPr="004F66F1">
        <w:rPr>
          <w:rStyle w:val="Chara"/>
          <w:rtl/>
        </w:rPr>
        <w:t>[</w:t>
      </w:r>
      <w:r w:rsidR="00DF6C5B" w:rsidRPr="004F66F1">
        <w:rPr>
          <w:rStyle w:val="Chara"/>
          <w:rtl/>
        </w:rPr>
        <w:t>ی</w:t>
      </w:r>
      <w:r w:rsidRPr="004F66F1">
        <w:rPr>
          <w:rStyle w:val="Chara"/>
          <w:rtl/>
        </w:rPr>
        <w:t>ونس : ١٥]</w:t>
      </w:r>
      <w:r w:rsidR="00DB710C" w:rsidRPr="004F66F1">
        <w:rPr>
          <w:rStyle w:val="Chara"/>
          <w:rFonts w:hint="cs"/>
          <w:rtl/>
        </w:rPr>
        <w:t>.</w:t>
      </w:r>
      <w:r w:rsidRPr="004F66F1">
        <w:rPr>
          <w:rFonts w:ascii="KFGQPC Uthman Taha Naskh" w:cs="KFGQPC Uthman Taha Naskh"/>
          <w:caps/>
          <w:sz w:val="26"/>
          <w:szCs w:val="26"/>
          <w:rtl/>
          <w:lang w:bidi="fa-IR"/>
        </w:rPr>
        <w:t xml:space="preserve"> </w:t>
      </w:r>
      <w:r w:rsidR="00DB710C" w:rsidRPr="004F66F1">
        <w:rPr>
          <w:rFonts w:ascii="AGA Arabesque" w:hAnsi="AGA Arabesque" w:cs="Traditional Arabic" w:hint="cs"/>
          <w:caps/>
          <w:sz w:val="26"/>
          <w:szCs w:val="26"/>
          <w:rtl/>
          <w:lang w:bidi="fa-IR"/>
        </w:rPr>
        <w:t>«</w:t>
      </w:r>
      <w:r w:rsidRPr="004F66F1">
        <w:rPr>
          <w:rStyle w:val="Charc"/>
          <w:rtl/>
        </w:rPr>
        <w:t xml:space="preserve">بگو: مرا نسزد </w:t>
      </w:r>
      <w:r w:rsidR="00DF6C5B" w:rsidRPr="004F66F1">
        <w:rPr>
          <w:rStyle w:val="Charc"/>
          <w:rtl/>
        </w:rPr>
        <w:t>ک</w:t>
      </w:r>
      <w:r w:rsidRPr="004F66F1">
        <w:rPr>
          <w:rStyle w:val="Charc"/>
          <w:rtl/>
        </w:rPr>
        <w:t>ه خودسرانه و از جانب خودم آن را تغ</w:t>
      </w:r>
      <w:r w:rsidR="00DF6C5B" w:rsidRPr="004F66F1">
        <w:rPr>
          <w:rStyle w:val="Charc"/>
          <w:rtl/>
        </w:rPr>
        <w:t>یی</w:t>
      </w:r>
      <w:r w:rsidRPr="004F66F1">
        <w:rPr>
          <w:rStyle w:val="Charc"/>
          <w:rtl/>
        </w:rPr>
        <w:t>ر دهم. پیروی نمی‌کنم مگر از انچه بر من وحی شده است</w:t>
      </w:r>
      <w:r w:rsidR="00DB710C" w:rsidRPr="004F66F1">
        <w:rPr>
          <w:rFonts w:ascii="AGA Arabesque" w:hAnsi="AGA Arabesque" w:cs="Traditional Arabic" w:hint="cs"/>
          <w:caps/>
          <w:sz w:val="26"/>
          <w:szCs w:val="26"/>
          <w:rtl/>
          <w:lang w:bidi="fa-IR"/>
        </w:rPr>
        <w:t>»</w:t>
      </w:r>
      <w:r w:rsidRPr="004F66F1">
        <w:rPr>
          <w:rStyle w:val="Char6"/>
          <w:rtl/>
        </w:rPr>
        <w:t xml:space="preserve"> لذا هر مسلمان</w:t>
      </w:r>
      <w:r w:rsidR="00DF6C5B" w:rsidRPr="004F66F1">
        <w:rPr>
          <w:rStyle w:val="Char6"/>
          <w:rtl/>
        </w:rPr>
        <w:t>ی</w:t>
      </w:r>
      <w:r w:rsidRPr="004F66F1">
        <w:rPr>
          <w:rStyle w:val="Char6"/>
          <w:rtl/>
        </w:rPr>
        <w:t xml:space="preserve"> معتقد است: هر چه از پ</w:t>
      </w:r>
      <w:r w:rsidR="00DF6C5B" w:rsidRPr="004F66F1">
        <w:rPr>
          <w:rStyle w:val="Char6"/>
          <w:rtl/>
        </w:rPr>
        <w:t>ی</w:t>
      </w:r>
      <w:r w:rsidRPr="004F66F1">
        <w:rPr>
          <w:rStyle w:val="Char6"/>
          <w:rtl/>
        </w:rPr>
        <w:t>امبر سر م</w:t>
      </w:r>
      <w:r w:rsidR="00DF6C5B" w:rsidRPr="004F66F1">
        <w:rPr>
          <w:rStyle w:val="Char6"/>
          <w:rtl/>
        </w:rPr>
        <w:t>ی</w:t>
      </w:r>
      <w:r w:rsidRPr="004F66F1">
        <w:rPr>
          <w:rStyle w:val="Char6"/>
          <w:rtl/>
        </w:rPr>
        <w:t>‌زند مخالف قرآن نم</w:t>
      </w:r>
      <w:r w:rsidR="00DF6C5B" w:rsidRPr="004F66F1">
        <w:rPr>
          <w:rStyle w:val="Char6"/>
          <w:rtl/>
        </w:rPr>
        <w:t>ی</w:t>
      </w:r>
      <w:r w:rsidRPr="004F66F1">
        <w:rPr>
          <w:rStyle w:val="Char6"/>
          <w:rtl/>
        </w:rPr>
        <w:t>‌باشد.</w:t>
      </w:r>
    </w:p>
    <w:p w:rsidR="00B02293" w:rsidRPr="004F66F1" w:rsidRDefault="00B02293" w:rsidP="00DB710C">
      <w:pPr>
        <w:ind w:firstLine="284"/>
        <w:jc w:val="both"/>
        <w:rPr>
          <w:rStyle w:val="Char6"/>
          <w:rtl/>
        </w:rPr>
      </w:pPr>
      <w:r w:rsidRPr="004F66F1">
        <w:rPr>
          <w:rStyle w:val="Char6"/>
          <w:rtl/>
        </w:rPr>
        <w:t>شافع</w:t>
      </w:r>
      <w:r w:rsidR="00DF6C5B" w:rsidRPr="004F66F1">
        <w:rPr>
          <w:rStyle w:val="Char6"/>
          <w:rtl/>
        </w:rPr>
        <w:t>ی</w:t>
      </w:r>
      <w:r w:rsidR="00057973">
        <w:rPr>
          <w:rFonts w:ascii="AGA Arabesque" w:hAnsi="AGA Arabesque" w:cs="CTraditional Arabic" w:hint="cs"/>
          <w:caps/>
          <w:rtl/>
          <w:lang w:bidi="fa-IR"/>
        </w:rPr>
        <w:t xml:space="preserve"> </w:t>
      </w:r>
      <w:r w:rsidRPr="004F66F1">
        <w:rPr>
          <w:rFonts w:ascii="AGA Arabesque" w:hAnsi="AGA Arabesque" w:cs="CTraditional Arabic"/>
          <w:caps/>
          <w:rtl/>
          <w:lang w:bidi="fa-IR"/>
        </w:rPr>
        <w:t>/</w:t>
      </w:r>
      <w:r w:rsidRPr="004F66F1">
        <w:rPr>
          <w:rStyle w:val="Char6"/>
          <w:rtl/>
        </w:rPr>
        <w:t xml:space="preserve"> در: </w:t>
      </w:r>
      <w:r w:rsidR="00DB710C" w:rsidRPr="004F66F1">
        <w:rPr>
          <w:rStyle w:val="Char6"/>
          <w:rFonts w:hint="cs"/>
          <w:rtl/>
        </w:rPr>
        <w:t>[</w:t>
      </w:r>
      <w:r w:rsidRPr="004F66F1">
        <w:rPr>
          <w:rStyle w:val="Char6"/>
          <w:rtl/>
        </w:rPr>
        <w:t>جماع العلم</w:t>
      </w:r>
      <w:r w:rsidR="00DB710C" w:rsidRPr="004F66F1">
        <w:rPr>
          <w:rStyle w:val="Char6"/>
          <w:rFonts w:hint="cs"/>
          <w:rtl/>
        </w:rPr>
        <w:t>:</w:t>
      </w:r>
      <w:r w:rsidRPr="004F66F1">
        <w:rPr>
          <w:rStyle w:val="Char6"/>
          <w:rtl/>
        </w:rPr>
        <w:t xml:space="preserve"> 118</w:t>
      </w:r>
      <w:r w:rsidR="00DB710C" w:rsidRPr="004F66F1">
        <w:rPr>
          <w:rStyle w:val="Char6"/>
          <w:rFonts w:hint="cs"/>
          <w:rtl/>
        </w:rPr>
        <w:t xml:space="preserve">] </w:t>
      </w:r>
      <w:r w:rsidRPr="004F66F1">
        <w:rPr>
          <w:rStyle w:val="Char6"/>
          <w:rtl/>
        </w:rPr>
        <w:t>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 xml:space="preserve">د: خداوند در </w:t>
      </w:r>
      <w:r w:rsidR="00DF6C5B" w:rsidRPr="004F66F1">
        <w:rPr>
          <w:rStyle w:val="Char6"/>
          <w:rtl/>
        </w:rPr>
        <w:t>ک</w:t>
      </w:r>
      <w:r w:rsidRPr="004F66F1">
        <w:rPr>
          <w:rStyle w:val="Char6"/>
          <w:rtl/>
        </w:rPr>
        <w:t>تاب و د</w:t>
      </w:r>
      <w:r w:rsidR="00DF6C5B" w:rsidRPr="004F66F1">
        <w:rPr>
          <w:rStyle w:val="Char6"/>
          <w:rtl/>
        </w:rPr>
        <w:t>ی</w:t>
      </w:r>
      <w:r w:rsidRPr="004F66F1">
        <w:rPr>
          <w:rStyle w:val="Char6"/>
          <w:rtl/>
        </w:rPr>
        <w:t>نش پ</w:t>
      </w:r>
      <w:r w:rsidR="00DF6C5B" w:rsidRPr="004F66F1">
        <w:rPr>
          <w:rStyle w:val="Char6"/>
          <w:rtl/>
        </w:rPr>
        <w:t>ی</w:t>
      </w:r>
      <w:r w:rsidRPr="004F66F1">
        <w:rPr>
          <w:rStyle w:val="Char6"/>
          <w:rtl/>
        </w:rPr>
        <w:t>امبر</w:t>
      </w:r>
      <w:r w:rsidR="004F66F1" w:rsidRPr="004F66F1">
        <w:rPr>
          <w:rStyle w:val="Char6"/>
          <w:rFonts w:ascii="CTraditional Arabic" w:hAnsi="CTraditional Arabic" w:cs="CTraditional Arabic"/>
          <w:rtl/>
        </w:rPr>
        <w:t xml:space="preserve"> ج</w:t>
      </w:r>
      <w:r w:rsidRPr="004F66F1">
        <w:rPr>
          <w:rStyle w:val="Char6"/>
          <w:rtl/>
        </w:rPr>
        <w:t xml:space="preserve"> را در جا</w:t>
      </w:r>
      <w:r w:rsidR="00DF6C5B" w:rsidRPr="004F66F1">
        <w:rPr>
          <w:rStyle w:val="Char6"/>
          <w:rtl/>
        </w:rPr>
        <w:t>ی</w:t>
      </w:r>
      <w:r w:rsidRPr="004F66F1">
        <w:rPr>
          <w:rStyle w:val="Char6"/>
          <w:rtl/>
        </w:rPr>
        <w:t>گاه</w:t>
      </w:r>
      <w:r w:rsidR="00DF6C5B" w:rsidRPr="004F66F1">
        <w:rPr>
          <w:rStyle w:val="Char6"/>
          <w:rtl/>
        </w:rPr>
        <w:t>ی</w:t>
      </w:r>
      <w:r w:rsidRPr="004F66F1">
        <w:rPr>
          <w:rStyle w:val="Char6"/>
          <w:rtl/>
        </w:rPr>
        <w:t xml:space="preserve"> قرار داده </w:t>
      </w:r>
      <w:r w:rsidR="00DF6C5B" w:rsidRPr="004F66F1">
        <w:rPr>
          <w:rStyle w:val="Char6"/>
          <w:rtl/>
        </w:rPr>
        <w:t>ک</w:t>
      </w:r>
      <w:r w:rsidRPr="004F66F1">
        <w:rPr>
          <w:rStyle w:val="Char6"/>
          <w:rtl/>
        </w:rPr>
        <w:t xml:space="preserve">ه در </w:t>
      </w:r>
      <w:r w:rsidR="00DF6C5B" w:rsidRPr="004F66F1">
        <w:rPr>
          <w:rStyle w:val="Char6"/>
          <w:rtl/>
        </w:rPr>
        <w:t>ک</w:t>
      </w:r>
      <w:r w:rsidRPr="004F66F1">
        <w:rPr>
          <w:rStyle w:val="Char6"/>
          <w:rtl/>
        </w:rPr>
        <w:t>تابش روشن ساخته است، لذا بر مردم واجب است بدانند او</w:t>
      </w:r>
      <w:r w:rsidR="00DB710C" w:rsidRPr="004F66F1">
        <w:rPr>
          <w:rStyle w:val="Char6"/>
          <w:rFonts w:hint="cs"/>
          <w:rtl/>
        </w:rPr>
        <w:t xml:space="preserve"> -</w:t>
      </w:r>
      <w:r w:rsidRPr="004F66F1">
        <w:rPr>
          <w:rStyle w:val="Char6"/>
          <w:rtl/>
        </w:rPr>
        <w:t>در زم</w:t>
      </w:r>
      <w:r w:rsidR="00DF6C5B" w:rsidRPr="004F66F1">
        <w:rPr>
          <w:rStyle w:val="Char6"/>
          <w:rtl/>
        </w:rPr>
        <w:t>ی</w:t>
      </w:r>
      <w:r w:rsidRPr="004F66F1">
        <w:rPr>
          <w:rStyle w:val="Char6"/>
          <w:rtl/>
        </w:rPr>
        <w:t>نه‌ی وح</w:t>
      </w:r>
      <w:r w:rsidR="00DF6C5B" w:rsidRPr="004F66F1">
        <w:rPr>
          <w:rStyle w:val="Char6"/>
          <w:rtl/>
        </w:rPr>
        <w:t>ی</w:t>
      </w:r>
      <w:r w:rsidRPr="004F66F1">
        <w:rPr>
          <w:rStyle w:val="Char6"/>
          <w:rtl/>
        </w:rPr>
        <w:t xml:space="preserve"> فرود آمده</w:t>
      </w:r>
      <w:r w:rsidR="00DB710C" w:rsidRPr="004F66F1">
        <w:rPr>
          <w:rStyle w:val="Char6"/>
          <w:rFonts w:hint="cs"/>
          <w:rtl/>
        </w:rPr>
        <w:t>-</w:t>
      </w:r>
      <w:r w:rsidRPr="004F66F1">
        <w:rPr>
          <w:rStyle w:val="Char6"/>
          <w:rtl/>
        </w:rPr>
        <w:t xml:space="preserve"> جز به همان روش</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ه خدا نازل نموده سخن نگفته و</w:t>
      </w:r>
      <w:r w:rsidR="00DB710C" w:rsidRPr="004F66F1">
        <w:rPr>
          <w:rStyle w:val="Char6"/>
          <w:rFonts w:hint="cs"/>
          <w:rtl/>
        </w:rPr>
        <w:t xml:space="preserve"> </w:t>
      </w:r>
      <w:r w:rsidRPr="004F66F1">
        <w:rPr>
          <w:rStyle w:val="Char6"/>
          <w:rtl/>
        </w:rPr>
        <w:t xml:space="preserve">با </w:t>
      </w:r>
      <w:r w:rsidR="00DF6C5B" w:rsidRPr="004F66F1">
        <w:rPr>
          <w:rStyle w:val="Char6"/>
          <w:rtl/>
        </w:rPr>
        <w:t>ک</w:t>
      </w:r>
      <w:r w:rsidRPr="004F66F1">
        <w:rPr>
          <w:rStyle w:val="Char6"/>
          <w:rtl/>
        </w:rPr>
        <w:t>تاب خدا مخالفت نم</w:t>
      </w:r>
      <w:r w:rsidR="00DF6C5B" w:rsidRPr="004F66F1">
        <w:rPr>
          <w:rStyle w:val="Char6"/>
          <w:rtl/>
        </w:rPr>
        <w:t>ی</w:t>
      </w:r>
      <w:r w:rsidRPr="004F66F1">
        <w:rPr>
          <w:rStyle w:val="Char6"/>
          <w:rtl/>
        </w:rPr>
        <w:t>‌ورزد و همان معنا</w:t>
      </w:r>
      <w:r w:rsidR="00DF6C5B" w:rsidRPr="004F66F1">
        <w:rPr>
          <w:rStyle w:val="Char6"/>
          <w:rtl/>
        </w:rPr>
        <w:t>یی</w:t>
      </w:r>
      <w:r w:rsidRPr="004F66F1">
        <w:rPr>
          <w:rStyle w:val="Char6"/>
          <w:rtl/>
        </w:rPr>
        <w:t xml:space="preserve"> </w:t>
      </w:r>
      <w:r w:rsidR="00DF6C5B" w:rsidRPr="004F66F1">
        <w:rPr>
          <w:rStyle w:val="Char6"/>
          <w:rtl/>
        </w:rPr>
        <w:t>ک</w:t>
      </w:r>
      <w:r w:rsidRPr="004F66F1">
        <w:rPr>
          <w:rStyle w:val="Char6"/>
          <w:rtl/>
        </w:rPr>
        <w:t>ه خدا خواسته تب</w:t>
      </w:r>
      <w:r w:rsidR="00DF6C5B" w:rsidRPr="004F66F1">
        <w:rPr>
          <w:rStyle w:val="Char6"/>
          <w:rtl/>
        </w:rPr>
        <w:t>یی</w:t>
      </w:r>
      <w:r w:rsidRPr="004F66F1">
        <w:rPr>
          <w:rStyle w:val="Char6"/>
          <w:rtl/>
        </w:rPr>
        <w:t xml:space="preserve">ن </w:t>
      </w:r>
      <w:r w:rsidR="00DF6C5B" w:rsidRPr="004F66F1">
        <w:rPr>
          <w:rStyle w:val="Char6"/>
          <w:rtl/>
        </w:rPr>
        <w:t>ک</w:t>
      </w:r>
      <w:r w:rsidRPr="004F66F1">
        <w:rPr>
          <w:rStyle w:val="Char6"/>
          <w:rtl/>
        </w:rPr>
        <w:t>رده است. آنگاه م</w:t>
      </w:r>
      <w:r w:rsidR="00DF6C5B" w:rsidRPr="004F66F1">
        <w:rPr>
          <w:rStyle w:val="Char6"/>
          <w:rtl/>
        </w:rPr>
        <w:t>ی</w:t>
      </w:r>
      <w:r w:rsidRPr="004F66F1">
        <w:rPr>
          <w:rStyle w:val="Char6"/>
          <w:rtl/>
        </w:rPr>
        <w:t>‌</w:t>
      </w:r>
      <w:r w:rsidR="00DB710C" w:rsidRPr="004F66F1">
        <w:rPr>
          <w:rStyle w:val="Char6"/>
          <w:rtl/>
        </w:rPr>
        <w:t>گو</w:t>
      </w:r>
      <w:r w:rsidR="00DF6C5B" w:rsidRPr="004F66F1">
        <w:rPr>
          <w:rStyle w:val="Char6"/>
          <w:rtl/>
        </w:rPr>
        <w:t>ی</w:t>
      </w:r>
      <w:r w:rsidR="00DB710C" w:rsidRPr="004F66F1">
        <w:rPr>
          <w:rStyle w:val="Char6"/>
          <w:rtl/>
        </w:rPr>
        <w:t>د: ه</w:t>
      </w:r>
      <w:r w:rsidR="00DF6C5B" w:rsidRPr="004F66F1">
        <w:rPr>
          <w:rStyle w:val="Char6"/>
          <w:rtl/>
        </w:rPr>
        <w:t>ی</w:t>
      </w:r>
      <w:r w:rsidR="00DB710C" w:rsidRPr="004F66F1">
        <w:rPr>
          <w:rStyle w:val="Char6"/>
          <w:rtl/>
        </w:rPr>
        <w:t>چ</w:t>
      </w:r>
      <w:r w:rsidR="00DB710C" w:rsidRPr="004F66F1">
        <w:rPr>
          <w:rStyle w:val="Char6"/>
          <w:rFonts w:hint="eastAsia"/>
          <w:rtl/>
        </w:rPr>
        <w:t>‌</w:t>
      </w:r>
      <w:r w:rsidRPr="004F66F1">
        <w:rPr>
          <w:rStyle w:val="Char6"/>
          <w:rtl/>
        </w:rPr>
        <w:t>گاه سنت</w:t>
      </w:r>
      <w:r w:rsidR="00DF6C5B" w:rsidRPr="004F66F1">
        <w:rPr>
          <w:rStyle w:val="Char6"/>
          <w:rtl/>
        </w:rPr>
        <w:t>ی</w:t>
      </w:r>
      <w:r w:rsidRPr="004F66F1">
        <w:rPr>
          <w:rStyle w:val="Char6"/>
          <w:rtl/>
        </w:rPr>
        <w:t xml:space="preserve"> پد</w:t>
      </w:r>
      <w:r w:rsidR="00DF6C5B" w:rsidRPr="004F66F1">
        <w:rPr>
          <w:rStyle w:val="Char6"/>
          <w:rtl/>
        </w:rPr>
        <w:t>ی</w:t>
      </w:r>
      <w:r w:rsidRPr="004F66F1">
        <w:rPr>
          <w:rStyle w:val="Char6"/>
          <w:rtl/>
        </w:rPr>
        <w:t>د نم</w:t>
      </w:r>
      <w:r w:rsidR="00DF6C5B" w:rsidRPr="004F66F1">
        <w:rPr>
          <w:rStyle w:val="Char6"/>
          <w:rtl/>
        </w:rPr>
        <w:t>ی</w:t>
      </w:r>
      <w:r w:rsidRPr="004F66F1">
        <w:rPr>
          <w:rStyle w:val="Char6"/>
          <w:rtl/>
        </w:rPr>
        <w:t>‌آ</w:t>
      </w:r>
      <w:r w:rsidR="00DF6C5B" w:rsidRPr="004F66F1">
        <w:rPr>
          <w:rStyle w:val="Char6"/>
          <w:rtl/>
        </w:rPr>
        <w:t>ی</w:t>
      </w:r>
      <w:r w:rsidRPr="004F66F1">
        <w:rPr>
          <w:rStyle w:val="Char6"/>
          <w:rtl/>
        </w:rPr>
        <w:t xml:space="preserve">د </w:t>
      </w:r>
      <w:r w:rsidR="00DF6C5B" w:rsidRPr="004F66F1">
        <w:rPr>
          <w:rStyle w:val="Char6"/>
          <w:rtl/>
        </w:rPr>
        <w:t>ک</w:t>
      </w:r>
      <w:r w:rsidRPr="004F66F1">
        <w:rPr>
          <w:rStyle w:val="Char6"/>
          <w:rtl/>
        </w:rPr>
        <w:t>ه مخالف قرآن باشد و خدا خودش توف</w:t>
      </w:r>
      <w:r w:rsidR="00DF6C5B" w:rsidRPr="004F66F1">
        <w:rPr>
          <w:rStyle w:val="Char6"/>
          <w:rtl/>
        </w:rPr>
        <w:t>ی</w:t>
      </w:r>
      <w:r w:rsidRPr="004F66F1">
        <w:rPr>
          <w:rStyle w:val="Char6"/>
          <w:rtl/>
        </w:rPr>
        <w:t>ق دهنده است</w:t>
      </w:r>
      <w:r w:rsidR="00DB710C" w:rsidRPr="00057973">
        <w:rPr>
          <w:rStyle w:val="Char6"/>
          <w:vertAlign w:val="superscript"/>
          <w:rtl/>
        </w:rPr>
        <w:footnoteReference w:id="349"/>
      </w:r>
      <w:r w:rsidR="00DB710C" w:rsidRPr="004F66F1">
        <w:rPr>
          <w:rStyle w:val="Char6"/>
          <w:rFonts w:hint="cs"/>
          <w:rtl/>
        </w:rPr>
        <w:t>.</w:t>
      </w:r>
    </w:p>
    <w:p w:rsidR="00B02293" w:rsidRPr="004F66F1" w:rsidRDefault="00B02293" w:rsidP="00B02293">
      <w:pPr>
        <w:ind w:firstLine="284"/>
        <w:jc w:val="both"/>
        <w:rPr>
          <w:rStyle w:val="Char6"/>
          <w:rtl/>
        </w:rPr>
      </w:pPr>
      <w:r w:rsidRPr="004F66F1">
        <w:rPr>
          <w:rStyle w:val="Char6"/>
          <w:rtl/>
        </w:rPr>
        <w:t>بنابرا</w:t>
      </w:r>
      <w:r w:rsidR="00DF6C5B" w:rsidRPr="004F66F1">
        <w:rPr>
          <w:rStyle w:val="Char6"/>
          <w:rtl/>
        </w:rPr>
        <w:t>ی</w:t>
      </w:r>
      <w:r w:rsidRPr="004F66F1">
        <w:rPr>
          <w:rStyle w:val="Char6"/>
          <w:rtl/>
        </w:rPr>
        <w:t>ن معنا</w:t>
      </w:r>
      <w:r w:rsidR="00DF6C5B" w:rsidRPr="004F66F1">
        <w:rPr>
          <w:rStyle w:val="Char6"/>
          <w:rtl/>
        </w:rPr>
        <w:t>ی</w:t>
      </w:r>
      <w:r w:rsidRPr="004F66F1">
        <w:rPr>
          <w:rStyle w:val="Char6"/>
          <w:rtl/>
        </w:rPr>
        <w:t xml:space="preserve"> حد</w:t>
      </w:r>
      <w:r w:rsidR="00DF6C5B" w:rsidRPr="004F66F1">
        <w:rPr>
          <w:rStyle w:val="Char6"/>
          <w:rtl/>
        </w:rPr>
        <w:t>ی</w:t>
      </w:r>
      <w:r w:rsidRPr="004F66F1">
        <w:rPr>
          <w:rStyle w:val="Char6"/>
          <w:rtl/>
        </w:rPr>
        <w:t>ث</w:t>
      </w:r>
      <w:r w:rsidR="00DB710C" w:rsidRPr="004F66F1">
        <w:rPr>
          <w:rStyle w:val="Char6"/>
          <w:rFonts w:hint="cs"/>
          <w:rtl/>
        </w:rPr>
        <w:t xml:space="preserve"> </w:t>
      </w:r>
      <w:r w:rsidR="00DB710C" w:rsidRPr="004F66F1">
        <w:rPr>
          <w:rStyle w:val="Char6"/>
          <w:rtl/>
        </w:rPr>
        <w:t>-</w:t>
      </w:r>
      <w:r w:rsidRPr="004F66F1">
        <w:rPr>
          <w:rStyle w:val="Char6"/>
          <w:rtl/>
        </w:rPr>
        <w:t>اگر صح</w:t>
      </w:r>
      <w:r w:rsidR="00DF6C5B" w:rsidRPr="004F66F1">
        <w:rPr>
          <w:rStyle w:val="Char6"/>
          <w:rtl/>
        </w:rPr>
        <w:t>ی</w:t>
      </w:r>
      <w:r w:rsidRPr="004F66F1">
        <w:rPr>
          <w:rStyle w:val="Char6"/>
          <w:rtl/>
        </w:rPr>
        <w:t>ح باشد- بد</w:t>
      </w:r>
      <w:r w:rsidR="00DF6C5B" w:rsidRPr="004F66F1">
        <w:rPr>
          <w:rStyle w:val="Char6"/>
          <w:rtl/>
        </w:rPr>
        <w:t>ی</w:t>
      </w:r>
      <w:r w:rsidRPr="004F66F1">
        <w:rPr>
          <w:rStyle w:val="Char6"/>
          <w:rtl/>
        </w:rPr>
        <w:t>ن شرح است: هرگاه حد</w:t>
      </w:r>
      <w:r w:rsidR="00DF6C5B" w:rsidRPr="004F66F1">
        <w:rPr>
          <w:rStyle w:val="Char6"/>
          <w:rtl/>
        </w:rPr>
        <w:t>ی</w:t>
      </w:r>
      <w:r w:rsidRPr="004F66F1">
        <w:rPr>
          <w:rStyle w:val="Char6"/>
          <w:rtl/>
        </w:rPr>
        <w:t>ث</w:t>
      </w:r>
      <w:r w:rsidR="00DF6C5B" w:rsidRPr="004F66F1">
        <w:rPr>
          <w:rStyle w:val="Char6"/>
          <w:rtl/>
        </w:rPr>
        <w:t>ی</w:t>
      </w:r>
      <w:r w:rsidRPr="004F66F1">
        <w:rPr>
          <w:rStyle w:val="Char6"/>
          <w:rtl/>
        </w:rPr>
        <w:t xml:space="preserve"> برا</w:t>
      </w:r>
      <w:r w:rsidR="00DF6C5B" w:rsidRPr="004F66F1">
        <w:rPr>
          <w:rStyle w:val="Char6"/>
          <w:rtl/>
        </w:rPr>
        <w:t>ی</w:t>
      </w:r>
      <w:r w:rsidRPr="004F66F1">
        <w:rPr>
          <w:rStyle w:val="Char6"/>
          <w:rtl/>
        </w:rPr>
        <w:t xml:space="preserve"> شما روا</w:t>
      </w:r>
      <w:r w:rsidR="00DF6C5B" w:rsidRPr="004F66F1">
        <w:rPr>
          <w:rStyle w:val="Char6"/>
          <w:rtl/>
        </w:rPr>
        <w:t>ی</w:t>
      </w:r>
      <w:r w:rsidRPr="004F66F1">
        <w:rPr>
          <w:rStyle w:val="Char6"/>
          <w:rtl/>
        </w:rPr>
        <w:t>ت گشت و در حق بودنش مش</w:t>
      </w:r>
      <w:r w:rsidR="00DF6C5B" w:rsidRPr="004F66F1">
        <w:rPr>
          <w:rStyle w:val="Char6"/>
          <w:rtl/>
        </w:rPr>
        <w:t>ک</w:t>
      </w:r>
      <w:r w:rsidRPr="004F66F1">
        <w:rPr>
          <w:rStyle w:val="Char6"/>
          <w:rtl/>
        </w:rPr>
        <w:t>و</w:t>
      </w:r>
      <w:r w:rsidR="00DF6C5B" w:rsidRPr="004F66F1">
        <w:rPr>
          <w:rStyle w:val="Char6"/>
          <w:rtl/>
        </w:rPr>
        <w:t>ک</w:t>
      </w:r>
      <w:r w:rsidRPr="004F66F1">
        <w:rPr>
          <w:rStyle w:val="Char6"/>
          <w:rtl/>
        </w:rPr>
        <w:t xml:space="preserve"> بود</w:t>
      </w:r>
      <w:r w:rsidR="00DF6C5B" w:rsidRPr="004F66F1">
        <w:rPr>
          <w:rStyle w:val="Char6"/>
          <w:rtl/>
        </w:rPr>
        <w:t>ی</w:t>
      </w:r>
      <w:r w:rsidRPr="004F66F1">
        <w:rPr>
          <w:rStyle w:val="Char6"/>
          <w:rtl/>
        </w:rPr>
        <w:t xml:space="preserve">د آن را بر </w:t>
      </w:r>
      <w:r w:rsidR="00DF6C5B" w:rsidRPr="004F66F1">
        <w:rPr>
          <w:rStyle w:val="Char6"/>
          <w:rtl/>
        </w:rPr>
        <w:t>ک</w:t>
      </w:r>
      <w:r w:rsidRPr="004F66F1">
        <w:rPr>
          <w:rStyle w:val="Char6"/>
          <w:rtl/>
        </w:rPr>
        <w:t xml:space="preserve">تاب خدا عرضه </w:t>
      </w:r>
      <w:r w:rsidR="00DF6C5B" w:rsidRPr="004F66F1">
        <w:rPr>
          <w:rStyle w:val="Char6"/>
          <w:rtl/>
        </w:rPr>
        <w:t>ک</w:t>
      </w:r>
      <w:r w:rsidRPr="004F66F1">
        <w:rPr>
          <w:rStyle w:val="Char6"/>
          <w:rtl/>
        </w:rPr>
        <w:t>ن</w:t>
      </w:r>
      <w:r w:rsidR="00DF6C5B" w:rsidRPr="004F66F1">
        <w:rPr>
          <w:rStyle w:val="Char6"/>
          <w:rtl/>
        </w:rPr>
        <w:t>ی</w:t>
      </w:r>
      <w:r w:rsidRPr="004F66F1">
        <w:rPr>
          <w:rStyle w:val="Char6"/>
          <w:rtl/>
        </w:rPr>
        <w:t>د، پس اگر با آن مخالفت و ناسازگار</w:t>
      </w:r>
      <w:r w:rsidR="00DF6C5B" w:rsidRPr="004F66F1">
        <w:rPr>
          <w:rStyle w:val="Char6"/>
          <w:rtl/>
        </w:rPr>
        <w:t>ی</w:t>
      </w:r>
      <w:r w:rsidRPr="004F66F1">
        <w:rPr>
          <w:rStyle w:val="Char6"/>
          <w:rtl/>
        </w:rPr>
        <w:t xml:space="preserve"> داشت ت</w:t>
      </w:r>
      <w:r w:rsidR="00DF6C5B" w:rsidRPr="004F66F1">
        <w:rPr>
          <w:rStyle w:val="Char6"/>
          <w:rtl/>
        </w:rPr>
        <w:t>ک</w:t>
      </w:r>
      <w:r w:rsidRPr="004F66F1">
        <w:rPr>
          <w:rStyle w:val="Char6"/>
          <w:rtl/>
        </w:rPr>
        <w:t>ذ</w:t>
      </w:r>
      <w:r w:rsidR="00DF6C5B" w:rsidRPr="004F66F1">
        <w:rPr>
          <w:rStyle w:val="Char6"/>
          <w:rtl/>
        </w:rPr>
        <w:t>ی</w:t>
      </w:r>
      <w:r w:rsidRPr="004F66F1">
        <w:rPr>
          <w:rStyle w:val="Char6"/>
          <w:rtl/>
        </w:rPr>
        <w:t xml:space="preserve">بش </w:t>
      </w:r>
      <w:r w:rsidR="00DF6C5B" w:rsidRPr="004F66F1">
        <w:rPr>
          <w:rStyle w:val="Char6"/>
          <w:rtl/>
        </w:rPr>
        <w:t>ک</w:t>
      </w:r>
      <w:r w:rsidRPr="004F66F1">
        <w:rPr>
          <w:rStyle w:val="Char6"/>
          <w:rtl/>
        </w:rPr>
        <w:t>ن</w:t>
      </w:r>
      <w:r w:rsidR="00DF6C5B" w:rsidRPr="004F66F1">
        <w:rPr>
          <w:rStyle w:val="Char6"/>
          <w:rtl/>
        </w:rPr>
        <w:t>ی</w:t>
      </w:r>
      <w:r w:rsidRPr="004F66F1">
        <w:rPr>
          <w:rStyle w:val="Char6"/>
          <w:rtl/>
        </w:rPr>
        <w:t>د چون از من صادر نگشته است.</w:t>
      </w:r>
    </w:p>
    <w:p w:rsidR="00B02293" w:rsidRPr="00057973" w:rsidRDefault="00B02293" w:rsidP="00DB710C">
      <w:pPr>
        <w:ind w:firstLine="284"/>
        <w:jc w:val="both"/>
        <w:rPr>
          <w:rStyle w:val="Char6"/>
          <w:spacing w:val="-4"/>
          <w:rtl/>
        </w:rPr>
      </w:pPr>
      <w:r w:rsidRPr="00057973">
        <w:rPr>
          <w:rStyle w:val="Char6"/>
          <w:spacing w:val="-4"/>
          <w:rtl/>
        </w:rPr>
        <w:t xml:space="preserve">از عدم مخالفت گفتارها و </w:t>
      </w:r>
      <w:r w:rsidR="00DF6C5B" w:rsidRPr="00057973">
        <w:rPr>
          <w:rStyle w:val="Char6"/>
          <w:spacing w:val="-4"/>
          <w:rtl/>
        </w:rPr>
        <w:t>ک</w:t>
      </w:r>
      <w:r w:rsidRPr="00057973">
        <w:rPr>
          <w:rStyle w:val="Char6"/>
          <w:spacing w:val="-4"/>
          <w:rtl/>
        </w:rPr>
        <w:t>ردارها</w:t>
      </w:r>
      <w:r w:rsidR="00DF6C5B" w:rsidRPr="00057973">
        <w:rPr>
          <w:rStyle w:val="Char6"/>
          <w:spacing w:val="-4"/>
          <w:rtl/>
        </w:rPr>
        <w:t>ی</w:t>
      </w:r>
      <w:r w:rsidRPr="00057973">
        <w:rPr>
          <w:rStyle w:val="Char6"/>
          <w:spacing w:val="-4"/>
          <w:rtl/>
        </w:rPr>
        <w:t xml:space="preserve"> پ</w:t>
      </w:r>
      <w:r w:rsidR="00DF6C5B" w:rsidRPr="00057973">
        <w:rPr>
          <w:rStyle w:val="Char6"/>
          <w:spacing w:val="-4"/>
          <w:rtl/>
        </w:rPr>
        <w:t>ی</w:t>
      </w:r>
      <w:r w:rsidRPr="00057973">
        <w:rPr>
          <w:rStyle w:val="Char6"/>
          <w:spacing w:val="-4"/>
          <w:rtl/>
        </w:rPr>
        <w:t>امبر</w:t>
      </w:r>
      <w:r w:rsidR="004F66F1" w:rsidRPr="00057973">
        <w:rPr>
          <w:rStyle w:val="Char6"/>
          <w:rFonts w:ascii="CTraditional Arabic" w:hAnsi="CTraditional Arabic" w:cs="CTraditional Arabic"/>
          <w:spacing w:val="-4"/>
          <w:rtl/>
        </w:rPr>
        <w:t xml:space="preserve"> ج</w:t>
      </w:r>
      <w:r w:rsidRPr="00057973">
        <w:rPr>
          <w:rStyle w:val="Char6"/>
          <w:spacing w:val="-4"/>
          <w:rtl/>
        </w:rPr>
        <w:t xml:space="preserve"> با قرآن، بطلان حج</w:t>
      </w:r>
      <w:r w:rsidR="00DF6C5B" w:rsidRPr="00057973">
        <w:rPr>
          <w:rStyle w:val="Char6"/>
          <w:spacing w:val="-4"/>
          <w:rtl/>
        </w:rPr>
        <w:t>ی</w:t>
      </w:r>
      <w:r w:rsidRPr="00057973">
        <w:rPr>
          <w:rStyle w:val="Char6"/>
          <w:spacing w:val="-4"/>
          <w:rtl/>
        </w:rPr>
        <w:t>ت سنت، عدم تب</w:t>
      </w:r>
      <w:r w:rsidR="00DF6C5B" w:rsidRPr="00057973">
        <w:rPr>
          <w:rStyle w:val="Char6"/>
          <w:spacing w:val="-4"/>
          <w:rtl/>
        </w:rPr>
        <w:t>یی</w:t>
      </w:r>
      <w:r w:rsidRPr="00057973">
        <w:rPr>
          <w:rStyle w:val="Char6"/>
          <w:spacing w:val="-4"/>
          <w:rtl/>
        </w:rPr>
        <w:t>ن مجمل قرآن، عدم تخص</w:t>
      </w:r>
      <w:r w:rsidR="00DF6C5B" w:rsidRPr="00057973">
        <w:rPr>
          <w:rStyle w:val="Char6"/>
          <w:spacing w:val="-4"/>
          <w:rtl/>
        </w:rPr>
        <w:t>ی</w:t>
      </w:r>
      <w:r w:rsidRPr="00057973">
        <w:rPr>
          <w:rStyle w:val="Char6"/>
          <w:spacing w:val="-4"/>
          <w:rtl/>
        </w:rPr>
        <w:t>ص عام قرآن، عدم تق</w:t>
      </w:r>
      <w:r w:rsidR="00DF6C5B" w:rsidRPr="00057973">
        <w:rPr>
          <w:rStyle w:val="Char6"/>
          <w:spacing w:val="-4"/>
          <w:rtl/>
        </w:rPr>
        <w:t>ی</w:t>
      </w:r>
      <w:r w:rsidRPr="00057973">
        <w:rPr>
          <w:rStyle w:val="Char6"/>
          <w:spacing w:val="-4"/>
          <w:rtl/>
        </w:rPr>
        <w:t>ید مطلق قرآن، پا</w:t>
      </w:r>
      <w:r w:rsidR="00DF6C5B" w:rsidRPr="00057973">
        <w:rPr>
          <w:rStyle w:val="Char6"/>
          <w:spacing w:val="-4"/>
          <w:rtl/>
        </w:rPr>
        <w:t>ی</w:t>
      </w:r>
      <w:r w:rsidRPr="00057973">
        <w:rPr>
          <w:rStyle w:val="Char6"/>
          <w:spacing w:val="-4"/>
          <w:rtl/>
        </w:rPr>
        <w:t>ان دادن و نسخ ح</w:t>
      </w:r>
      <w:r w:rsidR="00DF6C5B" w:rsidRPr="00057973">
        <w:rPr>
          <w:rStyle w:val="Char6"/>
          <w:spacing w:val="-4"/>
          <w:rtl/>
        </w:rPr>
        <w:t>ک</w:t>
      </w:r>
      <w:r w:rsidRPr="00057973">
        <w:rPr>
          <w:rStyle w:val="Char6"/>
          <w:spacing w:val="-4"/>
          <w:rtl/>
        </w:rPr>
        <w:t>م</w:t>
      </w:r>
      <w:r w:rsidR="00DF6C5B" w:rsidRPr="00057973">
        <w:rPr>
          <w:rStyle w:val="Char6"/>
          <w:spacing w:val="-4"/>
          <w:rtl/>
        </w:rPr>
        <w:t>ی</w:t>
      </w:r>
      <w:r w:rsidRPr="00057973">
        <w:rPr>
          <w:rStyle w:val="Char6"/>
          <w:spacing w:val="-4"/>
          <w:rtl/>
        </w:rPr>
        <w:t xml:space="preserve"> و توض</w:t>
      </w:r>
      <w:r w:rsidR="00DF6C5B" w:rsidRPr="00057973">
        <w:rPr>
          <w:rStyle w:val="Char6"/>
          <w:spacing w:val="-4"/>
          <w:rtl/>
        </w:rPr>
        <w:t>ی</w:t>
      </w:r>
      <w:r w:rsidRPr="00057973">
        <w:rPr>
          <w:rStyle w:val="Char6"/>
          <w:spacing w:val="-4"/>
          <w:rtl/>
        </w:rPr>
        <w:t>ح ندادن مش</w:t>
      </w:r>
      <w:r w:rsidR="00DF6C5B" w:rsidRPr="00057973">
        <w:rPr>
          <w:rStyle w:val="Char6"/>
          <w:spacing w:val="-4"/>
          <w:rtl/>
        </w:rPr>
        <w:t>ک</w:t>
      </w:r>
      <w:r w:rsidRPr="00057973">
        <w:rPr>
          <w:rStyle w:val="Char6"/>
          <w:spacing w:val="-4"/>
          <w:rtl/>
        </w:rPr>
        <w:t>ل</w:t>
      </w:r>
      <w:r w:rsidR="00DF6C5B" w:rsidRPr="00057973">
        <w:rPr>
          <w:rStyle w:val="Char6"/>
          <w:spacing w:val="-4"/>
          <w:rtl/>
        </w:rPr>
        <w:t>ی</w:t>
      </w:r>
      <w:r w:rsidRPr="00057973">
        <w:rPr>
          <w:rStyle w:val="Char6"/>
          <w:spacing w:val="-4"/>
          <w:rtl/>
        </w:rPr>
        <w:t xml:space="preserve"> در قرآن لازم نم</w:t>
      </w:r>
      <w:r w:rsidR="00DF6C5B" w:rsidRPr="00057973">
        <w:rPr>
          <w:rStyle w:val="Char6"/>
          <w:spacing w:val="-4"/>
          <w:rtl/>
        </w:rPr>
        <w:t>ی</w:t>
      </w:r>
      <w:r w:rsidRPr="00057973">
        <w:rPr>
          <w:rStyle w:val="Char6"/>
          <w:spacing w:val="-4"/>
          <w:rtl/>
        </w:rPr>
        <w:t>‌آ</w:t>
      </w:r>
      <w:r w:rsidR="00DF6C5B" w:rsidRPr="00057973">
        <w:rPr>
          <w:rStyle w:val="Char6"/>
          <w:spacing w:val="-4"/>
          <w:rtl/>
        </w:rPr>
        <w:t>ی</w:t>
      </w:r>
      <w:r w:rsidRPr="00057973">
        <w:rPr>
          <w:rStyle w:val="Char6"/>
          <w:spacing w:val="-4"/>
          <w:rtl/>
        </w:rPr>
        <w:t>د</w:t>
      </w:r>
      <w:r w:rsidR="00DB710C" w:rsidRPr="00057973">
        <w:rPr>
          <w:rStyle w:val="Char6"/>
          <w:rFonts w:hint="cs"/>
          <w:spacing w:val="-4"/>
          <w:rtl/>
        </w:rPr>
        <w:t xml:space="preserve"> -</w:t>
      </w:r>
      <w:r w:rsidRPr="00057973">
        <w:rPr>
          <w:rStyle w:val="Char6"/>
          <w:spacing w:val="-4"/>
          <w:rtl/>
        </w:rPr>
        <w:t>چنان</w:t>
      </w:r>
      <w:r w:rsidR="00DF6C5B" w:rsidRPr="00057973">
        <w:rPr>
          <w:rStyle w:val="Char6"/>
          <w:spacing w:val="-4"/>
          <w:rtl/>
        </w:rPr>
        <w:t>ک</w:t>
      </w:r>
      <w:r w:rsidRPr="00057973">
        <w:rPr>
          <w:rStyle w:val="Char6"/>
          <w:spacing w:val="-4"/>
          <w:rtl/>
        </w:rPr>
        <w:t>ه صاحب شبهه گمان برده- چون ا</w:t>
      </w:r>
      <w:r w:rsidR="00DF6C5B" w:rsidRPr="00057973">
        <w:rPr>
          <w:rStyle w:val="Char6"/>
          <w:spacing w:val="-4"/>
          <w:rtl/>
        </w:rPr>
        <w:t>ی</w:t>
      </w:r>
      <w:r w:rsidRPr="00057973">
        <w:rPr>
          <w:rStyle w:val="Char6"/>
          <w:spacing w:val="-4"/>
          <w:rtl/>
        </w:rPr>
        <w:t>ن ب</w:t>
      </w:r>
      <w:r w:rsidR="00DF6C5B" w:rsidRPr="00057973">
        <w:rPr>
          <w:rStyle w:val="Char6"/>
          <w:spacing w:val="-4"/>
          <w:rtl/>
        </w:rPr>
        <w:t>ی</w:t>
      </w:r>
      <w:r w:rsidRPr="00057973">
        <w:rPr>
          <w:rStyle w:val="Char6"/>
          <w:spacing w:val="-4"/>
          <w:rtl/>
        </w:rPr>
        <w:t>ان همخوان</w:t>
      </w:r>
      <w:r w:rsidR="00DF6C5B" w:rsidRPr="00057973">
        <w:rPr>
          <w:rStyle w:val="Char6"/>
          <w:spacing w:val="-4"/>
          <w:rtl/>
        </w:rPr>
        <w:t>ی</w:t>
      </w:r>
      <w:r w:rsidRPr="00057973">
        <w:rPr>
          <w:rStyle w:val="Char6"/>
          <w:spacing w:val="-4"/>
          <w:rtl/>
        </w:rPr>
        <w:t xml:space="preserve"> </w:t>
      </w:r>
      <w:r w:rsidR="00DF6C5B" w:rsidRPr="00057973">
        <w:rPr>
          <w:rStyle w:val="Char6"/>
          <w:spacing w:val="-4"/>
          <w:rtl/>
        </w:rPr>
        <w:t>ک</w:t>
      </w:r>
      <w:r w:rsidRPr="00057973">
        <w:rPr>
          <w:rStyle w:val="Char6"/>
          <w:spacing w:val="-4"/>
          <w:rtl/>
        </w:rPr>
        <w:t>امل با مراد و مقصود خدا دارد، هرگاه به ظاهر قرآن بنگر</w:t>
      </w:r>
      <w:r w:rsidR="00DF6C5B" w:rsidRPr="00057973">
        <w:rPr>
          <w:rStyle w:val="Char6"/>
          <w:spacing w:val="-4"/>
          <w:rtl/>
        </w:rPr>
        <w:t>ی</w:t>
      </w:r>
      <w:r w:rsidRPr="00057973">
        <w:rPr>
          <w:rStyle w:val="Char6"/>
          <w:spacing w:val="-4"/>
          <w:rtl/>
        </w:rPr>
        <w:t xml:space="preserve">م و قبول </w:t>
      </w:r>
      <w:r w:rsidR="00DF6C5B" w:rsidRPr="00057973">
        <w:rPr>
          <w:rStyle w:val="Char6"/>
          <w:spacing w:val="-4"/>
          <w:rtl/>
        </w:rPr>
        <w:t>ک</w:t>
      </w:r>
      <w:r w:rsidRPr="00057973">
        <w:rPr>
          <w:rStyle w:val="Char6"/>
          <w:spacing w:val="-4"/>
          <w:rtl/>
        </w:rPr>
        <w:t>ن</w:t>
      </w:r>
      <w:r w:rsidR="00DF6C5B" w:rsidRPr="00057973">
        <w:rPr>
          <w:rStyle w:val="Char6"/>
          <w:spacing w:val="-4"/>
          <w:rtl/>
        </w:rPr>
        <w:t>ی</w:t>
      </w:r>
      <w:r w:rsidRPr="00057973">
        <w:rPr>
          <w:rStyle w:val="Char6"/>
          <w:spacing w:val="-4"/>
          <w:rtl/>
        </w:rPr>
        <w:t xml:space="preserve">م </w:t>
      </w:r>
      <w:r w:rsidR="00DF6C5B" w:rsidRPr="00057973">
        <w:rPr>
          <w:rStyle w:val="Char6"/>
          <w:spacing w:val="-4"/>
          <w:rtl/>
        </w:rPr>
        <w:t>ک</w:t>
      </w:r>
      <w:r w:rsidRPr="00057973">
        <w:rPr>
          <w:rStyle w:val="Char6"/>
          <w:spacing w:val="-4"/>
          <w:rtl/>
        </w:rPr>
        <w:t>ه موافق با آن نیست، باز هم با آن مخالفت</w:t>
      </w:r>
      <w:r w:rsidR="00DF6C5B" w:rsidRPr="00057973">
        <w:rPr>
          <w:rStyle w:val="Char6"/>
          <w:spacing w:val="-4"/>
          <w:rtl/>
        </w:rPr>
        <w:t>ی</w:t>
      </w:r>
      <w:r w:rsidRPr="00057973">
        <w:rPr>
          <w:rStyle w:val="Char6"/>
          <w:spacing w:val="-4"/>
          <w:rtl/>
        </w:rPr>
        <w:t xml:space="preserve"> ندارد، ز</w:t>
      </w:r>
      <w:r w:rsidR="00DF6C5B" w:rsidRPr="00057973">
        <w:rPr>
          <w:rStyle w:val="Char6"/>
          <w:spacing w:val="-4"/>
          <w:rtl/>
        </w:rPr>
        <w:t>ی</w:t>
      </w:r>
      <w:r w:rsidRPr="00057973">
        <w:rPr>
          <w:rStyle w:val="Char6"/>
          <w:spacing w:val="-4"/>
          <w:rtl/>
        </w:rPr>
        <w:t>را پ</w:t>
      </w:r>
      <w:r w:rsidR="00DF6C5B" w:rsidRPr="00057973">
        <w:rPr>
          <w:rStyle w:val="Char6"/>
          <w:spacing w:val="-4"/>
          <w:rtl/>
        </w:rPr>
        <w:t>ی</w:t>
      </w:r>
      <w:r w:rsidRPr="00057973">
        <w:rPr>
          <w:rStyle w:val="Char6"/>
          <w:spacing w:val="-4"/>
          <w:rtl/>
        </w:rPr>
        <w:t>امبر</w:t>
      </w:r>
      <w:r w:rsidR="004F66F1" w:rsidRPr="00057973">
        <w:rPr>
          <w:rStyle w:val="Char6"/>
          <w:rFonts w:ascii="CTraditional Arabic" w:hAnsi="CTraditional Arabic" w:cs="CTraditional Arabic"/>
          <w:spacing w:val="-4"/>
          <w:rtl/>
        </w:rPr>
        <w:t xml:space="preserve"> ج</w:t>
      </w:r>
      <w:r w:rsidRPr="00057973">
        <w:rPr>
          <w:rStyle w:val="Char6"/>
          <w:spacing w:val="-4"/>
          <w:rtl/>
        </w:rPr>
        <w:t xml:space="preserve"> فرمان ت</w:t>
      </w:r>
      <w:r w:rsidR="00DF6C5B" w:rsidRPr="00057973">
        <w:rPr>
          <w:rStyle w:val="Char6"/>
          <w:spacing w:val="-4"/>
          <w:rtl/>
        </w:rPr>
        <w:t>ک</w:t>
      </w:r>
      <w:r w:rsidRPr="00057973">
        <w:rPr>
          <w:rStyle w:val="Char6"/>
          <w:spacing w:val="-4"/>
          <w:rtl/>
        </w:rPr>
        <w:t>ذ</w:t>
      </w:r>
      <w:r w:rsidR="00DF6C5B" w:rsidRPr="00057973">
        <w:rPr>
          <w:rStyle w:val="Char6"/>
          <w:spacing w:val="-4"/>
          <w:rtl/>
        </w:rPr>
        <w:t>ی</w:t>
      </w:r>
      <w:r w:rsidRPr="00057973">
        <w:rPr>
          <w:rStyle w:val="Char6"/>
          <w:spacing w:val="-4"/>
          <w:rtl/>
        </w:rPr>
        <w:t>ب و رد مخالف را داده نه</w:t>
      </w:r>
      <w:r w:rsidR="00F3074E">
        <w:rPr>
          <w:rStyle w:val="Char6"/>
          <w:spacing w:val="-4"/>
          <w:rtl/>
        </w:rPr>
        <w:t xml:space="preserve"> </w:t>
      </w:r>
      <w:r w:rsidRPr="00057973">
        <w:rPr>
          <w:rStyle w:val="Char6"/>
          <w:spacing w:val="-4"/>
          <w:rtl/>
        </w:rPr>
        <w:t>مخالفت و رد چ</w:t>
      </w:r>
      <w:r w:rsidR="00DF6C5B" w:rsidRPr="00057973">
        <w:rPr>
          <w:rStyle w:val="Char6"/>
          <w:spacing w:val="-4"/>
          <w:rtl/>
        </w:rPr>
        <w:t>ی</w:t>
      </w:r>
      <w:r w:rsidRPr="00057973">
        <w:rPr>
          <w:rStyle w:val="Char6"/>
          <w:spacing w:val="-4"/>
          <w:rtl/>
        </w:rPr>
        <w:t>ز</w:t>
      </w:r>
      <w:r w:rsidR="00DF6C5B" w:rsidRPr="00057973">
        <w:rPr>
          <w:rStyle w:val="Char6"/>
          <w:spacing w:val="-4"/>
          <w:rtl/>
        </w:rPr>
        <w:t>ی</w:t>
      </w:r>
      <w:r w:rsidRPr="00057973">
        <w:rPr>
          <w:rStyle w:val="Char6"/>
          <w:spacing w:val="-4"/>
          <w:rtl/>
        </w:rPr>
        <w:t xml:space="preserve"> </w:t>
      </w:r>
      <w:r w:rsidR="00DF6C5B" w:rsidRPr="00057973">
        <w:rPr>
          <w:rStyle w:val="Char6"/>
          <w:spacing w:val="-4"/>
          <w:rtl/>
        </w:rPr>
        <w:t>ک</w:t>
      </w:r>
      <w:r w:rsidRPr="00057973">
        <w:rPr>
          <w:rStyle w:val="Char6"/>
          <w:spacing w:val="-4"/>
          <w:rtl/>
        </w:rPr>
        <w:t>ه، نه موافق است و نه مخالف.</w:t>
      </w:r>
    </w:p>
    <w:p w:rsidR="00B02293" w:rsidRPr="004F66F1" w:rsidRDefault="00B02293" w:rsidP="00B02293">
      <w:pPr>
        <w:ind w:firstLine="284"/>
        <w:jc w:val="both"/>
        <w:rPr>
          <w:rStyle w:val="Char6"/>
          <w:rtl/>
        </w:rPr>
      </w:pPr>
      <w:r w:rsidRPr="004F66F1">
        <w:rPr>
          <w:rStyle w:val="Char6"/>
          <w:rtl/>
        </w:rPr>
        <w:t>دل</w:t>
      </w:r>
      <w:r w:rsidR="00DF6C5B" w:rsidRPr="004F66F1">
        <w:rPr>
          <w:rStyle w:val="Char6"/>
          <w:rtl/>
        </w:rPr>
        <w:t>ی</w:t>
      </w:r>
      <w:r w:rsidRPr="004F66F1">
        <w:rPr>
          <w:rStyle w:val="Char6"/>
          <w:rtl/>
        </w:rPr>
        <w:t>ل ا</w:t>
      </w:r>
      <w:r w:rsidR="00DF6C5B" w:rsidRPr="004F66F1">
        <w:rPr>
          <w:rStyle w:val="Char6"/>
          <w:rtl/>
        </w:rPr>
        <w:t>ی</w:t>
      </w:r>
      <w:r w:rsidRPr="004F66F1">
        <w:rPr>
          <w:rStyle w:val="Char6"/>
          <w:rtl/>
        </w:rPr>
        <w:t>ن امر حد</w:t>
      </w:r>
      <w:r w:rsidR="00DF6C5B" w:rsidRPr="004F66F1">
        <w:rPr>
          <w:rStyle w:val="Char6"/>
          <w:rtl/>
        </w:rPr>
        <w:t>ی</w:t>
      </w:r>
      <w:r w:rsidRPr="004F66F1">
        <w:rPr>
          <w:rStyle w:val="Char6"/>
          <w:rtl/>
        </w:rPr>
        <w:t>ث د</w:t>
      </w:r>
      <w:r w:rsidR="00DF6C5B" w:rsidRPr="004F66F1">
        <w:rPr>
          <w:rStyle w:val="Char6"/>
          <w:rtl/>
        </w:rPr>
        <w:t>ی</w:t>
      </w:r>
      <w:r w:rsidRPr="004F66F1">
        <w:rPr>
          <w:rStyle w:val="Char6"/>
          <w:rtl/>
        </w:rPr>
        <w:t>گر</w:t>
      </w:r>
      <w:r w:rsidR="00DF6C5B" w:rsidRPr="004F66F1">
        <w:rPr>
          <w:rStyle w:val="Char6"/>
          <w:rtl/>
        </w:rPr>
        <w:t>ی</w:t>
      </w:r>
      <w:r w:rsidRPr="004F66F1">
        <w:rPr>
          <w:rStyle w:val="Char6"/>
          <w:rtl/>
        </w:rPr>
        <w:t xml:space="preserve"> پ</w:t>
      </w:r>
      <w:r w:rsidR="00DF6C5B" w:rsidRPr="004F66F1">
        <w:rPr>
          <w:rStyle w:val="Char6"/>
          <w:rtl/>
        </w:rPr>
        <w:t>ی</w:t>
      </w:r>
      <w:r w:rsidRPr="004F66F1">
        <w:rPr>
          <w:rStyle w:val="Char6"/>
          <w:rtl/>
        </w:rPr>
        <w:t xml:space="preserve">رامون عرضه سنت بر </w:t>
      </w:r>
      <w:r w:rsidR="00DF6C5B" w:rsidRPr="004F66F1">
        <w:rPr>
          <w:rStyle w:val="Char6"/>
          <w:rtl/>
        </w:rPr>
        <w:t>ک</w:t>
      </w:r>
      <w:r w:rsidRPr="004F66F1">
        <w:rPr>
          <w:rStyle w:val="Char6"/>
          <w:rtl/>
        </w:rPr>
        <w:t xml:space="preserve">تاب است </w:t>
      </w:r>
      <w:r w:rsidR="00DF6C5B" w:rsidRPr="004F66F1">
        <w:rPr>
          <w:rStyle w:val="Char6"/>
          <w:rtl/>
        </w:rPr>
        <w:t>ک</w:t>
      </w:r>
      <w:r w:rsidRPr="004F66F1">
        <w:rPr>
          <w:rStyle w:val="Char6"/>
          <w:rtl/>
        </w:rPr>
        <w:t>ه ابن حزم روا</w:t>
      </w:r>
      <w:r w:rsidR="00DF6C5B" w:rsidRPr="004F66F1">
        <w:rPr>
          <w:rStyle w:val="Char6"/>
          <w:rtl/>
        </w:rPr>
        <w:t>ی</w:t>
      </w:r>
      <w:r w:rsidRPr="004F66F1">
        <w:rPr>
          <w:rStyle w:val="Char6"/>
          <w:rtl/>
        </w:rPr>
        <w:t xml:space="preserve">ت </w:t>
      </w:r>
      <w:r w:rsidR="00DF6C5B" w:rsidRPr="004F66F1">
        <w:rPr>
          <w:rStyle w:val="Char6"/>
          <w:rtl/>
        </w:rPr>
        <w:t>ک</w:t>
      </w:r>
      <w:r w:rsidRPr="004F66F1">
        <w:rPr>
          <w:rStyle w:val="Char6"/>
          <w:rtl/>
        </w:rPr>
        <w:t>رده و پ</w:t>
      </w:r>
      <w:r w:rsidR="00DF6C5B" w:rsidRPr="004F66F1">
        <w:rPr>
          <w:rStyle w:val="Char6"/>
          <w:rtl/>
        </w:rPr>
        <w:t>ی</w:t>
      </w:r>
      <w:r w:rsidRPr="004F66F1">
        <w:rPr>
          <w:rStyle w:val="Char6"/>
          <w:rtl/>
        </w:rPr>
        <w:t>امبر خدا در آن م</w:t>
      </w:r>
      <w:r w:rsidR="00DF6C5B" w:rsidRPr="004F66F1">
        <w:rPr>
          <w:rStyle w:val="Char6"/>
          <w:rtl/>
        </w:rPr>
        <w:t>ی</w:t>
      </w:r>
      <w:r w:rsidRPr="004F66F1">
        <w:rPr>
          <w:rStyle w:val="Char6"/>
          <w:rtl/>
        </w:rPr>
        <w:t>‌فرما</w:t>
      </w:r>
      <w:r w:rsidR="00DF6C5B" w:rsidRPr="004F66F1">
        <w:rPr>
          <w:rStyle w:val="Char6"/>
          <w:rtl/>
        </w:rPr>
        <w:t>ی</w:t>
      </w:r>
      <w:r w:rsidRPr="004F66F1">
        <w:rPr>
          <w:rStyle w:val="Char6"/>
          <w:rtl/>
        </w:rPr>
        <w:t>د: «احاد</w:t>
      </w:r>
      <w:r w:rsidR="00DF6C5B" w:rsidRPr="004F66F1">
        <w:rPr>
          <w:rStyle w:val="Char6"/>
          <w:rtl/>
        </w:rPr>
        <w:t>ی</w:t>
      </w:r>
      <w:r w:rsidRPr="004F66F1">
        <w:rPr>
          <w:rStyle w:val="Char6"/>
          <w:rtl/>
        </w:rPr>
        <w:t>ث روا</w:t>
      </w:r>
      <w:r w:rsidR="00DF6C5B" w:rsidRPr="004F66F1">
        <w:rPr>
          <w:rStyle w:val="Char6"/>
          <w:rtl/>
        </w:rPr>
        <w:t>ی</w:t>
      </w:r>
      <w:r w:rsidRPr="004F66F1">
        <w:rPr>
          <w:rStyle w:val="Char6"/>
          <w:rtl/>
        </w:rPr>
        <w:t>ت شده از من به سه دسته</w:t>
      </w:r>
      <w:r w:rsidR="00DB710C" w:rsidRPr="004F66F1">
        <w:rPr>
          <w:rStyle w:val="Char6"/>
          <w:rFonts w:hint="cs"/>
          <w:rtl/>
        </w:rPr>
        <w:t xml:space="preserve"> </w:t>
      </w:r>
      <w:r w:rsidR="00DB710C" w:rsidRPr="004F66F1">
        <w:rPr>
          <w:rStyle w:val="Char6"/>
          <w:rtl/>
        </w:rPr>
        <w:t>تقسیم م</w:t>
      </w:r>
      <w:r w:rsidR="00DF6C5B" w:rsidRPr="004F66F1">
        <w:rPr>
          <w:rStyle w:val="Char6"/>
          <w:rtl/>
        </w:rPr>
        <w:t>ی</w:t>
      </w:r>
      <w:r w:rsidR="00DB710C" w:rsidRPr="004F66F1">
        <w:rPr>
          <w:rStyle w:val="Char6"/>
          <w:rtl/>
        </w:rPr>
        <w:t>‌شوند: هر</w:t>
      </w:r>
      <w:r w:rsidRPr="004F66F1">
        <w:rPr>
          <w:rStyle w:val="Char6"/>
          <w:rtl/>
        </w:rPr>
        <w:t>چه از من به شما رس</w:t>
      </w:r>
      <w:r w:rsidR="00DF6C5B" w:rsidRPr="004F66F1">
        <w:rPr>
          <w:rStyle w:val="Char6"/>
          <w:rtl/>
        </w:rPr>
        <w:t>ی</w:t>
      </w:r>
      <w:r w:rsidRPr="004F66F1">
        <w:rPr>
          <w:rStyle w:val="Char6"/>
          <w:rtl/>
        </w:rPr>
        <w:t>د و به وس</w:t>
      </w:r>
      <w:r w:rsidR="00DF6C5B" w:rsidRPr="004F66F1">
        <w:rPr>
          <w:rStyle w:val="Char6"/>
          <w:rtl/>
        </w:rPr>
        <w:t>ی</w:t>
      </w:r>
      <w:r w:rsidRPr="004F66F1">
        <w:rPr>
          <w:rStyle w:val="Char6"/>
          <w:rtl/>
        </w:rPr>
        <w:t xml:space="preserve">له </w:t>
      </w:r>
      <w:r w:rsidR="00DF6C5B" w:rsidRPr="004F66F1">
        <w:rPr>
          <w:rStyle w:val="Char6"/>
          <w:rtl/>
        </w:rPr>
        <w:t>ک</w:t>
      </w:r>
      <w:r w:rsidRPr="004F66F1">
        <w:rPr>
          <w:rStyle w:val="Char6"/>
          <w:rtl/>
        </w:rPr>
        <w:t>تاب خدا آ</w:t>
      </w:r>
      <w:r w:rsidR="00DB710C" w:rsidRPr="004F66F1">
        <w:rPr>
          <w:rStyle w:val="Char6"/>
          <w:rtl/>
        </w:rPr>
        <w:t>ن را م</w:t>
      </w:r>
      <w:r w:rsidR="00DF6C5B" w:rsidRPr="004F66F1">
        <w:rPr>
          <w:rStyle w:val="Char6"/>
          <w:rtl/>
        </w:rPr>
        <w:t>ی</w:t>
      </w:r>
      <w:r w:rsidR="00DB710C" w:rsidRPr="004F66F1">
        <w:rPr>
          <w:rStyle w:val="Char6"/>
          <w:rtl/>
        </w:rPr>
        <w:t>‌شناخت</w:t>
      </w:r>
      <w:r w:rsidR="00DF6C5B" w:rsidRPr="004F66F1">
        <w:rPr>
          <w:rStyle w:val="Char6"/>
          <w:rtl/>
        </w:rPr>
        <w:t>ی</w:t>
      </w:r>
      <w:r w:rsidR="00DB710C" w:rsidRPr="004F66F1">
        <w:rPr>
          <w:rStyle w:val="Char6"/>
          <w:rtl/>
        </w:rPr>
        <w:t xml:space="preserve">د، قبولش </w:t>
      </w:r>
      <w:r w:rsidR="00DF6C5B" w:rsidRPr="004F66F1">
        <w:rPr>
          <w:rStyle w:val="Char6"/>
          <w:rtl/>
        </w:rPr>
        <w:t>ک</w:t>
      </w:r>
      <w:r w:rsidR="00DB710C" w:rsidRPr="004F66F1">
        <w:rPr>
          <w:rStyle w:val="Char6"/>
          <w:rtl/>
        </w:rPr>
        <w:t>ن</w:t>
      </w:r>
      <w:r w:rsidR="00DF6C5B" w:rsidRPr="004F66F1">
        <w:rPr>
          <w:rStyle w:val="Char6"/>
          <w:rtl/>
        </w:rPr>
        <w:t>ی</w:t>
      </w:r>
      <w:r w:rsidR="00DB710C" w:rsidRPr="004F66F1">
        <w:rPr>
          <w:rStyle w:val="Char6"/>
          <w:rtl/>
        </w:rPr>
        <w:t>د، هر</w:t>
      </w:r>
      <w:r w:rsidRPr="004F66F1">
        <w:rPr>
          <w:rStyle w:val="Char6"/>
          <w:rtl/>
        </w:rPr>
        <w:t>چه از من به شما رس</w:t>
      </w:r>
      <w:r w:rsidR="00DF6C5B" w:rsidRPr="004F66F1">
        <w:rPr>
          <w:rStyle w:val="Char6"/>
          <w:rtl/>
        </w:rPr>
        <w:t>ی</w:t>
      </w:r>
      <w:r w:rsidRPr="004F66F1">
        <w:rPr>
          <w:rStyle w:val="Char6"/>
          <w:rtl/>
        </w:rPr>
        <w:t>د و</w:t>
      </w:r>
      <w:r w:rsidR="00DB710C" w:rsidRPr="004F66F1">
        <w:rPr>
          <w:rStyle w:val="Char6"/>
          <w:rFonts w:hint="cs"/>
          <w:rtl/>
        </w:rPr>
        <w:t xml:space="preserve"> </w:t>
      </w:r>
      <w:r w:rsidRPr="004F66F1">
        <w:rPr>
          <w:rStyle w:val="Char6"/>
          <w:rtl/>
        </w:rPr>
        <w:t>مخالف آن را در قرآن نم</w:t>
      </w:r>
      <w:r w:rsidR="00DF6C5B" w:rsidRPr="004F66F1">
        <w:rPr>
          <w:rStyle w:val="Char6"/>
          <w:rtl/>
        </w:rPr>
        <w:t>ی</w:t>
      </w:r>
      <w:r w:rsidRPr="004F66F1">
        <w:rPr>
          <w:rStyle w:val="Char6"/>
          <w:rtl/>
        </w:rPr>
        <w:t>‌</w:t>
      </w:r>
      <w:r w:rsidR="00DF6C5B" w:rsidRPr="004F66F1">
        <w:rPr>
          <w:rStyle w:val="Char6"/>
          <w:rtl/>
        </w:rPr>
        <w:t>ی</w:t>
      </w:r>
      <w:r w:rsidRPr="004F66F1">
        <w:rPr>
          <w:rStyle w:val="Char6"/>
          <w:rtl/>
        </w:rPr>
        <w:t>افت</w:t>
      </w:r>
      <w:r w:rsidR="00DF6C5B" w:rsidRPr="004F66F1">
        <w:rPr>
          <w:rStyle w:val="Char6"/>
          <w:rtl/>
        </w:rPr>
        <w:t>ی</w:t>
      </w:r>
      <w:r w:rsidRPr="004F66F1">
        <w:rPr>
          <w:rStyle w:val="Char6"/>
          <w:rtl/>
        </w:rPr>
        <w:t>د و جا</w:t>
      </w:r>
      <w:r w:rsidR="00DF6C5B" w:rsidRPr="004F66F1">
        <w:rPr>
          <w:rStyle w:val="Char6"/>
          <w:rtl/>
        </w:rPr>
        <w:t>ی</w:t>
      </w:r>
      <w:r w:rsidRPr="004F66F1">
        <w:rPr>
          <w:rStyle w:val="Char6"/>
          <w:rtl/>
        </w:rPr>
        <w:t>ش را هم در آن نم</w:t>
      </w:r>
      <w:r w:rsidR="00DF6C5B" w:rsidRPr="004F66F1">
        <w:rPr>
          <w:rStyle w:val="Char6"/>
          <w:rtl/>
        </w:rPr>
        <w:t>ی</w:t>
      </w:r>
      <w:r w:rsidRPr="004F66F1">
        <w:rPr>
          <w:rStyle w:val="Char6"/>
          <w:rtl/>
        </w:rPr>
        <w:t>‌شناخت</w:t>
      </w:r>
      <w:r w:rsidR="00DF6C5B" w:rsidRPr="004F66F1">
        <w:rPr>
          <w:rStyle w:val="Char6"/>
          <w:rtl/>
        </w:rPr>
        <w:t>ی</w:t>
      </w:r>
      <w:r w:rsidRPr="004F66F1">
        <w:rPr>
          <w:rStyle w:val="Char6"/>
          <w:rtl/>
        </w:rPr>
        <w:t>د قبولش نما</w:t>
      </w:r>
      <w:r w:rsidR="00DF6C5B" w:rsidRPr="004F66F1">
        <w:rPr>
          <w:rStyle w:val="Char6"/>
          <w:rtl/>
        </w:rPr>
        <w:t>یی</w:t>
      </w:r>
      <w:r w:rsidRPr="004F66F1">
        <w:rPr>
          <w:rStyle w:val="Char6"/>
          <w:rtl/>
        </w:rPr>
        <w:t>د و هر حد</w:t>
      </w:r>
      <w:r w:rsidR="00DF6C5B" w:rsidRPr="004F66F1">
        <w:rPr>
          <w:rStyle w:val="Char6"/>
          <w:rtl/>
        </w:rPr>
        <w:t>ی</w:t>
      </w:r>
      <w:r w:rsidRPr="004F66F1">
        <w:rPr>
          <w:rStyle w:val="Char6"/>
          <w:rtl/>
        </w:rPr>
        <w:t>ث</w:t>
      </w:r>
      <w:r w:rsidR="00DF6C5B" w:rsidRPr="004F66F1">
        <w:rPr>
          <w:rStyle w:val="Char6"/>
          <w:rtl/>
        </w:rPr>
        <w:t>ی</w:t>
      </w:r>
      <w:r w:rsidRPr="004F66F1">
        <w:rPr>
          <w:rStyle w:val="Char6"/>
          <w:rtl/>
        </w:rPr>
        <w:t xml:space="preserve"> به شما رس</w:t>
      </w:r>
      <w:r w:rsidR="00DF6C5B" w:rsidRPr="004F66F1">
        <w:rPr>
          <w:rStyle w:val="Char6"/>
          <w:rtl/>
        </w:rPr>
        <w:t>ی</w:t>
      </w:r>
      <w:r w:rsidRPr="004F66F1">
        <w:rPr>
          <w:rStyle w:val="Char6"/>
          <w:rtl/>
        </w:rPr>
        <w:t xml:space="preserve">د </w:t>
      </w:r>
      <w:r w:rsidR="00DF6C5B" w:rsidRPr="004F66F1">
        <w:rPr>
          <w:rStyle w:val="Char6"/>
          <w:rtl/>
        </w:rPr>
        <w:t>ک</w:t>
      </w:r>
      <w:r w:rsidRPr="004F66F1">
        <w:rPr>
          <w:rStyle w:val="Char6"/>
          <w:rtl/>
        </w:rPr>
        <w:t>ه لرزه بر اندامتان افتاد، دل</w:t>
      </w:r>
      <w:r w:rsidR="00DB710C" w:rsidRPr="004F66F1">
        <w:rPr>
          <w:rStyle w:val="Char6"/>
          <w:rFonts w:hint="eastAsia"/>
          <w:rtl/>
        </w:rPr>
        <w:t>‌</w:t>
      </w:r>
      <w:r w:rsidRPr="004F66F1">
        <w:rPr>
          <w:rStyle w:val="Char6"/>
          <w:rtl/>
        </w:rPr>
        <w:t>ها</w:t>
      </w:r>
      <w:r w:rsidR="00DF6C5B" w:rsidRPr="004F66F1">
        <w:rPr>
          <w:rStyle w:val="Char6"/>
          <w:rtl/>
        </w:rPr>
        <w:t>ی</w:t>
      </w:r>
      <w:r w:rsidRPr="004F66F1">
        <w:rPr>
          <w:rStyle w:val="Char6"/>
          <w:rtl/>
        </w:rPr>
        <w:t>تان از آن ب</w:t>
      </w:r>
      <w:r w:rsidR="00DF6C5B" w:rsidRPr="004F66F1">
        <w:rPr>
          <w:rStyle w:val="Char6"/>
          <w:rtl/>
        </w:rPr>
        <w:t>ی</w:t>
      </w:r>
      <w:r w:rsidRPr="004F66F1">
        <w:rPr>
          <w:rStyle w:val="Char6"/>
          <w:rtl/>
        </w:rPr>
        <w:t xml:space="preserve">زار بود وخلافش را در قرآن </w:t>
      </w:r>
      <w:r w:rsidR="00DF6C5B" w:rsidRPr="004F66F1">
        <w:rPr>
          <w:rStyle w:val="Char6"/>
          <w:rtl/>
        </w:rPr>
        <w:t>ی</w:t>
      </w:r>
      <w:r w:rsidRPr="004F66F1">
        <w:rPr>
          <w:rStyle w:val="Char6"/>
          <w:rtl/>
        </w:rPr>
        <w:t>افت</w:t>
      </w:r>
      <w:r w:rsidR="00DF6C5B" w:rsidRPr="004F66F1">
        <w:rPr>
          <w:rStyle w:val="Char6"/>
          <w:rtl/>
        </w:rPr>
        <w:t>ی</w:t>
      </w:r>
      <w:r w:rsidRPr="004F66F1">
        <w:rPr>
          <w:rStyle w:val="Char6"/>
          <w:rtl/>
        </w:rPr>
        <w:t>د، مردودش شمار</w:t>
      </w:r>
      <w:r w:rsidR="00DF6C5B" w:rsidRPr="004F66F1">
        <w:rPr>
          <w:rStyle w:val="Char6"/>
          <w:rtl/>
        </w:rPr>
        <w:t>ی</w:t>
      </w:r>
      <w:r w:rsidRPr="004F66F1">
        <w:rPr>
          <w:rStyle w:val="Char6"/>
          <w:rtl/>
        </w:rPr>
        <w:t>د».</w:t>
      </w:r>
    </w:p>
    <w:p w:rsidR="00B02293" w:rsidRPr="004F66F1" w:rsidRDefault="00B02293" w:rsidP="00DB710C">
      <w:pPr>
        <w:ind w:firstLine="284"/>
        <w:jc w:val="both"/>
        <w:rPr>
          <w:rStyle w:val="Char6"/>
          <w:rtl/>
        </w:rPr>
      </w:pPr>
      <w:r w:rsidRPr="004F66F1">
        <w:rPr>
          <w:rStyle w:val="Char6"/>
          <w:rtl/>
        </w:rPr>
        <w:t>چنان</w:t>
      </w:r>
      <w:r w:rsidR="00DF6C5B" w:rsidRPr="004F66F1">
        <w:rPr>
          <w:rStyle w:val="Char6"/>
          <w:rtl/>
        </w:rPr>
        <w:t>ک</w:t>
      </w:r>
      <w:r w:rsidRPr="004F66F1">
        <w:rPr>
          <w:rStyle w:val="Char6"/>
          <w:rtl/>
        </w:rPr>
        <w:t>ه ملاحظه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w:t>
      </w:r>
      <w:r w:rsidR="00DF6C5B" w:rsidRPr="004F66F1">
        <w:rPr>
          <w:rStyle w:val="Char6"/>
          <w:rtl/>
        </w:rPr>
        <w:t>ی</w:t>
      </w:r>
      <w:r w:rsidRPr="004F66F1">
        <w:rPr>
          <w:rStyle w:val="Char6"/>
          <w:rtl/>
        </w:rPr>
        <w:t>د ا</w:t>
      </w:r>
      <w:r w:rsidR="00DF6C5B" w:rsidRPr="004F66F1">
        <w:rPr>
          <w:rStyle w:val="Char6"/>
          <w:rtl/>
        </w:rPr>
        <w:t>ی</w:t>
      </w:r>
      <w:r w:rsidRPr="004F66F1">
        <w:rPr>
          <w:rStyle w:val="Char6"/>
          <w:rtl/>
        </w:rPr>
        <w:t>شان پذ</w:t>
      </w:r>
      <w:r w:rsidR="00DF6C5B" w:rsidRPr="004F66F1">
        <w:rPr>
          <w:rStyle w:val="Char6"/>
          <w:rtl/>
        </w:rPr>
        <w:t>ی</w:t>
      </w:r>
      <w:r w:rsidRPr="004F66F1">
        <w:rPr>
          <w:rStyle w:val="Char6"/>
          <w:rtl/>
        </w:rPr>
        <w:t>رفتن احاد</w:t>
      </w:r>
      <w:r w:rsidR="00DF6C5B" w:rsidRPr="004F66F1">
        <w:rPr>
          <w:rStyle w:val="Char6"/>
          <w:rtl/>
        </w:rPr>
        <w:t>ی</w:t>
      </w:r>
      <w:r w:rsidRPr="004F66F1">
        <w:rPr>
          <w:rStyle w:val="Char6"/>
          <w:rtl/>
        </w:rPr>
        <w:t>ث</w:t>
      </w:r>
      <w:r w:rsidR="00DF6C5B" w:rsidRPr="004F66F1">
        <w:rPr>
          <w:rStyle w:val="Char6"/>
          <w:rtl/>
        </w:rPr>
        <w:t>ی</w:t>
      </w:r>
      <w:r w:rsidRPr="004F66F1">
        <w:rPr>
          <w:rStyle w:val="Char6"/>
          <w:rtl/>
        </w:rPr>
        <w:t xml:space="preserve"> را </w:t>
      </w:r>
      <w:r w:rsidR="00DF6C5B" w:rsidRPr="004F66F1">
        <w:rPr>
          <w:rStyle w:val="Char6"/>
          <w:rtl/>
        </w:rPr>
        <w:t>ک</w:t>
      </w:r>
      <w:r w:rsidRPr="004F66F1">
        <w:rPr>
          <w:rStyle w:val="Char6"/>
          <w:rtl/>
        </w:rPr>
        <w:t>ه نه موافق و نه مخالف قرآن هستند واجب دانسته است. ا</w:t>
      </w:r>
      <w:r w:rsidR="00DF6C5B" w:rsidRPr="004F66F1">
        <w:rPr>
          <w:rStyle w:val="Char6"/>
          <w:rtl/>
        </w:rPr>
        <w:t>ی</w:t>
      </w:r>
      <w:r w:rsidRPr="004F66F1">
        <w:rPr>
          <w:rStyle w:val="Char6"/>
          <w:rtl/>
        </w:rPr>
        <w:t>ن روا</w:t>
      </w:r>
      <w:r w:rsidR="00DF6C5B" w:rsidRPr="004F66F1">
        <w:rPr>
          <w:rStyle w:val="Char6"/>
          <w:rtl/>
        </w:rPr>
        <w:t>ی</w:t>
      </w:r>
      <w:r w:rsidRPr="004F66F1">
        <w:rPr>
          <w:rStyle w:val="Char6"/>
          <w:rtl/>
        </w:rPr>
        <w:t xml:space="preserve">ت </w:t>
      </w:r>
      <w:r w:rsidR="00DB710C" w:rsidRPr="004F66F1">
        <w:rPr>
          <w:rStyle w:val="Char6"/>
          <w:rFonts w:hint="cs"/>
          <w:rtl/>
        </w:rPr>
        <w:t>-</w:t>
      </w:r>
      <w:r w:rsidR="00DB710C" w:rsidRPr="004F66F1">
        <w:rPr>
          <w:rStyle w:val="Char6"/>
          <w:rtl/>
        </w:rPr>
        <w:t>گر</w:t>
      </w:r>
      <w:r w:rsidRPr="004F66F1">
        <w:rPr>
          <w:rStyle w:val="Char6"/>
          <w:rtl/>
        </w:rPr>
        <w:t>چه ضع</w:t>
      </w:r>
      <w:r w:rsidR="00DF6C5B" w:rsidRPr="004F66F1">
        <w:rPr>
          <w:rStyle w:val="Char6"/>
          <w:rtl/>
        </w:rPr>
        <w:t>ی</w:t>
      </w:r>
      <w:r w:rsidRPr="004F66F1">
        <w:rPr>
          <w:rStyle w:val="Char6"/>
          <w:rtl/>
        </w:rPr>
        <w:t>ف است- از نوع آنها</w:t>
      </w:r>
      <w:r w:rsidR="00DF6C5B" w:rsidRPr="004F66F1">
        <w:rPr>
          <w:rStyle w:val="Char6"/>
          <w:rtl/>
        </w:rPr>
        <w:t>یی</w:t>
      </w:r>
      <w:r w:rsidRPr="004F66F1">
        <w:rPr>
          <w:rStyle w:val="Char6"/>
          <w:rtl/>
        </w:rPr>
        <w:t xml:space="preserve"> م</w:t>
      </w:r>
      <w:r w:rsidR="00DF6C5B" w:rsidRPr="004F66F1">
        <w:rPr>
          <w:rStyle w:val="Char6"/>
          <w:rtl/>
        </w:rPr>
        <w:t>ی</w:t>
      </w:r>
      <w:r w:rsidRPr="004F66F1">
        <w:rPr>
          <w:rStyle w:val="Char6"/>
          <w:rtl/>
        </w:rPr>
        <w:t xml:space="preserve">‌باشد </w:t>
      </w:r>
      <w:r w:rsidR="00DF6C5B" w:rsidRPr="004F66F1">
        <w:rPr>
          <w:rStyle w:val="Char6"/>
          <w:rtl/>
        </w:rPr>
        <w:t>ک</w:t>
      </w:r>
      <w:r w:rsidRPr="004F66F1">
        <w:rPr>
          <w:rStyle w:val="Char6"/>
          <w:rtl/>
        </w:rPr>
        <w:t>ه گو</w:t>
      </w:r>
      <w:r w:rsidR="00DF6C5B" w:rsidRPr="004F66F1">
        <w:rPr>
          <w:rStyle w:val="Char6"/>
          <w:rtl/>
        </w:rPr>
        <w:t>ی</w:t>
      </w:r>
      <w:r w:rsidRPr="004F66F1">
        <w:rPr>
          <w:rStyle w:val="Char6"/>
          <w:rtl/>
        </w:rPr>
        <w:t>نده‌</w:t>
      </w:r>
      <w:r w:rsidR="00DF6C5B" w:rsidRPr="004F66F1">
        <w:rPr>
          <w:rStyle w:val="Char6"/>
          <w:rtl/>
        </w:rPr>
        <w:t>ی</w:t>
      </w:r>
      <w:r w:rsidRPr="004F66F1">
        <w:rPr>
          <w:rStyle w:val="Char6"/>
          <w:rtl/>
        </w:rPr>
        <w:t xml:space="preserve"> شبهه بدانها استناد م</w:t>
      </w:r>
      <w:r w:rsidR="00DF6C5B" w:rsidRPr="004F66F1">
        <w:rPr>
          <w:rStyle w:val="Char6"/>
          <w:rtl/>
        </w:rPr>
        <w:t>ی</w:t>
      </w:r>
      <w:r w:rsidRPr="004F66F1">
        <w:rPr>
          <w:rStyle w:val="Char6"/>
          <w:rtl/>
        </w:rPr>
        <w:t>‌نما</w:t>
      </w:r>
      <w:r w:rsidR="00DF6C5B" w:rsidRPr="004F66F1">
        <w:rPr>
          <w:rStyle w:val="Char6"/>
          <w:rtl/>
        </w:rPr>
        <w:t>ی</w:t>
      </w:r>
      <w:r w:rsidRPr="004F66F1">
        <w:rPr>
          <w:rStyle w:val="Char6"/>
          <w:rtl/>
        </w:rPr>
        <w:t>د.</w:t>
      </w:r>
    </w:p>
    <w:p w:rsidR="00B02293" w:rsidRPr="004F66F1" w:rsidRDefault="00B02293" w:rsidP="003D7EA1">
      <w:pPr>
        <w:ind w:firstLine="284"/>
        <w:jc w:val="both"/>
        <w:rPr>
          <w:rStyle w:val="Char6"/>
          <w:rtl/>
        </w:rPr>
      </w:pPr>
      <w:r w:rsidRPr="004F66F1">
        <w:rPr>
          <w:rStyle w:val="Char6"/>
          <w:rtl/>
        </w:rPr>
        <w:t>بر ا</w:t>
      </w:r>
      <w:r w:rsidR="00DF6C5B" w:rsidRPr="004F66F1">
        <w:rPr>
          <w:rStyle w:val="Char6"/>
          <w:rtl/>
        </w:rPr>
        <w:t>ی</w:t>
      </w:r>
      <w:r w:rsidRPr="004F66F1">
        <w:rPr>
          <w:rStyle w:val="Char6"/>
          <w:rtl/>
        </w:rPr>
        <w:t>ن اساس، روا</w:t>
      </w:r>
      <w:r w:rsidR="00DF6C5B" w:rsidRPr="004F66F1">
        <w:rPr>
          <w:rStyle w:val="Char6"/>
          <w:rtl/>
        </w:rPr>
        <w:t>ی</w:t>
      </w:r>
      <w:r w:rsidRPr="004F66F1">
        <w:rPr>
          <w:rStyle w:val="Char6"/>
          <w:rtl/>
        </w:rPr>
        <w:t xml:space="preserve">ت مزبور دال بر بطلان استناد به حدیثی </w:t>
      </w:r>
      <w:r w:rsidR="00DF6C5B" w:rsidRPr="004F66F1">
        <w:rPr>
          <w:rStyle w:val="Char6"/>
          <w:rtl/>
        </w:rPr>
        <w:t>ک</w:t>
      </w:r>
      <w:r w:rsidRPr="004F66F1">
        <w:rPr>
          <w:rStyle w:val="Char6"/>
          <w:rtl/>
        </w:rPr>
        <w:t>ه قرآن بدان اشاره ن</w:t>
      </w:r>
      <w:r w:rsidR="00DF6C5B" w:rsidRPr="004F66F1">
        <w:rPr>
          <w:rStyle w:val="Char6"/>
          <w:rtl/>
        </w:rPr>
        <w:t>ک</w:t>
      </w:r>
      <w:r w:rsidRPr="004F66F1">
        <w:rPr>
          <w:rStyle w:val="Char6"/>
          <w:rtl/>
        </w:rPr>
        <w:t>رده و به صورت مستقل در سنت آمده است</w:t>
      </w:r>
      <w:r w:rsidR="003D7EA1" w:rsidRPr="004F66F1">
        <w:rPr>
          <w:rStyle w:val="Char6"/>
          <w:rFonts w:hint="cs"/>
          <w:rtl/>
        </w:rPr>
        <w:t xml:space="preserve">، </w:t>
      </w:r>
      <w:r w:rsidR="003D7EA1" w:rsidRPr="004F66F1">
        <w:rPr>
          <w:rStyle w:val="Char6"/>
          <w:rtl/>
        </w:rPr>
        <w:t>ن</w:t>
      </w:r>
      <w:r w:rsidR="00DF6C5B" w:rsidRPr="004F66F1">
        <w:rPr>
          <w:rStyle w:val="Char6"/>
          <w:rtl/>
        </w:rPr>
        <w:t>ی</w:t>
      </w:r>
      <w:r w:rsidR="003D7EA1" w:rsidRPr="004F66F1">
        <w:rPr>
          <w:rStyle w:val="Char6"/>
          <w:rtl/>
        </w:rPr>
        <w:t>ست</w:t>
      </w:r>
      <w:r w:rsidRPr="004F66F1">
        <w:rPr>
          <w:rStyle w:val="Char6"/>
          <w:rtl/>
        </w:rPr>
        <w:t xml:space="preserve">. چه از آنجا </w:t>
      </w:r>
      <w:r w:rsidR="00DF6C5B" w:rsidRPr="004F66F1">
        <w:rPr>
          <w:rStyle w:val="Char6"/>
          <w:rtl/>
        </w:rPr>
        <w:t>ک</w:t>
      </w:r>
      <w:r w:rsidRPr="004F66F1">
        <w:rPr>
          <w:rStyle w:val="Char6"/>
          <w:rtl/>
        </w:rPr>
        <w:t>ه قرآن راجع به آن س</w:t>
      </w:r>
      <w:r w:rsidR="00DF6C5B" w:rsidRPr="004F66F1">
        <w:rPr>
          <w:rStyle w:val="Char6"/>
          <w:rtl/>
        </w:rPr>
        <w:t>ک</w:t>
      </w:r>
      <w:r w:rsidRPr="004F66F1">
        <w:rPr>
          <w:rStyle w:val="Char6"/>
          <w:rtl/>
        </w:rPr>
        <w:t>وت نموده ح</w:t>
      </w:r>
      <w:r w:rsidR="00DF6C5B" w:rsidRPr="004F66F1">
        <w:rPr>
          <w:rStyle w:val="Char6"/>
          <w:rtl/>
        </w:rPr>
        <w:t>ک</w:t>
      </w:r>
      <w:r w:rsidRPr="004F66F1">
        <w:rPr>
          <w:rStyle w:val="Char6"/>
          <w:rtl/>
        </w:rPr>
        <w:t>م مخالف قرآن تلق</w:t>
      </w:r>
      <w:r w:rsidR="00DF6C5B" w:rsidRPr="004F66F1">
        <w:rPr>
          <w:rStyle w:val="Char6"/>
          <w:rtl/>
        </w:rPr>
        <w:t>ی</w:t>
      </w:r>
      <w:r w:rsidRPr="004F66F1">
        <w:rPr>
          <w:rStyle w:val="Char6"/>
          <w:rtl/>
        </w:rPr>
        <w:t xml:space="preserve"> نم</w:t>
      </w:r>
      <w:r w:rsidR="00DF6C5B" w:rsidRPr="004F66F1">
        <w:rPr>
          <w:rStyle w:val="Char6"/>
          <w:rtl/>
        </w:rPr>
        <w:t>ی</w:t>
      </w:r>
      <w:r w:rsidRPr="004F66F1">
        <w:rPr>
          <w:rStyle w:val="Char6"/>
          <w:rtl/>
        </w:rPr>
        <w:t>‌گردد.</w:t>
      </w:r>
    </w:p>
    <w:p w:rsidR="00B02293" w:rsidRPr="004F66F1" w:rsidRDefault="00B02293" w:rsidP="00B02293">
      <w:pPr>
        <w:ind w:firstLine="284"/>
        <w:jc w:val="both"/>
        <w:rPr>
          <w:rStyle w:val="Char6"/>
          <w:rtl/>
        </w:rPr>
      </w:pPr>
      <w:r w:rsidRPr="004F66F1">
        <w:rPr>
          <w:rStyle w:val="Char6"/>
          <w:rtl/>
        </w:rPr>
        <w:t>بل</w:t>
      </w:r>
      <w:r w:rsidR="00DF6C5B" w:rsidRPr="004F66F1">
        <w:rPr>
          <w:rStyle w:val="Char6"/>
          <w:rtl/>
        </w:rPr>
        <w:t>ک</w:t>
      </w:r>
      <w:r w:rsidRPr="004F66F1">
        <w:rPr>
          <w:rStyle w:val="Char6"/>
          <w:rtl/>
        </w:rPr>
        <w:t>ه معتقد</w:t>
      </w:r>
      <w:r w:rsidR="00DF6C5B" w:rsidRPr="004F66F1">
        <w:rPr>
          <w:rStyle w:val="Char6"/>
          <w:rtl/>
        </w:rPr>
        <w:t>ی</w:t>
      </w:r>
      <w:r w:rsidRPr="004F66F1">
        <w:rPr>
          <w:rStyle w:val="Char6"/>
          <w:rtl/>
        </w:rPr>
        <w:t>م قرآن به صورت اجمال</w:t>
      </w:r>
      <w:r w:rsidR="00DF6C5B" w:rsidRPr="004F66F1">
        <w:rPr>
          <w:rStyle w:val="Char6"/>
          <w:rtl/>
        </w:rPr>
        <w:t>ی</w:t>
      </w:r>
      <w:r w:rsidRPr="004F66F1">
        <w:rPr>
          <w:rStyle w:val="Char6"/>
          <w:rtl/>
        </w:rPr>
        <w:t xml:space="preserve"> به موافقت خود با آن اشاره </w:t>
      </w:r>
      <w:r w:rsidR="00DF6C5B" w:rsidRPr="004F66F1">
        <w:rPr>
          <w:rStyle w:val="Char6"/>
          <w:rtl/>
        </w:rPr>
        <w:t>ک</w:t>
      </w:r>
      <w:r w:rsidRPr="004F66F1">
        <w:rPr>
          <w:rStyle w:val="Char6"/>
          <w:rtl/>
        </w:rPr>
        <w:t xml:space="preserve">رده است، آنجا </w:t>
      </w:r>
      <w:r w:rsidR="00DF6C5B" w:rsidRPr="004F66F1">
        <w:rPr>
          <w:rStyle w:val="Char6"/>
          <w:rtl/>
        </w:rPr>
        <w:t>ک</w:t>
      </w:r>
      <w:r w:rsidRPr="004F66F1">
        <w:rPr>
          <w:rStyle w:val="Char6"/>
          <w:rtl/>
        </w:rPr>
        <w:t>ه م</w:t>
      </w:r>
      <w:r w:rsidR="00DF6C5B" w:rsidRPr="004F66F1">
        <w:rPr>
          <w:rStyle w:val="Char6"/>
          <w:rtl/>
        </w:rPr>
        <w:t>ی</w:t>
      </w:r>
      <w:r w:rsidRPr="004F66F1">
        <w:rPr>
          <w:rStyle w:val="Char6"/>
          <w:rtl/>
        </w:rPr>
        <w:t>‌فرما</w:t>
      </w:r>
      <w:r w:rsidR="00DF6C5B" w:rsidRPr="004F66F1">
        <w:rPr>
          <w:rStyle w:val="Char6"/>
          <w:rtl/>
        </w:rPr>
        <w:t>ی</w:t>
      </w:r>
      <w:r w:rsidRPr="004F66F1">
        <w:rPr>
          <w:rStyle w:val="Char6"/>
          <w:rtl/>
        </w:rPr>
        <w:t>د:</w:t>
      </w:r>
    </w:p>
    <w:p w:rsidR="003D7EA1" w:rsidRPr="004F66F1" w:rsidRDefault="00B02293" w:rsidP="00DB710C">
      <w:pPr>
        <w:ind w:firstLine="284"/>
        <w:jc w:val="both"/>
        <w:rPr>
          <w:rStyle w:val="Char6"/>
          <w:rtl/>
        </w:rPr>
      </w:pPr>
      <w:r w:rsidRPr="004F66F1">
        <w:rPr>
          <w:rFonts w:ascii="KFGQPC Uthman Taha Naskh" w:cs="Traditional Arabic" w:hint="cs"/>
          <w:caps/>
          <w:rtl/>
          <w:lang w:bidi="fa-IR"/>
        </w:rPr>
        <w:t>﴿</w:t>
      </w:r>
      <w:r w:rsidRPr="004F66F1">
        <w:rPr>
          <w:rStyle w:val="Char4"/>
          <w:rtl/>
        </w:rPr>
        <w:t>وَمَآ ءَاتَىٰكُمُ ٱلرَّسُولُ فَخُذُوهُ وَمَا نَهَىٰكُمۡ عَنۡهُ فَٱنتَهُواْۚ</w:t>
      </w:r>
      <w:r w:rsidRPr="004F66F1">
        <w:rPr>
          <w:rFonts w:ascii="KFGQPC Uthman Taha Naskh" w:cs="Traditional Arabic" w:hint="cs"/>
          <w:caps/>
          <w:rtl/>
          <w:lang w:bidi="fa-IR"/>
        </w:rPr>
        <w:t>﴾</w:t>
      </w:r>
      <w:r w:rsidRPr="004F66F1">
        <w:rPr>
          <w:rFonts w:ascii="KFGQPC Uthman Taha Naskh" w:cs="KFGQPC Uthman Taha Naskh"/>
          <w:caps/>
          <w:rtl/>
          <w:lang w:bidi="fa-IR"/>
        </w:rPr>
        <w:t xml:space="preserve"> </w:t>
      </w:r>
      <w:r w:rsidRPr="004F66F1">
        <w:rPr>
          <w:rStyle w:val="Chara"/>
          <w:rtl/>
        </w:rPr>
        <w:t>[الحشر: ٧]</w:t>
      </w:r>
      <w:r w:rsidR="00DB710C" w:rsidRPr="004F66F1">
        <w:rPr>
          <w:rStyle w:val="Chara"/>
          <w:rFonts w:hint="cs"/>
          <w:rtl/>
        </w:rPr>
        <w:t>.</w:t>
      </w:r>
      <w:r w:rsidR="00F3074E">
        <w:rPr>
          <w:rFonts w:ascii="KFGQPC Uthman Taha Naskh" w:cs="KFGQPC Uthman Taha Naskh"/>
          <w:caps/>
          <w:sz w:val="26"/>
          <w:szCs w:val="26"/>
          <w:rtl/>
          <w:lang w:bidi="fa-IR"/>
        </w:rPr>
        <w:t xml:space="preserve"> </w:t>
      </w:r>
      <w:r w:rsidR="00DB710C" w:rsidRPr="004F66F1">
        <w:rPr>
          <w:rFonts w:ascii="AGA Arabesque" w:hAnsi="AGA Arabesque" w:cs="Traditional Arabic" w:hint="cs"/>
          <w:caps/>
          <w:sz w:val="26"/>
          <w:szCs w:val="26"/>
          <w:rtl/>
          <w:lang w:bidi="fa-IR"/>
        </w:rPr>
        <w:t>«</w:t>
      </w:r>
      <w:r w:rsidRPr="004F66F1">
        <w:rPr>
          <w:rStyle w:val="Charb"/>
          <w:rtl/>
        </w:rPr>
        <w:t>چ</w:t>
      </w:r>
      <w:r w:rsidR="00DF6C5B" w:rsidRPr="004F66F1">
        <w:rPr>
          <w:rStyle w:val="Charb"/>
          <w:rtl/>
        </w:rPr>
        <w:t>ی</w:t>
      </w:r>
      <w:r w:rsidRPr="004F66F1">
        <w:rPr>
          <w:rStyle w:val="Charb"/>
          <w:rtl/>
        </w:rPr>
        <w:t>زها</w:t>
      </w:r>
      <w:r w:rsidR="00DF6C5B" w:rsidRPr="004F66F1">
        <w:rPr>
          <w:rStyle w:val="Charb"/>
          <w:rtl/>
        </w:rPr>
        <w:t>یی</w:t>
      </w:r>
      <w:r w:rsidRPr="004F66F1">
        <w:rPr>
          <w:rStyle w:val="Charb"/>
          <w:rtl/>
        </w:rPr>
        <w:t xml:space="preserve"> را </w:t>
      </w:r>
      <w:r w:rsidR="00DF6C5B" w:rsidRPr="004F66F1">
        <w:rPr>
          <w:rStyle w:val="Charb"/>
          <w:rtl/>
        </w:rPr>
        <w:t>ک</w:t>
      </w:r>
      <w:r w:rsidRPr="004F66F1">
        <w:rPr>
          <w:rStyle w:val="Charb"/>
          <w:rtl/>
        </w:rPr>
        <w:t>ه پ</w:t>
      </w:r>
      <w:r w:rsidR="00DF6C5B" w:rsidRPr="004F66F1">
        <w:rPr>
          <w:rStyle w:val="Charb"/>
          <w:rtl/>
        </w:rPr>
        <w:t>ی</w:t>
      </w:r>
      <w:r w:rsidRPr="004F66F1">
        <w:rPr>
          <w:rStyle w:val="Charb"/>
          <w:rtl/>
        </w:rPr>
        <w:t>امبر برا</w:t>
      </w:r>
      <w:r w:rsidR="00DF6C5B" w:rsidRPr="004F66F1">
        <w:rPr>
          <w:rStyle w:val="Charb"/>
          <w:rtl/>
        </w:rPr>
        <w:t>ی</w:t>
      </w:r>
      <w:r w:rsidRPr="004F66F1">
        <w:rPr>
          <w:rStyle w:val="Charb"/>
          <w:rtl/>
        </w:rPr>
        <w:t xml:space="preserve"> شما آورده است اجرا </w:t>
      </w:r>
      <w:r w:rsidR="00DF6C5B" w:rsidRPr="004F66F1">
        <w:rPr>
          <w:rStyle w:val="Charb"/>
          <w:rtl/>
        </w:rPr>
        <w:t>ک</w:t>
      </w:r>
      <w:r w:rsidRPr="004F66F1">
        <w:rPr>
          <w:rStyle w:val="Charb"/>
          <w:rtl/>
        </w:rPr>
        <w:t>ن</w:t>
      </w:r>
      <w:r w:rsidR="00DF6C5B" w:rsidRPr="004F66F1">
        <w:rPr>
          <w:rStyle w:val="Charb"/>
          <w:rtl/>
        </w:rPr>
        <w:t>ی</w:t>
      </w:r>
      <w:r w:rsidRPr="004F66F1">
        <w:rPr>
          <w:rStyle w:val="Charb"/>
          <w:rtl/>
        </w:rPr>
        <w:t>د،</w:t>
      </w:r>
      <w:r w:rsidR="00DB710C" w:rsidRPr="004F66F1">
        <w:rPr>
          <w:rStyle w:val="Charb"/>
          <w:rFonts w:hint="cs"/>
          <w:rtl/>
        </w:rPr>
        <w:t xml:space="preserve"> </w:t>
      </w:r>
      <w:r w:rsidRPr="004F66F1">
        <w:rPr>
          <w:rStyle w:val="Charb"/>
          <w:rtl/>
        </w:rPr>
        <w:t>و</w:t>
      </w:r>
      <w:r w:rsidR="00F3074E">
        <w:rPr>
          <w:rStyle w:val="Charb"/>
          <w:rtl/>
        </w:rPr>
        <w:t xml:space="preserve"> </w:t>
      </w:r>
      <w:r w:rsidRPr="004F66F1">
        <w:rPr>
          <w:rStyle w:val="Charb"/>
          <w:rtl/>
        </w:rPr>
        <w:t>از چ</w:t>
      </w:r>
      <w:r w:rsidR="00DF6C5B" w:rsidRPr="004F66F1">
        <w:rPr>
          <w:rStyle w:val="Charb"/>
          <w:rtl/>
        </w:rPr>
        <w:t>ی</w:t>
      </w:r>
      <w:r w:rsidRPr="004F66F1">
        <w:rPr>
          <w:rStyle w:val="Charb"/>
          <w:rtl/>
        </w:rPr>
        <w:t>زها</w:t>
      </w:r>
      <w:r w:rsidR="00DF6C5B" w:rsidRPr="004F66F1">
        <w:rPr>
          <w:rStyle w:val="Charb"/>
          <w:rtl/>
        </w:rPr>
        <w:t>یی</w:t>
      </w:r>
      <w:r w:rsidRPr="004F66F1">
        <w:rPr>
          <w:rStyle w:val="Charb"/>
          <w:rtl/>
        </w:rPr>
        <w:t xml:space="preserve"> </w:t>
      </w:r>
      <w:r w:rsidR="00DF6C5B" w:rsidRPr="004F66F1">
        <w:rPr>
          <w:rStyle w:val="Charb"/>
          <w:rtl/>
        </w:rPr>
        <w:t>ک</w:t>
      </w:r>
      <w:r w:rsidRPr="004F66F1">
        <w:rPr>
          <w:rStyle w:val="Charb"/>
          <w:rtl/>
        </w:rPr>
        <w:t>ه شما را از آن باز داشته است، دست ب</w:t>
      </w:r>
      <w:r w:rsidR="00DF6C5B" w:rsidRPr="004F66F1">
        <w:rPr>
          <w:rStyle w:val="Charb"/>
          <w:rtl/>
        </w:rPr>
        <w:t>ک</w:t>
      </w:r>
      <w:r w:rsidRPr="004F66F1">
        <w:rPr>
          <w:rStyle w:val="Charb"/>
          <w:rtl/>
        </w:rPr>
        <w:t>ش</w:t>
      </w:r>
      <w:r w:rsidR="00DF6C5B" w:rsidRPr="004F66F1">
        <w:rPr>
          <w:rStyle w:val="Charb"/>
          <w:rtl/>
        </w:rPr>
        <w:t>ی</w:t>
      </w:r>
      <w:r w:rsidRPr="004F66F1">
        <w:rPr>
          <w:rStyle w:val="Charb"/>
          <w:rtl/>
        </w:rPr>
        <w:t>د</w:t>
      </w:r>
      <w:r w:rsidR="00DB710C" w:rsidRPr="004F66F1">
        <w:rPr>
          <w:rFonts w:ascii="AGA Arabesque" w:hAnsi="AGA Arabesque" w:cs="Traditional Arabic" w:hint="cs"/>
          <w:caps/>
          <w:sz w:val="26"/>
          <w:szCs w:val="26"/>
          <w:rtl/>
          <w:lang w:bidi="fa-IR"/>
        </w:rPr>
        <w:t>»</w:t>
      </w:r>
      <w:r w:rsidRPr="004F66F1">
        <w:rPr>
          <w:rStyle w:val="Char6"/>
          <w:rtl/>
        </w:rPr>
        <w:t>.</w:t>
      </w:r>
      <w:r w:rsidR="00DB710C" w:rsidRPr="004F66F1">
        <w:rPr>
          <w:rStyle w:val="Char6"/>
          <w:rFonts w:hint="cs"/>
          <w:rtl/>
        </w:rPr>
        <w:t xml:space="preserve"> </w:t>
      </w:r>
    </w:p>
    <w:p w:rsidR="00B02293" w:rsidRPr="004F66F1" w:rsidRDefault="00B02293" w:rsidP="00DB710C">
      <w:pPr>
        <w:ind w:firstLine="284"/>
        <w:jc w:val="both"/>
        <w:rPr>
          <w:rStyle w:val="Char6"/>
          <w:rtl/>
        </w:rPr>
      </w:pPr>
      <w:r w:rsidRPr="004F66F1">
        <w:rPr>
          <w:rStyle w:val="Char6"/>
          <w:rtl/>
        </w:rPr>
        <w:t>آن را به صورت عام گفته وبه این امر اختصاص نداده که موافقت همه جانبه را با قرآن داشته باشد. علاوه بر آن گاه</w:t>
      </w:r>
      <w:r w:rsidR="00DF6C5B" w:rsidRPr="004F66F1">
        <w:rPr>
          <w:rStyle w:val="Char6"/>
          <w:rtl/>
        </w:rPr>
        <w:t>ی</w:t>
      </w:r>
      <w:r w:rsidRPr="004F66F1">
        <w:rPr>
          <w:rStyle w:val="Char6"/>
          <w:rtl/>
        </w:rPr>
        <w:t xml:space="preserve"> پ</w:t>
      </w:r>
      <w:r w:rsidR="00DF6C5B" w:rsidRPr="004F66F1">
        <w:rPr>
          <w:rStyle w:val="Char6"/>
          <w:rtl/>
        </w:rPr>
        <w:t>ی</w:t>
      </w:r>
      <w:r w:rsidRPr="004F66F1">
        <w:rPr>
          <w:rStyle w:val="Char6"/>
          <w:rtl/>
        </w:rPr>
        <w:t>امبر</w:t>
      </w:r>
      <w:r w:rsidR="004F66F1" w:rsidRPr="004F66F1">
        <w:rPr>
          <w:rStyle w:val="Char6"/>
          <w:rFonts w:ascii="CTraditional Arabic" w:hAnsi="CTraditional Arabic" w:cs="CTraditional Arabic"/>
          <w:rtl/>
        </w:rPr>
        <w:t xml:space="preserve"> ج</w:t>
      </w:r>
      <w:r w:rsidRPr="004F66F1">
        <w:rPr>
          <w:rStyle w:val="Char6"/>
          <w:rtl/>
        </w:rPr>
        <w:t xml:space="preserve"> چ</w:t>
      </w:r>
      <w:r w:rsidR="00DF6C5B" w:rsidRPr="004F66F1">
        <w:rPr>
          <w:rStyle w:val="Char6"/>
          <w:rtl/>
        </w:rPr>
        <w:t>ی</w:t>
      </w:r>
      <w:r w:rsidRPr="004F66F1">
        <w:rPr>
          <w:rStyle w:val="Char6"/>
          <w:rtl/>
        </w:rPr>
        <w:t>ز</w:t>
      </w:r>
      <w:r w:rsidR="00DF6C5B" w:rsidRPr="004F66F1">
        <w:rPr>
          <w:rStyle w:val="Char6"/>
          <w:rtl/>
        </w:rPr>
        <w:t>ی</w:t>
      </w:r>
      <w:r w:rsidRPr="004F66F1">
        <w:rPr>
          <w:rStyle w:val="Char6"/>
          <w:rtl/>
        </w:rPr>
        <w:t xml:space="preserve"> را از قرآن برداشت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 xml:space="preserve">ند </w:t>
      </w:r>
      <w:r w:rsidR="00DF6C5B" w:rsidRPr="004F66F1">
        <w:rPr>
          <w:rStyle w:val="Char6"/>
          <w:rtl/>
        </w:rPr>
        <w:t>ک</w:t>
      </w:r>
      <w:r w:rsidRPr="004F66F1">
        <w:rPr>
          <w:rStyle w:val="Char6"/>
          <w:rtl/>
        </w:rPr>
        <w:t>ه د</w:t>
      </w:r>
      <w:r w:rsidR="00DF6C5B" w:rsidRPr="004F66F1">
        <w:rPr>
          <w:rStyle w:val="Char6"/>
          <w:rtl/>
        </w:rPr>
        <w:t>ی</w:t>
      </w:r>
      <w:r w:rsidRPr="004F66F1">
        <w:rPr>
          <w:rStyle w:val="Char6"/>
          <w:rtl/>
        </w:rPr>
        <w:t>گران نم</w:t>
      </w:r>
      <w:r w:rsidR="00DF6C5B" w:rsidRPr="004F66F1">
        <w:rPr>
          <w:rStyle w:val="Char6"/>
          <w:rtl/>
        </w:rPr>
        <w:t>ی</w:t>
      </w:r>
      <w:r w:rsidRPr="004F66F1">
        <w:rPr>
          <w:rStyle w:val="Char6"/>
          <w:rtl/>
        </w:rPr>
        <w:t>‌فهمند و ما گمان م</w:t>
      </w:r>
      <w:r w:rsidR="00DF6C5B" w:rsidRPr="004F66F1">
        <w:rPr>
          <w:rStyle w:val="Char6"/>
          <w:rtl/>
        </w:rPr>
        <w:t>ی</w:t>
      </w:r>
      <w:r w:rsidRPr="004F66F1">
        <w:rPr>
          <w:rStyle w:val="Char6"/>
          <w:rtl/>
        </w:rPr>
        <w:t>‌بر</w:t>
      </w:r>
      <w:r w:rsidR="00DF6C5B" w:rsidRPr="004F66F1">
        <w:rPr>
          <w:rStyle w:val="Char6"/>
          <w:rtl/>
        </w:rPr>
        <w:t>ی</w:t>
      </w:r>
      <w:r w:rsidRPr="004F66F1">
        <w:rPr>
          <w:rStyle w:val="Char6"/>
          <w:rtl/>
        </w:rPr>
        <w:t>م در قرآن وجود ندارد حال آن</w:t>
      </w:r>
      <w:r w:rsidR="00DF6C5B" w:rsidRPr="004F66F1">
        <w:rPr>
          <w:rStyle w:val="Char6"/>
          <w:rtl/>
        </w:rPr>
        <w:t>ک</w:t>
      </w:r>
      <w:r w:rsidRPr="004F66F1">
        <w:rPr>
          <w:rStyle w:val="Char6"/>
          <w:rtl/>
        </w:rPr>
        <w:t>ه پندار ما غلط است.</w:t>
      </w:r>
    </w:p>
    <w:p w:rsidR="00B02293" w:rsidRPr="004F66F1" w:rsidRDefault="00B02293" w:rsidP="003D7EA1">
      <w:pPr>
        <w:ind w:firstLine="284"/>
        <w:jc w:val="both"/>
        <w:rPr>
          <w:rStyle w:val="Char6"/>
          <w:rtl/>
        </w:rPr>
      </w:pPr>
      <w:r w:rsidRPr="004F66F1">
        <w:rPr>
          <w:rStyle w:val="Char6"/>
          <w:rtl/>
        </w:rPr>
        <w:t>مگر نم</w:t>
      </w:r>
      <w:r w:rsidR="00DF6C5B" w:rsidRPr="004F66F1">
        <w:rPr>
          <w:rStyle w:val="Char6"/>
          <w:rtl/>
        </w:rPr>
        <w:t>ی</w:t>
      </w:r>
      <w:r w:rsidRPr="004F66F1">
        <w:rPr>
          <w:rStyle w:val="Char6"/>
          <w:rtl/>
        </w:rPr>
        <w:t>‌ب</w:t>
      </w:r>
      <w:r w:rsidR="00DF6C5B" w:rsidRPr="004F66F1">
        <w:rPr>
          <w:rStyle w:val="Char6"/>
          <w:rtl/>
        </w:rPr>
        <w:t>ی</w:t>
      </w:r>
      <w:r w:rsidRPr="004F66F1">
        <w:rPr>
          <w:rStyle w:val="Char6"/>
          <w:rtl/>
        </w:rPr>
        <w:t>ن</w:t>
      </w:r>
      <w:r w:rsidR="00DF6C5B" w:rsidRPr="004F66F1">
        <w:rPr>
          <w:rStyle w:val="Char6"/>
          <w:rtl/>
        </w:rPr>
        <w:t>ی</w:t>
      </w:r>
      <w:r w:rsidRPr="004F66F1">
        <w:rPr>
          <w:rStyle w:val="Char6"/>
          <w:rtl/>
        </w:rPr>
        <w:t xml:space="preserve"> وقت</w:t>
      </w:r>
      <w:r w:rsidR="00DF6C5B" w:rsidRPr="004F66F1">
        <w:rPr>
          <w:rStyle w:val="Char6"/>
          <w:rtl/>
        </w:rPr>
        <w:t>یک</w:t>
      </w:r>
      <w:r w:rsidRPr="004F66F1">
        <w:rPr>
          <w:rStyle w:val="Char6"/>
          <w:rtl/>
        </w:rPr>
        <w:t xml:space="preserve">ه راجع به </w:t>
      </w:r>
      <w:r w:rsidR="003D7EA1" w:rsidRPr="004F66F1">
        <w:rPr>
          <w:rStyle w:val="Char6"/>
          <w:rFonts w:hint="cs"/>
          <w:rtl/>
        </w:rPr>
        <w:t>الاغ</w:t>
      </w:r>
      <w:r w:rsidRPr="004F66F1">
        <w:rPr>
          <w:rStyle w:val="Char6"/>
          <w:rtl/>
        </w:rPr>
        <w:t xml:space="preserve"> از ایشان سؤال شد فرمودند: درباره‌ی آن چ</w:t>
      </w:r>
      <w:r w:rsidR="00DF6C5B" w:rsidRPr="004F66F1">
        <w:rPr>
          <w:rStyle w:val="Char6"/>
          <w:rtl/>
        </w:rPr>
        <w:t>ی</w:t>
      </w:r>
      <w:r w:rsidRPr="004F66F1">
        <w:rPr>
          <w:rStyle w:val="Char6"/>
          <w:rtl/>
        </w:rPr>
        <w:t>ز</w:t>
      </w:r>
      <w:r w:rsidR="00DF6C5B" w:rsidRPr="004F66F1">
        <w:rPr>
          <w:rStyle w:val="Char6"/>
          <w:rtl/>
        </w:rPr>
        <w:t>ی</w:t>
      </w:r>
      <w:r w:rsidRPr="004F66F1">
        <w:rPr>
          <w:rStyle w:val="Char6"/>
          <w:rtl/>
        </w:rPr>
        <w:t xml:space="preserve"> بر من فرود ن</w:t>
      </w:r>
      <w:r w:rsidR="00DF6C5B" w:rsidRPr="004F66F1">
        <w:rPr>
          <w:rStyle w:val="Char6"/>
          <w:rtl/>
        </w:rPr>
        <w:t>ی</w:t>
      </w:r>
      <w:r w:rsidRPr="004F66F1">
        <w:rPr>
          <w:rStyle w:val="Char6"/>
          <w:rtl/>
        </w:rPr>
        <w:t>امده جز ا</w:t>
      </w:r>
      <w:r w:rsidR="00DF6C5B" w:rsidRPr="004F66F1">
        <w:rPr>
          <w:rStyle w:val="Char6"/>
          <w:rtl/>
        </w:rPr>
        <w:t>ی</w:t>
      </w:r>
      <w:r w:rsidRPr="004F66F1">
        <w:rPr>
          <w:rStyle w:val="Char6"/>
          <w:rtl/>
        </w:rPr>
        <w:t>ن آ</w:t>
      </w:r>
      <w:r w:rsidR="00DF6C5B" w:rsidRPr="004F66F1">
        <w:rPr>
          <w:rStyle w:val="Char6"/>
          <w:rtl/>
        </w:rPr>
        <w:t>ی</w:t>
      </w:r>
      <w:r w:rsidRPr="004F66F1">
        <w:rPr>
          <w:rStyle w:val="Char6"/>
          <w:rtl/>
        </w:rPr>
        <w:t xml:space="preserve">ه جامع و </w:t>
      </w:r>
      <w:r w:rsidR="00DF6C5B" w:rsidRPr="004F66F1">
        <w:rPr>
          <w:rStyle w:val="Char6"/>
          <w:rtl/>
        </w:rPr>
        <w:t>ک</w:t>
      </w:r>
      <w:r w:rsidRPr="004F66F1">
        <w:rPr>
          <w:rStyle w:val="Char6"/>
          <w:rtl/>
        </w:rPr>
        <w:t>ل</w:t>
      </w:r>
      <w:r w:rsidR="00DF6C5B" w:rsidRPr="004F66F1">
        <w:rPr>
          <w:rStyle w:val="Char6"/>
          <w:rtl/>
        </w:rPr>
        <w:t>ی</w:t>
      </w:r>
      <w:r w:rsidRPr="004F66F1">
        <w:rPr>
          <w:rStyle w:val="Char6"/>
          <w:rtl/>
        </w:rPr>
        <w:t>:</w:t>
      </w:r>
    </w:p>
    <w:p w:rsidR="00B02293" w:rsidRPr="004F66F1" w:rsidRDefault="00B02293" w:rsidP="00DB710C">
      <w:pPr>
        <w:ind w:firstLine="284"/>
        <w:jc w:val="both"/>
        <w:rPr>
          <w:rStyle w:val="Char6"/>
          <w:rtl/>
        </w:rPr>
      </w:pPr>
      <w:r w:rsidRPr="004F66F1">
        <w:rPr>
          <w:rFonts w:ascii="KFGQPC Uthman Taha Naskh" w:cs="Traditional Arabic" w:hint="cs"/>
          <w:caps/>
          <w:rtl/>
          <w:lang w:bidi="fa-IR"/>
        </w:rPr>
        <w:t>﴿</w:t>
      </w:r>
      <w:r w:rsidRPr="004F66F1">
        <w:rPr>
          <w:rStyle w:val="Char4"/>
          <w:rtl/>
        </w:rPr>
        <w:t>فَمَن يَعۡمَلۡ مِثۡقَالَ ذَرَّةٍ خَيۡرٗا يَرَهُۥ ٧ وَمَن يَعۡمَلۡ مِثۡقَالَ ذَرَّةٖ شَرّٗا يَرَهُۥ ٨</w:t>
      </w:r>
      <w:r w:rsidRPr="004F66F1">
        <w:rPr>
          <w:rFonts w:ascii="KFGQPC Uthman Taha Naskh" w:cs="Traditional Arabic" w:hint="cs"/>
          <w:caps/>
          <w:rtl/>
          <w:lang w:bidi="fa-IR"/>
        </w:rPr>
        <w:t>﴾</w:t>
      </w:r>
      <w:r w:rsidRPr="004F66F1">
        <w:rPr>
          <w:rFonts w:ascii="KFGQPC Uthman Taha Naskh" w:cs="KFGQPC Uthman Taha Naskh"/>
          <w:caps/>
          <w:rtl/>
          <w:lang w:bidi="fa-IR"/>
        </w:rPr>
        <w:t xml:space="preserve"> </w:t>
      </w:r>
      <w:r w:rsidRPr="004F66F1">
        <w:rPr>
          <w:rStyle w:val="Chara"/>
          <w:rtl/>
        </w:rPr>
        <w:t>[الزلزلة: ٧</w:t>
      </w:r>
      <w:r w:rsidR="00DB710C" w:rsidRPr="004F66F1">
        <w:rPr>
          <w:rStyle w:val="Chara"/>
          <w:rFonts w:hint="cs"/>
          <w:rtl/>
        </w:rPr>
        <w:t>-</w:t>
      </w:r>
      <w:r w:rsidR="00F3074E">
        <w:rPr>
          <w:rStyle w:val="Chara"/>
          <w:rtl/>
        </w:rPr>
        <w:t xml:space="preserve"> </w:t>
      </w:r>
      <w:r w:rsidRPr="004F66F1">
        <w:rPr>
          <w:rStyle w:val="Chara"/>
          <w:rtl/>
        </w:rPr>
        <w:t>٨]</w:t>
      </w:r>
      <w:r w:rsidR="00DB710C" w:rsidRPr="004F66F1">
        <w:rPr>
          <w:rStyle w:val="Chara"/>
          <w:rFonts w:hint="cs"/>
          <w:rtl/>
        </w:rPr>
        <w:t>.</w:t>
      </w:r>
      <w:r w:rsidRPr="004F66F1">
        <w:rPr>
          <w:rFonts w:ascii="KFGQPC Uthman Taha Naskh" w:cs="KFGQPC Uthman Taha Naskh"/>
          <w:caps/>
          <w:sz w:val="26"/>
          <w:szCs w:val="26"/>
          <w:rtl/>
          <w:lang w:bidi="fa-IR"/>
        </w:rPr>
        <w:t xml:space="preserve"> </w:t>
      </w:r>
      <w:r w:rsidR="00DB710C" w:rsidRPr="004F66F1">
        <w:rPr>
          <w:rFonts w:ascii="AGA Arabesque" w:hAnsi="AGA Arabesque" w:cs="Traditional Arabic" w:hint="cs"/>
          <w:caps/>
          <w:sz w:val="26"/>
          <w:szCs w:val="26"/>
          <w:rtl/>
          <w:lang w:bidi="fa-IR"/>
        </w:rPr>
        <w:t>«</w:t>
      </w:r>
      <w:r w:rsidRPr="004F66F1">
        <w:rPr>
          <w:rStyle w:val="Charb"/>
          <w:rtl/>
        </w:rPr>
        <w:t xml:space="preserve">پس هر </w:t>
      </w:r>
      <w:r w:rsidR="00DF6C5B" w:rsidRPr="004F66F1">
        <w:rPr>
          <w:rStyle w:val="Charb"/>
          <w:rtl/>
        </w:rPr>
        <w:t>ک</w:t>
      </w:r>
      <w:r w:rsidRPr="004F66F1">
        <w:rPr>
          <w:rStyle w:val="Charb"/>
          <w:rtl/>
        </w:rPr>
        <w:t>س به اندازه‌</w:t>
      </w:r>
      <w:r w:rsidR="00DF6C5B" w:rsidRPr="004F66F1">
        <w:rPr>
          <w:rStyle w:val="Charb"/>
          <w:rtl/>
        </w:rPr>
        <w:t>ی</w:t>
      </w:r>
      <w:r w:rsidRPr="004F66F1">
        <w:rPr>
          <w:rStyle w:val="Charb"/>
          <w:rtl/>
        </w:rPr>
        <w:t xml:space="preserve"> ذره‌ا‌</w:t>
      </w:r>
      <w:r w:rsidR="00DF6C5B" w:rsidRPr="004F66F1">
        <w:rPr>
          <w:rStyle w:val="Charb"/>
          <w:rtl/>
        </w:rPr>
        <w:t>ی</w:t>
      </w:r>
      <w:r w:rsidRPr="004F66F1">
        <w:rPr>
          <w:rStyle w:val="Charb"/>
          <w:rtl/>
        </w:rPr>
        <w:t xml:space="preserve"> </w:t>
      </w:r>
      <w:r w:rsidR="00DF6C5B" w:rsidRPr="004F66F1">
        <w:rPr>
          <w:rStyle w:val="Charb"/>
          <w:rtl/>
        </w:rPr>
        <w:t>ک</w:t>
      </w:r>
      <w:r w:rsidRPr="004F66F1">
        <w:rPr>
          <w:rStyle w:val="Charb"/>
          <w:rtl/>
        </w:rPr>
        <w:t>ار ن</w:t>
      </w:r>
      <w:r w:rsidR="00DF6C5B" w:rsidRPr="004F66F1">
        <w:rPr>
          <w:rStyle w:val="Charb"/>
          <w:rtl/>
        </w:rPr>
        <w:t>یک</w:t>
      </w:r>
      <w:r w:rsidRPr="004F66F1">
        <w:rPr>
          <w:rStyle w:val="Charb"/>
          <w:rtl/>
        </w:rPr>
        <w:t xml:space="preserve">و </w:t>
      </w:r>
      <w:r w:rsidR="00DF6C5B" w:rsidRPr="004F66F1">
        <w:rPr>
          <w:rStyle w:val="Charb"/>
          <w:rtl/>
        </w:rPr>
        <w:t>ک</w:t>
      </w:r>
      <w:r w:rsidRPr="004F66F1">
        <w:rPr>
          <w:rStyle w:val="Charb"/>
          <w:rtl/>
        </w:rPr>
        <w:t>رده باشد نتیجه‌ی آن را خواهد د</w:t>
      </w:r>
      <w:r w:rsidR="00DF6C5B" w:rsidRPr="004F66F1">
        <w:rPr>
          <w:rStyle w:val="Charb"/>
          <w:rtl/>
        </w:rPr>
        <w:t>ی</w:t>
      </w:r>
      <w:r w:rsidRPr="004F66F1">
        <w:rPr>
          <w:rStyle w:val="Charb"/>
          <w:rtl/>
        </w:rPr>
        <w:t xml:space="preserve">د. و هر </w:t>
      </w:r>
      <w:r w:rsidR="00DF6C5B" w:rsidRPr="004F66F1">
        <w:rPr>
          <w:rStyle w:val="Charb"/>
          <w:rtl/>
        </w:rPr>
        <w:t>ک</w:t>
      </w:r>
      <w:r w:rsidRPr="004F66F1">
        <w:rPr>
          <w:rStyle w:val="Charb"/>
          <w:rtl/>
        </w:rPr>
        <w:t xml:space="preserve">س به اندازه‌ی ذره‌ای </w:t>
      </w:r>
      <w:r w:rsidR="00DF6C5B" w:rsidRPr="004F66F1">
        <w:rPr>
          <w:rStyle w:val="Charb"/>
          <w:rtl/>
        </w:rPr>
        <w:t>ک</w:t>
      </w:r>
      <w:r w:rsidRPr="004F66F1">
        <w:rPr>
          <w:rStyle w:val="Charb"/>
          <w:rtl/>
        </w:rPr>
        <w:t xml:space="preserve">ار بد </w:t>
      </w:r>
      <w:r w:rsidR="00DF6C5B" w:rsidRPr="004F66F1">
        <w:rPr>
          <w:rStyle w:val="Charb"/>
          <w:rtl/>
        </w:rPr>
        <w:t>ک</w:t>
      </w:r>
      <w:r w:rsidRPr="004F66F1">
        <w:rPr>
          <w:rStyle w:val="Charb"/>
          <w:rtl/>
        </w:rPr>
        <w:t>رده باشد، جزای آن را خواهد د</w:t>
      </w:r>
      <w:r w:rsidR="00DF6C5B" w:rsidRPr="004F66F1">
        <w:rPr>
          <w:rStyle w:val="Charb"/>
          <w:rtl/>
        </w:rPr>
        <w:t>ی</w:t>
      </w:r>
      <w:r w:rsidRPr="004F66F1">
        <w:rPr>
          <w:rStyle w:val="Charb"/>
          <w:rtl/>
        </w:rPr>
        <w:t>د</w:t>
      </w:r>
      <w:r w:rsidR="00DB710C" w:rsidRPr="004F66F1">
        <w:rPr>
          <w:rFonts w:ascii="AGA Arabesque" w:hAnsi="AGA Arabesque" w:cs="Traditional Arabic" w:hint="cs"/>
          <w:caps/>
          <w:sz w:val="26"/>
          <w:szCs w:val="26"/>
          <w:rtl/>
          <w:lang w:bidi="fa-IR"/>
        </w:rPr>
        <w:t>»</w:t>
      </w:r>
      <w:r w:rsidR="00DB710C" w:rsidRPr="004F66F1">
        <w:rPr>
          <w:rStyle w:val="Char6"/>
          <w:rtl/>
        </w:rPr>
        <w:t>.</w:t>
      </w:r>
    </w:p>
    <w:p w:rsidR="00B02293" w:rsidRPr="004F66F1" w:rsidRDefault="00B02293" w:rsidP="00B02293">
      <w:pPr>
        <w:ind w:firstLine="284"/>
        <w:jc w:val="both"/>
        <w:rPr>
          <w:rStyle w:val="Char6"/>
          <w:rtl/>
        </w:rPr>
      </w:pPr>
      <w:r w:rsidRPr="004F66F1">
        <w:rPr>
          <w:rStyle w:val="Char6"/>
          <w:rtl/>
        </w:rPr>
        <w:t>ا</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س</w:t>
      </w:r>
      <w:r w:rsidR="00DF6C5B" w:rsidRPr="004F66F1">
        <w:rPr>
          <w:rStyle w:val="Char6"/>
          <w:rtl/>
        </w:rPr>
        <w:t>یک</w:t>
      </w:r>
      <w:r w:rsidRPr="004F66F1">
        <w:rPr>
          <w:rStyle w:val="Char6"/>
          <w:rtl/>
        </w:rPr>
        <w:t>ه م</w:t>
      </w:r>
      <w:r w:rsidR="00DF6C5B" w:rsidRPr="004F66F1">
        <w:rPr>
          <w:rStyle w:val="Char6"/>
          <w:rtl/>
        </w:rPr>
        <w:t>ی</w:t>
      </w:r>
      <w:r w:rsidRPr="004F66F1">
        <w:rPr>
          <w:rStyle w:val="Char6"/>
          <w:rtl/>
        </w:rPr>
        <w:t>‌خواه</w:t>
      </w:r>
      <w:r w:rsidR="00DF6C5B" w:rsidRPr="004F66F1">
        <w:rPr>
          <w:rStyle w:val="Char6"/>
          <w:rtl/>
        </w:rPr>
        <w:t>ی</w:t>
      </w:r>
      <w:r w:rsidRPr="004F66F1">
        <w:rPr>
          <w:rStyle w:val="Char6"/>
          <w:rtl/>
        </w:rPr>
        <w:t xml:space="preserve"> بدون اعتماد بر سنت، اح</w:t>
      </w:r>
      <w:r w:rsidR="00DF6C5B" w:rsidRPr="004F66F1">
        <w:rPr>
          <w:rStyle w:val="Char6"/>
          <w:rtl/>
        </w:rPr>
        <w:t>ک</w:t>
      </w:r>
      <w:r w:rsidRPr="004F66F1">
        <w:rPr>
          <w:rStyle w:val="Char6"/>
          <w:rtl/>
        </w:rPr>
        <w:t>ام را از قرآن استخراج نما</w:t>
      </w:r>
      <w:r w:rsidR="00DF6C5B" w:rsidRPr="004F66F1">
        <w:rPr>
          <w:rStyle w:val="Char6"/>
          <w:rtl/>
        </w:rPr>
        <w:t>یی</w:t>
      </w:r>
      <w:r w:rsidRPr="004F66F1">
        <w:rPr>
          <w:rStyle w:val="Char6"/>
          <w:rtl/>
        </w:rPr>
        <w:t>! آ</w:t>
      </w:r>
      <w:r w:rsidR="00DF6C5B" w:rsidRPr="004F66F1">
        <w:rPr>
          <w:rStyle w:val="Char6"/>
          <w:rtl/>
        </w:rPr>
        <w:t>ی</w:t>
      </w:r>
      <w:r w:rsidRPr="004F66F1">
        <w:rPr>
          <w:rStyle w:val="Char6"/>
          <w:rtl/>
        </w:rPr>
        <w:t>ا عقل م</w:t>
      </w:r>
      <w:r w:rsidR="00DF6C5B" w:rsidRPr="004F66F1">
        <w:rPr>
          <w:rStyle w:val="Char6"/>
          <w:rtl/>
        </w:rPr>
        <w:t>ی</w:t>
      </w:r>
      <w:r w:rsidRPr="004F66F1">
        <w:rPr>
          <w:rStyle w:val="Char6"/>
          <w:rtl/>
        </w:rPr>
        <w:t>‌تواند ا</w:t>
      </w:r>
      <w:r w:rsidR="00DF6C5B" w:rsidRPr="004F66F1">
        <w:rPr>
          <w:rStyle w:val="Char6"/>
          <w:rtl/>
        </w:rPr>
        <w:t>ی</w:t>
      </w:r>
      <w:r w:rsidRPr="004F66F1">
        <w:rPr>
          <w:rStyle w:val="Char6"/>
          <w:rtl/>
        </w:rPr>
        <w:t>ن ح</w:t>
      </w:r>
      <w:r w:rsidR="00DF6C5B" w:rsidRPr="004F66F1">
        <w:rPr>
          <w:rStyle w:val="Char6"/>
          <w:rtl/>
        </w:rPr>
        <w:t>ک</w:t>
      </w:r>
      <w:r w:rsidRPr="004F66F1">
        <w:rPr>
          <w:rStyle w:val="Char6"/>
          <w:rtl/>
        </w:rPr>
        <w:t>م را از ا</w:t>
      </w:r>
      <w:r w:rsidR="00DF6C5B" w:rsidRPr="004F66F1">
        <w:rPr>
          <w:rStyle w:val="Char6"/>
          <w:rtl/>
        </w:rPr>
        <w:t>ی</w:t>
      </w:r>
      <w:r w:rsidRPr="004F66F1">
        <w:rPr>
          <w:rStyle w:val="Char6"/>
          <w:rtl/>
        </w:rPr>
        <w:t>ن آ</w:t>
      </w:r>
      <w:r w:rsidR="00DF6C5B" w:rsidRPr="004F66F1">
        <w:rPr>
          <w:rStyle w:val="Char6"/>
          <w:rtl/>
        </w:rPr>
        <w:t>ی</w:t>
      </w:r>
      <w:r w:rsidRPr="004F66F1">
        <w:rPr>
          <w:rStyle w:val="Char6"/>
          <w:rtl/>
        </w:rPr>
        <w:t>ه ب</w:t>
      </w:r>
      <w:r w:rsidR="00DF6C5B" w:rsidRPr="004F66F1">
        <w:rPr>
          <w:rStyle w:val="Char6"/>
          <w:rtl/>
        </w:rPr>
        <w:t>ی</w:t>
      </w:r>
      <w:r w:rsidRPr="004F66F1">
        <w:rPr>
          <w:rStyle w:val="Char6"/>
          <w:rtl/>
        </w:rPr>
        <w:t xml:space="preserve">رون </w:t>
      </w:r>
      <w:r w:rsidR="00DF6C5B" w:rsidRPr="004F66F1">
        <w:rPr>
          <w:rStyle w:val="Char6"/>
          <w:rtl/>
        </w:rPr>
        <w:t>ک</w:t>
      </w:r>
      <w:r w:rsidRPr="004F66F1">
        <w:rPr>
          <w:rStyle w:val="Char6"/>
          <w:rtl/>
        </w:rPr>
        <w:t>شد؟</w:t>
      </w:r>
    </w:p>
    <w:p w:rsidR="00B02293" w:rsidRPr="004F66F1" w:rsidRDefault="00B02293" w:rsidP="00DB710C">
      <w:pPr>
        <w:ind w:firstLine="284"/>
        <w:jc w:val="both"/>
        <w:rPr>
          <w:rStyle w:val="Char6"/>
          <w:rtl/>
        </w:rPr>
      </w:pPr>
      <w:r w:rsidRPr="004F66F1">
        <w:rPr>
          <w:rStyle w:val="Char6"/>
          <w:rtl/>
        </w:rPr>
        <w:t>ابن مسعود</w:t>
      </w:r>
      <w:r w:rsidR="004F66F1" w:rsidRPr="004F66F1">
        <w:rPr>
          <w:rStyle w:val="Char6"/>
          <w:rFonts w:ascii="CTraditional Arabic" w:hAnsi="CTraditional Arabic" w:cs="CTraditional Arabic"/>
          <w:rtl/>
        </w:rPr>
        <w:t xml:space="preserve"> س</w:t>
      </w:r>
      <w:r w:rsidRPr="004F66F1">
        <w:rPr>
          <w:rFonts w:ascii="AGA Arabesque" w:hAnsi="AGA Arabesque" w:cs="CTraditional Arabic"/>
          <w:b/>
          <w:bCs/>
          <w:caps/>
          <w:rtl/>
          <w:lang w:bidi="fa-IR"/>
        </w:rPr>
        <w:t xml:space="preserve"> </w:t>
      </w:r>
      <w:r w:rsidRPr="004F66F1">
        <w:rPr>
          <w:rStyle w:val="Char6"/>
          <w:rtl/>
        </w:rPr>
        <w:t>م</w:t>
      </w:r>
      <w:r w:rsidR="00DF6C5B" w:rsidRPr="004F66F1">
        <w:rPr>
          <w:rStyle w:val="Char6"/>
          <w:rtl/>
        </w:rPr>
        <w:t>ی</w:t>
      </w:r>
      <w:r w:rsidRPr="004F66F1">
        <w:rPr>
          <w:rStyle w:val="Char6"/>
          <w:rtl/>
        </w:rPr>
        <w:t>‌فرما</w:t>
      </w:r>
      <w:r w:rsidR="00DF6C5B" w:rsidRPr="004F66F1">
        <w:rPr>
          <w:rStyle w:val="Char6"/>
          <w:rtl/>
        </w:rPr>
        <w:t>ی</w:t>
      </w:r>
      <w:r w:rsidRPr="004F66F1">
        <w:rPr>
          <w:rStyle w:val="Char6"/>
          <w:rtl/>
        </w:rPr>
        <w:t>د: ه</w:t>
      </w:r>
      <w:r w:rsidR="00DF6C5B" w:rsidRPr="004F66F1">
        <w:rPr>
          <w:rStyle w:val="Char6"/>
          <w:rtl/>
        </w:rPr>
        <w:t>ی</w:t>
      </w:r>
      <w:r w:rsidRPr="004F66F1">
        <w:rPr>
          <w:rStyle w:val="Char6"/>
          <w:rtl/>
        </w:rPr>
        <w:t>چ چ</w:t>
      </w:r>
      <w:r w:rsidR="00DF6C5B" w:rsidRPr="004F66F1">
        <w:rPr>
          <w:rStyle w:val="Char6"/>
          <w:rtl/>
        </w:rPr>
        <w:t>ی</w:t>
      </w:r>
      <w:r w:rsidRPr="004F66F1">
        <w:rPr>
          <w:rStyle w:val="Char6"/>
          <w:rtl/>
        </w:rPr>
        <w:t>ز ن</w:t>
      </w:r>
      <w:r w:rsidR="00DF6C5B" w:rsidRPr="004F66F1">
        <w:rPr>
          <w:rStyle w:val="Char6"/>
          <w:rtl/>
        </w:rPr>
        <w:t>ی</w:t>
      </w:r>
      <w:r w:rsidRPr="004F66F1">
        <w:rPr>
          <w:rStyle w:val="Char6"/>
          <w:rtl/>
        </w:rPr>
        <w:t xml:space="preserve">ست </w:t>
      </w:r>
      <w:r w:rsidR="00DF6C5B" w:rsidRPr="004F66F1">
        <w:rPr>
          <w:rStyle w:val="Char6"/>
          <w:rtl/>
        </w:rPr>
        <w:t>ک</w:t>
      </w:r>
      <w:r w:rsidRPr="004F66F1">
        <w:rPr>
          <w:rStyle w:val="Char6"/>
          <w:rtl/>
        </w:rPr>
        <w:t>ه در قرآن روشن نشده باشد، ول</w:t>
      </w:r>
      <w:r w:rsidR="00DF6C5B" w:rsidRPr="004F66F1">
        <w:rPr>
          <w:rStyle w:val="Char6"/>
          <w:rtl/>
        </w:rPr>
        <w:t>ی</w:t>
      </w:r>
      <w:r w:rsidRPr="004F66F1">
        <w:rPr>
          <w:rStyle w:val="Char6"/>
          <w:rtl/>
        </w:rPr>
        <w:t xml:space="preserve"> در</w:t>
      </w:r>
      <w:r w:rsidR="00DF6C5B" w:rsidRPr="004F66F1">
        <w:rPr>
          <w:rStyle w:val="Char6"/>
          <w:rtl/>
        </w:rPr>
        <w:t>ک</w:t>
      </w:r>
      <w:r w:rsidRPr="004F66F1">
        <w:rPr>
          <w:rStyle w:val="Char6"/>
          <w:rtl/>
        </w:rPr>
        <w:t xml:space="preserve"> و فهم ما توانا</w:t>
      </w:r>
      <w:r w:rsidR="00DF6C5B" w:rsidRPr="004F66F1">
        <w:rPr>
          <w:rStyle w:val="Char6"/>
          <w:rtl/>
        </w:rPr>
        <w:t>یی</w:t>
      </w:r>
      <w:r w:rsidRPr="004F66F1">
        <w:rPr>
          <w:rStyle w:val="Char6"/>
          <w:rtl/>
        </w:rPr>
        <w:t xml:space="preserve"> دست </w:t>
      </w:r>
      <w:r w:rsidR="00DF6C5B" w:rsidRPr="004F66F1">
        <w:rPr>
          <w:rStyle w:val="Char6"/>
          <w:rtl/>
        </w:rPr>
        <w:t>ی</w:t>
      </w:r>
      <w:r w:rsidRPr="004F66F1">
        <w:rPr>
          <w:rStyle w:val="Char6"/>
          <w:rtl/>
        </w:rPr>
        <w:t>افتن بدان را ندارد. و لذا خداوند به پ</w:t>
      </w:r>
      <w:r w:rsidR="00DF6C5B" w:rsidRPr="004F66F1">
        <w:rPr>
          <w:rStyle w:val="Char6"/>
          <w:rtl/>
        </w:rPr>
        <w:t>ی</w:t>
      </w:r>
      <w:r w:rsidRPr="004F66F1">
        <w:rPr>
          <w:rStyle w:val="Char6"/>
          <w:rtl/>
        </w:rPr>
        <w:t>امبرش م</w:t>
      </w:r>
      <w:r w:rsidR="00DF6C5B" w:rsidRPr="004F66F1">
        <w:rPr>
          <w:rStyle w:val="Char6"/>
          <w:rtl/>
        </w:rPr>
        <w:t>ی</w:t>
      </w:r>
      <w:r w:rsidRPr="004F66F1">
        <w:rPr>
          <w:rStyle w:val="Char6"/>
          <w:rtl/>
        </w:rPr>
        <w:t>‌فرما</w:t>
      </w:r>
      <w:r w:rsidR="00DF6C5B" w:rsidRPr="004F66F1">
        <w:rPr>
          <w:rStyle w:val="Char6"/>
          <w:rtl/>
        </w:rPr>
        <w:t>ی</w:t>
      </w:r>
      <w:r w:rsidRPr="004F66F1">
        <w:rPr>
          <w:rStyle w:val="Char6"/>
          <w:rtl/>
        </w:rPr>
        <w:t>د:</w:t>
      </w:r>
    </w:p>
    <w:p w:rsidR="00B02293" w:rsidRPr="004F66F1" w:rsidRDefault="00B02293" w:rsidP="00773F4E">
      <w:pPr>
        <w:widowControl w:val="0"/>
        <w:ind w:firstLine="284"/>
        <w:jc w:val="both"/>
        <w:rPr>
          <w:rStyle w:val="Char6"/>
          <w:rtl/>
        </w:rPr>
      </w:pPr>
      <w:r w:rsidRPr="004F66F1">
        <w:rPr>
          <w:rFonts w:ascii="KFGQPC Uthman Taha Naskh" w:cs="KFGQPC Uthman Taha Naskh"/>
          <w:caps/>
          <w:rtl/>
          <w:lang w:bidi="fa-IR"/>
        </w:rPr>
        <w:t>﴿</w:t>
      </w:r>
      <w:r w:rsidRPr="004F66F1">
        <w:rPr>
          <w:rStyle w:val="Char4"/>
          <w:rtl/>
        </w:rPr>
        <w:t>لِتُبَيِّنَ لِلنَّاسِ مَا نُزِّلَ إِلَيۡهِمۡ ٤٤</w:t>
      </w:r>
      <w:r w:rsidRPr="004F66F1">
        <w:rPr>
          <w:rFonts w:ascii="KFGQPC Uthman Taha Naskh" w:cs="Traditional Arabic" w:hint="cs"/>
          <w:caps/>
          <w:rtl/>
          <w:lang w:bidi="fa-IR"/>
        </w:rPr>
        <w:t>﴾</w:t>
      </w:r>
      <w:r w:rsidRPr="004F66F1">
        <w:rPr>
          <w:rFonts w:ascii="KFGQPC Uthman Taha Naskh" w:cs="KFGQPC Uthman Taha Naskh"/>
          <w:caps/>
          <w:rtl/>
          <w:lang w:bidi="fa-IR"/>
        </w:rPr>
        <w:t xml:space="preserve"> </w:t>
      </w:r>
      <w:r w:rsidR="00DB710C" w:rsidRPr="004F66F1">
        <w:rPr>
          <w:rFonts w:ascii="AGA Arabesque" w:hAnsi="AGA Arabesque" w:cs="Traditional Arabic" w:hint="cs"/>
          <w:caps/>
          <w:sz w:val="26"/>
          <w:szCs w:val="26"/>
          <w:rtl/>
          <w:lang w:bidi="fa-IR"/>
        </w:rPr>
        <w:t>«</w:t>
      </w:r>
      <w:r w:rsidRPr="004F66F1">
        <w:rPr>
          <w:rStyle w:val="Charb"/>
          <w:rtl/>
        </w:rPr>
        <w:t>تا ا</w:t>
      </w:r>
      <w:r w:rsidR="00DF6C5B" w:rsidRPr="004F66F1">
        <w:rPr>
          <w:rStyle w:val="Charb"/>
          <w:rtl/>
        </w:rPr>
        <w:t>ی</w:t>
      </w:r>
      <w:r w:rsidRPr="004F66F1">
        <w:rPr>
          <w:rStyle w:val="Charb"/>
          <w:rtl/>
        </w:rPr>
        <w:t>ن</w:t>
      </w:r>
      <w:r w:rsidR="00DF6C5B" w:rsidRPr="004F66F1">
        <w:rPr>
          <w:rStyle w:val="Charb"/>
          <w:rtl/>
        </w:rPr>
        <w:t>ک</w:t>
      </w:r>
      <w:r w:rsidRPr="004F66F1">
        <w:rPr>
          <w:rStyle w:val="Charb"/>
          <w:rtl/>
        </w:rPr>
        <w:t>ه چ</w:t>
      </w:r>
      <w:r w:rsidR="00DF6C5B" w:rsidRPr="004F66F1">
        <w:rPr>
          <w:rStyle w:val="Charb"/>
          <w:rtl/>
        </w:rPr>
        <w:t>ی</w:t>
      </w:r>
      <w:r w:rsidRPr="004F66F1">
        <w:rPr>
          <w:rStyle w:val="Charb"/>
          <w:rtl/>
        </w:rPr>
        <w:t>ز</w:t>
      </w:r>
      <w:r w:rsidR="00DF6C5B" w:rsidRPr="004F66F1">
        <w:rPr>
          <w:rStyle w:val="Charb"/>
          <w:rtl/>
        </w:rPr>
        <w:t>ی</w:t>
      </w:r>
      <w:r w:rsidRPr="004F66F1">
        <w:rPr>
          <w:rStyle w:val="Charb"/>
          <w:rtl/>
        </w:rPr>
        <w:t xml:space="preserve"> را برا</w:t>
      </w:r>
      <w:r w:rsidR="00DF6C5B" w:rsidRPr="004F66F1">
        <w:rPr>
          <w:rStyle w:val="Charb"/>
          <w:rtl/>
        </w:rPr>
        <w:t>ی</w:t>
      </w:r>
      <w:r w:rsidRPr="004F66F1">
        <w:rPr>
          <w:rStyle w:val="Charb"/>
          <w:rtl/>
        </w:rPr>
        <w:t xml:space="preserve"> مردم روشن ساز</w:t>
      </w:r>
      <w:r w:rsidR="00DF6C5B" w:rsidRPr="004F66F1">
        <w:rPr>
          <w:rStyle w:val="Charb"/>
          <w:rtl/>
        </w:rPr>
        <w:t>ی</w:t>
      </w:r>
      <w:r w:rsidRPr="004F66F1">
        <w:rPr>
          <w:rStyle w:val="Charb"/>
          <w:rtl/>
        </w:rPr>
        <w:t xml:space="preserve"> </w:t>
      </w:r>
      <w:r w:rsidR="00DF6C5B" w:rsidRPr="004F66F1">
        <w:rPr>
          <w:rStyle w:val="Charb"/>
          <w:rtl/>
        </w:rPr>
        <w:t>ک</w:t>
      </w:r>
      <w:r w:rsidRPr="004F66F1">
        <w:rPr>
          <w:rStyle w:val="Charb"/>
          <w:rtl/>
        </w:rPr>
        <w:t>ه برا</w:t>
      </w:r>
      <w:r w:rsidR="00DF6C5B" w:rsidRPr="004F66F1">
        <w:rPr>
          <w:rStyle w:val="Charb"/>
          <w:rtl/>
        </w:rPr>
        <w:t>ی</w:t>
      </w:r>
      <w:r w:rsidRPr="004F66F1">
        <w:rPr>
          <w:rStyle w:val="Charb"/>
          <w:rtl/>
        </w:rPr>
        <w:t xml:space="preserve"> آنان فرستاده شده است</w:t>
      </w:r>
      <w:r w:rsidR="00DB710C" w:rsidRPr="004F66F1">
        <w:rPr>
          <w:rFonts w:ascii="AGA Arabesque" w:hAnsi="AGA Arabesque" w:cs="Traditional Arabic" w:hint="cs"/>
          <w:caps/>
          <w:sz w:val="26"/>
          <w:szCs w:val="26"/>
          <w:rtl/>
          <w:lang w:bidi="fa-IR"/>
        </w:rPr>
        <w:t>»</w:t>
      </w:r>
      <w:r w:rsidR="00DB710C" w:rsidRPr="004F66F1">
        <w:rPr>
          <w:rStyle w:val="Char6"/>
          <w:rtl/>
        </w:rPr>
        <w:t>.</w:t>
      </w:r>
      <w:r w:rsidRPr="004F66F1">
        <w:rPr>
          <w:rStyle w:val="Char6"/>
          <w:rtl/>
        </w:rPr>
        <w:t xml:space="preserve"> دقت </w:t>
      </w:r>
      <w:r w:rsidR="00DF6C5B" w:rsidRPr="004F66F1">
        <w:rPr>
          <w:rStyle w:val="Char6"/>
          <w:rtl/>
        </w:rPr>
        <w:t>ک</w:t>
      </w:r>
      <w:r w:rsidRPr="004F66F1">
        <w:rPr>
          <w:rStyle w:val="Char6"/>
          <w:rtl/>
        </w:rPr>
        <w:t>ن ا</w:t>
      </w:r>
      <w:r w:rsidR="00DF6C5B" w:rsidRPr="004F66F1">
        <w:rPr>
          <w:rStyle w:val="Char6"/>
          <w:rtl/>
        </w:rPr>
        <w:t>ی</w:t>
      </w:r>
      <w:r w:rsidRPr="004F66F1">
        <w:rPr>
          <w:rStyle w:val="Char6"/>
          <w:rtl/>
        </w:rPr>
        <w:t xml:space="preserve">ن گفته از ابن مسعود است </w:t>
      </w:r>
      <w:r w:rsidR="00DF6C5B" w:rsidRPr="004F66F1">
        <w:rPr>
          <w:rStyle w:val="Char6"/>
          <w:rtl/>
        </w:rPr>
        <w:t>ک</w:t>
      </w:r>
      <w:r w:rsidRPr="004F66F1">
        <w:rPr>
          <w:rStyle w:val="Char6"/>
          <w:rtl/>
        </w:rPr>
        <w:t xml:space="preserve">ه </w:t>
      </w:r>
      <w:r w:rsidR="00DF6C5B" w:rsidRPr="004F66F1">
        <w:rPr>
          <w:rStyle w:val="Char6"/>
          <w:rtl/>
        </w:rPr>
        <w:t>یکی</w:t>
      </w:r>
      <w:r w:rsidRPr="004F66F1">
        <w:rPr>
          <w:rStyle w:val="Char6"/>
          <w:rtl/>
        </w:rPr>
        <w:t xml:space="preserve"> از بزرگان و پ</w:t>
      </w:r>
      <w:r w:rsidR="00DF6C5B" w:rsidRPr="004F66F1">
        <w:rPr>
          <w:rStyle w:val="Char6"/>
          <w:rtl/>
        </w:rPr>
        <w:t>ی</w:t>
      </w:r>
      <w:r w:rsidRPr="004F66F1">
        <w:rPr>
          <w:rStyle w:val="Char6"/>
          <w:rtl/>
        </w:rPr>
        <w:t>ش</w:t>
      </w:r>
      <w:r w:rsidR="00DF6C5B" w:rsidRPr="004F66F1">
        <w:rPr>
          <w:rStyle w:val="Char6"/>
          <w:rtl/>
        </w:rPr>
        <w:t>ک</w:t>
      </w:r>
      <w:r w:rsidRPr="004F66F1">
        <w:rPr>
          <w:rStyle w:val="Char6"/>
          <w:rtl/>
        </w:rPr>
        <w:t>سوتان صحابه بشمار م</w:t>
      </w:r>
      <w:r w:rsidR="00DF6C5B" w:rsidRPr="004F66F1">
        <w:rPr>
          <w:rStyle w:val="Char6"/>
          <w:rtl/>
        </w:rPr>
        <w:t>ی</w:t>
      </w:r>
      <w:r w:rsidRPr="004F66F1">
        <w:rPr>
          <w:rStyle w:val="Char6"/>
          <w:rtl/>
        </w:rPr>
        <w:t>‌رود.</w:t>
      </w:r>
    </w:p>
    <w:p w:rsidR="00B02293" w:rsidRPr="004F66F1" w:rsidRDefault="00B02293" w:rsidP="00773F4E">
      <w:pPr>
        <w:widowControl w:val="0"/>
        <w:ind w:firstLine="284"/>
        <w:jc w:val="both"/>
        <w:rPr>
          <w:rStyle w:val="Char6"/>
          <w:rtl/>
        </w:rPr>
      </w:pPr>
      <w:r w:rsidRPr="004F66F1">
        <w:rPr>
          <w:rStyle w:val="Char6"/>
          <w:rtl/>
        </w:rPr>
        <w:t>و اما حد</w:t>
      </w:r>
      <w:r w:rsidR="00DF6C5B" w:rsidRPr="004F66F1">
        <w:rPr>
          <w:rStyle w:val="Char6"/>
          <w:rtl/>
        </w:rPr>
        <w:t>ی</w:t>
      </w:r>
      <w:r w:rsidRPr="004F66F1">
        <w:rPr>
          <w:rStyle w:val="Char6"/>
          <w:rtl/>
        </w:rPr>
        <w:t>ث عرضه‌</w:t>
      </w:r>
      <w:r w:rsidR="00DF6C5B" w:rsidRPr="004F66F1">
        <w:rPr>
          <w:rStyle w:val="Char6"/>
          <w:rtl/>
        </w:rPr>
        <w:t>ی</w:t>
      </w:r>
      <w:r w:rsidRPr="004F66F1">
        <w:rPr>
          <w:rStyle w:val="Char6"/>
          <w:rtl/>
        </w:rPr>
        <w:t xml:space="preserve"> احاد</w:t>
      </w:r>
      <w:r w:rsidR="00DF6C5B" w:rsidRPr="004F66F1">
        <w:rPr>
          <w:rStyle w:val="Char6"/>
          <w:rtl/>
        </w:rPr>
        <w:t>ی</w:t>
      </w:r>
      <w:r w:rsidRPr="004F66F1">
        <w:rPr>
          <w:rStyle w:val="Char6"/>
          <w:rtl/>
        </w:rPr>
        <w:t>ث برآنچه مردم م</w:t>
      </w:r>
      <w:r w:rsidR="00DF6C5B" w:rsidRPr="004F66F1">
        <w:rPr>
          <w:rStyle w:val="Char6"/>
          <w:rtl/>
        </w:rPr>
        <w:t>ی</w:t>
      </w:r>
      <w:r w:rsidRPr="004F66F1">
        <w:rPr>
          <w:rStyle w:val="Char6"/>
          <w:rtl/>
        </w:rPr>
        <w:t>‌شناسند، روا</w:t>
      </w:r>
      <w:r w:rsidR="00DF6C5B" w:rsidRPr="004F66F1">
        <w:rPr>
          <w:rStyle w:val="Char6"/>
          <w:rtl/>
        </w:rPr>
        <w:t>ی</w:t>
      </w:r>
      <w:r w:rsidRPr="004F66F1">
        <w:rPr>
          <w:rStyle w:val="Char6"/>
          <w:rtl/>
        </w:rPr>
        <w:t>ات آنها ن</w:t>
      </w:r>
      <w:r w:rsidR="00DF6C5B" w:rsidRPr="004F66F1">
        <w:rPr>
          <w:rStyle w:val="Char6"/>
          <w:rtl/>
        </w:rPr>
        <w:t>ی</w:t>
      </w:r>
      <w:r w:rsidRPr="004F66F1">
        <w:rPr>
          <w:rStyle w:val="Char6"/>
          <w:rtl/>
        </w:rPr>
        <w:t>ز ضع</w:t>
      </w:r>
      <w:r w:rsidR="00DF6C5B" w:rsidRPr="004F66F1">
        <w:rPr>
          <w:rStyle w:val="Char6"/>
          <w:rtl/>
        </w:rPr>
        <w:t>ی</w:t>
      </w:r>
      <w:r w:rsidRPr="004F66F1">
        <w:rPr>
          <w:rStyle w:val="Char6"/>
          <w:rtl/>
        </w:rPr>
        <w:t xml:space="preserve">ف هستند. </w:t>
      </w:r>
      <w:r w:rsidR="00DB710C" w:rsidRPr="004F66F1">
        <w:rPr>
          <w:rStyle w:val="Char6"/>
          <w:rFonts w:hint="cs"/>
          <w:rtl/>
        </w:rPr>
        <w:t>-</w:t>
      </w:r>
      <w:r w:rsidRPr="004F66F1">
        <w:rPr>
          <w:rStyle w:val="Char6"/>
          <w:rtl/>
        </w:rPr>
        <w:t xml:space="preserve">همانگونه </w:t>
      </w:r>
      <w:r w:rsidR="00DF6C5B" w:rsidRPr="004F66F1">
        <w:rPr>
          <w:rStyle w:val="Char6"/>
          <w:rtl/>
        </w:rPr>
        <w:t>ک</w:t>
      </w:r>
      <w:r w:rsidRPr="004F66F1">
        <w:rPr>
          <w:rStyle w:val="Char6"/>
          <w:rtl/>
        </w:rPr>
        <w:t>ه ب</w:t>
      </w:r>
      <w:r w:rsidR="00DF6C5B" w:rsidRPr="004F66F1">
        <w:rPr>
          <w:rStyle w:val="Char6"/>
          <w:rtl/>
        </w:rPr>
        <w:t>ی</w:t>
      </w:r>
      <w:r w:rsidRPr="004F66F1">
        <w:rPr>
          <w:rStyle w:val="Char6"/>
          <w:rtl/>
        </w:rPr>
        <w:t>هق</w:t>
      </w:r>
      <w:r w:rsidR="00DF6C5B" w:rsidRPr="004F66F1">
        <w:rPr>
          <w:rStyle w:val="Char6"/>
          <w:rtl/>
        </w:rPr>
        <w:t>ی</w:t>
      </w:r>
      <w:r w:rsidRPr="004F66F1">
        <w:rPr>
          <w:rStyle w:val="Char6"/>
          <w:rtl/>
        </w:rPr>
        <w:t>، ابن حزم و د</w:t>
      </w:r>
      <w:r w:rsidR="00DF6C5B" w:rsidRPr="004F66F1">
        <w:rPr>
          <w:rStyle w:val="Char6"/>
          <w:rtl/>
        </w:rPr>
        <w:t>ی</w:t>
      </w:r>
      <w:r w:rsidRPr="004F66F1">
        <w:rPr>
          <w:rStyle w:val="Char6"/>
          <w:rtl/>
        </w:rPr>
        <w:t>گران گفته‌اند</w:t>
      </w:r>
      <w:r w:rsidR="00DB710C" w:rsidRPr="004F66F1">
        <w:rPr>
          <w:rStyle w:val="Char6"/>
          <w:rFonts w:hint="cs"/>
          <w:rtl/>
        </w:rPr>
        <w:t>-</w:t>
      </w:r>
      <w:r w:rsidRPr="004F66F1">
        <w:rPr>
          <w:rStyle w:val="Char6"/>
          <w:rtl/>
        </w:rPr>
        <w:t>.</w:t>
      </w:r>
      <w:r w:rsidR="00DB710C" w:rsidRPr="004F66F1">
        <w:rPr>
          <w:rStyle w:val="Char6"/>
          <w:rFonts w:hint="cs"/>
          <w:rtl/>
        </w:rPr>
        <w:t xml:space="preserve"> </w:t>
      </w:r>
      <w:r w:rsidRPr="004F66F1">
        <w:rPr>
          <w:rStyle w:val="Char6"/>
          <w:rtl/>
        </w:rPr>
        <w:t>گذشته از ا</w:t>
      </w:r>
      <w:r w:rsidR="00DF6C5B" w:rsidRPr="004F66F1">
        <w:rPr>
          <w:rStyle w:val="Char6"/>
          <w:rtl/>
        </w:rPr>
        <w:t>ی</w:t>
      </w:r>
      <w:r w:rsidRPr="004F66F1">
        <w:rPr>
          <w:rStyle w:val="Char6"/>
          <w:rtl/>
        </w:rPr>
        <w:t>ن</w:t>
      </w:r>
      <w:r w:rsidR="00DF6C5B" w:rsidRPr="004F66F1">
        <w:rPr>
          <w:rStyle w:val="Char6"/>
          <w:rtl/>
        </w:rPr>
        <w:t>ک</w:t>
      </w:r>
      <w:r w:rsidRPr="004F66F1">
        <w:rPr>
          <w:rStyle w:val="Char6"/>
          <w:rtl/>
        </w:rPr>
        <w:t>ه نسبت دادن دروغ بر پ</w:t>
      </w:r>
      <w:r w:rsidR="00DF6C5B" w:rsidRPr="004F66F1">
        <w:rPr>
          <w:rStyle w:val="Char6"/>
          <w:rtl/>
        </w:rPr>
        <w:t>ی</w:t>
      </w:r>
      <w:r w:rsidRPr="004F66F1">
        <w:rPr>
          <w:rStyle w:val="Char6"/>
          <w:rtl/>
        </w:rPr>
        <w:t>امبر را در بر م</w:t>
      </w:r>
      <w:r w:rsidR="00DF6C5B" w:rsidRPr="004F66F1">
        <w:rPr>
          <w:rStyle w:val="Char6"/>
          <w:rtl/>
        </w:rPr>
        <w:t>ی</w:t>
      </w:r>
      <w:r w:rsidRPr="004F66F1">
        <w:rPr>
          <w:rStyle w:val="Char6"/>
          <w:rtl/>
        </w:rPr>
        <w:t>‌گ</w:t>
      </w:r>
      <w:r w:rsidR="00DF6C5B" w:rsidRPr="004F66F1">
        <w:rPr>
          <w:rStyle w:val="Char6"/>
          <w:rtl/>
        </w:rPr>
        <w:t>ی</w:t>
      </w:r>
      <w:r w:rsidRPr="004F66F1">
        <w:rPr>
          <w:rStyle w:val="Char6"/>
          <w:rtl/>
        </w:rPr>
        <w:t>رد، ز</w:t>
      </w:r>
      <w:r w:rsidR="00DF6C5B" w:rsidRPr="004F66F1">
        <w:rPr>
          <w:rStyle w:val="Char6"/>
          <w:rtl/>
        </w:rPr>
        <w:t>ی</w:t>
      </w:r>
      <w:r w:rsidRPr="004F66F1">
        <w:rPr>
          <w:rStyle w:val="Char6"/>
          <w:rtl/>
        </w:rPr>
        <w:t>را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د: هر حد</w:t>
      </w:r>
      <w:r w:rsidR="00DF6C5B" w:rsidRPr="004F66F1">
        <w:rPr>
          <w:rStyle w:val="Char6"/>
          <w:rtl/>
        </w:rPr>
        <w:t>ی</w:t>
      </w:r>
      <w:r w:rsidRPr="004F66F1">
        <w:rPr>
          <w:rStyle w:val="Char6"/>
          <w:rtl/>
        </w:rPr>
        <w:t>ث</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ه از جانب من به شما رس</w:t>
      </w:r>
      <w:r w:rsidR="00DF6C5B" w:rsidRPr="004F66F1">
        <w:rPr>
          <w:rStyle w:val="Char6"/>
          <w:rtl/>
        </w:rPr>
        <w:t>ی</w:t>
      </w:r>
      <w:r w:rsidRPr="004F66F1">
        <w:rPr>
          <w:rStyle w:val="Char6"/>
          <w:rtl/>
        </w:rPr>
        <w:t xml:space="preserve">د گفته باشم </w:t>
      </w:r>
      <w:r w:rsidR="00DF6C5B" w:rsidRPr="004F66F1">
        <w:rPr>
          <w:rStyle w:val="Char6"/>
          <w:rtl/>
        </w:rPr>
        <w:t>ی</w:t>
      </w:r>
      <w:r w:rsidRPr="004F66F1">
        <w:rPr>
          <w:rStyle w:val="Char6"/>
          <w:rtl/>
        </w:rPr>
        <w:t>ا نه، از آن من است.</w:t>
      </w:r>
    </w:p>
    <w:p w:rsidR="00B02293" w:rsidRPr="004F66F1" w:rsidRDefault="00B02293" w:rsidP="003D7EA1">
      <w:pPr>
        <w:ind w:firstLine="284"/>
        <w:jc w:val="both"/>
        <w:rPr>
          <w:rStyle w:val="Char6"/>
          <w:rtl/>
        </w:rPr>
      </w:pPr>
      <w:r w:rsidRPr="004F66F1">
        <w:rPr>
          <w:rStyle w:val="Char6"/>
          <w:rtl/>
        </w:rPr>
        <w:t>ب</w:t>
      </w:r>
      <w:r w:rsidR="00DF6C5B" w:rsidRPr="004F66F1">
        <w:rPr>
          <w:rStyle w:val="Char6"/>
          <w:rtl/>
        </w:rPr>
        <w:t>ی</w:t>
      </w:r>
      <w:r w:rsidRPr="004F66F1">
        <w:rPr>
          <w:rStyle w:val="Char6"/>
          <w:rtl/>
        </w:rPr>
        <w:t>هق</w:t>
      </w:r>
      <w:r w:rsidR="00DF6C5B" w:rsidRPr="004F66F1">
        <w:rPr>
          <w:rStyle w:val="Char6"/>
          <w:rtl/>
        </w:rPr>
        <w:t>ی</w:t>
      </w:r>
      <w:r w:rsidRPr="004F66F1">
        <w:rPr>
          <w:rStyle w:val="Char6"/>
          <w:rtl/>
        </w:rPr>
        <w:t xml:space="preserve"> در :«ال</w:t>
      </w:r>
      <w:r w:rsidR="00DB710C" w:rsidRPr="004F66F1">
        <w:rPr>
          <w:rStyle w:val="Char6"/>
          <w:rtl/>
        </w:rPr>
        <w:t>ـ</w:t>
      </w:r>
      <w:r w:rsidRPr="004F66F1">
        <w:rPr>
          <w:rStyle w:val="Char6"/>
          <w:rtl/>
        </w:rPr>
        <w:t>مدخل»</w:t>
      </w:r>
      <w:r w:rsidR="00DB710C" w:rsidRPr="004F66F1">
        <w:rPr>
          <w:rStyle w:val="Char6"/>
          <w:rFonts w:hint="cs"/>
          <w:rtl/>
        </w:rPr>
        <w:t xml:space="preserve"> </w:t>
      </w:r>
      <w:r w:rsidR="00DB710C" w:rsidRPr="004F66F1">
        <w:rPr>
          <w:rStyle w:val="Char6"/>
          <w:rtl/>
        </w:rPr>
        <w:t>م</w:t>
      </w:r>
      <w:r w:rsidR="00DF6C5B" w:rsidRPr="004F66F1">
        <w:rPr>
          <w:rStyle w:val="Char6"/>
          <w:rtl/>
        </w:rPr>
        <w:t>ی</w:t>
      </w:r>
      <w:r w:rsidR="00DB710C" w:rsidRPr="004F66F1">
        <w:rPr>
          <w:rStyle w:val="Char6"/>
          <w:rFonts w:hint="eastAsia"/>
          <w:rtl/>
        </w:rPr>
        <w:t>‌</w:t>
      </w:r>
      <w:r w:rsidR="00DB710C" w:rsidRPr="004F66F1">
        <w:rPr>
          <w:rStyle w:val="Char6"/>
          <w:rtl/>
        </w:rPr>
        <w:t>گو</w:t>
      </w:r>
      <w:r w:rsidR="00DF6C5B" w:rsidRPr="004F66F1">
        <w:rPr>
          <w:rStyle w:val="Char6"/>
          <w:rtl/>
        </w:rPr>
        <w:t>ی</w:t>
      </w:r>
      <w:r w:rsidR="00DB710C" w:rsidRPr="004F66F1">
        <w:rPr>
          <w:rStyle w:val="Char6"/>
          <w:rtl/>
        </w:rPr>
        <w:t>د: عال</w:t>
      </w:r>
      <w:r w:rsidR="00DF6C5B" w:rsidRPr="004F66F1">
        <w:rPr>
          <w:rStyle w:val="Char6"/>
          <w:rtl/>
        </w:rPr>
        <w:t>ی</w:t>
      </w:r>
      <w:r w:rsidR="00DB710C" w:rsidRPr="004F66F1">
        <w:rPr>
          <w:rStyle w:val="Char6"/>
          <w:rFonts w:hint="eastAsia"/>
          <w:rtl/>
        </w:rPr>
        <w:t>‌</w:t>
      </w:r>
      <w:r w:rsidRPr="004F66F1">
        <w:rPr>
          <w:rStyle w:val="Char6"/>
          <w:rtl/>
        </w:rPr>
        <w:t>تر</w:t>
      </w:r>
      <w:r w:rsidR="00DF6C5B" w:rsidRPr="004F66F1">
        <w:rPr>
          <w:rStyle w:val="Char6"/>
          <w:rtl/>
        </w:rPr>
        <w:t>ی</w:t>
      </w:r>
      <w:r w:rsidRPr="004F66F1">
        <w:rPr>
          <w:rStyle w:val="Char6"/>
          <w:rtl/>
        </w:rPr>
        <w:t>ن سند روا</w:t>
      </w:r>
      <w:r w:rsidR="00DF6C5B" w:rsidRPr="004F66F1">
        <w:rPr>
          <w:rStyle w:val="Char6"/>
          <w:rtl/>
        </w:rPr>
        <w:t>ی</w:t>
      </w:r>
      <w:r w:rsidRPr="004F66F1">
        <w:rPr>
          <w:rStyle w:val="Char6"/>
          <w:rtl/>
        </w:rPr>
        <w:t>ت شده در ا</w:t>
      </w:r>
      <w:r w:rsidR="00DF6C5B" w:rsidRPr="004F66F1">
        <w:rPr>
          <w:rStyle w:val="Char6"/>
          <w:rtl/>
        </w:rPr>
        <w:t>ی</w:t>
      </w:r>
      <w:r w:rsidRPr="004F66F1">
        <w:rPr>
          <w:rStyle w:val="Char6"/>
          <w:rtl/>
        </w:rPr>
        <w:t>ن معنا، روا</w:t>
      </w:r>
      <w:r w:rsidR="00DF6C5B" w:rsidRPr="004F66F1">
        <w:rPr>
          <w:rStyle w:val="Char6"/>
          <w:rtl/>
        </w:rPr>
        <w:t>ی</w:t>
      </w:r>
      <w:r w:rsidRPr="004F66F1">
        <w:rPr>
          <w:rStyle w:val="Char6"/>
          <w:rtl/>
        </w:rPr>
        <w:t>ت رب</w:t>
      </w:r>
      <w:r w:rsidR="00DF6C5B" w:rsidRPr="004F66F1">
        <w:rPr>
          <w:rStyle w:val="Char6"/>
          <w:rtl/>
        </w:rPr>
        <w:t>ی</w:t>
      </w:r>
      <w:r w:rsidRPr="004F66F1">
        <w:rPr>
          <w:rStyle w:val="Char6"/>
          <w:rtl/>
        </w:rPr>
        <w:t>عه از عبدالمل</w:t>
      </w:r>
      <w:r w:rsidR="00DF6C5B" w:rsidRPr="004F66F1">
        <w:rPr>
          <w:rStyle w:val="Char6"/>
          <w:rtl/>
        </w:rPr>
        <w:t>ک</w:t>
      </w:r>
      <w:r w:rsidRPr="004F66F1">
        <w:rPr>
          <w:rStyle w:val="Char6"/>
          <w:rtl/>
        </w:rPr>
        <w:t xml:space="preserve"> بن سع</w:t>
      </w:r>
      <w:r w:rsidR="00DF6C5B" w:rsidRPr="004F66F1">
        <w:rPr>
          <w:rStyle w:val="Char6"/>
          <w:rtl/>
        </w:rPr>
        <w:t>ی</w:t>
      </w:r>
      <w:r w:rsidRPr="004F66F1">
        <w:rPr>
          <w:rStyle w:val="Char6"/>
          <w:rtl/>
        </w:rPr>
        <w:t>د از ابو حم</w:t>
      </w:r>
      <w:r w:rsidR="00DF6C5B" w:rsidRPr="004F66F1">
        <w:rPr>
          <w:rStyle w:val="Char6"/>
          <w:rtl/>
        </w:rPr>
        <w:t>ی</w:t>
      </w:r>
      <w:r w:rsidRPr="004F66F1">
        <w:rPr>
          <w:rStyle w:val="Char6"/>
          <w:rtl/>
        </w:rPr>
        <w:t xml:space="preserve">د </w:t>
      </w:r>
      <w:r w:rsidR="00DF6C5B" w:rsidRPr="004F66F1">
        <w:rPr>
          <w:rStyle w:val="Char6"/>
          <w:rtl/>
        </w:rPr>
        <w:t>ی</w:t>
      </w:r>
      <w:r w:rsidRPr="004F66F1">
        <w:rPr>
          <w:rStyle w:val="Char6"/>
          <w:rtl/>
        </w:rPr>
        <w:t>ا ابواس</w:t>
      </w:r>
      <w:r w:rsidR="00DF6C5B" w:rsidRPr="004F66F1">
        <w:rPr>
          <w:rStyle w:val="Char6"/>
          <w:rtl/>
        </w:rPr>
        <w:t>ی</w:t>
      </w:r>
      <w:r w:rsidRPr="004F66F1">
        <w:rPr>
          <w:rStyle w:val="Char6"/>
          <w:rtl/>
        </w:rPr>
        <w:t xml:space="preserve">د است </w:t>
      </w:r>
      <w:r w:rsidR="00DF6C5B" w:rsidRPr="004F66F1">
        <w:rPr>
          <w:rStyle w:val="Char6"/>
          <w:rtl/>
        </w:rPr>
        <w:t>ک</w:t>
      </w:r>
      <w:r w:rsidRPr="004F66F1">
        <w:rPr>
          <w:rStyle w:val="Char6"/>
          <w:rtl/>
        </w:rPr>
        <w:t>ه پ</w:t>
      </w:r>
      <w:r w:rsidR="00DF6C5B" w:rsidRPr="004F66F1">
        <w:rPr>
          <w:rStyle w:val="Char6"/>
          <w:rtl/>
        </w:rPr>
        <w:t>ی</w:t>
      </w:r>
      <w:r w:rsidRPr="004F66F1">
        <w:rPr>
          <w:rStyle w:val="Char6"/>
          <w:rtl/>
        </w:rPr>
        <w:t>امبر خدا</w:t>
      </w:r>
      <w:r w:rsidR="004F66F1" w:rsidRPr="004F66F1">
        <w:rPr>
          <w:rStyle w:val="Char6"/>
          <w:rFonts w:ascii="CTraditional Arabic" w:hAnsi="CTraditional Arabic" w:cs="CTraditional Arabic"/>
          <w:rtl/>
        </w:rPr>
        <w:t xml:space="preserve"> ج</w:t>
      </w:r>
      <w:r w:rsidRPr="004F66F1">
        <w:rPr>
          <w:rStyle w:val="Char6"/>
          <w:rtl/>
        </w:rPr>
        <w:t xml:space="preserve"> م</w:t>
      </w:r>
      <w:r w:rsidR="00DF6C5B" w:rsidRPr="004F66F1">
        <w:rPr>
          <w:rStyle w:val="Char6"/>
          <w:rtl/>
        </w:rPr>
        <w:t>ی</w:t>
      </w:r>
      <w:r w:rsidRPr="004F66F1">
        <w:rPr>
          <w:rStyle w:val="Char6"/>
          <w:rtl/>
        </w:rPr>
        <w:t>‌فرما</w:t>
      </w:r>
      <w:r w:rsidR="00DF6C5B" w:rsidRPr="004F66F1">
        <w:rPr>
          <w:rStyle w:val="Char6"/>
          <w:rtl/>
        </w:rPr>
        <w:t>ی</w:t>
      </w:r>
      <w:r w:rsidRPr="004F66F1">
        <w:rPr>
          <w:rStyle w:val="Char6"/>
          <w:rtl/>
        </w:rPr>
        <w:t>د: «هر گاه حد</w:t>
      </w:r>
      <w:r w:rsidR="00DF6C5B" w:rsidRPr="004F66F1">
        <w:rPr>
          <w:rStyle w:val="Char6"/>
          <w:rtl/>
        </w:rPr>
        <w:t>ی</w:t>
      </w:r>
      <w:r w:rsidRPr="004F66F1">
        <w:rPr>
          <w:rStyle w:val="Char6"/>
          <w:rtl/>
        </w:rPr>
        <w:t>ث</w:t>
      </w:r>
      <w:r w:rsidR="00DF6C5B" w:rsidRPr="004F66F1">
        <w:rPr>
          <w:rStyle w:val="Char6"/>
          <w:rtl/>
        </w:rPr>
        <w:t>ی</w:t>
      </w:r>
      <w:r w:rsidRPr="004F66F1">
        <w:rPr>
          <w:rStyle w:val="Char6"/>
          <w:rtl/>
        </w:rPr>
        <w:t xml:space="preserve"> از من شن</w:t>
      </w:r>
      <w:r w:rsidR="00DF6C5B" w:rsidRPr="004F66F1">
        <w:rPr>
          <w:rStyle w:val="Char6"/>
          <w:rtl/>
        </w:rPr>
        <w:t>ی</w:t>
      </w:r>
      <w:r w:rsidRPr="004F66F1">
        <w:rPr>
          <w:rStyle w:val="Char6"/>
          <w:rtl/>
        </w:rPr>
        <w:t>د</w:t>
      </w:r>
      <w:r w:rsidR="00DF6C5B" w:rsidRPr="004F66F1">
        <w:rPr>
          <w:rStyle w:val="Char6"/>
          <w:rtl/>
        </w:rPr>
        <w:t>ی</w:t>
      </w:r>
      <w:r w:rsidRPr="004F66F1">
        <w:rPr>
          <w:rStyle w:val="Char6"/>
          <w:rtl/>
        </w:rPr>
        <w:t xml:space="preserve">د </w:t>
      </w:r>
      <w:r w:rsidR="00DF6C5B" w:rsidRPr="004F66F1">
        <w:rPr>
          <w:rStyle w:val="Char6"/>
          <w:rtl/>
        </w:rPr>
        <w:t>ک</w:t>
      </w:r>
      <w:r w:rsidRPr="004F66F1">
        <w:rPr>
          <w:rStyle w:val="Char6"/>
          <w:rtl/>
        </w:rPr>
        <w:t>ه دلها</w:t>
      </w:r>
      <w:r w:rsidR="00DF6C5B" w:rsidRPr="004F66F1">
        <w:rPr>
          <w:rStyle w:val="Char6"/>
          <w:rtl/>
        </w:rPr>
        <w:t>ی</w:t>
      </w:r>
      <w:r w:rsidRPr="004F66F1">
        <w:rPr>
          <w:rStyle w:val="Char6"/>
          <w:rtl/>
        </w:rPr>
        <w:t>تان آن را شناخت، موها و پوست</w:t>
      </w:r>
      <w:r w:rsidR="00DB710C" w:rsidRPr="004F66F1">
        <w:rPr>
          <w:rStyle w:val="Char6"/>
          <w:rFonts w:hint="eastAsia"/>
          <w:rtl/>
        </w:rPr>
        <w:t>‌</w:t>
      </w:r>
      <w:r w:rsidRPr="004F66F1">
        <w:rPr>
          <w:rStyle w:val="Char6"/>
          <w:rtl/>
        </w:rPr>
        <w:t>ها</w:t>
      </w:r>
      <w:r w:rsidR="00DF6C5B" w:rsidRPr="004F66F1">
        <w:rPr>
          <w:rStyle w:val="Char6"/>
          <w:rtl/>
        </w:rPr>
        <w:t>ی</w:t>
      </w:r>
      <w:r w:rsidRPr="004F66F1">
        <w:rPr>
          <w:rStyle w:val="Char6"/>
          <w:rtl/>
        </w:rPr>
        <w:t>تان نرم و پذ</w:t>
      </w:r>
      <w:r w:rsidR="00DF6C5B" w:rsidRPr="004F66F1">
        <w:rPr>
          <w:rStyle w:val="Char6"/>
          <w:rtl/>
        </w:rPr>
        <w:t>ی</w:t>
      </w:r>
      <w:r w:rsidRPr="004F66F1">
        <w:rPr>
          <w:rStyle w:val="Char6"/>
          <w:rtl/>
        </w:rPr>
        <w:t>را</w:t>
      </w:r>
      <w:r w:rsidR="00DF6C5B" w:rsidRPr="004F66F1">
        <w:rPr>
          <w:rStyle w:val="Char6"/>
          <w:rtl/>
        </w:rPr>
        <w:t>ی</w:t>
      </w:r>
      <w:r w:rsidRPr="004F66F1">
        <w:rPr>
          <w:rStyle w:val="Char6"/>
          <w:rtl/>
        </w:rPr>
        <w:t xml:space="preserve"> آن بود و د</w:t>
      </w:r>
      <w:r w:rsidR="00DF6C5B" w:rsidRPr="004F66F1">
        <w:rPr>
          <w:rStyle w:val="Char6"/>
          <w:rtl/>
        </w:rPr>
        <w:t>ی</w:t>
      </w:r>
      <w:r w:rsidRPr="004F66F1">
        <w:rPr>
          <w:rStyle w:val="Char6"/>
          <w:rtl/>
        </w:rPr>
        <w:t>د</w:t>
      </w:r>
      <w:r w:rsidR="00DF6C5B" w:rsidRPr="004F66F1">
        <w:rPr>
          <w:rStyle w:val="Char6"/>
          <w:rtl/>
        </w:rPr>
        <w:t>ی</w:t>
      </w:r>
      <w:r w:rsidRPr="004F66F1">
        <w:rPr>
          <w:rStyle w:val="Char6"/>
          <w:rtl/>
        </w:rPr>
        <w:t xml:space="preserve">د </w:t>
      </w:r>
      <w:r w:rsidR="003D7EA1" w:rsidRPr="004F66F1">
        <w:rPr>
          <w:rStyle w:val="Char6"/>
          <w:rFonts w:hint="cs"/>
          <w:rtl/>
        </w:rPr>
        <w:t>به</w:t>
      </w:r>
      <w:r w:rsidRPr="004F66F1">
        <w:rPr>
          <w:rStyle w:val="Char6"/>
          <w:rtl/>
        </w:rPr>
        <w:t xml:space="preserve"> شما نزد</w:t>
      </w:r>
      <w:r w:rsidR="00DF6C5B" w:rsidRPr="004F66F1">
        <w:rPr>
          <w:rStyle w:val="Char6"/>
          <w:rtl/>
        </w:rPr>
        <w:t>یک</w:t>
      </w:r>
      <w:r w:rsidRPr="004F66F1">
        <w:rPr>
          <w:rStyle w:val="Char6"/>
          <w:rtl/>
        </w:rPr>
        <w:t xml:space="preserve"> است، من بدان سزاوارترم و هرگاه حد</w:t>
      </w:r>
      <w:r w:rsidR="00DF6C5B" w:rsidRPr="004F66F1">
        <w:rPr>
          <w:rStyle w:val="Char6"/>
          <w:rtl/>
        </w:rPr>
        <w:t>ی</w:t>
      </w:r>
      <w:r w:rsidRPr="004F66F1">
        <w:rPr>
          <w:rStyle w:val="Char6"/>
          <w:rtl/>
        </w:rPr>
        <w:t>ث</w:t>
      </w:r>
      <w:r w:rsidR="00DF6C5B" w:rsidRPr="004F66F1">
        <w:rPr>
          <w:rStyle w:val="Char6"/>
          <w:rtl/>
        </w:rPr>
        <w:t>ی</w:t>
      </w:r>
      <w:r w:rsidRPr="004F66F1">
        <w:rPr>
          <w:rStyle w:val="Char6"/>
          <w:rtl/>
        </w:rPr>
        <w:t xml:space="preserve"> از من به شما رس</w:t>
      </w:r>
      <w:r w:rsidR="00DF6C5B" w:rsidRPr="004F66F1">
        <w:rPr>
          <w:rStyle w:val="Char6"/>
          <w:rtl/>
        </w:rPr>
        <w:t>ی</w:t>
      </w:r>
      <w:r w:rsidRPr="004F66F1">
        <w:rPr>
          <w:rStyle w:val="Char6"/>
          <w:rtl/>
        </w:rPr>
        <w:t xml:space="preserve">د </w:t>
      </w:r>
      <w:r w:rsidR="00DF6C5B" w:rsidRPr="004F66F1">
        <w:rPr>
          <w:rStyle w:val="Char6"/>
          <w:rtl/>
        </w:rPr>
        <w:t>ک</w:t>
      </w:r>
      <w:r w:rsidRPr="004F66F1">
        <w:rPr>
          <w:rStyle w:val="Char6"/>
          <w:rtl/>
        </w:rPr>
        <w:t>ه دل</w:t>
      </w:r>
      <w:r w:rsidR="00DB710C" w:rsidRPr="004F66F1">
        <w:rPr>
          <w:rStyle w:val="Char6"/>
          <w:rFonts w:hint="eastAsia"/>
          <w:rtl/>
        </w:rPr>
        <w:t>‌</w:t>
      </w:r>
      <w:r w:rsidRPr="004F66F1">
        <w:rPr>
          <w:rStyle w:val="Char6"/>
          <w:rtl/>
        </w:rPr>
        <w:t>ها</w:t>
      </w:r>
      <w:r w:rsidR="00DF6C5B" w:rsidRPr="004F66F1">
        <w:rPr>
          <w:rStyle w:val="Char6"/>
          <w:rtl/>
        </w:rPr>
        <w:t>ی</w:t>
      </w:r>
      <w:r w:rsidRPr="004F66F1">
        <w:rPr>
          <w:rStyle w:val="Char6"/>
          <w:rtl/>
        </w:rPr>
        <w:t>تان آن را نشناخت، موها وپوست</w:t>
      </w:r>
      <w:r w:rsidR="00DB710C" w:rsidRPr="004F66F1">
        <w:rPr>
          <w:rStyle w:val="Char6"/>
          <w:rFonts w:hint="eastAsia"/>
          <w:rtl/>
        </w:rPr>
        <w:t>‌</w:t>
      </w:r>
      <w:r w:rsidRPr="004F66F1">
        <w:rPr>
          <w:rStyle w:val="Char6"/>
          <w:rtl/>
        </w:rPr>
        <w:t>ها</w:t>
      </w:r>
      <w:r w:rsidR="00DF6C5B" w:rsidRPr="004F66F1">
        <w:rPr>
          <w:rStyle w:val="Char6"/>
          <w:rtl/>
        </w:rPr>
        <w:t>ی</w:t>
      </w:r>
      <w:r w:rsidRPr="004F66F1">
        <w:rPr>
          <w:rStyle w:val="Char6"/>
          <w:rtl/>
        </w:rPr>
        <w:t>تان از آن متنفر و ب</w:t>
      </w:r>
      <w:r w:rsidR="00DF6C5B" w:rsidRPr="004F66F1">
        <w:rPr>
          <w:rStyle w:val="Char6"/>
          <w:rtl/>
        </w:rPr>
        <w:t>ی</w:t>
      </w:r>
      <w:r w:rsidRPr="004F66F1">
        <w:rPr>
          <w:rStyle w:val="Char6"/>
          <w:rtl/>
        </w:rPr>
        <w:t>زار بود و د</w:t>
      </w:r>
      <w:r w:rsidR="00DF6C5B" w:rsidRPr="004F66F1">
        <w:rPr>
          <w:rStyle w:val="Char6"/>
          <w:rtl/>
        </w:rPr>
        <w:t>ی</w:t>
      </w:r>
      <w:r w:rsidRPr="004F66F1">
        <w:rPr>
          <w:rStyle w:val="Char6"/>
          <w:rtl/>
        </w:rPr>
        <w:t>د</w:t>
      </w:r>
      <w:r w:rsidR="00DF6C5B" w:rsidRPr="004F66F1">
        <w:rPr>
          <w:rStyle w:val="Char6"/>
          <w:rtl/>
        </w:rPr>
        <w:t>ی</w:t>
      </w:r>
      <w:r w:rsidRPr="004F66F1">
        <w:rPr>
          <w:rStyle w:val="Char6"/>
          <w:rtl/>
        </w:rPr>
        <w:t>د دور از شما است من دورتر از آن هستم».</w:t>
      </w:r>
    </w:p>
    <w:p w:rsidR="00B02293" w:rsidRPr="004F66F1" w:rsidRDefault="00B02293" w:rsidP="00B02293">
      <w:pPr>
        <w:ind w:firstLine="284"/>
        <w:jc w:val="both"/>
        <w:rPr>
          <w:rStyle w:val="Char6"/>
          <w:rtl/>
        </w:rPr>
      </w:pPr>
      <w:r w:rsidRPr="004F66F1">
        <w:rPr>
          <w:rStyle w:val="Char6"/>
          <w:rtl/>
        </w:rPr>
        <w:t>ب</w:t>
      </w:r>
      <w:r w:rsidR="00DF6C5B" w:rsidRPr="004F66F1">
        <w:rPr>
          <w:rStyle w:val="Char6"/>
          <w:rtl/>
        </w:rPr>
        <w:t>کی</w:t>
      </w:r>
      <w:r w:rsidRPr="004F66F1">
        <w:rPr>
          <w:rStyle w:val="Char6"/>
          <w:rtl/>
        </w:rPr>
        <w:t>ر از عبدالمل</w:t>
      </w:r>
      <w:r w:rsidR="00DF6C5B" w:rsidRPr="004F66F1">
        <w:rPr>
          <w:rStyle w:val="Char6"/>
          <w:rtl/>
        </w:rPr>
        <w:t>ک</w:t>
      </w:r>
      <w:r w:rsidRPr="004F66F1">
        <w:rPr>
          <w:rStyle w:val="Char6"/>
          <w:rtl/>
        </w:rPr>
        <w:t xml:space="preserve"> بن سع</w:t>
      </w:r>
      <w:r w:rsidR="00DF6C5B" w:rsidRPr="004F66F1">
        <w:rPr>
          <w:rStyle w:val="Char6"/>
          <w:rtl/>
        </w:rPr>
        <w:t>ی</w:t>
      </w:r>
      <w:r w:rsidRPr="004F66F1">
        <w:rPr>
          <w:rStyle w:val="Char6"/>
          <w:rtl/>
        </w:rPr>
        <w:t>د از ابن عباس بن سهل از اُب</w:t>
      </w:r>
      <w:r w:rsidR="00DF6C5B" w:rsidRPr="004F66F1">
        <w:rPr>
          <w:rStyle w:val="Char6"/>
          <w:rtl/>
        </w:rPr>
        <w:t>ی</w:t>
      </w:r>
      <w:r w:rsidRPr="004F66F1">
        <w:rPr>
          <w:rStyle w:val="Char6"/>
          <w:rtl/>
        </w:rPr>
        <w:t xml:space="preserve"> نقل م</w:t>
      </w:r>
      <w:r w:rsidR="00DF6C5B" w:rsidRPr="004F66F1">
        <w:rPr>
          <w:rStyle w:val="Char6"/>
          <w:rtl/>
        </w:rPr>
        <w:t>ی</w:t>
      </w:r>
      <w:r w:rsidRPr="004F66F1">
        <w:rPr>
          <w:rStyle w:val="Char6"/>
          <w:rtl/>
        </w:rPr>
        <w:t>‌</w:t>
      </w:r>
      <w:r w:rsidR="00DF6C5B" w:rsidRPr="004F66F1">
        <w:rPr>
          <w:rStyle w:val="Char6"/>
          <w:rtl/>
        </w:rPr>
        <w:t>ک</w:t>
      </w:r>
      <w:r w:rsidR="00DB710C" w:rsidRPr="004F66F1">
        <w:rPr>
          <w:rStyle w:val="Char6"/>
          <w:rtl/>
        </w:rPr>
        <w:t>ند که هر</w:t>
      </w:r>
      <w:r w:rsidRPr="004F66F1">
        <w:rPr>
          <w:rStyle w:val="Char6"/>
          <w:rtl/>
        </w:rPr>
        <w:t>گاه از پ</w:t>
      </w:r>
      <w:r w:rsidR="00DF6C5B" w:rsidRPr="004F66F1">
        <w:rPr>
          <w:rStyle w:val="Char6"/>
          <w:rtl/>
        </w:rPr>
        <w:t>ی</w:t>
      </w:r>
      <w:r w:rsidRPr="004F66F1">
        <w:rPr>
          <w:rStyle w:val="Char6"/>
          <w:rtl/>
        </w:rPr>
        <w:t>امبر خدا چ</w:t>
      </w:r>
      <w:r w:rsidR="00DF6C5B" w:rsidRPr="004F66F1">
        <w:rPr>
          <w:rStyle w:val="Char6"/>
          <w:rtl/>
        </w:rPr>
        <w:t>ی</w:t>
      </w:r>
      <w:r w:rsidRPr="004F66F1">
        <w:rPr>
          <w:rStyle w:val="Char6"/>
          <w:rtl/>
        </w:rPr>
        <w:t>ز</w:t>
      </w:r>
      <w:r w:rsidR="00DF6C5B" w:rsidRPr="004F66F1">
        <w:rPr>
          <w:rStyle w:val="Char6"/>
          <w:rtl/>
        </w:rPr>
        <w:t>ی</w:t>
      </w:r>
      <w:r w:rsidRPr="004F66F1">
        <w:rPr>
          <w:rStyle w:val="Char6"/>
          <w:rtl/>
        </w:rPr>
        <w:t xml:space="preserve"> به شما رس</w:t>
      </w:r>
      <w:r w:rsidR="00DF6C5B" w:rsidRPr="004F66F1">
        <w:rPr>
          <w:rStyle w:val="Char6"/>
          <w:rtl/>
        </w:rPr>
        <w:t>ی</w:t>
      </w:r>
      <w:r w:rsidRPr="004F66F1">
        <w:rPr>
          <w:rStyle w:val="Char6"/>
          <w:rtl/>
        </w:rPr>
        <w:t xml:space="preserve">د </w:t>
      </w:r>
      <w:r w:rsidR="00DF6C5B" w:rsidRPr="004F66F1">
        <w:rPr>
          <w:rStyle w:val="Char6"/>
          <w:rtl/>
        </w:rPr>
        <w:t>ک</w:t>
      </w:r>
      <w:r w:rsidRPr="004F66F1">
        <w:rPr>
          <w:rStyle w:val="Char6"/>
          <w:rtl/>
        </w:rPr>
        <w:t>ه شناخته شده بود و پوست</w:t>
      </w:r>
      <w:r w:rsidR="00DB710C" w:rsidRPr="004F66F1">
        <w:rPr>
          <w:rStyle w:val="Char6"/>
          <w:rFonts w:hint="eastAsia"/>
          <w:rtl/>
        </w:rPr>
        <w:t>‌</w:t>
      </w:r>
      <w:r w:rsidRPr="004F66F1">
        <w:rPr>
          <w:rStyle w:val="Char6"/>
          <w:rtl/>
        </w:rPr>
        <w:t>ها پذ</w:t>
      </w:r>
      <w:r w:rsidR="00DF6C5B" w:rsidRPr="004F66F1">
        <w:rPr>
          <w:rStyle w:val="Char6"/>
          <w:rtl/>
        </w:rPr>
        <w:t>ی</w:t>
      </w:r>
      <w:r w:rsidRPr="004F66F1">
        <w:rPr>
          <w:rStyle w:val="Char6"/>
          <w:rtl/>
        </w:rPr>
        <w:t>را</w:t>
      </w:r>
      <w:r w:rsidR="00DF6C5B" w:rsidRPr="004F66F1">
        <w:rPr>
          <w:rStyle w:val="Char6"/>
          <w:rtl/>
        </w:rPr>
        <w:t>ی</w:t>
      </w:r>
      <w:r w:rsidRPr="004F66F1">
        <w:rPr>
          <w:rStyle w:val="Char6"/>
          <w:rtl/>
        </w:rPr>
        <w:t xml:space="preserve"> آن بودند، پس بدان</w:t>
      </w:r>
      <w:r w:rsidR="00DF6C5B" w:rsidRPr="004F66F1">
        <w:rPr>
          <w:rStyle w:val="Char6"/>
          <w:rtl/>
        </w:rPr>
        <w:t>ی</w:t>
      </w:r>
      <w:r w:rsidRPr="004F66F1">
        <w:rPr>
          <w:rStyle w:val="Char6"/>
          <w:rtl/>
        </w:rPr>
        <w:t>د پ</w:t>
      </w:r>
      <w:r w:rsidR="00DF6C5B" w:rsidRPr="004F66F1">
        <w:rPr>
          <w:rStyle w:val="Char6"/>
          <w:rtl/>
        </w:rPr>
        <w:t>ی</w:t>
      </w:r>
      <w:r w:rsidRPr="004F66F1">
        <w:rPr>
          <w:rStyle w:val="Char6"/>
          <w:rtl/>
        </w:rPr>
        <w:t>امبر جز خ</w:t>
      </w:r>
      <w:r w:rsidR="00DF6C5B" w:rsidRPr="004F66F1">
        <w:rPr>
          <w:rStyle w:val="Char6"/>
          <w:rtl/>
        </w:rPr>
        <w:t>ی</w:t>
      </w:r>
      <w:r w:rsidRPr="004F66F1">
        <w:rPr>
          <w:rStyle w:val="Char6"/>
          <w:rtl/>
        </w:rPr>
        <w:t>ر را نم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د.</w:t>
      </w:r>
    </w:p>
    <w:p w:rsidR="00B02293" w:rsidRPr="004F66F1" w:rsidRDefault="00B02293" w:rsidP="00B02293">
      <w:pPr>
        <w:ind w:firstLine="284"/>
        <w:jc w:val="both"/>
        <w:rPr>
          <w:rStyle w:val="Char6"/>
          <w:rtl/>
        </w:rPr>
      </w:pPr>
      <w:r w:rsidRPr="004F66F1">
        <w:rPr>
          <w:rStyle w:val="Char6"/>
          <w:rtl/>
        </w:rPr>
        <w:t>بخار</w:t>
      </w:r>
      <w:r w:rsidR="00DF6C5B" w:rsidRPr="004F66F1">
        <w:rPr>
          <w:rStyle w:val="Char6"/>
          <w:rtl/>
        </w:rPr>
        <w:t>ی</w:t>
      </w:r>
      <w:r w:rsidRPr="004F66F1">
        <w:rPr>
          <w:rStyle w:val="Char6"/>
          <w:rtl/>
        </w:rPr>
        <w:t xml:space="preserve">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د: ا</w:t>
      </w:r>
      <w:r w:rsidR="00DF6C5B" w:rsidRPr="004F66F1">
        <w:rPr>
          <w:rStyle w:val="Char6"/>
          <w:rtl/>
        </w:rPr>
        <w:t>ی</w:t>
      </w:r>
      <w:r w:rsidRPr="004F66F1">
        <w:rPr>
          <w:rStyle w:val="Char6"/>
          <w:rtl/>
        </w:rPr>
        <w:t>ن حد</w:t>
      </w:r>
      <w:r w:rsidR="00DF6C5B" w:rsidRPr="004F66F1">
        <w:rPr>
          <w:rStyle w:val="Char6"/>
          <w:rtl/>
        </w:rPr>
        <w:t>ی</w:t>
      </w:r>
      <w:r w:rsidRPr="004F66F1">
        <w:rPr>
          <w:rStyle w:val="Char6"/>
          <w:rtl/>
        </w:rPr>
        <w:t>ث صح</w:t>
      </w:r>
      <w:r w:rsidR="00DF6C5B" w:rsidRPr="004F66F1">
        <w:rPr>
          <w:rStyle w:val="Char6"/>
          <w:rtl/>
        </w:rPr>
        <w:t>ی</w:t>
      </w:r>
      <w:r w:rsidRPr="004F66F1">
        <w:rPr>
          <w:rStyle w:val="Char6"/>
          <w:rtl/>
        </w:rPr>
        <w:t>ح‌تر از روا</w:t>
      </w:r>
      <w:r w:rsidR="00DF6C5B" w:rsidRPr="004F66F1">
        <w:rPr>
          <w:rStyle w:val="Char6"/>
          <w:rtl/>
        </w:rPr>
        <w:t>ی</w:t>
      </w:r>
      <w:r w:rsidRPr="004F66F1">
        <w:rPr>
          <w:rStyle w:val="Char6"/>
          <w:rtl/>
        </w:rPr>
        <w:t>ت ابوحم</w:t>
      </w:r>
      <w:r w:rsidR="00DF6C5B" w:rsidRPr="004F66F1">
        <w:rPr>
          <w:rStyle w:val="Char6"/>
          <w:rtl/>
        </w:rPr>
        <w:t>ی</w:t>
      </w:r>
      <w:r w:rsidRPr="004F66F1">
        <w:rPr>
          <w:rStyle w:val="Char6"/>
          <w:rtl/>
        </w:rPr>
        <w:t xml:space="preserve">د </w:t>
      </w:r>
      <w:r w:rsidR="00DF6C5B" w:rsidRPr="004F66F1">
        <w:rPr>
          <w:rStyle w:val="Char6"/>
          <w:rtl/>
        </w:rPr>
        <w:t>ی</w:t>
      </w:r>
      <w:r w:rsidRPr="004F66F1">
        <w:rPr>
          <w:rStyle w:val="Char6"/>
          <w:rtl/>
        </w:rPr>
        <w:t>ا ابواس</w:t>
      </w:r>
      <w:r w:rsidR="00DF6C5B" w:rsidRPr="004F66F1">
        <w:rPr>
          <w:rStyle w:val="Char6"/>
          <w:rtl/>
        </w:rPr>
        <w:t>ی</w:t>
      </w:r>
      <w:r w:rsidRPr="004F66F1">
        <w:rPr>
          <w:rStyle w:val="Char6"/>
          <w:rtl/>
        </w:rPr>
        <w:t>د است.</w:t>
      </w:r>
    </w:p>
    <w:p w:rsidR="00B02293" w:rsidRPr="004F66F1" w:rsidRDefault="00B02293" w:rsidP="00773F4E">
      <w:pPr>
        <w:widowControl w:val="0"/>
        <w:ind w:firstLine="284"/>
        <w:jc w:val="both"/>
        <w:rPr>
          <w:rStyle w:val="Char6"/>
          <w:rtl/>
        </w:rPr>
      </w:pPr>
      <w:r w:rsidRPr="004F66F1">
        <w:rPr>
          <w:rStyle w:val="Char6"/>
          <w:rtl/>
        </w:rPr>
        <w:t>ابن له</w:t>
      </w:r>
      <w:r w:rsidR="00DF6C5B" w:rsidRPr="004F66F1">
        <w:rPr>
          <w:rStyle w:val="Char6"/>
          <w:rtl/>
        </w:rPr>
        <w:t>ی</w:t>
      </w:r>
      <w:r w:rsidRPr="004F66F1">
        <w:rPr>
          <w:rStyle w:val="Char6"/>
          <w:rtl/>
        </w:rPr>
        <w:t>عه ن</w:t>
      </w:r>
      <w:r w:rsidR="00DF6C5B" w:rsidRPr="004F66F1">
        <w:rPr>
          <w:rStyle w:val="Char6"/>
          <w:rtl/>
        </w:rPr>
        <w:t>ی</w:t>
      </w:r>
      <w:r w:rsidRPr="004F66F1">
        <w:rPr>
          <w:rStyle w:val="Char6"/>
          <w:rtl/>
        </w:rPr>
        <w:t>ز از ب</w:t>
      </w:r>
      <w:r w:rsidR="00DF6C5B" w:rsidRPr="004F66F1">
        <w:rPr>
          <w:rStyle w:val="Char6"/>
          <w:rtl/>
        </w:rPr>
        <w:t>کی</w:t>
      </w:r>
      <w:r w:rsidRPr="004F66F1">
        <w:rPr>
          <w:rStyle w:val="Char6"/>
          <w:rtl/>
        </w:rPr>
        <w:t>ر بن اشج از عبدالمل</w:t>
      </w:r>
      <w:r w:rsidR="00DF6C5B" w:rsidRPr="004F66F1">
        <w:rPr>
          <w:rStyle w:val="Char6"/>
          <w:rtl/>
        </w:rPr>
        <w:t>ک</w:t>
      </w:r>
      <w:r w:rsidRPr="004F66F1">
        <w:rPr>
          <w:rStyle w:val="Char6"/>
          <w:rtl/>
        </w:rPr>
        <w:t xml:space="preserve"> بن سع</w:t>
      </w:r>
      <w:r w:rsidR="00DF6C5B" w:rsidRPr="004F66F1">
        <w:rPr>
          <w:rStyle w:val="Char6"/>
          <w:rtl/>
        </w:rPr>
        <w:t>ی</w:t>
      </w:r>
      <w:r w:rsidRPr="004F66F1">
        <w:rPr>
          <w:rStyle w:val="Char6"/>
          <w:rtl/>
        </w:rPr>
        <w:t>د از قاسم بن سه</w:t>
      </w:r>
      <w:r w:rsidR="00DF6C5B" w:rsidRPr="004F66F1">
        <w:rPr>
          <w:rStyle w:val="Char6"/>
          <w:rtl/>
        </w:rPr>
        <w:t>ی</w:t>
      </w:r>
      <w:r w:rsidRPr="004F66F1">
        <w:rPr>
          <w:rStyle w:val="Char6"/>
          <w:rtl/>
        </w:rPr>
        <w:t>ل از اب</w:t>
      </w:r>
      <w:r w:rsidR="00DF6C5B" w:rsidRPr="004F66F1">
        <w:rPr>
          <w:rStyle w:val="Char6"/>
          <w:rtl/>
        </w:rPr>
        <w:t>ی</w:t>
      </w:r>
      <w:r w:rsidRPr="004F66F1">
        <w:rPr>
          <w:rStyle w:val="Char6"/>
          <w:rtl/>
        </w:rPr>
        <w:t xml:space="preserve"> بن </w:t>
      </w:r>
      <w:r w:rsidR="00DF6C5B" w:rsidRPr="004F66F1">
        <w:rPr>
          <w:rStyle w:val="Char6"/>
          <w:rtl/>
        </w:rPr>
        <w:t>ک</w:t>
      </w:r>
      <w:r w:rsidRPr="004F66F1">
        <w:rPr>
          <w:rStyle w:val="Char6"/>
          <w:rtl/>
        </w:rPr>
        <w:t>عب حد</w:t>
      </w:r>
      <w:r w:rsidR="00DF6C5B" w:rsidRPr="004F66F1">
        <w:rPr>
          <w:rStyle w:val="Char6"/>
          <w:rtl/>
        </w:rPr>
        <w:t>ی</w:t>
      </w:r>
      <w:r w:rsidRPr="004F66F1">
        <w:rPr>
          <w:rStyle w:val="Char6"/>
          <w:rtl/>
        </w:rPr>
        <w:t>ث</w:t>
      </w:r>
      <w:r w:rsidR="00DF6C5B" w:rsidRPr="004F66F1">
        <w:rPr>
          <w:rStyle w:val="Char6"/>
          <w:rtl/>
        </w:rPr>
        <w:t>ی</w:t>
      </w:r>
      <w:r w:rsidRPr="004F66F1">
        <w:rPr>
          <w:rStyle w:val="Char6"/>
          <w:rtl/>
        </w:rPr>
        <w:t xml:space="preserve"> در هم</w:t>
      </w:r>
      <w:r w:rsidR="00DF6C5B" w:rsidRPr="004F66F1">
        <w:rPr>
          <w:rStyle w:val="Char6"/>
          <w:rtl/>
        </w:rPr>
        <w:t>ی</w:t>
      </w:r>
      <w:r w:rsidRPr="004F66F1">
        <w:rPr>
          <w:rStyle w:val="Char6"/>
          <w:rtl/>
        </w:rPr>
        <w:t>ن معنا و چارچوب روا</w:t>
      </w:r>
      <w:r w:rsidR="00DF6C5B" w:rsidRPr="004F66F1">
        <w:rPr>
          <w:rStyle w:val="Char6"/>
          <w:rtl/>
        </w:rPr>
        <w:t>ی</w:t>
      </w:r>
      <w:r w:rsidRPr="004F66F1">
        <w:rPr>
          <w:rStyle w:val="Char6"/>
          <w:rtl/>
        </w:rPr>
        <w:t xml:space="preserve">ت </w:t>
      </w:r>
      <w:r w:rsidR="00DF6C5B" w:rsidRPr="004F66F1">
        <w:rPr>
          <w:rStyle w:val="Char6"/>
          <w:rtl/>
        </w:rPr>
        <w:t>ک</w:t>
      </w:r>
      <w:r w:rsidRPr="004F66F1">
        <w:rPr>
          <w:rStyle w:val="Char6"/>
          <w:rtl/>
        </w:rPr>
        <w:t>رده است، بنابرا</w:t>
      </w:r>
      <w:r w:rsidR="00DF6C5B" w:rsidRPr="004F66F1">
        <w:rPr>
          <w:rStyle w:val="Char6"/>
          <w:rtl/>
        </w:rPr>
        <w:t>ی</w:t>
      </w:r>
      <w:r w:rsidRPr="004F66F1">
        <w:rPr>
          <w:rStyle w:val="Char6"/>
          <w:rtl/>
        </w:rPr>
        <w:t>ن حد</w:t>
      </w:r>
      <w:r w:rsidR="00DF6C5B" w:rsidRPr="004F66F1">
        <w:rPr>
          <w:rStyle w:val="Char6"/>
          <w:rtl/>
        </w:rPr>
        <w:t>ی</w:t>
      </w:r>
      <w:r w:rsidRPr="004F66F1">
        <w:rPr>
          <w:rStyle w:val="Char6"/>
          <w:rtl/>
        </w:rPr>
        <w:t>ث مسند به معلول تبد</w:t>
      </w:r>
      <w:r w:rsidR="00DF6C5B" w:rsidRPr="004F66F1">
        <w:rPr>
          <w:rStyle w:val="Char6"/>
          <w:rtl/>
        </w:rPr>
        <w:t>ی</w:t>
      </w:r>
      <w:r w:rsidRPr="004F66F1">
        <w:rPr>
          <w:rStyle w:val="Char6"/>
          <w:rtl/>
        </w:rPr>
        <w:t>ل م</w:t>
      </w:r>
      <w:r w:rsidR="00DF6C5B" w:rsidRPr="004F66F1">
        <w:rPr>
          <w:rStyle w:val="Char6"/>
          <w:rtl/>
        </w:rPr>
        <w:t>ی</w:t>
      </w:r>
      <w:r w:rsidRPr="004F66F1">
        <w:rPr>
          <w:rStyle w:val="Char6"/>
          <w:rtl/>
        </w:rPr>
        <w:t>‌گردد.</w:t>
      </w:r>
    </w:p>
    <w:p w:rsidR="00B02293" w:rsidRPr="004F66F1" w:rsidRDefault="00B02293" w:rsidP="00773F4E">
      <w:pPr>
        <w:widowControl w:val="0"/>
        <w:ind w:firstLine="284"/>
        <w:jc w:val="both"/>
        <w:rPr>
          <w:rStyle w:val="Char6"/>
          <w:rtl/>
        </w:rPr>
      </w:pPr>
      <w:r w:rsidRPr="004F66F1">
        <w:rPr>
          <w:rStyle w:val="Char6"/>
          <w:rtl/>
        </w:rPr>
        <w:t>احاد</w:t>
      </w:r>
      <w:r w:rsidR="00DF6C5B" w:rsidRPr="004F66F1">
        <w:rPr>
          <w:rStyle w:val="Char6"/>
          <w:rtl/>
        </w:rPr>
        <w:t>ی</w:t>
      </w:r>
      <w:r w:rsidRPr="004F66F1">
        <w:rPr>
          <w:rStyle w:val="Char6"/>
          <w:rtl/>
        </w:rPr>
        <w:t>ث ثابت پ</w:t>
      </w:r>
      <w:r w:rsidR="00DF6C5B" w:rsidRPr="004F66F1">
        <w:rPr>
          <w:rStyle w:val="Char6"/>
          <w:rtl/>
        </w:rPr>
        <w:t>ی</w:t>
      </w:r>
      <w:r w:rsidRPr="004F66F1">
        <w:rPr>
          <w:rStyle w:val="Char6"/>
          <w:rtl/>
        </w:rPr>
        <w:t>امبر خدا</w:t>
      </w:r>
      <w:r w:rsidR="004F66F1" w:rsidRPr="004F66F1">
        <w:rPr>
          <w:rStyle w:val="Char6"/>
          <w:rFonts w:ascii="CTraditional Arabic" w:hAnsi="CTraditional Arabic" w:cs="CTraditional Arabic"/>
          <w:rtl/>
        </w:rPr>
        <w:t xml:space="preserve"> ج</w:t>
      </w:r>
      <w:r w:rsidRPr="004F66F1">
        <w:rPr>
          <w:rStyle w:val="Char6"/>
          <w:rtl/>
        </w:rPr>
        <w:t xml:space="preserve"> در شرا</w:t>
      </w:r>
      <w:r w:rsidR="00DF6C5B" w:rsidRPr="004F66F1">
        <w:rPr>
          <w:rStyle w:val="Char6"/>
          <w:rtl/>
        </w:rPr>
        <w:t>ی</w:t>
      </w:r>
      <w:r w:rsidRPr="004F66F1">
        <w:rPr>
          <w:rStyle w:val="Char6"/>
          <w:rtl/>
        </w:rPr>
        <w:t>ط گوناگون معقول و موافق اصول است، عقل ه</w:t>
      </w:r>
      <w:r w:rsidR="00DF6C5B" w:rsidRPr="004F66F1">
        <w:rPr>
          <w:rStyle w:val="Char6"/>
          <w:rtl/>
        </w:rPr>
        <w:t>ی</w:t>
      </w:r>
      <w:r w:rsidRPr="004F66F1">
        <w:rPr>
          <w:rStyle w:val="Char6"/>
          <w:rtl/>
        </w:rPr>
        <w:t>چ خردمند</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ه جا</w:t>
      </w:r>
      <w:r w:rsidR="00DF6C5B" w:rsidRPr="004F66F1">
        <w:rPr>
          <w:rStyle w:val="Char6"/>
          <w:rtl/>
        </w:rPr>
        <w:t>ی</w:t>
      </w:r>
      <w:r w:rsidRPr="004F66F1">
        <w:rPr>
          <w:rStyle w:val="Char6"/>
          <w:rtl/>
        </w:rPr>
        <w:t>گاه پ</w:t>
      </w:r>
      <w:r w:rsidR="00DF6C5B" w:rsidRPr="004F66F1">
        <w:rPr>
          <w:rStyle w:val="Char6"/>
          <w:rtl/>
        </w:rPr>
        <w:t>ی</w:t>
      </w:r>
      <w:r w:rsidRPr="004F66F1">
        <w:rPr>
          <w:rStyle w:val="Char6"/>
          <w:rtl/>
        </w:rPr>
        <w:t>امبر</w:t>
      </w:r>
      <w:r w:rsidR="004F66F1" w:rsidRPr="004F66F1">
        <w:rPr>
          <w:rStyle w:val="Char6"/>
          <w:rFonts w:ascii="CTraditional Arabic" w:hAnsi="CTraditional Arabic" w:cs="CTraditional Arabic"/>
          <w:rtl/>
        </w:rPr>
        <w:t xml:space="preserve"> ج</w:t>
      </w:r>
      <w:r w:rsidRPr="004F66F1">
        <w:rPr>
          <w:rStyle w:val="Char6"/>
          <w:rtl/>
        </w:rPr>
        <w:t xml:space="preserve"> در د</w:t>
      </w:r>
      <w:r w:rsidR="00DF6C5B" w:rsidRPr="004F66F1">
        <w:rPr>
          <w:rStyle w:val="Char6"/>
          <w:rtl/>
        </w:rPr>
        <w:t>ی</w:t>
      </w:r>
      <w:r w:rsidRPr="004F66F1">
        <w:rPr>
          <w:rStyle w:val="Char6"/>
          <w:rtl/>
        </w:rPr>
        <w:t>ن و لزوم پ</w:t>
      </w:r>
      <w:r w:rsidR="00DF6C5B" w:rsidRPr="004F66F1">
        <w:rPr>
          <w:rStyle w:val="Char6"/>
          <w:rtl/>
        </w:rPr>
        <w:t>ی</w:t>
      </w:r>
      <w:r w:rsidRPr="004F66F1">
        <w:rPr>
          <w:rStyle w:val="Char6"/>
          <w:rtl/>
        </w:rPr>
        <w:t>رو</w:t>
      </w:r>
      <w:r w:rsidR="00DF6C5B" w:rsidRPr="004F66F1">
        <w:rPr>
          <w:rStyle w:val="Char6"/>
          <w:rtl/>
        </w:rPr>
        <w:t>ی</w:t>
      </w:r>
      <w:r w:rsidRPr="004F66F1">
        <w:rPr>
          <w:rStyle w:val="Char6"/>
          <w:rtl/>
        </w:rPr>
        <w:t xml:space="preserve"> از او را دانسته باشد، آن را ناپسند نم</w:t>
      </w:r>
      <w:r w:rsidR="00DF6C5B" w:rsidRPr="004F66F1">
        <w:rPr>
          <w:rStyle w:val="Char6"/>
          <w:rtl/>
        </w:rPr>
        <w:t>ی</w:t>
      </w:r>
      <w:r w:rsidRPr="004F66F1">
        <w:rPr>
          <w:rStyle w:val="Char6"/>
          <w:rtl/>
        </w:rPr>
        <w:t xml:space="preserve">‌شمارد و دل هر </w:t>
      </w:r>
      <w:r w:rsidR="00DF6C5B" w:rsidRPr="004F66F1">
        <w:rPr>
          <w:rStyle w:val="Char6"/>
          <w:rtl/>
        </w:rPr>
        <w:t>ک</w:t>
      </w:r>
      <w:r w:rsidRPr="004F66F1">
        <w:rPr>
          <w:rStyle w:val="Char6"/>
          <w:rtl/>
        </w:rPr>
        <w:t>س</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ه معتقد به صداقت و راستگو</w:t>
      </w:r>
      <w:r w:rsidR="00DF6C5B" w:rsidRPr="004F66F1">
        <w:rPr>
          <w:rStyle w:val="Char6"/>
          <w:rtl/>
        </w:rPr>
        <w:t>یی</w:t>
      </w:r>
      <w:r w:rsidRPr="004F66F1">
        <w:rPr>
          <w:rStyle w:val="Char6"/>
          <w:rtl/>
        </w:rPr>
        <w:t xml:space="preserve"> و دنباله رو</w:t>
      </w:r>
      <w:r w:rsidR="00DF6C5B" w:rsidRPr="004F66F1">
        <w:rPr>
          <w:rStyle w:val="Char6"/>
          <w:rtl/>
        </w:rPr>
        <w:t>ی</w:t>
      </w:r>
      <w:r w:rsidRPr="004F66F1">
        <w:rPr>
          <w:rStyle w:val="Char6"/>
          <w:rtl/>
        </w:rPr>
        <w:t xml:space="preserve"> از اح</w:t>
      </w:r>
      <w:r w:rsidR="00DF6C5B" w:rsidRPr="004F66F1">
        <w:rPr>
          <w:rStyle w:val="Char6"/>
          <w:rtl/>
        </w:rPr>
        <w:t>ک</w:t>
      </w:r>
      <w:r w:rsidRPr="004F66F1">
        <w:rPr>
          <w:rStyle w:val="Char6"/>
          <w:rtl/>
        </w:rPr>
        <w:t>ام او باشد از آن متنفر نم</w:t>
      </w:r>
      <w:r w:rsidR="00DF6C5B" w:rsidRPr="004F66F1">
        <w:rPr>
          <w:rStyle w:val="Char6"/>
          <w:rtl/>
        </w:rPr>
        <w:t>ی</w:t>
      </w:r>
      <w:r w:rsidRPr="004F66F1">
        <w:rPr>
          <w:rStyle w:val="Char6"/>
          <w:rtl/>
        </w:rPr>
        <w:t xml:space="preserve">‌باشد. و همانگونه </w:t>
      </w:r>
      <w:r w:rsidR="00DF6C5B" w:rsidRPr="004F66F1">
        <w:rPr>
          <w:rStyle w:val="Char6"/>
          <w:rtl/>
        </w:rPr>
        <w:t>ک</w:t>
      </w:r>
      <w:r w:rsidRPr="004F66F1">
        <w:rPr>
          <w:rStyle w:val="Char6"/>
          <w:rtl/>
        </w:rPr>
        <w:t>ه از لحاظ شرع</w:t>
      </w:r>
      <w:r w:rsidR="00DF6C5B" w:rsidRPr="004F66F1">
        <w:rPr>
          <w:rStyle w:val="Char6"/>
          <w:rtl/>
        </w:rPr>
        <w:t>ی</w:t>
      </w:r>
      <w:r w:rsidRPr="004F66F1">
        <w:rPr>
          <w:rStyle w:val="Char6"/>
          <w:rtl/>
        </w:rPr>
        <w:t xml:space="preserve"> خوب و ب</w:t>
      </w:r>
      <w:r w:rsidR="00DF6C5B" w:rsidRPr="004F66F1">
        <w:rPr>
          <w:rStyle w:val="Char6"/>
          <w:rtl/>
        </w:rPr>
        <w:t>ی</w:t>
      </w:r>
      <w:r w:rsidRPr="004F66F1">
        <w:rPr>
          <w:rStyle w:val="Char6"/>
          <w:rtl/>
        </w:rPr>
        <w:t>‌ع</w:t>
      </w:r>
      <w:r w:rsidR="00DF6C5B" w:rsidRPr="004F66F1">
        <w:rPr>
          <w:rStyle w:val="Char6"/>
          <w:rtl/>
        </w:rPr>
        <w:t>ی</w:t>
      </w:r>
      <w:r w:rsidRPr="004F66F1">
        <w:rPr>
          <w:rStyle w:val="Char6"/>
          <w:rtl/>
        </w:rPr>
        <w:t>ب است، نزد خردمندان از لحاظ اخلاق</w:t>
      </w:r>
      <w:r w:rsidR="00DF6C5B" w:rsidRPr="004F66F1">
        <w:rPr>
          <w:rStyle w:val="Char6"/>
          <w:rtl/>
        </w:rPr>
        <w:t>ی</w:t>
      </w:r>
      <w:r w:rsidRPr="004F66F1">
        <w:rPr>
          <w:rStyle w:val="Char6"/>
          <w:rtl/>
        </w:rPr>
        <w:t xml:space="preserve"> ن</w:t>
      </w:r>
      <w:r w:rsidR="00DF6C5B" w:rsidRPr="004F66F1">
        <w:rPr>
          <w:rStyle w:val="Char6"/>
          <w:rtl/>
        </w:rPr>
        <w:t>ی</w:t>
      </w:r>
      <w:r w:rsidRPr="004F66F1">
        <w:rPr>
          <w:rStyle w:val="Char6"/>
          <w:rtl/>
        </w:rPr>
        <w:t>ز خوب و پسند</w:t>
      </w:r>
      <w:r w:rsidR="00DF6C5B" w:rsidRPr="004F66F1">
        <w:rPr>
          <w:rStyle w:val="Char6"/>
          <w:rtl/>
        </w:rPr>
        <w:t>ی</w:t>
      </w:r>
      <w:r w:rsidRPr="004F66F1">
        <w:rPr>
          <w:rStyle w:val="Char6"/>
          <w:rtl/>
        </w:rPr>
        <w:t>ده است.</w:t>
      </w:r>
    </w:p>
    <w:p w:rsidR="00B02293" w:rsidRPr="004F66F1" w:rsidRDefault="00B02293" w:rsidP="00B02293">
      <w:pPr>
        <w:ind w:firstLine="284"/>
        <w:jc w:val="both"/>
        <w:rPr>
          <w:rStyle w:val="Char6"/>
          <w:rtl/>
        </w:rPr>
      </w:pPr>
      <w:r w:rsidRPr="004F66F1">
        <w:rPr>
          <w:rStyle w:val="Char6"/>
          <w:rtl/>
        </w:rPr>
        <w:t>ا</w:t>
      </w:r>
      <w:r w:rsidR="00DF6C5B" w:rsidRPr="004F66F1">
        <w:rPr>
          <w:rStyle w:val="Char6"/>
          <w:rtl/>
        </w:rPr>
        <w:t>ی</w:t>
      </w:r>
      <w:r w:rsidRPr="004F66F1">
        <w:rPr>
          <w:rStyle w:val="Char6"/>
          <w:rtl/>
        </w:rPr>
        <w:t>ن است مقصود الفاظ و تعب</w:t>
      </w:r>
      <w:r w:rsidR="00DF6C5B" w:rsidRPr="004F66F1">
        <w:rPr>
          <w:rStyle w:val="Char6"/>
          <w:rtl/>
        </w:rPr>
        <w:t>ی</w:t>
      </w:r>
      <w:r w:rsidRPr="004F66F1">
        <w:rPr>
          <w:rStyle w:val="Char6"/>
          <w:rtl/>
        </w:rPr>
        <w:t>رات ا</w:t>
      </w:r>
      <w:r w:rsidR="00DF6C5B" w:rsidRPr="004F66F1">
        <w:rPr>
          <w:rStyle w:val="Char6"/>
          <w:rtl/>
        </w:rPr>
        <w:t>ی</w:t>
      </w:r>
      <w:r w:rsidRPr="004F66F1">
        <w:rPr>
          <w:rStyle w:val="Char6"/>
          <w:rtl/>
        </w:rPr>
        <w:t xml:space="preserve">ن اخبار </w:t>
      </w:r>
      <w:r w:rsidR="00DF6C5B" w:rsidRPr="004F66F1">
        <w:rPr>
          <w:rStyle w:val="Char6"/>
          <w:rtl/>
        </w:rPr>
        <w:t>ک</w:t>
      </w:r>
      <w:r w:rsidRPr="004F66F1">
        <w:rPr>
          <w:rStyle w:val="Char6"/>
          <w:rtl/>
        </w:rPr>
        <w:t>ه ام</w:t>
      </w:r>
      <w:r w:rsidR="00DF6C5B" w:rsidRPr="004F66F1">
        <w:rPr>
          <w:rStyle w:val="Char6"/>
          <w:rtl/>
        </w:rPr>
        <w:t>ی</w:t>
      </w:r>
      <w:r w:rsidRPr="004F66F1">
        <w:rPr>
          <w:rStyle w:val="Char6"/>
          <w:rtl/>
        </w:rPr>
        <w:t>د صحت آنها م</w:t>
      </w:r>
      <w:r w:rsidR="00DF6C5B" w:rsidRPr="004F66F1">
        <w:rPr>
          <w:rStyle w:val="Char6"/>
          <w:rtl/>
        </w:rPr>
        <w:t>ی</w:t>
      </w:r>
      <w:r w:rsidRPr="004F66F1">
        <w:rPr>
          <w:rStyle w:val="Char6"/>
          <w:rtl/>
        </w:rPr>
        <w:t>‌رود. پا</w:t>
      </w:r>
      <w:r w:rsidR="00DF6C5B" w:rsidRPr="004F66F1">
        <w:rPr>
          <w:rStyle w:val="Char6"/>
          <w:rtl/>
        </w:rPr>
        <w:t>ی</w:t>
      </w:r>
      <w:r w:rsidRPr="004F66F1">
        <w:rPr>
          <w:rStyle w:val="Char6"/>
          <w:rtl/>
        </w:rPr>
        <w:t>ان ب</w:t>
      </w:r>
      <w:r w:rsidR="00DF6C5B" w:rsidRPr="004F66F1">
        <w:rPr>
          <w:rStyle w:val="Char6"/>
          <w:rtl/>
        </w:rPr>
        <w:t>ی</w:t>
      </w:r>
      <w:r w:rsidRPr="004F66F1">
        <w:rPr>
          <w:rStyle w:val="Char6"/>
          <w:rtl/>
        </w:rPr>
        <w:t>انات ب</w:t>
      </w:r>
      <w:r w:rsidR="00DF6C5B" w:rsidRPr="004F66F1">
        <w:rPr>
          <w:rStyle w:val="Char6"/>
          <w:rtl/>
        </w:rPr>
        <w:t>ی</w:t>
      </w:r>
      <w:r w:rsidRPr="004F66F1">
        <w:rPr>
          <w:rStyle w:val="Char6"/>
          <w:rtl/>
        </w:rPr>
        <w:t>هق</w:t>
      </w:r>
      <w:r w:rsidR="00DF6C5B" w:rsidRPr="004F66F1">
        <w:rPr>
          <w:rStyle w:val="Char6"/>
          <w:rtl/>
        </w:rPr>
        <w:t>ی</w:t>
      </w:r>
      <w:r w:rsidRPr="004F66F1">
        <w:rPr>
          <w:rStyle w:val="Char6"/>
          <w:rtl/>
        </w:rPr>
        <w:t>.</w:t>
      </w:r>
    </w:p>
    <w:p w:rsidR="00B02293" w:rsidRPr="00057973" w:rsidRDefault="00DB710C" w:rsidP="00B02293">
      <w:pPr>
        <w:ind w:firstLine="284"/>
        <w:jc w:val="both"/>
        <w:rPr>
          <w:rStyle w:val="Char6"/>
          <w:spacing w:val="-2"/>
          <w:rtl/>
        </w:rPr>
      </w:pPr>
      <w:r w:rsidRPr="00057973">
        <w:rPr>
          <w:rStyle w:val="Char6"/>
          <w:spacing w:val="-2"/>
          <w:rtl/>
        </w:rPr>
        <w:t>بنابرا</w:t>
      </w:r>
      <w:r w:rsidR="00DF6C5B" w:rsidRPr="00057973">
        <w:rPr>
          <w:rStyle w:val="Char6"/>
          <w:spacing w:val="-2"/>
          <w:rtl/>
        </w:rPr>
        <w:t>ی</w:t>
      </w:r>
      <w:r w:rsidRPr="00057973">
        <w:rPr>
          <w:rStyle w:val="Char6"/>
          <w:spacing w:val="-2"/>
          <w:rtl/>
        </w:rPr>
        <w:t>ن هر</w:t>
      </w:r>
      <w:r w:rsidR="00B02293" w:rsidRPr="00057973">
        <w:rPr>
          <w:rStyle w:val="Char6"/>
          <w:spacing w:val="-2"/>
          <w:rtl/>
        </w:rPr>
        <w:t>چه از پ</w:t>
      </w:r>
      <w:r w:rsidR="00DF6C5B" w:rsidRPr="00057973">
        <w:rPr>
          <w:rStyle w:val="Char6"/>
          <w:spacing w:val="-2"/>
          <w:rtl/>
        </w:rPr>
        <w:t>ی</w:t>
      </w:r>
      <w:r w:rsidR="00B02293" w:rsidRPr="00057973">
        <w:rPr>
          <w:rStyle w:val="Char6"/>
          <w:spacing w:val="-2"/>
          <w:rtl/>
        </w:rPr>
        <w:t>امبر خدا</w:t>
      </w:r>
      <w:r w:rsidR="004F66F1" w:rsidRPr="00057973">
        <w:rPr>
          <w:rStyle w:val="Char6"/>
          <w:rFonts w:ascii="CTraditional Arabic" w:hAnsi="CTraditional Arabic" w:cs="CTraditional Arabic"/>
          <w:spacing w:val="-2"/>
          <w:rtl/>
        </w:rPr>
        <w:t xml:space="preserve"> ج</w:t>
      </w:r>
      <w:r w:rsidR="00B02293" w:rsidRPr="00057973">
        <w:rPr>
          <w:rStyle w:val="Char6"/>
          <w:spacing w:val="-2"/>
          <w:rtl/>
        </w:rPr>
        <w:t xml:space="preserve"> سر م</w:t>
      </w:r>
      <w:r w:rsidR="00DF6C5B" w:rsidRPr="00057973">
        <w:rPr>
          <w:rStyle w:val="Char6"/>
          <w:spacing w:val="-2"/>
          <w:rtl/>
        </w:rPr>
        <w:t>ی</w:t>
      </w:r>
      <w:r w:rsidR="00B02293" w:rsidRPr="00057973">
        <w:rPr>
          <w:rStyle w:val="Char6"/>
          <w:spacing w:val="-2"/>
          <w:rtl/>
        </w:rPr>
        <w:t>‌زند، ن</w:t>
      </w:r>
      <w:r w:rsidR="00DF6C5B" w:rsidRPr="00057973">
        <w:rPr>
          <w:rStyle w:val="Char6"/>
          <w:spacing w:val="-2"/>
          <w:rtl/>
        </w:rPr>
        <w:t>یک</w:t>
      </w:r>
      <w:r w:rsidR="00B02293" w:rsidRPr="00057973">
        <w:rPr>
          <w:rStyle w:val="Char6"/>
          <w:spacing w:val="-2"/>
          <w:rtl/>
        </w:rPr>
        <w:t>و و پسند</w:t>
      </w:r>
      <w:r w:rsidR="00DF6C5B" w:rsidRPr="00057973">
        <w:rPr>
          <w:rStyle w:val="Char6"/>
          <w:spacing w:val="-2"/>
          <w:rtl/>
        </w:rPr>
        <w:t>ی</w:t>
      </w:r>
      <w:r w:rsidR="00B02293" w:rsidRPr="00057973">
        <w:rPr>
          <w:rStyle w:val="Char6"/>
          <w:spacing w:val="-2"/>
          <w:rtl/>
        </w:rPr>
        <w:t>ده و نزد خردمندان مشهور و شناخته شده م</w:t>
      </w:r>
      <w:r w:rsidR="00DF6C5B" w:rsidRPr="00057973">
        <w:rPr>
          <w:rStyle w:val="Char6"/>
          <w:spacing w:val="-2"/>
          <w:rtl/>
        </w:rPr>
        <w:t>ی</w:t>
      </w:r>
      <w:r w:rsidR="00B02293" w:rsidRPr="00057973">
        <w:rPr>
          <w:rStyle w:val="Char6"/>
          <w:spacing w:val="-2"/>
          <w:rtl/>
        </w:rPr>
        <w:t>‌باشد، ول</w:t>
      </w:r>
      <w:r w:rsidR="00DF6C5B" w:rsidRPr="00057973">
        <w:rPr>
          <w:rStyle w:val="Char6"/>
          <w:spacing w:val="-2"/>
          <w:rtl/>
        </w:rPr>
        <w:t>ی</w:t>
      </w:r>
      <w:r w:rsidR="00B02293" w:rsidRPr="00057973">
        <w:rPr>
          <w:rStyle w:val="Char6"/>
          <w:spacing w:val="-2"/>
          <w:rtl/>
        </w:rPr>
        <w:t xml:space="preserve"> گاه</w:t>
      </w:r>
      <w:r w:rsidR="00DF6C5B" w:rsidRPr="00057973">
        <w:rPr>
          <w:rStyle w:val="Char6"/>
          <w:spacing w:val="-2"/>
          <w:rtl/>
        </w:rPr>
        <w:t>ی</w:t>
      </w:r>
      <w:r w:rsidR="00B02293" w:rsidRPr="00057973">
        <w:rPr>
          <w:rStyle w:val="Char6"/>
          <w:spacing w:val="-2"/>
          <w:rtl/>
        </w:rPr>
        <w:t xml:space="preserve"> عقل و فهم، ناتوان از در</w:t>
      </w:r>
      <w:r w:rsidR="00DF6C5B" w:rsidRPr="00057973">
        <w:rPr>
          <w:rStyle w:val="Char6"/>
          <w:spacing w:val="-2"/>
          <w:rtl/>
        </w:rPr>
        <w:t>ک</w:t>
      </w:r>
      <w:r w:rsidR="00B02293" w:rsidRPr="00057973">
        <w:rPr>
          <w:rStyle w:val="Char6"/>
          <w:spacing w:val="-2"/>
          <w:rtl/>
        </w:rPr>
        <w:t xml:space="preserve"> قوت و ب</w:t>
      </w:r>
      <w:r w:rsidR="00DF6C5B" w:rsidRPr="00057973">
        <w:rPr>
          <w:rStyle w:val="Char6"/>
          <w:spacing w:val="-2"/>
          <w:rtl/>
        </w:rPr>
        <w:t>ی</w:t>
      </w:r>
      <w:r w:rsidR="00B02293" w:rsidRPr="00057973">
        <w:rPr>
          <w:rStyle w:val="Char6"/>
          <w:spacing w:val="-2"/>
          <w:rtl/>
        </w:rPr>
        <w:t>‌ع</w:t>
      </w:r>
      <w:r w:rsidR="00DF6C5B" w:rsidRPr="00057973">
        <w:rPr>
          <w:rStyle w:val="Char6"/>
          <w:spacing w:val="-2"/>
          <w:rtl/>
        </w:rPr>
        <w:t>ی</w:t>
      </w:r>
      <w:r w:rsidR="00B02293" w:rsidRPr="00057973">
        <w:rPr>
          <w:rStyle w:val="Char6"/>
          <w:spacing w:val="-2"/>
          <w:rtl/>
        </w:rPr>
        <w:t>ب</w:t>
      </w:r>
      <w:r w:rsidR="00DF6C5B" w:rsidRPr="00057973">
        <w:rPr>
          <w:rStyle w:val="Char6"/>
          <w:spacing w:val="-2"/>
          <w:rtl/>
        </w:rPr>
        <w:t>ی</w:t>
      </w:r>
      <w:r w:rsidR="00B02293" w:rsidRPr="00057973">
        <w:rPr>
          <w:rStyle w:val="Char6"/>
          <w:spacing w:val="-2"/>
          <w:rtl/>
        </w:rPr>
        <w:t xml:space="preserve"> است </w:t>
      </w:r>
      <w:r w:rsidR="00DF6C5B" w:rsidRPr="00057973">
        <w:rPr>
          <w:rStyle w:val="Char6"/>
          <w:spacing w:val="-2"/>
          <w:rtl/>
        </w:rPr>
        <w:t>ک</w:t>
      </w:r>
      <w:r w:rsidR="00B02293" w:rsidRPr="00057973">
        <w:rPr>
          <w:rStyle w:val="Char6"/>
          <w:spacing w:val="-2"/>
          <w:rtl/>
        </w:rPr>
        <w:t>ه چنان چ</w:t>
      </w:r>
      <w:r w:rsidR="00DF6C5B" w:rsidRPr="00057973">
        <w:rPr>
          <w:rStyle w:val="Char6"/>
          <w:spacing w:val="-2"/>
          <w:rtl/>
        </w:rPr>
        <w:t>ی</w:t>
      </w:r>
      <w:r w:rsidR="00B02293" w:rsidRPr="00057973">
        <w:rPr>
          <w:rStyle w:val="Char6"/>
          <w:spacing w:val="-2"/>
          <w:rtl/>
        </w:rPr>
        <w:t>ز</w:t>
      </w:r>
      <w:r w:rsidR="00DF6C5B" w:rsidRPr="00057973">
        <w:rPr>
          <w:rStyle w:val="Char6"/>
          <w:spacing w:val="-2"/>
          <w:rtl/>
        </w:rPr>
        <w:t>ی</w:t>
      </w:r>
      <w:r w:rsidR="00B02293" w:rsidRPr="00057973">
        <w:rPr>
          <w:rStyle w:val="Char6"/>
          <w:spacing w:val="-2"/>
          <w:rtl/>
        </w:rPr>
        <w:t xml:space="preserve"> باعث ابطال صدور آن از او و </w:t>
      </w:r>
      <w:r w:rsidR="00DF6C5B" w:rsidRPr="00057973">
        <w:rPr>
          <w:rStyle w:val="Char6"/>
          <w:spacing w:val="-2"/>
          <w:rtl/>
        </w:rPr>
        <w:t>ی</w:t>
      </w:r>
      <w:r w:rsidR="00B02293" w:rsidRPr="00057973">
        <w:rPr>
          <w:rStyle w:val="Char6"/>
          <w:spacing w:val="-2"/>
          <w:rtl/>
        </w:rPr>
        <w:t>ا حجت بودنش نخواهد شد، بل</w:t>
      </w:r>
      <w:r w:rsidR="00DF6C5B" w:rsidRPr="00057973">
        <w:rPr>
          <w:rStyle w:val="Char6"/>
          <w:spacing w:val="-2"/>
          <w:rtl/>
        </w:rPr>
        <w:t>ک</w:t>
      </w:r>
      <w:r w:rsidR="00B02293" w:rsidRPr="00057973">
        <w:rPr>
          <w:rStyle w:val="Char6"/>
          <w:spacing w:val="-2"/>
          <w:rtl/>
        </w:rPr>
        <w:t>ه اگر افراد مورد اطم</w:t>
      </w:r>
      <w:r w:rsidR="00DF6C5B" w:rsidRPr="00057973">
        <w:rPr>
          <w:rStyle w:val="Char6"/>
          <w:spacing w:val="-2"/>
          <w:rtl/>
        </w:rPr>
        <w:t>ی</w:t>
      </w:r>
      <w:r w:rsidR="00B02293" w:rsidRPr="00057973">
        <w:rPr>
          <w:rStyle w:val="Char6"/>
          <w:spacing w:val="-2"/>
          <w:rtl/>
        </w:rPr>
        <w:t>نان برا</w:t>
      </w:r>
      <w:r w:rsidR="00DF6C5B" w:rsidRPr="00057973">
        <w:rPr>
          <w:rStyle w:val="Char6"/>
          <w:spacing w:val="-2"/>
          <w:rtl/>
        </w:rPr>
        <w:t>ی</w:t>
      </w:r>
      <w:r w:rsidR="00B02293" w:rsidRPr="00057973">
        <w:rPr>
          <w:rStyle w:val="Char6"/>
          <w:spacing w:val="-2"/>
          <w:rtl/>
        </w:rPr>
        <w:t xml:space="preserve"> ما روا</w:t>
      </w:r>
      <w:r w:rsidR="00DF6C5B" w:rsidRPr="00057973">
        <w:rPr>
          <w:rStyle w:val="Char6"/>
          <w:spacing w:val="-2"/>
          <w:rtl/>
        </w:rPr>
        <w:t>ی</w:t>
      </w:r>
      <w:r w:rsidR="00B02293" w:rsidRPr="00057973">
        <w:rPr>
          <w:rStyle w:val="Char6"/>
          <w:spacing w:val="-2"/>
          <w:rtl/>
        </w:rPr>
        <w:t xml:space="preserve">ت </w:t>
      </w:r>
      <w:r w:rsidR="00DF6C5B" w:rsidRPr="00057973">
        <w:rPr>
          <w:rStyle w:val="Char6"/>
          <w:spacing w:val="-2"/>
          <w:rtl/>
        </w:rPr>
        <w:t>ک</w:t>
      </w:r>
      <w:r w:rsidR="00B02293" w:rsidRPr="00057973">
        <w:rPr>
          <w:rStyle w:val="Char6"/>
          <w:spacing w:val="-2"/>
          <w:rtl/>
        </w:rPr>
        <w:t>نند، پذ</w:t>
      </w:r>
      <w:r w:rsidR="00DF6C5B" w:rsidRPr="00057973">
        <w:rPr>
          <w:rStyle w:val="Char6"/>
          <w:spacing w:val="-2"/>
          <w:rtl/>
        </w:rPr>
        <w:t>ی</w:t>
      </w:r>
      <w:r w:rsidR="00B02293" w:rsidRPr="00057973">
        <w:rPr>
          <w:rStyle w:val="Char6"/>
          <w:spacing w:val="-2"/>
          <w:rtl/>
        </w:rPr>
        <w:t>رش، حسن ظن و عمل بدان بر ما واجب م</w:t>
      </w:r>
      <w:r w:rsidR="00DF6C5B" w:rsidRPr="00057973">
        <w:rPr>
          <w:rStyle w:val="Char6"/>
          <w:spacing w:val="-2"/>
          <w:rtl/>
        </w:rPr>
        <w:t>ی</w:t>
      </w:r>
      <w:r w:rsidR="00B02293" w:rsidRPr="00057973">
        <w:rPr>
          <w:rStyle w:val="Char6"/>
          <w:spacing w:val="-2"/>
          <w:rtl/>
        </w:rPr>
        <w:t>‌گردد و</w:t>
      </w:r>
      <w:r w:rsidRPr="00057973">
        <w:rPr>
          <w:rStyle w:val="Char6"/>
          <w:rFonts w:hint="cs"/>
          <w:spacing w:val="-2"/>
          <w:rtl/>
        </w:rPr>
        <w:t xml:space="preserve"> </w:t>
      </w:r>
      <w:r w:rsidR="00B02293" w:rsidRPr="00057973">
        <w:rPr>
          <w:rStyle w:val="Char6"/>
          <w:spacing w:val="-2"/>
          <w:rtl/>
        </w:rPr>
        <w:t>با</w:t>
      </w:r>
      <w:r w:rsidR="00DF6C5B" w:rsidRPr="00057973">
        <w:rPr>
          <w:rStyle w:val="Char6"/>
          <w:spacing w:val="-2"/>
          <w:rtl/>
        </w:rPr>
        <w:t>ی</w:t>
      </w:r>
      <w:r w:rsidR="00B02293" w:rsidRPr="00057973">
        <w:rPr>
          <w:rStyle w:val="Char6"/>
          <w:spacing w:val="-2"/>
          <w:rtl/>
        </w:rPr>
        <w:t>د عقل و در</w:t>
      </w:r>
      <w:r w:rsidR="00DF6C5B" w:rsidRPr="00057973">
        <w:rPr>
          <w:rStyle w:val="Char6"/>
          <w:spacing w:val="-2"/>
          <w:rtl/>
        </w:rPr>
        <w:t>ک</w:t>
      </w:r>
      <w:r w:rsidR="00B02293" w:rsidRPr="00057973">
        <w:rPr>
          <w:rStyle w:val="Char6"/>
          <w:spacing w:val="-2"/>
          <w:rtl/>
        </w:rPr>
        <w:t xml:space="preserve"> خو</w:t>
      </w:r>
      <w:r w:rsidR="00DF6C5B" w:rsidRPr="00057973">
        <w:rPr>
          <w:rStyle w:val="Char6"/>
          <w:spacing w:val="-2"/>
          <w:rtl/>
        </w:rPr>
        <w:t>ی</w:t>
      </w:r>
      <w:r w:rsidR="00B02293" w:rsidRPr="00057973">
        <w:rPr>
          <w:rStyle w:val="Char6"/>
          <w:spacing w:val="-2"/>
          <w:rtl/>
        </w:rPr>
        <w:t>ش را ز</w:t>
      </w:r>
      <w:r w:rsidR="00DF6C5B" w:rsidRPr="00057973">
        <w:rPr>
          <w:rStyle w:val="Char6"/>
          <w:spacing w:val="-2"/>
          <w:rtl/>
        </w:rPr>
        <w:t>ی</w:t>
      </w:r>
      <w:r w:rsidR="00B02293" w:rsidRPr="00057973">
        <w:rPr>
          <w:rStyle w:val="Char6"/>
          <w:spacing w:val="-2"/>
          <w:rtl/>
        </w:rPr>
        <w:t xml:space="preserve">ر سؤال </w:t>
      </w:r>
      <w:r w:rsidRPr="00057973">
        <w:rPr>
          <w:rStyle w:val="Char6"/>
          <w:spacing w:val="-2"/>
          <w:rtl/>
        </w:rPr>
        <w:t>برده و نسبت به آن بد گمان باش</w:t>
      </w:r>
      <w:r w:rsidR="00DF6C5B" w:rsidRPr="00057973">
        <w:rPr>
          <w:rStyle w:val="Char6"/>
          <w:spacing w:val="-2"/>
          <w:rtl/>
        </w:rPr>
        <w:t>ی</w:t>
      </w:r>
      <w:r w:rsidRPr="00057973">
        <w:rPr>
          <w:rStyle w:val="Char6"/>
          <w:spacing w:val="-2"/>
          <w:rtl/>
        </w:rPr>
        <w:t>م</w:t>
      </w:r>
      <w:r w:rsidR="00B02293" w:rsidRPr="00057973">
        <w:rPr>
          <w:rStyle w:val="Char6"/>
          <w:spacing w:val="-2"/>
          <w:rtl/>
        </w:rPr>
        <w:t>.</w:t>
      </w:r>
    </w:p>
    <w:p w:rsidR="00B02293" w:rsidRPr="004F66F1" w:rsidRDefault="00B02293" w:rsidP="00B02293">
      <w:pPr>
        <w:ind w:firstLine="284"/>
        <w:jc w:val="both"/>
        <w:rPr>
          <w:rStyle w:val="Char6"/>
          <w:rtl/>
        </w:rPr>
      </w:pPr>
      <w:r w:rsidRPr="004F66F1">
        <w:rPr>
          <w:rStyle w:val="Char6"/>
          <w:rtl/>
        </w:rPr>
        <w:t>ابن عبدالبر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د: ابو اسحاق ابراه</w:t>
      </w:r>
      <w:r w:rsidR="00DF6C5B" w:rsidRPr="004F66F1">
        <w:rPr>
          <w:rStyle w:val="Char6"/>
          <w:rtl/>
        </w:rPr>
        <w:t>ی</w:t>
      </w:r>
      <w:r w:rsidRPr="004F66F1">
        <w:rPr>
          <w:rStyle w:val="Char6"/>
          <w:rtl/>
        </w:rPr>
        <w:t>م بن س</w:t>
      </w:r>
      <w:r w:rsidR="00DF6C5B" w:rsidRPr="004F66F1">
        <w:rPr>
          <w:rStyle w:val="Char6"/>
          <w:rtl/>
        </w:rPr>
        <w:t>ی</w:t>
      </w:r>
      <w:r w:rsidRPr="004F66F1">
        <w:rPr>
          <w:rStyle w:val="Char6"/>
          <w:rtl/>
        </w:rPr>
        <w:t>ار م</w:t>
      </w:r>
      <w:r w:rsidR="00DF6C5B" w:rsidRPr="004F66F1">
        <w:rPr>
          <w:rStyle w:val="Char6"/>
          <w:rtl/>
        </w:rPr>
        <w:t>ی</w:t>
      </w:r>
      <w:r w:rsidRPr="004F66F1">
        <w:rPr>
          <w:rStyle w:val="Char6"/>
          <w:rtl/>
        </w:rPr>
        <w:t>‌گفت: به من خبر رس</w:t>
      </w:r>
      <w:r w:rsidR="00DF6C5B" w:rsidRPr="004F66F1">
        <w:rPr>
          <w:rStyle w:val="Char6"/>
          <w:rtl/>
        </w:rPr>
        <w:t>ی</w:t>
      </w:r>
      <w:r w:rsidRPr="004F66F1">
        <w:rPr>
          <w:rStyle w:val="Char6"/>
          <w:rtl/>
        </w:rPr>
        <w:t xml:space="preserve">ده </w:t>
      </w:r>
      <w:r w:rsidR="00DF6C5B" w:rsidRPr="004F66F1">
        <w:rPr>
          <w:rStyle w:val="Char6"/>
          <w:rtl/>
        </w:rPr>
        <w:t>ک</w:t>
      </w:r>
      <w:r w:rsidRPr="004F66F1">
        <w:rPr>
          <w:rStyle w:val="Char6"/>
          <w:rtl/>
        </w:rPr>
        <w:t>ه پ</w:t>
      </w:r>
      <w:r w:rsidR="00DF6C5B" w:rsidRPr="004F66F1">
        <w:rPr>
          <w:rStyle w:val="Char6"/>
          <w:rtl/>
        </w:rPr>
        <w:t>ی</w:t>
      </w:r>
      <w:r w:rsidRPr="004F66F1">
        <w:rPr>
          <w:rStyle w:val="Char6"/>
          <w:rtl/>
        </w:rPr>
        <w:t>امبر خدا</w:t>
      </w:r>
      <w:r w:rsidR="004F66F1" w:rsidRPr="004F66F1">
        <w:rPr>
          <w:rStyle w:val="Char6"/>
          <w:rFonts w:ascii="CTraditional Arabic" w:hAnsi="CTraditional Arabic" w:cs="CTraditional Arabic"/>
          <w:rtl/>
        </w:rPr>
        <w:t xml:space="preserve"> ج</w:t>
      </w:r>
      <w:r w:rsidRPr="004F66F1">
        <w:rPr>
          <w:rFonts w:ascii="AGA Arabesque" w:hAnsi="AGA Arabesque" w:cs="Yagut"/>
          <w:b/>
          <w:bCs/>
          <w:caps/>
          <w:rtl/>
          <w:lang w:bidi="fa-IR"/>
        </w:rPr>
        <w:t xml:space="preserve"> </w:t>
      </w:r>
      <w:r w:rsidRPr="004F66F1">
        <w:rPr>
          <w:rStyle w:val="Char6"/>
          <w:rtl/>
        </w:rPr>
        <w:t>از آب نوش</w:t>
      </w:r>
      <w:r w:rsidR="00DF6C5B" w:rsidRPr="004F66F1">
        <w:rPr>
          <w:rStyle w:val="Char6"/>
          <w:rtl/>
        </w:rPr>
        <w:t>ی</w:t>
      </w:r>
      <w:r w:rsidRPr="004F66F1">
        <w:rPr>
          <w:rStyle w:val="Char6"/>
          <w:rtl/>
        </w:rPr>
        <w:t>دن از دهانه مش</w:t>
      </w:r>
      <w:r w:rsidR="00DF6C5B" w:rsidRPr="004F66F1">
        <w:rPr>
          <w:rStyle w:val="Char6"/>
          <w:rtl/>
        </w:rPr>
        <w:t>ک</w:t>
      </w:r>
      <w:r w:rsidRPr="004F66F1">
        <w:rPr>
          <w:rStyle w:val="Char6"/>
          <w:rtl/>
        </w:rPr>
        <w:t xml:space="preserve"> جلوگ</w:t>
      </w:r>
      <w:r w:rsidR="00DF6C5B" w:rsidRPr="004F66F1">
        <w:rPr>
          <w:rStyle w:val="Char6"/>
          <w:rtl/>
        </w:rPr>
        <w:t>ی</w:t>
      </w:r>
      <w:r w:rsidRPr="004F66F1">
        <w:rPr>
          <w:rStyle w:val="Char6"/>
          <w:rtl/>
        </w:rPr>
        <w:t>ر</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رده است. من م</w:t>
      </w:r>
      <w:r w:rsidR="00DF6C5B" w:rsidRPr="004F66F1">
        <w:rPr>
          <w:rStyle w:val="Char6"/>
          <w:rtl/>
        </w:rPr>
        <w:t>ی</w:t>
      </w:r>
      <w:r w:rsidRPr="004F66F1">
        <w:rPr>
          <w:rStyle w:val="Char6"/>
          <w:rtl/>
        </w:rPr>
        <w:t>‌گفتم: ا</w:t>
      </w:r>
      <w:r w:rsidR="00DF6C5B" w:rsidRPr="004F66F1">
        <w:rPr>
          <w:rStyle w:val="Char6"/>
          <w:rtl/>
        </w:rPr>
        <w:t>ی</w:t>
      </w:r>
      <w:r w:rsidRPr="004F66F1">
        <w:rPr>
          <w:rStyle w:val="Char6"/>
          <w:rtl/>
        </w:rPr>
        <w:t>ن حدیث مربوط به واقعه‌ا</w:t>
      </w:r>
      <w:r w:rsidR="00DF6C5B" w:rsidRPr="004F66F1">
        <w:rPr>
          <w:rStyle w:val="Char6"/>
          <w:rtl/>
        </w:rPr>
        <w:t>ی</w:t>
      </w:r>
      <w:r w:rsidRPr="004F66F1">
        <w:rPr>
          <w:rStyle w:val="Char6"/>
          <w:rtl/>
        </w:rPr>
        <w:t xml:space="preserve"> است و گرنه نوش</w:t>
      </w:r>
      <w:r w:rsidR="00DF6C5B" w:rsidRPr="004F66F1">
        <w:rPr>
          <w:rStyle w:val="Char6"/>
          <w:rtl/>
        </w:rPr>
        <w:t>ی</w:t>
      </w:r>
      <w:r w:rsidRPr="004F66F1">
        <w:rPr>
          <w:rStyle w:val="Char6"/>
          <w:rtl/>
        </w:rPr>
        <w:t>دن آب از دهانه مش</w:t>
      </w:r>
      <w:r w:rsidR="00DF6C5B" w:rsidRPr="004F66F1">
        <w:rPr>
          <w:rStyle w:val="Char6"/>
          <w:rtl/>
        </w:rPr>
        <w:t>ک</w:t>
      </w:r>
      <w:r w:rsidRPr="004F66F1">
        <w:rPr>
          <w:rStyle w:val="Char6"/>
          <w:rtl/>
        </w:rPr>
        <w:t xml:space="preserve"> چه اش</w:t>
      </w:r>
      <w:r w:rsidR="00DF6C5B" w:rsidRPr="004F66F1">
        <w:rPr>
          <w:rStyle w:val="Char6"/>
          <w:rtl/>
        </w:rPr>
        <w:t>ک</w:t>
      </w:r>
      <w:r w:rsidRPr="004F66F1">
        <w:rPr>
          <w:rStyle w:val="Char6"/>
          <w:rtl/>
        </w:rPr>
        <w:t>ال</w:t>
      </w:r>
      <w:r w:rsidR="00DF6C5B" w:rsidRPr="004F66F1">
        <w:rPr>
          <w:rStyle w:val="Char6"/>
          <w:rtl/>
        </w:rPr>
        <w:t>ی</w:t>
      </w:r>
      <w:r w:rsidRPr="004F66F1">
        <w:rPr>
          <w:rStyle w:val="Char6"/>
          <w:rtl/>
        </w:rPr>
        <w:t xml:space="preserve"> دارد</w:t>
      </w:r>
      <w:r w:rsidR="00DB710C" w:rsidRPr="004F66F1">
        <w:rPr>
          <w:rStyle w:val="Char6"/>
          <w:rtl/>
        </w:rPr>
        <w:t xml:space="preserve"> تا ا</w:t>
      </w:r>
      <w:r w:rsidR="00DF6C5B" w:rsidRPr="004F66F1">
        <w:rPr>
          <w:rStyle w:val="Char6"/>
          <w:rtl/>
        </w:rPr>
        <w:t>ی</w:t>
      </w:r>
      <w:r w:rsidR="00DB710C" w:rsidRPr="004F66F1">
        <w:rPr>
          <w:rStyle w:val="Char6"/>
          <w:rtl/>
        </w:rPr>
        <w:t>ن نه</w:t>
      </w:r>
      <w:r w:rsidR="00DF6C5B" w:rsidRPr="004F66F1">
        <w:rPr>
          <w:rStyle w:val="Char6"/>
          <w:rtl/>
        </w:rPr>
        <w:t>ی</w:t>
      </w:r>
      <w:r w:rsidR="00DB710C" w:rsidRPr="004F66F1">
        <w:rPr>
          <w:rStyle w:val="Char6"/>
          <w:rtl/>
        </w:rPr>
        <w:t xml:space="preserve"> راجع به آن وارد شود</w:t>
      </w:r>
      <w:r w:rsidRPr="004F66F1">
        <w:rPr>
          <w:rStyle w:val="Char6"/>
          <w:rtl/>
        </w:rPr>
        <w:t>؟ ول</w:t>
      </w:r>
      <w:r w:rsidR="00DF6C5B" w:rsidRPr="004F66F1">
        <w:rPr>
          <w:rStyle w:val="Char6"/>
          <w:rtl/>
        </w:rPr>
        <w:t>ی</w:t>
      </w:r>
      <w:r w:rsidRPr="004F66F1">
        <w:rPr>
          <w:rStyle w:val="Char6"/>
          <w:rtl/>
        </w:rPr>
        <w:t xml:space="preserve"> وقت</w:t>
      </w:r>
      <w:r w:rsidR="00DF6C5B" w:rsidRPr="004F66F1">
        <w:rPr>
          <w:rStyle w:val="Char6"/>
          <w:rtl/>
        </w:rPr>
        <w:t>ی</w:t>
      </w:r>
      <w:r w:rsidRPr="004F66F1">
        <w:rPr>
          <w:rStyle w:val="Char6"/>
          <w:rtl/>
        </w:rPr>
        <w:t xml:space="preserve"> به من گفتند: مرد</w:t>
      </w:r>
      <w:r w:rsidR="00DF6C5B" w:rsidRPr="004F66F1">
        <w:rPr>
          <w:rStyle w:val="Char6"/>
          <w:rtl/>
        </w:rPr>
        <w:t>ی</w:t>
      </w:r>
      <w:r w:rsidRPr="004F66F1">
        <w:rPr>
          <w:rStyle w:val="Char6"/>
          <w:rtl/>
        </w:rPr>
        <w:t xml:space="preserve"> از دهانه مش</w:t>
      </w:r>
      <w:r w:rsidR="00DF6C5B" w:rsidRPr="004F66F1">
        <w:rPr>
          <w:rStyle w:val="Char6"/>
          <w:rtl/>
        </w:rPr>
        <w:t>ک</w:t>
      </w:r>
      <w:r w:rsidRPr="004F66F1">
        <w:rPr>
          <w:rStyle w:val="Char6"/>
          <w:rtl/>
        </w:rPr>
        <w:t xml:space="preserve"> آب نوش</w:t>
      </w:r>
      <w:r w:rsidR="00DF6C5B" w:rsidRPr="004F66F1">
        <w:rPr>
          <w:rStyle w:val="Char6"/>
          <w:rtl/>
        </w:rPr>
        <w:t>ی</w:t>
      </w:r>
      <w:r w:rsidRPr="004F66F1">
        <w:rPr>
          <w:rStyle w:val="Char6"/>
          <w:rtl/>
        </w:rPr>
        <w:t>ده و مار</w:t>
      </w:r>
      <w:r w:rsidR="00DF6C5B" w:rsidRPr="004F66F1">
        <w:rPr>
          <w:rStyle w:val="Char6"/>
          <w:rtl/>
        </w:rPr>
        <w:t>ی</w:t>
      </w:r>
      <w:r w:rsidRPr="004F66F1">
        <w:rPr>
          <w:rStyle w:val="Char6"/>
          <w:rtl/>
        </w:rPr>
        <w:t xml:space="preserve"> و</w:t>
      </w:r>
      <w:r w:rsidR="00DF6C5B" w:rsidRPr="004F66F1">
        <w:rPr>
          <w:rStyle w:val="Char6"/>
          <w:rtl/>
        </w:rPr>
        <w:t>ی</w:t>
      </w:r>
      <w:r w:rsidRPr="004F66F1">
        <w:rPr>
          <w:rStyle w:val="Char6"/>
          <w:rtl/>
        </w:rPr>
        <w:t xml:space="preserve"> را گز</w:t>
      </w:r>
      <w:r w:rsidR="00DF6C5B" w:rsidRPr="004F66F1">
        <w:rPr>
          <w:rStyle w:val="Char6"/>
          <w:rtl/>
        </w:rPr>
        <w:t>ی</w:t>
      </w:r>
      <w:r w:rsidRPr="004F66F1">
        <w:rPr>
          <w:rStyle w:val="Char6"/>
          <w:rtl/>
        </w:rPr>
        <w:t>ده، چون مارها از دهانه مش</w:t>
      </w:r>
      <w:r w:rsidR="00DF6C5B" w:rsidRPr="004F66F1">
        <w:rPr>
          <w:rStyle w:val="Char6"/>
          <w:rtl/>
        </w:rPr>
        <w:t>ک</w:t>
      </w:r>
      <w:r w:rsidRPr="004F66F1">
        <w:rPr>
          <w:rStyle w:val="Char6"/>
          <w:rtl/>
        </w:rPr>
        <w:t xml:space="preserve"> آب م</w:t>
      </w:r>
      <w:r w:rsidR="00DF6C5B" w:rsidRPr="004F66F1">
        <w:rPr>
          <w:rStyle w:val="Char6"/>
          <w:rtl/>
        </w:rPr>
        <w:t>ی</w:t>
      </w:r>
      <w:r w:rsidRPr="004F66F1">
        <w:rPr>
          <w:rStyle w:val="Char6"/>
          <w:rtl/>
        </w:rPr>
        <w:t>‌نوشند، در</w:t>
      </w:r>
      <w:r w:rsidR="00DF6C5B" w:rsidRPr="004F66F1">
        <w:rPr>
          <w:rStyle w:val="Char6"/>
          <w:rtl/>
        </w:rPr>
        <w:t>ی</w:t>
      </w:r>
      <w:r w:rsidRPr="004F66F1">
        <w:rPr>
          <w:rStyle w:val="Char6"/>
          <w:rtl/>
        </w:rPr>
        <w:t>افتم که هر چه تأو</w:t>
      </w:r>
      <w:r w:rsidR="00DF6C5B" w:rsidRPr="004F66F1">
        <w:rPr>
          <w:rStyle w:val="Char6"/>
          <w:rtl/>
        </w:rPr>
        <w:t>ی</w:t>
      </w:r>
      <w:r w:rsidRPr="004F66F1">
        <w:rPr>
          <w:rStyle w:val="Char6"/>
          <w:rtl/>
        </w:rPr>
        <w:t>لش را نم</w:t>
      </w:r>
      <w:r w:rsidR="00DF6C5B" w:rsidRPr="004F66F1">
        <w:rPr>
          <w:rStyle w:val="Char6"/>
          <w:rtl/>
        </w:rPr>
        <w:t>ی</w:t>
      </w:r>
      <w:r w:rsidRPr="004F66F1">
        <w:rPr>
          <w:rStyle w:val="Char6"/>
          <w:rtl/>
        </w:rPr>
        <w:t>‌دانم راه حل و پاسخ</w:t>
      </w:r>
      <w:r w:rsidR="00DF6C5B" w:rsidRPr="004F66F1">
        <w:rPr>
          <w:rStyle w:val="Char6"/>
          <w:rtl/>
        </w:rPr>
        <w:t>ی</w:t>
      </w:r>
      <w:r w:rsidRPr="004F66F1">
        <w:rPr>
          <w:rStyle w:val="Char6"/>
          <w:rtl/>
        </w:rPr>
        <w:t xml:space="preserve"> دارد گر چه من هم بدان پ</w:t>
      </w:r>
      <w:r w:rsidR="00DF6C5B" w:rsidRPr="004F66F1">
        <w:rPr>
          <w:rStyle w:val="Char6"/>
          <w:rtl/>
        </w:rPr>
        <w:t>ی</w:t>
      </w:r>
      <w:r w:rsidRPr="004F66F1">
        <w:rPr>
          <w:rStyle w:val="Char6"/>
          <w:rtl/>
        </w:rPr>
        <w:t xml:space="preserve"> نبرده باشم.</w:t>
      </w:r>
    </w:p>
    <w:p w:rsidR="00B02293" w:rsidRPr="004F66F1" w:rsidRDefault="00B02293" w:rsidP="003D7EA1">
      <w:pPr>
        <w:widowControl w:val="0"/>
        <w:ind w:firstLine="284"/>
        <w:jc w:val="both"/>
        <w:rPr>
          <w:rStyle w:val="Char6"/>
          <w:rtl/>
        </w:rPr>
      </w:pPr>
      <w:r w:rsidRPr="004F66F1">
        <w:rPr>
          <w:rStyle w:val="Char6"/>
          <w:rtl/>
        </w:rPr>
        <w:t>ابن عبدالبر از سع</w:t>
      </w:r>
      <w:r w:rsidR="00DF6C5B" w:rsidRPr="004F66F1">
        <w:rPr>
          <w:rStyle w:val="Char6"/>
          <w:rtl/>
        </w:rPr>
        <w:t>ی</w:t>
      </w:r>
      <w:r w:rsidRPr="004F66F1">
        <w:rPr>
          <w:rStyle w:val="Char6"/>
          <w:rtl/>
        </w:rPr>
        <w:t>د بن مس</w:t>
      </w:r>
      <w:r w:rsidR="00DF6C5B" w:rsidRPr="004F66F1">
        <w:rPr>
          <w:rStyle w:val="Char6"/>
          <w:rtl/>
        </w:rPr>
        <w:t>ی</w:t>
      </w:r>
      <w:r w:rsidRPr="004F66F1">
        <w:rPr>
          <w:rStyle w:val="Char6"/>
          <w:rtl/>
        </w:rPr>
        <w:t>ب از ابن عباس از سعد بن معاذ نقل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ند: در سه چ</w:t>
      </w:r>
      <w:r w:rsidR="00DF6C5B" w:rsidRPr="004F66F1">
        <w:rPr>
          <w:rStyle w:val="Char6"/>
          <w:rtl/>
        </w:rPr>
        <w:t>ی</w:t>
      </w:r>
      <w:r w:rsidRPr="004F66F1">
        <w:rPr>
          <w:rStyle w:val="Char6"/>
          <w:rtl/>
        </w:rPr>
        <w:t>ز چنان</w:t>
      </w:r>
      <w:r w:rsidR="00DF6C5B" w:rsidRPr="004F66F1">
        <w:rPr>
          <w:rStyle w:val="Char6"/>
          <w:rtl/>
        </w:rPr>
        <w:t>ک</w:t>
      </w:r>
      <w:r w:rsidRPr="004F66F1">
        <w:rPr>
          <w:rStyle w:val="Char6"/>
          <w:rtl/>
        </w:rPr>
        <w:t>ه شا</w:t>
      </w:r>
      <w:r w:rsidR="00DF6C5B" w:rsidRPr="004F66F1">
        <w:rPr>
          <w:rStyle w:val="Char6"/>
          <w:rtl/>
        </w:rPr>
        <w:t>ی</w:t>
      </w:r>
      <w:r w:rsidRPr="004F66F1">
        <w:rPr>
          <w:rStyle w:val="Char6"/>
          <w:rtl/>
        </w:rPr>
        <w:t>د و با</w:t>
      </w:r>
      <w:r w:rsidR="00DF6C5B" w:rsidRPr="004F66F1">
        <w:rPr>
          <w:rStyle w:val="Char6"/>
          <w:rtl/>
        </w:rPr>
        <w:t>ی</w:t>
      </w:r>
      <w:r w:rsidRPr="004F66F1">
        <w:rPr>
          <w:rStyle w:val="Char6"/>
          <w:rtl/>
        </w:rPr>
        <w:t>د است</w:t>
      </w:r>
      <w:r w:rsidR="003D7EA1" w:rsidRPr="004F66F1">
        <w:rPr>
          <w:rStyle w:val="Char6"/>
          <w:rFonts w:hint="cs"/>
          <w:rtl/>
        </w:rPr>
        <w:t>،</w:t>
      </w:r>
      <w:r w:rsidRPr="004F66F1">
        <w:rPr>
          <w:rStyle w:val="Char6"/>
          <w:rtl/>
        </w:rPr>
        <w:t xml:space="preserve"> عمل نموده‌ام ول</w:t>
      </w:r>
      <w:r w:rsidR="00DF6C5B" w:rsidRPr="004F66F1">
        <w:rPr>
          <w:rStyle w:val="Char6"/>
          <w:rtl/>
        </w:rPr>
        <w:t>ی</w:t>
      </w:r>
      <w:r w:rsidRPr="004F66F1">
        <w:rPr>
          <w:rStyle w:val="Char6"/>
          <w:rtl/>
        </w:rPr>
        <w:t xml:space="preserve"> در سا</w:t>
      </w:r>
      <w:r w:rsidR="00DF6C5B" w:rsidRPr="004F66F1">
        <w:rPr>
          <w:rStyle w:val="Char6"/>
          <w:rtl/>
        </w:rPr>
        <w:t>ی</w:t>
      </w:r>
      <w:r w:rsidRPr="004F66F1">
        <w:rPr>
          <w:rStyle w:val="Char6"/>
          <w:rtl/>
        </w:rPr>
        <w:t>ر موارد مانند د</w:t>
      </w:r>
      <w:r w:rsidR="00DF6C5B" w:rsidRPr="004F66F1">
        <w:rPr>
          <w:rStyle w:val="Char6"/>
          <w:rtl/>
        </w:rPr>
        <w:t>ی</w:t>
      </w:r>
      <w:r w:rsidRPr="004F66F1">
        <w:rPr>
          <w:rStyle w:val="Char6"/>
          <w:rtl/>
        </w:rPr>
        <w:t>گر مردم هستم: هرگاه حد</w:t>
      </w:r>
      <w:r w:rsidR="00DF6C5B" w:rsidRPr="004F66F1">
        <w:rPr>
          <w:rStyle w:val="Char6"/>
          <w:rtl/>
        </w:rPr>
        <w:t>ی</w:t>
      </w:r>
      <w:r w:rsidRPr="004F66F1">
        <w:rPr>
          <w:rStyle w:val="Char6"/>
          <w:rtl/>
        </w:rPr>
        <w:t>ث</w:t>
      </w:r>
      <w:r w:rsidR="00DF6C5B" w:rsidRPr="004F66F1">
        <w:rPr>
          <w:rStyle w:val="Char6"/>
          <w:rtl/>
        </w:rPr>
        <w:t>ی</w:t>
      </w:r>
      <w:r w:rsidRPr="004F66F1">
        <w:rPr>
          <w:rStyle w:val="Char6"/>
          <w:rtl/>
        </w:rPr>
        <w:t xml:space="preserve"> از پ</w:t>
      </w:r>
      <w:r w:rsidR="00DF6C5B" w:rsidRPr="004F66F1">
        <w:rPr>
          <w:rStyle w:val="Char6"/>
          <w:rtl/>
        </w:rPr>
        <w:t>ی</w:t>
      </w:r>
      <w:r w:rsidRPr="004F66F1">
        <w:rPr>
          <w:rStyle w:val="Char6"/>
          <w:rtl/>
        </w:rPr>
        <w:t>امبر شن</w:t>
      </w:r>
      <w:r w:rsidR="00DF6C5B" w:rsidRPr="004F66F1">
        <w:rPr>
          <w:rStyle w:val="Char6"/>
          <w:rtl/>
        </w:rPr>
        <w:t>ی</w:t>
      </w:r>
      <w:r w:rsidRPr="004F66F1">
        <w:rPr>
          <w:rStyle w:val="Char6"/>
          <w:rtl/>
        </w:rPr>
        <w:t xml:space="preserve">ده باشم دانسته‌ام </w:t>
      </w:r>
      <w:r w:rsidR="00DF6C5B" w:rsidRPr="004F66F1">
        <w:rPr>
          <w:rStyle w:val="Char6"/>
          <w:rtl/>
        </w:rPr>
        <w:t>ک</w:t>
      </w:r>
      <w:r w:rsidRPr="004F66F1">
        <w:rPr>
          <w:rStyle w:val="Char6"/>
          <w:rtl/>
        </w:rPr>
        <w:t>ه حق و از سو</w:t>
      </w:r>
      <w:r w:rsidR="00DF6C5B" w:rsidRPr="004F66F1">
        <w:rPr>
          <w:rStyle w:val="Char6"/>
          <w:rtl/>
        </w:rPr>
        <w:t>ی</w:t>
      </w:r>
      <w:r w:rsidRPr="004F66F1">
        <w:rPr>
          <w:rStyle w:val="Char6"/>
          <w:rtl/>
        </w:rPr>
        <w:t xml:space="preserve"> خدا است، ه</w:t>
      </w:r>
      <w:r w:rsidR="00DF6C5B" w:rsidRPr="004F66F1">
        <w:rPr>
          <w:rStyle w:val="Char6"/>
          <w:rtl/>
        </w:rPr>
        <w:t>ی</w:t>
      </w:r>
      <w:r w:rsidRPr="004F66F1">
        <w:rPr>
          <w:rStyle w:val="Char6"/>
          <w:rtl/>
        </w:rPr>
        <w:t>چگاه در نماز، خود را به چ</w:t>
      </w:r>
      <w:r w:rsidR="00DF6C5B" w:rsidRPr="004F66F1">
        <w:rPr>
          <w:rStyle w:val="Char6"/>
          <w:rtl/>
        </w:rPr>
        <w:t>ی</w:t>
      </w:r>
      <w:r w:rsidRPr="004F66F1">
        <w:rPr>
          <w:rStyle w:val="Char6"/>
          <w:rtl/>
        </w:rPr>
        <w:t>زی د</w:t>
      </w:r>
      <w:r w:rsidR="00DF6C5B" w:rsidRPr="004F66F1">
        <w:rPr>
          <w:rStyle w:val="Char6"/>
          <w:rtl/>
        </w:rPr>
        <w:t>ی</w:t>
      </w:r>
      <w:r w:rsidRPr="004F66F1">
        <w:rPr>
          <w:rStyle w:val="Char6"/>
          <w:rtl/>
        </w:rPr>
        <w:t>گر مشغول ن</w:t>
      </w:r>
      <w:r w:rsidR="00DF6C5B" w:rsidRPr="004F66F1">
        <w:rPr>
          <w:rStyle w:val="Char6"/>
          <w:rtl/>
        </w:rPr>
        <w:t>ک</w:t>
      </w:r>
      <w:r w:rsidRPr="004F66F1">
        <w:rPr>
          <w:rStyle w:val="Char6"/>
          <w:rtl/>
        </w:rPr>
        <w:t xml:space="preserve">رده‌ام و </w:t>
      </w:r>
      <w:r w:rsidR="00DB710C" w:rsidRPr="004F66F1">
        <w:rPr>
          <w:rStyle w:val="Char6"/>
          <w:rtl/>
        </w:rPr>
        <w:t>ه</w:t>
      </w:r>
      <w:r w:rsidR="00DF6C5B" w:rsidRPr="004F66F1">
        <w:rPr>
          <w:rStyle w:val="Char6"/>
          <w:rtl/>
        </w:rPr>
        <w:t>ی</w:t>
      </w:r>
      <w:r w:rsidR="00DB710C" w:rsidRPr="004F66F1">
        <w:rPr>
          <w:rStyle w:val="Char6"/>
          <w:rtl/>
        </w:rPr>
        <w:t>چ‌گاه رخ نداده در تش</w:t>
      </w:r>
      <w:r w:rsidR="00DF6C5B" w:rsidRPr="004F66F1">
        <w:rPr>
          <w:rStyle w:val="Char6"/>
          <w:rtl/>
        </w:rPr>
        <w:t>یی</w:t>
      </w:r>
      <w:r w:rsidR="00DB710C" w:rsidRPr="004F66F1">
        <w:rPr>
          <w:rStyle w:val="Char6"/>
          <w:rtl/>
        </w:rPr>
        <w:t>ع جنازه</w:t>
      </w:r>
      <w:r w:rsidR="00DB710C" w:rsidRPr="004F66F1">
        <w:rPr>
          <w:rStyle w:val="Char6"/>
          <w:rFonts w:hint="eastAsia"/>
          <w:rtl/>
        </w:rPr>
        <w:t>‌</w:t>
      </w:r>
      <w:r w:rsidRPr="004F66F1">
        <w:rPr>
          <w:rStyle w:val="Char6"/>
          <w:rtl/>
        </w:rPr>
        <w:t>ا</w:t>
      </w:r>
      <w:r w:rsidR="00DF6C5B" w:rsidRPr="004F66F1">
        <w:rPr>
          <w:rStyle w:val="Char6"/>
          <w:rtl/>
        </w:rPr>
        <w:t>ی</w:t>
      </w:r>
      <w:r w:rsidRPr="004F66F1">
        <w:rPr>
          <w:rStyle w:val="Char6"/>
          <w:rtl/>
        </w:rPr>
        <w:t xml:space="preserve"> شر</w:t>
      </w:r>
      <w:r w:rsidR="00DF6C5B" w:rsidRPr="004F66F1">
        <w:rPr>
          <w:rStyle w:val="Char6"/>
          <w:rtl/>
        </w:rPr>
        <w:t>ک</w:t>
      </w:r>
      <w:r w:rsidRPr="004F66F1">
        <w:rPr>
          <w:rStyle w:val="Char6"/>
          <w:rtl/>
        </w:rPr>
        <w:t xml:space="preserve">ت جسته </w:t>
      </w:r>
      <w:r w:rsidR="003D7EA1" w:rsidRPr="004F66F1">
        <w:rPr>
          <w:rStyle w:val="Char6"/>
          <w:rFonts w:hint="cs"/>
          <w:rtl/>
        </w:rPr>
        <w:t>و خودم را به چیزهایی غیر از دعاها و امور مربوط به آن مشغول کنم</w:t>
      </w:r>
      <w:r w:rsidRPr="004F66F1">
        <w:rPr>
          <w:rStyle w:val="Char6"/>
          <w:rtl/>
        </w:rPr>
        <w:t xml:space="preserve"> تا برگشته‌ام. سع</w:t>
      </w:r>
      <w:r w:rsidR="00DF6C5B" w:rsidRPr="004F66F1">
        <w:rPr>
          <w:rStyle w:val="Char6"/>
          <w:rtl/>
        </w:rPr>
        <w:t>ی</w:t>
      </w:r>
      <w:r w:rsidRPr="004F66F1">
        <w:rPr>
          <w:rStyle w:val="Char6"/>
          <w:rtl/>
        </w:rPr>
        <w:t>د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د: ا</w:t>
      </w:r>
      <w:r w:rsidR="00DF6C5B" w:rsidRPr="004F66F1">
        <w:rPr>
          <w:rStyle w:val="Char6"/>
          <w:rtl/>
        </w:rPr>
        <w:t>ی</w:t>
      </w:r>
      <w:r w:rsidRPr="004F66F1">
        <w:rPr>
          <w:rStyle w:val="Char6"/>
          <w:rtl/>
        </w:rPr>
        <w:t>ن و</w:t>
      </w:r>
      <w:r w:rsidR="00DF6C5B" w:rsidRPr="004F66F1">
        <w:rPr>
          <w:rStyle w:val="Char6"/>
          <w:rtl/>
        </w:rPr>
        <w:t>ی</w:t>
      </w:r>
      <w:r w:rsidRPr="004F66F1">
        <w:rPr>
          <w:rStyle w:val="Char6"/>
          <w:rtl/>
        </w:rPr>
        <w:t>ژگ</w:t>
      </w:r>
      <w:r w:rsidR="00DF6C5B" w:rsidRPr="004F66F1">
        <w:rPr>
          <w:rStyle w:val="Char6"/>
          <w:rtl/>
        </w:rPr>
        <w:t>ی</w:t>
      </w:r>
      <w:r w:rsidR="00DB710C" w:rsidRPr="004F66F1">
        <w:rPr>
          <w:rStyle w:val="Char6"/>
          <w:rFonts w:hint="eastAsia"/>
          <w:rtl/>
        </w:rPr>
        <w:t>‌</w:t>
      </w:r>
      <w:r w:rsidRPr="004F66F1">
        <w:rPr>
          <w:rStyle w:val="Char6"/>
          <w:rtl/>
        </w:rPr>
        <w:t>ها را جز برا</w:t>
      </w:r>
      <w:r w:rsidR="00DF6C5B" w:rsidRPr="004F66F1">
        <w:rPr>
          <w:rStyle w:val="Char6"/>
          <w:rtl/>
        </w:rPr>
        <w:t>ی</w:t>
      </w:r>
      <w:r w:rsidRPr="004F66F1">
        <w:rPr>
          <w:rStyle w:val="Char6"/>
          <w:rtl/>
        </w:rPr>
        <w:t xml:space="preserve"> پ</w:t>
      </w:r>
      <w:r w:rsidR="00DF6C5B" w:rsidRPr="004F66F1">
        <w:rPr>
          <w:rStyle w:val="Char6"/>
          <w:rtl/>
        </w:rPr>
        <w:t>ی</w:t>
      </w:r>
      <w:r w:rsidRPr="004F66F1">
        <w:rPr>
          <w:rStyle w:val="Char6"/>
          <w:rtl/>
        </w:rPr>
        <w:t>امبران در نظر نداشت</w:t>
      </w:r>
      <w:r w:rsidR="00DB710C" w:rsidRPr="004F66F1">
        <w:rPr>
          <w:rStyle w:val="Char6"/>
          <w:rtl/>
        </w:rPr>
        <w:t>ه</w:t>
      </w:r>
      <w:r w:rsidR="00DB710C" w:rsidRPr="004F66F1">
        <w:rPr>
          <w:rStyle w:val="Char6"/>
          <w:rFonts w:hint="eastAsia"/>
          <w:rtl/>
        </w:rPr>
        <w:t>‌</w:t>
      </w:r>
      <w:r w:rsidRPr="004F66F1">
        <w:rPr>
          <w:rStyle w:val="Char6"/>
          <w:rtl/>
        </w:rPr>
        <w:t>ام.</w:t>
      </w:r>
    </w:p>
    <w:p w:rsidR="00B02293" w:rsidRPr="004F66F1" w:rsidRDefault="00B02293" w:rsidP="00773F4E">
      <w:pPr>
        <w:widowControl w:val="0"/>
        <w:ind w:firstLine="284"/>
        <w:jc w:val="both"/>
        <w:rPr>
          <w:rStyle w:val="Char6"/>
          <w:rtl/>
        </w:rPr>
      </w:pPr>
      <w:r w:rsidRPr="004F66F1">
        <w:rPr>
          <w:rStyle w:val="Char6"/>
          <w:rtl/>
        </w:rPr>
        <w:t>و</w:t>
      </w:r>
      <w:r w:rsidR="00DB710C" w:rsidRPr="004F66F1">
        <w:rPr>
          <w:rStyle w:val="Char6"/>
          <w:rFonts w:hint="cs"/>
          <w:rtl/>
        </w:rPr>
        <w:t xml:space="preserve"> </w:t>
      </w:r>
      <w:r w:rsidRPr="004F66F1">
        <w:rPr>
          <w:rStyle w:val="Char6"/>
          <w:rtl/>
        </w:rPr>
        <w:t>اما حد</w:t>
      </w:r>
      <w:r w:rsidR="00DF6C5B" w:rsidRPr="004F66F1">
        <w:rPr>
          <w:rStyle w:val="Char6"/>
          <w:rtl/>
        </w:rPr>
        <w:t>ی</w:t>
      </w:r>
      <w:r w:rsidRPr="004F66F1">
        <w:rPr>
          <w:rStyle w:val="Char6"/>
          <w:rtl/>
        </w:rPr>
        <w:t>ث طاوس درهر دو روا</w:t>
      </w:r>
      <w:r w:rsidR="00DF6C5B" w:rsidRPr="004F66F1">
        <w:rPr>
          <w:rStyle w:val="Char6"/>
          <w:rtl/>
        </w:rPr>
        <w:t>ی</w:t>
      </w:r>
      <w:r w:rsidRPr="004F66F1">
        <w:rPr>
          <w:rStyle w:val="Char6"/>
          <w:rtl/>
        </w:rPr>
        <w:t>تش منقطع است چنان</w:t>
      </w:r>
      <w:r w:rsidR="00DF6C5B" w:rsidRPr="004F66F1">
        <w:rPr>
          <w:rStyle w:val="Char6"/>
          <w:rtl/>
        </w:rPr>
        <w:t>ک</w:t>
      </w:r>
      <w:r w:rsidRPr="004F66F1">
        <w:rPr>
          <w:rStyle w:val="Char6"/>
          <w:rtl/>
        </w:rPr>
        <w:t>ه شافع</w:t>
      </w:r>
      <w:r w:rsidR="00DF6C5B" w:rsidRPr="004F66F1">
        <w:rPr>
          <w:rStyle w:val="Char6"/>
          <w:rtl/>
        </w:rPr>
        <w:t>ی</w:t>
      </w:r>
      <w:r w:rsidRPr="004F66F1">
        <w:rPr>
          <w:rStyle w:val="Char6"/>
          <w:rtl/>
        </w:rPr>
        <w:t xml:space="preserve"> ب</w:t>
      </w:r>
      <w:r w:rsidR="00DF6C5B" w:rsidRPr="004F66F1">
        <w:rPr>
          <w:rStyle w:val="Char6"/>
          <w:rtl/>
        </w:rPr>
        <w:t>ی</w:t>
      </w:r>
      <w:r w:rsidRPr="004F66F1">
        <w:rPr>
          <w:rStyle w:val="Char6"/>
          <w:rtl/>
        </w:rPr>
        <w:t>هق</w:t>
      </w:r>
      <w:r w:rsidR="00DF6C5B" w:rsidRPr="004F66F1">
        <w:rPr>
          <w:rStyle w:val="Char6"/>
          <w:rtl/>
        </w:rPr>
        <w:t>ی</w:t>
      </w:r>
      <w:r w:rsidRPr="004F66F1">
        <w:rPr>
          <w:rStyle w:val="Char6"/>
          <w:rtl/>
        </w:rPr>
        <w:t xml:space="preserve"> و ابن حزم گفته‌اند و ابن حزم آن را از طر</w:t>
      </w:r>
      <w:r w:rsidR="00DF6C5B" w:rsidRPr="004F66F1">
        <w:rPr>
          <w:rStyle w:val="Char6"/>
          <w:rtl/>
        </w:rPr>
        <w:t>ی</w:t>
      </w:r>
      <w:r w:rsidRPr="004F66F1">
        <w:rPr>
          <w:rStyle w:val="Char6"/>
          <w:rtl/>
        </w:rPr>
        <w:t>ق طاوس ن</w:t>
      </w:r>
      <w:r w:rsidR="00DF6C5B" w:rsidRPr="004F66F1">
        <w:rPr>
          <w:rStyle w:val="Char6"/>
          <w:rtl/>
        </w:rPr>
        <w:t>ی</w:t>
      </w:r>
      <w:r w:rsidRPr="004F66F1">
        <w:rPr>
          <w:rStyle w:val="Char6"/>
          <w:rtl/>
        </w:rPr>
        <w:t>ز روا</w:t>
      </w:r>
      <w:r w:rsidR="00DF6C5B" w:rsidRPr="004F66F1">
        <w:rPr>
          <w:rStyle w:val="Char6"/>
          <w:rtl/>
        </w:rPr>
        <w:t>ی</w:t>
      </w:r>
      <w:r w:rsidRPr="004F66F1">
        <w:rPr>
          <w:rStyle w:val="Char6"/>
          <w:rtl/>
        </w:rPr>
        <w:t>ت نموده است.</w:t>
      </w:r>
    </w:p>
    <w:p w:rsidR="00B02293" w:rsidRPr="004F66F1" w:rsidRDefault="00B02293" w:rsidP="003D7EA1">
      <w:pPr>
        <w:widowControl w:val="0"/>
        <w:ind w:firstLine="284"/>
        <w:jc w:val="both"/>
        <w:rPr>
          <w:rStyle w:val="Char6"/>
          <w:rtl/>
        </w:rPr>
      </w:pPr>
      <w:r w:rsidRPr="004F66F1">
        <w:rPr>
          <w:rStyle w:val="Char6"/>
          <w:rtl/>
        </w:rPr>
        <w:t xml:space="preserve">اگر هم فرض </w:t>
      </w:r>
      <w:r w:rsidR="00DF6C5B" w:rsidRPr="004F66F1">
        <w:rPr>
          <w:rStyle w:val="Char6"/>
          <w:rtl/>
        </w:rPr>
        <w:t>ک</w:t>
      </w:r>
      <w:r w:rsidRPr="004F66F1">
        <w:rPr>
          <w:rStyle w:val="Char6"/>
          <w:rtl/>
        </w:rPr>
        <w:t>ن</w:t>
      </w:r>
      <w:r w:rsidR="00DF6C5B" w:rsidRPr="004F66F1">
        <w:rPr>
          <w:rStyle w:val="Char6"/>
          <w:rtl/>
        </w:rPr>
        <w:t>ی</w:t>
      </w:r>
      <w:r w:rsidRPr="004F66F1">
        <w:rPr>
          <w:rStyle w:val="Char6"/>
          <w:rtl/>
        </w:rPr>
        <w:t xml:space="preserve">م </w:t>
      </w:r>
      <w:r w:rsidR="00DF6C5B" w:rsidRPr="004F66F1">
        <w:rPr>
          <w:rStyle w:val="Char6"/>
          <w:rtl/>
        </w:rPr>
        <w:t>ک</w:t>
      </w:r>
      <w:r w:rsidRPr="004F66F1">
        <w:rPr>
          <w:rStyle w:val="Char6"/>
          <w:rtl/>
        </w:rPr>
        <w:t>ه صح</w:t>
      </w:r>
      <w:r w:rsidR="00DF6C5B" w:rsidRPr="004F66F1">
        <w:rPr>
          <w:rStyle w:val="Char6"/>
          <w:rtl/>
        </w:rPr>
        <w:t>ی</w:t>
      </w:r>
      <w:r w:rsidRPr="004F66F1">
        <w:rPr>
          <w:rStyle w:val="Char6"/>
          <w:rtl/>
        </w:rPr>
        <w:t>ح هست، در روا</w:t>
      </w:r>
      <w:r w:rsidR="00DF6C5B" w:rsidRPr="004F66F1">
        <w:rPr>
          <w:rStyle w:val="Char6"/>
          <w:rtl/>
        </w:rPr>
        <w:t>ی</w:t>
      </w:r>
      <w:r w:rsidRPr="004F66F1">
        <w:rPr>
          <w:rStyle w:val="Char6"/>
          <w:rtl/>
        </w:rPr>
        <w:t>ت اول ه</w:t>
      </w:r>
      <w:r w:rsidR="00DF6C5B" w:rsidRPr="004F66F1">
        <w:rPr>
          <w:rStyle w:val="Char6"/>
          <w:rtl/>
        </w:rPr>
        <w:t>ی</w:t>
      </w:r>
      <w:r w:rsidRPr="004F66F1">
        <w:rPr>
          <w:rStyle w:val="Char6"/>
          <w:rtl/>
        </w:rPr>
        <w:t>چ دل</w:t>
      </w:r>
      <w:r w:rsidR="00DF6C5B" w:rsidRPr="004F66F1">
        <w:rPr>
          <w:rStyle w:val="Char6"/>
          <w:rtl/>
        </w:rPr>
        <w:t>ی</w:t>
      </w:r>
      <w:r w:rsidRPr="004F66F1">
        <w:rPr>
          <w:rStyle w:val="Char6"/>
          <w:rtl/>
        </w:rPr>
        <w:t>ل</w:t>
      </w:r>
      <w:r w:rsidR="00DF6C5B" w:rsidRPr="004F66F1">
        <w:rPr>
          <w:rStyle w:val="Char6"/>
          <w:rtl/>
        </w:rPr>
        <w:t>ی</w:t>
      </w:r>
      <w:r w:rsidRPr="004F66F1">
        <w:rPr>
          <w:rStyle w:val="Char6"/>
          <w:rtl/>
        </w:rPr>
        <w:t xml:space="preserve"> بر عدم حج</w:t>
      </w:r>
      <w:r w:rsidR="00DF6C5B" w:rsidRPr="004F66F1">
        <w:rPr>
          <w:rStyle w:val="Char6"/>
          <w:rtl/>
        </w:rPr>
        <w:t>ی</w:t>
      </w:r>
      <w:r w:rsidRPr="004F66F1">
        <w:rPr>
          <w:rStyle w:val="Char6"/>
          <w:rtl/>
        </w:rPr>
        <w:t>ت ن</w:t>
      </w:r>
      <w:r w:rsidR="00DF6C5B" w:rsidRPr="004F66F1">
        <w:rPr>
          <w:rStyle w:val="Char6"/>
          <w:rtl/>
        </w:rPr>
        <w:t>ی</w:t>
      </w:r>
      <w:r w:rsidRPr="004F66F1">
        <w:rPr>
          <w:rStyle w:val="Char6"/>
          <w:rtl/>
        </w:rPr>
        <w:t>ست ونه دلیلی بر ا</w:t>
      </w:r>
      <w:r w:rsidR="00DF6C5B" w:rsidRPr="004F66F1">
        <w:rPr>
          <w:rStyle w:val="Char6"/>
          <w:rtl/>
        </w:rPr>
        <w:t>ی</w:t>
      </w:r>
      <w:r w:rsidRPr="004F66F1">
        <w:rPr>
          <w:rStyle w:val="Char6"/>
          <w:rtl/>
        </w:rPr>
        <w:t>ن</w:t>
      </w:r>
      <w:r w:rsidR="00DF6C5B" w:rsidRPr="004F66F1">
        <w:rPr>
          <w:rStyle w:val="Char6"/>
          <w:rtl/>
        </w:rPr>
        <w:t>ک</w:t>
      </w:r>
      <w:r w:rsidRPr="004F66F1">
        <w:rPr>
          <w:rStyle w:val="Char6"/>
          <w:rtl/>
        </w:rPr>
        <w:t>ه پ</w:t>
      </w:r>
      <w:r w:rsidR="00DF6C5B" w:rsidRPr="004F66F1">
        <w:rPr>
          <w:rStyle w:val="Char6"/>
          <w:rtl/>
        </w:rPr>
        <w:t>ی</w:t>
      </w:r>
      <w:r w:rsidRPr="004F66F1">
        <w:rPr>
          <w:rStyle w:val="Char6"/>
          <w:rtl/>
        </w:rPr>
        <w:t>امبر</w:t>
      </w:r>
      <w:r w:rsidR="004F66F1" w:rsidRPr="004F66F1">
        <w:rPr>
          <w:rStyle w:val="Char6"/>
          <w:rFonts w:ascii="CTraditional Arabic" w:hAnsi="CTraditional Arabic" w:cs="CTraditional Arabic"/>
          <w:rtl/>
        </w:rPr>
        <w:t xml:space="preserve"> ج</w:t>
      </w:r>
      <w:r w:rsidRPr="004F66F1">
        <w:rPr>
          <w:rStyle w:val="Char6"/>
          <w:rtl/>
        </w:rPr>
        <w:t xml:space="preserve"> جز حلال و حرام</w:t>
      </w:r>
      <w:r w:rsidR="00DB710C" w:rsidRPr="004F66F1">
        <w:rPr>
          <w:rStyle w:val="Char6"/>
          <w:rFonts w:hint="eastAsia"/>
          <w:rtl/>
        </w:rPr>
        <w:t>‌</w:t>
      </w:r>
      <w:r w:rsidRPr="004F66F1">
        <w:rPr>
          <w:rStyle w:val="Char6"/>
          <w:rtl/>
        </w:rPr>
        <w:t>ها</w:t>
      </w:r>
      <w:r w:rsidR="00DF6C5B" w:rsidRPr="004F66F1">
        <w:rPr>
          <w:rStyle w:val="Char6"/>
          <w:rtl/>
        </w:rPr>
        <w:t>ی</w:t>
      </w:r>
      <w:r w:rsidRPr="004F66F1">
        <w:rPr>
          <w:rStyle w:val="Char6"/>
          <w:rtl/>
        </w:rPr>
        <w:t xml:space="preserve"> قرآن، مو</w:t>
      </w:r>
      <w:r w:rsidR="003D7EA1" w:rsidRPr="004F66F1">
        <w:rPr>
          <w:rStyle w:val="Char6"/>
          <w:rFonts w:hint="cs"/>
          <w:rtl/>
        </w:rPr>
        <w:t>ر</w:t>
      </w:r>
      <w:r w:rsidRPr="004F66F1">
        <w:rPr>
          <w:rStyle w:val="Char6"/>
          <w:rtl/>
        </w:rPr>
        <w:t>د دیگری را نم</w:t>
      </w:r>
      <w:r w:rsidR="00DF6C5B" w:rsidRPr="004F66F1">
        <w:rPr>
          <w:rStyle w:val="Char6"/>
          <w:rtl/>
        </w:rPr>
        <w:t>ی</w:t>
      </w:r>
      <w:r w:rsidRPr="004F66F1">
        <w:rPr>
          <w:rStyle w:val="Char6"/>
          <w:rtl/>
        </w:rPr>
        <w:t>‌آورد.</w:t>
      </w:r>
    </w:p>
    <w:p w:rsidR="00B02293" w:rsidRPr="004F66F1" w:rsidRDefault="00B02293" w:rsidP="00773F4E">
      <w:pPr>
        <w:widowControl w:val="0"/>
        <w:ind w:firstLine="284"/>
        <w:jc w:val="both"/>
        <w:rPr>
          <w:rStyle w:val="Char6"/>
          <w:rtl/>
        </w:rPr>
      </w:pPr>
      <w:r w:rsidRPr="004F66F1">
        <w:rPr>
          <w:rStyle w:val="Char6"/>
          <w:rtl/>
        </w:rPr>
        <w:t>ز</w:t>
      </w:r>
      <w:r w:rsidR="00DF6C5B" w:rsidRPr="004F66F1">
        <w:rPr>
          <w:rStyle w:val="Char6"/>
          <w:rtl/>
        </w:rPr>
        <w:t>ی</w:t>
      </w:r>
      <w:r w:rsidRPr="004F66F1">
        <w:rPr>
          <w:rStyle w:val="Char6"/>
          <w:rtl/>
        </w:rPr>
        <w:t xml:space="preserve">را مقصود از </w:t>
      </w:r>
      <w:r w:rsidR="00DF6C5B" w:rsidRPr="004F66F1">
        <w:rPr>
          <w:rStyle w:val="Char6"/>
          <w:rtl/>
        </w:rPr>
        <w:t>ک</w:t>
      </w:r>
      <w:r w:rsidRPr="004F66F1">
        <w:rPr>
          <w:rStyle w:val="Char6"/>
          <w:rtl/>
        </w:rPr>
        <w:t>تاب قرآن ن</w:t>
      </w:r>
      <w:r w:rsidR="00DF6C5B" w:rsidRPr="004F66F1">
        <w:rPr>
          <w:rStyle w:val="Char6"/>
          <w:rtl/>
        </w:rPr>
        <w:t>ی</w:t>
      </w:r>
      <w:r w:rsidRPr="004F66F1">
        <w:rPr>
          <w:rStyle w:val="Char6"/>
          <w:rtl/>
        </w:rPr>
        <w:t>ست بل</w:t>
      </w:r>
      <w:r w:rsidR="00DF6C5B" w:rsidRPr="004F66F1">
        <w:rPr>
          <w:rStyle w:val="Char6"/>
          <w:rtl/>
        </w:rPr>
        <w:t>ک</w:t>
      </w:r>
      <w:r w:rsidRPr="004F66F1">
        <w:rPr>
          <w:rStyle w:val="Char6"/>
          <w:rtl/>
        </w:rPr>
        <w:t>ه</w:t>
      </w:r>
      <w:r w:rsidR="00DB710C" w:rsidRPr="004F66F1">
        <w:rPr>
          <w:rStyle w:val="Char6"/>
          <w:rFonts w:hint="cs"/>
          <w:rtl/>
        </w:rPr>
        <w:t xml:space="preserve"> </w:t>
      </w:r>
      <w:r w:rsidRPr="004F66F1">
        <w:rPr>
          <w:rStyle w:val="Char6"/>
          <w:rtl/>
        </w:rPr>
        <w:t xml:space="preserve">-همانگونه </w:t>
      </w:r>
      <w:r w:rsidR="00DF6C5B" w:rsidRPr="004F66F1">
        <w:rPr>
          <w:rStyle w:val="Char6"/>
          <w:rtl/>
        </w:rPr>
        <w:t>ک</w:t>
      </w:r>
      <w:r w:rsidRPr="004F66F1">
        <w:rPr>
          <w:rStyle w:val="Char6"/>
          <w:rtl/>
        </w:rPr>
        <w:t>ه ب</w:t>
      </w:r>
      <w:r w:rsidR="00DF6C5B" w:rsidRPr="004F66F1">
        <w:rPr>
          <w:rStyle w:val="Char6"/>
          <w:rtl/>
        </w:rPr>
        <w:t>ی</w:t>
      </w:r>
      <w:r w:rsidRPr="004F66F1">
        <w:rPr>
          <w:rStyle w:val="Char6"/>
          <w:rtl/>
        </w:rPr>
        <w:t>هق</w:t>
      </w:r>
      <w:r w:rsidR="00DF6C5B" w:rsidRPr="004F66F1">
        <w:rPr>
          <w:rStyle w:val="Char6"/>
          <w:rtl/>
        </w:rPr>
        <w:t>ی</w:t>
      </w:r>
      <w:r w:rsidRPr="004F66F1">
        <w:rPr>
          <w:rStyle w:val="Char6"/>
          <w:rtl/>
        </w:rPr>
        <w:t xml:space="preserve">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د</w:t>
      </w:r>
      <w:r w:rsidR="00DB710C" w:rsidRPr="004F66F1">
        <w:rPr>
          <w:rStyle w:val="Char6"/>
          <w:rFonts w:hint="cs"/>
          <w:rtl/>
        </w:rPr>
        <w:t xml:space="preserve">- </w:t>
      </w:r>
      <w:r w:rsidRPr="004F66F1">
        <w:rPr>
          <w:rStyle w:val="Char6"/>
          <w:rtl/>
        </w:rPr>
        <w:t>مراد از آن پ</w:t>
      </w:r>
      <w:r w:rsidR="00DF6C5B" w:rsidRPr="004F66F1">
        <w:rPr>
          <w:rStyle w:val="Char6"/>
          <w:rtl/>
        </w:rPr>
        <w:t>ی</w:t>
      </w:r>
      <w:r w:rsidRPr="004F66F1">
        <w:rPr>
          <w:rStyle w:val="Char6"/>
          <w:rtl/>
        </w:rPr>
        <w:t>ام</w:t>
      </w:r>
      <w:r w:rsidR="00DB710C" w:rsidRPr="004F66F1">
        <w:rPr>
          <w:rStyle w:val="Char6"/>
          <w:rFonts w:hint="eastAsia"/>
          <w:rtl/>
        </w:rPr>
        <w:t>‌</w:t>
      </w:r>
      <w:r w:rsidRPr="004F66F1">
        <w:rPr>
          <w:rStyle w:val="Char6"/>
          <w:rtl/>
        </w:rPr>
        <w:t>ها</w:t>
      </w:r>
      <w:r w:rsidR="00DF6C5B" w:rsidRPr="004F66F1">
        <w:rPr>
          <w:rStyle w:val="Char6"/>
          <w:rtl/>
        </w:rPr>
        <w:t>ی</w:t>
      </w:r>
      <w:r w:rsidRPr="004F66F1">
        <w:rPr>
          <w:rStyle w:val="Char6"/>
          <w:rtl/>
        </w:rPr>
        <w:t xml:space="preserve"> وح</w:t>
      </w:r>
      <w:r w:rsidR="00DF6C5B" w:rsidRPr="004F66F1">
        <w:rPr>
          <w:rStyle w:val="Char6"/>
          <w:rtl/>
        </w:rPr>
        <w:t>ی</w:t>
      </w:r>
      <w:r w:rsidRPr="004F66F1">
        <w:rPr>
          <w:rStyle w:val="Char6"/>
          <w:rtl/>
        </w:rPr>
        <w:t xml:space="preserve"> شده به اوست. وح</w:t>
      </w:r>
      <w:r w:rsidR="00DF6C5B" w:rsidRPr="004F66F1">
        <w:rPr>
          <w:rStyle w:val="Char6"/>
          <w:rtl/>
        </w:rPr>
        <w:t>ی</w:t>
      </w:r>
      <w:r w:rsidRPr="004F66F1">
        <w:rPr>
          <w:rStyle w:val="Char6"/>
          <w:rtl/>
        </w:rPr>
        <w:t xml:space="preserve"> شده‌ها دو نوع‌اند: </w:t>
      </w:r>
      <w:r w:rsidR="00DF6C5B" w:rsidRPr="004F66F1">
        <w:rPr>
          <w:rStyle w:val="Char6"/>
          <w:rtl/>
        </w:rPr>
        <w:t>یکی</w:t>
      </w:r>
      <w:r w:rsidRPr="004F66F1">
        <w:rPr>
          <w:rStyle w:val="Char6"/>
          <w:rtl/>
        </w:rPr>
        <w:t xml:space="preserve"> وح</w:t>
      </w:r>
      <w:r w:rsidR="00DF6C5B" w:rsidRPr="004F66F1">
        <w:rPr>
          <w:rStyle w:val="Char6"/>
          <w:rtl/>
        </w:rPr>
        <w:t>ی</w:t>
      </w:r>
      <w:r w:rsidRPr="004F66F1">
        <w:rPr>
          <w:rStyle w:val="Char6"/>
          <w:rtl/>
        </w:rPr>
        <w:t xml:space="preserve"> است </w:t>
      </w:r>
      <w:r w:rsidR="00DF6C5B" w:rsidRPr="004F66F1">
        <w:rPr>
          <w:rStyle w:val="Char6"/>
          <w:rtl/>
        </w:rPr>
        <w:t>ک</w:t>
      </w:r>
      <w:r w:rsidRPr="004F66F1">
        <w:rPr>
          <w:rStyle w:val="Char6"/>
          <w:rtl/>
        </w:rPr>
        <w:t>ه تلاوت م</w:t>
      </w:r>
      <w:r w:rsidR="00DF6C5B" w:rsidRPr="004F66F1">
        <w:rPr>
          <w:rStyle w:val="Char6"/>
          <w:rtl/>
        </w:rPr>
        <w:t>ی</w:t>
      </w:r>
      <w:r w:rsidRPr="004F66F1">
        <w:rPr>
          <w:rStyle w:val="Char6"/>
          <w:rtl/>
        </w:rPr>
        <w:t>‌شود و د</w:t>
      </w:r>
      <w:r w:rsidR="00DF6C5B" w:rsidRPr="004F66F1">
        <w:rPr>
          <w:rStyle w:val="Char6"/>
          <w:rtl/>
        </w:rPr>
        <w:t>ی</w:t>
      </w:r>
      <w:r w:rsidRPr="004F66F1">
        <w:rPr>
          <w:rStyle w:val="Char6"/>
          <w:rtl/>
        </w:rPr>
        <w:t>گر وح</w:t>
      </w:r>
      <w:r w:rsidR="00DF6C5B" w:rsidRPr="004F66F1">
        <w:rPr>
          <w:rStyle w:val="Char6"/>
          <w:rtl/>
        </w:rPr>
        <w:t>یی</w:t>
      </w:r>
      <w:r w:rsidRPr="004F66F1">
        <w:rPr>
          <w:rStyle w:val="Char6"/>
          <w:rtl/>
        </w:rPr>
        <w:t xml:space="preserve"> تلاوت نشده م</w:t>
      </w:r>
      <w:r w:rsidR="00DF6C5B" w:rsidRPr="004F66F1">
        <w:rPr>
          <w:rStyle w:val="Char6"/>
          <w:rtl/>
        </w:rPr>
        <w:t>ی</w:t>
      </w:r>
      <w:r w:rsidRPr="004F66F1">
        <w:rPr>
          <w:rStyle w:val="Char6"/>
          <w:rtl/>
        </w:rPr>
        <w:t>‌باشد.</w:t>
      </w:r>
    </w:p>
    <w:p w:rsidR="00B02293" w:rsidRPr="004F66F1" w:rsidRDefault="00B02293" w:rsidP="00DB710C">
      <w:pPr>
        <w:ind w:firstLine="284"/>
        <w:jc w:val="both"/>
        <w:rPr>
          <w:rStyle w:val="Char6"/>
          <w:rtl/>
        </w:rPr>
      </w:pPr>
      <w:r w:rsidRPr="004F66F1">
        <w:rPr>
          <w:rStyle w:val="Char6"/>
          <w:rtl/>
        </w:rPr>
        <w:t>آنچه مرا به ا</w:t>
      </w:r>
      <w:r w:rsidR="00DF6C5B" w:rsidRPr="004F66F1">
        <w:rPr>
          <w:rStyle w:val="Char6"/>
          <w:rtl/>
        </w:rPr>
        <w:t>ی</w:t>
      </w:r>
      <w:r w:rsidRPr="004F66F1">
        <w:rPr>
          <w:rStyle w:val="Char6"/>
          <w:rtl/>
        </w:rPr>
        <w:t>ن تأو</w:t>
      </w:r>
      <w:r w:rsidR="00DF6C5B" w:rsidRPr="004F66F1">
        <w:rPr>
          <w:rStyle w:val="Char6"/>
          <w:rtl/>
        </w:rPr>
        <w:t>ی</w:t>
      </w:r>
      <w:r w:rsidRPr="004F66F1">
        <w:rPr>
          <w:rStyle w:val="Char6"/>
          <w:rtl/>
        </w:rPr>
        <w:t>ل و تفس</w:t>
      </w:r>
      <w:r w:rsidR="00DF6C5B" w:rsidRPr="004F66F1">
        <w:rPr>
          <w:rStyle w:val="Char6"/>
          <w:rtl/>
        </w:rPr>
        <w:t>ی</w:t>
      </w:r>
      <w:r w:rsidRPr="004F66F1">
        <w:rPr>
          <w:rStyle w:val="Char6"/>
          <w:rtl/>
        </w:rPr>
        <w:t>ر وا داشته، امثال ا</w:t>
      </w:r>
      <w:r w:rsidR="00DF6C5B" w:rsidRPr="004F66F1">
        <w:rPr>
          <w:rStyle w:val="Char6"/>
          <w:rtl/>
        </w:rPr>
        <w:t>ی</w:t>
      </w:r>
      <w:r w:rsidRPr="004F66F1">
        <w:rPr>
          <w:rStyle w:val="Char6"/>
          <w:rtl/>
        </w:rPr>
        <w:t>ن حد</w:t>
      </w:r>
      <w:r w:rsidR="00DF6C5B" w:rsidRPr="004F66F1">
        <w:rPr>
          <w:rStyle w:val="Char6"/>
          <w:rtl/>
        </w:rPr>
        <w:t>ی</w:t>
      </w:r>
      <w:r w:rsidRPr="004F66F1">
        <w:rPr>
          <w:rStyle w:val="Char6"/>
          <w:rtl/>
        </w:rPr>
        <w:t xml:space="preserve">ث است </w:t>
      </w:r>
      <w:r w:rsidR="00DF6C5B" w:rsidRPr="004F66F1">
        <w:rPr>
          <w:rStyle w:val="Char6"/>
          <w:rtl/>
        </w:rPr>
        <w:t>ک</w:t>
      </w:r>
      <w:r w:rsidRPr="004F66F1">
        <w:rPr>
          <w:rStyle w:val="Char6"/>
          <w:rtl/>
        </w:rPr>
        <w:t>ه پ</w:t>
      </w:r>
      <w:r w:rsidR="00DF6C5B" w:rsidRPr="004F66F1">
        <w:rPr>
          <w:rStyle w:val="Char6"/>
          <w:rtl/>
        </w:rPr>
        <w:t>ی</w:t>
      </w:r>
      <w:r w:rsidRPr="004F66F1">
        <w:rPr>
          <w:rStyle w:val="Char6"/>
          <w:rtl/>
        </w:rPr>
        <w:t>امبر</w:t>
      </w:r>
      <w:r w:rsidR="004F66F1" w:rsidRPr="004F66F1">
        <w:rPr>
          <w:rStyle w:val="Char6"/>
          <w:rFonts w:ascii="CTraditional Arabic" w:hAnsi="CTraditional Arabic" w:cs="CTraditional Arabic"/>
          <w:rtl/>
        </w:rPr>
        <w:t xml:space="preserve"> ج</w:t>
      </w:r>
      <w:r w:rsidRPr="004F66F1">
        <w:rPr>
          <w:rFonts w:ascii="AGA Arabesque" w:hAnsi="AGA Arabesque" w:cs="Yagut"/>
          <w:b/>
          <w:bCs/>
          <w:caps/>
          <w:rtl/>
          <w:lang w:bidi="fa-IR"/>
        </w:rPr>
        <w:t xml:space="preserve"> </w:t>
      </w:r>
      <w:r w:rsidRPr="004F66F1">
        <w:rPr>
          <w:rStyle w:val="Char6"/>
          <w:rtl/>
        </w:rPr>
        <w:t>م</w:t>
      </w:r>
      <w:r w:rsidR="00DF6C5B" w:rsidRPr="004F66F1">
        <w:rPr>
          <w:rStyle w:val="Char6"/>
          <w:rtl/>
        </w:rPr>
        <w:t>ی</w:t>
      </w:r>
      <w:r w:rsidRPr="004F66F1">
        <w:rPr>
          <w:rStyle w:val="Char6"/>
          <w:rtl/>
        </w:rPr>
        <w:t>‌فرما</w:t>
      </w:r>
      <w:r w:rsidR="00DF6C5B" w:rsidRPr="004F66F1">
        <w:rPr>
          <w:rStyle w:val="Char6"/>
          <w:rtl/>
        </w:rPr>
        <w:t>ی</w:t>
      </w:r>
      <w:r w:rsidRPr="004F66F1">
        <w:rPr>
          <w:rStyle w:val="Char6"/>
          <w:rtl/>
        </w:rPr>
        <w:t xml:space="preserve">د: </w:t>
      </w:r>
      <w:r w:rsidR="00DB710C" w:rsidRPr="004F66F1">
        <w:rPr>
          <w:rStyle w:val="Char6"/>
          <w:rFonts w:hint="cs"/>
          <w:rtl/>
        </w:rPr>
        <w:t>«</w:t>
      </w:r>
      <w:r w:rsidR="00DB710C" w:rsidRPr="004F66F1">
        <w:rPr>
          <w:rStyle w:val="Char6"/>
          <w:rtl/>
        </w:rPr>
        <w:t>ه</w:t>
      </w:r>
      <w:r w:rsidR="00DF6C5B" w:rsidRPr="004F66F1">
        <w:rPr>
          <w:rStyle w:val="Char6"/>
          <w:rtl/>
        </w:rPr>
        <w:t>ی</w:t>
      </w:r>
      <w:r w:rsidR="00DB710C" w:rsidRPr="004F66F1">
        <w:rPr>
          <w:rStyle w:val="Char6"/>
          <w:rtl/>
        </w:rPr>
        <w:t>چ</w:t>
      </w:r>
      <w:r w:rsidR="00DB710C" w:rsidRPr="004F66F1">
        <w:rPr>
          <w:rStyle w:val="Char6"/>
          <w:rFonts w:hint="eastAsia"/>
          <w:rtl/>
        </w:rPr>
        <w:t>‌</w:t>
      </w:r>
      <w:r w:rsidR="00DF6C5B" w:rsidRPr="004F66F1">
        <w:rPr>
          <w:rStyle w:val="Char6"/>
          <w:rtl/>
        </w:rPr>
        <w:t>یک</w:t>
      </w:r>
      <w:r w:rsidRPr="004F66F1">
        <w:rPr>
          <w:rStyle w:val="Char6"/>
          <w:rtl/>
        </w:rPr>
        <w:t xml:space="preserve"> ا</w:t>
      </w:r>
      <w:r w:rsidR="00DB710C" w:rsidRPr="004F66F1">
        <w:rPr>
          <w:rStyle w:val="Char6"/>
          <w:rtl/>
        </w:rPr>
        <w:t>ز شما را نب</w:t>
      </w:r>
      <w:r w:rsidR="00DF6C5B" w:rsidRPr="004F66F1">
        <w:rPr>
          <w:rStyle w:val="Char6"/>
          <w:rtl/>
        </w:rPr>
        <w:t>ی</w:t>
      </w:r>
      <w:r w:rsidR="00DB710C" w:rsidRPr="004F66F1">
        <w:rPr>
          <w:rStyle w:val="Char6"/>
          <w:rtl/>
        </w:rPr>
        <w:t>نم بر بستر ت</w:t>
      </w:r>
      <w:r w:rsidR="00DF6C5B" w:rsidRPr="004F66F1">
        <w:rPr>
          <w:rStyle w:val="Char6"/>
          <w:rtl/>
        </w:rPr>
        <w:t>کی</w:t>
      </w:r>
      <w:r w:rsidR="00DB710C" w:rsidRPr="004F66F1">
        <w:rPr>
          <w:rStyle w:val="Char6"/>
          <w:rtl/>
        </w:rPr>
        <w:t>ه زند</w:t>
      </w:r>
      <w:r w:rsidR="00DB710C" w:rsidRPr="004F66F1">
        <w:rPr>
          <w:rStyle w:val="Char6"/>
          <w:rFonts w:hint="cs"/>
          <w:rtl/>
        </w:rPr>
        <w:t>.</w:t>
      </w:r>
      <w:r w:rsidRPr="004F66F1">
        <w:rPr>
          <w:rStyle w:val="Char6"/>
          <w:rtl/>
        </w:rPr>
        <w:t>..</w:t>
      </w:r>
      <w:r w:rsidR="00DB710C" w:rsidRPr="004F66F1">
        <w:rPr>
          <w:rStyle w:val="Char6"/>
          <w:rFonts w:hint="cs"/>
          <w:rtl/>
        </w:rPr>
        <w:t xml:space="preserve">» </w:t>
      </w:r>
      <w:r w:rsidRPr="004F66F1">
        <w:rPr>
          <w:rStyle w:val="Char6"/>
          <w:rtl/>
        </w:rPr>
        <w:t>چه حد</w:t>
      </w:r>
      <w:r w:rsidR="00DF6C5B" w:rsidRPr="004F66F1">
        <w:rPr>
          <w:rStyle w:val="Char6"/>
          <w:rtl/>
        </w:rPr>
        <w:t>ی</w:t>
      </w:r>
      <w:r w:rsidRPr="004F66F1">
        <w:rPr>
          <w:rStyle w:val="Char6"/>
          <w:rtl/>
        </w:rPr>
        <w:t>ث مزبور دال بر ا</w:t>
      </w:r>
      <w:r w:rsidR="00DF6C5B" w:rsidRPr="004F66F1">
        <w:rPr>
          <w:rStyle w:val="Char6"/>
          <w:rtl/>
        </w:rPr>
        <w:t>ی</w:t>
      </w:r>
      <w:r w:rsidRPr="004F66F1">
        <w:rPr>
          <w:rStyle w:val="Char6"/>
          <w:rtl/>
        </w:rPr>
        <w:t xml:space="preserve">ن است </w:t>
      </w:r>
      <w:r w:rsidR="00DF6C5B" w:rsidRPr="004F66F1">
        <w:rPr>
          <w:rStyle w:val="Char6"/>
          <w:rtl/>
        </w:rPr>
        <w:t>ک</w:t>
      </w:r>
      <w:r w:rsidRPr="004F66F1">
        <w:rPr>
          <w:rStyle w:val="Char6"/>
          <w:rtl/>
        </w:rPr>
        <w:t>ه پ</w:t>
      </w:r>
      <w:r w:rsidR="00DF6C5B" w:rsidRPr="004F66F1">
        <w:rPr>
          <w:rStyle w:val="Char6"/>
          <w:rtl/>
        </w:rPr>
        <w:t>ی</w:t>
      </w:r>
      <w:r w:rsidRPr="004F66F1">
        <w:rPr>
          <w:rStyle w:val="Char6"/>
          <w:rtl/>
        </w:rPr>
        <w:t>امبر</w:t>
      </w:r>
      <w:r w:rsidR="004F66F1" w:rsidRPr="004F66F1">
        <w:rPr>
          <w:rStyle w:val="Char6"/>
          <w:rFonts w:ascii="CTraditional Arabic" w:hAnsi="CTraditional Arabic" w:cs="CTraditional Arabic"/>
          <w:rtl/>
        </w:rPr>
        <w:t xml:space="preserve"> ج</w:t>
      </w:r>
      <w:r w:rsidRPr="004F66F1">
        <w:rPr>
          <w:rFonts w:ascii="AGA Arabesque" w:hAnsi="AGA Arabesque" w:cs="Yagut"/>
          <w:b/>
          <w:bCs/>
          <w:caps/>
          <w:rtl/>
          <w:lang w:bidi="fa-IR"/>
        </w:rPr>
        <w:t xml:space="preserve"> </w:t>
      </w:r>
      <w:r w:rsidRPr="004F66F1">
        <w:rPr>
          <w:rStyle w:val="Char6"/>
          <w:rtl/>
        </w:rPr>
        <w:t>در غ</w:t>
      </w:r>
      <w:r w:rsidR="00DF6C5B" w:rsidRPr="004F66F1">
        <w:rPr>
          <w:rStyle w:val="Char6"/>
          <w:rtl/>
        </w:rPr>
        <w:t>ی</w:t>
      </w:r>
      <w:r w:rsidRPr="004F66F1">
        <w:rPr>
          <w:rStyle w:val="Char6"/>
          <w:rtl/>
        </w:rPr>
        <w:t>ر محدوده قرآن هم تحل</w:t>
      </w:r>
      <w:r w:rsidR="00DF6C5B" w:rsidRPr="004F66F1">
        <w:rPr>
          <w:rStyle w:val="Char6"/>
          <w:rtl/>
        </w:rPr>
        <w:t>ی</w:t>
      </w:r>
      <w:r w:rsidRPr="004F66F1">
        <w:rPr>
          <w:rStyle w:val="Char6"/>
          <w:rtl/>
        </w:rPr>
        <w:t>ل و تحر</w:t>
      </w:r>
      <w:r w:rsidR="00DF6C5B" w:rsidRPr="004F66F1">
        <w:rPr>
          <w:rStyle w:val="Char6"/>
          <w:rtl/>
        </w:rPr>
        <w:t>ی</w:t>
      </w:r>
      <w:r w:rsidRPr="004F66F1">
        <w:rPr>
          <w:rStyle w:val="Char6"/>
          <w:rtl/>
        </w:rPr>
        <w:t>م انجام م</w:t>
      </w:r>
      <w:r w:rsidR="00DF6C5B" w:rsidRPr="004F66F1">
        <w:rPr>
          <w:rStyle w:val="Char6"/>
          <w:rtl/>
        </w:rPr>
        <w:t>ی</w:t>
      </w:r>
      <w:r w:rsidRPr="004F66F1">
        <w:rPr>
          <w:rStyle w:val="Char6"/>
          <w:rtl/>
        </w:rPr>
        <w:t>‌</w:t>
      </w:r>
      <w:r w:rsidR="00DB710C" w:rsidRPr="004F66F1">
        <w:rPr>
          <w:rStyle w:val="Char6"/>
          <w:rtl/>
        </w:rPr>
        <w:t>دهد</w:t>
      </w:r>
      <w:r w:rsidRPr="004F66F1">
        <w:rPr>
          <w:rStyle w:val="Char6"/>
          <w:rtl/>
        </w:rPr>
        <w:t>.</w:t>
      </w:r>
    </w:p>
    <w:p w:rsidR="00B02293" w:rsidRPr="004F66F1" w:rsidRDefault="00B02293" w:rsidP="00B02293">
      <w:pPr>
        <w:ind w:firstLine="284"/>
        <w:jc w:val="both"/>
        <w:rPr>
          <w:rStyle w:val="Char6"/>
          <w:rtl/>
        </w:rPr>
      </w:pPr>
      <w:r w:rsidRPr="004F66F1">
        <w:rPr>
          <w:rStyle w:val="Char6"/>
          <w:rtl/>
        </w:rPr>
        <w:t>ب</w:t>
      </w:r>
      <w:r w:rsidR="003D7EA1" w:rsidRPr="004F66F1">
        <w:rPr>
          <w:rStyle w:val="Char6"/>
          <w:rFonts w:hint="cs"/>
          <w:rtl/>
        </w:rPr>
        <w:t>ه‌</w:t>
      </w:r>
      <w:r w:rsidR="00DF6C5B" w:rsidRPr="004F66F1">
        <w:rPr>
          <w:rStyle w:val="Char6"/>
          <w:rtl/>
        </w:rPr>
        <w:t>ک</w:t>
      </w:r>
      <w:r w:rsidRPr="004F66F1">
        <w:rPr>
          <w:rStyle w:val="Char6"/>
          <w:rtl/>
        </w:rPr>
        <w:t>ارگ</w:t>
      </w:r>
      <w:r w:rsidR="00DF6C5B" w:rsidRPr="004F66F1">
        <w:rPr>
          <w:rStyle w:val="Char6"/>
          <w:rtl/>
        </w:rPr>
        <w:t>ی</w:t>
      </w:r>
      <w:r w:rsidRPr="004F66F1">
        <w:rPr>
          <w:rStyle w:val="Char6"/>
          <w:rtl/>
        </w:rPr>
        <w:t>ر</w:t>
      </w:r>
      <w:r w:rsidR="00DF6C5B" w:rsidRPr="004F66F1">
        <w:rPr>
          <w:rStyle w:val="Char6"/>
          <w:rtl/>
        </w:rPr>
        <w:t>ی</w:t>
      </w:r>
      <w:r w:rsidRPr="004F66F1">
        <w:rPr>
          <w:rStyle w:val="Char6"/>
          <w:rtl/>
        </w:rPr>
        <w:t xml:space="preserve"> واژه‌</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تاب در عموم وح</w:t>
      </w:r>
      <w:r w:rsidR="00DF6C5B" w:rsidRPr="004F66F1">
        <w:rPr>
          <w:rStyle w:val="Char6"/>
          <w:rtl/>
        </w:rPr>
        <w:t>ی</w:t>
      </w:r>
      <w:r w:rsidRPr="004F66F1">
        <w:rPr>
          <w:rStyle w:val="Char6"/>
          <w:rtl/>
        </w:rPr>
        <w:t xml:space="preserve"> شده‌ها، در سنت ن</w:t>
      </w:r>
      <w:r w:rsidR="00DF6C5B" w:rsidRPr="004F66F1">
        <w:rPr>
          <w:rStyle w:val="Char6"/>
          <w:rtl/>
        </w:rPr>
        <w:t>ی</w:t>
      </w:r>
      <w:r w:rsidRPr="004F66F1">
        <w:rPr>
          <w:rStyle w:val="Char6"/>
          <w:rtl/>
        </w:rPr>
        <w:t>ز وارد شده است. در</w:t>
      </w:r>
      <w:r w:rsidR="00DB710C" w:rsidRPr="004F66F1">
        <w:rPr>
          <w:rStyle w:val="Char6"/>
          <w:rFonts w:hint="cs"/>
          <w:rtl/>
        </w:rPr>
        <w:t xml:space="preserve"> </w:t>
      </w:r>
      <w:r w:rsidR="00DF6C5B" w:rsidRPr="004F66F1">
        <w:rPr>
          <w:rStyle w:val="Char6"/>
          <w:rtl/>
        </w:rPr>
        <w:t>ک</w:t>
      </w:r>
      <w:r w:rsidRPr="004F66F1">
        <w:rPr>
          <w:rStyle w:val="Char6"/>
          <w:rtl/>
        </w:rPr>
        <w:t>تاب:</w:t>
      </w:r>
      <w:r w:rsidR="00DB710C" w:rsidRPr="004F66F1">
        <w:rPr>
          <w:rStyle w:val="Char6"/>
          <w:rFonts w:hint="cs"/>
          <w:rtl/>
        </w:rPr>
        <w:t xml:space="preserve"> </w:t>
      </w:r>
      <w:r w:rsidRPr="004F66F1">
        <w:rPr>
          <w:rStyle w:val="Char6"/>
          <w:rtl/>
        </w:rPr>
        <w:t>«الام»</w:t>
      </w:r>
      <w:r w:rsidR="00DB710C" w:rsidRPr="004F66F1">
        <w:rPr>
          <w:rStyle w:val="Char6"/>
          <w:rFonts w:hint="cs"/>
          <w:rtl/>
        </w:rPr>
        <w:t xml:space="preserve"> </w:t>
      </w:r>
      <w:r w:rsidRPr="004F66F1">
        <w:rPr>
          <w:rStyle w:val="Char6"/>
          <w:rtl/>
        </w:rPr>
        <w:t>روا</w:t>
      </w:r>
      <w:r w:rsidR="00DF6C5B" w:rsidRPr="004F66F1">
        <w:rPr>
          <w:rStyle w:val="Char6"/>
          <w:rtl/>
        </w:rPr>
        <w:t>ی</w:t>
      </w:r>
      <w:r w:rsidRPr="004F66F1">
        <w:rPr>
          <w:rStyle w:val="Char6"/>
          <w:rtl/>
        </w:rPr>
        <w:t>ت شده که پ</w:t>
      </w:r>
      <w:r w:rsidR="00DF6C5B" w:rsidRPr="004F66F1">
        <w:rPr>
          <w:rStyle w:val="Char6"/>
          <w:rtl/>
        </w:rPr>
        <w:t>ی</w:t>
      </w:r>
      <w:r w:rsidRPr="004F66F1">
        <w:rPr>
          <w:rStyle w:val="Char6"/>
          <w:rtl/>
        </w:rPr>
        <w:t>امبر خدا</w:t>
      </w:r>
      <w:r w:rsidR="004F66F1" w:rsidRPr="004F66F1">
        <w:rPr>
          <w:rStyle w:val="Char6"/>
          <w:rFonts w:ascii="CTraditional Arabic" w:hAnsi="CTraditional Arabic" w:cs="CTraditional Arabic"/>
          <w:rtl/>
        </w:rPr>
        <w:t xml:space="preserve"> ج</w:t>
      </w:r>
      <w:r w:rsidR="00F3074E">
        <w:rPr>
          <w:rStyle w:val="Char6"/>
          <w:rtl/>
        </w:rPr>
        <w:t xml:space="preserve"> </w:t>
      </w:r>
      <w:r w:rsidRPr="004F66F1">
        <w:rPr>
          <w:rStyle w:val="Char6"/>
          <w:rtl/>
        </w:rPr>
        <w:t xml:space="preserve">به زنا </w:t>
      </w:r>
      <w:r w:rsidR="00DF6C5B" w:rsidRPr="004F66F1">
        <w:rPr>
          <w:rStyle w:val="Char6"/>
          <w:rtl/>
        </w:rPr>
        <w:t>ک</w:t>
      </w:r>
      <w:r w:rsidRPr="004F66F1">
        <w:rPr>
          <w:rStyle w:val="Char6"/>
          <w:rtl/>
        </w:rPr>
        <w:t>ار با همسر مرد</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ه در برابر گوسفند و خدمت</w:t>
      </w:r>
      <w:r w:rsidR="00DF6C5B" w:rsidRPr="004F66F1">
        <w:rPr>
          <w:rStyle w:val="Char6"/>
          <w:rtl/>
        </w:rPr>
        <w:t>ک</w:t>
      </w:r>
      <w:r w:rsidRPr="004F66F1">
        <w:rPr>
          <w:rStyle w:val="Char6"/>
          <w:rtl/>
        </w:rPr>
        <w:t>ار با و</w:t>
      </w:r>
      <w:r w:rsidR="00DF6C5B" w:rsidRPr="004F66F1">
        <w:rPr>
          <w:rStyle w:val="Char6"/>
          <w:rtl/>
        </w:rPr>
        <w:t>ی</w:t>
      </w:r>
      <w:r w:rsidRPr="004F66F1">
        <w:rPr>
          <w:rStyle w:val="Char6"/>
          <w:rtl/>
        </w:rPr>
        <w:t xml:space="preserve"> سازش </w:t>
      </w:r>
      <w:r w:rsidR="00DF6C5B" w:rsidRPr="004F66F1">
        <w:rPr>
          <w:rStyle w:val="Char6"/>
          <w:rtl/>
        </w:rPr>
        <w:t>ک</w:t>
      </w:r>
      <w:r w:rsidRPr="004F66F1">
        <w:rPr>
          <w:rStyle w:val="Char6"/>
          <w:rtl/>
        </w:rPr>
        <w:t xml:space="preserve">رده بود فرمود: «سوگند به </w:t>
      </w:r>
      <w:r w:rsidR="00DF6C5B" w:rsidRPr="004F66F1">
        <w:rPr>
          <w:rStyle w:val="Char6"/>
          <w:rtl/>
        </w:rPr>
        <w:t>ک</w:t>
      </w:r>
      <w:r w:rsidRPr="004F66F1">
        <w:rPr>
          <w:rStyle w:val="Char6"/>
          <w:rtl/>
        </w:rPr>
        <w:t>س</w:t>
      </w:r>
      <w:r w:rsidR="00DF6C5B" w:rsidRPr="004F66F1">
        <w:rPr>
          <w:rStyle w:val="Char6"/>
          <w:rtl/>
        </w:rPr>
        <w:t>یک</w:t>
      </w:r>
      <w:r w:rsidRPr="004F66F1">
        <w:rPr>
          <w:rStyle w:val="Char6"/>
          <w:rtl/>
        </w:rPr>
        <w:t>ه جانم در دست اوست م</w:t>
      </w:r>
      <w:r w:rsidR="00DF6C5B" w:rsidRPr="004F66F1">
        <w:rPr>
          <w:rStyle w:val="Char6"/>
          <w:rtl/>
        </w:rPr>
        <w:t>ی</w:t>
      </w:r>
      <w:r w:rsidRPr="004F66F1">
        <w:rPr>
          <w:rStyle w:val="Char6"/>
          <w:rtl/>
        </w:rPr>
        <w:t xml:space="preserve">ان شما بر اساس </w:t>
      </w:r>
      <w:r w:rsidR="00DF6C5B" w:rsidRPr="004F66F1">
        <w:rPr>
          <w:rStyle w:val="Char6"/>
          <w:rtl/>
        </w:rPr>
        <w:t>ک</w:t>
      </w:r>
      <w:r w:rsidRPr="004F66F1">
        <w:rPr>
          <w:rStyle w:val="Char6"/>
          <w:rtl/>
        </w:rPr>
        <w:t>تاب خدا قضاوت و داور</w:t>
      </w:r>
      <w:r w:rsidR="00DF6C5B" w:rsidRPr="004F66F1">
        <w:rPr>
          <w:rStyle w:val="Char6"/>
          <w:rtl/>
        </w:rPr>
        <w:t>ی</w:t>
      </w:r>
      <w:r w:rsidRPr="004F66F1">
        <w:rPr>
          <w:rStyle w:val="Char6"/>
          <w:rtl/>
        </w:rPr>
        <w:t xml:space="preserve"> خواهم </w:t>
      </w:r>
      <w:r w:rsidR="00DF6C5B" w:rsidRPr="004F66F1">
        <w:rPr>
          <w:rStyle w:val="Char6"/>
          <w:rtl/>
        </w:rPr>
        <w:t>ک</w:t>
      </w:r>
      <w:r w:rsidRPr="004F66F1">
        <w:rPr>
          <w:rStyle w:val="Char6"/>
          <w:rtl/>
        </w:rPr>
        <w:t>رد» لذا گوسفند به شما (زنا</w:t>
      </w:r>
      <w:r w:rsidR="00DF6C5B" w:rsidRPr="004F66F1">
        <w:rPr>
          <w:rStyle w:val="Char6"/>
          <w:rtl/>
        </w:rPr>
        <w:t>ک</w:t>
      </w:r>
      <w:r w:rsidRPr="004F66F1">
        <w:rPr>
          <w:rStyle w:val="Char6"/>
          <w:rtl/>
        </w:rPr>
        <w:t>ار) بر م</w:t>
      </w:r>
      <w:r w:rsidR="00DF6C5B" w:rsidRPr="004F66F1">
        <w:rPr>
          <w:rStyle w:val="Char6"/>
          <w:rtl/>
        </w:rPr>
        <w:t>ی</w:t>
      </w:r>
      <w:r w:rsidRPr="004F66F1">
        <w:rPr>
          <w:rStyle w:val="Char6"/>
          <w:rtl/>
        </w:rPr>
        <w:t xml:space="preserve">‌گردد و همسر او هم هرگاه اعتراف </w:t>
      </w:r>
      <w:r w:rsidR="00DF6C5B" w:rsidRPr="004F66F1">
        <w:rPr>
          <w:rStyle w:val="Char6"/>
          <w:rtl/>
        </w:rPr>
        <w:t>ک</w:t>
      </w:r>
      <w:r w:rsidRPr="004F66F1">
        <w:rPr>
          <w:rStyle w:val="Char6"/>
          <w:rtl/>
        </w:rPr>
        <w:t>رد سنگسار م</w:t>
      </w:r>
      <w:r w:rsidR="00DF6C5B" w:rsidRPr="004F66F1">
        <w:rPr>
          <w:rStyle w:val="Char6"/>
          <w:rtl/>
        </w:rPr>
        <w:t>ی</w:t>
      </w:r>
      <w:r w:rsidRPr="004F66F1">
        <w:rPr>
          <w:rStyle w:val="Char6"/>
          <w:rtl/>
        </w:rPr>
        <w:t>‌شود. که درنتیجه زنا</w:t>
      </w:r>
      <w:r w:rsidR="00DF6C5B" w:rsidRPr="004F66F1">
        <w:rPr>
          <w:rStyle w:val="Char6"/>
          <w:rtl/>
        </w:rPr>
        <w:t>ک</w:t>
      </w:r>
      <w:r w:rsidRPr="004F66F1">
        <w:rPr>
          <w:rStyle w:val="Char6"/>
          <w:rtl/>
        </w:rPr>
        <w:t>ار را صد</w:t>
      </w:r>
      <w:r w:rsidR="00DB710C" w:rsidRPr="004F66F1">
        <w:rPr>
          <w:rStyle w:val="Char6"/>
          <w:rtl/>
        </w:rPr>
        <w:t xml:space="preserve"> تاز</w:t>
      </w:r>
      <w:r w:rsidR="00DF6C5B" w:rsidRPr="004F66F1">
        <w:rPr>
          <w:rStyle w:val="Char6"/>
          <w:rtl/>
        </w:rPr>
        <w:t>ی</w:t>
      </w:r>
      <w:r w:rsidR="00DB710C" w:rsidRPr="004F66F1">
        <w:rPr>
          <w:rStyle w:val="Char6"/>
          <w:rtl/>
        </w:rPr>
        <w:t xml:space="preserve">انه زد و </w:t>
      </w:r>
      <w:r w:rsidR="00DF6C5B" w:rsidRPr="004F66F1">
        <w:rPr>
          <w:rStyle w:val="Char6"/>
          <w:rtl/>
        </w:rPr>
        <w:t>یک</w:t>
      </w:r>
      <w:r w:rsidR="00DB710C" w:rsidRPr="004F66F1">
        <w:rPr>
          <w:rStyle w:val="Char6"/>
          <w:rtl/>
        </w:rPr>
        <w:t xml:space="preserve"> سال تبع</w:t>
      </w:r>
      <w:r w:rsidR="00DF6C5B" w:rsidRPr="004F66F1">
        <w:rPr>
          <w:rStyle w:val="Char6"/>
          <w:rtl/>
        </w:rPr>
        <w:t>ی</w:t>
      </w:r>
      <w:r w:rsidR="00DB710C" w:rsidRPr="004F66F1">
        <w:rPr>
          <w:rStyle w:val="Char6"/>
          <w:rtl/>
        </w:rPr>
        <w:t>د نمود</w:t>
      </w:r>
      <w:r w:rsidRPr="004F66F1">
        <w:rPr>
          <w:rStyle w:val="Char6"/>
          <w:rtl/>
        </w:rPr>
        <w:t>.</w:t>
      </w:r>
    </w:p>
    <w:p w:rsidR="00B02293" w:rsidRPr="004F66F1" w:rsidRDefault="00B02293" w:rsidP="00B02293">
      <w:pPr>
        <w:ind w:firstLine="284"/>
        <w:jc w:val="both"/>
        <w:rPr>
          <w:rStyle w:val="Char6"/>
          <w:rtl/>
        </w:rPr>
      </w:pPr>
      <w:r w:rsidRPr="004F66F1">
        <w:rPr>
          <w:rStyle w:val="Char6"/>
          <w:rtl/>
        </w:rPr>
        <w:t>چنان</w:t>
      </w:r>
      <w:r w:rsidR="00DF6C5B" w:rsidRPr="004F66F1">
        <w:rPr>
          <w:rStyle w:val="Char6"/>
          <w:rtl/>
        </w:rPr>
        <w:t>ک</w:t>
      </w:r>
      <w:r w:rsidRPr="004F66F1">
        <w:rPr>
          <w:rStyle w:val="Char6"/>
          <w:rtl/>
        </w:rPr>
        <w:t>ه ملاحظه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w:t>
      </w:r>
      <w:r w:rsidR="00DF6C5B" w:rsidRPr="004F66F1">
        <w:rPr>
          <w:rStyle w:val="Char6"/>
          <w:rtl/>
        </w:rPr>
        <w:t>ی</w:t>
      </w:r>
      <w:r w:rsidRPr="004F66F1">
        <w:rPr>
          <w:rStyle w:val="Char6"/>
          <w:rtl/>
        </w:rPr>
        <w:t>د پ</w:t>
      </w:r>
      <w:r w:rsidR="00DF6C5B" w:rsidRPr="004F66F1">
        <w:rPr>
          <w:rStyle w:val="Char6"/>
          <w:rtl/>
        </w:rPr>
        <w:t>ی</w:t>
      </w:r>
      <w:r w:rsidRPr="004F66F1">
        <w:rPr>
          <w:rStyle w:val="Char6"/>
          <w:rtl/>
        </w:rPr>
        <w:t>امبر</w:t>
      </w:r>
      <w:r w:rsidR="004F66F1" w:rsidRPr="004F66F1">
        <w:rPr>
          <w:rStyle w:val="Char6"/>
          <w:rFonts w:ascii="CTraditional Arabic" w:hAnsi="CTraditional Arabic" w:cs="CTraditional Arabic"/>
          <w:rtl/>
        </w:rPr>
        <w:t xml:space="preserve"> ج</w:t>
      </w:r>
      <w:r w:rsidRPr="004F66F1">
        <w:rPr>
          <w:rStyle w:val="Char6"/>
          <w:rtl/>
        </w:rPr>
        <w:t xml:space="preserve"> ح</w:t>
      </w:r>
      <w:r w:rsidR="00DF6C5B" w:rsidRPr="004F66F1">
        <w:rPr>
          <w:rStyle w:val="Char6"/>
          <w:rtl/>
        </w:rPr>
        <w:t>ک</w:t>
      </w:r>
      <w:r w:rsidRPr="004F66F1">
        <w:rPr>
          <w:rStyle w:val="Char6"/>
          <w:rtl/>
        </w:rPr>
        <w:t>م سنگسار و تبع</w:t>
      </w:r>
      <w:r w:rsidR="00DF6C5B" w:rsidRPr="004F66F1">
        <w:rPr>
          <w:rStyle w:val="Char6"/>
          <w:rtl/>
        </w:rPr>
        <w:t>ی</w:t>
      </w:r>
      <w:r w:rsidRPr="004F66F1">
        <w:rPr>
          <w:rStyle w:val="Char6"/>
          <w:rtl/>
        </w:rPr>
        <w:t xml:space="preserve">د را جزو </w:t>
      </w:r>
      <w:r w:rsidR="00DF6C5B" w:rsidRPr="004F66F1">
        <w:rPr>
          <w:rStyle w:val="Char6"/>
          <w:rtl/>
        </w:rPr>
        <w:t>ک</w:t>
      </w:r>
      <w:r w:rsidRPr="004F66F1">
        <w:rPr>
          <w:rStyle w:val="Char6"/>
          <w:rtl/>
        </w:rPr>
        <w:t>تاب خدا بحساب آورده است. مراد و</w:t>
      </w:r>
      <w:r w:rsidR="00DF6C5B" w:rsidRPr="004F66F1">
        <w:rPr>
          <w:rStyle w:val="Char6"/>
          <w:rtl/>
        </w:rPr>
        <w:t>ی</w:t>
      </w:r>
      <w:r w:rsidRPr="004F66F1">
        <w:rPr>
          <w:rStyle w:val="Char6"/>
          <w:rtl/>
        </w:rPr>
        <w:t xml:space="preserve"> از </w:t>
      </w:r>
      <w:r w:rsidR="00DF6C5B" w:rsidRPr="004F66F1">
        <w:rPr>
          <w:rStyle w:val="Char6"/>
          <w:rtl/>
        </w:rPr>
        <w:t>ک</w:t>
      </w:r>
      <w:r w:rsidRPr="004F66F1">
        <w:rPr>
          <w:rStyle w:val="Char6"/>
          <w:rtl/>
        </w:rPr>
        <w:t>تاب، عموم وح</w:t>
      </w:r>
      <w:r w:rsidR="00DF6C5B" w:rsidRPr="004F66F1">
        <w:rPr>
          <w:rStyle w:val="Char6"/>
          <w:rtl/>
        </w:rPr>
        <w:t>ی</w:t>
      </w:r>
      <w:r w:rsidRPr="004F66F1">
        <w:rPr>
          <w:rStyle w:val="Char6"/>
          <w:rtl/>
        </w:rPr>
        <w:t xml:space="preserve"> شده‌ها بوده است.</w:t>
      </w:r>
    </w:p>
    <w:p w:rsidR="00B02293" w:rsidRPr="004F66F1" w:rsidRDefault="00B02293" w:rsidP="00DB710C">
      <w:pPr>
        <w:ind w:firstLine="284"/>
        <w:jc w:val="both"/>
        <w:rPr>
          <w:rStyle w:val="Char6"/>
          <w:rtl/>
        </w:rPr>
      </w:pPr>
      <w:r w:rsidRPr="004F66F1">
        <w:rPr>
          <w:rStyle w:val="Char6"/>
          <w:rtl/>
        </w:rPr>
        <w:t xml:space="preserve">و احتمال دارد مراد از </w:t>
      </w:r>
      <w:r w:rsidR="00DF6C5B" w:rsidRPr="004F66F1">
        <w:rPr>
          <w:rStyle w:val="Char6"/>
          <w:rtl/>
        </w:rPr>
        <w:t>ک</w:t>
      </w:r>
      <w:r w:rsidRPr="004F66F1">
        <w:rPr>
          <w:rStyle w:val="Char6"/>
          <w:rtl/>
        </w:rPr>
        <w:t xml:space="preserve">تاب، لوح محفوظ باشد. همانگونه </w:t>
      </w:r>
      <w:r w:rsidR="00DF6C5B" w:rsidRPr="004F66F1">
        <w:rPr>
          <w:rStyle w:val="Char6"/>
          <w:rtl/>
        </w:rPr>
        <w:t>ک</w:t>
      </w:r>
      <w:r w:rsidRPr="004F66F1">
        <w:rPr>
          <w:rStyle w:val="Char6"/>
          <w:rtl/>
        </w:rPr>
        <w:t>ه برخ</w:t>
      </w:r>
      <w:r w:rsidR="00DF6C5B" w:rsidRPr="004F66F1">
        <w:rPr>
          <w:rStyle w:val="Char6"/>
          <w:rtl/>
        </w:rPr>
        <w:t>ی</w:t>
      </w:r>
      <w:r w:rsidRPr="004F66F1">
        <w:rPr>
          <w:rStyle w:val="Char6"/>
          <w:rtl/>
        </w:rPr>
        <w:t xml:space="preserve"> مفسران در تفس</w:t>
      </w:r>
      <w:r w:rsidR="00DF6C5B" w:rsidRPr="004F66F1">
        <w:rPr>
          <w:rStyle w:val="Char6"/>
          <w:rtl/>
        </w:rPr>
        <w:t>ی</w:t>
      </w:r>
      <w:r w:rsidRPr="004F66F1">
        <w:rPr>
          <w:rStyle w:val="Char6"/>
          <w:rtl/>
        </w:rPr>
        <w:t>ر آ</w:t>
      </w:r>
      <w:r w:rsidR="00DF6C5B" w:rsidRPr="004F66F1">
        <w:rPr>
          <w:rStyle w:val="Char6"/>
          <w:rtl/>
        </w:rPr>
        <w:t>ی</w:t>
      </w:r>
      <w:r w:rsidRPr="004F66F1">
        <w:rPr>
          <w:rStyle w:val="Char6"/>
          <w:rtl/>
        </w:rPr>
        <w:t xml:space="preserve">ه‌ی </w:t>
      </w:r>
      <w:r w:rsidRPr="004F66F1">
        <w:rPr>
          <w:rFonts w:ascii="KFGQPC Uthman Taha Naskh" w:cs="Traditional Arabic" w:hint="cs"/>
          <w:caps/>
          <w:rtl/>
          <w:lang w:bidi="fa-IR"/>
        </w:rPr>
        <w:t>﴿</w:t>
      </w:r>
      <w:r w:rsidRPr="004F66F1">
        <w:rPr>
          <w:rStyle w:val="Char4"/>
          <w:rtl/>
        </w:rPr>
        <w:t>مَّا فَرَّطۡنَا فِي ٱلۡكِتَٰبِ مِن شَيۡءٖۚ</w:t>
      </w:r>
      <w:r w:rsidRPr="004F66F1">
        <w:rPr>
          <w:rFonts w:ascii="KFGQPC Uthman Taha Naskh" w:cs="Traditional Arabic" w:hint="cs"/>
          <w:caps/>
          <w:rtl/>
          <w:lang w:bidi="fa-IR"/>
        </w:rPr>
        <w:t>﴾</w:t>
      </w:r>
      <w:r w:rsidR="00DB710C" w:rsidRPr="003D0D55">
        <w:rPr>
          <w:rStyle w:val="Char6"/>
          <w:vertAlign w:val="superscript"/>
          <w:rtl/>
        </w:rPr>
        <w:footnoteReference w:id="350"/>
      </w:r>
      <w:r w:rsidR="00DB710C" w:rsidRPr="004F66F1">
        <w:rPr>
          <w:rStyle w:val="Char6"/>
          <w:rFonts w:hint="cs"/>
          <w:rtl/>
        </w:rPr>
        <w:t xml:space="preserve"> </w:t>
      </w:r>
      <w:r w:rsidRPr="004F66F1">
        <w:rPr>
          <w:rStyle w:val="Char6"/>
          <w:rtl/>
        </w:rPr>
        <w:t>چنان گفته‌اند.</w:t>
      </w:r>
    </w:p>
    <w:p w:rsidR="00B02293" w:rsidRPr="004F66F1" w:rsidRDefault="00B02293" w:rsidP="00DB710C">
      <w:pPr>
        <w:ind w:firstLine="284"/>
        <w:jc w:val="both"/>
        <w:rPr>
          <w:rStyle w:val="Char6"/>
        </w:rPr>
      </w:pPr>
      <w:r w:rsidRPr="004F66F1">
        <w:rPr>
          <w:rStyle w:val="Char6"/>
          <w:rtl/>
        </w:rPr>
        <w:t>اگر هم بپذ</w:t>
      </w:r>
      <w:r w:rsidR="00DF6C5B" w:rsidRPr="004F66F1">
        <w:rPr>
          <w:rStyle w:val="Char6"/>
          <w:rtl/>
        </w:rPr>
        <w:t>ی</w:t>
      </w:r>
      <w:r w:rsidRPr="004F66F1">
        <w:rPr>
          <w:rStyle w:val="Char6"/>
          <w:rtl/>
        </w:rPr>
        <w:t>ر</w:t>
      </w:r>
      <w:r w:rsidR="00DF6C5B" w:rsidRPr="004F66F1">
        <w:rPr>
          <w:rStyle w:val="Char6"/>
          <w:rtl/>
        </w:rPr>
        <w:t>ی</w:t>
      </w:r>
      <w:r w:rsidRPr="004F66F1">
        <w:rPr>
          <w:rStyle w:val="Char6"/>
          <w:rtl/>
        </w:rPr>
        <w:t xml:space="preserve">م مقصود از </w:t>
      </w:r>
      <w:r w:rsidR="00DF6C5B" w:rsidRPr="004F66F1">
        <w:rPr>
          <w:rStyle w:val="Char6"/>
          <w:rtl/>
        </w:rPr>
        <w:t>ک</w:t>
      </w:r>
      <w:r w:rsidRPr="004F66F1">
        <w:rPr>
          <w:rStyle w:val="Char6"/>
          <w:rtl/>
        </w:rPr>
        <w:t>تاب، قرآن است، تحل</w:t>
      </w:r>
      <w:r w:rsidR="00DF6C5B" w:rsidRPr="004F66F1">
        <w:rPr>
          <w:rStyle w:val="Char6"/>
          <w:rtl/>
        </w:rPr>
        <w:t>ی</w:t>
      </w:r>
      <w:r w:rsidRPr="004F66F1">
        <w:rPr>
          <w:rStyle w:val="Char6"/>
          <w:rtl/>
        </w:rPr>
        <w:t>ل و تحر</w:t>
      </w:r>
      <w:r w:rsidR="00DF6C5B" w:rsidRPr="004F66F1">
        <w:rPr>
          <w:rStyle w:val="Char6"/>
          <w:rtl/>
        </w:rPr>
        <w:t>ی</w:t>
      </w:r>
      <w:r w:rsidRPr="004F66F1">
        <w:rPr>
          <w:rStyle w:val="Char6"/>
          <w:rtl/>
        </w:rPr>
        <w:t>مها</w:t>
      </w:r>
      <w:r w:rsidR="00DF6C5B" w:rsidRPr="004F66F1">
        <w:rPr>
          <w:rStyle w:val="Char6"/>
          <w:rtl/>
        </w:rPr>
        <w:t>ی</w:t>
      </w:r>
      <w:r w:rsidRPr="004F66F1">
        <w:rPr>
          <w:rStyle w:val="Char6"/>
          <w:rtl/>
        </w:rPr>
        <w:t xml:space="preserve"> پ</w:t>
      </w:r>
      <w:r w:rsidR="00DF6C5B" w:rsidRPr="004F66F1">
        <w:rPr>
          <w:rStyle w:val="Char6"/>
          <w:rtl/>
        </w:rPr>
        <w:t>ی</w:t>
      </w:r>
      <w:r w:rsidRPr="004F66F1">
        <w:rPr>
          <w:rStyle w:val="Char6"/>
          <w:rtl/>
        </w:rPr>
        <w:t>امبر</w:t>
      </w:r>
      <w:r w:rsidR="004F66F1" w:rsidRPr="004F66F1">
        <w:rPr>
          <w:rStyle w:val="Char6"/>
          <w:rFonts w:ascii="CTraditional Arabic" w:hAnsi="CTraditional Arabic" w:cs="CTraditional Arabic"/>
          <w:rtl/>
        </w:rPr>
        <w:t xml:space="preserve"> ج</w:t>
      </w:r>
      <w:r w:rsidRPr="004F66F1">
        <w:rPr>
          <w:rStyle w:val="Char6"/>
          <w:rtl/>
        </w:rPr>
        <w:t xml:space="preserve"> </w:t>
      </w:r>
      <w:r w:rsidR="00DF6C5B" w:rsidRPr="004F66F1">
        <w:rPr>
          <w:rStyle w:val="Char6"/>
          <w:rtl/>
        </w:rPr>
        <w:t>ک</w:t>
      </w:r>
      <w:r w:rsidR="00DB710C" w:rsidRPr="004F66F1">
        <w:rPr>
          <w:rStyle w:val="Char6"/>
          <w:rtl/>
        </w:rPr>
        <w:t>ه در قرآن ن</w:t>
      </w:r>
      <w:r w:rsidR="00DF6C5B" w:rsidRPr="004F66F1">
        <w:rPr>
          <w:rStyle w:val="Char6"/>
          <w:rtl/>
        </w:rPr>
        <w:t>ی</w:t>
      </w:r>
      <w:r w:rsidR="00DB710C" w:rsidRPr="004F66F1">
        <w:rPr>
          <w:rStyle w:val="Char6"/>
          <w:rtl/>
        </w:rPr>
        <w:t>امده است براساس آ</w:t>
      </w:r>
      <w:r w:rsidR="00DF6C5B" w:rsidRPr="004F66F1">
        <w:rPr>
          <w:rStyle w:val="Char6"/>
          <w:rtl/>
        </w:rPr>
        <w:t>ی</w:t>
      </w:r>
      <w:r w:rsidR="00DB710C" w:rsidRPr="004F66F1">
        <w:rPr>
          <w:rStyle w:val="Char6"/>
          <w:rtl/>
        </w:rPr>
        <w:t>ه</w:t>
      </w:r>
      <w:r w:rsidR="00DB710C" w:rsidRPr="004F66F1">
        <w:rPr>
          <w:rStyle w:val="Char6"/>
          <w:rFonts w:hint="eastAsia"/>
          <w:rtl/>
        </w:rPr>
        <w:t>‌</w:t>
      </w:r>
      <w:r w:rsidRPr="004F66F1">
        <w:rPr>
          <w:rStyle w:val="Char6"/>
          <w:rtl/>
        </w:rPr>
        <w:t>ا</w:t>
      </w:r>
      <w:r w:rsidR="00DF6C5B" w:rsidRPr="004F66F1">
        <w:rPr>
          <w:rStyle w:val="Char6"/>
          <w:rtl/>
        </w:rPr>
        <w:t>ی</w:t>
      </w:r>
      <w:r w:rsidRPr="004F66F1">
        <w:rPr>
          <w:rStyle w:val="Char6"/>
          <w:rtl/>
        </w:rPr>
        <w:t xml:space="preserve">: </w:t>
      </w:r>
      <w:r w:rsidRPr="004F66F1">
        <w:rPr>
          <w:rFonts w:ascii="KFGQPC Uthman Taha Naskh" w:cs="Traditional Arabic" w:hint="cs"/>
          <w:caps/>
          <w:rtl/>
          <w:lang w:bidi="fa-IR"/>
        </w:rPr>
        <w:t>﴿</w:t>
      </w:r>
      <w:r w:rsidRPr="004F66F1">
        <w:rPr>
          <w:rStyle w:val="Char4"/>
          <w:rtl/>
        </w:rPr>
        <w:t>وَمَآ ءَاتَىٰكُمُ ٱلرَّسُولُ فَخُذُوهُ وَمَا نَهَىٰكُمۡ عَنۡهُ فَٱنتَهُواْۚ</w:t>
      </w:r>
      <w:r w:rsidRPr="004F66F1">
        <w:rPr>
          <w:rFonts w:ascii="KFGQPC Uthman Taha Naskh" w:cs="Traditional Arabic" w:hint="cs"/>
          <w:caps/>
          <w:rtl/>
          <w:lang w:bidi="fa-IR"/>
        </w:rPr>
        <w:t>﴾</w:t>
      </w:r>
      <w:r w:rsidR="00DB710C" w:rsidRPr="00057973">
        <w:rPr>
          <w:rStyle w:val="Char6"/>
          <w:vertAlign w:val="superscript"/>
          <w:rtl/>
        </w:rPr>
        <w:footnoteReference w:id="351"/>
      </w:r>
      <w:r w:rsidR="00DB710C" w:rsidRPr="004F66F1">
        <w:rPr>
          <w:rStyle w:val="Char6"/>
          <w:rFonts w:hint="cs"/>
          <w:rtl/>
        </w:rPr>
        <w:t xml:space="preserve"> </w:t>
      </w:r>
      <w:r w:rsidRPr="004F66F1">
        <w:rPr>
          <w:rStyle w:val="Char6"/>
          <w:rtl/>
        </w:rPr>
        <w:t>جزو حلال</w:t>
      </w:r>
      <w:r w:rsidR="00DB710C" w:rsidRPr="004F66F1">
        <w:rPr>
          <w:rStyle w:val="Char6"/>
          <w:rFonts w:hint="eastAsia"/>
          <w:rtl/>
        </w:rPr>
        <w:t>‌</w:t>
      </w:r>
      <w:r w:rsidRPr="004F66F1">
        <w:rPr>
          <w:rStyle w:val="Char6"/>
          <w:rtl/>
        </w:rPr>
        <w:t>ها و حرام</w:t>
      </w:r>
      <w:r w:rsidR="00DB710C" w:rsidRPr="004F66F1">
        <w:rPr>
          <w:rStyle w:val="Char6"/>
          <w:rFonts w:hint="eastAsia"/>
          <w:rtl/>
        </w:rPr>
        <w:t>‌</w:t>
      </w:r>
      <w:r w:rsidRPr="004F66F1">
        <w:rPr>
          <w:rStyle w:val="Char6"/>
          <w:rtl/>
        </w:rPr>
        <w:t>ها</w:t>
      </w:r>
      <w:r w:rsidR="00DF6C5B" w:rsidRPr="004F66F1">
        <w:rPr>
          <w:rStyle w:val="Char6"/>
          <w:rtl/>
        </w:rPr>
        <w:t>ی</w:t>
      </w:r>
      <w:r w:rsidRPr="004F66F1">
        <w:rPr>
          <w:rStyle w:val="Char6"/>
          <w:rtl/>
        </w:rPr>
        <w:t xml:space="preserve"> قرآن محسوب م</w:t>
      </w:r>
      <w:r w:rsidR="00DF6C5B" w:rsidRPr="004F66F1">
        <w:rPr>
          <w:rStyle w:val="Char6"/>
          <w:rtl/>
        </w:rPr>
        <w:t>ی</w:t>
      </w:r>
      <w:r w:rsidRPr="004F66F1">
        <w:rPr>
          <w:rStyle w:val="Char6"/>
          <w:rtl/>
        </w:rPr>
        <w:t xml:space="preserve">‌گردد. </w:t>
      </w:r>
      <w:r w:rsidR="00DF6C5B" w:rsidRPr="004F66F1">
        <w:rPr>
          <w:rStyle w:val="Char6"/>
          <w:rtl/>
        </w:rPr>
        <w:t>ک</w:t>
      </w:r>
      <w:r w:rsidRPr="004F66F1">
        <w:rPr>
          <w:rStyle w:val="Char6"/>
          <w:rtl/>
        </w:rPr>
        <w:t xml:space="preserve">ه در شبهه‌ی نخست بدان اشاره </w:t>
      </w:r>
      <w:r w:rsidR="00DF6C5B" w:rsidRPr="004F66F1">
        <w:rPr>
          <w:rStyle w:val="Char6"/>
          <w:rtl/>
        </w:rPr>
        <w:t>ک</w:t>
      </w:r>
      <w:r w:rsidRPr="004F66F1">
        <w:rPr>
          <w:rStyle w:val="Char6"/>
          <w:rtl/>
        </w:rPr>
        <w:t>رد</w:t>
      </w:r>
      <w:r w:rsidR="00DF6C5B" w:rsidRPr="004F66F1">
        <w:rPr>
          <w:rStyle w:val="Char6"/>
          <w:rtl/>
        </w:rPr>
        <w:t>ی</w:t>
      </w:r>
      <w:r w:rsidRPr="004F66F1">
        <w:rPr>
          <w:rStyle w:val="Char6"/>
          <w:rtl/>
        </w:rPr>
        <w:t>م. و اما معنا</w:t>
      </w:r>
      <w:r w:rsidR="00DF6C5B" w:rsidRPr="004F66F1">
        <w:rPr>
          <w:rStyle w:val="Char6"/>
          <w:rtl/>
        </w:rPr>
        <w:t>ی</w:t>
      </w:r>
      <w:r w:rsidRPr="004F66F1">
        <w:rPr>
          <w:rStyle w:val="Char6"/>
          <w:rtl/>
        </w:rPr>
        <w:t xml:space="preserve"> جمله‌ی روا</w:t>
      </w:r>
      <w:r w:rsidR="00DF6C5B" w:rsidRPr="004F66F1">
        <w:rPr>
          <w:rStyle w:val="Char6"/>
          <w:rtl/>
        </w:rPr>
        <w:t>ی</w:t>
      </w:r>
      <w:r w:rsidRPr="004F66F1">
        <w:rPr>
          <w:rStyle w:val="Char6"/>
          <w:rtl/>
        </w:rPr>
        <w:t xml:space="preserve">ت دوم </w:t>
      </w:r>
      <w:r w:rsidR="00DF6C5B" w:rsidRPr="004F66F1">
        <w:rPr>
          <w:rStyle w:val="Char6"/>
          <w:rtl/>
        </w:rPr>
        <w:t>ک</w:t>
      </w:r>
      <w:r w:rsidRPr="004F66F1">
        <w:rPr>
          <w:rStyle w:val="Char6"/>
          <w:rtl/>
        </w:rPr>
        <w:t>ه م</w:t>
      </w:r>
      <w:r w:rsidR="00DF6C5B" w:rsidRPr="004F66F1">
        <w:rPr>
          <w:rStyle w:val="Char6"/>
          <w:rtl/>
        </w:rPr>
        <w:t>ی</w:t>
      </w:r>
      <w:r w:rsidRPr="004F66F1">
        <w:rPr>
          <w:rStyle w:val="Char6"/>
          <w:rtl/>
        </w:rPr>
        <w:t>‌فرما</w:t>
      </w:r>
      <w:r w:rsidR="00DF6C5B" w:rsidRPr="004F66F1">
        <w:rPr>
          <w:rStyle w:val="Char6"/>
          <w:rtl/>
        </w:rPr>
        <w:t>ی</w:t>
      </w:r>
      <w:r w:rsidRPr="004F66F1">
        <w:rPr>
          <w:rStyle w:val="Char6"/>
          <w:rtl/>
        </w:rPr>
        <w:t xml:space="preserve">د: </w:t>
      </w:r>
      <w:r w:rsidR="00DB710C" w:rsidRPr="004F66F1">
        <w:rPr>
          <w:rStyle w:val="Char6"/>
          <w:rFonts w:hint="cs"/>
          <w:rtl/>
        </w:rPr>
        <w:t>«</w:t>
      </w:r>
      <w:r w:rsidRPr="004F66F1">
        <w:rPr>
          <w:rStyle w:val="Char6"/>
          <w:rtl/>
        </w:rPr>
        <w:t>مردم ه</w:t>
      </w:r>
      <w:r w:rsidR="00DF6C5B" w:rsidRPr="004F66F1">
        <w:rPr>
          <w:rStyle w:val="Char6"/>
          <w:rtl/>
        </w:rPr>
        <w:t>ی</w:t>
      </w:r>
      <w:r w:rsidRPr="004F66F1">
        <w:rPr>
          <w:rStyle w:val="Char6"/>
          <w:rtl/>
        </w:rPr>
        <w:t>چ چ</w:t>
      </w:r>
      <w:r w:rsidR="00DF6C5B" w:rsidRPr="004F66F1">
        <w:rPr>
          <w:rStyle w:val="Char6"/>
          <w:rtl/>
        </w:rPr>
        <w:t>ی</w:t>
      </w:r>
      <w:r w:rsidRPr="004F66F1">
        <w:rPr>
          <w:rStyle w:val="Char6"/>
          <w:rtl/>
        </w:rPr>
        <w:t>ز را از من نگ</w:t>
      </w:r>
      <w:r w:rsidR="00DF6C5B" w:rsidRPr="004F66F1">
        <w:rPr>
          <w:rStyle w:val="Char6"/>
          <w:rtl/>
        </w:rPr>
        <w:t>ی</w:t>
      </w:r>
      <w:r w:rsidRPr="004F66F1">
        <w:rPr>
          <w:rStyle w:val="Char6"/>
          <w:rtl/>
        </w:rPr>
        <w:t>رند</w:t>
      </w:r>
      <w:r w:rsidR="00DB710C" w:rsidRPr="004F66F1">
        <w:rPr>
          <w:rStyle w:val="Char6"/>
          <w:rFonts w:hint="cs"/>
          <w:rtl/>
        </w:rPr>
        <w:t>»</w:t>
      </w:r>
      <w:r w:rsidRPr="004F66F1">
        <w:rPr>
          <w:rStyle w:val="Char6"/>
          <w:rtl/>
        </w:rPr>
        <w:t xml:space="preserve"> تحر</w:t>
      </w:r>
      <w:r w:rsidR="00DF6C5B" w:rsidRPr="004F66F1">
        <w:rPr>
          <w:rStyle w:val="Char6"/>
          <w:rtl/>
        </w:rPr>
        <w:t>ی</w:t>
      </w:r>
      <w:r w:rsidRPr="004F66F1">
        <w:rPr>
          <w:rStyle w:val="Char6"/>
          <w:rtl/>
        </w:rPr>
        <w:t>م تمس</w:t>
      </w:r>
      <w:r w:rsidR="00DF6C5B" w:rsidRPr="004F66F1">
        <w:rPr>
          <w:rStyle w:val="Char6"/>
          <w:rtl/>
        </w:rPr>
        <w:t>ک</w:t>
      </w:r>
      <w:r w:rsidRPr="004F66F1">
        <w:rPr>
          <w:rStyle w:val="Char6"/>
          <w:rtl/>
        </w:rPr>
        <w:t xml:space="preserve"> ورز</w:t>
      </w:r>
      <w:r w:rsidR="00DF6C5B" w:rsidRPr="004F66F1">
        <w:rPr>
          <w:rStyle w:val="Char6"/>
          <w:rtl/>
        </w:rPr>
        <w:t>ی</w:t>
      </w:r>
      <w:r w:rsidRPr="004F66F1">
        <w:rPr>
          <w:rStyle w:val="Char6"/>
          <w:rtl/>
        </w:rPr>
        <w:t xml:space="preserve">دن به گفتارها و </w:t>
      </w:r>
      <w:r w:rsidR="00DF6C5B" w:rsidRPr="004F66F1">
        <w:rPr>
          <w:rStyle w:val="Char6"/>
          <w:rtl/>
        </w:rPr>
        <w:t>ک</w:t>
      </w:r>
      <w:r w:rsidRPr="004F66F1">
        <w:rPr>
          <w:rStyle w:val="Char6"/>
          <w:rtl/>
        </w:rPr>
        <w:t>ردارها</w:t>
      </w:r>
      <w:r w:rsidR="00DF6C5B" w:rsidRPr="004F66F1">
        <w:rPr>
          <w:rStyle w:val="Char6"/>
          <w:rtl/>
        </w:rPr>
        <w:t>ی</w:t>
      </w:r>
      <w:r w:rsidRPr="004F66F1">
        <w:rPr>
          <w:rStyle w:val="Char6"/>
          <w:rtl/>
        </w:rPr>
        <w:t xml:space="preserve"> صادره از او ن</w:t>
      </w:r>
      <w:r w:rsidR="00DF6C5B" w:rsidRPr="004F66F1">
        <w:rPr>
          <w:rStyle w:val="Char6"/>
          <w:rtl/>
        </w:rPr>
        <w:t>ی</w:t>
      </w:r>
      <w:r w:rsidRPr="004F66F1">
        <w:rPr>
          <w:rStyle w:val="Char6"/>
          <w:rtl/>
        </w:rPr>
        <w:t>ست.</w:t>
      </w:r>
    </w:p>
    <w:p w:rsidR="00B02293" w:rsidRPr="00057973" w:rsidRDefault="00B02293" w:rsidP="00B02293">
      <w:pPr>
        <w:ind w:firstLine="284"/>
        <w:jc w:val="both"/>
        <w:rPr>
          <w:rStyle w:val="Char6"/>
          <w:spacing w:val="-4"/>
          <w:rtl/>
        </w:rPr>
      </w:pPr>
      <w:r w:rsidRPr="00057973">
        <w:rPr>
          <w:rStyle w:val="Char6"/>
          <w:spacing w:val="-4"/>
          <w:rtl/>
        </w:rPr>
        <w:t>بل</w:t>
      </w:r>
      <w:r w:rsidR="00DF6C5B" w:rsidRPr="00057973">
        <w:rPr>
          <w:rStyle w:val="Char6"/>
          <w:spacing w:val="-4"/>
          <w:rtl/>
        </w:rPr>
        <w:t>ک</w:t>
      </w:r>
      <w:r w:rsidRPr="00057973">
        <w:rPr>
          <w:rStyle w:val="Char6"/>
          <w:spacing w:val="-4"/>
          <w:rtl/>
        </w:rPr>
        <w:t>ه معنا</w:t>
      </w:r>
      <w:r w:rsidR="00DF6C5B" w:rsidRPr="00057973">
        <w:rPr>
          <w:rStyle w:val="Char6"/>
          <w:spacing w:val="-4"/>
          <w:rtl/>
        </w:rPr>
        <w:t>ی</w:t>
      </w:r>
      <w:r w:rsidRPr="00057973">
        <w:rPr>
          <w:rStyle w:val="Char6"/>
          <w:spacing w:val="-4"/>
          <w:rtl/>
        </w:rPr>
        <w:t xml:space="preserve"> آن چن</w:t>
      </w:r>
      <w:r w:rsidR="00DF6C5B" w:rsidRPr="00057973">
        <w:rPr>
          <w:rStyle w:val="Char6"/>
          <w:spacing w:val="-4"/>
          <w:rtl/>
        </w:rPr>
        <w:t>ی</w:t>
      </w:r>
      <w:r w:rsidRPr="00057973">
        <w:rPr>
          <w:rStyle w:val="Char6"/>
          <w:spacing w:val="-4"/>
          <w:rtl/>
        </w:rPr>
        <w:t>ن است: مردم به چ</w:t>
      </w:r>
      <w:r w:rsidR="00DF6C5B" w:rsidRPr="00057973">
        <w:rPr>
          <w:rStyle w:val="Char6"/>
          <w:spacing w:val="-4"/>
          <w:rtl/>
        </w:rPr>
        <w:t>ی</w:t>
      </w:r>
      <w:r w:rsidRPr="00057973">
        <w:rPr>
          <w:rStyle w:val="Char6"/>
          <w:spacing w:val="-4"/>
          <w:rtl/>
        </w:rPr>
        <w:t>زها</w:t>
      </w:r>
      <w:r w:rsidR="00DF6C5B" w:rsidRPr="00057973">
        <w:rPr>
          <w:rStyle w:val="Char6"/>
          <w:spacing w:val="-4"/>
          <w:rtl/>
        </w:rPr>
        <w:t>ی</w:t>
      </w:r>
      <w:r w:rsidRPr="00057973">
        <w:rPr>
          <w:rStyle w:val="Char6"/>
          <w:spacing w:val="-4"/>
          <w:rtl/>
        </w:rPr>
        <w:t xml:space="preserve"> و</w:t>
      </w:r>
      <w:r w:rsidR="00DF6C5B" w:rsidRPr="00057973">
        <w:rPr>
          <w:rStyle w:val="Char6"/>
          <w:spacing w:val="-4"/>
          <w:rtl/>
        </w:rPr>
        <w:t>ی</w:t>
      </w:r>
      <w:r w:rsidRPr="00057973">
        <w:rPr>
          <w:rStyle w:val="Char6"/>
          <w:spacing w:val="-4"/>
          <w:rtl/>
        </w:rPr>
        <w:t>ژه‌</w:t>
      </w:r>
      <w:r w:rsidR="00DF6C5B" w:rsidRPr="00057973">
        <w:rPr>
          <w:rStyle w:val="Char6"/>
          <w:spacing w:val="-4"/>
          <w:rtl/>
        </w:rPr>
        <w:t>ی</w:t>
      </w:r>
      <w:r w:rsidRPr="00057973">
        <w:rPr>
          <w:rStyle w:val="Char6"/>
          <w:spacing w:val="-4"/>
          <w:rtl/>
        </w:rPr>
        <w:t xml:space="preserve"> من، تمس</w:t>
      </w:r>
      <w:r w:rsidR="00DF6C5B" w:rsidRPr="00057973">
        <w:rPr>
          <w:rStyle w:val="Char6"/>
          <w:spacing w:val="-4"/>
          <w:rtl/>
        </w:rPr>
        <w:t>ک</w:t>
      </w:r>
      <w:r w:rsidRPr="00057973">
        <w:rPr>
          <w:rStyle w:val="Char6"/>
          <w:spacing w:val="-4"/>
          <w:rtl/>
        </w:rPr>
        <w:t xml:space="preserve"> نجو</w:t>
      </w:r>
      <w:r w:rsidR="00DF6C5B" w:rsidRPr="00057973">
        <w:rPr>
          <w:rStyle w:val="Char6"/>
          <w:spacing w:val="-4"/>
          <w:rtl/>
        </w:rPr>
        <w:t>ی</w:t>
      </w:r>
      <w:r w:rsidRPr="00057973">
        <w:rPr>
          <w:rStyle w:val="Char6"/>
          <w:spacing w:val="-4"/>
          <w:rtl/>
        </w:rPr>
        <w:t xml:space="preserve">ند </w:t>
      </w:r>
      <w:r w:rsidR="00DF6C5B" w:rsidRPr="00057973">
        <w:rPr>
          <w:rStyle w:val="Char6"/>
          <w:spacing w:val="-4"/>
          <w:rtl/>
        </w:rPr>
        <w:t>ک</w:t>
      </w:r>
      <w:r w:rsidRPr="00057973">
        <w:rPr>
          <w:rStyle w:val="Char6"/>
          <w:spacing w:val="-4"/>
          <w:rtl/>
        </w:rPr>
        <w:t>ه خداوند ح</w:t>
      </w:r>
      <w:r w:rsidR="00DF6C5B" w:rsidRPr="00057973">
        <w:rPr>
          <w:rStyle w:val="Char6"/>
          <w:spacing w:val="-4"/>
          <w:rtl/>
        </w:rPr>
        <w:t>ک</w:t>
      </w:r>
      <w:r w:rsidRPr="00057973">
        <w:rPr>
          <w:rStyle w:val="Char6"/>
          <w:spacing w:val="-4"/>
          <w:rtl/>
        </w:rPr>
        <w:t>م مرا در آنها، مخالف ح</w:t>
      </w:r>
      <w:r w:rsidR="00DF6C5B" w:rsidRPr="00057973">
        <w:rPr>
          <w:rStyle w:val="Char6"/>
          <w:spacing w:val="-4"/>
          <w:rtl/>
        </w:rPr>
        <w:t>ک</w:t>
      </w:r>
      <w:r w:rsidRPr="00057973">
        <w:rPr>
          <w:rStyle w:val="Char6"/>
          <w:spacing w:val="-4"/>
          <w:rtl/>
        </w:rPr>
        <w:t>م ا</w:t>
      </w:r>
      <w:r w:rsidR="00DF6C5B" w:rsidRPr="00057973">
        <w:rPr>
          <w:rStyle w:val="Char6"/>
          <w:spacing w:val="-4"/>
          <w:rtl/>
        </w:rPr>
        <w:t>ی</w:t>
      </w:r>
      <w:r w:rsidRPr="00057973">
        <w:rPr>
          <w:rStyle w:val="Char6"/>
          <w:spacing w:val="-4"/>
          <w:rtl/>
        </w:rPr>
        <w:t xml:space="preserve">شان قرارداده است و </w:t>
      </w:r>
      <w:r w:rsidR="00DF6C5B" w:rsidRPr="00057973">
        <w:rPr>
          <w:rStyle w:val="Char6"/>
          <w:spacing w:val="-4"/>
          <w:rtl/>
        </w:rPr>
        <w:t>ک</w:t>
      </w:r>
      <w:r w:rsidRPr="00057973">
        <w:rPr>
          <w:rStyle w:val="Char6"/>
          <w:spacing w:val="-4"/>
          <w:rtl/>
        </w:rPr>
        <w:t>س</w:t>
      </w:r>
      <w:r w:rsidR="00DF6C5B" w:rsidRPr="00057973">
        <w:rPr>
          <w:rStyle w:val="Char6"/>
          <w:spacing w:val="-4"/>
          <w:rtl/>
        </w:rPr>
        <w:t>ی</w:t>
      </w:r>
      <w:r w:rsidRPr="00057973">
        <w:rPr>
          <w:rStyle w:val="Char6"/>
          <w:spacing w:val="-4"/>
          <w:rtl/>
        </w:rPr>
        <w:t xml:space="preserve"> بر من خرده نگ</w:t>
      </w:r>
      <w:r w:rsidR="00DF6C5B" w:rsidRPr="00057973">
        <w:rPr>
          <w:rStyle w:val="Char6"/>
          <w:spacing w:val="-4"/>
          <w:rtl/>
        </w:rPr>
        <w:t>ی</w:t>
      </w:r>
      <w:r w:rsidRPr="00057973">
        <w:rPr>
          <w:rStyle w:val="Char6"/>
          <w:spacing w:val="-4"/>
          <w:rtl/>
        </w:rPr>
        <w:t>رد که چرا پ</w:t>
      </w:r>
      <w:r w:rsidR="00DF6C5B" w:rsidRPr="00057973">
        <w:rPr>
          <w:rStyle w:val="Char6"/>
          <w:spacing w:val="-4"/>
          <w:rtl/>
        </w:rPr>
        <w:t>ی</w:t>
      </w:r>
      <w:r w:rsidRPr="00057973">
        <w:rPr>
          <w:rStyle w:val="Char6"/>
          <w:spacing w:val="-4"/>
          <w:rtl/>
        </w:rPr>
        <w:t>امبر خدا</w:t>
      </w:r>
      <w:r w:rsidR="004F66F1" w:rsidRPr="00057973">
        <w:rPr>
          <w:rStyle w:val="Char6"/>
          <w:rFonts w:ascii="CTraditional Arabic" w:hAnsi="CTraditional Arabic" w:cs="CTraditional Arabic"/>
          <w:spacing w:val="-4"/>
          <w:rtl/>
        </w:rPr>
        <w:t xml:space="preserve"> ج</w:t>
      </w:r>
      <w:r w:rsidRPr="00057973">
        <w:rPr>
          <w:rStyle w:val="Char6"/>
          <w:spacing w:val="-4"/>
          <w:rtl/>
        </w:rPr>
        <w:t xml:space="preserve"> فلان چ</w:t>
      </w:r>
      <w:r w:rsidR="00DF6C5B" w:rsidRPr="00057973">
        <w:rPr>
          <w:rStyle w:val="Char6"/>
          <w:spacing w:val="-4"/>
          <w:rtl/>
        </w:rPr>
        <w:t>ی</w:t>
      </w:r>
      <w:r w:rsidRPr="00057973">
        <w:rPr>
          <w:rStyle w:val="Char6"/>
          <w:spacing w:val="-4"/>
          <w:rtl/>
        </w:rPr>
        <w:t>ز را انجام م</w:t>
      </w:r>
      <w:r w:rsidR="00DF6C5B" w:rsidRPr="00057973">
        <w:rPr>
          <w:rStyle w:val="Char6"/>
          <w:spacing w:val="-4"/>
          <w:rtl/>
        </w:rPr>
        <w:t>ی</w:t>
      </w:r>
      <w:r w:rsidRPr="00057973">
        <w:rPr>
          <w:rStyle w:val="Char6"/>
          <w:spacing w:val="-4"/>
          <w:rtl/>
        </w:rPr>
        <w:t>‌دهد و بر ما حرام م</w:t>
      </w:r>
      <w:r w:rsidR="00DF6C5B" w:rsidRPr="00057973">
        <w:rPr>
          <w:rStyle w:val="Char6"/>
          <w:spacing w:val="-4"/>
          <w:rtl/>
        </w:rPr>
        <w:t>ی</w:t>
      </w:r>
      <w:r w:rsidRPr="00057973">
        <w:rPr>
          <w:rStyle w:val="Char6"/>
          <w:spacing w:val="-4"/>
          <w:rtl/>
        </w:rPr>
        <w:t>‌</w:t>
      </w:r>
      <w:r w:rsidR="00DF6C5B" w:rsidRPr="00057973">
        <w:rPr>
          <w:rStyle w:val="Char6"/>
          <w:spacing w:val="-4"/>
          <w:rtl/>
        </w:rPr>
        <w:t>ک</w:t>
      </w:r>
      <w:r w:rsidRPr="00057973">
        <w:rPr>
          <w:rStyle w:val="Char6"/>
          <w:spacing w:val="-4"/>
          <w:rtl/>
        </w:rPr>
        <w:t>ند؟ و چرا خود را از انجام چنان چ</w:t>
      </w:r>
      <w:r w:rsidR="00DF6C5B" w:rsidRPr="00057973">
        <w:rPr>
          <w:rStyle w:val="Char6"/>
          <w:spacing w:val="-4"/>
          <w:rtl/>
        </w:rPr>
        <w:t>ی</w:t>
      </w:r>
      <w:r w:rsidRPr="00057973">
        <w:rPr>
          <w:rStyle w:val="Char6"/>
          <w:spacing w:val="-4"/>
          <w:rtl/>
        </w:rPr>
        <w:t>ز باز م</w:t>
      </w:r>
      <w:r w:rsidR="00DF6C5B" w:rsidRPr="00057973">
        <w:rPr>
          <w:rStyle w:val="Char6"/>
          <w:spacing w:val="-4"/>
          <w:rtl/>
        </w:rPr>
        <w:t>ی</w:t>
      </w:r>
      <w:r w:rsidRPr="00057973">
        <w:rPr>
          <w:rStyle w:val="Char6"/>
          <w:spacing w:val="-4"/>
          <w:rtl/>
        </w:rPr>
        <w:t>‌دارد و برا</w:t>
      </w:r>
      <w:r w:rsidR="00DF6C5B" w:rsidRPr="00057973">
        <w:rPr>
          <w:rStyle w:val="Char6"/>
          <w:spacing w:val="-4"/>
          <w:rtl/>
        </w:rPr>
        <w:t>ی</w:t>
      </w:r>
      <w:r w:rsidRPr="00057973">
        <w:rPr>
          <w:rStyle w:val="Char6"/>
          <w:spacing w:val="-4"/>
          <w:rtl/>
        </w:rPr>
        <w:t xml:space="preserve"> ما مباح م</w:t>
      </w:r>
      <w:r w:rsidR="00DF6C5B" w:rsidRPr="00057973">
        <w:rPr>
          <w:rStyle w:val="Char6"/>
          <w:spacing w:val="-4"/>
          <w:rtl/>
        </w:rPr>
        <w:t>ی</w:t>
      </w:r>
      <w:r w:rsidRPr="00057973">
        <w:rPr>
          <w:rStyle w:val="Char6"/>
          <w:spacing w:val="-4"/>
          <w:rtl/>
        </w:rPr>
        <w:t>‌گرداند؟ و</w:t>
      </w:r>
      <w:r w:rsidR="00DF6C5B" w:rsidRPr="00057973">
        <w:rPr>
          <w:rStyle w:val="Char6"/>
          <w:spacing w:val="-4"/>
          <w:rtl/>
        </w:rPr>
        <w:t>ی</w:t>
      </w:r>
      <w:r w:rsidRPr="00057973">
        <w:rPr>
          <w:rStyle w:val="Char6"/>
          <w:spacing w:val="-4"/>
          <w:rtl/>
        </w:rPr>
        <w:t>ا تا ه</w:t>
      </w:r>
      <w:r w:rsidR="00DF6C5B" w:rsidRPr="00057973">
        <w:rPr>
          <w:rStyle w:val="Char6"/>
          <w:spacing w:val="-4"/>
          <w:rtl/>
        </w:rPr>
        <w:t>ی</w:t>
      </w:r>
      <w:r w:rsidRPr="00057973">
        <w:rPr>
          <w:rStyle w:val="Char6"/>
          <w:spacing w:val="-4"/>
          <w:rtl/>
        </w:rPr>
        <w:t xml:space="preserve">چ </w:t>
      </w:r>
      <w:r w:rsidR="00DF6C5B" w:rsidRPr="00057973">
        <w:rPr>
          <w:rStyle w:val="Char6"/>
          <w:spacing w:val="-4"/>
          <w:rtl/>
        </w:rPr>
        <w:t>ک</w:t>
      </w:r>
      <w:r w:rsidRPr="00057973">
        <w:rPr>
          <w:rStyle w:val="Char6"/>
          <w:spacing w:val="-4"/>
          <w:rtl/>
        </w:rPr>
        <w:t>س خود را در آن چ</w:t>
      </w:r>
      <w:r w:rsidR="00DF6C5B" w:rsidRPr="00057973">
        <w:rPr>
          <w:rStyle w:val="Char6"/>
          <w:spacing w:val="-4"/>
          <w:rtl/>
        </w:rPr>
        <w:t>ی</w:t>
      </w:r>
      <w:r w:rsidRPr="00057973">
        <w:rPr>
          <w:rStyle w:val="Char6"/>
          <w:spacing w:val="-4"/>
          <w:rtl/>
        </w:rPr>
        <w:t>زها با من مقا</w:t>
      </w:r>
      <w:r w:rsidR="00DF6C5B" w:rsidRPr="00057973">
        <w:rPr>
          <w:rStyle w:val="Char6"/>
          <w:spacing w:val="-4"/>
          <w:rtl/>
        </w:rPr>
        <w:t>ی</w:t>
      </w:r>
      <w:r w:rsidRPr="00057973">
        <w:rPr>
          <w:rStyle w:val="Char6"/>
          <w:spacing w:val="-4"/>
          <w:rtl/>
        </w:rPr>
        <w:t>سه ن</w:t>
      </w:r>
      <w:r w:rsidR="00DF6C5B" w:rsidRPr="00057973">
        <w:rPr>
          <w:rStyle w:val="Char6"/>
          <w:spacing w:val="-4"/>
          <w:rtl/>
        </w:rPr>
        <w:t>ک</w:t>
      </w:r>
      <w:r w:rsidRPr="00057973">
        <w:rPr>
          <w:rStyle w:val="Char6"/>
          <w:spacing w:val="-4"/>
          <w:rtl/>
        </w:rPr>
        <w:t>ند. چون من چ</w:t>
      </w:r>
      <w:r w:rsidR="00DF6C5B" w:rsidRPr="00057973">
        <w:rPr>
          <w:rStyle w:val="Char6"/>
          <w:spacing w:val="-4"/>
          <w:rtl/>
        </w:rPr>
        <w:t>ی</w:t>
      </w:r>
      <w:r w:rsidRPr="00057973">
        <w:rPr>
          <w:rStyle w:val="Char6"/>
          <w:spacing w:val="-4"/>
          <w:rtl/>
        </w:rPr>
        <w:t>زها</w:t>
      </w:r>
      <w:r w:rsidR="00DF6C5B" w:rsidRPr="00057973">
        <w:rPr>
          <w:rStyle w:val="Char6"/>
          <w:spacing w:val="-4"/>
          <w:rtl/>
        </w:rPr>
        <w:t>یی</w:t>
      </w:r>
      <w:r w:rsidRPr="00057973">
        <w:rPr>
          <w:rStyle w:val="Char6"/>
          <w:spacing w:val="-4"/>
          <w:rtl/>
        </w:rPr>
        <w:t xml:space="preserve"> را </w:t>
      </w:r>
      <w:r w:rsidR="00DF6C5B" w:rsidRPr="00057973">
        <w:rPr>
          <w:rStyle w:val="Char6"/>
          <w:spacing w:val="-4"/>
          <w:rtl/>
        </w:rPr>
        <w:t>ک</w:t>
      </w:r>
      <w:r w:rsidRPr="00057973">
        <w:rPr>
          <w:rStyle w:val="Char6"/>
          <w:spacing w:val="-4"/>
          <w:rtl/>
        </w:rPr>
        <w:t>ه برا</w:t>
      </w:r>
      <w:r w:rsidR="00DF6C5B" w:rsidRPr="00057973">
        <w:rPr>
          <w:rStyle w:val="Char6"/>
          <w:spacing w:val="-4"/>
          <w:rtl/>
        </w:rPr>
        <w:t>ی</w:t>
      </w:r>
      <w:r w:rsidRPr="00057973">
        <w:rPr>
          <w:rStyle w:val="Char6"/>
          <w:spacing w:val="-4"/>
          <w:rtl/>
        </w:rPr>
        <w:t xml:space="preserve"> خود </w:t>
      </w:r>
      <w:r w:rsidR="00DF6C5B" w:rsidRPr="00057973">
        <w:rPr>
          <w:rStyle w:val="Char6"/>
          <w:spacing w:val="-4"/>
          <w:rtl/>
        </w:rPr>
        <w:t>ی</w:t>
      </w:r>
      <w:r w:rsidRPr="00057973">
        <w:rPr>
          <w:rStyle w:val="Char6"/>
          <w:spacing w:val="-4"/>
          <w:rtl/>
        </w:rPr>
        <w:t>ا آنها حلال م</w:t>
      </w:r>
      <w:r w:rsidR="00DF6C5B" w:rsidRPr="00057973">
        <w:rPr>
          <w:rStyle w:val="Char6"/>
          <w:spacing w:val="-4"/>
          <w:rtl/>
        </w:rPr>
        <w:t>ی</w:t>
      </w:r>
      <w:r w:rsidRPr="00057973">
        <w:rPr>
          <w:rStyle w:val="Char6"/>
          <w:spacing w:val="-4"/>
          <w:rtl/>
        </w:rPr>
        <w:t>‌</w:t>
      </w:r>
      <w:r w:rsidR="00DF6C5B" w:rsidRPr="00057973">
        <w:rPr>
          <w:rStyle w:val="Char6"/>
          <w:spacing w:val="-4"/>
          <w:rtl/>
        </w:rPr>
        <w:t>ک</w:t>
      </w:r>
      <w:r w:rsidRPr="00057973">
        <w:rPr>
          <w:rStyle w:val="Char6"/>
          <w:spacing w:val="-4"/>
          <w:rtl/>
        </w:rPr>
        <w:t xml:space="preserve">نم و </w:t>
      </w:r>
      <w:r w:rsidR="00DF6C5B" w:rsidRPr="00057973">
        <w:rPr>
          <w:rStyle w:val="Char6"/>
          <w:spacing w:val="-4"/>
          <w:rtl/>
        </w:rPr>
        <w:t>ی</w:t>
      </w:r>
      <w:r w:rsidRPr="00057973">
        <w:rPr>
          <w:rStyle w:val="Char6"/>
          <w:spacing w:val="-4"/>
          <w:rtl/>
        </w:rPr>
        <w:t xml:space="preserve">ا بر خود </w:t>
      </w:r>
      <w:r w:rsidR="00DF6C5B" w:rsidRPr="00057973">
        <w:rPr>
          <w:rStyle w:val="Char6"/>
          <w:spacing w:val="-4"/>
          <w:rtl/>
        </w:rPr>
        <w:t>ی</w:t>
      </w:r>
      <w:r w:rsidRPr="00057973">
        <w:rPr>
          <w:rStyle w:val="Char6"/>
          <w:spacing w:val="-4"/>
          <w:rtl/>
        </w:rPr>
        <w:t>ا آنان حرام م</w:t>
      </w:r>
      <w:r w:rsidR="00DF6C5B" w:rsidRPr="00057973">
        <w:rPr>
          <w:rStyle w:val="Char6"/>
          <w:spacing w:val="-4"/>
          <w:rtl/>
        </w:rPr>
        <w:t>ی</w:t>
      </w:r>
      <w:r w:rsidRPr="00057973">
        <w:rPr>
          <w:rStyle w:val="Char6"/>
          <w:spacing w:val="-4"/>
          <w:rtl/>
        </w:rPr>
        <w:t>‌نما</w:t>
      </w:r>
      <w:r w:rsidR="00DF6C5B" w:rsidRPr="00057973">
        <w:rPr>
          <w:rStyle w:val="Char6"/>
          <w:spacing w:val="-4"/>
          <w:rtl/>
        </w:rPr>
        <w:t>ی</w:t>
      </w:r>
      <w:r w:rsidR="003D7EA1" w:rsidRPr="00057973">
        <w:rPr>
          <w:rStyle w:val="Char6"/>
          <w:spacing w:val="-4"/>
          <w:rtl/>
        </w:rPr>
        <w:t>م، بدون دل</w:t>
      </w:r>
      <w:r w:rsidR="00DF6C5B" w:rsidRPr="00057973">
        <w:rPr>
          <w:rStyle w:val="Char6"/>
          <w:spacing w:val="-4"/>
          <w:rtl/>
        </w:rPr>
        <w:t>ی</w:t>
      </w:r>
      <w:r w:rsidR="003D7EA1" w:rsidRPr="00057973">
        <w:rPr>
          <w:rStyle w:val="Char6"/>
          <w:spacing w:val="-4"/>
          <w:rtl/>
        </w:rPr>
        <w:t>ل و از</w:t>
      </w:r>
      <w:r w:rsidRPr="00057973">
        <w:rPr>
          <w:rStyle w:val="Char6"/>
          <w:spacing w:val="-4"/>
          <w:rtl/>
        </w:rPr>
        <w:t xml:space="preserve"> طرف خودم ن</w:t>
      </w:r>
      <w:r w:rsidR="00DF6C5B" w:rsidRPr="00057973">
        <w:rPr>
          <w:rStyle w:val="Char6"/>
          <w:spacing w:val="-4"/>
          <w:rtl/>
        </w:rPr>
        <w:t>ی</w:t>
      </w:r>
      <w:r w:rsidRPr="00057973">
        <w:rPr>
          <w:rStyle w:val="Char6"/>
          <w:spacing w:val="-4"/>
          <w:rtl/>
        </w:rPr>
        <w:t>ست و م</w:t>
      </w:r>
      <w:r w:rsidR="00DF6C5B" w:rsidRPr="00057973">
        <w:rPr>
          <w:rStyle w:val="Char6"/>
          <w:spacing w:val="-4"/>
          <w:rtl/>
        </w:rPr>
        <w:t>ی</w:t>
      </w:r>
      <w:r w:rsidRPr="00057973">
        <w:rPr>
          <w:rStyle w:val="Char6"/>
          <w:spacing w:val="-4"/>
          <w:rtl/>
        </w:rPr>
        <w:t>ان خود و آنان تفاوت</w:t>
      </w:r>
      <w:r w:rsidR="00DF6C5B" w:rsidRPr="00057973">
        <w:rPr>
          <w:rStyle w:val="Char6"/>
          <w:spacing w:val="-4"/>
          <w:rtl/>
        </w:rPr>
        <w:t>ی</w:t>
      </w:r>
      <w:r w:rsidRPr="00057973">
        <w:rPr>
          <w:rStyle w:val="Char6"/>
          <w:spacing w:val="-4"/>
          <w:rtl/>
        </w:rPr>
        <w:t xml:space="preserve"> قائل </w:t>
      </w:r>
      <w:r w:rsidR="00DB710C" w:rsidRPr="00057973">
        <w:rPr>
          <w:rStyle w:val="Char6"/>
          <w:spacing w:val="-4"/>
          <w:rtl/>
        </w:rPr>
        <w:t>نبوده‌ام، بل</w:t>
      </w:r>
      <w:r w:rsidR="00DF6C5B" w:rsidRPr="00057973">
        <w:rPr>
          <w:rStyle w:val="Char6"/>
          <w:spacing w:val="-4"/>
          <w:rtl/>
        </w:rPr>
        <w:t>ک</w:t>
      </w:r>
      <w:r w:rsidR="00DB710C" w:rsidRPr="00057973">
        <w:rPr>
          <w:rStyle w:val="Char6"/>
          <w:spacing w:val="-4"/>
          <w:rtl/>
        </w:rPr>
        <w:t>ه حا</w:t>
      </w:r>
      <w:r w:rsidR="00DF6C5B" w:rsidRPr="00057973">
        <w:rPr>
          <w:rStyle w:val="Char6"/>
          <w:spacing w:val="-4"/>
          <w:rtl/>
        </w:rPr>
        <w:t>ک</w:t>
      </w:r>
      <w:r w:rsidR="00DB710C" w:rsidRPr="00057973">
        <w:rPr>
          <w:rStyle w:val="Char6"/>
          <w:spacing w:val="-4"/>
          <w:rtl/>
        </w:rPr>
        <w:t>م و قانون</w:t>
      </w:r>
      <w:r w:rsidR="00DB710C" w:rsidRPr="00057973">
        <w:rPr>
          <w:rStyle w:val="Char6"/>
          <w:rFonts w:hint="eastAsia"/>
          <w:spacing w:val="-4"/>
          <w:rtl/>
        </w:rPr>
        <w:t>‌</w:t>
      </w:r>
      <w:r w:rsidRPr="00057973">
        <w:rPr>
          <w:rStyle w:val="Char6"/>
          <w:spacing w:val="-4"/>
          <w:rtl/>
        </w:rPr>
        <w:t>گذار در تمام</w:t>
      </w:r>
      <w:r w:rsidR="00DF6C5B" w:rsidRPr="00057973">
        <w:rPr>
          <w:rStyle w:val="Char6"/>
          <w:spacing w:val="-4"/>
          <w:rtl/>
        </w:rPr>
        <w:t>ی</w:t>
      </w:r>
      <w:r w:rsidRPr="00057973">
        <w:rPr>
          <w:rStyle w:val="Char6"/>
          <w:spacing w:val="-4"/>
          <w:rtl/>
        </w:rPr>
        <w:t xml:space="preserve"> آنها، خداوند متعال است، اوست </w:t>
      </w:r>
      <w:r w:rsidR="00DF6C5B" w:rsidRPr="00057973">
        <w:rPr>
          <w:rStyle w:val="Char6"/>
          <w:spacing w:val="-4"/>
          <w:rtl/>
        </w:rPr>
        <w:t>ک</w:t>
      </w:r>
      <w:r w:rsidRPr="00057973">
        <w:rPr>
          <w:rStyle w:val="Char6"/>
          <w:spacing w:val="-4"/>
          <w:rtl/>
        </w:rPr>
        <w:t>ه در برخ</w:t>
      </w:r>
      <w:r w:rsidR="00DF6C5B" w:rsidRPr="00057973">
        <w:rPr>
          <w:rStyle w:val="Char6"/>
          <w:spacing w:val="-4"/>
          <w:rtl/>
        </w:rPr>
        <w:t>ی</w:t>
      </w:r>
      <w:r w:rsidRPr="00057973">
        <w:rPr>
          <w:rStyle w:val="Char6"/>
          <w:spacing w:val="-4"/>
          <w:rtl/>
        </w:rPr>
        <w:t xml:space="preserve"> اح</w:t>
      </w:r>
      <w:r w:rsidR="00DF6C5B" w:rsidRPr="00057973">
        <w:rPr>
          <w:rStyle w:val="Char6"/>
          <w:spacing w:val="-4"/>
          <w:rtl/>
        </w:rPr>
        <w:t>ک</w:t>
      </w:r>
      <w:r w:rsidRPr="00057973">
        <w:rPr>
          <w:rStyle w:val="Char6"/>
          <w:spacing w:val="-4"/>
          <w:rtl/>
        </w:rPr>
        <w:t>ام م</w:t>
      </w:r>
      <w:r w:rsidR="00DF6C5B" w:rsidRPr="00057973">
        <w:rPr>
          <w:rStyle w:val="Char6"/>
          <w:spacing w:val="-4"/>
          <w:rtl/>
        </w:rPr>
        <w:t>ی</w:t>
      </w:r>
      <w:r w:rsidRPr="00057973">
        <w:rPr>
          <w:rStyle w:val="Char6"/>
          <w:spacing w:val="-4"/>
          <w:rtl/>
        </w:rPr>
        <w:t>ان من و ا</w:t>
      </w:r>
      <w:r w:rsidR="00DF6C5B" w:rsidRPr="00057973">
        <w:rPr>
          <w:rStyle w:val="Char6"/>
          <w:spacing w:val="-4"/>
          <w:rtl/>
        </w:rPr>
        <w:t>ی</w:t>
      </w:r>
      <w:r w:rsidRPr="00057973">
        <w:rPr>
          <w:rStyle w:val="Char6"/>
          <w:spacing w:val="-4"/>
          <w:rtl/>
        </w:rPr>
        <w:t>شان مساوات برقرار نموده و در برخ</w:t>
      </w:r>
      <w:r w:rsidR="00DF6C5B" w:rsidRPr="00057973">
        <w:rPr>
          <w:rStyle w:val="Char6"/>
          <w:spacing w:val="-4"/>
          <w:rtl/>
        </w:rPr>
        <w:t>ی</w:t>
      </w:r>
      <w:r w:rsidRPr="00057973">
        <w:rPr>
          <w:rStyle w:val="Char6"/>
          <w:spacing w:val="-4"/>
          <w:rtl/>
        </w:rPr>
        <w:t xml:space="preserve"> د</w:t>
      </w:r>
      <w:r w:rsidR="00DF6C5B" w:rsidRPr="00057973">
        <w:rPr>
          <w:rStyle w:val="Char6"/>
          <w:spacing w:val="-4"/>
          <w:rtl/>
        </w:rPr>
        <w:t>ی</w:t>
      </w:r>
      <w:r w:rsidRPr="00057973">
        <w:rPr>
          <w:rStyle w:val="Char6"/>
          <w:spacing w:val="-4"/>
          <w:rtl/>
        </w:rPr>
        <w:t>گر تفاوت قائل گشته است.</w:t>
      </w:r>
    </w:p>
    <w:p w:rsidR="00B02293" w:rsidRPr="004F66F1" w:rsidRDefault="00B02293" w:rsidP="00DB710C">
      <w:pPr>
        <w:ind w:firstLine="284"/>
        <w:jc w:val="both"/>
        <w:rPr>
          <w:rStyle w:val="Char6"/>
          <w:rtl/>
        </w:rPr>
      </w:pPr>
      <w:r w:rsidRPr="004F66F1">
        <w:rPr>
          <w:rStyle w:val="Char6"/>
          <w:rtl/>
        </w:rPr>
        <w:t>امام شافع</w:t>
      </w:r>
      <w:r w:rsidR="00DF6C5B" w:rsidRPr="004F66F1">
        <w:rPr>
          <w:rStyle w:val="Char6"/>
          <w:rtl/>
        </w:rPr>
        <w:t>ی</w:t>
      </w:r>
      <w:r w:rsidRPr="004F66F1">
        <w:rPr>
          <w:rFonts w:ascii="AGA Arabesque" w:hAnsi="AGA Arabesque" w:cs="CTraditional Arabic"/>
          <w:caps/>
          <w:rtl/>
          <w:lang w:bidi="fa-IR"/>
        </w:rPr>
        <w:t>/</w:t>
      </w:r>
      <w:r w:rsidRPr="004F66F1">
        <w:rPr>
          <w:rStyle w:val="Char6"/>
          <w:rtl/>
        </w:rPr>
        <w:t xml:space="preserve"> در</w:t>
      </w:r>
      <w:r w:rsidR="00DB710C" w:rsidRPr="004F66F1">
        <w:rPr>
          <w:rStyle w:val="Char6"/>
          <w:rFonts w:hint="cs"/>
          <w:rtl/>
        </w:rPr>
        <w:t xml:space="preserve"> [</w:t>
      </w:r>
      <w:r w:rsidRPr="004F66F1">
        <w:rPr>
          <w:rStyle w:val="Char6"/>
          <w:rtl/>
        </w:rPr>
        <w:t>جماع العلم</w:t>
      </w:r>
      <w:r w:rsidR="00DB710C" w:rsidRPr="004F66F1">
        <w:rPr>
          <w:rStyle w:val="Char6"/>
          <w:rFonts w:hint="cs"/>
          <w:rtl/>
        </w:rPr>
        <w:t>:</w:t>
      </w:r>
      <w:r w:rsidRPr="004F66F1">
        <w:rPr>
          <w:rStyle w:val="Char6"/>
          <w:rtl/>
        </w:rPr>
        <w:t xml:space="preserve"> 113،115</w:t>
      </w:r>
      <w:r w:rsidR="00DB710C" w:rsidRPr="004F66F1">
        <w:rPr>
          <w:rStyle w:val="Char6"/>
          <w:rFonts w:hint="cs"/>
          <w:rtl/>
        </w:rPr>
        <w:t xml:space="preserve">] </w:t>
      </w:r>
      <w:r w:rsidRPr="004F66F1">
        <w:rPr>
          <w:rStyle w:val="Char6"/>
          <w:rtl/>
        </w:rPr>
        <w:t>-پس از آن</w:t>
      </w:r>
      <w:r w:rsidR="00DF6C5B" w:rsidRPr="004F66F1">
        <w:rPr>
          <w:rStyle w:val="Char6"/>
          <w:rtl/>
        </w:rPr>
        <w:t>ک</w:t>
      </w:r>
      <w:r w:rsidRPr="004F66F1">
        <w:rPr>
          <w:rStyle w:val="Char6"/>
          <w:rtl/>
        </w:rPr>
        <w:t>ه حد</w:t>
      </w:r>
      <w:r w:rsidR="00DF6C5B" w:rsidRPr="004F66F1">
        <w:rPr>
          <w:rStyle w:val="Char6"/>
          <w:rtl/>
        </w:rPr>
        <w:t>ی</w:t>
      </w:r>
      <w:r w:rsidRPr="004F66F1">
        <w:rPr>
          <w:rStyle w:val="Char6"/>
          <w:rtl/>
        </w:rPr>
        <w:t>ث طاوس را روا</w:t>
      </w:r>
      <w:r w:rsidR="00DF6C5B" w:rsidRPr="004F66F1">
        <w:rPr>
          <w:rStyle w:val="Char6"/>
          <w:rtl/>
        </w:rPr>
        <w:t>ی</w:t>
      </w:r>
      <w:r w:rsidRPr="004F66F1">
        <w:rPr>
          <w:rStyle w:val="Char6"/>
          <w:rtl/>
        </w:rPr>
        <w:t xml:space="preserve">ت </w:t>
      </w:r>
      <w:r w:rsidR="00DF6C5B" w:rsidRPr="004F66F1">
        <w:rPr>
          <w:rStyle w:val="Char6"/>
          <w:rtl/>
        </w:rPr>
        <w:t>ک</w:t>
      </w:r>
      <w:r w:rsidRPr="004F66F1">
        <w:rPr>
          <w:rStyle w:val="Char6"/>
          <w:rtl/>
        </w:rPr>
        <w:t>رده</w:t>
      </w:r>
      <w:r w:rsidR="00DB710C" w:rsidRPr="004F66F1">
        <w:rPr>
          <w:rStyle w:val="Char6"/>
          <w:rFonts w:hint="cs"/>
          <w:rtl/>
        </w:rPr>
        <w:t>-</w:t>
      </w:r>
      <w:r w:rsidRPr="004F66F1">
        <w:rPr>
          <w:rStyle w:val="Char6"/>
          <w:rtl/>
        </w:rPr>
        <w:t xml:space="preserve">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د: ا</w:t>
      </w:r>
      <w:r w:rsidR="00DF6C5B" w:rsidRPr="004F66F1">
        <w:rPr>
          <w:rStyle w:val="Char6"/>
          <w:rtl/>
        </w:rPr>
        <w:t>ی</w:t>
      </w:r>
      <w:r w:rsidRPr="004F66F1">
        <w:rPr>
          <w:rStyle w:val="Char6"/>
          <w:rtl/>
        </w:rPr>
        <w:t>ن حد</w:t>
      </w:r>
      <w:r w:rsidR="00DF6C5B" w:rsidRPr="004F66F1">
        <w:rPr>
          <w:rStyle w:val="Char6"/>
          <w:rtl/>
        </w:rPr>
        <w:t>ی</w:t>
      </w:r>
      <w:r w:rsidRPr="004F66F1">
        <w:rPr>
          <w:rStyle w:val="Char6"/>
          <w:rtl/>
        </w:rPr>
        <w:t>ث منقطع است، ما فقه و آگاه</w:t>
      </w:r>
      <w:r w:rsidR="00DF6C5B" w:rsidRPr="004F66F1">
        <w:rPr>
          <w:rStyle w:val="Char6"/>
          <w:rtl/>
        </w:rPr>
        <w:t>ی</w:t>
      </w:r>
      <w:r w:rsidRPr="004F66F1">
        <w:rPr>
          <w:rStyle w:val="Char6"/>
          <w:rtl/>
        </w:rPr>
        <w:t xml:space="preserve"> طاوس را م</w:t>
      </w:r>
      <w:r w:rsidR="00DF6C5B" w:rsidRPr="004F66F1">
        <w:rPr>
          <w:rStyle w:val="Char6"/>
          <w:rtl/>
        </w:rPr>
        <w:t>ی</w:t>
      </w:r>
      <w:r w:rsidRPr="004F66F1">
        <w:rPr>
          <w:rStyle w:val="Char6"/>
          <w:rtl/>
        </w:rPr>
        <w:t>‌</w:t>
      </w:r>
      <w:r w:rsidR="00DB710C" w:rsidRPr="004F66F1">
        <w:rPr>
          <w:rStyle w:val="Char6"/>
          <w:rtl/>
        </w:rPr>
        <w:t>شناس</w:t>
      </w:r>
      <w:r w:rsidR="00DF6C5B" w:rsidRPr="004F66F1">
        <w:rPr>
          <w:rStyle w:val="Char6"/>
          <w:rtl/>
        </w:rPr>
        <w:t>ی</w:t>
      </w:r>
      <w:r w:rsidR="00DB710C" w:rsidRPr="004F66F1">
        <w:rPr>
          <w:rStyle w:val="Char6"/>
          <w:rtl/>
        </w:rPr>
        <w:t>م</w:t>
      </w:r>
      <w:r w:rsidRPr="004F66F1">
        <w:rPr>
          <w:rStyle w:val="Char6"/>
          <w:rtl/>
        </w:rPr>
        <w:t>.</w:t>
      </w:r>
    </w:p>
    <w:p w:rsidR="00B02293" w:rsidRPr="00057973" w:rsidRDefault="00B02293" w:rsidP="00B02293">
      <w:pPr>
        <w:ind w:firstLine="284"/>
        <w:jc w:val="both"/>
        <w:rPr>
          <w:rStyle w:val="Char6"/>
          <w:spacing w:val="-4"/>
          <w:rtl/>
        </w:rPr>
      </w:pPr>
      <w:r w:rsidRPr="00057973">
        <w:rPr>
          <w:rStyle w:val="Char6"/>
          <w:spacing w:val="-4"/>
          <w:rtl/>
        </w:rPr>
        <w:t>اگر از پ</w:t>
      </w:r>
      <w:r w:rsidR="00DF6C5B" w:rsidRPr="00057973">
        <w:rPr>
          <w:rStyle w:val="Char6"/>
          <w:spacing w:val="-4"/>
          <w:rtl/>
        </w:rPr>
        <w:t>ی</w:t>
      </w:r>
      <w:r w:rsidRPr="00057973">
        <w:rPr>
          <w:rStyle w:val="Char6"/>
          <w:spacing w:val="-4"/>
          <w:rtl/>
        </w:rPr>
        <w:t>امبر خدا</w:t>
      </w:r>
      <w:r w:rsidR="004F66F1" w:rsidRPr="00057973">
        <w:rPr>
          <w:rStyle w:val="Char6"/>
          <w:rFonts w:ascii="CTraditional Arabic" w:hAnsi="CTraditional Arabic" w:cs="CTraditional Arabic"/>
          <w:spacing w:val="-4"/>
          <w:rtl/>
        </w:rPr>
        <w:t xml:space="preserve"> ج</w:t>
      </w:r>
      <w:r w:rsidRPr="00057973">
        <w:rPr>
          <w:rStyle w:val="Char6"/>
          <w:spacing w:val="-4"/>
          <w:rtl/>
        </w:rPr>
        <w:t xml:space="preserve"> به اثبات برسد روشن است </w:t>
      </w:r>
      <w:r w:rsidR="00DF6C5B" w:rsidRPr="00057973">
        <w:rPr>
          <w:rStyle w:val="Char6"/>
          <w:spacing w:val="-4"/>
          <w:rtl/>
        </w:rPr>
        <w:t>ک</w:t>
      </w:r>
      <w:r w:rsidRPr="00057973">
        <w:rPr>
          <w:rStyle w:val="Char6"/>
          <w:spacing w:val="-4"/>
          <w:rtl/>
        </w:rPr>
        <w:t>ه به خواست خدا انجام گرفته است.</w:t>
      </w:r>
    </w:p>
    <w:p w:rsidR="00B02293" w:rsidRPr="004F66F1" w:rsidRDefault="00B02293" w:rsidP="00B02293">
      <w:pPr>
        <w:ind w:firstLine="284"/>
        <w:jc w:val="both"/>
        <w:rPr>
          <w:rStyle w:val="Char6"/>
          <w:rtl/>
        </w:rPr>
      </w:pPr>
      <w:r w:rsidRPr="004F66F1">
        <w:rPr>
          <w:rStyle w:val="Char6"/>
          <w:rtl/>
        </w:rPr>
        <w:t>پ</w:t>
      </w:r>
      <w:r w:rsidR="00DF6C5B" w:rsidRPr="004F66F1">
        <w:rPr>
          <w:rStyle w:val="Char6"/>
          <w:rtl/>
        </w:rPr>
        <w:t>ی</w:t>
      </w:r>
      <w:r w:rsidRPr="004F66F1">
        <w:rPr>
          <w:rStyle w:val="Char6"/>
          <w:rtl/>
        </w:rPr>
        <w:t>امبر</w:t>
      </w:r>
      <w:r w:rsidR="004F66F1" w:rsidRPr="004F66F1">
        <w:rPr>
          <w:rStyle w:val="Char6"/>
          <w:rFonts w:ascii="CTraditional Arabic" w:hAnsi="CTraditional Arabic" w:cs="CTraditional Arabic"/>
          <w:rtl/>
        </w:rPr>
        <w:t xml:space="preserve"> ج</w:t>
      </w:r>
      <w:r w:rsidRPr="004F66F1">
        <w:rPr>
          <w:rStyle w:val="Char6"/>
          <w:rtl/>
        </w:rPr>
        <w:t xml:space="preserve"> فرمودند: مردم چ</w:t>
      </w:r>
      <w:r w:rsidR="00DF6C5B" w:rsidRPr="004F66F1">
        <w:rPr>
          <w:rStyle w:val="Char6"/>
          <w:rtl/>
        </w:rPr>
        <w:t>ی</w:t>
      </w:r>
      <w:r w:rsidRPr="004F66F1">
        <w:rPr>
          <w:rStyle w:val="Char6"/>
          <w:rtl/>
        </w:rPr>
        <w:t>ز</w:t>
      </w:r>
      <w:r w:rsidR="00DF6C5B" w:rsidRPr="004F66F1">
        <w:rPr>
          <w:rStyle w:val="Char6"/>
          <w:rtl/>
        </w:rPr>
        <w:t>ی</w:t>
      </w:r>
      <w:r w:rsidRPr="004F66F1">
        <w:rPr>
          <w:rStyle w:val="Char6"/>
          <w:rtl/>
        </w:rPr>
        <w:t xml:space="preserve"> را بر من نگ</w:t>
      </w:r>
      <w:r w:rsidR="00DF6C5B" w:rsidRPr="004F66F1">
        <w:rPr>
          <w:rStyle w:val="Char6"/>
          <w:rtl/>
        </w:rPr>
        <w:t>ی</w:t>
      </w:r>
      <w:r w:rsidRPr="004F66F1">
        <w:rPr>
          <w:rStyle w:val="Char6"/>
          <w:rtl/>
        </w:rPr>
        <w:t>رند. ایشان نفرمود: به چ</w:t>
      </w:r>
      <w:r w:rsidR="00DF6C5B" w:rsidRPr="004F66F1">
        <w:rPr>
          <w:rStyle w:val="Char6"/>
          <w:rtl/>
        </w:rPr>
        <w:t>ی</w:t>
      </w:r>
      <w:r w:rsidRPr="004F66F1">
        <w:rPr>
          <w:rStyle w:val="Char6"/>
          <w:rtl/>
        </w:rPr>
        <w:t>ز</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ه از من سر م</w:t>
      </w:r>
      <w:r w:rsidR="00DF6C5B" w:rsidRPr="004F66F1">
        <w:rPr>
          <w:rStyle w:val="Char6"/>
          <w:rtl/>
        </w:rPr>
        <w:t>ی</w:t>
      </w:r>
      <w:r w:rsidRPr="004F66F1">
        <w:rPr>
          <w:rStyle w:val="Char6"/>
          <w:rtl/>
        </w:rPr>
        <w:t>‌زند تمس</w:t>
      </w:r>
      <w:r w:rsidR="00DF6C5B" w:rsidRPr="004F66F1">
        <w:rPr>
          <w:rStyle w:val="Char6"/>
          <w:rtl/>
        </w:rPr>
        <w:t>ک</w:t>
      </w:r>
      <w:r w:rsidRPr="004F66F1">
        <w:rPr>
          <w:rStyle w:val="Char6"/>
          <w:rtl/>
        </w:rPr>
        <w:t xml:space="preserve"> نورز</w:t>
      </w:r>
      <w:r w:rsidR="00DF6C5B" w:rsidRPr="004F66F1">
        <w:rPr>
          <w:rStyle w:val="Char6"/>
          <w:rtl/>
        </w:rPr>
        <w:t>ی</w:t>
      </w:r>
      <w:r w:rsidRPr="004F66F1">
        <w:rPr>
          <w:rStyle w:val="Char6"/>
          <w:rtl/>
        </w:rPr>
        <w:t>د، بل</w:t>
      </w:r>
      <w:r w:rsidR="00DF6C5B" w:rsidRPr="004F66F1">
        <w:rPr>
          <w:rStyle w:val="Char6"/>
          <w:rtl/>
        </w:rPr>
        <w:t>ک</w:t>
      </w:r>
      <w:r w:rsidRPr="004F66F1">
        <w:rPr>
          <w:rStyle w:val="Char6"/>
          <w:rtl/>
        </w:rPr>
        <w:t xml:space="preserve">ه بدان امر </w:t>
      </w:r>
      <w:r w:rsidR="00DF6C5B" w:rsidRPr="004F66F1">
        <w:rPr>
          <w:rStyle w:val="Char6"/>
          <w:rtl/>
        </w:rPr>
        <w:t>ک</w:t>
      </w:r>
      <w:r w:rsidRPr="004F66F1">
        <w:rPr>
          <w:rStyle w:val="Char6"/>
          <w:rtl/>
        </w:rPr>
        <w:t xml:space="preserve">رده </w:t>
      </w:r>
      <w:r w:rsidR="00DB710C" w:rsidRPr="004F66F1">
        <w:rPr>
          <w:rStyle w:val="Char6"/>
          <w:rtl/>
        </w:rPr>
        <w:t>و خداوند ن</w:t>
      </w:r>
      <w:r w:rsidR="00DF6C5B" w:rsidRPr="004F66F1">
        <w:rPr>
          <w:rStyle w:val="Char6"/>
          <w:rtl/>
        </w:rPr>
        <w:t>ی</w:t>
      </w:r>
      <w:r w:rsidR="00DB710C" w:rsidRPr="004F66F1">
        <w:rPr>
          <w:rStyle w:val="Char6"/>
          <w:rtl/>
        </w:rPr>
        <w:t>ز بدان دستور را داده</w:t>
      </w:r>
      <w:r w:rsidR="00DB710C" w:rsidRPr="004F66F1">
        <w:rPr>
          <w:rStyle w:val="Char6"/>
          <w:rFonts w:hint="eastAsia"/>
          <w:rtl/>
        </w:rPr>
        <w:t>‌</w:t>
      </w:r>
      <w:r w:rsidRPr="004F66F1">
        <w:rPr>
          <w:rStyle w:val="Char6"/>
          <w:rtl/>
        </w:rPr>
        <w:t>است.</w:t>
      </w:r>
    </w:p>
    <w:p w:rsidR="00B02293" w:rsidRPr="004F66F1" w:rsidRDefault="00B02293" w:rsidP="00B02293">
      <w:pPr>
        <w:ind w:firstLine="284"/>
        <w:jc w:val="both"/>
        <w:rPr>
          <w:rStyle w:val="Char6"/>
          <w:rtl/>
        </w:rPr>
      </w:pPr>
      <w:r w:rsidRPr="004F66F1">
        <w:rPr>
          <w:rStyle w:val="Char6"/>
          <w:rtl/>
        </w:rPr>
        <w:t>ابن ع</w:t>
      </w:r>
      <w:r w:rsidR="00DF6C5B" w:rsidRPr="004F66F1">
        <w:rPr>
          <w:rStyle w:val="Char6"/>
          <w:rtl/>
        </w:rPr>
        <w:t>یی</w:t>
      </w:r>
      <w:r w:rsidRPr="004F66F1">
        <w:rPr>
          <w:rStyle w:val="Char6"/>
          <w:rtl/>
        </w:rPr>
        <w:t>نه از ابو النضر از عب</w:t>
      </w:r>
      <w:r w:rsidR="00DF6C5B" w:rsidRPr="004F66F1">
        <w:rPr>
          <w:rStyle w:val="Char6"/>
          <w:rtl/>
        </w:rPr>
        <w:t>ی</w:t>
      </w:r>
      <w:r w:rsidRPr="004F66F1">
        <w:rPr>
          <w:rStyle w:val="Char6"/>
          <w:rtl/>
        </w:rPr>
        <w:t>د الله بن اب</w:t>
      </w:r>
      <w:r w:rsidR="00DF6C5B" w:rsidRPr="004F66F1">
        <w:rPr>
          <w:rStyle w:val="Char6"/>
          <w:rtl/>
        </w:rPr>
        <w:t>ی</w:t>
      </w:r>
      <w:r w:rsidRPr="004F66F1">
        <w:rPr>
          <w:rStyle w:val="Char6"/>
          <w:rtl/>
        </w:rPr>
        <w:t xml:space="preserve"> رافع از پدرش به ما خبر داده </w:t>
      </w:r>
      <w:r w:rsidR="00DF6C5B" w:rsidRPr="004F66F1">
        <w:rPr>
          <w:rStyle w:val="Char6"/>
          <w:rtl/>
        </w:rPr>
        <w:t>ک</w:t>
      </w:r>
      <w:r w:rsidRPr="004F66F1">
        <w:rPr>
          <w:rStyle w:val="Char6"/>
          <w:rtl/>
        </w:rPr>
        <w:t>ه پ</w:t>
      </w:r>
      <w:r w:rsidR="00DF6C5B" w:rsidRPr="004F66F1">
        <w:rPr>
          <w:rStyle w:val="Char6"/>
          <w:rtl/>
        </w:rPr>
        <w:t>ی</w:t>
      </w:r>
      <w:r w:rsidRPr="004F66F1">
        <w:rPr>
          <w:rStyle w:val="Char6"/>
          <w:rtl/>
        </w:rPr>
        <w:t>امبر خدا</w:t>
      </w:r>
      <w:r w:rsidR="004F66F1" w:rsidRPr="004F66F1">
        <w:rPr>
          <w:rStyle w:val="Char6"/>
          <w:rFonts w:ascii="CTraditional Arabic" w:hAnsi="CTraditional Arabic" w:cs="CTraditional Arabic"/>
          <w:rtl/>
        </w:rPr>
        <w:t xml:space="preserve"> ج</w:t>
      </w:r>
      <w:r w:rsidRPr="004F66F1">
        <w:rPr>
          <w:rStyle w:val="Char6"/>
          <w:rtl/>
        </w:rPr>
        <w:t xml:space="preserve"> فرمود: «نبینم </w:t>
      </w:r>
      <w:r w:rsidR="00DF6C5B" w:rsidRPr="004F66F1">
        <w:rPr>
          <w:rStyle w:val="Char6"/>
          <w:rtl/>
        </w:rPr>
        <w:t>ک</w:t>
      </w:r>
      <w:r w:rsidRPr="004F66F1">
        <w:rPr>
          <w:rStyle w:val="Char6"/>
          <w:rtl/>
        </w:rPr>
        <w:t xml:space="preserve">ه </w:t>
      </w:r>
      <w:r w:rsidR="00DF6C5B" w:rsidRPr="004F66F1">
        <w:rPr>
          <w:rStyle w:val="Char6"/>
          <w:rtl/>
        </w:rPr>
        <w:t>یکی</w:t>
      </w:r>
      <w:r w:rsidRPr="004F66F1">
        <w:rPr>
          <w:rStyle w:val="Char6"/>
          <w:rtl/>
        </w:rPr>
        <w:t xml:space="preserve"> از اوامر </w:t>
      </w:r>
      <w:r w:rsidR="00DF6C5B" w:rsidRPr="004F66F1">
        <w:rPr>
          <w:rStyle w:val="Char6"/>
          <w:rtl/>
        </w:rPr>
        <w:t>ی</w:t>
      </w:r>
      <w:r w:rsidRPr="004F66F1">
        <w:rPr>
          <w:rStyle w:val="Char6"/>
          <w:rtl/>
        </w:rPr>
        <w:t>ا نواهی من به سو</w:t>
      </w:r>
      <w:r w:rsidR="00DF6C5B" w:rsidRPr="004F66F1">
        <w:rPr>
          <w:rStyle w:val="Char6"/>
          <w:rtl/>
        </w:rPr>
        <w:t>ی</w:t>
      </w:r>
      <w:r w:rsidRPr="004F66F1">
        <w:rPr>
          <w:rStyle w:val="Char6"/>
          <w:rtl/>
        </w:rPr>
        <w:t xml:space="preserve"> شما ب</w:t>
      </w:r>
      <w:r w:rsidR="00DF6C5B" w:rsidRPr="004F66F1">
        <w:rPr>
          <w:rStyle w:val="Char6"/>
          <w:rtl/>
        </w:rPr>
        <w:t>ی</w:t>
      </w:r>
      <w:r w:rsidRPr="004F66F1">
        <w:rPr>
          <w:rStyle w:val="Char6"/>
          <w:rtl/>
        </w:rPr>
        <w:t>ا</w:t>
      </w:r>
      <w:r w:rsidR="00DF6C5B" w:rsidRPr="004F66F1">
        <w:rPr>
          <w:rStyle w:val="Char6"/>
          <w:rtl/>
        </w:rPr>
        <w:t>ی</w:t>
      </w:r>
      <w:r w:rsidRPr="004F66F1">
        <w:rPr>
          <w:rStyle w:val="Char6"/>
          <w:rtl/>
        </w:rPr>
        <w:t>د، و او در حالی‌که بر بسترش ت</w:t>
      </w:r>
      <w:r w:rsidR="00DF6C5B" w:rsidRPr="004F66F1">
        <w:rPr>
          <w:rStyle w:val="Char6"/>
          <w:rtl/>
        </w:rPr>
        <w:t>کی</w:t>
      </w:r>
      <w:r w:rsidRPr="004F66F1">
        <w:rPr>
          <w:rStyle w:val="Char6"/>
          <w:rtl/>
        </w:rPr>
        <w:t>ه بزند</w:t>
      </w:r>
      <w:r w:rsidR="00DB710C" w:rsidRPr="004F66F1">
        <w:rPr>
          <w:rStyle w:val="Char6"/>
          <w:rtl/>
        </w:rPr>
        <w:t xml:space="preserve"> و بگو</w:t>
      </w:r>
      <w:r w:rsidR="00DF6C5B" w:rsidRPr="004F66F1">
        <w:rPr>
          <w:rStyle w:val="Char6"/>
          <w:rtl/>
        </w:rPr>
        <w:t>ی</w:t>
      </w:r>
      <w:r w:rsidR="00DB710C" w:rsidRPr="004F66F1">
        <w:rPr>
          <w:rStyle w:val="Char6"/>
          <w:rtl/>
        </w:rPr>
        <w:t>د: نمی</w:t>
      </w:r>
      <w:r w:rsidR="00057973">
        <w:rPr>
          <w:rStyle w:val="Char6"/>
          <w:rFonts w:hint="cs"/>
          <w:rtl/>
        </w:rPr>
        <w:t>‌</w:t>
      </w:r>
      <w:r w:rsidR="00DB710C" w:rsidRPr="004F66F1">
        <w:rPr>
          <w:rStyle w:val="Char6"/>
          <w:rtl/>
        </w:rPr>
        <w:t>دانیم این چیست، هر</w:t>
      </w:r>
      <w:r w:rsidRPr="004F66F1">
        <w:rPr>
          <w:rStyle w:val="Char6"/>
          <w:rtl/>
        </w:rPr>
        <w:t xml:space="preserve">چه در </w:t>
      </w:r>
      <w:r w:rsidR="00DF6C5B" w:rsidRPr="004F66F1">
        <w:rPr>
          <w:rStyle w:val="Char6"/>
          <w:rtl/>
        </w:rPr>
        <w:t>ک</w:t>
      </w:r>
      <w:r w:rsidRPr="004F66F1">
        <w:rPr>
          <w:rStyle w:val="Char6"/>
          <w:rtl/>
        </w:rPr>
        <w:t>تاب خدا ب</w:t>
      </w:r>
      <w:r w:rsidR="00DF6C5B" w:rsidRPr="004F66F1">
        <w:rPr>
          <w:rStyle w:val="Char6"/>
          <w:rtl/>
        </w:rPr>
        <w:t>ی</w:t>
      </w:r>
      <w:r w:rsidRPr="004F66F1">
        <w:rPr>
          <w:rStyle w:val="Char6"/>
          <w:rtl/>
        </w:rPr>
        <w:t>اب</w:t>
      </w:r>
      <w:r w:rsidR="00DF6C5B" w:rsidRPr="004F66F1">
        <w:rPr>
          <w:rStyle w:val="Char6"/>
          <w:rtl/>
        </w:rPr>
        <w:t>ی</w:t>
      </w:r>
      <w:r w:rsidRPr="004F66F1">
        <w:rPr>
          <w:rStyle w:val="Char6"/>
          <w:rtl/>
        </w:rPr>
        <w:t>م از آن پ</w:t>
      </w:r>
      <w:r w:rsidR="00DF6C5B" w:rsidRPr="004F66F1">
        <w:rPr>
          <w:rStyle w:val="Char6"/>
          <w:rtl/>
        </w:rPr>
        <w:t>ی</w:t>
      </w:r>
      <w:r w:rsidRPr="004F66F1">
        <w:rPr>
          <w:rStyle w:val="Char6"/>
          <w:rtl/>
        </w:rPr>
        <w:t>رو</w:t>
      </w:r>
      <w:r w:rsidR="00DF6C5B" w:rsidRPr="004F66F1">
        <w:rPr>
          <w:rStyle w:val="Char6"/>
          <w:rtl/>
        </w:rPr>
        <w:t>ی</w:t>
      </w:r>
      <w:r w:rsidRPr="004F66F1">
        <w:rPr>
          <w:rStyle w:val="Char6"/>
          <w:rtl/>
        </w:rPr>
        <w:t xml:space="preserve">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w:t>
      </w:r>
      <w:r w:rsidR="00DF6C5B" w:rsidRPr="004F66F1">
        <w:rPr>
          <w:rStyle w:val="Char6"/>
          <w:rtl/>
        </w:rPr>
        <w:t>ی</w:t>
      </w:r>
      <w:r w:rsidRPr="004F66F1">
        <w:rPr>
          <w:rStyle w:val="Char6"/>
          <w:rtl/>
        </w:rPr>
        <w:t>م». پ</w:t>
      </w:r>
      <w:r w:rsidR="00DF6C5B" w:rsidRPr="004F66F1">
        <w:rPr>
          <w:rStyle w:val="Char6"/>
          <w:rtl/>
        </w:rPr>
        <w:t>ی</w:t>
      </w:r>
      <w:r w:rsidRPr="004F66F1">
        <w:rPr>
          <w:rStyle w:val="Char6"/>
          <w:rtl/>
        </w:rPr>
        <w:t>امبر</w:t>
      </w:r>
      <w:r w:rsidR="004F66F1" w:rsidRPr="004F66F1">
        <w:rPr>
          <w:rStyle w:val="Char6"/>
          <w:rFonts w:ascii="CTraditional Arabic" w:hAnsi="CTraditional Arabic" w:cs="CTraditional Arabic"/>
          <w:rtl/>
        </w:rPr>
        <w:t xml:space="preserve"> ج</w:t>
      </w:r>
      <w:r w:rsidRPr="004F66F1">
        <w:rPr>
          <w:rStyle w:val="Char6"/>
          <w:rtl/>
        </w:rPr>
        <w:t xml:space="preserve"> ما را به دنباله رو</w:t>
      </w:r>
      <w:r w:rsidR="00DF6C5B" w:rsidRPr="004F66F1">
        <w:rPr>
          <w:rStyle w:val="Char6"/>
          <w:rtl/>
        </w:rPr>
        <w:t>ی</w:t>
      </w:r>
      <w:r w:rsidRPr="004F66F1">
        <w:rPr>
          <w:rStyle w:val="Char6"/>
          <w:rtl/>
        </w:rPr>
        <w:t xml:space="preserve"> از دستورات و پره</w:t>
      </w:r>
      <w:r w:rsidR="00DF6C5B" w:rsidRPr="004F66F1">
        <w:rPr>
          <w:rStyle w:val="Char6"/>
          <w:rtl/>
        </w:rPr>
        <w:t>ی</w:t>
      </w:r>
      <w:r w:rsidRPr="004F66F1">
        <w:rPr>
          <w:rStyle w:val="Char6"/>
          <w:rtl/>
        </w:rPr>
        <w:t>ز از نواه</w:t>
      </w:r>
      <w:r w:rsidR="00DF6C5B" w:rsidRPr="004F66F1">
        <w:rPr>
          <w:rStyle w:val="Char6"/>
          <w:rtl/>
        </w:rPr>
        <w:t>ی</w:t>
      </w:r>
      <w:r w:rsidRPr="004F66F1">
        <w:rPr>
          <w:rStyle w:val="Char6"/>
          <w:rtl/>
        </w:rPr>
        <w:t xml:space="preserve"> صادره از او</w:t>
      </w:r>
      <w:r w:rsidR="00F3074E">
        <w:rPr>
          <w:rStyle w:val="Char6"/>
          <w:rtl/>
        </w:rPr>
        <w:t xml:space="preserve"> </w:t>
      </w:r>
      <w:r w:rsidRPr="004F66F1">
        <w:rPr>
          <w:rStyle w:val="Char6"/>
          <w:rtl/>
        </w:rPr>
        <w:t>دستور داده، و خداوند هم در قرآن آن را بر مردم واجب نموده است. و جز تمس</w:t>
      </w:r>
      <w:r w:rsidR="00DF6C5B" w:rsidRPr="004F66F1">
        <w:rPr>
          <w:rStyle w:val="Char6"/>
          <w:rtl/>
        </w:rPr>
        <w:t>ک</w:t>
      </w:r>
      <w:r w:rsidRPr="004F66F1">
        <w:rPr>
          <w:rStyle w:val="Char6"/>
          <w:rtl/>
        </w:rPr>
        <w:t xml:space="preserve"> جستن به آنچه از خدا، سپس از پ</w:t>
      </w:r>
      <w:r w:rsidR="00DF6C5B" w:rsidRPr="004F66F1">
        <w:rPr>
          <w:rStyle w:val="Char6"/>
          <w:rtl/>
        </w:rPr>
        <w:t>ی</w:t>
      </w:r>
      <w:r w:rsidRPr="004F66F1">
        <w:rPr>
          <w:rStyle w:val="Char6"/>
          <w:rtl/>
        </w:rPr>
        <w:t>امبر</w:t>
      </w:r>
      <w:r w:rsidR="004F66F1" w:rsidRPr="004F66F1">
        <w:rPr>
          <w:rStyle w:val="Char6"/>
          <w:rFonts w:ascii="CTraditional Arabic" w:hAnsi="CTraditional Arabic" w:cs="CTraditional Arabic"/>
          <w:rtl/>
        </w:rPr>
        <w:t xml:space="preserve"> ج</w:t>
      </w:r>
      <w:r w:rsidRPr="004F66F1">
        <w:rPr>
          <w:rStyle w:val="Char6"/>
          <w:rtl/>
        </w:rPr>
        <w:t xml:space="preserve"> و راهنما</w:t>
      </w:r>
      <w:r w:rsidR="00DF6C5B" w:rsidRPr="004F66F1">
        <w:rPr>
          <w:rStyle w:val="Char6"/>
          <w:rtl/>
        </w:rPr>
        <w:t>یی</w:t>
      </w:r>
      <w:r w:rsidRPr="004F66F1">
        <w:rPr>
          <w:rStyle w:val="Char6"/>
          <w:rtl/>
        </w:rPr>
        <w:t xml:space="preserve"> و</w:t>
      </w:r>
      <w:r w:rsidR="00DF6C5B" w:rsidRPr="004F66F1">
        <w:rPr>
          <w:rStyle w:val="Char6"/>
          <w:rtl/>
        </w:rPr>
        <w:t>ی</w:t>
      </w:r>
      <w:r w:rsidRPr="004F66F1">
        <w:rPr>
          <w:rStyle w:val="Char6"/>
          <w:rtl/>
        </w:rPr>
        <w:t xml:space="preserve"> صادر م</w:t>
      </w:r>
      <w:r w:rsidR="00DF6C5B" w:rsidRPr="004F66F1">
        <w:rPr>
          <w:rStyle w:val="Char6"/>
          <w:rtl/>
        </w:rPr>
        <w:t>ی</w:t>
      </w:r>
      <w:r w:rsidRPr="004F66F1">
        <w:rPr>
          <w:rStyle w:val="Char6"/>
          <w:rtl/>
        </w:rPr>
        <w:t>‌شود، مردم اخت</w:t>
      </w:r>
      <w:r w:rsidR="00DF6C5B" w:rsidRPr="004F66F1">
        <w:rPr>
          <w:rStyle w:val="Char6"/>
          <w:rtl/>
        </w:rPr>
        <w:t>ی</w:t>
      </w:r>
      <w:r w:rsidRPr="004F66F1">
        <w:rPr>
          <w:rStyle w:val="Char6"/>
          <w:rtl/>
        </w:rPr>
        <w:t>اری ندارند.</w:t>
      </w:r>
    </w:p>
    <w:p w:rsidR="00B02293" w:rsidRPr="004F66F1" w:rsidRDefault="00DB710C" w:rsidP="00057973">
      <w:pPr>
        <w:widowControl w:val="0"/>
        <w:ind w:firstLine="284"/>
        <w:jc w:val="both"/>
        <w:rPr>
          <w:rStyle w:val="Char6"/>
          <w:rtl/>
        </w:rPr>
      </w:pPr>
      <w:r w:rsidRPr="004F66F1">
        <w:rPr>
          <w:rStyle w:val="Char6"/>
          <w:rtl/>
        </w:rPr>
        <w:t>و اما جمله</w:t>
      </w:r>
      <w:r w:rsidRPr="004F66F1">
        <w:rPr>
          <w:rStyle w:val="Char6"/>
          <w:rFonts w:hint="cs"/>
          <w:rtl/>
        </w:rPr>
        <w:t>‌</w:t>
      </w:r>
      <w:r w:rsidR="00DF6C5B" w:rsidRPr="004F66F1">
        <w:rPr>
          <w:rStyle w:val="Char6"/>
          <w:rtl/>
        </w:rPr>
        <w:t>ی</w:t>
      </w:r>
      <w:r w:rsidR="00B02293" w:rsidRPr="004F66F1">
        <w:rPr>
          <w:rStyle w:val="Char6"/>
          <w:rtl/>
        </w:rPr>
        <w:t xml:space="preserve">: </w:t>
      </w:r>
      <w:r w:rsidRPr="004F66F1">
        <w:rPr>
          <w:rStyle w:val="Char6"/>
          <w:rFonts w:hint="cs"/>
          <w:rtl/>
        </w:rPr>
        <w:t>«</w:t>
      </w:r>
      <w:r w:rsidR="00B02293" w:rsidRPr="004F66F1">
        <w:rPr>
          <w:rStyle w:val="Char6"/>
          <w:rtl/>
        </w:rPr>
        <w:t>مردم چ</w:t>
      </w:r>
      <w:r w:rsidR="00DF6C5B" w:rsidRPr="004F66F1">
        <w:rPr>
          <w:rStyle w:val="Char6"/>
          <w:rtl/>
        </w:rPr>
        <w:t>ی</w:t>
      </w:r>
      <w:r w:rsidR="00B02293" w:rsidRPr="004F66F1">
        <w:rPr>
          <w:rStyle w:val="Char6"/>
          <w:rtl/>
        </w:rPr>
        <w:t>ز</w:t>
      </w:r>
      <w:r w:rsidR="00DF6C5B" w:rsidRPr="004F66F1">
        <w:rPr>
          <w:rStyle w:val="Char6"/>
          <w:rtl/>
        </w:rPr>
        <w:t>ی</w:t>
      </w:r>
      <w:r w:rsidR="00B02293" w:rsidRPr="004F66F1">
        <w:rPr>
          <w:rStyle w:val="Char6"/>
          <w:rtl/>
        </w:rPr>
        <w:t xml:space="preserve"> را</w:t>
      </w:r>
      <w:r w:rsidR="008B1372" w:rsidRPr="004F66F1">
        <w:rPr>
          <w:rStyle w:val="Char6"/>
          <w:rFonts w:hint="cs"/>
          <w:rtl/>
        </w:rPr>
        <w:t xml:space="preserve"> </w:t>
      </w:r>
      <w:r w:rsidR="00B02293" w:rsidRPr="004F66F1">
        <w:rPr>
          <w:rStyle w:val="Char6"/>
          <w:rtl/>
        </w:rPr>
        <w:t>از من نگ</w:t>
      </w:r>
      <w:r w:rsidR="00DF6C5B" w:rsidRPr="004F66F1">
        <w:rPr>
          <w:rStyle w:val="Char6"/>
          <w:rtl/>
        </w:rPr>
        <w:t>ی</w:t>
      </w:r>
      <w:r w:rsidR="00B02293" w:rsidRPr="004F66F1">
        <w:rPr>
          <w:rStyle w:val="Char6"/>
          <w:rtl/>
        </w:rPr>
        <w:t>رند</w:t>
      </w:r>
      <w:r w:rsidRPr="004F66F1">
        <w:rPr>
          <w:rStyle w:val="Char6"/>
          <w:rFonts w:hint="cs"/>
          <w:rtl/>
        </w:rPr>
        <w:t>» -</w:t>
      </w:r>
      <w:r w:rsidR="00B02293" w:rsidRPr="004F66F1">
        <w:rPr>
          <w:rStyle w:val="Char6"/>
          <w:rtl/>
        </w:rPr>
        <w:t>اگر گفته‌ی ایشان باشد</w:t>
      </w:r>
      <w:r w:rsidRPr="004F66F1">
        <w:rPr>
          <w:rStyle w:val="Char6"/>
          <w:rFonts w:hint="cs"/>
          <w:rtl/>
        </w:rPr>
        <w:t>-</w:t>
      </w:r>
      <w:r w:rsidR="00B02293" w:rsidRPr="004F66F1">
        <w:rPr>
          <w:rStyle w:val="Char6"/>
          <w:rtl/>
        </w:rPr>
        <w:t xml:space="preserve"> بر</w:t>
      </w:r>
      <w:r w:rsidRPr="004F66F1">
        <w:rPr>
          <w:rStyle w:val="Char6"/>
          <w:rFonts w:hint="cs"/>
          <w:rtl/>
        </w:rPr>
        <w:t xml:space="preserve"> </w:t>
      </w:r>
      <w:r w:rsidR="00B02293" w:rsidRPr="004F66F1">
        <w:rPr>
          <w:rStyle w:val="Char6"/>
          <w:rtl/>
        </w:rPr>
        <w:t>ا</w:t>
      </w:r>
      <w:r w:rsidR="00DF6C5B" w:rsidRPr="004F66F1">
        <w:rPr>
          <w:rStyle w:val="Char6"/>
          <w:rtl/>
        </w:rPr>
        <w:t>ی</w:t>
      </w:r>
      <w:r w:rsidR="00B02293" w:rsidRPr="004F66F1">
        <w:rPr>
          <w:rStyle w:val="Char6"/>
          <w:rtl/>
        </w:rPr>
        <w:t>ن ن</w:t>
      </w:r>
      <w:r w:rsidR="00DF6C5B" w:rsidRPr="004F66F1">
        <w:rPr>
          <w:rStyle w:val="Char6"/>
          <w:rtl/>
        </w:rPr>
        <w:t>ک</w:t>
      </w:r>
      <w:r w:rsidR="00B02293" w:rsidRPr="004F66F1">
        <w:rPr>
          <w:rStyle w:val="Char6"/>
          <w:rtl/>
        </w:rPr>
        <w:t>ته دلالت م</w:t>
      </w:r>
      <w:r w:rsidR="00DF6C5B" w:rsidRPr="004F66F1">
        <w:rPr>
          <w:rStyle w:val="Char6"/>
          <w:rtl/>
        </w:rPr>
        <w:t>ی</w:t>
      </w:r>
      <w:r w:rsidR="00B02293" w:rsidRPr="004F66F1">
        <w:rPr>
          <w:rStyle w:val="Char6"/>
          <w:rtl/>
        </w:rPr>
        <w:t>‌</w:t>
      </w:r>
      <w:r w:rsidR="00DF6C5B" w:rsidRPr="004F66F1">
        <w:rPr>
          <w:rStyle w:val="Char6"/>
          <w:rtl/>
        </w:rPr>
        <w:t>ک</w:t>
      </w:r>
      <w:r w:rsidR="00B02293" w:rsidRPr="004F66F1">
        <w:rPr>
          <w:rStyle w:val="Char6"/>
          <w:rtl/>
        </w:rPr>
        <w:t>ند که : چ</w:t>
      </w:r>
      <w:r w:rsidR="00DF6C5B" w:rsidRPr="004F66F1">
        <w:rPr>
          <w:rStyle w:val="Char6"/>
          <w:rtl/>
        </w:rPr>
        <w:t>ی</w:t>
      </w:r>
      <w:r w:rsidR="00B02293" w:rsidRPr="004F66F1">
        <w:rPr>
          <w:rStyle w:val="Char6"/>
          <w:rtl/>
        </w:rPr>
        <w:t>زها</w:t>
      </w:r>
      <w:r w:rsidR="00DF6C5B" w:rsidRPr="004F66F1">
        <w:rPr>
          <w:rStyle w:val="Char6"/>
          <w:rtl/>
        </w:rPr>
        <w:t>یی</w:t>
      </w:r>
      <w:r w:rsidR="00B02293" w:rsidRPr="004F66F1">
        <w:rPr>
          <w:rStyle w:val="Char6"/>
          <w:rtl/>
        </w:rPr>
        <w:t xml:space="preserve"> برا</w:t>
      </w:r>
      <w:r w:rsidR="00DF6C5B" w:rsidRPr="004F66F1">
        <w:rPr>
          <w:rStyle w:val="Char6"/>
          <w:rtl/>
        </w:rPr>
        <w:t>ی</w:t>
      </w:r>
      <w:r w:rsidR="00B02293" w:rsidRPr="004F66F1">
        <w:rPr>
          <w:rStyle w:val="Char6"/>
          <w:rtl/>
        </w:rPr>
        <w:t xml:space="preserve"> پ</w:t>
      </w:r>
      <w:r w:rsidR="00DF6C5B" w:rsidRPr="004F66F1">
        <w:rPr>
          <w:rStyle w:val="Char6"/>
          <w:rtl/>
        </w:rPr>
        <w:t>ی</w:t>
      </w:r>
      <w:r w:rsidR="00B02293" w:rsidRPr="004F66F1">
        <w:rPr>
          <w:rStyle w:val="Char6"/>
          <w:rtl/>
        </w:rPr>
        <w:t>امبر</w:t>
      </w:r>
      <w:r w:rsidRPr="004F66F1">
        <w:rPr>
          <w:rStyle w:val="Char6"/>
          <w:rFonts w:hint="cs"/>
          <w:rtl/>
        </w:rPr>
        <w:t xml:space="preserve"> -</w:t>
      </w:r>
      <w:r w:rsidR="00DF6C5B" w:rsidRPr="004F66F1">
        <w:rPr>
          <w:rStyle w:val="Char6"/>
          <w:rtl/>
        </w:rPr>
        <w:t>ک</w:t>
      </w:r>
      <w:r w:rsidR="00B02293" w:rsidRPr="004F66F1">
        <w:rPr>
          <w:rStyle w:val="Char6"/>
          <w:rtl/>
        </w:rPr>
        <w:t>ه الگو و سرمشق م</w:t>
      </w:r>
      <w:r w:rsidR="00DF6C5B" w:rsidRPr="004F66F1">
        <w:rPr>
          <w:rStyle w:val="Char6"/>
          <w:rtl/>
        </w:rPr>
        <w:t>ی</w:t>
      </w:r>
      <w:r w:rsidR="00B02293" w:rsidRPr="004F66F1">
        <w:rPr>
          <w:rStyle w:val="Char6"/>
          <w:rtl/>
        </w:rPr>
        <w:t>‌باشد</w:t>
      </w:r>
      <w:r w:rsidRPr="004F66F1">
        <w:rPr>
          <w:rStyle w:val="Char6"/>
          <w:rFonts w:hint="cs"/>
          <w:rtl/>
        </w:rPr>
        <w:t>-</w:t>
      </w:r>
      <w:r w:rsidR="00B02293" w:rsidRPr="004F66F1">
        <w:rPr>
          <w:rStyle w:val="Char6"/>
          <w:rtl/>
        </w:rPr>
        <w:t xml:space="preserve"> مباح </w:t>
      </w:r>
      <w:r w:rsidR="00DF6C5B" w:rsidRPr="004F66F1">
        <w:rPr>
          <w:rStyle w:val="Char6"/>
          <w:rtl/>
        </w:rPr>
        <w:t>ی</w:t>
      </w:r>
      <w:r w:rsidR="00B02293" w:rsidRPr="004F66F1">
        <w:rPr>
          <w:rStyle w:val="Char6"/>
          <w:rtl/>
        </w:rPr>
        <w:t xml:space="preserve">ا بر او حرام شده </w:t>
      </w:r>
      <w:r w:rsidR="00DF6C5B" w:rsidRPr="004F66F1">
        <w:rPr>
          <w:rStyle w:val="Char6"/>
          <w:rtl/>
        </w:rPr>
        <w:t>ک</w:t>
      </w:r>
      <w:r w:rsidR="00B02293" w:rsidRPr="004F66F1">
        <w:rPr>
          <w:rStyle w:val="Char6"/>
          <w:rtl/>
        </w:rPr>
        <w:t>ه برا</w:t>
      </w:r>
      <w:r w:rsidR="00DF6C5B" w:rsidRPr="004F66F1">
        <w:rPr>
          <w:rStyle w:val="Char6"/>
          <w:rtl/>
        </w:rPr>
        <w:t>ی</w:t>
      </w:r>
      <w:r w:rsidR="00B02293" w:rsidRPr="004F66F1">
        <w:rPr>
          <w:rStyle w:val="Char6"/>
          <w:rtl/>
        </w:rPr>
        <w:t xml:space="preserve"> د</w:t>
      </w:r>
      <w:r w:rsidR="00DF6C5B" w:rsidRPr="004F66F1">
        <w:rPr>
          <w:rStyle w:val="Char6"/>
          <w:rtl/>
        </w:rPr>
        <w:t>ی</w:t>
      </w:r>
      <w:r w:rsidR="00B02293" w:rsidRPr="004F66F1">
        <w:rPr>
          <w:rStyle w:val="Char6"/>
          <w:rtl/>
        </w:rPr>
        <w:t xml:space="preserve">گران مباح </w:t>
      </w:r>
      <w:r w:rsidR="00DF6C5B" w:rsidRPr="004F66F1">
        <w:rPr>
          <w:rStyle w:val="Char6"/>
          <w:rtl/>
        </w:rPr>
        <w:t>ی</w:t>
      </w:r>
      <w:r w:rsidR="00B02293" w:rsidRPr="004F66F1">
        <w:rPr>
          <w:rStyle w:val="Char6"/>
          <w:rtl/>
        </w:rPr>
        <w:t>ا حرام نبوده است، لذا م</w:t>
      </w:r>
      <w:r w:rsidR="00DF6C5B" w:rsidRPr="004F66F1">
        <w:rPr>
          <w:rStyle w:val="Char6"/>
          <w:rtl/>
        </w:rPr>
        <w:t>ی</w:t>
      </w:r>
      <w:r w:rsidR="00B02293" w:rsidRPr="004F66F1">
        <w:rPr>
          <w:rStyle w:val="Char6"/>
          <w:rtl/>
        </w:rPr>
        <w:t>‌فرما</w:t>
      </w:r>
      <w:r w:rsidR="00DF6C5B" w:rsidRPr="004F66F1">
        <w:rPr>
          <w:rStyle w:val="Char6"/>
          <w:rtl/>
        </w:rPr>
        <w:t>ی</w:t>
      </w:r>
      <w:r w:rsidR="00B02293" w:rsidRPr="004F66F1">
        <w:rPr>
          <w:rStyle w:val="Char6"/>
          <w:rtl/>
        </w:rPr>
        <w:t>د: مردم چ</w:t>
      </w:r>
      <w:r w:rsidR="00DF6C5B" w:rsidRPr="004F66F1">
        <w:rPr>
          <w:rStyle w:val="Char6"/>
          <w:rtl/>
        </w:rPr>
        <w:t>ی</w:t>
      </w:r>
      <w:r w:rsidR="00B02293" w:rsidRPr="004F66F1">
        <w:rPr>
          <w:rStyle w:val="Char6"/>
          <w:rtl/>
        </w:rPr>
        <w:t>زها</w:t>
      </w:r>
      <w:r w:rsidR="00DF6C5B" w:rsidRPr="004F66F1">
        <w:rPr>
          <w:rStyle w:val="Char6"/>
          <w:rtl/>
        </w:rPr>
        <w:t>یی</w:t>
      </w:r>
      <w:r w:rsidR="00B02293" w:rsidRPr="004F66F1">
        <w:rPr>
          <w:rStyle w:val="Char6"/>
          <w:rtl/>
        </w:rPr>
        <w:t xml:space="preserve"> از من نگ</w:t>
      </w:r>
      <w:r w:rsidR="00DF6C5B" w:rsidRPr="004F66F1">
        <w:rPr>
          <w:rStyle w:val="Char6"/>
          <w:rtl/>
        </w:rPr>
        <w:t>ی</w:t>
      </w:r>
      <w:r w:rsidR="00B02293" w:rsidRPr="004F66F1">
        <w:rPr>
          <w:rStyle w:val="Char6"/>
          <w:rtl/>
        </w:rPr>
        <w:t xml:space="preserve">رند </w:t>
      </w:r>
      <w:r w:rsidR="00DF6C5B" w:rsidRPr="004F66F1">
        <w:rPr>
          <w:rStyle w:val="Char6"/>
          <w:rtl/>
        </w:rPr>
        <w:t>ک</w:t>
      </w:r>
      <w:r w:rsidR="00B02293" w:rsidRPr="004F66F1">
        <w:rPr>
          <w:rStyle w:val="Char6"/>
          <w:rtl/>
        </w:rPr>
        <w:t>ه و</w:t>
      </w:r>
      <w:r w:rsidR="00DF6C5B" w:rsidRPr="004F66F1">
        <w:rPr>
          <w:rStyle w:val="Char6"/>
          <w:rtl/>
        </w:rPr>
        <w:t>ی</w:t>
      </w:r>
      <w:r w:rsidR="00B02293" w:rsidRPr="004F66F1">
        <w:rPr>
          <w:rStyle w:val="Char6"/>
          <w:rtl/>
        </w:rPr>
        <w:t>ژه‌ی من است و در آنها با ا</w:t>
      </w:r>
      <w:r w:rsidR="00DF6C5B" w:rsidRPr="004F66F1">
        <w:rPr>
          <w:rStyle w:val="Char6"/>
          <w:rtl/>
        </w:rPr>
        <w:t>ی</w:t>
      </w:r>
      <w:r w:rsidR="00B02293" w:rsidRPr="004F66F1">
        <w:rPr>
          <w:rStyle w:val="Char6"/>
          <w:rtl/>
        </w:rPr>
        <w:t>شان تفاوت دارم.</w:t>
      </w:r>
    </w:p>
    <w:p w:rsidR="00B02293" w:rsidRPr="004F66F1" w:rsidRDefault="00B02293" w:rsidP="00057973">
      <w:pPr>
        <w:widowControl w:val="0"/>
        <w:ind w:firstLine="284"/>
        <w:jc w:val="both"/>
        <w:rPr>
          <w:rStyle w:val="Char6"/>
          <w:rtl/>
        </w:rPr>
      </w:pPr>
      <w:r w:rsidRPr="004F66F1">
        <w:rPr>
          <w:rStyle w:val="Char6"/>
          <w:rtl/>
        </w:rPr>
        <w:t>راجع به خبر سؤال از نقض وضو به دل</w:t>
      </w:r>
      <w:r w:rsidR="00DF6C5B" w:rsidRPr="004F66F1">
        <w:rPr>
          <w:rStyle w:val="Char6"/>
          <w:rtl/>
        </w:rPr>
        <w:t>ی</w:t>
      </w:r>
      <w:r w:rsidRPr="004F66F1">
        <w:rPr>
          <w:rStyle w:val="Char6"/>
          <w:rtl/>
        </w:rPr>
        <w:t>ل استفراغ ن</w:t>
      </w:r>
      <w:r w:rsidR="00DF6C5B" w:rsidRPr="004F66F1">
        <w:rPr>
          <w:rStyle w:val="Char6"/>
          <w:rtl/>
        </w:rPr>
        <w:t>ی</w:t>
      </w:r>
      <w:r w:rsidRPr="004F66F1">
        <w:rPr>
          <w:rStyle w:val="Char6"/>
          <w:rtl/>
        </w:rPr>
        <w:t>ز با</w:t>
      </w:r>
      <w:r w:rsidR="00DF6C5B" w:rsidRPr="004F66F1">
        <w:rPr>
          <w:rStyle w:val="Char6"/>
          <w:rtl/>
        </w:rPr>
        <w:t>ی</w:t>
      </w:r>
      <w:r w:rsidRPr="004F66F1">
        <w:rPr>
          <w:rStyle w:val="Char6"/>
          <w:rtl/>
        </w:rPr>
        <w:t>د گفت: آن را جز در مقاله د</w:t>
      </w:r>
      <w:r w:rsidR="00DF6C5B" w:rsidRPr="004F66F1">
        <w:rPr>
          <w:rStyle w:val="Char6"/>
          <w:rtl/>
        </w:rPr>
        <w:t>ک</w:t>
      </w:r>
      <w:r w:rsidRPr="004F66F1">
        <w:rPr>
          <w:rStyle w:val="Char6"/>
          <w:rtl/>
        </w:rPr>
        <w:t>تر صدق</w:t>
      </w:r>
      <w:r w:rsidR="00DF6C5B" w:rsidRPr="004F66F1">
        <w:rPr>
          <w:rStyle w:val="Char6"/>
          <w:rtl/>
        </w:rPr>
        <w:t>ی</w:t>
      </w:r>
      <w:r w:rsidRPr="004F66F1">
        <w:rPr>
          <w:rStyle w:val="Char6"/>
          <w:rtl/>
        </w:rPr>
        <w:t xml:space="preserve"> نشر یافته در مجله‌</w:t>
      </w:r>
      <w:r w:rsidR="00DF6C5B" w:rsidRPr="004F66F1">
        <w:rPr>
          <w:rStyle w:val="Char6"/>
          <w:rtl/>
        </w:rPr>
        <w:t>ی</w:t>
      </w:r>
      <w:r w:rsidRPr="004F66F1">
        <w:rPr>
          <w:rStyle w:val="Char6"/>
          <w:rtl/>
        </w:rPr>
        <w:t xml:space="preserve"> «ال</w:t>
      </w:r>
      <w:r w:rsidR="00DB710C" w:rsidRPr="004F66F1">
        <w:rPr>
          <w:rStyle w:val="Char6"/>
          <w:rtl/>
        </w:rPr>
        <w:t>ـ</w:t>
      </w:r>
      <w:r w:rsidRPr="004F66F1">
        <w:rPr>
          <w:rStyle w:val="Char6"/>
          <w:rtl/>
        </w:rPr>
        <w:t>منار»</w:t>
      </w:r>
      <w:r w:rsidR="00DB710C" w:rsidRPr="004F66F1">
        <w:rPr>
          <w:rStyle w:val="Char6"/>
          <w:vertAlign w:val="superscript"/>
          <w:rtl/>
        </w:rPr>
        <w:footnoteReference w:id="352"/>
      </w:r>
      <w:r w:rsidRPr="004F66F1">
        <w:rPr>
          <w:rStyle w:val="Char6"/>
          <w:rtl/>
        </w:rPr>
        <w:t>، ند</w:t>
      </w:r>
      <w:r w:rsidR="00DF6C5B" w:rsidRPr="004F66F1">
        <w:rPr>
          <w:rStyle w:val="Char6"/>
          <w:rtl/>
        </w:rPr>
        <w:t>ی</w:t>
      </w:r>
      <w:r w:rsidRPr="004F66F1">
        <w:rPr>
          <w:rStyle w:val="Char6"/>
          <w:rtl/>
        </w:rPr>
        <w:t xml:space="preserve">ده‌ام </w:t>
      </w:r>
      <w:r w:rsidR="00DF6C5B" w:rsidRPr="004F66F1">
        <w:rPr>
          <w:rStyle w:val="Char6"/>
          <w:rtl/>
        </w:rPr>
        <w:t>ک</w:t>
      </w:r>
      <w:r w:rsidRPr="004F66F1">
        <w:rPr>
          <w:rStyle w:val="Char6"/>
          <w:rtl/>
        </w:rPr>
        <w:t>ه نه سندش را ب</w:t>
      </w:r>
      <w:r w:rsidR="00DF6C5B" w:rsidRPr="004F66F1">
        <w:rPr>
          <w:rStyle w:val="Char6"/>
          <w:rtl/>
        </w:rPr>
        <w:t>ی</w:t>
      </w:r>
      <w:r w:rsidRPr="004F66F1">
        <w:rPr>
          <w:rStyle w:val="Char6"/>
          <w:rtl/>
        </w:rPr>
        <w:t>ان و نه منبع آن را معرف</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رده است. شا</w:t>
      </w:r>
      <w:r w:rsidR="00DF6C5B" w:rsidRPr="004F66F1">
        <w:rPr>
          <w:rStyle w:val="Char6"/>
          <w:rtl/>
        </w:rPr>
        <w:t>ی</w:t>
      </w:r>
      <w:r w:rsidRPr="004F66F1">
        <w:rPr>
          <w:rStyle w:val="Char6"/>
          <w:rtl/>
        </w:rPr>
        <w:t>د از جمله جعل</w:t>
      </w:r>
      <w:r w:rsidR="00376EFC" w:rsidRPr="004F66F1">
        <w:rPr>
          <w:rStyle w:val="Char6"/>
          <w:rFonts w:hint="eastAsia"/>
          <w:rtl/>
        </w:rPr>
        <w:t>‌</w:t>
      </w:r>
      <w:r w:rsidRPr="004F66F1">
        <w:rPr>
          <w:rStyle w:val="Char6"/>
          <w:rtl/>
        </w:rPr>
        <w:t>ها</w:t>
      </w:r>
      <w:r w:rsidR="00DF6C5B" w:rsidRPr="004F66F1">
        <w:rPr>
          <w:rStyle w:val="Char6"/>
          <w:rtl/>
        </w:rPr>
        <w:t>ی</w:t>
      </w:r>
      <w:r w:rsidRPr="004F66F1">
        <w:rPr>
          <w:rStyle w:val="Char6"/>
          <w:rtl/>
        </w:rPr>
        <w:t xml:space="preserve"> دوران معاصر باشد.</w:t>
      </w:r>
    </w:p>
    <w:p w:rsidR="00B02293" w:rsidRPr="004F66F1" w:rsidRDefault="00B02293" w:rsidP="00B02293">
      <w:pPr>
        <w:ind w:firstLine="284"/>
        <w:jc w:val="both"/>
        <w:rPr>
          <w:rStyle w:val="Char6"/>
          <w:rtl/>
        </w:rPr>
      </w:pPr>
      <w:r w:rsidRPr="004F66F1">
        <w:rPr>
          <w:rStyle w:val="Char6"/>
          <w:rtl/>
        </w:rPr>
        <w:t>به فرض صح</w:t>
      </w:r>
      <w:r w:rsidR="00DF6C5B" w:rsidRPr="004F66F1">
        <w:rPr>
          <w:rStyle w:val="Char6"/>
          <w:rtl/>
        </w:rPr>
        <w:t>ی</w:t>
      </w:r>
      <w:r w:rsidRPr="004F66F1">
        <w:rPr>
          <w:rStyle w:val="Char6"/>
          <w:rtl/>
        </w:rPr>
        <w:t>ح بودنش، پاسخ آن را به هنگام بحث از حد</w:t>
      </w:r>
      <w:r w:rsidR="00DF6C5B" w:rsidRPr="004F66F1">
        <w:rPr>
          <w:rStyle w:val="Char6"/>
          <w:rtl/>
        </w:rPr>
        <w:t>ی</w:t>
      </w:r>
      <w:r w:rsidRPr="004F66F1">
        <w:rPr>
          <w:rStyle w:val="Char6"/>
          <w:rtl/>
        </w:rPr>
        <w:t>ث طاوس در روا</w:t>
      </w:r>
      <w:r w:rsidR="00DF6C5B" w:rsidRPr="004F66F1">
        <w:rPr>
          <w:rStyle w:val="Char6"/>
          <w:rtl/>
        </w:rPr>
        <w:t>ی</w:t>
      </w:r>
      <w:r w:rsidRPr="004F66F1">
        <w:rPr>
          <w:rStyle w:val="Char6"/>
          <w:rtl/>
        </w:rPr>
        <w:t>ت نخست در</w:t>
      </w:r>
      <w:r w:rsidR="00DF6C5B" w:rsidRPr="004F66F1">
        <w:rPr>
          <w:rStyle w:val="Char6"/>
          <w:rtl/>
        </w:rPr>
        <w:t>ی</w:t>
      </w:r>
      <w:r w:rsidRPr="004F66F1">
        <w:rPr>
          <w:rStyle w:val="Char6"/>
          <w:rtl/>
        </w:rPr>
        <w:t>افتید.</w:t>
      </w:r>
    </w:p>
    <w:p w:rsidR="00B02293" w:rsidRPr="004F66F1" w:rsidRDefault="00B02293" w:rsidP="00DB710C">
      <w:pPr>
        <w:ind w:firstLine="284"/>
        <w:jc w:val="both"/>
        <w:rPr>
          <w:rStyle w:val="Char6"/>
          <w:rtl/>
        </w:rPr>
      </w:pPr>
      <w:r w:rsidRPr="004F66F1">
        <w:rPr>
          <w:rStyle w:val="Char6"/>
          <w:rtl/>
        </w:rPr>
        <w:t>و اما ا</w:t>
      </w:r>
      <w:r w:rsidR="00DF6C5B" w:rsidRPr="004F66F1">
        <w:rPr>
          <w:rStyle w:val="Char6"/>
          <w:rtl/>
        </w:rPr>
        <w:t>ی</w:t>
      </w:r>
      <w:r w:rsidRPr="004F66F1">
        <w:rPr>
          <w:rStyle w:val="Char6"/>
          <w:rtl/>
        </w:rPr>
        <w:t>ن</w:t>
      </w:r>
      <w:r w:rsidR="00DF6C5B" w:rsidRPr="004F66F1">
        <w:rPr>
          <w:rStyle w:val="Char6"/>
          <w:rtl/>
        </w:rPr>
        <w:t>ک</w:t>
      </w:r>
      <w:r w:rsidRPr="004F66F1">
        <w:rPr>
          <w:rStyle w:val="Char6"/>
          <w:rtl/>
        </w:rPr>
        <w:t>ه د</w:t>
      </w:r>
      <w:r w:rsidR="00DF6C5B" w:rsidRPr="004F66F1">
        <w:rPr>
          <w:rStyle w:val="Char6"/>
          <w:rtl/>
        </w:rPr>
        <w:t>ک</w:t>
      </w:r>
      <w:r w:rsidRPr="004F66F1">
        <w:rPr>
          <w:rStyle w:val="Char6"/>
          <w:rtl/>
        </w:rPr>
        <w:t>تر م</w:t>
      </w:r>
      <w:r w:rsidR="00DF6C5B" w:rsidRPr="004F66F1">
        <w:rPr>
          <w:rStyle w:val="Char6"/>
          <w:rtl/>
        </w:rPr>
        <w:t>ی</w:t>
      </w:r>
      <w:r w:rsidRPr="004F66F1">
        <w:rPr>
          <w:rStyle w:val="Char6"/>
          <w:rtl/>
        </w:rPr>
        <w:t>‌گو</w:t>
      </w:r>
      <w:r w:rsidR="00DF6C5B" w:rsidRPr="004F66F1">
        <w:rPr>
          <w:rStyle w:val="Char6"/>
          <w:rtl/>
        </w:rPr>
        <w:t>ی</w:t>
      </w:r>
      <w:r w:rsidRPr="004F66F1">
        <w:rPr>
          <w:rStyle w:val="Char6"/>
          <w:rtl/>
        </w:rPr>
        <w:t xml:space="preserve">د: </w:t>
      </w:r>
      <w:r w:rsidR="00DB710C" w:rsidRPr="004F66F1">
        <w:rPr>
          <w:rStyle w:val="Char6"/>
          <w:rFonts w:hint="cs"/>
          <w:rtl/>
        </w:rPr>
        <w:t>«</w:t>
      </w:r>
      <w:r w:rsidRPr="004F66F1">
        <w:rPr>
          <w:rStyle w:val="Char6"/>
          <w:rtl/>
        </w:rPr>
        <w:t>ا</w:t>
      </w:r>
      <w:r w:rsidR="00DF6C5B" w:rsidRPr="004F66F1">
        <w:rPr>
          <w:rStyle w:val="Char6"/>
          <w:rtl/>
        </w:rPr>
        <w:t>ی</w:t>
      </w:r>
      <w:r w:rsidRPr="004F66F1">
        <w:rPr>
          <w:rStyle w:val="Char6"/>
          <w:rtl/>
        </w:rPr>
        <w:t>ن حد</w:t>
      </w:r>
      <w:r w:rsidR="00DF6C5B" w:rsidRPr="004F66F1">
        <w:rPr>
          <w:rStyle w:val="Char6"/>
          <w:rtl/>
        </w:rPr>
        <w:t>ی</w:t>
      </w:r>
      <w:r w:rsidRPr="004F66F1">
        <w:rPr>
          <w:rStyle w:val="Char6"/>
          <w:rtl/>
        </w:rPr>
        <w:t xml:space="preserve">ث </w:t>
      </w:r>
      <w:r w:rsidR="00DB710C" w:rsidRPr="004F66F1">
        <w:rPr>
          <w:rStyle w:val="Char6"/>
          <w:rFonts w:hint="cs"/>
          <w:rtl/>
        </w:rPr>
        <w:t>-</w:t>
      </w:r>
      <w:r w:rsidRPr="004F66F1">
        <w:rPr>
          <w:rStyle w:val="Char6"/>
          <w:rtl/>
        </w:rPr>
        <w:t>صح</w:t>
      </w:r>
      <w:r w:rsidR="00DF6C5B" w:rsidRPr="004F66F1">
        <w:rPr>
          <w:rStyle w:val="Char6"/>
          <w:rtl/>
        </w:rPr>
        <w:t>ی</w:t>
      </w:r>
      <w:r w:rsidRPr="004F66F1">
        <w:rPr>
          <w:rStyle w:val="Char6"/>
          <w:rtl/>
        </w:rPr>
        <w:t xml:space="preserve">ح باشد </w:t>
      </w:r>
      <w:r w:rsidR="00DF6C5B" w:rsidRPr="004F66F1">
        <w:rPr>
          <w:rStyle w:val="Char6"/>
          <w:rtl/>
        </w:rPr>
        <w:t>ی</w:t>
      </w:r>
      <w:r w:rsidRPr="004F66F1">
        <w:rPr>
          <w:rStyle w:val="Char6"/>
          <w:rtl/>
        </w:rPr>
        <w:t>ا نه</w:t>
      </w:r>
      <w:r w:rsidR="00DB710C" w:rsidRPr="004F66F1">
        <w:rPr>
          <w:rStyle w:val="Char6"/>
          <w:rFonts w:hint="cs"/>
          <w:rtl/>
        </w:rPr>
        <w:t>-</w:t>
      </w:r>
      <w:r w:rsidRPr="004F66F1">
        <w:rPr>
          <w:rStyle w:val="Char6"/>
          <w:rtl/>
        </w:rPr>
        <w:t xml:space="preserve"> سازگار با عقل و منطق بوده و لازم است بعنوان اصل و اساس</w:t>
      </w:r>
      <w:r w:rsidR="00DF6C5B" w:rsidRPr="004F66F1">
        <w:rPr>
          <w:rStyle w:val="Char6"/>
          <w:rtl/>
        </w:rPr>
        <w:t>ی</w:t>
      </w:r>
      <w:r w:rsidRPr="004F66F1">
        <w:rPr>
          <w:rStyle w:val="Char6"/>
          <w:rtl/>
        </w:rPr>
        <w:t xml:space="preserve"> برا</w:t>
      </w:r>
      <w:r w:rsidR="00DF6C5B" w:rsidRPr="004F66F1">
        <w:rPr>
          <w:rStyle w:val="Char6"/>
          <w:rtl/>
        </w:rPr>
        <w:t>ی</w:t>
      </w:r>
      <w:r w:rsidRPr="004F66F1">
        <w:rPr>
          <w:rStyle w:val="Char6"/>
          <w:rtl/>
        </w:rPr>
        <w:t xml:space="preserve"> مسلمانان قرار گ</w:t>
      </w:r>
      <w:r w:rsidR="00DF6C5B" w:rsidRPr="004F66F1">
        <w:rPr>
          <w:rStyle w:val="Char6"/>
          <w:rtl/>
        </w:rPr>
        <w:t>ی</w:t>
      </w:r>
      <w:r w:rsidRPr="004F66F1">
        <w:rPr>
          <w:rStyle w:val="Char6"/>
          <w:rtl/>
        </w:rPr>
        <w:t>رد و از آن عدول ن</w:t>
      </w:r>
      <w:r w:rsidR="00DF6C5B" w:rsidRPr="004F66F1">
        <w:rPr>
          <w:rStyle w:val="Char6"/>
          <w:rtl/>
        </w:rPr>
        <w:t>ک</w:t>
      </w:r>
      <w:r w:rsidRPr="004F66F1">
        <w:rPr>
          <w:rStyle w:val="Char6"/>
          <w:rtl/>
        </w:rPr>
        <w:t>نند.</w:t>
      </w:r>
      <w:r w:rsidR="00DB710C" w:rsidRPr="004F66F1">
        <w:rPr>
          <w:rStyle w:val="Char6"/>
          <w:rFonts w:hint="cs"/>
          <w:rtl/>
        </w:rPr>
        <w:t>.</w:t>
      </w:r>
      <w:r w:rsidRPr="004F66F1">
        <w:rPr>
          <w:rStyle w:val="Char6"/>
          <w:rtl/>
        </w:rPr>
        <w:t>.</w:t>
      </w:r>
      <w:r w:rsidR="00DB710C" w:rsidRPr="004F66F1">
        <w:rPr>
          <w:rStyle w:val="Char6"/>
          <w:rFonts w:hint="cs"/>
          <w:rtl/>
        </w:rPr>
        <w:t>»</w:t>
      </w:r>
      <w:r w:rsidRPr="004F66F1">
        <w:rPr>
          <w:rStyle w:val="Char6"/>
          <w:rtl/>
        </w:rPr>
        <w:t>، با</w:t>
      </w:r>
      <w:r w:rsidR="00F3074E">
        <w:rPr>
          <w:rStyle w:val="Char6"/>
          <w:rtl/>
        </w:rPr>
        <w:t xml:space="preserve"> </w:t>
      </w:r>
      <w:r w:rsidRPr="004F66F1">
        <w:rPr>
          <w:rStyle w:val="Char6"/>
          <w:rtl/>
        </w:rPr>
        <w:t>ارائه‌</w:t>
      </w:r>
      <w:r w:rsidR="00DF6C5B" w:rsidRPr="004F66F1">
        <w:rPr>
          <w:rStyle w:val="Char6"/>
          <w:rtl/>
        </w:rPr>
        <w:t>ی</w:t>
      </w:r>
      <w:r w:rsidRPr="004F66F1">
        <w:rPr>
          <w:rStyle w:val="Char6"/>
          <w:rtl/>
        </w:rPr>
        <w:t xml:space="preserve"> دلائل مزبور و دفع شبهه در نها</w:t>
      </w:r>
      <w:r w:rsidR="00DF6C5B" w:rsidRPr="004F66F1">
        <w:rPr>
          <w:rStyle w:val="Char6"/>
          <w:rtl/>
        </w:rPr>
        <w:t>ی</w:t>
      </w:r>
      <w:r w:rsidRPr="004F66F1">
        <w:rPr>
          <w:rStyle w:val="Char6"/>
          <w:rtl/>
        </w:rPr>
        <w:t>ت ب</w:t>
      </w:r>
      <w:r w:rsidR="00DF6C5B" w:rsidRPr="004F66F1">
        <w:rPr>
          <w:rStyle w:val="Char6"/>
          <w:rtl/>
        </w:rPr>
        <w:t>ی</w:t>
      </w:r>
      <w:r w:rsidRPr="004F66F1">
        <w:rPr>
          <w:rStyle w:val="Char6"/>
          <w:rtl/>
        </w:rPr>
        <w:t>‌اعتبار</w:t>
      </w:r>
      <w:r w:rsidR="00DF6C5B" w:rsidRPr="004F66F1">
        <w:rPr>
          <w:rStyle w:val="Char6"/>
          <w:rtl/>
        </w:rPr>
        <w:t>ی</w:t>
      </w:r>
      <w:r w:rsidRPr="004F66F1">
        <w:rPr>
          <w:rStyle w:val="Char6"/>
          <w:rtl/>
        </w:rPr>
        <w:t xml:space="preserve"> قرار م</w:t>
      </w:r>
      <w:r w:rsidR="00DF6C5B" w:rsidRPr="004F66F1">
        <w:rPr>
          <w:rStyle w:val="Char6"/>
          <w:rtl/>
        </w:rPr>
        <w:t>ی</w:t>
      </w:r>
      <w:r w:rsidRPr="004F66F1">
        <w:rPr>
          <w:rStyle w:val="Char6"/>
          <w:rtl/>
        </w:rPr>
        <w:t>‌گ</w:t>
      </w:r>
      <w:r w:rsidR="00DF6C5B" w:rsidRPr="004F66F1">
        <w:rPr>
          <w:rStyle w:val="Char6"/>
          <w:rtl/>
        </w:rPr>
        <w:t>ی</w:t>
      </w:r>
      <w:r w:rsidRPr="004F66F1">
        <w:rPr>
          <w:rStyle w:val="Char6"/>
          <w:rtl/>
        </w:rPr>
        <w:t>رد.</w:t>
      </w:r>
    </w:p>
    <w:p w:rsidR="00B02293" w:rsidRPr="004F66F1" w:rsidRDefault="00B02293" w:rsidP="00DB710C">
      <w:pPr>
        <w:ind w:firstLine="284"/>
        <w:jc w:val="both"/>
        <w:rPr>
          <w:rStyle w:val="Char6"/>
          <w:rtl/>
        </w:rPr>
      </w:pPr>
      <w:r w:rsidRPr="004F66F1">
        <w:rPr>
          <w:rStyle w:val="Char6"/>
          <w:rtl/>
        </w:rPr>
        <w:t xml:space="preserve">عقل و خرد مسلمانان </w:t>
      </w:r>
      <w:r w:rsidR="00DB710C" w:rsidRPr="004F66F1">
        <w:rPr>
          <w:rStyle w:val="Char6"/>
          <w:rFonts w:hint="cs"/>
          <w:rtl/>
        </w:rPr>
        <w:t>-</w:t>
      </w:r>
      <w:r w:rsidR="00DF6C5B" w:rsidRPr="004F66F1">
        <w:rPr>
          <w:rStyle w:val="Char6"/>
          <w:rtl/>
        </w:rPr>
        <w:t>ک</w:t>
      </w:r>
      <w:r w:rsidRPr="004F66F1">
        <w:rPr>
          <w:rStyle w:val="Char6"/>
          <w:rtl/>
        </w:rPr>
        <w:t>ه به حمد خدا سالم و ب</w:t>
      </w:r>
      <w:r w:rsidR="00DF6C5B" w:rsidRPr="004F66F1">
        <w:rPr>
          <w:rStyle w:val="Char6"/>
          <w:rtl/>
        </w:rPr>
        <w:t>ی</w:t>
      </w:r>
      <w:r w:rsidRPr="004F66F1">
        <w:rPr>
          <w:rStyle w:val="Char6"/>
          <w:rtl/>
        </w:rPr>
        <w:t>‌ع</w:t>
      </w:r>
      <w:r w:rsidR="00DF6C5B" w:rsidRPr="004F66F1">
        <w:rPr>
          <w:rStyle w:val="Char6"/>
          <w:rtl/>
        </w:rPr>
        <w:t>ی</w:t>
      </w:r>
      <w:r w:rsidRPr="004F66F1">
        <w:rPr>
          <w:rStyle w:val="Char6"/>
          <w:rtl/>
        </w:rPr>
        <w:t>ب است</w:t>
      </w:r>
      <w:r w:rsidR="00DB710C" w:rsidRPr="004F66F1">
        <w:rPr>
          <w:rStyle w:val="Char6"/>
          <w:rFonts w:hint="cs"/>
          <w:rtl/>
        </w:rPr>
        <w:t xml:space="preserve">- </w:t>
      </w:r>
      <w:r w:rsidRPr="004F66F1">
        <w:rPr>
          <w:rStyle w:val="Char6"/>
          <w:rtl/>
        </w:rPr>
        <w:t>ا</w:t>
      </w:r>
      <w:r w:rsidR="00DF6C5B" w:rsidRPr="004F66F1">
        <w:rPr>
          <w:rStyle w:val="Char6"/>
          <w:rtl/>
        </w:rPr>
        <w:t>ی</w:t>
      </w:r>
      <w:r w:rsidRPr="004F66F1">
        <w:rPr>
          <w:rStyle w:val="Char6"/>
          <w:rtl/>
        </w:rPr>
        <w:t>جاب م</w:t>
      </w:r>
      <w:r w:rsidR="00DF6C5B" w:rsidRPr="004F66F1">
        <w:rPr>
          <w:rStyle w:val="Char6"/>
          <w:rtl/>
        </w:rPr>
        <w:t>ی</w:t>
      </w:r>
      <w:r w:rsidRPr="004F66F1">
        <w:rPr>
          <w:rStyle w:val="Char6"/>
          <w:rtl/>
        </w:rPr>
        <w:t>‌</w:t>
      </w:r>
      <w:r w:rsidR="00DF6C5B" w:rsidRPr="004F66F1">
        <w:rPr>
          <w:rStyle w:val="Char6"/>
          <w:rtl/>
        </w:rPr>
        <w:t>ک</w:t>
      </w:r>
      <w:r w:rsidRPr="004F66F1">
        <w:rPr>
          <w:rStyle w:val="Char6"/>
          <w:rtl/>
        </w:rPr>
        <w:t>ند ا</w:t>
      </w:r>
      <w:r w:rsidR="00DF6C5B" w:rsidRPr="004F66F1">
        <w:rPr>
          <w:rStyle w:val="Char6"/>
          <w:rtl/>
        </w:rPr>
        <w:t>ی</w:t>
      </w:r>
      <w:r w:rsidRPr="004F66F1">
        <w:rPr>
          <w:rStyle w:val="Char6"/>
          <w:rtl/>
        </w:rPr>
        <w:t>شان به هر آنچه پ</w:t>
      </w:r>
      <w:r w:rsidR="00DF6C5B" w:rsidRPr="004F66F1">
        <w:rPr>
          <w:rStyle w:val="Char6"/>
          <w:rtl/>
        </w:rPr>
        <w:t>ی</w:t>
      </w:r>
      <w:r w:rsidRPr="004F66F1">
        <w:rPr>
          <w:rStyle w:val="Char6"/>
          <w:rtl/>
        </w:rPr>
        <w:t>امبر</w:t>
      </w:r>
      <w:r w:rsidR="004F66F1" w:rsidRPr="004F66F1">
        <w:rPr>
          <w:rStyle w:val="Char6"/>
          <w:rFonts w:ascii="CTraditional Arabic" w:hAnsi="CTraditional Arabic" w:cs="CTraditional Arabic"/>
          <w:rtl/>
        </w:rPr>
        <w:t xml:space="preserve"> ج</w:t>
      </w:r>
      <w:r w:rsidRPr="004F66F1">
        <w:rPr>
          <w:rStyle w:val="Char6"/>
          <w:rtl/>
        </w:rPr>
        <w:t xml:space="preserve"> آورده دست اندازند، ز</w:t>
      </w:r>
      <w:r w:rsidR="00DF6C5B" w:rsidRPr="004F66F1">
        <w:rPr>
          <w:rStyle w:val="Char6"/>
          <w:rtl/>
        </w:rPr>
        <w:t>ی</w:t>
      </w:r>
      <w:r w:rsidRPr="004F66F1">
        <w:rPr>
          <w:rStyle w:val="Char6"/>
          <w:rtl/>
        </w:rPr>
        <w:t>را او سف</w:t>
      </w:r>
      <w:r w:rsidR="00DF6C5B" w:rsidRPr="004F66F1">
        <w:rPr>
          <w:rStyle w:val="Char6"/>
          <w:rtl/>
        </w:rPr>
        <w:t>ی</w:t>
      </w:r>
      <w:r w:rsidRPr="004F66F1">
        <w:rPr>
          <w:rStyle w:val="Char6"/>
          <w:rtl/>
        </w:rPr>
        <w:t>ر و نما</w:t>
      </w:r>
      <w:r w:rsidR="00DF6C5B" w:rsidRPr="004F66F1">
        <w:rPr>
          <w:rStyle w:val="Char6"/>
          <w:rtl/>
        </w:rPr>
        <w:t>ی</w:t>
      </w:r>
      <w:r w:rsidRPr="004F66F1">
        <w:rPr>
          <w:rStyle w:val="Char6"/>
          <w:rtl/>
        </w:rPr>
        <w:t xml:space="preserve">نده‌ی </w:t>
      </w:r>
      <w:r w:rsidR="00DB710C" w:rsidRPr="004F66F1">
        <w:rPr>
          <w:rStyle w:val="Char6"/>
          <w:rtl/>
        </w:rPr>
        <w:t>خدا به</w:t>
      </w:r>
      <w:r w:rsidR="00DB710C" w:rsidRPr="004F66F1">
        <w:rPr>
          <w:rStyle w:val="Char6"/>
          <w:rFonts w:hint="eastAsia"/>
          <w:rtl/>
        </w:rPr>
        <w:t>‌</w:t>
      </w:r>
      <w:r w:rsidRPr="004F66F1">
        <w:rPr>
          <w:rStyle w:val="Char6"/>
          <w:rtl/>
        </w:rPr>
        <w:t>سو</w:t>
      </w:r>
      <w:r w:rsidR="00DF6C5B" w:rsidRPr="004F66F1">
        <w:rPr>
          <w:rStyle w:val="Char6"/>
          <w:rtl/>
        </w:rPr>
        <w:t>ی</w:t>
      </w:r>
      <w:r w:rsidRPr="004F66F1">
        <w:rPr>
          <w:rStyle w:val="Char6"/>
          <w:rtl/>
        </w:rPr>
        <w:t xml:space="preserve"> مردم محسوب م</w:t>
      </w:r>
      <w:r w:rsidR="00DF6C5B" w:rsidRPr="004F66F1">
        <w:rPr>
          <w:rStyle w:val="Char6"/>
          <w:rtl/>
        </w:rPr>
        <w:t>ی</w:t>
      </w:r>
      <w:r w:rsidRPr="004F66F1">
        <w:rPr>
          <w:rStyle w:val="Char6"/>
          <w:rtl/>
        </w:rPr>
        <w:t>‌گردد، گر چه دستوراتش در قرآن ن</w:t>
      </w:r>
      <w:r w:rsidR="00DF6C5B" w:rsidRPr="004F66F1">
        <w:rPr>
          <w:rStyle w:val="Char6"/>
          <w:rtl/>
        </w:rPr>
        <w:t>ی</w:t>
      </w:r>
      <w:r w:rsidRPr="004F66F1">
        <w:rPr>
          <w:rStyle w:val="Char6"/>
          <w:rtl/>
        </w:rPr>
        <w:t>امده باشند.</w:t>
      </w:r>
    </w:p>
    <w:p w:rsidR="00B02293" w:rsidRPr="004F66F1" w:rsidRDefault="00B02293" w:rsidP="00773F4E">
      <w:pPr>
        <w:widowControl w:val="0"/>
        <w:ind w:firstLine="284"/>
        <w:jc w:val="both"/>
        <w:rPr>
          <w:rStyle w:val="Char6"/>
          <w:rtl/>
        </w:rPr>
      </w:pPr>
      <w:r w:rsidRPr="004F66F1">
        <w:rPr>
          <w:rStyle w:val="Char6"/>
          <w:rtl/>
        </w:rPr>
        <w:t>چنان</w:t>
      </w:r>
      <w:r w:rsidR="00DF6C5B" w:rsidRPr="004F66F1">
        <w:rPr>
          <w:rStyle w:val="Char6"/>
          <w:rtl/>
        </w:rPr>
        <w:t>ک</w:t>
      </w:r>
      <w:r w:rsidRPr="004F66F1">
        <w:rPr>
          <w:rStyle w:val="Char6"/>
          <w:rtl/>
        </w:rPr>
        <w:t>ه لازم است مردم پ</w:t>
      </w:r>
      <w:r w:rsidR="00DF6C5B" w:rsidRPr="004F66F1">
        <w:rPr>
          <w:rStyle w:val="Char6"/>
          <w:rtl/>
        </w:rPr>
        <w:t>ی</w:t>
      </w:r>
      <w:r w:rsidRPr="004F66F1">
        <w:rPr>
          <w:rStyle w:val="Char6"/>
          <w:rtl/>
        </w:rPr>
        <w:t>رو گفته‌</w:t>
      </w:r>
      <w:r w:rsidR="00DF6C5B" w:rsidRPr="004F66F1">
        <w:rPr>
          <w:rStyle w:val="Char6"/>
          <w:rtl/>
        </w:rPr>
        <w:t>ی</w:t>
      </w:r>
      <w:r w:rsidRPr="004F66F1">
        <w:rPr>
          <w:rStyle w:val="Char6"/>
          <w:rtl/>
        </w:rPr>
        <w:t xml:space="preserve"> نما</w:t>
      </w:r>
      <w:r w:rsidR="00DF6C5B" w:rsidRPr="004F66F1">
        <w:rPr>
          <w:rStyle w:val="Char6"/>
          <w:rtl/>
        </w:rPr>
        <w:t>ی</w:t>
      </w:r>
      <w:r w:rsidRPr="004F66F1">
        <w:rPr>
          <w:rStyle w:val="Char6"/>
          <w:rtl/>
        </w:rPr>
        <w:t>نده‌</w:t>
      </w:r>
      <w:r w:rsidR="00DF6C5B" w:rsidRPr="004F66F1">
        <w:rPr>
          <w:rStyle w:val="Char6"/>
          <w:rtl/>
        </w:rPr>
        <w:t>ی</w:t>
      </w:r>
      <w:r w:rsidRPr="004F66F1">
        <w:rPr>
          <w:rStyle w:val="Char6"/>
          <w:rtl/>
        </w:rPr>
        <w:t xml:space="preserve"> فرمانروا</w:t>
      </w:r>
      <w:r w:rsidR="00DF6C5B" w:rsidRPr="004F66F1">
        <w:rPr>
          <w:rStyle w:val="Char6"/>
          <w:rtl/>
        </w:rPr>
        <w:t>ی</w:t>
      </w:r>
      <w:r w:rsidRPr="004F66F1">
        <w:rPr>
          <w:rStyle w:val="Char6"/>
          <w:rtl/>
        </w:rPr>
        <w:t>شان باشند</w:t>
      </w:r>
      <w:r w:rsidR="00DB710C" w:rsidRPr="004F66F1">
        <w:rPr>
          <w:rStyle w:val="Char6"/>
          <w:rFonts w:hint="cs"/>
          <w:rtl/>
        </w:rPr>
        <w:t xml:space="preserve"> </w:t>
      </w:r>
      <w:r w:rsidRPr="004F66F1">
        <w:rPr>
          <w:rStyle w:val="Char6"/>
          <w:rtl/>
        </w:rPr>
        <w:t>-پس از اثبات نما</w:t>
      </w:r>
      <w:r w:rsidR="00DF6C5B" w:rsidRPr="004F66F1">
        <w:rPr>
          <w:rStyle w:val="Char6"/>
          <w:rtl/>
        </w:rPr>
        <w:t>ی</w:t>
      </w:r>
      <w:r w:rsidRPr="004F66F1">
        <w:rPr>
          <w:rStyle w:val="Char6"/>
          <w:rtl/>
        </w:rPr>
        <w:t>ندگ</w:t>
      </w:r>
      <w:r w:rsidR="00DF6C5B" w:rsidRPr="004F66F1">
        <w:rPr>
          <w:rStyle w:val="Char6"/>
          <w:rtl/>
        </w:rPr>
        <w:t>ی</w:t>
      </w:r>
      <w:r w:rsidRPr="004F66F1">
        <w:rPr>
          <w:rStyle w:val="Char6"/>
          <w:rtl/>
        </w:rPr>
        <w:t>ش</w:t>
      </w:r>
      <w:r w:rsidR="00DB710C" w:rsidRPr="004F66F1">
        <w:rPr>
          <w:rStyle w:val="Char6"/>
          <w:rFonts w:hint="cs"/>
          <w:rtl/>
        </w:rPr>
        <w:t>-</w:t>
      </w:r>
      <w:r w:rsidRPr="004F66F1">
        <w:rPr>
          <w:rStyle w:val="Char6"/>
          <w:rtl/>
        </w:rPr>
        <w:t xml:space="preserve"> گر چه نوشته‌ا</w:t>
      </w:r>
      <w:r w:rsidR="00DF6C5B" w:rsidRPr="004F66F1">
        <w:rPr>
          <w:rStyle w:val="Char6"/>
          <w:rtl/>
        </w:rPr>
        <w:t>ی</w:t>
      </w:r>
      <w:r w:rsidRPr="004F66F1">
        <w:rPr>
          <w:rStyle w:val="Char6"/>
          <w:rtl/>
        </w:rPr>
        <w:t xml:space="preserve"> هم از جان</w:t>
      </w:r>
      <w:r w:rsidR="00DB710C" w:rsidRPr="004F66F1">
        <w:rPr>
          <w:rStyle w:val="Char6"/>
          <w:rtl/>
        </w:rPr>
        <w:t>ب فرمانروا برا</w:t>
      </w:r>
      <w:r w:rsidR="00DF6C5B" w:rsidRPr="004F66F1">
        <w:rPr>
          <w:rStyle w:val="Char6"/>
          <w:rtl/>
        </w:rPr>
        <w:t>ی</w:t>
      </w:r>
      <w:r w:rsidR="00DB710C" w:rsidRPr="004F66F1">
        <w:rPr>
          <w:rStyle w:val="Char6"/>
          <w:rtl/>
        </w:rPr>
        <w:t>شان ن</w:t>
      </w:r>
      <w:r w:rsidR="00DF6C5B" w:rsidRPr="004F66F1">
        <w:rPr>
          <w:rStyle w:val="Char6"/>
          <w:rtl/>
        </w:rPr>
        <w:t>ی</w:t>
      </w:r>
      <w:r w:rsidR="00DB710C" w:rsidRPr="004F66F1">
        <w:rPr>
          <w:rStyle w:val="Char6"/>
          <w:rtl/>
        </w:rPr>
        <w:t>اورده باشد</w:t>
      </w:r>
      <w:r w:rsidR="00DB710C" w:rsidRPr="004F66F1">
        <w:rPr>
          <w:rStyle w:val="Char6"/>
          <w:rFonts w:hint="cs"/>
          <w:rtl/>
        </w:rPr>
        <w:t>.</w:t>
      </w:r>
    </w:p>
    <w:p w:rsidR="00B02293" w:rsidRPr="004F66F1" w:rsidRDefault="00B02293" w:rsidP="00773F4E">
      <w:pPr>
        <w:widowControl w:val="0"/>
        <w:ind w:firstLine="284"/>
        <w:jc w:val="both"/>
        <w:rPr>
          <w:rStyle w:val="Char6"/>
          <w:rtl/>
        </w:rPr>
      </w:pPr>
      <w:r w:rsidRPr="004F66F1">
        <w:rPr>
          <w:rStyle w:val="Char6"/>
          <w:rtl/>
        </w:rPr>
        <w:t>ا</w:t>
      </w:r>
      <w:r w:rsidR="00DF6C5B" w:rsidRPr="004F66F1">
        <w:rPr>
          <w:rStyle w:val="Char6"/>
          <w:rtl/>
        </w:rPr>
        <w:t>ی</w:t>
      </w:r>
      <w:r w:rsidRPr="004F66F1">
        <w:rPr>
          <w:rStyle w:val="Char6"/>
          <w:rtl/>
        </w:rPr>
        <w:t>ن چ</w:t>
      </w:r>
      <w:r w:rsidR="00DF6C5B" w:rsidRPr="004F66F1">
        <w:rPr>
          <w:rStyle w:val="Char6"/>
          <w:rtl/>
        </w:rPr>
        <w:t>ی</w:t>
      </w:r>
      <w:r w:rsidRPr="004F66F1">
        <w:rPr>
          <w:rStyle w:val="Char6"/>
          <w:rtl/>
        </w:rPr>
        <w:t>ز</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املاً بد</w:t>
      </w:r>
      <w:r w:rsidR="00DF6C5B" w:rsidRPr="004F66F1">
        <w:rPr>
          <w:rStyle w:val="Char6"/>
          <w:rtl/>
        </w:rPr>
        <w:t>ی</w:t>
      </w:r>
      <w:r w:rsidRPr="004F66F1">
        <w:rPr>
          <w:rStyle w:val="Char6"/>
          <w:rtl/>
        </w:rPr>
        <w:t>ه</w:t>
      </w:r>
      <w:r w:rsidR="00DF6C5B" w:rsidRPr="004F66F1">
        <w:rPr>
          <w:rStyle w:val="Char6"/>
          <w:rtl/>
        </w:rPr>
        <w:t>ی</w:t>
      </w:r>
      <w:r w:rsidRPr="004F66F1">
        <w:rPr>
          <w:rStyle w:val="Char6"/>
          <w:rtl/>
        </w:rPr>
        <w:t xml:space="preserve"> و معقول است، شا</w:t>
      </w:r>
      <w:r w:rsidR="00DF6C5B" w:rsidRPr="004F66F1">
        <w:rPr>
          <w:rStyle w:val="Char6"/>
          <w:rtl/>
        </w:rPr>
        <w:t>ی</w:t>
      </w:r>
      <w:r w:rsidRPr="004F66F1">
        <w:rPr>
          <w:rStyle w:val="Char6"/>
          <w:rtl/>
        </w:rPr>
        <w:t>د</w:t>
      </w:r>
      <w:r w:rsidR="00F3074E">
        <w:rPr>
          <w:rStyle w:val="Char6"/>
          <w:rtl/>
        </w:rPr>
        <w:t xml:space="preserve"> </w:t>
      </w:r>
      <w:r w:rsidRPr="004F66F1">
        <w:rPr>
          <w:rStyle w:val="Char6"/>
          <w:rtl/>
        </w:rPr>
        <w:t>تنها عقل</w:t>
      </w:r>
      <w:r w:rsidR="00DF6C5B" w:rsidRPr="004F66F1">
        <w:rPr>
          <w:rStyle w:val="Char6"/>
          <w:rtl/>
        </w:rPr>
        <w:t>ی</w:t>
      </w:r>
      <w:r w:rsidRPr="004F66F1">
        <w:rPr>
          <w:rStyle w:val="Char6"/>
          <w:rtl/>
        </w:rPr>
        <w:t xml:space="preserve"> </w:t>
      </w:r>
      <w:r w:rsidR="00DF6C5B" w:rsidRPr="004F66F1">
        <w:rPr>
          <w:rStyle w:val="Char6"/>
          <w:rtl/>
        </w:rPr>
        <w:t>ک</w:t>
      </w:r>
      <w:r w:rsidRPr="004F66F1">
        <w:rPr>
          <w:rStyle w:val="Char6"/>
          <w:rtl/>
        </w:rPr>
        <w:t>ه با ظاهر حد</w:t>
      </w:r>
      <w:r w:rsidR="00DF6C5B" w:rsidRPr="004F66F1">
        <w:rPr>
          <w:rStyle w:val="Char6"/>
          <w:rtl/>
        </w:rPr>
        <w:t>ی</w:t>
      </w:r>
      <w:r w:rsidRPr="004F66F1">
        <w:rPr>
          <w:rStyle w:val="Char6"/>
          <w:rtl/>
        </w:rPr>
        <w:t>ث استفراغ سازگار است، تنها عقل و فهم د</w:t>
      </w:r>
      <w:r w:rsidR="00DF6C5B" w:rsidRPr="004F66F1">
        <w:rPr>
          <w:rStyle w:val="Char6"/>
          <w:rtl/>
        </w:rPr>
        <w:t>ک</w:t>
      </w:r>
      <w:r w:rsidRPr="004F66F1">
        <w:rPr>
          <w:rStyle w:val="Char6"/>
          <w:rtl/>
        </w:rPr>
        <w:t>تر باشد.</w:t>
      </w:r>
    </w:p>
    <w:p w:rsidR="00B02293" w:rsidRPr="004F66F1" w:rsidRDefault="00B02293" w:rsidP="00B02293">
      <w:pPr>
        <w:ind w:firstLine="284"/>
        <w:jc w:val="both"/>
        <w:rPr>
          <w:rStyle w:val="Char6"/>
          <w:rtl/>
        </w:rPr>
      </w:pPr>
      <w:r w:rsidRPr="004F66F1">
        <w:rPr>
          <w:rStyle w:val="Char6"/>
          <w:rtl/>
        </w:rPr>
        <w:t>ول</w:t>
      </w:r>
      <w:r w:rsidR="00DF6C5B" w:rsidRPr="004F66F1">
        <w:rPr>
          <w:rStyle w:val="Char6"/>
          <w:rtl/>
        </w:rPr>
        <w:t>ی</w:t>
      </w:r>
      <w:r w:rsidRPr="004F66F1">
        <w:rPr>
          <w:rStyle w:val="Char6"/>
          <w:rtl/>
        </w:rPr>
        <w:t xml:space="preserve"> خرد مسلمانان نسبت به آن پا</w:t>
      </w:r>
      <w:r w:rsidR="00DF6C5B" w:rsidRPr="004F66F1">
        <w:rPr>
          <w:rStyle w:val="Char6"/>
          <w:rtl/>
        </w:rPr>
        <w:t>کی</w:t>
      </w:r>
      <w:r w:rsidRPr="004F66F1">
        <w:rPr>
          <w:rStyle w:val="Char6"/>
          <w:rtl/>
        </w:rPr>
        <w:t>زه و بدون هر نوع آلودگ</w:t>
      </w:r>
      <w:r w:rsidR="00DF6C5B" w:rsidRPr="004F66F1">
        <w:rPr>
          <w:rStyle w:val="Char6"/>
          <w:rtl/>
        </w:rPr>
        <w:t>ی</w:t>
      </w:r>
      <w:r w:rsidRPr="004F66F1">
        <w:rPr>
          <w:rStyle w:val="Char6"/>
          <w:rtl/>
        </w:rPr>
        <w:t xml:space="preserve"> م</w:t>
      </w:r>
      <w:r w:rsidR="00DF6C5B" w:rsidRPr="004F66F1">
        <w:rPr>
          <w:rStyle w:val="Char6"/>
          <w:rtl/>
        </w:rPr>
        <w:t>ی</w:t>
      </w:r>
      <w:r w:rsidRPr="004F66F1">
        <w:rPr>
          <w:rStyle w:val="Char6"/>
          <w:rtl/>
        </w:rPr>
        <w:t>‌باشد. خداوند به لطف خو</w:t>
      </w:r>
      <w:r w:rsidR="00DF6C5B" w:rsidRPr="004F66F1">
        <w:rPr>
          <w:rStyle w:val="Char6"/>
          <w:rtl/>
        </w:rPr>
        <w:t>ی</w:t>
      </w:r>
      <w:r w:rsidRPr="004F66F1">
        <w:rPr>
          <w:rStyle w:val="Char6"/>
          <w:rtl/>
        </w:rPr>
        <w:t>ش مرا به آنچه خ</w:t>
      </w:r>
      <w:r w:rsidR="00DF6C5B" w:rsidRPr="004F66F1">
        <w:rPr>
          <w:rStyle w:val="Char6"/>
          <w:rtl/>
        </w:rPr>
        <w:t>ی</w:t>
      </w:r>
      <w:r w:rsidRPr="004F66F1">
        <w:rPr>
          <w:rStyle w:val="Char6"/>
          <w:rtl/>
        </w:rPr>
        <w:t>ر و خرد ورز</w:t>
      </w:r>
      <w:r w:rsidR="00DF6C5B" w:rsidRPr="004F66F1">
        <w:rPr>
          <w:rStyle w:val="Char6"/>
          <w:rtl/>
        </w:rPr>
        <w:t>ی</w:t>
      </w:r>
      <w:r w:rsidRPr="004F66F1">
        <w:rPr>
          <w:rStyle w:val="Char6"/>
          <w:rtl/>
        </w:rPr>
        <w:t xml:space="preserve"> در آن است رهنمون گردد.</w:t>
      </w:r>
    </w:p>
    <w:p w:rsidR="00B72623" w:rsidRPr="004F66F1" w:rsidRDefault="00B02293" w:rsidP="00B02293">
      <w:pPr>
        <w:ind w:firstLine="284"/>
        <w:jc w:val="both"/>
        <w:rPr>
          <w:rStyle w:val="Char6"/>
          <w:rtl/>
        </w:rPr>
      </w:pPr>
      <w:r w:rsidRPr="004F66F1">
        <w:rPr>
          <w:rStyle w:val="Char6"/>
          <w:rtl/>
        </w:rPr>
        <w:t>و سپاس و ستا</w:t>
      </w:r>
      <w:r w:rsidR="00DF6C5B" w:rsidRPr="004F66F1">
        <w:rPr>
          <w:rStyle w:val="Char6"/>
          <w:rtl/>
        </w:rPr>
        <w:t>ی</w:t>
      </w:r>
      <w:r w:rsidRPr="004F66F1">
        <w:rPr>
          <w:rStyle w:val="Char6"/>
          <w:rtl/>
        </w:rPr>
        <w:t>ش ب</w:t>
      </w:r>
      <w:r w:rsidR="00DF6C5B" w:rsidRPr="004F66F1">
        <w:rPr>
          <w:rStyle w:val="Char6"/>
          <w:rtl/>
        </w:rPr>
        <w:t>یک</w:t>
      </w:r>
      <w:r w:rsidRPr="004F66F1">
        <w:rPr>
          <w:rStyle w:val="Char6"/>
          <w:rtl/>
        </w:rPr>
        <w:t>ران برا</w:t>
      </w:r>
      <w:r w:rsidR="00DF6C5B" w:rsidRPr="004F66F1">
        <w:rPr>
          <w:rStyle w:val="Char6"/>
          <w:rtl/>
        </w:rPr>
        <w:t>ی</w:t>
      </w:r>
      <w:r w:rsidRPr="004F66F1">
        <w:rPr>
          <w:rStyle w:val="Char6"/>
          <w:rtl/>
        </w:rPr>
        <w:t xml:space="preserve"> خدا</w:t>
      </w:r>
      <w:r w:rsidR="00DF6C5B" w:rsidRPr="004F66F1">
        <w:rPr>
          <w:rStyle w:val="Char6"/>
          <w:rtl/>
        </w:rPr>
        <w:t>یی</w:t>
      </w:r>
      <w:r w:rsidRPr="004F66F1">
        <w:rPr>
          <w:rStyle w:val="Char6"/>
          <w:rtl/>
        </w:rPr>
        <w:t xml:space="preserve"> </w:t>
      </w:r>
      <w:r w:rsidR="00DF6C5B" w:rsidRPr="004F66F1">
        <w:rPr>
          <w:rStyle w:val="Char6"/>
          <w:rtl/>
        </w:rPr>
        <w:t>ک</w:t>
      </w:r>
      <w:r w:rsidRPr="004F66F1">
        <w:rPr>
          <w:rStyle w:val="Char6"/>
          <w:rtl/>
        </w:rPr>
        <w:t>ه همه‌ی ن</w:t>
      </w:r>
      <w:r w:rsidR="00DF6C5B" w:rsidRPr="004F66F1">
        <w:rPr>
          <w:rStyle w:val="Char6"/>
          <w:rtl/>
        </w:rPr>
        <w:t>یکی</w:t>
      </w:r>
      <w:r w:rsidRPr="004F66F1">
        <w:rPr>
          <w:rStyle w:val="Char6"/>
          <w:rFonts w:hint="eastAsia"/>
          <w:rtl/>
        </w:rPr>
        <w:t>‌</w:t>
      </w:r>
      <w:r w:rsidRPr="004F66F1">
        <w:rPr>
          <w:rStyle w:val="Char6"/>
          <w:rtl/>
        </w:rPr>
        <w:t xml:space="preserve">ها به لطف و نعمت او </w:t>
      </w:r>
      <w:r w:rsidR="00DF6C5B" w:rsidRPr="004F66F1">
        <w:rPr>
          <w:rStyle w:val="Char6"/>
          <w:rtl/>
        </w:rPr>
        <w:t>ک</w:t>
      </w:r>
      <w:r w:rsidRPr="004F66F1">
        <w:rPr>
          <w:rStyle w:val="Char6"/>
          <w:rtl/>
        </w:rPr>
        <w:t>امل م</w:t>
      </w:r>
      <w:r w:rsidR="00DF6C5B" w:rsidRPr="004F66F1">
        <w:rPr>
          <w:rStyle w:val="Char6"/>
          <w:rtl/>
        </w:rPr>
        <w:t>ی</w:t>
      </w:r>
      <w:r w:rsidRPr="004F66F1">
        <w:rPr>
          <w:rStyle w:val="Char6"/>
          <w:rtl/>
        </w:rPr>
        <w:t>‌گردند.</w:t>
      </w:r>
    </w:p>
    <w:sectPr w:rsidR="00B72623" w:rsidRPr="004F66F1" w:rsidSect="0068423A">
      <w:footnotePr>
        <w:numRestart w:val="eachPage"/>
      </w:footnotePr>
      <w:pgSz w:w="9356" w:h="13608" w:code="9"/>
      <w:pgMar w:top="567" w:right="1134" w:bottom="851" w:left="1134"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2EAA" w:rsidRDefault="00AA2EAA">
      <w:r>
        <w:separator/>
      </w:r>
    </w:p>
  </w:endnote>
  <w:endnote w:type="continuationSeparator" w:id="0">
    <w:p w:rsidR="00AA2EAA" w:rsidRDefault="00AA2E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IRNazli">
    <w:panose1 w:val="02000506000000020002"/>
    <w:charset w:val="00"/>
    <w:family w:val="auto"/>
    <w:pitch w:val="variable"/>
    <w:sig w:usb0="00002003" w:usb1="00000000" w:usb2="00000000"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KFGQPC Uthman Taha Naskh">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IRTitr">
    <w:panose1 w:val="02000506000000020002"/>
    <w:charset w:val="00"/>
    <w:family w:val="auto"/>
    <w:pitch w:val="variable"/>
    <w:sig w:usb0="00002003" w:usb1="00000000" w:usb2="00000000" w:usb3="00000000" w:csb0="00000041" w:csb1="00000000"/>
  </w:font>
  <w:font w:name="B Titr">
    <w:panose1 w:val="000007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CTraditional Arabic">
    <w:panose1 w:val="00000000000000000000"/>
    <w:charset w:val="B2"/>
    <w:family w:val="auto"/>
    <w:pitch w:val="variable"/>
    <w:sig w:usb0="00002001" w:usb1="00000000" w:usb2="00000000" w:usb3="00000000" w:csb0="00000040" w:csb1="00000000"/>
  </w:font>
  <w:font w:name="B Yagut">
    <w:panose1 w:val="000004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Nazli">
    <w:panose1 w:val="01000506000000020004"/>
    <w:charset w:val="B2"/>
    <w:family w:val="auto"/>
    <w:pitch w:val="variable"/>
    <w:sig w:usb0="80002003" w:usb1="80002042" w:usb2="00000008" w:usb3="00000000" w:csb0="00000040" w:csb1="00000000"/>
  </w:font>
  <w:font w:name="Sakkal Majalla">
    <w:panose1 w:val="02000000000000000000"/>
    <w:charset w:val="00"/>
    <w:family w:val="auto"/>
    <w:pitch w:val="variable"/>
    <w:sig w:usb0="80002007" w:usb1="80000000" w:usb2="00000008" w:usb3="00000000" w:csb0="000000D3" w:csb1="00000000"/>
  </w:font>
  <w:font w:name="0 Badr">
    <w:altName w:val="Courier New"/>
    <w:charset w:val="B2"/>
    <w:family w:val="auto"/>
    <w:pitch w:val="variable"/>
    <w:sig w:usb0="00002000" w:usb1="80000000" w:usb2="00000008" w:usb3="00000000" w:csb0="00000040" w:csb1="00000000"/>
  </w:font>
  <w:font w:name="Simplified Arabic">
    <w:panose1 w:val="02020603050405020304"/>
    <w:charset w:val="00"/>
    <w:family w:val="roman"/>
    <w:pitch w:val="variable"/>
    <w:sig w:usb0="00002003" w:usb1="00000000" w:usb2="00000008" w:usb3="00000000" w:csb0="00000041" w:csb1="00000000"/>
  </w:font>
  <w:font w:name="Yagut">
    <w:panose1 w:val="000004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147A" w:rsidRPr="00DF6C5B" w:rsidRDefault="0065147A" w:rsidP="004D5C59">
    <w:pPr>
      <w:pStyle w:val="Footer"/>
      <w:ind w:right="360"/>
      <w:rPr>
        <w:rStyle w:val="Char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147A" w:rsidRPr="00DF6C5B" w:rsidRDefault="0065147A" w:rsidP="004D5C59">
    <w:pPr>
      <w:pStyle w:val="Footer"/>
      <w:ind w:right="360"/>
      <w:rPr>
        <w:rStyle w:val="Char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2EAA" w:rsidRDefault="00AA2EAA">
      <w:r>
        <w:separator/>
      </w:r>
    </w:p>
  </w:footnote>
  <w:footnote w:type="continuationSeparator" w:id="0">
    <w:p w:rsidR="00AA2EAA" w:rsidRDefault="00AA2EAA">
      <w:r>
        <w:continuationSeparator/>
      </w:r>
    </w:p>
  </w:footnote>
  <w:footnote w:id="1">
    <w:p w:rsidR="0065147A" w:rsidRPr="00C34862" w:rsidRDefault="0065147A" w:rsidP="005E4744">
      <w:pPr>
        <w:pStyle w:val="FootnoteText"/>
        <w:bidi/>
        <w:ind w:left="284" w:hanging="284"/>
        <w:jc w:val="both"/>
        <w:rPr>
          <w:rStyle w:val="Char7"/>
          <w:rtl/>
        </w:rPr>
      </w:pPr>
      <w:r w:rsidRPr="00D8142E">
        <w:rPr>
          <w:rStyle w:val="Char7"/>
        </w:rPr>
        <w:footnoteRef/>
      </w:r>
      <w:r w:rsidRPr="00D8142E">
        <w:rPr>
          <w:rStyle w:val="Char7"/>
          <w:rtl/>
        </w:rPr>
        <w:t xml:space="preserve">- مانند داستان </w:t>
      </w:r>
      <w:r>
        <w:rPr>
          <w:rStyle w:val="Char7"/>
          <w:rtl/>
        </w:rPr>
        <w:t>ک</w:t>
      </w:r>
      <w:r w:rsidRPr="00D8142E">
        <w:rPr>
          <w:rStyle w:val="Char7"/>
          <w:rtl/>
        </w:rPr>
        <w:t>س</w:t>
      </w:r>
      <w:r>
        <w:rPr>
          <w:rStyle w:val="Char7"/>
          <w:rtl/>
        </w:rPr>
        <w:t>ی</w:t>
      </w:r>
      <w:r w:rsidRPr="00D8142E">
        <w:rPr>
          <w:rStyle w:val="Char7"/>
          <w:rtl/>
        </w:rPr>
        <w:t xml:space="preserve"> </w:t>
      </w:r>
      <w:r>
        <w:rPr>
          <w:rStyle w:val="Char7"/>
          <w:rtl/>
        </w:rPr>
        <w:t>ک</w:t>
      </w:r>
      <w:r w:rsidRPr="00D8142E">
        <w:rPr>
          <w:rStyle w:val="Char7"/>
          <w:rtl/>
        </w:rPr>
        <w:t xml:space="preserve">ه در حالت استفاده </w:t>
      </w:r>
      <w:r>
        <w:rPr>
          <w:rStyle w:val="Char7"/>
          <w:rtl/>
        </w:rPr>
        <w:t>ک</w:t>
      </w:r>
      <w:r w:rsidRPr="00D8142E">
        <w:rPr>
          <w:rStyle w:val="Char7"/>
          <w:rtl/>
        </w:rPr>
        <w:t>ردن از عطر، احرام به عمره بسته بود و آن در صح</w:t>
      </w:r>
      <w:r>
        <w:rPr>
          <w:rStyle w:val="Char7"/>
          <w:rtl/>
        </w:rPr>
        <w:t>ی</w:t>
      </w:r>
      <w:r w:rsidRPr="00D8142E">
        <w:rPr>
          <w:rStyle w:val="Char7"/>
          <w:rtl/>
        </w:rPr>
        <w:t>ح</w:t>
      </w:r>
      <w:r w:rsidRPr="00D8142E">
        <w:rPr>
          <w:rStyle w:val="Char7"/>
          <w:rFonts w:hint="cs"/>
          <w:rtl/>
        </w:rPr>
        <w:t>ی</w:t>
      </w:r>
      <w:r w:rsidRPr="00D8142E">
        <w:rPr>
          <w:rStyle w:val="Char7"/>
          <w:rtl/>
        </w:rPr>
        <w:t>ن روا</w:t>
      </w:r>
      <w:r>
        <w:rPr>
          <w:rStyle w:val="Char7"/>
          <w:rtl/>
        </w:rPr>
        <w:t>ی</w:t>
      </w:r>
      <w:r w:rsidRPr="00D8142E">
        <w:rPr>
          <w:rStyle w:val="Char7"/>
          <w:rtl/>
        </w:rPr>
        <w:t>ت شده است.</w:t>
      </w:r>
    </w:p>
  </w:footnote>
  <w:footnote w:id="2">
    <w:p w:rsidR="0065147A" w:rsidRPr="00C34862" w:rsidRDefault="0065147A" w:rsidP="005E4744">
      <w:pPr>
        <w:pStyle w:val="FootnoteText"/>
        <w:bidi/>
        <w:ind w:left="284" w:hanging="284"/>
        <w:jc w:val="both"/>
        <w:rPr>
          <w:rStyle w:val="Char7"/>
          <w:rtl/>
        </w:rPr>
      </w:pPr>
      <w:r w:rsidRPr="00D8142E">
        <w:rPr>
          <w:rStyle w:val="Char7"/>
        </w:rPr>
        <w:footnoteRef/>
      </w:r>
      <w:r w:rsidRPr="00D8142E">
        <w:rPr>
          <w:rStyle w:val="Char7"/>
          <w:rtl/>
        </w:rPr>
        <w:t xml:space="preserve">- چیزی که </w:t>
      </w:r>
      <w:r w:rsidRPr="00D8142E">
        <w:rPr>
          <w:rStyle w:val="Char7"/>
          <w:rFonts w:hint="cs"/>
          <w:rtl/>
        </w:rPr>
        <w:t>نشانگر این موضوع می‌باشد</w:t>
      </w:r>
      <w:r w:rsidRPr="00D8142E">
        <w:rPr>
          <w:rStyle w:val="Char7"/>
          <w:rtl/>
        </w:rPr>
        <w:t xml:space="preserve"> حدیث مرفوعی است مبنی بر اینکه: «جبر</w:t>
      </w:r>
      <w:r>
        <w:rPr>
          <w:rStyle w:val="Char7"/>
          <w:rtl/>
        </w:rPr>
        <w:t>ی</w:t>
      </w:r>
      <w:r w:rsidRPr="00D8142E">
        <w:rPr>
          <w:rStyle w:val="Char7"/>
          <w:rtl/>
        </w:rPr>
        <w:t>ل در نفسم دمید که هیچ نفسی هرگز نخواهد مرد مگر اینکه رزقش را کامل دریافت کند، پس تقوای خدا پیشه کنید، و در طلب زیبایی به کار گیرد...» حاکم از ابن مسعود روایت نموده وآن را صحیح دانسته است، ابو نعیم وطبران</w:t>
      </w:r>
      <w:r>
        <w:rPr>
          <w:rStyle w:val="Char7"/>
          <w:rtl/>
        </w:rPr>
        <w:t>ی</w:t>
      </w:r>
      <w:r w:rsidRPr="00D8142E">
        <w:rPr>
          <w:rStyle w:val="Char7"/>
          <w:rtl/>
        </w:rPr>
        <w:t xml:space="preserve"> از أبی</w:t>
      </w:r>
      <w:r w:rsidRPr="00D8142E">
        <w:rPr>
          <w:rStyle w:val="Char7"/>
          <w:rFonts w:hint="cs"/>
          <w:rtl/>
        </w:rPr>
        <w:t>‌</w:t>
      </w:r>
      <w:r w:rsidRPr="00D8142E">
        <w:rPr>
          <w:rStyle w:val="Char7"/>
          <w:rtl/>
        </w:rPr>
        <w:t>امامه و بزار از حذیفه روایت کرده‌اند، و صاحب مسند فردوس نیز آن را از جابر نقل نموده است.</w:t>
      </w:r>
    </w:p>
  </w:footnote>
  <w:footnote w:id="3">
    <w:p w:rsidR="0065147A" w:rsidRPr="00D8142E" w:rsidRDefault="0065147A" w:rsidP="005E4744">
      <w:pPr>
        <w:pStyle w:val="FootnoteText"/>
        <w:bidi/>
        <w:ind w:left="284" w:hanging="284"/>
        <w:jc w:val="both"/>
        <w:rPr>
          <w:rStyle w:val="Char7"/>
        </w:rPr>
      </w:pPr>
      <w:r w:rsidRPr="00D8142E">
        <w:rPr>
          <w:rStyle w:val="Char7"/>
        </w:rPr>
        <w:footnoteRef/>
      </w:r>
      <w:r w:rsidRPr="00D8142E">
        <w:rPr>
          <w:rStyle w:val="Char7"/>
          <w:rtl/>
        </w:rPr>
        <w:t xml:space="preserve">- </w:t>
      </w:r>
      <w:r w:rsidRPr="00D8142E">
        <w:rPr>
          <w:rStyle w:val="Char7"/>
          <w:rFonts w:hint="cs"/>
          <w:rtl/>
        </w:rPr>
        <w:t>آ</w:t>
      </w:r>
      <w:r w:rsidRPr="00D8142E">
        <w:rPr>
          <w:rStyle w:val="Char7"/>
          <w:rtl/>
        </w:rPr>
        <w:t>حاد</w:t>
      </w:r>
      <w:r w:rsidRPr="00D8142E">
        <w:rPr>
          <w:rStyle w:val="Char7"/>
          <w:rFonts w:hint="cs"/>
          <w:rtl/>
        </w:rPr>
        <w:t>:</w:t>
      </w:r>
      <w:r w:rsidRPr="00D8142E">
        <w:rPr>
          <w:rStyle w:val="Char7"/>
          <w:rtl/>
        </w:rPr>
        <w:t xml:space="preserve"> به حدیثی گفته می‌شود که به درجه تواتر نرسیده باشد، البته </w:t>
      </w:r>
      <w:r w:rsidRPr="00D8142E">
        <w:rPr>
          <w:rStyle w:val="Char7"/>
          <w:rFonts w:hint="cs"/>
          <w:rtl/>
        </w:rPr>
        <w:t>آ</w:t>
      </w:r>
      <w:r w:rsidRPr="00D8142E">
        <w:rPr>
          <w:rStyle w:val="Char7"/>
          <w:rtl/>
        </w:rPr>
        <w:t>حاد اگر در مقابل مشهور و عزیز بیاید به احادیثی گفته می‌شود که کم‌تر از سه نفر آن را روایت کرده باشند.</w:t>
      </w:r>
    </w:p>
  </w:footnote>
  <w:footnote w:id="4">
    <w:p w:rsidR="0065147A" w:rsidRPr="00D8142E" w:rsidRDefault="0065147A" w:rsidP="005E4744">
      <w:pPr>
        <w:pStyle w:val="FootnoteText"/>
        <w:bidi/>
        <w:ind w:left="284" w:hanging="284"/>
        <w:jc w:val="both"/>
        <w:rPr>
          <w:rStyle w:val="Char7"/>
          <w:rtl/>
        </w:rPr>
      </w:pPr>
      <w:r w:rsidRPr="00D8142E">
        <w:rPr>
          <w:rStyle w:val="Char7"/>
        </w:rPr>
        <w:footnoteRef/>
      </w:r>
      <w:r w:rsidRPr="00D8142E">
        <w:rPr>
          <w:rStyle w:val="Char7"/>
          <w:rtl/>
        </w:rPr>
        <w:t>- او یکی از سران معتزله است.</w:t>
      </w:r>
    </w:p>
  </w:footnote>
  <w:footnote w:id="5">
    <w:p w:rsidR="0065147A" w:rsidRPr="00D8142E" w:rsidRDefault="0065147A" w:rsidP="005E4744">
      <w:pPr>
        <w:pStyle w:val="FootnoteText"/>
        <w:bidi/>
        <w:ind w:left="284" w:hanging="284"/>
        <w:jc w:val="both"/>
        <w:rPr>
          <w:rStyle w:val="Char7"/>
        </w:rPr>
      </w:pPr>
      <w:r w:rsidRPr="00D8142E">
        <w:rPr>
          <w:rStyle w:val="Char7"/>
        </w:rPr>
        <w:footnoteRef/>
      </w:r>
      <w:r w:rsidRPr="00D8142E">
        <w:rPr>
          <w:rStyle w:val="Char7"/>
          <w:rtl/>
        </w:rPr>
        <w:t>- سال 1365</w:t>
      </w:r>
      <w:r>
        <w:rPr>
          <w:rStyle w:val="Char7"/>
          <w:rFonts w:ascii="Traditional Arabic" w:hAnsi="Traditional Arabic" w:cs="Traditional Arabic"/>
          <w:rtl/>
        </w:rPr>
        <w:t>ﻫ</w:t>
      </w:r>
      <w:r w:rsidRPr="00D8142E">
        <w:rPr>
          <w:rStyle w:val="Char7"/>
          <w:rtl/>
        </w:rPr>
        <w:t xml:space="preserve"> </w:t>
      </w:r>
      <w:r w:rsidRPr="00D8142E">
        <w:rPr>
          <w:rStyle w:val="Char7"/>
          <w:rFonts w:hint="cs"/>
          <w:rtl/>
        </w:rPr>
        <w:t>موافق</w:t>
      </w:r>
      <w:r w:rsidRPr="00D8142E">
        <w:rPr>
          <w:rStyle w:val="Char7"/>
          <w:rtl/>
        </w:rPr>
        <w:t xml:space="preserve"> </w:t>
      </w:r>
      <w:r w:rsidRPr="00D8142E">
        <w:rPr>
          <w:rStyle w:val="Char7"/>
          <w:rFonts w:hint="cs"/>
          <w:rtl/>
        </w:rPr>
        <w:t>با</w:t>
      </w:r>
      <w:r w:rsidRPr="00D8142E">
        <w:rPr>
          <w:rStyle w:val="Char7"/>
          <w:rtl/>
        </w:rPr>
        <w:t xml:space="preserve"> 1946</w:t>
      </w:r>
      <w:r w:rsidRPr="00D8142E">
        <w:rPr>
          <w:rStyle w:val="Char7"/>
          <w:rFonts w:hint="cs"/>
          <w:rtl/>
        </w:rPr>
        <w:t>م</w:t>
      </w:r>
      <w:r w:rsidRPr="00D8142E">
        <w:rPr>
          <w:rStyle w:val="Char7"/>
          <w:rtl/>
        </w:rPr>
        <w:t xml:space="preserve"> </w:t>
      </w:r>
      <w:r w:rsidRPr="00D8142E">
        <w:rPr>
          <w:rStyle w:val="Char7"/>
          <w:rFonts w:hint="cs"/>
          <w:rtl/>
        </w:rPr>
        <w:t>تألیف</w:t>
      </w:r>
      <w:r w:rsidRPr="00D8142E">
        <w:rPr>
          <w:rStyle w:val="Char7"/>
          <w:rtl/>
        </w:rPr>
        <w:t xml:space="preserve"> </w:t>
      </w:r>
      <w:r w:rsidRPr="00D8142E">
        <w:rPr>
          <w:rStyle w:val="Char7"/>
          <w:rFonts w:hint="cs"/>
          <w:rtl/>
        </w:rPr>
        <w:t>ن</w:t>
      </w:r>
      <w:r w:rsidRPr="00D8142E">
        <w:rPr>
          <w:rStyle w:val="Char7"/>
          <w:rtl/>
        </w:rPr>
        <w:t>مودم.</w:t>
      </w:r>
    </w:p>
  </w:footnote>
  <w:footnote w:id="6">
    <w:p w:rsidR="0065147A" w:rsidRPr="00D8142E" w:rsidRDefault="0065147A" w:rsidP="005E4744">
      <w:pPr>
        <w:pStyle w:val="FootnoteText"/>
        <w:bidi/>
        <w:ind w:left="284" w:hanging="284"/>
        <w:jc w:val="both"/>
        <w:rPr>
          <w:rStyle w:val="Char7"/>
        </w:rPr>
      </w:pPr>
      <w:r w:rsidRPr="00D8142E">
        <w:rPr>
          <w:rStyle w:val="Char7"/>
        </w:rPr>
        <w:footnoteRef/>
      </w:r>
      <w:r w:rsidRPr="00D8142E">
        <w:rPr>
          <w:rStyle w:val="Char7"/>
          <w:rtl/>
        </w:rPr>
        <w:t>- از محرم تا شعبان سال 1387</w:t>
      </w:r>
      <w:r>
        <w:rPr>
          <w:rStyle w:val="Char7"/>
          <w:rFonts w:ascii="Traditional Arabic" w:hAnsi="Traditional Arabic" w:cs="Traditional Arabic"/>
          <w:rtl/>
        </w:rPr>
        <w:t>ﻫ</w:t>
      </w:r>
      <w:r w:rsidRPr="00D8142E">
        <w:rPr>
          <w:rStyle w:val="Char7"/>
          <w:rtl/>
        </w:rPr>
        <w:t xml:space="preserve">. </w:t>
      </w:r>
      <w:r w:rsidRPr="00D8142E">
        <w:rPr>
          <w:rStyle w:val="Char7"/>
          <w:rFonts w:hint="cs"/>
          <w:rtl/>
        </w:rPr>
        <w:t>قبل</w:t>
      </w:r>
      <w:r w:rsidRPr="00D8142E">
        <w:rPr>
          <w:rStyle w:val="Char7"/>
          <w:rtl/>
        </w:rPr>
        <w:t xml:space="preserve"> </w:t>
      </w:r>
      <w:r w:rsidRPr="00D8142E">
        <w:rPr>
          <w:rStyle w:val="Char7"/>
          <w:rFonts w:hint="cs"/>
          <w:rtl/>
        </w:rPr>
        <w:t>از</w:t>
      </w:r>
      <w:r w:rsidRPr="00D8142E">
        <w:rPr>
          <w:rStyle w:val="Char7"/>
          <w:rtl/>
        </w:rPr>
        <w:t xml:space="preserve"> </w:t>
      </w:r>
      <w:r w:rsidRPr="00D8142E">
        <w:rPr>
          <w:rStyle w:val="Char7"/>
          <w:rFonts w:hint="cs"/>
          <w:rtl/>
        </w:rPr>
        <w:t>اینکه</w:t>
      </w:r>
      <w:r w:rsidRPr="00D8142E">
        <w:rPr>
          <w:rStyle w:val="Char7"/>
          <w:rtl/>
        </w:rPr>
        <w:t xml:space="preserve"> </w:t>
      </w:r>
      <w:r w:rsidRPr="00D8142E">
        <w:rPr>
          <w:rStyle w:val="Char7"/>
          <w:rFonts w:hint="cs"/>
          <w:rtl/>
        </w:rPr>
        <w:t>دکتور</w:t>
      </w:r>
      <w:r w:rsidRPr="00D8142E">
        <w:rPr>
          <w:rStyle w:val="Char7"/>
          <w:rtl/>
        </w:rPr>
        <w:t xml:space="preserve"> </w:t>
      </w:r>
      <w:r w:rsidRPr="00D8142E">
        <w:rPr>
          <w:rStyle w:val="Char7"/>
          <w:rFonts w:hint="cs"/>
          <w:rtl/>
        </w:rPr>
        <w:t>مصطفی</w:t>
      </w:r>
      <w:r w:rsidRPr="00D8142E">
        <w:rPr>
          <w:rStyle w:val="Char7"/>
          <w:rtl/>
        </w:rPr>
        <w:t xml:space="preserve"> </w:t>
      </w:r>
      <w:r w:rsidRPr="00D8142E">
        <w:rPr>
          <w:rStyle w:val="Char7"/>
          <w:rFonts w:hint="cs"/>
          <w:rtl/>
        </w:rPr>
        <w:t>ا</w:t>
      </w:r>
      <w:r w:rsidRPr="00D8142E">
        <w:rPr>
          <w:rStyle w:val="Char7"/>
          <w:rtl/>
        </w:rPr>
        <w:t>لسباع</w:t>
      </w:r>
      <w:r>
        <w:rPr>
          <w:rStyle w:val="Char7"/>
          <w:rtl/>
        </w:rPr>
        <w:t>ی</w:t>
      </w:r>
      <w:r>
        <w:rPr>
          <w:rFonts w:ascii="B Lotus" w:hAnsi="B Lotus" w:cs="CTraditional Arabic"/>
          <w:sz w:val="22"/>
          <w:szCs w:val="22"/>
          <w:rtl/>
          <w:lang w:bidi="fa-IR"/>
        </w:rPr>
        <w:t>/</w:t>
      </w:r>
      <w:r w:rsidRPr="00D8142E">
        <w:rPr>
          <w:rStyle w:val="Char7"/>
          <w:rtl/>
        </w:rPr>
        <w:t xml:space="preserve"> کتاب </w:t>
      </w:r>
      <w:r w:rsidRPr="00D8142E">
        <w:rPr>
          <w:rStyle w:val="Char7"/>
          <w:rFonts w:hint="cs"/>
          <w:rtl/>
        </w:rPr>
        <w:t>«</w:t>
      </w:r>
      <w:r w:rsidRPr="00D8142E">
        <w:rPr>
          <w:rStyle w:val="Char9"/>
          <w:rtl/>
        </w:rPr>
        <w:t>السنة ومکانتها في التشریع</w:t>
      </w:r>
      <w:r w:rsidRPr="00D8142E">
        <w:rPr>
          <w:rStyle w:val="Char7"/>
          <w:rFonts w:hint="cs"/>
          <w:rtl/>
        </w:rPr>
        <w:t>»</w:t>
      </w:r>
      <w:r w:rsidRPr="00D8142E">
        <w:rPr>
          <w:rStyle w:val="Char7"/>
          <w:rtl/>
        </w:rPr>
        <w:t xml:space="preserve"> را منتشر کند، چرا که تاریخ کتاب</w:t>
      </w:r>
      <w:r w:rsidRPr="00D8142E">
        <w:rPr>
          <w:rStyle w:val="Char7"/>
          <w:rFonts w:hint="cs"/>
          <w:rtl/>
        </w:rPr>
        <w:t>ت</w:t>
      </w:r>
      <w:r w:rsidRPr="00D8142E">
        <w:rPr>
          <w:rStyle w:val="Char7"/>
          <w:rtl/>
        </w:rPr>
        <w:t xml:space="preserve"> مقدم</w:t>
      </w:r>
      <w:r w:rsidRPr="00D8142E">
        <w:rPr>
          <w:rStyle w:val="Char7"/>
          <w:rFonts w:hint="cs"/>
          <w:rtl/>
        </w:rPr>
        <w:t>ه</w:t>
      </w:r>
      <w:r w:rsidRPr="00D8142E">
        <w:rPr>
          <w:rStyle w:val="Char7"/>
          <w:rtl/>
        </w:rPr>
        <w:t xml:space="preserve"> اول 15 شعبان سال 1379</w:t>
      </w:r>
      <w:r>
        <w:rPr>
          <w:rStyle w:val="Char7"/>
          <w:rFonts w:ascii="Traditional Arabic" w:hAnsi="Traditional Arabic" w:cs="Traditional Arabic"/>
          <w:rtl/>
        </w:rPr>
        <w:t>ﻫ</w:t>
      </w:r>
      <w:r w:rsidRPr="00D8142E">
        <w:rPr>
          <w:rStyle w:val="Char7"/>
          <w:rtl/>
        </w:rPr>
        <w:t xml:space="preserve"> </w:t>
      </w:r>
      <w:r w:rsidRPr="00D8142E">
        <w:rPr>
          <w:rStyle w:val="Char7"/>
          <w:rFonts w:hint="cs"/>
          <w:rtl/>
        </w:rPr>
        <w:t>است،</w:t>
      </w:r>
      <w:r w:rsidRPr="00D8142E">
        <w:rPr>
          <w:rStyle w:val="Char7"/>
          <w:rtl/>
        </w:rPr>
        <w:t xml:space="preserve"> </w:t>
      </w:r>
      <w:r w:rsidRPr="00D8142E">
        <w:rPr>
          <w:rStyle w:val="Char7"/>
          <w:rFonts w:hint="cs"/>
          <w:rtl/>
        </w:rPr>
        <w:t>و</w:t>
      </w:r>
      <w:r w:rsidRPr="00D8142E">
        <w:rPr>
          <w:rStyle w:val="Char7"/>
          <w:rtl/>
        </w:rPr>
        <w:t xml:space="preserve"> سباع</w:t>
      </w:r>
      <w:r>
        <w:rPr>
          <w:rStyle w:val="Char7"/>
          <w:rtl/>
        </w:rPr>
        <w:t>ی</w:t>
      </w:r>
      <w:r>
        <w:rPr>
          <w:rStyle w:val="Char7"/>
          <w:rFonts w:hint="cs"/>
          <w:rtl/>
        </w:rPr>
        <w:t xml:space="preserve"> </w:t>
      </w:r>
      <w:r>
        <w:rPr>
          <w:rFonts w:ascii="B Lotus" w:hAnsi="B Lotus" w:cs="CTraditional Arabic" w:hint="cs"/>
          <w:sz w:val="22"/>
          <w:szCs w:val="22"/>
          <w:rtl/>
          <w:lang w:bidi="fa-IR"/>
        </w:rPr>
        <w:t>/</w:t>
      </w:r>
      <w:r w:rsidRPr="00D8142E">
        <w:rPr>
          <w:rStyle w:val="Char7"/>
          <w:rtl/>
        </w:rPr>
        <w:t xml:space="preserve"> در صفحه 46 کتابش ذکر کرده که که این کتاب در سال 1961م زمانی که در بیمارستان قاهره بوده منتشر شده است.</w:t>
      </w:r>
    </w:p>
  </w:footnote>
  <w:footnote w:id="7">
    <w:p w:rsidR="0065147A" w:rsidRPr="00D8142E" w:rsidRDefault="0065147A" w:rsidP="005E4744">
      <w:pPr>
        <w:pStyle w:val="FootnoteText"/>
        <w:bidi/>
        <w:ind w:left="284" w:hanging="284"/>
        <w:jc w:val="both"/>
        <w:rPr>
          <w:rStyle w:val="Char7"/>
        </w:rPr>
      </w:pPr>
      <w:r w:rsidRPr="00D8142E">
        <w:rPr>
          <w:rStyle w:val="Char7"/>
        </w:rPr>
        <w:footnoteRef/>
      </w:r>
      <w:r w:rsidRPr="00D8142E">
        <w:rPr>
          <w:rStyle w:val="Char7"/>
          <w:rFonts w:hint="cs"/>
          <w:rtl/>
        </w:rPr>
        <w:t>-</w:t>
      </w:r>
      <w:r w:rsidRPr="00D8142E">
        <w:rPr>
          <w:rStyle w:val="Char7"/>
          <w:rtl/>
        </w:rPr>
        <w:t xml:space="preserve"> منظور این است که رسول الله </w:t>
      </w:r>
      <w:r w:rsidRPr="00D8142E">
        <w:rPr>
          <w:rStyle w:val="Char7"/>
          <w:rFonts w:hint="cs"/>
          <w:rtl/>
        </w:rPr>
        <w:t>«</w:t>
      </w:r>
      <w:r w:rsidRPr="00D8142E">
        <w:rPr>
          <w:rStyle w:val="Char9"/>
          <w:rtl/>
        </w:rPr>
        <w:t>حساباً یسیرا</w:t>
      </w:r>
      <w:r w:rsidRPr="00D8142E">
        <w:rPr>
          <w:rStyle w:val="Char7"/>
          <w:rFonts w:hint="cs"/>
          <w:rtl/>
        </w:rPr>
        <w:t>»</w:t>
      </w:r>
      <w:r w:rsidRPr="00D8142E">
        <w:rPr>
          <w:rStyle w:val="Char7"/>
          <w:rtl/>
        </w:rPr>
        <w:t xml:space="preserve"> را تفسیر کرده که اینان فقط حسابشان برایشان عرضه می‌شود.</w:t>
      </w:r>
      <w:r w:rsidRPr="00D8142E">
        <w:rPr>
          <w:rStyle w:val="Char7"/>
          <w:rFonts w:hint="cs"/>
          <w:rtl/>
        </w:rPr>
        <w:t xml:space="preserve"> </w:t>
      </w:r>
      <w:r w:rsidRPr="00D8142E">
        <w:rPr>
          <w:rStyle w:val="Char7"/>
          <w:rtl/>
        </w:rPr>
        <w:t>(مترجم)</w:t>
      </w:r>
      <w:r w:rsidRPr="00D8142E">
        <w:rPr>
          <w:rStyle w:val="Char7"/>
          <w:rFonts w:hint="cs"/>
          <w:rtl/>
        </w:rPr>
        <w:t>.</w:t>
      </w:r>
    </w:p>
  </w:footnote>
  <w:footnote w:id="8">
    <w:p w:rsidR="0065147A" w:rsidRPr="00D8142E" w:rsidRDefault="0065147A" w:rsidP="005E4744">
      <w:pPr>
        <w:ind w:left="284" w:hanging="284"/>
        <w:jc w:val="both"/>
        <w:rPr>
          <w:rStyle w:val="Char7"/>
        </w:rPr>
      </w:pPr>
      <w:r w:rsidRPr="00D8142E">
        <w:rPr>
          <w:rStyle w:val="Char7"/>
        </w:rPr>
        <w:footnoteRef/>
      </w:r>
      <w:r w:rsidRPr="00D8142E">
        <w:rPr>
          <w:rStyle w:val="Char7"/>
          <w:rFonts w:hint="cs"/>
          <w:rtl/>
        </w:rPr>
        <w:t xml:space="preserve">- </w:t>
      </w:r>
      <w:r w:rsidRPr="00D8142E">
        <w:rPr>
          <w:rStyle w:val="Char7"/>
          <w:rtl/>
        </w:rPr>
        <w:t>برخ</w:t>
      </w:r>
      <w:r w:rsidRPr="00D8142E">
        <w:rPr>
          <w:rStyle w:val="Char7"/>
          <w:rFonts w:hint="cs"/>
          <w:rtl/>
        </w:rPr>
        <w:t>ی</w:t>
      </w:r>
      <w:r w:rsidRPr="00D8142E">
        <w:rPr>
          <w:rStyle w:val="Char7"/>
          <w:rtl/>
        </w:rPr>
        <w:t xml:space="preserve"> از فقها ظاهر حد</w:t>
      </w:r>
      <w:r w:rsidRPr="00D8142E">
        <w:rPr>
          <w:rStyle w:val="Char7"/>
          <w:rFonts w:hint="cs"/>
          <w:rtl/>
        </w:rPr>
        <w:t>ی</w:t>
      </w:r>
      <w:r w:rsidRPr="00D8142E">
        <w:rPr>
          <w:rStyle w:val="Char7"/>
          <w:rFonts w:hint="eastAsia"/>
          <w:rtl/>
        </w:rPr>
        <w:t>ث</w:t>
      </w:r>
      <w:r w:rsidRPr="00D8142E">
        <w:rPr>
          <w:rStyle w:val="Char7"/>
          <w:rtl/>
        </w:rPr>
        <w:t xml:space="preserve"> را گرفته‌اند و برخ</w:t>
      </w:r>
      <w:r w:rsidRPr="00D8142E">
        <w:rPr>
          <w:rStyle w:val="Char7"/>
          <w:rFonts w:hint="cs"/>
          <w:rtl/>
        </w:rPr>
        <w:t>ی</w:t>
      </w:r>
      <w:r w:rsidRPr="00D8142E">
        <w:rPr>
          <w:rStyle w:val="Char7"/>
          <w:rtl/>
        </w:rPr>
        <w:t xml:space="preserve"> د</w:t>
      </w:r>
      <w:r w:rsidRPr="00D8142E">
        <w:rPr>
          <w:rStyle w:val="Char7"/>
          <w:rFonts w:hint="cs"/>
          <w:rtl/>
        </w:rPr>
        <w:t>ی</w:t>
      </w:r>
      <w:r w:rsidRPr="00D8142E">
        <w:rPr>
          <w:rStyle w:val="Char7"/>
          <w:rFonts w:hint="eastAsia"/>
          <w:rtl/>
        </w:rPr>
        <w:t>گر</w:t>
      </w:r>
      <w:r w:rsidRPr="00D8142E">
        <w:rPr>
          <w:rStyle w:val="Char7"/>
          <w:rtl/>
        </w:rPr>
        <w:t xml:space="preserve"> نظرشان نسخ شدن حکم تبع</w:t>
      </w:r>
      <w:r w:rsidRPr="00D8142E">
        <w:rPr>
          <w:rStyle w:val="Char7"/>
          <w:rFonts w:hint="cs"/>
          <w:rtl/>
        </w:rPr>
        <w:t>ی</w:t>
      </w:r>
      <w:r w:rsidRPr="00D8142E">
        <w:rPr>
          <w:rStyle w:val="Char7"/>
          <w:rFonts w:hint="eastAsia"/>
          <w:rtl/>
        </w:rPr>
        <w:t>د</w:t>
      </w:r>
      <w:r w:rsidRPr="00D8142E">
        <w:rPr>
          <w:rStyle w:val="Char7"/>
          <w:rtl/>
        </w:rPr>
        <w:t xml:space="preserve"> برا</w:t>
      </w:r>
      <w:r w:rsidRPr="00D8142E">
        <w:rPr>
          <w:rStyle w:val="Char7"/>
          <w:rFonts w:hint="cs"/>
          <w:rtl/>
        </w:rPr>
        <w:t>ی</w:t>
      </w:r>
      <w:r w:rsidRPr="00D8142E">
        <w:rPr>
          <w:rStyle w:val="Char7"/>
          <w:rtl/>
        </w:rPr>
        <w:t xml:space="preserve"> بکر و شلاق برا</w:t>
      </w:r>
      <w:r w:rsidRPr="00D8142E">
        <w:rPr>
          <w:rStyle w:val="Char7"/>
          <w:rFonts w:hint="cs"/>
          <w:rtl/>
        </w:rPr>
        <w:t>ی</w:t>
      </w:r>
      <w:r w:rsidRPr="00D8142E">
        <w:rPr>
          <w:rStyle w:val="Char7"/>
          <w:rtl/>
        </w:rPr>
        <w:t xml:space="preserve"> متأهل است.</w:t>
      </w:r>
    </w:p>
  </w:footnote>
  <w:footnote w:id="9">
    <w:p w:rsidR="0065147A" w:rsidRPr="00D8142E" w:rsidRDefault="0065147A" w:rsidP="005E4744">
      <w:pPr>
        <w:pStyle w:val="FootnoteText"/>
        <w:bidi/>
        <w:ind w:left="284" w:hanging="284"/>
        <w:jc w:val="both"/>
        <w:rPr>
          <w:rStyle w:val="Char7"/>
        </w:rPr>
      </w:pPr>
      <w:r w:rsidRPr="00D8142E">
        <w:rPr>
          <w:rStyle w:val="Char7"/>
        </w:rPr>
        <w:footnoteRef/>
      </w:r>
      <w:r w:rsidRPr="00D8142E">
        <w:rPr>
          <w:rStyle w:val="Char7"/>
          <w:rFonts w:hint="cs"/>
          <w:rtl/>
        </w:rPr>
        <w:t>-</w:t>
      </w:r>
      <w:r w:rsidRPr="00D8142E">
        <w:rPr>
          <w:rStyle w:val="Char7"/>
          <w:rtl/>
        </w:rPr>
        <w:t xml:space="preserve"> مکانی بوده که قربانی برای بتها انجام می‌شده است.</w:t>
      </w:r>
    </w:p>
  </w:footnote>
  <w:footnote w:id="10">
    <w:p w:rsidR="0065147A" w:rsidRPr="00D8142E" w:rsidRDefault="0065147A" w:rsidP="005E4744">
      <w:pPr>
        <w:pStyle w:val="FootnoteText"/>
        <w:bidi/>
        <w:ind w:left="284" w:hanging="284"/>
        <w:jc w:val="both"/>
        <w:rPr>
          <w:rStyle w:val="Char7"/>
        </w:rPr>
      </w:pPr>
      <w:r w:rsidRPr="00D8142E">
        <w:rPr>
          <w:rStyle w:val="Char7"/>
        </w:rPr>
        <w:footnoteRef/>
      </w:r>
      <w:r w:rsidRPr="00D8142E">
        <w:rPr>
          <w:rStyle w:val="Char7"/>
          <w:rFonts w:hint="cs"/>
          <w:rtl/>
        </w:rPr>
        <w:t>-</w:t>
      </w:r>
      <w:r>
        <w:rPr>
          <w:rStyle w:val="Char7"/>
          <w:rtl/>
        </w:rPr>
        <w:t xml:space="preserve"> </w:t>
      </w:r>
      <w:r w:rsidRPr="00D8142E">
        <w:rPr>
          <w:rStyle w:val="Char7"/>
          <w:rtl/>
        </w:rPr>
        <w:t>ظرف</w:t>
      </w:r>
      <w:r w:rsidRPr="00D8142E">
        <w:rPr>
          <w:rStyle w:val="Char7"/>
          <w:rFonts w:hint="cs"/>
          <w:rtl/>
        </w:rPr>
        <w:t>‌</w:t>
      </w:r>
      <w:r w:rsidRPr="00D8142E">
        <w:rPr>
          <w:rStyle w:val="Char7"/>
          <w:rtl/>
        </w:rPr>
        <w:t>هایی بوده که نوشیدنی</w:t>
      </w:r>
      <w:r w:rsidRPr="00D8142E">
        <w:rPr>
          <w:rStyle w:val="Char7"/>
          <w:rFonts w:hint="cs"/>
          <w:rtl/>
        </w:rPr>
        <w:t>‌</w:t>
      </w:r>
      <w:r w:rsidRPr="00D8142E">
        <w:rPr>
          <w:rStyle w:val="Char7"/>
          <w:rtl/>
        </w:rPr>
        <w:t>هایی که نذر بت می‌شده در آن ریخته می‌شده است.</w:t>
      </w:r>
    </w:p>
  </w:footnote>
  <w:footnote w:id="11">
    <w:p w:rsidR="0065147A" w:rsidRPr="00C34862" w:rsidRDefault="0065147A" w:rsidP="005E4744">
      <w:pPr>
        <w:pStyle w:val="FootnoteText"/>
        <w:bidi/>
        <w:ind w:left="284" w:hanging="284"/>
        <w:jc w:val="both"/>
        <w:rPr>
          <w:rStyle w:val="Char7"/>
          <w:rtl/>
        </w:rPr>
      </w:pPr>
      <w:r w:rsidRPr="00D8142E">
        <w:rPr>
          <w:rStyle w:val="Char7"/>
        </w:rPr>
        <w:footnoteRef/>
      </w:r>
      <w:r w:rsidRPr="00D8142E">
        <w:rPr>
          <w:rStyle w:val="Char7"/>
          <w:rFonts w:hint="cs"/>
          <w:rtl/>
        </w:rPr>
        <w:t xml:space="preserve">- </w:t>
      </w:r>
      <w:r w:rsidRPr="00D8142E">
        <w:rPr>
          <w:rStyle w:val="Char7"/>
          <w:rtl/>
        </w:rPr>
        <w:t>مقدمه تفس</w:t>
      </w:r>
      <w:r>
        <w:rPr>
          <w:rStyle w:val="Char7"/>
          <w:rtl/>
        </w:rPr>
        <w:t>ی</w:t>
      </w:r>
      <w:r w:rsidRPr="00D8142E">
        <w:rPr>
          <w:rStyle w:val="Char7"/>
          <w:rtl/>
        </w:rPr>
        <w:t>ر قرطب</w:t>
      </w:r>
      <w:r>
        <w:rPr>
          <w:rStyle w:val="Char7"/>
          <w:rtl/>
        </w:rPr>
        <w:t>ی</w:t>
      </w:r>
      <w:r w:rsidRPr="00D8142E">
        <w:rPr>
          <w:rStyle w:val="Char7"/>
          <w:rFonts w:hint="cs"/>
          <w:rtl/>
        </w:rPr>
        <w:t>:</w:t>
      </w:r>
      <w:r w:rsidRPr="00D8142E">
        <w:rPr>
          <w:rStyle w:val="Char7"/>
          <w:rtl/>
        </w:rPr>
        <w:t xml:space="preserve"> ج </w:t>
      </w:r>
      <w:r w:rsidRPr="00D8142E">
        <w:rPr>
          <w:rStyle w:val="Char7"/>
          <w:rFonts w:hint="cs"/>
          <w:rtl/>
        </w:rPr>
        <w:t>۱ ص</w:t>
      </w:r>
      <w:r w:rsidRPr="00D8142E">
        <w:rPr>
          <w:rStyle w:val="Char7"/>
          <w:rtl/>
        </w:rPr>
        <w:t xml:space="preserve"> 37-39</w:t>
      </w:r>
      <w:r w:rsidRPr="00D8142E">
        <w:rPr>
          <w:rStyle w:val="Char7"/>
          <w:rFonts w:hint="cs"/>
          <w:rtl/>
        </w:rPr>
        <w:t>.</w:t>
      </w:r>
    </w:p>
  </w:footnote>
  <w:footnote w:id="12">
    <w:p w:rsidR="0065147A" w:rsidRPr="00C34862" w:rsidRDefault="0065147A" w:rsidP="005E4744">
      <w:pPr>
        <w:pStyle w:val="FootnoteText"/>
        <w:bidi/>
        <w:ind w:left="284" w:hanging="284"/>
        <w:jc w:val="both"/>
        <w:rPr>
          <w:rStyle w:val="Char7"/>
          <w:rtl/>
        </w:rPr>
      </w:pPr>
      <w:r w:rsidRPr="00D8142E">
        <w:rPr>
          <w:rStyle w:val="Char7"/>
        </w:rPr>
        <w:footnoteRef/>
      </w:r>
      <w:r w:rsidRPr="00D8142E">
        <w:rPr>
          <w:rStyle w:val="Char7"/>
          <w:rFonts w:hint="cs"/>
          <w:rtl/>
        </w:rPr>
        <w:t>-</w:t>
      </w:r>
      <w:r w:rsidRPr="00D8142E">
        <w:rPr>
          <w:rStyle w:val="Char7"/>
          <w:rtl/>
        </w:rPr>
        <w:t xml:space="preserve"> ارشاد الفحول</w:t>
      </w:r>
      <w:r w:rsidRPr="00D8142E">
        <w:rPr>
          <w:rStyle w:val="Char7"/>
          <w:rFonts w:hint="cs"/>
          <w:rtl/>
        </w:rPr>
        <w:t>:</w:t>
      </w:r>
      <w:r w:rsidRPr="00D8142E">
        <w:rPr>
          <w:rStyle w:val="Char7"/>
          <w:rtl/>
        </w:rPr>
        <w:t xml:space="preserve"> ص 29</w:t>
      </w:r>
    </w:p>
  </w:footnote>
  <w:footnote w:id="13">
    <w:p w:rsidR="0065147A" w:rsidRPr="00D8142E" w:rsidRDefault="0065147A" w:rsidP="005E4744">
      <w:pPr>
        <w:pStyle w:val="FootnoteText"/>
        <w:bidi/>
        <w:ind w:left="284" w:hanging="284"/>
        <w:jc w:val="both"/>
        <w:rPr>
          <w:rStyle w:val="Char7"/>
        </w:rPr>
      </w:pPr>
      <w:r w:rsidRPr="00D8142E">
        <w:rPr>
          <w:rStyle w:val="Char7"/>
        </w:rPr>
        <w:footnoteRef/>
      </w:r>
      <w:r w:rsidRPr="00D8142E">
        <w:rPr>
          <w:rStyle w:val="Char7"/>
          <w:rFonts w:hint="cs"/>
          <w:rtl/>
        </w:rPr>
        <w:t>-</w:t>
      </w:r>
      <w:r w:rsidRPr="00D8142E">
        <w:rPr>
          <w:rStyle w:val="Char7"/>
          <w:rtl/>
        </w:rPr>
        <w:t xml:space="preserve"> این اصطلاح مخصوص امام ترمذی است، که علما توجیه بسیاری برای آن دارند، که یکی از آنها این است که حسن به معنای لغوی آن مد نظر است، و</w:t>
      </w:r>
      <w:r w:rsidRPr="00D8142E">
        <w:rPr>
          <w:rStyle w:val="Char7"/>
          <w:rFonts w:hint="cs"/>
          <w:rtl/>
        </w:rPr>
        <w:t xml:space="preserve"> </w:t>
      </w:r>
      <w:r w:rsidRPr="00D8142E">
        <w:rPr>
          <w:rStyle w:val="Char7"/>
          <w:rtl/>
        </w:rPr>
        <w:t>منظور از صحیح همان صحیح مشهور در اصول حدیث است، بدین معنی که عادل و</w:t>
      </w:r>
      <w:r w:rsidRPr="00D8142E">
        <w:rPr>
          <w:rStyle w:val="Char7"/>
          <w:rFonts w:hint="cs"/>
          <w:rtl/>
        </w:rPr>
        <w:t xml:space="preserve"> </w:t>
      </w:r>
      <w:r w:rsidRPr="00D8142E">
        <w:rPr>
          <w:rStyle w:val="Char7"/>
          <w:rtl/>
        </w:rPr>
        <w:t>تام الضبط از مثل خودش حدیث روایت کند و</w:t>
      </w:r>
      <w:r w:rsidRPr="00D8142E">
        <w:rPr>
          <w:rStyle w:val="Char7"/>
          <w:rFonts w:hint="cs"/>
          <w:rtl/>
        </w:rPr>
        <w:t xml:space="preserve"> </w:t>
      </w:r>
      <w:r w:rsidRPr="00D8142E">
        <w:rPr>
          <w:rStyle w:val="Char7"/>
          <w:rtl/>
        </w:rPr>
        <w:t>این سند تا رسول الله ادامه داشته باشد، و بدون اینکه دارای علل یا شذوذ باشد،</w:t>
      </w:r>
      <w:r>
        <w:rPr>
          <w:rStyle w:val="Char7"/>
          <w:rtl/>
        </w:rPr>
        <w:t xml:space="preserve"> </w:t>
      </w:r>
      <w:r w:rsidRPr="00D8142E">
        <w:rPr>
          <w:rStyle w:val="Char7"/>
          <w:rtl/>
        </w:rPr>
        <w:t>اما آراء دیگری نیز در توجیح این عبارت وجود دارد که می‌توانید به کتاب حدیث شناسی مراجعه نمایید.</w:t>
      </w:r>
    </w:p>
  </w:footnote>
  <w:footnote w:id="14">
    <w:p w:rsidR="0065147A" w:rsidRPr="00C34862" w:rsidRDefault="0065147A" w:rsidP="005E4744">
      <w:pPr>
        <w:pStyle w:val="FootnoteText"/>
        <w:bidi/>
        <w:ind w:left="284" w:hanging="284"/>
        <w:jc w:val="both"/>
        <w:rPr>
          <w:rStyle w:val="Char7"/>
          <w:rtl/>
        </w:rPr>
      </w:pPr>
      <w:r w:rsidRPr="00D8142E">
        <w:rPr>
          <w:rStyle w:val="Char7"/>
        </w:rPr>
        <w:footnoteRef/>
      </w:r>
      <w:r w:rsidRPr="00D8142E">
        <w:rPr>
          <w:rStyle w:val="Char7"/>
          <w:rFonts w:hint="cs"/>
          <w:rtl/>
        </w:rPr>
        <w:t xml:space="preserve">- </w:t>
      </w:r>
      <w:r w:rsidRPr="00D8142E">
        <w:rPr>
          <w:rStyle w:val="Char7"/>
          <w:rtl/>
        </w:rPr>
        <w:t>ارشاد الفحول</w:t>
      </w:r>
      <w:r w:rsidRPr="00D8142E">
        <w:rPr>
          <w:rStyle w:val="Char7"/>
          <w:rFonts w:hint="cs"/>
          <w:rtl/>
        </w:rPr>
        <w:t>:</w:t>
      </w:r>
      <w:r w:rsidRPr="00D8142E">
        <w:rPr>
          <w:rStyle w:val="Char7"/>
          <w:rtl/>
        </w:rPr>
        <w:t xml:space="preserve"> ص 29</w:t>
      </w:r>
      <w:r w:rsidRPr="00C34862">
        <w:rPr>
          <w:rStyle w:val="Char7"/>
          <w:rFonts w:hint="cs"/>
          <w:rtl/>
        </w:rPr>
        <w:t>.</w:t>
      </w:r>
    </w:p>
  </w:footnote>
  <w:footnote w:id="15">
    <w:p w:rsidR="0065147A" w:rsidRPr="00596F88" w:rsidRDefault="0065147A" w:rsidP="005E4744">
      <w:pPr>
        <w:pStyle w:val="aa"/>
        <w:rPr>
          <w:rtl/>
        </w:rPr>
      </w:pPr>
      <w:r w:rsidRPr="00D8142E">
        <w:footnoteRef/>
      </w:r>
      <w:r>
        <w:rPr>
          <w:rtl/>
        </w:rPr>
        <w:t xml:space="preserve">- </w:t>
      </w:r>
      <w:r w:rsidRPr="00D8142E">
        <w:rPr>
          <w:rFonts w:hint="cs"/>
          <w:rtl/>
        </w:rPr>
        <w:t>صحیح بخاری</w:t>
      </w:r>
      <w:r>
        <w:rPr>
          <w:rFonts w:hint="cs"/>
          <w:rtl/>
        </w:rPr>
        <w:t xml:space="preserve"> ـ کتاب العلم ـ باب التناوب في العلم.</w:t>
      </w:r>
    </w:p>
  </w:footnote>
  <w:footnote w:id="16">
    <w:p w:rsidR="0065147A" w:rsidRPr="008A343A" w:rsidRDefault="0065147A" w:rsidP="005E4744">
      <w:pPr>
        <w:pStyle w:val="aa"/>
        <w:rPr>
          <w:rtl/>
        </w:rPr>
      </w:pPr>
      <w:r w:rsidRPr="00D8142E">
        <w:footnoteRef/>
      </w:r>
      <w:r w:rsidRPr="00D8142E">
        <w:rPr>
          <w:rFonts w:hint="cs"/>
          <w:rtl/>
        </w:rPr>
        <w:t>- در حدیثی که امام مسلم</w:t>
      </w:r>
      <w:r>
        <w:rPr>
          <w:rFonts w:hint="cs"/>
          <w:rtl/>
        </w:rPr>
        <w:t xml:space="preserve"> روایت نموده چنین آمده است: هر کس راهی را در پیش گیرد که در آن راه علمی را طلب کند الله راهی به سوی بهشت را برای وی آسان می‌گرداند.</w:t>
      </w:r>
    </w:p>
  </w:footnote>
  <w:footnote w:id="17">
    <w:p w:rsidR="0065147A" w:rsidRPr="00C34862" w:rsidRDefault="0065147A" w:rsidP="005E4744">
      <w:pPr>
        <w:pStyle w:val="FootnoteText"/>
        <w:bidi/>
        <w:ind w:left="284" w:hanging="284"/>
        <w:jc w:val="both"/>
        <w:rPr>
          <w:rStyle w:val="Char7"/>
          <w:rtl/>
        </w:rPr>
      </w:pPr>
      <w:r w:rsidRPr="00D8142E">
        <w:rPr>
          <w:rStyle w:val="Char7"/>
        </w:rPr>
        <w:footnoteRef/>
      </w:r>
      <w:r w:rsidRPr="00D8142E">
        <w:rPr>
          <w:rStyle w:val="Char7"/>
          <w:rFonts w:hint="cs"/>
          <w:rtl/>
        </w:rPr>
        <w:t xml:space="preserve">- </w:t>
      </w:r>
      <w:r w:rsidRPr="00D8142E">
        <w:rPr>
          <w:rStyle w:val="Char7"/>
          <w:rtl/>
        </w:rPr>
        <w:t>معلق</w:t>
      </w:r>
      <w:r w:rsidRPr="00D8142E">
        <w:rPr>
          <w:rStyle w:val="Char7"/>
          <w:rFonts w:hint="cs"/>
          <w:rtl/>
        </w:rPr>
        <w:t>:</w:t>
      </w:r>
      <w:r w:rsidRPr="00D8142E">
        <w:rPr>
          <w:rStyle w:val="Char7"/>
          <w:rtl/>
        </w:rPr>
        <w:t xml:space="preserve"> </w:t>
      </w:r>
      <w:r>
        <w:rPr>
          <w:rStyle w:val="Char7"/>
          <w:rtl/>
        </w:rPr>
        <w:t>ی</w:t>
      </w:r>
      <w:r w:rsidRPr="00D8142E">
        <w:rPr>
          <w:rStyle w:val="Char7"/>
          <w:rtl/>
        </w:rPr>
        <w:t>عن</w:t>
      </w:r>
      <w:r>
        <w:rPr>
          <w:rStyle w:val="Char7"/>
          <w:rtl/>
        </w:rPr>
        <w:t>ی</w:t>
      </w:r>
      <w:r w:rsidRPr="00D8142E">
        <w:rPr>
          <w:rStyle w:val="Char7"/>
          <w:rtl/>
        </w:rPr>
        <w:t xml:space="preserve"> از ابتدا. سند حد</w:t>
      </w:r>
      <w:r>
        <w:rPr>
          <w:rStyle w:val="Char7"/>
          <w:rtl/>
        </w:rPr>
        <w:t>ی</w:t>
      </w:r>
      <w:r w:rsidRPr="00D8142E">
        <w:rPr>
          <w:rStyle w:val="Char7"/>
          <w:rtl/>
        </w:rPr>
        <w:t xml:space="preserve">ث </w:t>
      </w:r>
      <w:r>
        <w:rPr>
          <w:rStyle w:val="Char7"/>
          <w:rtl/>
        </w:rPr>
        <w:t>یک</w:t>
      </w:r>
      <w:r w:rsidRPr="00D8142E">
        <w:rPr>
          <w:rStyle w:val="Char7"/>
          <w:rtl/>
        </w:rPr>
        <w:t xml:space="preserve"> </w:t>
      </w:r>
      <w:r>
        <w:rPr>
          <w:rStyle w:val="Char7"/>
          <w:rtl/>
        </w:rPr>
        <w:t>ی</w:t>
      </w:r>
      <w:r w:rsidRPr="00D8142E">
        <w:rPr>
          <w:rStyle w:val="Char7"/>
          <w:rtl/>
        </w:rPr>
        <w:t>ا دو راو</w:t>
      </w:r>
      <w:r>
        <w:rPr>
          <w:rStyle w:val="Char7"/>
          <w:rtl/>
        </w:rPr>
        <w:t>ی</w:t>
      </w:r>
      <w:r w:rsidRPr="00D8142E">
        <w:rPr>
          <w:rStyle w:val="Char7"/>
          <w:rtl/>
        </w:rPr>
        <w:t xml:space="preserve"> حذف شده باشند.</w:t>
      </w:r>
      <w:r w:rsidRPr="00D8142E">
        <w:rPr>
          <w:rStyle w:val="Char7"/>
          <w:rFonts w:hint="cs"/>
          <w:rtl/>
        </w:rPr>
        <w:t xml:space="preserve"> امام بخاری بیشتر در موضوعات ابواب و احادیث شاهد روایت‌ها را به صورت معلق آورده اما در احادیث اصلی کتاب همگی با سند متصل روایت شده‌اند.</w:t>
      </w:r>
    </w:p>
  </w:footnote>
  <w:footnote w:id="18">
    <w:p w:rsidR="0065147A" w:rsidRPr="00C34862" w:rsidRDefault="0065147A" w:rsidP="005E4744">
      <w:pPr>
        <w:pStyle w:val="FootnoteText"/>
        <w:bidi/>
        <w:ind w:left="284" w:hanging="284"/>
        <w:jc w:val="both"/>
        <w:rPr>
          <w:rStyle w:val="Char7"/>
          <w:rtl/>
        </w:rPr>
      </w:pPr>
      <w:r w:rsidRPr="00D8142E">
        <w:rPr>
          <w:rStyle w:val="Char7"/>
        </w:rPr>
        <w:footnoteRef/>
      </w:r>
      <w:r w:rsidRPr="00D8142E">
        <w:rPr>
          <w:rStyle w:val="Char7"/>
          <w:rFonts w:hint="cs"/>
          <w:rtl/>
        </w:rPr>
        <w:t xml:space="preserve">- </w:t>
      </w:r>
      <w:r w:rsidRPr="00D8142E">
        <w:rPr>
          <w:rStyle w:val="Char7"/>
          <w:rtl/>
        </w:rPr>
        <w:t>فتح البار</w:t>
      </w:r>
      <w:r>
        <w:rPr>
          <w:rStyle w:val="Char7"/>
          <w:rtl/>
        </w:rPr>
        <w:t>ی</w:t>
      </w:r>
      <w:r w:rsidRPr="00D8142E">
        <w:rPr>
          <w:rStyle w:val="Char7"/>
          <w:rFonts w:hint="cs"/>
          <w:rtl/>
        </w:rPr>
        <w:t>:</w:t>
      </w:r>
      <w:r w:rsidRPr="00D8142E">
        <w:rPr>
          <w:rStyle w:val="Char7"/>
          <w:rtl/>
        </w:rPr>
        <w:t xml:space="preserve"> ج 1</w:t>
      </w:r>
      <w:r w:rsidRPr="00D8142E">
        <w:rPr>
          <w:rStyle w:val="Char7"/>
          <w:rFonts w:hint="cs"/>
          <w:rtl/>
        </w:rPr>
        <w:t>،</w:t>
      </w:r>
      <w:r w:rsidRPr="00D8142E">
        <w:rPr>
          <w:rStyle w:val="Char7"/>
          <w:rtl/>
        </w:rPr>
        <w:t xml:space="preserve"> ص 165</w:t>
      </w:r>
      <w:r w:rsidRPr="00C34862">
        <w:rPr>
          <w:rStyle w:val="Char7"/>
          <w:rFonts w:hint="cs"/>
          <w:rtl/>
        </w:rPr>
        <w:t>.</w:t>
      </w:r>
    </w:p>
  </w:footnote>
  <w:footnote w:id="19">
    <w:p w:rsidR="0065147A" w:rsidRPr="00D8142E" w:rsidRDefault="0065147A" w:rsidP="005E4744">
      <w:pPr>
        <w:pStyle w:val="FootnoteText"/>
        <w:bidi/>
        <w:ind w:left="284" w:hanging="284"/>
        <w:jc w:val="both"/>
        <w:rPr>
          <w:rStyle w:val="Char7"/>
        </w:rPr>
      </w:pPr>
      <w:r w:rsidRPr="00D8142E">
        <w:rPr>
          <w:rStyle w:val="Char7"/>
        </w:rPr>
        <w:footnoteRef/>
      </w:r>
      <w:r w:rsidRPr="00D8142E">
        <w:rPr>
          <w:rStyle w:val="Char7"/>
          <w:rFonts w:hint="cs"/>
          <w:rtl/>
        </w:rPr>
        <w:t>-</w:t>
      </w:r>
      <w:r w:rsidRPr="00D8142E">
        <w:rPr>
          <w:rStyle w:val="Char7"/>
          <w:rtl/>
        </w:rPr>
        <w:t xml:space="preserve"> فتح البار</w:t>
      </w:r>
      <w:r>
        <w:rPr>
          <w:rStyle w:val="Char7"/>
          <w:rtl/>
        </w:rPr>
        <w:t>ی</w:t>
      </w:r>
      <w:r w:rsidRPr="00D8142E">
        <w:rPr>
          <w:rStyle w:val="Char7"/>
          <w:rFonts w:hint="cs"/>
          <w:rtl/>
        </w:rPr>
        <w:t>:</w:t>
      </w:r>
      <w:r>
        <w:rPr>
          <w:rStyle w:val="Char7"/>
          <w:rtl/>
        </w:rPr>
        <w:t xml:space="preserve"> </w:t>
      </w:r>
      <w:r w:rsidRPr="00D8142E">
        <w:rPr>
          <w:rStyle w:val="Char7"/>
          <w:rtl/>
        </w:rPr>
        <w:t>ج 1</w:t>
      </w:r>
      <w:r w:rsidRPr="00D8142E">
        <w:rPr>
          <w:rStyle w:val="Char7"/>
          <w:rFonts w:hint="cs"/>
          <w:rtl/>
        </w:rPr>
        <w:t>،</w:t>
      </w:r>
      <w:r w:rsidRPr="00D8142E">
        <w:rPr>
          <w:rStyle w:val="Char7"/>
          <w:rtl/>
        </w:rPr>
        <w:t xml:space="preserve"> ص 141</w:t>
      </w:r>
      <w:r w:rsidRPr="00D8142E">
        <w:rPr>
          <w:rStyle w:val="Char7"/>
          <w:rFonts w:hint="cs"/>
          <w:rtl/>
        </w:rPr>
        <w:t>-</w:t>
      </w:r>
      <w:r w:rsidRPr="00D8142E">
        <w:rPr>
          <w:rStyle w:val="Char7"/>
          <w:rtl/>
        </w:rPr>
        <w:t>142</w:t>
      </w:r>
      <w:r w:rsidRPr="00D8142E">
        <w:rPr>
          <w:rStyle w:val="Char7"/>
          <w:rFonts w:hint="cs"/>
          <w:rtl/>
        </w:rPr>
        <w:t>.</w:t>
      </w:r>
    </w:p>
  </w:footnote>
  <w:footnote w:id="20">
    <w:p w:rsidR="0065147A" w:rsidRPr="00A37506" w:rsidRDefault="0065147A" w:rsidP="005E4744">
      <w:pPr>
        <w:pStyle w:val="FootnoteText"/>
        <w:bidi/>
        <w:ind w:left="284" w:hanging="284"/>
        <w:jc w:val="both"/>
        <w:rPr>
          <w:rStyle w:val="Char7"/>
          <w:spacing w:val="-4"/>
        </w:rPr>
      </w:pPr>
      <w:r w:rsidRPr="00A37506">
        <w:rPr>
          <w:rStyle w:val="Char7"/>
          <w:spacing w:val="-4"/>
        </w:rPr>
        <w:footnoteRef/>
      </w:r>
      <w:r w:rsidRPr="00A37506">
        <w:rPr>
          <w:rStyle w:val="Char7"/>
          <w:rFonts w:hint="cs"/>
          <w:spacing w:val="-4"/>
          <w:rtl/>
        </w:rPr>
        <w:t>-</w:t>
      </w:r>
      <w:r w:rsidRPr="00A37506">
        <w:rPr>
          <w:rStyle w:val="Char7"/>
          <w:spacing w:val="-4"/>
          <w:rtl/>
        </w:rPr>
        <w:t xml:space="preserve"> چنین به نظر می‌رسد که امام مالک جز برای حج و</w:t>
      </w:r>
      <w:r w:rsidRPr="00A37506">
        <w:rPr>
          <w:rStyle w:val="Char7"/>
          <w:rFonts w:hint="cs"/>
          <w:spacing w:val="-4"/>
          <w:rtl/>
        </w:rPr>
        <w:t xml:space="preserve"> </w:t>
      </w:r>
      <w:r w:rsidRPr="00A37506">
        <w:rPr>
          <w:rStyle w:val="Char7"/>
          <w:spacing w:val="-4"/>
          <w:rtl/>
        </w:rPr>
        <w:t>عمره از مدینه خارج نمی شده است.</w:t>
      </w:r>
      <w:r w:rsidRPr="00A37506">
        <w:rPr>
          <w:rStyle w:val="Char7"/>
          <w:rFonts w:hint="cs"/>
          <w:spacing w:val="-4"/>
          <w:rtl/>
        </w:rPr>
        <w:t xml:space="preserve"> </w:t>
      </w:r>
      <w:r w:rsidRPr="00A37506">
        <w:rPr>
          <w:rStyle w:val="Char7"/>
          <w:spacing w:val="-4"/>
          <w:rtl/>
        </w:rPr>
        <w:t>(مترجم)</w:t>
      </w:r>
    </w:p>
  </w:footnote>
  <w:footnote w:id="21">
    <w:p w:rsidR="0065147A" w:rsidRPr="00C34862" w:rsidRDefault="0065147A" w:rsidP="005E4744">
      <w:pPr>
        <w:pStyle w:val="FootnoteText"/>
        <w:bidi/>
        <w:ind w:left="284" w:hanging="284"/>
        <w:jc w:val="both"/>
        <w:rPr>
          <w:rStyle w:val="Char7"/>
          <w:rtl/>
        </w:rPr>
      </w:pPr>
      <w:r w:rsidRPr="00D8142E">
        <w:rPr>
          <w:rStyle w:val="Char7"/>
        </w:rPr>
        <w:footnoteRef/>
      </w:r>
      <w:r w:rsidRPr="00D8142E">
        <w:rPr>
          <w:rStyle w:val="Char7"/>
          <w:rFonts w:hint="cs"/>
          <w:rtl/>
        </w:rPr>
        <w:t xml:space="preserve">- </w:t>
      </w:r>
      <w:r w:rsidRPr="00A37506">
        <w:rPr>
          <w:rStyle w:val="Char8"/>
          <w:rtl/>
        </w:rPr>
        <w:t>منقطع</w:t>
      </w:r>
      <w:r w:rsidRPr="00D8142E">
        <w:rPr>
          <w:rStyle w:val="Char7"/>
          <w:rtl/>
        </w:rPr>
        <w:t>: حد</w:t>
      </w:r>
      <w:r>
        <w:rPr>
          <w:rStyle w:val="Char7"/>
          <w:rtl/>
        </w:rPr>
        <w:t>ی</w:t>
      </w:r>
      <w:r w:rsidRPr="00D8142E">
        <w:rPr>
          <w:rStyle w:val="Char7"/>
          <w:rtl/>
        </w:rPr>
        <w:t>ث</w:t>
      </w:r>
      <w:r>
        <w:rPr>
          <w:rStyle w:val="Char7"/>
          <w:rtl/>
        </w:rPr>
        <w:t>ی</w:t>
      </w:r>
      <w:r w:rsidRPr="00D8142E">
        <w:rPr>
          <w:rStyle w:val="Char7"/>
          <w:rtl/>
        </w:rPr>
        <w:t xml:space="preserve"> </w:t>
      </w:r>
      <w:r>
        <w:rPr>
          <w:rStyle w:val="Char7"/>
          <w:rtl/>
        </w:rPr>
        <w:t>ک</w:t>
      </w:r>
      <w:r w:rsidRPr="00D8142E">
        <w:rPr>
          <w:rStyle w:val="Char7"/>
          <w:rtl/>
        </w:rPr>
        <w:t xml:space="preserve">ه </w:t>
      </w:r>
      <w:r w:rsidRPr="00D8142E">
        <w:rPr>
          <w:rStyle w:val="Char7"/>
          <w:rFonts w:hint="cs"/>
          <w:rtl/>
        </w:rPr>
        <w:t>یک راوی یا بیشتر از آن افتاده باشد</w:t>
      </w:r>
      <w:r w:rsidRPr="00D8142E">
        <w:rPr>
          <w:rStyle w:val="Char7"/>
          <w:rtl/>
        </w:rPr>
        <w:t xml:space="preserve"> اما غ</w:t>
      </w:r>
      <w:r>
        <w:rPr>
          <w:rStyle w:val="Char7"/>
          <w:rtl/>
        </w:rPr>
        <w:t>ی</w:t>
      </w:r>
      <w:r w:rsidRPr="00D8142E">
        <w:rPr>
          <w:rStyle w:val="Char7"/>
          <w:rtl/>
        </w:rPr>
        <w:t>ر متوال</w:t>
      </w:r>
      <w:r>
        <w:rPr>
          <w:rStyle w:val="Char7"/>
          <w:rtl/>
        </w:rPr>
        <w:t>ی</w:t>
      </w:r>
      <w:r w:rsidRPr="00D8142E">
        <w:rPr>
          <w:rStyle w:val="Char7"/>
          <w:rtl/>
        </w:rPr>
        <w:t xml:space="preserve"> باشد.</w:t>
      </w:r>
    </w:p>
    <w:p w:rsidR="0065147A" w:rsidRPr="00D8142E" w:rsidRDefault="0065147A" w:rsidP="00FB713C">
      <w:pPr>
        <w:pStyle w:val="FootnoteText"/>
        <w:bidi/>
        <w:ind w:left="284"/>
        <w:jc w:val="both"/>
        <w:rPr>
          <w:rStyle w:val="Char7"/>
          <w:rtl/>
        </w:rPr>
      </w:pPr>
      <w:r w:rsidRPr="00A37506">
        <w:rPr>
          <w:rStyle w:val="Char8"/>
          <w:rtl/>
        </w:rPr>
        <w:t>معضل</w:t>
      </w:r>
      <w:r w:rsidRPr="00D8142E">
        <w:rPr>
          <w:rStyle w:val="Char7"/>
          <w:rtl/>
        </w:rPr>
        <w:t>: حد</w:t>
      </w:r>
      <w:r>
        <w:rPr>
          <w:rStyle w:val="Char7"/>
          <w:rtl/>
        </w:rPr>
        <w:t>ی</w:t>
      </w:r>
      <w:r w:rsidRPr="00D8142E">
        <w:rPr>
          <w:rStyle w:val="Char7"/>
          <w:rtl/>
        </w:rPr>
        <w:t>ث</w:t>
      </w:r>
      <w:r>
        <w:rPr>
          <w:rStyle w:val="Char7"/>
          <w:rtl/>
        </w:rPr>
        <w:t>ی</w:t>
      </w:r>
      <w:r w:rsidRPr="00D8142E">
        <w:rPr>
          <w:rStyle w:val="Char7"/>
          <w:rtl/>
        </w:rPr>
        <w:t xml:space="preserve"> است </w:t>
      </w:r>
      <w:r>
        <w:rPr>
          <w:rStyle w:val="Char7"/>
          <w:rtl/>
        </w:rPr>
        <w:t>ک</w:t>
      </w:r>
      <w:r w:rsidRPr="00D8142E">
        <w:rPr>
          <w:rStyle w:val="Char7"/>
          <w:rtl/>
        </w:rPr>
        <w:t>ه سقوط راو</w:t>
      </w:r>
      <w:r>
        <w:rPr>
          <w:rStyle w:val="Char7"/>
          <w:rtl/>
        </w:rPr>
        <w:t>ی</w:t>
      </w:r>
      <w:r w:rsidRPr="00D8142E">
        <w:rPr>
          <w:rStyle w:val="Char7"/>
          <w:rtl/>
        </w:rPr>
        <w:t xml:space="preserve"> در وسط سلسله دو </w:t>
      </w:r>
      <w:r>
        <w:rPr>
          <w:rStyle w:val="Char7"/>
          <w:rtl/>
        </w:rPr>
        <w:t>ی</w:t>
      </w:r>
      <w:r w:rsidRPr="00D8142E">
        <w:rPr>
          <w:rStyle w:val="Char7"/>
          <w:rtl/>
        </w:rPr>
        <w:t>ا ب</w:t>
      </w:r>
      <w:r>
        <w:rPr>
          <w:rStyle w:val="Char7"/>
          <w:rtl/>
        </w:rPr>
        <w:t>ی</w:t>
      </w:r>
      <w:r w:rsidRPr="00D8142E">
        <w:rPr>
          <w:rStyle w:val="Char7"/>
          <w:rtl/>
        </w:rPr>
        <w:t>شتر به صورت متوال</w:t>
      </w:r>
      <w:r>
        <w:rPr>
          <w:rStyle w:val="Char7"/>
          <w:rtl/>
        </w:rPr>
        <w:t>ی</w:t>
      </w:r>
      <w:r w:rsidRPr="00D8142E">
        <w:rPr>
          <w:rStyle w:val="Char7"/>
          <w:rtl/>
        </w:rPr>
        <w:t xml:space="preserve"> باشد</w:t>
      </w:r>
      <w:r w:rsidRPr="00D8142E">
        <w:rPr>
          <w:rStyle w:val="Char7"/>
          <w:rFonts w:hint="cs"/>
          <w:rtl/>
        </w:rPr>
        <w:t>.</w:t>
      </w:r>
    </w:p>
    <w:p w:rsidR="0065147A" w:rsidRPr="00C34862" w:rsidRDefault="0065147A" w:rsidP="00FB713C">
      <w:pPr>
        <w:pStyle w:val="FootnoteText"/>
        <w:bidi/>
        <w:ind w:left="284"/>
        <w:jc w:val="both"/>
        <w:rPr>
          <w:rStyle w:val="Char7"/>
          <w:rtl/>
        </w:rPr>
      </w:pPr>
      <w:r w:rsidRPr="00A37506">
        <w:rPr>
          <w:rStyle w:val="Char8"/>
          <w:rtl/>
        </w:rPr>
        <w:t>شاد</w:t>
      </w:r>
      <w:r w:rsidRPr="00D8142E">
        <w:rPr>
          <w:rStyle w:val="Char7"/>
          <w:rtl/>
        </w:rPr>
        <w:t>: حد</w:t>
      </w:r>
      <w:r>
        <w:rPr>
          <w:rStyle w:val="Char7"/>
          <w:rtl/>
        </w:rPr>
        <w:t>ی</w:t>
      </w:r>
      <w:r w:rsidRPr="00D8142E">
        <w:rPr>
          <w:rStyle w:val="Char7"/>
          <w:rtl/>
        </w:rPr>
        <w:t>ث</w:t>
      </w:r>
      <w:r>
        <w:rPr>
          <w:rStyle w:val="Char7"/>
          <w:rtl/>
        </w:rPr>
        <w:t>ی</w:t>
      </w:r>
      <w:r w:rsidRPr="00D8142E">
        <w:rPr>
          <w:rStyle w:val="Char7"/>
          <w:rtl/>
        </w:rPr>
        <w:t xml:space="preserve"> </w:t>
      </w:r>
      <w:r>
        <w:rPr>
          <w:rStyle w:val="Char7"/>
          <w:rtl/>
        </w:rPr>
        <w:t>ک</w:t>
      </w:r>
      <w:r w:rsidRPr="00D8142E">
        <w:rPr>
          <w:rStyle w:val="Char7"/>
          <w:rtl/>
        </w:rPr>
        <w:t>ه راو</w:t>
      </w:r>
      <w:r>
        <w:rPr>
          <w:rStyle w:val="Char7"/>
          <w:rtl/>
        </w:rPr>
        <w:t>ی</w:t>
      </w:r>
      <w:r w:rsidRPr="00D8142E">
        <w:rPr>
          <w:rStyle w:val="Char7"/>
          <w:rtl/>
        </w:rPr>
        <w:t xml:space="preserve"> آن</w:t>
      </w:r>
      <w:r w:rsidRPr="00D8142E">
        <w:rPr>
          <w:rStyle w:val="Char7"/>
          <w:rFonts w:hint="cs"/>
          <w:rtl/>
        </w:rPr>
        <w:t xml:space="preserve"> در روایت حدیث</w:t>
      </w:r>
      <w:r w:rsidRPr="00D8142E">
        <w:rPr>
          <w:rStyle w:val="Char7"/>
          <w:rtl/>
        </w:rPr>
        <w:t xml:space="preserve"> </w:t>
      </w:r>
      <w:r w:rsidRPr="00D8142E">
        <w:rPr>
          <w:rStyle w:val="Char7"/>
          <w:rFonts w:hint="cs"/>
          <w:rtl/>
        </w:rPr>
        <w:t>با روایت‌های صحیح‌تر از خودش مخالفت کرده باشد در متن باشد یا در سند.</w:t>
      </w:r>
    </w:p>
    <w:p w:rsidR="0065147A" w:rsidRPr="00D8142E" w:rsidRDefault="0065147A" w:rsidP="00FB713C">
      <w:pPr>
        <w:pStyle w:val="FootnoteText"/>
        <w:bidi/>
        <w:ind w:left="284"/>
        <w:jc w:val="both"/>
        <w:rPr>
          <w:rStyle w:val="Char7"/>
          <w:rtl/>
        </w:rPr>
      </w:pPr>
      <w:r w:rsidRPr="00A37506">
        <w:rPr>
          <w:rStyle w:val="Char8"/>
          <w:rtl/>
        </w:rPr>
        <w:t>مقلوب</w:t>
      </w:r>
      <w:r w:rsidRPr="00D8142E">
        <w:rPr>
          <w:rStyle w:val="Char7"/>
          <w:rtl/>
        </w:rPr>
        <w:t>: حد</w:t>
      </w:r>
      <w:r>
        <w:rPr>
          <w:rStyle w:val="Char7"/>
          <w:rtl/>
        </w:rPr>
        <w:t>ی</w:t>
      </w:r>
      <w:r w:rsidRPr="00D8142E">
        <w:rPr>
          <w:rStyle w:val="Char7"/>
          <w:rtl/>
        </w:rPr>
        <w:t>ث</w:t>
      </w:r>
      <w:r>
        <w:rPr>
          <w:rStyle w:val="Char7"/>
          <w:rtl/>
        </w:rPr>
        <w:t>ی</w:t>
      </w:r>
      <w:r w:rsidRPr="00D8142E">
        <w:rPr>
          <w:rStyle w:val="Char7"/>
          <w:rtl/>
        </w:rPr>
        <w:t xml:space="preserve"> </w:t>
      </w:r>
      <w:r>
        <w:rPr>
          <w:rStyle w:val="Char7"/>
          <w:rtl/>
        </w:rPr>
        <w:t>ک</w:t>
      </w:r>
      <w:r w:rsidRPr="00D8142E">
        <w:rPr>
          <w:rStyle w:val="Char7"/>
          <w:rtl/>
        </w:rPr>
        <w:t xml:space="preserve">ه در </w:t>
      </w:r>
      <w:r>
        <w:rPr>
          <w:rStyle w:val="Char7"/>
          <w:rtl/>
        </w:rPr>
        <w:t>ک</w:t>
      </w:r>
      <w:r w:rsidRPr="00D8142E">
        <w:rPr>
          <w:rStyle w:val="Char7"/>
          <w:rtl/>
        </w:rPr>
        <w:t xml:space="preserve">لمات متن </w:t>
      </w:r>
      <w:r>
        <w:rPr>
          <w:rStyle w:val="Char7"/>
          <w:rtl/>
        </w:rPr>
        <w:t>ی</w:t>
      </w:r>
      <w:r w:rsidRPr="00D8142E">
        <w:rPr>
          <w:rStyle w:val="Char7"/>
          <w:rtl/>
        </w:rPr>
        <w:t>ا در اسماء سند تقد</w:t>
      </w:r>
      <w:r>
        <w:rPr>
          <w:rStyle w:val="Char7"/>
          <w:rtl/>
        </w:rPr>
        <w:t>ی</w:t>
      </w:r>
      <w:r w:rsidRPr="00D8142E">
        <w:rPr>
          <w:rStyle w:val="Char7"/>
          <w:rtl/>
        </w:rPr>
        <w:t>م و تأخ</w:t>
      </w:r>
      <w:r>
        <w:rPr>
          <w:rStyle w:val="Char7"/>
          <w:rtl/>
        </w:rPr>
        <w:t>ی</w:t>
      </w:r>
      <w:r w:rsidRPr="00D8142E">
        <w:rPr>
          <w:rStyle w:val="Char7"/>
          <w:rtl/>
        </w:rPr>
        <w:t>ر صورت گ</w:t>
      </w:r>
      <w:r>
        <w:rPr>
          <w:rStyle w:val="Char7"/>
          <w:rtl/>
        </w:rPr>
        <w:t>ی</w:t>
      </w:r>
      <w:r w:rsidRPr="00D8142E">
        <w:rPr>
          <w:rStyle w:val="Char7"/>
          <w:rtl/>
        </w:rPr>
        <w:t>رد.</w:t>
      </w:r>
    </w:p>
    <w:p w:rsidR="0065147A" w:rsidRPr="00D8142E" w:rsidRDefault="0065147A" w:rsidP="00FB713C">
      <w:pPr>
        <w:pStyle w:val="FootnoteText"/>
        <w:bidi/>
        <w:ind w:left="284"/>
        <w:jc w:val="both"/>
        <w:rPr>
          <w:rStyle w:val="Char7"/>
          <w:rtl/>
        </w:rPr>
      </w:pPr>
      <w:r w:rsidRPr="00A37506">
        <w:rPr>
          <w:rStyle w:val="Char8"/>
          <w:rtl/>
        </w:rPr>
        <w:t>منکر</w:t>
      </w:r>
      <w:r w:rsidRPr="00D8142E">
        <w:rPr>
          <w:rStyle w:val="Char7"/>
          <w:rtl/>
        </w:rPr>
        <w:t>: حد</w:t>
      </w:r>
      <w:r>
        <w:rPr>
          <w:rStyle w:val="Char7"/>
          <w:rtl/>
        </w:rPr>
        <w:t>ی</w:t>
      </w:r>
      <w:r w:rsidRPr="00D8142E">
        <w:rPr>
          <w:rStyle w:val="Char7"/>
          <w:rtl/>
        </w:rPr>
        <w:t>ث</w:t>
      </w:r>
      <w:r>
        <w:rPr>
          <w:rStyle w:val="Char7"/>
          <w:rtl/>
        </w:rPr>
        <w:t>ی</w:t>
      </w:r>
      <w:r w:rsidRPr="00D8142E">
        <w:rPr>
          <w:rStyle w:val="Char7"/>
          <w:rtl/>
        </w:rPr>
        <w:t xml:space="preserve"> </w:t>
      </w:r>
      <w:r>
        <w:rPr>
          <w:rStyle w:val="Char7"/>
          <w:rtl/>
        </w:rPr>
        <w:t>ک</w:t>
      </w:r>
      <w:r w:rsidRPr="00D8142E">
        <w:rPr>
          <w:rStyle w:val="Char7"/>
          <w:rtl/>
        </w:rPr>
        <w:t>ه راو</w:t>
      </w:r>
      <w:r>
        <w:rPr>
          <w:rStyle w:val="Char7"/>
          <w:rtl/>
        </w:rPr>
        <w:t>ی</w:t>
      </w:r>
      <w:r w:rsidRPr="00D8142E">
        <w:rPr>
          <w:rStyle w:val="Char7"/>
          <w:rtl/>
        </w:rPr>
        <w:t xml:space="preserve"> آن </w:t>
      </w:r>
      <w:r w:rsidRPr="00D8142E">
        <w:rPr>
          <w:rStyle w:val="Char7"/>
          <w:rFonts w:hint="cs"/>
          <w:rtl/>
        </w:rPr>
        <w:t>شخص ضعیفی باشد و با کسی که از او درجه‌اش بالاتر است مخالفت کرده</w:t>
      </w:r>
      <w:r w:rsidRPr="00D8142E">
        <w:rPr>
          <w:rStyle w:val="Char7"/>
          <w:rtl/>
        </w:rPr>
        <w:t xml:space="preserve"> باشد.</w:t>
      </w:r>
    </w:p>
    <w:p w:rsidR="0065147A" w:rsidRPr="00D8142E" w:rsidRDefault="0065147A" w:rsidP="00FB713C">
      <w:pPr>
        <w:pStyle w:val="FootnoteText"/>
        <w:bidi/>
        <w:ind w:left="284"/>
        <w:jc w:val="both"/>
        <w:rPr>
          <w:rStyle w:val="Char7"/>
          <w:rtl/>
        </w:rPr>
      </w:pPr>
      <w:r w:rsidRPr="00A37506">
        <w:rPr>
          <w:rStyle w:val="Char8"/>
          <w:rtl/>
        </w:rPr>
        <w:t>مضطرب</w:t>
      </w:r>
      <w:r w:rsidRPr="00D8142E">
        <w:rPr>
          <w:rStyle w:val="Char7"/>
          <w:rtl/>
        </w:rPr>
        <w:t>: حد</w:t>
      </w:r>
      <w:r>
        <w:rPr>
          <w:rStyle w:val="Char7"/>
          <w:rtl/>
        </w:rPr>
        <w:t>ی</w:t>
      </w:r>
      <w:r w:rsidRPr="00D8142E">
        <w:rPr>
          <w:rStyle w:val="Char7"/>
          <w:rtl/>
        </w:rPr>
        <w:t>ث</w:t>
      </w:r>
      <w:r>
        <w:rPr>
          <w:rStyle w:val="Char7"/>
          <w:rtl/>
        </w:rPr>
        <w:t>ی</w:t>
      </w:r>
      <w:r w:rsidRPr="00D8142E">
        <w:rPr>
          <w:rStyle w:val="Char7"/>
          <w:rtl/>
        </w:rPr>
        <w:t xml:space="preserve"> </w:t>
      </w:r>
      <w:r>
        <w:rPr>
          <w:rStyle w:val="Char7"/>
          <w:rtl/>
        </w:rPr>
        <w:t>ک</w:t>
      </w:r>
      <w:r w:rsidRPr="00D8142E">
        <w:rPr>
          <w:rStyle w:val="Char7"/>
          <w:rtl/>
        </w:rPr>
        <w:t xml:space="preserve">ه در متن </w:t>
      </w:r>
      <w:r>
        <w:rPr>
          <w:rStyle w:val="Char7"/>
          <w:rtl/>
        </w:rPr>
        <w:t>ی</w:t>
      </w:r>
      <w:r w:rsidRPr="00D8142E">
        <w:rPr>
          <w:rStyle w:val="Char7"/>
          <w:rtl/>
        </w:rPr>
        <w:t>ا سند مخالف حد</w:t>
      </w:r>
      <w:r>
        <w:rPr>
          <w:rStyle w:val="Char7"/>
          <w:rtl/>
        </w:rPr>
        <w:t>ی</w:t>
      </w:r>
      <w:r w:rsidRPr="00D8142E">
        <w:rPr>
          <w:rStyle w:val="Char7"/>
          <w:rtl/>
        </w:rPr>
        <w:t>ث صح</w:t>
      </w:r>
      <w:r>
        <w:rPr>
          <w:rStyle w:val="Char7"/>
          <w:rtl/>
        </w:rPr>
        <w:t>ی</w:t>
      </w:r>
      <w:r w:rsidRPr="00D8142E">
        <w:rPr>
          <w:rStyle w:val="Char7"/>
          <w:rtl/>
        </w:rPr>
        <w:t>ح د</w:t>
      </w:r>
      <w:r>
        <w:rPr>
          <w:rStyle w:val="Char7"/>
          <w:rtl/>
        </w:rPr>
        <w:t>ی</w:t>
      </w:r>
      <w:r w:rsidRPr="00D8142E">
        <w:rPr>
          <w:rStyle w:val="Char7"/>
          <w:rtl/>
        </w:rPr>
        <w:t>گر</w:t>
      </w:r>
      <w:r>
        <w:rPr>
          <w:rStyle w:val="Char7"/>
          <w:rtl/>
        </w:rPr>
        <w:t>ی</w:t>
      </w:r>
      <w:r w:rsidRPr="00D8142E">
        <w:rPr>
          <w:rStyle w:val="Char7"/>
          <w:rtl/>
        </w:rPr>
        <w:t xml:space="preserve"> باشد</w:t>
      </w:r>
      <w:r w:rsidRPr="00D8142E">
        <w:rPr>
          <w:rStyle w:val="Char7"/>
          <w:rFonts w:hint="cs"/>
          <w:rtl/>
        </w:rPr>
        <w:t xml:space="preserve"> که از نظر صحت در یک درجه قرار دارند در نتیجه نمی‌توان حدیثی را بر دیگری ترجیح داد.</w:t>
      </w:r>
    </w:p>
    <w:p w:rsidR="0065147A" w:rsidRPr="00C34862" w:rsidRDefault="0065147A" w:rsidP="00FB713C">
      <w:pPr>
        <w:pStyle w:val="FootnoteText"/>
        <w:bidi/>
        <w:ind w:left="284"/>
        <w:jc w:val="both"/>
        <w:rPr>
          <w:rStyle w:val="Char7"/>
          <w:rtl/>
        </w:rPr>
      </w:pPr>
      <w:r w:rsidRPr="00A37506">
        <w:rPr>
          <w:rStyle w:val="Char8"/>
          <w:rtl/>
        </w:rPr>
        <w:t>موضوع</w:t>
      </w:r>
      <w:r w:rsidRPr="00D8142E">
        <w:rPr>
          <w:rStyle w:val="Char7"/>
          <w:rtl/>
        </w:rPr>
        <w:t>: حد</w:t>
      </w:r>
      <w:r>
        <w:rPr>
          <w:rStyle w:val="Char7"/>
          <w:rtl/>
        </w:rPr>
        <w:t>ی</w:t>
      </w:r>
      <w:r w:rsidRPr="00D8142E">
        <w:rPr>
          <w:rStyle w:val="Char7"/>
          <w:rtl/>
        </w:rPr>
        <w:t xml:space="preserve">ث </w:t>
      </w:r>
      <w:r w:rsidRPr="00D8142E">
        <w:rPr>
          <w:rStyle w:val="Char7"/>
          <w:rFonts w:hint="cs"/>
          <w:rtl/>
        </w:rPr>
        <w:t>ساختگی و دروغین است</w:t>
      </w:r>
    </w:p>
  </w:footnote>
  <w:footnote w:id="22">
    <w:p w:rsidR="0065147A" w:rsidRPr="00C34862" w:rsidRDefault="0065147A" w:rsidP="005E4744">
      <w:pPr>
        <w:pStyle w:val="FootnoteText"/>
        <w:bidi/>
        <w:ind w:left="284" w:hanging="284"/>
        <w:jc w:val="both"/>
        <w:rPr>
          <w:rStyle w:val="Char7"/>
          <w:rtl/>
        </w:rPr>
      </w:pPr>
      <w:r w:rsidRPr="00D8142E">
        <w:rPr>
          <w:rStyle w:val="Char7"/>
        </w:rPr>
        <w:footnoteRef/>
      </w:r>
      <w:r w:rsidRPr="00D8142E">
        <w:rPr>
          <w:rStyle w:val="Char7"/>
          <w:rFonts w:hint="cs"/>
          <w:rtl/>
        </w:rPr>
        <w:t xml:space="preserve">- </w:t>
      </w:r>
      <w:r w:rsidRPr="00D8142E">
        <w:rPr>
          <w:rStyle w:val="Char7"/>
          <w:rtl/>
        </w:rPr>
        <w:t>مقدمه‌</w:t>
      </w:r>
      <w:r>
        <w:rPr>
          <w:rStyle w:val="Char7"/>
          <w:rtl/>
        </w:rPr>
        <w:t>ی</w:t>
      </w:r>
      <w:r w:rsidRPr="00D8142E">
        <w:rPr>
          <w:rStyle w:val="Char7"/>
          <w:rtl/>
        </w:rPr>
        <w:t xml:space="preserve"> ابن الصلاح</w:t>
      </w:r>
      <w:r w:rsidRPr="00D8142E">
        <w:rPr>
          <w:rStyle w:val="Char7"/>
          <w:rFonts w:hint="cs"/>
          <w:rtl/>
        </w:rPr>
        <w:t>:</w:t>
      </w:r>
      <w:r w:rsidRPr="00D8142E">
        <w:rPr>
          <w:rStyle w:val="Char7"/>
          <w:rtl/>
        </w:rPr>
        <w:t xml:space="preserve"> ص 185</w:t>
      </w:r>
    </w:p>
  </w:footnote>
  <w:footnote w:id="23">
    <w:p w:rsidR="0065147A" w:rsidRPr="00D8142E" w:rsidRDefault="0065147A" w:rsidP="005E4744">
      <w:pPr>
        <w:pStyle w:val="FootnoteText"/>
        <w:bidi/>
        <w:ind w:left="284" w:hanging="284"/>
        <w:jc w:val="both"/>
        <w:rPr>
          <w:rStyle w:val="Char7"/>
        </w:rPr>
      </w:pPr>
      <w:r w:rsidRPr="00D8142E">
        <w:rPr>
          <w:rStyle w:val="Char7"/>
        </w:rPr>
        <w:footnoteRef/>
      </w:r>
      <w:r w:rsidRPr="00D8142E">
        <w:rPr>
          <w:rStyle w:val="Char7"/>
          <w:rFonts w:hint="cs"/>
          <w:rtl/>
        </w:rPr>
        <w:t>-</w:t>
      </w:r>
      <w:r w:rsidRPr="00D8142E">
        <w:rPr>
          <w:rStyle w:val="Char7"/>
          <w:rtl/>
        </w:rPr>
        <w:t xml:space="preserve"> جامع الأصول</w:t>
      </w:r>
      <w:r w:rsidRPr="00D8142E">
        <w:rPr>
          <w:rStyle w:val="Char7"/>
          <w:rFonts w:hint="cs"/>
          <w:rtl/>
        </w:rPr>
        <w:t>:</w:t>
      </w:r>
      <w:r w:rsidRPr="00D8142E">
        <w:rPr>
          <w:rStyle w:val="Char7"/>
          <w:rtl/>
        </w:rPr>
        <w:t xml:space="preserve"> ج1</w:t>
      </w:r>
      <w:r w:rsidRPr="00D8142E">
        <w:rPr>
          <w:rStyle w:val="Char7"/>
          <w:rFonts w:hint="cs"/>
          <w:rtl/>
        </w:rPr>
        <w:t>،</w:t>
      </w:r>
      <w:r w:rsidRPr="00D8142E">
        <w:rPr>
          <w:rStyle w:val="Char7"/>
          <w:rtl/>
        </w:rPr>
        <w:t xml:space="preserve"> ص 72</w:t>
      </w:r>
      <w:r w:rsidRPr="00D8142E">
        <w:rPr>
          <w:rStyle w:val="Char7"/>
          <w:rFonts w:hint="cs"/>
          <w:rtl/>
        </w:rPr>
        <w:t>،</w:t>
      </w:r>
      <w:r w:rsidRPr="00D8142E">
        <w:rPr>
          <w:rStyle w:val="Char7"/>
          <w:rtl/>
        </w:rPr>
        <w:t xml:space="preserve"> شرح</w:t>
      </w:r>
      <w:r>
        <w:rPr>
          <w:rStyle w:val="Char7"/>
          <w:rtl/>
        </w:rPr>
        <w:t xml:space="preserve"> </w:t>
      </w:r>
      <w:r w:rsidRPr="00D8142E">
        <w:rPr>
          <w:rStyle w:val="Char7"/>
          <w:rtl/>
        </w:rPr>
        <w:t>نخبة الفکر</w:t>
      </w:r>
      <w:r w:rsidRPr="00D8142E">
        <w:rPr>
          <w:rStyle w:val="Char7"/>
          <w:rFonts w:hint="cs"/>
          <w:rtl/>
        </w:rPr>
        <w:t>:</w:t>
      </w:r>
      <w:r w:rsidRPr="00D8142E">
        <w:rPr>
          <w:rStyle w:val="Char7"/>
          <w:rtl/>
        </w:rPr>
        <w:t xml:space="preserve"> ص32</w:t>
      </w:r>
      <w:r w:rsidRPr="00D8142E">
        <w:rPr>
          <w:rStyle w:val="Char7"/>
          <w:rFonts w:hint="cs"/>
          <w:rtl/>
        </w:rPr>
        <w:t>،</w:t>
      </w:r>
      <w:r w:rsidRPr="00D8142E">
        <w:rPr>
          <w:rStyle w:val="Char7"/>
          <w:rtl/>
        </w:rPr>
        <w:t xml:space="preserve"> مطبعة الإستقامة</w:t>
      </w:r>
      <w:r w:rsidRPr="00D8142E">
        <w:rPr>
          <w:rStyle w:val="Char7"/>
          <w:rFonts w:hint="cs"/>
          <w:rtl/>
        </w:rPr>
        <w:t>.</w:t>
      </w:r>
    </w:p>
  </w:footnote>
  <w:footnote w:id="24">
    <w:p w:rsidR="0065147A" w:rsidRPr="00C34862" w:rsidRDefault="0065147A" w:rsidP="005E4744">
      <w:pPr>
        <w:pStyle w:val="FootnoteText"/>
        <w:bidi/>
        <w:ind w:left="284" w:hanging="284"/>
        <w:jc w:val="both"/>
        <w:rPr>
          <w:rStyle w:val="Char7"/>
          <w:rtl/>
        </w:rPr>
      </w:pPr>
      <w:r w:rsidRPr="00D8142E">
        <w:rPr>
          <w:rStyle w:val="Char7"/>
        </w:rPr>
        <w:footnoteRef/>
      </w:r>
      <w:r w:rsidRPr="00D8142E">
        <w:rPr>
          <w:rStyle w:val="Char7"/>
          <w:rFonts w:hint="cs"/>
          <w:rtl/>
        </w:rPr>
        <w:t xml:space="preserve">- </w:t>
      </w:r>
      <w:r w:rsidRPr="00D8142E">
        <w:rPr>
          <w:rStyle w:val="Char7"/>
          <w:rtl/>
        </w:rPr>
        <w:t>ال</w:t>
      </w:r>
      <w:r w:rsidRPr="00D8142E">
        <w:rPr>
          <w:rStyle w:val="Char7"/>
          <w:rFonts w:hint="cs"/>
          <w:rtl/>
        </w:rPr>
        <w:t>آ</w:t>
      </w:r>
      <w:r w:rsidRPr="00D8142E">
        <w:rPr>
          <w:rStyle w:val="Char7"/>
          <w:rtl/>
        </w:rPr>
        <w:t>داب الشرع</w:t>
      </w:r>
      <w:r>
        <w:rPr>
          <w:rStyle w:val="Char7"/>
          <w:rtl/>
        </w:rPr>
        <w:t>ی</w:t>
      </w:r>
      <w:r w:rsidRPr="00D8142E">
        <w:rPr>
          <w:rStyle w:val="Char7"/>
          <w:rFonts w:hint="cs"/>
          <w:rtl/>
        </w:rPr>
        <w:t>ة:</w:t>
      </w:r>
      <w:r w:rsidRPr="00D8142E">
        <w:rPr>
          <w:rStyle w:val="Char7"/>
          <w:rtl/>
        </w:rPr>
        <w:t xml:space="preserve"> ج 2</w:t>
      </w:r>
      <w:r w:rsidRPr="00D8142E">
        <w:rPr>
          <w:rStyle w:val="Char7"/>
          <w:rFonts w:hint="cs"/>
          <w:rtl/>
        </w:rPr>
        <w:t>،</w:t>
      </w:r>
      <w:r w:rsidRPr="00D8142E">
        <w:rPr>
          <w:rStyle w:val="Char7"/>
          <w:rtl/>
        </w:rPr>
        <w:t xml:space="preserve"> ص 129</w:t>
      </w:r>
      <w:r w:rsidRPr="00C34862">
        <w:rPr>
          <w:rStyle w:val="Char7"/>
          <w:rFonts w:hint="cs"/>
          <w:rtl/>
        </w:rPr>
        <w:t>.</w:t>
      </w:r>
    </w:p>
  </w:footnote>
  <w:footnote w:id="25">
    <w:p w:rsidR="0065147A" w:rsidRPr="00C34862" w:rsidRDefault="0065147A" w:rsidP="005E4744">
      <w:pPr>
        <w:pStyle w:val="FootnoteText"/>
        <w:bidi/>
        <w:ind w:left="284" w:hanging="284"/>
        <w:jc w:val="both"/>
        <w:rPr>
          <w:rStyle w:val="Char7"/>
          <w:rtl/>
        </w:rPr>
      </w:pPr>
      <w:r w:rsidRPr="00D8142E">
        <w:rPr>
          <w:rStyle w:val="Char7"/>
        </w:rPr>
        <w:footnoteRef/>
      </w:r>
      <w:r w:rsidRPr="00D8142E">
        <w:rPr>
          <w:rStyle w:val="Char7"/>
          <w:rFonts w:hint="cs"/>
          <w:rtl/>
        </w:rPr>
        <w:t>-</w:t>
      </w:r>
      <w:r w:rsidRPr="00D8142E">
        <w:rPr>
          <w:rStyle w:val="Char7"/>
          <w:rtl/>
        </w:rPr>
        <w:t xml:space="preserve"> الآداب الشرع</w:t>
      </w:r>
      <w:r>
        <w:rPr>
          <w:rStyle w:val="Char7"/>
          <w:rtl/>
        </w:rPr>
        <w:t>ی</w:t>
      </w:r>
      <w:r w:rsidRPr="00D8142E">
        <w:rPr>
          <w:rStyle w:val="Char7"/>
          <w:rtl/>
        </w:rPr>
        <w:t>ة</w:t>
      </w:r>
      <w:r w:rsidRPr="00D8142E">
        <w:rPr>
          <w:rStyle w:val="Char7"/>
          <w:rFonts w:hint="cs"/>
          <w:rtl/>
        </w:rPr>
        <w:t>:</w:t>
      </w:r>
      <w:r w:rsidRPr="00D8142E">
        <w:rPr>
          <w:rStyle w:val="Char7"/>
          <w:rtl/>
        </w:rPr>
        <w:t xml:space="preserve"> ص 132</w:t>
      </w:r>
      <w:r w:rsidRPr="00C34862">
        <w:rPr>
          <w:rStyle w:val="Char7"/>
          <w:rFonts w:hint="cs"/>
          <w:rtl/>
        </w:rPr>
        <w:t>.</w:t>
      </w:r>
    </w:p>
  </w:footnote>
  <w:footnote w:id="26">
    <w:p w:rsidR="0065147A" w:rsidRDefault="0065147A" w:rsidP="005E4744">
      <w:pPr>
        <w:pStyle w:val="aa"/>
        <w:rPr>
          <w:rtl/>
        </w:rPr>
      </w:pPr>
      <w:r w:rsidRPr="00B91C7A">
        <w:footnoteRef/>
      </w:r>
      <w:r w:rsidRPr="00B91C7A">
        <w:rPr>
          <w:rFonts w:hint="cs"/>
          <w:rtl/>
        </w:rPr>
        <w:t xml:space="preserve">- </w:t>
      </w:r>
      <w:r>
        <w:rPr>
          <w:rFonts w:hint="cs"/>
          <w:rtl/>
        </w:rPr>
        <w:t>در کتاب الإصابة از مضارب روایت شده که گفت: شب هنگام راه می‌رفتم ، پس ناگهان شنیدم که مردی تکبیر می‌گوید. گفتم این چیست؟ گفت: خدا را بسیار شکر می‌گویم که من خدمتکار بسره دختر غزوان بودم ، سپس داستان را تعریف کرد.</w:t>
      </w:r>
    </w:p>
  </w:footnote>
  <w:footnote w:id="27">
    <w:p w:rsidR="0065147A" w:rsidRDefault="0065147A" w:rsidP="005E4744">
      <w:pPr>
        <w:pStyle w:val="aa"/>
        <w:rPr>
          <w:rtl/>
        </w:rPr>
      </w:pPr>
      <w:r w:rsidRPr="00B91C7A">
        <w:footnoteRef/>
      </w:r>
      <w:r w:rsidRPr="00B91C7A">
        <w:rPr>
          <w:rFonts w:hint="cs"/>
          <w:rtl/>
        </w:rPr>
        <w:t>-</w:t>
      </w:r>
      <w:r>
        <w:rPr>
          <w:rFonts w:hint="cs"/>
          <w:rtl/>
        </w:rPr>
        <w:t xml:space="preserve"> این چیزی است که ابو ریه درباره‌ی سرورمان ابوهریره می‌گوید در حالی که امام ابن اسحاق درباره‌ی او می‌گوید: در میان قبیله دوس دارای مردی با فضیلت و دارای اصل و نسب محکمی بود، تفاوت میان دو گفته را بنگر.</w:t>
      </w:r>
    </w:p>
  </w:footnote>
  <w:footnote w:id="28">
    <w:p w:rsidR="0065147A" w:rsidRDefault="0065147A" w:rsidP="005E4744">
      <w:pPr>
        <w:pStyle w:val="aa"/>
        <w:rPr>
          <w:rtl/>
        </w:rPr>
      </w:pPr>
      <w:r w:rsidRPr="00B91C7A">
        <w:footnoteRef/>
      </w:r>
      <w:r w:rsidRPr="00B91C7A">
        <w:rPr>
          <w:rFonts w:hint="cs"/>
          <w:rtl/>
        </w:rPr>
        <w:t>-</w:t>
      </w:r>
      <w:r>
        <w:rPr>
          <w:rFonts w:hint="cs"/>
          <w:rtl/>
        </w:rPr>
        <w:t xml:space="preserve"> در کتابم «الوضع في الحدیث» چهارده علامت از علامت‌های جعلی بودن حدیث را ذکر کرده‌ام که بیشتر آنها به متن باز می‌گردد. که ان شاء‌ الله به چاپ خواهد رسید.</w:t>
      </w:r>
    </w:p>
  </w:footnote>
  <w:footnote w:id="29">
    <w:p w:rsidR="0065147A" w:rsidRPr="00C34862" w:rsidRDefault="0065147A" w:rsidP="005E4744">
      <w:pPr>
        <w:pStyle w:val="FootnoteText"/>
        <w:bidi/>
        <w:ind w:left="284" w:hanging="284"/>
        <w:jc w:val="both"/>
        <w:rPr>
          <w:rStyle w:val="Char7"/>
          <w:rtl/>
        </w:rPr>
      </w:pPr>
      <w:r w:rsidRPr="00D8142E">
        <w:rPr>
          <w:rStyle w:val="Char7"/>
        </w:rPr>
        <w:footnoteRef/>
      </w:r>
      <w:r w:rsidRPr="00D8142E">
        <w:rPr>
          <w:rStyle w:val="Char7"/>
          <w:rFonts w:hint="cs"/>
          <w:rtl/>
        </w:rPr>
        <w:t xml:space="preserve">- </w:t>
      </w:r>
      <w:r w:rsidRPr="00D8142E">
        <w:rPr>
          <w:rStyle w:val="Char7"/>
          <w:rtl/>
        </w:rPr>
        <w:t>موضوعات القار</w:t>
      </w:r>
      <w:r>
        <w:rPr>
          <w:rStyle w:val="Char7"/>
          <w:rtl/>
        </w:rPr>
        <w:t>ی</w:t>
      </w:r>
      <w:r w:rsidRPr="00D8142E">
        <w:rPr>
          <w:rStyle w:val="Char7"/>
          <w:rFonts w:hint="cs"/>
          <w:rtl/>
        </w:rPr>
        <w:t>:</w:t>
      </w:r>
      <w:r w:rsidRPr="00D8142E">
        <w:rPr>
          <w:rStyle w:val="Char7"/>
          <w:rtl/>
        </w:rPr>
        <w:t xml:space="preserve"> ص 119</w:t>
      </w:r>
      <w:r w:rsidRPr="00C34862">
        <w:rPr>
          <w:rStyle w:val="Char7"/>
          <w:rFonts w:hint="cs"/>
          <w:rtl/>
        </w:rPr>
        <w:t>.</w:t>
      </w:r>
    </w:p>
  </w:footnote>
  <w:footnote w:id="30">
    <w:p w:rsidR="0065147A" w:rsidRPr="00C34862" w:rsidRDefault="0065147A" w:rsidP="005E4744">
      <w:pPr>
        <w:pStyle w:val="FootnoteText"/>
        <w:bidi/>
        <w:ind w:left="284" w:hanging="284"/>
        <w:jc w:val="both"/>
        <w:rPr>
          <w:rStyle w:val="Char7"/>
          <w:rtl/>
        </w:rPr>
      </w:pPr>
      <w:r w:rsidRPr="00D8142E">
        <w:rPr>
          <w:rStyle w:val="Char7"/>
        </w:rPr>
        <w:footnoteRef/>
      </w:r>
      <w:r w:rsidRPr="00D8142E">
        <w:rPr>
          <w:rStyle w:val="Char7"/>
          <w:rFonts w:hint="cs"/>
          <w:rtl/>
        </w:rPr>
        <w:t xml:space="preserve">- </w:t>
      </w:r>
      <w:r w:rsidRPr="00D8142E">
        <w:rPr>
          <w:rStyle w:val="Char7"/>
          <w:rtl/>
        </w:rPr>
        <w:t>امام بخار</w:t>
      </w:r>
      <w:r w:rsidRPr="00D8142E">
        <w:rPr>
          <w:rStyle w:val="Char7"/>
          <w:rFonts w:hint="cs"/>
          <w:rtl/>
        </w:rPr>
        <w:t>ی</w:t>
      </w:r>
      <w:r w:rsidRPr="00D8142E">
        <w:rPr>
          <w:rStyle w:val="Char7"/>
          <w:rtl/>
        </w:rPr>
        <w:t xml:space="preserve"> در صح</w:t>
      </w:r>
      <w:r w:rsidRPr="00D8142E">
        <w:rPr>
          <w:rStyle w:val="Char7"/>
          <w:rFonts w:hint="cs"/>
          <w:rtl/>
        </w:rPr>
        <w:t>ی</w:t>
      </w:r>
      <w:r w:rsidRPr="00D8142E">
        <w:rPr>
          <w:rStyle w:val="Char7"/>
          <w:rFonts w:hint="eastAsia"/>
          <w:rtl/>
        </w:rPr>
        <w:t>ح</w:t>
      </w:r>
      <w:r w:rsidRPr="00D8142E">
        <w:rPr>
          <w:rStyle w:val="Char7"/>
          <w:rtl/>
        </w:rPr>
        <w:t xml:space="preserve"> از ابوذر روا</w:t>
      </w:r>
      <w:r w:rsidRPr="00D8142E">
        <w:rPr>
          <w:rStyle w:val="Char7"/>
          <w:rFonts w:hint="cs"/>
          <w:rtl/>
        </w:rPr>
        <w:t>ی</w:t>
      </w:r>
      <w:r w:rsidRPr="00D8142E">
        <w:rPr>
          <w:rStyle w:val="Char7"/>
          <w:rFonts w:hint="eastAsia"/>
          <w:rtl/>
        </w:rPr>
        <w:t>ت</w:t>
      </w:r>
      <w:r w:rsidRPr="00D8142E">
        <w:rPr>
          <w:rStyle w:val="Char7"/>
          <w:rtl/>
        </w:rPr>
        <w:t xml:space="preserve"> م</w:t>
      </w:r>
      <w:r w:rsidRPr="00D8142E">
        <w:rPr>
          <w:rStyle w:val="Char7"/>
          <w:rFonts w:hint="cs"/>
          <w:rtl/>
        </w:rPr>
        <w:t>ی‌</w:t>
      </w:r>
      <w:r w:rsidRPr="00D8142E">
        <w:rPr>
          <w:rStyle w:val="Char7"/>
          <w:rFonts w:hint="eastAsia"/>
          <w:rtl/>
        </w:rPr>
        <w:t>کند</w:t>
      </w:r>
      <w:r w:rsidRPr="00D8142E">
        <w:rPr>
          <w:rStyle w:val="Char7"/>
          <w:rtl/>
        </w:rPr>
        <w:t xml:space="preserve"> که گفت: پ</w:t>
      </w:r>
      <w:r w:rsidRPr="00D8142E">
        <w:rPr>
          <w:rStyle w:val="Char7"/>
          <w:rFonts w:hint="cs"/>
          <w:rtl/>
        </w:rPr>
        <w:t>ی</w:t>
      </w:r>
      <w:r w:rsidRPr="00D8142E">
        <w:rPr>
          <w:rStyle w:val="Char7"/>
          <w:rFonts w:hint="eastAsia"/>
          <w:rtl/>
        </w:rPr>
        <w:t>امبر</w:t>
      </w:r>
      <w:r w:rsidRPr="00D8142E">
        <w:rPr>
          <w:rStyle w:val="Char7"/>
          <w:rtl/>
        </w:rPr>
        <w:t xml:space="preserve"> </w:t>
      </w:r>
      <w:r>
        <w:rPr>
          <w:rStyle w:val="Char7"/>
          <w:rFonts w:cs="CTraditional Arabic" w:hint="cs"/>
          <w:rtl/>
        </w:rPr>
        <w:t>ج</w:t>
      </w:r>
      <w:r w:rsidRPr="00D8142E">
        <w:rPr>
          <w:rStyle w:val="Char7"/>
          <w:rtl/>
        </w:rPr>
        <w:t xml:space="preserve"> هنگام</w:t>
      </w:r>
      <w:r w:rsidRPr="00D8142E">
        <w:rPr>
          <w:rStyle w:val="Char7"/>
          <w:rFonts w:hint="cs"/>
          <w:rtl/>
        </w:rPr>
        <w:t>ی</w:t>
      </w:r>
      <w:r w:rsidRPr="00D8142E">
        <w:rPr>
          <w:rStyle w:val="Char7"/>
          <w:rtl/>
        </w:rPr>
        <w:t xml:space="preserve"> که خورش</w:t>
      </w:r>
      <w:r w:rsidRPr="00D8142E">
        <w:rPr>
          <w:rStyle w:val="Char7"/>
          <w:rFonts w:hint="cs"/>
          <w:rtl/>
        </w:rPr>
        <w:t>ی</w:t>
      </w:r>
      <w:r w:rsidRPr="00D8142E">
        <w:rPr>
          <w:rStyle w:val="Char7"/>
          <w:rFonts w:hint="eastAsia"/>
          <w:rtl/>
        </w:rPr>
        <w:t>د</w:t>
      </w:r>
      <w:r w:rsidRPr="00D8142E">
        <w:rPr>
          <w:rStyle w:val="Char7"/>
          <w:rtl/>
        </w:rPr>
        <w:t xml:space="preserve"> غروب کرد به من فرمود: «م</w:t>
      </w:r>
      <w:r w:rsidRPr="00D8142E">
        <w:rPr>
          <w:rStyle w:val="Char7"/>
          <w:rFonts w:hint="cs"/>
          <w:rtl/>
        </w:rPr>
        <w:t>ی‌</w:t>
      </w:r>
      <w:r w:rsidRPr="00D8142E">
        <w:rPr>
          <w:rStyle w:val="Char7"/>
          <w:rFonts w:hint="eastAsia"/>
          <w:rtl/>
        </w:rPr>
        <w:t>دان</w:t>
      </w:r>
      <w:r w:rsidRPr="00D8142E">
        <w:rPr>
          <w:rStyle w:val="Char7"/>
          <w:rFonts w:hint="cs"/>
          <w:rtl/>
        </w:rPr>
        <w:t>ی</w:t>
      </w:r>
      <w:r w:rsidRPr="00D8142E">
        <w:rPr>
          <w:rStyle w:val="Char7"/>
          <w:rtl/>
        </w:rPr>
        <w:t xml:space="preserve"> کجا م</w:t>
      </w:r>
      <w:r w:rsidRPr="00D8142E">
        <w:rPr>
          <w:rStyle w:val="Char7"/>
          <w:rFonts w:hint="cs"/>
          <w:rtl/>
        </w:rPr>
        <w:t>ی‌</w:t>
      </w:r>
      <w:r w:rsidRPr="00D8142E">
        <w:rPr>
          <w:rStyle w:val="Char7"/>
          <w:rFonts w:hint="eastAsia"/>
          <w:rtl/>
        </w:rPr>
        <w:t>رود؟</w:t>
      </w:r>
      <w:r>
        <w:rPr>
          <w:rStyle w:val="Char7"/>
          <w:rtl/>
        </w:rPr>
        <w:t>. گفتم</w:t>
      </w:r>
      <w:r w:rsidRPr="00D8142E">
        <w:rPr>
          <w:rStyle w:val="Char7"/>
          <w:rtl/>
        </w:rPr>
        <w:t>: الله و رسولش بهتر م</w:t>
      </w:r>
      <w:r w:rsidRPr="00D8142E">
        <w:rPr>
          <w:rStyle w:val="Char7"/>
          <w:rFonts w:hint="cs"/>
          <w:rtl/>
        </w:rPr>
        <w:t>ی‌</w:t>
      </w:r>
      <w:r w:rsidRPr="00D8142E">
        <w:rPr>
          <w:rStyle w:val="Char7"/>
          <w:rFonts w:hint="eastAsia"/>
          <w:rtl/>
        </w:rPr>
        <w:t>دانند</w:t>
      </w:r>
      <w:r w:rsidRPr="00D8142E">
        <w:rPr>
          <w:rStyle w:val="Char7"/>
          <w:rtl/>
        </w:rPr>
        <w:t>. فرمود: م</w:t>
      </w:r>
      <w:r w:rsidRPr="00D8142E">
        <w:rPr>
          <w:rStyle w:val="Char7"/>
          <w:rFonts w:hint="cs"/>
          <w:rtl/>
        </w:rPr>
        <w:t>ی‌</w:t>
      </w:r>
      <w:r w:rsidRPr="00D8142E">
        <w:rPr>
          <w:rStyle w:val="Char7"/>
          <w:rFonts w:hint="eastAsia"/>
          <w:rtl/>
        </w:rPr>
        <w:t>رود</w:t>
      </w:r>
      <w:r w:rsidRPr="00D8142E">
        <w:rPr>
          <w:rStyle w:val="Char7"/>
          <w:rtl/>
        </w:rPr>
        <w:t xml:space="preserve"> تا ا</w:t>
      </w:r>
      <w:r w:rsidRPr="00D8142E">
        <w:rPr>
          <w:rStyle w:val="Char7"/>
          <w:rFonts w:hint="cs"/>
          <w:rtl/>
        </w:rPr>
        <w:t>ی</w:t>
      </w:r>
      <w:r w:rsidRPr="00D8142E">
        <w:rPr>
          <w:rStyle w:val="Char7"/>
          <w:rFonts w:hint="eastAsia"/>
          <w:rtl/>
        </w:rPr>
        <w:t>نکه</w:t>
      </w:r>
      <w:r w:rsidRPr="00D8142E">
        <w:rPr>
          <w:rStyle w:val="Char7"/>
          <w:rtl/>
        </w:rPr>
        <w:t xml:space="preserve"> ز</w:t>
      </w:r>
      <w:r w:rsidRPr="00D8142E">
        <w:rPr>
          <w:rStyle w:val="Char7"/>
          <w:rFonts w:hint="cs"/>
          <w:rtl/>
        </w:rPr>
        <w:t>ی</w:t>
      </w:r>
      <w:r w:rsidRPr="00D8142E">
        <w:rPr>
          <w:rStyle w:val="Char7"/>
          <w:rFonts w:hint="eastAsia"/>
          <w:rtl/>
        </w:rPr>
        <w:t>ر</w:t>
      </w:r>
      <w:r w:rsidRPr="00D8142E">
        <w:rPr>
          <w:rStyle w:val="Char7"/>
          <w:rtl/>
        </w:rPr>
        <w:t xml:space="preserve"> عرش سجده کند پس اجازه خواسته و به او اجازه داده </w:t>
      </w:r>
      <w:r w:rsidRPr="00D8142E">
        <w:rPr>
          <w:rStyle w:val="Char7"/>
          <w:rFonts w:hint="eastAsia"/>
          <w:rtl/>
        </w:rPr>
        <w:t>م</w:t>
      </w:r>
      <w:r w:rsidRPr="00D8142E">
        <w:rPr>
          <w:rStyle w:val="Char7"/>
          <w:rFonts w:hint="cs"/>
          <w:rtl/>
        </w:rPr>
        <w:t>ی‌</w:t>
      </w:r>
      <w:r w:rsidRPr="00D8142E">
        <w:rPr>
          <w:rStyle w:val="Char7"/>
          <w:rFonts w:hint="eastAsia"/>
          <w:rtl/>
        </w:rPr>
        <w:t>شود</w:t>
      </w:r>
      <w:r w:rsidRPr="00D8142E">
        <w:rPr>
          <w:rStyle w:val="Char7"/>
          <w:rtl/>
        </w:rPr>
        <w:t xml:space="preserve"> و چ</w:t>
      </w:r>
      <w:r w:rsidRPr="00D8142E">
        <w:rPr>
          <w:rStyle w:val="Char7"/>
          <w:rFonts w:hint="cs"/>
          <w:rtl/>
        </w:rPr>
        <w:t>ی</w:t>
      </w:r>
      <w:r w:rsidRPr="00D8142E">
        <w:rPr>
          <w:rStyle w:val="Char7"/>
          <w:rFonts w:hint="eastAsia"/>
          <w:rtl/>
        </w:rPr>
        <w:t>ز</w:t>
      </w:r>
      <w:r w:rsidRPr="00D8142E">
        <w:rPr>
          <w:rStyle w:val="Char7"/>
          <w:rFonts w:hint="cs"/>
          <w:rtl/>
        </w:rPr>
        <w:t>ی</w:t>
      </w:r>
      <w:r w:rsidRPr="00D8142E">
        <w:rPr>
          <w:rStyle w:val="Char7"/>
          <w:rtl/>
        </w:rPr>
        <w:t xml:space="preserve"> نمانده که سجده کرده و سجده‌اش پذ</w:t>
      </w:r>
      <w:r w:rsidRPr="00D8142E">
        <w:rPr>
          <w:rStyle w:val="Char7"/>
          <w:rFonts w:hint="cs"/>
          <w:rtl/>
        </w:rPr>
        <w:t>ی</w:t>
      </w:r>
      <w:r w:rsidRPr="00D8142E">
        <w:rPr>
          <w:rStyle w:val="Char7"/>
          <w:rFonts w:hint="eastAsia"/>
          <w:rtl/>
        </w:rPr>
        <w:t>رفته</w:t>
      </w:r>
      <w:r w:rsidRPr="00D8142E">
        <w:rPr>
          <w:rStyle w:val="Char7"/>
          <w:rtl/>
        </w:rPr>
        <w:t xml:space="preserve"> نشود و اجازه بخواهد و به او اجازه داده نشود به او گفته م</w:t>
      </w:r>
      <w:r w:rsidRPr="00D8142E">
        <w:rPr>
          <w:rStyle w:val="Char7"/>
          <w:rFonts w:hint="cs"/>
          <w:rtl/>
        </w:rPr>
        <w:t>ی‌</w:t>
      </w:r>
      <w:r w:rsidRPr="00D8142E">
        <w:rPr>
          <w:rStyle w:val="Char7"/>
          <w:rFonts w:hint="eastAsia"/>
          <w:rtl/>
        </w:rPr>
        <w:t>شود</w:t>
      </w:r>
      <w:r w:rsidRPr="00D8142E">
        <w:rPr>
          <w:rStyle w:val="Char7"/>
          <w:rtl/>
        </w:rPr>
        <w:t xml:space="preserve"> برگرد به همان جا</w:t>
      </w:r>
      <w:r w:rsidRPr="00D8142E">
        <w:rPr>
          <w:rStyle w:val="Char7"/>
          <w:rFonts w:hint="cs"/>
          <w:rtl/>
        </w:rPr>
        <w:t>یی</w:t>
      </w:r>
      <w:r w:rsidRPr="00D8142E">
        <w:rPr>
          <w:rStyle w:val="Char7"/>
          <w:rtl/>
        </w:rPr>
        <w:t xml:space="preserve"> که آمده‌ا</w:t>
      </w:r>
      <w:r w:rsidRPr="00D8142E">
        <w:rPr>
          <w:rStyle w:val="Char7"/>
          <w:rFonts w:hint="cs"/>
          <w:rtl/>
        </w:rPr>
        <w:t>ی</w:t>
      </w:r>
      <w:r w:rsidRPr="00D8142E">
        <w:rPr>
          <w:rStyle w:val="Char7"/>
          <w:rtl/>
        </w:rPr>
        <w:t xml:space="preserve"> پس از مغرب طلوع کند و ا</w:t>
      </w:r>
      <w:r w:rsidRPr="00D8142E">
        <w:rPr>
          <w:rStyle w:val="Char7"/>
          <w:rFonts w:hint="cs"/>
          <w:rtl/>
        </w:rPr>
        <w:t>ی</w:t>
      </w:r>
      <w:r w:rsidRPr="00D8142E">
        <w:rPr>
          <w:rStyle w:val="Char7"/>
          <w:rFonts w:hint="eastAsia"/>
          <w:rtl/>
        </w:rPr>
        <w:t>ن</w:t>
      </w:r>
      <w:r w:rsidRPr="00D8142E">
        <w:rPr>
          <w:rStyle w:val="Char7"/>
          <w:rtl/>
        </w:rPr>
        <w:t xml:space="preserve"> سخن خداوند متعال است که م</w:t>
      </w:r>
      <w:r w:rsidRPr="00D8142E">
        <w:rPr>
          <w:rStyle w:val="Char7"/>
          <w:rFonts w:hint="cs"/>
          <w:rtl/>
        </w:rPr>
        <w:t>ی‌</w:t>
      </w:r>
      <w:r w:rsidRPr="00D8142E">
        <w:rPr>
          <w:rStyle w:val="Char7"/>
          <w:rFonts w:hint="eastAsia"/>
          <w:rtl/>
        </w:rPr>
        <w:t>فرما</w:t>
      </w:r>
      <w:r w:rsidRPr="00D8142E">
        <w:rPr>
          <w:rStyle w:val="Char7"/>
          <w:rFonts w:hint="cs"/>
          <w:rtl/>
        </w:rPr>
        <w:t>ی</w:t>
      </w:r>
      <w:r w:rsidRPr="00D8142E">
        <w:rPr>
          <w:rStyle w:val="Char7"/>
          <w:rFonts w:hint="eastAsia"/>
          <w:rtl/>
        </w:rPr>
        <w:t>د</w:t>
      </w:r>
      <w:r>
        <w:rPr>
          <w:rStyle w:val="Char7"/>
          <w:rFonts w:hint="cs"/>
          <w:rtl/>
        </w:rPr>
        <w:t>:</w:t>
      </w:r>
      <w:r w:rsidRPr="00D8142E">
        <w:rPr>
          <w:rStyle w:val="Char7"/>
          <w:rtl/>
        </w:rPr>
        <w:t xml:space="preserve"> </w:t>
      </w:r>
      <w:r>
        <w:rPr>
          <w:rStyle w:val="Char7"/>
          <w:rFonts w:cs="CTraditional Arabic" w:hint="cs"/>
          <w:rtl/>
        </w:rPr>
        <w:t>﴿</w:t>
      </w:r>
      <w:r w:rsidRPr="00B91C7A">
        <w:rPr>
          <w:rFonts w:ascii="KFGQPC Uthmanic Script HAFS" w:cs="KFGQPC Uthmanic Script HAFS" w:hint="eastAsia"/>
          <w:sz w:val="24"/>
          <w:szCs w:val="24"/>
          <w:rtl/>
        </w:rPr>
        <w:t>وَ</w:t>
      </w:r>
      <w:r w:rsidRPr="00B91C7A">
        <w:rPr>
          <w:rFonts w:ascii="KFGQPC Uthmanic Script HAFS" w:cs="KFGQPC Uthmanic Script HAFS" w:hint="cs"/>
          <w:sz w:val="24"/>
          <w:szCs w:val="24"/>
          <w:rtl/>
        </w:rPr>
        <w:t>ٱ</w:t>
      </w:r>
      <w:r w:rsidRPr="00B91C7A">
        <w:rPr>
          <w:rFonts w:ascii="KFGQPC Uthmanic Script HAFS" w:cs="KFGQPC Uthmanic Script HAFS" w:hint="eastAsia"/>
          <w:sz w:val="24"/>
          <w:szCs w:val="24"/>
          <w:rtl/>
        </w:rPr>
        <w:t>لشَّم</w:t>
      </w:r>
      <w:r w:rsidRPr="00B91C7A">
        <w:rPr>
          <w:rFonts w:ascii="KFGQPC Uthmanic Script HAFS" w:cs="KFGQPC Uthmanic Script HAFS" w:hint="cs"/>
          <w:sz w:val="24"/>
          <w:szCs w:val="24"/>
          <w:rtl/>
        </w:rPr>
        <w:t>ۡ</w:t>
      </w:r>
      <w:r w:rsidRPr="00B91C7A">
        <w:rPr>
          <w:rFonts w:ascii="KFGQPC Uthmanic Script HAFS" w:cs="KFGQPC Uthmanic Script HAFS" w:hint="eastAsia"/>
          <w:sz w:val="24"/>
          <w:szCs w:val="24"/>
          <w:rtl/>
        </w:rPr>
        <w:t>سُ</w:t>
      </w:r>
      <w:r w:rsidRPr="00B91C7A">
        <w:rPr>
          <w:rFonts w:ascii="KFGQPC Uthmanic Script HAFS" w:cs="KFGQPC Uthmanic Script HAFS"/>
          <w:sz w:val="24"/>
          <w:szCs w:val="24"/>
          <w:rtl/>
        </w:rPr>
        <w:t xml:space="preserve"> </w:t>
      </w:r>
      <w:r w:rsidRPr="00B91C7A">
        <w:rPr>
          <w:rFonts w:ascii="KFGQPC Uthmanic Script HAFS" w:cs="KFGQPC Uthmanic Script HAFS" w:hint="eastAsia"/>
          <w:sz w:val="24"/>
          <w:szCs w:val="24"/>
          <w:rtl/>
        </w:rPr>
        <w:t>تَج</w:t>
      </w:r>
      <w:r w:rsidRPr="00B91C7A">
        <w:rPr>
          <w:rFonts w:ascii="KFGQPC Uthmanic Script HAFS" w:cs="KFGQPC Uthmanic Script HAFS" w:hint="cs"/>
          <w:sz w:val="24"/>
          <w:szCs w:val="24"/>
          <w:rtl/>
        </w:rPr>
        <w:t>ۡ</w:t>
      </w:r>
      <w:r w:rsidRPr="00B91C7A">
        <w:rPr>
          <w:rFonts w:ascii="KFGQPC Uthmanic Script HAFS" w:cs="KFGQPC Uthmanic Script HAFS" w:hint="eastAsia"/>
          <w:sz w:val="24"/>
          <w:szCs w:val="24"/>
          <w:rtl/>
        </w:rPr>
        <w:t>رِي</w:t>
      </w:r>
      <w:r w:rsidRPr="00B91C7A">
        <w:rPr>
          <w:rFonts w:ascii="KFGQPC Uthmanic Script HAFS" w:cs="KFGQPC Uthmanic Script HAFS"/>
          <w:sz w:val="24"/>
          <w:szCs w:val="24"/>
          <w:rtl/>
        </w:rPr>
        <w:t xml:space="preserve"> </w:t>
      </w:r>
      <w:r w:rsidRPr="00B91C7A">
        <w:rPr>
          <w:rFonts w:ascii="KFGQPC Uthmanic Script HAFS" w:cs="KFGQPC Uthmanic Script HAFS" w:hint="eastAsia"/>
          <w:sz w:val="24"/>
          <w:szCs w:val="24"/>
          <w:rtl/>
        </w:rPr>
        <w:t>لِمُس</w:t>
      </w:r>
      <w:r w:rsidRPr="00B91C7A">
        <w:rPr>
          <w:rFonts w:ascii="KFGQPC Uthmanic Script HAFS" w:cs="KFGQPC Uthmanic Script HAFS" w:hint="cs"/>
          <w:sz w:val="24"/>
          <w:szCs w:val="24"/>
          <w:rtl/>
        </w:rPr>
        <w:t>ۡ</w:t>
      </w:r>
      <w:r w:rsidRPr="00B91C7A">
        <w:rPr>
          <w:rFonts w:ascii="KFGQPC Uthmanic Script HAFS" w:cs="KFGQPC Uthmanic Script HAFS" w:hint="eastAsia"/>
          <w:sz w:val="24"/>
          <w:szCs w:val="24"/>
          <w:rtl/>
        </w:rPr>
        <w:t>تَقَرّ</w:t>
      </w:r>
      <w:r w:rsidRPr="00B91C7A">
        <w:rPr>
          <w:rFonts w:ascii="KFGQPC Uthmanic Script HAFS" w:cs="KFGQPC Uthmanic Script HAFS" w:hint="cs"/>
          <w:sz w:val="24"/>
          <w:szCs w:val="24"/>
          <w:rtl/>
        </w:rPr>
        <w:t>ٖ</w:t>
      </w:r>
      <w:r w:rsidRPr="00B91C7A">
        <w:rPr>
          <w:rFonts w:ascii="KFGQPC Uthmanic Script HAFS" w:cs="KFGQPC Uthmanic Script HAFS"/>
          <w:sz w:val="24"/>
          <w:szCs w:val="24"/>
          <w:rtl/>
        </w:rPr>
        <w:t xml:space="preserve"> </w:t>
      </w:r>
      <w:r w:rsidRPr="00B91C7A">
        <w:rPr>
          <w:rFonts w:ascii="KFGQPC Uthmanic Script HAFS" w:cs="KFGQPC Uthmanic Script HAFS" w:hint="eastAsia"/>
          <w:sz w:val="24"/>
          <w:szCs w:val="24"/>
          <w:rtl/>
        </w:rPr>
        <w:t>لَّهَا</w:t>
      </w:r>
      <w:r w:rsidRPr="00B91C7A">
        <w:rPr>
          <w:rFonts w:ascii="KFGQPC Uthmanic Script HAFS" w:cs="KFGQPC Uthmanic Script HAFS" w:hint="cs"/>
          <w:sz w:val="24"/>
          <w:szCs w:val="24"/>
          <w:rtl/>
        </w:rPr>
        <w:t>ۚ</w:t>
      </w:r>
      <w:r w:rsidRPr="00B91C7A">
        <w:rPr>
          <w:rFonts w:ascii="KFGQPC Uthmanic Script HAFS" w:cs="KFGQPC Uthmanic Script HAFS"/>
          <w:sz w:val="24"/>
          <w:szCs w:val="24"/>
          <w:rtl/>
        </w:rPr>
        <w:t xml:space="preserve"> </w:t>
      </w:r>
      <w:r w:rsidRPr="00B91C7A">
        <w:rPr>
          <w:rFonts w:ascii="KFGQPC Uthmanic Script HAFS" w:cs="KFGQPC Uthmanic Script HAFS" w:hint="eastAsia"/>
          <w:sz w:val="24"/>
          <w:szCs w:val="24"/>
          <w:rtl/>
        </w:rPr>
        <w:t>ذَ</w:t>
      </w:r>
      <w:r w:rsidRPr="00B91C7A">
        <w:rPr>
          <w:rFonts w:ascii="KFGQPC Uthmanic Script HAFS" w:cs="KFGQPC Uthmanic Script HAFS" w:hint="cs"/>
          <w:sz w:val="24"/>
          <w:szCs w:val="24"/>
          <w:rtl/>
        </w:rPr>
        <w:t>ٰ</w:t>
      </w:r>
      <w:r w:rsidRPr="00B91C7A">
        <w:rPr>
          <w:rFonts w:ascii="KFGQPC Uthmanic Script HAFS" w:cs="KFGQPC Uthmanic Script HAFS" w:hint="eastAsia"/>
          <w:sz w:val="24"/>
          <w:szCs w:val="24"/>
          <w:rtl/>
        </w:rPr>
        <w:t>لِكَ</w:t>
      </w:r>
      <w:r w:rsidRPr="00B91C7A">
        <w:rPr>
          <w:rFonts w:ascii="KFGQPC Uthmanic Script HAFS" w:cs="KFGQPC Uthmanic Script HAFS"/>
          <w:sz w:val="24"/>
          <w:szCs w:val="24"/>
          <w:rtl/>
        </w:rPr>
        <w:t xml:space="preserve"> </w:t>
      </w:r>
      <w:r w:rsidRPr="00B91C7A">
        <w:rPr>
          <w:rFonts w:ascii="KFGQPC Uthmanic Script HAFS" w:cs="KFGQPC Uthmanic Script HAFS" w:hint="eastAsia"/>
          <w:sz w:val="24"/>
          <w:szCs w:val="24"/>
          <w:rtl/>
        </w:rPr>
        <w:t>تَق</w:t>
      </w:r>
      <w:r w:rsidRPr="00B91C7A">
        <w:rPr>
          <w:rFonts w:ascii="KFGQPC Uthmanic Script HAFS" w:cs="KFGQPC Uthmanic Script HAFS" w:hint="cs"/>
          <w:sz w:val="24"/>
          <w:szCs w:val="24"/>
          <w:rtl/>
        </w:rPr>
        <w:t>ۡ</w:t>
      </w:r>
      <w:r w:rsidRPr="00B91C7A">
        <w:rPr>
          <w:rFonts w:ascii="KFGQPC Uthmanic Script HAFS" w:cs="KFGQPC Uthmanic Script HAFS" w:hint="eastAsia"/>
          <w:sz w:val="24"/>
          <w:szCs w:val="24"/>
          <w:rtl/>
        </w:rPr>
        <w:t>دِيرُ</w:t>
      </w:r>
      <w:r w:rsidRPr="00B91C7A">
        <w:rPr>
          <w:rFonts w:ascii="KFGQPC Uthmanic Script HAFS" w:cs="KFGQPC Uthmanic Script HAFS"/>
          <w:sz w:val="24"/>
          <w:szCs w:val="24"/>
          <w:rtl/>
        </w:rPr>
        <w:t xml:space="preserve"> </w:t>
      </w:r>
      <w:r w:rsidRPr="00B91C7A">
        <w:rPr>
          <w:rFonts w:ascii="KFGQPC Uthmanic Script HAFS" w:cs="KFGQPC Uthmanic Script HAFS" w:hint="cs"/>
          <w:sz w:val="24"/>
          <w:szCs w:val="24"/>
          <w:rtl/>
        </w:rPr>
        <w:t>ٱ</w:t>
      </w:r>
      <w:r w:rsidRPr="00B91C7A">
        <w:rPr>
          <w:rFonts w:ascii="KFGQPC Uthmanic Script HAFS" w:cs="KFGQPC Uthmanic Script HAFS" w:hint="eastAsia"/>
          <w:sz w:val="24"/>
          <w:szCs w:val="24"/>
          <w:rtl/>
        </w:rPr>
        <w:t>ل</w:t>
      </w:r>
      <w:r w:rsidRPr="00B91C7A">
        <w:rPr>
          <w:rFonts w:ascii="KFGQPC Uthmanic Script HAFS" w:cs="KFGQPC Uthmanic Script HAFS" w:hint="cs"/>
          <w:sz w:val="24"/>
          <w:szCs w:val="24"/>
          <w:rtl/>
        </w:rPr>
        <w:t>ۡ</w:t>
      </w:r>
      <w:r w:rsidRPr="00B91C7A">
        <w:rPr>
          <w:rFonts w:ascii="KFGQPC Uthmanic Script HAFS" w:cs="KFGQPC Uthmanic Script HAFS" w:hint="eastAsia"/>
          <w:sz w:val="24"/>
          <w:szCs w:val="24"/>
          <w:rtl/>
        </w:rPr>
        <w:t>عَزِيزِ</w:t>
      </w:r>
      <w:r w:rsidRPr="00B91C7A">
        <w:rPr>
          <w:rFonts w:ascii="KFGQPC Uthmanic Script HAFS" w:cs="KFGQPC Uthmanic Script HAFS"/>
          <w:sz w:val="24"/>
          <w:szCs w:val="24"/>
          <w:rtl/>
        </w:rPr>
        <w:t xml:space="preserve"> </w:t>
      </w:r>
      <w:r w:rsidRPr="00B91C7A">
        <w:rPr>
          <w:rFonts w:ascii="KFGQPC Uthmanic Script HAFS" w:cs="KFGQPC Uthmanic Script HAFS" w:hint="cs"/>
          <w:sz w:val="24"/>
          <w:szCs w:val="24"/>
          <w:rtl/>
        </w:rPr>
        <w:t>ٱ</w:t>
      </w:r>
      <w:r w:rsidRPr="00B91C7A">
        <w:rPr>
          <w:rFonts w:ascii="KFGQPC Uthmanic Script HAFS" w:cs="KFGQPC Uthmanic Script HAFS" w:hint="eastAsia"/>
          <w:sz w:val="24"/>
          <w:szCs w:val="24"/>
          <w:rtl/>
        </w:rPr>
        <w:t>ل</w:t>
      </w:r>
      <w:r w:rsidRPr="00B91C7A">
        <w:rPr>
          <w:rFonts w:ascii="KFGQPC Uthmanic Script HAFS" w:cs="KFGQPC Uthmanic Script HAFS" w:hint="cs"/>
          <w:sz w:val="24"/>
          <w:szCs w:val="24"/>
          <w:rtl/>
        </w:rPr>
        <w:t>ۡ</w:t>
      </w:r>
      <w:r w:rsidRPr="00B91C7A">
        <w:rPr>
          <w:rFonts w:ascii="KFGQPC Uthmanic Script HAFS" w:cs="KFGQPC Uthmanic Script HAFS" w:hint="eastAsia"/>
          <w:sz w:val="24"/>
          <w:szCs w:val="24"/>
          <w:rtl/>
        </w:rPr>
        <w:t>عَلِيمِ</w:t>
      </w:r>
      <w:r w:rsidRPr="00B91C7A">
        <w:rPr>
          <w:rFonts w:ascii="KFGQPC Uthmanic Script HAFS" w:cs="KFGQPC Uthmanic Script HAFS"/>
          <w:sz w:val="24"/>
          <w:szCs w:val="24"/>
          <w:rtl/>
        </w:rPr>
        <w:t xml:space="preserve"> </w:t>
      </w:r>
      <w:r w:rsidRPr="00B91C7A">
        <w:rPr>
          <w:rFonts w:ascii="KFGQPC Uthmanic Script HAFS" w:cs="KFGQPC Uthmanic Script HAFS" w:hint="cs"/>
          <w:sz w:val="24"/>
          <w:szCs w:val="24"/>
          <w:rtl/>
        </w:rPr>
        <w:t>٣٨</w:t>
      </w:r>
      <w:r>
        <w:rPr>
          <w:rStyle w:val="Char7"/>
          <w:rFonts w:ascii="Traditional Arabic" w:hAnsi="Traditional Arabic" w:cs="Traditional Arabic"/>
          <w:rtl/>
        </w:rPr>
        <w:t>﴾</w:t>
      </w:r>
      <w:r>
        <w:rPr>
          <w:rStyle w:val="Char7"/>
          <w:rFonts w:ascii="Traditional Arabic" w:hAnsi="Traditional Arabic" w:cs="Traditional Arabic" w:hint="cs"/>
          <w:rtl/>
        </w:rPr>
        <w:t xml:space="preserve"> </w:t>
      </w:r>
      <w:r>
        <w:rPr>
          <w:rStyle w:val="Char7"/>
          <w:rFonts w:hint="cs"/>
          <w:rtl/>
        </w:rPr>
        <w:t>[یس: 38].</w:t>
      </w:r>
    </w:p>
  </w:footnote>
  <w:footnote w:id="31">
    <w:p w:rsidR="0065147A" w:rsidRPr="00C34862" w:rsidRDefault="0065147A" w:rsidP="005E4744">
      <w:pPr>
        <w:pStyle w:val="FootnoteText"/>
        <w:bidi/>
        <w:ind w:left="284" w:hanging="284"/>
        <w:jc w:val="both"/>
        <w:rPr>
          <w:rStyle w:val="Char7"/>
          <w:rtl/>
        </w:rPr>
      </w:pPr>
      <w:r w:rsidRPr="00D8142E">
        <w:rPr>
          <w:rStyle w:val="Char7"/>
        </w:rPr>
        <w:footnoteRef/>
      </w:r>
      <w:r w:rsidRPr="00D8142E">
        <w:rPr>
          <w:rStyle w:val="Char7"/>
          <w:rFonts w:hint="cs"/>
          <w:rtl/>
        </w:rPr>
        <w:t xml:space="preserve">- </w:t>
      </w:r>
      <w:r w:rsidRPr="00D8142E">
        <w:rPr>
          <w:rStyle w:val="Char7"/>
          <w:rtl/>
        </w:rPr>
        <w:t>اسلام و الطب: د</w:t>
      </w:r>
      <w:r>
        <w:rPr>
          <w:rStyle w:val="Char7"/>
          <w:rtl/>
        </w:rPr>
        <w:t>ک</w:t>
      </w:r>
      <w:r w:rsidRPr="00D8142E">
        <w:rPr>
          <w:rStyle w:val="Char7"/>
          <w:rtl/>
        </w:rPr>
        <w:t xml:space="preserve">تر محمد </w:t>
      </w:r>
      <w:r w:rsidRPr="00D8142E">
        <w:rPr>
          <w:rStyle w:val="Char7"/>
          <w:rFonts w:hint="cs"/>
          <w:rtl/>
        </w:rPr>
        <w:t>و</w:t>
      </w:r>
      <w:r w:rsidRPr="00D8142E">
        <w:rPr>
          <w:rStyle w:val="Char7"/>
          <w:rtl/>
        </w:rPr>
        <w:t>صف</w:t>
      </w:r>
      <w:r>
        <w:rPr>
          <w:rStyle w:val="Char7"/>
          <w:rtl/>
        </w:rPr>
        <w:t>ی</w:t>
      </w:r>
      <w:r w:rsidRPr="00D8142E">
        <w:rPr>
          <w:rStyle w:val="Char7"/>
          <w:rFonts w:hint="cs"/>
          <w:rtl/>
        </w:rPr>
        <w:t>،</w:t>
      </w:r>
      <w:r w:rsidRPr="00D8142E">
        <w:rPr>
          <w:rStyle w:val="Char7"/>
          <w:rtl/>
        </w:rPr>
        <w:t xml:space="preserve"> ص 286</w:t>
      </w:r>
      <w:r w:rsidRPr="00C34862">
        <w:rPr>
          <w:rStyle w:val="Char7"/>
          <w:rFonts w:hint="cs"/>
          <w:rtl/>
        </w:rPr>
        <w:t>.</w:t>
      </w:r>
    </w:p>
  </w:footnote>
  <w:footnote w:id="32">
    <w:p w:rsidR="0065147A" w:rsidRPr="00C34862" w:rsidRDefault="0065147A" w:rsidP="005E4744">
      <w:pPr>
        <w:pStyle w:val="FootnoteText"/>
        <w:bidi/>
        <w:ind w:left="284" w:hanging="284"/>
        <w:jc w:val="both"/>
        <w:rPr>
          <w:rStyle w:val="Char7"/>
          <w:rtl/>
        </w:rPr>
      </w:pPr>
      <w:r w:rsidRPr="00D8142E">
        <w:rPr>
          <w:rStyle w:val="Char7"/>
        </w:rPr>
        <w:footnoteRef/>
      </w:r>
      <w:r w:rsidRPr="00D8142E">
        <w:rPr>
          <w:rStyle w:val="Char7"/>
          <w:rFonts w:hint="cs"/>
          <w:rtl/>
        </w:rPr>
        <w:t>-</w:t>
      </w:r>
      <w:r w:rsidRPr="00D8142E">
        <w:rPr>
          <w:rStyle w:val="Char7"/>
          <w:rtl/>
        </w:rPr>
        <w:t xml:space="preserve"> فتح البار</w:t>
      </w:r>
      <w:r>
        <w:rPr>
          <w:rStyle w:val="Char7"/>
          <w:rtl/>
        </w:rPr>
        <w:t>ی</w:t>
      </w:r>
      <w:r w:rsidRPr="00D8142E">
        <w:rPr>
          <w:rStyle w:val="Char7"/>
          <w:rFonts w:hint="cs"/>
          <w:rtl/>
        </w:rPr>
        <w:t>:</w:t>
      </w:r>
      <w:r w:rsidRPr="00D8142E">
        <w:rPr>
          <w:rStyle w:val="Char7"/>
          <w:rtl/>
        </w:rPr>
        <w:t xml:space="preserve"> ج 13 ص 211</w:t>
      </w:r>
      <w:r w:rsidRPr="00C34862">
        <w:rPr>
          <w:rStyle w:val="Char7"/>
          <w:rFonts w:hint="cs"/>
          <w:rtl/>
        </w:rPr>
        <w:t>.</w:t>
      </w:r>
    </w:p>
  </w:footnote>
  <w:footnote w:id="33">
    <w:p w:rsidR="0065147A" w:rsidRPr="002C2338" w:rsidRDefault="0065147A" w:rsidP="005E4744">
      <w:pPr>
        <w:pStyle w:val="aa"/>
        <w:rPr>
          <w:spacing w:val="-4"/>
          <w:rtl/>
        </w:rPr>
      </w:pPr>
      <w:r w:rsidRPr="002C2338">
        <w:rPr>
          <w:rStyle w:val="FootnoteReference"/>
          <w:spacing w:val="-4"/>
          <w:vertAlign w:val="baseline"/>
        </w:rPr>
        <w:footnoteRef/>
      </w:r>
      <w:r w:rsidRPr="002C2338">
        <w:rPr>
          <w:rFonts w:hint="cs"/>
          <w:spacing w:val="-4"/>
          <w:rtl/>
        </w:rPr>
        <w:t>- علما متواتر را اینگونه تعریف کرده‌اند: آنچه که گروهی آن را روایت کند که از نظر عقلی توافق آنها بر دروغ امکان‌پذیر نباشد و گفته‌اند که علم یقینی را می‌رساند اما روایت‌های آحاد اینگونه نیست.</w:t>
      </w:r>
    </w:p>
  </w:footnote>
  <w:footnote w:id="34">
    <w:p w:rsidR="0065147A" w:rsidRPr="00835480" w:rsidRDefault="0065147A" w:rsidP="005E4744">
      <w:pPr>
        <w:pStyle w:val="aa"/>
        <w:rPr>
          <w:rtl/>
        </w:rPr>
      </w:pPr>
      <w:r w:rsidRPr="00835480">
        <w:rPr>
          <w:rStyle w:val="FootnoteReference"/>
          <w:vertAlign w:val="baseline"/>
        </w:rPr>
        <w:footnoteRef/>
      </w:r>
      <w:r w:rsidRPr="00835480">
        <w:rPr>
          <w:rFonts w:hint="cs"/>
          <w:rtl/>
        </w:rPr>
        <w:t>- نگا: کتاب «</w:t>
      </w:r>
      <w:r w:rsidRPr="00835480">
        <w:rPr>
          <w:rStyle w:val="Char9"/>
          <w:rFonts w:hint="cs"/>
          <w:rtl/>
        </w:rPr>
        <w:t>نظرة في تاریخ الفقه الإسلامی</w:t>
      </w:r>
      <w:r w:rsidRPr="00835480">
        <w:rPr>
          <w:rFonts w:hint="cs"/>
          <w:rtl/>
        </w:rPr>
        <w:t>» تا ببینی که که وی بدون تحقیق و اطمینان این روایت را سرقت کرده است.</w:t>
      </w:r>
    </w:p>
  </w:footnote>
  <w:footnote w:id="35">
    <w:p w:rsidR="0065147A" w:rsidRPr="00835480" w:rsidRDefault="0065147A" w:rsidP="005E4744">
      <w:pPr>
        <w:pStyle w:val="aa"/>
        <w:rPr>
          <w:rtl/>
        </w:rPr>
      </w:pPr>
      <w:r w:rsidRPr="00835480">
        <w:rPr>
          <w:rStyle w:val="FootnoteReference"/>
          <w:vertAlign w:val="baseline"/>
        </w:rPr>
        <w:footnoteRef/>
      </w:r>
      <w:r w:rsidRPr="00835480">
        <w:rPr>
          <w:rFonts w:hint="cs"/>
          <w:rtl/>
        </w:rPr>
        <w:t xml:space="preserve">- صحیح بخاری ، کتاب العلم ، باب إثم من کذب علی النبی </w:t>
      </w:r>
      <w:r>
        <w:rPr>
          <w:rFonts w:cs="CTraditional Arabic" w:hint="cs"/>
          <w:rtl/>
        </w:rPr>
        <w:t>ج</w:t>
      </w:r>
      <w:r w:rsidRPr="00835480">
        <w:rPr>
          <w:rFonts w:hint="cs"/>
          <w:rtl/>
        </w:rPr>
        <w:t xml:space="preserve"> بشرح النووی ج۱ ص۶۵-۷۰</w:t>
      </w:r>
    </w:p>
  </w:footnote>
  <w:footnote w:id="36">
    <w:p w:rsidR="0065147A" w:rsidRPr="00C34862" w:rsidRDefault="0065147A" w:rsidP="005E4744">
      <w:pPr>
        <w:pStyle w:val="FootnoteText"/>
        <w:bidi/>
        <w:ind w:left="284" w:hanging="284"/>
        <w:jc w:val="both"/>
        <w:rPr>
          <w:rStyle w:val="Char7"/>
          <w:rtl/>
        </w:rPr>
      </w:pPr>
      <w:r w:rsidRPr="00D8142E">
        <w:rPr>
          <w:rStyle w:val="Char7"/>
        </w:rPr>
        <w:footnoteRef/>
      </w:r>
      <w:r w:rsidRPr="00D8142E">
        <w:rPr>
          <w:rStyle w:val="Char7"/>
          <w:rFonts w:hint="cs"/>
          <w:rtl/>
        </w:rPr>
        <w:t xml:space="preserve">- </w:t>
      </w:r>
      <w:r w:rsidRPr="00D8142E">
        <w:rPr>
          <w:rStyle w:val="Char7"/>
          <w:rtl/>
        </w:rPr>
        <w:t xml:space="preserve">مقدمه ابن الصلاح </w:t>
      </w:r>
      <w:r w:rsidRPr="00D8142E">
        <w:rPr>
          <w:rStyle w:val="Char7"/>
          <w:rFonts w:hint="cs"/>
          <w:rtl/>
        </w:rPr>
        <w:t xml:space="preserve">و شرح آن، </w:t>
      </w:r>
      <w:r w:rsidRPr="00D8142E">
        <w:rPr>
          <w:rStyle w:val="Char7"/>
          <w:rtl/>
        </w:rPr>
        <w:t>ص 110</w:t>
      </w:r>
      <w:r w:rsidRPr="00C34862">
        <w:rPr>
          <w:rStyle w:val="Char7"/>
          <w:rFonts w:hint="cs"/>
          <w:rtl/>
        </w:rPr>
        <w:t>، (چاپ الشام).</w:t>
      </w:r>
    </w:p>
  </w:footnote>
  <w:footnote w:id="37">
    <w:p w:rsidR="0065147A" w:rsidRPr="0072339D" w:rsidRDefault="0065147A" w:rsidP="005E4744">
      <w:pPr>
        <w:pStyle w:val="aa"/>
        <w:rPr>
          <w:rtl/>
        </w:rPr>
      </w:pPr>
      <w:r w:rsidRPr="00835480">
        <w:footnoteRef/>
      </w:r>
      <w:r w:rsidRPr="00835480">
        <w:rPr>
          <w:rFonts w:hint="cs"/>
          <w:rtl/>
        </w:rPr>
        <w:t xml:space="preserve">- </w:t>
      </w:r>
      <w:r>
        <w:rPr>
          <w:rFonts w:hint="cs"/>
          <w:rtl/>
        </w:rPr>
        <w:t>جوزقانی و ابن الجوزی این حدیث را موضوع دانسته‌اند که البته این دو در حکم به موضوع بودن حدیث متساهل می‌باشند و به همین خاطر است که سخاوی می‌گوید: و این جای بررسی دارد (منح المغیث للسخاوی ج ۲ ص۲۱۷).</w:t>
      </w:r>
    </w:p>
  </w:footnote>
  <w:footnote w:id="38">
    <w:p w:rsidR="0065147A" w:rsidRPr="00C34862" w:rsidRDefault="0065147A" w:rsidP="005E4744">
      <w:pPr>
        <w:pStyle w:val="FootnoteText"/>
        <w:bidi/>
        <w:ind w:left="284" w:hanging="284"/>
        <w:jc w:val="both"/>
        <w:rPr>
          <w:rStyle w:val="Char7"/>
          <w:rtl/>
        </w:rPr>
      </w:pPr>
      <w:r w:rsidRPr="00D8142E">
        <w:rPr>
          <w:rStyle w:val="Char7"/>
        </w:rPr>
        <w:footnoteRef/>
      </w:r>
      <w:r w:rsidRPr="00D8142E">
        <w:rPr>
          <w:rStyle w:val="Char7"/>
          <w:rFonts w:hint="cs"/>
          <w:rtl/>
        </w:rPr>
        <w:t xml:space="preserve">- </w:t>
      </w:r>
      <w:r w:rsidRPr="00D8142E">
        <w:rPr>
          <w:rStyle w:val="Char7"/>
          <w:rtl/>
        </w:rPr>
        <w:t>الـمغن</w:t>
      </w:r>
      <w:r>
        <w:rPr>
          <w:rStyle w:val="Char7"/>
          <w:rtl/>
        </w:rPr>
        <w:t>ی</w:t>
      </w:r>
      <w:r w:rsidRPr="00D8142E">
        <w:rPr>
          <w:rStyle w:val="Char7"/>
          <w:rtl/>
        </w:rPr>
        <w:t xml:space="preserve"> والشر</w:t>
      </w:r>
      <w:r w:rsidRPr="00D8142E">
        <w:rPr>
          <w:rStyle w:val="Char7"/>
          <w:rFonts w:hint="cs"/>
          <w:rtl/>
        </w:rPr>
        <w:t>ح</w:t>
      </w:r>
      <w:r w:rsidRPr="00D8142E">
        <w:rPr>
          <w:rStyle w:val="Char7"/>
          <w:rtl/>
        </w:rPr>
        <w:t xml:space="preserve"> ال</w:t>
      </w:r>
      <w:r>
        <w:rPr>
          <w:rStyle w:val="Char7"/>
          <w:rtl/>
        </w:rPr>
        <w:t>ک</w:t>
      </w:r>
      <w:r w:rsidRPr="00D8142E">
        <w:rPr>
          <w:rStyle w:val="Char7"/>
          <w:rtl/>
        </w:rPr>
        <w:t>ب</w:t>
      </w:r>
      <w:r>
        <w:rPr>
          <w:rStyle w:val="Char7"/>
          <w:rtl/>
        </w:rPr>
        <w:t>ی</w:t>
      </w:r>
      <w:r w:rsidRPr="00D8142E">
        <w:rPr>
          <w:rStyle w:val="Char7"/>
          <w:rtl/>
        </w:rPr>
        <w:t>ر</w:t>
      </w:r>
      <w:r w:rsidRPr="00D8142E">
        <w:rPr>
          <w:rStyle w:val="Char7"/>
          <w:rFonts w:hint="cs"/>
          <w:rtl/>
        </w:rPr>
        <w:t>:</w:t>
      </w:r>
      <w:r w:rsidRPr="00D8142E">
        <w:rPr>
          <w:rStyle w:val="Char7"/>
          <w:rtl/>
        </w:rPr>
        <w:t xml:space="preserve"> ج 1</w:t>
      </w:r>
      <w:r w:rsidRPr="00D8142E">
        <w:rPr>
          <w:rStyle w:val="Char7"/>
          <w:rFonts w:hint="cs"/>
          <w:rtl/>
        </w:rPr>
        <w:t>،</w:t>
      </w:r>
      <w:r w:rsidRPr="00D8142E">
        <w:rPr>
          <w:rStyle w:val="Char7"/>
          <w:rtl/>
        </w:rPr>
        <w:t xml:space="preserve"> ص 579</w:t>
      </w:r>
      <w:r w:rsidRPr="00C34862">
        <w:rPr>
          <w:rStyle w:val="Char7"/>
          <w:rFonts w:hint="cs"/>
          <w:rtl/>
        </w:rPr>
        <w:t>.</w:t>
      </w:r>
    </w:p>
  </w:footnote>
  <w:footnote w:id="39">
    <w:p w:rsidR="0065147A" w:rsidRPr="00D8142E" w:rsidRDefault="0065147A" w:rsidP="005E4744">
      <w:pPr>
        <w:pStyle w:val="FootnoteText"/>
        <w:bidi/>
        <w:ind w:left="284" w:hanging="284"/>
        <w:jc w:val="both"/>
        <w:rPr>
          <w:rStyle w:val="Char7"/>
          <w:rtl/>
        </w:rPr>
      </w:pPr>
      <w:r w:rsidRPr="00D8142E">
        <w:rPr>
          <w:rStyle w:val="Char7"/>
        </w:rPr>
        <w:footnoteRef/>
      </w:r>
      <w:r w:rsidRPr="00D8142E">
        <w:rPr>
          <w:rStyle w:val="Char7"/>
          <w:rFonts w:hint="cs"/>
          <w:rtl/>
        </w:rPr>
        <w:t>- نگا: فتح الباری ج ۲ ص ۲۵۱-۲۵۲ و المعنی و الشرح الکبیر، سابق.</w:t>
      </w:r>
    </w:p>
  </w:footnote>
  <w:footnote w:id="40">
    <w:p w:rsidR="0065147A" w:rsidRPr="00202832" w:rsidRDefault="0065147A" w:rsidP="005E4744">
      <w:pPr>
        <w:ind w:left="284" w:hanging="284"/>
        <w:jc w:val="both"/>
        <w:rPr>
          <w:rFonts w:ascii="mylotus" w:hAnsi="mylotus" w:cs="mylotus"/>
          <w:sz w:val="30"/>
          <w:szCs w:val="27"/>
          <w:rtl/>
        </w:rPr>
      </w:pPr>
      <w:r w:rsidRPr="00316CCA">
        <w:rPr>
          <w:rFonts w:ascii="mylotus" w:hAnsi="mylotus" w:cs="mylotus"/>
          <w:szCs w:val="24"/>
          <w:rtl/>
        </w:rPr>
        <w:footnoteRef/>
      </w:r>
      <w:r w:rsidRPr="00316CCA">
        <w:rPr>
          <w:rFonts w:ascii="mylotus" w:hAnsi="mylotus" w:cs="mylotus"/>
          <w:szCs w:val="24"/>
          <w:rtl/>
        </w:rPr>
        <w:t>- فتح البار</w:t>
      </w:r>
      <w:r>
        <w:rPr>
          <w:rFonts w:ascii="mylotus" w:hAnsi="mylotus" w:cs="mylotus" w:hint="cs"/>
          <w:szCs w:val="24"/>
          <w:rtl/>
        </w:rPr>
        <w:t>ي</w:t>
      </w:r>
      <w:r w:rsidRPr="00316CCA">
        <w:rPr>
          <w:rFonts w:ascii="mylotus" w:hAnsi="mylotus" w:cs="mylotus"/>
          <w:szCs w:val="24"/>
          <w:rtl/>
        </w:rPr>
        <w:t xml:space="preserve"> 9/ 176.</w:t>
      </w:r>
    </w:p>
  </w:footnote>
  <w:footnote w:id="41">
    <w:p w:rsidR="0065147A" w:rsidRPr="00D8142E" w:rsidRDefault="0065147A" w:rsidP="005E4744">
      <w:pPr>
        <w:pStyle w:val="FootnoteText"/>
        <w:bidi/>
        <w:ind w:left="284" w:hanging="284"/>
        <w:jc w:val="both"/>
        <w:rPr>
          <w:rStyle w:val="Char7"/>
        </w:rPr>
      </w:pPr>
      <w:r w:rsidRPr="00D8142E">
        <w:rPr>
          <w:rStyle w:val="Char7"/>
        </w:rPr>
        <w:footnoteRef/>
      </w:r>
      <w:r w:rsidRPr="00D8142E">
        <w:rPr>
          <w:rStyle w:val="Char7"/>
          <w:rFonts w:hint="cs"/>
          <w:rtl/>
        </w:rPr>
        <w:t>-</w:t>
      </w:r>
      <w:r w:rsidRPr="00D8142E">
        <w:rPr>
          <w:rStyle w:val="Char7"/>
          <w:rtl/>
        </w:rPr>
        <w:t xml:space="preserve"> الإستیعاب</w:t>
      </w:r>
      <w:r w:rsidRPr="00D8142E">
        <w:rPr>
          <w:rStyle w:val="Char7"/>
          <w:rFonts w:hint="cs"/>
          <w:rtl/>
        </w:rPr>
        <w:t>:</w:t>
      </w:r>
      <w:r w:rsidRPr="00D8142E">
        <w:rPr>
          <w:rStyle w:val="Char7"/>
          <w:rtl/>
        </w:rPr>
        <w:t xml:space="preserve"> ج 3</w:t>
      </w:r>
      <w:r w:rsidRPr="00D8142E">
        <w:rPr>
          <w:rStyle w:val="Char7"/>
          <w:rFonts w:hint="cs"/>
          <w:rtl/>
        </w:rPr>
        <w:t>،</w:t>
      </w:r>
      <w:r w:rsidRPr="00D8142E">
        <w:rPr>
          <w:rStyle w:val="Char7"/>
          <w:rtl/>
        </w:rPr>
        <w:t xml:space="preserve"> ص395</w:t>
      </w:r>
      <w:r w:rsidRPr="00D8142E">
        <w:rPr>
          <w:rStyle w:val="Char7"/>
          <w:rFonts w:hint="cs"/>
          <w:rtl/>
        </w:rPr>
        <w:t>،</w:t>
      </w:r>
      <w:r w:rsidRPr="00D8142E">
        <w:rPr>
          <w:rStyle w:val="Char7"/>
          <w:rtl/>
        </w:rPr>
        <w:t xml:space="preserve"> و</w:t>
      </w:r>
      <w:r w:rsidRPr="00D8142E">
        <w:rPr>
          <w:rStyle w:val="Char7"/>
          <w:rFonts w:hint="cs"/>
          <w:rtl/>
        </w:rPr>
        <w:t xml:space="preserve"> </w:t>
      </w:r>
      <w:r w:rsidRPr="00D8142E">
        <w:rPr>
          <w:rStyle w:val="Char7"/>
          <w:rtl/>
        </w:rPr>
        <w:t>پاورقی الإصابة</w:t>
      </w:r>
      <w:r w:rsidRPr="00D8142E">
        <w:rPr>
          <w:rStyle w:val="Char7"/>
          <w:rFonts w:hint="cs"/>
          <w:rtl/>
        </w:rPr>
        <w:t>:</w:t>
      </w:r>
      <w:r w:rsidRPr="00D8142E">
        <w:rPr>
          <w:rStyle w:val="Char7"/>
          <w:rtl/>
        </w:rPr>
        <w:t xml:space="preserve"> ج3</w:t>
      </w:r>
      <w:r w:rsidRPr="00D8142E">
        <w:rPr>
          <w:rStyle w:val="Char7"/>
          <w:rFonts w:hint="cs"/>
          <w:rtl/>
        </w:rPr>
        <w:t>،</w:t>
      </w:r>
      <w:r w:rsidRPr="00D8142E">
        <w:rPr>
          <w:rStyle w:val="Char7"/>
          <w:rtl/>
        </w:rPr>
        <w:t xml:space="preserve"> ص 433، و</w:t>
      </w:r>
      <w:r w:rsidRPr="00D8142E">
        <w:rPr>
          <w:rStyle w:val="Char7"/>
          <w:rFonts w:hint="cs"/>
          <w:rtl/>
        </w:rPr>
        <w:t xml:space="preserve"> </w:t>
      </w:r>
      <w:r w:rsidRPr="00D8142E">
        <w:rPr>
          <w:rStyle w:val="Char7"/>
          <w:rtl/>
        </w:rPr>
        <w:t>فتح الباری</w:t>
      </w:r>
      <w:r w:rsidRPr="00D8142E">
        <w:rPr>
          <w:rStyle w:val="Char7"/>
          <w:rFonts w:hint="cs"/>
          <w:rtl/>
        </w:rPr>
        <w:t>:</w:t>
      </w:r>
      <w:r w:rsidRPr="00D8142E">
        <w:rPr>
          <w:rStyle w:val="Char7"/>
          <w:rtl/>
        </w:rPr>
        <w:t xml:space="preserve"> ج6</w:t>
      </w:r>
      <w:r w:rsidRPr="00D8142E">
        <w:rPr>
          <w:rStyle w:val="Char7"/>
          <w:rFonts w:hint="cs"/>
          <w:rtl/>
        </w:rPr>
        <w:t>،</w:t>
      </w:r>
      <w:r w:rsidRPr="00D8142E">
        <w:rPr>
          <w:rStyle w:val="Char7"/>
          <w:rtl/>
        </w:rPr>
        <w:t xml:space="preserve"> ص 82.</w:t>
      </w:r>
    </w:p>
  </w:footnote>
  <w:footnote w:id="42">
    <w:p w:rsidR="0065147A" w:rsidRPr="00D8142E" w:rsidRDefault="0065147A" w:rsidP="005E4744">
      <w:pPr>
        <w:pStyle w:val="FootnoteText"/>
        <w:bidi/>
        <w:ind w:left="284" w:hanging="284"/>
        <w:jc w:val="both"/>
        <w:rPr>
          <w:rStyle w:val="Char7"/>
        </w:rPr>
      </w:pPr>
      <w:r w:rsidRPr="00D8142E">
        <w:rPr>
          <w:rStyle w:val="Char7"/>
        </w:rPr>
        <w:footnoteRef/>
      </w:r>
      <w:r w:rsidRPr="00D8142E">
        <w:rPr>
          <w:rStyle w:val="Char7"/>
          <w:rFonts w:hint="cs"/>
          <w:rtl/>
        </w:rPr>
        <w:t>-</w:t>
      </w:r>
      <w:r w:rsidRPr="00D8142E">
        <w:rPr>
          <w:rStyle w:val="Char7"/>
          <w:rtl/>
        </w:rPr>
        <w:t xml:space="preserve"> آخرین عمره رسول الله</w:t>
      </w:r>
      <w:r>
        <w:rPr>
          <w:rStyle w:val="Char7"/>
          <w:rFonts w:ascii="CTraditional Arabic" w:hAnsi="CTraditional Arabic" w:cs="CTraditional Arabic"/>
          <w:rtl/>
        </w:rPr>
        <w:t xml:space="preserve"> </w:t>
      </w:r>
      <w:r w:rsidRPr="004F66F1">
        <w:rPr>
          <w:rStyle w:val="Char7"/>
          <w:rFonts w:ascii="CTraditional Arabic" w:hAnsi="CTraditional Arabic" w:cs="CTraditional Arabic"/>
          <w:rtl/>
        </w:rPr>
        <w:t>ج</w:t>
      </w:r>
      <w:r w:rsidRPr="00D8142E">
        <w:rPr>
          <w:rStyle w:val="Char7"/>
          <w:rtl/>
        </w:rPr>
        <w:t>.</w:t>
      </w:r>
    </w:p>
  </w:footnote>
  <w:footnote w:id="43">
    <w:p w:rsidR="0065147A" w:rsidRPr="00D8142E" w:rsidRDefault="0065147A" w:rsidP="005E4744">
      <w:pPr>
        <w:pStyle w:val="FootnoteText"/>
        <w:bidi/>
        <w:ind w:left="284" w:hanging="284"/>
        <w:jc w:val="both"/>
        <w:rPr>
          <w:rStyle w:val="Char7"/>
          <w:rtl/>
        </w:rPr>
      </w:pPr>
      <w:r w:rsidRPr="00D8142E">
        <w:rPr>
          <w:rStyle w:val="Char7"/>
        </w:rPr>
        <w:footnoteRef/>
      </w:r>
      <w:r>
        <w:rPr>
          <w:rStyle w:val="Char7"/>
          <w:rtl/>
        </w:rPr>
        <w:t xml:space="preserve">- </w:t>
      </w:r>
      <w:r w:rsidRPr="00D8142E">
        <w:rPr>
          <w:rStyle w:val="Char7"/>
          <w:rFonts w:hint="cs"/>
          <w:rtl/>
        </w:rPr>
        <w:t>فتح البار</w:t>
      </w:r>
      <w:r>
        <w:rPr>
          <w:rStyle w:val="Char7"/>
          <w:rFonts w:hint="cs"/>
          <w:rtl/>
        </w:rPr>
        <w:t>ی</w:t>
      </w:r>
      <w:r w:rsidRPr="00D8142E">
        <w:rPr>
          <w:rStyle w:val="Char7"/>
          <w:rFonts w:hint="cs"/>
          <w:rtl/>
        </w:rPr>
        <w:t xml:space="preserve"> ج 6 ص 62،۸۰</w:t>
      </w:r>
    </w:p>
  </w:footnote>
  <w:footnote w:id="44">
    <w:p w:rsidR="0065147A" w:rsidRPr="00D8142E" w:rsidRDefault="0065147A" w:rsidP="005E4744">
      <w:pPr>
        <w:pStyle w:val="FootnoteText"/>
        <w:bidi/>
        <w:ind w:left="284" w:hanging="284"/>
        <w:jc w:val="both"/>
        <w:rPr>
          <w:rStyle w:val="Char7"/>
        </w:rPr>
      </w:pPr>
      <w:r w:rsidRPr="00D8142E">
        <w:rPr>
          <w:rStyle w:val="Char7"/>
        </w:rPr>
        <w:footnoteRef/>
      </w:r>
      <w:r w:rsidRPr="00D8142E">
        <w:rPr>
          <w:rStyle w:val="Char7"/>
          <w:rFonts w:hint="cs"/>
          <w:rtl/>
        </w:rPr>
        <w:t>-</w:t>
      </w:r>
      <w:r w:rsidRPr="00D8142E">
        <w:rPr>
          <w:rStyle w:val="Char7"/>
          <w:rtl/>
        </w:rPr>
        <w:t xml:space="preserve"> خبری است که گوینده آن به صحابی ختم شود، و</w:t>
      </w:r>
      <w:r w:rsidRPr="00D8142E">
        <w:rPr>
          <w:rStyle w:val="Char7"/>
          <w:rFonts w:hint="cs"/>
          <w:rtl/>
        </w:rPr>
        <w:t xml:space="preserve"> </w:t>
      </w:r>
      <w:r w:rsidRPr="00D8142E">
        <w:rPr>
          <w:rStyle w:val="Char7"/>
          <w:rtl/>
        </w:rPr>
        <w:t>قول رسول الله نیست.</w:t>
      </w:r>
    </w:p>
  </w:footnote>
  <w:footnote w:id="45">
    <w:p w:rsidR="0065147A" w:rsidRPr="00D8142E" w:rsidRDefault="0065147A" w:rsidP="005E4744">
      <w:pPr>
        <w:pStyle w:val="FootnoteText"/>
        <w:bidi/>
        <w:ind w:left="284" w:hanging="284"/>
        <w:jc w:val="both"/>
        <w:rPr>
          <w:rStyle w:val="Char7"/>
          <w:rtl/>
        </w:rPr>
      </w:pPr>
      <w:r w:rsidRPr="00D8142E">
        <w:rPr>
          <w:rStyle w:val="Char7"/>
        </w:rPr>
        <w:footnoteRef/>
      </w:r>
      <w:r>
        <w:rPr>
          <w:rStyle w:val="Char7"/>
          <w:rtl/>
        </w:rPr>
        <w:t xml:space="preserve">- </w:t>
      </w:r>
      <w:r w:rsidRPr="00D8142E">
        <w:rPr>
          <w:rStyle w:val="Char7"/>
          <w:rFonts w:hint="cs"/>
          <w:rtl/>
        </w:rPr>
        <w:t>ج ۸ ص ۲۱۰ و بعد از آن</w:t>
      </w:r>
    </w:p>
  </w:footnote>
  <w:footnote w:id="46">
    <w:p w:rsidR="0065147A" w:rsidRPr="00D8142E" w:rsidRDefault="0065147A" w:rsidP="005E4744">
      <w:pPr>
        <w:pStyle w:val="FootnoteText"/>
        <w:bidi/>
        <w:ind w:left="284" w:hanging="284"/>
        <w:jc w:val="both"/>
        <w:rPr>
          <w:rStyle w:val="Char7"/>
        </w:rPr>
      </w:pPr>
      <w:r w:rsidRPr="00D8142E">
        <w:rPr>
          <w:rStyle w:val="Char7"/>
        </w:rPr>
        <w:footnoteRef/>
      </w:r>
      <w:r w:rsidRPr="00D8142E">
        <w:rPr>
          <w:rStyle w:val="Char7"/>
          <w:rFonts w:hint="cs"/>
          <w:rtl/>
        </w:rPr>
        <w:t>-</w:t>
      </w:r>
      <w:r w:rsidRPr="00D8142E">
        <w:rPr>
          <w:rStyle w:val="Char7"/>
          <w:rtl/>
        </w:rPr>
        <w:t xml:space="preserve"> حدیث حسن به احادیثی گفته می‌شود که تمام شرایط حدیث صحیح را دارد فقط راوی آن قوت ضبطش کم است.</w:t>
      </w:r>
    </w:p>
  </w:footnote>
  <w:footnote w:id="47">
    <w:p w:rsidR="0065147A" w:rsidRPr="00D8142E" w:rsidRDefault="0065147A" w:rsidP="005E4744">
      <w:pPr>
        <w:pStyle w:val="FootnoteText"/>
        <w:bidi/>
        <w:ind w:left="284" w:hanging="284"/>
        <w:jc w:val="both"/>
        <w:rPr>
          <w:rStyle w:val="Char7"/>
        </w:rPr>
      </w:pPr>
      <w:r w:rsidRPr="00D8142E">
        <w:rPr>
          <w:rStyle w:val="Char7"/>
        </w:rPr>
        <w:footnoteRef/>
      </w:r>
      <w:r w:rsidRPr="00D8142E">
        <w:rPr>
          <w:rStyle w:val="Char7"/>
          <w:rFonts w:hint="cs"/>
          <w:rtl/>
        </w:rPr>
        <w:t>-</w:t>
      </w:r>
      <w:r w:rsidRPr="00D8142E">
        <w:rPr>
          <w:rStyle w:val="Char7"/>
          <w:rtl/>
        </w:rPr>
        <w:t xml:space="preserve"> ادراج به عملی که گفته می‌شود که راوی حدیث،</w:t>
      </w:r>
      <w:r>
        <w:rPr>
          <w:rStyle w:val="Char7"/>
          <w:rtl/>
        </w:rPr>
        <w:t xml:space="preserve"> </w:t>
      </w:r>
      <w:r w:rsidRPr="00D8142E">
        <w:rPr>
          <w:rStyle w:val="Char7"/>
          <w:rtl/>
        </w:rPr>
        <w:t>کلامی را از روی نادانی یا تفسیر کلمه یا امثال آن در حدیث وارد می‌کند.</w:t>
      </w:r>
    </w:p>
  </w:footnote>
  <w:footnote w:id="48">
    <w:p w:rsidR="0065147A" w:rsidRPr="00D8142E" w:rsidRDefault="0065147A" w:rsidP="005E4744">
      <w:pPr>
        <w:pStyle w:val="FootnoteText"/>
        <w:bidi/>
        <w:ind w:left="284" w:hanging="284"/>
        <w:jc w:val="both"/>
        <w:rPr>
          <w:rStyle w:val="Char7"/>
        </w:rPr>
      </w:pPr>
      <w:r w:rsidRPr="00D8142E">
        <w:rPr>
          <w:rStyle w:val="Char7"/>
        </w:rPr>
        <w:footnoteRef/>
      </w:r>
      <w:r w:rsidRPr="00D8142E">
        <w:rPr>
          <w:rStyle w:val="Char7"/>
          <w:rFonts w:hint="cs"/>
          <w:rtl/>
        </w:rPr>
        <w:t>-</w:t>
      </w:r>
      <w:r w:rsidRPr="00D8142E">
        <w:rPr>
          <w:rStyle w:val="Char7"/>
          <w:rtl/>
        </w:rPr>
        <w:t xml:space="preserve"> از </w:t>
      </w:r>
      <w:r w:rsidRPr="00D8142E">
        <w:rPr>
          <w:rStyle w:val="Char7"/>
          <w:rFonts w:hint="cs"/>
          <w:rtl/>
        </w:rPr>
        <w:t>«</w:t>
      </w:r>
      <w:r w:rsidRPr="00D8142E">
        <w:rPr>
          <w:rStyle w:val="Char7"/>
          <w:rtl/>
        </w:rPr>
        <w:t>به خدا سوگند می‌خورم</w:t>
      </w:r>
      <w:r w:rsidRPr="00D8142E">
        <w:rPr>
          <w:rStyle w:val="Char7"/>
          <w:rFonts w:hint="cs"/>
          <w:rtl/>
        </w:rPr>
        <w:t>»</w:t>
      </w:r>
      <w:r w:rsidRPr="00D8142E">
        <w:rPr>
          <w:rStyle w:val="Char7"/>
          <w:rtl/>
        </w:rPr>
        <w:t xml:space="preserve"> تا </w:t>
      </w:r>
      <w:r w:rsidRPr="00D8142E">
        <w:rPr>
          <w:rStyle w:val="Char7"/>
          <w:rFonts w:hint="cs"/>
          <w:rtl/>
        </w:rPr>
        <w:t>«</w:t>
      </w:r>
      <w:r w:rsidRPr="00D8142E">
        <w:rPr>
          <w:rStyle w:val="Char7"/>
          <w:rtl/>
        </w:rPr>
        <w:t>عبد باشم</w:t>
      </w:r>
      <w:r w:rsidRPr="00D8142E">
        <w:rPr>
          <w:rStyle w:val="Char7"/>
          <w:rFonts w:hint="cs"/>
          <w:rtl/>
        </w:rPr>
        <w:t>»</w:t>
      </w:r>
      <w:r w:rsidRPr="00D8142E">
        <w:rPr>
          <w:rStyle w:val="Char7"/>
          <w:rtl/>
        </w:rPr>
        <w:t xml:space="preserve"> بیان امید است که ابوهریره در هنگام روایت حدیث دارد و</w:t>
      </w:r>
      <w:r w:rsidRPr="00D8142E">
        <w:rPr>
          <w:rStyle w:val="Char7"/>
          <w:rFonts w:hint="cs"/>
          <w:rtl/>
        </w:rPr>
        <w:t xml:space="preserve"> </w:t>
      </w:r>
      <w:r w:rsidRPr="00D8142E">
        <w:rPr>
          <w:rStyle w:val="Char7"/>
          <w:rtl/>
        </w:rPr>
        <w:t>ارتباطی با اصل حدیث ندارد.</w:t>
      </w:r>
    </w:p>
  </w:footnote>
  <w:footnote w:id="49">
    <w:p w:rsidR="0065147A" w:rsidRPr="00D8142E" w:rsidRDefault="0065147A" w:rsidP="005E4744">
      <w:pPr>
        <w:pStyle w:val="FootnoteText"/>
        <w:bidi/>
        <w:ind w:left="284" w:hanging="284"/>
        <w:jc w:val="both"/>
        <w:rPr>
          <w:rStyle w:val="Char7"/>
        </w:rPr>
      </w:pPr>
      <w:r w:rsidRPr="00D8142E">
        <w:rPr>
          <w:rStyle w:val="Char7"/>
        </w:rPr>
        <w:footnoteRef/>
      </w:r>
      <w:r w:rsidRPr="00D8142E">
        <w:rPr>
          <w:rStyle w:val="Char7"/>
          <w:rFonts w:hint="cs"/>
          <w:rtl/>
        </w:rPr>
        <w:t>-</w:t>
      </w:r>
      <w:r w:rsidRPr="00D8142E">
        <w:rPr>
          <w:rStyle w:val="Char7"/>
          <w:rtl/>
        </w:rPr>
        <w:t xml:space="preserve"> الـمقالات للکوثری</w:t>
      </w:r>
      <w:r w:rsidRPr="00D8142E">
        <w:rPr>
          <w:rStyle w:val="Char7"/>
          <w:rFonts w:hint="cs"/>
          <w:rtl/>
        </w:rPr>
        <w:t>:</w:t>
      </w:r>
      <w:r w:rsidRPr="00D8142E">
        <w:rPr>
          <w:rStyle w:val="Char7"/>
          <w:rtl/>
        </w:rPr>
        <w:t xml:space="preserve"> ص 31</w:t>
      </w:r>
      <w:r w:rsidRPr="00D8142E">
        <w:rPr>
          <w:rStyle w:val="Char7"/>
          <w:rFonts w:hint="cs"/>
          <w:rtl/>
        </w:rPr>
        <w:t>.</w:t>
      </w:r>
    </w:p>
  </w:footnote>
  <w:footnote w:id="50">
    <w:p w:rsidR="0065147A" w:rsidRPr="00D8142E" w:rsidRDefault="0065147A" w:rsidP="005E4744">
      <w:pPr>
        <w:pStyle w:val="FootnoteText"/>
        <w:bidi/>
        <w:ind w:left="284" w:hanging="284"/>
        <w:jc w:val="both"/>
        <w:rPr>
          <w:rStyle w:val="Char7"/>
        </w:rPr>
      </w:pPr>
      <w:r w:rsidRPr="00D8142E">
        <w:rPr>
          <w:rStyle w:val="Char7"/>
        </w:rPr>
        <w:footnoteRef/>
      </w:r>
      <w:r w:rsidRPr="00D8142E">
        <w:rPr>
          <w:rStyle w:val="Char7"/>
          <w:rFonts w:hint="cs"/>
          <w:rtl/>
        </w:rPr>
        <w:t>-</w:t>
      </w:r>
      <w:r w:rsidRPr="00D8142E">
        <w:rPr>
          <w:rStyle w:val="Char7"/>
          <w:rtl/>
        </w:rPr>
        <w:t xml:space="preserve"> الـمقالات للکوثری 31</w:t>
      </w:r>
      <w:r w:rsidRPr="00D8142E">
        <w:rPr>
          <w:rStyle w:val="Char7"/>
          <w:rFonts w:hint="cs"/>
          <w:rtl/>
        </w:rPr>
        <w:t>.</w:t>
      </w:r>
    </w:p>
  </w:footnote>
  <w:footnote w:id="51">
    <w:p w:rsidR="0065147A" w:rsidRPr="00D8142E" w:rsidRDefault="0065147A" w:rsidP="005E4744">
      <w:pPr>
        <w:pStyle w:val="FootnoteText"/>
        <w:bidi/>
        <w:ind w:left="284" w:hanging="284"/>
        <w:jc w:val="both"/>
        <w:rPr>
          <w:rStyle w:val="Char7"/>
        </w:rPr>
      </w:pPr>
      <w:r w:rsidRPr="00D8142E">
        <w:rPr>
          <w:rStyle w:val="Char7"/>
        </w:rPr>
        <w:footnoteRef/>
      </w:r>
      <w:r w:rsidRPr="00D8142E">
        <w:rPr>
          <w:rStyle w:val="Char7"/>
          <w:rFonts w:hint="cs"/>
          <w:rtl/>
        </w:rPr>
        <w:t>-</w:t>
      </w:r>
      <w:r w:rsidRPr="00D8142E">
        <w:rPr>
          <w:rStyle w:val="Char7"/>
          <w:rtl/>
        </w:rPr>
        <w:t xml:space="preserve"> مقدمه ابن خلدون</w:t>
      </w:r>
      <w:r w:rsidRPr="00D8142E">
        <w:rPr>
          <w:rStyle w:val="Char7"/>
          <w:rFonts w:hint="cs"/>
          <w:rtl/>
        </w:rPr>
        <w:t>:</w:t>
      </w:r>
      <w:r w:rsidRPr="00D8142E">
        <w:rPr>
          <w:rStyle w:val="Char7"/>
          <w:rtl/>
        </w:rPr>
        <w:t xml:space="preserve"> ص361</w:t>
      </w:r>
      <w:r w:rsidRPr="00D8142E">
        <w:rPr>
          <w:rStyle w:val="Char7"/>
          <w:rFonts w:hint="cs"/>
          <w:rtl/>
        </w:rPr>
        <w:t>.</w:t>
      </w:r>
    </w:p>
  </w:footnote>
  <w:footnote w:id="52">
    <w:p w:rsidR="0065147A" w:rsidRPr="00D8142E" w:rsidRDefault="0065147A" w:rsidP="005E4744">
      <w:pPr>
        <w:pStyle w:val="FootnoteText"/>
        <w:bidi/>
        <w:ind w:left="284" w:hanging="284"/>
        <w:jc w:val="both"/>
        <w:rPr>
          <w:rStyle w:val="Char7"/>
        </w:rPr>
      </w:pPr>
      <w:r w:rsidRPr="00D8142E">
        <w:rPr>
          <w:rStyle w:val="Char7"/>
        </w:rPr>
        <w:footnoteRef/>
      </w:r>
      <w:r w:rsidRPr="00D8142E">
        <w:rPr>
          <w:rStyle w:val="Char7"/>
          <w:rFonts w:hint="cs"/>
          <w:rtl/>
        </w:rPr>
        <w:t>-</w:t>
      </w:r>
      <w:r w:rsidRPr="00D8142E">
        <w:rPr>
          <w:rStyle w:val="Char7"/>
          <w:rtl/>
        </w:rPr>
        <w:t xml:space="preserve"> مجلة الأزهر</w:t>
      </w:r>
      <w:r w:rsidRPr="00D8142E">
        <w:rPr>
          <w:rStyle w:val="Char7"/>
          <w:rFonts w:hint="cs"/>
          <w:rtl/>
        </w:rPr>
        <w:t>:</w:t>
      </w:r>
      <w:r w:rsidRPr="00D8142E">
        <w:rPr>
          <w:rStyle w:val="Char7"/>
          <w:rtl/>
        </w:rPr>
        <w:t xml:space="preserve"> سال 73</w:t>
      </w:r>
      <w:r w:rsidRPr="00D8142E">
        <w:rPr>
          <w:rStyle w:val="Char7"/>
          <w:rFonts w:hint="cs"/>
          <w:rtl/>
        </w:rPr>
        <w:t>-</w:t>
      </w:r>
      <w:r w:rsidRPr="00D8142E">
        <w:rPr>
          <w:rStyle w:val="Char7"/>
          <w:rtl/>
        </w:rPr>
        <w:t>74</w:t>
      </w:r>
      <w:r w:rsidRPr="00D8142E">
        <w:rPr>
          <w:rStyle w:val="Char7"/>
          <w:rFonts w:ascii="Times New Roman" w:hAnsi="Times New Roman" w:cs="Times New Roman" w:hint="cs"/>
          <w:rtl/>
        </w:rPr>
        <w:t>ﻫ</w:t>
      </w:r>
      <w:r w:rsidRPr="00D8142E">
        <w:rPr>
          <w:rStyle w:val="Char7"/>
          <w:rFonts w:hint="cs"/>
          <w:rtl/>
        </w:rPr>
        <w:t>.</w:t>
      </w:r>
    </w:p>
  </w:footnote>
  <w:footnote w:id="53">
    <w:p w:rsidR="0065147A" w:rsidRDefault="0065147A" w:rsidP="005E4744">
      <w:pPr>
        <w:pStyle w:val="aa"/>
        <w:rPr>
          <w:rtl/>
        </w:rPr>
      </w:pPr>
      <w:r w:rsidRPr="00837C22">
        <w:footnoteRef/>
      </w:r>
      <w:r w:rsidRPr="00837C22">
        <w:rPr>
          <w:rFonts w:hint="cs"/>
          <w:rtl/>
        </w:rPr>
        <w:t>-</w:t>
      </w:r>
      <w:r>
        <w:rPr>
          <w:rFonts w:hint="cs"/>
          <w:rtl/>
        </w:rPr>
        <w:t xml:space="preserve"> مقدمة التفسیر ص ۴۶ ط السلفیة.</w:t>
      </w:r>
    </w:p>
  </w:footnote>
  <w:footnote w:id="54">
    <w:p w:rsidR="0065147A" w:rsidRPr="00D8142E" w:rsidRDefault="0065147A" w:rsidP="005E4744">
      <w:pPr>
        <w:pStyle w:val="aa"/>
        <w:rPr>
          <w:rtl/>
        </w:rPr>
      </w:pPr>
      <w:r w:rsidRPr="00D8142E">
        <w:rPr>
          <w:rStyle w:val="FootnoteReference"/>
          <w:vertAlign w:val="baseline"/>
        </w:rPr>
        <w:footnoteRef/>
      </w:r>
      <w:r w:rsidRPr="00D8142E">
        <w:rPr>
          <w:rFonts w:hint="cs"/>
          <w:rtl/>
        </w:rPr>
        <w:t>- ج۱ ص۸ ط المنار</w:t>
      </w:r>
      <w:r>
        <w:rPr>
          <w:rFonts w:hint="cs"/>
          <w:rtl/>
        </w:rPr>
        <w:t>.</w:t>
      </w:r>
    </w:p>
  </w:footnote>
  <w:footnote w:id="55">
    <w:p w:rsidR="0065147A" w:rsidRPr="00837C22" w:rsidRDefault="0065147A" w:rsidP="005E4744">
      <w:pPr>
        <w:pStyle w:val="aa"/>
        <w:rPr>
          <w:rtl/>
        </w:rPr>
      </w:pPr>
      <w:r w:rsidRPr="00837C22">
        <w:rPr>
          <w:rStyle w:val="FootnoteReference"/>
          <w:vertAlign w:val="baseline"/>
        </w:rPr>
        <w:footnoteRef/>
      </w:r>
      <w:r w:rsidRPr="00837C22">
        <w:rPr>
          <w:rFonts w:hint="cs"/>
          <w:rtl/>
        </w:rPr>
        <w:t>- نگا: شرح النووی علی مسلم ج۶ ص۱۸۸، و زاد المعاد ج۱ ص۱۲۶،۱۲۷.</w:t>
      </w:r>
    </w:p>
  </w:footnote>
  <w:footnote w:id="56">
    <w:p w:rsidR="0065147A" w:rsidRDefault="0065147A" w:rsidP="005E4744">
      <w:pPr>
        <w:pStyle w:val="aa"/>
        <w:rPr>
          <w:rtl/>
        </w:rPr>
      </w:pPr>
      <w:r w:rsidRPr="00837C22">
        <w:rPr>
          <w:rStyle w:val="FootnoteReference"/>
          <w:vertAlign w:val="baseline"/>
        </w:rPr>
        <w:footnoteRef/>
      </w:r>
      <w:r w:rsidRPr="00837C22">
        <w:rPr>
          <w:rFonts w:hint="cs"/>
          <w:rtl/>
        </w:rPr>
        <w:t>- المغنی والشرح الکبیر ج۲ ص۲۹۵</w:t>
      </w:r>
    </w:p>
  </w:footnote>
  <w:footnote w:id="57">
    <w:p w:rsidR="0065147A" w:rsidRPr="00856803" w:rsidRDefault="0065147A" w:rsidP="005E4744">
      <w:pPr>
        <w:pStyle w:val="aa"/>
        <w:rPr>
          <w:rtl/>
        </w:rPr>
      </w:pPr>
      <w:r w:rsidRPr="00837C22">
        <w:footnoteRef/>
      </w:r>
      <w:r w:rsidRPr="00837C22">
        <w:rPr>
          <w:rFonts w:hint="cs"/>
          <w:rtl/>
        </w:rPr>
        <w:t>-</w:t>
      </w:r>
      <w:r>
        <w:rPr>
          <w:rFonts w:hint="cs"/>
          <w:rtl/>
        </w:rPr>
        <w:t xml:space="preserve"> اگر کعب یکی از راویان حدیث انس بود یا اینکه انس به روایت از اهل کتاب مشهور بود از لحاظ عقلی دیدگاه مؤلف قابل قبول بود اما این حدیث هیچ ارتباطی با کعب نداشته و تمامی راه‌های احتمال مسدود می‌باشد.</w:t>
      </w:r>
    </w:p>
  </w:footnote>
  <w:footnote w:id="58">
    <w:p w:rsidR="0065147A" w:rsidRPr="00D8142E" w:rsidRDefault="0065147A" w:rsidP="005E4744">
      <w:pPr>
        <w:pStyle w:val="aa"/>
        <w:rPr>
          <w:rStyle w:val="Char7"/>
          <w:rtl/>
        </w:rPr>
      </w:pPr>
      <w:r w:rsidRPr="00D8142E">
        <w:rPr>
          <w:rStyle w:val="Char7"/>
        </w:rPr>
        <w:footnoteRef/>
      </w:r>
      <w:r w:rsidRPr="00D8142E">
        <w:rPr>
          <w:rStyle w:val="Char7"/>
          <w:rFonts w:hint="cs"/>
          <w:rtl/>
        </w:rPr>
        <w:t>- نگا: تفسیر ابن کثیر و بغوی ج۵ ص۱۴۳</w:t>
      </w:r>
    </w:p>
  </w:footnote>
  <w:footnote w:id="59">
    <w:p w:rsidR="0065147A" w:rsidRPr="00D8142E" w:rsidRDefault="0065147A" w:rsidP="005E4744">
      <w:pPr>
        <w:pStyle w:val="FootnoteText"/>
        <w:bidi/>
        <w:ind w:left="284" w:hanging="284"/>
        <w:jc w:val="both"/>
        <w:rPr>
          <w:rStyle w:val="Char7"/>
          <w:rtl/>
        </w:rPr>
      </w:pPr>
      <w:r w:rsidRPr="00D8142E">
        <w:rPr>
          <w:rStyle w:val="Char7"/>
        </w:rPr>
        <w:footnoteRef/>
      </w:r>
      <w:r w:rsidRPr="00D8142E">
        <w:rPr>
          <w:rStyle w:val="Char7"/>
          <w:rFonts w:hint="cs"/>
          <w:rtl/>
        </w:rPr>
        <w:t>- نگا: عمدة القاری علی البخاری ج۷ ص۲۵۲ ط منیر</w:t>
      </w:r>
    </w:p>
  </w:footnote>
  <w:footnote w:id="60">
    <w:p w:rsidR="0065147A" w:rsidRPr="00837C22" w:rsidRDefault="0065147A" w:rsidP="005E4744">
      <w:pPr>
        <w:pStyle w:val="aa"/>
        <w:rPr>
          <w:rStyle w:val="Char7"/>
          <w:caps/>
          <w:rtl/>
        </w:rPr>
      </w:pPr>
      <w:r w:rsidRPr="00837C22">
        <w:rPr>
          <w:rStyle w:val="Char7"/>
          <w:caps/>
        </w:rPr>
        <w:footnoteRef/>
      </w:r>
      <w:r w:rsidRPr="00837C22">
        <w:rPr>
          <w:rStyle w:val="Char7"/>
          <w:rFonts w:hint="cs"/>
          <w:caps/>
          <w:rtl/>
        </w:rPr>
        <w:t xml:space="preserve">- </w:t>
      </w:r>
      <w:r w:rsidRPr="00837C22">
        <w:rPr>
          <w:rStyle w:val="Char7"/>
          <w:caps/>
          <w:rtl/>
        </w:rPr>
        <w:t>مقدمه‌ی ابن صلاح</w:t>
      </w:r>
      <w:r w:rsidRPr="00837C22">
        <w:rPr>
          <w:rStyle w:val="Char7"/>
          <w:rFonts w:hint="cs"/>
          <w:caps/>
          <w:rtl/>
        </w:rPr>
        <w:t>:</w:t>
      </w:r>
      <w:r w:rsidRPr="00837C22">
        <w:rPr>
          <w:rStyle w:val="Char7"/>
          <w:caps/>
          <w:rtl/>
        </w:rPr>
        <w:t xml:space="preserve"> ص 121</w:t>
      </w:r>
      <w:r w:rsidRPr="00837C22">
        <w:rPr>
          <w:rStyle w:val="Char7"/>
          <w:rFonts w:hint="cs"/>
          <w:caps/>
          <w:rtl/>
        </w:rPr>
        <w:t>.</w:t>
      </w:r>
    </w:p>
  </w:footnote>
  <w:footnote w:id="61">
    <w:p w:rsidR="0065147A" w:rsidRPr="00837C22" w:rsidRDefault="0065147A" w:rsidP="005E4744">
      <w:pPr>
        <w:pStyle w:val="aa"/>
        <w:rPr>
          <w:rStyle w:val="Char7"/>
          <w:caps/>
          <w:rtl/>
        </w:rPr>
      </w:pPr>
      <w:r w:rsidRPr="00837C22">
        <w:rPr>
          <w:rStyle w:val="Char7"/>
          <w:caps/>
        </w:rPr>
        <w:footnoteRef/>
      </w:r>
      <w:r w:rsidRPr="00837C22">
        <w:rPr>
          <w:rStyle w:val="Char7"/>
          <w:rFonts w:hint="cs"/>
          <w:caps/>
          <w:rtl/>
        </w:rPr>
        <w:t xml:space="preserve">- </w:t>
      </w:r>
      <w:r w:rsidRPr="00837C22">
        <w:rPr>
          <w:rFonts w:hint="cs"/>
          <w:rtl/>
        </w:rPr>
        <w:t>عمدة القاری</w:t>
      </w:r>
      <w:r w:rsidRPr="00837C22">
        <w:rPr>
          <w:rStyle w:val="Char7"/>
          <w:rFonts w:hint="cs"/>
          <w:caps/>
          <w:rtl/>
        </w:rPr>
        <w:t xml:space="preserve"> ج۷ ص ۲۵۳</w:t>
      </w:r>
    </w:p>
  </w:footnote>
  <w:footnote w:id="62">
    <w:p w:rsidR="0065147A" w:rsidRPr="00837C22" w:rsidRDefault="0065147A" w:rsidP="005E4744">
      <w:pPr>
        <w:pStyle w:val="aa"/>
        <w:rPr>
          <w:rStyle w:val="Char7"/>
          <w:caps/>
          <w:rtl/>
        </w:rPr>
      </w:pPr>
      <w:r w:rsidRPr="00837C22">
        <w:rPr>
          <w:rStyle w:val="Char7"/>
          <w:caps/>
        </w:rPr>
        <w:footnoteRef/>
      </w:r>
      <w:r w:rsidRPr="00837C22">
        <w:rPr>
          <w:rStyle w:val="Char7"/>
          <w:rFonts w:hint="cs"/>
          <w:caps/>
          <w:rtl/>
        </w:rPr>
        <w:t xml:space="preserve">- </w:t>
      </w:r>
      <w:r w:rsidRPr="00837C22">
        <w:rPr>
          <w:rStyle w:val="Char7"/>
          <w:caps/>
          <w:rtl/>
        </w:rPr>
        <w:t>مغنی و شرح کبیر</w:t>
      </w:r>
      <w:r w:rsidRPr="00837C22">
        <w:rPr>
          <w:rStyle w:val="Char7"/>
          <w:rFonts w:hint="cs"/>
          <w:caps/>
          <w:rtl/>
        </w:rPr>
        <w:t>:</w:t>
      </w:r>
      <w:r w:rsidRPr="00837C22">
        <w:rPr>
          <w:rStyle w:val="Char7"/>
          <w:caps/>
          <w:rtl/>
        </w:rPr>
        <w:t xml:space="preserve"> ج 11، ص 352</w:t>
      </w:r>
      <w:r w:rsidRPr="00837C22">
        <w:rPr>
          <w:rStyle w:val="Char7"/>
          <w:rFonts w:hint="cs"/>
          <w:caps/>
          <w:rtl/>
        </w:rPr>
        <w:t>.</w:t>
      </w:r>
    </w:p>
  </w:footnote>
  <w:footnote w:id="63">
    <w:p w:rsidR="0065147A" w:rsidRPr="00D8142E" w:rsidRDefault="0065147A" w:rsidP="005E4744">
      <w:pPr>
        <w:pStyle w:val="FootnoteText"/>
        <w:bidi/>
        <w:ind w:left="284" w:hanging="284"/>
        <w:jc w:val="both"/>
        <w:rPr>
          <w:rStyle w:val="Char7"/>
          <w:rtl/>
        </w:rPr>
      </w:pPr>
      <w:r w:rsidRPr="00D8142E">
        <w:rPr>
          <w:rStyle w:val="Char7"/>
        </w:rPr>
        <w:footnoteRef/>
      </w:r>
      <w:r w:rsidRPr="00D8142E">
        <w:rPr>
          <w:rStyle w:val="Char7"/>
          <w:rFonts w:hint="cs"/>
          <w:rtl/>
        </w:rPr>
        <w:t>- صحیح مسلم ، شرح نووی ج۱۶ ص۷۸-۸۴</w:t>
      </w:r>
      <w:r>
        <w:rPr>
          <w:rStyle w:val="Char7"/>
          <w:rFonts w:hint="cs"/>
          <w:rtl/>
        </w:rPr>
        <w:t>.</w:t>
      </w:r>
    </w:p>
  </w:footnote>
  <w:footnote w:id="64">
    <w:p w:rsidR="0065147A" w:rsidRPr="00D8142E" w:rsidRDefault="0065147A" w:rsidP="005E4744">
      <w:pPr>
        <w:pStyle w:val="aa"/>
        <w:rPr>
          <w:rStyle w:val="Char7"/>
          <w:rtl/>
        </w:rPr>
      </w:pPr>
      <w:r w:rsidRPr="00D8142E">
        <w:rPr>
          <w:rStyle w:val="Char7"/>
        </w:rPr>
        <w:footnoteRef/>
      </w:r>
      <w:r w:rsidRPr="00D8142E">
        <w:rPr>
          <w:rStyle w:val="Char7"/>
          <w:rFonts w:hint="cs"/>
          <w:rtl/>
        </w:rPr>
        <w:t>- الإصابة ج۱ ص۱۸۳</w:t>
      </w:r>
    </w:p>
  </w:footnote>
  <w:footnote w:id="65">
    <w:p w:rsidR="0065147A" w:rsidRPr="00D8142E" w:rsidRDefault="0065147A" w:rsidP="005E4744">
      <w:pPr>
        <w:pStyle w:val="aa"/>
        <w:rPr>
          <w:rStyle w:val="Char7"/>
          <w:rtl/>
        </w:rPr>
      </w:pPr>
      <w:r w:rsidRPr="00D8142E">
        <w:rPr>
          <w:rStyle w:val="Char7"/>
        </w:rPr>
        <w:footnoteRef/>
      </w:r>
      <w:r w:rsidRPr="00D8142E">
        <w:rPr>
          <w:rStyle w:val="Char7"/>
          <w:rFonts w:hint="cs"/>
          <w:rtl/>
        </w:rPr>
        <w:t>-</w:t>
      </w:r>
      <w:r w:rsidRPr="00D8142E">
        <w:rPr>
          <w:rStyle w:val="Char7"/>
          <w:rtl/>
        </w:rPr>
        <w:t xml:space="preserve"> ج 1</w:t>
      </w:r>
      <w:r w:rsidRPr="00D8142E">
        <w:rPr>
          <w:rStyle w:val="Char7"/>
          <w:rFonts w:hint="cs"/>
          <w:rtl/>
        </w:rPr>
        <w:t>،</w:t>
      </w:r>
      <w:r w:rsidRPr="00D8142E">
        <w:rPr>
          <w:rStyle w:val="Char7"/>
          <w:rtl/>
        </w:rPr>
        <w:t xml:space="preserve"> ص183</w:t>
      </w:r>
      <w:r w:rsidRPr="00D8142E">
        <w:rPr>
          <w:rStyle w:val="Char7"/>
          <w:rFonts w:hint="cs"/>
          <w:rtl/>
        </w:rPr>
        <w:t>.</w:t>
      </w:r>
    </w:p>
  </w:footnote>
  <w:footnote w:id="66">
    <w:p w:rsidR="0065147A" w:rsidRPr="00D8142E" w:rsidRDefault="0065147A" w:rsidP="005E4744">
      <w:pPr>
        <w:pStyle w:val="FootnoteText"/>
        <w:bidi/>
        <w:ind w:left="284" w:hanging="284"/>
        <w:jc w:val="both"/>
        <w:rPr>
          <w:rStyle w:val="Char7"/>
          <w:rtl/>
        </w:rPr>
      </w:pPr>
      <w:r w:rsidRPr="00D8142E">
        <w:rPr>
          <w:rStyle w:val="Char7"/>
        </w:rPr>
        <w:footnoteRef/>
      </w:r>
      <w:r>
        <w:rPr>
          <w:rStyle w:val="Char7"/>
          <w:rtl/>
        </w:rPr>
        <w:t xml:space="preserve">- </w:t>
      </w:r>
      <w:r w:rsidRPr="00D8142E">
        <w:rPr>
          <w:rStyle w:val="Char7"/>
          <w:rFonts w:hint="cs"/>
          <w:rtl/>
        </w:rPr>
        <w:t>ج۱۳ ص۲۷۵</w:t>
      </w:r>
    </w:p>
  </w:footnote>
  <w:footnote w:id="67">
    <w:p w:rsidR="0065147A" w:rsidRPr="00D8142E" w:rsidRDefault="0065147A" w:rsidP="005E4744">
      <w:pPr>
        <w:pStyle w:val="aa"/>
        <w:rPr>
          <w:rStyle w:val="Char7"/>
        </w:rPr>
      </w:pPr>
      <w:r w:rsidRPr="00D8142E">
        <w:rPr>
          <w:rStyle w:val="Char7"/>
        </w:rPr>
        <w:footnoteRef/>
      </w:r>
      <w:r w:rsidRPr="00D8142E">
        <w:rPr>
          <w:rStyle w:val="Char7"/>
          <w:rFonts w:hint="cs"/>
          <w:rtl/>
        </w:rPr>
        <w:t>-</w:t>
      </w:r>
      <w:r w:rsidRPr="00D8142E">
        <w:rPr>
          <w:rStyle w:val="Char7"/>
          <w:rtl/>
        </w:rPr>
        <w:t xml:space="preserve"> صحیح مسلم به شرح نووی</w:t>
      </w:r>
      <w:r w:rsidRPr="00D8142E">
        <w:rPr>
          <w:rStyle w:val="Char7"/>
          <w:rFonts w:hint="cs"/>
          <w:rtl/>
        </w:rPr>
        <w:t>:</w:t>
      </w:r>
      <w:r w:rsidRPr="00D8142E">
        <w:rPr>
          <w:rStyle w:val="Char7"/>
          <w:rtl/>
        </w:rPr>
        <w:t xml:space="preserve"> ج16</w:t>
      </w:r>
      <w:r w:rsidRPr="00D8142E">
        <w:rPr>
          <w:rStyle w:val="Char7"/>
          <w:rFonts w:hint="cs"/>
          <w:rtl/>
        </w:rPr>
        <w:t>،</w:t>
      </w:r>
      <w:r>
        <w:rPr>
          <w:rStyle w:val="Char7"/>
          <w:rtl/>
        </w:rPr>
        <w:t xml:space="preserve"> </w:t>
      </w:r>
      <w:r w:rsidRPr="00D8142E">
        <w:rPr>
          <w:rStyle w:val="Char7"/>
          <w:rtl/>
        </w:rPr>
        <w:t>ص 58-78، فتح الباری بشرح صحیح بخاری</w:t>
      </w:r>
      <w:r w:rsidRPr="00D8142E">
        <w:rPr>
          <w:rStyle w:val="Char7"/>
          <w:rFonts w:hint="cs"/>
          <w:rtl/>
        </w:rPr>
        <w:t>:</w:t>
      </w:r>
      <w:r w:rsidRPr="00D8142E">
        <w:rPr>
          <w:rStyle w:val="Char7"/>
          <w:rtl/>
        </w:rPr>
        <w:t xml:space="preserve"> ج13</w:t>
      </w:r>
      <w:r w:rsidRPr="00D8142E">
        <w:rPr>
          <w:rStyle w:val="Char7"/>
          <w:rFonts w:hint="cs"/>
          <w:rtl/>
        </w:rPr>
        <w:t>،</w:t>
      </w:r>
      <w:r w:rsidRPr="00D8142E">
        <w:rPr>
          <w:rStyle w:val="Char7"/>
          <w:rtl/>
        </w:rPr>
        <w:t xml:space="preserve"> ص76</w:t>
      </w:r>
      <w:r w:rsidRPr="00D8142E">
        <w:rPr>
          <w:rStyle w:val="Char7"/>
          <w:rFonts w:hint="cs"/>
          <w:rtl/>
        </w:rPr>
        <w:t>-</w:t>
      </w:r>
      <w:r w:rsidRPr="00D8142E">
        <w:rPr>
          <w:rStyle w:val="Char7"/>
          <w:rtl/>
        </w:rPr>
        <w:t>90.</w:t>
      </w:r>
    </w:p>
  </w:footnote>
  <w:footnote w:id="68">
    <w:p w:rsidR="0065147A" w:rsidRPr="00D8142E" w:rsidRDefault="0065147A" w:rsidP="005E4744">
      <w:pPr>
        <w:pStyle w:val="FootnoteText"/>
        <w:bidi/>
        <w:ind w:left="284" w:hanging="284"/>
        <w:jc w:val="both"/>
        <w:rPr>
          <w:rStyle w:val="Char7"/>
        </w:rPr>
      </w:pPr>
      <w:r w:rsidRPr="00D8142E">
        <w:rPr>
          <w:rStyle w:val="Char7"/>
        </w:rPr>
        <w:footnoteRef/>
      </w:r>
      <w:r w:rsidRPr="00D8142E">
        <w:rPr>
          <w:rStyle w:val="Char7"/>
          <w:rFonts w:hint="cs"/>
          <w:rtl/>
        </w:rPr>
        <w:t>-</w:t>
      </w:r>
      <w:r w:rsidRPr="00D8142E">
        <w:rPr>
          <w:rStyle w:val="Char7"/>
          <w:rtl/>
        </w:rPr>
        <w:t xml:space="preserve"> فتح البار</w:t>
      </w:r>
      <w:r>
        <w:rPr>
          <w:rStyle w:val="Char7"/>
          <w:rtl/>
        </w:rPr>
        <w:t>ی</w:t>
      </w:r>
      <w:r w:rsidRPr="00D8142E">
        <w:rPr>
          <w:rStyle w:val="Char7"/>
          <w:rFonts w:hint="cs"/>
          <w:rtl/>
        </w:rPr>
        <w:t>:</w:t>
      </w:r>
      <w:r w:rsidRPr="00D8142E">
        <w:rPr>
          <w:rStyle w:val="Char7"/>
          <w:rtl/>
        </w:rPr>
        <w:t xml:space="preserve"> ج 8</w:t>
      </w:r>
      <w:r w:rsidRPr="00D8142E">
        <w:rPr>
          <w:rStyle w:val="Char7"/>
          <w:rFonts w:hint="cs"/>
          <w:rtl/>
        </w:rPr>
        <w:t>،</w:t>
      </w:r>
      <w:r w:rsidRPr="00D8142E">
        <w:rPr>
          <w:rStyle w:val="Char7"/>
          <w:rtl/>
        </w:rPr>
        <w:t xml:space="preserve"> ج 170، نو</w:t>
      </w:r>
      <w:r>
        <w:rPr>
          <w:rStyle w:val="Char7"/>
          <w:rtl/>
        </w:rPr>
        <w:t>ی</w:t>
      </w:r>
      <w:r w:rsidRPr="00D8142E">
        <w:rPr>
          <w:rStyle w:val="Char7"/>
          <w:rtl/>
        </w:rPr>
        <w:t>سنده تنها اعتراض زمخشر</w:t>
      </w:r>
      <w:r>
        <w:rPr>
          <w:rStyle w:val="Char7"/>
          <w:rtl/>
        </w:rPr>
        <w:t>ی</w:t>
      </w:r>
      <w:r w:rsidRPr="00D8142E">
        <w:rPr>
          <w:rStyle w:val="Char7"/>
          <w:rtl/>
        </w:rPr>
        <w:t xml:space="preserve"> و راز</w:t>
      </w:r>
      <w:r>
        <w:rPr>
          <w:rStyle w:val="Char7"/>
          <w:rtl/>
        </w:rPr>
        <w:t>ی</w:t>
      </w:r>
      <w:r w:rsidRPr="00D8142E">
        <w:rPr>
          <w:rStyle w:val="Char7"/>
          <w:rtl/>
        </w:rPr>
        <w:t xml:space="preserve"> را از ابن حجر نقل </w:t>
      </w:r>
      <w:r>
        <w:rPr>
          <w:rStyle w:val="Char7"/>
          <w:rtl/>
        </w:rPr>
        <w:t>ک</w:t>
      </w:r>
      <w:r w:rsidRPr="00D8142E">
        <w:rPr>
          <w:rStyle w:val="Char7"/>
          <w:rtl/>
        </w:rPr>
        <w:t>رده و بق</w:t>
      </w:r>
      <w:r>
        <w:rPr>
          <w:rStyle w:val="Char7"/>
          <w:rtl/>
        </w:rPr>
        <w:t>ی</w:t>
      </w:r>
      <w:r w:rsidRPr="00D8142E">
        <w:rPr>
          <w:rStyle w:val="Char7"/>
          <w:rtl/>
        </w:rPr>
        <w:t xml:space="preserve">ه </w:t>
      </w:r>
      <w:r>
        <w:rPr>
          <w:rStyle w:val="Char7"/>
          <w:rtl/>
        </w:rPr>
        <w:t>ک</w:t>
      </w:r>
      <w:r w:rsidRPr="00D8142E">
        <w:rPr>
          <w:rStyle w:val="Char7"/>
          <w:rtl/>
        </w:rPr>
        <w:t xml:space="preserve">لام ابن حجر را رها </w:t>
      </w:r>
      <w:r>
        <w:rPr>
          <w:rStyle w:val="Char7"/>
          <w:rtl/>
        </w:rPr>
        <w:t>ک</w:t>
      </w:r>
      <w:r w:rsidRPr="00D8142E">
        <w:rPr>
          <w:rStyle w:val="Char7"/>
          <w:rtl/>
        </w:rPr>
        <w:t>رد.</w:t>
      </w:r>
    </w:p>
  </w:footnote>
  <w:footnote w:id="69">
    <w:p w:rsidR="0065147A" w:rsidRPr="00D8142E" w:rsidRDefault="0065147A" w:rsidP="005E4744">
      <w:pPr>
        <w:pStyle w:val="FootnoteText"/>
        <w:bidi/>
        <w:ind w:left="284" w:hanging="284"/>
        <w:jc w:val="both"/>
        <w:rPr>
          <w:rStyle w:val="Char7"/>
          <w:rtl/>
        </w:rPr>
      </w:pPr>
      <w:r w:rsidRPr="00D8142E">
        <w:rPr>
          <w:rStyle w:val="Char7"/>
        </w:rPr>
        <w:footnoteRef/>
      </w:r>
      <w:r>
        <w:rPr>
          <w:rStyle w:val="Char7"/>
          <w:rtl/>
        </w:rPr>
        <w:t xml:space="preserve">- </w:t>
      </w:r>
      <w:r w:rsidRPr="00D8142E">
        <w:rPr>
          <w:rStyle w:val="Char7"/>
          <w:rtl/>
        </w:rPr>
        <w:t>ج 4 ص 68</w:t>
      </w:r>
    </w:p>
  </w:footnote>
  <w:footnote w:id="70">
    <w:p w:rsidR="0065147A" w:rsidRPr="00D8142E" w:rsidRDefault="0065147A" w:rsidP="005E4744">
      <w:pPr>
        <w:pStyle w:val="FootnoteText"/>
        <w:bidi/>
        <w:ind w:left="284" w:hanging="284"/>
        <w:jc w:val="both"/>
        <w:rPr>
          <w:rStyle w:val="Char7"/>
          <w:rtl/>
        </w:rPr>
      </w:pPr>
      <w:r w:rsidRPr="00D8142E">
        <w:rPr>
          <w:rStyle w:val="Char7"/>
        </w:rPr>
        <w:footnoteRef/>
      </w:r>
      <w:r>
        <w:rPr>
          <w:rStyle w:val="Char7"/>
          <w:rtl/>
        </w:rPr>
        <w:t xml:space="preserve">- </w:t>
      </w:r>
      <w:r w:rsidRPr="00D8142E">
        <w:rPr>
          <w:rStyle w:val="Char7"/>
          <w:rtl/>
        </w:rPr>
        <w:t>ج 2 ص 658</w:t>
      </w:r>
    </w:p>
  </w:footnote>
  <w:footnote w:id="71">
    <w:p w:rsidR="0065147A" w:rsidRPr="00D8142E" w:rsidRDefault="0065147A" w:rsidP="005E4744">
      <w:pPr>
        <w:pStyle w:val="FootnoteText"/>
        <w:bidi/>
        <w:ind w:left="284" w:hanging="284"/>
        <w:jc w:val="both"/>
        <w:rPr>
          <w:rStyle w:val="Char7"/>
        </w:rPr>
      </w:pPr>
      <w:r w:rsidRPr="00D8142E">
        <w:rPr>
          <w:rStyle w:val="Char7"/>
        </w:rPr>
        <w:footnoteRef/>
      </w:r>
      <w:r w:rsidRPr="00D8142E">
        <w:rPr>
          <w:rStyle w:val="Char7"/>
          <w:rFonts w:hint="cs"/>
          <w:rtl/>
        </w:rPr>
        <w:t>-</w:t>
      </w:r>
      <w:r w:rsidRPr="00D8142E">
        <w:rPr>
          <w:rStyle w:val="Char7"/>
          <w:rtl/>
        </w:rPr>
        <w:t xml:space="preserve"> تفسیر رازی</w:t>
      </w:r>
      <w:r w:rsidRPr="00D8142E">
        <w:rPr>
          <w:rStyle w:val="Char7"/>
          <w:rFonts w:hint="cs"/>
          <w:rtl/>
        </w:rPr>
        <w:t>:</w:t>
      </w:r>
      <w:r w:rsidRPr="00D8142E">
        <w:rPr>
          <w:rStyle w:val="Char7"/>
          <w:rtl/>
        </w:rPr>
        <w:t xml:space="preserve"> ج2</w:t>
      </w:r>
      <w:r w:rsidRPr="00D8142E">
        <w:rPr>
          <w:rStyle w:val="Char7"/>
          <w:rFonts w:hint="cs"/>
          <w:rtl/>
        </w:rPr>
        <w:t>،</w:t>
      </w:r>
      <w:r w:rsidRPr="00D8142E">
        <w:rPr>
          <w:rStyle w:val="Char7"/>
          <w:rtl/>
        </w:rPr>
        <w:t xml:space="preserve"> ص 658 ط بولاق.</w:t>
      </w:r>
    </w:p>
  </w:footnote>
  <w:footnote w:id="72">
    <w:p w:rsidR="0065147A" w:rsidRPr="00D8142E" w:rsidRDefault="0065147A" w:rsidP="005E4744">
      <w:pPr>
        <w:pStyle w:val="FootnoteText"/>
        <w:bidi/>
        <w:ind w:left="284" w:hanging="284"/>
        <w:jc w:val="both"/>
        <w:rPr>
          <w:rStyle w:val="Char7"/>
          <w:rtl/>
        </w:rPr>
      </w:pPr>
      <w:r w:rsidRPr="00D8142E">
        <w:rPr>
          <w:rStyle w:val="Char7"/>
        </w:rPr>
        <w:footnoteRef/>
      </w:r>
      <w:r>
        <w:rPr>
          <w:rStyle w:val="Char7"/>
          <w:rtl/>
        </w:rPr>
        <w:t xml:space="preserve">- </w:t>
      </w:r>
      <w:r w:rsidRPr="00D8142E">
        <w:rPr>
          <w:rStyle w:val="Char7"/>
          <w:rtl/>
        </w:rPr>
        <w:t>ج 7، ص 161</w:t>
      </w:r>
    </w:p>
  </w:footnote>
  <w:footnote w:id="73">
    <w:p w:rsidR="0065147A" w:rsidRPr="00D8142E" w:rsidRDefault="0065147A" w:rsidP="005E4744">
      <w:pPr>
        <w:pStyle w:val="FootnoteText"/>
        <w:bidi/>
        <w:ind w:left="284" w:hanging="284"/>
        <w:jc w:val="both"/>
        <w:rPr>
          <w:rStyle w:val="Char7"/>
          <w:rtl/>
        </w:rPr>
      </w:pPr>
      <w:r w:rsidRPr="00D8142E">
        <w:rPr>
          <w:rStyle w:val="Char7"/>
        </w:rPr>
        <w:footnoteRef/>
      </w:r>
      <w:r w:rsidRPr="00D8142E">
        <w:rPr>
          <w:rStyle w:val="Char7"/>
          <w:rFonts w:hint="cs"/>
          <w:rtl/>
        </w:rPr>
        <w:t>- مقدمه ابن صلاح ص ۲۶۳</w:t>
      </w:r>
    </w:p>
  </w:footnote>
  <w:footnote w:id="74">
    <w:p w:rsidR="0065147A" w:rsidRPr="00D8142E" w:rsidRDefault="0065147A" w:rsidP="005E4744">
      <w:pPr>
        <w:pStyle w:val="FootnoteText"/>
        <w:bidi/>
        <w:ind w:left="284" w:hanging="284"/>
        <w:jc w:val="both"/>
        <w:rPr>
          <w:rStyle w:val="Char7"/>
          <w:rtl/>
        </w:rPr>
      </w:pPr>
      <w:r w:rsidRPr="00D8142E">
        <w:rPr>
          <w:rStyle w:val="Char7"/>
        </w:rPr>
        <w:footnoteRef/>
      </w:r>
      <w:r w:rsidRPr="00D8142E">
        <w:rPr>
          <w:rStyle w:val="Char7"/>
          <w:rFonts w:hint="cs"/>
          <w:rtl/>
        </w:rPr>
        <w:t>- حقیقت این است که امام ابن قتیبه در کتابش هجوم‌های نظام و امثال او علیه محدثین به صورت عام و ابوهریره به صورت خاص را ذکر نموده سپس از حدیث و اهل آن همچو شخصی عاقل و عالم و خبره دفاع نموده است از خداوند می‌خواهیم که به او پاداش دهد.</w:t>
      </w:r>
    </w:p>
  </w:footnote>
  <w:footnote w:id="75">
    <w:p w:rsidR="0065147A" w:rsidRPr="00D8142E" w:rsidRDefault="0065147A" w:rsidP="005E4744">
      <w:pPr>
        <w:pStyle w:val="FootnoteText"/>
        <w:bidi/>
        <w:ind w:left="284" w:hanging="284"/>
        <w:jc w:val="both"/>
        <w:rPr>
          <w:rStyle w:val="Char7"/>
          <w:rtl/>
        </w:rPr>
      </w:pPr>
      <w:r w:rsidRPr="00D8142E">
        <w:rPr>
          <w:rStyle w:val="Char7"/>
        </w:rPr>
        <w:footnoteRef/>
      </w:r>
      <w:r w:rsidRPr="00D8142E">
        <w:rPr>
          <w:rStyle w:val="Char7"/>
          <w:rFonts w:hint="cs"/>
          <w:rtl/>
        </w:rPr>
        <w:t>- ج ۸ ص۱۰۹</w:t>
      </w:r>
      <w:r>
        <w:rPr>
          <w:rStyle w:val="Char7"/>
          <w:rFonts w:hint="cs"/>
          <w:rtl/>
        </w:rPr>
        <w:t>.</w:t>
      </w:r>
    </w:p>
  </w:footnote>
  <w:footnote w:id="76">
    <w:p w:rsidR="0065147A" w:rsidRPr="00D8142E" w:rsidRDefault="0065147A" w:rsidP="005E4744">
      <w:pPr>
        <w:pStyle w:val="FootnoteText"/>
        <w:bidi/>
        <w:ind w:left="284" w:hanging="284"/>
        <w:jc w:val="both"/>
        <w:rPr>
          <w:rStyle w:val="Char7"/>
        </w:rPr>
      </w:pPr>
      <w:r w:rsidRPr="00D8142E">
        <w:rPr>
          <w:rStyle w:val="Char7"/>
        </w:rPr>
        <w:footnoteRef/>
      </w:r>
      <w:r w:rsidRPr="00D8142E">
        <w:rPr>
          <w:rStyle w:val="Char7"/>
          <w:rFonts w:hint="cs"/>
          <w:rtl/>
        </w:rPr>
        <w:t>- ج ۴ ص ۲۱۰</w:t>
      </w:r>
      <w:r>
        <w:rPr>
          <w:rStyle w:val="Char7"/>
          <w:rFonts w:hint="cs"/>
          <w:rtl/>
        </w:rPr>
        <w:t>.</w:t>
      </w:r>
    </w:p>
  </w:footnote>
  <w:footnote w:id="77">
    <w:p w:rsidR="0065147A" w:rsidRPr="00D8142E" w:rsidRDefault="0065147A" w:rsidP="005E4744">
      <w:pPr>
        <w:pStyle w:val="FootnoteText"/>
        <w:bidi/>
        <w:ind w:left="284" w:hanging="284"/>
        <w:jc w:val="both"/>
        <w:rPr>
          <w:rStyle w:val="Char7"/>
          <w:rtl/>
        </w:rPr>
      </w:pPr>
      <w:r w:rsidRPr="00D8142E">
        <w:rPr>
          <w:rStyle w:val="Char7"/>
        </w:rPr>
        <w:footnoteRef/>
      </w:r>
      <w:r w:rsidRPr="00D8142E">
        <w:rPr>
          <w:rStyle w:val="Char7"/>
          <w:rFonts w:hint="cs"/>
          <w:rtl/>
        </w:rPr>
        <w:t>- ج۸ ص۱۱۳</w:t>
      </w:r>
      <w:r>
        <w:rPr>
          <w:rStyle w:val="Char7"/>
          <w:rFonts w:hint="cs"/>
          <w:rtl/>
        </w:rPr>
        <w:t>.</w:t>
      </w:r>
    </w:p>
  </w:footnote>
  <w:footnote w:id="78">
    <w:p w:rsidR="0065147A" w:rsidRPr="00D8142E" w:rsidRDefault="0065147A" w:rsidP="005E4744">
      <w:pPr>
        <w:pStyle w:val="FootnoteText"/>
        <w:bidi/>
        <w:ind w:left="284" w:hanging="284"/>
        <w:jc w:val="both"/>
        <w:rPr>
          <w:rStyle w:val="Char7"/>
          <w:rtl/>
        </w:rPr>
      </w:pPr>
      <w:r w:rsidRPr="00D8142E">
        <w:rPr>
          <w:rStyle w:val="Char7"/>
        </w:rPr>
        <w:footnoteRef/>
      </w:r>
      <w:r>
        <w:rPr>
          <w:rStyle w:val="Char7"/>
          <w:rFonts w:hint="cs"/>
          <w:rtl/>
        </w:rPr>
        <w:t>- المضیره</w:t>
      </w:r>
      <w:r w:rsidRPr="00D8142E">
        <w:rPr>
          <w:rStyle w:val="Char7"/>
          <w:rFonts w:hint="cs"/>
          <w:rtl/>
        </w:rPr>
        <w:t>، سوپی بود که با دوغ مضیر یعنی ترش پخته می‌شد و گاهی با شیر آمیخته می‌شد و یکی از خوشمزه‌ترین غذاهای آن زمان بود.</w:t>
      </w:r>
    </w:p>
  </w:footnote>
  <w:footnote w:id="79">
    <w:p w:rsidR="0065147A" w:rsidRPr="00D8142E" w:rsidRDefault="0065147A" w:rsidP="005E4744">
      <w:pPr>
        <w:pStyle w:val="FootnoteText"/>
        <w:bidi/>
        <w:ind w:left="284" w:hanging="284"/>
        <w:jc w:val="both"/>
        <w:rPr>
          <w:rStyle w:val="Char7"/>
          <w:rtl/>
        </w:rPr>
      </w:pPr>
      <w:r w:rsidRPr="00D8142E">
        <w:rPr>
          <w:rStyle w:val="Char7"/>
        </w:rPr>
        <w:footnoteRef/>
      </w:r>
      <w:r>
        <w:rPr>
          <w:rStyle w:val="Char7"/>
          <w:rtl/>
        </w:rPr>
        <w:t xml:space="preserve">- </w:t>
      </w:r>
      <w:r w:rsidRPr="00D8142E">
        <w:rPr>
          <w:rStyle w:val="Char7"/>
          <w:rFonts w:hint="cs"/>
          <w:rtl/>
        </w:rPr>
        <w:t>الاستیعاب ج۴ ص۲۰۹ پاورقی الاصابة.</w:t>
      </w:r>
    </w:p>
  </w:footnote>
  <w:footnote w:id="80">
    <w:p w:rsidR="0065147A" w:rsidRPr="00D8142E" w:rsidRDefault="0065147A" w:rsidP="005E4744">
      <w:pPr>
        <w:pStyle w:val="FootnoteText"/>
        <w:bidi/>
        <w:ind w:left="284" w:hanging="284"/>
        <w:jc w:val="both"/>
        <w:rPr>
          <w:rStyle w:val="Char7"/>
          <w:rtl/>
        </w:rPr>
      </w:pPr>
      <w:r w:rsidRPr="00D8142E">
        <w:rPr>
          <w:rStyle w:val="Char7"/>
        </w:rPr>
        <w:footnoteRef/>
      </w:r>
      <w:r w:rsidRPr="00D8142E">
        <w:rPr>
          <w:rStyle w:val="Char7"/>
          <w:rFonts w:hint="cs"/>
          <w:rtl/>
        </w:rPr>
        <w:t>- ج۸ ص۱۱۰</w:t>
      </w:r>
      <w:r>
        <w:rPr>
          <w:rStyle w:val="Char7"/>
          <w:rFonts w:hint="cs"/>
          <w:rtl/>
        </w:rPr>
        <w:t>.</w:t>
      </w:r>
    </w:p>
  </w:footnote>
  <w:footnote w:id="81">
    <w:p w:rsidR="0065147A" w:rsidRPr="00D8142E" w:rsidRDefault="0065147A" w:rsidP="005E4744">
      <w:pPr>
        <w:pStyle w:val="FootnoteText"/>
        <w:bidi/>
        <w:ind w:left="284" w:hanging="284"/>
        <w:jc w:val="both"/>
        <w:rPr>
          <w:rStyle w:val="Char7"/>
          <w:rtl/>
        </w:rPr>
      </w:pPr>
      <w:r w:rsidRPr="00D8142E">
        <w:rPr>
          <w:rStyle w:val="Char7"/>
        </w:rPr>
        <w:footnoteRef/>
      </w:r>
      <w:r w:rsidRPr="00D8142E">
        <w:rPr>
          <w:rStyle w:val="Char7"/>
          <w:rFonts w:hint="cs"/>
          <w:rtl/>
        </w:rPr>
        <w:t>- الإصابة ج۴ ص۲۰۶</w:t>
      </w:r>
      <w:r>
        <w:rPr>
          <w:rStyle w:val="Char7"/>
          <w:rFonts w:hint="cs"/>
          <w:rtl/>
        </w:rPr>
        <w:t>.</w:t>
      </w:r>
    </w:p>
  </w:footnote>
  <w:footnote w:id="82">
    <w:p w:rsidR="0065147A" w:rsidRPr="00C34862" w:rsidRDefault="0065147A" w:rsidP="005E4744">
      <w:pPr>
        <w:pStyle w:val="FootnoteText"/>
        <w:bidi/>
        <w:ind w:left="284" w:hanging="284"/>
        <w:jc w:val="both"/>
        <w:rPr>
          <w:rStyle w:val="Char7"/>
          <w:rtl/>
        </w:rPr>
      </w:pPr>
      <w:r w:rsidRPr="00D8142E">
        <w:rPr>
          <w:rStyle w:val="Char7"/>
        </w:rPr>
        <w:footnoteRef/>
      </w:r>
      <w:r w:rsidRPr="00D8142E">
        <w:rPr>
          <w:rStyle w:val="Char7"/>
          <w:rFonts w:hint="cs"/>
          <w:rtl/>
        </w:rPr>
        <w:t xml:space="preserve">- </w:t>
      </w:r>
      <w:r w:rsidRPr="00D8142E">
        <w:rPr>
          <w:rStyle w:val="Char7"/>
          <w:rtl/>
        </w:rPr>
        <w:t>نو</w:t>
      </w:r>
      <w:r>
        <w:rPr>
          <w:rStyle w:val="Char7"/>
          <w:rtl/>
        </w:rPr>
        <w:t>ی</w:t>
      </w:r>
      <w:r w:rsidRPr="00D8142E">
        <w:rPr>
          <w:rStyle w:val="Char7"/>
          <w:rtl/>
        </w:rPr>
        <w:t xml:space="preserve">سنده از مستشرق </w:t>
      </w:r>
      <w:r>
        <w:rPr>
          <w:rStyle w:val="Char7"/>
          <w:rtl/>
        </w:rPr>
        <w:t>ی</w:t>
      </w:r>
      <w:r w:rsidRPr="00D8142E">
        <w:rPr>
          <w:rStyle w:val="Char7"/>
          <w:rtl/>
        </w:rPr>
        <w:t>هود</w:t>
      </w:r>
      <w:r>
        <w:rPr>
          <w:rStyle w:val="Char7"/>
          <w:rtl/>
        </w:rPr>
        <w:t>ی</w:t>
      </w:r>
      <w:r w:rsidRPr="00D8142E">
        <w:rPr>
          <w:rStyle w:val="Char7"/>
          <w:rtl/>
        </w:rPr>
        <w:t xml:space="preserve"> </w:t>
      </w:r>
      <w:r w:rsidRPr="00D8142E">
        <w:rPr>
          <w:rStyle w:val="Char7"/>
          <w:rFonts w:hint="cs"/>
          <w:rtl/>
        </w:rPr>
        <w:t>گ</w:t>
      </w:r>
      <w:r w:rsidRPr="00D8142E">
        <w:rPr>
          <w:rStyle w:val="Char7"/>
          <w:rtl/>
        </w:rPr>
        <w:t>ولد ز</w:t>
      </w:r>
      <w:r>
        <w:rPr>
          <w:rStyle w:val="Char7"/>
          <w:rtl/>
        </w:rPr>
        <w:t>ی</w:t>
      </w:r>
      <w:r w:rsidRPr="00D8142E">
        <w:rPr>
          <w:rStyle w:val="Char7"/>
          <w:rtl/>
        </w:rPr>
        <w:t>هر پ</w:t>
      </w:r>
      <w:r>
        <w:rPr>
          <w:rStyle w:val="Char7"/>
          <w:rtl/>
        </w:rPr>
        <w:t>ی</w:t>
      </w:r>
      <w:r w:rsidRPr="00D8142E">
        <w:rPr>
          <w:rStyle w:val="Char7"/>
          <w:rtl/>
        </w:rPr>
        <w:t>رو</w:t>
      </w:r>
      <w:r>
        <w:rPr>
          <w:rStyle w:val="Char7"/>
          <w:rtl/>
        </w:rPr>
        <w:t>ی</w:t>
      </w:r>
      <w:r w:rsidRPr="00D8142E">
        <w:rPr>
          <w:rStyle w:val="Char7"/>
          <w:rtl/>
        </w:rPr>
        <w:t xml:space="preserve"> </w:t>
      </w:r>
      <w:r>
        <w:rPr>
          <w:rStyle w:val="Char7"/>
          <w:rtl/>
        </w:rPr>
        <w:t>ک</w:t>
      </w:r>
      <w:r w:rsidRPr="00D8142E">
        <w:rPr>
          <w:rStyle w:val="Char7"/>
          <w:rtl/>
        </w:rPr>
        <w:t>رده و حد</w:t>
      </w:r>
      <w:r>
        <w:rPr>
          <w:rStyle w:val="Char7"/>
          <w:rtl/>
        </w:rPr>
        <w:t>ی</w:t>
      </w:r>
      <w:r w:rsidRPr="00D8142E">
        <w:rPr>
          <w:rStyle w:val="Char7"/>
          <w:rtl/>
        </w:rPr>
        <w:t>ث را ان</w:t>
      </w:r>
      <w:r>
        <w:rPr>
          <w:rStyle w:val="Char7"/>
          <w:rtl/>
        </w:rPr>
        <w:t>ک</w:t>
      </w:r>
      <w:r w:rsidRPr="00D8142E">
        <w:rPr>
          <w:rStyle w:val="Char7"/>
          <w:rtl/>
        </w:rPr>
        <w:t>ار م</w:t>
      </w:r>
      <w:r>
        <w:rPr>
          <w:rStyle w:val="Char7"/>
          <w:rtl/>
        </w:rPr>
        <w:t>ی</w:t>
      </w:r>
      <w:r w:rsidRPr="00D8142E">
        <w:rPr>
          <w:rStyle w:val="Char7"/>
          <w:rtl/>
        </w:rPr>
        <w:t>‌</w:t>
      </w:r>
      <w:r>
        <w:rPr>
          <w:rStyle w:val="Char7"/>
          <w:rtl/>
        </w:rPr>
        <w:t>ک</w:t>
      </w:r>
      <w:r w:rsidRPr="00D8142E">
        <w:rPr>
          <w:rStyle w:val="Char7"/>
          <w:rtl/>
        </w:rPr>
        <w:t>ند.</w:t>
      </w:r>
    </w:p>
  </w:footnote>
  <w:footnote w:id="83">
    <w:p w:rsidR="0065147A" w:rsidRPr="00D8142E" w:rsidRDefault="0065147A" w:rsidP="005E4744">
      <w:pPr>
        <w:pStyle w:val="FootnoteText"/>
        <w:bidi/>
        <w:ind w:left="284" w:hanging="284"/>
        <w:jc w:val="both"/>
        <w:rPr>
          <w:rStyle w:val="Char7"/>
          <w:rtl/>
        </w:rPr>
      </w:pPr>
      <w:r w:rsidRPr="00D8142E">
        <w:rPr>
          <w:rStyle w:val="Char7"/>
        </w:rPr>
        <w:footnoteRef/>
      </w:r>
      <w:r w:rsidRPr="00D8142E">
        <w:rPr>
          <w:rStyle w:val="Char7"/>
          <w:rFonts w:hint="cs"/>
          <w:rtl/>
        </w:rPr>
        <w:t>- الإتقان ج۲ ص۱۸۷</w:t>
      </w:r>
      <w:r>
        <w:rPr>
          <w:rStyle w:val="Char7"/>
          <w:rFonts w:hint="cs"/>
          <w:rtl/>
        </w:rPr>
        <w:t>.</w:t>
      </w:r>
    </w:p>
  </w:footnote>
  <w:footnote w:id="84">
    <w:p w:rsidR="0065147A" w:rsidRPr="00D8142E" w:rsidRDefault="0065147A" w:rsidP="005E4744">
      <w:pPr>
        <w:pStyle w:val="FootnoteText"/>
        <w:bidi/>
        <w:ind w:left="284" w:hanging="284"/>
        <w:jc w:val="both"/>
        <w:rPr>
          <w:rStyle w:val="Char7"/>
          <w:rtl/>
        </w:rPr>
      </w:pPr>
      <w:r w:rsidRPr="00D8142E">
        <w:rPr>
          <w:rStyle w:val="Char7"/>
        </w:rPr>
        <w:footnoteRef/>
      </w:r>
      <w:r w:rsidRPr="00D8142E">
        <w:rPr>
          <w:rStyle w:val="Char7"/>
          <w:rFonts w:hint="cs"/>
          <w:rtl/>
        </w:rPr>
        <w:t>- دائرة المعارف الإسلامیة ج۱ ص۴۱۸.</w:t>
      </w:r>
    </w:p>
  </w:footnote>
  <w:footnote w:id="85">
    <w:p w:rsidR="0065147A" w:rsidRPr="00D8142E" w:rsidRDefault="0065147A" w:rsidP="005E4744">
      <w:pPr>
        <w:pStyle w:val="FootnoteText"/>
        <w:bidi/>
        <w:ind w:left="284" w:hanging="284"/>
        <w:jc w:val="both"/>
        <w:rPr>
          <w:rStyle w:val="Char7"/>
          <w:rtl/>
        </w:rPr>
      </w:pPr>
      <w:r w:rsidRPr="00D8142E">
        <w:rPr>
          <w:rStyle w:val="Char7"/>
        </w:rPr>
        <w:footnoteRef/>
      </w:r>
      <w:r w:rsidRPr="00D8142E">
        <w:rPr>
          <w:rStyle w:val="Char7"/>
          <w:rFonts w:hint="cs"/>
          <w:rtl/>
        </w:rPr>
        <w:t>- روایت امام بخاری.</w:t>
      </w:r>
    </w:p>
  </w:footnote>
  <w:footnote w:id="86">
    <w:p w:rsidR="0065147A" w:rsidRPr="00C34862" w:rsidRDefault="0065147A" w:rsidP="005E4744">
      <w:pPr>
        <w:pStyle w:val="FootnoteText"/>
        <w:bidi/>
        <w:ind w:left="284" w:hanging="284"/>
        <w:jc w:val="both"/>
        <w:rPr>
          <w:rStyle w:val="Char7"/>
          <w:rtl/>
        </w:rPr>
      </w:pPr>
      <w:r w:rsidRPr="00D8142E">
        <w:rPr>
          <w:rStyle w:val="Char7"/>
        </w:rPr>
        <w:footnoteRef/>
      </w:r>
      <w:r w:rsidRPr="00D8142E">
        <w:rPr>
          <w:rStyle w:val="Char7"/>
          <w:rFonts w:hint="cs"/>
          <w:rtl/>
        </w:rPr>
        <w:t xml:space="preserve">- </w:t>
      </w:r>
      <w:r w:rsidRPr="00D8142E">
        <w:rPr>
          <w:rStyle w:val="Char7"/>
          <w:rtl/>
        </w:rPr>
        <w:t>تدل</w:t>
      </w:r>
      <w:r>
        <w:rPr>
          <w:rStyle w:val="Char7"/>
          <w:rtl/>
        </w:rPr>
        <w:t>ی</w:t>
      </w:r>
      <w:r w:rsidRPr="00D8142E">
        <w:rPr>
          <w:rStyle w:val="Char7"/>
          <w:rtl/>
        </w:rPr>
        <w:t xml:space="preserve">س </w:t>
      </w:r>
      <w:r>
        <w:rPr>
          <w:rStyle w:val="Char7"/>
          <w:rtl/>
        </w:rPr>
        <w:t>ی</w:t>
      </w:r>
      <w:r w:rsidRPr="00D8142E">
        <w:rPr>
          <w:rStyle w:val="Char7"/>
          <w:rtl/>
        </w:rPr>
        <w:t>عن</w:t>
      </w:r>
      <w:r>
        <w:rPr>
          <w:rStyle w:val="Char7"/>
          <w:rtl/>
        </w:rPr>
        <w:t>ی</w:t>
      </w:r>
      <w:r w:rsidRPr="00D8142E">
        <w:rPr>
          <w:rStyle w:val="Char7"/>
          <w:rtl/>
        </w:rPr>
        <w:t xml:space="preserve">: از </w:t>
      </w:r>
      <w:r>
        <w:rPr>
          <w:rStyle w:val="Char7"/>
          <w:rtl/>
        </w:rPr>
        <w:t>ک</w:t>
      </w:r>
      <w:r w:rsidRPr="00D8142E">
        <w:rPr>
          <w:rStyle w:val="Char7"/>
          <w:rtl/>
        </w:rPr>
        <w:t>س</w:t>
      </w:r>
      <w:r>
        <w:rPr>
          <w:rStyle w:val="Char7"/>
          <w:rtl/>
        </w:rPr>
        <w:t>ی</w:t>
      </w:r>
      <w:r w:rsidRPr="00D8142E">
        <w:rPr>
          <w:rStyle w:val="Char7"/>
          <w:rtl/>
        </w:rPr>
        <w:t xml:space="preserve"> روا</w:t>
      </w:r>
      <w:r>
        <w:rPr>
          <w:rStyle w:val="Char7"/>
          <w:rtl/>
        </w:rPr>
        <w:t>ی</w:t>
      </w:r>
      <w:r w:rsidRPr="00D8142E">
        <w:rPr>
          <w:rStyle w:val="Char7"/>
          <w:rtl/>
        </w:rPr>
        <w:t xml:space="preserve">ت </w:t>
      </w:r>
      <w:r>
        <w:rPr>
          <w:rStyle w:val="Char7"/>
          <w:rtl/>
        </w:rPr>
        <w:t>ک</w:t>
      </w:r>
      <w:r w:rsidRPr="00D8142E">
        <w:rPr>
          <w:rStyle w:val="Char7"/>
          <w:rtl/>
        </w:rPr>
        <w:t xml:space="preserve">ند </w:t>
      </w:r>
      <w:r>
        <w:rPr>
          <w:rStyle w:val="Char7"/>
          <w:rtl/>
        </w:rPr>
        <w:t>ک</w:t>
      </w:r>
      <w:r w:rsidRPr="00D8142E">
        <w:rPr>
          <w:rStyle w:val="Char7"/>
          <w:rtl/>
        </w:rPr>
        <w:t>ه او را ند</w:t>
      </w:r>
      <w:r>
        <w:rPr>
          <w:rStyle w:val="Char7"/>
          <w:rtl/>
        </w:rPr>
        <w:t>ی</w:t>
      </w:r>
      <w:r w:rsidRPr="00D8142E">
        <w:rPr>
          <w:rStyle w:val="Char7"/>
          <w:rtl/>
        </w:rPr>
        <w:t xml:space="preserve">ده </w:t>
      </w:r>
      <w:r>
        <w:rPr>
          <w:rStyle w:val="Char7"/>
          <w:rtl/>
        </w:rPr>
        <w:t>ی</w:t>
      </w:r>
      <w:r w:rsidRPr="00D8142E">
        <w:rPr>
          <w:rStyle w:val="Char7"/>
          <w:rtl/>
        </w:rPr>
        <w:t>ا با او معاصر نبوده است و چند نوع دارد. بدتر</w:t>
      </w:r>
      <w:r>
        <w:rPr>
          <w:rStyle w:val="Char7"/>
          <w:rtl/>
        </w:rPr>
        <w:t>ی</w:t>
      </w:r>
      <w:r w:rsidRPr="00D8142E">
        <w:rPr>
          <w:rStyle w:val="Char7"/>
          <w:rtl/>
        </w:rPr>
        <w:t>ن آنها تدلس تسو</w:t>
      </w:r>
      <w:r>
        <w:rPr>
          <w:rStyle w:val="Char7"/>
          <w:rtl/>
        </w:rPr>
        <w:t>ی</w:t>
      </w:r>
      <w:r w:rsidRPr="00D8142E">
        <w:rPr>
          <w:rStyle w:val="Char7"/>
          <w:rtl/>
        </w:rPr>
        <w:t>ه است: حذف راوی ضعیف از میان افراد قوی.</w:t>
      </w:r>
      <w:r w:rsidRPr="00D8142E">
        <w:rPr>
          <w:rStyle w:val="Char7"/>
          <w:rFonts w:hint="cs"/>
          <w:rtl/>
        </w:rPr>
        <w:t xml:space="preserve"> برخی از علما حدیث شخص تدلیس کننده را به صورت کامل رد می‌کنند و برخی تنها زمانی که شخص به صراحت بگوید شنیده‌ام حدیث او را قبول می‌کنند و شعبه یکی از علمایی است که به شدت از تدلیس بیزار بوده و از وی روایت شده که گفت: اگر زنا کنم برایم بهتر از این است که تدلیس کنم.</w:t>
      </w:r>
    </w:p>
  </w:footnote>
  <w:footnote w:id="87">
    <w:p w:rsidR="0065147A" w:rsidRPr="00D8142E" w:rsidRDefault="0065147A" w:rsidP="005E4744">
      <w:pPr>
        <w:pStyle w:val="FootnoteText"/>
        <w:bidi/>
        <w:ind w:left="284" w:hanging="284"/>
        <w:jc w:val="both"/>
        <w:rPr>
          <w:rStyle w:val="Char7"/>
        </w:rPr>
      </w:pPr>
      <w:r w:rsidRPr="00D8142E">
        <w:rPr>
          <w:rStyle w:val="Char7"/>
        </w:rPr>
        <w:footnoteRef/>
      </w:r>
      <w:r w:rsidRPr="00D8142E">
        <w:rPr>
          <w:rStyle w:val="Char7"/>
          <w:rFonts w:hint="cs"/>
          <w:rtl/>
        </w:rPr>
        <w:t>-</w:t>
      </w:r>
      <w:r w:rsidRPr="00D8142E">
        <w:rPr>
          <w:rStyle w:val="Char7"/>
          <w:rtl/>
        </w:rPr>
        <w:t xml:space="preserve"> یعنی پیشنهاداتی که برای رسول الله مطرح می‌کرد. و وحی موافق آن نظر نازل می‌شد.</w:t>
      </w:r>
    </w:p>
  </w:footnote>
  <w:footnote w:id="88">
    <w:p w:rsidR="0065147A" w:rsidRPr="00D8142E" w:rsidRDefault="0065147A" w:rsidP="005E4744">
      <w:pPr>
        <w:pStyle w:val="FootnoteText"/>
        <w:bidi/>
        <w:ind w:left="284" w:hanging="284"/>
        <w:jc w:val="both"/>
        <w:rPr>
          <w:rStyle w:val="Char7"/>
        </w:rPr>
      </w:pPr>
      <w:r w:rsidRPr="00D8142E">
        <w:rPr>
          <w:rStyle w:val="Char7"/>
        </w:rPr>
        <w:footnoteRef/>
      </w:r>
      <w:r w:rsidRPr="00D8142E">
        <w:rPr>
          <w:rStyle w:val="Char7"/>
          <w:rFonts w:hint="cs"/>
          <w:rtl/>
        </w:rPr>
        <w:t>-</w:t>
      </w:r>
      <w:r w:rsidRPr="00D8142E">
        <w:rPr>
          <w:rStyle w:val="Char7"/>
          <w:rtl/>
        </w:rPr>
        <w:t xml:space="preserve"> در تبیین مسائل علمی اگر همه با هم موافق باشند وگل بگویند وگل بشنوند که علم رونقی نمی</w:t>
      </w:r>
      <w:r w:rsidRPr="00D8142E">
        <w:rPr>
          <w:rStyle w:val="Char7"/>
          <w:rFonts w:hint="cs"/>
          <w:rtl/>
        </w:rPr>
        <w:t>‌</w:t>
      </w:r>
      <w:r w:rsidRPr="00D8142E">
        <w:rPr>
          <w:rStyle w:val="Char7"/>
          <w:rtl/>
        </w:rPr>
        <w:t>یابد و</w:t>
      </w:r>
      <w:r w:rsidRPr="00D8142E">
        <w:rPr>
          <w:rStyle w:val="Char7"/>
          <w:rFonts w:hint="cs"/>
          <w:rtl/>
        </w:rPr>
        <w:t xml:space="preserve"> </w:t>
      </w:r>
      <w:r w:rsidRPr="00D8142E">
        <w:rPr>
          <w:rStyle w:val="Char7"/>
          <w:rtl/>
        </w:rPr>
        <w:t>حق ظاهر نمی</w:t>
      </w:r>
      <w:r w:rsidRPr="00D8142E">
        <w:rPr>
          <w:rStyle w:val="Char7"/>
          <w:rFonts w:hint="cs"/>
          <w:rtl/>
        </w:rPr>
        <w:t>‌</w:t>
      </w:r>
      <w:r w:rsidRPr="00D8142E">
        <w:rPr>
          <w:rStyle w:val="Char7"/>
          <w:rtl/>
        </w:rPr>
        <w:t>شود. وقتی این داستان</w:t>
      </w:r>
      <w:r w:rsidRPr="00D8142E">
        <w:rPr>
          <w:rStyle w:val="Char7"/>
          <w:rFonts w:hint="cs"/>
          <w:rtl/>
        </w:rPr>
        <w:t>‌</w:t>
      </w:r>
      <w:r w:rsidRPr="00D8142E">
        <w:rPr>
          <w:rStyle w:val="Char7"/>
          <w:rtl/>
        </w:rPr>
        <w:t>ها شنیده می‌شود، انسان مسلمان به خود می‌بالد که چه آزادانه مردان اول این امت با هم گفتگو کرده و دیگران را وادار به پذیرش قول خود نمی</w:t>
      </w:r>
      <w:r w:rsidRPr="00D8142E">
        <w:rPr>
          <w:rStyle w:val="Char7"/>
          <w:rFonts w:hint="cs"/>
          <w:rtl/>
        </w:rPr>
        <w:t>‌</w:t>
      </w:r>
      <w:r w:rsidRPr="00D8142E">
        <w:rPr>
          <w:rStyle w:val="Char7"/>
          <w:rtl/>
        </w:rPr>
        <w:t>کنند.</w:t>
      </w:r>
    </w:p>
  </w:footnote>
  <w:footnote w:id="89">
    <w:p w:rsidR="0065147A" w:rsidRPr="00D8142E" w:rsidRDefault="0065147A" w:rsidP="005E4744">
      <w:pPr>
        <w:pStyle w:val="FootnoteText"/>
        <w:bidi/>
        <w:ind w:left="284" w:hanging="284"/>
        <w:jc w:val="both"/>
        <w:rPr>
          <w:rStyle w:val="Char7"/>
          <w:rtl/>
        </w:rPr>
      </w:pPr>
      <w:r w:rsidRPr="00D8142E">
        <w:rPr>
          <w:rStyle w:val="Char7"/>
        </w:rPr>
        <w:footnoteRef/>
      </w:r>
      <w:r w:rsidRPr="00D8142E">
        <w:rPr>
          <w:rStyle w:val="Char7"/>
          <w:rFonts w:hint="cs"/>
          <w:rtl/>
        </w:rPr>
        <w:t>- صحیح بخاری ج۳ ص۱۲۳ ، صحیح مسلم بشرح النووی ج۶ ص۲۳۰-۲۳۴.</w:t>
      </w:r>
    </w:p>
  </w:footnote>
  <w:footnote w:id="90">
    <w:p w:rsidR="0065147A" w:rsidRPr="00D8142E" w:rsidRDefault="0065147A" w:rsidP="005E4744">
      <w:pPr>
        <w:pStyle w:val="FootnoteText"/>
        <w:bidi/>
        <w:ind w:left="284" w:hanging="284"/>
        <w:jc w:val="both"/>
        <w:rPr>
          <w:rStyle w:val="Char7"/>
          <w:rtl/>
        </w:rPr>
      </w:pPr>
      <w:r w:rsidRPr="00D8142E">
        <w:rPr>
          <w:rStyle w:val="Char7"/>
        </w:rPr>
        <w:footnoteRef/>
      </w:r>
      <w:r w:rsidRPr="00D8142E">
        <w:rPr>
          <w:rStyle w:val="Char7"/>
          <w:rFonts w:hint="cs"/>
          <w:rtl/>
        </w:rPr>
        <w:t>- صحیح بخاری ، کتاب الوضوء باب الاستجمار ، و صحیح مسلم بشرح النووی ج۳ ص۱۷۷</w:t>
      </w:r>
    </w:p>
  </w:footnote>
  <w:footnote w:id="91">
    <w:p w:rsidR="0065147A" w:rsidRPr="00D8142E" w:rsidRDefault="0065147A" w:rsidP="005E4744">
      <w:pPr>
        <w:pStyle w:val="FootnoteText"/>
        <w:bidi/>
        <w:ind w:left="284" w:hanging="284"/>
        <w:jc w:val="both"/>
        <w:rPr>
          <w:rStyle w:val="Char7"/>
          <w:rtl/>
        </w:rPr>
      </w:pPr>
      <w:r w:rsidRPr="00D8142E">
        <w:rPr>
          <w:rStyle w:val="Char7"/>
        </w:rPr>
        <w:footnoteRef/>
      </w:r>
      <w:r w:rsidRPr="00D8142E">
        <w:rPr>
          <w:rStyle w:val="Char7"/>
          <w:rFonts w:hint="cs"/>
          <w:rtl/>
        </w:rPr>
        <w:t>- صحیح البخاری «کتاب الجهاد» باب نا یذکر منن شؤم الفرس. صحیح مسلم بشرح النووی ج۱۴ ص۲۲۰،۲۲۱</w:t>
      </w:r>
    </w:p>
  </w:footnote>
  <w:footnote w:id="92">
    <w:p w:rsidR="0065147A" w:rsidRPr="00D8142E" w:rsidRDefault="0065147A" w:rsidP="005E4744">
      <w:pPr>
        <w:pStyle w:val="FootnoteText"/>
        <w:bidi/>
        <w:ind w:left="284" w:hanging="284"/>
        <w:jc w:val="both"/>
        <w:rPr>
          <w:rStyle w:val="Char7"/>
          <w:rtl/>
        </w:rPr>
      </w:pPr>
      <w:r w:rsidRPr="00D8142E">
        <w:rPr>
          <w:rStyle w:val="Char7"/>
        </w:rPr>
        <w:footnoteRef/>
      </w:r>
      <w:r w:rsidRPr="00D8142E">
        <w:rPr>
          <w:rStyle w:val="Char7"/>
          <w:rFonts w:hint="cs"/>
          <w:rtl/>
        </w:rPr>
        <w:t>-</w:t>
      </w:r>
      <w:r w:rsidRPr="00D8142E">
        <w:rPr>
          <w:rStyle w:val="Char7"/>
          <w:rtl/>
        </w:rPr>
        <w:t xml:space="preserve"> حدیث مصراة را امام بخاری در صحیحش روایت کرده است،</w:t>
      </w:r>
      <w:r w:rsidRPr="00D8142E">
        <w:rPr>
          <w:rStyle w:val="Char7"/>
          <w:rFonts w:hint="cs"/>
          <w:rtl/>
        </w:rPr>
        <w:t xml:space="preserve"> </w:t>
      </w:r>
      <w:r w:rsidRPr="00D8142E">
        <w:rPr>
          <w:rStyle w:val="Char7"/>
          <w:rtl/>
        </w:rPr>
        <w:t>«کتاب بیوع، باب ال</w:t>
      </w:r>
      <w:r w:rsidRPr="00D8142E">
        <w:rPr>
          <w:rStyle w:val="Char7"/>
          <w:rFonts w:hint="cs"/>
          <w:rtl/>
        </w:rPr>
        <w:t>ـ</w:t>
      </w:r>
      <w:r w:rsidRPr="00D8142E">
        <w:rPr>
          <w:rStyle w:val="Char7"/>
          <w:rtl/>
        </w:rPr>
        <w:t>محفلة وال</w:t>
      </w:r>
      <w:r w:rsidRPr="00D8142E">
        <w:rPr>
          <w:rStyle w:val="Char7"/>
          <w:rFonts w:hint="cs"/>
          <w:rtl/>
        </w:rPr>
        <w:t>ـ</w:t>
      </w:r>
      <w:r w:rsidRPr="00D8142E">
        <w:rPr>
          <w:rStyle w:val="Char7"/>
          <w:rtl/>
        </w:rPr>
        <w:t>مصراة» عن ابی هریر</w:t>
      </w:r>
      <w:r w:rsidRPr="00D8142E">
        <w:rPr>
          <w:rStyle w:val="Char7"/>
          <w:rFonts w:hint="cs"/>
          <w:rtl/>
        </w:rPr>
        <w:t>ه</w:t>
      </w:r>
      <w:r w:rsidRPr="00D8142E">
        <w:rPr>
          <w:rStyle w:val="Char7"/>
          <w:rtl/>
        </w:rPr>
        <w:t>: که گفت: رسول الله فرمودند: شتر و</w:t>
      </w:r>
      <w:r w:rsidRPr="00D8142E">
        <w:rPr>
          <w:rStyle w:val="Char7"/>
          <w:rFonts w:hint="cs"/>
          <w:rtl/>
        </w:rPr>
        <w:t xml:space="preserve"> </w:t>
      </w:r>
      <w:r w:rsidRPr="00D8142E">
        <w:rPr>
          <w:rStyle w:val="Char7"/>
          <w:rtl/>
        </w:rPr>
        <w:t>گوسفند را برای فروش تصریه نکنید، پس کسی که چنین حیوانی را خرید، و</w:t>
      </w:r>
      <w:r>
        <w:rPr>
          <w:rStyle w:val="Char7"/>
          <w:rFonts w:hint="cs"/>
          <w:rtl/>
        </w:rPr>
        <w:t xml:space="preserve"> </w:t>
      </w:r>
      <w:r w:rsidRPr="00D8142E">
        <w:rPr>
          <w:rStyle w:val="Char7"/>
          <w:rtl/>
        </w:rPr>
        <w:t>بعد از دوشیدن متوجه شد، یا اینکه آن را نگه دارد اگر خواست یا اینکه همراه با یک صاع خرما برگرداند.</w:t>
      </w:r>
    </w:p>
    <w:p w:rsidR="0065147A" w:rsidRPr="00D8142E" w:rsidRDefault="0065147A" w:rsidP="006B6DC1">
      <w:pPr>
        <w:pStyle w:val="FootnoteText"/>
        <w:bidi/>
        <w:ind w:left="284" w:hanging="284"/>
        <w:jc w:val="both"/>
        <w:rPr>
          <w:rStyle w:val="Char7"/>
        </w:rPr>
      </w:pPr>
      <w:r w:rsidRPr="00D8142E">
        <w:rPr>
          <w:rStyle w:val="Char7"/>
          <w:rtl/>
        </w:rPr>
        <w:t xml:space="preserve"> </w:t>
      </w:r>
      <w:r w:rsidRPr="00D8142E">
        <w:rPr>
          <w:rStyle w:val="Char7"/>
          <w:rFonts w:hint="cs"/>
          <w:rtl/>
        </w:rPr>
        <w:tab/>
      </w:r>
      <w:r w:rsidRPr="00D8142E">
        <w:rPr>
          <w:rStyle w:val="Char7"/>
          <w:rtl/>
        </w:rPr>
        <w:t>مصراة: عملی است که فروشنده حیوان قبل از فروش حیوانش شیر حیوان را برای چند روز نمی</w:t>
      </w:r>
      <w:r w:rsidRPr="00D8142E">
        <w:rPr>
          <w:rStyle w:val="Char7"/>
          <w:rFonts w:hint="cs"/>
          <w:rtl/>
        </w:rPr>
        <w:t>‌</w:t>
      </w:r>
      <w:r>
        <w:rPr>
          <w:rStyle w:val="Char7"/>
          <w:rFonts w:hint="cs"/>
          <w:rtl/>
        </w:rPr>
        <w:t>فر</w:t>
      </w:r>
      <w:r w:rsidRPr="00D8142E">
        <w:rPr>
          <w:rStyle w:val="Char7"/>
          <w:rtl/>
        </w:rPr>
        <w:t>وشد تا اینکه زیاد جلوه دهد. و</w:t>
      </w:r>
      <w:r w:rsidRPr="00D8142E">
        <w:rPr>
          <w:rStyle w:val="Char7"/>
          <w:rFonts w:hint="cs"/>
          <w:rtl/>
        </w:rPr>
        <w:t xml:space="preserve"> </w:t>
      </w:r>
      <w:r w:rsidRPr="00D8142E">
        <w:rPr>
          <w:rStyle w:val="Char7"/>
          <w:rtl/>
        </w:rPr>
        <w:t>مشتری دچار اشتباه می‌شود.</w:t>
      </w:r>
      <w:r w:rsidRPr="00D8142E">
        <w:rPr>
          <w:rStyle w:val="Char7"/>
          <w:rFonts w:hint="cs"/>
          <w:rtl/>
        </w:rPr>
        <w:t xml:space="preserve"> </w:t>
      </w:r>
      <w:r w:rsidRPr="00D8142E">
        <w:rPr>
          <w:rStyle w:val="Char7"/>
          <w:rtl/>
        </w:rPr>
        <w:t>(مترجم)</w:t>
      </w:r>
    </w:p>
  </w:footnote>
  <w:footnote w:id="93">
    <w:p w:rsidR="0065147A" w:rsidRPr="00D8142E" w:rsidRDefault="0065147A" w:rsidP="005E4744">
      <w:pPr>
        <w:ind w:left="284" w:hanging="284"/>
        <w:jc w:val="both"/>
        <w:rPr>
          <w:rStyle w:val="Char7"/>
        </w:rPr>
      </w:pPr>
      <w:r w:rsidRPr="00D8142E">
        <w:rPr>
          <w:rStyle w:val="Char7"/>
        </w:rPr>
        <w:footnoteRef/>
      </w:r>
      <w:r w:rsidRPr="00D8142E">
        <w:rPr>
          <w:rStyle w:val="Char7"/>
          <w:rFonts w:hint="cs"/>
          <w:rtl/>
        </w:rPr>
        <w:t>-</w:t>
      </w:r>
      <w:r w:rsidRPr="00D8142E">
        <w:rPr>
          <w:rStyle w:val="Char7"/>
          <w:rtl/>
        </w:rPr>
        <w:t xml:space="preserve"> التوض</w:t>
      </w:r>
      <w:r>
        <w:rPr>
          <w:rStyle w:val="Char7"/>
          <w:rtl/>
        </w:rPr>
        <w:t>ی</w:t>
      </w:r>
      <w:r w:rsidRPr="00D8142E">
        <w:rPr>
          <w:rStyle w:val="Char7"/>
          <w:rtl/>
        </w:rPr>
        <w:t>ح عل</w:t>
      </w:r>
      <w:r w:rsidRPr="00D8142E">
        <w:rPr>
          <w:rStyle w:val="Char7"/>
          <w:rFonts w:hint="cs"/>
          <w:rtl/>
        </w:rPr>
        <w:t>ى</w:t>
      </w:r>
      <w:r w:rsidRPr="00D8142E">
        <w:rPr>
          <w:rStyle w:val="Char7"/>
          <w:rtl/>
        </w:rPr>
        <w:t xml:space="preserve"> التاو</w:t>
      </w:r>
      <w:r>
        <w:rPr>
          <w:rStyle w:val="Char7"/>
          <w:rtl/>
        </w:rPr>
        <w:t>ی</w:t>
      </w:r>
      <w:r w:rsidRPr="00D8142E">
        <w:rPr>
          <w:rStyle w:val="Char7"/>
          <w:rtl/>
        </w:rPr>
        <w:t>ح</w:t>
      </w:r>
      <w:r w:rsidRPr="00D8142E">
        <w:rPr>
          <w:rStyle w:val="Char7"/>
          <w:rFonts w:hint="cs"/>
          <w:rtl/>
        </w:rPr>
        <w:t>:</w:t>
      </w:r>
      <w:r w:rsidRPr="00D8142E">
        <w:rPr>
          <w:rStyle w:val="Char7"/>
          <w:rtl/>
        </w:rPr>
        <w:t xml:space="preserve"> ج 2</w:t>
      </w:r>
      <w:r w:rsidRPr="00D8142E">
        <w:rPr>
          <w:rStyle w:val="Char7"/>
          <w:rFonts w:hint="cs"/>
          <w:rtl/>
        </w:rPr>
        <w:t>،</w:t>
      </w:r>
      <w:r w:rsidRPr="00D8142E">
        <w:rPr>
          <w:rStyle w:val="Char7"/>
          <w:rtl/>
        </w:rPr>
        <w:t xml:space="preserve"> ص 242-435</w:t>
      </w:r>
      <w:r w:rsidRPr="00D8142E">
        <w:rPr>
          <w:rStyle w:val="Char7"/>
          <w:rFonts w:hint="cs"/>
          <w:rtl/>
        </w:rPr>
        <w:t>.</w:t>
      </w:r>
    </w:p>
  </w:footnote>
  <w:footnote w:id="94">
    <w:p w:rsidR="0065147A" w:rsidRPr="00D8142E" w:rsidRDefault="0065147A" w:rsidP="005E4744">
      <w:pPr>
        <w:pStyle w:val="FootnoteText"/>
        <w:bidi/>
        <w:ind w:left="284" w:hanging="284"/>
        <w:jc w:val="both"/>
        <w:rPr>
          <w:rStyle w:val="Char7"/>
          <w:rtl/>
        </w:rPr>
      </w:pPr>
      <w:r w:rsidRPr="00D8142E">
        <w:rPr>
          <w:rStyle w:val="Char7"/>
        </w:rPr>
        <w:footnoteRef/>
      </w:r>
      <w:r w:rsidRPr="00D8142E">
        <w:rPr>
          <w:rStyle w:val="Char7"/>
          <w:rFonts w:hint="cs"/>
          <w:rtl/>
        </w:rPr>
        <w:t>- الإصابة فی تمییز الصحابة : ج۱ ص۱۲</w:t>
      </w:r>
      <w:r>
        <w:rPr>
          <w:rStyle w:val="Char7"/>
          <w:rFonts w:hint="cs"/>
          <w:rtl/>
        </w:rPr>
        <w:t>.</w:t>
      </w:r>
    </w:p>
  </w:footnote>
  <w:footnote w:id="95">
    <w:p w:rsidR="0065147A" w:rsidRPr="00D8142E" w:rsidRDefault="0065147A" w:rsidP="005E4744">
      <w:pPr>
        <w:pStyle w:val="FootnoteText"/>
        <w:bidi/>
        <w:ind w:left="284" w:hanging="284"/>
        <w:jc w:val="both"/>
        <w:rPr>
          <w:rStyle w:val="Char7"/>
        </w:rPr>
      </w:pPr>
      <w:r w:rsidRPr="00D8142E">
        <w:rPr>
          <w:rStyle w:val="Char7"/>
        </w:rPr>
        <w:footnoteRef/>
      </w:r>
      <w:r w:rsidRPr="00D8142E">
        <w:rPr>
          <w:rStyle w:val="Char7"/>
          <w:rFonts w:hint="cs"/>
          <w:rtl/>
        </w:rPr>
        <w:t>-</w:t>
      </w:r>
      <w:r w:rsidRPr="00D8142E">
        <w:rPr>
          <w:rStyle w:val="Char7"/>
          <w:rtl/>
        </w:rPr>
        <w:t xml:space="preserve"> (یعنی گوسفندی که تا چند روز قبل فروش خوب به آن توجه کردن واز آن شیر نگرفتند)</w:t>
      </w:r>
    </w:p>
  </w:footnote>
  <w:footnote w:id="96">
    <w:p w:rsidR="0065147A" w:rsidRPr="00D8142E" w:rsidRDefault="0065147A" w:rsidP="005E4744">
      <w:pPr>
        <w:pStyle w:val="FootnoteText"/>
        <w:bidi/>
        <w:ind w:left="284" w:hanging="284"/>
        <w:jc w:val="both"/>
        <w:rPr>
          <w:rStyle w:val="Char7"/>
          <w:rtl/>
        </w:rPr>
      </w:pPr>
      <w:r w:rsidRPr="00D8142E">
        <w:rPr>
          <w:rStyle w:val="Char7"/>
        </w:rPr>
        <w:footnoteRef/>
      </w:r>
      <w:r>
        <w:rPr>
          <w:rStyle w:val="Char7"/>
          <w:rtl/>
        </w:rPr>
        <w:t xml:space="preserve">- </w:t>
      </w:r>
      <w:r w:rsidRPr="00D8142E">
        <w:rPr>
          <w:rStyle w:val="Char7"/>
          <w:rFonts w:hint="cs"/>
          <w:rtl/>
        </w:rPr>
        <w:t>کتابی خطی است که در کتابخانه‌ی حرم مکی شریف وجود دارد و کتابی بسیار ارزشمند است.</w:t>
      </w:r>
    </w:p>
  </w:footnote>
  <w:footnote w:id="97">
    <w:p w:rsidR="0065147A" w:rsidRPr="00D8142E" w:rsidRDefault="0065147A" w:rsidP="005E4744">
      <w:pPr>
        <w:pStyle w:val="FootnoteText"/>
        <w:bidi/>
        <w:ind w:left="284" w:hanging="284"/>
        <w:jc w:val="both"/>
        <w:rPr>
          <w:rStyle w:val="Char7"/>
          <w:rtl/>
        </w:rPr>
      </w:pPr>
      <w:r w:rsidRPr="00D8142E">
        <w:rPr>
          <w:rStyle w:val="Char7"/>
        </w:rPr>
        <w:footnoteRef/>
      </w:r>
      <w:r w:rsidRPr="00D8142E">
        <w:rPr>
          <w:rStyle w:val="Char7"/>
          <w:rFonts w:hint="cs"/>
          <w:rtl/>
        </w:rPr>
        <w:t>- کتاب بدء الخلق باب صفة الشمس والقمر» الفتح ج۶ ص۲۲۹</w:t>
      </w:r>
    </w:p>
  </w:footnote>
  <w:footnote w:id="98">
    <w:p w:rsidR="0065147A" w:rsidRPr="00D8142E" w:rsidRDefault="0065147A" w:rsidP="006B6DC1">
      <w:pPr>
        <w:pStyle w:val="FootnoteText"/>
        <w:bidi/>
        <w:jc w:val="both"/>
        <w:rPr>
          <w:rStyle w:val="Char7"/>
        </w:rPr>
      </w:pPr>
      <w:r w:rsidRPr="00D8142E">
        <w:rPr>
          <w:rStyle w:val="Char7"/>
        </w:rPr>
        <w:footnoteRef/>
      </w:r>
      <w:r w:rsidRPr="00D8142E">
        <w:rPr>
          <w:rStyle w:val="Char7"/>
          <w:rFonts w:hint="cs"/>
          <w:rtl/>
        </w:rPr>
        <w:t>-</w:t>
      </w:r>
      <w:r w:rsidRPr="00D8142E">
        <w:rPr>
          <w:rStyle w:val="Char7"/>
          <w:rtl/>
        </w:rPr>
        <w:t xml:space="preserve"> شرح نوو</w:t>
      </w:r>
      <w:r>
        <w:rPr>
          <w:rStyle w:val="Char7"/>
          <w:rtl/>
        </w:rPr>
        <w:t>ی</w:t>
      </w:r>
      <w:r w:rsidRPr="00D8142E">
        <w:rPr>
          <w:rStyle w:val="Char7"/>
          <w:rFonts w:hint="cs"/>
          <w:rtl/>
        </w:rPr>
        <w:t>:</w:t>
      </w:r>
      <w:r w:rsidRPr="00D8142E">
        <w:rPr>
          <w:rStyle w:val="Char7"/>
          <w:rtl/>
        </w:rPr>
        <w:t xml:space="preserve"> ج 17</w:t>
      </w:r>
      <w:r w:rsidRPr="00D8142E">
        <w:rPr>
          <w:rStyle w:val="Char7"/>
          <w:rFonts w:hint="cs"/>
          <w:rtl/>
        </w:rPr>
        <w:t>،</w:t>
      </w:r>
      <w:r w:rsidRPr="00D8142E">
        <w:rPr>
          <w:rStyle w:val="Char7"/>
          <w:rtl/>
        </w:rPr>
        <w:t xml:space="preserve"> ص 176</w:t>
      </w:r>
      <w:r w:rsidRPr="00D8142E">
        <w:rPr>
          <w:rStyle w:val="Char7"/>
          <w:rFonts w:hint="cs"/>
          <w:rtl/>
        </w:rPr>
        <w:t>.</w:t>
      </w:r>
    </w:p>
  </w:footnote>
  <w:footnote w:id="99">
    <w:p w:rsidR="0065147A" w:rsidRPr="00D8142E" w:rsidRDefault="0065147A" w:rsidP="006B6DC1">
      <w:pPr>
        <w:pStyle w:val="FootnoteText"/>
        <w:bidi/>
        <w:jc w:val="both"/>
        <w:rPr>
          <w:rStyle w:val="Char7"/>
        </w:rPr>
      </w:pPr>
      <w:r w:rsidRPr="00D8142E">
        <w:rPr>
          <w:rStyle w:val="Char7"/>
        </w:rPr>
        <w:footnoteRef/>
      </w:r>
      <w:r w:rsidRPr="00D8142E">
        <w:rPr>
          <w:rStyle w:val="Char7"/>
          <w:rFonts w:hint="cs"/>
          <w:rtl/>
        </w:rPr>
        <w:t>-</w:t>
      </w:r>
      <w:r w:rsidRPr="00D8142E">
        <w:rPr>
          <w:rStyle w:val="Char7"/>
          <w:rtl/>
        </w:rPr>
        <w:t xml:space="preserve"> ابن </w:t>
      </w:r>
      <w:r>
        <w:rPr>
          <w:rStyle w:val="Char7"/>
          <w:rtl/>
        </w:rPr>
        <w:t>ک</w:t>
      </w:r>
      <w:r w:rsidRPr="00D8142E">
        <w:rPr>
          <w:rStyle w:val="Char7"/>
          <w:rtl/>
        </w:rPr>
        <w:t>ث</w:t>
      </w:r>
      <w:r>
        <w:rPr>
          <w:rStyle w:val="Char7"/>
          <w:rtl/>
        </w:rPr>
        <w:t>ی</w:t>
      </w:r>
      <w:r w:rsidRPr="00D8142E">
        <w:rPr>
          <w:rStyle w:val="Char7"/>
          <w:rtl/>
        </w:rPr>
        <w:t>ر</w:t>
      </w:r>
      <w:r w:rsidRPr="00D8142E">
        <w:rPr>
          <w:rStyle w:val="Char7"/>
          <w:rFonts w:hint="cs"/>
          <w:rtl/>
        </w:rPr>
        <w:t>:</w:t>
      </w:r>
      <w:r w:rsidRPr="00D8142E">
        <w:rPr>
          <w:rStyle w:val="Char7"/>
          <w:rtl/>
        </w:rPr>
        <w:t xml:space="preserve"> ج 5</w:t>
      </w:r>
      <w:r w:rsidRPr="00D8142E">
        <w:rPr>
          <w:rStyle w:val="Char7"/>
          <w:rFonts w:hint="cs"/>
          <w:rtl/>
        </w:rPr>
        <w:t>،</w:t>
      </w:r>
      <w:r w:rsidRPr="00D8142E">
        <w:rPr>
          <w:rStyle w:val="Char7"/>
          <w:rtl/>
        </w:rPr>
        <w:t xml:space="preserve"> ص 332-333</w:t>
      </w:r>
      <w:r w:rsidRPr="00D8142E">
        <w:rPr>
          <w:rStyle w:val="Char7"/>
          <w:rFonts w:hint="cs"/>
          <w:rtl/>
        </w:rPr>
        <w:t>.</w:t>
      </w:r>
    </w:p>
  </w:footnote>
  <w:footnote w:id="100">
    <w:p w:rsidR="0065147A" w:rsidRPr="00D8142E" w:rsidRDefault="0065147A" w:rsidP="005E4744">
      <w:pPr>
        <w:pStyle w:val="FootnoteText"/>
        <w:bidi/>
        <w:ind w:left="284" w:hanging="284"/>
        <w:jc w:val="both"/>
        <w:rPr>
          <w:rStyle w:val="Char7"/>
        </w:rPr>
      </w:pPr>
      <w:r w:rsidRPr="00D8142E">
        <w:rPr>
          <w:rStyle w:val="Char7"/>
        </w:rPr>
        <w:footnoteRef/>
      </w:r>
      <w:r w:rsidRPr="00D8142E">
        <w:rPr>
          <w:rStyle w:val="Char7"/>
          <w:rFonts w:hint="cs"/>
          <w:rtl/>
        </w:rPr>
        <w:t>-</w:t>
      </w:r>
      <w:r w:rsidRPr="00D8142E">
        <w:rPr>
          <w:rStyle w:val="Char7"/>
          <w:rtl/>
        </w:rPr>
        <w:t xml:space="preserve"> ج 11</w:t>
      </w:r>
      <w:r w:rsidRPr="00D8142E">
        <w:rPr>
          <w:rStyle w:val="Char7"/>
          <w:rFonts w:hint="cs"/>
          <w:rtl/>
        </w:rPr>
        <w:t>،</w:t>
      </w:r>
      <w:r w:rsidRPr="00D8142E">
        <w:rPr>
          <w:rStyle w:val="Char7"/>
          <w:rtl/>
        </w:rPr>
        <w:t xml:space="preserve"> ص 6</w:t>
      </w:r>
      <w:r w:rsidRPr="00D8142E">
        <w:rPr>
          <w:rStyle w:val="Char7"/>
          <w:rFonts w:hint="cs"/>
          <w:rtl/>
        </w:rPr>
        <w:t>،</w:t>
      </w:r>
      <w:r w:rsidRPr="00D8142E">
        <w:rPr>
          <w:rStyle w:val="Char7"/>
          <w:rtl/>
        </w:rPr>
        <w:t xml:space="preserve"> فتح البار</w:t>
      </w:r>
      <w:r>
        <w:rPr>
          <w:rStyle w:val="Char7"/>
          <w:rtl/>
        </w:rPr>
        <w:t>ی</w:t>
      </w:r>
      <w:r w:rsidRPr="00D8142E">
        <w:rPr>
          <w:rStyle w:val="Char7"/>
          <w:rFonts w:hint="cs"/>
          <w:rtl/>
        </w:rPr>
        <w:t>.</w:t>
      </w:r>
    </w:p>
  </w:footnote>
  <w:footnote w:id="101">
    <w:p w:rsidR="0065147A" w:rsidRPr="00D8142E" w:rsidRDefault="0065147A" w:rsidP="005E4744">
      <w:pPr>
        <w:pStyle w:val="FootnoteText"/>
        <w:bidi/>
        <w:ind w:left="284" w:hanging="284"/>
        <w:jc w:val="both"/>
        <w:rPr>
          <w:rStyle w:val="Char7"/>
          <w:rtl/>
        </w:rPr>
      </w:pPr>
      <w:r w:rsidRPr="00D8142E">
        <w:rPr>
          <w:rStyle w:val="Char7"/>
        </w:rPr>
        <w:footnoteRef/>
      </w:r>
      <w:r w:rsidRPr="00D8142E">
        <w:rPr>
          <w:rStyle w:val="Char7"/>
          <w:rFonts w:hint="cs"/>
          <w:rtl/>
        </w:rPr>
        <w:t>- کتاب التوحید باب «وجوه یومئذ ناضرة إلی ربها ناضرة».</w:t>
      </w:r>
    </w:p>
  </w:footnote>
  <w:footnote w:id="102">
    <w:p w:rsidR="0065147A" w:rsidRPr="00D8142E" w:rsidRDefault="0065147A" w:rsidP="005E4744">
      <w:pPr>
        <w:pStyle w:val="FootnoteText"/>
        <w:bidi/>
        <w:ind w:left="284" w:hanging="284"/>
        <w:jc w:val="both"/>
        <w:rPr>
          <w:rStyle w:val="Char7"/>
        </w:rPr>
      </w:pPr>
      <w:r w:rsidRPr="00D8142E">
        <w:rPr>
          <w:rStyle w:val="Char7"/>
        </w:rPr>
        <w:footnoteRef/>
      </w:r>
      <w:r w:rsidRPr="00D8142E">
        <w:rPr>
          <w:rStyle w:val="Char7"/>
          <w:rFonts w:hint="cs"/>
          <w:rtl/>
        </w:rPr>
        <w:t>-</w:t>
      </w:r>
      <w:r w:rsidRPr="00D8142E">
        <w:rPr>
          <w:rStyle w:val="Char7"/>
          <w:rtl/>
        </w:rPr>
        <w:t xml:space="preserve"> البدا</w:t>
      </w:r>
      <w:r>
        <w:rPr>
          <w:rStyle w:val="Char7"/>
          <w:rtl/>
        </w:rPr>
        <w:t>ی</w:t>
      </w:r>
      <w:r w:rsidRPr="00D8142E">
        <w:rPr>
          <w:rStyle w:val="Char7"/>
          <w:rtl/>
        </w:rPr>
        <w:t>ة والنها</w:t>
      </w:r>
      <w:r>
        <w:rPr>
          <w:rStyle w:val="Char7"/>
          <w:rtl/>
        </w:rPr>
        <w:t>ی</w:t>
      </w:r>
      <w:r w:rsidRPr="00D8142E">
        <w:rPr>
          <w:rStyle w:val="Char7"/>
          <w:rtl/>
        </w:rPr>
        <w:t>ة</w:t>
      </w:r>
      <w:r w:rsidRPr="00D8142E">
        <w:rPr>
          <w:rStyle w:val="Char7"/>
          <w:rFonts w:hint="cs"/>
          <w:rtl/>
        </w:rPr>
        <w:t>:</w:t>
      </w:r>
      <w:r w:rsidRPr="00D8142E">
        <w:rPr>
          <w:rStyle w:val="Char7"/>
          <w:rtl/>
        </w:rPr>
        <w:t xml:space="preserve"> ج 1</w:t>
      </w:r>
      <w:r w:rsidRPr="00D8142E">
        <w:rPr>
          <w:rStyle w:val="Char7"/>
          <w:rFonts w:hint="cs"/>
          <w:rtl/>
        </w:rPr>
        <w:t>،</w:t>
      </w:r>
      <w:r w:rsidRPr="00D8142E">
        <w:rPr>
          <w:rStyle w:val="Char7"/>
          <w:rtl/>
        </w:rPr>
        <w:t xml:space="preserve"> ص 17</w:t>
      </w:r>
      <w:r w:rsidRPr="00D8142E">
        <w:rPr>
          <w:rStyle w:val="Char7"/>
          <w:rFonts w:hint="cs"/>
          <w:rtl/>
        </w:rPr>
        <w:t>-</w:t>
      </w:r>
      <w:r w:rsidRPr="00D8142E">
        <w:rPr>
          <w:rStyle w:val="Char7"/>
          <w:rtl/>
        </w:rPr>
        <w:t>18</w:t>
      </w:r>
      <w:r w:rsidRPr="00D8142E">
        <w:rPr>
          <w:rStyle w:val="Char7"/>
          <w:rFonts w:hint="cs"/>
          <w:rtl/>
        </w:rPr>
        <w:t>،</w:t>
      </w:r>
      <w:r w:rsidRPr="00D8142E">
        <w:rPr>
          <w:rStyle w:val="Char7"/>
          <w:rtl/>
        </w:rPr>
        <w:t xml:space="preserve"> تفس</w:t>
      </w:r>
      <w:r>
        <w:rPr>
          <w:rStyle w:val="Char7"/>
          <w:rtl/>
        </w:rPr>
        <w:t>ی</w:t>
      </w:r>
      <w:r w:rsidRPr="00D8142E">
        <w:rPr>
          <w:rStyle w:val="Char7"/>
          <w:rtl/>
        </w:rPr>
        <w:t xml:space="preserve">ر ابن </w:t>
      </w:r>
      <w:r>
        <w:rPr>
          <w:rStyle w:val="Char7"/>
          <w:rtl/>
        </w:rPr>
        <w:t>ک</w:t>
      </w:r>
      <w:r w:rsidRPr="00D8142E">
        <w:rPr>
          <w:rStyle w:val="Char7"/>
          <w:rtl/>
        </w:rPr>
        <w:t>ث</w:t>
      </w:r>
      <w:r>
        <w:rPr>
          <w:rStyle w:val="Char7"/>
          <w:rtl/>
        </w:rPr>
        <w:t>ی</w:t>
      </w:r>
      <w:r w:rsidRPr="00D8142E">
        <w:rPr>
          <w:rStyle w:val="Char7"/>
          <w:rtl/>
        </w:rPr>
        <w:t>ر</w:t>
      </w:r>
      <w:r w:rsidRPr="00D8142E">
        <w:rPr>
          <w:rStyle w:val="Char7"/>
          <w:rFonts w:hint="cs"/>
          <w:rtl/>
        </w:rPr>
        <w:t>:</w:t>
      </w:r>
      <w:r w:rsidRPr="00D8142E">
        <w:rPr>
          <w:rStyle w:val="Char7"/>
          <w:rtl/>
        </w:rPr>
        <w:t xml:space="preserve"> 3/488، 7/326.</w:t>
      </w:r>
    </w:p>
  </w:footnote>
  <w:footnote w:id="103">
    <w:p w:rsidR="0065147A" w:rsidRPr="00D8142E" w:rsidRDefault="0065147A" w:rsidP="005E4744">
      <w:pPr>
        <w:pStyle w:val="FootnoteText"/>
        <w:bidi/>
        <w:ind w:left="284" w:hanging="284"/>
        <w:jc w:val="both"/>
        <w:rPr>
          <w:rStyle w:val="Char7"/>
          <w:rtl/>
        </w:rPr>
      </w:pPr>
      <w:r w:rsidRPr="00D8142E">
        <w:rPr>
          <w:rStyle w:val="Char7"/>
        </w:rPr>
        <w:footnoteRef/>
      </w:r>
      <w:r w:rsidRPr="00D8142E">
        <w:rPr>
          <w:rStyle w:val="Char7"/>
          <w:rFonts w:hint="cs"/>
          <w:rtl/>
        </w:rPr>
        <w:t xml:space="preserve">- کتاب بدء الخلق باب صفة الجنة والنار </w:t>
      </w:r>
      <w:r>
        <w:rPr>
          <w:rFonts w:ascii="Sakkal Majalla" w:hAnsi="Sakkal Majalla" w:cs="Sakkal Majalla" w:hint="cs"/>
          <w:rtl/>
          <w:lang w:bidi="fa-IR"/>
        </w:rPr>
        <w:t>–</w:t>
      </w:r>
      <w:r w:rsidRPr="00D8142E">
        <w:rPr>
          <w:rStyle w:val="Char7"/>
          <w:rFonts w:hint="cs"/>
          <w:rtl/>
        </w:rPr>
        <w:t xml:space="preserve"> فتح الباری ج۶ ص۲۵۱</w:t>
      </w:r>
      <w:r>
        <w:rPr>
          <w:rStyle w:val="Char7"/>
          <w:rFonts w:hint="cs"/>
          <w:rtl/>
        </w:rPr>
        <w:t>.</w:t>
      </w:r>
    </w:p>
  </w:footnote>
  <w:footnote w:id="104">
    <w:p w:rsidR="0065147A" w:rsidRPr="00D8142E" w:rsidRDefault="0065147A" w:rsidP="005E4744">
      <w:pPr>
        <w:pStyle w:val="FootnoteText"/>
        <w:bidi/>
        <w:ind w:left="284" w:hanging="284"/>
        <w:jc w:val="both"/>
        <w:rPr>
          <w:rStyle w:val="Char7"/>
          <w:rtl/>
        </w:rPr>
      </w:pPr>
      <w:r w:rsidRPr="00D8142E">
        <w:rPr>
          <w:rStyle w:val="Char7"/>
        </w:rPr>
        <w:footnoteRef/>
      </w:r>
      <w:r w:rsidRPr="00D8142E">
        <w:rPr>
          <w:rStyle w:val="Char7"/>
          <w:rFonts w:hint="cs"/>
          <w:rtl/>
        </w:rPr>
        <w:t xml:space="preserve">- کتاب الرقاق باب صفة الجنة والنار </w:t>
      </w:r>
      <w:r>
        <w:rPr>
          <w:rFonts w:ascii="Sakkal Majalla" w:hAnsi="Sakkal Majalla" w:cs="Sakkal Majalla" w:hint="cs"/>
          <w:rtl/>
          <w:lang w:bidi="fa-IR"/>
        </w:rPr>
        <w:t>–</w:t>
      </w:r>
      <w:r w:rsidRPr="00D8142E">
        <w:rPr>
          <w:rStyle w:val="Char7"/>
          <w:rFonts w:hint="cs"/>
          <w:rtl/>
        </w:rPr>
        <w:t xml:space="preserve"> فتح الباری ج۱۱ ص۳۵۵</w:t>
      </w:r>
      <w:r>
        <w:rPr>
          <w:rStyle w:val="Char7"/>
          <w:rFonts w:hint="cs"/>
          <w:rtl/>
        </w:rPr>
        <w:t>.</w:t>
      </w:r>
    </w:p>
  </w:footnote>
  <w:footnote w:id="105">
    <w:p w:rsidR="0065147A" w:rsidRPr="00D8142E" w:rsidRDefault="0065147A" w:rsidP="005E4744">
      <w:pPr>
        <w:pStyle w:val="FootnoteText"/>
        <w:bidi/>
        <w:ind w:left="284" w:hanging="284"/>
        <w:jc w:val="both"/>
        <w:rPr>
          <w:rStyle w:val="Char7"/>
          <w:rtl/>
        </w:rPr>
      </w:pPr>
      <w:r w:rsidRPr="00D8142E">
        <w:rPr>
          <w:rStyle w:val="Char7"/>
        </w:rPr>
        <w:footnoteRef/>
      </w:r>
      <w:r w:rsidRPr="00D8142E">
        <w:rPr>
          <w:rStyle w:val="Char7"/>
          <w:rFonts w:hint="cs"/>
          <w:rtl/>
        </w:rPr>
        <w:t xml:space="preserve">- صحیح مسلم شرح النووی ج۱۷ ص۱۶۷ </w:t>
      </w:r>
      <w:r>
        <w:rPr>
          <w:rStyle w:val="Char7"/>
          <w:rtl/>
        </w:rPr>
        <w:t>–</w:t>
      </w:r>
      <w:r w:rsidRPr="00D8142E">
        <w:rPr>
          <w:rStyle w:val="Char7"/>
          <w:rFonts w:hint="cs"/>
          <w:rtl/>
        </w:rPr>
        <w:t xml:space="preserve"> ۱۶۸</w:t>
      </w:r>
      <w:r>
        <w:rPr>
          <w:rStyle w:val="Char7"/>
          <w:rFonts w:hint="cs"/>
          <w:rtl/>
        </w:rPr>
        <w:t>.</w:t>
      </w:r>
    </w:p>
  </w:footnote>
  <w:footnote w:id="106">
    <w:p w:rsidR="0065147A" w:rsidRPr="00C34862" w:rsidRDefault="0065147A" w:rsidP="005E4744">
      <w:pPr>
        <w:pStyle w:val="FootnoteText"/>
        <w:bidi/>
        <w:ind w:left="284" w:hanging="284"/>
        <w:jc w:val="both"/>
        <w:rPr>
          <w:rStyle w:val="Char7"/>
          <w:rtl/>
        </w:rPr>
      </w:pPr>
      <w:r w:rsidRPr="00D8142E">
        <w:rPr>
          <w:rStyle w:val="Char7"/>
        </w:rPr>
        <w:footnoteRef/>
      </w:r>
      <w:r w:rsidRPr="00D8142E">
        <w:rPr>
          <w:rStyle w:val="Char7"/>
          <w:rFonts w:hint="cs"/>
          <w:rtl/>
        </w:rPr>
        <w:t>-</w:t>
      </w:r>
      <w:r w:rsidRPr="00D8142E">
        <w:rPr>
          <w:rStyle w:val="Char7"/>
          <w:rtl/>
        </w:rPr>
        <w:t xml:space="preserve"> دائر</w:t>
      </w:r>
      <w:r w:rsidRPr="00D8142E">
        <w:rPr>
          <w:rStyle w:val="Char7"/>
          <w:rFonts w:hint="cs"/>
          <w:rtl/>
        </w:rPr>
        <w:t>ة</w:t>
      </w:r>
      <w:r w:rsidRPr="00D8142E">
        <w:rPr>
          <w:rStyle w:val="Char7"/>
          <w:rtl/>
        </w:rPr>
        <w:t xml:space="preserve"> ال</w:t>
      </w:r>
      <w:r w:rsidRPr="00D8142E">
        <w:rPr>
          <w:rStyle w:val="Char7"/>
          <w:rFonts w:hint="cs"/>
          <w:rtl/>
        </w:rPr>
        <w:t>ـ</w:t>
      </w:r>
      <w:r w:rsidRPr="00D8142E">
        <w:rPr>
          <w:rStyle w:val="Char7"/>
          <w:rtl/>
        </w:rPr>
        <w:t>معارف الاسلام</w:t>
      </w:r>
      <w:r>
        <w:rPr>
          <w:rStyle w:val="Char7"/>
          <w:rtl/>
        </w:rPr>
        <w:t>ی</w:t>
      </w:r>
      <w:r w:rsidRPr="00D8142E">
        <w:rPr>
          <w:rStyle w:val="Char7"/>
          <w:rFonts w:hint="cs"/>
          <w:rtl/>
        </w:rPr>
        <w:t>:</w:t>
      </w:r>
      <w:r w:rsidRPr="00D8142E">
        <w:rPr>
          <w:rStyle w:val="Char7"/>
          <w:rtl/>
        </w:rPr>
        <w:t xml:space="preserve"> ص 407.</w:t>
      </w:r>
    </w:p>
  </w:footnote>
  <w:footnote w:id="107">
    <w:p w:rsidR="0065147A" w:rsidRPr="00C34862" w:rsidRDefault="0065147A" w:rsidP="00B44F4E">
      <w:pPr>
        <w:pStyle w:val="FootnoteText"/>
        <w:bidi/>
        <w:jc w:val="both"/>
        <w:rPr>
          <w:rStyle w:val="Char7"/>
          <w:rtl/>
        </w:rPr>
      </w:pPr>
      <w:r w:rsidRPr="00D8142E">
        <w:rPr>
          <w:rStyle w:val="Char7"/>
        </w:rPr>
        <w:footnoteRef/>
      </w:r>
      <w:r w:rsidRPr="00D8142E">
        <w:rPr>
          <w:rStyle w:val="Char7"/>
          <w:rFonts w:hint="cs"/>
          <w:rtl/>
        </w:rPr>
        <w:t xml:space="preserve">- </w:t>
      </w:r>
      <w:r w:rsidRPr="00D8142E">
        <w:rPr>
          <w:rStyle w:val="Char7"/>
          <w:rtl/>
        </w:rPr>
        <w:t>فتح البار</w:t>
      </w:r>
      <w:r>
        <w:rPr>
          <w:rStyle w:val="Char7"/>
          <w:rtl/>
        </w:rPr>
        <w:t>ی</w:t>
      </w:r>
      <w:r w:rsidRPr="00D8142E">
        <w:rPr>
          <w:rStyle w:val="Char7"/>
          <w:rFonts w:hint="cs"/>
          <w:rtl/>
        </w:rPr>
        <w:t>:</w:t>
      </w:r>
      <w:r w:rsidRPr="00D8142E">
        <w:rPr>
          <w:rStyle w:val="Char7"/>
          <w:rtl/>
        </w:rPr>
        <w:t xml:space="preserve"> ج</w:t>
      </w:r>
      <w:r>
        <w:rPr>
          <w:rStyle w:val="Char7"/>
          <w:rtl/>
        </w:rPr>
        <w:t xml:space="preserve"> </w:t>
      </w:r>
      <w:r w:rsidRPr="00D8142E">
        <w:rPr>
          <w:rStyle w:val="Char7"/>
          <w:rtl/>
        </w:rPr>
        <w:t>1</w:t>
      </w:r>
      <w:r w:rsidRPr="00D8142E">
        <w:rPr>
          <w:rStyle w:val="Char7"/>
          <w:rFonts w:hint="cs"/>
          <w:rtl/>
        </w:rPr>
        <w:t>،</w:t>
      </w:r>
      <w:r>
        <w:rPr>
          <w:rStyle w:val="Char7"/>
          <w:rtl/>
        </w:rPr>
        <w:t xml:space="preserve"> </w:t>
      </w:r>
      <w:r w:rsidRPr="00D8142E">
        <w:rPr>
          <w:rStyle w:val="Char7"/>
          <w:rtl/>
        </w:rPr>
        <w:t>ص 73</w:t>
      </w:r>
      <w:r w:rsidRPr="00D8142E">
        <w:rPr>
          <w:rStyle w:val="Char7"/>
          <w:rFonts w:hint="cs"/>
          <w:rtl/>
        </w:rPr>
        <w:t>-</w:t>
      </w:r>
      <w:r w:rsidRPr="00D8142E">
        <w:rPr>
          <w:rStyle w:val="Char7"/>
          <w:rtl/>
        </w:rPr>
        <w:t>74.</w:t>
      </w:r>
      <w:r>
        <w:rPr>
          <w:rStyle w:val="Char7"/>
          <w:rtl/>
        </w:rPr>
        <w:t xml:space="preserve"> </w:t>
      </w:r>
      <w:r w:rsidRPr="00D8142E">
        <w:rPr>
          <w:rStyle w:val="Char7"/>
          <w:rtl/>
        </w:rPr>
        <w:t>شرح نو</w:t>
      </w:r>
      <w:r w:rsidRPr="00D8142E">
        <w:rPr>
          <w:rStyle w:val="Char7"/>
          <w:rFonts w:hint="cs"/>
          <w:rtl/>
        </w:rPr>
        <w:t>و</w:t>
      </w:r>
      <w:r>
        <w:rPr>
          <w:rStyle w:val="Char7"/>
          <w:rtl/>
        </w:rPr>
        <w:t>ی</w:t>
      </w:r>
      <w:r w:rsidRPr="00D8142E">
        <w:rPr>
          <w:rStyle w:val="Char7"/>
          <w:rFonts w:hint="cs"/>
          <w:rtl/>
        </w:rPr>
        <w:t>:</w:t>
      </w:r>
      <w:r>
        <w:rPr>
          <w:rStyle w:val="Char7"/>
          <w:rtl/>
        </w:rPr>
        <w:t xml:space="preserve"> </w:t>
      </w:r>
      <w:r w:rsidRPr="00D8142E">
        <w:rPr>
          <w:rStyle w:val="Char7"/>
          <w:rtl/>
        </w:rPr>
        <w:t>ج 16</w:t>
      </w:r>
      <w:r w:rsidRPr="00D8142E">
        <w:rPr>
          <w:rStyle w:val="Char7"/>
          <w:rFonts w:hint="cs"/>
          <w:rtl/>
        </w:rPr>
        <w:t>،</w:t>
      </w:r>
      <w:r w:rsidRPr="00D8142E">
        <w:rPr>
          <w:rStyle w:val="Char7"/>
          <w:rtl/>
        </w:rPr>
        <w:t xml:space="preserve"> ص</w:t>
      </w:r>
      <w:r>
        <w:rPr>
          <w:rStyle w:val="Char7"/>
          <w:rtl/>
        </w:rPr>
        <w:t xml:space="preserve"> </w:t>
      </w:r>
      <w:r w:rsidRPr="00D8142E">
        <w:rPr>
          <w:rStyle w:val="Char7"/>
          <w:rtl/>
        </w:rPr>
        <w:t>52</w:t>
      </w:r>
      <w:r w:rsidRPr="00D8142E">
        <w:rPr>
          <w:rStyle w:val="Char7"/>
          <w:rFonts w:hint="cs"/>
          <w:rtl/>
        </w:rPr>
        <w:t>-</w:t>
      </w:r>
      <w:r w:rsidRPr="00D8142E">
        <w:rPr>
          <w:rStyle w:val="Char7"/>
          <w:rtl/>
        </w:rPr>
        <w:t>53</w:t>
      </w:r>
      <w:r w:rsidRPr="00C34862">
        <w:rPr>
          <w:rStyle w:val="Char7"/>
          <w:rFonts w:hint="cs"/>
          <w:rtl/>
        </w:rPr>
        <w:t>.</w:t>
      </w:r>
    </w:p>
  </w:footnote>
  <w:footnote w:id="108">
    <w:p w:rsidR="0065147A" w:rsidRPr="00D8142E" w:rsidRDefault="0065147A" w:rsidP="005E4744">
      <w:pPr>
        <w:pStyle w:val="FootnoteText"/>
        <w:bidi/>
        <w:ind w:left="284" w:hanging="284"/>
        <w:jc w:val="both"/>
        <w:rPr>
          <w:rStyle w:val="Char7"/>
          <w:rtl/>
        </w:rPr>
      </w:pPr>
      <w:r w:rsidRPr="00D8142E">
        <w:rPr>
          <w:rStyle w:val="Char7"/>
        </w:rPr>
        <w:footnoteRef/>
      </w:r>
      <w:r w:rsidRPr="00D8142E">
        <w:rPr>
          <w:rStyle w:val="Char7"/>
          <w:rFonts w:hint="cs"/>
          <w:rtl/>
        </w:rPr>
        <w:t>- کتاب المزارعة باب ما جاء فی الغرس</w:t>
      </w:r>
    </w:p>
  </w:footnote>
  <w:footnote w:id="109">
    <w:p w:rsidR="0065147A" w:rsidRPr="00D8142E" w:rsidRDefault="0065147A" w:rsidP="005E4744">
      <w:pPr>
        <w:pStyle w:val="FootnoteText"/>
        <w:bidi/>
        <w:ind w:left="284" w:hanging="284"/>
        <w:jc w:val="both"/>
        <w:rPr>
          <w:rStyle w:val="Char7"/>
          <w:rtl/>
        </w:rPr>
      </w:pPr>
      <w:r w:rsidRPr="00D8142E">
        <w:rPr>
          <w:rStyle w:val="Char7"/>
        </w:rPr>
        <w:footnoteRef/>
      </w:r>
      <w:r w:rsidRPr="00D8142E">
        <w:rPr>
          <w:rStyle w:val="Char7"/>
          <w:rFonts w:hint="cs"/>
          <w:rtl/>
        </w:rPr>
        <w:t>- کتاب الطب باب لا هامة.</w:t>
      </w:r>
    </w:p>
  </w:footnote>
  <w:footnote w:id="110">
    <w:p w:rsidR="0065147A" w:rsidRPr="00D8142E" w:rsidRDefault="0065147A" w:rsidP="005E4744">
      <w:pPr>
        <w:pStyle w:val="FootnoteText"/>
        <w:bidi/>
        <w:ind w:left="284" w:hanging="284"/>
        <w:jc w:val="both"/>
        <w:rPr>
          <w:rStyle w:val="Char7"/>
          <w:rtl/>
        </w:rPr>
      </w:pPr>
      <w:r w:rsidRPr="00D8142E">
        <w:rPr>
          <w:rStyle w:val="Char7"/>
        </w:rPr>
        <w:footnoteRef/>
      </w:r>
      <w:r w:rsidRPr="00D8142E">
        <w:rPr>
          <w:rStyle w:val="Char7"/>
          <w:rFonts w:hint="cs"/>
          <w:rtl/>
        </w:rPr>
        <w:t>- کتاب الطلب باب لا عدوی</w:t>
      </w:r>
      <w:r>
        <w:rPr>
          <w:rStyle w:val="Char7"/>
          <w:rFonts w:hint="cs"/>
          <w:rtl/>
        </w:rPr>
        <w:t>.</w:t>
      </w:r>
    </w:p>
  </w:footnote>
  <w:footnote w:id="111">
    <w:p w:rsidR="0065147A" w:rsidRPr="00D8142E" w:rsidRDefault="0065147A" w:rsidP="005E4744">
      <w:pPr>
        <w:pStyle w:val="FootnoteText"/>
        <w:bidi/>
        <w:ind w:left="284" w:hanging="284"/>
        <w:jc w:val="both"/>
        <w:rPr>
          <w:rStyle w:val="Char7"/>
          <w:rtl/>
        </w:rPr>
      </w:pPr>
      <w:r w:rsidRPr="00D8142E">
        <w:rPr>
          <w:rStyle w:val="Char7"/>
        </w:rPr>
        <w:footnoteRef/>
      </w:r>
      <w:r w:rsidRPr="00D8142E">
        <w:rPr>
          <w:rStyle w:val="Char7"/>
          <w:rFonts w:hint="cs"/>
          <w:rtl/>
        </w:rPr>
        <w:t xml:space="preserve">- مسلم بشرح النووی ج۱۴ ص۲۱۳ </w:t>
      </w:r>
      <w:r>
        <w:rPr>
          <w:rFonts w:ascii="Sakkal Majalla" w:hAnsi="Sakkal Majalla" w:cs="Sakkal Majalla" w:hint="cs"/>
          <w:rtl/>
          <w:lang w:bidi="fa-IR"/>
        </w:rPr>
        <w:t>–</w:t>
      </w:r>
      <w:r w:rsidRPr="00D8142E">
        <w:rPr>
          <w:rStyle w:val="Char7"/>
          <w:rFonts w:hint="cs"/>
          <w:rtl/>
        </w:rPr>
        <w:t xml:space="preserve"> ۲۱۸.</w:t>
      </w:r>
    </w:p>
  </w:footnote>
  <w:footnote w:id="112">
    <w:p w:rsidR="0065147A" w:rsidRPr="00D8142E" w:rsidRDefault="0065147A" w:rsidP="005E4744">
      <w:pPr>
        <w:pStyle w:val="FootnoteText"/>
        <w:bidi/>
        <w:ind w:left="284" w:hanging="284"/>
        <w:jc w:val="both"/>
        <w:rPr>
          <w:rStyle w:val="Char7"/>
        </w:rPr>
      </w:pPr>
      <w:r w:rsidRPr="00D8142E">
        <w:rPr>
          <w:rStyle w:val="Char7"/>
        </w:rPr>
        <w:footnoteRef/>
      </w:r>
      <w:r w:rsidRPr="00D8142E">
        <w:rPr>
          <w:rStyle w:val="Char7"/>
          <w:rFonts w:hint="cs"/>
          <w:rtl/>
        </w:rPr>
        <w:t>-</w:t>
      </w:r>
      <w:r w:rsidRPr="00D8142E">
        <w:rPr>
          <w:rStyle w:val="Char7"/>
          <w:rtl/>
        </w:rPr>
        <w:t xml:space="preserve"> منظور این است که شخصی که می‌شود عیبش را شمرد حتما دارای عیبی کمی است که قابل شمارش است، و</w:t>
      </w:r>
      <w:r w:rsidRPr="00D8142E">
        <w:rPr>
          <w:rStyle w:val="Char7"/>
          <w:rFonts w:hint="cs"/>
          <w:rtl/>
        </w:rPr>
        <w:t xml:space="preserve"> </w:t>
      </w:r>
      <w:r w:rsidRPr="00D8142E">
        <w:rPr>
          <w:rStyle w:val="Char7"/>
          <w:rtl/>
        </w:rPr>
        <w:t>چون هیچ انسانی ب</w:t>
      </w:r>
      <w:r>
        <w:rPr>
          <w:rStyle w:val="Char7"/>
          <w:rtl/>
        </w:rPr>
        <w:t>ی</w:t>
      </w:r>
      <w:r w:rsidRPr="00D8142E">
        <w:rPr>
          <w:rStyle w:val="Char7"/>
          <w:rtl/>
        </w:rPr>
        <w:t>‌عیب نیست تنها کسانی بهترین هستند که عیبشان چنان کم باشد که می‌شود آن راشمرد.</w:t>
      </w:r>
    </w:p>
  </w:footnote>
  <w:footnote w:id="113">
    <w:p w:rsidR="0065147A" w:rsidRPr="00C34862" w:rsidRDefault="0065147A" w:rsidP="005E4744">
      <w:pPr>
        <w:pStyle w:val="FootnoteText"/>
        <w:bidi/>
        <w:ind w:left="284" w:hanging="284"/>
        <w:jc w:val="both"/>
        <w:rPr>
          <w:rStyle w:val="Char7"/>
          <w:rtl/>
        </w:rPr>
      </w:pPr>
      <w:r w:rsidRPr="00D8142E">
        <w:rPr>
          <w:rStyle w:val="Char7"/>
        </w:rPr>
        <w:footnoteRef/>
      </w:r>
      <w:r w:rsidRPr="00D8142E">
        <w:rPr>
          <w:rStyle w:val="Char7"/>
          <w:rFonts w:hint="cs"/>
          <w:rtl/>
        </w:rPr>
        <w:t xml:space="preserve">- </w:t>
      </w:r>
      <w:r w:rsidRPr="00D8142E">
        <w:rPr>
          <w:rStyle w:val="Char7"/>
          <w:rtl/>
        </w:rPr>
        <w:t>حد</w:t>
      </w:r>
      <w:r>
        <w:rPr>
          <w:rStyle w:val="Char7"/>
          <w:rtl/>
        </w:rPr>
        <w:t>ی</w:t>
      </w:r>
      <w:r w:rsidRPr="00D8142E">
        <w:rPr>
          <w:rStyle w:val="Char7"/>
          <w:rtl/>
        </w:rPr>
        <w:t>ث</w:t>
      </w:r>
      <w:r w:rsidRPr="00D8142E">
        <w:rPr>
          <w:rStyle w:val="Char7"/>
          <w:rFonts w:hint="cs"/>
          <w:rtl/>
        </w:rPr>
        <w:t xml:space="preserve">: </w:t>
      </w:r>
      <w:r w:rsidRPr="00D8142E">
        <w:rPr>
          <w:rStyle w:val="Char7"/>
          <w:rtl/>
        </w:rPr>
        <w:t>لاعدو</w:t>
      </w:r>
      <w:r>
        <w:rPr>
          <w:rStyle w:val="Char7"/>
          <w:rtl/>
        </w:rPr>
        <w:t>ی</w:t>
      </w:r>
      <w:r w:rsidRPr="00D8142E">
        <w:rPr>
          <w:rStyle w:val="Char7"/>
          <w:rtl/>
        </w:rPr>
        <w:t xml:space="preserve"> ولا...</w:t>
      </w:r>
    </w:p>
  </w:footnote>
  <w:footnote w:id="114">
    <w:p w:rsidR="0065147A" w:rsidRPr="00D8142E" w:rsidRDefault="0065147A" w:rsidP="005E4744">
      <w:pPr>
        <w:pStyle w:val="FootnoteText"/>
        <w:bidi/>
        <w:ind w:left="284" w:hanging="284"/>
        <w:jc w:val="both"/>
        <w:rPr>
          <w:rStyle w:val="Char7"/>
          <w:rtl/>
        </w:rPr>
      </w:pPr>
      <w:r w:rsidRPr="00D8142E">
        <w:rPr>
          <w:rStyle w:val="Char7"/>
        </w:rPr>
        <w:footnoteRef/>
      </w:r>
      <w:r w:rsidRPr="00D8142E">
        <w:rPr>
          <w:rStyle w:val="Char7"/>
          <w:rFonts w:hint="cs"/>
          <w:rtl/>
        </w:rPr>
        <w:t>- نگا: صحیح بخاری کتاب الطب باب لا عدوی</w:t>
      </w:r>
    </w:p>
  </w:footnote>
  <w:footnote w:id="115">
    <w:p w:rsidR="0065147A" w:rsidRPr="00D8142E" w:rsidRDefault="0065147A" w:rsidP="005E4744">
      <w:pPr>
        <w:pStyle w:val="FootnoteText"/>
        <w:bidi/>
        <w:ind w:left="284" w:hanging="284"/>
        <w:jc w:val="both"/>
        <w:rPr>
          <w:rStyle w:val="Char7"/>
          <w:rtl/>
        </w:rPr>
      </w:pPr>
      <w:r w:rsidRPr="00D8142E">
        <w:rPr>
          <w:rStyle w:val="Char7"/>
        </w:rPr>
        <w:footnoteRef/>
      </w:r>
      <w:r w:rsidRPr="00D8142E">
        <w:rPr>
          <w:rStyle w:val="Char7"/>
          <w:rFonts w:hint="cs"/>
          <w:rtl/>
        </w:rPr>
        <w:t>-</w:t>
      </w:r>
      <w:r w:rsidRPr="00D8142E">
        <w:rPr>
          <w:rStyle w:val="Char7"/>
          <w:rtl/>
        </w:rPr>
        <w:t xml:space="preserve"> ج 10</w:t>
      </w:r>
      <w:r w:rsidRPr="00D8142E">
        <w:rPr>
          <w:rStyle w:val="Char7"/>
          <w:rFonts w:hint="cs"/>
          <w:rtl/>
        </w:rPr>
        <w:t>،</w:t>
      </w:r>
      <w:r w:rsidRPr="00D8142E">
        <w:rPr>
          <w:rStyle w:val="Char7"/>
          <w:rtl/>
        </w:rPr>
        <w:t xml:space="preserve"> ص 199</w:t>
      </w:r>
      <w:r w:rsidRPr="00D8142E">
        <w:rPr>
          <w:rStyle w:val="Char7"/>
          <w:rFonts w:hint="cs"/>
          <w:rtl/>
        </w:rPr>
        <w:t>.</w:t>
      </w:r>
    </w:p>
  </w:footnote>
  <w:footnote w:id="116">
    <w:p w:rsidR="0065147A" w:rsidRPr="00C34862" w:rsidRDefault="0065147A" w:rsidP="00B44F4E">
      <w:pPr>
        <w:pStyle w:val="FootnoteText"/>
        <w:bidi/>
        <w:ind w:left="284" w:hanging="284"/>
        <w:jc w:val="both"/>
        <w:rPr>
          <w:rStyle w:val="Char7"/>
          <w:rtl/>
        </w:rPr>
      </w:pPr>
      <w:r w:rsidRPr="00D8142E">
        <w:rPr>
          <w:rStyle w:val="Char7"/>
        </w:rPr>
        <w:footnoteRef/>
      </w:r>
      <w:r w:rsidRPr="00D8142E">
        <w:rPr>
          <w:rStyle w:val="Char7"/>
          <w:rFonts w:hint="cs"/>
          <w:rtl/>
        </w:rPr>
        <w:t xml:space="preserve">- </w:t>
      </w:r>
      <w:r w:rsidRPr="00D8142E">
        <w:rPr>
          <w:rStyle w:val="Char7"/>
          <w:rtl/>
        </w:rPr>
        <w:t>حد</w:t>
      </w:r>
      <w:r>
        <w:rPr>
          <w:rStyle w:val="Char7"/>
          <w:rtl/>
        </w:rPr>
        <w:t>ی</w:t>
      </w:r>
      <w:r w:rsidRPr="00D8142E">
        <w:rPr>
          <w:rStyle w:val="Char7"/>
          <w:rtl/>
        </w:rPr>
        <w:t>ث «لاعدون</w:t>
      </w:r>
      <w:r>
        <w:rPr>
          <w:rStyle w:val="Char7"/>
          <w:rtl/>
        </w:rPr>
        <w:t>ی</w:t>
      </w:r>
      <w:r w:rsidRPr="00D8142E">
        <w:rPr>
          <w:rStyle w:val="Char7"/>
          <w:rtl/>
        </w:rPr>
        <w:t>....» وحد</w:t>
      </w:r>
      <w:r>
        <w:rPr>
          <w:rStyle w:val="Char7"/>
          <w:rtl/>
        </w:rPr>
        <w:t>ی</w:t>
      </w:r>
      <w:r w:rsidRPr="00D8142E">
        <w:rPr>
          <w:rStyle w:val="Char7"/>
          <w:rtl/>
        </w:rPr>
        <w:t>ث «ازجزام فرار</w:t>
      </w:r>
      <w:r>
        <w:rPr>
          <w:rStyle w:val="Char7"/>
          <w:rtl/>
        </w:rPr>
        <w:t>ک</w:t>
      </w:r>
      <w:r w:rsidRPr="00D8142E">
        <w:rPr>
          <w:rStyle w:val="Char7"/>
          <w:rtl/>
        </w:rPr>
        <w:t xml:space="preserve">ن....» </w:t>
      </w:r>
      <w:r w:rsidRPr="00D8142E">
        <w:rPr>
          <w:rStyle w:val="Char7"/>
          <w:rFonts w:hint="cs"/>
          <w:rtl/>
        </w:rPr>
        <w:t>و شبیه آن مانند این حدیث: «شخص بیمار را نباید نزد افراد سالم برند»، علما در جمع احادیثی که مسری بودن بیماری را اثبات کرده و احادیثی که می‌گویند بیماری سرایت نمی‌کند،</w:t>
      </w:r>
      <w:r>
        <w:rPr>
          <w:rStyle w:val="Char7"/>
          <w:rFonts w:hint="cs"/>
          <w:rtl/>
        </w:rPr>
        <w:t xml:space="preserve"> </w:t>
      </w:r>
      <w:r w:rsidRPr="00D8142E">
        <w:rPr>
          <w:rStyle w:val="Char7"/>
          <w:rFonts w:hint="cs"/>
          <w:rtl/>
        </w:rPr>
        <w:t xml:space="preserve">چند نظر دارند که بهترین آن چنین است که مراد از نفی سرایت، این است که چیزی خود به خود سرایت نمی‌کند و این در رد تفکر جاهلیت است که معتقد بودند بیماری‌ها خود به خود سرایت می‌کنند پس پیامبر باور آنها را باطل نمود و خوردن همراه با شخص جذامی برای این بود که بیان کند که الله ذاتی است که شخص را بیمار نموده و یا شفا می‌دهد. اما احادیثی که از نزدیک شدن به جزامی‌ها و مانند آن نهی می‌کند به خاطر اثبات قاعده‌ی اسباب است و عمل رسول الله </w:t>
      </w:r>
      <w:r>
        <w:rPr>
          <w:rStyle w:val="Char7"/>
          <w:rFonts w:cs="CTraditional Arabic" w:hint="cs"/>
          <w:rtl/>
        </w:rPr>
        <w:t>ج</w:t>
      </w:r>
      <w:r w:rsidRPr="00D8142E">
        <w:rPr>
          <w:rStyle w:val="Char7"/>
          <w:rFonts w:hint="cs"/>
          <w:rtl/>
        </w:rPr>
        <w:t xml:space="preserve"> اشاره به این دارد که این اسباب در تأثیر گذاری مستقل نیستند بلکه الله اگر بخواهد تأثیر آن را از بین می‌برد و اگر بخواهد تأثیر آن را باقی می‌گذارد پس به اذن الله مؤثر خواهد بود.</w:t>
      </w:r>
    </w:p>
  </w:footnote>
  <w:footnote w:id="117">
    <w:p w:rsidR="0065147A" w:rsidRPr="00D8142E" w:rsidRDefault="0065147A" w:rsidP="005E4744">
      <w:pPr>
        <w:pStyle w:val="FootnoteText"/>
        <w:bidi/>
        <w:ind w:left="284" w:hanging="284"/>
        <w:jc w:val="both"/>
        <w:rPr>
          <w:rStyle w:val="Char7"/>
          <w:rtl/>
        </w:rPr>
      </w:pPr>
      <w:r w:rsidRPr="00D8142E">
        <w:rPr>
          <w:rStyle w:val="Char7"/>
        </w:rPr>
        <w:footnoteRef/>
      </w:r>
      <w:r w:rsidRPr="00D8142E">
        <w:rPr>
          <w:rStyle w:val="Char7"/>
          <w:rFonts w:hint="cs"/>
          <w:rtl/>
        </w:rPr>
        <w:t>- فتح الباری ج۳ ص۷۵</w:t>
      </w:r>
    </w:p>
  </w:footnote>
  <w:footnote w:id="118">
    <w:p w:rsidR="0065147A" w:rsidRPr="00D8142E" w:rsidRDefault="0065147A" w:rsidP="005E4744">
      <w:pPr>
        <w:pStyle w:val="FootnoteText"/>
        <w:bidi/>
        <w:ind w:left="284" w:hanging="284"/>
        <w:jc w:val="both"/>
        <w:rPr>
          <w:rStyle w:val="Char7"/>
          <w:rtl/>
        </w:rPr>
      </w:pPr>
      <w:r w:rsidRPr="00D8142E">
        <w:rPr>
          <w:rStyle w:val="Char7"/>
        </w:rPr>
        <w:footnoteRef/>
      </w:r>
      <w:r w:rsidRPr="00D8142E">
        <w:rPr>
          <w:rStyle w:val="Char7"/>
          <w:rFonts w:hint="cs"/>
          <w:rtl/>
        </w:rPr>
        <w:t>- فتح الباری ج۱۰ ص۴۵۱</w:t>
      </w:r>
      <w:r>
        <w:rPr>
          <w:rStyle w:val="Char7"/>
          <w:rFonts w:hint="cs"/>
          <w:rtl/>
        </w:rPr>
        <w:t>.</w:t>
      </w:r>
    </w:p>
  </w:footnote>
  <w:footnote w:id="119">
    <w:p w:rsidR="0065147A" w:rsidRPr="00D8142E" w:rsidRDefault="0065147A" w:rsidP="005E4744">
      <w:pPr>
        <w:pStyle w:val="FootnoteText"/>
        <w:bidi/>
        <w:ind w:left="284" w:hanging="284"/>
        <w:jc w:val="both"/>
        <w:rPr>
          <w:rStyle w:val="Char7"/>
          <w:rtl/>
        </w:rPr>
      </w:pPr>
      <w:r w:rsidRPr="00D8142E">
        <w:rPr>
          <w:rStyle w:val="Char7"/>
        </w:rPr>
        <w:footnoteRef/>
      </w:r>
      <w:r w:rsidRPr="00D8142E">
        <w:rPr>
          <w:rStyle w:val="Char7"/>
          <w:rFonts w:hint="cs"/>
          <w:rtl/>
        </w:rPr>
        <w:t>- فتح الباری ج۱۰ ص۴۵۲</w:t>
      </w:r>
      <w:r>
        <w:rPr>
          <w:rStyle w:val="Char7"/>
          <w:rFonts w:hint="cs"/>
          <w:rtl/>
        </w:rPr>
        <w:t>.</w:t>
      </w:r>
    </w:p>
  </w:footnote>
  <w:footnote w:id="120">
    <w:p w:rsidR="0065147A" w:rsidRPr="00D8142E" w:rsidRDefault="0065147A" w:rsidP="005E4744">
      <w:pPr>
        <w:pStyle w:val="FootnoteText"/>
        <w:bidi/>
        <w:ind w:left="284" w:hanging="284"/>
        <w:jc w:val="both"/>
        <w:rPr>
          <w:rStyle w:val="Char7"/>
          <w:rtl/>
        </w:rPr>
      </w:pPr>
      <w:r w:rsidRPr="00D8142E">
        <w:rPr>
          <w:rStyle w:val="Char7"/>
        </w:rPr>
        <w:footnoteRef/>
      </w:r>
      <w:r w:rsidRPr="00D8142E">
        <w:rPr>
          <w:rStyle w:val="Char7"/>
          <w:rFonts w:hint="cs"/>
          <w:rtl/>
        </w:rPr>
        <w:t>- ج۱۵ ص۱۴</w:t>
      </w:r>
      <w:r>
        <w:rPr>
          <w:rStyle w:val="Char7"/>
          <w:rFonts w:hint="cs"/>
          <w:rtl/>
        </w:rPr>
        <w:t>.</w:t>
      </w:r>
    </w:p>
  </w:footnote>
  <w:footnote w:id="121">
    <w:p w:rsidR="0065147A" w:rsidRPr="00D8142E" w:rsidRDefault="0065147A" w:rsidP="005E4744">
      <w:pPr>
        <w:pStyle w:val="FootnoteText"/>
        <w:bidi/>
        <w:ind w:left="284" w:hanging="284"/>
        <w:jc w:val="both"/>
        <w:rPr>
          <w:rStyle w:val="Char7"/>
        </w:rPr>
      </w:pPr>
      <w:r w:rsidRPr="00D8142E">
        <w:rPr>
          <w:rStyle w:val="Char7"/>
        </w:rPr>
        <w:footnoteRef/>
      </w:r>
      <w:r w:rsidRPr="00D8142E">
        <w:rPr>
          <w:rStyle w:val="Char7"/>
          <w:rFonts w:hint="cs"/>
          <w:rtl/>
        </w:rPr>
        <w:t>-</w:t>
      </w:r>
      <w:r w:rsidRPr="00D8142E">
        <w:rPr>
          <w:rStyle w:val="Char7"/>
          <w:rtl/>
        </w:rPr>
        <w:t xml:space="preserve"> جالب است که او ابو هریره را هجو می‌کند اما حدیثی را ترجیح می‌دهد که در آن هجو ممنوع است عجب از کار نویسنده (مترجم)</w:t>
      </w:r>
      <w:r>
        <w:rPr>
          <w:rStyle w:val="Char7"/>
          <w:rFonts w:hint="cs"/>
          <w:rtl/>
        </w:rPr>
        <w:t>.</w:t>
      </w:r>
    </w:p>
  </w:footnote>
  <w:footnote w:id="122">
    <w:p w:rsidR="0065147A" w:rsidRPr="00D8142E" w:rsidRDefault="0065147A" w:rsidP="005E4744">
      <w:pPr>
        <w:pStyle w:val="FootnoteText"/>
        <w:bidi/>
        <w:ind w:left="284" w:hanging="284"/>
        <w:jc w:val="both"/>
        <w:rPr>
          <w:rStyle w:val="Char7"/>
          <w:rtl/>
        </w:rPr>
      </w:pPr>
      <w:r w:rsidRPr="00D8142E">
        <w:rPr>
          <w:rStyle w:val="Char7"/>
        </w:rPr>
        <w:footnoteRef/>
      </w:r>
      <w:r w:rsidRPr="00D8142E">
        <w:rPr>
          <w:rStyle w:val="Char7"/>
          <w:rFonts w:hint="cs"/>
          <w:rtl/>
        </w:rPr>
        <w:t>- ج۱ ص۱۷۵</w:t>
      </w:r>
      <w:r>
        <w:rPr>
          <w:rStyle w:val="Char7"/>
          <w:rFonts w:hint="cs"/>
          <w:rtl/>
        </w:rPr>
        <w:t>.</w:t>
      </w:r>
    </w:p>
  </w:footnote>
  <w:footnote w:id="123">
    <w:p w:rsidR="0065147A" w:rsidRPr="0098738E" w:rsidRDefault="0065147A" w:rsidP="0098738E">
      <w:pPr>
        <w:pStyle w:val="aa"/>
      </w:pPr>
      <w:r w:rsidRPr="0098738E">
        <w:rPr>
          <w:rStyle w:val="Char7"/>
          <w:caps/>
        </w:rPr>
        <w:footnoteRef/>
      </w:r>
      <w:r w:rsidRPr="0098738E">
        <w:rPr>
          <w:rStyle w:val="Char7"/>
          <w:caps/>
          <w:rtl/>
        </w:rPr>
        <w:t>-</w:t>
      </w:r>
      <w:r w:rsidRPr="0098738E">
        <w:rPr>
          <w:rtl/>
        </w:rPr>
        <w:t xml:space="preserve"> </w:t>
      </w:r>
      <w:r w:rsidRPr="0098738E">
        <w:rPr>
          <w:rFonts w:hint="cs"/>
          <w:rtl/>
        </w:rPr>
        <w:t>در حدیث ابن مسعود که به صورت موقوف روایت شه آمده است</w:t>
      </w:r>
      <w:r>
        <w:rPr>
          <w:rFonts w:hint="cs"/>
          <w:rtl/>
        </w:rPr>
        <w:t xml:space="preserve"> </w:t>
      </w:r>
      <w:r w:rsidRPr="0098738E">
        <w:rPr>
          <w:rFonts w:hint="cs"/>
          <w:rtl/>
        </w:rPr>
        <w:t>«اگر برای قومی حدیثی را بگویی که عقل آنها توانش را ندارد سبب به فتنه افتادن برخی از آنها می‌شود»</w:t>
      </w:r>
      <w:r w:rsidRPr="0098738E">
        <w:rPr>
          <w:rtl/>
        </w:rPr>
        <w:t>.</w:t>
      </w:r>
    </w:p>
  </w:footnote>
  <w:footnote w:id="124">
    <w:p w:rsidR="0065147A" w:rsidRPr="00D8142E" w:rsidRDefault="0065147A" w:rsidP="0098738E">
      <w:pPr>
        <w:pStyle w:val="aa"/>
        <w:rPr>
          <w:rStyle w:val="Char7"/>
          <w:rtl/>
        </w:rPr>
      </w:pPr>
      <w:r w:rsidRPr="00D8142E">
        <w:rPr>
          <w:rStyle w:val="Char7"/>
        </w:rPr>
        <w:footnoteRef/>
      </w:r>
      <w:r>
        <w:rPr>
          <w:rStyle w:val="Char7"/>
          <w:rtl/>
        </w:rPr>
        <w:t xml:space="preserve">- </w:t>
      </w:r>
      <w:r w:rsidRPr="00D8142E">
        <w:rPr>
          <w:rStyle w:val="Char7"/>
          <w:rFonts w:hint="cs"/>
          <w:rtl/>
        </w:rPr>
        <w:t>فتح الباری ج۱ ص۱۶۵</w:t>
      </w:r>
    </w:p>
  </w:footnote>
  <w:footnote w:id="125">
    <w:p w:rsidR="0065147A" w:rsidRPr="00D8142E" w:rsidRDefault="0065147A" w:rsidP="005E4744">
      <w:pPr>
        <w:ind w:left="284" w:hanging="284"/>
        <w:jc w:val="both"/>
        <w:rPr>
          <w:rStyle w:val="Char7"/>
          <w:rtl/>
        </w:rPr>
      </w:pPr>
      <w:r w:rsidRPr="00D8142E">
        <w:rPr>
          <w:rStyle w:val="Char7"/>
        </w:rPr>
        <w:footnoteRef/>
      </w:r>
      <w:r w:rsidRPr="00D8142E">
        <w:rPr>
          <w:rStyle w:val="Char7"/>
          <w:rtl/>
        </w:rPr>
        <w:t>- شرح نوو</w:t>
      </w:r>
      <w:r>
        <w:rPr>
          <w:rStyle w:val="Char7"/>
          <w:rtl/>
        </w:rPr>
        <w:t>ی</w:t>
      </w:r>
      <w:r w:rsidRPr="00D8142E">
        <w:rPr>
          <w:rStyle w:val="Char7"/>
          <w:rFonts w:hint="cs"/>
          <w:rtl/>
        </w:rPr>
        <w:t>:</w:t>
      </w:r>
      <w:r w:rsidRPr="00D8142E">
        <w:rPr>
          <w:rStyle w:val="Char7"/>
          <w:rtl/>
        </w:rPr>
        <w:t xml:space="preserve"> ج 16</w:t>
      </w:r>
      <w:r w:rsidRPr="00D8142E">
        <w:rPr>
          <w:rStyle w:val="Char7"/>
          <w:rFonts w:hint="cs"/>
          <w:rtl/>
        </w:rPr>
        <w:t>،</w:t>
      </w:r>
      <w:r w:rsidRPr="00D8142E">
        <w:rPr>
          <w:rStyle w:val="Char7"/>
          <w:rtl/>
        </w:rPr>
        <w:t xml:space="preserve"> ص 52</w:t>
      </w:r>
      <w:r w:rsidRPr="00D8142E">
        <w:rPr>
          <w:rStyle w:val="Char7"/>
          <w:rFonts w:hint="cs"/>
          <w:rtl/>
        </w:rPr>
        <w:t>-</w:t>
      </w:r>
      <w:r w:rsidRPr="00D8142E">
        <w:rPr>
          <w:rStyle w:val="Char7"/>
          <w:rtl/>
        </w:rPr>
        <w:t>53</w:t>
      </w:r>
      <w:r w:rsidRPr="00D8142E">
        <w:rPr>
          <w:rStyle w:val="Char7"/>
          <w:rFonts w:hint="cs"/>
          <w:rtl/>
        </w:rPr>
        <w:t>.</w:t>
      </w:r>
    </w:p>
  </w:footnote>
  <w:footnote w:id="126">
    <w:p w:rsidR="0065147A" w:rsidRPr="00D8142E" w:rsidRDefault="0065147A" w:rsidP="005E4744">
      <w:pPr>
        <w:ind w:left="284" w:hanging="284"/>
        <w:jc w:val="both"/>
        <w:rPr>
          <w:rStyle w:val="Char7"/>
        </w:rPr>
      </w:pPr>
      <w:r w:rsidRPr="00D8142E">
        <w:rPr>
          <w:rStyle w:val="Char7"/>
        </w:rPr>
        <w:footnoteRef/>
      </w:r>
      <w:r w:rsidRPr="00D8142E">
        <w:rPr>
          <w:rStyle w:val="Char7"/>
          <w:rtl/>
        </w:rPr>
        <w:t>- مستدر</w:t>
      </w:r>
      <w:r>
        <w:rPr>
          <w:rStyle w:val="Char7"/>
          <w:rtl/>
        </w:rPr>
        <w:t>ک</w:t>
      </w:r>
      <w:r w:rsidRPr="00D8142E">
        <w:rPr>
          <w:rStyle w:val="Char7"/>
          <w:rFonts w:hint="cs"/>
          <w:rtl/>
        </w:rPr>
        <w:t>:</w:t>
      </w:r>
      <w:r w:rsidRPr="00D8142E">
        <w:rPr>
          <w:rStyle w:val="Char7"/>
          <w:rtl/>
        </w:rPr>
        <w:t xml:space="preserve"> ج 3</w:t>
      </w:r>
      <w:r w:rsidRPr="00D8142E">
        <w:rPr>
          <w:rStyle w:val="Char7"/>
          <w:rFonts w:hint="cs"/>
          <w:rtl/>
        </w:rPr>
        <w:t>،</w:t>
      </w:r>
      <w:r w:rsidRPr="00D8142E">
        <w:rPr>
          <w:rStyle w:val="Char7"/>
          <w:rtl/>
        </w:rPr>
        <w:t xml:space="preserve"> ص 506</w:t>
      </w:r>
      <w:r w:rsidRPr="00D8142E">
        <w:rPr>
          <w:rStyle w:val="Char7"/>
          <w:rFonts w:hint="cs"/>
          <w:rtl/>
        </w:rPr>
        <w:t>.</w:t>
      </w:r>
    </w:p>
  </w:footnote>
  <w:footnote w:id="127">
    <w:p w:rsidR="0065147A" w:rsidRPr="00D8142E" w:rsidRDefault="0065147A" w:rsidP="005E4744">
      <w:pPr>
        <w:ind w:left="284" w:hanging="284"/>
        <w:jc w:val="both"/>
        <w:rPr>
          <w:rStyle w:val="Char7"/>
        </w:rPr>
      </w:pPr>
      <w:r w:rsidRPr="00D8142E">
        <w:rPr>
          <w:rStyle w:val="Char7"/>
        </w:rPr>
        <w:footnoteRef/>
      </w:r>
      <w:r w:rsidRPr="00D8142E">
        <w:rPr>
          <w:rStyle w:val="Char7"/>
          <w:rtl/>
        </w:rPr>
        <w:t>- بخار</w:t>
      </w:r>
      <w:r>
        <w:rPr>
          <w:rStyle w:val="Char7"/>
          <w:rtl/>
        </w:rPr>
        <w:t>ی</w:t>
      </w:r>
      <w:r w:rsidRPr="00D8142E">
        <w:rPr>
          <w:rStyle w:val="Char7"/>
          <w:rtl/>
        </w:rPr>
        <w:t xml:space="preserve"> </w:t>
      </w:r>
      <w:r>
        <w:rPr>
          <w:rStyle w:val="Char7"/>
          <w:rtl/>
        </w:rPr>
        <w:t>ک</w:t>
      </w:r>
      <w:r w:rsidRPr="00D8142E">
        <w:rPr>
          <w:rStyle w:val="Char7"/>
          <w:rtl/>
        </w:rPr>
        <w:t>تاب علم</w:t>
      </w:r>
      <w:r w:rsidRPr="00D8142E">
        <w:rPr>
          <w:rStyle w:val="Char7"/>
          <w:rFonts w:hint="cs"/>
          <w:rtl/>
        </w:rPr>
        <w:t>:</w:t>
      </w:r>
      <w:r w:rsidRPr="00D8142E">
        <w:rPr>
          <w:rStyle w:val="Char7"/>
          <w:rtl/>
        </w:rPr>
        <w:t xml:space="preserve"> باب حرص عل</w:t>
      </w:r>
      <w:r w:rsidRPr="00D8142E">
        <w:rPr>
          <w:rStyle w:val="Char7"/>
          <w:rFonts w:hint="cs"/>
          <w:rtl/>
        </w:rPr>
        <w:t>ى</w:t>
      </w:r>
      <w:r w:rsidRPr="00D8142E">
        <w:rPr>
          <w:rStyle w:val="Char7"/>
          <w:rtl/>
        </w:rPr>
        <w:t xml:space="preserve"> الحد</w:t>
      </w:r>
      <w:r>
        <w:rPr>
          <w:rStyle w:val="Char7"/>
          <w:rtl/>
        </w:rPr>
        <w:t>ی</w:t>
      </w:r>
      <w:r w:rsidRPr="00D8142E">
        <w:rPr>
          <w:rStyle w:val="Char7"/>
          <w:rtl/>
        </w:rPr>
        <w:t>ث</w:t>
      </w:r>
      <w:r w:rsidRPr="00D8142E">
        <w:rPr>
          <w:rStyle w:val="Char7"/>
          <w:rFonts w:hint="cs"/>
          <w:rtl/>
        </w:rPr>
        <w:t>.</w:t>
      </w:r>
    </w:p>
  </w:footnote>
  <w:footnote w:id="128">
    <w:p w:rsidR="0065147A" w:rsidRPr="00D8142E" w:rsidRDefault="0065147A" w:rsidP="005E4744">
      <w:pPr>
        <w:pStyle w:val="FootnoteText"/>
        <w:bidi/>
        <w:ind w:left="284" w:hanging="284"/>
        <w:jc w:val="both"/>
        <w:rPr>
          <w:rStyle w:val="Char7"/>
        </w:rPr>
      </w:pPr>
      <w:r w:rsidRPr="00D8142E">
        <w:rPr>
          <w:rStyle w:val="Char7"/>
        </w:rPr>
        <w:footnoteRef/>
      </w:r>
      <w:r w:rsidRPr="00D8142E">
        <w:rPr>
          <w:rStyle w:val="Char7"/>
          <w:rFonts w:hint="cs"/>
          <w:rtl/>
        </w:rPr>
        <w:t>-</w:t>
      </w:r>
      <w:r w:rsidRPr="00D8142E">
        <w:rPr>
          <w:rStyle w:val="Char7"/>
          <w:rtl/>
        </w:rPr>
        <w:t xml:space="preserve"> دلیل محکمی که این ادعای نویسنده را باطل می‌کند این است که ابوهریره روایت می‌کند: «رسول الله به عمار می‌گوید: طایفه باغی تو را می‌کشد». و</w:t>
      </w:r>
      <w:r w:rsidRPr="00D8142E">
        <w:rPr>
          <w:rStyle w:val="Char7"/>
          <w:rFonts w:hint="cs"/>
          <w:rtl/>
        </w:rPr>
        <w:t xml:space="preserve"> </w:t>
      </w:r>
      <w:r w:rsidRPr="00D8142E">
        <w:rPr>
          <w:rStyle w:val="Char7"/>
          <w:rtl/>
        </w:rPr>
        <w:t>کسانی که عمار را</w:t>
      </w:r>
      <w:r>
        <w:rPr>
          <w:rStyle w:val="Char7"/>
          <w:rtl/>
        </w:rPr>
        <w:t xml:space="preserve"> </w:t>
      </w:r>
      <w:r w:rsidRPr="00D8142E">
        <w:rPr>
          <w:rStyle w:val="Char7"/>
          <w:rtl/>
        </w:rPr>
        <w:t>می‌کشند لشکر معاویه بوده است. اگر او به نفع معاویه حدیث می‌گفت نباید این حدیث را نقل می‌کرد.</w:t>
      </w:r>
    </w:p>
  </w:footnote>
  <w:footnote w:id="129">
    <w:p w:rsidR="0065147A" w:rsidRPr="00D8142E" w:rsidRDefault="0065147A" w:rsidP="005E4744">
      <w:pPr>
        <w:pStyle w:val="FootnoteText"/>
        <w:bidi/>
        <w:ind w:left="284" w:hanging="284"/>
        <w:jc w:val="both"/>
        <w:rPr>
          <w:rStyle w:val="Char7"/>
          <w:rtl/>
        </w:rPr>
      </w:pPr>
      <w:r w:rsidRPr="00D8142E">
        <w:rPr>
          <w:rStyle w:val="Char7"/>
        </w:rPr>
        <w:footnoteRef/>
      </w:r>
      <w:r>
        <w:rPr>
          <w:rStyle w:val="Char7"/>
          <w:rtl/>
        </w:rPr>
        <w:t xml:space="preserve">- </w:t>
      </w:r>
      <w:r w:rsidRPr="00D8142E">
        <w:rPr>
          <w:rStyle w:val="Char7"/>
          <w:rFonts w:hint="cs"/>
          <w:rtl/>
        </w:rPr>
        <w:t>البدایة والنهایة ج۶ ص۷۴ وما بعدها</w:t>
      </w:r>
    </w:p>
  </w:footnote>
  <w:footnote w:id="130">
    <w:p w:rsidR="0065147A" w:rsidRPr="00D8142E" w:rsidRDefault="0065147A" w:rsidP="005E4744">
      <w:pPr>
        <w:ind w:left="284" w:hanging="284"/>
        <w:jc w:val="both"/>
        <w:rPr>
          <w:rStyle w:val="Char7"/>
        </w:rPr>
      </w:pPr>
      <w:r w:rsidRPr="00D8142E">
        <w:rPr>
          <w:rStyle w:val="Char7"/>
        </w:rPr>
        <w:footnoteRef/>
      </w:r>
      <w:r w:rsidRPr="00D8142E">
        <w:rPr>
          <w:rStyle w:val="Char7"/>
          <w:rFonts w:hint="cs"/>
          <w:rtl/>
        </w:rPr>
        <w:t>-</w:t>
      </w:r>
      <w:r w:rsidRPr="00D8142E">
        <w:rPr>
          <w:rStyle w:val="Char7"/>
          <w:rtl/>
        </w:rPr>
        <w:t xml:space="preserve"> اللائ</w:t>
      </w:r>
      <w:r>
        <w:rPr>
          <w:rStyle w:val="Char7"/>
          <w:rtl/>
        </w:rPr>
        <w:t>ی</w:t>
      </w:r>
      <w:r w:rsidRPr="00D8142E">
        <w:rPr>
          <w:rStyle w:val="Char7"/>
          <w:rtl/>
        </w:rPr>
        <w:t xml:space="preserve"> ال</w:t>
      </w:r>
      <w:r w:rsidRPr="00D8142E">
        <w:rPr>
          <w:rStyle w:val="Char7"/>
          <w:rFonts w:hint="cs"/>
          <w:rtl/>
        </w:rPr>
        <w:t>ـ</w:t>
      </w:r>
      <w:r w:rsidRPr="00D8142E">
        <w:rPr>
          <w:rStyle w:val="Char7"/>
          <w:rtl/>
        </w:rPr>
        <w:t>مصنوع</w:t>
      </w:r>
      <w:r w:rsidRPr="00D8142E">
        <w:rPr>
          <w:rStyle w:val="Char7"/>
          <w:rFonts w:hint="cs"/>
          <w:rtl/>
        </w:rPr>
        <w:t xml:space="preserve">ة: </w:t>
      </w:r>
      <w:r w:rsidRPr="00D8142E">
        <w:rPr>
          <w:rStyle w:val="Char7"/>
          <w:rtl/>
        </w:rPr>
        <w:t>ج ش 1</w:t>
      </w:r>
      <w:r w:rsidRPr="00D8142E">
        <w:rPr>
          <w:rStyle w:val="Char7"/>
          <w:rFonts w:hint="cs"/>
          <w:rtl/>
        </w:rPr>
        <w:t>،</w:t>
      </w:r>
      <w:r w:rsidRPr="00D8142E">
        <w:rPr>
          <w:rStyle w:val="Char7"/>
          <w:rtl/>
        </w:rPr>
        <w:t xml:space="preserve"> ص</w:t>
      </w:r>
      <w:r>
        <w:rPr>
          <w:rStyle w:val="Char7"/>
          <w:rtl/>
        </w:rPr>
        <w:t xml:space="preserve"> </w:t>
      </w:r>
      <w:r w:rsidRPr="00D8142E">
        <w:rPr>
          <w:rStyle w:val="Char7"/>
          <w:rtl/>
        </w:rPr>
        <w:t>216</w:t>
      </w:r>
      <w:r w:rsidRPr="00D8142E">
        <w:rPr>
          <w:rStyle w:val="Char7"/>
          <w:rFonts w:hint="cs"/>
          <w:rtl/>
        </w:rPr>
        <w:t>-</w:t>
      </w:r>
      <w:r w:rsidRPr="00D8142E">
        <w:rPr>
          <w:rStyle w:val="Char7"/>
          <w:rtl/>
        </w:rPr>
        <w:t>219</w:t>
      </w:r>
      <w:r w:rsidRPr="00D8142E">
        <w:rPr>
          <w:rStyle w:val="Char7"/>
          <w:rFonts w:hint="cs"/>
          <w:rtl/>
        </w:rPr>
        <w:t>.</w:t>
      </w:r>
    </w:p>
  </w:footnote>
  <w:footnote w:id="131">
    <w:p w:rsidR="0065147A" w:rsidRPr="00D8142E" w:rsidRDefault="0065147A" w:rsidP="0098738E">
      <w:pPr>
        <w:pStyle w:val="aa"/>
        <w:rPr>
          <w:rStyle w:val="Char7"/>
        </w:rPr>
      </w:pPr>
      <w:r w:rsidRPr="00D8142E">
        <w:rPr>
          <w:rStyle w:val="Char7"/>
        </w:rPr>
        <w:footnoteRef/>
      </w:r>
      <w:r w:rsidRPr="00D8142E">
        <w:rPr>
          <w:rStyle w:val="Char7"/>
          <w:rFonts w:hint="cs"/>
          <w:rtl/>
        </w:rPr>
        <w:t>-</w:t>
      </w:r>
      <w:r w:rsidRPr="00D8142E">
        <w:rPr>
          <w:rStyle w:val="Char7"/>
          <w:rtl/>
        </w:rPr>
        <w:t xml:space="preserve"> عجیب این است که این اقا به کلام دو شیعی برای متهم کردن صحابی رسول الله استفاده می‌کند.</w:t>
      </w:r>
    </w:p>
  </w:footnote>
  <w:footnote w:id="132">
    <w:p w:rsidR="0065147A" w:rsidRPr="00D8142E" w:rsidRDefault="0065147A" w:rsidP="0098738E">
      <w:pPr>
        <w:pStyle w:val="aa"/>
        <w:rPr>
          <w:rStyle w:val="Char7"/>
        </w:rPr>
      </w:pPr>
      <w:r w:rsidRPr="00D8142E">
        <w:rPr>
          <w:rStyle w:val="Char7"/>
        </w:rPr>
        <w:footnoteRef/>
      </w:r>
      <w:r w:rsidRPr="00D8142E">
        <w:rPr>
          <w:rStyle w:val="Char7"/>
          <w:rtl/>
        </w:rPr>
        <w:t>- الاست</w:t>
      </w:r>
      <w:r>
        <w:rPr>
          <w:rStyle w:val="Char7"/>
          <w:rtl/>
        </w:rPr>
        <w:t>ی</w:t>
      </w:r>
      <w:r w:rsidRPr="00D8142E">
        <w:rPr>
          <w:rStyle w:val="Char7"/>
          <w:rtl/>
        </w:rPr>
        <w:t>عاب</w:t>
      </w:r>
      <w:r w:rsidRPr="00D8142E">
        <w:rPr>
          <w:rStyle w:val="Char7"/>
          <w:rFonts w:hint="cs"/>
          <w:rtl/>
        </w:rPr>
        <w:t>:</w:t>
      </w:r>
      <w:r w:rsidRPr="00D8142E">
        <w:rPr>
          <w:rStyle w:val="Char7"/>
          <w:rtl/>
        </w:rPr>
        <w:t xml:space="preserve"> ج</w:t>
      </w:r>
      <w:r>
        <w:rPr>
          <w:rStyle w:val="Char7"/>
          <w:rtl/>
        </w:rPr>
        <w:t xml:space="preserve"> </w:t>
      </w:r>
      <w:r w:rsidRPr="00D8142E">
        <w:rPr>
          <w:rStyle w:val="Char7"/>
          <w:rtl/>
        </w:rPr>
        <w:t>4</w:t>
      </w:r>
      <w:r w:rsidRPr="00D8142E">
        <w:rPr>
          <w:rStyle w:val="Char7"/>
          <w:rFonts w:hint="cs"/>
          <w:rtl/>
        </w:rPr>
        <w:t>،</w:t>
      </w:r>
      <w:r w:rsidRPr="00D8142E">
        <w:rPr>
          <w:rStyle w:val="Char7"/>
          <w:rtl/>
        </w:rPr>
        <w:t xml:space="preserve"> ص</w:t>
      </w:r>
      <w:r>
        <w:rPr>
          <w:rStyle w:val="Char7"/>
          <w:rtl/>
        </w:rPr>
        <w:t xml:space="preserve"> </w:t>
      </w:r>
      <w:r w:rsidRPr="00D8142E">
        <w:rPr>
          <w:rStyle w:val="Char7"/>
          <w:rtl/>
        </w:rPr>
        <w:t>209</w:t>
      </w:r>
      <w:r w:rsidRPr="00D8142E">
        <w:rPr>
          <w:rStyle w:val="Char7"/>
          <w:rFonts w:hint="cs"/>
          <w:rtl/>
        </w:rPr>
        <w:t>.</w:t>
      </w:r>
    </w:p>
  </w:footnote>
  <w:footnote w:id="133">
    <w:p w:rsidR="0065147A" w:rsidRPr="0098738E" w:rsidRDefault="0065147A" w:rsidP="0098738E">
      <w:pPr>
        <w:pStyle w:val="aa"/>
        <w:rPr>
          <w:rStyle w:val="Char7"/>
          <w:caps/>
          <w:rtl/>
        </w:rPr>
      </w:pPr>
      <w:r w:rsidRPr="0098738E">
        <w:rPr>
          <w:rStyle w:val="Char7"/>
          <w:caps/>
        </w:rPr>
        <w:footnoteRef/>
      </w:r>
      <w:r w:rsidRPr="0098738E">
        <w:rPr>
          <w:rStyle w:val="Char7"/>
          <w:rFonts w:hint="cs"/>
          <w:caps/>
          <w:rtl/>
        </w:rPr>
        <w:t>- امام بخاری در کتاب احادیث الأنبیاء باب وفاة موسی</w:t>
      </w:r>
      <w:r>
        <w:rPr>
          <w:rStyle w:val="Char7"/>
          <w:rFonts w:hint="cs"/>
          <w:caps/>
          <w:rtl/>
        </w:rPr>
        <w:t xml:space="preserve">- </w:t>
      </w:r>
      <w:r w:rsidRPr="0098738E">
        <w:rPr>
          <w:rStyle w:val="Char7"/>
          <w:rFonts w:hint="cs"/>
          <w:caps/>
          <w:rtl/>
        </w:rPr>
        <w:t xml:space="preserve">فتح الباری ج۶ ص۳۴۲ </w:t>
      </w:r>
      <w:r w:rsidRPr="0098738E">
        <w:rPr>
          <w:rFonts w:hint="cs"/>
          <w:rtl/>
        </w:rPr>
        <w:t>–</w:t>
      </w:r>
      <w:r w:rsidRPr="0098738E">
        <w:rPr>
          <w:rStyle w:val="Char7"/>
          <w:rFonts w:hint="cs"/>
          <w:caps/>
          <w:rtl/>
        </w:rPr>
        <w:t xml:space="preserve"> مسلم در باب فضائل موسی</w:t>
      </w:r>
      <w:r>
        <w:rPr>
          <w:rStyle w:val="Char7"/>
          <w:rFonts w:hint="cs"/>
          <w:caps/>
          <w:rtl/>
        </w:rPr>
        <w:t xml:space="preserve">- </w:t>
      </w:r>
      <w:r w:rsidRPr="0098738E">
        <w:rPr>
          <w:rStyle w:val="Char7"/>
          <w:rFonts w:hint="cs"/>
          <w:caps/>
          <w:rtl/>
        </w:rPr>
        <w:t>مسلم بشرح النووی ج۱۵ ص۱۲۷،۱۲۸</w:t>
      </w:r>
    </w:p>
  </w:footnote>
  <w:footnote w:id="134">
    <w:p w:rsidR="0065147A" w:rsidRPr="00D8142E" w:rsidRDefault="0065147A" w:rsidP="003816CA">
      <w:pPr>
        <w:pStyle w:val="aa"/>
        <w:rPr>
          <w:rStyle w:val="Char7"/>
          <w:rtl/>
        </w:rPr>
      </w:pPr>
      <w:r w:rsidRPr="00D8142E">
        <w:rPr>
          <w:rStyle w:val="Char7"/>
        </w:rPr>
        <w:footnoteRef/>
      </w:r>
      <w:r>
        <w:rPr>
          <w:rStyle w:val="Char7"/>
          <w:rFonts w:hint="cs"/>
          <w:rtl/>
        </w:rPr>
        <w:t xml:space="preserve">- </w:t>
      </w:r>
      <w:r w:rsidRPr="00D8142E">
        <w:rPr>
          <w:rStyle w:val="Char7"/>
          <w:rFonts w:hint="cs"/>
          <w:rtl/>
        </w:rPr>
        <w:t>فتح الباری ج۸ ص۴۸۴، مسلم بشرح النووی ج۱۷ ص۱۸۰ و پس از آن.</w:t>
      </w:r>
    </w:p>
  </w:footnote>
  <w:footnote w:id="135">
    <w:p w:rsidR="0065147A" w:rsidRPr="0098738E" w:rsidRDefault="0065147A" w:rsidP="0098738E">
      <w:pPr>
        <w:pStyle w:val="aa"/>
        <w:rPr>
          <w:rStyle w:val="Char7"/>
          <w:caps/>
          <w:rtl/>
        </w:rPr>
      </w:pPr>
      <w:r w:rsidRPr="0098738E">
        <w:rPr>
          <w:rStyle w:val="Char7"/>
          <w:caps/>
        </w:rPr>
        <w:footnoteRef/>
      </w:r>
      <w:r>
        <w:rPr>
          <w:rStyle w:val="Char7"/>
          <w:caps/>
          <w:rtl/>
        </w:rPr>
        <w:t xml:space="preserve">- </w:t>
      </w:r>
      <w:r w:rsidRPr="0098738E">
        <w:rPr>
          <w:rStyle w:val="Char7"/>
          <w:rFonts w:hint="cs"/>
          <w:caps/>
          <w:rtl/>
        </w:rPr>
        <w:t>کتاب التفسیر: باب قوله «وتقول هل من مزید» وکتاب التوحید: باب قول الله تعالی:</w:t>
      </w:r>
      <w:r>
        <w:rPr>
          <w:rStyle w:val="Char7"/>
          <w:rFonts w:hint="cs"/>
          <w:caps/>
          <w:rtl/>
        </w:rPr>
        <w:t xml:space="preserve"> </w:t>
      </w:r>
      <w:r>
        <w:rPr>
          <w:rStyle w:val="Char7"/>
          <w:rFonts w:ascii="Traditional Arabic" w:hAnsi="Traditional Arabic" w:cs="Traditional Arabic"/>
          <w:caps/>
          <w:rtl/>
        </w:rPr>
        <w:t>﴿</w:t>
      </w:r>
      <w:r w:rsidRPr="0098738E">
        <w:rPr>
          <w:rFonts w:ascii="KFGQPC Uthmanic Script HAFS" w:cs="KFGQPC Uthmanic Script HAFS" w:hint="eastAsia"/>
          <w:rtl/>
        </w:rPr>
        <w:t>إِنَّ</w:t>
      </w:r>
      <w:r w:rsidRPr="0098738E">
        <w:rPr>
          <w:rFonts w:ascii="KFGQPC Uthmanic Script HAFS" w:cs="KFGQPC Uthmanic Script HAFS"/>
          <w:rtl/>
        </w:rPr>
        <w:t xml:space="preserve"> </w:t>
      </w:r>
      <w:r w:rsidRPr="0098738E">
        <w:rPr>
          <w:rFonts w:ascii="KFGQPC Uthmanic Script HAFS" w:cs="KFGQPC Uthmanic Script HAFS" w:hint="eastAsia"/>
          <w:rtl/>
        </w:rPr>
        <w:t>رَح</w:t>
      </w:r>
      <w:r w:rsidRPr="0098738E">
        <w:rPr>
          <w:rFonts w:ascii="KFGQPC Uthmanic Script HAFS" w:cs="KFGQPC Uthmanic Script HAFS" w:hint="cs"/>
          <w:rtl/>
        </w:rPr>
        <w:t>ۡ</w:t>
      </w:r>
      <w:r w:rsidRPr="0098738E">
        <w:rPr>
          <w:rFonts w:ascii="KFGQPC Uthmanic Script HAFS" w:cs="KFGQPC Uthmanic Script HAFS" w:hint="eastAsia"/>
          <w:rtl/>
        </w:rPr>
        <w:t>مَتَ</w:t>
      </w:r>
      <w:r w:rsidRPr="0098738E">
        <w:rPr>
          <w:rFonts w:ascii="KFGQPC Uthmanic Script HAFS" w:cs="KFGQPC Uthmanic Script HAFS"/>
          <w:rtl/>
        </w:rPr>
        <w:t xml:space="preserve"> </w:t>
      </w:r>
      <w:r w:rsidRPr="0098738E">
        <w:rPr>
          <w:rFonts w:ascii="KFGQPC Uthmanic Script HAFS" w:cs="KFGQPC Uthmanic Script HAFS" w:hint="cs"/>
          <w:rtl/>
        </w:rPr>
        <w:t>ٱ</w:t>
      </w:r>
      <w:r w:rsidRPr="0098738E">
        <w:rPr>
          <w:rFonts w:ascii="KFGQPC Uthmanic Script HAFS" w:cs="KFGQPC Uthmanic Script HAFS" w:hint="eastAsia"/>
          <w:rtl/>
        </w:rPr>
        <w:t>للَّهِ</w:t>
      </w:r>
      <w:r w:rsidRPr="0098738E">
        <w:rPr>
          <w:rFonts w:ascii="KFGQPC Uthmanic Script HAFS" w:cs="KFGQPC Uthmanic Script HAFS"/>
          <w:rtl/>
        </w:rPr>
        <w:t xml:space="preserve"> </w:t>
      </w:r>
      <w:r w:rsidRPr="0098738E">
        <w:rPr>
          <w:rFonts w:ascii="KFGQPC Uthmanic Script HAFS" w:cs="KFGQPC Uthmanic Script HAFS" w:hint="eastAsia"/>
          <w:rtl/>
        </w:rPr>
        <w:t>قَرِيب</w:t>
      </w:r>
      <w:r w:rsidRPr="0098738E">
        <w:rPr>
          <w:rFonts w:ascii="KFGQPC Uthmanic Script HAFS" w:cs="KFGQPC Uthmanic Script HAFS" w:hint="cs"/>
          <w:rtl/>
        </w:rPr>
        <w:t>ٞ</w:t>
      </w:r>
      <w:r w:rsidRPr="0098738E">
        <w:rPr>
          <w:rFonts w:ascii="KFGQPC Uthmanic Script HAFS" w:cs="KFGQPC Uthmanic Script HAFS"/>
          <w:rtl/>
        </w:rPr>
        <w:t xml:space="preserve"> </w:t>
      </w:r>
      <w:r w:rsidRPr="0098738E">
        <w:rPr>
          <w:rFonts w:ascii="KFGQPC Uthmanic Script HAFS" w:cs="KFGQPC Uthmanic Script HAFS" w:hint="eastAsia"/>
          <w:rtl/>
        </w:rPr>
        <w:t>مِّنَ</w:t>
      </w:r>
      <w:r w:rsidRPr="0098738E">
        <w:rPr>
          <w:rFonts w:ascii="KFGQPC Uthmanic Script HAFS" w:cs="KFGQPC Uthmanic Script HAFS"/>
          <w:rtl/>
        </w:rPr>
        <w:t xml:space="preserve"> </w:t>
      </w:r>
      <w:r w:rsidRPr="0098738E">
        <w:rPr>
          <w:rFonts w:ascii="KFGQPC Uthmanic Script HAFS" w:cs="KFGQPC Uthmanic Script HAFS" w:hint="cs"/>
          <w:rtl/>
        </w:rPr>
        <w:t>ٱ</w:t>
      </w:r>
      <w:r w:rsidRPr="0098738E">
        <w:rPr>
          <w:rFonts w:ascii="KFGQPC Uthmanic Script HAFS" w:cs="KFGQPC Uthmanic Script HAFS" w:hint="eastAsia"/>
          <w:rtl/>
        </w:rPr>
        <w:t>ل</w:t>
      </w:r>
      <w:r w:rsidRPr="0098738E">
        <w:rPr>
          <w:rFonts w:ascii="KFGQPC Uthmanic Script HAFS" w:cs="KFGQPC Uthmanic Script HAFS" w:hint="cs"/>
          <w:rtl/>
        </w:rPr>
        <w:t>ۡ</w:t>
      </w:r>
      <w:r w:rsidRPr="0098738E">
        <w:rPr>
          <w:rFonts w:ascii="KFGQPC Uthmanic Script HAFS" w:cs="KFGQPC Uthmanic Script HAFS" w:hint="eastAsia"/>
          <w:rtl/>
        </w:rPr>
        <w:t>مُح</w:t>
      </w:r>
      <w:r w:rsidRPr="0098738E">
        <w:rPr>
          <w:rFonts w:ascii="KFGQPC Uthmanic Script HAFS" w:cs="KFGQPC Uthmanic Script HAFS" w:hint="cs"/>
          <w:rtl/>
        </w:rPr>
        <w:t>ۡ</w:t>
      </w:r>
      <w:r w:rsidRPr="0098738E">
        <w:rPr>
          <w:rFonts w:ascii="KFGQPC Uthmanic Script HAFS" w:cs="KFGQPC Uthmanic Script HAFS" w:hint="eastAsia"/>
          <w:rtl/>
        </w:rPr>
        <w:t>سِنِينَ</w:t>
      </w:r>
      <w:r>
        <w:rPr>
          <w:rStyle w:val="Char7"/>
          <w:rFonts w:ascii="Traditional Arabic" w:hAnsi="Traditional Arabic" w:cs="Traditional Arabic"/>
          <w:caps/>
          <w:rtl/>
        </w:rPr>
        <w:t>﴾</w:t>
      </w:r>
      <w:r>
        <w:rPr>
          <w:rFonts w:hint="cs"/>
          <w:rtl/>
        </w:rPr>
        <w:t>.</w:t>
      </w:r>
    </w:p>
  </w:footnote>
  <w:footnote w:id="136">
    <w:p w:rsidR="0065147A" w:rsidRPr="00D8142E" w:rsidRDefault="0065147A" w:rsidP="002E1550">
      <w:pPr>
        <w:pStyle w:val="aa"/>
        <w:rPr>
          <w:rStyle w:val="Char7"/>
          <w:rtl/>
        </w:rPr>
      </w:pPr>
      <w:r w:rsidRPr="00D8142E">
        <w:rPr>
          <w:rStyle w:val="Char7"/>
        </w:rPr>
        <w:footnoteRef/>
      </w:r>
      <w:r w:rsidRPr="00D8142E">
        <w:rPr>
          <w:rStyle w:val="Char7"/>
          <w:rFonts w:hint="cs"/>
          <w:rtl/>
        </w:rPr>
        <w:t>- مسلم بشرح النووی ج۱۷ ص۱۸۶</w:t>
      </w:r>
      <w:r>
        <w:rPr>
          <w:rStyle w:val="Char7"/>
          <w:rFonts w:hint="cs"/>
          <w:rtl/>
        </w:rPr>
        <w:t>.</w:t>
      </w:r>
    </w:p>
  </w:footnote>
  <w:footnote w:id="137">
    <w:p w:rsidR="0065147A" w:rsidRPr="00C34862" w:rsidRDefault="0065147A" w:rsidP="005E4744">
      <w:pPr>
        <w:pStyle w:val="FootnoteText"/>
        <w:bidi/>
        <w:ind w:left="284" w:hanging="284"/>
        <w:jc w:val="both"/>
        <w:rPr>
          <w:rStyle w:val="Char7"/>
          <w:rtl/>
        </w:rPr>
      </w:pPr>
      <w:r w:rsidRPr="00D8142E">
        <w:rPr>
          <w:rStyle w:val="Char7"/>
        </w:rPr>
        <w:footnoteRef/>
      </w:r>
      <w:r w:rsidRPr="00D8142E">
        <w:rPr>
          <w:rStyle w:val="Char7"/>
          <w:rFonts w:hint="cs"/>
          <w:rtl/>
        </w:rPr>
        <w:t xml:space="preserve">- </w:t>
      </w:r>
      <w:r w:rsidRPr="00D8142E">
        <w:rPr>
          <w:rStyle w:val="Char7"/>
          <w:rtl/>
        </w:rPr>
        <w:t>فتح الباری</w:t>
      </w:r>
      <w:r w:rsidRPr="00D8142E">
        <w:rPr>
          <w:rStyle w:val="Char7"/>
          <w:rFonts w:hint="cs"/>
          <w:rtl/>
        </w:rPr>
        <w:t>:</w:t>
      </w:r>
      <w:r w:rsidRPr="00D8142E">
        <w:rPr>
          <w:rStyle w:val="Char7"/>
          <w:rtl/>
        </w:rPr>
        <w:t xml:space="preserve"> ج 11</w:t>
      </w:r>
      <w:r w:rsidRPr="00D8142E">
        <w:rPr>
          <w:rStyle w:val="Char7"/>
          <w:rFonts w:hint="cs"/>
          <w:rtl/>
        </w:rPr>
        <w:t>،</w:t>
      </w:r>
      <w:r w:rsidRPr="00D8142E">
        <w:rPr>
          <w:rStyle w:val="Char7"/>
          <w:rtl/>
        </w:rPr>
        <w:t xml:space="preserve"> ص 354</w:t>
      </w:r>
      <w:r w:rsidRPr="00D8142E">
        <w:rPr>
          <w:rStyle w:val="Char7"/>
          <w:rFonts w:hint="cs"/>
          <w:rtl/>
        </w:rPr>
        <w:t>.</w:t>
      </w:r>
    </w:p>
  </w:footnote>
  <w:footnote w:id="138">
    <w:p w:rsidR="0065147A" w:rsidRPr="00D8142E" w:rsidRDefault="0065147A" w:rsidP="005E4744">
      <w:pPr>
        <w:pStyle w:val="FootnoteText"/>
        <w:bidi/>
        <w:ind w:left="284" w:hanging="284"/>
        <w:jc w:val="both"/>
        <w:rPr>
          <w:rStyle w:val="Char7"/>
          <w:rtl/>
        </w:rPr>
      </w:pPr>
      <w:r w:rsidRPr="00D8142E">
        <w:rPr>
          <w:rStyle w:val="Char7"/>
        </w:rPr>
        <w:footnoteRef/>
      </w:r>
      <w:r w:rsidRPr="00D8142E">
        <w:rPr>
          <w:rStyle w:val="Char7"/>
          <w:rFonts w:hint="cs"/>
          <w:rtl/>
        </w:rPr>
        <w:t>- سال ۱۳۶۵ هجری برابر با ۱۹۴۶ میلادی.</w:t>
      </w:r>
    </w:p>
  </w:footnote>
  <w:footnote w:id="139">
    <w:p w:rsidR="0065147A" w:rsidRPr="00D8142E" w:rsidRDefault="0065147A" w:rsidP="002E1550">
      <w:pPr>
        <w:pStyle w:val="aa"/>
        <w:rPr>
          <w:rStyle w:val="Char7"/>
          <w:rtl/>
        </w:rPr>
      </w:pPr>
      <w:r w:rsidRPr="00D8142E">
        <w:rPr>
          <w:rStyle w:val="Char7"/>
        </w:rPr>
        <w:footnoteRef/>
      </w:r>
      <w:r w:rsidRPr="00D8142E">
        <w:rPr>
          <w:rStyle w:val="Char7"/>
          <w:rFonts w:hint="cs"/>
          <w:rtl/>
        </w:rPr>
        <w:t>- ا</w:t>
      </w:r>
      <w:r>
        <w:rPr>
          <w:rStyle w:val="Char7"/>
          <w:rFonts w:hint="cs"/>
          <w:rtl/>
        </w:rPr>
        <w:t>ی</w:t>
      </w:r>
      <w:r w:rsidRPr="00D8142E">
        <w:rPr>
          <w:rStyle w:val="Char7"/>
          <w:rFonts w:hint="cs"/>
          <w:rtl/>
        </w:rPr>
        <w:t>ن تحقیق ارزشمند در مجله‌ الأزهر شماره‌ی رجب سال ۱۳۷۸ هجری قمری منتشر شده است.</w:t>
      </w:r>
    </w:p>
  </w:footnote>
  <w:footnote w:id="140">
    <w:p w:rsidR="0065147A" w:rsidRPr="00D8142E" w:rsidRDefault="0065147A" w:rsidP="005E4744">
      <w:pPr>
        <w:pStyle w:val="FootnoteText"/>
        <w:bidi/>
        <w:ind w:left="284" w:hanging="284"/>
        <w:jc w:val="both"/>
        <w:rPr>
          <w:rStyle w:val="Char7"/>
          <w:rtl/>
        </w:rPr>
      </w:pPr>
      <w:r w:rsidRPr="00D8142E">
        <w:rPr>
          <w:rStyle w:val="Char7"/>
        </w:rPr>
        <w:footnoteRef/>
      </w:r>
      <w:r>
        <w:rPr>
          <w:rStyle w:val="Char7"/>
          <w:rFonts w:hint="cs"/>
          <w:rtl/>
        </w:rPr>
        <w:t>-</w:t>
      </w:r>
      <w:r w:rsidRPr="00D8142E">
        <w:rPr>
          <w:rStyle w:val="Char7"/>
          <w:rFonts w:hint="cs"/>
          <w:rtl/>
        </w:rPr>
        <w:t xml:space="preserve"> </w:t>
      </w:r>
      <w:r w:rsidRPr="003816CA">
        <w:rPr>
          <w:rStyle w:val="Char7"/>
          <w:rFonts w:ascii="Times New Roman" w:hAnsi="Times New Roman" w:cs="Times New Roman"/>
          <w:sz w:val="20"/>
          <w:szCs w:val="20"/>
        </w:rPr>
        <w:t>Entomophthorales</w:t>
      </w:r>
    </w:p>
  </w:footnote>
  <w:footnote w:id="141">
    <w:p w:rsidR="0065147A" w:rsidRPr="00D8142E" w:rsidRDefault="0065147A" w:rsidP="005E4744">
      <w:pPr>
        <w:pStyle w:val="FootnoteText"/>
        <w:bidi/>
        <w:ind w:left="284" w:hanging="284"/>
        <w:jc w:val="both"/>
        <w:rPr>
          <w:rStyle w:val="Char7"/>
        </w:rPr>
      </w:pPr>
      <w:r w:rsidRPr="00D8142E">
        <w:rPr>
          <w:rStyle w:val="Char7"/>
        </w:rPr>
        <w:footnoteRef/>
      </w:r>
      <w:r w:rsidRPr="00D8142E">
        <w:rPr>
          <w:rStyle w:val="Char7"/>
          <w:rFonts w:hint="cs"/>
          <w:rtl/>
        </w:rPr>
        <w:t xml:space="preserve">- </w:t>
      </w:r>
      <w:r w:rsidRPr="003816CA">
        <w:rPr>
          <w:rStyle w:val="Char7"/>
          <w:rFonts w:ascii="Times New Roman" w:hAnsi="Times New Roman" w:cs="Times New Roman"/>
          <w:sz w:val="20"/>
          <w:szCs w:val="20"/>
        </w:rPr>
        <w:t>zygomycetes</w:t>
      </w:r>
    </w:p>
  </w:footnote>
  <w:footnote w:id="142">
    <w:p w:rsidR="0065147A" w:rsidRPr="00D8142E" w:rsidRDefault="0065147A" w:rsidP="005E4744">
      <w:pPr>
        <w:pStyle w:val="FootnoteText"/>
        <w:bidi/>
        <w:ind w:left="284" w:hanging="284"/>
        <w:jc w:val="both"/>
        <w:rPr>
          <w:rStyle w:val="Char7"/>
          <w:rtl/>
        </w:rPr>
      </w:pPr>
      <w:r w:rsidRPr="00D8142E">
        <w:rPr>
          <w:rStyle w:val="Char7"/>
        </w:rPr>
        <w:footnoteRef/>
      </w:r>
      <w:r w:rsidRPr="00D8142E">
        <w:rPr>
          <w:rStyle w:val="Char7"/>
          <w:rFonts w:hint="cs"/>
          <w:rtl/>
        </w:rPr>
        <w:t xml:space="preserve">- </w:t>
      </w:r>
      <w:r w:rsidRPr="003816CA">
        <w:rPr>
          <w:rStyle w:val="Char7"/>
          <w:rFonts w:ascii="Times New Roman" w:hAnsi="Times New Roman" w:cs="Times New Roman"/>
          <w:sz w:val="20"/>
          <w:szCs w:val="20"/>
        </w:rPr>
        <w:t>Phycomyces</w:t>
      </w:r>
    </w:p>
  </w:footnote>
  <w:footnote w:id="143">
    <w:p w:rsidR="0065147A" w:rsidRPr="00D8142E" w:rsidRDefault="0065147A" w:rsidP="002E1550">
      <w:pPr>
        <w:pStyle w:val="aa"/>
        <w:rPr>
          <w:rStyle w:val="Char7"/>
        </w:rPr>
      </w:pPr>
      <w:r w:rsidRPr="00D8142E">
        <w:rPr>
          <w:rStyle w:val="Char7"/>
        </w:rPr>
        <w:footnoteRef/>
      </w:r>
      <w:r w:rsidRPr="00D8142E">
        <w:rPr>
          <w:rStyle w:val="Char7"/>
          <w:rFonts w:hint="cs"/>
          <w:rtl/>
        </w:rPr>
        <w:t xml:space="preserve">- </w:t>
      </w:r>
      <w:r w:rsidRPr="00D8142E">
        <w:rPr>
          <w:rStyle w:val="Char7"/>
          <w:rtl/>
        </w:rPr>
        <w:t>احادیث مشکله احادیثی هستند که علما در فهم آنها دچار مشکل شده‌اند. به علت اینکه متعلق به غیب هستند، یا غیره. واحادیث مختلف به احادیثی گفته می‌شود که با روایات دیگر تضاد و</w:t>
      </w:r>
      <w:r w:rsidRPr="00D8142E">
        <w:rPr>
          <w:rStyle w:val="Char7"/>
          <w:rFonts w:hint="cs"/>
          <w:rtl/>
        </w:rPr>
        <w:t xml:space="preserve"> </w:t>
      </w:r>
      <w:r w:rsidRPr="00D8142E">
        <w:rPr>
          <w:rStyle w:val="Char7"/>
          <w:rtl/>
        </w:rPr>
        <w:t>تناقضی ظاهری دارد.</w:t>
      </w:r>
    </w:p>
  </w:footnote>
  <w:footnote w:id="144">
    <w:p w:rsidR="0065147A" w:rsidRPr="00C34862" w:rsidRDefault="0065147A" w:rsidP="005E4744">
      <w:pPr>
        <w:pStyle w:val="FootnoteText"/>
        <w:bidi/>
        <w:ind w:left="284" w:hanging="284"/>
        <w:jc w:val="both"/>
        <w:rPr>
          <w:rStyle w:val="Char7"/>
          <w:rtl/>
        </w:rPr>
      </w:pPr>
      <w:r w:rsidRPr="00D8142E">
        <w:rPr>
          <w:rStyle w:val="Char7"/>
        </w:rPr>
        <w:footnoteRef/>
      </w:r>
      <w:r w:rsidRPr="00D8142E">
        <w:rPr>
          <w:rStyle w:val="Char7"/>
          <w:rFonts w:hint="cs"/>
          <w:rtl/>
        </w:rPr>
        <w:t xml:space="preserve">- </w:t>
      </w:r>
      <w:r w:rsidRPr="00D8142E">
        <w:rPr>
          <w:rStyle w:val="Char7"/>
          <w:rtl/>
        </w:rPr>
        <w:t>او صحابی است و گاهاً حدیثی روایت می</w:t>
      </w:r>
      <w:r w:rsidRPr="00D8142E">
        <w:rPr>
          <w:rStyle w:val="Char7"/>
          <w:rtl/>
        </w:rPr>
        <w:softHyphen/>
        <w:t>کند و آن را به پیامبر نسبت نمی</w:t>
      </w:r>
      <w:r w:rsidRPr="00D8142E">
        <w:rPr>
          <w:rStyle w:val="Char7"/>
          <w:rtl/>
        </w:rPr>
        <w:softHyphen/>
        <w:t>دهد. و از آنجا که او از اهل کتاب نیز می‌شنیده است، محدثین در احادیثی که به پیامبر منسوب نمی کند، احتیاط کرده</w:t>
      </w:r>
      <w:r w:rsidRPr="00D8142E">
        <w:rPr>
          <w:rStyle w:val="Char7"/>
          <w:rtl/>
        </w:rPr>
        <w:softHyphen/>
        <w:t>اند.</w:t>
      </w:r>
    </w:p>
  </w:footnote>
  <w:footnote w:id="145">
    <w:p w:rsidR="0065147A" w:rsidRPr="00C34862" w:rsidRDefault="0065147A" w:rsidP="005E4744">
      <w:pPr>
        <w:pStyle w:val="FootnoteText"/>
        <w:bidi/>
        <w:ind w:left="284" w:hanging="284"/>
        <w:jc w:val="both"/>
        <w:rPr>
          <w:rStyle w:val="Char7"/>
          <w:rtl/>
        </w:rPr>
      </w:pPr>
      <w:r w:rsidRPr="00D8142E">
        <w:rPr>
          <w:rStyle w:val="Char7"/>
        </w:rPr>
        <w:footnoteRef/>
      </w:r>
      <w:r w:rsidRPr="00D8142E">
        <w:rPr>
          <w:rStyle w:val="Char7"/>
          <w:rFonts w:hint="cs"/>
          <w:rtl/>
        </w:rPr>
        <w:t xml:space="preserve">- </w:t>
      </w:r>
      <w:r w:rsidRPr="00D8142E">
        <w:rPr>
          <w:rStyle w:val="Char7"/>
          <w:rtl/>
        </w:rPr>
        <w:t>بخاری باب (رجال کتاب فتن، مسلم، کتاب فتن)</w:t>
      </w:r>
    </w:p>
  </w:footnote>
  <w:footnote w:id="146">
    <w:p w:rsidR="0065147A" w:rsidRPr="00D8142E" w:rsidRDefault="0065147A" w:rsidP="005E4744">
      <w:pPr>
        <w:pStyle w:val="FootnoteText"/>
        <w:bidi/>
        <w:ind w:left="284" w:hanging="284"/>
        <w:jc w:val="both"/>
        <w:rPr>
          <w:rStyle w:val="Char7"/>
          <w:rtl/>
        </w:rPr>
      </w:pPr>
      <w:r w:rsidRPr="00D8142E">
        <w:rPr>
          <w:rStyle w:val="Char7"/>
        </w:rPr>
        <w:footnoteRef/>
      </w:r>
      <w:r w:rsidRPr="00D8142E">
        <w:rPr>
          <w:rStyle w:val="Char7"/>
          <w:rFonts w:hint="cs"/>
          <w:rtl/>
        </w:rPr>
        <w:t>- الباعث الحثیث إلی علوم الحدیث ص۲۳</w:t>
      </w:r>
    </w:p>
  </w:footnote>
  <w:footnote w:id="147">
    <w:p w:rsidR="0065147A" w:rsidRPr="00C34862" w:rsidRDefault="0065147A" w:rsidP="005E4744">
      <w:pPr>
        <w:pStyle w:val="FootnoteText"/>
        <w:bidi/>
        <w:ind w:left="284" w:hanging="284"/>
        <w:jc w:val="both"/>
        <w:rPr>
          <w:rStyle w:val="Char7"/>
          <w:rtl/>
        </w:rPr>
      </w:pPr>
      <w:r w:rsidRPr="00D8142E">
        <w:rPr>
          <w:rStyle w:val="Char7"/>
        </w:rPr>
        <w:footnoteRef/>
      </w:r>
      <w:r w:rsidRPr="00D8142E">
        <w:rPr>
          <w:rStyle w:val="Char7"/>
          <w:rFonts w:hint="cs"/>
          <w:rtl/>
        </w:rPr>
        <w:t xml:space="preserve">- </w:t>
      </w:r>
      <w:r w:rsidRPr="00D8142E">
        <w:rPr>
          <w:rStyle w:val="Char7"/>
          <w:rtl/>
        </w:rPr>
        <w:t>الباعث الحدیث</w:t>
      </w:r>
      <w:r w:rsidRPr="00D8142E">
        <w:rPr>
          <w:rStyle w:val="Char7"/>
          <w:rFonts w:hint="cs"/>
          <w:rtl/>
        </w:rPr>
        <w:t>:</w:t>
      </w:r>
      <w:r w:rsidRPr="00D8142E">
        <w:rPr>
          <w:rStyle w:val="Char7"/>
          <w:rtl/>
        </w:rPr>
        <w:t xml:space="preserve"> ص 25</w:t>
      </w:r>
      <w:r w:rsidRPr="00C34862">
        <w:rPr>
          <w:rStyle w:val="Char7"/>
          <w:rFonts w:hint="cs"/>
          <w:rtl/>
        </w:rPr>
        <w:t>.</w:t>
      </w:r>
    </w:p>
  </w:footnote>
  <w:footnote w:id="148">
    <w:p w:rsidR="0065147A" w:rsidRPr="00C34862" w:rsidRDefault="0065147A" w:rsidP="005E4744">
      <w:pPr>
        <w:pStyle w:val="FootnoteText"/>
        <w:bidi/>
        <w:ind w:left="284" w:hanging="284"/>
        <w:jc w:val="both"/>
        <w:rPr>
          <w:rStyle w:val="Char7"/>
          <w:rtl/>
        </w:rPr>
      </w:pPr>
      <w:r w:rsidRPr="00D8142E">
        <w:rPr>
          <w:rStyle w:val="Char7"/>
        </w:rPr>
        <w:footnoteRef/>
      </w:r>
      <w:r w:rsidRPr="00D8142E">
        <w:rPr>
          <w:rStyle w:val="Char7"/>
          <w:rFonts w:hint="cs"/>
          <w:rtl/>
        </w:rPr>
        <w:t xml:space="preserve">- </w:t>
      </w:r>
      <w:r w:rsidRPr="00D8142E">
        <w:rPr>
          <w:rStyle w:val="Char7"/>
          <w:rtl/>
        </w:rPr>
        <w:t>اعلام ال</w:t>
      </w:r>
      <w:r w:rsidRPr="00D8142E">
        <w:rPr>
          <w:rStyle w:val="Char7"/>
          <w:rFonts w:hint="cs"/>
          <w:rtl/>
        </w:rPr>
        <w:t>ـ</w:t>
      </w:r>
      <w:r w:rsidRPr="00D8142E">
        <w:rPr>
          <w:rStyle w:val="Char7"/>
          <w:rtl/>
        </w:rPr>
        <w:t>محدثین: بحث تدوین حدیث.</w:t>
      </w:r>
    </w:p>
  </w:footnote>
  <w:footnote w:id="149">
    <w:p w:rsidR="0065147A" w:rsidRPr="00D8142E" w:rsidRDefault="0065147A" w:rsidP="005E4744">
      <w:pPr>
        <w:pStyle w:val="FootnoteText"/>
        <w:bidi/>
        <w:ind w:left="284" w:hanging="284"/>
        <w:jc w:val="both"/>
        <w:rPr>
          <w:rStyle w:val="Char7"/>
        </w:rPr>
      </w:pPr>
      <w:r w:rsidRPr="00D8142E">
        <w:rPr>
          <w:rStyle w:val="Char7"/>
        </w:rPr>
        <w:footnoteRef/>
      </w:r>
      <w:r w:rsidRPr="00D8142E">
        <w:rPr>
          <w:rStyle w:val="Char7"/>
          <w:rFonts w:hint="cs"/>
          <w:rtl/>
        </w:rPr>
        <w:t>-</w:t>
      </w:r>
      <w:r w:rsidRPr="00D8142E">
        <w:rPr>
          <w:rStyle w:val="Char7"/>
          <w:rtl/>
        </w:rPr>
        <w:t xml:space="preserve"> اصحاب و تابعین رسول الله</w:t>
      </w:r>
      <w:r>
        <w:rPr>
          <w:rStyle w:val="Char7"/>
          <w:rtl/>
        </w:rPr>
        <w:t xml:space="preserve"> </w:t>
      </w:r>
      <w:r w:rsidRPr="004F66F1">
        <w:rPr>
          <w:rStyle w:val="Char7"/>
          <w:rFonts w:ascii="CTraditional Arabic" w:hAnsi="CTraditional Arabic" w:cs="CTraditional Arabic"/>
          <w:rtl/>
        </w:rPr>
        <w:t>ج</w:t>
      </w:r>
      <w:r>
        <w:rPr>
          <w:rStyle w:val="Char7"/>
          <w:rtl/>
        </w:rPr>
        <w:t xml:space="preserve"> </w:t>
      </w:r>
      <w:r w:rsidRPr="00D8142E">
        <w:rPr>
          <w:rStyle w:val="Char7"/>
          <w:rtl/>
        </w:rPr>
        <w:t>قرآن را از حفظ می‌خوانند، چون قرآن تا زمان عثمان فقط یک نسخه جمع شده بود ودر دروه عثمان هفت عدد جمع</w:t>
      </w:r>
      <w:r w:rsidRPr="00D8142E">
        <w:rPr>
          <w:rStyle w:val="Char7"/>
          <w:rFonts w:hint="cs"/>
          <w:rtl/>
        </w:rPr>
        <w:t>‌</w:t>
      </w:r>
      <w:r>
        <w:rPr>
          <w:rStyle w:val="Char7"/>
          <w:rtl/>
        </w:rPr>
        <w:t>آوری شد، که مطمئنن اینها نمی</w:t>
      </w:r>
      <w:r>
        <w:rPr>
          <w:rStyle w:val="Char7"/>
          <w:rFonts w:hint="cs"/>
          <w:rtl/>
        </w:rPr>
        <w:t>‌</w:t>
      </w:r>
      <w:r w:rsidRPr="00D8142E">
        <w:rPr>
          <w:rStyle w:val="Char7"/>
          <w:rtl/>
        </w:rPr>
        <w:t>تواند دلیل بر خواندن مردم از روی قرآن باشند.</w:t>
      </w:r>
    </w:p>
  </w:footnote>
  <w:footnote w:id="150">
    <w:p w:rsidR="0065147A" w:rsidRPr="00D8142E" w:rsidRDefault="0065147A" w:rsidP="005E4744">
      <w:pPr>
        <w:pStyle w:val="FootnoteText"/>
        <w:bidi/>
        <w:ind w:left="284" w:hanging="284"/>
        <w:jc w:val="both"/>
        <w:rPr>
          <w:rStyle w:val="Char7"/>
          <w:rtl/>
        </w:rPr>
      </w:pPr>
      <w:r w:rsidRPr="00D8142E">
        <w:rPr>
          <w:rStyle w:val="Char7"/>
        </w:rPr>
        <w:footnoteRef/>
      </w:r>
      <w:r w:rsidRPr="00D8142E">
        <w:rPr>
          <w:rStyle w:val="Char7"/>
          <w:rFonts w:hint="cs"/>
          <w:rtl/>
        </w:rPr>
        <w:t>- برایم آشکار گشته که مؤلف پیرو احمد امین بوده و آنچه سبب شده احمد امین دچار تردید شود ،‌شبهه‌ای است که مستشرقین در مورد روایت جمع حدیث وارد کرده‌اند. اکنون آنچه احمد امین (ضحی الإسلام ج ۲ ص ۱۰۶) پس از ذکر فرمان عمر بن عبدالعزیز به ابوبکر بن حزم برای جمع احادیث،‌ می‌گوید را اینجا می‌آورم. او می‌گوید: «ولی آیا این فرمان اجرا شده است؟ آنچه ما می‌دانیم این است که چنین مجموعه‌ای به دست ما نرسیده و گرد آورندگان احادیث به آن اشاره‌ای نکرده‌آند و به همین دلیل برخی از مستشرقین در این خبر شک کرده‌اند چرا که اگر چنین مجموعه‌ای گرد آوری می‌شد، تبدیل به یکی از مهمترین مراجع حدیث می‌شد. ولی نیازی به این شک نیست زیرا این روایت به ما می‌گوید که عمر بن عبدالعزیز دستور داد ولی بیان نمی‌کند که گرد‌آوری احادیث به پایان رسید شاید وفات سریع عمر بن عبدالعزیز ،‌ابوبکر بن حزم را از اجرای فرمان او منصرف کرده است». می‌گویم: و شاید هم فرمان او را اجرا کرده است ـ‌ که این راجح تر است ـ اما مانند دیگر آثار سلف صالح به تدریج از بین رفته است زیرا هر آنچه تألیف شده به دست ما نرسیده است حتی کتاب‌ طبقه‌ای که بعد از آنها آمدند به ما نرسیده است جز موطای امام مالک ؛ اینجا برای ما آشکار می‌شود که مؤلف می‌خواهد خود را در لباس پژوهشگری مستقل معرفی کند در حالی که شخصی دنباله رو است.</w:t>
      </w:r>
    </w:p>
  </w:footnote>
  <w:footnote w:id="151">
    <w:p w:rsidR="0065147A" w:rsidRPr="00D8142E" w:rsidRDefault="0065147A" w:rsidP="005E4744">
      <w:pPr>
        <w:pStyle w:val="FootnoteText"/>
        <w:bidi/>
        <w:ind w:left="284" w:hanging="284"/>
        <w:jc w:val="both"/>
        <w:rPr>
          <w:rStyle w:val="Char7"/>
          <w:rtl/>
        </w:rPr>
      </w:pPr>
      <w:r w:rsidRPr="00D8142E">
        <w:rPr>
          <w:rStyle w:val="Char7"/>
        </w:rPr>
        <w:footnoteRef/>
      </w:r>
      <w:r w:rsidRPr="00D8142E">
        <w:rPr>
          <w:rStyle w:val="Char7"/>
          <w:rFonts w:hint="cs"/>
          <w:rtl/>
        </w:rPr>
        <w:t>- فجر الإسلام ص 272</w:t>
      </w:r>
    </w:p>
  </w:footnote>
  <w:footnote w:id="152">
    <w:p w:rsidR="0065147A" w:rsidRPr="00D8142E" w:rsidRDefault="0065147A" w:rsidP="00B92A6C">
      <w:pPr>
        <w:pStyle w:val="aa"/>
        <w:rPr>
          <w:rStyle w:val="Char7"/>
          <w:rtl/>
        </w:rPr>
      </w:pPr>
      <w:r w:rsidRPr="00D8142E">
        <w:rPr>
          <w:rStyle w:val="Char7"/>
        </w:rPr>
        <w:footnoteRef/>
      </w:r>
      <w:r w:rsidRPr="00D8142E">
        <w:rPr>
          <w:rStyle w:val="Char7"/>
          <w:rFonts w:hint="cs"/>
          <w:rtl/>
        </w:rPr>
        <w:t>- الأسلوب الحدیث فی علوم الحدیث ج۲ ص۷</w:t>
      </w:r>
      <w:r>
        <w:rPr>
          <w:rStyle w:val="Char7"/>
          <w:rFonts w:hint="cs"/>
          <w:rtl/>
        </w:rPr>
        <w:t>.</w:t>
      </w:r>
    </w:p>
  </w:footnote>
  <w:footnote w:id="153">
    <w:p w:rsidR="0065147A" w:rsidRPr="00C34862" w:rsidRDefault="0065147A" w:rsidP="00B92A6C">
      <w:pPr>
        <w:pStyle w:val="aa"/>
        <w:rPr>
          <w:rStyle w:val="Char7"/>
          <w:rtl/>
        </w:rPr>
      </w:pPr>
      <w:r w:rsidRPr="00D8142E">
        <w:rPr>
          <w:rStyle w:val="Char7"/>
        </w:rPr>
        <w:footnoteRef/>
      </w:r>
      <w:r w:rsidRPr="00D8142E">
        <w:rPr>
          <w:rStyle w:val="Char7"/>
          <w:rFonts w:hint="cs"/>
          <w:rtl/>
        </w:rPr>
        <w:t xml:space="preserve">- </w:t>
      </w:r>
      <w:r w:rsidRPr="00D8142E">
        <w:rPr>
          <w:rStyle w:val="Char7"/>
          <w:rtl/>
        </w:rPr>
        <w:t>جن</w:t>
      </w:r>
      <w:r w:rsidRPr="00D8142E">
        <w:rPr>
          <w:rStyle w:val="Char7"/>
          <w:rFonts w:hint="cs"/>
          <w:rtl/>
        </w:rPr>
        <w:t>ة</w:t>
      </w:r>
      <w:r w:rsidRPr="00D8142E">
        <w:rPr>
          <w:rStyle w:val="Char7"/>
          <w:rtl/>
        </w:rPr>
        <w:t xml:space="preserve"> الفکر وشرح</w:t>
      </w:r>
      <w:r>
        <w:rPr>
          <w:rStyle w:val="Char7"/>
          <w:rFonts w:hint="cs"/>
          <w:rtl/>
        </w:rPr>
        <w:t>‌</w:t>
      </w:r>
      <w:r w:rsidRPr="00D8142E">
        <w:rPr>
          <w:rStyle w:val="Char7"/>
          <w:rtl/>
        </w:rPr>
        <w:t>ها حافظ ابن حجر.</w:t>
      </w:r>
    </w:p>
  </w:footnote>
  <w:footnote w:id="154">
    <w:p w:rsidR="0065147A" w:rsidRPr="00D8142E" w:rsidRDefault="0065147A" w:rsidP="005E4744">
      <w:pPr>
        <w:pStyle w:val="FootnoteText"/>
        <w:bidi/>
        <w:ind w:left="284" w:hanging="284"/>
        <w:jc w:val="both"/>
        <w:rPr>
          <w:rStyle w:val="Char7"/>
          <w:rtl/>
        </w:rPr>
      </w:pPr>
      <w:r w:rsidRPr="00D8142E">
        <w:rPr>
          <w:rStyle w:val="Char7"/>
        </w:rPr>
        <w:footnoteRef/>
      </w:r>
      <w:r w:rsidRPr="00D8142E">
        <w:rPr>
          <w:rStyle w:val="Char7"/>
          <w:rFonts w:hint="cs"/>
          <w:rtl/>
        </w:rPr>
        <w:t>-</w:t>
      </w:r>
      <w:r w:rsidRPr="00D8142E">
        <w:rPr>
          <w:rStyle w:val="Char7"/>
          <w:rtl/>
        </w:rPr>
        <w:t xml:space="preserve"> </w:t>
      </w:r>
      <w:r w:rsidRPr="00D8142E">
        <w:rPr>
          <w:rStyle w:val="Char8"/>
          <w:rtl/>
        </w:rPr>
        <w:t>انقطاع</w:t>
      </w:r>
      <w:r w:rsidRPr="00D8142E">
        <w:rPr>
          <w:rStyle w:val="Char7"/>
          <w:rtl/>
        </w:rPr>
        <w:t>: به حدیثی گفته می‌شود که یک راوی یا بیشتر از سند حذف شده باشد.</w:t>
      </w:r>
    </w:p>
    <w:p w:rsidR="0065147A" w:rsidRPr="00D8142E" w:rsidRDefault="0065147A" w:rsidP="00B92A6C">
      <w:pPr>
        <w:pStyle w:val="FootnoteText"/>
        <w:bidi/>
        <w:ind w:left="284"/>
        <w:jc w:val="both"/>
        <w:rPr>
          <w:rStyle w:val="Char7"/>
          <w:rtl/>
        </w:rPr>
      </w:pPr>
      <w:r w:rsidRPr="00D8142E">
        <w:rPr>
          <w:rStyle w:val="Char8"/>
          <w:rtl/>
        </w:rPr>
        <w:t>اعضال</w:t>
      </w:r>
      <w:r w:rsidRPr="00D8142E">
        <w:rPr>
          <w:rStyle w:val="Char7"/>
          <w:rtl/>
        </w:rPr>
        <w:t>: به حدیثی می‌گویند که دو راوی در یک سند پشت سر هم حذف شده باشند.</w:t>
      </w:r>
    </w:p>
    <w:p w:rsidR="0065147A" w:rsidRPr="00D8142E" w:rsidRDefault="0065147A" w:rsidP="00B92A6C">
      <w:pPr>
        <w:pStyle w:val="FootnoteText"/>
        <w:bidi/>
        <w:ind w:left="284"/>
        <w:jc w:val="both"/>
        <w:rPr>
          <w:rStyle w:val="Char7"/>
          <w:rtl/>
        </w:rPr>
      </w:pPr>
      <w:r w:rsidRPr="00D8142E">
        <w:rPr>
          <w:rStyle w:val="Char8"/>
          <w:rtl/>
        </w:rPr>
        <w:t>تدلیس</w:t>
      </w:r>
      <w:r w:rsidRPr="00D8142E">
        <w:rPr>
          <w:rStyle w:val="Char7"/>
          <w:rtl/>
        </w:rPr>
        <w:t>: معانی بسیاری دارد اما مشهورترین آن عبارت است از اینکه راوی بگونه‌ای حدیث روایت کند که مخاطب فکر کند حدیث متصل است در حالی که چنین نیست.</w:t>
      </w:r>
    </w:p>
    <w:p w:rsidR="0065147A" w:rsidRPr="00D8142E" w:rsidRDefault="0065147A" w:rsidP="00B92A6C">
      <w:pPr>
        <w:pStyle w:val="FootnoteText"/>
        <w:bidi/>
        <w:ind w:left="284"/>
        <w:jc w:val="both"/>
        <w:rPr>
          <w:rStyle w:val="Char7"/>
        </w:rPr>
      </w:pPr>
      <w:r w:rsidRPr="00D8142E">
        <w:rPr>
          <w:rStyle w:val="Char8"/>
          <w:rtl/>
        </w:rPr>
        <w:t>اضطراب</w:t>
      </w:r>
      <w:r w:rsidRPr="00D8142E">
        <w:rPr>
          <w:rStyle w:val="Char7"/>
          <w:rtl/>
        </w:rPr>
        <w:t>: حد</w:t>
      </w:r>
      <w:r>
        <w:rPr>
          <w:rStyle w:val="Char7"/>
          <w:rtl/>
        </w:rPr>
        <w:t>ی</w:t>
      </w:r>
      <w:r w:rsidRPr="00D8142E">
        <w:rPr>
          <w:rStyle w:val="Char7"/>
          <w:rtl/>
        </w:rPr>
        <w:t>ث</w:t>
      </w:r>
      <w:r>
        <w:rPr>
          <w:rStyle w:val="Char7"/>
          <w:rtl/>
        </w:rPr>
        <w:t>ی</w:t>
      </w:r>
      <w:r w:rsidRPr="00D8142E">
        <w:rPr>
          <w:rStyle w:val="Char7"/>
          <w:rtl/>
        </w:rPr>
        <w:t xml:space="preserve"> </w:t>
      </w:r>
      <w:r>
        <w:rPr>
          <w:rStyle w:val="Char7"/>
          <w:rtl/>
        </w:rPr>
        <w:t>ک</w:t>
      </w:r>
      <w:r w:rsidRPr="00D8142E">
        <w:rPr>
          <w:rStyle w:val="Char7"/>
          <w:rtl/>
        </w:rPr>
        <w:t xml:space="preserve">ه در متن </w:t>
      </w:r>
      <w:r>
        <w:rPr>
          <w:rStyle w:val="Char7"/>
          <w:rtl/>
        </w:rPr>
        <w:t>ی</w:t>
      </w:r>
      <w:r w:rsidRPr="00D8142E">
        <w:rPr>
          <w:rStyle w:val="Char7"/>
          <w:rtl/>
        </w:rPr>
        <w:t>ا سند مخالف حد</w:t>
      </w:r>
      <w:r>
        <w:rPr>
          <w:rStyle w:val="Char7"/>
          <w:rtl/>
        </w:rPr>
        <w:t>ی</w:t>
      </w:r>
      <w:r w:rsidRPr="00D8142E">
        <w:rPr>
          <w:rStyle w:val="Char7"/>
          <w:rtl/>
        </w:rPr>
        <w:t>ث صح</w:t>
      </w:r>
      <w:r>
        <w:rPr>
          <w:rStyle w:val="Char7"/>
          <w:rtl/>
        </w:rPr>
        <w:t>ی</w:t>
      </w:r>
      <w:r w:rsidRPr="00D8142E">
        <w:rPr>
          <w:rStyle w:val="Char7"/>
          <w:rtl/>
        </w:rPr>
        <w:t>ح د</w:t>
      </w:r>
      <w:r>
        <w:rPr>
          <w:rStyle w:val="Char7"/>
          <w:rtl/>
        </w:rPr>
        <w:t>ی</w:t>
      </w:r>
      <w:r w:rsidRPr="00D8142E">
        <w:rPr>
          <w:rStyle w:val="Char7"/>
          <w:rtl/>
        </w:rPr>
        <w:t>گر</w:t>
      </w:r>
      <w:r>
        <w:rPr>
          <w:rStyle w:val="Char7"/>
          <w:rtl/>
        </w:rPr>
        <w:t>ی</w:t>
      </w:r>
      <w:r w:rsidRPr="00D8142E">
        <w:rPr>
          <w:rStyle w:val="Char7"/>
          <w:rtl/>
        </w:rPr>
        <w:t xml:space="preserve"> باشد که از نظر صحت در </w:t>
      </w:r>
      <w:r w:rsidRPr="00D8142E">
        <w:rPr>
          <w:rStyle w:val="Char7"/>
          <w:rFonts w:hint="cs"/>
          <w:rtl/>
        </w:rPr>
        <w:t>ی</w:t>
      </w:r>
      <w:r w:rsidRPr="00D8142E">
        <w:rPr>
          <w:rStyle w:val="Char7"/>
          <w:rFonts w:hint="eastAsia"/>
          <w:rtl/>
        </w:rPr>
        <w:t>ک</w:t>
      </w:r>
      <w:r w:rsidRPr="00D8142E">
        <w:rPr>
          <w:rStyle w:val="Char7"/>
          <w:rtl/>
        </w:rPr>
        <w:t xml:space="preserve"> درجه قرار دارند در نت</w:t>
      </w:r>
      <w:r w:rsidRPr="00D8142E">
        <w:rPr>
          <w:rStyle w:val="Char7"/>
          <w:rFonts w:hint="cs"/>
          <w:rtl/>
        </w:rPr>
        <w:t>ی</w:t>
      </w:r>
      <w:r w:rsidRPr="00D8142E">
        <w:rPr>
          <w:rStyle w:val="Char7"/>
          <w:rFonts w:hint="eastAsia"/>
          <w:rtl/>
        </w:rPr>
        <w:t>جه</w:t>
      </w:r>
      <w:r w:rsidRPr="00D8142E">
        <w:rPr>
          <w:rStyle w:val="Char7"/>
          <w:rtl/>
        </w:rPr>
        <w:t xml:space="preserve"> نم</w:t>
      </w:r>
      <w:r w:rsidRPr="00D8142E">
        <w:rPr>
          <w:rStyle w:val="Char7"/>
          <w:rFonts w:hint="cs"/>
          <w:rtl/>
        </w:rPr>
        <w:t>ی‌</w:t>
      </w:r>
      <w:r w:rsidRPr="00D8142E">
        <w:rPr>
          <w:rStyle w:val="Char7"/>
          <w:rFonts w:hint="eastAsia"/>
          <w:rtl/>
        </w:rPr>
        <w:t>توان</w:t>
      </w:r>
      <w:r w:rsidRPr="00D8142E">
        <w:rPr>
          <w:rStyle w:val="Char7"/>
          <w:rtl/>
        </w:rPr>
        <w:t xml:space="preserve"> حد</w:t>
      </w:r>
      <w:r w:rsidRPr="00D8142E">
        <w:rPr>
          <w:rStyle w:val="Char7"/>
          <w:rFonts w:hint="cs"/>
          <w:rtl/>
        </w:rPr>
        <w:t>ی</w:t>
      </w:r>
      <w:r w:rsidRPr="00D8142E">
        <w:rPr>
          <w:rStyle w:val="Char7"/>
          <w:rFonts w:hint="eastAsia"/>
          <w:rtl/>
        </w:rPr>
        <w:t>ث</w:t>
      </w:r>
      <w:r w:rsidRPr="00D8142E">
        <w:rPr>
          <w:rStyle w:val="Char7"/>
          <w:rFonts w:hint="cs"/>
          <w:rtl/>
        </w:rPr>
        <w:t>ی</w:t>
      </w:r>
      <w:r w:rsidRPr="00D8142E">
        <w:rPr>
          <w:rStyle w:val="Char7"/>
          <w:rtl/>
        </w:rPr>
        <w:t xml:space="preserve"> را بر د</w:t>
      </w:r>
      <w:r w:rsidRPr="00D8142E">
        <w:rPr>
          <w:rStyle w:val="Char7"/>
          <w:rFonts w:hint="cs"/>
          <w:rtl/>
        </w:rPr>
        <w:t>ی</w:t>
      </w:r>
      <w:r w:rsidRPr="00D8142E">
        <w:rPr>
          <w:rStyle w:val="Char7"/>
          <w:rFonts w:hint="eastAsia"/>
          <w:rtl/>
        </w:rPr>
        <w:t>گر</w:t>
      </w:r>
      <w:r w:rsidRPr="00D8142E">
        <w:rPr>
          <w:rStyle w:val="Char7"/>
          <w:rFonts w:hint="cs"/>
          <w:rtl/>
        </w:rPr>
        <w:t>ی</w:t>
      </w:r>
      <w:r w:rsidRPr="00D8142E">
        <w:rPr>
          <w:rStyle w:val="Char7"/>
          <w:rtl/>
        </w:rPr>
        <w:t xml:space="preserve"> ترج</w:t>
      </w:r>
      <w:r w:rsidRPr="00D8142E">
        <w:rPr>
          <w:rStyle w:val="Char7"/>
          <w:rFonts w:hint="cs"/>
          <w:rtl/>
        </w:rPr>
        <w:t>ی</w:t>
      </w:r>
      <w:r w:rsidRPr="00D8142E">
        <w:rPr>
          <w:rStyle w:val="Char7"/>
          <w:rFonts w:hint="eastAsia"/>
          <w:rtl/>
        </w:rPr>
        <w:t>ح</w:t>
      </w:r>
      <w:r w:rsidRPr="00D8142E">
        <w:rPr>
          <w:rStyle w:val="Char7"/>
          <w:rtl/>
        </w:rPr>
        <w:t xml:space="preserve"> داد.</w:t>
      </w:r>
    </w:p>
  </w:footnote>
  <w:footnote w:id="155">
    <w:p w:rsidR="0065147A" w:rsidRPr="00D8142E" w:rsidRDefault="0065147A" w:rsidP="005E4744">
      <w:pPr>
        <w:pStyle w:val="FootnoteText"/>
        <w:bidi/>
        <w:ind w:left="284" w:hanging="284"/>
        <w:jc w:val="both"/>
        <w:rPr>
          <w:rStyle w:val="Char7"/>
          <w:rtl/>
        </w:rPr>
      </w:pPr>
      <w:r w:rsidRPr="00D8142E">
        <w:rPr>
          <w:rStyle w:val="Char7"/>
        </w:rPr>
        <w:footnoteRef/>
      </w:r>
      <w:r>
        <w:rPr>
          <w:rStyle w:val="Char7"/>
          <w:rtl/>
        </w:rPr>
        <w:t xml:space="preserve">- </w:t>
      </w:r>
      <w:r w:rsidRPr="00D8142E">
        <w:rPr>
          <w:rStyle w:val="Char7"/>
          <w:rFonts w:hint="cs"/>
          <w:rtl/>
        </w:rPr>
        <w:t>قصص اللأنب</w:t>
      </w:r>
      <w:r>
        <w:rPr>
          <w:rStyle w:val="Char7"/>
          <w:rFonts w:hint="cs"/>
          <w:rtl/>
        </w:rPr>
        <w:t>ی</w:t>
      </w:r>
      <w:r w:rsidRPr="00D8142E">
        <w:rPr>
          <w:rStyle w:val="Char7"/>
          <w:rFonts w:hint="cs"/>
          <w:rtl/>
        </w:rPr>
        <w:t>اء از ص ۵۱۶ تا ۵۳۴</w:t>
      </w:r>
    </w:p>
  </w:footnote>
  <w:footnote w:id="156">
    <w:p w:rsidR="0065147A" w:rsidRPr="00D8142E" w:rsidRDefault="0065147A" w:rsidP="005E4744">
      <w:pPr>
        <w:pStyle w:val="FootnoteText"/>
        <w:bidi/>
        <w:ind w:left="284" w:hanging="284"/>
        <w:jc w:val="both"/>
        <w:rPr>
          <w:rStyle w:val="Char7"/>
          <w:rtl/>
        </w:rPr>
      </w:pPr>
      <w:r w:rsidRPr="00D8142E">
        <w:rPr>
          <w:rStyle w:val="Char7"/>
        </w:rPr>
        <w:footnoteRef/>
      </w:r>
      <w:r w:rsidRPr="00D8142E">
        <w:rPr>
          <w:rStyle w:val="Char7"/>
          <w:rFonts w:hint="cs"/>
          <w:rtl/>
        </w:rPr>
        <w:t>- فتح الباری ج۱۰ ص ۱۸۶.</w:t>
      </w:r>
    </w:p>
  </w:footnote>
  <w:footnote w:id="157">
    <w:p w:rsidR="0065147A" w:rsidRPr="00D8142E" w:rsidRDefault="0065147A" w:rsidP="005E4744">
      <w:pPr>
        <w:pStyle w:val="FootnoteText"/>
        <w:bidi/>
        <w:ind w:left="284" w:hanging="284"/>
        <w:jc w:val="both"/>
        <w:rPr>
          <w:rStyle w:val="Char7"/>
          <w:rtl/>
        </w:rPr>
      </w:pPr>
      <w:r w:rsidRPr="00D8142E">
        <w:rPr>
          <w:rStyle w:val="Char7"/>
        </w:rPr>
        <w:footnoteRef/>
      </w:r>
      <w:r w:rsidRPr="00D8142E">
        <w:rPr>
          <w:rStyle w:val="Char7"/>
          <w:rFonts w:hint="cs"/>
          <w:rtl/>
        </w:rPr>
        <w:t>-</w:t>
      </w:r>
      <w:r w:rsidRPr="00D8142E">
        <w:rPr>
          <w:rStyle w:val="Char7"/>
          <w:rtl/>
        </w:rPr>
        <w:t xml:space="preserve"> فتح الباری</w:t>
      </w:r>
      <w:r w:rsidRPr="00D8142E">
        <w:rPr>
          <w:rStyle w:val="Char7"/>
          <w:rFonts w:hint="cs"/>
          <w:rtl/>
        </w:rPr>
        <w:t>:</w:t>
      </w:r>
      <w:r w:rsidRPr="00D8142E">
        <w:rPr>
          <w:rStyle w:val="Char7"/>
          <w:rtl/>
        </w:rPr>
        <w:t xml:space="preserve"> ج 1</w:t>
      </w:r>
      <w:r w:rsidRPr="00D8142E">
        <w:rPr>
          <w:rStyle w:val="Char7"/>
          <w:rFonts w:hint="cs"/>
          <w:rtl/>
        </w:rPr>
        <w:t>،</w:t>
      </w:r>
      <w:r w:rsidRPr="00D8142E">
        <w:rPr>
          <w:rStyle w:val="Char7"/>
          <w:rtl/>
        </w:rPr>
        <w:t xml:space="preserve"> ص 185</w:t>
      </w:r>
      <w:r w:rsidRPr="00D8142E">
        <w:rPr>
          <w:rStyle w:val="Char7"/>
          <w:rFonts w:hint="cs"/>
          <w:rtl/>
        </w:rPr>
        <w:t>.</w:t>
      </w:r>
    </w:p>
  </w:footnote>
  <w:footnote w:id="158">
    <w:p w:rsidR="0065147A" w:rsidRPr="00D8142E" w:rsidRDefault="0065147A" w:rsidP="005E4744">
      <w:pPr>
        <w:pStyle w:val="FootnoteText"/>
        <w:bidi/>
        <w:ind w:left="284" w:hanging="284"/>
        <w:jc w:val="both"/>
        <w:rPr>
          <w:rStyle w:val="Char7"/>
        </w:rPr>
      </w:pPr>
      <w:r w:rsidRPr="00D8142E">
        <w:rPr>
          <w:rStyle w:val="Char7"/>
        </w:rPr>
        <w:footnoteRef/>
      </w:r>
      <w:r w:rsidRPr="00D8142E">
        <w:rPr>
          <w:rStyle w:val="Char7"/>
          <w:rFonts w:hint="cs"/>
          <w:rtl/>
        </w:rPr>
        <w:t>-</w:t>
      </w:r>
      <w:r w:rsidRPr="00D8142E">
        <w:rPr>
          <w:rStyle w:val="Char7"/>
          <w:rtl/>
        </w:rPr>
        <w:t xml:space="preserve"> التفسیر ابن قیم</w:t>
      </w:r>
      <w:r w:rsidRPr="00D8142E">
        <w:rPr>
          <w:rStyle w:val="Char7"/>
          <w:rFonts w:hint="cs"/>
          <w:rtl/>
        </w:rPr>
        <w:t>:</w:t>
      </w:r>
      <w:r w:rsidRPr="00D8142E">
        <w:rPr>
          <w:rStyle w:val="Char7"/>
          <w:rtl/>
        </w:rPr>
        <w:t xml:space="preserve"> ص 564</w:t>
      </w:r>
      <w:r w:rsidRPr="00D8142E">
        <w:rPr>
          <w:rStyle w:val="Char7"/>
          <w:rFonts w:hint="cs"/>
          <w:rtl/>
        </w:rPr>
        <w:t>-</w:t>
      </w:r>
      <w:r w:rsidRPr="00D8142E">
        <w:rPr>
          <w:rStyle w:val="Char7"/>
          <w:rtl/>
        </w:rPr>
        <w:t>572</w:t>
      </w:r>
      <w:r w:rsidRPr="00D8142E">
        <w:rPr>
          <w:rStyle w:val="Char7"/>
          <w:rFonts w:hint="cs"/>
          <w:rtl/>
        </w:rPr>
        <w:t>.</w:t>
      </w:r>
    </w:p>
  </w:footnote>
  <w:footnote w:id="159">
    <w:p w:rsidR="0065147A" w:rsidRPr="00D8142E" w:rsidRDefault="0065147A" w:rsidP="005E4744">
      <w:pPr>
        <w:pStyle w:val="FootnoteText"/>
        <w:bidi/>
        <w:ind w:left="284" w:hanging="284"/>
        <w:jc w:val="both"/>
        <w:rPr>
          <w:rStyle w:val="Char7"/>
        </w:rPr>
      </w:pPr>
      <w:r w:rsidRPr="00D8142E">
        <w:rPr>
          <w:rStyle w:val="Char7"/>
        </w:rPr>
        <w:footnoteRef/>
      </w:r>
      <w:r w:rsidRPr="00D8142E">
        <w:rPr>
          <w:rStyle w:val="Char7"/>
          <w:rFonts w:hint="cs"/>
          <w:rtl/>
        </w:rPr>
        <w:t>-</w:t>
      </w:r>
      <w:r w:rsidRPr="00D8142E">
        <w:rPr>
          <w:rStyle w:val="Char7"/>
          <w:rtl/>
        </w:rPr>
        <w:t xml:space="preserve"> بخاری کتاب الرقاق</w:t>
      </w:r>
      <w:r w:rsidRPr="00D8142E">
        <w:rPr>
          <w:rStyle w:val="Char7"/>
          <w:rFonts w:hint="cs"/>
          <w:rtl/>
        </w:rPr>
        <w:t>،</w:t>
      </w:r>
      <w:r w:rsidRPr="00D8142E">
        <w:rPr>
          <w:rStyle w:val="Char7"/>
          <w:rtl/>
        </w:rPr>
        <w:t xml:space="preserve"> باب حوض</w:t>
      </w:r>
      <w:r w:rsidRPr="00D8142E">
        <w:rPr>
          <w:rStyle w:val="Char7"/>
          <w:rFonts w:hint="cs"/>
          <w:rtl/>
        </w:rPr>
        <w:t>.</w:t>
      </w:r>
    </w:p>
  </w:footnote>
  <w:footnote w:id="160">
    <w:p w:rsidR="0065147A" w:rsidRPr="00C34862" w:rsidRDefault="0065147A" w:rsidP="005E4744">
      <w:pPr>
        <w:pStyle w:val="FootnoteText"/>
        <w:bidi/>
        <w:ind w:left="284" w:hanging="284"/>
        <w:jc w:val="both"/>
        <w:rPr>
          <w:rStyle w:val="Char7"/>
          <w:rtl/>
        </w:rPr>
      </w:pPr>
      <w:r w:rsidRPr="00D8142E">
        <w:rPr>
          <w:rStyle w:val="Char7"/>
        </w:rPr>
        <w:footnoteRef/>
      </w:r>
      <w:r w:rsidRPr="00D8142E">
        <w:rPr>
          <w:rStyle w:val="Char7"/>
          <w:rFonts w:hint="cs"/>
          <w:rtl/>
        </w:rPr>
        <w:t xml:space="preserve">- </w:t>
      </w:r>
      <w:r w:rsidRPr="00D8142E">
        <w:rPr>
          <w:rStyle w:val="Char7"/>
          <w:rtl/>
        </w:rPr>
        <w:t>الانتقاء</w:t>
      </w:r>
      <w:r w:rsidRPr="00D8142E">
        <w:rPr>
          <w:rStyle w:val="Char7"/>
          <w:rFonts w:hint="cs"/>
          <w:rtl/>
        </w:rPr>
        <w:t>:</w:t>
      </w:r>
      <w:r w:rsidRPr="00D8142E">
        <w:rPr>
          <w:rStyle w:val="Char7"/>
          <w:rtl/>
        </w:rPr>
        <w:t xml:space="preserve"> ص 23</w:t>
      </w:r>
      <w:r w:rsidRPr="00C34862">
        <w:rPr>
          <w:rStyle w:val="Char7"/>
          <w:rFonts w:hint="cs"/>
          <w:rtl/>
        </w:rPr>
        <w:t>.</w:t>
      </w:r>
    </w:p>
  </w:footnote>
  <w:footnote w:id="161">
    <w:p w:rsidR="0065147A" w:rsidRPr="00D8142E" w:rsidRDefault="0065147A" w:rsidP="005E4744">
      <w:pPr>
        <w:pStyle w:val="FootnoteText"/>
        <w:bidi/>
        <w:ind w:left="284" w:hanging="284"/>
        <w:jc w:val="both"/>
        <w:rPr>
          <w:rStyle w:val="Char7"/>
          <w:rtl/>
        </w:rPr>
      </w:pPr>
      <w:r w:rsidRPr="00D8142E">
        <w:rPr>
          <w:rStyle w:val="Char7"/>
        </w:rPr>
        <w:footnoteRef/>
      </w:r>
      <w:r w:rsidRPr="00D8142E">
        <w:rPr>
          <w:rStyle w:val="Char7"/>
          <w:rFonts w:hint="cs"/>
          <w:rtl/>
        </w:rPr>
        <w:t xml:space="preserve">- مقدمه، </w:t>
      </w:r>
      <w:r w:rsidRPr="00D8142E">
        <w:rPr>
          <w:rStyle w:val="Char7"/>
          <w:rtl/>
        </w:rPr>
        <w:t>ج 2 صفحه 111</w:t>
      </w:r>
      <w:r w:rsidRPr="00D8142E">
        <w:rPr>
          <w:rStyle w:val="Char7"/>
          <w:rFonts w:hint="cs"/>
          <w:rtl/>
        </w:rPr>
        <w:t xml:space="preserve"> و پس از آن</w:t>
      </w:r>
      <w:r>
        <w:rPr>
          <w:rStyle w:val="Char7"/>
          <w:rFonts w:hint="cs"/>
          <w:rtl/>
        </w:rPr>
        <w:t>.</w:t>
      </w:r>
    </w:p>
  </w:footnote>
  <w:footnote w:id="162">
    <w:p w:rsidR="0065147A" w:rsidRPr="00D8142E" w:rsidRDefault="0065147A" w:rsidP="005E4744">
      <w:pPr>
        <w:pStyle w:val="FootnoteText"/>
        <w:bidi/>
        <w:ind w:left="284" w:hanging="284"/>
        <w:jc w:val="both"/>
        <w:rPr>
          <w:rStyle w:val="Char7"/>
          <w:rtl/>
        </w:rPr>
      </w:pPr>
      <w:r w:rsidRPr="00D8142E">
        <w:rPr>
          <w:rStyle w:val="Char7"/>
        </w:rPr>
        <w:footnoteRef/>
      </w:r>
      <w:r w:rsidRPr="00D8142E">
        <w:rPr>
          <w:rStyle w:val="Char7"/>
          <w:rFonts w:hint="cs"/>
          <w:rtl/>
        </w:rPr>
        <w:t xml:space="preserve">- </w:t>
      </w:r>
      <w:r w:rsidRPr="00D8142E">
        <w:rPr>
          <w:rStyle w:val="Char7"/>
          <w:rtl/>
        </w:rPr>
        <w:t>ج 2 صفحه 110</w:t>
      </w:r>
      <w:r>
        <w:rPr>
          <w:rStyle w:val="Char7"/>
          <w:rFonts w:hint="cs"/>
          <w:rtl/>
        </w:rPr>
        <w:t>.</w:t>
      </w:r>
    </w:p>
  </w:footnote>
  <w:footnote w:id="163">
    <w:p w:rsidR="0065147A" w:rsidRPr="00D8142E" w:rsidRDefault="0065147A" w:rsidP="005E4744">
      <w:pPr>
        <w:pStyle w:val="FootnoteText"/>
        <w:bidi/>
        <w:ind w:left="284" w:hanging="284"/>
        <w:jc w:val="both"/>
        <w:rPr>
          <w:rStyle w:val="Char7"/>
          <w:rtl/>
        </w:rPr>
      </w:pPr>
      <w:r w:rsidRPr="00D8142E">
        <w:rPr>
          <w:rStyle w:val="Char7"/>
        </w:rPr>
        <w:footnoteRef/>
      </w:r>
      <w:r w:rsidRPr="00D8142E">
        <w:rPr>
          <w:rStyle w:val="Char7"/>
          <w:rFonts w:hint="cs"/>
          <w:rtl/>
        </w:rPr>
        <w:t>- آنچه او می‌گوید به هیچ وجه دلیلی برای نتیجه‌گیری ناد</w:t>
      </w:r>
      <w:r>
        <w:rPr>
          <w:rStyle w:val="Char7"/>
          <w:rFonts w:hint="cs"/>
          <w:rtl/>
        </w:rPr>
        <w:t>رست او نیست</w:t>
      </w:r>
      <w:r w:rsidRPr="00D8142E">
        <w:rPr>
          <w:rStyle w:val="Char7"/>
          <w:rFonts w:hint="cs"/>
          <w:rtl/>
        </w:rPr>
        <w:t>، به آنچه نقل کرده مراجعه کنید تا ببینید که چگونه سخن را تحریف کرده است.</w:t>
      </w:r>
    </w:p>
  </w:footnote>
  <w:footnote w:id="164">
    <w:p w:rsidR="0065147A" w:rsidRPr="00D8142E" w:rsidRDefault="0065147A" w:rsidP="005E4744">
      <w:pPr>
        <w:pStyle w:val="FootnoteText"/>
        <w:bidi/>
        <w:ind w:left="284" w:hanging="284"/>
        <w:jc w:val="both"/>
        <w:rPr>
          <w:rStyle w:val="Char7"/>
          <w:rtl/>
        </w:rPr>
      </w:pPr>
      <w:r w:rsidRPr="00D8142E">
        <w:rPr>
          <w:rStyle w:val="Char7"/>
        </w:rPr>
        <w:footnoteRef/>
      </w:r>
      <w:r w:rsidRPr="00D8142E">
        <w:rPr>
          <w:rStyle w:val="Char7"/>
          <w:rFonts w:hint="cs"/>
          <w:rtl/>
        </w:rPr>
        <w:t>- الاستیعاب ج ۱ ص ۵۵ ، حاشیه الإصابة و إصابة ج۱ ص ۱۴۷</w:t>
      </w:r>
    </w:p>
  </w:footnote>
  <w:footnote w:id="165">
    <w:p w:rsidR="0065147A" w:rsidRPr="00C34862" w:rsidRDefault="0065147A" w:rsidP="00D7154A">
      <w:pPr>
        <w:pStyle w:val="FootnoteText"/>
        <w:bidi/>
        <w:jc w:val="both"/>
        <w:rPr>
          <w:rStyle w:val="Char7"/>
          <w:rtl/>
        </w:rPr>
      </w:pPr>
      <w:r w:rsidRPr="00D8142E">
        <w:rPr>
          <w:rStyle w:val="Char7"/>
        </w:rPr>
        <w:footnoteRef/>
      </w:r>
      <w:r w:rsidRPr="00D8142E">
        <w:rPr>
          <w:rStyle w:val="Char7"/>
          <w:rFonts w:hint="cs"/>
          <w:rtl/>
        </w:rPr>
        <w:t xml:space="preserve">- </w:t>
      </w:r>
      <w:r w:rsidRPr="00D8142E">
        <w:rPr>
          <w:rStyle w:val="Char7"/>
          <w:rtl/>
        </w:rPr>
        <w:t>به اصول تفسیر ابن تیمیه و تفسیر ابن کثیر متوفی 774 نگاه کنید.</w:t>
      </w:r>
    </w:p>
  </w:footnote>
  <w:footnote w:id="166">
    <w:p w:rsidR="0065147A" w:rsidRPr="00D8142E" w:rsidRDefault="0065147A" w:rsidP="005E4744">
      <w:pPr>
        <w:pStyle w:val="FootnoteText"/>
        <w:bidi/>
        <w:ind w:left="284" w:hanging="284"/>
        <w:jc w:val="both"/>
        <w:rPr>
          <w:rStyle w:val="Char7"/>
        </w:rPr>
      </w:pPr>
      <w:r w:rsidRPr="00D8142E">
        <w:rPr>
          <w:rStyle w:val="Char7"/>
        </w:rPr>
        <w:footnoteRef/>
      </w:r>
      <w:r w:rsidRPr="00D8142E">
        <w:rPr>
          <w:rStyle w:val="Char7"/>
          <w:rFonts w:hint="cs"/>
          <w:rtl/>
        </w:rPr>
        <w:t>-</w:t>
      </w:r>
      <w:r w:rsidRPr="00D8142E">
        <w:rPr>
          <w:rStyle w:val="Char7"/>
          <w:rtl/>
        </w:rPr>
        <w:t xml:space="preserve"> آیا او واقعا این قواعدی که از آن دم می‌زند، بر همین روایت</w:t>
      </w:r>
      <w:r w:rsidRPr="00D8142E">
        <w:rPr>
          <w:rStyle w:val="Char7"/>
          <w:rFonts w:hint="cs"/>
          <w:rtl/>
        </w:rPr>
        <w:t>‌</w:t>
      </w:r>
      <w:r w:rsidRPr="00D8142E">
        <w:rPr>
          <w:rStyle w:val="Char7"/>
          <w:rtl/>
        </w:rPr>
        <w:t>هایی که به آنها استدلال می‌کند و از آن برای نقد محدثین و</w:t>
      </w:r>
      <w:r w:rsidRPr="00D8142E">
        <w:rPr>
          <w:rStyle w:val="Char7"/>
          <w:rFonts w:hint="cs"/>
          <w:rtl/>
        </w:rPr>
        <w:t xml:space="preserve"> </w:t>
      </w:r>
      <w:r w:rsidRPr="00D8142E">
        <w:rPr>
          <w:rStyle w:val="Char7"/>
          <w:rtl/>
        </w:rPr>
        <w:t>روایت</w:t>
      </w:r>
      <w:r w:rsidRPr="00D8142E">
        <w:rPr>
          <w:rStyle w:val="Char7"/>
          <w:rFonts w:hint="cs"/>
          <w:rtl/>
        </w:rPr>
        <w:t>‌</w:t>
      </w:r>
      <w:r w:rsidRPr="00D8142E">
        <w:rPr>
          <w:rStyle w:val="Char7"/>
          <w:rtl/>
        </w:rPr>
        <w:t>های آنها بکار می‌گیرد، بکار گرفته است یا نه؟</w:t>
      </w:r>
    </w:p>
  </w:footnote>
  <w:footnote w:id="167">
    <w:p w:rsidR="0065147A" w:rsidRPr="00D8142E" w:rsidRDefault="0065147A" w:rsidP="005E4744">
      <w:pPr>
        <w:pStyle w:val="FootnoteText"/>
        <w:bidi/>
        <w:ind w:left="284" w:hanging="284"/>
        <w:jc w:val="both"/>
        <w:rPr>
          <w:rStyle w:val="Char7"/>
          <w:rtl/>
        </w:rPr>
      </w:pPr>
      <w:r w:rsidRPr="00D8142E">
        <w:rPr>
          <w:rStyle w:val="Char7"/>
        </w:rPr>
        <w:footnoteRef/>
      </w:r>
      <w:r w:rsidRPr="00D8142E">
        <w:rPr>
          <w:rStyle w:val="Char7"/>
          <w:rFonts w:hint="cs"/>
          <w:rtl/>
        </w:rPr>
        <w:t>- در اصطلاح محدثین مسند به کتابی گفته می‌شود که مؤلف آن را بر اساس صحابه مرتب کرده‌اند اما گاهی مسند به حدیثی گفته می‌شود که دارای سند است.</w:t>
      </w:r>
    </w:p>
  </w:footnote>
  <w:footnote w:id="168">
    <w:p w:rsidR="0065147A" w:rsidRPr="00C34862" w:rsidRDefault="0065147A" w:rsidP="005E4744">
      <w:pPr>
        <w:pStyle w:val="FootnoteText"/>
        <w:bidi/>
        <w:ind w:left="284" w:hanging="284"/>
        <w:jc w:val="both"/>
        <w:rPr>
          <w:rStyle w:val="Char7"/>
          <w:rtl/>
        </w:rPr>
      </w:pPr>
      <w:r w:rsidRPr="00D8142E">
        <w:rPr>
          <w:rStyle w:val="Char7"/>
        </w:rPr>
        <w:footnoteRef/>
      </w:r>
      <w:r w:rsidRPr="00D8142E">
        <w:rPr>
          <w:rStyle w:val="Char7"/>
          <w:rFonts w:hint="cs"/>
          <w:rtl/>
        </w:rPr>
        <w:t xml:space="preserve">- </w:t>
      </w:r>
      <w:r w:rsidRPr="00D8142E">
        <w:rPr>
          <w:rStyle w:val="Char7"/>
          <w:rtl/>
        </w:rPr>
        <w:t>این بخش برای نخستین بار منتشر می‌شود.</w:t>
      </w:r>
    </w:p>
  </w:footnote>
  <w:footnote w:id="169">
    <w:p w:rsidR="0065147A" w:rsidRPr="00C34862" w:rsidRDefault="0065147A" w:rsidP="005E4744">
      <w:pPr>
        <w:pStyle w:val="FootnoteText"/>
        <w:bidi/>
        <w:ind w:left="284" w:hanging="284"/>
        <w:jc w:val="both"/>
        <w:rPr>
          <w:rStyle w:val="Char7"/>
          <w:rtl/>
        </w:rPr>
      </w:pPr>
      <w:r w:rsidRPr="00D8142E">
        <w:rPr>
          <w:rStyle w:val="Char7"/>
        </w:rPr>
        <w:footnoteRef/>
      </w:r>
      <w:r w:rsidRPr="00D8142E">
        <w:rPr>
          <w:rStyle w:val="Char7"/>
          <w:rFonts w:hint="cs"/>
          <w:rtl/>
        </w:rPr>
        <w:t>-</w:t>
      </w:r>
      <w:r>
        <w:rPr>
          <w:rStyle w:val="Char7"/>
          <w:rFonts w:hint="cs"/>
          <w:rtl/>
        </w:rPr>
        <w:t xml:space="preserve"> </w:t>
      </w:r>
      <w:r w:rsidRPr="00D8142E">
        <w:rPr>
          <w:rStyle w:val="Char7"/>
          <w:rtl/>
        </w:rPr>
        <w:t>ج 1/340 چاپ اول</w:t>
      </w:r>
      <w:r w:rsidRPr="00D8142E">
        <w:rPr>
          <w:rStyle w:val="Char7"/>
          <w:rFonts w:hint="cs"/>
          <w:rtl/>
        </w:rPr>
        <w:t>.</w:t>
      </w:r>
    </w:p>
  </w:footnote>
  <w:footnote w:id="170">
    <w:p w:rsidR="0065147A" w:rsidRPr="00C34862" w:rsidRDefault="0065147A" w:rsidP="005E4744">
      <w:pPr>
        <w:pStyle w:val="FootnoteText"/>
        <w:bidi/>
        <w:ind w:left="284" w:hanging="284"/>
        <w:jc w:val="both"/>
        <w:rPr>
          <w:rStyle w:val="Char7"/>
          <w:rtl/>
        </w:rPr>
      </w:pPr>
      <w:r w:rsidRPr="00D8142E">
        <w:rPr>
          <w:rStyle w:val="Char7"/>
        </w:rPr>
        <w:footnoteRef/>
      </w:r>
      <w:r w:rsidRPr="00D8142E">
        <w:rPr>
          <w:rStyle w:val="Char7"/>
          <w:rFonts w:hint="cs"/>
          <w:rtl/>
        </w:rPr>
        <w:t xml:space="preserve">- </w:t>
      </w:r>
      <w:r w:rsidRPr="00D8142E">
        <w:rPr>
          <w:rStyle w:val="Char7"/>
          <w:rtl/>
        </w:rPr>
        <w:t>اسرائیلیات گفته‌های بنی اسرائیل است که آن را از علماء و کتاب</w:t>
      </w:r>
      <w:r w:rsidRPr="00D8142E">
        <w:rPr>
          <w:rStyle w:val="Char7"/>
          <w:rFonts w:hint="cs"/>
          <w:rtl/>
        </w:rPr>
        <w:t>‌</w:t>
      </w:r>
      <w:r w:rsidRPr="00D8142E">
        <w:rPr>
          <w:rStyle w:val="Char7"/>
          <w:rtl/>
        </w:rPr>
        <w:t>هایشان مانند تلمود گرفته شده است. اما دامنه‌ی اطلاق اسرائیلیات تا جایی گسترده شده که بر همه‌ی دانشهای اهل کتاب که وارد حدیث شده اسرائیلیات گفته می‌شود. برخی دانشمندان میان اسرائیلیات و مسیحیات تفاوت قائل هستند.</w:t>
      </w:r>
    </w:p>
  </w:footnote>
  <w:footnote w:id="171">
    <w:p w:rsidR="0065147A" w:rsidRPr="00C34862" w:rsidRDefault="0065147A" w:rsidP="005E4744">
      <w:pPr>
        <w:pStyle w:val="FootnoteText"/>
        <w:bidi/>
        <w:ind w:left="284" w:hanging="284"/>
        <w:jc w:val="both"/>
        <w:rPr>
          <w:rStyle w:val="Char7"/>
          <w:rtl/>
        </w:rPr>
      </w:pPr>
      <w:r w:rsidRPr="00D8142E">
        <w:rPr>
          <w:rStyle w:val="Char7"/>
        </w:rPr>
        <w:footnoteRef/>
      </w:r>
      <w:r w:rsidRPr="00D8142E">
        <w:rPr>
          <w:rStyle w:val="Char7"/>
          <w:rFonts w:hint="cs"/>
          <w:rtl/>
        </w:rPr>
        <w:t xml:space="preserve">- </w:t>
      </w:r>
      <w:r w:rsidRPr="00D8142E">
        <w:rPr>
          <w:rStyle w:val="Char7"/>
          <w:rtl/>
        </w:rPr>
        <w:t>تخریج یعنی: احادیث را همراه سند آوردن. تخریج کتاب یعنی تحقیق در اسناد حدیث و آوردن اسنادی برای احادیثی که نویسنده‌ی کتاب بدانها اشاره کرده است. مترجم.</w:t>
      </w:r>
    </w:p>
  </w:footnote>
  <w:footnote w:id="172">
    <w:p w:rsidR="0065147A" w:rsidRPr="00C83612" w:rsidRDefault="0065147A" w:rsidP="00C83612">
      <w:pPr>
        <w:pStyle w:val="aa"/>
        <w:rPr>
          <w:rStyle w:val="Char7"/>
          <w:caps/>
        </w:rPr>
      </w:pPr>
      <w:r w:rsidRPr="00C83612">
        <w:rPr>
          <w:rStyle w:val="Char7"/>
          <w:caps/>
        </w:rPr>
        <w:footnoteRef/>
      </w:r>
      <w:r w:rsidRPr="00C83612">
        <w:rPr>
          <w:rStyle w:val="Char7"/>
          <w:rFonts w:hint="cs"/>
          <w:caps/>
          <w:rtl/>
        </w:rPr>
        <w:t>-</w:t>
      </w:r>
      <w:r w:rsidRPr="00C83612">
        <w:rPr>
          <w:rStyle w:val="Char7"/>
          <w:caps/>
          <w:rtl/>
        </w:rPr>
        <w:t xml:space="preserve"> صحیح بخاری</w:t>
      </w:r>
      <w:r w:rsidRPr="00C83612">
        <w:rPr>
          <w:rtl/>
        </w:rPr>
        <w:t xml:space="preserve"> </w:t>
      </w:r>
      <w:r w:rsidRPr="00C83612">
        <w:rPr>
          <w:rStyle w:val="Char7"/>
          <w:caps/>
          <w:rtl/>
        </w:rPr>
        <w:t>کتاب</w:t>
      </w:r>
      <w:r w:rsidRPr="00C83612">
        <w:rPr>
          <w:rtl/>
        </w:rPr>
        <w:t xml:space="preserve"> </w:t>
      </w:r>
      <w:r w:rsidRPr="00C83612">
        <w:rPr>
          <w:rStyle w:val="Char7"/>
          <w:caps/>
          <w:rtl/>
        </w:rPr>
        <w:t>الاذان</w:t>
      </w:r>
      <w:r w:rsidRPr="00C83612">
        <w:rPr>
          <w:rtl/>
        </w:rPr>
        <w:t xml:space="preserve"> </w:t>
      </w:r>
      <w:r w:rsidRPr="00C83612">
        <w:rPr>
          <w:rStyle w:val="Char7"/>
          <w:caps/>
          <w:rtl/>
        </w:rPr>
        <w:t>باب:</w:t>
      </w:r>
      <w:r w:rsidRPr="00C83612">
        <w:rPr>
          <w:rtl/>
        </w:rPr>
        <w:t xml:space="preserve"> </w:t>
      </w:r>
      <w:r w:rsidRPr="00C83612">
        <w:rPr>
          <w:rStyle w:val="Char9"/>
          <w:rtl/>
        </w:rPr>
        <w:t>من جلس ف</w:t>
      </w:r>
      <w:r w:rsidRPr="00C83612">
        <w:rPr>
          <w:rStyle w:val="Char9"/>
          <w:rFonts w:hint="cs"/>
          <w:rtl/>
        </w:rPr>
        <w:t>ي</w:t>
      </w:r>
      <w:r w:rsidRPr="00C83612">
        <w:rPr>
          <w:rStyle w:val="Char9"/>
          <w:rtl/>
        </w:rPr>
        <w:t xml:space="preserve"> ال</w:t>
      </w:r>
      <w:r w:rsidRPr="00C83612">
        <w:rPr>
          <w:rStyle w:val="Char9"/>
          <w:rFonts w:hint="cs"/>
          <w:rtl/>
        </w:rPr>
        <w:t>ـ</w:t>
      </w:r>
      <w:r w:rsidRPr="00C83612">
        <w:rPr>
          <w:rStyle w:val="Char9"/>
          <w:rtl/>
        </w:rPr>
        <w:t>مسجد ینظر الصلا</w:t>
      </w:r>
      <w:r w:rsidRPr="00C83612">
        <w:rPr>
          <w:rStyle w:val="Char9"/>
          <w:rFonts w:hint="cs"/>
          <w:rtl/>
        </w:rPr>
        <w:t>ة</w:t>
      </w:r>
      <w:r w:rsidRPr="00C83612">
        <w:rPr>
          <w:rStyle w:val="Char9"/>
          <w:rtl/>
        </w:rPr>
        <w:t xml:space="preserve"> وفضل ال</w:t>
      </w:r>
      <w:r w:rsidRPr="00C83612">
        <w:rPr>
          <w:rStyle w:val="Char9"/>
          <w:rFonts w:hint="cs"/>
          <w:rtl/>
        </w:rPr>
        <w:t>ـ</w:t>
      </w:r>
      <w:r w:rsidRPr="00C83612">
        <w:rPr>
          <w:rStyle w:val="Char9"/>
          <w:rtl/>
        </w:rPr>
        <w:t>مساجد</w:t>
      </w:r>
      <w:r w:rsidRPr="00C83612">
        <w:rPr>
          <w:rtl/>
        </w:rPr>
        <w:t xml:space="preserve">. </w:t>
      </w:r>
      <w:r w:rsidRPr="00C83612">
        <w:rPr>
          <w:rStyle w:val="Char7"/>
          <w:caps/>
          <w:rtl/>
        </w:rPr>
        <w:t>صحیح مسلم:</w:t>
      </w:r>
      <w:r w:rsidRPr="00C83612">
        <w:rPr>
          <w:rtl/>
        </w:rPr>
        <w:t xml:space="preserve"> </w:t>
      </w:r>
      <w:r w:rsidRPr="00C83612">
        <w:rPr>
          <w:rStyle w:val="Char7"/>
          <w:caps/>
          <w:rtl/>
        </w:rPr>
        <w:t>کتاب</w:t>
      </w:r>
      <w:r w:rsidRPr="00C83612">
        <w:rPr>
          <w:rtl/>
        </w:rPr>
        <w:t xml:space="preserve"> </w:t>
      </w:r>
      <w:r w:rsidRPr="00C83612">
        <w:rPr>
          <w:rStyle w:val="Char7"/>
          <w:caps/>
          <w:rtl/>
        </w:rPr>
        <w:t>الزکا</w:t>
      </w:r>
      <w:r w:rsidRPr="00C83612">
        <w:rPr>
          <w:rStyle w:val="Char7"/>
          <w:rFonts w:hint="cs"/>
          <w:caps/>
          <w:rtl/>
        </w:rPr>
        <w:t>ة</w:t>
      </w:r>
      <w:r w:rsidRPr="00C83612">
        <w:rPr>
          <w:rtl/>
        </w:rPr>
        <w:t xml:space="preserve"> </w:t>
      </w:r>
      <w:r w:rsidRPr="00C83612">
        <w:rPr>
          <w:rStyle w:val="Char7"/>
          <w:rFonts w:hint="cs"/>
          <w:caps/>
          <w:rtl/>
        </w:rPr>
        <w:t>-</w:t>
      </w:r>
      <w:r w:rsidRPr="00C83612">
        <w:rPr>
          <w:rStyle w:val="Char7"/>
          <w:caps/>
          <w:rtl/>
        </w:rPr>
        <w:t xml:space="preserve"> باب:</w:t>
      </w:r>
      <w:r w:rsidRPr="00C83612">
        <w:rPr>
          <w:rtl/>
        </w:rPr>
        <w:t xml:space="preserve"> </w:t>
      </w:r>
      <w:r w:rsidRPr="00C83612">
        <w:rPr>
          <w:rStyle w:val="Char9"/>
          <w:rFonts w:ascii="IRNazli" w:hAnsi="IRNazli" w:cs="IRNazli"/>
          <w:caps/>
          <w:rtl/>
        </w:rPr>
        <w:t>فضل اخفاء الصدقه</w:t>
      </w:r>
      <w:r w:rsidRPr="00C83612">
        <w:rPr>
          <w:rtl/>
        </w:rPr>
        <w:t>.</w:t>
      </w:r>
    </w:p>
  </w:footnote>
  <w:footnote w:id="173">
    <w:p w:rsidR="0065147A" w:rsidRPr="00C34862" w:rsidRDefault="0065147A" w:rsidP="00C83612">
      <w:pPr>
        <w:pStyle w:val="aa"/>
        <w:rPr>
          <w:rStyle w:val="Char7"/>
          <w:rtl/>
        </w:rPr>
      </w:pPr>
      <w:r w:rsidRPr="00C83612">
        <w:rPr>
          <w:rStyle w:val="Char7"/>
          <w:caps/>
        </w:rPr>
        <w:footnoteRef/>
      </w:r>
      <w:r w:rsidRPr="00C83612">
        <w:rPr>
          <w:rStyle w:val="Char7"/>
          <w:rFonts w:hint="cs"/>
          <w:caps/>
          <w:rtl/>
        </w:rPr>
        <w:t xml:space="preserve">- </w:t>
      </w:r>
      <w:r w:rsidRPr="00C83612">
        <w:rPr>
          <w:rStyle w:val="Char7"/>
          <w:caps/>
          <w:rtl/>
        </w:rPr>
        <w:t>صحیح بخاری</w:t>
      </w:r>
      <w:r w:rsidRPr="00C83612">
        <w:rPr>
          <w:rStyle w:val="Char7"/>
          <w:rFonts w:hint="cs"/>
          <w:caps/>
          <w:rtl/>
        </w:rPr>
        <w:t>:</w:t>
      </w:r>
      <w:r w:rsidRPr="00C83612">
        <w:rPr>
          <w:rStyle w:val="Char7"/>
          <w:caps/>
          <w:rtl/>
        </w:rPr>
        <w:t xml:space="preserve"> کتاب الفتن</w:t>
      </w:r>
      <w:r w:rsidRPr="00C83612">
        <w:rPr>
          <w:rStyle w:val="Char7"/>
          <w:rFonts w:hint="cs"/>
          <w:caps/>
          <w:rtl/>
        </w:rPr>
        <w:t>،</w:t>
      </w:r>
      <w:r w:rsidRPr="00C83612">
        <w:rPr>
          <w:rStyle w:val="Char7"/>
          <w:caps/>
          <w:rtl/>
        </w:rPr>
        <w:t xml:space="preserve"> باب: </w:t>
      </w:r>
      <w:r w:rsidRPr="00C83612">
        <w:rPr>
          <w:rStyle w:val="Char9"/>
          <w:rtl/>
        </w:rPr>
        <w:t>قول النبی سترون بعدی اثره تنکرونها</w:t>
      </w:r>
      <w:r w:rsidRPr="00C83612">
        <w:rPr>
          <w:rStyle w:val="Char9"/>
          <w:rFonts w:ascii="IRNazli" w:hAnsi="IRNazli" w:cs="IRNazli"/>
          <w:caps/>
          <w:rtl/>
        </w:rPr>
        <w:t>.</w:t>
      </w:r>
      <w:r w:rsidRPr="00C83612">
        <w:rPr>
          <w:rStyle w:val="Char7"/>
          <w:caps/>
          <w:rtl/>
        </w:rPr>
        <w:t xml:space="preserve"> و</w:t>
      </w:r>
      <w:r w:rsidRPr="00C83612">
        <w:rPr>
          <w:rStyle w:val="Char7"/>
          <w:rFonts w:hint="cs"/>
          <w:caps/>
          <w:rtl/>
        </w:rPr>
        <w:t xml:space="preserve"> </w:t>
      </w:r>
      <w:r w:rsidRPr="00C83612">
        <w:rPr>
          <w:rStyle w:val="Char7"/>
          <w:caps/>
          <w:rtl/>
        </w:rPr>
        <w:t xml:space="preserve">صیح </w:t>
      </w:r>
      <w:r w:rsidRPr="00C83612">
        <w:rPr>
          <w:rStyle w:val="Char7"/>
          <w:rFonts w:hint="cs"/>
          <w:caps/>
          <w:rtl/>
        </w:rPr>
        <w:t>مسل</w:t>
      </w:r>
      <w:r w:rsidRPr="00C83612">
        <w:rPr>
          <w:rStyle w:val="Char7"/>
          <w:caps/>
          <w:rtl/>
        </w:rPr>
        <w:t>م: کتاب الامارة</w:t>
      </w:r>
      <w:r w:rsidRPr="00C83612">
        <w:rPr>
          <w:rStyle w:val="Char7"/>
          <w:rFonts w:hint="cs"/>
          <w:caps/>
          <w:rtl/>
        </w:rPr>
        <w:t>،</w:t>
      </w:r>
      <w:r w:rsidRPr="00C83612">
        <w:rPr>
          <w:rStyle w:val="Char7"/>
          <w:caps/>
          <w:rtl/>
        </w:rPr>
        <w:t xml:space="preserve"> باب: </w:t>
      </w:r>
      <w:r w:rsidRPr="00C83612">
        <w:rPr>
          <w:rStyle w:val="Char9"/>
          <w:rtl/>
        </w:rPr>
        <w:t>الامر بالصبر عند ظلم الولا</w:t>
      </w:r>
      <w:r w:rsidRPr="00C83612">
        <w:rPr>
          <w:rStyle w:val="Char9"/>
          <w:rFonts w:hint="cs"/>
          <w:rtl/>
        </w:rPr>
        <w:t>ة</w:t>
      </w:r>
      <w:r w:rsidRPr="00C83612">
        <w:rPr>
          <w:rStyle w:val="Char9"/>
          <w:rtl/>
        </w:rPr>
        <w:t xml:space="preserve"> واستئثارهم</w:t>
      </w:r>
      <w:r w:rsidRPr="00C83612">
        <w:rPr>
          <w:rStyle w:val="Char7"/>
          <w:caps/>
          <w:rtl/>
        </w:rPr>
        <w:t>.</w:t>
      </w:r>
    </w:p>
  </w:footnote>
  <w:footnote w:id="174">
    <w:p w:rsidR="0065147A" w:rsidRPr="00C34862" w:rsidRDefault="0065147A" w:rsidP="005E4744">
      <w:pPr>
        <w:pStyle w:val="FootnoteText"/>
        <w:bidi/>
        <w:ind w:left="284" w:hanging="284"/>
        <w:jc w:val="both"/>
        <w:rPr>
          <w:rStyle w:val="Char7"/>
          <w:rtl/>
        </w:rPr>
      </w:pPr>
      <w:r w:rsidRPr="00D8142E">
        <w:rPr>
          <w:rStyle w:val="Char7"/>
        </w:rPr>
        <w:footnoteRef/>
      </w:r>
      <w:r w:rsidRPr="00D8142E">
        <w:rPr>
          <w:rStyle w:val="Char7"/>
          <w:rFonts w:hint="cs"/>
          <w:rtl/>
        </w:rPr>
        <w:t xml:space="preserve">- </w:t>
      </w:r>
      <w:r w:rsidRPr="00D8142E">
        <w:rPr>
          <w:rStyle w:val="Char7"/>
          <w:rtl/>
        </w:rPr>
        <w:t>لازم است اشاره شود که: غربی</w:t>
      </w:r>
      <w:r w:rsidRPr="00D8142E">
        <w:rPr>
          <w:rStyle w:val="Char7"/>
          <w:rFonts w:hint="cs"/>
          <w:rtl/>
        </w:rPr>
        <w:t>‌</w:t>
      </w:r>
      <w:r w:rsidRPr="00D8142E">
        <w:rPr>
          <w:rStyle w:val="Char7"/>
          <w:rtl/>
        </w:rPr>
        <w:t>ها برای جدا کردن دین از دولت این گفته را مورد استناد قرار می‌دهند. این امر اگر در غیر از اسلام جایز باشد در مکتب اسلام که برای تأمین خوشبختی دینی و دنیایی انسان</w:t>
      </w:r>
      <w:r w:rsidRPr="00D8142E">
        <w:rPr>
          <w:rStyle w:val="Char7"/>
          <w:rFonts w:hint="cs"/>
          <w:rtl/>
        </w:rPr>
        <w:t>‌</w:t>
      </w:r>
      <w:r w:rsidRPr="00D8142E">
        <w:rPr>
          <w:rStyle w:val="Char7"/>
          <w:rtl/>
        </w:rPr>
        <w:t>ها آمده است جایز نمی</w:t>
      </w:r>
      <w:r w:rsidRPr="00D8142E">
        <w:rPr>
          <w:rStyle w:val="Char7"/>
          <w:rFonts w:hint="cs"/>
          <w:rtl/>
        </w:rPr>
        <w:t>‌</w:t>
      </w:r>
      <w:r w:rsidRPr="00D8142E">
        <w:rPr>
          <w:rStyle w:val="Char7"/>
          <w:rtl/>
        </w:rPr>
        <w:t>باشد. تمام گزاره‌ها و امور مربوط به حکومت از قبیل امور بازرگانی، سیاسی، اقتصادی، پیمان نامه، کشاورزی، صنایع و. بازرگانی در قرآن کریم یا سنت پیامبر بزرگوار روشن شده‌اند.</w:t>
      </w:r>
    </w:p>
  </w:footnote>
  <w:footnote w:id="175">
    <w:p w:rsidR="0065147A" w:rsidRPr="00D8142E" w:rsidRDefault="0065147A" w:rsidP="005E4744">
      <w:pPr>
        <w:ind w:left="284" w:hanging="284"/>
        <w:jc w:val="both"/>
        <w:rPr>
          <w:rStyle w:val="Char7"/>
        </w:rPr>
      </w:pPr>
      <w:r w:rsidRPr="00D8142E">
        <w:rPr>
          <w:rStyle w:val="Char7"/>
        </w:rPr>
        <w:footnoteRef/>
      </w:r>
      <w:r w:rsidRPr="00D8142E">
        <w:rPr>
          <w:rStyle w:val="Char7"/>
          <w:rFonts w:hint="cs"/>
          <w:rtl/>
        </w:rPr>
        <w:t>-</w:t>
      </w:r>
      <w:r w:rsidRPr="00D8142E">
        <w:rPr>
          <w:rStyle w:val="Char7"/>
          <w:rtl/>
        </w:rPr>
        <w:t xml:space="preserve"> صحیح بخاری</w:t>
      </w:r>
      <w:r w:rsidRPr="00D8142E">
        <w:rPr>
          <w:rStyle w:val="Char7"/>
          <w:rFonts w:hint="cs"/>
          <w:rtl/>
        </w:rPr>
        <w:t>:</w:t>
      </w:r>
      <w:r w:rsidRPr="00D8142E">
        <w:rPr>
          <w:rStyle w:val="Char7"/>
          <w:rtl/>
        </w:rPr>
        <w:t xml:space="preserve"> کتاب: فضائل الصحابة</w:t>
      </w:r>
      <w:r w:rsidRPr="00D8142E">
        <w:rPr>
          <w:rStyle w:val="Char7"/>
          <w:rFonts w:hint="cs"/>
          <w:rtl/>
        </w:rPr>
        <w:t>،</w:t>
      </w:r>
      <w:r w:rsidRPr="00D8142E">
        <w:rPr>
          <w:rStyle w:val="Char7"/>
          <w:rtl/>
        </w:rPr>
        <w:t xml:space="preserve"> باب: مناقب عثمان. در این باب بیشتر از علی به مدح عثمان می‌پردازد. صحیح مسلم</w:t>
      </w:r>
      <w:r w:rsidRPr="00D8142E">
        <w:rPr>
          <w:rStyle w:val="Char7"/>
          <w:rFonts w:hint="cs"/>
          <w:rtl/>
        </w:rPr>
        <w:t>:</w:t>
      </w:r>
      <w:r w:rsidRPr="00D8142E">
        <w:rPr>
          <w:rStyle w:val="Char7"/>
          <w:rtl/>
        </w:rPr>
        <w:t xml:space="preserve"> کتاب فضائل الصحاب</w:t>
      </w:r>
      <w:r w:rsidRPr="00D8142E">
        <w:rPr>
          <w:rStyle w:val="Char7"/>
          <w:rFonts w:hint="cs"/>
          <w:rtl/>
        </w:rPr>
        <w:t>ة،</w:t>
      </w:r>
      <w:r w:rsidRPr="00D8142E">
        <w:rPr>
          <w:rStyle w:val="Char7"/>
          <w:rtl/>
        </w:rPr>
        <w:t xml:space="preserve"> باب: مناقب عثمان</w:t>
      </w:r>
      <w:r>
        <w:rPr>
          <w:rStyle w:val="Char7"/>
          <w:rFonts w:hint="cs"/>
          <w:rtl/>
        </w:rPr>
        <w:t xml:space="preserve"> </w:t>
      </w:r>
      <w:r w:rsidRPr="00D8142E">
        <w:rPr>
          <w:rStyle w:val="Char7"/>
          <w:rtl/>
        </w:rPr>
        <w:sym w:font="AGA Arabesque" w:char="F074"/>
      </w:r>
      <w:r w:rsidRPr="00D8142E">
        <w:rPr>
          <w:rStyle w:val="Char7"/>
          <w:rtl/>
        </w:rPr>
        <w:t>.</w:t>
      </w:r>
    </w:p>
  </w:footnote>
  <w:footnote w:id="176">
    <w:p w:rsidR="0065147A" w:rsidRPr="00D8142E" w:rsidRDefault="0065147A" w:rsidP="005E4744">
      <w:pPr>
        <w:pStyle w:val="FootnoteText"/>
        <w:bidi/>
        <w:ind w:left="284" w:hanging="284"/>
        <w:jc w:val="both"/>
        <w:rPr>
          <w:rStyle w:val="Char7"/>
          <w:rtl/>
        </w:rPr>
      </w:pPr>
      <w:r w:rsidRPr="00D8142E">
        <w:rPr>
          <w:rStyle w:val="Char7"/>
        </w:rPr>
        <w:footnoteRef/>
      </w:r>
      <w:r w:rsidRPr="00D8142E">
        <w:rPr>
          <w:rStyle w:val="Char7"/>
          <w:rFonts w:hint="cs"/>
          <w:rtl/>
        </w:rPr>
        <w:t xml:space="preserve">- </w:t>
      </w:r>
      <w:r w:rsidRPr="00D8142E">
        <w:rPr>
          <w:rStyle w:val="Char7"/>
          <w:rtl/>
        </w:rPr>
        <w:t>صحیح بخاری</w:t>
      </w:r>
      <w:r w:rsidRPr="00D8142E">
        <w:rPr>
          <w:rStyle w:val="Char7"/>
          <w:rFonts w:hint="cs"/>
          <w:rtl/>
        </w:rPr>
        <w:t>:</w:t>
      </w:r>
      <w:r w:rsidRPr="00D8142E">
        <w:rPr>
          <w:rStyle w:val="Char7"/>
          <w:rtl/>
        </w:rPr>
        <w:t xml:space="preserve"> کتاب: فضائل الصحابة</w:t>
      </w:r>
      <w:r w:rsidRPr="00D8142E">
        <w:rPr>
          <w:rStyle w:val="Char7"/>
          <w:rFonts w:hint="cs"/>
          <w:rtl/>
        </w:rPr>
        <w:t>،</w:t>
      </w:r>
      <w:r w:rsidRPr="00D8142E">
        <w:rPr>
          <w:rStyle w:val="Char7"/>
          <w:rtl/>
        </w:rPr>
        <w:t xml:space="preserve"> باب: مناقب علی</w:t>
      </w:r>
      <w:r w:rsidRPr="00D8142E">
        <w:rPr>
          <w:rStyle w:val="Char7"/>
          <w:rFonts w:hint="cs"/>
          <w:rtl/>
        </w:rPr>
        <w:t>،</w:t>
      </w:r>
      <w:r w:rsidRPr="00D8142E">
        <w:rPr>
          <w:rStyle w:val="Char7"/>
          <w:rtl/>
        </w:rPr>
        <w:t xml:space="preserve"> باب: مناقب الحسن والحسین</w:t>
      </w:r>
      <w:r>
        <w:rPr>
          <w:rStyle w:val="Char7"/>
          <w:rFonts w:hint="cs"/>
          <w:rtl/>
        </w:rPr>
        <w:t xml:space="preserve"> </w:t>
      </w:r>
      <w:r>
        <w:rPr>
          <w:rFonts w:ascii="B Lotus" w:hAnsi="B Lotus" w:cs="CTraditional Arabic" w:hint="cs"/>
          <w:sz w:val="22"/>
          <w:szCs w:val="22"/>
          <w:rtl/>
          <w:lang w:bidi="fa-IR"/>
        </w:rPr>
        <w:t>ب</w:t>
      </w:r>
      <w:r w:rsidRPr="00D8142E">
        <w:rPr>
          <w:rStyle w:val="Char7"/>
          <w:rtl/>
        </w:rPr>
        <w:t xml:space="preserve"> و صحیح مسلم کتاب: فضائل الصحابة</w:t>
      </w:r>
      <w:r w:rsidRPr="00D8142E">
        <w:rPr>
          <w:rStyle w:val="Char7"/>
          <w:rFonts w:hint="cs"/>
          <w:rtl/>
        </w:rPr>
        <w:t>،</w:t>
      </w:r>
      <w:r w:rsidRPr="00D8142E">
        <w:rPr>
          <w:rStyle w:val="Char7"/>
          <w:rtl/>
        </w:rPr>
        <w:t xml:space="preserve"> باب: فضائل علی</w:t>
      </w:r>
      <w:r>
        <w:rPr>
          <w:rStyle w:val="Char7"/>
          <w:rFonts w:hint="cs"/>
          <w:rtl/>
        </w:rPr>
        <w:t xml:space="preserve"> </w:t>
      </w:r>
      <w:r w:rsidRPr="00D8142E">
        <w:rPr>
          <w:rStyle w:val="Char7"/>
          <w:rtl/>
        </w:rPr>
        <w:sym w:font="AGA Arabesque" w:char="F074"/>
      </w:r>
      <w:r w:rsidRPr="00D8142E">
        <w:rPr>
          <w:rStyle w:val="Char7"/>
          <w:rtl/>
        </w:rPr>
        <w:t xml:space="preserve"> باب: فضائل الحسن و الحسین</w:t>
      </w:r>
      <w:r>
        <w:rPr>
          <w:rStyle w:val="Char7"/>
          <w:rFonts w:hint="cs"/>
          <w:rtl/>
        </w:rPr>
        <w:t xml:space="preserve"> </w:t>
      </w:r>
      <w:r>
        <w:rPr>
          <w:rFonts w:ascii="B Lotus" w:hAnsi="B Lotus" w:cs="CTraditional Arabic" w:hint="cs"/>
          <w:sz w:val="22"/>
          <w:szCs w:val="22"/>
          <w:rtl/>
          <w:lang w:bidi="fa-IR"/>
        </w:rPr>
        <w:t>ب</w:t>
      </w:r>
      <w:r w:rsidRPr="00D8142E">
        <w:rPr>
          <w:rStyle w:val="Char7"/>
          <w:rFonts w:hint="cs"/>
          <w:rtl/>
        </w:rPr>
        <w:t>.</w:t>
      </w:r>
    </w:p>
  </w:footnote>
  <w:footnote w:id="177">
    <w:p w:rsidR="0065147A" w:rsidRPr="00D8142E" w:rsidRDefault="0065147A" w:rsidP="005E4744">
      <w:pPr>
        <w:pStyle w:val="FootnoteText"/>
        <w:bidi/>
        <w:ind w:left="284" w:hanging="284"/>
        <w:jc w:val="both"/>
        <w:rPr>
          <w:rStyle w:val="Char7"/>
        </w:rPr>
      </w:pPr>
      <w:r w:rsidRPr="00D8142E">
        <w:rPr>
          <w:rStyle w:val="Char7"/>
        </w:rPr>
        <w:footnoteRef/>
      </w:r>
      <w:r w:rsidRPr="00D8142E">
        <w:rPr>
          <w:rStyle w:val="Char7"/>
          <w:rFonts w:hint="cs"/>
          <w:rtl/>
        </w:rPr>
        <w:t>-</w:t>
      </w:r>
      <w:r w:rsidRPr="00D8142E">
        <w:rPr>
          <w:rStyle w:val="Char7"/>
          <w:rtl/>
        </w:rPr>
        <w:t xml:space="preserve"> فتح الباری شرح صحیح بخاری</w:t>
      </w:r>
      <w:r w:rsidRPr="00D8142E">
        <w:rPr>
          <w:rStyle w:val="Char7"/>
          <w:rFonts w:hint="cs"/>
          <w:rtl/>
        </w:rPr>
        <w:t>:</w:t>
      </w:r>
      <w:r w:rsidRPr="00D8142E">
        <w:rPr>
          <w:rStyle w:val="Char7"/>
          <w:rtl/>
        </w:rPr>
        <w:t xml:space="preserve"> 7/72.</w:t>
      </w:r>
    </w:p>
  </w:footnote>
  <w:footnote w:id="178">
    <w:p w:rsidR="0065147A" w:rsidRPr="00C34862" w:rsidRDefault="0065147A" w:rsidP="005E4744">
      <w:pPr>
        <w:pStyle w:val="aa"/>
        <w:rPr>
          <w:rStyle w:val="Char7"/>
          <w:caps/>
          <w:rtl/>
        </w:rPr>
      </w:pPr>
      <w:r w:rsidRPr="00C34862">
        <w:rPr>
          <w:rStyle w:val="FootnoteReference"/>
          <w:vertAlign w:val="baseline"/>
        </w:rPr>
        <w:footnoteRef/>
      </w:r>
      <w:r>
        <w:rPr>
          <w:rtl/>
        </w:rPr>
        <w:t xml:space="preserve">- </w:t>
      </w:r>
      <w:r w:rsidRPr="00C34862">
        <w:rPr>
          <w:rFonts w:hint="cs"/>
          <w:rtl/>
        </w:rPr>
        <w:t>من و سلوی که خداوند بر بنی اسرائیل نازل نمود.</w:t>
      </w:r>
    </w:p>
  </w:footnote>
  <w:footnote w:id="179">
    <w:p w:rsidR="0065147A" w:rsidRPr="00D8142E" w:rsidRDefault="0065147A" w:rsidP="005E4744">
      <w:pPr>
        <w:pStyle w:val="FootnoteText"/>
        <w:bidi/>
        <w:ind w:left="284" w:hanging="284"/>
        <w:jc w:val="both"/>
        <w:rPr>
          <w:rStyle w:val="Char7"/>
        </w:rPr>
      </w:pPr>
      <w:r w:rsidRPr="00D8142E">
        <w:rPr>
          <w:rStyle w:val="Char7"/>
          <w:rtl/>
        </w:rPr>
        <w:t>1- صحیح بخاری: کتاب الطب</w:t>
      </w:r>
      <w:r w:rsidRPr="00D8142E">
        <w:rPr>
          <w:rStyle w:val="Char7"/>
          <w:rFonts w:hint="cs"/>
          <w:rtl/>
        </w:rPr>
        <w:t>،</w:t>
      </w:r>
      <w:r w:rsidRPr="00D8142E">
        <w:rPr>
          <w:rStyle w:val="Char7"/>
          <w:rtl/>
        </w:rPr>
        <w:t xml:space="preserve"> باب: </w:t>
      </w:r>
      <w:r w:rsidRPr="00D8142E">
        <w:rPr>
          <w:rStyle w:val="Char9"/>
          <w:rtl/>
        </w:rPr>
        <w:t>ال</w:t>
      </w:r>
      <w:r w:rsidRPr="00D8142E">
        <w:rPr>
          <w:rStyle w:val="Char9"/>
          <w:rFonts w:hint="cs"/>
          <w:rtl/>
        </w:rPr>
        <w:t>ـ</w:t>
      </w:r>
      <w:r w:rsidRPr="00D8142E">
        <w:rPr>
          <w:rStyle w:val="Char9"/>
          <w:rtl/>
        </w:rPr>
        <w:t>من شفاء للعین</w:t>
      </w:r>
      <w:r w:rsidRPr="00D8142E">
        <w:rPr>
          <w:rStyle w:val="Char7"/>
          <w:rtl/>
        </w:rPr>
        <w:t>. صحیح مکتب الاشرب</w:t>
      </w:r>
      <w:r w:rsidRPr="00D8142E">
        <w:rPr>
          <w:rStyle w:val="Char7"/>
          <w:rFonts w:hint="cs"/>
          <w:rtl/>
        </w:rPr>
        <w:t>ة،</w:t>
      </w:r>
      <w:r w:rsidRPr="00D8142E">
        <w:rPr>
          <w:rStyle w:val="Char7"/>
          <w:rtl/>
        </w:rPr>
        <w:t xml:space="preserve"> باب: </w:t>
      </w:r>
      <w:r w:rsidRPr="00D8142E">
        <w:rPr>
          <w:rStyle w:val="Char9"/>
          <w:rtl/>
        </w:rPr>
        <w:t>فضل الکمأة ومداراة العین بها</w:t>
      </w:r>
      <w:r w:rsidRPr="00D8142E">
        <w:rPr>
          <w:rStyle w:val="Char7"/>
          <w:rtl/>
        </w:rPr>
        <w:t xml:space="preserve">. </w:t>
      </w:r>
    </w:p>
  </w:footnote>
  <w:footnote w:id="180">
    <w:p w:rsidR="0065147A" w:rsidRPr="00D8142E" w:rsidRDefault="0065147A" w:rsidP="005E4744">
      <w:pPr>
        <w:pStyle w:val="FootnoteText"/>
        <w:bidi/>
        <w:ind w:left="284" w:hanging="284"/>
        <w:jc w:val="both"/>
        <w:rPr>
          <w:rStyle w:val="Char7"/>
        </w:rPr>
      </w:pPr>
      <w:r w:rsidRPr="00D8142E">
        <w:rPr>
          <w:rStyle w:val="Char7"/>
        </w:rPr>
        <w:footnoteRef/>
      </w:r>
      <w:r w:rsidRPr="00D8142E">
        <w:rPr>
          <w:rStyle w:val="Char7"/>
          <w:rFonts w:hint="cs"/>
          <w:rtl/>
        </w:rPr>
        <w:t>-</w:t>
      </w:r>
      <w:r w:rsidRPr="00D8142E">
        <w:rPr>
          <w:rStyle w:val="Char7"/>
          <w:rtl/>
        </w:rPr>
        <w:t xml:space="preserve"> زاد الـمعاد</w:t>
      </w:r>
      <w:r w:rsidRPr="00D8142E">
        <w:rPr>
          <w:rStyle w:val="Char7"/>
          <w:rFonts w:hint="cs"/>
          <w:rtl/>
        </w:rPr>
        <w:t>:</w:t>
      </w:r>
      <w:r w:rsidRPr="00D8142E">
        <w:rPr>
          <w:rStyle w:val="Char7"/>
          <w:rtl/>
        </w:rPr>
        <w:t xml:space="preserve"> 4/359</w:t>
      </w:r>
      <w:r w:rsidRPr="00D8142E">
        <w:rPr>
          <w:rStyle w:val="Char7"/>
          <w:rFonts w:hint="cs"/>
          <w:rtl/>
        </w:rPr>
        <w:t>.</w:t>
      </w:r>
    </w:p>
  </w:footnote>
  <w:footnote w:id="181">
    <w:p w:rsidR="0065147A" w:rsidRPr="00D8142E" w:rsidRDefault="0065147A" w:rsidP="005E4744">
      <w:pPr>
        <w:pStyle w:val="FootnoteText"/>
        <w:bidi/>
        <w:ind w:left="284" w:hanging="284"/>
        <w:jc w:val="both"/>
        <w:rPr>
          <w:rStyle w:val="Char7"/>
        </w:rPr>
      </w:pPr>
      <w:r w:rsidRPr="00D8142E">
        <w:rPr>
          <w:rStyle w:val="Char7"/>
        </w:rPr>
        <w:footnoteRef/>
      </w:r>
      <w:r w:rsidRPr="00D8142E">
        <w:rPr>
          <w:rStyle w:val="Char7"/>
          <w:rFonts w:hint="cs"/>
          <w:rtl/>
        </w:rPr>
        <w:t>-</w:t>
      </w:r>
      <w:r w:rsidRPr="00D8142E">
        <w:rPr>
          <w:rStyle w:val="Char7"/>
          <w:rtl/>
        </w:rPr>
        <w:t xml:space="preserve"> شرح صحیح مسلم نووی در حاشیه‌ی قسطلانی</w:t>
      </w:r>
      <w:r w:rsidRPr="00D8142E">
        <w:rPr>
          <w:rStyle w:val="Char7"/>
          <w:rFonts w:hint="cs"/>
          <w:rtl/>
        </w:rPr>
        <w:t>:</w:t>
      </w:r>
      <w:r w:rsidRPr="00D8142E">
        <w:rPr>
          <w:rStyle w:val="Char7"/>
          <w:rtl/>
        </w:rPr>
        <w:t xml:space="preserve"> 8/312. فتح الباری شرح صحیح بخاری</w:t>
      </w:r>
      <w:r w:rsidRPr="00D8142E">
        <w:rPr>
          <w:rStyle w:val="Char7"/>
          <w:rFonts w:hint="cs"/>
          <w:rtl/>
        </w:rPr>
        <w:t>:</w:t>
      </w:r>
      <w:r w:rsidRPr="00D8142E">
        <w:rPr>
          <w:rStyle w:val="Char7"/>
          <w:rtl/>
        </w:rPr>
        <w:t xml:space="preserve"> 10/165.</w:t>
      </w:r>
    </w:p>
  </w:footnote>
  <w:footnote w:id="182">
    <w:p w:rsidR="0065147A" w:rsidRPr="00C34862" w:rsidRDefault="0065147A" w:rsidP="005E4744">
      <w:pPr>
        <w:pStyle w:val="FootnoteText"/>
        <w:bidi/>
        <w:ind w:left="284" w:hanging="284"/>
        <w:jc w:val="both"/>
        <w:rPr>
          <w:rStyle w:val="Char7"/>
          <w:rtl/>
        </w:rPr>
      </w:pPr>
      <w:r w:rsidRPr="00D8142E">
        <w:rPr>
          <w:rStyle w:val="Char7"/>
        </w:rPr>
        <w:footnoteRef/>
      </w:r>
      <w:r w:rsidRPr="00D8142E">
        <w:rPr>
          <w:rStyle w:val="Char7"/>
          <w:rFonts w:hint="cs"/>
          <w:rtl/>
        </w:rPr>
        <w:t xml:space="preserve">- </w:t>
      </w:r>
      <w:r w:rsidRPr="00D8142E">
        <w:rPr>
          <w:rStyle w:val="Char7"/>
          <w:rtl/>
        </w:rPr>
        <w:t>قیراط پیمانه‌ای است که در اندازه‌گیری آن اختلاف وجود دارد برخی می‌گویند: 24/1 هر چیزی است. مترجم</w:t>
      </w:r>
    </w:p>
  </w:footnote>
  <w:footnote w:id="183">
    <w:p w:rsidR="0065147A" w:rsidRPr="00C34862" w:rsidRDefault="0065147A" w:rsidP="005E4744">
      <w:pPr>
        <w:pStyle w:val="FootnoteText"/>
        <w:bidi/>
        <w:ind w:left="284" w:hanging="284"/>
        <w:jc w:val="both"/>
        <w:rPr>
          <w:rStyle w:val="Char7"/>
          <w:rtl/>
        </w:rPr>
      </w:pPr>
      <w:r w:rsidRPr="00D8142E">
        <w:rPr>
          <w:rStyle w:val="Char7"/>
        </w:rPr>
        <w:footnoteRef/>
      </w:r>
      <w:r w:rsidRPr="00D8142E">
        <w:rPr>
          <w:rStyle w:val="Char7"/>
          <w:rFonts w:hint="cs"/>
          <w:rtl/>
        </w:rPr>
        <w:t xml:space="preserve">- </w:t>
      </w:r>
      <w:r w:rsidRPr="00D8142E">
        <w:rPr>
          <w:rStyle w:val="Char7"/>
          <w:rtl/>
        </w:rPr>
        <w:t xml:space="preserve">حدیث </w:t>
      </w:r>
      <w:r w:rsidRPr="00D8142E">
        <w:rPr>
          <w:rStyle w:val="Char7"/>
          <w:rFonts w:hint="cs"/>
          <w:rtl/>
        </w:rPr>
        <w:t>م</w:t>
      </w:r>
      <w:r w:rsidRPr="00D8142E">
        <w:rPr>
          <w:rStyle w:val="Char7"/>
          <w:rtl/>
        </w:rPr>
        <w:t>عنعن حدیثی است که روایت آن با واژه‌ای عن فلان عن فلان باشد.</w:t>
      </w:r>
    </w:p>
  </w:footnote>
  <w:footnote w:id="184">
    <w:p w:rsidR="0065147A" w:rsidRPr="00C34862" w:rsidRDefault="0065147A" w:rsidP="005E4744">
      <w:pPr>
        <w:pStyle w:val="FootnoteText"/>
        <w:bidi/>
        <w:ind w:left="284" w:hanging="284"/>
        <w:jc w:val="both"/>
        <w:rPr>
          <w:rStyle w:val="Char7"/>
          <w:rtl/>
        </w:rPr>
      </w:pPr>
      <w:r w:rsidRPr="00D8142E">
        <w:rPr>
          <w:rStyle w:val="Char7"/>
        </w:rPr>
        <w:footnoteRef/>
      </w:r>
      <w:r w:rsidRPr="00D8142E">
        <w:rPr>
          <w:rStyle w:val="Char7"/>
          <w:rFonts w:hint="cs"/>
          <w:rtl/>
        </w:rPr>
        <w:t xml:space="preserve">و 2- </w:t>
      </w:r>
      <w:r w:rsidRPr="00D8142E">
        <w:rPr>
          <w:rStyle w:val="Char7"/>
          <w:rtl/>
        </w:rPr>
        <w:t>صحیح بخاری و کتاب الـمزرعه</w:t>
      </w:r>
      <w:r w:rsidRPr="00D8142E">
        <w:rPr>
          <w:rStyle w:val="Char7"/>
          <w:rFonts w:hint="cs"/>
          <w:rtl/>
        </w:rPr>
        <w:t xml:space="preserve">، </w:t>
      </w:r>
      <w:r w:rsidRPr="00D8142E">
        <w:rPr>
          <w:rStyle w:val="Char7"/>
          <w:rtl/>
        </w:rPr>
        <w:t xml:space="preserve">باب: </w:t>
      </w:r>
      <w:r w:rsidRPr="00D8142E">
        <w:rPr>
          <w:rStyle w:val="Char9"/>
          <w:rtl/>
        </w:rPr>
        <w:t>اقتناء الکلب للحرث</w:t>
      </w:r>
      <w:r w:rsidRPr="00D8142E">
        <w:rPr>
          <w:rStyle w:val="Char7"/>
          <w:rtl/>
        </w:rPr>
        <w:t xml:space="preserve">، کتاب: الذباح والصید باب: </w:t>
      </w:r>
      <w:r w:rsidRPr="00D8142E">
        <w:rPr>
          <w:rStyle w:val="Char9"/>
          <w:rtl/>
        </w:rPr>
        <w:t xml:space="preserve">من اقتنی لیس بکلب صید </w:t>
      </w:r>
      <w:r w:rsidRPr="00D8142E">
        <w:rPr>
          <w:rStyle w:val="Char9"/>
          <w:rFonts w:hint="cs"/>
          <w:rtl/>
        </w:rPr>
        <w:t>أ</w:t>
      </w:r>
      <w:r w:rsidRPr="00D8142E">
        <w:rPr>
          <w:rStyle w:val="Char9"/>
          <w:rtl/>
        </w:rPr>
        <w:t>و ماشیه</w:t>
      </w:r>
      <w:r w:rsidRPr="00D8142E">
        <w:rPr>
          <w:rStyle w:val="Char7"/>
          <w:rtl/>
        </w:rPr>
        <w:t>. صحیح مسلم کتاب: ال</w:t>
      </w:r>
      <w:r w:rsidRPr="00D8142E">
        <w:rPr>
          <w:rStyle w:val="Char7"/>
          <w:rFonts w:hint="cs"/>
          <w:rtl/>
        </w:rPr>
        <w:t>ـ</w:t>
      </w:r>
      <w:r w:rsidRPr="00D8142E">
        <w:rPr>
          <w:rStyle w:val="Char7"/>
          <w:rtl/>
        </w:rPr>
        <w:t>مساقات باب: ال</w:t>
      </w:r>
      <w:r w:rsidRPr="00D8142E">
        <w:rPr>
          <w:rStyle w:val="Char7"/>
          <w:rFonts w:hint="cs"/>
          <w:rtl/>
        </w:rPr>
        <w:t>أ</w:t>
      </w:r>
      <w:r w:rsidRPr="00D8142E">
        <w:rPr>
          <w:rStyle w:val="Char7"/>
          <w:rtl/>
        </w:rPr>
        <w:t>مر</w:t>
      </w:r>
      <w:r w:rsidRPr="00D8142E">
        <w:rPr>
          <w:rStyle w:val="Char7"/>
          <w:rFonts w:hint="cs"/>
          <w:rtl/>
        </w:rPr>
        <w:t xml:space="preserve"> </w:t>
      </w:r>
      <w:r w:rsidRPr="00D8142E">
        <w:rPr>
          <w:rStyle w:val="Char7"/>
          <w:rtl/>
        </w:rPr>
        <w:t>بقتل الکلاب</w:t>
      </w:r>
      <w:r w:rsidRPr="00D8142E">
        <w:rPr>
          <w:rStyle w:val="Char7"/>
          <w:rFonts w:hint="cs"/>
          <w:rtl/>
        </w:rPr>
        <w:t>،</w:t>
      </w:r>
      <w:r w:rsidRPr="00D8142E">
        <w:rPr>
          <w:rStyle w:val="Char7"/>
          <w:rtl/>
        </w:rPr>
        <w:t xml:space="preserve"> </w:t>
      </w:r>
      <w:r w:rsidRPr="00D8142E">
        <w:rPr>
          <w:rStyle w:val="Char9"/>
          <w:rtl/>
        </w:rPr>
        <w:t xml:space="preserve">وبیان نسخه وبیان تحریم اقتنائها لا لصیداو زرع </w:t>
      </w:r>
      <w:r w:rsidRPr="00D8142E">
        <w:rPr>
          <w:rStyle w:val="Char9"/>
          <w:rFonts w:hint="cs"/>
          <w:rtl/>
        </w:rPr>
        <w:t>آ</w:t>
      </w:r>
      <w:r w:rsidRPr="00D8142E">
        <w:rPr>
          <w:rStyle w:val="Char9"/>
          <w:rtl/>
        </w:rPr>
        <w:t xml:space="preserve">و ماشیة </w:t>
      </w:r>
      <w:r w:rsidRPr="00D8142E">
        <w:rPr>
          <w:rStyle w:val="Char9"/>
          <w:rFonts w:hint="cs"/>
          <w:rtl/>
        </w:rPr>
        <w:t>آ</w:t>
      </w:r>
      <w:r w:rsidRPr="00D8142E">
        <w:rPr>
          <w:rStyle w:val="Char9"/>
          <w:rtl/>
        </w:rPr>
        <w:t>و نحو</w:t>
      </w:r>
      <w:r w:rsidRPr="00D8142E">
        <w:rPr>
          <w:rStyle w:val="Char9"/>
          <w:rFonts w:hint="cs"/>
          <w:rtl/>
        </w:rPr>
        <w:t xml:space="preserve"> </w:t>
      </w:r>
      <w:r w:rsidRPr="00D8142E">
        <w:rPr>
          <w:rStyle w:val="Char9"/>
          <w:rtl/>
        </w:rPr>
        <w:t>ذل</w:t>
      </w:r>
      <w:r w:rsidRPr="00D8142E">
        <w:rPr>
          <w:rStyle w:val="Char9"/>
          <w:rFonts w:hint="cs"/>
          <w:rtl/>
        </w:rPr>
        <w:t>ك</w:t>
      </w:r>
      <w:r w:rsidRPr="00D8142E">
        <w:rPr>
          <w:rStyle w:val="Char7"/>
          <w:rtl/>
        </w:rPr>
        <w:t>.</w:t>
      </w:r>
    </w:p>
  </w:footnote>
  <w:footnote w:id="185">
    <w:p w:rsidR="0065147A" w:rsidRPr="00C34862" w:rsidRDefault="0065147A" w:rsidP="005E4744">
      <w:pPr>
        <w:ind w:left="284" w:hanging="284"/>
        <w:jc w:val="both"/>
        <w:rPr>
          <w:sz w:val="4"/>
          <w:szCs w:val="4"/>
        </w:rPr>
      </w:pPr>
    </w:p>
    <w:p w:rsidR="0065147A" w:rsidRPr="00C34862" w:rsidRDefault="0065147A" w:rsidP="005E4744">
      <w:pPr>
        <w:pStyle w:val="aa"/>
        <w:rPr>
          <w:sz w:val="2"/>
          <w:szCs w:val="2"/>
        </w:rPr>
      </w:pPr>
    </w:p>
  </w:footnote>
  <w:footnote w:id="186">
    <w:p w:rsidR="0065147A" w:rsidRPr="00D8142E" w:rsidRDefault="0065147A" w:rsidP="005E4744">
      <w:pPr>
        <w:pStyle w:val="FootnoteText"/>
        <w:bidi/>
        <w:ind w:left="284" w:hanging="284"/>
        <w:jc w:val="both"/>
        <w:rPr>
          <w:rStyle w:val="Char7"/>
        </w:rPr>
      </w:pPr>
      <w:r w:rsidRPr="00D8142E">
        <w:rPr>
          <w:rStyle w:val="Char7"/>
        </w:rPr>
        <w:footnoteRef/>
      </w:r>
      <w:r w:rsidRPr="00D8142E">
        <w:rPr>
          <w:rStyle w:val="Char7"/>
          <w:rFonts w:hint="cs"/>
          <w:rtl/>
        </w:rPr>
        <w:t>-</w:t>
      </w:r>
      <w:r w:rsidRPr="00D8142E">
        <w:rPr>
          <w:rStyle w:val="Char7"/>
          <w:rtl/>
        </w:rPr>
        <w:t xml:space="preserve"> شرح صحیح مسلم نووی</w:t>
      </w:r>
      <w:r w:rsidRPr="00D8142E">
        <w:rPr>
          <w:rStyle w:val="Char7"/>
          <w:rFonts w:hint="cs"/>
          <w:rtl/>
        </w:rPr>
        <w:t>:</w:t>
      </w:r>
      <w:r w:rsidRPr="00D8142E">
        <w:rPr>
          <w:rStyle w:val="Char7"/>
          <w:rtl/>
        </w:rPr>
        <w:t xml:space="preserve"> 10/234 و صفحات بعدی.</w:t>
      </w:r>
    </w:p>
  </w:footnote>
  <w:footnote w:id="187">
    <w:p w:rsidR="0065147A" w:rsidRPr="00D8142E" w:rsidRDefault="0065147A" w:rsidP="005E4744">
      <w:pPr>
        <w:pStyle w:val="FootnoteText"/>
        <w:bidi/>
        <w:ind w:left="284" w:hanging="284"/>
        <w:jc w:val="both"/>
        <w:rPr>
          <w:rStyle w:val="Char7"/>
        </w:rPr>
      </w:pPr>
      <w:r w:rsidRPr="00D8142E">
        <w:rPr>
          <w:rStyle w:val="Char7"/>
        </w:rPr>
        <w:footnoteRef/>
      </w:r>
      <w:r w:rsidRPr="00D8142E">
        <w:rPr>
          <w:rStyle w:val="Char7"/>
          <w:rFonts w:hint="cs"/>
          <w:rtl/>
        </w:rPr>
        <w:t>-</w:t>
      </w:r>
      <w:r w:rsidRPr="00D8142E">
        <w:rPr>
          <w:rStyle w:val="Char7"/>
          <w:rtl/>
        </w:rPr>
        <w:t xml:space="preserve"> حدیث واحد حدیثی است که متواتر و مشهور نباشد.</w:t>
      </w:r>
    </w:p>
  </w:footnote>
  <w:footnote w:id="188">
    <w:p w:rsidR="0065147A" w:rsidRPr="00D8142E" w:rsidRDefault="0065147A" w:rsidP="005E4744">
      <w:pPr>
        <w:pStyle w:val="FootnoteText"/>
        <w:bidi/>
        <w:ind w:left="284" w:hanging="284"/>
        <w:jc w:val="both"/>
        <w:rPr>
          <w:rStyle w:val="Char7"/>
        </w:rPr>
      </w:pPr>
      <w:r w:rsidRPr="00D8142E">
        <w:rPr>
          <w:rStyle w:val="Char7"/>
        </w:rPr>
        <w:footnoteRef/>
      </w:r>
      <w:r w:rsidRPr="00D8142E">
        <w:rPr>
          <w:rStyle w:val="Char7"/>
          <w:rFonts w:hint="cs"/>
          <w:rtl/>
        </w:rPr>
        <w:t>-</w:t>
      </w:r>
      <w:r w:rsidRPr="00D8142E">
        <w:rPr>
          <w:rStyle w:val="Char7"/>
          <w:rtl/>
        </w:rPr>
        <w:t xml:space="preserve"> اصول الفقه الاسلامی</w:t>
      </w:r>
      <w:r w:rsidRPr="00D8142E">
        <w:rPr>
          <w:rStyle w:val="Char7"/>
          <w:rFonts w:hint="cs"/>
          <w:rtl/>
        </w:rPr>
        <w:t>،</w:t>
      </w:r>
      <w:r w:rsidRPr="00D8142E">
        <w:rPr>
          <w:rStyle w:val="Char7"/>
          <w:rtl/>
        </w:rPr>
        <w:t xml:space="preserve"> استاد محمد شبلی 1/142</w:t>
      </w:r>
      <w:r w:rsidRPr="00D8142E">
        <w:rPr>
          <w:rStyle w:val="Char7"/>
          <w:rFonts w:hint="cs"/>
          <w:rtl/>
        </w:rPr>
        <w:t>.</w:t>
      </w:r>
    </w:p>
  </w:footnote>
  <w:footnote w:id="189">
    <w:p w:rsidR="0065147A" w:rsidRPr="00D8142E" w:rsidRDefault="0065147A" w:rsidP="005E4744">
      <w:pPr>
        <w:pStyle w:val="FootnoteText"/>
        <w:bidi/>
        <w:ind w:left="284" w:hanging="284"/>
        <w:jc w:val="both"/>
        <w:rPr>
          <w:rStyle w:val="Char7"/>
        </w:rPr>
      </w:pPr>
      <w:r w:rsidRPr="00D8142E">
        <w:rPr>
          <w:rStyle w:val="Char7"/>
        </w:rPr>
        <w:footnoteRef/>
      </w:r>
      <w:r w:rsidRPr="00D8142E">
        <w:rPr>
          <w:rStyle w:val="Char7"/>
          <w:rFonts w:hint="cs"/>
          <w:rtl/>
        </w:rPr>
        <w:t>-</w:t>
      </w:r>
      <w:r w:rsidRPr="00D8142E">
        <w:rPr>
          <w:rStyle w:val="Char7"/>
          <w:rtl/>
        </w:rPr>
        <w:t xml:space="preserve"> اصول الفقه شبلی</w:t>
      </w:r>
      <w:r w:rsidRPr="00D8142E">
        <w:rPr>
          <w:rStyle w:val="Char7"/>
          <w:rFonts w:hint="cs"/>
          <w:rtl/>
        </w:rPr>
        <w:t>:</w:t>
      </w:r>
      <w:r w:rsidRPr="00D8142E">
        <w:rPr>
          <w:rStyle w:val="Char7"/>
          <w:rtl/>
        </w:rPr>
        <w:t xml:space="preserve"> 1/142</w:t>
      </w:r>
      <w:r w:rsidRPr="00D8142E">
        <w:rPr>
          <w:rStyle w:val="Char7"/>
          <w:rFonts w:hint="cs"/>
          <w:rtl/>
        </w:rPr>
        <w:t>.</w:t>
      </w:r>
    </w:p>
  </w:footnote>
  <w:footnote w:id="190">
    <w:p w:rsidR="0065147A" w:rsidRPr="00D8142E" w:rsidRDefault="0065147A" w:rsidP="005E4744">
      <w:pPr>
        <w:pStyle w:val="FootnoteText"/>
        <w:bidi/>
        <w:ind w:left="284" w:hanging="284"/>
        <w:jc w:val="both"/>
        <w:rPr>
          <w:rStyle w:val="Char7"/>
        </w:rPr>
      </w:pPr>
      <w:r w:rsidRPr="00D8142E">
        <w:rPr>
          <w:rStyle w:val="Char7"/>
        </w:rPr>
        <w:footnoteRef/>
      </w:r>
      <w:r w:rsidRPr="00D8142E">
        <w:rPr>
          <w:rStyle w:val="Char7"/>
          <w:rFonts w:hint="cs"/>
          <w:rtl/>
        </w:rPr>
        <w:t>-</w:t>
      </w:r>
      <w:r w:rsidRPr="00D8142E">
        <w:rPr>
          <w:rStyle w:val="Char7"/>
          <w:rtl/>
        </w:rPr>
        <w:t xml:space="preserve"> اصول الفقر شبلی</w:t>
      </w:r>
      <w:r w:rsidRPr="00D8142E">
        <w:rPr>
          <w:rStyle w:val="Char7"/>
          <w:rFonts w:hint="cs"/>
          <w:rtl/>
        </w:rPr>
        <w:t>:</w:t>
      </w:r>
      <w:r w:rsidRPr="00D8142E">
        <w:rPr>
          <w:rStyle w:val="Char7"/>
          <w:rtl/>
        </w:rPr>
        <w:t xml:space="preserve"> 1/14</w:t>
      </w:r>
      <w:r w:rsidRPr="00D8142E">
        <w:rPr>
          <w:rStyle w:val="Char7"/>
          <w:rFonts w:hint="cs"/>
          <w:rtl/>
        </w:rPr>
        <w:t>.</w:t>
      </w:r>
    </w:p>
  </w:footnote>
  <w:footnote w:id="191">
    <w:p w:rsidR="0065147A" w:rsidRPr="00D8142E" w:rsidRDefault="0065147A" w:rsidP="005E4744">
      <w:pPr>
        <w:pStyle w:val="FootnoteText"/>
        <w:bidi/>
        <w:ind w:left="284" w:hanging="284"/>
        <w:jc w:val="both"/>
        <w:rPr>
          <w:rStyle w:val="Char7"/>
        </w:rPr>
      </w:pPr>
      <w:r w:rsidRPr="00D8142E">
        <w:rPr>
          <w:rStyle w:val="Char7"/>
        </w:rPr>
        <w:footnoteRef/>
      </w:r>
      <w:r w:rsidRPr="00D8142E">
        <w:rPr>
          <w:rStyle w:val="Char7"/>
          <w:rFonts w:hint="cs"/>
          <w:rtl/>
        </w:rPr>
        <w:t>-</w:t>
      </w:r>
      <w:r>
        <w:rPr>
          <w:rStyle w:val="Char7"/>
          <w:rtl/>
        </w:rPr>
        <w:t xml:space="preserve"> </w:t>
      </w:r>
      <w:r w:rsidRPr="00D8142E">
        <w:rPr>
          <w:rStyle w:val="Char7"/>
          <w:rtl/>
        </w:rPr>
        <w:t>اصول الفقه شبلی</w:t>
      </w:r>
      <w:r w:rsidRPr="00D8142E">
        <w:rPr>
          <w:rStyle w:val="Char7"/>
          <w:rFonts w:hint="cs"/>
          <w:rtl/>
        </w:rPr>
        <w:t>:</w:t>
      </w:r>
      <w:r w:rsidRPr="00D8142E">
        <w:rPr>
          <w:rStyle w:val="Char7"/>
          <w:rtl/>
        </w:rPr>
        <w:t xml:space="preserve"> 1/142.</w:t>
      </w:r>
    </w:p>
  </w:footnote>
  <w:footnote w:id="192">
    <w:p w:rsidR="0065147A" w:rsidRPr="00D8142E" w:rsidRDefault="0065147A" w:rsidP="005E4744">
      <w:pPr>
        <w:ind w:left="284" w:hanging="284"/>
        <w:jc w:val="both"/>
        <w:rPr>
          <w:rStyle w:val="Char7"/>
        </w:rPr>
      </w:pPr>
      <w:r w:rsidRPr="00D8142E">
        <w:rPr>
          <w:rStyle w:val="Char7"/>
        </w:rPr>
        <w:footnoteRef/>
      </w:r>
      <w:r w:rsidRPr="00D8142E">
        <w:rPr>
          <w:rStyle w:val="Char7"/>
          <w:rFonts w:hint="cs"/>
          <w:rtl/>
        </w:rPr>
        <w:t>-</w:t>
      </w:r>
      <w:r>
        <w:rPr>
          <w:rStyle w:val="Char7"/>
          <w:rtl/>
        </w:rPr>
        <w:t xml:space="preserve"> </w:t>
      </w:r>
      <w:r w:rsidRPr="00D8142E">
        <w:rPr>
          <w:rStyle w:val="Char9"/>
          <w:rtl/>
        </w:rPr>
        <w:t>تدریب الراوی شرح تقریب النواوی</w:t>
      </w:r>
      <w:r w:rsidRPr="00D8142E">
        <w:rPr>
          <w:rStyle w:val="Char7"/>
          <w:rFonts w:hint="cs"/>
          <w:rtl/>
        </w:rPr>
        <w:t>:</w:t>
      </w:r>
      <w:r w:rsidRPr="00D8142E">
        <w:rPr>
          <w:rStyle w:val="Char7"/>
          <w:rtl/>
        </w:rPr>
        <w:t xml:space="preserve"> 309.</w:t>
      </w:r>
    </w:p>
  </w:footnote>
  <w:footnote w:id="193">
    <w:p w:rsidR="0065147A" w:rsidRPr="00C34862" w:rsidRDefault="0065147A" w:rsidP="005E4744">
      <w:pPr>
        <w:pStyle w:val="FootnoteText"/>
        <w:bidi/>
        <w:ind w:left="284" w:hanging="284"/>
        <w:jc w:val="both"/>
        <w:rPr>
          <w:rStyle w:val="Char7"/>
          <w:rtl/>
        </w:rPr>
      </w:pPr>
      <w:r w:rsidRPr="00D8142E">
        <w:rPr>
          <w:rStyle w:val="Char7"/>
        </w:rPr>
        <w:footnoteRef/>
      </w:r>
      <w:r w:rsidRPr="00D8142E">
        <w:rPr>
          <w:rStyle w:val="Char7"/>
          <w:rFonts w:hint="cs"/>
          <w:rtl/>
        </w:rPr>
        <w:t>-</w:t>
      </w:r>
      <w:r w:rsidRPr="00D8142E">
        <w:rPr>
          <w:rStyle w:val="Char7"/>
          <w:rtl/>
        </w:rPr>
        <w:t xml:space="preserve"> خاور شناسی به اسم </w:t>
      </w:r>
      <w:r w:rsidRPr="00C34862">
        <w:rPr>
          <w:rFonts w:cs="Times New Roman"/>
          <w:color w:val="000000"/>
          <w:lang w:bidi="fa-IR"/>
        </w:rPr>
        <w:t>juynball</w:t>
      </w:r>
      <w:r w:rsidRPr="00C34862">
        <w:rPr>
          <w:rStyle w:val="Char7"/>
          <w:sz w:val="22"/>
          <w:szCs w:val="22"/>
          <w:rtl/>
        </w:rPr>
        <w:t xml:space="preserve"> </w:t>
      </w:r>
      <w:r w:rsidRPr="00D8142E">
        <w:rPr>
          <w:rStyle w:val="Char7"/>
          <w:rtl/>
        </w:rPr>
        <w:t>می‌باشد.</w:t>
      </w:r>
    </w:p>
  </w:footnote>
  <w:footnote w:id="194">
    <w:p w:rsidR="0065147A" w:rsidRPr="00D8142E" w:rsidRDefault="0065147A" w:rsidP="005E4744">
      <w:pPr>
        <w:pStyle w:val="FootnoteText"/>
        <w:bidi/>
        <w:ind w:left="284" w:hanging="284"/>
        <w:jc w:val="both"/>
        <w:rPr>
          <w:rStyle w:val="Char7"/>
          <w:rtl/>
        </w:rPr>
      </w:pPr>
      <w:r w:rsidRPr="00D8142E">
        <w:rPr>
          <w:rStyle w:val="Char7"/>
        </w:rPr>
        <w:footnoteRef/>
      </w:r>
      <w:r w:rsidRPr="00D8142E">
        <w:rPr>
          <w:rStyle w:val="Char7"/>
          <w:rFonts w:hint="cs"/>
          <w:rtl/>
        </w:rPr>
        <w:t>-</w:t>
      </w:r>
      <w:r w:rsidRPr="00D8142E">
        <w:rPr>
          <w:rStyle w:val="Char7"/>
          <w:rtl/>
        </w:rPr>
        <w:t xml:space="preserve"> دینار از جنس طلا و به وزن گرم می‌باشد - متر جم</w:t>
      </w:r>
      <w:r w:rsidRPr="00D8142E">
        <w:rPr>
          <w:rStyle w:val="Char7"/>
          <w:rFonts w:hint="cs"/>
          <w:rtl/>
        </w:rPr>
        <w:t>.</w:t>
      </w:r>
    </w:p>
  </w:footnote>
  <w:footnote w:id="195">
    <w:p w:rsidR="0065147A" w:rsidRPr="00D8142E" w:rsidRDefault="0065147A" w:rsidP="005E4744">
      <w:pPr>
        <w:pStyle w:val="FootnoteText"/>
        <w:bidi/>
        <w:ind w:left="284" w:hanging="284"/>
        <w:jc w:val="both"/>
        <w:rPr>
          <w:rStyle w:val="Char7"/>
        </w:rPr>
      </w:pPr>
      <w:r w:rsidRPr="00D8142E">
        <w:rPr>
          <w:rStyle w:val="Char7"/>
        </w:rPr>
        <w:footnoteRef/>
      </w:r>
      <w:r w:rsidRPr="00D8142E">
        <w:rPr>
          <w:rStyle w:val="Char7"/>
          <w:rtl/>
        </w:rPr>
        <w:t>-</w:t>
      </w:r>
      <w:r w:rsidRPr="00D8142E">
        <w:rPr>
          <w:rStyle w:val="Char7"/>
          <w:rFonts w:hint="cs"/>
          <w:rtl/>
        </w:rPr>
        <w:t xml:space="preserve"> </w:t>
      </w:r>
      <w:r w:rsidRPr="00D8142E">
        <w:rPr>
          <w:rStyle w:val="Char7"/>
          <w:rtl/>
        </w:rPr>
        <w:t>روایاتی که در زکات آمده موضوع تاریخی را بیان می‌کند، پس کدام تحقیق تاریخی محکم</w:t>
      </w:r>
      <w:r w:rsidRPr="00D8142E">
        <w:rPr>
          <w:rStyle w:val="Char7"/>
          <w:rFonts w:hint="cs"/>
          <w:rtl/>
        </w:rPr>
        <w:t>‌</w:t>
      </w:r>
      <w:r w:rsidRPr="00D8142E">
        <w:rPr>
          <w:rStyle w:val="Char7"/>
          <w:rtl/>
        </w:rPr>
        <w:t>تر و</w:t>
      </w:r>
      <w:r w:rsidRPr="00D8142E">
        <w:rPr>
          <w:rStyle w:val="Char7"/>
          <w:rFonts w:hint="cs"/>
          <w:rtl/>
        </w:rPr>
        <w:t xml:space="preserve"> </w:t>
      </w:r>
      <w:r w:rsidRPr="00D8142E">
        <w:rPr>
          <w:rStyle w:val="Char7"/>
          <w:rtl/>
        </w:rPr>
        <w:t>دقیق‌تر از روایت حدیث هستند.</w:t>
      </w:r>
      <w:r w:rsidRPr="00D8142E">
        <w:rPr>
          <w:rStyle w:val="Char7"/>
          <w:rFonts w:hint="cs"/>
          <w:rtl/>
        </w:rPr>
        <w:t xml:space="preserve"> </w:t>
      </w:r>
      <w:r w:rsidRPr="00D8142E">
        <w:rPr>
          <w:rStyle w:val="Char7"/>
          <w:rtl/>
        </w:rPr>
        <w:t>(مترجم)</w:t>
      </w:r>
    </w:p>
  </w:footnote>
  <w:footnote w:id="196">
    <w:p w:rsidR="0065147A" w:rsidRPr="00C34862" w:rsidRDefault="0065147A" w:rsidP="005E4744">
      <w:pPr>
        <w:pStyle w:val="FootnoteText"/>
        <w:bidi/>
        <w:ind w:left="284" w:hanging="284"/>
        <w:jc w:val="both"/>
        <w:rPr>
          <w:rStyle w:val="Char7"/>
          <w:rtl/>
        </w:rPr>
      </w:pPr>
      <w:r w:rsidRPr="00D8142E">
        <w:rPr>
          <w:rStyle w:val="Char7"/>
        </w:rPr>
        <w:footnoteRef/>
      </w:r>
      <w:r w:rsidRPr="00D8142E">
        <w:rPr>
          <w:rStyle w:val="Char7"/>
          <w:rFonts w:hint="cs"/>
          <w:rtl/>
        </w:rPr>
        <w:t xml:space="preserve">- </w:t>
      </w:r>
      <w:r w:rsidRPr="00D8142E">
        <w:rPr>
          <w:rStyle w:val="Char7"/>
          <w:rtl/>
        </w:rPr>
        <w:t>وسق شصت پیمانه است.</w:t>
      </w:r>
    </w:p>
  </w:footnote>
  <w:footnote w:id="197">
    <w:p w:rsidR="0065147A" w:rsidRPr="00C34862" w:rsidRDefault="0065147A" w:rsidP="005E4744">
      <w:pPr>
        <w:pStyle w:val="FootnoteText"/>
        <w:bidi/>
        <w:ind w:left="284" w:hanging="284"/>
        <w:jc w:val="both"/>
        <w:rPr>
          <w:rStyle w:val="Char7"/>
          <w:rtl/>
        </w:rPr>
      </w:pPr>
      <w:r w:rsidRPr="00D8142E">
        <w:rPr>
          <w:rStyle w:val="Char7"/>
        </w:rPr>
        <w:footnoteRef/>
      </w:r>
      <w:r w:rsidRPr="00D8142E">
        <w:rPr>
          <w:rStyle w:val="Char7"/>
          <w:rFonts w:hint="cs"/>
          <w:rtl/>
        </w:rPr>
        <w:t xml:space="preserve">- </w:t>
      </w:r>
      <w:r w:rsidRPr="00D8142E">
        <w:rPr>
          <w:rStyle w:val="Char7"/>
          <w:rtl/>
        </w:rPr>
        <w:t>صحیح بخاری</w:t>
      </w:r>
      <w:r w:rsidRPr="00D8142E">
        <w:rPr>
          <w:rStyle w:val="Char7"/>
          <w:rFonts w:hint="cs"/>
          <w:rtl/>
        </w:rPr>
        <w:t>:</w:t>
      </w:r>
      <w:r w:rsidRPr="00D8142E">
        <w:rPr>
          <w:rStyle w:val="Char7"/>
          <w:rtl/>
        </w:rPr>
        <w:t xml:space="preserve"> کتاب الزکاة</w:t>
      </w:r>
      <w:r w:rsidRPr="00D8142E">
        <w:rPr>
          <w:rStyle w:val="Char7"/>
          <w:rFonts w:hint="cs"/>
          <w:rtl/>
        </w:rPr>
        <w:t>،</w:t>
      </w:r>
      <w:r w:rsidRPr="00D8142E">
        <w:rPr>
          <w:rStyle w:val="Char7"/>
          <w:rtl/>
        </w:rPr>
        <w:t xml:space="preserve"> باب زکاة الغنم</w:t>
      </w:r>
      <w:r w:rsidRPr="00C34862">
        <w:rPr>
          <w:rStyle w:val="Char7"/>
          <w:rFonts w:hint="cs"/>
          <w:rtl/>
        </w:rPr>
        <w:t>.</w:t>
      </w:r>
    </w:p>
  </w:footnote>
  <w:footnote w:id="198">
    <w:p w:rsidR="0065147A" w:rsidRPr="00C34862" w:rsidRDefault="0065147A" w:rsidP="005E4744">
      <w:pPr>
        <w:pStyle w:val="FootnoteText"/>
        <w:bidi/>
        <w:ind w:left="284" w:hanging="284"/>
        <w:jc w:val="both"/>
        <w:rPr>
          <w:rStyle w:val="Char7"/>
          <w:rtl/>
        </w:rPr>
      </w:pPr>
      <w:r w:rsidRPr="00D8142E">
        <w:rPr>
          <w:rStyle w:val="Char7"/>
        </w:rPr>
        <w:footnoteRef/>
      </w:r>
      <w:r w:rsidRPr="00D8142E">
        <w:rPr>
          <w:rStyle w:val="Char7"/>
          <w:rFonts w:hint="cs"/>
          <w:rtl/>
        </w:rPr>
        <w:t xml:space="preserve">- </w:t>
      </w:r>
      <w:r w:rsidRPr="00D8142E">
        <w:rPr>
          <w:rStyle w:val="Char7"/>
          <w:rtl/>
        </w:rPr>
        <w:t>4/55 تا 750</w:t>
      </w:r>
      <w:r w:rsidRPr="00C34862">
        <w:rPr>
          <w:rStyle w:val="Char7"/>
          <w:rFonts w:hint="cs"/>
          <w:rtl/>
        </w:rPr>
        <w:t>.</w:t>
      </w:r>
    </w:p>
  </w:footnote>
  <w:footnote w:id="199">
    <w:p w:rsidR="0065147A" w:rsidRPr="00D8142E" w:rsidRDefault="0065147A" w:rsidP="005E4744">
      <w:pPr>
        <w:pStyle w:val="FootnoteText"/>
        <w:bidi/>
        <w:ind w:left="284" w:hanging="284"/>
        <w:jc w:val="both"/>
        <w:rPr>
          <w:rStyle w:val="Char7"/>
        </w:rPr>
      </w:pPr>
      <w:r w:rsidRPr="00D8142E">
        <w:rPr>
          <w:rStyle w:val="Char7"/>
        </w:rPr>
        <w:footnoteRef/>
      </w:r>
      <w:r w:rsidRPr="00D8142E">
        <w:rPr>
          <w:rStyle w:val="Char7"/>
          <w:rFonts w:hint="cs"/>
          <w:rtl/>
        </w:rPr>
        <w:t>-</w:t>
      </w:r>
      <w:r w:rsidRPr="00D8142E">
        <w:rPr>
          <w:rStyle w:val="Char7"/>
          <w:rtl/>
        </w:rPr>
        <w:t xml:space="preserve"> طبقات کبری ابن سعد</w:t>
      </w:r>
      <w:r w:rsidRPr="00D8142E">
        <w:rPr>
          <w:rStyle w:val="Char7"/>
          <w:rFonts w:hint="cs"/>
          <w:rtl/>
        </w:rPr>
        <w:t>:</w:t>
      </w:r>
      <w:r w:rsidRPr="00D8142E">
        <w:rPr>
          <w:rStyle w:val="Char7"/>
          <w:rtl/>
        </w:rPr>
        <w:t xml:space="preserve"> 5/140</w:t>
      </w:r>
      <w:r w:rsidRPr="00D8142E">
        <w:rPr>
          <w:rStyle w:val="Char7"/>
          <w:rFonts w:hint="cs"/>
          <w:rtl/>
        </w:rPr>
        <w:t>.</w:t>
      </w:r>
    </w:p>
  </w:footnote>
  <w:footnote w:id="200">
    <w:p w:rsidR="0065147A" w:rsidRPr="00D8142E" w:rsidRDefault="0065147A" w:rsidP="005E4744">
      <w:pPr>
        <w:pStyle w:val="FootnoteText"/>
        <w:bidi/>
        <w:ind w:left="284" w:hanging="284"/>
        <w:jc w:val="both"/>
        <w:rPr>
          <w:rStyle w:val="Char7"/>
        </w:rPr>
      </w:pPr>
      <w:r w:rsidRPr="00D8142E">
        <w:rPr>
          <w:rStyle w:val="Char7"/>
        </w:rPr>
        <w:footnoteRef/>
      </w:r>
      <w:r w:rsidRPr="00D8142E">
        <w:rPr>
          <w:rStyle w:val="Char7"/>
          <w:rFonts w:hint="cs"/>
          <w:rtl/>
        </w:rPr>
        <w:t>-</w:t>
      </w:r>
      <w:r w:rsidRPr="00D8142E">
        <w:rPr>
          <w:rStyle w:val="Char7"/>
          <w:rtl/>
        </w:rPr>
        <w:t xml:space="preserve"> طبقات الحفاظ ذهبی</w:t>
      </w:r>
      <w:r w:rsidRPr="00D8142E">
        <w:rPr>
          <w:rStyle w:val="Char7"/>
          <w:rFonts w:hint="cs"/>
          <w:rtl/>
        </w:rPr>
        <w:t>:</w:t>
      </w:r>
      <w:r w:rsidRPr="00D8142E">
        <w:rPr>
          <w:rStyle w:val="Char7"/>
          <w:rtl/>
        </w:rPr>
        <w:t xml:space="preserve"> 1/7</w:t>
      </w:r>
      <w:r w:rsidRPr="00D8142E">
        <w:rPr>
          <w:rStyle w:val="Char7"/>
          <w:rFonts w:hint="cs"/>
          <w:rtl/>
        </w:rPr>
        <w:t>.</w:t>
      </w:r>
    </w:p>
  </w:footnote>
  <w:footnote w:id="201">
    <w:p w:rsidR="0065147A" w:rsidRPr="00D8142E" w:rsidRDefault="0065147A" w:rsidP="005E4744">
      <w:pPr>
        <w:pStyle w:val="FootnoteText"/>
        <w:bidi/>
        <w:ind w:left="284" w:hanging="284"/>
        <w:jc w:val="both"/>
        <w:rPr>
          <w:rStyle w:val="Char7"/>
        </w:rPr>
      </w:pPr>
      <w:r w:rsidRPr="00D8142E">
        <w:rPr>
          <w:rStyle w:val="Char7"/>
        </w:rPr>
        <w:footnoteRef/>
      </w:r>
      <w:r w:rsidRPr="00D8142E">
        <w:rPr>
          <w:rStyle w:val="Char7"/>
          <w:rFonts w:hint="cs"/>
          <w:rtl/>
        </w:rPr>
        <w:t>-</w:t>
      </w:r>
      <w:r w:rsidRPr="00D8142E">
        <w:rPr>
          <w:rStyle w:val="Char7"/>
          <w:rtl/>
        </w:rPr>
        <w:t xml:space="preserve"> حجة الله البالغة</w:t>
      </w:r>
      <w:r w:rsidRPr="00D8142E">
        <w:rPr>
          <w:rStyle w:val="Char7"/>
          <w:rFonts w:hint="cs"/>
          <w:rtl/>
        </w:rPr>
        <w:t>:</w:t>
      </w:r>
      <w:r w:rsidRPr="00D8142E">
        <w:rPr>
          <w:rStyle w:val="Char7"/>
          <w:rtl/>
        </w:rPr>
        <w:t xml:space="preserve"> 1/141</w:t>
      </w:r>
      <w:r w:rsidRPr="00D8142E">
        <w:rPr>
          <w:rStyle w:val="Char7"/>
          <w:rFonts w:hint="cs"/>
          <w:rtl/>
        </w:rPr>
        <w:t>.</w:t>
      </w:r>
    </w:p>
  </w:footnote>
  <w:footnote w:id="202">
    <w:p w:rsidR="0065147A" w:rsidRPr="00D8142E" w:rsidRDefault="0065147A" w:rsidP="005E4744">
      <w:pPr>
        <w:pStyle w:val="FootnoteText"/>
        <w:bidi/>
        <w:ind w:left="284" w:hanging="284"/>
        <w:jc w:val="both"/>
        <w:rPr>
          <w:rStyle w:val="Char7"/>
        </w:rPr>
      </w:pPr>
      <w:r w:rsidRPr="00D8142E">
        <w:rPr>
          <w:rStyle w:val="Char7"/>
        </w:rPr>
        <w:footnoteRef/>
      </w:r>
      <w:r w:rsidRPr="00D8142E">
        <w:rPr>
          <w:rStyle w:val="Char7"/>
          <w:rFonts w:hint="cs"/>
          <w:rtl/>
        </w:rPr>
        <w:t>-</w:t>
      </w:r>
      <w:r w:rsidRPr="00D8142E">
        <w:rPr>
          <w:rStyle w:val="Char7"/>
          <w:rtl/>
        </w:rPr>
        <w:t xml:space="preserve"> صحیح مسلم</w:t>
      </w:r>
      <w:r w:rsidRPr="00D8142E">
        <w:rPr>
          <w:rStyle w:val="Char7"/>
          <w:rFonts w:hint="cs"/>
          <w:rtl/>
        </w:rPr>
        <w:t xml:space="preserve">: </w:t>
      </w:r>
      <w:r w:rsidRPr="00D8142E">
        <w:rPr>
          <w:rStyle w:val="Char7"/>
          <w:rtl/>
        </w:rPr>
        <w:t>کتاب الآداب</w:t>
      </w:r>
      <w:r w:rsidRPr="00D8142E">
        <w:rPr>
          <w:rStyle w:val="Char7"/>
          <w:rFonts w:hint="cs"/>
          <w:rtl/>
        </w:rPr>
        <w:t>،</w:t>
      </w:r>
      <w:r w:rsidRPr="00D8142E">
        <w:rPr>
          <w:rStyle w:val="Char7"/>
          <w:rtl/>
        </w:rPr>
        <w:t xml:space="preserve"> باب الاستئذان</w:t>
      </w:r>
      <w:r w:rsidRPr="00D8142E">
        <w:rPr>
          <w:rStyle w:val="Char7"/>
          <w:rFonts w:hint="cs"/>
          <w:rtl/>
        </w:rPr>
        <w:t>.</w:t>
      </w:r>
    </w:p>
  </w:footnote>
  <w:footnote w:id="203">
    <w:p w:rsidR="0065147A" w:rsidRPr="00D8142E" w:rsidRDefault="0065147A" w:rsidP="005E4744">
      <w:pPr>
        <w:pStyle w:val="FootnoteText"/>
        <w:bidi/>
        <w:ind w:left="284" w:hanging="284"/>
        <w:jc w:val="both"/>
        <w:rPr>
          <w:rStyle w:val="Char7"/>
        </w:rPr>
      </w:pPr>
      <w:r w:rsidRPr="00D8142E">
        <w:rPr>
          <w:rStyle w:val="Char7"/>
        </w:rPr>
        <w:footnoteRef/>
      </w:r>
      <w:r w:rsidRPr="00D8142E">
        <w:rPr>
          <w:rStyle w:val="Char7"/>
          <w:rFonts w:hint="cs"/>
          <w:rtl/>
        </w:rPr>
        <w:t>-</w:t>
      </w:r>
      <w:r w:rsidRPr="00D8142E">
        <w:rPr>
          <w:rStyle w:val="Char7"/>
          <w:rtl/>
        </w:rPr>
        <w:t xml:space="preserve"> امام مالک در ک</w:t>
      </w:r>
      <w:r w:rsidRPr="00D8142E">
        <w:rPr>
          <w:rStyle w:val="Char7"/>
          <w:rFonts w:hint="cs"/>
          <w:rtl/>
        </w:rPr>
        <w:t>ت</w:t>
      </w:r>
      <w:r w:rsidRPr="00D8142E">
        <w:rPr>
          <w:rStyle w:val="Char7"/>
          <w:rtl/>
        </w:rPr>
        <w:t>اب الموط</w:t>
      </w:r>
      <w:r w:rsidRPr="00D8142E">
        <w:rPr>
          <w:rStyle w:val="Char7"/>
          <w:rFonts w:hint="cs"/>
          <w:rtl/>
        </w:rPr>
        <w:t>أ</w:t>
      </w:r>
      <w:r w:rsidRPr="00D8142E">
        <w:rPr>
          <w:rStyle w:val="Char7"/>
          <w:rtl/>
        </w:rPr>
        <w:t xml:space="preserve"> روایت کرده است.</w:t>
      </w:r>
    </w:p>
  </w:footnote>
  <w:footnote w:id="204">
    <w:p w:rsidR="0065147A" w:rsidRPr="00D8142E" w:rsidRDefault="0065147A" w:rsidP="005E4744">
      <w:pPr>
        <w:pStyle w:val="FootnoteText"/>
        <w:bidi/>
        <w:ind w:left="284" w:hanging="284"/>
        <w:jc w:val="both"/>
        <w:rPr>
          <w:rStyle w:val="Char7"/>
        </w:rPr>
      </w:pPr>
      <w:r w:rsidRPr="00D8142E">
        <w:rPr>
          <w:rStyle w:val="Char7"/>
        </w:rPr>
        <w:footnoteRef/>
      </w:r>
      <w:r w:rsidRPr="00D8142E">
        <w:rPr>
          <w:rStyle w:val="Char7"/>
          <w:rFonts w:hint="cs"/>
          <w:rtl/>
        </w:rPr>
        <w:t>-</w:t>
      </w:r>
      <w:r w:rsidRPr="00D8142E">
        <w:rPr>
          <w:rStyle w:val="Char7"/>
          <w:rtl/>
        </w:rPr>
        <w:t xml:space="preserve"> فتح الباری</w:t>
      </w:r>
      <w:r w:rsidRPr="00D8142E">
        <w:rPr>
          <w:rStyle w:val="Char7"/>
          <w:rFonts w:hint="cs"/>
          <w:rtl/>
        </w:rPr>
        <w:t>:</w:t>
      </w:r>
      <w:r w:rsidRPr="00D8142E">
        <w:rPr>
          <w:rStyle w:val="Char7"/>
          <w:rtl/>
        </w:rPr>
        <w:t xml:space="preserve"> 11/30</w:t>
      </w:r>
      <w:r w:rsidRPr="00D8142E">
        <w:rPr>
          <w:rStyle w:val="Char7"/>
          <w:rFonts w:hint="cs"/>
          <w:rtl/>
        </w:rPr>
        <w:t>.</w:t>
      </w:r>
    </w:p>
  </w:footnote>
  <w:footnote w:id="205">
    <w:p w:rsidR="0065147A" w:rsidRPr="00D8142E" w:rsidRDefault="0065147A" w:rsidP="009A0FB4">
      <w:pPr>
        <w:pStyle w:val="FootnoteText"/>
        <w:bidi/>
        <w:ind w:left="284" w:hanging="284"/>
        <w:jc w:val="both"/>
        <w:rPr>
          <w:rStyle w:val="Char7"/>
        </w:rPr>
      </w:pPr>
      <w:r w:rsidRPr="00D8142E">
        <w:rPr>
          <w:rStyle w:val="Char7"/>
        </w:rPr>
        <w:footnoteRef/>
      </w:r>
      <w:r w:rsidRPr="00D8142E">
        <w:rPr>
          <w:rStyle w:val="Char7"/>
          <w:rFonts w:hint="cs"/>
          <w:rtl/>
        </w:rPr>
        <w:t>-</w:t>
      </w:r>
      <w:r w:rsidRPr="00D8142E">
        <w:rPr>
          <w:rStyle w:val="Char7"/>
          <w:rtl/>
        </w:rPr>
        <w:t xml:space="preserve"> بخاری در صحیح خود روایت نموده است.</w:t>
      </w:r>
    </w:p>
  </w:footnote>
  <w:footnote w:id="206">
    <w:p w:rsidR="0065147A" w:rsidRPr="00D8142E" w:rsidRDefault="0065147A" w:rsidP="005E4744">
      <w:pPr>
        <w:pStyle w:val="FootnoteText"/>
        <w:bidi/>
        <w:ind w:left="284" w:hanging="284"/>
        <w:jc w:val="both"/>
        <w:rPr>
          <w:rStyle w:val="Char7"/>
        </w:rPr>
      </w:pPr>
      <w:r w:rsidRPr="00D8142E">
        <w:rPr>
          <w:rStyle w:val="Char7"/>
        </w:rPr>
        <w:footnoteRef/>
      </w:r>
      <w:r w:rsidRPr="00D8142E">
        <w:rPr>
          <w:rStyle w:val="Char7"/>
          <w:rFonts w:hint="cs"/>
          <w:rtl/>
        </w:rPr>
        <w:t>-</w:t>
      </w:r>
      <w:r w:rsidRPr="00D8142E">
        <w:rPr>
          <w:rStyle w:val="Char7"/>
          <w:rtl/>
        </w:rPr>
        <w:t xml:space="preserve"> صحیح مسلم</w:t>
      </w:r>
      <w:r w:rsidRPr="00D8142E">
        <w:rPr>
          <w:rStyle w:val="Char7"/>
          <w:rFonts w:hint="cs"/>
          <w:rtl/>
        </w:rPr>
        <w:t>:</w:t>
      </w:r>
      <w:r w:rsidRPr="00D8142E">
        <w:rPr>
          <w:rStyle w:val="Char7"/>
          <w:rtl/>
        </w:rPr>
        <w:t xml:space="preserve"> کتاب القسامه والـمحاربین والقصاص و الدیات، باب دیة الجنین.</w:t>
      </w:r>
    </w:p>
  </w:footnote>
  <w:footnote w:id="207">
    <w:p w:rsidR="0065147A" w:rsidRPr="00D8142E" w:rsidRDefault="0065147A" w:rsidP="005E4744">
      <w:pPr>
        <w:pStyle w:val="FootnoteText"/>
        <w:bidi/>
        <w:ind w:left="284" w:hanging="284"/>
        <w:jc w:val="both"/>
        <w:rPr>
          <w:rStyle w:val="Char7"/>
        </w:rPr>
      </w:pPr>
      <w:r w:rsidRPr="00D8142E">
        <w:rPr>
          <w:rStyle w:val="Char7"/>
        </w:rPr>
        <w:footnoteRef/>
      </w:r>
      <w:r w:rsidRPr="00D8142E">
        <w:rPr>
          <w:rStyle w:val="Char7"/>
          <w:rFonts w:hint="cs"/>
          <w:rtl/>
        </w:rPr>
        <w:t>-</w:t>
      </w:r>
      <w:r w:rsidRPr="00D8142E">
        <w:rPr>
          <w:rStyle w:val="Char7"/>
          <w:rtl/>
        </w:rPr>
        <w:t xml:space="preserve"> ال</w:t>
      </w:r>
      <w:r w:rsidRPr="00D8142E">
        <w:rPr>
          <w:rStyle w:val="Char7"/>
          <w:rFonts w:hint="cs"/>
          <w:rtl/>
        </w:rPr>
        <w:t>أ</w:t>
      </w:r>
      <w:r w:rsidRPr="00D8142E">
        <w:rPr>
          <w:rStyle w:val="Char7"/>
          <w:rtl/>
        </w:rPr>
        <w:t>حکام ف</w:t>
      </w:r>
      <w:r>
        <w:rPr>
          <w:rStyle w:val="Char7"/>
          <w:rFonts w:hint="cs"/>
          <w:rtl/>
        </w:rPr>
        <w:t>ی</w:t>
      </w:r>
      <w:r w:rsidRPr="00D8142E">
        <w:rPr>
          <w:rStyle w:val="Char7"/>
          <w:rtl/>
        </w:rPr>
        <w:t xml:space="preserve"> </w:t>
      </w:r>
      <w:r w:rsidRPr="00D8142E">
        <w:rPr>
          <w:rStyle w:val="Char7"/>
          <w:rFonts w:hint="cs"/>
          <w:rtl/>
        </w:rPr>
        <w:t>أ</w:t>
      </w:r>
      <w:r w:rsidRPr="00D8142E">
        <w:rPr>
          <w:rStyle w:val="Char7"/>
          <w:rtl/>
        </w:rPr>
        <w:t>صول ال</w:t>
      </w:r>
      <w:r w:rsidRPr="00D8142E">
        <w:rPr>
          <w:rStyle w:val="Char7"/>
          <w:rFonts w:hint="cs"/>
          <w:rtl/>
        </w:rPr>
        <w:t>أ</w:t>
      </w:r>
      <w:r w:rsidRPr="00D8142E">
        <w:rPr>
          <w:rStyle w:val="Char7"/>
          <w:rtl/>
        </w:rPr>
        <w:t>حکام</w:t>
      </w:r>
      <w:r w:rsidRPr="00D8142E">
        <w:rPr>
          <w:rStyle w:val="Char7"/>
          <w:rFonts w:hint="cs"/>
          <w:rtl/>
        </w:rPr>
        <w:t>،</w:t>
      </w:r>
      <w:r w:rsidRPr="00D8142E">
        <w:rPr>
          <w:rStyle w:val="Char7"/>
          <w:rtl/>
        </w:rPr>
        <w:t xml:space="preserve"> ابن ا حزم</w:t>
      </w:r>
      <w:r w:rsidRPr="00D8142E">
        <w:rPr>
          <w:rStyle w:val="Char7"/>
          <w:rFonts w:hint="cs"/>
          <w:rtl/>
        </w:rPr>
        <w:t>:</w:t>
      </w:r>
      <w:r w:rsidRPr="00D8142E">
        <w:rPr>
          <w:rStyle w:val="Char7"/>
          <w:rtl/>
        </w:rPr>
        <w:t xml:space="preserve"> 2/139</w:t>
      </w:r>
      <w:r w:rsidRPr="00D8142E">
        <w:rPr>
          <w:rStyle w:val="Char7"/>
          <w:rFonts w:hint="cs"/>
          <w:rtl/>
        </w:rPr>
        <w:t>.</w:t>
      </w:r>
    </w:p>
  </w:footnote>
  <w:footnote w:id="208">
    <w:p w:rsidR="0065147A" w:rsidRPr="00D8142E" w:rsidRDefault="0065147A" w:rsidP="005E4744">
      <w:pPr>
        <w:pStyle w:val="FootnoteText"/>
        <w:bidi/>
        <w:ind w:left="284" w:hanging="284"/>
        <w:jc w:val="both"/>
        <w:rPr>
          <w:rStyle w:val="Char7"/>
        </w:rPr>
      </w:pPr>
      <w:r w:rsidRPr="00D8142E">
        <w:rPr>
          <w:rStyle w:val="Char7"/>
        </w:rPr>
        <w:footnoteRef/>
      </w:r>
      <w:r w:rsidRPr="00D8142E">
        <w:rPr>
          <w:rStyle w:val="Char7"/>
          <w:rFonts w:hint="cs"/>
          <w:rtl/>
        </w:rPr>
        <w:t>-</w:t>
      </w:r>
      <w:r w:rsidRPr="00D8142E">
        <w:rPr>
          <w:rStyle w:val="Char7"/>
          <w:rtl/>
        </w:rPr>
        <w:t xml:space="preserve"> صحیح مسلم</w:t>
      </w:r>
      <w:r w:rsidRPr="00D8142E">
        <w:rPr>
          <w:rStyle w:val="Char7"/>
          <w:rFonts w:hint="cs"/>
          <w:rtl/>
        </w:rPr>
        <w:t>:</w:t>
      </w:r>
      <w:r w:rsidRPr="00D8142E">
        <w:rPr>
          <w:rStyle w:val="Char7"/>
          <w:rtl/>
        </w:rPr>
        <w:t xml:space="preserve"> کتاب الطلاق، باب ال</w:t>
      </w:r>
      <w:r w:rsidRPr="00D8142E">
        <w:rPr>
          <w:rStyle w:val="Char7"/>
          <w:rFonts w:hint="cs"/>
          <w:rtl/>
        </w:rPr>
        <w:t>ـ</w:t>
      </w:r>
      <w:r w:rsidRPr="00D8142E">
        <w:rPr>
          <w:rStyle w:val="Char7"/>
          <w:rtl/>
        </w:rPr>
        <w:t>مطلقه ثلاثاً لا نفقه لها.</w:t>
      </w:r>
    </w:p>
  </w:footnote>
  <w:footnote w:id="209">
    <w:p w:rsidR="0065147A" w:rsidRPr="00D8142E" w:rsidRDefault="0065147A" w:rsidP="005E4744">
      <w:pPr>
        <w:pStyle w:val="FootnoteText"/>
        <w:bidi/>
        <w:ind w:left="284" w:hanging="284"/>
        <w:jc w:val="both"/>
        <w:rPr>
          <w:rStyle w:val="Char7"/>
        </w:rPr>
      </w:pPr>
      <w:r w:rsidRPr="00D8142E">
        <w:rPr>
          <w:rStyle w:val="Char7"/>
        </w:rPr>
        <w:footnoteRef/>
      </w:r>
      <w:r w:rsidRPr="00D8142E">
        <w:rPr>
          <w:rStyle w:val="Char7"/>
          <w:rFonts w:hint="cs"/>
          <w:rtl/>
        </w:rPr>
        <w:t>-</w:t>
      </w:r>
      <w:r w:rsidRPr="00D8142E">
        <w:rPr>
          <w:rStyle w:val="Char7"/>
          <w:rtl/>
        </w:rPr>
        <w:t xml:space="preserve"> نویسنده می‌گوید این رأیی که نقلش می‌کنیم دیدگاه گولدزیهر در کتاب «در اسات اسلامیة» می‌باشد.</w:t>
      </w:r>
    </w:p>
  </w:footnote>
  <w:footnote w:id="210">
    <w:p w:rsidR="0065147A" w:rsidRPr="00D8142E" w:rsidRDefault="0065147A" w:rsidP="005E4744">
      <w:pPr>
        <w:pStyle w:val="FootnoteText"/>
        <w:bidi/>
        <w:ind w:left="284" w:hanging="284"/>
        <w:jc w:val="both"/>
        <w:rPr>
          <w:rStyle w:val="Char7"/>
        </w:rPr>
      </w:pPr>
      <w:r w:rsidRPr="00D8142E">
        <w:rPr>
          <w:rStyle w:val="Char7"/>
        </w:rPr>
        <w:footnoteRef/>
      </w:r>
      <w:r w:rsidRPr="00D8142E">
        <w:rPr>
          <w:rStyle w:val="Char7"/>
          <w:rFonts w:hint="cs"/>
          <w:rtl/>
        </w:rPr>
        <w:t>-</w:t>
      </w:r>
      <w:r w:rsidRPr="00D8142E">
        <w:rPr>
          <w:rStyle w:val="Char7"/>
          <w:rtl/>
        </w:rPr>
        <w:t xml:space="preserve"> جامع بیان العلم ابن عبدالبر و تلبیس ابلیس ابن الجوزی</w:t>
      </w:r>
      <w:r w:rsidRPr="00D8142E">
        <w:rPr>
          <w:rStyle w:val="Char7"/>
          <w:rFonts w:hint="cs"/>
          <w:rtl/>
        </w:rPr>
        <w:t>:</w:t>
      </w:r>
      <w:r w:rsidRPr="00D8142E">
        <w:rPr>
          <w:rStyle w:val="Char7"/>
          <w:rtl/>
        </w:rPr>
        <w:t xml:space="preserve"> ص 117</w:t>
      </w:r>
      <w:r w:rsidRPr="00D8142E">
        <w:rPr>
          <w:rStyle w:val="Char7"/>
          <w:rFonts w:hint="cs"/>
          <w:rtl/>
        </w:rPr>
        <w:t>.</w:t>
      </w:r>
    </w:p>
  </w:footnote>
  <w:footnote w:id="211">
    <w:p w:rsidR="0065147A" w:rsidRPr="00D8142E" w:rsidRDefault="0065147A" w:rsidP="005E4744">
      <w:pPr>
        <w:pStyle w:val="FootnoteText"/>
        <w:bidi/>
        <w:ind w:left="284" w:hanging="284"/>
        <w:jc w:val="both"/>
        <w:rPr>
          <w:rStyle w:val="Char7"/>
        </w:rPr>
      </w:pPr>
      <w:r w:rsidRPr="00D8142E">
        <w:rPr>
          <w:rStyle w:val="Char7"/>
        </w:rPr>
        <w:footnoteRef/>
      </w:r>
      <w:r w:rsidRPr="00D8142E">
        <w:rPr>
          <w:rStyle w:val="Char7"/>
          <w:rFonts w:hint="cs"/>
          <w:rtl/>
        </w:rPr>
        <w:t>-</w:t>
      </w:r>
      <w:r w:rsidRPr="00D8142E">
        <w:rPr>
          <w:rStyle w:val="Char7"/>
          <w:rtl/>
        </w:rPr>
        <w:t xml:space="preserve"> درست این</w:t>
      </w:r>
      <w:r>
        <w:rPr>
          <w:rStyle w:val="Char7"/>
          <w:rtl/>
        </w:rPr>
        <w:t xml:space="preserve"> </w:t>
      </w:r>
      <w:r w:rsidRPr="00D8142E">
        <w:rPr>
          <w:rStyle w:val="Char7"/>
          <w:rtl/>
        </w:rPr>
        <w:t>است گفته شود:</w:t>
      </w:r>
      <w:r>
        <w:rPr>
          <w:rStyle w:val="Char7"/>
          <w:rtl/>
        </w:rPr>
        <w:t xml:space="preserve"> </w:t>
      </w:r>
      <w:r w:rsidRPr="00D8142E">
        <w:rPr>
          <w:rStyle w:val="Char7"/>
          <w:rtl/>
        </w:rPr>
        <w:t>ابو عاصم که نام اصلیش: ضحاک بن مخلد می‌باشد</w:t>
      </w:r>
      <w:r w:rsidRPr="00D8142E">
        <w:rPr>
          <w:rStyle w:val="Char7"/>
          <w:rFonts w:hint="cs"/>
          <w:rtl/>
        </w:rPr>
        <w:t>.</w:t>
      </w:r>
    </w:p>
  </w:footnote>
  <w:footnote w:id="212">
    <w:p w:rsidR="0065147A" w:rsidRPr="00D8142E" w:rsidRDefault="0065147A" w:rsidP="005E4744">
      <w:pPr>
        <w:pStyle w:val="FootnoteText"/>
        <w:bidi/>
        <w:ind w:left="284" w:hanging="284"/>
        <w:jc w:val="both"/>
        <w:rPr>
          <w:rStyle w:val="Char7"/>
        </w:rPr>
      </w:pPr>
      <w:r w:rsidRPr="00D8142E">
        <w:rPr>
          <w:rStyle w:val="Char7"/>
        </w:rPr>
        <w:footnoteRef/>
      </w:r>
      <w:r w:rsidRPr="00D8142E">
        <w:rPr>
          <w:rStyle w:val="Char7"/>
          <w:rFonts w:hint="cs"/>
          <w:rtl/>
        </w:rPr>
        <w:t>-</w:t>
      </w:r>
      <w:r w:rsidRPr="00D8142E">
        <w:rPr>
          <w:rStyle w:val="Char7"/>
          <w:rtl/>
        </w:rPr>
        <w:t xml:space="preserve"> برای آگاهی من از ضعف این احادیث به کتاب: الموفقات 4/18 مراجعه کنید.</w:t>
      </w:r>
    </w:p>
  </w:footnote>
  <w:footnote w:id="213">
    <w:p w:rsidR="0065147A" w:rsidRPr="00D8142E" w:rsidRDefault="0065147A" w:rsidP="005E4744">
      <w:pPr>
        <w:pStyle w:val="FootnoteText"/>
        <w:bidi/>
        <w:ind w:left="284" w:hanging="284"/>
        <w:jc w:val="both"/>
        <w:rPr>
          <w:rStyle w:val="Char7"/>
        </w:rPr>
      </w:pPr>
      <w:r w:rsidRPr="00D8142E">
        <w:rPr>
          <w:rStyle w:val="Char7"/>
        </w:rPr>
        <w:footnoteRef/>
      </w:r>
      <w:r w:rsidRPr="00D8142E">
        <w:rPr>
          <w:rStyle w:val="Char7"/>
          <w:rFonts w:hint="cs"/>
          <w:rtl/>
        </w:rPr>
        <w:t>-</w:t>
      </w:r>
      <w:r w:rsidRPr="00D8142E">
        <w:rPr>
          <w:rStyle w:val="Char7"/>
          <w:rtl/>
        </w:rPr>
        <w:t xml:space="preserve"> نوی</w:t>
      </w:r>
      <w:r w:rsidRPr="00D8142E">
        <w:rPr>
          <w:rStyle w:val="Char7"/>
          <w:rFonts w:hint="cs"/>
          <w:rtl/>
        </w:rPr>
        <w:t>س</w:t>
      </w:r>
      <w:r w:rsidRPr="00D8142E">
        <w:rPr>
          <w:rStyle w:val="Char7"/>
          <w:rtl/>
        </w:rPr>
        <w:t>نده مرجع آن را کتابی از گولدزیهر ذکر می‌کند.</w:t>
      </w:r>
    </w:p>
  </w:footnote>
  <w:footnote w:id="214">
    <w:p w:rsidR="0065147A" w:rsidRPr="00D8142E" w:rsidRDefault="0065147A" w:rsidP="005E4744">
      <w:pPr>
        <w:pStyle w:val="FootnoteText"/>
        <w:bidi/>
        <w:ind w:left="284" w:hanging="284"/>
        <w:jc w:val="both"/>
        <w:rPr>
          <w:rStyle w:val="Char7"/>
        </w:rPr>
      </w:pPr>
      <w:r w:rsidRPr="00D8142E">
        <w:rPr>
          <w:rStyle w:val="Char7"/>
        </w:rPr>
        <w:footnoteRef/>
      </w:r>
      <w:r w:rsidRPr="00D8142E">
        <w:rPr>
          <w:rStyle w:val="Char7"/>
          <w:rFonts w:hint="cs"/>
          <w:rtl/>
        </w:rPr>
        <w:t>-</w:t>
      </w:r>
      <w:r w:rsidRPr="00D8142E">
        <w:rPr>
          <w:rStyle w:val="Char7"/>
          <w:rtl/>
        </w:rPr>
        <w:t xml:space="preserve"> قبلاً ترجمه‌ی آن گذشت.</w:t>
      </w:r>
    </w:p>
  </w:footnote>
  <w:footnote w:id="215">
    <w:p w:rsidR="0065147A" w:rsidRPr="00D8142E" w:rsidRDefault="0065147A" w:rsidP="005E4744">
      <w:pPr>
        <w:pStyle w:val="FootnoteText"/>
        <w:bidi/>
        <w:ind w:left="284" w:hanging="284"/>
        <w:jc w:val="both"/>
        <w:rPr>
          <w:rStyle w:val="Char7"/>
        </w:rPr>
      </w:pPr>
      <w:r w:rsidRPr="00D8142E">
        <w:rPr>
          <w:rStyle w:val="Char7"/>
        </w:rPr>
        <w:footnoteRef/>
      </w:r>
      <w:r w:rsidRPr="00D8142E">
        <w:rPr>
          <w:rStyle w:val="Char7"/>
          <w:rFonts w:hint="cs"/>
          <w:rtl/>
        </w:rPr>
        <w:t>-</w:t>
      </w:r>
      <w:r w:rsidRPr="00D8142E">
        <w:rPr>
          <w:rStyle w:val="Char7"/>
          <w:rtl/>
        </w:rPr>
        <w:t xml:space="preserve"> مسلم روایت کرده است.</w:t>
      </w:r>
    </w:p>
  </w:footnote>
  <w:footnote w:id="216">
    <w:p w:rsidR="0065147A" w:rsidRPr="00D8142E" w:rsidRDefault="0065147A" w:rsidP="005E4744">
      <w:pPr>
        <w:pStyle w:val="FootnoteText"/>
        <w:bidi/>
        <w:ind w:left="284" w:hanging="284"/>
        <w:jc w:val="both"/>
        <w:rPr>
          <w:rStyle w:val="Char7"/>
        </w:rPr>
      </w:pPr>
      <w:r w:rsidRPr="00D8142E">
        <w:rPr>
          <w:rStyle w:val="Char7"/>
        </w:rPr>
        <w:footnoteRef/>
      </w:r>
      <w:r w:rsidRPr="00D8142E">
        <w:rPr>
          <w:rStyle w:val="Char7"/>
          <w:rtl/>
        </w:rPr>
        <w:t>- بخاری آن</w:t>
      </w:r>
      <w:r w:rsidRPr="00D8142E">
        <w:rPr>
          <w:rStyle w:val="Char7"/>
          <w:rFonts w:hint="cs"/>
          <w:rtl/>
        </w:rPr>
        <w:t xml:space="preserve"> </w:t>
      </w:r>
      <w:r w:rsidRPr="00D8142E">
        <w:rPr>
          <w:rStyle w:val="Char7"/>
          <w:rtl/>
        </w:rPr>
        <w:t>را به صورت معلق روایت کرده است.</w:t>
      </w:r>
    </w:p>
  </w:footnote>
  <w:footnote w:id="217">
    <w:p w:rsidR="0065147A" w:rsidRPr="00D8142E" w:rsidRDefault="0065147A" w:rsidP="005E4744">
      <w:pPr>
        <w:pStyle w:val="FootnoteText"/>
        <w:bidi/>
        <w:ind w:left="284" w:hanging="284"/>
        <w:jc w:val="both"/>
        <w:rPr>
          <w:rStyle w:val="Char7"/>
        </w:rPr>
      </w:pPr>
      <w:r w:rsidRPr="00D8142E">
        <w:rPr>
          <w:rStyle w:val="Char7"/>
        </w:rPr>
        <w:footnoteRef/>
      </w:r>
      <w:r w:rsidRPr="00D8142E">
        <w:rPr>
          <w:rStyle w:val="Char7"/>
          <w:rtl/>
        </w:rPr>
        <w:t>- او پیشوای آگاه حافظ شیخ الاسلام ابراهیم بن محمد بن حارث کوفی است که در سال 185</w:t>
      </w:r>
      <w:r w:rsidRPr="00D8142E">
        <w:rPr>
          <w:rStyle w:val="Char7"/>
          <w:rFonts w:hint="cs"/>
          <w:rtl/>
        </w:rPr>
        <w:t>-</w:t>
      </w:r>
      <w:r w:rsidRPr="00D8142E">
        <w:rPr>
          <w:rStyle w:val="Char7"/>
          <w:rtl/>
        </w:rPr>
        <w:t xml:space="preserve">186 </w:t>
      </w:r>
      <w:r w:rsidRPr="00D8142E">
        <w:rPr>
          <w:rStyle w:val="Char7"/>
          <w:rFonts w:ascii="Times New Roman" w:hAnsi="Times New Roman" w:cs="Times New Roman" w:hint="cs"/>
          <w:rtl/>
        </w:rPr>
        <w:t>ﻫ</w:t>
      </w:r>
      <w:r w:rsidRPr="00D8142E">
        <w:rPr>
          <w:rStyle w:val="Char7"/>
          <w:rtl/>
        </w:rPr>
        <w:t xml:space="preserve"> </w:t>
      </w:r>
      <w:r w:rsidRPr="00D8142E">
        <w:rPr>
          <w:rStyle w:val="Char7"/>
          <w:rFonts w:hint="cs"/>
          <w:rtl/>
        </w:rPr>
        <w:t>دار</w:t>
      </w:r>
      <w:r w:rsidRPr="00D8142E">
        <w:rPr>
          <w:rStyle w:val="Char7"/>
          <w:rtl/>
        </w:rPr>
        <w:t xml:space="preserve"> </w:t>
      </w:r>
      <w:r w:rsidRPr="00D8142E">
        <w:rPr>
          <w:rStyle w:val="Char7"/>
          <w:rFonts w:hint="cs"/>
          <w:rtl/>
        </w:rPr>
        <w:t>فانی</w:t>
      </w:r>
      <w:r w:rsidRPr="00D8142E">
        <w:rPr>
          <w:rStyle w:val="Char7"/>
          <w:rtl/>
        </w:rPr>
        <w:t xml:space="preserve"> </w:t>
      </w:r>
      <w:r w:rsidRPr="00D8142E">
        <w:rPr>
          <w:rStyle w:val="Char7"/>
          <w:rFonts w:hint="cs"/>
          <w:rtl/>
        </w:rPr>
        <w:t>را</w:t>
      </w:r>
      <w:r w:rsidRPr="00D8142E">
        <w:rPr>
          <w:rStyle w:val="Char7"/>
          <w:rtl/>
        </w:rPr>
        <w:t xml:space="preserve"> </w:t>
      </w:r>
      <w:r w:rsidRPr="00D8142E">
        <w:rPr>
          <w:rStyle w:val="Char7"/>
          <w:rFonts w:hint="cs"/>
          <w:rtl/>
        </w:rPr>
        <w:t>وداع</w:t>
      </w:r>
      <w:r w:rsidRPr="00D8142E">
        <w:rPr>
          <w:rStyle w:val="Char7"/>
          <w:rtl/>
        </w:rPr>
        <w:t xml:space="preserve"> </w:t>
      </w:r>
      <w:r w:rsidRPr="00D8142E">
        <w:rPr>
          <w:rStyle w:val="Char7"/>
          <w:rFonts w:hint="cs"/>
          <w:rtl/>
        </w:rPr>
        <w:t>گفته</w:t>
      </w:r>
      <w:r w:rsidRPr="00D8142E">
        <w:rPr>
          <w:rStyle w:val="Char7"/>
          <w:rtl/>
        </w:rPr>
        <w:t xml:space="preserve"> </w:t>
      </w:r>
      <w:r w:rsidRPr="00D8142E">
        <w:rPr>
          <w:rStyle w:val="Char7"/>
          <w:rFonts w:hint="cs"/>
          <w:rtl/>
        </w:rPr>
        <w:t>است</w:t>
      </w:r>
      <w:r w:rsidRPr="00D8142E">
        <w:rPr>
          <w:rStyle w:val="Char7"/>
          <w:rtl/>
        </w:rPr>
        <w:t>.</w:t>
      </w:r>
    </w:p>
  </w:footnote>
  <w:footnote w:id="218">
    <w:p w:rsidR="0065147A" w:rsidRPr="009A0FB4" w:rsidRDefault="0065147A" w:rsidP="005E4744">
      <w:pPr>
        <w:pStyle w:val="FootnoteText"/>
        <w:bidi/>
        <w:ind w:left="284" w:hanging="284"/>
        <w:jc w:val="both"/>
        <w:rPr>
          <w:rStyle w:val="Char7"/>
          <w:spacing w:val="-4"/>
        </w:rPr>
      </w:pPr>
      <w:r w:rsidRPr="009A0FB4">
        <w:rPr>
          <w:rStyle w:val="Char7"/>
          <w:spacing w:val="-4"/>
        </w:rPr>
        <w:footnoteRef/>
      </w:r>
      <w:r w:rsidRPr="009A0FB4">
        <w:rPr>
          <w:rStyle w:val="Char7"/>
          <w:spacing w:val="-4"/>
          <w:rtl/>
        </w:rPr>
        <w:t>- او تابعی بزرگوار محمد بن سیرین انصاری ابوبکر بن ابی عمرة است که فردی مورد اعتماد، اهل حفظ و ثبت و عابد بود و</w:t>
      </w:r>
      <w:r w:rsidRPr="009A0FB4">
        <w:rPr>
          <w:rStyle w:val="Char7"/>
          <w:rFonts w:hint="cs"/>
          <w:spacing w:val="-4"/>
          <w:rtl/>
        </w:rPr>
        <w:t xml:space="preserve"> </w:t>
      </w:r>
      <w:r w:rsidRPr="009A0FB4">
        <w:rPr>
          <w:rStyle w:val="Char7"/>
          <w:spacing w:val="-4"/>
          <w:rtl/>
        </w:rPr>
        <w:t>معتقد به روایت معنایی حدیث نبود که در سال صد</w:t>
      </w:r>
      <w:r w:rsidRPr="009A0FB4">
        <w:rPr>
          <w:rStyle w:val="Char7"/>
          <w:rFonts w:hint="cs"/>
          <w:spacing w:val="-4"/>
          <w:rtl/>
        </w:rPr>
        <w:t xml:space="preserve"> </w:t>
      </w:r>
      <w:r w:rsidRPr="009A0FB4">
        <w:rPr>
          <w:rStyle w:val="Char7"/>
          <w:spacing w:val="-4"/>
          <w:rtl/>
        </w:rPr>
        <w:t>و ده هجری از دنیا رفت.</w:t>
      </w:r>
    </w:p>
  </w:footnote>
  <w:footnote w:id="219">
    <w:p w:rsidR="0065147A" w:rsidRPr="00D8142E" w:rsidRDefault="0065147A" w:rsidP="005E4744">
      <w:pPr>
        <w:pStyle w:val="FootnoteText"/>
        <w:bidi/>
        <w:ind w:left="284" w:hanging="284"/>
        <w:jc w:val="both"/>
        <w:rPr>
          <w:rStyle w:val="Char7"/>
        </w:rPr>
      </w:pPr>
      <w:r w:rsidRPr="00D8142E">
        <w:rPr>
          <w:rStyle w:val="Char7"/>
        </w:rPr>
        <w:footnoteRef/>
      </w:r>
      <w:r w:rsidRPr="00D8142E">
        <w:rPr>
          <w:rStyle w:val="Char7"/>
          <w:rtl/>
        </w:rPr>
        <w:t>- او اسنادی که احادیث بر آن استوار است به پاهایی تشبیه کرده که چهار پاروی آنها می‌ایستد، یعنی چنانکه حیوانات چهار پا جز به وسیله‌ی پاهایشان مورد استفاده قرار نمی</w:t>
      </w:r>
      <w:r w:rsidRPr="00D8142E">
        <w:rPr>
          <w:rStyle w:val="Char7"/>
          <w:rFonts w:hint="cs"/>
          <w:rtl/>
        </w:rPr>
        <w:t>‌</w:t>
      </w:r>
      <w:r w:rsidRPr="00D8142E">
        <w:rPr>
          <w:rStyle w:val="Char7"/>
          <w:rtl/>
        </w:rPr>
        <w:t>گیرند احادیث نیز جز به وسیله‌ی سندها مورد استفاده قرار نمی گیند.</w:t>
      </w:r>
    </w:p>
  </w:footnote>
  <w:footnote w:id="220">
    <w:p w:rsidR="0065147A" w:rsidRPr="00D8142E" w:rsidRDefault="0065147A" w:rsidP="005E4744">
      <w:pPr>
        <w:pStyle w:val="FootnoteText"/>
        <w:bidi/>
        <w:ind w:left="284" w:hanging="284"/>
        <w:jc w:val="both"/>
        <w:rPr>
          <w:rStyle w:val="Char7"/>
        </w:rPr>
      </w:pPr>
      <w:r w:rsidRPr="00D8142E">
        <w:rPr>
          <w:rStyle w:val="Char7"/>
        </w:rPr>
        <w:footnoteRef/>
      </w:r>
      <w:r w:rsidRPr="00D8142E">
        <w:rPr>
          <w:rStyle w:val="Char7"/>
          <w:rtl/>
        </w:rPr>
        <w:t>- رفع ال</w:t>
      </w:r>
      <w:r w:rsidRPr="00D8142E">
        <w:rPr>
          <w:rStyle w:val="Char7"/>
          <w:rFonts w:hint="cs"/>
          <w:rtl/>
        </w:rPr>
        <w:t>ـ</w:t>
      </w:r>
      <w:r w:rsidRPr="00D8142E">
        <w:rPr>
          <w:rStyle w:val="Char7"/>
          <w:rtl/>
        </w:rPr>
        <w:t>ملام عن ال</w:t>
      </w:r>
      <w:r w:rsidRPr="00D8142E">
        <w:rPr>
          <w:rStyle w:val="Char7"/>
          <w:rFonts w:hint="cs"/>
          <w:rtl/>
        </w:rPr>
        <w:t>أ</w:t>
      </w:r>
      <w:r w:rsidRPr="00D8142E">
        <w:rPr>
          <w:rStyle w:val="Char7"/>
          <w:rtl/>
        </w:rPr>
        <w:t>ئمة</w:t>
      </w:r>
      <w:r w:rsidRPr="00D8142E">
        <w:rPr>
          <w:rStyle w:val="Char7"/>
          <w:rFonts w:hint="cs"/>
          <w:rtl/>
        </w:rPr>
        <w:t xml:space="preserve"> </w:t>
      </w:r>
      <w:r w:rsidRPr="00D8142E">
        <w:rPr>
          <w:rStyle w:val="Char7"/>
          <w:rtl/>
        </w:rPr>
        <w:t>الاعلام اثر شیخ الاسلام ابن یتیمه و نیز حجة الله البالغ</w:t>
      </w:r>
      <w:r w:rsidRPr="00D8142E">
        <w:rPr>
          <w:rStyle w:val="Char7"/>
          <w:rFonts w:hint="cs"/>
          <w:rtl/>
        </w:rPr>
        <w:t>ة:</w:t>
      </w:r>
      <w:r w:rsidRPr="00D8142E">
        <w:rPr>
          <w:rStyle w:val="Char7"/>
          <w:rtl/>
        </w:rPr>
        <w:t xml:space="preserve"> 1/110 و صفحات پس از آن</w:t>
      </w:r>
      <w:r w:rsidRPr="00D8142E">
        <w:rPr>
          <w:rStyle w:val="Char7"/>
          <w:rFonts w:hint="cs"/>
          <w:rtl/>
        </w:rPr>
        <w:t>.</w:t>
      </w:r>
    </w:p>
  </w:footnote>
  <w:footnote w:id="221">
    <w:p w:rsidR="0065147A" w:rsidRPr="00D8142E" w:rsidRDefault="0065147A" w:rsidP="005E4744">
      <w:pPr>
        <w:pStyle w:val="FootnoteText"/>
        <w:bidi/>
        <w:ind w:left="284" w:hanging="284"/>
        <w:jc w:val="both"/>
        <w:rPr>
          <w:rStyle w:val="Char7"/>
          <w:rtl/>
        </w:rPr>
      </w:pPr>
      <w:r w:rsidRPr="00D8142E">
        <w:rPr>
          <w:rStyle w:val="Char7"/>
        </w:rPr>
        <w:footnoteRef/>
      </w:r>
      <w:r w:rsidRPr="00D8142E">
        <w:rPr>
          <w:rStyle w:val="Char7"/>
          <w:rFonts w:hint="cs"/>
          <w:rtl/>
        </w:rPr>
        <w:t>-</w:t>
      </w:r>
      <w:r w:rsidRPr="00D8142E">
        <w:rPr>
          <w:rStyle w:val="Char7"/>
          <w:rtl/>
        </w:rPr>
        <w:t xml:space="preserve"> حج قران حجی است که هنگام نیت به حج نیت عمره نیز بجا آورد، حج افراد حجی است که هنگام احرام بستن تنها نیت انجام حج کرده شود و حج تمتع هم حجی است که هنگام احرام نیت عمره آورده شود و پس از اتمام عمره حج به جا آورده شود.</w:t>
      </w:r>
    </w:p>
  </w:footnote>
  <w:footnote w:id="222">
    <w:p w:rsidR="0065147A" w:rsidRPr="00D8142E" w:rsidRDefault="0065147A" w:rsidP="005E4744">
      <w:pPr>
        <w:pStyle w:val="FootnoteText"/>
        <w:bidi/>
        <w:ind w:left="284" w:hanging="284"/>
        <w:jc w:val="both"/>
        <w:rPr>
          <w:rStyle w:val="Char7"/>
          <w:rtl/>
        </w:rPr>
      </w:pPr>
      <w:r w:rsidRPr="00D8142E">
        <w:rPr>
          <w:rStyle w:val="Char7"/>
        </w:rPr>
        <w:footnoteRef/>
      </w:r>
      <w:r w:rsidRPr="00D8142E">
        <w:rPr>
          <w:rStyle w:val="Char7"/>
          <w:rFonts w:hint="cs"/>
          <w:rtl/>
        </w:rPr>
        <w:t>-</w:t>
      </w:r>
      <w:r w:rsidRPr="00D8142E">
        <w:rPr>
          <w:rStyle w:val="Char7"/>
          <w:rtl/>
        </w:rPr>
        <w:t xml:space="preserve"> تذکرة</w:t>
      </w:r>
      <w:r w:rsidRPr="00D8142E">
        <w:rPr>
          <w:rStyle w:val="Char7"/>
          <w:rFonts w:hint="cs"/>
          <w:rtl/>
        </w:rPr>
        <w:t xml:space="preserve"> </w:t>
      </w:r>
      <w:r w:rsidRPr="00D8142E">
        <w:rPr>
          <w:rStyle w:val="Char7"/>
          <w:rtl/>
        </w:rPr>
        <w:t>الحفاظ</w:t>
      </w:r>
      <w:r w:rsidRPr="00D8142E">
        <w:rPr>
          <w:rStyle w:val="Char7"/>
          <w:rFonts w:hint="cs"/>
          <w:rtl/>
        </w:rPr>
        <w:t xml:space="preserve">: </w:t>
      </w:r>
      <w:r w:rsidRPr="00D8142E">
        <w:rPr>
          <w:rStyle w:val="Char7"/>
          <w:rtl/>
        </w:rPr>
        <w:t>1/37</w:t>
      </w:r>
      <w:r w:rsidRPr="00D8142E">
        <w:rPr>
          <w:rStyle w:val="Char7"/>
          <w:rFonts w:hint="cs"/>
          <w:rtl/>
        </w:rPr>
        <w:t>.</w:t>
      </w:r>
    </w:p>
  </w:footnote>
  <w:footnote w:id="223">
    <w:p w:rsidR="0065147A" w:rsidRPr="00F047B2" w:rsidRDefault="0065147A" w:rsidP="005E4744">
      <w:pPr>
        <w:pStyle w:val="FootnoteText"/>
        <w:bidi/>
        <w:ind w:left="284" w:hanging="284"/>
        <w:jc w:val="both"/>
        <w:rPr>
          <w:rStyle w:val="Char7"/>
          <w:spacing w:val="-4"/>
        </w:rPr>
      </w:pPr>
      <w:r w:rsidRPr="00F047B2">
        <w:rPr>
          <w:rStyle w:val="Char7"/>
          <w:spacing w:val="-4"/>
        </w:rPr>
        <w:footnoteRef/>
      </w:r>
      <w:r w:rsidRPr="00F047B2">
        <w:rPr>
          <w:rStyle w:val="Char7"/>
          <w:rFonts w:hint="cs"/>
          <w:spacing w:val="-4"/>
          <w:rtl/>
        </w:rPr>
        <w:t>-</w:t>
      </w:r>
      <w:r w:rsidRPr="00F047B2">
        <w:rPr>
          <w:rStyle w:val="Char7"/>
          <w:spacing w:val="-4"/>
          <w:rtl/>
        </w:rPr>
        <w:t xml:space="preserve"> آنجا که گفت: </w:t>
      </w:r>
      <w:r w:rsidRPr="00F047B2">
        <w:rPr>
          <w:rStyle w:val="Char9"/>
          <w:spacing w:val="-4"/>
          <w:rtl/>
        </w:rPr>
        <w:t>زیاد مع شرفه یکذب فی الحدیث</w:t>
      </w:r>
      <w:r w:rsidRPr="00F047B2">
        <w:rPr>
          <w:rStyle w:val="Char7"/>
          <w:spacing w:val="-4"/>
          <w:rtl/>
        </w:rPr>
        <w:t>. زیاد با وجود برجستگیش در حدیث دروغگو بود. مترجم</w:t>
      </w:r>
    </w:p>
  </w:footnote>
  <w:footnote w:id="224">
    <w:p w:rsidR="0065147A" w:rsidRPr="00D8142E" w:rsidRDefault="0065147A" w:rsidP="005E4744">
      <w:pPr>
        <w:pStyle w:val="FootnoteText"/>
        <w:bidi/>
        <w:ind w:left="284" w:hanging="284"/>
        <w:jc w:val="both"/>
        <w:rPr>
          <w:rStyle w:val="Char7"/>
          <w:rtl/>
        </w:rPr>
      </w:pPr>
      <w:r w:rsidRPr="00D8142E">
        <w:rPr>
          <w:rStyle w:val="Char7"/>
        </w:rPr>
        <w:footnoteRef/>
      </w:r>
      <w:r w:rsidRPr="00D8142E">
        <w:rPr>
          <w:rStyle w:val="Char7"/>
          <w:rFonts w:hint="cs"/>
          <w:rtl/>
        </w:rPr>
        <w:t>-</w:t>
      </w:r>
      <w:r w:rsidRPr="00D8142E">
        <w:rPr>
          <w:rStyle w:val="Char7"/>
          <w:rtl/>
        </w:rPr>
        <w:t xml:space="preserve"> تهذیب التهذیب</w:t>
      </w:r>
      <w:r w:rsidRPr="00D8142E">
        <w:rPr>
          <w:rStyle w:val="Char7"/>
          <w:rFonts w:hint="cs"/>
          <w:rtl/>
        </w:rPr>
        <w:t xml:space="preserve">: </w:t>
      </w:r>
      <w:r w:rsidRPr="00D8142E">
        <w:rPr>
          <w:rStyle w:val="Char7"/>
          <w:rtl/>
        </w:rPr>
        <w:t>3/375-377، تقریب التهذیب</w:t>
      </w:r>
      <w:r w:rsidRPr="00D8142E">
        <w:rPr>
          <w:rStyle w:val="Char7"/>
          <w:rFonts w:hint="cs"/>
          <w:rtl/>
        </w:rPr>
        <w:t>:</w:t>
      </w:r>
      <w:r w:rsidRPr="00D8142E">
        <w:rPr>
          <w:rStyle w:val="Char7"/>
          <w:rtl/>
        </w:rPr>
        <w:t xml:space="preserve"> 1/328. ابو حذیفه شرف الدین حجازی راجع به زیاد می‌گوید: خدا برای او بود. در کتاب علل الترمذی الکبیر</w:t>
      </w:r>
      <w:r w:rsidRPr="00D8142E">
        <w:rPr>
          <w:rStyle w:val="Char7"/>
          <w:rFonts w:hint="cs"/>
          <w:rtl/>
        </w:rPr>
        <w:t>:</w:t>
      </w:r>
      <w:r w:rsidRPr="00D8142E">
        <w:rPr>
          <w:rStyle w:val="Char7"/>
          <w:rtl/>
        </w:rPr>
        <w:t xml:space="preserve"> 2/974 آمده: محمد </w:t>
      </w:r>
      <w:r w:rsidRPr="00D8142E">
        <w:rPr>
          <w:rStyle w:val="Char7"/>
          <w:rFonts w:hint="cs"/>
          <w:rtl/>
        </w:rPr>
        <w:t>-</w:t>
      </w:r>
      <w:r w:rsidRPr="00D8142E">
        <w:rPr>
          <w:rStyle w:val="Char7"/>
          <w:rtl/>
        </w:rPr>
        <w:t>یعنی ابن اسماعیل بخاری</w:t>
      </w:r>
      <w:r w:rsidRPr="00D8142E">
        <w:rPr>
          <w:rStyle w:val="Char7"/>
          <w:rFonts w:hint="cs"/>
          <w:rtl/>
        </w:rPr>
        <w:t>-</w:t>
      </w:r>
      <w:r w:rsidRPr="00D8142E">
        <w:rPr>
          <w:rStyle w:val="Char7"/>
          <w:rtl/>
        </w:rPr>
        <w:t xml:space="preserve"> می‌گوید:</w:t>
      </w:r>
      <w:r>
        <w:rPr>
          <w:rStyle w:val="Char7"/>
          <w:rtl/>
        </w:rPr>
        <w:t xml:space="preserve"> </w:t>
      </w:r>
      <w:r w:rsidRPr="00D8142E">
        <w:rPr>
          <w:rStyle w:val="Char7"/>
          <w:rtl/>
        </w:rPr>
        <w:t>زیاد بن عبدالله بکائی راستگو است.</w:t>
      </w:r>
    </w:p>
    <w:p w:rsidR="0065147A" w:rsidRPr="00D8142E" w:rsidRDefault="0065147A" w:rsidP="00F047B2">
      <w:pPr>
        <w:pStyle w:val="FootnoteText"/>
        <w:bidi/>
        <w:ind w:left="284"/>
        <w:jc w:val="both"/>
        <w:rPr>
          <w:rStyle w:val="Char7"/>
        </w:rPr>
      </w:pPr>
      <w:r w:rsidRPr="00D8142E">
        <w:rPr>
          <w:rStyle w:val="Char7"/>
          <w:rtl/>
        </w:rPr>
        <w:t>می</w:t>
      </w:r>
      <w:r w:rsidRPr="00D8142E">
        <w:rPr>
          <w:rStyle w:val="Char7"/>
          <w:rFonts w:hint="cs"/>
          <w:rtl/>
        </w:rPr>
        <w:t>‌</w:t>
      </w:r>
      <w:r w:rsidRPr="00D8142E">
        <w:rPr>
          <w:rStyle w:val="Char7"/>
          <w:rtl/>
        </w:rPr>
        <w:t>گویم: این سخنان دیدگاه استاد ابو شهبه را تأیید می‌کند که می‌گوید: واژه‌ی «لا» از چاپ سخن ترمذی حذف شده است.</w:t>
      </w:r>
    </w:p>
  </w:footnote>
  <w:footnote w:id="225">
    <w:p w:rsidR="0065147A" w:rsidRPr="00D8142E" w:rsidRDefault="0065147A" w:rsidP="005E4744">
      <w:pPr>
        <w:pStyle w:val="FootnoteText"/>
        <w:bidi/>
        <w:ind w:left="284" w:hanging="284"/>
        <w:jc w:val="both"/>
        <w:rPr>
          <w:rStyle w:val="Char7"/>
        </w:rPr>
      </w:pPr>
      <w:r w:rsidRPr="00D8142E">
        <w:rPr>
          <w:rStyle w:val="Char7"/>
        </w:rPr>
        <w:footnoteRef/>
      </w:r>
      <w:r w:rsidRPr="00D8142E">
        <w:rPr>
          <w:rStyle w:val="Char7"/>
          <w:rFonts w:hint="cs"/>
          <w:rtl/>
        </w:rPr>
        <w:t>-</w:t>
      </w:r>
      <w:r w:rsidRPr="00D8142E">
        <w:rPr>
          <w:rStyle w:val="Char7"/>
          <w:rtl/>
        </w:rPr>
        <w:t xml:space="preserve"> حدیث معنعن حدیثی است که با تعبیر عن فلان عن فلان روایت شده باشد.</w:t>
      </w:r>
    </w:p>
  </w:footnote>
  <w:footnote w:id="226">
    <w:p w:rsidR="0065147A" w:rsidRPr="00D8142E" w:rsidRDefault="0065147A" w:rsidP="005E4744">
      <w:pPr>
        <w:pStyle w:val="FootnoteText"/>
        <w:bidi/>
        <w:ind w:left="284" w:hanging="284"/>
        <w:jc w:val="both"/>
        <w:rPr>
          <w:rStyle w:val="Char7"/>
        </w:rPr>
      </w:pPr>
      <w:r w:rsidRPr="00D8142E">
        <w:rPr>
          <w:rStyle w:val="Char7"/>
        </w:rPr>
        <w:footnoteRef/>
      </w:r>
      <w:r w:rsidRPr="00D8142E">
        <w:rPr>
          <w:rStyle w:val="Char7"/>
          <w:rFonts w:hint="cs"/>
          <w:rtl/>
        </w:rPr>
        <w:t>-</w:t>
      </w:r>
      <w:r w:rsidRPr="00D8142E">
        <w:rPr>
          <w:rStyle w:val="Char7"/>
          <w:rtl/>
        </w:rPr>
        <w:t xml:space="preserve"> این نوع خطرناکترین نوع تدلیس است زیرا بر اثر حذف راوی ضعیف سند به روایت معتبر از معتبر تبدیل شده و بسیاری اوقات کسیکه از آن آگاهی ندارد بدان فریب خورده و صحیحش می‌پندارد و بدان استدلال می‌کند که چنان هم نیست.</w:t>
      </w:r>
    </w:p>
  </w:footnote>
  <w:footnote w:id="227">
    <w:p w:rsidR="0065147A" w:rsidRPr="00D8142E" w:rsidRDefault="0065147A" w:rsidP="005E4744">
      <w:pPr>
        <w:pStyle w:val="FootnoteText"/>
        <w:bidi/>
        <w:ind w:left="284" w:hanging="284"/>
        <w:jc w:val="both"/>
        <w:rPr>
          <w:rStyle w:val="Char7"/>
        </w:rPr>
      </w:pPr>
      <w:r w:rsidRPr="00D8142E">
        <w:rPr>
          <w:rStyle w:val="Char7"/>
        </w:rPr>
        <w:footnoteRef/>
      </w:r>
      <w:r w:rsidRPr="00D8142E">
        <w:rPr>
          <w:rStyle w:val="Char7"/>
          <w:rFonts w:hint="cs"/>
          <w:rtl/>
        </w:rPr>
        <w:t>-</w:t>
      </w:r>
      <w:r w:rsidRPr="00D8142E">
        <w:rPr>
          <w:rStyle w:val="Char7"/>
          <w:rtl/>
        </w:rPr>
        <w:t xml:space="preserve"> مانند آنچه از ابوبکر بن مجاهد یکی از ائمه روایت شده که: عبد بن ابی عبدالله برای ما حدیث روایت کرد که مقصودش ابوبکر ابن داود سبحستانی صاحب سنن است. که هم مروی عنه و هم روایت شده ضایع می‌گردد. زیرا گاهی متوجه آن نمی شود و نا آگاهانه بر وی حکم می‌کند.</w:t>
      </w:r>
    </w:p>
  </w:footnote>
  <w:footnote w:id="228">
    <w:p w:rsidR="0065147A" w:rsidRPr="00D8142E" w:rsidRDefault="0065147A" w:rsidP="005E4744">
      <w:pPr>
        <w:pStyle w:val="FootnoteText"/>
        <w:bidi/>
        <w:ind w:left="284" w:hanging="284"/>
        <w:jc w:val="both"/>
        <w:rPr>
          <w:rStyle w:val="Char7"/>
          <w:rtl/>
        </w:rPr>
      </w:pPr>
      <w:r w:rsidRPr="00D8142E">
        <w:rPr>
          <w:rStyle w:val="Char7"/>
        </w:rPr>
        <w:footnoteRef/>
      </w:r>
      <w:r w:rsidRPr="00D8142E">
        <w:rPr>
          <w:rStyle w:val="Char7"/>
          <w:rFonts w:hint="cs"/>
          <w:rtl/>
        </w:rPr>
        <w:t>-</w:t>
      </w:r>
      <w:r w:rsidRPr="00D8142E">
        <w:rPr>
          <w:rStyle w:val="Char7"/>
          <w:rtl/>
        </w:rPr>
        <w:t xml:space="preserve"> ماجرای غرانیق داستانی است دروغین که دشمنان اسلام آن را اختراع کرده‌اند و چکیده‌ی آن چنین است: پیامبر خدا</w:t>
      </w:r>
      <w:r>
        <w:rPr>
          <w:rStyle w:val="Char7"/>
          <w:rFonts w:ascii="CTraditional Arabic" w:hAnsi="CTraditional Arabic" w:cs="CTraditional Arabic"/>
          <w:rtl/>
        </w:rPr>
        <w:t xml:space="preserve"> </w:t>
      </w:r>
      <w:r w:rsidRPr="004F66F1">
        <w:rPr>
          <w:rStyle w:val="Char7"/>
          <w:rFonts w:ascii="CTraditional Arabic" w:hAnsi="CTraditional Arabic" w:cs="CTraditional Arabic"/>
          <w:rtl/>
        </w:rPr>
        <w:t>ج</w:t>
      </w:r>
      <w:r w:rsidRPr="00D8142E">
        <w:rPr>
          <w:rStyle w:val="Char7"/>
          <w:rtl/>
        </w:rPr>
        <w:t xml:space="preserve"> در مکه سوره‌ی نجم را قرائت کرد تا به آیه‌ای</w:t>
      </w:r>
      <w:r w:rsidRPr="00D8142E">
        <w:rPr>
          <w:rStyle w:val="Char7"/>
          <w:rFonts w:hint="cs"/>
          <w:rtl/>
        </w:rPr>
        <w:t xml:space="preserve">: </w:t>
      </w:r>
      <w:r>
        <w:rPr>
          <w:rFonts w:ascii="B Lotus" w:hAnsi="B Lotus" w:cs="Traditional Arabic" w:hint="cs"/>
          <w:sz w:val="22"/>
          <w:szCs w:val="22"/>
          <w:rtl/>
          <w:lang w:bidi="fa-IR"/>
        </w:rPr>
        <w:t>﴿</w:t>
      </w:r>
      <w:r w:rsidRPr="00A33067">
        <w:rPr>
          <w:rStyle w:val="Char7"/>
          <w:rFonts w:ascii="KFGQPC Uthmanic Script HAFS" w:hAnsi="KFGQPC Uthmanic Script HAFS" w:cs="KFGQPC Uthmanic Script HAFS" w:hint="eastAsia"/>
          <w:rtl/>
        </w:rPr>
        <w:t>أَفَرَءَي</w:t>
      </w:r>
      <w:r w:rsidRPr="00A33067">
        <w:rPr>
          <w:rStyle w:val="Char7"/>
          <w:rFonts w:ascii="KFGQPC Uthmanic Script HAFS" w:hAnsi="KFGQPC Uthmanic Script HAFS" w:cs="KFGQPC Uthmanic Script HAFS" w:hint="cs"/>
          <w:rtl/>
        </w:rPr>
        <w:t>ۡ</w:t>
      </w:r>
      <w:r w:rsidRPr="00A33067">
        <w:rPr>
          <w:rStyle w:val="Char7"/>
          <w:rFonts w:ascii="KFGQPC Uthmanic Script HAFS" w:hAnsi="KFGQPC Uthmanic Script HAFS" w:cs="KFGQPC Uthmanic Script HAFS" w:hint="eastAsia"/>
          <w:rtl/>
        </w:rPr>
        <w:t>تُمُ</w:t>
      </w:r>
      <w:r w:rsidRPr="00A33067">
        <w:rPr>
          <w:rStyle w:val="Char7"/>
          <w:rFonts w:ascii="KFGQPC Uthmanic Script HAFS" w:hAnsi="KFGQPC Uthmanic Script HAFS" w:cs="KFGQPC Uthmanic Script HAFS"/>
          <w:rtl/>
        </w:rPr>
        <w:t xml:space="preserve"> </w:t>
      </w:r>
      <w:r w:rsidRPr="00A33067">
        <w:rPr>
          <w:rStyle w:val="Char7"/>
          <w:rFonts w:ascii="KFGQPC Uthmanic Script HAFS" w:hAnsi="KFGQPC Uthmanic Script HAFS" w:cs="KFGQPC Uthmanic Script HAFS" w:hint="cs"/>
          <w:rtl/>
        </w:rPr>
        <w:t>ٱ</w:t>
      </w:r>
      <w:r w:rsidRPr="00A33067">
        <w:rPr>
          <w:rStyle w:val="Char7"/>
          <w:rFonts w:ascii="KFGQPC Uthmanic Script HAFS" w:hAnsi="KFGQPC Uthmanic Script HAFS" w:cs="KFGQPC Uthmanic Script HAFS" w:hint="eastAsia"/>
          <w:rtl/>
        </w:rPr>
        <w:t>للَّ</w:t>
      </w:r>
      <w:r w:rsidRPr="00A33067">
        <w:rPr>
          <w:rStyle w:val="Char7"/>
          <w:rFonts w:ascii="KFGQPC Uthmanic Script HAFS" w:hAnsi="KFGQPC Uthmanic Script HAFS" w:cs="KFGQPC Uthmanic Script HAFS" w:hint="cs"/>
          <w:rtl/>
        </w:rPr>
        <w:t>ٰ</w:t>
      </w:r>
      <w:r w:rsidRPr="00A33067">
        <w:rPr>
          <w:rStyle w:val="Char7"/>
          <w:rFonts w:ascii="KFGQPC Uthmanic Script HAFS" w:hAnsi="KFGQPC Uthmanic Script HAFS" w:cs="KFGQPC Uthmanic Script HAFS" w:hint="eastAsia"/>
          <w:rtl/>
        </w:rPr>
        <w:t>تَ</w:t>
      </w:r>
      <w:r w:rsidRPr="00A33067">
        <w:rPr>
          <w:rStyle w:val="Char7"/>
          <w:rFonts w:ascii="KFGQPC Uthmanic Script HAFS" w:hAnsi="KFGQPC Uthmanic Script HAFS" w:cs="KFGQPC Uthmanic Script HAFS"/>
          <w:rtl/>
        </w:rPr>
        <w:t xml:space="preserve"> </w:t>
      </w:r>
      <w:r w:rsidRPr="00A33067">
        <w:rPr>
          <w:rStyle w:val="Char7"/>
          <w:rFonts w:ascii="KFGQPC Uthmanic Script HAFS" w:hAnsi="KFGQPC Uthmanic Script HAFS" w:cs="KFGQPC Uthmanic Script HAFS" w:hint="eastAsia"/>
          <w:rtl/>
        </w:rPr>
        <w:t>وَ</w:t>
      </w:r>
      <w:r w:rsidRPr="00A33067">
        <w:rPr>
          <w:rStyle w:val="Char7"/>
          <w:rFonts w:ascii="KFGQPC Uthmanic Script HAFS" w:hAnsi="KFGQPC Uthmanic Script HAFS" w:cs="KFGQPC Uthmanic Script HAFS" w:hint="cs"/>
          <w:rtl/>
        </w:rPr>
        <w:t>ٱ</w:t>
      </w:r>
      <w:r w:rsidRPr="00A33067">
        <w:rPr>
          <w:rStyle w:val="Char7"/>
          <w:rFonts w:ascii="KFGQPC Uthmanic Script HAFS" w:hAnsi="KFGQPC Uthmanic Script HAFS" w:cs="KFGQPC Uthmanic Script HAFS" w:hint="eastAsia"/>
          <w:rtl/>
        </w:rPr>
        <w:t>ل</w:t>
      </w:r>
      <w:r w:rsidRPr="00A33067">
        <w:rPr>
          <w:rStyle w:val="Char7"/>
          <w:rFonts w:ascii="KFGQPC Uthmanic Script HAFS" w:hAnsi="KFGQPC Uthmanic Script HAFS" w:cs="KFGQPC Uthmanic Script HAFS" w:hint="cs"/>
          <w:rtl/>
        </w:rPr>
        <w:t>ۡ</w:t>
      </w:r>
      <w:r w:rsidRPr="00A33067">
        <w:rPr>
          <w:rStyle w:val="Char7"/>
          <w:rFonts w:ascii="KFGQPC Uthmanic Script HAFS" w:hAnsi="KFGQPC Uthmanic Script HAFS" w:cs="KFGQPC Uthmanic Script HAFS" w:hint="eastAsia"/>
          <w:rtl/>
        </w:rPr>
        <w:t>عُزَّى</w:t>
      </w:r>
      <w:r w:rsidRPr="00A33067">
        <w:rPr>
          <w:rStyle w:val="Char7"/>
          <w:rFonts w:ascii="KFGQPC Uthmanic Script HAFS" w:hAnsi="KFGQPC Uthmanic Script HAFS" w:cs="KFGQPC Uthmanic Script HAFS" w:hint="cs"/>
          <w:rtl/>
        </w:rPr>
        <w:t>ٰ</w:t>
      </w:r>
      <w:r w:rsidRPr="00A33067">
        <w:rPr>
          <w:rStyle w:val="Char7"/>
          <w:rFonts w:ascii="KFGQPC Uthmanic Script HAFS" w:hAnsi="KFGQPC Uthmanic Script HAFS" w:cs="KFGQPC Uthmanic Script HAFS"/>
          <w:rtl/>
        </w:rPr>
        <w:t xml:space="preserve"> </w:t>
      </w:r>
      <w:r w:rsidRPr="00A33067">
        <w:rPr>
          <w:rStyle w:val="Char7"/>
          <w:rFonts w:ascii="KFGQPC Uthmanic Script HAFS" w:hAnsi="KFGQPC Uthmanic Script HAFS" w:cs="KFGQPC Uthmanic Script HAFS" w:hint="cs"/>
          <w:rtl/>
        </w:rPr>
        <w:t>١٩</w:t>
      </w:r>
      <w:r w:rsidRPr="00A33067">
        <w:rPr>
          <w:rStyle w:val="Char7"/>
          <w:rFonts w:ascii="KFGQPC Uthmanic Script HAFS" w:hAnsi="KFGQPC Uthmanic Script HAFS" w:cs="KFGQPC Uthmanic Script HAFS"/>
          <w:rtl/>
        </w:rPr>
        <w:t xml:space="preserve"> </w:t>
      </w:r>
      <w:r w:rsidRPr="00A33067">
        <w:rPr>
          <w:rStyle w:val="Char7"/>
          <w:rFonts w:ascii="KFGQPC Uthmanic Script HAFS" w:hAnsi="KFGQPC Uthmanic Script HAFS" w:cs="KFGQPC Uthmanic Script HAFS" w:hint="eastAsia"/>
          <w:rtl/>
        </w:rPr>
        <w:t>وَمَنَو</w:t>
      </w:r>
      <w:r w:rsidRPr="00A33067">
        <w:rPr>
          <w:rStyle w:val="Char7"/>
          <w:rFonts w:ascii="KFGQPC Uthmanic Script HAFS" w:hAnsi="KFGQPC Uthmanic Script HAFS" w:cs="KFGQPC Uthmanic Script HAFS" w:hint="cs"/>
          <w:rtl/>
        </w:rPr>
        <w:t>ٰ</w:t>
      </w:r>
      <w:r w:rsidRPr="00A33067">
        <w:rPr>
          <w:rStyle w:val="Char7"/>
          <w:rFonts w:ascii="KFGQPC Uthmanic Script HAFS" w:hAnsi="KFGQPC Uthmanic Script HAFS" w:cs="KFGQPC Uthmanic Script HAFS" w:hint="eastAsia"/>
          <w:rtl/>
        </w:rPr>
        <w:t>ةَ</w:t>
      </w:r>
      <w:r w:rsidRPr="00A33067">
        <w:rPr>
          <w:rStyle w:val="Char7"/>
          <w:rFonts w:ascii="KFGQPC Uthmanic Script HAFS" w:hAnsi="KFGQPC Uthmanic Script HAFS" w:cs="KFGQPC Uthmanic Script HAFS"/>
          <w:rtl/>
        </w:rPr>
        <w:t xml:space="preserve"> </w:t>
      </w:r>
      <w:r w:rsidRPr="00A33067">
        <w:rPr>
          <w:rStyle w:val="Char7"/>
          <w:rFonts w:ascii="KFGQPC Uthmanic Script HAFS" w:hAnsi="KFGQPC Uthmanic Script HAFS" w:cs="KFGQPC Uthmanic Script HAFS" w:hint="cs"/>
          <w:rtl/>
        </w:rPr>
        <w:t>ٱ</w:t>
      </w:r>
      <w:r w:rsidRPr="00A33067">
        <w:rPr>
          <w:rStyle w:val="Char7"/>
          <w:rFonts w:ascii="KFGQPC Uthmanic Script HAFS" w:hAnsi="KFGQPC Uthmanic Script HAFS" w:cs="KFGQPC Uthmanic Script HAFS" w:hint="eastAsia"/>
          <w:rtl/>
        </w:rPr>
        <w:t>لثَّالِثَةَ</w:t>
      </w:r>
      <w:r w:rsidRPr="00A33067">
        <w:rPr>
          <w:rStyle w:val="Char7"/>
          <w:rFonts w:ascii="KFGQPC Uthmanic Script HAFS" w:hAnsi="KFGQPC Uthmanic Script HAFS" w:cs="KFGQPC Uthmanic Script HAFS"/>
          <w:rtl/>
        </w:rPr>
        <w:t xml:space="preserve"> </w:t>
      </w:r>
      <w:r w:rsidRPr="00A33067">
        <w:rPr>
          <w:rStyle w:val="Char7"/>
          <w:rFonts w:ascii="KFGQPC Uthmanic Script HAFS" w:hAnsi="KFGQPC Uthmanic Script HAFS" w:cs="KFGQPC Uthmanic Script HAFS" w:hint="cs"/>
          <w:rtl/>
        </w:rPr>
        <w:t>ٱ</w:t>
      </w:r>
      <w:r w:rsidRPr="00A33067">
        <w:rPr>
          <w:rStyle w:val="Char7"/>
          <w:rFonts w:ascii="KFGQPC Uthmanic Script HAFS" w:hAnsi="KFGQPC Uthmanic Script HAFS" w:cs="KFGQPC Uthmanic Script HAFS" w:hint="eastAsia"/>
          <w:rtl/>
        </w:rPr>
        <w:t>ل</w:t>
      </w:r>
      <w:r w:rsidRPr="00A33067">
        <w:rPr>
          <w:rStyle w:val="Char7"/>
          <w:rFonts w:ascii="KFGQPC Uthmanic Script HAFS" w:hAnsi="KFGQPC Uthmanic Script HAFS" w:cs="KFGQPC Uthmanic Script HAFS" w:hint="cs"/>
          <w:rtl/>
        </w:rPr>
        <w:t>ۡ</w:t>
      </w:r>
      <w:r w:rsidRPr="00A33067">
        <w:rPr>
          <w:rStyle w:val="Char7"/>
          <w:rFonts w:ascii="KFGQPC Uthmanic Script HAFS" w:hAnsi="KFGQPC Uthmanic Script HAFS" w:cs="KFGQPC Uthmanic Script HAFS" w:hint="eastAsia"/>
          <w:rtl/>
        </w:rPr>
        <w:t>أُخ</w:t>
      </w:r>
      <w:r w:rsidRPr="00A33067">
        <w:rPr>
          <w:rStyle w:val="Char7"/>
          <w:rFonts w:ascii="KFGQPC Uthmanic Script HAFS" w:hAnsi="KFGQPC Uthmanic Script HAFS" w:cs="KFGQPC Uthmanic Script HAFS" w:hint="cs"/>
          <w:rtl/>
        </w:rPr>
        <w:t>ۡ</w:t>
      </w:r>
      <w:r w:rsidRPr="00A33067">
        <w:rPr>
          <w:rStyle w:val="Char7"/>
          <w:rFonts w:ascii="KFGQPC Uthmanic Script HAFS" w:hAnsi="KFGQPC Uthmanic Script HAFS" w:cs="KFGQPC Uthmanic Script HAFS" w:hint="eastAsia"/>
          <w:rtl/>
        </w:rPr>
        <w:t>رَى</w:t>
      </w:r>
      <w:r w:rsidRPr="00A33067">
        <w:rPr>
          <w:rStyle w:val="Char7"/>
          <w:rFonts w:ascii="KFGQPC Uthmanic Script HAFS" w:hAnsi="KFGQPC Uthmanic Script HAFS" w:cs="KFGQPC Uthmanic Script HAFS" w:hint="cs"/>
          <w:rtl/>
        </w:rPr>
        <w:t>ٰٓ٢٠</w:t>
      </w:r>
      <w:r>
        <w:rPr>
          <w:rFonts w:ascii="B Lotus" w:hAnsi="B Lotus" w:cs="Traditional Arabic" w:hint="cs"/>
          <w:sz w:val="22"/>
          <w:szCs w:val="22"/>
          <w:rtl/>
          <w:lang w:bidi="fa-IR"/>
        </w:rPr>
        <w:t>﴾</w:t>
      </w:r>
      <w:r w:rsidRPr="00D8142E">
        <w:rPr>
          <w:rStyle w:val="Char7"/>
          <w:rFonts w:hint="cs"/>
          <w:rtl/>
        </w:rPr>
        <w:t xml:space="preserve"> </w:t>
      </w:r>
      <w:r w:rsidRPr="00A33067">
        <w:rPr>
          <w:rStyle w:val="Char7"/>
          <w:rFonts w:hint="cs"/>
          <w:sz w:val="22"/>
          <w:szCs w:val="22"/>
          <w:rtl/>
        </w:rPr>
        <w:t>[النجم: 19-20].</w:t>
      </w:r>
      <w:r w:rsidRPr="00A33067">
        <w:rPr>
          <w:rStyle w:val="Char7"/>
          <w:sz w:val="22"/>
          <w:szCs w:val="22"/>
          <w:rtl/>
        </w:rPr>
        <w:t xml:space="preserve"> </w:t>
      </w:r>
      <w:r w:rsidRPr="00D8142E">
        <w:rPr>
          <w:rStyle w:val="Char7"/>
          <w:rtl/>
        </w:rPr>
        <w:t xml:space="preserve">رسید، ابلیس جملات: </w:t>
      </w:r>
      <w:r>
        <w:rPr>
          <w:rFonts w:ascii="B Lotus" w:hAnsi="B Lotus" w:cs="Traditional Arabic" w:hint="cs"/>
          <w:sz w:val="22"/>
          <w:szCs w:val="22"/>
          <w:rtl/>
          <w:lang w:bidi="fa-IR"/>
        </w:rPr>
        <w:t>«</w:t>
      </w:r>
      <w:r w:rsidRPr="00D8142E">
        <w:rPr>
          <w:rStyle w:val="Char7"/>
          <w:rtl/>
        </w:rPr>
        <w:t>تل</w:t>
      </w:r>
      <w:r>
        <w:rPr>
          <w:rStyle w:val="Char7"/>
          <w:rFonts w:hint="cs"/>
          <w:rtl/>
        </w:rPr>
        <w:t>ک</w:t>
      </w:r>
      <w:r w:rsidRPr="00D8142E">
        <w:rPr>
          <w:rStyle w:val="Char7"/>
          <w:rtl/>
        </w:rPr>
        <w:t xml:space="preserve"> الغرانیق العلی وان شفاعتهن لترتجی</w:t>
      </w:r>
      <w:r>
        <w:rPr>
          <w:rFonts w:ascii="B Lotus" w:hAnsi="B Lotus" w:cs="Traditional Arabic" w:hint="cs"/>
          <w:sz w:val="22"/>
          <w:szCs w:val="22"/>
          <w:rtl/>
          <w:lang w:bidi="fa-IR"/>
        </w:rPr>
        <w:t>»</w:t>
      </w:r>
      <w:r w:rsidRPr="00D8142E">
        <w:rPr>
          <w:rStyle w:val="Char7"/>
          <w:rtl/>
        </w:rPr>
        <w:t xml:space="preserve"> یعنی: آنها کاروانک</w:t>
      </w:r>
      <w:r w:rsidRPr="00D8142E">
        <w:rPr>
          <w:rStyle w:val="Char7"/>
          <w:rFonts w:hint="cs"/>
          <w:rtl/>
        </w:rPr>
        <w:t>‌</w:t>
      </w:r>
      <w:r w:rsidRPr="00D8142E">
        <w:rPr>
          <w:rStyle w:val="Char7"/>
          <w:rtl/>
        </w:rPr>
        <w:t>های برترند و شفاعتشان جای امید است. را بر زبانش القا کرد. نه پیامبر و نه دیگر مسلمانان متوجه نشدند تا جبرئیل فرود آمد و تذکر داد. این ماجرا داستان ب</w:t>
      </w:r>
      <w:r>
        <w:rPr>
          <w:rStyle w:val="Char7"/>
          <w:rtl/>
        </w:rPr>
        <w:t>ی</w:t>
      </w:r>
      <w:r w:rsidRPr="00D8142E">
        <w:rPr>
          <w:rStyle w:val="Char7"/>
          <w:rtl/>
        </w:rPr>
        <w:t>‌اساسی است که نه عقل آن را می‌پذیرد و نه نقل.</w:t>
      </w:r>
      <w:r>
        <w:rPr>
          <w:rStyle w:val="Char7"/>
          <w:rtl/>
        </w:rPr>
        <w:t xml:space="preserve"> </w:t>
      </w:r>
      <w:r w:rsidRPr="00D8142E">
        <w:rPr>
          <w:rStyle w:val="Char7"/>
          <w:rtl/>
        </w:rPr>
        <w:t xml:space="preserve">هر که می‌خواهد از آن آگاهی یابد به کتاب: </w:t>
      </w:r>
      <w:r w:rsidRPr="00D8142E">
        <w:rPr>
          <w:rStyle w:val="Char7"/>
          <w:rFonts w:hint="cs"/>
          <w:rtl/>
        </w:rPr>
        <w:t>[</w:t>
      </w:r>
      <w:r w:rsidRPr="00D8142E">
        <w:rPr>
          <w:rStyle w:val="Char9"/>
          <w:rtl/>
        </w:rPr>
        <w:t>السیرة النبویه ف</w:t>
      </w:r>
      <w:r w:rsidRPr="00D8142E">
        <w:rPr>
          <w:rStyle w:val="Char9"/>
          <w:rFonts w:hint="cs"/>
          <w:rtl/>
        </w:rPr>
        <w:t>ي</w:t>
      </w:r>
      <w:r w:rsidRPr="00D8142E">
        <w:rPr>
          <w:rStyle w:val="Char9"/>
          <w:rtl/>
        </w:rPr>
        <w:t xml:space="preserve"> ضوء القرآن والسن</w:t>
      </w:r>
      <w:r w:rsidRPr="00D8142E">
        <w:rPr>
          <w:rStyle w:val="Char9"/>
          <w:rFonts w:hint="cs"/>
          <w:rtl/>
        </w:rPr>
        <w:t>ة</w:t>
      </w:r>
      <w:r w:rsidRPr="00D8142E">
        <w:rPr>
          <w:rStyle w:val="Char7"/>
          <w:rFonts w:hint="cs"/>
          <w:rtl/>
        </w:rPr>
        <w:t>:</w:t>
      </w:r>
      <w:r w:rsidRPr="00D8142E">
        <w:rPr>
          <w:rStyle w:val="Char7"/>
          <w:rtl/>
        </w:rPr>
        <w:t xml:space="preserve"> 1/375 تا 387</w:t>
      </w:r>
      <w:r w:rsidRPr="00D8142E">
        <w:rPr>
          <w:rStyle w:val="Char7"/>
          <w:rFonts w:hint="cs"/>
          <w:rtl/>
        </w:rPr>
        <w:t>]</w:t>
      </w:r>
      <w:r w:rsidRPr="00D8142E">
        <w:rPr>
          <w:rStyle w:val="Char7"/>
          <w:rtl/>
        </w:rPr>
        <w:t>، مراجعه نماید. که پاسخ دندان شکن آن را داده</w:t>
      </w:r>
      <w:r w:rsidRPr="00D8142E">
        <w:rPr>
          <w:rStyle w:val="Char7"/>
          <w:rFonts w:hint="cs"/>
          <w:rtl/>
        </w:rPr>
        <w:t>‌</w:t>
      </w:r>
      <w:r w:rsidRPr="00D8142E">
        <w:rPr>
          <w:rStyle w:val="Char7"/>
          <w:rtl/>
        </w:rPr>
        <w:t>است. خیانت خاورشناس فرانسوی «بلا شیر» مترجم قرآن به جایی رسیده که به هنگام ترجمه‌ی قرآن این دروغ را وارد نص قرآن کرده است که این کار علاوه بر اثبات خیانت و رعایت نکردن امانت علمی دروغ</w:t>
      </w:r>
      <w:r w:rsidRPr="00D8142E">
        <w:rPr>
          <w:rStyle w:val="Char7"/>
          <w:rFonts w:hint="cs"/>
          <w:rtl/>
        </w:rPr>
        <w:t>‌</w:t>
      </w:r>
      <w:r w:rsidRPr="00D8142E">
        <w:rPr>
          <w:rStyle w:val="Char7"/>
          <w:rtl/>
        </w:rPr>
        <w:t>پردازی آشکار وی علیه قرآن را نیز می‌رساند.</w:t>
      </w:r>
    </w:p>
  </w:footnote>
  <w:footnote w:id="229">
    <w:p w:rsidR="0065147A" w:rsidRPr="00D8142E" w:rsidRDefault="0065147A" w:rsidP="005E4744">
      <w:pPr>
        <w:pStyle w:val="FootnoteText"/>
        <w:bidi/>
        <w:ind w:left="284" w:hanging="284"/>
        <w:jc w:val="both"/>
        <w:rPr>
          <w:rStyle w:val="Char7"/>
        </w:rPr>
      </w:pPr>
      <w:r w:rsidRPr="00D8142E">
        <w:rPr>
          <w:rStyle w:val="Char7"/>
        </w:rPr>
        <w:footnoteRef/>
      </w:r>
      <w:r w:rsidRPr="00D8142E">
        <w:rPr>
          <w:rStyle w:val="Char7"/>
          <w:rFonts w:hint="cs"/>
          <w:rtl/>
        </w:rPr>
        <w:t>-</w:t>
      </w:r>
      <w:r w:rsidRPr="00D8142E">
        <w:rPr>
          <w:rStyle w:val="Char7"/>
          <w:rtl/>
        </w:rPr>
        <w:t xml:space="preserve"> نظرة عامة ف</w:t>
      </w:r>
      <w:r>
        <w:rPr>
          <w:rStyle w:val="Char7"/>
          <w:rFonts w:hint="cs"/>
          <w:rtl/>
        </w:rPr>
        <w:t>ی</w:t>
      </w:r>
      <w:r w:rsidRPr="00D8142E">
        <w:rPr>
          <w:rStyle w:val="Char7"/>
          <w:rtl/>
        </w:rPr>
        <w:t xml:space="preserve"> تاریخ الفقه الاسلامی</w:t>
      </w:r>
      <w:r w:rsidRPr="00D8142E">
        <w:rPr>
          <w:rStyle w:val="Char7"/>
          <w:rFonts w:hint="cs"/>
          <w:rtl/>
        </w:rPr>
        <w:t>:</w:t>
      </w:r>
      <w:r w:rsidRPr="00D8142E">
        <w:rPr>
          <w:rStyle w:val="Char7"/>
          <w:rtl/>
        </w:rPr>
        <w:t xml:space="preserve"> از صفحه‌ی 131</w:t>
      </w:r>
      <w:r w:rsidRPr="00D8142E">
        <w:rPr>
          <w:rStyle w:val="Char7"/>
          <w:rFonts w:hint="cs"/>
          <w:rtl/>
        </w:rPr>
        <w:t>-</w:t>
      </w:r>
      <w:r w:rsidRPr="00D8142E">
        <w:rPr>
          <w:rStyle w:val="Char7"/>
          <w:rtl/>
        </w:rPr>
        <w:t>136.</w:t>
      </w:r>
    </w:p>
  </w:footnote>
  <w:footnote w:id="230">
    <w:p w:rsidR="0065147A" w:rsidRPr="00D8142E" w:rsidRDefault="0065147A" w:rsidP="005E4744">
      <w:pPr>
        <w:pStyle w:val="FootnoteText"/>
        <w:bidi/>
        <w:ind w:left="284" w:hanging="284"/>
        <w:jc w:val="both"/>
        <w:rPr>
          <w:rStyle w:val="Char7"/>
        </w:rPr>
      </w:pPr>
      <w:r w:rsidRPr="00D8142E">
        <w:rPr>
          <w:rStyle w:val="Char7"/>
        </w:rPr>
        <w:footnoteRef/>
      </w:r>
      <w:r w:rsidRPr="00D8142E">
        <w:rPr>
          <w:rStyle w:val="Char7"/>
          <w:rFonts w:hint="cs"/>
          <w:rtl/>
        </w:rPr>
        <w:t>-</w:t>
      </w:r>
      <w:r w:rsidRPr="00D8142E">
        <w:rPr>
          <w:rStyle w:val="Char7"/>
          <w:rtl/>
        </w:rPr>
        <w:t xml:space="preserve"> حیاه محمد اثر: در منغم ترجمه‌ی عادل زعیتر - 20.</w:t>
      </w:r>
    </w:p>
  </w:footnote>
  <w:footnote w:id="231">
    <w:p w:rsidR="0065147A" w:rsidRPr="00D8142E" w:rsidRDefault="0065147A" w:rsidP="005E4744">
      <w:pPr>
        <w:pStyle w:val="FootnoteText"/>
        <w:bidi/>
        <w:ind w:left="284" w:hanging="284"/>
        <w:jc w:val="both"/>
        <w:rPr>
          <w:rStyle w:val="Char7"/>
        </w:rPr>
      </w:pPr>
      <w:r w:rsidRPr="00D8142E">
        <w:rPr>
          <w:rStyle w:val="Char7"/>
        </w:rPr>
        <w:footnoteRef/>
      </w:r>
      <w:r w:rsidRPr="00D8142E">
        <w:rPr>
          <w:rStyle w:val="Char7"/>
          <w:rFonts w:hint="cs"/>
          <w:rtl/>
        </w:rPr>
        <w:t>-</w:t>
      </w:r>
      <w:r w:rsidRPr="00D8142E">
        <w:rPr>
          <w:rStyle w:val="Char7"/>
          <w:rtl/>
        </w:rPr>
        <w:t xml:space="preserve"> صفرا بتی از بت</w:t>
      </w:r>
      <w:r w:rsidRPr="00D8142E">
        <w:rPr>
          <w:rStyle w:val="Char7"/>
          <w:rFonts w:hint="cs"/>
          <w:rtl/>
        </w:rPr>
        <w:t>‌</w:t>
      </w:r>
      <w:r w:rsidRPr="00D8142E">
        <w:rPr>
          <w:rStyle w:val="Char7"/>
          <w:rtl/>
        </w:rPr>
        <w:t>های زمان جاهلیت است.</w:t>
      </w:r>
    </w:p>
  </w:footnote>
  <w:footnote w:id="232">
    <w:p w:rsidR="0065147A" w:rsidRPr="00D8142E" w:rsidRDefault="0065147A" w:rsidP="005E4744">
      <w:pPr>
        <w:pStyle w:val="FootnoteText"/>
        <w:bidi/>
        <w:ind w:left="284" w:hanging="284"/>
        <w:jc w:val="both"/>
        <w:rPr>
          <w:rStyle w:val="Char7"/>
        </w:rPr>
      </w:pPr>
      <w:r w:rsidRPr="00D8142E">
        <w:rPr>
          <w:rStyle w:val="Char7"/>
        </w:rPr>
        <w:footnoteRef/>
      </w:r>
      <w:r w:rsidRPr="00D8142E">
        <w:rPr>
          <w:rStyle w:val="Char7"/>
          <w:rFonts w:hint="cs"/>
          <w:rtl/>
        </w:rPr>
        <w:t>-</w:t>
      </w:r>
      <w:r w:rsidRPr="00D8142E">
        <w:rPr>
          <w:rStyle w:val="Char7"/>
          <w:rtl/>
        </w:rPr>
        <w:t xml:space="preserve"> منبج بر وزن مجلس شهری از شهرهای شام است.</w:t>
      </w:r>
    </w:p>
  </w:footnote>
  <w:footnote w:id="233">
    <w:p w:rsidR="0065147A" w:rsidRPr="00D8142E" w:rsidRDefault="0065147A" w:rsidP="005E4744">
      <w:pPr>
        <w:pStyle w:val="FootnoteText"/>
        <w:bidi/>
        <w:ind w:left="284" w:hanging="284"/>
        <w:jc w:val="both"/>
        <w:rPr>
          <w:rStyle w:val="Char7"/>
        </w:rPr>
      </w:pPr>
      <w:r w:rsidRPr="00D8142E">
        <w:rPr>
          <w:rStyle w:val="Char7"/>
        </w:rPr>
        <w:footnoteRef/>
      </w:r>
      <w:r w:rsidRPr="00D8142E">
        <w:rPr>
          <w:rStyle w:val="Char7"/>
          <w:rFonts w:hint="cs"/>
          <w:rtl/>
        </w:rPr>
        <w:t>-</w:t>
      </w:r>
      <w:r w:rsidRPr="00D8142E">
        <w:rPr>
          <w:rStyle w:val="Char7"/>
          <w:rtl/>
        </w:rPr>
        <w:t xml:space="preserve"> لسان المیزان حافظ ابن مجر</w:t>
      </w:r>
      <w:r w:rsidRPr="00D8142E">
        <w:rPr>
          <w:rStyle w:val="Char7"/>
          <w:rFonts w:hint="cs"/>
          <w:rtl/>
        </w:rPr>
        <w:t>:</w:t>
      </w:r>
      <w:r>
        <w:rPr>
          <w:rStyle w:val="Char7"/>
          <w:rFonts w:hint="cs"/>
          <w:rtl/>
        </w:rPr>
        <w:t xml:space="preserve"> </w:t>
      </w:r>
      <w:r w:rsidRPr="00D8142E">
        <w:rPr>
          <w:rStyle w:val="Char7"/>
          <w:rtl/>
        </w:rPr>
        <w:t>6/209/210.</w:t>
      </w:r>
    </w:p>
  </w:footnote>
  <w:footnote w:id="234">
    <w:p w:rsidR="0065147A" w:rsidRPr="00D8142E" w:rsidRDefault="0065147A" w:rsidP="005E4744">
      <w:pPr>
        <w:pStyle w:val="FootnoteText"/>
        <w:bidi/>
        <w:ind w:left="284" w:hanging="284"/>
        <w:jc w:val="both"/>
        <w:rPr>
          <w:rStyle w:val="Char7"/>
        </w:rPr>
      </w:pPr>
      <w:r w:rsidRPr="00D8142E">
        <w:rPr>
          <w:rStyle w:val="Char7"/>
        </w:rPr>
        <w:footnoteRef/>
      </w:r>
      <w:r w:rsidRPr="00D8142E">
        <w:rPr>
          <w:rStyle w:val="Char7"/>
          <w:rFonts w:hint="cs"/>
          <w:rtl/>
        </w:rPr>
        <w:t>-</w:t>
      </w:r>
      <w:r w:rsidRPr="00D8142E">
        <w:rPr>
          <w:rStyle w:val="Char7"/>
          <w:rtl/>
        </w:rPr>
        <w:t xml:space="preserve"> </w:t>
      </w:r>
      <w:r w:rsidRPr="00D8142E">
        <w:rPr>
          <w:rStyle w:val="Char7"/>
          <w:rFonts w:hint="cs"/>
          <w:rtl/>
        </w:rPr>
        <w:t>جانوری</w:t>
      </w:r>
      <w:r w:rsidRPr="00D8142E">
        <w:rPr>
          <w:rStyle w:val="Char7"/>
          <w:rtl/>
        </w:rPr>
        <w:t xml:space="preserve"> که با قوم تمیم داری سخن گفت وآنها را به مقر دجال راهنمایی نمود.</w:t>
      </w:r>
      <w:r w:rsidRPr="00D8142E">
        <w:rPr>
          <w:rStyle w:val="Char7"/>
          <w:rFonts w:hint="cs"/>
          <w:rtl/>
        </w:rPr>
        <w:t xml:space="preserve"> </w:t>
      </w:r>
      <w:r w:rsidRPr="00D8142E">
        <w:rPr>
          <w:rStyle w:val="Char7"/>
          <w:rtl/>
        </w:rPr>
        <w:t>(مترجم)</w:t>
      </w:r>
    </w:p>
  </w:footnote>
  <w:footnote w:id="235">
    <w:p w:rsidR="0065147A" w:rsidRPr="00D8142E" w:rsidRDefault="0065147A" w:rsidP="005E4744">
      <w:pPr>
        <w:pStyle w:val="FootnoteText"/>
        <w:bidi/>
        <w:ind w:left="284" w:hanging="284"/>
        <w:jc w:val="both"/>
        <w:rPr>
          <w:rStyle w:val="Char7"/>
        </w:rPr>
      </w:pPr>
      <w:r w:rsidRPr="00D8142E">
        <w:rPr>
          <w:rStyle w:val="Char7"/>
        </w:rPr>
        <w:footnoteRef/>
      </w:r>
      <w:r w:rsidRPr="00D8142E">
        <w:rPr>
          <w:rStyle w:val="Char7"/>
          <w:rFonts w:hint="cs"/>
          <w:rtl/>
        </w:rPr>
        <w:t>-</w:t>
      </w:r>
      <w:r w:rsidRPr="00D8142E">
        <w:rPr>
          <w:rStyle w:val="Char7"/>
          <w:rtl/>
        </w:rPr>
        <w:t xml:space="preserve"> خالد بن مخلد قطوانی - منسوب به قطوان یکی از نقاط کوفه است. کنیه‌اش ابو هیثم کوفی از اساتید بزرگوار بخاری است که هم بدون واسطه و هم با واسطه از او روایت کرده است. علما درباره‌ی او اختلاف نظر دارند: برخی او را معتبر دانسته و برخی نیز مانند احمد راجع به آن سخن گفته که: دارای احادیث منکری می‌باشد. تنها انتقاد وارده بر او این است که شیعه گرا بوده و شیعه گرابودن هم باعث رد حدیث نمی</w:t>
      </w:r>
      <w:r w:rsidRPr="00D8142E">
        <w:rPr>
          <w:rStyle w:val="Char7"/>
          <w:rFonts w:hint="cs"/>
          <w:rtl/>
        </w:rPr>
        <w:t>‌</w:t>
      </w:r>
      <w:r w:rsidRPr="00D8142E">
        <w:rPr>
          <w:rStyle w:val="Char7"/>
          <w:rtl/>
        </w:rPr>
        <w:t>گردد</w:t>
      </w:r>
      <w:r w:rsidRPr="00D8142E">
        <w:rPr>
          <w:rStyle w:val="Char7"/>
          <w:rFonts w:hint="cs"/>
          <w:rtl/>
        </w:rPr>
        <w:t>،</w:t>
      </w:r>
      <w:r w:rsidRPr="00D8142E">
        <w:rPr>
          <w:rStyle w:val="Char7"/>
          <w:rtl/>
        </w:rPr>
        <w:t xml:space="preserve"> مگر آنکه به</w:t>
      </w:r>
      <w:r w:rsidRPr="00D8142E">
        <w:rPr>
          <w:rStyle w:val="Char7"/>
          <w:rFonts w:hint="cs"/>
          <w:rtl/>
        </w:rPr>
        <w:t>‌</w:t>
      </w:r>
      <w:r w:rsidRPr="00D8142E">
        <w:rPr>
          <w:rStyle w:val="Char7"/>
          <w:rtl/>
        </w:rPr>
        <w:t>سوی مذهبش دعوت کند و حدیثی که روایت می‌کند نشانه‌ی بدعت گرا بودنش باشد</w:t>
      </w:r>
      <w:r w:rsidRPr="00D8142E">
        <w:rPr>
          <w:rStyle w:val="Char7"/>
          <w:rFonts w:hint="cs"/>
          <w:rtl/>
        </w:rPr>
        <w:t xml:space="preserve"> </w:t>
      </w:r>
      <w:r w:rsidRPr="00D8142E">
        <w:rPr>
          <w:rStyle w:val="Char7"/>
          <w:rtl/>
        </w:rPr>
        <w:t>و</w:t>
      </w:r>
      <w:r w:rsidRPr="00D8142E">
        <w:rPr>
          <w:rStyle w:val="Char7"/>
          <w:rFonts w:hint="cs"/>
          <w:rtl/>
        </w:rPr>
        <w:t xml:space="preserve"> </w:t>
      </w:r>
      <w:r w:rsidRPr="00D8142E">
        <w:rPr>
          <w:rStyle w:val="Char7"/>
          <w:rtl/>
        </w:rPr>
        <w:t>اما اگر چنان نبود حدیثش پذیرفته می‌شود به ویژه اگر به راستگویی و درستکاری معروف بود چنانکه حافظ ابن حجر در کتاب: شرح النخبه به تحقیق درباره‌ی او پرداخته می‌گوید: ابو احمد بن عدی احادیث منکر وی را پیگیری کرده و در کتاب «کامل» آورده است که بخاری هیچ</w:t>
      </w:r>
      <w:r w:rsidRPr="00D8142E">
        <w:rPr>
          <w:rStyle w:val="Char7"/>
          <w:rFonts w:hint="cs"/>
          <w:rtl/>
        </w:rPr>
        <w:t>‌</w:t>
      </w:r>
      <w:r w:rsidRPr="00D8142E">
        <w:rPr>
          <w:rStyle w:val="Char7"/>
          <w:rtl/>
        </w:rPr>
        <w:t>یک از آنها را روایت نکرده است. بلکه احادیث انفرادی او را نزد بخاری ندیده</w:t>
      </w:r>
      <w:r w:rsidRPr="00D8142E">
        <w:rPr>
          <w:rStyle w:val="Char7"/>
          <w:rFonts w:hint="cs"/>
          <w:rtl/>
        </w:rPr>
        <w:t>‌</w:t>
      </w:r>
      <w:r w:rsidRPr="00D8142E">
        <w:rPr>
          <w:rStyle w:val="Char7"/>
          <w:rtl/>
        </w:rPr>
        <w:t>ام جز حدیث ابوهریره که: (هر کس با دوستی از دوستانم دشمنی کند...) می‌گویم: دیگران نیز در روایت غیر از این حدیث با او همراه هستند مانند اینجا که قتیبه بن سعید که امامی بزرگوار و اعتمادش مورد اتفاق است با وی همراهی کرده است. حافظ ابن حجر راجع به او می‌گوید: راستگو و به شیعه</w:t>
      </w:r>
      <w:r w:rsidRPr="00D8142E">
        <w:rPr>
          <w:rStyle w:val="Char7"/>
          <w:rFonts w:hint="cs"/>
          <w:rtl/>
        </w:rPr>
        <w:t>‌</w:t>
      </w:r>
      <w:r w:rsidRPr="00D8142E">
        <w:rPr>
          <w:rStyle w:val="Char7"/>
          <w:rtl/>
        </w:rPr>
        <w:t>گرایی تمایل داشت که این تعبیر یکی از مراتب</w:t>
      </w:r>
      <w:r>
        <w:rPr>
          <w:rStyle w:val="Char7"/>
          <w:rtl/>
        </w:rPr>
        <w:t xml:space="preserve"> </w:t>
      </w:r>
      <w:r w:rsidRPr="00D8142E">
        <w:rPr>
          <w:rStyle w:val="Char7"/>
          <w:rtl/>
        </w:rPr>
        <w:t xml:space="preserve">معتبر شمردن نزد او به حساب می‌آید: امامان دیگری از جمله: مسلم، ترمذی، نسائی، ابن ماجه و ابو داود در سند مالک از او روایت کرده‌اند. نقد کسانی ویرا مورد انتقاد قرار داده‌اند با معتبر دانستن محدثین نقض می‌گردد. </w:t>
      </w:r>
      <w:r w:rsidRPr="00D8142E">
        <w:rPr>
          <w:rStyle w:val="Char7"/>
          <w:rFonts w:hint="cs"/>
          <w:rtl/>
        </w:rPr>
        <w:t>[</w:t>
      </w:r>
      <w:r w:rsidRPr="00D8142E">
        <w:rPr>
          <w:rStyle w:val="Char7"/>
          <w:rtl/>
        </w:rPr>
        <w:t>هدی الساری مقدمه فتح الباری</w:t>
      </w:r>
      <w:r w:rsidRPr="00D8142E">
        <w:rPr>
          <w:rStyle w:val="Char7"/>
          <w:rFonts w:hint="cs"/>
          <w:rtl/>
        </w:rPr>
        <w:t>:</w:t>
      </w:r>
      <w:r w:rsidRPr="00D8142E">
        <w:rPr>
          <w:rStyle w:val="Char7"/>
          <w:rtl/>
        </w:rPr>
        <w:t xml:space="preserve"> ص 40 و: تقریب التهذیب</w:t>
      </w:r>
      <w:r w:rsidRPr="00D8142E">
        <w:rPr>
          <w:rStyle w:val="Char7"/>
          <w:rFonts w:hint="cs"/>
          <w:rtl/>
        </w:rPr>
        <w:t>:</w:t>
      </w:r>
      <w:r w:rsidRPr="00D8142E">
        <w:rPr>
          <w:rStyle w:val="Char7"/>
          <w:rtl/>
        </w:rPr>
        <w:t xml:space="preserve"> 1/213</w:t>
      </w:r>
      <w:r w:rsidRPr="00D8142E">
        <w:rPr>
          <w:rStyle w:val="Char7"/>
          <w:rFonts w:hint="cs"/>
          <w:rtl/>
        </w:rPr>
        <w:t>]</w:t>
      </w:r>
      <w:r w:rsidRPr="00D8142E">
        <w:rPr>
          <w:rStyle w:val="Char7"/>
          <w:rtl/>
        </w:rPr>
        <w:t xml:space="preserve"> در سال دویست و سیزده از دنیا رفته است.</w:t>
      </w:r>
    </w:p>
  </w:footnote>
  <w:footnote w:id="236">
    <w:p w:rsidR="0065147A" w:rsidRPr="00D8142E" w:rsidRDefault="0065147A" w:rsidP="005E4744">
      <w:pPr>
        <w:pStyle w:val="FootnoteText"/>
        <w:bidi/>
        <w:ind w:left="284" w:hanging="284"/>
        <w:jc w:val="both"/>
        <w:rPr>
          <w:rStyle w:val="Char7"/>
        </w:rPr>
      </w:pPr>
      <w:r w:rsidRPr="00D8142E">
        <w:rPr>
          <w:rStyle w:val="Char7"/>
        </w:rPr>
        <w:footnoteRef/>
      </w:r>
      <w:r w:rsidRPr="00D8142E">
        <w:rPr>
          <w:rStyle w:val="Char7"/>
          <w:rFonts w:hint="cs"/>
          <w:rtl/>
        </w:rPr>
        <w:t>-</w:t>
      </w:r>
      <w:r w:rsidRPr="00D8142E">
        <w:rPr>
          <w:rStyle w:val="Char7"/>
          <w:rtl/>
        </w:rPr>
        <w:t xml:space="preserve"> او شیخ الاسلام سمر قند ابو محمد عبد الله بن عبد الرحمن بن مفضل بن بهرام تمیمی دارمی صاحب کتاب: ال</w:t>
      </w:r>
      <w:r w:rsidRPr="00D8142E">
        <w:rPr>
          <w:rStyle w:val="Char7"/>
          <w:rFonts w:hint="cs"/>
          <w:rtl/>
        </w:rPr>
        <w:t>ـ</w:t>
      </w:r>
      <w:r w:rsidRPr="00D8142E">
        <w:rPr>
          <w:rStyle w:val="Char7"/>
          <w:rtl/>
        </w:rPr>
        <w:t>مسند و</w:t>
      </w:r>
      <w:r>
        <w:rPr>
          <w:rStyle w:val="Char7"/>
          <w:rtl/>
        </w:rPr>
        <w:t xml:space="preserve"> </w:t>
      </w:r>
      <w:r w:rsidRPr="00D8142E">
        <w:rPr>
          <w:rStyle w:val="Char7"/>
          <w:rtl/>
        </w:rPr>
        <w:t>کتاب: التفسیر والجامع می‌باشد. مسند به ترتیب از صحابه‌های والاتر باب</w:t>
      </w:r>
      <w:r w:rsidRPr="00D8142E">
        <w:rPr>
          <w:rStyle w:val="Char7"/>
          <w:rFonts w:hint="cs"/>
          <w:rtl/>
        </w:rPr>
        <w:t>‌</w:t>
      </w:r>
      <w:r w:rsidRPr="00D8142E">
        <w:rPr>
          <w:rStyle w:val="Char7"/>
          <w:rtl/>
        </w:rPr>
        <w:t>گذاری شده و در سال 250 هجری از دنیا رفت.</w:t>
      </w:r>
    </w:p>
  </w:footnote>
  <w:footnote w:id="237">
    <w:p w:rsidR="0065147A" w:rsidRPr="00D8142E" w:rsidRDefault="0065147A" w:rsidP="005E4744">
      <w:pPr>
        <w:pStyle w:val="FootnoteText"/>
        <w:bidi/>
        <w:ind w:left="284" w:hanging="284"/>
        <w:jc w:val="both"/>
        <w:rPr>
          <w:rStyle w:val="Char7"/>
        </w:rPr>
      </w:pPr>
      <w:r w:rsidRPr="00D8142E">
        <w:rPr>
          <w:rStyle w:val="Char7"/>
        </w:rPr>
        <w:footnoteRef/>
      </w:r>
      <w:r w:rsidRPr="00D8142E">
        <w:rPr>
          <w:rStyle w:val="Char7"/>
          <w:rFonts w:hint="cs"/>
          <w:rtl/>
        </w:rPr>
        <w:t>-</w:t>
      </w:r>
      <w:r w:rsidRPr="00D8142E">
        <w:rPr>
          <w:rStyle w:val="Char7"/>
          <w:rtl/>
        </w:rPr>
        <w:t xml:space="preserve"> او حافظ علامه ابوبکر احمد بن عمرو بن عبد الخالق بصری نویسنده‌ی کتاب: ال</w:t>
      </w:r>
      <w:r w:rsidRPr="00D8142E">
        <w:rPr>
          <w:rStyle w:val="Char7"/>
          <w:rFonts w:hint="cs"/>
          <w:rtl/>
        </w:rPr>
        <w:t>ـ</w:t>
      </w:r>
      <w:r w:rsidRPr="00D8142E">
        <w:rPr>
          <w:rStyle w:val="Char7"/>
          <w:rtl/>
        </w:rPr>
        <w:t>مسند الکبیر ال</w:t>
      </w:r>
      <w:r w:rsidRPr="00D8142E">
        <w:rPr>
          <w:rStyle w:val="Char7"/>
          <w:rFonts w:hint="cs"/>
          <w:rtl/>
        </w:rPr>
        <w:t>ـ</w:t>
      </w:r>
      <w:r w:rsidRPr="00D8142E">
        <w:rPr>
          <w:rStyle w:val="Char7"/>
          <w:rtl/>
        </w:rPr>
        <w:t xml:space="preserve">معلل، است. در آخر عمرش به اصفهان و شام و دیگر مناطق به منظور منتشر ساختن علوم و معارفش کوچ کرد، در سال 292 </w:t>
      </w:r>
      <w:r w:rsidRPr="00D8142E">
        <w:rPr>
          <w:rStyle w:val="Char7"/>
          <w:rFonts w:ascii="Times New Roman" w:hAnsi="Times New Roman" w:cs="Times New Roman" w:hint="cs"/>
          <w:rtl/>
        </w:rPr>
        <w:t>ﻫ</w:t>
      </w:r>
      <w:r w:rsidRPr="00D8142E">
        <w:rPr>
          <w:rStyle w:val="Char7"/>
          <w:rtl/>
        </w:rPr>
        <w:t xml:space="preserve"> </w:t>
      </w:r>
      <w:r w:rsidRPr="00D8142E">
        <w:rPr>
          <w:rStyle w:val="Char7"/>
          <w:rFonts w:hint="cs"/>
          <w:rtl/>
        </w:rPr>
        <w:t>در</w:t>
      </w:r>
      <w:r w:rsidRPr="00D8142E">
        <w:rPr>
          <w:rStyle w:val="Char7"/>
          <w:rtl/>
        </w:rPr>
        <w:t xml:space="preserve"> </w:t>
      </w:r>
      <w:r w:rsidRPr="00D8142E">
        <w:rPr>
          <w:rStyle w:val="Char7"/>
          <w:rFonts w:hint="cs"/>
          <w:rtl/>
        </w:rPr>
        <w:t>مکه</w:t>
      </w:r>
      <w:r w:rsidRPr="00D8142E">
        <w:rPr>
          <w:rStyle w:val="Char7"/>
          <w:rtl/>
        </w:rPr>
        <w:t xml:space="preserve"> </w:t>
      </w:r>
      <w:r w:rsidRPr="00D8142E">
        <w:rPr>
          <w:rStyle w:val="Char7"/>
          <w:rFonts w:hint="cs"/>
          <w:rtl/>
        </w:rPr>
        <w:t>وفا</w:t>
      </w:r>
      <w:r w:rsidRPr="00D8142E">
        <w:rPr>
          <w:rStyle w:val="Char7"/>
          <w:rtl/>
        </w:rPr>
        <w:t xml:space="preserve"> </w:t>
      </w:r>
      <w:r w:rsidRPr="00D8142E">
        <w:rPr>
          <w:rStyle w:val="Char7"/>
          <w:rFonts w:hint="cs"/>
          <w:rtl/>
        </w:rPr>
        <w:t>یافت</w:t>
      </w:r>
      <w:r w:rsidRPr="00D8142E">
        <w:rPr>
          <w:rStyle w:val="Char7"/>
          <w:rtl/>
        </w:rPr>
        <w:t>.</w:t>
      </w:r>
    </w:p>
  </w:footnote>
  <w:footnote w:id="238">
    <w:p w:rsidR="0065147A" w:rsidRPr="00D8142E" w:rsidRDefault="0065147A" w:rsidP="005E4744">
      <w:pPr>
        <w:pStyle w:val="FootnoteText"/>
        <w:bidi/>
        <w:ind w:left="284" w:hanging="284"/>
        <w:jc w:val="both"/>
        <w:rPr>
          <w:rStyle w:val="Char7"/>
          <w:rtl/>
        </w:rPr>
      </w:pPr>
      <w:r w:rsidRPr="00D8142E">
        <w:rPr>
          <w:rStyle w:val="Char7"/>
        </w:rPr>
        <w:footnoteRef/>
      </w:r>
      <w:r w:rsidRPr="00D8142E">
        <w:rPr>
          <w:rStyle w:val="Char7"/>
          <w:rFonts w:hint="cs"/>
          <w:rtl/>
        </w:rPr>
        <w:t>-</w:t>
      </w:r>
      <w:r w:rsidRPr="00D8142E">
        <w:rPr>
          <w:rStyle w:val="Char7"/>
          <w:rtl/>
        </w:rPr>
        <w:t xml:space="preserve"> او ثمامه بن عبد الله بن انس بن مالک یاور</w:t>
      </w:r>
      <w:r w:rsidRPr="00D8142E">
        <w:rPr>
          <w:rStyle w:val="Char7"/>
          <w:rFonts w:hint="cs"/>
          <w:rtl/>
        </w:rPr>
        <w:t xml:space="preserve"> </w:t>
      </w:r>
      <w:r w:rsidRPr="00D8142E">
        <w:rPr>
          <w:rStyle w:val="Char7"/>
          <w:rtl/>
        </w:rPr>
        <w:t>و خدمتگزار پیامبر خدا</w:t>
      </w:r>
      <w:r>
        <w:rPr>
          <w:rStyle w:val="Char7"/>
          <w:rFonts w:ascii="CTraditional Arabic" w:hAnsi="CTraditional Arabic" w:cs="CTraditional Arabic"/>
          <w:rtl/>
        </w:rPr>
        <w:t xml:space="preserve"> </w:t>
      </w:r>
      <w:r w:rsidRPr="004F66F1">
        <w:rPr>
          <w:rStyle w:val="Char7"/>
          <w:rFonts w:ascii="CTraditional Arabic" w:hAnsi="CTraditional Arabic" w:cs="CTraditional Arabic"/>
          <w:rtl/>
        </w:rPr>
        <w:t>ج</w:t>
      </w:r>
      <w:r w:rsidRPr="00D8142E">
        <w:rPr>
          <w:rStyle w:val="Char7"/>
          <w:rtl/>
        </w:rPr>
        <w:t xml:space="preserve"> است.</w:t>
      </w:r>
    </w:p>
  </w:footnote>
  <w:footnote w:id="239">
    <w:p w:rsidR="0065147A" w:rsidRPr="00D8142E" w:rsidRDefault="0065147A" w:rsidP="005E4744">
      <w:pPr>
        <w:pStyle w:val="FootnoteText"/>
        <w:bidi/>
        <w:ind w:left="284" w:hanging="284"/>
        <w:jc w:val="both"/>
        <w:rPr>
          <w:rStyle w:val="Char7"/>
        </w:rPr>
      </w:pPr>
      <w:r w:rsidRPr="00D8142E">
        <w:rPr>
          <w:rStyle w:val="Char7"/>
        </w:rPr>
        <w:footnoteRef/>
      </w:r>
      <w:r w:rsidRPr="00D8142E">
        <w:rPr>
          <w:rStyle w:val="Char7"/>
          <w:rFonts w:hint="cs"/>
          <w:rtl/>
        </w:rPr>
        <w:t>-</w:t>
      </w:r>
      <w:r w:rsidRPr="00D8142E">
        <w:rPr>
          <w:rStyle w:val="Char7"/>
          <w:rtl/>
        </w:rPr>
        <w:t xml:space="preserve"> قاموس المحیط فیروز آبادی ماده «ذب» و المختار الصحاح ماده ذب.</w:t>
      </w:r>
    </w:p>
  </w:footnote>
  <w:footnote w:id="240">
    <w:p w:rsidR="0065147A" w:rsidRPr="00D8142E" w:rsidRDefault="0065147A" w:rsidP="005E4744">
      <w:pPr>
        <w:pStyle w:val="FootnoteText"/>
        <w:bidi/>
        <w:ind w:left="284" w:hanging="284"/>
        <w:jc w:val="both"/>
        <w:rPr>
          <w:rStyle w:val="Char7"/>
        </w:rPr>
      </w:pPr>
      <w:r w:rsidRPr="00D8142E">
        <w:rPr>
          <w:rStyle w:val="Char7"/>
        </w:rPr>
        <w:footnoteRef/>
      </w:r>
      <w:r w:rsidRPr="00D8142E">
        <w:rPr>
          <w:rStyle w:val="Char7"/>
          <w:rFonts w:hint="cs"/>
          <w:rtl/>
        </w:rPr>
        <w:t>-</w:t>
      </w:r>
      <w:r w:rsidRPr="00D8142E">
        <w:rPr>
          <w:rStyle w:val="Char7"/>
          <w:rtl/>
        </w:rPr>
        <w:t xml:space="preserve"> تاویل مختلف الحدیث</w:t>
      </w:r>
      <w:r w:rsidRPr="00D8142E">
        <w:rPr>
          <w:rStyle w:val="Char7"/>
          <w:rFonts w:hint="cs"/>
          <w:rtl/>
        </w:rPr>
        <w:t>:</w:t>
      </w:r>
      <w:r w:rsidRPr="00D8142E">
        <w:rPr>
          <w:rStyle w:val="Char7"/>
          <w:rtl/>
        </w:rPr>
        <w:t xml:space="preserve"> 228-229</w:t>
      </w:r>
      <w:r w:rsidRPr="00D8142E">
        <w:rPr>
          <w:rStyle w:val="Char7"/>
          <w:rFonts w:hint="cs"/>
          <w:rtl/>
        </w:rPr>
        <w:t>.</w:t>
      </w:r>
    </w:p>
  </w:footnote>
  <w:footnote w:id="241">
    <w:p w:rsidR="0065147A" w:rsidRPr="00D8142E" w:rsidRDefault="0065147A" w:rsidP="005E4744">
      <w:pPr>
        <w:pStyle w:val="FootnoteText"/>
        <w:bidi/>
        <w:ind w:left="284" w:hanging="284"/>
        <w:jc w:val="both"/>
        <w:rPr>
          <w:rStyle w:val="Char7"/>
        </w:rPr>
      </w:pPr>
      <w:r w:rsidRPr="00D8142E">
        <w:rPr>
          <w:rStyle w:val="Char7"/>
        </w:rPr>
        <w:footnoteRef/>
      </w:r>
      <w:r w:rsidRPr="00D8142E">
        <w:rPr>
          <w:rStyle w:val="Char7"/>
          <w:rFonts w:hint="cs"/>
          <w:rtl/>
        </w:rPr>
        <w:t>-</w:t>
      </w:r>
      <w:r w:rsidRPr="00D8142E">
        <w:rPr>
          <w:rStyle w:val="Char7"/>
          <w:rtl/>
        </w:rPr>
        <w:t xml:space="preserve"> فتح الباری</w:t>
      </w:r>
      <w:r w:rsidRPr="00D8142E">
        <w:rPr>
          <w:rStyle w:val="Char7"/>
          <w:rFonts w:hint="cs"/>
          <w:rtl/>
        </w:rPr>
        <w:t>:</w:t>
      </w:r>
      <w:r w:rsidRPr="00D8142E">
        <w:rPr>
          <w:rStyle w:val="Char7"/>
          <w:rtl/>
        </w:rPr>
        <w:t xml:space="preserve"> 10/251</w:t>
      </w:r>
      <w:r w:rsidRPr="00D8142E">
        <w:rPr>
          <w:rStyle w:val="Char7"/>
          <w:rFonts w:hint="cs"/>
          <w:rtl/>
        </w:rPr>
        <w:t>-</w:t>
      </w:r>
      <w:r w:rsidRPr="00D8142E">
        <w:rPr>
          <w:rStyle w:val="Char7"/>
          <w:rtl/>
        </w:rPr>
        <w:t>252</w:t>
      </w:r>
      <w:r w:rsidRPr="00D8142E">
        <w:rPr>
          <w:rStyle w:val="Char7"/>
          <w:rFonts w:hint="cs"/>
          <w:rtl/>
        </w:rPr>
        <w:t>.</w:t>
      </w:r>
    </w:p>
  </w:footnote>
  <w:footnote w:id="242">
    <w:p w:rsidR="0065147A" w:rsidRPr="00D8142E" w:rsidRDefault="0065147A" w:rsidP="005E4744">
      <w:pPr>
        <w:pStyle w:val="FootnoteText"/>
        <w:bidi/>
        <w:ind w:left="284" w:hanging="284"/>
        <w:jc w:val="both"/>
        <w:rPr>
          <w:rStyle w:val="Char7"/>
        </w:rPr>
      </w:pPr>
      <w:r w:rsidRPr="00D8142E">
        <w:rPr>
          <w:rStyle w:val="Char7"/>
        </w:rPr>
        <w:footnoteRef/>
      </w:r>
      <w:r w:rsidRPr="00D8142E">
        <w:rPr>
          <w:rStyle w:val="Char7"/>
          <w:rFonts w:hint="cs"/>
          <w:rtl/>
        </w:rPr>
        <w:t xml:space="preserve">- </w:t>
      </w:r>
      <w:r w:rsidRPr="00D8142E">
        <w:rPr>
          <w:rStyle w:val="Char7"/>
          <w:rtl/>
        </w:rPr>
        <w:t>فتح الباری</w:t>
      </w:r>
      <w:r w:rsidRPr="00D8142E">
        <w:rPr>
          <w:rStyle w:val="Char7"/>
          <w:rFonts w:hint="cs"/>
          <w:rtl/>
        </w:rPr>
        <w:t>:</w:t>
      </w:r>
      <w:r w:rsidRPr="00D8142E">
        <w:rPr>
          <w:rStyle w:val="Char7"/>
          <w:rtl/>
        </w:rPr>
        <w:t xml:space="preserve"> 10/252</w:t>
      </w:r>
      <w:r w:rsidRPr="00D8142E">
        <w:rPr>
          <w:rStyle w:val="Char7"/>
          <w:rFonts w:hint="cs"/>
          <w:rtl/>
        </w:rPr>
        <w:t>.</w:t>
      </w:r>
    </w:p>
  </w:footnote>
  <w:footnote w:id="243">
    <w:p w:rsidR="0065147A" w:rsidRPr="00D8142E" w:rsidRDefault="0065147A" w:rsidP="005E4744">
      <w:pPr>
        <w:pStyle w:val="FootnoteText"/>
        <w:bidi/>
        <w:ind w:left="284" w:hanging="284"/>
        <w:jc w:val="both"/>
        <w:rPr>
          <w:rStyle w:val="Char7"/>
        </w:rPr>
      </w:pPr>
      <w:r w:rsidRPr="00D8142E">
        <w:rPr>
          <w:rStyle w:val="Char7"/>
        </w:rPr>
        <w:footnoteRef/>
      </w:r>
      <w:r w:rsidRPr="00D8142E">
        <w:rPr>
          <w:rStyle w:val="Char7"/>
          <w:rFonts w:hint="cs"/>
          <w:rtl/>
        </w:rPr>
        <w:t>-</w:t>
      </w:r>
      <w:r w:rsidRPr="00D8142E">
        <w:rPr>
          <w:rStyle w:val="Char7"/>
          <w:rtl/>
        </w:rPr>
        <w:t xml:space="preserve"> زاد ال</w:t>
      </w:r>
      <w:r w:rsidRPr="00D8142E">
        <w:rPr>
          <w:rStyle w:val="Char7"/>
          <w:rFonts w:hint="cs"/>
          <w:rtl/>
        </w:rPr>
        <w:t>شت</w:t>
      </w:r>
      <w:r w:rsidRPr="00D8142E">
        <w:rPr>
          <w:rStyle w:val="Char7"/>
          <w:rtl/>
        </w:rPr>
        <w:t>معادفی هدی خیر العباد</w:t>
      </w:r>
      <w:r w:rsidRPr="00D8142E">
        <w:rPr>
          <w:rStyle w:val="Char7"/>
          <w:rFonts w:hint="cs"/>
          <w:rtl/>
        </w:rPr>
        <w:t>:</w:t>
      </w:r>
      <w:r w:rsidRPr="00D8142E">
        <w:rPr>
          <w:rStyle w:val="Char7"/>
          <w:rtl/>
        </w:rPr>
        <w:t xml:space="preserve"> 4/111</w:t>
      </w:r>
      <w:r w:rsidRPr="00D8142E">
        <w:rPr>
          <w:rStyle w:val="Char7"/>
          <w:rFonts w:hint="cs"/>
          <w:rtl/>
        </w:rPr>
        <w:t>.</w:t>
      </w:r>
    </w:p>
  </w:footnote>
  <w:footnote w:id="244">
    <w:p w:rsidR="0065147A" w:rsidRPr="00D8142E" w:rsidRDefault="0065147A" w:rsidP="005E4744">
      <w:pPr>
        <w:pStyle w:val="FootnoteText"/>
        <w:bidi/>
        <w:ind w:left="284" w:hanging="284"/>
        <w:jc w:val="both"/>
        <w:rPr>
          <w:rStyle w:val="Char7"/>
        </w:rPr>
      </w:pPr>
      <w:r w:rsidRPr="00D8142E">
        <w:rPr>
          <w:rStyle w:val="Char7"/>
        </w:rPr>
        <w:footnoteRef/>
      </w:r>
      <w:r w:rsidRPr="00D8142E">
        <w:rPr>
          <w:rStyle w:val="Char7"/>
          <w:rFonts w:hint="cs"/>
          <w:rtl/>
        </w:rPr>
        <w:t>-</w:t>
      </w:r>
      <w:r w:rsidRPr="00D8142E">
        <w:rPr>
          <w:rStyle w:val="Char7"/>
          <w:rtl/>
        </w:rPr>
        <w:t xml:space="preserve"> علما گفته‌اند: اینکه در چارچوب رأی و نظر خودم، یعنی در</w:t>
      </w:r>
      <w:r>
        <w:rPr>
          <w:rStyle w:val="Char7"/>
          <w:rtl/>
        </w:rPr>
        <w:t xml:space="preserve"> </w:t>
      </w:r>
      <w:r w:rsidRPr="00D8142E">
        <w:rPr>
          <w:rStyle w:val="Char7"/>
          <w:rtl/>
        </w:rPr>
        <w:t>امور دنیایی نه مسائل مربوط به قانون</w:t>
      </w:r>
      <w:r w:rsidRPr="00D8142E">
        <w:rPr>
          <w:rStyle w:val="Char7"/>
          <w:rFonts w:hint="cs"/>
          <w:rtl/>
        </w:rPr>
        <w:t>‌</w:t>
      </w:r>
      <w:r w:rsidRPr="00D8142E">
        <w:rPr>
          <w:rStyle w:val="Char7"/>
          <w:rtl/>
        </w:rPr>
        <w:t>گذاری و اما مسائل مربوط به شریعت که از روی اجتهاد فرموده است عمل بدان واجب است، و تلقیح خرما از این نوع نیست بلکه از نوع قبلی محسوب می‌گردد. دانشمندان می‌گویند: این سخن خبر دادن از طرف خدا نمی</w:t>
      </w:r>
      <w:r w:rsidRPr="00D8142E">
        <w:rPr>
          <w:rStyle w:val="Char7"/>
          <w:rFonts w:hint="cs"/>
          <w:rtl/>
        </w:rPr>
        <w:t>‌</w:t>
      </w:r>
      <w:r w:rsidRPr="00D8142E">
        <w:rPr>
          <w:rStyle w:val="Char7"/>
          <w:rtl/>
        </w:rPr>
        <w:t>باشد بلکه چنانکه در آن دو روایت روشن ساخته بر حدس و گمان است.</w:t>
      </w:r>
    </w:p>
  </w:footnote>
  <w:footnote w:id="245">
    <w:p w:rsidR="0065147A" w:rsidRPr="00D8142E" w:rsidRDefault="0065147A" w:rsidP="005E4744">
      <w:pPr>
        <w:pStyle w:val="FootnoteText"/>
        <w:bidi/>
        <w:ind w:left="284" w:hanging="284"/>
        <w:jc w:val="both"/>
        <w:rPr>
          <w:rStyle w:val="Char7"/>
        </w:rPr>
      </w:pPr>
      <w:r w:rsidRPr="00D8142E">
        <w:rPr>
          <w:rStyle w:val="Char7"/>
        </w:rPr>
        <w:footnoteRef/>
      </w:r>
      <w:r w:rsidRPr="00D8142E">
        <w:rPr>
          <w:rStyle w:val="Char7"/>
          <w:rFonts w:hint="cs"/>
          <w:rtl/>
        </w:rPr>
        <w:t>-</w:t>
      </w:r>
      <w:r w:rsidRPr="00D8142E">
        <w:rPr>
          <w:rStyle w:val="Char7"/>
          <w:rtl/>
        </w:rPr>
        <w:t xml:space="preserve"> بخاری و مسلم روایت کرده‌اند.</w:t>
      </w:r>
    </w:p>
  </w:footnote>
  <w:footnote w:id="246">
    <w:p w:rsidR="0065147A" w:rsidRPr="00D8142E" w:rsidRDefault="0065147A" w:rsidP="005E4744">
      <w:pPr>
        <w:pStyle w:val="FootnoteText"/>
        <w:bidi/>
        <w:ind w:left="284" w:hanging="284"/>
        <w:jc w:val="both"/>
        <w:rPr>
          <w:rStyle w:val="Char7"/>
        </w:rPr>
      </w:pPr>
      <w:r w:rsidRPr="00D8142E">
        <w:rPr>
          <w:rStyle w:val="Char7"/>
        </w:rPr>
        <w:footnoteRef/>
      </w:r>
      <w:r w:rsidRPr="00D8142E">
        <w:rPr>
          <w:rStyle w:val="Char7"/>
          <w:rFonts w:hint="cs"/>
          <w:rtl/>
        </w:rPr>
        <w:t>-</w:t>
      </w:r>
      <w:r w:rsidRPr="00D8142E">
        <w:rPr>
          <w:rStyle w:val="Char7"/>
          <w:rtl/>
        </w:rPr>
        <w:t xml:space="preserve"> زاد ال</w:t>
      </w:r>
      <w:r w:rsidRPr="00D8142E">
        <w:rPr>
          <w:rStyle w:val="Char7"/>
          <w:rFonts w:hint="cs"/>
          <w:rtl/>
        </w:rPr>
        <w:t>ـ</w:t>
      </w:r>
      <w:r w:rsidRPr="00D8142E">
        <w:rPr>
          <w:rStyle w:val="Char7"/>
          <w:rtl/>
        </w:rPr>
        <w:t>معاد فی هدی خیر العباد</w:t>
      </w:r>
      <w:r w:rsidRPr="00D8142E">
        <w:rPr>
          <w:rStyle w:val="Char7"/>
          <w:rFonts w:hint="cs"/>
          <w:rtl/>
        </w:rPr>
        <w:t>:</w:t>
      </w:r>
      <w:r w:rsidRPr="00D8142E">
        <w:rPr>
          <w:rStyle w:val="Char7"/>
          <w:rtl/>
        </w:rPr>
        <w:t xml:space="preserve"> 4/11-12</w:t>
      </w:r>
      <w:r w:rsidRPr="00D8142E">
        <w:rPr>
          <w:rStyle w:val="Char7"/>
          <w:rFonts w:hint="cs"/>
          <w:rtl/>
        </w:rPr>
        <w:t>.</w:t>
      </w:r>
    </w:p>
  </w:footnote>
  <w:footnote w:id="247">
    <w:p w:rsidR="0065147A" w:rsidRPr="00D8142E" w:rsidRDefault="0065147A" w:rsidP="005E4744">
      <w:pPr>
        <w:pStyle w:val="FootnoteText"/>
        <w:bidi/>
        <w:ind w:left="284" w:hanging="284"/>
        <w:jc w:val="both"/>
        <w:rPr>
          <w:rStyle w:val="Char7"/>
        </w:rPr>
      </w:pPr>
      <w:r w:rsidRPr="00D8142E">
        <w:rPr>
          <w:rStyle w:val="Char7"/>
        </w:rPr>
        <w:footnoteRef/>
      </w:r>
      <w:r w:rsidRPr="00D8142E">
        <w:rPr>
          <w:rStyle w:val="Char7"/>
          <w:rFonts w:hint="cs"/>
          <w:rtl/>
        </w:rPr>
        <w:t>-</w:t>
      </w:r>
      <w:r w:rsidRPr="00D8142E">
        <w:rPr>
          <w:rStyle w:val="Char7"/>
          <w:rtl/>
        </w:rPr>
        <w:t xml:space="preserve"> انجمن مزبور مشغول فعالیت</w:t>
      </w:r>
      <w:r>
        <w:rPr>
          <w:rStyle w:val="Char7"/>
          <w:rtl/>
        </w:rPr>
        <w:t xml:space="preserve"> </w:t>
      </w:r>
      <w:r w:rsidRPr="00D8142E">
        <w:rPr>
          <w:rStyle w:val="Char7"/>
          <w:rtl/>
        </w:rPr>
        <w:t>چشمگیری در راه دعوت به سوی خدا و دفاع از اسلام است رئیس آن استاد بزرگ محمد بن خضر حسین می‌باشد، استاد مدت زمانی سرپرست اساتید دانشگاه الازهر بود که من هم یکی از اعضای آن بودم و مجله‌ای نیز داشت و بنده در چاپ آن مشارکت داشتم.</w:t>
      </w:r>
    </w:p>
  </w:footnote>
  <w:footnote w:id="248">
    <w:p w:rsidR="0065147A" w:rsidRPr="00D8142E" w:rsidRDefault="0065147A" w:rsidP="005E4744">
      <w:pPr>
        <w:pStyle w:val="FootnoteText"/>
        <w:bidi/>
        <w:ind w:left="284" w:hanging="284"/>
        <w:jc w:val="both"/>
        <w:rPr>
          <w:rStyle w:val="Char7"/>
        </w:rPr>
      </w:pPr>
      <w:r w:rsidRPr="00D8142E">
        <w:rPr>
          <w:rStyle w:val="Char7"/>
        </w:rPr>
        <w:footnoteRef/>
      </w:r>
      <w:r w:rsidRPr="00D8142E">
        <w:rPr>
          <w:rStyle w:val="Char7"/>
          <w:rFonts w:hint="cs"/>
          <w:rtl/>
        </w:rPr>
        <w:t>-</w:t>
      </w:r>
      <w:r w:rsidRPr="00D8142E">
        <w:rPr>
          <w:rStyle w:val="Char7"/>
          <w:rtl/>
        </w:rPr>
        <w:t xml:space="preserve"> در آینده در بحث مربوط به کثب و کنانود که از جمله پزشکان متجاوز به حدیث هستند به نام آنها اشاره خواهد شد.</w:t>
      </w:r>
    </w:p>
  </w:footnote>
  <w:footnote w:id="249">
    <w:p w:rsidR="0065147A" w:rsidRPr="00D8142E" w:rsidRDefault="0065147A" w:rsidP="005E4744">
      <w:pPr>
        <w:pStyle w:val="FootnoteText"/>
        <w:bidi/>
        <w:ind w:left="284" w:hanging="284"/>
        <w:jc w:val="both"/>
        <w:rPr>
          <w:rStyle w:val="Char7"/>
        </w:rPr>
      </w:pPr>
      <w:r w:rsidRPr="00D8142E">
        <w:rPr>
          <w:rStyle w:val="Char7"/>
        </w:rPr>
        <w:footnoteRef/>
      </w:r>
      <w:r w:rsidRPr="00D8142E">
        <w:rPr>
          <w:rStyle w:val="Char7"/>
          <w:rFonts w:hint="cs"/>
          <w:rtl/>
        </w:rPr>
        <w:t>-</w:t>
      </w:r>
      <w:r w:rsidRPr="00D8142E">
        <w:rPr>
          <w:rStyle w:val="Char7"/>
          <w:rtl/>
        </w:rPr>
        <w:t xml:space="preserve"> این تحقیق ارزشمند در مجله‌ی الازهر شماره‌ی رجب سال 1378 به چاپ رسیده است.</w:t>
      </w:r>
    </w:p>
  </w:footnote>
  <w:footnote w:id="250">
    <w:p w:rsidR="0065147A" w:rsidRPr="00D8142E" w:rsidRDefault="0065147A" w:rsidP="005E4744">
      <w:pPr>
        <w:pStyle w:val="FootnoteText"/>
        <w:bidi/>
        <w:ind w:left="284" w:hanging="284"/>
        <w:jc w:val="both"/>
        <w:rPr>
          <w:rStyle w:val="Char7"/>
          <w:rtl/>
        </w:rPr>
      </w:pPr>
      <w:r w:rsidRPr="00D8142E">
        <w:rPr>
          <w:rStyle w:val="Char7"/>
        </w:rPr>
        <w:footnoteRef/>
      </w:r>
      <w:r w:rsidRPr="00D8142E">
        <w:rPr>
          <w:rStyle w:val="Char7"/>
          <w:rFonts w:hint="cs"/>
          <w:rtl/>
        </w:rPr>
        <w:t xml:space="preserve">- </w:t>
      </w:r>
      <w:r w:rsidRPr="00E07125">
        <w:rPr>
          <w:rStyle w:val="Char7"/>
          <w:rFonts w:ascii="Times New Roman" w:hAnsi="Times New Roman" w:cs="Times New Roman"/>
          <w:sz w:val="20"/>
          <w:szCs w:val="20"/>
        </w:rPr>
        <w:t>Entomophthorales</w:t>
      </w:r>
    </w:p>
  </w:footnote>
  <w:footnote w:id="251">
    <w:p w:rsidR="0065147A" w:rsidRPr="00D8142E" w:rsidRDefault="0065147A" w:rsidP="005E4744">
      <w:pPr>
        <w:pStyle w:val="FootnoteText"/>
        <w:bidi/>
        <w:ind w:left="284" w:hanging="284"/>
        <w:jc w:val="both"/>
        <w:rPr>
          <w:rStyle w:val="Char7"/>
        </w:rPr>
      </w:pPr>
      <w:r w:rsidRPr="00D8142E">
        <w:rPr>
          <w:rStyle w:val="Char7"/>
        </w:rPr>
        <w:footnoteRef/>
      </w:r>
      <w:r w:rsidRPr="00D8142E">
        <w:rPr>
          <w:rStyle w:val="Char7"/>
          <w:rFonts w:hint="cs"/>
          <w:rtl/>
        </w:rPr>
        <w:t xml:space="preserve">- </w:t>
      </w:r>
      <w:r w:rsidRPr="00E07125">
        <w:rPr>
          <w:rStyle w:val="Char7"/>
          <w:rFonts w:ascii="Times New Roman" w:hAnsi="Times New Roman" w:cs="Times New Roman"/>
          <w:sz w:val="20"/>
          <w:szCs w:val="20"/>
        </w:rPr>
        <w:t>zygomycetes</w:t>
      </w:r>
    </w:p>
  </w:footnote>
  <w:footnote w:id="252">
    <w:p w:rsidR="0065147A" w:rsidRPr="00D8142E" w:rsidRDefault="0065147A" w:rsidP="005E4744">
      <w:pPr>
        <w:pStyle w:val="FootnoteText"/>
        <w:bidi/>
        <w:ind w:left="284" w:hanging="284"/>
        <w:jc w:val="both"/>
        <w:rPr>
          <w:rStyle w:val="Char7"/>
          <w:rtl/>
        </w:rPr>
      </w:pPr>
      <w:r w:rsidRPr="00D8142E">
        <w:rPr>
          <w:rStyle w:val="Char7"/>
        </w:rPr>
        <w:footnoteRef/>
      </w:r>
      <w:r w:rsidRPr="00D8142E">
        <w:rPr>
          <w:rStyle w:val="Char7"/>
          <w:rFonts w:hint="cs"/>
          <w:rtl/>
        </w:rPr>
        <w:t xml:space="preserve">- </w:t>
      </w:r>
      <w:r w:rsidRPr="00E07125">
        <w:rPr>
          <w:rStyle w:val="Char7"/>
          <w:rFonts w:ascii="Times New Roman" w:hAnsi="Times New Roman" w:cs="Times New Roman"/>
          <w:sz w:val="20"/>
          <w:szCs w:val="20"/>
        </w:rPr>
        <w:t>Phycomyces</w:t>
      </w:r>
    </w:p>
  </w:footnote>
  <w:footnote w:id="253">
    <w:p w:rsidR="0065147A" w:rsidRPr="00D8142E" w:rsidRDefault="0065147A" w:rsidP="005E4744">
      <w:pPr>
        <w:pStyle w:val="FootnoteText"/>
        <w:bidi/>
        <w:ind w:left="284" w:hanging="284"/>
        <w:jc w:val="both"/>
        <w:rPr>
          <w:rStyle w:val="Char7"/>
        </w:rPr>
      </w:pPr>
      <w:r w:rsidRPr="00D8142E">
        <w:rPr>
          <w:rStyle w:val="Char7"/>
        </w:rPr>
        <w:footnoteRef/>
      </w:r>
      <w:r w:rsidRPr="00D8142E">
        <w:rPr>
          <w:rStyle w:val="Char7"/>
          <w:rFonts w:hint="cs"/>
          <w:rtl/>
        </w:rPr>
        <w:t>-</w:t>
      </w:r>
      <w:r w:rsidRPr="00D8142E">
        <w:rPr>
          <w:rStyle w:val="Char7"/>
          <w:rtl/>
        </w:rPr>
        <w:t xml:space="preserve"> صحیح بخاری</w:t>
      </w:r>
      <w:r w:rsidRPr="00D8142E">
        <w:rPr>
          <w:rStyle w:val="Char7"/>
          <w:rFonts w:hint="cs"/>
          <w:rtl/>
        </w:rPr>
        <w:t>:</w:t>
      </w:r>
      <w:r w:rsidRPr="00D8142E">
        <w:rPr>
          <w:rStyle w:val="Char7"/>
          <w:rtl/>
        </w:rPr>
        <w:t xml:space="preserve"> کتاب الـمناقب</w:t>
      </w:r>
      <w:r w:rsidRPr="00D8142E">
        <w:rPr>
          <w:rStyle w:val="Char7"/>
          <w:rFonts w:hint="cs"/>
          <w:rtl/>
        </w:rPr>
        <w:t>،</w:t>
      </w:r>
      <w:r w:rsidRPr="00D8142E">
        <w:rPr>
          <w:rStyle w:val="Char7"/>
          <w:rtl/>
        </w:rPr>
        <w:t xml:space="preserve"> باب 28 و کتاب الاعتصام بالکتاب والسنة، باب قول النبی</w:t>
      </w:r>
      <w:r>
        <w:rPr>
          <w:rStyle w:val="Char7"/>
          <w:rFonts w:ascii="CTraditional Arabic" w:hAnsi="CTraditional Arabic" w:cs="CTraditional Arabic"/>
          <w:rtl/>
        </w:rPr>
        <w:t xml:space="preserve"> </w:t>
      </w:r>
      <w:r w:rsidRPr="004F66F1">
        <w:rPr>
          <w:rStyle w:val="Char7"/>
          <w:rFonts w:ascii="CTraditional Arabic" w:hAnsi="CTraditional Arabic" w:cs="CTraditional Arabic"/>
          <w:rtl/>
        </w:rPr>
        <w:t>ج</w:t>
      </w:r>
      <w:r w:rsidRPr="00D8142E">
        <w:rPr>
          <w:rStyle w:val="Char7"/>
          <w:rtl/>
        </w:rPr>
        <w:t>: لاتزال طائف</w:t>
      </w:r>
      <w:r w:rsidRPr="00D8142E">
        <w:rPr>
          <w:rStyle w:val="Char7"/>
          <w:rFonts w:hint="cs"/>
          <w:rtl/>
        </w:rPr>
        <w:t>ة</w:t>
      </w:r>
      <w:r w:rsidRPr="00D8142E">
        <w:rPr>
          <w:rStyle w:val="Char7"/>
          <w:rtl/>
        </w:rPr>
        <w:t>...، مسلم</w:t>
      </w:r>
      <w:r w:rsidRPr="00D8142E">
        <w:rPr>
          <w:rStyle w:val="Char7"/>
          <w:rFonts w:hint="cs"/>
          <w:rtl/>
        </w:rPr>
        <w:t xml:space="preserve">: </w:t>
      </w:r>
      <w:r w:rsidRPr="00D8142E">
        <w:rPr>
          <w:rStyle w:val="Char7"/>
          <w:rtl/>
        </w:rPr>
        <w:t>کتاب الامارة، باب لاتزال طائف</w:t>
      </w:r>
      <w:r w:rsidRPr="00D8142E">
        <w:rPr>
          <w:rStyle w:val="Char7"/>
          <w:rFonts w:hint="cs"/>
          <w:rtl/>
        </w:rPr>
        <w:t>ة</w:t>
      </w:r>
      <w:r w:rsidRPr="00D8142E">
        <w:rPr>
          <w:rStyle w:val="Char7"/>
          <w:rtl/>
        </w:rPr>
        <w:t>....</w:t>
      </w:r>
    </w:p>
  </w:footnote>
  <w:footnote w:id="254">
    <w:p w:rsidR="0065147A" w:rsidRPr="00D8142E" w:rsidRDefault="0065147A" w:rsidP="005E4744">
      <w:pPr>
        <w:pStyle w:val="FootnoteText"/>
        <w:bidi/>
        <w:ind w:left="284" w:hanging="284"/>
        <w:jc w:val="both"/>
        <w:rPr>
          <w:rStyle w:val="Char7"/>
        </w:rPr>
      </w:pPr>
      <w:r w:rsidRPr="00D8142E">
        <w:rPr>
          <w:rStyle w:val="Char7"/>
        </w:rPr>
        <w:footnoteRef/>
      </w:r>
      <w:r w:rsidRPr="00D8142E">
        <w:rPr>
          <w:rStyle w:val="Char7"/>
          <w:rFonts w:hint="cs"/>
          <w:rtl/>
        </w:rPr>
        <w:t>-</w:t>
      </w:r>
      <w:r w:rsidRPr="00D8142E">
        <w:rPr>
          <w:rStyle w:val="Char7"/>
          <w:rtl/>
        </w:rPr>
        <w:t xml:space="preserve"> صحیح بخاری</w:t>
      </w:r>
      <w:r w:rsidRPr="00D8142E">
        <w:rPr>
          <w:rStyle w:val="Char7"/>
          <w:rFonts w:hint="cs"/>
          <w:rtl/>
        </w:rPr>
        <w:t>:</w:t>
      </w:r>
      <w:r w:rsidRPr="00D8142E">
        <w:rPr>
          <w:rStyle w:val="Char7"/>
          <w:rtl/>
        </w:rPr>
        <w:t xml:space="preserve"> کتاب</w:t>
      </w:r>
      <w:r w:rsidRPr="00D8142E">
        <w:rPr>
          <w:rStyle w:val="Char7"/>
          <w:rFonts w:hint="cs"/>
          <w:rtl/>
        </w:rPr>
        <w:t>:</w:t>
      </w:r>
      <w:r w:rsidRPr="00D8142E">
        <w:rPr>
          <w:rStyle w:val="Char7"/>
          <w:rtl/>
        </w:rPr>
        <w:t xml:space="preserve"> الـمناقب</w:t>
      </w:r>
      <w:r w:rsidRPr="00D8142E">
        <w:rPr>
          <w:rStyle w:val="Char7"/>
          <w:rFonts w:hint="cs"/>
          <w:rtl/>
        </w:rPr>
        <w:t>،</w:t>
      </w:r>
      <w:r w:rsidRPr="00D8142E">
        <w:rPr>
          <w:rStyle w:val="Char7"/>
          <w:rtl/>
        </w:rPr>
        <w:t xml:space="preserve"> باب 28 و کتاب</w:t>
      </w:r>
      <w:r w:rsidRPr="00D8142E">
        <w:rPr>
          <w:rStyle w:val="Char7"/>
          <w:rFonts w:hint="cs"/>
          <w:rtl/>
        </w:rPr>
        <w:t>:</w:t>
      </w:r>
      <w:r w:rsidRPr="00D8142E">
        <w:rPr>
          <w:rStyle w:val="Char7"/>
          <w:rtl/>
        </w:rPr>
        <w:t xml:space="preserve"> الاعتصام بالکتاب والسن</w:t>
      </w:r>
      <w:r w:rsidRPr="00D8142E">
        <w:rPr>
          <w:rStyle w:val="Char7"/>
          <w:rFonts w:hint="cs"/>
          <w:rtl/>
        </w:rPr>
        <w:t>ة،</w:t>
      </w:r>
      <w:r w:rsidRPr="00D8142E">
        <w:rPr>
          <w:rStyle w:val="Char7"/>
          <w:rtl/>
        </w:rPr>
        <w:t xml:space="preserve"> باب: قول النب</w:t>
      </w:r>
      <w:r>
        <w:rPr>
          <w:rStyle w:val="Char7"/>
          <w:rFonts w:hint="cs"/>
          <w:rtl/>
        </w:rPr>
        <w:t>ی</w:t>
      </w:r>
      <w:r w:rsidRPr="00D8142E">
        <w:rPr>
          <w:rStyle w:val="Char7"/>
          <w:rtl/>
        </w:rPr>
        <w:t>: لاتزال طائفة...و صحیح مسلم</w:t>
      </w:r>
      <w:r w:rsidRPr="00D8142E">
        <w:rPr>
          <w:rStyle w:val="Char7"/>
          <w:rFonts w:hint="cs"/>
          <w:rtl/>
        </w:rPr>
        <w:t>:</w:t>
      </w:r>
      <w:r w:rsidRPr="00D8142E">
        <w:rPr>
          <w:rStyle w:val="Char7"/>
          <w:rtl/>
        </w:rPr>
        <w:t xml:space="preserve"> کتاب الامار</w:t>
      </w:r>
      <w:r w:rsidRPr="00D8142E">
        <w:rPr>
          <w:rStyle w:val="Char7"/>
          <w:rFonts w:hint="cs"/>
          <w:rtl/>
        </w:rPr>
        <w:t>ة،</w:t>
      </w:r>
      <w:r w:rsidRPr="00D8142E">
        <w:rPr>
          <w:rStyle w:val="Char7"/>
          <w:rtl/>
        </w:rPr>
        <w:t xml:space="preserve"> باب: لاتزال طائفة....</w:t>
      </w:r>
    </w:p>
  </w:footnote>
  <w:footnote w:id="255">
    <w:p w:rsidR="0065147A" w:rsidRPr="00D8142E" w:rsidRDefault="0065147A" w:rsidP="005E4744">
      <w:pPr>
        <w:pStyle w:val="FootnoteText"/>
        <w:bidi/>
        <w:ind w:left="284" w:hanging="284"/>
        <w:jc w:val="both"/>
        <w:rPr>
          <w:rStyle w:val="Char7"/>
        </w:rPr>
      </w:pPr>
      <w:r w:rsidRPr="00D8142E">
        <w:rPr>
          <w:rStyle w:val="Char7"/>
        </w:rPr>
        <w:footnoteRef/>
      </w:r>
      <w:r w:rsidRPr="00D8142E">
        <w:rPr>
          <w:rStyle w:val="Char7"/>
          <w:rFonts w:hint="cs"/>
          <w:rtl/>
        </w:rPr>
        <w:t>-</w:t>
      </w:r>
      <w:r w:rsidRPr="00D8142E">
        <w:rPr>
          <w:rStyle w:val="Char7"/>
          <w:rtl/>
        </w:rPr>
        <w:t xml:space="preserve"> بنی</w:t>
      </w:r>
      <w:r w:rsidRPr="00D8142E">
        <w:rPr>
          <w:rStyle w:val="Char7"/>
          <w:rFonts w:hint="cs"/>
          <w:rtl/>
        </w:rPr>
        <w:t>‌</w:t>
      </w:r>
      <w:r w:rsidRPr="00D8142E">
        <w:rPr>
          <w:rStyle w:val="Char7"/>
          <w:rtl/>
        </w:rPr>
        <w:t>زریق قبیله‌ای از قبایل انصار و از طائفه</w:t>
      </w:r>
      <w:r w:rsidRPr="00D8142E">
        <w:rPr>
          <w:rStyle w:val="Char7"/>
          <w:rFonts w:hint="cs"/>
          <w:rtl/>
        </w:rPr>
        <w:t>‌</w:t>
      </w:r>
      <w:r w:rsidRPr="00D8142E">
        <w:rPr>
          <w:rStyle w:val="Char7"/>
          <w:rtl/>
        </w:rPr>
        <w:t>ی: خزرج است، پیش از اسلام میان بسیاری از انصار و یهبود پیمان و برادری و محبت وجود داشت، وقتی اسلام آمد و مردم مدینه اسلام را پذیرفتند از ایشان برائت جستند. این ماجرا پس از بازگشت پیامبر از صلح حدیبه در ماه ذوالحجه سال هفتم هجری به وقوع پیوست.</w:t>
      </w:r>
    </w:p>
  </w:footnote>
  <w:footnote w:id="256">
    <w:p w:rsidR="0065147A" w:rsidRPr="00D8142E" w:rsidRDefault="0065147A" w:rsidP="005E4744">
      <w:pPr>
        <w:pStyle w:val="FootnoteText"/>
        <w:bidi/>
        <w:ind w:left="284" w:hanging="284"/>
        <w:jc w:val="both"/>
        <w:rPr>
          <w:rStyle w:val="Char7"/>
        </w:rPr>
      </w:pPr>
      <w:r w:rsidRPr="00D8142E">
        <w:rPr>
          <w:rStyle w:val="Char7"/>
        </w:rPr>
        <w:footnoteRef/>
      </w:r>
      <w:r w:rsidRPr="00D8142E">
        <w:rPr>
          <w:rStyle w:val="Char7"/>
          <w:rFonts w:hint="cs"/>
          <w:rtl/>
        </w:rPr>
        <w:t>-</w:t>
      </w:r>
      <w:r w:rsidRPr="00D8142E">
        <w:rPr>
          <w:rStyle w:val="Char7"/>
          <w:rtl/>
        </w:rPr>
        <w:t xml:space="preserve"> تردید از راوی است.</w:t>
      </w:r>
    </w:p>
  </w:footnote>
  <w:footnote w:id="257">
    <w:p w:rsidR="0065147A" w:rsidRPr="00D8142E" w:rsidRDefault="0065147A" w:rsidP="005E4744">
      <w:pPr>
        <w:pStyle w:val="FootnoteText"/>
        <w:bidi/>
        <w:ind w:left="284" w:hanging="284"/>
        <w:jc w:val="both"/>
        <w:rPr>
          <w:rStyle w:val="Char7"/>
        </w:rPr>
      </w:pPr>
      <w:r w:rsidRPr="00D8142E">
        <w:rPr>
          <w:rStyle w:val="Char7"/>
        </w:rPr>
        <w:footnoteRef/>
      </w:r>
      <w:r w:rsidRPr="00D8142E">
        <w:rPr>
          <w:rStyle w:val="Char7"/>
          <w:rFonts w:hint="cs"/>
          <w:rtl/>
        </w:rPr>
        <w:t>-</w:t>
      </w:r>
      <w:r w:rsidRPr="00D8142E">
        <w:rPr>
          <w:rStyle w:val="Char7"/>
          <w:rtl/>
        </w:rPr>
        <w:t xml:space="preserve"> که جبرئیل بود.</w:t>
      </w:r>
    </w:p>
  </w:footnote>
  <w:footnote w:id="258">
    <w:p w:rsidR="0065147A" w:rsidRPr="00D8142E" w:rsidRDefault="0065147A" w:rsidP="005E4744">
      <w:pPr>
        <w:pStyle w:val="FootnoteText"/>
        <w:bidi/>
        <w:ind w:left="284" w:hanging="284"/>
        <w:jc w:val="both"/>
        <w:rPr>
          <w:rStyle w:val="Char7"/>
        </w:rPr>
      </w:pPr>
      <w:r w:rsidRPr="00D8142E">
        <w:rPr>
          <w:rStyle w:val="Char7"/>
        </w:rPr>
        <w:footnoteRef/>
      </w:r>
      <w:r w:rsidRPr="00D8142E">
        <w:rPr>
          <w:rStyle w:val="Char7"/>
          <w:rFonts w:hint="cs"/>
          <w:rtl/>
        </w:rPr>
        <w:t>-</w:t>
      </w:r>
      <w:r w:rsidRPr="00D8142E">
        <w:rPr>
          <w:rStyle w:val="Char7"/>
          <w:rtl/>
        </w:rPr>
        <w:t xml:space="preserve"> که میکائیل بود.</w:t>
      </w:r>
    </w:p>
  </w:footnote>
  <w:footnote w:id="259">
    <w:p w:rsidR="0065147A" w:rsidRPr="00D8142E" w:rsidRDefault="0065147A" w:rsidP="005E4744">
      <w:pPr>
        <w:pStyle w:val="FootnoteText"/>
        <w:bidi/>
        <w:ind w:left="284" w:hanging="284"/>
        <w:jc w:val="both"/>
        <w:rPr>
          <w:rStyle w:val="Char7"/>
        </w:rPr>
      </w:pPr>
      <w:r w:rsidRPr="00D8142E">
        <w:rPr>
          <w:rStyle w:val="Char7"/>
        </w:rPr>
        <w:footnoteRef/>
      </w:r>
      <w:r w:rsidRPr="00D8142E">
        <w:rPr>
          <w:rStyle w:val="Char7"/>
          <w:rFonts w:hint="cs"/>
          <w:rtl/>
        </w:rPr>
        <w:t>-</w:t>
      </w:r>
      <w:r w:rsidRPr="00D8142E">
        <w:rPr>
          <w:rStyle w:val="Char7"/>
          <w:rtl/>
        </w:rPr>
        <w:t xml:space="preserve"> مقصودش پیامبر بوده که به منظور تعظیم و بزرگداشت چنین تعبیری بکار برده است یعنی کمال مردانگی.</w:t>
      </w:r>
    </w:p>
  </w:footnote>
  <w:footnote w:id="260">
    <w:p w:rsidR="0065147A" w:rsidRPr="00D8142E" w:rsidRDefault="0065147A" w:rsidP="005E4744">
      <w:pPr>
        <w:pStyle w:val="aa"/>
        <w:rPr>
          <w:rStyle w:val="Char7"/>
          <w:rtl/>
        </w:rPr>
      </w:pPr>
      <w:r w:rsidRPr="00D8142E">
        <w:rPr>
          <w:rStyle w:val="Char7"/>
        </w:rPr>
        <w:footnoteRef/>
      </w:r>
      <w:r w:rsidRPr="00D8142E">
        <w:rPr>
          <w:rStyle w:val="Char7"/>
          <w:rFonts w:hint="cs"/>
          <w:rtl/>
        </w:rPr>
        <w:t>-</w:t>
      </w:r>
      <w:r w:rsidRPr="00D8142E">
        <w:rPr>
          <w:rStyle w:val="Char7"/>
          <w:rtl/>
        </w:rPr>
        <w:t xml:space="preserve"> چاه مزبور از آن انصار بود.</w:t>
      </w:r>
    </w:p>
  </w:footnote>
  <w:footnote w:id="261">
    <w:p w:rsidR="0065147A" w:rsidRPr="00E07125" w:rsidRDefault="0065147A" w:rsidP="005E4744">
      <w:pPr>
        <w:pStyle w:val="FootnoteText"/>
        <w:bidi/>
        <w:ind w:left="284" w:hanging="284"/>
        <w:jc w:val="both"/>
        <w:rPr>
          <w:rStyle w:val="Char7"/>
          <w:spacing w:val="-4"/>
        </w:rPr>
      </w:pPr>
      <w:r w:rsidRPr="00E07125">
        <w:rPr>
          <w:rStyle w:val="Char7"/>
          <w:spacing w:val="-4"/>
        </w:rPr>
        <w:footnoteRef/>
      </w:r>
      <w:r w:rsidRPr="00E07125">
        <w:rPr>
          <w:rStyle w:val="Char7"/>
          <w:rFonts w:hint="cs"/>
          <w:spacing w:val="-4"/>
          <w:rtl/>
        </w:rPr>
        <w:t>-</w:t>
      </w:r>
      <w:r w:rsidRPr="00E07125">
        <w:rPr>
          <w:rStyle w:val="Char7"/>
          <w:spacing w:val="-4"/>
          <w:rtl/>
        </w:rPr>
        <w:t xml:space="preserve"> عرب چیز زشت و ناپستد را به سر شیطان تشبیه می‌کنند در قرآن کریم نیز در تعریف درخت: زقوم آمده که: </w:t>
      </w:r>
      <w:r w:rsidRPr="00E07125">
        <w:rPr>
          <w:rFonts w:ascii="KFGQPC Uthman Taha Naskh" w:cs="Traditional Arabic"/>
          <w:spacing w:val="-4"/>
          <w:sz w:val="22"/>
          <w:szCs w:val="22"/>
          <w:rtl/>
          <w:lang w:bidi="fa-IR"/>
        </w:rPr>
        <w:t>﴿</w:t>
      </w:r>
      <w:r w:rsidRPr="00E07125">
        <w:rPr>
          <w:rStyle w:val="Char7"/>
          <w:rFonts w:ascii="KFGQPC Uthmanic Script HAFS" w:hAnsi="KFGQPC Uthmanic Script HAFS" w:cs="KFGQPC Uthmanic Script HAFS"/>
          <w:spacing w:val="-4"/>
          <w:rtl/>
        </w:rPr>
        <w:t>طَلۡعُهَا كَأَنَّهُۥ رُءُوسُ ٱلشَّيَٰطِينِ ٦٥</w:t>
      </w:r>
      <w:r w:rsidRPr="00E07125">
        <w:rPr>
          <w:rFonts w:ascii="KFGQPC Uthmanic Script HAFS" w:cs="Traditional Arabic"/>
          <w:spacing w:val="-4"/>
          <w:rtl/>
          <w:lang w:bidi="fa-IR"/>
        </w:rPr>
        <w:t>﴾</w:t>
      </w:r>
      <w:r w:rsidRPr="00E07125">
        <w:rPr>
          <w:rStyle w:val="Char7"/>
          <w:spacing w:val="-4"/>
          <w:rtl/>
        </w:rPr>
        <w:t xml:space="preserve"> </w:t>
      </w:r>
      <w:r w:rsidRPr="00E07125">
        <w:rPr>
          <w:rStyle w:val="Char7"/>
          <w:spacing w:val="-4"/>
          <w:sz w:val="22"/>
          <w:szCs w:val="22"/>
          <w:rtl/>
        </w:rPr>
        <w:t>[الصافات : ٦٥]</w:t>
      </w:r>
      <w:r>
        <w:rPr>
          <w:rStyle w:val="Char7"/>
          <w:spacing w:val="-4"/>
          <w:sz w:val="22"/>
          <w:szCs w:val="22"/>
          <w:rtl/>
        </w:rPr>
        <w:t xml:space="preserve"> </w:t>
      </w:r>
      <w:r w:rsidRPr="00E07125">
        <w:rPr>
          <w:rFonts w:ascii="B Lotus" w:hAnsi="B Lotus" w:cs="Traditional Arabic"/>
          <w:spacing w:val="-4"/>
          <w:sz w:val="22"/>
          <w:szCs w:val="22"/>
          <w:rtl/>
          <w:lang w:bidi="fa-IR"/>
        </w:rPr>
        <w:t>«</w:t>
      </w:r>
      <w:r w:rsidRPr="00E07125">
        <w:rPr>
          <w:rStyle w:val="Char7"/>
          <w:spacing w:val="-4"/>
          <w:rtl/>
        </w:rPr>
        <w:t>انکار کله‌های شیطان است</w:t>
      </w:r>
      <w:r w:rsidRPr="00E07125">
        <w:rPr>
          <w:rFonts w:ascii="B Lotus" w:hAnsi="B Lotus" w:cs="Traditional Arabic"/>
          <w:spacing w:val="-4"/>
          <w:sz w:val="22"/>
          <w:szCs w:val="22"/>
          <w:rtl/>
          <w:lang w:bidi="fa-IR"/>
        </w:rPr>
        <w:t>»</w:t>
      </w:r>
      <w:r w:rsidRPr="00E07125">
        <w:rPr>
          <w:rStyle w:val="Char7"/>
          <w:spacing w:val="-4"/>
          <w:rtl/>
        </w:rPr>
        <w:t>.</w:t>
      </w:r>
    </w:p>
  </w:footnote>
  <w:footnote w:id="262">
    <w:p w:rsidR="0065147A" w:rsidRPr="00D8142E" w:rsidRDefault="0065147A" w:rsidP="005E4744">
      <w:pPr>
        <w:pStyle w:val="FootnoteText"/>
        <w:bidi/>
        <w:ind w:left="284" w:hanging="284"/>
        <w:jc w:val="both"/>
        <w:rPr>
          <w:rStyle w:val="Char7"/>
        </w:rPr>
      </w:pPr>
      <w:r w:rsidRPr="00D8142E">
        <w:rPr>
          <w:rStyle w:val="Char7"/>
        </w:rPr>
        <w:footnoteRef/>
      </w:r>
      <w:r w:rsidRPr="00D8142E">
        <w:rPr>
          <w:rStyle w:val="Char7"/>
          <w:rFonts w:hint="cs"/>
          <w:rtl/>
        </w:rPr>
        <w:t xml:space="preserve">- </w:t>
      </w:r>
      <w:r w:rsidRPr="00D8142E">
        <w:rPr>
          <w:rStyle w:val="Char7"/>
          <w:rtl/>
        </w:rPr>
        <w:t>یعنی از ترس اینکه اگر آن را اعلام کنم میان مسلمانان و</w:t>
      </w:r>
      <w:r>
        <w:rPr>
          <w:rStyle w:val="Char7"/>
          <w:rFonts w:hint="cs"/>
          <w:rtl/>
        </w:rPr>
        <w:t xml:space="preserve"> </w:t>
      </w:r>
      <w:r w:rsidRPr="00D8142E">
        <w:rPr>
          <w:rStyle w:val="Char7"/>
          <w:rtl/>
        </w:rPr>
        <w:t>یهودیان و هم پیمانان مدینه‌ای‌شان جنگ و نزاع در گیرد.</w:t>
      </w:r>
    </w:p>
  </w:footnote>
  <w:footnote w:id="263">
    <w:p w:rsidR="0065147A" w:rsidRPr="00D8142E" w:rsidRDefault="0065147A" w:rsidP="005E4744">
      <w:pPr>
        <w:pStyle w:val="FootnoteText"/>
        <w:bidi/>
        <w:ind w:left="284" w:hanging="284"/>
        <w:jc w:val="both"/>
        <w:rPr>
          <w:rStyle w:val="Char7"/>
        </w:rPr>
      </w:pPr>
      <w:r w:rsidRPr="00D8142E">
        <w:rPr>
          <w:rStyle w:val="Char7"/>
        </w:rPr>
        <w:footnoteRef/>
      </w:r>
      <w:r w:rsidRPr="00D8142E">
        <w:rPr>
          <w:rStyle w:val="Char7"/>
          <w:rFonts w:hint="cs"/>
          <w:rtl/>
        </w:rPr>
        <w:t>-</w:t>
      </w:r>
      <w:r w:rsidRPr="00D8142E">
        <w:rPr>
          <w:rStyle w:val="Char7"/>
          <w:rtl/>
        </w:rPr>
        <w:t xml:space="preserve"> صحیح بخاری</w:t>
      </w:r>
      <w:r w:rsidRPr="00D8142E">
        <w:rPr>
          <w:rStyle w:val="Char7"/>
          <w:rFonts w:hint="cs"/>
          <w:rtl/>
        </w:rPr>
        <w:t>:</w:t>
      </w:r>
      <w:r w:rsidRPr="00D8142E">
        <w:rPr>
          <w:rStyle w:val="Char7"/>
          <w:rtl/>
        </w:rPr>
        <w:t xml:space="preserve"> کتاب الطب، باب السحر، صحیح مسلم</w:t>
      </w:r>
      <w:r w:rsidRPr="00D8142E">
        <w:rPr>
          <w:rStyle w:val="Char7"/>
          <w:rFonts w:hint="cs"/>
          <w:rtl/>
        </w:rPr>
        <w:t>:</w:t>
      </w:r>
      <w:r w:rsidRPr="00D8142E">
        <w:rPr>
          <w:rStyle w:val="Char7"/>
          <w:rtl/>
        </w:rPr>
        <w:t xml:space="preserve"> کتاب الطب والمرض والرقیا، باب السحر.</w:t>
      </w:r>
    </w:p>
  </w:footnote>
  <w:footnote w:id="264">
    <w:p w:rsidR="0065147A" w:rsidRPr="00D8142E" w:rsidRDefault="0065147A" w:rsidP="005E4744">
      <w:pPr>
        <w:pStyle w:val="FootnoteText"/>
        <w:bidi/>
        <w:ind w:left="284" w:hanging="284"/>
        <w:jc w:val="both"/>
        <w:rPr>
          <w:rStyle w:val="Char7"/>
        </w:rPr>
      </w:pPr>
      <w:r w:rsidRPr="00D8142E">
        <w:rPr>
          <w:rStyle w:val="Char7"/>
        </w:rPr>
        <w:footnoteRef/>
      </w:r>
      <w:r w:rsidRPr="00D8142E">
        <w:rPr>
          <w:rStyle w:val="Char7"/>
          <w:rFonts w:hint="cs"/>
          <w:rtl/>
        </w:rPr>
        <w:t>-</w:t>
      </w:r>
      <w:r w:rsidRPr="00D8142E">
        <w:rPr>
          <w:rStyle w:val="Char7"/>
          <w:rtl/>
        </w:rPr>
        <w:t xml:space="preserve"> همان چاه ذروان است که بخاطر کار برد زیاد همزه‌اش را تخفیف داده و سپس حذفش کرده‌اند.</w:t>
      </w:r>
    </w:p>
  </w:footnote>
  <w:footnote w:id="265">
    <w:p w:rsidR="0065147A" w:rsidRPr="00D8142E" w:rsidRDefault="0065147A" w:rsidP="005E4744">
      <w:pPr>
        <w:pStyle w:val="FootnoteText"/>
        <w:bidi/>
        <w:ind w:left="284" w:hanging="284"/>
        <w:jc w:val="both"/>
        <w:rPr>
          <w:rStyle w:val="Char7"/>
        </w:rPr>
      </w:pPr>
      <w:r w:rsidRPr="00D8142E">
        <w:rPr>
          <w:rStyle w:val="Char7"/>
        </w:rPr>
        <w:footnoteRef/>
      </w:r>
      <w:r w:rsidRPr="00D8142E">
        <w:rPr>
          <w:rStyle w:val="Char7"/>
          <w:rFonts w:hint="cs"/>
          <w:rtl/>
        </w:rPr>
        <w:t>-</w:t>
      </w:r>
      <w:r w:rsidRPr="00D8142E">
        <w:rPr>
          <w:rStyle w:val="Char7"/>
          <w:rtl/>
        </w:rPr>
        <w:t xml:space="preserve"> ابن جریج عبدالملک بن عبد العزیز بن جریج امام دادگر مورد اعتماد است.</w:t>
      </w:r>
    </w:p>
  </w:footnote>
  <w:footnote w:id="266">
    <w:p w:rsidR="0065147A" w:rsidRPr="00D8142E" w:rsidRDefault="0065147A" w:rsidP="005E4744">
      <w:pPr>
        <w:pStyle w:val="FootnoteText"/>
        <w:bidi/>
        <w:ind w:left="284" w:hanging="284"/>
        <w:jc w:val="both"/>
        <w:rPr>
          <w:rStyle w:val="Char7"/>
        </w:rPr>
      </w:pPr>
      <w:r w:rsidRPr="00D8142E">
        <w:rPr>
          <w:rStyle w:val="Char7"/>
        </w:rPr>
        <w:footnoteRef/>
      </w:r>
      <w:r w:rsidRPr="00D8142E">
        <w:rPr>
          <w:rStyle w:val="Char7"/>
          <w:rFonts w:hint="cs"/>
          <w:rtl/>
        </w:rPr>
        <w:t>-</w:t>
      </w:r>
      <w:r w:rsidRPr="00D8142E">
        <w:rPr>
          <w:rStyle w:val="Char7"/>
          <w:rtl/>
        </w:rPr>
        <w:t xml:space="preserve"> این دلیل بر آن است که غیر از هشام حدیث را روایت کرده و نزد خاندان عرو</w:t>
      </w:r>
      <w:r w:rsidRPr="00D8142E">
        <w:rPr>
          <w:rStyle w:val="Char7"/>
          <w:rFonts w:hint="cs"/>
          <w:rtl/>
        </w:rPr>
        <w:t>ه</w:t>
      </w:r>
      <w:r w:rsidRPr="00D8142E">
        <w:rPr>
          <w:rStyle w:val="Char7"/>
          <w:rtl/>
        </w:rPr>
        <w:t xml:space="preserve"> معروف و مشهور بوده است.</w:t>
      </w:r>
    </w:p>
  </w:footnote>
  <w:footnote w:id="267">
    <w:p w:rsidR="0065147A" w:rsidRPr="00D8142E" w:rsidRDefault="0065147A" w:rsidP="005E4744">
      <w:pPr>
        <w:pStyle w:val="FootnoteText"/>
        <w:bidi/>
        <w:ind w:left="284" w:hanging="284"/>
        <w:jc w:val="both"/>
        <w:rPr>
          <w:rStyle w:val="Char7"/>
        </w:rPr>
      </w:pPr>
      <w:r w:rsidRPr="00D8142E">
        <w:rPr>
          <w:rStyle w:val="Char7"/>
        </w:rPr>
        <w:footnoteRef/>
      </w:r>
      <w:r w:rsidRPr="00D8142E">
        <w:rPr>
          <w:rStyle w:val="Char7"/>
          <w:rFonts w:hint="cs"/>
          <w:rtl/>
        </w:rPr>
        <w:t>-</w:t>
      </w:r>
      <w:r w:rsidRPr="00D8142E">
        <w:rPr>
          <w:rStyle w:val="Char7"/>
          <w:rtl/>
        </w:rPr>
        <w:t xml:space="preserve"> این توضیحات در سند حدیث آمده و از قبیل توضیحات خارج از آن نمی باشد که این امر دال بر مدرج بودن حدیث است</w:t>
      </w:r>
      <w:r w:rsidRPr="00D8142E">
        <w:rPr>
          <w:rStyle w:val="Char7"/>
          <w:rFonts w:hint="cs"/>
          <w:rtl/>
        </w:rPr>
        <w:t>.</w:t>
      </w:r>
    </w:p>
  </w:footnote>
  <w:footnote w:id="268">
    <w:p w:rsidR="0065147A" w:rsidRPr="00D8142E" w:rsidRDefault="0065147A" w:rsidP="005E4744">
      <w:pPr>
        <w:pStyle w:val="FootnoteText"/>
        <w:bidi/>
        <w:ind w:left="284" w:hanging="284"/>
        <w:jc w:val="both"/>
        <w:rPr>
          <w:rStyle w:val="Char7"/>
        </w:rPr>
      </w:pPr>
      <w:r w:rsidRPr="00D8142E">
        <w:rPr>
          <w:rStyle w:val="Char7"/>
        </w:rPr>
        <w:footnoteRef/>
      </w:r>
      <w:r w:rsidRPr="00D8142E">
        <w:rPr>
          <w:rStyle w:val="Char7"/>
          <w:rFonts w:hint="cs"/>
          <w:rtl/>
        </w:rPr>
        <w:t>-</w:t>
      </w:r>
      <w:r w:rsidRPr="00D8142E">
        <w:rPr>
          <w:rStyle w:val="Char7"/>
          <w:rtl/>
        </w:rPr>
        <w:t xml:space="preserve"> کتاب</w:t>
      </w:r>
      <w:r w:rsidRPr="00D8142E">
        <w:rPr>
          <w:rStyle w:val="Char7"/>
          <w:rFonts w:hint="cs"/>
          <w:rtl/>
        </w:rPr>
        <w:t>:</w:t>
      </w:r>
      <w:r w:rsidRPr="00D8142E">
        <w:rPr>
          <w:rStyle w:val="Char7"/>
          <w:rtl/>
        </w:rPr>
        <w:t xml:space="preserve"> بدء الخلق</w:t>
      </w:r>
      <w:r w:rsidRPr="00D8142E">
        <w:rPr>
          <w:rStyle w:val="Char7"/>
          <w:rFonts w:hint="cs"/>
          <w:rtl/>
        </w:rPr>
        <w:t>،</w:t>
      </w:r>
      <w:r w:rsidRPr="00D8142E">
        <w:rPr>
          <w:rStyle w:val="Char7"/>
          <w:rtl/>
        </w:rPr>
        <w:t xml:space="preserve"> باب: 17، کتاب: الادب</w:t>
      </w:r>
      <w:r w:rsidRPr="00D8142E">
        <w:rPr>
          <w:rStyle w:val="Char7"/>
          <w:rFonts w:hint="cs"/>
          <w:rtl/>
        </w:rPr>
        <w:t>،</w:t>
      </w:r>
      <w:r w:rsidRPr="00D8142E">
        <w:rPr>
          <w:rStyle w:val="Char7"/>
          <w:rtl/>
        </w:rPr>
        <w:t xml:space="preserve"> باب: 56، کتاب: الدعوات</w:t>
      </w:r>
      <w:r w:rsidRPr="00D8142E">
        <w:rPr>
          <w:rStyle w:val="Char7"/>
          <w:rFonts w:hint="cs"/>
          <w:rtl/>
        </w:rPr>
        <w:t>،</w:t>
      </w:r>
      <w:r w:rsidRPr="00D8142E">
        <w:rPr>
          <w:rStyle w:val="Char7"/>
          <w:rtl/>
        </w:rPr>
        <w:t xml:space="preserve"> باب: 57.</w:t>
      </w:r>
    </w:p>
  </w:footnote>
  <w:footnote w:id="269">
    <w:p w:rsidR="0065147A" w:rsidRPr="00D8142E" w:rsidRDefault="0065147A" w:rsidP="005E4744">
      <w:pPr>
        <w:pStyle w:val="FootnoteText"/>
        <w:bidi/>
        <w:ind w:left="284" w:hanging="284"/>
        <w:jc w:val="both"/>
        <w:rPr>
          <w:rStyle w:val="Char7"/>
        </w:rPr>
      </w:pPr>
      <w:r w:rsidRPr="00D8142E">
        <w:rPr>
          <w:rStyle w:val="Char7"/>
        </w:rPr>
        <w:footnoteRef/>
      </w:r>
      <w:r w:rsidRPr="00D8142E">
        <w:rPr>
          <w:rStyle w:val="Char7"/>
          <w:rFonts w:hint="cs"/>
          <w:rtl/>
        </w:rPr>
        <w:t>-</w:t>
      </w:r>
      <w:r w:rsidRPr="00D8142E">
        <w:rPr>
          <w:rStyle w:val="Char7"/>
          <w:rtl/>
        </w:rPr>
        <w:t xml:space="preserve"> 4/367 و 6/57، 63، 66</w:t>
      </w:r>
      <w:r w:rsidRPr="00D8142E">
        <w:rPr>
          <w:rStyle w:val="Char7"/>
          <w:rFonts w:hint="cs"/>
          <w:rtl/>
        </w:rPr>
        <w:t>.</w:t>
      </w:r>
    </w:p>
  </w:footnote>
  <w:footnote w:id="270">
    <w:p w:rsidR="0065147A" w:rsidRPr="00D8142E" w:rsidRDefault="0065147A" w:rsidP="005E4744">
      <w:pPr>
        <w:pStyle w:val="FootnoteText"/>
        <w:bidi/>
        <w:ind w:left="284" w:hanging="284"/>
        <w:jc w:val="both"/>
        <w:rPr>
          <w:rStyle w:val="Char7"/>
        </w:rPr>
      </w:pPr>
      <w:r w:rsidRPr="00D8142E">
        <w:rPr>
          <w:rStyle w:val="Char7"/>
        </w:rPr>
        <w:footnoteRef/>
      </w:r>
      <w:r w:rsidRPr="00D8142E">
        <w:rPr>
          <w:rStyle w:val="Char7"/>
          <w:rFonts w:hint="cs"/>
          <w:rtl/>
        </w:rPr>
        <w:t>-</w:t>
      </w:r>
      <w:r w:rsidRPr="00D8142E">
        <w:rPr>
          <w:rStyle w:val="Char7"/>
          <w:rtl/>
        </w:rPr>
        <w:t xml:space="preserve"> الطبقات</w:t>
      </w:r>
      <w:r w:rsidRPr="00D8142E">
        <w:rPr>
          <w:rStyle w:val="Char7"/>
          <w:rFonts w:hint="cs"/>
          <w:rtl/>
        </w:rPr>
        <w:t>:</w:t>
      </w:r>
      <w:r w:rsidRPr="00D8142E">
        <w:rPr>
          <w:rStyle w:val="Char7"/>
          <w:rtl/>
        </w:rPr>
        <w:t xml:space="preserve"> ج 2 ق 2 ص 4</w:t>
      </w:r>
    </w:p>
  </w:footnote>
  <w:footnote w:id="271">
    <w:p w:rsidR="0065147A" w:rsidRPr="00D8142E" w:rsidRDefault="0065147A" w:rsidP="005E4744">
      <w:pPr>
        <w:pStyle w:val="FootnoteText"/>
        <w:bidi/>
        <w:ind w:left="284" w:hanging="284"/>
        <w:jc w:val="both"/>
        <w:rPr>
          <w:rStyle w:val="Char7"/>
        </w:rPr>
      </w:pPr>
      <w:r w:rsidRPr="00D8142E">
        <w:rPr>
          <w:rStyle w:val="Char7"/>
        </w:rPr>
        <w:footnoteRef/>
      </w:r>
      <w:r w:rsidRPr="00D8142E">
        <w:rPr>
          <w:rStyle w:val="Char7"/>
          <w:rFonts w:hint="cs"/>
          <w:rtl/>
        </w:rPr>
        <w:t>-</w:t>
      </w:r>
      <w:r w:rsidRPr="00D8142E">
        <w:rPr>
          <w:rStyle w:val="Char7"/>
          <w:rtl/>
        </w:rPr>
        <w:t xml:space="preserve"> سنن کتاب الطب</w:t>
      </w:r>
      <w:r w:rsidRPr="00D8142E">
        <w:rPr>
          <w:rStyle w:val="Char7"/>
          <w:rFonts w:hint="cs"/>
          <w:rtl/>
        </w:rPr>
        <w:t>،</w:t>
      </w:r>
      <w:r w:rsidRPr="00D8142E">
        <w:rPr>
          <w:rStyle w:val="Char7"/>
          <w:rtl/>
        </w:rPr>
        <w:t xml:space="preserve"> باب </w:t>
      </w:r>
      <w:r w:rsidRPr="00D8142E">
        <w:rPr>
          <w:rStyle w:val="Char7"/>
          <w:rFonts w:hint="cs"/>
          <w:rtl/>
        </w:rPr>
        <w:t>.</w:t>
      </w:r>
      <w:r w:rsidRPr="00D8142E">
        <w:rPr>
          <w:rStyle w:val="Char7"/>
          <w:rtl/>
        </w:rPr>
        <w:t>45</w:t>
      </w:r>
    </w:p>
  </w:footnote>
  <w:footnote w:id="272">
    <w:p w:rsidR="0065147A" w:rsidRPr="00D8142E" w:rsidRDefault="0065147A" w:rsidP="005E4744">
      <w:pPr>
        <w:pStyle w:val="FootnoteText"/>
        <w:bidi/>
        <w:ind w:left="284" w:hanging="284"/>
        <w:jc w:val="both"/>
        <w:rPr>
          <w:rStyle w:val="Char7"/>
        </w:rPr>
      </w:pPr>
      <w:r w:rsidRPr="00D8142E">
        <w:rPr>
          <w:rStyle w:val="Char7"/>
        </w:rPr>
        <w:footnoteRef/>
      </w:r>
      <w:r w:rsidRPr="00D8142E">
        <w:rPr>
          <w:rStyle w:val="Char7"/>
          <w:rFonts w:hint="cs"/>
          <w:rtl/>
        </w:rPr>
        <w:t>-</w:t>
      </w:r>
      <w:r w:rsidRPr="00D8142E">
        <w:rPr>
          <w:rStyle w:val="Char7"/>
          <w:rtl/>
        </w:rPr>
        <w:t xml:space="preserve"> تأویل مختلف الحدیث</w:t>
      </w:r>
      <w:r w:rsidRPr="00D8142E">
        <w:rPr>
          <w:rStyle w:val="Char7"/>
          <w:rFonts w:hint="cs"/>
          <w:rtl/>
        </w:rPr>
        <w:t>:</w:t>
      </w:r>
      <w:r w:rsidRPr="00D8142E">
        <w:rPr>
          <w:rStyle w:val="Char7"/>
          <w:rtl/>
        </w:rPr>
        <w:t xml:space="preserve"> 177 و صفحات بعدی</w:t>
      </w:r>
      <w:r w:rsidRPr="00D8142E">
        <w:rPr>
          <w:rStyle w:val="Char7"/>
          <w:rFonts w:hint="cs"/>
          <w:rtl/>
        </w:rPr>
        <w:t>.</w:t>
      </w:r>
    </w:p>
  </w:footnote>
  <w:footnote w:id="273">
    <w:p w:rsidR="0065147A" w:rsidRPr="00D8142E" w:rsidRDefault="0065147A" w:rsidP="005E4744">
      <w:pPr>
        <w:pStyle w:val="FootnoteText"/>
        <w:bidi/>
        <w:ind w:left="284" w:hanging="284"/>
        <w:jc w:val="both"/>
        <w:rPr>
          <w:rStyle w:val="Char7"/>
        </w:rPr>
      </w:pPr>
      <w:r w:rsidRPr="00D8142E">
        <w:rPr>
          <w:rStyle w:val="Char7"/>
        </w:rPr>
        <w:footnoteRef/>
      </w:r>
      <w:r w:rsidRPr="00D8142E">
        <w:rPr>
          <w:rStyle w:val="Char7"/>
          <w:rFonts w:hint="cs"/>
          <w:rtl/>
        </w:rPr>
        <w:t>-</w:t>
      </w:r>
      <w:r w:rsidRPr="00D8142E">
        <w:rPr>
          <w:rStyle w:val="Char7"/>
          <w:rtl/>
        </w:rPr>
        <w:t xml:space="preserve"> او محمود ابوریه است که در کتاب: اضواء علی السنة ال</w:t>
      </w:r>
      <w:r w:rsidRPr="00D8142E">
        <w:rPr>
          <w:rStyle w:val="Char7"/>
          <w:rFonts w:hint="cs"/>
          <w:rtl/>
        </w:rPr>
        <w:t>ـ</w:t>
      </w:r>
      <w:r w:rsidRPr="00D8142E">
        <w:rPr>
          <w:rStyle w:val="Char7"/>
          <w:rtl/>
        </w:rPr>
        <w:t>محمدیة</w:t>
      </w:r>
      <w:r w:rsidRPr="00D8142E">
        <w:rPr>
          <w:rStyle w:val="Char7"/>
          <w:rFonts w:hint="cs"/>
          <w:rtl/>
        </w:rPr>
        <w:t>،</w:t>
      </w:r>
      <w:r w:rsidRPr="00D8142E">
        <w:rPr>
          <w:rStyle w:val="Char7"/>
          <w:rtl/>
        </w:rPr>
        <w:t xml:space="preserve"> از آن بحث به میان می‌آورد.</w:t>
      </w:r>
    </w:p>
  </w:footnote>
  <w:footnote w:id="274">
    <w:p w:rsidR="0065147A" w:rsidRPr="00D8142E" w:rsidRDefault="0065147A" w:rsidP="005E4744">
      <w:pPr>
        <w:pStyle w:val="FootnoteText"/>
        <w:bidi/>
        <w:ind w:left="284" w:hanging="284"/>
        <w:jc w:val="both"/>
        <w:rPr>
          <w:rStyle w:val="Char7"/>
        </w:rPr>
      </w:pPr>
      <w:r w:rsidRPr="00D8142E">
        <w:rPr>
          <w:rStyle w:val="Char7"/>
        </w:rPr>
        <w:footnoteRef/>
      </w:r>
      <w:r w:rsidRPr="00D8142E">
        <w:rPr>
          <w:rStyle w:val="Char7"/>
          <w:rFonts w:hint="cs"/>
          <w:rtl/>
        </w:rPr>
        <w:t>-</w:t>
      </w:r>
      <w:r w:rsidRPr="00D8142E">
        <w:rPr>
          <w:rStyle w:val="Char7"/>
          <w:rtl/>
        </w:rPr>
        <w:t xml:space="preserve"> مانند سؤال دو ملائ</w:t>
      </w:r>
      <w:r>
        <w:rPr>
          <w:rStyle w:val="Char7"/>
          <w:rtl/>
        </w:rPr>
        <w:t>ک</w:t>
      </w:r>
      <w:r w:rsidRPr="00D8142E">
        <w:rPr>
          <w:rStyle w:val="Char7"/>
          <w:rtl/>
        </w:rPr>
        <w:t>ه‌</w:t>
      </w:r>
      <w:r>
        <w:rPr>
          <w:rStyle w:val="Char7"/>
          <w:rtl/>
        </w:rPr>
        <w:t>ی</w:t>
      </w:r>
      <w:r w:rsidRPr="00D8142E">
        <w:rPr>
          <w:rStyle w:val="Char7"/>
          <w:rtl/>
        </w:rPr>
        <w:t xml:space="preserve"> قبر، اثبات عذاب و خوش</w:t>
      </w:r>
      <w:r>
        <w:rPr>
          <w:rStyle w:val="Char7"/>
          <w:rtl/>
        </w:rPr>
        <w:t>ی</w:t>
      </w:r>
      <w:r w:rsidRPr="00D8142E">
        <w:rPr>
          <w:rStyle w:val="Char7"/>
          <w:rtl/>
        </w:rPr>
        <w:t xml:space="preserve"> قبر، توض</w:t>
      </w:r>
      <w:r>
        <w:rPr>
          <w:rStyle w:val="Char7"/>
          <w:rtl/>
        </w:rPr>
        <w:t>ی</w:t>
      </w:r>
      <w:r w:rsidRPr="00D8142E">
        <w:rPr>
          <w:rStyle w:val="Char7"/>
          <w:rtl/>
        </w:rPr>
        <w:t>حات حشر، نشر، صراط و قرارداشتن آن بر روی جهنم.</w:t>
      </w:r>
    </w:p>
  </w:footnote>
  <w:footnote w:id="275">
    <w:p w:rsidR="0065147A" w:rsidRPr="00D8142E" w:rsidRDefault="0065147A" w:rsidP="005E4744">
      <w:pPr>
        <w:pStyle w:val="FootnoteText"/>
        <w:bidi/>
        <w:ind w:left="284" w:hanging="284"/>
        <w:jc w:val="both"/>
        <w:rPr>
          <w:rStyle w:val="Char7"/>
        </w:rPr>
      </w:pPr>
      <w:r w:rsidRPr="00D8142E">
        <w:rPr>
          <w:rStyle w:val="Char7"/>
        </w:rPr>
        <w:footnoteRef/>
      </w:r>
      <w:r w:rsidRPr="00D8142E">
        <w:rPr>
          <w:rStyle w:val="Char7"/>
          <w:rFonts w:hint="cs"/>
          <w:rtl/>
        </w:rPr>
        <w:t>-</w:t>
      </w:r>
      <w:r w:rsidRPr="00D8142E">
        <w:rPr>
          <w:rStyle w:val="Char7"/>
          <w:rtl/>
        </w:rPr>
        <w:t xml:space="preserve"> تقر</w:t>
      </w:r>
      <w:r>
        <w:rPr>
          <w:rStyle w:val="Char7"/>
          <w:rtl/>
        </w:rPr>
        <w:t>ی</w:t>
      </w:r>
      <w:r w:rsidRPr="00D8142E">
        <w:rPr>
          <w:rStyle w:val="Char7"/>
          <w:rtl/>
        </w:rPr>
        <w:t>ب</w:t>
      </w:r>
      <w:r w:rsidRPr="00D8142E">
        <w:rPr>
          <w:rStyle w:val="Char7"/>
        </w:rPr>
        <w:t>‌</w:t>
      </w:r>
      <w:r w:rsidRPr="00D8142E">
        <w:rPr>
          <w:rStyle w:val="Char7"/>
          <w:rtl/>
        </w:rPr>
        <w:t>الت</w:t>
      </w:r>
      <w:r w:rsidRPr="00D8142E">
        <w:rPr>
          <w:rStyle w:val="Char7"/>
          <w:rFonts w:hint="cs"/>
          <w:rtl/>
        </w:rPr>
        <w:t>ه</w:t>
      </w:r>
      <w:r w:rsidRPr="00D8142E">
        <w:rPr>
          <w:rStyle w:val="Char7"/>
          <w:rtl/>
        </w:rPr>
        <w:t>ذ</w:t>
      </w:r>
      <w:r>
        <w:rPr>
          <w:rStyle w:val="Char7"/>
          <w:rtl/>
        </w:rPr>
        <w:t>ی</w:t>
      </w:r>
      <w:r w:rsidRPr="00D8142E">
        <w:rPr>
          <w:rStyle w:val="Char7"/>
          <w:rtl/>
        </w:rPr>
        <w:t>ب</w:t>
      </w:r>
      <w:r w:rsidRPr="00D8142E">
        <w:rPr>
          <w:rStyle w:val="Char7"/>
          <w:rFonts w:hint="cs"/>
          <w:rtl/>
        </w:rPr>
        <w:t>:</w:t>
      </w:r>
      <w:r w:rsidRPr="00D8142E">
        <w:rPr>
          <w:rStyle w:val="Char7"/>
          <w:rtl/>
        </w:rPr>
        <w:t xml:space="preserve"> 1/447</w:t>
      </w:r>
      <w:r w:rsidRPr="00D8142E">
        <w:rPr>
          <w:rStyle w:val="Char7"/>
          <w:rFonts w:hint="cs"/>
          <w:rtl/>
        </w:rPr>
        <w:t>.</w:t>
      </w:r>
    </w:p>
  </w:footnote>
  <w:footnote w:id="276">
    <w:p w:rsidR="0065147A" w:rsidRPr="00D8142E" w:rsidRDefault="0065147A" w:rsidP="005E4744">
      <w:pPr>
        <w:pStyle w:val="FootnoteText"/>
        <w:bidi/>
        <w:ind w:left="284" w:hanging="284"/>
        <w:jc w:val="both"/>
        <w:rPr>
          <w:rStyle w:val="Char7"/>
        </w:rPr>
      </w:pPr>
      <w:r w:rsidRPr="00D8142E">
        <w:rPr>
          <w:rStyle w:val="Char7"/>
        </w:rPr>
        <w:footnoteRef/>
      </w:r>
      <w:r w:rsidRPr="00D8142E">
        <w:rPr>
          <w:rStyle w:val="Char7"/>
          <w:rFonts w:hint="cs"/>
          <w:rtl/>
        </w:rPr>
        <w:t>-</w:t>
      </w:r>
      <w:r w:rsidRPr="00D8142E">
        <w:rPr>
          <w:rStyle w:val="Char7"/>
          <w:rtl/>
        </w:rPr>
        <w:t xml:space="preserve"> تقر</w:t>
      </w:r>
      <w:r>
        <w:rPr>
          <w:rStyle w:val="Char7"/>
          <w:rtl/>
        </w:rPr>
        <w:t>ی</w:t>
      </w:r>
      <w:r w:rsidRPr="00D8142E">
        <w:rPr>
          <w:rStyle w:val="Char7"/>
          <w:rtl/>
        </w:rPr>
        <w:t>ب</w:t>
      </w:r>
      <w:r w:rsidRPr="00D8142E">
        <w:rPr>
          <w:rStyle w:val="Char7"/>
        </w:rPr>
        <w:t>‌</w:t>
      </w:r>
      <w:r w:rsidRPr="00D8142E">
        <w:rPr>
          <w:rStyle w:val="Char7"/>
          <w:rtl/>
        </w:rPr>
        <w:t>التهذ</w:t>
      </w:r>
      <w:r>
        <w:rPr>
          <w:rStyle w:val="Char7"/>
          <w:rtl/>
        </w:rPr>
        <w:t>ی</w:t>
      </w:r>
      <w:r w:rsidRPr="00D8142E">
        <w:rPr>
          <w:rStyle w:val="Char7"/>
          <w:rtl/>
        </w:rPr>
        <w:t>ب</w:t>
      </w:r>
      <w:r w:rsidRPr="00D8142E">
        <w:rPr>
          <w:rStyle w:val="Char7"/>
          <w:rFonts w:hint="cs"/>
          <w:rtl/>
        </w:rPr>
        <w:t>:</w:t>
      </w:r>
      <w:r w:rsidRPr="00D8142E">
        <w:rPr>
          <w:rStyle w:val="Char7"/>
          <w:rtl/>
        </w:rPr>
        <w:t xml:space="preserve"> 1/415</w:t>
      </w:r>
      <w:r w:rsidRPr="00D8142E">
        <w:rPr>
          <w:rStyle w:val="Char7"/>
          <w:rFonts w:hint="cs"/>
          <w:rtl/>
        </w:rPr>
        <w:t>.</w:t>
      </w:r>
    </w:p>
  </w:footnote>
  <w:footnote w:id="277">
    <w:p w:rsidR="0065147A" w:rsidRPr="00D8142E" w:rsidRDefault="0065147A" w:rsidP="005E4744">
      <w:pPr>
        <w:pStyle w:val="FootnoteText"/>
        <w:bidi/>
        <w:ind w:left="284" w:hanging="284"/>
        <w:jc w:val="both"/>
        <w:rPr>
          <w:rStyle w:val="Char7"/>
        </w:rPr>
      </w:pPr>
      <w:r w:rsidRPr="00D8142E">
        <w:rPr>
          <w:rStyle w:val="Char7"/>
        </w:rPr>
        <w:footnoteRef/>
      </w:r>
      <w:r w:rsidRPr="00D8142E">
        <w:rPr>
          <w:rStyle w:val="Char7"/>
          <w:rFonts w:hint="cs"/>
          <w:rtl/>
        </w:rPr>
        <w:t>-</w:t>
      </w:r>
      <w:r w:rsidRPr="00D8142E">
        <w:rPr>
          <w:rStyle w:val="Char7"/>
          <w:rtl/>
        </w:rPr>
        <w:t xml:space="preserve"> فتح</w:t>
      </w:r>
      <w:r w:rsidRPr="00D8142E">
        <w:rPr>
          <w:rStyle w:val="Char7"/>
        </w:rPr>
        <w:t>‌</w:t>
      </w:r>
      <w:r w:rsidRPr="00D8142E">
        <w:rPr>
          <w:rStyle w:val="Char7"/>
          <w:rtl/>
        </w:rPr>
        <w:t xml:space="preserve"> البار</w:t>
      </w:r>
      <w:r>
        <w:rPr>
          <w:rStyle w:val="Char7"/>
          <w:rtl/>
        </w:rPr>
        <w:t>ی</w:t>
      </w:r>
      <w:r w:rsidRPr="00D8142E">
        <w:rPr>
          <w:rStyle w:val="Char7"/>
          <w:rFonts w:hint="cs"/>
          <w:rtl/>
        </w:rPr>
        <w:t>:</w:t>
      </w:r>
      <w:r w:rsidRPr="00D8142E">
        <w:rPr>
          <w:rStyle w:val="Char7"/>
          <w:rtl/>
        </w:rPr>
        <w:t xml:space="preserve"> 10/227</w:t>
      </w:r>
      <w:r w:rsidRPr="00D8142E">
        <w:rPr>
          <w:rStyle w:val="Char7"/>
          <w:rFonts w:hint="cs"/>
          <w:rtl/>
        </w:rPr>
        <w:t>.</w:t>
      </w:r>
    </w:p>
  </w:footnote>
  <w:footnote w:id="278">
    <w:p w:rsidR="0065147A" w:rsidRPr="00D8142E" w:rsidRDefault="0065147A" w:rsidP="005E4744">
      <w:pPr>
        <w:pStyle w:val="FootnoteText"/>
        <w:bidi/>
        <w:ind w:left="284" w:hanging="284"/>
        <w:jc w:val="both"/>
        <w:rPr>
          <w:rStyle w:val="Char7"/>
        </w:rPr>
      </w:pPr>
      <w:r w:rsidRPr="00D8142E">
        <w:rPr>
          <w:rStyle w:val="Char7"/>
        </w:rPr>
        <w:footnoteRef/>
      </w:r>
      <w:r w:rsidRPr="00D8142E">
        <w:rPr>
          <w:rStyle w:val="Char7"/>
          <w:rFonts w:hint="cs"/>
          <w:rtl/>
        </w:rPr>
        <w:t>-</w:t>
      </w:r>
      <w:r w:rsidRPr="00D8142E">
        <w:rPr>
          <w:rStyle w:val="Char7"/>
          <w:rtl/>
        </w:rPr>
        <w:t xml:space="preserve"> او امام ابو عبدالله محمد بن عمربن محمد تم</w:t>
      </w:r>
      <w:r>
        <w:rPr>
          <w:rStyle w:val="Char7"/>
          <w:rtl/>
        </w:rPr>
        <w:t>ی</w:t>
      </w:r>
      <w:r w:rsidRPr="00D8142E">
        <w:rPr>
          <w:rStyle w:val="Char7"/>
          <w:rtl/>
        </w:rPr>
        <w:t>م</w:t>
      </w:r>
      <w:r>
        <w:rPr>
          <w:rStyle w:val="Char7"/>
          <w:rtl/>
        </w:rPr>
        <w:t>ی</w:t>
      </w:r>
      <w:r w:rsidRPr="00D8142E">
        <w:rPr>
          <w:rStyle w:val="Char7"/>
          <w:rtl/>
        </w:rPr>
        <w:t xml:space="preserve"> مازر</w:t>
      </w:r>
      <w:r>
        <w:rPr>
          <w:rStyle w:val="Char7"/>
          <w:rtl/>
        </w:rPr>
        <w:t>ی</w:t>
      </w:r>
      <w:r w:rsidRPr="00D8142E">
        <w:rPr>
          <w:rStyle w:val="Char7"/>
          <w:rtl/>
        </w:rPr>
        <w:t xml:space="preserve"> </w:t>
      </w:r>
      <w:r w:rsidRPr="00D8142E">
        <w:rPr>
          <w:rStyle w:val="Char7"/>
          <w:rFonts w:hint="cs"/>
          <w:rtl/>
        </w:rPr>
        <w:t>-</w:t>
      </w:r>
      <w:r w:rsidRPr="00D8142E">
        <w:rPr>
          <w:rStyle w:val="Char7"/>
          <w:rtl/>
        </w:rPr>
        <w:t xml:space="preserve">به فتح زاء- در نسبت به مازره </w:t>
      </w:r>
      <w:r>
        <w:rPr>
          <w:rStyle w:val="Char7"/>
          <w:rtl/>
        </w:rPr>
        <w:t>ی</w:t>
      </w:r>
      <w:r w:rsidRPr="00D8142E">
        <w:rPr>
          <w:rStyle w:val="Char7"/>
          <w:rtl/>
        </w:rPr>
        <w:t xml:space="preserve">ا مازر </w:t>
      </w:r>
      <w:r>
        <w:rPr>
          <w:rStyle w:val="Char7"/>
          <w:rtl/>
        </w:rPr>
        <w:t>یکی</w:t>
      </w:r>
      <w:r w:rsidRPr="00D8142E">
        <w:rPr>
          <w:rStyle w:val="Char7"/>
          <w:rtl/>
        </w:rPr>
        <w:t xml:space="preserve"> از مناطق جنوب جز</w:t>
      </w:r>
      <w:r>
        <w:rPr>
          <w:rStyle w:val="Char7"/>
          <w:rtl/>
        </w:rPr>
        <w:t>ی</w:t>
      </w:r>
      <w:r w:rsidRPr="00D8142E">
        <w:rPr>
          <w:rStyle w:val="Char7"/>
          <w:rtl/>
        </w:rPr>
        <w:t>ره‌</w:t>
      </w:r>
      <w:r>
        <w:rPr>
          <w:rStyle w:val="Char7"/>
          <w:rtl/>
        </w:rPr>
        <w:t>ی</w:t>
      </w:r>
      <w:r w:rsidRPr="00D8142E">
        <w:rPr>
          <w:rStyle w:val="Char7"/>
          <w:rtl/>
        </w:rPr>
        <w:t xml:space="preserve"> صقل</w:t>
      </w:r>
      <w:r>
        <w:rPr>
          <w:rStyle w:val="Char7"/>
          <w:rtl/>
        </w:rPr>
        <w:t>ی</w:t>
      </w:r>
      <w:r w:rsidRPr="00D8142E">
        <w:rPr>
          <w:rStyle w:val="Char7"/>
          <w:rtl/>
        </w:rPr>
        <w:t>ة است ا</w:t>
      </w:r>
      <w:r>
        <w:rPr>
          <w:rStyle w:val="Char7"/>
          <w:rtl/>
        </w:rPr>
        <w:t>ی</w:t>
      </w:r>
      <w:r w:rsidRPr="00D8142E">
        <w:rPr>
          <w:rStyle w:val="Char7"/>
          <w:rtl/>
        </w:rPr>
        <w:t xml:space="preserve">شان </w:t>
      </w:r>
      <w:r>
        <w:rPr>
          <w:rStyle w:val="Char7"/>
          <w:rtl/>
        </w:rPr>
        <w:t>یکی</w:t>
      </w:r>
      <w:r w:rsidRPr="00D8142E">
        <w:rPr>
          <w:rStyle w:val="Char7"/>
          <w:rtl/>
        </w:rPr>
        <w:t xml:space="preserve"> از فقها</w:t>
      </w:r>
      <w:r>
        <w:rPr>
          <w:rStyle w:val="Char7"/>
          <w:rtl/>
        </w:rPr>
        <w:t>ی</w:t>
      </w:r>
      <w:r w:rsidRPr="00D8142E">
        <w:rPr>
          <w:rStyle w:val="Char7"/>
          <w:rtl/>
        </w:rPr>
        <w:t xml:space="preserve"> مال</w:t>
      </w:r>
      <w:r>
        <w:rPr>
          <w:rStyle w:val="Char7"/>
          <w:rtl/>
        </w:rPr>
        <w:t>کی</w:t>
      </w:r>
      <w:r w:rsidRPr="00D8142E">
        <w:rPr>
          <w:rStyle w:val="Char7"/>
          <w:rtl/>
        </w:rPr>
        <w:t xml:space="preserve"> مذهب و در مذهب خود به درجه‌</w:t>
      </w:r>
      <w:r>
        <w:rPr>
          <w:rStyle w:val="Char7"/>
          <w:rtl/>
        </w:rPr>
        <w:t>ی</w:t>
      </w:r>
      <w:r w:rsidRPr="00D8142E">
        <w:rPr>
          <w:rStyle w:val="Char7"/>
          <w:rtl/>
        </w:rPr>
        <w:t xml:space="preserve"> اجتهاد نائل آمد و توانائ</w:t>
      </w:r>
      <w:r>
        <w:rPr>
          <w:rStyle w:val="Char7"/>
          <w:rtl/>
        </w:rPr>
        <w:t>ی</w:t>
      </w:r>
      <w:r w:rsidRPr="00D8142E">
        <w:rPr>
          <w:rStyle w:val="Char7"/>
          <w:rtl/>
        </w:rPr>
        <w:t xml:space="preserve"> خود را ر زم</w:t>
      </w:r>
      <w:r>
        <w:rPr>
          <w:rStyle w:val="Char7"/>
          <w:rtl/>
        </w:rPr>
        <w:t>ی</w:t>
      </w:r>
      <w:r w:rsidRPr="00D8142E">
        <w:rPr>
          <w:rStyle w:val="Char7"/>
          <w:rtl/>
        </w:rPr>
        <w:t>نه‌</w:t>
      </w:r>
      <w:r>
        <w:rPr>
          <w:rStyle w:val="Char7"/>
          <w:rtl/>
        </w:rPr>
        <w:t>ی</w:t>
      </w:r>
      <w:r w:rsidRPr="00D8142E">
        <w:rPr>
          <w:rStyle w:val="Char7"/>
          <w:rtl/>
        </w:rPr>
        <w:t xml:space="preserve"> علوم ز</w:t>
      </w:r>
      <w:r>
        <w:rPr>
          <w:rStyle w:val="Char7"/>
          <w:rtl/>
        </w:rPr>
        <w:t>ی</w:t>
      </w:r>
      <w:r w:rsidRPr="00D8142E">
        <w:rPr>
          <w:rStyle w:val="Char7"/>
          <w:rtl/>
        </w:rPr>
        <w:t>اد</w:t>
      </w:r>
      <w:r>
        <w:rPr>
          <w:rStyle w:val="Char7"/>
          <w:rtl/>
        </w:rPr>
        <w:t>ی</w:t>
      </w:r>
      <w:r w:rsidRPr="00D8142E">
        <w:rPr>
          <w:rStyle w:val="Char7"/>
          <w:rtl/>
        </w:rPr>
        <w:t xml:space="preserve"> نشان داد و دارا</w:t>
      </w:r>
      <w:r>
        <w:rPr>
          <w:rStyle w:val="Char7"/>
          <w:rtl/>
        </w:rPr>
        <w:t>ی</w:t>
      </w:r>
      <w:r w:rsidRPr="00D8142E">
        <w:rPr>
          <w:rStyle w:val="Char7"/>
          <w:rtl/>
        </w:rPr>
        <w:t xml:space="preserve"> نوشته‌ها</w:t>
      </w:r>
      <w:r>
        <w:rPr>
          <w:rStyle w:val="Char7"/>
          <w:rtl/>
        </w:rPr>
        <w:t>یی</w:t>
      </w:r>
      <w:r w:rsidRPr="00D8142E">
        <w:rPr>
          <w:rStyle w:val="Char7"/>
          <w:rtl/>
        </w:rPr>
        <w:t xml:space="preserve"> ن</w:t>
      </w:r>
      <w:r>
        <w:rPr>
          <w:rStyle w:val="Char7"/>
          <w:rtl/>
        </w:rPr>
        <w:t>ی</w:t>
      </w:r>
      <w:r w:rsidRPr="00D8142E">
        <w:rPr>
          <w:rStyle w:val="Char7"/>
          <w:rtl/>
        </w:rPr>
        <w:t>ز هست از جمله: المعلم شرح صح</w:t>
      </w:r>
      <w:r>
        <w:rPr>
          <w:rStyle w:val="Char7"/>
          <w:rtl/>
        </w:rPr>
        <w:t>ی</w:t>
      </w:r>
      <w:r w:rsidRPr="00D8142E">
        <w:rPr>
          <w:rStyle w:val="Char7"/>
          <w:rtl/>
        </w:rPr>
        <w:t xml:space="preserve">ح مسلم </w:t>
      </w:r>
      <w:r>
        <w:rPr>
          <w:rStyle w:val="Char7"/>
          <w:rtl/>
        </w:rPr>
        <w:t>ک</w:t>
      </w:r>
      <w:r w:rsidRPr="00D8142E">
        <w:rPr>
          <w:rStyle w:val="Char7"/>
          <w:rtl/>
        </w:rPr>
        <w:t>ه قاض</w:t>
      </w:r>
      <w:r>
        <w:rPr>
          <w:rStyle w:val="Char7"/>
          <w:rtl/>
        </w:rPr>
        <w:t>ی</w:t>
      </w:r>
      <w:r w:rsidRPr="00D8142E">
        <w:rPr>
          <w:rStyle w:val="Char7"/>
          <w:rtl/>
        </w:rPr>
        <w:t xml:space="preserve"> ع</w:t>
      </w:r>
      <w:r>
        <w:rPr>
          <w:rStyle w:val="Char7"/>
          <w:rtl/>
        </w:rPr>
        <w:t>ی</w:t>
      </w:r>
      <w:r w:rsidRPr="00D8142E">
        <w:rPr>
          <w:rStyle w:val="Char7"/>
          <w:rtl/>
        </w:rPr>
        <w:t>اض آن را ت</w:t>
      </w:r>
      <w:r>
        <w:rPr>
          <w:rStyle w:val="Char7"/>
          <w:rtl/>
        </w:rPr>
        <w:t>ک</w:t>
      </w:r>
      <w:r w:rsidRPr="00D8142E">
        <w:rPr>
          <w:rStyle w:val="Char7"/>
          <w:rtl/>
        </w:rPr>
        <w:t>م</w:t>
      </w:r>
      <w:r>
        <w:rPr>
          <w:rStyle w:val="Char7"/>
          <w:rtl/>
        </w:rPr>
        <w:t>ی</w:t>
      </w:r>
      <w:r w:rsidRPr="00D8142E">
        <w:rPr>
          <w:rStyle w:val="Char7"/>
          <w:rtl/>
        </w:rPr>
        <w:t xml:space="preserve">ل </w:t>
      </w:r>
      <w:r>
        <w:rPr>
          <w:rStyle w:val="Char7"/>
          <w:rtl/>
        </w:rPr>
        <w:t>ک</w:t>
      </w:r>
      <w:r w:rsidRPr="00D8142E">
        <w:rPr>
          <w:rStyle w:val="Char7"/>
          <w:rtl/>
        </w:rPr>
        <w:t>رد و نام: (ا</w:t>
      </w:r>
      <w:r>
        <w:rPr>
          <w:rStyle w:val="Char7"/>
          <w:rtl/>
        </w:rPr>
        <w:t>ک</w:t>
      </w:r>
      <w:r w:rsidRPr="00D8142E">
        <w:rPr>
          <w:rStyle w:val="Char7"/>
          <w:rtl/>
        </w:rPr>
        <w:t>مال المعلم)</w:t>
      </w:r>
      <w:r w:rsidRPr="00D8142E">
        <w:rPr>
          <w:rStyle w:val="Char7"/>
          <w:rFonts w:hint="cs"/>
          <w:rtl/>
        </w:rPr>
        <w:t xml:space="preserve"> </w:t>
      </w:r>
      <w:r w:rsidRPr="00D8142E">
        <w:rPr>
          <w:rStyle w:val="Char7"/>
          <w:rtl/>
        </w:rPr>
        <w:t>را بر آن نهاد. در سال 536 از دن</w:t>
      </w:r>
      <w:r>
        <w:rPr>
          <w:rStyle w:val="Char7"/>
          <w:rtl/>
        </w:rPr>
        <w:t>ی</w:t>
      </w:r>
      <w:r w:rsidRPr="00D8142E">
        <w:rPr>
          <w:rStyle w:val="Char7"/>
          <w:rtl/>
        </w:rPr>
        <w:t>ا رفت.</w:t>
      </w:r>
    </w:p>
  </w:footnote>
  <w:footnote w:id="279">
    <w:p w:rsidR="0065147A" w:rsidRPr="00D8142E" w:rsidRDefault="0065147A" w:rsidP="005E4744">
      <w:pPr>
        <w:pStyle w:val="FootnoteText"/>
        <w:bidi/>
        <w:ind w:left="284" w:hanging="284"/>
        <w:jc w:val="both"/>
        <w:rPr>
          <w:rStyle w:val="Char7"/>
        </w:rPr>
      </w:pPr>
      <w:r w:rsidRPr="00D8142E">
        <w:rPr>
          <w:rStyle w:val="Char7"/>
        </w:rPr>
        <w:footnoteRef/>
      </w:r>
      <w:r w:rsidRPr="00D8142E">
        <w:rPr>
          <w:rStyle w:val="Char7"/>
          <w:rFonts w:hint="cs"/>
          <w:rtl/>
        </w:rPr>
        <w:t>-</w:t>
      </w:r>
      <w:r w:rsidRPr="00D8142E">
        <w:rPr>
          <w:rStyle w:val="Char7"/>
          <w:rtl/>
        </w:rPr>
        <w:t xml:space="preserve"> فتح </w:t>
      </w:r>
      <w:r w:rsidRPr="00D8142E">
        <w:rPr>
          <w:rStyle w:val="Char7"/>
        </w:rPr>
        <w:t>‌</w:t>
      </w:r>
      <w:r w:rsidRPr="00D8142E">
        <w:rPr>
          <w:rStyle w:val="Char7"/>
          <w:rtl/>
        </w:rPr>
        <w:t>البار</w:t>
      </w:r>
      <w:r>
        <w:rPr>
          <w:rStyle w:val="Char7"/>
          <w:rtl/>
        </w:rPr>
        <w:t>ی</w:t>
      </w:r>
      <w:r w:rsidRPr="00D8142E">
        <w:rPr>
          <w:rStyle w:val="Char7"/>
          <w:rFonts w:hint="cs"/>
          <w:rtl/>
        </w:rPr>
        <w:t>:</w:t>
      </w:r>
      <w:r w:rsidRPr="00D8142E">
        <w:rPr>
          <w:rStyle w:val="Char7"/>
          <w:rtl/>
        </w:rPr>
        <w:t xml:space="preserve"> 22610 ،227.</w:t>
      </w:r>
    </w:p>
  </w:footnote>
  <w:footnote w:id="280">
    <w:p w:rsidR="0065147A" w:rsidRPr="00D8142E" w:rsidRDefault="0065147A" w:rsidP="00E07125">
      <w:pPr>
        <w:pStyle w:val="FootnoteText"/>
        <w:bidi/>
        <w:ind w:left="284" w:hanging="284"/>
        <w:jc w:val="both"/>
        <w:rPr>
          <w:rStyle w:val="Char7"/>
        </w:rPr>
      </w:pPr>
      <w:r w:rsidRPr="00D8142E">
        <w:rPr>
          <w:rStyle w:val="Char7"/>
        </w:rPr>
        <w:footnoteRef/>
      </w:r>
      <w:r w:rsidRPr="00D8142E">
        <w:rPr>
          <w:rStyle w:val="Char7"/>
          <w:rFonts w:hint="cs"/>
          <w:rtl/>
        </w:rPr>
        <w:t>-</w:t>
      </w:r>
      <w:r w:rsidRPr="00D8142E">
        <w:rPr>
          <w:rStyle w:val="Char7"/>
          <w:rtl/>
        </w:rPr>
        <w:t xml:space="preserve"> او امام محدث مفسر فق</w:t>
      </w:r>
      <w:r>
        <w:rPr>
          <w:rStyle w:val="Char7"/>
          <w:rtl/>
        </w:rPr>
        <w:t>ی</w:t>
      </w:r>
      <w:r w:rsidRPr="00D8142E">
        <w:rPr>
          <w:rStyle w:val="Char7"/>
          <w:rtl/>
        </w:rPr>
        <w:t>ه شمس‌الد</w:t>
      </w:r>
      <w:r>
        <w:rPr>
          <w:rStyle w:val="Char7"/>
          <w:rtl/>
        </w:rPr>
        <w:t>ی</w:t>
      </w:r>
      <w:r w:rsidRPr="00D8142E">
        <w:rPr>
          <w:rStyle w:val="Char7"/>
          <w:rtl/>
        </w:rPr>
        <w:t>ن ابوعبدالله محمدبن اب</w:t>
      </w:r>
      <w:r>
        <w:rPr>
          <w:rStyle w:val="Char7"/>
          <w:rtl/>
        </w:rPr>
        <w:t>ی</w:t>
      </w:r>
      <w:r w:rsidRPr="00D8142E">
        <w:rPr>
          <w:rStyle w:val="Char7"/>
          <w:rtl/>
        </w:rPr>
        <w:t>‌ب</w:t>
      </w:r>
      <w:r>
        <w:rPr>
          <w:rStyle w:val="Char7"/>
          <w:rtl/>
        </w:rPr>
        <w:t>ک</w:t>
      </w:r>
      <w:r w:rsidRPr="00D8142E">
        <w:rPr>
          <w:rStyle w:val="Char7"/>
          <w:rtl/>
        </w:rPr>
        <w:t>ر دمشق</w:t>
      </w:r>
      <w:r>
        <w:rPr>
          <w:rStyle w:val="Char7"/>
          <w:rtl/>
        </w:rPr>
        <w:t>ی</w:t>
      </w:r>
      <w:r w:rsidRPr="00D8142E">
        <w:rPr>
          <w:rStyle w:val="Char7"/>
          <w:rtl/>
        </w:rPr>
        <w:t xml:space="preserve"> است </w:t>
      </w:r>
      <w:r>
        <w:rPr>
          <w:rStyle w:val="Char7"/>
          <w:rtl/>
        </w:rPr>
        <w:t>ک</w:t>
      </w:r>
      <w:r w:rsidRPr="00D8142E">
        <w:rPr>
          <w:rStyle w:val="Char7"/>
          <w:rtl/>
        </w:rPr>
        <w:t>ه در سال 751 از دن</w:t>
      </w:r>
      <w:r>
        <w:rPr>
          <w:rStyle w:val="Char7"/>
          <w:rtl/>
        </w:rPr>
        <w:t>ی</w:t>
      </w:r>
      <w:r w:rsidRPr="00D8142E">
        <w:rPr>
          <w:rStyle w:val="Char7"/>
          <w:rtl/>
        </w:rPr>
        <w:t xml:space="preserve">ا رفت. او </w:t>
      </w:r>
      <w:r>
        <w:rPr>
          <w:rStyle w:val="Char7"/>
          <w:rtl/>
        </w:rPr>
        <w:t>یکی</w:t>
      </w:r>
      <w:r w:rsidRPr="00D8142E">
        <w:rPr>
          <w:rStyle w:val="Char7"/>
          <w:rtl/>
        </w:rPr>
        <w:t xml:space="preserve"> از شاگردان امام ابن ت</w:t>
      </w:r>
      <w:r>
        <w:rPr>
          <w:rStyle w:val="Char7"/>
          <w:rtl/>
        </w:rPr>
        <w:t>ی</w:t>
      </w:r>
      <w:r w:rsidRPr="00D8142E">
        <w:rPr>
          <w:rStyle w:val="Char7"/>
          <w:rtl/>
        </w:rPr>
        <w:t>م</w:t>
      </w:r>
      <w:r>
        <w:rPr>
          <w:rStyle w:val="Char7"/>
          <w:rtl/>
        </w:rPr>
        <w:t>ی</w:t>
      </w:r>
      <w:r w:rsidRPr="00D8142E">
        <w:rPr>
          <w:rStyle w:val="Char7"/>
          <w:rtl/>
        </w:rPr>
        <w:t xml:space="preserve">ه و </w:t>
      </w:r>
      <w:r>
        <w:rPr>
          <w:rStyle w:val="Char7"/>
          <w:rtl/>
        </w:rPr>
        <w:t>ک</w:t>
      </w:r>
      <w:r w:rsidRPr="00D8142E">
        <w:rPr>
          <w:rStyle w:val="Char7"/>
          <w:rtl/>
        </w:rPr>
        <w:t>تاب</w:t>
      </w:r>
      <w:r w:rsidRPr="00D8142E">
        <w:rPr>
          <w:rStyle w:val="Char7"/>
          <w:rFonts w:hint="cs"/>
          <w:rtl/>
        </w:rPr>
        <w:t>‌</w:t>
      </w:r>
      <w:r w:rsidRPr="00D8142E">
        <w:rPr>
          <w:rStyle w:val="Char7"/>
          <w:rtl/>
        </w:rPr>
        <w:t>ها</w:t>
      </w:r>
      <w:r>
        <w:rPr>
          <w:rStyle w:val="Char7"/>
          <w:rtl/>
        </w:rPr>
        <w:t>ی</w:t>
      </w:r>
      <w:r w:rsidRPr="00D8142E">
        <w:rPr>
          <w:rStyle w:val="Char7"/>
          <w:rtl/>
        </w:rPr>
        <w:t xml:space="preserve"> ز</w:t>
      </w:r>
      <w:r>
        <w:rPr>
          <w:rStyle w:val="Char7"/>
          <w:rtl/>
        </w:rPr>
        <w:t>ی</w:t>
      </w:r>
      <w:r w:rsidRPr="00D8142E">
        <w:rPr>
          <w:rStyle w:val="Char7"/>
          <w:rtl/>
        </w:rPr>
        <w:t>اد</w:t>
      </w:r>
      <w:r>
        <w:rPr>
          <w:rStyle w:val="Char7"/>
          <w:rtl/>
        </w:rPr>
        <w:t>ی</w:t>
      </w:r>
      <w:r w:rsidRPr="00D8142E">
        <w:rPr>
          <w:rStyle w:val="Char7"/>
          <w:rtl/>
        </w:rPr>
        <w:t xml:space="preserve"> دارد از جمله: زادال</w:t>
      </w:r>
      <w:r w:rsidRPr="00D8142E">
        <w:rPr>
          <w:rStyle w:val="Char7"/>
          <w:rFonts w:hint="cs"/>
          <w:rtl/>
        </w:rPr>
        <w:t>ـ</w:t>
      </w:r>
      <w:r w:rsidRPr="00D8142E">
        <w:rPr>
          <w:rStyle w:val="Char7"/>
          <w:rtl/>
        </w:rPr>
        <w:t>معاد</w:t>
      </w:r>
      <w:r w:rsidRPr="00D8142E">
        <w:rPr>
          <w:rStyle w:val="Char7"/>
          <w:rFonts w:hint="cs"/>
          <w:rtl/>
        </w:rPr>
        <w:t xml:space="preserve"> </w:t>
      </w:r>
      <w:r w:rsidRPr="00D8142E">
        <w:rPr>
          <w:rStyle w:val="Char7"/>
          <w:rtl/>
        </w:rPr>
        <w:t>ف</w:t>
      </w:r>
      <w:r>
        <w:rPr>
          <w:rStyle w:val="Char7"/>
          <w:rFonts w:hint="cs"/>
          <w:rtl/>
        </w:rPr>
        <w:t>ي</w:t>
      </w:r>
      <w:r w:rsidRPr="00D8142E">
        <w:rPr>
          <w:rStyle w:val="Char7"/>
        </w:rPr>
        <w:t>‌</w:t>
      </w:r>
      <w:r w:rsidRPr="00D8142E">
        <w:rPr>
          <w:rStyle w:val="Char7"/>
          <w:rtl/>
        </w:rPr>
        <w:t>هد</w:t>
      </w:r>
      <w:r>
        <w:rPr>
          <w:rStyle w:val="Char7"/>
          <w:rtl/>
        </w:rPr>
        <w:t>ی</w:t>
      </w:r>
      <w:r w:rsidRPr="00D8142E">
        <w:rPr>
          <w:rStyle w:val="Char7"/>
          <w:rtl/>
        </w:rPr>
        <w:t xml:space="preserve"> خ</w:t>
      </w:r>
      <w:r>
        <w:rPr>
          <w:rStyle w:val="Char7"/>
          <w:rtl/>
        </w:rPr>
        <w:t>ی</w:t>
      </w:r>
      <w:r w:rsidRPr="00D8142E">
        <w:rPr>
          <w:rStyle w:val="Char7"/>
          <w:rtl/>
        </w:rPr>
        <w:t>ر</w:t>
      </w:r>
      <w:r w:rsidRPr="00D8142E">
        <w:rPr>
          <w:rStyle w:val="Char7"/>
          <w:rFonts w:hint="cs"/>
          <w:rtl/>
        </w:rPr>
        <w:t xml:space="preserve"> </w:t>
      </w:r>
      <w:r w:rsidRPr="00D8142E">
        <w:rPr>
          <w:rStyle w:val="Char7"/>
          <w:rtl/>
        </w:rPr>
        <w:t>العباد، اعلام</w:t>
      </w:r>
      <w:r w:rsidRPr="00D8142E">
        <w:rPr>
          <w:rStyle w:val="Char7"/>
          <w:rFonts w:hint="cs"/>
          <w:rtl/>
        </w:rPr>
        <w:t xml:space="preserve"> </w:t>
      </w:r>
      <w:r w:rsidRPr="00D8142E">
        <w:rPr>
          <w:rStyle w:val="Char7"/>
        </w:rPr>
        <w:t>‌</w:t>
      </w:r>
      <w:r w:rsidRPr="00D8142E">
        <w:rPr>
          <w:rStyle w:val="Char7"/>
          <w:rtl/>
        </w:rPr>
        <w:t>ال</w:t>
      </w:r>
      <w:r w:rsidRPr="00D8142E">
        <w:rPr>
          <w:rStyle w:val="Char7"/>
          <w:rFonts w:hint="cs"/>
          <w:rtl/>
        </w:rPr>
        <w:t>ـ</w:t>
      </w:r>
      <w:r w:rsidRPr="00D8142E">
        <w:rPr>
          <w:rStyle w:val="Char7"/>
          <w:rtl/>
        </w:rPr>
        <w:t>موقع</w:t>
      </w:r>
      <w:r>
        <w:rPr>
          <w:rStyle w:val="Char7"/>
          <w:rtl/>
        </w:rPr>
        <w:t>ی</w:t>
      </w:r>
      <w:r w:rsidRPr="00D8142E">
        <w:rPr>
          <w:rStyle w:val="Char7"/>
          <w:rtl/>
        </w:rPr>
        <w:t>ن، الطرق</w:t>
      </w:r>
      <w:r w:rsidRPr="00D8142E">
        <w:rPr>
          <w:rStyle w:val="Char7"/>
          <w:rFonts w:hint="cs"/>
          <w:rtl/>
        </w:rPr>
        <w:t xml:space="preserve"> </w:t>
      </w:r>
      <w:r w:rsidRPr="00D8142E">
        <w:rPr>
          <w:rStyle w:val="Char7"/>
        </w:rPr>
        <w:t>‌</w:t>
      </w:r>
      <w:r w:rsidRPr="00D8142E">
        <w:rPr>
          <w:rStyle w:val="Char7"/>
          <w:rtl/>
        </w:rPr>
        <w:t>الح</w:t>
      </w:r>
      <w:r>
        <w:rPr>
          <w:rStyle w:val="Char7"/>
          <w:rtl/>
        </w:rPr>
        <w:t>ک</w:t>
      </w:r>
      <w:r w:rsidRPr="00D8142E">
        <w:rPr>
          <w:rStyle w:val="Char7"/>
          <w:rtl/>
        </w:rPr>
        <w:t>م</w:t>
      </w:r>
      <w:r>
        <w:rPr>
          <w:rStyle w:val="Char7"/>
          <w:rtl/>
        </w:rPr>
        <w:t>ی</w:t>
      </w:r>
      <w:r w:rsidRPr="00D8142E">
        <w:rPr>
          <w:rStyle w:val="Char7"/>
          <w:rtl/>
        </w:rPr>
        <w:t>ه، مفتاح</w:t>
      </w:r>
      <w:r w:rsidRPr="00D8142E">
        <w:rPr>
          <w:rStyle w:val="Char7"/>
        </w:rPr>
        <w:t>‌</w:t>
      </w:r>
      <w:r w:rsidRPr="00D8142E">
        <w:rPr>
          <w:rStyle w:val="Char7"/>
          <w:rFonts w:hint="cs"/>
          <w:rtl/>
        </w:rPr>
        <w:t xml:space="preserve"> </w:t>
      </w:r>
      <w:r w:rsidRPr="00D8142E">
        <w:rPr>
          <w:rStyle w:val="Char7"/>
          <w:rtl/>
        </w:rPr>
        <w:t>السعاد</w:t>
      </w:r>
      <w:r w:rsidRPr="00D8142E">
        <w:rPr>
          <w:rStyle w:val="Char7"/>
          <w:rFonts w:hint="cs"/>
          <w:rtl/>
        </w:rPr>
        <w:t>ة</w:t>
      </w:r>
      <w:r w:rsidRPr="00D8142E">
        <w:rPr>
          <w:rStyle w:val="Char7"/>
          <w:rtl/>
        </w:rPr>
        <w:t>، طر</w:t>
      </w:r>
      <w:r>
        <w:rPr>
          <w:rStyle w:val="Char7"/>
          <w:rtl/>
        </w:rPr>
        <w:t>ی</w:t>
      </w:r>
      <w:r w:rsidRPr="00D8142E">
        <w:rPr>
          <w:rStyle w:val="Char7"/>
          <w:rtl/>
        </w:rPr>
        <w:t>ق</w:t>
      </w:r>
      <w:r w:rsidRPr="00D8142E">
        <w:rPr>
          <w:rStyle w:val="Char7"/>
        </w:rPr>
        <w:t>‌</w:t>
      </w:r>
      <w:r w:rsidRPr="00D8142E">
        <w:rPr>
          <w:rStyle w:val="Char7"/>
          <w:rtl/>
        </w:rPr>
        <w:t>الهجرت</w:t>
      </w:r>
      <w:r>
        <w:rPr>
          <w:rStyle w:val="Char7"/>
          <w:rtl/>
        </w:rPr>
        <w:t>ی</w:t>
      </w:r>
      <w:r w:rsidRPr="00D8142E">
        <w:rPr>
          <w:rStyle w:val="Char7"/>
          <w:rtl/>
        </w:rPr>
        <w:t>ن و د</w:t>
      </w:r>
      <w:r>
        <w:rPr>
          <w:rStyle w:val="Char7"/>
          <w:rtl/>
        </w:rPr>
        <w:t>ی</w:t>
      </w:r>
      <w:r w:rsidRPr="00D8142E">
        <w:rPr>
          <w:rStyle w:val="Char7"/>
          <w:rtl/>
        </w:rPr>
        <w:t xml:space="preserve">گر </w:t>
      </w:r>
      <w:r>
        <w:rPr>
          <w:rStyle w:val="Char7"/>
          <w:rtl/>
        </w:rPr>
        <w:t>ک</w:t>
      </w:r>
      <w:r w:rsidRPr="00D8142E">
        <w:rPr>
          <w:rStyle w:val="Char7"/>
          <w:rtl/>
        </w:rPr>
        <w:t>تاب</w:t>
      </w:r>
      <w:r w:rsidRPr="00D8142E">
        <w:rPr>
          <w:rStyle w:val="Char7"/>
          <w:rFonts w:hint="cs"/>
          <w:rtl/>
        </w:rPr>
        <w:t>‌</w:t>
      </w:r>
      <w:r w:rsidRPr="00D8142E">
        <w:rPr>
          <w:rStyle w:val="Char7"/>
          <w:rtl/>
        </w:rPr>
        <w:t>ها</w:t>
      </w:r>
      <w:r>
        <w:rPr>
          <w:rStyle w:val="Char7"/>
          <w:rtl/>
        </w:rPr>
        <w:t>ی</w:t>
      </w:r>
      <w:r w:rsidRPr="00D8142E">
        <w:rPr>
          <w:rStyle w:val="Char7"/>
          <w:rtl/>
        </w:rPr>
        <w:t xml:space="preserve"> مف</w:t>
      </w:r>
      <w:r>
        <w:rPr>
          <w:rStyle w:val="Char7"/>
          <w:rtl/>
        </w:rPr>
        <w:t>ی</w:t>
      </w:r>
      <w:r w:rsidRPr="00D8142E">
        <w:rPr>
          <w:rStyle w:val="Char7"/>
          <w:rtl/>
        </w:rPr>
        <w:t>د</w:t>
      </w:r>
      <w:r w:rsidRPr="00D8142E">
        <w:rPr>
          <w:rStyle w:val="Char7"/>
          <w:rFonts w:hint="cs"/>
          <w:rtl/>
        </w:rPr>
        <w:t>.</w:t>
      </w:r>
    </w:p>
  </w:footnote>
  <w:footnote w:id="281">
    <w:p w:rsidR="0065147A" w:rsidRPr="00D8142E" w:rsidRDefault="0065147A" w:rsidP="005E4744">
      <w:pPr>
        <w:pStyle w:val="FootnoteText"/>
        <w:bidi/>
        <w:ind w:left="284" w:hanging="284"/>
        <w:jc w:val="both"/>
        <w:rPr>
          <w:rStyle w:val="Char7"/>
        </w:rPr>
      </w:pPr>
      <w:r w:rsidRPr="00D8142E">
        <w:rPr>
          <w:rStyle w:val="Char7"/>
        </w:rPr>
        <w:footnoteRef/>
      </w:r>
      <w:r w:rsidRPr="00D8142E">
        <w:rPr>
          <w:rStyle w:val="Char7"/>
          <w:rFonts w:hint="cs"/>
          <w:rtl/>
        </w:rPr>
        <w:t>-</w:t>
      </w:r>
      <w:r w:rsidRPr="00D8142E">
        <w:rPr>
          <w:rStyle w:val="Char7"/>
          <w:rtl/>
        </w:rPr>
        <w:t xml:space="preserve"> </w:t>
      </w:r>
      <w:r>
        <w:rPr>
          <w:rStyle w:val="Char7"/>
          <w:rtl/>
        </w:rPr>
        <w:t>ی</w:t>
      </w:r>
      <w:r w:rsidRPr="00D8142E">
        <w:rPr>
          <w:rStyle w:val="Char7"/>
          <w:rtl/>
        </w:rPr>
        <w:t>عن</w:t>
      </w:r>
      <w:r>
        <w:rPr>
          <w:rStyle w:val="Char7"/>
          <w:rtl/>
        </w:rPr>
        <w:t>ی</w:t>
      </w:r>
      <w:r w:rsidRPr="00D8142E">
        <w:rPr>
          <w:rStyle w:val="Char7"/>
          <w:rtl/>
        </w:rPr>
        <w:t xml:space="preserve"> علم حد</w:t>
      </w:r>
      <w:r>
        <w:rPr>
          <w:rStyle w:val="Char7"/>
          <w:rtl/>
        </w:rPr>
        <w:t>ی</w:t>
      </w:r>
      <w:r w:rsidRPr="00D8142E">
        <w:rPr>
          <w:rStyle w:val="Char7"/>
          <w:rtl/>
        </w:rPr>
        <w:t>ث مبنی بر روا</w:t>
      </w:r>
      <w:r>
        <w:rPr>
          <w:rStyle w:val="Char7"/>
          <w:rtl/>
        </w:rPr>
        <w:t>ی</w:t>
      </w:r>
      <w:r w:rsidRPr="00D8142E">
        <w:rPr>
          <w:rStyle w:val="Char7"/>
          <w:rtl/>
        </w:rPr>
        <w:t>ت و درا</w:t>
      </w:r>
      <w:r>
        <w:rPr>
          <w:rStyle w:val="Char7"/>
          <w:rtl/>
        </w:rPr>
        <w:t>ی</w:t>
      </w:r>
      <w:r w:rsidRPr="00D8142E">
        <w:rPr>
          <w:rStyle w:val="Char7"/>
          <w:rtl/>
        </w:rPr>
        <w:t>ت است و فیلسوفان جز ظاهر آن را نم</w:t>
      </w:r>
      <w:r>
        <w:rPr>
          <w:rStyle w:val="Char7"/>
          <w:rtl/>
        </w:rPr>
        <w:t>ی</w:t>
      </w:r>
      <w:r w:rsidRPr="00D8142E">
        <w:rPr>
          <w:rStyle w:val="Char7"/>
          <w:rtl/>
        </w:rPr>
        <w:t>‌دانند.</w:t>
      </w:r>
    </w:p>
  </w:footnote>
  <w:footnote w:id="282">
    <w:p w:rsidR="0065147A" w:rsidRPr="00D8142E" w:rsidRDefault="0065147A" w:rsidP="005E4744">
      <w:pPr>
        <w:pStyle w:val="FootnoteText"/>
        <w:bidi/>
        <w:ind w:left="284" w:hanging="284"/>
        <w:jc w:val="both"/>
        <w:rPr>
          <w:rStyle w:val="Char7"/>
        </w:rPr>
      </w:pPr>
      <w:r w:rsidRPr="00D8142E">
        <w:rPr>
          <w:rStyle w:val="Char7"/>
        </w:rPr>
        <w:footnoteRef/>
      </w:r>
      <w:r w:rsidRPr="00D8142E">
        <w:rPr>
          <w:rStyle w:val="Char7"/>
          <w:rFonts w:hint="cs"/>
          <w:rtl/>
        </w:rPr>
        <w:t>-</w:t>
      </w:r>
      <w:r w:rsidRPr="00D8142E">
        <w:rPr>
          <w:rStyle w:val="Char7"/>
          <w:rtl/>
        </w:rPr>
        <w:t xml:space="preserve"> </w:t>
      </w:r>
      <w:r>
        <w:rPr>
          <w:rStyle w:val="Char7"/>
          <w:rtl/>
        </w:rPr>
        <w:t>ی</w:t>
      </w:r>
      <w:r w:rsidRPr="00D8142E">
        <w:rPr>
          <w:rStyle w:val="Char7"/>
          <w:rtl/>
        </w:rPr>
        <w:t>عن</w:t>
      </w:r>
      <w:r>
        <w:rPr>
          <w:rStyle w:val="Char7"/>
          <w:rtl/>
        </w:rPr>
        <w:t>ی</w:t>
      </w:r>
      <w:r w:rsidRPr="00D8142E">
        <w:rPr>
          <w:rStyle w:val="Char7"/>
          <w:rtl/>
        </w:rPr>
        <w:t xml:space="preserve"> با واسطه چون هشام از پدرش از عائشه نقل م</w:t>
      </w:r>
      <w:r>
        <w:rPr>
          <w:rStyle w:val="Char7"/>
          <w:rtl/>
        </w:rPr>
        <w:t>ی</w:t>
      </w:r>
      <w:r w:rsidRPr="00D8142E">
        <w:rPr>
          <w:rStyle w:val="Char7"/>
          <w:rtl/>
        </w:rPr>
        <w:t>‌</w:t>
      </w:r>
      <w:r>
        <w:rPr>
          <w:rStyle w:val="Char7"/>
          <w:rtl/>
        </w:rPr>
        <w:t>ک</w:t>
      </w:r>
      <w:r w:rsidRPr="00D8142E">
        <w:rPr>
          <w:rStyle w:val="Char7"/>
          <w:rtl/>
        </w:rPr>
        <w:t>ند. م</w:t>
      </w:r>
      <w:r>
        <w:rPr>
          <w:rStyle w:val="Char7"/>
          <w:rtl/>
        </w:rPr>
        <w:t>ی</w:t>
      </w:r>
      <w:r w:rsidRPr="00D8142E">
        <w:rPr>
          <w:rStyle w:val="Char7"/>
          <w:rtl/>
        </w:rPr>
        <w:t>‌گو</w:t>
      </w:r>
      <w:r>
        <w:rPr>
          <w:rStyle w:val="Char7"/>
          <w:rtl/>
        </w:rPr>
        <w:t>ی</w:t>
      </w:r>
      <w:r w:rsidRPr="00D8142E">
        <w:rPr>
          <w:rStyle w:val="Char7"/>
          <w:rtl/>
        </w:rPr>
        <w:t xml:space="preserve">م: </w:t>
      </w:r>
      <w:r>
        <w:rPr>
          <w:rStyle w:val="Char7"/>
          <w:rtl/>
        </w:rPr>
        <w:t>یکی</w:t>
      </w:r>
      <w:r w:rsidRPr="00D8142E">
        <w:rPr>
          <w:rStyle w:val="Char7"/>
          <w:rtl/>
        </w:rPr>
        <w:t xml:space="preserve"> د</w:t>
      </w:r>
      <w:r>
        <w:rPr>
          <w:rStyle w:val="Char7"/>
          <w:rtl/>
        </w:rPr>
        <w:t>ی</w:t>
      </w:r>
      <w:r w:rsidRPr="00D8142E">
        <w:rPr>
          <w:rStyle w:val="Char7"/>
          <w:rtl/>
        </w:rPr>
        <w:t>گر از</w:t>
      </w:r>
      <w:r w:rsidRPr="00D8142E">
        <w:rPr>
          <w:rStyle w:val="Char7"/>
          <w:rFonts w:hint="cs"/>
          <w:rtl/>
        </w:rPr>
        <w:t xml:space="preserve"> </w:t>
      </w:r>
      <w:r w:rsidRPr="00D8142E">
        <w:rPr>
          <w:rStyle w:val="Char7"/>
          <w:rtl/>
        </w:rPr>
        <w:t>افراد</w:t>
      </w:r>
      <w:r>
        <w:rPr>
          <w:rStyle w:val="Char7"/>
          <w:rtl/>
        </w:rPr>
        <w:t>ی</w:t>
      </w:r>
      <w:r w:rsidRPr="00D8142E">
        <w:rPr>
          <w:rStyle w:val="Char7"/>
          <w:rtl/>
        </w:rPr>
        <w:t xml:space="preserve"> </w:t>
      </w:r>
      <w:r>
        <w:rPr>
          <w:rStyle w:val="Char7"/>
          <w:rtl/>
        </w:rPr>
        <w:t>ک</w:t>
      </w:r>
      <w:r w:rsidRPr="00D8142E">
        <w:rPr>
          <w:rStyle w:val="Char7"/>
          <w:rtl/>
        </w:rPr>
        <w:t>ه حد</w:t>
      </w:r>
      <w:r>
        <w:rPr>
          <w:rStyle w:val="Char7"/>
          <w:rtl/>
        </w:rPr>
        <w:t>ی</w:t>
      </w:r>
      <w:r w:rsidRPr="00D8142E">
        <w:rPr>
          <w:rStyle w:val="Char7"/>
          <w:rtl/>
        </w:rPr>
        <w:t xml:space="preserve">ث مزبور را از عائشه نقل </w:t>
      </w:r>
      <w:r>
        <w:rPr>
          <w:rStyle w:val="Char7"/>
          <w:rtl/>
        </w:rPr>
        <w:t>ک</w:t>
      </w:r>
      <w:r w:rsidRPr="00D8142E">
        <w:rPr>
          <w:rStyle w:val="Char7"/>
          <w:rtl/>
        </w:rPr>
        <w:t>رده‌اند عمر</w:t>
      </w:r>
      <w:r w:rsidRPr="00D8142E">
        <w:rPr>
          <w:rStyle w:val="Char7"/>
          <w:rFonts w:hint="cs"/>
          <w:rtl/>
        </w:rPr>
        <w:t>ه</w:t>
      </w:r>
      <w:r w:rsidRPr="00D8142E">
        <w:rPr>
          <w:rStyle w:val="Char7"/>
          <w:rtl/>
        </w:rPr>
        <w:t xml:space="preserve"> تابع</w:t>
      </w:r>
      <w:r>
        <w:rPr>
          <w:rStyle w:val="Char7"/>
          <w:rtl/>
        </w:rPr>
        <w:t>ی</w:t>
      </w:r>
      <w:r w:rsidRPr="00D8142E">
        <w:rPr>
          <w:rStyle w:val="Char7"/>
          <w:rtl/>
        </w:rPr>
        <w:t xml:space="preserve"> فق</w:t>
      </w:r>
      <w:r>
        <w:rPr>
          <w:rStyle w:val="Char7"/>
          <w:rtl/>
        </w:rPr>
        <w:t>ی</w:t>
      </w:r>
      <w:r w:rsidRPr="00D8142E">
        <w:rPr>
          <w:rStyle w:val="Char7"/>
          <w:rtl/>
        </w:rPr>
        <w:t>ه دختر عبدالرحمن است.</w:t>
      </w:r>
    </w:p>
  </w:footnote>
  <w:footnote w:id="283">
    <w:p w:rsidR="0065147A" w:rsidRPr="00D8142E" w:rsidRDefault="0065147A" w:rsidP="005E4744">
      <w:pPr>
        <w:pStyle w:val="FootnoteText"/>
        <w:bidi/>
        <w:ind w:left="284" w:hanging="284"/>
        <w:jc w:val="both"/>
        <w:rPr>
          <w:rStyle w:val="Char7"/>
        </w:rPr>
      </w:pPr>
      <w:r w:rsidRPr="00D8142E">
        <w:rPr>
          <w:rStyle w:val="Char7"/>
        </w:rPr>
        <w:footnoteRef/>
      </w:r>
      <w:r w:rsidRPr="00D8142E">
        <w:rPr>
          <w:rStyle w:val="Char7"/>
          <w:rFonts w:hint="cs"/>
          <w:rtl/>
        </w:rPr>
        <w:t>-</w:t>
      </w:r>
      <w:r w:rsidRPr="00D8142E">
        <w:rPr>
          <w:rStyle w:val="Char7"/>
          <w:rtl/>
        </w:rPr>
        <w:t xml:space="preserve"> التفس</w:t>
      </w:r>
      <w:r>
        <w:rPr>
          <w:rStyle w:val="Char7"/>
          <w:rtl/>
        </w:rPr>
        <w:t>ی</w:t>
      </w:r>
      <w:r w:rsidRPr="00D8142E">
        <w:rPr>
          <w:rStyle w:val="Char7"/>
          <w:rtl/>
        </w:rPr>
        <w:t>ر الق</w:t>
      </w:r>
      <w:r>
        <w:rPr>
          <w:rStyle w:val="Char7"/>
          <w:rtl/>
        </w:rPr>
        <w:t>ی</w:t>
      </w:r>
      <w:r w:rsidRPr="00D8142E">
        <w:rPr>
          <w:rStyle w:val="Char7"/>
          <w:rtl/>
        </w:rPr>
        <w:t>م</w:t>
      </w:r>
      <w:r w:rsidRPr="00D8142E">
        <w:rPr>
          <w:rStyle w:val="Char7"/>
          <w:rFonts w:hint="cs"/>
          <w:rtl/>
        </w:rPr>
        <w:t>:</w:t>
      </w:r>
      <w:r w:rsidRPr="00D8142E">
        <w:rPr>
          <w:rStyle w:val="Char7"/>
          <w:rtl/>
        </w:rPr>
        <w:t xml:space="preserve"> 564-572</w:t>
      </w:r>
      <w:r w:rsidRPr="00D8142E">
        <w:rPr>
          <w:rStyle w:val="Char7"/>
          <w:rFonts w:hint="cs"/>
          <w:rtl/>
        </w:rPr>
        <w:t>.</w:t>
      </w:r>
    </w:p>
  </w:footnote>
  <w:footnote w:id="284">
    <w:p w:rsidR="0065147A" w:rsidRPr="00D8142E" w:rsidRDefault="0065147A" w:rsidP="005E4744">
      <w:pPr>
        <w:pStyle w:val="FootnoteText"/>
        <w:bidi/>
        <w:ind w:left="284" w:hanging="284"/>
        <w:jc w:val="both"/>
        <w:rPr>
          <w:rStyle w:val="Char7"/>
        </w:rPr>
      </w:pPr>
      <w:r w:rsidRPr="00D8142E">
        <w:rPr>
          <w:rStyle w:val="Char7"/>
        </w:rPr>
        <w:footnoteRef/>
      </w:r>
      <w:r w:rsidRPr="00D8142E">
        <w:rPr>
          <w:rStyle w:val="Char7"/>
          <w:rFonts w:hint="cs"/>
          <w:rtl/>
        </w:rPr>
        <w:t>-</w:t>
      </w:r>
      <w:r w:rsidRPr="00D8142E">
        <w:rPr>
          <w:rStyle w:val="Char7"/>
          <w:rtl/>
        </w:rPr>
        <w:t xml:space="preserve"> برا</w:t>
      </w:r>
      <w:r>
        <w:rPr>
          <w:rStyle w:val="Char7"/>
          <w:rtl/>
        </w:rPr>
        <w:t>ی</w:t>
      </w:r>
      <w:r w:rsidRPr="00D8142E">
        <w:rPr>
          <w:rStyle w:val="Char7"/>
          <w:rtl/>
        </w:rPr>
        <w:t xml:space="preserve"> آگاه</w:t>
      </w:r>
      <w:r>
        <w:rPr>
          <w:rStyle w:val="Char7"/>
          <w:rtl/>
        </w:rPr>
        <w:t>ی</w:t>
      </w:r>
      <w:r w:rsidRPr="00D8142E">
        <w:rPr>
          <w:rStyle w:val="Char7"/>
          <w:rtl/>
        </w:rPr>
        <w:t xml:space="preserve"> ب</w:t>
      </w:r>
      <w:r>
        <w:rPr>
          <w:rStyle w:val="Char7"/>
          <w:rtl/>
        </w:rPr>
        <w:t>ی</w:t>
      </w:r>
      <w:r w:rsidRPr="00D8142E">
        <w:rPr>
          <w:rStyle w:val="Char7"/>
          <w:rtl/>
        </w:rPr>
        <w:t>شتر در ا</w:t>
      </w:r>
      <w:r>
        <w:rPr>
          <w:rStyle w:val="Char7"/>
          <w:rtl/>
        </w:rPr>
        <w:t>ی</w:t>
      </w:r>
      <w:r w:rsidRPr="00D8142E">
        <w:rPr>
          <w:rStyle w:val="Char7"/>
          <w:rtl/>
        </w:rPr>
        <w:t>ن راستا به نوشته‌</w:t>
      </w:r>
      <w:r>
        <w:rPr>
          <w:rStyle w:val="Char7"/>
          <w:rtl/>
        </w:rPr>
        <w:t>ی</w:t>
      </w:r>
      <w:r w:rsidRPr="00D8142E">
        <w:rPr>
          <w:rStyle w:val="Char7"/>
          <w:rtl/>
        </w:rPr>
        <w:t xml:space="preserve"> ا</w:t>
      </w:r>
      <w:r>
        <w:rPr>
          <w:rStyle w:val="Char7"/>
          <w:rtl/>
        </w:rPr>
        <w:t>ی</w:t>
      </w:r>
      <w:r w:rsidRPr="00D8142E">
        <w:rPr>
          <w:rStyle w:val="Char7"/>
          <w:rtl/>
        </w:rPr>
        <w:t>نجانب: الاسرائ</w:t>
      </w:r>
      <w:r>
        <w:rPr>
          <w:rStyle w:val="Char7"/>
          <w:rtl/>
        </w:rPr>
        <w:t>ی</w:t>
      </w:r>
      <w:r w:rsidRPr="00D8142E">
        <w:rPr>
          <w:rStyle w:val="Char7"/>
          <w:rtl/>
        </w:rPr>
        <w:t>ل</w:t>
      </w:r>
      <w:r>
        <w:rPr>
          <w:rStyle w:val="Char7"/>
          <w:rtl/>
        </w:rPr>
        <w:t>ی</w:t>
      </w:r>
      <w:r w:rsidRPr="00D8142E">
        <w:rPr>
          <w:rStyle w:val="Char7"/>
          <w:rtl/>
        </w:rPr>
        <w:t>ات وال</w:t>
      </w:r>
      <w:r w:rsidRPr="00D8142E">
        <w:rPr>
          <w:rStyle w:val="Char7"/>
          <w:rFonts w:hint="cs"/>
          <w:rtl/>
        </w:rPr>
        <w:t>ـ</w:t>
      </w:r>
      <w:r w:rsidRPr="00D8142E">
        <w:rPr>
          <w:rStyle w:val="Char7"/>
          <w:rtl/>
        </w:rPr>
        <w:t>موضوعات ف</w:t>
      </w:r>
      <w:r>
        <w:rPr>
          <w:rStyle w:val="Char7"/>
          <w:rtl/>
        </w:rPr>
        <w:t>ی</w:t>
      </w:r>
      <w:r w:rsidRPr="00D8142E">
        <w:rPr>
          <w:rStyle w:val="Char7"/>
          <w:rtl/>
        </w:rPr>
        <w:t xml:space="preserve"> </w:t>
      </w:r>
      <w:r>
        <w:rPr>
          <w:rStyle w:val="Char7"/>
          <w:rtl/>
        </w:rPr>
        <w:t>ک</w:t>
      </w:r>
      <w:r w:rsidRPr="00D8142E">
        <w:rPr>
          <w:rStyle w:val="Char7"/>
          <w:rtl/>
        </w:rPr>
        <w:t>تب التفس</w:t>
      </w:r>
      <w:r>
        <w:rPr>
          <w:rStyle w:val="Char7"/>
          <w:rtl/>
        </w:rPr>
        <w:t>ی</w:t>
      </w:r>
      <w:r w:rsidRPr="00D8142E">
        <w:rPr>
          <w:rStyle w:val="Char7"/>
          <w:rtl/>
        </w:rPr>
        <w:t xml:space="preserve">ر، مراجعه شود. </w:t>
      </w:r>
      <w:r>
        <w:rPr>
          <w:rStyle w:val="Char7"/>
          <w:rtl/>
        </w:rPr>
        <w:t>ک</w:t>
      </w:r>
      <w:r w:rsidRPr="00D8142E">
        <w:rPr>
          <w:rStyle w:val="Char7"/>
          <w:rtl/>
        </w:rPr>
        <w:t>ه چاپ چهارم آن به بازار آمده است.</w:t>
      </w:r>
    </w:p>
  </w:footnote>
  <w:footnote w:id="285">
    <w:p w:rsidR="0065147A" w:rsidRPr="00D8142E" w:rsidRDefault="0065147A" w:rsidP="005E4744">
      <w:pPr>
        <w:pStyle w:val="FootnoteText"/>
        <w:bidi/>
        <w:ind w:left="284" w:hanging="284"/>
        <w:jc w:val="both"/>
        <w:rPr>
          <w:rStyle w:val="Char7"/>
          <w:rtl/>
        </w:rPr>
      </w:pPr>
      <w:r w:rsidRPr="00D8142E">
        <w:rPr>
          <w:rStyle w:val="Char7"/>
        </w:rPr>
        <w:footnoteRef/>
      </w:r>
      <w:r w:rsidRPr="00D8142E">
        <w:rPr>
          <w:rStyle w:val="Char7"/>
          <w:rFonts w:hint="cs"/>
          <w:rtl/>
        </w:rPr>
        <w:t>-</w:t>
      </w:r>
      <w:r w:rsidRPr="00D8142E">
        <w:rPr>
          <w:rStyle w:val="Char7"/>
          <w:rtl/>
        </w:rPr>
        <w:t xml:space="preserve"> ترمذ</w:t>
      </w:r>
      <w:r>
        <w:rPr>
          <w:rStyle w:val="Char7"/>
          <w:rtl/>
        </w:rPr>
        <w:t>ی</w:t>
      </w:r>
      <w:r w:rsidRPr="00D8142E">
        <w:rPr>
          <w:rStyle w:val="Char7"/>
          <w:rtl/>
        </w:rPr>
        <w:t xml:space="preserve"> از حد</w:t>
      </w:r>
      <w:r>
        <w:rPr>
          <w:rStyle w:val="Char7"/>
          <w:rtl/>
        </w:rPr>
        <w:t>ی</w:t>
      </w:r>
      <w:r w:rsidRPr="00D8142E">
        <w:rPr>
          <w:rStyle w:val="Char7"/>
          <w:rtl/>
        </w:rPr>
        <w:t>ث حارث اعور از پ</w:t>
      </w:r>
      <w:r>
        <w:rPr>
          <w:rStyle w:val="Char7"/>
          <w:rtl/>
        </w:rPr>
        <w:t>ی</w:t>
      </w:r>
      <w:r w:rsidRPr="00D8142E">
        <w:rPr>
          <w:rStyle w:val="Char7"/>
          <w:rtl/>
        </w:rPr>
        <w:t>امبر</w:t>
      </w:r>
      <w:r>
        <w:rPr>
          <w:rStyle w:val="Char7"/>
          <w:rFonts w:ascii="CTraditional Arabic" w:hAnsi="CTraditional Arabic" w:cs="CTraditional Arabic"/>
          <w:rtl/>
        </w:rPr>
        <w:t xml:space="preserve"> </w:t>
      </w:r>
      <w:r w:rsidRPr="004F66F1">
        <w:rPr>
          <w:rStyle w:val="Char7"/>
          <w:rFonts w:ascii="CTraditional Arabic" w:hAnsi="CTraditional Arabic" w:cs="CTraditional Arabic"/>
          <w:rtl/>
        </w:rPr>
        <w:t>ج</w:t>
      </w:r>
      <w:r w:rsidRPr="00D8142E">
        <w:rPr>
          <w:rStyle w:val="Char7"/>
          <w:rtl/>
        </w:rPr>
        <w:t xml:space="preserve"> روا</w:t>
      </w:r>
      <w:r>
        <w:rPr>
          <w:rStyle w:val="Char7"/>
          <w:rtl/>
        </w:rPr>
        <w:t>ی</w:t>
      </w:r>
      <w:r w:rsidRPr="00D8142E">
        <w:rPr>
          <w:rStyle w:val="Char7"/>
          <w:rtl/>
        </w:rPr>
        <w:t xml:space="preserve">ت </w:t>
      </w:r>
      <w:r>
        <w:rPr>
          <w:rStyle w:val="Char7"/>
          <w:rtl/>
        </w:rPr>
        <w:t>ک</w:t>
      </w:r>
      <w:r w:rsidRPr="00D8142E">
        <w:rPr>
          <w:rStyle w:val="Char7"/>
          <w:rtl/>
        </w:rPr>
        <w:t>رده و م</w:t>
      </w:r>
      <w:r>
        <w:rPr>
          <w:rStyle w:val="Char7"/>
          <w:rtl/>
        </w:rPr>
        <w:t>ی</w:t>
      </w:r>
      <w:r w:rsidRPr="00D8142E">
        <w:rPr>
          <w:rStyle w:val="Char7"/>
          <w:rtl/>
        </w:rPr>
        <w:t>‌گو</w:t>
      </w:r>
      <w:r>
        <w:rPr>
          <w:rStyle w:val="Char7"/>
          <w:rtl/>
        </w:rPr>
        <w:t>ی</w:t>
      </w:r>
      <w:r w:rsidRPr="00D8142E">
        <w:rPr>
          <w:rStyle w:val="Char7"/>
          <w:rtl/>
        </w:rPr>
        <w:t>د: اسناد آن ناشناخته است. و در حد</w:t>
      </w:r>
      <w:r>
        <w:rPr>
          <w:rStyle w:val="Char7"/>
          <w:rtl/>
        </w:rPr>
        <w:t>ی</w:t>
      </w:r>
      <w:r w:rsidRPr="00D8142E">
        <w:rPr>
          <w:rStyle w:val="Char7"/>
          <w:rtl/>
        </w:rPr>
        <w:t>ث حارث انتقادات</w:t>
      </w:r>
      <w:r>
        <w:rPr>
          <w:rStyle w:val="Char7"/>
          <w:rtl/>
        </w:rPr>
        <w:t>ی</w:t>
      </w:r>
      <w:r w:rsidRPr="00D8142E">
        <w:rPr>
          <w:rStyle w:val="Char7"/>
          <w:rtl/>
        </w:rPr>
        <w:t xml:space="preserve"> وجود دارد. س</w:t>
      </w:r>
      <w:r>
        <w:rPr>
          <w:rStyle w:val="Char7"/>
          <w:rtl/>
        </w:rPr>
        <w:t>ی</w:t>
      </w:r>
      <w:r w:rsidRPr="00D8142E">
        <w:rPr>
          <w:rStyle w:val="Char7"/>
          <w:rtl/>
        </w:rPr>
        <w:t xml:space="preserve">وطی در </w:t>
      </w:r>
      <w:r>
        <w:rPr>
          <w:rStyle w:val="Char7"/>
          <w:rtl/>
        </w:rPr>
        <w:t>ک</w:t>
      </w:r>
      <w:r w:rsidRPr="00D8142E">
        <w:rPr>
          <w:rStyle w:val="Char7"/>
          <w:rtl/>
        </w:rPr>
        <w:t xml:space="preserve">تاب: الاتقان بدان اشاره </w:t>
      </w:r>
      <w:r>
        <w:rPr>
          <w:rStyle w:val="Char7"/>
          <w:rtl/>
        </w:rPr>
        <w:t>ک</w:t>
      </w:r>
      <w:r w:rsidRPr="00D8142E">
        <w:rPr>
          <w:rStyle w:val="Char7"/>
          <w:rtl/>
        </w:rPr>
        <w:t>رده و گفته: ترمذ</w:t>
      </w:r>
      <w:r>
        <w:rPr>
          <w:rStyle w:val="Char7"/>
          <w:rtl/>
        </w:rPr>
        <w:t>ی</w:t>
      </w:r>
      <w:r w:rsidRPr="00D8142E">
        <w:rPr>
          <w:rStyle w:val="Char7"/>
          <w:rtl/>
        </w:rPr>
        <w:t>، دارم</w:t>
      </w:r>
      <w:r>
        <w:rPr>
          <w:rStyle w:val="Char7"/>
          <w:rtl/>
        </w:rPr>
        <w:t>ی</w:t>
      </w:r>
      <w:r w:rsidRPr="00D8142E">
        <w:rPr>
          <w:rStyle w:val="Char7"/>
          <w:rtl/>
        </w:rPr>
        <w:t xml:space="preserve"> و د</w:t>
      </w:r>
      <w:r>
        <w:rPr>
          <w:rStyle w:val="Char7"/>
          <w:rtl/>
        </w:rPr>
        <w:t>ی</w:t>
      </w:r>
      <w:r w:rsidRPr="00D8142E">
        <w:rPr>
          <w:rStyle w:val="Char7"/>
          <w:rtl/>
        </w:rPr>
        <w:t>گران روا</w:t>
      </w:r>
      <w:r>
        <w:rPr>
          <w:rStyle w:val="Char7"/>
          <w:rtl/>
        </w:rPr>
        <w:t>ی</w:t>
      </w:r>
      <w:r w:rsidRPr="00D8142E">
        <w:rPr>
          <w:rStyle w:val="Char7"/>
          <w:rtl/>
        </w:rPr>
        <w:t xml:space="preserve">تش </w:t>
      </w:r>
      <w:r>
        <w:rPr>
          <w:rStyle w:val="Char7"/>
          <w:rtl/>
        </w:rPr>
        <w:t>ک</w:t>
      </w:r>
      <w:r w:rsidRPr="00D8142E">
        <w:rPr>
          <w:rStyle w:val="Char7"/>
          <w:rtl/>
        </w:rPr>
        <w:t>رده‌اند. خودش چ</w:t>
      </w:r>
      <w:r>
        <w:rPr>
          <w:rStyle w:val="Char7"/>
          <w:rtl/>
        </w:rPr>
        <w:t>ی</w:t>
      </w:r>
      <w:r w:rsidRPr="00D8142E">
        <w:rPr>
          <w:rStyle w:val="Char7"/>
          <w:rtl/>
        </w:rPr>
        <w:t>ز</w:t>
      </w:r>
      <w:r>
        <w:rPr>
          <w:rStyle w:val="Char7"/>
          <w:rtl/>
        </w:rPr>
        <w:t>ی</w:t>
      </w:r>
      <w:r w:rsidRPr="00D8142E">
        <w:rPr>
          <w:rStyle w:val="Char7"/>
          <w:rtl/>
        </w:rPr>
        <w:t xml:space="preserve"> راجع به آن نگفته است. حافظ ابن </w:t>
      </w:r>
      <w:r>
        <w:rPr>
          <w:rStyle w:val="Char7"/>
          <w:rtl/>
        </w:rPr>
        <w:t>ک</w:t>
      </w:r>
      <w:r w:rsidRPr="00D8142E">
        <w:rPr>
          <w:rStyle w:val="Char7"/>
          <w:rtl/>
        </w:rPr>
        <w:t>ث</w:t>
      </w:r>
      <w:r>
        <w:rPr>
          <w:rStyle w:val="Char7"/>
          <w:rtl/>
        </w:rPr>
        <w:t>ی</w:t>
      </w:r>
      <w:r w:rsidRPr="00D8142E">
        <w:rPr>
          <w:rStyle w:val="Char7"/>
          <w:rtl/>
        </w:rPr>
        <w:t>ر ن</w:t>
      </w:r>
      <w:r>
        <w:rPr>
          <w:rStyle w:val="Char7"/>
          <w:rtl/>
        </w:rPr>
        <w:t>ی</w:t>
      </w:r>
      <w:r w:rsidRPr="00D8142E">
        <w:rPr>
          <w:rStyle w:val="Char7"/>
          <w:rtl/>
        </w:rPr>
        <w:t xml:space="preserve">ز در </w:t>
      </w:r>
      <w:r w:rsidRPr="00D8142E">
        <w:rPr>
          <w:rStyle w:val="Char7"/>
          <w:rFonts w:hint="cs"/>
          <w:rtl/>
        </w:rPr>
        <w:t>«</w:t>
      </w:r>
      <w:r w:rsidRPr="00D8142E">
        <w:rPr>
          <w:rStyle w:val="Char7"/>
          <w:rtl/>
        </w:rPr>
        <w:t>فضائل</w:t>
      </w:r>
      <w:r w:rsidRPr="00D8142E">
        <w:rPr>
          <w:rStyle w:val="Char7"/>
        </w:rPr>
        <w:t>‌</w:t>
      </w:r>
      <w:r w:rsidRPr="00D8142E">
        <w:rPr>
          <w:rStyle w:val="Char7"/>
          <w:rtl/>
        </w:rPr>
        <w:t xml:space="preserve"> القرآن</w:t>
      </w:r>
      <w:r w:rsidRPr="00D8142E">
        <w:rPr>
          <w:rStyle w:val="Char7"/>
          <w:rFonts w:hint="cs"/>
          <w:rtl/>
        </w:rPr>
        <w:t>»</w:t>
      </w:r>
      <w:r w:rsidRPr="00D8142E">
        <w:rPr>
          <w:rStyle w:val="Char7"/>
          <w:rtl/>
        </w:rPr>
        <w:t xml:space="preserve"> بدان اشاره </w:t>
      </w:r>
      <w:r>
        <w:rPr>
          <w:rStyle w:val="Char7"/>
          <w:rtl/>
        </w:rPr>
        <w:t>ک</w:t>
      </w:r>
      <w:r w:rsidRPr="00D8142E">
        <w:rPr>
          <w:rStyle w:val="Char7"/>
          <w:rtl/>
        </w:rPr>
        <w:t>رده و در نت</w:t>
      </w:r>
      <w:r>
        <w:rPr>
          <w:rStyle w:val="Char7"/>
          <w:rtl/>
        </w:rPr>
        <w:t>ی</w:t>
      </w:r>
      <w:r w:rsidRPr="00D8142E">
        <w:rPr>
          <w:rStyle w:val="Char7"/>
          <w:rtl/>
        </w:rPr>
        <w:t>جه‌گ</w:t>
      </w:r>
      <w:r>
        <w:rPr>
          <w:rStyle w:val="Char7"/>
          <w:rtl/>
        </w:rPr>
        <w:t>ی</w:t>
      </w:r>
      <w:r w:rsidRPr="00D8142E">
        <w:rPr>
          <w:rStyle w:val="Char7"/>
          <w:rtl/>
        </w:rPr>
        <w:t>ر</w:t>
      </w:r>
      <w:r>
        <w:rPr>
          <w:rStyle w:val="Char7"/>
          <w:rtl/>
        </w:rPr>
        <w:t>ی</w:t>
      </w:r>
      <w:r w:rsidRPr="00D8142E">
        <w:rPr>
          <w:rStyle w:val="Char7"/>
          <w:rtl/>
        </w:rPr>
        <w:t xml:space="preserve"> از سخنان ترمذ</w:t>
      </w:r>
      <w:r>
        <w:rPr>
          <w:rStyle w:val="Char7"/>
          <w:rtl/>
        </w:rPr>
        <w:t>ی</w:t>
      </w:r>
      <w:r w:rsidRPr="00D8142E">
        <w:rPr>
          <w:rStyle w:val="Char7"/>
          <w:rtl/>
        </w:rPr>
        <w:t xml:space="preserve"> نشانه‌</w:t>
      </w:r>
      <w:r>
        <w:rPr>
          <w:rStyle w:val="Char7"/>
          <w:rtl/>
        </w:rPr>
        <w:t>ی</w:t>
      </w:r>
      <w:r w:rsidRPr="00D8142E">
        <w:rPr>
          <w:rStyle w:val="Char7"/>
          <w:rtl/>
        </w:rPr>
        <w:t xml:space="preserve"> تأ</w:t>
      </w:r>
      <w:r>
        <w:rPr>
          <w:rStyle w:val="Char7"/>
          <w:rtl/>
        </w:rPr>
        <w:t>یی</w:t>
      </w:r>
      <w:r w:rsidRPr="00D8142E">
        <w:rPr>
          <w:rStyle w:val="Char7"/>
          <w:rtl/>
        </w:rPr>
        <w:t>د و اعتماد بر حد</w:t>
      </w:r>
      <w:r>
        <w:rPr>
          <w:rStyle w:val="Char7"/>
          <w:rtl/>
        </w:rPr>
        <w:t>ی</w:t>
      </w:r>
      <w:r w:rsidRPr="00D8142E">
        <w:rPr>
          <w:rStyle w:val="Char7"/>
          <w:rtl/>
        </w:rPr>
        <w:t>ث از آن به چشم م</w:t>
      </w:r>
      <w:r>
        <w:rPr>
          <w:rStyle w:val="Char7"/>
          <w:rtl/>
        </w:rPr>
        <w:t>ی</w:t>
      </w:r>
      <w:r w:rsidRPr="00D8142E">
        <w:rPr>
          <w:rStyle w:val="Char7"/>
          <w:rtl/>
        </w:rPr>
        <w:t>‌خورد.</w:t>
      </w:r>
    </w:p>
  </w:footnote>
  <w:footnote w:id="286">
    <w:p w:rsidR="0065147A" w:rsidRPr="00D8142E" w:rsidRDefault="0065147A" w:rsidP="005E4744">
      <w:pPr>
        <w:pStyle w:val="FootnoteText"/>
        <w:bidi/>
        <w:ind w:left="284" w:hanging="284"/>
        <w:jc w:val="both"/>
        <w:rPr>
          <w:rStyle w:val="Char7"/>
        </w:rPr>
      </w:pPr>
      <w:r w:rsidRPr="00D8142E">
        <w:rPr>
          <w:rStyle w:val="Char7"/>
        </w:rPr>
        <w:footnoteRef/>
      </w:r>
      <w:r w:rsidRPr="00D8142E">
        <w:rPr>
          <w:rStyle w:val="Char7"/>
          <w:rFonts w:hint="cs"/>
          <w:rtl/>
        </w:rPr>
        <w:t>-</w:t>
      </w:r>
      <w:r w:rsidRPr="00D8142E">
        <w:rPr>
          <w:rStyle w:val="Char7"/>
          <w:rtl/>
        </w:rPr>
        <w:t xml:space="preserve"> قبلاً ترجمه‌</w:t>
      </w:r>
      <w:r>
        <w:rPr>
          <w:rStyle w:val="Char7"/>
          <w:rtl/>
        </w:rPr>
        <w:t>ی</w:t>
      </w:r>
      <w:r w:rsidRPr="00D8142E">
        <w:rPr>
          <w:rStyle w:val="Char7"/>
          <w:rtl/>
        </w:rPr>
        <w:t xml:space="preserve"> آن گذشت</w:t>
      </w:r>
      <w:r w:rsidRPr="00D8142E">
        <w:rPr>
          <w:rStyle w:val="Char7"/>
          <w:rFonts w:hint="cs"/>
          <w:rtl/>
        </w:rPr>
        <w:t>.</w:t>
      </w:r>
    </w:p>
  </w:footnote>
  <w:footnote w:id="287">
    <w:p w:rsidR="0065147A" w:rsidRPr="00D8142E" w:rsidRDefault="0065147A" w:rsidP="005E4744">
      <w:pPr>
        <w:pStyle w:val="FootnoteText"/>
        <w:bidi/>
        <w:ind w:left="284" w:hanging="284"/>
        <w:jc w:val="both"/>
        <w:rPr>
          <w:rStyle w:val="Char7"/>
        </w:rPr>
      </w:pPr>
      <w:r w:rsidRPr="00D8142E">
        <w:rPr>
          <w:rStyle w:val="Char7"/>
        </w:rPr>
        <w:footnoteRef/>
      </w:r>
      <w:r w:rsidRPr="00D8142E">
        <w:rPr>
          <w:rStyle w:val="Char7"/>
          <w:rFonts w:hint="cs"/>
          <w:rtl/>
        </w:rPr>
        <w:t>-</w:t>
      </w:r>
      <w:r w:rsidRPr="00D8142E">
        <w:rPr>
          <w:rStyle w:val="Char7"/>
          <w:rtl/>
        </w:rPr>
        <w:t xml:space="preserve"> در </w:t>
      </w:r>
      <w:r>
        <w:rPr>
          <w:rStyle w:val="Char7"/>
          <w:rtl/>
        </w:rPr>
        <w:t>ک</w:t>
      </w:r>
      <w:r w:rsidRPr="00D8142E">
        <w:rPr>
          <w:rStyle w:val="Char7"/>
          <w:rtl/>
        </w:rPr>
        <w:t>تاب</w:t>
      </w:r>
      <w:r w:rsidRPr="00D8142E">
        <w:rPr>
          <w:rStyle w:val="Char7"/>
          <w:rFonts w:hint="cs"/>
          <w:rtl/>
        </w:rPr>
        <w:t>:</w:t>
      </w:r>
      <w:r w:rsidRPr="00D8142E">
        <w:rPr>
          <w:rStyle w:val="Char7"/>
          <w:rtl/>
        </w:rPr>
        <w:t xml:space="preserve"> </w:t>
      </w:r>
      <w:r w:rsidRPr="00D8142E">
        <w:rPr>
          <w:rStyle w:val="Char7"/>
          <w:rFonts w:hint="cs"/>
          <w:rtl/>
        </w:rPr>
        <w:t>«</w:t>
      </w:r>
      <w:r w:rsidRPr="00D8142E">
        <w:rPr>
          <w:rStyle w:val="Char7"/>
          <w:rtl/>
        </w:rPr>
        <w:t>الـمدخل لدراسة القرآن ال</w:t>
      </w:r>
      <w:r>
        <w:rPr>
          <w:rStyle w:val="Char7"/>
          <w:rtl/>
        </w:rPr>
        <w:t>ک</w:t>
      </w:r>
      <w:r w:rsidRPr="00D8142E">
        <w:rPr>
          <w:rStyle w:val="Char7"/>
          <w:rtl/>
        </w:rPr>
        <w:t>ر</w:t>
      </w:r>
      <w:r>
        <w:rPr>
          <w:rStyle w:val="Char7"/>
          <w:rtl/>
        </w:rPr>
        <w:t>ی</w:t>
      </w:r>
      <w:r w:rsidRPr="00D8142E">
        <w:rPr>
          <w:rStyle w:val="Char7"/>
          <w:rtl/>
        </w:rPr>
        <w:t>م</w:t>
      </w:r>
      <w:r w:rsidRPr="00D8142E">
        <w:rPr>
          <w:rStyle w:val="Char7"/>
          <w:rFonts w:hint="cs"/>
          <w:rtl/>
        </w:rPr>
        <w:t>»</w:t>
      </w:r>
      <w:r w:rsidRPr="00D8142E">
        <w:rPr>
          <w:rStyle w:val="Char7"/>
          <w:rtl/>
        </w:rPr>
        <w:t>، قر</w:t>
      </w:r>
      <w:r>
        <w:rPr>
          <w:rStyle w:val="Char7"/>
          <w:rtl/>
        </w:rPr>
        <w:t>ی</w:t>
      </w:r>
      <w:r w:rsidRPr="00D8142E">
        <w:rPr>
          <w:rStyle w:val="Char7"/>
          <w:rtl/>
        </w:rPr>
        <w:t>ب به پنجاه شبهه وارده بر قض</w:t>
      </w:r>
      <w:r>
        <w:rPr>
          <w:rStyle w:val="Char7"/>
          <w:rtl/>
        </w:rPr>
        <w:t>ی</w:t>
      </w:r>
      <w:r w:rsidRPr="00D8142E">
        <w:rPr>
          <w:rStyle w:val="Char7"/>
          <w:rtl/>
        </w:rPr>
        <w:t>ه جمع‌آور</w:t>
      </w:r>
      <w:r>
        <w:rPr>
          <w:rStyle w:val="Char7"/>
          <w:rtl/>
        </w:rPr>
        <w:t>ی</w:t>
      </w:r>
      <w:r w:rsidRPr="00D8142E">
        <w:rPr>
          <w:rStyle w:val="Char7"/>
          <w:rtl/>
        </w:rPr>
        <w:t>، تناسب، رسم‌الخط، م</w:t>
      </w:r>
      <w:r>
        <w:rPr>
          <w:rStyle w:val="Char7"/>
          <w:rtl/>
        </w:rPr>
        <w:t>کی</w:t>
      </w:r>
      <w:r w:rsidRPr="00D8142E">
        <w:rPr>
          <w:rStyle w:val="Char7"/>
          <w:rtl/>
        </w:rPr>
        <w:t xml:space="preserve"> بودن و مدن</w:t>
      </w:r>
      <w:r>
        <w:rPr>
          <w:rStyle w:val="Char7"/>
          <w:rtl/>
        </w:rPr>
        <w:t>ی</w:t>
      </w:r>
      <w:r w:rsidRPr="00D8142E">
        <w:rPr>
          <w:rStyle w:val="Char7"/>
          <w:rtl/>
        </w:rPr>
        <w:t xml:space="preserve"> بودن قرآن اشاره </w:t>
      </w:r>
      <w:r>
        <w:rPr>
          <w:rStyle w:val="Char7"/>
          <w:rtl/>
        </w:rPr>
        <w:t>ک</w:t>
      </w:r>
      <w:r w:rsidRPr="00D8142E">
        <w:rPr>
          <w:rStyle w:val="Char7"/>
          <w:rtl/>
        </w:rPr>
        <w:t>رده‌ام و به گونه‌ا</w:t>
      </w:r>
      <w:r>
        <w:rPr>
          <w:rStyle w:val="Char7"/>
          <w:rtl/>
        </w:rPr>
        <w:t>ی</w:t>
      </w:r>
      <w:r w:rsidRPr="00D8142E">
        <w:rPr>
          <w:rStyle w:val="Char7"/>
          <w:rtl/>
        </w:rPr>
        <w:t xml:space="preserve"> صح</w:t>
      </w:r>
      <w:r>
        <w:rPr>
          <w:rStyle w:val="Char7"/>
          <w:rtl/>
        </w:rPr>
        <w:t>ی</w:t>
      </w:r>
      <w:r w:rsidRPr="00D8142E">
        <w:rPr>
          <w:rStyle w:val="Char7"/>
          <w:rtl/>
        </w:rPr>
        <w:t>ح و علم</w:t>
      </w:r>
      <w:r>
        <w:rPr>
          <w:rStyle w:val="Char7"/>
          <w:rtl/>
        </w:rPr>
        <w:t>ی</w:t>
      </w:r>
      <w:r w:rsidRPr="00D8142E">
        <w:rPr>
          <w:rStyle w:val="Char7"/>
          <w:rtl/>
        </w:rPr>
        <w:t xml:space="preserve"> پاسخ آنها را داده‌ام.</w:t>
      </w:r>
    </w:p>
  </w:footnote>
  <w:footnote w:id="288">
    <w:p w:rsidR="0065147A" w:rsidRPr="00D8142E" w:rsidRDefault="0065147A" w:rsidP="005E4744">
      <w:pPr>
        <w:pStyle w:val="FootnoteText"/>
        <w:bidi/>
        <w:ind w:left="284" w:hanging="284"/>
        <w:jc w:val="both"/>
        <w:rPr>
          <w:rStyle w:val="Char7"/>
        </w:rPr>
      </w:pPr>
      <w:r w:rsidRPr="00D8142E">
        <w:rPr>
          <w:rStyle w:val="Char7"/>
        </w:rPr>
        <w:footnoteRef/>
      </w:r>
      <w:r w:rsidRPr="00D8142E">
        <w:rPr>
          <w:rStyle w:val="Char7"/>
          <w:rFonts w:hint="cs"/>
          <w:rtl/>
        </w:rPr>
        <w:t>-</w:t>
      </w:r>
      <w:r w:rsidRPr="00D8142E">
        <w:rPr>
          <w:rStyle w:val="Char7"/>
          <w:rtl/>
        </w:rPr>
        <w:t xml:space="preserve"> متواتر در اصطلاح علما عبارت از</w:t>
      </w:r>
      <w:r w:rsidRPr="00D8142E">
        <w:rPr>
          <w:rStyle w:val="Char7"/>
          <w:rFonts w:hint="cs"/>
          <w:rtl/>
        </w:rPr>
        <w:t xml:space="preserve"> </w:t>
      </w:r>
      <w:r w:rsidRPr="00D8142E">
        <w:rPr>
          <w:rStyle w:val="Char7"/>
          <w:rtl/>
        </w:rPr>
        <w:t>حد</w:t>
      </w:r>
      <w:r>
        <w:rPr>
          <w:rStyle w:val="Char7"/>
          <w:rtl/>
        </w:rPr>
        <w:t>ی</w:t>
      </w:r>
      <w:r w:rsidRPr="00D8142E">
        <w:rPr>
          <w:rStyle w:val="Char7"/>
          <w:rtl/>
        </w:rPr>
        <w:t>ث</w:t>
      </w:r>
      <w:r>
        <w:rPr>
          <w:rStyle w:val="Char7"/>
          <w:rtl/>
        </w:rPr>
        <w:t>ی</w:t>
      </w:r>
      <w:r w:rsidRPr="00D8142E">
        <w:rPr>
          <w:rStyle w:val="Char7"/>
          <w:rtl/>
        </w:rPr>
        <w:t xml:space="preserve"> است </w:t>
      </w:r>
      <w:r>
        <w:rPr>
          <w:rStyle w:val="Char7"/>
          <w:rtl/>
        </w:rPr>
        <w:t>ک</w:t>
      </w:r>
      <w:r w:rsidRPr="00D8142E">
        <w:rPr>
          <w:rStyle w:val="Char7"/>
          <w:rtl/>
        </w:rPr>
        <w:t>ه گروه ز</w:t>
      </w:r>
      <w:r>
        <w:rPr>
          <w:rStyle w:val="Char7"/>
          <w:rtl/>
        </w:rPr>
        <w:t>ی</w:t>
      </w:r>
      <w:r w:rsidRPr="00D8142E">
        <w:rPr>
          <w:rStyle w:val="Char7"/>
          <w:rtl/>
        </w:rPr>
        <w:t>اد</w:t>
      </w:r>
      <w:r>
        <w:rPr>
          <w:rStyle w:val="Char7"/>
          <w:rtl/>
        </w:rPr>
        <w:t>ی</w:t>
      </w:r>
      <w:r w:rsidRPr="00D8142E">
        <w:rPr>
          <w:rStyle w:val="Char7"/>
          <w:rtl/>
        </w:rPr>
        <w:t xml:space="preserve"> از گروه ز</w:t>
      </w:r>
      <w:r>
        <w:rPr>
          <w:rStyle w:val="Char7"/>
          <w:rtl/>
        </w:rPr>
        <w:t>ی</w:t>
      </w:r>
      <w:r w:rsidRPr="00D8142E">
        <w:rPr>
          <w:rStyle w:val="Char7"/>
          <w:rtl/>
        </w:rPr>
        <w:t>اد</w:t>
      </w:r>
      <w:r>
        <w:rPr>
          <w:rStyle w:val="Char7"/>
          <w:rtl/>
        </w:rPr>
        <w:t>ی</w:t>
      </w:r>
      <w:r w:rsidRPr="00D8142E">
        <w:rPr>
          <w:rStyle w:val="Char7"/>
          <w:rtl/>
        </w:rPr>
        <w:t xml:space="preserve"> نقل </w:t>
      </w:r>
      <w:r>
        <w:rPr>
          <w:rStyle w:val="Char7"/>
          <w:rtl/>
        </w:rPr>
        <w:t>ک</w:t>
      </w:r>
      <w:r w:rsidRPr="00D8142E">
        <w:rPr>
          <w:rStyle w:val="Char7"/>
          <w:rtl/>
        </w:rPr>
        <w:t>رده باشند به گونه‌ا</w:t>
      </w:r>
      <w:r>
        <w:rPr>
          <w:rStyle w:val="Char7"/>
          <w:rtl/>
        </w:rPr>
        <w:t>ی</w:t>
      </w:r>
      <w:r w:rsidRPr="00D8142E">
        <w:rPr>
          <w:rStyle w:val="Char7"/>
          <w:rtl/>
        </w:rPr>
        <w:t xml:space="preserve"> </w:t>
      </w:r>
      <w:r>
        <w:rPr>
          <w:rStyle w:val="Char7"/>
          <w:rtl/>
        </w:rPr>
        <w:t>ک</w:t>
      </w:r>
      <w:r w:rsidRPr="00D8142E">
        <w:rPr>
          <w:rStyle w:val="Char7"/>
          <w:rtl/>
        </w:rPr>
        <w:t xml:space="preserve">ه عادتاً </w:t>
      </w:r>
      <w:r>
        <w:rPr>
          <w:rStyle w:val="Char7"/>
          <w:rtl/>
        </w:rPr>
        <w:t>ی</w:t>
      </w:r>
      <w:r w:rsidRPr="00D8142E">
        <w:rPr>
          <w:rStyle w:val="Char7"/>
          <w:rtl/>
        </w:rPr>
        <w:t>ا عقلاً توافق و هم‌دست</w:t>
      </w:r>
      <w:r>
        <w:rPr>
          <w:rStyle w:val="Char7"/>
          <w:rtl/>
        </w:rPr>
        <w:t>ی</w:t>
      </w:r>
      <w:r w:rsidRPr="00D8142E">
        <w:rPr>
          <w:rStyle w:val="Char7"/>
          <w:rtl/>
        </w:rPr>
        <w:t xml:space="preserve"> آنان بر دروغ و جعل محال و نامم</w:t>
      </w:r>
      <w:r>
        <w:rPr>
          <w:rStyle w:val="Char7"/>
          <w:rtl/>
        </w:rPr>
        <w:t>ک</w:t>
      </w:r>
      <w:r w:rsidRPr="00D8142E">
        <w:rPr>
          <w:rStyle w:val="Char7"/>
          <w:rtl/>
        </w:rPr>
        <w:t>ن باشد.</w:t>
      </w:r>
    </w:p>
  </w:footnote>
  <w:footnote w:id="289">
    <w:p w:rsidR="0065147A" w:rsidRPr="00996023" w:rsidRDefault="0065147A" w:rsidP="005E4744">
      <w:pPr>
        <w:pStyle w:val="FootnoteText"/>
        <w:bidi/>
        <w:ind w:left="284" w:hanging="284"/>
        <w:jc w:val="both"/>
        <w:rPr>
          <w:rStyle w:val="Char7"/>
        </w:rPr>
      </w:pPr>
      <w:r w:rsidRPr="00996023">
        <w:rPr>
          <w:rStyle w:val="Char7"/>
        </w:rPr>
        <w:footnoteRef/>
      </w:r>
      <w:r w:rsidRPr="00996023">
        <w:rPr>
          <w:rStyle w:val="Char7"/>
          <w:rFonts w:hint="cs"/>
          <w:rtl/>
        </w:rPr>
        <w:t>-</w:t>
      </w:r>
      <w:r w:rsidRPr="00996023">
        <w:rPr>
          <w:rStyle w:val="Char7"/>
          <w:rtl/>
        </w:rPr>
        <w:t xml:space="preserve"> تعریف علمی آحاد این است که متواتر نباشد یعنی شامل مشهور، مستفیض، عزیز و غریب می‌شود.</w:t>
      </w:r>
    </w:p>
  </w:footnote>
  <w:footnote w:id="290">
    <w:p w:rsidR="0065147A" w:rsidRPr="00D8142E" w:rsidRDefault="0065147A" w:rsidP="005E4744">
      <w:pPr>
        <w:pStyle w:val="FootnoteText"/>
        <w:bidi/>
        <w:ind w:left="284" w:hanging="284"/>
        <w:jc w:val="both"/>
        <w:rPr>
          <w:rStyle w:val="Char7"/>
        </w:rPr>
      </w:pPr>
      <w:r w:rsidRPr="00D8142E">
        <w:rPr>
          <w:rStyle w:val="Char7"/>
        </w:rPr>
        <w:footnoteRef/>
      </w:r>
      <w:r w:rsidRPr="00D8142E">
        <w:rPr>
          <w:rStyle w:val="Char7"/>
          <w:rFonts w:hint="cs"/>
          <w:rtl/>
        </w:rPr>
        <w:t>-</w:t>
      </w:r>
      <w:r w:rsidRPr="00D8142E">
        <w:rPr>
          <w:rStyle w:val="Char7"/>
          <w:rtl/>
        </w:rPr>
        <w:t xml:space="preserve"> صح</w:t>
      </w:r>
      <w:r>
        <w:rPr>
          <w:rStyle w:val="Char7"/>
          <w:rtl/>
        </w:rPr>
        <w:t>ی</w:t>
      </w:r>
      <w:r w:rsidRPr="00D8142E">
        <w:rPr>
          <w:rStyle w:val="Char7"/>
          <w:rtl/>
        </w:rPr>
        <w:t>ح بخار</w:t>
      </w:r>
      <w:r>
        <w:rPr>
          <w:rStyle w:val="Char7"/>
          <w:rtl/>
        </w:rPr>
        <w:t>ی</w:t>
      </w:r>
      <w:r w:rsidRPr="00D8142E">
        <w:rPr>
          <w:rStyle w:val="Char7"/>
          <w:rFonts w:hint="cs"/>
          <w:rtl/>
        </w:rPr>
        <w:t>:</w:t>
      </w:r>
      <w:r w:rsidRPr="00D8142E">
        <w:rPr>
          <w:rStyle w:val="Char7"/>
          <w:rtl/>
        </w:rPr>
        <w:t xml:space="preserve"> </w:t>
      </w:r>
      <w:r>
        <w:rPr>
          <w:rStyle w:val="Char7"/>
          <w:rtl/>
        </w:rPr>
        <w:t>ک</w:t>
      </w:r>
      <w:r w:rsidRPr="00D8142E">
        <w:rPr>
          <w:rStyle w:val="Char7"/>
          <w:rtl/>
        </w:rPr>
        <w:t>تاب الحرث و ال</w:t>
      </w:r>
      <w:r w:rsidRPr="00D8142E">
        <w:rPr>
          <w:rStyle w:val="Char7"/>
          <w:rFonts w:hint="cs"/>
          <w:rtl/>
        </w:rPr>
        <w:t>ـ</w:t>
      </w:r>
      <w:r w:rsidRPr="00D8142E">
        <w:rPr>
          <w:rStyle w:val="Char7"/>
          <w:rtl/>
        </w:rPr>
        <w:t xml:space="preserve">مزارعه، باب ما </w:t>
      </w:r>
      <w:r>
        <w:rPr>
          <w:rStyle w:val="Char7"/>
          <w:rtl/>
        </w:rPr>
        <w:t>ی</w:t>
      </w:r>
      <w:r w:rsidRPr="00D8142E">
        <w:rPr>
          <w:rStyle w:val="Char7"/>
          <w:rtl/>
        </w:rPr>
        <w:t>حذر من عواقب الاشتغال بآلة الزرع او ...</w:t>
      </w:r>
    </w:p>
  </w:footnote>
  <w:footnote w:id="291">
    <w:p w:rsidR="0065147A" w:rsidRPr="00D8142E" w:rsidRDefault="0065147A" w:rsidP="005E4744">
      <w:pPr>
        <w:pStyle w:val="FootnoteText"/>
        <w:bidi/>
        <w:ind w:left="284" w:hanging="284"/>
        <w:jc w:val="both"/>
        <w:rPr>
          <w:rStyle w:val="Char7"/>
        </w:rPr>
      </w:pPr>
      <w:r w:rsidRPr="00D8142E">
        <w:rPr>
          <w:rStyle w:val="Char7"/>
        </w:rPr>
        <w:footnoteRef/>
      </w:r>
      <w:r w:rsidRPr="00D8142E">
        <w:rPr>
          <w:rStyle w:val="Char7"/>
          <w:rFonts w:hint="cs"/>
          <w:rtl/>
        </w:rPr>
        <w:t>-</w:t>
      </w:r>
      <w:r w:rsidRPr="00D8142E">
        <w:rPr>
          <w:rStyle w:val="Char7"/>
          <w:rtl/>
        </w:rPr>
        <w:t xml:space="preserve"> مسلم ا</w:t>
      </w:r>
      <w:r>
        <w:rPr>
          <w:rStyle w:val="Char7"/>
          <w:rtl/>
        </w:rPr>
        <w:t>ی</w:t>
      </w:r>
      <w:r w:rsidRPr="00D8142E">
        <w:rPr>
          <w:rStyle w:val="Char7"/>
          <w:rtl/>
        </w:rPr>
        <w:t>ن نقل قول را در مقدمه‌</w:t>
      </w:r>
      <w:r>
        <w:rPr>
          <w:rStyle w:val="Char7"/>
          <w:rtl/>
        </w:rPr>
        <w:t>ی</w:t>
      </w:r>
      <w:r w:rsidRPr="00D8142E">
        <w:rPr>
          <w:rStyle w:val="Char7"/>
          <w:rtl/>
        </w:rPr>
        <w:t xml:space="preserve"> صح</w:t>
      </w:r>
      <w:r>
        <w:rPr>
          <w:rStyle w:val="Char7"/>
          <w:rtl/>
        </w:rPr>
        <w:t>ی</w:t>
      </w:r>
      <w:r w:rsidRPr="00D8142E">
        <w:rPr>
          <w:rStyle w:val="Char7"/>
          <w:rtl/>
        </w:rPr>
        <w:t>حش به ابوهر</w:t>
      </w:r>
      <w:r>
        <w:rPr>
          <w:rStyle w:val="Char7"/>
          <w:rtl/>
        </w:rPr>
        <w:t>ی</w:t>
      </w:r>
      <w:r w:rsidRPr="00D8142E">
        <w:rPr>
          <w:rStyle w:val="Char7"/>
          <w:rtl/>
        </w:rPr>
        <w:t>ره از پ</w:t>
      </w:r>
      <w:r>
        <w:rPr>
          <w:rStyle w:val="Char7"/>
          <w:rtl/>
        </w:rPr>
        <w:t>ی</w:t>
      </w:r>
      <w:r w:rsidRPr="00D8142E">
        <w:rPr>
          <w:rStyle w:val="Char7"/>
          <w:rtl/>
        </w:rPr>
        <w:t>امبر به صورت مرفوع نسبت م</w:t>
      </w:r>
      <w:r>
        <w:rPr>
          <w:rStyle w:val="Char7"/>
          <w:rtl/>
        </w:rPr>
        <w:t>ی</w:t>
      </w:r>
      <w:r w:rsidRPr="00D8142E">
        <w:rPr>
          <w:rStyle w:val="Char7"/>
          <w:rtl/>
        </w:rPr>
        <w:t>‌دهد.</w:t>
      </w:r>
    </w:p>
  </w:footnote>
  <w:footnote w:id="292">
    <w:p w:rsidR="0065147A" w:rsidRPr="00D8142E" w:rsidRDefault="0065147A" w:rsidP="005E4744">
      <w:pPr>
        <w:pStyle w:val="FootnoteText"/>
        <w:bidi/>
        <w:ind w:left="284" w:hanging="284"/>
        <w:jc w:val="both"/>
        <w:rPr>
          <w:rStyle w:val="Char7"/>
        </w:rPr>
      </w:pPr>
      <w:r w:rsidRPr="00D8142E">
        <w:rPr>
          <w:rStyle w:val="Char7"/>
        </w:rPr>
        <w:footnoteRef/>
      </w:r>
      <w:r w:rsidRPr="00D8142E">
        <w:rPr>
          <w:rStyle w:val="Char7"/>
          <w:rFonts w:hint="cs"/>
          <w:rtl/>
        </w:rPr>
        <w:t>-</w:t>
      </w:r>
      <w:r w:rsidRPr="00D8142E">
        <w:rPr>
          <w:rStyle w:val="Char7"/>
          <w:rtl/>
        </w:rPr>
        <w:t xml:space="preserve"> </w:t>
      </w:r>
      <w:r>
        <w:rPr>
          <w:rStyle w:val="Char7"/>
          <w:rtl/>
        </w:rPr>
        <w:t>ی</w:t>
      </w:r>
      <w:r w:rsidRPr="00D8142E">
        <w:rPr>
          <w:rStyle w:val="Char7"/>
          <w:rtl/>
        </w:rPr>
        <w:t>عن</w:t>
      </w:r>
      <w:r>
        <w:rPr>
          <w:rStyle w:val="Char7"/>
          <w:rtl/>
        </w:rPr>
        <w:t>ی</w:t>
      </w:r>
      <w:r w:rsidRPr="00D8142E">
        <w:rPr>
          <w:rStyle w:val="Char7"/>
          <w:rtl/>
        </w:rPr>
        <w:t xml:space="preserve"> هر راه پسند</w:t>
      </w:r>
      <w:r>
        <w:rPr>
          <w:rStyle w:val="Char7"/>
          <w:rtl/>
        </w:rPr>
        <w:t>ی</w:t>
      </w:r>
      <w:r w:rsidRPr="00D8142E">
        <w:rPr>
          <w:rStyle w:val="Char7"/>
          <w:rtl/>
        </w:rPr>
        <w:t>ده و ن</w:t>
      </w:r>
      <w:r>
        <w:rPr>
          <w:rStyle w:val="Char7"/>
          <w:rtl/>
        </w:rPr>
        <w:t>ک</w:t>
      </w:r>
      <w:r w:rsidRPr="00D8142E">
        <w:rPr>
          <w:rStyle w:val="Char7"/>
          <w:rtl/>
        </w:rPr>
        <w:t>وه</w:t>
      </w:r>
      <w:r>
        <w:rPr>
          <w:rStyle w:val="Char7"/>
          <w:rtl/>
        </w:rPr>
        <w:t>ی</w:t>
      </w:r>
      <w:r w:rsidRPr="00D8142E">
        <w:rPr>
          <w:rStyle w:val="Char7"/>
          <w:rtl/>
        </w:rPr>
        <w:t>ده‌ا</w:t>
      </w:r>
      <w:r>
        <w:rPr>
          <w:rStyle w:val="Char7"/>
          <w:rtl/>
        </w:rPr>
        <w:t>ی</w:t>
      </w:r>
      <w:r w:rsidRPr="00D8142E">
        <w:rPr>
          <w:rStyle w:val="Char7"/>
          <w:rtl/>
        </w:rPr>
        <w:t xml:space="preserve"> را در زم</w:t>
      </w:r>
      <w:r>
        <w:rPr>
          <w:rStyle w:val="Char7"/>
          <w:rtl/>
        </w:rPr>
        <w:t>ی</w:t>
      </w:r>
      <w:r w:rsidRPr="00D8142E">
        <w:rPr>
          <w:rStyle w:val="Char7"/>
          <w:rtl/>
        </w:rPr>
        <w:t>نه‌</w:t>
      </w:r>
      <w:r>
        <w:rPr>
          <w:rStyle w:val="Char7"/>
          <w:rtl/>
        </w:rPr>
        <w:t>ی</w:t>
      </w:r>
      <w:r w:rsidRPr="00D8142E">
        <w:rPr>
          <w:rStyle w:val="Char7"/>
          <w:rtl/>
        </w:rPr>
        <w:t xml:space="preserve"> روا</w:t>
      </w:r>
      <w:r>
        <w:rPr>
          <w:rStyle w:val="Char7"/>
          <w:rtl/>
        </w:rPr>
        <w:t>ی</w:t>
      </w:r>
      <w:r w:rsidRPr="00D8142E">
        <w:rPr>
          <w:rStyle w:val="Char7"/>
          <w:rtl/>
        </w:rPr>
        <w:t>ت پ</w:t>
      </w:r>
      <w:r>
        <w:rPr>
          <w:rStyle w:val="Char7"/>
          <w:rtl/>
        </w:rPr>
        <w:t>ی</w:t>
      </w:r>
      <w:r w:rsidRPr="00D8142E">
        <w:rPr>
          <w:rStyle w:val="Char7"/>
          <w:rtl/>
        </w:rPr>
        <w:t>ش گرفتند.</w:t>
      </w:r>
    </w:p>
  </w:footnote>
  <w:footnote w:id="293">
    <w:p w:rsidR="0065147A" w:rsidRPr="00D8142E" w:rsidRDefault="0065147A" w:rsidP="005E4744">
      <w:pPr>
        <w:pStyle w:val="FootnoteText"/>
        <w:bidi/>
        <w:ind w:left="284" w:hanging="284"/>
        <w:jc w:val="both"/>
        <w:rPr>
          <w:rStyle w:val="Char7"/>
        </w:rPr>
      </w:pPr>
      <w:r w:rsidRPr="00D8142E">
        <w:rPr>
          <w:rStyle w:val="Char7"/>
        </w:rPr>
        <w:footnoteRef/>
      </w:r>
      <w:r w:rsidRPr="00D8142E">
        <w:rPr>
          <w:rStyle w:val="Char7"/>
          <w:rFonts w:hint="cs"/>
          <w:rtl/>
        </w:rPr>
        <w:t>-</w:t>
      </w:r>
      <w:r w:rsidRPr="00D8142E">
        <w:rPr>
          <w:rStyle w:val="Char7"/>
          <w:rtl/>
        </w:rPr>
        <w:t xml:space="preserve"> مقدمه‌</w:t>
      </w:r>
      <w:r>
        <w:rPr>
          <w:rStyle w:val="Char7"/>
          <w:rtl/>
        </w:rPr>
        <w:t>ی</w:t>
      </w:r>
      <w:r w:rsidRPr="00D8142E">
        <w:rPr>
          <w:rStyle w:val="Char7"/>
          <w:rtl/>
        </w:rPr>
        <w:t xml:space="preserve"> صح</w:t>
      </w:r>
      <w:r>
        <w:rPr>
          <w:rStyle w:val="Char7"/>
          <w:rtl/>
        </w:rPr>
        <w:t>ی</w:t>
      </w:r>
      <w:r w:rsidRPr="00D8142E">
        <w:rPr>
          <w:rStyle w:val="Char7"/>
          <w:rtl/>
        </w:rPr>
        <w:t>ح مسلم</w:t>
      </w:r>
      <w:r w:rsidRPr="00D8142E">
        <w:rPr>
          <w:rStyle w:val="Char7"/>
          <w:rFonts w:hint="cs"/>
          <w:rtl/>
        </w:rPr>
        <w:t>:</w:t>
      </w:r>
      <w:r w:rsidRPr="00D8142E">
        <w:rPr>
          <w:rStyle w:val="Char7"/>
          <w:rtl/>
        </w:rPr>
        <w:t xml:space="preserve"> 1/10- 16</w:t>
      </w:r>
      <w:r w:rsidRPr="00D8142E">
        <w:rPr>
          <w:rStyle w:val="Char7"/>
          <w:rFonts w:hint="cs"/>
          <w:rtl/>
        </w:rPr>
        <w:t>.</w:t>
      </w:r>
    </w:p>
  </w:footnote>
  <w:footnote w:id="294">
    <w:p w:rsidR="0065147A" w:rsidRPr="00D8142E" w:rsidRDefault="0065147A" w:rsidP="005E4744">
      <w:pPr>
        <w:pStyle w:val="FootnoteText"/>
        <w:bidi/>
        <w:ind w:left="284" w:hanging="284"/>
        <w:jc w:val="both"/>
        <w:rPr>
          <w:rStyle w:val="Char7"/>
        </w:rPr>
      </w:pPr>
      <w:r w:rsidRPr="00D8142E">
        <w:rPr>
          <w:rStyle w:val="Char7"/>
        </w:rPr>
        <w:footnoteRef/>
      </w:r>
      <w:r w:rsidRPr="00D8142E">
        <w:rPr>
          <w:rStyle w:val="Char7"/>
          <w:rFonts w:hint="cs"/>
          <w:rtl/>
        </w:rPr>
        <w:t>-</w:t>
      </w:r>
      <w:r w:rsidRPr="00D8142E">
        <w:rPr>
          <w:rStyle w:val="Char7"/>
          <w:rtl/>
        </w:rPr>
        <w:t xml:space="preserve"> صح</w:t>
      </w:r>
      <w:r>
        <w:rPr>
          <w:rStyle w:val="Char7"/>
          <w:rtl/>
        </w:rPr>
        <w:t>ی</w:t>
      </w:r>
      <w:r w:rsidRPr="00D8142E">
        <w:rPr>
          <w:rStyle w:val="Char7"/>
          <w:rtl/>
        </w:rPr>
        <w:t>ح بخار</w:t>
      </w:r>
      <w:r>
        <w:rPr>
          <w:rStyle w:val="Char7"/>
          <w:rtl/>
        </w:rPr>
        <w:t>ی</w:t>
      </w:r>
      <w:r w:rsidRPr="00D8142E">
        <w:rPr>
          <w:rStyle w:val="Char7"/>
          <w:rFonts w:hint="cs"/>
          <w:rtl/>
        </w:rPr>
        <w:t>:</w:t>
      </w:r>
      <w:r w:rsidRPr="00D8142E">
        <w:rPr>
          <w:rStyle w:val="Char7"/>
          <w:rtl/>
        </w:rPr>
        <w:t xml:space="preserve"> </w:t>
      </w:r>
      <w:r>
        <w:rPr>
          <w:rStyle w:val="Char7"/>
          <w:rtl/>
        </w:rPr>
        <w:t>ک</w:t>
      </w:r>
      <w:r w:rsidRPr="00D8142E">
        <w:rPr>
          <w:rStyle w:val="Char7"/>
          <w:rtl/>
        </w:rPr>
        <w:t>تاب</w:t>
      </w:r>
      <w:r w:rsidRPr="00D8142E">
        <w:rPr>
          <w:rStyle w:val="Char7"/>
        </w:rPr>
        <w:t>‌</w:t>
      </w:r>
      <w:r w:rsidRPr="00D8142E">
        <w:rPr>
          <w:rStyle w:val="Char7"/>
          <w:rtl/>
        </w:rPr>
        <w:t xml:space="preserve"> ال</w:t>
      </w:r>
      <w:r w:rsidRPr="00D8142E">
        <w:rPr>
          <w:rStyle w:val="Char7"/>
          <w:rFonts w:hint="cs"/>
          <w:rtl/>
        </w:rPr>
        <w:t>ـ</w:t>
      </w:r>
      <w:r w:rsidRPr="00D8142E">
        <w:rPr>
          <w:rStyle w:val="Char7"/>
          <w:rtl/>
        </w:rPr>
        <w:t>مناقب</w:t>
      </w:r>
      <w:r w:rsidRPr="00D8142E">
        <w:rPr>
          <w:rStyle w:val="Char7"/>
          <w:rFonts w:hint="cs"/>
          <w:rtl/>
        </w:rPr>
        <w:t>،</w:t>
      </w:r>
      <w:r w:rsidRPr="00D8142E">
        <w:rPr>
          <w:rStyle w:val="Char7"/>
          <w:rtl/>
        </w:rPr>
        <w:t xml:space="preserve"> دو باب پس از باب علامات </w:t>
      </w:r>
      <w:r w:rsidRPr="00D8142E">
        <w:rPr>
          <w:rStyle w:val="Char7"/>
        </w:rPr>
        <w:t>‌</w:t>
      </w:r>
      <w:r w:rsidRPr="00D8142E">
        <w:rPr>
          <w:rStyle w:val="Char7"/>
          <w:rtl/>
        </w:rPr>
        <w:t xml:space="preserve">النبوة، و </w:t>
      </w:r>
      <w:r>
        <w:rPr>
          <w:rStyle w:val="Char7"/>
          <w:rtl/>
        </w:rPr>
        <w:t>ک</w:t>
      </w:r>
      <w:r w:rsidRPr="00D8142E">
        <w:rPr>
          <w:rStyle w:val="Char7"/>
          <w:rtl/>
        </w:rPr>
        <w:t xml:space="preserve">تاب </w:t>
      </w:r>
      <w:r w:rsidRPr="00D8142E">
        <w:rPr>
          <w:rStyle w:val="Char7"/>
        </w:rPr>
        <w:t>‌</w:t>
      </w:r>
      <w:r w:rsidRPr="00D8142E">
        <w:rPr>
          <w:rStyle w:val="Char7"/>
          <w:rtl/>
        </w:rPr>
        <w:t>الاعتصام</w:t>
      </w:r>
      <w:r w:rsidRPr="00D8142E">
        <w:rPr>
          <w:rStyle w:val="Char7"/>
          <w:rFonts w:hint="cs"/>
          <w:rtl/>
        </w:rPr>
        <w:t>،</w:t>
      </w:r>
      <w:r w:rsidRPr="00D8142E">
        <w:rPr>
          <w:rStyle w:val="Char7"/>
          <w:rtl/>
        </w:rPr>
        <w:t xml:space="preserve"> باب: قول </w:t>
      </w:r>
      <w:r w:rsidRPr="00D8142E">
        <w:rPr>
          <w:rStyle w:val="Char7"/>
        </w:rPr>
        <w:t>‌</w:t>
      </w:r>
      <w:r w:rsidRPr="00D8142E">
        <w:rPr>
          <w:rStyle w:val="Char7"/>
          <w:rtl/>
        </w:rPr>
        <w:t>النب</w:t>
      </w:r>
      <w:r>
        <w:rPr>
          <w:rStyle w:val="Char7"/>
          <w:rtl/>
        </w:rPr>
        <w:t>ی</w:t>
      </w:r>
      <w:r w:rsidRPr="00D8142E">
        <w:rPr>
          <w:rStyle w:val="Char7"/>
          <w:rtl/>
        </w:rPr>
        <w:t>: لاتزال طائفة من امت</w:t>
      </w:r>
      <w:r>
        <w:rPr>
          <w:rStyle w:val="Char7"/>
          <w:rtl/>
        </w:rPr>
        <w:t>ی</w:t>
      </w:r>
      <w:r w:rsidRPr="00D8142E">
        <w:rPr>
          <w:rStyle w:val="Char7"/>
          <w:rtl/>
        </w:rPr>
        <w:t xml:space="preserve"> ... و صح</w:t>
      </w:r>
      <w:r>
        <w:rPr>
          <w:rStyle w:val="Char7"/>
          <w:rtl/>
        </w:rPr>
        <w:t>ی</w:t>
      </w:r>
      <w:r w:rsidRPr="00D8142E">
        <w:rPr>
          <w:rStyle w:val="Char7"/>
          <w:rtl/>
        </w:rPr>
        <w:t>ح مسلم</w:t>
      </w:r>
      <w:r w:rsidRPr="00D8142E">
        <w:rPr>
          <w:rStyle w:val="Char7"/>
          <w:rFonts w:hint="cs"/>
          <w:rtl/>
        </w:rPr>
        <w:t>:</w:t>
      </w:r>
      <w:r w:rsidRPr="00D8142E">
        <w:rPr>
          <w:rStyle w:val="Char7"/>
          <w:rtl/>
        </w:rPr>
        <w:t xml:space="preserve"> در </w:t>
      </w:r>
      <w:r>
        <w:rPr>
          <w:rStyle w:val="Char7"/>
          <w:rtl/>
        </w:rPr>
        <w:t>ک</w:t>
      </w:r>
      <w:r w:rsidRPr="00D8142E">
        <w:rPr>
          <w:rStyle w:val="Char7"/>
          <w:rtl/>
        </w:rPr>
        <w:t>تاب الامارة باب: قوله</w:t>
      </w:r>
      <w:r>
        <w:rPr>
          <w:rStyle w:val="Char7"/>
          <w:rFonts w:ascii="CTraditional Arabic" w:hAnsi="CTraditional Arabic" w:cs="CTraditional Arabic"/>
          <w:rtl/>
        </w:rPr>
        <w:t xml:space="preserve"> </w:t>
      </w:r>
      <w:r w:rsidRPr="004F66F1">
        <w:rPr>
          <w:rStyle w:val="Char7"/>
          <w:rFonts w:ascii="CTraditional Arabic" w:hAnsi="CTraditional Arabic" w:cs="CTraditional Arabic"/>
          <w:rtl/>
        </w:rPr>
        <w:t>ج</w:t>
      </w:r>
      <w:r w:rsidRPr="00D8142E">
        <w:rPr>
          <w:rStyle w:val="Char7"/>
          <w:rtl/>
        </w:rPr>
        <w:t>: لاتزال طائفة ...</w:t>
      </w:r>
    </w:p>
  </w:footnote>
  <w:footnote w:id="295">
    <w:p w:rsidR="0065147A" w:rsidRPr="00D8142E" w:rsidRDefault="0065147A" w:rsidP="005E4744">
      <w:pPr>
        <w:pStyle w:val="FootnoteText"/>
        <w:bidi/>
        <w:ind w:left="284" w:hanging="284"/>
        <w:jc w:val="both"/>
        <w:rPr>
          <w:rStyle w:val="Char7"/>
        </w:rPr>
      </w:pPr>
      <w:r w:rsidRPr="00D8142E">
        <w:rPr>
          <w:rStyle w:val="Char7"/>
        </w:rPr>
        <w:footnoteRef/>
      </w:r>
      <w:r w:rsidRPr="00D8142E">
        <w:rPr>
          <w:rStyle w:val="Char7"/>
          <w:rFonts w:hint="cs"/>
          <w:rtl/>
        </w:rPr>
        <w:t>-</w:t>
      </w:r>
      <w:r w:rsidRPr="00D8142E">
        <w:rPr>
          <w:rStyle w:val="Char7"/>
          <w:rtl/>
        </w:rPr>
        <w:t xml:space="preserve"> فتح </w:t>
      </w:r>
      <w:r w:rsidRPr="00D8142E">
        <w:rPr>
          <w:rStyle w:val="Char7"/>
        </w:rPr>
        <w:t>‌</w:t>
      </w:r>
      <w:r w:rsidRPr="00D8142E">
        <w:rPr>
          <w:rStyle w:val="Char7"/>
          <w:rtl/>
        </w:rPr>
        <w:t>البار</w:t>
      </w:r>
      <w:r>
        <w:rPr>
          <w:rStyle w:val="Char7"/>
          <w:rtl/>
        </w:rPr>
        <w:t>ی</w:t>
      </w:r>
      <w:r w:rsidRPr="00D8142E">
        <w:rPr>
          <w:rStyle w:val="Char7"/>
          <w:rFonts w:hint="cs"/>
          <w:rtl/>
        </w:rPr>
        <w:t>:</w:t>
      </w:r>
      <w:r w:rsidRPr="00D8142E">
        <w:rPr>
          <w:rStyle w:val="Char7"/>
          <w:rtl/>
        </w:rPr>
        <w:t xml:space="preserve"> 13/259.</w:t>
      </w:r>
    </w:p>
  </w:footnote>
  <w:footnote w:id="296">
    <w:p w:rsidR="0065147A" w:rsidRPr="00D8142E" w:rsidRDefault="0065147A" w:rsidP="005E4744">
      <w:pPr>
        <w:pStyle w:val="FootnoteText"/>
        <w:bidi/>
        <w:ind w:left="284" w:hanging="284"/>
        <w:jc w:val="both"/>
        <w:rPr>
          <w:rStyle w:val="Char7"/>
        </w:rPr>
      </w:pPr>
      <w:r w:rsidRPr="00D8142E">
        <w:rPr>
          <w:rStyle w:val="Char7"/>
        </w:rPr>
        <w:footnoteRef/>
      </w:r>
      <w:r w:rsidRPr="00D8142E">
        <w:rPr>
          <w:rStyle w:val="Char7"/>
          <w:rFonts w:hint="cs"/>
          <w:rtl/>
        </w:rPr>
        <w:t>-</w:t>
      </w:r>
      <w:r w:rsidRPr="00D8142E">
        <w:rPr>
          <w:rStyle w:val="Char7"/>
          <w:rtl/>
        </w:rPr>
        <w:t xml:space="preserve"> ابوداوود با سند</w:t>
      </w:r>
      <w:r>
        <w:rPr>
          <w:rStyle w:val="Char7"/>
          <w:rtl/>
        </w:rPr>
        <w:t>ی</w:t>
      </w:r>
      <w:r w:rsidRPr="00D8142E">
        <w:rPr>
          <w:rStyle w:val="Char7"/>
          <w:rtl/>
        </w:rPr>
        <w:t xml:space="preserve"> صح</w:t>
      </w:r>
      <w:r>
        <w:rPr>
          <w:rStyle w:val="Char7"/>
          <w:rtl/>
        </w:rPr>
        <w:t>ی</w:t>
      </w:r>
      <w:r w:rsidRPr="00D8142E">
        <w:rPr>
          <w:rStyle w:val="Char7"/>
          <w:rtl/>
        </w:rPr>
        <w:t>ح روا</w:t>
      </w:r>
      <w:r>
        <w:rPr>
          <w:rStyle w:val="Char7"/>
          <w:rtl/>
        </w:rPr>
        <w:t>ی</w:t>
      </w:r>
      <w:r w:rsidRPr="00D8142E">
        <w:rPr>
          <w:rStyle w:val="Char7"/>
          <w:rtl/>
        </w:rPr>
        <w:t xml:space="preserve">ت </w:t>
      </w:r>
      <w:r>
        <w:rPr>
          <w:rStyle w:val="Char7"/>
          <w:rtl/>
        </w:rPr>
        <w:t>ک</w:t>
      </w:r>
      <w:r w:rsidRPr="00D8142E">
        <w:rPr>
          <w:rStyle w:val="Char7"/>
          <w:rtl/>
        </w:rPr>
        <w:t>رده است.</w:t>
      </w:r>
    </w:p>
  </w:footnote>
  <w:footnote w:id="297">
    <w:p w:rsidR="0065147A" w:rsidRPr="00D8142E" w:rsidRDefault="0065147A" w:rsidP="005E4744">
      <w:pPr>
        <w:pStyle w:val="FootnoteText"/>
        <w:bidi/>
        <w:ind w:left="284" w:hanging="284"/>
        <w:jc w:val="both"/>
        <w:rPr>
          <w:rStyle w:val="Char7"/>
          <w:rtl/>
        </w:rPr>
      </w:pPr>
      <w:r w:rsidRPr="00D8142E">
        <w:rPr>
          <w:rStyle w:val="Char7"/>
        </w:rPr>
        <w:footnoteRef/>
      </w:r>
      <w:r w:rsidRPr="00D8142E">
        <w:rPr>
          <w:rStyle w:val="Char7"/>
          <w:rtl/>
        </w:rPr>
        <w:t>- اهل علم بر این اجماع کرده‌اند</w:t>
      </w:r>
      <w:r>
        <w:rPr>
          <w:rStyle w:val="Char7"/>
          <w:rtl/>
        </w:rPr>
        <w:t xml:space="preserve"> </w:t>
      </w:r>
      <w:r w:rsidRPr="00D8142E">
        <w:rPr>
          <w:rStyle w:val="Char7"/>
          <w:rtl/>
        </w:rPr>
        <w:t>که اگر شخصی به کفر آوردن مجبور کرده شود، و او برای نجات جان خویش مرتکب به کفر قولی و فعلی گردد ولی قلباً ایمان داشته باشد، کافر نخواهد بود.</w:t>
      </w:r>
    </w:p>
  </w:footnote>
  <w:footnote w:id="298">
    <w:p w:rsidR="0065147A" w:rsidRPr="00D8142E" w:rsidRDefault="0065147A" w:rsidP="005E4744">
      <w:pPr>
        <w:pStyle w:val="FootnoteText"/>
        <w:bidi/>
        <w:ind w:left="284" w:hanging="284"/>
        <w:jc w:val="both"/>
        <w:rPr>
          <w:rStyle w:val="Char7"/>
        </w:rPr>
      </w:pPr>
      <w:r w:rsidRPr="00D8142E">
        <w:rPr>
          <w:rStyle w:val="Char7"/>
        </w:rPr>
        <w:footnoteRef/>
      </w:r>
      <w:r w:rsidRPr="00D8142E">
        <w:rPr>
          <w:rStyle w:val="Char7"/>
          <w:rFonts w:hint="cs"/>
          <w:rtl/>
        </w:rPr>
        <w:t>-</w:t>
      </w:r>
      <w:r w:rsidRPr="00D8142E">
        <w:rPr>
          <w:rStyle w:val="Char7"/>
          <w:rtl/>
        </w:rPr>
        <w:t xml:space="preserve"> به ضم همزه و فتح نون و س</w:t>
      </w:r>
      <w:r>
        <w:rPr>
          <w:rStyle w:val="Char7"/>
          <w:rtl/>
        </w:rPr>
        <w:t>ک</w:t>
      </w:r>
      <w:r w:rsidRPr="00D8142E">
        <w:rPr>
          <w:rStyle w:val="Char7"/>
          <w:rtl/>
        </w:rPr>
        <w:t xml:space="preserve">ون </w:t>
      </w:r>
      <w:r>
        <w:rPr>
          <w:rStyle w:val="Char7"/>
          <w:rtl/>
        </w:rPr>
        <w:t>ی</w:t>
      </w:r>
      <w:r w:rsidRPr="00D8142E">
        <w:rPr>
          <w:rStyle w:val="Char7"/>
          <w:rtl/>
        </w:rPr>
        <w:t>اء بر وزن ص</w:t>
      </w:r>
      <w:r>
        <w:rPr>
          <w:rStyle w:val="Char7"/>
          <w:rtl/>
        </w:rPr>
        <w:t>ی</w:t>
      </w:r>
      <w:r w:rsidRPr="00D8142E">
        <w:rPr>
          <w:rStyle w:val="Char7"/>
          <w:rtl/>
        </w:rPr>
        <w:t>غه‌</w:t>
      </w:r>
      <w:r>
        <w:rPr>
          <w:rStyle w:val="Char7"/>
          <w:rtl/>
        </w:rPr>
        <w:t>ی</w:t>
      </w:r>
      <w:r w:rsidRPr="00D8142E">
        <w:rPr>
          <w:rStyle w:val="Char7"/>
          <w:rtl/>
        </w:rPr>
        <w:t xml:space="preserve"> مصغر، از قب</w:t>
      </w:r>
      <w:r>
        <w:rPr>
          <w:rStyle w:val="Char7"/>
          <w:rtl/>
        </w:rPr>
        <w:t>ی</w:t>
      </w:r>
      <w:r w:rsidRPr="00D8142E">
        <w:rPr>
          <w:rStyle w:val="Char7"/>
          <w:rtl/>
        </w:rPr>
        <w:t>له‌</w:t>
      </w:r>
      <w:r>
        <w:rPr>
          <w:rStyle w:val="Char7"/>
          <w:rtl/>
        </w:rPr>
        <w:t>ی</w:t>
      </w:r>
      <w:r w:rsidRPr="00D8142E">
        <w:rPr>
          <w:rStyle w:val="Char7"/>
          <w:rtl/>
        </w:rPr>
        <w:t xml:space="preserve"> جهن</w:t>
      </w:r>
      <w:r>
        <w:rPr>
          <w:rStyle w:val="Char7"/>
          <w:rtl/>
        </w:rPr>
        <w:t>ی</w:t>
      </w:r>
      <w:r w:rsidRPr="00D8142E">
        <w:rPr>
          <w:rStyle w:val="Char7"/>
          <w:rtl/>
        </w:rPr>
        <w:t xml:space="preserve">، هم </w:t>
      </w:r>
      <w:r>
        <w:rPr>
          <w:rStyle w:val="Char7"/>
          <w:rtl/>
        </w:rPr>
        <w:t>ی</w:t>
      </w:r>
      <w:r w:rsidRPr="00D8142E">
        <w:rPr>
          <w:rStyle w:val="Char7"/>
          <w:rtl/>
        </w:rPr>
        <w:t>مان مد</w:t>
      </w:r>
      <w:r>
        <w:rPr>
          <w:rStyle w:val="Char7"/>
          <w:rtl/>
        </w:rPr>
        <w:t>ی</w:t>
      </w:r>
      <w:r w:rsidRPr="00D8142E">
        <w:rPr>
          <w:rStyle w:val="Char7"/>
          <w:rtl/>
        </w:rPr>
        <w:t>نه‌ا</w:t>
      </w:r>
      <w:r>
        <w:rPr>
          <w:rStyle w:val="Char7"/>
          <w:rtl/>
        </w:rPr>
        <w:t>ی</w:t>
      </w:r>
      <w:r w:rsidRPr="00D8142E">
        <w:rPr>
          <w:rStyle w:val="Char7"/>
          <w:rtl/>
        </w:rPr>
        <w:t>‌ها بود.</w:t>
      </w:r>
    </w:p>
  </w:footnote>
  <w:footnote w:id="299">
    <w:p w:rsidR="0065147A" w:rsidRPr="00D8142E" w:rsidRDefault="0065147A" w:rsidP="005E4744">
      <w:pPr>
        <w:pStyle w:val="FootnoteText"/>
        <w:bidi/>
        <w:ind w:left="284" w:hanging="284"/>
        <w:jc w:val="both"/>
        <w:rPr>
          <w:rStyle w:val="Char7"/>
        </w:rPr>
      </w:pPr>
      <w:r w:rsidRPr="00D8142E">
        <w:rPr>
          <w:rStyle w:val="Char7"/>
        </w:rPr>
        <w:footnoteRef/>
      </w:r>
      <w:r w:rsidRPr="00D8142E">
        <w:rPr>
          <w:rStyle w:val="Char7"/>
          <w:rFonts w:hint="cs"/>
          <w:rtl/>
        </w:rPr>
        <w:t>-</w:t>
      </w:r>
      <w:r w:rsidRPr="00D8142E">
        <w:rPr>
          <w:rStyle w:val="Char7"/>
          <w:rtl/>
        </w:rPr>
        <w:t xml:space="preserve"> به ضم م</w:t>
      </w:r>
      <w:r>
        <w:rPr>
          <w:rStyle w:val="Char7"/>
          <w:rtl/>
        </w:rPr>
        <w:t>ی</w:t>
      </w:r>
      <w:r w:rsidRPr="00D8142E">
        <w:rPr>
          <w:rStyle w:val="Char7"/>
          <w:rtl/>
        </w:rPr>
        <w:t xml:space="preserve">م و فتح خاء و لام مشدد، </w:t>
      </w:r>
      <w:r>
        <w:rPr>
          <w:rStyle w:val="Char7"/>
          <w:rtl/>
        </w:rPr>
        <w:t>یکی</w:t>
      </w:r>
      <w:r w:rsidRPr="00D8142E">
        <w:rPr>
          <w:rStyle w:val="Char7"/>
          <w:rtl/>
        </w:rPr>
        <w:t xml:space="preserve"> از افراد طبقه‌</w:t>
      </w:r>
      <w:r>
        <w:rPr>
          <w:rStyle w:val="Char7"/>
          <w:rtl/>
        </w:rPr>
        <w:t>ی</w:t>
      </w:r>
      <w:r w:rsidRPr="00D8142E">
        <w:rPr>
          <w:rStyle w:val="Char7"/>
          <w:rtl/>
        </w:rPr>
        <w:t xml:space="preserve"> صحابه‌ها</w:t>
      </w:r>
      <w:r>
        <w:rPr>
          <w:rStyle w:val="Char7"/>
          <w:rtl/>
        </w:rPr>
        <w:t>ی</w:t>
      </w:r>
      <w:r w:rsidRPr="00D8142E">
        <w:rPr>
          <w:rStyle w:val="Char7"/>
          <w:rtl/>
        </w:rPr>
        <w:t xml:space="preserve"> </w:t>
      </w:r>
      <w:r>
        <w:rPr>
          <w:rStyle w:val="Char7"/>
          <w:rtl/>
        </w:rPr>
        <w:t>ک</w:t>
      </w:r>
      <w:r w:rsidRPr="00D8142E">
        <w:rPr>
          <w:rStyle w:val="Char7"/>
          <w:rtl/>
        </w:rPr>
        <w:t>وچ</w:t>
      </w:r>
      <w:r>
        <w:rPr>
          <w:rStyle w:val="Char7"/>
          <w:rtl/>
        </w:rPr>
        <w:t>ک</w:t>
      </w:r>
      <w:r w:rsidRPr="00D8142E">
        <w:rPr>
          <w:rStyle w:val="Char7"/>
          <w:rtl/>
        </w:rPr>
        <w:t xml:space="preserve"> و سا</w:t>
      </w:r>
      <w:r>
        <w:rPr>
          <w:rStyle w:val="Char7"/>
          <w:rtl/>
        </w:rPr>
        <w:t>ک</w:t>
      </w:r>
      <w:r w:rsidRPr="00D8142E">
        <w:rPr>
          <w:rStyle w:val="Char7"/>
          <w:rtl/>
        </w:rPr>
        <w:t>ن مصر بود و مدت</w:t>
      </w:r>
      <w:r>
        <w:rPr>
          <w:rStyle w:val="Char7"/>
          <w:rtl/>
        </w:rPr>
        <w:t>ی</w:t>
      </w:r>
      <w:r w:rsidRPr="00D8142E">
        <w:rPr>
          <w:rStyle w:val="Char7"/>
          <w:rtl/>
        </w:rPr>
        <w:t xml:space="preserve"> هم ولا</w:t>
      </w:r>
      <w:r>
        <w:rPr>
          <w:rStyle w:val="Char7"/>
          <w:rtl/>
        </w:rPr>
        <w:t>ی</w:t>
      </w:r>
      <w:r w:rsidRPr="00D8142E">
        <w:rPr>
          <w:rStyle w:val="Char7"/>
          <w:rtl/>
        </w:rPr>
        <w:t xml:space="preserve">ت مصر را بر عهده داشت </w:t>
      </w:r>
      <w:r>
        <w:rPr>
          <w:rStyle w:val="Char7"/>
          <w:rtl/>
        </w:rPr>
        <w:t>ک</w:t>
      </w:r>
      <w:r w:rsidRPr="00D8142E">
        <w:rPr>
          <w:rStyle w:val="Char7"/>
          <w:rtl/>
        </w:rPr>
        <w:t>ه در سال شصت و دو هجر</w:t>
      </w:r>
      <w:r>
        <w:rPr>
          <w:rStyle w:val="Char7"/>
          <w:rtl/>
        </w:rPr>
        <w:t>ی</w:t>
      </w:r>
      <w:r w:rsidRPr="00D8142E">
        <w:rPr>
          <w:rStyle w:val="Char7"/>
          <w:rtl/>
        </w:rPr>
        <w:t xml:space="preserve"> از دن</w:t>
      </w:r>
      <w:r>
        <w:rPr>
          <w:rStyle w:val="Char7"/>
          <w:rtl/>
        </w:rPr>
        <w:t>ی</w:t>
      </w:r>
      <w:r w:rsidRPr="00D8142E">
        <w:rPr>
          <w:rStyle w:val="Char7"/>
          <w:rtl/>
        </w:rPr>
        <w:t>ا رفت.</w:t>
      </w:r>
    </w:p>
  </w:footnote>
  <w:footnote w:id="300">
    <w:p w:rsidR="0065147A" w:rsidRPr="00D8142E" w:rsidRDefault="0065147A" w:rsidP="005E4744">
      <w:pPr>
        <w:ind w:left="284" w:hanging="284"/>
        <w:jc w:val="both"/>
        <w:rPr>
          <w:rStyle w:val="Char7"/>
        </w:rPr>
      </w:pPr>
      <w:r w:rsidRPr="00D8142E">
        <w:rPr>
          <w:rStyle w:val="Char7"/>
        </w:rPr>
        <w:footnoteRef/>
      </w:r>
      <w:r w:rsidRPr="00D8142E">
        <w:rPr>
          <w:rStyle w:val="Char7"/>
          <w:rFonts w:hint="cs"/>
          <w:rtl/>
        </w:rPr>
        <w:t xml:space="preserve">- </w:t>
      </w:r>
      <w:r w:rsidRPr="00D8142E">
        <w:rPr>
          <w:rStyle w:val="Char7"/>
          <w:rtl/>
        </w:rPr>
        <w:t>فتح</w:t>
      </w:r>
      <w:r w:rsidRPr="00D8142E">
        <w:rPr>
          <w:rStyle w:val="Char7"/>
        </w:rPr>
        <w:t>‌</w:t>
      </w:r>
      <w:r w:rsidRPr="00D8142E">
        <w:rPr>
          <w:rStyle w:val="Char7"/>
          <w:rtl/>
        </w:rPr>
        <w:t xml:space="preserve"> البار</w:t>
      </w:r>
      <w:r>
        <w:rPr>
          <w:rStyle w:val="Char7"/>
          <w:rtl/>
        </w:rPr>
        <w:t>ی</w:t>
      </w:r>
      <w:r w:rsidRPr="00D8142E">
        <w:rPr>
          <w:rStyle w:val="Char7"/>
          <w:rFonts w:hint="cs"/>
          <w:rtl/>
        </w:rPr>
        <w:t>:</w:t>
      </w:r>
      <w:r w:rsidRPr="00D8142E">
        <w:rPr>
          <w:rStyle w:val="Char7"/>
          <w:rtl/>
        </w:rPr>
        <w:t xml:space="preserve"> 1/174</w:t>
      </w:r>
      <w:r w:rsidRPr="00D8142E">
        <w:rPr>
          <w:rStyle w:val="Char7"/>
          <w:rFonts w:hint="cs"/>
          <w:rtl/>
        </w:rPr>
        <w:t>-</w:t>
      </w:r>
      <w:r w:rsidRPr="00D8142E">
        <w:rPr>
          <w:rStyle w:val="Char7"/>
          <w:rtl/>
        </w:rPr>
        <w:t>175.</w:t>
      </w:r>
    </w:p>
  </w:footnote>
  <w:footnote w:id="301">
    <w:p w:rsidR="0065147A" w:rsidRPr="00D8142E" w:rsidRDefault="0065147A" w:rsidP="005E4744">
      <w:pPr>
        <w:ind w:left="284" w:hanging="284"/>
        <w:jc w:val="both"/>
        <w:rPr>
          <w:rStyle w:val="Char7"/>
        </w:rPr>
      </w:pPr>
      <w:r w:rsidRPr="00D8142E">
        <w:rPr>
          <w:rStyle w:val="Char7"/>
        </w:rPr>
        <w:footnoteRef/>
      </w:r>
      <w:r w:rsidRPr="00D8142E">
        <w:rPr>
          <w:rStyle w:val="Char7"/>
          <w:rFonts w:hint="cs"/>
          <w:rtl/>
        </w:rPr>
        <w:t xml:space="preserve">- </w:t>
      </w:r>
      <w:r w:rsidRPr="00D8142E">
        <w:rPr>
          <w:rStyle w:val="Char7"/>
          <w:rtl/>
        </w:rPr>
        <w:t>ن</w:t>
      </w:r>
      <w:r>
        <w:rPr>
          <w:rStyle w:val="Char7"/>
          <w:rtl/>
        </w:rPr>
        <w:t>ک</w:t>
      </w:r>
      <w:r w:rsidRPr="00D8142E">
        <w:rPr>
          <w:rStyle w:val="Char7"/>
          <w:rtl/>
        </w:rPr>
        <w:t>ته‌</w:t>
      </w:r>
      <w:r>
        <w:rPr>
          <w:rStyle w:val="Char7"/>
          <w:rtl/>
        </w:rPr>
        <w:t>ی</w:t>
      </w:r>
      <w:r w:rsidRPr="00D8142E">
        <w:rPr>
          <w:rStyle w:val="Char7"/>
          <w:rtl/>
        </w:rPr>
        <w:t xml:space="preserve"> شا</w:t>
      </w:r>
      <w:r>
        <w:rPr>
          <w:rStyle w:val="Char7"/>
          <w:rtl/>
        </w:rPr>
        <w:t>ی</w:t>
      </w:r>
      <w:r w:rsidRPr="00D8142E">
        <w:rPr>
          <w:rStyle w:val="Char7"/>
          <w:rtl/>
        </w:rPr>
        <w:t>ان ذ</w:t>
      </w:r>
      <w:r>
        <w:rPr>
          <w:rStyle w:val="Char7"/>
          <w:rtl/>
        </w:rPr>
        <w:t>ک</w:t>
      </w:r>
      <w:r w:rsidRPr="00D8142E">
        <w:rPr>
          <w:rStyle w:val="Char7"/>
          <w:rtl/>
        </w:rPr>
        <w:t>ر ا</w:t>
      </w:r>
      <w:r>
        <w:rPr>
          <w:rStyle w:val="Char7"/>
          <w:rtl/>
        </w:rPr>
        <w:t>ی</w:t>
      </w:r>
      <w:r w:rsidRPr="00D8142E">
        <w:rPr>
          <w:rStyle w:val="Char7"/>
          <w:rtl/>
        </w:rPr>
        <w:t>ن</w:t>
      </w:r>
      <w:r>
        <w:rPr>
          <w:rStyle w:val="Char7"/>
          <w:rtl/>
        </w:rPr>
        <w:t>ک</w:t>
      </w:r>
      <w:r w:rsidRPr="00D8142E">
        <w:rPr>
          <w:rStyle w:val="Char7"/>
          <w:rtl/>
        </w:rPr>
        <w:t>ه ا</w:t>
      </w:r>
      <w:r>
        <w:rPr>
          <w:rStyle w:val="Char7"/>
          <w:rtl/>
        </w:rPr>
        <w:t>ی</w:t>
      </w:r>
      <w:r w:rsidRPr="00D8142E">
        <w:rPr>
          <w:rStyle w:val="Char7"/>
          <w:rtl/>
        </w:rPr>
        <w:t>ن بحث طولان</w:t>
      </w:r>
      <w:r>
        <w:rPr>
          <w:rStyle w:val="Char7"/>
          <w:rtl/>
        </w:rPr>
        <w:t>ی</w:t>
      </w:r>
      <w:r w:rsidRPr="00D8142E">
        <w:rPr>
          <w:rStyle w:val="Char7"/>
          <w:rtl/>
        </w:rPr>
        <w:t xml:space="preserve"> و استوار جدا از </w:t>
      </w:r>
      <w:r>
        <w:rPr>
          <w:rStyle w:val="Char7"/>
          <w:rtl/>
        </w:rPr>
        <w:t>ک</w:t>
      </w:r>
      <w:r w:rsidRPr="00D8142E">
        <w:rPr>
          <w:rStyle w:val="Char7"/>
          <w:rtl/>
        </w:rPr>
        <w:t>تاب: «حج</w:t>
      </w:r>
      <w:r>
        <w:rPr>
          <w:rStyle w:val="Char7"/>
          <w:rtl/>
        </w:rPr>
        <w:t>ی</w:t>
      </w:r>
      <w:r w:rsidRPr="00D8142E">
        <w:rPr>
          <w:rStyle w:val="Char7"/>
          <w:rtl/>
        </w:rPr>
        <w:t>ة السن</w:t>
      </w:r>
      <w:r w:rsidRPr="00D8142E">
        <w:rPr>
          <w:rStyle w:val="Char7"/>
          <w:rFonts w:hint="cs"/>
          <w:rtl/>
        </w:rPr>
        <w:t>ة</w:t>
      </w:r>
      <w:r w:rsidRPr="00D8142E">
        <w:rPr>
          <w:rStyle w:val="Char7"/>
          <w:rtl/>
        </w:rPr>
        <w:t xml:space="preserve">» است </w:t>
      </w:r>
      <w:r>
        <w:rPr>
          <w:rStyle w:val="Char7"/>
          <w:rtl/>
        </w:rPr>
        <w:t>ک</w:t>
      </w:r>
      <w:r w:rsidRPr="00D8142E">
        <w:rPr>
          <w:rStyle w:val="Char7"/>
          <w:rtl/>
        </w:rPr>
        <w:t xml:space="preserve">ه واقعاً </w:t>
      </w:r>
      <w:r>
        <w:rPr>
          <w:rStyle w:val="Char7"/>
          <w:rtl/>
        </w:rPr>
        <w:t>یکی</w:t>
      </w:r>
      <w:r w:rsidRPr="00D8142E">
        <w:rPr>
          <w:rStyle w:val="Char7"/>
          <w:rtl/>
        </w:rPr>
        <w:t xml:space="preserve"> از نوشته‌ها</w:t>
      </w:r>
      <w:r>
        <w:rPr>
          <w:rStyle w:val="Char7"/>
          <w:rtl/>
        </w:rPr>
        <w:t>ی</w:t>
      </w:r>
      <w:r w:rsidRPr="00D8142E">
        <w:rPr>
          <w:rStyle w:val="Char7"/>
          <w:rtl/>
        </w:rPr>
        <w:t xml:space="preserve"> افتخار آم</w:t>
      </w:r>
      <w:r>
        <w:rPr>
          <w:rStyle w:val="Char7"/>
          <w:rtl/>
        </w:rPr>
        <w:t>ی</w:t>
      </w:r>
      <w:r w:rsidRPr="00D8142E">
        <w:rPr>
          <w:rStyle w:val="Char7"/>
          <w:rtl/>
        </w:rPr>
        <w:t>ز قرن چهاردهم محسوب م</w:t>
      </w:r>
      <w:r>
        <w:rPr>
          <w:rStyle w:val="Char7"/>
          <w:rtl/>
        </w:rPr>
        <w:t>ی</w:t>
      </w:r>
      <w:r w:rsidRPr="00D8142E">
        <w:rPr>
          <w:rStyle w:val="Char7"/>
          <w:rtl/>
        </w:rPr>
        <w:t>‌گردد. ناشر.</w:t>
      </w:r>
    </w:p>
  </w:footnote>
  <w:footnote w:id="302">
    <w:p w:rsidR="0065147A" w:rsidRPr="00D8142E" w:rsidRDefault="0065147A" w:rsidP="005E4744">
      <w:pPr>
        <w:ind w:left="284" w:hanging="284"/>
        <w:jc w:val="both"/>
        <w:rPr>
          <w:rStyle w:val="Char7"/>
        </w:rPr>
      </w:pPr>
      <w:r w:rsidRPr="00D8142E">
        <w:rPr>
          <w:rStyle w:val="Char7"/>
        </w:rPr>
        <w:footnoteRef/>
      </w:r>
      <w:r w:rsidRPr="00D8142E">
        <w:rPr>
          <w:rStyle w:val="Char7"/>
          <w:rFonts w:hint="cs"/>
          <w:rtl/>
        </w:rPr>
        <w:t xml:space="preserve">- </w:t>
      </w:r>
      <w:r w:rsidRPr="00D8142E">
        <w:rPr>
          <w:rStyle w:val="Char7"/>
          <w:rtl/>
        </w:rPr>
        <w:t>سال 9 شماره 7 صفحه 515 و شماره 12 صفحه 913-914</w:t>
      </w:r>
      <w:r w:rsidRPr="00D8142E">
        <w:rPr>
          <w:rStyle w:val="Char7"/>
          <w:rFonts w:hint="cs"/>
          <w:rtl/>
        </w:rPr>
        <w:t>.</w:t>
      </w:r>
    </w:p>
  </w:footnote>
  <w:footnote w:id="303">
    <w:p w:rsidR="0065147A" w:rsidRPr="00D8142E" w:rsidRDefault="0065147A" w:rsidP="005E4744">
      <w:pPr>
        <w:pStyle w:val="FootnoteText"/>
        <w:bidi/>
        <w:ind w:left="284" w:hanging="284"/>
        <w:jc w:val="both"/>
        <w:rPr>
          <w:rStyle w:val="Char7"/>
          <w:rtl/>
        </w:rPr>
      </w:pPr>
      <w:r w:rsidRPr="00D8142E">
        <w:rPr>
          <w:rStyle w:val="Char7"/>
        </w:rPr>
        <w:footnoteRef/>
      </w:r>
      <w:r w:rsidRPr="00D8142E">
        <w:rPr>
          <w:rStyle w:val="Char7"/>
          <w:rFonts w:hint="cs"/>
          <w:rtl/>
        </w:rPr>
        <w:t>-</w:t>
      </w:r>
      <w:r w:rsidRPr="00D8142E">
        <w:rPr>
          <w:rStyle w:val="Char7"/>
          <w:rtl/>
        </w:rPr>
        <w:t xml:space="preserve"> </w:t>
      </w:r>
      <w:r>
        <w:rPr>
          <w:rStyle w:val="Char7"/>
          <w:rtl/>
        </w:rPr>
        <w:t>ک</w:t>
      </w:r>
      <w:r w:rsidRPr="00D8142E">
        <w:rPr>
          <w:rStyle w:val="Char7"/>
          <w:rtl/>
        </w:rPr>
        <w:t>تاب الرسال</w:t>
      </w:r>
      <w:r w:rsidRPr="00D8142E">
        <w:rPr>
          <w:rStyle w:val="Char7"/>
          <w:rFonts w:hint="cs"/>
          <w:rtl/>
        </w:rPr>
        <w:t>ة:</w:t>
      </w:r>
      <w:r w:rsidRPr="00D8142E">
        <w:rPr>
          <w:rStyle w:val="Char7"/>
          <w:rtl/>
        </w:rPr>
        <w:t xml:space="preserve"> 20</w:t>
      </w:r>
      <w:r w:rsidRPr="00D8142E">
        <w:rPr>
          <w:rStyle w:val="Char7"/>
          <w:rFonts w:hint="cs"/>
          <w:rtl/>
        </w:rPr>
        <w:t>.</w:t>
      </w:r>
    </w:p>
  </w:footnote>
  <w:footnote w:id="304">
    <w:p w:rsidR="0065147A" w:rsidRPr="00D8142E" w:rsidRDefault="0065147A" w:rsidP="005E4744">
      <w:pPr>
        <w:pStyle w:val="FootnoteText"/>
        <w:bidi/>
        <w:ind w:left="284" w:hanging="284"/>
        <w:jc w:val="both"/>
        <w:rPr>
          <w:rStyle w:val="Char7"/>
        </w:rPr>
      </w:pPr>
      <w:r w:rsidRPr="00D8142E">
        <w:rPr>
          <w:rStyle w:val="Char7"/>
        </w:rPr>
        <w:footnoteRef/>
      </w:r>
      <w:r w:rsidRPr="00D8142E">
        <w:rPr>
          <w:rStyle w:val="Char7"/>
          <w:rFonts w:hint="cs"/>
          <w:rtl/>
        </w:rPr>
        <w:t>-</w:t>
      </w:r>
      <w:r w:rsidRPr="00D8142E">
        <w:rPr>
          <w:rStyle w:val="Char7"/>
          <w:rtl/>
        </w:rPr>
        <w:t xml:space="preserve"> الرسالة</w:t>
      </w:r>
      <w:r w:rsidRPr="00D8142E">
        <w:rPr>
          <w:rStyle w:val="Char7"/>
          <w:rFonts w:hint="cs"/>
          <w:rtl/>
        </w:rPr>
        <w:t>:</w:t>
      </w:r>
      <w:r w:rsidRPr="00D8142E">
        <w:rPr>
          <w:rStyle w:val="Char7"/>
          <w:rtl/>
        </w:rPr>
        <w:t xml:space="preserve"> 32</w:t>
      </w:r>
      <w:r w:rsidRPr="00D8142E">
        <w:rPr>
          <w:rStyle w:val="Char7"/>
          <w:rFonts w:hint="cs"/>
          <w:rtl/>
        </w:rPr>
        <w:t>.</w:t>
      </w:r>
    </w:p>
  </w:footnote>
  <w:footnote w:id="305">
    <w:p w:rsidR="0065147A" w:rsidRPr="00D8142E" w:rsidRDefault="0065147A" w:rsidP="005E4744">
      <w:pPr>
        <w:pStyle w:val="FootnoteText"/>
        <w:bidi/>
        <w:ind w:left="284" w:hanging="284"/>
        <w:jc w:val="both"/>
        <w:rPr>
          <w:rStyle w:val="Char7"/>
        </w:rPr>
      </w:pPr>
      <w:r w:rsidRPr="00D8142E">
        <w:rPr>
          <w:rStyle w:val="Char7"/>
        </w:rPr>
        <w:footnoteRef/>
      </w:r>
      <w:r w:rsidRPr="00D8142E">
        <w:rPr>
          <w:rStyle w:val="Char7"/>
          <w:rFonts w:hint="cs"/>
          <w:rtl/>
        </w:rPr>
        <w:t>-</w:t>
      </w:r>
      <w:r w:rsidRPr="00D8142E">
        <w:rPr>
          <w:rStyle w:val="Char7"/>
          <w:rtl/>
        </w:rPr>
        <w:t xml:space="preserve"> مجله‌ا</w:t>
      </w:r>
      <w:r>
        <w:rPr>
          <w:rStyle w:val="Char7"/>
          <w:rtl/>
        </w:rPr>
        <w:t>ی</w:t>
      </w:r>
      <w:r w:rsidRPr="00D8142E">
        <w:rPr>
          <w:rStyle w:val="Char7"/>
          <w:rtl/>
        </w:rPr>
        <w:t>: المنار سال 9 شماره 7- صفحه 515.</w:t>
      </w:r>
    </w:p>
  </w:footnote>
  <w:footnote w:id="306">
    <w:p w:rsidR="0065147A" w:rsidRPr="00D8142E" w:rsidRDefault="0065147A" w:rsidP="005E4744">
      <w:pPr>
        <w:pStyle w:val="FootnoteText"/>
        <w:bidi/>
        <w:ind w:left="284" w:hanging="284"/>
        <w:jc w:val="both"/>
        <w:rPr>
          <w:rStyle w:val="Char7"/>
        </w:rPr>
      </w:pPr>
      <w:r w:rsidRPr="00D8142E">
        <w:rPr>
          <w:rStyle w:val="Char7"/>
        </w:rPr>
        <w:footnoteRef/>
      </w:r>
      <w:r w:rsidRPr="00D8142E">
        <w:rPr>
          <w:rStyle w:val="Char7"/>
          <w:rFonts w:hint="cs"/>
          <w:rtl/>
        </w:rPr>
        <w:t>-</w:t>
      </w:r>
      <w:r w:rsidRPr="00D8142E">
        <w:rPr>
          <w:rStyle w:val="Char7"/>
          <w:rtl/>
        </w:rPr>
        <w:t xml:space="preserve"> تفس</w:t>
      </w:r>
      <w:r>
        <w:rPr>
          <w:rStyle w:val="Char7"/>
          <w:rtl/>
        </w:rPr>
        <w:t>ی</w:t>
      </w:r>
      <w:r w:rsidRPr="00D8142E">
        <w:rPr>
          <w:rStyle w:val="Char7"/>
          <w:rtl/>
        </w:rPr>
        <w:t>ر راز</w:t>
      </w:r>
      <w:r>
        <w:rPr>
          <w:rStyle w:val="Char7"/>
          <w:rtl/>
        </w:rPr>
        <w:t>ی</w:t>
      </w:r>
      <w:r w:rsidRPr="00D8142E">
        <w:rPr>
          <w:rStyle w:val="Char7"/>
          <w:rFonts w:hint="cs"/>
          <w:rtl/>
        </w:rPr>
        <w:t>:</w:t>
      </w:r>
      <w:r w:rsidRPr="00D8142E">
        <w:rPr>
          <w:rStyle w:val="Char7"/>
          <w:rtl/>
        </w:rPr>
        <w:t xml:space="preserve"> 4/04</w:t>
      </w:r>
      <w:r w:rsidRPr="00D8142E">
        <w:rPr>
          <w:rStyle w:val="Char7"/>
          <w:rFonts w:hint="cs"/>
          <w:rtl/>
        </w:rPr>
        <w:t>-</w:t>
      </w:r>
      <w:r w:rsidRPr="00D8142E">
        <w:rPr>
          <w:rStyle w:val="Char7"/>
          <w:rtl/>
        </w:rPr>
        <w:t>41</w:t>
      </w:r>
      <w:r w:rsidRPr="00D8142E">
        <w:rPr>
          <w:rStyle w:val="Char7"/>
          <w:rFonts w:hint="cs"/>
          <w:rtl/>
        </w:rPr>
        <w:t>.</w:t>
      </w:r>
    </w:p>
  </w:footnote>
  <w:footnote w:id="307">
    <w:p w:rsidR="0065147A" w:rsidRPr="00D8142E" w:rsidRDefault="0065147A" w:rsidP="005E4744">
      <w:pPr>
        <w:pStyle w:val="FootnoteText"/>
        <w:bidi/>
        <w:ind w:left="284" w:hanging="284"/>
        <w:jc w:val="both"/>
        <w:rPr>
          <w:rStyle w:val="Char7"/>
        </w:rPr>
      </w:pPr>
      <w:r w:rsidRPr="00D8142E">
        <w:rPr>
          <w:rStyle w:val="Char7"/>
        </w:rPr>
        <w:footnoteRef/>
      </w:r>
      <w:r w:rsidRPr="00D8142E">
        <w:rPr>
          <w:rStyle w:val="Char7"/>
          <w:rFonts w:hint="cs"/>
          <w:rtl/>
        </w:rPr>
        <w:t>-</w:t>
      </w:r>
      <w:r w:rsidRPr="00D8142E">
        <w:rPr>
          <w:rStyle w:val="Char7"/>
          <w:rtl/>
        </w:rPr>
        <w:t xml:space="preserve"> </w:t>
      </w:r>
      <w:r>
        <w:rPr>
          <w:rStyle w:val="Char7"/>
          <w:rtl/>
        </w:rPr>
        <w:t>ک</w:t>
      </w:r>
      <w:r w:rsidRPr="00D8142E">
        <w:rPr>
          <w:rStyle w:val="Char7"/>
          <w:rtl/>
        </w:rPr>
        <w:t xml:space="preserve">تاب: معالم </w:t>
      </w:r>
      <w:r w:rsidRPr="00D8142E">
        <w:rPr>
          <w:rStyle w:val="Char7"/>
        </w:rPr>
        <w:t>‌</w:t>
      </w:r>
      <w:r w:rsidRPr="00D8142E">
        <w:rPr>
          <w:rStyle w:val="Char7"/>
          <w:rtl/>
        </w:rPr>
        <w:t>السنن 1/8</w:t>
      </w:r>
      <w:r>
        <w:rPr>
          <w:rStyle w:val="Char7"/>
          <w:rFonts w:hint="cs"/>
          <w:rtl/>
        </w:rPr>
        <w:t>.</w:t>
      </w:r>
    </w:p>
  </w:footnote>
  <w:footnote w:id="308">
    <w:p w:rsidR="0065147A" w:rsidRPr="00D8142E" w:rsidRDefault="0065147A" w:rsidP="005E4744">
      <w:pPr>
        <w:pStyle w:val="FootnoteText"/>
        <w:bidi/>
        <w:ind w:left="284" w:hanging="284"/>
        <w:jc w:val="both"/>
        <w:rPr>
          <w:rStyle w:val="Char7"/>
        </w:rPr>
      </w:pPr>
      <w:r w:rsidRPr="00D8142E">
        <w:rPr>
          <w:rStyle w:val="Char7"/>
        </w:rPr>
        <w:footnoteRef/>
      </w:r>
      <w:r w:rsidRPr="00D8142E">
        <w:rPr>
          <w:rStyle w:val="Char7"/>
          <w:rFonts w:hint="cs"/>
          <w:rtl/>
        </w:rPr>
        <w:t>-</w:t>
      </w:r>
      <w:r w:rsidRPr="00D8142E">
        <w:rPr>
          <w:rStyle w:val="Char7"/>
          <w:rtl/>
        </w:rPr>
        <w:t xml:space="preserve"> تفس</w:t>
      </w:r>
      <w:r>
        <w:rPr>
          <w:rStyle w:val="Char7"/>
          <w:rtl/>
        </w:rPr>
        <w:t>ی</w:t>
      </w:r>
      <w:r w:rsidRPr="00D8142E">
        <w:rPr>
          <w:rStyle w:val="Char7"/>
          <w:rtl/>
        </w:rPr>
        <w:t>ر آلوسی</w:t>
      </w:r>
      <w:r w:rsidRPr="00D8142E">
        <w:rPr>
          <w:rStyle w:val="Char7"/>
          <w:rFonts w:hint="cs"/>
          <w:rtl/>
        </w:rPr>
        <w:t>:</w:t>
      </w:r>
      <w:r w:rsidRPr="00D8142E">
        <w:rPr>
          <w:rStyle w:val="Char7"/>
          <w:rtl/>
        </w:rPr>
        <w:t xml:space="preserve"> 14/197</w:t>
      </w:r>
      <w:r w:rsidRPr="00D8142E">
        <w:rPr>
          <w:rStyle w:val="Char7"/>
          <w:rFonts w:hint="cs"/>
          <w:rtl/>
        </w:rPr>
        <w:t>.</w:t>
      </w:r>
    </w:p>
  </w:footnote>
  <w:footnote w:id="309">
    <w:p w:rsidR="0065147A" w:rsidRPr="00D8142E" w:rsidRDefault="0065147A" w:rsidP="005E4744">
      <w:pPr>
        <w:pStyle w:val="FootnoteText"/>
        <w:bidi/>
        <w:ind w:left="284" w:hanging="284"/>
        <w:jc w:val="both"/>
        <w:rPr>
          <w:rStyle w:val="Char7"/>
        </w:rPr>
      </w:pPr>
      <w:r w:rsidRPr="00D8142E">
        <w:rPr>
          <w:rStyle w:val="Char7"/>
        </w:rPr>
        <w:footnoteRef/>
      </w:r>
      <w:r w:rsidRPr="00D8142E">
        <w:rPr>
          <w:rStyle w:val="Char7"/>
          <w:rFonts w:hint="cs"/>
          <w:rtl/>
        </w:rPr>
        <w:t>-</w:t>
      </w:r>
      <w:r w:rsidRPr="00D8142E">
        <w:rPr>
          <w:rStyle w:val="Char7"/>
          <w:rtl/>
        </w:rPr>
        <w:t xml:space="preserve"> ابن عراق در </w:t>
      </w:r>
      <w:r>
        <w:rPr>
          <w:rStyle w:val="Char7"/>
          <w:rtl/>
        </w:rPr>
        <w:t>ک</w:t>
      </w:r>
      <w:r w:rsidRPr="00D8142E">
        <w:rPr>
          <w:rStyle w:val="Char7"/>
          <w:rtl/>
        </w:rPr>
        <w:t>تاب: تنز</w:t>
      </w:r>
      <w:r>
        <w:rPr>
          <w:rStyle w:val="Char7"/>
          <w:rtl/>
        </w:rPr>
        <w:t>ی</w:t>
      </w:r>
      <w:r w:rsidRPr="00D8142E">
        <w:rPr>
          <w:rStyle w:val="Char7"/>
          <w:rtl/>
        </w:rPr>
        <w:t>ه اشر</w:t>
      </w:r>
      <w:r>
        <w:rPr>
          <w:rStyle w:val="Char7"/>
          <w:rtl/>
        </w:rPr>
        <w:t>ی</w:t>
      </w:r>
      <w:r w:rsidRPr="00D8142E">
        <w:rPr>
          <w:rStyle w:val="Char7"/>
          <w:rtl/>
        </w:rPr>
        <w:t>قه 1/148 م</w:t>
      </w:r>
      <w:r>
        <w:rPr>
          <w:rStyle w:val="Char7"/>
          <w:rtl/>
        </w:rPr>
        <w:t>ی</w:t>
      </w:r>
      <w:r w:rsidRPr="00D8142E">
        <w:rPr>
          <w:rStyle w:val="Char7"/>
          <w:rtl/>
        </w:rPr>
        <w:t>‌گو</w:t>
      </w:r>
      <w:r>
        <w:rPr>
          <w:rStyle w:val="Char7"/>
          <w:rtl/>
        </w:rPr>
        <w:t>ی</w:t>
      </w:r>
      <w:r w:rsidRPr="00D8142E">
        <w:rPr>
          <w:rStyle w:val="Char7"/>
          <w:rtl/>
        </w:rPr>
        <w:t>د: ابن تیم</w:t>
      </w:r>
      <w:r>
        <w:rPr>
          <w:rStyle w:val="Char7"/>
          <w:rtl/>
        </w:rPr>
        <w:t>ی</w:t>
      </w:r>
      <w:r w:rsidRPr="00D8142E">
        <w:rPr>
          <w:rStyle w:val="Char7"/>
          <w:rtl/>
        </w:rPr>
        <w:t>ه گفته است: ا</w:t>
      </w:r>
      <w:r>
        <w:rPr>
          <w:rStyle w:val="Char7"/>
          <w:rtl/>
        </w:rPr>
        <w:t>ی</w:t>
      </w:r>
      <w:r w:rsidRPr="00D8142E">
        <w:rPr>
          <w:rStyle w:val="Char7"/>
          <w:rtl/>
        </w:rPr>
        <w:t>ن حد</w:t>
      </w:r>
      <w:r>
        <w:rPr>
          <w:rStyle w:val="Char7"/>
          <w:rtl/>
        </w:rPr>
        <w:t>ی</w:t>
      </w:r>
      <w:r w:rsidRPr="00D8142E">
        <w:rPr>
          <w:rStyle w:val="Char7"/>
          <w:rtl/>
        </w:rPr>
        <w:t>ث جعل</w:t>
      </w:r>
      <w:r>
        <w:rPr>
          <w:rStyle w:val="Char7"/>
          <w:rtl/>
        </w:rPr>
        <w:t>ی</w:t>
      </w:r>
      <w:r w:rsidRPr="00D8142E">
        <w:rPr>
          <w:rStyle w:val="Char7"/>
          <w:rtl/>
        </w:rPr>
        <w:t xml:space="preserve"> است. ناشر.</w:t>
      </w:r>
    </w:p>
  </w:footnote>
  <w:footnote w:id="310">
    <w:p w:rsidR="0065147A" w:rsidRPr="00D8142E" w:rsidRDefault="0065147A" w:rsidP="005E4744">
      <w:pPr>
        <w:pStyle w:val="FootnoteText"/>
        <w:bidi/>
        <w:ind w:left="284" w:hanging="284"/>
        <w:jc w:val="both"/>
        <w:rPr>
          <w:rStyle w:val="Char7"/>
        </w:rPr>
      </w:pPr>
      <w:r w:rsidRPr="00D8142E">
        <w:rPr>
          <w:rStyle w:val="Char7"/>
        </w:rPr>
        <w:footnoteRef/>
      </w:r>
      <w:r w:rsidRPr="00D8142E">
        <w:rPr>
          <w:rStyle w:val="Char7"/>
          <w:rFonts w:hint="cs"/>
          <w:rtl/>
        </w:rPr>
        <w:t>-</w:t>
      </w:r>
      <w:r w:rsidRPr="00D8142E">
        <w:rPr>
          <w:rStyle w:val="Char7"/>
          <w:rtl/>
        </w:rPr>
        <w:t xml:space="preserve"> الرسالة</w:t>
      </w:r>
      <w:r w:rsidRPr="00D8142E">
        <w:rPr>
          <w:rStyle w:val="Char7"/>
          <w:rFonts w:hint="cs"/>
          <w:rtl/>
        </w:rPr>
        <w:t>:</w:t>
      </w:r>
      <w:r w:rsidRPr="00D8142E">
        <w:rPr>
          <w:rStyle w:val="Char7"/>
          <w:rtl/>
        </w:rPr>
        <w:t xml:space="preserve"> 42</w:t>
      </w:r>
      <w:r w:rsidRPr="00D8142E">
        <w:rPr>
          <w:rStyle w:val="Char7"/>
          <w:rFonts w:hint="cs"/>
          <w:rtl/>
        </w:rPr>
        <w:t>-</w:t>
      </w:r>
      <w:r w:rsidRPr="00D8142E">
        <w:rPr>
          <w:rStyle w:val="Char7"/>
          <w:rtl/>
        </w:rPr>
        <w:t>43</w:t>
      </w:r>
      <w:r w:rsidRPr="00D8142E">
        <w:rPr>
          <w:rStyle w:val="Char7"/>
          <w:rFonts w:hint="cs"/>
          <w:rtl/>
        </w:rPr>
        <w:t>.</w:t>
      </w:r>
    </w:p>
  </w:footnote>
  <w:footnote w:id="311">
    <w:p w:rsidR="0065147A" w:rsidRPr="00D8142E" w:rsidRDefault="0065147A" w:rsidP="005E4744">
      <w:pPr>
        <w:pStyle w:val="FootnoteText"/>
        <w:bidi/>
        <w:ind w:left="284" w:hanging="284"/>
        <w:jc w:val="both"/>
        <w:rPr>
          <w:rStyle w:val="Char7"/>
          <w:rtl/>
        </w:rPr>
      </w:pPr>
      <w:r w:rsidRPr="00D8142E">
        <w:rPr>
          <w:rStyle w:val="Char7"/>
        </w:rPr>
        <w:footnoteRef/>
      </w:r>
      <w:r w:rsidRPr="00D8142E">
        <w:rPr>
          <w:rStyle w:val="Char7"/>
          <w:rFonts w:hint="cs"/>
          <w:rtl/>
        </w:rPr>
        <w:t>-</w:t>
      </w:r>
      <w:r w:rsidRPr="00D8142E">
        <w:rPr>
          <w:rStyle w:val="Char7"/>
          <w:rtl/>
        </w:rPr>
        <w:t xml:space="preserve"> ابن </w:t>
      </w:r>
      <w:r>
        <w:rPr>
          <w:rStyle w:val="Char7"/>
          <w:rtl/>
        </w:rPr>
        <w:t>ک</w:t>
      </w:r>
      <w:r w:rsidRPr="00D8142E">
        <w:rPr>
          <w:rStyle w:val="Char7"/>
          <w:rtl/>
        </w:rPr>
        <w:t>ث</w:t>
      </w:r>
      <w:r>
        <w:rPr>
          <w:rStyle w:val="Char7"/>
          <w:rtl/>
        </w:rPr>
        <w:t>ی</w:t>
      </w:r>
      <w:r w:rsidRPr="00D8142E">
        <w:rPr>
          <w:rStyle w:val="Char7"/>
          <w:rtl/>
        </w:rPr>
        <w:t>ر گفته: ا</w:t>
      </w:r>
      <w:r>
        <w:rPr>
          <w:rStyle w:val="Char7"/>
          <w:rtl/>
        </w:rPr>
        <w:t>ی</w:t>
      </w:r>
      <w:r w:rsidRPr="00D8142E">
        <w:rPr>
          <w:rStyle w:val="Char7"/>
          <w:rtl/>
        </w:rPr>
        <w:t>ن حد</w:t>
      </w:r>
      <w:r>
        <w:rPr>
          <w:rStyle w:val="Char7"/>
          <w:rtl/>
        </w:rPr>
        <w:t>ی</w:t>
      </w:r>
      <w:r w:rsidRPr="00D8142E">
        <w:rPr>
          <w:rStyle w:val="Char7"/>
          <w:rtl/>
        </w:rPr>
        <w:t>ث بد</w:t>
      </w:r>
      <w:r>
        <w:rPr>
          <w:rStyle w:val="Char7"/>
          <w:rtl/>
        </w:rPr>
        <w:t>ی</w:t>
      </w:r>
      <w:r w:rsidRPr="00D8142E">
        <w:rPr>
          <w:rStyle w:val="Char7"/>
          <w:rtl/>
        </w:rPr>
        <w:t>ن صورت بس</w:t>
      </w:r>
      <w:r>
        <w:rPr>
          <w:rStyle w:val="Char7"/>
          <w:rtl/>
        </w:rPr>
        <w:t>ی</w:t>
      </w:r>
      <w:r w:rsidRPr="00D8142E">
        <w:rPr>
          <w:rStyle w:val="Char7"/>
          <w:rtl/>
        </w:rPr>
        <w:t>ار غر</w:t>
      </w:r>
      <w:r>
        <w:rPr>
          <w:rStyle w:val="Char7"/>
          <w:rtl/>
        </w:rPr>
        <w:t>ی</w:t>
      </w:r>
      <w:r w:rsidRPr="00D8142E">
        <w:rPr>
          <w:rStyle w:val="Char7"/>
          <w:rtl/>
        </w:rPr>
        <w:t>ب است، و عل</w:t>
      </w:r>
      <w:r>
        <w:rPr>
          <w:rStyle w:val="Char7"/>
          <w:rtl/>
        </w:rPr>
        <w:t>ی</w:t>
      </w:r>
      <w:r w:rsidRPr="00D8142E">
        <w:rPr>
          <w:rStyle w:val="Char7"/>
          <w:rFonts w:hint="cs"/>
          <w:rtl/>
        </w:rPr>
        <w:t xml:space="preserve"> </w:t>
      </w:r>
      <w:r w:rsidRPr="00D8142E">
        <w:rPr>
          <w:rStyle w:val="Char7"/>
          <w:rtl/>
        </w:rPr>
        <w:t>‌بن صالح ن</w:t>
      </w:r>
      <w:r>
        <w:rPr>
          <w:rStyle w:val="Char7"/>
          <w:rtl/>
        </w:rPr>
        <w:t>ی</w:t>
      </w:r>
      <w:r w:rsidRPr="00D8142E">
        <w:rPr>
          <w:rStyle w:val="Char7"/>
          <w:rtl/>
        </w:rPr>
        <w:t xml:space="preserve">ز </w:t>
      </w:r>
      <w:r>
        <w:rPr>
          <w:rStyle w:val="Char7"/>
          <w:rtl/>
        </w:rPr>
        <w:t>ک</w:t>
      </w:r>
      <w:r w:rsidRPr="00D8142E">
        <w:rPr>
          <w:rStyle w:val="Char7"/>
          <w:rtl/>
        </w:rPr>
        <w:t xml:space="preserve">ه </w:t>
      </w:r>
      <w:r>
        <w:rPr>
          <w:rStyle w:val="Char7"/>
          <w:rtl/>
        </w:rPr>
        <w:t>یکی</w:t>
      </w:r>
      <w:r w:rsidRPr="00D8142E">
        <w:rPr>
          <w:rStyle w:val="Char7"/>
          <w:rtl/>
        </w:rPr>
        <w:t xml:space="preserve"> از راو</w:t>
      </w:r>
      <w:r>
        <w:rPr>
          <w:rStyle w:val="Char7"/>
          <w:rtl/>
        </w:rPr>
        <w:t>ی</w:t>
      </w:r>
      <w:r w:rsidRPr="00D8142E">
        <w:rPr>
          <w:rStyle w:val="Char7"/>
          <w:rtl/>
        </w:rPr>
        <w:t>ان است، شناخته شده نم</w:t>
      </w:r>
      <w:r>
        <w:rPr>
          <w:rStyle w:val="Char7"/>
          <w:rtl/>
        </w:rPr>
        <w:t>ی</w:t>
      </w:r>
      <w:r w:rsidRPr="00D8142E">
        <w:rPr>
          <w:rStyle w:val="Char7"/>
          <w:rtl/>
        </w:rPr>
        <w:t>‌باشد. احاد</w:t>
      </w:r>
      <w:r>
        <w:rPr>
          <w:rStyle w:val="Char7"/>
          <w:rtl/>
        </w:rPr>
        <w:t>ی</w:t>
      </w:r>
      <w:r w:rsidRPr="00D8142E">
        <w:rPr>
          <w:rStyle w:val="Char7"/>
          <w:rtl/>
        </w:rPr>
        <w:t>ث خ</w:t>
      </w:r>
      <w:r>
        <w:rPr>
          <w:rStyle w:val="Char7"/>
          <w:rtl/>
        </w:rPr>
        <w:t>ی</w:t>
      </w:r>
      <w:r w:rsidRPr="00D8142E">
        <w:rPr>
          <w:rStyle w:val="Char7"/>
          <w:rtl/>
        </w:rPr>
        <w:t>ل</w:t>
      </w:r>
      <w:r>
        <w:rPr>
          <w:rStyle w:val="Char7"/>
          <w:rtl/>
        </w:rPr>
        <w:t>ی</w:t>
      </w:r>
      <w:r w:rsidRPr="00D8142E">
        <w:rPr>
          <w:rStyle w:val="Char7"/>
          <w:rtl/>
        </w:rPr>
        <w:t xml:space="preserve"> ب</w:t>
      </w:r>
      <w:r>
        <w:rPr>
          <w:rStyle w:val="Char7"/>
          <w:rtl/>
        </w:rPr>
        <w:t>ی</w:t>
      </w:r>
      <w:r w:rsidRPr="00D8142E">
        <w:rPr>
          <w:rStyle w:val="Char7"/>
          <w:rtl/>
        </w:rPr>
        <w:t>شتر از ا</w:t>
      </w:r>
      <w:r>
        <w:rPr>
          <w:rStyle w:val="Char7"/>
          <w:rtl/>
        </w:rPr>
        <w:t>ی</w:t>
      </w:r>
      <w:r w:rsidRPr="00D8142E">
        <w:rPr>
          <w:rStyle w:val="Char7"/>
          <w:rtl/>
        </w:rPr>
        <w:t>ن هستند شا</w:t>
      </w:r>
      <w:r>
        <w:rPr>
          <w:rStyle w:val="Char7"/>
          <w:rtl/>
        </w:rPr>
        <w:t>ی</w:t>
      </w:r>
      <w:r w:rsidRPr="00D8142E">
        <w:rPr>
          <w:rStyle w:val="Char7"/>
          <w:rtl/>
        </w:rPr>
        <w:t>د ابوب</w:t>
      </w:r>
      <w:r>
        <w:rPr>
          <w:rStyle w:val="Char7"/>
          <w:rtl/>
        </w:rPr>
        <w:t>ک</w:t>
      </w:r>
      <w:r w:rsidRPr="00D8142E">
        <w:rPr>
          <w:rStyle w:val="Char7"/>
          <w:rtl/>
        </w:rPr>
        <w:t>ر جمع‌آور</w:t>
      </w:r>
      <w:r>
        <w:rPr>
          <w:rStyle w:val="Char7"/>
          <w:rtl/>
        </w:rPr>
        <w:t>ی</w:t>
      </w:r>
      <w:r w:rsidRPr="00D8142E">
        <w:rPr>
          <w:rStyle w:val="Char7"/>
          <w:rtl/>
        </w:rPr>
        <w:t xml:space="preserve"> تنها آن مقدار برا</w:t>
      </w:r>
      <w:r>
        <w:rPr>
          <w:rStyle w:val="Char7"/>
          <w:rtl/>
        </w:rPr>
        <w:t>ی</w:t>
      </w:r>
      <w:r w:rsidRPr="00D8142E">
        <w:rPr>
          <w:rStyle w:val="Char7"/>
          <w:rtl/>
        </w:rPr>
        <w:t>ش م</w:t>
      </w:r>
      <w:r>
        <w:rPr>
          <w:rStyle w:val="Char7"/>
          <w:rtl/>
        </w:rPr>
        <w:t>ی</w:t>
      </w:r>
      <w:r w:rsidRPr="00D8142E">
        <w:rPr>
          <w:rStyle w:val="Char7"/>
          <w:rtl/>
        </w:rPr>
        <w:t>سر بوده است. سپس بخاطر آنچه بدان معتقد بوده چنان گفته است. سیوطی ادامه می‌دهد: ممکن است، آن احادیث شامل احادیثی بوده که هم از مستقیم از رسول الله شنیده و هم از برخی از اصحاب، و</w:t>
      </w:r>
      <w:r w:rsidRPr="00D8142E">
        <w:rPr>
          <w:rStyle w:val="Char7"/>
          <w:rFonts w:hint="cs"/>
          <w:rtl/>
        </w:rPr>
        <w:t xml:space="preserve"> </w:t>
      </w:r>
      <w:r w:rsidRPr="00D8142E">
        <w:rPr>
          <w:rStyle w:val="Char7"/>
          <w:rtl/>
        </w:rPr>
        <w:t>ظاهرا که چنین است، و چون ترسیده که کسی که برایش حدیث گفته دچار وهم شده باشد و او نتوانسته تشخیص دهد آنها را سوزانده است.</w:t>
      </w:r>
    </w:p>
  </w:footnote>
  <w:footnote w:id="312">
    <w:p w:rsidR="0065147A" w:rsidRPr="00D8142E" w:rsidRDefault="0065147A" w:rsidP="005E4744">
      <w:pPr>
        <w:pStyle w:val="FootnoteText"/>
        <w:bidi/>
        <w:ind w:left="284" w:hanging="284"/>
        <w:jc w:val="both"/>
        <w:rPr>
          <w:rStyle w:val="Char7"/>
        </w:rPr>
      </w:pPr>
      <w:r w:rsidRPr="00D8142E">
        <w:rPr>
          <w:rStyle w:val="Char7"/>
        </w:rPr>
        <w:footnoteRef/>
      </w:r>
      <w:r w:rsidRPr="00D8142E">
        <w:rPr>
          <w:rStyle w:val="Char7"/>
          <w:rFonts w:hint="cs"/>
          <w:rtl/>
        </w:rPr>
        <w:t>-</w:t>
      </w:r>
      <w:r w:rsidRPr="00D8142E">
        <w:rPr>
          <w:rStyle w:val="Char7"/>
          <w:rtl/>
        </w:rPr>
        <w:t xml:space="preserve"> برا</w:t>
      </w:r>
      <w:r>
        <w:rPr>
          <w:rStyle w:val="Char7"/>
          <w:rtl/>
        </w:rPr>
        <w:t>ی</w:t>
      </w:r>
      <w:r w:rsidRPr="00D8142E">
        <w:rPr>
          <w:rStyle w:val="Char7"/>
          <w:rtl/>
        </w:rPr>
        <w:t xml:space="preserve"> آگاه</w:t>
      </w:r>
      <w:r>
        <w:rPr>
          <w:rStyle w:val="Char7"/>
          <w:rtl/>
        </w:rPr>
        <w:t>ی</w:t>
      </w:r>
      <w:r w:rsidRPr="00D8142E">
        <w:rPr>
          <w:rStyle w:val="Char7"/>
          <w:rtl/>
        </w:rPr>
        <w:t xml:space="preserve"> از تعل</w:t>
      </w:r>
      <w:r>
        <w:rPr>
          <w:rStyle w:val="Char7"/>
          <w:rtl/>
        </w:rPr>
        <w:t>ی</w:t>
      </w:r>
      <w:r w:rsidRPr="00D8142E">
        <w:rPr>
          <w:rStyle w:val="Char7"/>
          <w:rtl/>
        </w:rPr>
        <w:t>قات ذهب</w:t>
      </w:r>
      <w:r>
        <w:rPr>
          <w:rStyle w:val="Char7"/>
          <w:rtl/>
        </w:rPr>
        <w:t>ی</w:t>
      </w:r>
      <w:r w:rsidRPr="00D8142E">
        <w:rPr>
          <w:rStyle w:val="Char7"/>
          <w:rtl/>
        </w:rPr>
        <w:t xml:space="preserve"> بر ا</w:t>
      </w:r>
      <w:r>
        <w:rPr>
          <w:rStyle w:val="Char7"/>
          <w:rtl/>
        </w:rPr>
        <w:t>ی</w:t>
      </w:r>
      <w:r w:rsidRPr="00D8142E">
        <w:rPr>
          <w:rStyle w:val="Char7"/>
          <w:rtl/>
        </w:rPr>
        <w:t>ن اثر به التذ</w:t>
      </w:r>
      <w:r>
        <w:rPr>
          <w:rStyle w:val="Char7"/>
          <w:rtl/>
        </w:rPr>
        <w:t>ک</w:t>
      </w:r>
      <w:r w:rsidRPr="00D8142E">
        <w:rPr>
          <w:rStyle w:val="Char7"/>
          <w:rtl/>
        </w:rPr>
        <w:t>ره 1/ 3</w:t>
      </w:r>
      <w:r w:rsidRPr="00D8142E">
        <w:rPr>
          <w:rStyle w:val="Char7"/>
          <w:rFonts w:hint="cs"/>
          <w:rtl/>
        </w:rPr>
        <w:t>-</w:t>
      </w:r>
      <w:r w:rsidRPr="00D8142E">
        <w:rPr>
          <w:rStyle w:val="Char7"/>
          <w:rtl/>
        </w:rPr>
        <w:t xml:space="preserve">4 مراجعه </w:t>
      </w:r>
      <w:r>
        <w:rPr>
          <w:rStyle w:val="Char7"/>
          <w:rtl/>
        </w:rPr>
        <w:t>ک</w:t>
      </w:r>
      <w:r w:rsidRPr="00D8142E">
        <w:rPr>
          <w:rStyle w:val="Char7"/>
          <w:rtl/>
        </w:rPr>
        <w:t>ن</w:t>
      </w:r>
      <w:r>
        <w:rPr>
          <w:rStyle w:val="Char7"/>
          <w:rtl/>
        </w:rPr>
        <w:t>ی</w:t>
      </w:r>
      <w:r w:rsidRPr="00D8142E">
        <w:rPr>
          <w:rStyle w:val="Char7"/>
          <w:rtl/>
        </w:rPr>
        <w:t>د</w:t>
      </w:r>
      <w:r w:rsidRPr="00D8142E">
        <w:rPr>
          <w:rStyle w:val="Char7"/>
          <w:rFonts w:hint="cs"/>
          <w:rtl/>
        </w:rPr>
        <w:t>.</w:t>
      </w:r>
    </w:p>
  </w:footnote>
  <w:footnote w:id="313">
    <w:p w:rsidR="0065147A" w:rsidRPr="00D8142E" w:rsidRDefault="0065147A" w:rsidP="005E4744">
      <w:pPr>
        <w:pStyle w:val="FootnoteText"/>
        <w:bidi/>
        <w:ind w:left="284" w:hanging="284"/>
        <w:jc w:val="both"/>
        <w:rPr>
          <w:rStyle w:val="Char7"/>
        </w:rPr>
      </w:pPr>
      <w:r w:rsidRPr="00D8142E">
        <w:rPr>
          <w:rStyle w:val="Char7"/>
        </w:rPr>
        <w:footnoteRef/>
      </w:r>
      <w:r w:rsidRPr="00D8142E">
        <w:rPr>
          <w:rStyle w:val="Char7"/>
          <w:rFonts w:hint="cs"/>
          <w:rtl/>
        </w:rPr>
        <w:t>-</w:t>
      </w:r>
      <w:r w:rsidRPr="00D8142E">
        <w:rPr>
          <w:rStyle w:val="Char7"/>
          <w:rtl/>
        </w:rPr>
        <w:t xml:space="preserve"> صرار محل</w:t>
      </w:r>
      <w:r>
        <w:rPr>
          <w:rStyle w:val="Char7"/>
          <w:rtl/>
        </w:rPr>
        <w:t>ی</w:t>
      </w:r>
      <w:r w:rsidRPr="00D8142E">
        <w:rPr>
          <w:rStyle w:val="Char7"/>
          <w:rtl/>
        </w:rPr>
        <w:t xml:space="preserve"> نزد</w:t>
      </w:r>
      <w:r>
        <w:rPr>
          <w:rStyle w:val="Char7"/>
          <w:rtl/>
        </w:rPr>
        <w:t>یک</w:t>
      </w:r>
      <w:r w:rsidRPr="00D8142E">
        <w:rPr>
          <w:rStyle w:val="Char7"/>
          <w:rtl/>
        </w:rPr>
        <w:t xml:space="preserve"> مد</w:t>
      </w:r>
      <w:r>
        <w:rPr>
          <w:rStyle w:val="Char7"/>
          <w:rtl/>
        </w:rPr>
        <w:t>ی</w:t>
      </w:r>
      <w:r w:rsidRPr="00D8142E">
        <w:rPr>
          <w:rStyle w:val="Char7"/>
          <w:rtl/>
        </w:rPr>
        <w:t>نه است. در مذ</w:t>
      </w:r>
      <w:r>
        <w:rPr>
          <w:rStyle w:val="Char7"/>
          <w:rtl/>
        </w:rPr>
        <w:t>ک</w:t>
      </w:r>
      <w:r w:rsidRPr="00D8142E">
        <w:rPr>
          <w:rStyle w:val="Char7"/>
          <w:rtl/>
        </w:rPr>
        <w:t>ر</w:t>
      </w:r>
      <w:r w:rsidRPr="00D8142E">
        <w:rPr>
          <w:rStyle w:val="Char7"/>
          <w:rFonts w:hint="cs"/>
          <w:rtl/>
        </w:rPr>
        <w:t>ه</w:t>
      </w:r>
      <w:r w:rsidRPr="00D8142E">
        <w:rPr>
          <w:rStyle w:val="Char7"/>
          <w:rtl/>
        </w:rPr>
        <w:t xml:space="preserve"> تار</w:t>
      </w:r>
      <w:r>
        <w:rPr>
          <w:rStyle w:val="Char7"/>
          <w:rtl/>
        </w:rPr>
        <w:t>ی</w:t>
      </w:r>
      <w:r w:rsidRPr="00D8142E">
        <w:rPr>
          <w:rStyle w:val="Char7"/>
          <w:rtl/>
        </w:rPr>
        <w:t>خ التشر</w:t>
      </w:r>
      <w:r>
        <w:rPr>
          <w:rStyle w:val="Char7"/>
          <w:rtl/>
        </w:rPr>
        <w:t>ی</w:t>
      </w:r>
      <w:r w:rsidRPr="00D8142E">
        <w:rPr>
          <w:rStyle w:val="Char7"/>
          <w:rtl/>
        </w:rPr>
        <w:t>ح</w:t>
      </w:r>
      <w:r w:rsidRPr="00D8142E">
        <w:rPr>
          <w:rStyle w:val="Char7"/>
          <w:rFonts w:hint="cs"/>
          <w:rtl/>
        </w:rPr>
        <w:t>:</w:t>
      </w:r>
      <w:r w:rsidRPr="00D8142E">
        <w:rPr>
          <w:rStyle w:val="Char7"/>
          <w:rtl/>
        </w:rPr>
        <w:t xml:space="preserve"> 87 با لفظ حراء آمده ول</w:t>
      </w:r>
      <w:r>
        <w:rPr>
          <w:rStyle w:val="Char7"/>
          <w:rtl/>
        </w:rPr>
        <w:t>ی</w:t>
      </w:r>
      <w:r w:rsidRPr="00D8142E">
        <w:rPr>
          <w:rStyle w:val="Char7"/>
          <w:rtl/>
        </w:rPr>
        <w:t xml:space="preserve"> خطا</w:t>
      </w:r>
      <w:r>
        <w:rPr>
          <w:rStyle w:val="Char7"/>
          <w:rtl/>
        </w:rPr>
        <w:t>ی</w:t>
      </w:r>
      <w:r w:rsidRPr="00D8142E">
        <w:rPr>
          <w:rStyle w:val="Char7"/>
          <w:rtl/>
        </w:rPr>
        <w:t xml:space="preserve"> آش</w:t>
      </w:r>
      <w:r>
        <w:rPr>
          <w:rStyle w:val="Char7"/>
          <w:rtl/>
        </w:rPr>
        <w:t>ک</w:t>
      </w:r>
      <w:r w:rsidRPr="00D8142E">
        <w:rPr>
          <w:rStyle w:val="Char7"/>
          <w:rtl/>
        </w:rPr>
        <w:t>ار</w:t>
      </w:r>
      <w:r>
        <w:rPr>
          <w:rStyle w:val="Char7"/>
          <w:rtl/>
        </w:rPr>
        <w:t>ی</w:t>
      </w:r>
      <w:r w:rsidRPr="00D8142E">
        <w:rPr>
          <w:rStyle w:val="Char7"/>
          <w:rtl/>
        </w:rPr>
        <w:t xml:space="preserve"> است،</w:t>
      </w:r>
      <w:r w:rsidRPr="00D8142E">
        <w:rPr>
          <w:rStyle w:val="Char7"/>
          <w:rFonts w:hint="cs"/>
          <w:rtl/>
        </w:rPr>
        <w:t xml:space="preserve"> </w:t>
      </w:r>
      <w:r w:rsidRPr="00D8142E">
        <w:rPr>
          <w:rStyle w:val="Char7"/>
          <w:rtl/>
        </w:rPr>
        <w:t xml:space="preserve">ز </w:t>
      </w:r>
      <w:r w:rsidRPr="00D8142E">
        <w:rPr>
          <w:rStyle w:val="Char7"/>
          <w:rFonts w:hint="cs"/>
          <w:rtl/>
        </w:rPr>
        <w:t>پ</w:t>
      </w:r>
      <w:r>
        <w:rPr>
          <w:rStyle w:val="Char7"/>
          <w:rtl/>
        </w:rPr>
        <w:t>ی</w:t>
      </w:r>
      <w:r w:rsidRPr="00D8142E">
        <w:rPr>
          <w:rStyle w:val="Char7"/>
          <w:rtl/>
        </w:rPr>
        <w:t>را حراء همان غار</w:t>
      </w:r>
      <w:r>
        <w:rPr>
          <w:rStyle w:val="Char7"/>
          <w:rtl/>
        </w:rPr>
        <w:t>ی</w:t>
      </w:r>
      <w:r w:rsidRPr="00D8142E">
        <w:rPr>
          <w:rStyle w:val="Char7"/>
          <w:rtl/>
        </w:rPr>
        <w:t xml:space="preserve"> است </w:t>
      </w:r>
      <w:r>
        <w:rPr>
          <w:rStyle w:val="Char7"/>
          <w:rtl/>
        </w:rPr>
        <w:t>ک</w:t>
      </w:r>
      <w:r w:rsidRPr="00D8142E">
        <w:rPr>
          <w:rStyle w:val="Char7"/>
          <w:rtl/>
        </w:rPr>
        <w:t>ه پ</w:t>
      </w:r>
      <w:r>
        <w:rPr>
          <w:rStyle w:val="Char7"/>
          <w:rtl/>
        </w:rPr>
        <w:t>ی</w:t>
      </w:r>
      <w:r w:rsidRPr="00D8142E">
        <w:rPr>
          <w:rStyle w:val="Char7"/>
          <w:rtl/>
        </w:rPr>
        <w:t>امبر در م</w:t>
      </w:r>
      <w:r>
        <w:rPr>
          <w:rStyle w:val="Char7"/>
          <w:rtl/>
        </w:rPr>
        <w:t>ک</w:t>
      </w:r>
      <w:r w:rsidRPr="00D8142E">
        <w:rPr>
          <w:rStyle w:val="Char7"/>
          <w:rtl/>
        </w:rPr>
        <w:t>ه در آن به عبادت و مناجات م</w:t>
      </w:r>
      <w:r>
        <w:rPr>
          <w:rStyle w:val="Char7"/>
          <w:rtl/>
        </w:rPr>
        <w:t>ی</w:t>
      </w:r>
      <w:r w:rsidRPr="00D8142E">
        <w:rPr>
          <w:rStyle w:val="Char7"/>
          <w:rtl/>
        </w:rPr>
        <w:t>‌پرداخت. در حال</w:t>
      </w:r>
      <w:r>
        <w:rPr>
          <w:rStyle w:val="Char7"/>
          <w:rtl/>
        </w:rPr>
        <w:t>یک</w:t>
      </w:r>
      <w:r w:rsidRPr="00D8142E">
        <w:rPr>
          <w:rStyle w:val="Char7"/>
          <w:rtl/>
        </w:rPr>
        <w:t>ه عمر سا</w:t>
      </w:r>
      <w:r>
        <w:rPr>
          <w:rStyle w:val="Char7"/>
          <w:rtl/>
        </w:rPr>
        <w:t>ک</w:t>
      </w:r>
      <w:r w:rsidRPr="00D8142E">
        <w:rPr>
          <w:rStyle w:val="Char7"/>
          <w:rtl/>
        </w:rPr>
        <w:t>ن مد</w:t>
      </w:r>
      <w:r>
        <w:rPr>
          <w:rStyle w:val="Char7"/>
          <w:rtl/>
        </w:rPr>
        <w:t>ی</w:t>
      </w:r>
      <w:r w:rsidRPr="00D8142E">
        <w:rPr>
          <w:rStyle w:val="Char7"/>
          <w:rtl/>
        </w:rPr>
        <w:t>نه پا</w:t>
      </w:r>
      <w:r>
        <w:rPr>
          <w:rStyle w:val="Char7"/>
          <w:rtl/>
        </w:rPr>
        <w:t>ی</w:t>
      </w:r>
      <w:r w:rsidRPr="00D8142E">
        <w:rPr>
          <w:rStyle w:val="Char7"/>
          <w:rtl/>
        </w:rPr>
        <w:t>تخت خلافت بود.</w:t>
      </w:r>
    </w:p>
  </w:footnote>
  <w:footnote w:id="314">
    <w:p w:rsidR="0065147A" w:rsidRPr="00D8142E" w:rsidRDefault="0065147A" w:rsidP="005E4744">
      <w:pPr>
        <w:pStyle w:val="FootnoteText"/>
        <w:bidi/>
        <w:ind w:left="284" w:hanging="284"/>
        <w:jc w:val="both"/>
        <w:rPr>
          <w:rStyle w:val="Char7"/>
        </w:rPr>
      </w:pPr>
      <w:r w:rsidRPr="00D8142E">
        <w:rPr>
          <w:rStyle w:val="Char7"/>
        </w:rPr>
        <w:footnoteRef/>
      </w:r>
      <w:r w:rsidRPr="00D8142E">
        <w:rPr>
          <w:rStyle w:val="Char7"/>
          <w:rFonts w:hint="cs"/>
          <w:rtl/>
        </w:rPr>
        <w:t>-</w:t>
      </w:r>
      <w:r w:rsidRPr="00D8142E">
        <w:rPr>
          <w:rStyle w:val="Char7"/>
          <w:rtl/>
        </w:rPr>
        <w:t xml:space="preserve"> ابوعب</w:t>
      </w:r>
      <w:r>
        <w:rPr>
          <w:rStyle w:val="Char7"/>
          <w:rtl/>
        </w:rPr>
        <w:t>ی</w:t>
      </w:r>
      <w:r w:rsidRPr="00D8142E">
        <w:rPr>
          <w:rStyle w:val="Char7"/>
          <w:rtl/>
        </w:rPr>
        <w:t xml:space="preserve">د </w:t>
      </w:r>
      <w:r>
        <w:rPr>
          <w:rStyle w:val="Char7"/>
          <w:rtl/>
        </w:rPr>
        <w:t>یکی</w:t>
      </w:r>
      <w:r w:rsidRPr="00D8142E">
        <w:rPr>
          <w:rStyle w:val="Char7"/>
          <w:rtl/>
        </w:rPr>
        <w:t xml:space="preserve"> از راو</w:t>
      </w:r>
      <w:r>
        <w:rPr>
          <w:rStyle w:val="Char7"/>
          <w:rtl/>
        </w:rPr>
        <w:t>ی</w:t>
      </w:r>
      <w:r w:rsidRPr="00D8142E">
        <w:rPr>
          <w:rStyle w:val="Char7"/>
          <w:rtl/>
        </w:rPr>
        <w:t>ان ا</w:t>
      </w:r>
      <w:r>
        <w:rPr>
          <w:rStyle w:val="Char7"/>
          <w:rtl/>
        </w:rPr>
        <w:t>ی</w:t>
      </w:r>
      <w:r w:rsidRPr="00D8142E">
        <w:rPr>
          <w:rStyle w:val="Char7"/>
          <w:rtl/>
        </w:rPr>
        <w:t>ن اثر م</w:t>
      </w:r>
      <w:r>
        <w:rPr>
          <w:rStyle w:val="Char7"/>
          <w:rtl/>
        </w:rPr>
        <w:t>ی</w:t>
      </w:r>
      <w:r w:rsidRPr="00D8142E">
        <w:rPr>
          <w:rStyle w:val="Char7"/>
          <w:rtl/>
        </w:rPr>
        <w:t>‌گو</w:t>
      </w:r>
      <w:r>
        <w:rPr>
          <w:rStyle w:val="Char7"/>
          <w:rtl/>
        </w:rPr>
        <w:t>ی</w:t>
      </w:r>
      <w:r w:rsidRPr="00D8142E">
        <w:rPr>
          <w:rStyle w:val="Char7"/>
          <w:rtl/>
        </w:rPr>
        <w:t>د: روا</w:t>
      </w:r>
      <w:r>
        <w:rPr>
          <w:rStyle w:val="Char7"/>
          <w:rtl/>
        </w:rPr>
        <w:t>ی</w:t>
      </w:r>
      <w:r w:rsidRPr="00D8142E">
        <w:rPr>
          <w:rStyle w:val="Char7"/>
          <w:rtl/>
        </w:rPr>
        <w:t>ت شده ا</w:t>
      </w:r>
      <w:r>
        <w:rPr>
          <w:rStyle w:val="Char7"/>
          <w:rtl/>
        </w:rPr>
        <w:t>ی</w:t>
      </w:r>
      <w:r w:rsidRPr="00D8142E">
        <w:rPr>
          <w:rStyle w:val="Char7"/>
          <w:rtl/>
        </w:rPr>
        <w:t>ن ت</w:t>
      </w:r>
      <w:r>
        <w:rPr>
          <w:rStyle w:val="Char7"/>
          <w:rtl/>
        </w:rPr>
        <w:t>ک</w:t>
      </w:r>
      <w:r w:rsidRPr="00D8142E">
        <w:rPr>
          <w:rStyle w:val="Char7"/>
          <w:rtl/>
        </w:rPr>
        <w:t xml:space="preserve">ه </w:t>
      </w:r>
      <w:r>
        <w:rPr>
          <w:rStyle w:val="Char7"/>
          <w:rtl/>
        </w:rPr>
        <w:t>ک</w:t>
      </w:r>
      <w:r w:rsidRPr="00D8142E">
        <w:rPr>
          <w:rStyle w:val="Char7"/>
          <w:rtl/>
        </w:rPr>
        <w:t xml:space="preserve">اغذ از طرف اهل </w:t>
      </w:r>
      <w:r>
        <w:rPr>
          <w:rStyle w:val="Char7"/>
          <w:rtl/>
        </w:rPr>
        <w:t>ک</w:t>
      </w:r>
      <w:r w:rsidRPr="00D8142E">
        <w:rPr>
          <w:rStyle w:val="Char7"/>
          <w:rtl/>
        </w:rPr>
        <w:t>تاب گرفته شده بود و لذا ابن مسعود نم</w:t>
      </w:r>
      <w:r>
        <w:rPr>
          <w:rStyle w:val="Char7"/>
          <w:rtl/>
        </w:rPr>
        <w:t>ی</w:t>
      </w:r>
      <w:r w:rsidRPr="00D8142E">
        <w:rPr>
          <w:rStyle w:val="Char7"/>
          <w:rtl/>
        </w:rPr>
        <w:t xml:space="preserve">‌خواست آن را نگاه </w:t>
      </w:r>
      <w:r>
        <w:rPr>
          <w:rStyle w:val="Char7"/>
          <w:rtl/>
        </w:rPr>
        <w:t>ک</w:t>
      </w:r>
      <w:r w:rsidRPr="00D8142E">
        <w:rPr>
          <w:rStyle w:val="Char7"/>
          <w:rtl/>
        </w:rPr>
        <w:t>ند. جامع ب</w:t>
      </w:r>
      <w:r>
        <w:rPr>
          <w:rStyle w:val="Char7"/>
          <w:rtl/>
        </w:rPr>
        <w:t>ی</w:t>
      </w:r>
      <w:r w:rsidRPr="00D8142E">
        <w:rPr>
          <w:rStyle w:val="Char7"/>
          <w:rtl/>
        </w:rPr>
        <w:t>ان العلم</w:t>
      </w:r>
      <w:r w:rsidRPr="00D8142E">
        <w:rPr>
          <w:rStyle w:val="Char7"/>
          <w:rFonts w:hint="cs"/>
          <w:rtl/>
        </w:rPr>
        <w:t>:</w:t>
      </w:r>
      <w:r w:rsidRPr="00D8142E">
        <w:rPr>
          <w:rStyle w:val="Char7"/>
          <w:rtl/>
        </w:rPr>
        <w:t xml:space="preserve"> 1/66. </w:t>
      </w:r>
      <w:r>
        <w:rPr>
          <w:rStyle w:val="Char7"/>
          <w:rtl/>
        </w:rPr>
        <w:t>ی</w:t>
      </w:r>
      <w:r w:rsidRPr="00D8142E">
        <w:rPr>
          <w:rStyle w:val="Char7"/>
          <w:rtl/>
        </w:rPr>
        <w:t>ا مختصر آن 34</w:t>
      </w:r>
      <w:r w:rsidRPr="00D8142E">
        <w:rPr>
          <w:rStyle w:val="Char7"/>
          <w:rFonts w:hint="cs"/>
          <w:rtl/>
        </w:rPr>
        <w:t>.</w:t>
      </w:r>
    </w:p>
  </w:footnote>
  <w:footnote w:id="315">
    <w:p w:rsidR="0065147A" w:rsidRPr="00D8142E" w:rsidRDefault="0065147A" w:rsidP="005E4744">
      <w:pPr>
        <w:pStyle w:val="FootnoteText"/>
        <w:bidi/>
        <w:ind w:left="284" w:hanging="284"/>
        <w:jc w:val="both"/>
        <w:rPr>
          <w:rStyle w:val="Char7"/>
          <w:rtl/>
        </w:rPr>
      </w:pPr>
      <w:r w:rsidRPr="00D8142E">
        <w:rPr>
          <w:rStyle w:val="Char7"/>
        </w:rPr>
        <w:footnoteRef/>
      </w:r>
      <w:r w:rsidRPr="00D8142E">
        <w:rPr>
          <w:rStyle w:val="Char7"/>
          <w:rFonts w:hint="cs"/>
          <w:rtl/>
        </w:rPr>
        <w:t>-</w:t>
      </w:r>
      <w:r w:rsidRPr="00D8142E">
        <w:rPr>
          <w:rStyle w:val="Char7"/>
          <w:rtl/>
        </w:rPr>
        <w:t xml:space="preserve"> الاح</w:t>
      </w:r>
      <w:r>
        <w:rPr>
          <w:rStyle w:val="Char7"/>
          <w:rtl/>
        </w:rPr>
        <w:t>ک</w:t>
      </w:r>
      <w:r w:rsidRPr="00D8142E">
        <w:rPr>
          <w:rStyle w:val="Char7"/>
          <w:rtl/>
        </w:rPr>
        <w:t>ام</w:t>
      </w:r>
      <w:r w:rsidRPr="00D8142E">
        <w:rPr>
          <w:rStyle w:val="Char7"/>
          <w:rFonts w:hint="cs"/>
          <w:rtl/>
        </w:rPr>
        <w:t>:</w:t>
      </w:r>
      <w:r w:rsidRPr="00D8142E">
        <w:rPr>
          <w:rStyle w:val="Char7"/>
          <w:rtl/>
        </w:rPr>
        <w:t xml:space="preserve"> 4/334.</w:t>
      </w:r>
    </w:p>
  </w:footnote>
  <w:footnote w:id="316">
    <w:p w:rsidR="0065147A" w:rsidRPr="00D8142E" w:rsidRDefault="0065147A" w:rsidP="005E4744">
      <w:pPr>
        <w:pStyle w:val="FootnoteText"/>
        <w:bidi/>
        <w:ind w:left="284" w:hanging="284"/>
        <w:jc w:val="both"/>
        <w:rPr>
          <w:rStyle w:val="Char7"/>
          <w:rtl/>
        </w:rPr>
      </w:pPr>
      <w:r w:rsidRPr="00D8142E">
        <w:rPr>
          <w:rStyle w:val="Char7"/>
          <w:rtl/>
        </w:rPr>
        <w:t>1- قبلاً به تعر</w:t>
      </w:r>
      <w:r>
        <w:rPr>
          <w:rStyle w:val="Char7"/>
          <w:rtl/>
        </w:rPr>
        <w:t>ی</w:t>
      </w:r>
      <w:r w:rsidRPr="00D8142E">
        <w:rPr>
          <w:rStyle w:val="Char7"/>
          <w:rtl/>
        </w:rPr>
        <w:t xml:space="preserve">ف متواتر اشاره </w:t>
      </w:r>
      <w:r>
        <w:rPr>
          <w:rStyle w:val="Char7"/>
          <w:rtl/>
        </w:rPr>
        <w:t>ک</w:t>
      </w:r>
      <w:r w:rsidRPr="00D8142E">
        <w:rPr>
          <w:rStyle w:val="Char7"/>
          <w:rtl/>
        </w:rPr>
        <w:t>رد</w:t>
      </w:r>
      <w:r>
        <w:rPr>
          <w:rStyle w:val="Char7"/>
          <w:rtl/>
        </w:rPr>
        <w:t>ی</w:t>
      </w:r>
      <w:r w:rsidRPr="00D8142E">
        <w:rPr>
          <w:rStyle w:val="Char7"/>
          <w:rtl/>
        </w:rPr>
        <w:t>م.</w:t>
      </w:r>
    </w:p>
  </w:footnote>
  <w:footnote w:id="317">
    <w:p w:rsidR="0065147A" w:rsidRPr="00D8142E" w:rsidRDefault="0065147A" w:rsidP="005E4744">
      <w:pPr>
        <w:pStyle w:val="FootnoteText"/>
        <w:bidi/>
        <w:ind w:left="284" w:hanging="284"/>
        <w:jc w:val="both"/>
        <w:rPr>
          <w:rStyle w:val="Char7"/>
        </w:rPr>
      </w:pPr>
      <w:r w:rsidRPr="00D8142E">
        <w:rPr>
          <w:rStyle w:val="Char7"/>
        </w:rPr>
        <w:footnoteRef/>
      </w:r>
      <w:r w:rsidRPr="00D8142E">
        <w:rPr>
          <w:rStyle w:val="Char7"/>
          <w:rFonts w:hint="cs"/>
          <w:rtl/>
        </w:rPr>
        <w:t>-</w:t>
      </w:r>
      <w:r w:rsidRPr="00D8142E">
        <w:rPr>
          <w:rStyle w:val="Char7"/>
          <w:rtl/>
        </w:rPr>
        <w:t xml:space="preserve"> پ</w:t>
      </w:r>
      <w:r>
        <w:rPr>
          <w:rStyle w:val="Char7"/>
          <w:rtl/>
        </w:rPr>
        <w:t>ی</w:t>
      </w:r>
      <w:r w:rsidRPr="00D8142E">
        <w:rPr>
          <w:rStyle w:val="Char7"/>
          <w:rtl/>
        </w:rPr>
        <w:t>شتر در بخش دوم به تعر</w:t>
      </w:r>
      <w:r>
        <w:rPr>
          <w:rStyle w:val="Char7"/>
          <w:rtl/>
        </w:rPr>
        <w:t>ی</w:t>
      </w:r>
      <w:r w:rsidRPr="00D8142E">
        <w:rPr>
          <w:rStyle w:val="Char7"/>
          <w:rtl/>
        </w:rPr>
        <w:t xml:space="preserve">ف خبر آحاد اشاره </w:t>
      </w:r>
      <w:r>
        <w:rPr>
          <w:rStyle w:val="Char7"/>
          <w:rtl/>
        </w:rPr>
        <w:t>ک</w:t>
      </w:r>
      <w:r w:rsidRPr="00D8142E">
        <w:rPr>
          <w:rStyle w:val="Char7"/>
          <w:rtl/>
        </w:rPr>
        <w:t>رد</w:t>
      </w:r>
      <w:r>
        <w:rPr>
          <w:rStyle w:val="Char7"/>
          <w:rtl/>
        </w:rPr>
        <w:t>ی</w:t>
      </w:r>
      <w:r w:rsidRPr="00D8142E">
        <w:rPr>
          <w:rStyle w:val="Char7"/>
          <w:rtl/>
        </w:rPr>
        <w:t>م.</w:t>
      </w:r>
    </w:p>
  </w:footnote>
  <w:footnote w:id="318">
    <w:p w:rsidR="0065147A" w:rsidRPr="00D8142E" w:rsidRDefault="0065147A" w:rsidP="005E4744">
      <w:pPr>
        <w:pStyle w:val="FootnoteText"/>
        <w:bidi/>
        <w:ind w:left="284" w:hanging="284"/>
        <w:jc w:val="both"/>
        <w:rPr>
          <w:rStyle w:val="Char7"/>
        </w:rPr>
      </w:pPr>
      <w:r w:rsidRPr="00D8142E">
        <w:rPr>
          <w:rStyle w:val="Char7"/>
        </w:rPr>
        <w:footnoteRef/>
      </w:r>
      <w:r w:rsidRPr="00D8142E">
        <w:rPr>
          <w:rStyle w:val="Char7"/>
          <w:rFonts w:hint="cs"/>
          <w:rtl/>
        </w:rPr>
        <w:t>-</w:t>
      </w:r>
      <w:r>
        <w:rPr>
          <w:rStyle w:val="Char7"/>
          <w:rtl/>
        </w:rPr>
        <w:t xml:space="preserve"> </w:t>
      </w:r>
      <w:r w:rsidRPr="00D8142E">
        <w:rPr>
          <w:rStyle w:val="Char7"/>
          <w:rtl/>
        </w:rPr>
        <w:t>2/93</w:t>
      </w:r>
      <w:r w:rsidRPr="00D8142E">
        <w:rPr>
          <w:rStyle w:val="Char7"/>
          <w:rFonts w:hint="cs"/>
          <w:rtl/>
        </w:rPr>
        <w:t>.</w:t>
      </w:r>
    </w:p>
  </w:footnote>
  <w:footnote w:id="319">
    <w:p w:rsidR="0065147A" w:rsidRPr="00D8142E" w:rsidRDefault="0065147A" w:rsidP="005E4744">
      <w:pPr>
        <w:pStyle w:val="FootnoteText"/>
        <w:bidi/>
        <w:ind w:left="284" w:hanging="284"/>
        <w:jc w:val="both"/>
        <w:rPr>
          <w:rStyle w:val="Char7"/>
        </w:rPr>
      </w:pPr>
      <w:r w:rsidRPr="00D8142E">
        <w:rPr>
          <w:rStyle w:val="Char7"/>
        </w:rPr>
        <w:footnoteRef/>
      </w:r>
      <w:r w:rsidRPr="00D8142E">
        <w:rPr>
          <w:rStyle w:val="Char7"/>
          <w:rFonts w:hint="cs"/>
          <w:rtl/>
        </w:rPr>
        <w:t>-</w:t>
      </w:r>
      <w:r w:rsidRPr="00D8142E">
        <w:rPr>
          <w:rStyle w:val="Char7"/>
          <w:rtl/>
        </w:rPr>
        <w:t xml:space="preserve"> س</w:t>
      </w:r>
      <w:r>
        <w:rPr>
          <w:rStyle w:val="Char7"/>
          <w:rtl/>
        </w:rPr>
        <w:t>ی</w:t>
      </w:r>
      <w:r w:rsidRPr="00D8142E">
        <w:rPr>
          <w:rStyle w:val="Char7"/>
          <w:rtl/>
        </w:rPr>
        <w:t>وط</w:t>
      </w:r>
      <w:r>
        <w:rPr>
          <w:rStyle w:val="Char7"/>
          <w:rtl/>
        </w:rPr>
        <w:t>ی</w:t>
      </w:r>
      <w:r w:rsidRPr="00D8142E">
        <w:rPr>
          <w:rStyle w:val="Char7"/>
          <w:rtl/>
        </w:rPr>
        <w:t xml:space="preserve"> در تدر</w:t>
      </w:r>
      <w:r>
        <w:rPr>
          <w:rStyle w:val="Char7"/>
          <w:rtl/>
        </w:rPr>
        <w:t>ی</w:t>
      </w:r>
      <w:r w:rsidRPr="00D8142E">
        <w:rPr>
          <w:rStyle w:val="Char7"/>
          <w:rtl/>
        </w:rPr>
        <w:t>ب</w:t>
      </w:r>
      <w:r w:rsidRPr="00D8142E">
        <w:rPr>
          <w:rStyle w:val="Char7"/>
          <w:rFonts w:hint="cs"/>
          <w:rtl/>
        </w:rPr>
        <w:t xml:space="preserve"> </w:t>
      </w:r>
      <w:r w:rsidRPr="00D8142E">
        <w:rPr>
          <w:rStyle w:val="Char7"/>
          <w:rtl/>
        </w:rPr>
        <w:t>‌الراو</w:t>
      </w:r>
      <w:r>
        <w:rPr>
          <w:rStyle w:val="Char7"/>
          <w:rtl/>
        </w:rPr>
        <w:t>ی</w:t>
      </w:r>
      <w:r w:rsidRPr="00D8142E">
        <w:rPr>
          <w:rStyle w:val="Char7"/>
          <w:rFonts w:hint="cs"/>
          <w:rtl/>
        </w:rPr>
        <w:t>:</w:t>
      </w:r>
      <w:r w:rsidRPr="00D8142E">
        <w:rPr>
          <w:rStyle w:val="Char7"/>
          <w:rtl/>
        </w:rPr>
        <w:t xml:space="preserve"> 17 م</w:t>
      </w:r>
      <w:r>
        <w:rPr>
          <w:rStyle w:val="Char7"/>
          <w:rtl/>
        </w:rPr>
        <w:t>ی</w:t>
      </w:r>
      <w:r w:rsidRPr="00D8142E">
        <w:rPr>
          <w:rStyle w:val="Char7"/>
          <w:rtl/>
        </w:rPr>
        <w:t>‌گو</w:t>
      </w:r>
      <w:r>
        <w:rPr>
          <w:rStyle w:val="Char7"/>
          <w:rtl/>
        </w:rPr>
        <w:t>ی</w:t>
      </w:r>
      <w:r w:rsidRPr="00D8142E">
        <w:rPr>
          <w:rStyle w:val="Char7"/>
          <w:rtl/>
        </w:rPr>
        <w:t>د: ابو عل</w:t>
      </w:r>
      <w:r>
        <w:rPr>
          <w:rStyle w:val="Char7"/>
          <w:rtl/>
        </w:rPr>
        <w:t>ی</w:t>
      </w:r>
      <w:r w:rsidRPr="00D8142E">
        <w:rPr>
          <w:rStyle w:val="Char7"/>
          <w:rtl/>
        </w:rPr>
        <w:t xml:space="preserve"> جبائ</w:t>
      </w:r>
      <w:r>
        <w:rPr>
          <w:rStyle w:val="Char7"/>
          <w:rtl/>
        </w:rPr>
        <w:t>ی</w:t>
      </w:r>
      <w:r w:rsidRPr="00D8142E">
        <w:rPr>
          <w:rStyle w:val="Char7"/>
          <w:rtl/>
        </w:rPr>
        <w:t xml:space="preserve"> معت</w:t>
      </w:r>
      <w:r w:rsidRPr="00D8142E">
        <w:rPr>
          <w:rStyle w:val="Char7"/>
          <w:rFonts w:hint="cs"/>
          <w:rtl/>
        </w:rPr>
        <w:t>ز</w:t>
      </w:r>
      <w:r w:rsidRPr="00D8142E">
        <w:rPr>
          <w:rStyle w:val="Char7"/>
          <w:rtl/>
        </w:rPr>
        <w:t>ل</w:t>
      </w:r>
      <w:r>
        <w:rPr>
          <w:rStyle w:val="Char7"/>
          <w:rtl/>
        </w:rPr>
        <w:t>ی</w:t>
      </w:r>
      <w:r w:rsidRPr="00D8142E">
        <w:rPr>
          <w:rStyle w:val="Char7"/>
          <w:rtl/>
        </w:rPr>
        <w:t xml:space="preserve"> گفته است: خبر واحد اگر </w:t>
      </w:r>
      <w:r>
        <w:rPr>
          <w:rStyle w:val="Char7"/>
          <w:rtl/>
        </w:rPr>
        <w:t>یک</w:t>
      </w:r>
      <w:r w:rsidRPr="00D8142E">
        <w:rPr>
          <w:rStyle w:val="Char7"/>
          <w:rtl/>
        </w:rPr>
        <w:t xml:space="preserve"> نفر عادل روا</w:t>
      </w:r>
      <w:r>
        <w:rPr>
          <w:rStyle w:val="Char7"/>
          <w:rtl/>
        </w:rPr>
        <w:t>ی</w:t>
      </w:r>
      <w:r w:rsidRPr="00D8142E">
        <w:rPr>
          <w:rStyle w:val="Char7"/>
          <w:rtl/>
        </w:rPr>
        <w:t xml:space="preserve">ت </w:t>
      </w:r>
      <w:r>
        <w:rPr>
          <w:rStyle w:val="Char7"/>
          <w:rtl/>
        </w:rPr>
        <w:t>ک</w:t>
      </w:r>
      <w:r w:rsidRPr="00D8142E">
        <w:rPr>
          <w:rStyle w:val="Char7"/>
          <w:rtl/>
        </w:rPr>
        <w:t>رده باشد مقبول ن</w:t>
      </w:r>
      <w:r>
        <w:rPr>
          <w:rStyle w:val="Char7"/>
          <w:rtl/>
        </w:rPr>
        <w:t>ی</w:t>
      </w:r>
      <w:r w:rsidRPr="00D8142E">
        <w:rPr>
          <w:rStyle w:val="Char7"/>
          <w:rtl/>
        </w:rPr>
        <w:t>ست مگر ا</w:t>
      </w:r>
      <w:r>
        <w:rPr>
          <w:rStyle w:val="Char7"/>
          <w:rtl/>
        </w:rPr>
        <w:t>ی</w:t>
      </w:r>
      <w:r w:rsidRPr="00D8142E">
        <w:rPr>
          <w:rStyle w:val="Char7"/>
          <w:rtl/>
        </w:rPr>
        <w:t>ن</w:t>
      </w:r>
      <w:r>
        <w:rPr>
          <w:rStyle w:val="Char7"/>
          <w:rtl/>
        </w:rPr>
        <w:t>ک</w:t>
      </w:r>
      <w:r w:rsidRPr="00D8142E">
        <w:rPr>
          <w:rStyle w:val="Char7"/>
          <w:rtl/>
        </w:rPr>
        <w:t>ه خبر عادل</w:t>
      </w:r>
      <w:r>
        <w:rPr>
          <w:rStyle w:val="Char7"/>
          <w:rtl/>
        </w:rPr>
        <w:t>ی</w:t>
      </w:r>
      <w:r w:rsidRPr="00D8142E">
        <w:rPr>
          <w:rStyle w:val="Char7"/>
          <w:rtl/>
        </w:rPr>
        <w:t xml:space="preserve"> د</w:t>
      </w:r>
      <w:r>
        <w:rPr>
          <w:rStyle w:val="Char7"/>
          <w:rtl/>
        </w:rPr>
        <w:t>ی</w:t>
      </w:r>
      <w:r w:rsidRPr="00D8142E">
        <w:rPr>
          <w:rStyle w:val="Char7"/>
          <w:rtl/>
        </w:rPr>
        <w:t xml:space="preserve">گر، </w:t>
      </w:r>
      <w:r>
        <w:rPr>
          <w:rStyle w:val="Char7"/>
          <w:rtl/>
        </w:rPr>
        <w:t>ی</w:t>
      </w:r>
      <w:r w:rsidRPr="00D8142E">
        <w:rPr>
          <w:rStyle w:val="Char7"/>
          <w:rtl/>
        </w:rPr>
        <w:t>ا پشت</w:t>
      </w:r>
      <w:r>
        <w:rPr>
          <w:rStyle w:val="Char7"/>
          <w:rtl/>
        </w:rPr>
        <w:t>ی</w:t>
      </w:r>
      <w:r w:rsidRPr="00D8142E">
        <w:rPr>
          <w:rStyle w:val="Char7"/>
          <w:rtl/>
        </w:rPr>
        <w:t>بان</w:t>
      </w:r>
      <w:r>
        <w:rPr>
          <w:rStyle w:val="Char7"/>
          <w:rtl/>
        </w:rPr>
        <w:t>ی</w:t>
      </w:r>
      <w:r w:rsidRPr="00D8142E">
        <w:rPr>
          <w:rStyle w:val="Char7"/>
          <w:rtl/>
        </w:rPr>
        <w:t xml:space="preserve"> ظاهر </w:t>
      </w:r>
      <w:r>
        <w:rPr>
          <w:rStyle w:val="Char7"/>
          <w:rtl/>
        </w:rPr>
        <w:t>ک</w:t>
      </w:r>
      <w:r w:rsidRPr="00D8142E">
        <w:rPr>
          <w:rStyle w:val="Char7"/>
          <w:rtl/>
        </w:rPr>
        <w:t xml:space="preserve">تاب، </w:t>
      </w:r>
      <w:r>
        <w:rPr>
          <w:rStyle w:val="Char7"/>
          <w:rtl/>
        </w:rPr>
        <w:t>ی</w:t>
      </w:r>
      <w:r w:rsidRPr="00D8142E">
        <w:rPr>
          <w:rStyle w:val="Char7"/>
          <w:rtl/>
        </w:rPr>
        <w:t>ا ظاهر خبر د</w:t>
      </w:r>
      <w:r>
        <w:rPr>
          <w:rStyle w:val="Char7"/>
          <w:rtl/>
        </w:rPr>
        <w:t>ی</w:t>
      </w:r>
      <w:r w:rsidRPr="00D8142E">
        <w:rPr>
          <w:rStyle w:val="Char7"/>
          <w:rtl/>
        </w:rPr>
        <w:t>گر</w:t>
      </w:r>
      <w:r>
        <w:rPr>
          <w:rStyle w:val="Char7"/>
          <w:rtl/>
        </w:rPr>
        <w:t>ی</w:t>
      </w:r>
      <w:r w:rsidRPr="00D8142E">
        <w:rPr>
          <w:rStyle w:val="Char7"/>
          <w:rtl/>
        </w:rPr>
        <w:t xml:space="preserve"> ضم</w:t>
      </w:r>
      <w:r>
        <w:rPr>
          <w:rStyle w:val="Char7"/>
          <w:rtl/>
        </w:rPr>
        <w:t>ی</w:t>
      </w:r>
      <w:r w:rsidRPr="00D8142E">
        <w:rPr>
          <w:rStyle w:val="Char7"/>
          <w:rtl/>
        </w:rPr>
        <w:t>مه‌</w:t>
      </w:r>
      <w:r>
        <w:rPr>
          <w:rStyle w:val="Char7"/>
          <w:rtl/>
        </w:rPr>
        <w:t>ی</w:t>
      </w:r>
      <w:r w:rsidRPr="00D8142E">
        <w:rPr>
          <w:rStyle w:val="Char7"/>
          <w:rtl/>
        </w:rPr>
        <w:t xml:space="preserve"> آن گردد و </w:t>
      </w:r>
      <w:r>
        <w:rPr>
          <w:rStyle w:val="Char7"/>
          <w:rtl/>
        </w:rPr>
        <w:t>ی</w:t>
      </w:r>
      <w:r w:rsidRPr="00D8142E">
        <w:rPr>
          <w:rStyle w:val="Char7"/>
          <w:rtl/>
        </w:rPr>
        <w:t>ا م</w:t>
      </w:r>
      <w:r>
        <w:rPr>
          <w:rStyle w:val="Char7"/>
          <w:rtl/>
        </w:rPr>
        <w:t>ی</w:t>
      </w:r>
      <w:r w:rsidRPr="00D8142E">
        <w:rPr>
          <w:rStyle w:val="Char7"/>
          <w:rtl/>
        </w:rPr>
        <w:t xml:space="preserve">ان صحابه منتشر شده و </w:t>
      </w:r>
      <w:r>
        <w:rPr>
          <w:rStyle w:val="Char7"/>
          <w:rtl/>
        </w:rPr>
        <w:t>ی</w:t>
      </w:r>
      <w:r w:rsidRPr="00D8142E">
        <w:rPr>
          <w:rStyle w:val="Char7"/>
          <w:rtl/>
        </w:rPr>
        <w:t>ا برخ</w:t>
      </w:r>
      <w:r>
        <w:rPr>
          <w:rStyle w:val="Char7"/>
          <w:rtl/>
        </w:rPr>
        <w:t>ی</w:t>
      </w:r>
      <w:r w:rsidRPr="00D8142E">
        <w:rPr>
          <w:rStyle w:val="Char7"/>
          <w:rtl/>
        </w:rPr>
        <w:t xml:space="preserve"> از آنان بدان عمل </w:t>
      </w:r>
      <w:r>
        <w:rPr>
          <w:rStyle w:val="Char7"/>
          <w:rtl/>
        </w:rPr>
        <w:t>ک</w:t>
      </w:r>
      <w:r w:rsidRPr="00D8142E">
        <w:rPr>
          <w:rStyle w:val="Char7"/>
          <w:rtl/>
        </w:rPr>
        <w:t>رده باشند. ابوالحس</w:t>
      </w:r>
      <w:r>
        <w:rPr>
          <w:rStyle w:val="Char7"/>
          <w:rtl/>
        </w:rPr>
        <w:t>ی</w:t>
      </w:r>
      <w:r w:rsidRPr="00D8142E">
        <w:rPr>
          <w:rStyle w:val="Char7"/>
          <w:rtl/>
        </w:rPr>
        <w:t>ن‌البصر</w:t>
      </w:r>
      <w:r>
        <w:rPr>
          <w:rStyle w:val="Char7"/>
          <w:rtl/>
        </w:rPr>
        <w:t>ی</w:t>
      </w:r>
      <w:r w:rsidRPr="00D8142E">
        <w:rPr>
          <w:rStyle w:val="Char7"/>
          <w:rtl/>
        </w:rPr>
        <w:t xml:space="preserve"> در المعتمد بدان اشاره </w:t>
      </w:r>
      <w:r>
        <w:rPr>
          <w:rStyle w:val="Char7"/>
          <w:rtl/>
        </w:rPr>
        <w:t>ک</w:t>
      </w:r>
      <w:r w:rsidRPr="00D8142E">
        <w:rPr>
          <w:rStyle w:val="Char7"/>
          <w:rtl/>
        </w:rPr>
        <w:t>رده است استاد ابونصر تم</w:t>
      </w:r>
      <w:r>
        <w:rPr>
          <w:rStyle w:val="Char7"/>
          <w:rtl/>
        </w:rPr>
        <w:t>ی</w:t>
      </w:r>
      <w:r w:rsidRPr="00D8142E">
        <w:rPr>
          <w:rStyle w:val="Char7"/>
          <w:rtl/>
        </w:rPr>
        <w:t>م</w:t>
      </w:r>
      <w:r>
        <w:rPr>
          <w:rStyle w:val="Char7"/>
          <w:rtl/>
        </w:rPr>
        <w:t>ی</w:t>
      </w:r>
      <w:r w:rsidRPr="00D8142E">
        <w:rPr>
          <w:rStyle w:val="Char7"/>
          <w:rtl/>
        </w:rPr>
        <w:t xml:space="preserve"> از ابو عل</w:t>
      </w:r>
      <w:r>
        <w:rPr>
          <w:rStyle w:val="Char7"/>
          <w:rtl/>
        </w:rPr>
        <w:t>ی</w:t>
      </w:r>
      <w:r w:rsidRPr="00D8142E">
        <w:rPr>
          <w:rStyle w:val="Char7"/>
          <w:rtl/>
        </w:rPr>
        <w:t xml:space="preserve"> نقل م</w:t>
      </w:r>
      <w:r>
        <w:rPr>
          <w:rStyle w:val="Char7"/>
          <w:rtl/>
        </w:rPr>
        <w:t>ی</w:t>
      </w:r>
      <w:r w:rsidRPr="00D8142E">
        <w:rPr>
          <w:rStyle w:val="Char7"/>
          <w:rtl/>
        </w:rPr>
        <w:t>‌</w:t>
      </w:r>
      <w:r>
        <w:rPr>
          <w:rStyle w:val="Char7"/>
          <w:rtl/>
        </w:rPr>
        <w:t>ک</w:t>
      </w:r>
      <w:r w:rsidRPr="00D8142E">
        <w:rPr>
          <w:rStyle w:val="Char7"/>
          <w:rtl/>
        </w:rPr>
        <w:t xml:space="preserve">ند </w:t>
      </w:r>
      <w:r>
        <w:rPr>
          <w:rStyle w:val="Char7"/>
          <w:rtl/>
        </w:rPr>
        <w:t>ک</w:t>
      </w:r>
      <w:r w:rsidRPr="00D8142E">
        <w:rPr>
          <w:rStyle w:val="Char7"/>
          <w:rtl/>
        </w:rPr>
        <w:t>ه: خبر واحد قابل قبول نم</w:t>
      </w:r>
      <w:r>
        <w:rPr>
          <w:rStyle w:val="Char7"/>
          <w:rtl/>
        </w:rPr>
        <w:t>ی</w:t>
      </w:r>
      <w:r w:rsidRPr="00D8142E">
        <w:rPr>
          <w:rStyle w:val="Char7"/>
          <w:rtl/>
        </w:rPr>
        <w:t>‌باشد مگر ا</w:t>
      </w:r>
      <w:r>
        <w:rPr>
          <w:rStyle w:val="Char7"/>
          <w:rtl/>
        </w:rPr>
        <w:t>ی</w:t>
      </w:r>
      <w:r w:rsidRPr="00D8142E">
        <w:rPr>
          <w:rStyle w:val="Char7"/>
          <w:rtl/>
        </w:rPr>
        <w:t>ن</w:t>
      </w:r>
      <w:r>
        <w:rPr>
          <w:rStyle w:val="Char7"/>
          <w:rtl/>
        </w:rPr>
        <w:t>ک</w:t>
      </w:r>
      <w:r w:rsidRPr="00D8142E">
        <w:rPr>
          <w:rStyle w:val="Char7"/>
          <w:rtl/>
        </w:rPr>
        <w:t>ه چهار نفر روا</w:t>
      </w:r>
      <w:r>
        <w:rPr>
          <w:rStyle w:val="Char7"/>
          <w:rtl/>
        </w:rPr>
        <w:t>ی</w:t>
      </w:r>
      <w:r w:rsidRPr="00D8142E">
        <w:rPr>
          <w:rStyle w:val="Char7"/>
          <w:rtl/>
        </w:rPr>
        <w:t xml:space="preserve">تش </w:t>
      </w:r>
      <w:r>
        <w:rPr>
          <w:rStyle w:val="Char7"/>
          <w:rtl/>
        </w:rPr>
        <w:t>ک</w:t>
      </w:r>
      <w:r w:rsidRPr="00D8142E">
        <w:rPr>
          <w:rStyle w:val="Char7"/>
          <w:rtl/>
        </w:rPr>
        <w:t>رده باشند.</w:t>
      </w:r>
    </w:p>
  </w:footnote>
  <w:footnote w:id="320">
    <w:p w:rsidR="0065147A" w:rsidRPr="00D8142E" w:rsidRDefault="0065147A" w:rsidP="005E4744">
      <w:pPr>
        <w:pStyle w:val="FootnoteText"/>
        <w:bidi/>
        <w:ind w:left="284" w:hanging="284"/>
        <w:jc w:val="both"/>
        <w:rPr>
          <w:rStyle w:val="Char7"/>
          <w:rtl/>
        </w:rPr>
      </w:pPr>
      <w:r w:rsidRPr="00D8142E">
        <w:rPr>
          <w:rStyle w:val="Char7"/>
        </w:rPr>
        <w:footnoteRef/>
      </w:r>
      <w:r w:rsidRPr="00D8142E">
        <w:rPr>
          <w:rStyle w:val="Char7"/>
          <w:rFonts w:hint="cs"/>
          <w:rtl/>
        </w:rPr>
        <w:t>-</w:t>
      </w:r>
      <w:r w:rsidRPr="00D8142E">
        <w:rPr>
          <w:rStyle w:val="Char7"/>
          <w:rtl/>
        </w:rPr>
        <w:t xml:space="preserve"> شرح جمع</w:t>
      </w:r>
      <w:r w:rsidRPr="00EA08A7">
        <w:rPr>
          <w:rFonts w:ascii="mylotus" w:hAnsi="mylotus" w:cs="CTraditional Arabic"/>
          <w:sz w:val="22"/>
          <w:szCs w:val="22"/>
          <w:rtl/>
          <w:lang w:bidi="fa-IR"/>
        </w:rPr>
        <w:t>‌</w:t>
      </w:r>
      <w:r w:rsidRPr="00D8142E">
        <w:rPr>
          <w:rStyle w:val="Char7"/>
          <w:rtl/>
        </w:rPr>
        <w:t>الجوامع</w:t>
      </w:r>
      <w:r w:rsidRPr="00D8142E">
        <w:rPr>
          <w:rStyle w:val="Char7"/>
          <w:rFonts w:hint="cs"/>
          <w:rtl/>
        </w:rPr>
        <w:t>:</w:t>
      </w:r>
      <w:r w:rsidRPr="00D8142E">
        <w:rPr>
          <w:rStyle w:val="Char7"/>
          <w:rtl/>
        </w:rPr>
        <w:t xml:space="preserve"> 2/89.</w:t>
      </w:r>
    </w:p>
  </w:footnote>
  <w:footnote w:id="321">
    <w:p w:rsidR="0065147A" w:rsidRPr="00D8142E" w:rsidRDefault="0065147A" w:rsidP="005E4744">
      <w:pPr>
        <w:pStyle w:val="FootnoteText"/>
        <w:bidi/>
        <w:ind w:left="284" w:hanging="284"/>
        <w:jc w:val="both"/>
        <w:rPr>
          <w:rStyle w:val="Char7"/>
        </w:rPr>
      </w:pPr>
      <w:r w:rsidRPr="00D8142E">
        <w:rPr>
          <w:rStyle w:val="Char7"/>
        </w:rPr>
        <w:footnoteRef/>
      </w:r>
      <w:r w:rsidRPr="00D8142E">
        <w:rPr>
          <w:rStyle w:val="Char7"/>
          <w:rFonts w:hint="cs"/>
          <w:rtl/>
        </w:rPr>
        <w:t>-</w:t>
      </w:r>
      <w:r w:rsidRPr="00D8142E">
        <w:rPr>
          <w:rStyle w:val="Char7"/>
          <w:rtl/>
        </w:rPr>
        <w:t xml:space="preserve"> رحمت خدا بر مؤلف باد بهتر آن بود به</w:t>
      </w:r>
      <w:r>
        <w:rPr>
          <w:rStyle w:val="Char7"/>
          <w:rtl/>
        </w:rPr>
        <w:t xml:space="preserve"> </w:t>
      </w:r>
      <w:r w:rsidRPr="00D8142E">
        <w:rPr>
          <w:rStyle w:val="Char7"/>
          <w:rtl/>
        </w:rPr>
        <w:t>ا</w:t>
      </w:r>
      <w:r>
        <w:rPr>
          <w:rStyle w:val="Char7"/>
          <w:rtl/>
        </w:rPr>
        <w:t>ی</w:t>
      </w:r>
      <w:r w:rsidRPr="00D8142E">
        <w:rPr>
          <w:rStyle w:val="Char7"/>
          <w:rtl/>
        </w:rPr>
        <w:t>ن ب</w:t>
      </w:r>
      <w:r>
        <w:rPr>
          <w:rStyle w:val="Char7"/>
          <w:rtl/>
        </w:rPr>
        <w:t>ی</w:t>
      </w:r>
      <w:r w:rsidRPr="00D8142E">
        <w:rPr>
          <w:rStyle w:val="Char7"/>
          <w:rtl/>
        </w:rPr>
        <w:t xml:space="preserve">ت شعر استناد نمی ورزید چون </w:t>
      </w:r>
      <w:r>
        <w:rPr>
          <w:rStyle w:val="Char7"/>
          <w:rtl/>
        </w:rPr>
        <w:t>ی</w:t>
      </w:r>
      <w:r w:rsidRPr="00D8142E">
        <w:rPr>
          <w:rStyle w:val="Char7"/>
          <w:rtl/>
        </w:rPr>
        <w:t>ا معاو</w:t>
      </w:r>
      <w:r>
        <w:rPr>
          <w:rStyle w:val="Char7"/>
          <w:rtl/>
        </w:rPr>
        <w:t>ی</w:t>
      </w:r>
      <w:r w:rsidRPr="00D8142E">
        <w:rPr>
          <w:rStyle w:val="Char7"/>
          <w:rtl/>
        </w:rPr>
        <w:t xml:space="preserve">ه و </w:t>
      </w:r>
      <w:r>
        <w:rPr>
          <w:rStyle w:val="Char7"/>
          <w:rtl/>
        </w:rPr>
        <w:t>ی</w:t>
      </w:r>
      <w:r w:rsidRPr="00D8142E">
        <w:rPr>
          <w:rStyle w:val="Char7"/>
          <w:rtl/>
        </w:rPr>
        <w:t>ا عل</w:t>
      </w:r>
      <w:r>
        <w:rPr>
          <w:rStyle w:val="Char7"/>
          <w:rtl/>
        </w:rPr>
        <w:t>ی</w:t>
      </w:r>
      <w:r w:rsidRPr="00D8142E">
        <w:rPr>
          <w:rStyle w:val="Char7"/>
          <w:rtl/>
        </w:rPr>
        <w:t xml:space="preserve"> را مورد طعن قرار م</w:t>
      </w:r>
      <w:r>
        <w:rPr>
          <w:rStyle w:val="Char7"/>
          <w:rtl/>
        </w:rPr>
        <w:t>ی</w:t>
      </w:r>
      <w:r w:rsidRPr="00D8142E">
        <w:rPr>
          <w:rStyle w:val="Char7"/>
          <w:rtl/>
        </w:rPr>
        <w:t xml:space="preserve">‌دهد </w:t>
      </w:r>
      <w:r>
        <w:rPr>
          <w:rStyle w:val="Char7"/>
          <w:rtl/>
        </w:rPr>
        <w:t>ک</w:t>
      </w:r>
      <w:r w:rsidRPr="00D8142E">
        <w:rPr>
          <w:rStyle w:val="Char7"/>
          <w:rtl/>
        </w:rPr>
        <w:t xml:space="preserve">ه هر دو از </w:t>
      </w:r>
      <w:r>
        <w:rPr>
          <w:rStyle w:val="Char7"/>
          <w:rtl/>
        </w:rPr>
        <w:t>ی</w:t>
      </w:r>
      <w:r w:rsidRPr="00D8142E">
        <w:rPr>
          <w:rStyle w:val="Char7"/>
          <w:rtl/>
        </w:rPr>
        <w:t xml:space="preserve">اران بزرگوار و </w:t>
      </w:r>
      <w:r>
        <w:rPr>
          <w:rStyle w:val="Char7"/>
          <w:rtl/>
        </w:rPr>
        <w:t>ک</w:t>
      </w:r>
      <w:r w:rsidRPr="00D8142E">
        <w:rPr>
          <w:rStyle w:val="Char7"/>
          <w:rtl/>
        </w:rPr>
        <w:t>اتبان وح</w:t>
      </w:r>
      <w:r>
        <w:rPr>
          <w:rStyle w:val="Char7"/>
          <w:rtl/>
        </w:rPr>
        <w:t>ی</w:t>
      </w:r>
      <w:r w:rsidRPr="00D8142E">
        <w:rPr>
          <w:rStyle w:val="Char7"/>
          <w:rtl/>
        </w:rPr>
        <w:t xml:space="preserve"> بودند، حال آن</w:t>
      </w:r>
      <w:r>
        <w:rPr>
          <w:rStyle w:val="Char7"/>
          <w:rtl/>
        </w:rPr>
        <w:t>ک</w:t>
      </w:r>
      <w:r w:rsidRPr="00D8142E">
        <w:rPr>
          <w:rStyle w:val="Char7"/>
          <w:rtl/>
        </w:rPr>
        <w:t>ه د</w:t>
      </w:r>
      <w:r>
        <w:rPr>
          <w:rStyle w:val="Char7"/>
          <w:rtl/>
        </w:rPr>
        <w:t>ی</w:t>
      </w:r>
      <w:r w:rsidRPr="00D8142E">
        <w:rPr>
          <w:rStyle w:val="Char7"/>
          <w:rtl/>
        </w:rPr>
        <w:t>دگاه اهل سنت نپرداختن به فتنه و آشوب در گرفته م</w:t>
      </w:r>
      <w:r>
        <w:rPr>
          <w:rStyle w:val="Char7"/>
          <w:rtl/>
        </w:rPr>
        <w:t>ی</w:t>
      </w:r>
      <w:r w:rsidRPr="00D8142E">
        <w:rPr>
          <w:rStyle w:val="Char7"/>
          <w:rtl/>
        </w:rPr>
        <w:t>ان آنان است. اگرچه عل</w:t>
      </w:r>
      <w:r>
        <w:rPr>
          <w:rStyle w:val="Char7"/>
          <w:rtl/>
        </w:rPr>
        <w:t>ی</w:t>
      </w:r>
      <w:r w:rsidRPr="00D8142E">
        <w:rPr>
          <w:rStyle w:val="Char7"/>
          <w:rtl/>
        </w:rPr>
        <w:t xml:space="preserve"> برتر از معاو</w:t>
      </w:r>
      <w:r>
        <w:rPr>
          <w:rStyle w:val="Char7"/>
          <w:rtl/>
        </w:rPr>
        <w:t>ی</w:t>
      </w:r>
      <w:r w:rsidRPr="00D8142E">
        <w:rPr>
          <w:rStyle w:val="Char7"/>
          <w:rtl/>
        </w:rPr>
        <w:t xml:space="preserve">ه باشد </w:t>
      </w:r>
      <w:r>
        <w:rPr>
          <w:rStyle w:val="Char7"/>
          <w:rtl/>
        </w:rPr>
        <w:t>ک</w:t>
      </w:r>
      <w:r w:rsidRPr="00D8142E">
        <w:rPr>
          <w:rStyle w:val="Char7"/>
          <w:rtl/>
        </w:rPr>
        <w:t>ه مذهب اهل سنت چنان است ول</w:t>
      </w:r>
      <w:r>
        <w:rPr>
          <w:rStyle w:val="Char7"/>
          <w:rtl/>
        </w:rPr>
        <w:t>ی</w:t>
      </w:r>
      <w:r w:rsidRPr="00D8142E">
        <w:rPr>
          <w:rStyle w:val="Char7"/>
          <w:rtl/>
        </w:rPr>
        <w:t xml:space="preserve"> ا</w:t>
      </w:r>
      <w:r>
        <w:rPr>
          <w:rStyle w:val="Char7"/>
          <w:rtl/>
        </w:rPr>
        <w:t>ی</w:t>
      </w:r>
      <w:r w:rsidRPr="00D8142E">
        <w:rPr>
          <w:rStyle w:val="Char7"/>
          <w:rtl/>
        </w:rPr>
        <w:t>ن نباید موجب مقا</w:t>
      </w:r>
      <w:r>
        <w:rPr>
          <w:rStyle w:val="Char7"/>
          <w:rtl/>
        </w:rPr>
        <w:t>ی</w:t>
      </w:r>
      <w:r w:rsidRPr="00D8142E">
        <w:rPr>
          <w:rStyle w:val="Char7"/>
          <w:rtl/>
        </w:rPr>
        <w:t>سه‌</w:t>
      </w:r>
      <w:r>
        <w:rPr>
          <w:rStyle w:val="Char7"/>
          <w:rtl/>
        </w:rPr>
        <w:t>ی</w:t>
      </w:r>
      <w:r w:rsidRPr="00D8142E">
        <w:rPr>
          <w:rStyle w:val="Char7"/>
          <w:rtl/>
        </w:rPr>
        <w:t xml:space="preserve"> او با معاو</w:t>
      </w:r>
      <w:r>
        <w:rPr>
          <w:rStyle w:val="Char7"/>
          <w:rtl/>
        </w:rPr>
        <w:t>ی</w:t>
      </w:r>
      <w:r w:rsidRPr="00D8142E">
        <w:rPr>
          <w:rStyle w:val="Char7"/>
          <w:rtl/>
        </w:rPr>
        <w:t>ه ‌گردد. ز</w:t>
      </w:r>
      <w:r>
        <w:rPr>
          <w:rStyle w:val="Char7"/>
          <w:rtl/>
        </w:rPr>
        <w:t>ی</w:t>
      </w:r>
      <w:r w:rsidRPr="00D8142E">
        <w:rPr>
          <w:rStyle w:val="Char7"/>
          <w:rtl/>
        </w:rPr>
        <w:t>را ارزش و مقام د</w:t>
      </w:r>
      <w:r>
        <w:rPr>
          <w:rStyle w:val="Char7"/>
          <w:rtl/>
        </w:rPr>
        <w:t>ی</w:t>
      </w:r>
      <w:r w:rsidRPr="00D8142E">
        <w:rPr>
          <w:rStyle w:val="Char7"/>
          <w:rtl/>
        </w:rPr>
        <w:t>گر</w:t>
      </w:r>
      <w:r>
        <w:rPr>
          <w:rStyle w:val="Char7"/>
          <w:rtl/>
        </w:rPr>
        <w:t>ی</w:t>
      </w:r>
      <w:r w:rsidRPr="00D8142E">
        <w:rPr>
          <w:rStyle w:val="Char7"/>
          <w:rtl/>
        </w:rPr>
        <w:t xml:space="preserve"> را م</w:t>
      </w:r>
      <w:r>
        <w:rPr>
          <w:rStyle w:val="Char7"/>
          <w:rtl/>
        </w:rPr>
        <w:t>ی</w:t>
      </w:r>
      <w:r w:rsidRPr="00D8142E">
        <w:rPr>
          <w:rStyle w:val="Char7"/>
          <w:rtl/>
        </w:rPr>
        <w:t>‌</w:t>
      </w:r>
      <w:r>
        <w:rPr>
          <w:rStyle w:val="Char7"/>
          <w:rtl/>
        </w:rPr>
        <w:t>ک</w:t>
      </w:r>
      <w:r w:rsidRPr="00D8142E">
        <w:rPr>
          <w:rStyle w:val="Char7"/>
          <w:rtl/>
        </w:rPr>
        <w:t>اهد.</w:t>
      </w:r>
      <w:r>
        <w:rPr>
          <w:rStyle w:val="Char7"/>
          <w:rtl/>
        </w:rPr>
        <w:t xml:space="preserve"> </w:t>
      </w:r>
      <w:r w:rsidRPr="00D8142E">
        <w:rPr>
          <w:rStyle w:val="Char7"/>
          <w:rtl/>
        </w:rPr>
        <w:t>ناشر</w:t>
      </w:r>
    </w:p>
  </w:footnote>
  <w:footnote w:id="322">
    <w:p w:rsidR="0065147A" w:rsidRPr="00D8142E" w:rsidRDefault="0065147A" w:rsidP="005E4744">
      <w:pPr>
        <w:pStyle w:val="FootnoteText"/>
        <w:bidi/>
        <w:ind w:left="284" w:hanging="284"/>
        <w:jc w:val="both"/>
        <w:rPr>
          <w:rStyle w:val="Char7"/>
          <w:rtl/>
        </w:rPr>
      </w:pPr>
      <w:r w:rsidRPr="00D8142E">
        <w:rPr>
          <w:rStyle w:val="Char7"/>
        </w:rPr>
        <w:footnoteRef/>
      </w:r>
      <w:r w:rsidRPr="00D8142E">
        <w:rPr>
          <w:rStyle w:val="Char7"/>
          <w:rFonts w:hint="cs"/>
          <w:rtl/>
        </w:rPr>
        <w:t>-</w:t>
      </w:r>
      <w:r w:rsidRPr="00D8142E">
        <w:rPr>
          <w:rStyle w:val="Char7"/>
          <w:rtl/>
        </w:rPr>
        <w:t xml:space="preserve"> شرح سب</w:t>
      </w:r>
      <w:r>
        <w:rPr>
          <w:rStyle w:val="Char7"/>
          <w:rtl/>
        </w:rPr>
        <w:t>کی</w:t>
      </w:r>
      <w:r w:rsidRPr="00D8142E">
        <w:rPr>
          <w:rStyle w:val="Char7"/>
          <w:rtl/>
        </w:rPr>
        <w:t xml:space="preserve"> بر رو</w:t>
      </w:r>
      <w:r>
        <w:rPr>
          <w:rStyle w:val="Char7"/>
          <w:rtl/>
        </w:rPr>
        <w:t>ی</w:t>
      </w:r>
      <w:r w:rsidRPr="00D8142E">
        <w:rPr>
          <w:rStyle w:val="Char7"/>
          <w:rtl/>
        </w:rPr>
        <w:t xml:space="preserve"> منهاج</w:t>
      </w:r>
      <w:r w:rsidRPr="00D8142E">
        <w:rPr>
          <w:rStyle w:val="Char7"/>
          <w:rFonts w:hint="cs"/>
          <w:rtl/>
        </w:rPr>
        <w:t>:</w:t>
      </w:r>
      <w:r w:rsidRPr="00D8142E">
        <w:rPr>
          <w:rStyle w:val="Char7"/>
          <w:rtl/>
        </w:rPr>
        <w:t xml:space="preserve"> 1/22.</w:t>
      </w:r>
    </w:p>
  </w:footnote>
  <w:footnote w:id="323">
    <w:p w:rsidR="0065147A" w:rsidRPr="00D8142E" w:rsidRDefault="0065147A" w:rsidP="005E4744">
      <w:pPr>
        <w:pStyle w:val="FootnoteText"/>
        <w:bidi/>
        <w:ind w:left="284" w:hanging="284"/>
        <w:jc w:val="both"/>
        <w:rPr>
          <w:rStyle w:val="Char7"/>
          <w:rtl/>
        </w:rPr>
      </w:pPr>
      <w:r w:rsidRPr="00D8142E">
        <w:rPr>
          <w:rStyle w:val="Char7"/>
        </w:rPr>
        <w:footnoteRef/>
      </w:r>
      <w:r w:rsidRPr="00D8142E">
        <w:rPr>
          <w:rStyle w:val="Char7"/>
          <w:rFonts w:hint="cs"/>
          <w:rtl/>
        </w:rPr>
        <w:t>-</w:t>
      </w:r>
      <w:r w:rsidRPr="00D8142E">
        <w:rPr>
          <w:rStyle w:val="Char7"/>
          <w:rtl/>
        </w:rPr>
        <w:t xml:space="preserve"> ترجمه‌اش گذشت.</w:t>
      </w:r>
    </w:p>
  </w:footnote>
  <w:footnote w:id="324">
    <w:p w:rsidR="0065147A" w:rsidRPr="00D8142E" w:rsidRDefault="0065147A" w:rsidP="005E4744">
      <w:pPr>
        <w:pStyle w:val="FootnoteText"/>
        <w:bidi/>
        <w:ind w:left="284" w:hanging="284"/>
        <w:jc w:val="both"/>
        <w:rPr>
          <w:rStyle w:val="Char7"/>
          <w:rtl/>
        </w:rPr>
      </w:pPr>
      <w:r w:rsidRPr="00D8142E">
        <w:rPr>
          <w:rStyle w:val="Char7"/>
        </w:rPr>
        <w:footnoteRef/>
      </w:r>
      <w:r w:rsidRPr="00D8142E">
        <w:rPr>
          <w:rStyle w:val="Char7"/>
          <w:rFonts w:hint="cs"/>
          <w:rtl/>
        </w:rPr>
        <w:t>-</w:t>
      </w:r>
      <w:r w:rsidRPr="00D8142E">
        <w:rPr>
          <w:rStyle w:val="Char7"/>
          <w:rtl/>
        </w:rPr>
        <w:t xml:space="preserve"> قبلا ترجمه شد.</w:t>
      </w:r>
    </w:p>
  </w:footnote>
  <w:footnote w:id="325">
    <w:p w:rsidR="0065147A" w:rsidRPr="00D8142E" w:rsidRDefault="0065147A" w:rsidP="005E4744">
      <w:pPr>
        <w:pStyle w:val="FootnoteText"/>
        <w:bidi/>
        <w:ind w:left="284" w:hanging="284"/>
        <w:jc w:val="both"/>
        <w:rPr>
          <w:rStyle w:val="Char7"/>
          <w:rtl/>
        </w:rPr>
      </w:pPr>
      <w:r w:rsidRPr="00D8142E">
        <w:rPr>
          <w:rStyle w:val="Char7"/>
        </w:rPr>
        <w:footnoteRef/>
      </w:r>
      <w:r w:rsidRPr="00D8142E">
        <w:rPr>
          <w:rStyle w:val="Char7"/>
          <w:rFonts w:hint="cs"/>
          <w:rtl/>
        </w:rPr>
        <w:t>-</w:t>
      </w:r>
      <w:r w:rsidRPr="00D8142E">
        <w:rPr>
          <w:rStyle w:val="Char7"/>
          <w:rtl/>
        </w:rPr>
        <w:t xml:space="preserve"> تدر</w:t>
      </w:r>
      <w:r>
        <w:rPr>
          <w:rStyle w:val="Char7"/>
          <w:rtl/>
        </w:rPr>
        <w:t>ی</w:t>
      </w:r>
      <w:r w:rsidRPr="00D8142E">
        <w:rPr>
          <w:rStyle w:val="Char7"/>
          <w:rtl/>
        </w:rPr>
        <w:t xml:space="preserve">ب </w:t>
      </w:r>
      <w:r w:rsidRPr="00D8142E">
        <w:rPr>
          <w:rStyle w:val="Char7"/>
        </w:rPr>
        <w:t>‌</w:t>
      </w:r>
      <w:r w:rsidRPr="00D8142E">
        <w:rPr>
          <w:rStyle w:val="Char7"/>
          <w:rtl/>
        </w:rPr>
        <w:t>الراو</w:t>
      </w:r>
      <w:r>
        <w:rPr>
          <w:rStyle w:val="Char7"/>
          <w:rtl/>
        </w:rPr>
        <w:t>ی</w:t>
      </w:r>
      <w:r w:rsidRPr="00D8142E">
        <w:rPr>
          <w:rStyle w:val="Char7"/>
          <w:rFonts w:hint="cs"/>
          <w:rtl/>
        </w:rPr>
        <w:t xml:space="preserve">: </w:t>
      </w:r>
      <w:r w:rsidRPr="00D8142E">
        <w:rPr>
          <w:rStyle w:val="Char7"/>
          <w:rtl/>
        </w:rPr>
        <w:t>150</w:t>
      </w:r>
      <w:r w:rsidRPr="00D8142E">
        <w:rPr>
          <w:rStyle w:val="Char7"/>
          <w:rFonts w:hint="cs"/>
          <w:rtl/>
        </w:rPr>
        <w:t>.</w:t>
      </w:r>
    </w:p>
  </w:footnote>
  <w:footnote w:id="326">
    <w:p w:rsidR="0065147A" w:rsidRPr="00D8142E" w:rsidRDefault="0065147A" w:rsidP="005E4744">
      <w:pPr>
        <w:pStyle w:val="FootnoteText"/>
        <w:bidi/>
        <w:ind w:left="284" w:hanging="284"/>
        <w:jc w:val="both"/>
        <w:rPr>
          <w:rStyle w:val="Char7"/>
          <w:rtl/>
        </w:rPr>
      </w:pPr>
      <w:r w:rsidRPr="00D8142E">
        <w:rPr>
          <w:rStyle w:val="Char7"/>
        </w:rPr>
        <w:footnoteRef/>
      </w:r>
      <w:r w:rsidRPr="00D8142E">
        <w:rPr>
          <w:rStyle w:val="Char7"/>
          <w:rFonts w:hint="cs"/>
          <w:rtl/>
        </w:rPr>
        <w:t>-</w:t>
      </w:r>
      <w:r w:rsidRPr="00D8142E">
        <w:rPr>
          <w:rStyle w:val="Char7"/>
          <w:rtl/>
        </w:rPr>
        <w:t xml:space="preserve"> الـم</w:t>
      </w:r>
      <w:r>
        <w:rPr>
          <w:rStyle w:val="Char7"/>
          <w:rtl/>
        </w:rPr>
        <w:t>ی</w:t>
      </w:r>
      <w:r w:rsidRPr="00D8142E">
        <w:rPr>
          <w:rStyle w:val="Char7"/>
          <w:rtl/>
        </w:rPr>
        <w:t>زان</w:t>
      </w:r>
      <w:r w:rsidRPr="00D8142E">
        <w:rPr>
          <w:rStyle w:val="Char7"/>
          <w:rFonts w:hint="cs"/>
          <w:rtl/>
        </w:rPr>
        <w:t>:</w:t>
      </w:r>
      <w:r w:rsidRPr="00D8142E">
        <w:rPr>
          <w:rStyle w:val="Char7"/>
          <w:rtl/>
        </w:rPr>
        <w:t xml:space="preserve"> 2/289</w:t>
      </w:r>
      <w:r w:rsidRPr="00D8142E">
        <w:rPr>
          <w:rStyle w:val="Char7"/>
          <w:rFonts w:hint="cs"/>
          <w:rtl/>
        </w:rPr>
        <w:t>-</w:t>
      </w:r>
      <w:r w:rsidRPr="00D8142E">
        <w:rPr>
          <w:rStyle w:val="Char7"/>
          <w:rtl/>
        </w:rPr>
        <w:t>291.</w:t>
      </w:r>
    </w:p>
  </w:footnote>
  <w:footnote w:id="327">
    <w:p w:rsidR="0065147A" w:rsidRPr="00D8142E" w:rsidRDefault="0065147A" w:rsidP="005E4744">
      <w:pPr>
        <w:pStyle w:val="FootnoteText"/>
        <w:bidi/>
        <w:ind w:left="284" w:hanging="284"/>
        <w:jc w:val="both"/>
        <w:rPr>
          <w:rStyle w:val="Char7"/>
          <w:rtl/>
        </w:rPr>
      </w:pPr>
      <w:r w:rsidRPr="00D8142E">
        <w:rPr>
          <w:rStyle w:val="Char7"/>
        </w:rPr>
        <w:footnoteRef/>
      </w:r>
      <w:r w:rsidRPr="00D8142E">
        <w:rPr>
          <w:rStyle w:val="Char7"/>
          <w:rFonts w:hint="cs"/>
          <w:rtl/>
        </w:rPr>
        <w:t>-</w:t>
      </w:r>
      <w:r w:rsidRPr="00D8142E">
        <w:rPr>
          <w:rStyle w:val="Char7"/>
          <w:rtl/>
        </w:rPr>
        <w:t xml:space="preserve"> فتح الـمغ</w:t>
      </w:r>
      <w:r>
        <w:rPr>
          <w:rStyle w:val="Char7"/>
          <w:rtl/>
        </w:rPr>
        <w:t>ی</w:t>
      </w:r>
      <w:r w:rsidRPr="00D8142E">
        <w:rPr>
          <w:rStyle w:val="Char7"/>
          <w:rtl/>
        </w:rPr>
        <w:t>ث</w:t>
      </w:r>
      <w:r w:rsidRPr="00D8142E">
        <w:rPr>
          <w:rStyle w:val="Char7"/>
          <w:rFonts w:hint="cs"/>
          <w:rtl/>
        </w:rPr>
        <w:t>:</w:t>
      </w:r>
      <w:r w:rsidRPr="00D8142E">
        <w:rPr>
          <w:rStyle w:val="Char7"/>
          <w:rtl/>
        </w:rPr>
        <w:t xml:space="preserve"> 4/68 والـم</w:t>
      </w:r>
      <w:r>
        <w:rPr>
          <w:rStyle w:val="Char7"/>
          <w:rtl/>
        </w:rPr>
        <w:t>ی</w:t>
      </w:r>
      <w:r w:rsidRPr="00D8142E">
        <w:rPr>
          <w:rStyle w:val="Char7"/>
          <w:rtl/>
        </w:rPr>
        <w:t>زان</w:t>
      </w:r>
      <w:r w:rsidRPr="00D8142E">
        <w:rPr>
          <w:rStyle w:val="Char7"/>
          <w:rFonts w:hint="cs"/>
          <w:rtl/>
        </w:rPr>
        <w:t>:</w:t>
      </w:r>
      <w:r w:rsidRPr="00D8142E">
        <w:rPr>
          <w:rStyle w:val="Char7"/>
          <w:rtl/>
        </w:rPr>
        <w:t xml:space="preserve"> 2/290</w:t>
      </w:r>
      <w:r w:rsidRPr="00D8142E">
        <w:rPr>
          <w:rStyle w:val="Char7"/>
          <w:rFonts w:hint="cs"/>
          <w:rtl/>
        </w:rPr>
        <w:t>.</w:t>
      </w:r>
    </w:p>
  </w:footnote>
  <w:footnote w:id="328">
    <w:p w:rsidR="0065147A" w:rsidRPr="00D8142E" w:rsidRDefault="0065147A" w:rsidP="005E4744">
      <w:pPr>
        <w:pStyle w:val="FootnoteText"/>
        <w:bidi/>
        <w:ind w:left="284" w:hanging="284"/>
        <w:jc w:val="both"/>
        <w:rPr>
          <w:rStyle w:val="Char7"/>
          <w:rtl/>
        </w:rPr>
      </w:pPr>
      <w:r w:rsidRPr="00D8142E">
        <w:rPr>
          <w:rStyle w:val="Char7"/>
        </w:rPr>
        <w:footnoteRef/>
      </w:r>
      <w:r w:rsidRPr="00D8142E">
        <w:rPr>
          <w:rStyle w:val="Char7"/>
          <w:rFonts w:hint="cs"/>
          <w:rtl/>
        </w:rPr>
        <w:t>-</w:t>
      </w:r>
      <w:r w:rsidRPr="00D8142E">
        <w:rPr>
          <w:rStyle w:val="Char7"/>
          <w:rtl/>
        </w:rPr>
        <w:t xml:space="preserve"> فتح </w:t>
      </w:r>
      <w:r w:rsidRPr="00D8142E">
        <w:rPr>
          <w:rStyle w:val="Char7"/>
        </w:rPr>
        <w:t>‌</w:t>
      </w:r>
      <w:r w:rsidRPr="00D8142E">
        <w:rPr>
          <w:rStyle w:val="Char7"/>
          <w:rtl/>
        </w:rPr>
        <w:t>الـمغ</w:t>
      </w:r>
      <w:r>
        <w:rPr>
          <w:rStyle w:val="Char7"/>
          <w:rtl/>
        </w:rPr>
        <w:t>ی</w:t>
      </w:r>
      <w:r w:rsidRPr="00D8142E">
        <w:rPr>
          <w:rStyle w:val="Char7"/>
          <w:rtl/>
        </w:rPr>
        <w:t>ث</w:t>
      </w:r>
      <w:r w:rsidRPr="00D8142E">
        <w:rPr>
          <w:rStyle w:val="Char7"/>
          <w:rFonts w:hint="cs"/>
          <w:rtl/>
        </w:rPr>
        <w:t>:</w:t>
      </w:r>
      <w:r w:rsidRPr="00D8142E">
        <w:rPr>
          <w:rStyle w:val="Char7"/>
          <w:rtl/>
        </w:rPr>
        <w:t xml:space="preserve"> 4/68</w:t>
      </w:r>
      <w:r w:rsidRPr="00D8142E">
        <w:rPr>
          <w:rStyle w:val="Char7"/>
          <w:rFonts w:hint="cs"/>
          <w:rtl/>
        </w:rPr>
        <w:t>.</w:t>
      </w:r>
    </w:p>
  </w:footnote>
  <w:footnote w:id="329">
    <w:p w:rsidR="0065147A" w:rsidRPr="00D8142E" w:rsidRDefault="0065147A" w:rsidP="005E4744">
      <w:pPr>
        <w:pStyle w:val="FootnoteText"/>
        <w:bidi/>
        <w:ind w:left="284" w:hanging="284"/>
        <w:jc w:val="both"/>
        <w:rPr>
          <w:rStyle w:val="Char7"/>
          <w:rtl/>
        </w:rPr>
      </w:pPr>
      <w:r w:rsidRPr="00D8142E">
        <w:rPr>
          <w:rStyle w:val="Char7"/>
        </w:rPr>
        <w:footnoteRef/>
      </w:r>
      <w:r w:rsidRPr="00D8142E">
        <w:rPr>
          <w:rStyle w:val="Char7"/>
          <w:rFonts w:hint="cs"/>
          <w:rtl/>
        </w:rPr>
        <w:t>-</w:t>
      </w:r>
      <w:r w:rsidRPr="00D8142E">
        <w:rPr>
          <w:rStyle w:val="Char7"/>
          <w:rtl/>
        </w:rPr>
        <w:t xml:space="preserve"> فتح </w:t>
      </w:r>
      <w:r w:rsidRPr="00D8142E">
        <w:rPr>
          <w:rStyle w:val="Char7"/>
        </w:rPr>
        <w:t>‌</w:t>
      </w:r>
      <w:r w:rsidRPr="00D8142E">
        <w:rPr>
          <w:rStyle w:val="Char7"/>
          <w:rtl/>
        </w:rPr>
        <w:t>الـمغ</w:t>
      </w:r>
      <w:r>
        <w:rPr>
          <w:rStyle w:val="Char7"/>
          <w:rtl/>
        </w:rPr>
        <w:t>ی</w:t>
      </w:r>
      <w:r w:rsidRPr="00D8142E">
        <w:rPr>
          <w:rStyle w:val="Char7"/>
          <w:rtl/>
        </w:rPr>
        <w:t>ث</w:t>
      </w:r>
      <w:r w:rsidRPr="00D8142E">
        <w:rPr>
          <w:rStyle w:val="Char7"/>
          <w:rFonts w:hint="cs"/>
          <w:rtl/>
        </w:rPr>
        <w:t>:</w:t>
      </w:r>
      <w:r w:rsidRPr="00D8142E">
        <w:rPr>
          <w:rStyle w:val="Char7"/>
          <w:rtl/>
        </w:rPr>
        <w:t xml:space="preserve"> 4/68</w:t>
      </w:r>
      <w:r w:rsidRPr="00D8142E">
        <w:rPr>
          <w:rStyle w:val="Char7"/>
          <w:rFonts w:hint="cs"/>
          <w:rtl/>
        </w:rPr>
        <w:t>.</w:t>
      </w:r>
    </w:p>
  </w:footnote>
  <w:footnote w:id="330">
    <w:p w:rsidR="0065147A" w:rsidRPr="00D8142E" w:rsidRDefault="0065147A" w:rsidP="005E4744">
      <w:pPr>
        <w:pStyle w:val="FootnoteText"/>
        <w:bidi/>
        <w:ind w:left="284" w:hanging="284"/>
        <w:jc w:val="both"/>
        <w:rPr>
          <w:rStyle w:val="Char7"/>
          <w:rtl/>
        </w:rPr>
      </w:pPr>
      <w:r w:rsidRPr="00D8142E">
        <w:rPr>
          <w:rStyle w:val="Char7"/>
        </w:rPr>
        <w:footnoteRef/>
      </w:r>
      <w:r w:rsidRPr="00D8142E">
        <w:rPr>
          <w:rStyle w:val="Char7"/>
          <w:rFonts w:hint="cs"/>
          <w:rtl/>
        </w:rPr>
        <w:t>-</w:t>
      </w:r>
      <w:r w:rsidRPr="00D8142E">
        <w:rPr>
          <w:rStyle w:val="Char7"/>
          <w:rtl/>
        </w:rPr>
        <w:t xml:space="preserve"> الترغیب والترهیب</w:t>
      </w:r>
      <w:r w:rsidRPr="00D8142E">
        <w:rPr>
          <w:rStyle w:val="Char7"/>
          <w:rFonts w:hint="cs"/>
          <w:rtl/>
        </w:rPr>
        <w:t>:</w:t>
      </w:r>
      <w:r w:rsidRPr="00D8142E">
        <w:rPr>
          <w:rStyle w:val="Char7"/>
          <w:rtl/>
        </w:rPr>
        <w:t xml:space="preserve"> 3/289</w:t>
      </w:r>
      <w:r w:rsidRPr="00D8142E">
        <w:rPr>
          <w:rStyle w:val="Char7"/>
          <w:rFonts w:hint="cs"/>
          <w:rtl/>
        </w:rPr>
        <w:t>.</w:t>
      </w:r>
    </w:p>
  </w:footnote>
  <w:footnote w:id="331">
    <w:p w:rsidR="0065147A" w:rsidRPr="00D8142E" w:rsidRDefault="0065147A" w:rsidP="005E4744">
      <w:pPr>
        <w:pStyle w:val="FootnoteText"/>
        <w:bidi/>
        <w:ind w:left="284" w:hanging="284"/>
        <w:jc w:val="both"/>
        <w:rPr>
          <w:rStyle w:val="Char7"/>
          <w:rtl/>
        </w:rPr>
      </w:pPr>
      <w:r w:rsidRPr="00D8142E">
        <w:rPr>
          <w:rStyle w:val="Char7"/>
        </w:rPr>
        <w:footnoteRef/>
      </w:r>
      <w:r w:rsidRPr="00D8142E">
        <w:rPr>
          <w:rStyle w:val="Char7"/>
          <w:rFonts w:hint="cs"/>
          <w:rtl/>
        </w:rPr>
        <w:t>-</w:t>
      </w:r>
      <w:r w:rsidRPr="00D8142E">
        <w:rPr>
          <w:rStyle w:val="Char7"/>
          <w:rtl/>
        </w:rPr>
        <w:t xml:space="preserve"> ج 3/125</w:t>
      </w:r>
      <w:r w:rsidRPr="00D8142E">
        <w:rPr>
          <w:rStyle w:val="Char7"/>
          <w:rFonts w:hint="cs"/>
          <w:rtl/>
        </w:rPr>
        <w:t>.</w:t>
      </w:r>
    </w:p>
  </w:footnote>
  <w:footnote w:id="332">
    <w:p w:rsidR="0065147A" w:rsidRPr="00D8142E" w:rsidRDefault="0065147A" w:rsidP="005E4744">
      <w:pPr>
        <w:pStyle w:val="FootnoteText"/>
        <w:bidi/>
        <w:ind w:left="284" w:hanging="284"/>
        <w:jc w:val="both"/>
        <w:rPr>
          <w:rStyle w:val="Char7"/>
          <w:rtl/>
        </w:rPr>
      </w:pPr>
      <w:r w:rsidRPr="00D8142E">
        <w:rPr>
          <w:rStyle w:val="Char7"/>
        </w:rPr>
        <w:footnoteRef/>
      </w:r>
      <w:r w:rsidRPr="00D8142E">
        <w:rPr>
          <w:rStyle w:val="Char7"/>
          <w:rFonts w:hint="cs"/>
          <w:rtl/>
        </w:rPr>
        <w:t>-</w:t>
      </w:r>
      <w:r w:rsidRPr="00D8142E">
        <w:rPr>
          <w:rStyle w:val="Char7"/>
          <w:rtl/>
        </w:rPr>
        <w:t xml:space="preserve"> ج 4/110</w:t>
      </w:r>
      <w:r w:rsidRPr="00D8142E">
        <w:rPr>
          <w:rStyle w:val="Char7"/>
          <w:rFonts w:hint="cs"/>
          <w:rtl/>
        </w:rPr>
        <w:t>.</w:t>
      </w:r>
    </w:p>
  </w:footnote>
  <w:footnote w:id="333">
    <w:p w:rsidR="0065147A" w:rsidRPr="00D8142E" w:rsidRDefault="0065147A" w:rsidP="005E4744">
      <w:pPr>
        <w:pStyle w:val="FootnoteText"/>
        <w:bidi/>
        <w:ind w:left="284" w:hanging="284"/>
        <w:jc w:val="both"/>
        <w:rPr>
          <w:rStyle w:val="Char7"/>
          <w:rtl/>
        </w:rPr>
      </w:pPr>
      <w:r w:rsidRPr="00D8142E">
        <w:rPr>
          <w:rStyle w:val="Char7"/>
        </w:rPr>
        <w:footnoteRef/>
      </w:r>
      <w:r w:rsidRPr="00D8142E">
        <w:rPr>
          <w:rStyle w:val="Char7"/>
          <w:rFonts w:hint="cs"/>
          <w:rtl/>
        </w:rPr>
        <w:t>-</w:t>
      </w:r>
      <w:r w:rsidRPr="00D8142E">
        <w:rPr>
          <w:rStyle w:val="Char7"/>
          <w:rtl/>
        </w:rPr>
        <w:t xml:space="preserve"> حاشیه شماره 1 تیسیر</w:t>
      </w:r>
      <w:r w:rsidRPr="00D8142E">
        <w:rPr>
          <w:rStyle w:val="Char7"/>
          <w:rFonts w:hint="cs"/>
          <w:rtl/>
        </w:rPr>
        <w:t xml:space="preserve"> </w:t>
      </w:r>
      <w:r w:rsidRPr="00D8142E">
        <w:rPr>
          <w:rStyle w:val="Char7"/>
          <w:rtl/>
        </w:rPr>
        <w:t>الوصول</w:t>
      </w:r>
      <w:r w:rsidRPr="00D8142E">
        <w:rPr>
          <w:rStyle w:val="Char7"/>
          <w:rFonts w:hint="cs"/>
          <w:rtl/>
        </w:rPr>
        <w:t>:</w:t>
      </w:r>
      <w:r w:rsidRPr="00D8142E">
        <w:rPr>
          <w:rStyle w:val="Char7"/>
          <w:rtl/>
        </w:rPr>
        <w:t xml:space="preserve"> 3/176</w:t>
      </w:r>
      <w:r w:rsidRPr="00D8142E">
        <w:rPr>
          <w:rStyle w:val="Char7"/>
          <w:rFonts w:hint="cs"/>
          <w:rtl/>
        </w:rPr>
        <w:t>.</w:t>
      </w:r>
    </w:p>
  </w:footnote>
  <w:footnote w:id="334">
    <w:p w:rsidR="0065147A" w:rsidRPr="00D8142E" w:rsidRDefault="0065147A" w:rsidP="005E4744">
      <w:pPr>
        <w:pStyle w:val="FootnoteText"/>
        <w:bidi/>
        <w:ind w:left="284" w:hanging="284"/>
        <w:jc w:val="both"/>
        <w:rPr>
          <w:rStyle w:val="Char7"/>
          <w:rtl/>
        </w:rPr>
      </w:pPr>
      <w:r w:rsidRPr="00D8142E">
        <w:rPr>
          <w:rStyle w:val="Char7"/>
        </w:rPr>
        <w:footnoteRef/>
      </w:r>
      <w:r w:rsidRPr="00D8142E">
        <w:rPr>
          <w:rStyle w:val="Char7"/>
          <w:rFonts w:hint="cs"/>
          <w:rtl/>
        </w:rPr>
        <w:t>-</w:t>
      </w:r>
      <w:r w:rsidRPr="00D8142E">
        <w:rPr>
          <w:rStyle w:val="Char7"/>
          <w:rtl/>
        </w:rPr>
        <w:t xml:space="preserve"> ولی روایت بیهقی و حدیث رافعو علی که به آن اشاره خواهیم کرد، آن را تقویت می‌کند</w:t>
      </w:r>
      <w:r w:rsidRPr="00D8142E">
        <w:rPr>
          <w:rStyle w:val="Char7"/>
          <w:rFonts w:hint="cs"/>
          <w:rtl/>
        </w:rPr>
        <w:t>.</w:t>
      </w:r>
    </w:p>
  </w:footnote>
  <w:footnote w:id="335">
    <w:p w:rsidR="0065147A" w:rsidRPr="00D8142E" w:rsidRDefault="0065147A" w:rsidP="005E4744">
      <w:pPr>
        <w:pStyle w:val="FootnoteText"/>
        <w:bidi/>
        <w:ind w:left="284" w:hanging="284"/>
        <w:jc w:val="both"/>
        <w:rPr>
          <w:rStyle w:val="Char7"/>
          <w:rtl/>
        </w:rPr>
      </w:pPr>
      <w:r w:rsidRPr="00D8142E">
        <w:rPr>
          <w:rStyle w:val="Char7"/>
        </w:rPr>
        <w:footnoteRef/>
      </w:r>
      <w:r w:rsidRPr="00D8142E">
        <w:rPr>
          <w:rStyle w:val="Char7"/>
          <w:rFonts w:hint="cs"/>
          <w:rtl/>
        </w:rPr>
        <w:t>-</w:t>
      </w:r>
      <w:r w:rsidRPr="00D8142E">
        <w:rPr>
          <w:rStyle w:val="Char7"/>
          <w:rtl/>
        </w:rPr>
        <w:t xml:space="preserve"> در فتح الباری</w:t>
      </w:r>
      <w:r w:rsidRPr="00D8142E">
        <w:rPr>
          <w:rStyle w:val="Char7"/>
          <w:rFonts w:hint="cs"/>
          <w:rtl/>
        </w:rPr>
        <w:t>:</w:t>
      </w:r>
      <w:r w:rsidRPr="00D8142E">
        <w:rPr>
          <w:rStyle w:val="Char7"/>
          <w:rtl/>
        </w:rPr>
        <w:t xml:space="preserve"> 1/146 می‌گوید: علت سوال ابو جحفه این بوده که: چون گروهی از شیعیان گمان می‌بردند اهل بیت </w:t>
      </w:r>
      <w:r w:rsidRPr="00D8142E">
        <w:rPr>
          <w:rStyle w:val="Char7"/>
          <w:rFonts w:hint="cs"/>
          <w:rtl/>
        </w:rPr>
        <w:t>-</w:t>
      </w:r>
      <w:r w:rsidRPr="00D8142E">
        <w:rPr>
          <w:rStyle w:val="Char7"/>
          <w:rtl/>
        </w:rPr>
        <w:t>به ویژه علی</w:t>
      </w:r>
      <w:r w:rsidRPr="00D8142E">
        <w:rPr>
          <w:rStyle w:val="Char7"/>
          <w:rFonts w:hint="cs"/>
          <w:rtl/>
        </w:rPr>
        <w:t>-</w:t>
      </w:r>
      <w:r w:rsidRPr="00D8142E">
        <w:rPr>
          <w:rStyle w:val="Char7"/>
          <w:rtl/>
        </w:rPr>
        <w:t xml:space="preserve"> چیزهایی از وحی دارند که پیامبر به آنها اختصاص و کس دیگری را از آنها مطلع ساخته است</w:t>
      </w:r>
      <w:r w:rsidRPr="00D8142E">
        <w:rPr>
          <w:rStyle w:val="Char7"/>
          <w:rFonts w:hint="cs"/>
          <w:rtl/>
        </w:rPr>
        <w:t>.</w:t>
      </w:r>
    </w:p>
  </w:footnote>
  <w:footnote w:id="336">
    <w:p w:rsidR="0065147A" w:rsidRPr="00D8142E" w:rsidRDefault="0065147A" w:rsidP="005E4744">
      <w:pPr>
        <w:pStyle w:val="FootnoteText"/>
        <w:bidi/>
        <w:ind w:left="284" w:hanging="284"/>
        <w:jc w:val="both"/>
        <w:rPr>
          <w:rStyle w:val="Char7"/>
          <w:rtl/>
        </w:rPr>
      </w:pPr>
      <w:r w:rsidRPr="00D8142E">
        <w:rPr>
          <w:rStyle w:val="Char7"/>
        </w:rPr>
        <w:footnoteRef/>
      </w:r>
      <w:r w:rsidRPr="00D8142E">
        <w:rPr>
          <w:rStyle w:val="Char7"/>
          <w:rFonts w:hint="cs"/>
          <w:rtl/>
        </w:rPr>
        <w:t>-</w:t>
      </w:r>
      <w:r w:rsidRPr="00D8142E">
        <w:rPr>
          <w:rStyle w:val="Char7"/>
          <w:rtl/>
        </w:rPr>
        <w:t xml:space="preserve"> برای آگاهی ازاین سخن عمربه کتاب فتح الباری</w:t>
      </w:r>
      <w:r w:rsidRPr="00D8142E">
        <w:rPr>
          <w:rStyle w:val="Char7"/>
          <w:rFonts w:hint="cs"/>
          <w:rtl/>
        </w:rPr>
        <w:t>:</w:t>
      </w:r>
      <w:r w:rsidRPr="00D8142E">
        <w:rPr>
          <w:rStyle w:val="Char7"/>
          <w:rtl/>
        </w:rPr>
        <w:t xml:space="preserve"> 1/149و150 مراجعه کنید.</w:t>
      </w:r>
    </w:p>
  </w:footnote>
  <w:footnote w:id="337">
    <w:p w:rsidR="0065147A" w:rsidRPr="00D8142E" w:rsidRDefault="0065147A" w:rsidP="005E4744">
      <w:pPr>
        <w:pStyle w:val="FootnoteText"/>
        <w:bidi/>
        <w:ind w:left="284" w:hanging="284"/>
        <w:jc w:val="both"/>
        <w:rPr>
          <w:rStyle w:val="Char7"/>
          <w:rtl/>
        </w:rPr>
      </w:pPr>
      <w:r w:rsidRPr="00D8142E">
        <w:rPr>
          <w:rStyle w:val="Char7"/>
        </w:rPr>
        <w:footnoteRef/>
      </w:r>
      <w:r w:rsidRPr="00D8142E">
        <w:rPr>
          <w:rStyle w:val="Char7"/>
          <w:rFonts w:hint="cs"/>
          <w:rtl/>
        </w:rPr>
        <w:t>-</w:t>
      </w:r>
      <w:r w:rsidRPr="00D8142E">
        <w:rPr>
          <w:rStyle w:val="Char7"/>
          <w:rtl/>
        </w:rPr>
        <w:t xml:space="preserve"> صحیح بخاری</w:t>
      </w:r>
      <w:r w:rsidRPr="00D8142E">
        <w:rPr>
          <w:rStyle w:val="Char7"/>
          <w:rFonts w:hint="cs"/>
          <w:rtl/>
        </w:rPr>
        <w:t>:</w:t>
      </w:r>
      <w:r w:rsidRPr="00D8142E">
        <w:rPr>
          <w:rStyle w:val="Char7"/>
          <w:rtl/>
        </w:rPr>
        <w:t xml:space="preserve"> 6/9</w:t>
      </w:r>
      <w:r w:rsidRPr="00D8142E">
        <w:rPr>
          <w:rStyle w:val="Char7"/>
          <w:rFonts w:hint="cs"/>
          <w:rtl/>
        </w:rPr>
        <w:t xml:space="preserve"> </w:t>
      </w:r>
      <w:r w:rsidRPr="00D8142E">
        <w:rPr>
          <w:rStyle w:val="Char7"/>
          <w:rtl/>
        </w:rPr>
        <w:t>و صحیح مسلم</w:t>
      </w:r>
      <w:r w:rsidRPr="00D8142E">
        <w:rPr>
          <w:rStyle w:val="Char7"/>
          <w:rFonts w:hint="cs"/>
          <w:rtl/>
        </w:rPr>
        <w:t xml:space="preserve">: </w:t>
      </w:r>
      <w:r w:rsidRPr="00D8142E">
        <w:rPr>
          <w:rStyle w:val="Char7"/>
          <w:rtl/>
        </w:rPr>
        <w:t>5/75</w:t>
      </w:r>
      <w:r w:rsidRPr="00D8142E">
        <w:rPr>
          <w:rStyle w:val="Char7"/>
          <w:rFonts w:hint="cs"/>
          <w:rtl/>
        </w:rPr>
        <w:t>.</w:t>
      </w:r>
    </w:p>
  </w:footnote>
  <w:footnote w:id="338">
    <w:p w:rsidR="0065147A" w:rsidRPr="00D8142E" w:rsidRDefault="0065147A" w:rsidP="005E4744">
      <w:pPr>
        <w:pStyle w:val="FootnoteText"/>
        <w:bidi/>
        <w:ind w:left="284" w:hanging="284"/>
        <w:jc w:val="both"/>
        <w:rPr>
          <w:rStyle w:val="Char7"/>
          <w:rtl/>
        </w:rPr>
      </w:pPr>
      <w:r w:rsidRPr="00D8142E">
        <w:rPr>
          <w:rStyle w:val="Char7"/>
        </w:rPr>
        <w:footnoteRef/>
      </w:r>
      <w:r w:rsidRPr="00D8142E">
        <w:rPr>
          <w:rStyle w:val="Char7"/>
          <w:rFonts w:hint="cs"/>
          <w:rtl/>
        </w:rPr>
        <w:t>-</w:t>
      </w:r>
      <w:r w:rsidRPr="00D8142E">
        <w:rPr>
          <w:rStyle w:val="Char7"/>
          <w:rtl/>
        </w:rPr>
        <w:t xml:space="preserve"> برای آگاهی کامل از این مسأله به کتاب: فتح الباری</w:t>
      </w:r>
      <w:r w:rsidRPr="00D8142E">
        <w:rPr>
          <w:rStyle w:val="Char7"/>
          <w:rFonts w:hint="cs"/>
          <w:rtl/>
        </w:rPr>
        <w:t>:</w:t>
      </w:r>
      <w:r w:rsidRPr="00D8142E">
        <w:rPr>
          <w:rStyle w:val="Char7"/>
          <w:rtl/>
        </w:rPr>
        <w:t xml:space="preserve"> 8/93</w:t>
      </w:r>
      <w:r w:rsidRPr="00D8142E">
        <w:rPr>
          <w:rStyle w:val="Char7"/>
          <w:rFonts w:hint="cs"/>
          <w:rtl/>
        </w:rPr>
        <w:t>-</w:t>
      </w:r>
      <w:r w:rsidRPr="00D8142E">
        <w:rPr>
          <w:rStyle w:val="Char7"/>
          <w:rtl/>
        </w:rPr>
        <w:t>94 مراجعه نمایید.</w:t>
      </w:r>
    </w:p>
  </w:footnote>
  <w:footnote w:id="339">
    <w:p w:rsidR="0065147A" w:rsidRPr="00D8142E" w:rsidRDefault="0065147A" w:rsidP="005E4744">
      <w:pPr>
        <w:pStyle w:val="FootnoteText"/>
        <w:bidi/>
        <w:ind w:left="284" w:hanging="284"/>
        <w:jc w:val="both"/>
        <w:rPr>
          <w:rStyle w:val="Char7"/>
          <w:rtl/>
        </w:rPr>
      </w:pPr>
      <w:r w:rsidRPr="00D8142E">
        <w:rPr>
          <w:rStyle w:val="Char7"/>
        </w:rPr>
        <w:footnoteRef/>
      </w:r>
      <w:r w:rsidRPr="00D8142E">
        <w:rPr>
          <w:rStyle w:val="Char7"/>
          <w:rFonts w:hint="cs"/>
          <w:rtl/>
        </w:rPr>
        <w:t>-</w:t>
      </w:r>
      <w:r w:rsidRPr="00D8142E">
        <w:rPr>
          <w:rStyle w:val="Char7"/>
          <w:rtl/>
        </w:rPr>
        <w:t xml:space="preserve"> الطبقات</w:t>
      </w:r>
      <w:r w:rsidRPr="00D8142E">
        <w:rPr>
          <w:rStyle w:val="Char7"/>
          <w:rFonts w:hint="cs"/>
          <w:rtl/>
        </w:rPr>
        <w:t>:</w:t>
      </w:r>
      <w:r w:rsidRPr="00D8142E">
        <w:rPr>
          <w:rStyle w:val="Char7"/>
          <w:rtl/>
        </w:rPr>
        <w:t xml:space="preserve"> ج 2</w:t>
      </w:r>
      <w:r w:rsidRPr="00D8142E">
        <w:rPr>
          <w:rStyle w:val="Char7"/>
          <w:rFonts w:hint="cs"/>
          <w:rtl/>
        </w:rPr>
        <w:t>،</w:t>
      </w:r>
      <w:r w:rsidRPr="00D8142E">
        <w:rPr>
          <w:rStyle w:val="Char7"/>
          <w:rtl/>
        </w:rPr>
        <w:t xml:space="preserve"> جمهرة رسایل العرب</w:t>
      </w:r>
      <w:r w:rsidRPr="00D8142E">
        <w:rPr>
          <w:rStyle w:val="Char7"/>
          <w:rFonts w:hint="cs"/>
          <w:rtl/>
        </w:rPr>
        <w:t>:</w:t>
      </w:r>
      <w:r w:rsidRPr="00D8142E">
        <w:rPr>
          <w:rStyle w:val="Char7"/>
          <w:rtl/>
        </w:rPr>
        <w:t xml:space="preserve"> ج 1، الاموال</w:t>
      </w:r>
      <w:r w:rsidRPr="00D8142E">
        <w:rPr>
          <w:rStyle w:val="Char7"/>
          <w:rFonts w:hint="cs"/>
          <w:rtl/>
        </w:rPr>
        <w:t>:</w:t>
      </w:r>
      <w:r w:rsidRPr="00D8142E">
        <w:rPr>
          <w:rStyle w:val="Char7"/>
          <w:rtl/>
        </w:rPr>
        <w:t xml:space="preserve"> 27، 125،358 و دیگر صفحات الخراج ابو یوسف</w:t>
      </w:r>
      <w:r w:rsidRPr="00D8142E">
        <w:rPr>
          <w:rStyle w:val="Char7"/>
          <w:rFonts w:hint="cs"/>
          <w:rtl/>
        </w:rPr>
        <w:t>:</w:t>
      </w:r>
      <w:r w:rsidRPr="00D8142E">
        <w:rPr>
          <w:rStyle w:val="Char7"/>
          <w:rtl/>
        </w:rPr>
        <w:t xml:space="preserve"> 58،</w:t>
      </w:r>
      <w:r w:rsidRPr="00D8142E">
        <w:rPr>
          <w:rStyle w:val="Char7"/>
          <w:rFonts w:hint="cs"/>
          <w:rtl/>
        </w:rPr>
        <w:t xml:space="preserve"> </w:t>
      </w:r>
      <w:r w:rsidRPr="00D8142E">
        <w:rPr>
          <w:rStyle w:val="Char7"/>
          <w:rtl/>
        </w:rPr>
        <w:t>الخراج قریشی</w:t>
      </w:r>
      <w:r w:rsidRPr="00D8142E">
        <w:rPr>
          <w:rStyle w:val="Char7"/>
          <w:rFonts w:hint="cs"/>
          <w:rtl/>
        </w:rPr>
        <w:t>:</w:t>
      </w:r>
      <w:r w:rsidRPr="00D8142E">
        <w:rPr>
          <w:rStyle w:val="Char7"/>
          <w:rtl/>
        </w:rPr>
        <w:t xml:space="preserve"> 116،119،</w:t>
      </w:r>
      <w:r w:rsidRPr="00D8142E">
        <w:rPr>
          <w:rStyle w:val="Char7"/>
          <w:rFonts w:hint="cs"/>
          <w:rtl/>
        </w:rPr>
        <w:t xml:space="preserve"> </w:t>
      </w:r>
      <w:r w:rsidRPr="00D8142E">
        <w:rPr>
          <w:rStyle w:val="Char7"/>
          <w:rtl/>
        </w:rPr>
        <w:t>و کتاب</w:t>
      </w:r>
      <w:r w:rsidRPr="00D8142E">
        <w:rPr>
          <w:rStyle w:val="Char7"/>
          <w:rFonts w:hint="cs"/>
          <w:rtl/>
        </w:rPr>
        <w:t>‌</w:t>
      </w:r>
      <w:r w:rsidRPr="00D8142E">
        <w:rPr>
          <w:rStyle w:val="Char7"/>
          <w:rtl/>
        </w:rPr>
        <w:t>های سیره و تاریخ و نیز سنن نسایی، ابو داود، دارمی، دارقطنی، محلی و دیگران.</w:t>
      </w:r>
    </w:p>
  </w:footnote>
  <w:footnote w:id="340">
    <w:p w:rsidR="0065147A" w:rsidRPr="00D8142E" w:rsidRDefault="0065147A" w:rsidP="005E4744">
      <w:pPr>
        <w:pStyle w:val="FootnoteText"/>
        <w:bidi/>
        <w:ind w:left="284" w:hanging="284"/>
        <w:jc w:val="both"/>
        <w:rPr>
          <w:rStyle w:val="Char7"/>
          <w:rtl/>
        </w:rPr>
      </w:pPr>
      <w:r w:rsidRPr="00D8142E">
        <w:rPr>
          <w:rStyle w:val="Char7"/>
        </w:rPr>
        <w:footnoteRef/>
      </w:r>
      <w:r w:rsidRPr="00D8142E">
        <w:rPr>
          <w:rStyle w:val="Char7"/>
          <w:rFonts w:hint="cs"/>
          <w:rtl/>
        </w:rPr>
        <w:t>-</w:t>
      </w:r>
      <w:r w:rsidRPr="00D8142E">
        <w:rPr>
          <w:rStyle w:val="Char7"/>
          <w:rtl/>
        </w:rPr>
        <w:t xml:space="preserve"> مانند صاحب مجله المنار سال 10 شماره 10 ص 767.</w:t>
      </w:r>
    </w:p>
  </w:footnote>
  <w:footnote w:id="341">
    <w:p w:rsidR="0065147A" w:rsidRPr="00D8142E" w:rsidRDefault="0065147A" w:rsidP="005E4744">
      <w:pPr>
        <w:pStyle w:val="FootnoteText"/>
        <w:bidi/>
        <w:ind w:left="284" w:hanging="284"/>
        <w:jc w:val="both"/>
        <w:rPr>
          <w:rStyle w:val="Char7"/>
          <w:rtl/>
        </w:rPr>
      </w:pPr>
      <w:r w:rsidRPr="00D8142E">
        <w:rPr>
          <w:rStyle w:val="Char7"/>
        </w:rPr>
        <w:footnoteRef/>
      </w:r>
      <w:r w:rsidRPr="00D8142E">
        <w:rPr>
          <w:rStyle w:val="Char7"/>
          <w:rFonts w:hint="cs"/>
          <w:rtl/>
        </w:rPr>
        <w:t>-</w:t>
      </w:r>
      <w:r w:rsidRPr="00D8142E">
        <w:rPr>
          <w:rStyle w:val="Char7"/>
          <w:rtl/>
        </w:rPr>
        <w:t xml:space="preserve"> بنا به گفته شیخ الا سلام ابن تیمیه در پاسخ خود راجع به صحت مذهب اهل مدینه</w:t>
      </w:r>
      <w:r w:rsidRPr="00D8142E">
        <w:rPr>
          <w:rStyle w:val="Char7"/>
          <w:rFonts w:hint="cs"/>
          <w:rtl/>
        </w:rPr>
        <w:t xml:space="preserve"> </w:t>
      </w:r>
      <w:r w:rsidRPr="00D8142E">
        <w:rPr>
          <w:rStyle w:val="Char7"/>
          <w:rtl/>
        </w:rPr>
        <w:t>36.</w:t>
      </w:r>
    </w:p>
  </w:footnote>
  <w:footnote w:id="342">
    <w:p w:rsidR="0065147A" w:rsidRPr="00A826D5" w:rsidRDefault="0065147A" w:rsidP="005E4744">
      <w:pPr>
        <w:pStyle w:val="FootnoteText"/>
        <w:bidi/>
        <w:ind w:left="284" w:hanging="284"/>
        <w:jc w:val="both"/>
        <w:rPr>
          <w:rStyle w:val="Char7"/>
          <w:spacing w:val="-4"/>
          <w:rtl/>
        </w:rPr>
      </w:pPr>
      <w:r w:rsidRPr="00A826D5">
        <w:rPr>
          <w:rStyle w:val="Char7"/>
          <w:spacing w:val="-4"/>
        </w:rPr>
        <w:footnoteRef/>
      </w:r>
      <w:r w:rsidRPr="00A826D5">
        <w:rPr>
          <w:rStyle w:val="Char7"/>
          <w:rFonts w:hint="cs"/>
          <w:spacing w:val="-4"/>
          <w:rtl/>
        </w:rPr>
        <w:t>-</w:t>
      </w:r>
      <w:r w:rsidRPr="00A826D5">
        <w:rPr>
          <w:rStyle w:val="Char7"/>
          <w:spacing w:val="-4"/>
          <w:rtl/>
        </w:rPr>
        <w:t xml:space="preserve"> همچون صاحب: مفتاح السنة</w:t>
      </w:r>
      <w:r w:rsidRPr="00A826D5">
        <w:rPr>
          <w:rStyle w:val="Char7"/>
          <w:rFonts w:hint="cs"/>
          <w:spacing w:val="-4"/>
          <w:rtl/>
        </w:rPr>
        <w:t>:</w:t>
      </w:r>
      <w:r w:rsidRPr="00A826D5">
        <w:rPr>
          <w:rStyle w:val="Char7"/>
          <w:spacing w:val="-4"/>
          <w:rtl/>
        </w:rPr>
        <w:t xml:space="preserve"> 17 و استاد احمد شاکر در شرح خود بر کتاب: الباعث الحثیث</w:t>
      </w:r>
      <w:r w:rsidRPr="00A826D5">
        <w:rPr>
          <w:rStyle w:val="Char7"/>
          <w:rFonts w:hint="cs"/>
          <w:spacing w:val="-4"/>
          <w:rtl/>
        </w:rPr>
        <w:t>:</w:t>
      </w:r>
      <w:r w:rsidRPr="00A826D5">
        <w:rPr>
          <w:rStyle w:val="Char7"/>
          <w:spacing w:val="-4"/>
          <w:rtl/>
        </w:rPr>
        <w:t xml:space="preserve"> 155</w:t>
      </w:r>
      <w:r w:rsidRPr="00A826D5">
        <w:rPr>
          <w:rStyle w:val="Char7"/>
          <w:rFonts w:hint="cs"/>
          <w:spacing w:val="-4"/>
          <w:rtl/>
        </w:rPr>
        <w:t>.</w:t>
      </w:r>
    </w:p>
  </w:footnote>
  <w:footnote w:id="343">
    <w:p w:rsidR="0065147A" w:rsidRPr="00D8142E" w:rsidRDefault="0065147A" w:rsidP="005E4744">
      <w:pPr>
        <w:pStyle w:val="FootnoteText"/>
        <w:bidi/>
        <w:ind w:left="284" w:hanging="284"/>
        <w:jc w:val="both"/>
        <w:rPr>
          <w:rStyle w:val="Char7"/>
          <w:rtl/>
        </w:rPr>
      </w:pPr>
      <w:r w:rsidRPr="00D8142E">
        <w:rPr>
          <w:rStyle w:val="Char7"/>
        </w:rPr>
        <w:footnoteRef/>
      </w:r>
      <w:r w:rsidRPr="00D8142E">
        <w:rPr>
          <w:rStyle w:val="Char7"/>
          <w:rFonts w:hint="cs"/>
          <w:rtl/>
        </w:rPr>
        <w:t>-</w:t>
      </w:r>
      <w:r w:rsidRPr="00D8142E">
        <w:rPr>
          <w:rStyle w:val="Char7"/>
          <w:rtl/>
        </w:rPr>
        <w:t xml:space="preserve"> چنانکه استاد احمد شاکر در شرح: الباعث</w:t>
      </w:r>
      <w:r w:rsidRPr="00D8142E">
        <w:rPr>
          <w:rStyle w:val="Char7"/>
          <w:rFonts w:hint="cs"/>
          <w:rtl/>
        </w:rPr>
        <w:t>:</w:t>
      </w:r>
      <w:r w:rsidRPr="00D8142E">
        <w:rPr>
          <w:rStyle w:val="Char7"/>
          <w:rtl/>
        </w:rPr>
        <w:t xml:space="preserve"> 159 می‌گوید.</w:t>
      </w:r>
    </w:p>
  </w:footnote>
  <w:footnote w:id="344">
    <w:p w:rsidR="0065147A" w:rsidRPr="00D8142E" w:rsidRDefault="0065147A" w:rsidP="005E4744">
      <w:pPr>
        <w:pStyle w:val="FootnoteText"/>
        <w:bidi/>
        <w:ind w:left="284" w:hanging="284"/>
        <w:jc w:val="both"/>
        <w:rPr>
          <w:rStyle w:val="Char7"/>
          <w:rtl/>
        </w:rPr>
      </w:pPr>
      <w:r w:rsidRPr="00D8142E">
        <w:rPr>
          <w:rStyle w:val="Char7"/>
        </w:rPr>
        <w:footnoteRef/>
      </w:r>
      <w:r w:rsidRPr="00D8142E">
        <w:rPr>
          <w:rStyle w:val="Char7"/>
          <w:rFonts w:hint="cs"/>
          <w:rtl/>
        </w:rPr>
        <w:t>-</w:t>
      </w:r>
      <w:r w:rsidRPr="00D8142E">
        <w:rPr>
          <w:rStyle w:val="Char7"/>
          <w:rtl/>
        </w:rPr>
        <w:t xml:space="preserve"> چنانکه دارمی در</w:t>
      </w:r>
      <w:r w:rsidRPr="00D8142E">
        <w:rPr>
          <w:rStyle w:val="Char7"/>
          <w:rFonts w:hint="cs"/>
          <w:rtl/>
        </w:rPr>
        <w:t xml:space="preserve"> </w:t>
      </w:r>
      <w:r w:rsidRPr="00D8142E">
        <w:rPr>
          <w:rStyle w:val="Char7"/>
          <w:rtl/>
        </w:rPr>
        <w:t>النقض</w:t>
      </w:r>
      <w:r w:rsidRPr="00D8142E">
        <w:rPr>
          <w:rStyle w:val="Char7"/>
          <w:rFonts w:hint="cs"/>
          <w:rtl/>
        </w:rPr>
        <w:t>:</w:t>
      </w:r>
      <w:r w:rsidRPr="00D8142E">
        <w:rPr>
          <w:rStyle w:val="Char7"/>
          <w:rtl/>
        </w:rPr>
        <w:t>130،132،</w:t>
      </w:r>
      <w:r w:rsidRPr="00D8142E">
        <w:rPr>
          <w:rStyle w:val="Char7"/>
          <w:rFonts w:hint="cs"/>
          <w:rtl/>
        </w:rPr>
        <w:t xml:space="preserve"> </w:t>
      </w:r>
      <w:r w:rsidRPr="00D8142E">
        <w:rPr>
          <w:rStyle w:val="Char7"/>
          <w:rtl/>
        </w:rPr>
        <w:t>به اثباتش رسانده است</w:t>
      </w:r>
      <w:r w:rsidRPr="00D8142E">
        <w:rPr>
          <w:rStyle w:val="Char7"/>
          <w:rFonts w:hint="cs"/>
          <w:rtl/>
        </w:rPr>
        <w:t>.</w:t>
      </w:r>
    </w:p>
  </w:footnote>
  <w:footnote w:id="345">
    <w:p w:rsidR="0065147A" w:rsidRPr="00D8142E" w:rsidRDefault="0065147A" w:rsidP="005E4744">
      <w:pPr>
        <w:pStyle w:val="FootnoteText"/>
        <w:bidi/>
        <w:ind w:left="284" w:hanging="284"/>
        <w:jc w:val="both"/>
        <w:rPr>
          <w:rStyle w:val="Char7"/>
          <w:rtl/>
        </w:rPr>
      </w:pPr>
      <w:r w:rsidRPr="00D8142E">
        <w:rPr>
          <w:rStyle w:val="Char7"/>
        </w:rPr>
        <w:footnoteRef/>
      </w:r>
      <w:r w:rsidRPr="00D8142E">
        <w:rPr>
          <w:rStyle w:val="Char7"/>
          <w:rFonts w:hint="cs"/>
          <w:rtl/>
        </w:rPr>
        <w:t>-</w:t>
      </w:r>
      <w:r w:rsidRPr="00D8142E">
        <w:rPr>
          <w:rStyle w:val="Char7"/>
          <w:rtl/>
        </w:rPr>
        <w:t xml:space="preserve"> قواعد التحدیث</w:t>
      </w:r>
      <w:r w:rsidRPr="00D8142E">
        <w:rPr>
          <w:rStyle w:val="Char7"/>
          <w:rFonts w:hint="cs"/>
          <w:rtl/>
        </w:rPr>
        <w:t>:</w:t>
      </w:r>
      <w:r w:rsidRPr="00D8142E">
        <w:rPr>
          <w:rStyle w:val="Char7"/>
          <w:rtl/>
        </w:rPr>
        <w:t xml:space="preserve"> 46</w:t>
      </w:r>
      <w:r w:rsidRPr="00D8142E">
        <w:rPr>
          <w:rStyle w:val="Char7"/>
          <w:rFonts w:hint="cs"/>
          <w:rtl/>
        </w:rPr>
        <w:t>-47.</w:t>
      </w:r>
    </w:p>
  </w:footnote>
  <w:footnote w:id="346">
    <w:p w:rsidR="0065147A" w:rsidRPr="00D639C9" w:rsidRDefault="0065147A" w:rsidP="005E4744">
      <w:pPr>
        <w:pStyle w:val="FootnoteText"/>
        <w:bidi/>
        <w:ind w:left="284" w:hanging="284"/>
        <w:jc w:val="both"/>
        <w:rPr>
          <w:rStyle w:val="Char7"/>
          <w:spacing w:val="-4"/>
          <w:rtl/>
        </w:rPr>
      </w:pPr>
      <w:r w:rsidRPr="00D639C9">
        <w:rPr>
          <w:rStyle w:val="Char7"/>
          <w:spacing w:val="-4"/>
        </w:rPr>
        <w:footnoteRef/>
      </w:r>
      <w:r w:rsidRPr="00D639C9">
        <w:rPr>
          <w:rStyle w:val="Char7"/>
          <w:rFonts w:hint="cs"/>
          <w:spacing w:val="-4"/>
          <w:rtl/>
        </w:rPr>
        <w:t>-</w:t>
      </w:r>
      <w:r w:rsidRPr="00D639C9">
        <w:rPr>
          <w:rStyle w:val="Char7"/>
          <w:spacing w:val="-4"/>
          <w:rtl/>
        </w:rPr>
        <w:t xml:space="preserve"> یا یکی از دو دروغگویان است، چنانکه ابو نعیم در کتاب: التخریج علی صحیح مسلم روایت نموده است.</w:t>
      </w:r>
    </w:p>
  </w:footnote>
  <w:footnote w:id="347">
    <w:p w:rsidR="0065147A" w:rsidRPr="00D8142E" w:rsidRDefault="0065147A" w:rsidP="005E4744">
      <w:pPr>
        <w:pStyle w:val="FootnoteText"/>
        <w:bidi/>
        <w:ind w:left="284" w:hanging="284"/>
        <w:jc w:val="both"/>
        <w:rPr>
          <w:rStyle w:val="Char7"/>
          <w:rtl/>
        </w:rPr>
      </w:pPr>
      <w:r w:rsidRPr="00D8142E">
        <w:rPr>
          <w:rStyle w:val="Char7"/>
        </w:rPr>
        <w:footnoteRef/>
      </w:r>
      <w:r w:rsidRPr="00D8142E">
        <w:rPr>
          <w:rStyle w:val="Char7"/>
          <w:rFonts w:hint="cs"/>
          <w:rtl/>
        </w:rPr>
        <w:t>-</w:t>
      </w:r>
      <w:r w:rsidRPr="00D8142E">
        <w:rPr>
          <w:rStyle w:val="Char7"/>
          <w:rtl/>
        </w:rPr>
        <w:t xml:space="preserve"> دره‌ای از دره‌ها</w:t>
      </w:r>
      <w:r>
        <w:rPr>
          <w:rStyle w:val="Char7"/>
          <w:rtl/>
        </w:rPr>
        <w:t>ی</w:t>
      </w:r>
      <w:r w:rsidRPr="00D8142E">
        <w:rPr>
          <w:rStyle w:val="Char7"/>
          <w:rtl/>
        </w:rPr>
        <w:t xml:space="preserve"> مد</w:t>
      </w:r>
      <w:r>
        <w:rPr>
          <w:rStyle w:val="Char7"/>
          <w:rtl/>
        </w:rPr>
        <w:t>ی</w:t>
      </w:r>
      <w:r w:rsidRPr="00D8142E">
        <w:rPr>
          <w:rStyle w:val="Char7"/>
          <w:rtl/>
        </w:rPr>
        <w:t>نه منوره است.</w:t>
      </w:r>
    </w:p>
  </w:footnote>
  <w:footnote w:id="348">
    <w:p w:rsidR="0065147A" w:rsidRPr="00D8142E" w:rsidRDefault="0065147A" w:rsidP="005E4744">
      <w:pPr>
        <w:pStyle w:val="FootnoteText"/>
        <w:bidi/>
        <w:ind w:left="284" w:hanging="284"/>
        <w:jc w:val="both"/>
        <w:rPr>
          <w:rStyle w:val="Char7"/>
          <w:rtl/>
        </w:rPr>
      </w:pPr>
      <w:r w:rsidRPr="00D8142E">
        <w:rPr>
          <w:rStyle w:val="Char7"/>
        </w:rPr>
        <w:footnoteRef/>
      </w:r>
      <w:r w:rsidRPr="00D8142E">
        <w:rPr>
          <w:rStyle w:val="Char7"/>
          <w:rFonts w:hint="cs"/>
          <w:rtl/>
        </w:rPr>
        <w:t>-</w:t>
      </w:r>
      <w:r w:rsidRPr="00D8142E">
        <w:rPr>
          <w:rStyle w:val="Char7"/>
          <w:rtl/>
        </w:rPr>
        <w:t xml:space="preserve"> </w:t>
      </w:r>
      <w:r>
        <w:rPr>
          <w:rStyle w:val="Char7"/>
          <w:rtl/>
        </w:rPr>
        <w:t>ک</w:t>
      </w:r>
      <w:r w:rsidRPr="00D8142E">
        <w:rPr>
          <w:rStyle w:val="Char7"/>
          <w:rtl/>
        </w:rPr>
        <w:t>س</w:t>
      </w:r>
      <w:r>
        <w:rPr>
          <w:rStyle w:val="Char7"/>
          <w:rtl/>
        </w:rPr>
        <w:t>یک</w:t>
      </w:r>
      <w:r w:rsidRPr="00D8142E">
        <w:rPr>
          <w:rStyle w:val="Char7"/>
          <w:rtl/>
        </w:rPr>
        <w:t>ه همه‌ی مردم را از دانش خود خبر ندهد مبادا آن را نفهمند.</w:t>
      </w:r>
    </w:p>
  </w:footnote>
  <w:footnote w:id="349">
    <w:p w:rsidR="0065147A" w:rsidRPr="00D8142E" w:rsidRDefault="0065147A" w:rsidP="005E4744">
      <w:pPr>
        <w:pStyle w:val="FootnoteText"/>
        <w:bidi/>
        <w:ind w:left="284" w:hanging="284"/>
        <w:jc w:val="both"/>
        <w:rPr>
          <w:rStyle w:val="Char7"/>
          <w:rtl/>
        </w:rPr>
      </w:pPr>
      <w:r w:rsidRPr="00D8142E">
        <w:rPr>
          <w:rStyle w:val="Char7"/>
        </w:rPr>
        <w:footnoteRef/>
      </w:r>
      <w:r w:rsidRPr="00D8142E">
        <w:rPr>
          <w:rStyle w:val="Char7"/>
          <w:rFonts w:hint="cs"/>
          <w:rtl/>
        </w:rPr>
        <w:t>-</w:t>
      </w:r>
      <w:r w:rsidRPr="00D8142E">
        <w:rPr>
          <w:rStyle w:val="Char7"/>
          <w:rtl/>
        </w:rPr>
        <w:t xml:space="preserve"> </w:t>
      </w:r>
      <w:r>
        <w:rPr>
          <w:rStyle w:val="Char7"/>
          <w:rtl/>
        </w:rPr>
        <w:t>ک</w:t>
      </w:r>
      <w:r w:rsidRPr="00D8142E">
        <w:rPr>
          <w:rStyle w:val="Char7"/>
          <w:rtl/>
        </w:rPr>
        <w:t>تاب جماع العلم</w:t>
      </w:r>
      <w:r w:rsidRPr="00D8142E">
        <w:rPr>
          <w:rStyle w:val="Char7"/>
          <w:rFonts w:hint="cs"/>
          <w:rtl/>
        </w:rPr>
        <w:t>:</w:t>
      </w:r>
      <w:r w:rsidRPr="00D8142E">
        <w:rPr>
          <w:rStyle w:val="Char7"/>
          <w:rtl/>
        </w:rPr>
        <w:t xml:space="preserve"> 134.</w:t>
      </w:r>
    </w:p>
  </w:footnote>
  <w:footnote w:id="350">
    <w:p w:rsidR="0065147A" w:rsidRPr="00D8142E" w:rsidRDefault="0065147A" w:rsidP="005E4744">
      <w:pPr>
        <w:pStyle w:val="FootnoteText"/>
        <w:bidi/>
        <w:ind w:left="284" w:hanging="284"/>
        <w:jc w:val="both"/>
        <w:rPr>
          <w:rStyle w:val="Char7"/>
          <w:rtl/>
        </w:rPr>
      </w:pPr>
      <w:r w:rsidRPr="00D8142E">
        <w:rPr>
          <w:rStyle w:val="Char7"/>
        </w:rPr>
        <w:footnoteRef/>
      </w:r>
      <w:r w:rsidRPr="00D8142E">
        <w:rPr>
          <w:rStyle w:val="Char7"/>
          <w:rFonts w:hint="cs"/>
          <w:rtl/>
        </w:rPr>
        <w:t>-</w:t>
      </w:r>
      <w:r w:rsidRPr="00D8142E">
        <w:rPr>
          <w:rStyle w:val="Char7"/>
          <w:rtl/>
        </w:rPr>
        <w:t xml:space="preserve"> ترجمه‌اش گذشت.</w:t>
      </w:r>
    </w:p>
  </w:footnote>
  <w:footnote w:id="351">
    <w:p w:rsidR="0065147A" w:rsidRPr="00D8142E" w:rsidRDefault="0065147A" w:rsidP="005E4744">
      <w:pPr>
        <w:pStyle w:val="FootnoteText"/>
        <w:bidi/>
        <w:ind w:left="284" w:hanging="284"/>
        <w:jc w:val="both"/>
        <w:rPr>
          <w:rStyle w:val="Char7"/>
          <w:rtl/>
        </w:rPr>
      </w:pPr>
      <w:r w:rsidRPr="00D8142E">
        <w:rPr>
          <w:rStyle w:val="Char7"/>
        </w:rPr>
        <w:footnoteRef/>
      </w:r>
      <w:r w:rsidRPr="00D8142E">
        <w:rPr>
          <w:rStyle w:val="Char7"/>
          <w:rFonts w:hint="cs"/>
          <w:rtl/>
        </w:rPr>
        <w:t>-</w:t>
      </w:r>
      <w:r w:rsidRPr="00D8142E">
        <w:rPr>
          <w:rStyle w:val="Char7"/>
          <w:rtl/>
        </w:rPr>
        <w:t xml:space="preserve"> قبلاً ترجمه آن گذشت.</w:t>
      </w:r>
    </w:p>
  </w:footnote>
  <w:footnote w:id="352">
    <w:p w:rsidR="0065147A" w:rsidRPr="00D8142E" w:rsidRDefault="0065147A" w:rsidP="005E4744">
      <w:pPr>
        <w:pStyle w:val="FootnoteText"/>
        <w:bidi/>
        <w:ind w:left="284" w:hanging="284"/>
        <w:jc w:val="both"/>
        <w:rPr>
          <w:rStyle w:val="Char7"/>
          <w:rtl/>
        </w:rPr>
      </w:pPr>
      <w:r w:rsidRPr="00D8142E">
        <w:rPr>
          <w:rStyle w:val="Char7"/>
        </w:rPr>
        <w:footnoteRef/>
      </w:r>
      <w:r w:rsidRPr="00D8142E">
        <w:rPr>
          <w:rStyle w:val="Char7"/>
          <w:rFonts w:hint="cs"/>
          <w:rtl/>
        </w:rPr>
        <w:t>-</w:t>
      </w:r>
      <w:r w:rsidRPr="00D8142E">
        <w:rPr>
          <w:rStyle w:val="Char7"/>
          <w:rtl/>
        </w:rPr>
        <w:t xml:space="preserve"> سال 9 شماره 7 ص 515.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147A" w:rsidRPr="00D643BE" w:rsidRDefault="0065147A"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49024" behindDoc="0" locked="0" layoutInCell="1" allowOverlap="1" wp14:anchorId="7FF20D12" wp14:editId="03EC6D8B">
              <wp:simplePos x="0" y="0"/>
              <wp:positionH relativeFrom="column">
                <wp:posOffset>0</wp:posOffset>
              </wp:positionH>
              <wp:positionV relativeFrom="paragraph">
                <wp:posOffset>266700</wp:posOffset>
              </wp:positionV>
              <wp:extent cx="4759325" cy="0"/>
              <wp:effectExtent l="19050" t="19050" r="22225" b="19050"/>
              <wp:wrapNone/>
              <wp:docPr id="18"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4su5wiICAAA/BAAADgAAAAAAAAAAAAAAAAAuAgAAZHJzL2Uyb0RvYy54bWxQSwEC&#10;LQAUAAYACAAAACEAKDx+9NkAAAAGAQAADwAAAAAAAAAAAAAAAAB8BAAAZHJzL2Rvd25yZXYueG1s&#10;UEsFBgAAAAAEAAQA8wAAAIIFAAAAAA==&#10;" strokeweight="3pt">
              <v:stroke linestyle="thinThin"/>
            </v:line>
          </w:pict>
        </mc:Fallback>
      </mc:AlternateContent>
    </w:r>
    <w:r w:rsidRPr="00433E37">
      <w:rPr>
        <w:rFonts w:ascii="Times New Roman Bold" w:hAnsi="Times New Roman Bold" w:hint="cs"/>
        <w:rtl/>
        <w:lang w:bidi="fa-IR"/>
      </w:rPr>
      <w:fldChar w:fldCharType="begin"/>
    </w:r>
    <w:r w:rsidRPr="00433E37">
      <w:rPr>
        <w:rFonts w:ascii="Times New Roman Bold" w:hAnsi="Times New Roman Bold" w:hint="cs"/>
        <w:lang w:bidi="fa-IR"/>
      </w:rPr>
      <w:instrText xml:space="preserve"> PAGE </w:instrText>
    </w:r>
    <w:r w:rsidRPr="00433E37">
      <w:rPr>
        <w:rFonts w:ascii="Times New Roman Bold" w:hAnsi="Times New Roman Bold" w:hint="cs"/>
        <w:rtl/>
        <w:lang w:bidi="fa-IR"/>
      </w:rPr>
      <w:fldChar w:fldCharType="separate"/>
    </w:r>
    <w:r>
      <w:rPr>
        <w:rFonts w:ascii="Times New Roman Bold" w:hAnsi="Times New Roman Bold"/>
        <w:noProof/>
        <w:rtl/>
        <w:lang w:bidi="fa-IR"/>
      </w:rPr>
      <w:t>8</w:t>
    </w:r>
    <w:r w:rsidRPr="00433E37">
      <w:rPr>
        <w:rFonts w:ascii="Times New Roman Bold" w:hAnsi="Times New Roman Bold" w:hint="cs"/>
        <w:rtl/>
        <w:lang w:bidi="fa-IR"/>
      </w:rPr>
      <w:fldChar w:fldCharType="end"/>
    </w:r>
    <w:r>
      <w:rPr>
        <w:rFonts w:ascii="Times New Roman Bold" w:hAnsi="Times New Roman Bold" w:hint="cs"/>
        <w:rtl/>
        <w:lang w:bidi="fa-IR"/>
      </w:rPr>
      <w:tab/>
    </w:r>
    <w:r w:rsidRPr="00DF6C5B">
      <w:rPr>
        <w:rStyle w:val="Char6"/>
        <w:rFonts w:hint="cs"/>
        <w:rtl/>
      </w:rPr>
      <w:t xml:space="preserve">          گزیده‌ای از سخنان و اندرزهای مولانا عبدالعزیز </w:t>
    </w:r>
    <w:r>
      <w:rPr>
        <w:rFonts w:ascii="Times New Roman Bold" w:hAnsi="Times New Roman Bold" w:cs="CTraditional Arabic" w:hint="cs"/>
        <w:b/>
        <w:bCs/>
        <w:sz w:val="26"/>
        <w:szCs w:val="26"/>
        <w:rtl/>
        <w:lang w:bidi="fa-IR"/>
      </w:rPr>
      <w:t>/</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147A" w:rsidRPr="00722E07" w:rsidRDefault="0065147A" w:rsidP="00057973">
    <w:pPr>
      <w:pStyle w:val="Header"/>
      <w:tabs>
        <w:tab w:val="clear" w:pos="4153"/>
        <w:tab w:val="clear" w:pos="8306"/>
      </w:tabs>
      <w:spacing w:after="180"/>
      <w:ind w:left="284" w:right="284"/>
      <w:jc w:val="both"/>
      <w:rPr>
        <w:rFonts w:ascii="Times New Roman Bold" w:hAnsi="Times New Roman Bold"/>
        <w:sz w:val="30"/>
        <w:szCs w:val="30"/>
        <w:rtl/>
      </w:rPr>
    </w:pPr>
    <w:r>
      <w:rPr>
        <w:noProof/>
        <w:spacing w:val="-4"/>
      </w:rPr>
      <mc:AlternateContent>
        <mc:Choice Requires="wps">
          <w:drawing>
            <wp:anchor distT="4294967295" distB="4294967295" distL="114300" distR="114300" simplePos="0" relativeHeight="251659264" behindDoc="0" locked="0" layoutInCell="1" allowOverlap="1" wp14:anchorId="4FEEEE33" wp14:editId="1C35047B">
              <wp:simplePos x="0" y="0"/>
              <wp:positionH relativeFrom="column">
                <wp:posOffset>1905</wp:posOffset>
              </wp:positionH>
              <wp:positionV relativeFrom="paragraph">
                <wp:posOffset>303529</wp:posOffset>
              </wp:positionV>
              <wp:extent cx="4499610" cy="0"/>
              <wp:effectExtent l="0" t="19050" r="15240" b="19050"/>
              <wp:wrapNone/>
              <wp:docPr id="10"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pt,23.9pt" to="354.4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" strokeweight="3pt">
              <v:stroke linestyle="thinThin"/>
            </v:line>
          </w:pict>
        </mc:Fallback>
      </mc:AlternateContent>
    </w:r>
    <w:r w:rsidRPr="00722E07">
      <w:rPr>
        <w:rFonts w:ascii="IRNazanin" w:hAnsi="IRNazanin" w:cs="IRNazanin" w:hint="cs"/>
        <w:b/>
        <w:bCs/>
        <w:spacing w:val="-4"/>
        <w:sz w:val="26"/>
        <w:szCs w:val="26"/>
        <w:rtl/>
        <w:lang w:bidi="fa-IR"/>
      </w:rPr>
      <w:t>بخش اول:</w:t>
    </w:r>
    <w:r>
      <w:rPr>
        <w:rFonts w:ascii="IRNazanin" w:hAnsi="IRNazanin" w:cs="IRNazanin" w:hint="cs"/>
        <w:b/>
        <w:bCs/>
        <w:spacing w:val="-4"/>
        <w:sz w:val="26"/>
        <w:szCs w:val="26"/>
        <w:rtl/>
        <w:lang w:bidi="fa-IR"/>
      </w:rPr>
      <w:t xml:space="preserve"> (نقد و بررسی کتاب ابی‌ریه)</w:t>
    </w:r>
    <w:r>
      <w:rPr>
        <w:rFonts w:ascii="IRNazanin" w:hAnsi="IRNazanin" w:cs="IRNazanin" w:hint="cs"/>
        <w:b/>
        <w:bCs/>
        <w:spacing w:val="-4"/>
        <w:sz w:val="26"/>
        <w:szCs w:val="26"/>
        <w:rtl/>
        <w:lang w:bidi="fa-IR"/>
      </w:rPr>
      <w:tab/>
    </w:r>
    <w:r>
      <w:rPr>
        <w:rFonts w:ascii="IRNazanin" w:hAnsi="IRNazanin" w:cs="IRNazanin" w:hint="cs"/>
        <w:b/>
        <w:bCs/>
        <w:spacing w:val="-4"/>
        <w:sz w:val="26"/>
        <w:szCs w:val="26"/>
        <w:rtl/>
        <w:lang w:bidi="fa-IR"/>
      </w:rPr>
      <w:tab/>
    </w:r>
    <w:r>
      <w:rPr>
        <w:rFonts w:ascii="IRNazanin" w:hAnsi="IRNazanin" w:cs="IRNazanin" w:hint="cs"/>
        <w:b/>
        <w:bCs/>
        <w:spacing w:val="-4"/>
        <w:sz w:val="26"/>
        <w:szCs w:val="26"/>
        <w:rtl/>
        <w:lang w:bidi="fa-IR"/>
      </w:rPr>
      <w:tab/>
    </w:r>
    <w:r>
      <w:rPr>
        <w:rFonts w:ascii="IRNazanin" w:hAnsi="IRNazanin" w:cs="IRNazanin" w:hint="cs"/>
        <w:b/>
        <w:bCs/>
        <w:spacing w:val="-4"/>
        <w:sz w:val="26"/>
        <w:szCs w:val="26"/>
        <w:rtl/>
        <w:lang w:bidi="fa-IR"/>
      </w:rPr>
      <w:tab/>
      <w:t xml:space="preserve">               </w:t>
    </w:r>
    <w:r w:rsidRPr="00722E07">
      <w:rPr>
        <w:rFonts w:ascii="IRNazanin" w:hAnsi="IRNazanin" w:cs="IRNazanin" w:hint="cs"/>
        <w:b/>
        <w:bCs/>
        <w:spacing w:val="-4"/>
        <w:sz w:val="26"/>
        <w:szCs w:val="26"/>
        <w:rtl/>
        <w:lang w:bidi="fa-IR"/>
      </w:rPr>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9455AA">
      <w:rPr>
        <w:rFonts w:ascii="Nazli" w:hAnsi="Nazli" w:cs="Nazli"/>
        <w:noProof/>
        <w:rtl/>
        <w:lang w:bidi="fa-IR"/>
      </w:rPr>
      <w:t>117</w:t>
    </w:r>
    <w:r w:rsidRPr="00C14F87">
      <w:rPr>
        <w:rFonts w:ascii="Nazli" w:hAnsi="Nazli" w:cs="Nazli" w:hint="cs"/>
        <w:rtl/>
        <w:lang w:bidi="fa-IR"/>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147A" w:rsidRPr="00722E07" w:rsidRDefault="0065147A" w:rsidP="00057973">
    <w:pPr>
      <w:pStyle w:val="Header"/>
      <w:tabs>
        <w:tab w:val="clear" w:pos="4153"/>
        <w:tab w:val="clear" w:pos="8306"/>
      </w:tabs>
      <w:spacing w:after="180"/>
      <w:ind w:left="284" w:right="284"/>
      <w:jc w:val="both"/>
      <w:rPr>
        <w:rFonts w:ascii="Times New Roman Bold" w:hAnsi="Times New Roman Bold"/>
        <w:sz w:val="30"/>
        <w:szCs w:val="30"/>
        <w:rtl/>
      </w:rPr>
    </w:pPr>
    <w:r>
      <w:rPr>
        <w:noProof/>
        <w:spacing w:val="-4"/>
      </w:rPr>
      <mc:AlternateContent>
        <mc:Choice Requires="wps">
          <w:drawing>
            <wp:anchor distT="4294967295" distB="4294967295" distL="114300" distR="114300" simplePos="0" relativeHeight="251660288" behindDoc="0" locked="0" layoutInCell="1" allowOverlap="1" wp14:anchorId="38F9A705" wp14:editId="5C893777">
              <wp:simplePos x="0" y="0"/>
              <wp:positionH relativeFrom="column">
                <wp:posOffset>1905</wp:posOffset>
              </wp:positionH>
              <wp:positionV relativeFrom="paragraph">
                <wp:posOffset>303529</wp:posOffset>
              </wp:positionV>
              <wp:extent cx="4499610" cy="0"/>
              <wp:effectExtent l="0" t="19050" r="15240" b="19050"/>
              <wp:wrapNone/>
              <wp:docPr id="9"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pt,23.9pt" to="354.4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" strokeweight="3pt">
              <v:stroke linestyle="thinThin"/>
            </v:line>
          </w:pict>
        </mc:Fallback>
      </mc:AlternateContent>
    </w:r>
    <w:r w:rsidRPr="00722E07">
      <w:rPr>
        <w:rFonts w:ascii="IRNazanin" w:hAnsi="IRNazanin" w:cs="IRNazanin" w:hint="cs"/>
        <w:b/>
        <w:bCs/>
        <w:spacing w:val="-4"/>
        <w:sz w:val="26"/>
        <w:szCs w:val="26"/>
        <w:rtl/>
        <w:lang w:bidi="fa-IR"/>
      </w:rPr>
      <w:t>بخش اول:</w:t>
    </w:r>
    <w:r>
      <w:rPr>
        <w:rFonts w:ascii="IRNazanin" w:hAnsi="IRNazanin" w:cs="IRNazanin" w:hint="cs"/>
        <w:b/>
        <w:bCs/>
        <w:spacing w:val="-4"/>
        <w:sz w:val="26"/>
        <w:szCs w:val="26"/>
        <w:rtl/>
        <w:lang w:bidi="fa-IR"/>
      </w:rPr>
      <w:t xml:space="preserve"> (ابوهریره </w:t>
    </w:r>
    <w:r>
      <w:rPr>
        <w:rFonts w:ascii="IRNazanin" w:hAnsi="IRNazanin" w:cs="CTraditional Arabic" w:hint="cs"/>
        <w:spacing w:val="-4"/>
        <w:sz w:val="26"/>
        <w:szCs w:val="26"/>
        <w:rtl/>
        <w:lang w:bidi="fa-IR"/>
      </w:rPr>
      <w:t>س</w:t>
    </w:r>
    <w:r>
      <w:rPr>
        <w:rFonts w:ascii="IRNazanin" w:hAnsi="IRNazanin" w:cs="IRNazanin" w:hint="cs"/>
        <w:b/>
        <w:bCs/>
        <w:spacing w:val="-4"/>
        <w:sz w:val="26"/>
        <w:szCs w:val="26"/>
        <w:rtl/>
        <w:lang w:bidi="fa-IR"/>
      </w:rPr>
      <w:t>)</w:t>
    </w:r>
    <w:r>
      <w:rPr>
        <w:rFonts w:ascii="IRNazanin" w:hAnsi="IRNazanin" w:cs="IRNazanin" w:hint="cs"/>
        <w:b/>
        <w:bCs/>
        <w:spacing w:val="-4"/>
        <w:sz w:val="26"/>
        <w:szCs w:val="26"/>
        <w:rtl/>
        <w:lang w:bidi="fa-IR"/>
      </w:rPr>
      <w:tab/>
    </w:r>
    <w:r>
      <w:rPr>
        <w:rFonts w:ascii="IRNazanin" w:hAnsi="IRNazanin" w:cs="IRNazanin" w:hint="cs"/>
        <w:b/>
        <w:bCs/>
        <w:spacing w:val="-4"/>
        <w:sz w:val="26"/>
        <w:szCs w:val="26"/>
        <w:rtl/>
        <w:lang w:bidi="fa-IR"/>
      </w:rPr>
      <w:tab/>
    </w:r>
    <w:r>
      <w:rPr>
        <w:rFonts w:ascii="IRNazanin" w:hAnsi="IRNazanin" w:cs="IRNazanin" w:hint="cs"/>
        <w:b/>
        <w:bCs/>
        <w:spacing w:val="-4"/>
        <w:sz w:val="26"/>
        <w:szCs w:val="26"/>
        <w:rtl/>
        <w:lang w:bidi="fa-IR"/>
      </w:rPr>
      <w:tab/>
    </w:r>
    <w:r>
      <w:rPr>
        <w:rFonts w:ascii="IRNazanin" w:hAnsi="IRNazanin" w:cs="IRNazanin" w:hint="cs"/>
        <w:b/>
        <w:bCs/>
        <w:spacing w:val="-4"/>
        <w:sz w:val="26"/>
        <w:szCs w:val="26"/>
        <w:rtl/>
        <w:lang w:bidi="fa-IR"/>
      </w:rPr>
      <w:tab/>
    </w:r>
    <w:r>
      <w:rPr>
        <w:rFonts w:ascii="IRNazanin" w:hAnsi="IRNazanin" w:cs="IRNazanin" w:hint="cs"/>
        <w:b/>
        <w:bCs/>
        <w:spacing w:val="-4"/>
        <w:sz w:val="26"/>
        <w:szCs w:val="26"/>
        <w:rtl/>
        <w:lang w:bidi="fa-IR"/>
      </w:rPr>
      <w:tab/>
      <w:t xml:space="preserve">               </w:t>
    </w:r>
    <w:r w:rsidRPr="00722E07">
      <w:rPr>
        <w:rFonts w:ascii="IRNazanin" w:hAnsi="IRNazanin" w:cs="IRNazanin" w:hint="cs"/>
        <w:b/>
        <w:bCs/>
        <w:spacing w:val="-4"/>
        <w:sz w:val="26"/>
        <w:szCs w:val="26"/>
        <w:rtl/>
        <w:lang w:bidi="fa-IR"/>
      </w:rPr>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9455AA">
      <w:rPr>
        <w:rFonts w:ascii="Nazli" w:hAnsi="Nazli" w:cs="Nazli"/>
        <w:noProof/>
        <w:rtl/>
        <w:lang w:bidi="fa-IR"/>
      </w:rPr>
      <w:t>215</w:t>
    </w:r>
    <w:r w:rsidRPr="00C14F87">
      <w:rPr>
        <w:rFonts w:ascii="Nazli" w:hAnsi="Nazli" w:cs="Nazli" w:hint="cs"/>
        <w:rtl/>
        <w:lang w:bidi="fa-IR"/>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147A" w:rsidRPr="00722E07" w:rsidRDefault="0065147A" w:rsidP="00057973">
    <w:pPr>
      <w:pStyle w:val="Header"/>
      <w:tabs>
        <w:tab w:val="clear" w:pos="4153"/>
        <w:tab w:val="clear" w:pos="8306"/>
      </w:tabs>
      <w:spacing w:after="180"/>
      <w:ind w:left="284" w:right="284"/>
      <w:jc w:val="both"/>
      <w:rPr>
        <w:rFonts w:ascii="Times New Roman Bold" w:hAnsi="Times New Roman Bold"/>
        <w:sz w:val="30"/>
        <w:szCs w:val="30"/>
        <w:rtl/>
      </w:rPr>
    </w:pPr>
    <w:r>
      <w:rPr>
        <w:noProof/>
        <w:spacing w:val="-4"/>
      </w:rPr>
      <mc:AlternateContent>
        <mc:Choice Requires="wps">
          <w:drawing>
            <wp:anchor distT="4294967295" distB="4294967295" distL="114300" distR="114300" simplePos="0" relativeHeight="251661312" behindDoc="0" locked="0" layoutInCell="1" allowOverlap="1" wp14:anchorId="1721C978" wp14:editId="063AB007">
              <wp:simplePos x="0" y="0"/>
              <wp:positionH relativeFrom="column">
                <wp:posOffset>1905</wp:posOffset>
              </wp:positionH>
              <wp:positionV relativeFrom="paragraph">
                <wp:posOffset>303529</wp:posOffset>
              </wp:positionV>
              <wp:extent cx="4499610" cy="0"/>
              <wp:effectExtent l="0" t="19050" r="15240" b="19050"/>
              <wp:wrapNone/>
              <wp:docPr id="8"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pt,23.9pt" to="354.4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" strokeweight="3pt">
              <v:stroke linestyle="thinThin"/>
            </v:line>
          </w:pict>
        </mc:Fallback>
      </mc:AlternateContent>
    </w:r>
    <w:r w:rsidRPr="00722E07">
      <w:rPr>
        <w:rFonts w:ascii="IRNazanin" w:hAnsi="IRNazanin" w:cs="IRNazanin" w:hint="cs"/>
        <w:b/>
        <w:bCs/>
        <w:spacing w:val="-4"/>
        <w:sz w:val="26"/>
        <w:szCs w:val="26"/>
        <w:rtl/>
        <w:lang w:bidi="fa-IR"/>
      </w:rPr>
      <w:t>بخش اول:</w:t>
    </w:r>
    <w:r>
      <w:rPr>
        <w:rFonts w:ascii="IRNazanin" w:hAnsi="IRNazanin" w:cs="IRNazanin" w:hint="cs"/>
        <w:b/>
        <w:bCs/>
        <w:spacing w:val="-4"/>
        <w:sz w:val="26"/>
        <w:szCs w:val="26"/>
        <w:rtl/>
        <w:lang w:bidi="fa-IR"/>
      </w:rPr>
      <w:t xml:space="preserve"> (ذکر برخی از روایت مشکله توسط نویسنده)</w:t>
    </w:r>
    <w:r>
      <w:rPr>
        <w:rFonts w:ascii="IRNazanin" w:hAnsi="IRNazanin" w:cs="IRNazanin" w:hint="cs"/>
        <w:b/>
        <w:bCs/>
        <w:spacing w:val="-4"/>
        <w:sz w:val="26"/>
        <w:szCs w:val="26"/>
        <w:rtl/>
        <w:lang w:bidi="fa-IR"/>
      </w:rPr>
      <w:tab/>
    </w:r>
    <w:r>
      <w:rPr>
        <w:rFonts w:ascii="IRNazanin" w:hAnsi="IRNazanin" w:cs="IRNazanin" w:hint="cs"/>
        <w:b/>
        <w:bCs/>
        <w:spacing w:val="-4"/>
        <w:sz w:val="26"/>
        <w:szCs w:val="26"/>
        <w:rtl/>
        <w:lang w:bidi="fa-IR"/>
      </w:rPr>
      <w:tab/>
      <w:t xml:space="preserve">               </w:t>
    </w:r>
    <w:r w:rsidRPr="00722E07">
      <w:rPr>
        <w:rFonts w:ascii="IRNazanin" w:hAnsi="IRNazanin" w:cs="IRNazanin" w:hint="cs"/>
        <w:b/>
        <w:bCs/>
        <w:spacing w:val="-4"/>
        <w:sz w:val="26"/>
        <w:szCs w:val="26"/>
        <w:rtl/>
        <w:lang w:bidi="fa-IR"/>
      </w:rPr>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9455AA">
      <w:rPr>
        <w:rFonts w:ascii="Nazli" w:hAnsi="Nazli" w:cs="Nazli"/>
        <w:noProof/>
        <w:rtl/>
        <w:lang w:bidi="fa-IR"/>
      </w:rPr>
      <w:t>235</w:t>
    </w:r>
    <w:r w:rsidRPr="00C14F87">
      <w:rPr>
        <w:rFonts w:ascii="Nazli" w:hAnsi="Nazli" w:cs="Nazli" w:hint="cs"/>
        <w:rtl/>
        <w:lang w:bidi="fa-IR"/>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147A" w:rsidRPr="00722E07" w:rsidRDefault="0065147A" w:rsidP="00057973">
    <w:pPr>
      <w:pStyle w:val="Header"/>
      <w:tabs>
        <w:tab w:val="clear" w:pos="4153"/>
        <w:tab w:val="clear" w:pos="8306"/>
      </w:tabs>
      <w:spacing w:after="180"/>
      <w:ind w:left="284" w:right="284"/>
      <w:jc w:val="both"/>
      <w:rPr>
        <w:rFonts w:ascii="Times New Roman Bold" w:hAnsi="Times New Roman Bold"/>
        <w:sz w:val="30"/>
        <w:szCs w:val="30"/>
        <w:rtl/>
        <w:lang w:bidi="fa-IR"/>
      </w:rPr>
    </w:pPr>
    <w:r>
      <w:rPr>
        <w:noProof/>
        <w:spacing w:val="-4"/>
      </w:rPr>
      <mc:AlternateContent>
        <mc:Choice Requires="wps">
          <w:drawing>
            <wp:anchor distT="4294967295" distB="4294967295" distL="114300" distR="114300" simplePos="0" relativeHeight="251662336" behindDoc="0" locked="0" layoutInCell="1" allowOverlap="1" wp14:anchorId="147FAF33" wp14:editId="0170E2EA">
              <wp:simplePos x="0" y="0"/>
              <wp:positionH relativeFrom="column">
                <wp:posOffset>1905</wp:posOffset>
              </wp:positionH>
              <wp:positionV relativeFrom="paragraph">
                <wp:posOffset>303529</wp:posOffset>
              </wp:positionV>
              <wp:extent cx="4499610" cy="0"/>
              <wp:effectExtent l="0" t="19050" r="15240" b="19050"/>
              <wp:wrapNone/>
              <wp:docPr id="7"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pt,23.9pt" to="354.4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" strokeweight="3pt">
              <v:stroke linestyle="thinThin"/>
            </v:line>
          </w:pict>
        </mc:Fallback>
      </mc:AlternateContent>
    </w:r>
    <w:r w:rsidRPr="00722E07">
      <w:rPr>
        <w:rFonts w:ascii="IRNazanin" w:hAnsi="IRNazanin" w:cs="IRNazanin" w:hint="cs"/>
        <w:b/>
        <w:bCs/>
        <w:spacing w:val="-4"/>
        <w:sz w:val="26"/>
        <w:szCs w:val="26"/>
        <w:rtl/>
        <w:lang w:bidi="fa-IR"/>
      </w:rPr>
      <w:t>بخش اول:</w:t>
    </w:r>
    <w:r>
      <w:rPr>
        <w:rFonts w:ascii="IRNazanin" w:hAnsi="IRNazanin" w:cs="IRNazanin" w:hint="cs"/>
        <w:b/>
        <w:bCs/>
        <w:spacing w:val="-4"/>
        <w:sz w:val="26"/>
        <w:szCs w:val="26"/>
        <w:rtl/>
        <w:lang w:bidi="fa-IR"/>
      </w:rPr>
      <w:t xml:space="preserve"> (زیر سوال بردن اصحاب و بزرگان دین در مورد جمع</w:t>
    </w:r>
    <w:r>
      <w:rPr>
        <w:rFonts w:ascii="IRNazanin" w:hAnsi="IRNazanin" w:cs="IRNazanin" w:hint="eastAsia"/>
        <w:b/>
        <w:bCs/>
        <w:spacing w:val="-4"/>
        <w:sz w:val="26"/>
        <w:szCs w:val="26"/>
        <w:rtl/>
        <w:lang w:bidi="fa-IR"/>
      </w:rPr>
      <w:t>‌</w:t>
    </w:r>
    <w:r>
      <w:rPr>
        <w:rFonts w:ascii="IRNazanin" w:hAnsi="IRNazanin" w:cs="IRNazanin" w:hint="cs"/>
        <w:b/>
        <w:bCs/>
        <w:spacing w:val="-4"/>
        <w:sz w:val="26"/>
        <w:szCs w:val="26"/>
        <w:rtl/>
        <w:lang w:bidi="fa-IR"/>
      </w:rPr>
      <w:t xml:space="preserve"> و  تدوین...)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9455AA">
      <w:rPr>
        <w:rFonts w:ascii="Nazli" w:hAnsi="Nazli" w:cs="Nazli"/>
        <w:noProof/>
        <w:rtl/>
        <w:lang w:bidi="fa-IR"/>
      </w:rPr>
      <w:t>247</w:t>
    </w:r>
    <w:r w:rsidRPr="00C14F87">
      <w:rPr>
        <w:rFonts w:ascii="Nazli" w:hAnsi="Nazli" w:cs="Nazli" w:hint="cs"/>
        <w:rtl/>
        <w:lang w:bidi="fa-IR"/>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147A" w:rsidRPr="00722E07" w:rsidRDefault="0065147A" w:rsidP="00057973">
    <w:pPr>
      <w:pStyle w:val="Header"/>
      <w:tabs>
        <w:tab w:val="clear" w:pos="4153"/>
        <w:tab w:val="clear" w:pos="8306"/>
      </w:tabs>
      <w:spacing w:after="180"/>
      <w:ind w:left="284" w:right="284"/>
      <w:jc w:val="both"/>
      <w:rPr>
        <w:rFonts w:ascii="Times New Roman Bold" w:hAnsi="Times New Roman Bold"/>
        <w:sz w:val="30"/>
        <w:szCs w:val="30"/>
        <w:rtl/>
        <w:lang w:bidi="fa-IR"/>
      </w:rPr>
    </w:pPr>
    <w:r>
      <w:rPr>
        <w:noProof/>
        <w:spacing w:val="-4"/>
      </w:rPr>
      <mc:AlternateContent>
        <mc:Choice Requires="wps">
          <w:drawing>
            <wp:anchor distT="4294967295" distB="4294967295" distL="114300" distR="114300" simplePos="0" relativeHeight="251663360" behindDoc="0" locked="0" layoutInCell="1" allowOverlap="1" wp14:anchorId="62BDE500" wp14:editId="2A072178">
              <wp:simplePos x="0" y="0"/>
              <wp:positionH relativeFrom="column">
                <wp:posOffset>1905</wp:posOffset>
              </wp:positionH>
              <wp:positionV relativeFrom="paragraph">
                <wp:posOffset>303529</wp:posOffset>
              </wp:positionV>
              <wp:extent cx="4499610" cy="0"/>
              <wp:effectExtent l="0" t="19050" r="15240" b="19050"/>
              <wp:wrapNone/>
              <wp:docPr id="6"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pt,23.9pt" to="354.4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" strokeweight="3pt">
              <v:stroke linestyle="thinThin"/>
            </v:line>
          </w:pict>
        </mc:Fallback>
      </mc:AlternateContent>
    </w:r>
    <w:r w:rsidRPr="00722E07">
      <w:rPr>
        <w:rFonts w:ascii="IRNazanin" w:hAnsi="IRNazanin" w:cs="IRNazanin" w:hint="cs"/>
        <w:b/>
        <w:bCs/>
        <w:spacing w:val="-4"/>
        <w:sz w:val="26"/>
        <w:szCs w:val="26"/>
        <w:rtl/>
        <w:lang w:bidi="fa-IR"/>
      </w:rPr>
      <w:t>بخش اول:</w:t>
    </w:r>
    <w:r>
      <w:rPr>
        <w:rFonts w:ascii="IRNazanin" w:hAnsi="IRNazanin" w:cs="IRNazanin" w:hint="cs"/>
        <w:b/>
        <w:bCs/>
        <w:spacing w:val="-4"/>
        <w:sz w:val="26"/>
        <w:szCs w:val="26"/>
        <w:rtl/>
        <w:lang w:bidi="fa-IR"/>
      </w:rPr>
      <w:t xml:space="preserve"> (تلا‌ش‌های مداوم مؤلف برای ایجاد شک در احادیث و راویان آن)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9455AA">
      <w:rPr>
        <w:rFonts w:ascii="Nazli" w:hAnsi="Nazli" w:cs="Nazli"/>
        <w:noProof/>
        <w:rtl/>
        <w:lang w:bidi="fa-IR"/>
      </w:rPr>
      <w:t>283</w:t>
    </w:r>
    <w:r w:rsidRPr="00C14F87">
      <w:rPr>
        <w:rFonts w:ascii="Nazli" w:hAnsi="Nazli" w:cs="Nazli" w:hint="cs"/>
        <w:rtl/>
        <w:lang w:bidi="fa-IR"/>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147A" w:rsidRPr="00722E07" w:rsidRDefault="0065147A" w:rsidP="00722E07">
    <w:pPr>
      <w:pStyle w:val="Header"/>
      <w:tabs>
        <w:tab w:val="clear" w:pos="4153"/>
        <w:tab w:val="clear" w:pos="8306"/>
      </w:tabs>
      <w:spacing w:after="180"/>
      <w:ind w:left="284" w:right="284"/>
      <w:jc w:val="both"/>
      <w:rPr>
        <w:rFonts w:ascii="Times New Roman Bold" w:hAnsi="Times New Roman Bold"/>
        <w:sz w:val="30"/>
        <w:szCs w:val="30"/>
        <w:rtl/>
      </w:rPr>
    </w:pPr>
    <w:r>
      <w:rPr>
        <w:noProof/>
        <w:spacing w:val="-4"/>
      </w:rPr>
      <mc:AlternateContent>
        <mc:Choice Requires="wps">
          <w:drawing>
            <wp:anchor distT="4294967295" distB="4294967295" distL="114300" distR="114300" simplePos="0" relativeHeight="251655168" behindDoc="0" locked="0" layoutInCell="1" allowOverlap="1" wp14:anchorId="6E9BD02F" wp14:editId="6A8E81E0">
              <wp:simplePos x="0" y="0"/>
              <wp:positionH relativeFrom="column">
                <wp:posOffset>1905</wp:posOffset>
              </wp:positionH>
              <wp:positionV relativeFrom="paragraph">
                <wp:posOffset>303529</wp:posOffset>
              </wp:positionV>
              <wp:extent cx="4499610" cy="0"/>
              <wp:effectExtent l="0" t="19050" r="15240" b="19050"/>
              <wp:wrapNone/>
              <wp:docPr id="5"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pt,23.9pt" to="354.4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" strokeweight="3pt">
              <v:stroke linestyle="thinThin"/>
            </v:line>
          </w:pict>
        </mc:Fallback>
      </mc:AlternateContent>
    </w:r>
    <w:r w:rsidRPr="00722E07">
      <w:rPr>
        <w:rFonts w:ascii="IRNazanin" w:hAnsi="IRNazanin" w:cs="IRNazanin" w:hint="cs"/>
        <w:b/>
        <w:bCs/>
        <w:spacing w:val="-4"/>
        <w:sz w:val="26"/>
        <w:szCs w:val="26"/>
        <w:rtl/>
        <w:lang w:bidi="fa-IR"/>
      </w:rPr>
      <w:t xml:space="preserve">بخش </w:t>
    </w:r>
    <w:r>
      <w:rPr>
        <w:rFonts w:ascii="IRNazanin" w:hAnsi="IRNazanin" w:cs="IRNazanin" w:hint="cs"/>
        <w:b/>
        <w:bCs/>
        <w:spacing w:val="-4"/>
        <w:sz w:val="26"/>
        <w:szCs w:val="26"/>
        <w:rtl/>
        <w:lang w:bidi="fa-IR"/>
      </w:rPr>
      <w:t>دوم: برخی شبه</w:t>
    </w:r>
    <w:r>
      <w:rPr>
        <w:rFonts w:ascii="IRNazanin" w:hAnsi="IRNazanin" w:cs="IRNazanin" w:hint="eastAsia"/>
        <w:b/>
        <w:bCs/>
        <w:spacing w:val="-4"/>
        <w:sz w:val="26"/>
        <w:szCs w:val="26"/>
        <w:rtl/>
        <w:lang w:bidi="fa-IR"/>
      </w:rPr>
      <w:t>‌ه</w:t>
    </w:r>
    <w:r>
      <w:rPr>
        <w:rFonts w:ascii="IRNazanin" w:hAnsi="IRNazanin" w:cs="IRNazanin" w:hint="cs"/>
        <w:b/>
        <w:bCs/>
        <w:spacing w:val="-4"/>
        <w:sz w:val="26"/>
        <w:szCs w:val="26"/>
        <w:rtl/>
        <w:lang w:bidi="fa-IR"/>
      </w:rPr>
      <w:t>ای قدیم و جدید وارد شده بر سنت و ...</w:t>
    </w:r>
    <w:r>
      <w:rPr>
        <w:rFonts w:ascii="IRNazanin" w:hAnsi="IRNazanin" w:cs="IRNazanin" w:hint="cs"/>
        <w:b/>
        <w:bCs/>
        <w:spacing w:val="-4"/>
        <w:sz w:val="26"/>
        <w:szCs w:val="26"/>
        <w:rtl/>
        <w:lang w:bidi="fa-IR"/>
      </w:rPr>
      <w:tab/>
      <w:t xml:space="preserve">         </w:t>
    </w:r>
    <w:r>
      <w:rPr>
        <w:rFonts w:ascii="IRNazanin" w:hAnsi="IRNazanin" w:cs="IRNazanin" w:hint="cs"/>
        <w:b/>
        <w:bCs/>
        <w:sz w:val="26"/>
        <w:szCs w:val="26"/>
        <w:rtl/>
        <w:lang w:bidi="fa-IR"/>
      </w:rPr>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9455AA">
      <w:rPr>
        <w:rFonts w:ascii="Nazli" w:hAnsi="Nazli" w:cs="Nazli"/>
        <w:noProof/>
        <w:rtl/>
        <w:lang w:bidi="fa-IR"/>
      </w:rPr>
      <w:t>321</w:t>
    </w:r>
    <w:r w:rsidRPr="00C14F87">
      <w:rPr>
        <w:rFonts w:ascii="Nazli" w:hAnsi="Nazli" w:cs="Nazli" w:hint="cs"/>
        <w:rtl/>
        <w:lang w:bidi="fa-IR"/>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147A" w:rsidRPr="00722E07" w:rsidRDefault="0065147A" w:rsidP="00057973">
    <w:pPr>
      <w:pStyle w:val="Header"/>
      <w:tabs>
        <w:tab w:val="clear" w:pos="4153"/>
        <w:tab w:val="clear" w:pos="8306"/>
      </w:tabs>
      <w:spacing w:after="180"/>
      <w:ind w:left="284" w:right="284"/>
      <w:jc w:val="both"/>
      <w:rPr>
        <w:rFonts w:ascii="Times New Roman Bold" w:hAnsi="Times New Roman Bold"/>
        <w:sz w:val="30"/>
        <w:szCs w:val="30"/>
        <w:rtl/>
      </w:rPr>
    </w:pPr>
    <w:r>
      <w:rPr>
        <w:noProof/>
        <w:spacing w:val="-4"/>
      </w:rPr>
      <mc:AlternateContent>
        <mc:Choice Requires="wps">
          <w:drawing>
            <wp:anchor distT="4294967295" distB="4294967295" distL="114300" distR="114300" simplePos="0" relativeHeight="251664384" behindDoc="0" locked="0" layoutInCell="1" allowOverlap="1" wp14:anchorId="4EDFE68B" wp14:editId="7E9C40D4">
              <wp:simplePos x="0" y="0"/>
              <wp:positionH relativeFrom="column">
                <wp:posOffset>1905</wp:posOffset>
              </wp:positionH>
              <wp:positionV relativeFrom="paragraph">
                <wp:posOffset>303529</wp:posOffset>
              </wp:positionV>
              <wp:extent cx="4499610" cy="0"/>
              <wp:effectExtent l="0" t="19050" r="15240" b="19050"/>
              <wp:wrapNone/>
              <wp:docPr id="4"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pt,23.9pt" to="354.4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" strokeweight="3pt">
              <v:stroke linestyle="thinThin"/>
            </v:line>
          </w:pict>
        </mc:Fallback>
      </mc:AlternateContent>
    </w:r>
    <w:r w:rsidRPr="00722E07">
      <w:rPr>
        <w:rFonts w:ascii="IRNazanin" w:hAnsi="IRNazanin" w:cs="IRNazanin" w:hint="cs"/>
        <w:b/>
        <w:bCs/>
        <w:spacing w:val="-4"/>
        <w:sz w:val="26"/>
        <w:szCs w:val="26"/>
        <w:rtl/>
        <w:lang w:bidi="fa-IR"/>
      </w:rPr>
      <w:t xml:space="preserve">بخش </w:t>
    </w:r>
    <w:r>
      <w:rPr>
        <w:rFonts w:ascii="IRNazanin" w:hAnsi="IRNazanin" w:cs="IRNazanin" w:hint="cs"/>
        <w:b/>
        <w:bCs/>
        <w:spacing w:val="-4"/>
        <w:sz w:val="26"/>
        <w:szCs w:val="26"/>
        <w:rtl/>
        <w:lang w:bidi="fa-IR"/>
      </w:rPr>
      <w:t>دوم: اتهامات مستشرقین در مورد علل جعل حدیث</w:t>
    </w:r>
    <w:r>
      <w:rPr>
        <w:rFonts w:ascii="IRNazanin" w:hAnsi="IRNazanin" w:cs="IRNazanin" w:hint="cs"/>
        <w:b/>
        <w:bCs/>
        <w:spacing w:val="-4"/>
        <w:sz w:val="26"/>
        <w:szCs w:val="26"/>
        <w:rtl/>
        <w:lang w:bidi="fa-IR"/>
      </w:rPr>
      <w:tab/>
    </w:r>
    <w:r>
      <w:rPr>
        <w:rFonts w:ascii="IRNazanin" w:hAnsi="IRNazanin" w:cs="IRNazanin" w:hint="cs"/>
        <w:b/>
        <w:bCs/>
        <w:spacing w:val="-4"/>
        <w:sz w:val="26"/>
        <w:szCs w:val="26"/>
        <w:rtl/>
        <w:lang w:bidi="fa-IR"/>
      </w:rPr>
      <w:tab/>
      <w:t xml:space="preserve">         </w:t>
    </w:r>
    <w:r>
      <w:rPr>
        <w:rFonts w:ascii="IRNazanin" w:hAnsi="IRNazanin" w:cs="IRNazanin" w:hint="cs"/>
        <w:b/>
        <w:bCs/>
        <w:sz w:val="26"/>
        <w:szCs w:val="26"/>
        <w:rtl/>
        <w:lang w:bidi="fa-IR"/>
      </w:rPr>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9455AA">
      <w:rPr>
        <w:rFonts w:ascii="Nazli" w:hAnsi="Nazli" w:cs="Nazli"/>
        <w:noProof/>
        <w:rtl/>
        <w:lang w:bidi="fa-IR"/>
      </w:rPr>
      <w:t>355</w:t>
    </w:r>
    <w:r w:rsidRPr="00C14F87">
      <w:rPr>
        <w:rFonts w:ascii="Nazli" w:hAnsi="Nazli" w:cs="Nazli" w:hint="cs"/>
        <w:rtl/>
        <w:lang w:bidi="fa-IR"/>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147A" w:rsidRPr="00722E07" w:rsidRDefault="0065147A" w:rsidP="00057973">
    <w:pPr>
      <w:pStyle w:val="Header"/>
      <w:tabs>
        <w:tab w:val="clear" w:pos="4153"/>
        <w:tab w:val="clear" w:pos="8306"/>
      </w:tabs>
      <w:spacing w:after="180"/>
      <w:ind w:left="284" w:right="284"/>
      <w:jc w:val="both"/>
      <w:rPr>
        <w:rFonts w:ascii="Times New Roman Bold" w:hAnsi="Times New Roman Bold"/>
        <w:sz w:val="30"/>
        <w:szCs w:val="30"/>
        <w:rtl/>
      </w:rPr>
    </w:pPr>
    <w:r>
      <w:rPr>
        <w:noProof/>
        <w:spacing w:val="-4"/>
      </w:rPr>
      <mc:AlternateContent>
        <mc:Choice Requires="wps">
          <w:drawing>
            <wp:anchor distT="4294967295" distB="4294967295" distL="114300" distR="114300" simplePos="0" relativeHeight="251665408" behindDoc="0" locked="0" layoutInCell="1" allowOverlap="1" wp14:anchorId="4B6FF927" wp14:editId="21B63BD7">
              <wp:simplePos x="0" y="0"/>
              <wp:positionH relativeFrom="column">
                <wp:posOffset>1905</wp:posOffset>
              </wp:positionH>
              <wp:positionV relativeFrom="paragraph">
                <wp:posOffset>303529</wp:posOffset>
              </wp:positionV>
              <wp:extent cx="4499610" cy="0"/>
              <wp:effectExtent l="0" t="19050" r="15240" b="19050"/>
              <wp:wrapNone/>
              <wp:docPr id="3"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pt,23.9pt" to="354.4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" strokeweight="3pt">
              <v:stroke linestyle="thinThin"/>
            </v:line>
          </w:pict>
        </mc:Fallback>
      </mc:AlternateContent>
    </w:r>
    <w:r w:rsidRPr="00722E07">
      <w:rPr>
        <w:rFonts w:ascii="IRNazanin" w:hAnsi="IRNazanin" w:cs="IRNazanin" w:hint="cs"/>
        <w:b/>
        <w:bCs/>
        <w:spacing w:val="-4"/>
        <w:sz w:val="26"/>
        <w:szCs w:val="26"/>
        <w:rtl/>
        <w:lang w:bidi="fa-IR"/>
      </w:rPr>
      <w:t xml:space="preserve">بخش </w:t>
    </w:r>
    <w:r>
      <w:rPr>
        <w:rFonts w:ascii="IRNazanin" w:hAnsi="IRNazanin" w:cs="IRNazanin" w:hint="cs"/>
        <w:b/>
        <w:bCs/>
        <w:spacing w:val="-4"/>
        <w:sz w:val="26"/>
        <w:szCs w:val="26"/>
        <w:rtl/>
        <w:lang w:bidi="fa-IR"/>
      </w:rPr>
      <w:t>دوم: (دیدگاه خاورشناسان معاصر درباره‌ی حدیث)</w:t>
    </w:r>
    <w:r>
      <w:rPr>
        <w:rFonts w:ascii="IRNazanin" w:hAnsi="IRNazanin" w:cs="IRNazanin" w:hint="cs"/>
        <w:b/>
        <w:bCs/>
        <w:spacing w:val="-4"/>
        <w:sz w:val="26"/>
        <w:szCs w:val="26"/>
        <w:rtl/>
        <w:lang w:bidi="fa-IR"/>
      </w:rPr>
      <w:tab/>
    </w:r>
    <w:r>
      <w:rPr>
        <w:rFonts w:ascii="IRNazanin" w:hAnsi="IRNazanin" w:cs="IRNazanin" w:hint="cs"/>
        <w:b/>
        <w:bCs/>
        <w:spacing w:val="-4"/>
        <w:sz w:val="26"/>
        <w:szCs w:val="26"/>
        <w:rtl/>
        <w:lang w:bidi="fa-IR"/>
      </w:rPr>
      <w:tab/>
      <w:t xml:space="preserve">         </w:t>
    </w:r>
    <w:r>
      <w:rPr>
        <w:rFonts w:ascii="IRNazanin" w:hAnsi="IRNazanin" w:cs="IRNazanin" w:hint="cs"/>
        <w:b/>
        <w:bCs/>
        <w:sz w:val="26"/>
        <w:szCs w:val="26"/>
        <w:rtl/>
        <w:lang w:bidi="fa-IR"/>
      </w:rPr>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9455AA">
      <w:rPr>
        <w:rFonts w:ascii="Nazli" w:hAnsi="Nazli" w:cs="Nazli"/>
        <w:noProof/>
        <w:rtl/>
        <w:lang w:bidi="fa-IR"/>
      </w:rPr>
      <w:t>367</w:t>
    </w:r>
    <w:r w:rsidRPr="00C14F87">
      <w:rPr>
        <w:rFonts w:ascii="Nazli" w:hAnsi="Nazli" w:cs="Nazli" w:hint="cs"/>
        <w:rtl/>
        <w:lang w:bidi="fa-IR"/>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147A" w:rsidRPr="00722E07" w:rsidRDefault="0065147A" w:rsidP="00F3074E">
    <w:pPr>
      <w:pStyle w:val="Header"/>
      <w:tabs>
        <w:tab w:val="clear" w:pos="4153"/>
        <w:tab w:val="clear" w:pos="8306"/>
      </w:tabs>
      <w:spacing w:after="180"/>
      <w:ind w:left="284" w:right="284"/>
      <w:jc w:val="both"/>
      <w:rPr>
        <w:rFonts w:ascii="Times New Roman Bold" w:hAnsi="Times New Roman Bold"/>
        <w:sz w:val="30"/>
        <w:szCs w:val="30"/>
        <w:rtl/>
      </w:rPr>
    </w:pPr>
    <w:r>
      <w:rPr>
        <w:noProof/>
        <w:spacing w:val="-4"/>
      </w:rPr>
      <mc:AlternateContent>
        <mc:Choice Requires="wps">
          <w:drawing>
            <wp:anchor distT="4294967295" distB="4294967295" distL="114300" distR="114300" simplePos="0" relativeHeight="251666432" behindDoc="0" locked="0" layoutInCell="1" allowOverlap="1" wp14:anchorId="67226572" wp14:editId="2D9AA50D">
              <wp:simplePos x="0" y="0"/>
              <wp:positionH relativeFrom="column">
                <wp:posOffset>1905</wp:posOffset>
              </wp:positionH>
              <wp:positionV relativeFrom="paragraph">
                <wp:posOffset>303529</wp:posOffset>
              </wp:positionV>
              <wp:extent cx="4499610" cy="0"/>
              <wp:effectExtent l="0" t="19050" r="15240" b="19050"/>
              <wp:wrapNone/>
              <wp:docPr id="2"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pt,23.9pt" to="354.4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" strokeweight="3pt">
              <v:stroke linestyle="thinThin"/>
            </v:line>
          </w:pict>
        </mc:Fallback>
      </mc:AlternateContent>
    </w:r>
    <w:r w:rsidRPr="00722E07">
      <w:rPr>
        <w:rFonts w:ascii="IRNazanin" w:hAnsi="IRNazanin" w:cs="IRNazanin" w:hint="cs"/>
        <w:b/>
        <w:bCs/>
        <w:spacing w:val="-4"/>
        <w:sz w:val="26"/>
        <w:szCs w:val="26"/>
        <w:rtl/>
        <w:lang w:bidi="fa-IR"/>
      </w:rPr>
      <w:t xml:space="preserve">بخش </w:t>
    </w:r>
    <w:r>
      <w:rPr>
        <w:rFonts w:ascii="IRNazanin" w:hAnsi="IRNazanin" w:cs="IRNazanin" w:hint="cs"/>
        <w:b/>
        <w:bCs/>
        <w:spacing w:val="-4"/>
        <w:sz w:val="26"/>
        <w:szCs w:val="26"/>
        <w:rtl/>
        <w:lang w:bidi="fa-IR"/>
      </w:rPr>
      <w:t xml:space="preserve">دوم: (احادیثی که در گذشته و اکنون نیز در معرض شبهات قرار...)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9455AA">
      <w:rPr>
        <w:rFonts w:ascii="Nazli" w:hAnsi="Nazli" w:cs="Nazli"/>
        <w:noProof/>
        <w:rtl/>
        <w:lang w:bidi="fa-IR"/>
      </w:rPr>
      <w:t>427</w:t>
    </w:r>
    <w:r w:rsidRPr="00C14F87">
      <w:rPr>
        <w:rFonts w:ascii="Nazli" w:hAnsi="Nazli" w:cs="Nazli" w:hint="cs"/>
        <w:rtl/>
        <w:lang w:bidi="fa-IR"/>
      </w:rPr>
      <w:fldChar w:fldCharType="end"/>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147A" w:rsidRPr="00722E07" w:rsidRDefault="0065147A" w:rsidP="00722E07">
    <w:pPr>
      <w:pStyle w:val="Header"/>
      <w:tabs>
        <w:tab w:val="clear" w:pos="4153"/>
        <w:tab w:val="clear" w:pos="8306"/>
      </w:tabs>
      <w:spacing w:after="180"/>
      <w:ind w:left="284" w:right="284"/>
      <w:jc w:val="both"/>
      <w:rPr>
        <w:rFonts w:ascii="Times New Roman Bold" w:hAnsi="Times New Roman Bold"/>
        <w:sz w:val="30"/>
        <w:szCs w:val="30"/>
        <w:rtl/>
      </w:rPr>
    </w:pPr>
    <w:r>
      <w:rPr>
        <w:noProof/>
        <w:spacing w:val="-4"/>
      </w:rPr>
      <mc:AlternateContent>
        <mc:Choice Requires="wps">
          <w:drawing>
            <wp:anchor distT="4294967295" distB="4294967295" distL="114300" distR="114300" simplePos="0" relativeHeight="251656192" behindDoc="0" locked="0" layoutInCell="1" allowOverlap="1" wp14:anchorId="6C2DEE22" wp14:editId="39157754">
              <wp:simplePos x="0" y="0"/>
              <wp:positionH relativeFrom="column">
                <wp:posOffset>1905</wp:posOffset>
              </wp:positionH>
              <wp:positionV relativeFrom="paragraph">
                <wp:posOffset>303529</wp:posOffset>
              </wp:positionV>
              <wp:extent cx="4499610" cy="0"/>
              <wp:effectExtent l="0" t="19050" r="15240" b="19050"/>
              <wp:wrapNone/>
              <wp:docPr id="1"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pt,23.9pt" to="354.4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" strokeweight="3pt">
              <v:stroke linestyle="thinThin"/>
            </v:line>
          </w:pict>
        </mc:Fallback>
      </mc:AlternateContent>
    </w:r>
    <w:r w:rsidRPr="00722E07">
      <w:rPr>
        <w:rFonts w:ascii="IRNazanin" w:hAnsi="IRNazanin" w:cs="IRNazanin" w:hint="cs"/>
        <w:b/>
        <w:bCs/>
        <w:spacing w:val="-4"/>
        <w:sz w:val="26"/>
        <w:szCs w:val="26"/>
        <w:rtl/>
        <w:lang w:bidi="fa-IR"/>
      </w:rPr>
      <w:t xml:space="preserve">بخش </w:t>
    </w:r>
    <w:r>
      <w:rPr>
        <w:rFonts w:ascii="IRNazanin" w:hAnsi="IRNazanin" w:cs="IRNazanin" w:hint="cs"/>
        <w:b/>
        <w:bCs/>
        <w:spacing w:val="-4"/>
        <w:sz w:val="26"/>
        <w:szCs w:val="26"/>
        <w:rtl/>
        <w:lang w:bidi="fa-IR"/>
      </w:rPr>
      <w:t xml:space="preserve">سوم: شبهه‌های وارده از سوی برخی منکران حجیت و اعتبار...        </w:t>
    </w:r>
    <w:r>
      <w:rPr>
        <w:rFonts w:ascii="IRNazanin" w:hAnsi="IRNazanin" w:cs="IRNazanin" w:hint="cs"/>
        <w:b/>
        <w:bCs/>
        <w:sz w:val="26"/>
        <w:szCs w:val="26"/>
        <w:rtl/>
        <w:lang w:bidi="fa-IR"/>
      </w:rPr>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9455AA">
      <w:rPr>
        <w:rFonts w:ascii="Nazli" w:hAnsi="Nazli" w:cs="Nazli"/>
        <w:noProof/>
        <w:rtl/>
        <w:lang w:bidi="fa-IR"/>
      </w:rPr>
      <w:t>527</w:t>
    </w:r>
    <w:r w:rsidRPr="00C14F87">
      <w:rPr>
        <w:rFonts w:ascii="Nazli" w:hAnsi="Nazli" w:cs="Nazli" w:hint="cs"/>
        <w:rtl/>
        <w:lang w:bidi="fa-IR"/>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147A" w:rsidRPr="00DF6C5B" w:rsidRDefault="0065147A" w:rsidP="003A585B">
    <w:pPr>
      <w:pStyle w:val="Header"/>
      <w:ind w:left="284" w:right="284"/>
      <w:rPr>
        <w:rStyle w:val="Char6"/>
        <w:rtl/>
      </w:rPr>
    </w:pPr>
    <w:r>
      <w:rPr>
        <w:rFonts w:cs="B Titr" w:hint="cs"/>
        <w:szCs w:val="24"/>
        <w:rtl/>
        <w:lang w:bidi="ar-EG"/>
      </w:rPr>
      <w:t xml:space="preserve"> </w:t>
    </w:r>
  </w:p>
  <w:p w:rsidR="0065147A" w:rsidRPr="00C37D07" w:rsidRDefault="0065147A"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Pr>
        <w:rFonts w:ascii="Times New Roman Bold" w:hAnsi="Times New Roman Bold"/>
        <w:noProof/>
        <w:rtl/>
        <w:lang w:bidi="fa-IR"/>
      </w:rPr>
      <w:t>3</w:t>
    </w:r>
    <w:r w:rsidRPr="00C37D07">
      <w:rPr>
        <w:rFonts w:ascii="Times New Roman Bold" w:hAnsi="Times New Roman Bold" w:hint="cs"/>
        <w:rtl/>
        <w:lang w:bidi="fa-IR"/>
      </w:rPr>
      <w:fldChar w:fldCharType="end"/>
    </w:r>
  </w:p>
  <w:p w:rsidR="0065147A" w:rsidRPr="00BC39D5" w:rsidRDefault="0065147A"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0048" behindDoc="0" locked="0" layoutInCell="1" allowOverlap="1" wp14:anchorId="203326AB" wp14:editId="655F384C">
              <wp:simplePos x="0" y="0"/>
              <wp:positionH relativeFrom="column">
                <wp:posOffset>0</wp:posOffset>
              </wp:positionH>
              <wp:positionV relativeFrom="paragraph">
                <wp:posOffset>50165</wp:posOffset>
              </wp:positionV>
              <wp:extent cx="4733925" cy="0"/>
              <wp:effectExtent l="19050" t="21590" r="19050" b="26035"/>
              <wp:wrapNone/>
              <wp:docPr id="17"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DVYIwIAAD8EAAAOAAAAZHJzL2Uyb0RvYy54bWysU02P2yAQvVfqf0DcE9uJN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147A" w:rsidRPr="00722E07" w:rsidRDefault="0065147A" w:rsidP="00722E07">
    <w:pPr>
      <w:pStyle w:val="Header"/>
      <w:tabs>
        <w:tab w:val="clear" w:pos="4153"/>
        <w:tab w:val="clear" w:pos="8306"/>
        <w:tab w:val="left" w:pos="3827"/>
      </w:tabs>
      <w:spacing w:after="180"/>
      <w:ind w:left="284" w:right="284"/>
      <w:jc w:val="both"/>
      <w:rPr>
        <w:rFonts w:ascii="Times New Roman Bold" w:hAnsi="Times New Roman Bold"/>
        <w:sz w:val="30"/>
        <w:szCs w:val="30"/>
        <w:rtl/>
      </w:rPr>
    </w:pPr>
    <w:r>
      <w:rPr>
        <w:noProof/>
      </w:rPr>
      <mc:AlternateContent>
        <mc:Choice Requires="wps">
          <w:drawing>
            <wp:anchor distT="4294967295" distB="4294967295" distL="114300" distR="114300" simplePos="0" relativeHeight="251651072" behindDoc="0" locked="0" layoutInCell="1" allowOverlap="1" wp14:anchorId="395B9309" wp14:editId="09249026">
              <wp:simplePos x="0" y="0"/>
              <wp:positionH relativeFrom="column">
                <wp:posOffset>0</wp:posOffset>
              </wp:positionH>
              <wp:positionV relativeFrom="paragraph">
                <wp:posOffset>295274</wp:posOffset>
              </wp:positionV>
              <wp:extent cx="4501515" cy="0"/>
              <wp:effectExtent l="0" t="19050" r="13335" b="19050"/>
              <wp:wrapNone/>
              <wp:docPr id="16"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151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10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3.25pt" to="354.45pt,2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" strokeweight="3pt">
              <v:stroke linestyle="thinThin"/>
            </v:line>
          </w:pict>
        </mc:Fallback>
      </mc:AlternateConten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9455AA">
      <w:rPr>
        <w:rFonts w:ascii="Nazli" w:hAnsi="Nazli" w:cs="Nazli"/>
        <w:noProof/>
        <w:rtl/>
        <w:lang w:bidi="fa-IR"/>
      </w:rPr>
      <w:t>284</w:t>
    </w:r>
    <w:r w:rsidRPr="00C14F87">
      <w:rPr>
        <w:rFonts w:ascii="Nazli" w:hAnsi="Nazli" w:cs="Nazli" w:hint="cs"/>
        <w:rtl/>
        <w:lang w:bidi="fa-IR"/>
      </w:rPr>
      <w:fldChar w:fldCharType="end"/>
    </w:r>
    <w:r>
      <w:rPr>
        <w:rFonts w:ascii="Times New Roman Bold" w:hAnsi="Times New Roman Bold" w:hint="cs"/>
        <w:rtl/>
        <w:lang w:bidi="fa-IR"/>
      </w:rPr>
      <w:tab/>
      <w:t xml:space="preserve"> </w:t>
    </w:r>
    <w:r>
      <w:rPr>
        <w:rFonts w:ascii="IRNazanin" w:hAnsi="IRNazanin" w:cs="IRNazanin" w:hint="cs"/>
        <w:b/>
        <w:bCs/>
        <w:sz w:val="26"/>
        <w:szCs w:val="26"/>
        <w:rtl/>
        <w:lang w:bidi="fa-IR"/>
      </w:rPr>
      <w:t xml:space="preserve">پاسداری راستین از سنت پیامبر </w:t>
    </w:r>
    <w:r w:rsidRPr="004F66F1">
      <w:rPr>
        <w:rFonts w:ascii="CTraditional Arabic" w:hAnsi="CTraditional Arabic" w:cs="CTraditional Arabic" w:hint="cs"/>
        <w:sz w:val="26"/>
        <w:szCs w:val="26"/>
        <w:rtl/>
        <w:lang w:bidi="fa-IR"/>
      </w:rPr>
      <w:t>ج</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147A" w:rsidRPr="00722E07" w:rsidRDefault="0065147A" w:rsidP="00722E07">
    <w:pPr>
      <w:pStyle w:val="Header"/>
      <w:tabs>
        <w:tab w:val="clear" w:pos="4153"/>
        <w:tab w:val="clear" w:pos="8306"/>
      </w:tabs>
      <w:spacing w:after="180"/>
      <w:ind w:left="284" w:right="284"/>
      <w:jc w:val="both"/>
      <w:rPr>
        <w:rFonts w:ascii="Times New Roman Bold" w:hAnsi="Times New Roman Bold"/>
        <w:sz w:val="30"/>
        <w:szCs w:val="30"/>
        <w:rtl/>
      </w:rPr>
    </w:pPr>
    <w:r>
      <w:rPr>
        <w:noProof/>
      </w:rPr>
      <mc:AlternateContent>
        <mc:Choice Requires="wps">
          <w:drawing>
            <wp:anchor distT="4294967295" distB="4294967295" distL="114300" distR="114300" simplePos="0" relativeHeight="251652096" behindDoc="0" locked="0" layoutInCell="1" allowOverlap="1" wp14:anchorId="5ABAA70B" wp14:editId="45A73566">
              <wp:simplePos x="0" y="0"/>
              <wp:positionH relativeFrom="column">
                <wp:posOffset>1905</wp:posOffset>
              </wp:positionH>
              <wp:positionV relativeFrom="paragraph">
                <wp:posOffset>294004</wp:posOffset>
              </wp:positionV>
              <wp:extent cx="4499610" cy="0"/>
              <wp:effectExtent l="0" t="19050" r="15240" b="19050"/>
              <wp:wrapNone/>
              <wp:docPr id="15"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20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pt,23.15pt" to="354.45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dcoIgIAAEAEAAAOAAAAZHJzL2Uyb0RvYy54bWysU02P2yAQvVfqf0DcE9tZJ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" strokeweight="3pt">
              <v:stroke linestyle="thinThin"/>
            </v:line>
          </w:pict>
        </mc:Fallback>
      </mc:AlternateContent>
    </w:r>
    <w:r>
      <w:rPr>
        <w:rFonts w:ascii="IRNazanin" w:hAnsi="IRNazanin" w:cs="IRNazanin" w:hint="cs"/>
        <w:b/>
        <w:bCs/>
        <w:sz w:val="26"/>
        <w:szCs w:val="26"/>
        <w:rtl/>
        <w:lang w:bidi="fa-IR"/>
      </w:rPr>
      <w:t>فهرست مطالب</w:t>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9455AA">
      <w:rPr>
        <w:rFonts w:ascii="Nazli" w:hAnsi="Nazli" w:cs="Nazli"/>
        <w:noProof/>
        <w:rtl/>
        <w:lang w:bidi="fa-IR"/>
      </w:rPr>
      <w:t>11</w:t>
    </w:r>
    <w:r w:rsidRPr="00C14F87">
      <w:rPr>
        <w:rFonts w:ascii="Nazli" w:hAnsi="Nazli" w:cs="Nazli" w:hint="cs"/>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147A" w:rsidRPr="00DF6C5B" w:rsidRDefault="0065147A" w:rsidP="003978F7">
    <w:pPr>
      <w:pStyle w:val="Header"/>
      <w:spacing w:after="180"/>
      <w:ind w:left="284"/>
      <w:jc w:val="both"/>
      <w:rPr>
        <w:rStyle w:val="Char6"/>
        <w:rtl/>
      </w:rPr>
    </w:pPr>
  </w:p>
  <w:p w:rsidR="0065147A" w:rsidRPr="00DF6C5B" w:rsidRDefault="0065147A" w:rsidP="003978F7">
    <w:pPr>
      <w:pStyle w:val="Header"/>
      <w:spacing w:after="180"/>
      <w:ind w:left="284"/>
      <w:jc w:val="both"/>
      <w:rPr>
        <w:rStyle w:val="Char6"/>
        <w:rtl/>
      </w:rPr>
    </w:pPr>
  </w:p>
  <w:p w:rsidR="0065147A" w:rsidRPr="00DF6C5B" w:rsidRDefault="0065147A" w:rsidP="003978F7">
    <w:pPr>
      <w:pStyle w:val="Header"/>
      <w:spacing w:after="180"/>
      <w:ind w:left="284"/>
      <w:jc w:val="both"/>
      <w:rPr>
        <w:rStyle w:val="Char6"/>
        <w:rtl/>
      </w:rPr>
    </w:pPr>
  </w:p>
  <w:p w:rsidR="0065147A" w:rsidRPr="00DF6C5B" w:rsidRDefault="0065147A" w:rsidP="003978F7">
    <w:pPr>
      <w:pStyle w:val="Header"/>
      <w:spacing w:after="180"/>
      <w:ind w:left="284"/>
      <w:jc w:val="both"/>
      <w:rPr>
        <w:rStyle w:val="Char6"/>
        <w:rtl/>
      </w:rPr>
    </w:pPr>
  </w:p>
  <w:p w:rsidR="0065147A" w:rsidRPr="00DF6C5B" w:rsidRDefault="0065147A" w:rsidP="003978F7">
    <w:pPr>
      <w:pStyle w:val="Header"/>
      <w:spacing w:after="180"/>
      <w:ind w:left="284"/>
      <w:jc w:val="both"/>
      <w:rPr>
        <w:rStyle w:val="Char6"/>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147A" w:rsidRPr="00722E07" w:rsidRDefault="0065147A" w:rsidP="00722E07">
    <w:pPr>
      <w:pStyle w:val="Header"/>
      <w:tabs>
        <w:tab w:val="clear" w:pos="4153"/>
        <w:tab w:val="clear" w:pos="8306"/>
      </w:tabs>
      <w:spacing w:after="180"/>
      <w:ind w:left="284" w:right="284"/>
      <w:jc w:val="both"/>
      <w:rPr>
        <w:rFonts w:ascii="Times New Roman Bold" w:hAnsi="Times New Roman Bold"/>
        <w:sz w:val="30"/>
        <w:szCs w:val="30"/>
        <w:rtl/>
      </w:rPr>
    </w:pPr>
    <w:r>
      <w:rPr>
        <w:noProof/>
      </w:rPr>
      <mc:AlternateContent>
        <mc:Choice Requires="wps">
          <w:drawing>
            <wp:anchor distT="4294967295" distB="4294967295" distL="114300" distR="114300" simplePos="0" relativeHeight="251653120" behindDoc="0" locked="0" layoutInCell="1" allowOverlap="1" wp14:anchorId="3AB8732E" wp14:editId="51277F7B">
              <wp:simplePos x="0" y="0"/>
              <wp:positionH relativeFrom="column">
                <wp:posOffset>1905</wp:posOffset>
              </wp:positionH>
              <wp:positionV relativeFrom="paragraph">
                <wp:posOffset>294004</wp:posOffset>
              </wp:positionV>
              <wp:extent cx="4499610" cy="0"/>
              <wp:effectExtent l="0" t="19050" r="15240" b="19050"/>
              <wp:wrapNone/>
              <wp:docPr id="14"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31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pt,23.15pt" to="354.45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" strokeweight="3pt">
              <v:stroke linestyle="thinThin"/>
            </v:line>
          </w:pict>
        </mc:Fallback>
      </mc:AlternateContent>
    </w:r>
    <w:r>
      <w:rPr>
        <w:rFonts w:ascii="IRNazanin" w:hAnsi="IRNazanin" w:cs="IRNazanin" w:hint="cs"/>
        <w:b/>
        <w:bCs/>
        <w:sz w:val="26"/>
        <w:szCs w:val="26"/>
        <w:rtl/>
        <w:lang w:bidi="fa-IR"/>
      </w:rPr>
      <w:t>مقدمه ناشر</w:t>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Pr>
        <w:rFonts w:ascii="Nazli" w:hAnsi="Nazli" w:cs="Nazli"/>
        <w:noProof/>
        <w:rtl/>
        <w:lang w:bidi="fa-IR"/>
      </w:rPr>
      <w:t>3</w:t>
    </w:r>
    <w:r w:rsidRPr="00C14F87">
      <w:rPr>
        <w:rFonts w:ascii="Nazli" w:hAnsi="Nazli" w:cs="Nazli" w:hint="cs"/>
        <w:rtl/>
        <w:lang w:bidi="fa-IR"/>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147A" w:rsidRPr="00722E07" w:rsidRDefault="0065147A" w:rsidP="00722E07">
    <w:pPr>
      <w:pStyle w:val="Header"/>
      <w:tabs>
        <w:tab w:val="clear" w:pos="4153"/>
        <w:tab w:val="clear" w:pos="8306"/>
      </w:tabs>
      <w:spacing w:after="180"/>
      <w:ind w:left="284" w:right="284"/>
      <w:jc w:val="both"/>
      <w:rPr>
        <w:rFonts w:ascii="Times New Roman Bold" w:hAnsi="Times New Roman Bold"/>
        <w:sz w:val="30"/>
        <w:szCs w:val="30"/>
        <w:rtl/>
      </w:rPr>
    </w:pPr>
    <w:r>
      <w:rPr>
        <w:noProof/>
      </w:rPr>
      <mc:AlternateContent>
        <mc:Choice Requires="wps">
          <w:drawing>
            <wp:anchor distT="4294967295" distB="4294967295" distL="114300" distR="114300" simplePos="0" relativeHeight="251654144" behindDoc="0" locked="0" layoutInCell="1" allowOverlap="1" wp14:anchorId="73526E5E" wp14:editId="3C610070">
              <wp:simplePos x="0" y="0"/>
              <wp:positionH relativeFrom="column">
                <wp:posOffset>1905</wp:posOffset>
              </wp:positionH>
              <wp:positionV relativeFrom="paragraph">
                <wp:posOffset>294004</wp:posOffset>
              </wp:positionV>
              <wp:extent cx="4499610" cy="0"/>
              <wp:effectExtent l="0" t="19050" r="15240" b="19050"/>
              <wp:wrapNone/>
              <wp:docPr id="13"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41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pt,23.15pt" to="354.45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nJPIgIAAEAEAAAOAAAAZHJzL2Uyb0RvYy54bWysU02P2yAQvVfqf0DcE9uJN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" strokeweight="3pt">
              <v:stroke linestyle="thinThin"/>
            </v:line>
          </w:pict>
        </mc:Fallback>
      </mc:AlternateContent>
    </w:r>
    <w:r>
      <w:rPr>
        <w:rFonts w:ascii="IRNazanin" w:hAnsi="IRNazanin" w:cs="IRNazanin" w:hint="cs"/>
        <w:b/>
        <w:bCs/>
        <w:sz w:val="26"/>
        <w:szCs w:val="26"/>
        <w:rtl/>
        <w:lang w:bidi="fa-IR"/>
      </w:rPr>
      <w:t>مقدمه کتاب</w:t>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9455AA">
      <w:rPr>
        <w:rFonts w:ascii="Nazli" w:hAnsi="Nazli" w:cs="Nazli"/>
        <w:noProof/>
        <w:rtl/>
        <w:lang w:bidi="fa-IR"/>
      </w:rPr>
      <w:t>21</w:t>
    </w:r>
    <w:r w:rsidRPr="00C14F87">
      <w:rPr>
        <w:rFonts w:ascii="Nazli" w:hAnsi="Nazli" w:cs="Nazli" w:hint="cs"/>
        <w:rtl/>
        <w:lang w:bidi="fa-IR"/>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147A" w:rsidRPr="00722E07" w:rsidRDefault="0065147A" w:rsidP="00057973">
    <w:pPr>
      <w:pStyle w:val="Header"/>
      <w:tabs>
        <w:tab w:val="clear" w:pos="4153"/>
        <w:tab w:val="clear" w:pos="8306"/>
      </w:tabs>
      <w:spacing w:after="180"/>
      <w:ind w:left="284" w:right="284"/>
      <w:jc w:val="both"/>
      <w:rPr>
        <w:rFonts w:ascii="Times New Roman Bold" w:hAnsi="Times New Roman Bold"/>
        <w:sz w:val="30"/>
        <w:szCs w:val="30"/>
        <w:rtl/>
      </w:rPr>
    </w:pPr>
    <w:r>
      <w:rPr>
        <w:noProof/>
        <w:spacing w:val="-4"/>
      </w:rPr>
      <mc:AlternateContent>
        <mc:Choice Requires="wps">
          <w:drawing>
            <wp:anchor distT="4294967295" distB="4294967295" distL="114300" distR="114300" simplePos="0" relativeHeight="251657216" behindDoc="0" locked="0" layoutInCell="1" allowOverlap="1" wp14:anchorId="705A9EED" wp14:editId="5F8FECEC">
              <wp:simplePos x="0" y="0"/>
              <wp:positionH relativeFrom="column">
                <wp:posOffset>1905</wp:posOffset>
              </wp:positionH>
              <wp:positionV relativeFrom="paragraph">
                <wp:posOffset>303529</wp:posOffset>
              </wp:positionV>
              <wp:extent cx="4499610" cy="0"/>
              <wp:effectExtent l="0" t="19050" r="15240" b="19050"/>
              <wp:wrapNone/>
              <wp:docPr id="12"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pt,23.9pt" to="354.4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" strokeweight="3pt">
              <v:stroke linestyle="thinThin"/>
            </v:line>
          </w:pict>
        </mc:Fallback>
      </mc:AlternateContent>
    </w:r>
    <w:r w:rsidRPr="00722E07">
      <w:rPr>
        <w:rFonts w:ascii="IRNazanin" w:hAnsi="IRNazanin" w:cs="IRNazanin" w:hint="cs"/>
        <w:b/>
        <w:bCs/>
        <w:spacing w:val="-4"/>
        <w:sz w:val="26"/>
        <w:szCs w:val="26"/>
        <w:rtl/>
        <w:lang w:bidi="fa-IR"/>
      </w:rPr>
      <w:t>بخش اول:</w:t>
    </w:r>
    <w:r>
      <w:rPr>
        <w:rFonts w:ascii="IRNazanin" w:hAnsi="IRNazanin" w:cs="IRNazanin" w:hint="cs"/>
        <w:b/>
        <w:bCs/>
        <w:spacing w:val="-4"/>
        <w:sz w:val="26"/>
        <w:szCs w:val="26"/>
        <w:rtl/>
        <w:lang w:bidi="fa-IR"/>
      </w:rPr>
      <w:t xml:space="preserve"> (جایگاه سنت در دین اسلام)</w:t>
    </w:r>
    <w:r>
      <w:rPr>
        <w:rFonts w:ascii="IRNazanin" w:hAnsi="IRNazanin" w:cs="IRNazanin" w:hint="cs"/>
        <w:b/>
        <w:bCs/>
        <w:spacing w:val="-4"/>
        <w:sz w:val="26"/>
        <w:szCs w:val="26"/>
        <w:rtl/>
        <w:lang w:bidi="fa-IR"/>
      </w:rPr>
      <w:tab/>
    </w:r>
    <w:r>
      <w:rPr>
        <w:rFonts w:ascii="IRNazanin" w:hAnsi="IRNazanin" w:cs="IRNazanin" w:hint="cs"/>
        <w:b/>
        <w:bCs/>
        <w:spacing w:val="-4"/>
        <w:sz w:val="26"/>
        <w:szCs w:val="26"/>
        <w:rtl/>
        <w:lang w:bidi="fa-IR"/>
      </w:rPr>
      <w:tab/>
    </w:r>
    <w:r>
      <w:rPr>
        <w:rFonts w:ascii="IRNazanin" w:hAnsi="IRNazanin" w:cs="IRNazanin" w:hint="cs"/>
        <w:b/>
        <w:bCs/>
        <w:spacing w:val="-4"/>
        <w:sz w:val="26"/>
        <w:szCs w:val="26"/>
        <w:rtl/>
        <w:lang w:bidi="fa-IR"/>
      </w:rPr>
      <w:tab/>
    </w:r>
    <w:r>
      <w:rPr>
        <w:rFonts w:ascii="IRNazanin" w:hAnsi="IRNazanin" w:cs="IRNazanin" w:hint="cs"/>
        <w:b/>
        <w:bCs/>
        <w:spacing w:val="-4"/>
        <w:sz w:val="26"/>
        <w:szCs w:val="26"/>
        <w:rtl/>
        <w:lang w:bidi="fa-IR"/>
      </w:rPr>
      <w:tab/>
    </w:r>
    <w:r>
      <w:rPr>
        <w:rFonts w:ascii="IRNazanin" w:hAnsi="IRNazanin" w:cs="IRNazanin" w:hint="cs"/>
        <w:b/>
        <w:bCs/>
        <w:spacing w:val="-4"/>
        <w:sz w:val="26"/>
        <w:szCs w:val="26"/>
        <w:rtl/>
        <w:lang w:bidi="fa-IR"/>
      </w:rPr>
      <w:tab/>
    </w:r>
    <w:r w:rsidRPr="00722E07">
      <w:rPr>
        <w:rFonts w:ascii="IRNazanin" w:hAnsi="IRNazanin" w:cs="IRNazanin" w:hint="cs"/>
        <w:b/>
        <w:bCs/>
        <w:spacing w:val="-4"/>
        <w:sz w:val="26"/>
        <w:szCs w:val="26"/>
        <w:rtl/>
        <w:lang w:bidi="fa-IR"/>
      </w:rPr>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9455AA">
      <w:rPr>
        <w:rFonts w:ascii="Nazli" w:hAnsi="Nazli" w:cs="Nazli"/>
        <w:noProof/>
        <w:rtl/>
        <w:lang w:bidi="fa-IR"/>
      </w:rPr>
      <w:t>35</w:t>
    </w:r>
    <w:r w:rsidRPr="00C14F87">
      <w:rPr>
        <w:rFonts w:ascii="Nazli" w:hAnsi="Nazli" w:cs="Nazli" w:hint="cs"/>
        <w:rtl/>
        <w:lang w:bidi="fa-IR"/>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147A" w:rsidRPr="00722E07" w:rsidRDefault="0065147A" w:rsidP="00057973">
    <w:pPr>
      <w:pStyle w:val="Header"/>
      <w:tabs>
        <w:tab w:val="clear" w:pos="4153"/>
        <w:tab w:val="clear" w:pos="8306"/>
      </w:tabs>
      <w:spacing w:after="180"/>
      <w:ind w:left="284" w:right="284"/>
      <w:jc w:val="both"/>
      <w:rPr>
        <w:rFonts w:ascii="Times New Roman Bold" w:hAnsi="Times New Roman Bold"/>
        <w:sz w:val="30"/>
        <w:szCs w:val="30"/>
        <w:rtl/>
      </w:rPr>
    </w:pPr>
    <w:r>
      <w:rPr>
        <w:noProof/>
        <w:spacing w:val="-4"/>
      </w:rPr>
      <mc:AlternateContent>
        <mc:Choice Requires="wps">
          <w:drawing>
            <wp:anchor distT="4294967295" distB="4294967295" distL="114300" distR="114300" simplePos="0" relativeHeight="251658240" behindDoc="0" locked="0" layoutInCell="1" allowOverlap="1" wp14:anchorId="2F80F91F" wp14:editId="01E1D682">
              <wp:simplePos x="0" y="0"/>
              <wp:positionH relativeFrom="column">
                <wp:posOffset>1905</wp:posOffset>
              </wp:positionH>
              <wp:positionV relativeFrom="paragraph">
                <wp:posOffset>303529</wp:posOffset>
              </wp:positionV>
              <wp:extent cx="4499610" cy="0"/>
              <wp:effectExtent l="0" t="19050" r="15240" b="19050"/>
              <wp:wrapNone/>
              <wp:docPr id="11"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pt,23.9pt" to="354.4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" strokeweight="3pt">
              <v:stroke linestyle="thinThin"/>
            </v:line>
          </w:pict>
        </mc:Fallback>
      </mc:AlternateContent>
    </w:r>
    <w:r w:rsidRPr="00722E07">
      <w:rPr>
        <w:rFonts w:ascii="IRNazanin" w:hAnsi="IRNazanin" w:cs="IRNazanin" w:hint="cs"/>
        <w:b/>
        <w:bCs/>
        <w:spacing w:val="-4"/>
        <w:sz w:val="26"/>
        <w:szCs w:val="26"/>
        <w:rtl/>
        <w:lang w:bidi="fa-IR"/>
      </w:rPr>
      <w:t>بخش اول:</w:t>
    </w:r>
    <w:r>
      <w:rPr>
        <w:rFonts w:ascii="IRNazanin" w:hAnsi="IRNazanin" w:cs="IRNazanin" w:hint="cs"/>
        <w:b/>
        <w:bCs/>
        <w:spacing w:val="-4"/>
        <w:sz w:val="26"/>
        <w:szCs w:val="26"/>
        <w:rtl/>
        <w:lang w:bidi="fa-IR"/>
      </w:rPr>
      <w:t xml:space="preserve"> (نوشتن و تدوین حدیث)</w:t>
    </w:r>
    <w:r>
      <w:rPr>
        <w:rFonts w:ascii="IRNazanin" w:hAnsi="IRNazanin" w:cs="IRNazanin" w:hint="cs"/>
        <w:b/>
        <w:bCs/>
        <w:spacing w:val="-4"/>
        <w:sz w:val="26"/>
        <w:szCs w:val="26"/>
        <w:rtl/>
        <w:lang w:bidi="fa-IR"/>
      </w:rPr>
      <w:tab/>
    </w:r>
    <w:r>
      <w:rPr>
        <w:rFonts w:ascii="IRNazanin" w:hAnsi="IRNazanin" w:cs="IRNazanin" w:hint="cs"/>
        <w:b/>
        <w:bCs/>
        <w:spacing w:val="-4"/>
        <w:sz w:val="26"/>
        <w:szCs w:val="26"/>
        <w:rtl/>
        <w:lang w:bidi="fa-IR"/>
      </w:rPr>
      <w:tab/>
    </w:r>
    <w:r>
      <w:rPr>
        <w:rFonts w:ascii="IRNazanin" w:hAnsi="IRNazanin" w:cs="IRNazanin" w:hint="cs"/>
        <w:b/>
        <w:bCs/>
        <w:spacing w:val="-4"/>
        <w:sz w:val="26"/>
        <w:szCs w:val="26"/>
        <w:rtl/>
        <w:lang w:bidi="fa-IR"/>
      </w:rPr>
      <w:tab/>
    </w:r>
    <w:r>
      <w:rPr>
        <w:rFonts w:ascii="IRNazanin" w:hAnsi="IRNazanin" w:cs="IRNazanin" w:hint="cs"/>
        <w:b/>
        <w:bCs/>
        <w:spacing w:val="-4"/>
        <w:sz w:val="26"/>
        <w:szCs w:val="26"/>
        <w:rtl/>
        <w:lang w:bidi="fa-IR"/>
      </w:rPr>
      <w:tab/>
      <w:t xml:space="preserve">               </w:t>
    </w:r>
    <w:r w:rsidRPr="00722E07">
      <w:rPr>
        <w:rFonts w:ascii="IRNazanin" w:hAnsi="IRNazanin" w:cs="IRNazanin" w:hint="cs"/>
        <w:b/>
        <w:bCs/>
        <w:spacing w:val="-4"/>
        <w:sz w:val="26"/>
        <w:szCs w:val="26"/>
        <w:rtl/>
        <w:lang w:bidi="fa-IR"/>
      </w:rPr>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9455AA">
      <w:rPr>
        <w:rFonts w:ascii="Nazli" w:hAnsi="Nazli" w:cs="Nazli"/>
        <w:noProof/>
        <w:rtl/>
        <w:lang w:bidi="fa-IR"/>
      </w:rPr>
      <w:t>53</w:t>
    </w:r>
    <w:r w:rsidRPr="00C14F87">
      <w:rPr>
        <w:rFonts w:ascii="Nazli" w:hAnsi="Nazli" w:cs="Nazli" w:hint="cs"/>
        <w:rtl/>
        <w:lang w:bidi="fa-I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C0AB9"/>
    <w:multiLevelType w:val="hybridMultilevel"/>
    <w:tmpl w:val="314A31E0"/>
    <w:lvl w:ilvl="0" w:tplc="C41E3B46">
      <w:start w:val="1"/>
      <w:numFmt w:val="arabicAlpha"/>
      <w:lvlText w:val="%1-"/>
      <w:lvlJc w:val="left"/>
      <w:pPr>
        <w:ind w:left="812" w:hanging="360"/>
      </w:pPr>
      <w:rPr>
        <w:rFonts w:hint="default"/>
        <w:lang w:bidi="fa-IR"/>
      </w:rPr>
    </w:lvl>
    <w:lvl w:ilvl="1" w:tplc="04090019" w:tentative="1">
      <w:start w:val="1"/>
      <w:numFmt w:val="lowerLetter"/>
      <w:lvlText w:val="%2."/>
      <w:lvlJc w:val="left"/>
      <w:pPr>
        <w:ind w:left="1532" w:hanging="360"/>
      </w:pPr>
    </w:lvl>
    <w:lvl w:ilvl="2" w:tplc="0409001B" w:tentative="1">
      <w:start w:val="1"/>
      <w:numFmt w:val="lowerRoman"/>
      <w:lvlText w:val="%3."/>
      <w:lvlJc w:val="right"/>
      <w:pPr>
        <w:ind w:left="2252" w:hanging="180"/>
      </w:pPr>
    </w:lvl>
    <w:lvl w:ilvl="3" w:tplc="0409000F" w:tentative="1">
      <w:start w:val="1"/>
      <w:numFmt w:val="decimal"/>
      <w:lvlText w:val="%4."/>
      <w:lvlJc w:val="left"/>
      <w:pPr>
        <w:ind w:left="2972" w:hanging="360"/>
      </w:pPr>
    </w:lvl>
    <w:lvl w:ilvl="4" w:tplc="04090019" w:tentative="1">
      <w:start w:val="1"/>
      <w:numFmt w:val="lowerLetter"/>
      <w:lvlText w:val="%5."/>
      <w:lvlJc w:val="left"/>
      <w:pPr>
        <w:ind w:left="3692" w:hanging="360"/>
      </w:pPr>
    </w:lvl>
    <w:lvl w:ilvl="5" w:tplc="0409001B" w:tentative="1">
      <w:start w:val="1"/>
      <w:numFmt w:val="lowerRoman"/>
      <w:lvlText w:val="%6."/>
      <w:lvlJc w:val="right"/>
      <w:pPr>
        <w:ind w:left="4412" w:hanging="180"/>
      </w:pPr>
    </w:lvl>
    <w:lvl w:ilvl="6" w:tplc="0409000F" w:tentative="1">
      <w:start w:val="1"/>
      <w:numFmt w:val="decimal"/>
      <w:lvlText w:val="%7."/>
      <w:lvlJc w:val="left"/>
      <w:pPr>
        <w:ind w:left="5132" w:hanging="360"/>
      </w:pPr>
    </w:lvl>
    <w:lvl w:ilvl="7" w:tplc="04090019" w:tentative="1">
      <w:start w:val="1"/>
      <w:numFmt w:val="lowerLetter"/>
      <w:lvlText w:val="%8."/>
      <w:lvlJc w:val="left"/>
      <w:pPr>
        <w:ind w:left="5852" w:hanging="360"/>
      </w:pPr>
    </w:lvl>
    <w:lvl w:ilvl="8" w:tplc="0409001B" w:tentative="1">
      <w:start w:val="1"/>
      <w:numFmt w:val="lowerRoman"/>
      <w:lvlText w:val="%9."/>
      <w:lvlJc w:val="right"/>
      <w:pPr>
        <w:ind w:left="6572" w:hanging="180"/>
      </w:pPr>
    </w:lvl>
  </w:abstractNum>
  <w:abstractNum w:abstractNumId="1">
    <w:nsid w:val="06AE7408"/>
    <w:multiLevelType w:val="hybridMultilevel"/>
    <w:tmpl w:val="5F9C7672"/>
    <w:lvl w:ilvl="0" w:tplc="D9FA040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0A8A1423"/>
    <w:multiLevelType w:val="hybridMultilevel"/>
    <w:tmpl w:val="63DE913C"/>
    <w:lvl w:ilvl="0" w:tplc="B02ADFB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0AA456A4"/>
    <w:multiLevelType w:val="hybridMultilevel"/>
    <w:tmpl w:val="E27424AC"/>
    <w:lvl w:ilvl="0" w:tplc="ED92A83E">
      <w:start w:val="1"/>
      <w:numFmt w:val="decimal"/>
      <w:lvlText w:val="%1-"/>
      <w:lvlJc w:val="left"/>
      <w:pPr>
        <w:ind w:left="824" w:hanging="360"/>
      </w:pPr>
      <w:rPr>
        <w:rFonts w:hint="default"/>
      </w:rPr>
    </w:lvl>
    <w:lvl w:ilvl="1" w:tplc="04090019" w:tentative="1">
      <w:start w:val="1"/>
      <w:numFmt w:val="lowerLetter"/>
      <w:lvlText w:val="%2."/>
      <w:lvlJc w:val="left"/>
      <w:pPr>
        <w:ind w:left="1544" w:hanging="360"/>
      </w:pPr>
    </w:lvl>
    <w:lvl w:ilvl="2" w:tplc="0409001B" w:tentative="1">
      <w:start w:val="1"/>
      <w:numFmt w:val="lowerRoman"/>
      <w:lvlText w:val="%3."/>
      <w:lvlJc w:val="right"/>
      <w:pPr>
        <w:ind w:left="2264" w:hanging="180"/>
      </w:pPr>
    </w:lvl>
    <w:lvl w:ilvl="3" w:tplc="0409000F" w:tentative="1">
      <w:start w:val="1"/>
      <w:numFmt w:val="decimal"/>
      <w:lvlText w:val="%4."/>
      <w:lvlJc w:val="left"/>
      <w:pPr>
        <w:ind w:left="2984" w:hanging="360"/>
      </w:pPr>
    </w:lvl>
    <w:lvl w:ilvl="4" w:tplc="04090019" w:tentative="1">
      <w:start w:val="1"/>
      <w:numFmt w:val="lowerLetter"/>
      <w:lvlText w:val="%5."/>
      <w:lvlJc w:val="left"/>
      <w:pPr>
        <w:ind w:left="3704" w:hanging="360"/>
      </w:pPr>
    </w:lvl>
    <w:lvl w:ilvl="5" w:tplc="0409001B" w:tentative="1">
      <w:start w:val="1"/>
      <w:numFmt w:val="lowerRoman"/>
      <w:lvlText w:val="%6."/>
      <w:lvlJc w:val="right"/>
      <w:pPr>
        <w:ind w:left="4424" w:hanging="180"/>
      </w:pPr>
    </w:lvl>
    <w:lvl w:ilvl="6" w:tplc="0409000F" w:tentative="1">
      <w:start w:val="1"/>
      <w:numFmt w:val="decimal"/>
      <w:lvlText w:val="%7."/>
      <w:lvlJc w:val="left"/>
      <w:pPr>
        <w:ind w:left="5144" w:hanging="360"/>
      </w:pPr>
    </w:lvl>
    <w:lvl w:ilvl="7" w:tplc="04090019" w:tentative="1">
      <w:start w:val="1"/>
      <w:numFmt w:val="lowerLetter"/>
      <w:lvlText w:val="%8."/>
      <w:lvlJc w:val="left"/>
      <w:pPr>
        <w:ind w:left="5864" w:hanging="360"/>
      </w:pPr>
    </w:lvl>
    <w:lvl w:ilvl="8" w:tplc="0409001B" w:tentative="1">
      <w:start w:val="1"/>
      <w:numFmt w:val="lowerRoman"/>
      <w:lvlText w:val="%9."/>
      <w:lvlJc w:val="right"/>
      <w:pPr>
        <w:ind w:left="6584" w:hanging="180"/>
      </w:pPr>
    </w:lvl>
  </w:abstractNum>
  <w:abstractNum w:abstractNumId="4">
    <w:nsid w:val="0BBA0346"/>
    <w:multiLevelType w:val="hybridMultilevel"/>
    <w:tmpl w:val="ADBC9D44"/>
    <w:lvl w:ilvl="0" w:tplc="A69E7B42">
      <w:start w:val="1"/>
      <w:numFmt w:val="decimal"/>
      <w:lvlText w:val="%1-"/>
      <w:lvlJc w:val="left"/>
      <w:pPr>
        <w:ind w:left="1069" w:hanging="360"/>
      </w:pPr>
      <w:rPr>
        <w:rFonts w:hint="default"/>
        <w:lang w:bidi="ar-SA"/>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nsid w:val="1091449E"/>
    <w:multiLevelType w:val="hybridMultilevel"/>
    <w:tmpl w:val="751873B6"/>
    <w:lvl w:ilvl="0" w:tplc="9F865F66">
      <w:start w:val="1"/>
      <w:numFmt w:val="decimal"/>
      <w:lvlText w:val="%1-"/>
      <w:lvlJc w:val="left"/>
      <w:pPr>
        <w:tabs>
          <w:tab w:val="num" w:pos="540"/>
        </w:tabs>
        <w:ind w:left="540" w:hanging="360"/>
      </w:pPr>
      <w:rPr>
        <w:rFonts w:hint="default"/>
        <w:color w:val="auto"/>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6">
    <w:nsid w:val="153F3FED"/>
    <w:multiLevelType w:val="hybridMultilevel"/>
    <w:tmpl w:val="D5000946"/>
    <w:lvl w:ilvl="0" w:tplc="78B097A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18AA5C08"/>
    <w:multiLevelType w:val="hybridMultilevel"/>
    <w:tmpl w:val="4388428E"/>
    <w:lvl w:ilvl="0" w:tplc="4EB85E2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9">
    <w:nsid w:val="216B2EA3"/>
    <w:multiLevelType w:val="hybridMultilevel"/>
    <w:tmpl w:val="7D9AE0D8"/>
    <w:lvl w:ilvl="0" w:tplc="5FE0863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222473F0"/>
    <w:multiLevelType w:val="hybridMultilevel"/>
    <w:tmpl w:val="939688C2"/>
    <w:lvl w:ilvl="0" w:tplc="1792A66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2974081F"/>
    <w:multiLevelType w:val="hybridMultilevel"/>
    <w:tmpl w:val="AA342618"/>
    <w:lvl w:ilvl="0" w:tplc="950A3BD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2EB812CD"/>
    <w:multiLevelType w:val="hybridMultilevel"/>
    <w:tmpl w:val="A17C7C42"/>
    <w:lvl w:ilvl="0" w:tplc="F21803F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2F82453B"/>
    <w:multiLevelType w:val="hybridMultilevel"/>
    <w:tmpl w:val="8DD4A3B8"/>
    <w:lvl w:ilvl="0" w:tplc="E4F414D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357745A4"/>
    <w:multiLevelType w:val="hybridMultilevel"/>
    <w:tmpl w:val="96B059BE"/>
    <w:lvl w:ilvl="0" w:tplc="83AE088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3C2A64F2"/>
    <w:multiLevelType w:val="hybridMultilevel"/>
    <w:tmpl w:val="8332B9C2"/>
    <w:lvl w:ilvl="0" w:tplc="27DC8E3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4A6259B2"/>
    <w:multiLevelType w:val="hybridMultilevel"/>
    <w:tmpl w:val="128867B6"/>
    <w:lvl w:ilvl="0" w:tplc="4ED2266A">
      <w:start w:val="1"/>
      <w:numFmt w:val="decimal"/>
      <w:lvlText w:val="%1-"/>
      <w:lvlJc w:val="left"/>
      <w:pPr>
        <w:ind w:left="824" w:hanging="360"/>
      </w:pPr>
      <w:rPr>
        <w:rFonts w:hint="default"/>
      </w:rPr>
    </w:lvl>
    <w:lvl w:ilvl="1" w:tplc="04090019" w:tentative="1">
      <w:start w:val="1"/>
      <w:numFmt w:val="lowerLetter"/>
      <w:lvlText w:val="%2."/>
      <w:lvlJc w:val="left"/>
      <w:pPr>
        <w:ind w:left="1544" w:hanging="360"/>
      </w:pPr>
    </w:lvl>
    <w:lvl w:ilvl="2" w:tplc="0409001B" w:tentative="1">
      <w:start w:val="1"/>
      <w:numFmt w:val="lowerRoman"/>
      <w:lvlText w:val="%3."/>
      <w:lvlJc w:val="right"/>
      <w:pPr>
        <w:ind w:left="2264" w:hanging="180"/>
      </w:pPr>
    </w:lvl>
    <w:lvl w:ilvl="3" w:tplc="0409000F" w:tentative="1">
      <w:start w:val="1"/>
      <w:numFmt w:val="decimal"/>
      <w:lvlText w:val="%4."/>
      <w:lvlJc w:val="left"/>
      <w:pPr>
        <w:ind w:left="2984" w:hanging="360"/>
      </w:pPr>
    </w:lvl>
    <w:lvl w:ilvl="4" w:tplc="04090019" w:tentative="1">
      <w:start w:val="1"/>
      <w:numFmt w:val="lowerLetter"/>
      <w:lvlText w:val="%5."/>
      <w:lvlJc w:val="left"/>
      <w:pPr>
        <w:ind w:left="3704" w:hanging="360"/>
      </w:pPr>
    </w:lvl>
    <w:lvl w:ilvl="5" w:tplc="0409001B" w:tentative="1">
      <w:start w:val="1"/>
      <w:numFmt w:val="lowerRoman"/>
      <w:lvlText w:val="%6."/>
      <w:lvlJc w:val="right"/>
      <w:pPr>
        <w:ind w:left="4424" w:hanging="180"/>
      </w:pPr>
    </w:lvl>
    <w:lvl w:ilvl="6" w:tplc="0409000F" w:tentative="1">
      <w:start w:val="1"/>
      <w:numFmt w:val="decimal"/>
      <w:lvlText w:val="%7."/>
      <w:lvlJc w:val="left"/>
      <w:pPr>
        <w:ind w:left="5144" w:hanging="360"/>
      </w:pPr>
    </w:lvl>
    <w:lvl w:ilvl="7" w:tplc="04090019" w:tentative="1">
      <w:start w:val="1"/>
      <w:numFmt w:val="lowerLetter"/>
      <w:lvlText w:val="%8."/>
      <w:lvlJc w:val="left"/>
      <w:pPr>
        <w:ind w:left="5864" w:hanging="360"/>
      </w:pPr>
    </w:lvl>
    <w:lvl w:ilvl="8" w:tplc="0409001B" w:tentative="1">
      <w:start w:val="1"/>
      <w:numFmt w:val="lowerRoman"/>
      <w:lvlText w:val="%9."/>
      <w:lvlJc w:val="right"/>
      <w:pPr>
        <w:ind w:left="6584" w:hanging="180"/>
      </w:pPr>
    </w:lvl>
  </w:abstractNum>
  <w:abstractNum w:abstractNumId="17">
    <w:nsid w:val="4A706203"/>
    <w:multiLevelType w:val="hybridMultilevel"/>
    <w:tmpl w:val="32CE66BE"/>
    <w:lvl w:ilvl="0" w:tplc="52D65D5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4A776A94"/>
    <w:multiLevelType w:val="hybridMultilevel"/>
    <w:tmpl w:val="CE04243A"/>
    <w:lvl w:ilvl="0" w:tplc="30DCADE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nsid w:val="4B6D5327"/>
    <w:multiLevelType w:val="hybridMultilevel"/>
    <w:tmpl w:val="7550DD92"/>
    <w:lvl w:ilvl="0" w:tplc="DDAEDEE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4BCA4FD2"/>
    <w:multiLevelType w:val="hybridMultilevel"/>
    <w:tmpl w:val="8F0C670A"/>
    <w:lvl w:ilvl="0" w:tplc="B7D60A1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nsid w:val="4DE50BE1"/>
    <w:multiLevelType w:val="hybridMultilevel"/>
    <w:tmpl w:val="A050CEEA"/>
    <w:lvl w:ilvl="0" w:tplc="BBD0B43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4E155061"/>
    <w:multiLevelType w:val="hybridMultilevel"/>
    <w:tmpl w:val="B022939C"/>
    <w:lvl w:ilvl="0" w:tplc="3300EED2">
      <w:start w:val="1"/>
      <w:numFmt w:val="decimal"/>
      <w:lvlText w:val="%1-"/>
      <w:lvlJc w:val="left"/>
      <w:pPr>
        <w:ind w:left="1247" w:hanging="795"/>
      </w:pPr>
      <w:rPr>
        <w:rFonts w:hint="default"/>
      </w:rPr>
    </w:lvl>
    <w:lvl w:ilvl="1" w:tplc="04090019" w:tentative="1">
      <w:start w:val="1"/>
      <w:numFmt w:val="lowerLetter"/>
      <w:lvlText w:val="%2."/>
      <w:lvlJc w:val="left"/>
      <w:pPr>
        <w:ind w:left="1532" w:hanging="360"/>
      </w:pPr>
    </w:lvl>
    <w:lvl w:ilvl="2" w:tplc="0409001B" w:tentative="1">
      <w:start w:val="1"/>
      <w:numFmt w:val="lowerRoman"/>
      <w:lvlText w:val="%3."/>
      <w:lvlJc w:val="right"/>
      <w:pPr>
        <w:ind w:left="2252" w:hanging="180"/>
      </w:pPr>
    </w:lvl>
    <w:lvl w:ilvl="3" w:tplc="0409000F" w:tentative="1">
      <w:start w:val="1"/>
      <w:numFmt w:val="decimal"/>
      <w:lvlText w:val="%4."/>
      <w:lvlJc w:val="left"/>
      <w:pPr>
        <w:ind w:left="2972" w:hanging="360"/>
      </w:pPr>
    </w:lvl>
    <w:lvl w:ilvl="4" w:tplc="04090019" w:tentative="1">
      <w:start w:val="1"/>
      <w:numFmt w:val="lowerLetter"/>
      <w:lvlText w:val="%5."/>
      <w:lvlJc w:val="left"/>
      <w:pPr>
        <w:ind w:left="3692" w:hanging="360"/>
      </w:pPr>
    </w:lvl>
    <w:lvl w:ilvl="5" w:tplc="0409001B" w:tentative="1">
      <w:start w:val="1"/>
      <w:numFmt w:val="lowerRoman"/>
      <w:lvlText w:val="%6."/>
      <w:lvlJc w:val="right"/>
      <w:pPr>
        <w:ind w:left="4412" w:hanging="180"/>
      </w:pPr>
    </w:lvl>
    <w:lvl w:ilvl="6" w:tplc="0409000F" w:tentative="1">
      <w:start w:val="1"/>
      <w:numFmt w:val="decimal"/>
      <w:lvlText w:val="%7."/>
      <w:lvlJc w:val="left"/>
      <w:pPr>
        <w:ind w:left="5132" w:hanging="360"/>
      </w:pPr>
    </w:lvl>
    <w:lvl w:ilvl="7" w:tplc="04090019" w:tentative="1">
      <w:start w:val="1"/>
      <w:numFmt w:val="lowerLetter"/>
      <w:lvlText w:val="%8."/>
      <w:lvlJc w:val="left"/>
      <w:pPr>
        <w:ind w:left="5852" w:hanging="360"/>
      </w:pPr>
    </w:lvl>
    <w:lvl w:ilvl="8" w:tplc="0409001B" w:tentative="1">
      <w:start w:val="1"/>
      <w:numFmt w:val="lowerRoman"/>
      <w:lvlText w:val="%9."/>
      <w:lvlJc w:val="right"/>
      <w:pPr>
        <w:ind w:left="6572" w:hanging="180"/>
      </w:pPr>
    </w:lvl>
  </w:abstractNum>
  <w:abstractNum w:abstractNumId="23">
    <w:nsid w:val="50F87842"/>
    <w:multiLevelType w:val="hybridMultilevel"/>
    <w:tmpl w:val="AC826734"/>
    <w:lvl w:ilvl="0" w:tplc="9FF4BCF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nsid w:val="52AA0BBC"/>
    <w:multiLevelType w:val="hybridMultilevel"/>
    <w:tmpl w:val="4F04AD9C"/>
    <w:lvl w:ilvl="0" w:tplc="24006CB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nsid w:val="53E35FC8"/>
    <w:multiLevelType w:val="hybridMultilevel"/>
    <w:tmpl w:val="1C3C7998"/>
    <w:lvl w:ilvl="0" w:tplc="2F588C4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
    <w:nsid w:val="568D35BE"/>
    <w:multiLevelType w:val="hybridMultilevel"/>
    <w:tmpl w:val="E7288E9C"/>
    <w:lvl w:ilvl="0" w:tplc="769E2FDA">
      <w:start w:val="1"/>
      <w:numFmt w:val="decimal"/>
      <w:lvlText w:val="%1-"/>
      <w:lvlJc w:val="left"/>
      <w:pPr>
        <w:ind w:left="644" w:hanging="360"/>
      </w:pPr>
      <w:rPr>
        <w:rFonts w:ascii="IRNazli" w:hAnsi="IRNazli" w:cs="IRNazl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
    <w:nsid w:val="5CB6008A"/>
    <w:multiLevelType w:val="hybridMultilevel"/>
    <w:tmpl w:val="11F6842A"/>
    <w:lvl w:ilvl="0" w:tplc="F266F4F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
    <w:nsid w:val="5E49625F"/>
    <w:multiLevelType w:val="hybridMultilevel"/>
    <w:tmpl w:val="F6D4ACFA"/>
    <w:lvl w:ilvl="0" w:tplc="1CCC26E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9">
    <w:nsid w:val="62297E7A"/>
    <w:multiLevelType w:val="hybridMultilevel"/>
    <w:tmpl w:val="995E46C4"/>
    <w:lvl w:ilvl="0" w:tplc="BD96B440">
      <w:start w:val="1"/>
      <w:numFmt w:val="decimal"/>
      <w:lvlText w:val="%1-"/>
      <w:lvlJc w:val="left"/>
      <w:pPr>
        <w:ind w:left="1247" w:hanging="795"/>
      </w:pPr>
      <w:rPr>
        <w:rFonts w:hint="default"/>
      </w:rPr>
    </w:lvl>
    <w:lvl w:ilvl="1" w:tplc="04090019" w:tentative="1">
      <w:start w:val="1"/>
      <w:numFmt w:val="lowerLetter"/>
      <w:lvlText w:val="%2."/>
      <w:lvlJc w:val="left"/>
      <w:pPr>
        <w:ind w:left="1532" w:hanging="360"/>
      </w:pPr>
    </w:lvl>
    <w:lvl w:ilvl="2" w:tplc="0409001B" w:tentative="1">
      <w:start w:val="1"/>
      <w:numFmt w:val="lowerRoman"/>
      <w:lvlText w:val="%3."/>
      <w:lvlJc w:val="right"/>
      <w:pPr>
        <w:ind w:left="2252" w:hanging="180"/>
      </w:pPr>
    </w:lvl>
    <w:lvl w:ilvl="3" w:tplc="0409000F" w:tentative="1">
      <w:start w:val="1"/>
      <w:numFmt w:val="decimal"/>
      <w:lvlText w:val="%4."/>
      <w:lvlJc w:val="left"/>
      <w:pPr>
        <w:ind w:left="2972" w:hanging="360"/>
      </w:pPr>
    </w:lvl>
    <w:lvl w:ilvl="4" w:tplc="04090019" w:tentative="1">
      <w:start w:val="1"/>
      <w:numFmt w:val="lowerLetter"/>
      <w:lvlText w:val="%5."/>
      <w:lvlJc w:val="left"/>
      <w:pPr>
        <w:ind w:left="3692" w:hanging="360"/>
      </w:pPr>
    </w:lvl>
    <w:lvl w:ilvl="5" w:tplc="0409001B" w:tentative="1">
      <w:start w:val="1"/>
      <w:numFmt w:val="lowerRoman"/>
      <w:lvlText w:val="%6."/>
      <w:lvlJc w:val="right"/>
      <w:pPr>
        <w:ind w:left="4412" w:hanging="180"/>
      </w:pPr>
    </w:lvl>
    <w:lvl w:ilvl="6" w:tplc="0409000F" w:tentative="1">
      <w:start w:val="1"/>
      <w:numFmt w:val="decimal"/>
      <w:lvlText w:val="%7."/>
      <w:lvlJc w:val="left"/>
      <w:pPr>
        <w:ind w:left="5132" w:hanging="360"/>
      </w:pPr>
    </w:lvl>
    <w:lvl w:ilvl="7" w:tplc="04090019" w:tentative="1">
      <w:start w:val="1"/>
      <w:numFmt w:val="lowerLetter"/>
      <w:lvlText w:val="%8."/>
      <w:lvlJc w:val="left"/>
      <w:pPr>
        <w:ind w:left="5852" w:hanging="360"/>
      </w:pPr>
    </w:lvl>
    <w:lvl w:ilvl="8" w:tplc="0409001B" w:tentative="1">
      <w:start w:val="1"/>
      <w:numFmt w:val="lowerRoman"/>
      <w:lvlText w:val="%9."/>
      <w:lvlJc w:val="right"/>
      <w:pPr>
        <w:ind w:left="6572" w:hanging="180"/>
      </w:pPr>
    </w:lvl>
  </w:abstractNum>
  <w:abstractNum w:abstractNumId="30">
    <w:nsid w:val="66191659"/>
    <w:multiLevelType w:val="hybridMultilevel"/>
    <w:tmpl w:val="FC5289F0"/>
    <w:lvl w:ilvl="0" w:tplc="404ADB98">
      <w:start w:val="1"/>
      <w:numFmt w:val="decimal"/>
      <w:lvlText w:val="%1-"/>
      <w:lvlJc w:val="left"/>
      <w:pPr>
        <w:tabs>
          <w:tab w:val="num" w:pos="540"/>
        </w:tabs>
        <w:ind w:left="540" w:hanging="360"/>
      </w:pPr>
      <w:rPr>
        <w:rFonts w:hint="default"/>
        <w:lang w:bidi="fa-IR"/>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70AF4498"/>
    <w:multiLevelType w:val="hybridMultilevel"/>
    <w:tmpl w:val="16E822B2"/>
    <w:lvl w:ilvl="0" w:tplc="591E5D8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2">
    <w:nsid w:val="76850C8C"/>
    <w:multiLevelType w:val="hybridMultilevel"/>
    <w:tmpl w:val="DBA2864A"/>
    <w:lvl w:ilvl="0" w:tplc="94AAEA4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3">
    <w:nsid w:val="76E87B01"/>
    <w:multiLevelType w:val="hybridMultilevel"/>
    <w:tmpl w:val="DE3AFEB2"/>
    <w:lvl w:ilvl="0" w:tplc="EF368F7A">
      <w:start w:val="1"/>
      <w:numFmt w:val="decimal"/>
      <w:lvlText w:val="%1-"/>
      <w:lvlJc w:val="left"/>
      <w:pPr>
        <w:ind w:left="914" w:hanging="63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8"/>
  </w:num>
  <w:num w:numId="2">
    <w:abstractNumId w:val="30"/>
  </w:num>
  <w:num w:numId="3">
    <w:abstractNumId w:val="5"/>
  </w:num>
  <w:num w:numId="4">
    <w:abstractNumId w:val="22"/>
  </w:num>
  <w:num w:numId="5">
    <w:abstractNumId w:val="4"/>
  </w:num>
  <w:num w:numId="6">
    <w:abstractNumId w:val="29"/>
  </w:num>
  <w:num w:numId="7">
    <w:abstractNumId w:val="0"/>
  </w:num>
  <w:num w:numId="8">
    <w:abstractNumId w:val="33"/>
  </w:num>
  <w:num w:numId="9">
    <w:abstractNumId w:val="12"/>
  </w:num>
  <w:num w:numId="10">
    <w:abstractNumId w:val="28"/>
  </w:num>
  <w:num w:numId="11">
    <w:abstractNumId w:val="9"/>
  </w:num>
  <w:num w:numId="12">
    <w:abstractNumId w:val="15"/>
  </w:num>
  <w:num w:numId="13">
    <w:abstractNumId w:val="17"/>
  </w:num>
  <w:num w:numId="14">
    <w:abstractNumId w:val="24"/>
  </w:num>
  <w:num w:numId="15">
    <w:abstractNumId w:val="31"/>
  </w:num>
  <w:num w:numId="16">
    <w:abstractNumId w:val="21"/>
  </w:num>
  <w:num w:numId="17">
    <w:abstractNumId w:val="7"/>
  </w:num>
  <w:num w:numId="18">
    <w:abstractNumId w:val="14"/>
  </w:num>
  <w:num w:numId="19">
    <w:abstractNumId w:val="25"/>
  </w:num>
  <w:num w:numId="20">
    <w:abstractNumId w:val="3"/>
  </w:num>
  <w:num w:numId="21">
    <w:abstractNumId w:val="26"/>
  </w:num>
  <w:num w:numId="22">
    <w:abstractNumId w:val="27"/>
  </w:num>
  <w:num w:numId="23">
    <w:abstractNumId w:val="16"/>
  </w:num>
  <w:num w:numId="24">
    <w:abstractNumId w:val="10"/>
  </w:num>
  <w:num w:numId="25">
    <w:abstractNumId w:val="18"/>
  </w:num>
  <w:num w:numId="26">
    <w:abstractNumId w:val="11"/>
  </w:num>
  <w:num w:numId="27">
    <w:abstractNumId w:val="13"/>
  </w:num>
  <w:num w:numId="28">
    <w:abstractNumId w:val="2"/>
  </w:num>
  <w:num w:numId="29">
    <w:abstractNumId w:val="20"/>
  </w:num>
  <w:num w:numId="30">
    <w:abstractNumId w:val="23"/>
  </w:num>
  <w:num w:numId="31">
    <w:abstractNumId w:val="32"/>
  </w:num>
  <w:num w:numId="32">
    <w:abstractNumId w:val="6"/>
  </w:num>
  <w:num w:numId="33">
    <w:abstractNumId w:val="1"/>
  </w:num>
  <w:num w:numId="34">
    <w:abstractNumId w:val="1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G0i9Ka5pdiPJXPMyy7thEIhRhCE=" w:salt="Kz2S7gG7FnlgdhV+stq+6g=="/>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DFA"/>
    <w:rsid w:val="00006EFA"/>
    <w:rsid w:val="000070C4"/>
    <w:rsid w:val="00007242"/>
    <w:rsid w:val="0001170C"/>
    <w:rsid w:val="00011D4C"/>
    <w:rsid w:val="00011E14"/>
    <w:rsid w:val="0001254C"/>
    <w:rsid w:val="00013316"/>
    <w:rsid w:val="00013FC1"/>
    <w:rsid w:val="00014110"/>
    <w:rsid w:val="00014FC3"/>
    <w:rsid w:val="0001503B"/>
    <w:rsid w:val="000155F4"/>
    <w:rsid w:val="00015D09"/>
    <w:rsid w:val="00015E4F"/>
    <w:rsid w:val="00015EA3"/>
    <w:rsid w:val="00016ED9"/>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57F"/>
    <w:rsid w:val="000236D7"/>
    <w:rsid w:val="00023B9D"/>
    <w:rsid w:val="00023ED2"/>
    <w:rsid w:val="00024263"/>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35A"/>
    <w:rsid w:val="000315C8"/>
    <w:rsid w:val="00031D60"/>
    <w:rsid w:val="00032722"/>
    <w:rsid w:val="00032B7F"/>
    <w:rsid w:val="00032B85"/>
    <w:rsid w:val="00033C15"/>
    <w:rsid w:val="00033CAD"/>
    <w:rsid w:val="00034290"/>
    <w:rsid w:val="00034F95"/>
    <w:rsid w:val="00035530"/>
    <w:rsid w:val="00035629"/>
    <w:rsid w:val="00035836"/>
    <w:rsid w:val="000359F3"/>
    <w:rsid w:val="000365D3"/>
    <w:rsid w:val="0003686B"/>
    <w:rsid w:val="0003714C"/>
    <w:rsid w:val="00037730"/>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4C"/>
    <w:rsid w:val="00044BE9"/>
    <w:rsid w:val="00045173"/>
    <w:rsid w:val="00045974"/>
    <w:rsid w:val="00046804"/>
    <w:rsid w:val="0004684F"/>
    <w:rsid w:val="00046C7B"/>
    <w:rsid w:val="00047205"/>
    <w:rsid w:val="00047446"/>
    <w:rsid w:val="000479E1"/>
    <w:rsid w:val="000479F8"/>
    <w:rsid w:val="000515AD"/>
    <w:rsid w:val="00051795"/>
    <w:rsid w:val="000519EC"/>
    <w:rsid w:val="00051AD2"/>
    <w:rsid w:val="00051C6C"/>
    <w:rsid w:val="00051DE6"/>
    <w:rsid w:val="00052216"/>
    <w:rsid w:val="00052469"/>
    <w:rsid w:val="0005246C"/>
    <w:rsid w:val="000524E0"/>
    <w:rsid w:val="000526B7"/>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9DB"/>
    <w:rsid w:val="00056E22"/>
    <w:rsid w:val="00056F39"/>
    <w:rsid w:val="00057757"/>
    <w:rsid w:val="00057973"/>
    <w:rsid w:val="000579D2"/>
    <w:rsid w:val="00057FF3"/>
    <w:rsid w:val="000604E3"/>
    <w:rsid w:val="00060885"/>
    <w:rsid w:val="00060A48"/>
    <w:rsid w:val="000614EA"/>
    <w:rsid w:val="000615F1"/>
    <w:rsid w:val="000616E8"/>
    <w:rsid w:val="00061947"/>
    <w:rsid w:val="00062076"/>
    <w:rsid w:val="000621FA"/>
    <w:rsid w:val="00062224"/>
    <w:rsid w:val="000628D3"/>
    <w:rsid w:val="00063C07"/>
    <w:rsid w:val="00064672"/>
    <w:rsid w:val="00064809"/>
    <w:rsid w:val="00064A4A"/>
    <w:rsid w:val="0006547D"/>
    <w:rsid w:val="000658C3"/>
    <w:rsid w:val="00065C11"/>
    <w:rsid w:val="00065E7B"/>
    <w:rsid w:val="00066478"/>
    <w:rsid w:val="0006673E"/>
    <w:rsid w:val="000672E8"/>
    <w:rsid w:val="00067326"/>
    <w:rsid w:val="00067EAA"/>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7287"/>
    <w:rsid w:val="000779D4"/>
    <w:rsid w:val="00077C01"/>
    <w:rsid w:val="00077DF5"/>
    <w:rsid w:val="00080A85"/>
    <w:rsid w:val="00080C8B"/>
    <w:rsid w:val="00081191"/>
    <w:rsid w:val="0008128A"/>
    <w:rsid w:val="00081BB1"/>
    <w:rsid w:val="00081F55"/>
    <w:rsid w:val="00082EAA"/>
    <w:rsid w:val="00082F7B"/>
    <w:rsid w:val="000851C8"/>
    <w:rsid w:val="0008530D"/>
    <w:rsid w:val="000853DF"/>
    <w:rsid w:val="00085C34"/>
    <w:rsid w:val="00086311"/>
    <w:rsid w:val="00086A48"/>
    <w:rsid w:val="00086D07"/>
    <w:rsid w:val="000879F9"/>
    <w:rsid w:val="00087CA6"/>
    <w:rsid w:val="000901B5"/>
    <w:rsid w:val="00090822"/>
    <w:rsid w:val="00090AE0"/>
    <w:rsid w:val="00090C7A"/>
    <w:rsid w:val="0009100D"/>
    <w:rsid w:val="00092448"/>
    <w:rsid w:val="000929A9"/>
    <w:rsid w:val="00092F06"/>
    <w:rsid w:val="00092F69"/>
    <w:rsid w:val="00093782"/>
    <w:rsid w:val="000938B0"/>
    <w:rsid w:val="00093CDC"/>
    <w:rsid w:val="00094C2B"/>
    <w:rsid w:val="0009507E"/>
    <w:rsid w:val="00095129"/>
    <w:rsid w:val="00095706"/>
    <w:rsid w:val="000960B4"/>
    <w:rsid w:val="00096FCD"/>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21C"/>
    <w:rsid w:val="000A4A1D"/>
    <w:rsid w:val="000A4BF2"/>
    <w:rsid w:val="000A4C2E"/>
    <w:rsid w:val="000A4DCF"/>
    <w:rsid w:val="000A50B5"/>
    <w:rsid w:val="000A572E"/>
    <w:rsid w:val="000A5831"/>
    <w:rsid w:val="000A7807"/>
    <w:rsid w:val="000A7B0E"/>
    <w:rsid w:val="000B053D"/>
    <w:rsid w:val="000B0C8B"/>
    <w:rsid w:val="000B227B"/>
    <w:rsid w:val="000B2A47"/>
    <w:rsid w:val="000B2BBB"/>
    <w:rsid w:val="000B2FE6"/>
    <w:rsid w:val="000B328E"/>
    <w:rsid w:val="000B3AF1"/>
    <w:rsid w:val="000B3BE7"/>
    <w:rsid w:val="000B3DFE"/>
    <w:rsid w:val="000B3E6E"/>
    <w:rsid w:val="000B3EA0"/>
    <w:rsid w:val="000B4580"/>
    <w:rsid w:val="000B484E"/>
    <w:rsid w:val="000B5C9D"/>
    <w:rsid w:val="000B5F30"/>
    <w:rsid w:val="000B6DE5"/>
    <w:rsid w:val="000B7803"/>
    <w:rsid w:val="000B7AE0"/>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609"/>
    <w:rsid w:val="000D18CE"/>
    <w:rsid w:val="000D1D7E"/>
    <w:rsid w:val="000D241F"/>
    <w:rsid w:val="000D24F3"/>
    <w:rsid w:val="000D26C7"/>
    <w:rsid w:val="000D2EA1"/>
    <w:rsid w:val="000D373E"/>
    <w:rsid w:val="000D3E98"/>
    <w:rsid w:val="000D4187"/>
    <w:rsid w:val="000D478E"/>
    <w:rsid w:val="000D4F97"/>
    <w:rsid w:val="000D5992"/>
    <w:rsid w:val="000D6115"/>
    <w:rsid w:val="000D6480"/>
    <w:rsid w:val="000D6538"/>
    <w:rsid w:val="000D7AEB"/>
    <w:rsid w:val="000D7ECB"/>
    <w:rsid w:val="000E05B8"/>
    <w:rsid w:val="000E0D57"/>
    <w:rsid w:val="000E0F75"/>
    <w:rsid w:val="000E1150"/>
    <w:rsid w:val="000E1595"/>
    <w:rsid w:val="000E29EC"/>
    <w:rsid w:val="000E2ABA"/>
    <w:rsid w:val="000E2B25"/>
    <w:rsid w:val="000E3608"/>
    <w:rsid w:val="000E3956"/>
    <w:rsid w:val="000E4020"/>
    <w:rsid w:val="000E4DFB"/>
    <w:rsid w:val="000E62A6"/>
    <w:rsid w:val="000E682D"/>
    <w:rsid w:val="000E6DC1"/>
    <w:rsid w:val="000E7AC9"/>
    <w:rsid w:val="000E7CD4"/>
    <w:rsid w:val="000E7D52"/>
    <w:rsid w:val="000F02A5"/>
    <w:rsid w:val="000F0633"/>
    <w:rsid w:val="000F0E92"/>
    <w:rsid w:val="000F17D4"/>
    <w:rsid w:val="000F1861"/>
    <w:rsid w:val="000F1B2A"/>
    <w:rsid w:val="000F1F6F"/>
    <w:rsid w:val="000F2348"/>
    <w:rsid w:val="000F27F5"/>
    <w:rsid w:val="000F30D5"/>
    <w:rsid w:val="000F3594"/>
    <w:rsid w:val="000F38A1"/>
    <w:rsid w:val="000F392E"/>
    <w:rsid w:val="000F3A57"/>
    <w:rsid w:val="000F3A71"/>
    <w:rsid w:val="000F42DA"/>
    <w:rsid w:val="000F5610"/>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3D6"/>
    <w:rsid w:val="0011488A"/>
    <w:rsid w:val="00114AD1"/>
    <w:rsid w:val="00114C0F"/>
    <w:rsid w:val="00115062"/>
    <w:rsid w:val="00115984"/>
    <w:rsid w:val="00115998"/>
    <w:rsid w:val="0011621F"/>
    <w:rsid w:val="001172B4"/>
    <w:rsid w:val="00117935"/>
    <w:rsid w:val="00120279"/>
    <w:rsid w:val="001206E9"/>
    <w:rsid w:val="00121D4B"/>
    <w:rsid w:val="001220CA"/>
    <w:rsid w:val="001221D1"/>
    <w:rsid w:val="00122A6D"/>
    <w:rsid w:val="00122ADC"/>
    <w:rsid w:val="00122F3C"/>
    <w:rsid w:val="001237D6"/>
    <w:rsid w:val="00123BA3"/>
    <w:rsid w:val="0012435F"/>
    <w:rsid w:val="00124968"/>
    <w:rsid w:val="001251B1"/>
    <w:rsid w:val="001256B8"/>
    <w:rsid w:val="00126817"/>
    <w:rsid w:val="00126C2C"/>
    <w:rsid w:val="001270AE"/>
    <w:rsid w:val="0012764E"/>
    <w:rsid w:val="001276B5"/>
    <w:rsid w:val="001302B2"/>
    <w:rsid w:val="001303AB"/>
    <w:rsid w:val="001311EC"/>
    <w:rsid w:val="0013121D"/>
    <w:rsid w:val="001316AD"/>
    <w:rsid w:val="001320C4"/>
    <w:rsid w:val="0013217C"/>
    <w:rsid w:val="0013260B"/>
    <w:rsid w:val="00132811"/>
    <w:rsid w:val="00133034"/>
    <w:rsid w:val="00133DEC"/>
    <w:rsid w:val="00133F45"/>
    <w:rsid w:val="00134111"/>
    <w:rsid w:val="001345A1"/>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24BB"/>
    <w:rsid w:val="001426D3"/>
    <w:rsid w:val="001434CD"/>
    <w:rsid w:val="00143D6E"/>
    <w:rsid w:val="00143EF0"/>
    <w:rsid w:val="00144DA1"/>
    <w:rsid w:val="00145146"/>
    <w:rsid w:val="0014594A"/>
    <w:rsid w:val="00145D18"/>
    <w:rsid w:val="00145DD6"/>
    <w:rsid w:val="0014641E"/>
    <w:rsid w:val="00146B0E"/>
    <w:rsid w:val="00150010"/>
    <w:rsid w:val="001505B4"/>
    <w:rsid w:val="00150832"/>
    <w:rsid w:val="0015120F"/>
    <w:rsid w:val="001513C7"/>
    <w:rsid w:val="0015180A"/>
    <w:rsid w:val="001527B3"/>
    <w:rsid w:val="00153146"/>
    <w:rsid w:val="001535AA"/>
    <w:rsid w:val="00153D87"/>
    <w:rsid w:val="00153FC9"/>
    <w:rsid w:val="00154044"/>
    <w:rsid w:val="00154659"/>
    <w:rsid w:val="00154673"/>
    <w:rsid w:val="00154AB4"/>
    <w:rsid w:val="00154B82"/>
    <w:rsid w:val="00154BDC"/>
    <w:rsid w:val="00154DCC"/>
    <w:rsid w:val="00155D62"/>
    <w:rsid w:val="0015612E"/>
    <w:rsid w:val="0015656A"/>
    <w:rsid w:val="0015681C"/>
    <w:rsid w:val="0015696D"/>
    <w:rsid w:val="00157EAF"/>
    <w:rsid w:val="00157EC2"/>
    <w:rsid w:val="00157F03"/>
    <w:rsid w:val="00160A33"/>
    <w:rsid w:val="001612AB"/>
    <w:rsid w:val="001615DD"/>
    <w:rsid w:val="0016174D"/>
    <w:rsid w:val="00161F17"/>
    <w:rsid w:val="0016227D"/>
    <w:rsid w:val="00162627"/>
    <w:rsid w:val="001626E0"/>
    <w:rsid w:val="00162A2A"/>
    <w:rsid w:val="001635A0"/>
    <w:rsid w:val="001635C3"/>
    <w:rsid w:val="00164BA5"/>
    <w:rsid w:val="00164F4F"/>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711"/>
    <w:rsid w:val="001748E6"/>
    <w:rsid w:val="00174BAB"/>
    <w:rsid w:val="001750D7"/>
    <w:rsid w:val="0017515E"/>
    <w:rsid w:val="00175357"/>
    <w:rsid w:val="00175583"/>
    <w:rsid w:val="00175821"/>
    <w:rsid w:val="0017599E"/>
    <w:rsid w:val="00175FC8"/>
    <w:rsid w:val="001764B9"/>
    <w:rsid w:val="0017650D"/>
    <w:rsid w:val="00176651"/>
    <w:rsid w:val="00176E8C"/>
    <w:rsid w:val="00177055"/>
    <w:rsid w:val="00180538"/>
    <w:rsid w:val="0018090A"/>
    <w:rsid w:val="00181D86"/>
    <w:rsid w:val="00182533"/>
    <w:rsid w:val="0018261E"/>
    <w:rsid w:val="00182751"/>
    <w:rsid w:val="00182819"/>
    <w:rsid w:val="00182CFA"/>
    <w:rsid w:val="00183995"/>
    <w:rsid w:val="00183A27"/>
    <w:rsid w:val="00183D56"/>
    <w:rsid w:val="00184590"/>
    <w:rsid w:val="00184D64"/>
    <w:rsid w:val="00185444"/>
    <w:rsid w:val="001854DA"/>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5D5"/>
    <w:rsid w:val="00196A18"/>
    <w:rsid w:val="00196EA1"/>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792"/>
    <w:rsid w:val="001B0B52"/>
    <w:rsid w:val="001B1254"/>
    <w:rsid w:val="001B1564"/>
    <w:rsid w:val="001B181E"/>
    <w:rsid w:val="001B186D"/>
    <w:rsid w:val="001B1C0E"/>
    <w:rsid w:val="001B26DC"/>
    <w:rsid w:val="001B2BCF"/>
    <w:rsid w:val="001B39F9"/>
    <w:rsid w:val="001B3BA8"/>
    <w:rsid w:val="001B3D82"/>
    <w:rsid w:val="001B3EC4"/>
    <w:rsid w:val="001B441F"/>
    <w:rsid w:val="001B48B8"/>
    <w:rsid w:val="001B4F6F"/>
    <w:rsid w:val="001B70C1"/>
    <w:rsid w:val="001B728E"/>
    <w:rsid w:val="001B7DEC"/>
    <w:rsid w:val="001C0234"/>
    <w:rsid w:val="001C06ED"/>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6F7E"/>
    <w:rsid w:val="001C7001"/>
    <w:rsid w:val="001C727E"/>
    <w:rsid w:val="001C7AED"/>
    <w:rsid w:val="001D08DE"/>
    <w:rsid w:val="001D10E2"/>
    <w:rsid w:val="001D114F"/>
    <w:rsid w:val="001D15C9"/>
    <w:rsid w:val="001D16B9"/>
    <w:rsid w:val="001D1910"/>
    <w:rsid w:val="001D1D11"/>
    <w:rsid w:val="001D344E"/>
    <w:rsid w:val="001D4166"/>
    <w:rsid w:val="001D44F5"/>
    <w:rsid w:val="001D45EF"/>
    <w:rsid w:val="001D4C22"/>
    <w:rsid w:val="001D5058"/>
    <w:rsid w:val="001D54D3"/>
    <w:rsid w:val="001D5A12"/>
    <w:rsid w:val="001D5F86"/>
    <w:rsid w:val="001D64E6"/>
    <w:rsid w:val="001D759F"/>
    <w:rsid w:val="001D7714"/>
    <w:rsid w:val="001D7B15"/>
    <w:rsid w:val="001E0960"/>
    <w:rsid w:val="001E0997"/>
    <w:rsid w:val="001E106E"/>
    <w:rsid w:val="001E166E"/>
    <w:rsid w:val="001E1FBE"/>
    <w:rsid w:val="001E22A1"/>
    <w:rsid w:val="001E23DA"/>
    <w:rsid w:val="001E28A2"/>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D12"/>
    <w:rsid w:val="001F0F25"/>
    <w:rsid w:val="001F1804"/>
    <w:rsid w:val="001F236D"/>
    <w:rsid w:val="001F36E8"/>
    <w:rsid w:val="001F38FA"/>
    <w:rsid w:val="001F45EA"/>
    <w:rsid w:val="001F4B7C"/>
    <w:rsid w:val="001F4BC5"/>
    <w:rsid w:val="001F5171"/>
    <w:rsid w:val="001F51D1"/>
    <w:rsid w:val="001F58BD"/>
    <w:rsid w:val="001F6392"/>
    <w:rsid w:val="001F6F15"/>
    <w:rsid w:val="001F71D5"/>
    <w:rsid w:val="001F728B"/>
    <w:rsid w:val="001F72C1"/>
    <w:rsid w:val="001F74B6"/>
    <w:rsid w:val="001F79BB"/>
    <w:rsid w:val="001F7CDD"/>
    <w:rsid w:val="00200254"/>
    <w:rsid w:val="002013A6"/>
    <w:rsid w:val="00201EFF"/>
    <w:rsid w:val="00202832"/>
    <w:rsid w:val="00202D49"/>
    <w:rsid w:val="00203133"/>
    <w:rsid w:val="00203638"/>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43"/>
    <w:rsid w:val="002139F7"/>
    <w:rsid w:val="0021405D"/>
    <w:rsid w:val="002140F6"/>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33"/>
    <w:rsid w:val="002363D6"/>
    <w:rsid w:val="002365F6"/>
    <w:rsid w:val="00236640"/>
    <w:rsid w:val="0024064E"/>
    <w:rsid w:val="00240727"/>
    <w:rsid w:val="00240C08"/>
    <w:rsid w:val="00240D39"/>
    <w:rsid w:val="00241033"/>
    <w:rsid w:val="00241104"/>
    <w:rsid w:val="00241DFA"/>
    <w:rsid w:val="002426F1"/>
    <w:rsid w:val="00242760"/>
    <w:rsid w:val="002429DC"/>
    <w:rsid w:val="00242A7B"/>
    <w:rsid w:val="00242B22"/>
    <w:rsid w:val="00242BA8"/>
    <w:rsid w:val="00243823"/>
    <w:rsid w:val="002452A1"/>
    <w:rsid w:val="00245814"/>
    <w:rsid w:val="00245BCF"/>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AA2"/>
    <w:rsid w:val="00255D09"/>
    <w:rsid w:val="0025603D"/>
    <w:rsid w:val="00256272"/>
    <w:rsid w:val="00256818"/>
    <w:rsid w:val="00256F24"/>
    <w:rsid w:val="00260213"/>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1CC"/>
    <w:rsid w:val="0027466C"/>
    <w:rsid w:val="002746FB"/>
    <w:rsid w:val="0027497E"/>
    <w:rsid w:val="00274A99"/>
    <w:rsid w:val="00274EDC"/>
    <w:rsid w:val="00274F96"/>
    <w:rsid w:val="002761B9"/>
    <w:rsid w:val="002771B5"/>
    <w:rsid w:val="0027746D"/>
    <w:rsid w:val="00277891"/>
    <w:rsid w:val="00280C3F"/>
    <w:rsid w:val="00281BC9"/>
    <w:rsid w:val="00281C4C"/>
    <w:rsid w:val="00281E9B"/>
    <w:rsid w:val="00281EF8"/>
    <w:rsid w:val="0028204D"/>
    <w:rsid w:val="0028271F"/>
    <w:rsid w:val="00282E6B"/>
    <w:rsid w:val="00283F91"/>
    <w:rsid w:val="0028419C"/>
    <w:rsid w:val="00284512"/>
    <w:rsid w:val="00284731"/>
    <w:rsid w:val="00284983"/>
    <w:rsid w:val="00284F7F"/>
    <w:rsid w:val="002852B4"/>
    <w:rsid w:val="002852F8"/>
    <w:rsid w:val="00286010"/>
    <w:rsid w:val="00286379"/>
    <w:rsid w:val="00286B97"/>
    <w:rsid w:val="00286C54"/>
    <w:rsid w:val="00286F0C"/>
    <w:rsid w:val="00287326"/>
    <w:rsid w:val="00287BAB"/>
    <w:rsid w:val="00287FEE"/>
    <w:rsid w:val="00290070"/>
    <w:rsid w:val="00290765"/>
    <w:rsid w:val="0029080C"/>
    <w:rsid w:val="00290B80"/>
    <w:rsid w:val="00290C1F"/>
    <w:rsid w:val="00290C72"/>
    <w:rsid w:val="00292C90"/>
    <w:rsid w:val="00293D57"/>
    <w:rsid w:val="00294A83"/>
    <w:rsid w:val="00294B5D"/>
    <w:rsid w:val="00294E6B"/>
    <w:rsid w:val="0029515C"/>
    <w:rsid w:val="00295F65"/>
    <w:rsid w:val="00296241"/>
    <w:rsid w:val="00296641"/>
    <w:rsid w:val="00296952"/>
    <w:rsid w:val="00297894"/>
    <w:rsid w:val="00297C6E"/>
    <w:rsid w:val="002A009B"/>
    <w:rsid w:val="002A022C"/>
    <w:rsid w:val="002A0972"/>
    <w:rsid w:val="002A0CFB"/>
    <w:rsid w:val="002A1474"/>
    <w:rsid w:val="002A179F"/>
    <w:rsid w:val="002A1853"/>
    <w:rsid w:val="002A1B69"/>
    <w:rsid w:val="002A1CCE"/>
    <w:rsid w:val="002A1E8B"/>
    <w:rsid w:val="002A21AF"/>
    <w:rsid w:val="002A3353"/>
    <w:rsid w:val="002A3637"/>
    <w:rsid w:val="002A3844"/>
    <w:rsid w:val="002A505C"/>
    <w:rsid w:val="002A5169"/>
    <w:rsid w:val="002A5E4F"/>
    <w:rsid w:val="002A683E"/>
    <w:rsid w:val="002A6EDA"/>
    <w:rsid w:val="002A769F"/>
    <w:rsid w:val="002A7B45"/>
    <w:rsid w:val="002A7B4C"/>
    <w:rsid w:val="002B05FC"/>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52FC"/>
    <w:rsid w:val="002B6C35"/>
    <w:rsid w:val="002B6C72"/>
    <w:rsid w:val="002B7090"/>
    <w:rsid w:val="002B7121"/>
    <w:rsid w:val="002B731A"/>
    <w:rsid w:val="002B7841"/>
    <w:rsid w:val="002B7B8A"/>
    <w:rsid w:val="002C032A"/>
    <w:rsid w:val="002C0702"/>
    <w:rsid w:val="002C0B8F"/>
    <w:rsid w:val="002C103D"/>
    <w:rsid w:val="002C10B2"/>
    <w:rsid w:val="002C1896"/>
    <w:rsid w:val="002C195E"/>
    <w:rsid w:val="002C2338"/>
    <w:rsid w:val="002C2A8D"/>
    <w:rsid w:val="002C2D8D"/>
    <w:rsid w:val="002C3DC3"/>
    <w:rsid w:val="002C42E8"/>
    <w:rsid w:val="002C446D"/>
    <w:rsid w:val="002C49EA"/>
    <w:rsid w:val="002C5334"/>
    <w:rsid w:val="002C58C3"/>
    <w:rsid w:val="002C623E"/>
    <w:rsid w:val="002D087D"/>
    <w:rsid w:val="002D09A8"/>
    <w:rsid w:val="002D0D6C"/>
    <w:rsid w:val="002D12CE"/>
    <w:rsid w:val="002D141C"/>
    <w:rsid w:val="002D180A"/>
    <w:rsid w:val="002D22D8"/>
    <w:rsid w:val="002D2B41"/>
    <w:rsid w:val="002D2C88"/>
    <w:rsid w:val="002D3064"/>
    <w:rsid w:val="002D39F6"/>
    <w:rsid w:val="002D3A4B"/>
    <w:rsid w:val="002D455B"/>
    <w:rsid w:val="002D492F"/>
    <w:rsid w:val="002D4B80"/>
    <w:rsid w:val="002D4CF5"/>
    <w:rsid w:val="002D4D50"/>
    <w:rsid w:val="002D4E33"/>
    <w:rsid w:val="002D5104"/>
    <w:rsid w:val="002D5F8D"/>
    <w:rsid w:val="002D659A"/>
    <w:rsid w:val="002D66CD"/>
    <w:rsid w:val="002D6BCD"/>
    <w:rsid w:val="002D6EE8"/>
    <w:rsid w:val="002D70D2"/>
    <w:rsid w:val="002D7455"/>
    <w:rsid w:val="002D79F2"/>
    <w:rsid w:val="002D7F56"/>
    <w:rsid w:val="002E0976"/>
    <w:rsid w:val="002E0D8E"/>
    <w:rsid w:val="002E111A"/>
    <w:rsid w:val="002E1427"/>
    <w:rsid w:val="002E1550"/>
    <w:rsid w:val="002E1930"/>
    <w:rsid w:val="002E1D8E"/>
    <w:rsid w:val="002E1EA2"/>
    <w:rsid w:val="002E22AE"/>
    <w:rsid w:val="002E37FD"/>
    <w:rsid w:val="002E3935"/>
    <w:rsid w:val="002E3AD0"/>
    <w:rsid w:val="002E3F29"/>
    <w:rsid w:val="002E3FFF"/>
    <w:rsid w:val="002E414A"/>
    <w:rsid w:val="002E43E1"/>
    <w:rsid w:val="002E4AAB"/>
    <w:rsid w:val="002E4C29"/>
    <w:rsid w:val="002E4D83"/>
    <w:rsid w:val="002E55BD"/>
    <w:rsid w:val="002E5E75"/>
    <w:rsid w:val="002E66FA"/>
    <w:rsid w:val="002E6768"/>
    <w:rsid w:val="002E7025"/>
    <w:rsid w:val="002E7101"/>
    <w:rsid w:val="002E7776"/>
    <w:rsid w:val="002E7CAC"/>
    <w:rsid w:val="002F06D4"/>
    <w:rsid w:val="002F0DF2"/>
    <w:rsid w:val="002F12A8"/>
    <w:rsid w:val="002F2707"/>
    <w:rsid w:val="002F30D7"/>
    <w:rsid w:val="002F35FC"/>
    <w:rsid w:val="002F3A77"/>
    <w:rsid w:val="002F3E02"/>
    <w:rsid w:val="002F4359"/>
    <w:rsid w:val="002F4704"/>
    <w:rsid w:val="002F4767"/>
    <w:rsid w:val="002F4904"/>
    <w:rsid w:val="002F490D"/>
    <w:rsid w:val="002F4EF0"/>
    <w:rsid w:val="002F518D"/>
    <w:rsid w:val="002F545E"/>
    <w:rsid w:val="002F5782"/>
    <w:rsid w:val="002F5909"/>
    <w:rsid w:val="002F59B6"/>
    <w:rsid w:val="002F5C5B"/>
    <w:rsid w:val="002F659A"/>
    <w:rsid w:val="002F6D5C"/>
    <w:rsid w:val="002F7014"/>
    <w:rsid w:val="002F70A7"/>
    <w:rsid w:val="002F7495"/>
    <w:rsid w:val="002F7DFC"/>
    <w:rsid w:val="002F7F65"/>
    <w:rsid w:val="0030012A"/>
    <w:rsid w:val="00300D8F"/>
    <w:rsid w:val="003012BC"/>
    <w:rsid w:val="00301890"/>
    <w:rsid w:val="0030208D"/>
    <w:rsid w:val="00302169"/>
    <w:rsid w:val="003022AB"/>
    <w:rsid w:val="003034BE"/>
    <w:rsid w:val="003036F4"/>
    <w:rsid w:val="003037EA"/>
    <w:rsid w:val="00304F05"/>
    <w:rsid w:val="003052BB"/>
    <w:rsid w:val="003052E0"/>
    <w:rsid w:val="00305D19"/>
    <w:rsid w:val="00306BB8"/>
    <w:rsid w:val="00306E97"/>
    <w:rsid w:val="00306F22"/>
    <w:rsid w:val="00307180"/>
    <w:rsid w:val="00307400"/>
    <w:rsid w:val="00307977"/>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43D"/>
    <w:rsid w:val="00316CCA"/>
    <w:rsid w:val="00316EFA"/>
    <w:rsid w:val="00317064"/>
    <w:rsid w:val="003172F0"/>
    <w:rsid w:val="00317435"/>
    <w:rsid w:val="00317C9F"/>
    <w:rsid w:val="00320324"/>
    <w:rsid w:val="0032062F"/>
    <w:rsid w:val="00320B76"/>
    <w:rsid w:val="00320B8B"/>
    <w:rsid w:val="00320BD5"/>
    <w:rsid w:val="003212CD"/>
    <w:rsid w:val="0032158B"/>
    <w:rsid w:val="00321708"/>
    <w:rsid w:val="00323079"/>
    <w:rsid w:val="0032365B"/>
    <w:rsid w:val="00323CBC"/>
    <w:rsid w:val="0032423C"/>
    <w:rsid w:val="003246F1"/>
    <w:rsid w:val="003247AA"/>
    <w:rsid w:val="00324B56"/>
    <w:rsid w:val="003250C0"/>
    <w:rsid w:val="0032568F"/>
    <w:rsid w:val="00325F89"/>
    <w:rsid w:val="003261BE"/>
    <w:rsid w:val="00326474"/>
    <w:rsid w:val="00326ED8"/>
    <w:rsid w:val="003272D4"/>
    <w:rsid w:val="00327507"/>
    <w:rsid w:val="00327AD4"/>
    <w:rsid w:val="00327B5C"/>
    <w:rsid w:val="00327D56"/>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DBF"/>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237"/>
    <w:rsid w:val="00337660"/>
    <w:rsid w:val="00340272"/>
    <w:rsid w:val="00341046"/>
    <w:rsid w:val="003410F3"/>
    <w:rsid w:val="00341E72"/>
    <w:rsid w:val="00342130"/>
    <w:rsid w:val="00342454"/>
    <w:rsid w:val="0034271C"/>
    <w:rsid w:val="00342732"/>
    <w:rsid w:val="00342F85"/>
    <w:rsid w:val="0034319D"/>
    <w:rsid w:val="00343473"/>
    <w:rsid w:val="003436A2"/>
    <w:rsid w:val="00343E87"/>
    <w:rsid w:val="00343F1E"/>
    <w:rsid w:val="00344175"/>
    <w:rsid w:val="00344AC3"/>
    <w:rsid w:val="003450D3"/>
    <w:rsid w:val="003456F6"/>
    <w:rsid w:val="003458B7"/>
    <w:rsid w:val="00346051"/>
    <w:rsid w:val="00346188"/>
    <w:rsid w:val="00346800"/>
    <w:rsid w:val="00346C94"/>
    <w:rsid w:val="00347111"/>
    <w:rsid w:val="003473D9"/>
    <w:rsid w:val="0034775A"/>
    <w:rsid w:val="00347B96"/>
    <w:rsid w:val="00347C27"/>
    <w:rsid w:val="00347F17"/>
    <w:rsid w:val="00350E99"/>
    <w:rsid w:val="00350FD2"/>
    <w:rsid w:val="0035186F"/>
    <w:rsid w:val="00351A5C"/>
    <w:rsid w:val="00351C42"/>
    <w:rsid w:val="00352D91"/>
    <w:rsid w:val="00352ECD"/>
    <w:rsid w:val="003532DE"/>
    <w:rsid w:val="0035376A"/>
    <w:rsid w:val="00353C34"/>
    <w:rsid w:val="00355459"/>
    <w:rsid w:val="003559A4"/>
    <w:rsid w:val="00356B67"/>
    <w:rsid w:val="00357055"/>
    <w:rsid w:val="00357442"/>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6C0"/>
    <w:rsid w:val="00365F92"/>
    <w:rsid w:val="003661D2"/>
    <w:rsid w:val="00366C97"/>
    <w:rsid w:val="00366CB1"/>
    <w:rsid w:val="00367012"/>
    <w:rsid w:val="00370F03"/>
    <w:rsid w:val="00371422"/>
    <w:rsid w:val="003733FC"/>
    <w:rsid w:val="00373566"/>
    <w:rsid w:val="00373D6D"/>
    <w:rsid w:val="00373ED2"/>
    <w:rsid w:val="003741BA"/>
    <w:rsid w:val="003745F3"/>
    <w:rsid w:val="003746B7"/>
    <w:rsid w:val="00375751"/>
    <w:rsid w:val="0037577D"/>
    <w:rsid w:val="003760A4"/>
    <w:rsid w:val="003762A1"/>
    <w:rsid w:val="003762E3"/>
    <w:rsid w:val="00376D26"/>
    <w:rsid w:val="00376DD6"/>
    <w:rsid w:val="00376EFC"/>
    <w:rsid w:val="003770AE"/>
    <w:rsid w:val="00377446"/>
    <w:rsid w:val="0037768D"/>
    <w:rsid w:val="00377807"/>
    <w:rsid w:val="00377EAB"/>
    <w:rsid w:val="00380421"/>
    <w:rsid w:val="0038063C"/>
    <w:rsid w:val="00380CB4"/>
    <w:rsid w:val="003814BD"/>
    <w:rsid w:val="003816CA"/>
    <w:rsid w:val="003820D5"/>
    <w:rsid w:val="003820DB"/>
    <w:rsid w:val="00382687"/>
    <w:rsid w:val="00383319"/>
    <w:rsid w:val="0038342C"/>
    <w:rsid w:val="00383435"/>
    <w:rsid w:val="0038381A"/>
    <w:rsid w:val="003841A0"/>
    <w:rsid w:val="00384294"/>
    <w:rsid w:val="00384430"/>
    <w:rsid w:val="00384C35"/>
    <w:rsid w:val="003854C5"/>
    <w:rsid w:val="00386372"/>
    <w:rsid w:val="003869EC"/>
    <w:rsid w:val="00387648"/>
    <w:rsid w:val="0038775C"/>
    <w:rsid w:val="0039022C"/>
    <w:rsid w:val="00390D4A"/>
    <w:rsid w:val="00391489"/>
    <w:rsid w:val="0039210A"/>
    <w:rsid w:val="0039294F"/>
    <w:rsid w:val="00392B9C"/>
    <w:rsid w:val="00392CD9"/>
    <w:rsid w:val="00392FBB"/>
    <w:rsid w:val="0039389B"/>
    <w:rsid w:val="00393AEF"/>
    <w:rsid w:val="00394933"/>
    <w:rsid w:val="00395281"/>
    <w:rsid w:val="0039560A"/>
    <w:rsid w:val="003957B6"/>
    <w:rsid w:val="00396825"/>
    <w:rsid w:val="003978F7"/>
    <w:rsid w:val="00397E54"/>
    <w:rsid w:val="003A0460"/>
    <w:rsid w:val="003A28EB"/>
    <w:rsid w:val="003A2F18"/>
    <w:rsid w:val="003A34B7"/>
    <w:rsid w:val="003A4FC2"/>
    <w:rsid w:val="003A525D"/>
    <w:rsid w:val="003A585B"/>
    <w:rsid w:val="003A68C3"/>
    <w:rsid w:val="003A6AEF"/>
    <w:rsid w:val="003A6DF1"/>
    <w:rsid w:val="003A7173"/>
    <w:rsid w:val="003A73EA"/>
    <w:rsid w:val="003A73F9"/>
    <w:rsid w:val="003A757F"/>
    <w:rsid w:val="003A7AA6"/>
    <w:rsid w:val="003A7F63"/>
    <w:rsid w:val="003B039C"/>
    <w:rsid w:val="003B09EF"/>
    <w:rsid w:val="003B0DC2"/>
    <w:rsid w:val="003B1A1F"/>
    <w:rsid w:val="003B1F5D"/>
    <w:rsid w:val="003B237C"/>
    <w:rsid w:val="003B25BA"/>
    <w:rsid w:val="003B2D5C"/>
    <w:rsid w:val="003B34FF"/>
    <w:rsid w:val="003B4AA0"/>
    <w:rsid w:val="003B507F"/>
    <w:rsid w:val="003B5660"/>
    <w:rsid w:val="003B56A5"/>
    <w:rsid w:val="003B5D36"/>
    <w:rsid w:val="003B6A35"/>
    <w:rsid w:val="003B7024"/>
    <w:rsid w:val="003B738B"/>
    <w:rsid w:val="003B778B"/>
    <w:rsid w:val="003B7B16"/>
    <w:rsid w:val="003C0CAF"/>
    <w:rsid w:val="003C1063"/>
    <w:rsid w:val="003C202C"/>
    <w:rsid w:val="003C3B05"/>
    <w:rsid w:val="003C4064"/>
    <w:rsid w:val="003C4295"/>
    <w:rsid w:val="003C499A"/>
    <w:rsid w:val="003C5FF2"/>
    <w:rsid w:val="003C608C"/>
    <w:rsid w:val="003C6B39"/>
    <w:rsid w:val="003C7181"/>
    <w:rsid w:val="003C7365"/>
    <w:rsid w:val="003C77D1"/>
    <w:rsid w:val="003C7AA3"/>
    <w:rsid w:val="003C7C65"/>
    <w:rsid w:val="003D0D55"/>
    <w:rsid w:val="003D0F39"/>
    <w:rsid w:val="003D1963"/>
    <w:rsid w:val="003D1CE9"/>
    <w:rsid w:val="003D20A5"/>
    <w:rsid w:val="003D397C"/>
    <w:rsid w:val="003D3D54"/>
    <w:rsid w:val="003D40FF"/>
    <w:rsid w:val="003D42E6"/>
    <w:rsid w:val="003D49C7"/>
    <w:rsid w:val="003D4E62"/>
    <w:rsid w:val="003D56A2"/>
    <w:rsid w:val="003D597C"/>
    <w:rsid w:val="003D5AAD"/>
    <w:rsid w:val="003D5D92"/>
    <w:rsid w:val="003D5F79"/>
    <w:rsid w:val="003D608A"/>
    <w:rsid w:val="003D6BF8"/>
    <w:rsid w:val="003D6C8B"/>
    <w:rsid w:val="003D7EA1"/>
    <w:rsid w:val="003E0D2A"/>
    <w:rsid w:val="003E0E85"/>
    <w:rsid w:val="003E13E7"/>
    <w:rsid w:val="003E1545"/>
    <w:rsid w:val="003E16B2"/>
    <w:rsid w:val="003E16ED"/>
    <w:rsid w:val="003E17A7"/>
    <w:rsid w:val="003E305D"/>
    <w:rsid w:val="003E3612"/>
    <w:rsid w:val="003E36ED"/>
    <w:rsid w:val="003E40E0"/>
    <w:rsid w:val="003E41AF"/>
    <w:rsid w:val="003E473B"/>
    <w:rsid w:val="003E4ADA"/>
    <w:rsid w:val="003E4BC0"/>
    <w:rsid w:val="003E58EA"/>
    <w:rsid w:val="003E5A1A"/>
    <w:rsid w:val="003E6290"/>
    <w:rsid w:val="003E6B43"/>
    <w:rsid w:val="003E7296"/>
    <w:rsid w:val="003E7ABB"/>
    <w:rsid w:val="003F09F5"/>
    <w:rsid w:val="003F13FD"/>
    <w:rsid w:val="003F1485"/>
    <w:rsid w:val="003F2198"/>
    <w:rsid w:val="003F2910"/>
    <w:rsid w:val="003F3317"/>
    <w:rsid w:val="003F363E"/>
    <w:rsid w:val="003F369E"/>
    <w:rsid w:val="003F3E06"/>
    <w:rsid w:val="003F4635"/>
    <w:rsid w:val="003F4918"/>
    <w:rsid w:val="003F50E4"/>
    <w:rsid w:val="003F58B2"/>
    <w:rsid w:val="003F6104"/>
    <w:rsid w:val="003F6579"/>
    <w:rsid w:val="003F65A3"/>
    <w:rsid w:val="003F674C"/>
    <w:rsid w:val="003F68B2"/>
    <w:rsid w:val="003F7B90"/>
    <w:rsid w:val="004005F3"/>
    <w:rsid w:val="00400AB2"/>
    <w:rsid w:val="004019C9"/>
    <w:rsid w:val="00401C20"/>
    <w:rsid w:val="00402464"/>
    <w:rsid w:val="0040339F"/>
    <w:rsid w:val="004033F7"/>
    <w:rsid w:val="00403C52"/>
    <w:rsid w:val="00404338"/>
    <w:rsid w:val="0040443B"/>
    <w:rsid w:val="004044F5"/>
    <w:rsid w:val="00404F0C"/>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0AD2"/>
    <w:rsid w:val="0042149B"/>
    <w:rsid w:val="004217D9"/>
    <w:rsid w:val="0042185E"/>
    <w:rsid w:val="00422005"/>
    <w:rsid w:val="00422618"/>
    <w:rsid w:val="004229E1"/>
    <w:rsid w:val="00422AB2"/>
    <w:rsid w:val="004233CF"/>
    <w:rsid w:val="00424543"/>
    <w:rsid w:val="00425191"/>
    <w:rsid w:val="004254BC"/>
    <w:rsid w:val="00425572"/>
    <w:rsid w:val="00425632"/>
    <w:rsid w:val="00425A84"/>
    <w:rsid w:val="00425B21"/>
    <w:rsid w:val="00425F80"/>
    <w:rsid w:val="004263AF"/>
    <w:rsid w:val="0042646A"/>
    <w:rsid w:val="00427300"/>
    <w:rsid w:val="004275DA"/>
    <w:rsid w:val="0043018C"/>
    <w:rsid w:val="0043060D"/>
    <w:rsid w:val="00430696"/>
    <w:rsid w:val="00430A8F"/>
    <w:rsid w:val="00430B43"/>
    <w:rsid w:val="004318F4"/>
    <w:rsid w:val="00431C44"/>
    <w:rsid w:val="004328DE"/>
    <w:rsid w:val="004329FF"/>
    <w:rsid w:val="0043366B"/>
    <w:rsid w:val="00433E37"/>
    <w:rsid w:val="004342CB"/>
    <w:rsid w:val="00434699"/>
    <w:rsid w:val="00434E45"/>
    <w:rsid w:val="00435048"/>
    <w:rsid w:val="00435058"/>
    <w:rsid w:val="004356C0"/>
    <w:rsid w:val="0043573C"/>
    <w:rsid w:val="004363F0"/>
    <w:rsid w:val="004366FC"/>
    <w:rsid w:val="004375F6"/>
    <w:rsid w:val="004376AB"/>
    <w:rsid w:val="004377AB"/>
    <w:rsid w:val="00437AF1"/>
    <w:rsid w:val="00440653"/>
    <w:rsid w:val="00440B91"/>
    <w:rsid w:val="00440CE8"/>
    <w:rsid w:val="00440D2D"/>
    <w:rsid w:val="00440E22"/>
    <w:rsid w:val="00441850"/>
    <w:rsid w:val="004420C5"/>
    <w:rsid w:val="00443203"/>
    <w:rsid w:val="004432EA"/>
    <w:rsid w:val="00443FBD"/>
    <w:rsid w:val="00444615"/>
    <w:rsid w:val="0044486D"/>
    <w:rsid w:val="0044670F"/>
    <w:rsid w:val="0044680A"/>
    <w:rsid w:val="004477BB"/>
    <w:rsid w:val="00447D25"/>
    <w:rsid w:val="00447D7C"/>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53"/>
    <w:rsid w:val="00456D6D"/>
    <w:rsid w:val="00460B14"/>
    <w:rsid w:val="0046125B"/>
    <w:rsid w:val="0046282E"/>
    <w:rsid w:val="0046291D"/>
    <w:rsid w:val="004629B8"/>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34D"/>
    <w:rsid w:val="004679CB"/>
    <w:rsid w:val="00467BAA"/>
    <w:rsid w:val="00467E8E"/>
    <w:rsid w:val="004707F1"/>
    <w:rsid w:val="00470DA7"/>
    <w:rsid w:val="00471327"/>
    <w:rsid w:val="00471AF6"/>
    <w:rsid w:val="004720B0"/>
    <w:rsid w:val="00472502"/>
    <w:rsid w:val="004729A4"/>
    <w:rsid w:val="00472A44"/>
    <w:rsid w:val="00472A8D"/>
    <w:rsid w:val="00473591"/>
    <w:rsid w:val="004737AC"/>
    <w:rsid w:val="00474535"/>
    <w:rsid w:val="00474582"/>
    <w:rsid w:val="00474DD9"/>
    <w:rsid w:val="0047595D"/>
    <w:rsid w:val="00475D49"/>
    <w:rsid w:val="004761CF"/>
    <w:rsid w:val="0047688B"/>
    <w:rsid w:val="00476C59"/>
    <w:rsid w:val="00477D20"/>
    <w:rsid w:val="004805B0"/>
    <w:rsid w:val="00480A4A"/>
    <w:rsid w:val="00480C2F"/>
    <w:rsid w:val="00481273"/>
    <w:rsid w:val="00481279"/>
    <w:rsid w:val="00481789"/>
    <w:rsid w:val="00481E21"/>
    <w:rsid w:val="00482B57"/>
    <w:rsid w:val="0048316A"/>
    <w:rsid w:val="004831A8"/>
    <w:rsid w:val="00483210"/>
    <w:rsid w:val="00483616"/>
    <w:rsid w:val="0048392D"/>
    <w:rsid w:val="00483B1F"/>
    <w:rsid w:val="00483E89"/>
    <w:rsid w:val="0048456B"/>
    <w:rsid w:val="00484579"/>
    <w:rsid w:val="00484639"/>
    <w:rsid w:val="004851D2"/>
    <w:rsid w:val="0048538F"/>
    <w:rsid w:val="004871AD"/>
    <w:rsid w:val="00487C3D"/>
    <w:rsid w:val="00487DC0"/>
    <w:rsid w:val="00487DD1"/>
    <w:rsid w:val="004908A8"/>
    <w:rsid w:val="00490A59"/>
    <w:rsid w:val="00490EA6"/>
    <w:rsid w:val="004914C1"/>
    <w:rsid w:val="00491EEF"/>
    <w:rsid w:val="00492040"/>
    <w:rsid w:val="00492320"/>
    <w:rsid w:val="0049276F"/>
    <w:rsid w:val="00492AA9"/>
    <w:rsid w:val="00492EF5"/>
    <w:rsid w:val="004930F2"/>
    <w:rsid w:val="004935F1"/>
    <w:rsid w:val="00494297"/>
    <w:rsid w:val="00494312"/>
    <w:rsid w:val="004943F0"/>
    <w:rsid w:val="004962EB"/>
    <w:rsid w:val="00496303"/>
    <w:rsid w:val="00496541"/>
    <w:rsid w:val="00496685"/>
    <w:rsid w:val="004975EB"/>
    <w:rsid w:val="00497C8A"/>
    <w:rsid w:val="00497D8E"/>
    <w:rsid w:val="004A0189"/>
    <w:rsid w:val="004A0246"/>
    <w:rsid w:val="004A0AF3"/>
    <w:rsid w:val="004A11E1"/>
    <w:rsid w:val="004A14B4"/>
    <w:rsid w:val="004A30A3"/>
    <w:rsid w:val="004A3FA7"/>
    <w:rsid w:val="004A40D7"/>
    <w:rsid w:val="004A5098"/>
    <w:rsid w:val="004A5321"/>
    <w:rsid w:val="004A5352"/>
    <w:rsid w:val="004A55DC"/>
    <w:rsid w:val="004A6B67"/>
    <w:rsid w:val="004A74FA"/>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4695"/>
    <w:rsid w:val="004B50A2"/>
    <w:rsid w:val="004B5A1D"/>
    <w:rsid w:val="004B688F"/>
    <w:rsid w:val="004B6B50"/>
    <w:rsid w:val="004B6E14"/>
    <w:rsid w:val="004B7099"/>
    <w:rsid w:val="004B7D8F"/>
    <w:rsid w:val="004B7F00"/>
    <w:rsid w:val="004C00D8"/>
    <w:rsid w:val="004C03BD"/>
    <w:rsid w:val="004C1011"/>
    <w:rsid w:val="004C1193"/>
    <w:rsid w:val="004C18EE"/>
    <w:rsid w:val="004C1913"/>
    <w:rsid w:val="004C1A51"/>
    <w:rsid w:val="004C209D"/>
    <w:rsid w:val="004C216F"/>
    <w:rsid w:val="004C2438"/>
    <w:rsid w:val="004C2BA0"/>
    <w:rsid w:val="004C2BA1"/>
    <w:rsid w:val="004C2C0A"/>
    <w:rsid w:val="004C3C05"/>
    <w:rsid w:val="004C476E"/>
    <w:rsid w:val="004C4919"/>
    <w:rsid w:val="004C5026"/>
    <w:rsid w:val="004C502C"/>
    <w:rsid w:val="004C5615"/>
    <w:rsid w:val="004C5972"/>
    <w:rsid w:val="004C5E00"/>
    <w:rsid w:val="004C64F5"/>
    <w:rsid w:val="004C6CC2"/>
    <w:rsid w:val="004C6F92"/>
    <w:rsid w:val="004C707E"/>
    <w:rsid w:val="004C713B"/>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4F40"/>
    <w:rsid w:val="004D5502"/>
    <w:rsid w:val="004D55D8"/>
    <w:rsid w:val="004D5C59"/>
    <w:rsid w:val="004D5CD4"/>
    <w:rsid w:val="004D67AB"/>
    <w:rsid w:val="004D681E"/>
    <w:rsid w:val="004D6A17"/>
    <w:rsid w:val="004D76EC"/>
    <w:rsid w:val="004D7D05"/>
    <w:rsid w:val="004E038D"/>
    <w:rsid w:val="004E06CE"/>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A34"/>
    <w:rsid w:val="004E6E83"/>
    <w:rsid w:val="004E73C7"/>
    <w:rsid w:val="004E76EF"/>
    <w:rsid w:val="004E7F26"/>
    <w:rsid w:val="004F0388"/>
    <w:rsid w:val="004F0AA4"/>
    <w:rsid w:val="004F0FF2"/>
    <w:rsid w:val="004F11EE"/>
    <w:rsid w:val="004F126B"/>
    <w:rsid w:val="004F14D7"/>
    <w:rsid w:val="004F236B"/>
    <w:rsid w:val="004F237A"/>
    <w:rsid w:val="004F2428"/>
    <w:rsid w:val="004F2A18"/>
    <w:rsid w:val="004F30A3"/>
    <w:rsid w:val="004F31CC"/>
    <w:rsid w:val="004F34C6"/>
    <w:rsid w:val="004F3B7E"/>
    <w:rsid w:val="004F3CBE"/>
    <w:rsid w:val="004F500B"/>
    <w:rsid w:val="004F590D"/>
    <w:rsid w:val="004F66F1"/>
    <w:rsid w:val="004F79C9"/>
    <w:rsid w:val="00500289"/>
    <w:rsid w:val="00500A34"/>
    <w:rsid w:val="00500E0E"/>
    <w:rsid w:val="00501053"/>
    <w:rsid w:val="0050114A"/>
    <w:rsid w:val="00501AD2"/>
    <w:rsid w:val="00501B10"/>
    <w:rsid w:val="00502124"/>
    <w:rsid w:val="005023C1"/>
    <w:rsid w:val="00502548"/>
    <w:rsid w:val="00502579"/>
    <w:rsid w:val="00502C16"/>
    <w:rsid w:val="00503108"/>
    <w:rsid w:val="005034EE"/>
    <w:rsid w:val="00503607"/>
    <w:rsid w:val="005037D1"/>
    <w:rsid w:val="00503C84"/>
    <w:rsid w:val="005040C9"/>
    <w:rsid w:val="005042A6"/>
    <w:rsid w:val="00504AD1"/>
    <w:rsid w:val="00504C7F"/>
    <w:rsid w:val="005056E7"/>
    <w:rsid w:val="00505FBB"/>
    <w:rsid w:val="00506569"/>
    <w:rsid w:val="005075C3"/>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6D73"/>
    <w:rsid w:val="005274B3"/>
    <w:rsid w:val="005309FD"/>
    <w:rsid w:val="005318F4"/>
    <w:rsid w:val="00532262"/>
    <w:rsid w:val="0053263C"/>
    <w:rsid w:val="00532CBD"/>
    <w:rsid w:val="00532E84"/>
    <w:rsid w:val="00532FE7"/>
    <w:rsid w:val="00533213"/>
    <w:rsid w:val="005334F1"/>
    <w:rsid w:val="00533894"/>
    <w:rsid w:val="00533B57"/>
    <w:rsid w:val="00534265"/>
    <w:rsid w:val="005342D2"/>
    <w:rsid w:val="00534632"/>
    <w:rsid w:val="00534F69"/>
    <w:rsid w:val="005353BF"/>
    <w:rsid w:val="00535572"/>
    <w:rsid w:val="00535CAE"/>
    <w:rsid w:val="0053616B"/>
    <w:rsid w:val="00536B3B"/>
    <w:rsid w:val="00537525"/>
    <w:rsid w:val="00537E3D"/>
    <w:rsid w:val="005402D1"/>
    <w:rsid w:val="005406B4"/>
    <w:rsid w:val="005406BB"/>
    <w:rsid w:val="0054079D"/>
    <w:rsid w:val="005409E4"/>
    <w:rsid w:val="005411D2"/>
    <w:rsid w:val="00541C04"/>
    <w:rsid w:val="00541FE6"/>
    <w:rsid w:val="00543707"/>
    <w:rsid w:val="00543796"/>
    <w:rsid w:val="0054392B"/>
    <w:rsid w:val="005439F5"/>
    <w:rsid w:val="00543E2A"/>
    <w:rsid w:val="005443E2"/>
    <w:rsid w:val="0054441C"/>
    <w:rsid w:val="00544DAA"/>
    <w:rsid w:val="00545C5D"/>
    <w:rsid w:val="00546306"/>
    <w:rsid w:val="00546492"/>
    <w:rsid w:val="0054666A"/>
    <w:rsid w:val="005467B7"/>
    <w:rsid w:val="00546E2E"/>
    <w:rsid w:val="00547A89"/>
    <w:rsid w:val="00550895"/>
    <w:rsid w:val="00550C5D"/>
    <w:rsid w:val="00551013"/>
    <w:rsid w:val="00551105"/>
    <w:rsid w:val="005512E5"/>
    <w:rsid w:val="00552964"/>
    <w:rsid w:val="00552EF3"/>
    <w:rsid w:val="00553954"/>
    <w:rsid w:val="00553AE1"/>
    <w:rsid w:val="00553CDE"/>
    <w:rsid w:val="00553DB7"/>
    <w:rsid w:val="005548A3"/>
    <w:rsid w:val="005553C0"/>
    <w:rsid w:val="0055540A"/>
    <w:rsid w:val="0055696D"/>
    <w:rsid w:val="00556A0B"/>
    <w:rsid w:val="00557679"/>
    <w:rsid w:val="00557FAF"/>
    <w:rsid w:val="00560EAF"/>
    <w:rsid w:val="00560F21"/>
    <w:rsid w:val="00561BD6"/>
    <w:rsid w:val="00562778"/>
    <w:rsid w:val="005628DE"/>
    <w:rsid w:val="005629D1"/>
    <w:rsid w:val="005638F1"/>
    <w:rsid w:val="00563C3F"/>
    <w:rsid w:val="00563E17"/>
    <w:rsid w:val="00563F75"/>
    <w:rsid w:val="00564094"/>
    <w:rsid w:val="00564687"/>
    <w:rsid w:val="005652A2"/>
    <w:rsid w:val="00565805"/>
    <w:rsid w:val="00565A77"/>
    <w:rsid w:val="00565C33"/>
    <w:rsid w:val="00565CC8"/>
    <w:rsid w:val="00566165"/>
    <w:rsid w:val="00571253"/>
    <w:rsid w:val="0057175E"/>
    <w:rsid w:val="005719B5"/>
    <w:rsid w:val="005732F0"/>
    <w:rsid w:val="00574806"/>
    <w:rsid w:val="00574B1B"/>
    <w:rsid w:val="00575EF5"/>
    <w:rsid w:val="005766A2"/>
    <w:rsid w:val="00576B7A"/>
    <w:rsid w:val="005772AF"/>
    <w:rsid w:val="00577EEB"/>
    <w:rsid w:val="00577F09"/>
    <w:rsid w:val="005808E4"/>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02E"/>
    <w:rsid w:val="0059387A"/>
    <w:rsid w:val="005946AE"/>
    <w:rsid w:val="005958CE"/>
    <w:rsid w:val="00595FA6"/>
    <w:rsid w:val="0059601B"/>
    <w:rsid w:val="0059608A"/>
    <w:rsid w:val="00596569"/>
    <w:rsid w:val="00596C81"/>
    <w:rsid w:val="00596E18"/>
    <w:rsid w:val="00596F88"/>
    <w:rsid w:val="00597861"/>
    <w:rsid w:val="0059799C"/>
    <w:rsid w:val="005A00B6"/>
    <w:rsid w:val="005A0195"/>
    <w:rsid w:val="005A0960"/>
    <w:rsid w:val="005A0C3F"/>
    <w:rsid w:val="005A166A"/>
    <w:rsid w:val="005A171C"/>
    <w:rsid w:val="005A1BB6"/>
    <w:rsid w:val="005A1C76"/>
    <w:rsid w:val="005A2227"/>
    <w:rsid w:val="005A23CC"/>
    <w:rsid w:val="005A258B"/>
    <w:rsid w:val="005A2721"/>
    <w:rsid w:val="005A294C"/>
    <w:rsid w:val="005A3478"/>
    <w:rsid w:val="005A451A"/>
    <w:rsid w:val="005A48BB"/>
    <w:rsid w:val="005A4B94"/>
    <w:rsid w:val="005A5612"/>
    <w:rsid w:val="005A64C0"/>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52"/>
    <w:rsid w:val="005B35A4"/>
    <w:rsid w:val="005B3DE8"/>
    <w:rsid w:val="005B483F"/>
    <w:rsid w:val="005B4AB8"/>
    <w:rsid w:val="005B50B9"/>
    <w:rsid w:val="005B57D0"/>
    <w:rsid w:val="005B5A7A"/>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8B"/>
    <w:rsid w:val="005D06FD"/>
    <w:rsid w:val="005D09C2"/>
    <w:rsid w:val="005D0C9B"/>
    <w:rsid w:val="005D131F"/>
    <w:rsid w:val="005D1393"/>
    <w:rsid w:val="005D16CA"/>
    <w:rsid w:val="005D191A"/>
    <w:rsid w:val="005D197C"/>
    <w:rsid w:val="005D1AE5"/>
    <w:rsid w:val="005D256F"/>
    <w:rsid w:val="005D276A"/>
    <w:rsid w:val="005D2C40"/>
    <w:rsid w:val="005D30F5"/>
    <w:rsid w:val="005D3196"/>
    <w:rsid w:val="005D34D4"/>
    <w:rsid w:val="005D36F8"/>
    <w:rsid w:val="005D3F73"/>
    <w:rsid w:val="005D407E"/>
    <w:rsid w:val="005D48E2"/>
    <w:rsid w:val="005D511D"/>
    <w:rsid w:val="005D5194"/>
    <w:rsid w:val="005D5469"/>
    <w:rsid w:val="005D59F9"/>
    <w:rsid w:val="005D5A32"/>
    <w:rsid w:val="005D5ABF"/>
    <w:rsid w:val="005D5B48"/>
    <w:rsid w:val="005D5CA5"/>
    <w:rsid w:val="005D5ECB"/>
    <w:rsid w:val="005D6212"/>
    <w:rsid w:val="005D67F2"/>
    <w:rsid w:val="005D685D"/>
    <w:rsid w:val="005D6BE2"/>
    <w:rsid w:val="005D6F73"/>
    <w:rsid w:val="005D7AC8"/>
    <w:rsid w:val="005E01B6"/>
    <w:rsid w:val="005E0497"/>
    <w:rsid w:val="005E05E6"/>
    <w:rsid w:val="005E06A1"/>
    <w:rsid w:val="005E073E"/>
    <w:rsid w:val="005E0961"/>
    <w:rsid w:val="005E142C"/>
    <w:rsid w:val="005E1471"/>
    <w:rsid w:val="005E156C"/>
    <w:rsid w:val="005E1A0E"/>
    <w:rsid w:val="005E1E26"/>
    <w:rsid w:val="005E2463"/>
    <w:rsid w:val="005E29D6"/>
    <w:rsid w:val="005E2A65"/>
    <w:rsid w:val="005E2C17"/>
    <w:rsid w:val="005E3549"/>
    <w:rsid w:val="005E3637"/>
    <w:rsid w:val="005E3905"/>
    <w:rsid w:val="005E3B6E"/>
    <w:rsid w:val="005E3F75"/>
    <w:rsid w:val="005E4270"/>
    <w:rsid w:val="005E4744"/>
    <w:rsid w:val="005E4AAB"/>
    <w:rsid w:val="005E54DC"/>
    <w:rsid w:val="005E6112"/>
    <w:rsid w:val="005E6B3B"/>
    <w:rsid w:val="005E6E1D"/>
    <w:rsid w:val="005E735C"/>
    <w:rsid w:val="005E76CC"/>
    <w:rsid w:val="005E7742"/>
    <w:rsid w:val="005E776E"/>
    <w:rsid w:val="005F0B1D"/>
    <w:rsid w:val="005F11B0"/>
    <w:rsid w:val="005F125B"/>
    <w:rsid w:val="005F136E"/>
    <w:rsid w:val="005F1B8D"/>
    <w:rsid w:val="005F1CED"/>
    <w:rsid w:val="005F1F36"/>
    <w:rsid w:val="005F216A"/>
    <w:rsid w:val="005F2975"/>
    <w:rsid w:val="005F2B2E"/>
    <w:rsid w:val="005F33AF"/>
    <w:rsid w:val="005F3433"/>
    <w:rsid w:val="005F351F"/>
    <w:rsid w:val="005F46BC"/>
    <w:rsid w:val="005F46D9"/>
    <w:rsid w:val="005F4AFB"/>
    <w:rsid w:val="005F4EDA"/>
    <w:rsid w:val="005F4F58"/>
    <w:rsid w:val="005F51B8"/>
    <w:rsid w:val="005F521A"/>
    <w:rsid w:val="005F5F7E"/>
    <w:rsid w:val="005F6387"/>
    <w:rsid w:val="005F6800"/>
    <w:rsid w:val="005F6ECB"/>
    <w:rsid w:val="005F7216"/>
    <w:rsid w:val="005F7D1B"/>
    <w:rsid w:val="00600088"/>
    <w:rsid w:val="00601428"/>
    <w:rsid w:val="00601E57"/>
    <w:rsid w:val="0060216F"/>
    <w:rsid w:val="0060218F"/>
    <w:rsid w:val="00602375"/>
    <w:rsid w:val="006027E8"/>
    <w:rsid w:val="00602A0B"/>
    <w:rsid w:val="00602B6B"/>
    <w:rsid w:val="00603120"/>
    <w:rsid w:val="00604A40"/>
    <w:rsid w:val="00604BE4"/>
    <w:rsid w:val="00604C4C"/>
    <w:rsid w:val="00605963"/>
    <w:rsid w:val="00605B7D"/>
    <w:rsid w:val="00606C9F"/>
    <w:rsid w:val="00606E81"/>
    <w:rsid w:val="00606F4C"/>
    <w:rsid w:val="00606F84"/>
    <w:rsid w:val="0060749F"/>
    <w:rsid w:val="00607C4F"/>
    <w:rsid w:val="006100D6"/>
    <w:rsid w:val="0061020E"/>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3D7"/>
    <w:rsid w:val="00616B9E"/>
    <w:rsid w:val="00617689"/>
    <w:rsid w:val="006177DE"/>
    <w:rsid w:val="0062012B"/>
    <w:rsid w:val="0062080C"/>
    <w:rsid w:val="00620904"/>
    <w:rsid w:val="0062096D"/>
    <w:rsid w:val="00620AF4"/>
    <w:rsid w:val="00620B61"/>
    <w:rsid w:val="00620C02"/>
    <w:rsid w:val="006220AA"/>
    <w:rsid w:val="006222A1"/>
    <w:rsid w:val="00622715"/>
    <w:rsid w:val="00623BB2"/>
    <w:rsid w:val="006257FD"/>
    <w:rsid w:val="00625EFA"/>
    <w:rsid w:val="00626AB4"/>
    <w:rsid w:val="006302EC"/>
    <w:rsid w:val="00630DD5"/>
    <w:rsid w:val="00630FC1"/>
    <w:rsid w:val="00631450"/>
    <w:rsid w:val="0063152E"/>
    <w:rsid w:val="00632069"/>
    <w:rsid w:val="00632089"/>
    <w:rsid w:val="006322A8"/>
    <w:rsid w:val="00632554"/>
    <w:rsid w:val="00632591"/>
    <w:rsid w:val="0063277E"/>
    <w:rsid w:val="006328BA"/>
    <w:rsid w:val="006328EF"/>
    <w:rsid w:val="006333C6"/>
    <w:rsid w:val="0063353E"/>
    <w:rsid w:val="00633AF3"/>
    <w:rsid w:val="00633B90"/>
    <w:rsid w:val="00634562"/>
    <w:rsid w:val="00635523"/>
    <w:rsid w:val="0063609A"/>
    <w:rsid w:val="00636980"/>
    <w:rsid w:val="00636BFF"/>
    <w:rsid w:val="00636DB6"/>
    <w:rsid w:val="00637E95"/>
    <w:rsid w:val="00640668"/>
    <w:rsid w:val="006421F9"/>
    <w:rsid w:val="006422A5"/>
    <w:rsid w:val="006422B1"/>
    <w:rsid w:val="00642872"/>
    <w:rsid w:val="006431BB"/>
    <w:rsid w:val="006432EC"/>
    <w:rsid w:val="006440DB"/>
    <w:rsid w:val="0064433A"/>
    <w:rsid w:val="00644ADD"/>
    <w:rsid w:val="00644DEB"/>
    <w:rsid w:val="006458C2"/>
    <w:rsid w:val="00645F7C"/>
    <w:rsid w:val="00646467"/>
    <w:rsid w:val="00646716"/>
    <w:rsid w:val="00646DE8"/>
    <w:rsid w:val="006470BC"/>
    <w:rsid w:val="006476A7"/>
    <w:rsid w:val="00647850"/>
    <w:rsid w:val="00647946"/>
    <w:rsid w:val="00647A3D"/>
    <w:rsid w:val="00650E56"/>
    <w:rsid w:val="0065111D"/>
    <w:rsid w:val="0065147A"/>
    <w:rsid w:val="006514E4"/>
    <w:rsid w:val="00651BBD"/>
    <w:rsid w:val="006520F8"/>
    <w:rsid w:val="00652AFD"/>
    <w:rsid w:val="00652ED3"/>
    <w:rsid w:val="006530D2"/>
    <w:rsid w:val="006534F4"/>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569A"/>
    <w:rsid w:val="00655F1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311"/>
    <w:rsid w:val="006638D6"/>
    <w:rsid w:val="00663981"/>
    <w:rsid w:val="00663A64"/>
    <w:rsid w:val="00663AB3"/>
    <w:rsid w:val="0066432D"/>
    <w:rsid w:val="006645C8"/>
    <w:rsid w:val="00664886"/>
    <w:rsid w:val="00664B3D"/>
    <w:rsid w:val="00664C32"/>
    <w:rsid w:val="00664EF8"/>
    <w:rsid w:val="00664FE1"/>
    <w:rsid w:val="00665C6C"/>
    <w:rsid w:val="00666510"/>
    <w:rsid w:val="00666990"/>
    <w:rsid w:val="00666AE2"/>
    <w:rsid w:val="00666E2E"/>
    <w:rsid w:val="00666EAE"/>
    <w:rsid w:val="00667112"/>
    <w:rsid w:val="00667328"/>
    <w:rsid w:val="00667A09"/>
    <w:rsid w:val="00667DD0"/>
    <w:rsid w:val="00667E45"/>
    <w:rsid w:val="00667F38"/>
    <w:rsid w:val="006700F9"/>
    <w:rsid w:val="00670568"/>
    <w:rsid w:val="006711B7"/>
    <w:rsid w:val="006714EF"/>
    <w:rsid w:val="00672064"/>
    <w:rsid w:val="0067275D"/>
    <w:rsid w:val="0067299A"/>
    <w:rsid w:val="00672C3E"/>
    <w:rsid w:val="00673655"/>
    <w:rsid w:val="00673977"/>
    <w:rsid w:val="00674940"/>
    <w:rsid w:val="00674B0F"/>
    <w:rsid w:val="00674CFC"/>
    <w:rsid w:val="00674E78"/>
    <w:rsid w:val="00674FBF"/>
    <w:rsid w:val="00675164"/>
    <w:rsid w:val="00675EBC"/>
    <w:rsid w:val="00676706"/>
    <w:rsid w:val="00676767"/>
    <w:rsid w:val="00676899"/>
    <w:rsid w:val="006776BD"/>
    <w:rsid w:val="0067773D"/>
    <w:rsid w:val="00677950"/>
    <w:rsid w:val="00677DA2"/>
    <w:rsid w:val="006815EB"/>
    <w:rsid w:val="006822A7"/>
    <w:rsid w:val="00682C14"/>
    <w:rsid w:val="00682FE0"/>
    <w:rsid w:val="00683230"/>
    <w:rsid w:val="00683966"/>
    <w:rsid w:val="00683C53"/>
    <w:rsid w:val="0068423A"/>
    <w:rsid w:val="006844E9"/>
    <w:rsid w:val="00684A60"/>
    <w:rsid w:val="006851BE"/>
    <w:rsid w:val="006851E0"/>
    <w:rsid w:val="00685927"/>
    <w:rsid w:val="0068667D"/>
    <w:rsid w:val="006868A9"/>
    <w:rsid w:val="00686C4F"/>
    <w:rsid w:val="006870E3"/>
    <w:rsid w:val="006871DB"/>
    <w:rsid w:val="00690315"/>
    <w:rsid w:val="006904CB"/>
    <w:rsid w:val="0069075E"/>
    <w:rsid w:val="006907A3"/>
    <w:rsid w:val="0069093F"/>
    <w:rsid w:val="00690A03"/>
    <w:rsid w:val="0069184B"/>
    <w:rsid w:val="006919AF"/>
    <w:rsid w:val="00691ABE"/>
    <w:rsid w:val="00691F25"/>
    <w:rsid w:val="00692871"/>
    <w:rsid w:val="006929F2"/>
    <w:rsid w:val="00692F04"/>
    <w:rsid w:val="00695515"/>
    <w:rsid w:val="0069563F"/>
    <w:rsid w:val="006957D1"/>
    <w:rsid w:val="006958B2"/>
    <w:rsid w:val="00695EDA"/>
    <w:rsid w:val="0069602B"/>
    <w:rsid w:val="0069670F"/>
    <w:rsid w:val="00696E62"/>
    <w:rsid w:val="00696FBB"/>
    <w:rsid w:val="00697898"/>
    <w:rsid w:val="00697C88"/>
    <w:rsid w:val="006A011B"/>
    <w:rsid w:val="006A0295"/>
    <w:rsid w:val="006A04D5"/>
    <w:rsid w:val="006A0A70"/>
    <w:rsid w:val="006A1BC1"/>
    <w:rsid w:val="006A1F01"/>
    <w:rsid w:val="006A2173"/>
    <w:rsid w:val="006A230D"/>
    <w:rsid w:val="006A2C0C"/>
    <w:rsid w:val="006A2CC3"/>
    <w:rsid w:val="006A332F"/>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332"/>
    <w:rsid w:val="006B2403"/>
    <w:rsid w:val="006B2450"/>
    <w:rsid w:val="006B25AD"/>
    <w:rsid w:val="006B2650"/>
    <w:rsid w:val="006B278D"/>
    <w:rsid w:val="006B2A4B"/>
    <w:rsid w:val="006B2A8F"/>
    <w:rsid w:val="006B4779"/>
    <w:rsid w:val="006B4A53"/>
    <w:rsid w:val="006B4B58"/>
    <w:rsid w:val="006B4E49"/>
    <w:rsid w:val="006B4EA3"/>
    <w:rsid w:val="006B540A"/>
    <w:rsid w:val="006B5535"/>
    <w:rsid w:val="006B5627"/>
    <w:rsid w:val="006B5B58"/>
    <w:rsid w:val="006B655A"/>
    <w:rsid w:val="006B65DB"/>
    <w:rsid w:val="006B6DC1"/>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739"/>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5E20"/>
    <w:rsid w:val="006D602A"/>
    <w:rsid w:val="006D6187"/>
    <w:rsid w:val="006D63F4"/>
    <w:rsid w:val="006D655C"/>
    <w:rsid w:val="006D6C97"/>
    <w:rsid w:val="006D788E"/>
    <w:rsid w:val="006E23F4"/>
    <w:rsid w:val="006E2A5A"/>
    <w:rsid w:val="006E2EA4"/>
    <w:rsid w:val="006E3D16"/>
    <w:rsid w:val="006E44EE"/>
    <w:rsid w:val="006E4988"/>
    <w:rsid w:val="006E520E"/>
    <w:rsid w:val="006E57AB"/>
    <w:rsid w:val="006E67AD"/>
    <w:rsid w:val="006E6C65"/>
    <w:rsid w:val="006F046E"/>
    <w:rsid w:val="006F0A26"/>
    <w:rsid w:val="006F0AB8"/>
    <w:rsid w:val="006F1463"/>
    <w:rsid w:val="006F1C40"/>
    <w:rsid w:val="006F1F5B"/>
    <w:rsid w:val="006F1FF9"/>
    <w:rsid w:val="006F224C"/>
    <w:rsid w:val="006F24DF"/>
    <w:rsid w:val="006F25E3"/>
    <w:rsid w:val="006F2C05"/>
    <w:rsid w:val="006F3125"/>
    <w:rsid w:val="006F3738"/>
    <w:rsid w:val="006F4AC3"/>
    <w:rsid w:val="006F515C"/>
    <w:rsid w:val="006F5170"/>
    <w:rsid w:val="006F54B8"/>
    <w:rsid w:val="006F6CBB"/>
    <w:rsid w:val="006F7750"/>
    <w:rsid w:val="006F7A0A"/>
    <w:rsid w:val="006F7AF3"/>
    <w:rsid w:val="006F7CF9"/>
    <w:rsid w:val="00700857"/>
    <w:rsid w:val="00700DB4"/>
    <w:rsid w:val="007010E3"/>
    <w:rsid w:val="0070125E"/>
    <w:rsid w:val="007012DC"/>
    <w:rsid w:val="00701953"/>
    <w:rsid w:val="00701BAF"/>
    <w:rsid w:val="00702A00"/>
    <w:rsid w:val="00702BCD"/>
    <w:rsid w:val="007030D2"/>
    <w:rsid w:val="00703105"/>
    <w:rsid w:val="007039F6"/>
    <w:rsid w:val="00703F13"/>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3AD"/>
    <w:rsid w:val="007114B2"/>
    <w:rsid w:val="00711A4D"/>
    <w:rsid w:val="00712104"/>
    <w:rsid w:val="00713B5A"/>
    <w:rsid w:val="00713DD5"/>
    <w:rsid w:val="00713E9B"/>
    <w:rsid w:val="007141A6"/>
    <w:rsid w:val="0071457C"/>
    <w:rsid w:val="00714E23"/>
    <w:rsid w:val="00715713"/>
    <w:rsid w:val="00715C81"/>
    <w:rsid w:val="007163AA"/>
    <w:rsid w:val="00716C84"/>
    <w:rsid w:val="0071701F"/>
    <w:rsid w:val="00717A9B"/>
    <w:rsid w:val="00717B9C"/>
    <w:rsid w:val="00717E96"/>
    <w:rsid w:val="00720406"/>
    <w:rsid w:val="00720F20"/>
    <w:rsid w:val="0072123A"/>
    <w:rsid w:val="00721370"/>
    <w:rsid w:val="00721481"/>
    <w:rsid w:val="00721482"/>
    <w:rsid w:val="00721623"/>
    <w:rsid w:val="00721672"/>
    <w:rsid w:val="007216C7"/>
    <w:rsid w:val="00721C1B"/>
    <w:rsid w:val="00721EC8"/>
    <w:rsid w:val="00722381"/>
    <w:rsid w:val="00722708"/>
    <w:rsid w:val="00722D89"/>
    <w:rsid w:val="00722E07"/>
    <w:rsid w:val="00723154"/>
    <w:rsid w:val="0072339D"/>
    <w:rsid w:val="00723FBB"/>
    <w:rsid w:val="00724D97"/>
    <w:rsid w:val="00725D39"/>
    <w:rsid w:val="00725DE8"/>
    <w:rsid w:val="00725F32"/>
    <w:rsid w:val="00725F9D"/>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8E8"/>
    <w:rsid w:val="00742DE5"/>
    <w:rsid w:val="00742E7E"/>
    <w:rsid w:val="00742EA1"/>
    <w:rsid w:val="00743376"/>
    <w:rsid w:val="007433EB"/>
    <w:rsid w:val="00743B30"/>
    <w:rsid w:val="00744805"/>
    <w:rsid w:val="00744864"/>
    <w:rsid w:val="00744A5B"/>
    <w:rsid w:val="0074501F"/>
    <w:rsid w:val="007453D1"/>
    <w:rsid w:val="00745EA8"/>
    <w:rsid w:val="007467C8"/>
    <w:rsid w:val="00746873"/>
    <w:rsid w:val="00746CEB"/>
    <w:rsid w:val="00746D48"/>
    <w:rsid w:val="007473B8"/>
    <w:rsid w:val="00747F8C"/>
    <w:rsid w:val="007500FE"/>
    <w:rsid w:val="00750330"/>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214"/>
    <w:rsid w:val="00755AFE"/>
    <w:rsid w:val="007563C4"/>
    <w:rsid w:val="0075714A"/>
    <w:rsid w:val="00757DA9"/>
    <w:rsid w:val="00757F06"/>
    <w:rsid w:val="00760FEF"/>
    <w:rsid w:val="007615ED"/>
    <w:rsid w:val="00761B29"/>
    <w:rsid w:val="00761C34"/>
    <w:rsid w:val="00761C9A"/>
    <w:rsid w:val="00762255"/>
    <w:rsid w:val="00762755"/>
    <w:rsid w:val="00762F30"/>
    <w:rsid w:val="00763DC7"/>
    <w:rsid w:val="00763ED0"/>
    <w:rsid w:val="00764A38"/>
    <w:rsid w:val="00764C71"/>
    <w:rsid w:val="00765055"/>
    <w:rsid w:val="00765436"/>
    <w:rsid w:val="00765872"/>
    <w:rsid w:val="00765C59"/>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3F4E"/>
    <w:rsid w:val="00774CB5"/>
    <w:rsid w:val="007753FC"/>
    <w:rsid w:val="0077594A"/>
    <w:rsid w:val="00775A32"/>
    <w:rsid w:val="007760BA"/>
    <w:rsid w:val="00776808"/>
    <w:rsid w:val="00776DB8"/>
    <w:rsid w:val="00777140"/>
    <w:rsid w:val="00781368"/>
    <w:rsid w:val="00781E1D"/>
    <w:rsid w:val="00782347"/>
    <w:rsid w:val="00782B8D"/>
    <w:rsid w:val="00782E30"/>
    <w:rsid w:val="00782E60"/>
    <w:rsid w:val="0078318B"/>
    <w:rsid w:val="00783EE6"/>
    <w:rsid w:val="00784306"/>
    <w:rsid w:val="00784493"/>
    <w:rsid w:val="007845E5"/>
    <w:rsid w:val="007846B5"/>
    <w:rsid w:val="00784750"/>
    <w:rsid w:val="007850BA"/>
    <w:rsid w:val="00786445"/>
    <w:rsid w:val="00786EDE"/>
    <w:rsid w:val="00787025"/>
    <w:rsid w:val="0078708B"/>
    <w:rsid w:val="00787427"/>
    <w:rsid w:val="007874DD"/>
    <w:rsid w:val="00787CC0"/>
    <w:rsid w:val="00787F4F"/>
    <w:rsid w:val="007906F7"/>
    <w:rsid w:val="00790B67"/>
    <w:rsid w:val="00790F7F"/>
    <w:rsid w:val="00791890"/>
    <w:rsid w:val="007919DA"/>
    <w:rsid w:val="00792255"/>
    <w:rsid w:val="00792377"/>
    <w:rsid w:val="00792A4F"/>
    <w:rsid w:val="00792D6C"/>
    <w:rsid w:val="007933BF"/>
    <w:rsid w:val="00793A69"/>
    <w:rsid w:val="00793B2C"/>
    <w:rsid w:val="00793D13"/>
    <w:rsid w:val="00793E71"/>
    <w:rsid w:val="0079467D"/>
    <w:rsid w:val="00794BB9"/>
    <w:rsid w:val="00796B15"/>
    <w:rsid w:val="00796E48"/>
    <w:rsid w:val="0079768D"/>
    <w:rsid w:val="007976E5"/>
    <w:rsid w:val="007A00F0"/>
    <w:rsid w:val="007A0249"/>
    <w:rsid w:val="007A03E7"/>
    <w:rsid w:val="007A0A9E"/>
    <w:rsid w:val="007A174C"/>
    <w:rsid w:val="007A2151"/>
    <w:rsid w:val="007A23C8"/>
    <w:rsid w:val="007A28BF"/>
    <w:rsid w:val="007A2F8C"/>
    <w:rsid w:val="007A39A8"/>
    <w:rsid w:val="007A4D5B"/>
    <w:rsid w:val="007A5091"/>
    <w:rsid w:val="007A584B"/>
    <w:rsid w:val="007A5934"/>
    <w:rsid w:val="007A6177"/>
    <w:rsid w:val="007A62DC"/>
    <w:rsid w:val="007A6581"/>
    <w:rsid w:val="007A672A"/>
    <w:rsid w:val="007A6F12"/>
    <w:rsid w:val="007A7271"/>
    <w:rsid w:val="007A772F"/>
    <w:rsid w:val="007A7A9A"/>
    <w:rsid w:val="007A7F5E"/>
    <w:rsid w:val="007B01C7"/>
    <w:rsid w:val="007B0DDE"/>
    <w:rsid w:val="007B19FF"/>
    <w:rsid w:val="007B1BE7"/>
    <w:rsid w:val="007B1EAD"/>
    <w:rsid w:val="007B1F60"/>
    <w:rsid w:val="007B1FB6"/>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0EB"/>
    <w:rsid w:val="007B647C"/>
    <w:rsid w:val="007B6688"/>
    <w:rsid w:val="007B6775"/>
    <w:rsid w:val="007B696E"/>
    <w:rsid w:val="007B6AC1"/>
    <w:rsid w:val="007B7190"/>
    <w:rsid w:val="007B7BC7"/>
    <w:rsid w:val="007B7CB6"/>
    <w:rsid w:val="007C0168"/>
    <w:rsid w:val="007C01D2"/>
    <w:rsid w:val="007C080C"/>
    <w:rsid w:val="007C0A30"/>
    <w:rsid w:val="007C0E07"/>
    <w:rsid w:val="007C0E53"/>
    <w:rsid w:val="007C15C9"/>
    <w:rsid w:val="007C167E"/>
    <w:rsid w:val="007C190A"/>
    <w:rsid w:val="007C243E"/>
    <w:rsid w:val="007C2BFE"/>
    <w:rsid w:val="007C3854"/>
    <w:rsid w:val="007C3EB4"/>
    <w:rsid w:val="007C4839"/>
    <w:rsid w:val="007C4A5B"/>
    <w:rsid w:val="007C4A78"/>
    <w:rsid w:val="007C4B61"/>
    <w:rsid w:val="007C4D6E"/>
    <w:rsid w:val="007C5505"/>
    <w:rsid w:val="007C5620"/>
    <w:rsid w:val="007C5E6E"/>
    <w:rsid w:val="007C6087"/>
    <w:rsid w:val="007C68C9"/>
    <w:rsid w:val="007C68EA"/>
    <w:rsid w:val="007C7903"/>
    <w:rsid w:val="007C79C6"/>
    <w:rsid w:val="007C7ECC"/>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5BD7"/>
    <w:rsid w:val="007D62D0"/>
    <w:rsid w:val="007D6723"/>
    <w:rsid w:val="007D6B12"/>
    <w:rsid w:val="007D744E"/>
    <w:rsid w:val="007D76E8"/>
    <w:rsid w:val="007D7927"/>
    <w:rsid w:val="007D7CE0"/>
    <w:rsid w:val="007E0DBA"/>
    <w:rsid w:val="007E113B"/>
    <w:rsid w:val="007E12DB"/>
    <w:rsid w:val="007E1796"/>
    <w:rsid w:val="007E18B9"/>
    <w:rsid w:val="007E3408"/>
    <w:rsid w:val="007E383F"/>
    <w:rsid w:val="007E39BC"/>
    <w:rsid w:val="007E3A4D"/>
    <w:rsid w:val="007E3C8E"/>
    <w:rsid w:val="007E41FB"/>
    <w:rsid w:val="007E4B2C"/>
    <w:rsid w:val="007E4B8D"/>
    <w:rsid w:val="007E5714"/>
    <w:rsid w:val="007E5A8C"/>
    <w:rsid w:val="007E5FE9"/>
    <w:rsid w:val="007E6312"/>
    <w:rsid w:val="007E634E"/>
    <w:rsid w:val="007E682E"/>
    <w:rsid w:val="007E691F"/>
    <w:rsid w:val="007E69C8"/>
    <w:rsid w:val="007E72E5"/>
    <w:rsid w:val="007E7396"/>
    <w:rsid w:val="007E7BE5"/>
    <w:rsid w:val="007E7FF7"/>
    <w:rsid w:val="007F01CF"/>
    <w:rsid w:val="007F0CD5"/>
    <w:rsid w:val="007F0DB0"/>
    <w:rsid w:val="007F153C"/>
    <w:rsid w:val="007F20AF"/>
    <w:rsid w:val="007F26A1"/>
    <w:rsid w:val="007F279D"/>
    <w:rsid w:val="007F35A6"/>
    <w:rsid w:val="007F3754"/>
    <w:rsid w:val="007F39B2"/>
    <w:rsid w:val="007F3A75"/>
    <w:rsid w:val="007F3D44"/>
    <w:rsid w:val="007F3FF9"/>
    <w:rsid w:val="007F48EC"/>
    <w:rsid w:val="007F501D"/>
    <w:rsid w:val="007F53EF"/>
    <w:rsid w:val="007F575D"/>
    <w:rsid w:val="007F5B01"/>
    <w:rsid w:val="007F69B8"/>
    <w:rsid w:val="007F7501"/>
    <w:rsid w:val="007F78C3"/>
    <w:rsid w:val="00800499"/>
    <w:rsid w:val="00800B89"/>
    <w:rsid w:val="008012DC"/>
    <w:rsid w:val="00802744"/>
    <w:rsid w:val="00802C1A"/>
    <w:rsid w:val="0080305B"/>
    <w:rsid w:val="008030DB"/>
    <w:rsid w:val="00803A91"/>
    <w:rsid w:val="0080425B"/>
    <w:rsid w:val="00804398"/>
    <w:rsid w:val="008047B3"/>
    <w:rsid w:val="008048D8"/>
    <w:rsid w:val="008049DA"/>
    <w:rsid w:val="00805392"/>
    <w:rsid w:val="00805744"/>
    <w:rsid w:val="00805F86"/>
    <w:rsid w:val="00806099"/>
    <w:rsid w:val="00806372"/>
    <w:rsid w:val="00806F7D"/>
    <w:rsid w:val="008074BA"/>
    <w:rsid w:val="0081110D"/>
    <w:rsid w:val="008112DE"/>
    <w:rsid w:val="00811652"/>
    <w:rsid w:val="00812356"/>
    <w:rsid w:val="0081259B"/>
    <w:rsid w:val="00812659"/>
    <w:rsid w:val="00812BB2"/>
    <w:rsid w:val="00813D4E"/>
    <w:rsid w:val="00814858"/>
    <w:rsid w:val="00815283"/>
    <w:rsid w:val="0081529B"/>
    <w:rsid w:val="0081597A"/>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2D49"/>
    <w:rsid w:val="00823618"/>
    <w:rsid w:val="00823672"/>
    <w:rsid w:val="008245E6"/>
    <w:rsid w:val="00824E28"/>
    <w:rsid w:val="00825146"/>
    <w:rsid w:val="008251AF"/>
    <w:rsid w:val="00825D68"/>
    <w:rsid w:val="00825F91"/>
    <w:rsid w:val="00826059"/>
    <w:rsid w:val="0082613F"/>
    <w:rsid w:val="008269F6"/>
    <w:rsid w:val="00827AD3"/>
    <w:rsid w:val="00827B5D"/>
    <w:rsid w:val="00827C2C"/>
    <w:rsid w:val="00827C6A"/>
    <w:rsid w:val="00830321"/>
    <w:rsid w:val="00831152"/>
    <w:rsid w:val="008319DC"/>
    <w:rsid w:val="008320BB"/>
    <w:rsid w:val="00832669"/>
    <w:rsid w:val="0083294F"/>
    <w:rsid w:val="00832DDA"/>
    <w:rsid w:val="00832F3C"/>
    <w:rsid w:val="0083315C"/>
    <w:rsid w:val="008333D7"/>
    <w:rsid w:val="008345AF"/>
    <w:rsid w:val="008346E2"/>
    <w:rsid w:val="00835480"/>
    <w:rsid w:val="00835A9C"/>
    <w:rsid w:val="008368CF"/>
    <w:rsid w:val="008370B7"/>
    <w:rsid w:val="0083735A"/>
    <w:rsid w:val="0083754B"/>
    <w:rsid w:val="008376E8"/>
    <w:rsid w:val="00837966"/>
    <w:rsid w:val="00837C22"/>
    <w:rsid w:val="00837FA7"/>
    <w:rsid w:val="008401DE"/>
    <w:rsid w:val="00840804"/>
    <w:rsid w:val="00840C2E"/>
    <w:rsid w:val="00841D1E"/>
    <w:rsid w:val="0084239D"/>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301"/>
    <w:rsid w:val="00847749"/>
    <w:rsid w:val="0084795D"/>
    <w:rsid w:val="00850A74"/>
    <w:rsid w:val="00851070"/>
    <w:rsid w:val="00851185"/>
    <w:rsid w:val="008513F5"/>
    <w:rsid w:val="008517A7"/>
    <w:rsid w:val="00851DBB"/>
    <w:rsid w:val="00851FF7"/>
    <w:rsid w:val="00852B59"/>
    <w:rsid w:val="00852E24"/>
    <w:rsid w:val="008549EB"/>
    <w:rsid w:val="00854AA0"/>
    <w:rsid w:val="00854DB6"/>
    <w:rsid w:val="00855053"/>
    <w:rsid w:val="00855274"/>
    <w:rsid w:val="0085580C"/>
    <w:rsid w:val="00855AE5"/>
    <w:rsid w:val="0085655D"/>
    <w:rsid w:val="00856803"/>
    <w:rsid w:val="00856B16"/>
    <w:rsid w:val="00856DC0"/>
    <w:rsid w:val="00856F80"/>
    <w:rsid w:val="0085739D"/>
    <w:rsid w:val="00860027"/>
    <w:rsid w:val="008601F3"/>
    <w:rsid w:val="00860584"/>
    <w:rsid w:val="008611EC"/>
    <w:rsid w:val="00861C1A"/>
    <w:rsid w:val="00862F7F"/>
    <w:rsid w:val="00864515"/>
    <w:rsid w:val="00864C35"/>
    <w:rsid w:val="00864C4E"/>
    <w:rsid w:val="00865206"/>
    <w:rsid w:val="00865B71"/>
    <w:rsid w:val="00865C4C"/>
    <w:rsid w:val="00866990"/>
    <w:rsid w:val="00867D45"/>
    <w:rsid w:val="00870892"/>
    <w:rsid w:val="0087128A"/>
    <w:rsid w:val="00871886"/>
    <w:rsid w:val="0087259C"/>
    <w:rsid w:val="0087279B"/>
    <w:rsid w:val="00873D59"/>
    <w:rsid w:val="0087439A"/>
    <w:rsid w:val="0087460D"/>
    <w:rsid w:val="008752D0"/>
    <w:rsid w:val="00875844"/>
    <w:rsid w:val="00875F2D"/>
    <w:rsid w:val="008767C6"/>
    <w:rsid w:val="008769BB"/>
    <w:rsid w:val="00876B34"/>
    <w:rsid w:val="00876D13"/>
    <w:rsid w:val="00876D31"/>
    <w:rsid w:val="00876DCC"/>
    <w:rsid w:val="0087707A"/>
    <w:rsid w:val="00877197"/>
    <w:rsid w:val="00877306"/>
    <w:rsid w:val="00877480"/>
    <w:rsid w:val="008776BD"/>
    <w:rsid w:val="00877C45"/>
    <w:rsid w:val="00877CF4"/>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8A3"/>
    <w:rsid w:val="00887963"/>
    <w:rsid w:val="00887E4F"/>
    <w:rsid w:val="00887E82"/>
    <w:rsid w:val="00890740"/>
    <w:rsid w:val="00890AE3"/>
    <w:rsid w:val="00890FB9"/>
    <w:rsid w:val="00890FBD"/>
    <w:rsid w:val="008917B8"/>
    <w:rsid w:val="00892BE7"/>
    <w:rsid w:val="00892D20"/>
    <w:rsid w:val="00893047"/>
    <w:rsid w:val="00893130"/>
    <w:rsid w:val="008936E0"/>
    <w:rsid w:val="0089378A"/>
    <w:rsid w:val="008937AC"/>
    <w:rsid w:val="00894072"/>
    <w:rsid w:val="0089423C"/>
    <w:rsid w:val="00894259"/>
    <w:rsid w:val="008942CB"/>
    <w:rsid w:val="008944DC"/>
    <w:rsid w:val="00894534"/>
    <w:rsid w:val="008947DC"/>
    <w:rsid w:val="008949B0"/>
    <w:rsid w:val="00894BA7"/>
    <w:rsid w:val="00894BDD"/>
    <w:rsid w:val="00894D17"/>
    <w:rsid w:val="00896D0F"/>
    <w:rsid w:val="00896F2F"/>
    <w:rsid w:val="008A0108"/>
    <w:rsid w:val="008A1426"/>
    <w:rsid w:val="008A1730"/>
    <w:rsid w:val="008A17B5"/>
    <w:rsid w:val="008A1E16"/>
    <w:rsid w:val="008A2B13"/>
    <w:rsid w:val="008A2BE7"/>
    <w:rsid w:val="008A2D08"/>
    <w:rsid w:val="008A343A"/>
    <w:rsid w:val="008A3502"/>
    <w:rsid w:val="008A37DB"/>
    <w:rsid w:val="008A415C"/>
    <w:rsid w:val="008A434B"/>
    <w:rsid w:val="008A4AEF"/>
    <w:rsid w:val="008A4D5C"/>
    <w:rsid w:val="008A4F62"/>
    <w:rsid w:val="008A50B0"/>
    <w:rsid w:val="008A5C1F"/>
    <w:rsid w:val="008A63EC"/>
    <w:rsid w:val="008A657B"/>
    <w:rsid w:val="008A6877"/>
    <w:rsid w:val="008A6E61"/>
    <w:rsid w:val="008A722E"/>
    <w:rsid w:val="008A764E"/>
    <w:rsid w:val="008B0927"/>
    <w:rsid w:val="008B0A4E"/>
    <w:rsid w:val="008B0D1C"/>
    <w:rsid w:val="008B1372"/>
    <w:rsid w:val="008B1B96"/>
    <w:rsid w:val="008B1E61"/>
    <w:rsid w:val="008B360E"/>
    <w:rsid w:val="008B373D"/>
    <w:rsid w:val="008B3916"/>
    <w:rsid w:val="008B3D7D"/>
    <w:rsid w:val="008B3DB9"/>
    <w:rsid w:val="008B41B9"/>
    <w:rsid w:val="008B4422"/>
    <w:rsid w:val="008B4A2B"/>
    <w:rsid w:val="008B5595"/>
    <w:rsid w:val="008B574C"/>
    <w:rsid w:val="008B590C"/>
    <w:rsid w:val="008B636F"/>
    <w:rsid w:val="008B6F76"/>
    <w:rsid w:val="008B77B5"/>
    <w:rsid w:val="008C012E"/>
    <w:rsid w:val="008C05D9"/>
    <w:rsid w:val="008C0D9A"/>
    <w:rsid w:val="008C0E9B"/>
    <w:rsid w:val="008C1D63"/>
    <w:rsid w:val="008C1DED"/>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3A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D7CA1"/>
    <w:rsid w:val="008E0B42"/>
    <w:rsid w:val="008E229F"/>
    <w:rsid w:val="008E2946"/>
    <w:rsid w:val="008E2948"/>
    <w:rsid w:val="008E314E"/>
    <w:rsid w:val="008E36AA"/>
    <w:rsid w:val="008E3DF5"/>
    <w:rsid w:val="008E4026"/>
    <w:rsid w:val="008E4685"/>
    <w:rsid w:val="008E4AB6"/>
    <w:rsid w:val="008E55D0"/>
    <w:rsid w:val="008E5ADC"/>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4FDA"/>
    <w:rsid w:val="008F6854"/>
    <w:rsid w:val="008F6F67"/>
    <w:rsid w:val="008F71B3"/>
    <w:rsid w:val="009011BF"/>
    <w:rsid w:val="009015FE"/>
    <w:rsid w:val="009019C6"/>
    <w:rsid w:val="0090299F"/>
    <w:rsid w:val="00902C7C"/>
    <w:rsid w:val="00902CD1"/>
    <w:rsid w:val="00903697"/>
    <w:rsid w:val="00903A5D"/>
    <w:rsid w:val="00903B52"/>
    <w:rsid w:val="0090496F"/>
    <w:rsid w:val="00904A8F"/>
    <w:rsid w:val="00905B91"/>
    <w:rsid w:val="00906B62"/>
    <w:rsid w:val="00907097"/>
    <w:rsid w:val="009075E1"/>
    <w:rsid w:val="00907834"/>
    <w:rsid w:val="00910031"/>
    <w:rsid w:val="009102B1"/>
    <w:rsid w:val="00911015"/>
    <w:rsid w:val="009113C2"/>
    <w:rsid w:val="009115EE"/>
    <w:rsid w:val="00912791"/>
    <w:rsid w:val="00912847"/>
    <w:rsid w:val="0091287D"/>
    <w:rsid w:val="00912935"/>
    <w:rsid w:val="00912E65"/>
    <w:rsid w:val="0091306D"/>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812"/>
    <w:rsid w:val="009259A3"/>
    <w:rsid w:val="00925DBE"/>
    <w:rsid w:val="009262BA"/>
    <w:rsid w:val="009300D4"/>
    <w:rsid w:val="0093071C"/>
    <w:rsid w:val="00930D28"/>
    <w:rsid w:val="00930E32"/>
    <w:rsid w:val="00931C79"/>
    <w:rsid w:val="00931C7A"/>
    <w:rsid w:val="00931CC7"/>
    <w:rsid w:val="00932B8D"/>
    <w:rsid w:val="009330CD"/>
    <w:rsid w:val="009339B6"/>
    <w:rsid w:val="00933E8E"/>
    <w:rsid w:val="00934567"/>
    <w:rsid w:val="009346D2"/>
    <w:rsid w:val="00934999"/>
    <w:rsid w:val="00934B77"/>
    <w:rsid w:val="00934E3B"/>
    <w:rsid w:val="00935B64"/>
    <w:rsid w:val="00935E26"/>
    <w:rsid w:val="00936193"/>
    <w:rsid w:val="00937095"/>
    <w:rsid w:val="00937312"/>
    <w:rsid w:val="00937C34"/>
    <w:rsid w:val="00937C9B"/>
    <w:rsid w:val="00940137"/>
    <w:rsid w:val="00940555"/>
    <w:rsid w:val="00940AF8"/>
    <w:rsid w:val="00941175"/>
    <w:rsid w:val="00941AF8"/>
    <w:rsid w:val="00941BC1"/>
    <w:rsid w:val="009421B7"/>
    <w:rsid w:val="0094257E"/>
    <w:rsid w:val="00942C0C"/>
    <w:rsid w:val="00943237"/>
    <w:rsid w:val="00943251"/>
    <w:rsid w:val="00943BC8"/>
    <w:rsid w:val="009447C4"/>
    <w:rsid w:val="0094494F"/>
    <w:rsid w:val="00944CBB"/>
    <w:rsid w:val="00944E39"/>
    <w:rsid w:val="00944F8D"/>
    <w:rsid w:val="009455AA"/>
    <w:rsid w:val="009459E3"/>
    <w:rsid w:val="00945C5A"/>
    <w:rsid w:val="00946EA5"/>
    <w:rsid w:val="00946F71"/>
    <w:rsid w:val="00947606"/>
    <w:rsid w:val="0095017B"/>
    <w:rsid w:val="009505B0"/>
    <w:rsid w:val="00950693"/>
    <w:rsid w:val="009510C4"/>
    <w:rsid w:val="009518F0"/>
    <w:rsid w:val="00952B01"/>
    <w:rsid w:val="0095307F"/>
    <w:rsid w:val="00953DA0"/>
    <w:rsid w:val="00954034"/>
    <w:rsid w:val="00954435"/>
    <w:rsid w:val="00954705"/>
    <w:rsid w:val="00954AEE"/>
    <w:rsid w:val="009550DC"/>
    <w:rsid w:val="009554AC"/>
    <w:rsid w:val="0095568A"/>
    <w:rsid w:val="00955710"/>
    <w:rsid w:val="009566D9"/>
    <w:rsid w:val="0095710F"/>
    <w:rsid w:val="00957D7C"/>
    <w:rsid w:val="009601BA"/>
    <w:rsid w:val="00960296"/>
    <w:rsid w:val="00960695"/>
    <w:rsid w:val="0096089D"/>
    <w:rsid w:val="009617D7"/>
    <w:rsid w:val="00961CA7"/>
    <w:rsid w:val="00961EC2"/>
    <w:rsid w:val="00961FD9"/>
    <w:rsid w:val="009624F1"/>
    <w:rsid w:val="009624FB"/>
    <w:rsid w:val="00962B51"/>
    <w:rsid w:val="00962DF5"/>
    <w:rsid w:val="00962FF1"/>
    <w:rsid w:val="00963042"/>
    <w:rsid w:val="0096341A"/>
    <w:rsid w:val="009638D4"/>
    <w:rsid w:val="0096394C"/>
    <w:rsid w:val="00963F2B"/>
    <w:rsid w:val="009640E6"/>
    <w:rsid w:val="00964E33"/>
    <w:rsid w:val="00965AAC"/>
    <w:rsid w:val="00965B54"/>
    <w:rsid w:val="00965E9F"/>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459"/>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444"/>
    <w:rsid w:val="009829AB"/>
    <w:rsid w:val="00982AA4"/>
    <w:rsid w:val="00982AEB"/>
    <w:rsid w:val="00982B91"/>
    <w:rsid w:val="00982C14"/>
    <w:rsid w:val="00982EB6"/>
    <w:rsid w:val="00982F15"/>
    <w:rsid w:val="00983501"/>
    <w:rsid w:val="009837F3"/>
    <w:rsid w:val="00983C90"/>
    <w:rsid w:val="00984023"/>
    <w:rsid w:val="00984442"/>
    <w:rsid w:val="009845B5"/>
    <w:rsid w:val="00984AA5"/>
    <w:rsid w:val="00984AD5"/>
    <w:rsid w:val="00985557"/>
    <w:rsid w:val="00985FB3"/>
    <w:rsid w:val="0098607E"/>
    <w:rsid w:val="009867A6"/>
    <w:rsid w:val="00986B78"/>
    <w:rsid w:val="00986D2D"/>
    <w:rsid w:val="0098715F"/>
    <w:rsid w:val="0098738E"/>
    <w:rsid w:val="009874EB"/>
    <w:rsid w:val="00987919"/>
    <w:rsid w:val="009879A7"/>
    <w:rsid w:val="00987CE2"/>
    <w:rsid w:val="00987F19"/>
    <w:rsid w:val="00990587"/>
    <w:rsid w:val="009907CA"/>
    <w:rsid w:val="00990CC8"/>
    <w:rsid w:val="00991294"/>
    <w:rsid w:val="009919B0"/>
    <w:rsid w:val="00991AC7"/>
    <w:rsid w:val="00991BFB"/>
    <w:rsid w:val="00992AAE"/>
    <w:rsid w:val="009932C7"/>
    <w:rsid w:val="0099350E"/>
    <w:rsid w:val="00993512"/>
    <w:rsid w:val="00993821"/>
    <w:rsid w:val="0099384F"/>
    <w:rsid w:val="009941CF"/>
    <w:rsid w:val="0099429C"/>
    <w:rsid w:val="0099491F"/>
    <w:rsid w:val="00994E00"/>
    <w:rsid w:val="0099511F"/>
    <w:rsid w:val="00995F03"/>
    <w:rsid w:val="00996023"/>
    <w:rsid w:val="009969E1"/>
    <w:rsid w:val="00997322"/>
    <w:rsid w:val="009973E5"/>
    <w:rsid w:val="009A0095"/>
    <w:rsid w:val="009A0862"/>
    <w:rsid w:val="009A0B31"/>
    <w:rsid w:val="009A0B47"/>
    <w:rsid w:val="009A0FB4"/>
    <w:rsid w:val="009A1992"/>
    <w:rsid w:val="009A1D49"/>
    <w:rsid w:val="009A1D87"/>
    <w:rsid w:val="009A226D"/>
    <w:rsid w:val="009A2456"/>
    <w:rsid w:val="009A2D7F"/>
    <w:rsid w:val="009A30EC"/>
    <w:rsid w:val="009A3785"/>
    <w:rsid w:val="009A4297"/>
    <w:rsid w:val="009A4641"/>
    <w:rsid w:val="009A508F"/>
    <w:rsid w:val="009A52C5"/>
    <w:rsid w:val="009A5CA7"/>
    <w:rsid w:val="009A71F0"/>
    <w:rsid w:val="009A7713"/>
    <w:rsid w:val="009A7931"/>
    <w:rsid w:val="009A7A87"/>
    <w:rsid w:val="009A7C62"/>
    <w:rsid w:val="009B0251"/>
    <w:rsid w:val="009B0BE6"/>
    <w:rsid w:val="009B17EE"/>
    <w:rsid w:val="009B1B25"/>
    <w:rsid w:val="009B2406"/>
    <w:rsid w:val="009B2487"/>
    <w:rsid w:val="009B2C6B"/>
    <w:rsid w:val="009B2FD2"/>
    <w:rsid w:val="009B3016"/>
    <w:rsid w:val="009B33F4"/>
    <w:rsid w:val="009B39FD"/>
    <w:rsid w:val="009B3DC3"/>
    <w:rsid w:val="009B3EB9"/>
    <w:rsid w:val="009B5344"/>
    <w:rsid w:val="009B62D5"/>
    <w:rsid w:val="009B6478"/>
    <w:rsid w:val="009B699C"/>
    <w:rsid w:val="009B6F31"/>
    <w:rsid w:val="009B78F7"/>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328"/>
    <w:rsid w:val="009C7643"/>
    <w:rsid w:val="009C7C69"/>
    <w:rsid w:val="009C7DA1"/>
    <w:rsid w:val="009D0021"/>
    <w:rsid w:val="009D108F"/>
    <w:rsid w:val="009D14B6"/>
    <w:rsid w:val="009D14D2"/>
    <w:rsid w:val="009D1FA7"/>
    <w:rsid w:val="009D2574"/>
    <w:rsid w:val="009D2E92"/>
    <w:rsid w:val="009D33F8"/>
    <w:rsid w:val="009D371B"/>
    <w:rsid w:val="009D3ABC"/>
    <w:rsid w:val="009D41B6"/>
    <w:rsid w:val="009D4330"/>
    <w:rsid w:val="009D47AF"/>
    <w:rsid w:val="009D4E57"/>
    <w:rsid w:val="009D6C77"/>
    <w:rsid w:val="009D6DB4"/>
    <w:rsid w:val="009D6E3A"/>
    <w:rsid w:val="009D7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C21"/>
    <w:rsid w:val="009E4E4A"/>
    <w:rsid w:val="009E4EAD"/>
    <w:rsid w:val="009E535D"/>
    <w:rsid w:val="009E5710"/>
    <w:rsid w:val="009E5C88"/>
    <w:rsid w:val="009E5FDD"/>
    <w:rsid w:val="009E6083"/>
    <w:rsid w:val="009E68FC"/>
    <w:rsid w:val="009E6FCC"/>
    <w:rsid w:val="009E76AF"/>
    <w:rsid w:val="009F033D"/>
    <w:rsid w:val="009F04C7"/>
    <w:rsid w:val="009F0D36"/>
    <w:rsid w:val="009F1D4F"/>
    <w:rsid w:val="009F1F09"/>
    <w:rsid w:val="009F2438"/>
    <w:rsid w:val="009F385E"/>
    <w:rsid w:val="009F3C4F"/>
    <w:rsid w:val="009F3D78"/>
    <w:rsid w:val="009F4294"/>
    <w:rsid w:val="009F4467"/>
    <w:rsid w:val="009F472E"/>
    <w:rsid w:val="009F4972"/>
    <w:rsid w:val="009F4F80"/>
    <w:rsid w:val="009F51DE"/>
    <w:rsid w:val="009F5576"/>
    <w:rsid w:val="009F569E"/>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8EB"/>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1FCC"/>
    <w:rsid w:val="00A125B1"/>
    <w:rsid w:val="00A12779"/>
    <w:rsid w:val="00A12C85"/>
    <w:rsid w:val="00A12C95"/>
    <w:rsid w:val="00A12D74"/>
    <w:rsid w:val="00A12EE0"/>
    <w:rsid w:val="00A13308"/>
    <w:rsid w:val="00A13A4E"/>
    <w:rsid w:val="00A13CA2"/>
    <w:rsid w:val="00A140A6"/>
    <w:rsid w:val="00A14640"/>
    <w:rsid w:val="00A14A5B"/>
    <w:rsid w:val="00A14C4C"/>
    <w:rsid w:val="00A14CF1"/>
    <w:rsid w:val="00A14F28"/>
    <w:rsid w:val="00A1518B"/>
    <w:rsid w:val="00A1530F"/>
    <w:rsid w:val="00A168DE"/>
    <w:rsid w:val="00A16B81"/>
    <w:rsid w:val="00A178AF"/>
    <w:rsid w:val="00A17B8F"/>
    <w:rsid w:val="00A20276"/>
    <w:rsid w:val="00A203B5"/>
    <w:rsid w:val="00A2131F"/>
    <w:rsid w:val="00A21408"/>
    <w:rsid w:val="00A21523"/>
    <w:rsid w:val="00A21C37"/>
    <w:rsid w:val="00A229DE"/>
    <w:rsid w:val="00A233D4"/>
    <w:rsid w:val="00A238D5"/>
    <w:rsid w:val="00A239A6"/>
    <w:rsid w:val="00A23AB6"/>
    <w:rsid w:val="00A23DE3"/>
    <w:rsid w:val="00A2405B"/>
    <w:rsid w:val="00A24698"/>
    <w:rsid w:val="00A24787"/>
    <w:rsid w:val="00A24ACE"/>
    <w:rsid w:val="00A25059"/>
    <w:rsid w:val="00A27C2E"/>
    <w:rsid w:val="00A304DD"/>
    <w:rsid w:val="00A30A31"/>
    <w:rsid w:val="00A310AB"/>
    <w:rsid w:val="00A31186"/>
    <w:rsid w:val="00A31229"/>
    <w:rsid w:val="00A31252"/>
    <w:rsid w:val="00A33067"/>
    <w:rsid w:val="00A330DF"/>
    <w:rsid w:val="00A331AB"/>
    <w:rsid w:val="00A335A6"/>
    <w:rsid w:val="00A335DF"/>
    <w:rsid w:val="00A341F7"/>
    <w:rsid w:val="00A34B30"/>
    <w:rsid w:val="00A352E5"/>
    <w:rsid w:val="00A35E94"/>
    <w:rsid w:val="00A36CDD"/>
    <w:rsid w:val="00A37506"/>
    <w:rsid w:val="00A37AD0"/>
    <w:rsid w:val="00A4011A"/>
    <w:rsid w:val="00A414D8"/>
    <w:rsid w:val="00A41CD4"/>
    <w:rsid w:val="00A41ECA"/>
    <w:rsid w:val="00A41FE3"/>
    <w:rsid w:val="00A421C1"/>
    <w:rsid w:val="00A427B3"/>
    <w:rsid w:val="00A4293C"/>
    <w:rsid w:val="00A429B8"/>
    <w:rsid w:val="00A42B8C"/>
    <w:rsid w:val="00A42C23"/>
    <w:rsid w:val="00A4316B"/>
    <w:rsid w:val="00A43703"/>
    <w:rsid w:val="00A43DE1"/>
    <w:rsid w:val="00A442B0"/>
    <w:rsid w:val="00A442E7"/>
    <w:rsid w:val="00A44429"/>
    <w:rsid w:val="00A44FF8"/>
    <w:rsid w:val="00A4513E"/>
    <w:rsid w:val="00A454FA"/>
    <w:rsid w:val="00A45E23"/>
    <w:rsid w:val="00A46620"/>
    <w:rsid w:val="00A46714"/>
    <w:rsid w:val="00A46B02"/>
    <w:rsid w:val="00A46D84"/>
    <w:rsid w:val="00A46FE0"/>
    <w:rsid w:val="00A500AE"/>
    <w:rsid w:val="00A50539"/>
    <w:rsid w:val="00A50D5F"/>
    <w:rsid w:val="00A50EB2"/>
    <w:rsid w:val="00A51145"/>
    <w:rsid w:val="00A5158F"/>
    <w:rsid w:val="00A52602"/>
    <w:rsid w:val="00A52DFF"/>
    <w:rsid w:val="00A52E7D"/>
    <w:rsid w:val="00A530AC"/>
    <w:rsid w:val="00A53512"/>
    <w:rsid w:val="00A53C0A"/>
    <w:rsid w:val="00A548D9"/>
    <w:rsid w:val="00A54FB4"/>
    <w:rsid w:val="00A5594F"/>
    <w:rsid w:val="00A55982"/>
    <w:rsid w:val="00A55DE8"/>
    <w:rsid w:val="00A5642F"/>
    <w:rsid w:val="00A56D31"/>
    <w:rsid w:val="00A57635"/>
    <w:rsid w:val="00A57E1D"/>
    <w:rsid w:val="00A57F6A"/>
    <w:rsid w:val="00A60466"/>
    <w:rsid w:val="00A60B6B"/>
    <w:rsid w:val="00A6150C"/>
    <w:rsid w:val="00A617FB"/>
    <w:rsid w:val="00A62D60"/>
    <w:rsid w:val="00A62D9D"/>
    <w:rsid w:val="00A630C5"/>
    <w:rsid w:val="00A630EB"/>
    <w:rsid w:val="00A6367D"/>
    <w:rsid w:val="00A63B7B"/>
    <w:rsid w:val="00A643D6"/>
    <w:rsid w:val="00A64811"/>
    <w:rsid w:val="00A64B20"/>
    <w:rsid w:val="00A65271"/>
    <w:rsid w:val="00A65B9B"/>
    <w:rsid w:val="00A65D0A"/>
    <w:rsid w:val="00A65E35"/>
    <w:rsid w:val="00A6643B"/>
    <w:rsid w:val="00A66784"/>
    <w:rsid w:val="00A66910"/>
    <w:rsid w:val="00A66FDA"/>
    <w:rsid w:val="00A67B2B"/>
    <w:rsid w:val="00A67BF3"/>
    <w:rsid w:val="00A67DA5"/>
    <w:rsid w:val="00A702CE"/>
    <w:rsid w:val="00A70536"/>
    <w:rsid w:val="00A705E4"/>
    <w:rsid w:val="00A70C52"/>
    <w:rsid w:val="00A711C8"/>
    <w:rsid w:val="00A718AC"/>
    <w:rsid w:val="00A72716"/>
    <w:rsid w:val="00A72C62"/>
    <w:rsid w:val="00A72C9C"/>
    <w:rsid w:val="00A730BA"/>
    <w:rsid w:val="00A734D0"/>
    <w:rsid w:val="00A735EF"/>
    <w:rsid w:val="00A7396B"/>
    <w:rsid w:val="00A73F3C"/>
    <w:rsid w:val="00A751EF"/>
    <w:rsid w:val="00A7536B"/>
    <w:rsid w:val="00A758F1"/>
    <w:rsid w:val="00A75D4F"/>
    <w:rsid w:val="00A76167"/>
    <w:rsid w:val="00A76549"/>
    <w:rsid w:val="00A76DFE"/>
    <w:rsid w:val="00A76F8D"/>
    <w:rsid w:val="00A7729E"/>
    <w:rsid w:val="00A7769A"/>
    <w:rsid w:val="00A80F02"/>
    <w:rsid w:val="00A813FB"/>
    <w:rsid w:val="00A81985"/>
    <w:rsid w:val="00A81D48"/>
    <w:rsid w:val="00A81E21"/>
    <w:rsid w:val="00A826D5"/>
    <w:rsid w:val="00A8293C"/>
    <w:rsid w:val="00A82D83"/>
    <w:rsid w:val="00A82E7F"/>
    <w:rsid w:val="00A83F42"/>
    <w:rsid w:val="00A84043"/>
    <w:rsid w:val="00A848DC"/>
    <w:rsid w:val="00A849B2"/>
    <w:rsid w:val="00A84AD3"/>
    <w:rsid w:val="00A84F15"/>
    <w:rsid w:val="00A84F3C"/>
    <w:rsid w:val="00A8501F"/>
    <w:rsid w:val="00A853CF"/>
    <w:rsid w:val="00A8618B"/>
    <w:rsid w:val="00A8645B"/>
    <w:rsid w:val="00A8657D"/>
    <w:rsid w:val="00A86999"/>
    <w:rsid w:val="00A870BB"/>
    <w:rsid w:val="00A870D6"/>
    <w:rsid w:val="00A871BA"/>
    <w:rsid w:val="00A87280"/>
    <w:rsid w:val="00A877EF"/>
    <w:rsid w:val="00A87E1C"/>
    <w:rsid w:val="00A907A8"/>
    <w:rsid w:val="00A907B4"/>
    <w:rsid w:val="00A90AF2"/>
    <w:rsid w:val="00A90C25"/>
    <w:rsid w:val="00A90F65"/>
    <w:rsid w:val="00A92389"/>
    <w:rsid w:val="00A9273B"/>
    <w:rsid w:val="00A9299B"/>
    <w:rsid w:val="00A935B7"/>
    <w:rsid w:val="00A93A32"/>
    <w:rsid w:val="00A93B39"/>
    <w:rsid w:val="00A93BF6"/>
    <w:rsid w:val="00A94226"/>
    <w:rsid w:val="00A9492B"/>
    <w:rsid w:val="00A949A9"/>
    <w:rsid w:val="00A95D96"/>
    <w:rsid w:val="00A9613C"/>
    <w:rsid w:val="00A96909"/>
    <w:rsid w:val="00A96DEF"/>
    <w:rsid w:val="00A9726C"/>
    <w:rsid w:val="00A974DC"/>
    <w:rsid w:val="00A97B91"/>
    <w:rsid w:val="00A97C11"/>
    <w:rsid w:val="00AA04E0"/>
    <w:rsid w:val="00AA0A42"/>
    <w:rsid w:val="00AA0A58"/>
    <w:rsid w:val="00AA10AD"/>
    <w:rsid w:val="00AA1885"/>
    <w:rsid w:val="00AA1D44"/>
    <w:rsid w:val="00AA1EF8"/>
    <w:rsid w:val="00AA1F6A"/>
    <w:rsid w:val="00AA2250"/>
    <w:rsid w:val="00AA2533"/>
    <w:rsid w:val="00AA277C"/>
    <w:rsid w:val="00AA2B20"/>
    <w:rsid w:val="00AA2D3C"/>
    <w:rsid w:val="00AA2EAA"/>
    <w:rsid w:val="00AA2FB7"/>
    <w:rsid w:val="00AA30FD"/>
    <w:rsid w:val="00AA356A"/>
    <w:rsid w:val="00AA3A30"/>
    <w:rsid w:val="00AA4001"/>
    <w:rsid w:val="00AA54AA"/>
    <w:rsid w:val="00AA5708"/>
    <w:rsid w:val="00AA57BE"/>
    <w:rsid w:val="00AA5822"/>
    <w:rsid w:val="00AA624C"/>
    <w:rsid w:val="00AA6DB1"/>
    <w:rsid w:val="00AA71B9"/>
    <w:rsid w:val="00AA7CD0"/>
    <w:rsid w:val="00AB1071"/>
    <w:rsid w:val="00AB1278"/>
    <w:rsid w:val="00AB184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122"/>
    <w:rsid w:val="00AB54AF"/>
    <w:rsid w:val="00AB586C"/>
    <w:rsid w:val="00AB5EFC"/>
    <w:rsid w:val="00AB620C"/>
    <w:rsid w:val="00AB6454"/>
    <w:rsid w:val="00AB6B8D"/>
    <w:rsid w:val="00AB6D1A"/>
    <w:rsid w:val="00AB6E90"/>
    <w:rsid w:val="00AB7A7F"/>
    <w:rsid w:val="00AB7B07"/>
    <w:rsid w:val="00AB7CB3"/>
    <w:rsid w:val="00AB7E54"/>
    <w:rsid w:val="00AB7F38"/>
    <w:rsid w:val="00AC0511"/>
    <w:rsid w:val="00AC1B81"/>
    <w:rsid w:val="00AC232B"/>
    <w:rsid w:val="00AC27A6"/>
    <w:rsid w:val="00AC3E72"/>
    <w:rsid w:val="00AC4096"/>
    <w:rsid w:val="00AC45FB"/>
    <w:rsid w:val="00AC47EA"/>
    <w:rsid w:val="00AC4AA3"/>
    <w:rsid w:val="00AC4FF0"/>
    <w:rsid w:val="00AC545B"/>
    <w:rsid w:val="00AC5BBD"/>
    <w:rsid w:val="00AC64A0"/>
    <w:rsid w:val="00AC6BD7"/>
    <w:rsid w:val="00AC71D9"/>
    <w:rsid w:val="00AC739E"/>
    <w:rsid w:val="00AC73B7"/>
    <w:rsid w:val="00AC7C0E"/>
    <w:rsid w:val="00AD0068"/>
    <w:rsid w:val="00AD0BA4"/>
    <w:rsid w:val="00AD17A3"/>
    <w:rsid w:val="00AD22B9"/>
    <w:rsid w:val="00AD235A"/>
    <w:rsid w:val="00AD23D7"/>
    <w:rsid w:val="00AD3123"/>
    <w:rsid w:val="00AD359C"/>
    <w:rsid w:val="00AD3A5E"/>
    <w:rsid w:val="00AD3C5C"/>
    <w:rsid w:val="00AD51B7"/>
    <w:rsid w:val="00AD5221"/>
    <w:rsid w:val="00AD58B9"/>
    <w:rsid w:val="00AD5997"/>
    <w:rsid w:val="00AD5E89"/>
    <w:rsid w:val="00AD63D1"/>
    <w:rsid w:val="00AD6582"/>
    <w:rsid w:val="00AD65E8"/>
    <w:rsid w:val="00AD690B"/>
    <w:rsid w:val="00AD6F0C"/>
    <w:rsid w:val="00AD7878"/>
    <w:rsid w:val="00AD791E"/>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4C86"/>
    <w:rsid w:val="00AE500D"/>
    <w:rsid w:val="00AE51CB"/>
    <w:rsid w:val="00AE5951"/>
    <w:rsid w:val="00AE5B8F"/>
    <w:rsid w:val="00AE6182"/>
    <w:rsid w:val="00AE6404"/>
    <w:rsid w:val="00AE6823"/>
    <w:rsid w:val="00AE6A45"/>
    <w:rsid w:val="00AE7139"/>
    <w:rsid w:val="00AE71D9"/>
    <w:rsid w:val="00AF092E"/>
    <w:rsid w:val="00AF140D"/>
    <w:rsid w:val="00AF1A01"/>
    <w:rsid w:val="00AF1AD0"/>
    <w:rsid w:val="00AF1D3D"/>
    <w:rsid w:val="00AF1ED5"/>
    <w:rsid w:val="00AF21C1"/>
    <w:rsid w:val="00AF2DCE"/>
    <w:rsid w:val="00AF3296"/>
    <w:rsid w:val="00AF3437"/>
    <w:rsid w:val="00AF379E"/>
    <w:rsid w:val="00AF4321"/>
    <w:rsid w:val="00AF4AC3"/>
    <w:rsid w:val="00AF509F"/>
    <w:rsid w:val="00AF5C91"/>
    <w:rsid w:val="00AF65DE"/>
    <w:rsid w:val="00AF68CE"/>
    <w:rsid w:val="00AF6B26"/>
    <w:rsid w:val="00AF6BAD"/>
    <w:rsid w:val="00AF6D74"/>
    <w:rsid w:val="00AF6F01"/>
    <w:rsid w:val="00AF7F8A"/>
    <w:rsid w:val="00B0095B"/>
    <w:rsid w:val="00B009B1"/>
    <w:rsid w:val="00B0108C"/>
    <w:rsid w:val="00B0184F"/>
    <w:rsid w:val="00B02293"/>
    <w:rsid w:val="00B03420"/>
    <w:rsid w:val="00B03F28"/>
    <w:rsid w:val="00B03F53"/>
    <w:rsid w:val="00B03FF7"/>
    <w:rsid w:val="00B048B4"/>
    <w:rsid w:val="00B04FA1"/>
    <w:rsid w:val="00B06147"/>
    <w:rsid w:val="00B06649"/>
    <w:rsid w:val="00B06672"/>
    <w:rsid w:val="00B067E9"/>
    <w:rsid w:val="00B06873"/>
    <w:rsid w:val="00B073E4"/>
    <w:rsid w:val="00B076C2"/>
    <w:rsid w:val="00B07AE9"/>
    <w:rsid w:val="00B07C64"/>
    <w:rsid w:val="00B101E4"/>
    <w:rsid w:val="00B102AC"/>
    <w:rsid w:val="00B1118B"/>
    <w:rsid w:val="00B11D78"/>
    <w:rsid w:val="00B11E41"/>
    <w:rsid w:val="00B12095"/>
    <w:rsid w:val="00B121C8"/>
    <w:rsid w:val="00B12A10"/>
    <w:rsid w:val="00B12CA3"/>
    <w:rsid w:val="00B12F47"/>
    <w:rsid w:val="00B13073"/>
    <w:rsid w:val="00B13CD2"/>
    <w:rsid w:val="00B13D12"/>
    <w:rsid w:val="00B13D65"/>
    <w:rsid w:val="00B144BD"/>
    <w:rsid w:val="00B147F2"/>
    <w:rsid w:val="00B15D0E"/>
    <w:rsid w:val="00B15ED8"/>
    <w:rsid w:val="00B1618D"/>
    <w:rsid w:val="00B164CD"/>
    <w:rsid w:val="00B168D6"/>
    <w:rsid w:val="00B17032"/>
    <w:rsid w:val="00B17D90"/>
    <w:rsid w:val="00B17EE0"/>
    <w:rsid w:val="00B17F62"/>
    <w:rsid w:val="00B20379"/>
    <w:rsid w:val="00B20692"/>
    <w:rsid w:val="00B2077F"/>
    <w:rsid w:val="00B20825"/>
    <w:rsid w:val="00B2087C"/>
    <w:rsid w:val="00B20C9E"/>
    <w:rsid w:val="00B212E8"/>
    <w:rsid w:val="00B21B43"/>
    <w:rsid w:val="00B22051"/>
    <w:rsid w:val="00B2232E"/>
    <w:rsid w:val="00B229F0"/>
    <w:rsid w:val="00B23006"/>
    <w:rsid w:val="00B23C88"/>
    <w:rsid w:val="00B23F8E"/>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0F6A"/>
    <w:rsid w:val="00B410D5"/>
    <w:rsid w:val="00B4148C"/>
    <w:rsid w:val="00B41D89"/>
    <w:rsid w:val="00B4240E"/>
    <w:rsid w:val="00B42E19"/>
    <w:rsid w:val="00B43055"/>
    <w:rsid w:val="00B43B07"/>
    <w:rsid w:val="00B43E3A"/>
    <w:rsid w:val="00B44893"/>
    <w:rsid w:val="00B44F4E"/>
    <w:rsid w:val="00B45822"/>
    <w:rsid w:val="00B45C34"/>
    <w:rsid w:val="00B46292"/>
    <w:rsid w:val="00B467C5"/>
    <w:rsid w:val="00B46809"/>
    <w:rsid w:val="00B468D8"/>
    <w:rsid w:val="00B46DB7"/>
    <w:rsid w:val="00B46E83"/>
    <w:rsid w:val="00B470CB"/>
    <w:rsid w:val="00B47148"/>
    <w:rsid w:val="00B47DD3"/>
    <w:rsid w:val="00B501E9"/>
    <w:rsid w:val="00B5041D"/>
    <w:rsid w:val="00B50FBD"/>
    <w:rsid w:val="00B510F9"/>
    <w:rsid w:val="00B5115E"/>
    <w:rsid w:val="00B516DC"/>
    <w:rsid w:val="00B517AB"/>
    <w:rsid w:val="00B51A6C"/>
    <w:rsid w:val="00B534E3"/>
    <w:rsid w:val="00B53605"/>
    <w:rsid w:val="00B5364F"/>
    <w:rsid w:val="00B53A0F"/>
    <w:rsid w:val="00B53A39"/>
    <w:rsid w:val="00B540AF"/>
    <w:rsid w:val="00B543E7"/>
    <w:rsid w:val="00B5490F"/>
    <w:rsid w:val="00B54A54"/>
    <w:rsid w:val="00B55981"/>
    <w:rsid w:val="00B56246"/>
    <w:rsid w:val="00B5716B"/>
    <w:rsid w:val="00B57669"/>
    <w:rsid w:val="00B57950"/>
    <w:rsid w:val="00B57D24"/>
    <w:rsid w:val="00B600C5"/>
    <w:rsid w:val="00B60605"/>
    <w:rsid w:val="00B60F8E"/>
    <w:rsid w:val="00B618CF"/>
    <w:rsid w:val="00B61AB7"/>
    <w:rsid w:val="00B62189"/>
    <w:rsid w:val="00B63561"/>
    <w:rsid w:val="00B636CD"/>
    <w:rsid w:val="00B639D9"/>
    <w:rsid w:val="00B63FD3"/>
    <w:rsid w:val="00B642D7"/>
    <w:rsid w:val="00B646F9"/>
    <w:rsid w:val="00B64F7F"/>
    <w:rsid w:val="00B65427"/>
    <w:rsid w:val="00B65EEA"/>
    <w:rsid w:val="00B65FC4"/>
    <w:rsid w:val="00B66419"/>
    <w:rsid w:val="00B6724D"/>
    <w:rsid w:val="00B67715"/>
    <w:rsid w:val="00B67814"/>
    <w:rsid w:val="00B701BE"/>
    <w:rsid w:val="00B70257"/>
    <w:rsid w:val="00B7082C"/>
    <w:rsid w:val="00B7085B"/>
    <w:rsid w:val="00B7085C"/>
    <w:rsid w:val="00B714C2"/>
    <w:rsid w:val="00B71D36"/>
    <w:rsid w:val="00B722FA"/>
    <w:rsid w:val="00B725AE"/>
    <w:rsid w:val="00B72623"/>
    <w:rsid w:val="00B728D5"/>
    <w:rsid w:val="00B734B7"/>
    <w:rsid w:val="00B7356A"/>
    <w:rsid w:val="00B738B0"/>
    <w:rsid w:val="00B756F0"/>
    <w:rsid w:val="00B7579A"/>
    <w:rsid w:val="00B760E0"/>
    <w:rsid w:val="00B7655E"/>
    <w:rsid w:val="00B76786"/>
    <w:rsid w:val="00B76AD6"/>
    <w:rsid w:val="00B76FFC"/>
    <w:rsid w:val="00B7790B"/>
    <w:rsid w:val="00B779C4"/>
    <w:rsid w:val="00B8077B"/>
    <w:rsid w:val="00B80AD4"/>
    <w:rsid w:val="00B81167"/>
    <w:rsid w:val="00B825E2"/>
    <w:rsid w:val="00B827D2"/>
    <w:rsid w:val="00B8284F"/>
    <w:rsid w:val="00B82F06"/>
    <w:rsid w:val="00B83001"/>
    <w:rsid w:val="00B83D14"/>
    <w:rsid w:val="00B83DBC"/>
    <w:rsid w:val="00B83EA0"/>
    <w:rsid w:val="00B8416F"/>
    <w:rsid w:val="00B842D1"/>
    <w:rsid w:val="00B844FB"/>
    <w:rsid w:val="00B84696"/>
    <w:rsid w:val="00B8474F"/>
    <w:rsid w:val="00B84D4F"/>
    <w:rsid w:val="00B85056"/>
    <w:rsid w:val="00B85174"/>
    <w:rsid w:val="00B85A9E"/>
    <w:rsid w:val="00B85DFA"/>
    <w:rsid w:val="00B85F6E"/>
    <w:rsid w:val="00B8636E"/>
    <w:rsid w:val="00B864F4"/>
    <w:rsid w:val="00B86C4E"/>
    <w:rsid w:val="00B87696"/>
    <w:rsid w:val="00B87905"/>
    <w:rsid w:val="00B90561"/>
    <w:rsid w:val="00B90755"/>
    <w:rsid w:val="00B909E0"/>
    <w:rsid w:val="00B90F50"/>
    <w:rsid w:val="00B919A8"/>
    <w:rsid w:val="00B91C7A"/>
    <w:rsid w:val="00B92A6C"/>
    <w:rsid w:val="00B92DA9"/>
    <w:rsid w:val="00B93144"/>
    <w:rsid w:val="00B9335A"/>
    <w:rsid w:val="00B934D5"/>
    <w:rsid w:val="00B9366F"/>
    <w:rsid w:val="00B93C2F"/>
    <w:rsid w:val="00B940C4"/>
    <w:rsid w:val="00B940D7"/>
    <w:rsid w:val="00B94751"/>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1BAF"/>
    <w:rsid w:val="00BA2417"/>
    <w:rsid w:val="00BA2711"/>
    <w:rsid w:val="00BA2804"/>
    <w:rsid w:val="00BA282D"/>
    <w:rsid w:val="00BA304B"/>
    <w:rsid w:val="00BA370D"/>
    <w:rsid w:val="00BA3963"/>
    <w:rsid w:val="00BA41A3"/>
    <w:rsid w:val="00BA4274"/>
    <w:rsid w:val="00BA4565"/>
    <w:rsid w:val="00BA5204"/>
    <w:rsid w:val="00BA5342"/>
    <w:rsid w:val="00BA54E5"/>
    <w:rsid w:val="00BA550F"/>
    <w:rsid w:val="00BA5A33"/>
    <w:rsid w:val="00BA5D63"/>
    <w:rsid w:val="00BA64F3"/>
    <w:rsid w:val="00BA68AD"/>
    <w:rsid w:val="00BA6A12"/>
    <w:rsid w:val="00BA6AD2"/>
    <w:rsid w:val="00BA6B2A"/>
    <w:rsid w:val="00BA7095"/>
    <w:rsid w:val="00BA7EBC"/>
    <w:rsid w:val="00BA7F23"/>
    <w:rsid w:val="00BB070A"/>
    <w:rsid w:val="00BB091E"/>
    <w:rsid w:val="00BB0963"/>
    <w:rsid w:val="00BB0C03"/>
    <w:rsid w:val="00BB0C6B"/>
    <w:rsid w:val="00BB0CA3"/>
    <w:rsid w:val="00BB0D7A"/>
    <w:rsid w:val="00BB12FC"/>
    <w:rsid w:val="00BB1B5E"/>
    <w:rsid w:val="00BB2540"/>
    <w:rsid w:val="00BB368E"/>
    <w:rsid w:val="00BB3BF6"/>
    <w:rsid w:val="00BB43B1"/>
    <w:rsid w:val="00BB4B8F"/>
    <w:rsid w:val="00BB4C9C"/>
    <w:rsid w:val="00BB546F"/>
    <w:rsid w:val="00BB56C2"/>
    <w:rsid w:val="00BB5828"/>
    <w:rsid w:val="00BB64D9"/>
    <w:rsid w:val="00BB6D23"/>
    <w:rsid w:val="00BB7349"/>
    <w:rsid w:val="00BB74E9"/>
    <w:rsid w:val="00BB78F9"/>
    <w:rsid w:val="00BB7C16"/>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6A89"/>
    <w:rsid w:val="00BC715C"/>
    <w:rsid w:val="00BD05AD"/>
    <w:rsid w:val="00BD06BE"/>
    <w:rsid w:val="00BD0939"/>
    <w:rsid w:val="00BD0A93"/>
    <w:rsid w:val="00BD1AC8"/>
    <w:rsid w:val="00BD2346"/>
    <w:rsid w:val="00BD2516"/>
    <w:rsid w:val="00BD292C"/>
    <w:rsid w:val="00BD2A05"/>
    <w:rsid w:val="00BD2BD7"/>
    <w:rsid w:val="00BD3351"/>
    <w:rsid w:val="00BD33CC"/>
    <w:rsid w:val="00BD3FAC"/>
    <w:rsid w:val="00BD41D2"/>
    <w:rsid w:val="00BD4BD1"/>
    <w:rsid w:val="00BD5151"/>
    <w:rsid w:val="00BD55CC"/>
    <w:rsid w:val="00BD5E9B"/>
    <w:rsid w:val="00BD609A"/>
    <w:rsid w:val="00BD74F0"/>
    <w:rsid w:val="00BE0C81"/>
    <w:rsid w:val="00BE0C93"/>
    <w:rsid w:val="00BE1B25"/>
    <w:rsid w:val="00BE22DC"/>
    <w:rsid w:val="00BE2579"/>
    <w:rsid w:val="00BE25CC"/>
    <w:rsid w:val="00BE2942"/>
    <w:rsid w:val="00BE2C9E"/>
    <w:rsid w:val="00BE3024"/>
    <w:rsid w:val="00BE3184"/>
    <w:rsid w:val="00BE360B"/>
    <w:rsid w:val="00BE39CE"/>
    <w:rsid w:val="00BE4126"/>
    <w:rsid w:val="00BE4B0E"/>
    <w:rsid w:val="00BE4F26"/>
    <w:rsid w:val="00BE5013"/>
    <w:rsid w:val="00BE5104"/>
    <w:rsid w:val="00BE551B"/>
    <w:rsid w:val="00BE5966"/>
    <w:rsid w:val="00BE6051"/>
    <w:rsid w:val="00BE648D"/>
    <w:rsid w:val="00BE67BC"/>
    <w:rsid w:val="00BE79EF"/>
    <w:rsid w:val="00BE7E72"/>
    <w:rsid w:val="00BF00A8"/>
    <w:rsid w:val="00BF06AE"/>
    <w:rsid w:val="00BF0773"/>
    <w:rsid w:val="00BF12AE"/>
    <w:rsid w:val="00BF13AA"/>
    <w:rsid w:val="00BF1698"/>
    <w:rsid w:val="00BF2440"/>
    <w:rsid w:val="00BF2530"/>
    <w:rsid w:val="00BF2996"/>
    <w:rsid w:val="00BF3B05"/>
    <w:rsid w:val="00BF3D38"/>
    <w:rsid w:val="00BF3D57"/>
    <w:rsid w:val="00BF3F49"/>
    <w:rsid w:val="00BF4AE3"/>
    <w:rsid w:val="00BF4E28"/>
    <w:rsid w:val="00BF4F74"/>
    <w:rsid w:val="00BF5124"/>
    <w:rsid w:val="00BF5C6C"/>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074"/>
    <w:rsid w:val="00C058C9"/>
    <w:rsid w:val="00C0601A"/>
    <w:rsid w:val="00C067B7"/>
    <w:rsid w:val="00C06A2E"/>
    <w:rsid w:val="00C076B3"/>
    <w:rsid w:val="00C07E19"/>
    <w:rsid w:val="00C104AB"/>
    <w:rsid w:val="00C106AB"/>
    <w:rsid w:val="00C107D0"/>
    <w:rsid w:val="00C10AE6"/>
    <w:rsid w:val="00C10B9F"/>
    <w:rsid w:val="00C10F05"/>
    <w:rsid w:val="00C114CC"/>
    <w:rsid w:val="00C11597"/>
    <w:rsid w:val="00C1221C"/>
    <w:rsid w:val="00C12518"/>
    <w:rsid w:val="00C128CE"/>
    <w:rsid w:val="00C1300F"/>
    <w:rsid w:val="00C135A7"/>
    <w:rsid w:val="00C13B16"/>
    <w:rsid w:val="00C143C9"/>
    <w:rsid w:val="00C14786"/>
    <w:rsid w:val="00C150E3"/>
    <w:rsid w:val="00C161A0"/>
    <w:rsid w:val="00C1632A"/>
    <w:rsid w:val="00C16FE7"/>
    <w:rsid w:val="00C17275"/>
    <w:rsid w:val="00C17C47"/>
    <w:rsid w:val="00C216AD"/>
    <w:rsid w:val="00C216E7"/>
    <w:rsid w:val="00C21EF4"/>
    <w:rsid w:val="00C21F9C"/>
    <w:rsid w:val="00C2517C"/>
    <w:rsid w:val="00C258B5"/>
    <w:rsid w:val="00C2620A"/>
    <w:rsid w:val="00C263A8"/>
    <w:rsid w:val="00C2670C"/>
    <w:rsid w:val="00C26911"/>
    <w:rsid w:val="00C269BB"/>
    <w:rsid w:val="00C26A50"/>
    <w:rsid w:val="00C27266"/>
    <w:rsid w:val="00C277CC"/>
    <w:rsid w:val="00C27FAB"/>
    <w:rsid w:val="00C304B8"/>
    <w:rsid w:val="00C30A9F"/>
    <w:rsid w:val="00C311EB"/>
    <w:rsid w:val="00C31C76"/>
    <w:rsid w:val="00C31E20"/>
    <w:rsid w:val="00C32194"/>
    <w:rsid w:val="00C3282C"/>
    <w:rsid w:val="00C329A1"/>
    <w:rsid w:val="00C32E13"/>
    <w:rsid w:val="00C331CF"/>
    <w:rsid w:val="00C333CC"/>
    <w:rsid w:val="00C3345D"/>
    <w:rsid w:val="00C33ECF"/>
    <w:rsid w:val="00C34862"/>
    <w:rsid w:val="00C35010"/>
    <w:rsid w:val="00C35A7D"/>
    <w:rsid w:val="00C3608E"/>
    <w:rsid w:val="00C36B8B"/>
    <w:rsid w:val="00C36BA0"/>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6FF"/>
    <w:rsid w:val="00C50848"/>
    <w:rsid w:val="00C51C3B"/>
    <w:rsid w:val="00C52A92"/>
    <w:rsid w:val="00C531A9"/>
    <w:rsid w:val="00C5336A"/>
    <w:rsid w:val="00C54ED0"/>
    <w:rsid w:val="00C554C7"/>
    <w:rsid w:val="00C55BEA"/>
    <w:rsid w:val="00C55F1A"/>
    <w:rsid w:val="00C55F6F"/>
    <w:rsid w:val="00C564AC"/>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471"/>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272"/>
    <w:rsid w:val="00C73358"/>
    <w:rsid w:val="00C7374F"/>
    <w:rsid w:val="00C73CD5"/>
    <w:rsid w:val="00C73FF0"/>
    <w:rsid w:val="00C74109"/>
    <w:rsid w:val="00C74AA4"/>
    <w:rsid w:val="00C74DFF"/>
    <w:rsid w:val="00C74FB7"/>
    <w:rsid w:val="00C7580C"/>
    <w:rsid w:val="00C75C3B"/>
    <w:rsid w:val="00C75D70"/>
    <w:rsid w:val="00C76229"/>
    <w:rsid w:val="00C76237"/>
    <w:rsid w:val="00C766CE"/>
    <w:rsid w:val="00C7765F"/>
    <w:rsid w:val="00C77B07"/>
    <w:rsid w:val="00C77F28"/>
    <w:rsid w:val="00C802E8"/>
    <w:rsid w:val="00C807BE"/>
    <w:rsid w:val="00C8088F"/>
    <w:rsid w:val="00C80D5B"/>
    <w:rsid w:val="00C80ED1"/>
    <w:rsid w:val="00C81462"/>
    <w:rsid w:val="00C81466"/>
    <w:rsid w:val="00C81A8B"/>
    <w:rsid w:val="00C81CDA"/>
    <w:rsid w:val="00C81E4E"/>
    <w:rsid w:val="00C82817"/>
    <w:rsid w:val="00C82E39"/>
    <w:rsid w:val="00C83246"/>
    <w:rsid w:val="00C83612"/>
    <w:rsid w:val="00C83B43"/>
    <w:rsid w:val="00C84B2F"/>
    <w:rsid w:val="00C84CB4"/>
    <w:rsid w:val="00C84CC0"/>
    <w:rsid w:val="00C851A4"/>
    <w:rsid w:val="00C86F63"/>
    <w:rsid w:val="00C90399"/>
    <w:rsid w:val="00C909F5"/>
    <w:rsid w:val="00C90A4C"/>
    <w:rsid w:val="00C90BAA"/>
    <w:rsid w:val="00C91F95"/>
    <w:rsid w:val="00C922F5"/>
    <w:rsid w:val="00C92DC1"/>
    <w:rsid w:val="00C92EAA"/>
    <w:rsid w:val="00C9312C"/>
    <w:rsid w:val="00C93468"/>
    <w:rsid w:val="00C94057"/>
    <w:rsid w:val="00C94512"/>
    <w:rsid w:val="00C94605"/>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2C9D"/>
    <w:rsid w:val="00CA31C3"/>
    <w:rsid w:val="00CA3213"/>
    <w:rsid w:val="00CA3292"/>
    <w:rsid w:val="00CA32E2"/>
    <w:rsid w:val="00CA34E6"/>
    <w:rsid w:val="00CA3790"/>
    <w:rsid w:val="00CA3A46"/>
    <w:rsid w:val="00CA3B0F"/>
    <w:rsid w:val="00CA3C4F"/>
    <w:rsid w:val="00CA3DB5"/>
    <w:rsid w:val="00CA3F05"/>
    <w:rsid w:val="00CA420D"/>
    <w:rsid w:val="00CA455F"/>
    <w:rsid w:val="00CA4894"/>
    <w:rsid w:val="00CA5477"/>
    <w:rsid w:val="00CA54DB"/>
    <w:rsid w:val="00CA561B"/>
    <w:rsid w:val="00CA5806"/>
    <w:rsid w:val="00CA58BB"/>
    <w:rsid w:val="00CA6C49"/>
    <w:rsid w:val="00CA6CAC"/>
    <w:rsid w:val="00CA77FA"/>
    <w:rsid w:val="00CA79A3"/>
    <w:rsid w:val="00CA7C97"/>
    <w:rsid w:val="00CB07B7"/>
    <w:rsid w:val="00CB1431"/>
    <w:rsid w:val="00CB1689"/>
    <w:rsid w:val="00CB194B"/>
    <w:rsid w:val="00CB1A0B"/>
    <w:rsid w:val="00CB1B3D"/>
    <w:rsid w:val="00CB1B4B"/>
    <w:rsid w:val="00CB2744"/>
    <w:rsid w:val="00CB2A3D"/>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5773"/>
    <w:rsid w:val="00CC68CB"/>
    <w:rsid w:val="00CC6B07"/>
    <w:rsid w:val="00CC7A97"/>
    <w:rsid w:val="00CD0CB0"/>
    <w:rsid w:val="00CD0F09"/>
    <w:rsid w:val="00CD1CA0"/>
    <w:rsid w:val="00CD1F1B"/>
    <w:rsid w:val="00CD2264"/>
    <w:rsid w:val="00CD2440"/>
    <w:rsid w:val="00CD24BE"/>
    <w:rsid w:val="00CD259F"/>
    <w:rsid w:val="00CD2DD8"/>
    <w:rsid w:val="00CD3004"/>
    <w:rsid w:val="00CD3319"/>
    <w:rsid w:val="00CD3CF6"/>
    <w:rsid w:val="00CD3E97"/>
    <w:rsid w:val="00CD3F3B"/>
    <w:rsid w:val="00CD486A"/>
    <w:rsid w:val="00CD500B"/>
    <w:rsid w:val="00CD5380"/>
    <w:rsid w:val="00CD5439"/>
    <w:rsid w:val="00CD555E"/>
    <w:rsid w:val="00CD5C38"/>
    <w:rsid w:val="00CD5D06"/>
    <w:rsid w:val="00CD602F"/>
    <w:rsid w:val="00CD6248"/>
    <w:rsid w:val="00CD67A8"/>
    <w:rsid w:val="00CD69DC"/>
    <w:rsid w:val="00CD6E00"/>
    <w:rsid w:val="00CD7A8D"/>
    <w:rsid w:val="00CE00FE"/>
    <w:rsid w:val="00CE042C"/>
    <w:rsid w:val="00CE0555"/>
    <w:rsid w:val="00CE0C95"/>
    <w:rsid w:val="00CE165A"/>
    <w:rsid w:val="00CE20F0"/>
    <w:rsid w:val="00CE24DD"/>
    <w:rsid w:val="00CE2694"/>
    <w:rsid w:val="00CE3D3F"/>
    <w:rsid w:val="00CE3F3D"/>
    <w:rsid w:val="00CE3F46"/>
    <w:rsid w:val="00CE3FA4"/>
    <w:rsid w:val="00CE4826"/>
    <w:rsid w:val="00CE4C6D"/>
    <w:rsid w:val="00CE5050"/>
    <w:rsid w:val="00CE516D"/>
    <w:rsid w:val="00CE5620"/>
    <w:rsid w:val="00CE5909"/>
    <w:rsid w:val="00CE5CC5"/>
    <w:rsid w:val="00CE6876"/>
    <w:rsid w:val="00CE696B"/>
    <w:rsid w:val="00CE6F54"/>
    <w:rsid w:val="00CE7370"/>
    <w:rsid w:val="00CE7372"/>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3D42"/>
    <w:rsid w:val="00CF538E"/>
    <w:rsid w:val="00CF59B1"/>
    <w:rsid w:val="00CF6008"/>
    <w:rsid w:val="00CF653D"/>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3F5"/>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3D11"/>
    <w:rsid w:val="00D14372"/>
    <w:rsid w:val="00D146E6"/>
    <w:rsid w:val="00D14A80"/>
    <w:rsid w:val="00D14E63"/>
    <w:rsid w:val="00D15200"/>
    <w:rsid w:val="00D15776"/>
    <w:rsid w:val="00D159EB"/>
    <w:rsid w:val="00D166DC"/>
    <w:rsid w:val="00D16987"/>
    <w:rsid w:val="00D17B59"/>
    <w:rsid w:val="00D17BCE"/>
    <w:rsid w:val="00D17C51"/>
    <w:rsid w:val="00D21D36"/>
    <w:rsid w:val="00D21DF4"/>
    <w:rsid w:val="00D21E83"/>
    <w:rsid w:val="00D22AB1"/>
    <w:rsid w:val="00D22E7B"/>
    <w:rsid w:val="00D22F7F"/>
    <w:rsid w:val="00D232E7"/>
    <w:rsid w:val="00D2351B"/>
    <w:rsid w:val="00D23864"/>
    <w:rsid w:val="00D23A7B"/>
    <w:rsid w:val="00D23AFB"/>
    <w:rsid w:val="00D2438E"/>
    <w:rsid w:val="00D253FC"/>
    <w:rsid w:val="00D25C85"/>
    <w:rsid w:val="00D26787"/>
    <w:rsid w:val="00D27B14"/>
    <w:rsid w:val="00D27B1C"/>
    <w:rsid w:val="00D27B4E"/>
    <w:rsid w:val="00D3054D"/>
    <w:rsid w:val="00D31B91"/>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66E"/>
    <w:rsid w:val="00D36DD3"/>
    <w:rsid w:val="00D40AFA"/>
    <w:rsid w:val="00D40B95"/>
    <w:rsid w:val="00D40BAE"/>
    <w:rsid w:val="00D40F8C"/>
    <w:rsid w:val="00D41234"/>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BD0"/>
    <w:rsid w:val="00D56ECF"/>
    <w:rsid w:val="00D571A4"/>
    <w:rsid w:val="00D57855"/>
    <w:rsid w:val="00D57A88"/>
    <w:rsid w:val="00D57C7F"/>
    <w:rsid w:val="00D57ECF"/>
    <w:rsid w:val="00D60A46"/>
    <w:rsid w:val="00D60C1C"/>
    <w:rsid w:val="00D60E20"/>
    <w:rsid w:val="00D614E8"/>
    <w:rsid w:val="00D61C61"/>
    <w:rsid w:val="00D61CF6"/>
    <w:rsid w:val="00D623F1"/>
    <w:rsid w:val="00D626F6"/>
    <w:rsid w:val="00D62C36"/>
    <w:rsid w:val="00D639C9"/>
    <w:rsid w:val="00D63D6E"/>
    <w:rsid w:val="00D63F2D"/>
    <w:rsid w:val="00D641EC"/>
    <w:rsid w:val="00D643BE"/>
    <w:rsid w:val="00D64504"/>
    <w:rsid w:val="00D6465B"/>
    <w:rsid w:val="00D64961"/>
    <w:rsid w:val="00D64A97"/>
    <w:rsid w:val="00D65200"/>
    <w:rsid w:val="00D6521B"/>
    <w:rsid w:val="00D65880"/>
    <w:rsid w:val="00D65978"/>
    <w:rsid w:val="00D66490"/>
    <w:rsid w:val="00D667F8"/>
    <w:rsid w:val="00D669C7"/>
    <w:rsid w:val="00D66BA4"/>
    <w:rsid w:val="00D70860"/>
    <w:rsid w:val="00D709E3"/>
    <w:rsid w:val="00D7110B"/>
    <w:rsid w:val="00D71293"/>
    <w:rsid w:val="00D7154A"/>
    <w:rsid w:val="00D71949"/>
    <w:rsid w:val="00D71CF0"/>
    <w:rsid w:val="00D729F8"/>
    <w:rsid w:val="00D73462"/>
    <w:rsid w:val="00D735D3"/>
    <w:rsid w:val="00D74258"/>
    <w:rsid w:val="00D743CE"/>
    <w:rsid w:val="00D74752"/>
    <w:rsid w:val="00D7577C"/>
    <w:rsid w:val="00D75C25"/>
    <w:rsid w:val="00D765E5"/>
    <w:rsid w:val="00D7790B"/>
    <w:rsid w:val="00D77DE5"/>
    <w:rsid w:val="00D804F9"/>
    <w:rsid w:val="00D80508"/>
    <w:rsid w:val="00D8142E"/>
    <w:rsid w:val="00D81EF7"/>
    <w:rsid w:val="00D82231"/>
    <w:rsid w:val="00D82273"/>
    <w:rsid w:val="00D823C5"/>
    <w:rsid w:val="00D8271F"/>
    <w:rsid w:val="00D829C0"/>
    <w:rsid w:val="00D82B82"/>
    <w:rsid w:val="00D82B91"/>
    <w:rsid w:val="00D82DD7"/>
    <w:rsid w:val="00D84B70"/>
    <w:rsid w:val="00D84CAC"/>
    <w:rsid w:val="00D84DC3"/>
    <w:rsid w:val="00D85066"/>
    <w:rsid w:val="00D862F2"/>
    <w:rsid w:val="00D866E1"/>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CBB"/>
    <w:rsid w:val="00D96FA7"/>
    <w:rsid w:val="00D97A5E"/>
    <w:rsid w:val="00D97C02"/>
    <w:rsid w:val="00DA069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BD6"/>
    <w:rsid w:val="00DB2EBC"/>
    <w:rsid w:val="00DB3248"/>
    <w:rsid w:val="00DB3B2E"/>
    <w:rsid w:val="00DB3F79"/>
    <w:rsid w:val="00DB449A"/>
    <w:rsid w:val="00DB4704"/>
    <w:rsid w:val="00DB4FB6"/>
    <w:rsid w:val="00DB55D2"/>
    <w:rsid w:val="00DB5720"/>
    <w:rsid w:val="00DB6325"/>
    <w:rsid w:val="00DB65BB"/>
    <w:rsid w:val="00DB710C"/>
    <w:rsid w:val="00DB71EF"/>
    <w:rsid w:val="00DB723C"/>
    <w:rsid w:val="00DB74DD"/>
    <w:rsid w:val="00DB7F05"/>
    <w:rsid w:val="00DB7F14"/>
    <w:rsid w:val="00DC0026"/>
    <w:rsid w:val="00DC0CE1"/>
    <w:rsid w:val="00DC0DEA"/>
    <w:rsid w:val="00DC1559"/>
    <w:rsid w:val="00DC15F3"/>
    <w:rsid w:val="00DC1B59"/>
    <w:rsid w:val="00DC1C65"/>
    <w:rsid w:val="00DC21CB"/>
    <w:rsid w:val="00DC341B"/>
    <w:rsid w:val="00DC3571"/>
    <w:rsid w:val="00DC38DE"/>
    <w:rsid w:val="00DC391A"/>
    <w:rsid w:val="00DC3A67"/>
    <w:rsid w:val="00DC3B45"/>
    <w:rsid w:val="00DC3CAE"/>
    <w:rsid w:val="00DC408C"/>
    <w:rsid w:val="00DC45C1"/>
    <w:rsid w:val="00DC4D35"/>
    <w:rsid w:val="00DC50D7"/>
    <w:rsid w:val="00DC5EAB"/>
    <w:rsid w:val="00DC65CA"/>
    <w:rsid w:val="00DC67D5"/>
    <w:rsid w:val="00DC67FE"/>
    <w:rsid w:val="00DC695C"/>
    <w:rsid w:val="00DC6A93"/>
    <w:rsid w:val="00DC6A9B"/>
    <w:rsid w:val="00DC71B1"/>
    <w:rsid w:val="00DC758D"/>
    <w:rsid w:val="00DC76F2"/>
    <w:rsid w:val="00DC7E83"/>
    <w:rsid w:val="00DD01EF"/>
    <w:rsid w:val="00DD056E"/>
    <w:rsid w:val="00DD1544"/>
    <w:rsid w:val="00DD25AD"/>
    <w:rsid w:val="00DD26CD"/>
    <w:rsid w:val="00DD28A8"/>
    <w:rsid w:val="00DD2914"/>
    <w:rsid w:val="00DD2920"/>
    <w:rsid w:val="00DD2927"/>
    <w:rsid w:val="00DD2FFE"/>
    <w:rsid w:val="00DD3060"/>
    <w:rsid w:val="00DD37BD"/>
    <w:rsid w:val="00DD3AD6"/>
    <w:rsid w:val="00DD3D9D"/>
    <w:rsid w:val="00DD414D"/>
    <w:rsid w:val="00DD63A9"/>
    <w:rsid w:val="00DD6A33"/>
    <w:rsid w:val="00DD71C1"/>
    <w:rsid w:val="00DD75BE"/>
    <w:rsid w:val="00DD7722"/>
    <w:rsid w:val="00DD7723"/>
    <w:rsid w:val="00DD7AEE"/>
    <w:rsid w:val="00DE0603"/>
    <w:rsid w:val="00DE192C"/>
    <w:rsid w:val="00DE289F"/>
    <w:rsid w:val="00DE3C84"/>
    <w:rsid w:val="00DE3CCC"/>
    <w:rsid w:val="00DE3FAA"/>
    <w:rsid w:val="00DE458F"/>
    <w:rsid w:val="00DE4708"/>
    <w:rsid w:val="00DE5CD2"/>
    <w:rsid w:val="00DE610B"/>
    <w:rsid w:val="00DE6B1A"/>
    <w:rsid w:val="00DE6EA2"/>
    <w:rsid w:val="00DE7931"/>
    <w:rsid w:val="00DE7E5C"/>
    <w:rsid w:val="00DF069A"/>
    <w:rsid w:val="00DF1761"/>
    <w:rsid w:val="00DF178E"/>
    <w:rsid w:val="00DF1A22"/>
    <w:rsid w:val="00DF2962"/>
    <w:rsid w:val="00DF2BC1"/>
    <w:rsid w:val="00DF3118"/>
    <w:rsid w:val="00DF343F"/>
    <w:rsid w:val="00DF3831"/>
    <w:rsid w:val="00DF3E88"/>
    <w:rsid w:val="00DF3FEA"/>
    <w:rsid w:val="00DF4272"/>
    <w:rsid w:val="00DF45F9"/>
    <w:rsid w:val="00DF4B25"/>
    <w:rsid w:val="00DF543E"/>
    <w:rsid w:val="00DF604E"/>
    <w:rsid w:val="00DF60F7"/>
    <w:rsid w:val="00DF6196"/>
    <w:rsid w:val="00DF6394"/>
    <w:rsid w:val="00DF69EC"/>
    <w:rsid w:val="00DF6C5B"/>
    <w:rsid w:val="00DF762C"/>
    <w:rsid w:val="00DF79BF"/>
    <w:rsid w:val="00E00051"/>
    <w:rsid w:val="00E00DDC"/>
    <w:rsid w:val="00E010DC"/>
    <w:rsid w:val="00E011E1"/>
    <w:rsid w:val="00E019B0"/>
    <w:rsid w:val="00E02153"/>
    <w:rsid w:val="00E0219C"/>
    <w:rsid w:val="00E02264"/>
    <w:rsid w:val="00E022D7"/>
    <w:rsid w:val="00E02F29"/>
    <w:rsid w:val="00E03427"/>
    <w:rsid w:val="00E03AF9"/>
    <w:rsid w:val="00E03EF3"/>
    <w:rsid w:val="00E04649"/>
    <w:rsid w:val="00E04A49"/>
    <w:rsid w:val="00E04BFA"/>
    <w:rsid w:val="00E052A5"/>
    <w:rsid w:val="00E054AB"/>
    <w:rsid w:val="00E05617"/>
    <w:rsid w:val="00E0599A"/>
    <w:rsid w:val="00E0630F"/>
    <w:rsid w:val="00E06EB0"/>
    <w:rsid w:val="00E06EEE"/>
    <w:rsid w:val="00E07125"/>
    <w:rsid w:val="00E0733E"/>
    <w:rsid w:val="00E07DD3"/>
    <w:rsid w:val="00E11E5D"/>
    <w:rsid w:val="00E127F5"/>
    <w:rsid w:val="00E12D6D"/>
    <w:rsid w:val="00E13CA8"/>
    <w:rsid w:val="00E13DA4"/>
    <w:rsid w:val="00E14402"/>
    <w:rsid w:val="00E14737"/>
    <w:rsid w:val="00E14A7A"/>
    <w:rsid w:val="00E14BA1"/>
    <w:rsid w:val="00E15042"/>
    <w:rsid w:val="00E15231"/>
    <w:rsid w:val="00E162B1"/>
    <w:rsid w:val="00E164D3"/>
    <w:rsid w:val="00E176C9"/>
    <w:rsid w:val="00E207C7"/>
    <w:rsid w:val="00E20984"/>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42D"/>
    <w:rsid w:val="00E375E7"/>
    <w:rsid w:val="00E37FD4"/>
    <w:rsid w:val="00E404D1"/>
    <w:rsid w:val="00E40686"/>
    <w:rsid w:val="00E4099F"/>
    <w:rsid w:val="00E40B2E"/>
    <w:rsid w:val="00E41D12"/>
    <w:rsid w:val="00E43166"/>
    <w:rsid w:val="00E43383"/>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8B2"/>
    <w:rsid w:val="00E57B76"/>
    <w:rsid w:val="00E57C96"/>
    <w:rsid w:val="00E57DA4"/>
    <w:rsid w:val="00E57EB4"/>
    <w:rsid w:val="00E57F1B"/>
    <w:rsid w:val="00E57F7B"/>
    <w:rsid w:val="00E60124"/>
    <w:rsid w:val="00E60219"/>
    <w:rsid w:val="00E604D7"/>
    <w:rsid w:val="00E605B6"/>
    <w:rsid w:val="00E60897"/>
    <w:rsid w:val="00E60B6B"/>
    <w:rsid w:val="00E60E23"/>
    <w:rsid w:val="00E60F76"/>
    <w:rsid w:val="00E614B3"/>
    <w:rsid w:val="00E61D75"/>
    <w:rsid w:val="00E61DDE"/>
    <w:rsid w:val="00E61E77"/>
    <w:rsid w:val="00E61F49"/>
    <w:rsid w:val="00E62A39"/>
    <w:rsid w:val="00E632E8"/>
    <w:rsid w:val="00E64401"/>
    <w:rsid w:val="00E64637"/>
    <w:rsid w:val="00E64AFA"/>
    <w:rsid w:val="00E64B01"/>
    <w:rsid w:val="00E65A65"/>
    <w:rsid w:val="00E662C3"/>
    <w:rsid w:val="00E664A5"/>
    <w:rsid w:val="00E66A30"/>
    <w:rsid w:val="00E67741"/>
    <w:rsid w:val="00E70251"/>
    <w:rsid w:val="00E71055"/>
    <w:rsid w:val="00E71275"/>
    <w:rsid w:val="00E7130E"/>
    <w:rsid w:val="00E724C6"/>
    <w:rsid w:val="00E7267C"/>
    <w:rsid w:val="00E726A0"/>
    <w:rsid w:val="00E73223"/>
    <w:rsid w:val="00E737F0"/>
    <w:rsid w:val="00E73C57"/>
    <w:rsid w:val="00E74251"/>
    <w:rsid w:val="00E742BE"/>
    <w:rsid w:val="00E74444"/>
    <w:rsid w:val="00E74650"/>
    <w:rsid w:val="00E755E3"/>
    <w:rsid w:val="00E75FD0"/>
    <w:rsid w:val="00E76605"/>
    <w:rsid w:val="00E76980"/>
    <w:rsid w:val="00E76A59"/>
    <w:rsid w:val="00E76DB9"/>
    <w:rsid w:val="00E76FFA"/>
    <w:rsid w:val="00E7702C"/>
    <w:rsid w:val="00E776D4"/>
    <w:rsid w:val="00E7797F"/>
    <w:rsid w:val="00E807BF"/>
    <w:rsid w:val="00E80AE5"/>
    <w:rsid w:val="00E81145"/>
    <w:rsid w:val="00E826E7"/>
    <w:rsid w:val="00E829C3"/>
    <w:rsid w:val="00E82E63"/>
    <w:rsid w:val="00E836C4"/>
    <w:rsid w:val="00E838FF"/>
    <w:rsid w:val="00E83B23"/>
    <w:rsid w:val="00E84290"/>
    <w:rsid w:val="00E8430D"/>
    <w:rsid w:val="00E844B0"/>
    <w:rsid w:val="00E84B05"/>
    <w:rsid w:val="00E84FB5"/>
    <w:rsid w:val="00E85E7D"/>
    <w:rsid w:val="00E864FE"/>
    <w:rsid w:val="00E86736"/>
    <w:rsid w:val="00E8675E"/>
    <w:rsid w:val="00E868F4"/>
    <w:rsid w:val="00E86F43"/>
    <w:rsid w:val="00E87F15"/>
    <w:rsid w:val="00E90B90"/>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D88"/>
    <w:rsid w:val="00E94F35"/>
    <w:rsid w:val="00E95EF4"/>
    <w:rsid w:val="00E96567"/>
    <w:rsid w:val="00E96DB0"/>
    <w:rsid w:val="00EA08A7"/>
    <w:rsid w:val="00EA1187"/>
    <w:rsid w:val="00EA13FB"/>
    <w:rsid w:val="00EA175A"/>
    <w:rsid w:val="00EA1768"/>
    <w:rsid w:val="00EA1DFB"/>
    <w:rsid w:val="00EA2D0D"/>
    <w:rsid w:val="00EA31AF"/>
    <w:rsid w:val="00EA39B4"/>
    <w:rsid w:val="00EA3E76"/>
    <w:rsid w:val="00EA4221"/>
    <w:rsid w:val="00EA4C8A"/>
    <w:rsid w:val="00EA59FE"/>
    <w:rsid w:val="00EA6F2A"/>
    <w:rsid w:val="00EA70B2"/>
    <w:rsid w:val="00EA7B16"/>
    <w:rsid w:val="00EA7BA4"/>
    <w:rsid w:val="00EA7C2A"/>
    <w:rsid w:val="00EA7EE9"/>
    <w:rsid w:val="00EA7F00"/>
    <w:rsid w:val="00EA7F9C"/>
    <w:rsid w:val="00EB0368"/>
    <w:rsid w:val="00EB0E29"/>
    <w:rsid w:val="00EB13BA"/>
    <w:rsid w:val="00EB14E8"/>
    <w:rsid w:val="00EB1EEC"/>
    <w:rsid w:val="00EB2DAD"/>
    <w:rsid w:val="00EB37C8"/>
    <w:rsid w:val="00EB490A"/>
    <w:rsid w:val="00EB5048"/>
    <w:rsid w:val="00EB6440"/>
    <w:rsid w:val="00EB667A"/>
    <w:rsid w:val="00EB67E3"/>
    <w:rsid w:val="00EB6E85"/>
    <w:rsid w:val="00EB72D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4F2E"/>
    <w:rsid w:val="00EC51B8"/>
    <w:rsid w:val="00EC52E7"/>
    <w:rsid w:val="00EC56BE"/>
    <w:rsid w:val="00EC5762"/>
    <w:rsid w:val="00EC5AA5"/>
    <w:rsid w:val="00EC6EE8"/>
    <w:rsid w:val="00EC7D78"/>
    <w:rsid w:val="00EC7FE8"/>
    <w:rsid w:val="00ED0371"/>
    <w:rsid w:val="00ED089A"/>
    <w:rsid w:val="00ED0990"/>
    <w:rsid w:val="00ED1E72"/>
    <w:rsid w:val="00ED24DF"/>
    <w:rsid w:val="00ED2C5C"/>
    <w:rsid w:val="00ED3073"/>
    <w:rsid w:val="00ED39F9"/>
    <w:rsid w:val="00ED3BD3"/>
    <w:rsid w:val="00ED4154"/>
    <w:rsid w:val="00ED44F3"/>
    <w:rsid w:val="00ED4A27"/>
    <w:rsid w:val="00ED576D"/>
    <w:rsid w:val="00ED5AE0"/>
    <w:rsid w:val="00ED68D4"/>
    <w:rsid w:val="00ED692B"/>
    <w:rsid w:val="00ED6C38"/>
    <w:rsid w:val="00ED6D83"/>
    <w:rsid w:val="00ED6DF9"/>
    <w:rsid w:val="00ED7158"/>
    <w:rsid w:val="00ED76D1"/>
    <w:rsid w:val="00ED770B"/>
    <w:rsid w:val="00ED7B0A"/>
    <w:rsid w:val="00EE0772"/>
    <w:rsid w:val="00EE254B"/>
    <w:rsid w:val="00EE2752"/>
    <w:rsid w:val="00EE295B"/>
    <w:rsid w:val="00EE2B62"/>
    <w:rsid w:val="00EE36AF"/>
    <w:rsid w:val="00EE3E35"/>
    <w:rsid w:val="00EE3F85"/>
    <w:rsid w:val="00EE47BC"/>
    <w:rsid w:val="00EE498D"/>
    <w:rsid w:val="00EE4CBC"/>
    <w:rsid w:val="00EE53F0"/>
    <w:rsid w:val="00EE56DB"/>
    <w:rsid w:val="00EE67B6"/>
    <w:rsid w:val="00EE6E79"/>
    <w:rsid w:val="00EF01B2"/>
    <w:rsid w:val="00EF0538"/>
    <w:rsid w:val="00EF14C4"/>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6EC9"/>
    <w:rsid w:val="00EF764A"/>
    <w:rsid w:val="00EF7981"/>
    <w:rsid w:val="00F000CC"/>
    <w:rsid w:val="00F002F6"/>
    <w:rsid w:val="00F00600"/>
    <w:rsid w:val="00F00DC5"/>
    <w:rsid w:val="00F00DEB"/>
    <w:rsid w:val="00F00E78"/>
    <w:rsid w:val="00F00F0D"/>
    <w:rsid w:val="00F0104B"/>
    <w:rsid w:val="00F0192D"/>
    <w:rsid w:val="00F01D0C"/>
    <w:rsid w:val="00F022F3"/>
    <w:rsid w:val="00F025EC"/>
    <w:rsid w:val="00F02CCB"/>
    <w:rsid w:val="00F035C8"/>
    <w:rsid w:val="00F037A9"/>
    <w:rsid w:val="00F03935"/>
    <w:rsid w:val="00F03EA6"/>
    <w:rsid w:val="00F04195"/>
    <w:rsid w:val="00F04204"/>
    <w:rsid w:val="00F044F1"/>
    <w:rsid w:val="00F045FC"/>
    <w:rsid w:val="00F047B2"/>
    <w:rsid w:val="00F052C3"/>
    <w:rsid w:val="00F05784"/>
    <w:rsid w:val="00F06719"/>
    <w:rsid w:val="00F0714F"/>
    <w:rsid w:val="00F07434"/>
    <w:rsid w:val="00F079CB"/>
    <w:rsid w:val="00F11081"/>
    <w:rsid w:val="00F117BC"/>
    <w:rsid w:val="00F11F56"/>
    <w:rsid w:val="00F12377"/>
    <w:rsid w:val="00F12832"/>
    <w:rsid w:val="00F12C14"/>
    <w:rsid w:val="00F1377A"/>
    <w:rsid w:val="00F1384D"/>
    <w:rsid w:val="00F13CFD"/>
    <w:rsid w:val="00F14103"/>
    <w:rsid w:val="00F145C0"/>
    <w:rsid w:val="00F14D39"/>
    <w:rsid w:val="00F14E69"/>
    <w:rsid w:val="00F15247"/>
    <w:rsid w:val="00F15AD3"/>
    <w:rsid w:val="00F15B08"/>
    <w:rsid w:val="00F15BD2"/>
    <w:rsid w:val="00F1642F"/>
    <w:rsid w:val="00F172C1"/>
    <w:rsid w:val="00F17E0E"/>
    <w:rsid w:val="00F2056C"/>
    <w:rsid w:val="00F20870"/>
    <w:rsid w:val="00F20975"/>
    <w:rsid w:val="00F210EE"/>
    <w:rsid w:val="00F21227"/>
    <w:rsid w:val="00F2145E"/>
    <w:rsid w:val="00F21837"/>
    <w:rsid w:val="00F22589"/>
    <w:rsid w:val="00F23162"/>
    <w:rsid w:val="00F23793"/>
    <w:rsid w:val="00F23C34"/>
    <w:rsid w:val="00F23C74"/>
    <w:rsid w:val="00F24439"/>
    <w:rsid w:val="00F24D8E"/>
    <w:rsid w:val="00F253F8"/>
    <w:rsid w:val="00F2575F"/>
    <w:rsid w:val="00F2608A"/>
    <w:rsid w:val="00F260D1"/>
    <w:rsid w:val="00F269C5"/>
    <w:rsid w:val="00F26BBC"/>
    <w:rsid w:val="00F26BF9"/>
    <w:rsid w:val="00F26DC9"/>
    <w:rsid w:val="00F271B2"/>
    <w:rsid w:val="00F27230"/>
    <w:rsid w:val="00F2760C"/>
    <w:rsid w:val="00F27975"/>
    <w:rsid w:val="00F27DD3"/>
    <w:rsid w:val="00F27E91"/>
    <w:rsid w:val="00F301CF"/>
    <w:rsid w:val="00F3074E"/>
    <w:rsid w:val="00F31757"/>
    <w:rsid w:val="00F32146"/>
    <w:rsid w:val="00F322D1"/>
    <w:rsid w:val="00F32841"/>
    <w:rsid w:val="00F329B6"/>
    <w:rsid w:val="00F32E6E"/>
    <w:rsid w:val="00F3330C"/>
    <w:rsid w:val="00F336AA"/>
    <w:rsid w:val="00F34739"/>
    <w:rsid w:val="00F34BAC"/>
    <w:rsid w:val="00F356F4"/>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2BF7"/>
    <w:rsid w:val="00F430F0"/>
    <w:rsid w:val="00F4456E"/>
    <w:rsid w:val="00F446AB"/>
    <w:rsid w:val="00F44D87"/>
    <w:rsid w:val="00F453D5"/>
    <w:rsid w:val="00F45A7D"/>
    <w:rsid w:val="00F45AE6"/>
    <w:rsid w:val="00F462F5"/>
    <w:rsid w:val="00F46642"/>
    <w:rsid w:val="00F46A99"/>
    <w:rsid w:val="00F475C7"/>
    <w:rsid w:val="00F4769E"/>
    <w:rsid w:val="00F47A6E"/>
    <w:rsid w:val="00F47D70"/>
    <w:rsid w:val="00F47F2E"/>
    <w:rsid w:val="00F506B8"/>
    <w:rsid w:val="00F50F81"/>
    <w:rsid w:val="00F5102B"/>
    <w:rsid w:val="00F51BB9"/>
    <w:rsid w:val="00F51BBE"/>
    <w:rsid w:val="00F5223C"/>
    <w:rsid w:val="00F52563"/>
    <w:rsid w:val="00F52566"/>
    <w:rsid w:val="00F5290D"/>
    <w:rsid w:val="00F52A42"/>
    <w:rsid w:val="00F52D6A"/>
    <w:rsid w:val="00F52E6F"/>
    <w:rsid w:val="00F5348B"/>
    <w:rsid w:val="00F53A32"/>
    <w:rsid w:val="00F54306"/>
    <w:rsid w:val="00F54447"/>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379F"/>
    <w:rsid w:val="00F63916"/>
    <w:rsid w:val="00F643EB"/>
    <w:rsid w:val="00F645A6"/>
    <w:rsid w:val="00F64802"/>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70F"/>
    <w:rsid w:val="00F7188A"/>
    <w:rsid w:val="00F71D81"/>
    <w:rsid w:val="00F72406"/>
    <w:rsid w:val="00F72544"/>
    <w:rsid w:val="00F72D15"/>
    <w:rsid w:val="00F72D8A"/>
    <w:rsid w:val="00F735FA"/>
    <w:rsid w:val="00F7377B"/>
    <w:rsid w:val="00F73CF1"/>
    <w:rsid w:val="00F73EAB"/>
    <w:rsid w:val="00F73ECA"/>
    <w:rsid w:val="00F74D16"/>
    <w:rsid w:val="00F753A5"/>
    <w:rsid w:val="00F755DA"/>
    <w:rsid w:val="00F763E5"/>
    <w:rsid w:val="00F76402"/>
    <w:rsid w:val="00F76C83"/>
    <w:rsid w:val="00F77F3B"/>
    <w:rsid w:val="00F80269"/>
    <w:rsid w:val="00F80431"/>
    <w:rsid w:val="00F806D6"/>
    <w:rsid w:val="00F80D3D"/>
    <w:rsid w:val="00F80E7E"/>
    <w:rsid w:val="00F8125B"/>
    <w:rsid w:val="00F814EA"/>
    <w:rsid w:val="00F814F3"/>
    <w:rsid w:val="00F81C1C"/>
    <w:rsid w:val="00F82581"/>
    <w:rsid w:val="00F826D1"/>
    <w:rsid w:val="00F827C3"/>
    <w:rsid w:val="00F82A73"/>
    <w:rsid w:val="00F82F9A"/>
    <w:rsid w:val="00F82FB2"/>
    <w:rsid w:val="00F83643"/>
    <w:rsid w:val="00F8392A"/>
    <w:rsid w:val="00F839F8"/>
    <w:rsid w:val="00F83D40"/>
    <w:rsid w:val="00F849C1"/>
    <w:rsid w:val="00F86A7F"/>
    <w:rsid w:val="00F86CA1"/>
    <w:rsid w:val="00F86FB1"/>
    <w:rsid w:val="00F86FE7"/>
    <w:rsid w:val="00F870B3"/>
    <w:rsid w:val="00F87229"/>
    <w:rsid w:val="00F8745C"/>
    <w:rsid w:val="00F8750E"/>
    <w:rsid w:val="00F90C68"/>
    <w:rsid w:val="00F92041"/>
    <w:rsid w:val="00F9272C"/>
    <w:rsid w:val="00F93162"/>
    <w:rsid w:val="00F94265"/>
    <w:rsid w:val="00F9428B"/>
    <w:rsid w:val="00F94743"/>
    <w:rsid w:val="00F949EC"/>
    <w:rsid w:val="00F94EC1"/>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B4C"/>
    <w:rsid w:val="00FA1C0D"/>
    <w:rsid w:val="00FA26E4"/>
    <w:rsid w:val="00FA27C8"/>
    <w:rsid w:val="00FA307D"/>
    <w:rsid w:val="00FA4863"/>
    <w:rsid w:val="00FA4B3E"/>
    <w:rsid w:val="00FA5837"/>
    <w:rsid w:val="00FA609D"/>
    <w:rsid w:val="00FA684A"/>
    <w:rsid w:val="00FA6A60"/>
    <w:rsid w:val="00FA6C7D"/>
    <w:rsid w:val="00FA765F"/>
    <w:rsid w:val="00FB0267"/>
    <w:rsid w:val="00FB11B8"/>
    <w:rsid w:val="00FB2081"/>
    <w:rsid w:val="00FB2141"/>
    <w:rsid w:val="00FB2640"/>
    <w:rsid w:val="00FB275E"/>
    <w:rsid w:val="00FB2AD1"/>
    <w:rsid w:val="00FB2B0B"/>
    <w:rsid w:val="00FB4445"/>
    <w:rsid w:val="00FB48C7"/>
    <w:rsid w:val="00FB4AC6"/>
    <w:rsid w:val="00FB4DD2"/>
    <w:rsid w:val="00FB52CE"/>
    <w:rsid w:val="00FB5376"/>
    <w:rsid w:val="00FB5D92"/>
    <w:rsid w:val="00FB6086"/>
    <w:rsid w:val="00FB60C3"/>
    <w:rsid w:val="00FB6E23"/>
    <w:rsid w:val="00FB713C"/>
    <w:rsid w:val="00FB77BE"/>
    <w:rsid w:val="00FB7E7B"/>
    <w:rsid w:val="00FB7EDE"/>
    <w:rsid w:val="00FC0192"/>
    <w:rsid w:val="00FC034E"/>
    <w:rsid w:val="00FC0CC8"/>
    <w:rsid w:val="00FC122A"/>
    <w:rsid w:val="00FC1FF6"/>
    <w:rsid w:val="00FC243F"/>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767"/>
    <w:rsid w:val="00FD7B62"/>
    <w:rsid w:val="00FE0189"/>
    <w:rsid w:val="00FE01FE"/>
    <w:rsid w:val="00FE047A"/>
    <w:rsid w:val="00FE0E39"/>
    <w:rsid w:val="00FE0EEA"/>
    <w:rsid w:val="00FE0F0F"/>
    <w:rsid w:val="00FE1386"/>
    <w:rsid w:val="00FE15D9"/>
    <w:rsid w:val="00FE1885"/>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56E"/>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lsdException w:name="heading 3" w:semiHidden="1" w:uiPriority="9"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lsdException w:name="Hyperlink" w:uiPriority="99"/>
    <w:lsdException w:name="FollowedHyperlink" w:uiPriority="99"/>
    <w:lsdException w:name="Normal (Web)" w:uiPriority="99"/>
    <w:lsdException w:name="No List" w:uiPriority="99"/>
    <w:lsdException w:name="Table Grid" w:uiPriority="5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iPriority w:val="9"/>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0">
    <w:name w:val="تیتر اول"/>
    <w:basedOn w:val="Normal"/>
    <w:link w:val="Char"/>
    <w:qFormat/>
    <w:rsid w:val="00357442"/>
    <w:pPr>
      <w:spacing w:before="360" w:after="360"/>
      <w:jc w:val="center"/>
      <w:outlineLvl w:val="0"/>
    </w:pPr>
    <w:rPr>
      <w:rFonts w:ascii="IRYakout" w:hAnsi="IRYakout" w:cs="IRYakout"/>
      <w:b/>
      <w:bCs/>
      <w:sz w:val="32"/>
      <w:szCs w:val="32"/>
      <w:lang w:bidi="fa-IR"/>
    </w:rPr>
  </w:style>
  <w:style w:type="character" w:customStyle="1" w:styleId="Char">
    <w:name w:val="تیتر اول Char"/>
    <w:link w:val="a0"/>
    <w:rsid w:val="00357442"/>
    <w:rPr>
      <w:rFonts w:ascii="IRYakout" w:hAnsi="IRYakout" w:cs="IRYakout"/>
      <w:b/>
      <w:bCs/>
      <w:sz w:val="32"/>
      <w:szCs w:val="32"/>
      <w:lang w:bidi="fa-IR"/>
    </w:rPr>
  </w:style>
  <w:style w:type="paragraph" w:customStyle="1" w:styleId="a1">
    <w:name w:val="تیتر دوم"/>
    <w:basedOn w:val="Normal"/>
    <w:link w:val="Char0"/>
    <w:qFormat/>
    <w:rsid w:val="00357442"/>
    <w:pPr>
      <w:spacing w:before="240"/>
      <w:jc w:val="both"/>
      <w:outlineLvl w:val="1"/>
    </w:pPr>
    <w:rPr>
      <w:rFonts w:ascii="IRZar" w:hAnsi="IRZar" w:cs="IRZar"/>
      <w:b/>
      <w:bCs/>
      <w:sz w:val="24"/>
      <w:szCs w:val="24"/>
      <w:lang w:bidi="fa-IR"/>
    </w:rPr>
  </w:style>
  <w:style w:type="character" w:customStyle="1" w:styleId="Char0">
    <w:name w:val="تیتر دوم Char"/>
    <w:link w:val="a1"/>
    <w:rsid w:val="00357442"/>
    <w:rPr>
      <w:rFonts w:ascii="IRZar" w:hAnsi="IRZar" w:cs="IRZar"/>
      <w:b/>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057973"/>
    <w:pPr>
      <w:spacing w:before="120"/>
      <w:jc w:val="both"/>
    </w:pPr>
    <w:rPr>
      <w:rFonts w:ascii="IRYakout" w:hAnsi="IRYakout" w:cs="IRYakout"/>
      <w:bCs/>
    </w:rPr>
  </w:style>
  <w:style w:type="paragraph" w:styleId="TOC2">
    <w:name w:val="toc 2"/>
    <w:basedOn w:val="Normal"/>
    <w:next w:val="Normal"/>
    <w:uiPriority w:val="39"/>
    <w:qFormat/>
    <w:rsid w:val="00057973"/>
    <w:pPr>
      <w:ind w:left="284"/>
      <w:jc w:val="both"/>
    </w:pPr>
    <w:rPr>
      <w:rFonts w:ascii="IRNazli" w:hAnsi="IRNazli" w:cs="IRNazli"/>
      <w:sz w:val="30"/>
      <w:szCs w:val="30"/>
    </w:rPr>
  </w:style>
  <w:style w:type="paragraph" w:styleId="TOC3">
    <w:name w:val="toc 3"/>
    <w:basedOn w:val="Normal"/>
    <w:next w:val="Normal"/>
    <w:uiPriority w:val="39"/>
    <w:qFormat/>
    <w:rsid w:val="00057973"/>
    <w:pPr>
      <w:ind w:left="567"/>
      <w:jc w:val="both"/>
    </w:pPr>
    <w:rPr>
      <w:rFonts w:ascii="IRNazli" w:hAnsi="IRNazli" w:cs="IRNazli"/>
      <w:sz w:val="27"/>
      <w:szCs w:val="27"/>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uiPriority w:val="99"/>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357442"/>
    <w:pPr>
      <w:spacing w:line="226" w:lineRule="auto"/>
      <w:ind w:firstLine="284"/>
      <w:jc w:val="both"/>
    </w:pPr>
    <w:rPr>
      <w:rFonts w:ascii="KFGQPC Uthman Taha Naskh" w:hAnsi="KFGQPC Uthman Taha Naskh" w:cs="mylotus"/>
      <w:spacing w:val="6"/>
      <w:sz w:val="27"/>
      <w:szCs w:val="27"/>
      <w:lang w:bidi="fa-IR"/>
    </w:rPr>
  </w:style>
  <w:style w:type="character" w:customStyle="1" w:styleId="Char1">
    <w:name w:val="نص عربي Char"/>
    <w:link w:val="a3"/>
    <w:rsid w:val="00357442"/>
    <w:rPr>
      <w:rFonts w:ascii="KFGQPC Uthman Taha Naskh" w:hAnsi="KFGQPC Uthman Taha Naskh" w:cs="mylotus"/>
      <w:spacing w:val="6"/>
      <w:sz w:val="27"/>
      <w:szCs w:val="27"/>
      <w:lang w:bidi="fa-IR"/>
    </w:rPr>
  </w:style>
  <w:style w:type="paragraph" w:customStyle="1" w:styleId="a4">
    <w:name w:val="تیتر سوم"/>
    <w:basedOn w:val="Normal"/>
    <w:qFormat/>
    <w:rsid w:val="00357442"/>
    <w:pPr>
      <w:spacing w:before="180"/>
      <w:jc w:val="both"/>
      <w:outlineLvl w:val="2"/>
    </w:pPr>
    <w:rPr>
      <w:rFonts w:ascii="IRNazli" w:hAnsi="IRNazli" w:cs="IRNazli"/>
      <w:bCs/>
      <w:sz w:val="27"/>
      <w:szCs w:val="27"/>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نص أحاديث"/>
    <w:basedOn w:val="Normal"/>
    <w:link w:val="Char2"/>
    <w:qFormat/>
    <w:rsid w:val="00722E07"/>
    <w:pPr>
      <w:ind w:firstLine="284"/>
      <w:jc w:val="both"/>
    </w:pPr>
    <w:rPr>
      <w:rFonts w:ascii="KFGQPC Uthman Taha Naskh" w:hAnsi="KFGQPC Uthman Taha Naskh" w:cs="KFGQPC Uthman Taha Naskh"/>
      <w:sz w:val="27"/>
      <w:szCs w:val="27"/>
    </w:rPr>
  </w:style>
  <w:style w:type="character" w:customStyle="1" w:styleId="Char2">
    <w:name w:val="نص أحاديث Char"/>
    <w:link w:val="a5"/>
    <w:rsid w:val="00722E07"/>
    <w:rPr>
      <w:rFonts w:ascii="KFGQPC Uthman Taha Naskh" w:hAnsi="KFGQPC Uthman Taha Naskh" w:cs="KFGQPC Uthman Taha Naskh"/>
      <w:sz w:val="27"/>
      <w:szCs w:val="27"/>
    </w:rPr>
  </w:style>
  <w:style w:type="character" w:styleId="Strong">
    <w:name w:val="Strong"/>
    <w:rsid w:val="00B02293"/>
    <w:rPr>
      <w:b/>
      <w:bCs/>
    </w:rPr>
  </w:style>
  <w:style w:type="paragraph" w:styleId="IntenseQuote">
    <w:name w:val="Intense Quote"/>
    <w:basedOn w:val="Normal"/>
    <w:next w:val="Normal"/>
    <w:link w:val="IntenseQuoteChar"/>
    <w:uiPriority w:val="30"/>
    <w:rsid w:val="00B02293"/>
    <w:pPr>
      <w:pBdr>
        <w:bottom w:val="single" w:sz="4" w:space="4" w:color="4F81BD"/>
      </w:pBdr>
      <w:spacing w:before="200" w:after="280"/>
      <w:ind w:left="936" w:right="936"/>
    </w:pPr>
    <w:rPr>
      <w:rFonts w:cs="Times New Roman"/>
      <w:b/>
      <w:bCs/>
      <w:i/>
      <w:iCs/>
      <w:color w:val="4F81BD"/>
      <w:sz w:val="24"/>
      <w:szCs w:val="24"/>
    </w:rPr>
  </w:style>
  <w:style w:type="character" w:customStyle="1" w:styleId="IntenseQuoteChar">
    <w:name w:val="Intense Quote Char"/>
    <w:link w:val="IntenseQuote"/>
    <w:uiPriority w:val="30"/>
    <w:rsid w:val="00B02293"/>
    <w:rPr>
      <w:b/>
      <w:bCs/>
      <w:i/>
      <w:iCs/>
      <w:color w:val="4F81BD"/>
      <w:sz w:val="24"/>
      <w:szCs w:val="24"/>
      <w:lang w:bidi="ar-SA"/>
    </w:rPr>
  </w:style>
  <w:style w:type="paragraph" w:customStyle="1" w:styleId="a6">
    <w:name w:val="بخش‌ها"/>
    <w:basedOn w:val="Normal"/>
    <w:link w:val="Char3"/>
    <w:rsid w:val="00357442"/>
    <w:pPr>
      <w:spacing w:before="480" w:after="360"/>
      <w:jc w:val="center"/>
    </w:pPr>
    <w:rPr>
      <w:rFonts w:ascii="IRTitr" w:hAnsi="IRTitr" w:cs="B Titr"/>
      <w:bCs/>
      <w:sz w:val="60"/>
      <w:szCs w:val="60"/>
    </w:rPr>
  </w:style>
  <w:style w:type="paragraph" w:customStyle="1" w:styleId="a7">
    <w:name w:val="آیات"/>
    <w:basedOn w:val="Normal"/>
    <w:link w:val="Char4"/>
    <w:qFormat/>
    <w:rsid w:val="00722E07"/>
    <w:pPr>
      <w:ind w:left="567"/>
      <w:jc w:val="both"/>
    </w:pPr>
    <w:rPr>
      <w:rFonts w:ascii="KFGQPC Uthmanic Script HAFS" w:cs="KFGQPC Uthmanic Script HAFS"/>
      <w:caps/>
      <w:lang w:bidi="fa-IR"/>
    </w:rPr>
  </w:style>
  <w:style w:type="character" w:customStyle="1" w:styleId="Char3">
    <w:name w:val="بخش‌ها Char"/>
    <w:link w:val="a6"/>
    <w:rsid w:val="00357442"/>
    <w:rPr>
      <w:rFonts w:ascii="IRTitr" w:hAnsi="IRTitr" w:cs="B Titr"/>
      <w:bCs/>
      <w:sz w:val="60"/>
      <w:szCs w:val="60"/>
    </w:rPr>
  </w:style>
  <w:style w:type="paragraph" w:customStyle="1" w:styleId="a8">
    <w:name w:val="متن بولد"/>
    <w:basedOn w:val="Normal"/>
    <w:link w:val="Char5"/>
    <w:qFormat/>
    <w:rsid w:val="00D8142E"/>
    <w:pPr>
      <w:ind w:firstLine="284"/>
      <w:jc w:val="both"/>
    </w:pPr>
    <w:rPr>
      <w:rFonts w:ascii="IRNazli" w:hAnsi="IRNazli" w:cs="IRNazli"/>
      <w:b/>
      <w:bCs/>
      <w:caps/>
      <w:sz w:val="24"/>
      <w:szCs w:val="24"/>
      <w:lang w:bidi="fa-IR"/>
    </w:rPr>
  </w:style>
  <w:style w:type="character" w:customStyle="1" w:styleId="Char4">
    <w:name w:val="آیات Char"/>
    <w:link w:val="a7"/>
    <w:rsid w:val="00722E07"/>
    <w:rPr>
      <w:rFonts w:ascii="KFGQPC Uthmanic Script HAFS" w:cs="KFGQPC Uthmanic Script HAFS"/>
      <w:caps/>
      <w:sz w:val="28"/>
      <w:szCs w:val="28"/>
      <w:lang w:bidi="fa-IR"/>
    </w:rPr>
  </w:style>
  <w:style w:type="paragraph" w:customStyle="1" w:styleId="a9">
    <w:name w:val="متن"/>
    <w:basedOn w:val="Normal"/>
    <w:link w:val="Char6"/>
    <w:qFormat/>
    <w:rsid w:val="00D8142E"/>
    <w:pPr>
      <w:widowControl w:val="0"/>
      <w:ind w:firstLine="284"/>
      <w:jc w:val="both"/>
    </w:pPr>
    <w:rPr>
      <w:rFonts w:ascii="IRNazli" w:hAnsi="IRNazli" w:cs="IRNazli"/>
    </w:rPr>
  </w:style>
  <w:style w:type="character" w:customStyle="1" w:styleId="Char5">
    <w:name w:val="متن بولد Char"/>
    <w:link w:val="a8"/>
    <w:rsid w:val="00D8142E"/>
    <w:rPr>
      <w:rFonts w:ascii="IRNazli" w:hAnsi="IRNazli" w:cs="IRNazli"/>
      <w:b/>
      <w:bCs/>
      <w:caps/>
      <w:sz w:val="24"/>
      <w:szCs w:val="24"/>
      <w:lang w:bidi="fa-IR"/>
    </w:rPr>
  </w:style>
  <w:style w:type="paragraph" w:customStyle="1" w:styleId="aa">
    <w:name w:val="پاورقی"/>
    <w:basedOn w:val="Normal"/>
    <w:link w:val="Char7"/>
    <w:qFormat/>
    <w:rsid w:val="00D8142E"/>
    <w:pPr>
      <w:ind w:left="284" w:hanging="284"/>
      <w:jc w:val="both"/>
    </w:pPr>
    <w:rPr>
      <w:rFonts w:ascii="IRNazli" w:hAnsi="IRNazli" w:cs="IRNazli"/>
      <w:caps/>
      <w:sz w:val="24"/>
      <w:szCs w:val="24"/>
      <w:lang w:bidi="fa-IR"/>
    </w:rPr>
  </w:style>
  <w:style w:type="character" w:customStyle="1" w:styleId="Char6">
    <w:name w:val="متن Char"/>
    <w:link w:val="a9"/>
    <w:rsid w:val="00D8142E"/>
    <w:rPr>
      <w:rFonts w:ascii="IRNazli" w:hAnsi="IRNazli" w:cs="IRNazli"/>
      <w:sz w:val="28"/>
      <w:szCs w:val="28"/>
    </w:rPr>
  </w:style>
  <w:style w:type="paragraph" w:customStyle="1" w:styleId="ab">
    <w:name w:val="پاورقی بولد"/>
    <w:basedOn w:val="Normal"/>
    <w:link w:val="Char8"/>
    <w:qFormat/>
    <w:rsid w:val="00D8142E"/>
    <w:pPr>
      <w:ind w:left="284" w:hanging="284"/>
      <w:jc w:val="both"/>
    </w:pPr>
    <w:rPr>
      <w:rFonts w:ascii="IRNazli" w:hAnsi="IRNazli" w:cs="IRNazli"/>
      <w:b/>
      <w:bCs/>
      <w:sz w:val="22"/>
      <w:szCs w:val="22"/>
    </w:rPr>
  </w:style>
  <w:style w:type="character" w:customStyle="1" w:styleId="Char7">
    <w:name w:val="پاورقی Char"/>
    <w:link w:val="aa"/>
    <w:rsid w:val="00D8142E"/>
    <w:rPr>
      <w:rFonts w:ascii="IRNazli" w:hAnsi="IRNazli" w:cs="IRNazli"/>
      <w:caps/>
      <w:sz w:val="24"/>
      <w:szCs w:val="24"/>
      <w:lang w:bidi="fa-IR"/>
    </w:rPr>
  </w:style>
  <w:style w:type="paragraph" w:customStyle="1" w:styleId="ac">
    <w:name w:val="پاورقی عربی"/>
    <w:basedOn w:val="Normal"/>
    <w:link w:val="Char9"/>
    <w:qFormat/>
    <w:rsid w:val="00D8142E"/>
    <w:pPr>
      <w:ind w:left="284" w:hanging="284"/>
      <w:jc w:val="both"/>
    </w:pPr>
    <w:rPr>
      <w:rFonts w:ascii="mylotus" w:hAnsi="mylotus" w:cs="mylotus"/>
      <w:caps/>
      <w:sz w:val="24"/>
      <w:szCs w:val="24"/>
      <w:lang w:bidi="fa-IR"/>
    </w:rPr>
  </w:style>
  <w:style w:type="character" w:customStyle="1" w:styleId="Char8">
    <w:name w:val="پاورقی بولد Char"/>
    <w:link w:val="ab"/>
    <w:rsid w:val="00D8142E"/>
    <w:rPr>
      <w:rFonts w:ascii="IRNazli" w:hAnsi="IRNazli" w:cs="IRNazli"/>
      <w:b/>
      <w:bCs/>
      <w:sz w:val="22"/>
      <w:szCs w:val="22"/>
    </w:rPr>
  </w:style>
  <w:style w:type="paragraph" w:customStyle="1" w:styleId="ad">
    <w:name w:val="آدرس آیات"/>
    <w:basedOn w:val="Normal"/>
    <w:link w:val="Chara"/>
    <w:qFormat/>
    <w:rsid w:val="00EA7C2A"/>
    <w:pPr>
      <w:ind w:firstLine="284"/>
      <w:jc w:val="both"/>
    </w:pPr>
    <w:rPr>
      <w:rFonts w:ascii="IRNazli" w:hAnsi="IRNazli" w:cs="IRNazli"/>
      <w:caps/>
      <w:sz w:val="24"/>
      <w:szCs w:val="24"/>
      <w:lang w:bidi="fa-IR"/>
    </w:rPr>
  </w:style>
  <w:style w:type="character" w:customStyle="1" w:styleId="Char9">
    <w:name w:val="پاورقی عربی Char"/>
    <w:link w:val="ac"/>
    <w:rsid w:val="00D8142E"/>
    <w:rPr>
      <w:rFonts w:ascii="mylotus" w:hAnsi="mylotus" w:cs="mylotus"/>
      <w:caps/>
      <w:sz w:val="24"/>
      <w:szCs w:val="24"/>
      <w:lang w:bidi="fa-IR"/>
    </w:rPr>
  </w:style>
  <w:style w:type="paragraph" w:customStyle="1" w:styleId="ae">
    <w:name w:val="ترجمه آیات"/>
    <w:basedOn w:val="Normal"/>
    <w:link w:val="Charb"/>
    <w:qFormat/>
    <w:rsid w:val="00EA7C2A"/>
    <w:pPr>
      <w:ind w:left="567"/>
      <w:jc w:val="both"/>
    </w:pPr>
    <w:rPr>
      <w:rFonts w:ascii="IRNazli" w:hAnsi="IRNazli" w:cs="IRNazli"/>
      <w:caps/>
      <w:sz w:val="26"/>
      <w:szCs w:val="26"/>
      <w:lang w:bidi="fa-IR"/>
    </w:rPr>
  </w:style>
  <w:style w:type="character" w:customStyle="1" w:styleId="Chara">
    <w:name w:val="آدرس آیات Char"/>
    <w:link w:val="ad"/>
    <w:rsid w:val="00EA7C2A"/>
    <w:rPr>
      <w:rFonts w:ascii="IRNazli" w:hAnsi="IRNazli" w:cs="IRNazli"/>
      <w:caps/>
      <w:sz w:val="24"/>
      <w:szCs w:val="24"/>
      <w:lang w:bidi="fa-IR"/>
    </w:rPr>
  </w:style>
  <w:style w:type="paragraph" w:customStyle="1" w:styleId="af">
    <w:name w:val="ترجمه احادیث"/>
    <w:basedOn w:val="Normal"/>
    <w:link w:val="Charc"/>
    <w:qFormat/>
    <w:rsid w:val="00EA7C2A"/>
    <w:pPr>
      <w:ind w:firstLine="284"/>
      <w:jc w:val="both"/>
    </w:pPr>
    <w:rPr>
      <w:rFonts w:ascii="IRNazli" w:hAnsi="IRNazli" w:cs="IRNazli"/>
      <w:caps/>
      <w:sz w:val="26"/>
      <w:szCs w:val="26"/>
      <w:lang w:bidi="fa-IR"/>
    </w:rPr>
  </w:style>
  <w:style w:type="character" w:customStyle="1" w:styleId="Charb">
    <w:name w:val="ترجمه آیات Char"/>
    <w:link w:val="ae"/>
    <w:rsid w:val="00EA7C2A"/>
    <w:rPr>
      <w:rFonts w:ascii="IRNazli" w:hAnsi="IRNazli" w:cs="IRNazli"/>
      <w:caps/>
      <w:sz w:val="26"/>
      <w:szCs w:val="26"/>
      <w:lang w:bidi="fa-IR"/>
    </w:rPr>
  </w:style>
  <w:style w:type="character" w:customStyle="1" w:styleId="Charc">
    <w:name w:val="ترجمه احادیث Char"/>
    <w:link w:val="af"/>
    <w:rsid w:val="00EA7C2A"/>
    <w:rPr>
      <w:rFonts w:ascii="IRNazli" w:hAnsi="IRNazli" w:cs="IRNazli"/>
      <w:caps/>
      <w:sz w:val="26"/>
      <w:szCs w:val="26"/>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lsdException w:name="heading 3" w:semiHidden="1" w:uiPriority="9"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lsdException w:name="Hyperlink" w:uiPriority="99"/>
    <w:lsdException w:name="FollowedHyperlink" w:uiPriority="99"/>
    <w:lsdException w:name="Normal (Web)" w:uiPriority="99"/>
    <w:lsdException w:name="No List" w:uiPriority="99"/>
    <w:lsdException w:name="Table Grid" w:uiPriority="5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iPriority w:val="9"/>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0">
    <w:name w:val="تیتر اول"/>
    <w:basedOn w:val="Normal"/>
    <w:link w:val="Char"/>
    <w:qFormat/>
    <w:rsid w:val="00357442"/>
    <w:pPr>
      <w:spacing w:before="360" w:after="360"/>
      <w:jc w:val="center"/>
      <w:outlineLvl w:val="0"/>
    </w:pPr>
    <w:rPr>
      <w:rFonts w:ascii="IRYakout" w:hAnsi="IRYakout" w:cs="IRYakout"/>
      <w:b/>
      <w:bCs/>
      <w:sz w:val="32"/>
      <w:szCs w:val="32"/>
      <w:lang w:bidi="fa-IR"/>
    </w:rPr>
  </w:style>
  <w:style w:type="character" w:customStyle="1" w:styleId="Char">
    <w:name w:val="تیتر اول Char"/>
    <w:link w:val="a0"/>
    <w:rsid w:val="00357442"/>
    <w:rPr>
      <w:rFonts w:ascii="IRYakout" w:hAnsi="IRYakout" w:cs="IRYakout"/>
      <w:b/>
      <w:bCs/>
      <w:sz w:val="32"/>
      <w:szCs w:val="32"/>
      <w:lang w:bidi="fa-IR"/>
    </w:rPr>
  </w:style>
  <w:style w:type="paragraph" w:customStyle="1" w:styleId="a1">
    <w:name w:val="تیتر دوم"/>
    <w:basedOn w:val="Normal"/>
    <w:link w:val="Char0"/>
    <w:qFormat/>
    <w:rsid w:val="00357442"/>
    <w:pPr>
      <w:spacing w:before="240"/>
      <w:jc w:val="both"/>
      <w:outlineLvl w:val="1"/>
    </w:pPr>
    <w:rPr>
      <w:rFonts w:ascii="IRZar" w:hAnsi="IRZar" w:cs="IRZar"/>
      <w:b/>
      <w:bCs/>
      <w:sz w:val="24"/>
      <w:szCs w:val="24"/>
      <w:lang w:bidi="fa-IR"/>
    </w:rPr>
  </w:style>
  <w:style w:type="character" w:customStyle="1" w:styleId="Char0">
    <w:name w:val="تیتر دوم Char"/>
    <w:link w:val="a1"/>
    <w:rsid w:val="00357442"/>
    <w:rPr>
      <w:rFonts w:ascii="IRZar" w:hAnsi="IRZar" w:cs="IRZar"/>
      <w:b/>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057973"/>
    <w:pPr>
      <w:spacing w:before="120"/>
      <w:jc w:val="both"/>
    </w:pPr>
    <w:rPr>
      <w:rFonts w:ascii="IRYakout" w:hAnsi="IRYakout" w:cs="IRYakout"/>
      <w:bCs/>
    </w:rPr>
  </w:style>
  <w:style w:type="paragraph" w:styleId="TOC2">
    <w:name w:val="toc 2"/>
    <w:basedOn w:val="Normal"/>
    <w:next w:val="Normal"/>
    <w:uiPriority w:val="39"/>
    <w:qFormat/>
    <w:rsid w:val="00057973"/>
    <w:pPr>
      <w:ind w:left="284"/>
      <w:jc w:val="both"/>
    </w:pPr>
    <w:rPr>
      <w:rFonts w:ascii="IRNazli" w:hAnsi="IRNazli" w:cs="IRNazli"/>
      <w:sz w:val="30"/>
      <w:szCs w:val="30"/>
    </w:rPr>
  </w:style>
  <w:style w:type="paragraph" w:styleId="TOC3">
    <w:name w:val="toc 3"/>
    <w:basedOn w:val="Normal"/>
    <w:next w:val="Normal"/>
    <w:uiPriority w:val="39"/>
    <w:qFormat/>
    <w:rsid w:val="00057973"/>
    <w:pPr>
      <w:ind w:left="567"/>
      <w:jc w:val="both"/>
    </w:pPr>
    <w:rPr>
      <w:rFonts w:ascii="IRNazli" w:hAnsi="IRNazli" w:cs="IRNazli"/>
      <w:sz w:val="27"/>
      <w:szCs w:val="27"/>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uiPriority w:val="99"/>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357442"/>
    <w:pPr>
      <w:spacing w:line="226" w:lineRule="auto"/>
      <w:ind w:firstLine="284"/>
      <w:jc w:val="both"/>
    </w:pPr>
    <w:rPr>
      <w:rFonts w:ascii="KFGQPC Uthman Taha Naskh" w:hAnsi="KFGQPC Uthman Taha Naskh" w:cs="mylotus"/>
      <w:spacing w:val="6"/>
      <w:sz w:val="27"/>
      <w:szCs w:val="27"/>
      <w:lang w:bidi="fa-IR"/>
    </w:rPr>
  </w:style>
  <w:style w:type="character" w:customStyle="1" w:styleId="Char1">
    <w:name w:val="نص عربي Char"/>
    <w:link w:val="a3"/>
    <w:rsid w:val="00357442"/>
    <w:rPr>
      <w:rFonts w:ascii="KFGQPC Uthman Taha Naskh" w:hAnsi="KFGQPC Uthman Taha Naskh" w:cs="mylotus"/>
      <w:spacing w:val="6"/>
      <w:sz w:val="27"/>
      <w:szCs w:val="27"/>
      <w:lang w:bidi="fa-IR"/>
    </w:rPr>
  </w:style>
  <w:style w:type="paragraph" w:customStyle="1" w:styleId="a4">
    <w:name w:val="تیتر سوم"/>
    <w:basedOn w:val="Normal"/>
    <w:qFormat/>
    <w:rsid w:val="00357442"/>
    <w:pPr>
      <w:spacing w:before="180"/>
      <w:jc w:val="both"/>
      <w:outlineLvl w:val="2"/>
    </w:pPr>
    <w:rPr>
      <w:rFonts w:ascii="IRNazli" w:hAnsi="IRNazli" w:cs="IRNazli"/>
      <w:bCs/>
      <w:sz w:val="27"/>
      <w:szCs w:val="27"/>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نص أحاديث"/>
    <w:basedOn w:val="Normal"/>
    <w:link w:val="Char2"/>
    <w:qFormat/>
    <w:rsid w:val="00722E07"/>
    <w:pPr>
      <w:ind w:firstLine="284"/>
      <w:jc w:val="both"/>
    </w:pPr>
    <w:rPr>
      <w:rFonts w:ascii="KFGQPC Uthman Taha Naskh" w:hAnsi="KFGQPC Uthman Taha Naskh" w:cs="KFGQPC Uthman Taha Naskh"/>
      <w:sz w:val="27"/>
      <w:szCs w:val="27"/>
    </w:rPr>
  </w:style>
  <w:style w:type="character" w:customStyle="1" w:styleId="Char2">
    <w:name w:val="نص أحاديث Char"/>
    <w:link w:val="a5"/>
    <w:rsid w:val="00722E07"/>
    <w:rPr>
      <w:rFonts w:ascii="KFGQPC Uthman Taha Naskh" w:hAnsi="KFGQPC Uthman Taha Naskh" w:cs="KFGQPC Uthman Taha Naskh"/>
      <w:sz w:val="27"/>
      <w:szCs w:val="27"/>
    </w:rPr>
  </w:style>
  <w:style w:type="character" w:styleId="Strong">
    <w:name w:val="Strong"/>
    <w:rsid w:val="00B02293"/>
    <w:rPr>
      <w:b/>
      <w:bCs/>
    </w:rPr>
  </w:style>
  <w:style w:type="paragraph" w:styleId="IntenseQuote">
    <w:name w:val="Intense Quote"/>
    <w:basedOn w:val="Normal"/>
    <w:next w:val="Normal"/>
    <w:link w:val="IntenseQuoteChar"/>
    <w:uiPriority w:val="30"/>
    <w:rsid w:val="00B02293"/>
    <w:pPr>
      <w:pBdr>
        <w:bottom w:val="single" w:sz="4" w:space="4" w:color="4F81BD"/>
      </w:pBdr>
      <w:spacing w:before="200" w:after="280"/>
      <w:ind w:left="936" w:right="936"/>
    </w:pPr>
    <w:rPr>
      <w:rFonts w:cs="Times New Roman"/>
      <w:b/>
      <w:bCs/>
      <w:i/>
      <w:iCs/>
      <w:color w:val="4F81BD"/>
      <w:sz w:val="24"/>
      <w:szCs w:val="24"/>
    </w:rPr>
  </w:style>
  <w:style w:type="character" w:customStyle="1" w:styleId="IntenseQuoteChar">
    <w:name w:val="Intense Quote Char"/>
    <w:link w:val="IntenseQuote"/>
    <w:uiPriority w:val="30"/>
    <w:rsid w:val="00B02293"/>
    <w:rPr>
      <w:b/>
      <w:bCs/>
      <w:i/>
      <w:iCs/>
      <w:color w:val="4F81BD"/>
      <w:sz w:val="24"/>
      <w:szCs w:val="24"/>
      <w:lang w:bidi="ar-SA"/>
    </w:rPr>
  </w:style>
  <w:style w:type="paragraph" w:customStyle="1" w:styleId="a6">
    <w:name w:val="بخش‌ها"/>
    <w:basedOn w:val="Normal"/>
    <w:link w:val="Char3"/>
    <w:rsid w:val="00357442"/>
    <w:pPr>
      <w:spacing w:before="480" w:after="360"/>
      <w:jc w:val="center"/>
    </w:pPr>
    <w:rPr>
      <w:rFonts w:ascii="IRTitr" w:hAnsi="IRTitr" w:cs="B Titr"/>
      <w:bCs/>
      <w:sz w:val="60"/>
      <w:szCs w:val="60"/>
    </w:rPr>
  </w:style>
  <w:style w:type="paragraph" w:customStyle="1" w:styleId="a7">
    <w:name w:val="آیات"/>
    <w:basedOn w:val="Normal"/>
    <w:link w:val="Char4"/>
    <w:qFormat/>
    <w:rsid w:val="00722E07"/>
    <w:pPr>
      <w:ind w:left="567"/>
      <w:jc w:val="both"/>
    </w:pPr>
    <w:rPr>
      <w:rFonts w:ascii="KFGQPC Uthmanic Script HAFS" w:cs="KFGQPC Uthmanic Script HAFS"/>
      <w:caps/>
      <w:lang w:bidi="fa-IR"/>
    </w:rPr>
  </w:style>
  <w:style w:type="character" w:customStyle="1" w:styleId="Char3">
    <w:name w:val="بخش‌ها Char"/>
    <w:link w:val="a6"/>
    <w:rsid w:val="00357442"/>
    <w:rPr>
      <w:rFonts w:ascii="IRTitr" w:hAnsi="IRTitr" w:cs="B Titr"/>
      <w:bCs/>
      <w:sz w:val="60"/>
      <w:szCs w:val="60"/>
    </w:rPr>
  </w:style>
  <w:style w:type="paragraph" w:customStyle="1" w:styleId="a8">
    <w:name w:val="متن بولد"/>
    <w:basedOn w:val="Normal"/>
    <w:link w:val="Char5"/>
    <w:qFormat/>
    <w:rsid w:val="00D8142E"/>
    <w:pPr>
      <w:ind w:firstLine="284"/>
      <w:jc w:val="both"/>
    </w:pPr>
    <w:rPr>
      <w:rFonts w:ascii="IRNazli" w:hAnsi="IRNazli" w:cs="IRNazli"/>
      <w:b/>
      <w:bCs/>
      <w:caps/>
      <w:sz w:val="24"/>
      <w:szCs w:val="24"/>
      <w:lang w:bidi="fa-IR"/>
    </w:rPr>
  </w:style>
  <w:style w:type="character" w:customStyle="1" w:styleId="Char4">
    <w:name w:val="آیات Char"/>
    <w:link w:val="a7"/>
    <w:rsid w:val="00722E07"/>
    <w:rPr>
      <w:rFonts w:ascii="KFGQPC Uthmanic Script HAFS" w:cs="KFGQPC Uthmanic Script HAFS"/>
      <w:caps/>
      <w:sz w:val="28"/>
      <w:szCs w:val="28"/>
      <w:lang w:bidi="fa-IR"/>
    </w:rPr>
  </w:style>
  <w:style w:type="paragraph" w:customStyle="1" w:styleId="a9">
    <w:name w:val="متن"/>
    <w:basedOn w:val="Normal"/>
    <w:link w:val="Char6"/>
    <w:qFormat/>
    <w:rsid w:val="00D8142E"/>
    <w:pPr>
      <w:widowControl w:val="0"/>
      <w:ind w:firstLine="284"/>
      <w:jc w:val="both"/>
    </w:pPr>
    <w:rPr>
      <w:rFonts w:ascii="IRNazli" w:hAnsi="IRNazli" w:cs="IRNazli"/>
    </w:rPr>
  </w:style>
  <w:style w:type="character" w:customStyle="1" w:styleId="Char5">
    <w:name w:val="متن بولد Char"/>
    <w:link w:val="a8"/>
    <w:rsid w:val="00D8142E"/>
    <w:rPr>
      <w:rFonts w:ascii="IRNazli" w:hAnsi="IRNazli" w:cs="IRNazli"/>
      <w:b/>
      <w:bCs/>
      <w:caps/>
      <w:sz w:val="24"/>
      <w:szCs w:val="24"/>
      <w:lang w:bidi="fa-IR"/>
    </w:rPr>
  </w:style>
  <w:style w:type="paragraph" w:customStyle="1" w:styleId="aa">
    <w:name w:val="پاورقی"/>
    <w:basedOn w:val="Normal"/>
    <w:link w:val="Char7"/>
    <w:qFormat/>
    <w:rsid w:val="00D8142E"/>
    <w:pPr>
      <w:ind w:left="284" w:hanging="284"/>
      <w:jc w:val="both"/>
    </w:pPr>
    <w:rPr>
      <w:rFonts w:ascii="IRNazli" w:hAnsi="IRNazli" w:cs="IRNazli"/>
      <w:caps/>
      <w:sz w:val="24"/>
      <w:szCs w:val="24"/>
      <w:lang w:bidi="fa-IR"/>
    </w:rPr>
  </w:style>
  <w:style w:type="character" w:customStyle="1" w:styleId="Char6">
    <w:name w:val="متن Char"/>
    <w:link w:val="a9"/>
    <w:rsid w:val="00D8142E"/>
    <w:rPr>
      <w:rFonts w:ascii="IRNazli" w:hAnsi="IRNazli" w:cs="IRNazli"/>
      <w:sz w:val="28"/>
      <w:szCs w:val="28"/>
    </w:rPr>
  </w:style>
  <w:style w:type="paragraph" w:customStyle="1" w:styleId="ab">
    <w:name w:val="پاورقی بولد"/>
    <w:basedOn w:val="Normal"/>
    <w:link w:val="Char8"/>
    <w:qFormat/>
    <w:rsid w:val="00D8142E"/>
    <w:pPr>
      <w:ind w:left="284" w:hanging="284"/>
      <w:jc w:val="both"/>
    </w:pPr>
    <w:rPr>
      <w:rFonts w:ascii="IRNazli" w:hAnsi="IRNazli" w:cs="IRNazli"/>
      <w:b/>
      <w:bCs/>
      <w:sz w:val="22"/>
      <w:szCs w:val="22"/>
    </w:rPr>
  </w:style>
  <w:style w:type="character" w:customStyle="1" w:styleId="Char7">
    <w:name w:val="پاورقی Char"/>
    <w:link w:val="aa"/>
    <w:rsid w:val="00D8142E"/>
    <w:rPr>
      <w:rFonts w:ascii="IRNazli" w:hAnsi="IRNazli" w:cs="IRNazli"/>
      <w:caps/>
      <w:sz w:val="24"/>
      <w:szCs w:val="24"/>
      <w:lang w:bidi="fa-IR"/>
    </w:rPr>
  </w:style>
  <w:style w:type="paragraph" w:customStyle="1" w:styleId="ac">
    <w:name w:val="پاورقی عربی"/>
    <w:basedOn w:val="Normal"/>
    <w:link w:val="Char9"/>
    <w:qFormat/>
    <w:rsid w:val="00D8142E"/>
    <w:pPr>
      <w:ind w:left="284" w:hanging="284"/>
      <w:jc w:val="both"/>
    </w:pPr>
    <w:rPr>
      <w:rFonts w:ascii="mylotus" w:hAnsi="mylotus" w:cs="mylotus"/>
      <w:caps/>
      <w:sz w:val="24"/>
      <w:szCs w:val="24"/>
      <w:lang w:bidi="fa-IR"/>
    </w:rPr>
  </w:style>
  <w:style w:type="character" w:customStyle="1" w:styleId="Char8">
    <w:name w:val="پاورقی بولد Char"/>
    <w:link w:val="ab"/>
    <w:rsid w:val="00D8142E"/>
    <w:rPr>
      <w:rFonts w:ascii="IRNazli" w:hAnsi="IRNazli" w:cs="IRNazli"/>
      <w:b/>
      <w:bCs/>
      <w:sz w:val="22"/>
      <w:szCs w:val="22"/>
    </w:rPr>
  </w:style>
  <w:style w:type="paragraph" w:customStyle="1" w:styleId="ad">
    <w:name w:val="آدرس آیات"/>
    <w:basedOn w:val="Normal"/>
    <w:link w:val="Chara"/>
    <w:qFormat/>
    <w:rsid w:val="00EA7C2A"/>
    <w:pPr>
      <w:ind w:firstLine="284"/>
      <w:jc w:val="both"/>
    </w:pPr>
    <w:rPr>
      <w:rFonts w:ascii="IRNazli" w:hAnsi="IRNazli" w:cs="IRNazli"/>
      <w:caps/>
      <w:sz w:val="24"/>
      <w:szCs w:val="24"/>
      <w:lang w:bidi="fa-IR"/>
    </w:rPr>
  </w:style>
  <w:style w:type="character" w:customStyle="1" w:styleId="Char9">
    <w:name w:val="پاورقی عربی Char"/>
    <w:link w:val="ac"/>
    <w:rsid w:val="00D8142E"/>
    <w:rPr>
      <w:rFonts w:ascii="mylotus" w:hAnsi="mylotus" w:cs="mylotus"/>
      <w:caps/>
      <w:sz w:val="24"/>
      <w:szCs w:val="24"/>
      <w:lang w:bidi="fa-IR"/>
    </w:rPr>
  </w:style>
  <w:style w:type="paragraph" w:customStyle="1" w:styleId="ae">
    <w:name w:val="ترجمه آیات"/>
    <w:basedOn w:val="Normal"/>
    <w:link w:val="Charb"/>
    <w:qFormat/>
    <w:rsid w:val="00EA7C2A"/>
    <w:pPr>
      <w:ind w:left="567"/>
      <w:jc w:val="both"/>
    </w:pPr>
    <w:rPr>
      <w:rFonts w:ascii="IRNazli" w:hAnsi="IRNazli" w:cs="IRNazli"/>
      <w:caps/>
      <w:sz w:val="26"/>
      <w:szCs w:val="26"/>
      <w:lang w:bidi="fa-IR"/>
    </w:rPr>
  </w:style>
  <w:style w:type="character" w:customStyle="1" w:styleId="Chara">
    <w:name w:val="آدرس آیات Char"/>
    <w:link w:val="ad"/>
    <w:rsid w:val="00EA7C2A"/>
    <w:rPr>
      <w:rFonts w:ascii="IRNazli" w:hAnsi="IRNazli" w:cs="IRNazli"/>
      <w:caps/>
      <w:sz w:val="24"/>
      <w:szCs w:val="24"/>
      <w:lang w:bidi="fa-IR"/>
    </w:rPr>
  </w:style>
  <w:style w:type="paragraph" w:customStyle="1" w:styleId="af">
    <w:name w:val="ترجمه احادیث"/>
    <w:basedOn w:val="Normal"/>
    <w:link w:val="Charc"/>
    <w:qFormat/>
    <w:rsid w:val="00EA7C2A"/>
    <w:pPr>
      <w:ind w:firstLine="284"/>
      <w:jc w:val="both"/>
    </w:pPr>
    <w:rPr>
      <w:rFonts w:ascii="IRNazli" w:hAnsi="IRNazli" w:cs="IRNazli"/>
      <w:caps/>
      <w:sz w:val="26"/>
      <w:szCs w:val="26"/>
      <w:lang w:bidi="fa-IR"/>
    </w:rPr>
  </w:style>
  <w:style w:type="character" w:customStyle="1" w:styleId="Charb">
    <w:name w:val="ترجمه آیات Char"/>
    <w:link w:val="ae"/>
    <w:rsid w:val="00EA7C2A"/>
    <w:rPr>
      <w:rFonts w:ascii="IRNazli" w:hAnsi="IRNazli" w:cs="IRNazli"/>
      <w:caps/>
      <w:sz w:val="26"/>
      <w:szCs w:val="26"/>
      <w:lang w:bidi="fa-IR"/>
    </w:rPr>
  </w:style>
  <w:style w:type="character" w:customStyle="1" w:styleId="Charc">
    <w:name w:val="ترجمه احادیث Char"/>
    <w:link w:val="af"/>
    <w:rsid w:val="00EA7C2A"/>
    <w:rPr>
      <w:rFonts w:ascii="IRNazli" w:hAnsi="IRNazli" w:cs="IRNazli"/>
      <w:caps/>
      <w:sz w:val="26"/>
      <w:szCs w:val="26"/>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eader" Target="head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header" Target="header8.xml"/><Relationship Id="rId34" Type="http://schemas.openxmlformats.org/officeDocument/2006/relationships/header" Target="header19.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10.xml"/><Relationship Id="rId33" Type="http://schemas.openxmlformats.org/officeDocument/2006/relationships/header" Target="header18.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oleObject" Target="embeddings/oleObject1.bin"/><Relationship Id="rId32" Type="http://schemas.openxmlformats.org/officeDocument/2006/relationships/header" Target="header17.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image" Target="media/image3.wmf"/><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eader" Target="header9.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ntTable" Target="fontTable.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BC8909-8E2D-4777-A47E-3A59C4A92D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136447</Words>
  <Characters>777753</Characters>
  <Application>Microsoft Office Word</Application>
  <DocSecurity>8</DocSecurity>
  <Lines>6481</Lines>
  <Paragraphs>1824</Paragraphs>
  <ScaleCrop>false</ScaleCrop>
  <HeadingPairs>
    <vt:vector size="2" baseType="variant">
      <vt:variant>
        <vt:lpstr>Title</vt:lpstr>
      </vt:variant>
      <vt:variant>
        <vt:i4>1</vt:i4>
      </vt:variant>
    </vt:vector>
  </HeadingPairs>
  <TitlesOfParts>
    <vt:vector size="1" baseType="lpstr">
      <vt:lpstr>پاسداری راستین از سنت پیامبر صلی الله علیه و سلم</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912376</CharactersWithSpaces>
  <SharedDoc>false</SharedDoc>
  <HLinks>
    <vt:vector size="1662" baseType="variant">
      <vt:variant>
        <vt:i4>1638455</vt:i4>
      </vt:variant>
      <vt:variant>
        <vt:i4>1655</vt:i4>
      </vt:variant>
      <vt:variant>
        <vt:i4>0</vt:i4>
      </vt:variant>
      <vt:variant>
        <vt:i4>5</vt:i4>
      </vt:variant>
      <vt:variant>
        <vt:lpwstr/>
      </vt:variant>
      <vt:variant>
        <vt:lpwstr>_Toc432951451</vt:lpwstr>
      </vt:variant>
      <vt:variant>
        <vt:i4>1638455</vt:i4>
      </vt:variant>
      <vt:variant>
        <vt:i4>1649</vt:i4>
      </vt:variant>
      <vt:variant>
        <vt:i4>0</vt:i4>
      </vt:variant>
      <vt:variant>
        <vt:i4>5</vt:i4>
      </vt:variant>
      <vt:variant>
        <vt:lpwstr/>
      </vt:variant>
      <vt:variant>
        <vt:lpwstr>_Toc432951450</vt:lpwstr>
      </vt:variant>
      <vt:variant>
        <vt:i4>1572919</vt:i4>
      </vt:variant>
      <vt:variant>
        <vt:i4>1643</vt:i4>
      </vt:variant>
      <vt:variant>
        <vt:i4>0</vt:i4>
      </vt:variant>
      <vt:variant>
        <vt:i4>5</vt:i4>
      </vt:variant>
      <vt:variant>
        <vt:lpwstr/>
      </vt:variant>
      <vt:variant>
        <vt:lpwstr>_Toc432951449</vt:lpwstr>
      </vt:variant>
      <vt:variant>
        <vt:i4>1572919</vt:i4>
      </vt:variant>
      <vt:variant>
        <vt:i4>1637</vt:i4>
      </vt:variant>
      <vt:variant>
        <vt:i4>0</vt:i4>
      </vt:variant>
      <vt:variant>
        <vt:i4>5</vt:i4>
      </vt:variant>
      <vt:variant>
        <vt:lpwstr/>
      </vt:variant>
      <vt:variant>
        <vt:lpwstr>_Toc432951448</vt:lpwstr>
      </vt:variant>
      <vt:variant>
        <vt:i4>1572919</vt:i4>
      </vt:variant>
      <vt:variant>
        <vt:i4>1631</vt:i4>
      </vt:variant>
      <vt:variant>
        <vt:i4>0</vt:i4>
      </vt:variant>
      <vt:variant>
        <vt:i4>5</vt:i4>
      </vt:variant>
      <vt:variant>
        <vt:lpwstr/>
      </vt:variant>
      <vt:variant>
        <vt:lpwstr>_Toc432951447</vt:lpwstr>
      </vt:variant>
      <vt:variant>
        <vt:i4>1572919</vt:i4>
      </vt:variant>
      <vt:variant>
        <vt:i4>1625</vt:i4>
      </vt:variant>
      <vt:variant>
        <vt:i4>0</vt:i4>
      </vt:variant>
      <vt:variant>
        <vt:i4>5</vt:i4>
      </vt:variant>
      <vt:variant>
        <vt:lpwstr/>
      </vt:variant>
      <vt:variant>
        <vt:lpwstr>_Toc432951446</vt:lpwstr>
      </vt:variant>
      <vt:variant>
        <vt:i4>1572919</vt:i4>
      </vt:variant>
      <vt:variant>
        <vt:i4>1619</vt:i4>
      </vt:variant>
      <vt:variant>
        <vt:i4>0</vt:i4>
      </vt:variant>
      <vt:variant>
        <vt:i4>5</vt:i4>
      </vt:variant>
      <vt:variant>
        <vt:lpwstr/>
      </vt:variant>
      <vt:variant>
        <vt:lpwstr>_Toc432951445</vt:lpwstr>
      </vt:variant>
      <vt:variant>
        <vt:i4>1572919</vt:i4>
      </vt:variant>
      <vt:variant>
        <vt:i4>1613</vt:i4>
      </vt:variant>
      <vt:variant>
        <vt:i4>0</vt:i4>
      </vt:variant>
      <vt:variant>
        <vt:i4>5</vt:i4>
      </vt:variant>
      <vt:variant>
        <vt:lpwstr/>
      </vt:variant>
      <vt:variant>
        <vt:lpwstr>_Toc432951444</vt:lpwstr>
      </vt:variant>
      <vt:variant>
        <vt:i4>1572919</vt:i4>
      </vt:variant>
      <vt:variant>
        <vt:i4>1607</vt:i4>
      </vt:variant>
      <vt:variant>
        <vt:i4>0</vt:i4>
      </vt:variant>
      <vt:variant>
        <vt:i4>5</vt:i4>
      </vt:variant>
      <vt:variant>
        <vt:lpwstr/>
      </vt:variant>
      <vt:variant>
        <vt:lpwstr>_Toc432951443</vt:lpwstr>
      </vt:variant>
      <vt:variant>
        <vt:i4>1572919</vt:i4>
      </vt:variant>
      <vt:variant>
        <vt:i4>1601</vt:i4>
      </vt:variant>
      <vt:variant>
        <vt:i4>0</vt:i4>
      </vt:variant>
      <vt:variant>
        <vt:i4>5</vt:i4>
      </vt:variant>
      <vt:variant>
        <vt:lpwstr/>
      </vt:variant>
      <vt:variant>
        <vt:lpwstr>_Toc432951442</vt:lpwstr>
      </vt:variant>
      <vt:variant>
        <vt:i4>1572919</vt:i4>
      </vt:variant>
      <vt:variant>
        <vt:i4>1595</vt:i4>
      </vt:variant>
      <vt:variant>
        <vt:i4>0</vt:i4>
      </vt:variant>
      <vt:variant>
        <vt:i4>5</vt:i4>
      </vt:variant>
      <vt:variant>
        <vt:lpwstr/>
      </vt:variant>
      <vt:variant>
        <vt:lpwstr>_Toc432951441</vt:lpwstr>
      </vt:variant>
      <vt:variant>
        <vt:i4>1572919</vt:i4>
      </vt:variant>
      <vt:variant>
        <vt:i4>1589</vt:i4>
      </vt:variant>
      <vt:variant>
        <vt:i4>0</vt:i4>
      </vt:variant>
      <vt:variant>
        <vt:i4>5</vt:i4>
      </vt:variant>
      <vt:variant>
        <vt:lpwstr/>
      </vt:variant>
      <vt:variant>
        <vt:lpwstr>_Toc432951440</vt:lpwstr>
      </vt:variant>
      <vt:variant>
        <vt:i4>2031671</vt:i4>
      </vt:variant>
      <vt:variant>
        <vt:i4>1583</vt:i4>
      </vt:variant>
      <vt:variant>
        <vt:i4>0</vt:i4>
      </vt:variant>
      <vt:variant>
        <vt:i4>5</vt:i4>
      </vt:variant>
      <vt:variant>
        <vt:lpwstr/>
      </vt:variant>
      <vt:variant>
        <vt:lpwstr>_Toc432951439</vt:lpwstr>
      </vt:variant>
      <vt:variant>
        <vt:i4>2031671</vt:i4>
      </vt:variant>
      <vt:variant>
        <vt:i4>1577</vt:i4>
      </vt:variant>
      <vt:variant>
        <vt:i4>0</vt:i4>
      </vt:variant>
      <vt:variant>
        <vt:i4>5</vt:i4>
      </vt:variant>
      <vt:variant>
        <vt:lpwstr/>
      </vt:variant>
      <vt:variant>
        <vt:lpwstr>_Toc432951438</vt:lpwstr>
      </vt:variant>
      <vt:variant>
        <vt:i4>2031671</vt:i4>
      </vt:variant>
      <vt:variant>
        <vt:i4>1571</vt:i4>
      </vt:variant>
      <vt:variant>
        <vt:i4>0</vt:i4>
      </vt:variant>
      <vt:variant>
        <vt:i4>5</vt:i4>
      </vt:variant>
      <vt:variant>
        <vt:lpwstr/>
      </vt:variant>
      <vt:variant>
        <vt:lpwstr>_Toc432951437</vt:lpwstr>
      </vt:variant>
      <vt:variant>
        <vt:i4>2031671</vt:i4>
      </vt:variant>
      <vt:variant>
        <vt:i4>1565</vt:i4>
      </vt:variant>
      <vt:variant>
        <vt:i4>0</vt:i4>
      </vt:variant>
      <vt:variant>
        <vt:i4>5</vt:i4>
      </vt:variant>
      <vt:variant>
        <vt:lpwstr/>
      </vt:variant>
      <vt:variant>
        <vt:lpwstr>_Toc432951436</vt:lpwstr>
      </vt:variant>
      <vt:variant>
        <vt:i4>2031671</vt:i4>
      </vt:variant>
      <vt:variant>
        <vt:i4>1559</vt:i4>
      </vt:variant>
      <vt:variant>
        <vt:i4>0</vt:i4>
      </vt:variant>
      <vt:variant>
        <vt:i4>5</vt:i4>
      </vt:variant>
      <vt:variant>
        <vt:lpwstr/>
      </vt:variant>
      <vt:variant>
        <vt:lpwstr>_Toc432951435</vt:lpwstr>
      </vt:variant>
      <vt:variant>
        <vt:i4>2031671</vt:i4>
      </vt:variant>
      <vt:variant>
        <vt:i4>1553</vt:i4>
      </vt:variant>
      <vt:variant>
        <vt:i4>0</vt:i4>
      </vt:variant>
      <vt:variant>
        <vt:i4>5</vt:i4>
      </vt:variant>
      <vt:variant>
        <vt:lpwstr/>
      </vt:variant>
      <vt:variant>
        <vt:lpwstr>_Toc432951434</vt:lpwstr>
      </vt:variant>
      <vt:variant>
        <vt:i4>2031671</vt:i4>
      </vt:variant>
      <vt:variant>
        <vt:i4>1547</vt:i4>
      </vt:variant>
      <vt:variant>
        <vt:i4>0</vt:i4>
      </vt:variant>
      <vt:variant>
        <vt:i4>5</vt:i4>
      </vt:variant>
      <vt:variant>
        <vt:lpwstr/>
      </vt:variant>
      <vt:variant>
        <vt:lpwstr>_Toc432951433</vt:lpwstr>
      </vt:variant>
      <vt:variant>
        <vt:i4>2031671</vt:i4>
      </vt:variant>
      <vt:variant>
        <vt:i4>1541</vt:i4>
      </vt:variant>
      <vt:variant>
        <vt:i4>0</vt:i4>
      </vt:variant>
      <vt:variant>
        <vt:i4>5</vt:i4>
      </vt:variant>
      <vt:variant>
        <vt:lpwstr/>
      </vt:variant>
      <vt:variant>
        <vt:lpwstr>_Toc432951432</vt:lpwstr>
      </vt:variant>
      <vt:variant>
        <vt:i4>2031671</vt:i4>
      </vt:variant>
      <vt:variant>
        <vt:i4>1535</vt:i4>
      </vt:variant>
      <vt:variant>
        <vt:i4>0</vt:i4>
      </vt:variant>
      <vt:variant>
        <vt:i4>5</vt:i4>
      </vt:variant>
      <vt:variant>
        <vt:lpwstr/>
      </vt:variant>
      <vt:variant>
        <vt:lpwstr>_Toc432951431</vt:lpwstr>
      </vt:variant>
      <vt:variant>
        <vt:i4>2031671</vt:i4>
      </vt:variant>
      <vt:variant>
        <vt:i4>1529</vt:i4>
      </vt:variant>
      <vt:variant>
        <vt:i4>0</vt:i4>
      </vt:variant>
      <vt:variant>
        <vt:i4>5</vt:i4>
      </vt:variant>
      <vt:variant>
        <vt:lpwstr/>
      </vt:variant>
      <vt:variant>
        <vt:lpwstr>_Toc432951430</vt:lpwstr>
      </vt:variant>
      <vt:variant>
        <vt:i4>1966135</vt:i4>
      </vt:variant>
      <vt:variant>
        <vt:i4>1523</vt:i4>
      </vt:variant>
      <vt:variant>
        <vt:i4>0</vt:i4>
      </vt:variant>
      <vt:variant>
        <vt:i4>5</vt:i4>
      </vt:variant>
      <vt:variant>
        <vt:lpwstr/>
      </vt:variant>
      <vt:variant>
        <vt:lpwstr>_Toc432951429</vt:lpwstr>
      </vt:variant>
      <vt:variant>
        <vt:i4>1966135</vt:i4>
      </vt:variant>
      <vt:variant>
        <vt:i4>1517</vt:i4>
      </vt:variant>
      <vt:variant>
        <vt:i4>0</vt:i4>
      </vt:variant>
      <vt:variant>
        <vt:i4>5</vt:i4>
      </vt:variant>
      <vt:variant>
        <vt:lpwstr/>
      </vt:variant>
      <vt:variant>
        <vt:lpwstr>_Toc432951428</vt:lpwstr>
      </vt:variant>
      <vt:variant>
        <vt:i4>1966135</vt:i4>
      </vt:variant>
      <vt:variant>
        <vt:i4>1511</vt:i4>
      </vt:variant>
      <vt:variant>
        <vt:i4>0</vt:i4>
      </vt:variant>
      <vt:variant>
        <vt:i4>5</vt:i4>
      </vt:variant>
      <vt:variant>
        <vt:lpwstr/>
      </vt:variant>
      <vt:variant>
        <vt:lpwstr>_Toc432951427</vt:lpwstr>
      </vt:variant>
      <vt:variant>
        <vt:i4>1966135</vt:i4>
      </vt:variant>
      <vt:variant>
        <vt:i4>1505</vt:i4>
      </vt:variant>
      <vt:variant>
        <vt:i4>0</vt:i4>
      </vt:variant>
      <vt:variant>
        <vt:i4>5</vt:i4>
      </vt:variant>
      <vt:variant>
        <vt:lpwstr/>
      </vt:variant>
      <vt:variant>
        <vt:lpwstr>_Toc432951426</vt:lpwstr>
      </vt:variant>
      <vt:variant>
        <vt:i4>1966135</vt:i4>
      </vt:variant>
      <vt:variant>
        <vt:i4>1499</vt:i4>
      </vt:variant>
      <vt:variant>
        <vt:i4>0</vt:i4>
      </vt:variant>
      <vt:variant>
        <vt:i4>5</vt:i4>
      </vt:variant>
      <vt:variant>
        <vt:lpwstr/>
      </vt:variant>
      <vt:variant>
        <vt:lpwstr>_Toc432951425</vt:lpwstr>
      </vt:variant>
      <vt:variant>
        <vt:i4>1966135</vt:i4>
      </vt:variant>
      <vt:variant>
        <vt:i4>1493</vt:i4>
      </vt:variant>
      <vt:variant>
        <vt:i4>0</vt:i4>
      </vt:variant>
      <vt:variant>
        <vt:i4>5</vt:i4>
      </vt:variant>
      <vt:variant>
        <vt:lpwstr/>
      </vt:variant>
      <vt:variant>
        <vt:lpwstr>_Toc432951424</vt:lpwstr>
      </vt:variant>
      <vt:variant>
        <vt:i4>1966135</vt:i4>
      </vt:variant>
      <vt:variant>
        <vt:i4>1487</vt:i4>
      </vt:variant>
      <vt:variant>
        <vt:i4>0</vt:i4>
      </vt:variant>
      <vt:variant>
        <vt:i4>5</vt:i4>
      </vt:variant>
      <vt:variant>
        <vt:lpwstr/>
      </vt:variant>
      <vt:variant>
        <vt:lpwstr>_Toc432951423</vt:lpwstr>
      </vt:variant>
      <vt:variant>
        <vt:i4>1966135</vt:i4>
      </vt:variant>
      <vt:variant>
        <vt:i4>1481</vt:i4>
      </vt:variant>
      <vt:variant>
        <vt:i4>0</vt:i4>
      </vt:variant>
      <vt:variant>
        <vt:i4>5</vt:i4>
      </vt:variant>
      <vt:variant>
        <vt:lpwstr/>
      </vt:variant>
      <vt:variant>
        <vt:lpwstr>_Toc432951422</vt:lpwstr>
      </vt:variant>
      <vt:variant>
        <vt:i4>1966135</vt:i4>
      </vt:variant>
      <vt:variant>
        <vt:i4>1475</vt:i4>
      </vt:variant>
      <vt:variant>
        <vt:i4>0</vt:i4>
      </vt:variant>
      <vt:variant>
        <vt:i4>5</vt:i4>
      </vt:variant>
      <vt:variant>
        <vt:lpwstr/>
      </vt:variant>
      <vt:variant>
        <vt:lpwstr>_Toc432951421</vt:lpwstr>
      </vt:variant>
      <vt:variant>
        <vt:i4>1966135</vt:i4>
      </vt:variant>
      <vt:variant>
        <vt:i4>1469</vt:i4>
      </vt:variant>
      <vt:variant>
        <vt:i4>0</vt:i4>
      </vt:variant>
      <vt:variant>
        <vt:i4>5</vt:i4>
      </vt:variant>
      <vt:variant>
        <vt:lpwstr/>
      </vt:variant>
      <vt:variant>
        <vt:lpwstr>_Toc432951420</vt:lpwstr>
      </vt:variant>
      <vt:variant>
        <vt:i4>1900599</vt:i4>
      </vt:variant>
      <vt:variant>
        <vt:i4>1463</vt:i4>
      </vt:variant>
      <vt:variant>
        <vt:i4>0</vt:i4>
      </vt:variant>
      <vt:variant>
        <vt:i4>5</vt:i4>
      </vt:variant>
      <vt:variant>
        <vt:lpwstr/>
      </vt:variant>
      <vt:variant>
        <vt:lpwstr>_Toc432951419</vt:lpwstr>
      </vt:variant>
      <vt:variant>
        <vt:i4>1900599</vt:i4>
      </vt:variant>
      <vt:variant>
        <vt:i4>1457</vt:i4>
      </vt:variant>
      <vt:variant>
        <vt:i4>0</vt:i4>
      </vt:variant>
      <vt:variant>
        <vt:i4>5</vt:i4>
      </vt:variant>
      <vt:variant>
        <vt:lpwstr/>
      </vt:variant>
      <vt:variant>
        <vt:lpwstr>_Toc432951418</vt:lpwstr>
      </vt:variant>
      <vt:variant>
        <vt:i4>1900599</vt:i4>
      </vt:variant>
      <vt:variant>
        <vt:i4>1451</vt:i4>
      </vt:variant>
      <vt:variant>
        <vt:i4>0</vt:i4>
      </vt:variant>
      <vt:variant>
        <vt:i4>5</vt:i4>
      </vt:variant>
      <vt:variant>
        <vt:lpwstr/>
      </vt:variant>
      <vt:variant>
        <vt:lpwstr>_Toc432951417</vt:lpwstr>
      </vt:variant>
      <vt:variant>
        <vt:i4>1900599</vt:i4>
      </vt:variant>
      <vt:variant>
        <vt:i4>1445</vt:i4>
      </vt:variant>
      <vt:variant>
        <vt:i4>0</vt:i4>
      </vt:variant>
      <vt:variant>
        <vt:i4>5</vt:i4>
      </vt:variant>
      <vt:variant>
        <vt:lpwstr/>
      </vt:variant>
      <vt:variant>
        <vt:lpwstr>_Toc432951416</vt:lpwstr>
      </vt:variant>
      <vt:variant>
        <vt:i4>1900599</vt:i4>
      </vt:variant>
      <vt:variant>
        <vt:i4>1439</vt:i4>
      </vt:variant>
      <vt:variant>
        <vt:i4>0</vt:i4>
      </vt:variant>
      <vt:variant>
        <vt:i4>5</vt:i4>
      </vt:variant>
      <vt:variant>
        <vt:lpwstr/>
      </vt:variant>
      <vt:variant>
        <vt:lpwstr>_Toc432951415</vt:lpwstr>
      </vt:variant>
      <vt:variant>
        <vt:i4>1900599</vt:i4>
      </vt:variant>
      <vt:variant>
        <vt:i4>1433</vt:i4>
      </vt:variant>
      <vt:variant>
        <vt:i4>0</vt:i4>
      </vt:variant>
      <vt:variant>
        <vt:i4>5</vt:i4>
      </vt:variant>
      <vt:variant>
        <vt:lpwstr/>
      </vt:variant>
      <vt:variant>
        <vt:lpwstr>_Toc432951414</vt:lpwstr>
      </vt:variant>
      <vt:variant>
        <vt:i4>1900599</vt:i4>
      </vt:variant>
      <vt:variant>
        <vt:i4>1427</vt:i4>
      </vt:variant>
      <vt:variant>
        <vt:i4>0</vt:i4>
      </vt:variant>
      <vt:variant>
        <vt:i4>5</vt:i4>
      </vt:variant>
      <vt:variant>
        <vt:lpwstr/>
      </vt:variant>
      <vt:variant>
        <vt:lpwstr>_Toc432951413</vt:lpwstr>
      </vt:variant>
      <vt:variant>
        <vt:i4>1900599</vt:i4>
      </vt:variant>
      <vt:variant>
        <vt:i4>1421</vt:i4>
      </vt:variant>
      <vt:variant>
        <vt:i4>0</vt:i4>
      </vt:variant>
      <vt:variant>
        <vt:i4>5</vt:i4>
      </vt:variant>
      <vt:variant>
        <vt:lpwstr/>
      </vt:variant>
      <vt:variant>
        <vt:lpwstr>_Toc432951412</vt:lpwstr>
      </vt:variant>
      <vt:variant>
        <vt:i4>1900599</vt:i4>
      </vt:variant>
      <vt:variant>
        <vt:i4>1415</vt:i4>
      </vt:variant>
      <vt:variant>
        <vt:i4>0</vt:i4>
      </vt:variant>
      <vt:variant>
        <vt:i4>5</vt:i4>
      </vt:variant>
      <vt:variant>
        <vt:lpwstr/>
      </vt:variant>
      <vt:variant>
        <vt:lpwstr>_Toc432951411</vt:lpwstr>
      </vt:variant>
      <vt:variant>
        <vt:i4>1900599</vt:i4>
      </vt:variant>
      <vt:variant>
        <vt:i4>1409</vt:i4>
      </vt:variant>
      <vt:variant>
        <vt:i4>0</vt:i4>
      </vt:variant>
      <vt:variant>
        <vt:i4>5</vt:i4>
      </vt:variant>
      <vt:variant>
        <vt:lpwstr/>
      </vt:variant>
      <vt:variant>
        <vt:lpwstr>_Toc432951410</vt:lpwstr>
      </vt:variant>
      <vt:variant>
        <vt:i4>1835063</vt:i4>
      </vt:variant>
      <vt:variant>
        <vt:i4>1403</vt:i4>
      </vt:variant>
      <vt:variant>
        <vt:i4>0</vt:i4>
      </vt:variant>
      <vt:variant>
        <vt:i4>5</vt:i4>
      </vt:variant>
      <vt:variant>
        <vt:lpwstr/>
      </vt:variant>
      <vt:variant>
        <vt:lpwstr>_Toc432951409</vt:lpwstr>
      </vt:variant>
      <vt:variant>
        <vt:i4>1835063</vt:i4>
      </vt:variant>
      <vt:variant>
        <vt:i4>1397</vt:i4>
      </vt:variant>
      <vt:variant>
        <vt:i4>0</vt:i4>
      </vt:variant>
      <vt:variant>
        <vt:i4>5</vt:i4>
      </vt:variant>
      <vt:variant>
        <vt:lpwstr/>
      </vt:variant>
      <vt:variant>
        <vt:lpwstr>_Toc432951408</vt:lpwstr>
      </vt:variant>
      <vt:variant>
        <vt:i4>1835063</vt:i4>
      </vt:variant>
      <vt:variant>
        <vt:i4>1391</vt:i4>
      </vt:variant>
      <vt:variant>
        <vt:i4>0</vt:i4>
      </vt:variant>
      <vt:variant>
        <vt:i4>5</vt:i4>
      </vt:variant>
      <vt:variant>
        <vt:lpwstr/>
      </vt:variant>
      <vt:variant>
        <vt:lpwstr>_Toc432951407</vt:lpwstr>
      </vt:variant>
      <vt:variant>
        <vt:i4>1835063</vt:i4>
      </vt:variant>
      <vt:variant>
        <vt:i4>1385</vt:i4>
      </vt:variant>
      <vt:variant>
        <vt:i4>0</vt:i4>
      </vt:variant>
      <vt:variant>
        <vt:i4>5</vt:i4>
      </vt:variant>
      <vt:variant>
        <vt:lpwstr/>
      </vt:variant>
      <vt:variant>
        <vt:lpwstr>_Toc432951406</vt:lpwstr>
      </vt:variant>
      <vt:variant>
        <vt:i4>1835063</vt:i4>
      </vt:variant>
      <vt:variant>
        <vt:i4>1379</vt:i4>
      </vt:variant>
      <vt:variant>
        <vt:i4>0</vt:i4>
      </vt:variant>
      <vt:variant>
        <vt:i4>5</vt:i4>
      </vt:variant>
      <vt:variant>
        <vt:lpwstr/>
      </vt:variant>
      <vt:variant>
        <vt:lpwstr>_Toc432951405</vt:lpwstr>
      </vt:variant>
      <vt:variant>
        <vt:i4>1835063</vt:i4>
      </vt:variant>
      <vt:variant>
        <vt:i4>1373</vt:i4>
      </vt:variant>
      <vt:variant>
        <vt:i4>0</vt:i4>
      </vt:variant>
      <vt:variant>
        <vt:i4>5</vt:i4>
      </vt:variant>
      <vt:variant>
        <vt:lpwstr/>
      </vt:variant>
      <vt:variant>
        <vt:lpwstr>_Toc432951404</vt:lpwstr>
      </vt:variant>
      <vt:variant>
        <vt:i4>1835063</vt:i4>
      </vt:variant>
      <vt:variant>
        <vt:i4>1367</vt:i4>
      </vt:variant>
      <vt:variant>
        <vt:i4>0</vt:i4>
      </vt:variant>
      <vt:variant>
        <vt:i4>5</vt:i4>
      </vt:variant>
      <vt:variant>
        <vt:lpwstr/>
      </vt:variant>
      <vt:variant>
        <vt:lpwstr>_Toc432951403</vt:lpwstr>
      </vt:variant>
      <vt:variant>
        <vt:i4>1835063</vt:i4>
      </vt:variant>
      <vt:variant>
        <vt:i4>1361</vt:i4>
      </vt:variant>
      <vt:variant>
        <vt:i4>0</vt:i4>
      </vt:variant>
      <vt:variant>
        <vt:i4>5</vt:i4>
      </vt:variant>
      <vt:variant>
        <vt:lpwstr/>
      </vt:variant>
      <vt:variant>
        <vt:lpwstr>_Toc432951402</vt:lpwstr>
      </vt:variant>
      <vt:variant>
        <vt:i4>1835063</vt:i4>
      </vt:variant>
      <vt:variant>
        <vt:i4>1355</vt:i4>
      </vt:variant>
      <vt:variant>
        <vt:i4>0</vt:i4>
      </vt:variant>
      <vt:variant>
        <vt:i4>5</vt:i4>
      </vt:variant>
      <vt:variant>
        <vt:lpwstr/>
      </vt:variant>
      <vt:variant>
        <vt:lpwstr>_Toc432951401</vt:lpwstr>
      </vt:variant>
      <vt:variant>
        <vt:i4>1835063</vt:i4>
      </vt:variant>
      <vt:variant>
        <vt:i4>1349</vt:i4>
      </vt:variant>
      <vt:variant>
        <vt:i4>0</vt:i4>
      </vt:variant>
      <vt:variant>
        <vt:i4>5</vt:i4>
      </vt:variant>
      <vt:variant>
        <vt:lpwstr/>
      </vt:variant>
      <vt:variant>
        <vt:lpwstr>_Toc432951400</vt:lpwstr>
      </vt:variant>
      <vt:variant>
        <vt:i4>1376304</vt:i4>
      </vt:variant>
      <vt:variant>
        <vt:i4>1343</vt:i4>
      </vt:variant>
      <vt:variant>
        <vt:i4>0</vt:i4>
      </vt:variant>
      <vt:variant>
        <vt:i4>5</vt:i4>
      </vt:variant>
      <vt:variant>
        <vt:lpwstr/>
      </vt:variant>
      <vt:variant>
        <vt:lpwstr>_Toc432951399</vt:lpwstr>
      </vt:variant>
      <vt:variant>
        <vt:i4>1376304</vt:i4>
      </vt:variant>
      <vt:variant>
        <vt:i4>1337</vt:i4>
      </vt:variant>
      <vt:variant>
        <vt:i4>0</vt:i4>
      </vt:variant>
      <vt:variant>
        <vt:i4>5</vt:i4>
      </vt:variant>
      <vt:variant>
        <vt:lpwstr/>
      </vt:variant>
      <vt:variant>
        <vt:lpwstr>_Toc432951398</vt:lpwstr>
      </vt:variant>
      <vt:variant>
        <vt:i4>1376304</vt:i4>
      </vt:variant>
      <vt:variant>
        <vt:i4>1331</vt:i4>
      </vt:variant>
      <vt:variant>
        <vt:i4>0</vt:i4>
      </vt:variant>
      <vt:variant>
        <vt:i4>5</vt:i4>
      </vt:variant>
      <vt:variant>
        <vt:lpwstr/>
      </vt:variant>
      <vt:variant>
        <vt:lpwstr>_Toc432951397</vt:lpwstr>
      </vt:variant>
      <vt:variant>
        <vt:i4>1376304</vt:i4>
      </vt:variant>
      <vt:variant>
        <vt:i4>1325</vt:i4>
      </vt:variant>
      <vt:variant>
        <vt:i4>0</vt:i4>
      </vt:variant>
      <vt:variant>
        <vt:i4>5</vt:i4>
      </vt:variant>
      <vt:variant>
        <vt:lpwstr/>
      </vt:variant>
      <vt:variant>
        <vt:lpwstr>_Toc432951396</vt:lpwstr>
      </vt:variant>
      <vt:variant>
        <vt:i4>1376304</vt:i4>
      </vt:variant>
      <vt:variant>
        <vt:i4>1319</vt:i4>
      </vt:variant>
      <vt:variant>
        <vt:i4>0</vt:i4>
      </vt:variant>
      <vt:variant>
        <vt:i4>5</vt:i4>
      </vt:variant>
      <vt:variant>
        <vt:lpwstr/>
      </vt:variant>
      <vt:variant>
        <vt:lpwstr>_Toc432951395</vt:lpwstr>
      </vt:variant>
      <vt:variant>
        <vt:i4>1376304</vt:i4>
      </vt:variant>
      <vt:variant>
        <vt:i4>1313</vt:i4>
      </vt:variant>
      <vt:variant>
        <vt:i4>0</vt:i4>
      </vt:variant>
      <vt:variant>
        <vt:i4>5</vt:i4>
      </vt:variant>
      <vt:variant>
        <vt:lpwstr/>
      </vt:variant>
      <vt:variant>
        <vt:lpwstr>_Toc432951394</vt:lpwstr>
      </vt:variant>
      <vt:variant>
        <vt:i4>1376304</vt:i4>
      </vt:variant>
      <vt:variant>
        <vt:i4>1307</vt:i4>
      </vt:variant>
      <vt:variant>
        <vt:i4>0</vt:i4>
      </vt:variant>
      <vt:variant>
        <vt:i4>5</vt:i4>
      </vt:variant>
      <vt:variant>
        <vt:lpwstr/>
      </vt:variant>
      <vt:variant>
        <vt:lpwstr>_Toc432951393</vt:lpwstr>
      </vt:variant>
      <vt:variant>
        <vt:i4>1376304</vt:i4>
      </vt:variant>
      <vt:variant>
        <vt:i4>1301</vt:i4>
      </vt:variant>
      <vt:variant>
        <vt:i4>0</vt:i4>
      </vt:variant>
      <vt:variant>
        <vt:i4>5</vt:i4>
      </vt:variant>
      <vt:variant>
        <vt:lpwstr/>
      </vt:variant>
      <vt:variant>
        <vt:lpwstr>_Toc432951392</vt:lpwstr>
      </vt:variant>
      <vt:variant>
        <vt:i4>1376304</vt:i4>
      </vt:variant>
      <vt:variant>
        <vt:i4>1295</vt:i4>
      </vt:variant>
      <vt:variant>
        <vt:i4>0</vt:i4>
      </vt:variant>
      <vt:variant>
        <vt:i4>5</vt:i4>
      </vt:variant>
      <vt:variant>
        <vt:lpwstr/>
      </vt:variant>
      <vt:variant>
        <vt:lpwstr>_Toc432951391</vt:lpwstr>
      </vt:variant>
      <vt:variant>
        <vt:i4>1376304</vt:i4>
      </vt:variant>
      <vt:variant>
        <vt:i4>1289</vt:i4>
      </vt:variant>
      <vt:variant>
        <vt:i4>0</vt:i4>
      </vt:variant>
      <vt:variant>
        <vt:i4>5</vt:i4>
      </vt:variant>
      <vt:variant>
        <vt:lpwstr/>
      </vt:variant>
      <vt:variant>
        <vt:lpwstr>_Toc432951390</vt:lpwstr>
      </vt:variant>
      <vt:variant>
        <vt:i4>1310768</vt:i4>
      </vt:variant>
      <vt:variant>
        <vt:i4>1283</vt:i4>
      </vt:variant>
      <vt:variant>
        <vt:i4>0</vt:i4>
      </vt:variant>
      <vt:variant>
        <vt:i4>5</vt:i4>
      </vt:variant>
      <vt:variant>
        <vt:lpwstr/>
      </vt:variant>
      <vt:variant>
        <vt:lpwstr>_Toc432951389</vt:lpwstr>
      </vt:variant>
      <vt:variant>
        <vt:i4>1310768</vt:i4>
      </vt:variant>
      <vt:variant>
        <vt:i4>1277</vt:i4>
      </vt:variant>
      <vt:variant>
        <vt:i4>0</vt:i4>
      </vt:variant>
      <vt:variant>
        <vt:i4>5</vt:i4>
      </vt:variant>
      <vt:variant>
        <vt:lpwstr/>
      </vt:variant>
      <vt:variant>
        <vt:lpwstr>_Toc432951388</vt:lpwstr>
      </vt:variant>
      <vt:variant>
        <vt:i4>1310768</vt:i4>
      </vt:variant>
      <vt:variant>
        <vt:i4>1271</vt:i4>
      </vt:variant>
      <vt:variant>
        <vt:i4>0</vt:i4>
      </vt:variant>
      <vt:variant>
        <vt:i4>5</vt:i4>
      </vt:variant>
      <vt:variant>
        <vt:lpwstr/>
      </vt:variant>
      <vt:variant>
        <vt:lpwstr>_Toc432951387</vt:lpwstr>
      </vt:variant>
      <vt:variant>
        <vt:i4>1310768</vt:i4>
      </vt:variant>
      <vt:variant>
        <vt:i4>1265</vt:i4>
      </vt:variant>
      <vt:variant>
        <vt:i4>0</vt:i4>
      </vt:variant>
      <vt:variant>
        <vt:i4>5</vt:i4>
      </vt:variant>
      <vt:variant>
        <vt:lpwstr/>
      </vt:variant>
      <vt:variant>
        <vt:lpwstr>_Toc432951386</vt:lpwstr>
      </vt:variant>
      <vt:variant>
        <vt:i4>1310768</vt:i4>
      </vt:variant>
      <vt:variant>
        <vt:i4>1259</vt:i4>
      </vt:variant>
      <vt:variant>
        <vt:i4>0</vt:i4>
      </vt:variant>
      <vt:variant>
        <vt:i4>5</vt:i4>
      </vt:variant>
      <vt:variant>
        <vt:lpwstr/>
      </vt:variant>
      <vt:variant>
        <vt:lpwstr>_Toc432951385</vt:lpwstr>
      </vt:variant>
      <vt:variant>
        <vt:i4>1310768</vt:i4>
      </vt:variant>
      <vt:variant>
        <vt:i4>1253</vt:i4>
      </vt:variant>
      <vt:variant>
        <vt:i4>0</vt:i4>
      </vt:variant>
      <vt:variant>
        <vt:i4>5</vt:i4>
      </vt:variant>
      <vt:variant>
        <vt:lpwstr/>
      </vt:variant>
      <vt:variant>
        <vt:lpwstr>_Toc432951384</vt:lpwstr>
      </vt:variant>
      <vt:variant>
        <vt:i4>1310768</vt:i4>
      </vt:variant>
      <vt:variant>
        <vt:i4>1247</vt:i4>
      </vt:variant>
      <vt:variant>
        <vt:i4>0</vt:i4>
      </vt:variant>
      <vt:variant>
        <vt:i4>5</vt:i4>
      </vt:variant>
      <vt:variant>
        <vt:lpwstr/>
      </vt:variant>
      <vt:variant>
        <vt:lpwstr>_Toc432951383</vt:lpwstr>
      </vt:variant>
      <vt:variant>
        <vt:i4>1310768</vt:i4>
      </vt:variant>
      <vt:variant>
        <vt:i4>1241</vt:i4>
      </vt:variant>
      <vt:variant>
        <vt:i4>0</vt:i4>
      </vt:variant>
      <vt:variant>
        <vt:i4>5</vt:i4>
      </vt:variant>
      <vt:variant>
        <vt:lpwstr/>
      </vt:variant>
      <vt:variant>
        <vt:lpwstr>_Toc432951382</vt:lpwstr>
      </vt:variant>
      <vt:variant>
        <vt:i4>1310768</vt:i4>
      </vt:variant>
      <vt:variant>
        <vt:i4>1235</vt:i4>
      </vt:variant>
      <vt:variant>
        <vt:i4>0</vt:i4>
      </vt:variant>
      <vt:variant>
        <vt:i4>5</vt:i4>
      </vt:variant>
      <vt:variant>
        <vt:lpwstr/>
      </vt:variant>
      <vt:variant>
        <vt:lpwstr>_Toc432951381</vt:lpwstr>
      </vt:variant>
      <vt:variant>
        <vt:i4>1310768</vt:i4>
      </vt:variant>
      <vt:variant>
        <vt:i4>1229</vt:i4>
      </vt:variant>
      <vt:variant>
        <vt:i4>0</vt:i4>
      </vt:variant>
      <vt:variant>
        <vt:i4>5</vt:i4>
      </vt:variant>
      <vt:variant>
        <vt:lpwstr/>
      </vt:variant>
      <vt:variant>
        <vt:lpwstr>_Toc432951380</vt:lpwstr>
      </vt:variant>
      <vt:variant>
        <vt:i4>1769520</vt:i4>
      </vt:variant>
      <vt:variant>
        <vt:i4>1223</vt:i4>
      </vt:variant>
      <vt:variant>
        <vt:i4>0</vt:i4>
      </vt:variant>
      <vt:variant>
        <vt:i4>5</vt:i4>
      </vt:variant>
      <vt:variant>
        <vt:lpwstr/>
      </vt:variant>
      <vt:variant>
        <vt:lpwstr>_Toc432951379</vt:lpwstr>
      </vt:variant>
      <vt:variant>
        <vt:i4>1769520</vt:i4>
      </vt:variant>
      <vt:variant>
        <vt:i4>1217</vt:i4>
      </vt:variant>
      <vt:variant>
        <vt:i4>0</vt:i4>
      </vt:variant>
      <vt:variant>
        <vt:i4>5</vt:i4>
      </vt:variant>
      <vt:variant>
        <vt:lpwstr/>
      </vt:variant>
      <vt:variant>
        <vt:lpwstr>_Toc432951378</vt:lpwstr>
      </vt:variant>
      <vt:variant>
        <vt:i4>1769520</vt:i4>
      </vt:variant>
      <vt:variant>
        <vt:i4>1211</vt:i4>
      </vt:variant>
      <vt:variant>
        <vt:i4>0</vt:i4>
      </vt:variant>
      <vt:variant>
        <vt:i4>5</vt:i4>
      </vt:variant>
      <vt:variant>
        <vt:lpwstr/>
      </vt:variant>
      <vt:variant>
        <vt:lpwstr>_Toc432951377</vt:lpwstr>
      </vt:variant>
      <vt:variant>
        <vt:i4>1769520</vt:i4>
      </vt:variant>
      <vt:variant>
        <vt:i4>1205</vt:i4>
      </vt:variant>
      <vt:variant>
        <vt:i4>0</vt:i4>
      </vt:variant>
      <vt:variant>
        <vt:i4>5</vt:i4>
      </vt:variant>
      <vt:variant>
        <vt:lpwstr/>
      </vt:variant>
      <vt:variant>
        <vt:lpwstr>_Toc432951376</vt:lpwstr>
      </vt:variant>
      <vt:variant>
        <vt:i4>1769520</vt:i4>
      </vt:variant>
      <vt:variant>
        <vt:i4>1199</vt:i4>
      </vt:variant>
      <vt:variant>
        <vt:i4>0</vt:i4>
      </vt:variant>
      <vt:variant>
        <vt:i4>5</vt:i4>
      </vt:variant>
      <vt:variant>
        <vt:lpwstr/>
      </vt:variant>
      <vt:variant>
        <vt:lpwstr>_Toc432951375</vt:lpwstr>
      </vt:variant>
      <vt:variant>
        <vt:i4>1769520</vt:i4>
      </vt:variant>
      <vt:variant>
        <vt:i4>1193</vt:i4>
      </vt:variant>
      <vt:variant>
        <vt:i4>0</vt:i4>
      </vt:variant>
      <vt:variant>
        <vt:i4>5</vt:i4>
      </vt:variant>
      <vt:variant>
        <vt:lpwstr/>
      </vt:variant>
      <vt:variant>
        <vt:lpwstr>_Toc432951374</vt:lpwstr>
      </vt:variant>
      <vt:variant>
        <vt:i4>1769520</vt:i4>
      </vt:variant>
      <vt:variant>
        <vt:i4>1187</vt:i4>
      </vt:variant>
      <vt:variant>
        <vt:i4>0</vt:i4>
      </vt:variant>
      <vt:variant>
        <vt:i4>5</vt:i4>
      </vt:variant>
      <vt:variant>
        <vt:lpwstr/>
      </vt:variant>
      <vt:variant>
        <vt:lpwstr>_Toc432951373</vt:lpwstr>
      </vt:variant>
      <vt:variant>
        <vt:i4>1769520</vt:i4>
      </vt:variant>
      <vt:variant>
        <vt:i4>1181</vt:i4>
      </vt:variant>
      <vt:variant>
        <vt:i4>0</vt:i4>
      </vt:variant>
      <vt:variant>
        <vt:i4>5</vt:i4>
      </vt:variant>
      <vt:variant>
        <vt:lpwstr/>
      </vt:variant>
      <vt:variant>
        <vt:lpwstr>_Toc432951372</vt:lpwstr>
      </vt:variant>
      <vt:variant>
        <vt:i4>1769520</vt:i4>
      </vt:variant>
      <vt:variant>
        <vt:i4>1175</vt:i4>
      </vt:variant>
      <vt:variant>
        <vt:i4>0</vt:i4>
      </vt:variant>
      <vt:variant>
        <vt:i4>5</vt:i4>
      </vt:variant>
      <vt:variant>
        <vt:lpwstr/>
      </vt:variant>
      <vt:variant>
        <vt:lpwstr>_Toc432951371</vt:lpwstr>
      </vt:variant>
      <vt:variant>
        <vt:i4>1769520</vt:i4>
      </vt:variant>
      <vt:variant>
        <vt:i4>1169</vt:i4>
      </vt:variant>
      <vt:variant>
        <vt:i4>0</vt:i4>
      </vt:variant>
      <vt:variant>
        <vt:i4>5</vt:i4>
      </vt:variant>
      <vt:variant>
        <vt:lpwstr/>
      </vt:variant>
      <vt:variant>
        <vt:lpwstr>_Toc432951370</vt:lpwstr>
      </vt:variant>
      <vt:variant>
        <vt:i4>1703984</vt:i4>
      </vt:variant>
      <vt:variant>
        <vt:i4>1163</vt:i4>
      </vt:variant>
      <vt:variant>
        <vt:i4>0</vt:i4>
      </vt:variant>
      <vt:variant>
        <vt:i4>5</vt:i4>
      </vt:variant>
      <vt:variant>
        <vt:lpwstr/>
      </vt:variant>
      <vt:variant>
        <vt:lpwstr>_Toc432951369</vt:lpwstr>
      </vt:variant>
      <vt:variant>
        <vt:i4>1703984</vt:i4>
      </vt:variant>
      <vt:variant>
        <vt:i4>1157</vt:i4>
      </vt:variant>
      <vt:variant>
        <vt:i4>0</vt:i4>
      </vt:variant>
      <vt:variant>
        <vt:i4>5</vt:i4>
      </vt:variant>
      <vt:variant>
        <vt:lpwstr/>
      </vt:variant>
      <vt:variant>
        <vt:lpwstr>_Toc432951368</vt:lpwstr>
      </vt:variant>
      <vt:variant>
        <vt:i4>1703984</vt:i4>
      </vt:variant>
      <vt:variant>
        <vt:i4>1151</vt:i4>
      </vt:variant>
      <vt:variant>
        <vt:i4>0</vt:i4>
      </vt:variant>
      <vt:variant>
        <vt:i4>5</vt:i4>
      </vt:variant>
      <vt:variant>
        <vt:lpwstr/>
      </vt:variant>
      <vt:variant>
        <vt:lpwstr>_Toc432951367</vt:lpwstr>
      </vt:variant>
      <vt:variant>
        <vt:i4>1703984</vt:i4>
      </vt:variant>
      <vt:variant>
        <vt:i4>1145</vt:i4>
      </vt:variant>
      <vt:variant>
        <vt:i4>0</vt:i4>
      </vt:variant>
      <vt:variant>
        <vt:i4>5</vt:i4>
      </vt:variant>
      <vt:variant>
        <vt:lpwstr/>
      </vt:variant>
      <vt:variant>
        <vt:lpwstr>_Toc432951366</vt:lpwstr>
      </vt:variant>
      <vt:variant>
        <vt:i4>1703984</vt:i4>
      </vt:variant>
      <vt:variant>
        <vt:i4>1139</vt:i4>
      </vt:variant>
      <vt:variant>
        <vt:i4>0</vt:i4>
      </vt:variant>
      <vt:variant>
        <vt:i4>5</vt:i4>
      </vt:variant>
      <vt:variant>
        <vt:lpwstr/>
      </vt:variant>
      <vt:variant>
        <vt:lpwstr>_Toc432951365</vt:lpwstr>
      </vt:variant>
      <vt:variant>
        <vt:i4>1703984</vt:i4>
      </vt:variant>
      <vt:variant>
        <vt:i4>1133</vt:i4>
      </vt:variant>
      <vt:variant>
        <vt:i4>0</vt:i4>
      </vt:variant>
      <vt:variant>
        <vt:i4>5</vt:i4>
      </vt:variant>
      <vt:variant>
        <vt:lpwstr/>
      </vt:variant>
      <vt:variant>
        <vt:lpwstr>_Toc432951364</vt:lpwstr>
      </vt:variant>
      <vt:variant>
        <vt:i4>1703984</vt:i4>
      </vt:variant>
      <vt:variant>
        <vt:i4>1127</vt:i4>
      </vt:variant>
      <vt:variant>
        <vt:i4>0</vt:i4>
      </vt:variant>
      <vt:variant>
        <vt:i4>5</vt:i4>
      </vt:variant>
      <vt:variant>
        <vt:lpwstr/>
      </vt:variant>
      <vt:variant>
        <vt:lpwstr>_Toc432951363</vt:lpwstr>
      </vt:variant>
      <vt:variant>
        <vt:i4>1703984</vt:i4>
      </vt:variant>
      <vt:variant>
        <vt:i4>1121</vt:i4>
      </vt:variant>
      <vt:variant>
        <vt:i4>0</vt:i4>
      </vt:variant>
      <vt:variant>
        <vt:i4>5</vt:i4>
      </vt:variant>
      <vt:variant>
        <vt:lpwstr/>
      </vt:variant>
      <vt:variant>
        <vt:lpwstr>_Toc432951362</vt:lpwstr>
      </vt:variant>
      <vt:variant>
        <vt:i4>1703984</vt:i4>
      </vt:variant>
      <vt:variant>
        <vt:i4>1115</vt:i4>
      </vt:variant>
      <vt:variant>
        <vt:i4>0</vt:i4>
      </vt:variant>
      <vt:variant>
        <vt:i4>5</vt:i4>
      </vt:variant>
      <vt:variant>
        <vt:lpwstr/>
      </vt:variant>
      <vt:variant>
        <vt:lpwstr>_Toc432951361</vt:lpwstr>
      </vt:variant>
      <vt:variant>
        <vt:i4>1703984</vt:i4>
      </vt:variant>
      <vt:variant>
        <vt:i4>1109</vt:i4>
      </vt:variant>
      <vt:variant>
        <vt:i4>0</vt:i4>
      </vt:variant>
      <vt:variant>
        <vt:i4>5</vt:i4>
      </vt:variant>
      <vt:variant>
        <vt:lpwstr/>
      </vt:variant>
      <vt:variant>
        <vt:lpwstr>_Toc432951360</vt:lpwstr>
      </vt:variant>
      <vt:variant>
        <vt:i4>1638448</vt:i4>
      </vt:variant>
      <vt:variant>
        <vt:i4>1103</vt:i4>
      </vt:variant>
      <vt:variant>
        <vt:i4>0</vt:i4>
      </vt:variant>
      <vt:variant>
        <vt:i4>5</vt:i4>
      </vt:variant>
      <vt:variant>
        <vt:lpwstr/>
      </vt:variant>
      <vt:variant>
        <vt:lpwstr>_Toc432951359</vt:lpwstr>
      </vt:variant>
      <vt:variant>
        <vt:i4>1638448</vt:i4>
      </vt:variant>
      <vt:variant>
        <vt:i4>1097</vt:i4>
      </vt:variant>
      <vt:variant>
        <vt:i4>0</vt:i4>
      </vt:variant>
      <vt:variant>
        <vt:i4>5</vt:i4>
      </vt:variant>
      <vt:variant>
        <vt:lpwstr/>
      </vt:variant>
      <vt:variant>
        <vt:lpwstr>_Toc432951358</vt:lpwstr>
      </vt:variant>
      <vt:variant>
        <vt:i4>1638448</vt:i4>
      </vt:variant>
      <vt:variant>
        <vt:i4>1091</vt:i4>
      </vt:variant>
      <vt:variant>
        <vt:i4>0</vt:i4>
      </vt:variant>
      <vt:variant>
        <vt:i4>5</vt:i4>
      </vt:variant>
      <vt:variant>
        <vt:lpwstr/>
      </vt:variant>
      <vt:variant>
        <vt:lpwstr>_Toc432951357</vt:lpwstr>
      </vt:variant>
      <vt:variant>
        <vt:i4>1638448</vt:i4>
      </vt:variant>
      <vt:variant>
        <vt:i4>1085</vt:i4>
      </vt:variant>
      <vt:variant>
        <vt:i4>0</vt:i4>
      </vt:variant>
      <vt:variant>
        <vt:i4>5</vt:i4>
      </vt:variant>
      <vt:variant>
        <vt:lpwstr/>
      </vt:variant>
      <vt:variant>
        <vt:lpwstr>_Toc432951356</vt:lpwstr>
      </vt:variant>
      <vt:variant>
        <vt:i4>1638448</vt:i4>
      </vt:variant>
      <vt:variant>
        <vt:i4>1079</vt:i4>
      </vt:variant>
      <vt:variant>
        <vt:i4>0</vt:i4>
      </vt:variant>
      <vt:variant>
        <vt:i4>5</vt:i4>
      </vt:variant>
      <vt:variant>
        <vt:lpwstr/>
      </vt:variant>
      <vt:variant>
        <vt:lpwstr>_Toc432951355</vt:lpwstr>
      </vt:variant>
      <vt:variant>
        <vt:i4>1638448</vt:i4>
      </vt:variant>
      <vt:variant>
        <vt:i4>1073</vt:i4>
      </vt:variant>
      <vt:variant>
        <vt:i4>0</vt:i4>
      </vt:variant>
      <vt:variant>
        <vt:i4>5</vt:i4>
      </vt:variant>
      <vt:variant>
        <vt:lpwstr/>
      </vt:variant>
      <vt:variant>
        <vt:lpwstr>_Toc432951354</vt:lpwstr>
      </vt:variant>
      <vt:variant>
        <vt:i4>1638448</vt:i4>
      </vt:variant>
      <vt:variant>
        <vt:i4>1067</vt:i4>
      </vt:variant>
      <vt:variant>
        <vt:i4>0</vt:i4>
      </vt:variant>
      <vt:variant>
        <vt:i4>5</vt:i4>
      </vt:variant>
      <vt:variant>
        <vt:lpwstr/>
      </vt:variant>
      <vt:variant>
        <vt:lpwstr>_Toc432951353</vt:lpwstr>
      </vt:variant>
      <vt:variant>
        <vt:i4>1638448</vt:i4>
      </vt:variant>
      <vt:variant>
        <vt:i4>1061</vt:i4>
      </vt:variant>
      <vt:variant>
        <vt:i4>0</vt:i4>
      </vt:variant>
      <vt:variant>
        <vt:i4>5</vt:i4>
      </vt:variant>
      <vt:variant>
        <vt:lpwstr/>
      </vt:variant>
      <vt:variant>
        <vt:lpwstr>_Toc432951352</vt:lpwstr>
      </vt:variant>
      <vt:variant>
        <vt:i4>1638448</vt:i4>
      </vt:variant>
      <vt:variant>
        <vt:i4>1055</vt:i4>
      </vt:variant>
      <vt:variant>
        <vt:i4>0</vt:i4>
      </vt:variant>
      <vt:variant>
        <vt:i4>5</vt:i4>
      </vt:variant>
      <vt:variant>
        <vt:lpwstr/>
      </vt:variant>
      <vt:variant>
        <vt:lpwstr>_Toc432951351</vt:lpwstr>
      </vt:variant>
      <vt:variant>
        <vt:i4>1638448</vt:i4>
      </vt:variant>
      <vt:variant>
        <vt:i4>1049</vt:i4>
      </vt:variant>
      <vt:variant>
        <vt:i4>0</vt:i4>
      </vt:variant>
      <vt:variant>
        <vt:i4>5</vt:i4>
      </vt:variant>
      <vt:variant>
        <vt:lpwstr/>
      </vt:variant>
      <vt:variant>
        <vt:lpwstr>_Toc432951350</vt:lpwstr>
      </vt:variant>
      <vt:variant>
        <vt:i4>1572912</vt:i4>
      </vt:variant>
      <vt:variant>
        <vt:i4>1043</vt:i4>
      </vt:variant>
      <vt:variant>
        <vt:i4>0</vt:i4>
      </vt:variant>
      <vt:variant>
        <vt:i4>5</vt:i4>
      </vt:variant>
      <vt:variant>
        <vt:lpwstr/>
      </vt:variant>
      <vt:variant>
        <vt:lpwstr>_Toc432951349</vt:lpwstr>
      </vt:variant>
      <vt:variant>
        <vt:i4>1572912</vt:i4>
      </vt:variant>
      <vt:variant>
        <vt:i4>1037</vt:i4>
      </vt:variant>
      <vt:variant>
        <vt:i4>0</vt:i4>
      </vt:variant>
      <vt:variant>
        <vt:i4>5</vt:i4>
      </vt:variant>
      <vt:variant>
        <vt:lpwstr/>
      </vt:variant>
      <vt:variant>
        <vt:lpwstr>_Toc432951348</vt:lpwstr>
      </vt:variant>
      <vt:variant>
        <vt:i4>1572912</vt:i4>
      </vt:variant>
      <vt:variant>
        <vt:i4>1031</vt:i4>
      </vt:variant>
      <vt:variant>
        <vt:i4>0</vt:i4>
      </vt:variant>
      <vt:variant>
        <vt:i4>5</vt:i4>
      </vt:variant>
      <vt:variant>
        <vt:lpwstr/>
      </vt:variant>
      <vt:variant>
        <vt:lpwstr>_Toc432951347</vt:lpwstr>
      </vt:variant>
      <vt:variant>
        <vt:i4>1572912</vt:i4>
      </vt:variant>
      <vt:variant>
        <vt:i4>1025</vt:i4>
      </vt:variant>
      <vt:variant>
        <vt:i4>0</vt:i4>
      </vt:variant>
      <vt:variant>
        <vt:i4>5</vt:i4>
      </vt:variant>
      <vt:variant>
        <vt:lpwstr/>
      </vt:variant>
      <vt:variant>
        <vt:lpwstr>_Toc432951346</vt:lpwstr>
      </vt:variant>
      <vt:variant>
        <vt:i4>1572912</vt:i4>
      </vt:variant>
      <vt:variant>
        <vt:i4>1019</vt:i4>
      </vt:variant>
      <vt:variant>
        <vt:i4>0</vt:i4>
      </vt:variant>
      <vt:variant>
        <vt:i4>5</vt:i4>
      </vt:variant>
      <vt:variant>
        <vt:lpwstr/>
      </vt:variant>
      <vt:variant>
        <vt:lpwstr>_Toc432951345</vt:lpwstr>
      </vt:variant>
      <vt:variant>
        <vt:i4>1572912</vt:i4>
      </vt:variant>
      <vt:variant>
        <vt:i4>1013</vt:i4>
      </vt:variant>
      <vt:variant>
        <vt:i4>0</vt:i4>
      </vt:variant>
      <vt:variant>
        <vt:i4>5</vt:i4>
      </vt:variant>
      <vt:variant>
        <vt:lpwstr/>
      </vt:variant>
      <vt:variant>
        <vt:lpwstr>_Toc432951344</vt:lpwstr>
      </vt:variant>
      <vt:variant>
        <vt:i4>1572912</vt:i4>
      </vt:variant>
      <vt:variant>
        <vt:i4>1007</vt:i4>
      </vt:variant>
      <vt:variant>
        <vt:i4>0</vt:i4>
      </vt:variant>
      <vt:variant>
        <vt:i4>5</vt:i4>
      </vt:variant>
      <vt:variant>
        <vt:lpwstr/>
      </vt:variant>
      <vt:variant>
        <vt:lpwstr>_Toc432951343</vt:lpwstr>
      </vt:variant>
      <vt:variant>
        <vt:i4>1572912</vt:i4>
      </vt:variant>
      <vt:variant>
        <vt:i4>1001</vt:i4>
      </vt:variant>
      <vt:variant>
        <vt:i4>0</vt:i4>
      </vt:variant>
      <vt:variant>
        <vt:i4>5</vt:i4>
      </vt:variant>
      <vt:variant>
        <vt:lpwstr/>
      </vt:variant>
      <vt:variant>
        <vt:lpwstr>_Toc432951342</vt:lpwstr>
      </vt:variant>
      <vt:variant>
        <vt:i4>1572912</vt:i4>
      </vt:variant>
      <vt:variant>
        <vt:i4>995</vt:i4>
      </vt:variant>
      <vt:variant>
        <vt:i4>0</vt:i4>
      </vt:variant>
      <vt:variant>
        <vt:i4>5</vt:i4>
      </vt:variant>
      <vt:variant>
        <vt:lpwstr/>
      </vt:variant>
      <vt:variant>
        <vt:lpwstr>_Toc432951341</vt:lpwstr>
      </vt:variant>
      <vt:variant>
        <vt:i4>1572912</vt:i4>
      </vt:variant>
      <vt:variant>
        <vt:i4>989</vt:i4>
      </vt:variant>
      <vt:variant>
        <vt:i4>0</vt:i4>
      </vt:variant>
      <vt:variant>
        <vt:i4>5</vt:i4>
      </vt:variant>
      <vt:variant>
        <vt:lpwstr/>
      </vt:variant>
      <vt:variant>
        <vt:lpwstr>_Toc432951340</vt:lpwstr>
      </vt:variant>
      <vt:variant>
        <vt:i4>2031664</vt:i4>
      </vt:variant>
      <vt:variant>
        <vt:i4>983</vt:i4>
      </vt:variant>
      <vt:variant>
        <vt:i4>0</vt:i4>
      </vt:variant>
      <vt:variant>
        <vt:i4>5</vt:i4>
      </vt:variant>
      <vt:variant>
        <vt:lpwstr/>
      </vt:variant>
      <vt:variant>
        <vt:lpwstr>_Toc432951339</vt:lpwstr>
      </vt:variant>
      <vt:variant>
        <vt:i4>2031664</vt:i4>
      </vt:variant>
      <vt:variant>
        <vt:i4>977</vt:i4>
      </vt:variant>
      <vt:variant>
        <vt:i4>0</vt:i4>
      </vt:variant>
      <vt:variant>
        <vt:i4>5</vt:i4>
      </vt:variant>
      <vt:variant>
        <vt:lpwstr/>
      </vt:variant>
      <vt:variant>
        <vt:lpwstr>_Toc432951338</vt:lpwstr>
      </vt:variant>
      <vt:variant>
        <vt:i4>2031664</vt:i4>
      </vt:variant>
      <vt:variant>
        <vt:i4>971</vt:i4>
      </vt:variant>
      <vt:variant>
        <vt:i4>0</vt:i4>
      </vt:variant>
      <vt:variant>
        <vt:i4>5</vt:i4>
      </vt:variant>
      <vt:variant>
        <vt:lpwstr/>
      </vt:variant>
      <vt:variant>
        <vt:lpwstr>_Toc432951337</vt:lpwstr>
      </vt:variant>
      <vt:variant>
        <vt:i4>2031664</vt:i4>
      </vt:variant>
      <vt:variant>
        <vt:i4>965</vt:i4>
      </vt:variant>
      <vt:variant>
        <vt:i4>0</vt:i4>
      </vt:variant>
      <vt:variant>
        <vt:i4>5</vt:i4>
      </vt:variant>
      <vt:variant>
        <vt:lpwstr/>
      </vt:variant>
      <vt:variant>
        <vt:lpwstr>_Toc432951336</vt:lpwstr>
      </vt:variant>
      <vt:variant>
        <vt:i4>2031664</vt:i4>
      </vt:variant>
      <vt:variant>
        <vt:i4>959</vt:i4>
      </vt:variant>
      <vt:variant>
        <vt:i4>0</vt:i4>
      </vt:variant>
      <vt:variant>
        <vt:i4>5</vt:i4>
      </vt:variant>
      <vt:variant>
        <vt:lpwstr/>
      </vt:variant>
      <vt:variant>
        <vt:lpwstr>_Toc432951335</vt:lpwstr>
      </vt:variant>
      <vt:variant>
        <vt:i4>2031664</vt:i4>
      </vt:variant>
      <vt:variant>
        <vt:i4>953</vt:i4>
      </vt:variant>
      <vt:variant>
        <vt:i4>0</vt:i4>
      </vt:variant>
      <vt:variant>
        <vt:i4>5</vt:i4>
      </vt:variant>
      <vt:variant>
        <vt:lpwstr/>
      </vt:variant>
      <vt:variant>
        <vt:lpwstr>_Toc432951334</vt:lpwstr>
      </vt:variant>
      <vt:variant>
        <vt:i4>2031664</vt:i4>
      </vt:variant>
      <vt:variant>
        <vt:i4>947</vt:i4>
      </vt:variant>
      <vt:variant>
        <vt:i4>0</vt:i4>
      </vt:variant>
      <vt:variant>
        <vt:i4>5</vt:i4>
      </vt:variant>
      <vt:variant>
        <vt:lpwstr/>
      </vt:variant>
      <vt:variant>
        <vt:lpwstr>_Toc432951333</vt:lpwstr>
      </vt:variant>
      <vt:variant>
        <vt:i4>2031664</vt:i4>
      </vt:variant>
      <vt:variant>
        <vt:i4>941</vt:i4>
      </vt:variant>
      <vt:variant>
        <vt:i4>0</vt:i4>
      </vt:variant>
      <vt:variant>
        <vt:i4>5</vt:i4>
      </vt:variant>
      <vt:variant>
        <vt:lpwstr/>
      </vt:variant>
      <vt:variant>
        <vt:lpwstr>_Toc432951332</vt:lpwstr>
      </vt:variant>
      <vt:variant>
        <vt:i4>2031664</vt:i4>
      </vt:variant>
      <vt:variant>
        <vt:i4>935</vt:i4>
      </vt:variant>
      <vt:variant>
        <vt:i4>0</vt:i4>
      </vt:variant>
      <vt:variant>
        <vt:i4>5</vt:i4>
      </vt:variant>
      <vt:variant>
        <vt:lpwstr/>
      </vt:variant>
      <vt:variant>
        <vt:lpwstr>_Toc432951331</vt:lpwstr>
      </vt:variant>
      <vt:variant>
        <vt:i4>2031664</vt:i4>
      </vt:variant>
      <vt:variant>
        <vt:i4>929</vt:i4>
      </vt:variant>
      <vt:variant>
        <vt:i4>0</vt:i4>
      </vt:variant>
      <vt:variant>
        <vt:i4>5</vt:i4>
      </vt:variant>
      <vt:variant>
        <vt:lpwstr/>
      </vt:variant>
      <vt:variant>
        <vt:lpwstr>_Toc432951330</vt:lpwstr>
      </vt:variant>
      <vt:variant>
        <vt:i4>1966128</vt:i4>
      </vt:variant>
      <vt:variant>
        <vt:i4>923</vt:i4>
      </vt:variant>
      <vt:variant>
        <vt:i4>0</vt:i4>
      </vt:variant>
      <vt:variant>
        <vt:i4>5</vt:i4>
      </vt:variant>
      <vt:variant>
        <vt:lpwstr/>
      </vt:variant>
      <vt:variant>
        <vt:lpwstr>_Toc432951329</vt:lpwstr>
      </vt:variant>
      <vt:variant>
        <vt:i4>1966128</vt:i4>
      </vt:variant>
      <vt:variant>
        <vt:i4>917</vt:i4>
      </vt:variant>
      <vt:variant>
        <vt:i4>0</vt:i4>
      </vt:variant>
      <vt:variant>
        <vt:i4>5</vt:i4>
      </vt:variant>
      <vt:variant>
        <vt:lpwstr/>
      </vt:variant>
      <vt:variant>
        <vt:lpwstr>_Toc432951328</vt:lpwstr>
      </vt:variant>
      <vt:variant>
        <vt:i4>1966128</vt:i4>
      </vt:variant>
      <vt:variant>
        <vt:i4>911</vt:i4>
      </vt:variant>
      <vt:variant>
        <vt:i4>0</vt:i4>
      </vt:variant>
      <vt:variant>
        <vt:i4>5</vt:i4>
      </vt:variant>
      <vt:variant>
        <vt:lpwstr/>
      </vt:variant>
      <vt:variant>
        <vt:lpwstr>_Toc432951327</vt:lpwstr>
      </vt:variant>
      <vt:variant>
        <vt:i4>1966128</vt:i4>
      </vt:variant>
      <vt:variant>
        <vt:i4>905</vt:i4>
      </vt:variant>
      <vt:variant>
        <vt:i4>0</vt:i4>
      </vt:variant>
      <vt:variant>
        <vt:i4>5</vt:i4>
      </vt:variant>
      <vt:variant>
        <vt:lpwstr/>
      </vt:variant>
      <vt:variant>
        <vt:lpwstr>_Toc432951326</vt:lpwstr>
      </vt:variant>
      <vt:variant>
        <vt:i4>1966128</vt:i4>
      </vt:variant>
      <vt:variant>
        <vt:i4>899</vt:i4>
      </vt:variant>
      <vt:variant>
        <vt:i4>0</vt:i4>
      </vt:variant>
      <vt:variant>
        <vt:i4>5</vt:i4>
      </vt:variant>
      <vt:variant>
        <vt:lpwstr/>
      </vt:variant>
      <vt:variant>
        <vt:lpwstr>_Toc432951325</vt:lpwstr>
      </vt:variant>
      <vt:variant>
        <vt:i4>1966128</vt:i4>
      </vt:variant>
      <vt:variant>
        <vt:i4>893</vt:i4>
      </vt:variant>
      <vt:variant>
        <vt:i4>0</vt:i4>
      </vt:variant>
      <vt:variant>
        <vt:i4>5</vt:i4>
      </vt:variant>
      <vt:variant>
        <vt:lpwstr/>
      </vt:variant>
      <vt:variant>
        <vt:lpwstr>_Toc432951324</vt:lpwstr>
      </vt:variant>
      <vt:variant>
        <vt:i4>1966128</vt:i4>
      </vt:variant>
      <vt:variant>
        <vt:i4>887</vt:i4>
      </vt:variant>
      <vt:variant>
        <vt:i4>0</vt:i4>
      </vt:variant>
      <vt:variant>
        <vt:i4>5</vt:i4>
      </vt:variant>
      <vt:variant>
        <vt:lpwstr/>
      </vt:variant>
      <vt:variant>
        <vt:lpwstr>_Toc432951323</vt:lpwstr>
      </vt:variant>
      <vt:variant>
        <vt:i4>1966128</vt:i4>
      </vt:variant>
      <vt:variant>
        <vt:i4>881</vt:i4>
      </vt:variant>
      <vt:variant>
        <vt:i4>0</vt:i4>
      </vt:variant>
      <vt:variant>
        <vt:i4>5</vt:i4>
      </vt:variant>
      <vt:variant>
        <vt:lpwstr/>
      </vt:variant>
      <vt:variant>
        <vt:lpwstr>_Toc432951322</vt:lpwstr>
      </vt:variant>
      <vt:variant>
        <vt:i4>1966128</vt:i4>
      </vt:variant>
      <vt:variant>
        <vt:i4>875</vt:i4>
      </vt:variant>
      <vt:variant>
        <vt:i4>0</vt:i4>
      </vt:variant>
      <vt:variant>
        <vt:i4>5</vt:i4>
      </vt:variant>
      <vt:variant>
        <vt:lpwstr/>
      </vt:variant>
      <vt:variant>
        <vt:lpwstr>_Toc432951321</vt:lpwstr>
      </vt:variant>
      <vt:variant>
        <vt:i4>1966128</vt:i4>
      </vt:variant>
      <vt:variant>
        <vt:i4>869</vt:i4>
      </vt:variant>
      <vt:variant>
        <vt:i4>0</vt:i4>
      </vt:variant>
      <vt:variant>
        <vt:i4>5</vt:i4>
      </vt:variant>
      <vt:variant>
        <vt:lpwstr/>
      </vt:variant>
      <vt:variant>
        <vt:lpwstr>_Toc432951320</vt:lpwstr>
      </vt:variant>
      <vt:variant>
        <vt:i4>1900592</vt:i4>
      </vt:variant>
      <vt:variant>
        <vt:i4>863</vt:i4>
      </vt:variant>
      <vt:variant>
        <vt:i4>0</vt:i4>
      </vt:variant>
      <vt:variant>
        <vt:i4>5</vt:i4>
      </vt:variant>
      <vt:variant>
        <vt:lpwstr/>
      </vt:variant>
      <vt:variant>
        <vt:lpwstr>_Toc432951319</vt:lpwstr>
      </vt:variant>
      <vt:variant>
        <vt:i4>1900592</vt:i4>
      </vt:variant>
      <vt:variant>
        <vt:i4>857</vt:i4>
      </vt:variant>
      <vt:variant>
        <vt:i4>0</vt:i4>
      </vt:variant>
      <vt:variant>
        <vt:i4>5</vt:i4>
      </vt:variant>
      <vt:variant>
        <vt:lpwstr/>
      </vt:variant>
      <vt:variant>
        <vt:lpwstr>_Toc432951318</vt:lpwstr>
      </vt:variant>
      <vt:variant>
        <vt:i4>1900592</vt:i4>
      </vt:variant>
      <vt:variant>
        <vt:i4>851</vt:i4>
      </vt:variant>
      <vt:variant>
        <vt:i4>0</vt:i4>
      </vt:variant>
      <vt:variant>
        <vt:i4>5</vt:i4>
      </vt:variant>
      <vt:variant>
        <vt:lpwstr/>
      </vt:variant>
      <vt:variant>
        <vt:lpwstr>_Toc432951317</vt:lpwstr>
      </vt:variant>
      <vt:variant>
        <vt:i4>1900592</vt:i4>
      </vt:variant>
      <vt:variant>
        <vt:i4>845</vt:i4>
      </vt:variant>
      <vt:variant>
        <vt:i4>0</vt:i4>
      </vt:variant>
      <vt:variant>
        <vt:i4>5</vt:i4>
      </vt:variant>
      <vt:variant>
        <vt:lpwstr/>
      </vt:variant>
      <vt:variant>
        <vt:lpwstr>_Toc432951316</vt:lpwstr>
      </vt:variant>
      <vt:variant>
        <vt:i4>1900592</vt:i4>
      </vt:variant>
      <vt:variant>
        <vt:i4>839</vt:i4>
      </vt:variant>
      <vt:variant>
        <vt:i4>0</vt:i4>
      </vt:variant>
      <vt:variant>
        <vt:i4>5</vt:i4>
      </vt:variant>
      <vt:variant>
        <vt:lpwstr/>
      </vt:variant>
      <vt:variant>
        <vt:lpwstr>_Toc432951315</vt:lpwstr>
      </vt:variant>
      <vt:variant>
        <vt:i4>1900592</vt:i4>
      </vt:variant>
      <vt:variant>
        <vt:i4>833</vt:i4>
      </vt:variant>
      <vt:variant>
        <vt:i4>0</vt:i4>
      </vt:variant>
      <vt:variant>
        <vt:i4>5</vt:i4>
      </vt:variant>
      <vt:variant>
        <vt:lpwstr/>
      </vt:variant>
      <vt:variant>
        <vt:lpwstr>_Toc432951314</vt:lpwstr>
      </vt:variant>
      <vt:variant>
        <vt:i4>1900592</vt:i4>
      </vt:variant>
      <vt:variant>
        <vt:i4>827</vt:i4>
      </vt:variant>
      <vt:variant>
        <vt:i4>0</vt:i4>
      </vt:variant>
      <vt:variant>
        <vt:i4>5</vt:i4>
      </vt:variant>
      <vt:variant>
        <vt:lpwstr/>
      </vt:variant>
      <vt:variant>
        <vt:lpwstr>_Toc432951313</vt:lpwstr>
      </vt:variant>
      <vt:variant>
        <vt:i4>1900592</vt:i4>
      </vt:variant>
      <vt:variant>
        <vt:i4>821</vt:i4>
      </vt:variant>
      <vt:variant>
        <vt:i4>0</vt:i4>
      </vt:variant>
      <vt:variant>
        <vt:i4>5</vt:i4>
      </vt:variant>
      <vt:variant>
        <vt:lpwstr/>
      </vt:variant>
      <vt:variant>
        <vt:lpwstr>_Toc432951312</vt:lpwstr>
      </vt:variant>
      <vt:variant>
        <vt:i4>1900592</vt:i4>
      </vt:variant>
      <vt:variant>
        <vt:i4>815</vt:i4>
      </vt:variant>
      <vt:variant>
        <vt:i4>0</vt:i4>
      </vt:variant>
      <vt:variant>
        <vt:i4>5</vt:i4>
      </vt:variant>
      <vt:variant>
        <vt:lpwstr/>
      </vt:variant>
      <vt:variant>
        <vt:lpwstr>_Toc432951311</vt:lpwstr>
      </vt:variant>
      <vt:variant>
        <vt:i4>1900592</vt:i4>
      </vt:variant>
      <vt:variant>
        <vt:i4>809</vt:i4>
      </vt:variant>
      <vt:variant>
        <vt:i4>0</vt:i4>
      </vt:variant>
      <vt:variant>
        <vt:i4>5</vt:i4>
      </vt:variant>
      <vt:variant>
        <vt:lpwstr/>
      </vt:variant>
      <vt:variant>
        <vt:lpwstr>_Toc432951310</vt:lpwstr>
      </vt:variant>
      <vt:variant>
        <vt:i4>1835056</vt:i4>
      </vt:variant>
      <vt:variant>
        <vt:i4>803</vt:i4>
      </vt:variant>
      <vt:variant>
        <vt:i4>0</vt:i4>
      </vt:variant>
      <vt:variant>
        <vt:i4>5</vt:i4>
      </vt:variant>
      <vt:variant>
        <vt:lpwstr/>
      </vt:variant>
      <vt:variant>
        <vt:lpwstr>_Toc432951309</vt:lpwstr>
      </vt:variant>
      <vt:variant>
        <vt:i4>1835056</vt:i4>
      </vt:variant>
      <vt:variant>
        <vt:i4>797</vt:i4>
      </vt:variant>
      <vt:variant>
        <vt:i4>0</vt:i4>
      </vt:variant>
      <vt:variant>
        <vt:i4>5</vt:i4>
      </vt:variant>
      <vt:variant>
        <vt:lpwstr/>
      </vt:variant>
      <vt:variant>
        <vt:lpwstr>_Toc432951308</vt:lpwstr>
      </vt:variant>
      <vt:variant>
        <vt:i4>1835056</vt:i4>
      </vt:variant>
      <vt:variant>
        <vt:i4>791</vt:i4>
      </vt:variant>
      <vt:variant>
        <vt:i4>0</vt:i4>
      </vt:variant>
      <vt:variant>
        <vt:i4>5</vt:i4>
      </vt:variant>
      <vt:variant>
        <vt:lpwstr/>
      </vt:variant>
      <vt:variant>
        <vt:lpwstr>_Toc432951307</vt:lpwstr>
      </vt:variant>
      <vt:variant>
        <vt:i4>1835056</vt:i4>
      </vt:variant>
      <vt:variant>
        <vt:i4>785</vt:i4>
      </vt:variant>
      <vt:variant>
        <vt:i4>0</vt:i4>
      </vt:variant>
      <vt:variant>
        <vt:i4>5</vt:i4>
      </vt:variant>
      <vt:variant>
        <vt:lpwstr/>
      </vt:variant>
      <vt:variant>
        <vt:lpwstr>_Toc432951306</vt:lpwstr>
      </vt:variant>
      <vt:variant>
        <vt:i4>1835056</vt:i4>
      </vt:variant>
      <vt:variant>
        <vt:i4>779</vt:i4>
      </vt:variant>
      <vt:variant>
        <vt:i4>0</vt:i4>
      </vt:variant>
      <vt:variant>
        <vt:i4>5</vt:i4>
      </vt:variant>
      <vt:variant>
        <vt:lpwstr/>
      </vt:variant>
      <vt:variant>
        <vt:lpwstr>_Toc432951305</vt:lpwstr>
      </vt:variant>
      <vt:variant>
        <vt:i4>1835056</vt:i4>
      </vt:variant>
      <vt:variant>
        <vt:i4>773</vt:i4>
      </vt:variant>
      <vt:variant>
        <vt:i4>0</vt:i4>
      </vt:variant>
      <vt:variant>
        <vt:i4>5</vt:i4>
      </vt:variant>
      <vt:variant>
        <vt:lpwstr/>
      </vt:variant>
      <vt:variant>
        <vt:lpwstr>_Toc432951304</vt:lpwstr>
      </vt:variant>
      <vt:variant>
        <vt:i4>1835056</vt:i4>
      </vt:variant>
      <vt:variant>
        <vt:i4>767</vt:i4>
      </vt:variant>
      <vt:variant>
        <vt:i4>0</vt:i4>
      </vt:variant>
      <vt:variant>
        <vt:i4>5</vt:i4>
      </vt:variant>
      <vt:variant>
        <vt:lpwstr/>
      </vt:variant>
      <vt:variant>
        <vt:lpwstr>_Toc432951303</vt:lpwstr>
      </vt:variant>
      <vt:variant>
        <vt:i4>1835056</vt:i4>
      </vt:variant>
      <vt:variant>
        <vt:i4>761</vt:i4>
      </vt:variant>
      <vt:variant>
        <vt:i4>0</vt:i4>
      </vt:variant>
      <vt:variant>
        <vt:i4>5</vt:i4>
      </vt:variant>
      <vt:variant>
        <vt:lpwstr/>
      </vt:variant>
      <vt:variant>
        <vt:lpwstr>_Toc432951302</vt:lpwstr>
      </vt:variant>
      <vt:variant>
        <vt:i4>1835056</vt:i4>
      </vt:variant>
      <vt:variant>
        <vt:i4>755</vt:i4>
      </vt:variant>
      <vt:variant>
        <vt:i4>0</vt:i4>
      </vt:variant>
      <vt:variant>
        <vt:i4>5</vt:i4>
      </vt:variant>
      <vt:variant>
        <vt:lpwstr/>
      </vt:variant>
      <vt:variant>
        <vt:lpwstr>_Toc432951301</vt:lpwstr>
      </vt:variant>
      <vt:variant>
        <vt:i4>1835056</vt:i4>
      </vt:variant>
      <vt:variant>
        <vt:i4>749</vt:i4>
      </vt:variant>
      <vt:variant>
        <vt:i4>0</vt:i4>
      </vt:variant>
      <vt:variant>
        <vt:i4>5</vt:i4>
      </vt:variant>
      <vt:variant>
        <vt:lpwstr/>
      </vt:variant>
      <vt:variant>
        <vt:lpwstr>_Toc432951300</vt:lpwstr>
      </vt:variant>
      <vt:variant>
        <vt:i4>1376305</vt:i4>
      </vt:variant>
      <vt:variant>
        <vt:i4>743</vt:i4>
      </vt:variant>
      <vt:variant>
        <vt:i4>0</vt:i4>
      </vt:variant>
      <vt:variant>
        <vt:i4>5</vt:i4>
      </vt:variant>
      <vt:variant>
        <vt:lpwstr/>
      </vt:variant>
      <vt:variant>
        <vt:lpwstr>_Toc432951299</vt:lpwstr>
      </vt:variant>
      <vt:variant>
        <vt:i4>1376305</vt:i4>
      </vt:variant>
      <vt:variant>
        <vt:i4>737</vt:i4>
      </vt:variant>
      <vt:variant>
        <vt:i4>0</vt:i4>
      </vt:variant>
      <vt:variant>
        <vt:i4>5</vt:i4>
      </vt:variant>
      <vt:variant>
        <vt:lpwstr/>
      </vt:variant>
      <vt:variant>
        <vt:lpwstr>_Toc432951298</vt:lpwstr>
      </vt:variant>
      <vt:variant>
        <vt:i4>1376305</vt:i4>
      </vt:variant>
      <vt:variant>
        <vt:i4>731</vt:i4>
      </vt:variant>
      <vt:variant>
        <vt:i4>0</vt:i4>
      </vt:variant>
      <vt:variant>
        <vt:i4>5</vt:i4>
      </vt:variant>
      <vt:variant>
        <vt:lpwstr/>
      </vt:variant>
      <vt:variant>
        <vt:lpwstr>_Toc432951297</vt:lpwstr>
      </vt:variant>
      <vt:variant>
        <vt:i4>1376305</vt:i4>
      </vt:variant>
      <vt:variant>
        <vt:i4>725</vt:i4>
      </vt:variant>
      <vt:variant>
        <vt:i4>0</vt:i4>
      </vt:variant>
      <vt:variant>
        <vt:i4>5</vt:i4>
      </vt:variant>
      <vt:variant>
        <vt:lpwstr/>
      </vt:variant>
      <vt:variant>
        <vt:lpwstr>_Toc432951296</vt:lpwstr>
      </vt:variant>
      <vt:variant>
        <vt:i4>1376305</vt:i4>
      </vt:variant>
      <vt:variant>
        <vt:i4>719</vt:i4>
      </vt:variant>
      <vt:variant>
        <vt:i4>0</vt:i4>
      </vt:variant>
      <vt:variant>
        <vt:i4>5</vt:i4>
      </vt:variant>
      <vt:variant>
        <vt:lpwstr/>
      </vt:variant>
      <vt:variant>
        <vt:lpwstr>_Toc432951295</vt:lpwstr>
      </vt:variant>
      <vt:variant>
        <vt:i4>1376305</vt:i4>
      </vt:variant>
      <vt:variant>
        <vt:i4>713</vt:i4>
      </vt:variant>
      <vt:variant>
        <vt:i4>0</vt:i4>
      </vt:variant>
      <vt:variant>
        <vt:i4>5</vt:i4>
      </vt:variant>
      <vt:variant>
        <vt:lpwstr/>
      </vt:variant>
      <vt:variant>
        <vt:lpwstr>_Toc432951294</vt:lpwstr>
      </vt:variant>
      <vt:variant>
        <vt:i4>1376305</vt:i4>
      </vt:variant>
      <vt:variant>
        <vt:i4>707</vt:i4>
      </vt:variant>
      <vt:variant>
        <vt:i4>0</vt:i4>
      </vt:variant>
      <vt:variant>
        <vt:i4>5</vt:i4>
      </vt:variant>
      <vt:variant>
        <vt:lpwstr/>
      </vt:variant>
      <vt:variant>
        <vt:lpwstr>_Toc432951293</vt:lpwstr>
      </vt:variant>
      <vt:variant>
        <vt:i4>1376305</vt:i4>
      </vt:variant>
      <vt:variant>
        <vt:i4>701</vt:i4>
      </vt:variant>
      <vt:variant>
        <vt:i4>0</vt:i4>
      </vt:variant>
      <vt:variant>
        <vt:i4>5</vt:i4>
      </vt:variant>
      <vt:variant>
        <vt:lpwstr/>
      </vt:variant>
      <vt:variant>
        <vt:lpwstr>_Toc432951292</vt:lpwstr>
      </vt:variant>
      <vt:variant>
        <vt:i4>1376305</vt:i4>
      </vt:variant>
      <vt:variant>
        <vt:i4>695</vt:i4>
      </vt:variant>
      <vt:variant>
        <vt:i4>0</vt:i4>
      </vt:variant>
      <vt:variant>
        <vt:i4>5</vt:i4>
      </vt:variant>
      <vt:variant>
        <vt:lpwstr/>
      </vt:variant>
      <vt:variant>
        <vt:lpwstr>_Toc432951291</vt:lpwstr>
      </vt:variant>
      <vt:variant>
        <vt:i4>1376305</vt:i4>
      </vt:variant>
      <vt:variant>
        <vt:i4>689</vt:i4>
      </vt:variant>
      <vt:variant>
        <vt:i4>0</vt:i4>
      </vt:variant>
      <vt:variant>
        <vt:i4>5</vt:i4>
      </vt:variant>
      <vt:variant>
        <vt:lpwstr/>
      </vt:variant>
      <vt:variant>
        <vt:lpwstr>_Toc432951290</vt:lpwstr>
      </vt:variant>
      <vt:variant>
        <vt:i4>1310769</vt:i4>
      </vt:variant>
      <vt:variant>
        <vt:i4>683</vt:i4>
      </vt:variant>
      <vt:variant>
        <vt:i4>0</vt:i4>
      </vt:variant>
      <vt:variant>
        <vt:i4>5</vt:i4>
      </vt:variant>
      <vt:variant>
        <vt:lpwstr/>
      </vt:variant>
      <vt:variant>
        <vt:lpwstr>_Toc432951289</vt:lpwstr>
      </vt:variant>
      <vt:variant>
        <vt:i4>1310769</vt:i4>
      </vt:variant>
      <vt:variant>
        <vt:i4>677</vt:i4>
      </vt:variant>
      <vt:variant>
        <vt:i4>0</vt:i4>
      </vt:variant>
      <vt:variant>
        <vt:i4>5</vt:i4>
      </vt:variant>
      <vt:variant>
        <vt:lpwstr/>
      </vt:variant>
      <vt:variant>
        <vt:lpwstr>_Toc432951288</vt:lpwstr>
      </vt:variant>
      <vt:variant>
        <vt:i4>1310769</vt:i4>
      </vt:variant>
      <vt:variant>
        <vt:i4>671</vt:i4>
      </vt:variant>
      <vt:variant>
        <vt:i4>0</vt:i4>
      </vt:variant>
      <vt:variant>
        <vt:i4>5</vt:i4>
      </vt:variant>
      <vt:variant>
        <vt:lpwstr/>
      </vt:variant>
      <vt:variant>
        <vt:lpwstr>_Toc432951287</vt:lpwstr>
      </vt:variant>
      <vt:variant>
        <vt:i4>1310769</vt:i4>
      </vt:variant>
      <vt:variant>
        <vt:i4>665</vt:i4>
      </vt:variant>
      <vt:variant>
        <vt:i4>0</vt:i4>
      </vt:variant>
      <vt:variant>
        <vt:i4>5</vt:i4>
      </vt:variant>
      <vt:variant>
        <vt:lpwstr/>
      </vt:variant>
      <vt:variant>
        <vt:lpwstr>_Toc432951286</vt:lpwstr>
      </vt:variant>
      <vt:variant>
        <vt:i4>1310769</vt:i4>
      </vt:variant>
      <vt:variant>
        <vt:i4>659</vt:i4>
      </vt:variant>
      <vt:variant>
        <vt:i4>0</vt:i4>
      </vt:variant>
      <vt:variant>
        <vt:i4>5</vt:i4>
      </vt:variant>
      <vt:variant>
        <vt:lpwstr/>
      </vt:variant>
      <vt:variant>
        <vt:lpwstr>_Toc432951285</vt:lpwstr>
      </vt:variant>
      <vt:variant>
        <vt:i4>1310769</vt:i4>
      </vt:variant>
      <vt:variant>
        <vt:i4>653</vt:i4>
      </vt:variant>
      <vt:variant>
        <vt:i4>0</vt:i4>
      </vt:variant>
      <vt:variant>
        <vt:i4>5</vt:i4>
      </vt:variant>
      <vt:variant>
        <vt:lpwstr/>
      </vt:variant>
      <vt:variant>
        <vt:lpwstr>_Toc432951284</vt:lpwstr>
      </vt:variant>
      <vt:variant>
        <vt:i4>1310769</vt:i4>
      </vt:variant>
      <vt:variant>
        <vt:i4>647</vt:i4>
      </vt:variant>
      <vt:variant>
        <vt:i4>0</vt:i4>
      </vt:variant>
      <vt:variant>
        <vt:i4>5</vt:i4>
      </vt:variant>
      <vt:variant>
        <vt:lpwstr/>
      </vt:variant>
      <vt:variant>
        <vt:lpwstr>_Toc432951283</vt:lpwstr>
      </vt:variant>
      <vt:variant>
        <vt:i4>1310769</vt:i4>
      </vt:variant>
      <vt:variant>
        <vt:i4>641</vt:i4>
      </vt:variant>
      <vt:variant>
        <vt:i4>0</vt:i4>
      </vt:variant>
      <vt:variant>
        <vt:i4>5</vt:i4>
      </vt:variant>
      <vt:variant>
        <vt:lpwstr/>
      </vt:variant>
      <vt:variant>
        <vt:lpwstr>_Toc432951282</vt:lpwstr>
      </vt:variant>
      <vt:variant>
        <vt:i4>1310769</vt:i4>
      </vt:variant>
      <vt:variant>
        <vt:i4>635</vt:i4>
      </vt:variant>
      <vt:variant>
        <vt:i4>0</vt:i4>
      </vt:variant>
      <vt:variant>
        <vt:i4>5</vt:i4>
      </vt:variant>
      <vt:variant>
        <vt:lpwstr/>
      </vt:variant>
      <vt:variant>
        <vt:lpwstr>_Toc432951281</vt:lpwstr>
      </vt:variant>
      <vt:variant>
        <vt:i4>1310769</vt:i4>
      </vt:variant>
      <vt:variant>
        <vt:i4>629</vt:i4>
      </vt:variant>
      <vt:variant>
        <vt:i4>0</vt:i4>
      </vt:variant>
      <vt:variant>
        <vt:i4>5</vt:i4>
      </vt:variant>
      <vt:variant>
        <vt:lpwstr/>
      </vt:variant>
      <vt:variant>
        <vt:lpwstr>_Toc432951280</vt:lpwstr>
      </vt:variant>
      <vt:variant>
        <vt:i4>1769521</vt:i4>
      </vt:variant>
      <vt:variant>
        <vt:i4>623</vt:i4>
      </vt:variant>
      <vt:variant>
        <vt:i4>0</vt:i4>
      </vt:variant>
      <vt:variant>
        <vt:i4>5</vt:i4>
      </vt:variant>
      <vt:variant>
        <vt:lpwstr/>
      </vt:variant>
      <vt:variant>
        <vt:lpwstr>_Toc432951279</vt:lpwstr>
      </vt:variant>
      <vt:variant>
        <vt:i4>1769521</vt:i4>
      </vt:variant>
      <vt:variant>
        <vt:i4>617</vt:i4>
      </vt:variant>
      <vt:variant>
        <vt:i4>0</vt:i4>
      </vt:variant>
      <vt:variant>
        <vt:i4>5</vt:i4>
      </vt:variant>
      <vt:variant>
        <vt:lpwstr/>
      </vt:variant>
      <vt:variant>
        <vt:lpwstr>_Toc432951278</vt:lpwstr>
      </vt:variant>
      <vt:variant>
        <vt:i4>1769521</vt:i4>
      </vt:variant>
      <vt:variant>
        <vt:i4>611</vt:i4>
      </vt:variant>
      <vt:variant>
        <vt:i4>0</vt:i4>
      </vt:variant>
      <vt:variant>
        <vt:i4>5</vt:i4>
      </vt:variant>
      <vt:variant>
        <vt:lpwstr/>
      </vt:variant>
      <vt:variant>
        <vt:lpwstr>_Toc432951277</vt:lpwstr>
      </vt:variant>
      <vt:variant>
        <vt:i4>1769521</vt:i4>
      </vt:variant>
      <vt:variant>
        <vt:i4>605</vt:i4>
      </vt:variant>
      <vt:variant>
        <vt:i4>0</vt:i4>
      </vt:variant>
      <vt:variant>
        <vt:i4>5</vt:i4>
      </vt:variant>
      <vt:variant>
        <vt:lpwstr/>
      </vt:variant>
      <vt:variant>
        <vt:lpwstr>_Toc432951276</vt:lpwstr>
      </vt:variant>
      <vt:variant>
        <vt:i4>1769521</vt:i4>
      </vt:variant>
      <vt:variant>
        <vt:i4>599</vt:i4>
      </vt:variant>
      <vt:variant>
        <vt:i4>0</vt:i4>
      </vt:variant>
      <vt:variant>
        <vt:i4>5</vt:i4>
      </vt:variant>
      <vt:variant>
        <vt:lpwstr/>
      </vt:variant>
      <vt:variant>
        <vt:lpwstr>_Toc432951275</vt:lpwstr>
      </vt:variant>
      <vt:variant>
        <vt:i4>1769521</vt:i4>
      </vt:variant>
      <vt:variant>
        <vt:i4>593</vt:i4>
      </vt:variant>
      <vt:variant>
        <vt:i4>0</vt:i4>
      </vt:variant>
      <vt:variant>
        <vt:i4>5</vt:i4>
      </vt:variant>
      <vt:variant>
        <vt:lpwstr/>
      </vt:variant>
      <vt:variant>
        <vt:lpwstr>_Toc432951274</vt:lpwstr>
      </vt:variant>
      <vt:variant>
        <vt:i4>1769521</vt:i4>
      </vt:variant>
      <vt:variant>
        <vt:i4>587</vt:i4>
      </vt:variant>
      <vt:variant>
        <vt:i4>0</vt:i4>
      </vt:variant>
      <vt:variant>
        <vt:i4>5</vt:i4>
      </vt:variant>
      <vt:variant>
        <vt:lpwstr/>
      </vt:variant>
      <vt:variant>
        <vt:lpwstr>_Toc432951273</vt:lpwstr>
      </vt:variant>
      <vt:variant>
        <vt:i4>1769521</vt:i4>
      </vt:variant>
      <vt:variant>
        <vt:i4>581</vt:i4>
      </vt:variant>
      <vt:variant>
        <vt:i4>0</vt:i4>
      </vt:variant>
      <vt:variant>
        <vt:i4>5</vt:i4>
      </vt:variant>
      <vt:variant>
        <vt:lpwstr/>
      </vt:variant>
      <vt:variant>
        <vt:lpwstr>_Toc432951272</vt:lpwstr>
      </vt:variant>
      <vt:variant>
        <vt:i4>1769521</vt:i4>
      </vt:variant>
      <vt:variant>
        <vt:i4>575</vt:i4>
      </vt:variant>
      <vt:variant>
        <vt:i4>0</vt:i4>
      </vt:variant>
      <vt:variant>
        <vt:i4>5</vt:i4>
      </vt:variant>
      <vt:variant>
        <vt:lpwstr/>
      </vt:variant>
      <vt:variant>
        <vt:lpwstr>_Toc432951271</vt:lpwstr>
      </vt:variant>
      <vt:variant>
        <vt:i4>1769521</vt:i4>
      </vt:variant>
      <vt:variant>
        <vt:i4>569</vt:i4>
      </vt:variant>
      <vt:variant>
        <vt:i4>0</vt:i4>
      </vt:variant>
      <vt:variant>
        <vt:i4>5</vt:i4>
      </vt:variant>
      <vt:variant>
        <vt:lpwstr/>
      </vt:variant>
      <vt:variant>
        <vt:lpwstr>_Toc432951270</vt:lpwstr>
      </vt:variant>
      <vt:variant>
        <vt:i4>1703985</vt:i4>
      </vt:variant>
      <vt:variant>
        <vt:i4>563</vt:i4>
      </vt:variant>
      <vt:variant>
        <vt:i4>0</vt:i4>
      </vt:variant>
      <vt:variant>
        <vt:i4>5</vt:i4>
      </vt:variant>
      <vt:variant>
        <vt:lpwstr/>
      </vt:variant>
      <vt:variant>
        <vt:lpwstr>_Toc432951269</vt:lpwstr>
      </vt:variant>
      <vt:variant>
        <vt:i4>1703985</vt:i4>
      </vt:variant>
      <vt:variant>
        <vt:i4>557</vt:i4>
      </vt:variant>
      <vt:variant>
        <vt:i4>0</vt:i4>
      </vt:variant>
      <vt:variant>
        <vt:i4>5</vt:i4>
      </vt:variant>
      <vt:variant>
        <vt:lpwstr/>
      </vt:variant>
      <vt:variant>
        <vt:lpwstr>_Toc432951268</vt:lpwstr>
      </vt:variant>
      <vt:variant>
        <vt:i4>1703985</vt:i4>
      </vt:variant>
      <vt:variant>
        <vt:i4>551</vt:i4>
      </vt:variant>
      <vt:variant>
        <vt:i4>0</vt:i4>
      </vt:variant>
      <vt:variant>
        <vt:i4>5</vt:i4>
      </vt:variant>
      <vt:variant>
        <vt:lpwstr/>
      </vt:variant>
      <vt:variant>
        <vt:lpwstr>_Toc432951267</vt:lpwstr>
      </vt:variant>
      <vt:variant>
        <vt:i4>1703985</vt:i4>
      </vt:variant>
      <vt:variant>
        <vt:i4>545</vt:i4>
      </vt:variant>
      <vt:variant>
        <vt:i4>0</vt:i4>
      </vt:variant>
      <vt:variant>
        <vt:i4>5</vt:i4>
      </vt:variant>
      <vt:variant>
        <vt:lpwstr/>
      </vt:variant>
      <vt:variant>
        <vt:lpwstr>_Toc432951266</vt:lpwstr>
      </vt:variant>
      <vt:variant>
        <vt:i4>1703985</vt:i4>
      </vt:variant>
      <vt:variant>
        <vt:i4>539</vt:i4>
      </vt:variant>
      <vt:variant>
        <vt:i4>0</vt:i4>
      </vt:variant>
      <vt:variant>
        <vt:i4>5</vt:i4>
      </vt:variant>
      <vt:variant>
        <vt:lpwstr/>
      </vt:variant>
      <vt:variant>
        <vt:lpwstr>_Toc432951265</vt:lpwstr>
      </vt:variant>
      <vt:variant>
        <vt:i4>1703985</vt:i4>
      </vt:variant>
      <vt:variant>
        <vt:i4>533</vt:i4>
      </vt:variant>
      <vt:variant>
        <vt:i4>0</vt:i4>
      </vt:variant>
      <vt:variant>
        <vt:i4>5</vt:i4>
      </vt:variant>
      <vt:variant>
        <vt:lpwstr/>
      </vt:variant>
      <vt:variant>
        <vt:lpwstr>_Toc432951264</vt:lpwstr>
      </vt:variant>
      <vt:variant>
        <vt:i4>1703985</vt:i4>
      </vt:variant>
      <vt:variant>
        <vt:i4>527</vt:i4>
      </vt:variant>
      <vt:variant>
        <vt:i4>0</vt:i4>
      </vt:variant>
      <vt:variant>
        <vt:i4>5</vt:i4>
      </vt:variant>
      <vt:variant>
        <vt:lpwstr/>
      </vt:variant>
      <vt:variant>
        <vt:lpwstr>_Toc432951263</vt:lpwstr>
      </vt:variant>
      <vt:variant>
        <vt:i4>1703985</vt:i4>
      </vt:variant>
      <vt:variant>
        <vt:i4>521</vt:i4>
      </vt:variant>
      <vt:variant>
        <vt:i4>0</vt:i4>
      </vt:variant>
      <vt:variant>
        <vt:i4>5</vt:i4>
      </vt:variant>
      <vt:variant>
        <vt:lpwstr/>
      </vt:variant>
      <vt:variant>
        <vt:lpwstr>_Toc432951262</vt:lpwstr>
      </vt:variant>
      <vt:variant>
        <vt:i4>1703985</vt:i4>
      </vt:variant>
      <vt:variant>
        <vt:i4>515</vt:i4>
      </vt:variant>
      <vt:variant>
        <vt:i4>0</vt:i4>
      </vt:variant>
      <vt:variant>
        <vt:i4>5</vt:i4>
      </vt:variant>
      <vt:variant>
        <vt:lpwstr/>
      </vt:variant>
      <vt:variant>
        <vt:lpwstr>_Toc432951261</vt:lpwstr>
      </vt:variant>
      <vt:variant>
        <vt:i4>1703985</vt:i4>
      </vt:variant>
      <vt:variant>
        <vt:i4>509</vt:i4>
      </vt:variant>
      <vt:variant>
        <vt:i4>0</vt:i4>
      </vt:variant>
      <vt:variant>
        <vt:i4>5</vt:i4>
      </vt:variant>
      <vt:variant>
        <vt:lpwstr/>
      </vt:variant>
      <vt:variant>
        <vt:lpwstr>_Toc432951260</vt:lpwstr>
      </vt:variant>
      <vt:variant>
        <vt:i4>1638449</vt:i4>
      </vt:variant>
      <vt:variant>
        <vt:i4>503</vt:i4>
      </vt:variant>
      <vt:variant>
        <vt:i4>0</vt:i4>
      </vt:variant>
      <vt:variant>
        <vt:i4>5</vt:i4>
      </vt:variant>
      <vt:variant>
        <vt:lpwstr/>
      </vt:variant>
      <vt:variant>
        <vt:lpwstr>_Toc432951259</vt:lpwstr>
      </vt:variant>
      <vt:variant>
        <vt:i4>1638449</vt:i4>
      </vt:variant>
      <vt:variant>
        <vt:i4>497</vt:i4>
      </vt:variant>
      <vt:variant>
        <vt:i4>0</vt:i4>
      </vt:variant>
      <vt:variant>
        <vt:i4>5</vt:i4>
      </vt:variant>
      <vt:variant>
        <vt:lpwstr/>
      </vt:variant>
      <vt:variant>
        <vt:lpwstr>_Toc432951258</vt:lpwstr>
      </vt:variant>
      <vt:variant>
        <vt:i4>1638449</vt:i4>
      </vt:variant>
      <vt:variant>
        <vt:i4>491</vt:i4>
      </vt:variant>
      <vt:variant>
        <vt:i4>0</vt:i4>
      </vt:variant>
      <vt:variant>
        <vt:i4>5</vt:i4>
      </vt:variant>
      <vt:variant>
        <vt:lpwstr/>
      </vt:variant>
      <vt:variant>
        <vt:lpwstr>_Toc432951257</vt:lpwstr>
      </vt:variant>
      <vt:variant>
        <vt:i4>1638449</vt:i4>
      </vt:variant>
      <vt:variant>
        <vt:i4>485</vt:i4>
      </vt:variant>
      <vt:variant>
        <vt:i4>0</vt:i4>
      </vt:variant>
      <vt:variant>
        <vt:i4>5</vt:i4>
      </vt:variant>
      <vt:variant>
        <vt:lpwstr/>
      </vt:variant>
      <vt:variant>
        <vt:lpwstr>_Toc432951256</vt:lpwstr>
      </vt:variant>
      <vt:variant>
        <vt:i4>1638449</vt:i4>
      </vt:variant>
      <vt:variant>
        <vt:i4>479</vt:i4>
      </vt:variant>
      <vt:variant>
        <vt:i4>0</vt:i4>
      </vt:variant>
      <vt:variant>
        <vt:i4>5</vt:i4>
      </vt:variant>
      <vt:variant>
        <vt:lpwstr/>
      </vt:variant>
      <vt:variant>
        <vt:lpwstr>_Toc432951255</vt:lpwstr>
      </vt:variant>
      <vt:variant>
        <vt:i4>1638449</vt:i4>
      </vt:variant>
      <vt:variant>
        <vt:i4>473</vt:i4>
      </vt:variant>
      <vt:variant>
        <vt:i4>0</vt:i4>
      </vt:variant>
      <vt:variant>
        <vt:i4>5</vt:i4>
      </vt:variant>
      <vt:variant>
        <vt:lpwstr/>
      </vt:variant>
      <vt:variant>
        <vt:lpwstr>_Toc432951254</vt:lpwstr>
      </vt:variant>
      <vt:variant>
        <vt:i4>1638449</vt:i4>
      </vt:variant>
      <vt:variant>
        <vt:i4>467</vt:i4>
      </vt:variant>
      <vt:variant>
        <vt:i4>0</vt:i4>
      </vt:variant>
      <vt:variant>
        <vt:i4>5</vt:i4>
      </vt:variant>
      <vt:variant>
        <vt:lpwstr/>
      </vt:variant>
      <vt:variant>
        <vt:lpwstr>_Toc432951253</vt:lpwstr>
      </vt:variant>
      <vt:variant>
        <vt:i4>1638449</vt:i4>
      </vt:variant>
      <vt:variant>
        <vt:i4>461</vt:i4>
      </vt:variant>
      <vt:variant>
        <vt:i4>0</vt:i4>
      </vt:variant>
      <vt:variant>
        <vt:i4>5</vt:i4>
      </vt:variant>
      <vt:variant>
        <vt:lpwstr/>
      </vt:variant>
      <vt:variant>
        <vt:lpwstr>_Toc432951252</vt:lpwstr>
      </vt:variant>
      <vt:variant>
        <vt:i4>1638449</vt:i4>
      </vt:variant>
      <vt:variant>
        <vt:i4>455</vt:i4>
      </vt:variant>
      <vt:variant>
        <vt:i4>0</vt:i4>
      </vt:variant>
      <vt:variant>
        <vt:i4>5</vt:i4>
      </vt:variant>
      <vt:variant>
        <vt:lpwstr/>
      </vt:variant>
      <vt:variant>
        <vt:lpwstr>_Toc432951251</vt:lpwstr>
      </vt:variant>
      <vt:variant>
        <vt:i4>1638449</vt:i4>
      </vt:variant>
      <vt:variant>
        <vt:i4>449</vt:i4>
      </vt:variant>
      <vt:variant>
        <vt:i4>0</vt:i4>
      </vt:variant>
      <vt:variant>
        <vt:i4>5</vt:i4>
      </vt:variant>
      <vt:variant>
        <vt:lpwstr/>
      </vt:variant>
      <vt:variant>
        <vt:lpwstr>_Toc432951250</vt:lpwstr>
      </vt:variant>
      <vt:variant>
        <vt:i4>1572913</vt:i4>
      </vt:variant>
      <vt:variant>
        <vt:i4>443</vt:i4>
      </vt:variant>
      <vt:variant>
        <vt:i4>0</vt:i4>
      </vt:variant>
      <vt:variant>
        <vt:i4>5</vt:i4>
      </vt:variant>
      <vt:variant>
        <vt:lpwstr/>
      </vt:variant>
      <vt:variant>
        <vt:lpwstr>_Toc432951249</vt:lpwstr>
      </vt:variant>
      <vt:variant>
        <vt:i4>1572913</vt:i4>
      </vt:variant>
      <vt:variant>
        <vt:i4>437</vt:i4>
      </vt:variant>
      <vt:variant>
        <vt:i4>0</vt:i4>
      </vt:variant>
      <vt:variant>
        <vt:i4>5</vt:i4>
      </vt:variant>
      <vt:variant>
        <vt:lpwstr/>
      </vt:variant>
      <vt:variant>
        <vt:lpwstr>_Toc432951248</vt:lpwstr>
      </vt:variant>
      <vt:variant>
        <vt:i4>1572913</vt:i4>
      </vt:variant>
      <vt:variant>
        <vt:i4>431</vt:i4>
      </vt:variant>
      <vt:variant>
        <vt:i4>0</vt:i4>
      </vt:variant>
      <vt:variant>
        <vt:i4>5</vt:i4>
      </vt:variant>
      <vt:variant>
        <vt:lpwstr/>
      </vt:variant>
      <vt:variant>
        <vt:lpwstr>_Toc432951247</vt:lpwstr>
      </vt:variant>
      <vt:variant>
        <vt:i4>1572913</vt:i4>
      </vt:variant>
      <vt:variant>
        <vt:i4>425</vt:i4>
      </vt:variant>
      <vt:variant>
        <vt:i4>0</vt:i4>
      </vt:variant>
      <vt:variant>
        <vt:i4>5</vt:i4>
      </vt:variant>
      <vt:variant>
        <vt:lpwstr/>
      </vt:variant>
      <vt:variant>
        <vt:lpwstr>_Toc432951246</vt:lpwstr>
      </vt:variant>
      <vt:variant>
        <vt:i4>1572913</vt:i4>
      </vt:variant>
      <vt:variant>
        <vt:i4>419</vt:i4>
      </vt:variant>
      <vt:variant>
        <vt:i4>0</vt:i4>
      </vt:variant>
      <vt:variant>
        <vt:i4>5</vt:i4>
      </vt:variant>
      <vt:variant>
        <vt:lpwstr/>
      </vt:variant>
      <vt:variant>
        <vt:lpwstr>_Toc432951245</vt:lpwstr>
      </vt:variant>
      <vt:variant>
        <vt:i4>1572913</vt:i4>
      </vt:variant>
      <vt:variant>
        <vt:i4>413</vt:i4>
      </vt:variant>
      <vt:variant>
        <vt:i4>0</vt:i4>
      </vt:variant>
      <vt:variant>
        <vt:i4>5</vt:i4>
      </vt:variant>
      <vt:variant>
        <vt:lpwstr/>
      </vt:variant>
      <vt:variant>
        <vt:lpwstr>_Toc432951244</vt:lpwstr>
      </vt:variant>
      <vt:variant>
        <vt:i4>1572913</vt:i4>
      </vt:variant>
      <vt:variant>
        <vt:i4>407</vt:i4>
      </vt:variant>
      <vt:variant>
        <vt:i4>0</vt:i4>
      </vt:variant>
      <vt:variant>
        <vt:i4>5</vt:i4>
      </vt:variant>
      <vt:variant>
        <vt:lpwstr/>
      </vt:variant>
      <vt:variant>
        <vt:lpwstr>_Toc432951243</vt:lpwstr>
      </vt:variant>
      <vt:variant>
        <vt:i4>1572913</vt:i4>
      </vt:variant>
      <vt:variant>
        <vt:i4>401</vt:i4>
      </vt:variant>
      <vt:variant>
        <vt:i4>0</vt:i4>
      </vt:variant>
      <vt:variant>
        <vt:i4>5</vt:i4>
      </vt:variant>
      <vt:variant>
        <vt:lpwstr/>
      </vt:variant>
      <vt:variant>
        <vt:lpwstr>_Toc432951242</vt:lpwstr>
      </vt:variant>
      <vt:variant>
        <vt:i4>1572913</vt:i4>
      </vt:variant>
      <vt:variant>
        <vt:i4>395</vt:i4>
      </vt:variant>
      <vt:variant>
        <vt:i4>0</vt:i4>
      </vt:variant>
      <vt:variant>
        <vt:i4>5</vt:i4>
      </vt:variant>
      <vt:variant>
        <vt:lpwstr/>
      </vt:variant>
      <vt:variant>
        <vt:lpwstr>_Toc432951241</vt:lpwstr>
      </vt:variant>
      <vt:variant>
        <vt:i4>1572913</vt:i4>
      </vt:variant>
      <vt:variant>
        <vt:i4>389</vt:i4>
      </vt:variant>
      <vt:variant>
        <vt:i4>0</vt:i4>
      </vt:variant>
      <vt:variant>
        <vt:i4>5</vt:i4>
      </vt:variant>
      <vt:variant>
        <vt:lpwstr/>
      </vt:variant>
      <vt:variant>
        <vt:lpwstr>_Toc432951240</vt:lpwstr>
      </vt:variant>
      <vt:variant>
        <vt:i4>2031665</vt:i4>
      </vt:variant>
      <vt:variant>
        <vt:i4>383</vt:i4>
      </vt:variant>
      <vt:variant>
        <vt:i4>0</vt:i4>
      </vt:variant>
      <vt:variant>
        <vt:i4>5</vt:i4>
      </vt:variant>
      <vt:variant>
        <vt:lpwstr/>
      </vt:variant>
      <vt:variant>
        <vt:lpwstr>_Toc432951239</vt:lpwstr>
      </vt:variant>
      <vt:variant>
        <vt:i4>2031665</vt:i4>
      </vt:variant>
      <vt:variant>
        <vt:i4>377</vt:i4>
      </vt:variant>
      <vt:variant>
        <vt:i4>0</vt:i4>
      </vt:variant>
      <vt:variant>
        <vt:i4>5</vt:i4>
      </vt:variant>
      <vt:variant>
        <vt:lpwstr/>
      </vt:variant>
      <vt:variant>
        <vt:lpwstr>_Toc432951238</vt:lpwstr>
      </vt:variant>
      <vt:variant>
        <vt:i4>2031665</vt:i4>
      </vt:variant>
      <vt:variant>
        <vt:i4>371</vt:i4>
      </vt:variant>
      <vt:variant>
        <vt:i4>0</vt:i4>
      </vt:variant>
      <vt:variant>
        <vt:i4>5</vt:i4>
      </vt:variant>
      <vt:variant>
        <vt:lpwstr/>
      </vt:variant>
      <vt:variant>
        <vt:lpwstr>_Toc432951237</vt:lpwstr>
      </vt:variant>
      <vt:variant>
        <vt:i4>2031665</vt:i4>
      </vt:variant>
      <vt:variant>
        <vt:i4>365</vt:i4>
      </vt:variant>
      <vt:variant>
        <vt:i4>0</vt:i4>
      </vt:variant>
      <vt:variant>
        <vt:i4>5</vt:i4>
      </vt:variant>
      <vt:variant>
        <vt:lpwstr/>
      </vt:variant>
      <vt:variant>
        <vt:lpwstr>_Toc432951236</vt:lpwstr>
      </vt:variant>
      <vt:variant>
        <vt:i4>2031665</vt:i4>
      </vt:variant>
      <vt:variant>
        <vt:i4>359</vt:i4>
      </vt:variant>
      <vt:variant>
        <vt:i4>0</vt:i4>
      </vt:variant>
      <vt:variant>
        <vt:i4>5</vt:i4>
      </vt:variant>
      <vt:variant>
        <vt:lpwstr/>
      </vt:variant>
      <vt:variant>
        <vt:lpwstr>_Toc432951235</vt:lpwstr>
      </vt:variant>
      <vt:variant>
        <vt:i4>2031665</vt:i4>
      </vt:variant>
      <vt:variant>
        <vt:i4>353</vt:i4>
      </vt:variant>
      <vt:variant>
        <vt:i4>0</vt:i4>
      </vt:variant>
      <vt:variant>
        <vt:i4>5</vt:i4>
      </vt:variant>
      <vt:variant>
        <vt:lpwstr/>
      </vt:variant>
      <vt:variant>
        <vt:lpwstr>_Toc432951234</vt:lpwstr>
      </vt:variant>
      <vt:variant>
        <vt:i4>2031665</vt:i4>
      </vt:variant>
      <vt:variant>
        <vt:i4>347</vt:i4>
      </vt:variant>
      <vt:variant>
        <vt:i4>0</vt:i4>
      </vt:variant>
      <vt:variant>
        <vt:i4>5</vt:i4>
      </vt:variant>
      <vt:variant>
        <vt:lpwstr/>
      </vt:variant>
      <vt:variant>
        <vt:lpwstr>_Toc432951233</vt:lpwstr>
      </vt:variant>
      <vt:variant>
        <vt:i4>2031665</vt:i4>
      </vt:variant>
      <vt:variant>
        <vt:i4>341</vt:i4>
      </vt:variant>
      <vt:variant>
        <vt:i4>0</vt:i4>
      </vt:variant>
      <vt:variant>
        <vt:i4>5</vt:i4>
      </vt:variant>
      <vt:variant>
        <vt:lpwstr/>
      </vt:variant>
      <vt:variant>
        <vt:lpwstr>_Toc432951232</vt:lpwstr>
      </vt:variant>
      <vt:variant>
        <vt:i4>2031665</vt:i4>
      </vt:variant>
      <vt:variant>
        <vt:i4>335</vt:i4>
      </vt:variant>
      <vt:variant>
        <vt:i4>0</vt:i4>
      </vt:variant>
      <vt:variant>
        <vt:i4>5</vt:i4>
      </vt:variant>
      <vt:variant>
        <vt:lpwstr/>
      </vt:variant>
      <vt:variant>
        <vt:lpwstr>_Toc432951231</vt:lpwstr>
      </vt:variant>
      <vt:variant>
        <vt:i4>2031665</vt:i4>
      </vt:variant>
      <vt:variant>
        <vt:i4>329</vt:i4>
      </vt:variant>
      <vt:variant>
        <vt:i4>0</vt:i4>
      </vt:variant>
      <vt:variant>
        <vt:i4>5</vt:i4>
      </vt:variant>
      <vt:variant>
        <vt:lpwstr/>
      </vt:variant>
      <vt:variant>
        <vt:lpwstr>_Toc432951230</vt:lpwstr>
      </vt:variant>
      <vt:variant>
        <vt:i4>1966129</vt:i4>
      </vt:variant>
      <vt:variant>
        <vt:i4>323</vt:i4>
      </vt:variant>
      <vt:variant>
        <vt:i4>0</vt:i4>
      </vt:variant>
      <vt:variant>
        <vt:i4>5</vt:i4>
      </vt:variant>
      <vt:variant>
        <vt:lpwstr/>
      </vt:variant>
      <vt:variant>
        <vt:lpwstr>_Toc432951229</vt:lpwstr>
      </vt:variant>
      <vt:variant>
        <vt:i4>1966129</vt:i4>
      </vt:variant>
      <vt:variant>
        <vt:i4>317</vt:i4>
      </vt:variant>
      <vt:variant>
        <vt:i4>0</vt:i4>
      </vt:variant>
      <vt:variant>
        <vt:i4>5</vt:i4>
      </vt:variant>
      <vt:variant>
        <vt:lpwstr/>
      </vt:variant>
      <vt:variant>
        <vt:lpwstr>_Toc432951228</vt:lpwstr>
      </vt:variant>
      <vt:variant>
        <vt:i4>1966129</vt:i4>
      </vt:variant>
      <vt:variant>
        <vt:i4>311</vt:i4>
      </vt:variant>
      <vt:variant>
        <vt:i4>0</vt:i4>
      </vt:variant>
      <vt:variant>
        <vt:i4>5</vt:i4>
      </vt:variant>
      <vt:variant>
        <vt:lpwstr/>
      </vt:variant>
      <vt:variant>
        <vt:lpwstr>_Toc432951227</vt:lpwstr>
      </vt:variant>
      <vt:variant>
        <vt:i4>1966129</vt:i4>
      </vt:variant>
      <vt:variant>
        <vt:i4>305</vt:i4>
      </vt:variant>
      <vt:variant>
        <vt:i4>0</vt:i4>
      </vt:variant>
      <vt:variant>
        <vt:i4>5</vt:i4>
      </vt:variant>
      <vt:variant>
        <vt:lpwstr/>
      </vt:variant>
      <vt:variant>
        <vt:lpwstr>_Toc432951226</vt:lpwstr>
      </vt:variant>
      <vt:variant>
        <vt:i4>1966129</vt:i4>
      </vt:variant>
      <vt:variant>
        <vt:i4>299</vt:i4>
      </vt:variant>
      <vt:variant>
        <vt:i4>0</vt:i4>
      </vt:variant>
      <vt:variant>
        <vt:i4>5</vt:i4>
      </vt:variant>
      <vt:variant>
        <vt:lpwstr/>
      </vt:variant>
      <vt:variant>
        <vt:lpwstr>_Toc432951225</vt:lpwstr>
      </vt:variant>
      <vt:variant>
        <vt:i4>1966129</vt:i4>
      </vt:variant>
      <vt:variant>
        <vt:i4>293</vt:i4>
      </vt:variant>
      <vt:variant>
        <vt:i4>0</vt:i4>
      </vt:variant>
      <vt:variant>
        <vt:i4>5</vt:i4>
      </vt:variant>
      <vt:variant>
        <vt:lpwstr/>
      </vt:variant>
      <vt:variant>
        <vt:lpwstr>_Toc432951224</vt:lpwstr>
      </vt:variant>
      <vt:variant>
        <vt:i4>1966129</vt:i4>
      </vt:variant>
      <vt:variant>
        <vt:i4>287</vt:i4>
      </vt:variant>
      <vt:variant>
        <vt:i4>0</vt:i4>
      </vt:variant>
      <vt:variant>
        <vt:i4>5</vt:i4>
      </vt:variant>
      <vt:variant>
        <vt:lpwstr/>
      </vt:variant>
      <vt:variant>
        <vt:lpwstr>_Toc432951223</vt:lpwstr>
      </vt:variant>
      <vt:variant>
        <vt:i4>1966129</vt:i4>
      </vt:variant>
      <vt:variant>
        <vt:i4>281</vt:i4>
      </vt:variant>
      <vt:variant>
        <vt:i4>0</vt:i4>
      </vt:variant>
      <vt:variant>
        <vt:i4>5</vt:i4>
      </vt:variant>
      <vt:variant>
        <vt:lpwstr/>
      </vt:variant>
      <vt:variant>
        <vt:lpwstr>_Toc432951222</vt:lpwstr>
      </vt:variant>
      <vt:variant>
        <vt:i4>1966129</vt:i4>
      </vt:variant>
      <vt:variant>
        <vt:i4>275</vt:i4>
      </vt:variant>
      <vt:variant>
        <vt:i4>0</vt:i4>
      </vt:variant>
      <vt:variant>
        <vt:i4>5</vt:i4>
      </vt:variant>
      <vt:variant>
        <vt:lpwstr/>
      </vt:variant>
      <vt:variant>
        <vt:lpwstr>_Toc432951221</vt:lpwstr>
      </vt:variant>
      <vt:variant>
        <vt:i4>1966129</vt:i4>
      </vt:variant>
      <vt:variant>
        <vt:i4>269</vt:i4>
      </vt:variant>
      <vt:variant>
        <vt:i4>0</vt:i4>
      </vt:variant>
      <vt:variant>
        <vt:i4>5</vt:i4>
      </vt:variant>
      <vt:variant>
        <vt:lpwstr/>
      </vt:variant>
      <vt:variant>
        <vt:lpwstr>_Toc432951220</vt:lpwstr>
      </vt:variant>
      <vt:variant>
        <vt:i4>1900593</vt:i4>
      </vt:variant>
      <vt:variant>
        <vt:i4>263</vt:i4>
      </vt:variant>
      <vt:variant>
        <vt:i4>0</vt:i4>
      </vt:variant>
      <vt:variant>
        <vt:i4>5</vt:i4>
      </vt:variant>
      <vt:variant>
        <vt:lpwstr/>
      </vt:variant>
      <vt:variant>
        <vt:lpwstr>_Toc432951219</vt:lpwstr>
      </vt:variant>
      <vt:variant>
        <vt:i4>1900593</vt:i4>
      </vt:variant>
      <vt:variant>
        <vt:i4>257</vt:i4>
      </vt:variant>
      <vt:variant>
        <vt:i4>0</vt:i4>
      </vt:variant>
      <vt:variant>
        <vt:i4>5</vt:i4>
      </vt:variant>
      <vt:variant>
        <vt:lpwstr/>
      </vt:variant>
      <vt:variant>
        <vt:lpwstr>_Toc432951218</vt:lpwstr>
      </vt:variant>
      <vt:variant>
        <vt:i4>1900593</vt:i4>
      </vt:variant>
      <vt:variant>
        <vt:i4>251</vt:i4>
      </vt:variant>
      <vt:variant>
        <vt:i4>0</vt:i4>
      </vt:variant>
      <vt:variant>
        <vt:i4>5</vt:i4>
      </vt:variant>
      <vt:variant>
        <vt:lpwstr/>
      </vt:variant>
      <vt:variant>
        <vt:lpwstr>_Toc432951217</vt:lpwstr>
      </vt:variant>
      <vt:variant>
        <vt:i4>1900593</vt:i4>
      </vt:variant>
      <vt:variant>
        <vt:i4>245</vt:i4>
      </vt:variant>
      <vt:variant>
        <vt:i4>0</vt:i4>
      </vt:variant>
      <vt:variant>
        <vt:i4>5</vt:i4>
      </vt:variant>
      <vt:variant>
        <vt:lpwstr/>
      </vt:variant>
      <vt:variant>
        <vt:lpwstr>_Toc432951216</vt:lpwstr>
      </vt:variant>
      <vt:variant>
        <vt:i4>1900593</vt:i4>
      </vt:variant>
      <vt:variant>
        <vt:i4>239</vt:i4>
      </vt:variant>
      <vt:variant>
        <vt:i4>0</vt:i4>
      </vt:variant>
      <vt:variant>
        <vt:i4>5</vt:i4>
      </vt:variant>
      <vt:variant>
        <vt:lpwstr/>
      </vt:variant>
      <vt:variant>
        <vt:lpwstr>_Toc432951215</vt:lpwstr>
      </vt:variant>
      <vt:variant>
        <vt:i4>1900593</vt:i4>
      </vt:variant>
      <vt:variant>
        <vt:i4>233</vt:i4>
      </vt:variant>
      <vt:variant>
        <vt:i4>0</vt:i4>
      </vt:variant>
      <vt:variant>
        <vt:i4>5</vt:i4>
      </vt:variant>
      <vt:variant>
        <vt:lpwstr/>
      </vt:variant>
      <vt:variant>
        <vt:lpwstr>_Toc432951214</vt:lpwstr>
      </vt:variant>
      <vt:variant>
        <vt:i4>1900593</vt:i4>
      </vt:variant>
      <vt:variant>
        <vt:i4>227</vt:i4>
      </vt:variant>
      <vt:variant>
        <vt:i4>0</vt:i4>
      </vt:variant>
      <vt:variant>
        <vt:i4>5</vt:i4>
      </vt:variant>
      <vt:variant>
        <vt:lpwstr/>
      </vt:variant>
      <vt:variant>
        <vt:lpwstr>_Toc432951213</vt:lpwstr>
      </vt:variant>
      <vt:variant>
        <vt:i4>1900593</vt:i4>
      </vt:variant>
      <vt:variant>
        <vt:i4>221</vt:i4>
      </vt:variant>
      <vt:variant>
        <vt:i4>0</vt:i4>
      </vt:variant>
      <vt:variant>
        <vt:i4>5</vt:i4>
      </vt:variant>
      <vt:variant>
        <vt:lpwstr/>
      </vt:variant>
      <vt:variant>
        <vt:lpwstr>_Toc432951212</vt:lpwstr>
      </vt:variant>
      <vt:variant>
        <vt:i4>1900593</vt:i4>
      </vt:variant>
      <vt:variant>
        <vt:i4>215</vt:i4>
      </vt:variant>
      <vt:variant>
        <vt:i4>0</vt:i4>
      </vt:variant>
      <vt:variant>
        <vt:i4>5</vt:i4>
      </vt:variant>
      <vt:variant>
        <vt:lpwstr/>
      </vt:variant>
      <vt:variant>
        <vt:lpwstr>_Toc432951211</vt:lpwstr>
      </vt:variant>
      <vt:variant>
        <vt:i4>1900593</vt:i4>
      </vt:variant>
      <vt:variant>
        <vt:i4>209</vt:i4>
      </vt:variant>
      <vt:variant>
        <vt:i4>0</vt:i4>
      </vt:variant>
      <vt:variant>
        <vt:i4>5</vt:i4>
      </vt:variant>
      <vt:variant>
        <vt:lpwstr/>
      </vt:variant>
      <vt:variant>
        <vt:lpwstr>_Toc432951210</vt:lpwstr>
      </vt:variant>
      <vt:variant>
        <vt:i4>1835057</vt:i4>
      </vt:variant>
      <vt:variant>
        <vt:i4>203</vt:i4>
      </vt:variant>
      <vt:variant>
        <vt:i4>0</vt:i4>
      </vt:variant>
      <vt:variant>
        <vt:i4>5</vt:i4>
      </vt:variant>
      <vt:variant>
        <vt:lpwstr/>
      </vt:variant>
      <vt:variant>
        <vt:lpwstr>_Toc432951209</vt:lpwstr>
      </vt:variant>
      <vt:variant>
        <vt:i4>1835057</vt:i4>
      </vt:variant>
      <vt:variant>
        <vt:i4>197</vt:i4>
      </vt:variant>
      <vt:variant>
        <vt:i4>0</vt:i4>
      </vt:variant>
      <vt:variant>
        <vt:i4>5</vt:i4>
      </vt:variant>
      <vt:variant>
        <vt:lpwstr/>
      </vt:variant>
      <vt:variant>
        <vt:lpwstr>_Toc432951208</vt:lpwstr>
      </vt:variant>
      <vt:variant>
        <vt:i4>1835057</vt:i4>
      </vt:variant>
      <vt:variant>
        <vt:i4>191</vt:i4>
      </vt:variant>
      <vt:variant>
        <vt:i4>0</vt:i4>
      </vt:variant>
      <vt:variant>
        <vt:i4>5</vt:i4>
      </vt:variant>
      <vt:variant>
        <vt:lpwstr/>
      </vt:variant>
      <vt:variant>
        <vt:lpwstr>_Toc432951207</vt:lpwstr>
      </vt:variant>
      <vt:variant>
        <vt:i4>1835057</vt:i4>
      </vt:variant>
      <vt:variant>
        <vt:i4>185</vt:i4>
      </vt:variant>
      <vt:variant>
        <vt:i4>0</vt:i4>
      </vt:variant>
      <vt:variant>
        <vt:i4>5</vt:i4>
      </vt:variant>
      <vt:variant>
        <vt:lpwstr/>
      </vt:variant>
      <vt:variant>
        <vt:lpwstr>_Toc432951206</vt:lpwstr>
      </vt:variant>
      <vt:variant>
        <vt:i4>1835057</vt:i4>
      </vt:variant>
      <vt:variant>
        <vt:i4>179</vt:i4>
      </vt:variant>
      <vt:variant>
        <vt:i4>0</vt:i4>
      </vt:variant>
      <vt:variant>
        <vt:i4>5</vt:i4>
      </vt:variant>
      <vt:variant>
        <vt:lpwstr/>
      </vt:variant>
      <vt:variant>
        <vt:lpwstr>_Toc432951205</vt:lpwstr>
      </vt:variant>
      <vt:variant>
        <vt:i4>1835057</vt:i4>
      </vt:variant>
      <vt:variant>
        <vt:i4>173</vt:i4>
      </vt:variant>
      <vt:variant>
        <vt:i4>0</vt:i4>
      </vt:variant>
      <vt:variant>
        <vt:i4>5</vt:i4>
      </vt:variant>
      <vt:variant>
        <vt:lpwstr/>
      </vt:variant>
      <vt:variant>
        <vt:lpwstr>_Toc432951204</vt:lpwstr>
      </vt:variant>
      <vt:variant>
        <vt:i4>1835057</vt:i4>
      </vt:variant>
      <vt:variant>
        <vt:i4>167</vt:i4>
      </vt:variant>
      <vt:variant>
        <vt:i4>0</vt:i4>
      </vt:variant>
      <vt:variant>
        <vt:i4>5</vt:i4>
      </vt:variant>
      <vt:variant>
        <vt:lpwstr/>
      </vt:variant>
      <vt:variant>
        <vt:lpwstr>_Toc432951203</vt:lpwstr>
      </vt:variant>
      <vt:variant>
        <vt:i4>1835057</vt:i4>
      </vt:variant>
      <vt:variant>
        <vt:i4>161</vt:i4>
      </vt:variant>
      <vt:variant>
        <vt:i4>0</vt:i4>
      </vt:variant>
      <vt:variant>
        <vt:i4>5</vt:i4>
      </vt:variant>
      <vt:variant>
        <vt:lpwstr/>
      </vt:variant>
      <vt:variant>
        <vt:lpwstr>_Toc432951202</vt:lpwstr>
      </vt:variant>
      <vt:variant>
        <vt:i4>1835057</vt:i4>
      </vt:variant>
      <vt:variant>
        <vt:i4>155</vt:i4>
      </vt:variant>
      <vt:variant>
        <vt:i4>0</vt:i4>
      </vt:variant>
      <vt:variant>
        <vt:i4>5</vt:i4>
      </vt:variant>
      <vt:variant>
        <vt:lpwstr/>
      </vt:variant>
      <vt:variant>
        <vt:lpwstr>_Toc432951201</vt:lpwstr>
      </vt:variant>
      <vt:variant>
        <vt:i4>1835057</vt:i4>
      </vt:variant>
      <vt:variant>
        <vt:i4>149</vt:i4>
      </vt:variant>
      <vt:variant>
        <vt:i4>0</vt:i4>
      </vt:variant>
      <vt:variant>
        <vt:i4>5</vt:i4>
      </vt:variant>
      <vt:variant>
        <vt:lpwstr/>
      </vt:variant>
      <vt:variant>
        <vt:lpwstr>_Toc432951200</vt:lpwstr>
      </vt:variant>
      <vt:variant>
        <vt:i4>1376306</vt:i4>
      </vt:variant>
      <vt:variant>
        <vt:i4>143</vt:i4>
      </vt:variant>
      <vt:variant>
        <vt:i4>0</vt:i4>
      </vt:variant>
      <vt:variant>
        <vt:i4>5</vt:i4>
      </vt:variant>
      <vt:variant>
        <vt:lpwstr/>
      </vt:variant>
      <vt:variant>
        <vt:lpwstr>_Toc432951199</vt:lpwstr>
      </vt:variant>
      <vt:variant>
        <vt:i4>1376306</vt:i4>
      </vt:variant>
      <vt:variant>
        <vt:i4>137</vt:i4>
      </vt:variant>
      <vt:variant>
        <vt:i4>0</vt:i4>
      </vt:variant>
      <vt:variant>
        <vt:i4>5</vt:i4>
      </vt:variant>
      <vt:variant>
        <vt:lpwstr/>
      </vt:variant>
      <vt:variant>
        <vt:lpwstr>_Toc432951198</vt:lpwstr>
      </vt:variant>
      <vt:variant>
        <vt:i4>1376306</vt:i4>
      </vt:variant>
      <vt:variant>
        <vt:i4>131</vt:i4>
      </vt:variant>
      <vt:variant>
        <vt:i4>0</vt:i4>
      </vt:variant>
      <vt:variant>
        <vt:i4>5</vt:i4>
      </vt:variant>
      <vt:variant>
        <vt:lpwstr/>
      </vt:variant>
      <vt:variant>
        <vt:lpwstr>_Toc432951197</vt:lpwstr>
      </vt:variant>
      <vt:variant>
        <vt:i4>1376306</vt:i4>
      </vt:variant>
      <vt:variant>
        <vt:i4>125</vt:i4>
      </vt:variant>
      <vt:variant>
        <vt:i4>0</vt:i4>
      </vt:variant>
      <vt:variant>
        <vt:i4>5</vt:i4>
      </vt:variant>
      <vt:variant>
        <vt:lpwstr/>
      </vt:variant>
      <vt:variant>
        <vt:lpwstr>_Toc432951196</vt:lpwstr>
      </vt:variant>
      <vt:variant>
        <vt:i4>1376306</vt:i4>
      </vt:variant>
      <vt:variant>
        <vt:i4>119</vt:i4>
      </vt:variant>
      <vt:variant>
        <vt:i4>0</vt:i4>
      </vt:variant>
      <vt:variant>
        <vt:i4>5</vt:i4>
      </vt:variant>
      <vt:variant>
        <vt:lpwstr/>
      </vt:variant>
      <vt:variant>
        <vt:lpwstr>_Toc432951195</vt:lpwstr>
      </vt:variant>
      <vt:variant>
        <vt:i4>1376306</vt:i4>
      </vt:variant>
      <vt:variant>
        <vt:i4>113</vt:i4>
      </vt:variant>
      <vt:variant>
        <vt:i4>0</vt:i4>
      </vt:variant>
      <vt:variant>
        <vt:i4>5</vt:i4>
      </vt:variant>
      <vt:variant>
        <vt:lpwstr/>
      </vt:variant>
      <vt:variant>
        <vt:lpwstr>_Toc432951194</vt:lpwstr>
      </vt:variant>
      <vt:variant>
        <vt:i4>1376306</vt:i4>
      </vt:variant>
      <vt:variant>
        <vt:i4>107</vt:i4>
      </vt:variant>
      <vt:variant>
        <vt:i4>0</vt:i4>
      </vt:variant>
      <vt:variant>
        <vt:i4>5</vt:i4>
      </vt:variant>
      <vt:variant>
        <vt:lpwstr/>
      </vt:variant>
      <vt:variant>
        <vt:lpwstr>_Toc432951193</vt:lpwstr>
      </vt:variant>
      <vt:variant>
        <vt:i4>1376306</vt:i4>
      </vt:variant>
      <vt:variant>
        <vt:i4>101</vt:i4>
      </vt:variant>
      <vt:variant>
        <vt:i4>0</vt:i4>
      </vt:variant>
      <vt:variant>
        <vt:i4>5</vt:i4>
      </vt:variant>
      <vt:variant>
        <vt:lpwstr/>
      </vt:variant>
      <vt:variant>
        <vt:lpwstr>_Toc432951192</vt:lpwstr>
      </vt:variant>
      <vt:variant>
        <vt:i4>1376306</vt:i4>
      </vt:variant>
      <vt:variant>
        <vt:i4>95</vt:i4>
      </vt:variant>
      <vt:variant>
        <vt:i4>0</vt:i4>
      </vt:variant>
      <vt:variant>
        <vt:i4>5</vt:i4>
      </vt:variant>
      <vt:variant>
        <vt:lpwstr/>
      </vt:variant>
      <vt:variant>
        <vt:lpwstr>_Toc432951191</vt:lpwstr>
      </vt:variant>
      <vt:variant>
        <vt:i4>1376306</vt:i4>
      </vt:variant>
      <vt:variant>
        <vt:i4>89</vt:i4>
      </vt:variant>
      <vt:variant>
        <vt:i4>0</vt:i4>
      </vt:variant>
      <vt:variant>
        <vt:i4>5</vt:i4>
      </vt:variant>
      <vt:variant>
        <vt:lpwstr/>
      </vt:variant>
      <vt:variant>
        <vt:lpwstr>_Toc432951190</vt:lpwstr>
      </vt:variant>
      <vt:variant>
        <vt:i4>1310770</vt:i4>
      </vt:variant>
      <vt:variant>
        <vt:i4>83</vt:i4>
      </vt:variant>
      <vt:variant>
        <vt:i4>0</vt:i4>
      </vt:variant>
      <vt:variant>
        <vt:i4>5</vt:i4>
      </vt:variant>
      <vt:variant>
        <vt:lpwstr/>
      </vt:variant>
      <vt:variant>
        <vt:lpwstr>_Toc432951189</vt:lpwstr>
      </vt:variant>
      <vt:variant>
        <vt:i4>1310770</vt:i4>
      </vt:variant>
      <vt:variant>
        <vt:i4>77</vt:i4>
      </vt:variant>
      <vt:variant>
        <vt:i4>0</vt:i4>
      </vt:variant>
      <vt:variant>
        <vt:i4>5</vt:i4>
      </vt:variant>
      <vt:variant>
        <vt:lpwstr/>
      </vt:variant>
      <vt:variant>
        <vt:lpwstr>_Toc432951188</vt:lpwstr>
      </vt:variant>
      <vt:variant>
        <vt:i4>1310770</vt:i4>
      </vt:variant>
      <vt:variant>
        <vt:i4>71</vt:i4>
      </vt:variant>
      <vt:variant>
        <vt:i4>0</vt:i4>
      </vt:variant>
      <vt:variant>
        <vt:i4>5</vt:i4>
      </vt:variant>
      <vt:variant>
        <vt:lpwstr/>
      </vt:variant>
      <vt:variant>
        <vt:lpwstr>_Toc432951187</vt:lpwstr>
      </vt:variant>
      <vt:variant>
        <vt:i4>1310770</vt:i4>
      </vt:variant>
      <vt:variant>
        <vt:i4>65</vt:i4>
      </vt:variant>
      <vt:variant>
        <vt:i4>0</vt:i4>
      </vt:variant>
      <vt:variant>
        <vt:i4>5</vt:i4>
      </vt:variant>
      <vt:variant>
        <vt:lpwstr/>
      </vt:variant>
      <vt:variant>
        <vt:lpwstr>_Toc432951186</vt:lpwstr>
      </vt:variant>
      <vt:variant>
        <vt:i4>1310770</vt:i4>
      </vt:variant>
      <vt:variant>
        <vt:i4>59</vt:i4>
      </vt:variant>
      <vt:variant>
        <vt:i4>0</vt:i4>
      </vt:variant>
      <vt:variant>
        <vt:i4>5</vt:i4>
      </vt:variant>
      <vt:variant>
        <vt:lpwstr/>
      </vt:variant>
      <vt:variant>
        <vt:lpwstr>_Toc432951185</vt:lpwstr>
      </vt:variant>
      <vt:variant>
        <vt:i4>1310770</vt:i4>
      </vt:variant>
      <vt:variant>
        <vt:i4>53</vt:i4>
      </vt:variant>
      <vt:variant>
        <vt:i4>0</vt:i4>
      </vt:variant>
      <vt:variant>
        <vt:i4>5</vt:i4>
      </vt:variant>
      <vt:variant>
        <vt:lpwstr/>
      </vt:variant>
      <vt:variant>
        <vt:lpwstr>_Toc432951184</vt:lpwstr>
      </vt:variant>
      <vt:variant>
        <vt:i4>1310770</vt:i4>
      </vt:variant>
      <vt:variant>
        <vt:i4>47</vt:i4>
      </vt:variant>
      <vt:variant>
        <vt:i4>0</vt:i4>
      </vt:variant>
      <vt:variant>
        <vt:i4>5</vt:i4>
      </vt:variant>
      <vt:variant>
        <vt:lpwstr/>
      </vt:variant>
      <vt:variant>
        <vt:lpwstr>_Toc432951183</vt:lpwstr>
      </vt:variant>
      <vt:variant>
        <vt:i4>1310770</vt:i4>
      </vt:variant>
      <vt:variant>
        <vt:i4>41</vt:i4>
      </vt:variant>
      <vt:variant>
        <vt:i4>0</vt:i4>
      </vt:variant>
      <vt:variant>
        <vt:i4>5</vt:i4>
      </vt:variant>
      <vt:variant>
        <vt:lpwstr/>
      </vt:variant>
      <vt:variant>
        <vt:lpwstr>_Toc432951182</vt:lpwstr>
      </vt:variant>
      <vt:variant>
        <vt:i4>1310770</vt:i4>
      </vt:variant>
      <vt:variant>
        <vt:i4>35</vt:i4>
      </vt:variant>
      <vt:variant>
        <vt:i4>0</vt:i4>
      </vt:variant>
      <vt:variant>
        <vt:i4>5</vt:i4>
      </vt:variant>
      <vt:variant>
        <vt:lpwstr/>
      </vt:variant>
      <vt:variant>
        <vt:lpwstr>_Toc432951181</vt:lpwstr>
      </vt:variant>
      <vt:variant>
        <vt:i4>1310770</vt:i4>
      </vt:variant>
      <vt:variant>
        <vt:i4>29</vt:i4>
      </vt:variant>
      <vt:variant>
        <vt:i4>0</vt:i4>
      </vt:variant>
      <vt:variant>
        <vt:i4>5</vt:i4>
      </vt:variant>
      <vt:variant>
        <vt:lpwstr/>
      </vt:variant>
      <vt:variant>
        <vt:lpwstr>_Toc432951180</vt:lpwstr>
      </vt:variant>
      <vt:variant>
        <vt:i4>1769522</vt:i4>
      </vt:variant>
      <vt:variant>
        <vt:i4>23</vt:i4>
      </vt:variant>
      <vt:variant>
        <vt:i4>0</vt:i4>
      </vt:variant>
      <vt:variant>
        <vt:i4>5</vt:i4>
      </vt:variant>
      <vt:variant>
        <vt:lpwstr/>
      </vt:variant>
      <vt:variant>
        <vt:lpwstr>_Toc432951179</vt:lpwstr>
      </vt:variant>
      <vt:variant>
        <vt:i4>1769522</vt:i4>
      </vt:variant>
      <vt:variant>
        <vt:i4>17</vt:i4>
      </vt:variant>
      <vt:variant>
        <vt:i4>0</vt:i4>
      </vt:variant>
      <vt:variant>
        <vt:i4>5</vt:i4>
      </vt:variant>
      <vt:variant>
        <vt:lpwstr/>
      </vt:variant>
      <vt:variant>
        <vt:lpwstr>_Toc432951178</vt:lpwstr>
      </vt:variant>
      <vt:variant>
        <vt:i4>1769522</vt:i4>
      </vt:variant>
      <vt:variant>
        <vt:i4>11</vt:i4>
      </vt:variant>
      <vt:variant>
        <vt:i4>0</vt:i4>
      </vt:variant>
      <vt:variant>
        <vt:i4>5</vt:i4>
      </vt:variant>
      <vt:variant>
        <vt:lpwstr/>
      </vt:variant>
      <vt:variant>
        <vt:lpwstr>_Toc432951177</vt:lpwstr>
      </vt:variant>
      <vt:variant>
        <vt:i4>1769522</vt:i4>
      </vt:variant>
      <vt:variant>
        <vt:i4>5</vt:i4>
      </vt:variant>
      <vt:variant>
        <vt:i4>0</vt:i4>
      </vt:variant>
      <vt:variant>
        <vt:i4>5</vt:i4>
      </vt:variant>
      <vt:variant>
        <vt:lpwstr/>
      </vt:variant>
      <vt:variant>
        <vt:lpwstr>_Toc432951176</vt:lpwstr>
      </vt:variant>
      <vt:variant>
        <vt:i4>7733366</vt:i4>
      </vt:variant>
      <vt:variant>
        <vt:i4>0</vt:i4>
      </vt:variant>
      <vt:variant>
        <vt:i4>0</vt:i4>
      </vt:variant>
      <vt:variant>
        <vt:i4>5</vt:i4>
      </vt:variant>
      <vt:variant>
        <vt:lpwstr>http://www.shabnam.cc/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پاسداری راستین از سنت پیامبر صلی الله علیه و سلم</dc:title>
  <dc:subject>حجیت و جایگاه حدیث و سنت</dc:subject>
  <dc:creator>محمد بن محمد أبو شهبة; عبد الغني عبد الخالق</dc:creator>
  <cp:keywords>کتابخانه; قلم; عقیده; موحدين; موحدین; کتاب; مكتبة; القلم; العقيدة; qalam; library; http:/qalamlib.com; http:/qalamlibrary.com; http:/mowahedin.com; http:/aqeedeh.com; سنت; حجیت</cp:keywords>
  <dc:description>پژوهشی مفصل و عالمانه دربارۀ حجیّت و جایگاه حدیث در عقیدۀ اسلامی و پاسخ به شبهات مغرضین و دشمنان دربارۀ ارزش آن است. روایات صحیح نقل‌شده از پیامبر گرامی اسلام ـ صلی الله علیه وسلم ـ دومین منبع درک و دریافت عقاید دینی پس از قرآن کریم است. با وجود این، دشمنان اسلام و افراد ناآگاه در مورد ارزش استدلالی احادیث نبوی تردید کرده و در بسیاری آن را فاقد وجاهت می‌دانند. نویسنده در بخش نخست، به دفاع از سنت و رد شبهه‌های شرق‌شناسان و نویسندگان معاصر می‌پردازد. وی در این بخش، چگونگی تدوین و پالایش احادیث نبوی را تشریح کرده و ضمن نقد و بررسی کتاب «ابی ریه»، از صحت احادیث ابوهریره دفاع می‌نماید و به شبهات ابی ریه پاسخ می‌گوید. وی در بخش دوم کتاب، برخی از شبهات واردشده بر سنت نبوی را بیان کرده و می‌کوشد تا با ارائۀ پاسخهای علمی و منطقی، نادرستیِ آنها را به اثبات برساند. او در ادامه، به شرح و رد شبهاتی می‌پردازد که شرق‌شناسان نسبت به صحت و ارزش احادیث نبوی مطرح کرده‌اند و بدین منظور، هفت شبهۀ اصلیِ آنها را بررسی می‌کند و ضمناً تحلیلی از برخی احادیث مورد طعن و اشکال آنها ارائه می‌دهد. بخش پایانی کتاب، به دفاع از حجیت حدیث اختصاص یافته است. در این بخش، دیدگاه منکران حجیت حدیث نبوی مطرح شده و یک به یک مورد نقد قرار می‌گیرد تا نادرستی استدلالهایشان ثابت گردد.</dc:description>
  <cp:lastModifiedBy>Samsung</cp:lastModifiedBy>
  <cp:revision>2</cp:revision>
  <cp:lastPrinted>2004-01-04T11:12:00Z</cp:lastPrinted>
  <dcterms:created xsi:type="dcterms:W3CDTF">2016-06-07T08:07:00Z</dcterms:created>
  <dcterms:modified xsi:type="dcterms:W3CDTF">2016-06-07T08:07:00Z</dcterms:modified>
  <cp:version>1.0 October 2015</cp:version>
</cp:coreProperties>
</file>